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0.xml" ContentType="application/vnd.openxmlformats-officedocument.wordprocessingml.footer+xml"/>
  <Override PartName="/word/footer21.xml" ContentType="application/vnd.openxmlformats-officedocument.wordprocessingml.footer+xml"/>
  <Override PartName="/word/footer22.xml" ContentType="application/vnd.openxmlformats-officedocument.wordprocessingml.footer+xml"/>
  <Override PartName="/word/footer23.xml" ContentType="application/vnd.openxmlformats-officedocument.wordprocessingml.footer+xml"/>
  <Override PartName="/word/footer24.xml" ContentType="application/vnd.openxmlformats-officedocument.wordprocessingml.footer+xml"/>
  <Override PartName="/word/footer25.xml" ContentType="application/vnd.openxmlformats-officedocument.wordprocessingml.footer+xml"/>
  <Override PartName="/word/footer26.xml" ContentType="application/vnd.openxmlformats-officedocument.wordprocessingml.footer+xml"/>
  <Override PartName="/word/footer27.xml" ContentType="application/vnd.openxmlformats-officedocument.wordprocessingml.footer+xml"/>
  <Override PartName="/word/footer28.xml" ContentType="application/vnd.openxmlformats-officedocument.wordprocessingml.footer+xml"/>
  <Override PartName="/word/footer29.xml" ContentType="application/vnd.openxmlformats-officedocument.wordprocessingml.footer+xml"/>
  <Override PartName="/word/footer30.xml" ContentType="application/vnd.openxmlformats-officedocument.wordprocessingml.footer+xml"/>
  <Override PartName="/word/footer31.xml" ContentType="application/vnd.openxmlformats-officedocument.wordprocessingml.footer+xml"/>
  <Override PartName="/word/footer32.xml" ContentType="application/vnd.openxmlformats-officedocument.wordprocessingml.footer+xml"/>
  <Override PartName="/word/footer33.xml" ContentType="application/vnd.openxmlformats-officedocument.wordprocessingml.footer+xml"/>
  <Override PartName="/word/footer34.xml" ContentType="application/vnd.openxmlformats-officedocument.wordprocessingml.footer+xml"/>
  <Override PartName="/word/footer35.xml" ContentType="application/vnd.openxmlformats-officedocument.wordprocessingml.footer+xml"/>
  <Override PartName="/word/footer36.xml" ContentType="application/vnd.openxmlformats-officedocument.wordprocessingml.footer+xml"/>
  <Override PartName="/word/footer37.xml" ContentType="application/vnd.openxmlformats-officedocument.wordprocessingml.footer+xml"/>
  <Override PartName="/word/footer38.xml" ContentType="application/vnd.openxmlformats-officedocument.wordprocessingml.footer+xml"/>
  <Override PartName="/word/footer39.xml" ContentType="application/vnd.openxmlformats-officedocument.wordprocessingml.footer+xml"/>
  <Override PartName="/word/footer40.xml" ContentType="application/vnd.openxmlformats-officedocument.wordprocessingml.footer+xml"/>
  <Override PartName="/word/footer41.xml" ContentType="application/vnd.openxmlformats-officedocument.wordprocessingml.footer+xml"/>
  <Override PartName="/word/footer42.xml" ContentType="application/vnd.openxmlformats-officedocument.wordprocessingml.footer+xml"/>
  <Override PartName="/word/footer43.xml" ContentType="application/vnd.openxmlformats-officedocument.wordprocessingml.footer+xml"/>
  <Override PartName="/word/footer44.xml" ContentType="application/vnd.openxmlformats-officedocument.wordprocessingml.footer+xml"/>
  <Override PartName="/word/footer45.xml" ContentType="application/vnd.openxmlformats-officedocument.wordprocessingml.footer+xml"/>
  <Override PartName="/word/footer46.xml" ContentType="application/vnd.openxmlformats-officedocument.wordprocessingml.footer+xml"/>
  <Override PartName="/word/footer47.xml" ContentType="application/vnd.openxmlformats-officedocument.wordprocessingml.footer+xml"/>
  <Override PartName="/word/footer48.xml" ContentType="application/vnd.openxmlformats-officedocument.wordprocessingml.footer+xml"/>
  <Override PartName="/word/footer49.xml" ContentType="application/vnd.openxmlformats-officedocument.wordprocessingml.footer+xml"/>
  <Override PartName="/word/footer50.xml" ContentType="application/vnd.openxmlformats-officedocument.wordprocessingml.footer+xml"/>
  <Override PartName="/word/footer51.xml" ContentType="application/vnd.openxmlformats-officedocument.wordprocessingml.footer+xml"/>
  <Override PartName="/word/footer52.xml" ContentType="application/vnd.openxmlformats-officedocument.wordprocessingml.footer+xml"/>
  <Override PartName="/word/footer53.xml" ContentType="application/vnd.openxmlformats-officedocument.wordprocessingml.footer+xml"/>
  <Override PartName="/word/footer5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0A5269" w:rsidRDefault="00B43DD3">
      <w:pPr>
        <w:pStyle w:val="a3"/>
        <w:spacing w:before="4"/>
        <w:jc w:val="left"/>
        <w:rPr>
          <w:sz w:val="17"/>
        </w:rPr>
      </w:pPr>
      <w:r>
        <w:rPr>
          <w:noProof/>
          <w:sz w:val="17"/>
          <w:lang w:eastAsia="ru-RU"/>
        </w:rPr>
        <w:drawing>
          <wp:anchor distT="0" distB="0" distL="0" distR="0" simplePos="0" relativeHeight="15728640" behindDoc="0" locked="0" layoutInCell="1" allowOverlap="1">
            <wp:simplePos x="0" y="0"/>
            <wp:positionH relativeFrom="page">
              <wp:posOffset>0</wp:posOffset>
            </wp:positionH>
            <wp:positionV relativeFrom="page">
              <wp:posOffset>253</wp:posOffset>
            </wp:positionV>
            <wp:extent cx="7559293" cy="10691380"/>
            <wp:effectExtent l="0" t="0" r="0" b="0"/>
            <wp:wrapNone/>
            <wp:docPr id="1"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 1"/>
                    <pic:cNvPicPr/>
                  </pic:nvPicPr>
                  <pic:blipFill>
                    <a:blip r:embed="rId8" cstate="print"/>
                    <a:stretch>
                      <a:fillRect/>
                    </a:stretch>
                  </pic:blipFill>
                  <pic:spPr>
                    <a:xfrm>
                      <a:off x="0" y="0"/>
                      <a:ext cx="7559293" cy="10691380"/>
                    </a:xfrm>
                    <a:prstGeom prst="rect">
                      <a:avLst/>
                    </a:prstGeom>
                  </pic:spPr>
                </pic:pic>
              </a:graphicData>
            </a:graphic>
          </wp:anchor>
        </w:drawing>
      </w:r>
    </w:p>
    <w:p w:rsidR="000A5269" w:rsidRPr="00AF72B5" w:rsidRDefault="000A5269">
      <w:pPr>
        <w:pStyle w:val="a3"/>
        <w:jc w:val="left"/>
        <w:rPr>
          <w:i/>
          <w:sz w:val="17"/>
        </w:rPr>
        <w:sectPr w:rsidR="000A5269" w:rsidRPr="00AF72B5">
          <w:footerReference w:type="even" r:id="rId9"/>
          <w:type w:val="continuous"/>
          <w:pgSz w:w="11910" w:h="16840"/>
          <w:pgMar w:top="1940" w:right="708" w:bottom="280" w:left="850" w:header="0" w:footer="0" w:gutter="0"/>
          <w:pgNumType w:start="0"/>
          <w:cols w:space="720"/>
        </w:sectPr>
      </w:pPr>
    </w:p>
    <w:p w:rsidR="000A5269" w:rsidRDefault="00B43DD3">
      <w:pPr>
        <w:pStyle w:val="1"/>
        <w:spacing w:before="75" w:line="196" w:lineRule="auto"/>
        <w:ind w:left="2246" w:right="2775" w:hanging="4"/>
        <w:rPr>
          <w:rFonts w:ascii="Calibri" w:hAnsi="Calibri"/>
        </w:rPr>
      </w:pPr>
      <w:r>
        <w:rPr>
          <w:rFonts w:ascii="Calibri" w:hAnsi="Calibri"/>
          <w:color w:val="3D3C3D"/>
        </w:rPr>
        <w:lastRenderedPageBreak/>
        <w:t xml:space="preserve">Государственный архив </w:t>
      </w:r>
      <w:r>
        <w:rPr>
          <w:rFonts w:ascii="Calibri" w:hAnsi="Calibri"/>
          <w:color w:val="3D3C3D"/>
          <w:spacing w:val="-2"/>
        </w:rPr>
        <w:t xml:space="preserve">социально-политической истории </w:t>
      </w:r>
      <w:r>
        <w:rPr>
          <w:rFonts w:ascii="Calibri" w:hAnsi="Calibri"/>
          <w:color w:val="3D3C3D"/>
        </w:rPr>
        <w:t>Курганской области</w:t>
      </w:r>
    </w:p>
    <w:p w:rsidR="000A5269" w:rsidRDefault="000A5269">
      <w:pPr>
        <w:pStyle w:val="a3"/>
        <w:jc w:val="left"/>
        <w:rPr>
          <w:rFonts w:ascii="Calibri"/>
          <w:b/>
          <w:sz w:val="36"/>
        </w:rPr>
      </w:pPr>
    </w:p>
    <w:p w:rsidR="000A5269" w:rsidRDefault="000A5269">
      <w:pPr>
        <w:pStyle w:val="a3"/>
        <w:jc w:val="left"/>
        <w:rPr>
          <w:rFonts w:ascii="Calibri"/>
          <w:b/>
          <w:sz w:val="36"/>
        </w:rPr>
      </w:pPr>
    </w:p>
    <w:p w:rsidR="000A5269" w:rsidRDefault="000A5269">
      <w:pPr>
        <w:pStyle w:val="a3"/>
        <w:jc w:val="left"/>
        <w:rPr>
          <w:rFonts w:ascii="Calibri"/>
          <w:b/>
          <w:sz w:val="36"/>
        </w:rPr>
      </w:pPr>
    </w:p>
    <w:p w:rsidR="000A5269" w:rsidRDefault="000A5269">
      <w:pPr>
        <w:pStyle w:val="a3"/>
        <w:jc w:val="left"/>
        <w:rPr>
          <w:rFonts w:ascii="Calibri"/>
          <w:b/>
          <w:sz w:val="36"/>
        </w:rPr>
      </w:pPr>
    </w:p>
    <w:p w:rsidR="000A5269" w:rsidRDefault="000A5269">
      <w:pPr>
        <w:pStyle w:val="a3"/>
        <w:jc w:val="left"/>
        <w:rPr>
          <w:rFonts w:ascii="Calibri"/>
          <w:b/>
          <w:sz w:val="36"/>
        </w:rPr>
      </w:pPr>
    </w:p>
    <w:p w:rsidR="000A5269" w:rsidRDefault="000A5269">
      <w:pPr>
        <w:pStyle w:val="a3"/>
        <w:jc w:val="left"/>
        <w:rPr>
          <w:rFonts w:ascii="Calibri"/>
          <w:b/>
          <w:sz w:val="36"/>
        </w:rPr>
      </w:pPr>
    </w:p>
    <w:p w:rsidR="000A5269" w:rsidRDefault="000A5269">
      <w:pPr>
        <w:pStyle w:val="a3"/>
        <w:jc w:val="left"/>
        <w:rPr>
          <w:rFonts w:ascii="Calibri"/>
          <w:b/>
          <w:sz w:val="36"/>
        </w:rPr>
      </w:pPr>
    </w:p>
    <w:p w:rsidR="000A5269" w:rsidRDefault="000A5269">
      <w:pPr>
        <w:pStyle w:val="a3"/>
        <w:jc w:val="left"/>
        <w:rPr>
          <w:rFonts w:ascii="Calibri"/>
          <w:b/>
          <w:sz w:val="36"/>
        </w:rPr>
      </w:pPr>
    </w:p>
    <w:p w:rsidR="000A5269" w:rsidRDefault="000A5269">
      <w:pPr>
        <w:pStyle w:val="a3"/>
        <w:spacing w:before="94"/>
        <w:jc w:val="left"/>
        <w:rPr>
          <w:rFonts w:ascii="Calibri"/>
          <w:b/>
          <w:sz w:val="36"/>
        </w:rPr>
      </w:pPr>
    </w:p>
    <w:p w:rsidR="000A5269" w:rsidRDefault="00BA41CB">
      <w:pPr>
        <w:spacing w:line="276" w:lineRule="auto"/>
        <w:ind w:left="2151" w:right="2689" w:firstLine="1"/>
        <w:jc w:val="center"/>
        <w:rPr>
          <w:rFonts w:ascii="Calibri" w:hAnsi="Calibri"/>
          <w:b/>
          <w:sz w:val="56"/>
        </w:rPr>
      </w:pPr>
      <w:r>
        <w:rPr>
          <w:rFonts w:ascii="Calibri" w:hAnsi="Calibri"/>
          <w:b/>
          <w:color w:val="3D3C3D"/>
          <w:sz w:val="56"/>
        </w:rPr>
        <w:t xml:space="preserve">ЖИЗНЬ </w:t>
      </w:r>
      <w:r w:rsidR="00B43DD3">
        <w:rPr>
          <w:rFonts w:ascii="Calibri" w:hAnsi="Calibri"/>
          <w:b/>
          <w:color w:val="3D3C3D"/>
          <w:sz w:val="56"/>
        </w:rPr>
        <w:t>И BOЙНA: КУРГAНСКAЯ</w:t>
      </w:r>
      <w:r w:rsidR="00B43DD3">
        <w:rPr>
          <w:rFonts w:ascii="Calibri" w:hAnsi="Calibri"/>
          <w:b/>
          <w:color w:val="3D3C3D"/>
          <w:spacing w:val="-14"/>
          <w:sz w:val="56"/>
        </w:rPr>
        <w:t xml:space="preserve"> </w:t>
      </w:r>
      <w:r>
        <w:rPr>
          <w:rFonts w:ascii="Calibri" w:hAnsi="Calibri"/>
          <w:b/>
          <w:color w:val="3D3C3D"/>
          <w:sz w:val="56"/>
        </w:rPr>
        <w:t xml:space="preserve">OБЛAСTЬ </w:t>
      </w:r>
      <w:r w:rsidR="00B43DD3">
        <w:rPr>
          <w:rFonts w:ascii="Calibri" w:hAnsi="Calibri"/>
          <w:b/>
          <w:color w:val="3D3C3D"/>
          <w:spacing w:val="-2"/>
          <w:sz w:val="56"/>
        </w:rPr>
        <w:t>1943–1945</w:t>
      </w:r>
    </w:p>
    <w:p w:rsidR="000A5269" w:rsidRDefault="000A5269">
      <w:pPr>
        <w:pStyle w:val="a3"/>
        <w:jc w:val="left"/>
        <w:rPr>
          <w:rFonts w:ascii="Calibri"/>
          <w:b/>
          <w:sz w:val="56"/>
        </w:rPr>
      </w:pPr>
    </w:p>
    <w:p w:rsidR="000A5269" w:rsidRDefault="000A5269">
      <w:pPr>
        <w:pStyle w:val="a3"/>
        <w:jc w:val="left"/>
        <w:rPr>
          <w:rFonts w:ascii="Calibri"/>
          <w:b/>
          <w:sz w:val="56"/>
        </w:rPr>
      </w:pPr>
    </w:p>
    <w:p w:rsidR="000A5269" w:rsidRDefault="000A5269">
      <w:pPr>
        <w:pStyle w:val="a3"/>
        <w:jc w:val="left"/>
        <w:rPr>
          <w:rFonts w:ascii="Calibri"/>
          <w:b/>
          <w:sz w:val="56"/>
        </w:rPr>
      </w:pPr>
    </w:p>
    <w:p w:rsidR="000A5269" w:rsidRDefault="000A5269">
      <w:pPr>
        <w:pStyle w:val="a3"/>
        <w:jc w:val="left"/>
        <w:rPr>
          <w:rFonts w:ascii="Calibri"/>
          <w:b/>
          <w:sz w:val="56"/>
        </w:rPr>
      </w:pPr>
    </w:p>
    <w:p w:rsidR="000A5269" w:rsidRDefault="000A5269">
      <w:pPr>
        <w:pStyle w:val="a3"/>
        <w:jc w:val="left"/>
        <w:rPr>
          <w:rFonts w:ascii="Calibri"/>
          <w:b/>
          <w:sz w:val="56"/>
        </w:rPr>
      </w:pPr>
    </w:p>
    <w:p w:rsidR="000A5269" w:rsidRDefault="000A5269">
      <w:pPr>
        <w:pStyle w:val="a3"/>
        <w:jc w:val="left"/>
        <w:rPr>
          <w:rFonts w:ascii="Calibri"/>
          <w:b/>
          <w:sz w:val="56"/>
        </w:rPr>
      </w:pPr>
    </w:p>
    <w:p w:rsidR="000A5269" w:rsidRDefault="000A5269">
      <w:pPr>
        <w:pStyle w:val="a3"/>
        <w:spacing w:before="555"/>
        <w:jc w:val="left"/>
        <w:rPr>
          <w:rFonts w:ascii="Calibri"/>
          <w:b/>
          <w:sz w:val="56"/>
        </w:rPr>
      </w:pPr>
    </w:p>
    <w:p w:rsidR="000A5269" w:rsidRDefault="00B43DD3">
      <w:pPr>
        <w:ind w:right="529"/>
        <w:jc w:val="center"/>
        <w:rPr>
          <w:rFonts w:ascii="Calibri" w:hAnsi="Calibri"/>
          <w:sz w:val="24"/>
        </w:rPr>
      </w:pPr>
      <w:r>
        <w:rPr>
          <w:rFonts w:ascii="Calibri" w:hAnsi="Calibri"/>
          <w:color w:val="3D3C3D"/>
          <w:sz w:val="24"/>
        </w:rPr>
        <w:t>KУPΓAH,</w:t>
      </w:r>
      <w:r>
        <w:rPr>
          <w:rFonts w:ascii="Calibri" w:hAnsi="Calibri"/>
          <w:color w:val="3D3C3D"/>
          <w:spacing w:val="-2"/>
          <w:sz w:val="24"/>
        </w:rPr>
        <w:t xml:space="preserve"> </w:t>
      </w:r>
      <w:r>
        <w:rPr>
          <w:rFonts w:ascii="Calibri" w:hAnsi="Calibri"/>
          <w:color w:val="3D3C3D"/>
          <w:spacing w:val="-4"/>
          <w:sz w:val="24"/>
        </w:rPr>
        <w:t>2025</w:t>
      </w:r>
    </w:p>
    <w:p w:rsidR="000A5269" w:rsidRDefault="000A5269">
      <w:pPr>
        <w:jc w:val="center"/>
        <w:rPr>
          <w:rFonts w:ascii="Calibri" w:hAnsi="Calibri"/>
          <w:sz w:val="24"/>
        </w:rPr>
        <w:sectPr w:rsidR="000A5269">
          <w:pgSz w:w="11910" w:h="16840"/>
          <w:pgMar w:top="1400" w:right="708" w:bottom="280" w:left="850" w:header="0" w:footer="0" w:gutter="0"/>
          <w:cols w:space="720"/>
        </w:sectPr>
      </w:pPr>
    </w:p>
    <w:p w:rsidR="000A5269" w:rsidRDefault="00B43DD3">
      <w:pPr>
        <w:spacing w:before="75"/>
        <w:ind w:left="507"/>
        <w:rPr>
          <w:sz w:val="26"/>
        </w:rPr>
      </w:pPr>
      <w:r>
        <w:rPr>
          <w:color w:val="3D3C3D"/>
          <w:sz w:val="26"/>
        </w:rPr>
        <w:lastRenderedPageBreak/>
        <w:t>УДК</w:t>
      </w:r>
      <w:r>
        <w:rPr>
          <w:color w:val="3D3C3D"/>
          <w:spacing w:val="-9"/>
          <w:sz w:val="26"/>
        </w:rPr>
        <w:t xml:space="preserve"> </w:t>
      </w:r>
      <w:r>
        <w:rPr>
          <w:color w:val="3D3C3D"/>
          <w:spacing w:val="-2"/>
          <w:sz w:val="26"/>
        </w:rPr>
        <w:t>947.085</w:t>
      </w:r>
    </w:p>
    <w:p w:rsidR="000A5269" w:rsidRDefault="00B43DD3">
      <w:pPr>
        <w:spacing w:before="5"/>
        <w:ind w:left="507"/>
        <w:rPr>
          <w:sz w:val="26"/>
        </w:rPr>
      </w:pPr>
      <w:r>
        <w:rPr>
          <w:color w:val="3D3C3D"/>
          <w:spacing w:val="-2"/>
          <w:sz w:val="26"/>
        </w:rPr>
        <w:t>ББК</w:t>
      </w:r>
      <w:r>
        <w:rPr>
          <w:color w:val="3D3C3D"/>
          <w:spacing w:val="-4"/>
          <w:sz w:val="26"/>
        </w:rPr>
        <w:t xml:space="preserve"> </w:t>
      </w:r>
      <w:r>
        <w:rPr>
          <w:color w:val="3D3C3D"/>
          <w:spacing w:val="-2"/>
          <w:sz w:val="26"/>
        </w:rPr>
        <w:t>63.3(2)622-</w:t>
      </w:r>
      <w:r>
        <w:rPr>
          <w:color w:val="3D3C3D"/>
          <w:spacing w:val="-10"/>
          <w:sz w:val="26"/>
        </w:rPr>
        <w:t>9</w:t>
      </w:r>
    </w:p>
    <w:p w:rsidR="000A5269" w:rsidRDefault="00B43DD3">
      <w:pPr>
        <w:spacing w:before="6"/>
        <w:ind w:left="507"/>
        <w:rPr>
          <w:sz w:val="26"/>
        </w:rPr>
      </w:pPr>
      <w:r>
        <w:rPr>
          <w:color w:val="3D3C3D"/>
          <w:sz w:val="26"/>
        </w:rPr>
        <w:t>Ж</w:t>
      </w:r>
      <w:r>
        <w:rPr>
          <w:color w:val="3D3C3D"/>
          <w:spacing w:val="-4"/>
          <w:sz w:val="26"/>
        </w:rPr>
        <w:t xml:space="preserve"> </w:t>
      </w:r>
      <w:r>
        <w:rPr>
          <w:color w:val="3D3C3D"/>
          <w:spacing w:val="-5"/>
          <w:sz w:val="26"/>
        </w:rPr>
        <w:t>71</w:t>
      </w:r>
    </w:p>
    <w:p w:rsidR="000A5269" w:rsidRDefault="00B43DD3">
      <w:pPr>
        <w:spacing w:before="218"/>
        <w:ind w:left="506" w:right="99" w:firstLine="205"/>
        <w:jc w:val="both"/>
        <w:rPr>
          <w:sz w:val="26"/>
        </w:rPr>
      </w:pPr>
      <w:r>
        <w:rPr>
          <w:color w:val="3D3C3D"/>
          <w:sz w:val="26"/>
        </w:rPr>
        <w:t>Германский</w:t>
      </w:r>
      <w:r>
        <w:rPr>
          <w:color w:val="3D3C3D"/>
          <w:spacing w:val="80"/>
          <w:sz w:val="26"/>
        </w:rPr>
        <w:t xml:space="preserve"> </w:t>
      </w:r>
      <w:r>
        <w:rPr>
          <w:color w:val="3D3C3D"/>
          <w:sz w:val="26"/>
        </w:rPr>
        <w:t>национал-социализм</w:t>
      </w:r>
      <w:r>
        <w:rPr>
          <w:color w:val="3D3C3D"/>
          <w:spacing w:val="80"/>
          <w:sz w:val="26"/>
        </w:rPr>
        <w:t xml:space="preserve"> </w:t>
      </w:r>
      <w:r>
        <w:rPr>
          <w:color w:val="3D3C3D"/>
          <w:sz w:val="26"/>
        </w:rPr>
        <w:t>—</w:t>
      </w:r>
      <w:r>
        <w:rPr>
          <w:color w:val="3D3C3D"/>
          <w:spacing w:val="80"/>
          <w:sz w:val="26"/>
        </w:rPr>
        <w:t xml:space="preserve"> </w:t>
      </w:r>
      <w:r>
        <w:rPr>
          <w:color w:val="3D3C3D"/>
          <w:sz w:val="26"/>
        </w:rPr>
        <w:t>одна</w:t>
      </w:r>
      <w:r>
        <w:rPr>
          <w:color w:val="3D3C3D"/>
          <w:spacing w:val="80"/>
          <w:sz w:val="26"/>
        </w:rPr>
        <w:t xml:space="preserve"> </w:t>
      </w:r>
      <w:r>
        <w:rPr>
          <w:color w:val="3D3C3D"/>
          <w:sz w:val="26"/>
        </w:rPr>
        <w:t>из</w:t>
      </w:r>
      <w:r>
        <w:rPr>
          <w:color w:val="3D3C3D"/>
          <w:spacing w:val="80"/>
          <w:sz w:val="26"/>
        </w:rPr>
        <w:t xml:space="preserve"> </w:t>
      </w:r>
      <w:r>
        <w:rPr>
          <w:color w:val="3D3C3D"/>
          <w:sz w:val="26"/>
        </w:rPr>
        <w:t>самых</w:t>
      </w:r>
      <w:r>
        <w:rPr>
          <w:color w:val="3D3C3D"/>
          <w:spacing w:val="80"/>
          <w:sz w:val="26"/>
        </w:rPr>
        <w:t xml:space="preserve"> </w:t>
      </w:r>
      <w:r w:rsidR="006F36A0">
        <w:rPr>
          <w:color w:val="3D3C3D"/>
          <w:sz w:val="26"/>
        </w:rPr>
        <w:t>ж</w:t>
      </w:r>
      <w:r>
        <w:rPr>
          <w:color w:val="3D3C3D"/>
          <w:sz w:val="26"/>
        </w:rPr>
        <w:t>естоких</w:t>
      </w:r>
      <w:r>
        <w:rPr>
          <w:color w:val="3D3C3D"/>
          <w:spacing w:val="80"/>
          <w:sz w:val="26"/>
        </w:rPr>
        <w:t xml:space="preserve"> </w:t>
      </w:r>
      <w:r>
        <w:rPr>
          <w:color w:val="3D3C3D"/>
          <w:sz w:val="26"/>
        </w:rPr>
        <w:t>идеологий</w:t>
      </w:r>
      <w:r>
        <w:rPr>
          <w:color w:val="3D3C3D"/>
          <w:spacing w:val="80"/>
          <w:sz w:val="26"/>
        </w:rPr>
        <w:t xml:space="preserve"> </w:t>
      </w:r>
      <w:r>
        <w:rPr>
          <w:color w:val="3D3C3D"/>
          <w:sz w:val="26"/>
        </w:rPr>
        <w:t>и практик в истории, ставившая одних людей выше других на основании их происхо</w:t>
      </w:r>
      <w:r w:rsidR="006F36A0">
        <w:rPr>
          <w:color w:val="3D3C3D"/>
          <w:sz w:val="26"/>
        </w:rPr>
        <w:t>ж</w:t>
      </w:r>
      <w:r>
        <w:rPr>
          <w:color w:val="3D3C3D"/>
          <w:sz w:val="26"/>
        </w:rPr>
        <w:t>дения</w:t>
      </w:r>
      <w:r>
        <w:rPr>
          <w:color w:val="3D3C3D"/>
          <w:spacing w:val="40"/>
          <w:sz w:val="26"/>
        </w:rPr>
        <w:t xml:space="preserve"> </w:t>
      </w:r>
      <w:r>
        <w:rPr>
          <w:color w:val="3D3C3D"/>
          <w:sz w:val="26"/>
        </w:rPr>
        <w:t>и антропологических характеристик, — привел к гибели десятков миллионов человек.</w:t>
      </w:r>
    </w:p>
    <w:p w:rsidR="000A5269" w:rsidRDefault="00B43DD3">
      <w:pPr>
        <w:ind w:left="506" w:right="115" w:firstLine="205"/>
        <w:jc w:val="both"/>
        <w:rPr>
          <w:sz w:val="26"/>
        </w:rPr>
      </w:pPr>
      <w:r>
        <w:rPr>
          <w:color w:val="3D3C3D"/>
          <w:sz w:val="26"/>
        </w:rPr>
        <w:t>Составители посвящают этот сборник памяти героев фронта и тыла, чей подвиг, совершенный во имя мира на Земле, остановил нацизм.</w:t>
      </w:r>
    </w:p>
    <w:p w:rsidR="000A5269" w:rsidRDefault="00B43DD3">
      <w:pPr>
        <w:spacing w:before="263"/>
        <w:ind w:left="513"/>
        <w:jc w:val="both"/>
        <w:rPr>
          <w:sz w:val="26"/>
        </w:rPr>
      </w:pPr>
      <w:r>
        <w:rPr>
          <w:color w:val="3D3C3D"/>
          <w:spacing w:val="-2"/>
          <w:sz w:val="26"/>
        </w:rPr>
        <w:t>Редакционная</w:t>
      </w:r>
      <w:r>
        <w:rPr>
          <w:color w:val="3D3C3D"/>
          <w:spacing w:val="7"/>
          <w:sz w:val="26"/>
        </w:rPr>
        <w:t xml:space="preserve"> </w:t>
      </w:r>
      <w:r>
        <w:rPr>
          <w:color w:val="3D3C3D"/>
          <w:spacing w:val="-2"/>
          <w:sz w:val="26"/>
        </w:rPr>
        <w:t>коллегия:</w:t>
      </w:r>
    </w:p>
    <w:p w:rsidR="000A5269" w:rsidRDefault="00B43DD3">
      <w:pPr>
        <w:spacing w:before="12" w:line="249" w:lineRule="auto"/>
        <w:ind w:left="513" w:right="1172"/>
        <w:jc w:val="both"/>
        <w:rPr>
          <w:sz w:val="26"/>
        </w:rPr>
      </w:pPr>
      <w:r>
        <w:rPr>
          <w:color w:val="3D3C3D"/>
          <w:sz w:val="26"/>
        </w:rPr>
        <w:t>Л.В.</w:t>
      </w:r>
      <w:r>
        <w:rPr>
          <w:color w:val="3D3C3D"/>
          <w:spacing w:val="-2"/>
          <w:sz w:val="26"/>
        </w:rPr>
        <w:t xml:space="preserve"> </w:t>
      </w:r>
      <w:r>
        <w:rPr>
          <w:color w:val="3D3C3D"/>
          <w:sz w:val="26"/>
        </w:rPr>
        <w:t>Галченко,</w:t>
      </w:r>
      <w:r>
        <w:rPr>
          <w:color w:val="3D3C3D"/>
          <w:spacing w:val="-2"/>
          <w:sz w:val="26"/>
        </w:rPr>
        <w:t xml:space="preserve"> </w:t>
      </w:r>
      <w:r>
        <w:rPr>
          <w:color w:val="3D3C3D"/>
          <w:sz w:val="26"/>
        </w:rPr>
        <w:t>председатель</w:t>
      </w:r>
      <w:r>
        <w:rPr>
          <w:color w:val="3D3C3D"/>
          <w:spacing w:val="-2"/>
          <w:sz w:val="26"/>
        </w:rPr>
        <w:t xml:space="preserve"> </w:t>
      </w:r>
      <w:r>
        <w:rPr>
          <w:color w:val="3D3C3D"/>
          <w:sz w:val="26"/>
        </w:rPr>
        <w:t>Комитета</w:t>
      </w:r>
      <w:r>
        <w:rPr>
          <w:color w:val="3D3C3D"/>
          <w:spacing w:val="-2"/>
          <w:sz w:val="26"/>
        </w:rPr>
        <w:t xml:space="preserve"> </w:t>
      </w:r>
      <w:r>
        <w:rPr>
          <w:color w:val="3D3C3D"/>
          <w:sz w:val="26"/>
        </w:rPr>
        <w:t>по</w:t>
      </w:r>
      <w:r>
        <w:rPr>
          <w:color w:val="3D3C3D"/>
          <w:spacing w:val="-2"/>
          <w:sz w:val="26"/>
        </w:rPr>
        <w:t xml:space="preserve"> </w:t>
      </w:r>
      <w:r>
        <w:rPr>
          <w:color w:val="3D3C3D"/>
          <w:sz w:val="26"/>
        </w:rPr>
        <w:t>делам</w:t>
      </w:r>
      <w:r>
        <w:rPr>
          <w:color w:val="3D3C3D"/>
          <w:spacing w:val="-2"/>
          <w:sz w:val="26"/>
        </w:rPr>
        <w:t xml:space="preserve"> </w:t>
      </w:r>
      <w:r>
        <w:rPr>
          <w:color w:val="3D3C3D"/>
          <w:sz w:val="26"/>
        </w:rPr>
        <w:t>архивов</w:t>
      </w:r>
      <w:r>
        <w:rPr>
          <w:color w:val="3D3C3D"/>
          <w:spacing w:val="-2"/>
          <w:sz w:val="26"/>
        </w:rPr>
        <w:t xml:space="preserve"> </w:t>
      </w:r>
      <w:r>
        <w:rPr>
          <w:color w:val="3D3C3D"/>
          <w:sz w:val="26"/>
        </w:rPr>
        <w:t>Курганской</w:t>
      </w:r>
      <w:r>
        <w:rPr>
          <w:color w:val="3D3C3D"/>
          <w:spacing w:val="-2"/>
          <w:sz w:val="26"/>
        </w:rPr>
        <w:t xml:space="preserve"> </w:t>
      </w:r>
      <w:r>
        <w:rPr>
          <w:color w:val="3D3C3D"/>
          <w:sz w:val="26"/>
        </w:rPr>
        <w:t>области Б.C.</w:t>
      </w:r>
      <w:r>
        <w:rPr>
          <w:color w:val="3D3C3D"/>
          <w:spacing w:val="-8"/>
          <w:sz w:val="26"/>
        </w:rPr>
        <w:t xml:space="preserve"> </w:t>
      </w:r>
      <w:r>
        <w:rPr>
          <w:color w:val="3D3C3D"/>
          <w:sz w:val="26"/>
        </w:rPr>
        <w:t>Шалютин,</w:t>
      </w:r>
      <w:r>
        <w:rPr>
          <w:color w:val="3D3C3D"/>
          <w:spacing w:val="-8"/>
          <w:sz w:val="26"/>
        </w:rPr>
        <w:t xml:space="preserve"> </w:t>
      </w:r>
      <w:r>
        <w:rPr>
          <w:color w:val="3D3C3D"/>
          <w:sz w:val="26"/>
        </w:rPr>
        <w:t>доктор</w:t>
      </w:r>
      <w:r>
        <w:rPr>
          <w:color w:val="3D3C3D"/>
          <w:spacing w:val="-8"/>
          <w:sz w:val="26"/>
        </w:rPr>
        <w:t xml:space="preserve"> </w:t>
      </w:r>
      <w:r>
        <w:rPr>
          <w:color w:val="3D3C3D"/>
          <w:sz w:val="26"/>
        </w:rPr>
        <w:t>философских</w:t>
      </w:r>
      <w:r>
        <w:rPr>
          <w:color w:val="3D3C3D"/>
          <w:spacing w:val="-8"/>
          <w:sz w:val="26"/>
        </w:rPr>
        <w:t xml:space="preserve"> </w:t>
      </w:r>
      <w:r>
        <w:rPr>
          <w:color w:val="3D3C3D"/>
          <w:sz w:val="26"/>
        </w:rPr>
        <w:t>наук,</w:t>
      </w:r>
      <w:r>
        <w:rPr>
          <w:color w:val="3D3C3D"/>
          <w:spacing w:val="-8"/>
          <w:sz w:val="26"/>
        </w:rPr>
        <w:t xml:space="preserve"> </w:t>
      </w:r>
      <w:r>
        <w:rPr>
          <w:color w:val="3D3C3D"/>
          <w:sz w:val="26"/>
        </w:rPr>
        <w:t>директор</w:t>
      </w:r>
      <w:r>
        <w:rPr>
          <w:color w:val="3D3C3D"/>
          <w:spacing w:val="-8"/>
          <w:sz w:val="26"/>
        </w:rPr>
        <w:t xml:space="preserve"> </w:t>
      </w:r>
      <w:r>
        <w:rPr>
          <w:color w:val="3D3C3D"/>
          <w:sz w:val="26"/>
        </w:rPr>
        <w:t>Государственного</w:t>
      </w:r>
      <w:r>
        <w:rPr>
          <w:color w:val="3D3C3D"/>
          <w:spacing w:val="-8"/>
          <w:sz w:val="26"/>
        </w:rPr>
        <w:t xml:space="preserve"> </w:t>
      </w:r>
      <w:r>
        <w:rPr>
          <w:color w:val="3D3C3D"/>
          <w:sz w:val="26"/>
        </w:rPr>
        <w:t>архива социально-политической истории Курганской области</w:t>
      </w:r>
    </w:p>
    <w:p w:rsidR="000A5269" w:rsidRDefault="00B43DD3">
      <w:pPr>
        <w:spacing w:before="1" w:line="249" w:lineRule="auto"/>
        <w:ind w:left="513" w:right="393"/>
        <w:jc w:val="both"/>
        <w:rPr>
          <w:sz w:val="26"/>
        </w:rPr>
      </w:pPr>
      <w:r>
        <w:rPr>
          <w:color w:val="3D3C3D"/>
          <w:sz w:val="26"/>
        </w:rPr>
        <w:t>В.Д.</w:t>
      </w:r>
      <w:r>
        <w:rPr>
          <w:color w:val="3D3C3D"/>
          <w:spacing w:val="-9"/>
          <w:sz w:val="26"/>
        </w:rPr>
        <w:t xml:space="preserve"> </w:t>
      </w:r>
      <w:r>
        <w:rPr>
          <w:color w:val="3D3C3D"/>
          <w:sz w:val="26"/>
        </w:rPr>
        <w:t>Пузанов,</w:t>
      </w:r>
      <w:r>
        <w:rPr>
          <w:color w:val="3D3C3D"/>
          <w:spacing w:val="-9"/>
          <w:sz w:val="26"/>
        </w:rPr>
        <w:t xml:space="preserve"> </w:t>
      </w:r>
      <w:r>
        <w:rPr>
          <w:color w:val="3D3C3D"/>
          <w:sz w:val="26"/>
        </w:rPr>
        <w:t>доктор</w:t>
      </w:r>
      <w:r>
        <w:rPr>
          <w:color w:val="3D3C3D"/>
          <w:spacing w:val="-9"/>
          <w:sz w:val="26"/>
        </w:rPr>
        <w:t xml:space="preserve"> </w:t>
      </w:r>
      <w:r>
        <w:rPr>
          <w:color w:val="3D3C3D"/>
          <w:sz w:val="26"/>
        </w:rPr>
        <w:t>исторических</w:t>
      </w:r>
      <w:r>
        <w:rPr>
          <w:color w:val="3D3C3D"/>
          <w:spacing w:val="-9"/>
          <w:sz w:val="26"/>
        </w:rPr>
        <w:t xml:space="preserve"> </w:t>
      </w:r>
      <w:r>
        <w:rPr>
          <w:color w:val="3D3C3D"/>
          <w:sz w:val="26"/>
        </w:rPr>
        <w:t>наук,</w:t>
      </w:r>
      <w:r>
        <w:rPr>
          <w:color w:val="3D3C3D"/>
          <w:spacing w:val="-9"/>
          <w:sz w:val="26"/>
        </w:rPr>
        <w:t xml:space="preserve"> </w:t>
      </w:r>
      <w:r>
        <w:rPr>
          <w:color w:val="3D3C3D"/>
          <w:sz w:val="26"/>
        </w:rPr>
        <w:t>профессор</w:t>
      </w:r>
      <w:r>
        <w:rPr>
          <w:color w:val="3D3C3D"/>
          <w:spacing w:val="-9"/>
          <w:sz w:val="26"/>
        </w:rPr>
        <w:t xml:space="preserve"> </w:t>
      </w:r>
      <w:r>
        <w:rPr>
          <w:color w:val="3D3C3D"/>
          <w:sz w:val="26"/>
        </w:rPr>
        <w:t>Шадринского</w:t>
      </w:r>
      <w:r>
        <w:rPr>
          <w:color w:val="3D3C3D"/>
          <w:spacing w:val="-9"/>
          <w:sz w:val="26"/>
        </w:rPr>
        <w:t xml:space="preserve"> </w:t>
      </w:r>
      <w:r>
        <w:rPr>
          <w:color w:val="3D3C3D"/>
          <w:sz w:val="26"/>
        </w:rPr>
        <w:t>государственного педагогического университета</w:t>
      </w:r>
    </w:p>
    <w:p w:rsidR="000A5269" w:rsidRDefault="00B43DD3">
      <w:pPr>
        <w:spacing w:before="185" w:line="299" w:lineRule="exact"/>
        <w:ind w:left="522"/>
        <w:rPr>
          <w:sz w:val="26"/>
        </w:rPr>
      </w:pPr>
      <w:r>
        <w:rPr>
          <w:color w:val="3D3C3D"/>
          <w:spacing w:val="-2"/>
          <w:sz w:val="26"/>
        </w:rPr>
        <w:t>Рецензенты:</w:t>
      </w:r>
    </w:p>
    <w:p w:rsidR="000A5269" w:rsidRDefault="00B43DD3">
      <w:pPr>
        <w:ind w:left="535" w:right="109"/>
        <w:jc w:val="both"/>
        <w:rPr>
          <w:sz w:val="26"/>
        </w:rPr>
      </w:pPr>
      <w:r>
        <w:rPr>
          <w:color w:val="3D3C3D"/>
          <w:spacing w:val="-2"/>
          <w:sz w:val="26"/>
        </w:rPr>
        <w:t>С.B.</w:t>
      </w:r>
      <w:r>
        <w:rPr>
          <w:color w:val="3D3C3D"/>
          <w:spacing w:val="-3"/>
          <w:sz w:val="26"/>
        </w:rPr>
        <w:t xml:space="preserve"> </w:t>
      </w:r>
      <w:r>
        <w:rPr>
          <w:color w:val="3D3C3D"/>
          <w:spacing w:val="-2"/>
          <w:sz w:val="26"/>
        </w:rPr>
        <w:t>Кондратьев,</w:t>
      </w:r>
      <w:r>
        <w:rPr>
          <w:color w:val="3D3C3D"/>
          <w:spacing w:val="-3"/>
          <w:sz w:val="26"/>
        </w:rPr>
        <w:t xml:space="preserve"> </w:t>
      </w:r>
      <w:r>
        <w:rPr>
          <w:color w:val="3D3C3D"/>
          <w:spacing w:val="-2"/>
          <w:sz w:val="26"/>
        </w:rPr>
        <w:t>доктор</w:t>
      </w:r>
      <w:r>
        <w:rPr>
          <w:color w:val="3D3C3D"/>
          <w:spacing w:val="-3"/>
          <w:sz w:val="26"/>
        </w:rPr>
        <w:t xml:space="preserve"> </w:t>
      </w:r>
      <w:r>
        <w:rPr>
          <w:color w:val="3D3C3D"/>
          <w:spacing w:val="-2"/>
          <w:sz w:val="26"/>
        </w:rPr>
        <w:t>исторических</w:t>
      </w:r>
      <w:r>
        <w:rPr>
          <w:color w:val="3D3C3D"/>
          <w:spacing w:val="-3"/>
          <w:sz w:val="26"/>
        </w:rPr>
        <w:t xml:space="preserve"> </w:t>
      </w:r>
      <w:r>
        <w:rPr>
          <w:color w:val="3D3C3D"/>
          <w:spacing w:val="-2"/>
          <w:sz w:val="26"/>
        </w:rPr>
        <w:t>наук,</w:t>
      </w:r>
      <w:r>
        <w:rPr>
          <w:color w:val="3D3C3D"/>
          <w:spacing w:val="-3"/>
          <w:sz w:val="26"/>
        </w:rPr>
        <w:t xml:space="preserve"> </w:t>
      </w:r>
      <w:r>
        <w:rPr>
          <w:color w:val="3D3C3D"/>
          <w:spacing w:val="-2"/>
          <w:sz w:val="26"/>
        </w:rPr>
        <w:t xml:space="preserve">Тюменский Государственный Университет </w:t>
      </w:r>
      <w:r>
        <w:rPr>
          <w:color w:val="3D3C3D"/>
          <w:sz w:val="26"/>
        </w:rPr>
        <w:t>И.А. Кирпичников, кандидат исторических наук, Московский Государственный Университет им. М.B. Ломоносова</w:t>
      </w:r>
    </w:p>
    <w:p w:rsidR="000A5269" w:rsidRDefault="000A5269">
      <w:pPr>
        <w:pStyle w:val="a3"/>
        <w:spacing w:before="101"/>
        <w:jc w:val="left"/>
        <w:rPr>
          <w:sz w:val="26"/>
        </w:rPr>
      </w:pPr>
    </w:p>
    <w:p w:rsidR="000A5269" w:rsidRDefault="00B43DD3">
      <w:pPr>
        <w:spacing w:before="1"/>
        <w:ind w:left="522" w:right="100" w:firstLine="493"/>
        <w:jc w:val="both"/>
        <w:rPr>
          <w:sz w:val="26"/>
        </w:rPr>
      </w:pPr>
      <w:r>
        <w:rPr>
          <w:color w:val="3D3C3D"/>
          <w:sz w:val="26"/>
        </w:rPr>
        <w:t>Жизнь</w:t>
      </w:r>
      <w:r>
        <w:rPr>
          <w:color w:val="3D3C3D"/>
          <w:spacing w:val="40"/>
          <w:sz w:val="26"/>
        </w:rPr>
        <w:t xml:space="preserve"> </w:t>
      </w:r>
      <w:r>
        <w:rPr>
          <w:color w:val="3D3C3D"/>
          <w:sz w:val="26"/>
        </w:rPr>
        <w:t>и</w:t>
      </w:r>
      <w:r>
        <w:rPr>
          <w:color w:val="3D3C3D"/>
          <w:spacing w:val="40"/>
          <w:sz w:val="26"/>
        </w:rPr>
        <w:t xml:space="preserve"> </w:t>
      </w:r>
      <w:r>
        <w:rPr>
          <w:color w:val="3D3C3D"/>
          <w:sz w:val="26"/>
        </w:rPr>
        <w:t>война:</w:t>
      </w:r>
      <w:r>
        <w:rPr>
          <w:color w:val="3D3C3D"/>
          <w:spacing w:val="40"/>
          <w:sz w:val="26"/>
        </w:rPr>
        <w:t xml:space="preserve"> </w:t>
      </w:r>
      <w:r>
        <w:rPr>
          <w:color w:val="3D3C3D"/>
          <w:sz w:val="26"/>
        </w:rPr>
        <w:t>Курганская</w:t>
      </w:r>
      <w:r>
        <w:rPr>
          <w:color w:val="3D3C3D"/>
          <w:spacing w:val="40"/>
          <w:sz w:val="26"/>
        </w:rPr>
        <w:t xml:space="preserve"> </w:t>
      </w:r>
      <w:r>
        <w:rPr>
          <w:color w:val="3D3C3D"/>
          <w:sz w:val="26"/>
        </w:rPr>
        <w:t>область, 1943–1945. Cборник документов</w:t>
      </w:r>
      <w:r>
        <w:rPr>
          <w:color w:val="3D3C3D"/>
          <w:spacing w:val="40"/>
          <w:sz w:val="26"/>
        </w:rPr>
        <w:t xml:space="preserve"> </w:t>
      </w:r>
      <w:r>
        <w:rPr>
          <w:color w:val="3D3C3D"/>
          <w:sz w:val="26"/>
        </w:rPr>
        <w:t>/ Гос. архив</w:t>
      </w:r>
      <w:r>
        <w:rPr>
          <w:color w:val="3D3C3D"/>
          <w:spacing w:val="40"/>
          <w:sz w:val="26"/>
        </w:rPr>
        <w:t xml:space="preserve"> </w:t>
      </w:r>
      <w:r>
        <w:rPr>
          <w:color w:val="3D3C3D"/>
          <w:sz w:val="26"/>
        </w:rPr>
        <w:t>соц.-полит. истории</w:t>
      </w:r>
      <w:r>
        <w:rPr>
          <w:color w:val="3D3C3D"/>
          <w:spacing w:val="40"/>
          <w:sz w:val="26"/>
        </w:rPr>
        <w:t xml:space="preserve"> </w:t>
      </w:r>
      <w:r>
        <w:rPr>
          <w:color w:val="3D3C3D"/>
          <w:sz w:val="26"/>
        </w:rPr>
        <w:t>Курган. обл.; науч. ред. Б.С. Шалютин;</w:t>
      </w:r>
      <w:r>
        <w:rPr>
          <w:color w:val="3D3C3D"/>
          <w:spacing w:val="40"/>
          <w:sz w:val="26"/>
        </w:rPr>
        <w:t xml:space="preserve"> </w:t>
      </w:r>
      <w:r>
        <w:rPr>
          <w:color w:val="3D3C3D"/>
          <w:sz w:val="26"/>
        </w:rPr>
        <w:t>сост. B.А. Алексеев, М.К. Медведева. — Курган: OOO</w:t>
      </w:r>
      <w:r>
        <w:rPr>
          <w:color w:val="3D3C3D"/>
          <w:spacing w:val="40"/>
          <w:sz w:val="26"/>
        </w:rPr>
        <w:t xml:space="preserve"> </w:t>
      </w:r>
      <w:r>
        <w:rPr>
          <w:color w:val="3D3C3D"/>
          <w:sz w:val="26"/>
        </w:rPr>
        <w:t>«Типография Дамми», 2025. — 560 с.</w:t>
      </w:r>
    </w:p>
    <w:p w:rsidR="000A5269" w:rsidRDefault="00B43DD3">
      <w:pPr>
        <w:spacing w:before="197"/>
        <w:ind w:left="522" w:right="98" w:firstLine="559"/>
        <w:jc w:val="both"/>
        <w:rPr>
          <w:sz w:val="26"/>
        </w:rPr>
      </w:pPr>
      <w:r>
        <w:rPr>
          <w:color w:val="3D3C3D"/>
          <w:sz w:val="26"/>
        </w:rPr>
        <w:t>Издание представляет собой комплексную публикацию документов из фондов Курганского обкома и горкома КПСС, охватывающих период Великой Отечественной войны. Сборник дает многоаспектное и «многоголосое» представление о жизни Зауралья в условиях военного времени. В книгу включены как официальные материалы, так и документы, фиксирующие повседневные чувства и реакции, что позволяет реконструировать не только административные, но и эмоциональные, социальные и культурные измерения тылового опыта. Структура сборника подчинена принципу движения от общего к частному: от политических механизмов — к повседневности, от социальной практики — к внутреннему миру человека. Тематические разделы охватывают ключевые сферы жизни региона: мобилизацию, повседневный быт, заботу о наиболее уязвимых категориях, образование, культуру, настроения, формы контроля и механизмы саморефлексии. Издание рассчитано на широкий круг исследователей и читателей, интересующихся историей региона и антропологией войны.</w:t>
      </w:r>
    </w:p>
    <w:p w:rsidR="000A5269" w:rsidRDefault="000A5269">
      <w:pPr>
        <w:pStyle w:val="a3"/>
        <w:spacing w:before="90"/>
        <w:jc w:val="left"/>
        <w:rPr>
          <w:sz w:val="26"/>
        </w:rPr>
      </w:pPr>
    </w:p>
    <w:p w:rsidR="000A5269" w:rsidRDefault="00B43DD3">
      <w:pPr>
        <w:ind w:left="522"/>
        <w:jc w:val="both"/>
        <w:rPr>
          <w:sz w:val="26"/>
        </w:rPr>
      </w:pPr>
      <w:r>
        <w:rPr>
          <w:color w:val="3D3C3D"/>
          <w:spacing w:val="-2"/>
          <w:sz w:val="26"/>
        </w:rPr>
        <w:t>ISBN</w:t>
      </w:r>
      <w:r>
        <w:rPr>
          <w:color w:val="3D3C3D"/>
          <w:spacing w:val="-5"/>
          <w:sz w:val="26"/>
        </w:rPr>
        <w:t xml:space="preserve"> </w:t>
      </w:r>
      <w:r>
        <w:rPr>
          <w:color w:val="3D3C3D"/>
          <w:spacing w:val="-2"/>
          <w:sz w:val="26"/>
        </w:rPr>
        <w:t>978-5-6054190-9-</w:t>
      </w:r>
      <w:r>
        <w:rPr>
          <w:color w:val="3D3C3D"/>
          <w:spacing w:val="-10"/>
          <w:sz w:val="26"/>
        </w:rPr>
        <w:t>9</w:t>
      </w:r>
    </w:p>
    <w:p w:rsidR="000A5269" w:rsidRDefault="000A5269">
      <w:pPr>
        <w:pStyle w:val="a3"/>
        <w:jc w:val="left"/>
        <w:rPr>
          <w:sz w:val="26"/>
        </w:rPr>
      </w:pPr>
    </w:p>
    <w:p w:rsidR="000A5269" w:rsidRDefault="000A5269">
      <w:pPr>
        <w:pStyle w:val="a3"/>
        <w:spacing w:before="225"/>
        <w:jc w:val="left"/>
        <w:rPr>
          <w:sz w:val="26"/>
        </w:rPr>
      </w:pPr>
    </w:p>
    <w:p w:rsidR="000A5269" w:rsidRDefault="00B43DD3">
      <w:pPr>
        <w:ind w:left="1075"/>
        <w:rPr>
          <w:sz w:val="24"/>
        </w:rPr>
      </w:pPr>
      <w:r>
        <w:rPr>
          <w:color w:val="3D3C3D"/>
          <w:sz w:val="24"/>
        </w:rPr>
        <w:t>©</w:t>
      </w:r>
      <w:r>
        <w:rPr>
          <w:color w:val="3D3C3D"/>
          <w:spacing w:val="-11"/>
          <w:sz w:val="24"/>
        </w:rPr>
        <w:t xml:space="preserve"> </w:t>
      </w:r>
      <w:r>
        <w:rPr>
          <w:color w:val="3D3C3D"/>
          <w:sz w:val="24"/>
        </w:rPr>
        <w:t>Б.С.</w:t>
      </w:r>
      <w:r>
        <w:rPr>
          <w:color w:val="3D3C3D"/>
          <w:spacing w:val="-11"/>
          <w:sz w:val="24"/>
        </w:rPr>
        <w:t xml:space="preserve"> </w:t>
      </w:r>
      <w:r>
        <w:rPr>
          <w:color w:val="3D3C3D"/>
          <w:sz w:val="24"/>
        </w:rPr>
        <w:t>Шалютин,</w:t>
      </w:r>
      <w:r>
        <w:rPr>
          <w:color w:val="3D3C3D"/>
          <w:spacing w:val="-11"/>
          <w:sz w:val="24"/>
        </w:rPr>
        <w:t xml:space="preserve"> </w:t>
      </w:r>
      <w:r>
        <w:rPr>
          <w:color w:val="3D3C3D"/>
          <w:sz w:val="24"/>
        </w:rPr>
        <w:t>B.А.</w:t>
      </w:r>
      <w:r>
        <w:rPr>
          <w:color w:val="3D3C3D"/>
          <w:spacing w:val="-11"/>
          <w:sz w:val="24"/>
        </w:rPr>
        <w:t xml:space="preserve"> </w:t>
      </w:r>
      <w:r>
        <w:rPr>
          <w:color w:val="3D3C3D"/>
          <w:sz w:val="24"/>
        </w:rPr>
        <w:t>Алексеев,</w:t>
      </w:r>
      <w:r>
        <w:rPr>
          <w:color w:val="3D3C3D"/>
          <w:spacing w:val="-11"/>
          <w:sz w:val="24"/>
        </w:rPr>
        <w:t xml:space="preserve"> </w:t>
      </w:r>
      <w:r>
        <w:rPr>
          <w:color w:val="3D3C3D"/>
          <w:sz w:val="24"/>
        </w:rPr>
        <w:t>М.К.</w:t>
      </w:r>
      <w:r>
        <w:rPr>
          <w:color w:val="3D3C3D"/>
          <w:spacing w:val="-11"/>
          <w:sz w:val="24"/>
        </w:rPr>
        <w:t xml:space="preserve"> </w:t>
      </w:r>
      <w:r>
        <w:rPr>
          <w:color w:val="3D3C3D"/>
          <w:sz w:val="24"/>
        </w:rPr>
        <w:t>Медведева,</w:t>
      </w:r>
      <w:r>
        <w:rPr>
          <w:color w:val="3D3C3D"/>
          <w:spacing w:val="-10"/>
          <w:sz w:val="24"/>
        </w:rPr>
        <w:t xml:space="preserve"> </w:t>
      </w:r>
      <w:r>
        <w:rPr>
          <w:color w:val="3D3C3D"/>
          <w:spacing w:val="-4"/>
          <w:sz w:val="24"/>
        </w:rPr>
        <w:t>2025</w:t>
      </w:r>
    </w:p>
    <w:p w:rsidR="000A5269" w:rsidRDefault="00B43DD3">
      <w:pPr>
        <w:spacing w:before="1"/>
        <w:ind w:left="1057"/>
        <w:rPr>
          <w:sz w:val="24"/>
        </w:rPr>
      </w:pPr>
      <w:r>
        <w:rPr>
          <w:color w:val="3D3C3D"/>
          <w:spacing w:val="-2"/>
          <w:sz w:val="24"/>
        </w:rPr>
        <w:t>©</w:t>
      </w:r>
      <w:r>
        <w:rPr>
          <w:color w:val="3D3C3D"/>
          <w:spacing w:val="3"/>
          <w:sz w:val="24"/>
        </w:rPr>
        <w:t xml:space="preserve"> </w:t>
      </w:r>
      <w:r>
        <w:rPr>
          <w:color w:val="3D3C3D"/>
          <w:spacing w:val="-2"/>
          <w:sz w:val="24"/>
        </w:rPr>
        <w:t>Государственный</w:t>
      </w:r>
      <w:r>
        <w:rPr>
          <w:color w:val="3D3C3D"/>
          <w:spacing w:val="5"/>
          <w:sz w:val="24"/>
        </w:rPr>
        <w:t xml:space="preserve"> </w:t>
      </w:r>
      <w:r>
        <w:rPr>
          <w:color w:val="3D3C3D"/>
          <w:spacing w:val="-2"/>
          <w:sz w:val="24"/>
        </w:rPr>
        <w:t>архив</w:t>
      </w:r>
      <w:r>
        <w:rPr>
          <w:color w:val="3D3C3D"/>
          <w:spacing w:val="3"/>
          <w:sz w:val="24"/>
        </w:rPr>
        <w:t xml:space="preserve"> </w:t>
      </w:r>
      <w:r>
        <w:rPr>
          <w:color w:val="3D3C3D"/>
          <w:spacing w:val="-2"/>
          <w:sz w:val="24"/>
        </w:rPr>
        <w:t>социально-политической</w:t>
      </w:r>
      <w:r>
        <w:rPr>
          <w:color w:val="3D3C3D"/>
          <w:spacing w:val="5"/>
          <w:sz w:val="24"/>
        </w:rPr>
        <w:t xml:space="preserve"> </w:t>
      </w:r>
      <w:r>
        <w:rPr>
          <w:color w:val="3D3C3D"/>
          <w:spacing w:val="-2"/>
          <w:sz w:val="24"/>
        </w:rPr>
        <w:t>истории</w:t>
      </w:r>
      <w:r>
        <w:rPr>
          <w:color w:val="3D3C3D"/>
          <w:spacing w:val="5"/>
          <w:sz w:val="24"/>
        </w:rPr>
        <w:t xml:space="preserve"> </w:t>
      </w:r>
      <w:r>
        <w:rPr>
          <w:color w:val="3D3C3D"/>
          <w:spacing w:val="-2"/>
          <w:sz w:val="24"/>
        </w:rPr>
        <w:t>Курганской</w:t>
      </w:r>
      <w:r>
        <w:rPr>
          <w:color w:val="3D3C3D"/>
          <w:spacing w:val="4"/>
          <w:sz w:val="24"/>
        </w:rPr>
        <w:t xml:space="preserve"> </w:t>
      </w:r>
      <w:r>
        <w:rPr>
          <w:color w:val="3D3C3D"/>
          <w:spacing w:val="-2"/>
          <w:sz w:val="24"/>
        </w:rPr>
        <w:t>области,</w:t>
      </w:r>
      <w:r>
        <w:rPr>
          <w:color w:val="3D3C3D"/>
          <w:spacing w:val="4"/>
          <w:sz w:val="24"/>
        </w:rPr>
        <w:t xml:space="preserve"> </w:t>
      </w:r>
      <w:r>
        <w:rPr>
          <w:color w:val="3D3C3D"/>
          <w:spacing w:val="-4"/>
          <w:sz w:val="24"/>
        </w:rPr>
        <w:t>2025</w:t>
      </w:r>
    </w:p>
    <w:p w:rsidR="000A5269" w:rsidRDefault="00B43DD3">
      <w:pPr>
        <w:ind w:left="1075"/>
        <w:rPr>
          <w:sz w:val="24"/>
        </w:rPr>
      </w:pPr>
      <w:r>
        <w:rPr>
          <w:color w:val="3D3C3D"/>
          <w:sz w:val="24"/>
        </w:rPr>
        <w:t>©</w:t>
      </w:r>
      <w:r>
        <w:rPr>
          <w:color w:val="3D3C3D"/>
          <w:spacing w:val="-2"/>
          <w:sz w:val="24"/>
        </w:rPr>
        <w:t xml:space="preserve"> </w:t>
      </w:r>
      <w:r>
        <w:rPr>
          <w:color w:val="3D3C3D"/>
          <w:sz w:val="24"/>
        </w:rPr>
        <w:t>OOO</w:t>
      </w:r>
      <w:r>
        <w:rPr>
          <w:color w:val="3D3C3D"/>
          <w:spacing w:val="6"/>
          <w:sz w:val="24"/>
        </w:rPr>
        <w:t xml:space="preserve"> </w:t>
      </w:r>
      <w:r>
        <w:rPr>
          <w:color w:val="3D3C3D"/>
          <w:sz w:val="24"/>
        </w:rPr>
        <w:t>«Типография</w:t>
      </w:r>
      <w:r>
        <w:rPr>
          <w:color w:val="3D3C3D"/>
          <w:spacing w:val="5"/>
          <w:sz w:val="24"/>
        </w:rPr>
        <w:t xml:space="preserve"> </w:t>
      </w:r>
      <w:r>
        <w:rPr>
          <w:color w:val="3D3C3D"/>
          <w:sz w:val="24"/>
        </w:rPr>
        <w:t>Дамми»,</w:t>
      </w:r>
      <w:r>
        <w:rPr>
          <w:color w:val="3D3C3D"/>
          <w:spacing w:val="-1"/>
          <w:sz w:val="24"/>
        </w:rPr>
        <w:t xml:space="preserve"> </w:t>
      </w:r>
      <w:r>
        <w:rPr>
          <w:color w:val="3D3C3D"/>
          <w:spacing w:val="-4"/>
          <w:sz w:val="24"/>
        </w:rPr>
        <w:t>2025</w:t>
      </w:r>
    </w:p>
    <w:p w:rsidR="000A5269" w:rsidRDefault="000A5269">
      <w:pPr>
        <w:rPr>
          <w:sz w:val="24"/>
        </w:rPr>
        <w:sectPr w:rsidR="000A5269">
          <w:pgSz w:w="11910" w:h="16840"/>
          <w:pgMar w:top="720" w:right="708" w:bottom="280" w:left="850" w:header="0" w:footer="0" w:gutter="0"/>
          <w:cols w:space="720"/>
        </w:sectPr>
      </w:pPr>
    </w:p>
    <w:sdt>
      <w:sdtPr>
        <w:id w:val="341507221"/>
        <w:docPartObj>
          <w:docPartGallery w:val="Table of Contents"/>
          <w:docPartUnique/>
        </w:docPartObj>
      </w:sdtPr>
      <w:sdtEndPr/>
      <w:sdtContent>
        <w:p w:rsidR="000A5269" w:rsidRDefault="005E2B3C">
          <w:pPr>
            <w:pStyle w:val="40"/>
            <w:tabs>
              <w:tab w:val="left" w:leader="dot" w:pos="9282"/>
            </w:tabs>
            <w:spacing w:before="60"/>
            <w:ind w:left="241"/>
          </w:pPr>
          <w:hyperlink w:anchor="_TOC_250081" w:history="1">
            <w:r w:rsidR="00B43DD3">
              <w:rPr>
                <w:color w:val="3D3C3D"/>
              </w:rPr>
              <w:t>Выражения</w:t>
            </w:r>
            <w:r w:rsidR="00B43DD3">
              <w:rPr>
                <w:color w:val="3D3C3D"/>
                <w:spacing w:val="-6"/>
              </w:rPr>
              <w:t xml:space="preserve"> </w:t>
            </w:r>
            <w:r w:rsidR="00B43DD3">
              <w:rPr>
                <w:color w:val="3D3C3D"/>
                <w:spacing w:val="-2"/>
              </w:rPr>
              <w:t>признательности</w:t>
            </w:r>
            <w:r w:rsidR="00B43DD3">
              <w:rPr>
                <w:color w:val="3D3C3D"/>
              </w:rPr>
              <w:tab/>
            </w:r>
            <w:r w:rsidR="00B43DD3">
              <w:rPr>
                <w:color w:val="3D3C3D"/>
                <w:spacing w:val="-5"/>
              </w:rPr>
              <w:t>26</w:t>
            </w:r>
          </w:hyperlink>
        </w:p>
        <w:p w:rsidR="000A5269" w:rsidRDefault="005E2B3C">
          <w:pPr>
            <w:pStyle w:val="20"/>
            <w:tabs>
              <w:tab w:val="left" w:leader="dot" w:pos="9279"/>
            </w:tabs>
            <w:rPr>
              <w:b w:val="0"/>
              <w:i w:val="0"/>
              <w:sz w:val="28"/>
            </w:rPr>
          </w:pPr>
          <w:hyperlink w:anchor="_TOC_250080" w:history="1">
            <w:r w:rsidR="00B43DD3">
              <w:rPr>
                <w:i w:val="0"/>
                <w:color w:val="3D3C3D"/>
                <w:spacing w:val="-2"/>
                <w:sz w:val="28"/>
              </w:rPr>
              <w:t>ВВЕДЕНИЕ</w:t>
            </w:r>
            <w:r w:rsidR="00B43DD3">
              <w:rPr>
                <w:b w:val="0"/>
                <w:i w:val="0"/>
                <w:color w:val="3D3C3D"/>
                <w:sz w:val="28"/>
              </w:rPr>
              <w:tab/>
            </w:r>
            <w:r w:rsidR="00B43DD3">
              <w:rPr>
                <w:b w:val="0"/>
                <w:i w:val="0"/>
                <w:color w:val="3D3C3D"/>
                <w:spacing w:val="-5"/>
                <w:sz w:val="28"/>
              </w:rPr>
              <w:t>27</w:t>
            </w:r>
          </w:hyperlink>
        </w:p>
        <w:p w:rsidR="000A5269" w:rsidRDefault="00B43DD3">
          <w:pPr>
            <w:pStyle w:val="6"/>
            <w:numPr>
              <w:ilvl w:val="0"/>
              <w:numId w:val="96"/>
            </w:numPr>
            <w:tabs>
              <w:tab w:val="left" w:pos="1088"/>
              <w:tab w:val="left" w:leader="dot" w:pos="9283"/>
            </w:tabs>
            <w:spacing w:line="273" w:lineRule="auto"/>
            <w:ind w:right="779" w:firstLine="0"/>
          </w:pPr>
          <w:r>
            <w:rPr>
              <w:color w:val="3D3C3D"/>
            </w:rPr>
            <w:t>Курганская область в годы Великой Отечественной войны:</w:t>
          </w:r>
          <w:r>
            <w:rPr>
              <w:color w:val="3D3C3D"/>
              <w:spacing w:val="40"/>
            </w:rPr>
            <w:t xml:space="preserve"> </w:t>
          </w:r>
          <w:r>
            <w:rPr>
              <w:color w:val="3D3C3D"/>
            </w:rPr>
            <w:t>экономика,</w:t>
          </w:r>
          <w:r>
            <w:rPr>
              <w:color w:val="3D3C3D"/>
              <w:spacing w:val="-9"/>
            </w:rPr>
            <w:t xml:space="preserve"> </w:t>
          </w:r>
          <w:r>
            <w:rPr>
              <w:color w:val="3D3C3D"/>
            </w:rPr>
            <w:t>управление,</w:t>
          </w:r>
          <w:r>
            <w:rPr>
              <w:color w:val="3D3C3D"/>
              <w:spacing w:val="-11"/>
            </w:rPr>
            <w:t xml:space="preserve"> </w:t>
          </w:r>
          <w:r>
            <w:rPr>
              <w:color w:val="3D3C3D"/>
              <w:spacing w:val="-2"/>
            </w:rPr>
            <w:t>общество</w:t>
          </w:r>
          <w:r>
            <w:rPr>
              <w:color w:val="3D3C3D"/>
            </w:rPr>
            <w:tab/>
          </w:r>
          <w:r>
            <w:rPr>
              <w:color w:val="3D3C3D"/>
              <w:spacing w:val="-5"/>
            </w:rPr>
            <w:t>28</w:t>
          </w:r>
        </w:p>
        <w:p w:rsidR="000A5269" w:rsidRDefault="00B43DD3">
          <w:pPr>
            <w:numPr>
              <w:ilvl w:val="1"/>
              <w:numId w:val="96"/>
            </w:numPr>
            <w:tabs>
              <w:tab w:val="left" w:pos="1363"/>
              <w:tab w:val="left" w:leader="dot" w:pos="9281"/>
            </w:tabs>
            <w:spacing w:before="60"/>
            <w:ind w:left="1363" w:hanging="558"/>
            <w:rPr>
              <w:sz w:val="28"/>
            </w:rPr>
          </w:pPr>
          <w:r>
            <w:rPr>
              <w:color w:val="3D3C3D"/>
              <w:sz w:val="28"/>
            </w:rPr>
            <w:t>Производство:</w:t>
          </w:r>
          <w:r>
            <w:rPr>
              <w:color w:val="3D3C3D"/>
              <w:spacing w:val="-9"/>
              <w:sz w:val="28"/>
            </w:rPr>
            <w:t xml:space="preserve"> </w:t>
          </w:r>
          <w:r>
            <w:rPr>
              <w:color w:val="3D3C3D"/>
              <w:sz w:val="28"/>
            </w:rPr>
            <w:t>состояние</w:t>
          </w:r>
          <w:r>
            <w:rPr>
              <w:color w:val="3D3C3D"/>
              <w:spacing w:val="-9"/>
              <w:sz w:val="28"/>
            </w:rPr>
            <w:t xml:space="preserve"> </w:t>
          </w:r>
          <w:r>
            <w:rPr>
              <w:color w:val="3D3C3D"/>
              <w:sz w:val="28"/>
            </w:rPr>
            <w:t>и</w:t>
          </w:r>
          <w:r>
            <w:rPr>
              <w:color w:val="3D3C3D"/>
              <w:spacing w:val="-5"/>
              <w:sz w:val="28"/>
            </w:rPr>
            <w:t xml:space="preserve"> </w:t>
          </w:r>
          <w:r>
            <w:rPr>
              <w:color w:val="3D3C3D"/>
              <w:spacing w:val="-2"/>
              <w:sz w:val="28"/>
            </w:rPr>
            <w:t>изменения</w:t>
          </w:r>
          <w:r>
            <w:rPr>
              <w:color w:val="3D3C3D"/>
              <w:sz w:val="28"/>
            </w:rPr>
            <w:tab/>
          </w:r>
          <w:r>
            <w:rPr>
              <w:color w:val="3D3C3D"/>
              <w:spacing w:val="-5"/>
              <w:sz w:val="28"/>
            </w:rPr>
            <w:t>29</w:t>
          </w:r>
        </w:p>
        <w:p w:rsidR="000A5269" w:rsidRDefault="00B43DD3">
          <w:pPr>
            <w:tabs>
              <w:tab w:val="left" w:leader="dot" w:pos="9281"/>
            </w:tabs>
            <w:spacing w:before="104"/>
            <w:ind w:left="1088"/>
            <w:rPr>
              <w:sz w:val="28"/>
            </w:rPr>
          </w:pPr>
          <w:r>
            <w:rPr>
              <w:color w:val="3D3C3D"/>
              <w:spacing w:val="-2"/>
              <w:sz w:val="28"/>
            </w:rPr>
            <w:t>Промышленность</w:t>
          </w:r>
          <w:r>
            <w:rPr>
              <w:color w:val="3D3C3D"/>
              <w:sz w:val="28"/>
            </w:rPr>
            <w:tab/>
          </w:r>
          <w:r>
            <w:rPr>
              <w:color w:val="3D3C3D"/>
              <w:spacing w:val="-5"/>
              <w:sz w:val="28"/>
            </w:rPr>
            <w:t>29</w:t>
          </w:r>
        </w:p>
        <w:p w:rsidR="000A5269" w:rsidRDefault="005E2B3C">
          <w:pPr>
            <w:tabs>
              <w:tab w:val="left" w:leader="dot" w:pos="9282"/>
            </w:tabs>
            <w:spacing w:before="104"/>
            <w:ind w:left="1088"/>
            <w:rPr>
              <w:sz w:val="28"/>
            </w:rPr>
          </w:pPr>
          <w:hyperlink w:anchor="_TOC_250079" w:history="1">
            <w:r w:rsidR="00B43DD3">
              <w:rPr>
                <w:color w:val="3D3C3D"/>
                <w:sz w:val="28"/>
              </w:rPr>
              <w:t>Сельское</w:t>
            </w:r>
            <w:r w:rsidR="00B43DD3">
              <w:rPr>
                <w:color w:val="3D3C3D"/>
                <w:spacing w:val="-5"/>
                <w:sz w:val="28"/>
              </w:rPr>
              <w:t xml:space="preserve"> </w:t>
            </w:r>
            <w:r w:rsidR="00B43DD3">
              <w:rPr>
                <w:color w:val="3D3C3D"/>
                <w:spacing w:val="-2"/>
                <w:sz w:val="28"/>
              </w:rPr>
              <w:t>хозяйство</w:t>
            </w:r>
            <w:r w:rsidR="00B43DD3">
              <w:rPr>
                <w:color w:val="3D3C3D"/>
                <w:sz w:val="28"/>
              </w:rPr>
              <w:tab/>
            </w:r>
            <w:r w:rsidR="00B43DD3">
              <w:rPr>
                <w:color w:val="3D3C3D"/>
                <w:spacing w:val="-5"/>
                <w:sz w:val="28"/>
              </w:rPr>
              <w:t>31</w:t>
            </w:r>
          </w:hyperlink>
        </w:p>
        <w:p w:rsidR="000A5269" w:rsidRDefault="005E2B3C">
          <w:pPr>
            <w:numPr>
              <w:ilvl w:val="1"/>
              <w:numId w:val="96"/>
            </w:numPr>
            <w:tabs>
              <w:tab w:val="left" w:pos="1363"/>
              <w:tab w:val="left" w:leader="dot" w:pos="9281"/>
            </w:tabs>
            <w:spacing w:before="104"/>
            <w:ind w:left="1363" w:hanging="558"/>
            <w:rPr>
              <w:sz w:val="28"/>
            </w:rPr>
          </w:pPr>
          <w:hyperlink w:anchor="_TOC_250078" w:history="1">
            <w:r w:rsidR="00B43DD3">
              <w:rPr>
                <w:color w:val="3D3C3D"/>
                <w:sz w:val="28"/>
              </w:rPr>
              <w:t>Управление</w:t>
            </w:r>
            <w:r w:rsidR="00B43DD3">
              <w:rPr>
                <w:color w:val="3D3C3D"/>
                <w:spacing w:val="-6"/>
                <w:sz w:val="28"/>
              </w:rPr>
              <w:t xml:space="preserve"> </w:t>
            </w:r>
            <w:r w:rsidR="00B43DD3">
              <w:rPr>
                <w:color w:val="3D3C3D"/>
                <w:sz w:val="28"/>
              </w:rPr>
              <w:t>и</w:t>
            </w:r>
            <w:r w:rsidR="00B43DD3">
              <w:rPr>
                <w:color w:val="3D3C3D"/>
                <w:spacing w:val="-7"/>
                <w:sz w:val="28"/>
              </w:rPr>
              <w:t xml:space="preserve"> </w:t>
            </w:r>
            <w:r w:rsidR="00B43DD3">
              <w:rPr>
                <w:color w:val="3D3C3D"/>
                <w:sz w:val="28"/>
              </w:rPr>
              <w:t>социальное</w:t>
            </w:r>
            <w:r w:rsidR="00B43DD3">
              <w:rPr>
                <w:color w:val="3D3C3D"/>
                <w:spacing w:val="-5"/>
                <w:sz w:val="28"/>
              </w:rPr>
              <w:t xml:space="preserve"> </w:t>
            </w:r>
            <w:r w:rsidR="00B43DD3">
              <w:rPr>
                <w:color w:val="3D3C3D"/>
                <w:spacing w:val="-2"/>
                <w:sz w:val="28"/>
              </w:rPr>
              <w:t>состояние</w:t>
            </w:r>
            <w:r w:rsidR="00B43DD3">
              <w:rPr>
                <w:color w:val="3D3C3D"/>
                <w:sz w:val="28"/>
              </w:rPr>
              <w:tab/>
            </w:r>
            <w:r w:rsidR="00B43DD3">
              <w:rPr>
                <w:color w:val="3D3C3D"/>
                <w:spacing w:val="-5"/>
                <w:sz w:val="28"/>
              </w:rPr>
              <w:t>37</w:t>
            </w:r>
          </w:hyperlink>
        </w:p>
        <w:p w:rsidR="000A5269" w:rsidRDefault="005E2B3C">
          <w:pPr>
            <w:pStyle w:val="6"/>
            <w:numPr>
              <w:ilvl w:val="0"/>
              <w:numId w:val="96"/>
            </w:numPr>
            <w:tabs>
              <w:tab w:val="left" w:pos="801"/>
              <w:tab w:val="left" w:leader="dot" w:pos="9281"/>
            </w:tabs>
            <w:spacing w:before="104" w:line="273" w:lineRule="auto"/>
            <w:ind w:right="781" w:firstLine="0"/>
          </w:pPr>
          <w:hyperlink w:anchor="_TOC_250077" w:history="1">
            <w:r w:rsidR="00B43DD3">
              <w:rPr>
                <w:color w:val="3D3C3D"/>
              </w:rPr>
              <w:t xml:space="preserve">Военное Зауралье в мемориальных и историко-краеведческих </w:t>
            </w:r>
            <w:r w:rsidR="00B43DD3">
              <w:rPr>
                <w:color w:val="3D3C3D"/>
                <w:spacing w:val="-2"/>
              </w:rPr>
              <w:t>публикациях</w:t>
            </w:r>
            <w:r w:rsidR="00B43DD3">
              <w:rPr>
                <w:color w:val="3D3C3D"/>
              </w:rPr>
              <w:tab/>
            </w:r>
            <w:r w:rsidR="00B43DD3">
              <w:rPr>
                <w:color w:val="3D3C3D"/>
                <w:spacing w:val="-6"/>
              </w:rPr>
              <w:t>68</w:t>
            </w:r>
          </w:hyperlink>
        </w:p>
        <w:p w:rsidR="000A5269" w:rsidRDefault="005E2B3C">
          <w:pPr>
            <w:numPr>
              <w:ilvl w:val="1"/>
              <w:numId w:val="96"/>
            </w:numPr>
            <w:tabs>
              <w:tab w:val="left" w:pos="1363"/>
              <w:tab w:val="left" w:leader="dot" w:pos="9281"/>
            </w:tabs>
            <w:spacing w:before="61"/>
            <w:ind w:left="1363" w:hanging="558"/>
            <w:rPr>
              <w:sz w:val="28"/>
            </w:rPr>
          </w:pPr>
          <w:hyperlink w:anchor="_TOC_250076" w:history="1">
            <w:r w:rsidR="00B43DD3">
              <w:rPr>
                <w:color w:val="3D3C3D"/>
                <w:sz w:val="28"/>
              </w:rPr>
              <w:t>Традиция</w:t>
            </w:r>
            <w:r w:rsidR="00B43DD3">
              <w:rPr>
                <w:color w:val="3D3C3D"/>
                <w:spacing w:val="-8"/>
                <w:sz w:val="28"/>
              </w:rPr>
              <w:t xml:space="preserve"> </w:t>
            </w:r>
            <w:r w:rsidR="00B43DD3">
              <w:rPr>
                <w:color w:val="3D3C3D"/>
                <w:spacing w:val="-2"/>
                <w:sz w:val="28"/>
              </w:rPr>
              <w:t>памяти</w:t>
            </w:r>
            <w:r w:rsidR="00B43DD3">
              <w:rPr>
                <w:color w:val="3D3C3D"/>
                <w:sz w:val="28"/>
              </w:rPr>
              <w:tab/>
            </w:r>
            <w:r w:rsidR="00B43DD3">
              <w:rPr>
                <w:color w:val="3D3C3D"/>
                <w:spacing w:val="-5"/>
                <w:sz w:val="28"/>
              </w:rPr>
              <w:t>68</w:t>
            </w:r>
          </w:hyperlink>
        </w:p>
        <w:p w:rsidR="000A5269" w:rsidRDefault="005E2B3C">
          <w:pPr>
            <w:numPr>
              <w:ilvl w:val="1"/>
              <w:numId w:val="96"/>
            </w:numPr>
            <w:tabs>
              <w:tab w:val="left" w:pos="1363"/>
              <w:tab w:val="left" w:leader="dot" w:pos="9281"/>
            </w:tabs>
            <w:spacing w:before="104"/>
            <w:ind w:left="1363" w:hanging="558"/>
            <w:rPr>
              <w:sz w:val="28"/>
            </w:rPr>
          </w:pPr>
          <w:hyperlink w:anchor="_TOC_250075" w:history="1">
            <w:r w:rsidR="00B43DD3">
              <w:rPr>
                <w:color w:val="3D3C3D"/>
                <w:sz w:val="28"/>
              </w:rPr>
              <w:t>Военное</w:t>
            </w:r>
            <w:r w:rsidR="00B43DD3">
              <w:rPr>
                <w:color w:val="3D3C3D"/>
                <w:spacing w:val="-10"/>
                <w:sz w:val="28"/>
              </w:rPr>
              <w:t xml:space="preserve"> </w:t>
            </w:r>
            <w:r w:rsidR="00B43DD3">
              <w:rPr>
                <w:color w:val="3D3C3D"/>
                <w:sz w:val="28"/>
              </w:rPr>
              <w:t>Зауралье</w:t>
            </w:r>
            <w:r w:rsidR="00B43DD3">
              <w:rPr>
                <w:color w:val="3D3C3D"/>
                <w:spacing w:val="-7"/>
                <w:sz w:val="28"/>
              </w:rPr>
              <w:t xml:space="preserve"> </w:t>
            </w:r>
            <w:r w:rsidR="00B43DD3">
              <w:rPr>
                <w:color w:val="3D3C3D"/>
                <w:sz w:val="28"/>
              </w:rPr>
              <w:t>в</w:t>
            </w:r>
            <w:r w:rsidR="00B43DD3">
              <w:rPr>
                <w:color w:val="3D3C3D"/>
                <w:spacing w:val="-8"/>
                <w:sz w:val="28"/>
              </w:rPr>
              <w:t xml:space="preserve"> </w:t>
            </w:r>
            <w:r w:rsidR="00B43DD3">
              <w:rPr>
                <w:color w:val="3D3C3D"/>
                <w:sz w:val="28"/>
              </w:rPr>
              <w:t>исторической</w:t>
            </w:r>
            <w:r w:rsidR="00B43DD3">
              <w:rPr>
                <w:color w:val="3D3C3D"/>
                <w:spacing w:val="-6"/>
                <w:sz w:val="28"/>
              </w:rPr>
              <w:t xml:space="preserve"> </w:t>
            </w:r>
            <w:r w:rsidR="00B43DD3">
              <w:rPr>
                <w:color w:val="3D3C3D"/>
                <w:sz w:val="28"/>
              </w:rPr>
              <w:t>и</w:t>
            </w:r>
            <w:r w:rsidR="00B43DD3">
              <w:rPr>
                <w:color w:val="3D3C3D"/>
                <w:spacing w:val="-9"/>
                <w:sz w:val="28"/>
              </w:rPr>
              <w:t xml:space="preserve"> </w:t>
            </w:r>
            <w:r w:rsidR="00B43DD3">
              <w:rPr>
                <w:color w:val="3D3C3D"/>
                <w:sz w:val="28"/>
              </w:rPr>
              <w:t>краеведческой</w:t>
            </w:r>
            <w:r w:rsidR="00B43DD3">
              <w:rPr>
                <w:color w:val="3D3C3D"/>
                <w:spacing w:val="-7"/>
                <w:sz w:val="28"/>
              </w:rPr>
              <w:t xml:space="preserve"> </w:t>
            </w:r>
            <w:r w:rsidR="00B43DD3">
              <w:rPr>
                <w:color w:val="3D3C3D"/>
                <w:spacing w:val="-2"/>
                <w:sz w:val="28"/>
              </w:rPr>
              <w:t>литературе</w:t>
            </w:r>
            <w:r w:rsidR="00B43DD3">
              <w:rPr>
                <w:color w:val="3D3C3D"/>
                <w:sz w:val="28"/>
              </w:rPr>
              <w:tab/>
            </w:r>
            <w:r w:rsidR="00B43DD3">
              <w:rPr>
                <w:color w:val="3D3C3D"/>
                <w:spacing w:val="-5"/>
                <w:sz w:val="28"/>
              </w:rPr>
              <w:t>71</w:t>
            </w:r>
          </w:hyperlink>
        </w:p>
        <w:p w:rsidR="000A5269" w:rsidRDefault="005E2B3C">
          <w:pPr>
            <w:pStyle w:val="6"/>
            <w:numPr>
              <w:ilvl w:val="0"/>
              <w:numId w:val="96"/>
            </w:numPr>
            <w:tabs>
              <w:tab w:val="left" w:pos="801"/>
              <w:tab w:val="left" w:leader="dot" w:pos="9281"/>
            </w:tabs>
            <w:spacing w:before="103"/>
            <w:ind w:left="801" w:hanging="279"/>
          </w:pPr>
          <w:hyperlink w:anchor="_TOC_250074" w:history="1">
            <w:r w:rsidR="00B43DD3">
              <w:rPr>
                <w:color w:val="3D3C3D"/>
              </w:rPr>
              <w:t>Состав,</w:t>
            </w:r>
            <w:r w:rsidR="00B43DD3">
              <w:rPr>
                <w:color w:val="3D3C3D"/>
                <w:spacing w:val="-7"/>
              </w:rPr>
              <w:t xml:space="preserve"> </w:t>
            </w:r>
            <w:r w:rsidR="00B43DD3">
              <w:rPr>
                <w:color w:val="3D3C3D"/>
              </w:rPr>
              <w:t>структура</w:t>
            </w:r>
            <w:r w:rsidR="00B43DD3">
              <w:rPr>
                <w:color w:val="3D3C3D"/>
                <w:spacing w:val="-6"/>
              </w:rPr>
              <w:t xml:space="preserve"> </w:t>
            </w:r>
            <w:r w:rsidR="00B43DD3">
              <w:rPr>
                <w:color w:val="3D3C3D"/>
              </w:rPr>
              <w:t>и</w:t>
            </w:r>
            <w:r w:rsidR="00B43DD3">
              <w:rPr>
                <w:color w:val="3D3C3D"/>
                <w:spacing w:val="-6"/>
              </w:rPr>
              <w:t xml:space="preserve"> </w:t>
            </w:r>
            <w:r w:rsidR="00B43DD3">
              <w:rPr>
                <w:color w:val="3D3C3D"/>
              </w:rPr>
              <w:t>источниковая</w:t>
            </w:r>
            <w:r w:rsidR="00B43DD3">
              <w:rPr>
                <w:color w:val="3D3C3D"/>
                <w:spacing w:val="-6"/>
              </w:rPr>
              <w:t xml:space="preserve"> </w:t>
            </w:r>
            <w:r w:rsidR="00B43DD3">
              <w:rPr>
                <w:color w:val="3D3C3D"/>
              </w:rPr>
              <w:t>база</w:t>
            </w:r>
            <w:r w:rsidR="00B43DD3">
              <w:rPr>
                <w:color w:val="3D3C3D"/>
                <w:spacing w:val="-6"/>
              </w:rPr>
              <w:t xml:space="preserve"> </w:t>
            </w:r>
            <w:r w:rsidR="00B43DD3">
              <w:rPr>
                <w:color w:val="3D3C3D"/>
                <w:spacing w:val="-2"/>
              </w:rPr>
              <w:t>сборника</w:t>
            </w:r>
            <w:r w:rsidR="00B43DD3">
              <w:rPr>
                <w:color w:val="3D3C3D"/>
              </w:rPr>
              <w:tab/>
            </w:r>
            <w:r w:rsidR="00B43DD3">
              <w:rPr>
                <w:color w:val="3D3C3D"/>
                <w:spacing w:val="-5"/>
              </w:rPr>
              <w:t>83</w:t>
            </w:r>
          </w:hyperlink>
        </w:p>
        <w:p w:rsidR="000A5269" w:rsidRDefault="00B43DD3">
          <w:pPr>
            <w:numPr>
              <w:ilvl w:val="1"/>
              <w:numId w:val="96"/>
            </w:numPr>
            <w:tabs>
              <w:tab w:val="left" w:pos="1363"/>
              <w:tab w:val="left" w:leader="dot" w:pos="9281"/>
            </w:tabs>
            <w:spacing w:before="104"/>
            <w:ind w:left="1363" w:hanging="558"/>
            <w:rPr>
              <w:sz w:val="28"/>
            </w:rPr>
          </w:pPr>
          <w:r>
            <w:rPr>
              <w:color w:val="3D3C3D"/>
              <w:sz w:val="28"/>
            </w:rPr>
            <w:t>Предшествующие</w:t>
          </w:r>
          <w:r>
            <w:rPr>
              <w:color w:val="3D3C3D"/>
              <w:spacing w:val="-16"/>
              <w:sz w:val="28"/>
            </w:rPr>
            <w:t xml:space="preserve"> </w:t>
          </w:r>
          <w:r>
            <w:rPr>
              <w:color w:val="3D3C3D"/>
              <w:sz w:val="28"/>
            </w:rPr>
            <w:t>публикации</w:t>
          </w:r>
          <w:r>
            <w:rPr>
              <w:color w:val="3D3C3D"/>
              <w:spacing w:val="-13"/>
              <w:sz w:val="28"/>
            </w:rPr>
            <w:t xml:space="preserve"> </w:t>
          </w:r>
          <w:r>
            <w:rPr>
              <w:color w:val="3D3C3D"/>
              <w:spacing w:val="-2"/>
              <w:sz w:val="28"/>
            </w:rPr>
            <w:t>документов</w:t>
          </w:r>
          <w:r>
            <w:rPr>
              <w:color w:val="3D3C3D"/>
              <w:sz w:val="28"/>
            </w:rPr>
            <w:tab/>
          </w:r>
          <w:r>
            <w:rPr>
              <w:color w:val="3D3C3D"/>
              <w:spacing w:val="-5"/>
              <w:sz w:val="28"/>
            </w:rPr>
            <w:t>83</w:t>
          </w:r>
        </w:p>
        <w:p w:rsidR="000A5269" w:rsidRDefault="00B43DD3">
          <w:pPr>
            <w:spacing w:before="104"/>
            <w:ind w:left="805"/>
            <w:rPr>
              <w:sz w:val="28"/>
            </w:rPr>
          </w:pPr>
          <w:r>
            <w:rPr>
              <w:color w:val="3D3C3D"/>
              <w:sz w:val="28"/>
            </w:rPr>
            <w:t>3</w:t>
          </w:r>
          <w:r>
            <w:rPr>
              <w:color w:val="3D3C3D"/>
              <w:spacing w:val="56"/>
              <w:sz w:val="28"/>
            </w:rPr>
            <w:t xml:space="preserve"> </w:t>
          </w:r>
          <w:r>
            <w:rPr>
              <w:color w:val="3D3C3D"/>
              <w:sz w:val="28"/>
            </w:rPr>
            <w:t>2.</w:t>
          </w:r>
          <w:r>
            <w:rPr>
              <w:color w:val="3D3C3D"/>
              <w:spacing w:val="-5"/>
              <w:sz w:val="28"/>
            </w:rPr>
            <w:t xml:space="preserve"> </w:t>
          </w:r>
          <w:r>
            <w:rPr>
              <w:color w:val="3D3C3D"/>
              <w:sz w:val="28"/>
            </w:rPr>
            <w:t>О</w:t>
          </w:r>
          <w:r>
            <w:rPr>
              <w:color w:val="3D3C3D"/>
              <w:spacing w:val="-7"/>
              <w:sz w:val="28"/>
            </w:rPr>
            <w:t xml:space="preserve"> </w:t>
          </w:r>
          <w:r>
            <w:rPr>
              <w:color w:val="3D3C3D"/>
              <w:sz w:val="28"/>
            </w:rPr>
            <w:t>настоящем</w:t>
          </w:r>
          <w:r>
            <w:rPr>
              <w:color w:val="3D3C3D"/>
              <w:spacing w:val="-6"/>
              <w:sz w:val="28"/>
            </w:rPr>
            <w:t xml:space="preserve"> </w:t>
          </w:r>
          <w:r>
            <w:rPr>
              <w:color w:val="3D3C3D"/>
              <w:sz w:val="28"/>
            </w:rPr>
            <w:t>сборнике:</w:t>
          </w:r>
          <w:r>
            <w:rPr>
              <w:color w:val="3D3C3D"/>
              <w:spacing w:val="-4"/>
              <w:sz w:val="28"/>
            </w:rPr>
            <w:t xml:space="preserve"> </w:t>
          </w:r>
          <w:r>
            <w:rPr>
              <w:color w:val="3D3C3D"/>
              <w:sz w:val="28"/>
            </w:rPr>
            <w:t>состав,</w:t>
          </w:r>
          <w:r>
            <w:rPr>
              <w:color w:val="3D3C3D"/>
              <w:spacing w:val="-7"/>
              <w:sz w:val="28"/>
            </w:rPr>
            <w:t xml:space="preserve"> </w:t>
          </w:r>
          <w:r>
            <w:rPr>
              <w:color w:val="3D3C3D"/>
              <w:sz w:val="28"/>
            </w:rPr>
            <w:t>структура,</w:t>
          </w:r>
          <w:r>
            <w:rPr>
              <w:color w:val="3D3C3D"/>
              <w:spacing w:val="-7"/>
              <w:sz w:val="28"/>
            </w:rPr>
            <w:t xml:space="preserve"> </w:t>
          </w:r>
          <w:r>
            <w:rPr>
              <w:color w:val="3D3C3D"/>
              <w:sz w:val="28"/>
            </w:rPr>
            <w:t>принципы</w:t>
          </w:r>
          <w:r>
            <w:rPr>
              <w:color w:val="3D3C3D"/>
              <w:spacing w:val="-3"/>
              <w:sz w:val="28"/>
            </w:rPr>
            <w:t xml:space="preserve"> </w:t>
          </w:r>
          <w:r>
            <w:rPr>
              <w:color w:val="3D3C3D"/>
              <w:sz w:val="28"/>
            </w:rPr>
            <w:t xml:space="preserve">публикации </w:t>
          </w:r>
          <w:r>
            <w:rPr>
              <w:color w:val="3D3C3D"/>
              <w:spacing w:val="-5"/>
              <w:sz w:val="28"/>
            </w:rPr>
            <w:t>86</w:t>
          </w:r>
        </w:p>
        <w:p w:rsidR="000A5269" w:rsidRDefault="005E2B3C">
          <w:pPr>
            <w:pStyle w:val="6"/>
            <w:numPr>
              <w:ilvl w:val="0"/>
              <w:numId w:val="96"/>
            </w:numPr>
            <w:tabs>
              <w:tab w:val="left" w:pos="802"/>
              <w:tab w:val="left" w:leader="dot" w:pos="9282"/>
            </w:tabs>
            <w:ind w:left="802" w:hanging="279"/>
          </w:pPr>
          <w:hyperlink w:anchor="_TOC_250073" w:history="1">
            <w:r w:rsidR="00B43DD3">
              <w:rPr>
                <w:color w:val="3D3C3D"/>
              </w:rPr>
              <w:t>Археографический</w:t>
            </w:r>
            <w:r w:rsidR="00B43DD3">
              <w:rPr>
                <w:color w:val="3D3C3D"/>
                <w:spacing w:val="-10"/>
              </w:rPr>
              <w:t xml:space="preserve"> </w:t>
            </w:r>
            <w:r w:rsidR="00B43DD3">
              <w:rPr>
                <w:color w:val="3D3C3D"/>
              </w:rPr>
              <w:t>комментарий</w:t>
            </w:r>
            <w:r w:rsidR="00B43DD3">
              <w:rPr>
                <w:color w:val="3D3C3D"/>
                <w:spacing w:val="-11"/>
              </w:rPr>
              <w:t xml:space="preserve"> </w:t>
            </w:r>
            <w:r w:rsidR="00B43DD3">
              <w:rPr>
                <w:color w:val="3D3C3D"/>
              </w:rPr>
              <w:t>к</w:t>
            </w:r>
            <w:r w:rsidR="00B43DD3">
              <w:rPr>
                <w:color w:val="3D3C3D"/>
                <w:spacing w:val="-9"/>
              </w:rPr>
              <w:t xml:space="preserve"> </w:t>
            </w:r>
            <w:r w:rsidR="00B43DD3">
              <w:rPr>
                <w:color w:val="3D3C3D"/>
              </w:rPr>
              <w:t>документам</w:t>
            </w:r>
            <w:r w:rsidR="00B43DD3">
              <w:rPr>
                <w:color w:val="3D3C3D"/>
                <w:spacing w:val="-9"/>
              </w:rPr>
              <w:t xml:space="preserve"> </w:t>
            </w:r>
            <w:r w:rsidR="00B43DD3">
              <w:rPr>
                <w:color w:val="3D3C3D"/>
                <w:spacing w:val="-2"/>
              </w:rPr>
              <w:t>сборника</w:t>
            </w:r>
            <w:r w:rsidR="00B43DD3">
              <w:rPr>
                <w:color w:val="3D3C3D"/>
              </w:rPr>
              <w:tab/>
            </w:r>
            <w:r w:rsidR="00B43DD3">
              <w:rPr>
                <w:color w:val="3D3C3D"/>
                <w:spacing w:val="-5"/>
              </w:rPr>
              <w:t>91</w:t>
            </w:r>
          </w:hyperlink>
        </w:p>
        <w:p w:rsidR="000A5269" w:rsidRDefault="005E2B3C">
          <w:pPr>
            <w:pStyle w:val="30"/>
            <w:tabs>
              <w:tab w:val="left" w:leader="dot" w:pos="9322"/>
            </w:tabs>
            <w:spacing w:before="104"/>
            <w:rPr>
              <w:b w:val="0"/>
            </w:rPr>
          </w:pPr>
          <w:hyperlink w:anchor="_TOC_250072" w:history="1">
            <w:r w:rsidR="00B43DD3">
              <w:rPr>
                <w:color w:val="3D3C3D"/>
              </w:rPr>
              <w:t>РАЗДЕЛ</w:t>
            </w:r>
            <w:r w:rsidR="00B43DD3">
              <w:rPr>
                <w:color w:val="3D3C3D"/>
                <w:spacing w:val="-5"/>
              </w:rPr>
              <w:t xml:space="preserve"> </w:t>
            </w:r>
            <w:r w:rsidR="00B43DD3">
              <w:rPr>
                <w:color w:val="3D3C3D"/>
              </w:rPr>
              <w:t>1.</w:t>
            </w:r>
            <w:r w:rsidR="00B43DD3">
              <w:rPr>
                <w:color w:val="3D3C3D"/>
                <w:spacing w:val="-5"/>
              </w:rPr>
              <w:t xml:space="preserve"> </w:t>
            </w:r>
            <w:r w:rsidR="00B43DD3">
              <w:rPr>
                <w:color w:val="3D3C3D"/>
              </w:rPr>
              <w:t>ОБЛАСТЬ</w:t>
            </w:r>
            <w:r w:rsidR="00B43DD3">
              <w:rPr>
                <w:color w:val="3D3C3D"/>
                <w:spacing w:val="-5"/>
              </w:rPr>
              <w:t xml:space="preserve"> </w:t>
            </w:r>
            <w:r w:rsidR="00B43DD3">
              <w:rPr>
                <w:color w:val="3D3C3D"/>
              </w:rPr>
              <w:t>И</w:t>
            </w:r>
            <w:r w:rsidR="00B43DD3">
              <w:rPr>
                <w:color w:val="3D3C3D"/>
                <w:spacing w:val="-5"/>
              </w:rPr>
              <w:t xml:space="preserve"> </w:t>
            </w:r>
            <w:r w:rsidR="00B43DD3">
              <w:rPr>
                <w:color w:val="3D3C3D"/>
                <w:spacing w:val="-2"/>
              </w:rPr>
              <w:t>ФРОНТ</w:t>
            </w:r>
            <w:r w:rsidR="00B43DD3">
              <w:rPr>
                <w:b w:val="0"/>
                <w:color w:val="3D3C3D"/>
              </w:rPr>
              <w:tab/>
            </w:r>
            <w:r w:rsidR="00B43DD3">
              <w:rPr>
                <w:b w:val="0"/>
                <w:color w:val="3D3C3D"/>
                <w:spacing w:val="-5"/>
              </w:rPr>
              <w:t>94</w:t>
            </w:r>
          </w:hyperlink>
        </w:p>
        <w:p w:rsidR="000A5269" w:rsidRDefault="005E2B3C">
          <w:pPr>
            <w:pStyle w:val="5"/>
            <w:numPr>
              <w:ilvl w:val="0"/>
              <w:numId w:val="95"/>
            </w:numPr>
            <w:tabs>
              <w:tab w:val="left" w:pos="802"/>
              <w:tab w:val="left" w:leader="dot" w:pos="9281"/>
            </w:tabs>
            <w:spacing w:before="104"/>
            <w:ind w:left="802" w:hanging="279"/>
            <w:rPr>
              <w:b w:val="0"/>
            </w:rPr>
          </w:pPr>
          <w:hyperlink w:anchor="_TOC_250071" w:history="1">
            <w:r w:rsidR="00B43DD3">
              <w:rPr>
                <w:color w:val="3D3C3D"/>
              </w:rPr>
              <w:t>1.</w:t>
            </w:r>
            <w:r w:rsidR="00B43DD3">
              <w:rPr>
                <w:color w:val="3D3C3D"/>
                <w:spacing w:val="-6"/>
              </w:rPr>
              <w:t xml:space="preserve"> </w:t>
            </w:r>
            <w:r w:rsidR="00B43DD3">
              <w:rPr>
                <w:color w:val="3D3C3D"/>
              </w:rPr>
              <w:t>Заявления</w:t>
            </w:r>
            <w:r w:rsidR="00B43DD3">
              <w:rPr>
                <w:color w:val="3D3C3D"/>
                <w:spacing w:val="-6"/>
              </w:rPr>
              <w:t xml:space="preserve"> </w:t>
            </w:r>
            <w:r w:rsidR="00B43DD3">
              <w:rPr>
                <w:color w:val="3D3C3D"/>
                <w:spacing w:val="-2"/>
              </w:rPr>
              <w:t>добровольцев</w:t>
            </w:r>
            <w:r w:rsidR="00B43DD3">
              <w:rPr>
                <w:b w:val="0"/>
                <w:color w:val="3D3C3D"/>
              </w:rPr>
              <w:tab/>
            </w:r>
            <w:r w:rsidR="00B43DD3">
              <w:rPr>
                <w:b w:val="0"/>
                <w:color w:val="3D3C3D"/>
                <w:spacing w:val="-5"/>
              </w:rPr>
              <w:t>96</w:t>
            </w:r>
          </w:hyperlink>
        </w:p>
        <w:p w:rsidR="000A5269" w:rsidRDefault="00B43DD3">
          <w:pPr>
            <w:tabs>
              <w:tab w:val="left" w:leader="dot" w:pos="9281"/>
            </w:tabs>
            <w:spacing w:before="107" w:line="273" w:lineRule="auto"/>
            <w:ind w:left="1087" w:right="781"/>
            <w:rPr>
              <w:sz w:val="28"/>
            </w:rPr>
          </w:pPr>
          <w:r>
            <w:rPr>
              <w:color w:val="3D3C3D"/>
              <w:sz w:val="28"/>
            </w:rPr>
            <w:t>№ 1. Заявление токаря Олифера В.А. в Курганский горвоенкомат о добровольном вступлении в РККА</w:t>
          </w:r>
          <w:r>
            <w:rPr>
              <w:color w:val="3D3C3D"/>
              <w:sz w:val="28"/>
            </w:rPr>
            <w:tab/>
          </w:r>
          <w:r>
            <w:rPr>
              <w:color w:val="3D3C3D"/>
              <w:spacing w:val="-6"/>
              <w:sz w:val="28"/>
            </w:rPr>
            <w:t>96</w:t>
          </w:r>
        </w:p>
        <w:p w:rsidR="000A5269" w:rsidRDefault="00B43DD3">
          <w:pPr>
            <w:tabs>
              <w:tab w:val="left" w:leader="dot" w:pos="9283"/>
            </w:tabs>
            <w:spacing w:before="60" w:line="273" w:lineRule="auto"/>
            <w:ind w:left="1087" w:right="779" w:hanging="1"/>
            <w:rPr>
              <w:sz w:val="28"/>
            </w:rPr>
          </w:pPr>
          <w:r>
            <w:rPr>
              <w:color w:val="3D3C3D"/>
              <w:sz w:val="28"/>
            </w:rPr>
            <w:t>№ 2. Заявление Каратайкина М.С. в Курганский горвоенкомат о приеме добровольцем в РККА</w:t>
          </w:r>
          <w:r>
            <w:rPr>
              <w:color w:val="3D3C3D"/>
              <w:sz w:val="28"/>
            </w:rPr>
            <w:tab/>
          </w:r>
          <w:r>
            <w:rPr>
              <w:color w:val="3D3C3D"/>
              <w:spacing w:val="-6"/>
              <w:sz w:val="28"/>
            </w:rPr>
            <w:t>96</w:t>
          </w:r>
        </w:p>
        <w:p w:rsidR="000A5269" w:rsidRDefault="005E2B3C">
          <w:pPr>
            <w:tabs>
              <w:tab w:val="left" w:leader="dot" w:pos="9281"/>
            </w:tabs>
            <w:spacing w:before="60" w:line="276" w:lineRule="auto"/>
            <w:ind w:left="1087" w:right="781"/>
            <w:rPr>
              <w:sz w:val="28"/>
            </w:rPr>
          </w:pPr>
          <w:hyperlink w:anchor="_TOC_250070" w:history="1">
            <w:r w:rsidR="00B43DD3">
              <w:rPr>
                <w:color w:val="3D3C3D"/>
                <w:sz w:val="28"/>
              </w:rPr>
              <w:t>№ 3. Заявление медсестры запаса РККА и ВМФ Малюковой Р.И., проживающей в с. Юдино, Красный переулок, д. 63-а, направленное в военный</w:t>
            </w:r>
            <w:r w:rsidR="00B43DD3">
              <w:rPr>
                <w:color w:val="3D3C3D"/>
                <w:spacing w:val="-7"/>
                <w:sz w:val="28"/>
              </w:rPr>
              <w:t xml:space="preserve"> </w:t>
            </w:r>
            <w:r w:rsidR="00B43DD3">
              <w:rPr>
                <w:color w:val="3D3C3D"/>
                <w:sz w:val="28"/>
              </w:rPr>
              <w:t>отдел</w:t>
            </w:r>
            <w:r w:rsidR="00B43DD3">
              <w:rPr>
                <w:color w:val="3D3C3D"/>
                <w:spacing w:val="-6"/>
                <w:sz w:val="28"/>
              </w:rPr>
              <w:t xml:space="preserve"> </w:t>
            </w:r>
            <w:r w:rsidR="00B43DD3">
              <w:rPr>
                <w:color w:val="3D3C3D"/>
                <w:sz w:val="28"/>
              </w:rPr>
              <w:t>Курганского</w:t>
            </w:r>
            <w:r w:rsidR="00B43DD3">
              <w:rPr>
                <w:color w:val="3D3C3D"/>
                <w:spacing w:val="-4"/>
                <w:sz w:val="28"/>
              </w:rPr>
              <w:t xml:space="preserve"> </w:t>
            </w:r>
            <w:r w:rsidR="00B43DD3">
              <w:rPr>
                <w:color w:val="3D3C3D"/>
                <w:sz w:val="28"/>
              </w:rPr>
              <w:t>обкома</w:t>
            </w:r>
            <w:r w:rsidR="00B43DD3">
              <w:rPr>
                <w:color w:val="3D3C3D"/>
                <w:spacing w:val="-2"/>
                <w:sz w:val="28"/>
              </w:rPr>
              <w:t xml:space="preserve"> </w:t>
            </w:r>
            <w:r w:rsidR="00B43DD3">
              <w:rPr>
                <w:color w:val="3D3C3D"/>
                <w:sz w:val="28"/>
              </w:rPr>
              <w:t>ВКП(б)</w:t>
            </w:r>
            <w:r w:rsidR="00B43DD3">
              <w:rPr>
                <w:color w:val="3D3C3D"/>
                <w:spacing w:val="-5"/>
                <w:sz w:val="28"/>
              </w:rPr>
              <w:t xml:space="preserve"> </w:t>
            </w:r>
            <w:r w:rsidR="00B43DD3">
              <w:rPr>
                <w:color w:val="3D3C3D"/>
                <w:sz w:val="28"/>
              </w:rPr>
              <w:t>с</w:t>
            </w:r>
            <w:r w:rsidR="00B43DD3">
              <w:rPr>
                <w:color w:val="3D3C3D"/>
                <w:spacing w:val="-5"/>
                <w:sz w:val="28"/>
              </w:rPr>
              <w:t xml:space="preserve"> </w:t>
            </w:r>
            <w:r w:rsidR="00B43DD3">
              <w:rPr>
                <w:color w:val="3D3C3D"/>
                <w:sz w:val="28"/>
              </w:rPr>
              <w:t>просьбой</w:t>
            </w:r>
            <w:r w:rsidR="00B43DD3">
              <w:rPr>
                <w:color w:val="3D3C3D"/>
                <w:spacing w:val="-7"/>
                <w:sz w:val="28"/>
              </w:rPr>
              <w:t xml:space="preserve"> </w:t>
            </w:r>
            <w:r w:rsidR="00B43DD3">
              <w:rPr>
                <w:color w:val="3D3C3D"/>
                <w:sz w:val="28"/>
              </w:rPr>
              <w:t>о</w:t>
            </w:r>
            <w:r w:rsidR="00B43DD3">
              <w:rPr>
                <w:color w:val="3D3C3D"/>
                <w:spacing w:val="-4"/>
                <w:sz w:val="28"/>
              </w:rPr>
              <w:t xml:space="preserve"> </w:t>
            </w:r>
            <w:r w:rsidR="00B43DD3">
              <w:rPr>
                <w:color w:val="3D3C3D"/>
                <w:sz w:val="28"/>
              </w:rPr>
              <w:t>зачислении</w:t>
            </w:r>
            <w:r w:rsidR="00B43DD3">
              <w:rPr>
                <w:color w:val="3D3C3D"/>
                <w:spacing w:val="-4"/>
                <w:sz w:val="28"/>
              </w:rPr>
              <w:t xml:space="preserve"> </w:t>
            </w:r>
            <w:r w:rsidR="00B43DD3">
              <w:rPr>
                <w:color w:val="3D3C3D"/>
                <w:sz w:val="28"/>
              </w:rPr>
              <w:t>в действующую</w:t>
            </w:r>
            <w:r w:rsidR="00B43DD3">
              <w:rPr>
                <w:color w:val="3D3C3D"/>
                <w:spacing w:val="-14"/>
                <w:sz w:val="28"/>
              </w:rPr>
              <w:t xml:space="preserve"> </w:t>
            </w:r>
            <w:r w:rsidR="00B43DD3">
              <w:rPr>
                <w:color w:val="3D3C3D"/>
                <w:spacing w:val="-2"/>
                <w:sz w:val="28"/>
              </w:rPr>
              <w:t>часть</w:t>
            </w:r>
            <w:r w:rsidR="00B43DD3">
              <w:rPr>
                <w:color w:val="3D3C3D"/>
                <w:sz w:val="28"/>
              </w:rPr>
              <w:tab/>
            </w:r>
            <w:r w:rsidR="00B43DD3">
              <w:rPr>
                <w:color w:val="3D3C3D"/>
                <w:spacing w:val="-5"/>
                <w:sz w:val="28"/>
              </w:rPr>
              <w:t>97</w:t>
            </w:r>
          </w:hyperlink>
        </w:p>
        <w:p w:rsidR="000A5269" w:rsidRDefault="00B43DD3">
          <w:pPr>
            <w:tabs>
              <w:tab w:val="left" w:leader="dot" w:pos="9282"/>
            </w:tabs>
            <w:spacing w:before="54" w:line="276" w:lineRule="auto"/>
            <w:ind w:left="1088" w:right="781"/>
            <w:rPr>
              <w:sz w:val="28"/>
            </w:rPr>
          </w:pPr>
          <w:r>
            <w:rPr>
              <w:color w:val="3D3C3D"/>
              <w:sz w:val="28"/>
            </w:rPr>
            <w:t>№ 4. Заявление Васильева Е.К. с просьбой о зачислении в Уральский добровольческий танковый корпус, направленное начальнику 2-й части</w:t>
          </w:r>
          <w:r>
            <w:rPr>
              <w:color w:val="3D3C3D"/>
              <w:spacing w:val="-6"/>
              <w:sz w:val="28"/>
            </w:rPr>
            <w:t xml:space="preserve"> </w:t>
          </w:r>
          <w:r>
            <w:rPr>
              <w:color w:val="3D3C3D"/>
              <w:sz w:val="28"/>
            </w:rPr>
            <w:t>Курганского</w:t>
          </w:r>
          <w:r>
            <w:rPr>
              <w:color w:val="3D3C3D"/>
              <w:spacing w:val="-6"/>
              <w:sz w:val="28"/>
            </w:rPr>
            <w:t xml:space="preserve"> </w:t>
          </w:r>
          <w:r>
            <w:rPr>
              <w:color w:val="3D3C3D"/>
              <w:spacing w:val="-2"/>
              <w:sz w:val="28"/>
            </w:rPr>
            <w:t>горвоенкомата</w:t>
          </w:r>
          <w:r>
            <w:rPr>
              <w:color w:val="3D3C3D"/>
              <w:sz w:val="28"/>
            </w:rPr>
            <w:tab/>
          </w:r>
          <w:r>
            <w:rPr>
              <w:color w:val="3D3C3D"/>
              <w:spacing w:val="-5"/>
              <w:sz w:val="28"/>
            </w:rPr>
            <w:t>98</w:t>
          </w:r>
        </w:p>
        <w:p w:rsidR="000A5269" w:rsidRDefault="005E2B3C">
          <w:pPr>
            <w:tabs>
              <w:tab w:val="left" w:leader="dot" w:pos="9281"/>
            </w:tabs>
            <w:spacing w:before="55"/>
            <w:ind w:left="1088"/>
            <w:rPr>
              <w:sz w:val="28"/>
            </w:rPr>
          </w:pPr>
          <w:hyperlink w:anchor="_TOC_250069" w:history="1">
            <w:r w:rsidR="00B43DD3">
              <w:rPr>
                <w:color w:val="3D3C3D"/>
                <w:sz w:val="28"/>
              </w:rPr>
              <w:t>№</w:t>
            </w:r>
            <w:r w:rsidR="00B43DD3">
              <w:rPr>
                <w:color w:val="3D3C3D"/>
                <w:spacing w:val="-8"/>
                <w:sz w:val="28"/>
              </w:rPr>
              <w:t xml:space="preserve"> </w:t>
            </w:r>
            <w:r w:rsidR="00B43DD3">
              <w:rPr>
                <w:color w:val="3D3C3D"/>
                <w:sz w:val="28"/>
              </w:rPr>
              <w:t>5.</w:t>
            </w:r>
            <w:r w:rsidR="00B43DD3">
              <w:rPr>
                <w:color w:val="3D3C3D"/>
                <w:spacing w:val="-6"/>
                <w:sz w:val="28"/>
              </w:rPr>
              <w:t xml:space="preserve"> </w:t>
            </w:r>
            <w:r w:rsidR="00B43DD3">
              <w:rPr>
                <w:color w:val="3D3C3D"/>
                <w:sz w:val="28"/>
              </w:rPr>
              <w:t>Автобиография</w:t>
            </w:r>
            <w:r w:rsidR="00B43DD3">
              <w:rPr>
                <w:color w:val="3D3C3D"/>
                <w:spacing w:val="-6"/>
                <w:sz w:val="28"/>
              </w:rPr>
              <w:t xml:space="preserve"> </w:t>
            </w:r>
            <w:r w:rsidR="00B43DD3">
              <w:rPr>
                <w:color w:val="3D3C3D"/>
                <w:sz w:val="28"/>
              </w:rPr>
              <w:t>Васильева</w:t>
            </w:r>
            <w:r w:rsidR="00B43DD3">
              <w:rPr>
                <w:color w:val="3D3C3D"/>
                <w:spacing w:val="-7"/>
                <w:sz w:val="28"/>
              </w:rPr>
              <w:t xml:space="preserve"> </w:t>
            </w:r>
            <w:r w:rsidR="00B43DD3">
              <w:rPr>
                <w:color w:val="3D3C3D"/>
                <w:spacing w:val="-5"/>
                <w:sz w:val="28"/>
              </w:rPr>
              <w:t>Е.К</w:t>
            </w:r>
            <w:r w:rsidR="00B43DD3">
              <w:rPr>
                <w:color w:val="3D3C3D"/>
                <w:sz w:val="28"/>
              </w:rPr>
              <w:tab/>
            </w:r>
            <w:r w:rsidR="00B43DD3">
              <w:rPr>
                <w:color w:val="3D3C3D"/>
                <w:spacing w:val="-5"/>
                <w:sz w:val="28"/>
              </w:rPr>
              <w:t>98</w:t>
            </w:r>
          </w:hyperlink>
        </w:p>
        <w:p w:rsidR="000A5269" w:rsidRDefault="00B43DD3">
          <w:pPr>
            <w:tabs>
              <w:tab w:val="left" w:leader="dot" w:pos="9281"/>
            </w:tabs>
            <w:spacing w:before="104" w:line="273" w:lineRule="auto"/>
            <w:ind w:left="1088" w:right="781" w:hanging="1"/>
            <w:rPr>
              <w:sz w:val="28"/>
            </w:rPr>
          </w:pPr>
          <w:r>
            <w:rPr>
              <w:color w:val="3D3C3D"/>
              <w:sz w:val="28"/>
            </w:rPr>
            <w:t>№ 6. Заявление сотрудника ИТК НКВД Лобова А.Н. начальнику 1-й части в Курганский горвоенкомат с просьбой направить его добровольцем на фронт</w:t>
          </w:r>
          <w:r>
            <w:rPr>
              <w:color w:val="3D3C3D"/>
              <w:sz w:val="28"/>
            </w:rPr>
            <w:tab/>
          </w:r>
          <w:r>
            <w:rPr>
              <w:color w:val="3D3C3D"/>
              <w:spacing w:val="-6"/>
              <w:sz w:val="28"/>
            </w:rPr>
            <w:t>98</w:t>
          </w:r>
        </w:p>
        <w:p w:rsidR="000A5269" w:rsidRDefault="005E2B3C">
          <w:pPr>
            <w:tabs>
              <w:tab w:val="left" w:leader="dot" w:pos="9281"/>
            </w:tabs>
            <w:spacing w:before="62" w:after="197" w:line="273" w:lineRule="auto"/>
            <w:ind w:left="1088" w:right="781"/>
            <w:rPr>
              <w:sz w:val="28"/>
            </w:rPr>
          </w:pPr>
          <w:hyperlink w:anchor="_TOC_250068" w:history="1">
            <w:r w:rsidR="00B43DD3">
              <w:rPr>
                <w:color w:val="3D3C3D"/>
                <w:sz w:val="28"/>
              </w:rPr>
              <w:t>№ 7. Заявление Кузьменко М.К. о добровольном вступлении в танковую колонну РККА</w:t>
            </w:r>
            <w:r w:rsidR="00B43DD3">
              <w:rPr>
                <w:color w:val="3D3C3D"/>
                <w:sz w:val="28"/>
              </w:rPr>
              <w:tab/>
            </w:r>
            <w:r w:rsidR="00B43DD3">
              <w:rPr>
                <w:color w:val="3D3C3D"/>
                <w:spacing w:val="-6"/>
                <w:sz w:val="28"/>
              </w:rPr>
              <w:t>99</w:t>
            </w:r>
          </w:hyperlink>
        </w:p>
        <w:p w:rsidR="000A5269" w:rsidRDefault="005E2B3C">
          <w:pPr>
            <w:tabs>
              <w:tab w:val="left" w:leader="dot" w:pos="9543"/>
            </w:tabs>
            <w:spacing w:before="60" w:line="276" w:lineRule="auto"/>
            <w:ind w:left="1489" w:right="380"/>
            <w:rPr>
              <w:sz w:val="28"/>
            </w:rPr>
          </w:pPr>
          <w:hyperlink w:anchor="_TOC_250067" w:history="1">
            <w:r w:rsidR="00B43DD3">
              <w:rPr>
                <w:color w:val="3D3C3D"/>
                <w:sz w:val="28"/>
              </w:rPr>
              <w:t>№</w:t>
            </w:r>
            <w:r w:rsidR="00B43DD3">
              <w:rPr>
                <w:color w:val="3D3C3D"/>
                <w:spacing w:val="-3"/>
                <w:sz w:val="28"/>
              </w:rPr>
              <w:t xml:space="preserve"> </w:t>
            </w:r>
            <w:r w:rsidR="00B43DD3">
              <w:rPr>
                <w:color w:val="3D3C3D"/>
                <w:sz w:val="28"/>
              </w:rPr>
              <w:t>8.</w:t>
            </w:r>
            <w:r w:rsidR="00B43DD3">
              <w:rPr>
                <w:color w:val="3D3C3D"/>
                <w:spacing w:val="-3"/>
                <w:sz w:val="28"/>
              </w:rPr>
              <w:t xml:space="preserve"> </w:t>
            </w:r>
            <w:r w:rsidR="00B43DD3">
              <w:rPr>
                <w:color w:val="3D3C3D"/>
                <w:sz w:val="28"/>
              </w:rPr>
              <w:t>Заявление</w:t>
            </w:r>
            <w:r w:rsidR="00B43DD3">
              <w:rPr>
                <w:color w:val="3D3C3D"/>
                <w:spacing w:val="-3"/>
                <w:sz w:val="28"/>
              </w:rPr>
              <w:t xml:space="preserve"> </w:t>
            </w:r>
            <w:r w:rsidR="00B43DD3">
              <w:rPr>
                <w:color w:val="3D3C3D"/>
                <w:sz w:val="28"/>
              </w:rPr>
              <w:t>Киселева</w:t>
            </w:r>
            <w:r w:rsidR="00B43DD3">
              <w:rPr>
                <w:color w:val="3D3C3D"/>
                <w:spacing w:val="-4"/>
                <w:sz w:val="28"/>
              </w:rPr>
              <w:t xml:space="preserve"> </w:t>
            </w:r>
            <w:r w:rsidR="00B43DD3">
              <w:rPr>
                <w:color w:val="3D3C3D"/>
                <w:sz w:val="28"/>
              </w:rPr>
              <w:t>Г.А.</w:t>
            </w:r>
            <w:r w:rsidR="00B43DD3">
              <w:rPr>
                <w:color w:val="3D3C3D"/>
                <w:spacing w:val="-5"/>
                <w:sz w:val="28"/>
              </w:rPr>
              <w:t xml:space="preserve"> </w:t>
            </w:r>
            <w:r w:rsidR="00B43DD3">
              <w:rPr>
                <w:color w:val="3D3C3D"/>
                <w:sz w:val="28"/>
              </w:rPr>
              <w:t>1927</w:t>
            </w:r>
            <w:r w:rsidR="00B43DD3">
              <w:rPr>
                <w:color w:val="3D3C3D"/>
                <w:spacing w:val="-3"/>
                <w:sz w:val="28"/>
              </w:rPr>
              <w:t xml:space="preserve"> </w:t>
            </w:r>
            <w:r w:rsidR="00B43DD3">
              <w:rPr>
                <w:color w:val="3D3C3D"/>
                <w:sz w:val="28"/>
              </w:rPr>
              <w:t>года</w:t>
            </w:r>
            <w:r w:rsidR="00B43DD3">
              <w:rPr>
                <w:color w:val="3D3C3D"/>
                <w:spacing w:val="-6"/>
                <w:sz w:val="28"/>
              </w:rPr>
              <w:t xml:space="preserve"> </w:t>
            </w:r>
            <w:r w:rsidR="00B43DD3">
              <w:rPr>
                <w:color w:val="3D3C3D"/>
                <w:sz w:val="28"/>
              </w:rPr>
              <w:t>рождения,</w:t>
            </w:r>
            <w:r w:rsidR="00B43DD3">
              <w:rPr>
                <w:color w:val="3D3C3D"/>
                <w:spacing w:val="-3"/>
                <w:sz w:val="28"/>
              </w:rPr>
              <w:t xml:space="preserve"> </w:t>
            </w:r>
            <w:r w:rsidR="00B43DD3">
              <w:rPr>
                <w:color w:val="3D3C3D"/>
                <w:sz w:val="28"/>
              </w:rPr>
              <w:t>проживающего</w:t>
            </w:r>
            <w:r w:rsidR="00B43DD3">
              <w:rPr>
                <w:color w:val="3D3C3D"/>
                <w:spacing w:val="-2"/>
                <w:sz w:val="28"/>
              </w:rPr>
              <w:t xml:space="preserve"> </w:t>
            </w:r>
            <w:r w:rsidR="00B43DD3">
              <w:rPr>
                <w:color w:val="3D3C3D"/>
                <w:sz w:val="28"/>
              </w:rPr>
              <w:t>в</w:t>
            </w:r>
            <w:r w:rsidR="00B43DD3">
              <w:rPr>
                <w:color w:val="3D3C3D"/>
                <w:spacing w:val="-5"/>
                <w:sz w:val="28"/>
              </w:rPr>
              <w:t xml:space="preserve"> </w:t>
            </w:r>
            <w:r w:rsidR="00B43DD3">
              <w:rPr>
                <w:color w:val="3D3C3D"/>
                <w:sz w:val="28"/>
              </w:rPr>
              <w:t xml:space="preserve">г. Кургане по адресу Северная, 18, направленное начальнику 2-й части Курганского горвоенкомата с просьбой зачислить его в ряды Красной </w:t>
            </w:r>
            <w:r w:rsidR="00B43DD3">
              <w:rPr>
                <w:color w:val="3D3C3D"/>
                <w:spacing w:val="-2"/>
                <w:sz w:val="28"/>
              </w:rPr>
              <w:t>Армии</w:t>
            </w:r>
            <w:r w:rsidR="00B43DD3">
              <w:rPr>
                <w:color w:val="3D3C3D"/>
                <w:sz w:val="28"/>
              </w:rPr>
              <w:tab/>
            </w:r>
            <w:r w:rsidR="00B43DD3">
              <w:rPr>
                <w:color w:val="3D3C3D"/>
                <w:spacing w:val="-4"/>
                <w:sz w:val="28"/>
              </w:rPr>
              <w:t>100</w:t>
            </w:r>
          </w:hyperlink>
        </w:p>
        <w:p w:rsidR="000A5269" w:rsidRDefault="00B43DD3">
          <w:pPr>
            <w:tabs>
              <w:tab w:val="left" w:leader="dot" w:pos="9545"/>
            </w:tabs>
            <w:spacing w:before="53" w:line="276" w:lineRule="auto"/>
            <w:ind w:left="1489" w:right="376"/>
            <w:rPr>
              <w:sz w:val="28"/>
            </w:rPr>
          </w:pPr>
          <w:r>
            <w:rPr>
              <w:color w:val="3D3C3D"/>
              <w:sz w:val="28"/>
            </w:rPr>
            <w:t>№ 9. Заявление Криволапова Ю.Г.</w:t>
          </w:r>
          <w:r>
            <w:rPr>
              <w:color w:val="3D3C3D"/>
              <w:spacing w:val="40"/>
              <w:sz w:val="28"/>
            </w:rPr>
            <w:t xml:space="preserve"> </w:t>
          </w:r>
          <w:r>
            <w:rPr>
              <w:color w:val="3D3C3D"/>
              <w:sz w:val="28"/>
            </w:rPr>
            <w:t>начальнику 2-й части Курганского горвоенкомата</w:t>
          </w:r>
          <w:r>
            <w:rPr>
              <w:color w:val="3D3C3D"/>
              <w:spacing w:val="-9"/>
              <w:sz w:val="28"/>
            </w:rPr>
            <w:t xml:space="preserve"> </w:t>
          </w:r>
          <w:r>
            <w:rPr>
              <w:color w:val="3D3C3D"/>
              <w:sz w:val="28"/>
            </w:rPr>
            <w:t>с</w:t>
          </w:r>
          <w:r>
            <w:rPr>
              <w:color w:val="3D3C3D"/>
              <w:spacing w:val="-10"/>
              <w:sz w:val="28"/>
            </w:rPr>
            <w:t xml:space="preserve"> </w:t>
          </w:r>
          <w:r>
            <w:rPr>
              <w:color w:val="3D3C3D"/>
              <w:sz w:val="28"/>
            </w:rPr>
            <w:t>просьбой</w:t>
          </w:r>
          <w:r>
            <w:rPr>
              <w:color w:val="3D3C3D"/>
              <w:spacing w:val="-8"/>
              <w:sz w:val="28"/>
            </w:rPr>
            <w:t xml:space="preserve"> </w:t>
          </w:r>
          <w:r>
            <w:rPr>
              <w:color w:val="3D3C3D"/>
              <w:sz w:val="28"/>
            </w:rPr>
            <w:t>зачислить</w:t>
          </w:r>
          <w:r>
            <w:rPr>
              <w:color w:val="3D3C3D"/>
              <w:spacing w:val="-9"/>
              <w:sz w:val="28"/>
            </w:rPr>
            <w:t xml:space="preserve"> </w:t>
          </w:r>
          <w:r>
            <w:rPr>
              <w:color w:val="3D3C3D"/>
              <w:sz w:val="28"/>
            </w:rPr>
            <w:t>его</w:t>
          </w:r>
          <w:r>
            <w:rPr>
              <w:color w:val="3D3C3D"/>
              <w:spacing w:val="-8"/>
              <w:sz w:val="28"/>
            </w:rPr>
            <w:t xml:space="preserve"> </w:t>
          </w:r>
          <w:r>
            <w:rPr>
              <w:color w:val="3D3C3D"/>
              <w:sz w:val="28"/>
            </w:rPr>
            <w:t>в</w:t>
          </w:r>
          <w:r>
            <w:rPr>
              <w:color w:val="3D3C3D"/>
              <w:spacing w:val="-10"/>
              <w:sz w:val="28"/>
            </w:rPr>
            <w:t xml:space="preserve"> </w:t>
          </w:r>
          <w:r>
            <w:rPr>
              <w:color w:val="3D3C3D"/>
              <w:sz w:val="28"/>
            </w:rPr>
            <w:t>Добровольческий</w:t>
          </w:r>
          <w:r>
            <w:rPr>
              <w:color w:val="3D3C3D"/>
              <w:spacing w:val="-9"/>
              <w:sz w:val="28"/>
            </w:rPr>
            <w:t xml:space="preserve"> </w:t>
          </w:r>
          <w:r>
            <w:rPr>
              <w:color w:val="3D3C3D"/>
              <w:sz w:val="28"/>
            </w:rPr>
            <w:t>Танковый Уральский</w:t>
          </w:r>
          <w:r>
            <w:rPr>
              <w:color w:val="3D3C3D"/>
              <w:spacing w:val="-9"/>
              <w:sz w:val="28"/>
            </w:rPr>
            <w:t xml:space="preserve"> </w:t>
          </w:r>
          <w:r>
            <w:rPr>
              <w:color w:val="3D3C3D"/>
              <w:spacing w:val="-2"/>
              <w:sz w:val="28"/>
            </w:rPr>
            <w:t>корпус</w:t>
          </w:r>
          <w:r>
            <w:rPr>
              <w:color w:val="3D3C3D"/>
              <w:sz w:val="28"/>
            </w:rPr>
            <w:tab/>
          </w:r>
          <w:r>
            <w:rPr>
              <w:color w:val="3D3C3D"/>
              <w:spacing w:val="-5"/>
              <w:sz w:val="28"/>
            </w:rPr>
            <w:t>100</w:t>
          </w:r>
        </w:p>
        <w:p w:rsidR="000A5269" w:rsidRDefault="005E2B3C">
          <w:pPr>
            <w:tabs>
              <w:tab w:val="left" w:leader="dot" w:pos="9545"/>
            </w:tabs>
            <w:spacing w:before="55"/>
            <w:ind w:left="1489"/>
            <w:rPr>
              <w:sz w:val="28"/>
            </w:rPr>
          </w:pPr>
          <w:hyperlink w:anchor="_TOC_250066" w:history="1">
            <w:r w:rsidR="00B43DD3">
              <w:rPr>
                <w:color w:val="3D3C3D"/>
                <w:sz w:val="28"/>
              </w:rPr>
              <w:t>№</w:t>
            </w:r>
            <w:r w:rsidR="00B43DD3">
              <w:rPr>
                <w:color w:val="3D3C3D"/>
                <w:spacing w:val="-6"/>
                <w:sz w:val="28"/>
              </w:rPr>
              <w:t xml:space="preserve"> </w:t>
            </w:r>
            <w:r w:rsidR="00B43DD3">
              <w:rPr>
                <w:color w:val="3D3C3D"/>
                <w:sz w:val="28"/>
              </w:rPr>
              <w:t>10.</w:t>
            </w:r>
            <w:r w:rsidR="00B43DD3">
              <w:rPr>
                <w:color w:val="3D3C3D"/>
                <w:spacing w:val="-7"/>
                <w:sz w:val="28"/>
              </w:rPr>
              <w:t xml:space="preserve"> </w:t>
            </w:r>
            <w:r w:rsidR="00B43DD3">
              <w:rPr>
                <w:color w:val="3D3C3D"/>
                <w:sz w:val="28"/>
              </w:rPr>
              <w:t>Автобиография</w:t>
            </w:r>
            <w:r w:rsidR="00B43DD3">
              <w:rPr>
                <w:color w:val="3D3C3D"/>
                <w:spacing w:val="-6"/>
                <w:sz w:val="28"/>
              </w:rPr>
              <w:t xml:space="preserve"> </w:t>
            </w:r>
            <w:r w:rsidR="00B43DD3">
              <w:rPr>
                <w:color w:val="3D3C3D"/>
                <w:sz w:val="28"/>
              </w:rPr>
              <w:t>Криволапова</w:t>
            </w:r>
            <w:r w:rsidR="00B43DD3">
              <w:rPr>
                <w:color w:val="3D3C3D"/>
                <w:spacing w:val="-6"/>
                <w:sz w:val="28"/>
              </w:rPr>
              <w:t xml:space="preserve"> </w:t>
            </w:r>
            <w:r w:rsidR="00B43DD3">
              <w:rPr>
                <w:color w:val="3D3C3D"/>
                <w:spacing w:val="-5"/>
                <w:sz w:val="28"/>
              </w:rPr>
              <w:t>Ю.Г</w:t>
            </w:r>
            <w:r w:rsidR="00B43DD3">
              <w:rPr>
                <w:color w:val="3D3C3D"/>
                <w:sz w:val="28"/>
              </w:rPr>
              <w:tab/>
            </w:r>
            <w:r w:rsidR="00B43DD3">
              <w:rPr>
                <w:color w:val="3D3C3D"/>
                <w:spacing w:val="-5"/>
                <w:sz w:val="28"/>
              </w:rPr>
              <w:t>101</w:t>
            </w:r>
          </w:hyperlink>
        </w:p>
        <w:p w:rsidR="000A5269" w:rsidRDefault="005E2B3C">
          <w:pPr>
            <w:numPr>
              <w:ilvl w:val="0"/>
              <w:numId w:val="94"/>
            </w:numPr>
            <w:tabs>
              <w:tab w:val="left" w:pos="1203"/>
              <w:tab w:val="left" w:leader="dot" w:pos="9546"/>
            </w:tabs>
            <w:spacing w:before="104"/>
            <w:ind w:left="1203" w:hanging="279"/>
            <w:rPr>
              <w:sz w:val="28"/>
            </w:rPr>
          </w:pPr>
          <w:hyperlink w:anchor="_TOC_250065" w:history="1">
            <w:r w:rsidR="00B43DD3">
              <w:rPr>
                <w:b/>
                <w:color w:val="3D3C3D"/>
                <w:sz w:val="28"/>
              </w:rPr>
              <w:t>2.</w:t>
            </w:r>
            <w:r w:rsidR="00B43DD3">
              <w:rPr>
                <w:b/>
                <w:color w:val="3D3C3D"/>
                <w:spacing w:val="-6"/>
                <w:sz w:val="28"/>
              </w:rPr>
              <w:t xml:space="preserve"> </w:t>
            </w:r>
            <w:r w:rsidR="00B43DD3">
              <w:rPr>
                <w:b/>
                <w:color w:val="3D3C3D"/>
                <w:sz w:val="28"/>
              </w:rPr>
              <w:t>Область</w:t>
            </w:r>
            <w:r w:rsidR="00B43DD3">
              <w:rPr>
                <w:b/>
                <w:color w:val="3D3C3D"/>
                <w:spacing w:val="-1"/>
                <w:sz w:val="28"/>
              </w:rPr>
              <w:t xml:space="preserve"> </w:t>
            </w:r>
            <w:r w:rsidR="00B43DD3">
              <w:rPr>
                <w:b/>
                <w:color w:val="3D3C3D"/>
                <w:sz w:val="28"/>
              </w:rPr>
              <w:t>–</w:t>
            </w:r>
            <w:r w:rsidR="00B43DD3">
              <w:rPr>
                <w:b/>
                <w:color w:val="3D3C3D"/>
                <w:spacing w:val="-2"/>
                <w:sz w:val="28"/>
              </w:rPr>
              <w:t xml:space="preserve"> фронту</w:t>
            </w:r>
            <w:r w:rsidR="00B43DD3">
              <w:rPr>
                <w:color w:val="3D3C3D"/>
                <w:sz w:val="28"/>
              </w:rPr>
              <w:tab/>
            </w:r>
            <w:r w:rsidR="00B43DD3">
              <w:rPr>
                <w:color w:val="3D3C3D"/>
                <w:spacing w:val="-5"/>
                <w:sz w:val="28"/>
              </w:rPr>
              <w:t>102</w:t>
            </w:r>
          </w:hyperlink>
        </w:p>
        <w:p w:rsidR="000A5269" w:rsidRDefault="00B43DD3">
          <w:pPr>
            <w:tabs>
              <w:tab w:val="left" w:leader="dot" w:pos="9546"/>
            </w:tabs>
            <w:spacing w:before="104" w:line="276" w:lineRule="auto"/>
            <w:ind w:left="1489" w:right="379"/>
            <w:rPr>
              <w:sz w:val="28"/>
            </w:rPr>
          </w:pPr>
          <w:r>
            <w:rPr>
              <w:color w:val="3D3C3D"/>
              <w:sz w:val="28"/>
            </w:rPr>
            <w:t>№ 11. Сообщение председателя общефабричного комсода</w:t>
          </w:r>
          <w:r w:rsidR="00BA41CB">
            <w:rPr>
              <w:color w:val="3D3C3D"/>
              <w:sz w:val="28"/>
            </w:rPr>
            <w:t xml:space="preserve"> </w:t>
          </w:r>
          <w:r>
            <w:rPr>
              <w:color w:val="3D3C3D"/>
              <w:sz w:val="28"/>
            </w:rPr>
            <w:t>Лейзерсона о массовом участии коллектива трикотажной фабрики в подписке на Государственный</w:t>
          </w:r>
          <w:r>
            <w:rPr>
              <w:color w:val="3D3C3D"/>
              <w:spacing w:val="-8"/>
              <w:sz w:val="28"/>
            </w:rPr>
            <w:t xml:space="preserve"> </w:t>
          </w:r>
          <w:r>
            <w:rPr>
              <w:color w:val="3D3C3D"/>
              <w:sz w:val="28"/>
            </w:rPr>
            <w:t>Военный</w:t>
          </w:r>
          <w:r>
            <w:rPr>
              <w:color w:val="3D3C3D"/>
              <w:spacing w:val="-7"/>
              <w:sz w:val="28"/>
            </w:rPr>
            <w:t xml:space="preserve"> </w:t>
          </w:r>
          <w:r>
            <w:rPr>
              <w:color w:val="3D3C3D"/>
              <w:sz w:val="28"/>
            </w:rPr>
            <w:t>заем</w:t>
          </w:r>
          <w:r>
            <w:rPr>
              <w:color w:val="3D3C3D"/>
              <w:spacing w:val="-8"/>
              <w:sz w:val="28"/>
            </w:rPr>
            <w:t xml:space="preserve"> </w:t>
          </w:r>
          <w:r>
            <w:rPr>
              <w:color w:val="3D3C3D"/>
              <w:sz w:val="28"/>
            </w:rPr>
            <w:t>1942</w:t>
          </w:r>
          <w:r>
            <w:rPr>
              <w:color w:val="3D3C3D"/>
              <w:spacing w:val="-2"/>
              <w:sz w:val="28"/>
            </w:rPr>
            <w:t xml:space="preserve"> </w:t>
          </w:r>
          <w:r>
            <w:rPr>
              <w:color w:val="3D3C3D"/>
              <w:spacing w:val="-4"/>
              <w:sz w:val="28"/>
            </w:rPr>
            <w:t>года</w:t>
          </w:r>
          <w:r>
            <w:rPr>
              <w:color w:val="3D3C3D"/>
              <w:sz w:val="28"/>
            </w:rPr>
            <w:tab/>
          </w:r>
          <w:r>
            <w:rPr>
              <w:color w:val="3D3C3D"/>
              <w:spacing w:val="-5"/>
              <w:sz w:val="28"/>
            </w:rPr>
            <w:t>102</w:t>
          </w:r>
        </w:p>
        <w:p w:rsidR="000A5269" w:rsidRDefault="00B43DD3">
          <w:pPr>
            <w:tabs>
              <w:tab w:val="left" w:leader="dot" w:pos="9545"/>
            </w:tabs>
            <w:spacing w:before="55" w:line="273" w:lineRule="auto"/>
            <w:ind w:left="1489" w:right="380"/>
            <w:rPr>
              <w:sz w:val="28"/>
            </w:rPr>
          </w:pPr>
          <w:r>
            <w:rPr>
              <w:color w:val="3D3C3D"/>
              <w:sz w:val="28"/>
            </w:rPr>
            <w:t>№</w:t>
          </w:r>
          <w:r>
            <w:rPr>
              <w:color w:val="3D3C3D"/>
              <w:spacing w:val="-1"/>
              <w:sz w:val="28"/>
            </w:rPr>
            <w:t xml:space="preserve"> </w:t>
          </w:r>
          <w:r>
            <w:rPr>
              <w:color w:val="3D3C3D"/>
              <w:sz w:val="28"/>
            </w:rPr>
            <w:t>12.</w:t>
          </w:r>
          <w:r>
            <w:rPr>
              <w:color w:val="3D3C3D"/>
              <w:spacing w:val="-3"/>
              <w:sz w:val="28"/>
            </w:rPr>
            <w:t xml:space="preserve"> </w:t>
          </w:r>
          <w:r>
            <w:rPr>
              <w:color w:val="3D3C3D"/>
              <w:sz w:val="28"/>
            </w:rPr>
            <w:t>Из</w:t>
          </w:r>
          <w:r>
            <w:rPr>
              <w:color w:val="3D3C3D"/>
              <w:spacing w:val="-2"/>
              <w:sz w:val="28"/>
            </w:rPr>
            <w:t xml:space="preserve"> </w:t>
          </w:r>
          <w:r>
            <w:rPr>
              <w:color w:val="3D3C3D"/>
              <w:sz w:val="28"/>
            </w:rPr>
            <w:t>справки</w:t>
          </w:r>
          <w:r>
            <w:rPr>
              <w:color w:val="3D3C3D"/>
              <w:spacing w:val="-1"/>
              <w:sz w:val="28"/>
            </w:rPr>
            <w:t xml:space="preserve"> </w:t>
          </w:r>
          <w:r>
            <w:rPr>
              <w:color w:val="3D3C3D"/>
              <w:sz w:val="28"/>
            </w:rPr>
            <w:t>секретаря</w:t>
          </w:r>
          <w:r>
            <w:rPr>
              <w:color w:val="3D3C3D"/>
              <w:spacing w:val="-2"/>
              <w:sz w:val="28"/>
            </w:rPr>
            <w:t xml:space="preserve"> </w:t>
          </w:r>
          <w:r>
            <w:rPr>
              <w:color w:val="3D3C3D"/>
              <w:sz w:val="28"/>
            </w:rPr>
            <w:t>Курганского</w:t>
          </w:r>
          <w:r>
            <w:rPr>
              <w:color w:val="3D3C3D"/>
              <w:spacing w:val="-1"/>
              <w:sz w:val="28"/>
            </w:rPr>
            <w:t xml:space="preserve"> </w:t>
          </w:r>
          <w:r>
            <w:rPr>
              <w:color w:val="3D3C3D"/>
              <w:sz w:val="28"/>
            </w:rPr>
            <w:t>горкома</w:t>
          </w:r>
          <w:r>
            <w:rPr>
              <w:color w:val="3D3C3D"/>
              <w:spacing w:val="-2"/>
              <w:sz w:val="28"/>
            </w:rPr>
            <w:t xml:space="preserve"> </w:t>
          </w:r>
          <w:r>
            <w:rPr>
              <w:color w:val="3D3C3D"/>
              <w:sz w:val="28"/>
            </w:rPr>
            <w:t>ВКП(б)</w:t>
          </w:r>
          <w:r>
            <w:rPr>
              <w:color w:val="3D3C3D"/>
              <w:spacing w:val="-1"/>
              <w:sz w:val="28"/>
            </w:rPr>
            <w:t xml:space="preserve"> </w:t>
          </w:r>
          <w:r>
            <w:rPr>
              <w:color w:val="3D3C3D"/>
              <w:sz w:val="28"/>
            </w:rPr>
            <w:t>Ильина</w:t>
          </w:r>
          <w:r>
            <w:rPr>
              <w:color w:val="3D3C3D"/>
              <w:spacing w:val="-1"/>
              <w:sz w:val="28"/>
            </w:rPr>
            <w:t xml:space="preserve"> </w:t>
          </w:r>
          <w:r>
            <w:rPr>
              <w:color w:val="3D3C3D"/>
              <w:sz w:val="28"/>
            </w:rPr>
            <w:t>Г.Д. о работе промышленности города Кургана в 1942 году и в первые месяцы</w:t>
          </w:r>
          <w:r>
            <w:rPr>
              <w:color w:val="3D3C3D"/>
              <w:spacing w:val="-9"/>
              <w:sz w:val="28"/>
            </w:rPr>
            <w:t xml:space="preserve"> </w:t>
          </w:r>
          <w:r>
            <w:rPr>
              <w:color w:val="3D3C3D"/>
              <w:sz w:val="28"/>
            </w:rPr>
            <w:t>1943</w:t>
          </w:r>
          <w:r>
            <w:rPr>
              <w:color w:val="3D3C3D"/>
              <w:spacing w:val="-4"/>
              <w:sz w:val="28"/>
            </w:rPr>
            <w:t xml:space="preserve"> года</w:t>
          </w:r>
          <w:r>
            <w:rPr>
              <w:color w:val="3D3C3D"/>
              <w:sz w:val="28"/>
            </w:rPr>
            <w:tab/>
          </w:r>
          <w:r>
            <w:rPr>
              <w:color w:val="3D3C3D"/>
              <w:spacing w:val="-5"/>
              <w:sz w:val="28"/>
            </w:rPr>
            <w:t>103</w:t>
          </w:r>
        </w:p>
        <w:p w:rsidR="000A5269" w:rsidRDefault="00B43DD3">
          <w:pPr>
            <w:tabs>
              <w:tab w:val="left" w:leader="dot" w:pos="9544"/>
            </w:tabs>
            <w:spacing w:before="62" w:line="276" w:lineRule="auto"/>
            <w:ind w:left="1489" w:right="380" w:hanging="1"/>
            <w:jc w:val="both"/>
            <w:rPr>
              <w:sz w:val="28"/>
            </w:rPr>
          </w:pPr>
          <w:r>
            <w:rPr>
              <w:color w:val="3D3C3D"/>
              <w:sz w:val="28"/>
            </w:rPr>
            <w:t>№ 13. Из характеристики промышленных предприятий г. Шадринска, составленной заместителем председателя Шадринского горисполкома по</w:t>
          </w:r>
          <w:r>
            <w:rPr>
              <w:color w:val="3D3C3D"/>
              <w:spacing w:val="-7"/>
              <w:sz w:val="28"/>
            </w:rPr>
            <w:t xml:space="preserve"> </w:t>
          </w:r>
          <w:r>
            <w:rPr>
              <w:color w:val="3D3C3D"/>
              <w:sz w:val="28"/>
            </w:rPr>
            <w:t>местной</w:t>
          </w:r>
          <w:r>
            <w:rPr>
              <w:color w:val="3D3C3D"/>
              <w:spacing w:val="-9"/>
              <w:sz w:val="28"/>
            </w:rPr>
            <w:t xml:space="preserve"> </w:t>
          </w:r>
          <w:r>
            <w:rPr>
              <w:color w:val="3D3C3D"/>
              <w:sz w:val="28"/>
            </w:rPr>
            <w:t>промышленности</w:t>
          </w:r>
          <w:r>
            <w:rPr>
              <w:color w:val="3D3C3D"/>
              <w:spacing w:val="-6"/>
              <w:sz w:val="28"/>
            </w:rPr>
            <w:t xml:space="preserve"> </w:t>
          </w:r>
          <w:r>
            <w:rPr>
              <w:color w:val="3D3C3D"/>
              <w:spacing w:val="-2"/>
              <w:sz w:val="28"/>
            </w:rPr>
            <w:t>Плесскиным</w:t>
          </w:r>
          <w:r>
            <w:rPr>
              <w:color w:val="3D3C3D"/>
              <w:sz w:val="28"/>
            </w:rPr>
            <w:tab/>
          </w:r>
          <w:r>
            <w:rPr>
              <w:color w:val="3D3C3D"/>
              <w:spacing w:val="-5"/>
              <w:sz w:val="28"/>
            </w:rPr>
            <w:t>105</w:t>
          </w:r>
        </w:p>
        <w:p w:rsidR="000A5269" w:rsidRDefault="005E2B3C">
          <w:pPr>
            <w:spacing w:before="55" w:line="276" w:lineRule="auto"/>
            <w:ind w:left="1489"/>
            <w:rPr>
              <w:sz w:val="28"/>
            </w:rPr>
          </w:pPr>
          <w:hyperlink w:anchor="_TOC_250064" w:history="1">
            <w:r w:rsidR="00B43DD3">
              <w:rPr>
                <w:color w:val="3D3C3D"/>
                <w:sz w:val="28"/>
              </w:rPr>
              <w:t>№ 14-16. Справки о выполнении постановлений бюро Курганского обкома ВКП(б) и Курганского облсовета, составленные заведующим военным отделом обкома ВКП(б) Косаревым П.К. и направленные секретарю</w:t>
            </w:r>
            <w:r w:rsidR="00B43DD3">
              <w:rPr>
                <w:color w:val="3D3C3D"/>
                <w:spacing w:val="-7"/>
                <w:sz w:val="28"/>
              </w:rPr>
              <w:t xml:space="preserve"> </w:t>
            </w:r>
            <w:r w:rsidR="00B43DD3">
              <w:rPr>
                <w:color w:val="3D3C3D"/>
                <w:sz w:val="28"/>
              </w:rPr>
              <w:t>Курганского</w:t>
            </w:r>
            <w:r w:rsidR="00B43DD3">
              <w:rPr>
                <w:color w:val="3D3C3D"/>
                <w:spacing w:val="-7"/>
                <w:sz w:val="28"/>
              </w:rPr>
              <w:t xml:space="preserve"> </w:t>
            </w:r>
            <w:r w:rsidR="00B43DD3">
              <w:rPr>
                <w:color w:val="3D3C3D"/>
                <w:sz w:val="28"/>
              </w:rPr>
              <w:t>обкома</w:t>
            </w:r>
            <w:r w:rsidR="00B43DD3">
              <w:rPr>
                <w:color w:val="3D3C3D"/>
                <w:spacing w:val="-6"/>
                <w:sz w:val="28"/>
              </w:rPr>
              <w:t xml:space="preserve"> </w:t>
            </w:r>
            <w:r w:rsidR="00B43DD3">
              <w:rPr>
                <w:color w:val="3D3C3D"/>
                <w:sz w:val="28"/>
              </w:rPr>
              <w:t>ВКП(б)</w:t>
            </w:r>
            <w:r w:rsidR="00B43DD3">
              <w:rPr>
                <w:color w:val="3D3C3D"/>
                <w:spacing w:val="-8"/>
                <w:sz w:val="28"/>
              </w:rPr>
              <w:t xml:space="preserve"> </w:t>
            </w:r>
            <w:r w:rsidR="00B43DD3">
              <w:rPr>
                <w:color w:val="3D3C3D"/>
                <w:sz w:val="28"/>
              </w:rPr>
              <w:t>Дерябину</w:t>
            </w:r>
            <w:r w:rsidR="00B43DD3">
              <w:rPr>
                <w:color w:val="3D3C3D"/>
                <w:spacing w:val="-10"/>
                <w:sz w:val="28"/>
              </w:rPr>
              <w:t xml:space="preserve"> </w:t>
            </w:r>
            <w:r w:rsidR="00B43DD3">
              <w:rPr>
                <w:color w:val="3D3C3D"/>
                <w:sz w:val="28"/>
              </w:rPr>
              <w:t>С.А.</w:t>
            </w:r>
            <w:r w:rsidR="00B43DD3">
              <w:rPr>
                <w:color w:val="3D3C3D"/>
                <w:spacing w:val="-7"/>
                <w:sz w:val="28"/>
              </w:rPr>
              <w:t xml:space="preserve"> </w:t>
            </w:r>
            <w:r w:rsidR="00B43DD3">
              <w:rPr>
                <w:color w:val="3D3C3D"/>
                <w:sz w:val="28"/>
              </w:rPr>
              <w:t>весной</w:t>
            </w:r>
            <w:r w:rsidR="00B43DD3">
              <w:rPr>
                <w:color w:val="3D3C3D"/>
                <w:spacing w:val="-8"/>
                <w:sz w:val="28"/>
              </w:rPr>
              <w:t xml:space="preserve"> </w:t>
            </w:r>
            <w:r w:rsidR="00B43DD3">
              <w:rPr>
                <w:color w:val="3D3C3D"/>
                <w:sz w:val="28"/>
              </w:rPr>
              <w:t>1943</w:t>
            </w:r>
            <w:r w:rsidR="00B43DD3">
              <w:rPr>
                <w:color w:val="3D3C3D"/>
                <w:spacing w:val="-6"/>
                <w:sz w:val="28"/>
              </w:rPr>
              <w:t xml:space="preserve"> </w:t>
            </w:r>
            <w:r w:rsidR="00B43DD3">
              <w:rPr>
                <w:color w:val="3D3C3D"/>
                <w:sz w:val="28"/>
              </w:rPr>
              <w:t>г.</w:t>
            </w:r>
          </w:hyperlink>
        </w:p>
        <w:p w:rsidR="000A5269" w:rsidRDefault="00B43DD3">
          <w:pPr>
            <w:tabs>
              <w:tab w:val="left" w:leader="dot" w:pos="9546"/>
            </w:tabs>
            <w:spacing w:line="318" w:lineRule="exact"/>
            <w:ind w:left="1513"/>
            <w:rPr>
              <w:sz w:val="28"/>
            </w:rPr>
          </w:pPr>
          <w:r>
            <w:rPr>
              <w:color w:val="3D3C3D"/>
              <w:spacing w:val="-10"/>
              <w:sz w:val="28"/>
            </w:rPr>
            <w:t>.</w:t>
          </w:r>
          <w:r>
            <w:rPr>
              <w:color w:val="3D3C3D"/>
              <w:sz w:val="28"/>
            </w:rPr>
            <w:tab/>
          </w:r>
          <w:r>
            <w:rPr>
              <w:color w:val="3D3C3D"/>
              <w:spacing w:val="-5"/>
              <w:sz w:val="28"/>
            </w:rPr>
            <w:t>111</w:t>
          </w:r>
        </w:p>
        <w:p w:rsidR="000A5269" w:rsidRDefault="005E2B3C">
          <w:pPr>
            <w:tabs>
              <w:tab w:val="left" w:leader="dot" w:pos="9546"/>
            </w:tabs>
            <w:spacing w:before="104" w:line="273" w:lineRule="auto"/>
            <w:ind w:left="1489" w:right="379" w:hanging="1"/>
            <w:rPr>
              <w:sz w:val="28"/>
            </w:rPr>
          </w:pPr>
          <w:hyperlink w:anchor="_TOC_250063" w:history="1">
            <w:r w:rsidR="00B43DD3">
              <w:rPr>
                <w:color w:val="3D3C3D"/>
                <w:sz w:val="28"/>
              </w:rPr>
              <w:t>№ 14. Справка о ходе выполнения постановления бюро Курганского обкома ВКП(б) «О военном обучении женщин в комсомольско- молодежных подразделениях Всеобуча»</w:t>
            </w:r>
            <w:r w:rsidR="00B43DD3">
              <w:rPr>
                <w:color w:val="3D3C3D"/>
                <w:sz w:val="28"/>
              </w:rPr>
              <w:tab/>
            </w:r>
            <w:r w:rsidR="00B43DD3">
              <w:rPr>
                <w:color w:val="3D3C3D"/>
                <w:spacing w:val="-4"/>
                <w:sz w:val="28"/>
              </w:rPr>
              <w:t>111</w:t>
            </w:r>
          </w:hyperlink>
        </w:p>
        <w:p w:rsidR="000A5269" w:rsidRDefault="005E2B3C">
          <w:pPr>
            <w:tabs>
              <w:tab w:val="left" w:leader="dot" w:pos="9544"/>
            </w:tabs>
            <w:spacing w:before="61" w:line="276" w:lineRule="auto"/>
            <w:ind w:left="1489" w:right="380"/>
            <w:rPr>
              <w:sz w:val="28"/>
            </w:rPr>
          </w:pPr>
          <w:hyperlink w:anchor="_TOC_250062" w:history="1">
            <w:r w:rsidR="00B43DD3">
              <w:rPr>
                <w:color w:val="3D3C3D"/>
                <w:sz w:val="28"/>
              </w:rPr>
              <w:t>№ 15. Справка о выполнении постановления бюро Курганского обкома ВКП(б) от 23 апреля 1943 г. «О наборе женщин для подготовки квалифицированных поваров для Красной Армии»</w:t>
            </w:r>
            <w:r w:rsidR="00B43DD3">
              <w:rPr>
                <w:color w:val="3D3C3D"/>
                <w:sz w:val="28"/>
              </w:rPr>
              <w:tab/>
            </w:r>
            <w:r w:rsidR="00B43DD3">
              <w:rPr>
                <w:color w:val="3D3C3D"/>
                <w:spacing w:val="-4"/>
                <w:sz w:val="28"/>
              </w:rPr>
              <w:t>111</w:t>
            </w:r>
          </w:hyperlink>
        </w:p>
        <w:p w:rsidR="000A5269" w:rsidRDefault="00B43DD3">
          <w:pPr>
            <w:tabs>
              <w:tab w:val="left" w:leader="dot" w:pos="9546"/>
            </w:tabs>
            <w:spacing w:before="56" w:line="276" w:lineRule="auto"/>
            <w:ind w:left="1489" w:right="379" w:hanging="1"/>
            <w:rPr>
              <w:sz w:val="28"/>
            </w:rPr>
          </w:pPr>
          <w:r>
            <w:rPr>
              <w:color w:val="3D3C3D"/>
              <w:sz w:val="28"/>
            </w:rPr>
            <w:t>№ 16. Справка о ходе выполнения постановления бюро Курганского обкома ВКП(б) и Курганского облсовета от 14 апреля 1943 г. № 8 «О подготовке шоферов для Красной Армии»</w:t>
          </w:r>
          <w:r>
            <w:rPr>
              <w:color w:val="3D3C3D"/>
              <w:sz w:val="28"/>
            </w:rPr>
            <w:tab/>
          </w:r>
          <w:r>
            <w:rPr>
              <w:color w:val="3D3C3D"/>
              <w:spacing w:val="-4"/>
              <w:sz w:val="28"/>
            </w:rPr>
            <w:t>112</w:t>
          </w:r>
        </w:p>
        <w:p w:rsidR="000A5269" w:rsidRDefault="00B43DD3">
          <w:pPr>
            <w:tabs>
              <w:tab w:val="left" w:leader="dot" w:pos="9544"/>
            </w:tabs>
            <w:spacing w:before="55" w:after="73" w:line="276" w:lineRule="auto"/>
            <w:ind w:left="1489" w:right="380"/>
            <w:rPr>
              <w:sz w:val="28"/>
            </w:rPr>
          </w:pPr>
          <w:r>
            <w:rPr>
              <w:color w:val="3D3C3D"/>
              <w:sz w:val="28"/>
            </w:rPr>
            <w:t>№ 17. Докладная о подборе и прохождении военно-медицинской комиссии для обучения на телеграфисток тридцатью девушками Половинского района, составленная заведующим военным отделом Половинского райкома ВКП(б) Прусаковым Н. и направленная в военный отдел Курганского обкома ВКП(б)</w:t>
          </w:r>
          <w:r>
            <w:rPr>
              <w:color w:val="3D3C3D"/>
              <w:sz w:val="28"/>
            </w:rPr>
            <w:tab/>
          </w:r>
          <w:r>
            <w:rPr>
              <w:color w:val="3D3C3D"/>
              <w:spacing w:val="-4"/>
              <w:sz w:val="28"/>
            </w:rPr>
            <w:t>113</w:t>
          </w:r>
        </w:p>
        <w:p w:rsidR="000A5269" w:rsidRDefault="00B43DD3">
          <w:pPr>
            <w:tabs>
              <w:tab w:val="left" w:leader="dot" w:pos="9144"/>
            </w:tabs>
            <w:spacing w:before="60" w:line="276" w:lineRule="auto"/>
            <w:ind w:left="1088" w:right="781"/>
            <w:rPr>
              <w:sz w:val="28"/>
            </w:rPr>
          </w:pPr>
          <w:r>
            <w:rPr>
              <w:color w:val="3D3C3D"/>
              <w:sz w:val="28"/>
            </w:rPr>
            <w:lastRenderedPageBreak/>
            <w:t>№ 18. Из доклада, сделанного на совещании стахановцев, командиров Курганского</w:t>
          </w:r>
          <w:r>
            <w:rPr>
              <w:color w:val="3D3C3D"/>
              <w:spacing w:val="-9"/>
              <w:sz w:val="28"/>
            </w:rPr>
            <w:t xml:space="preserve"> </w:t>
          </w:r>
          <w:r>
            <w:rPr>
              <w:color w:val="3D3C3D"/>
              <w:sz w:val="28"/>
            </w:rPr>
            <w:t>отделения</w:t>
          </w:r>
          <w:r>
            <w:rPr>
              <w:color w:val="3D3C3D"/>
              <w:spacing w:val="-7"/>
              <w:sz w:val="28"/>
            </w:rPr>
            <w:t xml:space="preserve"> </w:t>
          </w:r>
          <w:r>
            <w:rPr>
              <w:color w:val="3D3C3D"/>
              <w:sz w:val="28"/>
            </w:rPr>
            <w:t>движения</w:t>
          </w:r>
          <w:r>
            <w:rPr>
              <w:color w:val="3D3C3D"/>
              <w:spacing w:val="-8"/>
              <w:sz w:val="28"/>
            </w:rPr>
            <w:t xml:space="preserve"> </w:t>
          </w:r>
          <w:r>
            <w:rPr>
              <w:color w:val="3D3C3D"/>
              <w:sz w:val="28"/>
            </w:rPr>
            <w:t>и</w:t>
          </w:r>
          <w:r>
            <w:rPr>
              <w:color w:val="3D3C3D"/>
              <w:spacing w:val="-4"/>
              <w:sz w:val="28"/>
            </w:rPr>
            <w:t xml:space="preserve"> </w:t>
          </w:r>
          <w:r>
            <w:rPr>
              <w:color w:val="3D3C3D"/>
              <w:sz w:val="28"/>
            </w:rPr>
            <w:t>узла</w:t>
          </w:r>
          <w:r>
            <w:rPr>
              <w:color w:val="3D3C3D"/>
              <w:spacing w:val="-5"/>
              <w:sz w:val="28"/>
            </w:rPr>
            <w:t xml:space="preserve"> </w:t>
          </w:r>
          <w:r>
            <w:rPr>
              <w:color w:val="3D3C3D"/>
              <w:sz w:val="28"/>
            </w:rPr>
            <w:t>станции</w:t>
          </w:r>
          <w:r>
            <w:rPr>
              <w:color w:val="3D3C3D"/>
              <w:spacing w:val="-4"/>
              <w:sz w:val="28"/>
            </w:rPr>
            <w:t xml:space="preserve"> </w:t>
          </w:r>
          <w:r>
            <w:rPr>
              <w:color w:val="3D3C3D"/>
              <w:spacing w:val="-2"/>
              <w:sz w:val="28"/>
            </w:rPr>
            <w:t>Курган</w:t>
          </w:r>
          <w:r>
            <w:rPr>
              <w:color w:val="3D3C3D"/>
              <w:sz w:val="28"/>
            </w:rPr>
            <w:tab/>
          </w:r>
          <w:r>
            <w:rPr>
              <w:color w:val="3D3C3D"/>
              <w:spacing w:val="-5"/>
              <w:sz w:val="28"/>
            </w:rPr>
            <w:t>114</w:t>
          </w:r>
        </w:p>
        <w:p w:rsidR="000A5269" w:rsidRDefault="00B43DD3">
          <w:pPr>
            <w:tabs>
              <w:tab w:val="left" w:leader="dot" w:pos="9142"/>
            </w:tabs>
            <w:spacing w:before="56" w:line="276" w:lineRule="auto"/>
            <w:ind w:left="1088" w:right="781"/>
            <w:rPr>
              <w:sz w:val="28"/>
            </w:rPr>
          </w:pPr>
          <w:r>
            <w:rPr>
              <w:color w:val="3D3C3D"/>
              <w:sz w:val="28"/>
            </w:rPr>
            <w:t>№ 19. Препровождение наградных листов для представления к Правительственной</w:t>
          </w:r>
          <w:r>
            <w:rPr>
              <w:color w:val="3D3C3D"/>
              <w:spacing w:val="-4"/>
              <w:sz w:val="28"/>
            </w:rPr>
            <w:t xml:space="preserve"> </w:t>
          </w:r>
          <w:r>
            <w:rPr>
              <w:color w:val="3D3C3D"/>
              <w:sz w:val="28"/>
            </w:rPr>
            <w:t>награде</w:t>
          </w:r>
          <w:r>
            <w:rPr>
              <w:color w:val="3D3C3D"/>
              <w:spacing w:val="-5"/>
              <w:sz w:val="28"/>
            </w:rPr>
            <w:t xml:space="preserve"> </w:t>
          </w:r>
          <w:r>
            <w:rPr>
              <w:color w:val="3D3C3D"/>
              <w:sz w:val="28"/>
            </w:rPr>
            <w:t>рабочих</w:t>
          </w:r>
          <w:r>
            <w:rPr>
              <w:color w:val="3D3C3D"/>
              <w:spacing w:val="-7"/>
              <w:sz w:val="28"/>
            </w:rPr>
            <w:t xml:space="preserve"> </w:t>
          </w:r>
          <w:r>
            <w:rPr>
              <w:color w:val="3D3C3D"/>
              <w:sz w:val="28"/>
            </w:rPr>
            <w:t>и</w:t>
          </w:r>
          <w:r>
            <w:rPr>
              <w:color w:val="3D3C3D"/>
              <w:spacing w:val="-4"/>
              <w:sz w:val="28"/>
            </w:rPr>
            <w:t xml:space="preserve"> </w:t>
          </w:r>
          <w:r>
            <w:rPr>
              <w:color w:val="3D3C3D"/>
              <w:sz w:val="28"/>
            </w:rPr>
            <w:t>служащих</w:t>
          </w:r>
          <w:r>
            <w:rPr>
              <w:color w:val="3D3C3D"/>
              <w:spacing w:val="-4"/>
              <w:sz w:val="28"/>
            </w:rPr>
            <w:t xml:space="preserve"> </w:t>
          </w:r>
          <w:r>
            <w:rPr>
              <w:color w:val="3D3C3D"/>
              <w:sz w:val="28"/>
            </w:rPr>
            <w:t>Курганской</w:t>
          </w:r>
          <w:r>
            <w:rPr>
              <w:color w:val="3D3C3D"/>
              <w:spacing w:val="-4"/>
              <w:sz w:val="28"/>
            </w:rPr>
            <w:t xml:space="preserve"> </w:t>
          </w:r>
          <w:r>
            <w:rPr>
              <w:color w:val="3D3C3D"/>
              <w:sz w:val="28"/>
            </w:rPr>
            <w:t>области, отличившихся при выполнении задания по стирке и ремонту армейского обмундирования в 1944 г., составленное помощником секретаря</w:t>
          </w:r>
          <w:r>
            <w:rPr>
              <w:color w:val="3D3C3D"/>
              <w:spacing w:val="-3"/>
              <w:sz w:val="28"/>
            </w:rPr>
            <w:t xml:space="preserve"> </w:t>
          </w:r>
          <w:r>
            <w:rPr>
              <w:color w:val="3D3C3D"/>
              <w:sz w:val="28"/>
            </w:rPr>
            <w:t>Курганского</w:t>
          </w:r>
          <w:r>
            <w:rPr>
              <w:color w:val="3D3C3D"/>
              <w:spacing w:val="-5"/>
              <w:sz w:val="28"/>
            </w:rPr>
            <w:t xml:space="preserve"> </w:t>
          </w:r>
          <w:r>
            <w:rPr>
              <w:color w:val="3D3C3D"/>
              <w:sz w:val="28"/>
            </w:rPr>
            <w:t>обкома</w:t>
          </w:r>
          <w:r>
            <w:rPr>
              <w:color w:val="3D3C3D"/>
              <w:spacing w:val="-3"/>
              <w:sz w:val="28"/>
            </w:rPr>
            <w:t xml:space="preserve"> </w:t>
          </w:r>
          <w:r>
            <w:rPr>
              <w:color w:val="3D3C3D"/>
              <w:sz w:val="28"/>
            </w:rPr>
            <w:t>ВКП(б)</w:t>
          </w:r>
          <w:r>
            <w:rPr>
              <w:color w:val="3D3C3D"/>
              <w:spacing w:val="-5"/>
              <w:sz w:val="28"/>
            </w:rPr>
            <w:t xml:space="preserve"> </w:t>
          </w:r>
          <w:r>
            <w:rPr>
              <w:color w:val="3D3C3D"/>
              <w:sz w:val="28"/>
            </w:rPr>
            <w:t>Кадочниковым</w:t>
          </w:r>
          <w:r>
            <w:rPr>
              <w:color w:val="3D3C3D"/>
              <w:spacing w:val="-3"/>
              <w:sz w:val="28"/>
            </w:rPr>
            <w:t xml:space="preserve"> </w:t>
          </w:r>
          <w:r>
            <w:rPr>
              <w:color w:val="3D3C3D"/>
              <w:sz w:val="28"/>
            </w:rPr>
            <w:t>и</w:t>
          </w:r>
          <w:r>
            <w:rPr>
              <w:color w:val="3D3C3D"/>
              <w:spacing w:val="-5"/>
              <w:sz w:val="28"/>
            </w:rPr>
            <w:t xml:space="preserve"> </w:t>
          </w:r>
          <w:r>
            <w:rPr>
              <w:color w:val="3D3C3D"/>
              <w:sz w:val="28"/>
            </w:rPr>
            <w:t xml:space="preserve">направленное в интендантское управление Уральского военного округа полковнику </w:t>
          </w:r>
          <w:r>
            <w:rPr>
              <w:color w:val="3D3C3D"/>
              <w:spacing w:val="-2"/>
              <w:sz w:val="28"/>
            </w:rPr>
            <w:t>Рукосуеву</w:t>
          </w:r>
          <w:r>
            <w:rPr>
              <w:color w:val="3D3C3D"/>
              <w:sz w:val="28"/>
            </w:rPr>
            <w:tab/>
          </w:r>
          <w:r>
            <w:rPr>
              <w:color w:val="3D3C3D"/>
              <w:spacing w:val="-5"/>
              <w:sz w:val="28"/>
            </w:rPr>
            <w:t>115</w:t>
          </w:r>
        </w:p>
        <w:p w:rsidR="000A5269" w:rsidRDefault="005E2B3C">
          <w:pPr>
            <w:pStyle w:val="5"/>
            <w:numPr>
              <w:ilvl w:val="0"/>
              <w:numId w:val="93"/>
            </w:numPr>
            <w:tabs>
              <w:tab w:val="left" w:pos="802"/>
              <w:tab w:val="left" w:leader="dot" w:pos="9145"/>
            </w:tabs>
            <w:ind w:left="802" w:hanging="279"/>
            <w:jc w:val="left"/>
            <w:rPr>
              <w:b w:val="0"/>
            </w:rPr>
          </w:pPr>
          <w:hyperlink w:anchor="_TOC_250061" w:history="1">
            <w:r w:rsidR="00B43DD3">
              <w:rPr>
                <w:color w:val="3D3C3D"/>
              </w:rPr>
              <w:t>3.</w:t>
            </w:r>
            <w:r w:rsidR="00B43DD3">
              <w:rPr>
                <w:color w:val="3D3C3D"/>
                <w:spacing w:val="-6"/>
              </w:rPr>
              <w:t xml:space="preserve"> </w:t>
            </w:r>
            <w:r w:rsidR="00B43DD3">
              <w:rPr>
                <w:color w:val="3D3C3D"/>
              </w:rPr>
              <w:t>Обратная</w:t>
            </w:r>
            <w:r w:rsidR="00B43DD3">
              <w:rPr>
                <w:color w:val="3D3C3D"/>
                <w:spacing w:val="-5"/>
              </w:rPr>
              <w:t xml:space="preserve"> </w:t>
            </w:r>
            <w:r w:rsidR="00B43DD3">
              <w:rPr>
                <w:color w:val="3D3C3D"/>
                <w:spacing w:val="-4"/>
              </w:rPr>
              <w:t>связь</w:t>
            </w:r>
            <w:r w:rsidR="00B43DD3">
              <w:rPr>
                <w:b w:val="0"/>
                <w:color w:val="3D3C3D"/>
              </w:rPr>
              <w:tab/>
            </w:r>
            <w:r w:rsidR="00B43DD3">
              <w:rPr>
                <w:b w:val="0"/>
                <w:color w:val="3D3C3D"/>
                <w:spacing w:val="-5"/>
              </w:rPr>
              <w:t>116</w:t>
            </w:r>
          </w:hyperlink>
        </w:p>
        <w:p w:rsidR="000A5269" w:rsidRDefault="00B43DD3">
          <w:pPr>
            <w:tabs>
              <w:tab w:val="left" w:leader="dot" w:pos="9144"/>
            </w:tabs>
            <w:spacing w:before="104" w:line="273" w:lineRule="auto"/>
            <w:ind w:left="1088" w:right="781"/>
            <w:rPr>
              <w:sz w:val="28"/>
            </w:rPr>
          </w:pPr>
          <w:r>
            <w:rPr>
              <w:color w:val="3D3C3D"/>
              <w:sz w:val="28"/>
            </w:rPr>
            <w:t>№ 20. Письмо Курганского обкома ВКП(б) члену Военного Совета Карельского фронта генерал-майору Батракову П.К</w:t>
          </w:r>
          <w:r>
            <w:rPr>
              <w:color w:val="3D3C3D"/>
              <w:sz w:val="28"/>
            </w:rPr>
            <w:tab/>
          </w:r>
          <w:r>
            <w:rPr>
              <w:color w:val="3D3C3D"/>
              <w:spacing w:val="-4"/>
              <w:sz w:val="28"/>
            </w:rPr>
            <w:t>116</w:t>
          </w:r>
        </w:p>
        <w:p w:rsidR="000A5269" w:rsidRDefault="00B43DD3">
          <w:pPr>
            <w:spacing w:before="61"/>
            <w:ind w:left="1088"/>
            <w:rPr>
              <w:sz w:val="28"/>
            </w:rPr>
          </w:pPr>
          <w:r>
            <w:rPr>
              <w:color w:val="3D3C3D"/>
              <w:sz w:val="28"/>
            </w:rPr>
            <w:t>№</w:t>
          </w:r>
          <w:r>
            <w:rPr>
              <w:color w:val="3D3C3D"/>
              <w:spacing w:val="-6"/>
              <w:sz w:val="28"/>
            </w:rPr>
            <w:t xml:space="preserve"> </w:t>
          </w:r>
          <w:r>
            <w:rPr>
              <w:color w:val="3D3C3D"/>
              <w:sz w:val="28"/>
            </w:rPr>
            <w:t>21.</w:t>
          </w:r>
          <w:r>
            <w:rPr>
              <w:color w:val="3D3C3D"/>
              <w:spacing w:val="-5"/>
              <w:sz w:val="28"/>
            </w:rPr>
            <w:t xml:space="preserve"> </w:t>
          </w:r>
          <w:r>
            <w:rPr>
              <w:color w:val="3D3C3D"/>
              <w:sz w:val="28"/>
            </w:rPr>
            <w:t>Письмо</w:t>
          </w:r>
          <w:r>
            <w:rPr>
              <w:color w:val="3D3C3D"/>
              <w:spacing w:val="-3"/>
              <w:sz w:val="28"/>
            </w:rPr>
            <w:t xml:space="preserve"> </w:t>
          </w:r>
          <w:r>
            <w:rPr>
              <w:color w:val="3D3C3D"/>
              <w:sz w:val="28"/>
            </w:rPr>
            <w:t>с</w:t>
          </w:r>
          <w:r>
            <w:rPr>
              <w:color w:val="3D3C3D"/>
              <w:spacing w:val="-5"/>
              <w:sz w:val="28"/>
            </w:rPr>
            <w:t xml:space="preserve"> </w:t>
          </w:r>
          <w:r>
            <w:rPr>
              <w:color w:val="3D3C3D"/>
              <w:sz w:val="28"/>
            </w:rPr>
            <w:t>фронта</w:t>
          </w:r>
          <w:r>
            <w:rPr>
              <w:color w:val="3D3C3D"/>
              <w:spacing w:val="-3"/>
              <w:sz w:val="28"/>
            </w:rPr>
            <w:t xml:space="preserve"> </w:t>
          </w:r>
          <w:r>
            <w:rPr>
              <w:color w:val="3D3C3D"/>
              <w:sz w:val="28"/>
            </w:rPr>
            <w:t>от</w:t>
          </w:r>
          <w:r>
            <w:rPr>
              <w:color w:val="3D3C3D"/>
              <w:spacing w:val="-6"/>
              <w:sz w:val="28"/>
            </w:rPr>
            <w:t xml:space="preserve"> </w:t>
          </w:r>
          <w:r>
            <w:rPr>
              <w:color w:val="3D3C3D"/>
              <w:sz w:val="28"/>
            </w:rPr>
            <w:t>орденоносца</w:t>
          </w:r>
          <w:r>
            <w:rPr>
              <w:color w:val="3D3C3D"/>
              <w:spacing w:val="-7"/>
              <w:sz w:val="28"/>
            </w:rPr>
            <w:t xml:space="preserve"> </w:t>
          </w:r>
          <w:r>
            <w:rPr>
              <w:color w:val="3D3C3D"/>
              <w:sz w:val="28"/>
            </w:rPr>
            <w:t>Прута</w:t>
          </w:r>
          <w:r>
            <w:rPr>
              <w:color w:val="3D3C3D"/>
              <w:spacing w:val="-3"/>
              <w:sz w:val="28"/>
            </w:rPr>
            <w:t xml:space="preserve"> </w:t>
          </w:r>
          <w:r>
            <w:rPr>
              <w:color w:val="3D3C3D"/>
              <w:sz w:val="28"/>
            </w:rPr>
            <w:t>Л.Д.</w:t>
          </w:r>
          <w:r>
            <w:rPr>
              <w:color w:val="3D3C3D"/>
              <w:spacing w:val="-5"/>
              <w:sz w:val="28"/>
            </w:rPr>
            <w:t xml:space="preserve"> </w:t>
          </w:r>
          <w:r>
            <w:rPr>
              <w:color w:val="3D3C3D"/>
              <w:sz w:val="28"/>
            </w:rPr>
            <w:t>(полевая</w:t>
          </w:r>
          <w:r>
            <w:rPr>
              <w:color w:val="3D3C3D"/>
              <w:spacing w:val="-6"/>
              <w:sz w:val="28"/>
            </w:rPr>
            <w:t xml:space="preserve"> </w:t>
          </w:r>
          <w:r>
            <w:rPr>
              <w:color w:val="3D3C3D"/>
              <w:spacing w:val="-2"/>
              <w:sz w:val="28"/>
            </w:rPr>
            <w:t>почта</w:t>
          </w:r>
        </w:p>
        <w:p w:rsidR="000A5269" w:rsidRDefault="00B43DD3">
          <w:pPr>
            <w:tabs>
              <w:tab w:val="left" w:leader="dot" w:pos="9143"/>
            </w:tabs>
            <w:spacing w:before="46"/>
            <w:ind w:left="1088"/>
            <w:rPr>
              <w:sz w:val="28"/>
            </w:rPr>
          </w:pPr>
          <w:r>
            <w:rPr>
              <w:color w:val="3D3C3D"/>
              <w:sz w:val="28"/>
            </w:rPr>
            <w:t>13351-Д)</w:t>
          </w:r>
          <w:r>
            <w:rPr>
              <w:color w:val="3D3C3D"/>
              <w:spacing w:val="-9"/>
              <w:sz w:val="28"/>
            </w:rPr>
            <w:t xml:space="preserve"> </w:t>
          </w:r>
          <w:r>
            <w:rPr>
              <w:color w:val="3D3C3D"/>
              <w:sz w:val="28"/>
            </w:rPr>
            <w:t>секретарю</w:t>
          </w:r>
          <w:r>
            <w:rPr>
              <w:color w:val="3D3C3D"/>
              <w:spacing w:val="-9"/>
              <w:sz w:val="28"/>
            </w:rPr>
            <w:t xml:space="preserve"> </w:t>
          </w:r>
          <w:r>
            <w:rPr>
              <w:color w:val="3D3C3D"/>
              <w:sz w:val="28"/>
            </w:rPr>
            <w:t>Курганского</w:t>
          </w:r>
          <w:r>
            <w:rPr>
              <w:color w:val="3D3C3D"/>
              <w:spacing w:val="-9"/>
              <w:sz w:val="28"/>
            </w:rPr>
            <w:t xml:space="preserve"> </w:t>
          </w:r>
          <w:r>
            <w:rPr>
              <w:color w:val="3D3C3D"/>
              <w:sz w:val="28"/>
            </w:rPr>
            <w:t>обкома</w:t>
          </w:r>
          <w:r>
            <w:rPr>
              <w:color w:val="3D3C3D"/>
              <w:spacing w:val="-7"/>
              <w:sz w:val="28"/>
            </w:rPr>
            <w:t xml:space="preserve"> </w:t>
          </w:r>
          <w:r>
            <w:rPr>
              <w:color w:val="3D3C3D"/>
              <w:spacing w:val="-2"/>
              <w:sz w:val="28"/>
            </w:rPr>
            <w:t>ВКП(б)</w:t>
          </w:r>
          <w:r>
            <w:rPr>
              <w:color w:val="3D3C3D"/>
              <w:sz w:val="28"/>
            </w:rPr>
            <w:tab/>
          </w:r>
          <w:r>
            <w:rPr>
              <w:color w:val="3D3C3D"/>
              <w:spacing w:val="-5"/>
              <w:sz w:val="28"/>
            </w:rPr>
            <w:t>117</w:t>
          </w:r>
        </w:p>
        <w:p w:rsidR="000A5269" w:rsidRDefault="00B43DD3">
          <w:pPr>
            <w:tabs>
              <w:tab w:val="left" w:leader="dot" w:pos="9143"/>
            </w:tabs>
            <w:spacing w:before="104" w:line="276" w:lineRule="auto"/>
            <w:ind w:left="1088" w:right="781" w:hanging="1"/>
            <w:rPr>
              <w:sz w:val="28"/>
            </w:rPr>
          </w:pPr>
          <w:r>
            <w:rPr>
              <w:color w:val="3D3C3D"/>
              <w:sz w:val="28"/>
            </w:rPr>
            <w:t>№ 22. Письмо командира части полевой почты 12360 «Г» капитана Барашко секретарю обкома ВКП(б) Тетюшеву П.А. и председателю Курганского облисполкома Моликову С.И</w:t>
          </w:r>
          <w:r>
            <w:rPr>
              <w:color w:val="3D3C3D"/>
              <w:sz w:val="28"/>
            </w:rPr>
            <w:tab/>
          </w:r>
          <w:r>
            <w:rPr>
              <w:color w:val="3D3C3D"/>
              <w:spacing w:val="-4"/>
              <w:sz w:val="28"/>
            </w:rPr>
            <w:t>118</w:t>
          </w:r>
        </w:p>
        <w:p w:rsidR="000A5269" w:rsidRDefault="00B43DD3">
          <w:pPr>
            <w:tabs>
              <w:tab w:val="left" w:leader="dot" w:pos="9144"/>
            </w:tabs>
            <w:spacing w:before="55" w:line="273" w:lineRule="auto"/>
            <w:ind w:left="1088" w:right="781"/>
            <w:rPr>
              <w:sz w:val="28"/>
            </w:rPr>
          </w:pPr>
          <w:r>
            <w:rPr>
              <w:color w:val="3D3C3D"/>
              <w:sz w:val="28"/>
            </w:rPr>
            <w:t>№ 23. Письмо старшего техника лейтенанта Мартитосова директору Далматовской МТС Томилову</w:t>
          </w:r>
          <w:r>
            <w:rPr>
              <w:color w:val="3D3C3D"/>
              <w:sz w:val="28"/>
            </w:rPr>
            <w:tab/>
          </w:r>
          <w:r>
            <w:rPr>
              <w:color w:val="3D3C3D"/>
              <w:spacing w:val="-4"/>
              <w:sz w:val="28"/>
            </w:rPr>
            <w:t>120</w:t>
          </w:r>
        </w:p>
        <w:p w:rsidR="000A5269" w:rsidRDefault="00B43DD3">
          <w:pPr>
            <w:tabs>
              <w:tab w:val="left" w:leader="dot" w:pos="9142"/>
            </w:tabs>
            <w:spacing w:before="61" w:line="276" w:lineRule="auto"/>
            <w:ind w:left="1088" w:right="781"/>
            <w:rPr>
              <w:sz w:val="28"/>
            </w:rPr>
          </w:pPr>
          <w:r>
            <w:rPr>
              <w:color w:val="3D3C3D"/>
              <w:sz w:val="28"/>
            </w:rPr>
            <w:t xml:space="preserve">№ 24. Открытое письмо воинской части № 38758 секретарю Курганского обкома ВКП(б) Тетюшеву П.А., председателю Курганского облисполкома Моликову С.И. и трудящимся Курганской </w:t>
          </w:r>
          <w:r>
            <w:rPr>
              <w:color w:val="3D3C3D"/>
              <w:spacing w:val="-2"/>
              <w:sz w:val="28"/>
            </w:rPr>
            <w:t>области</w:t>
          </w:r>
          <w:r>
            <w:rPr>
              <w:color w:val="3D3C3D"/>
              <w:sz w:val="28"/>
            </w:rPr>
            <w:tab/>
          </w:r>
          <w:r>
            <w:rPr>
              <w:color w:val="3D3C3D"/>
              <w:spacing w:val="-5"/>
              <w:sz w:val="28"/>
            </w:rPr>
            <w:t>121</w:t>
          </w:r>
        </w:p>
        <w:p w:rsidR="000A5269" w:rsidRDefault="00B43DD3">
          <w:pPr>
            <w:tabs>
              <w:tab w:val="left" w:leader="dot" w:pos="9143"/>
            </w:tabs>
            <w:spacing w:before="53"/>
            <w:ind w:left="1088"/>
            <w:rPr>
              <w:sz w:val="28"/>
            </w:rPr>
          </w:pPr>
          <w:r>
            <w:rPr>
              <w:color w:val="3D3C3D"/>
              <w:sz w:val="28"/>
            </w:rPr>
            <w:t>№</w:t>
          </w:r>
          <w:r>
            <w:rPr>
              <w:color w:val="3D3C3D"/>
              <w:spacing w:val="-6"/>
              <w:sz w:val="28"/>
            </w:rPr>
            <w:t xml:space="preserve"> </w:t>
          </w:r>
          <w:r>
            <w:rPr>
              <w:color w:val="3D3C3D"/>
              <w:sz w:val="28"/>
            </w:rPr>
            <w:t>25.</w:t>
          </w:r>
          <w:r>
            <w:rPr>
              <w:color w:val="3D3C3D"/>
              <w:spacing w:val="-6"/>
              <w:sz w:val="28"/>
            </w:rPr>
            <w:t xml:space="preserve"> </w:t>
          </w:r>
          <w:r>
            <w:rPr>
              <w:color w:val="3D3C3D"/>
              <w:sz w:val="28"/>
            </w:rPr>
            <w:t>Письмо</w:t>
          </w:r>
          <w:r>
            <w:rPr>
              <w:color w:val="3D3C3D"/>
              <w:spacing w:val="-3"/>
              <w:sz w:val="28"/>
            </w:rPr>
            <w:t xml:space="preserve"> </w:t>
          </w:r>
          <w:r>
            <w:rPr>
              <w:color w:val="3D3C3D"/>
              <w:sz w:val="28"/>
            </w:rPr>
            <w:t>воинов</w:t>
          </w:r>
          <w:r>
            <w:rPr>
              <w:color w:val="3D3C3D"/>
              <w:spacing w:val="-5"/>
              <w:sz w:val="28"/>
            </w:rPr>
            <w:t xml:space="preserve"> </w:t>
          </w:r>
          <w:r>
            <w:rPr>
              <w:color w:val="3D3C3D"/>
              <w:sz w:val="28"/>
            </w:rPr>
            <w:t>части</w:t>
          </w:r>
          <w:r>
            <w:rPr>
              <w:color w:val="3D3C3D"/>
              <w:spacing w:val="-4"/>
              <w:sz w:val="28"/>
            </w:rPr>
            <w:t xml:space="preserve"> </w:t>
          </w:r>
          <w:r>
            <w:rPr>
              <w:color w:val="3D3C3D"/>
              <w:sz w:val="28"/>
            </w:rPr>
            <w:t>полевой</w:t>
          </w:r>
          <w:r>
            <w:rPr>
              <w:color w:val="3D3C3D"/>
              <w:spacing w:val="-3"/>
              <w:sz w:val="28"/>
            </w:rPr>
            <w:t xml:space="preserve"> </w:t>
          </w:r>
          <w:r>
            <w:rPr>
              <w:color w:val="3D3C3D"/>
              <w:sz w:val="28"/>
            </w:rPr>
            <w:t>почты</w:t>
          </w:r>
          <w:r>
            <w:rPr>
              <w:color w:val="3D3C3D"/>
              <w:spacing w:val="-4"/>
              <w:sz w:val="28"/>
            </w:rPr>
            <w:t xml:space="preserve"> </w:t>
          </w:r>
          <w:r>
            <w:rPr>
              <w:color w:val="3D3C3D"/>
              <w:sz w:val="28"/>
            </w:rPr>
            <w:t>32775</w:t>
          </w:r>
          <w:r>
            <w:rPr>
              <w:color w:val="3D3C3D"/>
              <w:spacing w:val="-3"/>
              <w:sz w:val="28"/>
            </w:rPr>
            <w:t xml:space="preserve"> </w:t>
          </w:r>
          <w:r>
            <w:rPr>
              <w:color w:val="3D3C3D"/>
              <w:spacing w:val="-2"/>
              <w:sz w:val="28"/>
            </w:rPr>
            <w:t>курганцам</w:t>
          </w:r>
          <w:r>
            <w:rPr>
              <w:color w:val="3D3C3D"/>
              <w:sz w:val="28"/>
            </w:rPr>
            <w:tab/>
          </w:r>
          <w:r>
            <w:rPr>
              <w:color w:val="3D3C3D"/>
              <w:spacing w:val="-5"/>
              <w:sz w:val="28"/>
            </w:rPr>
            <w:t>123</w:t>
          </w:r>
        </w:p>
        <w:p w:rsidR="000A5269" w:rsidRDefault="00B43DD3">
          <w:pPr>
            <w:tabs>
              <w:tab w:val="left" w:leader="dot" w:pos="9144"/>
            </w:tabs>
            <w:spacing w:before="104" w:line="273" w:lineRule="auto"/>
            <w:ind w:left="1088" w:right="781"/>
            <w:rPr>
              <w:sz w:val="28"/>
            </w:rPr>
          </w:pPr>
          <w:r>
            <w:rPr>
              <w:color w:val="3D3C3D"/>
              <w:sz w:val="28"/>
            </w:rPr>
            <w:t>№ 26. Письмо подполковника медицинской службы Волосевича секретарю Курганского обкома ВКП(б) Тетюшеву П.А</w:t>
          </w:r>
          <w:r>
            <w:rPr>
              <w:color w:val="3D3C3D"/>
              <w:sz w:val="28"/>
            </w:rPr>
            <w:tab/>
          </w:r>
          <w:r>
            <w:rPr>
              <w:color w:val="3D3C3D"/>
              <w:spacing w:val="-4"/>
              <w:sz w:val="28"/>
            </w:rPr>
            <w:t>124</w:t>
          </w:r>
        </w:p>
        <w:p w:rsidR="000A5269" w:rsidRDefault="00B43DD3">
          <w:pPr>
            <w:tabs>
              <w:tab w:val="left" w:leader="dot" w:pos="9145"/>
            </w:tabs>
            <w:spacing w:before="60" w:line="276" w:lineRule="auto"/>
            <w:ind w:left="1088" w:right="780"/>
            <w:rPr>
              <w:sz w:val="28"/>
            </w:rPr>
          </w:pPr>
          <w:r>
            <w:rPr>
              <w:color w:val="3D3C3D"/>
              <w:sz w:val="28"/>
            </w:rPr>
            <w:t>№ 27. Письмо курганцев из подразделения капитана Шеметова с Карельского фронта секретарю Курганского обкома ВКП(б) Тетюшеву</w:t>
          </w:r>
          <w:r>
            <w:rPr>
              <w:color w:val="3D3C3D"/>
              <w:spacing w:val="-6"/>
              <w:sz w:val="28"/>
            </w:rPr>
            <w:t xml:space="preserve"> </w:t>
          </w:r>
          <w:r>
            <w:rPr>
              <w:color w:val="3D3C3D"/>
              <w:sz w:val="28"/>
            </w:rPr>
            <w:t>П.А.</w:t>
          </w:r>
          <w:r>
            <w:rPr>
              <w:color w:val="3D3C3D"/>
              <w:spacing w:val="-4"/>
              <w:sz w:val="28"/>
            </w:rPr>
            <w:t xml:space="preserve"> </w:t>
          </w:r>
          <w:r>
            <w:rPr>
              <w:color w:val="3D3C3D"/>
              <w:sz w:val="28"/>
            </w:rPr>
            <w:t>и</w:t>
          </w:r>
          <w:r>
            <w:rPr>
              <w:color w:val="3D3C3D"/>
              <w:spacing w:val="-2"/>
              <w:sz w:val="28"/>
            </w:rPr>
            <w:t xml:space="preserve"> </w:t>
          </w:r>
          <w:r>
            <w:rPr>
              <w:color w:val="3D3C3D"/>
              <w:sz w:val="28"/>
            </w:rPr>
            <w:t>председателю</w:t>
          </w:r>
          <w:r>
            <w:rPr>
              <w:color w:val="3D3C3D"/>
              <w:spacing w:val="-3"/>
              <w:sz w:val="28"/>
            </w:rPr>
            <w:t xml:space="preserve"> </w:t>
          </w:r>
          <w:r>
            <w:rPr>
              <w:color w:val="3D3C3D"/>
              <w:sz w:val="28"/>
            </w:rPr>
            <w:t>Курганского</w:t>
          </w:r>
          <w:r>
            <w:rPr>
              <w:color w:val="3D3C3D"/>
              <w:spacing w:val="-2"/>
              <w:sz w:val="28"/>
            </w:rPr>
            <w:t xml:space="preserve"> </w:t>
          </w:r>
          <w:r>
            <w:rPr>
              <w:color w:val="3D3C3D"/>
              <w:sz w:val="28"/>
            </w:rPr>
            <w:t>облисполкома</w:t>
          </w:r>
          <w:r>
            <w:rPr>
              <w:color w:val="3D3C3D"/>
              <w:spacing w:val="-6"/>
              <w:sz w:val="28"/>
            </w:rPr>
            <w:t xml:space="preserve"> </w:t>
          </w:r>
          <w:r>
            <w:rPr>
              <w:color w:val="3D3C3D"/>
              <w:sz w:val="28"/>
            </w:rPr>
            <w:t xml:space="preserve">Моликову </w:t>
          </w:r>
          <w:r>
            <w:rPr>
              <w:color w:val="3D3C3D"/>
              <w:spacing w:val="-5"/>
              <w:sz w:val="28"/>
            </w:rPr>
            <w:t>С.И</w:t>
          </w:r>
          <w:r>
            <w:rPr>
              <w:color w:val="3D3C3D"/>
              <w:sz w:val="28"/>
            </w:rPr>
            <w:tab/>
          </w:r>
          <w:r>
            <w:rPr>
              <w:color w:val="3D3C3D"/>
              <w:spacing w:val="-5"/>
              <w:sz w:val="28"/>
            </w:rPr>
            <w:t>125</w:t>
          </w:r>
        </w:p>
        <w:p w:rsidR="000A5269" w:rsidRDefault="005E2B3C">
          <w:pPr>
            <w:tabs>
              <w:tab w:val="left" w:leader="dot" w:pos="9145"/>
            </w:tabs>
            <w:spacing w:before="54" w:line="273" w:lineRule="auto"/>
            <w:ind w:left="1088" w:right="780" w:hanging="1"/>
            <w:rPr>
              <w:sz w:val="28"/>
            </w:rPr>
          </w:pPr>
          <w:hyperlink w:anchor="_TOC_250060" w:history="1">
            <w:r w:rsidR="00B43DD3">
              <w:rPr>
                <w:color w:val="3D3C3D"/>
                <w:sz w:val="28"/>
              </w:rPr>
              <w:t>№ 28. Письмо бойцов подразделения капитана Таканаева трудящимся Курганской</w:t>
            </w:r>
            <w:r w:rsidR="00B43DD3">
              <w:rPr>
                <w:color w:val="3D3C3D"/>
                <w:spacing w:val="-9"/>
                <w:sz w:val="28"/>
              </w:rPr>
              <w:t xml:space="preserve"> </w:t>
            </w:r>
            <w:r w:rsidR="00B43DD3">
              <w:rPr>
                <w:color w:val="3D3C3D"/>
                <w:spacing w:val="-2"/>
                <w:sz w:val="28"/>
              </w:rPr>
              <w:t>области</w:t>
            </w:r>
            <w:r w:rsidR="00B43DD3">
              <w:rPr>
                <w:color w:val="3D3C3D"/>
                <w:sz w:val="28"/>
              </w:rPr>
              <w:tab/>
            </w:r>
            <w:r w:rsidR="00B43DD3">
              <w:rPr>
                <w:color w:val="3D3C3D"/>
                <w:spacing w:val="-5"/>
                <w:sz w:val="28"/>
              </w:rPr>
              <w:t>126</w:t>
            </w:r>
          </w:hyperlink>
        </w:p>
        <w:p w:rsidR="000A5269" w:rsidRDefault="00B43DD3">
          <w:pPr>
            <w:tabs>
              <w:tab w:val="left" w:leader="dot" w:pos="9143"/>
            </w:tabs>
            <w:spacing w:before="60" w:line="276" w:lineRule="auto"/>
            <w:ind w:left="1088" w:right="781"/>
            <w:rPr>
              <w:sz w:val="28"/>
            </w:rPr>
          </w:pPr>
          <w:r>
            <w:rPr>
              <w:color w:val="3D3C3D"/>
              <w:sz w:val="28"/>
            </w:rPr>
            <w:t>№ 29. Письмо снайпера Рогули А.С.</w:t>
          </w:r>
          <w:r>
            <w:rPr>
              <w:color w:val="3D3C3D"/>
              <w:spacing w:val="80"/>
              <w:sz w:val="28"/>
            </w:rPr>
            <w:t xml:space="preserve"> </w:t>
          </w:r>
          <w:r>
            <w:rPr>
              <w:color w:val="3D3C3D"/>
              <w:sz w:val="28"/>
            </w:rPr>
            <w:t>колхозникам Курганской</w:t>
          </w:r>
          <w:r>
            <w:rPr>
              <w:color w:val="3D3C3D"/>
              <w:spacing w:val="40"/>
              <w:sz w:val="28"/>
            </w:rPr>
            <w:t xml:space="preserve"> </w:t>
          </w:r>
          <w:r>
            <w:rPr>
              <w:color w:val="3D3C3D"/>
              <w:spacing w:val="-2"/>
              <w:sz w:val="28"/>
            </w:rPr>
            <w:t>области</w:t>
          </w:r>
          <w:r>
            <w:rPr>
              <w:color w:val="3D3C3D"/>
              <w:sz w:val="28"/>
            </w:rPr>
            <w:tab/>
          </w:r>
          <w:r>
            <w:rPr>
              <w:color w:val="3D3C3D"/>
              <w:spacing w:val="-4"/>
              <w:sz w:val="28"/>
            </w:rPr>
            <w:t>128</w:t>
          </w:r>
        </w:p>
        <w:p w:rsidR="000A5269" w:rsidRDefault="00B43DD3">
          <w:pPr>
            <w:tabs>
              <w:tab w:val="left" w:leader="dot" w:pos="9142"/>
            </w:tabs>
            <w:spacing w:before="57" w:after="240" w:line="273" w:lineRule="auto"/>
            <w:ind w:left="1088" w:right="781"/>
            <w:rPr>
              <w:sz w:val="28"/>
            </w:rPr>
          </w:pPr>
          <w:r>
            <w:rPr>
              <w:color w:val="3D3C3D"/>
              <w:sz w:val="28"/>
            </w:rPr>
            <w:t>№</w:t>
          </w:r>
          <w:r>
            <w:rPr>
              <w:color w:val="3D3C3D"/>
              <w:spacing w:val="-1"/>
              <w:sz w:val="28"/>
            </w:rPr>
            <w:t xml:space="preserve"> </w:t>
          </w:r>
          <w:r>
            <w:rPr>
              <w:color w:val="3D3C3D"/>
              <w:sz w:val="28"/>
            </w:rPr>
            <w:t>30.</w:t>
          </w:r>
          <w:r>
            <w:rPr>
              <w:color w:val="3D3C3D"/>
              <w:spacing w:val="-3"/>
              <w:sz w:val="28"/>
            </w:rPr>
            <w:t xml:space="preserve"> </w:t>
          </w:r>
          <w:r>
            <w:rPr>
              <w:color w:val="3D3C3D"/>
              <w:sz w:val="28"/>
            </w:rPr>
            <w:t>Письмо бойцов</w:t>
          </w:r>
          <w:r>
            <w:rPr>
              <w:color w:val="3D3C3D"/>
              <w:spacing w:val="-3"/>
              <w:sz w:val="28"/>
            </w:rPr>
            <w:t xml:space="preserve"> </w:t>
          </w:r>
          <w:r>
            <w:rPr>
              <w:color w:val="3D3C3D"/>
              <w:sz w:val="28"/>
            </w:rPr>
            <w:t>энского подразделения</w:t>
          </w:r>
          <w:r>
            <w:rPr>
              <w:color w:val="3D3C3D"/>
              <w:spacing w:val="-1"/>
              <w:sz w:val="28"/>
            </w:rPr>
            <w:t xml:space="preserve"> </w:t>
          </w:r>
          <w:r>
            <w:rPr>
              <w:color w:val="3D3C3D"/>
              <w:sz w:val="28"/>
            </w:rPr>
            <w:t>трудящимся</w:t>
          </w:r>
          <w:r>
            <w:rPr>
              <w:color w:val="3D3C3D"/>
              <w:spacing w:val="-4"/>
              <w:sz w:val="28"/>
            </w:rPr>
            <w:t xml:space="preserve"> </w:t>
          </w:r>
          <w:r>
            <w:rPr>
              <w:color w:val="3D3C3D"/>
              <w:sz w:val="28"/>
            </w:rPr>
            <w:t xml:space="preserve">Курганской </w:t>
          </w:r>
          <w:r>
            <w:rPr>
              <w:color w:val="3D3C3D"/>
              <w:spacing w:val="-2"/>
              <w:sz w:val="28"/>
            </w:rPr>
            <w:t>области</w:t>
          </w:r>
          <w:r>
            <w:rPr>
              <w:color w:val="3D3C3D"/>
              <w:sz w:val="28"/>
            </w:rPr>
            <w:tab/>
          </w:r>
          <w:r>
            <w:rPr>
              <w:color w:val="3D3C3D"/>
              <w:spacing w:val="-4"/>
              <w:sz w:val="28"/>
            </w:rPr>
            <w:t>129</w:t>
          </w:r>
        </w:p>
        <w:p w:rsidR="000A5269" w:rsidRDefault="00B43DD3">
          <w:pPr>
            <w:tabs>
              <w:tab w:val="left" w:leader="dot" w:pos="9545"/>
            </w:tabs>
            <w:spacing w:before="60" w:line="276" w:lineRule="auto"/>
            <w:ind w:left="1489" w:right="380"/>
            <w:rPr>
              <w:sz w:val="28"/>
            </w:rPr>
          </w:pPr>
          <w:r>
            <w:rPr>
              <w:color w:val="3D3C3D"/>
              <w:sz w:val="28"/>
            </w:rPr>
            <w:lastRenderedPageBreak/>
            <w:t>№ 31. Письмо танкистов-сталинградцев секретарю Курганского обкома ВКП(б) Тетюшеву П.А. и председателю Курганского облисполкома Моликову С.И</w:t>
          </w:r>
          <w:r>
            <w:rPr>
              <w:color w:val="3D3C3D"/>
              <w:sz w:val="28"/>
            </w:rPr>
            <w:tab/>
          </w:r>
          <w:r>
            <w:rPr>
              <w:color w:val="3D3C3D"/>
              <w:spacing w:val="-4"/>
              <w:sz w:val="28"/>
            </w:rPr>
            <w:t>130</w:t>
          </w:r>
        </w:p>
        <w:p w:rsidR="000A5269" w:rsidRDefault="005E2B3C">
          <w:pPr>
            <w:spacing w:before="55"/>
            <w:ind w:left="1489"/>
            <w:rPr>
              <w:sz w:val="28"/>
            </w:rPr>
          </w:pPr>
          <w:hyperlink w:anchor="_TOC_250059" w:history="1">
            <w:r w:rsidR="00B43DD3">
              <w:rPr>
                <w:color w:val="3D3C3D"/>
                <w:sz w:val="28"/>
              </w:rPr>
              <w:t>№</w:t>
            </w:r>
            <w:r w:rsidR="00B43DD3">
              <w:rPr>
                <w:color w:val="3D3C3D"/>
                <w:spacing w:val="-3"/>
                <w:sz w:val="28"/>
              </w:rPr>
              <w:t xml:space="preserve"> </w:t>
            </w:r>
            <w:r w:rsidR="00B43DD3">
              <w:rPr>
                <w:color w:val="3D3C3D"/>
                <w:sz w:val="28"/>
              </w:rPr>
              <w:t>32.</w:t>
            </w:r>
            <w:r w:rsidR="00B43DD3">
              <w:rPr>
                <w:color w:val="3D3C3D"/>
                <w:spacing w:val="-5"/>
                <w:sz w:val="28"/>
              </w:rPr>
              <w:t xml:space="preserve"> </w:t>
            </w:r>
            <w:r w:rsidR="00B43DD3">
              <w:rPr>
                <w:color w:val="3D3C3D"/>
                <w:sz w:val="28"/>
              </w:rPr>
              <w:t>Письмо</w:t>
            </w:r>
            <w:r w:rsidR="00B43DD3">
              <w:rPr>
                <w:color w:val="3D3C3D"/>
                <w:spacing w:val="-2"/>
                <w:sz w:val="28"/>
              </w:rPr>
              <w:t xml:space="preserve"> </w:t>
            </w:r>
            <w:r w:rsidR="00B43DD3">
              <w:rPr>
                <w:color w:val="3D3C3D"/>
                <w:sz w:val="28"/>
              </w:rPr>
              <w:t>с</w:t>
            </w:r>
            <w:r w:rsidR="00B43DD3">
              <w:rPr>
                <w:color w:val="3D3C3D"/>
                <w:spacing w:val="-4"/>
                <w:sz w:val="28"/>
              </w:rPr>
              <w:t xml:space="preserve"> </w:t>
            </w:r>
            <w:r w:rsidR="00B43DD3">
              <w:rPr>
                <w:color w:val="3D3C3D"/>
                <w:sz w:val="28"/>
              </w:rPr>
              <w:t>фронта</w:t>
            </w:r>
            <w:r w:rsidR="00B43DD3">
              <w:rPr>
                <w:color w:val="3D3C3D"/>
                <w:spacing w:val="-3"/>
                <w:sz w:val="28"/>
              </w:rPr>
              <w:t xml:space="preserve"> </w:t>
            </w:r>
            <w:r w:rsidR="00B43DD3">
              <w:rPr>
                <w:color w:val="3D3C3D"/>
                <w:sz w:val="28"/>
              </w:rPr>
              <w:t>от</w:t>
            </w:r>
            <w:r w:rsidR="00B43DD3">
              <w:rPr>
                <w:color w:val="3D3C3D"/>
                <w:spacing w:val="-3"/>
                <w:sz w:val="28"/>
              </w:rPr>
              <w:t xml:space="preserve"> </w:t>
            </w:r>
            <w:r w:rsidR="00B43DD3">
              <w:rPr>
                <w:color w:val="3D3C3D"/>
                <w:sz w:val="28"/>
              </w:rPr>
              <w:t>Назарова</w:t>
            </w:r>
            <w:r w:rsidR="00B43DD3">
              <w:rPr>
                <w:color w:val="3D3C3D"/>
                <w:spacing w:val="-4"/>
                <w:sz w:val="28"/>
              </w:rPr>
              <w:t xml:space="preserve"> </w:t>
            </w:r>
            <w:r w:rsidR="00B43DD3">
              <w:rPr>
                <w:color w:val="3D3C3D"/>
                <w:sz w:val="28"/>
              </w:rPr>
              <w:t>И.И.</w:t>
            </w:r>
            <w:r w:rsidR="00B43DD3">
              <w:rPr>
                <w:color w:val="3D3C3D"/>
                <w:spacing w:val="-4"/>
                <w:sz w:val="28"/>
              </w:rPr>
              <w:t xml:space="preserve"> </w:t>
            </w:r>
            <w:r w:rsidR="00B43DD3">
              <w:rPr>
                <w:color w:val="3D3C3D"/>
                <w:sz w:val="28"/>
              </w:rPr>
              <w:t>(полевая</w:t>
            </w:r>
            <w:r w:rsidR="00B43DD3">
              <w:rPr>
                <w:color w:val="3D3C3D"/>
                <w:spacing w:val="-6"/>
                <w:sz w:val="28"/>
              </w:rPr>
              <w:t xml:space="preserve"> </w:t>
            </w:r>
            <w:r w:rsidR="00B43DD3">
              <w:rPr>
                <w:color w:val="3D3C3D"/>
                <w:sz w:val="28"/>
              </w:rPr>
              <w:t>почта</w:t>
            </w:r>
            <w:r w:rsidR="00B43DD3">
              <w:rPr>
                <w:color w:val="3D3C3D"/>
                <w:spacing w:val="-5"/>
                <w:sz w:val="28"/>
              </w:rPr>
              <w:t xml:space="preserve"> </w:t>
            </w:r>
            <w:r w:rsidR="00B43DD3">
              <w:rPr>
                <w:color w:val="3D3C3D"/>
                <w:sz w:val="28"/>
              </w:rPr>
              <w:t>26404-</w:t>
            </w:r>
            <w:r w:rsidR="00B43DD3">
              <w:rPr>
                <w:color w:val="3D3C3D"/>
                <w:spacing w:val="-5"/>
                <w:sz w:val="28"/>
              </w:rPr>
              <w:t>У)</w:t>
            </w:r>
          </w:hyperlink>
        </w:p>
        <w:p w:rsidR="000A5269" w:rsidRDefault="005E2B3C">
          <w:pPr>
            <w:tabs>
              <w:tab w:val="left" w:leader="dot" w:pos="9546"/>
            </w:tabs>
            <w:spacing w:before="46"/>
            <w:ind w:left="1489"/>
            <w:rPr>
              <w:sz w:val="28"/>
            </w:rPr>
          </w:pPr>
          <w:hyperlink w:anchor="_TOC_250058" w:history="1">
            <w:r w:rsidR="00B43DD3">
              <w:rPr>
                <w:color w:val="3D3C3D"/>
                <w:sz w:val="28"/>
              </w:rPr>
              <w:t>секретарю</w:t>
            </w:r>
            <w:r w:rsidR="00B43DD3">
              <w:rPr>
                <w:color w:val="3D3C3D"/>
                <w:spacing w:val="-6"/>
                <w:sz w:val="28"/>
              </w:rPr>
              <w:t xml:space="preserve"> </w:t>
            </w:r>
            <w:r w:rsidR="00B43DD3">
              <w:rPr>
                <w:color w:val="3D3C3D"/>
                <w:sz w:val="28"/>
              </w:rPr>
              <w:t>Курганского</w:t>
            </w:r>
            <w:r w:rsidR="00B43DD3">
              <w:rPr>
                <w:color w:val="3D3C3D"/>
                <w:spacing w:val="-6"/>
                <w:sz w:val="28"/>
              </w:rPr>
              <w:t xml:space="preserve"> </w:t>
            </w:r>
            <w:r w:rsidR="00B43DD3">
              <w:rPr>
                <w:color w:val="3D3C3D"/>
                <w:sz w:val="28"/>
              </w:rPr>
              <w:t>обкома</w:t>
            </w:r>
            <w:r w:rsidR="00B43DD3">
              <w:rPr>
                <w:color w:val="3D3C3D"/>
                <w:spacing w:val="-5"/>
                <w:sz w:val="28"/>
              </w:rPr>
              <w:t xml:space="preserve"> </w:t>
            </w:r>
            <w:r w:rsidR="00B43DD3">
              <w:rPr>
                <w:color w:val="3D3C3D"/>
                <w:spacing w:val="-2"/>
                <w:sz w:val="28"/>
              </w:rPr>
              <w:t>ВКП(б)</w:t>
            </w:r>
            <w:r w:rsidR="00B43DD3">
              <w:rPr>
                <w:color w:val="3D3C3D"/>
                <w:sz w:val="28"/>
              </w:rPr>
              <w:tab/>
            </w:r>
            <w:r w:rsidR="00B43DD3">
              <w:rPr>
                <w:color w:val="3D3C3D"/>
                <w:spacing w:val="-5"/>
                <w:sz w:val="28"/>
              </w:rPr>
              <w:t>130</w:t>
            </w:r>
          </w:hyperlink>
        </w:p>
        <w:p w:rsidR="000A5269" w:rsidRDefault="00B43DD3">
          <w:pPr>
            <w:spacing w:before="104"/>
            <w:ind w:left="1489"/>
            <w:rPr>
              <w:sz w:val="28"/>
            </w:rPr>
          </w:pPr>
          <w:r>
            <w:rPr>
              <w:color w:val="3D3C3D"/>
              <w:sz w:val="28"/>
            </w:rPr>
            <w:t>№</w:t>
          </w:r>
          <w:r>
            <w:rPr>
              <w:color w:val="3D3C3D"/>
              <w:spacing w:val="-4"/>
              <w:sz w:val="28"/>
            </w:rPr>
            <w:t xml:space="preserve"> </w:t>
          </w:r>
          <w:r>
            <w:rPr>
              <w:color w:val="3D3C3D"/>
              <w:sz w:val="28"/>
            </w:rPr>
            <w:t>33.</w:t>
          </w:r>
          <w:r>
            <w:rPr>
              <w:color w:val="3D3C3D"/>
              <w:spacing w:val="-5"/>
              <w:sz w:val="28"/>
            </w:rPr>
            <w:t xml:space="preserve"> </w:t>
          </w:r>
          <w:r>
            <w:rPr>
              <w:color w:val="3D3C3D"/>
              <w:sz w:val="28"/>
            </w:rPr>
            <w:t>Письмо</w:t>
          </w:r>
          <w:r>
            <w:rPr>
              <w:color w:val="3D3C3D"/>
              <w:spacing w:val="-2"/>
              <w:sz w:val="28"/>
            </w:rPr>
            <w:t xml:space="preserve"> </w:t>
          </w:r>
          <w:r>
            <w:rPr>
              <w:color w:val="3D3C3D"/>
              <w:sz w:val="28"/>
            </w:rPr>
            <w:t>с</w:t>
          </w:r>
          <w:r>
            <w:rPr>
              <w:color w:val="3D3C3D"/>
              <w:spacing w:val="-5"/>
              <w:sz w:val="28"/>
            </w:rPr>
            <w:t xml:space="preserve"> </w:t>
          </w:r>
          <w:r>
            <w:rPr>
              <w:color w:val="3D3C3D"/>
              <w:sz w:val="28"/>
            </w:rPr>
            <w:t>фронта</w:t>
          </w:r>
          <w:r>
            <w:rPr>
              <w:color w:val="3D3C3D"/>
              <w:spacing w:val="-3"/>
              <w:sz w:val="28"/>
            </w:rPr>
            <w:t xml:space="preserve"> </w:t>
          </w:r>
          <w:r>
            <w:rPr>
              <w:color w:val="3D3C3D"/>
              <w:sz w:val="28"/>
            </w:rPr>
            <w:t>от</w:t>
          </w:r>
          <w:r>
            <w:rPr>
              <w:color w:val="3D3C3D"/>
              <w:spacing w:val="-3"/>
              <w:sz w:val="28"/>
            </w:rPr>
            <w:t xml:space="preserve"> </w:t>
          </w:r>
          <w:r>
            <w:rPr>
              <w:color w:val="3D3C3D"/>
              <w:sz w:val="28"/>
            </w:rPr>
            <w:t>Лаврентьева</w:t>
          </w:r>
          <w:r>
            <w:rPr>
              <w:color w:val="3D3C3D"/>
              <w:spacing w:val="-4"/>
              <w:sz w:val="28"/>
            </w:rPr>
            <w:t xml:space="preserve"> </w:t>
          </w:r>
          <w:r>
            <w:rPr>
              <w:color w:val="3D3C3D"/>
              <w:sz w:val="28"/>
            </w:rPr>
            <w:t>Л.М.</w:t>
          </w:r>
          <w:r>
            <w:rPr>
              <w:color w:val="3D3C3D"/>
              <w:spacing w:val="-5"/>
              <w:sz w:val="28"/>
            </w:rPr>
            <w:t xml:space="preserve"> </w:t>
          </w:r>
          <w:r>
            <w:rPr>
              <w:color w:val="3D3C3D"/>
              <w:sz w:val="28"/>
            </w:rPr>
            <w:t>(полевая</w:t>
          </w:r>
          <w:r>
            <w:rPr>
              <w:color w:val="3D3C3D"/>
              <w:spacing w:val="-6"/>
              <w:sz w:val="28"/>
            </w:rPr>
            <w:t xml:space="preserve"> </w:t>
          </w:r>
          <w:r>
            <w:rPr>
              <w:color w:val="3D3C3D"/>
              <w:sz w:val="28"/>
            </w:rPr>
            <w:t>почта</w:t>
          </w:r>
          <w:r>
            <w:rPr>
              <w:color w:val="3D3C3D"/>
              <w:spacing w:val="-5"/>
              <w:sz w:val="28"/>
            </w:rPr>
            <w:t xml:space="preserve"> </w:t>
          </w:r>
          <w:r>
            <w:rPr>
              <w:color w:val="3D3C3D"/>
              <w:sz w:val="28"/>
            </w:rPr>
            <w:t>29442-</w:t>
          </w:r>
          <w:r>
            <w:rPr>
              <w:color w:val="3D3C3D"/>
              <w:spacing w:val="-5"/>
              <w:sz w:val="28"/>
            </w:rPr>
            <w:t>Б)</w:t>
          </w:r>
        </w:p>
        <w:p w:rsidR="000A5269" w:rsidRDefault="00B43DD3">
          <w:pPr>
            <w:tabs>
              <w:tab w:val="left" w:leader="dot" w:pos="9545"/>
            </w:tabs>
            <w:spacing w:before="49"/>
            <w:ind w:left="1489"/>
            <w:rPr>
              <w:sz w:val="28"/>
            </w:rPr>
          </w:pPr>
          <w:r>
            <w:rPr>
              <w:color w:val="3D3C3D"/>
              <w:sz w:val="28"/>
            </w:rPr>
            <w:t>в</w:t>
          </w:r>
          <w:r>
            <w:rPr>
              <w:color w:val="3D3C3D"/>
              <w:spacing w:val="-5"/>
              <w:sz w:val="28"/>
            </w:rPr>
            <w:t xml:space="preserve"> </w:t>
          </w:r>
          <w:r>
            <w:rPr>
              <w:color w:val="3D3C3D"/>
              <w:sz w:val="28"/>
            </w:rPr>
            <w:t>Курганский</w:t>
          </w:r>
          <w:r>
            <w:rPr>
              <w:color w:val="3D3C3D"/>
              <w:spacing w:val="-1"/>
              <w:sz w:val="28"/>
            </w:rPr>
            <w:t xml:space="preserve"> </w:t>
          </w:r>
          <w:r>
            <w:rPr>
              <w:color w:val="3D3C3D"/>
              <w:sz w:val="28"/>
            </w:rPr>
            <w:t>обком</w:t>
          </w:r>
          <w:r>
            <w:rPr>
              <w:color w:val="3D3C3D"/>
              <w:spacing w:val="-5"/>
              <w:sz w:val="28"/>
            </w:rPr>
            <w:t xml:space="preserve"> </w:t>
          </w:r>
          <w:r>
            <w:rPr>
              <w:color w:val="3D3C3D"/>
              <w:spacing w:val="-2"/>
              <w:sz w:val="28"/>
            </w:rPr>
            <w:t>ВКП(б)</w:t>
          </w:r>
          <w:r>
            <w:rPr>
              <w:color w:val="3D3C3D"/>
              <w:sz w:val="28"/>
            </w:rPr>
            <w:tab/>
          </w:r>
          <w:r>
            <w:rPr>
              <w:color w:val="3D3C3D"/>
              <w:spacing w:val="-5"/>
              <w:sz w:val="28"/>
            </w:rPr>
            <w:t>131</w:t>
          </w:r>
        </w:p>
        <w:p w:rsidR="000A5269" w:rsidRDefault="00B43DD3">
          <w:pPr>
            <w:spacing w:before="104"/>
            <w:ind w:left="1489"/>
            <w:rPr>
              <w:sz w:val="28"/>
            </w:rPr>
          </w:pPr>
          <w:r>
            <w:rPr>
              <w:color w:val="3D3C3D"/>
              <w:sz w:val="28"/>
            </w:rPr>
            <w:t>№</w:t>
          </w:r>
          <w:r>
            <w:rPr>
              <w:color w:val="3D3C3D"/>
              <w:spacing w:val="-4"/>
              <w:sz w:val="28"/>
            </w:rPr>
            <w:t xml:space="preserve"> </w:t>
          </w:r>
          <w:r>
            <w:rPr>
              <w:color w:val="3D3C3D"/>
              <w:sz w:val="28"/>
            </w:rPr>
            <w:t>34.</w:t>
          </w:r>
          <w:r>
            <w:rPr>
              <w:color w:val="3D3C3D"/>
              <w:spacing w:val="-5"/>
              <w:sz w:val="28"/>
            </w:rPr>
            <w:t xml:space="preserve"> </w:t>
          </w:r>
          <w:r>
            <w:rPr>
              <w:color w:val="3D3C3D"/>
              <w:sz w:val="28"/>
            </w:rPr>
            <w:t>Письмо</w:t>
          </w:r>
          <w:r>
            <w:rPr>
              <w:color w:val="3D3C3D"/>
              <w:spacing w:val="-3"/>
              <w:sz w:val="28"/>
            </w:rPr>
            <w:t xml:space="preserve"> </w:t>
          </w:r>
          <w:r>
            <w:rPr>
              <w:color w:val="3D3C3D"/>
              <w:sz w:val="28"/>
            </w:rPr>
            <w:t>с</w:t>
          </w:r>
          <w:r>
            <w:rPr>
              <w:color w:val="3D3C3D"/>
              <w:spacing w:val="-5"/>
              <w:sz w:val="28"/>
            </w:rPr>
            <w:t xml:space="preserve"> </w:t>
          </w:r>
          <w:r>
            <w:rPr>
              <w:color w:val="3D3C3D"/>
              <w:sz w:val="28"/>
            </w:rPr>
            <w:t>фронта</w:t>
          </w:r>
          <w:r>
            <w:rPr>
              <w:color w:val="3D3C3D"/>
              <w:spacing w:val="-3"/>
              <w:sz w:val="28"/>
            </w:rPr>
            <w:t xml:space="preserve"> </w:t>
          </w:r>
          <w:r>
            <w:rPr>
              <w:color w:val="3D3C3D"/>
              <w:sz w:val="28"/>
            </w:rPr>
            <w:t>от</w:t>
          </w:r>
          <w:r>
            <w:rPr>
              <w:color w:val="3D3C3D"/>
              <w:spacing w:val="-4"/>
              <w:sz w:val="28"/>
            </w:rPr>
            <w:t xml:space="preserve"> </w:t>
          </w:r>
          <w:r>
            <w:rPr>
              <w:color w:val="3D3C3D"/>
              <w:sz w:val="28"/>
            </w:rPr>
            <w:t>Петрова</w:t>
          </w:r>
          <w:r>
            <w:rPr>
              <w:color w:val="3D3C3D"/>
              <w:spacing w:val="-3"/>
              <w:sz w:val="28"/>
            </w:rPr>
            <w:t xml:space="preserve"> </w:t>
          </w:r>
          <w:r>
            <w:rPr>
              <w:color w:val="3D3C3D"/>
              <w:sz w:val="28"/>
            </w:rPr>
            <w:t>С.Е.</w:t>
          </w:r>
          <w:r>
            <w:rPr>
              <w:color w:val="3D3C3D"/>
              <w:spacing w:val="-2"/>
              <w:sz w:val="28"/>
            </w:rPr>
            <w:t xml:space="preserve"> </w:t>
          </w:r>
          <w:r>
            <w:rPr>
              <w:color w:val="3D3C3D"/>
              <w:sz w:val="28"/>
            </w:rPr>
            <w:t>(полевая</w:t>
          </w:r>
          <w:r>
            <w:rPr>
              <w:color w:val="3D3C3D"/>
              <w:spacing w:val="-3"/>
              <w:sz w:val="28"/>
            </w:rPr>
            <w:t xml:space="preserve"> </w:t>
          </w:r>
          <w:r>
            <w:rPr>
              <w:color w:val="3D3C3D"/>
              <w:sz w:val="28"/>
            </w:rPr>
            <w:t>почта</w:t>
          </w:r>
          <w:r>
            <w:rPr>
              <w:color w:val="3D3C3D"/>
              <w:spacing w:val="-6"/>
              <w:sz w:val="28"/>
            </w:rPr>
            <w:t xml:space="preserve"> </w:t>
          </w:r>
          <w:r>
            <w:rPr>
              <w:color w:val="3D3C3D"/>
              <w:spacing w:val="-2"/>
              <w:sz w:val="28"/>
            </w:rPr>
            <w:t>8263)</w:t>
          </w:r>
        </w:p>
        <w:p w:rsidR="000A5269" w:rsidRDefault="00B43DD3">
          <w:pPr>
            <w:tabs>
              <w:tab w:val="left" w:leader="dot" w:pos="9544"/>
            </w:tabs>
            <w:spacing w:before="47"/>
            <w:ind w:left="1489"/>
            <w:rPr>
              <w:sz w:val="28"/>
            </w:rPr>
          </w:pPr>
          <w:r>
            <w:rPr>
              <w:color w:val="3D3C3D"/>
              <w:sz w:val="28"/>
            </w:rPr>
            <w:t>начальнику</w:t>
          </w:r>
          <w:r>
            <w:rPr>
              <w:color w:val="3D3C3D"/>
              <w:spacing w:val="-11"/>
              <w:sz w:val="28"/>
            </w:rPr>
            <w:t xml:space="preserve"> </w:t>
          </w:r>
          <w:r>
            <w:rPr>
              <w:color w:val="3D3C3D"/>
              <w:sz w:val="28"/>
            </w:rPr>
            <w:t>особого</w:t>
          </w:r>
          <w:r>
            <w:rPr>
              <w:color w:val="3D3C3D"/>
              <w:spacing w:val="-7"/>
              <w:sz w:val="28"/>
            </w:rPr>
            <w:t xml:space="preserve"> </w:t>
          </w:r>
          <w:r>
            <w:rPr>
              <w:color w:val="3D3C3D"/>
              <w:sz w:val="28"/>
            </w:rPr>
            <w:t>отдела</w:t>
          </w:r>
          <w:r>
            <w:rPr>
              <w:color w:val="3D3C3D"/>
              <w:spacing w:val="-7"/>
              <w:sz w:val="28"/>
            </w:rPr>
            <w:t xml:space="preserve"> </w:t>
          </w:r>
          <w:r>
            <w:rPr>
              <w:color w:val="3D3C3D"/>
              <w:sz w:val="28"/>
            </w:rPr>
            <w:t>Курганского</w:t>
          </w:r>
          <w:r>
            <w:rPr>
              <w:color w:val="3D3C3D"/>
              <w:spacing w:val="-7"/>
              <w:sz w:val="28"/>
            </w:rPr>
            <w:t xml:space="preserve"> </w:t>
          </w:r>
          <w:r>
            <w:rPr>
              <w:color w:val="3D3C3D"/>
              <w:sz w:val="28"/>
            </w:rPr>
            <w:t>обкома</w:t>
          </w:r>
          <w:r>
            <w:rPr>
              <w:color w:val="3D3C3D"/>
              <w:spacing w:val="-5"/>
              <w:sz w:val="28"/>
            </w:rPr>
            <w:t xml:space="preserve"> </w:t>
          </w:r>
          <w:r>
            <w:rPr>
              <w:color w:val="3D3C3D"/>
              <w:spacing w:val="-2"/>
              <w:sz w:val="28"/>
            </w:rPr>
            <w:t>ВКП(б)</w:t>
          </w:r>
          <w:r>
            <w:rPr>
              <w:color w:val="3D3C3D"/>
              <w:sz w:val="28"/>
            </w:rPr>
            <w:tab/>
          </w:r>
          <w:r>
            <w:rPr>
              <w:color w:val="3D3C3D"/>
              <w:spacing w:val="-5"/>
              <w:sz w:val="28"/>
            </w:rPr>
            <w:t>131</w:t>
          </w:r>
        </w:p>
        <w:p w:rsidR="000A5269" w:rsidRDefault="00B43DD3">
          <w:pPr>
            <w:tabs>
              <w:tab w:val="left" w:leader="dot" w:pos="9544"/>
            </w:tabs>
            <w:spacing w:before="104" w:line="276" w:lineRule="auto"/>
            <w:ind w:left="1489" w:right="380"/>
            <w:rPr>
              <w:sz w:val="28"/>
            </w:rPr>
          </w:pPr>
          <w:r>
            <w:rPr>
              <w:color w:val="3D3C3D"/>
              <w:sz w:val="28"/>
            </w:rPr>
            <w:t>№ 35. Письмо с фронта от старшего лейтенанта Шахматова Б.В. (полевая почта 37642) секретарю Курганского обкома ВКП(б)</w:t>
          </w:r>
          <w:r>
            <w:rPr>
              <w:color w:val="3D3C3D"/>
              <w:sz w:val="28"/>
            </w:rPr>
            <w:tab/>
          </w:r>
          <w:r>
            <w:rPr>
              <w:color w:val="3D3C3D"/>
              <w:spacing w:val="-4"/>
              <w:sz w:val="28"/>
            </w:rPr>
            <w:t>132</w:t>
          </w:r>
        </w:p>
        <w:p w:rsidR="000A5269" w:rsidRDefault="00B43DD3">
          <w:pPr>
            <w:tabs>
              <w:tab w:val="left" w:leader="dot" w:pos="9544"/>
            </w:tabs>
            <w:spacing w:before="54" w:line="276" w:lineRule="auto"/>
            <w:ind w:left="1489" w:right="380" w:hanging="1"/>
            <w:rPr>
              <w:sz w:val="28"/>
            </w:rPr>
          </w:pPr>
          <w:r>
            <w:rPr>
              <w:color w:val="3D3C3D"/>
              <w:sz w:val="28"/>
            </w:rPr>
            <w:t>№ 36. Письмо с фронта от Зорина А.В. (полевая почта 42730) в отдел кадров ЦК ВКП(б) по реэвакуации в г. Харьков Захаровой Е.А</w:t>
          </w:r>
          <w:r>
            <w:rPr>
              <w:color w:val="3D3C3D"/>
              <w:sz w:val="28"/>
            </w:rPr>
            <w:tab/>
          </w:r>
          <w:r>
            <w:rPr>
              <w:color w:val="3D3C3D"/>
              <w:spacing w:val="-4"/>
              <w:sz w:val="28"/>
            </w:rPr>
            <w:t>133</w:t>
          </w:r>
        </w:p>
        <w:p w:rsidR="000A5269" w:rsidRDefault="005E2B3C">
          <w:pPr>
            <w:spacing w:before="57" w:line="273" w:lineRule="auto"/>
            <w:ind w:left="1489"/>
            <w:rPr>
              <w:sz w:val="28"/>
            </w:rPr>
          </w:pPr>
          <w:hyperlink w:anchor="_TOC_250057" w:history="1">
            <w:r w:rsidR="00B43DD3">
              <w:rPr>
                <w:color w:val="3D3C3D"/>
                <w:sz w:val="28"/>
              </w:rPr>
              <w:t>№</w:t>
            </w:r>
            <w:r w:rsidR="00B43DD3">
              <w:rPr>
                <w:color w:val="3D3C3D"/>
                <w:spacing w:val="-5"/>
                <w:sz w:val="28"/>
              </w:rPr>
              <w:t xml:space="preserve"> </w:t>
            </w:r>
            <w:r w:rsidR="00B43DD3">
              <w:rPr>
                <w:color w:val="3D3C3D"/>
                <w:sz w:val="28"/>
              </w:rPr>
              <w:t>37.</w:t>
            </w:r>
            <w:r w:rsidR="00B43DD3">
              <w:rPr>
                <w:color w:val="3D3C3D"/>
                <w:spacing w:val="-7"/>
                <w:sz w:val="28"/>
              </w:rPr>
              <w:t xml:space="preserve"> </w:t>
            </w:r>
            <w:r w:rsidR="00B43DD3">
              <w:rPr>
                <w:color w:val="3D3C3D"/>
                <w:sz w:val="28"/>
              </w:rPr>
              <w:t>Заявление</w:t>
            </w:r>
            <w:r w:rsidR="00B43DD3">
              <w:rPr>
                <w:color w:val="3D3C3D"/>
                <w:spacing w:val="-6"/>
                <w:sz w:val="28"/>
              </w:rPr>
              <w:t xml:space="preserve"> </w:t>
            </w:r>
            <w:r w:rsidR="00B43DD3">
              <w:rPr>
                <w:color w:val="3D3C3D"/>
                <w:sz w:val="28"/>
              </w:rPr>
              <w:t>от</w:t>
            </w:r>
            <w:r w:rsidR="00B43DD3">
              <w:rPr>
                <w:color w:val="3D3C3D"/>
                <w:spacing w:val="-8"/>
                <w:sz w:val="28"/>
              </w:rPr>
              <w:t xml:space="preserve"> </w:t>
            </w:r>
            <w:r w:rsidR="00B43DD3">
              <w:rPr>
                <w:color w:val="3D3C3D"/>
                <w:sz w:val="28"/>
              </w:rPr>
              <w:t>красноармейца</w:t>
            </w:r>
            <w:r w:rsidR="00B43DD3">
              <w:rPr>
                <w:color w:val="3D3C3D"/>
                <w:spacing w:val="-6"/>
                <w:sz w:val="28"/>
              </w:rPr>
              <w:t xml:space="preserve"> </w:t>
            </w:r>
            <w:r w:rsidR="00B43DD3">
              <w:rPr>
                <w:color w:val="3D3C3D"/>
                <w:sz w:val="28"/>
              </w:rPr>
              <w:t>Деткова</w:t>
            </w:r>
            <w:r w:rsidR="00B43DD3">
              <w:rPr>
                <w:color w:val="3D3C3D"/>
                <w:spacing w:val="-7"/>
                <w:sz w:val="28"/>
              </w:rPr>
              <w:t xml:space="preserve"> </w:t>
            </w:r>
            <w:r w:rsidR="00B43DD3">
              <w:rPr>
                <w:color w:val="3D3C3D"/>
                <w:sz w:val="28"/>
              </w:rPr>
              <w:t>В.И.</w:t>
            </w:r>
            <w:r w:rsidR="00B43DD3">
              <w:rPr>
                <w:color w:val="3D3C3D"/>
                <w:spacing w:val="-7"/>
                <w:sz w:val="28"/>
              </w:rPr>
              <w:t xml:space="preserve"> </w:t>
            </w:r>
            <w:r w:rsidR="00B43DD3">
              <w:rPr>
                <w:color w:val="3D3C3D"/>
                <w:sz w:val="28"/>
              </w:rPr>
              <w:t>секретарю</w:t>
            </w:r>
            <w:r w:rsidR="00B43DD3">
              <w:rPr>
                <w:color w:val="3D3C3D"/>
                <w:spacing w:val="-7"/>
                <w:sz w:val="28"/>
              </w:rPr>
              <w:t xml:space="preserve"> </w:t>
            </w:r>
            <w:r w:rsidR="00B43DD3">
              <w:rPr>
                <w:color w:val="3D3C3D"/>
                <w:sz w:val="28"/>
              </w:rPr>
              <w:t>по</w:t>
            </w:r>
            <w:r w:rsidR="00B43DD3">
              <w:rPr>
                <w:color w:val="3D3C3D"/>
                <w:spacing w:val="-4"/>
                <w:sz w:val="28"/>
              </w:rPr>
              <w:t xml:space="preserve"> </w:t>
            </w:r>
            <w:r w:rsidR="00B43DD3">
              <w:rPr>
                <w:color w:val="3D3C3D"/>
                <w:sz w:val="28"/>
              </w:rPr>
              <w:t>кадрам Курганского обкома ВКП(б) с просьбой о восстановлении в партии</w:t>
            </w:r>
          </w:hyperlink>
        </w:p>
        <w:p w:rsidR="000A5269" w:rsidRDefault="00B43DD3">
          <w:pPr>
            <w:tabs>
              <w:tab w:val="left" w:leader="dot" w:pos="9546"/>
            </w:tabs>
            <w:spacing w:before="3"/>
            <w:ind w:left="1513"/>
            <w:rPr>
              <w:sz w:val="28"/>
            </w:rPr>
          </w:pPr>
          <w:r>
            <w:rPr>
              <w:color w:val="3D3C3D"/>
              <w:spacing w:val="-10"/>
              <w:sz w:val="28"/>
            </w:rPr>
            <w:t>.</w:t>
          </w:r>
          <w:r>
            <w:rPr>
              <w:color w:val="3D3C3D"/>
              <w:sz w:val="28"/>
            </w:rPr>
            <w:tab/>
          </w:r>
          <w:r>
            <w:rPr>
              <w:color w:val="3D3C3D"/>
              <w:spacing w:val="-5"/>
              <w:sz w:val="28"/>
            </w:rPr>
            <w:t>133</w:t>
          </w:r>
        </w:p>
        <w:p w:rsidR="000A5269" w:rsidRDefault="005E2B3C">
          <w:pPr>
            <w:tabs>
              <w:tab w:val="left" w:leader="dot" w:pos="9546"/>
            </w:tabs>
            <w:spacing w:before="103" w:line="276" w:lineRule="auto"/>
            <w:ind w:left="1489" w:right="378"/>
            <w:rPr>
              <w:sz w:val="28"/>
            </w:rPr>
          </w:pPr>
          <w:hyperlink w:anchor="_TOC_250056" w:history="1">
            <w:r w:rsidR="00B43DD3">
              <w:rPr>
                <w:color w:val="3D3C3D"/>
                <w:sz w:val="28"/>
              </w:rPr>
              <w:t>№ 38. Записка от инструктора по апелляциям Курганского обкома ВКП(б) Гуляева красноармейцу Деткову В.И. с разъяснением порядка процедуры</w:t>
            </w:r>
            <w:r w:rsidR="00B43DD3">
              <w:rPr>
                <w:color w:val="3D3C3D"/>
                <w:spacing w:val="-7"/>
                <w:sz w:val="28"/>
              </w:rPr>
              <w:t xml:space="preserve"> </w:t>
            </w:r>
            <w:r w:rsidR="00B43DD3">
              <w:rPr>
                <w:color w:val="3D3C3D"/>
                <w:sz w:val="28"/>
              </w:rPr>
              <w:t>восстановления</w:t>
            </w:r>
            <w:r w:rsidR="00B43DD3">
              <w:rPr>
                <w:color w:val="3D3C3D"/>
                <w:spacing w:val="-6"/>
                <w:sz w:val="28"/>
              </w:rPr>
              <w:t xml:space="preserve"> </w:t>
            </w:r>
            <w:r w:rsidR="00B43DD3">
              <w:rPr>
                <w:color w:val="3D3C3D"/>
                <w:sz w:val="28"/>
              </w:rPr>
              <w:t>в</w:t>
            </w:r>
            <w:r w:rsidR="00B43DD3">
              <w:rPr>
                <w:color w:val="3D3C3D"/>
                <w:spacing w:val="-4"/>
                <w:sz w:val="28"/>
              </w:rPr>
              <w:t xml:space="preserve"> </w:t>
            </w:r>
            <w:r w:rsidR="00B43DD3">
              <w:rPr>
                <w:color w:val="3D3C3D"/>
                <w:spacing w:val="-2"/>
                <w:sz w:val="28"/>
              </w:rPr>
              <w:t>партии</w:t>
            </w:r>
            <w:r w:rsidR="00B43DD3">
              <w:rPr>
                <w:color w:val="3D3C3D"/>
                <w:sz w:val="28"/>
              </w:rPr>
              <w:tab/>
            </w:r>
            <w:r w:rsidR="00B43DD3">
              <w:rPr>
                <w:color w:val="3D3C3D"/>
                <w:spacing w:val="-5"/>
                <w:sz w:val="28"/>
              </w:rPr>
              <w:t>134</w:t>
            </w:r>
          </w:hyperlink>
        </w:p>
        <w:p w:rsidR="000A5269" w:rsidRDefault="005E2B3C">
          <w:pPr>
            <w:tabs>
              <w:tab w:val="left" w:leader="dot" w:pos="9544"/>
            </w:tabs>
            <w:spacing w:before="56" w:line="273" w:lineRule="auto"/>
            <w:ind w:left="1489" w:right="379" w:hanging="1"/>
            <w:rPr>
              <w:sz w:val="28"/>
            </w:rPr>
          </w:pPr>
          <w:hyperlink w:anchor="_TOC_250055" w:history="1">
            <w:r w:rsidR="00B43DD3">
              <w:rPr>
                <w:color w:val="3D3C3D"/>
                <w:sz w:val="28"/>
              </w:rPr>
              <w:t>№ 39. Письмо с фронта Митрофанова П.И. (полевая почта 2856) в военный отдел Курганского обкома ВКП(б)</w:t>
            </w:r>
            <w:r w:rsidR="00B43DD3">
              <w:rPr>
                <w:color w:val="3D3C3D"/>
                <w:sz w:val="28"/>
              </w:rPr>
              <w:tab/>
            </w:r>
            <w:r w:rsidR="00B43DD3">
              <w:rPr>
                <w:color w:val="3D3C3D"/>
                <w:spacing w:val="-4"/>
                <w:sz w:val="28"/>
              </w:rPr>
              <w:t>134</w:t>
            </w:r>
          </w:hyperlink>
        </w:p>
        <w:p w:rsidR="000A5269" w:rsidRDefault="00B43DD3">
          <w:pPr>
            <w:tabs>
              <w:tab w:val="left" w:leader="dot" w:pos="9546"/>
            </w:tabs>
            <w:spacing w:before="60" w:line="273" w:lineRule="auto"/>
            <w:ind w:left="1489" w:right="378"/>
            <w:rPr>
              <w:sz w:val="28"/>
            </w:rPr>
          </w:pPr>
          <w:r>
            <w:rPr>
              <w:color w:val="3D3C3D"/>
              <w:sz w:val="28"/>
            </w:rPr>
            <w:t>№ 40. Заявление от гвардии лейтенанта Ефимова И.Н. из госпиталя в г. Шуя в Курганский обком ВКП(б)</w:t>
          </w:r>
          <w:r>
            <w:rPr>
              <w:color w:val="3D3C3D"/>
              <w:sz w:val="28"/>
            </w:rPr>
            <w:tab/>
          </w:r>
          <w:r>
            <w:rPr>
              <w:color w:val="3D3C3D"/>
              <w:spacing w:val="-4"/>
              <w:sz w:val="28"/>
            </w:rPr>
            <w:t>135</w:t>
          </w:r>
        </w:p>
        <w:p w:rsidR="000A5269" w:rsidRDefault="005E2B3C">
          <w:pPr>
            <w:tabs>
              <w:tab w:val="left" w:leader="dot" w:pos="9544"/>
            </w:tabs>
            <w:spacing w:before="60" w:line="276" w:lineRule="auto"/>
            <w:ind w:left="1489" w:right="381" w:hanging="1"/>
            <w:rPr>
              <w:sz w:val="28"/>
            </w:rPr>
          </w:pPr>
          <w:hyperlink w:anchor="_TOC_250054" w:history="1">
            <w:r w:rsidR="00B43DD3">
              <w:rPr>
                <w:color w:val="3D3C3D"/>
                <w:sz w:val="28"/>
              </w:rPr>
              <w:t>№ 41. Письмо Героя Советского Союза Кузнецова Н.Ф. второму секретарю</w:t>
            </w:r>
            <w:r w:rsidR="00B43DD3">
              <w:rPr>
                <w:color w:val="3D3C3D"/>
                <w:spacing w:val="-8"/>
                <w:sz w:val="28"/>
              </w:rPr>
              <w:t xml:space="preserve"> </w:t>
            </w:r>
            <w:r w:rsidR="00B43DD3">
              <w:rPr>
                <w:color w:val="3D3C3D"/>
                <w:sz w:val="28"/>
              </w:rPr>
              <w:t>Курганского</w:t>
            </w:r>
            <w:r w:rsidR="00B43DD3">
              <w:rPr>
                <w:color w:val="3D3C3D"/>
                <w:spacing w:val="-6"/>
                <w:sz w:val="28"/>
              </w:rPr>
              <w:t xml:space="preserve"> </w:t>
            </w:r>
            <w:r w:rsidR="00B43DD3">
              <w:rPr>
                <w:color w:val="3D3C3D"/>
                <w:sz w:val="28"/>
              </w:rPr>
              <w:t>обкома</w:t>
            </w:r>
            <w:r w:rsidR="00B43DD3">
              <w:rPr>
                <w:color w:val="3D3C3D"/>
                <w:spacing w:val="-5"/>
                <w:sz w:val="28"/>
              </w:rPr>
              <w:t xml:space="preserve"> </w:t>
            </w:r>
            <w:r w:rsidR="00B43DD3">
              <w:rPr>
                <w:color w:val="3D3C3D"/>
                <w:sz w:val="28"/>
              </w:rPr>
              <w:t>ВКП(б)</w:t>
            </w:r>
            <w:r w:rsidR="00B43DD3">
              <w:rPr>
                <w:color w:val="3D3C3D"/>
                <w:spacing w:val="-7"/>
                <w:sz w:val="28"/>
              </w:rPr>
              <w:t xml:space="preserve"> </w:t>
            </w:r>
            <w:r w:rsidR="00B43DD3">
              <w:rPr>
                <w:color w:val="3D3C3D"/>
                <w:sz w:val="28"/>
              </w:rPr>
              <w:t>Дерябину</w:t>
            </w:r>
            <w:r w:rsidR="00B43DD3">
              <w:rPr>
                <w:color w:val="3D3C3D"/>
                <w:spacing w:val="-8"/>
                <w:sz w:val="28"/>
              </w:rPr>
              <w:t xml:space="preserve"> </w:t>
            </w:r>
            <w:r w:rsidR="00B43DD3">
              <w:rPr>
                <w:color w:val="3D3C3D"/>
                <w:spacing w:val="-5"/>
                <w:sz w:val="28"/>
              </w:rPr>
              <w:t>С.А</w:t>
            </w:r>
            <w:r w:rsidR="00B43DD3">
              <w:rPr>
                <w:color w:val="3D3C3D"/>
                <w:sz w:val="28"/>
              </w:rPr>
              <w:tab/>
            </w:r>
            <w:r w:rsidR="00B43DD3">
              <w:rPr>
                <w:color w:val="3D3C3D"/>
                <w:spacing w:val="-5"/>
                <w:sz w:val="28"/>
              </w:rPr>
              <w:t>135</w:t>
            </w:r>
          </w:hyperlink>
        </w:p>
        <w:p w:rsidR="000A5269" w:rsidRDefault="00B43DD3">
          <w:pPr>
            <w:pStyle w:val="8"/>
            <w:tabs>
              <w:tab w:val="left" w:leader="dot" w:pos="9537"/>
            </w:tabs>
            <w:spacing w:before="57"/>
            <w:rPr>
              <w:b w:val="0"/>
            </w:rPr>
          </w:pPr>
          <w:r>
            <w:rPr>
              <w:color w:val="3D3C3D"/>
            </w:rPr>
            <w:t>РАЗДЕЛ</w:t>
          </w:r>
          <w:r>
            <w:rPr>
              <w:color w:val="3D3C3D"/>
              <w:spacing w:val="-7"/>
            </w:rPr>
            <w:t xml:space="preserve"> </w:t>
          </w:r>
          <w:r>
            <w:rPr>
              <w:color w:val="3D3C3D"/>
            </w:rPr>
            <w:t>2.</w:t>
          </w:r>
          <w:r>
            <w:rPr>
              <w:color w:val="3D3C3D"/>
              <w:spacing w:val="-7"/>
            </w:rPr>
            <w:t xml:space="preserve"> </w:t>
          </w:r>
          <w:r>
            <w:rPr>
              <w:color w:val="3D3C3D"/>
            </w:rPr>
            <w:t>КАТЕГОРИИ</w:t>
          </w:r>
          <w:r>
            <w:rPr>
              <w:color w:val="3D3C3D"/>
              <w:spacing w:val="-7"/>
            </w:rPr>
            <w:t xml:space="preserve"> </w:t>
          </w:r>
          <w:r>
            <w:rPr>
              <w:color w:val="3D3C3D"/>
            </w:rPr>
            <w:t>ОCОБОГО</w:t>
          </w:r>
          <w:r>
            <w:rPr>
              <w:color w:val="3D3C3D"/>
              <w:spacing w:val="-7"/>
            </w:rPr>
            <w:t xml:space="preserve"> </w:t>
          </w:r>
          <w:r>
            <w:rPr>
              <w:color w:val="3D3C3D"/>
              <w:spacing w:val="-2"/>
            </w:rPr>
            <w:t>ВНИМАНИЯ</w:t>
          </w:r>
          <w:r>
            <w:rPr>
              <w:b w:val="0"/>
              <w:color w:val="3D3C3D"/>
            </w:rPr>
            <w:tab/>
          </w:r>
          <w:r>
            <w:rPr>
              <w:b w:val="0"/>
              <w:color w:val="3D3C3D"/>
              <w:spacing w:val="-5"/>
            </w:rPr>
            <w:t>137</w:t>
          </w:r>
        </w:p>
        <w:p w:rsidR="000A5269" w:rsidRDefault="005E2B3C">
          <w:pPr>
            <w:numPr>
              <w:ilvl w:val="0"/>
              <w:numId w:val="93"/>
            </w:numPr>
            <w:tabs>
              <w:tab w:val="left" w:pos="1203"/>
              <w:tab w:val="left" w:leader="dot" w:pos="9545"/>
            </w:tabs>
            <w:spacing w:before="104"/>
            <w:ind w:left="1203" w:hanging="279"/>
            <w:jc w:val="left"/>
            <w:rPr>
              <w:sz w:val="28"/>
            </w:rPr>
          </w:pPr>
          <w:hyperlink w:anchor="_TOC_250053" w:history="1">
            <w:r w:rsidR="00B43DD3">
              <w:rPr>
                <w:b/>
                <w:color w:val="3D3C3D"/>
                <w:sz w:val="28"/>
              </w:rPr>
              <w:t>1.</w:t>
            </w:r>
            <w:r w:rsidR="00B43DD3">
              <w:rPr>
                <w:b/>
                <w:color w:val="3D3C3D"/>
                <w:spacing w:val="-3"/>
                <w:sz w:val="28"/>
              </w:rPr>
              <w:t xml:space="preserve"> </w:t>
            </w:r>
            <w:r w:rsidR="00B43DD3">
              <w:rPr>
                <w:b/>
                <w:color w:val="3D3C3D"/>
                <w:sz w:val="28"/>
              </w:rPr>
              <w:t>Взрослые</w:t>
            </w:r>
            <w:r w:rsidR="00B43DD3">
              <w:rPr>
                <w:b/>
                <w:color w:val="3D3C3D"/>
                <w:spacing w:val="-3"/>
                <w:sz w:val="28"/>
              </w:rPr>
              <w:t xml:space="preserve"> </w:t>
            </w:r>
            <w:r w:rsidR="00B43DD3">
              <w:rPr>
                <w:b/>
                <w:color w:val="3D3C3D"/>
                <w:sz w:val="28"/>
              </w:rPr>
              <w:t>и</w:t>
            </w:r>
            <w:r w:rsidR="00B43DD3">
              <w:rPr>
                <w:b/>
                <w:color w:val="3D3C3D"/>
                <w:spacing w:val="-4"/>
                <w:sz w:val="28"/>
              </w:rPr>
              <w:t xml:space="preserve"> </w:t>
            </w:r>
            <w:r w:rsidR="00B43DD3">
              <w:rPr>
                <w:b/>
                <w:color w:val="3D3C3D"/>
                <w:sz w:val="28"/>
              </w:rPr>
              <w:t>дети</w:t>
            </w:r>
            <w:r w:rsidR="00B43DD3">
              <w:rPr>
                <w:b/>
                <w:color w:val="3D3C3D"/>
                <w:spacing w:val="-3"/>
                <w:sz w:val="28"/>
              </w:rPr>
              <w:t xml:space="preserve"> </w:t>
            </w:r>
            <w:r w:rsidR="00B43DD3">
              <w:rPr>
                <w:b/>
                <w:color w:val="3D3C3D"/>
                <w:sz w:val="28"/>
              </w:rPr>
              <w:t>в</w:t>
            </w:r>
            <w:r w:rsidR="00B43DD3">
              <w:rPr>
                <w:b/>
                <w:color w:val="3D3C3D"/>
                <w:spacing w:val="-3"/>
                <w:sz w:val="28"/>
              </w:rPr>
              <w:t xml:space="preserve"> </w:t>
            </w:r>
            <w:r w:rsidR="0096272B">
              <w:rPr>
                <w:b/>
                <w:color w:val="3D3C3D"/>
                <w:spacing w:val="-2"/>
                <w:sz w:val="28"/>
              </w:rPr>
              <w:t>э</w:t>
            </w:r>
            <w:r w:rsidR="00B43DD3">
              <w:rPr>
                <w:b/>
                <w:color w:val="3D3C3D"/>
                <w:spacing w:val="-2"/>
                <w:sz w:val="28"/>
              </w:rPr>
              <w:t>вакуации</w:t>
            </w:r>
            <w:r w:rsidR="00B43DD3">
              <w:rPr>
                <w:color w:val="3D3C3D"/>
                <w:sz w:val="28"/>
              </w:rPr>
              <w:tab/>
            </w:r>
            <w:r w:rsidR="00B43DD3">
              <w:rPr>
                <w:color w:val="3D3C3D"/>
                <w:spacing w:val="-5"/>
                <w:sz w:val="28"/>
              </w:rPr>
              <w:t>139</w:t>
            </w:r>
          </w:hyperlink>
        </w:p>
        <w:p w:rsidR="000A5269" w:rsidRDefault="00B43DD3">
          <w:pPr>
            <w:tabs>
              <w:tab w:val="left" w:leader="dot" w:pos="9544"/>
            </w:tabs>
            <w:spacing w:before="104" w:line="276" w:lineRule="auto"/>
            <w:ind w:left="1488" w:right="381"/>
            <w:rPr>
              <w:sz w:val="28"/>
            </w:rPr>
          </w:pPr>
          <w:r>
            <w:rPr>
              <w:color w:val="3D3C3D"/>
              <w:sz w:val="28"/>
            </w:rPr>
            <w:t>№</w:t>
          </w:r>
          <w:r>
            <w:rPr>
              <w:color w:val="3D3C3D"/>
              <w:spacing w:val="-5"/>
              <w:sz w:val="28"/>
            </w:rPr>
            <w:t xml:space="preserve"> </w:t>
          </w:r>
          <w:r>
            <w:rPr>
              <w:color w:val="3D3C3D"/>
              <w:sz w:val="28"/>
            </w:rPr>
            <w:t>42.</w:t>
          </w:r>
          <w:r>
            <w:rPr>
              <w:color w:val="3D3C3D"/>
              <w:spacing w:val="-7"/>
              <w:sz w:val="28"/>
            </w:rPr>
            <w:t xml:space="preserve"> </w:t>
          </w:r>
          <w:r>
            <w:rPr>
              <w:color w:val="3D3C3D"/>
              <w:sz w:val="28"/>
            </w:rPr>
            <w:t>Из</w:t>
          </w:r>
          <w:r>
            <w:rPr>
              <w:color w:val="3D3C3D"/>
              <w:spacing w:val="-6"/>
              <w:sz w:val="28"/>
            </w:rPr>
            <w:t xml:space="preserve"> </w:t>
          </w:r>
          <w:r>
            <w:rPr>
              <w:color w:val="3D3C3D"/>
              <w:sz w:val="28"/>
            </w:rPr>
            <w:t>протокола</w:t>
          </w:r>
          <w:r>
            <w:rPr>
              <w:color w:val="3D3C3D"/>
              <w:spacing w:val="-6"/>
              <w:sz w:val="28"/>
            </w:rPr>
            <w:t xml:space="preserve"> </w:t>
          </w:r>
          <w:r>
            <w:rPr>
              <w:color w:val="3D3C3D"/>
              <w:sz w:val="28"/>
            </w:rPr>
            <w:t>№</w:t>
          </w:r>
          <w:r>
            <w:rPr>
              <w:color w:val="3D3C3D"/>
              <w:spacing w:val="-6"/>
              <w:sz w:val="28"/>
            </w:rPr>
            <w:t xml:space="preserve"> </w:t>
          </w:r>
          <w:r>
            <w:rPr>
              <w:color w:val="3D3C3D"/>
              <w:sz w:val="28"/>
            </w:rPr>
            <w:t>50</w:t>
          </w:r>
          <w:r>
            <w:rPr>
              <w:color w:val="3D3C3D"/>
              <w:spacing w:val="-6"/>
              <w:sz w:val="28"/>
            </w:rPr>
            <w:t xml:space="preserve"> </w:t>
          </w:r>
          <w:r>
            <w:rPr>
              <w:color w:val="3D3C3D"/>
              <w:sz w:val="28"/>
            </w:rPr>
            <w:t>заседания</w:t>
          </w:r>
          <w:r>
            <w:rPr>
              <w:color w:val="3D3C3D"/>
              <w:spacing w:val="-6"/>
              <w:sz w:val="28"/>
            </w:rPr>
            <w:t xml:space="preserve"> </w:t>
          </w:r>
          <w:r>
            <w:rPr>
              <w:color w:val="3D3C3D"/>
              <w:sz w:val="28"/>
            </w:rPr>
            <w:t>бюро</w:t>
          </w:r>
          <w:r>
            <w:rPr>
              <w:color w:val="3D3C3D"/>
              <w:spacing w:val="-5"/>
              <w:sz w:val="28"/>
            </w:rPr>
            <w:t xml:space="preserve"> </w:t>
          </w:r>
          <w:r>
            <w:rPr>
              <w:color w:val="3D3C3D"/>
              <w:sz w:val="28"/>
            </w:rPr>
            <w:t>Курганского</w:t>
          </w:r>
          <w:r>
            <w:rPr>
              <w:color w:val="3D3C3D"/>
              <w:spacing w:val="-5"/>
              <w:sz w:val="28"/>
            </w:rPr>
            <w:t xml:space="preserve"> </w:t>
          </w:r>
          <w:r>
            <w:rPr>
              <w:color w:val="3D3C3D"/>
              <w:sz w:val="28"/>
            </w:rPr>
            <w:t>обкома</w:t>
          </w:r>
          <w:r>
            <w:rPr>
              <w:color w:val="3D3C3D"/>
              <w:spacing w:val="-6"/>
              <w:sz w:val="28"/>
            </w:rPr>
            <w:t xml:space="preserve"> </w:t>
          </w:r>
          <w:r>
            <w:rPr>
              <w:color w:val="3D3C3D"/>
              <w:sz w:val="28"/>
            </w:rPr>
            <w:t>ВКП(б) – «О материально-бытовом положении эвакуированных граждан Эстонской ССР, проживающих в Чашинском районе»</w:t>
          </w:r>
          <w:r>
            <w:rPr>
              <w:color w:val="3D3C3D"/>
              <w:sz w:val="28"/>
            </w:rPr>
            <w:tab/>
          </w:r>
          <w:r>
            <w:rPr>
              <w:color w:val="3D3C3D"/>
              <w:spacing w:val="-4"/>
              <w:sz w:val="28"/>
            </w:rPr>
            <w:t>139</w:t>
          </w:r>
        </w:p>
        <w:p w:rsidR="000A5269" w:rsidRDefault="00B43DD3">
          <w:pPr>
            <w:tabs>
              <w:tab w:val="left" w:leader="dot" w:pos="9544"/>
            </w:tabs>
            <w:spacing w:before="53" w:after="240" w:line="276" w:lineRule="auto"/>
            <w:ind w:left="1488" w:right="380" w:hanging="1"/>
            <w:rPr>
              <w:sz w:val="28"/>
            </w:rPr>
          </w:pPr>
          <w:r>
            <w:rPr>
              <w:color w:val="3D3C3D"/>
              <w:sz w:val="28"/>
            </w:rPr>
            <w:t>№ 43. Информационная записка в отдел Совнаркома РСФСР по хозяйственному устройству эвакуированного населения от председателя Курганского облисполкома Моликова С.И., содержащая сведения по трудоустройству эвакуированного населения Курганской области</w:t>
          </w:r>
          <w:r>
            <w:rPr>
              <w:color w:val="3D3C3D"/>
              <w:spacing w:val="-6"/>
              <w:sz w:val="28"/>
            </w:rPr>
            <w:t xml:space="preserve"> </w:t>
          </w:r>
          <w:r>
            <w:rPr>
              <w:color w:val="3D3C3D"/>
              <w:sz w:val="28"/>
            </w:rPr>
            <w:t>на</w:t>
          </w:r>
          <w:r>
            <w:rPr>
              <w:color w:val="3D3C3D"/>
              <w:spacing w:val="-3"/>
              <w:sz w:val="28"/>
            </w:rPr>
            <w:t xml:space="preserve"> </w:t>
          </w:r>
          <w:r>
            <w:rPr>
              <w:color w:val="3D3C3D"/>
              <w:sz w:val="28"/>
            </w:rPr>
            <w:t>1</w:t>
          </w:r>
          <w:r>
            <w:rPr>
              <w:color w:val="3D3C3D"/>
              <w:spacing w:val="-6"/>
              <w:sz w:val="28"/>
            </w:rPr>
            <w:t xml:space="preserve"> </w:t>
          </w:r>
          <w:r>
            <w:rPr>
              <w:color w:val="3D3C3D"/>
              <w:sz w:val="28"/>
            </w:rPr>
            <w:t>октября</w:t>
          </w:r>
          <w:r>
            <w:rPr>
              <w:color w:val="3D3C3D"/>
              <w:spacing w:val="-4"/>
              <w:sz w:val="28"/>
            </w:rPr>
            <w:t xml:space="preserve"> </w:t>
          </w:r>
          <w:r>
            <w:rPr>
              <w:color w:val="3D3C3D"/>
              <w:sz w:val="28"/>
            </w:rPr>
            <w:t>1943</w:t>
          </w:r>
          <w:r>
            <w:rPr>
              <w:color w:val="3D3C3D"/>
              <w:spacing w:val="-4"/>
              <w:sz w:val="28"/>
            </w:rPr>
            <w:t xml:space="preserve"> </w:t>
          </w:r>
          <w:r>
            <w:rPr>
              <w:color w:val="3D3C3D"/>
              <w:sz w:val="28"/>
            </w:rPr>
            <w:t>г.</w:t>
          </w:r>
          <w:r>
            <w:rPr>
              <w:color w:val="3D3C3D"/>
              <w:spacing w:val="-5"/>
              <w:sz w:val="28"/>
            </w:rPr>
            <w:t xml:space="preserve"> </w:t>
          </w:r>
          <w:r>
            <w:rPr>
              <w:color w:val="3D3C3D"/>
              <w:sz w:val="28"/>
            </w:rPr>
            <w:t>(без</w:t>
          </w:r>
          <w:r>
            <w:rPr>
              <w:color w:val="3D3C3D"/>
              <w:spacing w:val="-4"/>
              <w:sz w:val="28"/>
            </w:rPr>
            <w:t xml:space="preserve"> </w:t>
          </w:r>
          <w:r>
            <w:rPr>
              <w:color w:val="3D3C3D"/>
              <w:sz w:val="28"/>
            </w:rPr>
            <w:t>Бердюжского</w:t>
          </w:r>
          <w:r>
            <w:rPr>
              <w:color w:val="3D3C3D"/>
              <w:spacing w:val="-6"/>
              <w:sz w:val="28"/>
            </w:rPr>
            <w:t xml:space="preserve"> </w:t>
          </w:r>
          <w:r>
            <w:rPr>
              <w:color w:val="3D3C3D"/>
              <w:spacing w:val="-2"/>
              <w:sz w:val="28"/>
            </w:rPr>
            <w:t>района)</w:t>
          </w:r>
          <w:r>
            <w:rPr>
              <w:color w:val="3D3C3D"/>
              <w:sz w:val="28"/>
            </w:rPr>
            <w:tab/>
          </w:r>
          <w:r>
            <w:rPr>
              <w:color w:val="3D3C3D"/>
              <w:spacing w:val="-5"/>
              <w:sz w:val="28"/>
            </w:rPr>
            <w:t>141</w:t>
          </w:r>
        </w:p>
        <w:p w:rsidR="000A5269" w:rsidRDefault="00B43DD3">
          <w:pPr>
            <w:tabs>
              <w:tab w:val="left" w:leader="dot" w:pos="9144"/>
            </w:tabs>
            <w:spacing w:before="60" w:line="276" w:lineRule="auto"/>
            <w:ind w:left="1088" w:right="781"/>
            <w:rPr>
              <w:sz w:val="28"/>
            </w:rPr>
          </w:pPr>
          <w:r>
            <w:rPr>
              <w:color w:val="3D3C3D"/>
              <w:sz w:val="28"/>
            </w:rPr>
            <w:t xml:space="preserve">№ 44. Отчет «О выполнении решений постановлений бюро </w:t>
          </w:r>
          <w:r>
            <w:rPr>
              <w:color w:val="3D3C3D"/>
              <w:sz w:val="28"/>
            </w:rPr>
            <w:lastRenderedPageBreak/>
            <w:t>Курганского обкома ВКП(б) от 21-25 марта 1944 г. о мерах по дальнейшему развитию индивидуального и коллективного огородничества», составленный секретарем Лебяжьевского райкома ВКП(б) Бронфельдом А.Г. и направленный в торговый отдел Курганского обкома ВКП(б)</w:t>
          </w:r>
          <w:r>
            <w:rPr>
              <w:color w:val="3D3C3D"/>
              <w:sz w:val="28"/>
            </w:rPr>
            <w:tab/>
          </w:r>
          <w:r>
            <w:rPr>
              <w:color w:val="3D3C3D"/>
              <w:spacing w:val="-4"/>
              <w:sz w:val="28"/>
            </w:rPr>
            <w:t>142</w:t>
          </w:r>
        </w:p>
        <w:p w:rsidR="000A5269" w:rsidRDefault="00B43DD3">
          <w:pPr>
            <w:tabs>
              <w:tab w:val="left" w:leader="dot" w:pos="9144"/>
            </w:tabs>
            <w:spacing w:before="52" w:line="276" w:lineRule="auto"/>
            <w:ind w:left="1088" w:right="781" w:hanging="1"/>
            <w:rPr>
              <w:sz w:val="28"/>
            </w:rPr>
          </w:pPr>
          <w:r>
            <w:rPr>
              <w:color w:val="3D3C3D"/>
              <w:sz w:val="28"/>
            </w:rPr>
            <w:t>№ 45. Записка секретаря Курганского обкома ВКП(б) Тетюшева П.А. заведующему отделом школ ЦК ВКП(б) Яковлеву Н.Н. с общей характеристикой положения детских домов и интернатов Курганской области</w:t>
          </w:r>
          <w:r>
            <w:rPr>
              <w:color w:val="3D3C3D"/>
              <w:spacing w:val="-6"/>
              <w:sz w:val="28"/>
            </w:rPr>
            <w:t xml:space="preserve"> </w:t>
          </w:r>
          <w:r>
            <w:rPr>
              <w:color w:val="3D3C3D"/>
              <w:sz w:val="28"/>
            </w:rPr>
            <w:t>и</w:t>
          </w:r>
          <w:r>
            <w:rPr>
              <w:color w:val="3D3C3D"/>
              <w:spacing w:val="-8"/>
              <w:sz w:val="28"/>
            </w:rPr>
            <w:t xml:space="preserve"> </w:t>
          </w:r>
          <w:r>
            <w:rPr>
              <w:color w:val="3D3C3D"/>
              <w:sz w:val="28"/>
            </w:rPr>
            <w:t>просьбой</w:t>
          </w:r>
          <w:r>
            <w:rPr>
              <w:color w:val="3D3C3D"/>
              <w:spacing w:val="-7"/>
              <w:sz w:val="28"/>
            </w:rPr>
            <w:t xml:space="preserve"> </w:t>
          </w:r>
          <w:r>
            <w:rPr>
              <w:color w:val="3D3C3D"/>
              <w:sz w:val="28"/>
            </w:rPr>
            <w:t>об</w:t>
          </w:r>
          <w:r>
            <w:rPr>
              <w:color w:val="3D3C3D"/>
              <w:spacing w:val="-8"/>
              <w:sz w:val="28"/>
            </w:rPr>
            <w:t xml:space="preserve"> </w:t>
          </w:r>
          <w:r>
            <w:rPr>
              <w:color w:val="3D3C3D"/>
              <w:sz w:val="28"/>
            </w:rPr>
            <w:t>оказании</w:t>
          </w:r>
          <w:r>
            <w:rPr>
              <w:color w:val="3D3C3D"/>
              <w:spacing w:val="-5"/>
              <w:sz w:val="28"/>
            </w:rPr>
            <w:t xml:space="preserve"> </w:t>
          </w:r>
          <w:r>
            <w:rPr>
              <w:color w:val="3D3C3D"/>
              <w:sz w:val="28"/>
            </w:rPr>
            <w:t>материальной</w:t>
          </w:r>
          <w:r>
            <w:rPr>
              <w:color w:val="3D3C3D"/>
              <w:spacing w:val="-6"/>
              <w:sz w:val="28"/>
            </w:rPr>
            <w:t xml:space="preserve"> </w:t>
          </w:r>
          <w:r>
            <w:rPr>
              <w:color w:val="3D3C3D"/>
              <w:spacing w:val="-2"/>
              <w:sz w:val="28"/>
            </w:rPr>
            <w:t>помощи</w:t>
          </w:r>
          <w:r>
            <w:rPr>
              <w:color w:val="3D3C3D"/>
              <w:sz w:val="28"/>
            </w:rPr>
            <w:tab/>
          </w:r>
          <w:r>
            <w:rPr>
              <w:color w:val="3D3C3D"/>
              <w:spacing w:val="-5"/>
              <w:sz w:val="28"/>
            </w:rPr>
            <w:t>143</w:t>
          </w:r>
        </w:p>
        <w:p w:rsidR="000A5269" w:rsidRDefault="00B43DD3">
          <w:pPr>
            <w:tabs>
              <w:tab w:val="left" w:leader="dot" w:pos="9144"/>
            </w:tabs>
            <w:spacing w:before="53" w:line="276" w:lineRule="auto"/>
            <w:ind w:left="1088" w:right="781"/>
            <w:rPr>
              <w:sz w:val="28"/>
            </w:rPr>
          </w:pPr>
          <w:r>
            <w:rPr>
              <w:color w:val="3D3C3D"/>
              <w:sz w:val="28"/>
            </w:rPr>
            <w:t>№</w:t>
          </w:r>
          <w:r>
            <w:rPr>
              <w:color w:val="3D3C3D"/>
              <w:spacing w:val="-2"/>
              <w:sz w:val="28"/>
            </w:rPr>
            <w:t xml:space="preserve"> </w:t>
          </w:r>
          <w:r>
            <w:rPr>
              <w:color w:val="3D3C3D"/>
              <w:sz w:val="28"/>
            </w:rPr>
            <w:t>46.</w:t>
          </w:r>
          <w:r>
            <w:rPr>
              <w:color w:val="3D3C3D"/>
              <w:spacing w:val="-4"/>
              <w:sz w:val="28"/>
            </w:rPr>
            <w:t xml:space="preserve"> </w:t>
          </w:r>
          <w:r>
            <w:rPr>
              <w:color w:val="3D3C3D"/>
              <w:sz w:val="28"/>
            </w:rPr>
            <w:t>Записка</w:t>
          </w:r>
          <w:r>
            <w:rPr>
              <w:color w:val="3D3C3D"/>
              <w:spacing w:val="-3"/>
              <w:sz w:val="28"/>
            </w:rPr>
            <w:t xml:space="preserve"> </w:t>
          </w:r>
          <w:r>
            <w:rPr>
              <w:color w:val="3D3C3D"/>
              <w:sz w:val="28"/>
            </w:rPr>
            <w:t>заместителя</w:t>
          </w:r>
          <w:r>
            <w:rPr>
              <w:color w:val="3D3C3D"/>
              <w:spacing w:val="-4"/>
              <w:sz w:val="28"/>
            </w:rPr>
            <w:t xml:space="preserve"> </w:t>
          </w:r>
          <w:r>
            <w:rPr>
              <w:color w:val="3D3C3D"/>
              <w:sz w:val="28"/>
            </w:rPr>
            <w:t>заведующего</w:t>
          </w:r>
          <w:r>
            <w:rPr>
              <w:color w:val="3D3C3D"/>
              <w:spacing w:val="-3"/>
              <w:sz w:val="28"/>
            </w:rPr>
            <w:t xml:space="preserve"> </w:t>
          </w:r>
          <w:r>
            <w:rPr>
              <w:color w:val="3D3C3D"/>
              <w:sz w:val="28"/>
            </w:rPr>
            <w:t>культурно-просветительским отделом Главного правления Союза польских патриотов в СССР Шоля заведующему</w:t>
          </w:r>
          <w:r>
            <w:rPr>
              <w:color w:val="3D3C3D"/>
              <w:spacing w:val="-1"/>
              <w:sz w:val="28"/>
            </w:rPr>
            <w:t xml:space="preserve"> </w:t>
          </w:r>
          <w:r>
            <w:rPr>
              <w:color w:val="3D3C3D"/>
              <w:sz w:val="28"/>
            </w:rPr>
            <w:t>Курганского</w:t>
          </w:r>
          <w:r>
            <w:rPr>
              <w:color w:val="3D3C3D"/>
              <w:spacing w:val="-2"/>
              <w:sz w:val="28"/>
            </w:rPr>
            <w:t xml:space="preserve"> </w:t>
          </w:r>
          <w:r>
            <w:rPr>
              <w:color w:val="3D3C3D"/>
              <w:sz w:val="28"/>
            </w:rPr>
            <w:t>облОНО о судьбе польской</w:t>
          </w:r>
          <w:r>
            <w:rPr>
              <w:color w:val="3D3C3D"/>
              <w:spacing w:val="-3"/>
              <w:sz w:val="28"/>
            </w:rPr>
            <w:t xml:space="preserve"> </w:t>
          </w:r>
          <w:r>
            <w:rPr>
              <w:color w:val="3D3C3D"/>
              <w:sz w:val="28"/>
            </w:rPr>
            <w:t>девочки, проживающей</w:t>
          </w:r>
          <w:r>
            <w:rPr>
              <w:color w:val="3D3C3D"/>
              <w:spacing w:val="-8"/>
              <w:sz w:val="28"/>
            </w:rPr>
            <w:t xml:space="preserve"> </w:t>
          </w:r>
          <w:r>
            <w:rPr>
              <w:color w:val="3D3C3D"/>
              <w:sz w:val="28"/>
            </w:rPr>
            <w:t>в</w:t>
          </w:r>
          <w:r>
            <w:rPr>
              <w:color w:val="3D3C3D"/>
              <w:spacing w:val="-6"/>
              <w:sz w:val="28"/>
            </w:rPr>
            <w:t xml:space="preserve"> </w:t>
          </w:r>
          <w:r>
            <w:rPr>
              <w:color w:val="3D3C3D"/>
              <w:sz w:val="28"/>
            </w:rPr>
            <w:t>Уксянском</w:t>
          </w:r>
          <w:r>
            <w:rPr>
              <w:color w:val="3D3C3D"/>
              <w:spacing w:val="-8"/>
              <w:sz w:val="28"/>
            </w:rPr>
            <w:t xml:space="preserve"> </w:t>
          </w:r>
          <w:r>
            <w:rPr>
              <w:color w:val="3D3C3D"/>
              <w:sz w:val="28"/>
            </w:rPr>
            <w:t>районе</w:t>
          </w:r>
          <w:r>
            <w:rPr>
              <w:color w:val="3D3C3D"/>
              <w:spacing w:val="-5"/>
              <w:sz w:val="28"/>
            </w:rPr>
            <w:t xml:space="preserve"> </w:t>
          </w:r>
          <w:r>
            <w:rPr>
              <w:color w:val="3D3C3D"/>
              <w:sz w:val="28"/>
            </w:rPr>
            <w:t>Курганской</w:t>
          </w:r>
          <w:r>
            <w:rPr>
              <w:color w:val="3D3C3D"/>
              <w:spacing w:val="-6"/>
              <w:sz w:val="28"/>
            </w:rPr>
            <w:t xml:space="preserve"> </w:t>
          </w:r>
          <w:r>
            <w:rPr>
              <w:color w:val="3D3C3D"/>
              <w:spacing w:val="-2"/>
              <w:sz w:val="28"/>
            </w:rPr>
            <w:t>области</w:t>
          </w:r>
          <w:r>
            <w:rPr>
              <w:color w:val="3D3C3D"/>
              <w:sz w:val="28"/>
            </w:rPr>
            <w:tab/>
          </w:r>
          <w:r>
            <w:rPr>
              <w:color w:val="3D3C3D"/>
              <w:spacing w:val="-5"/>
              <w:sz w:val="28"/>
            </w:rPr>
            <w:t>145</w:t>
          </w:r>
        </w:p>
        <w:p w:rsidR="000A5269" w:rsidRDefault="00B43DD3">
          <w:pPr>
            <w:spacing w:before="53" w:line="273" w:lineRule="auto"/>
            <w:ind w:left="1088" w:right="834"/>
            <w:rPr>
              <w:sz w:val="28"/>
            </w:rPr>
          </w:pPr>
          <w:r>
            <w:rPr>
              <w:color w:val="3D3C3D"/>
              <w:sz w:val="28"/>
            </w:rPr>
            <w:t>№ 47. Записка заместителя председателя СНК Латвийской ССР Бохона</w:t>
          </w:r>
          <w:r>
            <w:rPr>
              <w:color w:val="3D3C3D"/>
              <w:spacing w:val="-6"/>
              <w:sz w:val="28"/>
            </w:rPr>
            <w:t xml:space="preserve"> </w:t>
          </w:r>
          <w:r>
            <w:rPr>
              <w:color w:val="3D3C3D"/>
              <w:sz w:val="28"/>
            </w:rPr>
            <w:t>А.</w:t>
          </w:r>
          <w:r>
            <w:rPr>
              <w:color w:val="3D3C3D"/>
              <w:spacing w:val="-8"/>
              <w:sz w:val="28"/>
            </w:rPr>
            <w:t xml:space="preserve"> </w:t>
          </w:r>
          <w:r>
            <w:rPr>
              <w:color w:val="3D3C3D"/>
              <w:sz w:val="28"/>
            </w:rPr>
            <w:t>секретарю</w:t>
          </w:r>
          <w:r>
            <w:rPr>
              <w:color w:val="3D3C3D"/>
              <w:spacing w:val="-8"/>
              <w:sz w:val="28"/>
            </w:rPr>
            <w:t xml:space="preserve"> </w:t>
          </w:r>
          <w:r>
            <w:rPr>
              <w:color w:val="3D3C3D"/>
              <w:sz w:val="28"/>
            </w:rPr>
            <w:t>Курганского</w:t>
          </w:r>
          <w:r>
            <w:rPr>
              <w:color w:val="3D3C3D"/>
              <w:spacing w:val="-8"/>
              <w:sz w:val="28"/>
            </w:rPr>
            <w:t xml:space="preserve"> </w:t>
          </w:r>
          <w:r>
            <w:rPr>
              <w:color w:val="3D3C3D"/>
              <w:sz w:val="28"/>
            </w:rPr>
            <w:t>обкома</w:t>
          </w:r>
          <w:r>
            <w:rPr>
              <w:color w:val="3D3C3D"/>
              <w:spacing w:val="-7"/>
              <w:sz w:val="28"/>
            </w:rPr>
            <w:t xml:space="preserve"> </w:t>
          </w:r>
          <w:r>
            <w:rPr>
              <w:color w:val="3D3C3D"/>
              <w:sz w:val="28"/>
            </w:rPr>
            <w:t>ВКП(б)</w:t>
          </w:r>
          <w:r>
            <w:rPr>
              <w:color w:val="3D3C3D"/>
              <w:spacing w:val="-7"/>
              <w:sz w:val="28"/>
            </w:rPr>
            <w:t xml:space="preserve"> </w:t>
          </w:r>
          <w:r>
            <w:rPr>
              <w:color w:val="3D3C3D"/>
              <w:sz w:val="28"/>
            </w:rPr>
            <w:t>Тетюшеву</w:t>
          </w:r>
          <w:r>
            <w:rPr>
              <w:color w:val="3D3C3D"/>
              <w:spacing w:val="-7"/>
              <w:sz w:val="28"/>
            </w:rPr>
            <w:t xml:space="preserve"> </w:t>
          </w:r>
          <w:r>
            <w:rPr>
              <w:color w:val="3D3C3D"/>
              <w:sz w:val="28"/>
            </w:rPr>
            <w:t>П.А.</w:t>
          </w:r>
          <w:r>
            <w:rPr>
              <w:color w:val="3D3C3D"/>
              <w:spacing w:val="-2"/>
              <w:sz w:val="28"/>
            </w:rPr>
            <w:t xml:space="preserve"> </w:t>
          </w:r>
          <w:r>
            <w:rPr>
              <w:color w:val="3D3C3D"/>
              <w:sz w:val="28"/>
            </w:rPr>
            <w:t>об организации</w:t>
          </w:r>
          <w:r>
            <w:rPr>
              <w:color w:val="3D3C3D"/>
              <w:spacing w:val="-6"/>
              <w:sz w:val="28"/>
            </w:rPr>
            <w:t xml:space="preserve"> </w:t>
          </w:r>
          <w:r>
            <w:rPr>
              <w:color w:val="3D3C3D"/>
              <w:sz w:val="28"/>
            </w:rPr>
            <w:t>реэвакуации</w:t>
          </w:r>
          <w:r>
            <w:rPr>
              <w:color w:val="3D3C3D"/>
              <w:spacing w:val="-7"/>
              <w:sz w:val="28"/>
            </w:rPr>
            <w:t xml:space="preserve"> </w:t>
          </w:r>
          <w:r>
            <w:rPr>
              <w:color w:val="3D3C3D"/>
              <w:sz w:val="28"/>
            </w:rPr>
            <w:t>в</w:t>
          </w:r>
          <w:r>
            <w:rPr>
              <w:color w:val="3D3C3D"/>
              <w:spacing w:val="-9"/>
              <w:sz w:val="28"/>
            </w:rPr>
            <w:t xml:space="preserve"> </w:t>
          </w:r>
          <w:r>
            <w:rPr>
              <w:color w:val="3D3C3D"/>
              <w:sz w:val="28"/>
            </w:rPr>
            <w:t>освобожденные</w:t>
          </w:r>
          <w:r>
            <w:rPr>
              <w:color w:val="3D3C3D"/>
              <w:spacing w:val="-10"/>
              <w:sz w:val="28"/>
            </w:rPr>
            <w:t xml:space="preserve"> </w:t>
          </w:r>
          <w:r>
            <w:rPr>
              <w:color w:val="3D3C3D"/>
              <w:sz w:val="28"/>
            </w:rPr>
            <w:t>районы</w:t>
          </w:r>
          <w:r>
            <w:rPr>
              <w:color w:val="3D3C3D"/>
              <w:spacing w:val="-7"/>
              <w:sz w:val="28"/>
            </w:rPr>
            <w:t xml:space="preserve"> </w:t>
          </w:r>
          <w:r>
            <w:rPr>
              <w:color w:val="3D3C3D"/>
              <w:sz w:val="28"/>
            </w:rPr>
            <w:t>Латвийской</w:t>
          </w:r>
          <w:r>
            <w:rPr>
              <w:color w:val="3D3C3D"/>
              <w:spacing w:val="-6"/>
              <w:sz w:val="28"/>
            </w:rPr>
            <w:t xml:space="preserve"> </w:t>
          </w:r>
          <w:r>
            <w:rPr>
              <w:color w:val="3D3C3D"/>
              <w:spacing w:val="-5"/>
              <w:sz w:val="28"/>
            </w:rPr>
            <w:t>ССР</w:t>
          </w:r>
        </w:p>
        <w:p w:rsidR="000A5269" w:rsidRDefault="00B43DD3">
          <w:pPr>
            <w:tabs>
              <w:tab w:val="left" w:leader="dot" w:pos="9145"/>
            </w:tabs>
            <w:spacing w:before="5"/>
            <w:ind w:left="1111"/>
            <w:rPr>
              <w:sz w:val="28"/>
            </w:rPr>
          </w:pPr>
          <w:r>
            <w:rPr>
              <w:color w:val="3D3C3D"/>
              <w:spacing w:val="-10"/>
              <w:sz w:val="28"/>
            </w:rPr>
            <w:t>.</w:t>
          </w:r>
          <w:r>
            <w:rPr>
              <w:color w:val="3D3C3D"/>
              <w:sz w:val="28"/>
            </w:rPr>
            <w:tab/>
          </w:r>
          <w:r>
            <w:rPr>
              <w:color w:val="3D3C3D"/>
              <w:spacing w:val="-5"/>
              <w:sz w:val="28"/>
            </w:rPr>
            <w:t>146</w:t>
          </w:r>
        </w:p>
        <w:p w:rsidR="000A5269" w:rsidRDefault="00B43DD3">
          <w:pPr>
            <w:tabs>
              <w:tab w:val="left" w:leader="dot" w:pos="9142"/>
            </w:tabs>
            <w:spacing w:before="106" w:line="276" w:lineRule="auto"/>
            <w:ind w:left="1087" w:right="781"/>
            <w:rPr>
              <w:sz w:val="28"/>
            </w:rPr>
          </w:pPr>
          <w:r>
            <w:rPr>
              <w:color w:val="3D3C3D"/>
              <w:sz w:val="28"/>
            </w:rPr>
            <w:t>№ 48. Докладная записка заместителя секретаря по торговле и общественному питанию Копысова М.К. секретарю Курганского обкома ВКП(б) Тетюшеву П.А. о проверке жалобы инвалида Богдановича В.Т. из Макушинского района</w:t>
          </w:r>
          <w:r>
            <w:rPr>
              <w:color w:val="3D3C3D"/>
              <w:sz w:val="28"/>
            </w:rPr>
            <w:tab/>
          </w:r>
          <w:r>
            <w:rPr>
              <w:color w:val="3D3C3D"/>
              <w:spacing w:val="-4"/>
              <w:sz w:val="28"/>
            </w:rPr>
            <w:t>146</w:t>
          </w:r>
        </w:p>
        <w:p w:rsidR="000A5269" w:rsidRDefault="00B43DD3">
          <w:pPr>
            <w:tabs>
              <w:tab w:val="left" w:leader="dot" w:pos="9144"/>
            </w:tabs>
            <w:spacing w:before="51" w:line="276" w:lineRule="auto"/>
            <w:ind w:left="1088" w:right="781" w:hanging="1"/>
            <w:rPr>
              <w:sz w:val="28"/>
            </w:rPr>
          </w:pPr>
          <w:r>
            <w:rPr>
              <w:color w:val="3D3C3D"/>
              <w:sz w:val="28"/>
            </w:rPr>
            <w:t>№ 49-51. Документы, касающиеся положения дел в детском доме с. Першино Белозерского района</w:t>
          </w:r>
          <w:r>
            <w:rPr>
              <w:color w:val="3D3C3D"/>
              <w:sz w:val="28"/>
            </w:rPr>
            <w:tab/>
          </w:r>
          <w:r>
            <w:rPr>
              <w:color w:val="3D3C3D"/>
              <w:spacing w:val="-4"/>
              <w:sz w:val="28"/>
            </w:rPr>
            <w:t>149</w:t>
          </w:r>
        </w:p>
        <w:p w:rsidR="000A5269" w:rsidRDefault="00B43DD3">
          <w:pPr>
            <w:tabs>
              <w:tab w:val="left" w:leader="dot" w:pos="9145"/>
            </w:tabs>
            <w:spacing w:before="57" w:line="276" w:lineRule="auto"/>
            <w:ind w:left="1088" w:right="780"/>
            <w:rPr>
              <w:sz w:val="28"/>
            </w:rPr>
          </w:pPr>
          <w:r>
            <w:rPr>
              <w:color w:val="3D3C3D"/>
              <w:sz w:val="28"/>
            </w:rPr>
            <w:t xml:space="preserve">№ 49. Акт, составленный патронатной сестрой Боровлянского врачебного участка Ивановой З.М. и акушеркой Першинского медпункта Егуменьшевой по итогам проверки Першинского детского </w:t>
          </w:r>
          <w:r>
            <w:rPr>
              <w:color w:val="3D3C3D"/>
              <w:spacing w:val="-4"/>
              <w:sz w:val="28"/>
            </w:rPr>
            <w:t>дома</w:t>
          </w:r>
          <w:r>
            <w:rPr>
              <w:color w:val="3D3C3D"/>
              <w:sz w:val="28"/>
            </w:rPr>
            <w:tab/>
          </w:r>
          <w:r>
            <w:rPr>
              <w:color w:val="3D3C3D"/>
              <w:spacing w:val="-5"/>
              <w:sz w:val="28"/>
            </w:rPr>
            <w:t>149</w:t>
          </w:r>
        </w:p>
        <w:p w:rsidR="000A5269" w:rsidRDefault="00B43DD3">
          <w:pPr>
            <w:tabs>
              <w:tab w:val="left" w:leader="dot" w:pos="9145"/>
            </w:tabs>
            <w:spacing w:before="53" w:line="276" w:lineRule="auto"/>
            <w:ind w:left="1088" w:right="780" w:hanging="1"/>
            <w:rPr>
              <w:sz w:val="28"/>
            </w:rPr>
          </w:pPr>
          <w:r>
            <w:rPr>
              <w:color w:val="3D3C3D"/>
              <w:sz w:val="28"/>
            </w:rPr>
            <w:t>№ 50. Объяснительная от фельдшера Науменко Н. из с. Першино Белозерского района на имя заведующего райОНО Эсковича, уполномоченного области по проверке Першинского детдома Белозерского района</w:t>
          </w:r>
          <w:r>
            <w:rPr>
              <w:color w:val="3D3C3D"/>
              <w:sz w:val="28"/>
            </w:rPr>
            <w:tab/>
          </w:r>
          <w:r>
            <w:rPr>
              <w:color w:val="3D3C3D"/>
              <w:spacing w:val="-4"/>
              <w:sz w:val="28"/>
            </w:rPr>
            <w:t>150</w:t>
          </w:r>
        </w:p>
        <w:p w:rsidR="000A5269" w:rsidRDefault="00B43DD3">
          <w:pPr>
            <w:tabs>
              <w:tab w:val="left" w:leader="dot" w:pos="9143"/>
            </w:tabs>
            <w:spacing w:before="51" w:line="276" w:lineRule="auto"/>
            <w:ind w:left="1088" w:right="781"/>
            <w:rPr>
              <w:sz w:val="28"/>
            </w:rPr>
          </w:pPr>
          <w:r>
            <w:rPr>
              <w:color w:val="3D3C3D"/>
              <w:sz w:val="28"/>
            </w:rPr>
            <w:t>№ 51. Из протокола № 121 заседания бюро Курганского обкома ВКП(б) - «О фактах применения неправильных методов воспитания детей в детдомах Белозерского района и об обеспечении готовности детских</w:t>
          </w:r>
          <w:r>
            <w:rPr>
              <w:color w:val="3D3C3D"/>
              <w:spacing w:val="-5"/>
              <w:sz w:val="28"/>
            </w:rPr>
            <w:t xml:space="preserve"> </w:t>
          </w:r>
          <w:r>
            <w:rPr>
              <w:color w:val="3D3C3D"/>
              <w:sz w:val="28"/>
            </w:rPr>
            <w:t>учреждений</w:t>
          </w:r>
          <w:r>
            <w:rPr>
              <w:color w:val="3D3C3D"/>
              <w:spacing w:val="-4"/>
              <w:sz w:val="28"/>
            </w:rPr>
            <w:t xml:space="preserve"> </w:t>
          </w:r>
          <w:r>
            <w:rPr>
              <w:color w:val="3D3C3D"/>
              <w:sz w:val="28"/>
            </w:rPr>
            <w:t>к</w:t>
          </w:r>
          <w:r>
            <w:rPr>
              <w:color w:val="3D3C3D"/>
              <w:spacing w:val="-6"/>
              <w:sz w:val="28"/>
            </w:rPr>
            <w:t xml:space="preserve"> </w:t>
          </w:r>
          <w:r>
            <w:rPr>
              <w:color w:val="3D3C3D"/>
              <w:sz w:val="28"/>
            </w:rPr>
            <w:t>работе</w:t>
          </w:r>
          <w:r>
            <w:rPr>
              <w:color w:val="3D3C3D"/>
              <w:spacing w:val="-5"/>
              <w:sz w:val="28"/>
            </w:rPr>
            <w:t xml:space="preserve"> </w:t>
          </w:r>
          <w:r>
            <w:rPr>
              <w:color w:val="3D3C3D"/>
              <w:sz w:val="28"/>
            </w:rPr>
            <w:t>в</w:t>
          </w:r>
          <w:r>
            <w:rPr>
              <w:color w:val="3D3C3D"/>
              <w:spacing w:val="-6"/>
              <w:sz w:val="28"/>
            </w:rPr>
            <w:t xml:space="preserve"> </w:t>
          </w:r>
          <w:r>
            <w:rPr>
              <w:color w:val="3D3C3D"/>
              <w:sz w:val="28"/>
            </w:rPr>
            <w:t>зимних</w:t>
          </w:r>
          <w:r>
            <w:rPr>
              <w:color w:val="3D3C3D"/>
              <w:spacing w:val="-6"/>
              <w:sz w:val="28"/>
            </w:rPr>
            <w:t xml:space="preserve"> </w:t>
          </w:r>
          <w:r>
            <w:rPr>
              <w:color w:val="3D3C3D"/>
              <w:spacing w:val="-2"/>
              <w:sz w:val="28"/>
            </w:rPr>
            <w:t>условиях»</w:t>
          </w:r>
          <w:r>
            <w:rPr>
              <w:color w:val="3D3C3D"/>
              <w:sz w:val="28"/>
            </w:rPr>
            <w:tab/>
          </w:r>
          <w:r>
            <w:rPr>
              <w:color w:val="3D3C3D"/>
              <w:spacing w:val="-5"/>
              <w:sz w:val="28"/>
            </w:rPr>
            <w:t>151</w:t>
          </w:r>
        </w:p>
        <w:p w:rsidR="000A5269" w:rsidRDefault="005E2B3C">
          <w:pPr>
            <w:pStyle w:val="5"/>
            <w:numPr>
              <w:ilvl w:val="0"/>
              <w:numId w:val="95"/>
            </w:numPr>
            <w:tabs>
              <w:tab w:val="left" w:pos="802"/>
              <w:tab w:val="left" w:leader="dot" w:pos="9143"/>
            </w:tabs>
            <w:spacing w:before="53" w:after="240"/>
            <w:ind w:left="802" w:hanging="279"/>
            <w:rPr>
              <w:b w:val="0"/>
            </w:rPr>
          </w:pPr>
          <w:hyperlink w:anchor="_TOC_250052" w:history="1">
            <w:r w:rsidR="00B43DD3">
              <w:rPr>
                <w:color w:val="3D3C3D"/>
              </w:rPr>
              <w:t>2.</w:t>
            </w:r>
            <w:r w:rsidR="00B43DD3">
              <w:rPr>
                <w:color w:val="3D3C3D"/>
                <w:spacing w:val="-2"/>
              </w:rPr>
              <w:t xml:space="preserve"> </w:t>
            </w:r>
            <w:r w:rsidR="00B43DD3">
              <w:rPr>
                <w:color w:val="3D3C3D"/>
              </w:rPr>
              <w:t>Семьи</w:t>
            </w:r>
            <w:r w:rsidR="00B43DD3">
              <w:rPr>
                <w:color w:val="3D3C3D"/>
                <w:spacing w:val="-3"/>
              </w:rPr>
              <w:t xml:space="preserve"> </w:t>
            </w:r>
            <w:r w:rsidR="00B43DD3">
              <w:rPr>
                <w:color w:val="3D3C3D"/>
                <w:spacing w:val="-2"/>
              </w:rPr>
              <w:t>военнослужащих</w:t>
            </w:r>
            <w:r w:rsidR="00B43DD3">
              <w:rPr>
                <w:b w:val="0"/>
                <w:color w:val="3D3C3D"/>
              </w:rPr>
              <w:tab/>
            </w:r>
            <w:r w:rsidR="00B43DD3">
              <w:rPr>
                <w:b w:val="0"/>
                <w:color w:val="3D3C3D"/>
                <w:spacing w:val="-5"/>
              </w:rPr>
              <w:t>154</w:t>
            </w:r>
          </w:hyperlink>
        </w:p>
        <w:p w:rsidR="000A5269" w:rsidRDefault="00B43DD3">
          <w:pPr>
            <w:tabs>
              <w:tab w:val="left" w:leader="dot" w:pos="9546"/>
            </w:tabs>
            <w:spacing w:before="60" w:line="276" w:lineRule="auto"/>
            <w:ind w:left="1489" w:right="379"/>
            <w:rPr>
              <w:sz w:val="28"/>
            </w:rPr>
          </w:pPr>
          <w:r>
            <w:rPr>
              <w:color w:val="3D3C3D"/>
              <w:sz w:val="28"/>
            </w:rPr>
            <w:t xml:space="preserve">№ 52. Докладная от заведующего военным отделом Куртамышского </w:t>
          </w:r>
          <w:r>
            <w:rPr>
              <w:color w:val="3D3C3D"/>
              <w:sz w:val="28"/>
            </w:rPr>
            <w:lastRenderedPageBreak/>
            <w:t>райкома ВКП(б) Комарова в военный отдел Курганского обкома ВКП(б) Косареву</w:t>
          </w:r>
          <w:r>
            <w:rPr>
              <w:color w:val="3D3C3D"/>
              <w:spacing w:val="-4"/>
              <w:sz w:val="28"/>
            </w:rPr>
            <w:t xml:space="preserve"> </w:t>
          </w:r>
          <w:r>
            <w:rPr>
              <w:color w:val="3D3C3D"/>
              <w:sz w:val="28"/>
            </w:rPr>
            <w:t>П.К.</w:t>
          </w:r>
          <w:r>
            <w:rPr>
              <w:color w:val="3D3C3D"/>
              <w:spacing w:val="-1"/>
              <w:sz w:val="28"/>
            </w:rPr>
            <w:t xml:space="preserve"> </w:t>
          </w:r>
          <w:r>
            <w:rPr>
              <w:color w:val="3D3C3D"/>
              <w:sz w:val="28"/>
            </w:rPr>
            <w:t>с просьбой разрешить</w:t>
          </w:r>
          <w:r>
            <w:rPr>
              <w:color w:val="3D3C3D"/>
              <w:spacing w:val="-1"/>
              <w:sz w:val="28"/>
            </w:rPr>
            <w:t xml:space="preserve"> </w:t>
          </w:r>
          <w:r>
            <w:rPr>
              <w:color w:val="3D3C3D"/>
              <w:sz w:val="28"/>
            </w:rPr>
            <w:t>израсходовать денежные средства</w:t>
          </w:r>
          <w:r>
            <w:rPr>
              <w:color w:val="3D3C3D"/>
              <w:spacing w:val="-5"/>
              <w:sz w:val="28"/>
            </w:rPr>
            <w:t xml:space="preserve"> </w:t>
          </w:r>
          <w:r>
            <w:rPr>
              <w:color w:val="3D3C3D"/>
              <w:sz w:val="28"/>
            </w:rPr>
            <w:t>на</w:t>
          </w:r>
          <w:r>
            <w:rPr>
              <w:color w:val="3D3C3D"/>
              <w:spacing w:val="-3"/>
              <w:sz w:val="28"/>
            </w:rPr>
            <w:t xml:space="preserve"> </w:t>
          </w:r>
          <w:r>
            <w:rPr>
              <w:color w:val="3D3C3D"/>
              <w:sz w:val="28"/>
            </w:rPr>
            <w:t>нужды</w:t>
          </w:r>
          <w:r>
            <w:rPr>
              <w:color w:val="3D3C3D"/>
              <w:spacing w:val="-6"/>
              <w:sz w:val="28"/>
            </w:rPr>
            <w:t xml:space="preserve"> </w:t>
          </w:r>
          <w:r>
            <w:rPr>
              <w:color w:val="3D3C3D"/>
              <w:sz w:val="28"/>
            </w:rPr>
            <w:t>детей</w:t>
          </w:r>
          <w:r>
            <w:rPr>
              <w:color w:val="3D3C3D"/>
              <w:spacing w:val="-2"/>
              <w:sz w:val="28"/>
            </w:rPr>
            <w:t xml:space="preserve"> фронтовиков</w:t>
          </w:r>
          <w:r>
            <w:rPr>
              <w:color w:val="3D3C3D"/>
              <w:sz w:val="28"/>
            </w:rPr>
            <w:tab/>
          </w:r>
          <w:r>
            <w:rPr>
              <w:color w:val="3D3C3D"/>
              <w:spacing w:val="-5"/>
              <w:sz w:val="28"/>
            </w:rPr>
            <w:t>154</w:t>
          </w:r>
        </w:p>
        <w:p w:rsidR="000A5269" w:rsidRDefault="00B43DD3">
          <w:pPr>
            <w:tabs>
              <w:tab w:val="left" w:leader="dot" w:pos="9545"/>
            </w:tabs>
            <w:spacing w:before="53" w:line="276" w:lineRule="auto"/>
            <w:ind w:left="1489" w:right="380" w:hanging="1"/>
            <w:rPr>
              <w:sz w:val="28"/>
            </w:rPr>
          </w:pPr>
          <w:r>
            <w:rPr>
              <w:color w:val="3D3C3D"/>
              <w:sz w:val="28"/>
            </w:rPr>
            <w:t>№ 53. Ходатайство Курганского горвоенкома Широкова Г.А. секретарю Курганского горкома ВКП(б) Ильину Г.Д. и председателю Курганского горсовета</w:t>
          </w:r>
          <w:r>
            <w:rPr>
              <w:color w:val="3D3C3D"/>
              <w:spacing w:val="-2"/>
              <w:sz w:val="28"/>
            </w:rPr>
            <w:t xml:space="preserve"> </w:t>
          </w:r>
          <w:r>
            <w:rPr>
              <w:color w:val="3D3C3D"/>
              <w:sz w:val="28"/>
            </w:rPr>
            <w:t>Пашкову</w:t>
          </w:r>
          <w:r>
            <w:rPr>
              <w:color w:val="3D3C3D"/>
              <w:spacing w:val="-6"/>
              <w:sz w:val="28"/>
            </w:rPr>
            <w:t xml:space="preserve"> </w:t>
          </w:r>
          <w:r>
            <w:rPr>
              <w:color w:val="3D3C3D"/>
              <w:sz w:val="28"/>
            </w:rPr>
            <w:t>И.Г.</w:t>
          </w:r>
          <w:r>
            <w:rPr>
              <w:color w:val="3D3C3D"/>
              <w:spacing w:val="-2"/>
              <w:sz w:val="28"/>
            </w:rPr>
            <w:t xml:space="preserve"> </w:t>
          </w:r>
          <w:r>
            <w:rPr>
              <w:color w:val="3D3C3D"/>
              <w:sz w:val="28"/>
            </w:rPr>
            <w:t>с</w:t>
          </w:r>
          <w:r>
            <w:rPr>
              <w:color w:val="3D3C3D"/>
              <w:spacing w:val="-1"/>
              <w:sz w:val="28"/>
            </w:rPr>
            <w:t xml:space="preserve"> </w:t>
          </w:r>
          <w:r>
            <w:rPr>
              <w:color w:val="3D3C3D"/>
              <w:sz w:val="28"/>
            </w:rPr>
            <w:t>просьбой разрешить</w:t>
          </w:r>
          <w:r>
            <w:rPr>
              <w:color w:val="3D3C3D"/>
              <w:spacing w:val="-5"/>
              <w:sz w:val="28"/>
            </w:rPr>
            <w:t xml:space="preserve"> </w:t>
          </w:r>
          <w:r>
            <w:rPr>
              <w:color w:val="3D3C3D"/>
              <w:sz w:val="28"/>
            </w:rPr>
            <w:t>проблемы материального</w:t>
          </w:r>
          <w:r>
            <w:rPr>
              <w:color w:val="3D3C3D"/>
              <w:spacing w:val="-9"/>
              <w:sz w:val="28"/>
            </w:rPr>
            <w:t xml:space="preserve"> </w:t>
          </w:r>
          <w:r>
            <w:rPr>
              <w:color w:val="3D3C3D"/>
              <w:sz w:val="28"/>
            </w:rPr>
            <w:t>обеспечения</w:t>
          </w:r>
          <w:r>
            <w:rPr>
              <w:color w:val="3D3C3D"/>
              <w:spacing w:val="-8"/>
              <w:sz w:val="28"/>
            </w:rPr>
            <w:t xml:space="preserve"> </w:t>
          </w:r>
          <w:r>
            <w:rPr>
              <w:color w:val="3D3C3D"/>
              <w:sz w:val="28"/>
            </w:rPr>
            <w:t>семей</w:t>
          </w:r>
          <w:r>
            <w:rPr>
              <w:color w:val="3D3C3D"/>
              <w:spacing w:val="-7"/>
              <w:sz w:val="28"/>
            </w:rPr>
            <w:t xml:space="preserve"> </w:t>
          </w:r>
          <w:r>
            <w:rPr>
              <w:color w:val="3D3C3D"/>
              <w:spacing w:val="-2"/>
              <w:sz w:val="28"/>
            </w:rPr>
            <w:t>военнослужащих</w:t>
          </w:r>
          <w:r>
            <w:rPr>
              <w:color w:val="3D3C3D"/>
              <w:sz w:val="28"/>
            </w:rPr>
            <w:tab/>
          </w:r>
          <w:r>
            <w:rPr>
              <w:color w:val="3D3C3D"/>
              <w:spacing w:val="-5"/>
              <w:sz w:val="28"/>
            </w:rPr>
            <w:t>154</w:t>
          </w:r>
        </w:p>
        <w:p w:rsidR="000A5269" w:rsidRDefault="00B43DD3">
          <w:pPr>
            <w:tabs>
              <w:tab w:val="left" w:leader="dot" w:pos="9545"/>
            </w:tabs>
            <w:spacing w:before="53" w:line="276" w:lineRule="auto"/>
            <w:ind w:left="1489" w:right="380"/>
            <w:rPr>
              <w:sz w:val="28"/>
            </w:rPr>
          </w:pPr>
          <w:r>
            <w:rPr>
              <w:color w:val="3D3C3D"/>
              <w:sz w:val="28"/>
            </w:rPr>
            <w:t>№</w:t>
          </w:r>
          <w:r>
            <w:rPr>
              <w:color w:val="3D3C3D"/>
              <w:spacing w:val="-5"/>
              <w:sz w:val="28"/>
            </w:rPr>
            <w:t xml:space="preserve"> </w:t>
          </w:r>
          <w:r>
            <w:rPr>
              <w:color w:val="3D3C3D"/>
              <w:sz w:val="28"/>
            </w:rPr>
            <w:t>54.</w:t>
          </w:r>
          <w:r>
            <w:rPr>
              <w:color w:val="3D3C3D"/>
              <w:spacing w:val="-7"/>
              <w:sz w:val="28"/>
            </w:rPr>
            <w:t xml:space="preserve"> </w:t>
          </w:r>
          <w:r>
            <w:rPr>
              <w:color w:val="3D3C3D"/>
              <w:sz w:val="28"/>
            </w:rPr>
            <w:t>Из</w:t>
          </w:r>
          <w:r>
            <w:rPr>
              <w:color w:val="3D3C3D"/>
              <w:spacing w:val="-6"/>
              <w:sz w:val="28"/>
            </w:rPr>
            <w:t xml:space="preserve"> </w:t>
          </w:r>
          <w:r>
            <w:rPr>
              <w:color w:val="3D3C3D"/>
              <w:sz w:val="28"/>
            </w:rPr>
            <w:t>протокола</w:t>
          </w:r>
          <w:r>
            <w:rPr>
              <w:color w:val="3D3C3D"/>
              <w:spacing w:val="-6"/>
              <w:sz w:val="28"/>
            </w:rPr>
            <w:t xml:space="preserve"> </w:t>
          </w:r>
          <w:r>
            <w:rPr>
              <w:color w:val="3D3C3D"/>
              <w:sz w:val="28"/>
            </w:rPr>
            <w:t>№</w:t>
          </w:r>
          <w:r>
            <w:rPr>
              <w:color w:val="3D3C3D"/>
              <w:spacing w:val="-5"/>
              <w:sz w:val="28"/>
            </w:rPr>
            <w:t xml:space="preserve"> </w:t>
          </w:r>
          <w:r>
            <w:rPr>
              <w:color w:val="3D3C3D"/>
              <w:sz w:val="28"/>
            </w:rPr>
            <w:t>74</w:t>
          </w:r>
          <w:r>
            <w:rPr>
              <w:color w:val="3D3C3D"/>
              <w:spacing w:val="-6"/>
              <w:sz w:val="28"/>
            </w:rPr>
            <w:t xml:space="preserve"> </w:t>
          </w:r>
          <w:r>
            <w:rPr>
              <w:color w:val="3D3C3D"/>
              <w:sz w:val="28"/>
            </w:rPr>
            <w:t>заседания</w:t>
          </w:r>
          <w:r>
            <w:rPr>
              <w:color w:val="3D3C3D"/>
              <w:spacing w:val="-6"/>
              <w:sz w:val="28"/>
            </w:rPr>
            <w:t xml:space="preserve"> </w:t>
          </w:r>
          <w:r>
            <w:rPr>
              <w:color w:val="3D3C3D"/>
              <w:sz w:val="28"/>
            </w:rPr>
            <w:t>бюро</w:t>
          </w:r>
          <w:r>
            <w:rPr>
              <w:color w:val="3D3C3D"/>
              <w:spacing w:val="-5"/>
              <w:sz w:val="28"/>
            </w:rPr>
            <w:t xml:space="preserve"> </w:t>
          </w:r>
          <w:r>
            <w:rPr>
              <w:color w:val="3D3C3D"/>
              <w:sz w:val="28"/>
            </w:rPr>
            <w:t>Курганского</w:t>
          </w:r>
          <w:r>
            <w:rPr>
              <w:color w:val="3D3C3D"/>
              <w:spacing w:val="-5"/>
              <w:sz w:val="28"/>
            </w:rPr>
            <w:t xml:space="preserve"> </w:t>
          </w:r>
          <w:r>
            <w:rPr>
              <w:color w:val="3D3C3D"/>
              <w:sz w:val="28"/>
            </w:rPr>
            <w:t>обкома</w:t>
          </w:r>
          <w:r>
            <w:rPr>
              <w:color w:val="3D3C3D"/>
              <w:spacing w:val="-6"/>
              <w:sz w:val="28"/>
            </w:rPr>
            <w:t xml:space="preserve"> </w:t>
          </w:r>
          <w:r>
            <w:rPr>
              <w:color w:val="3D3C3D"/>
              <w:sz w:val="28"/>
            </w:rPr>
            <w:t>ВКП(б) – «Об устранении недостатков по материально-бытовому устройству семей генералов и офицеров-фронтовиков, проживающих на территории Курганской области»</w:t>
          </w:r>
          <w:r>
            <w:rPr>
              <w:color w:val="3D3C3D"/>
              <w:sz w:val="28"/>
            </w:rPr>
            <w:tab/>
          </w:r>
          <w:r>
            <w:rPr>
              <w:color w:val="3D3C3D"/>
              <w:spacing w:val="-4"/>
              <w:sz w:val="28"/>
            </w:rPr>
            <w:t>156</w:t>
          </w:r>
        </w:p>
        <w:p w:rsidR="000A5269" w:rsidRDefault="00B43DD3">
          <w:pPr>
            <w:tabs>
              <w:tab w:val="left" w:leader="dot" w:pos="9545"/>
            </w:tabs>
            <w:spacing w:before="53" w:line="276" w:lineRule="auto"/>
            <w:ind w:left="1489" w:right="380"/>
            <w:rPr>
              <w:sz w:val="28"/>
            </w:rPr>
          </w:pPr>
          <w:r>
            <w:rPr>
              <w:color w:val="3D3C3D"/>
              <w:sz w:val="28"/>
            </w:rPr>
            <w:t>№ 55. Записка заведующего военным отделом Курганского обкома ВКП(б) Косарева П.К. секретарю Глядянского райкома ВКП(б) Афанасьеву с изложением просьбы об улучшении материального положения матери троих фронтовиков Брылевой А.Л</w:t>
          </w:r>
          <w:r>
            <w:rPr>
              <w:color w:val="3D3C3D"/>
              <w:sz w:val="28"/>
            </w:rPr>
            <w:tab/>
          </w:r>
          <w:r>
            <w:rPr>
              <w:color w:val="3D3C3D"/>
              <w:spacing w:val="-4"/>
              <w:sz w:val="28"/>
            </w:rPr>
            <w:t>158</w:t>
          </w:r>
        </w:p>
        <w:p w:rsidR="000A5269" w:rsidRDefault="00B43DD3">
          <w:pPr>
            <w:tabs>
              <w:tab w:val="left" w:leader="dot" w:pos="9486"/>
            </w:tabs>
            <w:spacing w:before="53" w:line="276" w:lineRule="auto"/>
            <w:ind w:left="1489" w:right="437"/>
            <w:rPr>
              <w:sz w:val="28"/>
            </w:rPr>
          </w:pPr>
          <w:r>
            <w:rPr>
              <w:color w:val="3D3C3D"/>
              <w:sz w:val="28"/>
            </w:rPr>
            <w:t>№ 56. Справка «Об оказанной помощи семьям военнослужащих за 1943 год и ходе месячника по городу Кургану», составленная секретарем Курганского горкома ВКП(б) Ильиным Г.Д.</w:t>
          </w:r>
          <w:r>
            <w:rPr>
              <w:color w:val="3D3C3D"/>
              <w:spacing w:val="80"/>
              <w:w w:val="150"/>
              <w:sz w:val="28"/>
            </w:rPr>
            <w:t xml:space="preserve">       </w:t>
          </w:r>
          <w:r>
            <w:rPr>
              <w:color w:val="3D3C3D"/>
              <w:sz w:val="28"/>
            </w:rPr>
            <w:t>и заместителем председателя горисполкома Слободкиным и направленная</w:t>
          </w:r>
          <w:r>
            <w:rPr>
              <w:color w:val="3D3C3D"/>
              <w:spacing w:val="40"/>
              <w:sz w:val="28"/>
            </w:rPr>
            <w:t xml:space="preserve"> </w:t>
          </w:r>
          <w:r>
            <w:rPr>
              <w:color w:val="3D3C3D"/>
              <w:sz w:val="28"/>
            </w:rPr>
            <w:t>секретарю</w:t>
          </w:r>
          <w:r>
            <w:rPr>
              <w:color w:val="3D3C3D"/>
              <w:spacing w:val="40"/>
              <w:sz w:val="28"/>
            </w:rPr>
            <w:t xml:space="preserve"> </w:t>
          </w:r>
          <w:r>
            <w:rPr>
              <w:color w:val="3D3C3D"/>
              <w:sz w:val="28"/>
            </w:rPr>
            <w:t>Курганского</w:t>
          </w:r>
          <w:r>
            <w:rPr>
              <w:color w:val="3D3C3D"/>
              <w:spacing w:val="40"/>
              <w:sz w:val="28"/>
            </w:rPr>
            <w:t xml:space="preserve"> </w:t>
          </w:r>
          <w:r>
            <w:rPr>
              <w:color w:val="3D3C3D"/>
              <w:sz w:val="28"/>
            </w:rPr>
            <w:t>обкома</w:t>
          </w:r>
          <w:r>
            <w:rPr>
              <w:color w:val="3D3C3D"/>
              <w:spacing w:val="40"/>
              <w:sz w:val="28"/>
            </w:rPr>
            <w:t xml:space="preserve"> </w:t>
          </w:r>
          <w:r>
            <w:rPr>
              <w:color w:val="3D3C3D"/>
              <w:sz w:val="28"/>
            </w:rPr>
            <w:t>ВКП(б)</w:t>
          </w:r>
          <w:r>
            <w:rPr>
              <w:color w:val="3D3C3D"/>
              <w:spacing w:val="40"/>
              <w:sz w:val="28"/>
            </w:rPr>
            <w:t xml:space="preserve"> </w:t>
          </w:r>
          <w:r>
            <w:rPr>
              <w:color w:val="3D3C3D"/>
              <w:sz w:val="28"/>
            </w:rPr>
            <w:t>Дерябину</w:t>
          </w:r>
          <w:r>
            <w:rPr>
              <w:color w:val="3D3C3D"/>
              <w:spacing w:val="80"/>
              <w:sz w:val="28"/>
            </w:rPr>
            <w:t xml:space="preserve"> </w:t>
          </w:r>
          <w:r>
            <w:rPr>
              <w:color w:val="3D3C3D"/>
              <w:spacing w:val="-4"/>
              <w:sz w:val="28"/>
            </w:rPr>
            <w:t>С.А</w:t>
          </w:r>
          <w:r>
            <w:rPr>
              <w:color w:val="3D3C3D"/>
              <w:sz w:val="28"/>
            </w:rPr>
            <w:tab/>
          </w:r>
          <w:r>
            <w:rPr>
              <w:color w:val="3D3C3D"/>
              <w:spacing w:val="-4"/>
              <w:sz w:val="28"/>
            </w:rPr>
            <w:t>158</w:t>
          </w:r>
        </w:p>
        <w:p w:rsidR="000A5269" w:rsidRDefault="00B43DD3">
          <w:pPr>
            <w:tabs>
              <w:tab w:val="left" w:leader="dot" w:pos="9545"/>
            </w:tabs>
            <w:spacing w:before="50" w:line="276" w:lineRule="auto"/>
            <w:ind w:left="1489" w:right="380"/>
            <w:rPr>
              <w:sz w:val="28"/>
            </w:rPr>
          </w:pPr>
          <w:r>
            <w:rPr>
              <w:color w:val="3D3C3D"/>
              <w:sz w:val="28"/>
            </w:rPr>
            <w:t>№ 57. Записка секретаря Чашинского райкома ВКП(б) Зеленцова в военный отдел Курганского обкома ВКП(б) о материальном положении семьи Чистякова Г.С</w:t>
          </w:r>
          <w:r>
            <w:rPr>
              <w:color w:val="3D3C3D"/>
              <w:sz w:val="28"/>
            </w:rPr>
            <w:tab/>
          </w:r>
          <w:r>
            <w:rPr>
              <w:color w:val="3D3C3D"/>
              <w:spacing w:val="-4"/>
              <w:sz w:val="28"/>
            </w:rPr>
            <w:t>162</w:t>
          </w:r>
        </w:p>
        <w:p w:rsidR="000A5269" w:rsidRDefault="00B43DD3">
          <w:pPr>
            <w:tabs>
              <w:tab w:val="left" w:leader="dot" w:pos="9546"/>
            </w:tabs>
            <w:spacing w:before="55" w:line="276" w:lineRule="auto"/>
            <w:ind w:left="1489" w:right="379"/>
            <w:rPr>
              <w:sz w:val="28"/>
            </w:rPr>
          </w:pPr>
          <w:r>
            <w:rPr>
              <w:color w:val="3D3C3D"/>
              <w:sz w:val="28"/>
            </w:rPr>
            <w:t xml:space="preserve">№ 58. Записка заведующего военным отделом Курганского обкома ВКП(б) Косарева П.К. секретарю Варгашинского райкома ВКП(б) Рыжему с изложением просьбы об улучшении материального положения семьи военнослужащего Крапивина, эвакуированной из </w:t>
          </w:r>
          <w:r>
            <w:rPr>
              <w:color w:val="3D3C3D"/>
              <w:spacing w:val="-2"/>
              <w:sz w:val="28"/>
            </w:rPr>
            <w:t>Севастополя</w:t>
          </w:r>
          <w:r>
            <w:rPr>
              <w:color w:val="3D3C3D"/>
              <w:sz w:val="28"/>
            </w:rPr>
            <w:tab/>
          </w:r>
          <w:r>
            <w:rPr>
              <w:color w:val="3D3C3D"/>
              <w:spacing w:val="-4"/>
              <w:sz w:val="28"/>
            </w:rPr>
            <w:t>162</w:t>
          </w:r>
        </w:p>
        <w:p w:rsidR="000A5269" w:rsidRDefault="00B43DD3">
          <w:pPr>
            <w:tabs>
              <w:tab w:val="left" w:leader="dot" w:pos="9546"/>
            </w:tabs>
            <w:spacing w:before="52" w:line="276" w:lineRule="auto"/>
            <w:ind w:left="1488" w:right="379"/>
            <w:rPr>
              <w:sz w:val="28"/>
            </w:rPr>
          </w:pPr>
          <w:r>
            <w:rPr>
              <w:color w:val="3D3C3D"/>
              <w:sz w:val="28"/>
            </w:rPr>
            <w:t>№ 59. Докладная члена ВКП(б) Самойлова Ф.С. заместителю секретаря Курганского обкома ВКП(б) по торговле и пищевым предприятиям, составленная по итогам проверки жалоб семей военнослужащих в Галкинском районе</w:t>
          </w:r>
          <w:r>
            <w:rPr>
              <w:color w:val="3D3C3D"/>
              <w:sz w:val="28"/>
            </w:rPr>
            <w:tab/>
          </w:r>
          <w:r>
            <w:rPr>
              <w:color w:val="3D3C3D"/>
              <w:spacing w:val="-4"/>
              <w:sz w:val="28"/>
            </w:rPr>
            <w:t>163</w:t>
          </w:r>
        </w:p>
        <w:p w:rsidR="000A5269" w:rsidRDefault="00B43DD3">
          <w:pPr>
            <w:spacing w:before="53" w:after="240" w:line="276" w:lineRule="auto"/>
            <w:ind w:left="1488"/>
            <w:rPr>
              <w:sz w:val="28"/>
            </w:rPr>
          </w:pPr>
          <w:r>
            <w:rPr>
              <w:color w:val="3D3C3D"/>
              <w:sz w:val="28"/>
            </w:rPr>
            <w:t>№ 60. Докладная, составленная заведующим военным отделом Куртамышского</w:t>
          </w:r>
          <w:r>
            <w:rPr>
              <w:color w:val="3D3C3D"/>
              <w:spacing w:val="-7"/>
              <w:sz w:val="28"/>
            </w:rPr>
            <w:t xml:space="preserve"> </w:t>
          </w:r>
          <w:r>
            <w:rPr>
              <w:color w:val="3D3C3D"/>
              <w:sz w:val="28"/>
            </w:rPr>
            <w:t>райкома</w:t>
          </w:r>
          <w:r>
            <w:rPr>
              <w:color w:val="3D3C3D"/>
              <w:spacing w:val="-8"/>
              <w:sz w:val="28"/>
            </w:rPr>
            <w:t xml:space="preserve"> </w:t>
          </w:r>
          <w:r>
            <w:rPr>
              <w:color w:val="3D3C3D"/>
              <w:sz w:val="28"/>
            </w:rPr>
            <w:t>ВКП(б)</w:t>
          </w:r>
          <w:r>
            <w:rPr>
              <w:color w:val="3D3C3D"/>
              <w:spacing w:val="-8"/>
              <w:sz w:val="28"/>
            </w:rPr>
            <w:t xml:space="preserve"> </w:t>
          </w:r>
          <w:r>
            <w:rPr>
              <w:color w:val="3D3C3D"/>
              <w:sz w:val="28"/>
            </w:rPr>
            <w:t>Комарова</w:t>
          </w:r>
          <w:r>
            <w:rPr>
              <w:color w:val="3D3C3D"/>
              <w:spacing w:val="-9"/>
              <w:sz w:val="28"/>
            </w:rPr>
            <w:t xml:space="preserve"> </w:t>
          </w:r>
          <w:r>
            <w:rPr>
              <w:color w:val="3D3C3D"/>
              <w:sz w:val="28"/>
            </w:rPr>
            <w:t>по</w:t>
          </w:r>
          <w:r>
            <w:rPr>
              <w:color w:val="3D3C3D"/>
              <w:spacing w:val="-7"/>
              <w:sz w:val="28"/>
            </w:rPr>
            <w:t xml:space="preserve"> </w:t>
          </w:r>
          <w:r>
            <w:rPr>
              <w:color w:val="3D3C3D"/>
              <w:sz w:val="28"/>
            </w:rPr>
            <w:t>итогам</w:t>
          </w:r>
          <w:r>
            <w:rPr>
              <w:color w:val="3D3C3D"/>
              <w:spacing w:val="-7"/>
              <w:sz w:val="28"/>
            </w:rPr>
            <w:t xml:space="preserve"> </w:t>
          </w:r>
          <w:r>
            <w:rPr>
              <w:color w:val="3D3C3D"/>
              <w:sz w:val="28"/>
            </w:rPr>
            <w:t>сбора</w:t>
          </w:r>
          <w:r>
            <w:rPr>
              <w:color w:val="3D3C3D"/>
              <w:spacing w:val="-10"/>
              <w:sz w:val="28"/>
            </w:rPr>
            <w:t xml:space="preserve"> </w:t>
          </w:r>
          <w:r>
            <w:rPr>
              <w:color w:val="3D3C3D"/>
              <w:sz w:val="28"/>
            </w:rPr>
            <w:t>подарков</w:t>
          </w:r>
        </w:p>
        <w:p w:rsidR="000A5269" w:rsidRDefault="00B43DD3">
          <w:pPr>
            <w:tabs>
              <w:tab w:val="left" w:leader="dot" w:pos="9144"/>
            </w:tabs>
            <w:spacing w:before="60" w:line="276" w:lineRule="auto"/>
            <w:ind w:left="1088" w:right="781" w:hanging="1"/>
            <w:rPr>
              <w:sz w:val="28"/>
            </w:rPr>
          </w:pPr>
          <w:r>
            <w:rPr>
              <w:color w:val="3D3C3D"/>
              <w:sz w:val="28"/>
            </w:rPr>
            <w:t>для детей фронтовиков и направленная в военный отдел Курганского обкома ВКП(б) Косареву П.К</w:t>
          </w:r>
          <w:r>
            <w:rPr>
              <w:color w:val="3D3C3D"/>
              <w:sz w:val="28"/>
            </w:rPr>
            <w:tab/>
          </w:r>
          <w:r>
            <w:rPr>
              <w:color w:val="3D3C3D"/>
              <w:spacing w:val="-4"/>
              <w:sz w:val="28"/>
            </w:rPr>
            <w:t>164</w:t>
          </w:r>
        </w:p>
        <w:p w:rsidR="000A5269" w:rsidRDefault="005E2B3C">
          <w:pPr>
            <w:tabs>
              <w:tab w:val="left" w:leader="dot" w:pos="9143"/>
            </w:tabs>
            <w:spacing w:before="56" w:line="276" w:lineRule="auto"/>
            <w:ind w:left="1088" w:right="781"/>
            <w:rPr>
              <w:sz w:val="28"/>
            </w:rPr>
          </w:pPr>
          <w:hyperlink w:anchor="_TOC_250051" w:history="1">
            <w:r w:rsidR="00B43DD3">
              <w:rPr>
                <w:color w:val="3D3C3D"/>
                <w:sz w:val="28"/>
              </w:rPr>
              <w:t>№ 61. Записка Курганского облвоенкома Чибаря и начальника политотдела облвоенкомата Банника секретарю Курганского обкома ВКП(б)</w:t>
            </w:r>
            <w:r w:rsidR="00B43DD3">
              <w:rPr>
                <w:color w:val="3D3C3D"/>
                <w:spacing w:val="-1"/>
                <w:sz w:val="28"/>
              </w:rPr>
              <w:t xml:space="preserve"> </w:t>
            </w:r>
            <w:r w:rsidR="00B43DD3">
              <w:rPr>
                <w:color w:val="3D3C3D"/>
                <w:sz w:val="28"/>
              </w:rPr>
              <w:t>Дерябину</w:t>
            </w:r>
            <w:r w:rsidR="00B43DD3">
              <w:rPr>
                <w:color w:val="3D3C3D"/>
                <w:spacing w:val="-4"/>
                <w:sz w:val="28"/>
              </w:rPr>
              <w:t xml:space="preserve"> </w:t>
            </w:r>
            <w:r w:rsidR="00B43DD3">
              <w:rPr>
                <w:color w:val="3D3C3D"/>
                <w:sz w:val="28"/>
              </w:rPr>
              <w:t>С.А.</w:t>
            </w:r>
            <w:r w:rsidR="00B43DD3">
              <w:rPr>
                <w:color w:val="3D3C3D"/>
                <w:spacing w:val="-2"/>
                <w:sz w:val="28"/>
              </w:rPr>
              <w:t xml:space="preserve"> </w:t>
            </w:r>
            <w:r w:rsidR="00B43DD3">
              <w:rPr>
                <w:color w:val="3D3C3D"/>
                <w:sz w:val="28"/>
              </w:rPr>
              <w:t>о необходимости организовать</w:t>
            </w:r>
            <w:r w:rsidR="00B43DD3">
              <w:rPr>
                <w:color w:val="3D3C3D"/>
                <w:spacing w:val="-2"/>
                <w:sz w:val="28"/>
              </w:rPr>
              <w:t xml:space="preserve"> </w:t>
            </w:r>
            <w:r w:rsidR="00B43DD3">
              <w:rPr>
                <w:color w:val="3D3C3D"/>
                <w:sz w:val="28"/>
              </w:rPr>
              <w:t>сбор</w:t>
            </w:r>
            <w:r w:rsidR="00B43DD3">
              <w:rPr>
                <w:color w:val="3D3C3D"/>
                <w:spacing w:val="-2"/>
                <w:sz w:val="28"/>
              </w:rPr>
              <w:t xml:space="preserve"> </w:t>
            </w:r>
            <w:r w:rsidR="00B43DD3">
              <w:rPr>
                <w:color w:val="3D3C3D"/>
                <w:sz w:val="28"/>
              </w:rPr>
              <w:t>средств</w:t>
            </w:r>
            <w:r w:rsidR="00B43DD3">
              <w:rPr>
                <w:color w:val="3D3C3D"/>
                <w:spacing w:val="-3"/>
                <w:sz w:val="28"/>
              </w:rPr>
              <w:t xml:space="preserve"> </w:t>
            </w:r>
            <w:r w:rsidR="00B43DD3">
              <w:rPr>
                <w:color w:val="3D3C3D"/>
                <w:sz w:val="28"/>
              </w:rPr>
              <w:t>на первомайские подарки детям фронтовиков</w:t>
            </w:r>
            <w:r w:rsidR="00B43DD3">
              <w:rPr>
                <w:color w:val="3D3C3D"/>
                <w:sz w:val="28"/>
              </w:rPr>
              <w:tab/>
            </w:r>
            <w:r w:rsidR="00B43DD3">
              <w:rPr>
                <w:color w:val="3D3C3D"/>
                <w:spacing w:val="-4"/>
                <w:sz w:val="28"/>
              </w:rPr>
              <w:t>165</w:t>
            </w:r>
          </w:hyperlink>
        </w:p>
        <w:p w:rsidR="000A5269" w:rsidRDefault="00B43DD3">
          <w:pPr>
            <w:tabs>
              <w:tab w:val="left" w:leader="dot" w:pos="9143"/>
            </w:tabs>
            <w:spacing w:before="53" w:line="276" w:lineRule="auto"/>
            <w:ind w:left="1088" w:right="781"/>
            <w:rPr>
              <w:sz w:val="28"/>
            </w:rPr>
          </w:pPr>
          <w:r>
            <w:rPr>
              <w:color w:val="3D3C3D"/>
              <w:sz w:val="28"/>
            </w:rPr>
            <w:t>№ 62. Справка, составленная секретарем Шадринского горкома ВКП(б) Бояршиновым В.П. по решению бюро Курганского обкома ВКП(б) и исполкома Областного совета депутатов трудящихся от 26 мая 1944 г. «О сборе денежных средств, продовольствия, одежды, обуви и других видах помощи семьям фронтовиков», и направленная секретарю Курганского обкома ВКП(б) Тетюшеву П.А</w:t>
          </w:r>
          <w:r>
            <w:rPr>
              <w:color w:val="3D3C3D"/>
              <w:sz w:val="28"/>
            </w:rPr>
            <w:tab/>
          </w:r>
          <w:r>
            <w:rPr>
              <w:color w:val="3D3C3D"/>
              <w:spacing w:val="-4"/>
              <w:sz w:val="28"/>
            </w:rPr>
            <w:t>166</w:t>
          </w:r>
        </w:p>
        <w:p w:rsidR="000A5269" w:rsidRDefault="00B43DD3">
          <w:pPr>
            <w:tabs>
              <w:tab w:val="left" w:leader="dot" w:pos="9145"/>
            </w:tabs>
            <w:spacing w:before="50" w:line="276" w:lineRule="auto"/>
            <w:ind w:left="1088" w:right="780" w:hanging="1"/>
            <w:rPr>
              <w:sz w:val="28"/>
            </w:rPr>
          </w:pPr>
          <w:r>
            <w:rPr>
              <w:color w:val="3D3C3D"/>
              <w:sz w:val="28"/>
            </w:rPr>
            <w:t>№ 63. Записка секретаря Шатровского райкома ВКП(б) Дьякова Л.М. в отдел торговли и общественного питания Курганского обкома ВКП(б) Пажину с результатами проверки материального положения жены военнослужащего Чивиной М.Г</w:t>
          </w:r>
          <w:r>
            <w:rPr>
              <w:color w:val="3D3C3D"/>
              <w:sz w:val="28"/>
            </w:rPr>
            <w:tab/>
          </w:r>
          <w:r>
            <w:rPr>
              <w:color w:val="3D3C3D"/>
              <w:spacing w:val="-4"/>
              <w:sz w:val="28"/>
            </w:rPr>
            <w:t>167</w:t>
          </w:r>
        </w:p>
        <w:p w:rsidR="000A5269" w:rsidRDefault="00B43DD3">
          <w:pPr>
            <w:tabs>
              <w:tab w:val="left" w:leader="dot" w:pos="9142"/>
            </w:tabs>
            <w:spacing w:before="53" w:line="276" w:lineRule="auto"/>
            <w:ind w:left="1088" w:right="781"/>
            <w:rPr>
              <w:sz w:val="28"/>
            </w:rPr>
          </w:pPr>
          <w:r>
            <w:rPr>
              <w:color w:val="3D3C3D"/>
              <w:sz w:val="28"/>
            </w:rPr>
            <w:t>№ 64. Записка заместителя заведующего транспортным отделом Курганского обкома ВКП(б) Шитикова начальнику планового отдела перевозок Южно-Уральской железной дороги Овчинникову с просьбой предоставить вагон для перевозки семьи Героя Советского Союза Хрустицкого В.В</w:t>
          </w:r>
          <w:r>
            <w:rPr>
              <w:color w:val="3D3C3D"/>
              <w:sz w:val="28"/>
            </w:rPr>
            <w:tab/>
          </w:r>
          <w:r>
            <w:rPr>
              <w:color w:val="3D3C3D"/>
              <w:spacing w:val="-4"/>
              <w:sz w:val="28"/>
            </w:rPr>
            <w:t>168</w:t>
          </w:r>
        </w:p>
        <w:p w:rsidR="000A5269" w:rsidRDefault="00B43DD3">
          <w:pPr>
            <w:tabs>
              <w:tab w:val="left" w:leader="dot" w:pos="9144"/>
            </w:tabs>
            <w:spacing w:before="52" w:line="276" w:lineRule="auto"/>
            <w:ind w:left="1088" w:right="781"/>
            <w:rPr>
              <w:sz w:val="28"/>
            </w:rPr>
          </w:pPr>
          <w:r>
            <w:rPr>
              <w:color w:val="3D3C3D"/>
              <w:sz w:val="28"/>
            </w:rPr>
            <w:t>№ 65. Записка секретаря Курганского обкома ВКП(б) Тетюшева П.А. секретарю Красноярского крайкома ВКП(б) Аристову П.Ф. с</w:t>
          </w:r>
          <w:r>
            <w:rPr>
              <w:color w:val="3D3C3D"/>
              <w:spacing w:val="40"/>
              <w:sz w:val="28"/>
            </w:rPr>
            <w:t xml:space="preserve"> </w:t>
          </w:r>
          <w:r>
            <w:rPr>
              <w:color w:val="3D3C3D"/>
              <w:sz w:val="28"/>
            </w:rPr>
            <w:t>просьбой выдать американские подарки, предназначенные для семей фронтовиков Курганской области</w:t>
          </w:r>
          <w:r>
            <w:rPr>
              <w:color w:val="3D3C3D"/>
              <w:sz w:val="28"/>
            </w:rPr>
            <w:tab/>
          </w:r>
          <w:r>
            <w:rPr>
              <w:color w:val="3D3C3D"/>
              <w:spacing w:val="-4"/>
              <w:sz w:val="28"/>
            </w:rPr>
            <w:t>169</w:t>
          </w:r>
        </w:p>
        <w:p w:rsidR="000A5269" w:rsidRDefault="00B43DD3">
          <w:pPr>
            <w:tabs>
              <w:tab w:val="left" w:leader="dot" w:pos="9145"/>
            </w:tabs>
            <w:spacing w:before="53" w:line="276" w:lineRule="auto"/>
            <w:ind w:left="1088" w:right="780"/>
            <w:rPr>
              <w:sz w:val="28"/>
            </w:rPr>
          </w:pPr>
          <w:r>
            <w:rPr>
              <w:color w:val="3D3C3D"/>
              <w:sz w:val="28"/>
            </w:rPr>
            <w:t>№ 66. Отчет «О работе по государственному обеспечению и материальному устройству семей военнослужащих по Курганской области за 1944 год», составленный инструктором военного отдела Курганского</w:t>
          </w:r>
          <w:r>
            <w:rPr>
              <w:color w:val="3D3C3D"/>
              <w:spacing w:val="-6"/>
              <w:sz w:val="28"/>
            </w:rPr>
            <w:t xml:space="preserve"> </w:t>
          </w:r>
          <w:r>
            <w:rPr>
              <w:color w:val="3D3C3D"/>
              <w:sz w:val="28"/>
            </w:rPr>
            <w:t>обкома</w:t>
          </w:r>
          <w:r>
            <w:rPr>
              <w:color w:val="3D3C3D"/>
              <w:spacing w:val="-7"/>
              <w:sz w:val="28"/>
            </w:rPr>
            <w:t xml:space="preserve"> </w:t>
          </w:r>
          <w:r>
            <w:rPr>
              <w:color w:val="3D3C3D"/>
              <w:sz w:val="28"/>
            </w:rPr>
            <w:t>ВКП(б)</w:t>
          </w:r>
          <w:r>
            <w:rPr>
              <w:color w:val="3D3C3D"/>
              <w:spacing w:val="-4"/>
              <w:sz w:val="28"/>
            </w:rPr>
            <w:t xml:space="preserve"> </w:t>
          </w:r>
          <w:r>
            <w:rPr>
              <w:color w:val="3D3C3D"/>
              <w:spacing w:val="-2"/>
              <w:sz w:val="28"/>
            </w:rPr>
            <w:t>Пешковым</w:t>
          </w:r>
          <w:r>
            <w:rPr>
              <w:color w:val="3D3C3D"/>
              <w:sz w:val="28"/>
            </w:rPr>
            <w:tab/>
          </w:r>
          <w:r>
            <w:rPr>
              <w:color w:val="3D3C3D"/>
              <w:spacing w:val="-5"/>
              <w:sz w:val="28"/>
            </w:rPr>
            <w:t>169</w:t>
          </w:r>
        </w:p>
        <w:p w:rsidR="000A5269" w:rsidRDefault="005E2B3C">
          <w:pPr>
            <w:pStyle w:val="5"/>
            <w:numPr>
              <w:ilvl w:val="0"/>
              <w:numId w:val="92"/>
            </w:numPr>
            <w:tabs>
              <w:tab w:val="left" w:pos="802"/>
              <w:tab w:val="left" w:leader="dot" w:pos="9145"/>
            </w:tabs>
            <w:spacing w:before="54"/>
            <w:ind w:left="802" w:hanging="279"/>
            <w:rPr>
              <w:b w:val="0"/>
            </w:rPr>
          </w:pPr>
          <w:hyperlink w:anchor="_TOC_250050" w:history="1">
            <w:r w:rsidR="00B43DD3">
              <w:rPr>
                <w:color w:val="3D3C3D"/>
              </w:rPr>
              <w:t>3.</w:t>
            </w:r>
            <w:r w:rsidR="00B43DD3">
              <w:rPr>
                <w:color w:val="3D3C3D"/>
                <w:spacing w:val="-8"/>
              </w:rPr>
              <w:t xml:space="preserve"> </w:t>
            </w:r>
            <w:r w:rsidR="00B43DD3">
              <w:rPr>
                <w:color w:val="3D3C3D"/>
              </w:rPr>
              <w:t>Инвалиды</w:t>
            </w:r>
            <w:r w:rsidR="00B43DD3">
              <w:rPr>
                <w:color w:val="3D3C3D"/>
                <w:spacing w:val="-5"/>
              </w:rPr>
              <w:t xml:space="preserve"> </w:t>
            </w:r>
            <w:r w:rsidR="00B43DD3">
              <w:rPr>
                <w:color w:val="3D3C3D"/>
                <w:spacing w:val="-4"/>
              </w:rPr>
              <w:t>войны</w:t>
            </w:r>
            <w:r w:rsidR="00B43DD3">
              <w:rPr>
                <w:b w:val="0"/>
                <w:color w:val="3D3C3D"/>
              </w:rPr>
              <w:tab/>
            </w:r>
            <w:r w:rsidR="00B43DD3">
              <w:rPr>
                <w:b w:val="0"/>
                <w:color w:val="3D3C3D"/>
                <w:spacing w:val="-5"/>
              </w:rPr>
              <w:t>172</w:t>
            </w:r>
          </w:hyperlink>
        </w:p>
        <w:p w:rsidR="000A5269" w:rsidRDefault="00B43DD3">
          <w:pPr>
            <w:tabs>
              <w:tab w:val="left" w:leader="dot" w:pos="9144"/>
            </w:tabs>
            <w:spacing w:before="104" w:line="273" w:lineRule="auto"/>
            <w:ind w:left="1088" w:right="781"/>
            <w:rPr>
              <w:sz w:val="28"/>
            </w:rPr>
          </w:pPr>
          <w:r>
            <w:rPr>
              <w:color w:val="3D3C3D"/>
              <w:sz w:val="28"/>
            </w:rPr>
            <w:t>№ 67. Записка Курганского горвоенкома Широкова Г.А. секретарю Курганского горкома ВКП(б) о необходимости улучшения материального обеспечения инвалида войны Вальдмана</w:t>
          </w:r>
          <w:r>
            <w:rPr>
              <w:color w:val="3D3C3D"/>
              <w:sz w:val="28"/>
            </w:rPr>
            <w:tab/>
          </w:r>
          <w:r>
            <w:rPr>
              <w:color w:val="3D3C3D"/>
              <w:spacing w:val="-4"/>
              <w:sz w:val="28"/>
            </w:rPr>
            <w:t>172</w:t>
          </w:r>
        </w:p>
        <w:p w:rsidR="000A5269" w:rsidRDefault="00B43DD3">
          <w:pPr>
            <w:tabs>
              <w:tab w:val="left" w:leader="dot" w:pos="9145"/>
            </w:tabs>
            <w:spacing w:before="61" w:after="190" w:line="276" w:lineRule="auto"/>
            <w:ind w:left="1088" w:right="780"/>
            <w:rPr>
              <w:sz w:val="28"/>
            </w:rPr>
          </w:pPr>
          <w:r>
            <w:rPr>
              <w:color w:val="3D3C3D"/>
              <w:sz w:val="28"/>
            </w:rPr>
            <w:t xml:space="preserve">№ 68. Докладная записка, составленная по итогам проверки условий жизни инвалида войны Шкребтиенко А.Т. и направленная заместителю заведующего отделом кадров горкома ВКП(б) Ахмину </w:t>
          </w:r>
          <w:r>
            <w:rPr>
              <w:color w:val="3D3C3D"/>
              <w:spacing w:val="-4"/>
              <w:sz w:val="28"/>
            </w:rPr>
            <w:t>В.Г</w:t>
          </w:r>
          <w:r>
            <w:rPr>
              <w:color w:val="3D3C3D"/>
              <w:sz w:val="28"/>
            </w:rPr>
            <w:tab/>
          </w:r>
          <w:r>
            <w:rPr>
              <w:color w:val="3D3C3D"/>
              <w:spacing w:val="-4"/>
              <w:sz w:val="28"/>
            </w:rPr>
            <w:t>172</w:t>
          </w:r>
        </w:p>
        <w:p w:rsidR="000A5269" w:rsidRDefault="005E2B3C">
          <w:pPr>
            <w:tabs>
              <w:tab w:val="left" w:leader="dot" w:pos="9546"/>
            </w:tabs>
            <w:spacing w:before="60" w:line="276" w:lineRule="auto"/>
            <w:ind w:left="1489" w:right="379"/>
            <w:rPr>
              <w:sz w:val="28"/>
            </w:rPr>
          </w:pPr>
          <w:hyperlink w:anchor="_TOC_250049" w:history="1">
            <w:r w:rsidR="00B43DD3">
              <w:rPr>
                <w:color w:val="3D3C3D"/>
                <w:sz w:val="28"/>
              </w:rPr>
              <w:t>№ 69. Рапорт лейтенанта войск НКВД Корнева Г.С., направленный наркому</w:t>
            </w:r>
            <w:r w:rsidR="00B43DD3">
              <w:rPr>
                <w:color w:val="3D3C3D"/>
                <w:spacing w:val="-11"/>
                <w:sz w:val="28"/>
              </w:rPr>
              <w:t xml:space="preserve"> </w:t>
            </w:r>
            <w:r w:rsidR="00B43DD3">
              <w:rPr>
                <w:color w:val="3D3C3D"/>
                <w:sz w:val="28"/>
              </w:rPr>
              <w:t>внутренних</w:t>
            </w:r>
            <w:r w:rsidR="00B43DD3">
              <w:rPr>
                <w:color w:val="3D3C3D"/>
                <w:spacing w:val="-4"/>
                <w:sz w:val="28"/>
              </w:rPr>
              <w:t xml:space="preserve"> </w:t>
            </w:r>
            <w:r w:rsidR="00B43DD3">
              <w:rPr>
                <w:color w:val="3D3C3D"/>
                <w:sz w:val="28"/>
              </w:rPr>
              <w:t>дел</w:t>
            </w:r>
            <w:r w:rsidR="00B43DD3">
              <w:rPr>
                <w:color w:val="3D3C3D"/>
                <w:spacing w:val="-7"/>
                <w:sz w:val="28"/>
              </w:rPr>
              <w:t xml:space="preserve"> </w:t>
            </w:r>
            <w:r w:rsidR="00B43DD3">
              <w:rPr>
                <w:color w:val="3D3C3D"/>
                <w:sz w:val="28"/>
              </w:rPr>
              <w:t>Берии</w:t>
            </w:r>
            <w:r w:rsidR="00B43DD3">
              <w:rPr>
                <w:color w:val="3D3C3D"/>
                <w:spacing w:val="-5"/>
                <w:sz w:val="28"/>
              </w:rPr>
              <w:t xml:space="preserve"> Л.П</w:t>
            </w:r>
            <w:r w:rsidR="00B43DD3">
              <w:rPr>
                <w:color w:val="3D3C3D"/>
                <w:sz w:val="28"/>
              </w:rPr>
              <w:tab/>
            </w:r>
            <w:r w:rsidR="00B43DD3">
              <w:rPr>
                <w:color w:val="3D3C3D"/>
                <w:spacing w:val="-5"/>
                <w:sz w:val="28"/>
              </w:rPr>
              <w:t>173</w:t>
            </w:r>
          </w:hyperlink>
        </w:p>
        <w:p w:rsidR="000A5269" w:rsidRDefault="00B43DD3">
          <w:pPr>
            <w:tabs>
              <w:tab w:val="left" w:leader="dot" w:pos="9545"/>
            </w:tabs>
            <w:spacing w:before="56" w:line="273" w:lineRule="auto"/>
            <w:ind w:left="1489" w:right="380"/>
            <w:rPr>
              <w:sz w:val="28"/>
            </w:rPr>
          </w:pPr>
          <w:r>
            <w:rPr>
              <w:color w:val="3D3C3D"/>
              <w:sz w:val="28"/>
            </w:rPr>
            <w:lastRenderedPageBreak/>
            <w:t>№</w:t>
          </w:r>
          <w:r>
            <w:rPr>
              <w:color w:val="3D3C3D"/>
              <w:spacing w:val="-1"/>
              <w:sz w:val="28"/>
            </w:rPr>
            <w:t xml:space="preserve"> </w:t>
          </w:r>
          <w:r>
            <w:rPr>
              <w:color w:val="3D3C3D"/>
              <w:sz w:val="28"/>
            </w:rPr>
            <w:t>70.</w:t>
          </w:r>
          <w:r>
            <w:rPr>
              <w:color w:val="3D3C3D"/>
              <w:spacing w:val="-3"/>
              <w:sz w:val="28"/>
            </w:rPr>
            <w:t xml:space="preserve"> </w:t>
          </w:r>
          <w:r>
            <w:rPr>
              <w:color w:val="3D3C3D"/>
              <w:sz w:val="28"/>
            </w:rPr>
            <w:t>Записка</w:t>
          </w:r>
          <w:r>
            <w:rPr>
              <w:color w:val="3D3C3D"/>
              <w:spacing w:val="-4"/>
              <w:sz w:val="28"/>
            </w:rPr>
            <w:t xml:space="preserve"> </w:t>
          </w:r>
          <w:r>
            <w:rPr>
              <w:color w:val="3D3C3D"/>
              <w:sz w:val="28"/>
            </w:rPr>
            <w:t>народного</w:t>
          </w:r>
          <w:r>
            <w:rPr>
              <w:color w:val="3D3C3D"/>
              <w:spacing w:val="-1"/>
              <w:sz w:val="28"/>
            </w:rPr>
            <w:t xml:space="preserve"> </w:t>
          </w:r>
          <w:r>
            <w:rPr>
              <w:color w:val="3D3C3D"/>
              <w:sz w:val="28"/>
            </w:rPr>
            <w:t>комиссара</w:t>
          </w:r>
          <w:r>
            <w:rPr>
              <w:color w:val="3D3C3D"/>
              <w:spacing w:val="-3"/>
              <w:sz w:val="28"/>
            </w:rPr>
            <w:t xml:space="preserve"> </w:t>
          </w:r>
          <w:r>
            <w:rPr>
              <w:color w:val="3D3C3D"/>
              <w:sz w:val="28"/>
            </w:rPr>
            <w:t>внутренних дел</w:t>
          </w:r>
          <w:r>
            <w:rPr>
              <w:color w:val="3D3C3D"/>
              <w:spacing w:val="-3"/>
              <w:sz w:val="28"/>
            </w:rPr>
            <w:t xml:space="preserve"> </w:t>
          </w:r>
          <w:r>
            <w:rPr>
              <w:color w:val="3D3C3D"/>
              <w:sz w:val="28"/>
            </w:rPr>
            <w:t>СССР</w:t>
          </w:r>
          <w:r>
            <w:rPr>
              <w:color w:val="3D3C3D"/>
              <w:spacing w:val="-5"/>
              <w:sz w:val="28"/>
            </w:rPr>
            <w:t xml:space="preserve"> </w:t>
          </w:r>
          <w:r>
            <w:rPr>
              <w:color w:val="3D3C3D"/>
              <w:sz w:val="28"/>
            </w:rPr>
            <w:t>Берии</w:t>
          </w:r>
          <w:r>
            <w:rPr>
              <w:color w:val="3D3C3D"/>
              <w:spacing w:val="-1"/>
              <w:sz w:val="28"/>
            </w:rPr>
            <w:t xml:space="preserve"> </w:t>
          </w:r>
          <w:r>
            <w:rPr>
              <w:color w:val="3D3C3D"/>
              <w:sz w:val="28"/>
            </w:rPr>
            <w:t>Л.П. секретарю Курганского обкома ВКП(б) Тетюшеву П.А. о рапорте инвалида войны Корнева Г.С</w:t>
          </w:r>
          <w:r>
            <w:rPr>
              <w:color w:val="3D3C3D"/>
              <w:sz w:val="28"/>
            </w:rPr>
            <w:tab/>
          </w:r>
          <w:r>
            <w:rPr>
              <w:color w:val="3D3C3D"/>
              <w:spacing w:val="-4"/>
              <w:sz w:val="28"/>
            </w:rPr>
            <w:t>174</w:t>
          </w:r>
        </w:p>
        <w:p w:rsidR="000A5269" w:rsidRDefault="00B43DD3">
          <w:pPr>
            <w:tabs>
              <w:tab w:val="left" w:leader="dot" w:pos="9546"/>
            </w:tabs>
            <w:spacing w:before="62" w:line="276" w:lineRule="auto"/>
            <w:ind w:left="1489" w:right="379"/>
            <w:rPr>
              <w:sz w:val="28"/>
            </w:rPr>
          </w:pPr>
          <w:r>
            <w:rPr>
              <w:color w:val="3D3C3D"/>
              <w:sz w:val="28"/>
            </w:rPr>
            <w:t>№ 71. Справка, составленная заведующим военным отделом Курганского обкома ВКП(б) Косаревым П.К. по итогам проверки материального положения Корнева Г.С</w:t>
          </w:r>
          <w:r>
            <w:rPr>
              <w:color w:val="3D3C3D"/>
              <w:sz w:val="28"/>
            </w:rPr>
            <w:tab/>
          </w:r>
          <w:r>
            <w:rPr>
              <w:color w:val="3D3C3D"/>
              <w:spacing w:val="-4"/>
              <w:sz w:val="28"/>
            </w:rPr>
            <w:t>174</w:t>
          </w:r>
        </w:p>
        <w:p w:rsidR="000A5269" w:rsidRDefault="00B43DD3">
          <w:pPr>
            <w:tabs>
              <w:tab w:val="left" w:leader="dot" w:pos="9544"/>
            </w:tabs>
            <w:spacing w:before="55" w:line="276" w:lineRule="auto"/>
            <w:ind w:left="1489" w:right="381"/>
            <w:rPr>
              <w:sz w:val="28"/>
            </w:rPr>
          </w:pPr>
          <w:r>
            <w:rPr>
              <w:color w:val="3D3C3D"/>
              <w:sz w:val="28"/>
            </w:rPr>
            <w:t>№ 72. Записка заведующего облторготделом Лукина И. и начальника сектора оргторговли Буракова А. начальнику отдела рабочего снабжения ДН-3 Старадубцеву о необходимости улучшения материального положения инвалида войны Нагорного Д. П</w:t>
          </w:r>
          <w:r>
            <w:rPr>
              <w:color w:val="3D3C3D"/>
              <w:sz w:val="28"/>
            </w:rPr>
            <w:tab/>
          </w:r>
          <w:r>
            <w:rPr>
              <w:color w:val="3D3C3D"/>
              <w:spacing w:val="-4"/>
              <w:sz w:val="28"/>
            </w:rPr>
            <w:t>175</w:t>
          </w:r>
        </w:p>
        <w:p w:rsidR="000A5269" w:rsidRDefault="00B43DD3">
          <w:pPr>
            <w:tabs>
              <w:tab w:val="left" w:leader="dot" w:pos="9544"/>
            </w:tabs>
            <w:spacing w:before="53" w:line="276" w:lineRule="auto"/>
            <w:ind w:left="1489" w:right="380" w:hanging="1"/>
            <w:rPr>
              <w:sz w:val="28"/>
            </w:rPr>
          </w:pPr>
          <w:r>
            <w:rPr>
              <w:color w:val="3D3C3D"/>
              <w:sz w:val="28"/>
            </w:rPr>
            <w:t>№ 73. Записка заместителя секретаря Курганского обкома ВКП(б) по торговле и общественному питанию Копысова М.К. Нагорному Д.П. на станцию Каргаполье, разъезд «Блеск», с изложением конкретных мер</w:t>
          </w:r>
          <w:r>
            <w:rPr>
              <w:color w:val="3D3C3D"/>
              <w:spacing w:val="-5"/>
              <w:sz w:val="28"/>
            </w:rPr>
            <w:t xml:space="preserve"> </w:t>
          </w:r>
          <w:r>
            <w:rPr>
              <w:color w:val="3D3C3D"/>
              <w:sz w:val="28"/>
            </w:rPr>
            <w:t>по</w:t>
          </w:r>
          <w:r>
            <w:rPr>
              <w:color w:val="3D3C3D"/>
              <w:spacing w:val="-7"/>
              <w:sz w:val="28"/>
            </w:rPr>
            <w:t xml:space="preserve"> </w:t>
          </w:r>
          <w:r>
            <w:rPr>
              <w:color w:val="3D3C3D"/>
              <w:sz w:val="28"/>
            </w:rPr>
            <w:t>оказанию</w:t>
          </w:r>
          <w:r>
            <w:rPr>
              <w:color w:val="3D3C3D"/>
              <w:spacing w:val="-7"/>
              <w:sz w:val="28"/>
            </w:rPr>
            <w:t xml:space="preserve"> </w:t>
          </w:r>
          <w:r>
            <w:rPr>
              <w:color w:val="3D3C3D"/>
              <w:sz w:val="28"/>
            </w:rPr>
            <w:t>ему</w:t>
          </w:r>
          <w:r>
            <w:rPr>
              <w:color w:val="3D3C3D"/>
              <w:spacing w:val="-6"/>
              <w:sz w:val="28"/>
            </w:rPr>
            <w:t xml:space="preserve"> </w:t>
          </w:r>
          <w:r>
            <w:rPr>
              <w:color w:val="3D3C3D"/>
              <w:sz w:val="28"/>
            </w:rPr>
            <w:t>материальной</w:t>
          </w:r>
          <w:r>
            <w:rPr>
              <w:color w:val="3D3C3D"/>
              <w:spacing w:val="-3"/>
              <w:sz w:val="28"/>
            </w:rPr>
            <w:t xml:space="preserve"> </w:t>
          </w:r>
          <w:r>
            <w:rPr>
              <w:color w:val="3D3C3D"/>
              <w:spacing w:val="-2"/>
              <w:sz w:val="28"/>
            </w:rPr>
            <w:t>помощи</w:t>
          </w:r>
          <w:r>
            <w:rPr>
              <w:color w:val="3D3C3D"/>
              <w:sz w:val="28"/>
            </w:rPr>
            <w:tab/>
          </w:r>
          <w:r>
            <w:rPr>
              <w:color w:val="3D3C3D"/>
              <w:spacing w:val="-5"/>
              <w:sz w:val="28"/>
            </w:rPr>
            <w:t>176</w:t>
          </w:r>
        </w:p>
        <w:p w:rsidR="000A5269" w:rsidRDefault="005E2B3C">
          <w:pPr>
            <w:pStyle w:val="8"/>
            <w:tabs>
              <w:tab w:val="left" w:leader="dot" w:pos="9569"/>
            </w:tabs>
            <w:spacing w:before="54"/>
            <w:rPr>
              <w:b w:val="0"/>
            </w:rPr>
          </w:pPr>
          <w:hyperlink w:anchor="_TOC_250048" w:history="1">
            <w:r w:rsidR="00B43DD3">
              <w:rPr>
                <w:color w:val="3D3C3D"/>
              </w:rPr>
              <w:t>РАЗДЕЛ</w:t>
            </w:r>
            <w:r w:rsidR="00B43DD3">
              <w:rPr>
                <w:color w:val="3D3C3D"/>
                <w:spacing w:val="-7"/>
              </w:rPr>
              <w:t xml:space="preserve"> </w:t>
            </w:r>
            <w:r w:rsidR="00B43DD3">
              <w:rPr>
                <w:color w:val="3D3C3D"/>
              </w:rPr>
              <w:t>3.</w:t>
            </w:r>
            <w:r w:rsidR="00B43DD3">
              <w:rPr>
                <w:color w:val="3D3C3D"/>
                <w:spacing w:val="-4"/>
              </w:rPr>
              <w:t xml:space="preserve"> </w:t>
            </w:r>
            <w:r w:rsidR="00B43DD3">
              <w:rPr>
                <w:color w:val="3D3C3D"/>
              </w:rPr>
              <w:t>ЖИЗНЬ</w:t>
            </w:r>
            <w:r w:rsidR="00B43DD3">
              <w:rPr>
                <w:color w:val="3D3C3D"/>
                <w:spacing w:val="-4"/>
              </w:rPr>
              <w:t xml:space="preserve"> СЕЛА</w:t>
            </w:r>
            <w:r w:rsidR="00B43DD3">
              <w:rPr>
                <w:b w:val="0"/>
                <w:color w:val="3D3C3D"/>
              </w:rPr>
              <w:tab/>
            </w:r>
            <w:r w:rsidR="00B43DD3">
              <w:rPr>
                <w:b w:val="0"/>
                <w:color w:val="3D3C3D"/>
                <w:spacing w:val="-5"/>
              </w:rPr>
              <w:t>177</w:t>
            </w:r>
          </w:hyperlink>
        </w:p>
        <w:p w:rsidR="000A5269" w:rsidRDefault="005E2B3C">
          <w:pPr>
            <w:tabs>
              <w:tab w:val="left" w:leader="dot" w:pos="9546"/>
            </w:tabs>
            <w:spacing w:before="103" w:line="276" w:lineRule="auto"/>
            <w:ind w:left="1489" w:right="379"/>
            <w:rPr>
              <w:sz w:val="28"/>
            </w:rPr>
          </w:pPr>
          <w:hyperlink w:anchor="_TOC_250047" w:history="1">
            <w:r w:rsidR="00B43DD3">
              <w:rPr>
                <w:color w:val="3D3C3D"/>
                <w:sz w:val="28"/>
              </w:rPr>
              <w:t xml:space="preserve">№ 74. Докладная записка «Об участии районной комсомольской организации в проведении весеннего сева» от секретаря районного комитета ВЛКСМ в Курганский областной комитет ВКП(б) Дерябину </w:t>
            </w:r>
            <w:r w:rsidR="00B43DD3">
              <w:rPr>
                <w:color w:val="3D3C3D"/>
                <w:spacing w:val="-5"/>
                <w:sz w:val="28"/>
              </w:rPr>
              <w:t>С.А</w:t>
            </w:r>
            <w:r w:rsidR="00B43DD3">
              <w:rPr>
                <w:color w:val="3D3C3D"/>
                <w:sz w:val="28"/>
              </w:rPr>
              <w:tab/>
            </w:r>
            <w:r w:rsidR="00B43DD3">
              <w:rPr>
                <w:color w:val="3D3C3D"/>
                <w:spacing w:val="-5"/>
                <w:sz w:val="28"/>
              </w:rPr>
              <w:t>179</w:t>
            </w:r>
          </w:hyperlink>
        </w:p>
        <w:p w:rsidR="000A5269" w:rsidRDefault="00B43DD3">
          <w:pPr>
            <w:tabs>
              <w:tab w:val="left" w:leader="dot" w:pos="9545"/>
            </w:tabs>
            <w:spacing w:before="54" w:line="273" w:lineRule="auto"/>
            <w:ind w:left="1489" w:right="380"/>
            <w:rPr>
              <w:sz w:val="28"/>
            </w:rPr>
          </w:pPr>
          <w:r>
            <w:rPr>
              <w:color w:val="3D3C3D"/>
              <w:sz w:val="28"/>
            </w:rPr>
            <w:t>№ 75. Отчет отдела пропаганды и агитации Звериноголовского райкома ВКП(б) о проведенной массово-политической работе в период</w:t>
          </w:r>
          <w:r>
            <w:rPr>
              <w:color w:val="3D3C3D"/>
              <w:spacing w:val="-6"/>
              <w:sz w:val="28"/>
            </w:rPr>
            <w:t xml:space="preserve"> </w:t>
          </w:r>
          <w:r>
            <w:rPr>
              <w:color w:val="3D3C3D"/>
              <w:sz w:val="28"/>
            </w:rPr>
            <w:t>весеннего</w:t>
          </w:r>
          <w:r>
            <w:rPr>
              <w:color w:val="3D3C3D"/>
              <w:spacing w:val="-5"/>
              <w:sz w:val="28"/>
            </w:rPr>
            <w:t xml:space="preserve"> </w:t>
          </w:r>
          <w:r>
            <w:rPr>
              <w:color w:val="3D3C3D"/>
              <w:sz w:val="28"/>
            </w:rPr>
            <w:t>сева</w:t>
          </w:r>
          <w:r>
            <w:rPr>
              <w:color w:val="3D3C3D"/>
              <w:spacing w:val="-7"/>
              <w:sz w:val="28"/>
            </w:rPr>
            <w:t xml:space="preserve"> </w:t>
          </w:r>
          <w:r>
            <w:rPr>
              <w:color w:val="3D3C3D"/>
              <w:sz w:val="28"/>
            </w:rPr>
            <w:t>(1943</w:t>
          </w:r>
          <w:r>
            <w:rPr>
              <w:color w:val="3D3C3D"/>
              <w:spacing w:val="-4"/>
              <w:sz w:val="28"/>
            </w:rPr>
            <w:t xml:space="preserve"> </w:t>
          </w:r>
          <w:r>
            <w:rPr>
              <w:color w:val="3D3C3D"/>
              <w:spacing w:val="-5"/>
              <w:sz w:val="28"/>
            </w:rPr>
            <w:t>г.)</w:t>
          </w:r>
          <w:r>
            <w:rPr>
              <w:color w:val="3D3C3D"/>
              <w:sz w:val="28"/>
            </w:rPr>
            <w:tab/>
          </w:r>
          <w:r>
            <w:rPr>
              <w:color w:val="3D3C3D"/>
              <w:spacing w:val="-5"/>
              <w:sz w:val="28"/>
            </w:rPr>
            <w:t>180</w:t>
          </w:r>
        </w:p>
        <w:p w:rsidR="000A5269" w:rsidRDefault="005E2B3C">
          <w:pPr>
            <w:tabs>
              <w:tab w:val="left" w:leader="dot" w:pos="9545"/>
            </w:tabs>
            <w:spacing w:before="62" w:line="276" w:lineRule="auto"/>
            <w:ind w:left="1489" w:right="380"/>
            <w:rPr>
              <w:sz w:val="28"/>
            </w:rPr>
          </w:pPr>
          <w:hyperlink w:anchor="_TOC_250046" w:history="1">
            <w:r w:rsidR="00B43DD3">
              <w:rPr>
                <w:color w:val="3D3C3D"/>
                <w:sz w:val="28"/>
              </w:rPr>
              <w:t>№</w:t>
            </w:r>
            <w:r w:rsidR="00B43DD3">
              <w:rPr>
                <w:color w:val="3D3C3D"/>
                <w:spacing w:val="-5"/>
                <w:sz w:val="28"/>
              </w:rPr>
              <w:t xml:space="preserve"> </w:t>
            </w:r>
            <w:r w:rsidR="00B43DD3">
              <w:rPr>
                <w:color w:val="3D3C3D"/>
                <w:sz w:val="28"/>
              </w:rPr>
              <w:t>76.</w:t>
            </w:r>
            <w:r w:rsidR="00B43DD3">
              <w:rPr>
                <w:color w:val="3D3C3D"/>
                <w:spacing w:val="-7"/>
                <w:sz w:val="28"/>
              </w:rPr>
              <w:t xml:space="preserve"> </w:t>
            </w:r>
            <w:r w:rsidR="00B43DD3">
              <w:rPr>
                <w:color w:val="3D3C3D"/>
                <w:sz w:val="28"/>
              </w:rPr>
              <w:t>Записка</w:t>
            </w:r>
            <w:r w:rsidR="00B43DD3">
              <w:rPr>
                <w:color w:val="3D3C3D"/>
                <w:spacing w:val="-6"/>
                <w:sz w:val="28"/>
              </w:rPr>
              <w:t xml:space="preserve"> </w:t>
            </w:r>
            <w:r w:rsidR="00B43DD3">
              <w:rPr>
                <w:color w:val="3D3C3D"/>
                <w:sz w:val="28"/>
              </w:rPr>
              <w:t>секретарю</w:t>
            </w:r>
            <w:r w:rsidR="00B43DD3">
              <w:rPr>
                <w:color w:val="3D3C3D"/>
                <w:spacing w:val="-7"/>
                <w:sz w:val="28"/>
              </w:rPr>
              <w:t xml:space="preserve"> </w:t>
            </w:r>
            <w:r w:rsidR="00B43DD3">
              <w:rPr>
                <w:color w:val="3D3C3D"/>
                <w:sz w:val="28"/>
              </w:rPr>
              <w:t>Курганского</w:t>
            </w:r>
            <w:r w:rsidR="00B43DD3">
              <w:rPr>
                <w:color w:val="3D3C3D"/>
                <w:spacing w:val="-5"/>
                <w:sz w:val="28"/>
              </w:rPr>
              <w:t xml:space="preserve"> </w:t>
            </w:r>
            <w:r w:rsidR="00B43DD3">
              <w:rPr>
                <w:color w:val="3D3C3D"/>
                <w:sz w:val="28"/>
              </w:rPr>
              <w:t>горкома</w:t>
            </w:r>
            <w:r w:rsidR="00B43DD3">
              <w:rPr>
                <w:color w:val="3D3C3D"/>
                <w:spacing w:val="-6"/>
                <w:sz w:val="28"/>
              </w:rPr>
              <w:t xml:space="preserve"> </w:t>
            </w:r>
            <w:r w:rsidR="00B43DD3">
              <w:rPr>
                <w:color w:val="3D3C3D"/>
                <w:sz w:val="28"/>
              </w:rPr>
              <w:t>ВКП(б)</w:t>
            </w:r>
            <w:r w:rsidR="00B43DD3">
              <w:rPr>
                <w:color w:val="3D3C3D"/>
                <w:spacing w:val="-5"/>
                <w:sz w:val="28"/>
              </w:rPr>
              <w:t xml:space="preserve"> </w:t>
            </w:r>
            <w:r w:rsidR="00B43DD3">
              <w:rPr>
                <w:color w:val="3D3C3D"/>
                <w:sz w:val="28"/>
              </w:rPr>
              <w:t>Ильину</w:t>
            </w:r>
            <w:r w:rsidR="00B43DD3">
              <w:rPr>
                <w:color w:val="3D3C3D"/>
                <w:spacing w:val="-9"/>
                <w:sz w:val="28"/>
              </w:rPr>
              <w:t xml:space="preserve"> </w:t>
            </w:r>
            <w:r w:rsidR="00B43DD3">
              <w:rPr>
                <w:color w:val="3D3C3D"/>
                <w:sz w:val="28"/>
              </w:rPr>
              <w:t>Г.Д.</w:t>
            </w:r>
            <w:r w:rsidR="00B43DD3">
              <w:rPr>
                <w:color w:val="3D3C3D"/>
                <w:spacing w:val="-7"/>
                <w:sz w:val="28"/>
              </w:rPr>
              <w:t xml:space="preserve"> </w:t>
            </w:r>
            <w:r w:rsidR="00B43DD3">
              <w:rPr>
                <w:color w:val="3D3C3D"/>
                <w:sz w:val="28"/>
              </w:rPr>
              <w:t>от директора Курганского откормочного совхоза касательно возможности отправить работника совхоза в г. Молотов</w:t>
            </w:r>
            <w:r w:rsidR="00B43DD3">
              <w:rPr>
                <w:color w:val="3D3C3D"/>
                <w:sz w:val="28"/>
              </w:rPr>
              <w:tab/>
            </w:r>
            <w:r w:rsidR="00B43DD3">
              <w:rPr>
                <w:color w:val="3D3C3D"/>
                <w:spacing w:val="-4"/>
                <w:sz w:val="28"/>
              </w:rPr>
              <w:t>186</w:t>
            </w:r>
          </w:hyperlink>
        </w:p>
        <w:p w:rsidR="000A5269" w:rsidRDefault="00B43DD3">
          <w:pPr>
            <w:tabs>
              <w:tab w:val="left" w:leader="dot" w:pos="9546"/>
            </w:tabs>
            <w:spacing w:before="55" w:line="276" w:lineRule="auto"/>
            <w:ind w:left="1489" w:right="379" w:hanging="1"/>
            <w:rPr>
              <w:sz w:val="28"/>
            </w:rPr>
          </w:pPr>
          <w:r>
            <w:rPr>
              <w:color w:val="3D3C3D"/>
              <w:sz w:val="28"/>
            </w:rPr>
            <w:t>№ 77. Докладная записка секретарю Курганского обкома ВКП(б) Тетюшеву П.А. от инструктора обкома ВКП(б) по печати Славникова Е.Г.</w:t>
          </w:r>
          <w:r>
            <w:rPr>
              <w:color w:val="3D3C3D"/>
              <w:spacing w:val="-8"/>
              <w:sz w:val="28"/>
            </w:rPr>
            <w:t xml:space="preserve"> </w:t>
          </w:r>
          <w:r>
            <w:rPr>
              <w:color w:val="3D3C3D"/>
              <w:sz w:val="28"/>
            </w:rPr>
            <w:t>касательно</w:t>
          </w:r>
          <w:r>
            <w:rPr>
              <w:color w:val="3D3C3D"/>
              <w:spacing w:val="-6"/>
              <w:sz w:val="28"/>
            </w:rPr>
            <w:t xml:space="preserve"> </w:t>
          </w:r>
          <w:r>
            <w:rPr>
              <w:color w:val="3D3C3D"/>
              <w:sz w:val="28"/>
            </w:rPr>
            <w:t>работы</w:t>
          </w:r>
          <w:r>
            <w:rPr>
              <w:color w:val="3D3C3D"/>
              <w:spacing w:val="-10"/>
              <w:sz w:val="28"/>
            </w:rPr>
            <w:t xml:space="preserve"> </w:t>
          </w:r>
          <w:r>
            <w:rPr>
              <w:color w:val="3D3C3D"/>
              <w:sz w:val="28"/>
            </w:rPr>
            <w:t>районных</w:t>
          </w:r>
          <w:r>
            <w:rPr>
              <w:color w:val="3D3C3D"/>
              <w:spacing w:val="-6"/>
              <w:sz w:val="28"/>
            </w:rPr>
            <w:t xml:space="preserve"> </w:t>
          </w:r>
          <w:r>
            <w:rPr>
              <w:color w:val="3D3C3D"/>
              <w:spacing w:val="-2"/>
              <w:sz w:val="28"/>
            </w:rPr>
            <w:t>газет</w:t>
          </w:r>
          <w:r>
            <w:rPr>
              <w:color w:val="3D3C3D"/>
              <w:sz w:val="28"/>
            </w:rPr>
            <w:tab/>
          </w:r>
          <w:r>
            <w:rPr>
              <w:color w:val="3D3C3D"/>
              <w:spacing w:val="-5"/>
              <w:sz w:val="28"/>
            </w:rPr>
            <w:t>186</w:t>
          </w:r>
        </w:p>
        <w:p w:rsidR="000A5269" w:rsidRDefault="00B43DD3">
          <w:pPr>
            <w:tabs>
              <w:tab w:val="left" w:leader="dot" w:pos="9544"/>
            </w:tabs>
            <w:spacing w:before="52" w:line="276" w:lineRule="auto"/>
            <w:ind w:left="1489" w:right="380"/>
            <w:rPr>
              <w:sz w:val="28"/>
            </w:rPr>
          </w:pPr>
          <w:r>
            <w:rPr>
              <w:color w:val="3D3C3D"/>
              <w:sz w:val="28"/>
            </w:rPr>
            <w:t>№ 78. Письмо от звеньевого колхоза им. Ворошилова Заложинского сельсовета Мостовского района Худякова А.И. секретарю Курганского обкома ВКП(б) Тетюшеву П.А. с изложением торжественных обязательств по сельскохозяйственным работам</w:t>
          </w:r>
          <w:r>
            <w:rPr>
              <w:color w:val="3D3C3D"/>
              <w:sz w:val="28"/>
            </w:rPr>
            <w:tab/>
          </w:r>
          <w:r>
            <w:rPr>
              <w:color w:val="3D3C3D"/>
              <w:spacing w:val="-4"/>
              <w:sz w:val="28"/>
            </w:rPr>
            <w:t>190</w:t>
          </w:r>
        </w:p>
        <w:p w:rsidR="000A5269" w:rsidRDefault="00B43DD3">
          <w:pPr>
            <w:spacing w:before="54" w:after="240" w:line="276" w:lineRule="auto"/>
            <w:ind w:left="1489" w:hanging="1"/>
            <w:rPr>
              <w:sz w:val="28"/>
            </w:rPr>
          </w:pPr>
          <w:r>
            <w:rPr>
              <w:color w:val="3D3C3D"/>
              <w:sz w:val="28"/>
            </w:rPr>
            <w:t>№</w:t>
          </w:r>
          <w:r>
            <w:rPr>
              <w:color w:val="3D3C3D"/>
              <w:spacing w:val="-7"/>
              <w:sz w:val="28"/>
            </w:rPr>
            <w:t xml:space="preserve"> </w:t>
          </w:r>
          <w:r>
            <w:rPr>
              <w:color w:val="3D3C3D"/>
              <w:sz w:val="28"/>
            </w:rPr>
            <w:t>79.</w:t>
          </w:r>
          <w:r>
            <w:rPr>
              <w:color w:val="3D3C3D"/>
              <w:spacing w:val="-8"/>
              <w:sz w:val="28"/>
            </w:rPr>
            <w:t xml:space="preserve"> </w:t>
          </w:r>
          <w:r>
            <w:rPr>
              <w:color w:val="3D3C3D"/>
              <w:sz w:val="28"/>
            </w:rPr>
            <w:t>Докладная</w:t>
          </w:r>
          <w:r>
            <w:rPr>
              <w:color w:val="3D3C3D"/>
              <w:spacing w:val="-8"/>
              <w:sz w:val="28"/>
            </w:rPr>
            <w:t xml:space="preserve"> </w:t>
          </w:r>
          <w:r>
            <w:rPr>
              <w:color w:val="3D3C3D"/>
              <w:sz w:val="28"/>
            </w:rPr>
            <w:t>записка</w:t>
          </w:r>
          <w:r>
            <w:rPr>
              <w:color w:val="3D3C3D"/>
              <w:spacing w:val="-7"/>
              <w:sz w:val="28"/>
            </w:rPr>
            <w:t xml:space="preserve"> </w:t>
          </w:r>
          <w:r>
            <w:rPr>
              <w:color w:val="3D3C3D"/>
              <w:sz w:val="28"/>
            </w:rPr>
            <w:t>«О</w:t>
          </w:r>
          <w:r>
            <w:rPr>
              <w:color w:val="3D3C3D"/>
              <w:spacing w:val="-9"/>
              <w:sz w:val="28"/>
            </w:rPr>
            <w:t xml:space="preserve"> </w:t>
          </w:r>
          <w:r>
            <w:rPr>
              <w:color w:val="3D3C3D"/>
              <w:sz w:val="28"/>
            </w:rPr>
            <w:t>выполнении</w:t>
          </w:r>
          <w:r>
            <w:rPr>
              <w:color w:val="3D3C3D"/>
              <w:spacing w:val="-9"/>
              <w:sz w:val="28"/>
            </w:rPr>
            <w:t xml:space="preserve"> </w:t>
          </w:r>
          <w:r>
            <w:rPr>
              <w:color w:val="3D3C3D"/>
              <w:sz w:val="28"/>
            </w:rPr>
            <w:t>постановления</w:t>
          </w:r>
          <w:r>
            <w:rPr>
              <w:color w:val="3D3C3D"/>
              <w:spacing w:val="-9"/>
              <w:sz w:val="28"/>
            </w:rPr>
            <w:t xml:space="preserve"> </w:t>
          </w:r>
          <w:r>
            <w:rPr>
              <w:color w:val="3D3C3D"/>
              <w:sz w:val="28"/>
            </w:rPr>
            <w:t>бюро</w:t>
          </w:r>
          <w:r>
            <w:rPr>
              <w:color w:val="3D3C3D"/>
              <w:spacing w:val="-9"/>
              <w:sz w:val="28"/>
            </w:rPr>
            <w:t xml:space="preserve"> </w:t>
          </w:r>
          <w:r>
            <w:rPr>
              <w:color w:val="3D3C3D"/>
              <w:sz w:val="28"/>
            </w:rPr>
            <w:t>обкома ВКП(б) от 27 ноября 1943 г. о хлебозаготовках в Альменевском</w:t>
          </w:r>
        </w:p>
        <w:p w:rsidR="000A5269" w:rsidRDefault="00B43DD3">
          <w:pPr>
            <w:tabs>
              <w:tab w:val="left" w:leader="dot" w:pos="9143"/>
            </w:tabs>
            <w:spacing w:before="60" w:line="276" w:lineRule="auto"/>
            <w:ind w:left="1088" w:right="781"/>
            <w:rPr>
              <w:sz w:val="28"/>
            </w:rPr>
          </w:pPr>
          <w:r>
            <w:rPr>
              <w:color w:val="3D3C3D"/>
              <w:sz w:val="28"/>
            </w:rPr>
            <w:t>районе» от секретаря Альменевского райкома ВКП(б) Осколкова В.А. секретарю</w:t>
          </w:r>
          <w:r>
            <w:rPr>
              <w:color w:val="3D3C3D"/>
              <w:spacing w:val="-8"/>
              <w:sz w:val="28"/>
            </w:rPr>
            <w:t xml:space="preserve"> </w:t>
          </w:r>
          <w:r>
            <w:rPr>
              <w:color w:val="3D3C3D"/>
              <w:sz w:val="28"/>
            </w:rPr>
            <w:t>Курганского</w:t>
          </w:r>
          <w:r>
            <w:rPr>
              <w:color w:val="3D3C3D"/>
              <w:spacing w:val="-7"/>
              <w:sz w:val="28"/>
            </w:rPr>
            <w:t xml:space="preserve"> </w:t>
          </w:r>
          <w:r>
            <w:rPr>
              <w:color w:val="3D3C3D"/>
              <w:sz w:val="28"/>
            </w:rPr>
            <w:t>обкома</w:t>
          </w:r>
          <w:r>
            <w:rPr>
              <w:color w:val="3D3C3D"/>
              <w:spacing w:val="-6"/>
              <w:sz w:val="28"/>
            </w:rPr>
            <w:t xml:space="preserve"> </w:t>
          </w:r>
          <w:r>
            <w:rPr>
              <w:color w:val="3D3C3D"/>
              <w:sz w:val="28"/>
            </w:rPr>
            <w:t>ВКП(б)</w:t>
          </w:r>
          <w:r>
            <w:rPr>
              <w:color w:val="3D3C3D"/>
              <w:spacing w:val="-8"/>
              <w:sz w:val="28"/>
            </w:rPr>
            <w:t xml:space="preserve"> </w:t>
          </w:r>
          <w:r>
            <w:rPr>
              <w:color w:val="3D3C3D"/>
              <w:sz w:val="28"/>
            </w:rPr>
            <w:t>Тетюшеву</w:t>
          </w:r>
          <w:r>
            <w:rPr>
              <w:color w:val="3D3C3D"/>
              <w:spacing w:val="-8"/>
              <w:sz w:val="28"/>
            </w:rPr>
            <w:t xml:space="preserve"> </w:t>
          </w:r>
          <w:r>
            <w:rPr>
              <w:color w:val="3D3C3D"/>
              <w:spacing w:val="-5"/>
              <w:sz w:val="28"/>
            </w:rPr>
            <w:t>П.А</w:t>
          </w:r>
          <w:r>
            <w:rPr>
              <w:color w:val="3D3C3D"/>
              <w:sz w:val="28"/>
            </w:rPr>
            <w:tab/>
          </w:r>
          <w:r>
            <w:rPr>
              <w:color w:val="3D3C3D"/>
              <w:spacing w:val="-5"/>
              <w:sz w:val="28"/>
            </w:rPr>
            <w:t>192</w:t>
          </w:r>
        </w:p>
        <w:p w:rsidR="000A5269" w:rsidRDefault="00B43DD3">
          <w:pPr>
            <w:tabs>
              <w:tab w:val="left" w:leader="dot" w:pos="9145"/>
            </w:tabs>
            <w:spacing w:before="56" w:line="276" w:lineRule="auto"/>
            <w:ind w:left="1088" w:right="780"/>
            <w:rPr>
              <w:sz w:val="28"/>
            </w:rPr>
          </w:pPr>
          <w:r>
            <w:rPr>
              <w:color w:val="3D3C3D"/>
              <w:sz w:val="28"/>
            </w:rPr>
            <w:lastRenderedPageBreak/>
            <w:t>№ 80. Отчет «О выполнении постановления бюро обкома ВКП(б) и облисполкома о вывозе хлеба с глубинок от 17 ноября 1943 г.», составленный секретарем Мокроусовского райкома ВКП(б) Тарасовым Н.Н. и председателем исполкома Николаенковым И.И. и направленный секретарю</w:t>
          </w:r>
          <w:r>
            <w:rPr>
              <w:color w:val="3D3C3D"/>
              <w:spacing w:val="-1"/>
              <w:sz w:val="28"/>
            </w:rPr>
            <w:t xml:space="preserve"> </w:t>
          </w:r>
          <w:r>
            <w:rPr>
              <w:color w:val="3D3C3D"/>
              <w:sz w:val="28"/>
            </w:rPr>
            <w:t>Курганского обкома ВКП(б) Тетюшеву</w:t>
          </w:r>
          <w:r>
            <w:rPr>
              <w:color w:val="3D3C3D"/>
              <w:spacing w:val="-4"/>
              <w:sz w:val="28"/>
            </w:rPr>
            <w:t xml:space="preserve"> </w:t>
          </w:r>
          <w:r>
            <w:rPr>
              <w:color w:val="3D3C3D"/>
              <w:sz w:val="28"/>
            </w:rPr>
            <w:t>П.А. и председателю исполкома Областного совета депутатов трудящихся Моликову С.И</w:t>
          </w:r>
          <w:r>
            <w:rPr>
              <w:color w:val="3D3C3D"/>
              <w:sz w:val="28"/>
            </w:rPr>
            <w:tab/>
          </w:r>
          <w:r>
            <w:rPr>
              <w:color w:val="3D3C3D"/>
              <w:spacing w:val="-4"/>
              <w:sz w:val="28"/>
            </w:rPr>
            <w:t>194</w:t>
          </w:r>
        </w:p>
        <w:p w:rsidR="000A5269" w:rsidRDefault="00B43DD3">
          <w:pPr>
            <w:tabs>
              <w:tab w:val="left" w:leader="dot" w:pos="9142"/>
            </w:tabs>
            <w:spacing w:before="51" w:line="276" w:lineRule="auto"/>
            <w:ind w:left="1088" w:right="781"/>
            <w:rPr>
              <w:sz w:val="28"/>
            </w:rPr>
          </w:pPr>
          <w:r>
            <w:rPr>
              <w:color w:val="3D3C3D"/>
              <w:sz w:val="28"/>
            </w:rPr>
            <w:t xml:space="preserve">№ 81. Из секретной переписки Курганского обкома ВКП(б) с ЦК ВКП(б) и СНК СССР – «Каковы причины неудовлетворительных </w:t>
          </w:r>
          <w:r>
            <w:rPr>
              <w:color w:val="3D3C3D"/>
              <w:spacing w:val="-2"/>
              <w:sz w:val="28"/>
            </w:rPr>
            <w:t>итогов»</w:t>
          </w:r>
          <w:r>
            <w:rPr>
              <w:color w:val="3D3C3D"/>
              <w:sz w:val="28"/>
            </w:rPr>
            <w:tab/>
          </w:r>
          <w:r>
            <w:rPr>
              <w:color w:val="3D3C3D"/>
              <w:spacing w:val="-4"/>
              <w:sz w:val="28"/>
            </w:rPr>
            <w:t>195</w:t>
          </w:r>
        </w:p>
        <w:p w:rsidR="000A5269" w:rsidRDefault="00B43DD3">
          <w:pPr>
            <w:tabs>
              <w:tab w:val="left" w:leader="dot" w:pos="9144"/>
            </w:tabs>
            <w:spacing w:before="52" w:line="276" w:lineRule="auto"/>
            <w:ind w:left="1088" w:right="781" w:hanging="1"/>
            <w:rPr>
              <w:sz w:val="28"/>
            </w:rPr>
          </w:pPr>
          <w:r>
            <w:rPr>
              <w:color w:val="3D3C3D"/>
              <w:sz w:val="28"/>
            </w:rPr>
            <w:t>№ 82. Записка от директора завода № 100, генерал-майора технических войск Котина Ж.Я. секретарю Курганского обкома ВКП(б) Тетюшеву П.А. касательно выполнения государственных поставок зерновых</w:t>
          </w:r>
          <w:r>
            <w:rPr>
              <w:color w:val="3D3C3D"/>
              <w:sz w:val="28"/>
            </w:rPr>
            <w:tab/>
          </w:r>
          <w:r>
            <w:rPr>
              <w:color w:val="3D3C3D"/>
              <w:spacing w:val="-4"/>
              <w:sz w:val="28"/>
            </w:rPr>
            <w:t>204</w:t>
          </w:r>
        </w:p>
        <w:p w:rsidR="000A5269" w:rsidRDefault="00B43DD3">
          <w:pPr>
            <w:tabs>
              <w:tab w:val="left" w:leader="dot" w:pos="9143"/>
            </w:tabs>
            <w:spacing w:before="53" w:line="276" w:lineRule="auto"/>
            <w:ind w:left="1088" w:right="781"/>
            <w:rPr>
              <w:sz w:val="28"/>
            </w:rPr>
          </w:pPr>
          <w:r>
            <w:rPr>
              <w:color w:val="3D3C3D"/>
              <w:sz w:val="28"/>
            </w:rPr>
            <w:t>№ 83. Докладная от председателя Уксянского райисполкома Рассказова В.Ф. секретарю Курганского обкома ВКП(б) Тетюшеву П.А. и председателю облисполкома Моликову С.И. касательно мобилизации трудоспособного населения Уксянского района</w:t>
          </w:r>
          <w:r>
            <w:rPr>
              <w:color w:val="3D3C3D"/>
              <w:sz w:val="28"/>
            </w:rPr>
            <w:tab/>
          </w:r>
          <w:r>
            <w:rPr>
              <w:color w:val="3D3C3D"/>
              <w:spacing w:val="-4"/>
              <w:sz w:val="28"/>
            </w:rPr>
            <w:t>204</w:t>
          </w:r>
        </w:p>
        <w:p w:rsidR="000A5269" w:rsidRDefault="005E2B3C">
          <w:pPr>
            <w:tabs>
              <w:tab w:val="left" w:leader="dot" w:pos="9145"/>
            </w:tabs>
            <w:spacing w:before="54" w:line="273" w:lineRule="auto"/>
            <w:ind w:left="1088" w:right="780" w:hanging="1"/>
            <w:rPr>
              <w:sz w:val="28"/>
            </w:rPr>
          </w:pPr>
          <w:hyperlink w:anchor="_TOC_250045" w:history="1">
            <w:r w:rsidR="00B43DD3">
              <w:rPr>
                <w:color w:val="3D3C3D"/>
                <w:sz w:val="28"/>
              </w:rPr>
              <w:t>№ 84. Из стенограммы областного совещания партийно-советского актива Курганской области</w:t>
            </w:r>
            <w:r w:rsidR="00B43DD3">
              <w:rPr>
                <w:color w:val="3D3C3D"/>
                <w:sz w:val="28"/>
              </w:rPr>
              <w:tab/>
            </w:r>
            <w:r w:rsidR="00B43DD3">
              <w:rPr>
                <w:color w:val="3D3C3D"/>
                <w:spacing w:val="-4"/>
                <w:sz w:val="28"/>
              </w:rPr>
              <w:t>206</w:t>
            </w:r>
          </w:hyperlink>
        </w:p>
        <w:p w:rsidR="000A5269" w:rsidRDefault="00B43DD3">
          <w:pPr>
            <w:tabs>
              <w:tab w:val="left" w:leader="dot" w:pos="9145"/>
            </w:tabs>
            <w:spacing w:before="60" w:line="276" w:lineRule="auto"/>
            <w:ind w:left="1088" w:right="780"/>
            <w:rPr>
              <w:sz w:val="28"/>
            </w:rPr>
          </w:pPr>
          <w:r>
            <w:rPr>
              <w:color w:val="3D3C3D"/>
              <w:sz w:val="28"/>
            </w:rPr>
            <w:t>№ 85. Заявление от управляющего облзаготживконторой Полозова Ф.С. секретарю Курганского обкома ВКП(б) Тетешеву П.А. касательно отправки рабочих лошадей</w:t>
          </w:r>
          <w:r>
            <w:rPr>
              <w:color w:val="3D3C3D"/>
              <w:spacing w:val="-1"/>
              <w:sz w:val="28"/>
            </w:rPr>
            <w:t xml:space="preserve"> </w:t>
          </w:r>
          <w:r>
            <w:rPr>
              <w:color w:val="3D3C3D"/>
              <w:sz w:val="28"/>
            </w:rPr>
            <w:t>для оказания</w:t>
          </w:r>
          <w:r>
            <w:rPr>
              <w:color w:val="3D3C3D"/>
              <w:spacing w:val="-1"/>
              <w:sz w:val="28"/>
            </w:rPr>
            <w:t xml:space="preserve"> </w:t>
          </w:r>
          <w:r>
            <w:rPr>
              <w:color w:val="3D3C3D"/>
              <w:sz w:val="28"/>
            </w:rPr>
            <w:t>помощи районам, освобожденным</w:t>
          </w:r>
          <w:r>
            <w:rPr>
              <w:color w:val="3D3C3D"/>
              <w:spacing w:val="-6"/>
              <w:sz w:val="28"/>
            </w:rPr>
            <w:t xml:space="preserve"> </w:t>
          </w:r>
          <w:r>
            <w:rPr>
              <w:color w:val="3D3C3D"/>
              <w:sz w:val="28"/>
            </w:rPr>
            <w:t>от</w:t>
          </w:r>
          <w:r>
            <w:rPr>
              <w:color w:val="3D3C3D"/>
              <w:spacing w:val="-8"/>
              <w:sz w:val="28"/>
            </w:rPr>
            <w:t xml:space="preserve"> </w:t>
          </w:r>
          <w:r>
            <w:rPr>
              <w:color w:val="3D3C3D"/>
              <w:sz w:val="28"/>
            </w:rPr>
            <w:t>немецкой</w:t>
          </w:r>
          <w:r>
            <w:rPr>
              <w:color w:val="3D3C3D"/>
              <w:spacing w:val="-8"/>
              <w:sz w:val="28"/>
            </w:rPr>
            <w:t xml:space="preserve"> </w:t>
          </w:r>
          <w:r>
            <w:rPr>
              <w:color w:val="3D3C3D"/>
              <w:spacing w:val="-2"/>
              <w:sz w:val="28"/>
            </w:rPr>
            <w:t>оккупации</w:t>
          </w:r>
          <w:r>
            <w:rPr>
              <w:color w:val="3D3C3D"/>
              <w:sz w:val="28"/>
            </w:rPr>
            <w:tab/>
          </w:r>
          <w:r>
            <w:rPr>
              <w:color w:val="3D3C3D"/>
              <w:spacing w:val="-5"/>
              <w:sz w:val="28"/>
            </w:rPr>
            <w:t>214</w:t>
          </w:r>
        </w:p>
        <w:p w:rsidR="000A5269" w:rsidRDefault="00B43DD3">
          <w:pPr>
            <w:tabs>
              <w:tab w:val="left" w:leader="dot" w:pos="9144"/>
            </w:tabs>
            <w:spacing w:before="53" w:line="276" w:lineRule="auto"/>
            <w:ind w:left="1088" w:right="780"/>
            <w:rPr>
              <w:sz w:val="28"/>
            </w:rPr>
          </w:pPr>
          <w:r>
            <w:rPr>
              <w:color w:val="3D3C3D"/>
              <w:sz w:val="28"/>
            </w:rPr>
            <w:t>№ 86. Докладная записка от директора Яланского зерносовхоза Морозова секретарю Курганского обкома ВКП(б) Тетюшеву П.А. касательно организации прополочной кампании хлебов и сенокосной кампании в совхозе</w:t>
          </w:r>
          <w:r>
            <w:rPr>
              <w:color w:val="3D3C3D"/>
              <w:sz w:val="28"/>
            </w:rPr>
            <w:tab/>
          </w:r>
          <w:r>
            <w:rPr>
              <w:color w:val="3D3C3D"/>
              <w:spacing w:val="-4"/>
              <w:sz w:val="28"/>
            </w:rPr>
            <w:t>215</w:t>
          </w:r>
        </w:p>
        <w:p w:rsidR="000A5269" w:rsidRDefault="005E2B3C">
          <w:pPr>
            <w:spacing w:before="54" w:line="273" w:lineRule="auto"/>
            <w:ind w:left="1088" w:right="779"/>
            <w:rPr>
              <w:sz w:val="28"/>
            </w:rPr>
          </w:pPr>
          <w:hyperlink w:anchor="_TOC_250044" w:history="1">
            <w:r w:rsidR="00B43DD3">
              <w:rPr>
                <w:color w:val="3D3C3D"/>
                <w:sz w:val="28"/>
              </w:rPr>
              <w:t>№ 87. Записка от заведующего военным отделом Косулинского райкома ВКП(б) Комарова в торговый отдел Курганского обкома ВКП(б)</w:t>
            </w:r>
            <w:r w:rsidR="00B43DD3">
              <w:rPr>
                <w:color w:val="3D3C3D"/>
                <w:spacing w:val="-6"/>
                <w:sz w:val="28"/>
              </w:rPr>
              <w:t xml:space="preserve"> </w:t>
            </w:r>
            <w:r w:rsidR="00B43DD3">
              <w:rPr>
                <w:color w:val="3D3C3D"/>
                <w:sz w:val="28"/>
              </w:rPr>
              <w:t>Копысову</w:t>
            </w:r>
            <w:r w:rsidR="00B43DD3">
              <w:rPr>
                <w:color w:val="3D3C3D"/>
                <w:spacing w:val="-8"/>
                <w:sz w:val="28"/>
              </w:rPr>
              <w:t xml:space="preserve"> </w:t>
            </w:r>
            <w:r w:rsidR="00B43DD3">
              <w:rPr>
                <w:color w:val="3D3C3D"/>
                <w:sz w:val="28"/>
              </w:rPr>
              <w:t>М.К.</w:t>
            </w:r>
            <w:r w:rsidR="00B43DD3">
              <w:rPr>
                <w:color w:val="3D3C3D"/>
                <w:spacing w:val="-7"/>
                <w:sz w:val="28"/>
              </w:rPr>
              <w:t xml:space="preserve"> </w:t>
            </w:r>
            <w:r w:rsidR="00B43DD3">
              <w:rPr>
                <w:color w:val="3D3C3D"/>
                <w:sz w:val="28"/>
              </w:rPr>
              <w:t>о</w:t>
            </w:r>
            <w:r w:rsidR="00B43DD3">
              <w:rPr>
                <w:color w:val="3D3C3D"/>
                <w:spacing w:val="-5"/>
                <w:sz w:val="28"/>
              </w:rPr>
              <w:t xml:space="preserve"> </w:t>
            </w:r>
            <w:r w:rsidR="00B43DD3">
              <w:rPr>
                <w:color w:val="3D3C3D"/>
                <w:sz w:val="28"/>
              </w:rPr>
              <w:t>ситуации</w:t>
            </w:r>
            <w:r w:rsidR="00B43DD3">
              <w:rPr>
                <w:color w:val="3D3C3D"/>
                <w:spacing w:val="-5"/>
                <w:sz w:val="28"/>
              </w:rPr>
              <w:t xml:space="preserve"> </w:t>
            </w:r>
            <w:r w:rsidR="00B43DD3">
              <w:rPr>
                <w:color w:val="3D3C3D"/>
                <w:sz w:val="28"/>
              </w:rPr>
              <w:t>со</w:t>
            </w:r>
            <w:r w:rsidR="00B43DD3">
              <w:rPr>
                <w:color w:val="3D3C3D"/>
                <w:spacing w:val="-8"/>
                <w:sz w:val="28"/>
              </w:rPr>
              <w:t xml:space="preserve"> </w:t>
            </w:r>
            <w:r w:rsidR="00B43DD3">
              <w:rPr>
                <w:color w:val="3D3C3D"/>
                <w:sz w:val="28"/>
              </w:rPr>
              <w:t>снабжением</w:t>
            </w:r>
            <w:r w:rsidR="00B43DD3">
              <w:rPr>
                <w:color w:val="3D3C3D"/>
                <w:spacing w:val="-6"/>
                <w:sz w:val="28"/>
              </w:rPr>
              <w:t xml:space="preserve"> </w:t>
            </w:r>
            <w:r w:rsidR="00B43DD3">
              <w:rPr>
                <w:color w:val="3D3C3D"/>
                <w:sz w:val="28"/>
              </w:rPr>
              <w:t>населения</w:t>
            </w:r>
            <w:r w:rsidR="00B43DD3">
              <w:rPr>
                <w:color w:val="3D3C3D"/>
                <w:spacing w:val="-6"/>
                <w:sz w:val="28"/>
              </w:rPr>
              <w:t xml:space="preserve"> </w:t>
            </w:r>
            <w:r w:rsidR="00B43DD3">
              <w:rPr>
                <w:color w:val="3D3C3D"/>
                <w:sz w:val="28"/>
              </w:rPr>
              <w:t>в</w:t>
            </w:r>
            <w:r w:rsidR="00B43DD3">
              <w:rPr>
                <w:color w:val="3D3C3D"/>
                <w:spacing w:val="-9"/>
                <w:sz w:val="28"/>
              </w:rPr>
              <w:t xml:space="preserve"> </w:t>
            </w:r>
            <w:r w:rsidR="00B43DD3">
              <w:rPr>
                <w:color w:val="3D3C3D"/>
                <w:sz w:val="28"/>
              </w:rPr>
              <w:t>районе</w:t>
            </w:r>
          </w:hyperlink>
        </w:p>
        <w:p w:rsidR="000A5269" w:rsidRDefault="00B43DD3">
          <w:pPr>
            <w:tabs>
              <w:tab w:val="left" w:leader="dot" w:pos="9145"/>
            </w:tabs>
            <w:spacing w:before="7"/>
            <w:ind w:left="1112"/>
            <w:rPr>
              <w:sz w:val="28"/>
            </w:rPr>
          </w:pPr>
          <w:r>
            <w:rPr>
              <w:color w:val="3D3C3D"/>
              <w:spacing w:val="-10"/>
              <w:sz w:val="28"/>
            </w:rPr>
            <w:t>.</w:t>
          </w:r>
          <w:r>
            <w:rPr>
              <w:color w:val="3D3C3D"/>
              <w:sz w:val="28"/>
            </w:rPr>
            <w:tab/>
          </w:r>
          <w:r>
            <w:rPr>
              <w:color w:val="3D3C3D"/>
              <w:spacing w:val="-5"/>
              <w:sz w:val="28"/>
            </w:rPr>
            <w:t>216</w:t>
          </w:r>
        </w:p>
        <w:p w:rsidR="000A5269" w:rsidRDefault="00B43DD3">
          <w:pPr>
            <w:tabs>
              <w:tab w:val="left" w:leader="dot" w:pos="9143"/>
            </w:tabs>
            <w:spacing w:before="104" w:after="240" w:line="276" w:lineRule="auto"/>
            <w:ind w:left="1087" w:right="781"/>
            <w:rPr>
              <w:sz w:val="28"/>
            </w:rPr>
          </w:pPr>
          <w:r>
            <w:rPr>
              <w:color w:val="3D3C3D"/>
              <w:sz w:val="28"/>
            </w:rPr>
            <w:t>№ 88.</w:t>
          </w:r>
          <w:r>
            <w:rPr>
              <w:color w:val="3D3C3D"/>
              <w:spacing w:val="-1"/>
              <w:sz w:val="28"/>
            </w:rPr>
            <w:t xml:space="preserve"> </w:t>
          </w:r>
          <w:r>
            <w:rPr>
              <w:color w:val="3D3C3D"/>
              <w:sz w:val="28"/>
            </w:rPr>
            <w:t>Производственная характеристика</w:t>
          </w:r>
          <w:r>
            <w:rPr>
              <w:color w:val="3D3C3D"/>
              <w:spacing w:val="-1"/>
              <w:sz w:val="28"/>
            </w:rPr>
            <w:t xml:space="preserve"> </w:t>
          </w:r>
          <w:r>
            <w:rPr>
              <w:color w:val="3D3C3D"/>
              <w:sz w:val="28"/>
            </w:rPr>
            <w:t>на</w:t>
          </w:r>
          <w:r>
            <w:rPr>
              <w:color w:val="3D3C3D"/>
              <w:spacing w:val="-1"/>
              <w:sz w:val="28"/>
            </w:rPr>
            <w:t xml:space="preserve"> </w:t>
          </w:r>
          <w:r>
            <w:rPr>
              <w:color w:val="3D3C3D"/>
              <w:sz w:val="28"/>
            </w:rPr>
            <w:t>кандидата</w:t>
          </w:r>
          <w:r>
            <w:rPr>
              <w:color w:val="3D3C3D"/>
              <w:spacing w:val="-1"/>
              <w:sz w:val="28"/>
            </w:rPr>
            <w:t xml:space="preserve"> </w:t>
          </w:r>
          <w:r>
            <w:rPr>
              <w:color w:val="3D3C3D"/>
              <w:sz w:val="28"/>
            </w:rPr>
            <w:t>в</w:t>
          </w:r>
          <w:r>
            <w:rPr>
              <w:color w:val="3D3C3D"/>
              <w:spacing w:val="-2"/>
              <w:sz w:val="28"/>
            </w:rPr>
            <w:t xml:space="preserve"> </w:t>
          </w:r>
          <w:r>
            <w:rPr>
              <w:color w:val="3D3C3D"/>
              <w:sz w:val="28"/>
            </w:rPr>
            <w:t>члены</w:t>
          </w:r>
          <w:r>
            <w:rPr>
              <w:color w:val="3D3C3D"/>
              <w:spacing w:val="-3"/>
              <w:sz w:val="28"/>
            </w:rPr>
            <w:t xml:space="preserve"> </w:t>
          </w:r>
          <w:r>
            <w:rPr>
              <w:color w:val="3D3C3D"/>
              <w:sz w:val="28"/>
            </w:rPr>
            <w:t>партии с 1943 г. (кандидатская карточка № 5448471) Сиротина Г.М</w:t>
          </w:r>
          <w:r>
            <w:rPr>
              <w:color w:val="3D3C3D"/>
              <w:sz w:val="28"/>
            </w:rPr>
            <w:tab/>
          </w:r>
          <w:r>
            <w:rPr>
              <w:color w:val="3D3C3D"/>
              <w:spacing w:val="-4"/>
              <w:sz w:val="28"/>
            </w:rPr>
            <w:t>217</w:t>
          </w:r>
        </w:p>
        <w:p w:rsidR="000A5269" w:rsidRDefault="005E2B3C">
          <w:pPr>
            <w:spacing w:before="60"/>
            <w:ind w:left="1489"/>
            <w:rPr>
              <w:sz w:val="28"/>
            </w:rPr>
          </w:pPr>
          <w:hyperlink w:anchor="_TOC_250043" w:history="1">
            <w:r w:rsidR="00B43DD3">
              <w:rPr>
                <w:color w:val="3D3C3D"/>
                <w:sz w:val="28"/>
              </w:rPr>
              <w:t>№</w:t>
            </w:r>
            <w:r w:rsidR="00B43DD3">
              <w:rPr>
                <w:color w:val="3D3C3D"/>
                <w:spacing w:val="-7"/>
                <w:sz w:val="28"/>
              </w:rPr>
              <w:t xml:space="preserve"> </w:t>
            </w:r>
            <w:r w:rsidR="00B43DD3">
              <w:rPr>
                <w:color w:val="3D3C3D"/>
                <w:sz w:val="28"/>
              </w:rPr>
              <w:t>89.</w:t>
            </w:r>
            <w:r w:rsidR="00B43DD3">
              <w:rPr>
                <w:color w:val="3D3C3D"/>
                <w:spacing w:val="-4"/>
                <w:sz w:val="28"/>
              </w:rPr>
              <w:t xml:space="preserve"> </w:t>
            </w:r>
            <w:r w:rsidR="00B43DD3">
              <w:rPr>
                <w:color w:val="3D3C3D"/>
                <w:sz w:val="28"/>
              </w:rPr>
              <w:t>Характеристика</w:t>
            </w:r>
            <w:r w:rsidR="00B43DD3">
              <w:rPr>
                <w:color w:val="3D3C3D"/>
                <w:spacing w:val="-6"/>
                <w:sz w:val="28"/>
              </w:rPr>
              <w:t xml:space="preserve"> </w:t>
            </w:r>
            <w:r w:rsidR="00B43DD3">
              <w:rPr>
                <w:color w:val="3D3C3D"/>
                <w:sz w:val="28"/>
              </w:rPr>
              <w:t>на</w:t>
            </w:r>
            <w:r w:rsidR="00B43DD3">
              <w:rPr>
                <w:color w:val="3D3C3D"/>
                <w:spacing w:val="-4"/>
                <w:sz w:val="28"/>
              </w:rPr>
              <w:t xml:space="preserve"> </w:t>
            </w:r>
            <w:r w:rsidR="00B43DD3">
              <w:rPr>
                <w:color w:val="3D3C3D"/>
                <w:sz w:val="28"/>
              </w:rPr>
              <w:t>члена</w:t>
            </w:r>
            <w:r w:rsidR="00B43DD3">
              <w:rPr>
                <w:color w:val="3D3C3D"/>
                <w:spacing w:val="-5"/>
                <w:sz w:val="28"/>
              </w:rPr>
              <w:t xml:space="preserve"> </w:t>
            </w:r>
            <w:r w:rsidR="00B43DD3">
              <w:rPr>
                <w:color w:val="3D3C3D"/>
                <w:sz w:val="28"/>
              </w:rPr>
              <w:t>ВКП(б)</w:t>
            </w:r>
            <w:r w:rsidR="00B43DD3">
              <w:rPr>
                <w:color w:val="3D3C3D"/>
                <w:spacing w:val="-8"/>
                <w:sz w:val="28"/>
              </w:rPr>
              <w:t xml:space="preserve"> </w:t>
            </w:r>
            <w:r w:rsidR="00B43DD3">
              <w:rPr>
                <w:color w:val="3D3C3D"/>
                <w:sz w:val="28"/>
              </w:rPr>
              <w:t>с</w:t>
            </w:r>
            <w:r w:rsidR="00B43DD3">
              <w:rPr>
                <w:color w:val="3D3C3D"/>
                <w:spacing w:val="-4"/>
                <w:sz w:val="28"/>
              </w:rPr>
              <w:t xml:space="preserve"> </w:t>
            </w:r>
            <w:r w:rsidR="00B43DD3">
              <w:rPr>
                <w:color w:val="3D3C3D"/>
                <w:sz w:val="28"/>
              </w:rPr>
              <w:t>1944</w:t>
            </w:r>
            <w:r w:rsidR="00B43DD3">
              <w:rPr>
                <w:color w:val="3D3C3D"/>
                <w:spacing w:val="-4"/>
                <w:sz w:val="28"/>
              </w:rPr>
              <w:t xml:space="preserve"> </w:t>
            </w:r>
            <w:r w:rsidR="00B43DD3">
              <w:rPr>
                <w:color w:val="3D3C3D"/>
                <w:sz w:val="28"/>
              </w:rPr>
              <w:t>года</w:t>
            </w:r>
            <w:r w:rsidR="00B43DD3">
              <w:rPr>
                <w:color w:val="3D3C3D"/>
                <w:spacing w:val="-4"/>
                <w:sz w:val="28"/>
              </w:rPr>
              <w:t xml:space="preserve"> </w:t>
            </w:r>
            <w:r w:rsidR="00B43DD3">
              <w:rPr>
                <w:color w:val="3D3C3D"/>
                <w:sz w:val="28"/>
              </w:rPr>
              <w:t>(партийный</w:t>
            </w:r>
            <w:r w:rsidR="00B43DD3">
              <w:rPr>
                <w:color w:val="3D3C3D"/>
                <w:spacing w:val="-4"/>
                <w:sz w:val="28"/>
              </w:rPr>
              <w:t xml:space="preserve"> </w:t>
            </w:r>
            <w:r w:rsidR="00B43DD3">
              <w:rPr>
                <w:color w:val="3D3C3D"/>
                <w:spacing w:val="-2"/>
                <w:sz w:val="28"/>
              </w:rPr>
              <w:t>билет</w:t>
            </w:r>
          </w:hyperlink>
        </w:p>
        <w:p w:rsidR="000A5269" w:rsidRDefault="005E2B3C">
          <w:pPr>
            <w:tabs>
              <w:tab w:val="left" w:leader="dot" w:pos="9545"/>
            </w:tabs>
            <w:spacing w:before="49"/>
            <w:ind w:left="1489"/>
            <w:rPr>
              <w:sz w:val="28"/>
            </w:rPr>
          </w:pPr>
          <w:hyperlink w:anchor="_TOC_250042" w:history="1">
            <w:r w:rsidR="00B43DD3">
              <w:rPr>
                <w:color w:val="3D3C3D"/>
                <w:sz w:val="28"/>
              </w:rPr>
              <w:t>№</w:t>
            </w:r>
            <w:r w:rsidR="00B43DD3">
              <w:rPr>
                <w:color w:val="3D3C3D"/>
                <w:spacing w:val="-6"/>
                <w:sz w:val="28"/>
              </w:rPr>
              <w:t xml:space="preserve"> </w:t>
            </w:r>
            <w:r w:rsidR="00B43DD3">
              <w:rPr>
                <w:color w:val="3D3C3D"/>
                <w:sz w:val="28"/>
              </w:rPr>
              <w:t>6985212)</w:t>
            </w:r>
            <w:r w:rsidR="00B43DD3">
              <w:rPr>
                <w:color w:val="3D3C3D"/>
                <w:spacing w:val="-7"/>
                <w:sz w:val="28"/>
              </w:rPr>
              <w:t xml:space="preserve"> </w:t>
            </w:r>
            <w:r w:rsidR="00B43DD3">
              <w:rPr>
                <w:color w:val="3D3C3D"/>
                <w:sz w:val="28"/>
              </w:rPr>
              <w:t>Сиротина</w:t>
            </w:r>
            <w:r w:rsidR="00B43DD3">
              <w:rPr>
                <w:color w:val="3D3C3D"/>
                <w:spacing w:val="-5"/>
                <w:sz w:val="28"/>
              </w:rPr>
              <w:t xml:space="preserve"> Г.М</w:t>
            </w:r>
            <w:r w:rsidR="00B43DD3">
              <w:rPr>
                <w:color w:val="3D3C3D"/>
                <w:sz w:val="28"/>
              </w:rPr>
              <w:tab/>
            </w:r>
            <w:r w:rsidR="00B43DD3">
              <w:rPr>
                <w:color w:val="3D3C3D"/>
                <w:spacing w:val="-5"/>
                <w:sz w:val="28"/>
              </w:rPr>
              <w:t>217</w:t>
            </w:r>
          </w:hyperlink>
        </w:p>
        <w:p w:rsidR="000A5269" w:rsidRDefault="00B43DD3">
          <w:pPr>
            <w:tabs>
              <w:tab w:val="left" w:leader="dot" w:pos="9545"/>
            </w:tabs>
            <w:spacing w:before="104" w:line="276" w:lineRule="auto"/>
            <w:ind w:left="1488" w:right="380"/>
            <w:rPr>
              <w:sz w:val="28"/>
            </w:rPr>
          </w:pPr>
          <w:r>
            <w:rPr>
              <w:color w:val="3D3C3D"/>
              <w:sz w:val="28"/>
            </w:rPr>
            <w:t xml:space="preserve">№ 90. Записка от заведующего сельхозотделом Курганского обкома </w:t>
          </w:r>
          <w:r>
            <w:rPr>
              <w:color w:val="3D3C3D"/>
              <w:sz w:val="28"/>
            </w:rPr>
            <w:lastRenderedPageBreak/>
            <w:t>ВКП(б) Мрыхина Д.К. председателю колхоза «Броневик» Романовского сельсовета Половинского района Рыбкину касательно необходимости</w:t>
          </w:r>
          <w:r>
            <w:rPr>
              <w:color w:val="3D3C3D"/>
              <w:spacing w:val="-2"/>
              <w:sz w:val="28"/>
            </w:rPr>
            <w:t xml:space="preserve"> </w:t>
          </w:r>
          <w:r>
            <w:rPr>
              <w:color w:val="3D3C3D"/>
              <w:sz w:val="28"/>
            </w:rPr>
            <w:t>произвести</w:t>
          </w:r>
          <w:r>
            <w:rPr>
              <w:color w:val="3D3C3D"/>
              <w:spacing w:val="-1"/>
              <w:sz w:val="28"/>
            </w:rPr>
            <w:t xml:space="preserve"> </w:t>
          </w:r>
          <w:r>
            <w:rPr>
              <w:color w:val="3D3C3D"/>
              <w:sz w:val="28"/>
            </w:rPr>
            <w:t>расчет с колхозником</w:t>
          </w:r>
          <w:r>
            <w:rPr>
              <w:color w:val="3D3C3D"/>
              <w:spacing w:val="-3"/>
              <w:sz w:val="28"/>
            </w:rPr>
            <w:t xml:space="preserve"> </w:t>
          </w:r>
          <w:r>
            <w:rPr>
              <w:color w:val="3D3C3D"/>
              <w:sz w:val="28"/>
            </w:rPr>
            <w:t>Шерстневым Е.П.</w:t>
          </w:r>
          <w:r>
            <w:rPr>
              <w:color w:val="3D3C3D"/>
              <w:spacing w:val="-1"/>
              <w:sz w:val="28"/>
            </w:rPr>
            <w:t xml:space="preserve"> </w:t>
          </w:r>
          <w:r>
            <w:rPr>
              <w:color w:val="3D3C3D"/>
              <w:sz w:val="28"/>
            </w:rPr>
            <w:t>за позаимствованный</w:t>
          </w:r>
          <w:r>
            <w:rPr>
              <w:color w:val="3D3C3D"/>
              <w:spacing w:val="-8"/>
              <w:sz w:val="28"/>
            </w:rPr>
            <w:t xml:space="preserve"> </w:t>
          </w:r>
          <w:r>
            <w:rPr>
              <w:color w:val="3D3C3D"/>
              <w:sz w:val="28"/>
            </w:rPr>
            <w:t>у</w:t>
          </w:r>
          <w:r>
            <w:rPr>
              <w:color w:val="3D3C3D"/>
              <w:spacing w:val="-7"/>
              <w:sz w:val="28"/>
            </w:rPr>
            <w:t xml:space="preserve"> </w:t>
          </w:r>
          <w:r>
            <w:rPr>
              <w:color w:val="3D3C3D"/>
              <w:sz w:val="28"/>
            </w:rPr>
            <w:t>него</w:t>
          </w:r>
          <w:r>
            <w:rPr>
              <w:color w:val="3D3C3D"/>
              <w:spacing w:val="-7"/>
              <w:sz w:val="28"/>
            </w:rPr>
            <w:t xml:space="preserve"> </w:t>
          </w:r>
          <w:r>
            <w:rPr>
              <w:color w:val="3D3C3D"/>
              <w:spacing w:val="-4"/>
              <w:sz w:val="28"/>
            </w:rPr>
            <w:t>хлеб</w:t>
          </w:r>
          <w:r>
            <w:rPr>
              <w:color w:val="3D3C3D"/>
              <w:sz w:val="28"/>
            </w:rPr>
            <w:tab/>
          </w:r>
          <w:r>
            <w:rPr>
              <w:color w:val="3D3C3D"/>
              <w:spacing w:val="-5"/>
              <w:sz w:val="28"/>
            </w:rPr>
            <w:t>218</w:t>
          </w:r>
        </w:p>
        <w:p w:rsidR="000A5269" w:rsidRDefault="00B43DD3">
          <w:pPr>
            <w:tabs>
              <w:tab w:val="left" w:leader="dot" w:pos="9544"/>
            </w:tabs>
            <w:spacing w:before="51" w:line="276" w:lineRule="auto"/>
            <w:ind w:left="1489" w:right="380" w:hanging="1"/>
            <w:rPr>
              <w:sz w:val="28"/>
            </w:rPr>
          </w:pPr>
          <w:r>
            <w:rPr>
              <w:color w:val="3D3C3D"/>
              <w:sz w:val="28"/>
            </w:rPr>
            <w:t>№ 91. Записка от подполковника Липина секретарю Курганского обкома ВКП(б) Тетешеву П.А. и председателю Областного совета депутатов трудящихся Моликову С.И. с просьбой вернуть курсантов, отозванных на сельскохозяйственные работы</w:t>
          </w:r>
          <w:r>
            <w:rPr>
              <w:color w:val="3D3C3D"/>
              <w:sz w:val="28"/>
            </w:rPr>
            <w:tab/>
          </w:r>
          <w:r>
            <w:rPr>
              <w:color w:val="3D3C3D"/>
              <w:spacing w:val="-4"/>
              <w:sz w:val="28"/>
            </w:rPr>
            <w:t>219</w:t>
          </w:r>
        </w:p>
        <w:p w:rsidR="000A5269" w:rsidRDefault="005E2B3C">
          <w:pPr>
            <w:tabs>
              <w:tab w:val="left" w:leader="dot" w:pos="9546"/>
            </w:tabs>
            <w:spacing w:before="54" w:line="276" w:lineRule="auto"/>
            <w:ind w:left="1489" w:right="378"/>
            <w:rPr>
              <w:sz w:val="28"/>
            </w:rPr>
          </w:pPr>
          <w:hyperlink w:anchor="_TOC_250041" w:history="1">
            <w:r w:rsidR="00B43DD3">
              <w:rPr>
                <w:color w:val="3D3C3D"/>
                <w:sz w:val="28"/>
              </w:rPr>
              <w:t>№ 92. Записка от секретаря Уксянского райкома ВКП(б) Абаимова заведующему сельхозотделом Курганского обкома ВКП(б) Мрыхину Д.К. касательно поведения председателя колхоза «Победа» Любимовского сельсовета Яковлева</w:t>
            </w:r>
            <w:r w:rsidR="00B43DD3">
              <w:rPr>
                <w:color w:val="3D3C3D"/>
                <w:sz w:val="28"/>
              </w:rPr>
              <w:tab/>
            </w:r>
            <w:r w:rsidR="00B43DD3">
              <w:rPr>
                <w:color w:val="3D3C3D"/>
                <w:spacing w:val="-4"/>
                <w:sz w:val="28"/>
              </w:rPr>
              <w:t>220</w:t>
            </w:r>
          </w:hyperlink>
        </w:p>
        <w:p w:rsidR="000A5269" w:rsidRDefault="00B43DD3">
          <w:pPr>
            <w:tabs>
              <w:tab w:val="left" w:leader="dot" w:pos="9543"/>
            </w:tabs>
            <w:spacing w:before="53" w:line="276" w:lineRule="auto"/>
            <w:ind w:left="1489" w:right="380"/>
            <w:rPr>
              <w:sz w:val="28"/>
            </w:rPr>
          </w:pPr>
          <w:r>
            <w:rPr>
              <w:color w:val="3D3C3D"/>
              <w:sz w:val="28"/>
            </w:rPr>
            <w:t xml:space="preserve">№ 93. Телеграмма от секретаря Курганского областного комитета ВКП(б) Дерябина С.А. и заместителя председателя Курганского облисполкома Куликова В.А. заместителю председателя Государственного комитета обороны Молотову В.М. касательно продолжающейся мобилизации сельского населения Курганской </w:t>
          </w:r>
          <w:r>
            <w:rPr>
              <w:color w:val="3D3C3D"/>
              <w:spacing w:val="-2"/>
              <w:sz w:val="28"/>
            </w:rPr>
            <w:t>области</w:t>
          </w:r>
          <w:r>
            <w:rPr>
              <w:color w:val="3D3C3D"/>
              <w:sz w:val="28"/>
            </w:rPr>
            <w:tab/>
          </w:r>
          <w:r>
            <w:rPr>
              <w:color w:val="3D3C3D"/>
              <w:spacing w:val="-4"/>
              <w:sz w:val="28"/>
            </w:rPr>
            <w:t>221</w:t>
          </w:r>
        </w:p>
        <w:p w:rsidR="000A5269" w:rsidRDefault="00B43DD3">
          <w:pPr>
            <w:tabs>
              <w:tab w:val="left" w:leader="dot" w:pos="9543"/>
            </w:tabs>
            <w:spacing w:before="49" w:line="276" w:lineRule="auto"/>
            <w:ind w:left="1488" w:right="380"/>
            <w:rPr>
              <w:sz w:val="28"/>
            </w:rPr>
          </w:pPr>
          <w:r>
            <w:rPr>
              <w:color w:val="3D3C3D"/>
              <w:sz w:val="28"/>
            </w:rPr>
            <w:t xml:space="preserve">№ 94. Записка от секретаря Курганского обкома ВКП(б) Дерябина С.А. секретарю Чашинского райкома ВКП(б) Селиванову М.А. с изложением исходящих от граждан сообщений о неполадках в работе </w:t>
          </w:r>
          <w:r>
            <w:rPr>
              <w:color w:val="3D3C3D"/>
              <w:spacing w:val="-2"/>
              <w:sz w:val="28"/>
            </w:rPr>
            <w:t>колхозов</w:t>
          </w:r>
          <w:r>
            <w:rPr>
              <w:color w:val="3D3C3D"/>
              <w:sz w:val="28"/>
            </w:rPr>
            <w:tab/>
          </w:r>
          <w:r>
            <w:rPr>
              <w:color w:val="3D3C3D"/>
              <w:spacing w:val="-4"/>
              <w:sz w:val="28"/>
            </w:rPr>
            <w:t>221</w:t>
          </w:r>
        </w:p>
        <w:p w:rsidR="000A5269" w:rsidRDefault="005E2B3C">
          <w:pPr>
            <w:tabs>
              <w:tab w:val="left" w:leader="dot" w:pos="9543"/>
            </w:tabs>
            <w:spacing w:before="54" w:line="276" w:lineRule="auto"/>
            <w:ind w:left="1489" w:right="380"/>
            <w:rPr>
              <w:sz w:val="28"/>
            </w:rPr>
          </w:pPr>
          <w:hyperlink w:anchor="_TOC_250040" w:history="1">
            <w:r w:rsidR="00B43DD3">
              <w:rPr>
                <w:color w:val="3D3C3D"/>
                <w:sz w:val="28"/>
              </w:rPr>
              <w:t xml:space="preserve">№ 95. Записка от секретаря Курганского обкома ВКП(б) Дерябина С.А. секретарю Шатровского райкома ВКП(б) Носкову К.И. с изложением исходящих от граждан сообщений о неполадках в работе </w:t>
            </w:r>
            <w:r w:rsidR="00B43DD3">
              <w:rPr>
                <w:color w:val="3D3C3D"/>
                <w:spacing w:val="-2"/>
                <w:sz w:val="28"/>
              </w:rPr>
              <w:t>колхозов</w:t>
            </w:r>
            <w:r w:rsidR="00B43DD3">
              <w:rPr>
                <w:color w:val="3D3C3D"/>
                <w:sz w:val="28"/>
              </w:rPr>
              <w:tab/>
            </w:r>
            <w:r w:rsidR="00B43DD3">
              <w:rPr>
                <w:color w:val="3D3C3D"/>
                <w:spacing w:val="-4"/>
                <w:sz w:val="28"/>
              </w:rPr>
              <w:t>222</w:t>
            </w:r>
          </w:hyperlink>
        </w:p>
        <w:p w:rsidR="000A5269" w:rsidRDefault="00B43DD3">
          <w:pPr>
            <w:tabs>
              <w:tab w:val="left" w:leader="dot" w:pos="9545"/>
            </w:tabs>
            <w:spacing w:before="53" w:line="273" w:lineRule="auto"/>
            <w:ind w:left="1489" w:right="380" w:hanging="1"/>
            <w:rPr>
              <w:sz w:val="28"/>
            </w:rPr>
          </w:pPr>
          <w:r>
            <w:rPr>
              <w:color w:val="3D3C3D"/>
              <w:sz w:val="28"/>
            </w:rPr>
            <w:t>№ 96. Записка в Курганский обком ВКП(б) Дерябину С.А. от заведующей оргинструкторским отделом райкома ВКП(б) Пуриной касательно положения в колхозах Чашинского района</w:t>
          </w:r>
          <w:r>
            <w:rPr>
              <w:color w:val="3D3C3D"/>
              <w:sz w:val="28"/>
            </w:rPr>
            <w:tab/>
          </w:r>
          <w:r>
            <w:rPr>
              <w:color w:val="3D3C3D"/>
              <w:spacing w:val="-4"/>
              <w:sz w:val="28"/>
            </w:rPr>
            <w:t>223</w:t>
          </w:r>
        </w:p>
        <w:p w:rsidR="000A5269" w:rsidRDefault="005E2B3C">
          <w:pPr>
            <w:tabs>
              <w:tab w:val="left" w:leader="dot" w:pos="9546"/>
            </w:tabs>
            <w:spacing w:before="62" w:line="276" w:lineRule="auto"/>
            <w:ind w:left="1489" w:right="379"/>
            <w:rPr>
              <w:sz w:val="28"/>
            </w:rPr>
          </w:pPr>
          <w:hyperlink w:anchor="_TOC_250039" w:history="1">
            <w:r w:rsidR="00B43DD3">
              <w:rPr>
                <w:color w:val="3D3C3D"/>
                <w:sz w:val="28"/>
              </w:rPr>
              <w:t>№ 97. Записка от секретаря Шатровского райкома ВКП(б) Носкова К.И. секретарю Курганского обкома ВКП(б) Дерябину С.А. касательно положения дел в колхозе «Дружный пахарь» Дружининского</w:t>
            </w:r>
            <w:r w:rsidR="00B43DD3">
              <w:rPr>
                <w:color w:val="3D3C3D"/>
                <w:spacing w:val="-9"/>
                <w:sz w:val="28"/>
              </w:rPr>
              <w:t xml:space="preserve"> </w:t>
            </w:r>
            <w:r w:rsidR="00B43DD3">
              <w:rPr>
                <w:color w:val="3D3C3D"/>
                <w:spacing w:val="-2"/>
                <w:sz w:val="28"/>
              </w:rPr>
              <w:t>сельсовета</w:t>
            </w:r>
            <w:r w:rsidR="00B43DD3">
              <w:rPr>
                <w:color w:val="3D3C3D"/>
                <w:sz w:val="28"/>
              </w:rPr>
              <w:tab/>
            </w:r>
            <w:r w:rsidR="00B43DD3">
              <w:rPr>
                <w:color w:val="3D3C3D"/>
                <w:spacing w:val="-5"/>
                <w:sz w:val="28"/>
              </w:rPr>
              <w:t>224</w:t>
            </w:r>
          </w:hyperlink>
        </w:p>
        <w:p w:rsidR="000A5269" w:rsidRDefault="005E2B3C">
          <w:pPr>
            <w:pStyle w:val="8"/>
            <w:tabs>
              <w:tab w:val="left" w:leader="dot" w:pos="9564"/>
            </w:tabs>
            <w:spacing w:before="53" w:after="240"/>
            <w:rPr>
              <w:b w:val="0"/>
            </w:rPr>
          </w:pPr>
          <w:hyperlink w:anchor="_TOC_250038" w:history="1">
            <w:r w:rsidR="00B43DD3">
              <w:rPr>
                <w:color w:val="3D3C3D"/>
              </w:rPr>
              <w:t>РАЗДЕЛ</w:t>
            </w:r>
            <w:r w:rsidR="00B43DD3">
              <w:rPr>
                <w:color w:val="3D3C3D"/>
                <w:spacing w:val="-4"/>
              </w:rPr>
              <w:t xml:space="preserve"> </w:t>
            </w:r>
            <w:r w:rsidR="00B43DD3">
              <w:rPr>
                <w:color w:val="3D3C3D"/>
              </w:rPr>
              <w:t>4.</w:t>
            </w:r>
            <w:r w:rsidR="00B43DD3">
              <w:rPr>
                <w:color w:val="3D3C3D"/>
                <w:spacing w:val="-3"/>
              </w:rPr>
              <w:t xml:space="preserve"> </w:t>
            </w:r>
            <w:r w:rsidR="00B43DD3">
              <w:rPr>
                <w:color w:val="3D3C3D"/>
              </w:rPr>
              <w:t>КУРГАН:</w:t>
            </w:r>
            <w:r w:rsidR="00B43DD3">
              <w:rPr>
                <w:color w:val="3D3C3D"/>
                <w:spacing w:val="-2"/>
              </w:rPr>
              <w:t xml:space="preserve"> </w:t>
            </w:r>
            <w:r w:rsidR="00B43DD3">
              <w:rPr>
                <w:color w:val="3D3C3D"/>
              </w:rPr>
              <w:t>ТРУД,</w:t>
            </w:r>
            <w:r w:rsidR="00B43DD3">
              <w:rPr>
                <w:color w:val="3D3C3D"/>
                <w:spacing w:val="-3"/>
              </w:rPr>
              <w:t xml:space="preserve"> </w:t>
            </w:r>
            <w:r w:rsidR="00B43DD3">
              <w:rPr>
                <w:color w:val="3D3C3D"/>
              </w:rPr>
              <w:t>БЫТ,</w:t>
            </w:r>
            <w:r w:rsidR="00B43DD3">
              <w:rPr>
                <w:color w:val="3D3C3D"/>
                <w:spacing w:val="-2"/>
              </w:rPr>
              <w:t xml:space="preserve"> КАДРЫ</w:t>
            </w:r>
            <w:r w:rsidR="00B43DD3">
              <w:rPr>
                <w:b w:val="0"/>
                <w:color w:val="3D3C3D"/>
              </w:rPr>
              <w:tab/>
            </w:r>
            <w:r w:rsidR="00B43DD3">
              <w:rPr>
                <w:b w:val="0"/>
                <w:color w:val="3D3C3D"/>
                <w:spacing w:val="-5"/>
              </w:rPr>
              <w:t>226</w:t>
            </w:r>
          </w:hyperlink>
        </w:p>
        <w:p w:rsidR="000A5269" w:rsidRDefault="00B43DD3">
          <w:pPr>
            <w:tabs>
              <w:tab w:val="left" w:leader="dot" w:pos="9142"/>
            </w:tabs>
            <w:spacing w:before="60" w:line="276" w:lineRule="auto"/>
            <w:ind w:left="1088" w:right="781"/>
            <w:rPr>
              <w:sz w:val="28"/>
            </w:rPr>
          </w:pPr>
          <w:r>
            <w:rPr>
              <w:color w:val="3D3C3D"/>
              <w:sz w:val="28"/>
            </w:rPr>
            <w:t>№ 98. Из протокола № 8 заседания VIII</w:t>
          </w:r>
          <w:r>
            <w:rPr>
              <w:color w:val="3D3C3D"/>
              <w:spacing w:val="-1"/>
              <w:sz w:val="28"/>
            </w:rPr>
            <w:t xml:space="preserve"> </w:t>
          </w:r>
          <w:r>
            <w:rPr>
              <w:color w:val="3D3C3D"/>
              <w:sz w:val="28"/>
            </w:rPr>
            <w:t>пленума Курганского горкома ВКП(б) – «Об охране предприятий»</w:t>
          </w:r>
          <w:r>
            <w:rPr>
              <w:color w:val="3D3C3D"/>
              <w:sz w:val="28"/>
            </w:rPr>
            <w:tab/>
          </w:r>
          <w:r>
            <w:rPr>
              <w:color w:val="3D3C3D"/>
              <w:spacing w:val="-4"/>
              <w:sz w:val="28"/>
            </w:rPr>
            <w:t>228</w:t>
          </w:r>
        </w:p>
        <w:p w:rsidR="000A5269" w:rsidRDefault="00B43DD3">
          <w:pPr>
            <w:tabs>
              <w:tab w:val="left" w:leader="dot" w:pos="9142"/>
            </w:tabs>
            <w:spacing w:before="56" w:line="276" w:lineRule="auto"/>
            <w:ind w:left="1088" w:right="782"/>
            <w:rPr>
              <w:sz w:val="28"/>
            </w:rPr>
          </w:pPr>
          <w:r>
            <w:rPr>
              <w:color w:val="3D3C3D"/>
              <w:sz w:val="28"/>
            </w:rPr>
            <w:t xml:space="preserve">№ 99. Из протокола № 11 заседания XI пленума Курганского горкома </w:t>
          </w:r>
          <w:r>
            <w:rPr>
              <w:color w:val="3D3C3D"/>
              <w:sz w:val="28"/>
            </w:rPr>
            <w:lastRenderedPageBreak/>
            <w:t>ВКП(б) – прения по докладу «О ходе монтажа и пуска эвакуированных заводов» секретаря Курганского горкома ВКП(б) Бояршинова В.П</w:t>
          </w:r>
          <w:r>
            <w:rPr>
              <w:color w:val="3D3C3D"/>
              <w:sz w:val="28"/>
            </w:rPr>
            <w:tab/>
          </w:r>
          <w:r>
            <w:rPr>
              <w:color w:val="3D3C3D"/>
              <w:spacing w:val="-4"/>
              <w:sz w:val="28"/>
            </w:rPr>
            <w:t>230</w:t>
          </w:r>
        </w:p>
        <w:p w:rsidR="000A5269" w:rsidRDefault="00B43DD3">
          <w:pPr>
            <w:tabs>
              <w:tab w:val="left" w:leader="dot" w:pos="9142"/>
            </w:tabs>
            <w:spacing w:before="53" w:line="276" w:lineRule="auto"/>
            <w:ind w:left="1088" w:right="781" w:hanging="1"/>
            <w:rPr>
              <w:sz w:val="28"/>
            </w:rPr>
          </w:pPr>
          <w:r>
            <w:rPr>
              <w:color w:val="3D3C3D"/>
              <w:sz w:val="28"/>
            </w:rPr>
            <w:t xml:space="preserve">№ 100. Протокол № 12 заседания XII пленума Курганского горкома </w:t>
          </w:r>
          <w:r>
            <w:rPr>
              <w:color w:val="3D3C3D"/>
              <w:spacing w:val="-2"/>
              <w:sz w:val="28"/>
            </w:rPr>
            <w:t>ВКП(б)</w:t>
          </w:r>
          <w:r>
            <w:rPr>
              <w:color w:val="3D3C3D"/>
              <w:sz w:val="28"/>
            </w:rPr>
            <w:tab/>
          </w:r>
          <w:r>
            <w:rPr>
              <w:color w:val="3D3C3D"/>
              <w:spacing w:val="-4"/>
              <w:sz w:val="28"/>
            </w:rPr>
            <w:t>236</w:t>
          </w:r>
        </w:p>
        <w:p w:rsidR="000A5269" w:rsidRDefault="00B43DD3">
          <w:pPr>
            <w:tabs>
              <w:tab w:val="left" w:leader="dot" w:pos="9142"/>
            </w:tabs>
            <w:spacing w:before="54" w:line="276" w:lineRule="auto"/>
            <w:ind w:left="1088" w:right="781"/>
            <w:rPr>
              <w:sz w:val="28"/>
            </w:rPr>
          </w:pPr>
          <w:r>
            <w:rPr>
              <w:color w:val="3D3C3D"/>
              <w:sz w:val="28"/>
            </w:rPr>
            <w:t>№ 101. Докладная записка «О работе эвакопункта гор. Кургана» членов бригады по обследованию эвакопункта г. Кургана секретарю горкома ВКП(б) Бояршинову В.П</w:t>
          </w:r>
          <w:r>
            <w:rPr>
              <w:color w:val="3D3C3D"/>
              <w:sz w:val="28"/>
            </w:rPr>
            <w:tab/>
          </w:r>
          <w:r>
            <w:rPr>
              <w:color w:val="3D3C3D"/>
              <w:spacing w:val="-4"/>
              <w:sz w:val="28"/>
            </w:rPr>
            <w:t>250</w:t>
          </w:r>
        </w:p>
        <w:p w:rsidR="000A5269" w:rsidRDefault="00B43DD3">
          <w:pPr>
            <w:tabs>
              <w:tab w:val="left" w:leader="dot" w:pos="9142"/>
            </w:tabs>
            <w:spacing w:before="55" w:line="276" w:lineRule="auto"/>
            <w:ind w:left="1088" w:right="781"/>
            <w:rPr>
              <w:sz w:val="28"/>
            </w:rPr>
          </w:pPr>
          <w:r>
            <w:rPr>
              <w:color w:val="3D3C3D"/>
              <w:sz w:val="28"/>
            </w:rPr>
            <w:t>№ 102. Из докладной записки «Мероприятия по борьбе с сыпным тифом», составленной чрезвычайной тройкой в составе председателя горисполкома Соколова А.Н. , начальника НКВД Бурдина С.И. и заведующей горздравотделом Блохиной Х.М</w:t>
          </w:r>
          <w:r>
            <w:rPr>
              <w:color w:val="3D3C3D"/>
              <w:sz w:val="28"/>
            </w:rPr>
            <w:tab/>
          </w:r>
          <w:r>
            <w:rPr>
              <w:color w:val="3D3C3D"/>
              <w:spacing w:val="-4"/>
              <w:sz w:val="28"/>
            </w:rPr>
            <w:t>253</w:t>
          </w:r>
        </w:p>
        <w:p w:rsidR="000A5269" w:rsidRDefault="00B43DD3">
          <w:pPr>
            <w:tabs>
              <w:tab w:val="left" w:leader="dot" w:pos="9143"/>
            </w:tabs>
            <w:spacing w:before="51" w:line="276" w:lineRule="auto"/>
            <w:ind w:left="1088" w:right="781"/>
            <w:rPr>
              <w:sz w:val="28"/>
            </w:rPr>
          </w:pPr>
          <w:r>
            <w:rPr>
              <w:color w:val="3D3C3D"/>
              <w:sz w:val="28"/>
            </w:rPr>
            <w:t>№ 103. Из докладной записки «Мероприятия Курганского городского совета депутатов трудящихся, направленные на улучшение бытовых нужд трудящихся города Кургана», составленной председателем Курганского горисполкома Соколовым А.Н</w:t>
          </w:r>
          <w:r>
            <w:rPr>
              <w:color w:val="3D3C3D"/>
              <w:sz w:val="28"/>
            </w:rPr>
            <w:tab/>
          </w:r>
          <w:r>
            <w:rPr>
              <w:color w:val="3D3C3D"/>
              <w:spacing w:val="-4"/>
              <w:sz w:val="28"/>
            </w:rPr>
            <w:t>254</w:t>
          </w:r>
        </w:p>
        <w:p w:rsidR="000A5269" w:rsidRDefault="00B43DD3">
          <w:pPr>
            <w:tabs>
              <w:tab w:val="left" w:leader="dot" w:pos="9142"/>
            </w:tabs>
            <w:spacing w:before="54" w:line="276" w:lineRule="auto"/>
            <w:ind w:left="1088" w:right="782" w:hanging="1"/>
            <w:rPr>
              <w:sz w:val="28"/>
            </w:rPr>
          </w:pPr>
          <w:r>
            <w:rPr>
              <w:color w:val="3D3C3D"/>
              <w:sz w:val="28"/>
            </w:rPr>
            <w:t>№ 104. Тезисы к докладу о воспитании кадров на предприятиях</w:t>
          </w:r>
          <w:r>
            <w:rPr>
              <w:color w:val="3D3C3D"/>
              <w:spacing w:val="40"/>
              <w:sz w:val="28"/>
            </w:rPr>
            <w:t xml:space="preserve"> </w:t>
          </w:r>
          <w:r>
            <w:rPr>
              <w:color w:val="3D3C3D"/>
              <w:sz w:val="28"/>
            </w:rPr>
            <w:t>города Кургана</w:t>
          </w:r>
          <w:r>
            <w:rPr>
              <w:color w:val="3D3C3D"/>
              <w:sz w:val="28"/>
            </w:rPr>
            <w:tab/>
          </w:r>
          <w:r>
            <w:rPr>
              <w:color w:val="3D3C3D"/>
              <w:spacing w:val="-4"/>
              <w:sz w:val="28"/>
            </w:rPr>
            <w:t>256</w:t>
          </w:r>
        </w:p>
        <w:p w:rsidR="000A5269" w:rsidRDefault="00B43DD3">
          <w:pPr>
            <w:tabs>
              <w:tab w:val="left" w:leader="dot" w:pos="9142"/>
            </w:tabs>
            <w:spacing w:before="56" w:line="273" w:lineRule="auto"/>
            <w:ind w:left="1088" w:right="781" w:hanging="1"/>
            <w:rPr>
              <w:sz w:val="28"/>
            </w:rPr>
          </w:pPr>
          <w:r>
            <w:rPr>
              <w:color w:val="3D3C3D"/>
              <w:sz w:val="28"/>
            </w:rPr>
            <w:t>№ 105. Докладная записка учетчика по кадрам Плехановой секретарю Курганского горкома ВКП(б) Лукьянову А.С. о положении семьи сотрудника НКВД Пришедко</w:t>
          </w:r>
          <w:r>
            <w:rPr>
              <w:color w:val="3D3C3D"/>
              <w:sz w:val="28"/>
            </w:rPr>
            <w:tab/>
          </w:r>
          <w:r>
            <w:rPr>
              <w:color w:val="3D3C3D"/>
              <w:spacing w:val="-4"/>
              <w:sz w:val="28"/>
            </w:rPr>
            <w:t>257</w:t>
          </w:r>
        </w:p>
        <w:p w:rsidR="000A5269" w:rsidRDefault="00B43DD3">
          <w:pPr>
            <w:tabs>
              <w:tab w:val="left" w:leader="dot" w:pos="9142"/>
            </w:tabs>
            <w:spacing w:before="62" w:line="276" w:lineRule="auto"/>
            <w:ind w:left="1088" w:right="781"/>
            <w:rPr>
              <w:sz w:val="28"/>
            </w:rPr>
          </w:pPr>
          <w:r>
            <w:rPr>
              <w:color w:val="3D3C3D"/>
              <w:sz w:val="28"/>
            </w:rPr>
            <w:t>№ 106. Докладная записка Хуторянского и Екимова в Курганский горком ВКП(б) по результатам проверки работы Бюро учета и распределения рабочей силы</w:t>
          </w:r>
          <w:r>
            <w:rPr>
              <w:color w:val="3D3C3D"/>
              <w:sz w:val="28"/>
            </w:rPr>
            <w:tab/>
          </w:r>
          <w:r>
            <w:rPr>
              <w:color w:val="3D3C3D"/>
              <w:spacing w:val="-4"/>
              <w:sz w:val="28"/>
            </w:rPr>
            <w:t>258</w:t>
          </w:r>
        </w:p>
        <w:p w:rsidR="000A5269" w:rsidRDefault="00B43DD3">
          <w:pPr>
            <w:tabs>
              <w:tab w:val="left" w:leader="dot" w:pos="9142"/>
            </w:tabs>
            <w:spacing w:before="54" w:line="276" w:lineRule="auto"/>
            <w:ind w:left="1088" w:right="781"/>
            <w:rPr>
              <w:sz w:val="28"/>
            </w:rPr>
          </w:pPr>
          <w:r>
            <w:rPr>
              <w:color w:val="3D3C3D"/>
              <w:sz w:val="28"/>
            </w:rPr>
            <w:t>№ 107. Записка директора мельзавода № 7 «Главмука» Городецкого секретарю горкома ВКП(б) Ильину Г.Д. о предоставлении заводу рабочей силы</w:t>
          </w:r>
          <w:r>
            <w:rPr>
              <w:color w:val="3D3C3D"/>
              <w:sz w:val="28"/>
            </w:rPr>
            <w:tab/>
          </w:r>
          <w:r>
            <w:rPr>
              <w:color w:val="3D3C3D"/>
              <w:spacing w:val="-4"/>
              <w:sz w:val="28"/>
            </w:rPr>
            <w:t>266</w:t>
          </w:r>
        </w:p>
        <w:p w:rsidR="000A5269" w:rsidRDefault="00B43DD3">
          <w:pPr>
            <w:spacing w:before="53" w:line="276" w:lineRule="auto"/>
            <w:ind w:left="1088"/>
            <w:rPr>
              <w:sz w:val="28"/>
            </w:rPr>
          </w:pPr>
          <w:r>
            <w:rPr>
              <w:color w:val="3D3C3D"/>
              <w:sz w:val="28"/>
            </w:rPr>
            <w:t>№ 108. Записка секретаря Челябинского обкома ВКП(б) Акимова в секретариат</w:t>
          </w:r>
          <w:r>
            <w:rPr>
              <w:color w:val="3D3C3D"/>
              <w:spacing w:val="-4"/>
              <w:sz w:val="28"/>
            </w:rPr>
            <w:t xml:space="preserve"> </w:t>
          </w:r>
          <w:r>
            <w:rPr>
              <w:color w:val="3D3C3D"/>
              <w:sz w:val="28"/>
            </w:rPr>
            <w:t>Курганского</w:t>
          </w:r>
          <w:r>
            <w:rPr>
              <w:color w:val="3D3C3D"/>
              <w:spacing w:val="-2"/>
              <w:sz w:val="28"/>
            </w:rPr>
            <w:t xml:space="preserve"> </w:t>
          </w:r>
          <w:r>
            <w:rPr>
              <w:color w:val="3D3C3D"/>
              <w:sz w:val="28"/>
            </w:rPr>
            <w:t>горкома</w:t>
          </w:r>
          <w:r>
            <w:rPr>
              <w:color w:val="3D3C3D"/>
              <w:spacing w:val="-4"/>
              <w:sz w:val="28"/>
            </w:rPr>
            <w:t xml:space="preserve"> </w:t>
          </w:r>
          <w:r>
            <w:rPr>
              <w:color w:val="3D3C3D"/>
              <w:sz w:val="28"/>
            </w:rPr>
            <w:t>ВКП(б)</w:t>
          </w:r>
          <w:r>
            <w:rPr>
              <w:color w:val="3D3C3D"/>
              <w:spacing w:val="-3"/>
              <w:sz w:val="28"/>
            </w:rPr>
            <w:t xml:space="preserve"> </w:t>
          </w:r>
          <w:r>
            <w:rPr>
              <w:color w:val="3D3C3D"/>
              <w:sz w:val="28"/>
            </w:rPr>
            <w:t>о</w:t>
          </w:r>
          <w:r>
            <w:rPr>
              <w:color w:val="3D3C3D"/>
              <w:spacing w:val="-2"/>
              <w:sz w:val="28"/>
            </w:rPr>
            <w:t xml:space="preserve"> </w:t>
          </w:r>
          <w:r>
            <w:rPr>
              <w:color w:val="3D3C3D"/>
              <w:sz w:val="28"/>
            </w:rPr>
            <w:t>необходимости</w:t>
          </w:r>
          <w:r>
            <w:rPr>
              <w:color w:val="3D3C3D"/>
              <w:spacing w:val="-7"/>
              <w:sz w:val="28"/>
            </w:rPr>
            <w:t xml:space="preserve"> </w:t>
          </w:r>
          <w:r>
            <w:rPr>
              <w:color w:val="3D3C3D"/>
              <w:sz w:val="28"/>
            </w:rPr>
            <w:t>взять</w:t>
          </w:r>
          <w:r>
            <w:rPr>
              <w:color w:val="3D3C3D"/>
              <w:spacing w:val="-5"/>
              <w:sz w:val="28"/>
            </w:rPr>
            <w:t xml:space="preserve"> </w:t>
          </w:r>
          <w:r>
            <w:rPr>
              <w:color w:val="3D3C3D"/>
              <w:sz w:val="28"/>
            </w:rPr>
            <w:t>на постоянную</w:t>
          </w:r>
          <w:r>
            <w:rPr>
              <w:color w:val="3D3C3D"/>
              <w:spacing w:val="-8"/>
              <w:sz w:val="28"/>
            </w:rPr>
            <w:t xml:space="preserve"> </w:t>
          </w:r>
          <w:r>
            <w:rPr>
              <w:color w:val="3D3C3D"/>
              <w:sz w:val="28"/>
            </w:rPr>
            <w:t>работу</w:t>
          </w:r>
          <w:r>
            <w:rPr>
              <w:color w:val="3D3C3D"/>
              <w:spacing w:val="-9"/>
              <w:sz w:val="28"/>
            </w:rPr>
            <w:t xml:space="preserve"> </w:t>
          </w:r>
          <w:r>
            <w:rPr>
              <w:color w:val="3D3C3D"/>
              <w:sz w:val="28"/>
            </w:rPr>
            <w:t>переводчиц</w:t>
          </w:r>
          <w:r>
            <w:rPr>
              <w:color w:val="3D3C3D"/>
              <w:spacing w:val="-10"/>
              <w:sz w:val="28"/>
            </w:rPr>
            <w:t xml:space="preserve"> </w:t>
          </w:r>
          <w:r>
            <w:rPr>
              <w:color w:val="3D3C3D"/>
              <w:sz w:val="28"/>
            </w:rPr>
            <w:t>из</w:t>
          </w:r>
          <w:r>
            <w:rPr>
              <w:color w:val="3D3C3D"/>
              <w:spacing w:val="-5"/>
              <w:sz w:val="28"/>
            </w:rPr>
            <w:t xml:space="preserve"> </w:t>
          </w:r>
          <w:r>
            <w:rPr>
              <w:color w:val="3D3C3D"/>
              <w:sz w:val="28"/>
            </w:rPr>
            <w:t>числа</w:t>
          </w:r>
          <w:r>
            <w:rPr>
              <w:color w:val="3D3C3D"/>
              <w:spacing w:val="-7"/>
              <w:sz w:val="28"/>
            </w:rPr>
            <w:t xml:space="preserve"> </w:t>
          </w:r>
          <w:r>
            <w:rPr>
              <w:color w:val="3D3C3D"/>
              <w:sz w:val="28"/>
            </w:rPr>
            <w:t>национальных</w:t>
          </w:r>
          <w:r>
            <w:rPr>
              <w:color w:val="3D3C3D"/>
              <w:spacing w:val="-3"/>
              <w:sz w:val="28"/>
            </w:rPr>
            <w:t xml:space="preserve"> </w:t>
          </w:r>
          <w:r>
            <w:rPr>
              <w:color w:val="3D3C3D"/>
              <w:spacing w:val="-2"/>
              <w:sz w:val="28"/>
            </w:rPr>
            <w:t>меньшинств</w:t>
          </w:r>
        </w:p>
        <w:p w:rsidR="000A5269" w:rsidRDefault="00B43DD3">
          <w:pPr>
            <w:tabs>
              <w:tab w:val="left" w:leader="dot" w:pos="9142"/>
            </w:tabs>
            <w:spacing w:line="319" w:lineRule="exact"/>
            <w:ind w:left="1112"/>
            <w:rPr>
              <w:sz w:val="28"/>
            </w:rPr>
          </w:pPr>
          <w:r>
            <w:rPr>
              <w:color w:val="3D3C3D"/>
              <w:spacing w:val="-10"/>
              <w:sz w:val="28"/>
            </w:rPr>
            <w:t>.</w:t>
          </w:r>
          <w:r>
            <w:rPr>
              <w:color w:val="3D3C3D"/>
              <w:sz w:val="28"/>
            </w:rPr>
            <w:tab/>
          </w:r>
          <w:r>
            <w:rPr>
              <w:color w:val="3D3C3D"/>
              <w:spacing w:val="-5"/>
              <w:sz w:val="28"/>
            </w:rPr>
            <w:t>267</w:t>
          </w:r>
        </w:p>
        <w:p w:rsidR="000A5269" w:rsidRDefault="00B43DD3">
          <w:pPr>
            <w:tabs>
              <w:tab w:val="left" w:leader="dot" w:pos="9143"/>
            </w:tabs>
            <w:spacing w:before="104" w:after="77" w:line="276" w:lineRule="auto"/>
            <w:ind w:left="1088" w:right="782"/>
            <w:rPr>
              <w:sz w:val="28"/>
            </w:rPr>
          </w:pPr>
          <w:r>
            <w:rPr>
              <w:color w:val="3D3C3D"/>
              <w:sz w:val="28"/>
            </w:rPr>
            <w:t>№ 109. Записка секретаря Областной комиссии, заведующего облсобесом Черемных секретарю Курганского горкома ВКП(б) по кадрам о положении дел с трудоустройством в г. Кургане</w:t>
          </w:r>
          <w:r>
            <w:rPr>
              <w:color w:val="3D3C3D"/>
              <w:sz w:val="28"/>
            </w:rPr>
            <w:tab/>
          </w:r>
          <w:r>
            <w:rPr>
              <w:color w:val="3D3C3D"/>
              <w:spacing w:val="-4"/>
              <w:sz w:val="28"/>
            </w:rPr>
            <w:t>267</w:t>
          </w:r>
        </w:p>
        <w:p w:rsidR="000A5269" w:rsidRDefault="00B43DD3">
          <w:pPr>
            <w:spacing w:before="60" w:line="276" w:lineRule="auto"/>
            <w:ind w:left="1489" w:right="380"/>
            <w:rPr>
              <w:sz w:val="28"/>
            </w:rPr>
          </w:pPr>
          <w:r>
            <w:rPr>
              <w:color w:val="3D3C3D"/>
              <w:sz w:val="28"/>
            </w:rPr>
            <w:t>№ 110. Записка заведующего сектором промышленных кадров Челябинского обкома ВКП(б) Майорова секретарю Курганского горкома</w:t>
          </w:r>
          <w:r>
            <w:rPr>
              <w:color w:val="3D3C3D"/>
              <w:spacing w:val="-7"/>
              <w:sz w:val="28"/>
            </w:rPr>
            <w:t xml:space="preserve"> </w:t>
          </w:r>
          <w:r>
            <w:rPr>
              <w:color w:val="3D3C3D"/>
              <w:sz w:val="28"/>
            </w:rPr>
            <w:t>ВКП(б)</w:t>
          </w:r>
          <w:r>
            <w:rPr>
              <w:color w:val="3D3C3D"/>
              <w:spacing w:val="-6"/>
              <w:sz w:val="28"/>
            </w:rPr>
            <w:t xml:space="preserve"> </w:t>
          </w:r>
          <w:r>
            <w:rPr>
              <w:color w:val="3D3C3D"/>
              <w:sz w:val="28"/>
            </w:rPr>
            <w:t>Ильину</w:t>
          </w:r>
          <w:r>
            <w:rPr>
              <w:color w:val="3D3C3D"/>
              <w:spacing w:val="-10"/>
              <w:sz w:val="28"/>
            </w:rPr>
            <w:t xml:space="preserve"> </w:t>
          </w:r>
          <w:r>
            <w:rPr>
              <w:color w:val="3D3C3D"/>
              <w:sz w:val="28"/>
            </w:rPr>
            <w:t>Г.Д.</w:t>
          </w:r>
          <w:r>
            <w:rPr>
              <w:color w:val="3D3C3D"/>
              <w:spacing w:val="-8"/>
              <w:sz w:val="28"/>
            </w:rPr>
            <w:t xml:space="preserve"> </w:t>
          </w:r>
          <w:r>
            <w:rPr>
              <w:color w:val="3D3C3D"/>
              <w:sz w:val="28"/>
            </w:rPr>
            <w:t>о</w:t>
          </w:r>
          <w:r>
            <w:rPr>
              <w:color w:val="3D3C3D"/>
              <w:spacing w:val="-6"/>
              <w:sz w:val="28"/>
            </w:rPr>
            <w:t xml:space="preserve"> </w:t>
          </w:r>
          <w:r>
            <w:rPr>
              <w:color w:val="3D3C3D"/>
              <w:sz w:val="28"/>
            </w:rPr>
            <w:t>трудоустройстве</w:t>
          </w:r>
          <w:r>
            <w:rPr>
              <w:color w:val="3D3C3D"/>
              <w:spacing w:val="-11"/>
              <w:sz w:val="28"/>
            </w:rPr>
            <w:t xml:space="preserve"> </w:t>
          </w:r>
          <w:r>
            <w:rPr>
              <w:color w:val="3D3C3D"/>
              <w:sz w:val="28"/>
            </w:rPr>
            <w:t>рабочей</w:t>
          </w:r>
          <w:r>
            <w:rPr>
              <w:color w:val="3D3C3D"/>
              <w:spacing w:val="-6"/>
              <w:sz w:val="28"/>
            </w:rPr>
            <w:t xml:space="preserve"> </w:t>
          </w:r>
          <w:r>
            <w:rPr>
              <w:color w:val="3D3C3D"/>
              <w:sz w:val="28"/>
            </w:rPr>
            <w:t>Набоко</w:t>
          </w:r>
          <w:r>
            <w:rPr>
              <w:color w:val="3D3C3D"/>
              <w:spacing w:val="-6"/>
              <w:sz w:val="28"/>
            </w:rPr>
            <w:t xml:space="preserve"> </w:t>
          </w:r>
          <w:r>
            <w:rPr>
              <w:color w:val="3D3C3D"/>
              <w:sz w:val="28"/>
            </w:rPr>
            <w:t>Е.Г.</w:t>
          </w:r>
        </w:p>
        <w:p w:rsidR="000A5269" w:rsidRDefault="00B43DD3">
          <w:pPr>
            <w:tabs>
              <w:tab w:val="left" w:leader="dot" w:pos="9546"/>
            </w:tabs>
            <w:spacing w:line="319" w:lineRule="exact"/>
            <w:ind w:left="1513"/>
            <w:rPr>
              <w:sz w:val="28"/>
            </w:rPr>
          </w:pPr>
          <w:r>
            <w:rPr>
              <w:color w:val="3D3C3D"/>
              <w:spacing w:val="-10"/>
              <w:sz w:val="28"/>
            </w:rPr>
            <w:lastRenderedPageBreak/>
            <w:t>.</w:t>
          </w:r>
          <w:r>
            <w:rPr>
              <w:color w:val="3D3C3D"/>
              <w:sz w:val="28"/>
            </w:rPr>
            <w:tab/>
          </w:r>
          <w:r>
            <w:rPr>
              <w:color w:val="3D3C3D"/>
              <w:spacing w:val="-5"/>
              <w:sz w:val="28"/>
            </w:rPr>
            <w:t>268</w:t>
          </w:r>
        </w:p>
        <w:p w:rsidR="000A5269" w:rsidRDefault="00B43DD3">
          <w:pPr>
            <w:tabs>
              <w:tab w:val="left" w:leader="dot" w:pos="9543"/>
            </w:tabs>
            <w:spacing w:before="104" w:line="276" w:lineRule="auto"/>
            <w:ind w:left="1488" w:right="380"/>
            <w:rPr>
              <w:sz w:val="28"/>
            </w:rPr>
          </w:pPr>
          <w:r>
            <w:rPr>
              <w:color w:val="3D3C3D"/>
              <w:sz w:val="28"/>
            </w:rPr>
            <w:t>№ 111. Записка секретаря Курганского горкома ВКП(б) Лукьянова А.С. заведующему сектором промышленных кадров Челябинского обкома ВКП(б) Майорову о трудоустройстве рабочей Набоко Е.Г</w:t>
          </w:r>
          <w:r>
            <w:rPr>
              <w:color w:val="3D3C3D"/>
              <w:sz w:val="28"/>
            </w:rPr>
            <w:tab/>
          </w:r>
          <w:r>
            <w:rPr>
              <w:color w:val="3D3C3D"/>
              <w:spacing w:val="-4"/>
              <w:sz w:val="28"/>
            </w:rPr>
            <w:t>269</w:t>
          </w:r>
        </w:p>
        <w:p w:rsidR="000A5269" w:rsidRDefault="00B43DD3">
          <w:pPr>
            <w:tabs>
              <w:tab w:val="left" w:leader="dot" w:pos="9544"/>
            </w:tabs>
            <w:spacing w:before="54" w:line="276" w:lineRule="auto"/>
            <w:ind w:left="1489" w:right="380" w:hanging="1"/>
            <w:rPr>
              <w:sz w:val="28"/>
            </w:rPr>
          </w:pPr>
          <w:r>
            <w:rPr>
              <w:color w:val="3D3C3D"/>
              <w:sz w:val="28"/>
            </w:rPr>
            <w:t>№ 112. Записка директора завода № 603 Кофанова Курганскому горвоенкому Широкову Г.А.о невозможности отпустить с производства военнообязанных</w:t>
          </w:r>
          <w:r>
            <w:rPr>
              <w:color w:val="3D3C3D"/>
              <w:sz w:val="28"/>
            </w:rPr>
            <w:tab/>
          </w:r>
          <w:r>
            <w:rPr>
              <w:color w:val="3D3C3D"/>
              <w:spacing w:val="-4"/>
              <w:sz w:val="28"/>
            </w:rPr>
            <w:t>269</w:t>
          </w:r>
        </w:p>
        <w:p w:rsidR="000A5269" w:rsidRDefault="00B43DD3">
          <w:pPr>
            <w:tabs>
              <w:tab w:val="left" w:leader="dot" w:pos="9545"/>
            </w:tabs>
            <w:spacing w:before="56" w:line="273" w:lineRule="auto"/>
            <w:ind w:left="1488" w:right="380"/>
            <w:rPr>
              <w:sz w:val="28"/>
            </w:rPr>
          </w:pPr>
          <w:r>
            <w:rPr>
              <w:color w:val="3D3C3D"/>
              <w:sz w:val="28"/>
            </w:rPr>
            <w:t>№ 113. Докладная записка начальника объединенного военизированного отряда п/я № 18 Сидоренко и командира отряда Котова секретарю Курганского горкома ВКП(б) Лукьянову А.С. о недостатке</w:t>
          </w:r>
          <w:r>
            <w:rPr>
              <w:color w:val="3D3C3D"/>
              <w:spacing w:val="-4"/>
              <w:sz w:val="28"/>
            </w:rPr>
            <w:t xml:space="preserve"> </w:t>
          </w:r>
          <w:r>
            <w:rPr>
              <w:color w:val="3D3C3D"/>
              <w:sz w:val="28"/>
            </w:rPr>
            <w:t>кадров</w:t>
          </w:r>
          <w:r>
            <w:rPr>
              <w:color w:val="3D3C3D"/>
              <w:spacing w:val="-5"/>
              <w:sz w:val="28"/>
            </w:rPr>
            <w:t xml:space="preserve"> </w:t>
          </w:r>
          <w:r>
            <w:rPr>
              <w:color w:val="3D3C3D"/>
              <w:sz w:val="28"/>
            </w:rPr>
            <w:t>в</w:t>
          </w:r>
          <w:r>
            <w:rPr>
              <w:color w:val="3D3C3D"/>
              <w:spacing w:val="-5"/>
              <w:sz w:val="28"/>
            </w:rPr>
            <w:t xml:space="preserve"> </w:t>
          </w:r>
          <w:r>
            <w:rPr>
              <w:color w:val="3D3C3D"/>
              <w:spacing w:val="-2"/>
              <w:sz w:val="28"/>
            </w:rPr>
            <w:t>отряде</w:t>
          </w:r>
          <w:r>
            <w:rPr>
              <w:color w:val="3D3C3D"/>
              <w:sz w:val="28"/>
            </w:rPr>
            <w:tab/>
          </w:r>
          <w:r>
            <w:rPr>
              <w:color w:val="3D3C3D"/>
              <w:spacing w:val="-5"/>
              <w:sz w:val="28"/>
            </w:rPr>
            <w:t>270</w:t>
          </w:r>
        </w:p>
        <w:p w:rsidR="000A5269" w:rsidRDefault="00B43DD3">
          <w:pPr>
            <w:tabs>
              <w:tab w:val="left" w:leader="dot" w:pos="9544"/>
            </w:tabs>
            <w:spacing w:before="63" w:line="276" w:lineRule="auto"/>
            <w:ind w:left="1489" w:right="377" w:hanging="1"/>
            <w:rPr>
              <w:sz w:val="28"/>
            </w:rPr>
          </w:pPr>
          <w:r>
            <w:rPr>
              <w:color w:val="3D3C3D"/>
              <w:sz w:val="28"/>
            </w:rPr>
            <w:t>№</w:t>
          </w:r>
          <w:r>
            <w:rPr>
              <w:color w:val="3D3C3D"/>
              <w:spacing w:val="-6"/>
              <w:sz w:val="28"/>
            </w:rPr>
            <w:t xml:space="preserve"> </w:t>
          </w:r>
          <w:r>
            <w:rPr>
              <w:color w:val="3D3C3D"/>
              <w:sz w:val="28"/>
            </w:rPr>
            <w:t>114.</w:t>
          </w:r>
          <w:r>
            <w:rPr>
              <w:color w:val="3D3C3D"/>
              <w:spacing w:val="-9"/>
              <w:sz w:val="28"/>
            </w:rPr>
            <w:t xml:space="preserve"> </w:t>
          </w:r>
          <w:r>
            <w:rPr>
              <w:color w:val="3D3C3D"/>
              <w:sz w:val="28"/>
            </w:rPr>
            <w:t>Записка</w:t>
          </w:r>
          <w:r>
            <w:rPr>
              <w:color w:val="3D3C3D"/>
              <w:spacing w:val="-7"/>
              <w:sz w:val="28"/>
            </w:rPr>
            <w:t xml:space="preserve"> </w:t>
          </w:r>
          <w:r>
            <w:rPr>
              <w:color w:val="3D3C3D"/>
              <w:sz w:val="28"/>
            </w:rPr>
            <w:t>начальника</w:t>
          </w:r>
          <w:r>
            <w:rPr>
              <w:color w:val="3D3C3D"/>
              <w:spacing w:val="-5"/>
              <w:sz w:val="28"/>
            </w:rPr>
            <w:t xml:space="preserve"> </w:t>
          </w:r>
          <w:r>
            <w:rPr>
              <w:color w:val="3D3C3D"/>
              <w:sz w:val="28"/>
            </w:rPr>
            <w:t>управления</w:t>
          </w:r>
          <w:r>
            <w:rPr>
              <w:color w:val="3D3C3D"/>
              <w:spacing w:val="-9"/>
              <w:sz w:val="28"/>
            </w:rPr>
            <w:t xml:space="preserve"> </w:t>
          </w:r>
          <w:r>
            <w:rPr>
              <w:color w:val="3D3C3D"/>
              <w:sz w:val="28"/>
            </w:rPr>
            <w:t>наркомата</w:t>
          </w:r>
          <w:r>
            <w:rPr>
              <w:color w:val="3D3C3D"/>
              <w:spacing w:val="-7"/>
              <w:sz w:val="28"/>
            </w:rPr>
            <w:t xml:space="preserve"> </w:t>
          </w:r>
          <w:r>
            <w:rPr>
              <w:color w:val="3D3C3D"/>
              <w:sz w:val="28"/>
            </w:rPr>
            <w:t>юстиции</w:t>
          </w:r>
          <w:r>
            <w:rPr>
              <w:color w:val="3D3C3D"/>
              <w:spacing w:val="-8"/>
              <w:sz w:val="28"/>
            </w:rPr>
            <w:t xml:space="preserve"> </w:t>
          </w:r>
          <w:r>
            <w:rPr>
              <w:color w:val="3D3C3D"/>
              <w:sz w:val="28"/>
            </w:rPr>
            <w:t>РСФСР</w:t>
          </w:r>
          <w:r>
            <w:rPr>
              <w:color w:val="3D3C3D"/>
              <w:spacing w:val="-6"/>
              <w:sz w:val="28"/>
            </w:rPr>
            <w:t xml:space="preserve"> </w:t>
          </w:r>
          <w:r>
            <w:rPr>
              <w:color w:val="3D3C3D"/>
              <w:sz w:val="28"/>
            </w:rPr>
            <w:t>по Курганской</w:t>
          </w:r>
          <w:r>
            <w:rPr>
              <w:color w:val="3D3C3D"/>
              <w:spacing w:val="-9"/>
              <w:sz w:val="28"/>
            </w:rPr>
            <w:t xml:space="preserve"> </w:t>
          </w:r>
          <w:r>
            <w:rPr>
              <w:color w:val="3D3C3D"/>
              <w:sz w:val="28"/>
            </w:rPr>
            <w:t>области</w:t>
          </w:r>
          <w:r>
            <w:rPr>
              <w:color w:val="3D3C3D"/>
              <w:spacing w:val="-6"/>
              <w:sz w:val="28"/>
            </w:rPr>
            <w:t xml:space="preserve"> </w:t>
          </w:r>
          <w:r>
            <w:rPr>
              <w:color w:val="3D3C3D"/>
              <w:sz w:val="28"/>
            </w:rPr>
            <w:t>Лисицына</w:t>
          </w:r>
          <w:r>
            <w:rPr>
              <w:color w:val="3D3C3D"/>
              <w:spacing w:val="-4"/>
              <w:sz w:val="28"/>
            </w:rPr>
            <w:t xml:space="preserve"> </w:t>
          </w:r>
          <w:r>
            <w:rPr>
              <w:color w:val="3D3C3D"/>
              <w:sz w:val="28"/>
            </w:rPr>
            <w:t>Е.П.</w:t>
          </w:r>
          <w:r>
            <w:rPr>
              <w:color w:val="3D3C3D"/>
              <w:spacing w:val="-6"/>
              <w:sz w:val="28"/>
            </w:rPr>
            <w:t xml:space="preserve"> </w:t>
          </w:r>
          <w:r>
            <w:rPr>
              <w:color w:val="3D3C3D"/>
              <w:sz w:val="28"/>
            </w:rPr>
            <w:t>в</w:t>
          </w:r>
          <w:r>
            <w:rPr>
              <w:color w:val="3D3C3D"/>
              <w:spacing w:val="-6"/>
              <w:sz w:val="28"/>
            </w:rPr>
            <w:t xml:space="preserve"> </w:t>
          </w:r>
          <w:r>
            <w:rPr>
              <w:color w:val="3D3C3D"/>
              <w:sz w:val="28"/>
            </w:rPr>
            <w:t>Курганский</w:t>
          </w:r>
          <w:r>
            <w:rPr>
              <w:color w:val="3D3C3D"/>
              <w:spacing w:val="-3"/>
              <w:sz w:val="28"/>
            </w:rPr>
            <w:t xml:space="preserve"> </w:t>
          </w:r>
          <w:r>
            <w:rPr>
              <w:color w:val="3D3C3D"/>
              <w:spacing w:val="-2"/>
              <w:sz w:val="28"/>
            </w:rPr>
            <w:t>горисполком</w:t>
          </w:r>
          <w:r>
            <w:rPr>
              <w:color w:val="3D3C3D"/>
              <w:sz w:val="28"/>
            </w:rPr>
            <w:tab/>
          </w:r>
          <w:r>
            <w:rPr>
              <w:color w:val="3D3C3D"/>
              <w:spacing w:val="-5"/>
              <w:sz w:val="28"/>
            </w:rPr>
            <w:t>271</w:t>
          </w:r>
        </w:p>
        <w:p w:rsidR="000A5269" w:rsidRDefault="005E2B3C">
          <w:pPr>
            <w:tabs>
              <w:tab w:val="left" w:leader="dot" w:pos="9545"/>
            </w:tabs>
            <w:spacing w:before="57" w:line="273" w:lineRule="auto"/>
            <w:ind w:left="1489" w:right="380"/>
            <w:rPr>
              <w:sz w:val="28"/>
            </w:rPr>
          </w:pPr>
          <w:hyperlink w:anchor="_TOC_250037" w:history="1">
            <w:r w:rsidR="00B43DD3">
              <w:rPr>
                <w:color w:val="3D3C3D"/>
                <w:sz w:val="28"/>
              </w:rPr>
              <w:t>№ 115. Характеристика на Никонову А.П., депутата Курганского горсовета, составленная секретарем партбюро Подгорной</w:t>
            </w:r>
            <w:r w:rsidR="00B43DD3">
              <w:rPr>
                <w:color w:val="3D3C3D"/>
                <w:sz w:val="28"/>
              </w:rPr>
              <w:tab/>
            </w:r>
            <w:r w:rsidR="00B43DD3">
              <w:rPr>
                <w:color w:val="3D3C3D"/>
                <w:spacing w:val="-4"/>
                <w:sz w:val="28"/>
              </w:rPr>
              <w:t>271</w:t>
            </w:r>
          </w:hyperlink>
        </w:p>
        <w:p w:rsidR="000A5269" w:rsidRDefault="005E2B3C">
          <w:pPr>
            <w:tabs>
              <w:tab w:val="left" w:leader="dot" w:pos="9546"/>
            </w:tabs>
            <w:spacing w:before="60" w:line="276" w:lineRule="auto"/>
            <w:ind w:left="1489" w:right="379"/>
            <w:rPr>
              <w:sz w:val="28"/>
            </w:rPr>
          </w:pPr>
          <w:hyperlink w:anchor="_TOC_250036" w:history="1">
            <w:r w:rsidR="00B43DD3">
              <w:rPr>
                <w:color w:val="3D3C3D"/>
                <w:sz w:val="28"/>
              </w:rPr>
              <w:t>№ 116. Справка, выданная заместителем начальника Управления НКВД</w:t>
            </w:r>
            <w:r w:rsidR="00B43DD3">
              <w:rPr>
                <w:color w:val="3D3C3D"/>
                <w:spacing w:val="-7"/>
                <w:sz w:val="28"/>
              </w:rPr>
              <w:t xml:space="preserve"> </w:t>
            </w:r>
            <w:r w:rsidR="00B43DD3">
              <w:rPr>
                <w:color w:val="3D3C3D"/>
                <w:sz w:val="28"/>
              </w:rPr>
              <w:t>по</w:t>
            </w:r>
            <w:r w:rsidR="00B43DD3">
              <w:rPr>
                <w:color w:val="3D3C3D"/>
                <w:spacing w:val="-5"/>
                <w:sz w:val="28"/>
              </w:rPr>
              <w:t xml:space="preserve"> </w:t>
            </w:r>
            <w:r w:rsidR="00B43DD3">
              <w:rPr>
                <w:color w:val="3D3C3D"/>
                <w:sz w:val="28"/>
              </w:rPr>
              <w:t>милиции</w:t>
            </w:r>
            <w:r w:rsidR="00B43DD3">
              <w:rPr>
                <w:color w:val="3D3C3D"/>
                <w:spacing w:val="-8"/>
                <w:sz w:val="28"/>
              </w:rPr>
              <w:t xml:space="preserve"> </w:t>
            </w:r>
            <w:r w:rsidR="00B43DD3">
              <w:rPr>
                <w:color w:val="3D3C3D"/>
                <w:sz w:val="28"/>
              </w:rPr>
              <w:t>Курганской</w:t>
            </w:r>
            <w:r w:rsidR="00B43DD3">
              <w:rPr>
                <w:color w:val="3D3C3D"/>
                <w:spacing w:val="-9"/>
                <w:sz w:val="28"/>
              </w:rPr>
              <w:t xml:space="preserve"> </w:t>
            </w:r>
            <w:r w:rsidR="00B43DD3">
              <w:rPr>
                <w:color w:val="3D3C3D"/>
                <w:sz w:val="28"/>
              </w:rPr>
              <w:t>области</w:t>
            </w:r>
            <w:r w:rsidR="00B43DD3">
              <w:rPr>
                <w:color w:val="3D3C3D"/>
                <w:spacing w:val="-8"/>
                <w:sz w:val="28"/>
              </w:rPr>
              <w:t xml:space="preserve"> </w:t>
            </w:r>
            <w:r w:rsidR="00B43DD3">
              <w:rPr>
                <w:color w:val="3D3C3D"/>
                <w:sz w:val="28"/>
              </w:rPr>
              <w:t>Кунгурцевым</w:t>
            </w:r>
            <w:r w:rsidR="00B43DD3">
              <w:rPr>
                <w:color w:val="3D3C3D"/>
                <w:spacing w:val="-7"/>
                <w:sz w:val="28"/>
              </w:rPr>
              <w:t xml:space="preserve"> </w:t>
            </w:r>
            <w:r w:rsidR="00B43DD3">
              <w:rPr>
                <w:color w:val="3D3C3D"/>
                <w:sz w:val="28"/>
              </w:rPr>
              <w:t>А.И.</w:t>
            </w:r>
            <w:r w:rsidR="00B43DD3">
              <w:rPr>
                <w:color w:val="3D3C3D"/>
                <w:spacing w:val="-8"/>
                <w:sz w:val="28"/>
              </w:rPr>
              <w:t xml:space="preserve"> </w:t>
            </w:r>
            <w:r w:rsidR="00B43DD3">
              <w:rPr>
                <w:color w:val="3D3C3D"/>
                <w:sz w:val="28"/>
              </w:rPr>
              <w:t xml:space="preserve">Икрамовой Л.Т., инспектору по борьбе с детской беспризорностью и </w:t>
            </w:r>
            <w:r w:rsidR="00B43DD3">
              <w:rPr>
                <w:color w:val="3D3C3D"/>
                <w:spacing w:val="-2"/>
                <w:sz w:val="28"/>
              </w:rPr>
              <w:t>безнадзорностью</w:t>
            </w:r>
            <w:r w:rsidR="00B43DD3">
              <w:rPr>
                <w:color w:val="3D3C3D"/>
                <w:sz w:val="28"/>
              </w:rPr>
              <w:tab/>
            </w:r>
            <w:r w:rsidR="00B43DD3">
              <w:rPr>
                <w:color w:val="3D3C3D"/>
                <w:spacing w:val="-5"/>
                <w:sz w:val="28"/>
              </w:rPr>
              <w:t>272</w:t>
            </w:r>
          </w:hyperlink>
        </w:p>
        <w:p w:rsidR="000A5269" w:rsidRDefault="00B43DD3">
          <w:pPr>
            <w:tabs>
              <w:tab w:val="left" w:leader="dot" w:pos="9545"/>
            </w:tabs>
            <w:spacing w:before="54" w:line="276" w:lineRule="auto"/>
            <w:ind w:left="1489" w:right="380" w:hanging="1"/>
            <w:rPr>
              <w:sz w:val="28"/>
            </w:rPr>
          </w:pPr>
          <w:r>
            <w:rPr>
              <w:color w:val="3D3C3D"/>
              <w:sz w:val="28"/>
            </w:rPr>
            <w:t>№</w:t>
          </w:r>
          <w:r>
            <w:rPr>
              <w:color w:val="3D3C3D"/>
              <w:spacing w:val="-1"/>
              <w:sz w:val="28"/>
            </w:rPr>
            <w:t xml:space="preserve"> </w:t>
          </w:r>
          <w:r>
            <w:rPr>
              <w:color w:val="3D3C3D"/>
              <w:sz w:val="28"/>
            </w:rPr>
            <w:t>117.</w:t>
          </w:r>
          <w:r>
            <w:rPr>
              <w:color w:val="3D3C3D"/>
              <w:spacing w:val="-4"/>
              <w:sz w:val="28"/>
            </w:rPr>
            <w:t xml:space="preserve"> </w:t>
          </w:r>
          <w:r>
            <w:rPr>
              <w:color w:val="3D3C3D"/>
              <w:sz w:val="28"/>
            </w:rPr>
            <w:t>Записка</w:t>
          </w:r>
          <w:r>
            <w:rPr>
              <w:color w:val="3D3C3D"/>
              <w:spacing w:val="-2"/>
              <w:sz w:val="28"/>
            </w:rPr>
            <w:t xml:space="preserve"> </w:t>
          </w:r>
          <w:r>
            <w:rPr>
              <w:color w:val="3D3C3D"/>
              <w:sz w:val="28"/>
            </w:rPr>
            <w:t>секретаря</w:t>
          </w:r>
          <w:r>
            <w:rPr>
              <w:color w:val="3D3C3D"/>
              <w:spacing w:val="-3"/>
              <w:sz w:val="28"/>
            </w:rPr>
            <w:t xml:space="preserve"> </w:t>
          </w:r>
          <w:r>
            <w:rPr>
              <w:color w:val="3D3C3D"/>
              <w:sz w:val="28"/>
            </w:rPr>
            <w:t>Курганского</w:t>
          </w:r>
          <w:r>
            <w:rPr>
              <w:color w:val="3D3C3D"/>
              <w:spacing w:val="-1"/>
              <w:sz w:val="28"/>
            </w:rPr>
            <w:t xml:space="preserve"> </w:t>
          </w:r>
          <w:r>
            <w:rPr>
              <w:color w:val="3D3C3D"/>
              <w:sz w:val="28"/>
            </w:rPr>
            <w:t>обкома</w:t>
          </w:r>
          <w:r>
            <w:rPr>
              <w:color w:val="3D3C3D"/>
              <w:spacing w:val="-2"/>
              <w:sz w:val="28"/>
            </w:rPr>
            <w:t xml:space="preserve"> </w:t>
          </w:r>
          <w:r>
            <w:rPr>
              <w:color w:val="3D3C3D"/>
              <w:sz w:val="28"/>
            </w:rPr>
            <w:t>ВКП(б)</w:t>
          </w:r>
          <w:r>
            <w:rPr>
              <w:color w:val="3D3C3D"/>
              <w:spacing w:val="-1"/>
              <w:sz w:val="28"/>
            </w:rPr>
            <w:t xml:space="preserve"> </w:t>
          </w:r>
          <w:r>
            <w:rPr>
              <w:color w:val="3D3C3D"/>
              <w:sz w:val="28"/>
            </w:rPr>
            <w:t>Дерябина</w:t>
          </w:r>
          <w:r>
            <w:rPr>
              <w:color w:val="3D3C3D"/>
              <w:spacing w:val="-2"/>
              <w:sz w:val="28"/>
            </w:rPr>
            <w:t xml:space="preserve"> </w:t>
          </w:r>
          <w:r>
            <w:rPr>
              <w:color w:val="3D3C3D"/>
              <w:sz w:val="28"/>
            </w:rPr>
            <w:t>С.А., начальника Управления НКГБ по Курганской области Саломатова А.С. и старшего оперуполномоченного ОК Управления НКГБ по Курганской области Яковлева секретарю Курганского горкома</w:t>
          </w:r>
          <w:r>
            <w:rPr>
              <w:color w:val="3D3C3D"/>
              <w:spacing w:val="40"/>
              <w:sz w:val="28"/>
            </w:rPr>
            <w:t xml:space="preserve"> </w:t>
          </w:r>
          <w:r>
            <w:rPr>
              <w:color w:val="3D3C3D"/>
              <w:sz w:val="28"/>
            </w:rPr>
            <w:t>ВКП(б) Ильину Г.Д. о необходимости срочного подбора кандидатов для работы в органах НКГБ</w:t>
          </w:r>
          <w:r>
            <w:rPr>
              <w:color w:val="3D3C3D"/>
              <w:sz w:val="28"/>
            </w:rPr>
            <w:tab/>
          </w:r>
          <w:r>
            <w:rPr>
              <w:color w:val="3D3C3D"/>
              <w:spacing w:val="-4"/>
              <w:sz w:val="28"/>
            </w:rPr>
            <w:t>272</w:t>
          </w:r>
        </w:p>
        <w:p w:rsidR="000A5269" w:rsidRDefault="005E2B3C">
          <w:pPr>
            <w:tabs>
              <w:tab w:val="left" w:leader="dot" w:pos="9545"/>
            </w:tabs>
            <w:spacing w:before="49" w:line="276" w:lineRule="auto"/>
            <w:ind w:left="1489" w:right="380" w:hanging="1"/>
            <w:rPr>
              <w:sz w:val="28"/>
            </w:rPr>
          </w:pPr>
          <w:hyperlink w:anchor="_TOC_250035" w:history="1">
            <w:r w:rsidR="00B43DD3">
              <w:rPr>
                <w:color w:val="3D3C3D"/>
                <w:sz w:val="28"/>
              </w:rPr>
              <w:t>№ 118. Записка секретаря Курганского горкома ВКП(б) по кадрам Лукьянова А.С. начальнику спецторга Французову о необходимости откомандировать</w:t>
            </w:r>
            <w:r w:rsidR="00B43DD3">
              <w:rPr>
                <w:color w:val="3D3C3D"/>
                <w:spacing w:val="-12"/>
                <w:sz w:val="28"/>
              </w:rPr>
              <w:t xml:space="preserve"> </w:t>
            </w:r>
            <w:r w:rsidR="00B43DD3">
              <w:rPr>
                <w:color w:val="3D3C3D"/>
                <w:sz w:val="28"/>
              </w:rPr>
              <w:t>специалиста</w:t>
            </w:r>
            <w:r w:rsidR="00B43DD3">
              <w:rPr>
                <w:color w:val="3D3C3D"/>
                <w:spacing w:val="-11"/>
                <w:sz w:val="28"/>
              </w:rPr>
              <w:t xml:space="preserve"> </w:t>
            </w:r>
            <w:r w:rsidR="00B43DD3">
              <w:rPr>
                <w:color w:val="3D3C3D"/>
                <w:sz w:val="28"/>
              </w:rPr>
              <w:t>для</w:t>
            </w:r>
            <w:r w:rsidR="00B43DD3">
              <w:rPr>
                <w:color w:val="3D3C3D"/>
                <w:spacing w:val="-9"/>
                <w:sz w:val="28"/>
              </w:rPr>
              <w:t xml:space="preserve"> </w:t>
            </w:r>
            <w:r w:rsidR="00B43DD3">
              <w:rPr>
                <w:color w:val="3D3C3D"/>
                <w:sz w:val="28"/>
              </w:rPr>
              <w:t>строительства</w:t>
            </w:r>
            <w:r w:rsidR="00B43DD3">
              <w:rPr>
                <w:color w:val="3D3C3D"/>
                <w:spacing w:val="-9"/>
                <w:sz w:val="28"/>
              </w:rPr>
              <w:t xml:space="preserve"> </w:t>
            </w:r>
            <w:r w:rsidR="00B43DD3">
              <w:rPr>
                <w:color w:val="3D3C3D"/>
                <w:spacing w:val="-2"/>
                <w:sz w:val="28"/>
              </w:rPr>
              <w:t>кинотеатра</w:t>
            </w:r>
            <w:r w:rsidR="00B43DD3">
              <w:rPr>
                <w:color w:val="3D3C3D"/>
                <w:sz w:val="28"/>
              </w:rPr>
              <w:tab/>
            </w:r>
            <w:r w:rsidR="00B43DD3">
              <w:rPr>
                <w:color w:val="3D3C3D"/>
                <w:spacing w:val="-5"/>
                <w:sz w:val="28"/>
              </w:rPr>
              <w:t>273</w:t>
            </w:r>
          </w:hyperlink>
        </w:p>
        <w:p w:rsidR="000A5269" w:rsidRDefault="00B43DD3">
          <w:pPr>
            <w:spacing w:before="55" w:line="276" w:lineRule="auto"/>
            <w:ind w:left="1489"/>
            <w:rPr>
              <w:sz w:val="28"/>
            </w:rPr>
          </w:pPr>
          <w:r>
            <w:rPr>
              <w:color w:val="3D3C3D"/>
              <w:sz w:val="28"/>
            </w:rPr>
            <w:t>№ 119. Записка заместителя начальника Управления НКВД по кадрам Курганской области Федцова А.Н. секретарю Курганского горкома ВКП(б) по кадрам Лукьянову А.С. о необходимости отзыва с производства</w:t>
          </w:r>
          <w:r>
            <w:rPr>
              <w:color w:val="3D3C3D"/>
              <w:spacing w:val="-7"/>
              <w:sz w:val="28"/>
            </w:rPr>
            <w:t xml:space="preserve"> </w:t>
          </w:r>
          <w:r>
            <w:rPr>
              <w:color w:val="3D3C3D"/>
              <w:sz w:val="28"/>
            </w:rPr>
            <w:t>бывшего</w:t>
          </w:r>
          <w:r>
            <w:rPr>
              <w:color w:val="3D3C3D"/>
              <w:spacing w:val="-3"/>
              <w:sz w:val="28"/>
            </w:rPr>
            <w:t xml:space="preserve"> </w:t>
          </w:r>
          <w:r>
            <w:rPr>
              <w:color w:val="3D3C3D"/>
              <w:sz w:val="28"/>
            </w:rPr>
            <w:t>сотрудника</w:t>
          </w:r>
          <w:r>
            <w:rPr>
              <w:color w:val="3D3C3D"/>
              <w:spacing w:val="-5"/>
              <w:sz w:val="28"/>
            </w:rPr>
            <w:t xml:space="preserve"> </w:t>
          </w:r>
          <w:r>
            <w:rPr>
              <w:color w:val="3D3C3D"/>
              <w:sz w:val="28"/>
            </w:rPr>
            <w:t>НКВД</w:t>
          </w:r>
          <w:r>
            <w:rPr>
              <w:color w:val="3D3C3D"/>
              <w:spacing w:val="-4"/>
              <w:sz w:val="28"/>
            </w:rPr>
            <w:t xml:space="preserve"> </w:t>
          </w:r>
          <w:r>
            <w:rPr>
              <w:color w:val="3D3C3D"/>
              <w:sz w:val="28"/>
            </w:rPr>
            <w:t>из-за</w:t>
          </w:r>
          <w:r>
            <w:rPr>
              <w:color w:val="3D3C3D"/>
              <w:spacing w:val="-8"/>
              <w:sz w:val="28"/>
            </w:rPr>
            <w:t xml:space="preserve"> </w:t>
          </w:r>
          <w:r>
            <w:rPr>
              <w:color w:val="3D3C3D"/>
              <w:sz w:val="28"/>
            </w:rPr>
            <w:t>недостатка</w:t>
          </w:r>
          <w:r>
            <w:rPr>
              <w:color w:val="3D3C3D"/>
              <w:spacing w:val="-7"/>
              <w:sz w:val="28"/>
            </w:rPr>
            <w:t xml:space="preserve"> </w:t>
          </w:r>
          <w:r>
            <w:rPr>
              <w:color w:val="3D3C3D"/>
              <w:sz w:val="28"/>
            </w:rPr>
            <w:t>кадров.</w:t>
          </w:r>
          <w:r>
            <w:rPr>
              <w:color w:val="3D3C3D"/>
              <w:spacing w:val="-23"/>
              <w:sz w:val="28"/>
            </w:rPr>
            <w:t xml:space="preserve"> </w:t>
          </w:r>
          <w:r>
            <w:rPr>
              <w:color w:val="3D3C3D"/>
              <w:sz w:val="28"/>
            </w:rPr>
            <w:t>273</w:t>
          </w:r>
        </w:p>
        <w:p w:rsidR="000A5269" w:rsidRDefault="00B43DD3">
          <w:pPr>
            <w:spacing w:before="53" w:after="140" w:line="273" w:lineRule="auto"/>
            <w:ind w:left="1489" w:right="779"/>
            <w:rPr>
              <w:sz w:val="28"/>
            </w:rPr>
          </w:pPr>
          <w:r>
            <w:rPr>
              <w:color w:val="3D3C3D"/>
              <w:sz w:val="28"/>
            </w:rPr>
            <w:t>№</w:t>
          </w:r>
          <w:r>
            <w:rPr>
              <w:color w:val="3D3C3D"/>
              <w:spacing w:val="-8"/>
              <w:sz w:val="28"/>
            </w:rPr>
            <w:t xml:space="preserve"> </w:t>
          </w:r>
          <w:r>
            <w:rPr>
              <w:color w:val="3D3C3D"/>
              <w:sz w:val="28"/>
            </w:rPr>
            <w:t>120.</w:t>
          </w:r>
          <w:r>
            <w:rPr>
              <w:color w:val="3D3C3D"/>
              <w:spacing w:val="-11"/>
              <w:sz w:val="28"/>
            </w:rPr>
            <w:t xml:space="preserve"> </w:t>
          </w:r>
          <w:r>
            <w:rPr>
              <w:color w:val="3D3C3D"/>
              <w:sz w:val="28"/>
            </w:rPr>
            <w:t>Записка</w:t>
          </w:r>
          <w:r>
            <w:rPr>
              <w:color w:val="3D3C3D"/>
              <w:spacing w:val="-9"/>
              <w:sz w:val="28"/>
            </w:rPr>
            <w:t xml:space="preserve"> </w:t>
          </w:r>
          <w:r>
            <w:rPr>
              <w:color w:val="3D3C3D"/>
              <w:sz w:val="28"/>
            </w:rPr>
            <w:t>начальника</w:t>
          </w:r>
          <w:r>
            <w:rPr>
              <w:color w:val="3D3C3D"/>
              <w:spacing w:val="-12"/>
              <w:sz w:val="28"/>
            </w:rPr>
            <w:t xml:space="preserve"> </w:t>
          </w:r>
          <w:r>
            <w:rPr>
              <w:color w:val="3D3C3D"/>
              <w:sz w:val="28"/>
            </w:rPr>
            <w:t>отделения</w:t>
          </w:r>
          <w:r>
            <w:rPr>
              <w:color w:val="3D3C3D"/>
              <w:spacing w:val="-9"/>
              <w:sz w:val="28"/>
            </w:rPr>
            <w:t xml:space="preserve"> </w:t>
          </w:r>
          <w:r>
            <w:rPr>
              <w:color w:val="3D3C3D"/>
              <w:sz w:val="28"/>
            </w:rPr>
            <w:t>паровозного</w:t>
          </w:r>
          <w:r>
            <w:rPr>
              <w:color w:val="3D3C3D"/>
              <w:spacing w:val="-10"/>
              <w:sz w:val="28"/>
            </w:rPr>
            <w:t xml:space="preserve"> </w:t>
          </w:r>
          <w:r>
            <w:rPr>
              <w:color w:val="3D3C3D"/>
              <w:sz w:val="28"/>
            </w:rPr>
            <w:t>хозяйства секретарю Курганского горкома ВКП(б) Ильину Г.Д. о</w:t>
          </w:r>
        </w:p>
        <w:p w:rsidR="000A5269" w:rsidRDefault="00B43DD3">
          <w:pPr>
            <w:tabs>
              <w:tab w:val="left" w:leader="dot" w:pos="9143"/>
            </w:tabs>
            <w:spacing w:before="60" w:line="276" w:lineRule="auto"/>
            <w:ind w:left="1088" w:right="781"/>
            <w:rPr>
              <w:sz w:val="28"/>
            </w:rPr>
          </w:pPr>
          <w:r>
            <w:rPr>
              <w:color w:val="3D3C3D"/>
              <w:sz w:val="28"/>
            </w:rPr>
            <w:t>необходимости перевода на производство специалиста железнодорожного транспорта Еропкина В.И</w:t>
          </w:r>
          <w:r>
            <w:rPr>
              <w:color w:val="3D3C3D"/>
              <w:sz w:val="28"/>
            </w:rPr>
            <w:tab/>
          </w:r>
          <w:r>
            <w:rPr>
              <w:color w:val="3D3C3D"/>
              <w:spacing w:val="-4"/>
              <w:sz w:val="28"/>
            </w:rPr>
            <w:t>274</w:t>
          </w:r>
        </w:p>
        <w:p w:rsidR="000A5269" w:rsidRDefault="005E2B3C">
          <w:pPr>
            <w:tabs>
              <w:tab w:val="left" w:leader="dot" w:pos="9142"/>
            </w:tabs>
            <w:spacing w:before="56" w:line="276" w:lineRule="auto"/>
            <w:ind w:left="1088" w:right="781"/>
            <w:rPr>
              <w:sz w:val="28"/>
            </w:rPr>
          </w:pPr>
          <w:hyperlink w:anchor="_TOC_250034" w:history="1">
            <w:r w:rsidR="00B43DD3">
              <w:rPr>
                <w:color w:val="3D3C3D"/>
                <w:sz w:val="28"/>
              </w:rPr>
              <w:t xml:space="preserve">№ 121. Записка в Курганский горком ВКП(б) заместителя </w:t>
            </w:r>
            <w:r w:rsidR="00B43DD3">
              <w:rPr>
                <w:color w:val="3D3C3D"/>
                <w:sz w:val="28"/>
              </w:rPr>
              <w:lastRenderedPageBreak/>
              <w:t>заведующего отделом торговли и общественного питания</w:t>
            </w:r>
            <w:r w:rsidR="00B43DD3">
              <w:rPr>
                <w:color w:val="3D3C3D"/>
                <w:spacing w:val="40"/>
                <w:sz w:val="28"/>
              </w:rPr>
              <w:t xml:space="preserve"> </w:t>
            </w:r>
            <w:r w:rsidR="00B43DD3">
              <w:rPr>
                <w:color w:val="3D3C3D"/>
                <w:sz w:val="28"/>
              </w:rPr>
              <w:t>Курганского обкома ВКП(б) Пажина о спецовке для работников пожарной охраны города</w:t>
            </w:r>
            <w:r w:rsidR="00B43DD3">
              <w:rPr>
                <w:color w:val="3D3C3D"/>
                <w:sz w:val="28"/>
              </w:rPr>
              <w:tab/>
            </w:r>
            <w:r w:rsidR="00B43DD3">
              <w:rPr>
                <w:color w:val="3D3C3D"/>
                <w:spacing w:val="-4"/>
                <w:sz w:val="28"/>
              </w:rPr>
              <w:t>274</w:t>
            </w:r>
          </w:hyperlink>
        </w:p>
        <w:p w:rsidR="000A5269" w:rsidRDefault="00B43DD3">
          <w:pPr>
            <w:spacing w:before="53"/>
            <w:ind w:left="1088"/>
            <w:rPr>
              <w:sz w:val="28"/>
            </w:rPr>
          </w:pPr>
          <w:r>
            <w:rPr>
              <w:color w:val="3D3C3D"/>
              <w:sz w:val="28"/>
            </w:rPr>
            <w:t>№</w:t>
          </w:r>
          <w:r>
            <w:rPr>
              <w:color w:val="3D3C3D"/>
              <w:spacing w:val="-6"/>
              <w:sz w:val="28"/>
            </w:rPr>
            <w:t xml:space="preserve"> </w:t>
          </w:r>
          <w:r>
            <w:rPr>
              <w:color w:val="3D3C3D"/>
              <w:sz w:val="28"/>
            </w:rPr>
            <w:t>122.</w:t>
          </w:r>
          <w:r>
            <w:rPr>
              <w:color w:val="3D3C3D"/>
              <w:spacing w:val="-3"/>
              <w:sz w:val="28"/>
            </w:rPr>
            <w:t xml:space="preserve"> </w:t>
          </w:r>
          <w:r>
            <w:rPr>
              <w:color w:val="3D3C3D"/>
              <w:sz w:val="28"/>
            </w:rPr>
            <w:t>Из</w:t>
          </w:r>
          <w:r>
            <w:rPr>
              <w:color w:val="3D3C3D"/>
              <w:spacing w:val="-5"/>
              <w:sz w:val="28"/>
            </w:rPr>
            <w:t xml:space="preserve"> </w:t>
          </w:r>
          <w:r>
            <w:rPr>
              <w:color w:val="3D3C3D"/>
              <w:sz w:val="28"/>
            </w:rPr>
            <w:t>отчета</w:t>
          </w:r>
          <w:r>
            <w:rPr>
              <w:color w:val="3D3C3D"/>
              <w:spacing w:val="-4"/>
              <w:sz w:val="28"/>
            </w:rPr>
            <w:t xml:space="preserve"> </w:t>
          </w:r>
          <w:r>
            <w:rPr>
              <w:color w:val="3D3C3D"/>
              <w:sz w:val="28"/>
            </w:rPr>
            <w:t>«О</w:t>
          </w:r>
          <w:r>
            <w:rPr>
              <w:color w:val="3D3C3D"/>
              <w:spacing w:val="-6"/>
              <w:sz w:val="28"/>
            </w:rPr>
            <w:t xml:space="preserve"> </w:t>
          </w:r>
          <w:r>
            <w:rPr>
              <w:color w:val="3D3C3D"/>
              <w:sz w:val="28"/>
            </w:rPr>
            <w:t>работе</w:t>
          </w:r>
          <w:r>
            <w:rPr>
              <w:color w:val="3D3C3D"/>
              <w:spacing w:val="-4"/>
              <w:sz w:val="28"/>
            </w:rPr>
            <w:t xml:space="preserve"> </w:t>
          </w:r>
          <w:r>
            <w:rPr>
              <w:color w:val="3D3C3D"/>
              <w:sz w:val="28"/>
            </w:rPr>
            <w:t>городского</w:t>
          </w:r>
          <w:r>
            <w:rPr>
              <w:color w:val="3D3C3D"/>
              <w:spacing w:val="-3"/>
              <w:sz w:val="28"/>
            </w:rPr>
            <w:t xml:space="preserve"> </w:t>
          </w:r>
          <w:r>
            <w:rPr>
              <w:color w:val="3D3C3D"/>
              <w:sz w:val="28"/>
            </w:rPr>
            <w:t>комитета</w:t>
          </w:r>
          <w:r>
            <w:rPr>
              <w:color w:val="3D3C3D"/>
              <w:spacing w:val="-4"/>
              <w:sz w:val="28"/>
            </w:rPr>
            <w:t xml:space="preserve"> </w:t>
          </w:r>
          <w:r>
            <w:rPr>
              <w:color w:val="3D3C3D"/>
              <w:sz w:val="28"/>
            </w:rPr>
            <w:t>ВКП(б)</w:t>
          </w:r>
          <w:r>
            <w:rPr>
              <w:color w:val="3D3C3D"/>
              <w:spacing w:val="-4"/>
              <w:sz w:val="28"/>
            </w:rPr>
            <w:t xml:space="preserve"> </w:t>
          </w:r>
          <w:r>
            <w:rPr>
              <w:color w:val="3D3C3D"/>
              <w:sz w:val="28"/>
            </w:rPr>
            <w:t>за</w:t>
          </w:r>
          <w:r>
            <w:rPr>
              <w:color w:val="3D3C3D"/>
              <w:spacing w:val="-3"/>
              <w:sz w:val="28"/>
            </w:rPr>
            <w:t xml:space="preserve"> </w:t>
          </w:r>
          <w:r>
            <w:rPr>
              <w:color w:val="3D3C3D"/>
              <w:sz w:val="28"/>
            </w:rPr>
            <w:t>время</w:t>
          </w:r>
          <w:r>
            <w:rPr>
              <w:color w:val="3D3C3D"/>
              <w:spacing w:val="-6"/>
              <w:sz w:val="28"/>
            </w:rPr>
            <w:t xml:space="preserve"> </w:t>
          </w:r>
          <w:r>
            <w:rPr>
              <w:color w:val="3D3C3D"/>
              <w:spacing w:val="-5"/>
              <w:sz w:val="28"/>
            </w:rPr>
            <w:t>от</w:t>
          </w:r>
        </w:p>
        <w:p w:rsidR="000A5269" w:rsidRDefault="00B43DD3">
          <w:pPr>
            <w:numPr>
              <w:ilvl w:val="1"/>
              <w:numId w:val="92"/>
            </w:numPr>
            <w:tabs>
              <w:tab w:val="left" w:pos="1322"/>
            </w:tabs>
            <w:spacing w:before="47"/>
            <w:ind w:left="1322" w:hanging="234"/>
            <w:rPr>
              <w:sz w:val="28"/>
            </w:rPr>
          </w:pPr>
          <w:r>
            <w:rPr>
              <w:color w:val="3D3C3D"/>
              <w:sz w:val="28"/>
            </w:rPr>
            <w:t>й</w:t>
          </w:r>
          <w:r>
            <w:rPr>
              <w:color w:val="3D3C3D"/>
              <w:spacing w:val="-8"/>
              <w:sz w:val="28"/>
            </w:rPr>
            <w:t xml:space="preserve"> </w:t>
          </w:r>
          <w:r>
            <w:rPr>
              <w:color w:val="3D3C3D"/>
              <w:sz w:val="28"/>
            </w:rPr>
            <w:t>до</w:t>
          </w:r>
          <w:r>
            <w:rPr>
              <w:color w:val="3D3C3D"/>
              <w:spacing w:val="-5"/>
              <w:sz w:val="28"/>
            </w:rPr>
            <w:t xml:space="preserve"> </w:t>
          </w:r>
          <w:r>
            <w:rPr>
              <w:color w:val="3D3C3D"/>
              <w:sz w:val="28"/>
            </w:rPr>
            <w:t>2-й</w:t>
          </w:r>
          <w:r>
            <w:rPr>
              <w:color w:val="3D3C3D"/>
              <w:spacing w:val="-3"/>
              <w:sz w:val="28"/>
            </w:rPr>
            <w:t xml:space="preserve"> </w:t>
          </w:r>
          <w:r>
            <w:rPr>
              <w:color w:val="3D3C3D"/>
              <w:sz w:val="28"/>
            </w:rPr>
            <w:t>городской</w:t>
          </w:r>
          <w:r>
            <w:rPr>
              <w:color w:val="3D3C3D"/>
              <w:spacing w:val="-3"/>
              <w:sz w:val="28"/>
            </w:rPr>
            <w:t xml:space="preserve"> </w:t>
          </w:r>
          <w:r>
            <w:rPr>
              <w:color w:val="3D3C3D"/>
              <w:sz w:val="28"/>
            </w:rPr>
            <w:t>конференции</w:t>
          </w:r>
          <w:r>
            <w:rPr>
              <w:color w:val="3D3C3D"/>
              <w:spacing w:val="-4"/>
              <w:sz w:val="28"/>
            </w:rPr>
            <w:t xml:space="preserve"> </w:t>
          </w:r>
          <w:r>
            <w:rPr>
              <w:color w:val="3D3C3D"/>
              <w:sz w:val="28"/>
            </w:rPr>
            <w:t>(с</w:t>
          </w:r>
          <w:r>
            <w:rPr>
              <w:color w:val="3D3C3D"/>
              <w:spacing w:val="-3"/>
              <w:sz w:val="28"/>
            </w:rPr>
            <w:t xml:space="preserve"> </w:t>
          </w:r>
          <w:r>
            <w:rPr>
              <w:color w:val="3D3C3D"/>
              <w:sz w:val="28"/>
            </w:rPr>
            <w:t>20</w:t>
          </w:r>
          <w:r>
            <w:rPr>
              <w:color w:val="3D3C3D"/>
              <w:spacing w:val="-5"/>
              <w:sz w:val="28"/>
            </w:rPr>
            <w:t xml:space="preserve"> </w:t>
          </w:r>
          <w:r>
            <w:rPr>
              <w:color w:val="3D3C3D"/>
              <w:sz w:val="28"/>
            </w:rPr>
            <w:t>июня</w:t>
          </w:r>
          <w:r>
            <w:rPr>
              <w:color w:val="3D3C3D"/>
              <w:spacing w:val="-4"/>
              <w:sz w:val="28"/>
            </w:rPr>
            <w:t xml:space="preserve"> </w:t>
          </w:r>
          <w:r>
            <w:rPr>
              <w:color w:val="3D3C3D"/>
              <w:sz w:val="28"/>
            </w:rPr>
            <w:t>1940</w:t>
          </w:r>
          <w:r>
            <w:rPr>
              <w:color w:val="3D3C3D"/>
              <w:spacing w:val="-1"/>
              <w:sz w:val="28"/>
            </w:rPr>
            <w:t xml:space="preserve"> </w:t>
          </w:r>
          <w:r>
            <w:rPr>
              <w:color w:val="3D3C3D"/>
              <w:sz w:val="28"/>
            </w:rPr>
            <w:t>г.</w:t>
          </w:r>
          <w:r>
            <w:rPr>
              <w:color w:val="3D3C3D"/>
              <w:spacing w:val="-4"/>
              <w:sz w:val="28"/>
            </w:rPr>
            <w:t xml:space="preserve"> </w:t>
          </w:r>
          <w:r>
            <w:rPr>
              <w:color w:val="3D3C3D"/>
              <w:sz w:val="28"/>
            </w:rPr>
            <w:t>по</w:t>
          </w:r>
          <w:r>
            <w:rPr>
              <w:color w:val="3D3C3D"/>
              <w:spacing w:val="-5"/>
              <w:sz w:val="28"/>
            </w:rPr>
            <w:t xml:space="preserve"> </w:t>
          </w:r>
          <w:r>
            <w:rPr>
              <w:color w:val="3D3C3D"/>
              <w:sz w:val="28"/>
            </w:rPr>
            <w:t>15</w:t>
          </w:r>
          <w:r>
            <w:rPr>
              <w:color w:val="3D3C3D"/>
              <w:spacing w:val="-2"/>
              <w:sz w:val="28"/>
            </w:rPr>
            <w:t xml:space="preserve"> февраля</w:t>
          </w:r>
        </w:p>
        <w:p w:rsidR="000A5269" w:rsidRDefault="00B43DD3">
          <w:pPr>
            <w:tabs>
              <w:tab w:val="left" w:leader="dot" w:pos="9142"/>
            </w:tabs>
            <w:spacing w:before="46"/>
            <w:ind w:left="1088"/>
            <w:rPr>
              <w:sz w:val="28"/>
            </w:rPr>
          </w:pPr>
          <w:r>
            <w:rPr>
              <w:color w:val="3D3C3D"/>
              <w:sz w:val="28"/>
            </w:rPr>
            <w:t>1945</w:t>
          </w:r>
          <w:r>
            <w:rPr>
              <w:color w:val="3D3C3D"/>
              <w:spacing w:val="-9"/>
              <w:sz w:val="28"/>
            </w:rPr>
            <w:t xml:space="preserve"> </w:t>
          </w:r>
          <w:r>
            <w:rPr>
              <w:color w:val="3D3C3D"/>
              <w:sz w:val="28"/>
            </w:rPr>
            <w:t>г.)»</w:t>
          </w:r>
          <w:r>
            <w:rPr>
              <w:color w:val="3D3C3D"/>
              <w:spacing w:val="-7"/>
              <w:sz w:val="28"/>
            </w:rPr>
            <w:t xml:space="preserve"> </w:t>
          </w:r>
          <w:r>
            <w:rPr>
              <w:color w:val="3D3C3D"/>
              <w:sz w:val="28"/>
            </w:rPr>
            <w:t>секретаря</w:t>
          </w:r>
          <w:r>
            <w:rPr>
              <w:color w:val="3D3C3D"/>
              <w:spacing w:val="-10"/>
              <w:sz w:val="28"/>
            </w:rPr>
            <w:t xml:space="preserve"> </w:t>
          </w:r>
          <w:r>
            <w:rPr>
              <w:color w:val="3D3C3D"/>
              <w:sz w:val="28"/>
            </w:rPr>
            <w:t>Курганского</w:t>
          </w:r>
          <w:r>
            <w:rPr>
              <w:color w:val="3D3C3D"/>
              <w:spacing w:val="-6"/>
              <w:sz w:val="28"/>
            </w:rPr>
            <w:t xml:space="preserve"> </w:t>
          </w:r>
          <w:r>
            <w:rPr>
              <w:color w:val="3D3C3D"/>
              <w:sz w:val="28"/>
            </w:rPr>
            <w:t>горкома</w:t>
          </w:r>
          <w:r>
            <w:rPr>
              <w:color w:val="3D3C3D"/>
              <w:spacing w:val="-7"/>
              <w:sz w:val="28"/>
            </w:rPr>
            <w:t xml:space="preserve"> </w:t>
          </w:r>
          <w:r>
            <w:rPr>
              <w:color w:val="3D3C3D"/>
              <w:sz w:val="28"/>
            </w:rPr>
            <w:t>ВКП(б)</w:t>
          </w:r>
          <w:r>
            <w:rPr>
              <w:color w:val="3D3C3D"/>
              <w:spacing w:val="-6"/>
              <w:sz w:val="28"/>
            </w:rPr>
            <w:t xml:space="preserve"> </w:t>
          </w:r>
          <w:r>
            <w:rPr>
              <w:color w:val="3D3C3D"/>
              <w:sz w:val="28"/>
            </w:rPr>
            <w:t>Попова</w:t>
          </w:r>
          <w:r>
            <w:rPr>
              <w:color w:val="3D3C3D"/>
              <w:spacing w:val="-8"/>
              <w:sz w:val="28"/>
            </w:rPr>
            <w:t xml:space="preserve"> </w:t>
          </w:r>
          <w:r>
            <w:rPr>
              <w:color w:val="3D3C3D"/>
              <w:spacing w:val="-5"/>
              <w:sz w:val="28"/>
            </w:rPr>
            <w:t>И.Р</w:t>
          </w:r>
          <w:r>
            <w:rPr>
              <w:color w:val="3D3C3D"/>
              <w:sz w:val="28"/>
            </w:rPr>
            <w:tab/>
          </w:r>
          <w:r>
            <w:rPr>
              <w:color w:val="3D3C3D"/>
              <w:spacing w:val="-5"/>
              <w:sz w:val="28"/>
            </w:rPr>
            <w:t>275</w:t>
          </w:r>
        </w:p>
        <w:p w:rsidR="000A5269" w:rsidRDefault="00B43DD3">
          <w:pPr>
            <w:tabs>
              <w:tab w:val="left" w:leader="dot" w:pos="9142"/>
            </w:tabs>
            <w:spacing w:before="104" w:line="276" w:lineRule="auto"/>
            <w:ind w:left="1088" w:right="781"/>
            <w:rPr>
              <w:sz w:val="28"/>
            </w:rPr>
          </w:pPr>
          <w:r>
            <w:rPr>
              <w:color w:val="3D3C3D"/>
              <w:sz w:val="28"/>
            </w:rPr>
            <w:t>№ 123. Из протокола № 10 заседания бюро Курганского горкома ВКП(б) – статистические данные, приведенные в докладе «Об итогах работы промышленных предприятий города за апрель месяц 1945 года» заместителя секретаря Курганского горкома ВКП(б) по промышленности</w:t>
          </w:r>
          <w:r>
            <w:rPr>
              <w:color w:val="3D3C3D"/>
              <w:spacing w:val="-14"/>
              <w:sz w:val="28"/>
            </w:rPr>
            <w:t xml:space="preserve"> </w:t>
          </w:r>
          <w:r>
            <w:rPr>
              <w:color w:val="3D3C3D"/>
              <w:spacing w:val="-2"/>
              <w:sz w:val="28"/>
            </w:rPr>
            <w:t>Лифшица</w:t>
          </w:r>
          <w:r>
            <w:rPr>
              <w:color w:val="3D3C3D"/>
              <w:sz w:val="28"/>
            </w:rPr>
            <w:tab/>
          </w:r>
          <w:r>
            <w:rPr>
              <w:color w:val="3D3C3D"/>
              <w:spacing w:val="-5"/>
              <w:sz w:val="28"/>
            </w:rPr>
            <w:t>280</w:t>
          </w:r>
        </w:p>
        <w:p w:rsidR="000A5269" w:rsidRDefault="005E2B3C">
          <w:pPr>
            <w:pStyle w:val="30"/>
            <w:tabs>
              <w:tab w:val="left" w:leader="dot" w:pos="9156"/>
            </w:tabs>
            <w:spacing w:before="52" w:line="276" w:lineRule="auto"/>
            <w:ind w:right="769"/>
            <w:rPr>
              <w:b w:val="0"/>
            </w:rPr>
          </w:pPr>
          <w:hyperlink w:anchor="_TOC_250033" w:history="1">
            <w:r w:rsidR="00B43DD3">
              <w:rPr>
                <w:color w:val="3D3C3D"/>
                <w:spacing w:val="-10"/>
              </w:rPr>
              <w:t>РАЗДЕЛ</w:t>
            </w:r>
            <w:r w:rsidR="00B43DD3">
              <w:rPr>
                <w:color w:val="3D3C3D"/>
                <w:spacing w:val="-15"/>
              </w:rPr>
              <w:t xml:space="preserve"> </w:t>
            </w:r>
            <w:r w:rsidR="00B43DD3">
              <w:rPr>
                <w:color w:val="3D3C3D"/>
                <w:spacing w:val="-10"/>
              </w:rPr>
              <w:t>5.</w:t>
            </w:r>
            <w:r w:rsidR="00B43DD3">
              <w:rPr>
                <w:color w:val="3D3C3D"/>
                <w:spacing w:val="-15"/>
              </w:rPr>
              <w:t xml:space="preserve"> </w:t>
            </w:r>
            <w:r w:rsidR="00B43DD3">
              <w:rPr>
                <w:color w:val="3D3C3D"/>
                <w:spacing w:val="-10"/>
              </w:rPr>
              <w:t>ЗАКОННОСТЬ</w:t>
            </w:r>
            <w:r w:rsidR="00B43DD3">
              <w:rPr>
                <w:color w:val="3D3C3D"/>
                <w:spacing w:val="-15"/>
              </w:rPr>
              <w:t xml:space="preserve"> </w:t>
            </w:r>
            <w:r w:rsidR="00B43DD3">
              <w:rPr>
                <w:color w:val="3D3C3D"/>
                <w:spacing w:val="-10"/>
              </w:rPr>
              <w:t>И</w:t>
            </w:r>
            <w:r w:rsidR="00B43DD3">
              <w:rPr>
                <w:color w:val="3D3C3D"/>
                <w:spacing w:val="-15"/>
              </w:rPr>
              <w:t xml:space="preserve"> </w:t>
            </w:r>
            <w:r w:rsidR="00B43DD3">
              <w:rPr>
                <w:color w:val="3D3C3D"/>
                <w:spacing w:val="-10"/>
              </w:rPr>
              <w:t>ПРЕСТУПНОСТЬ:</w:t>
            </w:r>
            <w:r w:rsidR="00B43DD3">
              <w:rPr>
                <w:color w:val="3D3C3D"/>
                <w:spacing w:val="-15"/>
              </w:rPr>
              <w:t xml:space="preserve"> </w:t>
            </w:r>
            <w:r w:rsidR="00B43DD3">
              <w:rPr>
                <w:color w:val="3D3C3D"/>
                <w:spacing w:val="-10"/>
              </w:rPr>
              <w:t>СИЛОВЫЕ</w:t>
            </w:r>
            <w:r w:rsidR="00B43DD3">
              <w:rPr>
                <w:color w:val="3D3C3D"/>
                <w:spacing w:val="-15"/>
              </w:rPr>
              <w:t xml:space="preserve"> </w:t>
            </w:r>
            <w:r w:rsidR="00B43DD3">
              <w:rPr>
                <w:color w:val="3D3C3D"/>
                <w:spacing w:val="-10"/>
              </w:rPr>
              <w:t>И</w:t>
            </w:r>
            <w:r w:rsidR="00B43DD3">
              <w:rPr>
                <w:color w:val="3D3C3D"/>
                <w:spacing w:val="-15"/>
              </w:rPr>
              <w:t xml:space="preserve"> </w:t>
            </w:r>
            <w:r w:rsidR="00B43DD3">
              <w:rPr>
                <w:color w:val="3D3C3D"/>
                <w:spacing w:val="-10"/>
              </w:rPr>
              <w:t xml:space="preserve">СУДЕБНЫЕ </w:t>
            </w:r>
            <w:r w:rsidR="00B43DD3">
              <w:rPr>
                <w:color w:val="3D3C3D"/>
              </w:rPr>
              <w:t>ОРГАНЫ</w:t>
            </w:r>
            <w:r w:rsidR="00B43DD3">
              <w:rPr>
                <w:color w:val="3D3C3D"/>
                <w:spacing w:val="-5"/>
              </w:rPr>
              <w:t xml:space="preserve"> </w:t>
            </w:r>
            <w:r w:rsidR="00B43DD3">
              <w:rPr>
                <w:color w:val="3D3C3D"/>
              </w:rPr>
              <w:t>И</w:t>
            </w:r>
            <w:r w:rsidR="00B43DD3">
              <w:rPr>
                <w:color w:val="3D3C3D"/>
                <w:spacing w:val="-4"/>
              </w:rPr>
              <w:t xml:space="preserve"> </w:t>
            </w:r>
            <w:r w:rsidR="00B43DD3">
              <w:rPr>
                <w:color w:val="3D3C3D"/>
                <w:spacing w:val="-2"/>
              </w:rPr>
              <w:t>ПРАКТИКИ</w:t>
            </w:r>
            <w:r w:rsidR="00B43DD3">
              <w:rPr>
                <w:b w:val="0"/>
                <w:color w:val="3D3C3D"/>
              </w:rPr>
              <w:tab/>
            </w:r>
            <w:r w:rsidR="00B43DD3">
              <w:rPr>
                <w:b w:val="0"/>
                <w:color w:val="3D3C3D"/>
                <w:spacing w:val="-5"/>
              </w:rPr>
              <w:t>282</w:t>
            </w:r>
          </w:hyperlink>
        </w:p>
        <w:p w:rsidR="000A5269" w:rsidRDefault="005E2B3C">
          <w:pPr>
            <w:spacing w:before="57" w:line="273" w:lineRule="auto"/>
            <w:ind w:left="1087" w:right="779"/>
            <w:rPr>
              <w:sz w:val="28"/>
            </w:rPr>
          </w:pPr>
          <w:hyperlink w:anchor="_TOC_250032" w:history="1">
            <w:r w:rsidR="00B43DD3">
              <w:rPr>
                <w:color w:val="3D3C3D"/>
                <w:sz w:val="28"/>
              </w:rPr>
              <w:t>№ 124. Из протокола № 6 общего собрания парторганизации линейного отделения ЖДМ НКВД станции Курган – «Военная обстановка</w:t>
            </w:r>
            <w:r w:rsidR="00B43DD3">
              <w:rPr>
                <w:color w:val="3D3C3D"/>
                <w:spacing w:val="-7"/>
                <w:sz w:val="28"/>
              </w:rPr>
              <w:t xml:space="preserve"> </w:t>
            </w:r>
            <w:r w:rsidR="00B43DD3">
              <w:rPr>
                <w:color w:val="3D3C3D"/>
                <w:sz w:val="28"/>
              </w:rPr>
              <w:t>в</w:t>
            </w:r>
            <w:r w:rsidR="00B43DD3">
              <w:rPr>
                <w:color w:val="3D3C3D"/>
                <w:spacing w:val="-8"/>
                <w:sz w:val="28"/>
              </w:rPr>
              <w:t xml:space="preserve"> </w:t>
            </w:r>
            <w:r w:rsidR="00B43DD3">
              <w:rPr>
                <w:color w:val="3D3C3D"/>
                <w:sz w:val="28"/>
              </w:rPr>
              <w:t>стране</w:t>
            </w:r>
            <w:r w:rsidR="00B43DD3">
              <w:rPr>
                <w:color w:val="3D3C3D"/>
                <w:spacing w:val="-9"/>
                <w:sz w:val="28"/>
              </w:rPr>
              <w:t xml:space="preserve"> </w:t>
            </w:r>
            <w:r w:rsidR="00B43DD3">
              <w:rPr>
                <w:color w:val="3D3C3D"/>
                <w:sz w:val="28"/>
              </w:rPr>
              <w:t>и</w:t>
            </w:r>
            <w:r w:rsidR="00B43DD3">
              <w:rPr>
                <w:color w:val="3D3C3D"/>
                <w:spacing w:val="-7"/>
                <w:sz w:val="28"/>
              </w:rPr>
              <w:t xml:space="preserve"> </w:t>
            </w:r>
            <w:r w:rsidR="00B43DD3">
              <w:rPr>
                <w:color w:val="3D3C3D"/>
                <w:sz w:val="28"/>
              </w:rPr>
              <w:t>задачи</w:t>
            </w:r>
            <w:r w:rsidR="00B43DD3">
              <w:rPr>
                <w:color w:val="3D3C3D"/>
                <w:spacing w:val="-9"/>
                <w:sz w:val="28"/>
              </w:rPr>
              <w:t xml:space="preserve"> </w:t>
            </w:r>
            <w:r w:rsidR="00B43DD3">
              <w:rPr>
                <w:color w:val="3D3C3D"/>
                <w:sz w:val="28"/>
              </w:rPr>
              <w:t>органов</w:t>
            </w:r>
            <w:r w:rsidR="00B43DD3">
              <w:rPr>
                <w:color w:val="3D3C3D"/>
                <w:spacing w:val="-7"/>
                <w:sz w:val="28"/>
              </w:rPr>
              <w:t xml:space="preserve"> </w:t>
            </w:r>
            <w:r w:rsidR="00B43DD3">
              <w:rPr>
                <w:color w:val="3D3C3D"/>
                <w:sz w:val="28"/>
              </w:rPr>
              <w:t>Рабоче-Крестьянской</w:t>
            </w:r>
            <w:r w:rsidR="00B43DD3">
              <w:rPr>
                <w:color w:val="3D3C3D"/>
                <w:spacing w:val="-9"/>
                <w:sz w:val="28"/>
              </w:rPr>
              <w:t xml:space="preserve"> </w:t>
            </w:r>
            <w:r w:rsidR="00B43DD3">
              <w:rPr>
                <w:color w:val="3D3C3D"/>
                <w:sz w:val="28"/>
              </w:rPr>
              <w:t>милиции»</w:t>
            </w:r>
          </w:hyperlink>
        </w:p>
        <w:p w:rsidR="000A5269" w:rsidRDefault="00B43DD3">
          <w:pPr>
            <w:tabs>
              <w:tab w:val="left" w:leader="dot" w:pos="9142"/>
            </w:tabs>
            <w:spacing w:before="7"/>
            <w:ind w:left="1111"/>
            <w:rPr>
              <w:sz w:val="28"/>
            </w:rPr>
          </w:pPr>
          <w:r>
            <w:rPr>
              <w:color w:val="3D3C3D"/>
              <w:spacing w:val="-10"/>
              <w:sz w:val="28"/>
            </w:rPr>
            <w:t>.</w:t>
          </w:r>
          <w:r>
            <w:rPr>
              <w:color w:val="3D3C3D"/>
              <w:sz w:val="28"/>
            </w:rPr>
            <w:tab/>
          </w:r>
          <w:r>
            <w:rPr>
              <w:color w:val="3D3C3D"/>
              <w:spacing w:val="-5"/>
              <w:sz w:val="28"/>
            </w:rPr>
            <w:t>284</w:t>
          </w:r>
        </w:p>
        <w:p w:rsidR="000A5269" w:rsidRDefault="00B43DD3">
          <w:pPr>
            <w:tabs>
              <w:tab w:val="left" w:leader="dot" w:pos="9142"/>
            </w:tabs>
            <w:spacing w:before="104" w:line="276" w:lineRule="auto"/>
            <w:ind w:left="1087" w:right="781"/>
            <w:rPr>
              <w:sz w:val="28"/>
            </w:rPr>
          </w:pPr>
          <w:r>
            <w:rPr>
              <w:color w:val="3D3C3D"/>
              <w:sz w:val="28"/>
            </w:rPr>
            <w:t>№ 125. Из протокола № 7 общего собрания парторганизации линейного</w:t>
          </w:r>
          <w:r>
            <w:rPr>
              <w:color w:val="3D3C3D"/>
              <w:spacing w:val="-2"/>
              <w:sz w:val="28"/>
            </w:rPr>
            <w:t xml:space="preserve"> </w:t>
          </w:r>
          <w:r>
            <w:rPr>
              <w:color w:val="3D3C3D"/>
              <w:sz w:val="28"/>
            </w:rPr>
            <w:t>отделения</w:t>
          </w:r>
          <w:r>
            <w:rPr>
              <w:color w:val="3D3C3D"/>
              <w:spacing w:val="-2"/>
              <w:sz w:val="28"/>
            </w:rPr>
            <w:t xml:space="preserve"> </w:t>
          </w:r>
          <w:r>
            <w:rPr>
              <w:color w:val="3D3C3D"/>
              <w:sz w:val="28"/>
            </w:rPr>
            <w:t>ЖДМ</w:t>
          </w:r>
          <w:r>
            <w:rPr>
              <w:color w:val="3D3C3D"/>
              <w:spacing w:val="-2"/>
              <w:sz w:val="28"/>
            </w:rPr>
            <w:t xml:space="preserve"> </w:t>
          </w:r>
          <w:r>
            <w:rPr>
              <w:color w:val="3D3C3D"/>
              <w:sz w:val="28"/>
            </w:rPr>
            <w:t>НКВД</w:t>
          </w:r>
          <w:r>
            <w:rPr>
              <w:color w:val="3D3C3D"/>
              <w:spacing w:val="-1"/>
              <w:sz w:val="28"/>
            </w:rPr>
            <w:t xml:space="preserve"> </w:t>
          </w:r>
          <w:r>
            <w:rPr>
              <w:color w:val="3D3C3D"/>
              <w:sz w:val="28"/>
            </w:rPr>
            <w:t>станции</w:t>
          </w:r>
          <w:r>
            <w:rPr>
              <w:color w:val="3D3C3D"/>
              <w:spacing w:val="-2"/>
              <w:sz w:val="28"/>
            </w:rPr>
            <w:t xml:space="preserve"> </w:t>
          </w:r>
          <w:r>
            <w:rPr>
              <w:color w:val="3D3C3D"/>
              <w:sz w:val="28"/>
            </w:rPr>
            <w:t>Курган –</w:t>
          </w:r>
          <w:r>
            <w:rPr>
              <w:color w:val="3D3C3D"/>
              <w:spacing w:val="-2"/>
              <w:sz w:val="28"/>
            </w:rPr>
            <w:t xml:space="preserve"> </w:t>
          </w:r>
          <w:r>
            <w:rPr>
              <w:color w:val="3D3C3D"/>
              <w:sz w:val="28"/>
            </w:rPr>
            <w:t>«Ознакомление</w:t>
          </w:r>
          <w:r>
            <w:rPr>
              <w:color w:val="3D3C3D"/>
              <w:spacing w:val="-6"/>
              <w:sz w:val="28"/>
            </w:rPr>
            <w:t xml:space="preserve"> </w:t>
          </w:r>
          <w:r>
            <w:rPr>
              <w:color w:val="3D3C3D"/>
              <w:sz w:val="28"/>
            </w:rPr>
            <w:t>с речью товарища Сталина от 3 июля 1941 г.», «Об агитационно- массовой работе в разрезе решения бюро ГК ВКП(б) от 22-24 июня 1941 г.»</w:t>
          </w:r>
          <w:r>
            <w:rPr>
              <w:color w:val="3D3C3D"/>
              <w:sz w:val="28"/>
            </w:rPr>
            <w:tab/>
          </w:r>
          <w:r>
            <w:rPr>
              <w:color w:val="3D3C3D"/>
              <w:spacing w:val="-4"/>
              <w:sz w:val="28"/>
            </w:rPr>
            <w:t>286</w:t>
          </w:r>
        </w:p>
        <w:p w:rsidR="000A5269" w:rsidRDefault="005E2B3C">
          <w:pPr>
            <w:tabs>
              <w:tab w:val="left" w:leader="dot" w:pos="9142"/>
            </w:tabs>
            <w:spacing w:before="51" w:line="273" w:lineRule="auto"/>
            <w:ind w:left="1088" w:right="781"/>
            <w:rPr>
              <w:sz w:val="28"/>
            </w:rPr>
          </w:pPr>
          <w:hyperlink w:anchor="_TOC_250031" w:history="1">
            <w:r w:rsidR="00B43DD3">
              <w:rPr>
                <w:color w:val="3D3C3D"/>
                <w:sz w:val="28"/>
              </w:rPr>
              <w:t>№ 126. Протокол № 6 партийного собрания линейного отделения ЖДМ НКВД станции Курган</w:t>
            </w:r>
            <w:r w:rsidR="00B43DD3">
              <w:rPr>
                <w:color w:val="3D3C3D"/>
                <w:sz w:val="28"/>
              </w:rPr>
              <w:tab/>
            </w:r>
            <w:r w:rsidR="00B43DD3">
              <w:rPr>
                <w:color w:val="3D3C3D"/>
                <w:spacing w:val="-4"/>
                <w:sz w:val="28"/>
              </w:rPr>
              <w:t>289</w:t>
            </w:r>
          </w:hyperlink>
        </w:p>
        <w:p w:rsidR="000A5269" w:rsidRDefault="00B43DD3">
          <w:pPr>
            <w:tabs>
              <w:tab w:val="left" w:leader="dot" w:pos="9142"/>
            </w:tabs>
            <w:spacing w:before="61" w:line="276" w:lineRule="auto"/>
            <w:ind w:left="1088" w:right="781"/>
            <w:rPr>
              <w:sz w:val="28"/>
            </w:rPr>
          </w:pPr>
          <w:r>
            <w:rPr>
              <w:color w:val="3D3C3D"/>
              <w:sz w:val="28"/>
            </w:rPr>
            <w:t xml:space="preserve">№ 127. Записка парторга ЦК ВКП(б) завода № 707 Соболенко начальнику городского отдела НКВД Бурдину С.И. с просьбой принять меры по противодействию насилию в отношении работниц </w:t>
          </w:r>
          <w:r>
            <w:rPr>
              <w:color w:val="3D3C3D"/>
              <w:spacing w:val="-2"/>
              <w:sz w:val="28"/>
            </w:rPr>
            <w:t>завода</w:t>
          </w:r>
          <w:r>
            <w:rPr>
              <w:color w:val="3D3C3D"/>
              <w:sz w:val="28"/>
            </w:rPr>
            <w:tab/>
          </w:r>
          <w:r>
            <w:rPr>
              <w:color w:val="3D3C3D"/>
              <w:spacing w:val="-4"/>
              <w:sz w:val="28"/>
            </w:rPr>
            <w:t>290</w:t>
          </w:r>
        </w:p>
        <w:p w:rsidR="000A5269" w:rsidRDefault="005E2B3C">
          <w:pPr>
            <w:tabs>
              <w:tab w:val="left" w:leader="dot" w:pos="9142"/>
            </w:tabs>
            <w:spacing w:before="53" w:line="273" w:lineRule="auto"/>
            <w:ind w:left="1088" w:right="781"/>
            <w:rPr>
              <w:sz w:val="28"/>
            </w:rPr>
          </w:pPr>
          <w:hyperlink w:anchor="_TOC_250030" w:history="1">
            <w:r w:rsidR="00B43DD3">
              <w:rPr>
                <w:color w:val="3D3C3D"/>
                <w:sz w:val="28"/>
              </w:rPr>
              <w:t>№ 128. Постановление бюро Курганского обкома ВКП(б) о председателе областного суда</w:t>
            </w:r>
            <w:r w:rsidR="00B43DD3">
              <w:rPr>
                <w:color w:val="3D3C3D"/>
                <w:sz w:val="28"/>
              </w:rPr>
              <w:tab/>
            </w:r>
            <w:r w:rsidR="00B43DD3">
              <w:rPr>
                <w:color w:val="3D3C3D"/>
                <w:spacing w:val="-4"/>
                <w:sz w:val="28"/>
              </w:rPr>
              <w:t>291</w:t>
            </w:r>
          </w:hyperlink>
        </w:p>
        <w:p w:rsidR="000A5269" w:rsidRDefault="00B43DD3">
          <w:pPr>
            <w:spacing w:before="61" w:after="240" w:line="276" w:lineRule="auto"/>
            <w:ind w:left="1088" w:right="779"/>
            <w:rPr>
              <w:sz w:val="28"/>
            </w:rPr>
          </w:pPr>
          <w:r>
            <w:rPr>
              <w:color w:val="3D3C3D"/>
              <w:sz w:val="28"/>
            </w:rPr>
            <w:t>№ 129. Записка секретаря Курганского обкома ВКП(б) по кадрам Орлова И.А. и заместителя начальника Управления НКГБ по Курганской</w:t>
          </w:r>
          <w:r>
            <w:rPr>
              <w:color w:val="3D3C3D"/>
              <w:spacing w:val="-11"/>
              <w:sz w:val="28"/>
            </w:rPr>
            <w:t xml:space="preserve"> </w:t>
          </w:r>
          <w:r>
            <w:rPr>
              <w:color w:val="3D3C3D"/>
              <w:sz w:val="28"/>
            </w:rPr>
            <w:t>области</w:t>
          </w:r>
          <w:r>
            <w:rPr>
              <w:color w:val="3D3C3D"/>
              <w:spacing w:val="-10"/>
              <w:sz w:val="28"/>
            </w:rPr>
            <w:t xml:space="preserve"> </w:t>
          </w:r>
          <w:r>
            <w:rPr>
              <w:color w:val="3D3C3D"/>
              <w:sz w:val="28"/>
            </w:rPr>
            <w:t>Саломатова</w:t>
          </w:r>
          <w:r>
            <w:rPr>
              <w:color w:val="3D3C3D"/>
              <w:spacing w:val="-10"/>
              <w:sz w:val="28"/>
            </w:rPr>
            <w:t xml:space="preserve"> </w:t>
          </w:r>
          <w:r>
            <w:rPr>
              <w:color w:val="3D3C3D"/>
              <w:sz w:val="28"/>
            </w:rPr>
            <w:t>А.С.</w:t>
          </w:r>
          <w:r>
            <w:rPr>
              <w:color w:val="3D3C3D"/>
              <w:spacing w:val="-10"/>
              <w:sz w:val="28"/>
            </w:rPr>
            <w:t xml:space="preserve"> </w:t>
          </w:r>
          <w:r>
            <w:rPr>
              <w:color w:val="3D3C3D"/>
              <w:sz w:val="28"/>
            </w:rPr>
            <w:t>секретарю</w:t>
          </w:r>
          <w:r>
            <w:rPr>
              <w:color w:val="3D3C3D"/>
              <w:spacing w:val="-10"/>
              <w:sz w:val="28"/>
            </w:rPr>
            <w:t xml:space="preserve"> </w:t>
          </w:r>
          <w:r>
            <w:rPr>
              <w:color w:val="3D3C3D"/>
              <w:sz w:val="28"/>
            </w:rPr>
            <w:t>Курганского</w:t>
          </w:r>
          <w:r>
            <w:rPr>
              <w:color w:val="3D3C3D"/>
              <w:spacing w:val="-8"/>
              <w:sz w:val="28"/>
            </w:rPr>
            <w:t xml:space="preserve"> </w:t>
          </w:r>
          <w:r>
            <w:rPr>
              <w:color w:val="3D3C3D"/>
              <w:sz w:val="28"/>
            </w:rPr>
            <w:t>горкома</w:t>
          </w:r>
        </w:p>
        <w:p w:rsidR="000A5269" w:rsidRDefault="00B43DD3">
          <w:pPr>
            <w:tabs>
              <w:tab w:val="right" w:leader="dot" w:pos="9964"/>
            </w:tabs>
            <w:spacing w:before="60" w:line="276" w:lineRule="auto"/>
            <w:ind w:left="1489" w:right="379"/>
            <w:rPr>
              <w:sz w:val="28"/>
            </w:rPr>
          </w:pPr>
          <w:r>
            <w:rPr>
              <w:color w:val="3D3C3D"/>
              <w:sz w:val="28"/>
            </w:rPr>
            <w:t>ВКП(б) Ильину Г.Д. с просьбой отобрать кандидатов для работы в органах НКГБ</w:t>
          </w:r>
          <w:r>
            <w:rPr>
              <w:color w:val="3D3C3D"/>
              <w:sz w:val="28"/>
            </w:rPr>
            <w:tab/>
          </w:r>
          <w:r>
            <w:rPr>
              <w:color w:val="3D3C3D"/>
              <w:spacing w:val="-4"/>
              <w:sz w:val="28"/>
            </w:rPr>
            <w:t>292</w:t>
          </w:r>
        </w:p>
        <w:p w:rsidR="000A5269" w:rsidRDefault="00B43DD3">
          <w:pPr>
            <w:tabs>
              <w:tab w:val="right" w:leader="dot" w:pos="9965"/>
            </w:tabs>
            <w:spacing w:before="56" w:line="276" w:lineRule="auto"/>
            <w:ind w:left="1489" w:right="378"/>
            <w:rPr>
              <w:sz w:val="28"/>
            </w:rPr>
          </w:pPr>
          <w:r>
            <w:rPr>
              <w:color w:val="3D3C3D"/>
              <w:sz w:val="28"/>
            </w:rPr>
            <w:t xml:space="preserve">№ 130. Из доклада «О работе Курганского областного управления милиции за период с 1 августа по декабрь месяц 1943 г.», </w:t>
          </w:r>
          <w:r>
            <w:rPr>
              <w:color w:val="3D3C3D"/>
              <w:sz w:val="28"/>
            </w:rPr>
            <w:lastRenderedPageBreak/>
            <w:t>составленного заместителем начальника Управления НКВД по милиции Кунгурцевым А.И. и направленного секретарю Курганского обкома ВКП(б) Тетюшеву П.А</w:t>
          </w:r>
          <w:r>
            <w:rPr>
              <w:color w:val="3D3C3D"/>
              <w:sz w:val="28"/>
            </w:rPr>
            <w:tab/>
          </w:r>
          <w:r>
            <w:rPr>
              <w:color w:val="3D3C3D"/>
              <w:spacing w:val="-4"/>
              <w:sz w:val="28"/>
            </w:rPr>
            <w:t>293</w:t>
          </w:r>
        </w:p>
        <w:p w:rsidR="000A5269" w:rsidRDefault="00B43DD3">
          <w:pPr>
            <w:tabs>
              <w:tab w:val="right" w:leader="dot" w:pos="9964"/>
            </w:tabs>
            <w:spacing w:before="52" w:line="276" w:lineRule="auto"/>
            <w:ind w:left="1489" w:right="379"/>
            <w:rPr>
              <w:sz w:val="28"/>
            </w:rPr>
          </w:pPr>
          <w:r>
            <w:rPr>
              <w:color w:val="3D3C3D"/>
              <w:sz w:val="28"/>
            </w:rPr>
            <w:t xml:space="preserve">№ 131. Записка временно исполняющего обязанности начальника Управления НКВД по Курганской области, майора госбезопасности Цветкова секретарю Курганского горкома ВКП(б) Ильину Г.Д. с просьбой пересмотреть решение о вселении библиотеки в здание </w:t>
          </w:r>
          <w:r>
            <w:rPr>
              <w:color w:val="3D3C3D"/>
              <w:spacing w:val="-2"/>
              <w:sz w:val="28"/>
            </w:rPr>
            <w:t>Курганторга</w:t>
          </w:r>
          <w:r>
            <w:rPr>
              <w:color w:val="3D3C3D"/>
              <w:sz w:val="28"/>
            </w:rPr>
            <w:tab/>
          </w:r>
          <w:r>
            <w:rPr>
              <w:color w:val="3D3C3D"/>
              <w:spacing w:val="-4"/>
              <w:sz w:val="28"/>
            </w:rPr>
            <w:t>298</w:t>
          </w:r>
        </w:p>
        <w:p w:rsidR="000A5269" w:rsidRDefault="005E2B3C">
          <w:pPr>
            <w:tabs>
              <w:tab w:val="right" w:leader="dot" w:pos="9963"/>
            </w:tabs>
            <w:spacing w:before="51" w:line="276" w:lineRule="auto"/>
            <w:ind w:left="1489" w:right="380"/>
            <w:rPr>
              <w:sz w:val="28"/>
            </w:rPr>
          </w:pPr>
          <w:hyperlink w:anchor="_TOC_250029" w:history="1">
            <w:r w:rsidR="00B43DD3">
              <w:rPr>
                <w:color w:val="3D3C3D"/>
                <w:sz w:val="28"/>
              </w:rPr>
              <w:t>№ 132. Записка заместителя начальника Управления НКГБ Курганской области по кадрам Будрицы Н.Т. секретарю Курганского горкома ВКП(б) Ильину Г.Д. с просьбой откомандировать в распоряжение НКГБ подобранных горкомом кандидатов</w:t>
            </w:r>
            <w:r w:rsidR="00B43DD3">
              <w:rPr>
                <w:color w:val="3D3C3D"/>
                <w:sz w:val="28"/>
              </w:rPr>
              <w:tab/>
            </w:r>
            <w:r w:rsidR="00B43DD3">
              <w:rPr>
                <w:color w:val="3D3C3D"/>
                <w:spacing w:val="-4"/>
                <w:sz w:val="28"/>
              </w:rPr>
              <w:t>299</w:t>
            </w:r>
          </w:hyperlink>
        </w:p>
        <w:p w:rsidR="000A5269" w:rsidRDefault="005E2B3C">
          <w:pPr>
            <w:tabs>
              <w:tab w:val="right" w:leader="dot" w:pos="9963"/>
            </w:tabs>
            <w:spacing w:before="53" w:line="276" w:lineRule="auto"/>
            <w:ind w:left="1489" w:right="381"/>
            <w:rPr>
              <w:sz w:val="28"/>
            </w:rPr>
          </w:pPr>
          <w:hyperlink w:anchor="_TOC_250028" w:history="1">
            <w:r w:rsidR="00B43DD3">
              <w:rPr>
                <w:color w:val="3D3C3D"/>
                <w:sz w:val="28"/>
              </w:rPr>
              <w:t>№ 133. Записка заместителя начальника Управления НКГБ Курганской области по кадрам Будрицы Н.Т. секретарю Курганского горкома ВКП(б) Ильину Г.Д. с просьбой откомандировать в распоряжение НКГБ рекомендованного горкомом кандидата</w:t>
            </w:r>
            <w:r w:rsidR="00B43DD3">
              <w:rPr>
                <w:color w:val="3D3C3D"/>
                <w:sz w:val="28"/>
              </w:rPr>
              <w:tab/>
            </w:r>
            <w:r w:rsidR="00B43DD3">
              <w:rPr>
                <w:color w:val="3D3C3D"/>
                <w:spacing w:val="-4"/>
                <w:sz w:val="28"/>
              </w:rPr>
              <w:t>299</w:t>
            </w:r>
          </w:hyperlink>
        </w:p>
        <w:p w:rsidR="000A5269" w:rsidRDefault="00B43DD3">
          <w:pPr>
            <w:tabs>
              <w:tab w:val="right" w:leader="dot" w:pos="9964"/>
            </w:tabs>
            <w:spacing w:before="54" w:line="276" w:lineRule="auto"/>
            <w:ind w:left="1489" w:right="379" w:hanging="1"/>
            <w:rPr>
              <w:sz w:val="28"/>
            </w:rPr>
          </w:pPr>
          <w:r>
            <w:rPr>
              <w:color w:val="3D3C3D"/>
              <w:sz w:val="28"/>
            </w:rPr>
            <w:t>№ 134. Докладная записка «О работе народных судов Курганской области по делам, предусмотренным Указом Президиума Верховного Совета СССР от 15 апреля 1942 г.», подготовленная начальником Управления наркомюста РСФСР по Курганской области Лисицыным Е.П. и направленная секретарю Курганского обкома ВКП(б) Тетюшеву П.А</w:t>
          </w:r>
          <w:r>
            <w:rPr>
              <w:color w:val="3D3C3D"/>
              <w:sz w:val="28"/>
            </w:rPr>
            <w:tab/>
          </w:r>
          <w:r>
            <w:rPr>
              <w:color w:val="3D3C3D"/>
              <w:spacing w:val="-4"/>
              <w:sz w:val="28"/>
            </w:rPr>
            <w:t>300</w:t>
          </w:r>
        </w:p>
        <w:p w:rsidR="000A5269" w:rsidRDefault="00B43DD3">
          <w:pPr>
            <w:tabs>
              <w:tab w:val="right" w:leader="dot" w:pos="9963"/>
            </w:tabs>
            <w:spacing w:before="49" w:line="276" w:lineRule="auto"/>
            <w:ind w:left="1489" w:right="380"/>
            <w:rPr>
              <w:sz w:val="28"/>
            </w:rPr>
          </w:pPr>
          <w:r>
            <w:rPr>
              <w:color w:val="3D3C3D"/>
              <w:sz w:val="28"/>
            </w:rPr>
            <w:t>№ 135. Докладная записка «О состоянии кадров судебных работников Курганской области», составленная секретарем Курганского обкома ВКП(б) Тетюшевым П.А. и направленная в ЦК ВКП(б)</w:t>
          </w:r>
          <w:r>
            <w:rPr>
              <w:color w:val="3D3C3D"/>
              <w:sz w:val="28"/>
            </w:rPr>
            <w:tab/>
          </w:r>
          <w:r>
            <w:rPr>
              <w:color w:val="3D3C3D"/>
              <w:spacing w:val="-4"/>
              <w:sz w:val="28"/>
            </w:rPr>
            <w:t>304</w:t>
          </w:r>
        </w:p>
        <w:p w:rsidR="000A5269" w:rsidRDefault="005E2B3C">
          <w:pPr>
            <w:tabs>
              <w:tab w:val="right" w:leader="dot" w:pos="9964"/>
            </w:tabs>
            <w:spacing w:before="56" w:line="276" w:lineRule="auto"/>
            <w:ind w:left="1489" w:right="379"/>
            <w:rPr>
              <w:sz w:val="28"/>
            </w:rPr>
          </w:pPr>
          <w:hyperlink w:anchor="_TOC_250027" w:history="1">
            <w:r w:rsidR="00B43DD3">
              <w:rPr>
                <w:color w:val="3D3C3D"/>
                <w:sz w:val="28"/>
              </w:rPr>
              <w:t xml:space="preserve">№ 136. Записка начальника Управления наркомюста РСФСР по Курганской области Лисицына Е.П. секретарю Курганского обкома ВКП(б) по кадрам Орлову И.А. с информацией о семинаре народных </w:t>
            </w:r>
            <w:r w:rsidR="00B43DD3">
              <w:rPr>
                <w:color w:val="3D3C3D"/>
                <w:spacing w:val="-2"/>
                <w:sz w:val="28"/>
              </w:rPr>
              <w:t>судей</w:t>
            </w:r>
            <w:r w:rsidR="00B43DD3">
              <w:rPr>
                <w:color w:val="3D3C3D"/>
                <w:sz w:val="28"/>
              </w:rPr>
              <w:tab/>
            </w:r>
            <w:r w:rsidR="00B43DD3">
              <w:rPr>
                <w:color w:val="3D3C3D"/>
                <w:spacing w:val="-4"/>
                <w:sz w:val="28"/>
              </w:rPr>
              <w:t>306</w:t>
            </w:r>
          </w:hyperlink>
        </w:p>
        <w:p w:rsidR="000A5269" w:rsidRDefault="00B43DD3">
          <w:pPr>
            <w:spacing w:before="53" w:after="240" w:line="273" w:lineRule="auto"/>
            <w:ind w:left="1489"/>
            <w:rPr>
              <w:sz w:val="28"/>
            </w:rPr>
          </w:pPr>
          <w:r>
            <w:rPr>
              <w:color w:val="3D3C3D"/>
              <w:sz w:val="28"/>
            </w:rPr>
            <w:t>№ 137. Спецсообщение «О беспорядках на пересыльном пункте Курганского</w:t>
          </w:r>
          <w:r>
            <w:rPr>
              <w:color w:val="3D3C3D"/>
              <w:spacing w:val="-13"/>
              <w:sz w:val="28"/>
            </w:rPr>
            <w:t xml:space="preserve"> </w:t>
          </w:r>
          <w:r>
            <w:rPr>
              <w:color w:val="3D3C3D"/>
              <w:sz w:val="28"/>
            </w:rPr>
            <w:t>Облвоенкомата»,</w:t>
          </w:r>
          <w:r>
            <w:rPr>
              <w:color w:val="3D3C3D"/>
              <w:spacing w:val="-15"/>
              <w:sz w:val="28"/>
            </w:rPr>
            <w:t xml:space="preserve"> </w:t>
          </w:r>
          <w:r>
            <w:rPr>
              <w:color w:val="3D3C3D"/>
              <w:sz w:val="28"/>
            </w:rPr>
            <w:t>составленное</w:t>
          </w:r>
          <w:r>
            <w:rPr>
              <w:color w:val="3D3C3D"/>
              <w:spacing w:val="-15"/>
              <w:sz w:val="28"/>
            </w:rPr>
            <w:t xml:space="preserve"> </w:t>
          </w:r>
          <w:r>
            <w:rPr>
              <w:color w:val="3D3C3D"/>
              <w:sz w:val="28"/>
            </w:rPr>
            <w:t>заместителем</w:t>
          </w:r>
          <w:r>
            <w:rPr>
              <w:color w:val="3D3C3D"/>
              <w:spacing w:val="-18"/>
              <w:sz w:val="28"/>
            </w:rPr>
            <w:t xml:space="preserve"> </w:t>
          </w:r>
          <w:r>
            <w:rPr>
              <w:color w:val="3D3C3D"/>
              <w:sz w:val="28"/>
            </w:rPr>
            <w:t>начальника Управления НКГБ по Курганской области Тимошенковым К.Г. и</w:t>
          </w:r>
        </w:p>
        <w:p w:rsidR="000A5269" w:rsidRDefault="00B43DD3">
          <w:pPr>
            <w:spacing w:before="60"/>
            <w:ind w:left="1088"/>
            <w:rPr>
              <w:sz w:val="28"/>
            </w:rPr>
          </w:pPr>
          <w:r>
            <w:rPr>
              <w:color w:val="3D3C3D"/>
              <w:sz w:val="28"/>
            </w:rPr>
            <w:t>направленное</w:t>
          </w:r>
          <w:r>
            <w:rPr>
              <w:color w:val="3D3C3D"/>
              <w:spacing w:val="-9"/>
              <w:sz w:val="28"/>
            </w:rPr>
            <w:t xml:space="preserve"> </w:t>
          </w:r>
          <w:r>
            <w:rPr>
              <w:color w:val="3D3C3D"/>
              <w:sz w:val="28"/>
            </w:rPr>
            <w:t>секретарю</w:t>
          </w:r>
          <w:r>
            <w:rPr>
              <w:color w:val="3D3C3D"/>
              <w:spacing w:val="-9"/>
              <w:sz w:val="28"/>
            </w:rPr>
            <w:t xml:space="preserve"> </w:t>
          </w:r>
          <w:r>
            <w:rPr>
              <w:color w:val="3D3C3D"/>
              <w:sz w:val="28"/>
            </w:rPr>
            <w:t>Курганского</w:t>
          </w:r>
          <w:r>
            <w:rPr>
              <w:color w:val="3D3C3D"/>
              <w:spacing w:val="-7"/>
              <w:sz w:val="28"/>
            </w:rPr>
            <w:t xml:space="preserve"> </w:t>
          </w:r>
          <w:r>
            <w:rPr>
              <w:color w:val="3D3C3D"/>
              <w:sz w:val="28"/>
            </w:rPr>
            <w:t>обкома</w:t>
          </w:r>
          <w:r>
            <w:rPr>
              <w:color w:val="3D3C3D"/>
              <w:spacing w:val="-8"/>
              <w:sz w:val="28"/>
            </w:rPr>
            <w:t xml:space="preserve"> </w:t>
          </w:r>
          <w:r>
            <w:rPr>
              <w:color w:val="3D3C3D"/>
              <w:sz w:val="28"/>
            </w:rPr>
            <w:t>ВКП(б)</w:t>
          </w:r>
          <w:r>
            <w:rPr>
              <w:color w:val="3D3C3D"/>
              <w:spacing w:val="-8"/>
              <w:sz w:val="28"/>
            </w:rPr>
            <w:t xml:space="preserve"> </w:t>
          </w:r>
          <w:r>
            <w:rPr>
              <w:color w:val="3D3C3D"/>
              <w:sz w:val="28"/>
            </w:rPr>
            <w:t>Тетюшеву</w:t>
          </w:r>
          <w:r>
            <w:rPr>
              <w:color w:val="3D3C3D"/>
              <w:spacing w:val="-11"/>
              <w:sz w:val="28"/>
            </w:rPr>
            <w:t xml:space="preserve"> </w:t>
          </w:r>
          <w:r>
            <w:rPr>
              <w:color w:val="3D3C3D"/>
              <w:spacing w:val="-4"/>
              <w:sz w:val="28"/>
            </w:rPr>
            <w:t>П.А.</w:t>
          </w:r>
        </w:p>
        <w:p w:rsidR="000A5269" w:rsidRDefault="00B43DD3">
          <w:pPr>
            <w:tabs>
              <w:tab w:val="left" w:leader="dot" w:pos="9145"/>
            </w:tabs>
            <w:spacing w:before="49"/>
            <w:ind w:left="1112"/>
            <w:rPr>
              <w:sz w:val="28"/>
            </w:rPr>
          </w:pPr>
          <w:r>
            <w:rPr>
              <w:color w:val="3D3C3D"/>
              <w:spacing w:val="-10"/>
              <w:sz w:val="28"/>
            </w:rPr>
            <w:t>.</w:t>
          </w:r>
          <w:r>
            <w:rPr>
              <w:color w:val="3D3C3D"/>
              <w:sz w:val="28"/>
            </w:rPr>
            <w:tab/>
          </w:r>
          <w:r>
            <w:rPr>
              <w:color w:val="3D3C3D"/>
              <w:spacing w:val="-5"/>
              <w:sz w:val="28"/>
            </w:rPr>
            <w:t>307</w:t>
          </w:r>
        </w:p>
        <w:p w:rsidR="000A5269" w:rsidRDefault="00B43DD3">
          <w:pPr>
            <w:tabs>
              <w:tab w:val="left" w:leader="dot" w:pos="9143"/>
            </w:tabs>
            <w:spacing w:before="104" w:line="276" w:lineRule="auto"/>
            <w:ind w:left="1087" w:right="782"/>
            <w:rPr>
              <w:sz w:val="28"/>
            </w:rPr>
          </w:pPr>
          <w:r>
            <w:rPr>
              <w:color w:val="3D3C3D"/>
              <w:sz w:val="28"/>
            </w:rPr>
            <w:t xml:space="preserve">№ 138. Докладная записка «О состоянии уголовной преступности среди несовершеннолетних», составленная начальником Управления НКВД по Курганской области Соболевым В.С. и направленная </w:t>
          </w:r>
          <w:r>
            <w:rPr>
              <w:color w:val="3D3C3D"/>
              <w:sz w:val="28"/>
            </w:rPr>
            <w:lastRenderedPageBreak/>
            <w:t>секретарю Курганского обкома ВКП(б) Тетюшеву П.А</w:t>
          </w:r>
          <w:r>
            <w:rPr>
              <w:color w:val="3D3C3D"/>
              <w:sz w:val="28"/>
            </w:rPr>
            <w:tab/>
          </w:r>
          <w:r>
            <w:rPr>
              <w:color w:val="3D3C3D"/>
              <w:spacing w:val="-4"/>
              <w:sz w:val="28"/>
            </w:rPr>
            <w:t>308</w:t>
          </w:r>
        </w:p>
        <w:p w:rsidR="000A5269" w:rsidRDefault="00B43DD3">
          <w:pPr>
            <w:spacing w:before="53"/>
            <w:ind w:left="1087"/>
            <w:rPr>
              <w:sz w:val="28"/>
            </w:rPr>
          </w:pPr>
          <w:r>
            <w:rPr>
              <w:color w:val="3D3C3D"/>
              <w:sz w:val="28"/>
            </w:rPr>
            <w:t>№</w:t>
          </w:r>
          <w:r>
            <w:rPr>
              <w:color w:val="3D3C3D"/>
              <w:spacing w:val="-4"/>
              <w:sz w:val="28"/>
            </w:rPr>
            <w:t xml:space="preserve"> </w:t>
          </w:r>
          <w:r>
            <w:rPr>
              <w:color w:val="3D3C3D"/>
              <w:sz w:val="28"/>
            </w:rPr>
            <w:t>139.</w:t>
          </w:r>
          <w:r>
            <w:rPr>
              <w:color w:val="3D3C3D"/>
              <w:spacing w:val="-7"/>
              <w:sz w:val="28"/>
            </w:rPr>
            <w:t xml:space="preserve"> </w:t>
          </w:r>
          <w:r>
            <w:rPr>
              <w:color w:val="3D3C3D"/>
              <w:sz w:val="28"/>
            </w:rPr>
            <w:t>Докладная</w:t>
          </w:r>
          <w:r>
            <w:rPr>
              <w:color w:val="3D3C3D"/>
              <w:spacing w:val="-5"/>
              <w:sz w:val="28"/>
            </w:rPr>
            <w:t xml:space="preserve"> </w:t>
          </w:r>
          <w:r>
            <w:rPr>
              <w:color w:val="3D3C3D"/>
              <w:sz w:val="28"/>
            </w:rPr>
            <w:t>«О</w:t>
          </w:r>
          <w:r>
            <w:rPr>
              <w:color w:val="3D3C3D"/>
              <w:spacing w:val="-6"/>
              <w:sz w:val="28"/>
            </w:rPr>
            <w:t xml:space="preserve"> </w:t>
          </w:r>
          <w:r>
            <w:rPr>
              <w:color w:val="3D3C3D"/>
              <w:sz w:val="28"/>
            </w:rPr>
            <w:t>проверке</w:t>
          </w:r>
          <w:r>
            <w:rPr>
              <w:color w:val="3D3C3D"/>
              <w:spacing w:val="-2"/>
              <w:sz w:val="28"/>
            </w:rPr>
            <w:t xml:space="preserve"> </w:t>
          </w:r>
          <w:r>
            <w:rPr>
              <w:color w:val="3D3C3D"/>
              <w:sz w:val="28"/>
            </w:rPr>
            <w:t>допущенной</w:t>
          </w:r>
          <w:r>
            <w:rPr>
              <w:color w:val="3D3C3D"/>
              <w:spacing w:val="-7"/>
              <w:sz w:val="28"/>
            </w:rPr>
            <w:t xml:space="preserve"> </w:t>
          </w:r>
          <w:r>
            <w:rPr>
              <w:color w:val="3D3C3D"/>
              <w:sz w:val="28"/>
            </w:rPr>
            <w:t>ошибки</w:t>
          </w:r>
          <w:r>
            <w:rPr>
              <w:color w:val="3D3C3D"/>
              <w:spacing w:val="-4"/>
              <w:sz w:val="28"/>
            </w:rPr>
            <w:t xml:space="preserve"> </w:t>
          </w:r>
          <w:r>
            <w:rPr>
              <w:color w:val="3D3C3D"/>
              <w:sz w:val="28"/>
            </w:rPr>
            <w:t>в</w:t>
          </w:r>
          <w:r>
            <w:rPr>
              <w:color w:val="3D3C3D"/>
              <w:spacing w:val="-5"/>
              <w:sz w:val="28"/>
            </w:rPr>
            <w:t xml:space="preserve"> </w:t>
          </w:r>
          <w:r>
            <w:rPr>
              <w:color w:val="3D3C3D"/>
              <w:spacing w:val="-2"/>
              <w:sz w:val="28"/>
            </w:rPr>
            <w:t>газете</w:t>
          </w:r>
        </w:p>
        <w:p w:rsidR="000A5269" w:rsidRDefault="00B43DD3">
          <w:pPr>
            <w:tabs>
              <w:tab w:val="left" w:leader="dot" w:pos="9113"/>
            </w:tabs>
            <w:spacing w:before="47" w:line="276" w:lineRule="auto"/>
            <w:ind w:left="1088" w:right="811" w:hanging="1"/>
            <w:rPr>
              <w:sz w:val="28"/>
            </w:rPr>
          </w:pPr>
          <w:r>
            <w:rPr>
              <w:color w:val="3D3C3D"/>
              <w:sz w:val="28"/>
            </w:rPr>
            <w:t>«Сталинский путь» Чашинского района», составленная инструктором отдела пропаганды и агитации Курганского обкома ВКП(б) Агаповой и</w:t>
          </w:r>
          <w:r>
            <w:rPr>
              <w:color w:val="3D3C3D"/>
              <w:spacing w:val="67"/>
              <w:sz w:val="28"/>
            </w:rPr>
            <w:t xml:space="preserve"> </w:t>
          </w:r>
          <w:r>
            <w:rPr>
              <w:color w:val="3D3C3D"/>
              <w:sz w:val="28"/>
            </w:rPr>
            <w:t>направленная</w:t>
          </w:r>
          <w:r>
            <w:rPr>
              <w:color w:val="3D3C3D"/>
              <w:spacing w:val="66"/>
              <w:sz w:val="28"/>
            </w:rPr>
            <w:t xml:space="preserve"> </w:t>
          </w:r>
          <w:r>
            <w:rPr>
              <w:color w:val="3D3C3D"/>
              <w:sz w:val="28"/>
            </w:rPr>
            <w:t>секретарю</w:t>
          </w:r>
          <w:r>
            <w:rPr>
              <w:color w:val="3D3C3D"/>
              <w:spacing w:val="64"/>
              <w:sz w:val="28"/>
            </w:rPr>
            <w:t xml:space="preserve"> </w:t>
          </w:r>
          <w:r>
            <w:rPr>
              <w:color w:val="3D3C3D"/>
              <w:sz w:val="28"/>
            </w:rPr>
            <w:t>по</w:t>
          </w:r>
          <w:r>
            <w:rPr>
              <w:color w:val="3D3C3D"/>
              <w:spacing w:val="67"/>
              <w:sz w:val="28"/>
            </w:rPr>
            <w:t xml:space="preserve"> </w:t>
          </w:r>
          <w:r>
            <w:rPr>
              <w:color w:val="3D3C3D"/>
              <w:sz w:val="28"/>
            </w:rPr>
            <w:t>пропаганде</w:t>
          </w:r>
          <w:r>
            <w:rPr>
              <w:color w:val="3D3C3D"/>
              <w:spacing w:val="68"/>
              <w:sz w:val="28"/>
            </w:rPr>
            <w:t xml:space="preserve"> </w:t>
          </w:r>
          <w:r>
            <w:rPr>
              <w:color w:val="3D3C3D"/>
              <w:sz w:val="28"/>
            </w:rPr>
            <w:t>и</w:t>
          </w:r>
          <w:r>
            <w:rPr>
              <w:color w:val="3D3C3D"/>
              <w:spacing w:val="66"/>
              <w:sz w:val="28"/>
            </w:rPr>
            <w:t xml:space="preserve"> </w:t>
          </w:r>
          <w:r>
            <w:rPr>
              <w:color w:val="3D3C3D"/>
              <w:sz w:val="28"/>
            </w:rPr>
            <w:t>агитации</w:t>
          </w:r>
          <w:r>
            <w:rPr>
              <w:color w:val="3D3C3D"/>
              <w:spacing w:val="67"/>
              <w:sz w:val="28"/>
            </w:rPr>
            <w:t xml:space="preserve"> </w:t>
          </w:r>
          <w:r>
            <w:rPr>
              <w:color w:val="3D3C3D"/>
              <w:sz w:val="28"/>
            </w:rPr>
            <w:t>Ржанову</w:t>
          </w:r>
          <w:r>
            <w:rPr>
              <w:color w:val="3D3C3D"/>
              <w:spacing w:val="80"/>
              <w:w w:val="150"/>
              <w:sz w:val="28"/>
            </w:rPr>
            <w:t xml:space="preserve"> </w:t>
          </w:r>
          <w:r>
            <w:rPr>
              <w:color w:val="3D3C3D"/>
              <w:spacing w:val="-4"/>
              <w:sz w:val="28"/>
            </w:rPr>
            <w:t>Б.С</w:t>
          </w:r>
          <w:r>
            <w:rPr>
              <w:color w:val="3D3C3D"/>
              <w:sz w:val="28"/>
            </w:rPr>
            <w:tab/>
          </w:r>
          <w:r>
            <w:rPr>
              <w:color w:val="3D3C3D"/>
              <w:spacing w:val="-4"/>
              <w:sz w:val="28"/>
            </w:rPr>
            <w:t>312</w:t>
          </w:r>
        </w:p>
        <w:p w:rsidR="000A5269" w:rsidRDefault="00B43DD3">
          <w:pPr>
            <w:pStyle w:val="10"/>
          </w:pPr>
          <w:r>
            <w:rPr>
              <w:color w:val="3D3C3D"/>
            </w:rPr>
            <w:t>РАЗДЕЛ</w:t>
          </w:r>
          <w:r>
            <w:rPr>
              <w:color w:val="3D3C3D"/>
              <w:spacing w:val="-13"/>
            </w:rPr>
            <w:t xml:space="preserve"> </w:t>
          </w:r>
          <w:r>
            <w:rPr>
              <w:color w:val="3D3C3D"/>
            </w:rPr>
            <w:t>6.</w:t>
          </w:r>
          <w:r>
            <w:rPr>
              <w:color w:val="3D3C3D"/>
              <w:spacing w:val="-10"/>
            </w:rPr>
            <w:t xml:space="preserve"> </w:t>
          </w:r>
          <w:r>
            <w:rPr>
              <w:color w:val="3D3C3D"/>
            </w:rPr>
            <w:t>СПЕЦИАЛЬНОЕ</w:t>
          </w:r>
          <w:r>
            <w:rPr>
              <w:color w:val="3D3C3D"/>
              <w:spacing w:val="-10"/>
            </w:rPr>
            <w:t xml:space="preserve"> </w:t>
          </w:r>
          <w:r>
            <w:rPr>
              <w:color w:val="3D3C3D"/>
            </w:rPr>
            <w:t>(ПРОФЕССИОНАЛЬНОЕ)</w:t>
          </w:r>
          <w:r>
            <w:rPr>
              <w:color w:val="3D3C3D"/>
              <w:spacing w:val="-10"/>
            </w:rPr>
            <w:t xml:space="preserve"> </w:t>
          </w:r>
          <w:r>
            <w:rPr>
              <w:color w:val="3D3C3D"/>
              <w:spacing w:val="-2"/>
            </w:rPr>
            <w:t>ОБРАЗОBАНИЕ</w:t>
          </w:r>
        </w:p>
        <w:p w:rsidR="000A5269" w:rsidRDefault="00B43DD3">
          <w:pPr>
            <w:tabs>
              <w:tab w:val="left" w:leader="dot" w:pos="9105"/>
            </w:tabs>
            <w:spacing w:before="47"/>
            <w:ind w:left="1125"/>
            <w:rPr>
              <w:sz w:val="28"/>
            </w:rPr>
          </w:pPr>
          <w:r>
            <w:rPr>
              <w:color w:val="3D3C3D"/>
              <w:spacing w:val="-10"/>
              <w:sz w:val="28"/>
            </w:rPr>
            <w:t>…</w:t>
          </w:r>
          <w:r>
            <w:rPr>
              <w:color w:val="3D3C3D"/>
              <w:sz w:val="28"/>
            </w:rPr>
            <w:tab/>
          </w:r>
          <w:r>
            <w:rPr>
              <w:color w:val="3D3C3D"/>
              <w:spacing w:val="-5"/>
              <w:sz w:val="28"/>
            </w:rPr>
            <w:t>315</w:t>
          </w:r>
        </w:p>
        <w:p w:rsidR="000A5269" w:rsidRDefault="00B43DD3">
          <w:pPr>
            <w:tabs>
              <w:tab w:val="left" w:leader="dot" w:pos="9142"/>
            </w:tabs>
            <w:spacing w:before="104" w:line="276" w:lineRule="auto"/>
            <w:ind w:left="1087" w:right="781"/>
            <w:rPr>
              <w:sz w:val="28"/>
            </w:rPr>
          </w:pPr>
          <w:r>
            <w:rPr>
              <w:color w:val="3D3C3D"/>
              <w:sz w:val="28"/>
            </w:rPr>
            <w:t>№</w:t>
          </w:r>
          <w:r>
            <w:rPr>
              <w:color w:val="3D3C3D"/>
              <w:spacing w:val="-2"/>
              <w:sz w:val="28"/>
            </w:rPr>
            <w:t xml:space="preserve"> </w:t>
          </w:r>
          <w:r>
            <w:rPr>
              <w:color w:val="3D3C3D"/>
              <w:sz w:val="28"/>
            </w:rPr>
            <w:t>140.</w:t>
          </w:r>
          <w:r>
            <w:rPr>
              <w:color w:val="3D3C3D"/>
              <w:spacing w:val="-5"/>
              <w:sz w:val="28"/>
            </w:rPr>
            <w:t xml:space="preserve"> </w:t>
          </w:r>
          <w:r>
            <w:rPr>
              <w:color w:val="3D3C3D"/>
              <w:sz w:val="28"/>
            </w:rPr>
            <w:t>Записка</w:t>
          </w:r>
          <w:r>
            <w:rPr>
              <w:color w:val="3D3C3D"/>
              <w:spacing w:val="-2"/>
              <w:sz w:val="28"/>
            </w:rPr>
            <w:t xml:space="preserve"> </w:t>
          </w:r>
          <w:r>
            <w:rPr>
              <w:color w:val="3D3C3D"/>
              <w:sz w:val="28"/>
            </w:rPr>
            <w:t>директора</w:t>
          </w:r>
          <w:r>
            <w:rPr>
              <w:color w:val="3D3C3D"/>
              <w:spacing w:val="-3"/>
              <w:sz w:val="28"/>
            </w:rPr>
            <w:t xml:space="preserve"> </w:t>
          </w:r>
          <w:r>
            <w:rPr>
              <w:color w:val="3D3C3D"/>
              <w:sz w:val="28"/>
            </w:rPr>
            <w:t>Ленинградского</w:t>
          </w:r>
          <w:r>
            <w:rPr>
              <w:color w:val="3D3C3D"/>
              <w:spacing w:val="-1"/>
              <w:sz w:val="28"/>
            </w:rPr>
            <w:t xml:space="preserve"> </w:t>
          </w:r>
          <w:r>
            <w:rPr>
              <w:color w:val="3D3C3D"/>
              <w:sz w:val="28"/>
            </w:rPr>
            <w:t xml:space="preserve">Химико-Технологического института молочной промышленности Бабина Ф.П. заведующему сектором печати Курганского обкома ВКП(б) об испытываемых институтом затруднениях в получении доступа к периодической </w:t>
          </w:r>
          <w:r>
            <w:rPr>
              <w:color w:val="3D3C3D"/>
              <w:spacing w:val="-2"/>
              <w:sz w:val="28"/>
            </w:rPr>
            <w:t>печати</w:t>
          </w:r>
          <w:r>
            <w:rPr>
              <w:color w:val="3D3C3D"/>
              <w:sz w:val="28"/>
            </w:rPr>
            <w:tab/>
          </w:r>
          <w:r>
            <w:rPr>
              <w:color w:val="3D3C3D"/>
              <w:spacing w:val="-4"/>
              <w:sz w:val="28"/>
            </w:rPr>
            <w:t>317</w:t>
          </w:r>
        </w:p>
        <w:p w:rsidR="000A5269" w:rsidRDefault="00B43DD3">
          <w:pPr>
            <w:tabs>
              <w:tab w:val="left" w:leader="dot" w:pos="9143"/>
            </w:tabs>
            <w:spacing w:before="51" w:line="276" w:lineRule="auto"/>
            <w:ind w:left="1088" w:right="781"/>
            <w:rPr>
              <w:sz w:val="28"/>
            </w:rPr>
          </w:pPr>
          <w:r>
            <w:rPr>
              <w:color w:val="3D3C3D"/>
              <w:sz w:val="28"/>
            </w:rPr>
            <w:t>№ 141. Записка заместителя наркома зерновых и животноводческих совхозов СССР Ивченко секретарю Курганского обкома ВКП(б) Дерябину С.А. о затруднениях, испытываемых Полтавским сельскохозяйственным институтом, эвакуированным в г. Курган</w:t>
          </w:r>
          <w:r>
            <w:rPr>
              <w:color w:val="3D3C3D"/>
              <w:sz w:val="28"/>
            </w:rPr>
            <w:tab/>
          </w:r>
          <w:r>
            <w:rPr>
              <w:color w:val="3D3C3D"/>
              <w:spacing w:val="-4"/>
              <w:sz w:val="28"/>
            </w:rPr>
            <w:t>318</w:t>
          </w:r>
        </w:p>
        <w:p w:rsidR="000A5269" w:rsidRDefault="00B43DD3">
          <w:pPr>
            <w:tabs>
              <w:tab w:val="left" w:leader="dot" w:pos="9144"/>
            </w:tabs>
            <w:spacing w:before="53" w:line="276" w:lineRule="auto"/>
            <w:ind w:left="1088" w:right="780"/>
            <w:rPr>
              <w:sz w:val="28"/>
            </w:rPr>
          </w:pPr>
          <w:r>
            <w:rPr>
              <w:color w:val="3D3C3D"/>
              <w:sz w:val="28"/>
            </w:rPr>
            <w:t>№</w:t>
          </w:r>
          <w:r>
            <w:rPr>
              <w:color w:val="3D3C3D"/>
              <w:spacing w:val="-2"/>
              <w:sz w:val="28"/>
            </w:rPr>
            <w:t xml:space="preserve"> </w:t>
          </w:r>
          <w:r>
            <w:rPr>
              <w:color w:val="3D3C3D"/>
              <w:sz w:val="28"/>
            </w:rPr>
            <w:t>142.</w:t>
          </w:r>
          <w:r>
            <w:rPr>
              <w:color w:val="3D3C3D"/>
              <w:spacing w:val="-4"/>
              <w:sz w:val="28"/>
            </w:rPr>
            <w:t xml:space="preserve"> </w:t>
          </w:r>
          <w:r>
            <w:rPr>
              <w:color w:val="3D3C3D"/>
              <w:sz w:val="28"/>
            </w:rPr>
            <w:t>Записка</w:t>
          </w:r>
          <w:r>
            <w:rPr>
              <w:color w:val="3D3C3D"/>
              <w:spacing w:val="-3"/>
              <w:sz w:val="28"/>
            </w:rPr>
            <w:t xml:space="preserve"> </w:t>
          </w:r>
          <w:r>
            <w:rPr>
              <w:color w:val="3D3C3D"/>
              <w:sz w:val="28"/>
            </w:rPr>
            <w:t>директора</w:t>
          </w:r>
          <w:r>
            <w:rPr>
              <w:color w:val="3D3C3D"/>
              <w:spacing w:val="-3"/>
              <w:sz w:val="28"/>
            </w:rPr>
            <w:t xml:space="preserve"> </w:t>
          </w:r>
          <w:r>
            <w:rPr>
              <w:color w:val="3D3C3D"/>
              <w:sz w:val="28"/>
            </w:rPr>
            <w:t>Ленинградского</w:t>
          </w:r>
          <w:r>
            <w:rPr>
              <w:color w:val="3D3C3D"/>
              <w:spacing w:val="-2"/>
              <w:sz w:val="28"/>
            </w:rPr>
            <w:t xml:space="preserve"> </w:t>
          </w:r>
          <w:r>
            <w:rPr>
              <w:color w:val="3D3C3D"/>
              <w:sz w:val="28"/>
            </w:rPr>
            <w:t>Химико-Технологического института молочной промышленности Бабина Ф.П. председателю Курганского облисполкома Моликову С.И. о нуждах подсобного хозяйства института</w:t>
          </w:r>
          <w:r>
            <w:rPr>
              <w:color w:val="3D3C3D"/>
              <w:sz w:val="28"/>
            </w:rPr>
            <w:tab/>
          </w:r>
          <w:r>
            <w:rPr>
              <w:color w:val="3D3C3D"/>
              <w:spacing w:val="-4"/>
              <w:sz w:val="28"/>
            </w:rPr>
            <w:t>319</w:t>
          </w:r>
        </w:p>
        <w:p w:rsidR="000A5269" w:rsidRDefault="00B43DD3">
          <w:pPr>
            <w:tabs>
              <w:tab w:val="left" w:leader="dot" w:pos="9144"/>
            </w:tabs>
            <w:spacing w:before="53" w:line="276" w:lineRule="auto"/>
            <w:ind w:left="1088" w:right="781"/>
            <w:rPr>
              <w:sz w:val="28"/>
            </w:rPr>
          </w:pPr>
          <w:r>
            <w:rPr>
              <w:color w:val="3D3C3D"/>
              <w:sz w:val="28"/>
            </w:rPr>
            <w:t>№ 143. Записка директора Областной школы ветфельдшеров Нарожных</w:t>
          </w:r>
          <w:r>
            <w:rPr>
              <w:color w:val="3D3C3D"/>
              <w:spacing w:val="-1"/>
              <w:sz w:val="28"/>
            </w:rPr>
            <w:t xml:space="preserve"> </w:t>
          </w:r>
          <w:r>
            <w:rPr>
              <w:color w:val="3D3C3D"/>
              <w:sz w:val="28"/>
            </w:rPr>
            <w:t>заведующему</w:t>
          </w:r>
          <w:r>
            <w:rPr>
              <w:color w:val="3D3C3D"/>
              <w:spacing w:val="-6"/>
              <w:sz w:val="28"/>
            </w:rPr>
            <w:t xml:space="preserve"> </w:t>
          </w:r>
          <w:r>
            <w:rPr>
              <w:color w:val="3D3C3D"/>
              <w:sz w:val="28"/>
            </w:rPr>
            <w:t>сельскохозяйственным</w:t>
          </w:r>
          <w:r>
            <w:rPr>
              <w:color w:val="3D3C3D"/>
              <w:spacing w:val="-4"/>
              <w:sz w:val="28"/>
            </w:rPr>
            <w:t xml:space="preserve"> </w:t>
          </w:r>
          <w:r>
            <w:rPr>
              <w:color w:val="3D3C3D"/>
              <w:sz w:val="28"/>
            </w:rPr>
            <w:t>отделом Курганского обкома</w:t>
          </w:r>
          <w:r>
            <w:rPr>
              <w:color w:val="3D3C3D"/>
              <w:spacing w:val="-9"/>
              <w:sz w:val="28"/>
            </w:rPr>
            <w:t xml:space="preserve"> </w:t>
          </w:r>
          <w:r>
            <w:rPr>
              <w:color w:val="3D3C3D"/>
              <w:sz w:val="28"/>
            </w:rPr>
            <w:t>ВКП(б)</w:t>
          </w:r>
          <w:r>
            <w:rPr>
              <w:color w:val="3D3C3D"/>
              <w:spacing w:val="-6"/>
              <w:sz w:val="28"/>
            </w:rPr>
            <w:t xml:space="preserve"> </w:t>
          </w:r>
          <w:r>
            <w:rPr>
              <w:color w:val="3D3C3D"/>
              <w:sz w:val="28"/>
            </w:rPr>
            <w:t>Бобаренко</w:t>
          </w:r>
          <w:r>
            <w:rPr>
              <w:color w:val="3D3C3D"/>
              <w:spacing w:val="-5"/>
              <w:sz w:val="28"/>
            </w:rPr>
            <w:t xml:space="preserve"> </w:t>
          </w:r>
          <w:r>
            <w:rPr>
              <w:color w:val="3D3C3D"/>
              <w:sz w:val="28"/>
            </w:rPr>
            <w:t>В.П.</w:t>
          </w:r>
          <w:r>
            <w:rPr>
              <w:color w:val="3D3C3D"/>
              <w:spacing w:val="-8"/>
              <w:sz w:val="28"/>
            </w:rPr>
            <w:t xml:space="preserve"> </w:t>
          </w:r>
          <w:r>
            <w:rPr>
              <w:color w:val="3D3C3D"/>
              <w:sz w:val="28"/>
            </w:rPr>
            <w:t>с</w:t>
          </w:r>
          <w:r>
            <w:rPr>
              <w:color w:val="3D3C3D"/>
              <w:spacing w:val="-5"/>
              <w:sz w:val="28"/>
            </w:rPr>
            <w:t xml:space="preserve"> </w:t>
          </w:r>
          <w:r>
            <w:rPr>
              <w:color w:val="3D3C3D"/>
              <w:sz w:val="28"/>
            </w:rPr>
            <w:t>изложением</w:t>
          </w:r>
          <w:r>
            <w:rPr>
              <w:color w:val="3D3C3D"/>
              <w:spacing w:val="-6"/>
              <w:sz w:val="28"/>
            </w:rPr>
            <w:t xml:space="preserve"> </w:t>
          </w:r>
          <w:r>
            <w:rPr>
              <w:color w:val="3D3C3D"/>
              <w:sz w:val="28"/>
            </w:rPr>
            <w:t>нужд</w:t>
          </w:r>
          <w:r>
            <w:rPr>
              <w:color w:val="3D3C3D"/>
              <w:spacing w:val="-4"/>
              <w:sz w:val="28"/>
            </w:rPr>
            <w:t xml:space="preserve"> </w:t>
          </w:r>
          <w:r>
            <w:rPr>
              <w:color w:val="3D3C3D"/>
              <w:spacing w:val="-2"/>
              <w:sz w:val="28"/>
            </w:rPr>
            <w:t>школы</w:t>
          </w:r>
          <w:r>
            <w:rPr>
              <w:color w:val="3D3C3D"/>
              <w:sz w:val="28"/>
            </w:rPr>
            <w:tab/>
          </w:r>
          <w:r>
            <w:rPr>
              <w:color w:val="3D3C3D"/>
              <w:spacing w:val="-5"/>
              <w:sz w:val="28"/>
            </w:rPr>
            <w:t>319</w:t>
          </w:r>
        </w:p>
        <w:p w:rsidR="000A5269" w:rsidRDefault="00B43DD3">
          <w:pPr>
            <w:tabs>
              <w:tab w:val="left" w:leader="dot" w:pos="9145"/>
            </w:tabs>
            <w:spacing w:before="56" w:line="273" w:lineRule="auto"/>
            <w:ind w:left="1088" w:right="780"/>
            <w:rPr>
              <w:sz w:val="28"/>
            </w:rPr>
          </w:pPr>
          <w:r>
            <w:rPr>
              <w:color w:val="3D3C3D"/>
              <w:sz w:val="28"/>
            </w:rPr>
            <w:t>№ 144. Отчет о работе и состоянии Шадринской школы медицинских сестер на конец 1943 – 1944 учебный год, составленный заведующей учебной частью школы Деминой М.С. и направленный в Курганский обком ВКП(б)</w:t>
          </w:r>
          <w:r>
            <w:rPr>
              <w:color w:val="3D3C3D"/>
              <w:sz w:val="28"/>
            </w:rPr>
            <w:tab/>
          </w:r>
          <w:r>
            <w:rPr>
              <w:color w:val="3D3C3D"/>
              <w:spacing w:val="-4"/>
              <w:sz w:val="28"/>
            </w:rPr>
            <w:t>320</w:t>
          </w:r>
        </w:p>
        <w:p w:rsidR="000A5269" w:rsidRDefault="00B43DD3">
          <w:pPr>
            <w:tabs>
              <w:tab w:val="left" w:leader="dot" w:pos="9143"/>
            </w:tabs>
            <w:spacing w:before="63" w:after="190" w:line="276" w:lineRule="auto"/>
            <w:ind w:left="1088" w:right="781"/>
            <w:rPr>
              <w:sz w:val="28"/>
            </w:rPr>
          </w:pPr>
          <w:r>
            <w:rPr>
              <w:color w:val="3D3C3D"/>
              <w:sz w:val="28"/>
            </w:rPr>
            <w:t>№ 145. Записка заместителя председателя Всесоюзного комитета по делам высшей школы при Совнаркоме СССР Синецкого А.Я. директору Полтавского Сельскохозяйственного института Виденину К.Ф. с просьбой откомандировать профессора Лопатина М.И</w:t>
          </w:r>
          <w:r>
            <w:rPr>
              <w:color w:val="3D3C3D"/>
              <w:sz w:val="28"/>
            </w:rPr>
            <w:tab/>
          </w:r>
          <w:r>
            <w:rPr>
              <w:color w:val="3D3C3D"/>
              <w:spacing w:val="-4"/>
              <w:sz w:val="28"/>
            </w:rPr>
            <w:t>325</w:t>
          </w:r>
        </w:p>
        <w:p w:rsidR="000A5269" w:rsidRDefault="00B43DD3">
          <w:pPr>
            <w:tabs>
              <w:tab w:val="left" w:leader="dot" w:pos="9544"/>
            </w:tabs>
            <w:spacing w:before="60" w:line="276" w:lineRule="auto"/>
            <w:ind w:left="1489" w:right="379"/>
            <w:rPr>
              <w:sz w:val="28"/>
            </w:rPr>
          </w:pPr>
          <w:r>
            <w:rPr>
              <w:color w:val="3D3C3D"/>
              <w:sz w:val="28"/>
            </w:rPr>
            <w:t>№ 146. Письмо директора Курганского сельскохозяйственного института Малышева Н.М., заместителя директора по учебной и научно-исследовательской</w:t>
          </w:r>
          <w:r>
            <w:rPr>
              <w:color w:val="3D3C3D"/>
              <w:spacing w:val="-18"/>
              <w:sz w:val="28"/>
            </w:rPr>
            <w:t xml:space="preserve"> </w:t>
          </w:r>
          <w:r>
            <w:rPr>
              <w:color w:val="3D3C3D"/>
              <w:sz w:val="28"/>
            </w:rPr>
            <w:t>работе</w:t>
          </w:r>
          <w:r>
            <w:rPr>
              <w:color w:val="3D3C3D"/>
              <w:spacing w:val="-17"/>
              <w:sz w:val="28"/>
            </w:rPr>
            <w:t xml:space="preserve"> </w:t>
          </w:r>
          <w:r>
            <w:rPr>
              <w:color w:val="3D3C3D"/>
              <w:sz w:val="28"/>
            </w:rPr>
            <w:t>Курганского</w:t>
          </w:r>
          <w:r>
            <w:rPr>
              <w:color w:val="3D3C3D"/>
              <w:spacing w:val="-18"/>
              <w:sz w:val="28"/>
            </w:rPr>
            <w:t xml:space="preserve"> </w:t>
          </w:r>
          <w:r>
            <w:rPr>
              <w:color w:val="3D3C3D"/>
              <w:sz w:val="28"/>
            </w:rPr>
            <w:t xml:space="preserve">сельскохозяйственного института Пчелина и секретаря парторганизации Синока секретарю Курганского обкома ВКП(б) Тетюшеву П.А. с изложением нужд </w:t>
          </w:r>
          <w:r>
            <w:rPr>
              <w:color w:val="3D3C3D"/>
              <w:sz w:val="28"/>
            </w:rPr>
            <w:lastRenderedPageBreak/>
            <w:t>Курганского сельскохозяйственного института</w:t>
          </w:r>
          <w:r>
            <w:rPr>
              <w:color w:val="3D3C3D"/>
              <w:sz w:val="28"/>
            </w:rPr>
            <w:tab/>
          </w:r>
          <w:r>
            <w:rPr>
              <w:color w:val="3D3C3D"/>
              <w:spacing w:val="-4"/>
              <w:sz w:val="28"/>
            </w:rPr>
            <w:t>325</w:t>
          </w:r>
        </w:p>
        <w:p w:rsidR="000A5269" w:rsidRDefault="00B43DD3">
          <w:pPr>
            <w:tabs>
              <w:tab w:val="left" w:leader="dot" w:pos="9544"/>
            </w:tabs>
            <w:spacing w:before="52" w:line="276" w:lineRule="auto"/>
            <w:ind w:left="1489" w:right="380"/>
            <w:rPr>
              <w:sz w:val="28"/>
            </w:rPr>
          </w:pPr>
          <w:r>
            <w:rPr>
              <w:color w:val="3D3C3D"/>
              <w:sz w:val="28"/>
            </w:rPr>
            <w:t>№ 147. Отчет о работе Шадринского Государственного Педагогического и Учительского института, составленный директором Сиротенко М.Ф. и направленный заведующему отделом школ</w:t>
          </w:r>
          <w:r>
            <w:rPr>
              <w:color w:val="3D3C3D"/>
              <w:spacing w:val="-9"/>
              <w:sz w:val="28"/>
            </w:rPr>
            <w:t xml:space="preserve"> </w:t>
          </w:r>
          <w:r>
            <w:rPr>
              <w:color w:val="3D3C3D"/>
              <w:sz w:val="28"/>
            </w:rPr>
            <w:t>Курганского</w:t>
          </w:r>
          <w:r>
            <w:rPr>
              <w:color w:val="3D3C3D"/>
              <w:spacing w:val="-8"/>
              <w:sz w:val="28"/>
            </w:rPr>
            <w:t xml:space="preserve"> </w:t>
          </w:r>
          <w:r>
            <w:rPr>
              <w:color w:val="3D3C3D"/>
              <w:sz w:val="28"/>
            </w:rPr>
            <w:t>обкома</w:t>
          </w:r>
          <w:r>
            <w:rPr>
              <w:color w:val="3D3C3D"/>
              <w:spacing w:val="-6"/>
              <w:sz w:val="28"/>
            </w:rPr>
            <w:t xml:space="preserve"> </w:t>
          </w:r>
          <w:r>
            <w:rPr>
              <w:color w:val="3D3C3D"/>
              <w:sz w:val="28"/>
            </w:rPr>
            <w:t>ВКП(б)</w:t>
          </w:r>
          <w:r>
            <w:rPr>
              <w:color w:val="3D3C3D"/>
              <w:spacing w:val="-6"/>
              <w:sz w:val="28"/>
            </w:rPr>
            <w:t xml:space="preserve"> </w:t>
          </w:r>
          <w:r>
            <w:rPr>
              <w:color w:val="3D3C3D"/>
              <w:sz w:val="28"/>
            </w:rPr>
            <w:t>Васюкову</w:t>
          </w:r>
          <w:r>
            <w:rPr>
              <w:color w:val="3D3C3D"/>
              <w:spacing w:val="-8"/>
              <w:sz w:val="28"/>
            </w:rPr>
            <w:t xml:space="preserve"> </w:t>
          </w:r>
          <w:r>
            <w:rPr>
              <w:color w:val="3D3C3D"/>
              <w:spacing w:val="-5"/>
              <w:sz w:val="28"/>
            </w:rPr>
            <w:t>Н.В</w:t>
          </w:r>
          <w:r>
            <w:rPr>
              <w:color w:val="3D3C3D"/>
              <w:sz w:val="28"/>
            </w:rPr>
            <w:tab/>
          </w:r>
          <w:r>
            <w:rPr>
              <w:color w:val="3D3C3D"/>
              <w:spacing w:val="-5"/>
              <w:sz w:val="28"/>
            </w:rPr>
            <w:t>327</w:t>
          </w:r>
        </w:p>
        <w:p w:rsidR="000A5269" w:rsidRDefault="00B43DD3">
          <w:pPr>
            <w:tabs>
              <w:tab w:val="left" w:leader="dot" w:pos="9546"/>
            </w:tabs>
            <w:spacing w:before="53" w:line="276" w:lineRule="auto"/>
            <w:ind w:left="1489" w:right="379"/>
            <w:rPr>
              <w:sz w:val="28"/>
            </w:rPr>
          </w:pPr>
          <w:r>
            <w:rPr>
              <w:color w:val="3D3C3D"/>
              <w:sz w:val="28"/>
            </w:rPr>
            <w:t>№</w:t>
          </w:r>
          <w:r>
            <w:rPr>
              <w:color w:val="3D3C3D"/>
              <w:spacing w:val="-3"/>
              <w:sz w:val="28"/>
            </w:rPr>
            <w:t xml:space="preserve"> </w:t>
          </w:r>
          <w:r>
            <w:rPr>
              <w:color w:val="3D3C3D"/>
              <w:sz w:val="28"/>
            </w:rPr>
            <w:t>148.</w:t>
          </w:r>
          <w:r>
            <w:rPr>
              <w:color w:val="3D3C3D"/>
              <w:spacing w:val="-6"/>
              <w:sz w:val="28"/>
            </w:rPr>
            <w:t xml:space="preserve"> </w:t>
          </w:r>
          <w:r>
            <w:rPr>
              <w:color w:val="3D3C3D"/>
              <w:sz w:val="28"/>
            </w:rPr>
            <w:t>Записка</w:t>
          </w:r>
          <w:r>
            <w:rPr>
              <w:color w:val="3D3C3D"/>
              <w:spacing w:val="-4"/>
              <w:sz w:val="28"/>
            </w:rPr>
            <w:t xml:space="preserve"> </w:t>
          </w:r>
          <w:r>
            <w:rPr>
              <w:color w:val="3D3C3D"/>
              <w:sz w:val="28"/>
            </w:rPr>
            <w:t>секретаря</w:t>
          </w:r>
          <w:r>
            <w:rPr>
              <w:color w:val="3D3C3D"/>
              <w:spacing w:val="-5"/>
              <w:sz w:val="28"/>
            </w:rPr>
            <w:t xml:space="preserve"> </w:t>
          </w:r>
          <w:r>
            <w:rPr>
              <w:color w:val="3D3C3D"/>
              <w:sz w:val="28"/>
            </w:rPr>
            <w:t>Курганского</w:t>
          </w:r>
          <w:r>
            <w:rPr>
              <w:color w:val="3D3C3D"/>
              <w:spacing w:val="-3"/>
              <w:sz w:val="28"/>
            </w:rPr>
            <w:t xml:space="preserve"> </w:t>
          </w:r>
          <w:r>
            <w:rPr>
              <w:color w:val="3D3C3D"/>
              <w:sz w:val="28"/>
            </w:rPr>
            <w:t>обкома</w:t>
          </w:r>
          <w:r>
            <w:rPr>
              <w:color w:val="3D3C3D"/>
              <w:spacing w:val="-4"/>
              <w:sz w:val="28"/>
            </w:rPr>
            <w:t xml:space="preserve"> </w:t>
          </w:r>
          <w:r>
            <w:rPr>
              <w:color w:val="3D3C3D"/>
              <w:sz w:val="28"/>
            </w:rPr>
            <w:t>ВКП(б)</w:t>
          </w:r>
          <w:r>
            <w:rPr>
              <w:color w:val="3D3C3D"/>
              <w:spacing w:val="-3"/>
              <w:sz w:val="28"/>
            </w:rPr>
            <w:t xml:space="preserve"> </w:t>
          </w:r>
          <w:r>
            <w:rPr>
              <w:color w:val="3D3C3D"/>
              <w:sz w:val="28"/>
            </w:rPr>
            <w:t>Тетюшева</w:t>
          </w:r>
          <w:r>
            <w:rPr>
              <w:color w:val="3D3C3D"/>
              <w:spacing w:val="-5"/>
              <w:sz w:val="28"/>
            </w:rPr>
            <w:t xml:space="preserve"> </w:t>
          </w:r>
          <w:r>
            <w:rPr>
              <w:color w:val="3D3C3D"/>
              <w:sz w:val="28"/>
            </w:rPr>
            <w:t>П.А. и председателя Курганского облисполкома Моликова С.И. секретарю ЦК ВКП(б) Андрееву А.А. с изложением нужд сельскохозяйственных учебных</w:t>
          </w:r>
          <w:r>
            <w:rPr>
              <w:color w:val="3D3C3D"/>
              <w:spacing w:val="-7"/>
              <w:sz w:val="28"/>
            </w:rPr>
            <w:t xml:space="preserve"> </w:t>
          </w:r>
          <w:r>
            <w:rPr>
              <w:color w:val="3D3C3D"/>
              <w:sz w:val="28"/>
            </w:rPr>
            <w:t>заведений</w:t>
          </w:r>
          <w:r>
            <w:rPr>
              <w:color w:val="3D3C3D"/>
              <w:spacing w:val="-9"/>
              <w:sz w:val="28"/>
            </w:rPr>
            <w:t xml:space="preserve"> </w:t>
          </w:r>
          <w:r>
            <w:rPr>
              <w:color w:val="3D3C3D"/>
              <w:sz w:val="28"/>
            </w:rPr>
            <w:t>Курганской</w:t>
          </w:r>
          <w:r>
            <w:rPr>
              <w:color w:val="3D3C3D"/>
              <w:spacing w:val="-9"/>
              <w:sz w:val="28"/>
            </w:rPr>
            <w:t xml:space="preserve"> </w:t>
          </w:r>
          <w:r>
            <w:rPr>
              <w:color w:val="3D3C3D"/>
              <w:spacing w:val="-2"/>
              <w:sz w:val="28"/>
            </w:rPr>
            <w:t>области</w:t>
          </w:r>
          <w:r>
            <w:rPr>
              <w:color w:val="3D3C3D"/>
              <w:sz w:val="28"/>
            </w:rPr>
            <w:tab/>
          </w:r>
          <w:r>
            <w:rPr>
              <w:color w:val="3D3C3D"/>
              <w:spacing w:val="-5"/>
              <w:sz w:val="28"/>
            </w:rPr>
            <w:t>332</w:t>
          </w:r>
        </w:p>
        <w:p w:rsidR="000A5269" w:rsidRDefault="00B43DD3">
          <w:pPr>
            <w:spacing w:before="54" w:line="276" w:lineRule="auto"/>
            <w:ind w:left="1489" w:right="380" w:hanging="1"/>
            <w:rPr>
              <w:sz w:val="28"/>
            </w:rPr>
          </w:pPr>
          <w:r>
            <w:rPr>
              <w:color w:val="3D3C3D"/>
              <w:sz w:val="28"/>
            </w:rPr>
            <w:t>№ 149. Докладная записка секретаря Курганского обкома ВКП(б) Тетюшева</w:t>
          </w:r>
          <w:r>
            <w:rPr>
              <w:color w:val="3D3C3D"/>
              <w:spacing w:val="-10"/>
              <w:sz w:val="28"/>
            </w:rPr>
            <w:t xml:space="preserve"> </w:t>
          </w:r>
          <w:r>
            <w:rPr>
              <w:color w:val="3D3C3D"/>
              <w:sz w:val="28"/>
            </w:rPr>
            <w:t>П.А.</w:t>
          </w:r>
          <w:r>
            <w:rPr>
              <w:color w:val="3D3C3D"/>
              <w:spacing w:val="-10"/>
              <w:sz w:val="28"/>
            </w:rPr>
            <w:t xml:space="preserve"> </w:t>
          </w:r>
          <w:r>
            <w:rPr>
              <w:color w:val="3D3C3D"/>
              <w:sz w:val="28"/>
            </w:rPr>
            <w:t>и</w:t>
          </w:r>
          <w:r>
            <w:rPr>
              <w:color w:val="3D3C3D"/>
              <w:spacing w:val="-8"/>
              <w:sz w:val="28"/>
            </w:rPr>
            <w:t xml:space="preserve"> </w:t>
          </w:r>
          <w:r>
            <w:rPr>
              <w:color w:val="3D3C3D"/>
              <w:sz w:val="28"/>
            </w:rPr>
            <w:t>председателя</w:t>
          </w:r>
          <w:r>
            <w:rPr>
              <w:color w:val="3D3C3D"/>
              <w:spacing w:val="-9"/>
              <w:sz w:val="28"/>
            </w:rPr>
            <w:t xml:space="preserve"> </w:t>
          </w:r>
          <w:r>
            <w:rPr>
              <w:color w:val="3D3C3D"/>
              <w:sz w:val="28"/>
            </w:rPr>
            <w:t>Курганского</w:t>
          </w:r>
          <w:r>
            <w:rPr>
              <w:color w:val="3D3C3D"/>
              <w:spacing w:val="-8"/>
              <w:sz w:val="28"/>
            </w:rPr>
            <w:t xml:space="preserve"> </w:t>
          </w:r>
          <w:r>
            <w:rPr>
              <w:color w:val="3D3C3D"/>
              <w:sz w:val="28"/>
            </w:rPr>
            <w:t>облисполкома</w:t>
          </w:r>
          <w:r>
            <w:rPr>
              <w:color w:val="3D3C3D"/>
              <w:spacing w:val="-12"/>
              <w:sz w:val="28"/>
            </w:rPr>
            <w:t xml:space="preserve"> </w:t>
          </w:r>
          <w:r>
            <w:rPr>
              <w:color w:val="3D3C3D"/>
              <w:sz w:val="28"/>
            </w:rPr>
            <w:t>Моликова С.И. «О реорганизации Лебяжьевской сельскохозяйственной школы ФЗО в сельскохозяйственное ремесленное училище» секретарю ЦК ВКП(б) Маленкову Г.М. и наркому</w:t>
          </w:r>
          <w:r>
            <w:rPr>
              <w:color w:val="3D3C3D"/>
              <w:spacing w:val="-2"/>
              <w:sz w:val="28"/>
            </w:rPr>
            <w:t xml:space="preserve"> </w:t>
          </w:r>
          <w:r>
            <w:rPr>
              <w:color w:val="3D3C3D"/>
              <w:sz w:val="28"/>
            </w:rPr>
            <w:t>земледелия СССР Андрееву</w:t>
          </w:r>
          <w:r>
            <w:rPr>
              <w:color w:val="3D3C3D"/>
              <w:spacing w:val="-1"/>
              <w:sz w:val="28"/>
            </w:rPr>
            <w:t xml:space="preserve"> </w:t>
          </w:r>
          <w:r>
            <w:rPr>
              <w:color w:val="3D3C3D"/>
              <w:sz w:val="28"/>
            </w:rPr>
            <w:t>А.А.</w:t>
          </w:r>
        </w:p>
        <w:p w:rsidR="000A5269" w:rsidRDefault="00B43DD3">
          <w:pPr>
            <w:tabs>
              <w:tab w:val="left" w:leader="dot" w:pos="9546"/>
            </w:tabs>
            <w:spacing w:line="316" w:lineRule="exact"/>
            <w:ind w:left="1513"/>
            <w:rPr>
              <w:sz w:val="28"/>
            </w:rPr>
          </w:pPr>
          <w:r>
            <w:rPr>
              <w:color w:val="3D3C3D"/>
              <w:spacing w:val="-10"/>
              <w:sz w:val="28"/>
            </w:rPr>
            <w:t>.</w:t>
          </w:r>
          <w:r>
            <w:rPr>
              <w:color w:val="3D3C3D"/>
              <w:sz w:val="28"/>
            </w:rPr>
            <w:tab/>
          </w:r>
          <w:r>
            <w:rPr>
              <w:color w:val="3D3C3D"/>
              <w:spacing w:val="-5"/>
              <w:sz w:val="28"/>
            </w:rPr>
            <w:t>334</w:t>
          </w:r>
        </w:p>
        <w:p w:rsidR="000A5269" w:rsidRDefault="00B43DD3">
          <w:pPr>
            <w:tabs>
              <w:tab w:val="left" w:leader="dot" w:pos="9545"/>
            </w:tabs>
            <w:spacing w:before="104" w:line="276" w:lineRule="auto"/>
            <w:ind w:left="1488" w:right="380"/>
            <w:rPr>
              <w:sz w:val="28"/>
            </w:rPr>
          </w:pPr>
          <w:r>
            <w:rPr>
              <w:color w:val="3D3C3D"/>
              <w:sz w:val="28"/>
            </w:rPr>
            <w:t>№ 150. Записка начальника отдела подготовки массовых кадров наркомзема РСФСР Яблокова председателю Курганского облисполкома Моликову С.И. с изложением нужд Юргамышской школы животноводов</w:t>
          </w:r>
          <w:r>
            <w:rPr>
              <w:color w:val="3D3C3D"/>
              <w:sz w:val="28"/>
            </w:rPr>
            <w:tab/>
          </w:r>
          <w:r>
            <w:rPr>
              <w:color w:val="3D3C3D"/>
              <w:spacing w:val="-4"/>
              <w:sz w:val="28"/>
            </w:rPr>
            <w:t>335</w:t>
          </w:r>
        </w:p>
        <w:p w:rsidR="000A5269" w:rsidRDefault="00B43DD3">
          <w:pPr>
            <w:tabs>
              <w:tab w:val="left" w:leader="dot" w:pos="9546"/>
            </w:tabs>
            <w:spacing w:before="53" w:line="276" w:lineRule="auto"/>
            <w:ind w:left="1489" w:right="379"/>
            <w:rPr>
              <w:sz w:val="28"/>
            </w:rPr>
          </w:pPr>
          <w:r>
            <w:rPr>
              <w:color w:val="3D3C3D"/>
              <w:sz w:val="28"/>
            </w:rPr>
            <w:t xml:space="preserve">№ 151. Докладная записка «О состоянии кафедры истории Шадринского Государственного Педагогического института», составленная директором института Сиротенко М.Ф. и направленная заведующему отделом школ Курганского обкома ВКП(б) Крутогину </w:t>
          </w:r>
          <w:r>
            <w:rPr>
              <w:color w:val="3D3C3D"/>
              <w:spacing w:val="-4"/>
              <w:sz w:val="28"/>
            </w:rPr>
            <w:t>М.И</w:t>
          </w:r>
          <w:r>
            <w:rPr>
              <w:color w:val="3D3C3D"/>
              <w:sz w:val="28"/>
            </w:rPr>
            <w:tab/>
          </w:r>
          <w:r>
            <w:rPr>
              <w:color w:val="3D3C3D"/>
              <w:spacing w:val="-4"/>
              <w:sz w:val="28"/>
            </w:rPr>
            <w:t>336</w:t>
          </w:r>
        </w:p>
        <w:p w:rsidR="000A5269" w:rsidRDefault="005E2B3C">
          <w:pPr>
            <w:tabs>
              <w:tab w:val="left" w:leader="dot" w:pos="9546"/>
            </w:tabs>
            <w:spacing w:before="52" w:line="276" w:lineRule="auto"/>
            <w:ind w:left="1489" w:right="379"/>
            <w:rPr>
              <w:sz w:val="28"/>
            </w:rPr>
          </w:pPr>
          <w:hyperlink w:anchor="_TOC_250026" w:history="1">
            <w:r w:rsidR="00B43DD3">
              <w:rPr>
                <w:color w:val="3D3C3D"/>
                <w:sz w:val="28"/>
              </w:rPr>
              <w:t>№ 152. Из отчета о работе Петуховского техникума механизации сельского хозяйства за 1943-1944 учебный год, составленного директором техникума Семеновым М.П</w:t>
            </w:r>
            <w:r w:rsidR="00B43DD3">
              <w:rPr>
                <w:color w:val="3D3C3D"/>
                <w:sz w:val="28"/>
              </w:rPr>
              <w:tab/>
            </w:r>
            <w:r w:rsidR="00B43DD3">
              <w:rPr>
                <w:color w:val="3D3C3D"/>
                <w:spacing w:val="-4"/>
                <w:sz w:val="28"/>
              </w:rPr>
              <w:t>338</w:t>
            </w:r>
          </w:hyperlink>
        </w:p>
        <w:p w:rsidR="000A5269" w:rsidRDefault="00B43DD3">
          <w:pPr>
            <w:tabs>
              <w:tab w:val="left" w:leader="dot" w:pos="9546"/>
            </w:tabs>
            <w:spacing w:before="55" w:after="240" w:line="276" w:lineRule="auto"/>
            <w:ind w:left="1489" w:right="379"/>
            <w:rPr>
              <w:sz w:val="28"/>
            </w:rPr>
          </w:pPr>
          <w:r>
            <w:rPr>
              <w:color w:val="3D3C3D"/>
              <w:sz w:val="28"/>
            </w:rPr>
            <w:t>№ 153. Справка заместителя начальника Курганского областного земельного отдела Малашева в сельскохозяйственный отдел Курганского обкома ВКП(б) Зинченко о состоянии Юргамышской школы коневодов</w:t>
          </w:r>
          <w:r>
            <w:rPr>
              <w:color w:val="3D3C3D"/>
              <w:sz w:val="28"/>
            </w:rPr>
            <w:tab/>
          </w:r>
          <w:r>
            <w:rPr>
              <w:color w:val="3D3C3D"/>
              <w:spacing w:val="-4"/>
              <w:sz w:val="28"/>
            </w:rPr>
            <w:t>353</w:t>
          </w:r>
        </w:p>
        <w:p w:rsidR="000A5269" w:rsidRDefault="00B43DD3">
          <w:pPr>
            <w:tabs>
              <w:tab w:val="left" w:leader="dot" w:pos="9145"/>
            </w:tabs>
            <w:spacing w:before="60" w:line="276" w:lineRule="auto"/>
            <w:ind w:left="1088" w:right="779"/>
            <w:rPr>
              <w:sz w:val="28"/>
            </w:rPr>
          </w:pPr>
          <w:r>
            <w:rPr>
              <w:color w:val="3D3C3D"/>
              <w:sz w:val="28"/>
            </w:rPr>
            <w:t>№ 154. Телеграмма секретаря Курганского обкома ВКП(б) Шарапова В.А. секретарю Центрального аппарата ВКП(б) Маленкову Г.М. с просьбой не отсылать научных работников бывшего Полтавского сельскохозяйственного института, ныне закрепленных за Курганским сельскохозяйственным</w:t>
          </w:r>
          <w:r>
            <w:rPr>
              <w:color w:val="3D3C3D"/>
              <w:spacing w:val="-11"/>
              <w:sz w:val="28"/>
            </w:rPr>
            <w:t xml:space="preserve"> </w:t>
          </w:r>
          <w:r>
            <w:rPr>
              <w:color w:val="3D3C3D"/>
              <w:spacing w:val="-2"/>
              <w:sz w:val="28"/>
            </w:rPr>
            <w:t>институтом</w:t>
          </w:r>
          <w:r>
            <w:rPr>
              <w:color w:val="3D3C3D"/>
              <w:sz w:val="28"/>
            </w:rPr>
            <w:tab/>
          </w:r>
          <w:r>
            <w:rPr>
              <w:color w:val="3D3C3D"/>
              <w:spacing w:val="-5"/>
              <w:sz w:val="28"/>
            </w:rPr>
            <w:t>354</w:t>
          </w:r>
        </w:p>
        <w:p w:rsidR="000A5269" w:rsidRDefault="005E2B3C">
          <w:pPr>
            <w:pStyle w:val="30"/>
            <w:tabs>
              <w:tab w:val="left" w:leader="dot" w:pos="9152"/>
            </w:tabs>
            <w:spacing w:before="54"/>
            <w:ind w:left="221"/>
            <w:rPr>
              <w:b w:val="0"/>
            </w:rPr>
          </w:pPr>
          <w:hyperlink w:anchor="_TOC_250025" w:history="1">
            <w:r w:rsidR="00B43DD3">
              <w:rPr>
                <w:color w:val="3D3C3D"/>
              </w:rPr>
              <w:t>РАЗДЕЛ</w:t>
            </w:r>
            <w:r w:rsidR="00B43DD3">
              <w:rPr>
                <w:color w:val="3D3C3D"/>
                <w:spacing w:val="-6"/>
              </w:rPr>
              <w:t xml:space="preserve"> </w:t>
            </w:r>
            <w:r w:rsidR="00B43DD3">
              <w:rPr>
                <w:color w:val="3D3C3D"/>
              </w:rPr>
              <w:t>7.</w:t>
            </w:r>
            <w:r w:rsidR="00B43DD3">
              <w:rPr>
                <w:color w:val="3D3C3D"/>
                <w:spacing w:val="-6"/>
              </w:rPr>
              <w:t xml:space="preserve"> </w:t>
            </w:r>
            <w:r w:rsidR="00B43DD3">
              <w:rPr>
                <w:color w:val="3D3C3D"/>
              </w:rPr>
              <w:t>КУЛЬТУРНАЯ</w:t>
            </w:r>
            <w:r w:rsidR="00B43DD3">
              <w:rPr>
                <w:color w:val="3D3C3D"/>
                <w:spacing w:val="-6"/>
              </w:rPr>
              <w:t xml:space="preserve"> </w:t>
            </w:r>
            <w:r w:rsidR="00B43DD3">
              <w:rPr>
                <w:color w:val="3D3C3D"/>
                <w:spacing w:val="-2"/>
              </w:rPr>
              <w:t>ЖИЗНЬ</w:t>
            </w:r>
            <w:r w:rsidR="00B43DD3">
              <w:rPr>
                <w:b w:val="0"/>
                <w:color w:val="3D3C3D"/>
              </w:rPr>
              <w:tab/>
            </w:r>
            <w:r w:rsidR="00B43DD3">
              <w:rPr>
                <w:b w:val="0"/>
                <w:color w:val="3D3C3D"/>
                <w:spacing w:val="-5"/>
              </w:rPr>
              <w:t>355</w:t>
            </w:r>
          </w:hyperlink>
        </w:p>
        <w:p w:rsidR="000A5269" w:rsidRDefault="005E2B3C">
          <w:pPr>
            <w:pStyle w:val="5"/>
            <w:tabs>
              <w:tab w:val="left" w:leader="dot" w:pos="9143"/>
            </w:tabs>
            <w:spacing w:before="103"/>
            <w:ind w:left="523" w:firstLine="0"/>
            <w:rPr>
              <w:b w:val="0"/>
            </w:rPr>
          </w:pPr>
          <w:hyperlink w:anchor="_TOC_250024" w:history="1">
            <w:r w:rsidR="00B43DD3">
              <w:rPr>
                <w:color w:val="3D3C3D"/>
              </w:rPr>
              <w:t>7.</w:t>
            </w:r>
            <w:r w:rsidR="00B43DD3">
              <w:rPr>
                <w:color w:val="3D3C3D"/>
                <w:spacing w:val="-9"/>
              </w:rPr>
              <w:t xml:space="preserve"> </w:t>
            </w:r>
            <w:r w:rsidR="00B43DD3">
              <w:rPr>
                <w:color w:val="3D3C3D"/>
              </w:rPr>
              <w:t>1.</w:t>
            </w:r>
            <w:r w:rsidR="00B43DD3">
              <w:rPr>
                <w:color w:val="3D3C3D"/>
                <w:spacing w:val="-7"/>
              </w:rPr>
              <w:t xml:space="preserve"> </w:t>
            </w:r>
            <w:r w:rsidR="00B43DD3">
              <w:rPr>
                <w:color w:val="3D3C3D"/>
              </w:rPr>
              <w:t>Изобразительное</w:t>
            </w:r>
            <w:r w:rsidR="00B43DD3">
              <w:rPr>
                <w:color w:val="3D3C3D"/>
                <w:spacing w:val="-6"/>
              </w:rPr>
              <w:t xml:space="preserve"> </w:t>
            </w:r>
            <w:r w:rsidR="00B43DD3">
              <w:rPr>
                <w:color w:val="3D3C3D"/>
              </w:rPr>
              <w:t>искусство</w:t>
            </w:r>
            <w:r w:rsidR="00B43DD3">
              <w:rPr>
                <w:color w:val="3D3C3D"/>
                <w:spacing w:val="-5"/>
              </w:rPr>
              <w:t xml:space="preserve"> </w:t>
            </w:r>
            <w:r w:rsidR="00B43DD3">
              <w:rPr>
                <w:color w:val="3D3C3D"/>
              </w:rPr>
              <w:t>и</w:t>
            </w:r>
            <w:r w:rsidR="00B43DD3">
              <w:rPr>
                <w:color w:val="3D3C3D"/>
                <w:spacing w:val="-8"/>
              </w:rPr>
              <w:t xml:space="preserve"> </w:t>
            </w:r>
            <w:r w:rsidR="00B43DD3">
              <w:rPr>
                <w:color w:val="3D3C3D"/>
              </w:rPr>
              <w:t>культурная</w:t>
            </w:r>
            <w:r w:rsidR="00B43DD3">
              <w:rPr>
                <w:color w:val="3D3C3D"/>
                <w:spacing w:val="-7"/>
              </w:rPr>
              <w:t xml:space="preserve"> </w:t>
            </w:r>
            <w:r w:rsidR="00B43DD3">
              <w:rPr>
                <w:color w:val="3D3C3D"/>
                <w:spacing w:val="-2"/>
              </w:rPr>
              <w:t>инфраструктура</w:t>
            </w:r>
            <w:r w:rsidR="00B43DD3">
              <w:rPr>
                <w:b w:val="0"/>
                <w:color w:val="3D3C3D"/>
              </w:rPr>
              <w:tab/>
            </w:r>
            <w:r w:rsidR="00B43DD3">
              <w:rPr>
                <w:b w:val="0"/>
                <w:color w:val="3D3C3D"/>
                <w:spacing w:val="-5"/>
              </w:rPr>
              <w:t>357</w:t>
            </w:r>
          </w:hyperlink>
        </w:p>
        <w:p w:rsidR="000A5269" w:rsidRDefault="00B43DD3">
          <w:pPr>
            <w:spacing w:before="105"/>
            <w:ind w:left="1088"/>
            <w:rPr>
              <w:sz w:val="28"/>
            </w:rPr>
          </w:pPr>
          <w:r>
            <w:rPr>
              <w:color w:val="3D3C3D"/>
              <w:sz w:val="28"/>
            </w:rPr>
            <w:t>№</w:t>
          </w:r>
          <w:r>
            <w:rPr>
              <w:color w:val="3D3C3D"/>
              <w:spacing w:val="-7"/>
              <w:sz w:val="28"/>
            </w:rPr>
            <w:t xml:space="preserve"> </w:t>
          </w:r>
          <w:r>
            <w:rPr>
              <w:color w:val="3D3C3D"/>
              <w:sz w:val="28"/>
            </w:rPr>
            <w:t>155.</w:t>
          </w:r>
          <w:r>
            <w:rPr>
              <w:color w:val="3D3C3D"/>
              <w:spacing w:val="-4"/>
              <w:sz w:val="28"/>
            </w:rPr>
            <w:t xml:space="preserve"> </w:t>
          </w:r>
          <w:r>
            <w:rPr>
              <w:color w:val="3D3C3D"/>
              <w:sz w:val="28"/>
            </w:rPr>
            <w:t>План</w:t>
          </w:r>
          <w:r>
            <w:rPr>
              <w:color w:val="3D3C3D"/>
              <w:spacing w:val="-7"/>
              <w:sz w:val="28"/>
            </w:rPr>
            <w:t xml:space="preserve"> </w:t>
          </w:r>
          <w:r>
            <w:rPr>
              <w:color w:val="3D3C3D"/>
              <w:sz w:val="28"/>
            </w:rPr>
            <w:t>работы</w:t>
          </w:r>
          <w:r>
            <w:rPr>
              <w:color w:val="3D3C3D"/>
              <w:spacing w:val="-6"/>
              <w:sz w:val="28"/>
            </w:rPr>
            <w:t xml:space="preserve"> </w:t>
          </w:r>
          <w:r>
            <w:rPr>
              <w:color w:val="3D3C3D"/>
              <w:sz w:val="28"/>
            </w:rPr>
            <w:t>Городского</w:t>
          </w:r>
          <w:r>
            <w:rPr>
              <w:color w:val="3D3C3D"/>
              <w:spacing w:val="-5"/>
              <w:sz w:val="28"/>
            </w:rPr>
            <w:t xml:space="preserve"> </w:t>
          </w:r>
          <w:r>
            <w:rPr>
              <w:color w:val="3D3C3D"/>
              <w:sz w:val="28"/>
            </w:rPr>
            <w:t>сада</w:t>
          </w:r>
          <w:r>
            <w:rPr>
              <w:color w:val="3D3C3D"/>
              <w:spacing w:val="-6"/>
              <w:sz w:val="28"/>
            </w:rPr>
            <w:t xml:space="preserve"> </w:t>
          </w:r>
          <w:r>
            <w:rPr>
              <w:color w:val="3D3C3D"/>
              <w:sz w:val="28"/>
            </w:rPr>
            <w:t>города</w:t>
          </w:r>
          <w:r>
            <w:rPr>
              <w:color w:val="3D3C3D"/>
              <w:spacing w:val="-5"/>
              <w:sz w:val="28"/>
            </w:rPr>
            <w:t xml:space="preserve"> </w:t>
          </w:r>
          <w:r>
            <w:rPr>
              <w:color w:val="3D3C3D"/>
              <w:sz w:val="28"/>
            </w:rPr>
            <w:t>Кургана</w:t>
          </w:r>
          <w:r>
            <w:rPr>
              <w:color w:val="3D3C3D"/>
              <w:spacing w:val="-5"/>
              <w:sz w:val="28"/>
            </w:rPr>
            <w:t xml:space="preserve"> </w:t>
          </w:r>
          <w:r>
            <w:rPr>
              <w:color w:val="3D3C3D"/>
              <w:sz w:val="28"/>
            </w:rPr>
            <w:t>на</w:t>
          </w:r>
          <w:r>
            <w:rPr>
              <w:color w:val="3D3C3D"/>
              <w:spacing w:val="-4"/>
              <w:sz w:val="28"/>
            </w:rPr>
            <w:t xml:space="preserve"> </w:t>
          </w:r>
          <w:r>
            <w:rPr>
              <w:color w:val="3D3C3D"/>
              <w:sz w:val="28"/>
            </w:rPr>
            <w:t>лето</w:t>
          </w:r>
          <w:r>
            <w:rPr>
              <w:color w:val="3D3C3D"/>
              <w:spacing w:val="-4"/>
              <w:sz w:val="28"/>
            </w:rPr>
            <w:t xml:space="preserve"> 1943</w:t>
          </w:r>
        </w:p>
        <w:p w:rsidR="000A5269" w:rsidRDefault="00B43DD3">
          <w:pPr>
            <w:tabs>
              <w:tab w:val="left" w:leader="dot" w:pos="9145"/>
            </w:tabs>
            <w:spacing w:before="46"/>
            <w:ind w:left="1088"/>
            <w:rPr>
              <w:sz w:val="28"/>
            </w:rPr>
          </w:pPr>
          <w:r>
            <w:rPr>
              <w:color w:val="3D3C3D"/>
              <w:spacing w:val="-4"/>
              <w:sz w:val="28"/>
            </w:rPr>
            <w:t>года</w:t>
          </w:r>
          <w:r>
            <w:rPr>
              <w:color w:val="3D3C3D"/>
              <w:sz w:val="28"/>
            </w:rPr>
            <w:tab/>
          </w:r>
          <w:r>
            <w:rPr>
              <w:color w:val="3D3C3D"/>
              <w:spacing w:val="-5"/>
              <w:sz w:val="28"/>
            </w:rPr>
            <w:t>357</w:t>
          </w:r>
        </w:p>
        <w:p w:rsidR="000A5269" w:rsidRDefault="00B43DD3">
          <w:pPr>
            <w:tabs>
              <w:tab w:val="left" w:leader="dot" w:pos="9090"/>
            </w:tabs>
            <w:spacing w:before="104" w:line="276" w:lineRule="auto"/>
            <w:ind w:left="1088" w:right="834"/>
            <w:rPr>
              <w:sz w:val="28"/>
            </w:rPr>
          </w:pPr>
          <w:r>
            <w:rPr>
              <w:color w:val="3D3C3D"/>
              <w:sz w:val="28"/>
            </w:rPr>
            <w:t>№ 156. Обращение заместителя начальника отдела по делам искусств Клевенского Л. к секретарю Курганского обкома ВКП(б) Ржанову Б.С.</w:t>
          </w:r>
          <w:r>
            <w:rPr>
              <w:color w:val="3D3C3D"/>
              <w:spacing w:val="-7"/>
              <w:sz w:val="28"/>
            </w:rPr>
            <w:t xml:space="preserve"> </w:t>
          </w:r>
          <w:r>
            <w:rPr>
              <w:color w:val="3D3C3D"/>
              <w:sz w:val="28"/>
            </w:rPr>
            <w:t>и</w:t>
          </w:r>
          <w:r>
            <w:rPr>
              <w:color w:val="3D3C3D"/>
              <w:spacing w:val="-5"/>
              <w:sz w:val="28"/>
            </w:rPr>
            <w:t xml:space="preserve"> </w:t>
          </w:r>
          <w:r>
            <w:rPr>
              <w:color w:val="3D3C3D"/>
              <w:sz w:val="28"/>
            </w:rPr>
            <w:t>заместителю</w:t>
          </w:r>
          <w:r>
            <w:rPr>
              <w:color w:val="3D3C3D"/>
              <w:spacing w:val="-8"/>
              <w:sz w:val="28"/>
            </w:rPr>
            <w:t xml:space="preserve"> </w:t>
          </w:r>
          <w:r>
            <w:rPr>
              <w:color w:val="3D3C3D"/>
              <w:sz w:val="28"/>
            </w:rPr>
            <w:t>председателя</w:t>
          </w:r>
          <w:r>
            <w:rPr>
              <w:color w:val="3D3C3D"/>
              <w:spacing w:val="-7"/>
              <w:sz w:val="28"/>
            </w:rPr>
            <w:t xml:space="preserve"> </w:t>
          </w:r>
          <w:r>
            <w:rPr>
              <w:color w:val="3D3C3D"/>
              <w:sz w:val="28"/>
            </w:rPr>
            <w:t>исполкома</w:t>
          </w:r>
          <w:r>
            <w:rPr>
              <w:color w:val="3D3C3D"/>
              <w:spacing w:val="-8"/>
              <w:sz w:val="28"/>
            </w:rPr>
            <w:t xml:space="preserve"> </w:t>
          </w:r>
          <w:r>
            <w:rPr>
              <w:color w:val="3D3C3D"/>
              <w:sz w:val="28"/>
            </w:rPr>
            <w:t>облсовета</w:t>
          </w:r>
          <w:r>
            <w:rPr>
              <w:color w:val="3D3C3D"/>
              <w:spacing w:val="-6"/>
              <w:sz w:val="28"/>
            </w:rPr>
            <w:t xml:space="preserve"> </w:t>
          </w:r>
          <w:r>
            <w:rPr>
              <w:color w:val="3D3C3D"/>
              <w:sz w:val="28"/>
            </w:rPr>
            <w:t>Васюкову</w:t>
          </w:r>
          <w:r>
            <w:rPr>
              <w:color w:val="3D3C3D"/>
              <w:spacing w:val="-9"/>
              <w:sz w:val="28"/>
            </w:rPr>
            <w:t xml:space="preserve"> </w:t>
          </w:r>
          <w:r>
            <w:rPr>
              <w:color w:val="3D3C3D"/>
              <w:sz w:val="28"/>
            </w:rPr>
            <w:t>Н.В. по</w:t>
          </w:r>
          <w:r>
            <w:rPr>
              <w:color w:val="3D3C3D"/>
              <w:spacing w:val="69"/>
              <w:sz w:val="28"/>
            </w:rPr>
            <w:t xml:space="preserve"> </w:t>
          </w:r>
          <w:r>
            <w:rPr>
              <w:color w:val="3D3C3D"/>
              <w:sz w:val="28"/>
            </w:rPr>
            <w:t>поводу</w:t>
          </w:r>
          <w:r>
            <w:rPr>
              <w:color w:val="3D3C3D"/>
              <w:spacing w:val="68"/>
              <w:sz w:val="28"/>
            </w:rPr>
            <w:t xml:space="preserve"> </w:t>
          </w:r>
          <w:r>
            <w:rPr>
              <w:color w:val="3D3C3D"/>
              <w:sz w:val="28"/>
            </w:rPr>
            <w:t>увековечивания</w:t>
          </w:r>
          <w:r>
            <w:rPr>
              <w:color w:val="3D3C3D"/>
              <w:spacing w:val="72"/>
              <w:sz w:val="28"/>
            </w:rPr>
            <w:t xml:space="preserve"> </w:t>
          </w:r>
          <w:r>
            <w:rPr>
              <w:color w:val="3D3C3D"/>
              <w:sz w:val="28"/>
            </w:rPr>
            <w:t>памяти</w:t>
          </w:r>
          <w:r>
            <w:rPr>
              <w:color w:val="3D3C3D"/>
              <w:spacing w:val="76"/>
              <w:sz w:val="28"/>
            </w:rPr>
            <w:t xml:space="preserve"> </w:t>
          </w:r>
          <w:r>
            <w:rPr>
              <w:color w:val="3D3C3D"/>
              <w:sz w:val="28"/>
            </w:rPr>
            <w:t>Бронникова</w:t>
          </w:r>
          <w:r>
            <w:rPr>
              <w:color w:val="3D3C3D"/>
              <w:spacing w:val="74"/>
              <w:sz w:val="28"/>
            </w:rPr>
            <w:t xml:space="preserve"> </w:t>
          </w:r>
          <w:r>
            <w:rPr>
              <w:color w:val="3D3C3D"/>
              <w:sz w:val="28"/>
            </w:rPr>
            <w:t>Ф.А.</w:t>
          </w:r>
          <w:r>
            <w:rPr>
              <w:color w:val="3D3C3D"/>
              <w:spacing w:val="72"/>
              <w:sz w:val="28"/>
            </w:rPr>
            <w:t xml:space="preserve"> </w:t>
          </w:r>
          <w:r>
            <w:rPr>
              <w:color w:val="3D3C3D"/>
              <w:sz w:val="28"/>
            </w:rPr>
            <w:t>и</w:t>
          </w:r>
          <w:r>
            <w:rPr>
              <w:color w:val="3D3C3D"/>
              <w:spacing w:val="76"/>
              <w:sz w:val="28"/>
            </w:rPr>
            <w:t xml:space="preserve"> </w:t>
          </w:r>
          <w:r>
            <w:rPr>
              <w:color w:val="3D3C3D"/>
              <w:sz w:val="28"/>
            </w:rPr>
            <w:t>Шадра</w:t>
          </w:r>
          <w:r>
            <w:rPr>
              <w:color w:val="3D3C3D"/>
              <w:spacing w:val="80"/>
              <w:w w:val="150"/>
              <w:sz w:val="28"/>
            </w:rPr>
            <w:t xml:space="preserve"> </w:t>
          </w:r>
          <w:r>
            <w:rPr>
              <w:color w:val="3D3C3D"/>
              <w:spacing w:val="-4"/>
              <w:sz w:val="28"/>
            </w:rPr>
            <w:t>И.Д</w:t>
          </w:r>
          <w:r>
            <w:rPr>
              <w:color w:val="3D3C3D"/>
              <w:sz w:val="28"/>
            </w:rPr>
            <w:tab/>
          </w:r>
          <w:r>
            <w:rPr>
              <w:color w:val="3D3C3D"/>
              <w:spacing w:val="-4"/>
              <w:sz w:val="28"/>
            </w:rPr>
            <w:t>358</w:t>
          </w:r>
        </w:p>
        <w:p w:rsidR="000A5269" w:rsidRDefault="00B43DD3">
          <w:pPr>
            <w:tabs>
              <w:tab w:val="left" w:leader="dot" w:pos="9143"/>
            </w:tabs>
            <w:spacing w:before="52" w:line="276" w:lineRule="auto"/>
            <w:ind w:left="1088" w:right="781"/>
            <w:rPr>
              <w:sz w:val="28"/>
            </w:rPr>
          </w:pPr>
          <w:r>
            <w:rPr>
              <w:color w:val="3D3C3D"/>
              <w:sz w:val="28"/>
            </w:rPr>
            <w:t>№ 157. Из протокола № 77 заседания бюро Курганского обкома ВКП(б) – «Об освобождении помещений для организации детского кинотеатра, спортзала, музыкальной школы, музея, расширения детской библиотеки и размещения артистов музкомедии»</w:t>
          </w:r>
          <w:r>
            <w:rPr>
              <w:color w:val="3D3C3D"/>
              <w:sz w:val="28"/>
            </w:rPr>
            <w:tab/>
          </w:r>
          <w:r>
            <w:rPr>
              <w:color w:val="3D3C3D"/>
              <w:spacing w:val="-4"/>
              <w:sz w:val="28"/>
            </w:rPr>
            <w:t>359</w:t>
          </w:r>
        </w:p>
        <w:p w:rsidR="000A5269" w:rsidRDefault="00B43DD3">
          <w:pPr>
            <w:spacing w:before="53" w:line="276" w:lineRule="auto"/>
            <w:ind w:left="1087" w:right="779"/>
            <w:rPr>
              <w:sz w:val="28"/>
            </w:rPr>
          </w:pPr>
          <w:r>
            <w:rPr>
              <w:color w:val="3D3C3D"/>
              <w:sz w:val="28"/>
            </w:rPr>
            <w:t>№ 158. Докладная и. о. начальника отдела искусств Клевенского Л. о деятельности и планах мастеров изобразительного искусства Курганской области на начало 1944 года, направленная в Курганский обком</w:t>
          </w:r>
          <w:r>
            <w:rPr>
              <w:color w:val="3D3C3D"/>
              <w:spacing w:val="-7"/>
              <w:sz w:val="28"/>
            </w:rPr>
            <w:t xml:space="preserve"> </w:t>
          </w:r>
          <w:r>
            <w:rPr>
              <w:color w:val="3D3C3D"/>
              <w:sz w:val="28"/>
            </w:rPr>
            <w:t>ВКП(б)</w:t>
          </w:r>
          <w:r>
            <w:rPr>
              <w:color w:val="3D3C3D"/>
              <w:spacing w:val="-6"/>
              <w:sz w:val="28"/>
            </w:rPr>
            <w:t xml:space="preserve"> </w:t>
          </w:r>
          <w:r>
            <w:rPr>
              <w:color w:val="3D3C3D"/>
              <w:sz w:val="28"/>
            </w:rPr>
            <w:t>Тетюшеву</w:t>
          </w:r>
          <w:r>
            <w:rPr>
              <w:color w:val="3D3C3D"/>
              <w:spacing w:val="-10"/>
              <w:sz w:val="28"/>
            </w:rPr>
            <w:t xml:space="preserve"> </w:t>
          </w:r>
          <w:r>
            <w:rPr>
              <w:color w:val="3D3C3D"/>
              <w:sz w:val="28"/>
            </w:rPr>
            <w:t>П.А.</w:t>
          </w:r>
          <w:r>
            <w:rPr>
              <w:color w:val="3D3C3D"/>
              <w:spacing w:val="-8"/>
              <w:sz w:val="28"/>
            </w:rPr>
            <w:t xml:space="preserve"> </w:t>
          </w:r>
          <w:r>
            <w:rPr>
              <w:color w:val="3D3C3D"/>
              <w:sz w:val="28"/>
            </w:rPr>
            <w:t>и</w:t>
          </w:r>
          <w:r>
            <w:rPr>
              <w:color w:val="3D3C3D"/>
              <w:spacing w:val="-6"/>
              <w:sz w:val="28"/>
            </w:rPr>
            <w:t xml:space="preserve"> </w:t>
          </w:r>
          <w:r>
            <w:rPr>
              <w:color w:val="3D3C3D"/>
              <w:sz w:val="28"/>
            </w:rPr>
            <w:t>в</w:t>
          </w:r>
          <w:r>
            <w:rPr>
              <w:color w:val="3D3C3D"/>
              <w:spacing w:val="-7"/>
              <w:sz w:val="28"/>
            </w:rPr>
            <w:t xml:space="preserve"> </w:t>
          </w:r>
          <w:r>
            <w:rPr>
              <w:color w:val="3D3C3D"/>
              <w:sz w:val="28"/>
            </w:rPr>
            <w:t>исполком</w:t>
          </w:r>
          <w:r>
            <w:rPr>
              <w:color w:val="3D3C3D"/>
              <w:spacing w:val="-9"/>
              <w:sz w:val="28"/>
            </w:rPr>
            <w:t xml:space="preserve"> </w:t>
          </w:r>
          <w:r>
            <w:rPr>
              <w:color w:val="3D3C3D"/>
              <w:sz w:val="28"/>
            </w:rPr>
            <w:t>облсовета</w:t>
          </w:r>
          <w:r>
            <w:rPr>
              <w:color w:val="3D3C3D"/>
              <w:spacing w:val="-7"/>
              <w:sz w:val="28"/>
            </w:rPr>
            <w:t xml:space="preserve"> </w:t>
          </w:r>
          <w:r>
            <w:rPr>
              <w:color w:val="3D3C3D"/>
              <w:sz w:val="28"/>
            </w:rPr>
            <w:t>Моликову</w:t>
          </w:r>
          <w:r>
            <w:rPr>
              <w:color w:val="3D3C3D"/>
              <w:spacing w:val="-9"/>
              <w:sz w:val="28"/>
            </w:rPr>
            <w:t xml:space="preserve"> </w:t>
          </w:r>
          <w:r>
            <w:rPr>
              <w:color w:val="3D3C3D"/>
              <w:sz w:val="28"/>
            </w:rPr>
            <w:t>С.И.</w:t>
          </w:r>
        </w:p>
        <w:p w:rsidR="000A5269" w:rsidRDefault="00B43DD3">
          <w:pPr>
            <w:tabs>
              <w:tab w:val="left" w:leader="dot" w:pos="9145"/>
            </w:tabs>
            <w:spacing w:line="318" w:lineRule="exact"/>
            <w:ind w:left="1112"/>
            <w:rPr>
              <w:sz w:val="28"/>
            </w:rPr>
          </w:pPr>
          <w:r>
            <w:rPr>
              <w:color w:val="3D3C3D"/>
              <w:spacing w:val="-10"/>
              <w:sz w:val="28"/>
            </w:rPr>
            <w:t>.</w:t>
          </w:r>
          <w:r>
            <w:rPr>
              <w:color w:val="3D3C3D"/>
              <w:sz w:val="28"/>
            </w:rPr>
            <w:tab/>
          </w:r>
          <w:r>
            <w:rPr>
              <w:color w:val="3D3C3D"/>
              <w:spacing w:val="-5"/>
              <w:sz w:val="28"/>
            </w:rPr>
            <w:t>360</w:t>
          </w:r>
        </w:p>
        <w:p w:rsidR="000A5269" w:rsidRDefault="005E2B3C">
          <w:pPr>
            <w:tabs>
              <w:tab w:val="left" w:leader="dot" w:pos="9143"/>
            </w:tabs>
            <w:spacing w:before="104" w:line="276" w:lineRule="auto"/>
            <w:ind w:left="1087" w:right="782"/>
            <w:rPr>
              <w:sz w:val="28"/>
            </w:rPr>
          </w:pPr>
          <w:hyperlink w:anchor="_TOC_250023" w:history="1">
            <w:r w:rsidR="00B43DD3">
              <w:rPr>
                <w:color w:val="3D3C3D"/>
                <w:sz w:val="28"/>
              </w:rPr>
              <w:t>№ 159. Из протокола № 102 заседания бюро Курганского обкома ВКП(б)</w:t>
            </w:r>
            <w:r w:rsidR="00B43DD3">
              <w:rPr>
                <w:color w:val="3D3C3D"/>
                <w:spacing w:val="-3"/>
                <w:sz w:val="28"/>
              </w:rPr>
              <w:t xml:space="preserve"> </w:t>
            </w:r>
            <w:r w:rsidR="00B43DD3">
              <w:rPr>
                <w:color w:val="3D3C3D"/>
                <w:sz w:val="28"/>
              </w:rPr>
              <w:t>–</w:t>
            </w:r>
            <w:r w:rsidR="00B43DD3">
              <w:rPr>
                <w:color w:val="3D3C3D"/>
                <w:spacing w:val="-1"/>
                <w:sz w:val="28"/>
              </w:rPr>
              <w:t xml:space="preserve"> </w:t>
            </w:r>
            <w:r w:rsidR="00B43DD3">
              <w:rPr>
                <w:color w:val="3D3C3D"/>
                <w:sz w:val="28"/>
              </w:rPr>
              <w:t>«О</w:t>
            </w:r>
            <w:r w:rsidR="00B43DD3">
              <w:rPr>
                <w:color w:val="3D3C3D"/>
                <w:spacing w:val="-3"/>
                <w:sz w:val="28"/>
              </w:rPr>
              <w:t xml:space="preserve"> </w:t>
            </w:r>
            <w:r w:rsidR="00B43DD3">
              <w:rPr>
                <w:color w:val="3D3C3D"/>
                <w:sz w:val="28"/>
              </w:rPr>
              <w:t>культурном</w:t>
            </w:r>
            <w:r w:rsidR="00B43DD3">
              <w:rPr>
                <w:color w:val="3D3C3D"/>
                <w:spacing w:val="-4"/>
                <w:sz w:val="28"/>
              </w:rPr>
              <w:t xml:space="preserve"> </w:t>
            </w:r>
            <w:r w:rsidR="00B43DD3">
              <w:rPr>
                <w:color w:val="3D3C3D"/>
                <w:sz w:val="28"/>
              </w:rPr>
              <w:t>обслуживании</w:t>
            </w:r>
            <w:r w:rsidR="00B43DD3">
              <w:rPr>
                <w:color w:val="3D3C3D"/>
                <w:spacing w:val="-2"/>
                <w:sz w:val="28"/>
              </w:rPr>
              <w:t xml:space="preserve"> </w:t>
            </w:r>
            <w:r w:rsidR="00B43DD3">
              <w:rPr>
                <w:color w:val="3D3C3D"/>
                <w:sz w:val="28"/>
              </w:rPr>
              <w:t>трудящихся</w:t>
            </w:r>
            <w:r w:rsidR="00B43DD3">
              <w:rPr>
                <w:color w:val="3D3C3D"/>
                <w:spacing w:val="-1"/>
                <w:sz w:val="28"/>
              </w:rPr>
              <w:t xml:space="preserve"> </w:t>
            </w:r>
            <w:r w:rsidR="00B43DD3">
              <w:rPr>
                <w:color w:val="3D3C3D"/>
                <w:sz w:val="28"/>
              </w:rPr>
              <w:t>городов</w:t>
            </w:r>
            <w:r w:rsidR="00B43DD3">
              <w:rPr>
                <w:color w:val="3D3C3D"/>
                <w:spacing w:val="-3"/>
                <w:sz w:val="28"/>
              </w:rPr>
              <w:t xml:space="preserve"> </w:t>
            </w:r>
            <w:r w:rsidR="00B43DD3">
              <w:rPr>
                <w:color w:val="3D3C3D"/>
                <w:sz w:val="28"/>
              </w:rPr>
              <w:t>Кургана, Шадринска,</w:t>
            </w:r>
            <w:r w:rsidR="00B43DD3">
              <w:rPr>
                <w:color w:val="3D3C3D"/>
                <w:spacing w:val="-6"/>
                <w:sz w:val="28"/>
              </w:rPr>
              <w:t xml:space="preserve"> </w:t>
            </w:r>
            <w:r w:rsidR="00B43DD3">
              <w:rPr>
                <w:color w:val="3D3C3D"/>
                <w:sz w:val="28"/>
              </w:rPr>
              <w:t>Шумихи,</w:t>
            </w:r>
            <w:r w:rsidR="00B43DD3">
              <w:rPr>
                <w:color w:val="3D3C3D"/>
                <w:spacing w:val="-4"/>
                <w:sz w:val="28"/>
              </w:rPr>
              <w:t xml:space="preserve"> </w:t>
            </w:r>
            <w:r w:rsidR="00B43DD3">
              <w:rPr>
                <w:color w:val="3D3C3D"/>
                <w:sz w:val="28"/>
              </w:rPr>
              <w:t>Катайска</w:t>
            </w:r>
            <w:r w:rsidR="00B43DD3">
              <w:rPr>
                <w:color w:val="3D3C3D"/>
                <w:spacing w:val="-7"/>
                <w:sz w:val="28"/>
              </w:rPr>
              <w:t xml:space="preserve"> </w:t>
            </w:r>
            <w:r w:rsidR="00B43DD3">
              <w:rPr>
                <w:color w:val="3D3C3D"/>
                <w:sz w:val="28"/>
              </w:rPr>
              <w:t>и</w:t>
            </w:r>
            <w:r w:rsidR="00B43DD3">
              <w:rPr>
                <w:color w:val="3D3C3D"/>
                <w:spacing w:val="-4"/>
                <w:sz w:val="28"/>
              </w:rPr>
              <w:t xml:space="preserve"> </w:t>
            </w:r>
            <w:r w:rsidR="00B43DD3">
              <w:rPr>
                <w:color w:val="3D3C3D"/>
                <w:sz w:val="28"/>
              </w:rPr>
              <w:t>Петухово</w:t>
            </w:r>
            <w:r w:rsidR="00B43DD3">
              <w:rPr>
                <w:color w:val="3D3C3D"/>
                <w:spacing w:val="-4"/>
                <w:sz w:val="28"/>
              </w:rPr>
              <w:t xml:space="preserve"> </w:t>
            </w:r>
            <w:r w:rsidR="00B43DD3">
              <w:rPr>
                <w:color w:val="3D3C3D"/>
                <w:sz w:val="28"/>
              </w:rPr>
              <w:t>летом</w:t>
            </w:r>
            <w:r w:rsidR="00B43DD3">
              <w:rPr>
                <w:color w:val="3D3C3D"/>
                <w:spacing w:val="-5"/>
                <w:sz w:val="28"/>
              </w:rPr>
              <w:t xml:space="preserve"> </w:t>
            </w:r>
            <w:r w:rsidR="00B43DD3">
              <w:rPr>
                <w:color w:val="3D3C3D"/>
                <w:sz w:val="28"/>
              </w:rPr>
              <w:t>1944</w:t>
            </w:r>
            <w:r w:rsidR="00B43DD3">
              <w:rPr>
                <w:color w:val="3D3C3D"/>
                <w:spacing w:val="-2"/>
                <w:sz w:val="28"/>
              </w:rPr>
              <w:t xml:space="preserve"> </w:t>
            </w:r>
            <w:r w:rsidR="00B43DD3">
              <w:rPr>
                <w:color w:val="3D3C3D"/>
                <w:spacing w:val="-5"/>
                <w:sz w:val="28"/>
              </w:rPr>
              <w:t>г.»</w:t>
            </w:r>
            <w:r w:rsidR="00B43DD3">
              <w:rPr>
                <w:color w:val="3D3C3D"/>
                <w:sz w:val="28"/>
              </w:rPr>
              <w:tab/>
            </w:r>
            <w:r w:rsidR="00B43DD3">
              <w:rPr>
                <w:color w:val="3D3C3D"/>
                <w:spacing w:val="-5"/>
                <w:sz w:val="28"/>
              </w:rPr>
              <w:t>362</w:t>
            </w:r>
          </w:hyperlink>
        </w:p>
        <w:p w:rsidR="000A5269" w:rsidRDefault="005E2B3C">
          <w:pPr>
            <w:pStyle w:val="7"/>
            <w:tabs>
              <w:tab w:val="left" w:leader="dot" w:pos="9142"/>
            </w:tabs>
            <w:rPr>
              <w:b w:val="0"/>
              <w:i w:val="0"/>
              <w:sz w:val="28"/>
            </w:rPr>
          </w:pPr>
          <w:hyperlink w:anchor="_TOC_250022" w:history="1">
            <w:r w:rsidR="00B43DD3">
              <w:rPr>
                <w:i w:val="0"/>
                <w:color w:val="3D3C3D"/>
                <w:sz w:val="28"/>
              </w:rPr>
              <w:t>7.</w:t>
            </w:r>
            <w:r w:rsidR="00B43DD3">
              <w:rPr>
                <w:i w:val="0"/>
                <w:color w:val="3D3C3D"/>
                <w:spacing w:val="-1"/>
                <w:sz w:val="28"/>
              </w:rPr>
              <w:t xml:space="preserve"> </w:t>
            </w:r>
            <w:r w:rsidR="00B43DD3">
              <w:rPr>
                <w:i w:val="0"/>
                <w:color w:val="3D3C3D"/>
                <w:sz w:val="28"/>
              </w:rPr>
              <w:t>2.</w:t>
            </w:r>
            <w:r w:rsidR="00B43DD3">
              <w:rPr>
                <w:i w:val="0"/>
                <w:color w:val="3D3C3D"/>
                <w:spacing w:val="-1"/>
                <w:sz w:val="28"/>
              </w:rPr>
              <w:t xml:space="preserve"> </w:t>
            </w:r>
            <w:r w:rsidR="00B43DD3">
              <w:rPr>
                <w:i w:val="0"/>
                <w:color w:val="3D3C3D"/>
                <w:spacing w:val="-2"/>
                <w:sz w:val="28"/>
              </w:rPr>
              <w:t>Театр</w:t>
            </w:r>
            <w:r w:rsidR="00B43DD3">
              <w:rPr>
                <w:b w:val="0"/>
                <w:i w:val="0"/>
                <w:color w:val="3D3C3D"/>
                <w:sz w:val="28"/>
              </w:rPr>
              <w:tab/>
            </w:r>
            <w:r w:rsidR="00B43DD3">
              <w:rPr>
                <w:b w:val="0"/>
                <w:i w:val="0"/>
                <w:color w:val="3D3C3D"/>
                <w:spacing w:val="-5"/>
                <w:sz w:val="28"/>
              </w:rPr>
              <w:t>365</w:t>
            </w:r>
          </w:hyperlink>
        </w:p>
        <w:p w:rsidR="000A5269" w:rsidRDefault="00B43DD3">
          <w:pPr>
            <w:tabs>
              <w:tab w:val="left" w:leader="dot" w:pos="9144"/>
            </w:tabs>
            <w:spacing w:before="104" w:line="276" w:lineRule="auto"/>
            <w:ind w:left="1087" w:right="780"/>
            <w:rPr>
              <w:sz w:val="28"/>
            </w:rPr>
          </w:pPr>
          <w:r>
            <w:rPr>
              <w:color w:val="3D3C3D"/>
              <w:sz w:val="28"/>
            </w:rPr>
            <w:t xml:space="preserve">№ 160. Докладная записка начальника отдела искусств Сокута К.А. секретарю Курганского обкома ВКП(б) Тетюшеву П.А. и председателю исполкома облсовета депутатов трудящихся Моликову </w:t>
          </w:r>
          <w:r>
            <w:rPr>
              <w:color w:val="3D3C3D"/>
              <w:spacing w:val="-4"/>
              <w:sz w:val="28"/>
            </w:rPr>
            <w:t>С.И</w:t>
          </w:r>
          <w:r>
            <w:rPr>
              <w:color w:val="3D3C3D"/>
              <w:sz w:val="28"/>
            </w:rPr>
            <w:tab/>
          </w:r>
          <w:r>
            <w:rPr>
              <w:color w:val="3D3C3D"/>
              <w:spacing w:val="-4"/>
              <w:sz w:val="28"/>
            </w:rPr>
            <w:t>365</w:t>
          </w:r>
        </w:p>
        <w:p w:rsidR="000A5269" w:rsidRDefault="00B43DD3">
          <w:pPr>
            <w:tabs>
              <w:tab w:val="left" w:leader="dot" w:pos="9142"/>
            </w:tabs>
            <w:spacing w:before="54" w:after="240" w:line="276" w:lineRule="auto"/>
            <w:ind w:left="1088" w:right="781"/>
            <w:rPr>
              <w:sz w:val="28"/>
            </w:rPr>
          </w:pPr>
          <w:r>
            <w:rPr>
              <w:color w:val="3D3C3D"/>
              <w:sz w:val="28"/>
            </w:rPr>
            <w:t>№ 161. Докладная записка секретаря Шадринского горкома ВКП(б) Бояршинова В.П. и председателя Шадринского горисполкома Томаха В.Я. о деятельности Шадринского городского театра секретарю Курганского обкома ВКП(б) Ржанову Б.С. и председателю исполкома облсовета Моликову С.И</w:t>
          </w:r>
          <w:r>
            <w:rPr>
              <w:color w:val="3D3C3D"/>
              <w:sz w:val="28"/>
            </w:rPr>
            <w:tab/>
          </w:r>
          <w:r>
            <w:rPr>
              <w:color w:val="3D3C3D"/>
              <w:spacing w:val="-4"/>
              <w:sz w:val="28"/>
            </w:rPr>
            <w:t>366</w:t>
          </w:r>
        </w:p>
        <w:p w:rsidR="000A5269" w:rsidRDefault="00B43DD3">
          <w:pPr>
            <w:tabs>
              <w:tab w:val="left" w:leader="dot" w:pos="9543"/>
            </w:tabs>
            <w:spacing w:before="60" w:line="276" w:lineRule="auto"/>
            <w:ind w:left="1488" w:right="380"/>
            <w:rPr>
              <w:sz w:val="28"/>
            </w:rPr>
          </w:pPr>
          <w:r>
            <w:rPr>
              <w:color w:val="3D3C3D"/>
              <w:sz w:val="28"/>
            </w:rPr>
            <w:t>№</w:t>
          </w:r>
          <w:r>
            <w:rPr>
              <w:color w:val="3D3C3D"/>
              <w:spacing w:val="-3"/>
              <w:sz w:val="28"/>
            </w:rPr>
            <w:t xml:space="preserve"> </w:t>
          </w:r>
          <w:r>
            <w:rPr>
              <w:color w:val="3D3C3D"/>
              <w:sz w:val="28"/>
            </w:rPr>
            <w:t>162.</w:t>
          </w:r>
          <w:r>
            <w:rPr>
              <w:color w:val="3D3C3D"/>
              <w:spacing w:val="-3"/>
              <w:sz w:val="28"/>
            </w:rPr>
            <w:t xml:space="preserve"> </w:t>
          </w:r>
          <w:r>
            <w:rPr>
              <w:color w:val="3D3C3D"/>
              <w:sz w:val="28"/>
            </w:rPr>
            <w:t>Обращение</w:t>
          </w:r>
          <w:r>
            <w:rPr>
              <w:color w:val="3D3C3D"/>
              <w:spacing w:val="-6"/>
              <w:sz w:val="28"/>
            </w:rPr>
            <w:t xml:space="preserve"> </w:t>
          </w:r>
          <w:r>
            <w:rPr>
              <w:color w:val="3D3C3D"/>
              <w:sz w:val="28"/>
            </w:rPr>
            <w:t>директора</w:t>
          </w:r>
          <w:r>
            <w:rPr>
              <w:color w:val="3D3C3D"/>
              <w:spacing w:val="-4"/>
              <w:sz w:val="28"/>
            </w:rPr>
            <w:t xml:space="preserve"> </w:t>
          </w:r>
          <w:r>
            <w:rPr>
              <w:color w:val="3D3C3D"/>
              <w:sz w:val="28"/>
            </w:rPr>
            <w:t>Областного</w:t>
          </w:r>
          <w:r>
            <w:rPr>
              <w:color w:val="3D3C3D"/>
              <w:spacing w:val="-3"/>
              <w:sz w:val="28"/>
            </w:rPr>
            <w:t xml:space="preserve"> </w:t>
          </w:r>
          <w:r>
            <w:rPr>
              <w:color w:val="3D3C3D"/>
              <w:sz w:val="28"/>
            </w:rPr>
            <w:t>концертно-эстрадного</w:t>
          </w:r>
          <w:r>
            <w:rPr>
              <w:color w:val="3D3C3D"/>
              <w:spacing w:val="-3"/>
              <w:sz w:val="28"/>
            </w:rPr>
            <w:t xml:space="preserve"> </w:t>
          </w:r>
          <w:r>
            <w:rPr>
              <w:color w:val="3D3C3D"/>
              <w:sz w:val="28"/>
            </w:rPr>
            <w:t>бюро Варшавского Р.Я.</w:t>
          </w:r>
          <w:r>
            <w:rPr>
              <w:color w:val="3D3C3D"/>
              <w:spacing w:val="-1"/>
              <w:sz w:val="28"/>
            </w:rPr>
            <w:t xml:space="preserve"> </w:t>
          </w:r>
          <w:r>
            <w:rPr>
              <w:color w:val="3D3C3D"/>
              <w:sz w:val="28"/>
            </w:rPr>
            <w:t>к</w:t>
          </w:r>
          <w:r>
            <w:rPr>
              <w:color w:val="3D3C3D"/>
              <w:spacing w:val="-2"/>
              <w:sz w:val="28"/>
            </w:rPr>
            <w:t xml:space="preserve"> </w:t>
          </w:r>
          <w:r>
            <w:rPr>
              <w:color w:val="3D3C3D"/>
              <w:sz w:val="28"/>
            </w:rPr>
            <w:t>секретарю</w:t>
          </w:r>
          <w:r>
            <w:rPr>
              <w:color w:val="3D3C3D"/>
              <w:spacing w:val="-1"/>
              <w:sz w:val="28"/>
            </w:rPr>
            <w:t xml:space="preserve"> </w:t>
          </w:r>
          <w:r>
            <w:rPr>
              <w:color w:val="3D3C3D"/>
              <w:sz w:val="28"/>
            </w:rPr>
            <w:t>Курганского</w:t>
          </w:r>
          <w:r>
            <w:rPr>
              <w:color w:val="3D3C3D"/>
              <w:spacing w:val="-1"/>
              <w:sz w:val="28"/>
            </w:rPr>
            <w:t xml:space="preserve"> </w:t>
          </w:r>
          <w:r>
            <w:rPr>
              <w:color w:val="3D3C3D"/>
              <w:sz w:val="28"/>
            </w:rPr>
            <w:t>обкома ВКП(б)</w:t>
          </w:r>
          <w:r>
            <w:rPr>
              <w:color w:val="3D3C3D"/>
              <w:spacing w:val="-2"/>
              <w:sz w:val="28"/>
            </w:rPr>
            <w:t xml:space="preserve"> </w:t>
          </w:r>
          <w:r>
            <w:rPr>
              <w:color w:val="3D3C3D"/>
              <w:sz w:val="28"/>
            </w:rPr>
            <w:t xml:space="preserve">Тетюшеву П.А. и председателю исполкома облсовета Моликову С.И. по обеспечению жилищных условий артистам театра музыкальной </w:t>
          </w:r>
          <w:r>
            <w:rPr>
              <w:color w:val="3D3C3D"/>
              <w:spacing w:val="-2"/>
              <w:sz w:val="28"/>
            </w:rPr>
            <w:t>комедии</w:t>
          </w:r>
          <w:r>
            <w:rPr>
              <w:color w:val="3D3C3D"/>
              <w:sz w:val="28"/>
            </w:rPr>
            <w:tab/>
          </w:r>
          <w:r>
            <w:rPr>
              <w:color w:val="3D3C3D"/>
              <w:spacing w:val="-4"/>
              <w:sz w:val="28"/>
            </w:rPr>
            <w:t>368</w:t>
          </w:r>
        </w:p>
        <w:p w:rsidR="000A5269" w:rsidRDefault="00B43DD3">
          <w:pPr>
            <w:tabs>
              <w:tab w:val="left" w:leader="dot" w:pos="9546"/>
            </w:tabs>
            <w:spacing w:before="54" w:line="273" w:lineRule="auto"/>
            <w:ind w:left="1488" w:right="379"/>
            <w:rPr>
              <w:sz w:val="28"/>
            </w:rPr>
          </w:pPr>
          <w:r>
            <w:rPr>
              <w:color w:val="3D3C3D"/>
              <w:sz w:val="28"/>
            </w:rPr>
            <w:t>№ 163. Из протокола № 107 заседания бюро Курганского обкома ВКП(б) – «О приспособлении под театр здания по ул. Куйбышева,</w:t>
          </w:r>
          <w:r>
            <w:rPr>
              <w:color w:val="3D3C3D"/>
              <w:spacing w:val="40"/>
              <w:sz w:val="28"/>
            </w:rPr>
            <w:t xml:space="preserve"> </w:t>
          </w:r>
          <w:r>
            <w:rPr>
              <w:color w:val="3D3C3D"/>
              <w:sz w:val="28"/>
            </w:rPr>
            <w:lastRenderedPageBreak/>
            <w:t>дом № 47»</w:t>
          </w:r>
          <w:r>
            <w:rPr>
              <w:color w:val="3D3C3D"/>
              <w:sz w:val="28"/>
            </w:rPr>
            <w:tab/>
          </w:r>
          <w:r>
            <w:rPr>
              <w:color w:val="3D3C3D"/>
              <w:spacing w:val="-4"/>
              <w:sz w:val="28"/>
            </w:rPr>
            <w:t>370</w:t>
          </w:r>
        </w:p>
        <w:p w:rsidR="000A5269" w:rsidRDefault="00B43DD3">
          <w:pPr>
            <w:spacing w:before="62" w:line="276" w:lineRule="auto"/>
            <w:ind w:left="1489" w:right="380"/>
            <w:rPr>
              <w:sz w:val="28"/>
            </w:rPr>
          </w:pPr>
          <w:r>
            <w:rPr>
              <w:color w:val="3D3C3D"/>
              <w:sz w:val="28"/>
            </w:rPr>
            <w:t>№ 164. Обращение начальника отдела искусств Сокута К.А. к секретарю Курганского обкома ВКП(б) Тетюшеву П.А. с просьбой о санкции</w:t>
          </w:r>
          <w:r>
            <w:rPr>
              <w:color w:val="3D3C3D"/>
              <w:spacing w:val="-15"/>
              <w:sz w:val="28"/>
            </w:rPr>
            <w:t xml:space="preserve"> </w:t>
          </w:r>
          <w:r>
            <w:rPr>
              <w:color w:val="3D3C3D"/>
              <w:sz w:val="28"/>
            </w:rPr>
            <w:t>на</w:t>
          </w:r>
          <w:r>
            <w:rPr>
              <w:color w:val="3D3C3D"/>
              <w:spacing w:val="-7"/>
              <w:sz w:val="28"/>
            </w:rPr>
            <w:t xml:space="preserve"> </w:t>
          </w:r>
          <w:r>
            <w:rPr>
              <w:color w:val="3D3C3D"/>
              <w:sz w:val="28"/>
            </w:rPr>
            <w:t>достройку</w:t>
          </w:r>
          <w:r>
            <w:rPr>
              <w:color w:val="3D3C3D"/>
              <w:spacing w:val="-10"/>
              <w:sz w:val="28"/>
            </w:rPr>
            <w:t xml:space="preserve"> </w:t>
          </w:r>
          <w:r>
            <w:rPr>
              <w:color w:val="3D3C3D"/>
              <w:sz w:val="28"/>
            </w:rPr>
            <w:t>здания</w:t>
          </w:r>
          <w:r>
            <w:rPr>
              <w:color w:val="3D3C3D"/>
              <w:spacing w:val="-7"/>
              <w:sz w:val="28"/>
            </w:rPr>
            <w:t xml:space="preserve"> </w:t>
          </w:r>
          <w:r>
            <w:rPr>
              <w:color w:val="3D3C3D"/>
              <w:sz w:val="28"/>
            </w:rPr>
            <w:t>для</w:t>
          </w:r>
          <w:r>
            <w:rPr>
              <w:color w:val="3D3C3D"/>
              <w:spacing w:val="-8"/>
              <w:sz w:val="28"/>
            </w:rPr>
            <w:t xml:space="preserve"> </w:t>
          </w:r>
          <w:r>
            <w:rPr>
              <w:color w:val="3D3C3D"/>
              <w:sz w:val="28"/>
            </w:rPr>
            <w:t>ансамбля</w:t>
          </w:r>
          <w:r>
            <w:rPr>
              <w:color w:val="3D3C3D"/>
              <w:spacing w:val="-8"/>
              <w:sz w:val="28"/>
            </w:rPr>
            <w:t xml:space="preserve"> </w:t>
          </w:r>
          <w:r>
            <w:rPr>
              <w:color w:val="3D3C3D"/>
              <w:sz w:val="28"/>
            </w:rPr>
            <w:t>музыкальной</w:t>
          </w:r>
          <w:r>
            <w:rPr>
              <w:color w:val="3D3C3D"/>
              <w:spacing w:val="-7"/>
              <w:sz w:val="28"/>
            </w:rPr>
            <w:t xml:space="preserve"> </w:t>
          </w:r>
          <w:r>
            <w:rPr>
              <w:color w:val="3D3C3D"/>
              <w:sz w:val="28"/>
            </w:rPr>
            <w:t>комедии</w:t>
          </w:r>
          <w:r>
            <w:rPr>
              <w:color w:val="3D3C3D"/>
              <w:spacing w:val="-20"/>
              <w:sz w:val="28"/>
            </w:rPr>
            <w:t xml:space="preserve"> </w:t>
          </w:r>
          <w:r>
            <w:rPr>
              <w:color w:val="3D3C3D"/>
              <w:sz w:val="28"/>
            </w:rPr>
            <w:t>.</w:t>
          </w:r>
          <w:r>
            <w:rPr>
              <w:color w:val="3D3C3D"/>
              <w:spacing w:val="-23"/>
              <w:sz w:val="28"/>
            </w:rPr>
            <w:t xml:space="preserve"> </w:t>
          </w:r>
          <w:r>
            <w:rPr>
              <w:color w:val="3D3C3D"/>
              <w:sz w:val="28"/>
            </w:rPr>
            <w:t>371</w:t>
          </w:r>
        </w:p>
        <w:p w:rsidR="000A5269" w:rsidRDefault="00B43DD3">
          <w:pPr>
            <w:tabs>
              <w:tab w:val="left" w:leader="dot" w:pos="9545"/>
            </w:tabs>
            <w:spacing w:before="55" w:line="276" w:lineRule="auto"/>
            <w:ind w:left="1489" w:right="379"/>
            <w:rPr>
              <w:sz w:val="28"/>
            </w:rPr>
          </w:pPr>
          <w:r>
            <w:rPr>
              <w:color w:val="3D3C3D"/>
              <w:sz w:val="28"/>
            </w:rPr>
            <w:t>№ 165. Обращение от председателя исполкома облсовета депутатов трудящихся Моликова С.И. и секретаря Курганского обкома ВКП(б) Тетюшева П.А. к председателю СНК РСФСР Косыгину А.Н. с просьбой освободить помещение областного драматического театра, занимаемое заводом № 761</w:t>
          </w:r>
          <w:r>
            <w:rPr>
              <w:color w:val="3D3C3D"/>
              <w:sz w:val="28"/>
            </w:rPr>
            <w:tab/>
          </w:r>
          <w:r>
            <w:rPr>
              <w:color w:val="3D3C3D"/>
              <w:spacing w:val="-4"/>
              <w:sz w:val="28"/>
            </w:rPr>
            <w:t>373</w:t>
          </w:r>
        </w:p>
        <w:p w:rsidR="000A5269" w:rsidRDefault="00B43DD3">
          <w:pPr>
            <w:tabs>
              <w:tab w:val="left" w:leader="dot" w:pos="9546"/>
            </w:tabs>
            <w:spacing w:before="51" w:line="276" w:lineRule="auto"/>
            <w:ind w:left="1489" w:right="379"/>
            <w:rPr>
              <w:sz w:val="28"/>
            </w:rPr>
          </w:pPr>
          <w:r>
            <w:rPr>
              <w:color w:val="3D3C3D"/>
              <w:sz w:val="28"/>
            </w:rPr>
            <w:t>№ 166. Докладная записка директора Курганского областного драматического театра Михайлова Л.Д. и художественного руководителя, заслуженного артиста РСФСР Канина А. по строительству здания театра и деятельности Облдрамтеатра в 1944 году, направленная секретарю Курганского обкома ВКП(б) по агитации и пропаганде Ржанову Б.С., заместителю председателя облисполкома Старикову Л.Е. и начальнику отдела по делам искусств Сокуту</w:t>
          </w:r>
          <w:r>
            <w:rPr>
              <w:color w:val="3D3C3D"/>
              <w:spacing w:val="-7"/>
              <w:sz w:val="28"/>
            </w:rPr>
            <w:t xml:space="preserve"> </w:t>
          </w:r>
          <w:r>
            <w:rPr>
              <w:color w:val="3D3C3D"/>
              <w:spacing w:val="-5"/>
              <w:sz w:val="28"/>
            </w:rPr>
            <w:t>К.А</w:t>
          </w:r>
          <w:r>
            <w:rPr>
              <w:color w:val="3D3C3D"/>
              <w:sz w:val="28"/>
            </w:rPr>
            <w:tab/>
          </w:r>
          <w:r>
            <w:rPr>
              <w:color w:val="3D3C3D"/>
              <w:spacing w:val="-5"/>
              <w:sz w:val="28"/>
            </w:rPr>
            <w:t>374</w:t>
          </w:r>
        </w:p>
        <w:p w:rsidR="000A5269" w:rsidRDefault="00B43DD3">
          <w:pPr>
            <w:tabs>
              <w:tab w:val="left" w:leader="dot" w:pos="9546"/>
            </w:tabs>
            <w:spacing w:before="49" w:line="276" w:lineRule="auto"/>
            <w:ind w:left="1489" w:right="379"/>
            <w:rPr>
              <w:sz w:val="28"/>
            </w:rPr>
          </w:pPr>
          <w:r>
            <w:rPr>
              <w:color w:val="3D3C3D"/>
              <w:sz w:val="28"/>
            </w:rPr>
            <w:t>№ 167. Доклад о положении театра в Курганской области, составленный начальником отдела по делам искусств Сокутом К.А. и направленный</w:t>
          </w:r>
          <w:r>
            <w:rPr>
              <w:color w:val="3D3C3D"/>
              <w:spacing w:val="-8"/>
              <w:sz w:val="28"/>
            </w:rPr>
            <w:t xml:space="preserve"> </w:t>
          </w:r>
          <w:r>
            <w:rPr>
              <w:color w:val="3D3C3D"/>
              <w:sz w:val="28"/>
            </w:rPr>
            <w:t>секретарю</w:t>
          </w:r>
          <w:r>
            <w:rPr>
              <w:color w:val="3D3C3D"/>
              <w:spacing w:val="-9"/>
              <w:sz w:val="28"/>
            </w:rPr>
            <w:t xml:space="preserve"> </w:t>
          </w:r>
          <w:r>
            <w:rPr>
              <w:color w:val="3D3C3D"/>
              <w:sz w:val="28"/>
            </w:rPr>
            <w:t>Курганского</w:t>
          </w:r>
          <w:r>
            <w:rPr>
              <w:color w:val="3D3C3D"/>
              <w:spacing w:val="-8"/>
              <w:sz w:val="28"/>
            </w:rPr>
            <w:t xml:space="preserve"> </w:t>
          </w:r>
          <w:r>
            <w:rPr>
              <w:color w:val="3D3C3D"/>
              <w:sz w:val="28"/>
            </w:rPr>
            <w:t>обкома</w:t>
          </w:r>
          <w:r>
            <w:rPr>
              <w:color w:val="3D3C3D"/>
              <w:spacing w:val="-8"/>
              <w:sz w:val="28"/>
            </w:rPr>
            <w:t xml:space="preserve"> </w:t>
          </w:r>
          <w:r>
            <w:rPr>
              <w:color w:val="3D3C3D"/>
              <w:sz w:val="28"/>
            </w:rPr>
            <w:t>ВКП(б)</w:t>
          </w:r>
          <w:r>
            <w:rPr>
              <w:color w:val="3D3C3D"/>
              <w:spacing w:val="-8"/>
              <w:sz w:val="28"/>
            </w:rPr>
            <w:t xml:space="preserve"> </w:t>
          </w:r>
          <w:r>
            <w:rPr>
              <w:color w:val="3D3C3D"/>
              <w:sz w:val="28"/>
            </w:rPr>
            <w:t>Шарапову</w:t>
          </w:r>
          <w:r>
            <w:rPr>
              <w:color w:val="3D3C3D"/>
              <w:spacing w:val="-12"/>
              <w:sz w:val="28"/>
            </w:rPr>
            <w:t xml:space="preserve"> </w:t>
          </w:r>
          <w:r>
            <w:rPr>
              <w:color w:val="3D3C3D"/>
              <w:sz w:val="28"/>
            </w:rPr>
            <w:t>В.А., председателю облисполкома Моликову С.И. и секретарю обкома ВКП(б)</w:t>
          </w:r>
          <w:r>
            <w:rPr>
              <w:color w:val="3D3C3D"/>
              <w:spacing w:val="-5"/>
              <w:sz w:val="28"/>
            </w:rPr>
            <w:t xml:space="preserve"> </w:t>
          </w:r>
          <w:r>
            <w:rPr>
              <w:color w:val="3D3C3D"/>
              <w:sz w:val="28"/>
            </w:rPr>
            <w:t>по</w:t>
          </w:r>
          <w:r>
            <w:rPr>
              <w:color w:val="3D3C3D"/>
              <w:spacing w:val="-5"/>
              <w:sz w:val="28"/>
            </w:rPr>
            <w:t xml:space="preserve"> </w:t>
          </w:r>
          <w:r>
            <w:rPr>
              <w:color w:val="3D3C3D"/>
              <w:sz w:val="28"/>
            </w:rPr>
            <w:t>пропаганде</w:t>
          </w:r>
          <w:r>
            <w:rPr>
              <w:color w:val="3D3C3D"/>
              <w:spacing w:val="-7"/>
              <w:sz w:val="28"/>
            </w:rPr>
            <w:t xml:space="preserve"> </w:t>
          </w:r>
          <w:r>
            <w:rPr>
              <w:color w:val="3D3C3D"/>
              <w:sz w:val="28"/>
            </w:rPr>
            <w:t>Ржанову</w:t>
          </w:r>
          <w:r>
            <w:rPr>
              <w:color w:val="3D3C3D"/>
              <w:spacing w:val="-9"/>
              <w:sz w:val="28"/>
            </w:rPr>
            <w:t xml:space="preserve"> </w:t>
          </w:r>
          <w:r>
            <w:rPr>
              <w:color w:val="3D3C3D"/>
              <w:spacing w:val="-5"/>
              <w:sz w:val="28"/>
            </w:rPr>
            <w:t>Б.С</w:t>
          </w:r>
          <w:r>
            <w:rPr>
              <w:color w:val="3D3C3D"/>
              <w:sz w:val="28"/>
            </w:rPr>
            <w:tab/>
          </w:r>
          <w:r>
            <w:rPr>
              <w:color w:val="3D3C3D"/>
              <w:spacing w:val="-5"/>
              <w:sz w:val="28"/>
            </w:rPr>
            <w:t>376</w:t>
          </w:r>
        </w:p>
        <w:p w:rsidR="000A5269" w:rsidRDefault="005E2B3C">
          <w:pPr>
            <w:numPr>
              <w:ilvl w:val="0"/>
              <w:numId w:val="91"/>
            </w:numPr>
            <w:tabs>
              <w:tab w:val="left" w:pos="1203"/>
              <w:tab w:val="left" w:leader="dot" w:pos="9546"/>
            </w:tabs>
            <w:spacing w:before="52"/>
            <w:ind w:left="1203" w:hanging="279"/>
            <w:jc w:val="left"/>
            <w:rPr>
              <w:sz w:val="28"/>
            </w:rPr>
          </w:pPr>
          <w:hyperlink w:anchor="_TOC_250021" w:history="1">
            <w:r w:rsidR="00B43DD3">
              <w:rPr>
                <w:b/>
                <w:color w:val="3D3C3D"/>
                <w:sz w:val="28"/>
              </w:rPr>
              <w:t>3.</w:t>
            </w:r>
            <w:r w:rsidR="00B43DD3">
              <w:rPr>
                <w:b/>
                <w:color w:val="3D3C3D"/>
                <w:spacing w:val="-3"/>
                <w:sz w:val="28"/>
              </w:rPr>
              <w:t xml:space="preserve"> </w:t>
            </w:r>
            <w:r w:rsidR="00B43DD3">
              <w:rPr>
                <w:b/>
                <w:color w:val="3D3C3D"/>
                <w:spacing w:val="-4"/>
                <w:sz w:val="28"/>
              </w:rPr>
              <w:t>Кино</w:t>
            </w:r>
            <w:r w:rsidR="00B43DD3">
              <w:rPr>
                <w:color w:val="3D3C3D"/>
                <w:sz w:val="28"/>
              </w:rPr>
              <w:tab/>
            </w:r>
            <w:r w:rsidR="00B43DD3">
              <w:rPr>
                <w:color w:val="3D3C3D"/>
                <w:spacing w:val="-5"/>
                <w:sz w:val="28"/>
              </w:rPr>
              <w:t>380</w:t>
            </w:r>
          </w:hyperlink>
        </w:p>
        <w:p w:rsidR="000A5269" w:rsidRDefault="005E2B3C">
          <w:pPr>
            <w:tabs>
              <w:tab w:val="left" w:leader="dot" w:pos="9545"/>
            </w:tabs>
            <w:spacing w:before="104" w:line="276" w:lineRule="auto"/>
            <w:ind w:left="1489" w:right="380"/>
            <w:rPr>
              <w:sz w:val="28"/>
            </w:rPr>
          </w:pPr>
          <w:hyperlink w:anchor="_TOC_250020" w:history="1">
            <w:r w:rsidR="00B43DD3">
              <w:rPr>
                <w:color w:val="3D3C3D"/>
                <w:sz w:val="28"/>
              </w:rPr>
              <w:t>№ 168. Заявление от коллектива стахановцев цеха № 1 завода № 707 парторгу</w:t>
            </w:r>
            <w:r w:rsidR="00B43DD3">
              <w:rPr>
                <w:color w:val="3D3C3D"/>
                <w:spacing w:val="-6"/>
                <w:sz w:val="28"/>
              </w:rPr>
              <w:t xml:space="preserve"> </w:t>
            </w:r>
            <w:r w:rsidR="00B43DD3">
              <w:rPr>
                <w:color w:val="3D3C3D"/>
                <w:sz w:val="28"/>
              </w:rPr>
              <w:t>ЦК</w:t>
            </w:r>
            <w:r w:rsidR="00B43DD3">
              <w:rPr>
                <w:color w:val="3D3C3D"/>
                <w:spacing w:val="-2"/>
                <w:sz w:val="28"/>
              </w:rPr>
              <w:t xml:space="preserve"> </w:t>
            </w:r>
            <w:r w:rsidR="00B43DD3">
              <w:rPr>
                <w:color w:val="3D3C3D"/>
                <w:sz w:val="28"/>
              </w:rPr>
              <w:t>ВКП(б)</w:t>
            </w:r>
            <w:r w:rsidR="00B43DD3">
              <w:rPr>
                <w:color w:val="3D3C3D"/>
                <w:spacing w:val="-2"/>
                <w:sz w:val="28"/>
              </w:rPr>
              <w:t xml:space="preserve"> </w:t>
            </w:r>
            <w:r w:rsidR="00B43DD3">
              <w:rPr>
                <w:color w:val="3D3C3D"/>
                <w:sz w:val="28"/>
              </w:rPr>
              <w:t>завода</w:t>
            </w:r>
            <w:r w:rsidR="00B43DD3">
              <w:rPr>
                <w:color w:val="3D3C3D"/>
                <w:spacing w:val="-4"/>
                <w:sz w:val="28"/>
              </w:rPr>
              <w:t xml:space="preserve"> </w:t>
            </w:r>
            <w:r w:rsidR="00B43DD3">
              <w:rPr>
                <w:color w:val="3D3C3D"/>
                <w:sz w:val="28"/>
              </w:rPr>
              <w:t>№</w:t>
            </w:r>
            <w:r w:rsidR="00B43DD3">
              <w:rPr>
                <w:color w:val="3D3C3D"/>
                <w:spacing w:val="-5"/>
                <w:sz w:val="28"/>
              </w:rPr>
              <w:t xml:space="preserve"> </w:t>
            </w:r>
            <w:r w:rsidR="00B43DD3">
              <w:rPr>
                <w:color w:val="3D3C3D"/>
                <w:sz w:val="28"/>
              </w:rPr>
              <w:t>707</w:t>
            </w:r>
            <w:r w:rsidR="00B43DD3">
              <w:rPr>
                <w:color w:val="3D3C3D"/>
                <w:spacing w:val="-2"/>
                <w:sz w:val="28"/>
              </w:rPr>
              <w:t xml:space="preserve"> </w:t>
            </w:r>
            <w:r w:rsidR="00B43DD3">
              <w:rPr>
                <w:color w:val="3D3C3D"/>
                <w:sz w:val="28"/>
              </w:rPr>
              <w:t>Соболенко</w:t>
            </w:r>
            <w:r w:rsidR="00B43DD3">
              <w:rPr>
                <w:color w:val="3D3C3D"/>
                <w:spacing w:val="-2"/>
                <w:sz w:val="28"/>
              </w:rPr>
              <w:t xml:space="preserve"> </w:t>
            </w:r>
            <w:r w:rsidR="00B43DD3">
              <w:rPr>
                <w:color w:val="3D3C3D"/>
                <w:sz w:val="28"/>
              </w:rPr>
              <w:t>с</w:t>
            </w:r>
            <w:r w:rsidR="00B43DD3">
              <w:rPr>
                <w:color w:val="3D3C3D"/>
                <w:spacing w:val="-4"/>
                <w:sz w:val="28"/>
              </w:rPr>
              <w:t xml:space="preserve"> </w:t>
            </w:r>
            <w:r w:rsidR="00B43DD3">
              <w:rPr>
                <w:color w:val="3D3C3D"/>
                <w:sz w:val="28"/>
              </w:rPr>
              <w:t>жалобой</w:t>
            </w:r>
            <w:r w:rsidR="00B43DD3">
              <w:rPr>
                <w:color w:val="3D3C3D"/>
                <w:spacing w:val="-5"/>
                <w:sz w:val="28"/>
              </w:rPr>
              <w:t xml:space="preserve"> </w:t>
            </w:r>
            <w:r w:rsidR="00B43DD3">
              <w:rPr>
                <w:color w:val="3D3C3D"/>
                <w:sz w:val="28"/>
              </w:rPr>
              <w:t>на</w:t>
            </w:r>
            <w:r w:rsidR="00B43DD3">
              <w:rPr>
                <w:color w:val="3D3C3D"/>
                <w:spacing w:val="-5"/>
                <w:sz w:val="28"/>
              </w:rPr>
              <w:t xml:space="preserve"> </w:t>
            </w:r>
            <w:r w:rsidR="00B43DD3">
              <w:rPr>
                <w:color w:val="3D3C3D"/>
                <w:sz w:val="28"/>
              </w:rPr>
              <w:t>директора кинотеатра</w:t>
            </w:r>
            <w:r w:rsidR="00B43DD3">
              <w:rPr>
                <w:color w:val="3D3C3D"/>
                <w:spacing w:val="-6"/>
                <w:sz w:val="28"/>
              </w:rPr>
              <w:t xml:space="preserve"> </w:t>
            </w:r>
            <w:r w:rsidR="00B43DD3">
              <w:rPr>
                <w:color w:val="3D3C3D"/>
                <w:spacing w:val="-2"/>
                <w:sz w:val="28"/>
              </w:rPr>
              <w:t>«Прогресс»</w:t>
            </w:r>
            <w:r w:rsidR="00B43DD3">
              <w:rPr>
                <w:color w:val="3D3C3D"/>
                <w:sz w:val="28"/>
              </w:rPr>
              <w:tab/>
            </w:r>
            <w:r w:rsidR="00B43DD3">
              <w:rPr>
                <w:color w:val="3D3C3D"/>
                <w:spacing w:val="-5"/>
                <w:sz w:val="28"/>
              </w:rPr>
              <w:t>380</w:t>
            </w:r>
          </w:hyperlink>
        </w:p>
        <w:p w:rsidR="000A5269" w:rsidRDefault="00B43DD3">
          <w:pPr>
            <w:tabs>
              <w:tab w:val="left" w:leader="dot" w:pos="9546"/>
            </w:tabs>
            <w:spacing w:before="55" w:after="240" w:line="276" w:lineRule="auto"/>
            <w:ind w:left="1489" w:right="379" w:hanging="1"/>
            <w:rPr>
              <w:sz w:val="28"/>
            </w:rPr>
          </w:pPr>
          <w:r>
            <w:rPr>
              <w:color w:val="3D3C3D"/>
              <w:sz w:val="28"/>
            </w:rPr>
            <w:t>№ 169. Записка от парторга ЦК ВКП(б) завода № 707 Соболенко секретарю Курганского обкома ВКП(б) Ржанову Б.С. с изложением злоупотреблений директора кинотеатра «Прогресс» по отношению к рабочим завода</w:t>
          </w:r>
          <w:r>
            <w:rPr>
              <w:color w:val="3D3C3D"/>
              <w:sz w:val="28"/>
            </w:rPr>
            <w:tab/>
          </w:r>
          <w:r>
            <w:rPr>
              <w:color w:val="3D3C3D"/>
              <w:spacing w:val="-4"/>
              <w:sz w:val="28"/>
            </w:rPr>
            <w:t>380</w:t>
          </w:r>
        </w:p>
        <w:p w:rsidR="000A5269" w:rsidRDefault="00B43DD3">
          <w:pPr>
            <w:tabs>
              <w:tab w:val="left" w:leader="dot" w:pos="9145"/>
            </w:tabs>
            <w:spacing w:before="60" w:line="276" w:lineRule="auto"/>
            <w:ind w:left="1088" w:right="779"/>
            <w:rPr>
              <w:sz w:val="28"/>
            </w:rPr>
          </w:pPr>
          <w:r>
            <w:rPr>
              <w:color w:val="3D3C3D"/>
              <w:sz w:val="28"/>
            </w:rPr>
            <w:t>№ 170. Записка от начальника управления кинофикации Славникова Е.Г. секретарю</w:t>
          </w:r>
          <w:r>
            <w:rPr>
              <w:color w:val="3D3C3D"/>
              <w:spacing w:val="-1"/>
              <w:sz w:val="28"/>
            </w:rPr>
            <w:t xml:space="preserve"> </w:t>
          </w:r>
          <w:r>
            <w:rPr>
              <w:color w:val="3D3C3D"/>
              <w:sz w:val="28"/>
            </w:rPr>
            <w:t>Курганского обкома ВКП(б) по пропаганде</w:t>
          </w:r>
          <w:r>
            <w:rPr>
              <w:color w:val="3D3C3D"/>
              <w:spacing w:val="-2"/>
              <w:sz w:val="28"/>
            </w:rPr>
            <w:t xml:space="preserve"> </w:t>
          </w:r>
          <w:r>
            <w:rPr>
              <w:color w:val="3D3C3D"/>
              <w:sz w:val="28"/>
            </w:rPr>
            <w:t>и агитации Ржанову Б.С. с изложением результатов проверки поведения директора кинотеатра «Прогресс»</w:t>
          </w:r>
          <w:r>
            <w:rPr>
              <w:color w:val="3D3C3D"/>
              <w:sz w:val="28"/>
            </w:rPr>
            <w:tab/>
          </w:r>
          <w:r>
            <w:rPr>
              <w:color w:val="3D3C3D"/>
              <w:spacing w:val="-4"/>
              <w:sz w:val="28"/>
            </w:rPr>
            <w:t>381</w:t>
          </w:r>
        </w:p>
        <w:p w:rsidR="000A5269" w:rsidRDefault="005E2B3C">
          <w:pPr>
            <w:tabs>
              <w:tab w:val="left" w:leader="dot" w:pos="9142"/>
            </w:tabs>
            <w:spacing w:before="53" w:line="276" w:lineRule="auto"/>
            <w:ind w:left="1088" w:right="781"/>
            <w:rPr>
              <w:sz w:val="28"/>
            </w:rPr>
          </w:pPr>
          <w:hyperlink w:anchor="_TOC_250019" w:history="1">
            <w:r w:rsidR="00B43DD3">
              <w:rPr>
                <w:color w:val="3D3C3D"/>
                <w:sz w:val="28"/>
              </w:rPr>
              <w:t xml:space="preserve">№ 171. Докладная записка от лектора Курганского обкома ВКП(б) Соловьева В.М. секретарю Курганского обкома ВКП(б) Ржанову Б.С. с изложением результатов работы кино-бригады обкома ВКП(б) в </w:t>
            </w:r>
            <w:r w:rsidR="00B43DD3">
              <w:rPr>
                <w:color w:val="3D3C3D"/>
                <w:spacing w:val="-2"/>
                <w:sz w:val="28"/>
              </w:rPr>
              <w:lastRenderedPageBreak/>
              <w:t>районах</w:t>
            </w:r>
            <w:r w:rsidR="00B43DD3">
              <w:rPr>
                <w:color w:val="3D3C3D"/>
                <w:sz w:val="28"/>
              </w:rPr>
              <w:tab/>
            </w:r>
            <w:r w:rsidR="00B43DD3">
              <w:rPr>
                <w:color w:val="3D3C3D"/>
                <w:spacing w:val="-5"/>
                <w:sz w:val="28"/>
              </w:rPr>
              <w:t>381</w:t>
            </w:r>
          </w:hyperlink>
        </w:p>
        <w:p w:rsidR="000A5269" w:rsidRDefault="00B43DD3">
          <w:pPr>
            <w:tabs>
              <w:tab w:val="left" w:leader="dot" w:pos="9142"/>
            </w:tabs>
            <w:spacing w:before="53" w:line="276" w:lineRule="auto"/>
            <w:ind w:left="1088" w:right="781"/>
            <w:rPr>
              <w:sz w:val="28"/>
            </w:rPr>
          </w:pPr>
          <w:r>
            <w:rPr>
              <w:color w:val="3D3C3D"/>
              <w:sz w:val="28"/>
            </w:rPr>
            <w:t>№</w:t>
          </w:r>
          <w:r>
            <w:rPr>
              <w:color w:val="3D3C3D"/>
              <w:spacing w:val="-3"/>
              <w:sz w:val="28"/>
            </w:rPr>
            <w:t xml:space="preserve"> </w:t>
          </w:r>
          <w:r>
            <w:rPr>
              <w:color w:val="3D3C3D"/>
              <w:sz w:val="28"/>
            </w:rPr>
            <w:t>172.</w:t>
          </w:r>
          <w:r>
            <w:rPr>
              <w:color w:val="3D3C3D"/>
              <w:spacing w:val="-3"/>
              <w:sz w:val="28"/>
            </w:rPr>
            <w:t xml:space="preserve"> </w:t>
          </w:r>
          <w:r>
            <w:rPr>
              <w:color w:val="3D3C3D"/>
              <w:sz w:val="28"/>
            </w:rPr>
            <w:t>Отчет</w:t>
          </w:r>
          <w:r>
            <w:rPr>
              <w:color w:val="3D3C3D"/>
              <w:spacing w:val="-6"/>
              <w:sz w:val="28"/>
            </w:rPr>
            <w:t xml:space="preserve"> </w:t>
          </w:r>
          <w:r>
            <w:rPr>
              <w:color w:val="3D3C3D"/>
              <w:sz w:val="28"/>
            </w:rPr>
            <w:t>о</w:t>
          </w:r>
          <w:r>
            <w:rPr>
              <w:color w:val="3D3C3D"/>
              <w:spacing w:val="-3"/>
              <w:sz w:val="28"/>
            </w:rPr>
            <w:t xml:space="preserve"> </w:t>
          </w:r>
          <w:r>
            <w:rPr>
              <w:color w:val="3D3C3D"/>
              <w:sz w:val="28"/>
            </w:rPr>
            <w:t>работе</w:t>
          </w:r>
          <w:r>
            <w:rPr>
              <w:color w:val="3D3C3D"/>
              <w:spacing w:val="-3"/>
              <w:sz w:val="28"/>
            </w:rPr>
            <w:t xml:space="preserve"> </w:t>
          </w:r>
          <w:r>
            <w:rPr>
              <w:color w:val="3D3C3D"/>
              <w:sz w:val="28"/>
            </w:rPr>
            <w:t>кинотеатра</w:t>
          </w:r>
          <w:r>
            <w:rPr>
              <w:color w:val="3D3C3D"/>
              <w:spacing w:val="-3"/>
              <w:sz w:val="28"/>
            </w:rPr>
            <w:t xml:space="preserve"> </w:t>
          </w:r>
          <w:r>
            <w:rPr>
              <w:color w:val="3D3C3D"/>
              <w:sz w:val="28"/>
            </w:rPr>
            <w:t>«Спартак»</w:t>
          </w:r>
          <w:r>
            <w:rPr>
              <w:color w:val="3D3C3D"/>
              <w:spacing w:val="-4"/>
              <w:sz w:val="28"/>
            </w:rPr>
            <w:t xml:space="preserve"> </w:t>
          </w:r>
          <w:r>
            <w:rPr>
              <w:color w:val="3D3C3D"/>
              <w:sz w:val="28"/>
            </w:rPr>
            <w:t>и</w:t>
          </w:r>
          <w:r>
            <w:rPr>
              <w:color w:val="3D3C3D"/>
              <w:spacing w:val="-5"/>
              <w:sz w:val="28"/>
            </w:rPr>
            <w:t xml:space="preserve"> </w:t>
          </w:r>
          <w:r>
            <w:rPr>
              <w:color w:val="3D3C3D"/>
              <w:sz w:val="28"/>
            </w:rPr>
            <w:t>передвижной</w:t>
          </w:r>
          <w:r>
            <w:rPr>
              <w:color w:val="3D3C3D"/>
              <w:spacing w:val="-3"/>
              <w:sz w:val="28"/>
            </w:rPr>
            <w:t xml:space="preserve"> </w:t>
          </w:r>
          <w:r>
            <w:rPr>
              <w:color w:val="3D3C3D"/>
              <w:sz w:val="28"/>
            </w:rPr>
            <w:t>киносети по Куртамышскому району с октября по декабрь 1943 г., составленный начальником МРО Руткисом</w:t>
          </w:r>
          <w:r>
            <w:rPr>
              <w:color w:val="3D3C3D"/>
              <w:sz w:val="28"/>
            </w:rPr>
            <w:tab/>
          </w:r>
          <w:r>
            <w:rPr>
              <w:color w:val="3D3C3D"/>
              <w:spacing w:val="-4"/>
              <w:sz w:val="28"/>
            </w:rPr>
            <w:t>385</w:t>
          </w:r>
        </w:p>
        <w:p w:rsidR="000A5269" w:rsidRDefault="00B43DD3">
          <w:pPr>
            <w:tabs>
              <w:tab w:val="left" w:leader="dot" w:pos="9143"/>
            </w:tabs>
            <w:spacing w:before="55" w:line="276" w:lineRule="auto"/>
            <w:ind w:left="1087" w:right="781"/>
            <w:rPr>
              <w:sz w:val="28"/>
            </w:rPr>
          </w:pPr>
          <w:r>
            <w:rPr>
              <w:color w:val="3D3C3D"/>
              <w:sz w:val="28"/>
            </w:rPr>
            <w:t>№</w:t>
          </w:r>
          <w:r>
            <w:rPr>
              <w:color w:val="3D3C3D"/>
              <w:spacing w:val="-3"/>
              <w:sz w:val="28"/>
            </w:rPr>
            <w:t xml:space="preserve"> </w:t>
          </w:r>
          <w:r>
            <w:rPr>
              <w:color w:val="3D3C3D"/>
              <w:sz w:val="28"/>
            </w:rPr>
            <w:t>173.</w:t>
          </w:r>
          <w:r>
            <w:rPr>
              <w:color w:val="3D3C3D"/>
              <w:spacing w:val="-3"/>
              <w:sz w:val="28"/>
            </w:rPr>
            <w:t xml:space="preserve"> </w:t>
          </w:r>
          <w:r>
            <w:rPr>
              <w:color w:val="3D3C3D"/>
              <w:sz w:val="28"/>
            </w:rPr>
            <w:t>Объяснительная</w:t>
          </w:r>
          <w:r>
            <w:rPr>
              <w:color w:val="3D3C3D"/>
              <w:spacing w:val="-3"/>
              <w:sz w:val="28"/>
            </w:rPr>
            <w:t xml:space="preserve"> </w:t>
          </w:r>
          <w:r>
            <w:rPr>
              <w:color w:val="3D3C3D"/>
              <w:sz w:val="28"/>
            </w:rPr>
            <w:t>записка</w:t>
          </w:r>
          <w:r>
            <w:rPr>
              <w:color w:val="3D3C3D"/>
              <w:spacing w:val="-4"/>
              <w:sz w:val="28"/>
            </w:rPr>
            <w:t xml:space="preserve"> </w:t>
          </w:r>
          <w:r>
            <w:rPr>
              <w:color w:val="3D3C3D"/>
              <w:sz w:val="28"/>
            </w:rPr>
            <w:t>от</w:t>
          </w:r>
          <w:r>
            <w:rPr>
              <w:color w:val="3D3C3D"/>
              <w:spacing w:val="-7"/>
              <w:sz w:val="28"/>
            </w:rPr>
            <w:t xml:space="preserve"> </w:t>
          </w:r>
          <w:r>
            <w:rPr>
              <w:color w:val="3D3C3D"/>
              <w:sz w:val="28"/>
            </w:rPr>
            <w:t>начальника</w:t>
          </w:r>
          <w:r>
            <w:rPr>
              <w:color w:val="3D3C3D"/>
              <w:spacing w:val="-7"/>
              <w:sz w:val="28"/>
            </w:rPr>
            <w:t xml:space="preserve"> </w:t>
          </w:r>
          <w:r>
            <w:rPr>
              <w:color w:val="3D3C3D"/>
              <w:sz w:val="28"/>
            </w:rPr>
            <w:t>областного</w:t>
          </w:r>
          <w:r>
            <w:rPr>
              <w:color w:val="3D3C3D"/>
              <w:spacing w:val="-2"/>
              <w:sz w:val="28"/>
            </w:rPr>
            <w:t xml:space="preserve"> </w:t>
          </w:r>
          <w:r>
            <w:rPr>
              <w:color w:val="3D3C3D"/>
              <w:sz w:val="28"/>
            </w:rPr>
            <w:t>управления кинофикации Славникова Е.Г. облплану при исполкоме Курганского областного совета депутатов трудящихся с обоснованием необходимости</w:t>
          </w:r>
          <w:r>
            <w:rPr>
              <w:color w:val="3D3C3D"/>
              <w:spacing w:val="-9"/>
              <w:sz w:val="28"/>
            </w:rPr>
            <w:t xml:space="preserve"> </w:t>
          </w:r>
          <w:r>
            <w:rPr>
              <w:color w:val="3D3C3D"/>
              <w:sz w:val="28"/>
            </w:rPr>
            <w:t>открытия</w:t>
          </w:r>
          <w:r>
            <w:rPr>
              <w:color w:val="3D3C3D"/>
              <w:spacing w:val="-7"/>
              <w:sz w:val="28"/>
            </w:rPr>
            <w:t xml:space="preserve"> </w:t>
          </w:r>
          <w:r>
            <w:rPr>
              <w:color w:val="3D3C3D"/>
              <w:sz w:val="28"/>
            </w:rPr>
            <w:t>в</w:t>
          </w:r>
          <w:r>
            <w:rPr>
              <w:color w:val="3D3C3D"/>
              <w:spacing w:val="-7"/>
              <w:sz w:val="28"/>
            </w:rPr>
            <w:t xml:space="preserve"> </w:t>
          </w:r>
          <w:r>
            <w:rPr>
              <w:color w:val="3D3C3D"/>
              <w:sz w:val="28"/>
            </w:rPr>
            <w:t>Кургане</w:t>
          </w:r>
          <w:r>
            <w:rPr>
              <w:color w:val="3D3C3D"/>
              <w:spacing w:val="-6"/>
              <w:sz w:val="28"/>
            </w:rPr>
            <w:t xml:space="preserve"> </w:t>
          </w:r>
          <w:r>
            <w:rPr>
              <w:color w:val="3D3C3D"/>
              <w:sz w:val="28"/>
            </w:rPr>
            <w:t>второго</w:t>
          </w:r>
          <w:r>
            <w:rPr>
              <w:color w:val="3D3C3D"/>
              <w:spacing w:val="-8"/>
              <w:sz w:val="28"/>
            </w:rPr>
            <w:t xml:space="preserve"> </w:t>
          </w:r>
          <w:r>
            <w:rPr>
              <w:color w:val="3D3C3D"/>
              <w:spacing w:val="-2"/>
              <w:sz w:val="28"/>
            </w:rPr>
            <w:t>кинотеатра</w:t>
          </w:r>
          <w:r>
            <w:rPr>
              <w:color w:val="3D3C3D"/>
              <w:sz w:val="28"/>
            </w:rPr>
            <w:tab/>
          </w:r>
          <w:r>
            <w:rPr>
              <w:color w:val="3D3C3D"/>
              <w:spacing w:val="-5"/>
              <w:sz w:val="28"/>
            </w:rPr>
            <w:t>386</w:t>
          </w:r>
        </w:p>
        <w:p w:rsidR="000A5269" w:rsidRDefault="00B43DD3">
          <w:pPr>
            <w:tabs>
              <w:tab w:val="left" w:leader="dot" w:pos="9144"/>
            </w:tabs>
            <w:spacing w:before="53" w:line="276" w:lineRule="auto"/>
            <w:ind w:left="1088" w:right="781"/>
            <w:rPr>
              <w:sz w:val="28"/>
            </w:rPr>
          </w:pPr>
          <w:r>
            <w:rPr>
              <w:color w:val="3D3C3D"/>
              <w:sz w:val="28"/>
            </w:rPr>
            <w:t>№</w:t>
          </w:r>
          <w:r>
            <w:rPr>
              <w:color w:val="3D3C3D"/>
              <w:spacing w:val="-5"/>
              <w:sz w:val="28"/>
            </w:rPr>
            <w:t xml:space="preserve"> </w:t>
          </w:r>
          <w:r>
            <w:rPr>
              <w:color w:val="3D3C3D"/>
              <w:sz w:val="28"/>
            </w:rPr>
            <w:t>174.</w:t>
          </w:r>
          <w:r>
            <w:rPr>
              <w:color w:val="3D3C3D"/>
              <w:spacing w:val="-7"/>
              <w:sz w:val="28"/>
            </w:rPr>
            <w:t xml:space="preserve"> </w:t>
          </w:r>
          <w:r>
            <w:rPr>
              <w:color w:val="3D3C3D"/>
              <w:sz w:val="28"/>
            </w:rPr>
            <w:t>Записка</w:t>
          </w:r>
          <w:r>
            <w:rPr>
              <w:color w:val="3D3C3D"/>
              <w:spacing w:val="-5"/>
              <w:sz w:val="28"/>
            </w:rPr>
            <w:t xml:space="preserve"> </w:t>
          </w:r>
          <w:r>
            <w:rPr>
              <w:color w:val="3D3C3D"/>
              <w:sz w:val="28"/>
            </w:rPr>
            <w:t>от</w:t>
          </w:r>
          <w:r>
            <w:rPr>
              <w:color w:val="3D3C3D"/>
              <w:spacing w:val="-8"/>
              <w:sz w:val="28"/>
            </w:rPr>
            <w:t xml:space="preserve"> </w:t>
          </w:r>
          <w:r>
            <w:rPr>
              <w:color w:val="3D3C3D"/>
              <w:sz w:val="28"/>
            </w:rPr>
            <w:t>исполняющего</w:t>
          </w:r>
          <w:r>
            <w:rPr>
              <w:color w:val="3D3C3D"/>
              <w:spacing w:val="-6"/>
              <w:sz w:val="28"/>
            </w:rPr>
            <w:t xml:space="preserve"> </w:t>
          </w:r>
          <w:r>
            <w:rPr>
              <w:color w:val="3D3C3D"/>
              <w:sz w:val="28"/>
            </w:rPr>
            <w:t>обязанности</w:t>
          </w:r>
          <w:r>
            <w:rPr>
              <w:color w:val="3D3C3D"/>
              <w:spacing w:val="-5"/>
              <w:sz w:val="28"/>
            </w:rPr>
            <w:t xml:space="preserve"> </w:t>
          </w:r>
          <w:r>
            <w:rPr>
              <w:color w:val="3D3C3D"/>
              <w:sz w:val="28"/>
            </w:rPr>
            <w:t>начальника</w:t>
          </w:r>
          <w:r>
            <w:rPr>
              <w:color w:val="3D3C3D"/>
              <w:spacing w:val="-8"/>
              <w:sz w:val="28"/>
            </w:rPr>
            <w:t xml:space="preserve"> </w:t>
          </w:r>
          <w:r>
            <w:rPr>
              <w:color w:val="3D3C3D"/>
              <w:sz w:val="28"/>
            </w:rPr>
            <w:t>облкомхоза Фертмана секретарю Курганского обкома ВКП(б) Ржанову Б.С. с просьбой оказать воздействие на управление кинофикации и председателя горсовета с целью переоборудовать помещения</w:t>
          </w:r>
          <w:r>
            <w:rPr>
              <w:color w:val="3D3C3D"/>
              <w:spacing w:val="40"/>
              <w:sz w:val="28"/>
            </w:rPr>
            <w:t xml:space="preserve"> </w:t>
          </w:r>
          <w:r>
            <w:rPr>
              <w:color w:val="3D3C3D"/>
              <w:sz w:val="28"/>
            </w:rPr>
            <w:t>столовой</w:t>
          </w:r>
          <w:r>
            <w:rPr>
              <w:color w:val="3D3C3D"/>
              <w:spacing w:val="-5"/>
              <w:sz w:val="28"/>
            </w:rPr>
            <w:t xml:space="preserve"> </w:t>
          </w:r>
          <w:r>
            <w:rPr>
              <w:color w:val="3D3C3D"/>
              <w:sz w:val="28"/>
            </w:rPr>
            <w:t>№</w:t>
          </w:r>
          <w:r>
            <w:rPr>
              <w:color w:val="3D3C3D"/>
              <w:spacing w:val="-2"/>
              <w:sz w:val="28"/>
            </w:rPr>
            <w:t xml:space="preserve"> </w:t>
          </w:r>
          <w:r>
            <w:rPr>
              <w:color w:val="3D3C3D"/>
              <w:sz w:val="28"/>
            </w:rPr>
            <w:t>2</w:t>
          </w:r>
          <w:r>
            <w:rPr>
              <w:color w:val="3D3C3D"/>
              <w:spacing w:val="-5"/>
              <w:sz w:val="28"/>
            </w:rPr>
            <w:t xml:space="preserve"> </w:t>
          </w:r>
          <w:r>
            <w:rPr>
              <w:color w:val="3D3C3D"/>
              <w:sz w:val="28"/>
            </w:rPr>
            <w:t xml:space="preserve">под </w:t>
          </w:r>
          <w:r>
            <w:rPr>
              <w:color w:val="3D3C3D"/>
              <w:spacing w:val="-2"/>
              <w:sz w:val="28"/>
            </w:rPr>
            <w:t>кинотеатр</w:t>
          </w:r>
          <w:r>
            <w:rPr>
              <w:color w:val="3D3C3D"/>
              <w:sz w:val="28"/>
            </w:rPr>
            <w:tab/>
          </w:r>
          <w:r>
            <w:rPr>
              <w:color w:val="3D3C3D"/>
              <w:spacing w:val="-5"/>
              <w:sz w:val="28"/>
            </w:rPr>
            <w:t>386</w:t>
          </w:r>
        </w:p>
        <w:p w:rsidR="000A5269" w:rsidRDefault="00B43DD3">
          <w:pPr>
            <w:tabs>
              <w:tab w:val="left" w:leader="dot" w:pos="9143"/>
            </w:tabs>
            <w:spacing w:before="52" w:line="273" w:lineRule="auto"/>
            <w:ind w:left="1088" w:right="781"/>
            <w:rPr>
              <w:sz w:val="28"/>
            </w:rPr>
          </w:pPr>
          <w:r>
            <w:rPr>
              <w:color w:val="3D3C3D"/>
              <w:sz w:val="28"/>
            </w:rPr>
            <w:t>№ 175. Список кинофильмов, посланных в апреле 1944 г. на звуковые стационары и немые передвижки, составленный управляющей областной конторой Главкинопроката Реньш К.В</w:t>
          </w:r>
          <w:r>
            <w:rPr>
              <w:color w:val="3D3C3D"/>
              <w:sz w:val="28"/>
            </w:rPr>
            <w:tab/>
          </w:r>
          <w:r>
            <w:rPr>
              <w:color w:val="3D3C3D"/>
              <w:spacing w:val="-4"/>
              <w:sz w:val="28"/>
            </w:rPr>
            <w:t>387</w:t>
          </w:r>
        </w:p>
        <w:p w:rsidR="000A5269" w:rsidRDefault="00B43DD3">
          <w:pPr>
            <w:tabs>
              <w:tab w:val="left" w:leader="dot" w:pos="9142"/>
            </w:tabs>
            <w:spacing w:before="62" w:line="276" w:lineRule="auto"/>
            <w:ind w:left="1088" w:right="781"/>
            <w:rPr>
              <w:sz w:val="28"/>
            </w:rPr>
          </w:pPr>
          <w:r>
            <w:rPr>
              <w:color w:val="3D3C3D"/>
              <w:sz w:val="28"/>
            </w:rPr>
            <w:t xml:space="preserve">№ 176. Из докладной записки «О работе агиткультбригады и агиткинопередвижек на весеннем севе» заведующего отделом пропаганды и агитации Юргамышского райкома ВКП(б) Ротенберга Д., направленной в отдел пропаганды и агитации Курганского обкома </w:t>
          </w:r>
          <w:r>
            <w:rPr>
              <w:color w:val="3D3C3D"/>
              <w:spacing w:val="-2"/>
              <w:sz w:val="28"/>
            </w:rPr>
            <w:t>ВКП(б)</w:t>
          </w:r>
          <w:r>
            <w:rPr>
              <w:color w:val="3D3C3D"/>
              <w:sz w:val="28"/>
            </w:rPr>
            <w:tab/>
          </w:r>
          <w:r>
            <w:rPr>
              <w:color w:val="3D3C3D"/>
              <w:spacing w:val="-4"/>
              <w:sz w:val="28"/>
            </w:rPr>
            <w:t>389</w:t>
          </w:r>
        </w:p>
        <w:p w:rsidR="000A5269" w:rsidRDefault="00B43DD3">
          <w:pPr>
            <w:tabs>
              <w:tab w:val="left" w:leader="dot" w:pos="9145"/>
            </w:tabs>
            <w:spacing w:before="54" w:line="276" w:lineRule="auto"/>
            <w:ind w:left="1088" w:right="780" w:hanging="1"/>
            <w:rPr>
              <w:sz w:val="28"/>
            </w:rPr>
          </w:pPr>
          <w:r>
            <w:rPr>
              <w:color w:val="3D3C3D"/>
              <w:sz w:val="28"/>
            </w:rPr>
            <w:t>№ 177.</w:t>
          </w:r>
          <w:r>
            <w:rPr>
              <w:color w:val="3D3C3D"/>
              <w:spacing w:val="-2"/>
              <w:sz w:val="28"/>
            </w:rPr>
            <w:t xml:space="preserve"> </w:t>
          </w:r>
          <w:r>
            <w:rPr>
              <w:color w:val="3D3C3D"/>
              <w:sz w:val="28"/>
            </w:rPr>
            <w:t>Докладная</w:t>
          </w:r>
          <w:r>
            <w:rPr>
              <w:color w:val="3D3C3D"/>
              <w:spacing w:val="-3"/>
              <w:sz w:val="28"/>
            </w:rPr>
            <w:t xml:space="preserve"> </w:t>
          </w:r>
          <w:r>
            <w:rPr>
              <w:color w:val="3D3C3D"/>
              <w:sz w:val="28"/>
            </w:rPr>
            <w:t>от председателя правления</w:t>
          </w:r>
          <w:r>
            <w:rPr>
              <w:color w:val="3D3C3D"/>
              <w:spacing w:val="-1"/>
              <w:sz w:val="28"/>
            </w:rPr>
            <w:t xml:space="preserve"> </w:t>
          </w:r>
          <w:r>
            <w:rPr>
              <w:color w:val="3D3C3D"/>
              <w:sz w:val="28"/>
            </w:rPr>
            <w:t>клуба им. Карла Маркса Кривошеева в президиум Дорпрофсоюза Южно-Уральской железной дороги с результатами деятельности культбригад, посланных в регионы области</w:t>
          </w:r>
          <w:r>
            <w:rPr>
              <w:color w:val="3D3C3D"/>
              <w:sz w:val="28"/>
            </w:rPr>
            <w:tab/>
          </w:r>
          <w:r>
            <w:rPr>
              <w:color w:val="3D3C3D"/>
              <w:spacing w:val="-4"/>
              <w:sz w:val="28"/>
            </w:rPr>
            <w:t>390</w:t>
          </w:r>
        </w:p>
        <w:p w:rsidR="000A5269" w:rsidRDefault="00B43DD3">
          <w:pPr>
            <w:pStyle w:val="30"/>
            <w:tabs>
              <w:tab w:val="left" w:leader="dot" w:pos="9102"/>
            </w:tabs>
            <w:spacing w:line="278" w:lineRule="auto"/>
            <w:ind w:left="239" w:right="822"/>
            <w:rPr>
              <w:b w:val="0"/>
            </w:rPr>
          </w:pPr>
          <w:r>
            <w:rPr>
              <w:color w:val="3D3C3D"/>
            </w:rPr>
            <w:t>РАЗДЕЛ 8. СОЦИАЛЬНО-ПОЛИТИЧЕСКИЕ НАСТРОЕНИЯ, ИДЕОЛОГИЧЕСКИЙ КОНТРОЛЬ</w:t>
          </w:r>
          <w:r>
            <w:rPr>
              <w:color w:val="3D3C3D"/>
              <w:spacing w:val="40"/>
            </w:rPr>
            <w:t xml:space="preserve"> </w:t>
          </w:r>
          <w:r>
            <w:rPr>
              <w:color w:val="3D3C3D"/>
            </w:rPr>
            <w:t>И АГИТАЦИОННО- ПРОПАГАНДИСТСКАЯ РАБОТА BКП(б)</w:t>
          </w:r>
          <w:r>
            <w:rPr>
              <w:b w:val="0"/>
              <w:color w:val="3D3C3D"/>
            </w:rPr>
            <w:tab/>
          </w:r>
          <w:r>
            <w:rPr>
              <w:b w:val="0"/>
              <w:color w:val="3D3C3D"/>
              <w:spacing w:val="-4"/>
            </w:rPr>
            <w:t>392</w:t>
          </w:r>
        </w:p>
        <w:p w:rsidR="000A5269" w:rsidRDefault="005E2B3C">
          <w:pPr>
            <w:pStyle w:val="9"/>
            <w:numPr>
              <w:ilvl w:val="0"/>
              <w:numId w:val="91"/>
            </w:numPr>
            <w:tabs>
              <w:tab w:val="left" w:pos="1084"/>
              <w:tab w:val="left" w:leader="dot" w:pos="9143"/>
            </w:tabs>
            <w:spacing w:after="240"/>
            <w:ind w:left="1084" w:hanging="279"/>
            <w:jc w:val="left"/>
            <w:rPr>
              <w:b w:val="0"/>
            </w:rPr>
          </w:pPr>
          <w:hyperlink w:anchor="_TOC_250018" w:history="1">
            <w:r w:rsidR="00B43DD3">
              <w:rPr>
                <w:color w:val="3D3C3D"/>
              </w:rPr>
              <w:t>1.</w:t>
            </w:r>
            <w:r w:rsidR="00B43DD3">
              <w:rPr>
                <w:color w:val="3D3C3D"/>
                <w:spacing w:val="-6"/>
              </w:rPr>
              <w:t xml:space="preserve"> </w:t>
            </w:r>
            <w:r w:rsidR="00B43DD3">
              <w:rPr>
                <w:color w:val="3D3C3D"/>
              </w:rPr>
              <w:t>Спецсообщения</w:t>
            </w:r>
            <w:r w:rsidR="00B43DD3">
              <w:rPr>
                <w:color w:val="3D3C3D"/>
                <w:spacing w:val="-5"/>
              </w:rPr>
              <w:t xml:space="preserve"> </w:t>
            </w:r>
            <w:r w:rsidR="00B43DD3">
              <w:rPr>
                <w:color w:val="3D3C3D"/>
              </w:rPr>
              <w:t>НКВД</w:t>
            </w:r>
            <w:r w:rsidR="00B43DD3">
              <w:rPr>
                <w:color w:val="3D3C3D"/>
                <w:spacing w:val="-4"/>
              </w:rPr>
              <w:t xml:space="preserve"> </w:t>
            </w:r>
            <w:r w:rsidR="00B43DD3">
              <w:rPr>
                <w:color w:val="3D3C3D"/>
              </w:rPr>
              <w:t>и</w:t>
            </w:r>
            <w:r w:rsidR="00B43DD3">
              <w:rPr>
                <w:color w:val="3D3C3D"/>
                <w:spacing w:val="-5"/>
              </w:rPr>
              <w:t xml:space="preserve"> </w:t>
            </w:r>
            <w:r w:rsidR="00B43DD3">
              <w:rPr>
                <w:color w:val="3D3C3D"/>
              </w:rPr>
              <w:t>НКГБ</w:t>
            </w:r>
            <w:r w:rsidR="00B43DD3">
              <w:rPr>
                <w:color w:val="3D3C3D"/>
                <w:spacing w:val="-4"/>
              </w:rPr>
              <w:t xml:space="preserve"> </w:t>
            </w:r>
            <w:r w:rsidR="00B43DD3">
              <w:rPr>
                <w:color w:val="3D3C3D"/>
              </w:rPr>
              <w:t>о</w:t>
            </w:r>
            <w:r w:rsidR="00B43DD3">
              <w:rPr>
                <w:color w:val="3D3C3D"/>
                <w:spacing w:val="-3"/>
              </w:rPr>
              <w:t xml:space="preserve"> </w:t>
            </w:r>
            <w:r w:rsidR="00B43DD3">
              <w:rPr>
                <w:color w:val="3D3C3D"/>
              </w:rPr>
              <w:t>настроениях</w:t>
            </w:r>
            <w:r w:rsidR="00B43DD3">
              <w:rPr>
                <w:color w:val="3D3C3D"/>
                <w:spacing w:val="-3"/>
              </w:rPr>
              <w:t xml:space="preserve"> </w:t>
            </w:r>
            <w:r w:rsidR="00B43DD3">
              <w:rPr>
                <w:color w:val="3D3C3D"/>
                <w:spacing w:val="-2"/>
              </w:rPr>
              <w:t>населения</w:t>
            </w:r>
            <w:r w:rsidR="00B43DD3">
              <w:rPr>
                <w:b w:val="0"/>
                <w:color w:val="3D3C3D"/>
              </w:rPr>
              <w:tab/>
            </w:r>
            <w:r w:rsidR="00B43DD3">
              <w:rPr>
                <w:b w:val="0"/>
                <w:color w:val="3D3C3D"/>
                <w:spacing w:val="-5"/>
              </w:rPr>
              <w:t>394</w:t>
            </w:r>
          </w:hyperlink>
        </w:p>
        <w:p w:rsidR="000A5269" w:rsidRDefault="00B43DD3">
          <w:pPr>
            <w:spacing w:before="60" w:line="276" w:lineRule="auto"/>
            <w:ind w:left="1489" w:right="528"/>
            <w:rPr>
              <w:sz w:val="28"/>
            </w:rPr>
          </w:pPr>
          <w:r>
            <w:rPr>
              <w:color w:val="3D3C3D"/>
              <w:sz w:val="28"/>
            </w:rPr>
            <w:t>№ 178. Из докладной записки «О политических настроениях населения Курганской области», составленной начальником Управления НКВД Курганской области, подполковником госбезопасности</w:t>
          </w:r>
          <w:r>
            <w:rPr>
              <w:color w:val="3D3C3D"/>
              <w:spacing w:val="-10"/>
              <w:sz w:val="28"/>
            </w:rPr>
            <w:t xml:space="preserve"> </w:t>
          </w:r>
          <w:r>
            <w:rPr>
              <w:color w:val="3D3C3D"/>
              <w:sz w:val="28"/>
            </w:rPr>
            <w:t>Саломатовым</w:t>
          </w:r>
          <w:r>
            <w:rPr>
              <w:color w:val="3D3C3D"/>
              <w:spacing w:val="-10"/>
              <w:sz w:val="28"/>
            </w:rPr>
            <w:t xml:space="preserve"> </w:t>
          </w:r>
          <w:r>
            <w:rPr>
              <w:color w:val="3D3C3D"/>
              <w:sz w:val="28"/>
            </w:rPr>
            <w:t>А.С.</w:t>
          </w:r>
          <w:r>
            <w:rPr>
              <w:color w:val="3D3C3D"/>
              <w:spacing w:val="-11"/>
              <w:sz w:val="28"/>
            </w:rPr>
            <w:t xml:space="preserve"> </w:t>
          </w:r>
          <w:r>
            <w:rPr>
              <w:color w:val="3D3C3D"/>
              <w:sz w:val="28"/>
            </w:rPr>
            <w:t>и</w:t>
          </w:r>
          <w:r>
            <w:rPr>
              <w:color w:val="3D3C3D"/>
              <w:spacing w:val="-10"/>
              <w:sz w:val="28"/>
            </w:rPr>
            <w:t xml:space="preserve"> </w:t>
          </w:r>
          <w:r>
            <w:rPr>
              <w:color w:val="3D3C3D"/>
              <w:sz w:val="28"/>
            </w:rPr>
            <w:t>начальником</w:t>
          </w:r>
          <w:r>
            <w:rPr>
              <w:color w:val="3D3C3D"/>
              <w:spacing w:val="-10"/>
              <w:sz w:val="28"/>
            </w:rPr>
            <w:t xml:space="preserve"> </w:t>
          </w:r>
          <w:r>
            <w:rPr>
              <w:color w:val="3D3C3D"/>
              <w:sz w:val="28"/>
            </w:rPr>
            <w:t>СПО</w:t>
          </w:r>
          <w:r>
            <w:rPr>
              <w:color w:val="3D3C3D"/>
              <w:spacing w:val="-10"/>
              <w:sz w:val="28"/>
            </w:rPr>
            <w:t xml:space="preserve"> </w:t>
          </w:r>
          <w:r>
            <w:rPr>
              <w:color w:val="3D3C3D"/>
              <w:sz w:val="28"/>
            </w:rPr>
            <w:t>Управления НКВД Курганской области, майором госбезопасности Еськовым и направленной</w:t>
          </w:r>
          <w:r>
            <w:rPr>
              <w:color w:val="3D3C3D"/>
              <w:spacing w:val="-7"/>
              <w:sz w:val="28"/>
            </w:rPr>
            <w:t xml:space="preserve"> </w:t>
          </w:r>
          <w:r>
            <w:rPr>
              <w:color w:val="3D3C3D"/>
              <w:sz w:val="28"/>
            </w:rPr>
            <w:t>секретарю</w:t>
          </w:r>
          <w:r>
            <w:rPr>
              <w:color w:val="3D3C3D"/>
              <w:spacing w:val="-9"/>
              <w:sz w:val="28"/>
            </w:rPr>
            <w:t xml:space="preserve"> </w:t>
          </w:r>
          <w:r>
            <w:rPr>
              <w:color w:val="3D3C3D"/>
              <w:sz w:val="28"/>
            </w:rPr>
            <w:t>Курганского</w:t>
          </w:r>
          <w:r>
            <w:rPr>
              <w:color w:val="3D3C3D"/>
              <w:spacing w:val="-7"/>
              <w:sz w:val="28"/>
            </w:rPr>
            <w:t xml:space="preserve"> </w:t>
          </w:r>
          <w:r>
            <w:rPr>
              <w:color w:val="3D3C3D"/>
              <w:sz w:val="28"/>
            </w:rPr>
            <w:t>обкома</w:t>
          </w:r>
          <w:r>
            <w:rPr>
              <w:color w:val="3D3C3D"/>
              <w:spacing w:val="-8"/>
              <w:sz w:val="28"/>
            </w:rPr>
            <w:t xml:space="preserve"> </w:t>
          </w:r>
          <w:r>
            <w:rPr>
              <w:color w:val="3D3C3D"/>
              <w:sz w:val="28"/>
            </w:rPr>
            <w:t>ВКП(б)</w:t>
          </w:r>
          <w:r>
            <w:rPr>
              <w:color w:val="3D3C3D"/>
              <w:spacing w:val="-7"/>
              <w:sz w:val="28"/>
            </w:rPr>
            <w:t xml:space="preserve"> </w:t>
          </w:r>
          <w:r>
            <w:rPr>
              <w:color w:val="3D3C3D"/>
              <w:sz w:val="28"/>
            </w:rPr>
            <w:t>Дерябину</w:t>
          </w:r>
          <w:r>
            <w:rPr>
              <w:color w:val="3D3C3D"/>
              <w:spacing w:val="-11"/>
              <w:sz w:val="28"/>
            </w:rPr>
            <w:t xml:space="preserve"> </w:t>
          </w:r>
          <w:r>
            <w:rPr>
              <w:color w:val="3D3C3D"/>
              <w:sz w:val="28"/>
            </w:rPr>
            <w:t>С.А.</w:t>
          </w:r>
        </w:p>
        <w:p w:rsidR="000A5269" w:rsidRDefault="00B43DD3">
          <w:pPr>
            <w:tabs>
              <w:tab w:val="left" w:leader="dot" w:pos="9546"/>
            </w:tabs>
            <w:spacing w:line="317" w:lineRule="exact"/>
            <w:ind w:left="1512"/>
            <w:rPr>
              <w:sz w:val="28"/>
            </w:rPr>
          </w:pPr>
          <w:r>
            <w:rPr>
              <w:color w:val="3D3C3D"/>
              <w:spacing w:val="-10"/>
              <w:sz w:val="28"/>
            </w:rPr>
            <w:t>.</w:t>
          </w:r>
          <w:r>
            <w:rPr>
              <w:color w:val="3D3C3D"/>
              <w:sz w:val="28"/>
            </w:rPr>
            <w:tab/>
          </w:r>
          <w:r>
            <w:rPr>
              <w:color w:val="3D3C3D"/>
              <w:spacing w:val="-5"/>
              <w:sz w:val="28"/>
            </w:rPr>
            <w:t>394</w:t>
          </w:r>
        </w:p>
        <w:p w:rsidR="000A5269" w:rsidRDefault="00B43DD3">
          <w:pPr>
            <w:spacing w:before="104" w:line="276" w:lineRule="auto"/>
            <w:ind w:left="1488"/>
            <w:rPr>
              <w:sz w:val="28"/>
            </w:rPr>
          </w:pPr>
          <w:r>
            <w:rPr>
              <w:color w:val="3D3C3D"/>
              <w:sz w:val="28"/>
            </w:rPr>
            <w:t>№</w:t>
          </w:r>
          <w:r>
            <w:rPr>
              <w:color w:val="3D3C3D"/>
              <w:spacing w:val="-7"/>
              <w:sz w:val="28"/>
            </w:rPr>
            <w:t xml:space="preserve"> </w:t>
          </w:r>
          <w:r>
            <w:rPr>
              <w:color w:val="3D3C3D"/>
              <w:sz w:val="28"/>
            </w:rPr>
            <w:t>179-184.</w:t>
          </w:r>
          <w:r>
            <w:rPr>
              <w:color w:val="3D3C3D"/>
              <w:spacing w:val="-10"/>
              <w:sz w:val="28"/>
            </w:rPr>
            <w:t xml:space="preserve"> </w:t>
          </w:r>
          <w:r>
            <w:rPr>
              <w:color w:val="3D3C3D"/>
              <w:sz w:val="28"/>
            </w:rPr>
            <w:t>Спецсообщения</w:t>
          </w:r>
          <w:r>
            <w:rPr>
              <w:color w:val="3D3C3D"/>
              <w:spacing w:val="-8"/>
              <w:sz w:val="28"/>
            </w:rPr>
            <w:t xml:space="preserve"> </w:t>
          </w:r>
          <w:r>
            <w:rPr>
              <w:color w:val="3D3C3D"/>
              <w:sz w:val="28"/>
            </w:rPr>
            <w:t>НКВД</w:t>
          </w:r>
          <w:r>
            <w:rPr>
              <w:color w:val="3D3C3D"/>
              <w:spacing w:val="-7"/>
              <w:sz w:val="28"/>
            </w:rPr>
            <w:t xml:space="preserve"> </w:t>
          </w:r>
          <w:r>
            <w:rPr>
              <w:color w:val="3D3C3D"/>
              <w:sz w:val="28"/>
            </w:rPr>
            <w:t>и</w:t>
          </w:r>
          <w:r>
            <w:rPr>
              <w:color w:val="3D3C3D"/>
              <w:spacing w:val="-7"/>
              <w:sz w:val="28"/>
            </w:rPr>
            <w:t xml:space="preserve"> </w:t>
          </w:r>
          <w:r>
            <w:rPr>
              <w:color w:val="3D3C3D"/>
              <w:sz w:val="28"/>
            </w:rPr>
            <w:t>НКГБ,</w:t>
          </w:r>
          <w:r>
            <w:rPr>
              <w:color w:val="3D3C3D"/>
              <w:spacing w:val="-8"/>
              <w:sz w:val="28"/>
            </w:rPr>
            <w:t xml:space="preserve"> </w:t>
          </w:r>
          <w:r>
            <w:rPr>
              <w:color w:val="3D3C3D"/>
              <w:sz w:val="28"/>
            </w:rPr>
            <w:t>направленные</w:t>
          </w:r>
          <w:r>
            <w:rPr>
              <w:color w:val="3D3C3D"/>
              <w:spacing w:val="-8"/>
              <w:sz w:val="28"/>
            </w:rPr>
            <w:t xml:space="preserve"> </w:t>
          </w:r>
          <w:r>
            <w:rPr>
              <w:color w:val="3D3C3D"/>
              <w:sz w:val="28"/>
            </w:rPr>
            <w:t xml:space="preserve">секретарю </w:t>
          </w:r>
          <w:r>
            <w:rPr>
              <w:color w:val="3D3C3D"/>
              <w:sz w:val="28"/>
            </w:rPr>
            <w:lastRenderedPageBreak/>
            <w:t>Курганского обкома ВКП (б) Тетюшеву П.А. весной-осенью 1943 г.</w:t>
          </w:r>
        </w:p>
        <w:p w:rsidR="000A5269" w:rsidRDefault="00B43DD3">
          <w:pPr>
            <w:tabs>
              <w:tab w:val="left" w:leader="dot" w:pos="9546"/>
            </w:tabs>
            <w:spacing w:line="321" w:lineRule="exact"/>
            <w:ind w:left="1513"/>
            <w:rPr>
              <w:sz w:val="28"/>
            </w:rPr>
          </w:pPr>
          <w:r>
            <w:rPr>
              <w:color w:val="3D3C3D"/>
              <w:spacing w:val="-10"/>
              <w:sz w:val="28"/>
            </w:rPr>
            <w:t>.</w:t>
          </w:r>
          <w:r>
            <w:rPr>
              <w:color w:val="3D3C3D"/>
              <w:sz w:val="28"/>
            </w:rPr>
            <w:tab/>
          </w:r>
          <w:r>
            <w:rPr>
              <w:color w:val="3D3C3D"/>
              <w:spacing w:val="-5"/>
              <w:sz w:val="28"/>
            </w:rPr>
            <w:t>396</w:t>
          </w:r>
        </w:p>
        <w:p w:rsidR="000A5269" w:rsidRDefault="00B43DD3">
          <w:pPr>
            <w:spacing w:before="104" w:line="276" w:lineRule="auto"/>
            <w:ind w:left="1489" w:right="380"/>
            <w:rPr>
              <w:sz w:val="28"/>
            </w:rPr>
          </w:pPr>
          <w:r>
            <w:rPr>
              <w:color w:val="3D3C3D"/>
              <w:sz w:val="28"/>
            </w:rPr>
            <w:t>№ 179. Из спецсообщения «О распространении провокационных слухов по роспуску колхозов в отдельных районах Курганской области»,</w:t>
          </w:r>
          <w:r>
            <w:rPr>
              <w:color w:val="3D3C3D"/>
              <w:spacing w:val="-11"/>
              <w:sz w:val="28"/>
            </w:rPr>
            <w:t xml:space="preserve"> </w:t>
          </w:r>
          <w:r>
            <w:rPr>
              <w:color w:val="3D3C3D"/>
              <w:sz w:val="28"/>
            </w:rPr>
            <w:t>составленного</w:t>
          </w:r>
          <w:r>
            <w:rPr>
              <w:color w:val="3D3C3D"/>
              <w:spacing w:val="-10"/>
              <w:sz w:val="28"/>
            </w:rPr>
            <w:t xml:space="preserve"> </w:t>
          </w:r>
          <w:r>
            <w:rPr>
              <w:color w:val="3D3C3D"/>
              <w:sz w:val="28"/>
            </w:rPr>
            <w:t>заместителем</w:t>
          </w:r>
          <w:r>
            <w:rPr>
              <w:color w:val="3D3C3D"/>
              <w:spacing w:val="-11"/>
              <w:sz w:val="28"/>
            </w:rPr>
            <w:t xml:space="preserve"> </w:t>
          </w:r>
          <w:r>
            <w:rPr>
              <w:color w:val="3D3C3D"/>
              <w:sz w:val="28"/>
            </w:rPr>
            <w:t>начальника</w:t>
          </w:r>
          <w:r>
            <w:rPr>
              <w:color w:val="3D3C3D"/>
              <w:spacing w:val="-11"/>
              <w:sz w:val="28"/>
            </w:rPr>
            <w:t xml:space="preserve"> </w:t>
          </w:r>
          <w:r>
            <w:rPr>
              <w:color w:val="3D3C3D"/>
              <w:sz w:val="28"/>
            </w:rPr>
            <w:t>Управления</w:t>
          </w:r>
          <w:r>
            <w:rPr>
              <w:color w:val="3D3C3D"/>
              <w:spacing w:val="-10"/>
              <w:sz w:val="28"/>
            </w:rPr>
            <w:t xml:space="preserve"> </w:t>
          </w:r>
          <w:r>
            <w:rPr>
              <w:color w:val="3D3C3D"/>
              <w:sz w:val="28"/>
            </w:rPr>
            <w:t>НКВД Курганской области, полковником госбезопасности Горелкиным Г.С.</w:t>
          </w:r>
        </w:p>
        <w:p w:rsidR="000A5269" w:rsidRDefault="00B43DD3">
          <w:pPr>
            <w:tabs>
              <w:tab w:val="left" w:leader="dot" w:pos="9546"/>
            </w:tabs>
            <w:spacing w:line="318" w:lineRule="exact"/>
            <w:ind w:left="1513"/>
            <w:rPr>
              <w:sz w:val="28"/>
            </w:rPr>
          </w:pPr>
          <w:r>
            <w:rPr>
              <w:color w:val="3D3C3D"/>
              <w:spacing w:val="-10"/>
              <w:sz w:val="28"/>
            </w:rPr>
            <w:t>.</w:t>
          </w:r>
          <w:r>
            <w:rPr>
              <w:color w:val="3D3C3D"/>
              <w:sz w:val="28"/>
            </w:rPr>
            <w:tab/>
          </w:r>
          <w:r>
            <w:rPr>
              <w:color w:val="3D3C3D"/>
              <w:spacing w:val="-5"/>
              <w:sz w:val="28"/>
            </w:rPr>
            <w:t>396</w:t>
          </w:r>
        </w:p>
        <w:p w:rsidR="000A5269" w:rsidRDefault="00B43DD3">
          <w:pPr>
            <w:tabs>
              <w:tab w:val="left" w:leader="dot" w:pos="9546"/>
            </w:tabs>
            <w:spacing w:before="103" w:line="276" w:lineRule="auto"/>
            <w:ind w:left="1488" w:right="378"/>
            <w:rPr>
              <w:sz w:val="28"/>
            </w:rPr>
          </w:pPr>
          <w:r>
            <w:rPr>
              <w:color w:val="3D3C3D"/>
              <w:sz w:val="28"/>
            </w:rPr>
            <w:t>№ 180. Из сообщения «О политических настроениях населения в</w:t>
          </w:r>
          <w:r>
            <w:rPr>
              <w:color w:val="3D3C3D"/>
              <w:spacing w:val="40"/>
              <w:sz w:val="28"/>
            </w:rPr>
            <w:t xml:space="preserve"> </w:t>
          </w:r>
          <w:r>
            <w:rPr>
              <w:color w:val="3D3C3D"/>
              <w:sz w:val="28"/>
            </w:rPr>
            <w:t>связи с празднованием 1 мая», составленного заместителем начальника Управления НКВД по Курганской области, полковником госбезопасности Горелкиным Г.С</w:t>
          </w:r>
          <w:r>
            <w:rPr>
              <w:color w:val="3D3C3D"/>
              <w:sz w:val="28"/>
            </w:rPr>
            <w:tab/>
          </w:r>
          <w:r>
            <w:rPr>
              <w:color w:val="3D3C3D"/>
              <w:spacing w:val="-4"/>
              <w:sz w:val="28"/>
            </w:rPr>
            <w:t>398</w:t>
          </w:r>
        </w:p>
        <w:p w:rsidR="000A5269" w:rsidRDefault="00B43DD3">
          <w:pPr>
            <w:tabs>
              <w:tab w:val="left" w:leader="dot" w:pos="9547"/>
            </w:tabs>
            <w:spacing w:before="54" w:line="276" w:lineRule="auto"/>
            <w:ind w:left="1489" w:right="378"/>
            <w:rPr>
              <w:sz w:val="28"/>
            </w:rPr>
          </w:pPr>
          <w:r>
            <w:rPr>
              <w:color w:val="3D3C3D"/>
              <w:sz w:val="28"/>
            </w:rPr>
            <w:t>№ 181. Из спецсообщения о настроениях жителей районов</w:t>
          </w:r>
          <w:r>
            <w:rPr>
              <w:color w:val="3D3C3D"/>
              <w:spacing w:val="40"/>
              <w:sz w:val="28"/>
            </w:rPr>
            <w:t xml:space="preserve"> </w:t>
          </w:r>
          <w:r>
            <w:rPr>
              <w:color w:val="3D3C3D"/>
              <w:sz w:val="28"/>
            </w:rPr>
            <w:t>Курганской области, составленного заместителем начальника Управления НКВД по Курганской области, полковником госбезопасности Горелкиным Г.С</w:t>
          </w:r>
          <w:r>
            <w:rPr>
              <w:color w:val="3D3C3D"/>
              <w:sz w:val="28"/>
            </w:rPr>
            <w:tab/>
          </w:r>
          <w:r>
            <w:rPr>
              <w:color w:val="3D3C3D"/>
              <w:spacing w:val="-4"/>
              <w:sz w:val="28"/>
            </w:rPr>
            <w:t>399</w:t>
          </w:r>
        </w:p>
        <w:p w:rsidR="000A5269" w:rsidRDefault="005E2B3C">
          <w:pPr>
            <w:tabs>
              <w:tab w:val="left" w:leader="dot" w:pos="9546"/>
            </w:tabs>
            <w:spacing w:before="53" w:line="273" w:lineRule="auto"/>
            <w:ind w:left="1489" w:right="379"/>
            <w:rPr>
              <w:sz w:val="28"/>
            </w:rPr>
          </w:pPr>
          <w:hyperlink w:anchor="_TOC_250017" w:history="1">
            <w:r w:rsidR="00B43DD3">
              <w:rPr>
                <w:color w:val="3D3C3D"/>
                <w:sz w:val="28"/>
              </w:rPr>
              <w:t>№ 182. Сообщение о предосудительных действиях председателя Осиновского сельского исполкома, составленное начальником Управления</w:t>
            </w:r>
            <w:r w:rsidR="00B43DD3">
              <w:rPr>
                <w:color w:val="3D3C3D"/>
                <w:spacing w:val="-9"/>
                <w:sz w:val="28"/>
              </w:rPr>
              <w:t xml:space="preserve"> </w:t>
            </w:r>
            <w:r w:rsidR="00B43DD3">
              <w:rPr>
                <w:color w:val="3D3C3D"/>
                <w:sz w:val="28"/>
              </w:rPr>
              <w:t>НКГБ</w:t>
            </w:r>
            <w:r w:rsidR="00B43DD3">
              <w:rPr>
                <w:color w:val="3D3C3D"/>
                <w:spacing w:val="-9"/>
                <w:sz w:val="28"/>
              </w:rPr>
              <w:t xml:space="preserve"> </w:t>
            </w:r>
            <w:r w:rsidR="00B43DD3">
              <w:rPr>
                <w:color w:val="3D3C3D"/>
                <w:sz w:val="28"/>
              </w:rPr>
              <w:t>Курганской</w:t>
            </w:r>
            <w:r w:rsidR="00B43DD3">
              <w:rPr>
                <w:color w:val="3D3C3D"/>
                <w:spacing w:val="-11"/>
                <w:sz w:val="28"/>
              </w:rPr>
              <w:t xml:space="preserve"> </w:t>
            </w:r>
            <w:r w:rsidR="00B43DD3">
              <w:rPr>
                <w:color w:val="3D3C3D"/>
                <w:sz w:val="28"/>
              </w:rPr>
              <w:t>области,</w:t>
            </w:r>
            <w:r w:rsidR="00B43DD3">
              <w:rPr>
                <w:color w:val="3D3C3D"/>
                <w:spacing w:val="-10"/>
                <w:sz w:val="28"/>
              </w:rPr>
              <w:t xml:space="preserve"> </w:t>
            </w:r>
            <w:r w:rsidR="00B43DD3">
              <w:rPr>
                <w:color w:val="3D3C3D"/>
                <w:sz w:val="28"/>
              </w:rPr>
              <w:t>полковником</w:t>
            </w:r>
            <w:r w:rsidR="00B43DD3">
              <w:rPr>
                <w:color w:val="3D3C3D"/>
                <w:spacing w:val="-8"/>
                <w:sz w:val="28"/>
              </w:rPr>
              <w:t xml:space="preserve"> </w:t>
            </w:r>
            <w:r w:rsidR="00B43DD3">
              <w:rPr>
                <w:color w:val="3D3C3D"/>
                <w:sz w:val="28"/>
              </w:rPr>
              <w:t>госбезопасности Саломатовым</w:t>
            </w:r>
            <w:r w:rsidR="00B43DD3">
              <w:rPr>
                <w:color w:val="3D3C3D"/>
                <w:spacing w:val="-6"/>
                <w:sz w:val="28"/>
              </w:rPr>
              <w:t xml:space="preserve"> </w:t>
            </w:r>
            <w:r w:rsidR="00B43DD3">
              <w:rPr>
                <w:color w:val="3D3C3D"/>
                <w:spacing w:val="-5"/>
                <w:sz w:val="28"/>
              </w:rPr>
              <w:t>А.С</w:t>
            </w:r>
            <w:r w:rsidR="00B43DD3">
              <w:rPr>
                <w:color w:val="3D3C3D"/>
                <w:sz w:val="28"/>
              </w:rPr>
              <w:tab/>
            </w:r>
            <w:r w:rsidR="00B43DD3">
              <w:rPr>
                <w:color w:val="3D3C3D"/>
                <w:spacing w:val="-5"/>
                <w:sz w:val="28"/>
              </w:rPr>
              <w:t>401</w:t>
            </w:r>
          </w:hyperlink>
        </w:p>
        <w:p w:rsidR="000A5269" w:rsidRDefault="00B43DD3">
          <w:pPr>
            <w:tabs>
              <w:tab w:val="left" w:leader="dot" w:pos="9546"/>
            </w:tabs>
            <w:spacing w:before="66" w:line="273" w:lineRule="auto"/>
            <w:ind w:left="1489" w:right="379"/>
            <w:rPr>
              <w:sz w:val="28"/>
            </w:rPr>
          </w:pPr>
          <w:r>
            <w:rPr>
              <w:color w:val="3D3C3D"/>
              <w:sz w:val="28"/>
            </w:rPr>
            <w:t>№</w:t>
          </w:r>
          <w:r>
            <w:rPr>
              <w:color w:val="3D3C3D"/>
              <w:spacing w:val="-4"/>
              <w:sz w:val="28"/>
            </w:rPr>
            <w:t xml:space="preserve"> </w:t>
          </w:r>
          <w:r>
            <w:rPr>
              <w:color w:val="3D3C3D"/>
              <w:sz w:val="28"/>
            </w:rPr>
            <w:t>183.</w:t>
          </w:r>
          <w:r>
            <w:rPr>
              <w:color w:val="3D3C3D"/>
              <w:spacing w:val="-4"/>
              <w:sz w:val="28"/>
            </w:rPr>
            <w:t xml:space="preserve"> </w:t>
          </w:r>
          <w:r>
            <w:rPr>
              <w:color w:val="3D3C3D"/>
              <w:sz w:val="28"/>
            </w:rPr>
            <w:t>Из</w:t>
          </w:r>
          <w:r>
            <w:rPr>
              <w:color w:val="3D3C3D"/>
              <w:spacing w:val="-5"/>
              <w:sz w:val="28"/>
            </w:rPr>
            <w:t xml:space="preserve"> </w:t>
          </w:r>
          <w:r>
            <w:rPr>
              <w:color w:val="3D3C3D"/>
              <w:sz w:val="28"/>
            </w:rPr>
            <w:t>спецсообщения</w:t>
          </w:r>
          <w:r>
            <w:rPr>
              <w:color w:val="3D3C3D"/>
              <w:spacing w:val="-5"/>
              <w:sz w:val="28"/>
            </w:rPr>
            <w:t xml:space="preserve"> </w:t>
          </w:r>
          <w:r>
            <w:rPr>
              <w:color w:val="3D3C3D"/>
              <w:sz w:val="28"/>
            </w:rPr>
            <w:t>о</w:t>
          </w:r>
          <w:r>
            <w:rPr>
              <w:color w:val="3D3C3D"/>
              <w:spacing w:val="-7"/>
              <w:sz w:val="28"/>
            </w:rPr>
            <w:t xml:space="preserve"> </w:t>
          </w:r>
          <w:r>
            <w:rPr>
              <w:color w:val="3D3C3D"/>
              <w:sz w:val="28"/>
            </w:rPr>
            <w:t>настроениях</w:t>
          </w:r>
          <w:r>
            <w:rPr>
              <w:color w:val="3D3C3D"/>
              <w:spacing w:val="-4"/>
              <w:sz w:val="28"/>
            </w:rPr>
            <w:t xml:space="preserve"> </w:t>
          </w:r>
          <w:r>
            <w:rPr>
              <w:color w:val="3D3C3D"/>
              <w:sz w:val="28"/>
            </w:rPr>
            <w:t>жителей</w:t>
          </w:r>
          <w:r>
            <w:rPr>
              <w:color w:val="3D3C3D"/>
              <w:spacing w:val="-5"/>
              <w:sz w:val="28"/>
            </w:rPr>
            <w:t xml:space="preserve"> </w:t>
          </w:r>
          <w:r>
            <w:rPr>
              <w:color w:val="3D3C3D"/>
              <w:sz w:val="28"/>
            </w:rPr>
            <w:t>Курганской</w:t>
          </w:r>
          <w:r>
            <w:rPr>
              <w:color w:val="3D3C3D"/>
              <w:spacing w:val="-8"/>
              <w:sz w:val="28"/>
            </w:rPr>
            <w:t xml:space="preserve"> </w:t>
          </w:r>
          <w:r>
            <w:rPr>
              <w:color w:val="3D3C3D"/>
              <w:sz w:val="28"/>
            </w:rPr>
            <w:t>области в первой половине июня 1943 года, составленного заместителем начальника Управления НКГБ по Курганской области, полковником госбезопасности</w:t>
          </w:r>
          <w:r>
            <w:rPr>
              <w:color w:val="3D3C3D"/>
              <w:spacing w:val="-12"/>
              <w:sz w:val="28"/>
            </w:rPr>
            <w:t xml:space="preserve"> </w:t>
          </w:r>
          <w:r>
            <w:rPr>
              <w:color w:val="3D3C3D"/>
              <w:sz w:val="28"/>
            </w:rPr>
            <w:t>Тимошенковым</w:t>
          </w:r>
          <w:r>
            <w:rPr>
              <w:color w:val="3D3C3D"/>
              <w:spacing w:val="-11"/>
              <w:sz w:val="28"/>
            </w:rPr>
            <w:t xml:space="preserve"> </w:t>
          </w:r>
          <w:r>
            <w:rPr>
              <w:color w:val="3D3C3D"/>
              <w:spacing w:val="-5"/>
              <w:sz w:val="28"/>
            </w:rPr>
            <w:t>К.Г</w:t>
          </w:r>
          <w:r>
            <w:rPr>
              <w:color w:val="3D3C3D"/>
              <w:sz w:val="28"/>
            </w:rPr>
            <w:tab/>
          </w:r>
          <w:r>
            <w:rPr>
              <w:color w:val="3D3C3D"/>
              <w:spacing w:val="-5"/>
              <w:sz w:val="28"/>
            </w:rPr>
            <w:t>402</w:t>
          </w:r>
        </w:p>
        <w:p w:rsidR="000A5269" w:rsidRDefault="005E2B3C">
          <w:pPr>
            <w:tabs>
              <w:tab w:val="left" w:leader="dot" w:pos="9544"/>
            </w:tabs>
            <w:spacing w:before="64" w:after="240" w:line="276" w:lineRule="auto"/>
            <w:ind w:left="1489" w:right="380"/>
            <w:rPr>
              <w:sz w:val="28"/>
            </w:rPr>
          </w:pPr>
          <w:hyperlink w:anchor="_TOC_250016" w:history="1">
            <w:r w:rsidR="00B43DD3">
              <w:rPr>
                <w:color w:val="3D3C3D"/>
                <w:sz w:val="28"/>
              </w:rPr>
              <w:t>№ 184. Спецсообщение «Об активизации антисоветской деятельности среди церковников Курганской области», составленное начальником Управления</w:t>
            </w:r>
            <w:r w:rsidR="00B43DD3">
              <w:rPr>
                <w:color w:val="3D3C3D"/>
                <w:spacing w:val="-9"/>
                <w:sz w:val="28"/>
              </w:rPr>
              <w:t xml:space="preserve"> </w:t>
            </w:r>
            <w:r w:rsidR="00B43DD3">
              <w:rPr>
                <w:color w:val="3D3C3D"/>
                <w:sz w:val="28"/>
              </w:rPr>
              <w:t>НКГБ</w:t>
            </w:r>
            <w:r w:rsidR="00B43DD3">
              <w:rPr>
                <w:color w:val="3D3C3D"/>
                <w:spacing w:val="-11"/>
                <w:sz w:val="28"/>
              </w:rPr>
              <w:t xml:space="preserve"> </w:t>
            </w:r>
            <w:r w:rsidR="00B43DD3">
              <w:rPr>
                <w:color w:val="3D3C3D"/>
                <w:sz w:val="28"/>
              </w:rPr>
              <w:t>Курганской</w:t>
            </w:r>
            <w:r w:rsidR="00B43DD3">
              <w:rPr>
                <w:color w:val="3D3C3D"/>
                <w:spacing w:val="-11"/>
                <w:sz w:val="28"/>
              </w:rPr>
              <w:t xml:space="preserve"> </w:t>
            </w:r>
            <w:r w:rsidR="00B43DD3">
              <w:rPr>
                <w:color w:val="3D3C3D"/>
                <w:sz w:val="28"/>
              </w:rPr>
              <w:t>области,</w:t>
            </w:r>
            <w:r w:rsidR="00B43DD3">
              <w:rPr>
                <w:color w:val="3D3C3D"/>
                <w:spacing w:val="-10"/>
                <w:sz w:val="28"/>
              </w:rPr>
              <w:t xml:space="preserve"> </w:t>
            </w:r>
            <w:r w:rsidR="00B43DD3">
              <w:rPr>
                <w:color w:val="3D3C3D"/>
                <w:sz w:val="28"/>
              </w:rPr>
              <w:t>полковником</w:t>
            </w:r>
            <w:r w:rsidR="00B43DD3">
              <w:rPr>
                <w:color w:val="3D3C3D"/>
                <w:spacing w:val="-8"/>
                <w:sz w:val="28"/>
              </w:rPr>
              <w:t xml:space="preserve"> </w:t>
            </w:r>
            <w:r w:rsidR="00B43DD3">
              <w:rPr>
                <w:color w:val="3D3C3D"/>
                <w:sz w:val="28"/>
              </w:rPr>
              <w:t>госбезопасности Саломатовым А.С. и начальником 2 отдела Управления НКГБ Курганской области, подполковником госбезопасности Коротких</w:t>
            </w:r>
            <w:r w:rsidR="00B43DD3">
              <w:rPr>
                <w:color w:val="3D3C3D"/>
                <w:sz w:val="28"/>
              </w:rPr>
              <w:tab/>
            </w:r>
            <w:r w:rsidR="00B43DD3">
              <w:rPr>
                <w:color w:val="3D3C3D"/>
                <w:spacing w:val="-4"/>
                <w:sz w:val="28"/>
              </w:rPr>
              <w:t>403</w:t>
            </w:r>
          </w:hyperlink>
        </w:p>
        <w:p w:rsidR="000A5269" w:rsidRDefault="00B43DD3">
          <w:pPr>
            <w:tabs>
              <w:tab w:val="left" w:leader="dot" w:pos="9144"/>
            </w:tabs>
            <w:spacing w:before="60" w:line="276" w:lineRule="auto"/>
            <w:ind w:left="1088" w:right="781"/>
            <w:rPr>
              <w:sz w:val="28"/>
            </w:rPr>
          </w:pPr>
          <w:r>
            <w:rPr>
              <w:color w:val="3D3C3D"/>
              <w:sz w:val="28"/>
            </w:rPr>
            <w:t>№ 185. Сопроводительная записка к конфискованному военной цензурой прощальному письму, направленная начальником Управления НКВД Курганской области, подполковником госбезопасности Саломатовым А.С. секретарю Курганского обкома ВКП(б) Тетюшеву П.А</w:t>
          </w:r>
          <w:r>
            <w:rPr>
              <w:color w:val="3D3C3D"/>
              <w:sz w:val="28"/>
            </w:rPr>
            <w:tab/>
          </w:r>
          <w:r>
            <w:rPr>
              <w:color w:val="3D3C3D"/>
              <w:spacing w:val="-4"/>
              <w:sz w:val="28"/>
            </w:rPr>
            <w:t>405</w:t>
          </w:r>
        </w:p>
        <w:p w:rsidR="000A5269" w:rsidRDefault="00B43DD3">
          <w:pPr>
            <w:tabs>
              <w:tab w:val="left" w:leader="dot" w:pos="9145"/>
            </w:tabs>
            <w:spacing w:before="54" w:line="273" w:lineRule="auto"/>
            <w:ind w:left="1088" w:right="780"/>
            <w:rPr>
              <w:sz w:val="28"/>
            </w:rPr>
          </w:pPr>
          <w:r>
            <w:rPr>
              <w:color w:val="3D3C3D"/>
              <w:sz w:val="28"/>
            </w:rPr>
            <w:t>№ 186. Прощальное письмо, конфискованное военной цензурой весной 1943 года</w:t>
          </w:r>
          <w:r>
            <w:rPr>
              <w:color w:val="3D3C3D"/>
              <w:sz w:val="28"/>
            </w:rPr>
            <w:tab/>
          </w:r>
          <w:r>
            <w:rPr>
              <w:color w:val="3D3C3D"/>
              <w:spacing w:val="-4"/>
              <w:sz w:val="28"/>
            </w:rPr>
            <w:t>405</w:t>
          </w:r>
        </w:p>
        <w:p w:rsidR="000A5269" w:rsidRDefault="00B43DD3">
          <w:pPr>
            <w:spacing w:before="60" w:line="276" w:lineRule="auto"/>
            <w:ind w:left="1088" w:hanging="1"/>
            <w:rPr>
              <w:sz w:val="28"/>
            </w:rPr>
          </w:pPr>
          <w:r>
            <w:rPr>
              <w:color w:val="3D3C3D"/>
              <w:sz w:val="28"/>
            </w:rPr>
            <w:t>№ 187-189.</w:t>
          </w:r>
          <w:r>
            <w:rPr>
              <w:color w:val="3D3C3D"/>
              <w:spacing w:val="-1"/>
              <w:sz w:val="28"/>
            </w:rPr>
            <w:t xml:space="preserve"> </w:t>
          </w:r>
          <w:r>
            <w:rPr>
              <w:color w:val="3D3C3D"/>
              <w:sz w:val="28"/>
            </w:rPr>
            <w:t>Из спецзаписок НКВД и НКГБ, направленных секретарю Курганского</w:t>
          </w:r>
          <w:r>
            <w:rPr>
              <w:color w:val="3D3C3D"/>
              <w:spacing w:val="-6"/>
              <w:sz w:val="28"/>
            </w:rPr>
            <w:t xml:space="preserve"> </w:t>
          </w:r>
          <w:r>
            <w:rPr>
              <w:color w:val="3D3C3D"/>
              <w:sz w:val="28"/>
            </w:rPr>
            <w:t>обкома</w:t>
          </w:r>
          <w:r>
            <w:rPr>
              <w:color w:val="3D3C3D"/>
              <w:spacing w:val="-7"/>
              <w:sz w:val="28"/>
            </w:rPr>
            <w:t xml:space="preserve"> </w:t>
          </w:r>
          <w:r>
            <w:rPr>
              <w:color w:val="3D3C3D"/>
              <w:sz w:val="28"/>
            </w:rPr>
            <w:t>ВКП</w:t>
          </w:r>
          <w:r>
            <w:rPr>
              <w:color w:val="3D3C3D"/>
              <w:spacing w:val="-6"/>
              <w:sz w:val="28"/>
            </w:rPr>
            <w:t xml:space="preserve"> </w:t>
          </w:r>
          <w:r>
            <w:rPr>
              <w:color w:val="3D3C3D"/>
              <w:sz w:val="28"/>
            </w:rPr>
            <w:t>(б)</w:t>
          </w:r>
          <w:r>
            <w:rPr>
              <w:color w:val="3D3C3D"/>
              <w:spacing w:val="-5"/>
              <w:sz w:val="28"/>
            </w:rPr>
            <w:t xml:space="preserve"> </w:t>
          </w:r>
          <w:r>
            <w:rPr>
              <w:color w:val="3D3C3D"/>
              <w:sz w:val="28"/>
            </w:rPr>
            <w:t>Тетюшеву</w:t>
          </w:r>
          <w:r>
            <w:rPr>
              <w:color w:val="3D3C3D"/>
              <w:spacing w:val="-7"/>
              <w:sz w:val="28"/>
            </w:rPr>
            <w:t xml:space="preserve"> </w:t>
          </w:r>
          <w:r>
            <w:rPr>
              <w:color w:val="3D3C3D"/>
              <w:sz w:val="28"/>
            </w:rPr>
            <w:t>П.А.</w:t>
          </w:r>
          <w:r>
            <w:rPr>
              <w:color w:val="3D3C3D"/>
              <w:spacing w:val="-6"/>
              <w:sz w:val="28"/>
            </w:rPr>
            <w:t xml:space="preserve"> </w:t>
          </w:r>
          <w:r>
            <w:rPr>
              <w:color w:val="3D3C3D"/>
              <w:sz w:val="28"/>
            </w:rPr>
            <w:t>весной</w:t>
          </w:r>
          <w:r>
            <w:rPr>
              <w:color w:val="3D3C3D"/>
              <w:spacing w:val="-4"/>
              <w:sz w:val="28"/>
            </w:rPr>
            <w:t xml:space="preserve"> </w:t>
          </w:r>
          <w:r>
            <w:rPr>
              <w:color w:val="3D3C3D"/>
              <w:sz w:val="28"/>
            </w:rPr>
            <w:t>и</w:t>
          </w:r>
          <w:r>
            <w:rPr>
              <w:color w:val="3D3C3D"/>
              <w:spacing w:val="-7"/>
              <w:sz w:val="28"/>
            </w:rPr>
            <w:t xml:space="preserve"> </w:t>
          </w:r>
          <w:r>
            <w:rPr>
              <w:color w:val="3D3C3D"/>
              <w:sz w:val="28"/>
            </w:rPr>
            <w:t>осенью</w:t>
          </w:r>
          <w:r>
            <w:rPr>
              <w:color w:val="3D3C3D"/>
              <w:spacing w:val="-5"/>
              <w:sz w:val="28"/>
            </w:rPr>
            <w:t xml:space="preserve"> </w:t>
          </w:r>
          <w:r>
            <w:rPr>
              <w:color w:val="3D3C3D"/>
              <w:sz w:val="28"/>
            </w:rPr>
            <w:t>1943</w:t>
          </w:r>
          <w:r>
            <w:rPr>
              <w:color w:val="3D3C3D"/>
              <w:spacing w:val="-4"/>
              <w:sz w:val="28"/>
            </w:rPr>
            <w:t xml:space="preserve"> </w:t>
          </w:r>
          <w:r>
            <w:rPr>
              <w:color w:val="3D3C3D"/>
              <w:sz w:val="28"/>
            </w:rPr>
            <w:t>г.</w:t>
          </w:r>
        </w:p>
        <w:p w:rsidR="000A5269" w:rsidRDefault="00B43DD3">
          <w:pPr>
            <w:tabs>
              <w:tab w:val="left" w:leader="dot" w:pos="9145"/>
            </w:tabs>
            <w:spacing w:line="321" w:lineRule="exact"/>
            <w:ind w:left="1112"/>
            <w:rPr>
              <w:sz w:val="28"/>
            </w:rPr>
          </w:pPr>
          <w:r>
            <w:rPr>
              <w:color w:val="3D3C3D"/>
              <w:spacing w:val="-10"/>
              <w:sz w:val="28"/>
            </w:rPr>
            <w:lastRenderedPageBreak/>
            <w:t>.</w:t>
          </w:r>
          <w:r>
            <w:rPr>
              <w:color w:val="3D3C3D"/>
              <w:sz w:val="28"/>
            </w:rPr>
            <w:tab/>
          </w:r>
          <w:r>
            <w:rPr>
              <w:color w:val="3D3C3D"/>
              <w:spacing w:val="-5"/>
              <w:sz w:val="28"/>
            </w:rPr>
            <w:t>406</w:t>
          </w:r>
        </w:p>
        <w:p w:rsidR="000A5269" w:rsidRDefault="005E2B3C">
          <w:pPr>
            <w:tabs>
              <w:tab w:val="left" w:leader="dot" w:pos="9145"/>
            </w:tabs>
            <w:spacing w:before="105" w:line="273" w:lineRule="auto"/>
            <w:ind w:left="1087" w:right="780"/>
            <w:rPr>
              <w:sz w:val="28"/>
            </w:rPr>
          </w:pPr>
          <w:hyperlink w:anchor="_TOC_250015" w:history="1">
            <w:r w:rsidR="00B43DD3">
              <w:rPr>
                <w:color w:val="3D3C3D"/>
                <w:sz w:val="28"/>
              </w:rPr>
              <w:t>№ 187. Из спецзаписки «О ходе весеннего сева по колхозам Курганской области», составленной заместителем начальника Управления НКВД Курганской области, полковником госбезопасности Горелкиным Г.С</w:t>
            </w:r>
            <w:r w:rsidR="00B43DD3">
              <w:rPr>
                <w:color w:val="3D3C3D"/>
                <w:sz w:val="28"/>
              </w:rPr>
              <w:tab/>
            </w:r>
            <w:r w:rsidR="00B43DD3">
              <w:rPr>
                <w:color w:val="3D3C3D"/>
                <w:spacing w:val="-4"/>
                <w:sz w:val="28"/>
              </w:rPr>
              <w:t>406</w:t>
            </w:r>
          </w:hyperlink>
        </w:p>
        <w:p w:rsidR="000A5269" w:rsidRDefault="00B43DD3">
          <w:pPr>
            <w:tabs>
              <w:tab w:val="left" w:leader="dot" w:pos="9142"/>
            </w:tabs>
            <w:spacing w:before="63" w:line="276" w:lineRule="auto"/>
            <w:ind w:left="1087" w:right="781"/>
            <w:rPr>
              <w:sz w:val="28"/>
            </w:rPr>
          </w:pPr>
          <w:r>
            <w:rPr>
              <w:color w:val="3D3C3D"/>
              <w:sz w:val="28"/>
            </w:rPr>
            <w:t>№ 188. Из спецзаписки «О политнастроениях населения Курганской области», составленной заместителем начальника Управления НКГБ Курганской области, полковником госбезопасности Тимошенковым К.Г. и начальником 2 отдела Управления НКГБ Курганской области, подполковником госбезопасности Коротких</w:t>
          </w:r>
          <w:r>
            <w:rPr>
              <w:color w:val="3D3C3D"/>
              <w:sz w:val="28"/>
            </w:rPr>
            <w:tab/>
          </w:r>
          <w:r>
            <w:rPr>
              <w:color w:val="3D3C3D"/>
              <w:spacing w:val="-4"/>
              <w:sz w:val="28"/>
            </w:rPr>
            <w:t>408</w:t>
          </w:r>
        </w:p>
        <w:p w:rsidR="000A5269" w:rsidRDefault="005E2B3C">
          <w:pPr>
            <w:tabs>
              <w:tab w:val="left" w:leader="dot" w:pos="9143"/>
            </w:tabs>
            <w:spacing w:before="53" w:line="276" w:lineRule="auto"/>
            <w:ind w:left="1088" w:right="781"/>
            <w:rPr>
              <w:sz w:val="28"/>
            </w:rPr>
          </w:pPr>
          <w:hyperlink w:anchor="_TOC_250014" w:history="1">
            <w:r w:rsidR="00B43DD3">
              <w:rPr>
                <w:color w:val="3D3C3D"/>
                <w:sz w:val="28"/>
              </w:rPr>
              <w:t>№ 189. Из спецзаписки «О политнастроениях населения Курганской области», составленной начальником Управления НКГБ Курганской области, полковником госбезопасности Саломатовым А.С. и начальником 2 отдела Управления НКГБ Курганской области, подполковником госбезопасности Коротких</w:t>
            </w:r>
            <w:r w:rsidR="00B43DD3">
              <w:rPr>
                <w:color w:val="3D3C3D"/>
                <w:sz w:val="28"/>
              </w:rPr>
              <w:tab/>
            </w:r>
            <w:r w:rsidR="00B43DD3">
              <w:rPr>
                <w:color w:val="3D3C3D"/>
                <w:spacing w:val="-4"/>
                <w:sz w:val="28"/>
              </w:rPr>
              <w:t>412</w:t>
            </w:r>
          </w:hyperlink>
        </w:p>
        <w:p w:rsidR="000A5269" w:rsidRDefault="00B43DD3">
          <w:pPr>
            <w:tabs>
              <w:tab w:val="left" w:leader="dot" w:pos="9142"/>
            </w:tabs>
            <w:spacing w:before="52" w:line="276" w:lineRule="auto"/>
            <w:ind w:left="1088" w:right="781"/>
            <w:rPr>
              <w:sz w:val="28"/>
            </w:rPr>
          </w:pPr>
          <w:r>
            <w:rPr>
              <w:color w:val="3D3C3D"/>
              <w:sz w:val="28"/>
            </w:rPr>
            <w:t>№ 190. Спецсообщение о церкви в селе Ключики, составленное начальником Управления НКГБ Курганской области, полковником госбезопасности Саломатовым А.С. и направленное секретарю Курганского обкома ВКП(б) Ахлюстину А.Ф</w:t>
          </w:r>
          <w:r>
            <w:rPr>
              <w:color w:val="3D3C3D"/>
              <w:sz w:val="28"/>
            </w:rPr>
            <w:tab/>
          </w:r>
          <w:r>
            <w:rPr>
              <w:color w:val="3D3C3D"/>
              <w:spacing w:val="-4"/>
              <w:sz w:val="28"/>
            </w:rPr>
            <w:t>414</w:t>
          </w:r>
        </w:p>
        <w:p w:rsidR="000A5269" w:rsidRDefault="005E2B3C">
          <w:pPr>
            <w:pStyle w:val="9"/>
            <w:tabs>
              <w:tab w:val="left" w:leader="dot" w:pos="9142"/>
            </w:tabs>
            <w:spacing w:before="58" w:line="271" w:lineRule="auto"/>
            <w:ind w:right="781" w:firstLine="0"/>
            <w:rPr>
              <w:b w:val="0"/>
            </w:rPr>
          </w:pPr>
          <w:hyperlink w:anchor="_TOC_250013" w:history="1">
            <w:r w:rsidR="00B43DD3">
              <w:rPr>
                <w:color w:val="3D3C3D"/>
              </w:rPr>
              <w:t xml:space="preserve">8. 2. Агитационно-пропагандистская работа и обратная связь с </w:t>
            </w:r>
            <w:r w:rsidR="00B43DD3">
              <w:rPr>
                <w:color w:val="3D3C3D"/>
                <w:spacing w:val="-2"/>
              </w:rPr>
              <w:t>населением</w:t>
            </w:r>
            <w:r w:rsidR="00B43DD3">
              <w:rPr>
                <w:b w:val="0"/>
                <w:color w:val="3D3C3D"/>
              </w:rPr>
              <w:tab/>
            </w:r>
            <w:r w:rsidR="00B43DD3">
              <w:rPr>
                <w:b w:val="0"/>
                <w:color w:val="3D3C3D"/>
                <w:spacing w:val="-4"/>
              </w:rPr>
              <w:t>416</w:t>
            </w:r>
          </w:hyperlink>
        </w:p>
        <w:p w:rsidR="000A5269" w:rsidRDefault="00B43DD3">
          <w:pPr>
            <w:tabs>
              <w:tab w:val="left" w:leader="dot" w:pos="9144"/>
            </w:tabs>
            <w:spacing w:before="62" w:line="276" w:lineRule="auto"/>
            <w:ind w:left="1088" w:right="781"/>
            <w:rPr>
              <w:sz w:val="28"/>
            </w:rPr>
          </w:pPr>
          <w:r>
            <w:rPr>
              <w:color w:val="3D3C3D"/>
              <w:sz w:val="28"/>
            </w:rPr>
            <w:t>№ 191. Из установочного</w:t>
          </w:r>
          <w:r>
            <w:rPr>
              <w:color w:val="3D3C3D"/>
              <w:spacing w:val="-1"/>
              <w:sz w:val="28"/>
            </w:rPr>
            <w:t xml:space="preserve"> </w:t>
          </w:r>
          <w:r>
            <w:rPr>
              <w:color w:val="3D3C3D"/>
              <w:sz w:val="28"/>
            </w:rPr>
            <w:t>письма ЦК ВКП(б) о</w:t>
          </w:r>
          <w:r>
            <w:rPr>
              <w:color w:val="3D3C3D"/>
              <w:spacing w:val="-3"/>
              <w:sz w:val="28"/>
            </w:rPr>
            <w:t xml:space="preserve"> </w:t>
          </w:r>
          <w:r>
            <w:rPr>
              <w:color w:val="3D3C3D"/>
              <w:sz w:val="28"/>
            </w:rPr>
            <w:t>работе пропагандистов на весеннем севе 1943 года, составленного начальником Управления пропаганды и агитации ЦК ВКП(б) Александровым Г. и направленного в Курганский обком ВКП(б) Ржанову Б.С</w:t>
          </w:r>
          <w:r>
            <w:rPr>
              <w:color w:val="3D3C3D"/>
              <w:sz w:val="28"/>
            </w:rPr>
            <w:tab/>
          </w:r>
          <w:r>
            <w:rPr>
              <w:color w:val="3D3C3D"/>
              <w:spacing w:val="-4"/>
              <w:sz w:val="28"/>
            </w:rPr>
            <w:t>416</w:t>
          </w:r>
        </w:p>
        <w:p w:rsidR="000A5269" w:rsidRDefault="00B43DD3">
          <w:pPr>
            <w:spacing w:before="54" w:after="240" w:line="273" w:lineRule="auto"/>
            <w:ind w:left="1088" w:right="779"/>
            <w:rPr>
              <w:sz w:val="28"/>
            </w:rPr>
          </w:pPr>
          <w:r>
            <w:rPr>
              <w:color w:val="3D3C3D"/>
              <w:sz w:val="28"/>
            </w:rPr>
            <w:t>№ 192. Докладная записка от лектора Курганского обкома ВКП(б) Якименко</w:t>
          </w:r>
          <w:r>
            <w:rPr>
              <w:color w:val="3D3C3D"/>
              <w:spacing w:val="-7"/>
              <w:sz w:val="28"/>
            </w:rPr>
            <w:t xml:space="preserve"> </w:t>
          </w:r>
          <w:r>
            <w:rPr>
              <w:color w:val="3D3C3D"/>
              <w:sz w:val="28"/>
            </w:rPr>
            <w:t>Н.</w:t>
          </w:r>
          <w:r>
            <w:rPr>
              <w:color w:val="3D3C3D"/>
              <w:spacing w:val="-8"/>
              <w:sz w:val="28"/>
            </w:rPr>
            <w:t xml:space="preserve"> </w:t>
          </w:r>
          <w:r>
            <w:rPr>
              <w:color w:val="3D3C3D"/>
              <w:sz w:val="28"/>
            </w:rPr>
            <w:t>секретарю</w:t>
          </w:r>
          <w:r>
            <w:rPr>
              <w:color w:val="3D3C3D"/>
              <w:spacing w:val="-8"/>
              <w:sz w:val="28"/>
            </w:rPr>
            <w:t xml:space="preserve"> </w:t>
          </w:r>
          <w:r>
            <w:rPr>
              <w:color w:val="3D3C3D"/>
              <w:sz w:val="28"/>
            </w:rPr>
            <w:t>Курганского</w:t>
          </w:r>
          <w:r>
            <w:rPr>
              <w:color w:val="3D3C3D"/>
              <w:spacing w:val="-7"/>
              <w:sz w:val="28"/>
            </w:rPr>
            <w:t xml:space="preserve"> </w:t>
          </w:r>
          <w:r>
            <w:rPr>
              <w:color w:val="3D3C3D"/>
              <w:sz w:val="28"/>
            </w:rPr>
            <w:t>обкома</w:t>
          </w:r>
          <w:r>
            <w:rPr>
              <w:color w:val="3D3C3D"/>
              <w:spacing w:val="-8"/>
              <w:sz w:val="28"/>
            </w:rPr>
            <w:t xml:space="preserve"> </w:t>
          </w:r>
          <w:r>
            <w:rPr>
              <w:color w:val="3D3C3D"/>
              <w:sz w:val="28"/>
            </w:rPr>
            <w:t>ВКП(б)</w:t>
          </w:r>
          <w:r>
            <w:rPr>
              <w:color w:val="3D3C3D"/>
              <w:spacing w:val="-9"/>
              <w:sz w:val="28"/>
            </w:rPr>
            <w:t xml:space="preserve"> </w:t>
          </w:r>
          <w:r>
            <w:rPr>
              <w:color w:val="3D3C3D"/>
              <w:sz w:val="28"/>
            </w:rPr>
            <w:t>по</w:t>
          </w:r>
          <w:r>
            <w:rPr>
              <w:color w:val="3D3C3D"/>
              <w:spacing w:val="-9"/>
              <w:sz w:val="28"/>
            </w:rPr>
            <w:t xml:space="preserve"> </w:t>
          </w:r>
          <w:r>
            <w:rPr>
              <w:color w:val="3D3C3D"/>
              <w:sz w:val="28"/>
            </w:rPr>
            <w:t>пропаганде</w:t>
          </w:r>
          <w:r>
            <w:rPr>
              <w:color w:val="3D3C3D"/>
              <w:spacing w:val="-6"/>
              <w:sz w:val="28"/>
            </w:rPr>
            <w:t xml:space="preserve"> </w:t>
          </w:r>
          <w:r>
            <w:rPr>
              <w:color w:val="3D3C3D"/>
              <w:sz w:val="28"/>
            </w:rPr>
            <w:t>и</w:t>
          </w:r>
        </w:p>
        <w:p w:rsidR="000A5269" w:rsidRDefault="00B43DD3">
          <w:pPr>
            <w:tabs>
              <w:tab w:val="left" w:leader="dot" w:pos="9546"/>
            </w:tabs>
            <w:spacing w:before="60" w:line="276" w:lineRule="auto"/>
            <w:ind w:left="1489" w:right="379"/>
            <w:rPr>
              <w:sz w:val="28"/>
            </w:rPr>
          </w:pPr>
          <w:r>
            <w:rPr>
              <w:color w:val="3D3C3D"/>
              <w:sz w:val="28"/>
            </w:rPr>
            <w:t>агитации Ржанову Б.С. с изложением результатов командировки в районы области</w:t>
          </w:r>
          <w:r>
            <w:rPr>
              <w:color w:val="3D3C3D"/>
              <w:sz w:val="28"/>
            </w:rPr>
            <w:tab/>
          </w:r>
          <w:r>
            <w:rPr>
              <w:color w:val="3D3C3D"/>
              <w:spacing w:val="-4"/>
              <w:sz w:val="28"/>
            </w:rPr>
            <w:t>417</w:t>
          </w:r>
        </w:p>
        <w:p w:rsidR="000A5269" w:rsidRDefault="005E2B3C">
          <w:pPr>
            <w:tabs>
              <w:tab w:val="left" w:leader="dot" w:pos="9543"/>
            </w:tabs>
            <w:spacing w:before="56" w:line="276" w:lineRule="auto"/>
            <w:ind w:left="1489" w:right="380" w:hanging="1"/>
            <w:rPr>
              <w:sz w:val="28"/>
            </w:rPr>
          </w:pPr>
          <w:hyperlink w:anchor="_TOC_250012" w:history="1">
            <w:r w:rsidR="00B43DD3">
              <w:rPr>
                <w:color w:val="3D3C3D"/>
                <w:sz w:val="28"/>
              </w:rPr>
              <w:t xml:space="preserve">№ 193. Из отчета «Об агитационно-пропагандистской работе за VIII- IX месяцы 1943 г.», составленного секретарем Звериноголовского райкома ВКП(б) Халевиным В.И. и заведующей отделом пропаганды и агитации Звериноголовского райкома ВКП(б) Назаровой и направленного в отдел пропаганды и агитации Курганского обкома </w:t>
            </w:r>
            <w:r w:rsidR="00B43DD3">
              <w:rPr>
                <w:color w:val="3D3C3D"/>
                <w:spacing w:val="-2"/>
                <w:sz w:val="28"/>
              </w:rPr>
              <w:t>ВКП(б)</w:t>
            </w:r>
            <w:r w:rsidR="00B43DD3">
              <w:rPr>
                <w:color w:val="3D3C3D"/>
                <w:sz w:val="28"/>
              </w:rPr>
              <w:tab/>
            </w:r>
            <w:r w:rsidR="00B43DD3">
              <w:rPr>
                <w:color w:val="3D3C3D"/>
                <w:spacing w:val="-4"/>
                <w:sz w:val="28"/>
              </w:rPr>
              <w:t>423</w:t>
            </w:r>
          </w:hyperlink>
        </w:p>
        <w:p w:rsidR="000A5269" w:rsidRDefault="00B43DD3">
          <w:pPr>
            <w:tabs>
              <w:tab w:val="left" w:leader="dot" w:pos="9544"/>
            </w:tabs>
            <w:spacing w:before="50" w:line="276" w:lineRule="auto"/>
            <w:ind w:left="1489" w:right="380"/>
            <w:rPr>
              <w:sz w:val="28"/>
            </w:rPr>
          </w:pPr>
          <w:r>
            <w:rPr>
              <w:color w:val="3D3C3D"/>
              <w:sz w:val="28"/>
            </w:rPr>
            <w:t xml:space="preserve">№ 194. Из информационной записки от заведующей отделом пропаганды и агитации Каргапольского райкома ВКП(б) Муравьевой </w:t>
          </w:r>
          <w:r>
            <w:rPr>
              <w:color w:val="3D3C3D"/>
              <w:sz w:val="28"/>
            </w:rPr>
            <w:lastRenderedPageBreak/>
            <w:t>в отдел пропаганды и агитации Курганского обкома ВКП(б)</w:t>
          </w:r>
          <w:r>
            <w:rPr>
              <w:color w:val="3D3C3D"/>
              <w:sz w:val="28"/>
            </w:rPr>
            <w:tab/>
          </w:r>
          <w:r>
            <w:rPr>
              <w:color w:val="3D3C3D"/>
              <w:spacing w:val="-4"/>
              <w:sz w:val="28"/>
            </w:rPr>
            <w:t>424</w:t>
          </w:r>
        </w:p>
        <w:p w:rsidR="000A5269" w:rsidRDefault="00B43DD3">
          <w:pPr>
            <w:tabs>
              <w:tab w:val="left" w:leader="dot" w:pos="9544"/>
            </w:tabs>
            <w:spacing w:before="55" w:line="273" w:lineRule="auto"/>
            <w:ind w:left="1489" w:right="380"/>
            <w:rPr>
              <w:sz w:val="28"/>
            </w:rPr>
          </w:pPr>
          <w:r>
            <w:rPr>
              <w:color w:val="3D3C3D"/>
              <w:sz w:val="28"/>
            </w:rPr>
            <w:t>№ 195. Письмо от жителя Альменевского района Набросова П.Т. с просьбой разъяснить некоторые историко-философские вопросы</w:t>
          </w:r>
          <w:r>
            <w:rPr>
              <w:color w:val="3D3C3D"/>
              <w:sz w:val="28"/>
            </w:rPr>
            <w:tab/>
          </w:r>
          <w:r>
            <w:rPr>
              <w:color w:val="3D3C3D"/>
              <w:spacing w:val="-4"/>
              <w:sz w:val="28"/>
            </w:rPr>
            <w:t>425</w:t>
          </w:r>
        </w:p>
        <w:p w:rsidR="000A5269" w:rsidRDefault="00B43DD3">
          <w:pPr>
            <w:tabs>
              <w:tab w:val="left" w:leader="dot" w:pos="9546"/>
            </w:tabs>
            <w:spacing w:before="61" w:line="276" w:lineRule="auto"/>
            <w:ind w:left="1489" w:right="379"/>
            <w:rPr>
              <w:sz w:val="28"/>
            </w:rPr>
          </w:pPr>
          <w:r>
            <w:rPr>
              <w:color w:val="3D3C3D"/>
              <w:sz w:val="28"/>
            </w:rPr>
            <w:t>№ 196. Ответ Набросову П. Т., жителю Альменевского района, на изложенные в его письме вопросы, составленный лектором Курганского обкома ВКП(б) Барышевым</w:t>
          </w:r>
          <w:r>
            <w:rPr>
              <w:color w:val="3D3C3D"/>
              <w:sz w:val="28"/>
            </w:rPr>
            <w:tab/>
          </w:r>
          <w:r>
            <w:rPr>
              <w:color w:val="3D3C3D"/>
              <w:spacing w:val="-4"/>
              <w:sz w:val="28"/>
            </w:rPr>
            <w:t>425</w:t>
          </w:r>
        </w:p>
        <w:p w:rsidR="000A5269" w:rsidRDefault="00B43DD3">
          <w:pPr>
            <w:tabs>
              <w:tab w:val="left" w:leader="dot" w:pos="9545"/>
            </w:tabs>
            <w:spacing w:before="54" w:line="273" w:lineRule="auto"/>
            <w:ind w:left="1489" w:right="380"/>
            <w:rPr>
              <w:sz w:val="28"/>
            </w:rPr>
          </w:pPr>
          <w:r>
            <w:rPr>
              <w:color w:val="3D3C3D"/>
              <w:sz w:val="28"/>
            </w:rPr>
            <w:t>№ 197. Записка из Макушинского райкома ВКП(б), адресованная секретарю по пропаганде и агитации Курганского обкома ВКП(б) Ржанову</w:t>
          </w:r>
          <w:r>
            <w:rPr>
              <w:color w:val="3D3C3D"/>
              <w:spacing w:val="-10"/>
              <w:sz w:val="28"/>
            </w:rPr>
            <w:t xml:space="preserve"> </w:t>
          </w:r>
          <w:r>
            <w:rPr>
              <w:color w:val="3D3C3D"/>
              <w:sz w:val="28"/>
            </w:rPr>
            <w:t>Б.С.,</w:t>
          </w:r>
          <w:r>
            <w:rPr>
              <w:color w:val="3D3C3D"/>
              <w:spacing w:val="-6"/>
              <w:sz w:val="28"/>
            </w:rPr>
            <w:t xml:space="preserve"> </w:t>
          </w:r>
          <w:r>
            <w:rPr>
              <w:color w:val="3D3C3D"/>
              <w:sz w:val="28"/>
            </w:rPr>
            <w:t>с</w:t>
          </w:r>
          <w:r>
            <w:rPr>
              <w:color w:val="3D3C3D"/>
              <w:spacing w:val="-3"/>
              <w:sz w:val="28"/>
            </w:rPr>
            <w:t xml:space="preserve"> </w:t>
          </w:r>
          <w:r>
            <w:rPr>
              <w:color w:val="3D3C3D"/>
              <w:sz w:val="28"/>
            </w:rPr>
            <w:t>вопросом</w:t>
          </w:r>
          <w:r>
            <w:rPr>
              <w:color w:val="3D3C3D"/>
              <w:spacing w:val="-7"/>
              <w:sz w:val="28"/>
            </w:rPr>
            <w:t xml:space="preserve"> </w:t>
          </w:r>
          <w:r>
            <w:rPr>
              <w:color w:val="3D3C3D"/>
              <w:sz w:val="28"/>
            </w:rPr>
            <w:t>об</w:t>
          </w:r>
          <w:r>
            <w:rPr>
              <w:color w:val="3D3C3D"/>
              <w:spacing w:val="-6"/>
              <w:sz w:val="28"/>
            </w:rPr>
            <w:t xml:space="preserve"> </w:t>
          </w:r>
          <w:r>
            <w:rPr>
              <w:color w:val="3D3C3D"/>
              <w:sz w:val="28"/>
            </w:rPr>
            <w:t>открытии</w:t>
          </w:r>
          <w:r>
            <w:rPr>
              <w:color w:val="3D3C3D"/>
              <w:spacing w:val="-7"/>
              <w:sz w:val="28"/>
            </w:rPr>
            <w:t xml:space="preserve"> </w:t>
          </w:r>
          <w:r>
            <w:rPr>
              <w:color w:val="3D3C3D"/>
              <w:sz w:val="28"/>
            </w:rPr>
            <w:t>второго</w:t>
          </w:r>
          <w:r>
            <w:rPr>
              <w:color w:val="3D3C3D"/>
              <w:spacing w:val="-3"/>
              <w:sz w:val="28"/>
            </w:rPr>
            <w:t xml:space="preserve"> </w:t>
          </w:r>
          <w:r>
            <w:rPr>
              <w:color w:val="3D3C3D"/>
              <w:spacing w:val="-2"/>
              <w:sz w:val="28"/>
            </w:rPr>
            <w:t>фронта</w:t>
          </w:r>
          <w:r>
            <w:rPr>
              <w:color w:val="3D3C3D"/>
              <w:sz w:val="28"/>
            </w:rPr>
            <w:tab/>
          </w:r>
          <w:r>
            <w:rPr>
              <w:color w:val="3D3C3D"/>
              <w:spacing w:val="-5"/>
              <w:sz w:val="28"/>
            </w:rPr>
            <w:t>428</w:t>
          </w:r>
        </w:p>
        <w:p w:rsidR="000A5269" w:rsidRDefault="005E2B3C">
          <w:pPr>
            <w:spacing w:before="63" w:line="276" w:lineRule="auto"/>
            <w:ind w:left="1489" w:right="437"/>
            <w:jc w:val="both"/>
            <w:rPr>
              <w:sz w:val="28"/>
            </w:rPr>
          </w:pPr>
          <w:hyperlink w:anchor="_TOC_250011" w:history="1">
            <w:r w:rsidR="00B43DD3">
              <w:rPr>
                <w:color w:val="3D3C3D"/>
                <w:sz w:val="28"/>
              </w:rPr>
              <w:t>№</w:t>
            </w:r>
            <w:r w:rsidR="00B43DD3">
              <w:rPr>
                <w:color w:val="3D3C3D"/>
                <w:spacing w:val="-4"/>
                <w:sz w:val="28"/>
              </w:rPr>
              <w:t xml:space="preserve"> </w:t>
            </w:r>
            <w:r w:rsidR="00B43DD3">
              <w:rPr>
                <w:color w:val="3D3C3D"/>
                <w:sz w:val="28"/>
              </w:rPr>
              <w:t>198.</w:t>
            </w:r>
            <w:r w:rsidR="00B43DD3">
              <w:rPr>
                <w:color w:val="3D3C3D"/>
                <w:spacing w:val="-4"/>
                <w:sz w:val="28"/>
              </w:rPr>
              <w:t xml:space="preserve"> </w:t>
            </w:r>
            <w:r w:rsidR="00B43DD3">
              <w:rPr>
                <w:color w:val="3D3C3D"/>
                <w:sz w:val="28"/>
              </w:rPr>
              <w:t>Отчет</w:t>
            </w:r>
            <w:r w:rsidR="00B43DD3">
              <w:rPr>
                <w:color w:val="3D3C3D"/>
                <w:spacing w:val="-4"/>
                <w:sz w:val="28"/>
              </w:rPr>
              <w:t xml:space="preserve"> </w:t>
            </w:r>
            <w:r w:rsidR="00B43DD3">
              <w:rPr>
                <w:color w:val="3D3C3D"/>
                <w:sz w:val="28"/>
              </w:rPr>
              <w:t>«О</w:t>
            </w:r>
            <w:r w:rsidR="00B43DD3">
              <w:rPr>
                <w:color w:val="3D3C3D"/>
                <w:spacing w:val="-5"/>
                <w:sz w:val="28"/>
              </w:rPr>
              <w:t xml:space="preserve"> </w:t>
            </w:r>
            <w:r w:rsidR="00B43DD3">
              <w:rPr>
                <w:color w:val="3D3C3D"/>
                <w:sz w:val="28"/>
              </w:rPr>
              <w:t>докладах</w:t>
            </w:r>
            <w:r w:rsidR="00B43DD3">
              <w:rPr>
                <w:color w:val="3D3C3D"/>
                <w:spacing w:val="-4"/>
                <w:sz w:val="28"/>
              </w:rPr>
              <w:t xml:space="preserve"> </w:t>
            </w:r>
            <w:r w:rsidR="00B43DD3">
              <w:rPr>
                <w:color w:val="3D3C3D"/>
                <w:sz w:val="28"/>
              </w:rPr>
              <w:t>на</w:t>
            </w:r>
            <w:r w:rsidR="00B43DD3">
              <w:rPr>
                <w:color w:val="3D3C3D"/>
                <w:spacing w:val="-4"/>
                <w:sz w:val="28"/>
              </w:rPr>
              <w:t xml:space="preserve"> </w:t>
            </w:r>
            <w:r w:rsidR="00B43DD3">
              <w:rPr>
                <w:color w:val="3D3C3D"/>
                <w:sz w:val="28"/>
              </w:rPr>
              <w:t>тему</w:t>
            </w:r>
            <w:r w:rsidR="00B43DD3">
              <w:rPr>
                <w:color w:val="3D3C3D"/>
                <w:spacing w:val="-7"/>
                <w:sz w:val="28"/>
              </w:rPr>
              <w:t xml:space="preserve"> </w:t>
            </w:r>
            <w:r w:rsidR="00B43DD3">
              <w:rPr>
                <w:color w:val="3D3C3D"/>
                <w:sz w:val="28"/>
              </w:rPr>
              <w:t>«Борьба</w:t>
            </w:r>
            <w:r w:rsidR="00B43DD3">
              <w:rPr>
                <w:color w:val="3D3C3D"/>
                <w:spacing w:val="-4"/>
                <w:sz w:val="28"/>
              </w:rPr>
              <w:t xml:space="preserve"> </w:t>
            </w:r>
            <w:r w:rsidR="00B43DD3">
              <w:rPr>
                <w:color w:val="3D3C3D"/>
                <w:sz w:val="28"/>
              </w:rPr>
              <w:t>за</w:t>
            </w:r>
            <w:r w:rsidR="00B43DD3">
              <w:rPr>
                <w:color w:val="3D3C3D"/>
                <w:spacing w:val="-1"/>
                <w:sz w:val="28"/>
              </w:rPr>
              <w:t xml:space="preserve"> </w:t>
            </w:r>
            <w:r w:rsidR="00B43DD3">
              <w:rPr>
                <w:color w:val="3D3C3D"/>
                <w:sz w:val="28"/>
              </w:rPr>
              <w:t>хлеб</w:t>
            </w:r>
            <w:r w:rsidR="00B43DD3">
              <w:rPr>
                <w:color w:val="3D3C3D"/>
                <w:spacing w:val="-4"/>
                <w:sz w:val="28"/>
              </w:rPr>
              <w:t xml:space="preserve"> </w:t>
            </w:r>
            <w:r w:rsidR="00B43DD3">
              <w:rPr>
                <w:color w:val="3D3C3D"/>
                <w:sz w:val="28"/>
              </w:rPr>
              <w:t>–</w:t>
            </w:r>
            <w:r w:rsidR="00B43DD3">
              <w:rPr>
                <w:color w:val="3D3C3D"/>
                <w:spacing w:val="-6"/>
                <w:sz w:val="28"/>
              </w:rPr>
              <w:t xml:space="preserve"> </w:t>
            </w:r>
            <w:r w:rsidR="00B43DD3">
              <w:rPr>
                <w:color w:val="3D3C3D"/>
                <w:sz w:val="28"/>
              </w:rPr>
              <w:t>борьба</w:t>
            </w:r>
            <w:r w:rsidR="00B43DD3">
              <w:rPr>
                <w:color w:val="3D3C3D"/>
                <w:spacing w:val="-6"/>
                <w:sz w:val="28"/>
              </w:rPr>
              <w:t xml:space="preserve"> </w:t>
            </w:r>
            <w:r w:rsidR="00B43DD3">
              <w:rPr>
                <w:color w:val="3D3C3D"/>
                <w:sz w:val="28"/>
              </w:rPr>
              <w:t>за</w:t>
            </w:r>
            <w:r w:rsidR="00B43DD3">
              <w:rPr>
                <w:color w:val="3D3C3D"/>
                <w:spacing w:val="-4"/>
                <w:sz w:val="28"/>
              </w:rPr>
              <w:t xml:space="preserve"> </w:t>
            </w:r>
            <w:r w:rsidR="00B43DD3">
              <w:rPr>
                <w:color w:val="3D3C3D"/>
                <w:sz w:val="28"/>
              </w:rPr>
              <w:t>победу над</w:t>
            </w:r>
            <w:r w:rsidR="00B43DD3">
              <w:rPr>
                <w:color w:val="3D3C3D"/>
                <w:spacing w:val="-5"/>
                <w:sz w:val="28"/>
              </w:rPr>
              <w:t xml:space="preserve"> </w:t>
            </w:r>
            <w:r w:rsidR="00B43DD3">
              <w:rPr>
                <w:color w:val="3D3C3D"/>
                <w:sz w:val="28"/>
              </w:rPr>
              <w:t>врагом»,</w:t>
            </w:r>
            <w:r w:rsidR="00B43DD3">
              <w:rPr>
                <w:color w:val="3D3C3D"/>
                <w:spacing w:val="-7"/>
                <w:sz w:val="28"/>
              </w:rPr>
              <w:t xml:space="preserve"> </w:t>
            </w:r>
            <w:r w:rsidR="00B43DD3">
              <w:rPr>
                <w:color w:val="3D3C3D"/>
                <w:sz w:val="28"/>
              </w:rPr>
              <w:t>проведенных</w:t>
            </w:r>
            <w:r w:rsidR="00B43DD3">
              <w:rPr>
                <w:color w:val="3D3C3D"/>
                <w:spacing w:val="-5"/>
                <w:sz w:val="28"/>
              </w:rPr>
              <w:t xml:space="preserve"> </w:t>
            </w:r>
            <w:r w:rsidR="00B43DD3">
              <w:rPr>
                <w:color w:val="3D3C3D"/>
                <w:sz w:val="28"/>
              </w:rPr>
              <w:t>в</w:t>
            </w:r>
            <w:r w:rsidR="00B43DD3">
              <w:rPr>
                <w:color w:val="3D3C3D"/>
                <w:spacing w:val="-7"/>
                <w:sz w:val="28"/>
              </w:rPr>
              <w:t xml:space="preserve"> </w:t>
            </w:r>
            <w:r w:rsidR="00B43DD3">
              <w:rPr>
                <w:color w:val="3D3C3D"/>
                <w:sz w:val="28"/>
              </w:rPr>
              <w:t>колхозах</w:t>
            </w:r>
            <w:r w:rsidR="00B43DD3">
              <w:rPr>
                <w:color w:val="3D3C3D"/>
                <w:spacing w:val="-5"/>
                <w:sz w:val="28"/>
              </w:rPr>
              <w:t xml:space="preserve"> </w:t>
            </w:r>
            <w:r w:rsidR="00B43DD3">
              <w:rPr>
                <w:color w:val="3D3C3D"/>
                <w:sz w:val="28"/>
              </w:rPr>
              <w:t>Глядянского</w:t>
            </w:r>
            <w:r w:rsidR="00B43DD3">
              <w:rPr>
                <w:color w:val="3D3C3D"/>
                <w:spacing w:val="-5"/>
                <w:sz w:val="28"/>
              </w:rPr>
              <w:t xml:space="preserve"> </w:t>
            </w:r>
            <w:r w:rsidR="00B43DD3">
              <w:rPr>
                <w:color w:val="3D3C3D"/>
                <w:sz w:val="28"/>
              </w:rPr>
              <w:t>района</w:t>
            </w:r>
            <w:r w:rsidR="00B43DD3">
              <w:rPr>
                <w:color w:val="3D3C3D"/>
                <w:spacing w:val="-5"/>
                <w:sz w:val="28"/>
              </w:rPr>
              <w:t xml:space="preserve"> </w:t>
            </w:r>
            <w:r w:rsidR="00B43DD3">
              <w:rPr>
                <w:color w:val="3D3C3D"/>
                <w:sz w:val="28"/>
              </w:rPr>
              <w:t>за</w:t>
            </w:r>
            <w:r w:rsidR="00B43DD3">
              <w:rPr>
                <w:color w:val="3D3C3D"/>
                <w:spacing w:val="-5"/>
                <w:sz w:val="28"/>
              </w:rPr>
              <w:t xml:space="preserve"> </w:t>
            </w:r>
            <w:r w:rsidR="00B43DD3">
              <w:rPr>
                <w:color w:val="3D3C3D"/>
                <w:sz w:val="28"/>
              </w:rPr>
              <w:t>сентябрь месяц 1944 г.», составленный заведующей парткабинетом Ковалевой</w:t>
            </w:r>
          </w:hyperlink>
        </w:p>
        <w:p w:rsidR="000A5269" w:rsidRDefault="00B43DD3">
          <w:pPr>
            <w:tabs>
              <w:tab w:val="left" w:leader="dot" w:pos="9546"/>
            </w:tabs>
            <w:spacing w:line="319" w:lineRule="exact"/>
            <w:ind w:left="1513"/>
            <w:jc w:val="both"/>
            <w:rPr>
              <w:sz w:val="28"/>
            </w:rPr>
          </w:pPr>
          <w:r>
            <w:rPr>
              <w:color w:val="3D3C3D"/>
              <w:spacing w:val="-10"/>
              <w:sz w:val="28"/>
            </w:rPr>
            <w:t>.</w:t>
          </w:r>
          <w:r>
            <w:rPr>
              <w:color w:val="3D3C3D"/>
              <w:sz w:val="28"/>
            </w:rPr>
            <w:tab/>
          </w:r>
          <w:r>
            <w:rPr>
              <w:color w:val="3D3C3D"/>
              <w:spacing w:val="-5"/>
              <w:sz w:val="28"/>
            </w:rPr>
            <w:t>429</w:t>
          </w:r>
        </w:p>
        <w:p w:rsidR="000A5269" w:rsidRDefault="005E2B3C">
          <w:pPr>
            <w:pStyle w:val="8"/>
            <w:tabs>
              <w:tab w:val="left" w:leader="dot" w:pos="9531"/>
            </w:tabs>
            <w:spacing w:before="103" w:line="273" w:lineRule="auto"/>
            <w:ind w:left="641" w:right="394"/>
            <w:rPr>
              <w:b w:val="0"/>
            </w:rPr>
          </w:pPr>
          <w:hyperlink w:anchor="_TOC_250010" w:history="1">
            <w:r w:rsidR="00B43DD3">
              <w:rPr>
                <w:color w:val="3D3C3D"/>
              </w:rPr>
              <w:t xml:space="preserve">РАЗДЕЛ 9. ПЕРВАЯ КУРГАНСКАЯ ОБЛАСТНАЯ ПАРТИЙНАЯ </w:t>
            </w:r>
            <w:r w:rsidR="00B43DD3">
              <w:rPr>
                <w:color w:val="3D3C3D"/>
                <w:spacing w:val="-2"/>
              </w:rPr>
              <w:t>КОНФЕРЕНЦИЯ</w:t>
            </w:r>
            <w:r w:rsidR="00B43DD3">
              <w:rPr>
                <w:b w:val="0"/>
                <w:color w:val="3D3C3D"/>
              </w:rPr>
              <w:tab/>
            </w:r>
            <w:r w:rsidR="00B43DD3">
              <w:rPr>
                <w:b w:val="0"/>
                <w:color w:val="3D3C3D"/>
                <w:spacing w:val="-4"/>
              </w:rPr>
              <w:t>430</w:t>
            </w:r>
          </w:hyperlink>
        </w:p>
        <w:p w:rsidR="000A5269" w:rsidRDefault="005E2B3C">
          <w:pPr>
            <w:tabs>
              <w:tab w:val="left" w:leader="dot" w:pos="9545"/>
            </w:tabs>
            <w:spacing w:before="61" w:line="276" w:lineRule="auto"/>
            <w:ind w:left="1488" w:right="380"/>
            <w:rPr>
              <w:sz w:val="28"/>
            </w:rPr>
          </w:pPr>
          <w:hyperlink w:anchor="_TOC_250009" w:history="1">
            <w:r w:rsidR="00B43DD3">
              <w:rPr>
                <w:color w:val="3D3C3D"/>
                <w:sz w:val="28"/>
              </w:rPr>
              <w:t>№ 199. Из протокола Первой Курганской областной партийной конференции – вступительное слово председательствующего Шарапова В.А</w:t>
            </w:r>
            <w:r w:rsidR="00B43DD3">
              <w:rPr>
                <w:color w:val="3D3C3D"/>
                <w:sz w:val="28"/>
              </w:rPr>
              <w:tab/>
            </w:r>
            <w:r w:rsidR="00B43DD3">
              <w:rPr>
                <w:color w:val="3D3C3D"/>
                <w:spacing w:val="-4"/>
                <w:sz w:val="28"/>
              </w:rPr>
              <w:t>432</w:t>
            </w:r>
          </w:hyperlink>
        </w:p>
        <w:p w:rsidR="000A5269" w:rsidRDefault="005E2B3C">
          <w:pPr>
            <w:tabs>
              <w:tab w:val="left" w:leader="dot" w:pos="9543"/>
            </w:tabs>
            <w:spacing w:before="55" w:line="276" w:lineRule="auto"/>
            <w:ind w:left="1488" w:right="381" w:hanging="1"/>
            <w:rPr>
              <w:sz w:val="28"/>
            </w:rPr>
          </w:pPr>
          <w:hyperlink w:anchor="_TOC_250008" w:history="1">
            <w:r w:rsidR="00B43DD3">
              <w:rPr>
                <w:color w:val="3D3C3D"/>
                <w:sz w:val="28"/>
              </w:rPr>
              <w:t>№ 200. Из протокола Первой Курганской областной партийной конференции – прения по отчетному докладу Дерябина С.А</w:t>
            </w:r>
            <w:r w:rsidR="00B43DD3">
              <w:rPr>
                <w:color w:val="3D3C3D"/>
                <w:sz w:val="28"/>
              </w:rPr>
              <w:tab/>
            </w:r>
            <w:r w:rsidR="00B43DD3">
              <w:rPr>
                <w:color w:val="3D3C3D"/>
                <w:spacing w:val="-4"/>
                <w:sz w:val="28"/>
              </w:rPr>
              <w:t>435</w:t>
            </w:r>
          </w:hyperlink>
        </w:p>
        <w:p w:rsidR="000A5269" w:rsidRDefault="005E2B3C">
          <w:pPr>
            <w:tabs>
              <w:tab w:val="left" w:leader="dot" w:pos="9575"/>
            </w:tabs>
            <w:spacing w:before="54" w:line="316" w:lineRule="auto"/>
            <w:ind w:left="1489" w:right="350" w:hanging="1"/>
            <w:rPr>
              <w:sz w:val="28"/>
            </w:rPr>
          </w:pPr>
          <w:hyperlink w:anchor="_TOC_250007" w:history="1">
            <w:r w:rsidR="00B43DD3">
              <w:rPr>
                <w:color w:val="3D3C3D"/>
                <w:sz w:val="28"/>
              </w:rPr>
              <w:t>№ 201. Из протокола Первой Курганской областной партийной конференции – прения по докладу Дерябина С.А. (продолжение)</w:t>
            </w:r>
            <w:r w:rsidR="00B43DD3">
              <w:rPr>
                <w:color w:val="3D3C3D"/>
                <w:sz w:val="28"/>
              </w:rPr>
              <w:tab/>
            </w:r>
            <w:r w:rsidR="00B43DD3">
              <w:rPr>
                <w:color w:val="3D3C3D"/>
                <w:spacing w:val="-4"/>
                <w:sz w:val="28"/>
              </w:rPr>
              <w:t>470</w:t>
            </w:r>
          </w:hyperlink>
        </w:p>
        <w:p w:rsidR="000A5269" w:rsidRDefault="005E2B3C">
          <w:pPr>
            <w:pStyle w:val="8"/>
            <w:tabs>
              <w:tab w:val="left" w:leader="dot" w:pos="9625"/>
            </w:tabs>
            <w:spacing w:line="232" w:lineRule="auto"/>
            <w:ind w:right="300"/>
            <w:rPr>
              <w:b w:val="0"/>
            </w:rPr>
          </w:pPr>
          <w:hyperlink w:anchor="_TOC_250006" w:history="1">
            <w:r w:rsidR="00B43DD3">
              <w:rPr>
                <w:color w:val="3D3C3D"/>
              </w:rPr>
              <w:t xml:space="preserve">ПРИЛОЖЕНИЕ. К ВОПРОСУ ОБ ОБРАЗОВАНИИ КУРГАНСКОЙ </w:t>
            </w:r>
            <w:r w:rsidR="00B43DD3">
              <w:rPr>
                <w:color w:val="3D3C3D"/>
                <w:spacing w:val="-2"/>
              </w:rPr>
              <w:t>ОБЛАСТИ</w:t>
            </w:r>
            <w:r w:rsidR="00B43DD3">
              <w:rPr>
                <w:b w:val="0"/>
                <w:color w:val="3D3C3D"/>
              </w:rPr>
              <w:tab/>
            </w:r>
            <w:r w:rsidR="00B43DD3">
              <w:rPr>
                <w:b w:val="0"/>
                <w:color w:val="3D3C3D"/>
                <w:spacing w:val="-4"/>
              </w:rPr>
              <w:t>481</w:t>
            </w:r>
          </w:hyperlink>
        </w:p>
        <w:p w:rsidR="000A5269" w:rsidRDefault="005E2B3C">
          <w:pPr>
            <w:tabs>
              <w:tab w:val="left" w:leader="dot" w:pos="9544"/>
            </w:tabs>
            <w:spacing w:before="107" w:after="20" w:line="276" w:lineRule="auto"/>
            <w:ind w:left="1489" w:right="380"/>
            <w:rPr>
              <w:sz w:val="28"/>
            </w:rPr>
          </w:pPr>
          <w:hyperlink w:anchor="_TOC_250005" w:history="1">
            <w:r w:rsidR="00B43DD3">
              <w:rPr>
                <w:color w:val="3D3C3D"/>
                <w:sz w:val="28"/>
              </w:rPr>
              <w:t>Материал облплана к вопросу об организации Курганской области, составленный заместителем председателя облплана Катаевым и направленный в Челябинский обком ВКП(б) и в облисполком</w:t>
            </w:r>
            <w:r w:rsidR="00B43DD3">
              <w:rPr>
                <w:color w:val="3D3C3D"/>
                <w:sz w:val="28"/>
              </w:rPr>
              <w:tab/>
            </w:r>
            <w:r w:rsidR="00B43DD3">
              <w:rPr>
                <w:color w:val="3D3C3D"/>
                <w:spacing w:val="-4"/>
                <w:sz w:val="28"/>
              </w:rPr>
              <w:t>484</w:t>
            </w:r>
          </w:hyperlink>
        </w:p>
        <w:p w:rsidR="000A5269" w:rsidRDefault="00B43DD3">
          <w:pPr>
            <w:tabs>
              <w:tab w:val="left" w:leader="dot" w:pos="9145"/>
            </w:tabs>
            <w:spacing w:before="60" w:line="276" w:lineRule="auto"/>
            <w:ind w:left="1088" w:right="780"/>
            <w:rPr>
              <w:sz w:val="28"/>
            </w:rPr>
          </w:pPr>
          <w:r>
            <w:rPr>
              <w:color w:val="3D3C3D"/>
              <w:sz w:val="28"/>
            </w:rPr>
            <w:t>Приложение к материалу облплана к вопросу об организации Курганской области, составленному заместителем председателя облплана Катаевым и направленному в Челябинский обком ВКП(б) и в облисполком</w:t>
          </w:r>
          <w:r>
            <w:rPr>
              <w:color w:val="3D3C3D"/>
              <w:sz w:val="28"/>
            </w:rPr>
            <w:tab/>
          </w:r>
          <w:r>
            <w:rPr>
              <w:color w:val="3D3C3D"/>
              <w:spacing w:val="-4"/>
              <w:sz w:val="28"/>
            </w:rPr>
            <w:t>488</w:t>
          </w:r>
        </w:p>
        <w:p w:rsidR="000A5269" w:rsidRDefault="005E2B3C">
          <w:pPr>
            <w:tabs>
              <w:tab w:val="left" w:leader="dot" w:pos="9145"/>
            </w:tabs>
            <w:spacing w:before="53" w:line="276" w:lineRule="auto"/>
            <w:ind w:left="1088" w:right="780" w:hanging="1"/>
            <w:rPr>
              <w:sz w:val="28"/>
            </w:rPr>
          </w:pPr>
          <w:hyperlink w:anchor="_TOC_250004" w:history="1">
            <w:r w:rsidR="00B43DD3">
              <w:rPr>
                <w:color w:val="3D3C3D"/>
                <w:sz w:val="28"/>
              </w:rPr>
              <w:t>Планируемая территория Курганской области (фрагмент карты из проекта 1939 года, ОГАЧО; увеличено)</w:t>
            </w:r>
            <w:r w:rsidR="00B43DD3">
              <w:rPr>
                <w:color w:val="3D3C3D"/>
                <w:sz w:val="28"/>
              </w:rPr>
              <w:tab/>
            </w:r>
            <w:r w:rsidR="00B43DD3">
              <w:rPr>
                <w:color w:val="3D3C3D"/>
                <w:spacing w:val="-4"/>
                <w:sz w:val="28"/>
              </w:rPr>
              <w:t>499</w:t>
            </w:r>
          </w:hyperlink>
        </w:p>
        <w:p w:rsidR="000A5269" w:rsidRDefault="00B43DD3">
          <w:pPr>
            <w:tabs>
              <w:tab w:val="left" w:leader="dot" w:pos="9144"/>
            </w:tabs>
            <w:spacing w:before="56" w:line="273" w:lineRule="auto"/>
            <w:ind w:left="1088" w:right="781" w:hanging="1"/>
            <w:rPr>
              <w:sz w:val="28"/>
            </w:rPr>
          </w:pPr>
          <w:r>
            <w:rPr>
              <w:color w:val="3D3C3D"/>
              <w:sz w:val="28"/>
            </w:rPr>
            <w:t>Сопроводительная записка к материалу об организации Курганской области</w:t>
          </w:r>
          <w:r>
            <w:rPr>
              <w:color w:val="3D3C3D"/>
              <w:spacing w:val="-7"/>
              <w:sz w:val="28"/>
            </w:rPr>
            <w:t xml:space="preserve"> </w:t>
          </w:r>
          <w:r>
            <w:rPr>
              <w:color w:val="3D3C3D"/>
              <w:sz w:val="28"/>
            </w:rPr>
            <w:t>от</w:t>
          </w:r>
          <w:r>
            <w:rPr>
              <w:color w:val="3D3C3D"/>
              <w:spacing w:val="-6"/>
              <w:sz w:val="28"/>
            </w:rPr>
            <w:t xml:space="preserve"> </w:t>
          </w:r>
          <w:r>
            <w:rPr>
              <w:color w:val="3D3C3D"/>
              <w:sz w:val="28"/>
            </w:rPr>
            <w:t>заместителя</w:t>
          </w:r>
          <w:r>
            <w:rPr>
              <w:color w:val="3D3C3D"/>
              <w:spacing w:val="-7"/>
              <w:sz w:val="28"/>
            </w:rPr>
            <w:t xml:space="preserve"> </w:t>
          </w:r>
          <w:r>
            <w:rPr>
              <w:color w:val="3D3C3D"/>
              <w:sz w:val="28"/>
            </w:rPr>
            <w:t>председателя</w:t>
          </w:r>
          <w:r>
            <w:rPr>
              <w:color w:val="3D3C3D"/>
              <w:spacing w:val="-6"/>
              <w:sz w:val="28"/>
            </w:rPr>
            <w:t xml:space="preserve"> </w:t>
          </w:r>
          <w:r>
            <w:rPr>
              <w:color w:val="3D3C3D"/>
              <w:sz w:val="28"/>
            </w:rPr>
            <w:t>облплана</w:t>
          </w:r>
          <w:r>
            <w:rPr>
              <w:color w:val="3D3C3D"/>
              <w:spacing w:val="-7"/>
              <w:sz w:val="28"/>
            </w:rPr>
            <w:t xml:space="preserve"> </w:t>
          </w:r>
          <w:r>
            <w:rPr>
              <w:color w:val="3D3C3D"/>
              <w:sz w:val="28"/>
            </w:rPr>
            <w:t>Катаева</w:t>
          </w:r>
          <w:r>
            <w:rPr>
              <w:color w:val="3D3C3D"/>
              <w:spacing w:val="-6"/>
              <w:sz w:val="28"/>
            </w:rPr>
            <w:t xml:space="preserve"> </w:t>
          </w:r>
          <w:r>
            <w:rPr>
              <w:color w:val="3D3C3D"/>
              <w:sz w:val="28"/>
            </w:rPr>
            <w:t>в</w:t>
          </w:r>
          <w:r>
            <w:rPr>
              <w:color w:val="3D3C3D"/>
              <w:spacing w:val="-7"/>
              <w:sz w:val="28"/>
            </w:rPr>
            <w:t xml:space="preserve"> </w:t>
          </w:r>
          <w:r>
            <w:rPr>
              <w:color w:val="3D3C3D"/>
              <w:sz w:val="28"/>
            </w:rPr>
            <w:t>Челябинский обком</w:t>
          </w:r>
          <w:r>
            <w:rPr>
              <w:color w:val="3D3C3D"/>
              <w:spacing w:val="-5"/>
              <w:sz w:val="28"/>
            </w:rPr>
            <w:t xml:space="preserve"> </w:t>
          </w:r>
          <w:r>
            <w:rPr>
              <w:color w:val="3D3C3D"/>
              <w:sz w:val="28"/>
            </w:rPr>
            <w:t>ВКП(б)</w:t>
          </w:r>
          <w:r>
            <w:rPr>
              <w:color w:val="3D3C3D"/>
              <w:spacing w:val="-5"/>
              <w:sz w:val="28"/>
            </w:rPr>
            <w:t xml:space="preserve"> </w:t>
          </w:r>
          <w:r>
            <w:rPr>
              <w:color w:val="3D3C3D"/>
              <w:spacing w:val="-2"/>
              <w:sz w:val="28"/>
            </w:rPr>
            <w:t>Ермакову</w:t>
          </w:r>
          <w:r>
            <w:rPr>
              <w:color w:val="3D3C3D"/>
              <w:sz w:val="28"/>
            </w:rPr>
            <w:tab/>
          </w:r>
          <w:r>
            <w:rPr>
              <w:color w:val="3D3C3D"/>
              <w:spacing w:val="-5"/>
              <w:sz w:val="28"/>
            </w:rPr>
            <w:t>500</w:t>
          </w:r>
        </w:p>
        <w:p w:rsidR="000A5269" w:rsidRDefault="005E2B3C">
          <w:pPr>
            <w:tabs>
              <w:tab w:val="left" w:leader="dot" w:pos="9145"/>
            </w:tabs>
            <w:spacing w:before="62" w:line="276" w:lineRule="auto"/>
            <w:ind w:left="1088" w:right="780"/>
            <w:rPr>
              <w:sz w:val="28"/>
            </w:rPr>
          </w:pPr>
          <w:hyperlink w:anchor="_TOC_250003" w:history="1">
            <w:r w:rsidR="00B43DD3">
              <w:rPr>
                <w:color w:val="3D3C3D"/>
                <w:sz w:val="28"/>
              </w:rPr>
              <w:t xml:space="preserve">Указ Президиума Верховного Совета СССР об образовании </w:t>
            </w:r>
            <w:r w:rsidR="00B43DD3">
              <w:rPr>
                <w:color w:val="3D3C3D"/>
                <w:sz w:val="28"/>
              </w:rPr>
              <w:lastRenderedPageBreak/>
              <w:t>Курганской области в составе РСФСР</w:t>
            </w:r>
            <w:r w:rsidR="00B43DD3">
              <w:rPr>
                <w:color w:val="3D3C3D"/>
                <w:sz w:val="28"/>
              </w:rPr>
              <w:tab/>
            </w:r>
            <w:r w:rsidR="00B43DD3">
              <w:rPr>
                <w:color w:val="3D3C3D"/>
                <w:spacing w:val="-4"/>
                <w:sz w:val="28"/>
              </w:rPr>
              <w:t>500</w:t>
            </w:r>
          </w:hyperlink>
        </w:p>
        <w:p w:rsidR="000A5269" w:rsidRDefault="00B43DD3">
          <w:pPr>
            <w:tabs>
              <w:tab w:val="left" w:leader="dot" w:pos="9144"/>
            </w:tabs>
            <w:spacing w:before="57" w:line="273" w:lineRule="auto"/>
            <w:ind w:left="1088" w:right="781"/>
            <w:rPr>
              <w:sz w:val="28"/>
            </w:rPr>
          </w:pPr>
          <w:r>
            <w:rPr>
              <w:color w:val="3D3C3D"/>
              <w:sz w:val="28"/>
            </w:rPr>
            <w:t>Из доклада второго секретаря Курганского обкома ВКП(б) Дерябина С.А. на Первой областной конференции ВКП(б) - «Образование Курганской</w:t>
          </w:r>
          <w:r>
            <w:rPr>
              <w:color w:val="3D3C3D"/>
              <w:spacing w:val="-9"/>
              <w:sz w:val="28"/>
            </w:rPr>
            <w:t xml:space="preserve"> </w:t>
          </w:r>
          <w:r>
            <w:rPr>
              <w:color w:val="3D3C3D"/>
              <w:spacing w:val="-2"/>
              <w:sz w:val="28"/>
            </w:rPr>
            <w:t>области»</w:t>
          </w:r>
          <w:r>
            <w:rPr>
              <w:color w:val="3D3C3D"/>
              <w:sz w:val="28"/>
            </w:rPr>
            <w:tab/>
          </w:r>
          <w:r>
            <w:rPr>
              <w:color w:val="3D3C3D"/>
              <w:spacing w:val="-5"/>
              <w:sz w:val="28"/>
            </w:rPr>
            <w:t>501</w:t>
          </w:r>
        </w:p>
        <w:p w:rsidR="000A5269" w:rsidRDefault="00B43DD3">
          <w:pPr>
            <w:tabs>
              <w:tab w:val="left" w:leader="dot" w:pos="9143"/>
            </w:tabs>
            <w:spacing w:before="62"/>
            <w:ind w:left="1088"/>
            <w:rPr>
              <w:sz w:val="28"/>
            </w:rPr>
          </w:pPr>
          <w:r>
            <w:rPr>
              <w:color w:val="3D3C3D"/>
              <w:sz w:val="28"/>
            </w:rPr>
            <w:t>Курганская</w:t>
          </w:r>
          <w:r>
            <w:rPr>
              <w:color w:val="3D3C3D"/>
              <w:spacing w:val="-9"/>
              <w:sz w:val="28"/>
            </w:rPr>
            <w:t xml:space="preserve"> </w:t>
          </w:r>
          <w:r>
            <w:rPr>
              <w:color w:val="3D3C3D"/>
              <w:sz w:val="28"/>
            </w:rPr>
            <w:t>область:</w:t>
          </w:r>
          <w:r>
            <w:rPr>
              <w:color w:val="3D3C3D"/>
              <w:spacing w:val="-7"/>
              <w:sz w:val="28"/>
            </w:rPr>
            <w:t xml:space="preserve"> </w:t>
          </w:r>
          <w:r>
            <w:rPr>
              <w:color w:val="3D3C3D"/>
              <w:sz w:val="28"/>
            </w:rPr>
            <w:t>предыстория</w:t>
          </w:r>
          <w:r>
            <w:rPr>
              <w:color w:val="3D3C3D"/>
              <w:spacing w:val="-6"/>
              <w:sz w:val="28"/>
            </w:rPr>
            <w:t xml:space="preserve"> </w:t>
          </w:r>
          <w:r>
            <w:rPr>
              <w:color w:val="3D3C3D"/>
              <w:spacing w:val="-2"/>
              <w:sz w:val="28"/>
            </w:rPr>
            <w:t>рождения</w:t>
          </w:r>
          <w:r>
            <w:rPr>
              <w:color w:val="3D3C3D"/>
              <w:sz w:val="28"/>
            </w:rPr>
            <w:tab/>
          </w:r>
          <w:r>
            <w:rPr>
              <w:color w:val="3D3C3D"/>
              <w:spacing w:val="-5"/>
              <w:sz w:val="28"/>
            </w:rPr>
            <w:t>502</w:t>
          </w:r>
        </w:p>
        <w:p w:rsidR="000A5269" w:rsidRDefault="005E2B3C">
          <w:pPr>
            <w:pStyle w:val="40"/>
            <w:tabs>
              <w:tab w:val="left" w:leader="dot" w:pos="9143"/>
            </w:tabs>
          </w:pPr>
          <w:hyperlink w:anchor="_TOC_250002" w:history="1">
            <w:r w:rsidR="00B43DD3">
              <w:rPr>
                <w:color w:val="3D3C3D"/>
              </w:rPr>
              <w:t>ПОЯСНИТЕЛЬНЫЙ</w:t>
            </w:r>
            <w:r w:rsidR="00B43DD3">
              <w:rPr>
                <w:color w:val="3D3C3D"/>
                <w:spacing w:val="-8"/>
              </w:rPr>
              <w:t xml:space="preserve"> </w:t>
            </w:r>
            <w:r w:rsidR="00B43DD3">
              <w:rPr>
                <w:color w:val="3D3C3D"/>
              </w:rPr>
              <w:t>СПИСОК</w:t>
            </w:r>
            <w:r w:rsidR="00B43DD3">
              <w:rPr>
                <w:color w:val="3D3C3D"/>
                <w:spacing w:val="-7"/>
              </w:rPr>
              <w:t xml:space="preserve"> </w:t>
            </w:r>
            <w:r w:rsidR="00B43DD3">
              <w:rPr>
                <w:color w:val="3D3C3D"/>
              </w:rPr>
              <w:t>СОКРАЩЕНИЙ</w:t>
            </w:r>
            <w:r w:rsidR="00B43DD3">
              <w:rPr>
                <w:color w:val="3D3C3D"/>
                <w:spacing w:val="-8"/>
              </w:rPr>
              <w:t xml:space="preserve"> </w:t>
            </w:r>
            <w:r w:rsidR="00B43DD3">
              <w:rPr>
                <w:color w:val="3D3C3D"/>
              </w:rPr>
              <w:t>И</w:t>
            </w:r>
            <w:r w:rsidR="00B43DD3">
              <w:rPr>
                <w:color w:val="3D3C3D"/>
                <w:spacing w:val="-7"/>
              </w:rPr>
              <w:t xml:space="preserve"> </w:t>
            </w:r>
            <w:r w:rsidR="00B43DD3">
              <w:rPr>
                <w:color w:val="3D3C3D"/>
                <w:spacing w:val="-2"/>
              </w:rPr>
              <w:t>АББРЕВИАТУР</w:t>
            </w:r>
            <w:r w:rsidR="00B43DD3">
              <w:rPr>
                <w:color w:val="3D3C3D"/>
              </w:rPr>
              <w:tab/>
            </w:r>
            <w:r w:rsidR="00B43DD3">
              <w:rPr>
                <w:color w:val="3D3C3D"/>
                <w:spacing w:val="-5"/>
              </w:rPr>
              <w:t>506</w:t>
            </w:r>
          </w:hyperlink>
        </w:p>
        <w:p w:rsidR="000A5269" w:rsidRDefault="005E2B3C">
          <w:pPr>
            <w:pStyle w:val="40"/>
            <w:tabs>
              <w:tab w:val="left" w:leader="dot" w:pos="9145"/>
            </w:tabs>
          </w:pPr>
          <w:hyperlink w:anchor="_TOC_250001" w:history="1">
            <w:r w:rsidR="00B43DD3">
              <w:rPr>
                <w:color w:val="3D3C3D"/>
              </w:rPr>
              <w:t>ПЕРСОНАЛЬНЫЙ</w:t>
            </w:r>
            <w:r w:rsidR="00B43DD3">
              <w:rPr>
                <w:color w:val="3D3C3D"/>
                <w:spacing w:val="-8"/>
              </w:rPr>
              <w:t xml:space="preserve"> </w:t>
            </w:r>
            <w:r w:rsidR="00B43DD3">
              <w:rPr>
                <w:color w:val="3D3C3D"/>
              </w:rPr>
              <w:t>СПРАВОЧНЫЙ</w:t>
            </w:r>
            <w:r w:rsidR="00B43DD3">
              <w:rPr>
                <w:color w:val="3D3C3D"/>
                <w:spacing w:val="-10"/>
              </w:rPr>
              <w:t xml:space="preserve"> </w:t>
            </w:r>
            <w:r w:rsidR="00B43DD3">
              <w:rPr>
                <w:color w:val="3D3C3D"/>
                <w:spacing w:val="-2"/>
              </w:rPr>
              <w:t>СПИСОК</w:t>
            </w:r>
            <w:r w:rsidR="00B43DD3">
              <w:rPr>
                <w:color w:val="3D3C3D"/>
              </w:rPr>
              <w:tab/>
            </w:r>
            <w:r w:rsidR="00B43DD3">
              <w:rPr>
                <w:color w:val="3D3C3D"/>
                <w:spacing w:val="-5"/>
              </w:rPr>
              <w:t>512</w:t>
            </w:r>
          </w:hyperlink>
        </w:p>
        <w:p w:rsidR="000A5269" w:rsidRDefault="005E2B3C">
          <w:pPr>
            <w:pStyle w:val="40"/>
            <w:ind w:left="241"/>
          </w:pPr>
          <w:hyperlink w:anchor="_TOC_250000" w:history="1">
            <w:r w:rsidR="00B43DD3">
              <w:rPr>
                <w:color w:val="3D3C3D"/>
              </w:rPr>
              <w:t>ЗАУРАЛЬЕ</w:t>
            </w:r>
            <w:r w:rsidR="00B43DD3">
              <w:rPr>
                <w:color w:val="3D3C3D"/>
                <w:spacing w:val="-11"/>
              </w:rPr>
              <w:t xml:space="preserve"> </w:t>
            </w:r>
            <w:r w:rsidR="00B43DD3">
              <w:rPr>
                <w:color w:val="3D3C3D"/>
              </w:rPr>
              <w:t>В</w:t>
            </w:r>
            <w:r w:rsidR="00B43DD3">
              <w:rPr>
                <w:color w:val="3D3C3D"/>
                <w:spacing w:val="-8"/>
              </w:rPr>
              <w:t xml:space="preserve"> </w:t>
            </w:r>
            <w:r w:rsidR="00B43DD3">
              <w:rPr>
                <w:color w:val="3D3C3D"/>
              </w:rPr>
              <w:t>ГОДЫ</w:t>
            </w:r>
            <w:r w:rsidR="00B43DD3">
              <w:rPr>
                <w:color w:val="3D3C3D"/>
                <w:spacing w:val="-7"/>
              </w:rPr>
              <w:t xml:space="preserve"> </w:t>
            </w:r>
            <w:r w:rsidR="00B43DD3">
              <w:rPr>
                <w:color w:val="3D3C3D"/>
              </w:rPr>
              <w:t>ВОЙНЫ</w:t>
            </w:r>
            <w:r w:rsidR="00B43DD3">
              <w:rPr>
                <w:color w:val="3D3C3D"/>
                <w:spacing w:val="-7"/>
              </w:rPr>
              <w:t xml:space="preserve"> </w:t>
            </w:r>
            <w:r w:rsidR="00B43DD3">
              <w:rPr>
                <w:color w:val="3D3C3D"/>
              </w:rPr>
              <w:t>(1941-1945).</w:t>
            </w:r>
            <w:r w:rsidR="00B43DD3">
              <w:rPr>
                <w:color w:val="3D3C3D"/>
                <w:spacing w:val="-8"/>
              </w:rPr>
              <w:t xml:space="preserve"> </w:t>
            </w:r>
            <w:r w:rsidR="00B43DD3">
              <w:rPr>
                <w:color w:val="3D3C3D"/>
              </w:rPr>
              <w:t>ИЗБРАННАЯ</w:t>
            </w:r>
            <w:r w:rsidR="00B43DD3">
              <w:rPr>
                <w:color w:val="3D3C3D"/>
                <w:spacing w:val="-6"/>
              </w:rPr>
              <w:t xml:space="preserve"> </w:t>
            </w:r>
            <w:r w:rsidR="00B43DD3">
              <w:rPr>
                <w:color w:val="3D3C3D"/>
                <w:spacing w:val="-2"/>
              </w:rPr>
              <w:t>БИБЛИОГРАФИЯ</w:t>
            </w:r>
          </w:hyperlink>
        </w:p>
        <w:p w:rsidR="000A5269" w:rsidRDefault="00B43DD3">
          <w:pPr>
            <w:pStyle w:val="40"/>
            <w:tabs>
              <w:tab w:val="left" w:leader="dot" w:pos="9143"/>
            </w:tabs>
            <w:spacing w:before="49"/>
            <w:ind w:left="279"/>
          </w:pPr>
          <w:r>
            <w:rPr>
              <w:color w:val="3D3C3D"/>
              <w:spacing w:val="-10"/>
            </w:rPr>
            <w:t>.</w:t>
          </w:r>
          <w:r>
            <w:rPr>
              <w:color w:val="3D3C3D"/>
            </w:rPr>
            <w:tab/>
          </w:r>
          <w:r>
            <w:rPr>
              <w:color w:val="3D3C3D"/>
              <w:spacing w:val="-5"/>
            </w:rPr>
            <w:t>532</w:t>
          </w:r>
        </w:p>
      </w:sdtContent>
    </w:sdt>
    <w:p w:rsidR="000A5269" w:rsidRDefault="000A5269">
      <w:pPr>
        <w:pStyle w:val="40"/>
        <w:sectPr w:rsidR="000A5269">
          <w:footerReference w:type="even" r:id="rId10"/>
          <w:footerReference w:type="default" r:id="rId11"/>
          <w:pgSz w:w="11910" w:h="16840"/>
          <w:pgMar w:top="1080" w:right="708" w:bottom="1330" w:left="850" w:header="0" w:footer="1054" w:gutter="0"/>
          <w:pgNumType w:start="3"/>
          <w:cols w:space="720"/>
        </w:sectPr>
      </w:pPr>
    </w:p>
    <w:p w:rsidR="000A5269" w:rsidRDefault="00B43DD3">
      <w:pPr>
        <w:pStyle w:val="1"/>
        <w:ind w:left="264"/>
      </w:pPr>
      <w:bookmarkStart w:id="0" w:name="_TOC_250081"/>
      <w:r>
        <w:rPr>
          <w:color w:val="3D3C3D"/>
          <w:spacing w:val="-2"/>
        </w:rPr>
        <w:lastRenderedPageBreak/>
        <w:t>Выражения</w:t>
      </w:r>
      <w:r>
        <w:rPr>
          <w:color w:val="3D3C3D"/>
          <w:spacing w:val="-8"/>
        </w:rPr>
        <w:t xml:space="preserve"> </w:t>
      </w:r>
      <w:bookmarkEnd w:id="0"/>
      <w:r>
        <w:rPr>
          <w:color w:val="3D3C3D"/>
          <w:spacing w:val="-2"/>
        </w:rPr>
        <w:t>признательности</w:t>
      </w:r>
    </w:p>
    <w:p w:rsidR="000A5269" w:rsidRDefault="000A5269">
      <w:pPr>
        <w:pStyle w:val="a3"/>
        <w:jc w:val="left"/>
        <w:rPr>
          <w:b/>
          <w:sz w:val="36"/>
        </w:rPr>
      </w:pPr>
    </w:p>
    <w:p w:rsidR="000A5269" w:rsidRDefault="000A5269">
      <w:pPr>
        <w:pStyle w:val="a3"/>
        <w:spacing w:before="175"/>
        <w:jc w:val="left"/>
        <w:rPr>
          <w:b/>
          <w:sz w:val="36"/>
        </w:rPr>
      </w:pPr>
    </w:p>
    <w:p w:rsidR="000A5269" w:rsidRDefault="00B43DD3">
      <w:pPr>
        <w:spacing w:line="249" w:lineRule="auto"/>
        <w:ind w:left="987" w:right="734" w:hanging="1"/>
        <w:jc w:val="center"/>
        <w:rPr>
          <w:sz w:val="36"/>
        </w:rPr>
      </w:pPr>
      <w:r>
        <w:rPr>
          <w:color w:val="3D3C3D"/>
          <w:sz w:val="36"/>
        </w:rPr>
        <w:t>Государственный архив социально-политической истории</w:t>
      </w:r>
      <w:r>
        <w:rPr>
          <w:color w:val="3D3C3D"/>
          <w:spacing w:val="-23"/>
          <w:sz w:val="36"/>
        </w:rPr>
        <w:t xml:space="preserve"> </w:t>
      </w:r>
      <w:r>
        <w:rPr>
          <w:color w:val="3D3C3D"/>
          <w:sz w:val="36"/>
        </w:rPr>
        <w:t>Курганской</w:t>
      </w:r>
      <w:r>
        <w:rPr>
          <w:color w:val="3D3C3D"/>
          <w:spacing w:val="-22"/>
          <w:sz w:val="36"/>
        </w:rPr>
        <w:t xml:space="preserve"> </w:t>
      </w:r>
      <w:r>
        <w:rPr>
          <w:color w:val="3D3C3D"/>
          <w:sz w:val="36"/>
        </w:rPr>
        <w:t>области</w:t>
      </w:r>
      <w:r>
        <w:rPr>
          <w:color w:val="3D3C3D"/>
          <w:spacing w:val="-23"/>
          <w:sz w:val="36"/>
        </w:rPr>
        <w:t xml:space="preserve"> </w:t>
      </w:r>
      <w:r>
        <w:rPr>
          <w:color w:val="3D3C3D"/>
          <w:sz w:val="36"/>
        </w:rPr>
        <w:t>выражает</w:t>
      </w:r>
      <w:r>
        <w:rPr>
          <w:color w:val="3D3C3D"/>
          <w:spacing w:val="-22"/>
          <w:sz w:val="36"/>
        </w:rPr>
        <w:t xml:space="preserve"> </w:t>
      </w:r>
      <w:r>
        <w:rPr>
          <w:color w:val="3D3C3D"/>
          <w:sz w:val="36"/>
        </w:rPr>
        <w:t>признательность меценатам, оказавшим финансовую поддержку</w:t>
      </w:r>
    </w:p>
    <w:p w:rsidR="000A5269" w:rsidRDefault="00B43DD3">
      <w:pPr>
        <w:spacing w:before="1"/>
        <w:ind w:left="252"/>
        <w:jc w:val="center"/>
        <w:rPr>
          <w:sz w:val="36"/>
        </w:rPr>
      </w:pPr>
      <w:r>
        <w:rPr>
          <w:color w:val="3D3C3D"/>
          <w:sz w:val="36"/>
        </w:rPr>
        <w:t>в</w:t>
      </w:r>
      <w:r>
        <w:rPr>
          <w:color w:val="3D3C3D"/>
          <w:spacing w:val="-16"/>
          <w:sz w:val="36"/>
        </w:rPr>
        <w:t xml:space="preserve"> </w:t>
      </w:r>
      <w:r>
        <w:rPr>
          <w:color w:val="3D3C3D"/>
          <w:sz w:val="36"/>
        </w:rPr>
        <w:t>издании</w:t>
      </w:r>
      <w:r>
        <w:rPr>
          <w:color w:val="3D3C3D"/>
          <w:spacing w:val="-16"/>
          <w:sz w:val="36"/>
        </w:rPr>
        <w:t xml:space="preserve"> </w:t>
      </w:r>
      <w:r>
        <w:rPr>
          <w:color w:val="3D3C3D"/>
          <w:sz w:val="36"/>
        </w:rPr>
        <w:t>сборника</w:t>
      </w:r>
      <w:r>
        <w:rPr>
          <w:color w:val="3D3C3D"/>
          <w:spacing w:val="-16"/>
          <w:sz w:val="36"/>
        </w:rPr>
        <w:t xml:space="preserve"> </w:t>
      </w:r>
      <w:r>
        <w:rPr>
          <w:color w:val="3D3C3D"/>
          <w:spacing w:val="-2"/>
          <w:sz w:val="36"/>
        </w:rPr>
        <w:t>документов</w:t>
      </w:r>
    </w:p>
    <w:p w:rsidR="000A5269" w:rsidRDefault="00B43DD3">
      <w:pPr>
        <w:spacing w:before="17"/>
        <w:ind w:left="253"/>
        <w:jc w:val="center"/>
        <w:rPr>
          <w:sz w:val="36"/>
        </w:rPr>
      </w:pPr>
      <w:r>
        <w:rPr>
          <w:color w:val="3D3C3D"/>
          <w:sz w:val="36"/>
        </w:rPr>
        <w:t>«Жизнь</w:t>
      </w:r>
      <w:r>
        <w:rPr>
          <w:color w:val="3D3C3D"/>
          <w:spacing w:val="-19"/>
          <w:sz w:val="36"/>
        </w:rPr>
        <w:t xml:space="preserve"> </w:t>
      </w:r>
      <w:r>
        <w:rPr>
          <w:color w:val="3D3C3D"/>
          <w:sz w:val="36"/>
        </w:rPr>
        <w:t>и</w:t>
      </w:r>
      <w:r>
        <w:rPr>
          <w:color w:val="3D3C3D"/>
          <w:spacing w:val="-18"/>
          <w:sz w:val="36"/>
        </w:rPr>
        <w:t xml:space="preserve"> </w:t>
      </w:r>
      <w:r>
        <w:rPr>
          <w:color w:val="3D3C3D"/>
          <w:sz w:val="36"/>
        </w:rPr>
        <w:t>война:</w:t>
      </w:r>
      <w:r>
        <w:rPr>
          <w:color w:val="3D3C3D"/>
          <w:spacing w:val="-18"/>
          <w:sz w:val="36"/>
        </w:rPr>
        <w:t xml:space="preserve"> </w:t>
      </w:r>
      <w:r>
        <w:rPr>
          <w:color w:val="3D3C3D"/>
          <w:sz w:val="36"/>
        </w:rPr>
        <w:t>Курганская</w:t>
      </w:r>
      <w:r>
        <w:rPr>
          <w:color w:val="3D3C3D"/>
          <w:spacing w:val="-18"/>
          <w:sz w:val="36"/>
        </w:rPr>
        <w:t xml:space="preserve"> </w:t>
      </w:r>
      <w:r>
        <w:rPr>
          <w:color w:val="3D3C3D"/>
          <w:sz w:val="36"/>
        </w:rPr>
        <w:t>область,</w:t>
      </w:r>
      <w:r>
        <w:rPr>
          <w:color w:val="3D3C3D"/>
          <w:spacing w:val="-18"/>
          <w:sz w:val="36"/>
        </w:rPr>
        <w:t xml:space="preserve"> </w:t>
      </w:r>
      <w:r>
        <w:rPr>
          <w:color w:val="3D3C3D"/>
          <w:spacing w:val="-2"/>
          <w:sz w:val="36"/>
        </w:rPr>
        <w:t>1943–1945».</w:t>
      </w:r>
    </w:p>
    <w:p w:rsidR="000A5269" w:rsidRDefault="00B43DD3">
      <w:pPr>
        <w:spacing w:before="17" w:line="249" w:lineRule="auto"/>
        <w:ind w:left="1817" w:right="1560"/>
        <w:jc w:val="center"/>
        <w:rPr>
          <w:sz w:val="36"/>
        </w:rPr>
      </w:pPr>
      <w:r>
        <w:rPr>
          <w:color w:val="3D3C3D"/>
          <w:sz w:val="36"/>
        </w:rPr>
        <w:t>Ваше</w:t>
      </w:r>
      <w:r>
        <w:rPr>
          <w:color w:val="3D3C3D"/>
          <w:spacing w:val="-21"/>
          <w:sz w:val="36"/>
        </w:rPr>
        <w:t xml:space="preserve"> </w:t>
      </w:r>
      <w:r>
        <w:rPr>
          <w:color w:val="3D3C3D"/>
          <w:sz w:val="36"/>
        </w:rPr>
        <w:t>участие</w:t>
      </w:r>
      <w:r>
        <w:rPr>
          <w:color w:val="3D3C3D"/>
          <w:spacing w:val="-21"/>
          <w:sz w:val="36"/>
        </w:rPr>
        <w:t xml:space="preserve"> </w:t>
      </w:r>
      <w:r>
        <w:rPr>
          <w:color w:val="3D3C3D"/>
          <w:sz w:val="36"/>
        </w:rPr>
        <w:t>сделало</w:t>
      </w:r>
      <w:r>
        <w:rPr>
          <w:color w:val="3D3C3D"/>
          <w:spacing w:val="-21"/>
          <w:sz w:val="36"/>
        </w:rPr>
        <w:t xml:space="preserve"> </w:t>
      </w:r>
      <w:r>
        <w:rPr>
          <w:color w:val="3D3C3D"/>
          <w:sz w:val="36"/>
        </w:rPr>
        <w:t>возможным</w:t>
      </w:r>
      <w:r>
        <w:rPr>
          <w:color w:val="3D3C3D"/>
          <w:spacing w:val="-21"/>
          <w:sz w:val="36"/>
        </w:rPr>
        <w:t xml:space="preserve"> </w:t>
      </w:r>
      <w:r>
        <w:rPr>
          <w:color w:val="3D3C3D"/>
          <w:sz w:val="36"/>
        </w:rPr>
        <w:t>появление этого труда, посвящëнного сохранению исторической памяти о судьбах нашего края в годы Великой Отечественной войны.</w:t>
      </w:r>
    </w:p>
    <w:p w:rsidR="000A5269" w:rsidRDefault="00B43DD3">
      <w:pPr>
        <w:spacing w:before="1" w:line="249" w:lineRule="auto"/>
        <w:ind w:left="1682" w:right="1428"/>
        <w:jc w:val="center"/>
        <w:rPr>
          <w:sz w:val="36"/>
        </w:rPr>
      </w:pPr>
      <w:r>
        <w:rPr>
          <w:color w:val="3D3C3D"/>
          <w:sz w:val="36"/>
        </w:rPr>
        <w:t>C</w:t>
      </w:r>
      <w:r>
        <w:rPr>
          <w:color w:val="3D3C3D"/>
          <w:spacing w:val="-20"/>
          <w:sz w:val="36"/>
        </w:rPr>
        <w:t xml:space="preserve"> </w:t>
      </w:r>
      <w:r>
        <w:rPr>
          <w:color w:val="3D3C3D"/>
          <w:sz w:val="36"/>
        </w:rPr>
        <w:t>глубокой</w:t>
      </w:r>
      <w:r>
        <w:rPr>
          <w:color w:val="3D3C3D"/>
          <w:spacing w:val="-20"/>
          <w:sz w:val="36"/>
        </w:rPr>
        <w:t xml:space="preserve"> </w:t>
      </w:r>
      <w:r>
        <w:rPr>
          <w:color w:val="3D3C3D"/>
          <w:sz w:val="36"/>
        </w:rPr>
        <w:t>благодарностью</w:t>
      </w:r>
      <w:r>
        <w:rPr>
          <w:color w:val="3D3C3D"/>
          <w:spacing w:val="-20"/>
          <w:sz w:val="36"/>
        </w:rPr>
        <w:t xml:space="preserve"> </w:t>
      </w:r>
      <w:r>
        <w:rPr>
          <w:color w:val="3D3C3D"/>
          <w:sz w:val="36"/>
        </w:rPr>
        <w:t>мы</w:t>
      </w:r>
      <w:r>
        <w:rPr>
          <w:color w:val="3D3C3D"/>
          <w:spacing w:val="-20"/>
          <w:sz w:val="36"/>
        </w:rPr>
        <w:t xml:space="preserve"> </w:t>
      </w:r>
      <w:r>
        <w:rPr>
          <w:color w:val="3D3C3D"/>
          <w:sz w:val="36"/>
        </w:rPr>
        <w:t>называем имена наших благотворителей:</w:t>
      </w:r>
    </w:p>
    <w:p w:rsidR="000A5269" w:rsidRDefault="000A5269">
      <w:pPr>
        <w:pStyle w:val="a3"/>
        <w:spacing w:before="17"/>
        <w:jc w:val="left"/>
        <w:rPr>
          <w:sz w:val="36"/>
        </w:rPr>
      </w:pPr>
    </w:p>
    <w:p w:rsidR="000A5269" w:rsidRDefault="00B43DD3" w:rsidP="00724F34">
      <w:pPr>
        <w:spacing w:line="250" w:lineRule="auto"/>
        <w:ind w:left="2486" w:right="2231"/>
        <w:jc w:val="center"/>
        <w:rPr>
          <w:b/>
          <w:i/>
          <w:sz w:val="36"/>
        </w:rPr>
      </w:pPr>
      <w:r>
        <w:rPr>
          <w:b/>
          <w:i/>
          <w:color w:val="3D3C3D"/>
          <w:sz w:val="36"/>
        </w:rPr>
        <w:t>Свечкинене</w:t>
      </w:r>
      <w:r>
        <w:rPr>
          <w:b/>
          <w:i/>
          <w:color w:val="3D3C3D"/>
          <w:spacing w:val="-23"/>
          <w:sz w:val="36"/>
        </w:rPr>
        <w:t xml:space="preserve"> </w:t>
      </w:r>
      <w:r>
        <w:rPr>
          <w:b/>
          <w:i/>
          <w:color w:val="3D3C3D"/>
          <w:sz w:val="36"/>
        </w:rPr>
        <w:t>Светлана</w:t>
      </w:r>
      <w:r>
        <w:rPr>
          <w:b/>
          <w:i/>
          <w:color w:val="3D3C3D"/>
          <w:spacing w:val="-22"/>
          <w:sz w:val="36"/>
        </w:rPr>
        <w:t xml:space="preserve"> </w:t>
      </w:r>
      <w:r>
        <w:rPr>
          <w:b/>
          <w:i/>
          <w:color w:val="3D3C3D"/>
          <w:sz w:val="36"/>
        </w:rPr>
        <w:t>Геннадьевна Балашов Сергей Петрович Усманов Никита Владимирович</w:t>
      </w:r>
    </w:p>
    <w:p w:rsidR="000A5269" w:rsidRDefault="00B43DD3" w:rsidP="00724F34">
      <w:pPr>
        <w:spacing w:line="250" w:lineRule="auto"/>
        <w:ind w:left="2362" w:right="2107"/>
        <w:jc w:val="center"/>
        <w:rPr>
          <w:b/>
          <w:i/>
          <w:sz w:val="36"/>
        </w:rPr>
      </w:pPr>
      <w:r>
        <w:rPr>
          <w:b/>
          <w:i/>
          <w:color w:val="3D3C3D"/>
          <w:sz w:val="36"/>
        </w:rPr>
        <w:t>Воробейчик</w:t>
      </w:r>
      <w:r>
        <w:rPr>
          <w:b/>
          <w:i/>
          <w:color w:val="3D3C3D"/>
          <w:spacing w:val="-23"/>
          <w:sz w:val="36"/>
        </w:rPr>
        <w:t xml:space="preserve"> </w:t>
      </w:r>
      <w:r>
        <w:rPr>
          <w:b/>
          <w:i/>
          <w:color w:val="3D3C3D"/>
          <w:sz w:val="36"/>
        </w:rPr>
        <w:t>Владлен</w:t>
      </w:r>
      <w:r>
        <w:rPr>
          <w:b/>
          <w:i/>
          <w:color w:val="3D3C3D"/>
          <w:spacing w:val="-22"/>
          <w:sz w:val="36"/>
        </w:rPr>
        <w:t xml:space="preserve"> </w:t>
      </w:r>
      <w:r>
        <w:rPr>
          <w:b/>
          <w:i/>
          <w:color w:val="3D3C3D"/>
          <w:sz w:val="36"/>
        </w:rPr>
        <w:t>Александрович Воротынцева Елена Владимировна Компания «Метрополис» Степанчук Oксана Евгеньевна Иванов Евгений Алексеевич</w:t>
      </w:r>
    </w:p>
    <w:p w:rsidR="00724F34" w:rsidRDefault="00724F34" w:rsidP="00724F34">
      <w:pPr>
        <w:spacing w:line="250" w:lineRule="auto"/>
        <w:jc w:val="center"/>
        <w:rPr>
          <w:b/>
          <w:i/>
          <w:sz w:val="36"/>
        </w:rPr>
        <w:sectPr w:rsidR="00724F34">
          <w:pgSz w:w="11910" w:h="16840"/>
          <w:pgMar w:top="1080" w:right="708" w:bottom="1240" w:left="850" w:header="0" w:footer="1054" w:gutter="0"/>
          <w:cols w:space="720"/>
        </w:sectPr>
      </w:pPr>
      <w:r>
        <w:rPr>
          <w:b/>
          <w:i/>
          <w:sz w:val="36"/>
        </w:rPr>
        <w:t>Дмитриенко Ольга Константииновна</w:t>
      </w:r>
    </w:p>
    <w:p w:rsidR="000A5269" w:rsidRDefault="00B43DD3">
      <w:pPr>
        <w:pStyle w:val="1"/>
        <w:ind w:right="534"/>
      </w:pPr>
      <w:bookmarkStart w:id="1" w:name="_TOC_250080"/>
      <w:bookmarkEnd w:id="1"/>
      <w:r>
        <w:rPr>
          <w:color w:val="3D3C3D"/>
          <w:spacing w:val="-2"/>
        </w:rPr>
        <w:lastRenderedPageBreak/>
        <w:t>ВВЕДЕНИЕ</w:t>
      </w:r>
    </w:p>
    <w:p w:rsidR="000A5269" w:rsidRDefault="00B43DD3">
      <w:pPr>
        <w:pStyle w:val="a3"/>
        <w:spacing w:before="317"/>
        <w:ind w:left="240" w:right="769" w:firstLine="282"/>
      </w:pPr>
      <w:r>
        <w:rPr>
          <w:color w:val="3D3C3D"/>
        </w:rPr>
        <w:t>Великая Отечественная война стала одной из самых трагических и вместе</w:t>
      </w:r>
      <w:r>
        <w:rPr>
          <w:color w:val="3D3C3D"/>
          <w:spacing w:val="40"/>
        </w:rPr>
        <w:t xml:space="preserve"> </w:t>
      </w:r>
      <w:r>
        <w:rPr>
          <w:color w:val="3D3C3D"/>
        </w:rPr>
        <w:t xml:space="preserve">с тем героических страниц в истории нашей страны. В числе регионов, внесших весомый вклад в общее дело Победы, находилось и Южное Зауралье, на территории которого в 1943 году была образована Курганская </w:t>
      </w:r>
      <w:r>
        <w:rPr>
          <w:color w:val="3D3C3D"/>
          <w:spacing w:val="-2"/>
        </w:rPr>
        <w:t>область.</w:t>
      </w:r>
    </w:p>
    <w:p w:rsidR="000A5269" w:rsidRDefault="00B43DD3">
      <w:pPr>
        <w:pStyle w:val="a3"/>
        <w:ind w:left="240" w:right="770" w:firstLine="282"/>
      </w:pPr>
      <w:r>
        <w:rPr>
          <w:color w:val="3D3C3D"/>
        </w:rPr>
        <w:t>С самого начала войны жители региона проявили высокую гражданскую ответственность</w:t>
      </w:r>
      <w:r>
        <w:rPr>
          <w:color w:val="3D3C3D"/>
          <w:spacing w:val="-2"/>
        </w:rPr>
        <w:t xml:space="preserve"> </w:t>
      </w:r>
      <w:r>
        <w:rPr>
          <w:color w:val="3D3C3D"/>
        </w:rPr>
        <w:t>и патриотизм.</w:t>
      </w:r>
      <w:r>
        <w:rPr>
          <w:color w:val="3D3C3D"/>
          <w:spacing w:val="-1"/>
        </w:rPr>
        <w:t xml:space="preserve"> </w:t>
      </w:r>
      <w:r>
        <w:rPr>
          <w:color w:val="3D3C3D"/>
        </w:rPr>
        <w:t>Уже летом</w:t>
      </w:r>
      <w:r>
        <w:rPr>
          <w:color w:val="3D3C3D"/>
          <w:spacing w:val="-1"/>
        </w:rPr>
        <w:t xml:space="preserve"> </w:t>
      </w:r>
      <w:r>
        <w:rPr>
          <w:color w:val="3D3C3D"/>
        </w:rPr>
        <w:t>1941 года</w:t>
      </w:r>
      <w:r>
        <w:rPr>
          <w:color w:val="3D3C3D"/>
          <w:spacing w:val="-3"/>
        </w:rPr>
        <w:t xml:space="preserve"> </w:t>
      </w:r>
      <w:r>
        <w:rPr>
          <w:color w:val="3D3C3D"/>
        </w:rPr>
        <w:t>началась</w:t>
      </w:r>
      <w:r>
        <w:rPr>
          <w:color w:val="3D3C3D"/>
          <w:spacing w:val="-2"/>
        </w:rPr>
        <w:t xml:space="preserve"> </w:t>
      </w:r>
      <w:r>
        <w:rPr>
          <w:color w:val="3D3C3D"/>
        </w:rPr>
        <w:t>мобилизация,</w:t>
      </w:r>
      <w:r>
        <w:rPr>
          <w:color w:val="3D3C3D"/>
          <w:spacing w:val="-1"/>
        </w:rPr>
        <w:t xml:space="preserve"> </w:t>
      </w:r>
      <w:r>
        <w:rPr>
          <w:color w:val="3D3C3D"/>
        </w:rPr>
        <w:t>а также прием добровольцев в части Красной армии. Более 100 тысяч уроженцев области отдали свои жизни на фронтах, участвуя в ключевых сражениях — от обороны Брестской крепости до штурма Берлина.</w:t>
      </w:r>
    </w:p>
    <w:p w:rsidR="000A5269" w:rsidRDefault="00B43DD3">
      <w:pPr>
        <w:pStyle w:val="a3"/>
        <w:ind w:left="241" w:right="771" w:firstLine="282"/>
      </w:pPr>
      <w:r>
        <w:rPr>
          <w:color w:val="3D3C3D"/>
        </w:rPr>
        <w:t xml:space="preserve">В Зауралье формировались воинские части, такие как 32-й запасной лыжный полк, 369-я стрелковая дивизия, сражавшаяся под Москвой и Ржевом, 165-я стрелковая дивизия, прошедшая боевой путь до Берлина. Сто зауральцев получили звание Героя Советского Союза, в том числе летчик К.А. Евстигнеев — дважды. Полными кавалерами ордена Славы стали 25 </w:t>
      </w:r>
      <w:r>
        <w:rPr>
          <w:color w:val="3D3C3D"/>
          <w:spacing w:val="-2"/>
        </w:rPr>
        <w:t>зауральцев.</w:t>
      </w:r>
    </w:p>
    <w:p w:rsidR="000A5269" w:rsidRDefault="00B43DD3">
      <w:pPr>
        <w:pStyle w:val="a3"/>
        <w:ind w:left="241" w:right="769" w:firstLine="282"/>
      </w:pPr>
      <w:r>
        <w:rPr>
          <w:color w:val="3D3C3D"/>
        </w:rPr>
        <w:t>Не менее значимым был трудовой подвиг тыла. В Зауралье было размещено 22 эвакуированных предприятия, выпускавших широкий ассортимент военной продукции. Их производственная деятельность в очень большой мере обеспечивалась усилиями женщин, подростков и пожилых людей. Сельское хозяйство, лишившись большинства трудоспособных мужчин и техники, держалось на женщинах, стариках и детях — пахали на коровах, убирали урожай вручную. Несмотря на это, за 1941–1944 годы регион поставил стране 1 млн тонн зерна, 131 тыс. тонн картофеля и 57 тыс. тонн мяса.</w:t>
      </w:r>
    </w:p>
    <w:p w:rsidR="000A5269" w:rsidRDefault="00B43DD3">
      <w:pPr>
        <w:pStyle w:val="a3"/>
        <w:ind w:left="241" w:right="773" w:firstLine="282"/>
      </w:pPr>
      <w:r>
        <w:rPr>
          <w:color w:val="3D3C3D"/>
        </w:rPr>
        <w:t>Медицинскую помощь раненым и больным оказывали 17 госпитальных учреждений, расположенных на территории области. В их штат были направлены наиболее опытные специалисты здравоохранения. Согласно архивным данным, высокий уровень профессионализма врачей Зауралья в сочетании с внимательным отношением медицинского персонала обеспечил выздоровление 70% раненых и 90% заболевших военнослужащих.</w:t>
      </w:r>
    </w:p>
    <w:p w:rsidR="000A5269" w:rsidRDefault="00B43DD3">
      <w:pPr>
        <w:pStyle w:val="a3"/>
        <w:ind w:left="241" w:right="774" w:firstLine="282"/>
      </w:pPr>
      <w:r>
        <w:rPr>
          <w:color w:val="3D3C3D"/>
        </w:rPr>
        <w:t>Население активно участвовало в движении помощи фронту, организуя сбор</w:t>
      </w:r>
      <w:r>
        <w:rPr>
          <w:color w:val="3D3C3D"/>
          <w:spacing w:val="-4"/>
        </w:rPr>
        <w:t xml:space="preserve"> </w:t>
      </w:r>
      <w:r>
        <w:rPr>
          <w:color w:val="3D3C3D"/>
        </w:rPr>
        <w:t>теплых</w:t>
      </w:r>
      <w:r>
        <w:rPr>
          <w:color w:val="3D3C3D"/>
          <w:spacing w:val="-4"/>
        </w:rPr>
        <w:t xml:space="preserve"> </w:t>
      </w:r>
      <w:r>
        <w:rPr>
          <w:color w:val="3D3C3D"/>
        </w:rPr>
        <w:t>вещей,</w:t>
      </w:r>
      <w:r>
        <w:rPr>
          <w:color w:val="3D3C3D"/>
          <w:spacing w:val="-6"/>
        </w:rPr>
        <w:t xml:space="preserve"> </w:t>
      </w:r>
      <w:r>
        <w:rPr>
          <w:color w:val="3D3C3D"/>
        </w:rPr>
        <w:t>продуктов</w:t>
      </w:r>
      <w:r>
        <w:rPr>
          <w:color w:val="3D3C3D"/>
          <w:spacing w:val="-4"/>
        </w:rPr>
        <w:t xml:space="preserve"> </w:t>
      </w:r>
      <w:r>
        <w:rPr>
          <w:color w:val="3D3C3D"/>
        </w:rPr>
        <w:t>питания</w:t>
      </w:r>
      <w:r>
        <w:rPr>
          <w:color w:val="3D3C3D"/>
          <w:spacing w:val="-3"/>
        </w:rPr>
        <w:t xml:space="preserve"> </w:t>
      </w:r>
      <w:r>
        <w:rPr>
          <w:color w:val="3D3C3D"/>
        </w:rPr>
        <w:t>и</w:t>
      </w:r>
      <w:r>
        <w:rPr>
          <w:color w:val="3D3C3D"/>
          <w:spacing w:val="-4"/>
        </w:rPr>
        <w:t xml:space="preserve"> </w:t>
      </w:r>
      <w:r>
        <w:rPr>
          <w:color w:val="3D3C3D"/>
        </w:rPr>
        <w:t>денежных</w:t>
      </w:r>
      <w:r>
        <w:rPr>
          <w:color w:val="3D3C3D"/>
          <w:spacing w:val="-4"/>
        </w:rPr>
        <w:t xml:space="preserve"> </w:t>
      </w:r>
      <w:r>
        <w:rPr>
          <w:color w:val="3D3C3D"/>
        </w:rPr>
        <w:t>средств</w:t>
      </w:r>
      <w:r>
        <w:rPr>
          <w:color w:val="3D3C3D"/>
          <w:spacing w:val="-7"/>
        </w:rPr>
        <w:t xml:space="preserve"> </w:t>
      </w:r>
      <w:r>
        <w:rPr>
          <w:color w:val="3D3C3D"/>
        </w:rPr>
        <w:t>на</w:t>
      </w:r>
      <w:r>
        <w:rPr>
          <w:color w:val="3D3C3D"/>
          <w:spacing w:val="-4"/>
        </w:rPr>
        <w:t xml:space="preserve"> </w:t>
      </w:r>
      <w:r>
        <w:rPr>
          <w:color w:val="3D3C3D"/>
        </w:rPr>
        <w:t>строительство боевой техники. Зауральцы внесли 33,8 млн рублей личных денежных средств и приобрели облигации на сумму 32 млн рублей.</w:t>
      </w:r>
    </w:p>
    <w:p w:rsidR="000A5269" w:rsidRDefault="00B43DD3">
      <w:pPr>
        <w:pStyle w:val="a3"/>
        <w:ind w:left="241" w:right="769" w:firstLine="282"/>
      </w:pPr>
      <w:r>
        <w:rPr>
          <w:color w:val="3D3C3D"/>
        </w:rPr>
        <w:t>Победа в Великой Отечественной войне стала итогом колоссальных усилий всего советского народа. На фронтах она завоевывалась мужеством, боевым мастерством и героизмом солдат и офицеров. В тылу — самоотверженным, изнурительным трудом десятков миллионов людей. Труженики зауральских заводов, колхозов, госпиталей и школ внесли в нее свою</w:t>
      </w:r>
      <w:r>
        <w:rPr>
          <w:color w:val="3D3C3D"/>
          <w:spacing w:val="60"/>
        </w:rPr>
        <w:t xml:space="preserve"> </w:t>
      </w:r>
      <w:r>
        <w:rPr>
          <w:color w:val="3D3C3D"/>
        </w:rPr>
        <w:t>неоценимую</w:t>
      </w:r>
      <w:r>
        <w:rPr>
          <w:color w:val="3D3C3D"/>
          <w:spacing w:val="63"/>
        </w:rPr>
        <w:t xml:space="preserve"> </w:t>
      </w:r>
      <w:r>
        <w:rPr>
          <w:color w:val="3D3C3D"/>
        </w:rPr>
        <w:t>лепту,</w:t>
      </w:r>
      <w:r>
        <w:rPr>
          <w:color w:val="3D3C3D"/>
          <w:spacing w:val="65"/>
        </w:rPr>
        <w:t xml:space="preserve"> </w:t>
      </w:r>
      <w:r>
        <w:rPr>
          <w:color w:val="3D3C3D"/>
        </w:rPr>
        <w:t>ежедневно</w:t>
      </w:r>
      <w:r>
        <w:rPr>
          <w:color w:val="3D3C3D"/>
          <w:spacing w:val="63"/>
        </w:rPr>
        <w:t xml:space="preserve"> </w:t>
      </w:r>
      <w:r>
        <w:rPr>
          <w:color w:val="3D3C3D"/>
        </w:rPr>
        <w:t>преодолевая</w:t>
      </w:r>
      <w:r>
        <w:rPr>
          <w:color w:val="3D3C3D"/>
          <w:spacing w:val="63"/>
        </w:rPr>
        <w:t xml:space="preserve"> </w:t>
      </w:r>
      <w:r>
        <w:rPr>
          <w:color w:val="3D3C3D"/>
        </w:rPr>
        <w:t>голод,</w:t>
      </w:r>
      <w:r>
        <w:rPr>
          <w:color w:val="3D3C3D"/>
          <w:spacing w:val="61"/>
        </w:rPr>
        <w:t xml:space="preserve"> </w:t>
      </w:r>
      <w:r>
        <w:rPr>
          <w:color w:val="3D3C3D"/>
        </w:rPr>
        <w:t>холод,</w:t>
      </w:r>
      <w:r>
        <w:rPr>
          <w:color w:val="3D3C3D"/>
          <w:spacing w:val="62"/>
        </w:rPr>
        <w:t xml:space="preserve"> </w:t>
      </w:r>
      <w:r>
        <w:rPr>
          <w:color w:val="3D3C3D"/>
          <w:spacing w:val="-2"/>
        </w:rPr>
        <w:t>усталость,</w:t>
      </w:r>
    </w:p>
    <w:p w:rsidR="000A5269" w:rsidRDefault="000A5269">
      <w:pPr>
        <w:pStyle w:val="a3"/>
        <w:sectPr w:rsidR="000A5269">
          <w:pgSz w:w="11910" w:h="16840"/>
          <w:pgMar w:top="1080" w:right="708" w:bottom="1240" w:left="850" w:header="0" w:footer="1054" w:gutter="0"/>
          <w:cols w:space="720"/>
        </w:sectPr>
      </w:pPr>
    </w:p>
    <w:p w:rsidR="000A5269" w:rsidRDefault="00B43DD3">
      <w:pPr>
        <w:pStyle w:val="a3"/>
        <w:spacing w:before="60"/>
        <w:ind w:left="642" w:right="375"/>
      </w:pPr>
      <w:r>
        <w:rPr>
          <w:color w:val="3D3C3D"/>
        </w:rPr>
        <w:lastRenderedPageBreak/>
        <w:t>потерю близких. Эта Победа далась ценой миллионов жизней и невосполнимых человеческих утрат</w:t>
      </w:r>
      <w:r>
        <w:rPr>
          <w:color w:val="3D3C3D"/>
          <w:vertAlign w:val="superscript"/>
        </w:rPr>
        <w:t>1</w:t>
      </w:r>
      <w:r>
        <w:rPr>
          <w:color w:val="3D3C3D"/>
        </w:rPr>
        <w:t>.</w:t>
      </w:r>
    </w:p>
    <w:p w:rsidR="000A5269" w:rsidRDefault="00B43DD3">
      <w:pPr>
        <w:spacing w:before="321"/>
        <w:ind w:left="267"/>
        <w:jc w:val="center"/>
        <w:rPr>
          <w:sz w:val="28"/>
        </w:rPr>
      </w:pPr>
      <w:r>
        <w:rPr>
          <w:color w:val="3D3C3D"/>
          <w:spacing w:val="-5"/>
          <w:sz w:val="28"/>
        </w:rPr>
        <w:t>***</w:t>
      </w:r>
    </w:p>
    <w:p w:rsidR="000A5269" w:rsidRDefault="00B43DD3">
      <w:pPr>
        <w:pStyle w:val="a3"/>
        <w:spacing w:before="319"/>
        <w:ind w:left="641" w:right="368" w:firstLine="282"/>
      </w:pPr>
      <w:r>
        <w:rPr>
          <w:color w:val="3D3C3D"/>
        </w:rPr>
        <w:t>Сборник «Жизнь и война: Курганская область, 1943–1945 годы» представляет собой публикацию архивных документов, отражающих повседневность, настроения и судьбы людей в тыловом регионе по преимуществу во второй половине Великой Отечественной войны, точнее, с 6</w:t>
      </w:r>
      <w:r>
        <w:rPr>
          <w:color w:val="3D3C3D"/>
          <w:spacing w:val="-4"/>
        </w:rPr>
        <w:t xml:space="preserve"> </w:t>
      </w:r>
      <w:r>
        <w:rPr>
          <w:color w:val="3D3C3D"/>
        </w:rPr>
        <w:t>февраля</w:t>
      </w:r>
      <w:r>
        <w:rPr>
          <w:color w:val="3D3C3D"/>
          <w:spacing w:val="-5"/>
        </w:rPr>
        <w:t xml:space="preserve"> </w:t>
      </w:r>
      <w:r>
        <w:rPr>
          <w:color w:val="3D3C3D"/>
        </w:rPr>
        <w:t>1943</w:t>
      </w:r>
      <w:r>
        <w:rPr>
          <w:color w:val="3D3C3D"/>
          <w:spacing w:val="-4"/>
        </w:rPr>
        <w:t xml:space="preserve"> </w:t>
      </w:r>
      <w:r>
        <w:rPr>
          <w:color w:val="3D3C3D"/>
        </w:rPr>
        <w:t>года</w:t>
      </w:r>
      <w:r>
        <w:rPr>
          <w:color w:val="3D3C3D"/>
          <w:spacing w:val="-5"/>
        </w:rPr>
        <w:t xml:space="preserve"> </w:t>
      </w:r>
      <w:r>
        <w:rPr>
          <w:color w:val="3D3C3D"/>
        </w:rPr>
        <w:t>–</w:t>
      </w:r>
      <w:r>
        <w:rPr>
          <w:color w:val="3D3C3D"/>
          <w:spacing w:val="-4"/>
        </w:rPr>
        <w:t xml:space="preserve"> </w:t>
      </w:r>
      <w:r>
        <w:rPr>
          <w:color w:val="3D3C3D"/>
        </w:rPr>
        <w:t>даты</w:t>
      </w:r>
      <w:r>
        <w:rPr>
          <w:color w:val="3D3C3D"/>
          <w:spacing w:val="-5"/>
        </w:rPr>
        <w:t xml:space="preserve"> </w:t>
      </w:r>
      <w:r>
        <w:rPr>
          <w:color w:val="3D3C3D"/>
        </w:rPr>
        <w:t>образования</w:t>
      </w:r>
      <w:r>
        <w:rPr>
          <w:color w:val="3D3C3D"/>
          <w:spacing w:val="-5"/>
        </w:rPr>
        <w:t xml:space="preserve"> </w:t>
      </w:r>
      <w:r>
        <w:rPr>
          <w:color w:val="3D3C3D"/>
        </w:rPr>
        <w:t>области.</w:t>
      </w:r>
      <w:r>
        <w:rPr>
          <w:color w:val="3D3C3D"/>
          <w:spacing w:val="-6"/>
        </w:rPr>
        <w:t xml:space="preserve"> </w:t>
      </w:r>
      <w:r>
        <w:rPr>
          <w:color w:val="3D3C3D"/>
        </w:rPr>
        <w:t>Его</w:t>
      </w:r>
      <w:r>
        <w:rPr>
          <w:color w:val="3D3C3D"/>
          <w:spacing w:val="-4"/>
        </w:rPr>
        <w:t xml:space="preserve"> </w:t>
      </w:r>
      <w:r>
        <w:rPr>
          <w:color w:val="3D3C3D"/>
        </w:rPr>
        <w:t>структура</w:t>
      </w:r>
      <w:r>
        <w:rPr>
          <w:color w:val="3D3C3D"/>
          <w:spacing w:val="-5"/>
        </w:rPr>
        <w:t xml:space="preserve"> </w:t>
      </w:r>
      <w:r>
        <w:rPr>
          <w:color w:val="3D3C3D"/>
        </w:rPr>
        <w:t>и</w:t>
      </w:r>
      <w:r>
        <w:rPr>
          <w:color w:val="3D3C3D"/>
          <w:spacing w:val="-5"/>
        </w:rPr>
        <w:t xml:space="preserve"> </w:t>
      </w:r>
      <w:r>
        <w:rPr>
          <w:color w:val="3D3C3D"/>
        </w:rPr>
        <w:t>содержание воплощают целый ряд задач, традиционно решаемых при издании документальных материалов. Во-первых, сборник служит делу научной реконструкции прошлого, предоставляя исследователям доступ к первоисточникам. Во-вторых, он выполняет просветительскую функцию, открывая широкой аудитории ранее неизвестные или малодоступные свидетельства исторической эпохи. В-третьих, материалы могут быть использованы в образовательных целях — в школе</w:t>
      </w:r>
      <w:r>
        <w:rPr>
          <w:color w:val="3D3C3D"/>
          <w:spacing w:val="-1"/>
        </w:rPr>
        <w:t xml:space="preserve"> </w:t>
      </w:r>
      <w:r>
        <w:rPr>
          <w:color w:val="3D3C3D"/>
        </w:rPr>
        <w:t>и вузе, особенно в</w:t>
      </w:r>
      <w:r>
        <w:rPr>
          <w:color w:val="3D3C3D"/>
          <w:spacing w:val="-1"/>
        </w:rPr>
        <w:t xml:space="preserve"> </w:t>
      </w:r>
      <w:r>
        <w:rPr>
          <w:color w:val="3D3C3D"/>
        </w:rPr>
        <w:t>рамках курсов Отечественной истории, права, обществознания. В-четвертых, сборник</w:t>
      </w:r>
      <w:r>
        <w:rPr>
          <w:color w:val="3D3C3D"/>
          <w:spacing w:val="-3"/>
        </w:rPr>
        <w:t xml:space="preserve"> </w:t>
      </w:r>
      <w:r>
        <w:rPr>
          <w:color w:val="3D3C3D"/>
        </w:rPr>
        <w:t>выполняет</w:t>
      </w:r>
      <w:r>
        <w:rPr>
          <w:color w:val="3D3C3D"/>
          <w:spacing w:val="-6"/>
        </w:rPr>
        <w:t xml:space="preserve"> </w:t>
      </w:r>
      <w:r>
        <w:rPr>
          <w:color w:val="3D3C3D"/>
        </w:rPr>
        <w:t>важную</w:t>
      </w:r>
      <w:r>
        <w:rPr>
          <w:color w:val="3D3C3D"/>
          <w:spacing w:val="-4"/>
        </w:rPr>
        <w:t xml:space="preserve"> </w:t>
      </w:r>
      <w:r>
        <w:rPr>
          <w:color w:val="3D3C3D"/>
        </w:rPr>
        <w:t>мемориальную</w:t>
      </w:r>
      <w:r>
        <w:rPr>
          <w:color w:val="3D3C3D"/>
          <w:spacing w:val="-5"/>
        </w:rPr>
        <w:t xml:space="preserve"> </w:t>
      </w:r>
      <w:r>
        <w:rPr>
          <w:color w:val="3D3C3D"/>
        </w:rPr>
        <w:t>миссию,</w:t>
      </w:r>
      <w:r>
        <w:rPr>
          <w:color w:val="3D3C3D"/>
          <w:spacing w:val="-6"/>
        </w:rPr>
        <w:t xml:space="preserve"> </w:t>
      </w:r>
      <w:r>
        <w:rPr>
          <w:color w:val="3D3C3D"/>
        </w:rPr>
        <w:t>сохраняя</w:t>
      </w:r>
      <w:r>
        <w:rPr>
          <w:color w:val="3D3C3D"/>
          <w:spacing w:val="-4"/>
        </w:rPr>
        <w:t xml:space="preserve"> </w:t>
      </w:r>
      <w:r>
        <w:rPr>
          <w:color w:val="3D3C3D"/>
        </w:rPr>
        <w:t>и</w:t>
      </w:r>
      <w:r>
        <w:rPr>
          <w:color w:val="3D3C3D"/>
          <w:spacing w:val="-5"/>
        </w:rPr>
        <w:t xml:space="preserve"> </w:t>
      </w:r>
      <w:r>
        <w:rPr>
          <w:color w:val="3D3C3D"/>
        </w:rPr>
        <w:t>актуализируя память о людях, живших и трудившихся в тылу. И, наконец, издание продолжает работу по архивной трансляции — делает доступными документы, ранее хранившиеся в фондах и не публиковавшиеся. В этом смысле данный сборник представляет собой синтез всех основных целей, которые может преследовать публикация исторических источников.</w:t>
      </w:r>
    </w:p>
    <w:p w:rsidR="000A5269" w:rsidRDefault="00B43DD3">
      <w:pPr>
        <w:pStyle w:val="a3"/>
        <w:spacing w:line="305" w:lineRule="exact"/>
        <w:ind w:left="924"/>
      </w:pPr>
      <w:r>
        <w:rPr>
          <w:color w:val="3D3C3D"/>
        </w:rPr>
        <w:t>Настоящее</w:t>
      </w:r>
      <w:r>
        <w:rPr>
          <w:color w:val="3D3C3D"/>
          <w:spacing w:val="34"/>
        </w:rPr>
        <w:t xml:space="preserve"> </w:t>
      </w:r>
      <w:r>
        <w:rPr>
          <w:color w:val="3D3C3D"/>
        </w:rPr>
        <w:t>введение</w:t>
      </w:r>
      <w:r>
        <w:rPr>
          <w:color w:val="3D3C3D"/>
          <w:spacing w:val="36"/>
        </w:rPr>
        <w:t xml:space="preserve"> </w:t>
      </w:r>
      <w:r>
        <w:rPr>
          <w:color w:val="3D3C3D"/>
        </w:rPr>
        <w:t>к</w:t>
      </w:r>
      <w:r>
        <w:rPr>
          <w:color w:val="3D3C3D"/>
          <w:spacing w:val="36"/>
        </w:rPr>
        <w:t xml:space="preserve"> </w:t>
      </w:r>
      <w:r>
        <w:rPr>
          <w:color w:val="3D3C3D"/>
        </w:rPr>
        <w:t>сборнику</w:t>
      </w:r>
      <w:r>
        <w:rPr>
          <w:color w:val="3D3C3D"/>
          <w:spacing w:val="32"/>
        </w:rPr>
        <w:t xml:space="preserve"> </w:t>
      </w:r>
      <w:r>
        <w:rPr>
          <w:color w:val="3D3C3D"/>
        </w:rPr>
        <w:t>документов</w:t>
      </w:r>
      <w:r>
        <w:rPr>
          <w:color w:val="3D3C3D"/>
          <w:spacing w:val="36"/>
        </w:rPr>
        <w:t xml:space="preserve"> </w:t>
      </w:r>
      <w:r>
        <w:rPr>
          <w:color w:val="3D3C3D"/>
        </w:rPr>
        <w:t>включает</w:t>
      </w:r>
      <w:r>
        <w:rPr>
          <w:color w:val="3D3C3D"/>
          <w:spacing w:val="34"/>
        </w:rPr>
        <w:t xml:space="preserve"> </w:t>
      </w:r>
      <w:r>
        <w:rPr>
          <w:color w:val="3D3C3D"/>
        </w:rPr>
        <w:t>четыре</w:t>
      </w:r>
      <w:r>
        <w:rPr>
          <w:color w:val="3D3C3D"/>
          <w:spacing w:val="32"/>
        </w:rPr>
        <w:t xml:space="preserve"> </w:t>
      </w:r>
      <w:r>
        <w:rPr>
          <w:color w:val="3D3C3D"/>
        </w:rPr>
        <w:t>раздела.</w:t>
      </w:r>
      <w:r>
        <w:rPr>
          <w:color w:val="3D3C3D"/>
          <w:spacing w:val="36"/>
        </w:rPr>
        <w:t xml:space="preserve"> </w:t>
      </w:r>
      <w:r>
        <w:rPr>
          <w:color w:val="3D3C3D"/>
          <w:spacing w:val="-10"/>
        </w:rPr>
        <w:t>В</w:t>
      </w:r>
    </w:p>
    <w:p w:rsidR="000A5269" w:rsidRDefault="00B43DD3">
      <w:pPr>
        <w:pStyle w:val="a3"/>
        <w:ind w:left="641" w:right="372"/>
      </w:pPr>
      <w:r>
        <w:rPr>
          <w:color w:val="3D3C3D"/>
        </w:rPr>
        <w:t>первом разделе в конспективной форме рассмотрены ключевые аспекты социально-экономического положения региона в период Великой Отечественной войны с акцентом на значимые, но наименее изученные стороны этого вопроса. Во втором представлен краткий историографический и библиографический обзор исследований, посвященных истории Курганской области военного времени. Третий раздел содержит изложение принципов построения сборника и характеристики включенных в него документов. В четвертом даны археографические пояснения, касающиеся состава и оформления публикуемых материалов.</w:t>
      </w:r>
    </w:p>
    <w:p w:rsidR="000A5269" w:rsidRDefault="000A5269">
      <w:pPr>
        <w:pStyle w:val="a3"/>
        <w:spacing w:before="318"/>
        <w:jc w:val="left"/>
      </w:pPr>
    </w:p>
    <w:p w:rsidR="000A5269" w:rsidRDefault="00B43DD3">
      <w:pPr>
        <w:pStyle w:val="2"/>
        <w:numPr>
          <w:ilvl w:val="0"/>
          <w:numId w:val="90"/>
        </w:numPr>
        <w:tabs>
          <w:tab w:val="left" w:pos="1877"/>
          <w:tab w:val="left" w:pos="2274"/>
        </w:tabs>
        <w:spacing w:before="1"/>
        <w:ind w:right="908" w:hanging="1116"/>
      </w:pPr>
      <w:r>
        <w:rPr>
          <w:color w:val="3D3C3D"/>
        </w:rPr>
        <w:t>Курганская</w:t>
      </w:r>
      <w:r>
        <w:rPr>
          <w:color w:val="3D3C3D"/>
          <w:spacing w:val="-12"/>
        </w:rPr>
        <w:t xml:space="preserve"> </w:t>
      </w:r>
      <w:r>
        <w:rPr>
          <w:color w:val="3D3C3D"/>
        </w:rPr>
        <w:t>область</w:t>
      </w:r>
      <w:r>
        <w:rPr>
          <w:color w:val="3D3C3D"/>
          <w:spacing w:val="-11"/>
        </w:rPr>
        <w:t xml:space="preserve"> </w:t>
      </w:r>
      <w:r>
        <w:rPr>
          <w:color w:val="3D3C3D"/>
        </w:rPr>
        <w:t>в</w:t>
      </w:r>
      <w:r>
        <w:rPr>
          <w:color w:val="3D3C3D"/>
          <w:spacing w:val="-11"/>
        </w:rPr>
        <w:t xml:space="preserve"> </w:t>
      </w:r>
      <w:r>
        <w:rPr>
          <w:color w:val="3D3C3D"/>
        </w:rPr>
        <w:t>годы</w:t>
      </w:r>
      <w:r>
        <w:rPr>
          <w:color w:val="3D3C3D"/>
          <w:spacing w:val="-11"/>
        </w:rPr>
        <w:t xml:space="preserve"> </w:t>
      </w:r>
      <w:r>
        <w:rPr>
          <w:color w:val="3D3C3D"/>
        </w:rPr>
        <w:t>Великой</w:t>
      </w:r>
      <w:r>
        <w:rPr>
          <w:color w:val="3D3C3D"/>
          <w:spacing w:val="-13"/>
        </w:rPr>
        <w:t xml:space="preserve"> </w:t>
      </w:r>
      <w:r w:rsidR="001E064D">
        <w:rPr>
          <w:color w:val="3D3C3D"/>
        </w:rPr>
        <w:t>Отечественной войны: э</w:t>
      </w:r>
      <w:r>
        <w:rPr>
          <w:color w:val="3D3C3D"/>
        </w:rPr>
        <w:t>кономика, управление, общество</w:t>
      </w:r>
    </w:p>
    <w:p w:rsidR="000A5269" w:rsidRDefault="00B43DD3">
      <w:pPr>
        <w:pStyle w:val="a3"/>
        <w:spacing w:before="261"/>
        <w:ind w:left="642" w:right="372" w:firstLine="282"/>
      </w:pPr>
      <w:r>
        <w:rPr>
          <w:color w:val="3D3C3D"/>
        </w:rPr>
        <w:t>В первые годы Великой Отечественной войны территория, на которой была</w:t>
      </w:r>
      <w:r>
        <w:rPr>
          <w:color w:val="3D3C3D"/>
          <w:spacing w:val="62"/>
        </w:rPr>
        <w:t xml:space="preserve"> </w:t>
      </w:r>
      <w:r>
        <w:rPr>
          <w:color w:val="3D3C3D"/>
        </w:rPr>
        <w:t>образована</w:t>
      </w:r>
      <w:r>
        <w:rPr>
          <w:color w:val="3D3C3D"/>
          <w:spacing w:val="65"/>
        </w:rPr>
        <w:t xml:space="preserve"> </w:t>
      </w:r>
      <w:r>
        <w:rPr>
          <w:color w:val="3D3C3D"/>
        </w:rPr>
        <w:t>Курганская</w:t>
      </w:r>
      <w:r>
        <w:rPr>
          <w:color w:val="3D3C3D"/>
          <w:spacing w:val="64"/>
        </w:rPr>
        <w:t xml:space="preserve"> </w:t>
      </w:r>
      <w:r>
        <w:rPr>
          <w:color w:val="3D3C3D"/>
        </w:rPr>
        <w:t>область,</w:t>
      </w:r>
      <w:r>
        <w:rPr>
          <w:color w:val="3D3C3D"/>
          <w:spacing w:val="61"/>
        </w:rPr>
        <w:t xml:space="preserve"> </w:t>
      </w:r>
      <w:r>
        <w:rPr>
          <w:color w:val="3D3C3D"/>
        </w:rPr>
        <w:t>не</w:t>
      </w:r>
      <w:r>
        <w:rPr>
          <w:color w:val="3D3C3D"/>
          <w:spacing w:val="65"/>
        </w:rPr>
        <w:t xml:space="preserve"> </w:t>
      </w:r>
      <w:r>
        <w:rPr>
          <w:color w:val="3D3C3D"/>
        </w:rPr>
        <w:t>имела</w:t>
      </w:r>
      <w:r>
        <w:rPr>
          <w:color w:val="3D3C3D"/>
          <w:spacing w:val="64"/>
        </w:rPr>
        <w:t xml:space="preserve"> </w:t>
      </w:r>
      <w:r>
        <w:rPr>
          <w:color w:val="3D3C3D"/>
        </w:rPr>
        <w:t>единого</w:t>
      </w:r>
      <w:r>
        <w:rPr>
          <w:color w:val="3D3C3D"/>
          <w:spacing w:val="64"/>
        </w:rPr>
        <w:t xml:space="preserve"> </w:t>
      </w:r>
      <w:r>
        <w:rPr>
          <w:color w:val="3D3C3D"/>
          <w:spacing w:val="-2"/>
        </w:rPr>
        <w:t>самостоятельного</w:t>
      </w:r>
    </w:p>
    <w:p w:rsidR="000A5269" w:rsidRDefault="00B43DD3">
      <w:pPr>
        <w:pStyle w:val="a3"/>
        <w:spacing w:before="38"/>
        <w:jc w:val="left"/>
        <w:rPr>
          <w:sz w:val="20"/>
        </w:rPr>
      </w:pPr>
      <w:r>
        <w:rPr>
          <w:noProof/>
          <w:sz w:val="20"/>
          <w:lang w:eastAsia="ru-RU"/>
        </w:rPr>
        <mc:AlternateContent>
          <mc:Choice Requires="wps">
            <w:drawing>
              <wp:anchor distT="0" distB="0" distL="0" distR="0" simplePos="0" relativeHeight="487588352" behindDoc="1" locked="0" layoutInCell="1" allowOverlap="1">
                <wp:simplePos x="0" y="0"/>
                <wp:positionH relativeFrom="page">
                  <wp:posOffset>947585</wp:posOffset>
                </wp:positionH>
                <wp:positionV relativeFrom="paragraph">
                  <wp:posOffset>185633</wp:posOffset>
                </wp:positionV>
                <wp:extent cx="1824355" cy="9525"/>
                <wp:effectExtent l="0" t="0" r="0" b="0"/>
                <wp:wrapTopAndBottom/>
                <wp:docPr id="4" name="Graphic 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4355" cy="9525"/>
                        </a:xfrm>
                        <a:custGeom>
                          <a:avLst/>
                          <a:gdLst/>
                          <a:ahLst/>
                          <a:cxnLst/>
                          <a:rect l="l" t="t" r="r" b="b"/>
                          <a:pathLst>
                            <a:path w="1824355" h="9525">
                              <a:moveTo>
                                <a:pt x="1823885" y="0"/>
                              </a:moveTo>
                              <a:lnTo>
                                <a:pt x="0" y="0"/>
                              </a:lnTo>
                              <a:lnTo>
                                <a:pt x="0" y="9131"/>
                              </a:lnTo>
                              <a:lnTo>
                                <a:pt x="1823885" y="9131"/>
                              </a:lnTo>
                              <a:lnTo>
                                <a:pt x="1823885" y="0"/>
                              </a:lnTo>
                              <a:close/>
                            </a:path>
                          </a:pathLst>
                        </a:custGeom>
                        <a:solidFill>
                          <a:srgbClr val="3D3C3D"/>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74.612999pt;margin-top:14.6168pt;width:143.613pt;height:.71899pt;mso-position-horizontal-relative:page;mso-position-vertical-relative:paragraph;z-index:-15728128;mso-wrap-distance-left:0;mso-wrap-distance-right:0" id="docshape3" filled="true" fillcolor="#3d3c3d" stroked="false">
                <v:fill type="solid"/>
                <w10:wrap type="topAndBottom"/>
              </v:rect>
            </w:pict>
          </mc:Fallback>
        </mc:AlternateContent>
      </w:r>
    </w:p>
    <w:p w:rsidR="000A5269" w:rsidRDefault="00B43DD3">
      <w:pPr>
        <w:spacing w:before="94" w:line="276" w:lineRule="exact"/>
        <w:ind w:left="642"/>
        <w:rPr>
          <w:sz w:val="24"/>
        </w:rPr>
      </w:pPr>
      <w:r>
        <w:rPr>
          <w:color w:val="3D3C3D"/>
          <w:sz w:val="24"/>
          <w:vertAlign w:val="superscript"/>
        </w:rPr>
        <w:t>1</w:t>
      </w:r>
      <w:r>
        <w:rPr>
          <w:color w:val="3D3C3D"/>
          <w:spacing w:val="8"/>
          <w:sz w:val="24"/>
        </w:rPr>
        <w:t xml:space="preserve"> </w:t>
      </w:r>
      <w:r>
        <w:rPr>
          <w:color w:val="3D3C3D"/>
          <w:sz w:val="24"/>
        </w:rPr>
        <w:t>В</w:t>
      </w:r>
      <w:r>
        <w:rPr>
          <w:color w:val="3D3C3D"/>
          <w:spacing w:val="7"/>
          <w:sz w:val="24"/>
        </w:rPr>
        <w:t xml:space="preserve"> </w:t>
      </w:r>
      <w:r>
        <w:rPr>
          <w:color w:val="3D3C3D"/>
          <w:sz w:val="24"/>
        </w:rPr>
        <w:t>основу</w:t>
      </w:r>
      <w:r>
        <w:rPr>
          <w:color w:val="3D3C3D"/>
          <w:spacing w:val="3"/>
          <w:sz w:val="24"/>
        </w:rPr>
        <w:t xml:space="preserve"> </w:t>
      </w:r>
      <w:r>
        <w:rPr>
          <w:color w:val="3D3C3D"/>
          <w:sz w:val="24"/>
        </w:rPr>
        <w:t>открывающего</w:t>
      </w:r>
      <w:r>
        <w:rPr>
          <w:color w:val="3D3C3D"/>
          <w:spacing w:val="7"/>
          <w:sz w:val="24"/>
        </w:rPr>
        <w:t xml:space="preserve"> </w:t>
      </w:r>
      <w:r>
        <w:rPr>
          <w:color w:val="3D3C3D"/>
          <w:sz w:val="24"/>
        </w:rPr>
        <w:t>введение</w:t>
      </w:r>
      <w:r>
        <w:rPr>
          <w:color w:val="3D3C3D"/>
          <w:spacing w:val="7"/>
          <w:sz w:val="24"/>
        </w:rPr>
        <w:t xml:space="preserve"> </w:t>
      </w:r>
      <w:r>
        <w:rPr>
          <w:color w:val="3D3C3D"/>
          <w:sz w:val="24"/>
        </w:rPr>
        <w:t>текста</w:t>
      </w:r>
      <w:r>
        <w:rPr>
          <w:color w:val="3D3C3D"/>
          <w:spacing w:val="6"/>
          <w:sz w:val="24"/>
        </w:rPr>
        <w:t xml:space="preserve"> </w:t>
      </w:r>
      <w:r>
        <w:rPr>
          <w:color w:val="3D3C3D"/>
          <w:sz w:val="24"/>
        </w:rPr>
        <w:t>положена</w:t>
      </w:r>
      <w:r>
        <w:rPr>
          <w:color w:val="3D3C3D"/>
          <w:spacing w:val="7"/>
          <w:sz w:val="24"/>
        </w:rPr>
        <w:t xml:space="preserve"> </w:t>
      </w:r>
      <w:r>
        <w:rPr>
          <w:color w:val="3D3C3D"/>
          <w:sz w:val="24"/>
        </w:rPr>
        <w:t>статься</w:t>
      </w:r>
      <w:r>
        <w:rPr>
          <w:color w:val="3D3C3D"/>
          <w:spacing w:val="8"/>
          <w:sz w:val="24"/>
        </w:rPr>
        <w:t xml:space="preserve"> </w:t>
      </w:r>
      <w:r>
        <w:rPr>
          <w:color w:val="3D3C3D"/>
          <w:sz w:val="24"/>
        </w:rPr>
        <w:t>М.М.</w:t>
      </w:r>
      <w:r>
        <w:rPr>
          <w:color w:val="3D3C3D"/>
          <w:spacing w:val="8"/>
          <w:sz w:val="24"/>
        </w:rPr>
        <w:t xml:space="preserve"> </w:t>
      </w:r>
      <w:r>
        <w:rPr>
          <w:color w:val="3D3C3D"/>
          <w:sz w:val="24"/>
        </w:rPr>
        <w:t>Мозина</w:t>
      </w:r>
      <w:r>
        <w:rPr>
          <w:color w:val="3D3C3D"/>
          <w:spacing w:val="10"/>
          <w:sz w:val="24"/>
        </w:rPr>
        <w:t xml:space="preserve"> </w:t>
      </w:r>
      <w:r>
        <w:rPr>
          <w:color w:val="3D3C3D"/>
          <w:sz w:val="24"/>
        </w:rPr>
        <w:t>«Фронт</w:t>
      </w:r>
      <w:r>
        <w:rPr>
          <w:color w:val="3D3C3D"/>
          <w:spacing w:val="8"/>
          <w:sz w:val="24"/>
        </w:rPr>
        <w:t xml:space="preserve"> </w:t>
      </w:r>
      <w:r>
        <w:rPr>
          <w:color w:val="3D3C3D"/>
          <w:sz w:val="24"/>
        </w:rPr>
        <w:t>и</w:t>
      </w:r>
      <w:r>
        <w:rPr>
          <w:color w:val="3D3C3D"/>
          <w:spacing w:val="9"/>
          <w:sz w:val="24"/>
        </w:rPr>
        <w:t xml:space="preserve"> </w:t>
      </w:r>
      <w:r>
        <w:rPr>
          <w:color w:val="3D3C3D"/>
          <w:spacing w:val="-5"/>
          <w:sz w:val="24"/>
        </w:rPr>
        <w:t>тыл</w:t>
      </w:r>
    </w:p>
    <w:p w:rsidR="000A5269" w:rsidRDefault="00B43DD3">
      <w:pPr>
        <w:ind w:left="642" w:hanging="1"/>
        <w:rPr>
          <w:sz w:val="24"/>
        </w:rPr>
      </w:pPr>
      <w:r>
        <w:rPr>
          <w:color w:val="3D3C3D"/>
          <w:sz w:val="24"/>
        </w:rPr>
        <w:t>—</w:t>
      </w:r>
      <w:r>
        <w:rPr>
          <w:color w:val="3D3C3D"/>
          <w:spacing w:val="80"/>
          <w:sz w:val="24"/>
        </w:rPr>
        <w:t xml:space="preserve"> </w:t>
      </w:r>
      <w:r>
        <w:rPr>
          <w:color w:val="3D3C3D"/>
          <w:sz w:val="24"/>
        </w:rPr>
        <w:t>едины»</w:t>
      </w:r>
      <w:r>
        <w:rPr>
          <w:color w:val="3D3C3D"/>
          <w:spacing w:val="80"/>
          <w:sz w:val="24"/>
        </w:rPr>
        <w:t xml:space="preserve"> </w:t>
      </w:r>
      <w:r>
        <w:rPr>
          <w:color w:val="3D3C3D"/>
          <w:sz w:val="24"/>
        </w:rPr>
        <w:t>//</w:t>
      </w:r>
      <w:r>
        <w:rPr>
          <w:color w:val="3D3C3D"/>
          <w:spacing w:val="80"/>
          <w:sz w:val="24"/>
        </w:rPr>
        <w:t xml:space="preserve"> </w:t>
      </w:r>
      <w:r>
        <w:rPr>
          <w:color w:val="3D3C3D"/>
          <w:sz w:val="24"/>
        </w:rPr>
        <w:t>Зауралье</w:t>
      </w:r>
      <w:r>
        <w:rPr>
          <w:color w:val="3D3C3D"/>
          <w:spacing w:val="80"/>
          <w:sz w:val="24"/>
        </w:rPr>
        <w:t xml:space="preserve"> </w:t>
      </w:r>
      <w:r>
        <w:rPr>
          <w:color w:val="3D3C3D"/>
          <w:sz w:val="24"/>
        </w:rPr>
        <w:t>в</w:t>
      </w:r>
      <w:r>
        <w:rPr>
          <w:color w:val="3D3C3D"/>
          <w:spacing w:val="80"/>
          <w:sz w:val="24"/>
        </w:rPr>
        <w:t xml:space="preserve"> </w:t>
      </w:r>
      <w:r>
        <w:rPr>
          <w:color w:val="3D3C3D"/>
          <w:sz w:val="24"/>
        </w:rPr>
        <w:t>годы</w:t>
      </w:r>
      <w:r>
        <w:rPr>
          <w:color w:val="3D3C3D"/>
          <w:spacing w:val="80"/>
          <w:sz w:val="24"/>
        </w:rPr>
        <w:t xml:space="preserve"> </w:t>
      </w:r>
      <w:r>
        <w:rPr>
          <w:color w:val="3D3C3D"/>
          <w:sz w:val="24"/>
        </w:rPr>
        <w:t>Великой</w:t>
      </w:r>
      <w:r>
        <w:rPr>
          <w:color w:val="3D3C3D"/>
          <w:spacing w:val="80"/>
          <w:sz w:val="24"/>
        </w:rPr>
        <w:t xml:space="preserve"> </w:t>
      </w:r>
      <w:r>
        <w:rPr>
          <w:color w:val="3D3C3D"/>
          <w:sz w:val="24"/>
        </w:rPr>
        <w:t>Отечественной</w:t>
      </w:r>
      <w:r>
        <w:rPr>
          <w:color w:val="3D3C3D"/>
          <w:spacing w:val="80"/>
          <w:sz w:val="24"/>
        </w:rPr>
        <w:t xml:space="preserve"> </w:t>
      </w:r>
      <w:r>
        <w:rPr>
          <w:color w:val="3D3C3D"/>
          <w:sz w:val="24"/>
        </w:rPr>
        <w:t>войны:</w:t>
      </w:r>
      <w:r>
        <w:rPr>
          <w:color w:val="3D3C3D"/>
          <w:spacing w:val="80"/>
          <w:sz w:val="24"/>
        </w:rPr>
        <w:t xml:space="preserve"> </w:t>
      </w:r>
      <w:r>
        <w:rPr>
          <w:color w:val="3D3C3D"/>
          <w:sz w:val="24"/>
        </w:rPr>
        <w:t>материалы</w:t>
      </w:r>
      <w:r>
        <w:rPr>
          <w:color w:val="3D3C3D"/>
          <w:spacing w:val="80"/>
          <w:sz w:val="24"/>
        </w:rPr>
        <w:t xml:space="preserve"> </w:t>
      </w:r>
      <w:r>
        <w:rPr>
          <w:color w:val="3D3C3D"/>
          <w:sz w:val="24"/>
        </w:rPr>
        <w:t>научно- практической конференции. — Курган, 1995. С. 14-28.</w:t>
      </w:r>
    </w:p>
    <w:p w:rsidR="000A5269" w:rsidRDefault="000A5269">
      <w:pPr>
        <w:rPr>
          <w:sz w:val="24"/>
        </w:rPr>
        <w:sectPr w:rsidR="000A5269">
          <w:pgSz w:w="11910" w:h="16840"/>
          <w:pgMar w:top="1080" w:right="708" w:bottom="1180" w:left="850" w:header="0" w:footer="1054" w:gutter="0"/>
          <w:cols w:space="720"/>
        </w:sectPr>
      </w:pPr>
    </w:p>
    <w:p w:rsidR="000A5269" w:rsidRDefault="00B43DD3">
      <w:pPr>
        <w:pStyle w:val="a3"/>
        <w:spacing w:before="60"/>
        <w:ind w:left="241" w:right="769"/>
      </w:pPr>
      <w:r>
        <w:rPr>
          <w:color w:val="3D3C3D"/>
        </w:rPr>
        <w:lastRenderedPageBreak/>
        <w:t>административного статуса и входила в состав Челябинской и Омской областей. Регион характеризовался преимущественно аграрным укладом при наличии отдельных промышленных узлов и занимал периферийное положение в экономике Урала и Западной Сибири. С началом войны сюда были эвакуированы крупные массы населения и промышленные предприятия, в результате чего значение территории в качестве тылового региона, обеспечивавшего мобилизацию ресурсов для нужд фронта, значительно выросло.</w:t>
      </w:r>
    </w:p>
    <w:p w:rsidR="000A5269" w:rsidRDefault="00B43DD3">
      <w:pPr>
        <w:pStyle w:val="a3"/>
        <w:ind w:left="241" w:right="772" w:firstLine="282"/>
      </w:pPr>
      <w:r>
        <w:rPr>
          <w:color w:val="3D3C3D"/>
        </w:rPr>
        <w:t>Образование области Указом Президиума Верховного Совета СССР от 6 февраля 1943 года, в состав которой вошли в качестве городов областного подчинения Курган и Шадринск и 32 района из состава Челябинской области</w:t>
      </w:r>
      <w:r>
        <w:rPr>
          <w:color w:val="3D3C3D"/>
          <w:vertAlign w:val="superscript"/>
        </w:rPr>
        <w:t>2</w:t>
      </w:r>
      <w:r>
        <w:rPr>
          <w:color w:val="3D3C3D"/>
        </w:rPr>
        <w:t>, происходило в экстремальных условиях войны. Это наложило отпечаток на модели управления, повседневную жизнь и динамику социально-экономического развития региона.</w:t>
      </w:r>
    </w:p>
    <w:p w:rsidR="000A5269" w:rsidRDefault="00B43DD3">
      <w:pPr>
        <w:pStyle w:val="a3"/>
        <w:ind w:left="240" w:right="769" w:firstLine="282"/>
      </w:pPr>
      <w:r>
        <w:rPr>
          <w:color w:val="3D3C3D"/>
        </w:rPr>
        <w:t>Предлагаемый обзор не претендует на всестороннее освещение всех аспектов жизни региона в рассматриваемый период. В нем рассматриваются вопросы производства, управления и социального состояния. При этом реконструкция развития промышленности представляет собой в основном своего рода дайджест исследований, выполненных преимущественно в советское время, когда была сформирована основная фактологическая база и аналитическая схема, впоследствии лишь незначительно дополнявшаяся. Что касается сельского хозяйства, то здесь, напротив, корпус серьезных работ начал складываться лишь в постсоветский период; наряду с ними в обзор включен материал, основанный непосредственно на архивных документах, публикуемых в настоящем сборнике. Более развернутая характеристика историографии</w:t>
      </w:r>
      <w:r>
        <w:rPr>
          <w:color w:val="3D3C3D"/>
          <w:spacing w:val="-4"/>
        </w:rPr>
        <w:t xml:space="preserve"> </w:t>
      </w:r>
      <w:r>
        <w:rPr>
          <w:color w:val="3D3C3D"/>
        </w:rPr>
        <w:t>по</w:t>
      </w:r>
      <w:r>
        <w:rPr>
          <w:color w:val="3D3C3D"/>
          <w:spacing w:val="-4"/>
        </w:rPr>
        <w:t xml:space="preserve"> </w:t>
      </w:r>
      <w:r>
        <w:rPr>
          <w:color w:val="3D3C3D"/>
        </w:rPr>
        <w:t>этим</w:t>
      </w:r>
      <w:r>
        <w:rPr>
          <w:color w:val="3D3C3D"/>
          <w:spacing w:val="-4"/>
        </w:rPr>
        <w:t xml:space="preserve"> </w:t>
      </w:r>
      <w:r>
        <w:rPr>
          <w:color w:val="3D3C3D"/>
        </w:rPr>
        <w:t>вопросам</w:t>
      </w:r>
      <w:r>
        <w:rPr>
          <w:color w:val="3D3C3D"/>
          <w:spacing w:val="-4"/>
        </w:rPr>
        <w:t xml:space="preserve"> </w:t>
      </w:r>
      <w:r>
        <w:rPr>
          <w:color w:val="3D3C3D"/>
        </w:rPr>
        <w:t>представлена</w:t>
      </w:r>
      <w:r>
        <w:rPr>
          <w:color w:val="3D3C3D"/>
          <w:spacing w:val="-4"/>
        </w:rPr>
        <w:t xml:space="preserve"> </w:t>
      </w:r>
      <w:r>
        <w:rPr>
          <w:color w:val="3D3C3D"/>
        </w:rPr>
        <w:t>в</w:t>
      </w:r>
      <w:r>
        <w:rPr>
          <w:color w:val="3D3C3D"/>
          <w:spacing w:val="-5"/>
        </w:rPr>
        <w:t xml:space="preserve"> </w:t>
      </w:r>
      <w:r>
        <w:rPr>
          <w:color w:val="3D3C3D"/>
        </w:rPr>
        <w:t>следующем</w:t>
      </w:r>
      <w:r>
        <w:rPr>
          <w:color w:val="3D3C3D"/>
          <w:spacing w:val="-5"/>
        </w:rPr>
        <w:t xml:space="preserve"> </w:t>
      </w:r>
      <w:r>
        <w:rPr>
          <w:color w:val="3D3C3D"/>
        </w:rPr>
        <w:t>разделе.</w:t>
      </w:r>
      <w:r>
        <w:rPr>
          <w:color w:val="3D3C3D"/>
          <w:spacing w:val="-5"/>
        </w:rPr>
        <w:t xml:space="preserve"> </w:t>
      </w:r>
      <w:r>
        <w:rPr>
          <w:color w:val="3D3C3D"/>
        </w:rPr>
        <w:t>В</w:t>
      </w:r>
      <w:r>
        <w:rPr>
          <w:color w:val="3D3C3D"/>
          <w:spacing w:val="-4"/>
        </w:rPr>
        <w:t xml:space="preserve"> </w:t>
      </w:r>
      <w:r>
        <w:rPr>
          <w:color w:val="3D3C3D"/>
        </w:rPr>
        <w:t>свою очередь, в рамках данного обзора в наиболее подробном и аналитическом виде освещены темы управления и социального состояния региона, которые ранее затрагивались лишь фрагментарно и не становились предметом системного научного анализа.</w:t>
      </w:r>
    </w:p>
    <w:p w:rsidR="000A5269" w:rsidRDefault="000A5269">
      <w:pPr>
        <w:pStyle w:val="a3"/>
        <w:spacing w:before="241"/>
        <w:jc w:val="left"/>
      </w:pPr>
    </w:p>
    <w:p w:rsidR="000A5269" w:rsidRDefault="00B43DD3">
      <w:pPr>
        <w:ind w:left="4696"/>
        <w:rPr>
          <w:sz w:val="28"/>
        </w:rPr>
      </w:pPr>
      <w:r>
        <w:rPr>
          <w:color w:val="3D3C3D"/>
          <w:spacing w:val="-5"/>
          <w:sz w:val="28"/>
        </w:rPr>
        <w:t>***</w:t>
      </w:r>
    </w:p>
    <w:p w:rsidR="000A5269" w:rsidRDefault="00B43DD3">
      <w:pPr>
        <w:pStyle w:val="4"/>
        <w:numPr>
          <w:ilvl w:val="1"/>
          <w:numId w:val="90"/>
        </w:numPr>
        <w:tabs>
          <w:tab w:val="left" w:pos="2487"/>
        </w:tabs>
        <w:spacing w:before="9" w:line="640" w:lineRule="atLeast"/>
        <w:ind w:right="2740" w:firstLine="1967"/>
      </w:pPr>
      <w:r>
        <w:rPr>
          <w:color w:val="3D3C3D"/>
        </w:rPr>
        <w:t>1.</w:t>
      </w:r>
      <w:r>
        <w:rPr>
          <w:color w:val="3D3C3D"/>
          <w:spacing w:val="-12"/>
        </w:rPr>
        <w:t xml:space="preserve"> </w:t>
      </w:r>
      <w:r>
        <w:rPr>
          <w:color w:val="3D3C3D"/>
        </w:rPr>
        <w:t>Производство:</w:t>
      </w:r>
      <w:r>
        <w:rPr>
          <w:color w:val="3D3C3D"/>
          <w:spacing w:val="-12"/>
        </w:rPr>
        <w:t xml:space="preserve"> </w:t>
      </w:r>
      <w:r>
        <w:rPr>
          <w:color w:val="3D3C3D"/>
        </w:rPr>
        <w:t>состояние</w:t>
      </w:r>
      <w:r>
        <w:rPr>
          <w:color w:val="3D3C3D"/>
          <w:spacing w:val="-11"/>
        </w:rPr>
        <w:t xml:space="preserve"> </w:t>
      </w:r>
      <w:r>
        <w:rPr>
          <w:color w:val="3D3C3D"/>
        </w:rPr>
        <w:t>и</w:t>
      </w:r>
      <w:r>
        <w:rPr>
          <w:color w:val="3D3C3D"/>
          <w:spacing w:val="-12"/>
        </w:rPr>
        <w:t xml:space="preserve"> </w:t>
      </w:r>
      <w:r>
        <w:rPr>
          <w:color w:val="3D3C3D"/>
        </w:rPr>
        <w:t xml:space="preserve">изменения </w:t>
      </w:r>
      <w:r w:rsidR="003F32B0">
        <w:rPr>
          <w:color w:val="3D3C3D"/>
          <w:spacing w:val="-2"/>
        </w:rPr>
        <w:t>Промыш</w:t>
      </w:r>
      <w:r>
        <w:rPr>
          <w:color w:val="3D3C3D"/>
          <w:spacing w:val="-2"/>
        </w:rPr>
        <w:t>ленность</w:t>
      </w:r>
    </w:p>
    <w:p w:rsidR="000A5269" w:rsidRDefault="00B43DD3">
      <w:pPr>
        <w:pStyle w:val="a3"/>
        <w:tabs>
          <w:tab w:val="left" w:pos="1592"/>
          <w:tab w:val="left" w:pos="2354"/>
          <w:tab w:val="left" w:pos="3479"/>
          <w:tab w:val="left" w:pos="3594"/>
          <w:tab w:val="left" w:pos="3998"/>
          <w:tab w:val="left" w:pos="5175"/>
          <w:tab w:val="left" w:pos="6146"/>
          <w:tab w:val="left" w:pos="6407"/>
          <w:tab w:val="left" w:pos="7156"/>
          <w:tab w:val="left" w:pos="7483"/>
          <w:tab w:val="left" w:pos="8275"/>
          <w:tab w:val="left" w:pos="9191"/>
          <w:tab w:val="left" w:pos="9325"/>
        </w:tabs>
        <w:ind w:left="241" w:right="770" w:firstLine="282"/>
        <w:jc w:val="left"/>
      </w:pPr>
      <w:r>
        <w:rPr>
          <w:color w:val="3D3C3D"/>
          <w:spacing w:val="-2"/>
        </w:rPr>
        <w:t>Общее</w:t>
      </w:r>
      <w:r>
        <w:rPr>
          <w:color w:val="3D3C3D"/>
        </w:rPr>
        <w:tab/>
      </w:r>
      <w:r>
        <w:rPr>
          <w:color w:val="3D3C3D"/>
          <w:spacing w:val="-2"/>
        </w:rPr>
        <w:t>представление</w:t>
      </w:r>
      <w:r>
        <w:rPr>
          <w:color w:val="3D3C3D"/>
        </w:rPr>
        <w:tab/>
      </w:r>
      <w:r>
        <w:rPr>
          <w:color w:val="3D3C3D"/>
        </w:rPr>
        <w:tab/>
      </w:r>
      <w:r>
        <w:rPr>
          <w:color w:val="3D3C3D"/>
          <w:spacing w:val="-10"/>
        </w:rPr>
        <w:t>о</w:t>
      </w:r>
      <w:r>
        <w:rPr>
          <w:color w:val="3D3C3D"/>
        </w:rPr>
        <w:tab/>
      </w:r>
      <w:r>
        <w:rPr>
          <w:color w:val="3D3C3D"/>
          <w:spacing w:val="-2"/>
        </w:rPr>
        <w:t>промышленном</w:t>
      </w:r>
      <w:r>
        <w:rPr>
          <w:color w:val="3D3C3D"/>
        </w:rPr>
        <w:tab/>
      </w:r>
      <w:r>
        <w:rPr>
          <w:color w:val="3D3C3D"/>
          <w:spacing w:val="-2"/>
        </w:rPr>
        <w:t>развитии</w:t>
      </w:r>
      <w:r>
        <w:rPr>
          <w:color w:val="3D3C3D"/>
        </w:rPr>
        <w:tab/>
      </w:r>
      <w:r>
        <w:rPr>
          <w:color w:val="3D3C3D"/>
          <w:spacing w:val="-2"/>
        </w:rPr>
        <w:t>территории,</w:t>
      </w:r>
      <w:r>
        <w:rPr>
          <w:color w:val="3D3C3D"/>
        </w:rPr>
        <w:tab/>
      </w:r>
      <w:r>
        <w:rPr>
          <w:color w:val="3D3C3D"/>
          <w:spacing w:val="-4"/>
        </w:rPr>
        <w:t xml:space="preserve">где </w:t>
      </w:r>
      <w:r>
        <w:rPr>
          <w:color w:val="3D3C3D"/>
          <w:spacing w:val="-2"/>
        </w:rPr>
        <w:t>предполагалось</w:t>
      </w:r>
      <w:r>
        <w:rPr>
          <w:color w:val="3D3C3D"/>
        </w:rPr>
        <w:tab/>
      </w:r>
      <w:r>
        <w:rPr>
          <w:color w:val="3D3C3D"/>
          <w:spacing w:val="-2"/>
        </w:rPr>
        <w:t>создать</w:t>
      </w:r>
      <w:r>
        <w:rPr>
          <w:color w:val="3D3C3D"/>
        </w:rPr>
        <w:tab/>
      </w:r>
      <w:r>
        <w:rPr>
          <w:color w:val="3D3C3D"/>
          <w:spacing w:val="-2"/>
        </w:rPr>
        <w:t>Курганскую</w:t>
      </w:r>
      <w:r>
        <w:rPr>
          <w:color w:val="3D3C3D"/>
        </w:rPr>
        <w:tab/>
      </w:r>
      <w:r>
        <w:rPr>
          <w:color w:val="3D3C3D"/>
          <w:spacing w:val="-2"/>
        </w:rPr>
        <w:t>область,</w:t>
      </w:r>
      <w:r>
        <w:rPr>
          <w:color w:val="3D3C3D"/>
        </w:rPr>
        <w:tab/>
      </w:r>
      <w:r>
        <w:rPr>
          <w:color w:val="3D3C3D"/>
          <w:spacing w:val="-4"/>
        </w:rPr>
        <w:t>дает</w:t>
      </w:r>
      <w:r>
        <w:rPr>
          <w:color w:val="3D3C3D"/>
        </w:rPr>
        <w:tab/>
      </w:r>
      <w:r>
        <w:rPr>
          <w:color w:val="3D3C3D"/>
          <w:spacing w:val="-2"/>
        </w:rPr>
        <w:t>первый</w:t>
      </w:r>
      <w:r>
        <w:rPr>
          <w:color w:val="3D3C3D"/>
        </w:rPr>
        <w:tab/>
      </w:r>
      <w:r>
        <w:rPr>
          <w:color w:val="3D3C3D"/>
          <w:spacing w:val="-2"/>
        </w:rPr>
        <w:t>проект</w:t>
      </w:r>
      <w:r>
        <w:rPr>
          <w:color w:val="3D3C3D"/>
        </w:rPr>
        <w:tab/>
      </w:r>
      <w:r>
        <w:rPr>
          <w:color w:val="3D3C3D"/>
        </w:rPr>
        <w:tab/>
      </w:r>
      <w:r>
        <w:rPr>
          <w:color w:val="3D3C3D"/>
          <w:spacing w:val="-5"/>
        </w:rPr>
        <w:t>ее</w:t>
      </w:r>
    </w:p>
    <w:p w:rsidR="000A5269" w:rsidRDefault="00B43DD3">
      <w:pPr>
        <w:pStyle w:val="a3"/>
        <w:spacing w:before="218"/>
        <w:jc w:val="left"/>
        <w:rPr>
          <w:sz w:val="20"/>
        </w:rPr>
      </w:pPr>
      <w:r>
        <w:rPr>
          <w:noProof/>
          <w:sz w:val="20"/>
          <w:lang w:eastAsia="ru-RU"/>
        </w:rPr>
        <mc:AlternateContent>
          <mc:Choice Requires="wps">
            <w:drawing>
              <wp:anchor distT="0" distB="0" distL="0" distR="0" simplePos="0" relativeHeight="487588864" behindDoc="1" locked="0" layoutInCell="1" allowOverlap="1">
                <wp:simplePos x="0" y="0"/>
                <wp:positionH relativeFrom="page">
                  <wp:posOffset>692912</wp:posOffset>
                </wp:positionH>
                <wp:positionV relativeFrom="paragraph">
                  <wp:posOffset>300209</wp:posOffset>
                </wp:positionV>
                <wp:extent cx="1824355" cy="9525"/>
                <wp:effectExtent l="0" t="0" r="0" b="0"/>
                <wp:wrapTopAndBottom/>
                <wp:docPr id="5" name="Graphic 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4355" cy="9525"/>
                        </a:xfrm>
                        <a:custGeom>
                          <a:avLst/>
                          <a:gdLst/>
                          <a:ahLst/>
                          <a:cxnLst/>
                          <a:rect l="l" t="t" r="r" b="b"/>
                          <a:pathLst>
                            <a:path w="1824355" h="9525">
                              <a:moveTo>
                                <a:pt x="1823885" y="0"/>
                              </a:moveTo>
                              <a:lnTo>
                                <a:pt x="0" y="0"/>
                              </a:lnTo>
                              <a:lnTo>
                                <a:pt x="0" y="9105"/>
                              </a:lnTo>
                              <a:lnTo>
                                <a:pt x="1823885" y="9105"/>
                              </a:lnTo>
                              <a:lnTo>
                                <a:pt x="1823885" y="0"/>
                              </a:lnTo>
                              <a:close/>
                            </a:path>
                          </a:pathLst>
                        </a:custGeom>
                        <a:solidFill>
                          <a:srgbClr val="3D3C3D"/>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54.560001pt;margin-top:23.638504pt;width:143.613pt;height:.71698pt;mso-position-horizontal-relative:page;mso-position-vertical-relative:paragraph;z-index:-15727616;mso-wrap-distance-left:0;mso-wrap-distance-right:0" id="docshape4" filled="true" fillcolor="#3d3c3d" stroked="false">
                <v:fill type="solid"/>
                <w10:wrap type="topAndBottom"/>
              </v:rect>
            </w:pict>
          </mc:Fallback>
        </mc:AlternateContent>
      </w:r>
    </w:p>
    <w:p w:rsidR="000A5269" w:rsidRDefault="00B43DD3">
      <w:pPr>
        <w:spacing w:before="94"/>
        <w:ind w:left="241" w:right="769"/>
        <w:jc w:val="both"/>
        <w:rPr>
          <w:sz w:val="24"/>
        </w:rPr>
      </w:pPr>
      <w:r>
        <w:rPr>
          <w:color w:val="3D3C3D"/>
          <w:sz w:val="24"/>
          <w:vertAlign w:val="superscript"/>
        </w:rPr>
        <w:t>2</w:t>
      </w:r>
      <w:r>
        <w:rPr>
          <w:color w:val="3D3C3D"/>
          <w:sz w:val="24"/>
        </w:rPr>
        <w:t xml:space="preserve"> Изначально также были включены 4 района и 4 сельсовета Омской области, которые отошли в августе 1944 года от Курганской области во вновь организованную Тюменскую область (См. Курганская партийная организация в Великой Отечественной войне. Документы и материалы. Челябинск: Южно-Уральское книжное издательство, 1975. С. </w:t>
      </w:r>
      <w:r>
        <w:rPr>
          <w:color w:val="3D3C3D"/>
          <w:spacing w:val="-2"/>
          <w:sz w:val="24"/>
        </w:rPr>
        <w:t>240).</w:t>
      </w:r>
    </w:p>
    <w:p w:rsidR="000A5269" w:rsidRDefault="000A5269">
      <w:pPr>
        <w:jc w:val="both"/>
        <w:rPr>
          <w:sz w:val="24"/>
        </w:rPr>
        <w:sectPr w:rsidR="000A5269">
          <w:pgSz w:w="11910" w:h="16840"/>
          <w:pgMar w:top="1080" w:right="708" w:bottom="1180" w:left="850" w:header="0" w:footer="1054" w:gutter="0"/>
          <w:cols w:space="720"/>
        </w:sectPr>
      </w:pPr>
    </w:p>
    <w:p w:rsidR="000A5269" w:rsidRDefault="00B43DD3">
      <w:pPr>
        <w:pStyle w:val="a3"/>
        <w:spacing w:before="60"/>
        <w:ind w:left="642" w:right="368"/>
      </w:pPr>
      <w:r>
        <w:rPr>
          <w:color w:val="3D3C3D"/>
        </w:rPr>
        <w:lastRenderedPageBreak/>
        <w:t>образования. Документ был подготовлен Челябинским облпланом по поручению Челябинского обкома ВКП(б) и подписан 11 августа 1939 года. Хотя границы фактически образованной в 1943 году области несколько отличались от проектных, это не искажает общей картины, поскольку изменения не затронули промышленные населенные пункты.</w:t>
      </w:r>
    </w:p>
    <w:p w:rsidR="000A5269" w:rsidRDefault="00B43DD3">
      <w:pPr>
        <w:pStyle w:val="a3"/>
        <w:tabs>
          <w:tab w:val="left" w:pos="1904"/>
          <w:tab w:val="left" w:pos="2289"/>
          <w:tab w:val="left" w:pos="2346"/>
          <w:tab w:val="left" w:pos="2398"/>
          <w:tab w:val="left" w:pos="2652"/>
          <w:tab w:val="left" w:pos="2790"/>
          <w:tab w:val="left" w:pos="2833"/>
          <w:tab w:val="left" w:pos="3267"/>
          <w:tab w:val="left" w:pos="3517"/>
          <w:tab w:val="left" w:pos="4193"/>
          <w:tab w:val="left" w:pos="4272"/>
          <w:tab w:val="left" w:pos="4447"/>
          <w:tab w:val="left" w:pos="4738"/>
          <w:tab w:val="left" w:pos="4822"/>
          <w:tab w:val="left" w:pos="4874"/>
          <w:tab w:val="left" w:pos="5195"/>
          <w:tab w:val="left" w:pos="5819"/>
          <w:tab w:val="left" w:pos="5926"/>
          <w:tab w:val="left" w:pos="6109"/>
          <w:tab w:val="left" w:pos="6469"/>
          <w:tab w:val="left" w:pos="6564"/>
          <w:tab w:val="left" w:pos="7363"/>
          <w:tab w:val="left" w:pos="7630"/>
          <w:tab w:val="left" w:pos="7836"/>
          <w:tab w:val="left" w:pos="8109"/>
          <w:tab w:val="left" w:pos="8229"/>
          <w:tab w:val="left" w:pos="8540"/>
          <w:tab w:val="left" w:pos="8602"/>
          <w:tab w:val="left" w:pos="9029"/>
          <w:tab w:val="left" w:pos="9823"/>
        </w:tabs>
        <w:ind w:left="641" w:right="368" w:firstLine="282"/>
        <w:jc w:val="right"/>
      </w:pPr>
      <w:r>
        <w:rPr>
          <w:color w:val="3D3C3D"/>
          <w:spacing w:val="-2"/>
        </w:rPr>
        <w:t>Согласно</w:t>
      </w:r>
      <w:r>
        <w:rPr>
          <w:color w:val="3D3C3D"/>
        </w:rPr>
        <w:tab/>
      </w:r>
      <w:r>
        <w:rPr>
          <w:color w:val="3D3C3D"/>
          <w:spacing w:val="-52"/>
        </w:rPr>
        <w:t xml:space="preserve"> </w:t>
      </w:r>
      <w:r>
        <w:rPr>
          <w:color w:val="3D3C3D"/>
        </w:rPr>
        <w:t>этому</w:t>
      </w:r>
      <w:r>
        <w:rPr>
          <w:color w:val="3D3C3D"/>
        </w:rPr>
        <w:tab/>
      </w:r>
      <w:r>
        <w:rPr>
          <w:color w:val="3D3C3D"/>
          <w:spacing w:val="-2"/>
        </w:rPr>
        <w:t>документу,</w:t>
      </w:r>
      <w:r>
        <w:rPr>
          <w:color w:val="3D3C3D"/>
        </w:rPr>
        <w:tab/>
      </w:r>
      <w:r>
        <w:rPr>
          <w:color w:val="3D3C3D"/>
        </w:rPr>
        <w:tab/>
      </w:r>
      <w:r>
        <w:rPr>
          <w:color w:val="3D3C3D"/>
        </w:rPr>
        <w:tab/>
      </w:r>
      <w:r>
        <w:rPr>
          <w:color w:val="3D3C3D"/>
          <w:spacing w:val="-2"/>
        </w:rPr>
        <w:t>«промышленность</w:t>
      </w:r>
      <w:r>
        <w:rPr>
          <w:color w:val="3D3C3D"/>
        </w:rPr>
        <w:tab/>
      </w:r>
      <w:r>
        <w:rPr>
          <w:color w:val="3D3C3D"/>
          <w:spacing w:val="-2"/>
        </w:rPr>
        <w:t>Курганской</w:t>
      </w:r>
      <w:r>
        <w:rPr>
          <w:color w:val="3D3C3D"/>
        </w:rPr>
        <w:tab/>
      </w:r>
      <w:r>
        <w:rPr>
          <w:color w:val="3D3C3D"/>
          <w:spacing w:val="-2"/>
        </w:rPr>
        <w:t>области развивалась,</w:t>
      </w:r>
      <w:r>
        <w:rPr>
          <w:color w:val="3D3C3D"/>
        </w:rPr>
        <w:tab/>
      </w:r>
      <w:r>
        <w:rPr>
          <w:color w:val="3D3C3D"/>
        </w:rPr>
        <w:tab/>
      </w:r>
      <w:r>
        <w:rPr>
          <w:color w:val="3D3C3D"/>
        </w:rPr>
        <w:tab/>
      </w:r>
      <w:r>
        <w:rPr>
          <w:color w:val="3D3C3D"/>
          <w:spacing w:val="-10"/>
        </w:rPr>
        <w:t>в</w:t>
      </w:r>
      <w:r>
        <w:rPr>
          <w:color w:val="3D3C3D"/>
        </w:rPr>
        <w:tab/>
      </w:r>
      <w:r>
        <w:rPr>
          <w:color w:val="3D3C3D"/>
        </w:rPr>
        <w:tab/>
      </w:r>
      <w:r>
        <w:rPr>
          <w:color w:val="3D3C3D"/>
          <w:spacing w:val="-2"/>
        </w:rPr>
        <w:t>основном,</w:t>
      </w:r>
      <w:r>
        <w:rPr>
          <w:color w:val="3D3C3D"/>
        </w:rPr>
        <w:tab/>
      </w:r>
      <w:r>
        <w:rPr>
          <w:color w:val="3D3C3D"/>
        </w:rPr>
        <w:tab/>
      </w:r>
      <w:r>
        <w:rPr>
          <w:color w:val="3D3C3D"/>
          <w:spacing w:val="-6"/>
        </w:rPr>
        <w:t>по</w:t>
      </w:r>
      <w:r>
        <w:rPr>
          <w:color w:val="3D3C3D"/>
        </w:rPr>
        <w:tab/>
      </w:r>
      <w:r>
        <w:rPr>
          <w:color w:val="3D3C3D"/>
        </w:rPr>
        <w:tab/>
      </w:r>
      <w:r>
        <w:rPr>
          <w:color w:val="3D3C3D"/>
          <w:spacing w:val="-2"/>
        </w:rPr>
        <w:t>линии</w:t>
      </w:r>
      <w:r>
        <w:rPr>
          <w:color w:val="3D3C3D"/>
        </w:rPr>
        <w:tab/>
      </w:r>
      <w:r>
        <w:rPr>
          <w:color w:val="3D3C3D"/>
          <w:spacing w:val="-2"/>
        </w:rPr>
        <w:t>производств,</w:t>
      </w:r>
      <w:r>
        <w:rPr>
          <w:color w:val="3D3C3D"/>
        </w:rPr>
        <w:tab/>
      </w:r>
      <w:r>
        <w:rPr>
          <w:color w:val="3D3C3D"/>
        </w:rPr>
        <w:tab/>
      </w:r>
      <w:r>
        <w:rPr>
          <w:color w:val="3D3C3D"/>
          <w:spacing w:val="-2"/>
        </w:rPr>
        <w:t xml:space="preserve">перерабатывающих </w:t>
      </w:r>
      <w:r>
        <w:rPr>
          <w:color w:val="3D3C3D"/>
        </w:rPr>
        <w:t>сельскохозяйственное</w:t>
      </w:r>
      <w:r>
        <w:rPr>
          <w:color w:val="3D3C3D"/>
          <w:spacing w:val="40"/>
        </w:rPr>
        <w:t xml:space="preserve"> </w:t>
      </w:r>
      <w:r>
        <w:rPr>
          <w:color w:val="3D3C3D"/>
        </w:rPr>
        <w:t>сырье.</w:t>
      </w:r>
      <w:r>
        <w:rPr>
          <w:color w:val="3D3C3D"/>
          <w:spacing w:val="40"/>
        </w:rPr>
        <w:t xml:space="preserve"> </w:t>
      </w:r>
      <w:r>
        <w:rPr>
          <w:color w:val="3D3C3D"/>
        </w:rPr>
        <w:t>Здесь</w:t>
      </w:r>
      <w:r>
        <w:rPr>
          <w:color w:val="3D3C3D"/>
          <w:spacing w:val="40"/>
        </w:rPr>
        <w:t xml:space="preserve"> </w:t>
      </w:r>
      <w:r>
        <w:rPr>
          <w:color w:val="3D3C3D"/>
        </w:rPr>
        <w:t>имеются</w:t>
      </w:r>
      <w:r>
        <w:rPr>
          <w:color w:val="3D3C3D"/>
          <w:spacing w:val="40"/>
        </w:rPr>
        <w:t xml:space="preserve"> </w:t>
      </w:r>
      <w:r>
        <w:rPr>
          <w:color w:val="3D3C3D"/>
        </w:rPr>
        <w:t>лишь</w:t>
      </w:r>
      <w:r>
        <w:rPr>
          <w:color w:val="3D3C3D"/>
          <w:spacing w:val="40"/>
        </w:rPr>
        <w:t xml:space="preserve"> </w:t>
      </w:r>
      <w:r>
        <w:rPr>
          <w:color w:val="3D3C3D"/>
        </w:rPr>
        <w:t>два</w:t>
      </w:r>
      <w:r>
        <w:rPr>
          <w:color w:val="3D3C3D"/>
          <w:spacing w:val="40"/>
        </w:rPr>
        <w:t xml:space="preserve"> </w:t>
      </w:r>
      <w:r>
        <w:rPr>
          <w:color w:val="3D3C3D"/>
        </w:rPr>
        <w:t>небольших</w:t>
      </w:r>
      <w:r>
        <w:rPr>
          <w:color w:val="3D3C3D"/>
          <w:spacing w:val="40"/>
        </w:rPr>
        <w:t xml:space="preserve"> </w:t>
      </w:r>
      <w:r>
        <w:rPr>
          <w:color w:val="3D3C3D"/>
        </w:rPr>
        <w:t>завода</w:t>
      </w:r>
      <w:r>
        <w:rPr>
          <w:color w:val="3D3C3D"/>
          <w:spacing w:val="80"/>
        </w:rPr>
        <w:t xml:space="preserve"> </w:t>
      </w:r>
      <w:r>
        <w:rPr>
          <w:color w:val="3D3C3D"/>
          <w:spacing w:val="-2"/>
        </w:rPr>
        <w:t>тяжелой</w:t>
      </w:r>
      <w:r>
        <w:rPr>
          <w:color w:val="3D3C3D"/>
        </w:rPr>
        <w:tab/>
      </w:r>
      <w:r>
        <w:rPr>
          <w:color w:val="3D3C3D"/>
          <w:spacing w:val="-2"/>
        </w:rPr>
        <w:t>индустрии:</w:t>
      </w:r>
      <w:r>
        <w:rPr>
          <w:color w:val="3D3C3D"/>
        </w:rPr>
        <w:tab/>
      </w:r>
      <w:r>
        <w:rPr>
          <w:color w:val="3D3C3D"/>
        </w:rPr>
        <w:tab/>
      </w:r>
      <w:r>
        <w:rPr>
          <w:color w:val="3D3C3D"/>
          <w:spacing w:val="-2"/>
        </w:rPr>
        <w:t>Курганский</w:t>
      </w:r>
      <w:r>
        <w:rPr>
          <w:color w:val="3D3C3D"/>
        </w:rPr>
        <w:tab/>
      </w:r>
      <w:r>
        <w:rPr>
          <w:color w:val="3D3C3D"/>
          <w:spacing w:val="-2"/>
        </w:rPr>
        <w:t>завод</w:t>
      </w:r>
      <w:r>
        <w:rPr>
          <w:color w:val="3D3C3D"/>
        </w:rPr>
        <w:tab/>
      </w:r>
      <w:r>
        <w:rPr>
          <w:color w:val="3D3C3D"/>
        </w:rPr>
        <w:tab/>
      </w:r>
      <w:r>
        <w:rPr>
          <w:color w:val="3D3C3D"/>
          <w:spacing w:val="-2"/>
        </w:rPr>
        <w:t>продмашин,</w:t>
      </w:r>
      <w:r>
        <w:rPr>
          <w:color w:val="3D3C3D"/>
        </w:rPr>
        <w:tab/>
      </w:r>
      <w:r>
        <w:rPr>
          <w:color w:val="3D3C3D"/>
        </w:rPr>
        <w:tab/>
      </w:r>
      <w:r>
        <w:rPr>
          <w:color w:val="3D3C3D"/>
          <w:spacing w:val="-2"/>
        </w:rPr>
        <w:t xml:space="preserve">вырабатывающий </w:t>
      </w:r>
      <w:r>
        <w:rPr>
          <w:color w:val="3D3C3D"/>
        </w:rPr>
        <w:t>пастеризаторы, маслобойки и другое оборудование для молочных заводов и Шадринский</w:t>
      </w:r>
      <w:r>
        <w:rPr>
          <w:color w:val="3D3C3D"/>
          <w:spacing w:val="40"/>
        </w:rPr>
        <w:t xml:space="preserve"> </w:t>
      </w:r>
      <w:r>
        <w:rPr>
          <w:color w:val="3D3C3D"/>
        </w:rPr>
        <w:t>моторемонтный</w:t>
      </w:r>
      <w:r>
        <w:rPr>
          <w:color w:val="3D3C3D"/>
          <w:spacing w:val="40"/>
        </w:rPr>
        <w:t xml:space="preserve"> </w:t>
      </w:r>
      <w:r>
        <w:rPr>
          <w:color w:val="3D3C3D"/>
        </w:rPr>
        <w:t>завод</w:t>
      </w:r>
      <w:r>
        <w:rPr>
          <w:color w:val="3D3C3D"/>
          <w:spacing w:val="40"/>
        </w:rPr>
        <w:t xml:space="preserve"> </w:t>
      </w:r>
      <w:r>
        <w:rPr>
          <w:color w:val="3D3C3D"/>
        </w:rPr>
        <w:t>НКЗема...</w:t>
      </w:r>
      <w:r>
        <w:rPr>
          <w:color w:val="3D3C3D"/>
          <w:spacing w:val="40"/>
        </w:rPr>
        <w:t xml:space="preserve"> </w:t>
      </w:r>
      <w:r>
        <w:rPr>
          <w:color w:val="3D3C3D"/>
        </w:rPr>
        <w:t>Пищевая</w:t>
      </w:r>
      <w:r>
        <w:rPr>
          <w:color w:val="3D3C3D"/>
          <w:spacing w:val="40"/>
        </w:rPr>
        <w:t xml:space="preserve"> </w:t>
      </w:r>
      <w:r>
        <w:rPr>
          <w:color w:val="3D3C3D"/>
        </w:rPr>
        <w:t>промышленность</w:t>
      </w:r>
      <w:r>
        <w:rPr>
          <w:color w:val="3D3C3D"/>
          <w:spacing w:val="40"/>
        </w:rPr>
        <w:t xml:space="preserve"> </w:t>
      </w:r>
      <w:r>
        <w:rPr>
          <w:color w:val="3D3C3D"/>
        </w:rPr>
        <w:t>в Курганской</w:t>
      </w:r>
      <w:r>
        <w:rPr>
          <w:color w:val="3D3C3D"/>
          <w:spacing w:val="40"/>
        </w:rPr>
        <w:t xml:space="preserve"> </w:t>
      </w:r>
      <w:r>
        <w:rPr>
          <w:color w:val="3D3C3D"/>
        </w:rPr>
        <w:t>области</w:t>
      </w:r>
      <w:r>
        <w:rPr>
          <w:color w:val="3D3C3D"/>
          <w:spacing w:val="40"/>
        </w:rPr>
        <w:t xml:space="preserve"> </w:t>
      </w:r>
      <w:r>
        <w:rPr>
          <w:color w:val="3D3C3D"/>
        </w:rPr>
        <w:t>является</w:t>
      </w:r>
      <w:r>
        <w:rPr>
          <w:color w:val="3D3C3D"/>
          <w:spacing w:val="40"/>
        </w:rPr>
        <w:t xml:space="preserve"> </w:t>
      </w:r>
      <w:r>
        <w:rPr>
          <w:color w:val="3D3C3D"/>
        </w:rPr>
        <w:t>ведущей.</w:t>
      </w:r>
      <w:r>
        <w:rPr>
          <w:color w:val="3D3C3D"/>
          <w:spacing w:val="40"/>
        </w:rPr>
        <w:t xml:space="preserve"> </w:t>
      </w:r>
      <w:r>
        <w:rPr>
          <w:color w:val="3D3C3D"/>
        </w:rPr>
        <w:t>Здесь</w:t>
      </w:r>
      <w:r>
        <w:rPr>
          <w:color w:val="3D3C3D"/>
          <w:spacing w:val="40"/>
        </w:rPr>
        <w:t xml:space="preserve"> </w:t>
      </w:r>
      <w:r>
        <w:rPr>
          <w:color w:val="3D3C3D"/>
        </w:rPr>
        <w:t>сосредоточен</w:t>
      </w:r>
      <w:r>
        <w:rPr>
          <w:color w:val="3D3C3D"/>
          <w:spacing w:val="40"/>
        </w:rPr>
        <w:t xml:space="preserve"> </w:t>
      </w:r>
      <w:r>
        <w:rPr>
          <w:color w:val="3D3C3D"/>
        </w:rPr>
        <w:t>ряд</w:t>
      </w:r>
      <w:r>
        <w:rPr>
          <w:color w:val="3D3C3D"/>
          <w:spacing w:val="40"/>
        </w:rPr>
        <w:t xml:space="preserve"> </w:t>
      </w:r>
      <w:r>
        <w:rPr>
          <w:color w:val="3D3C3D"/>
        </w:rPr>
        <w:t>крупных</w:t>
      </w:r>
      <w:r>
        <w:rPr>
          <w:color w:val="3D3C3D"/>
          <w:spacing w:val="80"/>
          <w:w w:val="150"/>
        </w:rPr>
        <w:t xml:space="preserve"> </w:t>
      </w:r>
      <w:r>
        <w:rPr>
          <w:color w:val="3D3C3D"/>
        </w:rPr>
        <w:t>заводов</w:t>
      </w:r>
      <w:r>
        <w:rPr>
          <w:color w:val="3D3C3D"/>
          <w:spacing w:val="40"/>
        </w:rPr>
        <w:t xml:space="preserve"> </w:t>
      </w:r>
      <w:r>
        <w:rPr>
          <w:color w:val="3D3C3D"/>
        </w:rPr>
        <w:t>пищевой</w:t>
      </w:r>
      <w:r>
        <w:rPr>
          <w:color w:val="3D3C3D"/>
          <w:spacing w:val="40"/>
        </w:rPr>
        <w:t xml:space="preserve"> </w:t>
      </w:r>
      <w:r>
        <w:rPr>
          <w:color w:val="3D3C3D"/>
        </w:rPr>
        <w:t>индустрии.</w:t>
      </w:r>
      <w:r>
        <w:rPr>
          <w:color w:val="3D3C3D"/>
          <w:spacing w:val="40"/>
        </w:rPr>
        <w:t xml:space="preserve"> </w:t>
      </w:r>
      <w:r>
        <w:rPr>
          <w:color w:val="3D3C3D"/>
        </w:rPr>
        <w:t>Важнейшими</w:t>
      </w:r>
      <w:r>
        <w:rPr>
          <w:color w:val="3D3C3D"/>
          <w:spacing w:val="40"/>
        </w:rPr>
        <w:t xml:space="preserve"> </w:t>
      </w:r>
      <w:r>
        <w:rPr>
          <w:color w:val="3D3C3D"/>
        </w:rPr>
        <w:t>из</w:t>
      </w:r>
      <w:r>
        <w:rPr>
          <w:color w:val="3D3C3D"/>
          <w:spacing w:val="40"/>
        </w:rPr>
        <w:t xml:space="preserve"> </w:t>
      </w:r>
      <w:r>
        <w:rPr>
          <w:color w:val="3D3C3D"/>
        </w:rPr>
        <w:t>них</w:t>
      </w:r>
      <w:r>
        <w:rPr>
          <w:color w:val="3D3C3D"/>
          <w:spacing w:val="40"/>
        </w:rPr>
        <w:t xml:space="preserve"> </w:t>
      </w:r>
      <w:r>
        <w:rPr>
          <w:color w:val="3D3C3D"/>
        </w:rPr>
        <w:t>являются:</w:t>
      </w:r>
      <w:r>
        <w:rPr>
          <w:color w:val="3D3C3D"/>
          <w:spacing w:val="40"/>
        </w:rPr>
        <w:t xml:space="preserve"> </w:t>
      </w:r>
      <w:r>
        <w:rPr>
          <w:color w:val="3D3C3D"/>
        </w:rPr>
        <w:t>Курганский</w:t>
      </w:r>
      <w:r>
        <w:rPr>
          <w:color w:val="3D3C3D"/>
          <w:spacing w:val="80"/>
        </w:rPr>
        <w:t xml:space="preserve"> </w:t>
      </w:r>
      <w:r>
        <w:rPr>
          <w:color w:val="3D3C3D"/>
          <w:spacing w:val="-2"/>
        </w:rPr>
        <w:t>мясокомбинат,</w:t>
      </w:r>
      <w:r>
        <w:rPr>
          <w:color w:val="3D3C3D"/>
        </w:rPr>
        <w:tab/>
      </w:r>
      <w:r>
        <w:rPr>
          <w:color w:val="3D3C3D"/>
        </w:rPr>
        <w:tab/>
      </w:r>
      <w:r>
        <w:rPr>
          <w:color w:val="3D3C3D"/>
          <w:spacing w:val="-62"/>
        </w:rPr>
        <w:t xml:space="preserve"> </w:t>
      </w:r>
      <w:r>
        <w:rPr>
          <w:color w:val="3D3C3D"/>
          <w:spacing w:val="-2"/>
        </w:rPr>
        <w:t>Шадринский</w:t>
      </w:r>
      <w:r>
        <w:rPr>
          <w:color w:val="3D3C3D"/>
        </w:rPr>
        <w:tab/>
      </w:r>
      <w:r>
        <w:rPr>
          <w:color w:val="3D3C3D"/>
        </w:rPr>
        <w:tab/>
      </w:r>
      <w:r>
        <w:rPr>
          <w:color w:val="3D3C3D"/>
        </w:rPr>
        <w:tab/>
      </w:r>
      <w:r>
        <w:rPr>
          <w:color w:val="3D3C3D"/>
          <w:spacing w:val="-2"/>
        </w:rPr>
        <w:t>мясокомбинат,</w:t>
      </w:r>
      <w:r>
        <w:rPr>
          <w:color w:val="3D3C3D"/>
        </w:rPr>
        <w:tab/>
      </w:r>
      <w:r>
        <w:rPr>
          <w:color w:val="3D3C3D"/>
          <w:spacing w:val="-2"/>
        </w:rPr>
        <w:t>спиртзаводы</w:t>
      </w:r>
      <w:r>
        <w:rPr>
          <w:color w:val="3D3C3D"/>
        </w:rPr>
        <w:tab/>
      </w:r>
      <w:r>
        <w:rPr>
          <w:color w:val="3D3C3D"/>
        </w:rPr>
        <w:tab/>
      </w:r>
      <w:r>
        <w:rPr>
          <w:color w:val="3D3C3D"/>
          <w:spacing w:val="-10"/>
        </w:rPr>
        <w:t>в</w:t>
      </w:r>
      <w:r>
        <w:rPr>
          <w:color w:val="3D3C3D"/>
        </w:rPr>
        <w:tab/>
      </w:r>
      <w:r>
        <w:rPr>
          <w:color w:val="3D3C3D"/>
        </w:rPr>
        <w:tab/>
      </w:r>
      <w:r>
        <w:rPr>
          <w:color w:val="3D3C3D"/>
          <w:spacing w:val="-2"/>
        </w:rPr>
        <w:t>Кургане</w:t>
      </w:r>
      <w:r>
        <w:rPr>
          <w:color w:val="3D3C3D"/>
        </w:rPr>
        <w:tab/>
      </w:r>
      <w:r>
        <w:rPr>
          <w:color w:val="3D3C3D"/>
          <w:spacing w:val="-10"/>
        </w:rPr>
        <w:t xml:space="preserve">и </w:t>
      </w:r>
      <w:r>
        <w:rPr>
          <w:color w:val="3D3C3D"/>
          <w:spacing w:val="-2"/>
        </w:rPr>
        <w:t>Шадринске</w:t>
      </w:r>
      <w:r>
        <w:rPr>
          <w:color w:val="3D3C3D"/>
        </w:rPr>
        <w:tab/>
      </w:r>
      <w:r>
        <w:rPr>
          <w:color w:val="3D3C3D"/>
        </w:rPr>
        <w:tab/>
      </w:r>
      <w:r>
        <w:rPr>
          <w:color w:val="3D3C3D"/>
          <w:spacing w:val="-10"/>
        </w:rPr>
        <w:t>и</w:t>
      </w:r>
      <w:r>
        <w:rPr>
          <w:color w:val="3D3C3D"/>
        </w:rPr>
        <w:tab/>
      </w:r>
      <w:r>
        <w:rPr>
          <w:color w:val="3D3C3D"/>
        </w:rPr>
        <w:tab/>
      </w:r>
      <w:r>
        <w:rPr>
          <w:color w:val="3D3C3D"/>
        </w:rPr>
        <w:tab/>
      </w:r>
      <w:r>
        <w:rPr>
          <w:color w:val="3D3C3D"/>
          <w:spacing w:val="-2"/>
        </w:rPr>
        <w:t>крупные</w:t>
      </w:r>
      <w:r>
        <w:rPr>
          <w:color w:val="3D3C3D"/>
        </w:rPr>
        <w:tab/>
      </w:r>
      <w:r>
        <w:rPr>
          <w:color w:val="3D3C3D"/>
          <w:spacing w:val="-2"/>
        </w:rPr>
        <w:t>государственные</w:t>
      </w:r>
      <w:r>
        <w:rPr>
          <w:color w:val="3D3C3D"/>
        </w:rPr>
        <w:tab/>
      </w:r>
      <w:r>
        <w:rPr>
          <w:color w:val="3D3C3D"/>
        </w:rPr>
        <w:tab/>
      </w:r>
      <w:r>
        <w:rPr>
          <w:color w:val="3D3C3D"/>
          <w:spacing w:val="-2"/>
        </w:rPr>
        <w:t>мельницы</w:t>
      </w:r>
      <w:r>
        <w:rPr>
          <w:color w:val="3D3C3D"/>
        </w:rPr>
        <w:tab/>
      </w:r>
      <w:r>
        <w:rPr>
          <w:color w:val="3D3C3D"/>
        </w:rPr>
        <w:tab/>
      </w:r>
      <w:r>
        <w:rPr>
          <w:color w:val="3D3C3D"/>
          <w:spacing w:val="-10"/>
        </w:rPr>
        <w:t>-</w:t>
      </w:r>
      <w:r>
        <w:rPr>
          <w:color w:val="3D3C3D"/>
        </w:rPr>
        <w:tab/>
      </w:r>
      <w:r>
        <w:rPr>
          <w:color w:val="3D3C3D"/>
        </w:rPr>
        <w:tab/>
      </w:r>
      <w:r>
        <w:rPr>
          <w:color w:val="3D3C3D"/>
          <w:spacing w:val="-2"/>
        </w:rPr>
        <w:t xml:space="preserve">Курганская, </w:t>
      </w:r>
      <w:r>
        <w:rPr>
          <w:color w:val="3D3C3D"/>
        </w:rPr>
        <w:t>Мишкинская</w:t>
      </w:r>
      <w:r>
        <w:rPr>
          <w:color w:val="3D3C3D"/>
          <w:spacing w:val="40"/>
        </w:rPr>
        <w:t xml:space="preserve"> </w:t>
      </w:r>
      <w:r>
        <w:rPr>
          <w:color w:val="3D3C3D"/>
        </w:rPr>
        <w:t>и</w:t>
      </w:r>
      <w:r>
        <w:rPr>
          <w:color w:val="3D3C3D"/>
          <w:spacing w:val="40"/>
        </w:rPr>
        <w:t xml:space="preserve"> </w:t>
      </w:r>
      <w:r>
        <w:rPr>
          <w:color w:val="3D3C3D"/>
        </w:rPr>
        <w:t>Шадринская.</w:t>
      </w:r>
      <w:r>
        <w:rPr>
          <w:color w:val="3D3C3D"/>
          <w:spacing w:val="40"/>
        </w:rPr>
        <w:t xml:space="preserve"> </w:t>
      </w:r>
      <w:r>
        <w:rPr>
          <w:color w:val="3D3C3D"/>
        </w:rPr>
        <w:t>Кроме</w:t>
      </w:r>
      <w:r>
        <w:rPr>
          <w:color w:val="3D3C3D"/>
          <w:spacing w:val="40"/>
        </w:rPr>
        <w:t xml:space="preserve"> </w:t>
      </w:r>
      <w:r>
        <w:rPr>
          <w:color w:val="3D3C3D"/>
        </w:rPr>
        <w:t>этого</w:t>
      </w:r>
      <w:r>
        <w:rPr>
          <w:color w:val="3D3C3D"/>
          <w:spacing w:val="40"/>
        </w:rPr>
        <w:t xml:space="preserve"> </w:t>
      </w:r>
      <w:r>
        <w:rPr>
          <w:color w:val="3D3C3D"/>
        </w:rPr>
        <w:t>имеется</w:t>
      </w:r>
      <w:r>
        <w:rPr>
          <w:color w:val="3D3C3D"/>
          <w:spacing w:val="40"/>
        </w:rPr>
        <w:t xml:space="preserve"> </w:t>
      </w:r>
      <w:r>
        <w:rPr>
          <w:color w:val="3D3C3D"/>
        </w:rPr>
        <w:t>пивоваренный</w:t>
      </w:r>
      <w:r>
        <w:rPr>
          <w:color w:val="3D3C3D"/>
          <w:spacing w:val="40"/>
        </w:rPr>
        <w:t xml:space="preserve"> </w:t>
      </w:r>
      <w:r>
        <w:rPr>
          <w:color w:val="3D3C3D"/>
        </w:rPr>
        <w:t>завод</w:t>
      </w:r>
      <w:r>
        <w:rPr>
          <w:color w:val="3D3C3D"/>
          <w:spacing w:val="40"/>
        </w:rPr>
        <w:t xml:space="preserve"> </w:t>
      </w:r>
      <w:r>
        <w:rPr>
          <w:color w:val="3D3C3D"/>
        </w:rPr>
        <w:t>-</w:t>
      </w:r>
      <w:r>
        <w:rPr>
          <w:color w:val="3D3C3D"/>
          <w:spacing w:val="40"/>
        </w:rPr>
        <w:t xml:space="preserve"> </w:t>
      </w:r>
      <w:r>
        <w:rPr>
          <w:color w:val="3D3C3D"/>
        </w:rPr>
        <w:t>в Кургане,</w:t>
      </w:r>
      <w:r>
        <w:rPr>
          <w:color w:val="3D3C3D"/>
          <w:spacing w:val="80"/>
        </w:rPr>
        <w:t xml:space="preserve"> </w:t>
      </w:r>
      <w:r>
        <w:rPr>
          <w:color w:val="3D3C3D"/>
        </w:rPr>
        <w:t>несколько</w:t>
      </w:r>
      <w:r>
        <w:rPr>
          <w:color w:val="3D3C3D"/>
          <w:spacing w:val="80"/>
        </w:rPr>
        <w:t xml:space="preserve"> </w:t>
      </w:r>
      <w:r>
        <w:rPr>
          <w:color w:val="3D3C3D"/>
        </w:rPr>
        <w:t>маслозаводов</w:t>
      </w:r>
      <w:r>
        <w:rPr>
          <w:color w:val="3D3C3D"/>
          <w:spacing w:val="80"/>
        </w:rPr>
        <w:t xml:space="preserve"> </w:t>
      </w:r>
      <w:r>
        <w:rPr>
          <w:color w:val="3D3C3D"/>
        </w:rPr>
        <w:t>и</w:t>
      </w:r>
      <w:r>
        <w:rPr>
          <w:color w:val="3D3C3D"/>
          <w:spacing w:val="80"/>
        </w:rPr>
        <w:t xml:space="preserve"> </w:t>
      </w:r>
      <w:r>
        <w:rPr>
          <w:color w:val="3D3C3D"/>
        </w:rPr>
        <w:t>другие</w:t>
      </w:r>
      <w:r>
        <w:rPr>
          <w:color w:val="3D3C3D"/>
          <w:spacing w:val="80"/>
        </w:rPr>
        <w:t xml:space="preserve"> </w:t>
      </w:r>
      <w:r>
        <w:rPr>
          <w:color w:val="3D3C3D"/>
        </w:rPr>
        <w:t>более</w:t>
      </w:r>
      <w:r>
        <w:rPr>
          <w:color w:val="3D3C3D"/>
          <w:spacing w:val="80"/>
        </w:rPr>
        <w:t xml:space="preserve"> </w:t>
      </w:r>
      <w:r>
        <w:rPr>
          <w:color w:val="3D3C3D"/>
        </w:rPr>
        <w:t>мелкие</w:t>
      </w:r>
      <w:r>
        <w:rPr>
          <w:color w:val="3D3C3D"/>
          <w:spacing w:val="80"/>
        </w:rPr>
        <w:t xml:space="preserve"> </w:t>
      </w:r>
      <w:r>
        <w:rPr>
          <w:color w:val="3D3C3D"/>
        </w:rPr>
        <w:t>предприятия.</w:t>
      </w:r>
      <w:r>
        <w:rPr>
          <w:color w:val="3D3C3D"/>
          <w:spacing w:val="80"/>
        </w:rPr>
        <w:t xml:space="preserve"> </w:t>
      </w:r>
      <w:r>
        <w:rPr>
          <w:color w:val="3D3C3D"/>
        </w:rPr>
        <w:t>Важнейшими предприятиями легкой промышленности являются Курганский завод</w:t>
      </w:r>
      <w:r>
        <w:rPr>
          <w:color w:val="3D3C3D"/>
          <w:spacing w:val="80"/>
        </w:rPr>
        <w:t xml:space="preserve"> </w:t>
      </w:r>
      <w:r>
        <w:rPr>
          <w:color w:val="3D3C3D"/>
        </w:rPr>
        <w:t>хромовых</w:t>
      </w:r>
      <w:r>
        <w:rPr>
          <w:color w:val="3D3C3D"/>
          <w:spacing w:val="80"/>
        </w:rPr>
        <w:t xml:space="preserve"> </w:t>
      </w:r>
      <w:r>
        <w:rPr>
          <w:color w:val="3D3C3D"/>
        </w:rPr>
        <w:t>кож...</w:t>
      </w:r>
      <w:r>
        <w:rPr>
          <w:color w:val="3D3C3D"/>
          <w:spacing w:val="80"/>
        </w:rPr>
        <w:t xml:space="preserve"> </w:t>
      </w:r>
      <w:r>
        <w:rPr>
          <w:color w:val="3D3C3D"/>
        </w:rPr>
        <w:t>Шадринская</w:t>
      </w:r>
      <w:r>
        <w:rPr>
          <w:color w:val="3D3C3D"/>
          <w:spacing w:val="80"/>
        </w:rPr>
        <w:t xml:space="preserve"> </w:t>
      </w:r>
      <w:r>
        <w:rPr>
          <w:color w:val="3D3C3D"/>
        </w:rPr>
        <w:t>льноткацкая</w:t>
      </w:r>
      <w:r>
        <w:rPr>
          <w:color w:val="3D3C3D"/>
          <w:spacing w:val="80"/>
        </w:rPr>
        <w:t xml:space="preserve"> </w:t>
      </w:r>
      <w:r>
        <w:rPr>
          <w:color w:val="3D3C3D"/>
        </w:rPr>
        <w:t>фабрика...и</w:t>
      </w:r>
      <w:r>
        <w:rPr>
          <w:color w:val="3D3C3D"/>
          <w:spacing w:val="80"/>
        </w:rPr>
        <w:t xml:space="preserve"> </w:t>
      </w:r>
      <w:r>
        <w:rPr>
          <w:color w:val="3D3C3D"/>
        </w:rPr>
        <w:t>Курганская музыкальная</w:t>
      </w:r>
      <w:r>
        <w:rPr>
          <w:color w:val="3D3C3D"/>
          <w:spacing w:val="40"/>
        </w:rPr>
        <w:t xml:space="preserve"> </w:t>
      </w:r>
      <w:r>
        <w:rPr>
          <w:color w:val="3D3C3D"/>
        </w:rPr>
        <w:t>фабрика</w:t>
      </w:r>
      <w:r>
        <w:rPr>
          <w:color w:val="3D3C3D"/>
          <w:spacing w:val="40"/>
        </w:rPr>
        <w:t xml:space="preserve"> </w:t>
      </w:r>
      <w:r>
        <w:rPr>
          <w:color w:val="3D3C3D"/>
        </w:rPr>
        <w:t>Местпрома...</w:t>
      </w:r>
      <w:r>
        <w:rPr>
          <w:color w:val="3D3C3D"/>
          <w:spacing w:val="40"/>
        </w:rPr>
        <w:t xml:space="preserve"> </w:t>
      </w:r>
      <w:r>
        <w:rPr>
          <w:color w:val="3D3C3D"/>
        </w:rPr>
        <w:t>Кроме</w:t>
      </w:r>
      <w:r>
        <w:rPr>
          <w:color w:val="3D3C3D"/>
          <w:spacing w:val="40"/>
        </w:rPr>
        <w:t xml:space="preserve"> </w:t>
      </w:r>
      <w:r>
        <w:rPr>
          <w:color w:val="3D3C3D"/>
        </w:rPr>
        <w:t>этого</w:t>
      </w:r>
      <w:r>
        <w:rPr>
          <w:color w:val="3D3C3D"/>
          <w:spacing w:val="40"/>
        </w:rPr>
        <w:t xml:space="preserve"> </w:t>
      </w:r>
      <w:r>
        <w:rPr>
          <w:color w:val="3D3C3D"/>
        </w:rPr>
        <w:t>здесь</w:t>
      </w:r>
      <w:r>
        <w:rPr>
          <w:color w:val="3D3C3D"/>
          <w:spacing w:val="40"/>
        </w:rPr>
        <w:t xml:space="preserve"> </w:t>
      </w:r>
      <w:r>
        <w:rPr>
          <w:color w:val="3D3C3D"/>
        </w:rPr>
        <w:t>имеются</w:t>
      </w:r>
      <w:r>
        <w:rPr>
          <w:color w:val="3D3C3D"/>
          <w:spacing w:val="40"/>
        </w:rPr>
        <w:t xml:space="preserve"> </w:t>
      </w:r>
      <w:r>
        <w:rPr>
          <w:color w:val="3D3C3D"/>
        </w:rPr>
        <w:t>швейные</w:t>
      </w:r>
      <w:r>
        <w:rPr>
          <w:color w:val="3D3C3D"/>
          <w:spacing w:val="39"/>
        </w:rPr>
        <w:t xml:space="preserve"> </w:t>
      </w:r>
      <w:r>
        <w:rPr>
          <w:color w:val="3D3C3D"/>
        </w:rPr>
        <w:t>и обувные</w:t>
      </w:r>
      <w:r>
        <w:rPr>
          <w:color w:val="3D3C3D"/>
          <w:spacing w:val="-6"/>
        </w:rPr>
        <w:t xml:space="preserve"> </w:t>
      </w:r>
      <w:r>
        <w:rPr>
          <w:color w:val="3D3C3D"/>
        </w:rPr>
        <w:t>мастерские</w:t>
      </w:r>
      <w:r>
        <w:rPr>
          <w:color w:val="3D3C3D"/>
          <w:spacing w:val="-9"/>
        </w:rPr>
        <w:t xml:space="preserve"> </w:t>
      </w:r>
      <w:r>
        <w:rPr>
          <w:color w:val="3D3C3D"/>
        </w:rPr>
        <w:t>Легпрома</w:t>
      </w:r>
      <w:r>
        <w:rPr>
          <w:color w:val="3D3C3D"/>
          <w:spacing w:val="-8"/>
        </w:rPr>
        <w:t xml:space="preserve"> </w:t>
      </w:r>
      <w:r>
        <w:rPr>
          <w:color w:val="3D3C3D"/>
        </w:rPr>
        <w:t>и</w:t>
      </w:r>
      <w:r>
        <w:rPr>
          <w:color w:val="3D3C3D"/>
          <w:spacing w:val="-5"/>
        </w:rPr>
        <w:t xml:space="preserve"> </w:t>
      </w:r>
      <w:r>
        <w:rPr>
          <w:color w:val="3D3C3D"/>
        </w:rPr>
        <w:t>предприятия</w:t>
      </w:r>
      <w:r>
        <w:rPr>
          <w:color w:val="3D3C3D"/>
          <w:spacing w:val="-5"/>
        </w:rPr>
        <w:t xml:space="preserve"> </w:t>
      </w:r>
      <w:r>
        <w:rPr>
          <w:color w:val="3D3C3D"/>
        </w:rPr>
        <w:t>промкооперации</w:t>
      </w:r>
      <w:r>
        <w:rPr>
          <w:color w:val="3D3C3D"/>
          <w:spacing w:val="-5"/>
        </w:rPr>
        <w:t xml:space="preserve"> </w:t>
      </w:r>
      <w:r>
        <w:rPr>
          <w:color w:val="3D3C3D"/>
        </w:rPr>
        <w:t>всех</w:t>
      </w:r>
      <w:r>
        <w:rPr>
          <w:color w:val="3D3C3D"/>
          <w:spacing w:val="-5"/>
        </w:rPr>
        <w:t xml:space="preserve"> </w:t>
      </w:r>
      <w:r>
        <w:rPr>
          <w:color w:val="3D3C3D"/>
        </w:rPr>
        <w:t>систем»</w:t>
      </w:r>
      <w:r>
        <w:rPr>
          <w:color w:val="3D3C3D"/>
          <w:vertAlign w:val="superscript"/>
        </w:rPr>
        <w:t>3</w:t>
      </w:r>
      <w:r>
        <w:rPr>
          <w:color w:val="3D3C3D"/>
        </w:rPr>
        <w:t>. В</w:t>
      </w:r>
      <w:r>
        <w:rPr>
          <w:color w:val="3D3C3D"/>
          <w:spacing w:val="40"/>
        </w:rPr>
        <w:t xml:space="preserve"> </w:t>
      </w:r>
      <w:r>
        <w:rPr>
          <w:color w:val="3D3C3D"/>
        </w:rPr>
        <w:t>1941–1942</w:t>
      </w:r>
      <w:r>
        <w:rPr>
          <w:color w:val="3D3C3D"/>
          <w:spacing w:val="40"/>
        </w:rPr>
        <w:t xml:space="preserve"> </w:t>
      </w:r>
      <w:r>
        <w:rPr>
          <w:color w:val="3D3C3D"/>
        </w:rPr>
        <w:t>годах</w:t>
      </w:r>
      <w:r>
        <w:rPr>
          <w:color w:val="3D3C3D"/>
          <w:spacing w:val="40"/>
        </w:rPr>
        <w:t xml:space="preserve"> </w:t>
      </w:r>
      <w:r>
        <w:rPr>
          <w:color w:val="3D3C3D"/>
        </w:rPr>
        <w:t>на</w:t>
      </w:r>
      <w:r>
        <w:rPr>
          <w:color w:val="3D3C3D"/>
          <w:spacing w:val="40"/>
        </w:rPr>
        <w:t xml:space="preserve"> </w:t>
      </w:r>
      <w:r>
        <w:rPr>
          <w:color w:val="3D3C3D"/>
        </w:rPr>
        <w:t>территорию</w:t>
      </w:r>
      <w:r>
        <w:rPr>
          <w:color w:val="3D3C3D"/>
          <w:spacing w:val="40"/>
        </w:rPr>
        <w:t xml:space="preserve"> </w:t>
      </w:r>
      <w:r>
        <w:rPr>
          <w:color w:val="3D3C3D"/>
        </w:rPr>
        <w:t>будущей</w:t>
      </w:r>
      <w:r>
        <w:rPr>
          <w:color w:val="3D3C3D"/>
          <w:spacing w:val="40"/>
        </w:rPr>
        <w:t xml:space="preserve"> </w:t>
      </w:r>
      <w:r>
        <w:rPr>
          <w:color w:val="3D3C3D"/>
        </w:rPr>
        <w:t>Курганской</w:t>
      </w:r>
      <w:r>
        <w:rPr>
          <w:color w:val="3D3C3D"/>
          <w:spacing w:val="40"/>
        </w:rPr>
        <w:t xml:space="preserve"> </w:t>
      </w:r>
      <w:r>
        <w:rPr>
          <w:color w:val="3D3C3D"/>
        </w:rPr>
        <w:t>области</w:t>
      </w:r>
      <w:r>
        <w:rPr>
          <w:color w:val="3D3C3D"/>
          <w:spacing w:val="40"/>
        </w:rPr>
        <w:t xml:space="preserve"> </w:t>
      </w:r>
      <w:r>
        <w:rPr>
          <w:color w:val="3D3C3D"/>
        </w:rPr>
        <w:t>были</w:t>
      </w:r>
      <w:r>
        <w:rPr>
          <w:color w:val="3D3C3D"/>
          <w:spacing w:val="80"/>
        </w:rPr>
        <w:t xml:space="preserve"> </w:t>
      </w:r>
      <w:r>
        <w:rPr>
          <w:color w:val="3D3C3D"/>
        </w:rPr>
        <w:t>эвакуированы</w:t>
      </w:r>
      <w:r>
        <w:rPr>
          <w:color w:val="3D3C3D"/>
          <w:spacing w:val="32"/>
        </w:rPr>
        <w:t xml:space="preserve"> </w:t>
      </w:r>
      <w:r>
        <w:rPr>
          <w:color w:val="3D3C3D"/>
        </w:rPr>
        <w:t>промышленные</w:t>
      </w:r>
      <w:r>
        <w:rPr>
          <w:color w:val="3D3C3D"/>
          <w:spacing w:val="33"/>
        </w:rPr>
        <w:t xml:space="preserve"> </w:t>
      </w:r>
      <w:r>
        <w:rPr>
          <w:color w:val="3D3C3D"/>
        </w:rPr>
        <w:t>предприятия</w:t>
      </w:r>
      <w:r>
        <w:rPr>
          <w:color w:val="3D3C3D"/>
          <w:spacing w:val="32"/>
        </w:rPr>
        <w:t xml:space="preserve"> </w:t>
      </w:r>
      <w:r>
        <w:rPr>
          <w:color w:val="3D3C3D"/>
        </w:rPr>
        <w:t>из</w:t>
      </w:r>
      <w:r>
        <w:rPr>
          <w:color w:val="3D3C3D"/>
          <w:spacing w:val="33"/>
        </w:rPr>
        <w:t xml:space="preserve"> </w:t>
      </w:r>
      <w:r>
        <w:rPr>
          <w:color w:val="3D3C3D"/>
        </w:rPr>
        <w:t>западных</w:t>
      </w:r>
      <w:r>
        <w:rPr>
          <w:color w:val="3D3C3D"/>
          <w:spacing w:val="32"/>
        </w:rPr>
        <w:t xml:space="preserve"> </w:t>
      </w:r>
      <w:r>
        <w:rPr>
          <w:color w:val="3D3C3D"/>
        </w:rPr>
        <w:t>районов</w:t>
      </w:r>
      <w:r>
        <w:rPr>
          <w:color w:val="3D3C3D"/>
          <w:spacing w:val="33"/>
        </w:rPr>
        <w:t xml:space="preserve"> </w:t>
      </w:r>
      <w:r>
        <w:rPr>
          <w:color w:val="3D3C3D"/>
        </w:rPr>
        <w:t>СССР.</w:t>
      </w:r>
      <w:r>
        <w:rPr>
          <w:color w:val="3D3C3D"/>
          <w:spacing w:val="33"/>
        </w:rPr>
        <w:t xml:space="preserve"> </w:t>
      </w:r>
      <w:r>
        <w:rPr>
          <w:color w:val="3D3C3D"/>
        </w:rPr>
        <w:t xml:space="preserve">Их </w:t>
      </w:r>
      <w:r>
        <w:rPr>
          <w:color w:val="3D3C3D"/>
          <w:spacing w:val="-2"/>
        </w:rPr>
        <w:t>размещение</w:t>
      </w:r>
      <w:r>
        <w:rPr>
          <w:color w:val="3D3C3D"/>
        </w:rPr>
        <w:tab/>
      </w:r>
      <w:r>
        <w:rPr>
          <w:color w:val="3D3C3D"/>
          <w:spacing w:val="-10"/>
        </w:rPr>
        <w:t>и</w:t>
      </w:r>
      <w:r>
        <w:rPr>
          <w:color w:val="3D3C3D"/>
        </w:rPr>
        <w:tab/>
      </w:r>
      <w:r>
        <w:rPr>
          <w:color w:val="3D3C3D"/>
          <w:spacing w:val="-2"/>
        </w:rPr>
        <w:t>восстановление</w:t>
      </w:r>
      <w:r>
        <w:rPr>
          <w:color w:val="3D3C3D"/>
        </w:rPr>
        <w:tab/>
      </w:r>
      <w:r>
        <w:rPr>
          <w:color w:val="3D3C3D"/>
          <w:spacing w:val="-2"/>
        </w:rPr>
        <w:t>сыграли</w:t>
      </w:r>
      <w:r>
        <w:rPr>
          <w:color w:val="3D3C3D"/>
        </w:rPr>
        <w:tab/>
      </w:r>
      <w:r>
        <w:rPr>
          <w:color w:val="3D3C3D"/>
        </w:rPr>
        <w:tab/>
        <w:t>ключевую</w:t>
      </w:r>
      <w:r>
        <w:rPr>
          <w:color w:val="3D3C3D"/>
          <w:spacing w:val="31"/>
        </w:rPr>
        <w:t xml:space="preserve">  </w:t>
      </w:r>
      <w:r>
        <w:rPr>
          <w:color w:val="3D3C3D"/>
        </w:rPr>
        <w:t>роль</w:t>
      </w:r>
      <w:r>
        <w:rPr>
          <w:color w:val="3D3C3D"/>
          <w:spacing w:val="34"/>
        </w:rPr>
        <w:t xml:space="preserve">  </w:t>
      </w:r>
      <w:r>
        <w:rPr>
          <w:color w:val="3D3C3D"/>
        </w:rPr>
        <w:t>в</w:t>
      </w:r>
      <w:r>
        <w:rPr>
          <w:color w:val="3D3C3D"/>
          <w:spacing w:val="35"/>
        </w:rPr>
        <w:t xml:space="preserve">  </w:t>
      </w:r>
      <w:r>
        <w:rPr>
          <w:color w:val="3D3C3D"/>
          <w:spacing w:val="-2"/>
        </w:rPr>
        <w:t>становлении</w:t>
      </w:r>
    </w:p>
    <w:p w:rsidR="000A5269" w:rsidRDefault="00B43DD3">
      <w:pPr>
        <w:pStyle w:val="a3"/>
        <w:spacing w:line="305" w:lineRule="exact"/>
        <w:ind w:left="642"/>
      </w:pPr>
      <w:r>
        <w:rPr>
          <w:color w:val="3D3C3D"/>
        </w:rPr>
        <w:t>машиностроения</w:t>
      </w:r>
      <w:r>
        <w:rPr>
          <w:color w:val="3D3C3D"/>
          <w:spacing w:val="-9"/>
        </w:rPr>
        <w:t xml:space="preserve"> </w:t>
      </w:r>
      <w:r>
        <w:rPr>
          <w:color w:val="3D3C3D"/>
        </w:rPr>
        <w:t>и</w:t>
      </w:r>
      <w:r>
        <w:rPr>
          <w:color w:val="3D3C3D"/>
          <w:spacing w:val="-8"/>
        </w:rPr>
        <w:t xml:space="preserve"> </w:t>
      </w:r>
      <w:r>
        <w:rPr>
          <w:color w:val="3D3C3D"/>
        </w:rPr>
        <w:t>металлообработки</w:t>
      </w:r>
      <w:r>
        <w:rPr>
          <w:color w:val="3D3C3D"/>
          <w:spacing w:val="-9"/>
        </w:rPr>
        <w:t xml:space="preserve"> </w:t>
      </w:r>
      <w:r>
        <w:rPr>
          <w:color w:val="3D3C3D"/>
          <w:spacing w:val="-2"/>
        </w:rPr>
        <w:t>региона.</w:t>
      </w:r>
    </w:p>
    <w:p w:rsidR="000A5269" w:rsidRDefault="00B43DD3">
      <w:pPr>
        <w:pStyle w:val="a3"/>
        <w:ind w:left="642" w:right="373" w:firstLine="282"/>
      </w:pPr>
      <w:r>
        <w:rPr>
          <w:color w:val="3D3C3D"/>
        </w:rPr>
        <w:t>В Кургане в 1941–1942 годах было размещено несколько крупных эвакуированных предприятий. Летом 1941 года из Гомеля прибыл завод сельскохозяйственного машиностроения, размещенный на базе Курганского машиностроительного завода;</w:t>
      </w:r>
      <w:r>
        <w:rPr>
          <w:color w:val="3D3C3D"/>
          <w:spacing w:val="-2"/>
        </w:rPr>
        <w:t xml:space="preserve"> </w:t>
      </w:r>
      <w:r>
        <w:rPr>
          <w:color w:val="3D3C3D"/>
        </w:rPr>
        <w:t>объединенное</w:t>
      </w:r>
      <w:r>
        <w:rPr>
          <w:color w:val="3D3C3D"/>
          <w:spacing w:val="-3"/>
        </w:rPr>
        <w:t xml:space="preserve"> </w:t>
      </w:r>
      <w:r>
        <w:rPr>
          <w:color w:val="3D3C3D"/>
        </w:rPr>
        <w:t>предприятие</w:t>
      </w:r>
      <w:r>
        <w:rPr>
          <w:color w:val="3D3C3D"/>
          <w:spacing w:val="-3"/>
        </w:rPr>
        <w:t xml:space="preserve"> </w:t>
      </w:r>
      <w:r>
        <w:rPr>
          <w:color w:val="3D3C3D"/>
        </w:rPr>
        <w:t>получило название</w:t>
      </w:r>
    </w:p>
    <w:p w:rsidR="000A5269" w:rsidRDefault="00B43DD3">
      <w:pPr>
        <w:pStyle w:val="a3"/>
        <w:ind w:left="641" w:right="371"/>
      </w:pPr>
      <w:r>
        <w:rPr>
          <w:color w:val="3D3C3D"/>
        </w:rPr>
        <w:t>«Уралсельмаш» и уже через полтора месяца начало выпуск продукции для фронта. Позднее к</w:t>
      </w:r>
      <w:r w:rsidR="004A41D0">
        <w:rPr>
          <w:color w:val="3D3C3D"/>
        </w:rPr>
        <w:t xml:space="preserve"> нему были присоединены цех Любе</w:t>
      </w:r>
      <w:r>
        <w:rPr>
          <w:color w:val="3D3C3D"/>
        </w:rPr>
        <w:t>рецкого завода сельхозмашин и часть оборудования Кировоградского завода «Красная звезда». В сентябре того же года из Черкасс прибыл завод деревообрабатывающих станков, начавший производство боевой продукции в декабре. В январе 1942 года свою работу начал механический завод №</w:t>
      </w:r>
      <w:r>
        <w:rPr>
          <w:color w:val="3D3C3D"/>
          <w:spacing w:val="-17"/>
        </w:rPr>
        <w:t xml:space="preserve"> </w:t>
      </w:r>
      <w:r>
        <w:rPr>
          <w:color w:val="3D3C3D"/>
        </w:rPr>
        <w:t>603, созданный на основе оборудования Харьковского металлоштамповочного завода №</w:t>
      </w:r>
      <w:r>
        <w:rPr>
          <w:color w:val="3D3C3D"/>
          <w:spacing w:val="-18"/>
        </w:rPr>
        <w:t xml:space="preserve"> </w:t>
      </w:r>
      <w:r>
        <w:rPr>
          <w:color w:val="3D3C3D"/>
        </w:rPr>
        <w:t>308 и харьковской артели по производству весов. Из Кременчуга в Курган эвакуировали завод бензозаправочных средств, прибывший с минимальным оборудованием, но уже в 1942 году он начал выпуск продукции; в послевоенные годы предприятие стало известно как завод дорожных машин.</w:t>
      </w:r>
    </w:p>
    <w:p w:rsidR="000A5269" w:rsidRDefault="00B43DD3">
      <w:pPr>
        <w:pStyle w:val="a3"/>
        <w:spacing w:before="62"/>
        <w:jc w:val="left"/>
        <w:rPr>
          <w:sz w:val="20"/>
        </w:rPr>
      </w:pPr>
      <w:r>
        <w:rPr>
          <w:noProof/>
          <w:sz w:val="20"/>
          <w:lang w:eastAsia="ru-RU"/>
        </w:rPr>
        <mc:AlternateContent>
          <mc:Choice Requires="wps">
            <w:drawing>
              <wp:anchor distT="0" distB="0" distL="0" distR="0" simplePos="0" relativeHeight="487589376" behindDoc="1" locked="0" layoutInCell="1" allowOverlap="1">
                <wp:simplePos x="0" y="0"/>
                <wp:positionH relativeFrom="page">
                  <wp:posOffset>947585</wp:posOffset>
                </wp:positionH>
                <wp:positionV relativeFrom="paragraph">
                  <wp:posOffset>200854</wp:posOffset>
                </wp:positionV>
                <wp:extent cx="1824355" cy="9525"/>
                <wp:effectExtent l="0" t="0" r="0" b="0"/>
                <wp:wrapTopAndBottom/>
                <wp:docPr id="6" name="Graphic 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4355" cy="9525"/>
                        </a:xfrm>
                        <a:custGeom>
                          <a:avLst/>
                          <a:gdLst/>
                          <a:ahLst/>
                          <a:cxnLst/>
                          <a:rect l="l" t="t" r="r" b="b"/>
                          <a:pathLst>
                            <a:path w="1824355" h="9525">
                              <a:moveTo>
                                <a:pt x="1823885" y="0"/>
                              </a:moveTo>
                              <a:lnTo>
                                <a:pt x="0" y="0"/>
                              </a:lnTo>
                              <a:lnTo>
                                <a:pt x="0" y="9131"/>
                              </a:lnTo>
                              <a:lnTo>
                                <a:pt x="1823885" y="9131"/>
                              </a:lnTo>
                              <a:lnTo>
                                <a:pt x="1823885" y="0"/>
                              </a:lnTo>
                              <a:close/>
                            </a:path>
                          </a:pathLst>
                        </a:custGeom>
                        <a:solidFill>
                          <a:srgbClr val="3D3C3D"/>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74.612999pt;margin-top:15.815287pt;width:143.613pt;height:.71899pt;mso-position-horizontal-relative:page;mso-position-vertical-relative:paragraph;z-index:-15727104;mso-wrap-distance-left:0;mso-wrap-distance-right:0" id="docshape5" filled="true" fillcolor="#3d3c3d" stroked="false">
                <v:fill type="solid"/>
                <w10:wrap type="topAndBottom"/>
              </v:rect>
            </w:pict>
          </mc:Fallback>
        </mc:AlternateContent>
      </w:r>
    </w:p>
    <w:p w:rsidR="000A5269" w:rsidRDefault="00B43DD3">
      <w:pPr>
        <w:spacing w:before="94" w:line="276" w:lineRule="exact"/>
        <w:ind w:left="642"/>
        <w:rPr>
          <w:sz w:val="24"/>
        </w:rPr>
      </w:pPr>
      <w:r>
        <w:rPr>
          <w:color w:val="3D3C3D"/>
          <w:sz w:val="24"/>
          <w:vertAlign w:val="superscript"/>
        </w:rPr>
        <w:t>3</w:t>
      </w:r>
      <w:r>
        <w:rPr>
          <w:color w:val="3D3C3D"/>
          <w:spacing w:val="-3"/>
          <w:sz w:val="24"/>
        </w:rPr>
        <w:t xml:space="preserve"> </w:t>
      </w:r>
      <w:r>
        <w:rPr>
          <w:color w:val="3D3C3D"/>
          <w:sz w:val="24"/>
        </w:rPr>
        <w:t>ОГАЧО</w:t>
      </w:r>
      <w:r>
        <w:rPr>
          <w:color w:val="3D3C3D"/>
          <w:spacing w:val="-3"/>
          <w:sz w:val="24"/>
        </w:rPr>
        <w:t xml:space="preserve"> </w:t>
      </w:r>
      <w:r>
        <w:rPr>
          <w:color w:val="3D3C3D"/>
          <w:sz w:val="24"/>
        </w:rPr>
        <w:t>(Объединенный</w:t>
      </w:r>
      <w:r>
        <w:rPr>
          <w:color w:val="3D3C3D"/>
          <w:spacing w:val="-2"/>
          <w:sz w:val="24"/>
        </w:rPr>
        <w:t xml:space="preserve"> </w:t>
      </w:r>
      <w:r>
        <w:rPr>
          <w:color w:val="3D3C3D"/>
          <w:sz w:val="24"/>
        </w:rPr>
        <w:t>государственный</w:t>
      </w:r>
      <w:r>
        <w:rPr>
          <w:color w:val="3D3C3D"/>
          <w:spacing w:val="-2"/>
          <w:sz w:val="24"/>
        </w:rPr>
        <w:t xml:space="preserve"> </w:t>
      </w:r>
      <w:r>
        <w:rPr>
          <w:color w:val="3D3C3D"/>
          <w:sz w:val="24"/>
        </w:rPr>
        <w:t>архив</w:t>
      </w:r>
      <w:r>
        <w:rPr>
          <w:color w:val="3D3C3D"/>
          <w:spacing w:val="-4"/>
          <w:sz w:val="24"/>
        </w:rPr>
        <w:t xml:space="preserve"> </w:t>
      </w:r>
      <w:r>
        <w:rPr>
          <w:color w:val="3D3C3D"/>
          <w:sz w:val="24"/>
        </w:rPr>
        <w:t>Челябинской</w:t>
      </w:r>
      <w:r>
        <w:rPr>
          <w:color w:val="3D3C3D"/>
          <w:spacing w:val="-4"/>
          <w:sz w:val="24"/>
        </w:rPr>
        <w:t xml:space="preserve"> </w:t>
      </w:r>
      <w:r>
        <w:rPr>
          <w:color w:val="3D3C3D"/>
          <w:sz w:val="24"/>
        </w:rPr>
        <w:t>области).</w:t>
      </w:r>
      <w:r>
        <w:rPr>
          <w:color w:val="3D3C3D"/>
          <w:spacing w:val="-3"/>
          <w:sz w:val="24"/>
        </w:rPr>
        <w:t xml:space="preserve"> </w:t>
      </w:r>
      <w:r>
        <w:rPr>
          <w:color w:val="3D3C3D"/>
          <w:sz w:val="24"/>
        </w:rPr>
        <w:t>Ф.</w:t>
      </w:r>
      <w:r>
        <w:rPr>
          <w:color w:val="3D3C3D"/>
          <w:spacing w:val="-3"/>
          <w:sz w:val="24"/>
        </w:rPr>
        <w:t xml:space="preserve"> </w:t>
      </w:r>
      <w:r>
        <w:rPr>
          <w:color w:val="3D3C3D"/>
          <w:sz w:val="24"/>
        </w:rPr>
        <w:t>288.</w:t>
      </w:r>
      <w:r>
        <w:rPr>
          <w:color w:val="3D3C3D"/>
          <w:spacing w:val="-4"/>
          <w:sz w:val="24"/>
        </w:rPr>
        <w:t xml:space="preserve"> </w:t>
      </w:r>
      <w:r>
        <w:rPr>
          <w:color w:val="3D3C3D"/>
          <w:sz w:val="24"/>
        </w:rPr>
        <w:t>Оп.</w:t>
      </w:r>
      <w:r>
        <w:rPr>
          <w:color w:val="3D3C3D"/>
          <w:spacing w:val="-3"/>
          <w:sz w:val="24"/>
        </w:rPr>
        <w:t xml:space="preserve"> </w:t>
      </w:r>
      <w:r>
        <w:rPr>
          <w:color w:val="3D3C3D"/>
          <w:sz w:val="24"/>
        </w:rPr>
        <w:t>3.</w:t>
      </w:r>
      <w:r>
        <w:rPr>
          <w:color w:val="3D3C3D"/>
          <w:spacing w:val="-4"/>
          <w:sz w:val="24"/>
        </w:rPr>
        <w:t xml:space="preserve"> </w:t>
      </w:r>
      <w:r>
        <w:rPr>
          <w:color w:val="3D3C3D"/>
          <w:spacing w:val="-5"/>
          <w:sz w:val="24"/>
        </w:rPr>
        <w:t>Д.</w:t>
      </w:r>
    </w:p>
    <w:p w:rsidR="000A5269" w:rsidRDefault="00B43DD3">
      <w:pPr>
        <w:ind w:left="642"/>
        <w:rPr>
          <w:sz w:val="24"/>
        </w:rPr>
      </w:pPr>
      <w:r>
        <w:rPr>
          <w:color w:val="3D3C3D"/>
          <w:sz w:val="24"/>
        </w:rPr>
        <w:t>156.</w:t>
      </w:r>
      <w:r>
        <w:rPr>
          <w:color w:val="3D3C3D"/>
          <w:spacing w:val="80"/>
          <w:sz w:val="24"/>
        </w:rPr>
        <w:t xml:space="preserve"> </w:t>
      </w:r>
      <w:r>
        <w:rPr>
          <w:color w:val="3D3C3D"/>
          <w:sz w:val="24"/>
        </w:rPr>
        <w:t>Л.</w:t>
      </w:r>
      <w:r>
        <w:rPr>
          <w:color w:val="3D3C3D"/>
          <w:spacing w:val="80"/>
          <w:sz w:val="24"/>
        </w:rPr>
        <w:t xml:space="preserve"> </w:t>
      </w:r>
      <w:r>
        <w:rPr>
          <w:color w:val="3D3C3D"/>
          <w:sz w:val="24"/>
        </w:rPr>
        <w:t>15-16.</w:t>
      </w:r>
      <w:r>
        <w:rPr>
          <w:color w:val="3D3C3D"/>
          <w:spacing w:val="80"/>
          <w:sz w:val="24"/>
        </w:rPr>
        <w:t xml:space="preserve"> </w:t>
      </w:r>
      <w:r>
        <w:rPr>
          <w:color w:val="3D3C3D"/>
          <w:sz w:val="24"/>
        </w:rPr>
        <w:t>Орфография</w:t>
      </w:r>
      <w:r>
        <w:rPr>
          <w:color w:val="3D3C3D"/>
          <w:spacing w:val="80"/>
          <w:sz w:val="24"/>
        </w:rPr>
        <w:t xml:space="preserve"> </w:t>
      </w:r>
      <w:r>
        <w:rPr>
          <w:color w:val="3D3C3D"/>
          <w:sz w:val="24"/>
        </w:rPr>
        <w:t>и</w:t>
      </w:r>
      <w:r>
        <w:rPr>
          <w:color w:val="3D3C3D"/>
          <w:spacing w:val="80"/>
          <w:sz w:val="24"/>
        </w:rPr>
        <w:t xml:space="preserve"> </w:t>
      </w:r>
      <w:r>
        <w:rPr>
          <w:color w:val="3D3C3D"/>
          <w:sz w:val="24"/>
        </w:rPr>
        <w:t>пунктуация</w:t>
      </w:r>
      <w:r>
        <w:rPr>
          <w:color w:val="3D3C3D"/>
          <w:spacing w:val="80"/>
          <w:sz w:val="24"/>
        </w:rPr>
        <w:t xml:space="preserve"> </w:t>
      </w:r>
      <w:r>
        <w:rPr>
          <w:color w:val="3D3C3D"/>
          <w:sz w:val="24"/>
        </w:rPr>
        <w:t>цитируемых</w:t>
      </w:r>
      <w:r>
        <w:rPr>
          <w:color w:val="3D3C3D"/>
          <w:spacing w:val="80"/>
          <w:sz w:val="24"/>
        </w:rPr>
        <w:t xml:space="preserve"> </w:t>
      </w:r>
      <w:r>
        <w:rPr>
          <w:color w:val="3D3C3D"/>
          <w:sz w:val="24"/>
        </w:rPr>
        <w:t>во</w:t>
      </w:r>
      <w:r>
        <w:rPr>
          <w:color w:val="3D3C3D"/>
          <w:spacing w:val="80"/>
          <w:sz w:val="24"/>
        </w:rPr>
        <w:t xml:space="preserve"> </w:t>
      </w:r>
      <w:r>
        <w:rPr>
          <w:color w:val="3D3C3D"/>
          <w:sz w:val="24"/>
        </w:rPr>
        <w:t>«Введении»</w:t>
      </w:r>
      <w:r>
        <w:rPr>
          <w:color w:val="3D3C3D"/>
          <w:spacing w:val="80"/>
          <w:sz w:val="24"/>
        </w:rPr>
        <w:t xml:space="preserve"> </w:t>
      </w:r>
      <w:r>
        <w:rPr>
          <w:color w:val="3D3C3D"/>
          <w:sz w:val="24"/>
        </w:rPr>
        <w:t>документов</w:t>
      </w:r>
      <w:r>
        <w:rPr>
          <w:color w:val="3D3C3D"/>
          <w:spacing w:val="40"/>
          <w:sz w:val="24"/>
        </w:rPr>
        <w:t xml:space="preserve"> </w:t>
      </w:r>
      <w:r>
        <w:rPr>
          <w:color w:val="3D3C3D"/>
          <w:spacing w:val="-2"/>
          <w:sz w:val="24"/>
        </w:rPr>
        <w:t>сохранена.</w:t>
      </w:r>
    </w:p>
    <w:p w:rsidR="000A5269" w:rsidRDefault="000A5269">
      <w:pPr>
        <w:rPr>
          <w:sz w:val="24"/>
        </w:rPr>
        <w:sectPr w:rsidR="000A5269">
          <w:pgSz w:w="11910" w:h="16840"/>
          <w:pgMar w:top="1080" w:right="708" w:bottom="1180" w:left="850" w:header="0" w:footer="1054" w:gutter="0"/>
          <w:cols w:space="720"/>
        </w:sectPr>
      </w:pPr>
    </w:p>
    <w:p w:rsidR="000A5269" w:rsidRDefault="00B43DD3">
      <w:pPr>
        <w:pStyle w:val="a3"/>
        <w:spacing w:before="60"/>
        <w:ind w:left="241" w:right="769" w:firstLine="282"/>
      </w:pPr>
      <w:r>
        <w:rPr>
          <w:color w:val="3D3C3D"/>
        </w:rPr>
        <w:lastRenderedPageBreak/>
        <w:t>В Шадринске на базе эвакуированных цехов Московского автозавода, прибывших в ноябре 1941 года вместе с рабочими и оборудованием, был создан Шадринский автоагрегатный завод.</w:t>
      </w:r>
      <w:r>
        <w:rPr>
          <w:color w:val="3D3C3D"/>
          <w:spacing w:val="-1"/>
        </w:rPr>
        <w:t xml:space="preserve"> </w:t>
      </w:r>
      <w:r>
        <w:rPr>
          <w:color w:val="3D3C3D"/>
        </w:rPr>
        <w:t>Уже с февраля 1942 года</w:t>
      </w:r>
      <w:r>
        <w:rPr>
          <w:color w:val="3D3C3D"/>
          <w:spacing w:val="-1"/>
        </w:rPr>
        <w:t xml:space="preserve"> </w:t>
      </w:r>
      <w:r>
        <w:rPr>
          <w:color w:val="3D3C3D"/>
        </w:rPr>
        <w:t>он начал выпускать продукцию для фронта. Кроме того, в Шадринске разместились металлопрокатный завод, завод полиграфических машин, телефонный завод, швейная фабрика имени Володарского и ряд других производств.</w:t>
      </w:r>
    </w:p>
    <w:p w:rsidR="000A5269" w:rsidRDefault="00B43DD3">
      <w:pPr>
        <w:pStyle w:val="a3"/>
        <w:ind w:left="241" w:right="769" w:firstLine="282"/>
      </w:pPr>
      <w:r>
        <w:rPr>
          <w:color w:val="3D3C3D"/>
        </w:rPr>
        <w:t>В других районах Зауралья также создавались промышленные площадки на базе эвакуированных предприятий. В Катайске начал работу насосно- компрессорный завод. В сентябре 1941 года в рабочий поселок Варгаши перевезли завод противопожарного оборудования из Торжка — для его бесперебойной работы в кратчайшие сроки был построен водопровод. Кроме того, производства были размещены в Петуховском, Шумихинском, Щучанском и ряде других районов.</w:t>
      </w:r>
    </w:p>
    <w:p w:rsidR="000A5269" w:rsidRDefault="00B43DD3">
      <w:pPr>
        <w:pStyle w:val="a3"/>
        <w:ind w:left="240" w:right="769" w:firstLine="282"/>
      </w:pPr>
      <w:r>
        <w:rPr>
          <w:color w:val="3D3C3D"/>
        </w:rPr>
        <w:t>«Большая часть эвакуированных и местных предприятий перешли на выпуск продукции для фронта. Выпуск продукции в среднем по городу увеличен в 7 раз по сравнению с 1941 г», - говорится в «Справке о работе промышленности гор. Кургана» от 21 марта 1943 года</w:t>
      </w:r>
      <w:r>
        <w:rPr>
          <w:color w:val="3D3C3D"/>
          <w:vertAlign w:val="superscript"/>
        </w:rPr>
        <w:t>4</w:t>
      </w:r>
      <w:r>
        <w:rPr>
          <w:color w:val="3D3C3D"/>
        </w:rPr>
        <w:t>. Курганские предприятия производили широкий спектр продукции для армии: минометы, мины, ручные гранаты, бензозаправщики, оснастку для боеприпасов и т. д.</w:t>
      </w:r>
    </w:p>
    <w:p w:rsidR="000A5269" w:rsidRDefault="00B43DD3">
      <w:pPr>
        <w:pStyle w:val="a3"/>
        <w:ind w:left="241" w:right="769" w:firstLine="282"/>
      </w:pPr>
      <w:r>
        <w:rPr>
          <w:color w:val="3D3C3D"/>
        </w:rPr>
        <w:t>В целом в</w:t>
      </w:r>
      <w:r>
        <w:rPr>
          <w:color w:val="3D3C3D"/>
          <w:spacing w:val="-2"/>
        </w:rPr>
        <w:t xml:space="preserve"> </w:t>
      </w:r>
      <w:r>
        <w:rPr>
          <w:color w:val="3D3C3D"/>
        </w:rPr>
        <w:t>годы</w:t>
      </w:r>
      <w:r>
        <w:rPr>
          <w:color w:val="3D3C3D"/>
          <w:spacing w:val="-1"/>
        </w:rPr>
        <w:t xml:space="preserve"> </w:t>
      </w:r>
      <w:r>
        <w:rPr>
          <w:color w:val="3D3C3D"/>
        </w:rPr>
        <w:t>войны</w:t>
      </w:r>
      <w:r>
        <w:rPr>
          <w:color w:val="3D3C3D"/>
          <w:spacing w:val="-1"/>
        </w:rPr>
        <w:t xml:space="preserve"> </w:t>
      </w:r>
      <w:r>
        <w:rPr>
          <w:color w:val="3D3C3D"/>
        </w:rPr>
        <w:t>промышленность региона</w:t>
      </w:r>
      <w:r>
        <w:rPr>
          <w:color w:val="3D3C3D"/>
          <w:spacing w:val="-1"/>
        </w:rPr>
        <w:t xml:space="preserve"> </w:t>
      </w:r>
      <w:r>
        <w:rPr>
          <w:color w:val="3D3C3D"/>
        </w:rPr>
        <w:t>претерпела кардинальные изменения. Как было зафиксировано в отчетном докладе на Первой Областной конференции ВКП(б)</w:t>
      </w:r>
      <w:r>
        <w:rPr>
          <w:color w:val="3D3C3D"/>
          <w:vertAlign w:val="superscript"/>
        </w:rPr>
        <w:t>5</w:t>
      </w:r>
      <w:r>
        <w:rPr>
          <w:color w:val="3D3C3D"/>
        </w:rPr>
        <w:t xml:space="preserve"> (март 1945 года): «Если в 1941 году, в начале войны, предприятиями, входящими в состав области, выпущено продукции на 237 милл. рублей в год и было занято 33500 человек, то в 1944 году выпущено продукции на 640 милл. рублей и число занятых рабочих возросло до 51000 человек»</w:t>
      </w:r>
      <w:r>
        <w:rPr>
          <w:color w:val="3D3C3D"/>
          <w:vertAlign w:val="superscript"/>
        </w:rPr>
        <w:t>6</w:t>
      </w:r>
      <w:r>
        <w:rPr>
          <w:color w:val="3D3C3D"/>
        </w:rPr>
        <w:t>. Основной вклад в это развитие внесли 13 крупнейших предприятий союзного и республиканского подчинения (12 из них были созданы на базе эвакуированных предприятий), обеспечивавших свыше 70% всего промышленного выпуска. Особенно заметные преобразования произошли в Кургане: число предприятий здесь удвоилось, а численность рабочих возросла в четыре раза. Существенный рост продемонстрировал и Шадринск, превратившийся за военные годы в серьезный промышленный центр</w:t>
      </w:r>
      <w:r>
        <w:rPr>
          <w:color w:val="3D3C3D"/>
          <w:vertAlign w:val="superscript"/>
        </w:rPr>
        <w:t>7</w:t>
      </w:r>
      <w:r>
        <w:rPr>
          <w:color w:val="3D3C3D"/>
        </w:rPr>
        <w:t>.</w:t>
      </w:r>
    </w:p>
    <w:p w:rsidR="000A5269" w:rsidRDefault="000A5269">
      <w:pPr>
        <w:pStyle w:val="a3"/>
        <w:spacing w:before="176"/>
        <w:jc w:val="left"/>
      </w:pPr>
    </w:p>
    <w:p w:rsidR="000A5269" w:rsidRDefault="00B43DD3">
      <w:pPr>
        <w:pStyle w:val="4"/>
        <w:ind w:left="241"/>
        <w:jc w:val="left"/>
      </w:pPr>
      <w:bookmarkStart w:id="2" w:name="_TOC_250079"/>
      <w:r>
        <w:rPr>
          <w:color w:val="3D3C3D"/>
        </w:rPr>
        <w:t>Сельское</w:t>
      </w:r>
      <w:r>
        <w:rPr>
          <w:color w:val="3D3C3D"/>
          <w:spacing w:val="-8"/>
        </w:rPr>
        <w:t xml:space="preserve"> </w:t>
      </w:r>
      <w:bookmarkEnd w:id="2"/>
      <w:r>
        <w:rPr>
          <w:color w:val="3D3C3D"/>
          <w:spacing w:val="-2"/>
        </w:rPr>
        <w:t>хозяйство</w:t>
      </w:r>
    </w:p>
    <w:p w:rsidR="000A5269" w:rsidRDefault="00B43DD3">
      <w:pPr>
        <w:pStyle w:val="a3"/>
        <w:spacing w:before="42"/>
        <w:ind w:left="240" w:right="772" w:firstLine="282"/>
      </w:pPr>
      <w:r>
        <w:rPr>
          <w:color w:val="3D3C3D"/>
        </w:rPr>
        <w:t>Сельское хозяйство региона в военные годы дало примеры высокой урожайности</w:t>
      </w:r>
      <w:r>
        <w:rPr>
          <w:color w:val="3D3C3D"/>
          <w:spacing w:val="66"/>
        </w:rPr>
        <w:t xml:space="preserve"> </w:t>
      </w:r>
      <w:r>
        <w:rPr>
          <w:color w:val="3D3C3D"/>
        </w:rPr>
        <w:t>и</w:t>
      </w:r>
      <w:r>
        <w:rPr>
          <w:color w:val="3D3C3D"/>
          <w:spacing w:val="68"/>
        </w:rPr>
        <w:t xml:space="preserve"> </w:t>
      </w:r>
      <w:r>
        <w:rPr>
          <w:color w:val="3D3C3D"/>
        </w:rPr>
        <w:t>передового</w:t>
      </w:r>
      <w:r>
        <w:rPr>
          <w:color w:val="3D3C3D"/>
          <w:spacing w:val="68"/>
        </w:rPr>
        <w:t xml:space="preserve"> </w:t>
      </w:r>
      <w:r>
        <w:rPr>
          <w:color w:val="3D3C3D"/>
        </w:rPr>
        <w:t>агрономического</w:t>
      </w:r>
      <w:r>
        <w:rPr>
          <w:color w:val="3D3C3D"/>
          <w:spacing w:val="66"/>
        </w:rPr>
        <w:t xml:space="preserve"> </w:t>
      </w:r>
      <w:r>
        <w:rPr>
          <w:color w:val="3D3C3D"/>
        </w:rPr>
        <w:t>опыта,</w:t>
      </w:r>
      <w:r>
        <w:rPr>
          <w:color w:val="3D3C3D"/>
          <w:spacing w:val="69"/>
        </w:rPr>
        <w:t xml:space="preserve"> </w:t>
      </w:r>
      <w:r>
        <w:rPr>
          <w:color w:val="3D3C3D"/>
        </w:rPr>
        <w:t>которые</w:t>
      </w:r>
      <w:r>
        <w:rPr>
          <w:color w:val="3D3C3D"/>
          <w:spacing w:val="68"/>
        </w:rPr>
        <w:t xml:space="preserve"> </w:t>
      </w:r>
      <w:r>
        <w:rPr>
          <w:color w:val="3D3C3D"/>
          <w:spacing w:val="-2"/>
        </w:rPr>
        <w:t>заслуживают</w:t>
      </w:r>
    </w:p>
    <w:p w:rsidR="000A5269" w:rsidRDefault="000A5269">
      <w:pPr>
        <w:pStyle w:val="a3"/>
        <w:jc w:val="left"/>
        <w:rPr>
          <w:sz w:val="20"/>
        </w:rPr>
      </w:pPr>
    </w:p>
    <w:p w:rsidR="000A5269" w:rsidRDefault="00B43DD3">
      <w:pPr>
        <w:pStyle w:val="a3"/>
        <w:spacing w:before="59"/>
        <w:jc w:val="left"/>
        <w:rPr>
          <w:sz w:val="20"/>
        </w:rPr>
      </w:pPr>
      <w:r>
        <w:rPr>
          <w:noProof/>
          <w:sz w:val="20"/>
          <w:lang w:eastAsia="ru-RU"/>
        </w:rPr>
        <mc:AlternateContent>
          <mc:Choice Requires="wps">
            <w:drawing>
              <wp:anchor distT="0" distB="0" distL="0" distR="0" simplePos="0" relativeHeight="487589888" behindDoc="1" locked="0" layoutInCell="1" allowOverlap="1">
                <wp:simplePos x="0" y="0"/>
                <wp:positionH relativeFrom="page">
                  <wp:posOffset>692912</wp:posOffset>
                </wp:positionH>
                <wp:positionV relativeFrom="paragraph">
                  <wp:posOffset>199168</wp:posOffset>
                </wp:positionV>
                <wp:extent cx="1824355" cy="9525"/>
                <wp:effectExtent l="0" t="0" r="0" b="0"/>
                <wp:wrapTopAndBottom/>
                <wp:docPr id="7" name="Graphic 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4355" cy="9525"/>
                        </a:xfrm>
                        <a:custGeom>
                          <a:avLst/>
                          <a:gdLst/>
                          <a:ahLst/>
                          <a:cxnLst/>
                          <a:rect l="l" t="t" r="r" b="b"/>
                          <a:pathLst>
                            <a:path w="1824355" h="9525">
                              <a:moveTo>
                                <a:pt x="1823885" y="0"/>
                              </a:moveTo>
                              <a:lnTo>
                                <a:pt x="0" y="0"/>
                              </a:lnTo>
                              <a:lnTo>
                                <a:pt x="0" y="9105"/>
                              </a:lnTo>
                              <a:lnTo>
                                <a:pt x="1823885" y="9105"/>
                              </a:lnTo>
                              <a:lnTo>
                                <a:pt x="1823885" y="0"/>
                              </a:lnTo>
                              <a:close/>
                            </a:path>
                          </a:pathLst>
                        </a:custGeom>
                        <a:solidFill>
                          <a:srgbClr val="3D3C3D"/>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54.560001pt;margin-top:15.682583pt;width:143.613pt;height:.71698pt;mso-position-horizontal-relative:page;mso-position-vertical-relative:paragraph;z-index:-15726592;mso-wrap-distance-left:0;mso-wrap-distance-right:0" id="docshape6" filled="true" fillcolor="#3d3c3d" stroked="false">
                <v:fill type="solid"/>
                <w10:wrap type="topAndBottom"/>
              </v:rect>
            </w:pict>
          </mc:Fallback>
        </mc:AlternateContent>
      </w:r>
    </w:p>
    <w:p w:rsidR="000A5269" w:rsidRDefault="00B43DD3">
      <w:pPr>
        <w:spacing w:before="94" w:line="276" w:lineRule="exact"/>
        <w:ind w:left="241"/>
        <w:rPr>
          <w:sz w:val="24"/>
        </w:rPr>
      </w:pPr>
      <w:r>
        <w:rPr>
          <w:color w:val="3D3C3D"/>
          <w:sz w:val="24"/>
          <w:vertAlign w:val="superscript"/>
        </w:rPr>
        <w:t>4</w:t>
      </w:r>
      <w:r>
        <w:rPr>
          <w:color w:val="3D3C3D"/>
          <w:spacing w:val="-4"/>
          <w:sz w:val="24"/>
        </w:rPr>
        <w:t xml:space="preserve"> </w:t>
      </w:r>
      <w:r>
        <w:rPr>
          <w:color w:val="3D3C3D"/>
          <w:sz w:val="24"/>
        </w:rPr>
        <w:t>ГАСПИКО.</w:t>
      </w:r>
      <w:r>
        <w:rPr>
          <w:color w:val="3D3C3D"/>
          <w:spacing w:val="-6"/>
          <w:sz w:val="24"/>
        </w:rPr>
        <w:t xml:space="preserve"> </w:t>
      </w:r>
      <w:r>
        <w:rPr>
          <w:color w:val="3D3C3D"/>
          <w:sz w:val="24"/>
        </w:rPr>
        <w:t>Ф.</w:t>
      </w:r>
      <w:r>
        <w:rPr>
          <w:color w:val="3D3C3D"/>
          <w:spacing w:val="-5"/>
          <w:sz w:val="24"/>
        </w:rPr>
        <w:t xml:space="preserve"> </w:t>
      </w:r>
      <w:r>
        <w:rPr>
          <w:color w:val="3D3C3D"/>
          <w:sz w:val="24"/>
        </w:rPr>
        <w:t>166.</w:t>
      </w:r>
      <w:r>
        <w:rPr>
          <w:color w:val="3D3C3D"/>
          <w:spacing w:val="-5"/>
          <w:sz w:val="24"/>
        </w:rPr>
        <w:t xml:space="preserve"> </w:t>
      </w:r>
      <w:r>
        <w:rPr>
          <w:color w:val="3D3C3D"/>
          <w:sz w:val="24"/>
        </w:rPr>
        <w:t>Оп.</w:t>
      </w:r>
      <w:r>
        <w:rPr>
          <w:color w:val="3D3C3D"/>
          <w:spacing w:val="-6"/>
          <w:sz w:val="24"/>
        </w:rPr>
        <w:t xml:space="preserve"> </w:t>
      </w:r>
      <w:r>
        <w:rPr>
          <w:color w:val="3D3C3D"/>
          <w:sz w:val="24"/>
        </w:rPr>
        <w:t>1.</w:t>
      </w:r>
      <w:r>
        <w:rPr>
          <w:color w:val="3D3C3D"/>
          <w:spacing w:val="-5"/>
          <w:sz w:val="24"/>
        </w:rPr>
        <w:t xml:space="preserve"> </w:t>
      </w:r>
      <w:r>
        <w:rPr>
          <w:color w:val="3D3C3D"/>
          <w:sz w:val="24"/>
        </w:rPr>
        <w:t>Д.</w:t>
      </w:r>
      <w:r>
        <w:rPr>
          <w:color w:val="3D3C3D"/>
          <w:spacing w:val="-6"/>
          <w:sz w:val="24"/>
        </w:rPr>
        <w:t xml:space="preserve"> </w:t>
      </w:r>
      <w:r>
        <w:rPr>
          <w:color w:val="3D3C3D"/>
          <w:sz w:val="24"/>
        </w:rPr>
        <w:t>273.</w:t>
      </w:r>
      <w:r>
        <w:rPr>
          <w:color w:val="3D3C3D"/>
          <w:spacing w:val="-6"/>
          <w:sz w:val="24"/>
        </w:rPr>
        <w:t xml:space="preserve"> </w:t>
      </w:r>
      <w:r>
        <w:rPr>
          <w:color w:val="3D3C3D"/>
          <w:sz w:val="24"/>
        </w:rPr>
        <w:t>Л.</w:t>
      </w:r>
      <w:r>
        <w:rPr>
          <w:color w:val="3D3C3D"/>
          <w:spacing w:val="-4"/>
          <w:sz w:val="24"/>
        </w:rPr>
        <w:t xml:space="preserve"> </w:t>
      </w:r>
      <w:r>
        <w:rPr>
          <w:color w:val="3D3C3D"/>
          <w:spacing w:val="-5"/>
          <w:sz w:val="24"/>
        </w:rPr>
        <w:t>1.</w:t>
      </w:r>
    </w:p>
    <w:p w:rsidR="000A5269" w:rsidRDefault="00B43DD3">
      <w:pPr>
        <w:spacing w:line="275" w:lineRule="exact"/>
        <w:ind w:left="241"/>
        <w:rPr>
          <w:sz w:val="24"/>
        </w:rPr>
      </w:pPr>
      <w:r>
        <w:rPr>
          <w:color w:val="3D3C3D"/>
          <w:sz w:val="24"/>
          <w:vertAlign w:val="superscript"/>
        </w:rPr>
        <w:t>5</w:t>
      </w:r>
      <w:r>
        <w:rPr>
          <w:color w:val="3D3C3D"/>
          <w:spacing w:val="-3"/>
          <w:sz w:val="24"/>
        </w:rPr>
        <w:t xml:space="preserve"> </w:t>
      </w:r>
      <w:r>
        <w:rPr>
          <w:color w:val="3D3C3D"/>
          <w:sz w:val="24"/>
        </w:rPr>
        <w:t>Далее</w:t>
      </w:r>
      <w:r>
        <w:rPr>
          <w:color w:val="3D3C3D"/>
          <w:spacing w:val="-6"/>
          <w:sz w:val="24"/>
        </w:rPr>
        <w:t xml:space="preserve"> </w:t>
      </w:r>
      <w:r>
        <w:rPr>
          <w:color w:val="3D3C3D"/>
          <w:sz w:val="24"/>
        </w:rPr>
        <w:t>–</w:t>
      </w:r>
      <w:r>
        <w:rPr>
          <w:color w:val="3D3C3D"/>
          <w:spacing w:val="-2"/>
          <w:sz w:val="24"/>
        </w:rPr>
        <w:t xml:space="preserve"> Партконференция.</w:t>
      </w:r>
    </w:p>
    <w:p w:rsidR="000A5269" w:rsidRDefault="00B43DD3">
      <w:pPr>
        <w:spacing w:line="275" w:lineRule="exact"/>
        <w:ind w:left="241"/>
        <w:rPr>
          <w:sz w:val="24"/>
        </w:rPr>
      </w:pPr>
      <w:r>
        <w:rPr>
          <w:color w:val="3D3C3D"/>
          <w:sz w:val="24"/>
          <w:vertAlign w:val="superscript"/>
        </w:rPr>
        <w:t>6</w:t>
      </w:r>
      <w:r>
        <w:rPr>
          <w:color w:val="3D3C3D"/>
          <w:spacing w:val="21"/>
          <w:sz w:val="24"/>
        </w:rPr>
        <w:t xml:space="preserve"> </w:t>
      </w:r>
      <w:r>
        <w:rPr>
          <w:color w:val="3D3C3D"/>
          <w:sz w:val="24"/>
        </w:rPr>
        <w:t>Протокол</w:t>
      </w:r>
      <w:r>
        <w:rPr>
          <w:color w:val="3D3C3D"/>
          <w:spacing w:val="23"/>
          <w:sz w:val="24"/>
        </w:rPr>
        <w:t xml:space="preserve"> </w:t>
      </w:r>
      <w:r>
        <w:rPr>
          <w:color w:val="3D3C3D"/>
          <w:sz w:val="24"/>
        </w:rPr>
        <w:t>Первой</w:t>
      </w:r>
      <w:r>
        <w:rPr>
          <w:color w:val="3D3C3D"/>
          <w:spacing w:val="22"/>
          <w:sz w:val="24"/>
        </w:rPr>
        <w:t xml:space="preserve"> </w:t>
      </w:r>
      <w:r>
        <w:rPr>
          <w:color w:val="3D3C3D"/>
          <w:sz w:val="24"/>
        </w:rPr>
        <w:t>Курганской</w:t>
      </w:r>
      <w:r>
        <w:rPr>
          <w:color w:val="3D3C3D"/>
          <w:spacing w:val="23"/>
          <w:sz w:val="24"/>
        </w:rPr>
        <w:t xml:space="preserve"> </w:t>
      </w:r>
      <w:r>
        <w:rPr>
          <w:color w:val="3D3C3D"/>
          <w:sz w:val="24"/>
        </w:rPr>
        <w:t>областной</w:t>
      </w:r>
      <w:r>
        <w:rPr>
          <w:color w:val="3D3C3D"/>
          <w:spacing w:val="21"/>
          <w:sz w:val="24"/>
        </w:rPr>
        <w:t xml:space="preserve"> </w:t>
      </w:r>
      <w:r>
        <w:rPr>
          <w:color w:val="3D3C3D"/>
          <w:sz w:val="24"/>
        </w:rPr>
        <w:t>партийной</w:t>
      </w:r>
      <w:r>
        <w:rPr>
          <w:color w:val="3D3C3D"/>
          <w:spacing w:val="22"/>
          <w:sz w:val="24"/>
        </w:rPr>
        <w:t xml:space="preserve"> </w:t>
      </w:r>
      <w:r>
        <w:rPr>
          <w:color w:val="3D3C3D"/>
          <w:sz w:val="24"/>
        </w:rPr>
        <w:t>конференции.</w:t>
      </w:r>
      <w:r>
        <w:rPr>
          <w:color w:val="3D3C3D"/>
          <w:spacing w:val="20"/>
          <w:sz w:val="24"/>
        </w:rPr>
        <w:t xml:space="preserve"> </w:t>
      </w:r>
      <w:r>
        <w:rPr>
          <w:color w:val="3D3C3D"/>
          <w:sz w:val="24"/>
        </w:rPr>
        <w:t>ГАСПИКО.</w:t>
      </w:r>
      <w:r>
        <w:rPr>
          <w:color w:val="3D3C3D"/>
          <w:spacing w:val="23"/>
          <w:sz w:val="24"/>
        </w:rPr>
        <w:t xml:space="preserve"> </w:t>
      </w:r>
      <w:r>
        <w:rPr>
          <w:color w:val="3D3C3D"/>
          <w:sz w:val="24"/>
        </w:rPr>
        <w:t>Ф.</w:t>
      </w:r>
      <w:r>
        <w:rPr>
          <w:color w:val="3D3C3D"/>
          <w:spacing w:val="23"/>
          <w:sz w:val="24"/>
        </w:rPr>
        <w:t xml:space="preserve"> </w:t>
      </w:r>
      <w:r>
        <w:rPr>
          <w:color w:val="3D3C3D"/>
          <w:spacing w:val="-4"/>
          <w:sz w:val="24"/>
        </w:rPr>
        <w:t>166.</w:t>
      </w:r>
    </w:p>
    <w:p w:rsidR="000A5269" w:rsidRDefault="00B43DD3">
      <w:pPr>
        <w:spacing w:line="275" w:lineRule="exact"/>
        <w:ind w:left="241"/>
        <w:rPr>
          <w:sz w:val="24"/>
        </w:rPr>
      </w:pPr>
      <w:r>
        <w:rPr>
          <w:color w:val="3D3C3D"/>
          <w:sz w:val="24"/>
        </w:rPr>
        <w:t>Оп.</w:t>
      </w:r>
      <w:r>
        <w:rPr>
          <w:color w:val="3D3C3D"/>
          <w:spacing w:val="-4"/>
          <w:sz w:val="24"/>
        </w:rPr>
        <w:t xml:space="preserve"> </w:t>
      </w:r>
      <w:r>
        <w:rPr>
          <w:color w:val="3D3C3D"/>
          <w:sz w:val="24"/>
        </w:rPr>
        <w:t>3.</w:t>
      </w:r>
      <w:r>
        <w:rPr>
          <w:color w:val="3D3C3D"/>
          <w:spacing w:val="-4"/>
          <w:sz w:val="24"/>
        </w:rPr>
        <w:t xml:space="preserve"> </w:t>
      </w:r>
      <w:r>
        <w:rPr>
          <w:color w:val="3D3C3D"/>
          <w:sz w:val="24"/>
        </w:rPr>
        <w:t>Д.</w:t>
      </w:r>
      <w:r>
        <w:rPr>
          <w:color w:val="3D3C3D"/>
          <w:spacing w:val="-4"/>
          <w:sz w:val="24"/>
        </w:rPr>
        <w:t xml:space="preserve"> </w:t>
      </w:r>
      <w:r>
        <w:rPr>
          <w:color w:val="3D3C3D"/>
          <w:sz w:val="24"/>
        </w:rPr>
        <w:t>1.</w:t>
      </w:r>
      <w:r>
        <w:rPr>
          <w:color w:val="3D3C3D"/>
          <w:spacing w:val="-3"/>
          <w:sz w:val="24"/>
        </w:rPr>
        <w:t xml:space="preserve"> </w:t>
      </w:r>
      <w:r>
        <w:rPr>
          <w:color w:val="3D3C3D"/>
          <w:sz w:val="24"/>
        </w:rPr>
        <w:t>Л.</w:t>
      </w:r>
      <w:r>
        <w:rPr>
          <w:color w:val="3D3C3D"/>
          <w:spacing w:val="-3"/>
          <w:sz w:val="24"/>
        </w:rPr>
        <w:t xml:space="preserve"> </w:t>
      </w:r>
      <w:r>
        <w:rPr>
          <w:color w:val="3D3C3D"/>
          <w:spacing w:val="-4"/>
          <w:sz w:val="24"/>
        </w:rPr>
        <w:t>108.</w:t>
      </w:r>
    </w:p>
    <w:p w:rsidR="000A5269" w:rsidRDefault="00B43DD3">
      <w:pPr>
        <w:ind w:left="241" w:right="770" w:hanging="1"/>
        <w:rPr>
          <w:sz w:val="24"/>
        </w:rPr>
      </w:pPr>
      <w:r>
        <w:rPr>
          <w:color w:val="3D3C3D"/>
          <w:sz w:val="24"/>
          <w:vertAlign w:val="superscript"/>
        </w:rPr>
        <w:t>7</w:t>
      </w:r>
      <w:r>
        <w:rPr>
          <w:color w:val="3D3C3D"/>
          <w:spacing w:val="30"/>
          <w:sz w:val="24"/>
        </w:rPr>
        <w:t xml:space="preserve"> </w:t>
      </w:r>
      <w:r>
        <w:rPr>
          <w:color w:val="3D3C3D"/>
          <w:sz w:val="24"/>
        </w:rPr>
        <w:t>Подливалов</w:t>
      </w:r>
      <w:r>
        <w:rPr>
          <w:color w:val="3D3C3D"/>
          <w:spacing w:val="28"/>
          <w:sz w:val="24"/>
        </w:rPr>
        <w:t xml:space="preserve"> </w:t>
      </w:r>
      <w:r>
        <w:rPr>
          <w:color w:val="3D3C3D"/>
          <w:sz w:val="24"/>
        </w:rPr>
        <w:t>В.</w:t>
      </w:r>
      <w:r>
        <w:rPr>
          <w:color w:val="3D3C3D"/>
          <w:spacing w:val="30"/>
          <w:sz w:val="24"/>
        </w:rPr>
        <w:t xml:space="preserve"> </w:t>
      </w:r>
      <w:r>
        <w:rPr>
          <w:color w:val="3D3C3D"/>
          <w:sz w:val="24"/>
        </w:rPr>
        <w:t>В.</w:t>
      </w:r>
      <w:r>
        <w:rPr>
          <w:color w:val="3D3C3D"/>
          <w:spacing w:val="29"/>
          <w:sz w:val="24"/>
        </w:rPr>
        <w:t xml:space="preserve"> </w:t>
      </w:r>
      <w:r>
        <w:rPr>
          <w:color w:val="3D3C3D"/>
          <w:sz w:val="24"/>
        </w:rPr>
        <w:t>Южное</w:t>
      </w:r>
      <w:r>
        <w:rPr>
          <w:color w:val="3D3C3D"/>
          <w:spacing w:val="28"/>
          <w:sz w:val="24"/>
        </w:rPr>
        <w:t xml:space="preserve"> </w:t>
      </w:r>
      <w:r>
        <w:rPr>
          <w:color w:val="3D3C3D"/>
          <w:sz w:val="24"/>
        </w:rPr>
        <w:t>Зауралье</w:t>
      </w:r>
      <w:r>
        <w:rPr>
          <w:color w:val="3D3C3D"/>
          <w:spacing w:val="27"/>
          <w:sz w:val="24"/>
        </w:rPr>
        <w:t xml:space="preserve"> </w:t>
      </w:r>
      <w:r>
        <w:rPr>
          <w:color w:val="3D3C3D"/>
          <w:sz w:val="24"/>
        </w:rPr>
        <w:t>в</w:t>
      </w:r>
      <w:r>
        <w:rPr>
          <w:color w:val="3D3C3D"/>
          <w:spacing w:val="28"/>
          <w:sz w:val="24"/>
        </w:rPr>
        <w:t xml:space="preserve"> </w:t>
      </w:r>
      <w:r>
        <w:rPr>
          <w:color w:val="3D3C3D"/>
          <w:sz w:val="24"/>
        </w:rPr>
        <w:t>годы</w:t>
      </w:r>
      <w:r>
        <w:rPr>
          <w:color w:val="3D3C3D"/>
          <w:spacing w:val="32"/>
          <w:sz w:val="24"/>
        </w:rPr>
        <w:t xml:space="preserve"> </w:t>
      </w:r>
      <w:r>
        <w:rPr>
          <w:color w:val="3D3C3D"/>
          <w:sz w:val="24"/>
        </w:rPr>
        <w:t>Великой</w:t>
      </w:r>
      <w:r>
        <w:rPr>
          <w:color w:val="3D3C3D"/>
          <w:spacing w:val="32"/>
          <w:sz w:val="24"/>
        </w:rPr>
        <w:t xml:space="preserve"> </w:t>
      </w:r>
      <w:r>
        <w:rPr>
          <w:color w:val="3D3C3D"/>
          <w:sz w:val="24"/>
        </w:rPr>
        <w:t>Отечественной</w:t>
      </w:r>
      <w:r>
        <w:rPr>
          <w:color w:val="3D3C3D"/>
          <w:spacing w:val="28"/>
          <w:sz w:val="24"/>
        </w:rPr>
        <w:t xml:space="preserve"> </w:t>
      </w:r>
      <w:r>
        <w:rPr>
          <w:color w:val="3D3C3D"/>
          <w:sz w:val="24"/>
        </w:rPr>
        <w:t>войны.</w:t>
      </w:r>
      <w:r>
        <w:rPr>
          <w:color w:val="3D3C3D"/>
          <w:spacing w:val="29"/>
          <w:sz w:val="24"/>
        </w:rPr>
        <w:t xml:space="preserve"> </w:t>
      </w:r>
      <w:r>
        <w:rPr>
          <w:color w:val="3D3C3D"/>
          <w:sz w:val="24"/>
        </w:rPr>
        <w:t>—</w:t>
      </w:r>
      <w:r>
        <w:rPr>
          <w:color w:val="3D3C3D"/>
          <w:spacing w:val="29"/>
          <w:sz w:val="24"/>
        </w:rPr>
        <w:t xml:space="preserve"> </w:t>
      </w:r>
      <w:r>
        <w:rPr>
          <w:color w:val="3D3C3D"/>
          <w:sz w:val="24"/>
        </w:rPr>
        <w:t>Курган: Изд-во КГУ, 2009. С. 40–41.</w:t>
      </w:r>
    </w:p>
    <w:p w:rsidR="000A5269" w:rsidRDefault="000A5269">
      <w:pPr>
        <w:rPr>
          <w:sz w:val="24"/>
        </w:rPr>
        <w:sectPr w:rsidR="000A5269">
          <w:pgSz w:w="11910" w:h="16840"/>
          <w:pgMar w:top="1080" w:right="708" w:bottom="1180" w:left="850" w:header="0" w:footer="1054" w:gutter="0"/>
          <w:cols w:space="720"/>
        </w:sectPr>
      </w:pPr>
    </w:p>
    <w:p w:rsidR="000A5269" w:rsidRDefault="00B43DD3">
      <w:pPr>
        <w:pStyle w:val="a3"/>
        <w:spacing w:before="100"/>
        <w:ind w:left="642" w:right="369"/>
      </w:pPr>
      <w:r>
        <w:rPr>
          <w:color w:val="3D3C3D"/>
        </w:rPr>
        <w:lastRenderedPageBreak/>
        <w:t>отдельного внимания. В одном из хранящихся в ГАСПИКО документов</w:t>
      </w:r>
      <w:r>
        <w:rPr>
          <w:color w:val="3D3C3D"/>
          <w:vertAlign w:val="superscript"/>
        </w:rPr>
        <w:t>8</w:t>
      </w:r>
      <w:r>
        <w:rPr>
          <w:color w:val="3D3C3D"/>
        </w:rPr>
        <w:t xml:space="preserve"> говорится: «Проверкой установлено, что Макушинское опытное поле в среднем за последние 11 лет получило урожай яровой пшеницы с одного гектара 16,1 центнера, а в 1943 г. на участке 23,5 га собран урожай 17 центнеров, а на участке 21,5 га – 18,5 центнеров»</w:t>
      </w:r>
      <w:r>
        <w:rPr>
          <w:color w:val="3D3C3D"/>
          <w:vertAlign w:val="superscript"/>
        </w:rPr>
        <w:t>9</w:t>
      </w:r>
      <w:r>
        <w:rPr>
          <w:color w:val="3D3C3D"/>
        </w:rPr>
        <w:t>. Приведенные показатели представляли исключительные, выдающиеся результаты. При существенно менее благоприятных природных условиях они как минимум не уступали среднеевропейскому уровню и почти вдвое превышали средние показатели по СССР. Не случайно руководивший опытным полем с 1935 года ученый- агроном</w:t>
      </w:r>
      <w:r>
        <w:rPr>
          <w:color w:val="3D3C3D"/>
          <w:spacing w:val="-4"/>
        </w:rPr>
        <w:t xml:space="preserve"> </w:t>
      </w:r>
      <w:r>
        <w:rPr>
          <w:color w:val="3D3C3D"/>
        </w:rPr>
        <w:t>Григорий</w:t>
      </w:r>
      <w:r>
        <w:rPr>
          <w:color w:val="3D3C3D"/>
          <w:spacing w:val="-3"/>
        </w:rPr>
        <w:t xml:space="preserve"> </w:t>
      </w:r>
      <w:r>
        <w:rPr>
          <w:color w:val="3D3C3D"/>
        </w:rPr>
        <w:t>Михайлович</w:t>
      </w:r>
      <w:r>
        <w:rPr>
          <w:color w:val="3D3C3D"/>
          <w:spacing w:val="-3"/>
        </w:rPr>
        <w:t xml:space="preserve"> </w:t>
      </w:r>
      <w:r>
        <w:rPr>
          <w:color w:val="3D3C3D"/>
        </w:rPr>
        <w:t>Сиротин</w:t>
      </w:r>
      <w:r>
        <w:rPr>
          <w:color w:val="3D3C3D"/>
          <w:spacing w:val="-3"/>
        </w:rPr>
        <w:t xml:space="preserve"> </w:t>
      </w:r>
      <w:r>
        <w:rPr>
          <w:color w:val="3D3C3D"/>
        </w:rPr>
        <w:t>в</w:t>
      </w:r>
      <w:r>
        <w:rPr>
          <w:color w:val="3D3C3D"/>
          <w:spacing w:val="-5"/>
        </w:rPr>
        <w:t xml:space="preserve"> </w:t>
      </w:r>
      <w:r>
        <w:rPr>
          <w:color w:val="3D3C3D"/>
        </w:rPr>
        <w:t>1940</w:t>
      </w:r>
      <w:r>
        <w:rPr>
          <w:color w:val="3D3C3D"/>
          <w:spacing w:val="-1"/>
        </w:rPr>
        <w:t xml:space="preserve"> </w:t>
      </w:r>
      <w:r>
        <w:rPr>
          <w:color w:val="3D3C3D"/>
        </w:rPr>
        <w:t>году</w:t>
      </w:r>
      <w:r>
        <w:rPr>
          <w:color w:val="3D3C3D"/>
          <w:spacing w:val="-5"/>
        </w:rPr>
        <w:t xml:space="preserve"> </w:t>
      </w:r>
      <w:r>
        <w:rPr>
          <w:color w:val="3D3C3D"/>
        </w:rPr>
        <w:t>был</w:t>
      </w:r>
      <w:r>
        <w:rPr>
          <w:color w:val="3D3C3D"/>
          <w:spacing w:val="-5"/>
        </w:rPr>
        <w:t xml:space="preserve"> </w:t>
      </w:r>
      <w:r>
        <w:rPr>
          <w:color w:val="3D3C3D"/>
        </w:rPr>
        <w:t>награжден</w:t>
      </w:r>
      <w:r>
        <w:rPr>
          <w:color w:val="3D3C3D"/>
          <w:spacing w:val="-1"/>
        </w:rPr>
        <w:t xml:space="preserve"> </w:t>
      </w:r>
      <w:r>
        <w:rPr>
          <w:color w:val="3D3C3D"/>
        </w:rPr>
        <w:t>медалью ВСХВ «За теоретическую разработку и внедрение в производство перекрестного посева», в 1942 году — медалью «За трудовое отличие»</w:t>
      </w:r>
      <w:r>
        <w:rPr>
          <w:color w:val="3D3C3D"/>
          <w:vertAlign w:val="superscript"/>
        </w:rPr>
        <w:t>10</w:t>
      </w:r>
      <w:r>
        <w:rPr>
          <w:color w:val="3D3C3D"/>
        </w:rPr>
        <w:t xml:space="preserve">, а впоследствии, в 1945-м, </w:t>
      </w:r>
      <w:r>
        <w:rPr>
          <w:rFonts w:ascii="Segoe UI" w:hAnsi="Segoe UI"/>
          <w:color w:val="707274"/>
          <w:sz w:val="22"/>
        </w:rPr>
        <w:t xml:space="preserve">— </w:t>
      </w:r>
      <w:r>
        <w:rPr>
          <w:color w:val="3D3C3D"/>
        </w:rPr>
        <w:t>медалью «За доблестный труд в Великой Отечественной войне»</w:t>
      </w:r>
      <w:r>
        <w:rPr>
          <w:color w:val="3D3C3D"/>
          <w:vertAlign w:val="superscript"/>
        </w:rPr>
        <w:t>11</w:t>
      </w:r>
      <w:r>
        <w:rPr>
          <w:color w:val="3D3C3D"/>
        </w:rPr>
        <w:t>. В качестве второго (и последнего) положительного примера в документе упомянут «колхоз «Заветы Ленина», Шадринского района в течение последних трех лет получает урожай яровой пшеницы свыше 8 центнеров с гектара»</w:t>
      </w:r>
      <w:r>
        <w:rPr>
          <w:color w:val="3D3C3D"/>
          <w:vertAlign w:val="superscript"/>
        </w:rPr>
        <w:t>12</w:t>
      </w:r>
      <w:r>
        <w:rPr>
          <w:color w:val="3D3C3D"/>
        </w:rPr>
        <w:t>, где полеводством руководил уже тогда знаменитый Терентий Семенович Мальцев. Хотя его результаты были вдвое меньше, чем у Сиротина, на фоне остальных это также были очень высокие цифры. Выступая с докладом на областном совещании партийно-советского актива Курганской области 26 февраля 1944 года, первый секретарь обкома ВКП(б) Тетюшев отметил: «Надо шире распространить среди колхозов опыты Макушинского опытного поля тов. Сиротина и опытника Шадринского района тов. Мальцева»</w:t>
      </w:r>
      <w:r>
        <w:rPr>
          <w:color w:val="3D3C3D"/>
          <w:vertAlign w:val="superscript"/>
        </w:rPr>
        <w:t>13</w:t>
      </w:r>
      <w:r>
        <w:rPr>
          <w:color w:val="3D3C3D"/>
        </w:rPr>
        <w:t>.</w:t>
      </w:r>
    </w:p>
    <w:p w:rsidR="000A5269" w:rsidRDefault="00B43DD3">
      <w:pPr>
        <w:pStyle w:val="a3"/>
        <w:spacing w:line="301" w:lineRule="exact"/>
        <w:ind w:left="924"/>
      </w:pPr>
      <w:r>
        <w:rPr>
          <w:color w:val="3D3C3D"/>
        </w:rPr>
        <w:t>Однако</w:t>
      </w:r>
      <w:r>
        <w:rPr>
          <w:color w:val="3D3C3D"/>
          <w:spacing w:val="66"/>
          <w:w w:val="150"/>
        </w:rPr>
        <w:t xml:space="preserve"> </w:t>
      </w:r>
      <w:r>
        <w:rPr>
          <w:color w:val="3D3C3D"/>
        </w:rPr>
        <w:t>если</w:t>
      </w:r>
      <w:r>
        <w:rPr>
          <w:color w:val="3D3C3D"/>
          <w:spacing w:val="66"/>
          <w:w w:val="150"/>
        </w:rPr>
        <w:t xml:space="preserve"> </w:t>
      </w:r>
      <w:r>
        <w:rPr>
          <w:color w:val="3D3C3D"/>
        </w:rPr>
        <w:t>в</w:t>
      </w:r>
      <w:r>
        <w:rPr>
          <w:color w:val="3D3C3D"/>
          <w:spacing w:val="64"/>
          <w:w w:val="150"/>
        </w:rPr>
        <w:t xml:space="preserve"> </w:t>
      </w:r>
      <w:r>
        <w:rPr>
          <w:color w:val="3D3C3D"/>
        </w:rPr>
        <w:t>сфере</w:t>
      </w:r>
      <w:r>
        <w:rPr>
          <w:color w:val="3D3C3D"/>
          <w:spacing w:val="62"/>
          <w:w w:val="150"/>
        </w:rPr>
        <w:t xml:space="preserve"> </w:t>
      </w:r>
      <w:r>
        <w:rPr>
          <w:color w:val="3D3C3D"/>
        </w:rPr>
        <w:t>промышленности</w:t>
      </w:r>
      <w:r>
        <w:rPr>
          <w:color w:val="3D3C3D"/>
          <w:spacing w:val="65"/>
          <w:w w:val="150"/>
        </w:rPr>
        <w:t xml:space="preserve"> </w:t>
      </w:r>
      <w:r>
        <w:rPr>
          <w:color w:val="3D3C3D"/>
        </w:rPr>
        <w:t>развитие</w:t>
      </w:r>
      <w:r>
        <w:rPr>
          <w:color w:val="3D3C3D"/>
          <w:spacing w:val="63"/>
          <w:w w:val="150"/>
        </w:rPr>
        <w:t xml:space="preserve"> </w:t>
      </w:r>
      <w:r>
        <w:rPr>
          <w:color w:val="3D3C3D"/>
        </w:rPr>
        <w:t>Курганской</w:t>
      </w:r>
      <w:r>
        <w:rPr>
          <w:color w:val="3D3C3D"/>
          <w:spacing w:val="63"/>
          <w:w w:val="150"/>
        </w:rPr>
        <w:t xml:space="preserve"> </w:t>
      </w:r>
      <w:r>
        <w:rPr>
          <w:color w:val="3D3C3D"/>
          <w:spacing w:val="-2"/>
        </w:rPr>
        <w:t>области,</w:t>
      </w:r>
    </w:p>
    <w:p w:rsidR="000A5269" w:rsidRDefault="00B43DD3">
      <w:pPr>
        <w:pStyle w:val="a3"/>
        <w:ind w:left="642" w:right="369" w:hanging="1"/>
      </w:pPr>
      <w:r>
        <w:rPr>
          <w:color w:val="3D3C3D"/>
        </w:rPr>
        <w:t>несмотря на ряд проблем преимущественно объективного характера, в целом шло</w:t>
      </w:r>
      <w:r>
        <w:rPr>
          <w:color w:val="3D3C3D"/>
          <w:spacing w:val="-3"/>
        </w:rPr>
        <w:t xml:space="preserve"> </w:t>
      </w:r>
      <w:r>
        <w:rPr>
          <w:color w:val="3D3C3D"/>
        </w:rPr>
        <w:t>достаточно успешно,</w:t>
      </w:r>
      <w:r>
        <w:rPr>
          <w:color w:val="3D3C3D"/>
          <w:spacing w:val="-2"/>
        </w:rPr>
        <w:t xml:space="preserve"> </w:t>
      </w:r>
      <w:r>
        <w:rPr>
          <w:color w:val="3D3C3D"/>
        </w:rPr>
        <w:t>то</w:t>
      </w:r>
      <w:r>
        <w:rPr>
          <w:color w:val="3D3C3D"/>
          <w:spacing w:val="-3"/>
        </w:rPr>
        <w:t xml:space="preserve"> </w:t>
      </w:r>
      <w:r>
        <w:rPr>
          <w:color w:val="3D3C3D"/>
        </w:rPr>
        <w:t>в</w:t>
      </w:r>
      <w:r>
        <w:rPr>
          <w:color w:val="3D3C3D"/>
          <w:spacing w:val="-2"/>
        </w:rPr>
        <w:t xml:space="preserve"> </w:t>
      </w:r>
      <w:r>
        <w:rPr>
          <w:color w:val="3D3C3D"/>
        </w:rPr>
        <w:t>сельском</w:t>
      </w:r>
      <w:r>
        <w:rPr>
          <w:color w:val="3D3C3D"/>
          <w:spacing w:val="-4"/>
        </w:rPr>
        <w:t xml:space="preserve"> </w:t>
      </w:r>
      <w:r>
        <w:rPr>
          <w:color w:val="3D3C3D"/>
        </w:rPr>
        <w:t>хозяйстве,</w:t>
      </w:r>
      <w:r>
        <w:rPr>
          <w:color w:val="3D3C3D"/>
          <w:spacing w:val="-4"/>
        </w:rPr>
        <w:t xml:space="preserve"> </w:t>
      </w:r>
      <w:r>
        <w:rPr>
          <w:color w:val="3D3C3D"/>
        </w:rPr>
        <w:t>хотя</w:t>
      </w:r>
      <w:r>
        <w:rPr>
          <w:color w:val="3D3C3D"/>
          <w:spacing w:val="-1"/>
        </w:rPr>
        <w:t xml:space="preserve"> </w:t>
      </w:r>
      <w:r>
        <w:rPr>
          <w:color w:val="3D3C3D"/>
        </w:rPr>
        <w:t>и</w:t>
      </w:r>
      <w:r>
        <w:rPr>
          <w:color w:val="3D3C3D"/>
          <w:spacing w:val="-3"/>
        </w:rPr>
        <w:t xml:space="preserve"> </w:t>
      </w:r>
      <w:r>
        <w:rPr>
          <w:color w:val="3D3C3D"/>
        </w:rPr>
        <w:t>имелись</w:t>
      </w:r>
      <w:r>
        <w:rPr>
          <w:color w:val="3D3C3D"/>
          <w:spacing w:val="-3"/>
        </w:rPr>
        <w:t xml:space="preserve"> </w:t>
      </w:r>
      <w:r>
        <w:rPr>
          <w:color w:val="3D3C3D"/>
        </w:rPr>
        <w:t>отдельные положительные примеры, складывалась иная — значительно более сложная</w:t>
      </w:r>
    </w:p>
    <w:p w:rsidR="000A5269" w:rsidRDefault="00B43DD3">
      <w:pPr>
        <w:pStyle w:val="a3"/>
        <w:ind w:left="642" w:right="369" w:hanging="1"/>
      </w:pPr>
      <w:r>
        <w:rPr>
          <w:color w:val="3D3C3D"/>
        </w:rPr>
        <w:t>— картина. При этом, осмысливая ее, необходимо учитывать, что как уже введенные</w:t>
      </w:r>
      <w:r>
        <w:rPr>
          <w:color w:val="3D3C3D"/>
          <w:spacing w:val="40"/>
        </w:rPr>
        <w:t xml:space="preserve"> </w:t>
      </w:r>
      <w:r>
        <w:rPr>
          <w:color w:val="3D3C3D"/>
        </w:rPr>
        <w:t>в</w:t>
      </w:r>
      <w:r>
        <w:rPr>
          <w:color w:val="3D3C3D"/>
          <w:spacing w:val="40"/>
        </w:rPr>
        <w:t xml:space="preserve"> </w:t>
      </w:r>
      <w:r>
        <w:rPr>
          <w:color w:val="3D3C3D"/>
        </w:rPr>
        <w:t>научный</w:t>
      </w:r>
      <w:r>
        <w:rPr>
          <w:color w:val="3D3C3D"/>
          <w:spacing w:val="40"/>
        </w:rPr>
        <w:t xml:space="preserve"> </w:t>
      </w:r>
      <w:r>
        <w:rPr>
          <w:color w:val="3D3C3D"/>
        </w:rPr>
        <w:t>оборот</w:t>
      </w:r>
      <w:r>
        <w:rPr>
          <w:color w:val="3D3C3D"/>
          <w:spacing w:val="40"/>
        </w:rPr>
        <w:t xml:space="preserve"> </w:t>
      </w:r>
      <w:r>
        <w:rPr>
          <w:color w:val="3D3C3D"/>
        </w:rPr>
        <w:t>материалы,</w:t>
      </w:r>
      <w:r>
        <w:rPr>
          <w:color w:val="3D3C3D"/>
          <w:spacing w:val="40"/>
        </w:rPr>
        <w:t xml:space="preserve"> </w:t>
      </w:r>
      <w:r>
        <w:rPr>
          <w:color w:val="3D3C3D"/>
        </w:rPr>
        <w:t>так</w:t>
      </w:r>
      <w:r>
        <w:rPr>
          <w:color w:val="3D3C3D"/>
          <w:spacing w:val="40"/>
        </w:rPr>
        <w:t xml:space="preserve"> </w:t>
      </w:r>
      <w:r>
        <w:rPr>
          <w:color w:val="3D3C3D"/>
        </w:rPr>
        <w:t>и</w:t>
      </w:r>
      <w:r>
        <w:rPr>
          <w:color w:val="3D3C3D"/>
          <w:spacing w:val="40"/>
        </w:rPr>
        <w:t xml:space="preserve"> </w:t>
      </w:r>
      <w:r>
        <w:rPr>
          <w:color w:val="3D3C3D"/>
        </w:rPr>
        <w:t>некоторые</w:t>
      </w:r>
      <w:r>
        <w:rPr>
          <w:color w:val="3D3C3D"/>
          <w:spacing w:val="40"/>
        </w:rPr>
        <w:t xml:space="preserve"> </w:t>
      </w:r>
      <w:r>
        <w:rPr>
          <w:color w:val="3D3C3D"/>
        </w:rPr>
        <w:t>новые,</w:t>
      </w:r>
      <w:r>
        <w:rPr>
          <w:color w:val="3D3C3D"/>
          <w:spacing w:val="40"/>
        </w:rPr>
        <w:t xml:space="preserve"> </w:t>
      </w:r>
      <w:r>
        <w:rPr>
          <w:color w:val="3D3C3D"/>
        </w:rPr>
        <w:t>впервые</w:t>
      </w:r>
    </w:p>
    <w:p w:rsidR="000A5269" w:rsidRDefault="00B43DD3">
      <w:pPr>
        <w:pStyle w:val="a3"/>
        <w:spacing w:before="29"/>
        <w:jc w:val="left"/>
        <w:rPr>
          <w:sz w:val="20"/>
        </w:rPr>
      </w:pPr>
      <w:r>
        <w:rPr>
          <w:noProof/>
          <w:sz w:val="20"/>
          <w:lang w:eastAsia="ru-RU"/>
        </w:rPr>
        <mc:AlternateContent>
          <mc:Choice Requires="wps">
            <w:drawing>
              <wp:anchor distT="0" distB="0" distL="0" distR="0" simplePos="0" relativeHeight="487590400" behindDoc="1" locked="0" layoutInCell="1" allowOverlap="1">
                <wp:simplePos x="0" y="0"/>
                <wp:positionH relativeFrom="page">
                  <wp:posOffset>947585</wp:posOffset>
                </wp:positionH>
                <wp:positionV relativeFrom="paragraph">
                  <wp:posOffset>179859</wp:posOffset>
                </wp:positionV>
                <wp:extent cx="1824355" cy="9525"/>
                <wp:effectExtent l="0" t="0" r="0" b="0"/>
                <wp:wrapTopAndBottom/>
                <wp:docPr id="8" name="Graphic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4355" cy="9525"/>
                        </a:xfrm>
                        <a:custGeom>
                          <a:avLst/>
                          <a:gdLst/>
                          <a:ahLst/>
                          <a:cxnLst/>
                          <a:rect l="l" t="t" r="r" b="b"/>
                          <a:pathLst>
                            <a:path w="1824355" h="9525">
                              <a:moveTo>
                                <a:pt x="1823885" y="0"/>
                              </a:moveTo>
                              <a:lnTo>
                                <a:pt x="0" y="0"/>
                              </a:lnTo>
                              <a:lnTo>
                                <a:pt x="0" y="9105"/>
                              </a:lnTo>
                              <a:lnTo>
                                <a:pt x="1823885" y="9105"/>
                              </a:lnTo>
                              <a:lnTo>
                                <a:pt x="1823885" y="0"/>
                              </a:lnTo>
                              <a:close/>
                            </a:path>
                          </a:pathLst>
                        </a:custGeom>
                        <a:solidFill>
                          <a:srgbClr val="3D3C3D"/>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74.612999pt;margin-top:14.162195pt;width:143.613pt;height:.71698pt;mso-position-horizontal-relative:page;mso-position-vertical-relative:paragraph;z-index:-15726080;mso-wrap-distance-left:0;mso-wrap-distance-right:0" id="docshape7" filled="true" fillcolor="#3d3c3d" stroked="false">
                <v:fill type="solid"/>
                <w10:wrap type="topAndBottom"/>
              </v:rect>
            </w:pict>
          </mc:Fallback>
        </mc:AlternateContent>
      </w:r>
    </w:p>
    <w:p w:rsidR="000A5269" w:rsidRDefault="00B43DD3">
      <w:pPr>
        <w:spacing w:before="94"/>
        <w:ind w:left="642" w:right="369"/>
        <w:jc w:val="both"/>
        <w:rPr>
          <w:sz w:val="24"/>
        </w:rPr>
      </w:pPr>
      <w:r>
        <w:rPr>
          <w:color w:val="3D3C3D"/>
          <w:sz w:val="24"/>
          <w:vertAlign w:val="superscript"/>
        </w:rPr>
        <w:t>8</w:t>
      </w:r>
      <w:r>
        <w:rPr>
          <w:color w:val="3D3C3D"/>
          <w:sz w:val="24"/>
        </w:rPr>
        <w:t xml:space="preserve"> Документ не имеет подписи и даты. Он подшит в папке с заголовком: «Секретная переписка Курганского обкома ВКП(б) с Центральным комитетом ВКП(б) и Советом народных комиссаров СССР». Ему предшествует также недатированный и</w:t>
      </w:r>
      <w:r>
        <w:rPr>
          <w:color w:val="3D3C3D"/>
          <w:spacing w:val="40"/>
          <w:sz w:val="24"/>
        </w:rPr>
        <w:t xml:space="preserve"> </w:t>
      </w:r>
      <w:r>
        <w:rPr>
          <w:color w:val="3D3C3D"/>
          <w:sz w:val="24"/>
        </w:rPr>
        <w:t>неподписанный текст под названием «План работы комиссии по проверке состояния сельского хозяйства и разработке мероприятий по повышению урожайности и продуктивности животноводства в Курганской области» (ГАСПИКО. Ф. 166. Оп. 1. Д. 153. Л. 35–38), следующий за документом, датированным 9 августа 1943 года. Сам цитируемый документ озаглавлен «Каковы причины неудовлетворительных итогов» (см. документ № 81 настоящего сборника). Ближайший за ним в деле датированный материал относится к декабрю 1943 года. Такие же цифры по Макушинскому опытному полю приводятся и в докладе на Партконференции (ГАСПИКО. Ф. 166. Оп. 3. Д. 1. Л. 55).</w:t>
      </w:r>
    </w:p>
    <w:p w:rsidR="000A5269" w:rsidRDefault="00B43DD3">
      <w:pPr>
        <w:spacing w:line="268" w:lineRule="exact"/>
        <w:ind w:left="642"/>
        <w:rPr>
          <w:sz w:val="24"/>
        </w:rPr>
      </w:pPr>
      <w:r>
        <w:rPr>
          <w:color w:val="3D3C3D"/>
          <w:sz w:val="24"/>
          <w:vertAlign w:val="superscript"/>
        </w:rPr>
        <w:t>9</w:t>
      </w:r>
      <w:r>
        <w:rPr>
          <w:color w:val="3D3C3D"/>
          <w:spacing w:val="-4"/>
          <w:sz w:val="24"/>
        </w:rPr>
        <w:t xml:space="preserve"> </w:t>
      </w:r>
      <w:r>
        <w:rPr>
          <w:color w:val="3D3C3D"/>
          <w:sz w:val="24"/>
        </w:rPr>
        <w:t>ГАСПИКО.</w:t>
      </w:r>
      <w:r>
        <w:rPr>
          <w:color w:val="3D3C3D"/>
          <w:spacing w:val="-6"/>
          <w:sz w:val="24"/>
        </w:rPr>
        <w:t xml:space="preserve"> </w:t>
      </w:r>
      <w:r>
        <w:rPr>
          <w:color w:val="3D3C3D"/>
          <w:sz w:val="24"/>
        </w:rPr>
        <w:t>Ф.</w:t>
      </w:r>
      <w:r>
        <w:rPr>
          <w:color w:val="3D3C3D"/>
          <w:spacing w:val="-4"/>
          <w:sz w:val="24"/>
        </w:rPr>
        <w:t xml:space="preserve"> </w:t>
      </w:r>
      <w:r>
        <w:rPr>
          <w:color w:val="3D3C3D"/>
          <w:sz w:val="24"/>
        </w:rPr>
        <w:t>166.</w:t>
      </w:r>
      <w:r>
        <w:rPr>
          <w:color w:val="3D3C3D"/>
          <w:spacing w:val="-6"/>
          <w:sz w:val="24"/>
        </w:rPr>
        <w:t xml:space="preserve"> </w:t>
      </w:r>
      <w:r>
        <w:rPr>
          <w:color w:val="3D3C3D"/>
          <w:sz w:val="24"/>
        </w:rPr>
        <w:t>Оп.</w:t>
      </w:r>
      <w:r>
        <w:rPr>
          <w:color w:val="3D3C3D"/>
          <w:spacing w:val="-5"/>
          <w:sz w:val="24"/>
        </w:rPr>
        <w:t xml:space="preserve"> </w:t>
      </w:r>
      <w:r>
        <w:rPr>
          <w:color w:val="3D3C3D"/>
          <w:sz w:val="24"/>
        </w:rPr>
        <w:t>1.</w:t>
      </w:r>
      <w:r>
        <w:rPr>
          <w:color w:val="3D3C3D"/>
          <w:spacing w:val="-6"/>
          <w:sz w:val="24"/>
        </w:rPr>
        <w:t xml:space="preserve"> </w:t>
      </w:r>
      <w:r>
        <w:rPr>
          <w:color w:val="3D3C3D"/>
          <w:sz w:val="24"/>
        </w:rPr>
        <w:t>Д.</w:t>
      </w:r>
      <w:r>
        <w:rPr>
          <w:color w:val="3D3C3D"/>
          <w:spacing w:val="-5"/>
          <w:sz w:val="24"/>
        </w:rPr>
        <w:t xml:space="preserve"> </w:t>
      </w:r>
      <w:r>
        <w:rPr>
          <w:color w:val="3D3C3D"/>
          <w:sz w:val="24"/>
        </w:rPr>
        <w:t>153.</w:t>
      </w:r>
      <w:r>
        <w:rPr>
          <w:color w:val="3D3C3D"/>
          <w:spacing w:val="-6"/>
          <w:sz w:val="24"/>
        </w:rPr>
        <w:t xml:space="preserve"> </w:t>
      </w:r>
      <w:r>
        <w:rPr>
          <w:color w:val="3D3C3D"/>
          <w:sz w:val="24"/>
        </w:rPr>
        <w:t>Л.</w:t>
      </w:r>
      <w:r>
        <w:rPr>
          <w:color w:val="3D3C3D"/>
          <w:spacing w:val="-4"/>
          <w:sz w:val="24"/>
        </w:rPr>
        <w:t xml:space="preserve"> </w:t>
      </w:r>
      <w:r>
        <w:rPr>
          <w:color w:val="3D3C3D"/>
          <w:spacing w:val="-5"/>
          <w:sz w:val="24"/>
        </w:rPr>
        <w:t>42.</w:t>
      </w:r>
    </w:p>
    <w:p w:rsidR="000A5269" w:rsidRDefault="00B43DD3">
      <w:pPr>
        <w:spacing w:line="275" w:lineRule="exact"/>
        <w:ind w:left="642"/>
        <w:rPr>
          <w:sz w:val="24"/>
        </w:rPr>
      </w:pPr>
      <w:r>
        <w:rPr>
          <w:color w:val="3D3C3D"/>
          <w:sz w:val="24"/>
          <w:vertAlign w:val="superscript"/>
        </w:rPr>
        <w:t>10</w:t>
      </w:r>
      <w:r>
        <w:rPr>
          <w:color w:val="3D3C3D"/>
          <w:spacing w:val="-4"/>
          <w:sz w:val="24"/>
        </w:rPr>
        <w:t xml:space="preserve"> </w:t>
      </w:r>
      <w:r>
        <w:rPr>
          <w:color w:val="3D3C3D"/>
          <w:sz w:val="24"/>
        </w:rPr>
        <w:t>ГАСПИКО.</w:t>
      </w:r>
      <w:r>
        <w:rPr>
          <w:color w:val="3D3C3D"/>
          <w:spacing w:val="-5"/>
          <w:sz w:val="24"/>
        </w:rPr>
        <w:t xml:space="preserve"> </w:t>
      </w:r>
      <w:r>
        <w:rPr>
          <w:color w:val="3D3C3D"/>
          <w:sz w:val="24"/>
        </w:rPr>
        <w:t>Ф.</w:t>
      </w:r>
      <w:r>
        <w:rPr>
          <w:color w:val="3D3C3D"/>
          <w:spacing w:val="-5"/>
          <w:sz w:val="24"/>
        </w:rPr>
        <w:t xml:space="preserve"> </w:t>
      </w:r>
      <w:r>
        <w:rPr>
          <w:color w:val="3D3C3D"/>
          <w:sz w:val="24"/>
        </w:rPr>
        <w:t>166.</w:t>
      </w:r>
      <w:r>
        <w:rPr>
          <w:color w:val="3D3C3D"/>
          <w:spacing w:val="-6"/>
          <w:sz w:val="24"/>
        </w:rPr>
        <w:t xml:space="preserve"> </w:t>
      </w:r>
      <w:r>
        <w:rPr>
          <w:color w:val="3D3C3D"/>
          <w:sz w:val="24"/>
        </w:rPr>
        <w:t>Оп.</w:t>
      </w:r>
      <w:r>
        <w:rPr>
          <w:color w:val="3D3C3D"/>
          <w:spacing w:val="-5"/>
          <w:sz w:val="24"/>
        </w:rPr>
        <w:t xml:space="preserve"> </w:t>
      </w:r>
      <w:r>
        <w:rPr>
          <w:color w:val="3D3C3D"/>
          <w:sz w:val="24"/>
        </w:rPr>
        <w:t>131.</w:t>
      </w:r>
      <w:r>
        <w:rPr>
          <w:color w:val="3D3C3D"/>
          <w:spacing w:val="-5"/>
          <w:sz w:val="24"/>
        </w:rPr>
        <w:t xml:space="preserve"> </w:t>
      </w:r>
      <w:r>
        <w:rPr>
          <w:color w:val="3D3C3D"/>
          <w:sz w:val="24"/>
        </w:rPr>
        <w:t>Д.</w:t>
      </w:r>
      <w:r>
        <w:rPr>
          <w:color w:val="3D3C3D"/>
          <w:spacing w:val="-5"/>
          <w:sz w:val="24"/>
        </w:rPr>
        <w:t xml:space="preserve"> </w:t>
      </w:r>
      <w:r>
        <w:rPr>
          <w:color w:val="3D3C3D"/>
          <w:sz w:val="24"/>
        </w:rPr>
        <w:t>911.</w:t>
      </w:r>
      <w:r>
        <w:rPr>
          <w:color w:val="3D3C3D"/>
          <w:spacing w:val="-6"/>
          <w:sz w:val="24"/>
        </w:rPr>
        <w:t xml:space="preserve"> </w:t>
      </w:r>
      <w:r>
        <w:rPr>
          <w:color w:val="3D3C3D"/>
          <w:sz w:val="24"/>
        </w:rPr>
        <w:t>Л.</w:t>
      </w:r>
      <w:r>
        <w:rPr>
          <w:color w:val="3D3C3D"/>
          <w:spacing w:val="-5"/>
          <w:sz w:val="24"/>
        </w:rPr>
        <w:t xml:space="preserve"> </w:t>
      </w:r>
      <w:r>
        <w:rPr>
          <w:color w:val="3D3C3D"/>
          <w:sz w:val="24"/>
        </w:rPr>
        <w:t>3</w:t>
      </w:r>
      <w:r>
        <w:rPr>
          <w:color w:val="3D3C3D"/>
          <w:spacing w:val="-5"/>
          <w:sz w:val="24"/>
        </w:rPr>
        <w:t xml:space="preserve"> об.</w:t>
      </w:r>
    </w:p>
    <w:p w:rsidR="000A5269" w:rsidRDefault="00B43DD3">
      <w:pPr>
        <w:spacing w:line="275" w:lineRule="exact"/>
        <w:ind w:left="642"/>
        <w:rPr>
          <w:sz w:val="24"/>
        </w:rPr>
      </w:pPr>
      <w:r>
        <w:rPr>
          <w:color w:val="3D3C3D"/>
          <w:sz w:val="24"/>
          <w:vertAlign w:val="superscript"/>
        </w:rPr>
        <w:t>11</w:t>
      </w:r>
      <w:r>
        <w:rPr>
          <w:color w:val="3D3C3D"/>
          <w:spacing w:val="-4"/>
          <w:sz w:val="24"/>
        </w:rPr>
        <w:t xml:space="preserve"> </w:t>
      </w:r>
      <w:r>
        <w:rPr>
          <w:color w:val="3D3C3D"/>
          <w:sz w:val="24"/>
        </w:rPr>
        <w:t>ГАСПИКО.</w:t>
      </w:r>
      <w:r>
        <w:rPr>
          <w:color w:val="3D3C3D"/>
          <w:spacing w:val="-6"/>
          <w:sz w:val="24"/>
        </w:rPr>
        <w:t xml:space="preserve"> </w:t>
      </w:r>
      <w:r>
        <w:rPr>
          <w:color w:val="3D3C3D"/>
          <w:sz w:val="24"/>
        </w:rPr>
        <w:t>Ф.</w:t>
      </w:r>
      <w:r>
        <w:rPr>
          <w:color w:val="3D3C3D"/>
          <w:spacing w:val="-5"/>
          <w:sz w:val="24"/>
        </w:rPr>
        <w:t xml:space="preserve"> </w:t>
      </w:r>
      <w:r>
        <w:rPr>
          <w:color w:val="3D3C3D"/>
          <w:sz w:val="24"/>
        </w:rPr>
        <w:t>166.</w:t>
      </w:r>
      <w:r>
        <w:rPr>
          <w:color w:val="3D3C3D"/>
          <w:spacing w:val="-5"/>
          <w:sz w:val="24"/>
        </w:rPr>
        <w:t xml:space="preserve"> </w:t>
      </w:r>
      <w:r>
        <w:rPr>
          <w:color w:val="3D3C3D"/>
          <w:sz w:val="24"/>
        </w:rPr>
        <w:t>Оп.</w:t>
      </w:r>
      <w:r>
        <w:rPr>
          <w:color w:val="3D3C3D"/>
          <w:spacing w:val="-6"/>
          <w:sz w:val="24"/>
        </w:rPr>
        <w:t xml:space="preserve"> </w:t>
      </w:r>
      <w:r>
        <w:rPr>
          <w:color w:val="3D3C3D"/>
          <w:sz w:val="24"/>
        </w:rPr>
        <w:t>270.</w:t>
      </w:r>
      <w:r>
        <w:rPr>
          <w:color w:val="3D3C3D"/>
          <w:spacing w:val="-5"/>
          <w:sz w:val="24"/>
        </w:rPr>
        <w:t xml:space="preserve"> </w:t>
      </w:r>
      <w:r>
        <w:rPr>
          <w:color w:val="3D3C3D"/>
          <w:sz w:val="24"/>
        </w:rPr>
        <w:t>Д.</w:t>
      </w:r>
      <w:r>
        <w:rPr>
          <w:color w:val="3D3C3D"/>
          <w:spacing w:val="-6"/>
          <w:sz w:val="24"/>
        </w:rPr>
        <w:t xml:space="preserve"> </w:t>
      </w:r>
      <w:r>
        <w:rPr>
          <w:color w:val="3D3C3D"/>
          <w:sz w:val="24"/>
        </w:rPr>
        <w:t>1369.</w:t>
      </w:r>
      <w:r>
        <w:rPr>
          <w:color w:val="3D3C3D"/>
          <w:spacing w:val="-5"/>
          <w:sz w:val="24"/>
        </w:rPr>
        <w:t xml:space="preserve"> </w:t>
      </w:r>
      <w:r>
        <w:rPr>
          <w:color w:val="3D3C3D"/>
          <w:sz w:val="24"/>
        </w:rPr>
        <w:t>Л.</w:t>
      </w:r>
      <w:r>
        <w:rPr>
          <w:color w:val="3D3C3D"/>
          <w:spacing w:val="-5"/>
          <w:sz w:val="24"/>
        </w:rPr>
        <w:t xml:space="preserve"> </w:t>
      </w:r>
      <w:r>
        <w:rPr>
          <w:color w:val="3D3C3D"/>
          <w:sz w:val="24"/>
        </w:rPr>
        <w:t>2</w:t>
      </w:r>
      <w:r>
        <w:rPr>
          <w:color w:val="3D3C3D"/>
          <w:spacing w:val="-5"/>
          <w:sz w:val="24"/>
        </w:rPr>
        <w:t xml:space="preserve"> об.</w:t>
      </w:r>
    </w:p>
    <w:p w:rsidR="000A5269" w:rsidRDefault="00B43DD3">
      <w:pPr>
        <w:spacing w:line="275" w:lineRule="exact"/>
        <w:ind w:left="642"/>
        <w:rPr>
          <w:sz w:val="24"/>
        </w:rPr>
      </w:pPr>
      <w:r>
        <w:rPr>
          <w:color w:val="3D3C3D"/>
          <w:sz w:val="24"/>
          <w:vertAlign w:val="superscript"/>
        </w:rPr>
        <w:t>12</w:t>
      </w:r>
      <w:r>
        <w:rPr>
          <w:color w:val="3D3C3D"/>
          <w:spacing w:val="-4"/>
          <w:sz w:val="24"/>
        </w:rPr>
        <w:t xml:space="preserve"> </w:t>
      </w:r>
      <w:r>
        <w:rPr>
          <w:color w:val="3D3C3D"/>
          <w:sz w:val="24"/>
        </w:rPr>
        <w:t>ГАСПИКО.</w:t>
      </w:r>
      <w:r>
        <w:rPr>
          <w:color w:val="3D3C3D"/>
          <w:spacing w:val="-5"/>
          <w:sz w:val="24"/>
        </w:rPr>
        <w:t xml:space="preserve"> </w:t>
      </w:r>
      <w:r>
        <w:rPr>
          <w:color w:val="3D3C3D"/>
          <w:sz w:val="24"/>
        </w:rPr>
        <w:t>Ф.</w:t>
      </w:r>
      <w:r>
        <w:rPr>
          <w:color w:val="3D3C3D"/>
          <w:spacing w:val="-6"/>
          <w:sz w:val="24"/>
        </w:rPr>
        <w:t xml:space="preserve"> </w:t>
      </w:r>
      <w:r>
        <w:rPr>
          <w:color w:val="3D3C3D"/>
          <w:sz w:val="24"/>
        </w:rPr>
        <w:t>166.</w:t>
      </w:r>
      <w:r>
        <w:rPr>
          <w:color w:val="3D3C3D"/>
          <w:spacing w:val="-5"/>
          <w:sz w:val="24"/>
        </w:rPr>
        <w:t xml:space="preserve"> </w:t>
      </w:r>
      <w:r>
        <w:rPr>
          <w:color w:val="3D3C3D"/>
          <w:sz w:val="24"/>
        </w:rPr>
        <w:t>Оп.</w:t>
      </w:r>
      <w:r>
        <w:rPr>
          <w:color w:val="3D3C3D"/>
          <w:spacing w:val="-5"/>
          <w:sz w:val="24"/>
        </w:rPr>
        <w:t xml:space="preserve"> </w:t>
      </w:r>
      <w:r>
        <w:rPr>
          <w:color w:val="3D3C3D"/>
          <w:sz w:val="24"/>
        </w:rPr>
        <w:t>1.</w:t>
      </w:r>
      <w:r>
        <w:rPr>
          <w:color w:val="3D3C3D"/>
          <w:spacing w:val="-5"/>
          <w:sz w:val="24"/>
        </w:rPr>
        <w:t xml:space="preserve"> </w:t>
      </w:r>
      <w:r>
        <w:rPr>
          <w:color w:val="3D3C3D"/>
          <w:sz w:val="24"/>
        </w:rPr>
        <w:t>Д.</w:t>
      </w:r>
      <w:r>
        <w:rPr>
          <w:color w:val="3D3C3D"/>
          <w:spacing w:val="-6"/>
          <w:sz w:val="24"/>
        </w:rPr>
        <w:t xml:space="preserve"> </w:t>
      </w:r>
      <w:r>
        <w:rPr>
          <w:color w:val="3D3C3D"/>
          <w:sz w:val="24"/>
        </w:rPr>
        <w:t>153.</w:t>
      </w:r>
      <w:r>
        <w:rPr>
          <w:color w:val="3D3C3D"/>
          <w:spacing w:val="-5"/>
          <w:sz w:val="24"/>
        </w:rPr>
        <w:t xml:space="preserve"> </w:t>
      </w:r>
      <w:r>
        <w:rPr>
          <w:color w:val="3D3C3D"/>
          <w:sz w:val="24"/>
        </w:rPr>
        <w:t>Л.</w:t>
      </w:r>
      <w:r>
        <w:rPr>
          <w:color w:val="3D3C3D"/>
          <w:spacing w:val="-5"/>
          <w:sz w:val="24"/>
        </w:rPr>
        <w:t xml:space="preserve"> 42.</w:t>
      </w:r>
    </w:p>
    <w:p w:rsidR="000A5269" w:rsidRDefault="00B43DD3">
      <w:pPr>
        <w:spacing w:line="276" w:lineRule="exact"/>
        <w:ind w:left="642"/>
        <w:rPr>
          <w:sz w:val="24"/>
        </w:rPr>
      </w:pPr>
      <w:r>
        <w:rPr>
          <w:color w:val="3D3C3D"/>
          <w:sz w:val="24"/>
          <w:vertAlign w:val="superscript"/>
        </w:rPr>
        <w:t>13</w:t>
      </w:r>
      <w:r>
        <w:rPr>
          <w:color w:val="3D3C3D"/>
          <w:spacing w:val="-3"/>
          <w:sz w:val="24"/>
        </w:rPr>
        <w:t xml:space="preserve"> </w:t>
      </w:r>
      <w:r>
        <w:rPr>
          <w:color w:val="3D3C3D"/>
          <w:sz w:val="24"/>
        </w:rPr>
        <w:t>ГАСПИКО.</w:t>
      </w:r>
      <w:r>
        <w:rPr>
          <w:color w:val="3D3C3D"/>
          <w:spacing w:val="51"/>
          <w:sz w:val="24"/>
        </w:rPr>
        <w:t xml:space="preserve"> </w:t>
      </w:r>
      <w:r>
        <w:rPr>
          <w:color w:val="3D3C3D"/>
          <w:sz w:val="24"/>
        </w:rPr>
        <w:t>Ф.</w:t>
      </w:r>
      <w:r>
        <w:rPr>
          <w:color w:val="3D3C3D"/>
          <w:spacing w:val="-5"/>
          <w:sz w:val="24"/>
        </w:rPr>
        <w:t xml:space="preserve"> </w:t>
      </w:r>
      <w:r>
        <w:rPr>
          <w:color w:val="3D3C3D"/>
          <w:sz w:val="24"/>
        </w:rPr>
        <w:t>166.</w:t>
      </w:r>
      <w:r>
        <w:rPr>
          <w:color w:val="3D3C3D"/>
          <w:spacing w:val="-5"/>
          <w:sz w:val="24"/>
        </w:rPr>
        <w:t xml:space="preserve"> </w:t>
      </w:r>
      <w:r>
        <w:rPr>
          <w:color w:val="3D3C3D"/>
          <w:sz w:val="24"/>
        </w:rPr>
        <w:t>Оп.</w:t>
      </w:r>
      <w:r>
        <w:rPr>
          <w:color w:val="3D3C3D"/>
          <w:spacing w:val="-5"/>
          <w:sz w:val="24"/>
        </w:rPr>
        <w:t xml:space="preserve"> </w:t>
      </w:r>
      <w:r>
        <w:rPr>
          <w:color w:val="3D3C3D"/>
          <w:sz w:val="24"/>
        </w:rPr>
        <w:t>2.</w:t>
      </w:r>
      <w:r>
        <w:rPr>
          <w:color w:val="3D3C3D"/>
          <w:spacing w:val="-5"/>
          <w:sz w:val="24"/>
        </w:rPr>
        <w:t xml:space="preserve"> </w:t>
      </w:r>
      <w:r>
        <w:rPr>
          <w:color w:val="3D3C3D"/>
          <w:sz w:val="24"/>
        </w:rPr>
        <w:t>Д.</w:t>
      </w:r>
      <w:r>
        <w:rPr>
          <w:color w:val="3D3C3D"/>
          <w:spacing w:val="-5"/>
          <w:sz w:val="24"/>
        </w:rPr>
        <w:t xml:space="preserve"> </w:t>
      </w:r>
      <w:r>
        <w:rPr>
          <w:color w:val="3D3C3D"/>
          <w:sz w:val="24"/>
        </w:rPr>
        <w:t>141.</w:t>
      </w:r>
      <w:r>
        <w:rPr>
          <w:color w:val="3D3C3D"/>
          <w:spacing w:val="-5"/>
          <w:sz w:val="24"/>
        </w:rPr>
        <w:t xml:space="preserve"> </w:t>
      </w:r>
      <w:r>
        <w:rPr>
          <w:color w:val="3D3C3D"/>
          <w:sz w:val="24"/>
        </w:rPr>
        <w:t>Л.</w:t>
      </w:r>
      <w:r>
        <w:rPr>
          <w:color w:val="3D3C3D"/>
          <w:spacing w:val="-4"/>
          <w:sz w:val="24"/>
        </w:rPr>
        <w:t xml:space="preserve"> </w:t>
      </w:r>
      <w:r>
        <w:rPr>
          <w:color w:val="3D3C3D"/>
          <w:spacing w:val="-5"/>
          <w:sz w:val="24"/>
        </w:rPr>
        <w:t>24.</w:t>
      </w:r>
    </w:p>
    <w:p w:rsidR="000A5269" w:rsidRDefault="000A5269">
      <w:pPr>
        <w:spacing w:line="276" w:lineRule="exact"/>
        <w:rPr>
          <w:sz w:val="24"/>
        </w:rPr>
        <w:sectPr w:rsidR="000A5269">
          <w:pgSz w:w="11910" w:h="16840"/>
          <w:pgMar w:top="1040" w:right="708" w:bottom="1180" w:left="850" w:header="0" w:footer="1054" w:gutter="0"/>
          <w:cols w:space="720"/>
        </w:sectPr>
      </w:pPr>
    </w:p>
    <w:p w:rsidR="000A5269" w:rsidRDefault="00B43DD3">
      <w:pPr>
        <w:pStyle w:val="a3"/>
        <w:spacing w:before="60"/>
        <w:ind w:left="240" w:right="769"/>
      </w:pPr>
      <w:r>
        <w:rPr>
          <w:color w:val="3D3C3D"/>
        </w:rPr>
        <w:lastRenderedPageBreak/>
        <w:t>публикуемые в данном сборнике, подтверждают, что именно развитие аграрного сектора изначально рассматривалось как ключевая задача при создании области. Об этом, в частности, говорилось в отчетном докладе на Партконференции: «Начиная с 1941 года серьезно ухудшилось состояние сельского хозяйства Челябинской области, колхозы и совхозы неудовлетворительно справлялись с поставленными задачами по снабжению Красной Армии и промышленных центров продовольствием. Центральный комитет ВКП(б) и Правительство не могли допускать дальнейшего отставания крупнейшей сельскохозяйственной области востока Союза и, чтобы выправить состояние сельского хозяйства, обеспечить развитие промышленности, Указом Президиума Верховного Совета СССР от 6 февраля 1943 года была образована новая, Курганская область»</w:t>
      </w:r>
      <w:r>
        <w:rPr>
          <w:color w:val="3D3C3D"/>
          <w:vertAlign w:val="superscript"/>
        </w:rPr>
        <w:t>14</w:t>
      </w:r>
      <w:r>
        <w:rPr>
          <w:color w:val="3D3C3D"/>
        </w:rPr>
        <w:t>. Эта установка подчеркивалась и в выступлении эмиссара ЦК на Партконференции Фрола Козлова: «Создавая два года тому назад Курганскую область, Центральный комитет ВКП(б) ставил задачу — приблизить областное партийное и советское руководство к районам, МТС, совхозам, колхозам, в короткий срок ликвидировать запущенность сельского хозяйства и превратить Курганскую область из отстающей в передовую область Советского Союза»</w:t>
      </w:r>
      <w:r>
        <w:rPr>
          <w:color w:val="3D3C3D"/>
          <w:vertAlign w:val="superscript"/>
        </w:rPr>
        <w:t>15</w:t>
      </w:r>
      <w:r>
        <w:rPr>
          <w:color w:val="3D3C3D"/>
        </w:rPr>
        <w:t>.</w:t>
      </w:r>
    </w:p>
    <w:p w:rsidR="000A5269" w:rsidRDefault="00B43DD3">
      <w:pPr>
        <w:pStyle w:val="a3"/>
        <w:spacing w:line="306" w:lineRule="exact"/>
        <w:ind w:left="523"/>
      </w:pPr>
      <w:r>
        <w:rPr>
          <w:color w:val="3D3C3D"/>
        </w:rPr>
        <w:t>Однако</w:t>
      </w:r>
      <w:r>
        <w:rPr>
          <w:color w:val="3D3C3D"/>
          <w:spacing w:val="28"/>
        </w:rPr>
        <w:t xml:space="preserve">  </w:t>
      </w:r>
      <w:r>
        <w:rPr>
          <w:color w:val="3D3C3D"/>
        </w:rPr>
        <w:t>решение</w:t>
      </w:r>
      <w:r>
        <w:rPr>
          <w:color w:val="3D3C3D"/>
          <w:spacing w:val="32"/>
        </w:rPr>
        <w:t xml:space="preserve">  </w:t>
      </w:r>
      <w:r>
        <w:rPr>
          <w:color w:val="3D3C3D"/>
        </w:rPr>
        <w:t>задачи</w:t>
      </w:r>
      <w:r>
        <w:rPr>
          <w:color w:val="3D3C3D"/>
          <w:spacing w:val="33"/>
        </w:rPr>
        <w:t xml:space="preserve">  </w:t>
      </w:r>
      <w:r>
        <w:rPr>
          <w:color w:val="3D3C3D"/>
        </w:rPr>
        <w:t>«выправить</w:t>
      </w:r>
      <w:r>
        <w:rPr>
          <w:color w:val="3D3C3D"/>
          <w:spacing w:val="31"/>
        </w:rPr>
        <w:t xml:space="preserve">  </w:t>
      </w:r>
      <w:r>
        <w:rPr>
          <w:color w:val="3D3C3D"/>
        </w:rPr>
        <w:t>состояние</w:t>
      </w:r>
      <w:r>
        <w:rPr>
          <w:color w:val="3D3C3D"/>
          <w:spacing w:val="32"/>
        </w:rPr>
        <w:t xml:space="preserve">  </w:t>
      </w:r>
      <w:r>
        <w:rPr>
          <w:color w:val="3D3C3D"/>
        </w:rPr>
        <w:t>сельского</w:t>
      </w:r>
      <w:r>
        <w:rPr>
          <w:color w:val="3D3C3D"/>
          <w:spacing w:val="31"/>
        </w:rPr>
        <w:t xml:space="preserve">  </w:t>
      </w:r>
      <w:r>
        <w:rPr>
          <w:color w:val="3D3C3D"/>
          <w:spacing w:val="-2"/>
        </w:rPr>
        <w:t>хозяйства»</w:t>
      </w:r>
    </w:p>
    <w:p w:rsidR="000A5269" w:rsidRDefault="00B43DD3">
      <w:pPr>
        <w:pStyle w:val="a3"/>
        <w:spacing w:before="1"/>
        <w:ind w:left="240" w:right="769"/>
      </w:pPr>
      <w:r>
        <w:rPr>
          <w:color w:val="3D3C3D"/>
        </w:rPr>
        <w:t xml:space="preserve">оказалось крайне сложным. Есть основания сомневаться в том, что она была вообще выполнима в сложившихся условиях. Этот вопрос требует специального анализа и будет рассмотрен позже. Во всяком случае, фактом остается то, что решить ее не удалось. В упомянутом выступлении Козлова было сказано следующее: «Центральный комитет партии десятого февраля 1945 года принял решение по отчетному докладу тов. Тетюшева и признал неудовлетворительный работу Курганского обкома ВКП(б) в особенности в области руководства сельского хозяйства...Низкий уровень руководства обкома, прежде всего, сказался на положении дел в сельском хозяйстве. Обком не сумел сплотить партийный актив на решение главной задачи - на ликвидацию отставания и запущенности сельского хозяйства. Итоги работы показывают, что в результате неудовлетворительного руководства обкома ВКП(б) область по всем показателям в сельском хозяйстве эти годы шла </w:t>
      </w:r>
      <w:r>
        <w:rPr>
          <w:color w:val="3D3C3D"/>
          <w:spacing w:val="-2"/>
        </w:rPr>
        <w:t>вниз»</w:t>
      </w:r>
      <w:r>
        <w:rPr>
          <w:color w:val="3D3C3D"/>
          <w:spacing w:val="-2"/>
          <w:vertAlign w:val="superscript"/>
        </w:rPr>
        <w:t>16</w:t>
      </w:r>
      <w:r>
        <w:rPr>
          <w:color w:val="3D3C3D"/>
          <w:spacing w:val="-2"/>
        </w:rPr>
        <w:t>.</w:t>
      </w:r>
    </w:p>
    <w:p w:rsidR="000A5269" w:rsidRDefault="00B43DD3">
      <w:pPr>
        <w:pStyle w:val="a3"/>
        <w:ind w:left="241" w:right="770" w:firstLine="282"/>
      </w:pPr>
      <w:r>
        <w:rPr>
          <w:color w:val="3D3C3D"/>
        </w:rPr>
        <w:t>Действительно, не вдаваясь в излишне подробный разбор, который вывел бы</w:t>
      </w:r>
      <w:r>
        <w:rPr>
          <w:color w:val="3D3C3D"/>
          <w:spacing w:val="6"/>
        </w:rPr>
        <w:t xml:space="preserve"> </w:t>
      </w:r>
      <w:r>
        <w:rPr>
          <w:color w:val="3D3C3D"/>
        </w:rPr>
        <w:t>нас</w:t>
      </w:r>
      <w:r>
        <w:rPr>
          <w:color w:val="3D3C3D"/>
          <w:spacing w:val="11"/>
        </w:rPr>
        <w:t xml:space="preserve"> </w:t>
      </w:r>
      <w:r>
        <w:rPr>
          <w:color w:val="3D3C3D"/>
        </w:rPr>
        <w:t>за</w:t>
      </w:r>
      <w:r>
        <w:rPr>
          <w:color w:val="3D3C3D"/>
          <w:spacing w:val="7"/>
        </w:rPr>
        <w:t xml:space="preserve"> </w:t>
      </w:r>
      <w:r>
        <w:rPr>
          <w:color w:val="3D3C3D"/>
        </w:rPr>
        <w:t>приемлемые</w:t>
      </w:r>
      <w:r>
        <w:rPr>
          <w:color w:val="3D3C3D"/>
          <w:spacing w:val="10"/>
        </w:rPr>
        <w:t xml:space="preserve"> </w:t>
      </w:r>
      <w:r>
        <w:rPr>
          <w:color w:val="3D3C3D"/>
        </w:rPr>
        <w:t>здесь</w:t>
      </w:r>
      <w:r>
        <w:rPr>
          <w:color w:val="3D3C3D"/>
          <w:spacing w:val="9"/>
        </w:rPr>
        <w:t xml:space="preserve"> </w:t>
      </w:r>
      <w:r>
        <w:rPr>
          <w:color w:val="3D3C3D"/>
        </w:rPr>
        <w:t>рамки,</w:t>
      </w:r>
      <w:r>
        <w:rPr>
          <w:color w:val="3D3C3D"/>
          <w:spacing w:val="8"/>
        </w:rPr>
        <w:t xml:space="preserve"> </w:t>
      </w:r>
      <w:r>
        <w:rPr>
          <w:color w:val="3D3C3D"/>
        </w:rPr>
        <w:t>ограничимся</w:t>
      </w:r>
      <w:r>
        <w:rPr>
          <w:color w:val="3D3C3D"/>
          <w:spacing w:val="10"/>
        </w:rPr>
        <w:t xml:space="preserve"> </w:t>
      </w:r>
      <w:r>
        <w:rPr>
          <w:color w:val="3D3C3D"/>
        </w:rPr>
        <w:t>лишь</w:t>
      </w:r>
      <w:r>
        <w:rPr>
          <w:color w:val="3D3C3D"/>
          <w:spacing w:val="8"/>
        </w:rPr>
        <w:t xml:space="preserve"> </w:t>
      </w:r>
      <w:r>
        <w:rPr>
          <w:color w:val="3D3C3D"/>
        </w:rPr>
        <w:t>некоторыми</w:t>
      </w:r>
      <w:r>
        <w:rPr>
          <w:color w:val="3D3C3D"/>
          <w:spacing w:val="9"/>
        </w:rPr>
        <w:t xml:space="preserve"> </w:t>
      </w:r>
      <w:r>
        <w:rPr>
          <w:color w:val="3D3C3D"/>
          <w:spacing w:val="-2"/>
        </w:rPr>
        <w:t>цифрами</w:t>
      </w:r>
    </w:p>
    <w:p w:rsidR="000A5269" w:rsidRDefault="00B43DD3">
      <w:pPr>
        <w:pStyle w:val="a3"/>
        <w:ind w:left="240" w:right="770"/>
      </w:pPr>
      <w:r>
        <w:rPr>
          <w:color w:val="3D3C3D"/>
        </w:rPr>
        <w:t>— впрочем, более чем наглядными. Согласно докладной записке первого секретаря обкома Шарапова и предоблисполкома Моликова от 21 февраля 1945 г., по сравнению с 1940 годом посевные площади под зерновыми культурами к 1944 году сократились с 1494,2 тыс. гектаров до 870,7 тыс., то есть</w:t>
      </w:r>
      <w:r>
        <w:rPr>
          <w:color w:val="3D3C3D"/>
          <w:spacing w:val="8"/>
        </w:rPr>
        <w:t xml:space="preserve"> </w:t>
      </w:r>
      <w:r>
        <w:rPr>
          <w:color w:val="3D3C3D"/>
        </w:rPr>
        <w:t>на</w:t>
      </w:r>
      <w:r>
        <w:rPr>
          <w:color w:val="3D3C3D"/>
          <w:spacing w:val="10"/>
        </w:rPr>
        <w:t xml:space="preserve"> </w:t>
      </w:r>
      <w:r>
        <w:rPr>
          <w:color w:val="3D3C3D"/>
        </w:rPr>
        <w:t>41,7%.</w:t>
      </w:r>
      <w:r>
        <w:rPr>
          <w:color w:val="3D3C3D"/>
          <w:spacing w:val="8"/>
        </w:rPr>
        <w:t xml:space="preserve"> </w:t>
      </w:r>
      <w:r>
        <w:rPr>
          <w:color w:val="3D3C3D"/>
        </w:rPr>
        <w:t>Валовой</w:t>
      </w:r>
      <w:r>
        <w:rPr>
          <w:color w:val="3D3C3D"/>
          <w:spacing w:val="11"/>
        </w:rPr>
        <w:t xml:space="preserve"> </w:t>
      </w:r>
      <w:r>
        <w:rPr>
          <w:color w:val="3D3C3D"/>
        </w:rPr>
        <w:t>сбор</w:t>
      </w:r>
      <w:r>
        <w:rPr>
          <w:color w:val="3D3C3D"/>
          <w:spacing w:val="9"/>
        </w:rPr>
        <w:t xml:space="preserve"> </w:t>
      </w:r>
      <w:r>
        <w:rPr>
          <w:color w:val="3D3C3D"/>
        </w:rPr>
        <w:t>зерна</w:t>
      </w:r>
      <w:r>
        <w:rPr>
          <w:color w:val="3D3C3D"/>
          <w:spacing w:val="10"/>
        </w:rPr>
        <w:t xml:space="preserve"> </w:t>
      </w:r>
      <w:r>
        <w:rPr>
          <w:color w:val="3D3C3D"/>
        </w:rPr>
        <w:t>упал</w:t>
      </w:r>
      <w:r>
        <w:rPr>
          <w:color w:val="3D3C3D"/>
          <w:spacing w:val="8"/>
        </w:rPr>
        <w:t xml:space="preserve"> </w:t>
      </w:r>
      <w:r>
        <w:rPr>
          <w:color w:val="3D3C3D"/>
        </w:rPr>
        <w:t>с</w:t>
      </w:r>
      <w:r>
        <w:rPr>
          <w:color w:val="3D3C3D"/>
          <w:spacing w:val="10"/>
        </w:rPr>
        <w:t xml:space="preserve"> </w:t>
      </w:r>
      <w:r>
        <w:rPr>
          <w:color w:val="3D3C3D"/>
        </w:rPr>
        <w:t>86,7</w:t>
      </w:r>
      <w:r>
        <w:rPr>
          <w:color w:val="3D3C3D"/>
          <w:spacing w:val="10"/>
        </w:rPr>
        <w:t xml:space="preserve"> </w:t>
      </w:r>
      <w:r>
        <w:rPr>
          <w:color w:val="3D3C3D"/>
        </w:rPr>
        <w:t>млн</w:t>
      </w:r>
      <w:r>
        <w:rPr>
          <w:color w:val="3D3C3D"/>
          <w:spacing w:val="10"/>
        </w:rPr>
        <w:t xml:space="preserve"> </w:t>
      </w:r>
      <w:r>
        <w:rPr>
          <w:color w:val="3D3C3D"/>
        </w:rPr>
        <w:t>пудов</w:t>
      </w:r>
      <w:r>
        <w:rPr>
          <w:color w:val="3D3C3D"/>
          <w:spacing w:val="8"/>
        </w:rPr>
        <w:t xml:space="preserve"> </w:t>
      </w:r>
      <w:r>
        <w:rPr>
          <w:color w:val="3D3C3D"/>
        </w:rPr>
        <w:t>в</w:t>
      </w:r>
      <w:r>
        <w:rPr>
          <w:color w:val="3D3C3D"/>
          <w:spacing w:val="9"/>
        </w:rPr>
        <w:t xml:space="preserve"> </w:t>
      </w:r>
      <w:r>
        <w:rPr>
          <w:color w:val="3D3C3D"/>
        </w:rPr>
        <w:t>1940</w:t>
      </w:r>
      <w:r>
        <w:rPr>
          <w:color w:val="3D3C3D"/>
          <w:spacing w:val="10"/>
        </w:rPr>
        <w:t xml:space="preserve"> </w:t>
      </w:r>
      <w:r>
        <w:rPr>
          <w:color w:val="3D3C3D"/>
        </w:rPr>
        <w:t>году</w:t>
      </w:r>
      <w:r>
        <w:rPr>
          <w:color w:val="3D3C3D"/>
          <w:spacing w:val="5"/>
        </w:rPr>
        <w:t xml:space="preserve"> </w:t>
      </w:r>
      <w:r>
        <w:rPr>
          <w:color w:val="3D3C3D"/>
        </w:rPr>
        <w:t>до</w:t>
      </w:r>
      <w:r>
        <w:rPr>
          <w:color w:val="3D3C3D"/>
          <w:spacing w:val="11"/>
        </w:rPr>
        <w:t xml:space="preserve"> </w:t>
      </w:r>
      <w:r>
        <w:rPr>
          <w:color w:val="3D3C3D"/>
          <w:spacing w:val="-4"/>
        </w:rPr>
        <w:t>38,4</w:t>
      </w:r>
    </w:p>
    <w:p w:rsidR="000A5269" w:rsidRDefault="00B43DD3">
      <w:pPr>
        <w:pStyle w:val="a3"/>
        <w:spacing w:before="60"/>
        <w:jc w:val="left"/>
        <w:rPr>
          <w:sz w:val="20"/>
        </w:rPr>
      </w:pPr>
      <w:r>
        <w:rPr>
          <w:noProof/>
          <w:sz w:val="20"/>
          <w:lang w:eastAsia="ru-RU"/>
        </w:rPr>
        <mc:AlternateContent>
          <mc:Choice Requires="wps">
            <w:drawing>
              <wp:anchor distT="0" distB="0" distL="0" distR="0" simplePos="0" relativeHeight="487590912" behindDoc="1" locked="0" layoutInCell="1" allowOverlap="1">
                <wp:simplePos x="0" y="0"/>
                <wp:positionH relativeFrom="page">
                  <wp:posOffset>692912</wp:posOffset>
                </wp:positionH>
                <wp:positionV relativeFrom="paragraph">
                  <wp:posOffset>199813</wp:posOffset>
                </wp:positionV>
                <wp:extent cx="1824355" cy="9525"/>
                <wp:effectExtent l="0" t="0" r="0" b="0"/>
                <wp:wrapTopAndBottom/>
                <wp:docPr id="9" name="Graphic 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4355" cy="9525"/>
                        </a:xfrm>
                        <a:custGeom>
                          <a:avLst/>
                          <a:gdLst/>
                          <a:ahLst/>
                          <a:cxnLst/>
                          <a:rect l="l" t="t" r="r" b="b"/>
                          <a:pathLst>
                            <a:path w="1824355" h="9525">
                              <a:moveTo>
                                <a:pt x="1823885" y="0"/>
                              </a:moveTo>
                              <a:lnTo>
                                <a:pt x="0" y="0"/>
                              </a:lnTo>
                              <a:lnTo>
                                <a:pt x="0" y="9131"/>
                              </a:lnTo>
                              <a:lnTo>
                                <a:pt x="1823885" y="9131"/>
                              </a:lnTo>
                              <a:lnTo>
                                <a:pt x="1823885" y="0"/>
                              </a:lnTo>
                              <a:close/>
                            </a:path>
                          </a:pathLst>
                        </a:custGeom>
                        <a:solidFill>
                          <a:srgbClr val="3D3C3D"/>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54.560001pt;margin-top:15.733365pt;width:143.613pt;height:.71899pt;mso-position-horizontal-relative:page;mso-position-vertical-relative:paragraph;z-index:-15725568;mso-wrap-distance-left:0;mso-wrap-distance-right:0" id="docshape8" filled="true" fillcolor="#3d3c3d" stroked="false">
                <v:fill type="solid"/>
                <w10:wrap type="topAndBottom"/>
              </v:rect>
            </w:pict>
          </mc:Fallback>
        </mc:AlternateContent>
      </w:r>
    </w:p>
    <w:p w:rsidR="000A5269" w:rsidRDefault="00B43DD3">
      <w:pPr>
        <w:spacing w:before="94" w:line="276" w:lineRule="exact"/>
        <w:ind w:left="241"/>
        <w:rPr>
          <w:sz w:val="24"/>
        </w:rPr>
      </w:pPr>
      <w:r>
        <w:rPr>
          <w:color w:val="3D3C3D"/>
          <w:sz w:val="24"/>
          <w:vertAlign w:val="superscript"/>
        </w:rPr>
        <w:t>14</w:t>
      </w:r>
      <w:r>
        <w:rPr>
          <w:color w:val="3D3C3D"/>
          <w:spacing w:val="-4"/>
          <w:sz w:val="24"/>
        </w:rPr>
        <w:t xml:space="preserve"> </w:t>
      </w:r>
      <w:r>
        <w:rPr>
          <w:color w:val="3D3C3D"/>
          <w:sz w:val="24"/>
        </w:rPr>
        <w:t>ГАСПИКО.</w:t>
      </w:r>
      <w:r>
        <w:rPr>
          <w:color w:val="3D3C3D"/>
          <w:spacing w:val="-5"/>
          <w:sz w:val="24"/>
        </w:rPr>
        <w:t xml:space="preserve"> </w:t>
      </w:r>
      <w:r>
        <w:rPr>
          <w:color w:val="3D3C3D"/>
          <w:sz w:val="24"/>
        </w:rPr>
        <w:t>Ф.</w:t>
      </w:r>
      <w:r>
        <w:rPr>
          <w:color w:val="3D3C3D"/>
          <w:spacing w:val="-5"/>
          <w:sz w:val="24"/>
        </w:rPr>
        <w:t xml:space="preserve"> </w:t>
      </w:r>
      <w:r>
        <w:rPr>
          <w:color w:val="3D3C3D"/>
          <w:sz w:val="24"/>
        </w:rPr>
        <w:t>166.</w:t>
      </w:r>
      <w:r>
        <w:rPr>
          <w:color w:val="3D3C3D"/>
          <w:spacing w:val="-6"/>
          <w:sz w:val="24"/>
        </w:rPr>
        <w:t xml:space="preserve"> </w:t>
      </w:r>
      <w:r>
        <w:rPr>
          <w:color w:val="3D3C3D"/>
          <w:sz w:val="24"/>
        </w:rPr>
        <w:t>Оп.</w:t>
      </w:r>
      <w:r>
        <w:rPr>
          <w:color w:val="3D3C3D"/>
          <w:spacing w:val="-5"/>
          <w:sz w:val="24"/>
        </w:rPr>
        <w:t xml:space="preserve"> </w:t>
      </w:r>
      <w:r>
        <w:rPr>
          <w:color w:val="3D3C3D"/>
          <w:sz w:val="24"/>
        </w:rPr>
        <w:t>3.</w:t>
      </w:r>
      <w:r>
        <w:rPr>
          <w:color w:val="3D3C3D"/>
          <w:spacing w:val="-5"/>
          <w:sz w:val="24"/>
        </w:rPr>
        <w:t xml:space="preserve"> </w:t>
      </w:r>
      <w:r>
        <w:rPr>
          <w:color w:val="3D3C3D"/>
          <w:sz w:val="24"/>
        </w:rPr>
        <w:t>Д.</w:t>
      </w:r>
      <w:r>
        <w:rPr>
          <w:color w:val="3D3C3D"/>
          <w:spacing w:val="-5"/>
          <w:sz w:val="24"/>
        </w:rPr>
        <w:t xml:space="preserve"> </w:t>
      </w:r>
      <w:r>
        <w:rPr>
          <w:color w:val="3D3C3D"/>
          <w:sz w:val="24"/>
        </w:rPr>
        <w:t>1.</w:t>
      </w:r>
      <w:r>
        <w:rPr>
          <w:color w:val="3D3C3D"/>
          <w:spacing w:val="-6"/>
          <w:sz w:val="24"/>
        </w:rPr>
        <w:t xml:space="preserve"> </w:t>
      </w:r>
      <w:r>
        <w:rPr>
          <w:color w:val="3D3C3D"/>
          <w:sz w:val="24"/>
        </w:rPr>
        <w:t>Л.</w:t>
      </w:r>
      <w:r>
        <w:rPr>
          <w:color w:val="3D3C3D"/>
          <w:spacing w:val="-4"/>
          <w:sz w:val="24"/>
        </w:rPr>
        <w:t xml:space="preserve"> </w:t>
      </w:r>
      <w:r>
        <w:rPr>
          <w:color w:val="3D3C3D"/>
          <w:spacing w:val="-5"/>
          <w:sz w:val="24"/>
        </w:rPr>
        <w:t>17.</w:t>
      </w:r>
    </w:p>
    <w:p w:rsidR="000A5269" w:rsidRDefault="00B43DD3">
      <w:pPr>
        <w:spacing w:line="275" w:lineRule="exact"/>
        <w:ind w:left="241"/>
        <w:rPr>
          <w:sz w:val="24"/>
        </w:rPr>
      </w:pPr>
      <w:r>
        <w:rPr>
          <w:color w:val="3D3C3D"/>
          <w:sz w:val="24"/>
          <w:vertAlign w:val="superscript"/>
        </w:rPr>
        <w:t>15</w:t>
      </w:r>
      <w:r>
        <w:rPr>
          <w:color w:val="3D3C3D"/>
          <w:spacing w:val="-4"/>
          <w:sz w:val="24"/>
        </w:rPr>
        <w:t xml:space="preserve"> </w:t>
      </w:r>
      <w:r>
        <w:rPr>
          <w:color w:val="3D3C3D"/>
          <w:sz w:val="24"/>
        </w:rPr>
        <w:t>ГАСПИКО.</w:t>
      </w:r>
      <w:r>
        <w:rPr>
          <w:color w:val="3D3C3D"/>
          <w:spacing w:val="-5"/>
          <w:sz w:val="24"/>
        </w:rPr>
        <w:t xml:space="preserve"> </w:t>
      </w:r>
      <w:r>
        <w:rPr>
          <w:color w:val="3D3C3D"/>
          <w:sz w:val="24"/>
        </w:rPr>
        <w:t>Ф.</w:t>
      </w:r>
      <w:r>
        <w:rPr>
          <w:color w:val="3D3C3D"/>
          <w:spacing w:val="-5"/>
          <w:sz w:val="24"/>
        </w:rPr>
        <w:t xml:space="preserve"> </w:t>
      </w:r>
      <w:r>
        <w:rPr>
          <w:color w:val="3D3C3D"/>
          <w:sz w:val="24"/>
        </w:rPr>
        <w:t>166.</w:t>
      </w:r>
      <w:r>
        <w:rPr>
          <w:color w:val="3D3C3D"/>
          <w:spacing w:val="-6"/>
          <w:sz w:val="24"/>
        </w:rPr>
        <w:t xml:space="preserve"> </w:t>
      </w:r>
      <w:r>
        <w:rPr>
          <w:color w:val="3D3C3D"/>
          <w:sz w:val="24"/>
        </w:rPr>
        <w:t>Оп.</w:t>
      </w:r>
      <w:r>
        <w:rPr>
          <w:color w:val="3D3C3D"/>
          <w:spacing w:val="-5"/>
          <w:sz w:val="24"/>
        </w:rPr>
        <w:t xml:space="preserve"> </w:t>
      </w:r>
      <w:r>
        <w:rPr>
          <w:color w:val="3D3C3D"/>
          <w:sz w:val="24"/>
        </w:rPr>
        <w:t>3.</w:t>
      </w:r>
      <w:r>
        <w:rPr>
          <w:color w:val="3D3C3D"/>
          <w:spacing w:val="-5"/>
          <w:sz w:val="24"/>
        </w:rPr>
        <w:t xml:space="preserve"> </w:t>
      </w:r>
      <w:r>
        <w:rPr>
          <w:color w:val="3D3C3D"/>
          <w:sz w:val="24"/>
        </w:rPr>
        <w:t>Д.</w:t>
      </w:r>
      <w:r>
        <w:rPr>
          <w:color w:val="3D3C3D"/>
          <w:spacing w:val="-5"/>
          <w:sz w:val="24"/>
        </w:rPr>
        <w:t xml:space="preserve"> </w:t>
      </w:r>
      <w:r>
        <w:rPr>
          <w:color w:val="3D3C3D"/>
          <w:sz w:val="24"/>
        </w:rPr>
        <w:t>2.</w:t>
      </w:r>
      <w:r>
        <w:rPr>
          <w:color w:val="3D3C3D"/>
          <w:spacing w:val="-6"/>
          <w:sz w:val="24"/>
        </w:rPr>
        <w:t xml:space="preserve"> </w:t>
      </w:r>
      <w:r>
        <w:rPr>
          <w:color w:val="3D3C3D"/>
          <w:sz w:val="24"/>
        </w:rPr>
        <w:t>Л.</w:t>
      </w:r>
      <w:r>
        <w:rPr>
          <w:color w:val="3D3C3D"/>
          <w:spacing w:val="-4"/>
          <w:sz w:val="24"/>
        </w:rPr>
        <w:t xml:space="preserve"> </w:t>
      </w:r>
      <w:r>
        <w:rPr>
          <w:color w:val="3D3C3D"/>
          <w:spacing w:val="-5"/>
          <w:sz w:val="24"/>
        </w:rPr>
        <w:t>57.</w:t>
      </w:r>
    </w:p>
    <w:p w:rsidR="000A5269" w:rsidRDefault="00B43DD3">
      <w:pPr>
        <w:spacing w:line="276" w:lineRule="exact"/>
        <w:ind w:left="241"/>
        <w:rPr>
          <w:sz w:val="24"/>
        </w:rPr>
      </w:pPr>
      <w:r>
        <w:rPr>
          <w:color w:val="3D3C3D"/>
          <w:sz w:val="24"/>
          <w:vertAlign w:val="superscript"/>
        </w:rPr>
        <w:t>16</w:t>
      </w:r>
      <w:r>
        <w:rPr>
          <w:color w:val="3D3C3D"/>
          <w:spacing w:val="-5"/>
          <w:sz w:val="24"/>
        </w:rPr>
        <w:t xml:space="preserve"> </w:t>
      </w:r>
      <w:r>
        <w:rPr>
          <w:color w:val="3D3C3D"/>
          <w:sz w:val="24"/>
        </w:rPr>
        <w:t>Там</w:t>
      </w:r>
      <w:r>
        <w:rPr>
          <w:color w:val="3D3C3D"/>
          <w:spacing w:val="-6"/>
          <w:sz w:val="24"/>
        </w:rPr>
        <w:t xml:space="preserve"> </w:t>
      </w:r>
      <w:r>
        <w:rPr>
          <w:color w:val="3D3C3D"/>
          <w:sz w:val="24"/>
        </w:rPr>
        <w:t>же.</w:t>
      </w:r>
      <w:r>
        <w:rPr>
          <w:color w:val="3D3C3D"/>
          <w:spacing w:val="-6"/>
          <w:sz w:val="24"/>
        </w:rPr>
        <w:t xml:space="preserve"> </w:t>
      </w:r>
      <w:r>
        <w:rPr>
          <w:color w:val="3D3C3D"/>
          <w:sz w:val="24"/>
        </w:rPr>
        <w:t>Л.</w:t>
      </w:r>
      <w:r>
        <w:rPr>
          <w:color w:val="3D3C3D"/>
          <w:spacing w:val="-5"/>
          <w:sz w:val="24"/>
        </w:rPr>
        <w:t xml:space="preserve"> </w:t>
      </w:r>
      <w:r>
        <w:rPr>
          <w:color w:val="3D3C3D"/>
          <w:sz w:val="24"/>
        </w:rPr>
        <w:t>51-</w:t>
      </w:r>
      <w:r>
        <w:rPr>
          <w:color w:val="3D3C3D"/>
          <w:spacing w:val="-5"/>
          <w:sz w:val="24"/>
        </w:rPr>
        <w:t>52.</w:t>
      </w:r>
    </w:p>
    <w:p w:rsidR="000A5269" w:rsidRDefault="000A5269">
      <w:pPr>
        <w:spacing w:line="276" w:lineRule="exact"/>
        <w:rPr>
          <w:sz w:val="24"/>
        </w:rPr>
        <w:sectPr w:rsidR="000A5269">
          <w:pgSz w:w="11910" w:h="16840"/>
          <w:pgMar w:top="1080" w:right="708" w:bottom="1180" w:left="850" w:header="0" w:footer="1054" w:gutter="0"/>
          <w:cols w:space="720"/>
        </w:sectPr>
      </w:pPr>
    </w:p>
    <w:p w:rsidR="000A5269" w:rsidRDefault="00B43DD3">
      <w:pPr>
        <w:pStyle w:val="a3"/>
        <w:spacing w:before="60"/>
        <w:ind w:left="641" w:right="368"/>
      </w:pPr>
      <w:r>
        <w:rPr>
          <w:color w:val="3D3C3D"/>
        </w:rPr>
        <w:lastRenderedPageBreak/>
        <w:t>млн в 1943-м и до 33,4 млн в 1944 году, что составляет лишь 38,5% от довоенного</w:t>
      </w:r>
      <w:r>
        <w:rPr>
          <w:color w:val="3D3C3D"/>
          <w:spacing w:val="-2"/>
        </w:rPr>
        <w:t xml:space="preserve"> </w:t>
      </w:r>
      <w:r>
        <w:rPr>
          <w:color w:val="3D3C3D"/>
        </w:rPr>
        <w:t>уровня.</w:t>
      </w:r>
      <w:r>
        <w:rPr>
          <w:color w:val="3D3C3D"/>
          <w:spacing w:val="-6"/>
        </w:rPr>
        <w:t xml:space="preserve"> </w:t>
      </w:r>
      <w:r>
        <w:rPr>
          <w:color w:val="3D3C3D"/>
        </w:rPr>
        <w:t>Если</w:t>
      </w:r>
      <w:r>
        <w:rPr>
          <w:color w:val="3D3C3D"/>
          <w:spacing w:val="-3"/>
        </w:rPr>
        <w:t xml:space="preserve"> </w:t>
      </w:r>
      <w:r>
        <w:rPr>
          <w:color w:val="3D3C3D"/>
        </w:rPr>
        <w:t>в</w:t>
      </w:r>
      <w:r>
        <w:rPr>
          <w:color w:val="3D3C3D"/>
          <w:spacing w:val="-4"/>
        </w:rPr>
        <w:t xml:space="preserve"> </w:t>
      </w:r>
      <w:r>
        <w:rPr>
          <w:color w:val="3D3C3D"/>
        </w:rPr>
        <w:t>1940</w:t>
      </w:r>
      <w:r>
        <w:rPr>
          <w:color w:val="3D3C3D"/>
          <w:spacing w:val="-4"/>
        </w:rPr>
        <w:t xml:space="preserve"> </w:t>
      </w:r>
      <w:r>
        <w:rPr>
          <w:color w:val="3D3C3D"/>
        </w:rPr>
        <w:t>году</w:t>
      </w:r>
      <w:r>
        <w:rPr>
          <w:color w:val="3D3C3D"/>
          <w:spacing w:val="-8"/>
        </w:rPr>
        <w:t xml:space="preserve"> </w:t>
      </w:r>
      <w:r>
        <w:rPr>
          <w:color w:val="3D3C3D"/>
        </w:rPr>
        <w:t>колхозы</w:t>
      </w:r>
      <w:r>
        <w:rPr>
          <w:color w:val="3D3C3D"/>
          <w:spacing w:val="-4"/>
        </w:rPr>
        <w:t xml:space="preserve"> </w:t>
      </w:r>
      <w:r>
        <w:rPr>
          <w:color w:val="3D3C3D"/>
        </w:rPr>
        <w:t>области</w:t>
      </w:r>
      <w:r>
        <w:rPr>
          <w:color w:val="3D3C3D"/>
          <w:spacing w:val="-3"/>
        </w:rPr>
        <w:t xml:space="preserve"> </w:t>
      </w:r>
      <w:r>
        <w:rPr>
          <w:color w:val="3D3C3D"/>
        </w:rPr>
        <w:t>сдали</w:t>
      </w:r>
      <w:r>
        <w:rPr>
          <w:color w:val="3D3C3D"/>
          <w:spacing w:val="-3"/>
        </w:rPr>
        <w:t xml:space="preserve"> </w:t>
      </w:r>
      <w:r>
        <w:rPr>
          <w:color w:val="3D3C3D"/>
        </w:rPr>
        <w:t>государству</w:t>
      </w:r>
      <w:r>
        <w:rPr>
          <w:color w:val="3D3C3D"/>
          <w:spacing w:val="-7"/>
        </w:rPr>
        <w:t xml:space="preserve"> </w:t>
      </w:r>
      <w:r>
        <w:rPr>
          <w:color w:val="3D3C3D"/>
        </w:rPr>
        <w:t>31,4 млн пудов зерна, то в 1943 году — лишь 6,5 млн, а в 1944 — 13,0 млн пудов. Урожайность зерновых в 1940 году составляла 9,5 центнеров с гектара, а в 1944 - 6,3</w:t>
      </w:r>
      <w:r>
        <w:rPr>
          <w:color w:val="3D3C3D"/>
          <w:vertAlign w:val="superscript"/>
        </w:rPr>
        <w:t>17</w:t>
      </w:r>
      <w:r>
        <w:rPr>
          <w:color w:val="3D3C3D"/>
        </w:rPr>
        <w:t>. В уже упоминавшемся документе «Каковы причины неудовлетворительных итогов» приводятся данные по урожайности 1942 и 1943</w:t>
      </w:r>
      <w:r>
        <w:rPr>
          <w:color w:val="3D3C3D"/>
          <w:spacing w:val="40"/>
        </w:rPr>
        <w:t xml:space="preserve"> </w:t>
      </w:r>
      <w:r>
        <w:rPr>
          <w:color w:val="3D3C3D"/>
        </w:rPr>
        <w:t>годов,</w:t>
      </w:r>
      <w:r>
        <w:rPr>
          <w:color w:val="3D3C3D"/>
          <w:spacing w:val="40"/>
        </w:rPr>
        <w:t xml:space="preserve"> </w:t>
      </w:r>
      <w:r>
        <w:rPr>
          <w:color w:val="3D3C3D"/>
        </w:rPr>
        <w:t>соответственно,</w:t>
      </w:r>
      <w:r>
        <w:rPr>
          <w:color w:val="3D3C3D"/>
          <w:spacing w:val="40"/>
        </w:rPr>
        <w:t xml:space="preserve"> </w:t>
      </w:r>
      <w:r>
        <w:rPr>
          <w:color w:val="3D3C3D"/>
        </w:rPr>
        <w:t>6</w:t>
      </w:r>
      <w:r>
        <w:rPr>
          <w:color w:val="3D3C3D"/>
          <w:spacing w:val="40"/>
        </w:rPr>
        <w:t xml:space="preserve"> </w:t>
      </w:r>
      <w:r>
        <w:rPr>
          <w:color w:val="3D3C3D"/>
        </w:rPr>
        <w:t>и</w:t>
      </w:r>
      <w:r>
        <w:rPr>
          <w:color w:val="3D3C3D"/>
          <w:spacing w:val="40"/>
        </w:rPr>
        <w:t xml:space="preserve"> </w:t>
      </w:r>
      <w:r>
        <w:rPr>
          <w:color w:val="3D3C3D"/>
        </w:rPr>
        <w:t>5,7,</w:t>
      </w:r>
      <w:r>
        <w:rPr>
          <w:color w:val="3D3C3D"/>
          <w:spacing w:val="40"/>
        </w:rPr>
        <w:t xml:space="preserve"> </w:t>
      </w:r>
      <w:r>
        <w:rPr>
          <w:color w:val="3D3C3D"/>
        </w:rPr>
        <w:t>однако</w:t>
      </w:r>
      <w:r>
        <w:rPr>
          <w:color w:val="3D3C3D"/>
          <w:spacing w:val="40"/>
        </w:rPr>
        <w:t xml:space="preserve"> </w:t>
      </w:r>
      <w:r>
        <w:rPr>
          <w:color w:val="3D3C3D"/>
        </w:rPr>
        <w:t>сразу</w:t>
      </w:r>
      <w:r>
        <w:rPr>
          <w:color w:val="3D3C3D"/>
          <w:spacing w:val="40"/>
        </w:rPr>
        <w:t xml:space="preserve"> </w:t>
      </w:r>
      <w:r>
        <w:rPr>
          <w:color w:val="3D3C3D"/>
        </w:rPr>
        <w:t>за</w:t>
      </w:r>
      <w:r>
        <w:rPr>
          <w:color w:val="3D3C3D"/>
          <w:spacing w:val="40"/>
        </w:rPr>
        <w:t xml:space="preserve"> </w:t>
      </w:r>
      <w:r>
        <w:rPr>
          <w:color w:val="3D3C3D"/>
        </w:rPr>
        <w:t>ними</w:t>
      </w:r>
      <w:r>
        <w:rPr>
          <w:color w:val="3D3C3D"/>
          <w:spacing w:val="40"/>
        </w:rPr>
        <w:t xml:space="preserve"> </w:t>
      </w:r>
      <w:r>
        <w:rPr>
          <w:color w:val="3D3C3D"/>
        </w:rPr>
        <w:t>следует</w:t>
      </w:r>
      <w:r>
        <w:rPr>
          <w:color w:val="3D3C3D"/>
          <w:spacing w:val="40"/>
        </w:rPr>
        <w:t xml:space="preserve"> </w:t>
      </w:r>
      <w:r>
        <w:rPr>
          <w:color w:val="3D3C3D"/>
        </w:rPr>
        <w:t>фраза:</w:t>
      </w:r>
    </w:p>
    <w:p w:rsidR="000A5269" w:rsidRDefault="00B43DD3">
      <w:pPr>
        <w:pStyle w:val="a3"/>
        <w:ind w:left="641" w:right="368"/>
      </w:pPr>
      <w:r>
        <w:rPr>
          <w:color w:val="3D3C3D"/>
        </w:rPr>
        <w:t>«Фактический же урожай в 1942 и 1943 годах был значительно ниже, не превышая...»</w:t>
      </w:r>
      <w:r>
        <w:rPr>
          <w:color w:val="3D3C3D"/>
          <w:vertAlign w:val="superscript"/>
        </w:rPr>
        <w:t>18</w:t>
      </w:r>
      <w:r>
        <w:rPr>
          <w:color w:val="3D3C3D"/>
        </w:rPr>
        <w:t>. Далее цифра повреждена дыроколом, но из уцелевшей части текста</w:t>
      </w:r>
      <w:r>
        <w:rPr>
          <w:color w:val="3D3C3D"/>
          <w:spacing w:val="-3"/>
        </w:rPr>
        <w:t xml:space="preserve"> </w:t>
      </w:r>
      <w:r>
        <w:rPr>
          <w:color w:val="3D3C3D"/>
        </w:rPr>
        <w:t>ее</w:t>
      </w:r>
      <w:r>
        <w:rPr>
          <w:color w:val="3D3C3D"/>
          <w:spacing w:val="-2"/>
        </w:rPr>
        <w:t xml:space="preserve"> </w:t>
      </w:r>
      <w:r>
        <w:rPr>
          <w:color w:val="3D3C3D"/>
        </w:rPr>
        <w:t>можно</w:t>
      </w:r>
      <w:r>
        <w:rPr>
          <w:color w:val="3D3C3D"/>
          <w:spacing w:val="-4"/>
        </w:rPr>
        <w:t xml:space="preserve"> </w:t>
      </w:r>
      <w:r>
        <w:rPr>
          <w:color w:val="3D3C3D"/>
        </w:rPr>
        <w:t>интерпретировать,</w:t>
      </w:r>
      <w:r>
        <w:rPr>
          <w:color w:val="3D3C3D"/>
          <w:spacing w:val="-3"/>
        </w:rPr>
        <w:t xml:space="preserve"> </w:t>
      </w:r>
      <w:r>
        <w:rPr>
          <w:color w:val="3D3C3D"/>
        </w:rPr>
        <w:t>скорее</w:t>
      </w:r>
      <w:r>
        <w:rPr>
          <w:color w:val="3D3C3D"/>
          <w:spacing w:val="-3"/>
        </w:rPr>
        <w:t xml:space="preserve"> </w:t>
      </w:r>
      <w:r>
        <w:rPr>
          <w:color w:val="3D3C3D"/>
        </w:rPr>
        <w:t>всего,</w:t>
      </w:r>
      <w:r>
        <w:rPr>
          <w:color w:val="3D3C3D"/>
          <w:spacing w:val="-3"/>
        </w:rPr>
        <w:t xml:space="preserve"> </w:t>
      </w:r>
      <w:r>
        <w:rPr>
          <w:color w:val="3D3C3D"/>
        </w:rPr>
        <w:t>как</w:t>
      </w:r>
      <w:r>
        <w:rPr>
          <w:color w:val="3D3C3D"/>
          <w:spacing w:val="-3"/>
        </w:rPr>
        <w:t xml:space="preserve"> </w:t>
      </w:r>
      <w:r>
        <w:rPr>
          <w:color w:val="3D3C3D"/>
        </w:rPr>
        <w:t>2,5</w:t>
      </w:r>
      <w:r>
        <w:rPr>
          <w:color w:val="3D3C3D"/>
          <w:spacing w:val="-2"/>
        </w:rPr>
        <w:t xml:space="preserve"> </w:t>
      </w:r>
      <w:r>
        <w:rPr>
          <w:color w:val="3D3C3D"/>
        </w:rPr>
        <w:t>или,</w:t>
      </w:r>
      <w:r>
        <w:rPr>
          <w:color w:val="3D3C3D"/>
          <w:spacing w:val="-3"/>
        </w:rPr>
        <w:t xml:space="preserve"> </w:t>
      </w:r>
      <w:r>
        <w:rPr>
          <w:color w:val="3D3C3D"/>
        </w:rPr>
        <w:t>менее</w:t>
      </w:r>
      <w:r>
        <w:rPr>
          <w:color w:val="3D3C3D"/>
          <w:spacing w:val="-3"/>
        </w:rPr>
        <w:t xml:space="preserve"> </w:t>
      </w:r>
      <w:r>
        <w:rPr>
          <w:color w:val="3D3C3D"/>
        </w:rPr>
        <w:t>вероятно, 3,5 центнера с гектара. В докладе Тетюшева на областном совещании партийно-советского актива 26 февраля 1944 года говорится: «Урожайность зерновых культур в истекшем году по видовой оценке составила всего 5,7 центнеров с гектара, ниже всех прошлых лет. В результате недоброкачественной уборки и гибели посевов фактическая урожайность значительно</w:t>
      </w:r>
      <w:r>
        <w:rPr>
          <w:color w:val="3D3C3D"/>
          <w:spacing w:val="28"/>
        </w:rPr>
        <w:t xml:space="preserve">  </w:t>
      </w:r>
      <w:r>
        <w:rPr>
          <w:color w:val="3D3C3D"/>
        </w:rPr>
        <w:t>ниже,</w:t>
      </w:r>
      <w:r>
        <w:rPr>
          <w:color w:val="3D3C3D"/>
          <w:spacing w:val="26"/>
        </w:rPr>
        <w:t xml:space="preserve">  </w:t>
      </w:r>
      <w:r>
        <w:rPr>
          <w:color w:val="3D3C3D"/>
        </w:rPr>
        <w:t>всего</w:t>
      </w:r>
      <w:r>
        <w:rPr>
          <w:color w:val="3D3C3D"/>
          <w:spacing w:val="28"/>
        </w:rPr>
        <w:t xml:space="preserve">  </w:t>
      </w:r>
      <w:r>
        <w:rPr>
          <w:color w:val="3D3C3D"/>
        </w:rPr>
        <w:t>лишь</w:t>
      </w:r>
      <w:r>
        <w:rPr>
          <w:color w:val="3D3C3D"/>
          <w:spacing w:val="27"/>
        </w:rPr>
        <w:t xml:space="preserve">  </w:t>
      </w:r>
      <w:r>
        <w:rPr>
          <w:color w:val="3D3C3D"/>
        </w:rPr>
        <w:t>2-2,5</w:t>
      </w:r>
      <w:r>
        <w:rPr>
          <w:color w:val="3D3C3D"/>
          <w:spacing w:val="27"/>
        </w:rPr>
        <w:t xml:space="preserve">  </w:t>
      </w:r>
      <w:r>
        <w:rPr>
          <w:color w:val="3D3C3D"/>
        </w:rPr>
        <w:t>центнера</w:t>
      </w:r>
      <w:r>
        <w:rPr>
          <w:color w:val="3D3C3D"/>
          <w:spacing w:val="27"/>
        </w:rPr>
        <w:t xml:space="preserve">  </w:t>
      </w:r>
      <w:r>
        <w:rPr>
          <w:color w:val="3D3C3D"/>
        </w:rPr>
        <w:t>с</w:t>
      </w:r>
      <w:r>
        <w:rPr>
          <w:color w:val="3D3C3D"/>
          <w:spacing w:val="29"/>
        </w:rPr>
        <w:t xml:space="preserve">  </w:t>
      </w:r>
      <w:r>
        <w:rPr>
          <w:color w:val="3D3C3D"/>
        </w:rPr>
        <w:t>гектара»</w:t>
      </w:r>
      <w:r>
        <w:rPr>
          <w:color w:val="3D3C3D"/>
          <w:vertAlign w:val="superscript"/>
        </w:rPr>
        <w:t>19</w:t>
      </w:r>
      <w:r>
        <w:rPr>
          <w:color w:val="3D3C3D"/>
        </w:rPr>
        <w:t>.</w:t>
      </w:r>
      <w:r>
        <w:rPr>
          <w:color w:val="3D3C3D"/>
          <w:spacing w:val="27"/>
        </w:rPr>
        <w:t xml:space="preserve">  </w:t>
      </w:r>
      <w:r>
        <w:rPr>
          <w:color w:val="3D3C3D"/>
        </w:rPr>
        <w:t>При</w:t>
      </w:r>
      <w:r>
        <w:rPr>
          <w:color w:val="3D3C3D"/>
          <w:spacing w:val="29"/>
        </w:rPr>
        <w:t xml:space="preserve">  </w:t>
      </w:r>
      <w:r>
        <w:rPr>
          <w:color w:val="3D3C3D"/>
          <w:spacing w:val="-4"/>
        </w:rPr>
        <w:t>этом</w:t>
      </w:r>
    </w:p>
    <w:p w:rsidR="000A5269" w:rsidRDefault="00B43DD3">
      <w:pPr>
        <w:pStyle w:val="a3"/>
        <w:ind w:left="642" w:right="377" w:hanging="1"/>
      </w:pPr>
      <w:r>
        <w:rPr>
          <w:color w:val="3D3C3D"/>
        </w:rPr>
        <w:t>«сельское хозяйство совхозов также находится в исключительно неудовлетворительном состоянии. Урожайность за последние 3 года сократилась с 6,1 центнера до 2,3 центнеров с гектара. В том числе урожайность по пшенице сократилась с 5,2 до 1,1 центнера»</w:t>
      </w:r>
      <w:r>
        <w:rPr>
          <w:color w:val="3D3C3D"/>
          <w:vertAlign w:val="superscript"/>
        </w:rPr>
        <w:t>20</w:t>
      </w:r>
      <w:r>
        <w:rPr>
          <w:color w:val="3D3C3D"/>
        </w:rPr>
        <w:t>.</w:t>
      </w:r>
    </w:p>
    <w:p w:rsidR="000A5269" w:rsidRDefault="00B43DD3">
      <w:pPr>
        <w:pStyle w:val="a3"/>
        <w:ind w:left="642" w:right="369" w:firstLine="351"/>
      </w:pPr>
      <w:r>
        <w:rPr>
          <w:color w:val="3D3C3D"/>
        </w:rPr>
        <w:t>Не лучше обстояли дела и в животноводстве. По словам Козлова: «Эта важнейшая отрасль сельского хозяйства, за последние два года пришла в упадок. Поголовье крупного рогатого скота за это время сократилось на 63,7 тысяч голов или на 28%, овец на 168,1 тыс. голов или на 43%, свиней на 49,7 тыс. голов или на 63%. Из-за бескормицы и плохого ухода допущен огромный</w:t>
      </w:r>
      <w:r>
        <w:rPr>
          <w:color w:val="3D3C3D"/>
          <w:spacing w:val="49"/>
        </w:rPr>
        <w:t xml:space="preserve"> </w:t>
      </w:r>
      <w:r>
        <w:rPr>
          <w:color w:val="3D3C3D"/>
        </w:rPr>
        <w:t>падеж</w:t>
      </w:r>
      <w:r>
        <w:rPr>
          <w:color w:val="3D3C3D"/>
          <w:spacing w:val="50"/>
        </w:rPr>
        <w:t xml:space="preserve"> </w:t>
      </w:r>
      <w:r>
        <w:rPr>
          <w:color w:val="3D3C3D"/>
        </w:rPr>
        <w:t>скота.</w:t>
      </w:r>
      <w:r>
        <w:rPr>
          <w:color w:val="3D3C3D"/>
          <w:spacing w:val="51"/>
        </w:rPr>
        <w:t xml:space="preserve"> </w:t>
      </w:r>
      <w:r>
        <w:rPr>
          <w:color w:val="3D3C3D"/>
        </w:rPr>
        <w:t>О</w:t>
      </w:r>
      <w:r>
        <w:rPr>
          <w:color w:val="3D3C3D"/>
          <w:spacing w:val="49"/>
        </w:rPr>
        <w:t xml:space="preserve"> </w:t>
      </w:r>
      <w:r>
        <w:rPr>
          <w:color w:val="3D3C3D"/>
        </w:rPr>
        <w:t>размерах</w:t>
      </w:r>
      <w:r>
        <w:rPr>
          <w:color w:val="3D3C3D"/>
          <w:spacing w:val="51"/>
        </w:rPr>
        <w:t xml:space="preserve"> </w:t>
      </w:r>
      <w:r>
        <w:rPr>
          <w:color w:val="3D3C3D"/>
        </w:rPr>
        <w:t>падежа</w:t>
      </w:r>
      <w:r>
        <w:rPr>
          <w:color w:val="3D3C3D"/>
          <w:spacing w:val="51"/>
        </w:rPr>
        <w:t xml:space="preserve"> </w:t>
      </w:r>
      <w:r>
        <w:rPr>
          <w:color w:val="3D3C3D"/>
        </w:rPr>
        <w:t>можно</w:t>
      </w:r>
      <w:r>
        <w:rPr>
          <w:color w:val="3D3C3D"/>
          <w:spacing w:val="52"/>
        </w:rPr>
        <w:t xml:space="preserve"> </w:t>
      </w:r>
      <w:r>
        <w:rPr>
          <w:color w:val="3D3C3D"/>
        </w:rPr>
        <w:t>судить</w:t>
      </w:r>
      <w:r>
        <w:rPr>
          <w:color w:val="3D3C3D"/>
          <w:spacing w:val="50"/>
        </w:rPr>
        <w:t xml:space="preserve"> </w:t>
      </w:r>
      <w:r>
        <w:rPr>
          <w:color w:val="3D3C3D"/>
        </w:rPr>
        <w:t>по</w:t>
      </w:r>
      <w:r>
        <w:rPr>
          <w:color w:val="3D3C3D"/>
          <w:spacing w:val="51"/>
        </w:rPr>
        <w:t xml:space="preserve"> </w:t>
      </w:r>
      <w:r>
        <w:rPr>
          <w:color w:val="3D3C3D"/>
        </w:rPr>
        <w:t>тому,</w:t>
      </w:r>
      <w:r>
        <w:rPr>
          <w:color w:val="3D3C3D"/>
          <w:spacing w:val="51"/>
        </w:rPr>
        <w:t xml:space="preserve"> </w:t>
      </w:r>
      <w:r>
        <w:rPr>
          <w:color w:val="3D3C3D"/>
        </w:rPr>
        <w:t>что</w:t>
      </w:r>
      <w:r>
        <w:rPr>
          <w:color w:val="3D3C3D"/>
          <w:spacing w:val="51"/>
        </w:rPr>
        <w:t xml:space="preserve"> </w:t>
      </w:r>
      <w:r>
        <w:rPr>
          <w:color w:val="3D3C3D"/>
          <w:spacing w:val="-5"/>
        </w:rPr>
        <w:t>за</w:t>
      </w:r>
    </w:p>
    <w:p w:rsidR="000A5269" w:rsidRDefault="00B43DD3">
      <w:pPr>
        <w:pStyle w:val="a3"/>
        <w:spacing w:before="195"/>
        <w:jc w:val="left"/>
        <w:rPr>
          <w:sz w:val="20"/>
        </w:rPr>
      </w:pPr>
      <w:r>
        <w:rPr>
          <w:noProof/>
          <w:sz w:val="20"/>
          <w:lang w:eastAsia="ru-RU"/>
        </w:rPr>
        <mc:AlternateContent>
          <mc:Choice Requires="wps">
            <w:drawing>
              <wp:anchor distT="0" distB="0" distL="0" distR="0" simplePos="0" relativeHeight="487591424" behindDoc="1" locked="0" layoutInCell="1" allowOverlap="1">
                <wp:simplePos x="0" y="0"/>
                <wp:positionH relativeFrom="page">
                  <wp:posOffset>947585</wp:posOffset>
                </wp:positionH>
                <wp:positionV relativeFrom="paragraph">
                  <wp:posOffset>285528</wp:posOffset>
                </wp:positionV>
                <wp:extent cx="1824355" cy="9525"/>
                <wp:effectExtent l="0" t="0" r="0" b="0"/>
                <wp:wrapTopAndBottom/>
                <wp:docPr id="10" name="Graphic 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4355" cy="9525"/>
                        </a:xfrm>
                        <a:custGeom>
                          <a:avLst/>
                          <a:gdLst/>
                          <a:ahLst/>
                          <a:cxnLst/>
                          <a:rect l="l" t="t" r="r" b="b"/>
                          <a:pathLst>
                            <a:path w="1824355" h="9525">
                              <a:moveTo>
                                <a:pt x="1823885" y="0"/>
                              </a:moveTo>
                              <a:lnTo>
                                <a:pt x="0" y="0"/>
                              </a:lnTo>
                              <a:lnTo>
                                <a:pt x="0" y="9105"/>
                              </a:lnTo>
                              <a:lnTo>
                                <a:pt x="1823885" y="9105"/>
                              </a:lnTo>
                              <a:lnTo>
                                <a:pt x="1823885" y="0"/>
                              </a:lnTo>
                              <a:close/>
                            </a:path>
                          </a:pathLst>
                        </a:custGeom>
                        <a:solidFill>
                          <a:srgbClr val="3D3C3D"/>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74.612999pt;margin-top:22.482567pt;width:143.613pt;height:.71698pt;mso-position-horizontal-relative:page;mso-position-vertical-relative:paragraph;z-index:-15725056;mso-wrap-distance-left:0;mso-wrap-distance-right:0" id="docshape9" filled="true" fillcolor="#3d3c3d" stroked="false">
                <v:fill type="solid"/>
                <w10:wrap type="topAndBottom"/>
              </v:rect>
            </w:pict>
          </mc:Fallback>
        </mc:AlternateContent>
      </w:r>
    </w:p>
    <w:p w:rsidR="000A5269" w:rsidRDefault="00B43DD3">
      <w:pPr>
        <w:spacing w:before="94" w:line="276" w:lineRule="exact"/>
        <w:ind w:left="642"/>
        <w:rPr>
          <w:sz w:val="24"/>
        </w:rPr>
      </w:pPr>
      <w:r>
        <w:rPr>
          <w:color w:val="3D3C3D"/>
          <w:sz w:val="24"/>
          <w:vertAlign w:val="superscript"/>
        </w:rPr>
        <w:t>17</w:t>
      </w:r>
      <w:r>
        <w:rPr>
          <w:color w:val="3D3C3D"/>
          <w:spacing w:val="-5"/>
          <w:sz w:val="24"/>
        </w:rPr>
        <w:t xml:space="preserve"> </w:t>
      </w:r>
      <w:r>
        <w:rPr>
          <w:color w:val="3D3C3D"/>
          <w:sz w:val="24"/>
        </w:rPr>
        <w:t>ГАСПИКО.</w:t>
      </w:r>
      <w:r>
        <w:rPr>
          <w:color w:val="3D3C3D"/>
          <w:spacing w:val="-6"/>
          <w:sz w:val="24"/>
        </w:rPr>
        <w:t xml:space="preserve"> </w:t>
      </w:r>
      <w:r>
        <w:rPr>
          <w:color w:val="3D3C3D"/>
          <w:sz w:val="24"/>
        </w:rPr>
        <w:t>Ф.</w:t>
      </w:r>
      <w:r>
        <w:rPr>
          <w:color w:val="3D3C3D"/>
          <w:spacing w:val="-6"/>
          <w:sz w:val="24"/>
        </w:rPr>
        <w:t xml:space="preserve"> </w:t>
      </w:r>
      <w:r>
        <w:rPr>
          <w:color w:val="3D3C3D"/>
          <w:sz w:val="24"/>
        </w:rPr>
        <w:t>166.</w:t>
      </w:r>
      <w:r>
        <w:rPr>
          <w:color w:val="3D3C3D"/>
          <w:spacing w:val="-6"/>
          <w:sz w:val="24"/>
        </w:rPr>
        <w:t xml:space="preserve"> </w:t>
      </w:r>
      <w:r>
        <w:rPr>
          <w:color w:val="3D3C3D"/>
          <w:sz w:val="24"/>
        </w:rPr>
        <w:t>Оп.</w:t>
      </w:r>
      <w:r>
        <w:rPr>
          <w:color w:val="3D3C3D"/>
          <w:spacing w:val="-7"/>
          <w:sz w:val="24"/>
        </w:rPr>
        <w:t xml:space="preserve"> </w:t>
      </w:r>
      <w:r>
        <w:rPr>
          <w:color w:val="3D3C3D"/>
          <w:sz w:val="24"/>
        </w:rPr>
        <w:t>3.</w:t>
      </w:r>
      <w:r>
        <w:rPr>
          <w:color w:val="3D3C3D"/>
          <w:spacing w:val="-6"/>
          <w:sz w:val="24"/>
        </w:rPr>
        <w:t xml:space="preserve"> </w:t>
      </w:r>
      <w:r>
        <w:rPr>
          <w:color w:val="3D3C3D"/>
          <w:sz w:val="24"/>
        </w:rPr>
        <w:t>Д.</w:t>
      </w:r>
      <w:r>
        <w:rPr>
          <w:color w:val="3D3C3D"/>
          <w:spacing w:val="-6"/>
          <w:sz w:val="24"/>
        </w:rPr>
        <w:t xml:space="preserve"> </w:t>
      </w:r>
      <w:r>
        <w:rPr>
          <w:color w:val="3D3C3D"/>
          <w:sz w:val="24"/>
        </w:rPr>
        <w:t>75.</w:t>
      </w:r>
      <w:r>
        <w:rPr>
          <w:color w:val="3D3C3D"/>
          <w:spacing w:val="-6"/>
          <w:sz w:val="24"/>
        </w:rPr>
        <w:t xml:space="preserve"> </w:t>
      </w:r>
      <w:r>
        <w:rPr>
          <w:color w:val="3D3C3D"/>
          <w:sz w:val="24"/>
        </w:rPr>
        <w:t>Л.</w:t>
      </w:r>
      <w:r>
        <w:rPr>
          <w:color w:val="3D3C3D"/>
          <w:spacing w:val="-6"/>
          <w:sz w:val="24"/>
        </w:rPr>
        <w:t xml:space="preserve"> </w:t>
      </w:r>
      <w:r>
        <w:rPr>
          <w:color w:val="3D3C3D"/>
          <w:sz w:val="24"/>
        </w:rPr>
        <w:t>164-</w:t>
      </w:r>
      <w:r>
        <w:rPr>
          <w:color w:val="3D3C3D"/>
          <w:spacing w:val="-4"/>
          <w:sz w:val="24"/>
        </w:rPr>
        <w:t>165.</w:t>
      </w:r>
    </w:p>
    <w:p w:rsidR="000A5269" w:rsidRDefault="00B43DD3">
      <w:pPr>
        <w:spacing w:line="275" w:lineRule="exact"/>
        <w:ind w:left="642"/>
        <w:rPr>
          <w:sz w:val="24"/>
        </w:rPr>
      </w:pPr>
      <w:r>
        <w:rPr>
          <w:color w:val="3D3C3D"/>
          <w:sz w:val="24"/>
          <w:vertAlign w:val="superscript"/>
        </w:rPr>
        <w:t>18</w:t>
      </w:r>
      <w:r>
        <w:rPr>
          <w:color w:val="3D3C3D"/>
          <w:spacing w:val="-4"/>
          <w:sz w:val="24"/>
        </w:rPr>
        <w:t xml:space="preserve"> </w:t>
      </w:r>
      <w:r>
        <w:rPr>
          <w:color w:val="3D3C3D"/>
          <w:sz w:val="24"/>
        </w:rPr>
        <w:t>ГАСПИКО.</w:t>
      </w:r>
      <w:r>
        <w:rPr>
          <w:color w:val="3D3C3D"/>
          <w:spacing w:val="-6"/>
          <w:sz w:val="24"/>
        </w:rPr>
        <w:t xml:space="preserve"> </w:t>
      </w:r>
      <w:r>
        <w:rPr>
          <w:color w:val="3D3C3D"/>
          <w:sz w:val="24"/>
        </w:rPr>
        <w:t>Ф.</w:t>
      </w:r>
      <w:r>
        <w:rPr>
          <w:color w:val="3D3C3D"/>
          <w:spacing w:val="-5"/>
          <w:sz w:val="24"/>
        </w:rPr>
        <w:t xml:space="preserve"> </w:t>
      </w:r>
      <w:r>
        <w:rPr>
          <w:color w:val="3D3C3D"/>
          <w:sz w:val="24"/>
        </w:rPr>
        <w:t>166.</w:t>
      </w:r>
      <w:r>
        <w:rPr>
          <w:color w:val="3D3C3D"/>
          <w:spacing w:val="-6"/>
          <w:sz w:val="24"/>
        </w:rPr>
        <w:t xml:space="preserve"> </w:t>
      </w:r>
      <w:r>
        <w:rPr>
          <w:color w:val="3D3C3D"/>
          <w:sz w:val="24"/>
        </w:rPr>
        <w:t>Оп.</w:t>
      </w:r>
      <w:r>
        <w:rPr>
          <w:color w:val="3D3C3D"/>
          <w:spacing w:val="-5"/>
          <w:sz w:val="24"/>
        </w:rPr>
        <w:t xml:space="preserve"> </w:t>
      </w:r>
      <w:r>
        <w:rPr>
          <w:color w:val="3D3C3D"/>
          <w:sz w:val="24"/>
        </w:rPr>
        <w:t>1.</w:t>
      </w:r>
      <w:r>
        <w:rPr>
          <w:color w:val="3D3C3D"/>
          <w:spacing w:val="-6"/>
          <w:sz w:val="24"/>
        </w:rPr>
        <w:t xml:space="preserve"> </w:t>
      </w:r>
      <w:r>
        <w:rPr>
          <w:color w:val="3D3C3D"/>
          <w:sz w:val="24"/>
        </w:rPr>
        <w:t>Д.</w:t>
      </w:r>
      <w:r>
        <w:rPr>
          <w:color w:val="3D3C3D"/>
          <w:spacing w:val="-5"/>
          <w:sz w:val="24"/>
        </w:rPr>
        <w:t xml:space="preserve"> </w:t>
      </w:r>
      <w:r>
        <w:rPr>
          <w:color w:val="3D3C3D"/>
          <w:sz w:val="24"/>
        </w:rPr>
        <w:t>153.</w:t>
      </w:r>
      <w:r>
        <w:rPr>
          <w:color w:val="3D3C3D"/>
          <w:spacing w:val="-6"/>
          <w:sz w:val="24"/>
        </w:rPr>
        <w:t xml:space="preserve"> </w:t>
      </w:r>
      <w:r>
        <w:rPr>
          <w:color w:val="3D3C3D"/>
          <w:sz w:val="24"/>
        </w:rPr>
        <w:t>Л.</w:t>
      </w:r>
      <w:r>
        <w:rPr>
          <w:color w:val="3D3C3D"/>
          <w:spacing w:val="-4"/>
          <w:sz w:val="24"/>
        </w:rPr>
        <w:t xml:space="preserve"> </w:t>
      </w:r>
      <w:r>
        <w:rPr>
          <w:color w:val="3D3C3D"/>
          <w:spacing w:val="-5"/>
          <w:sz w:val="24"/>
        </w:rPr>
        <w:t>39.</w:t>
      </w:r>
    </w:p>
    <w:p w:rsidR="000A5269" w:rsidRDefault="00B43DD3">
      <w:pPr>
        <w:ind w:left="642" w:right="369"/>
        <w:jc w:val="both"/>
        <w:rPr>
          <w:sz w:val="24"/>
        </w:rPr>
      </w:pPr>
      <w:r>
        <w:rPr>
          <w:color w:val="3D3C3D"/>
          <w:sz w:val="24"/>
          <w:vertAlign w:val="superscript"/>
        </w:rPr>
        <w:t>19</w:t>
      </w:r>
      <w:r>
        <w:rPr>
          <w:color w:val="3D3C3D"/>
          <w:sz w:val="24"/>
        </w:rPr>
        <w:t xml:space="preserve"> ГАСПИКО. Ф. 166. Оп. 1. Д. 141. Л. 9. Проректор Курганского сельхозинститута, Заслуженный</w:t>
      </w:r>
      <w:r>
        <w:rPr>
          <w:color w:val="3D3C3D"/>
          <w:spacing w:val="-1"/>
          <w:sz w:val="24"/>
        </w:rPr>
        <w:t xml:space="preserve"> </w:t>
      </w:r>
      <w:r>
        <w:rPr>
          <w:color w:val="3D3C3D"/>
          <w:sz w:val="24"/>
        </w:rPr>
        <w:t>экономист</w:t>
      </w:r>
      <w:r>
        <w:rPr>
          <w:color w:val="3D3C3D"/>
          <w:spacing w:val="-2"/>
          <w:sz w:val="24"/>
        </w:rPr>
        <w:t xml:space="preserve"> </w:t>
      </w:r>
      <w:r>
        <w:rPr>
          <w:color w:val="3D3C3D"/>
          <w:sz w:val="24"/>
        </w:rPr>
        <w:t>РФ,</w:t>
      </w:r>
      <w:r>
        <w:rPr>
          <w:color w:val="3D3C3D"/>
          <w:spacing w:val="-2"/>
          <w:sz w:val="24"/>
        </w:rPr>
        <w:t xml:space="preserve"> </w:t>
      </w:r>
      <w:r>
        <w:rPr>
          <w:color w:val="3D3C3D"/>
          <w:sz w:val="24"/>
        </w:rPr>
        <w:t>профессор</w:t>
      </w:r>
      <w:r>
        <w:rPr>
          <w:color w:val="3D3C3D"/>
          <w:spacing w:val="-3"/>
          <w:sz w:val="24"/>
        </w:rPr>
        <w:t xml:space="preserve"> </w:t>
      </w:r>
      <w:r>
        <w:rPr>
          <w:color w:val="3D3C3D"/>
          <w:sz w:val="24"/>
        </w:rPr>
        <w:t>П. П. Оксак</w:t>
      </w:r>
      <w:r>
        <w:rPr>
          <w:color w:val="3D3C3D"/>
          <w:spacing w:val="-2"/>
          <w:sz w:val="24"/>
        </w:rPr>
        <w:t xml:space="preserve"> </w:t>
      </w:r>
      <w:r>
        <w:rPr>
          <w:color w:val="3D3C3D"/>
          <w:sz w:val="24"/>
        </w:rPr>
        <w:t>в</w:t>
      </w:r>
      <w:r>
        <w:rPr>
          <w:color w:val="3D3C3D"/>
          <w:spacing w:val="-3"/>
          <w:sz w:val="24"/>
        </w:rPr>
        <w:t xml:space="preserve"> </w:t>
      </w:r>
      <w:r>
        <w:rPr>
          <w:color w:val="3D3C3D"/>
          <w:sz w:val="24"/>
        </w:rPr>
        <w:t>течение</w:t>
      </w:r>
      <w:r>
        <w:rPr>
          <w:color w:val="3D3C3D"/>
          <w:spacing w:val="-4"/>
          <w:sz w:val="24"/>
        </w:rPr>
        <w:t xml:space="preserve"> </w:t>
      </w:r>
      <w:r>
        <w:rPr>
          <w:color w:val="3D3C3D"/>
          <w:sz w:val="24"/>
        </w:rPr>
        <w:t>многих лет</w:t>
      </w:r>
      <w:r>
        <w:rPr>
          <w:color w:val="3D3C3D"/>
          <w:spacing w:val="-2"/>
          <w:sz w:val="24"/>
        </w:rPr>
        <w:t xml:space="preserve"> </w:t>
      </w:r>
      <w:r>
        <w:rPr>
          <w:color w:val="3D3C3D"/>
          <w:sz w:val="24"/>
        </w:rPr>
        <w:t>собирал</w:t>
      </w:r>
      <w:r>
        <w:rPr>
          <w:color w:val="3D3C3D"/>
          <w:spacing w:val="-2"/>
          <w:sz w:val="24"/>
        </w:rPr>
        <w:t xml:space="preserve"> </w:t>
      </w:r>
      <w:r>
        <w:rPr>
          <w:color w:val="3D3C3D"/>
          <w:sz w:val="24"/>
        </w:rPr>
        <w:t>данные по урожайности территории Курганской области. В его личном архиве сохранилась таблица с данными с 1888 по 1994 годы. Согласно этой таблице, урожайность в 1942 году составила 2, 5, а в 1943 – 2, 4 центнера с гектара.</w:t>
      </w:r>
    </w:p>
    <w:p w:rsidR="000A5269" w:rsidRDefault="00B43DD3">
      <w:pPr>
        <w:ind w:left="641" w:right="369"/>
        <w:jc w:val="both"/>
        <w:rPr>
          <w:sz w:val="24"/>
        </w:rPr>
      </w:pPr>
      <w:r>
        <w:rPr>
          <w:color w:val="3D3C3D"/>
          <w:sz w:val="24"/>
          <w:vertAlign w:val="superscript"/>
        </w:rPr>
        <w:t>20</w:t>
      </w:r>
      <w:r>
        <w:rPr>
          <w:color w:val="3D3C3D"/>
          <w:sz w:val="24"/>
        </w:rPr>
        <w:t xml:space="preserve"> ГАСПИКО. Ф. 166. Оп. 1. Д. 141. Л. 14. Этот момент следует отметить, в частности, потому, что некоторые</w:t>
      </w:r>
      <w:r>
        <w:rPr>
          <w:color w:val="3D3C3D"/>
          <w:spacing w:val="-1"/>
          <w:sz w:val="24"/>
        </w:rPr>
        <w:t xml:space="preserve"> </w:t>
      </w:r>
      <w:r>
        <w:rPr>
          <w:color w:val="3D3C3D"/>
          <w:sz w:val="24"/>
        </w:rPr>
        <w:t>авторы апеллируют к преобладанию колхозов над совхозами как к объяснению аграрных проблем Курганской области по сравнению с соседней Челябинской: «В начале Великой Отечественной войны в Челябинской области произошел спад сельскохозяйственного производства. Однако после образования в 1943 году</w:t>
      </w:r>
      <w:r>
        <w:rPr>
          <w:color w:val="3D3C3D"/>
          <w:spacing w:val="-3"/>
          <w:sz w:val="24"/>
        </w:rPr>
        <w:t xml:space="preserve"> </w:t>
      </w:r>
      <w:r>
        <w:rPr>
          <w:color w:val="3D3C3D"/>
          <w:sz w:val="24"/>
        </w:rPr>
        <w:t>Курганской области уровень сельского хозяйства в Челябинской области в 1945 году уже превысил уровень 1942 года, а курганцы его не достигли. Причиной тому стало преобладание колхозов в Зауралье, тогда как в Челябинской области доминировали совхозы и индивидуальные хозяйства» (Волков А.В., Маслюженко Д.Н. Образование Курганской области: первый проект челябинского облплана 1939 года // Великая Отечественная война: уроки истории: материалы Всерос. науч. -практ. конф. «Великая Отечественная война: уроки истории», 25 апр. 2025 г. / под ред. Д. Н. Маслюженко (отв. ред.), А.Л. Авдеенко. – Курган: Изд-во Курган. гос. ун-та, 2025. – С.15).</w:t>
      </w:r>
    </w:p>
    <w:p w:rsidR="000A5269" w:rsidRDefault="000A5269">
      <w:pPr>
        <w:jc w:val="both"/>
        <w:rPr>
          <w:sz w:val="24"/>
        </w:rPr>
        <w:sectPr w:rsidR="000A5269">
          <w:pgSz w:w="11910" w:h="16840"/>
          <w:pgMar w:top="1080" w:right="708" w:bottom="1180" w:left="850" w:header="0" w:footer="1054" w:gutter="0"/>
          <w:cols w:space="720"/>
        </w:sectPr>
      </w:pPr>
    </w:p>
    <w:p w:rsidR="000A5269" w:rsidRDefault="00B43DD3">
      <w:pPr>
        <w:pStyle w:val="a3"/>
        <w:spacing w:before="60"/>
        <w:ind w:left="241" w:right="772" w:hanging="1"/>
      </w:pPr>
      <w:r>
        <w:rPr>
          <w:color w:val="3D3C3D"/>
        </w:rPr>
        <w:lastRenderedPageBreak/>
        <w:t>последние 2 года пало 280.700 голов скота или 60,4% всего наличного поголовья скота»</w:t>
      </w:r>
      <w:r>
        <w:rPr>
          <w:color w:val="3D3C3D"/>
          <w:vertAlign w:val="superscript"/>
        </w:rPr>
        <w:t>21</w:t>
      </w:r>
      <w:r>
        <w:rPr>
          <w:color w:val="3D3C3D"/>
        </w:rPr>
        <w:t>.</w:t>
      </w:r>
    </w:p>
    <w:p w:rsidR="000A5269" w:rsidRDefault="00B43DD3">
      <w:pPr>
        <w:pStyle w:val="a3"/>
        <w:ind w:left="240" w:right="770" w:firstLine="282"/>
      </w:pPr>
      <w:r>
        <w:rPr>
          <w:color w:val="3D3C3D"/>
        </w:rPr>
        <w:t>Учитывая изложенные выше неблагоприятные количественные</w:t>
      </w:r>
      <w:r>
        <w:rPr>
          <w:color w:val="3D3C3D"/>
          <w:spacing w:val="40"/>
        </w:rPr>
        <w:t xml:space="preserve"> </w:t>
      </w:r>
      <w:r>
        <w:rPr>
          <w:color w:val="3D3C3D"/>
        </w:rPr>
        <w:t>показатели,</w:t>
      </w:r>
      <w:r>
        <w:rPr>
          <w:color w:val="3D3C3D"/>
          <w:spacing w:val="-5"/>
        </w:rPr>
        <w:t xml:space="preserve"> </w:t>
      </w:r>
      <w:r>
        <w:rPr>
          <w:color w:val="3D3C3D"/>
        </w:rPr>
        <w:t>логичной</w:t>
      </w:r>
      <w:r>
        <w:rPr>
          <w:color w:val="3D3C3D"/>
          <w:spacing w:val="-3"/>
        </w:rPr>
        <w:t xml:space="preserve"> </w:t>
      </w:r>
      <w:r>
        <w:rPr>
          <w:color w:val="3D3C3D"/>
        </w:rPr>
        <w:t>и</w:t>
      </w:r>
      <w:r>
        <w:rPr>
          <w:color w:val="3D3C3D"/>
          <w:spacing w:val="-4"/>
        </w:rPr>
        <w:t xml:space="preserve"> </w:t>
      </w:r>
      <w:r>
        <w:rPr>
          <w:color w:val="3D3C3D"/>
        </w:rPr>
        <w:t>оправданной</w:t>
      </w:r>
      <w:r>
        <w:rPr>
          <w:color w:val="3D3C3D"/>
          <w:spacing w:val="-3"/>
        </w:rPr>
        <w:t xml:space="preserve"> </w:t>
      </w:r>
      <w:r>
        <w:rPr>
          <w:color w:val="3D3C3D"/>
        </w:rPr>
        <w:t>представляется</w:t>
      </w:r>
      <w:r>
        <w:rPr>
          <w:color w:val="3D3C3D"/>
          <w:spacing w:val="-4"/>
        </w:rPr>
        <w:t xml:space="preserve"> </w:t>
      </w:r>
      <w:r>
        <w:rPr>
          <w:color w:val="3D3C3D"/>
        </w:rPr>
        <w:t>следующая</w:t>
      </w:r>
      <w:r>
        <w:rPr>
          <w:color w:val="3D3C3D"/>
          <w:spacing w:val="-5"/>
        </w:rPr>
        <w:t xml:space="preserve"> </w:t>
      </w:r>
      <w:r>
        <w:rPr>
          <w:color w:val="3D3C3D"/>
        </w:rPr>
        <w:t>приведенная Козловым цитата из соответствующего постановления ЦК: «ЦК ВКП(б) считает...что тов. Тетюшев не справился с обязанностями первого секретаря обкома партии...»</w:t>
      </w:r>
      <w:r>
        <w:rPr>
          <w:color w:val="3D3C3D"/>
          <w:vertAlign w:val="superscript"/>
        </w:rPr>
        <w:t>22</w:t>
      </w:r>
      <w:r>
        <w:rPr>
          <w:color w:val="3D3C3D"/>
        </w:rPr>
        <w:t>. Однако погружение в реалии военного времени на территории Курганской области, как минимум, ставит под серьезное сомнение эту, на первый взгляд, очевидную логику. Объективные обстоятельства деградации сельского хозяйства региона, впервые описанной И. Е. Плотниковым, а затем и другими авторами, были обусловлены самой ситуацией войны.</w:t>
      </w:r>
    </w:p>
    <w:p w:rsidR="000A5269" w:rsidRDefault="00B43DD3">
      <w:pPr>
        <w:pStyle w:val="a3"/>
        <w:ind w:left="240" w:right="769" w:firstLine="351"/>
      </w:pPr>
      <w:r>
        <w:rPr>
          <w:color w:val="3D3C3D"/>
        </w:rPr>
        <w:t>Происходило катастрофическое ухудшение материально-технической базы. Так, совокупная мощность тракторного парка, по данным Плотникова, снизилась с 186,1 до 136,9 лошадиных сил в период с конца 1940 по конец 1945 года — на 26,4</w:t>
      </w:r>
      <w:r>
        <w:rPr>
          <w:color w:val="3D3C3D"/>
          <w:spacing w:val="-17"/>
        </w:rPr>
        <w:t xml:space="preserve"> </w:t>
      </w:r>
      <w:r>
        <w:rPr>
          <w:color w:val="3D3C3D"/>
        </w:rPr>
        <w:t>%</w:t>
      </w:r>
      <w:r>
        <w:rPr>
          <w:color w:val="3D3C3D"/>
          <w:vertAlign w:val="superscript"/>
        </w:rPr>
        <w:t>23</w:t>
      </w:r>
      <w:r>
        <w:rPr>
          <w:color w:val="3D3C3D"/>
        </w:rPr>
        <w:t>. Аналогичной была картина с комбайнами и другой техникой. «Уже в первые годы войны большая часть тракторов, комбайнов, сеялок, плугов и других сельскохозяйственных машин и орудий труда пришла в негодность и требовала срочного ремонта, а запасных частей не хватало, и взять их было неоткуда»</w:t>
      </w:r>
      <w:r>
        <w:rPr>
          <w:color w:val="3D3C3D"/>
          <w:vertAlign w:val="superscript"/>
        </w:rPr>
        <w:t>24</w:t>
      </w:r>
      <w:r>
        <w:rPr>
          <w:color w:val="3D3C3D"/>
        </w:rPr>
        <w:t>. «Значительная часть техники из-за плохого ремонта на сельскохозяйственных работах не использовалась. В</w:t>
      </w:r>
      <w:r>
        <w:rPr>
          <w:color w:val="3D3C3D"/>
          <w:spacing w:val="40"/>
        </w:rPr>
        <w:t xml:space="preserve"> </w:t>
      </w:r>
      <w:r>
        <w:rPr>
          <w:color w:val="3D3C3D"/>
        </w:rPr>
        <w:t>1943 году оставались без ремонта 1119 тракторов, в 1944 году — 812, в 1945 году — 665.385 тракторов были полностью раскомплектованными»</w:t>
      </w:r>
      <w:r>
        <w:rPr>
          <w:color w:val="3D3C3D"/>
          <w:vertAlign w:val="superscript"/>
        </w:rPr>
        <w:t>25</w:t>
      </w:r>
      <w:r>
        <w:rPr>
          <w:color w:val="3D3C3D"/>
        </w:rPr>
        <w:t>. Соответственно, резко упал процент механизации о</w:t>
      </w:r>
      <w:r w:rsidR="00860BAD">
        <w:rPr>
          <w:color w:val="3D3C3D"/>
        </w:rPr>
        <w:t>сновных сельскохозяйственных раб</w:t>
      </w:r>
      <w:r>
        <w:rPr>
          <w:color w:val="3D3C3D"/>
        </w:rPr>
        <w:t>от. Если, например, в период осеннего сева 1940 г. он</w:t>
      </w:r>
      <w:r>
        <w:rPr>
          <w:color w:val="3D3C3D"/>
          <w:spacing w:val="33"/>
        </w:rPr>
        <w:t xml:space="preserve"> </w:t>
      </w:r>
      <w:r>
        <w:rPr>
          <w:color w:val="3D3C3D"/>
        </w:rPr>
        <w:t>составлял</w:t>
      </w:r>
      <w:r>
        <w:rPr>
          <w:color w:val="3D3C3D"/>
          <w:spacing w:val="32"/>
        </w:rPr>
        <w:t xml:space="preserve"> </w:t>
      </w:r>
      <w:r>
        <w:rPr>
          <w:color w:val="3D3C3D"/>
        </w:rPr>
        <w:t>91,6</w:t>
      </w:r>
      <w:r>
        <w:rPr>
          <w:color w:val="3D3C3D"/>
          <w:spacing w:val="33"/>
        </w:rPr>
        <w:t xml:space="preserve"> </w:t>
      </w:r>
      <w:r>
        <w:rPr>
          <w:color w:val="3D3C3D"/>
        </w:rPr>
        <w:t>%,</w:t>
      </w:r>
      <w:r>
        <w:rPr>
          <w:color w:val="3D3C3D"/>
          <w:spacing w:val="32"/>
        </w:rPr>
        <w:t xml:space="preserve"> </w:t>
      </w:r>
      <w:r>
        <w:rPr>
          <w:color w:val="3D3C3D"/>
        </w:rPr>
        <w:t>то</w:t>
      </w:r>
      <w:r>
        <w:rPr>
          <w:color w:val="3D3C3D"/>
          <w:spacing w:val="35"/>
        </w:rPr>
        <w:t xml:space="preserve"> </w:t>
      </w:r>
      <w:r>
        <w:rPr>
          <w:color w:val="3D3C3D"/>
        </w:rPr>
        <w:t>в</w:t>
      </w:r>
      <w:r>
        <w:rPr>
          <w:color w:val="3D3C3D"/>
          <w:spacing w:val="32"/>
        </w:rPr>
        <w:t xml:space="preserve"> </w:t>
      </w:r>
      <w:r>
        <w:rPr>
          <w:color w:val="3D3C3D"/>
        </w:rPr>
        <w:t>1942</w:t>
      </w:r>
      <w:r>
        <w:rPr>
          <w:color w:val="3D3C3D"/>
          <w:spacing w:val="36"/>
        </w:rPr>
        <w:t xml:space="preserve"> </w:t>
      </w:r>
      <w:r>
        <w:rPr>
          <w:color w:val="3D3C3D"/>
        </w:rPr>
        <w:t>–</w:t>
      </w:r>
      <w:r>
        <w:rPr>
          <w:color w:val="3D3C3D"/>
          <w:spacing w:val="32"/>
        </w:rPr>
        <w:t xml:space="preserve"> </w:t>
      </w:r>
      <w:r>
        <w:rPr>
          <w:color w:val="3D3C3D"/>
        </w:rPr>
        <w:t>27,1%,</w:t>
      </w:r>
      <w:r>
        <w:rPr>
          <w:color w:val="3D3C3D"/>
          <w:spacing w:val="33"/>
        </w:rPr>
        <w:t xml:space="preserve"> </w:t>
      </w:r>
      <w:r>
        <w:rPr>
          <w:color w:val="3D3C3D"/>
        </w:rPr>
        <w:t>а</w:t>
      </w:r>
      <w:r>
        <w:rPr>
          <w:color w:val="3D3C3D"/>
          <w:spacing w:val="33"/>
        </w:rPr>
        <w:t xml:space="preserve"> </w:t>
      </w:r>
      <w:r>
        <w:rPr>
          <w:color w:val="3D3C3D"/>
        </w:rPr>
        <w:t>в</w:t>
      </w:r>
      <w:r>
        <w:rPr>
          <w:color w:val="3D3C3D"/>
          <w:spacing w:val="34"/>
        </w:rPr>
        <w:t xml:space="preserve"> </w:t>
      </w:r>
      <w:r>
        <w:rPr>
          <w:color w:val="3D3C3D"/>
        </w:rPr>
        <w:t>1943</w:t>
      </w:r>
      <w:r>
        <w:rPr>
          <w:color w:val="3D3C3D"/>
          <w:spacing w:val="33"/>
        </w:rPr>
        <w:t xml:space="preserve"> </w:t>
      </w:r>
      <w:r>
        <w:rPr>
          <w:color w:val="3D3C3D"/>
        </w:rPr>
        <w:t>–</w:t>
      </w:r>
      <w:r>
        <w:rPr>
          <w:color w:val="3D3C3D"/>
          <w:spacing w:val="33"/>
        </w:rPr>
        <w:t xml:space="preserve"> </w:t>
      </w:r>
      <w:r>
        <w:rPr>
          <w:color w:val="3D3C3D"/>
        </w:rPr>
        <w:t>31,3%</w:t>
      </w:r>
      <w:r>
        <w:rPr>
          <w:color w:val="3D3C3D"/>
          <w:vertAlign w:val="superscript"/>
        </w:rPr>
        <w:t>26</w:t>
      </w:r>
      <w:r>
        <w:rPr>
          <w:color w:val="3D3C3D"/>
        </w:rPr>
        <w:t>.</w:t>
      </w:r>
      <w:r>
        <w:rPr>
          <w:color w:val="3D3C3D"/>
          <w:spacing w:val="32"/>
        </w:rPr>
        <w:t xml:space="preserve"> </w:t>
      </w:r>
      <w:r>
        <w:rPr>
          <w:color w:val="3D3C3D"/>
        </w:rPr>
        <w:t>В</w:t>
      </w:r>
      <w:r>
        <w:rPr>
          <w:color w:val="3D3C3D"/>
          <w:spacing w:val="34"/>
        </w:rPr>
        <w:t xml:space="preserve"> </w:t>
      </w:r>
      <w:r>
        <w:rPr>
          <w:color w:val="3D3C3D"/>
        </w:rPr>
        <w:t>эти</w:t>
      </w:r>
      <w:r>
        <w:rPr>
          <w:color w:val="3D3C3D"/>
          <w:spacing w:val="33"/>
        </w:rPr>
        <w:t xml:space="preserve"> </w:t>
      </w:r>
      <w:r>
        <w:rPr>
          <w:color w:val="3D3C3D"/>
        </w:rPr>
        <w:t>же</w:t>
      </w:r>
      <w:r>
        <w:rPr>
          <w:color w:val="3D3C3D"/>
          <w:spacing w:val="34"/>
        </w:rPr>
        <w:t xml:space="preserve"> </w:t>
      </w:r>
      <w:r>
        <w:rPr>
          <w:color w:val="3D3C3D"/>
          <w:spacing w:val="-4"/>
        </w:rPr>
        <w:t>годы</w:t>
      </w:r>
    </w:p>
    <w:p w:rsidR="000A5269" w:rsidRDefault="00B43DD3">
      <w:pPr>
        <w:pStyle w:val="a3"/>
        <w:spacing w:line="311" w:lineRule="exact"/>
        <w:ind w:left="241"/>
      </w:pPr>
      <w:r>
        <w:rPr>
          <w:color w:val="3D3C3D"/>
        </w:rPr>
        <w:t>«уборка</w:t>
      </w:r>
      <w:r>
        <w:rPr>
          <w:color w:val="3D3C3D"/>
          <w:spacing w:val="2"/>
        </w:rPr>
        <w:t xml:space="preserve"> </w:t>
      </w:r>
      <w:r>
        <w:rPr>
          <w:color w:val="3D3C3D"/>
        </w:rPr>
        <w:t>комбайнами</w:t>
      </w:r>
      <w:r>
        <w:rPr>
          <w:color w:val="3D3C3D"/>
          <w:spacing w:val="2"/>
        </w:rPr>
        <w:t xml:space="preserve"> </w:t>
      </w:r>
      <w:r>
        <w:rPr>
          <w:color w:val="3D3C3D"/>
        </w:rPr>
        <w:t>МТС</w:t>
      </w:r>
      <w:r>
        <w:rPr>
          <w:color w:val="3D3C3D"/>
          <w:spacing w:val="2"/>
        </w:rPr>
        <w:t xml:space="preserve"> </w:t>
      </w:r>
      <w:r>
        <w:rPr>
          <w:color w:val="3D3C3D"/>
        </w:rPr>
        <w:t>зерновых</w:t>
      </w:r>
      <w:r>
        <w:rPr>
          <w:color w:val="3D3C3D"/>
          <w:spacing w:val="3"/>
        </w:rPr>
        <w:t xml:space="preserve"> </w:t>
      </w:r>
      <w:r>
        <w:rPr>
          <w:color w:val="3D3C3D"/>
        </w:rPr>
        <w:t>культур</w:t>
      </w:r>
      <w:r>
        <w:rPr>
          <w:color w:val="3D3C3D"/>
          <w:spacing w:val="2"/>
        </w:rPr>
        <w:t xml:space="preserve"> </w:t>
      </w:r>
      <w:r>
        <w:rPr>
          <w:color w:val="3D3C3D"/>
        </w:rPr>
        <w:t>в</w:t>
      </w:r>
      <w:r>
        <w:rPr>
          <w:color w:val="3D3C3D"/>
          <w:spacing w:val="1"/>
        </w:rPr>
        <w:t xml:space="preserve"> </w:t>
      </w:r>
      <w:r>
        <w:rPr>
          <w:color w:val="3D3C3D"/>
        </w:rPr>
        <w:t>колхозах сократилась...</w:t>
      </w:r>
      <w:r>
        <w:rPr>
          <w:color w:val="3D3C3D"/>
          <w:spacing w:val="1"/>
        </w:rPr>
        <w:t xml:space="preserve"> </w:t>
      </w:r>
      <w:r>
        <w:rPr>
          <w:color w:val="3D3C3D"/>
        </w:rPr>
        <w:t>с</w:t>
      </w:r>
      <w:r>
        <w:rPr>
          <w:color w:val="3D3C3D"/>
          <w:spacing w:val="3"/>
        </w:rPr>
        <w:t xml:space="preserve"> </w:t>
      </w:r>
      <w:r>
        <w:rPr>
          <w:color w:val="3D3C3D"/>
          <w:spacing w:val="-4"/>
        </w:rPr>
        <w:t>1192</w:t>
      </w:r>
    </w:p>
    <w:p w:rsidR="000A5269" w:rsidRDefault="00B43DD3">
      <w:pPr>
        <w:pStyle w:val="a3"/>
        <w:spacing w:line="321" w:lineRule="exact"/>
        <w:ind w:left="241"/>
      </w:pPr>
      <w:r>
        <w:rPr>
          <w:color w:val="3D3C3D"/>
        </w:rPr>
        <w:t>до</w:t>
      </w:r>
      <w:r>
        <w:rPr>
          <w:color w:val="3D3C3D"/>
          <w:spacing w:val="-5"/>
        </w:rPr>
        <w:t xml:space="preserve"> </w:t>
      </w:r>
      <w:r>
        <w:rPr>
          <w:color w:val="3D3C3D"/>
        </w:rPr>
        <w:t>445</w:t>
      </w:r>
      <w:r>
        <w:rPr>
          <w:color w:val="3D3C3D"/>
          <w:spacing w:val="-1"/>
        </w:rPr>
        <w:t xml:space="preserve"> </w:t>
      </w:r>
      <w:r>
        <w:rPr>
          <w:color w:val="3D3C3D"/>
        </w:rPr>
        <w:t>тыс.</w:t>
      </w:r>
      <w:r>
        <w:rPr>
          <w:color w:val="3D3C3D"/>
          <w:spacing w:val="-3"/>
        </w:rPr>
        <w:t xml:space="preserve"> </w:t>
      </w:r>
      <w:r>
        <w:rPr>
          <w:color w:val="3D3C3D"/>
        </w:rPr>
        <w:t>га,</w:t>
      </w:r>
      <w:r>
        <w:rPr>
          <w:color w:val="3D3C3D"/>
          <w:spacing w:val="-3"/>
        </w:rPr>
        <w:t xml:space="preserve"> </w:t>
      </w:r>
      <w:r>
        <w:rPr>
          <w:color w:val="3D3C3D"/>
        </w:rPr>
        <w:t>то</w:t>
      </w:r>
      <w:r>
        <w:rPr>
          <w:color w:val="3D3C3D"/>
          <w:spacing w:val="-1"/>
        </w:rPr>
        <w:t xml:space="preserve"> </w:t>
      </w:r>
      <w:r>
        <w:rPr>
          <w:color w:val="3D3C3D"/>
        </w:rPr>
        <w:t>есть</w:t>
      </w:r>
      <w:r>
        <w:rPr>
          <w:color w:val="3D3C3D"/>
          <w:spacing w:val="-3"/>
        </w:rPr>
        <w:t xml:space="preserve"> </w:t>
      </w:r>
      <w:r>
        <w:rPr>
          <w:color w:val="3D3C3D"/>
        </w:rPr>
        <w:t>в</w:t>
      </w:r>
      <w:r>
        <w:rPr>
          <w:color w:val="3D3C3D"/>
          <w:spacing w:val="-3"/>
        </w:rPr>
        <w:t xml:space="preserve"> </w:t>
      </w:r>
      <w:r>
        <w:rPr>
          <w:color w:val="3D3C3D"/>
        </w:rPr>
        <w:t>2,7</w:t>
      </w:r>
      <w:r>
        <w:rPr>
          <w:color w:val="3D3C3D"/>
          <w:spacing w:val="-1"/>
        </w:rPr>
        <w:t xml:space="preserve"> </w:t>
      </w:r>
      <w:r>
        <w:rPr>
          <w:color w:val="3D3C3D"/>
          <w:spacing w:val="-2"/>
        </w:rPr>
        <w:t>раза»</w:t>
      </w:r>
      <w:r>
        <w:rPr>
          <w:color w:val="3D3C3D"/>
          <w:spacing w:val="-2"/>
          <w:vertAlign w:val="superscript"/>
        </w:rPr>
        <w:t>27</w:t>
      </w:r>
      <w:r>
        <w:rPr>
          <w:color w:val="3D3C3D"/>
          <w:spacing w:val="-2"/>
        </w:rPr>
        <w:t>.</w:t>
      </w:r>
    </w:p>
    <w:p w:rsidR="000A5269" w:rsidRDefault="00B43DD3">
      <w:pPr>
        <w:pStyle w:val="a3"/>
        <w:ind w:left="241" w:right="770" w:firstLine="282"/>
      </w:pPr>
      <w:r>
        <w:rPr>
          <w:color w:val="3D3C3D"/>
        </w:rPr>
        <w:t>Еще более неблагоприятной, чем ситуация с материально-техническим обеспечением,</w:t>
      </w:r>
      <w:r>
        <w:rPr>
          <w:color w:val="3D3C3D"/>
          <w:spacing w:val="64"/>
          <w:w w:val="150"/>
        </w:rPr>
        <w:t xml:space="preserve"> </w:t>
      </w:r>
      <w:r>
        <w:rPr>
          <w:color w:val="3D3C3D"/>
        </w:rPr>
        <w:t>сложилась</w:t>
      </w:r>
      <w:r>
        <w:rPr>
          <w:color w:val="3D3C3D"/>
          <w:spacing w:val="62"/>
          <w:w w:val="150"/>
        </w:rPr>
        <w:t xml:space="preserve"> </w:t>
      </w:r>
      <w:r>
        <w:rPr>
          <w:color w:val="3D3C3D"/>
        </w:rPr>
        <w:t>обстановка</w:t>
      </w:r>
      <w:r>
        <w:rPr>
          <w:color w:val="3D3C3D"/>
          <w:spacing w:val="63"/>
          <w:w w:val="150"/>
        </w:rPr>
        <w:t xml:space="preserve"> </w:t>
      </w:r>
      <w:r>
        <w:rPr>
          <w:color w:val="3D3C3D"/>
        </w:rPr>
        <w:t>с</w:t>
      </w:r>
      <w:r>
        <w:rPr>
          <w:color w:val="3D3C3D"/>
          <w:spacing w:val="66"/>
          <w:w w:val="150"/>
        </w:rPr>
        <w:t xml:space="preserve"> </w:t>
      </w:r>
      <w:r>
        <w:rPr>
          <w:color w:val="3D3C3D"/>
        </w:rPr>
        <w:t>обеспеченностью</w:t>
      </w:r>
      <w:r>
        <w:rPr>
          <w:color w:val="3D3C3D"/>
          <w:spacing w:val="65"/>
          <w:w w:val="150"/>
        </w:rPr>
        <w:t xml:space="preserve"> </w:t>
      </w:r>
      <w:r>
        <w:rPr>
          <w:color w:val="3D3C3D"/>
        </w:rPr>
        <w:t>рабочей</w:t>
      </w:r>
      <w:r>
        <w:rPr>
          <w:color w:val="3D3C3D"/>
          <w:spacing w:val="63"/>
          <w:w w:val="150"/>
        </w:rPr>
        <w:t xml:space="preserve"> </w:t>
      </w:r>
      <w:r>
        <w:rPr>
          <w:color w:val="3D3C3D"/>
          <w:spacing w:val="-2"/>
        </w:rPr>
        <w:t>силой.</w:t>
      </w:r>
    </w:p>
    <w:p w:rsidR="000A5269" w:rsidRDefault="00B43DD3">
      <w:pPr>
        <w:pStyle w:val="a3"/>
        <w:spacing w:line="319" w:lineRule="exact"/>
        <w:ind w:left="240"/>
      </w:pPr>
      <w:r>
        <w:rPr>
          <w:color w:val="3D3C3D"/>
        </w:rPr>
        <w:t>«Если</w:t>
      </w:r>
      <w:r>
        <w:rPr>
          <w:color w:val="3D3C3D"/>
          <w:spacing w:val="52"/>
        </w:rPr>
        <w:t xml:space="preserve"> </w:t>
      </w:r>
      <w:r>
        <w:rPr>
          <w:color w:val="3D3C3D"/>
        </w:rPr>
        <w:t>в</w:t>
      </w:r>
      <w:r>
        <w:rPr>
          <w:color w:val="3D3C3D"/>
          <w:spacing w:val="52"/>
        </w:rPr>
        <w:t xml:space="preserve"> </w:t>
      </w:r>
      <w:r>
        <w:rPr>
          <w:color w:val="3D3C3D"/>
        </w:rPr>
        <w:t>1940</w:t>
      </w:r>
      <w:r>
        <w:rPr>
          <w:color w:val="3D3C3D"/>
          <w:spacing w:val="52"/>
        </w:rPr>
        <w:t xml:space="preserve"> </w:t>
      </w:r>
      <w:r>
        <w:rPr>
          <w:color w:val="3D3C3D"/>
        </w:rPr>
        <w:t>г.</w:t>
      </w:r>
      <w:r>
        <w:rPr>
          <w:color w:val="3D3C3D"/>
          <w:spacing w:val="53"/>
        </w:rPr>
        <w:t xml:space="preserve"> </w:t>
      </w:r>
      <w:r>
        <w:rPr>
          <w:color w:val="3D3C3D"/>
        </w:rPr>
        <w:t>в</w:t>
      </w:r>
      <w:r>
        <w:rPr>
          <w:color w:val="3D3C3D"/>
          <w:spacing w:val="50"/>
        </w:rPr>
        <w:t xml:space="preserve"> </w:t>
      </w:r>
      <w:r>
        <w:rPr>
          <w:color w:val="3D3C3D"/>
        </w:rPr>
        <w:t>колхозах</w:t>
      </w:r>
      <w:r>
        <w:rPr>
          <w:color w:val="3D3C3D"/>
          <w:spacing w:val="50"/>
        </w:rPr>
        <w:t xml:space="preserve"> </w:t>
      </w:r>
      <w:r>
        <w:rPr>
          <w:color w:val="3D3C3D"/>
        </w:rPr>
        <w:t>насчитывалось</w:t>
      </w:r>
      <w:r>
        <w:rPr>
          <w:color w:val="3D3C3D"/>
          <w:spacing w:val="51"/>
        </w:rPr>
        <w:t xml:space="preserve"> </w:t>
      </w:r>
      <w:r>
        <w:rPr>
          <w:color w:val="3D3C3D"/>
        </w:rPr>
        <w:t>272</w:t>
      </w:r>
      <w:r>
        <w:rPr>
          <w:color w:val="3D3C3D"/>
          <w:spacing w:val="54"/>
        </w:rPr>
        <w:t xml:space="preserve"> </w:t>
      </w:r>
      <w:r>
        <w:rPr>
          <w:color w:val="3D3C3D"/>
        </w:rPr>
        <w:t>тыс.</w:t>
      </w:r>
      <w:r>
        <w:rPr>
          <w:color w:val="3D3C3D"/>
          <w:spacing w:val="53"/>
        </w:rPr>
        <w:t xml:space="preserve"> </w:t>
      </w:r>
      <w:r>
        <w:rPr>
          <w:color w:val="3D3C3D"/>
        </w:rPr>
        <w:t>трудоспособных,</w:t>
      </w:r>
      <w:r>
        <w:rPr>
          <w:color w:val="3D3C3D"/>
          <w:spacing w:val="50"/>
        </w:rPr>
        <w:t xml:space="preserve"> </w:t>
      </w:r>
      <w:r>
        <w:rPr>
          <w:color w:val="3D3C3D"/>
        </w:rPr>
        <w:t>то</w:t>
      </w:r>
      <w:r>
        <w:rPr>
          <w:color w:val="3D3C3D"/>
          <w:spacing w:val="52"/>
        </w:rPr>
        <w:t xml:space="preserve"> </w:t>
      </w:r>
      <w:r>
        <w:rPr>
          <w:color w:val="3D3C3D"/>
          <w:spacing w:val="-10"/>
        </w:rPr>
        <w:t>в</w:t>
      </w:r>
    </w:p>
    <w:p w:rsidR="000A5269" w:rsidRDefault="00B43DD3">
      <w:pPr>
        <w:pStyle w:val="a3"/>
        <w:spacing w:line="321" w:lineRule="exact"/>
        <w:ind w:left="240"/>
      </w:pPr>
      <w:r>
        <w:rPr>
          <w:color w:val="3D3C3D"/>
        </w:rPr>
        <w:t>1944</w:t>
      </w:r>
      <w:r>
        <w:rPr>
          <w:color w:val="3D3C3D"/>
          <w:spacing w:val="-3"/>
        </w:rPr>
        <w:t xml:space="preserve"> </w:t>
      </w:r>
      <w:r>
        <w:rPr>
          <w:color w:val="3D3C3D"/>
        </w:rPr>
        <w:t>г.</w:t>
      </w:r>
      <w:r>
        <w:rPr>
          <w:color w:val="3D3C3D"/>
          <w:spacing w:val="-4"/>
        </w:rPr>
        <w:t xml:space="preserve"> </w:t>
      </w:r>
      <w:r>
        <w:rPr>
          <w:color w:val="3D3C3D"/>
        </w:rPr>
        <w:t>—</w:t>
      </w:r>
      <w:r>
        <w:rPr>
          <w:color w:val="3D3C3D"/>
          <w:spacing w:val="-3"/>
        </w:rPr>
        <w:t xml:space="preserve"> </w:t>
      </w:r>
      <w:r>
        <w:rPr>
          <w:color w:val="3D3C3D"/>
        </w:rPr>
        <w:t>140,5</w:t>
      </w:r>
      <w:r>
        <w:rPr>
          <w:color w:val="3D3C3D"/>
          <w:spacing w:val="-3"/>
        </w:rPr>
        <w:t xml:space="preserve"> </w:t>
      </w:r>
      <w:r>
        <w:rPr>
          <w:color w:val="3D3C3D"/>
        </w:rPr>
        <w:t>тыс.</w:t>
      </w:r>
      <w:r>
        <w:rPr>
          <w:color w:val="3D3C3D"/>
          <w:spacing w:val="-4"/>
        </w:rPr>
        <w:t xml:space="preserve"> </w:t>
      </w:r>
      <w:r>
        <w:rPr>
          <w:color w:val="3D3C3D"/>
        </w:rPr>
        <w:t>»</w:t>
      </w:r>
      <w:r>
        <w:rPr>
          <w:color w:val="3D3C3D"/>
          <w:vertAlign w:val="superscript"/>
        </w:rPr>
        <w:t>28</w:t>
      </w:r>
      <w:r>
        <w:rPr>
          <w:color w:val="3D3C3D"/>
        </w:rPr>
        <w:t>,</w:t>
      </w:r>
      <w:r>
        <w:rPr>
          <w:color w:val="3D3C3D"/>
          <w:spacing w:val="-4"/>
        </w:rPr>
        <w:t xml:space="preserve"> </w:t>
      </w:r>
      <w:r>
        <w:rPr>
          <w:color w:val="3D3C3D"/>
        </w:rPr>
        <w:t>причем</w:t>
      </w:r>
      <w:r>
        <w:rPr>
          <w:color w:val="3D3C3D"/>
          <w:spacing w:val="-3"/>
        </w:rPr>
        <w:t xml:space="preserve"> </w:t>
      </w:r>
      <w:r>
        <w:rPr>
          <w:color w:val="3D3C3D"/>
        </w:rPr>
        <w:t>это</w:t>
      </w:r>
      <w:r>
        <w:rPr>
          <w:color w:val="3D3C3D"/>
          <w:spacing w:val="-2"/>
        </w:rPr>
        <w:t xml:space="preserve"> </w:t>
      </w:r>
      <w:r>
        <w:rPr>
          <w:color w:val="3D3C3D"/>
        </w:rPr>
        <w:t>уменьшение</w:t>
      </w:r>
      <w:r>
        <w:rPr>
          <w:color w:val="3D3C3D"/>
          <w:spacing w:val="-6"/>
        </w:rPr>
        <w:t xml:space="preserve"> </w:t>
      </w:r>
      <w:r>
        <w:rPr>
          <w:color w:val="3D3C3D"/>
        </w:rPr>
        <w:t>произошло,</w:t>
      </w:r>
      <w:r>
        <w:rPr>
          <w:color w:val="3D3C3D"/>
          <w:spacing w:val="-5"/>
        </w:rPr>
        <w:t xml:space="preserve"> </w:t>
      </w:r>
      <w:r>
        <w:rPr>
          <w:color w:val="3D3C3D"/>
        </w:rPr>
        <w:t>прежде</w:t>
      </w:r>
      <w:r>
        <w:rPr>
          <w:color w:val="3D3C3D"/>
          <w:spacing w:val="-2"/>
        </w:rPr>
        <w:t xml:space="preserve"> </w:t>
      </w:r>
      <w:r>
        <w:rPr>
          <w:color w:val="3D3C3D"/>
        </w:rPr>
        <w:t>всего,</w:t>
      </w:r>
      <w:r>
        <w:rPr>
          <w:color w:val="3D3C3D"/>
          <w:spacing w:val="-6"/>
        </w:rPr>
        <w:t xml:space="preserve"> </w:t>
      </w:r>
      <w:r>
        <w:rPr>
          <w:color w:val="3D3C3D"/>
          <w:spacing w:val="-5"/>
        </w:rPr>
        <w:t>за</w:t>
      </w:r>
    </w:p>
    <w:p w:rsidR="000A5269" w:rsidRDefault="00B43DD3">
      <w:pPr>
        <w:pStyle w:val="a3"/>
        <w:spacing w:before="206"/>
        <w:jc w:val="left"/>
        <w:rPr>
          <w:sz w:val="20"/>
        </w:rPr>
      </w:pPr>
      <w:r>
        <w:rPr>
          <w:noProof/>
          <w:sz w:val="20"/>
          <w:lang w:eastAsia="ru-RU"/>
        </w:rPr>
        <mc:AlternateContent>
          <mc:Choice Requires="wps">
            <w:drawing>
              <wp:anchor distT="0" distB="0" distL="0" distR="0" simplePos="0" relativeHeight="487591936" behindDoc="1" locked="0" layoutInCell="1" allowOverlap="1">
                <wp:simplePos x="0" y="0"/>
                <wp:positionH relativeFrom="page">
                  <wp:posOffset>692912</wp:posOffset>
                </wp:positionH>
                <wp:positionV relativeFrom="paragraph">
                  <wp:posOffset>292137</wp:posOffset>
                </wp:positionV>
                <wp:extent cx="1824355" cy="9525"/>
                <wp:effectExtent l="0" t="0" r="0" b="0"/>
                <wp:wrapTopAndBottom/>
                <wp:docPr id="11" name="Graphic 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4355" cy="9525"/>
                        </a:xfrm>
                        <a:custGeom>
                          <a:avLst/>
                          <a:gdLst/>
                          <a:ahLst/>
                          <a:cxnLst/>
                          <a:rect l="l" t="t" r="r" b="b"/>
                          <a:pathLst>
                            <a:path w="1824355" h="9525">
                              <a:moveTo>
                                <a:pt x="1823885" y="0"/>
                              </a:moveTo>
                              <a:lnTo>
                                <a:pt x="0" y="0"/>
                              </a:lnTo>
                              <a:lnTo>
                                <a:pt x="0" y="9118"/>
                              </a:lnTo>
                              <a:lnTo>
                                <a:pt x="1823885" y="9118"/>
                              </a:lnTo>
                              <a:lnTo>
                                <a:pt x="1823885" y="0"/>
                              </a:lnTo>
                              <a:close/>
                            </a:path>
                          </a:pathLst>
                        </a:custGeom>
                        <a:solidFill>
                          <a:srgbClr val="3D3C3D"/>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54.560001pt;margin-top:23.002991pt;width:143.613pt;height:.718pt;mso-position-horizontal-relative:page;mso-position-vertical-relative:paragraph;z-index:-15724544;mso-wrap-distance-left:0;mso-wrap-distance-right:0" id="docshape10" filled="true" fillcolor="#3d3c3d" stroked="false">
                <v:fill type="solid"/>
                <w10:wrap type="topAndBottom"/>
              </v:rect>
            </w:pict>
          </mc:Fallback>
        </mc:AlternateContent>
      </w:r>
    </w:p>
    <w:p w:rsidR="000A5269" w:rsidRDefault="00B43DD3">
      <w:pPr>
        <w:spacing w:before="94"/>
        <w:ind w:left="241"/>
        <w:jc w:val="both"/>
        <w:rPr>
          <w:sz w:val="24"/>
        </w:rPr>
      </w:pPr>
      <w:r>
        <w:rPr>
          <w:color w:val="3D3C3D"/>
          <w:sz w:val="24"/>
          <w:vertAlign w:val="superscript"/>
        </w:rPr>
        <w:t>21</w:t>
      </w:r>
      <w:r>
        <w:rPr>
          <w:color w:val="3D3C3D"/>
          <w:spacing w:val="-4"/>
          <w:sz w:val="24"/>
        </w:rPr>
        <w:t xml:space="preserve"> </w:t>
      </w:r>
      <w:r>
        <w:rPr>
          <w:color w:val="3D3C3D"/>
          <w:sz w:val="24"/>
        </w:rPr>
        <w:t>ГАСПИКО.</w:t>
      </w:r>
      <w:r>
        <w:rPr>
          <w:color w:val="3D3C3D"/>
          <w:spacing w:val="-5"/>
          <w:sz w:val="24"/>
        </w:rPr>
        <w:t xml:space="preserve"> </w:t>
      </w:r>
      <w:r>
        <w:rPr>
          <w:color w:val="3D3C3D"/>
          <w:sz w:val="24"/>
        </w:rPr>
        <w:t>Ф.</w:t>
      </w:r>
      <w:r>
        <w:rPr>
          <w:color w:val="3D3C3D"/>
          <w:spacing w:val="-5"/>
          <w:sz w:val="24"/>
        </w:rPr>
        <w:t xml:space="preserve"> </w:t>
      </w:r>
      <w:r>
        <w:rPr>
          <w:color w:val="3D3C3D"/>
          <w:sz w:val="24"/>
        </w:rPr>
        <w:t>166.</w:t>
      </w:r>
      <w:r>
        <w:rPr>
          <w:color w:val="3D3C3D"/>
          <w:spacing w:val="-6"/>
          <w:sz w:val="24"/>
        </w:rPr>
        <w:t xml:space="preserve"> </w:t>
      </w:r>
      <w:r>
        <w:rPr>
          <w:color w:val="3D3C3D"/>
          <w:sz w:val="24"/>
        </w:rPr>
        <w:t>Оп.</w:t>
      </w:r>
      <w:r>
        <w:rPr>
          <w:color w:val="3D3C3D"/>
          <w:spacing w:val="-5"/>
          <w:sz w:val="24"/>
        </w:rPr>
        <w:t xml:space="preserve"> </w:t>
      </w:r>
      <w:r>
        <w:rPr>
          <w:color w:val="3D3C3D"/>
          <w:sz w:val="24"/>
        </w:rPr>
        <w:t>3.</w:t>
      </w:r>
      <w:r>
        <w:rPr>
          <w:color w:val="3D3C3D"/>
          <w:spacing w:val="-5"/>
          <w:sz w:val="24"/>
        </w:rPr>
        <w:t xml:space="preserve"> </w:t>
      </w:r>
      <w:r>
        <w:rPr>
          <w:color w:val="3D3C3D"/>
          <w:sz w:val="24"/>
        </w:rPr>
        <w:t>Д.</w:t>
      </w:r>
      <w:r>
        <w:rPr>
          <w:color w:val="3D3C3D"/>
          <w:spacing w:val="-5"/>
          <w:sz w:val="24"/>
        </w:rPr>
        <w:t xml:space="preserve"> </w:t>
      </w:r>
      <w:r>
        <w:rPr>
          <w:color w:val="3D3C3D"/>
          <w:sz w:val="24"/>
        </w:rPr>
        <w:t>2.</w:t>
      </w:r>
      <w:r>
        <w:rPr>
          <w:color w:val="3D3C3D"/>
          <w:spacing w:val="-6"/>
          <w:sz w:val="24"/>
        </w:rPr>
        <w:t xml:space="preserve"> </w:t>
      </w:r>
      <w:r>
        <w:rPr>
          <w:color w:val="3D3C3D"/>
          <w:sz w:val="24"/>
        </w:rPr>
        <w:t>Л.</w:t>
      </w:r>
      <w:r>
        <w:rPr>
          <w:color w:val="3D3C3D"/>
          <w:spacing w:val="-4"/>
          <w:sz w:val="24"/>
        </w:rPr>
        <w:t xml:space="preserve"> </w:t>
      </w:r>
      <w:r>
        <w:rPr>
          <w:color w:val="3D3C3D"/>
          <w:spacing w:val="-5"/>
          <w:sz w:val="24"/>
        </w:rPr>
        <w:t>64.</w:t>
      </w:r>
    </w:p>
    <w:p w:rsidR="000A5269" w:rsidRDefault="00B43DD3">
      <w:pPr>
        <w:spacing w:line="275" w:lineRule="exact"/>
        <w:ind w:left="241"/>
        <w:jc w:val="both"/>
        <w:rPr>
          <w:sz w:val="24"/>
        </w:rPr>
      </w:pPr>
      <w:r>
        <w:rPr>
          <w:color w:val="3D3C3D"/>
          <w:sz w:val="24"/>
          <w:vertAlign w:val="superscript"/>
        </w:rPr>
        <w:t>22</w:t>
      </w:r>
      <w:r>
        <w:rPr>
          <w:color w:val="3D3C3D"/>
          <w:spacing w:val="-5"/>
          <w:sz w:val="24"/>
        </w:rPr>
        <w:t xml:space="preserve"> </w:t>
      </w:r>
      <w:r>
        <w:rPr>
          <w:color w:val="3D3C3D"/>
          <w:sz w:val="24"/>
        </w:rPr>
        <w:t>Там</w:t>
      </w:r>
      <w:r>
        <w:rPr>
          <w:color w:val="3D3C3D"/>
          <w:spacing w:val="-6"/>
          <w:sz w:val="24"/>
        </w:rPr>
        <w:t xml:space="preserve"> </w:t>
      </w:r>
      <w:r>
        <w:rPr>
          <w:color w:val="3D3C3D"/>
          <w:sz w:val="24"/>
        </w:rPr>
        <w:t>же.</w:t>
      </w:r>
      <w:r>
        <w:rPr>
          <w:color w:val="3D3C3D"/>
          <w:spacing w:val="-6"/>
          <w:sz w:val="24"/>
        </w:rPr>
        <w:t xml:space="preserve"> </w:t>
      </w:r>
      <w:r>
        <w:rPr>
          <w:color w:val="3D3C3D"/>
          <w:sz w:val="24"/>
        </w:rPr>
        <w:t>Л.</w:t>
      </w:r>
      <w:r>
        <w:rPr>
          <w:color w:val="3D3C3D"/>
          <w:spacing w:val="-5"/>
          <w:sz w:val="24"/>
        </w:rPr>
        <w:t xml:space="preserve"> </w:t>
      </w:r>
      <w:r>
        <w:rPr>
          <w:color w:val="3D3C3D"/>
          <w:sz w:val="24"/>
        </w:rPr>
        <w:t>51-</w:t>
      </w:r>
      <w:r>
        <w:rPr>
          <w:color w:val="3D3C3D"/>
          <w:spacing w:val="-5"/>
          <w:sz w:val="24"/>
        </w:rPr>
        <w:t>52.</w:t>
      </w:r>
    </w:p>
    <w:p w:rsidR="000A5269" w:rsidRDefault="00B43DD3">
      <w:pPr>
        <w:ind w:left="241" w:right="770"/>
        <w:jc w:val="both"/>
        <w:rPr>
          <w:sz w:val="24"/>
        </w:rPr>
      </w:pPr>
      <w:r>
        <w:rPr>
          <w:color w:val="3D3C3D"/>
          <w:sz w:val="24"/>
          <w:vertAlign w:val="superscript"/>
        </w:rPr>
        <w:t>23</w:t>
      </w:r>
      <w:r>
        <w:rPr>
          <w:color w:val="3D3C3D"/>
          <w:sz w:val="24"/>
        </w:rPr>
        <w:t xml:space="preserve"> Плотников И.Е. Сельское хозяйство Курганской области в 1941–1945 гг. // Зауралье в годы Великой Отечественной войны: материалы научно-практической конференции. — Курган, 1995. С. 78.</w:t>
      </w:r>
    </w:p>
    <w:p w:rsidR="000A5269" w:rsidRDefault="00B43DD3">
      <w:pPr>
        <w:spacing w:line="273" w:lineRule="exact"/>
        <w:ind w:left="241"/>
        <w:jc w:val="both"/>
        <w:rPr>
          <w:sz w:val="24"/>
        </w:rPr>
      </w:pPr>
      <w:r>
        <w:rPr>
          <w:color w:val="3D3C3D"/>
          <w:sz w:val="24"/>
          <w:vertAlign w:val="superscript"/>
        </w:rPr>
        <w:t>24</w:t>
      </w:r>
      <w:r>
        <w:rPr>
          <w:color w:val="3D3C3D"/>
          <w:spacing w:val="-3"/>
          <w:sz w:val="24"/>
        </w:rPr>
        <w:t xml:space="preserve"> </w:t>
      </w:r>
      <w:r>
        <w:rPr>
          <w:color w:val="3D3C3D"/>
          <w:sz w:val="24"/>
        </w:rPr>
        <w:t>Там</w:t>
      </w:r>
      <w:r>
        <w:rPr>
          <w:color w:val="3D3C3D"/>
          <w:spacing w:val="-5"/>
          <w:sz w:val="24"/>
        </w:rPr>
        <w:t xml:space="preserve"> </w:t>
      </w:r>
      <w:r>
        <w:rPr>
          <w:color w:val="3D3C3D"/>
          <w:sz w:val="24"/>
        </w:rPr>
        <w:t>же.</w:t>
      </w:r>
      <w:r>
        <w:rPr>
          <w:color w:val="3D3C3D"/>
          <w:spacing w:val="-4"/>
          <w:sz w:val="24"/>
        </w:rPr>
        <w:t xml:space="preserve"> </w:t>
      </w:r>
      <w:r>
        <w:rPr>
          <w:color w:val="3D3C3D"/>
          <w:sz w:val="24"/>
        </w:rPr>
        <w:t>С.</w:t>
      </w:r>
      <w:r>
        <w:rPr>
          <w:color w:val="3D3C3D"/>
          <w:spacing w:val="-3"/>
          <w:sz w:val="24"/>
        </w:rPr>
        <w:t xml:space="preserve"> </w:t>
      </w:r>
      <w:r>
        <w:rPr>
          <w:color w:val="3D3C3D"/>
          <w:spacing w:val="-5"/>
          <w:sz w:val="24"/>
        </w:rPr>
        <w:t>79.</w:t>
      </w:r>
    </w:p>
    <w:p w:rsidR="000A5269" w:rsidRDefault="00B43DD3">
      <w:pPr>
        <w:ind w:left="241" w:right="771" w:hanging="1"/>
        <w:jc w:val="both"/>
        <w:rPr>
          <w:sz w:val="24"/>
        </w:rPr>
      </w:pPr>
      <w:r>
        <w:rPr>
          <w:color w:val="3D3C3D"/>
          <w:sz w:val="24"/>
          <w:vertAlign w:val="superscript"/>
        </w:rPr>
        <w:t>25</w:t>
      </w:r>
      <w:r>
        <w:rPr>
          <w:color w:val="3D3C3D"/>
          <w:sz w:val="24"/>
        </w:rPr>
        <w:t xml:space="preserve"> Подливалов В.В. Южное Зауралье в годы Великой Отечественной войны. — Курган: Изд-во КГУ, 2009. С. 65.</w:t>
      </w:r>
    </w:p>
    <w:p w:rsidR="000A5269" w:rsidRDefault="00B43DD3">
      <w:pPr>
        <w:spacing w:line="274" w:lineRule="exact"/>
        <w:ind w:left="241"/>
        <w:jc w:val="both"/>
        <w:rPr>
          <w:sz w:val="24"/>
        </w:rPr>
      </w:pPr>
      <w:r>
        <w:rPr>
          <w:color w:val="3D3C3D"/>
          <w:sz w:val="24"/>
          <w:vertAlign w:val="superscript"/>
        </w:rPr>
        <w:t>26</w:t>
      </w:r>
      <w:r>
        <w:rPr>
          <w:color w:val="3D3C3D"/>
          <w:spacing w:val="-3"/>
          <w:sz w:val="24"/>
        </w:rPr>
        <w:t xml:space="preserve"> </w:t>
      </w:r>
      <w:r>
        <w:rPr>
          <w:color w:val="3D3C3D"/>
          <w:sz w:val="24"/>
        </w:rPr>
        <w:t>Там</w:t>
      </w:r>
      <w:r>
        <w:rPr>
          <w:color w:val="3D3C3D"/>
          <w:spacing w:val="-5"/>
          <w:sz w:val="24"/>
        </w:rPr>
        <w:t xml:space="preserve"> </w:t>
      </w:r>
      <w:r>
        <w:rPr>
          <w:color w:val="3D3C3D"/>
          <w:sz w:val="24"/>
        </w:rPr>
        <w:t>же.</w:t>
      </w:r>
      <w:r>
        <w:rPr>
          <w:color w:val="3D3C3D"/>
          <w:spacing w:val="-4"/>
          <w:sz w:val="24"/>
        </w:rPr>
        <w:t xml:space="preserve"> </w:t>
      </w:r>
      <w:r>
        <w:rPr>
          <w:color w:val="3D3C3D"/>
          <w:sz w:val="24"/>
        </w:rPr>
        <w:t>С.</w:t>
      </w:r>
      <w:r>
        <w:rPr>
          <w:color w:val="3D3C3D"/>
          <w:spacing w:val="-3"/>
          <w:sz w:val="24"/>
        </w:rPr>
        <w:t xml:space="preserve"> </w:t>
      </w:r>
      <w:r>
        <w:rPr>
          <w:color w:val="3D3C3D"/>
          <w:spacing w:val="-5"/>
          <w:sz w:val="24"/>
        </w:rPr>
        <w:t>66.</w:t>
      </w:r>
    </w:p>
    <w:p w:rsidR="000A5269" w:rsidRDefault="00B43DD3">
      <w:pPr>
        <w:ind w:left="241" w:right="773" w:hanging="1"/>
        <w:jc w:val="both"/>
        <w:rPr>
          <w:sz w:val="24"/>
        </w:rPr>
      </w:pPr>
      <w:r>
        <w:rPr>
          <w:color w:val="3D3C3D"/>
          <w:sz w:val="24"/>
          <w:vertAlign w:val="superscript"/>
        </w:rPr>
        <w:t>27</w:t>
      </w:r>
      <w:r>
        <w:rPr>
          <w:color w:val="3D3C3D"/>
          <w:spacing w:val="-1"/>
          <w:sz w:val="24"/>
        </w:rPr>
        <w:t xml:space="preserve"> </w:t>
      </w:r>
      <w:r>
        <w:rPr>
          <w:color w:val="3D3C3D"/>
          <w:sz w:val="24"/>
        </w:rPr>
        <w:t>Мотревич</w:t>
      </w:r>
      <w:r>
        <w:rPr>
          <w:color w:val="3D3C3D"/>
          <w:spacing w:val="-4"/>
          <w:sz w:val="24"/>
        </w:rPr>
        <w:t xml:space="preserve"> </w:t>
      </w:r>
      <w:r>
        <w:rPr>
          <w:color w:val="3D3C3D"/>
          <w:sz w:val="24"/>
        </w:rPr>
        <w:t>В.П. Сельское</w:t>
      </w:r>
      <w:r>
        <w:rPr>
          <w:color w:val="3D3C3D"/>
          <w:spacing w:val="-4"/>
          <w:sz w:val="24"/>
        </w:rPr>
        <w:t xml:space="preserve"> </w:t>
      </w:r>
      <w:r>
        <w:rPr>
          <w:color w:val="3D3C3D"/>
          <w:sz w:val="24"/>
        </w:rPr>
        <w:t>хозяйство</w:t>
      </w:r>
      <w:r>
        <w:rPr>
          <w:color w:val="3D3C3D"/>
          <w:spacing w:val="-4"/>
          <w:sz w:val="24"/>
        </w:rPr>
        <w:t xml:space="preserve"> </w:t>
      </w:r>
      <w:r>
        <w:rPr>
          <w:color w:val="3D3C3D"/>
          <w:sz w:val="24"/>
        </w:rPr>
        <w:t>Курганской</w:t>
      </w:r>
      <w:r>
        <w:rPr>
          <w:color w:val="3D3C3D"/>
          <w:spacing w:val="-1"/>
          <w:sz w:val="24"/>
        </w:rPr>
        <w:t xml:space="preserve"> </w:t>
      </w:r>
      <w:r>
        <w:rPr>
          <w:color w:val="3D3C3D"/>
          <w:sz w:val="24"/>
        </w:rPr>
        <w:t>области</w:t>
      </w:r>
      <w:r>
        <w:rPr>
          <w:color w:val="3D3C3D"/>
          <w:spacing w:val="-2"/>
          <w:sz w:val="24"/>
        </w:rPr>
        <w:t xml:space="preserve"> </w:t>
      </w:r>
      <w:r>
        <w:rPr>
          <w:color w:val="3D3C3D"/>
          <w:sz w:val="24"/>
        </w:rPr>
        <w:t>в</w:t>
      </w:r>
      <w:r>
        <w:rPr>
          <w:color w:val="3D3C3D"/>
          <w:spacing w:val="-3"/>
          <w:sz w:val="24"/>
        </w:rPr>
        <w:t xml:space="preserve"> </w:t>
      </w:r>
      <w:r>
        <w:rPr>
          <w:color w:val="3D3C3D"/>
          <w:sz w:val="24"/>
        </w:rPr>
        <w:t>1944–1945</w:t>
      </w:r>
      <w:r>
        <w:rPr>
          <w:color w:val="3D3C3D"/>
          <w:spacing w:val="-3"/>
          <w:sz w:val="24"/>
        </w:rPr>
        <w:t xml:space="preserve"> </w:t>
      </w:r>
      <w:r>
        <w:rPr>
          <w:color w:val="3D3C3D"/>
          <w:sz w:val="24"/>
        </w:rPr>
        <w:t>годах</w:t>
      </w:r>
      <w:r>
        <w:rPr>
          <w:color w:val="3D3C3D"/>
          <w:spacing w:val="-1"/>
          <w:sz w:val="24"/>
        </w:rPr>
        <w:t xml:space="preserve"> </w:t>
      </w:r>
      <w:r>
        <w:rPr>
          <w:color w:val="3D3C3D"/>
          <w:sz w:val="24"/>
        </w:rPr>
        <w:t>в</w:t>
      </w:r>
      <w:r>
        <w:rPr>
          <w:color w:val="3D3C3D"/>
          <w:spacing w:val="-3"/>
          <w:sz w:val="24"/>
        </w:rPr>
        <w:t xml:space="preserve"> </w:t>
      </w:r>
      <w:r>
        <w:rPr>
          <w:color w:val="3D3C3D"/>
          <w:sz w:val="24"/>
        </w:rPr>
        <w:t>материалах постановлений правительства СССР // Гороховские чтения</w:t>
      </w:r>
      <w:r>
        <w:rPr>
          <w:b/>
          <w:color w:val="3D3C3D"/>
          <w:sz w:val="24"/>
        </w:rPr>
        <w:t xml:space="preserve">: </w:t>
      </w:r>
      <w:r>
        <w:rPr>
          <w:color w:val="3D3C3D"/>
          <w:sz w:val="24"/>
        </w:rPr>
        <w:t>материалы тринадцатой региональной музейной конференции. — Челябинск, 2022. С. 237.</w:t>
      </w:r>
    </w:p>
    <w:p w:rsidR="000A5269" w:rsidRDefault="00B43DD3">
      <w:pPr>
        <w:spacing w:line="274" w:lineRule="exact"/>
        <w:ind w:left="241"/>
        <w:jc w:val="both"/>
        <w:rPr>
          <w:sz w:val="24"/>
        </w:rPr>
      </w:pPr>
      <w:r>
        <w:rPr>
          <w:color w:val="3D3C3D"/>
          <w:sz w:val="24"/>
          <w:vertAlign w:val="superscript"/>
        </w:rPr>
        <w:t>28</w:t>
      </w:r>
      <w:r>
        <w:rPr>
          <w:color w:val="3D3C3D"/>
          <w:spacing w:val="-6"/>
          <w:sz w:val="24"/>
        </w:rPr>
        <w:t xml:space="preserve"> </w:t>
      </w:r>
      <w:r>
        <w:rPr>
          <w:color w:val="3D3C3D"/>
          <w:sz w:val="24"/>
        </w:rPr>
        <w:t>Плотников</w:t>
      </w:r>
      <w:r>
        <w:rPr>
          <w:color w:val="3D3C3D"/>
          <w:spacing w:val="-6"/>
          <w:sz w:val="24"/>
        </w:rPr>
        <w:t xml:space="preserve"> </w:t>
      </w:r>
      <w:r>
        <w:rPr>
          <w:color w:val="3D3C3D"/>
          <w:sz w:val="24"/>
        </w:rPr>
        <w:t>И.Е.</w:t>
      </w:r>
      <w:r>
        <w:rPr>
          <w:color w:val="3D3C3D"/>
          <w:spacing w:val="-6"/>
          <w:sz w:val="24"/>
        </w:rPr>
        <w:t xml:space="preserve"> </w:t>
      </w:r>
      <w:r>
        <w:rPr>
          <w:color w:val="3D3C3D"/>
          <w:sz w:val="24"/>
        </w:rPr>
        <w:t>Цит.</w:t>
      </w:r>
      <w:r>
        <w:rPr>
          <w:color w:val="3D3C3D"/>
          <w:spacing w:val="-7"/>
          <w:sz w:val="24"/>
        </w:rPr>
        <w:t xml:space="preserve"> </w:t>
      </w:r>
      <w:r>
        <w:rPr>
          <w:color w:val="3D3C3D"/>
          <w:sz w:val="24"/>
        </w:rPr>
        <w:t>соч.</w:t>
      </w:r>
      <w:r>
        <w:rPr>
          <w:color w:val="3D3C3D"/>
          <w:spacing w:val="-7"/>
          <w:sz w:val="24"/>
        </w:rPr>
        <w:t xml:space="preserve"> </w:t>
      </w:r>
      <w:r>
        <w:rPr>
          <w:color w:val="3D3C3D"/>
          <w:sz w:val="24"/>
        </w:rPr>
        <w:t>С.</w:t>
      </w:r>
      <w:r>
        <w:rPr>
          <w:color w:val="3D3C3D"/>
          <w:spacing w:val="-7"/>
          <w:sz w:val="24"/>
        </w:rPr>
        <w:t xml:space="preserve"> </w:t>
      </w:r>
      <w:r>
        <w:rPr>
          <w:color w:val="3D3C3D"/>
          <w:spacing w:val="-5"/>
          <w:sz w:val="24"/>
        </w:rPr>
        <w:t>83.</w:t>
      </w:r>
    </w:p>
    <w:p w:rsidR="000A5269" w:rsidRDefault="000A5269">
      <w:pPr>
        <w:spacing w:line="274" w:lineRule="exact"/>
        <w:jc w:val="both"/>
        <w:rPr>
          <w:sz w:val="24"/>
        </w:rPr>
        <w:sectPr w:rsidR="000A5269">
          <w:pgSz w:w="11910" w:h="16840"/>
          <w:pgMar w:top="1080" w:right="708" w:bottom="1180" w:left="850" w:header="0" w:footer="1054" w:gutter="0"/>
          <w:cols w:space="720"/>
        </w:sectPr>
      </w:pPr>
    </w:p>
    <w:p w:rsidR="000A5269" w:rsidRDefault="00B43DD3">
      <w:pPr>
        <w:pStyle w:val="a3"/>
        <w:spacing w:before="60"/>
        <w:ind w:left="641" w:right="369"/>
      </w:pPr>
      <w:r>
        <w:rPr>
          <w:color w:val="3D3C3D"/>
        </w:rPr>
        <w:lastRenderedPageBreak/>
        <w:t>счет мужской, то есть наиболее физически сильной и в среднем в тот период значительно более квалифицированной части населения: «Почти все трудоспособные мужчины из деревни были призваны в армию... Много сельчан, особенно из молодежи, было мобилизовано на работу в промышленность, строительство, транспорт Южного Урала»</w:t>
      </w:r>
      <w:r>
        <w:rPr>
          <w:color w:val="3D3C3D"/>
          <w:vertAlign w:val="superscript"/>
        </w:rPr>
        <w:t>29</w:t>
      </w:r>
      <w:r>
        <w:rPr>
          <w:color w:val="3D3C3D"/>
        </w:rPr>
        <w:t>. «Только за 1943 год переведено в промышленность, ФЗО и ремесленные училища из деревни 16180 человек, по военной мобилизации в промышленность отправлено 17 тыс. человек»</w:t>
      </w:r>
      <w:r>
        <w:rPr>
          <w:color w:val="3D3C3D"/>
          <w:vertAlign w:val="superscript"/>
        </w:rPr>
        <w:t>30</w:t>
      </w:r>
      <w:r>
        <w:rPr>
          <w:color w:val="3D3C3D"/>
        </w:rPr>
        <w:t>, при этом «сельское население подвергалось непрерывным мобилизациям не только для потребностей Курганской области, но и для работы на заводах и шахтах соседней Челябинской»</w:t>
      </w:r>
      <w:r>
        <w:rPr>
          <w:color w:val="3D3C3D"/>
          <w:vertAlign w:val="superscript"/>
        </w:rPr>
        <w:t>31</w:t>
      </w:r>
      <w:r>
        <w:rPr>
          <w:color w:val="3D3C3D"/>
        </w:rPr>
        <w:t>.</w:t>
      </w:r>
    </w:p>
    <w:p w:rsidR="000A5269" w:rsidRDefault="00B43DD3">
      <w:pPr>
        <w:pStyle w:val="a3"/>
        <w:ind w:left="641" w:right="369" w:firstLine="352"/>
      </w:pPr>
      <w:r>
        <w:rPr>
          <w:color w:val="3D3C3D"/>
        </w:rPr>
        <w:t>«Для возмещения убыли рабочей силы приходилось вовлекать в общественное производство все трудоспособное население деревни, включая подростков</w:t>
      </w:r>
      <w:r>
        <w:rPr>
          <w:color w:val="3D3C3D"/>
          <w:spacing w:val="-6"/>
        </w:rPr>
        <w:t xml:space="preserve"> </w:t>
      </w:r>
      <w:r>
        <w:rPr>
          <w:color w:val="3D3C3D"/>
        </w:rPr>
        <w:t>и</w:t>
      </w:r>
      <w:r>
        <w:rPr>
          <w:color w:val="3D3C3D"/>
          <w:spacing w:val="-3"/>
        </w:rPr>
        <w:t xml:space="preserve"> </w:t>
      </w:r>
      <w:r>
        <w:rPr>
          <w:color w:val="3D3C3D"/>
        </w:rPr>
        <w:t>стариков.</w:t>
      </w:r>
      <w:r>
        <w:rPr>
          <w:color w:val="3D3C3D"/>
          <w:spacing w:val="-3"/>
        </w:rPr>
        <w:t xml:space="preserve"> </w:t>
      </w:r>
      <w:r>
        <w:rPr>
          <w:color w:val="3D3C3D"/>
        </w:rPr>
        <w:t>Женщины</w:t>
      </w:r>
      <w:r>
        <w:rPr>
          <w:color w:val="3D3C3D"/>
          <w:spacing w:val="-4"/>
        </w:rPr>
        <w:t xml:space="preserve"> </w:t>
      </w:r>
      <w:r>
        <w:rPr>
          <w:color w:val="3D3C3D"/>
        </w:rPr>
        <w:t>являлись</w:t>
      </w:r>
      <w:r>
        <w:rPr>
          <w:color w:val="3D3C3D"/>
          <w:spacing w:val="-4"/>
        </w:rPr>
        <w:t xml:space="preserve"> </w:t>
      </w:r>
      <w:r>
        <w:rPr>
          <w:color w:val="3D3C3D"/>
        </w:rPr>
        <w:t>главной</w:t>
      </w:r>
      <w:r>
        <w:rPr>
          <w:color w:val="3D3C3D"/>
          <w:spacing w:val="-4"/>
        </w:rPr>
        <w:t xml:space="preserve"> </w:t>
      </w:r>
      <w:r>
        <w:rPr>
          <w:color w:val="3D3C3D"/>
        </w:rPr>
        <w:t>силой</w:t>
      </w:r>
      <w:r>
        <w:rPr>
          <w:color w:val="3D3C3D"/>
          <w:spacing w:val="-4"/>
        </w:rPr>
        <w:t xml:space="preserve"> </w:t>
      </w:r>
      <w:r>
        <w:rPr>
          <w:color w:val="3D3C3D"/>
        </w:rPr>
        <w:t>в</w:t>
      </w:r>
      <w:r>
        <w:rPr>
          <w:color w:val="3D3C3D"/>
          <w:spacing w:val="-4"/>
        </w:rPr>
        <w:t xml:space="preserve"> </w:t>
      </w:r>
      <w:r>
        <w:rPr>
          <w:color w:val="3D3C3D"/>
        </w:rPr>
        <w:t>колхозах,</w:t>
      </w:r>
      <w:r>
        <w:rPr>
          <w:color w:val="3D3C3D"/>
          <w:spacing w:val="-3"/>
        </w:rPr>
        <w:t xml:space="preserve"> </w:t>
      </w:r>
      <w:r>
        <w:rPr>
          <w:color w:val="3D3C3D"/>
        </w:rPr>
        <w:t>МТС</w:t>
      </w:r>
      <w:r>
        <w:rPr>
          <w:color w:val="3D3C3D"/>
          <w:spacing w:val="-4"/>
        </w:rPr>
        <w:t xml:space="preserve"> </w:t>
      </w:r>
      <w:r>
        <w:rPr>
          <w:color w:val="3D3C3D"/>
        </w:rPr>
        <w:t>и совхозах. Вся основная тяжесть крестьянского труда ложилась на их плечи. Женщины и молодежь допризывного возраста стали резервом комплектования механизаторских кадров. Среди работающих было 23 % подростков»</w:t>
      </w:r>
      <w:r>
        <w:rPr>
          <w:color w:val="3D3C3D"/>
          <w:vertAlign w:val="superscript"/>
        </w:rPr>
        <w:t>32</w:t>
      </w:r>
      <w:r>
        <w:rPr>
          <w:color w:val="3D3C3D"/>
        </w:rPr>
        <w:t>. «Вырос удельный вес ручного труда. Значительно увеличилась нагрузка на одного работника, трактор, рабочий скот. Людей и рабочий скот зачастую нечем было кормить, а огромное перенапряжение сил требовало хорошего питания. Все это предопределило резкий спад сельскохозяйственного производства»</w:t>
      </w:r>
      <w:r>
        <w:rPr>
          <w:color w:val="3D3C3D"/>
          <w:vertAlign w:val="superscript"/>
        </w:rPr>
        <w:t>33</w:t>
      </w:r>
      <w:r>
        <w:rPr>
          <w:color w:val="3D3C3D"/>
        </w:rPr>
        <w:t>.</w:t>
      </w:r>
    </w:p>
    <w:p w:rsidR="000A5269" w:rsidRDefault="00B43DD3">
      <w:pPr>
        <w:pStyle w:val="a3"/>
        <w:ind w:left="642" w:right="370" w:firstLine="282"/>
      </w:pPr>
      <w:r>
        <w:rPr>
          <w:color w:val="3D3C3D"/>
        </w:rPr>
        <w:t xml:space="preserve">К названным трудностям следует добавить и другие, не менее значимые: острую нехватку горюче-смазочных материалов, массовую реквизицию тягловых животных в пользу фронта, а также серьезные перебои с тыловыми перевозками в условиях приоритетной загрузки транспорта военными </w:t>
      </w:r>
      <w:r>
        <w:rPr>
          <w:color w:val="3D3C3D"/>
          <w:spacing w:val="-2"/>
        </w:rPr>
        <w:t>грузами.</w:t>
      </w:r>
    </w:p>
    <w:p w:rsidR="000A5269" w:rsidRDefault="00B43DD3">
      <w:pPr>
        <w:pStyle w:val="a3"/>
        <w:ind w:left="641" w:right="368" w:firstLine="283"/>
      </w:pPr>
      <w:r>
        <w:rPr>
          <w:color w:val="3D3C3D"/>
        </w:rPr>
        <w:t>Тем не менее, несмотря на катастрофическое положение, сельчане проявляли самоотверженность. Например, колхозник Федор Бастрыков вручную убрал 186 гектаров зерновых. За трудовой героизм 70 тыс. жителей области были награждены медалью «За доблестный труд в Великой Отечественной войне». За 1941–1945 годы Курганская область поставила государству 1240,4 тыс. тонн зерна, 57 тыс. тонн мяса и 214 тыс. тонн</w:t>
      </w:r>
      <w:r>
        <w:rPr>
          <w:color w:val="3D3C3D"/>
          <w:spacing w:val="40"/>
        </w:rPr>
        <w:t xml:space="preserve"> </w:t>
      </w:r>
      <w:r>
        <w:rPr>
          <w:color w:val="3D3C3D"/>
        </w:rPr>
        <w:t>молока. Таким образом, несмотря на деградацию аграрной сферы, регион вносил значимый вклад в обеспечение потребностей фронта и тыла.</w:t>
      </w:r>
    </w:p>
    <w:p w:rsidR="000A5269" w:rsidRDefault="00B43DD3">
      <w:pPr>
        <w:pStyle w:val="a3"/>
        <w:ind w:left="641" w:right="368" w:firstLine="282"/>
      </w:pPr>
      <w:r>
        <w:rPr>
          <w:color w:val="3D3C3D"/>
        </w:rPr>
        <w:t>Вопрос о соотношении объективных факторов и управленческих</w:t>
      </w:r>
      <w:r>
        <w:rPr>
          <w:color w:val="3D3C3D"/>
          <w:spacing w:val="40"/>
        </w:rPr>
        <w:t xml:space="preserve"> </w:t>
      </w:r>
      <w:r>
        <w:rPr>
          <w:color w:val="3D3C3D"/>
        </w:rPr>
        <w:t>просчетов в деградации сельского хозяйства региона в военные годы (включая период административной принадлежности территории Челябинской области, на который пришелся наиболее резкий спад) до настоящего</w:t>
      </w:r>
      <w:r>
        <w:rPr>
          <w:color w:val="3D3C3D"/>
          <w:spacing w:val="56"/>
        </w:rPr>
        <w:t xml:space="preserve"> </w:t>
      </w:r>
      <w:r>
        <w:rPr>
          <w:color w:val="3D3C3D"/>
        </w:rPr>
        <w:t>времени</w:t>
      </w:r>
      <w:r>
        <w:rPr>
          <w:color w:val="3D3C3D"/>
          <w:spacing w:val="58"/>
        </w:rPr>
        <w:t xml:space="preserve"> </w:t>
      </w:r>
      <w:r>
        <w:rPr>
          <w:color w:val="3D3C3D"/>
        </w:rPr>
        <w:t>в</w:t>
      </w:r>
      <w:r>
        <w:rPr>
          <w:color w:val="3D3C3D"/>
          <w:spacing w:val="57"/>
        </w:rPr>
        <w:t xml:space="preserve"> </w:t>
      </w:r>
      <w:r>
        <w:rPr>
          <w:color w:val="3D3C3D"/>
        </w:rPr>
        <w:t>историографии</w:t>
      </w:r>
      <w:r>
        <w:rPr>
          <w:color w:val="3D3C3D"/>
          <w:spacing w:val="54"/>
        </w:rPr>
        <w:t xml:space="preserve"> </w:t>
      </w:r>
      <w:r>
        <w:rPr>
          <w:color w:val="3D3C3D"/>
        </w:rPr>
        <w:t>не</w:t>
      </w:r>
      <w:r>
        <w:rPr>
          <w:color w:val="3D3C3D"/>
          <w:spacing w:val="55"/>
        </w:rPr>
        <w:t xml:space="preserve"> </w:t>
      </w:r>
      <w:r>
        <w:rPr>
          <w:color w:val="3D3C3D"/>
        </w:rPr>
        <w:t>получил</w:t>
      </w:r>
      <w:r>
        <w:rPr>
          <w:color w:val="3D3C3D"/>
          <w:spacing w:val="57"/>
        </w:rPr>
        <w:t xml:space="preserve"> </w:t>
      </w:r>
      <w:r>
        <w:rPr>
          <w:color w:val="3D3C3D"/>
        </w:rPr>
        <w:t>должного</w:t>
      </w:r>
      <w:r>
        <w:rPr>
          <w:color w:val="3D3C3D"/>
          <w:spacing w:val="56"/>
        </w:rPr>
        <w:t xml:space="preserve"> </w:t>
      </w:r>
      <w:r>
        <w:rPr>
          <w:color w:val="3D3C3D"/>
        </w:rPr>
        <w:t>освещения</w:t>
      </w:r>
      <w:r>
        <w:rPr>
          <w:color w:val="3D3C3D"/>
          <w:spacing w:val="57"/>
        </w:rPr>
        <w:t xml:space="preserve"> </w:t>
      </w:r>
      <w:r>
        <w:rPr>
          <w:color w:val="3D3C3D"/>
          <w:spacing w:val="-5"/>
        </w:rPr>
        <w:t>и,</w:t>
      </w:r>
    </w:p>
    <w:p w:rsidR="000A5269" w:rsidRDefault="00B43DD3">
      <w:pPr>
        <w:pStyle w:val="a3"/>
        <w:spacing w:before="138"/>
        <w:jc w:val="left"/>
        <w:rPr>
          <w:sz w:val="20"/>
        </w:rPr>
      </w:pPr>
      <w:r>
        <w:rPr>
          <w:noProof/>
          <w:sz w:val="20"/>
          <w:lang w:eastAsia="ru-RU"/>
        </w:rPr>
        <mc:AlternateContent>
          <mc:Choice Requires="wps">
            <w:drawing>
              <wp:anchor distT="0" distB="0" distL="0" distR="0" simplePos="0" relativeHeight="487592448" behindDoc="1" locked="0" layoutInCell="1" allowOverlap="1">
                <wp:simplePos x="0" y="0"/>
                <wp:positionH relativeFrom="page">
                  <wp:posOffset>947585</wp:posOffset>
                </wp:positionH>
                <wp:positionV relativeFrom="paragraph">
                  <wp:posOffset>249495</wp:posOffset>
                </wp:positionV>
                <wp:extent cx="1824355" cy="9525"/>
                <wp:effectExtent l="0" t="0" r="0" b="0"/>
                <wp:wrapTopAndBottom/>
                <wp:docPr id="12" name="Graphic 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4355" cy="9525"/>
                        </a:xfrm>
                        <a:custGeom>
                          <a:avLst/>
                          <a:gdLst/>
                          <a:ahLst/>
                          <a:cxnLst/>
                          <a:rect l="l" t="t" r="r" b="b"/>
                          <a:pathLst>
                            <a:path w="1824355" h="9525">
                              <a:moveTo>
                                <a:pt x="1823885" y="0"/>
                              </a:moveTo>
                              <a:lnTo>
                                <a:pt x="0" y="0"/>
                              </a:lnTo>
                              <a:lnTo>
                                <a:pt x="0" y="9105"/>
                              </a:lnTo>
                              <a:lnTo>
                                <a:pt x="1823885" y="9105"/>
                              </a:lnTo>
                              <a:lnTo>
                                <a:pt x="1823885" y="0"/>
                              </a:lnTo>
                              <a:close/>
                            </a:path>
                          </a:pathLst>
                        </a:custGeom>
                        <a:solidFill>
                          <a:srgbClr val="3D3C3D"/>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74.612999pt;margin-top:19.64534pt;width:143.613pt;height:.71698pt;mso-position-horizontal-relative:page;mso-position-vertical-relative:paragraph;z-index:-15724032;mso-wrap-distance-left:0;mso-wrap-distance-right:0" id="docshape11" filled="true" fillcolor="#3d3c3d" stroked="false">
                <v:fill type="solid"/>
                <w10:wrap type="topAndBottom"/>
              </v:rect>
            </w:pict>
          </mc:Fallback>
        </mc:AlternateContent>
      </w:r>
    </w:p>
    <w:p w:rsidR="000A5269" w:rsidRDefault="00B43DD3">
      <w:pPr>
        <w:spacing w:before="94" w:line="276" w:lineRule="exact"/>
        <w:ind w:left="642"/>
        <w:rPr>
          <w:sz w:val="24"/>
        </w:rPr>
      </w:pPr>
      <w:r>
        <w:rPr>
          <w:color w:val="3D3C3D"/>
          <w:sz w:val="24"/>
          <w:vertAlign w:val="superscript"/>
        </w:rPr>
        <w:t>29</w:t>
      </w:r>
      <w:r>
        <w:rPr>
          <w:color w:val="3D3C3D"/>
          <w:spacing w:val="-6"/>
          <w:sz w:val="24"/>
        </w:rPr>
        <w:t xml:space="preserve"> </w:t>
      </w:r>
      <w:r>
        <w:rPr>
          <w:color w:val="3D3C3D"/>
          <w:sz w:val="24"/>
        </w:rPr>
        <w:t>Плотников</w:t>
      </w:r>
      <w:r>
        <w:rPr>
          <w:color w:val="3D3C3D"/>
          <w:spacing w:val="-6"/>
          <w:sz w:val="24"/>
        </w:rPr>
        <w:t xml:space="preserve"> </w:t>
      </w:r>
      <w:r>
        <w:rPr>
          <w:color w:val="3D3C3D"/>
          <w:sz w:val="24"/>
        </w:rPr>
        <w:t>И.Е.</w:t>
      </w:r>
      <w:r>
        <w:rPr>
          <w:color w:val="3D3C3D"/>
          <w:spacing w:val="-6"/>
          <w:sz w:val="24"/>
        </w:rPr>
        <w:t xml:space="preserve"> </w:t>
      </w:r>
      <w:r>
        <w:rPr>
          <w:color w:val="3D3C3D"/>
          <w:sz w:val="24"/>
        </w:rPr>
        <w:t>Цит.</w:t>
      </w:r>
      <w:r>
        <w:rPr>
          <w:color w:val="3D3C3D"/>
          <w:spacing w:val="-7"/>
          <w:sz w:val="24"/>
        </w:rPr>
        <w:t xml:space="preserve"> </w:t>
      </w:r>
      <w:r>
        <w:rPr>
          <w:color w:val="3D3C3D"/>
          <w:sz w:val="24"/>
        </w:rPr>
        <w:t>соч.</w:t>
      </w:r>
      <w:r>
        <w:rPr>
          <w:color w:val="3D3C3D"/>
          <w:spacing w:val="-7"/>
          <w:sz w:val="24"/>
        </w:rPr>
        <w:t xml:space="preserve"> </w:t>
      </w:r>
      <w:r>
        <w:rPr>
          <w:color w:val="3D3C3D"/>
          <w:sz w:val="24"/>
        </w:rPr>
        <w:t>С.</w:t>
      </w:r>
      <w:r>
        <w:rPr>
          <w:color w:val="3D3C3D"/>
          <w:spacing w:val="-7"/>
          <w:sz w:val="24"/>
        </w:rPr>
        <w:t xml:space="preserve"> </w:t>
      </w:r>
      <w:r>
        <w:rPr>
          <w:color w:val="3D3C3D"/>
          <w:spacing w:val="-5"/>
          <w:sz w:val="24"/>
        </w:rPr>
        <w:t>82.</w:t>
      </w:r>
    </w:p>
    <w:p w:rsidR="000A5269" w:rsidRDefault="00B43DD3">
      <w:pPr>
        <w:spacing w:line="275" w:lineRule="exact"/>
        <w:ind w:left="642"/>
        <w:rPr>
          <w:sz w:val="24"/>
        </w:rPr>
      </w:pPr>
      <w:r>
        <w:rPr>
          <w:color w:val="3D3C3D"/>
          <w:sz w:val="24"/>
          <w:vertAlign w:val="superscript"/>
        </w:rPr>
        <w:t>30</w:t>
      </w:r>
      <w:r>
        <w:rPr>
          <w:color w:val="3D3C3D"/>
          <w:spacing w:val="-5"/>
          <w:sz w:val="24"/>
        </w:rPr>
        <w:t xml:space="preserve"> </w:t>
      </w:r>
      <w:r>
        <w:rPr>
          <w:color w:val="3D3C3D"/>
          <w:sz w:val="24"/>
        </w:rPr>
        <w:t>Подливалов</w:t>
      </w:r>
      <w:r>
        <w:rPr>
          <w:color w:val="3D3C3D"/>
          <w:spacing w:val="-7"/>
          <w:sz w:val="24"/>
        </w:rPr>
        <w:t xml:space="preserve"> </w:t>
      </w:r>
      <w:r>
        <w:rPr>
          <w:color w:val="3D3C3D"/>
          <w:sz w:val="24"/>
        </w:rPr>
        <w:t>В.В.</w:t>
      </w:r>
      <w:r>
        <w:rPr>
          <w:color w:val="3D3C3D"/>
          <w:spacing w:val="-6"/>
          <w:sz w:val="24"/>
        </w:rPr>
        <w:t xml:space="preserve"> </w:t>
      </w:r>
      <w:r>
        <w:rPr>
          <w:color w:val="3D3C3D"/>
          <w:sz w:val="24"/>
        </w:rPr>
        <w:t>Цит.</w:t>
      </w:r>
      <w:r>
        <w:rPr>
          <w:color w:val="3D3C3D"/>
          <w:spacing w:val="-6"/>
          <w:sz w:val="24"/>
        </w:rPr>
        <w:t xml:space="preserve"> </w:t>
      </w:r>
      <w:r>
        <w:rPr>
          <w:color w:val="3D3C3D"/>
          <w:sz w:val="24"/>
        </w:rPr>
        <w:t>соч.</w:t>
      </w:r>
      <w:r>
        <w:rPr>
          <w:color w:val="3D3C3D"/>
          <w:spacing w:val="-7"/>
          <w:sz w:val="24"/>
        </w:rPr>
        <w:t xml:space="preserve"> </w:t>
      </w:r>
      <w:r>
        <w:rPr>
          <w:color w:val="3D3C3D"/>
          <w:sz w:val="24"/>
        </w:rPr>
        <w:t>С.</w:t>
      </w:r>
      <w:r>
        <w:rPr>
          <w:color w:val="3D3C3D"/>
          <w:spacing w:val="-6"/>
          <w:sz w:val="24"/>
        </w:rPr>
        <w:t xml:space="preserve"> </w:t>
      </w:r>
      <w:r>
        <w:rPr>
          <w:color w:val="3D3C3D"/>
          <w:spacing w:val="-5"/>
          <w:sz w:val="24"/>
        </w:rPr>
        <w:t>58.</w:t>
      </w:r>
    </w:p>
    <w:p w:rsidR="000A5269" w:rsidRDefault="00B43DD3">
      <w:pPr>
        <w:spacing w:line="275" w:lineRule="exact"/>
        <w:ind w:left="642"/>
        <w:rPr>
          <w:sz w:val="24"/>
        </w:rPr>
      </w:pPr>
      <w:r>
        <w:rPr>
          <w:color w:val="3D3C3D"/>
          <w:sz w:val="24"/>
          <w:vertAlign w:val="superscript"/>
        </w:rPr>
        <w:t>31</w:t>
      </w:r>
      <w:r>
        <w:rPr>
          <w:color w:val="3D3C3D"/>
          <w:spacing w:val="-4"/>
          <w:sz w:val="24"/>
        </w:rPr>
        <w:t xml:space="preserve"> </w:t>
      </w:r>
      <w:r>
        <w:rPr>
          <w:color w:val="3D3C3D"/>
          <w:sz w:val="24"/>
        </w:rPr>
        <w:t>Мотревич</w:t>
      </w:r>
      <w:r>
        <w:rPr>
          <w:color w:val="3D3C3D"/>
          <w:spacing w:val="-6"/>
          <w:sz w:val="24"/>
        </w:rPr>
        <w:t xml:space="preserve"> </w:t>
      </w:r>
      <w:r>
        <w:rPr>
          <w:color w:val="3D3C3D"/>
          <w:sz w:val="24"/>
        </w:rPr>
        <w:t>В.П.</w:t>
      </w:r>
      <w:r>
        <w:rPr>
          <w:color w:val="3D3C3D"/>
          <w:spacing w:val="-5"/>
          <w:sz w:val="24"/>
        </w:rPr>
        <w:t xml:space="preserve"> </w:t>
      </w:r>
      <w:r>
        <w:rPr>
          <w:color w:val="3D3C3D"/>
          <w:sz w:val="24"/>
        </w:rPr>
        <w:t>Цит.</w:t>
      </w:r>
      <w:r>
        <w:rPr>
          <w:color w:val="3D3C3D"/>
          <w:spacing w:val="-5"/>
          <w:sz w:val="24"/>
        </w:rPr>
        <w:t xml:space="preserve"> </w:t>
      </w:r>
      <w:r>
        <w:rPr>
          <w:color w:val="3D3C3D"/>
          <w:sz w:val="24"/>
        </w:rPr>
        <w:t>соч.</w:t>
      </w:r>
      <w:r>
        <w:rPr>
          <w:color w:val="3D3C3D"/>
          <w:spacing w:val="-6"/>
          <w:sz w:val="24"/>
        </w:rPr>
        <w:t xml:space="preserve"> </w:t>
      </w:r>
      <w:r>
        <w:rPr>
          <w:color w:val="3D3C3D"/>
          <w:sz w:val="24"/>
        </w:rPr>
        <w:t>С.</w:t>
      </w:r>
      <w:r>
        <w:rPr>
          <w:color w:val="3D3C3D"/>
          <w:spacing w:val="-5"/>
          <w:sz w:val="24"/>
        </w:rPr>
        <w:t xml:space="preserve"> </w:t>
      </w:r>
      <w:r>
        <w:rPr>
          <w:color w:val="3D3C3D"/>
          <w:spacing w:val="-4"/>
          <w:sz w:val="24"/>
        </w:rPr>
        <w:t>238.</w:t>
      </w:r>
    </w:p>
    <w:p w:rsidR="000A5269" w:rsidRDefault="00B43DD3">
      <w:pPr>
        <w:spacing w:line="275" w:lineRule="exact"/>
        <w:ind w:left="642"/>
        <w:rPr>
          <w:sz w:val="24"/>
        </w:rPr>
      </w:pPr>
      <w:r>
        <w:rPr>
          <w:color w:val="3D3C3D"/>
          <w:sz w:val="24"/>
          <w:vertAlign w:val="superscript"/>
        </w:rPr>
        <w:t>32</w:t>
      </w:r>
      <w:r>
        <w:rPr>
          <w:color w:val="3D3C3D"/>
          <w:spacing w:val="-5"/>
          <w:sz w:val="24"/>
        </w:rPr>
        <w:t xml:space="preserve"> </w:t>
      </w:r>
      <w:r>
        <w:rPr>
          <w:color w:val="3D3C3D"/>
          <w:sz w:val="24"/>
        </w:rPr>
        <w:t>Подливалов</w:t>
      </w:r>
      <w:r>
        <w:rPr>
          <w:color w:val="3D3C3D"/>
          <w:spacing w:val="-7"/>
          <w:sz w:val="24"/>
        </w:rPr>
        <w:t xml:space="preserve"> </w:t>
      </w:r>
      <w:r>
        <w:rPr>
          <w:color w:val="3D3C3D"/>
          <w:sz w:val="24"/>
        </w:rPr>
        <w:t>В.В.</w:t>
      </w:r>
      <w:r>
        <w:rPr>
          <w:color w:val="3D3C3D"/>
          <w:spacing w:val="-6"/>
          <w:sz w:val="24"/>
        </w:rPr>
        <w:t xml:space="preserve"> </w:t>
      </w:r>
      <w:r>
        <w:rPr>
          <w:color w:val="3D3C3D"/>
          <w:sz w:val="24"/>
        </w:rPr>
        <w:t>Цит.</w:t>
      </w:r>
      <w:r>
        <w:rPr>
          <w:color w:val="3D3C3D"/>
          <w:spacing w:val="-6"/>
          <w:sz w:val="24"/>
        </w:rPr>
        <w:t xml:space="preserve"> </w:t>
      </w:r>
      <w:r>
        <w:rPr>
          <w:color w:val="3D3C3D"/>
          <w:sz w:val="24"/>
        </w:rPr>
        <w:t>соч.</w:t>
      </w:r>
      <w:r>
        <w:rPr>
          <w:color w:val="3D3C3D"/>
          <w:spacing w:val="-7"/>
          <w:sz w:val="24"/>
        </w:rPr>
        <w:t xml:space="preserve"> </w:t>
      </w:r>
      <w:r>
        <w:rPr>
          <w:color w:val="3D3C3D"/>
          <w:sz w:val="24"/>
        </w:rPr>
        <w:t>С.</w:t>
      </w:r>
      <w:r>
        <w:rPr>
          <w:color w:val="3D3C3D"/>
          <w:spacing w:val="-6"/>
          <w:sz w:val="24"/>
        </w:rPr>
        <w:t xml:space="preserve"> </w:t>
      </w:r>
      <w:r>
        <w:rPr>
          <w:color w:val="3D3C3D"/>
          <w:spacing w:val="-5"/>
          <w:sz w:val="24"/>
        </w:rPr>
        <w:t>58.</w:t>
      </w:r>
    </w:p>
    <w:p w:rsidR="000A5269" w:rsidRDefault="00B43DD3">
      <w:pPr>
        <w:spacing w:line="276" w:lineRule="exact"/>
        <w:ind w:left="642"/>
        <w:rPr>
          <w:sz w:val="24"/>
        </w:rPr>
      </w:pPr>
      <w:r>
        <w:rPr>
          <w:color w:val="3D3C3D"/>
          <w:sz w:val="24"/>
          <w:vertAlign w:val="superscript"/>
        </w:rPr>
        <w:t>33</w:t>
      </w:r>
      <w:r>
        <w:rPr>
          <w:color w:val="3D3C3D"/>
          <w:spacing w:val="-3"/>
          <w:sz w:val="24"/>
        </w:rPr>
        <w:t xml:space="preserve"> </w:t>
      </w:r>
      <w:r>
        <w:rPr>
          <w:color w:val="3D3C3D"/>
          <w:sz w:val="24"/>
        </w:rPr>
        <w:t>Там</w:t>
      </w:r>
      <w:r>
        <w:rPr>
          <w:color w:val="3D3C3D"/>
          <w:spacing w:val="-5"/>
          <w:sz w:val="24"/>
        </w:rPr>
        <w:t xml:space="preserve"> </w:t>
      </w:r>
      <w:r>
        <w:rPr>
          <w:color w:val="3D3C3D"/>
          <w:sz w:val="24"/>
        </w:rPr>
        <w:t>же.</w:t>
      </w:r>
      <w:r>
        <w:rPr>
          <w:color w:val="3D3C3D"/>
          <w:spacing w:val="-4"/>
          <w:sz w:val="24"/>
        </w:rPr>
        <w:t xml:space="preserve"> </w:t>
      </w:r>
      <w:r>
        <w:rPr>
          <w:color w:val="3D3C3D"/>
          <w:sz w:val="24"/>
        </w:rPr>
        <w:t>С.</w:t>
      </w:r>
      <w:r>
        <w:rPr>
          <w:color w:val="3D3C3D"/>
          <w:spacing w:val="-3"/>
          <w:sz w:val="24"/>
        </w:rPr>
        <w:t xml:space="preserve"> </w:t>
      </w:r>
      <w:r>
        <w:rPr>
          <w:color w:val="3D3C3D"/>
          <w:spacing w:val="-5"/>
          <w:sz w:val="24"/>
        </w:rPr>
        <w:t>59.</w:t>
      </w:r>
    </w:p>
    <w:p w:rsidR="000A5269" w:rsidRDefault="000A5269">
      <w:pPr>
        <w:spacing w:line="276" w:lineRule="exact"/>
        <w:rPr>
          <w:sz w:val="24"/>
        </w:rPr>
        <w:sectPr w:rsidR="000A5269">
          <w:pgSz w:w="11910" w:h="16840"/>
          <w:pgMar w:top="1080" w:right="708" w:bottom="1180" w:left="850" w:header="0" w:footer="1054" w:gutter="0"/>
          <w:cols w:space="720"/>
        </w:sectPr>
      </w:pPr>
    </w:p>
    <w:p w:rsidR="000A5269" w:rsidRDefault="00B43DD3">
      <w:pPr>
        <w:pStyle w:val="a3"/>
        <w:spacing w:before="60"/>
        <w:ind w:left="240" w:right="770"/>
      </w:pPr>
      <w:r>
        <w:rPr>
          <w:color w:val="3D3C3D"/>
        </w:rPr>
        <w:lastRenderedPageBreak/>
        <w:t>более того, не был предметом специального исследования. Между тем всестороннее изучение данной проблемы требует комплексного анализа широкого круга обстоятельств социального, административного и экономического характера. В рамках настоящего введения этот вопрос будет рассмотрен на последующих страницах в самом общем виде.</w:t>
      </w:r>
    </w:p>
    <w:p w:rsidR="000A5269" w:rsidRDefault="00B43DD3">
      <w:pPr>
        <w:pStyle w:val="4"/>
        <w:numPr>
          <w:ilvl w:val="0"/>
          <w:numId w:val="89"/>
        </w:numPr>
        <w:tabs>
          <w:tab w:val="left" w:pos="279"/>
        </w:tabs>
        <w:spacing w:before="322"/>
        <w:ind w:left="279" w:right="534" w:hanging="279"/>
        <w:jc w:val="center"/>
      </w:pPr>
      <w:bookmarkStart w:id="3" w:name="_TOC_250078"/>
      <w:r>
        <w:rPr>
          <w:color w:val="3D3C3D"/>
        </w:rPr>
        <w:t>2.</w:t>
      </w:r>
      <w:r>
        <w:rPr>
          <w:color w:val="3D3C3D"/>
          <w:spacing w:val="-7"/>
        </w:rPr>
        <w:t xml:space="preserve"> </w:t>
      </w:r>
      <w:r>
        <w:rPr>
          <w:color w:val="3D3C3D"/>
        </w:rPr>
        <w:t>Управление</w:t>
      </w:r>
      <w:r>
        <w:rPr>
          <w:color w:val="3D3C3D"/>
          <w:spacing w:val="-5"/>
        </w:rPr>
        <w:t xml:space="preserve"> </w:t>
      </w:r>
      <w:r>
        <w:rPr>
          <w:color w:val="3D3C3D"/>
        </w:rPr>
        <w:t>и</w:t>
      </w:r>
      <w:r>
        <w:rPr>
          <w:color w:val="3D3C3D"/>
          <w:spacing w:val="-9"/>
        </w:rPr>
        <w:t xml:space="preserve"> </w:t>
      </w:r>
      <w:r>
        <w:rPr>
          <w:color w:val="3D3C3D"/>
        </w:rPr>
        <w:t>социальное</w:t>
      </w:r>
      <w:r>
        <w:rPr>
          <w:color w:val="3D3C3D"/>
          <w:spacing w:val="-5"/>
        </w:rPr>
        <w:t xml:space="preserve"> </w:t>
      </w:r>
      <w:bookmarkEnd w:id="3"/>
      <w:r>
        <w:rPr>
          <w:color w:val="3D3C3D"/>
          <w:spacing w:val="-2"/>
        </w:rPr>
        <w:t>состояние</w:t>
      </w:r>
    </w:p>
    <w:p w:rsidR="000A5269" w:rsidRDefault="00B43DD3">
      <w:pPr>
        <w:pStyle w:val="a3"/>
        <w:spacing w:before="317"/>
        <w:ind w:left="240" w:right="771" w:firstLine="282"/>
      </w:pPr>
      <w:r>
        <w:rPr>
          <w:color w:val="3D3C3D"/>
        </w:rPr>
        <w:t>Производственный аспект функционирования региона в военный период, как ранее упоминалось, изучен достаточно обстоятельно. Безусловно, и в этой сфере для историков остаются нерешенные задачи, однако уже накопленный массив знаний позволяет в значительной мере реконструировать общее представление о происходивших процессах.</w:t>
      </w:r>
    </w:p>
    <w:p w:rsidR="000A5269" w:rsidRDefault="00B43DD3">
      <w:pPr>
        <w:pStyle w:val="a3"/>
        <w:ind w:left="240" w:right="765" w:firstLine="282"/>
      </w:pPr>
      <w:r>
        <w:rPr>
          <w:color w:val="3D3C3D"/>
        </w:rPr>
        <w:t>К сожалению, этого нельзя сказать о социальной жизни региона в ее целостности, включая отношения различных социальных групп и, особенно, систему управления. Последняя в постсоветский период фактически не исследовалась, а в советской историографии внимание сосредотачивалось на руководящей роли партии, освещавшейся апологетически.</w:t>
      </w:r>
    </w:p>
    <w:p w:rsidR="000A5269" w:rsidRDefault="00B43DD3">
      <w:pPr>
        <w:pStyle w:val="a3"/>
        <w:ind w:left="241" w:right="771" w:firstLine="282"/>
      </w:pPr>
      <w:r>
        <w:rPr>
          <w:color w:val="3D3C3D"/>
        </w:rPr>
        <w:t>Отдельные аспекты социальной сферы — здравоохранение, образование, уровень и условия жизни — нашли отражение в ряде статей и разделов монографий. Однако существующие работы имеют фрагментарный характер и не позволяют составить аналитически обоснованную и внутренне связную научную модель происходивших изменений. В связи с этим представленное далее рассмотрение вопросов управления и социального состояния носит во многом предварительный и проблемно-постановочный характер.</w:t>
      </w:r>
    </w:p>
    <w:p w:rsidR="000A5269" w:rsidRDefault="00B43DD3">
      <w:pPr>
        <w:pStyle w:val="a3"/>
        <w:ind w:left="240" w:right="774" w:firstLine="282"/>
      </w:pPr>
      <w:r>
        <w:rPr>
          <w:color w:val="3D3C3D"/>
        </w:rPr>
        <w:t>Поскольку,</w:t>
      </w:r>
      <w:r>
        <w:rPr>
          <w:color w:val="3D3C3D"/>
          <w:spacing w:val="-1"/>
        </w:rPr>
        <w:t xml:space="preserve"> </w:t>
      </w:r>
      <w:r>
        <w:rPr>
          <w:color w:val="3D3C3D"/>
        </w:rPr>
        <w:t>как уже было</w:t>
      </w:r>
      <w:r>
        <w:rPr>
          <w:color w:val="3D3C3D"/>
          <w:spacing w:val="-1"/>
        </w:rPr>
        <w:t xml:space="preserve"> </w:t>
      </w:r>
      <w:r>
        <w:rPr>
          <w:color w:val="3D3C3D"/>
        </w:rPr>
        <w:t>отмечено,</w:t>
      </w:r>
      <w:r>
        <w:rPr>
          <w:color w:val="3D3C3D"/>
          <w:spacing w:val="-2"/>
        </w:rPr>
        <w:t xml:space="preserve"> </w:t>
      </w:r>
      <w:r>
        <w:rPr>
          <w:color w:val="3D3C3D"/>
        </w:rPr>
        <w:t>решением</w:t>
      </w:r>
      <w:r>
        <w:rPr>
          <w:color w:val="3D3C3D"/>
          <w:spacing w:val="-2"/>
        </w:rPr>
        <w:t xml:space="preserve"> </w:t>
      </w:r>
      <w:r>
        <w:rPr>
          <w:color w:val="3D3C3D"/>
        </w:rPr>
        <w:t>ЦК</w:t>
      </w:r>
      <w:r>
        <w:rPr>
          <w:color w:val="3D3C3D"/>
          <w:spacing w:val="-1"/>
        </w:rPr>
        <w:t xml:space="preserve"> </w:t>
      </w:r>
      <w:r>
        <w:rPr>
          <w:color w:val="3D3C3D"/>
        </w:rPr>
        <w:t>ВКП(б)</w:t>
      </w:r>
      <w:r>
        <w:rPr>
          <w:color w:val="3D3C3D"/>
          <w:spacing w:val="-2"/>
        </w:rPr>
        <w:t xml:space="preserve"> </w:t>
      </w:r>
      <w:r>
        <w:rPr>
          <w:color w:val="3D3C3D"/>
        </w:rPr>
        <w:t>10</w:t>
      </w:r>
      <w:r>
        <w:rPr>
          <w:color w:val="3D3C3D"/>
          <w:spacing w:val="-2"/>
        </w:rPr>
        <w:t xml:space="preserve"> </w:t>
      </w:r>
      <w:r>
        <w:rPr>
          <w:color w:val="3D3C3D"/>
        </w:rPr>
        <w:t>февраля</w:t>
      </w:r>
      <w:r>
        <w:rPr>
          <w:color w:val="3D3C3D"/>
          <w:spacing w:val="-2"/>
        </w:rPr>
        <w:t xml:space="preserve"> </w:t>
      </w:r>
      <w:r>
        <w:rPr>
          <w:color w:val="3D3C3D"/>
        </w:rPr>
        <w:t>1945 года руководство Курганской областью было признано неудовлетворительным, представляется целесообразным начать анализ системы управления с обращения к содержанию критики, озвученной на Партконференции Ф. Козловым от имени ЦК.</w:t>
      </w:r>
    </w:p>
    <w:p w:rsidR="000A5269" w:rsidRDefault="00B43DD3">
      <w:pPr>
        <w:pStyle w:val="a3"/>
        <w:ind w:left="240" w:right="768" w:firstLine="352"/>
      </w:pPr>
      <w:r>
        <w:rPr>
          <w:color w:val="3D3C3D"/>
        </w:rPr>
        <w:t>«Крупнейшими недостатками в работе Курганского обкома партии – отметил он - является забвение коллективности руководства, без чего немыслима плодотворная работа партийной организации. Обком партии был слабо связан и мало работает с активом. Пленумы райкомов, горкома проводятся редко. Еще реже созывались партийные активы. В 1944 году</w:t>
      </w:r>
      <w:r>
        <w:rPr>
          <w:color w:val="3D3C3D"/>
          <w:spacing w:val="40"/>
        </w:rPr>
        <w:t xml:space="preserve"> </w:t>
      </w:r>
      <w:r>
        <w:rPr>
          <w:color w:val="3D3C3D"/>
        </w:rPr>
        <w:t xml:space="preserve">было всего два собрания областного партийного актива. В Курганском горкоме партии в 1944 году пленум не созывался в течение 9 месяцев. За это же время в 20 райкомах проведено только по два пленума. При таком положении не создаются условия партийному активу высказывать свои мнения, по-деловому критиковать и обсуждать работу партийной </w:t>
      </w:r>
      <w:r>
        <w:rPr>
          <w:color w:val="3D3C3D"/>
          <w:spacing w:val="-2"/>
        </w:rPr>
        <w:t>организации»</w:t>
      </w:r>
      <w:r>
        <w:rPr>
          <w:color w:val="3D3C3D"/>
          <w:spacing w:val="-2"/>
          <w:vertAlign w:val="superscript"/>
        </w:rPr>
        <w:t>34</w:t>
      </w:r>
      <w:r>
        <w:rPr>
          <w:color w:val="3D3C3D"/>
          <w:spacing w:val="-2"/>
        </w:rPr>
        <w:t>.</w:t>
      </w:r>
    </w:p>
    <w:p w:rsidR="000A5269" w:rsidRDefault="00B43DD3">
      <w:pPr>
        <w:pStyle w:val="a3"/>
        <w:ind w:left="241" w:right="772" w:firstLine="282"/>
      </w:pPr>
      <w:r>
        <w:rPr>
          <w:color w:val="3D3C3D"/>
        </w:rPr>
        <w:t>В отношении данной оценки следует отметить, что ни коллективность руководства,</w:t>
      </w:r>
      <w:r>
        <w:rPr>
          <w:color w:val="3D3C3D"/>
          <w:spacing w:val="66"/>
        </w:rPr>
        <w:t xml:space="preserve"> </w:t>
      </w:r>
      <w:r>
        <w:rPr>
          <w:color w:val="3D3C3D"/>
        </w:rPr>
        <w:t>ни</w:t>
      </w:r>
      <w:r>
        <w:rPr>
          <w:color w:val="3D3C3D"/>
          <w:spacing w:val="67"/>
        </w:rPr>
        <w:t xml:space="preserve"> </w:t>
      </w:r>
      <w:r>
        <w:rPr>
          <w:color w:val="3D3C3D"/>
        </w:rPr>
        <w:t>критика</w:t>
      </w:r>
      <w:r>
        <w:rPr>
          <w:color w:val="3D3C3D"/>
          <w:spacing w:val="67"/>
        </w:rPr>
        <w:t xml:space="preserve"> </w:t>
      </w:r>
      <w:r>
        <w:rPr>
          <w:color w:val="3D3C3D"/>
        </w:rPr>
        <w:t>«снизу»,</w:t>
      </w:r>
      <w:r>
        <w:rPr>
          <w:color w:val="3D3C3D"/>
          <w:spacing w:val="66"/>
        </w:rPr>
        <w:t xml:space="preserve"> </w:t>
      </w:r>
      <w:r>
        <w:rPr>
          <w:color w:val="3D3C3D"/>
        </w:rPr>
        <w:t>мягко</w:t>
      </w:r>
      <w:r>
        <w:rPr>
          <w:color w:val="3D3C3D"/>
          <w:spacing w:val="67"/>
        </w:rPr>
        <w:t xml:space="preserve"> </w:t>
      </w:r>
      <w:r>
        <w:rPr>
          <w:color w:val="3D3C3D"/>
        </w:rPr>
        <w:t>говоря,</w:t>
      </w:r>
      <w:r>
        <w:rPr>
          <w:color w:val="3D3C3D"/>
          <w:spacing w:val="64"/>
        </w:rPr>
        <w:t xml:space="preserve"> </w:t>
      </w:r>
      <w:r>
        <w:rPr>
          <w:color w:val="3D3C3D"/>
        </w:rPr>
        <w:t>не</w:t>
      </w:r>
      <w:r>
        <w:rPr>
          <w:color w:val="3D3C3D"/>
          <w:spacing w:val="63"/>
        </w:rPr>
        <w:t xml:space="preserve"> </w:t>
      </w:r>
      <w:r>
        <w:rPr>
          <w:color w:val="3D3C3D"/>
        </w:rPr>
        <w:t>были</w:t>
      </w:r>
      <w:r>
        <w:rPr>
          <w:color w:val="3D3C3D"/>
          <w:spacing w:val="67"/>
        </w:rPr>
        <w:t xml:space="preserve"> </w:t>
      </w:r>
      <w:r>
        <w:rPr>
          <w:color w:val="3D3C3D"/>
        </w:rPr>
        <w:t>характерны</w:t>
      </w:r>
      <w:r>
        <w:rPr>
          <w:color w:val="3D3C3D"/>
          <w:spacing w:val="66"/>
        </w:rPr>
        <w:t xml:space="preserve"> </w:t>
      </w:r>
      <w:r>
        <w:rPr>
          <w:color w:val="3D3C3D"/>
          <w:spacing w:val="-5"/>
        </w:rPr>
        <w:t>для</w:t>
      </w:r>
    </w:p>
    <w:p w:rsidR="000A5269" w:rsidRDefault="00B43DD3">
      <w:pPr>
        <w:pStyle w:val="a3"/>
        <w:spacing w:before="2"/>
        <w:jc w:val="left"/>
        <w:rPr>
          <w:sz w:val="16"/>
        </w:rPr>
      </w:pPr>
      <w:r>
        <w:rPr>
          <w:noProof/>
          <w:sz w:val="16"/>
          <w:lang w:eastAsia="ru-RU"/>
        </w:rPr>
        <mc:AlternateContent>
          <mc:Choice Requires="wps">
            <w:drawing>
              <wp:anchor distT="0" distB="0" distL="0" distR="0" simplePos="0" relativeHeight="487592960" behindDoc="1" locked="0" layoutInCell="1" allowOverlap="1">
                <wp:simplePos x="0" y="0"/>
                <wp:positionH relativeFrom="page">
                  <wp:posOffset>692912</wp:posOffset>
                </wp:positionH>
                <wp:positionV relativeFrom="paragraph">
                  <wp:posOffset>133829</wp:posOffset>
                </wp:positionV>
                <wp:extent cx="1824355" cy="9525"/>
                <wp:effectExtent l="0" t="0" r="0" b="0"/>
                <wp:wrapTopAndBottom/>
                <wp:docPr id="13" name="Graphic 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4355" cy="9525"/>
                        </a:xfrm>
                        <a:custGeom>
                          <a:avLst/>
                          <a:gdLst/>
                          <a:ahLst/>
                          <a:cxnLst/>
                          <a:rect l="l" t="t" r="r" b="b"/>
                          <a:pathLst>
                            <a:path w="1824355" h="9525">
                              <a:moveTo>
                                <a:pt x="1823885" y="0"/>
                              </a:moveTo>
                              <a:lnTo>
                                <a:pt x="0" y="0"/>
                              </a:lnTo>
                              <a:lnTo>
                                <a:pt x="0" y="9109"/>
                              </a:lnTo>
                              <a:lnTo>
                                <a:pt x="1823885" y="9109"/>
                              </a:lnTo>
                              <a:lnTo>
                                <a:pt x="1823885" y="0"/>
                              </a:lnTo>
                              <a:close/>
                            </a:path>
                          </a:pathLst>
                        </a:custGeom>
                        <a:solidFill>
                          <a:srgbClr val="3D3C3D"/>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54.560001pt;margin-top:10.537765pt;width:143.613pt;height:.71729pt;mso-position-horizontal-relative:page;mso-position-vertical-relative:paragraph;z-index:-15723520;mso-wrap-distance-left:0;mso-wrap-distance-right:0" id="docshape12" filled="true" fillcolor="#3d3c3d" stroked="false">
                <v:fill type="solid"/>
                <w10:wrap type="topAndBottom"/>
              </v:rect>
            </w:pict>
          </mc:Fallback>
        </mc:AlternateContent>
      </w:r>
    </w:p>
    <w:p w:rsidR="000A5269" w:rsidRDefault="00B43DD3">
      <w:pPr>
        <w:spacing w:before="94"/>
        <w:ind w:left="241"/>
        <w:rPr>
          <w:sz w:val="24"/>
        </w:rPr>
      </w:pPr>
      <w:r>
        <w:rPr>
          <w:color w:val="3D3C3D"/>
          <w:sz w:val="24"/>
          <w:vertAlign w:val="superscript"/>
        </w:rPr>
        <w:t>34</w:t>
      </w:r>
      <w:r>
        <w:rPr>
          <w:color w:val="3D3C3D"/>
          <w:spacing w:val="-4"/>
          <w:sz w:val="24"/>
        </w:rPr>
        <w:t xml:space="preserve"> </w:t>
      </w:r>
      <w:r>
        <w:rPr>
          <w:color w:val="3D3C3D"/>
          <w:sz w:val="24"/>
        </w:rPr>
        <w:t>ГАСПИКО.</w:t>
      </w:r>
      <w:r>
        <w:rPr>
          <w:color w:val="3D3C3D"/>
          <w:spacing w:val="-5"/>
          <w:sz w:val="24"/>
        </w:rPr>
        <w:t xml:space="preserve"> </w:t>
      </w:r>
      <w:r>
        <w:rPr>
          <w:color w:val="3D3C3D"/>
          <w:sz w:val="24"/>
        </w:rPr>
        <w:t>Ф.</w:t>
      </w:r>
      <w:r>
        <w:rPr>
          <w:color w:val="3D3C3D"/>
          <w:spacing w:val="-5"/>
          <w:sz w:val="24"/>
        </w:rPr>
        <w:t xml:space="preserve"> </w:t>
      </w:r>
      <w:r>
        <w:rPr>
          <w:color w:val="3D3C3D"/>
          <w:sz w:val="24"/>
        </w:rPr>
        <w:t>166.</w:t>
      </w:r>
      <w:r>
        <w:rPr>
          <w:color w:val="3D3C3D"/>
          <w:spacing w:val="-6"/>
          <w:sz w:val="24"/>
        </w:rPr>
        <w:t xml:space="preserve"> </w:t>
      </w:r>
      <w:r>
        <w:rPr>
          <w:color w:val="3D3C3D"/>
          <w:sz w:val="24"/>
        </w:rPr>
        <w:t>Оп.</w:t>
      </w:r>
      <w:r>
        <w:rPr>
          <w:color w:val="3D3C3D"/>
          <w:spacing w:val="-5"/>
          <w:sz w:val="24"/>
        </w:rPr>
        <w:t xml:space="preserve"> </w:t>
      </w:r>
      <w:r>
        <w:rPr>
          <w:color w:val="3D3C3D"/>
          <w:sz w:val="24"/>
        </w:rPr>
        <w:t>3.</w:t>
      </w:r>
      <w:r>
        <w:rPr>
          <w:color w:val="3D3C3D"/>
          <w:spacing w:val="-5"/>
          <w:sz w:val="24"/>
        </w:rPr>
        <w:t xml:space="preserve"> </w:t>
      </w:r>
      <w:r>
        <w:rPr>
          <w:color w:val="3D3C3D"/>
          <w:sz w:val="24"/>
        </w:rPr>
        <w:t>Д.</w:t>
      </w:r>
      <w:r>
        <w:rPr>
          <w:color w:val="3D3C3D"/>
          <w:spacing w:val="-5"/>
          <w:sz w:val="24"/>
        </w:rPr>
        <w:t xml:space="preserve"> </w:t>
      </w:r>
      <w:r>
        <w:rPr>
          <w:color w:val="3D3C3D"/>
          <w:sz w:val="24"/>
        </w:rPr>
        <w:t>2.</w:t>
      </w:r>
      <w:r>
        <w:rPr>
          <w:color w:val="3D3C3D"/>
          <w:spacing w:val="-6"/>
          <w:sz w:val="24"/>
        </w:rPr>
        <w:t xml:space="preserve"> </w:t>
      </w:r>
      <w:r>
        <w:rPr>
          <w:color w:val="3D3C3D"/>
          <w:sz w:val="24"/>
        </w:rPr>
        <w:t>Л.</w:t>
      </w:r>
      <w:r>
        <w:rPr>
          <w:color w:val="3D3C3D"/>
          <w:spacing w:val="-4"/>
          <w:sz w:val="24"/>
        </w:rPr>
        <w:t xml:space="preserve"> </w:t>
      </w:r>
      <w:r>
        <w:rPr>
          <w:color w:val="3D3C3D"/>
          <w:spacing w:val="-5"/>
          <w:sz w:val="24"/>
        </w:rPr>
        <w:t>55.</w:t>
      </w:r>
    </w:p>
    <w:p w:rsidR="000A5269" w:rsidRDefault="000A5269">
      <w:pPr>
        <w:rPr>
          <w:sz w:val="24"/>
        </w:rPr>
        <w:sectPr w:rsidR="000A5269">
          <w:pgSz w:w="11910" w:h="16840"/>
          <w:pgMar w:top="1080" w:right="708" w:bottom="1180" w:left="850" w:header="0" w:footer="1054" w:gutter="0"/>
          <w:cols w:space="720"/>
        </w:sectPr>
      </w:pPr>
    </w:p>
    <w:p w:rsidR="000A5269" w:rsidRDefault="00B43DD3">
      <w:pPr>
        <w:pStyle w:val="a3"/>
        <w:spacing w:before="60"/>
        <w:ind w:left="642" w:right="368" w:hanging="1"/>
      </w:pPr>
      <w:r>
        <w:rPr>
          <w:color w:val="3D3C3D"/>
        </w:rPr>
        <w:lastRenderedPageBreak/>
        <w:t>партийной жизни и в довоенное время. В условиях же войны государство предприняло</w:t>
      </w:r>
      <w:r>
        <w:rPr>
          <w:color w:val="3D3C3D"/>
          <w:spacing w:val="18"/>
        </w:rPr>
        <w:t xml:space="preserve"> </w:t>
      </w:r>
      <w:r>
        <w:rPr>
          <w:color w:val="3D3C3D"/>
        </w:rPr>
        <w:t>значительное</w:t>
      </w:r>
      <w:r>
        <w:rPr>
          <w:color w:val="3D3C3D"/>
          <w:spacing w:val="16"/>
        </w:rPr>
        <w:t xml:space="preserve"> </w:t>
      </w:r>
      <w:r>
        <w:rPr>
          <w:color w:val="3D3C3D"/>
        </w:rPr>
        <w:t>ужесточение</w:t>
      </w:r>
      <w:r>
        <w:rPr>
          <w:color w:val="3D3C3D"/>
          <w:spacing w:val="17"/>
        </w:rPr>
        <w:t xml:space="preserve"> </w:t>
      </w:r>
      <w:r>
        <w:rPr>
          <w:color w:val="3D3C3D"/>
        </w:rPr>
        <w:t>управленческих</w:t>
      </w:r>
      <w:r>
        <w:rPr>
          <w:color w:val="3D3C3D"/>
          <w:spacing w:val="18"/>
        </w:rPr>
        <w:t xml:space="preserve"> </w:t>
      </w:r>
      <w:r>
        <w:rPr>
          <w:color w:val="3D3C3D"/>
        </w:rPr>
        <w:t>практик.</w:t>
      </w:r>
      <w:r>
        <w:rPr>
          <w:color w:val="3D3C3D"/>
          <w:spacing w:val="17"/>
        </w:rPr>
        <w:t xml:space="preserve"> </w:t>
      </w:r>
      <w:r>
        <w:rPr>
          <w:color w:val="3D3C3D"/>
        </w:rPr>
        <w:t>Указом</w:t>
      </w:r>
      <w:r>
        <w:rPr>
          <w:color w:val="3D3C3D"/>
          <w:spacing w:val="18"/>
        </w:rPr>
        <w:t xml:space="preserve"> </w:t>
      </w:r>
      <w:r>
        <w:rPr>
          <w:color w:val="3D3C3D"/>
          <w:spacing w:val="-5"/>
        </w:rPr>
        <w:t>от</w:t>
      </w:r>
    </w:p>
    <w:p w:rsidR="000A5269" w:rsidRDefault="00B43DD3">
      <w:pPr>
        <w:pStyle w:val="a3"/>
        <w:ind w:left="641" w:right="368"/>
      </w:pPr>
      <w:r>
        <w:rPr>
          <w:color w:val="3D3C3D"/>
        </w:rPr>
        <w:t>22 июня 1941 года «О военном положении» военным властям было предоставлено право привлекать граждан к трудовой повинности. Указ от 26 июня 1941 года расширил полномочия директоров предприятий по установлению сверхурочного времени работы до трех часов в день, отменил отпуска. Указ от 13 февраля 1942 года ввел обязательную трудовую мобилизацию городского населения: мужчин от 16 до 55 лет и женщин от 16 до 45 лет. Колхозное законодательство также ужесточилось: был повышен минимальный объем обязательных трудодней (120 в год для взрослых, 50 — для подростков от 12 лет), а за неисполнение нормы без уважительной причины предусматривались исправительные работы. Председатели колхозов, не передавшие нарушителей в суд, также подлежали ответственности. Кроме того, значительно усилилась уголовная ответственность за нарушение трудовой дисциплины. Страна, включая ее тыловые регионы, превращалась в единый военный лагерь, и в этом контексте трудно представить себе более неадекватную претензию, чем прозвучавшее обвинение в отсутствии внутрипартийной демократии и свободы слова.</w:t>
      </w:r>
    </w:p>
    <w:p w:rsidR="000A5269" w:rsidRDefault="00B43DD3">
      <w:pPr>
        <w:pStyle w:val="a3"/>
        <w:spacing w:line="305" w:lineRule="exact"/>
        <w:ind w:left="924"/>
      </w:pPr>
      <w:r>
        <w:rPr>
          <w:color w:val="3D3C3D"/>
        </w:rPr>
        <w:t>Вот</w:t>
      </w:r>
      <w:r>
        <w:rPr>
          <w:color w:val="3D3C3D"/>
          <w:spacing w:val="14"/>
        </w:rPr>
        <w:t xml:space="preserve"> </w:t>
      </w:r>
      <w:r>
        <w:rPr>
          <w:color w:val="3D3C3D"/>
        </w:rPr>
        <w:t>еще</w:t>
      </w:r>
      <w:r>
        <w:rPr>
          <w:color w:val="3D3C3D"/>
          <w:spacing w:val="16"/>
        </w:rPr>
        <w:t xml:space="preserve"> </w:t>
      </w:r>
      <w:r>
        <w:rPr>
          <w:color w:val="3D3C3D"/>
        </w:rPr>
        <w:t>один</w:t>
      </w:r>
      <w:r>
        <w:rPr>
          <w:color w:val="3D3C3D"/>
          <w:spacing w:val="20"/>
        </w:rPr>
        <w:t xml:space="preserve"> </w:t>
      </w:r>
      <w:r>
        <w:rPr>
          <w:color w:val="3D3C3D"/>
        </w:rPr>
        <w:t>«ударный»</w:t>
      </w:r>
      <w:r>
        <w:rPr>
          <w:color w:val="3D3C3D"/>
          <w:spacing w:val="15"/>
        </w:rPr>
        <w:t xml:space="preserve"> </w:t>
      </w:r>
      <w:r>
        <w:rPr>
          <w:color w:val="3D3C3D"/>
        </w:rPr>
        <w:t>момент</w:t>
      </w:r>
      <w:r>
        <w:rPr>
          <w:color w:val="3D3C3D"/>
          <w:spacing w:val="14"/>
        </w:rPr>
        <w:t xml:space="preserve"> </w:t>
      </w:r>
      <w:r>
        <w:rPr>
          <w:color w:val="3D3C3D"/>
        </w:rPr>
        <w:t>критики:</w:t>
      </w:r>
      <w:r>
        <w:rPr>
          <w:color w:val="3D3C3D"/>
          <w:spacing w:val="22"/>
        </w:rPr>
        <w:t xml:space="preserve"> </w:t>
      </w:r>
      <w:r>
        <w:rPr>
          <w:color w:val="3D3C3D"/>
        </w:rPr>
        <w:t>«Центральный</w:t>
      </w:r>
      <w:r>
        <w:rPr>
          <w:color w:val="3D3C3D"/>
          <w:spacing w:val="16"/>
        </w:rPr>
        <w:t xml:space="preserve"> </w:t>
      </w:r>
      <w:r>
        <w:rPr>
          <w:color w:val="3D3C3D"/>
        </w:rPr>
        <w:t>комитет</w:t>
      </w:r>
      <w:r>
        <w:rPr>
          <w:color w:val="3D3C3D"/>
          <w:spacing w:val="15"/>
        </w:rPr>
        <w:t xml:space="preserve"> </w:t>
      </w:r>
      <w:r>
        <w:rPr>
          <w:color w:val="3D3C3D"/>
          <w:spacing w:val="-2"/>
        </w:rPr>
        <w:t>партии</w:t>
      </w:r>
    </w:p>
    <w:p w:rsidR="000A5269" w:rsidRDefault="00B43DD3">
      <w:pPr>
        <w:pStyle w:val="a3"/>
        <w:spacing w:before="1"/>
        <w:ind w:left="642" w:right="368"/>
      </w:pPr>
      <w:r>
        <w:rPr>
          <w:color w:val="3D3C3D"/>
        </w:rPr>
        <w:t>обращал внимание обкома партии и тов. Тетюшева на негодный стиль руководства, выражающийся в грубости, администрировании и избиении кадров. Достаточно сказать что только в период хлебозаготовок 1944 года обком ВКП(б) наложил партийное взыскание на 86 руководящих работников районов, из них: на 17 секретарей райкомов партии, 16 председателей райисполкома,</w:t>
      </w:r>
      <w:r>
        <w:rPr>
          <w:color w:val="3D3C3D"/>
          <w:spacing w:val="-3"/>
        </w:rPr>
        <w:t xml:space="preserve"> </w:t>
      </w:r>
      <w:r>
        <w:rPr>
          <w:color w:val="3D3C3D"/>
        </w:rPr>
        <w:t>12</w:t>
      </w:r>
      <w:r>
        <w:rPr>
          <w:color w:val="3D3C3D"/>
          <w:spacing w:val="-4"/>
        </w:rPr>
        <w:t xml:space="preserve"> </w:t>
      </w:r>
      <w:r>
        <w:rPr>
          <w:color w:val="3D3C3D"/>
        </w:rPr>
        <w:t>райуполнаркомзагов,</w:t>
      </w:r>
      <w:r>
        <w:rPr>
          <w:color w:val="3D3C3D"/>
          <w:spacing w:val="-5"/>
        </w:rPr>
        <w:t xml:space="preserve"> </w:t>
      </w:r>
      <w:r>
        <w:rPr>
          <w:color w:val="3D3C3D"/>
        </w:rPr>
        <w:t>10</w:t>
      </w:r>
      <w:r>
        <w:rPr>
          <w:color w:val="3D3C3D"/>
          <w:spacing w:val="-4"/>
        </w:rPr>
        <w:t xml:space="preserve"> </w:t>
      </w:r>
      <w:r>
        <w:rPr>
          <w:color w:val="3D3C3D"/>
        </w:rPr>
        <w:t>директоров</w:t>
      </w:r>
      <w:r>
        <w:rPr>
          <w:color w:val="3D3C3D"/>
          <w:spacing w:val="-3"/>
        </w:rPr>
        <w:t xml:space="preserve"> </w:t>
      </w:r>
      <w:r>
        <w:rPr>
          <w:color w:val="3D3C3D"/>
        </w:rPr>
        <w:t>МТС</w:t>
      </w:r>
      <w:r>
        <w:rPr>
          <w:color w:val="3D3C3D"/>
          <w:spacing w:val="-3"/>
        </w:rPr>
        <w:t xml:space="preserve"> </w:t>
      </w:r>
      <w:r>
        <w:rPr>
          <w:color w:val="3D3C3D"/>
        </w:rPr>
        <w:t>и</w:t>
      </w:r>
      <w:r>
        <w:rPr>
          <w:color w:val="3D3C3D"/>
          <w:spacing w:val="-4"/>
        </w:rPr>
        <w:t xml:space="preserve"> </w:t>
      </w:r>
      <w:r>
        <w:rPr>
          <w:color w:val="3D3C3D"/>
        </w:rPr>
        <w:t>совхозов»</w:t>
      </w:r>
      <w:r>
        <w:rPr>
          <w:color w:val="3D3C3D"/>
          <w:vertAlign w:val="superscript"/>
        </w:rPr>
        <w:t>35</w:t>
      </w:r>
      <w:r>
        <w:rPr>
          <w:color w:val="3D3C3D"/>
        </w:rPr>
        <w:t>.</w:t>
      </w:r>
      <w:r>
        <w:rPr>
          <w:color w:val="3D3C3D"/>
          <w:spacing w:val="-3"/>
        </w:rPr>
        <w:t xml:space="preserve"> </w:t>
      </w:r>
      <w:r>
        <w:rPr>
          <w:color w:val="3D3C3D"/>
        </w:rPr>
        <w:t>«В 1944 году осуждено 102 председателя колхоза. За период хлебозаготовок в прошлом году привлечено к судебной ответственности 132 председателя колхоза...»</w:t>
      </w:r>
      <w:r>
        <w:rPr>
          <w:color w:val="3D3C3D"/>
          <w:vertAlign w:val="superscript"/>
        </w:rPr>
        <w:t>36</w:t>
      </w:r>
      <w:r>
        <w:rPr>
          <w:color w:val="3D3C3D"/>
        </w:rPr>
        <w:t>. «Подмена воспитательной работы администрированием</w:t>
      </w:r>
      <w:r>
        <w:rPr>
          <w:color w:val="3D3C3D"/>
          <w:spacing w:val="40"/>
        </w:rPr>
        <w:t xml:space="preserve"> </w:t>
      </w:r>
      <w:r>
        <w:rPr>
          <w:color w:val="3D3C3D"/>
        </w:rPr>
        <w:t>привела к тому, что за 2 года в области осуждено за не выработку минимума трудодней 4623 колхозника»</w:t>
      </w:r>
      <w:r>
        <w:rPr>
          <w:color w:val="3D3C3D"/>
          <w:vertAlign w:val="superscript"/>
        </w:rPr>
        <w:t>37</w:t>
      </w:r>
      <w:r>
        <w:rPr>
          <w:color w:val="3D3C3D"/>
        </w:rPr>
        <w:t>.</w:t>
      </w:r>
    </w:p>
    <w:p w:rsidR="000A5269" w:rsidRDefault="00B43DD3">
      <w:pPr>
        <w:pStyle w:val="a3"/>
        <w:ind w:left="641" w:right="371" w:firstLine="282"/>
      </w:pPr>
      <w:r>
        <w:rPr>
          <w:color w:val="3D3C3D"/>
        </w:rPr>
        <w:t>Эта критика выглядит обоснованной лишь до тех пор, пока не возникает закономерный вопрос: а были ли в арсенале областного руководства другие механизмы</w:t>
      </w:r>
      <w:r>
        <w:rPr>
          <w:color w:val="3D3C3D"/>
          <w:spacing w:val="24"/>
        </w:rPr>
        <w:t xml:space="preserve">  </w:t>
      </w:r>
      <w:r>
        <w:rPr>
          <w:color w:val="3D3C3D"/>
        </w:rPr>
        <w:t>воздействия</w:t>
      </w:r>
      <w:r>
        <w:rPr>
          <w:color w:val="3D3C3D"/>
          <w:spacing w:val="25"/>
        </w:rPr>
        <w:t xml:space="preserve">  </w:t>
      </w:r>
      <w:r>
        <w:rPr>
          <w:color w:val="3D3C3D"/>
        </w:rPr>
        <w:t>в</w:t>
      </w:r>
      <w:r>
        <w:rPr>
          <w:color w:val="3D3C3D"/>
          <w:spacing w:val="24"/>
        </w:rPr>
        <w:t xml:space="preserve">  </w:t>
      </w:r>
      <w:r>
        <w:rPr>
          <w:color w:val="3D3C3D"/>
        </w:rPr>
        <w:t>экстремальных</w:t>
      </w:r>
      <w:r>
        <w:rPr>
          <w:color w:val="3D3C3D"/>
          <w:spacing w:val="24"/>
        </w:rPr>
        <w:t xml:space="preserve">  </w:t>
      </w:r>
      <w:r>
        <w:rPr>
          <w:color w:val="3D3C3D"/>
        </w:rPr>
        <w:t>условиях,</w:t>
      </w:r>
      <w:r>
        <w:rPr>
          <w:color w:val="3D3C3D"/>
          <w:spacing w:val="23"/>
        </w:rPr>
        <w:t xml:space="preserve">  </w:t>
      </w:r>
      <w:r>
        <w:rPr>
          <w:color w:val="3D3C3D"/>
        </w:rPr>
        <w:t>когда</w:t>
      </w:r>
      <w:r>
        <w:rPr>
          <w:color w:val="3D3C3D"/>
          <w:spacing w:val="24"/>
        </w:rPr>
        <w:t xml:space="preserve">  </w:t>
      </w:r>
      <w:r>
        <w:rPr>
          <w:color w:val="3D3C3D"/>
        </w:rPr>
        <w:t>имели</w:t>
      </w:r>
      <w:r>
        <w:rPr>
          <w:color w:val="3D3C3D"/>
          <w:spacing w:val="23"/>
        </w:rPr>
        <w:t xml:space="preserve">  </w:t>
      </w:r>
      <w:r>
        <w:rPr>
          <w:color w:val="3D3C3D"/>
          <w:spacing w:val="-2"/>
        </w:rPr>
        <w:t>место</w:t>
      </w:r>
    </w:p>
    <w:p w:rsidR="000A5269" w:rsidRDefault="00B43DD3">
      <w:pPr>
        <w:pStyle w:val="a3"/>
        <w:ind w:left="642" w:right="370"/>
      </w:pPr>
      <w:r>
        <w:rPr>
          <w:color w:val="3D3C3D"/>
        </w:rPr>
        <w:t>«мизерная оплата трудодня, отчуждение крестьянина от земли и его фактическое закрепощение»</w:t>
      </w:r>
      <w:r>
        <w:rPr>
          <w:color w:val="3D3C3D"/>
          <w:vertAlign w:val="superscript"/>
        </w:rPr>
        <w:t>38</w:t>
      </w:r>
      <w:r>
        <w:rPr>
          <w:color w:val="3D3C3D"/>
        </w:rPr>
        <w:t>, а также и некоторые иные обстоятельства, о которых речь впереди.</w:t>
      </w:r>
    </w:p>
    <w:p w:rsidR="000A5269" w:rsidRDefault="000A5269">
      <w:pPr>
        <w:pStyle w:val="a3"/>
        <w:jc w:val="left"/>
        <w:rPr>
          <w:sz w:val="20"/>
        </w:rPr>
      </w:pPr>
    </w:p>
    <w:p w:rsidR="000A5269" w:rsidRDefault="000A5269">
      <w:pPr>
        <w:pStyle w:val="a3"/>
        <w:jc w:val="left"/>
        <w:rPr>
          <w:sz w:val="20"/>
        </w:rPr>
      </w:pPr>
    </w:p>
    <w:p w:rsidR="000A5269" w:rsidRDefault="00B43DD3">
      <w:pPr>
        <w:pStyle w:val="a3"/>
        <w:spacing w:before="63"/>
        <w:jc w:val="left"/>
        <w:rPr>
          <w:sz w:val="20"/>
        </w:rPr>
      </w:pPr>
      <w:r>
        <w:rPr>
          <w:noProof/>
          <w:sz w:val="20"/>
          <w:lang w:eastAsia="ru-RU"/>
        </w:rPr>
        <mc:AlternateContent>
          <mc:Choice Requires="wps">
            <w:drawing>
              <wp:anchor distT="0" distB="0" distL="0" distR="0" simplePos="0" relativeHeight="487593472" behindDoc="1" locked="0" layoutInCell="1" allowOverlap="1">
                <wp:simplePos x="0" y="0"/>
                <wp:positionH relativeFrom="page">
                  <wp:posOffset>947585</wp:posOffset>
                </wp:positionH>
                <wp:positionV relativeFrom="paragraph">
                  <wp:posOffset>201451</wp:posOffset>
                </wp:positionV>
                <wp:extent cx="1824355" cy="9525"/>
                <wp:effectExtent l="0" t="0" r="0" b="0"/>
                <wp:wrapTopAndBottom/>
                <wp:docPr id="14" name="Graphic 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4355" cy="9525"/>
                        </a:xfrm>
                        <a:custGeom>
                          <a:avLst/>
                          <a:gdLst/>
                          <a:ahLst/>
                          <a:cxnLst/>
                          <a:rect l="l" t="t" r="r" b="b"/>
                          <a:pathLst>
                            <a:path w="1824355" h="9525">
                              <a:moveTo>
                                <a:pt x="1823885" y="0"/>
                              </a:moveTo>
                              <a:lnTo>
                                <a:pt x="0" y="0"/>
                              </a:lnTo>
                              <a:lnTo>
                                <a:pt x="0" y="9105"/>
                              </a:lnTo>
                              <a:lnTo>
                                <a:pt x="1823885" y="9105"/>
                              </a:lnTo>
                              <a:lnTo>
                                <a:pt x="1823885" y="0"/>
                              </a:lnTo>
                              <a:close/>
                            </a:path>
                          </a:pathLst>
                        </a:custGeom>
                        <a:solidFill>
                          <a:srgbClr val="3D3C3D"/>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74.612999pt;margin-top:15.862355pt;width:143.613pt;height:.71698pt;mso-position-horizontal-relative:page;mso-position-vertical-relative:paragraph;z-index:-15723008;mso-wrap-distance-left:0;mso-wrap-distance-right:0" id="docshape13" filled="true" fillcolor="#3d3c3d" stroked="false">
                <v:fill type="solid"/>
                <w10:wrap type="topAndBottom"/>
              </v:rect>
            </w:pict>
          </mc:Fallback>
        </mc:AlternateContent>
      </w:r>
    </w:p>
    <w:p w:rsidR="000A5269" w:rsidRDefault="00B43DD3">
      <w:pPr>
        <w:spacing w:before="94" w:line="276" w:lineRule="exact"/>
        <w:ind w:left="642"/>
        <w:jc w:val="both"/>
        <w:rPr>
          <w:sz w:val="24"/>
        </w:rPr>
      </w:pPr>
      <w:r>
        <w:rPr>
          <w:color w:val="3D3C3D"/>
          <w:sz w:val="24"/>
          <w:vertAlign w:val="superscript"/>
        </w:rPr>
        <w:t>35</w:t>
      </w:r>
      <w:r>
        <w:rPr>
          <w:color w:val="3D3C3D"/>
          <w:spacing w:val="-4"/>
          <w:sz w:val="24"/>
        </w:rPr>
        <w:t xml:space="preserve"> </w:t>
      </w:r>
      <w:r>
        <w:rPr>
          <w:color w:val="3D3C3D"/>
          <w:sz w:val="24"/>
        </w:rPr>
        <w:t>ГАСПИКО.</w:t>
      </w:r>
      <w:r>
        <w:rPr>
          <w:color w:val="3D3C3D"/>
          <w:spacing w:val="-6"/>
          <w:sz w:val="24"/>
        </w:rPr>
        <w:t xml:space="preserve"> </w:t>
      </w:r>
      <w:r>
        <w:rPr>
          <w:color w:val="3D3C3D"/>
          <w:sz w:val="24"/>
        </w:rPr>
        <w:t>Ф.</w:t>
      </w:r>
      <w:r>
        <w:rPr>
          <w:color w:val="3D3C3D"/>
          <w:spacing w:val="-6"/>
          <w:sz w:val="24"/>
        </w:rPr>
        <w:t xml:space="preserve"> </w:t>
      </w:r>
      <w:r>
        <w:rPr>
          <w:color w:val="3D3C3D"/>
          <w:sz w:val="24"/>
        </w:rPr>
        <w:t>166.</w:t>
      </w:r>
      <w:r>
        <w:rPr>
          <w:color w:val="3D3C3D"/>
          <w:spacing w:val="-6"/>
          <w:sz w:val="24"/>
        </w:rPr>
        <w:t xml:space="preserve"> </w:t>
      </w:r>
      <w:r>
        <w:rPr>
          <w:color w:val="3D3C3D"/>
          <w:sz w:val="24"/>
        </w:rPr>
        <w:t>Оп.</w:t>
      </w:r>
      <w:r>
        <w:rPr>
          <w:color w:val="3D3C3D"/>
          <w:spacing w:val="-6"/>
          <w:sz w:val="24"/>
        </w:rPr>
        <w:t xml:space="preserve"> </w:t>
      </w:r>
      <w:r>
        <w:rPr>
          <w:color w:val="3D3C3D"/>
          <w:sz w:val="24"/>
        </w:rPr>
        <w:t>3.</w:t>
      </w:r>
      <w:r>
        <w:rPr>
          <w:color w:val="3D3C3D"/>
          <w:spacing w:val="-6"/>
          <w:sz w:val="24"/>
        </w:rPr>
        <w:t xml:space="preserve"> </w:t>
      </w:r>
      <w:r>
        <w:rPr>
          <w:color w:val="3D3C3D"/>
          <w:sz w:val="24"/>
        </w:rPr>
        <w:t>Д.</w:t>
      </w:r>
      <w:r>
        <w:rPr>
          <w:color w:val="3D3C3D"/>
          <w:spacing w:val="-6"/>
          <w:sz w:val="24"/>
        </w:rPr>
        <w:t xml:space="preserve"> </w:t>
      </w:r>
      <w:r>
        <w:rPr>
          <w:color w:val="3D3C3D"/>
          <w:sz w:val="24"/>
        </w:rPr>
        <w:t>2.</w:t>
      </w:r>
      <w:r>
        <w:rPr>
          <w:color w:val="3D3C3D"/>
          <w:spacing w:val="-5"/>
          <w:sz w:val="24"/>
        </w:rPr>
        <w:t xml:space="preserve"> </w:t>
      </w:r>
      <w:r>
        <w:rPr>
          <w:color w:val="3D3C3D"/>
          <w:sz w:val="24"/>
        </w:rPr>
        <w:t>Л.</w:t>
      </w:r>
      <w:r>
        <w:rPr>
          <w:color w:val="3D3C3D"/>
          <w:spacing w:val="-6"/>
          <w:sz w:val="24"/>
        </w:rPr>
        <w:t xml:space="preserve"> </w:t>
      </w:r>
      <w:r>
        <w:rPr>
          <w:color w:val="3D3C3D"/>
          <w:sz w:val="24"/>
        </w:rPr>
        <w:t>53-</w:t>
      </w:r>
      <w:r>
        <w:rPr>
          <w:color w:val="3D3C3D"/>
          <w:spacing w:val="-5"/>
          <w:sz w:val="24"/>
        </w:rPr>
        <w:t>54.</w:t>
      </w:r>
    </w:p>
    <w:p w:rsidR="000A5269" w:rsidRDefault="00B43DD3">
      <w:pPr>
        <w:spacing w:line="275" w:lineRule="exact"/>
        <w:ind w:left="642"/>
        <w:jc w:val="both"/>
        <w:rPr>
          <w:sz w:val="24"/>
        </w:rPr>
      </w:pPr>
      <w:r>
        <w:rPr>
          <w:color w:val="3D3C3D"/>
          <w:sz w:val="24"/>
          <w:vertAlign w:val="superscript"/>
        </w:rPr>
        <w:t>36</w:t>
      </w:r>
      <w:r>
        <w:rPr>
          <w:color w:val="3D3C3D"/>
          <w:spacing w:val="-3"/>
          <w:sz w:val="24"/>
        </w:rPr>
        <w:t xml:space="preserve"> </w:t>
      </w:r>
      <w:r>
        <w:rPr>
          <w:color w:val="3D3C3D"/>
          <w:sz w:val="24"/>
        </w:rPr>
        <w:t>Там</w:t>
      </w:r>
      <w:r>
        <w:rPr>
          <w:color w:val="3D3C3D"/>
          <w:spacing w:val="-5"/>
          <w:sz w:val="24"/>
        </w:rPr>
        <w:t xml:space="preserve"> </w:t>
      </w:r>
      <w:r>
        <w:rPr>
          <w:color w:val="3D3C3D"/>
          <w:sz w:val="24"/>
        </w:rPr>
        <w:t>же.</w:t>
      </w:r>
      <w:r>
        <w:rPr>
          <w:color w:val="3D3C3D"/>
          <w:spacing w:val="-5"/>
          <w:sz w:val="24"/>
        </w:rPr>
        <w:t xml:space="preserve"> </w:t>
      </w:r>
      <w:r>
        <w:rPr>
          <w:color w:val="3D3C3D"/>
          <w:sz w:val="24"/>
        </w:rPr>
        <w:t>Л.</w:t>
      </w:r>
      <w:r>
        <w:rPr>
          <w:color w:val="3D3C3D"/>
          <w:spacing w:val="-3"/>
          <w:sz w:val="24"/>
        </w:rPr>
        <w:t xml:space="preserve"> </w:t>
      </w:r>
      <w:r>
        <w:rPr>
          <w:color w:val="3D3C3D"/>
          <w:spacing w:val="-5"/>
          <w:sz w:val="24"/>
        </w:rPr>
        <w:t>66.</w:t>
      </w:r>
    </w:p>
    <w:p w:rsidR="000A5269" w:rsidRDefault="00B43DD3">
      <w:pPr>
        <w:spacing w:line="275" w:lineRule="exact"/>
        <w:ind w:left="642"/>
        <w:jc w:val="both"/>
        <w:rPr>
          <w:sz w:val="24"/>
        </w:rPr>
      </w:pPr>
      <w:r>
        <w:rPr>
          <w:color w:val="3D3C3D"/>
          <w:sz w:val="24"/>
          <w:vertAlign w:val="superscript"/>
        </w:rPr>
        <w:t>37</w:t>
      </w:r>
      <w:r>
        <w:rPr>
          <w:color w:val="3D3C3D"/>
          <w:spacing w:val="-3"/>
          <w:sz w:val="24"/>
        </w:rPr>
        <w:t xml:space="preserve"> </w:t>
      </w:r>
      <w:r>
        <w:rPr>
          <w:color w:val="3D3C3D"/>
          <w:sz w:val="24"/>
        </w:rPr>
        <w:t>Там</w:t>
      </w:r>
      <w:r>
        <w:rPr>
          <w:color w:val="3D3C3D"/>
          <w:spacing w:val="-5"/>
          <w:sz w:val="24"/>
        </w:rPr>
        <w:t xml:space="preserve"> </w:t>
      </w:r>
      <w:r>
        <w:rPr>
          <w:color w:val="3D3C3D"/>
          <w:sz w:val="24"/>
        </w:rPr>
        <w:t>же.</w:t>
      </w:r>
      <w:r>
        <w:rPr>
          <w:color w:val="3D3C3D"/>
          <w:spacing w:val="-5"/>
          <w:sz w:val="24"/>
        </w:rPr>
        <w:t xml:space="preserve"> </w:t>
      </w:r>
      <w:r>
        <w:rPr>
          <w:color w:val="3D3C3D"/>
          <w:sz w:val="24"/>
        </w:rPr>
        <w:t>Л.</w:t>
      </w:r>
      <w:r>
        <w:rPr>
          <w:color w:val="3D3C3D"/>
          <w:spacing w:val="-3"/>
          <w:sz w:val="24"/>
        </w:rPr>
        <w:t xml:space="preserve"> </w:t>
      </w:r>
      <w:r>
        <w:rPr>
          <w:color w:val="3D3C3D"/>
          <w:spacing w:val="-5"/>
          <w:sz w:val="24"/>
        </w:rPr>
        <w:t>68.</w:t>
      </w:r>
    </w:p>
    <w:p w:rsidR="000A5269" w:rsidRDefault="00B43DD3">
      <w:pPr>
        <w:ind w:left="642" w:right="376"/>
        <w:jc w:val="both"/>
        <w:rPr>
          <w:sz w:val="24"/>
        </w:rPr>
      </w:pPr>
      <w:r>
        <w:rPr>
          <w:color w:val="3D3C3D"/>
          <w:sz w:val="24"/>
          <w:vertAlign w:val="superscript"/>
        </w:rPr>
        <w:t>38</w:t>
      </w:r>
      <w:r>
        <w:rPr>
          <w:color w:val="3D3C3D"/>
          <w:sz w:val="24"/>
        </w:rPr>
        <w:t xml:space="preserve"> Мотревич В.П. Вклад в Победу: сельское хозяйство Урала в годы Великой Отечественной войны Екатеринбург: ООО Универсальная Типография «Альфа Принт», 2021. С. 230.</w:t>
      </w:r>
    </w:p>
    <w:p w:rsidR="000A5269" w:rsidRDefault="000A5269">
      <w:pPr>
        <w:jc w:val="both"/>
        <w:rPr>
          <w:sz w:val="24"/>
        </w:rPr>
        <w:sectPr w:rsidR="000A5269">
          <w:pgSz w:w="11910" w:h="16840"/>
          <w:pgMar w:top="1080" w:right="708" w:bottom="1180" w:left="850" w:header="0" w:footer="1054" w:gutter="0"/>
          <w:cols w:space="720"/>
        </w:sectPr>
      </w:pPr>
    </w:p>
    <w:p w:rsidR="000A5269" w:rsidRDefault="00B43DD3">
      <w:pPr>
        <w:pStyle w:val="a3"/>
        <w:spacing w:before="60"/>
        <w:ind w:left="523"/>
      </w:pPr>
      <w:r>
        <w:rPr>
          <w:color w:val="3D3C3D"/>
        </w:rPr>
        <w:lastRenderedPageBreak/>
        <w:t>Описываемые</w:t>
      </w:r>
      <w:r>
        <w:rPr>
          <w:color w:val="3D3C3D"/>
          <w:spacing w:val="19"/>
        </w:rPr>
        <w:t xml:space="preserve"> </w:t>
      </w:r>
      <w:r>
        <w:rPr>
          <w:color w:val="3D3C3D"/>
        </w:rPr>
        <w:t>Козловым</w:t>
      </w:r>
      <w:r>
        <w:rPr>
          <w:color w:val="3D3C3D"/>
          <w:spacing w:val="20"/>
        </w:rPr>
        <w:t xml:space="preserve"> </w:t>
      </w:r>
      <w:r>
        <w:rPr>
          <w:color w:val="3D3C3D"/>
        </w:rPr>
        <w:t>методы</w:t>
      </w:r>
      <w:r>
        <w:rPr>
          <w:color w:val="3D3C3D"/>
          <w:spacing w:val="23"/>
        </w:rPr>
        <w:t xml:space="preserve"> </w:t>
      </w:r>
      <w:r>
        <w:rPr>
          <w:color w:val="3D3C3D"/>
        </w:rPr>
        <w:t>управления</w:t>
      </w:r>
      <w:r>
        <w:rPr>
          <w:color w:val="3D3C3D"/>
          <w:spacing w:val="21"/>
        </w:rPr>
        <w:t xml:space="preserve"> </w:t>
      </w:r>
      <w:r>
        <w:rPr>
          <w:color w:val="3D3C3D"/>
        </w:rPr>
        <w:t>имели</w:t>
      </w:r>
      <w:r>
        <w:rPr>
          <w:color w:val="3D3C3D"/>
          <w:spacing w:val="22"/>
        </w:rPr>
        <w:t xml:space="preserve"> </w:t>
      </w:r>
      <w:r>
        <w:rPr>
          <w:color w:val="3D3C3D"/>
        </w:rPr>
        <w:t>место</w:t>
      </w:r>
      <w:r>
        <w:rPr>
          <w:color w:val="3D3C3D"/>
          <w:spacing w:val="20"/>
        </w:rPr>
        <w:t xml:space="preserve"> </w:t>
      </w:r>
      <w:r>
        <w:rPr>
          <w:color w:val="3D3C3D"/>
        </w:rPr>
        <w:t>по</w:t>
      </w:r>
      <w:r>
        <w:rPr>
          <w:color w:val="3D3C3D"/>
          <w:spacing w:val="23"/>
        </w:rPr>
        <w:t xml:space="preserve"> </w:t>
      </w:r>
      <w:r>
        <w:rPr>
          <w:color w:val="3D3C3D"/>
        </w:rPr>
        <w:t>всей</w:t>
      </w:r>
      <w:r>
        <w:rPr>
          <w:color w:val="3D3C3D"/>
          <w:spacing w:val="23"/>
        </w:rPr>
        <w:t xml:space="preserve"> </w:t>
      </w:r>
      <w:r>
        <w:rPr>
          <w:color w:val="3D3C3D"/>
          <w:spacing w:val="-2"/>
        </w:rPr>
        <w:t>стране:</w:t>
      </w:r>
    </w:p>
    <w:p w:rsidR="000A5269" w:rsidRDefault="00B43DD3">
      <w:pPr>
        <w:pStyle w:val="a3"/>
        <w:spacing w:before="1"/>
        <w:ind w:left="241" w:right="769"/>
      </w:pPr>
      <w:r>
        <w:rPr>
          <w:color w:val="3D3C3D"/>
        </w:rPr>
        <w:t>«В условиях войны,</w:t>
      </w:r>
      <w:r>
        <w:rPr>
          <w:color w:val="3D3C3D"/>
          <w:spacing w:val="-2"/>
        </w:rPr>
        <w:t xml:space="preserve"> </w:t>
      </w:r>
      <w:r>
        <w:rPr>
          <w:color w:val="3D3C3D"/>
        </w:rPr>
        <w:t>когда экономические стимулы в сфере</w:t>
      </w:r>
      <w:r>
        <w:rPr>
          <w:color w:val="3D3C3D"/>
          <w:spacing w:val="-2"/>
        </w:rPr>
        <w:t xml:space="preserve"> </w:t>
      </w:r>
      <w:r>
        <w:rPr>
          <w:color w:val="3D3C3D"/>
        </w:rPr>
        <w:t>производства еще более ослабли, административный нажим на сельчан, наоборот, усилился»</w:t>
      </w:r>
      <w:r>
        <w:rPr>
          <w:color w:val="3D3C3D"/>
          <w:vertAlign w:val="superscript"/>
        </w:rPr>
        <w:t>39</w:t>
      </w:r>
      <w:r>
        <w:rPr>
          <w:color w:val="3D3C3D"/>
        </w:rPr>
        <w:t>. Те же явления мы обнаруживаем и в соседних регионах. В Свердловской области «в 16 районах было проверено 287 колхозов. В результате в июле 1942 г. за невыработку обязательного минимума трудодней в них были привлечены к ответственности 789 человек... за июнь 1942 г. в Башнаркомюст, по данным 82 судебных участков, поступило 796 следственных</w:t>
      </w:r>
      <w:r>
        <w:rPr>
          <w:color w:val="3D3C3D"/>
          <w:spacing w:val="26"/>
        </w:rPr>
        <w:t xml:space="preserve"> </w:t>
      </w:r>
      <w:r>
        <w:rPr>
          <w:color w:val="3D3C3D"/>
        </w:rPr>
        <w:t>дел.</w:t>
      </w:r>
      <w:r>
        <w:rPr>
          <w:color w:val="3D3C3D"/>
          <w:spacing w:val="26"/>
        </w:rPr>
        <w:t xml:space="preserve"> </w:t>
      </w:r>
      <w:r>
        <w:rPr>
          <w:color w:val="3D3C3D"/>
        </w:rPr>
        <w:t>Всего</w:t>
      </w:r>
      <w:r>
        <w:rPr>
          <w:color w:val="3D3C3D"/>
          <w:spacing w:val="26"/>
        </w:rPr>
        <w:t xml:space="preserve"> </w:t>
      </w:r>
      <w:r>
        <w:rPr>
          <w:color w:val="3D3C3D"/>
        </w:rPr>
        <w:t>осуждено</w:t>
      </w:r>
      <w:r>
        <w:rPr>
          <w:color w:val="3D3C3D"/>
          <w:spacing w:val="27"/>
        </w:rPr>
        <w:t xml:space="preserve"> </w:t>
      </w:r>
      <w:r>
        <w:rPr>
          <w:color w:val="3D3C3D"/>
        </w:rPr>
        <w:t>за</w:t>
      </w:r>
      <w:r>
        <w:rPr>
          <w:color w:val="3D3C3D"/>
          <w:spacing w:val="24"/>
        </w:rPr>
        <w:t xml:space="preserve"> </w:t>
      </w:r>
      <w:r>
        <w:rPr>
          <w:color w:val="3D3C3D"/>
        </w:rPr>
        <w:t>этот</w:t>
      </w:r>
      <w:r>
        <w:rPr>
          <w:color w:val="3D3C3D"/>
          <w:spacing w:val="27"/>
        </w:rPr>
        <w:t xml:space="preserve"> </w:t>
      </w:r>
      <w:r>
        <w:rPr>
          <w:color w:val="3D3C3D"/>
        </w:rPr>
        <w:t>месяц</w:t>
      </w:r>
      <w:r>
        <w:rPr>
          <w:color w:val="3D3C3D"/>
          <w:spacing w:val="25"/>
        </w:rPr>
        <w:t xml:space="preserve"> </w:t>
      </w:r>
      <w:r>
        <w:rPr>
          <w:color w:val="3D3C3D"/>
        </w:rPr>
        <w:t>473</w:t>
      </w:r>
      <w:r>
        <w:rPr>
          <w:color w:val="3D3C3D"/>
          <w:spacing w:val="25"/>
        </w:rPr>
        <w:t xml:space="preserve"> </w:t>
      </w:r>
      <w:r>
        <w:rPr>
          <w:color w:val="3D3C3D"/>
        </w:rPr>
        <w:t>человека»</w:t>
      </w:r>
      <w:r>
        <w:rPr>
          <w:color w:val="3D3C3D"/>
          <w:vertAlign w:val="superscript"/>
        </w:rPr>
        <w:t>40</w:t>
      </w:r>
      <w:r>
        <w:rPr>
          <w:color w:val="3D3C3D"/>
        </w:rPr>
        <w:t>.</w:t>
      </w:r>
      <w:r>
        <w:rPr>
          <w:color w:val="3D3C3D"/>
          <w:spacing w:val="26"/>
        </w:rPr>
        <w:t xml:space="preserve"> </w:t>
      </w:r>
      <w:r>
        <w:rPr>
          <w:color w:val="3D3C3D"/>
        </w:rPr>
        <w:t>При</w:t>
      </w:r>
      <w:r>
        <w:rPr>
          <w:color w:val="3D3C3D"/>
          <w:spacing w:val="27"/>
        </w:rPr>
        <w:t xml:space="preserve"> </w:t>
      </w:r>
      <w:r>
        <w:rPr>
          <w:color w:val="3D3C3D"/>
          <w:spacing w:val="-4"/>
        </w:rPr>
        <w:t>этом</w:t>
      </w:r>
    </w:p>
    <w:p w:rsidR="000A5269" w:rsidRDefault="00B43DD3">
      <w:pPr>
        <w:pStyle w:val="a3"/>
        <w:ind w:left="241" w:right="771"/>
      </w:pPr>
      <w:r>
        <w:rPr>
          <w:color w:val="3D3C3D"/>
        </w:rPr>
        <w:t>«в годы войны жесткие административные меры, а часто и уголовное преследование</w:t>
      </w:r>
      <w:r>
        <w:rPr>
          <w:color w:val="3D3C3D"/>
          <w:spacing w:val="-8"/>
        </w:rPr>
        <w:t xml:space="preserve"> </w:t>
      </w:r>
      <w:r>
        <w:rPr>
          <w:color w:val="3D3C3D"/>
        </w:rPr>
        <w:t>распространялись</w:t>
      </w:r>
      <w:r>
        <w:rPr>
          <w:color w:val="3D3C3D"/>
          <w:spacing w:val="-6"/>
        </w:rPr>
        <w:t xml:space="preserve"> </w:t>
      </w:r>
      <w:r>
        <w:rPr>
          <w:color w:val="3D3C3D"/>
        </w:rPr>
        <w:t>не</w:t>
      </w:r>
      <w:r>
        <w:rPr>
          <w:color w:val="3D3C3D"/>
          <w:spacing w:val="-2"/>
        </w:rPr>
        <w:t xml:space="preserve"> </w:t>
      </w:r>
      <w:r>
        <w:rPr>
          <w:color w:val="3D3C3D"/>
        </w:rPr>
        <w:t>только</w:t>
      </w:r>
      <w:r>
        <w:rPr>
          <w:color w:val="3D3C3D"/>
          <w:spacing w:val="-4"/>
        </w:rPr>
        <w:t xml:space="preserve"> </w:t>
      </w:r>
      <w:r>
        <w:rPr>
          <w:color w:val="3D3C3D"/>
        </w:rPr>
        <w:t>на</w:t>
      </w:r>
      <w:r>
        <w:rPr>
          <w:color w:val="3D3C3D"/>
          <w:spacing w:val="-5"/>
        </w:rPr>
        <w:t xml:space="preserve"> </w:t>
      </w:r>
      <w:r>
        <w:rPr>
          <w:color w:val="3D3C3D"/>
        </w:rPr>
        <w:t>рядовых</w:t>
      </w:r>
      <w:r>
        <w:rPr>
          <w:color w:val="3D3C3D"/>
          <w:spacing w:val="-4"/>
        </w:rPr>
        <w:t xml:space="preserve"> </w:t>
      </w:r>
      <w:r>
        <w:rPr>
          <w:color w:val="3D3C3D"/>
        </w:rPr>
        <w:t>колхозников,</w:t>
      </w:r>
      <w:r>
        <w:rPr>
          <w:color w:val="3D3C3D"/>
          <w:spacing w:val="-5"/>
        </w:rPr>
        <w:t xml:space="preserve"> </w:t>
      </w:r>
      <w:r>
        <w:rPr>
          <w:color w:val="3D3C3D"/>
        </w:rPr>
        <w:t>рабочих совхозов и МТС, но и на руководителей сельхозпредприятий»</w:t>
      </w:r>
      <w:r>
        <w:rPr>
          <w:color w:val="3D3C3D"/>
          <w:vertAlign w:val="superscript"/>
        </w:rPr>
        <w:t>41</w:t>
      </w:r>
      <w:r>
        <w:rPr>
          <w:color w:val="3D3C3D"/>
        </w:rPr>
        <w:t>.</w:t>
      </w:r>
    </w:p>
    <w:p w:rsidR="000A5269" w:rsidRDefault="00B43DD3">
      <w:pPr>
        <w:pStyle w:val="a3"/>
        <w:ind w:left="241" w:right="769" w:firstLine="282"/>
      </w:pPr>
      <w:r>
        <w:rPr>
          <w:color w:val="3D3C3D"/>
        </w:rPr>
        <w:t>Разумеется, подобный стиль управления не являлся инициативой местного уровня. Выступая на Партконференции, секретарь Кировского райкома ВКП(б)</w:t>
      </w:r>
      <w:r>
        <w:rPr>
          <w:color w:val="3D3C3D"/>
          <w:spacing w:val="-5"/>
        </w:rPr>
        <w:t xml:space="preserve"> </w:t>
      </w:r>
      <w:r>
        <w:rPr>
          <w:color w:val="3D3C3D"/>
        </w:rPr>
        <w:t>Титов</w:t>
      </w:r>
      <w:r>
        <w:rPr>
          <w:color w:val="3D3C3D"/>
          <w:spacing w:val="-8"/>
        </w:rPr>
        <w:t xml:space="preserve"> </w:t>
      </w:r>
      <w:r>
        <w:rPr>
          <w:color w:val="3D3C3D"/>
        </w:rPr>
        <w:t>посчитал</w:t>
      </w:r>
      <w:r>
        <w:rPr>
          <w:color w:val="3D3C3D"/>
          <w:spacing w:val="-8"/>
        </w:rPr>
        <w:t xml:space="preserve"> </w:t>
      </w:r>
      <w:r>
        <w:rPr>
          <w:color w:val="3D3C3D"/>
        </w:rPr>
        <w:t>необходимым</w:t>
      </w:r>
      <w:r>
        <w:rPr>
          <w:color w:val="3D3C3D"/>
          <w:spacing w:val="-4"/>
        </w:rPr>
        <w:t xml:space="preserve"> </w:t>
      </w:r>
      <w:r>
        <w:rPr>
          <w:color w:val="3D3C3D"/>
        </w:rPr>
        <w:t>«сказать</w:t>
      </w:r>
      <w:r>
        <w:rPr>
          <w:color w:val="3D3C3D"/>
          <w:spacing w:val="-6"/>
        </w:rPr>
        <w:t xml:space="preserve"> </w:t>
      </w:r>
      <w:r>
        <w:rPr>
          <w:color w:val="3D3C3D"/>
        </w:rPr>
        <w:t>насчет</w:t>
      </w:r>
      <w:r>
        <w:rPr>
          <w:color w:val="3D3C3D"/>
          <w:spacing w:val="-8"/>
        </w:rPr>
        <w:t xml:space="preserve"> </w:t>
      </w:r>
      <w:r>
        <w:rPr>
          <w:color w:val="3D3C3D"/>
        </w:rPr>
        <w:t>тов.</w:t>
      </w:r>
      <w:r>
        <w:rPr>
          <w:color w:val="3D3C3D"/>
          <w:spacing w:val="-8"/>
        </w:rPr>
        <w:t xml:space="preserve"> </w:t>
      </w:r>
      <w:r>
        <w:rPr>
          <w:color w:val="3D3C3D"/>
        </w:rPr>
        <w:t>Рычкова,</w:t>
      </w:r>
      <w:r>
        <w:rPr>
          <w:color w:val="3D3C3D"/>
          <w:spacing w:val="-5"/>
        </w:rPr>
        <w:t xml:space="preserve"> </w:t>
      </w:r>
      <w:r>
        <w:rPr>
          <w:color w:val="3D3C3D"/>
        </w:rPr>
        <w:t>бывшего уполномоченного ЦК по нашей области и тов. Власова», которые «...кроме, как языком концлагеря, как языком тюрьмы не разговаривали»</w:t>
      </w:r>
      <w:r>
        <w:rPr>
          <w:color w:val="3D3C3D"/>
          <w:vertAlign w:val="superscript"/>
        </w:rPr>
        <w:t>42</w:t>
      </w:r>
      <w:r>
        <w:rPr>
          <w:color w:val="3D3C3D"/>
        </w:rPr>
        <w:t>. Аналогичную характеристику озвучил на той же конференции и секретарь Кетовского райкома Ощепков: «Когда приехала бригада ЦК во главе с Власовым... тов. Тетюшев вместе с тов. Власовым пригласили в кабинет секретарей трех райкомов...[угрожая]... «Вы имейте в виду, мы вас арестуем, зашлем в концлагери... Особенно такой стиль был виден со стороны представителя ЦК тов. Власова... Единственное выражение было: «мы вас посадим, направим в концлагери»</w:t>
      </w:r>
      <w:r>
        <w:rPr>
          <w:color w:val="3D3C3D"/>
          <w:vertAlign w:val="superscript"/>
        </w:rPr>
        <w:t>43</w:t>
      </w:r>
      <w:r>
        <w:rPr>
          <w:color w:val="3D3C3D"/>
        </w:rPr>
        <w:t>.</w:t>
      </w:r>
    </w:p>
    <w:p w:rsidR="000A5269" w:rsidRDefault="00B43DD3">
      <w:pPr>
        <w:pStyle w:val="a3"/>
        <w:ind w:left="240" w:right="770" w:firstLine="283"/>
      </w:pPr>
      <w:r>
        <w:rPr>
          <w:color w:val="3D3C3D"/>
        </w:rPr>
        <w:t>Общие принципы и механизмы управления в Курганской области не отличались от тех, что применялись на остальных территориях Советского Союза. Они определялись, во-первых, самой структурой советской государственной системы, а во-вторых, тем, что страна, как уже отмечалось, функционировала как единый военный организм под лозунгом «Все для фронта!». Это предполагало жесткое централизованное управление экономикой на основе директивного планирования, строгий контроль за выполнением государственных заданий и повсеместную мобилизацию трудовых, материальных и финансовых ресурсов. Полномочия органов государственной власти, включая наркоматы, местные Советы и партийные комитеты, были существенно расширены, что позволяло им осуществлять перераспределение</w:t>
      </w:r>
      <w:r>
        <w:rPr>
          <w:color w:val="3D3C3D"/>
          <w:spacing w:val="-2"/>
        </w:rPr>
        <w:t xml:space="preserve"> </w:t>
      </w:r>
      <w:r>
        <w:rPr>
          <w:color w:val="3D3C3D"/>
        </w:rPr>
        <w:t>рабочей силы</w:t>
      </w:r>
      <w:r>
        <w:rPr>
          <w:color w:val="3D3C3D"/>
          <w:vertAlign w:val="superscript"/>
        </w:rPr>
        <w:t>44</w:t>
      </w:r>
      <w:r>
        <w:rPr>
          <w:color w:val="3D3C3D"/>
        </w:rPr>
        <w:t>, включая перемещение граждан, а также</w:t>
      </w:r>
      <w:r>
        <w:rPr>
          <w:color w:val="3D3C3D"/>
          <w:spacing w:val="-4"/>
        </w:rPr>
        <w:t xml:space="preserve"> </w:t>
      </w:r>
      <w:r>
        <w:rPr>
          <w:color w:val="3D3C3D"/>
        </w:rPr>
        <w:t>в</w:t>
      </w:r>
    </w:p>
    <w:p w:rsidR="000A5269" w:rsidRDefault="00B43DD3">
      <w:pPr>
        <w:pStyle w:val="a3"/>
        <w:spacing w:before="2"/>
        <w:jc w:val="left"/>
        <w:rPr>
          <w:sz w:val="20"/>
        </w:rPr>
      </w:pPr>
      <w:r>
        <w:rPr>
          <w:noProof/>
          <w:sz w:val="20"/>
          <w:lang w:eastAsia="ru-RU"/>
        </w:rPr>
        <mc:AlternateContent>
          <mc:Choice Requires="wps">
            <w:drawing>
              <wp:anchor distT="0" distB="0" distL="0" distR="0" simplePos="0" relativeHeight="487593984" behindDoc="1" locked="0" layoutInCell="1" allowOverlap="1">
                <wp:simplePos x="0" y="0"/>
                <wp:positionH relativeFrom="page">
                  <wp:posOffset>692912</wp:posOffset>
                </wp:positionH>
                <wp:positionV relativeFrom="paragraph">
                  <wp:posOffset>163172</wp:posOffset>
                </wp:positionV>
                <wp:extent cx="1824355" cy="9525"/>
                <wp:effectExtent l="0" t="0" r="0" b="0"/>
                <wp:wrapTopAndBottom/>
                <wp:docPr id="15" name="Graphic 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4355" cy="9525"/>
                        </a:xfrm>
                        <a:custGeom>
                          <a:avLst/>
                          <a:gdLst/>
                          <a:ahLst/>
                          <a:cxnLst/>
                          <a:rect l="l" t="t" r="r" b="b"/>
                          <a:pathLst>
                            <a:path w="1824355" h="9525">
                              <a:moveTo>
                                <a:pt x="1823885" y="0"/>
                              </a:moveTo>
                              <a:lnTo>
                                <a:pt x="0" y="0"/>
                              </a:lnTo>
                              <a:lnTo>
                                <a:pt x="0" y="9105"/>
                              </a:lnTo>
                              <a:lnTo>
                                <a:pt x="1823885" y="9105"/>
                              </a:lnTo>
                              <a:lnTo>
                                <a:pt x="1823885" y="0"/>
                              </a:lnTo>
                              <a:close/>
                            </a:path>
                          </a:pathLst>
                        </a:custGeom>
                        <a:solidFill>
                          <a:srgbClr val="3D3C3D"/>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54.560001pt;margin-top:12.848219pt;width:143.613pt;height:.717pt;mso-position-horizontal-relative:page;mso-position-vertical-relative:paragraph;z-index:-15722496;mso-wrap-distance-left:0;mso-wrap-distance-right:0" id="docshape14" filled="true" fillcolor="#3d3c3d" stroked="false">
                <v:fill type="solid"/>
                <w10:wrap type="topAndBottom"/>
              </v:rect>
            </w:pict>
          </mc:Fallback>
        </mc:AlternateContent>
      </w:r>
    </w:p>
    <w:p w:rsidR="000A5269" w:rsidRDefault="00B43DD3">
      <w:pPr>
        <w:spacing w:before="94" w:line="276" w:lineRule="exact"/>
        <w:ind w:left="241"/>
        <w:rPr>
          <w:sz w:val="24"/>
        </w:rPr>
      </w:pPr>
      <w:r>
        <w:rPr>
          <w:color w:val="3D3C3D"/>
          <w:sz w:val="24"/>
          <w:vertAlign w:val="superscript"/>
        </w:rPr>
        <w:t>39</w:t>
      </w:r>
      <w:r>
        <w:rPr>
          <w:color w:val="3D3C3D"/>
          <w:spacing w:val="-6"/>
          <w:sz w:val="24"/>
        </w:rPr>
        <w:t xml:space="preserve"> </w:t>
      </w:r>
      <w:r>
        <w:rPr>
          <w:color w:val="3D3C3D"/>
          <w:sz w:val="24"/>
        </w:rPr>
        <w:t>Мотревич</w:t>
      </w:r>
      <w:r>
        <w:rPr>
          <w:color w:val="3D3C3D"/>
          <w:spacing w:val="-7"/>
          <w:sz w:val="24"/>
        </w:rPr>
        <w:t xml:space="preserve"> </w:t>
      </w:r>
      <w:r>
        <w:rPr>
          <w:color w:val="3D3C3D"/>
          <w:sz w:val="24"/>
        </w:rPr>
        <w:t>В.П.</w:t>
      </w:r>
      <w:r>
        <w:rPr>
          <w:color w:val="3D3C3D"/>
          <w:spacing w:val="-4"/>
          <w:sz w:val="24"/>
        </w:rPr>
        <w:t xml:space="preserve"> </w:t>
      </w:r>
      <w:r>
        <w:rPr>
          <w:color w:val="3D3C3D"/>
          <w:sz w:val="24"/>
        </w:rPr>
        <w:t>Вклад</w:t>
      </w:r>
      <w:r>
        <w:rPr>
          <w:color w:val="3D3C3D"/>
          <w:spacing w:val="-8"/>
          <w:sz w:val="24"/>
        </w:rPr>
        <w:t xml:space="preserve"> </w:t>
      </w:r>
      <w:r>
        <w:rPr>
          <w:color w:val="3D3C3D"/>
          <w:sz w:val="24"/>
        </w:rPr>
        <w:t>в</w:t>
      </w:r>
      <w:r>
        <w:rPr>
          <w:color w:val="3D3C3D"/>
          <w:spacing w:val="-7"/>
          <w:sz w:val="24"/>
        </w:rPr>
        <w:t xml:space="preserve"> </w:t>
      </w:r>
      <w:r>
        <w:rPr>
          <w:color w:val="3D3C3D"/>
          <w:sz w:val="24"/>
        </w:rPr>
        <w:t>Победу.</w:t>
      </w:r>
      <w:r>
        <w:rPr>
          <w:color w:val="3D3C3D"/>
          <w:spacing w:val="-7"/>
          <w:sz w:val="24"/>
        </w:rPr>
        <w:t xml:space="preserve"> </w:t>
      </w:r>
      <w:r>
        <w:rPr>
          <w:color w:val="3D3C3D"/>
          <w:sz w:val="24"/>
        </w:rPr>
        <w:t>С.</w:t>
      </w:r>
      <w:r>
        <w:rPr>
          <w:color w:val="3D3C3D"/>
          <w:spacing w:val="-6"/>
          <w:sz w:val="24"/>
        </w:rPr>
        <w:t xml:space="preserve"> </w:t>
      </w:r>
      <w:r>
        <w:rPr>
          <w:color w:val="3D3C3D"/>
          <w:spacing w:val="-4"/>
          <w:sz w:val="24"/>
        </w:rPr>
        <w:t>228.</w:t>
      </w:r>
    </w:p>
    <w:p w:rsidR="000A5269" w:rsidRDefault="00B43DD3">
      <w:pPr>
        <w:spacing w:line="275" w:lineRule="exact"/>
        <w:ind w:left="241"/>
        <w:rPr>
          <w:sz w:val="24"/>
        </w:rPr>
      </w:pPr>
      <w:r>
        <w:rPr>
          <w:color w:val="3D3C3D"/>
          <w:sz w:val="24"/>
          <w:vertAlign w:val="superscript"/>
        </w:rPr>
        <w:t>40</w:t>
      </w:r>
      <w:r>
        <w:rPr>
          <w:color w:val="3D3C3D"/>
          <w:spacing w:val="-3"/>
          <w:sz w:val="24"/>
        </w:rPr>
        <w:t xml:space="preserve"> </w:t>
      </w:r>
      <w:r>
        <w:rPr>
          <w:color w:val="3D3C3D"/>
          <w:sz w:val="24"/>
        </w:rPr>
        <w:t>Там</w:t>
      </w:r>
      <w:r>
        <w:rPr>
          <w:color w:val="3D3C3D"/>
          <w:spacing w:val="-5"/>
          <w:sz w:val="24"/>
        </w:rPr>
        <w:t xml:space="preserve"> </w:t>
      </w:r>
      <w:r>
        <w:rPr>
          <w:color w:val="3D3C3D"/>
          <w:sz w:val="24"/>
        </w:rPr>
        <w:t>же.</w:t>
      </w:r>
      <w:r>
        <w:rPr>
          <w:color w:val="3D3C3D"/>
          <w:spacing w:val="-4"/>
          <w:sz w:val="24"/>
        </w:rPr>
        <w:t xml:space="preserve"> </w:t>
      </w:r>
      <w:r>
        <w:rPr>
          <w:color w:val="3D3C3D"/>
          <w:sz w:val="24"/>
        </w:rPr>
        <w:t>С.</w:t>
      </w:r>
      <w:r>
        <w:rPr>
          <w:color w:val="3D3C3D"/>
          <w:spacing w:val="-3"/>
          <w:sz w:val="24"/>
        </w:rPr>
        <w:t xml:space="preserve"> </w:t>
      </w:r>
      <w:r>
        <w:rPr>
          <w:color w:val="3D3C3D"/>
          <w:spacing w:val="-4"/>
          <w:sz w:val="24"/>
        </w:rPr>
        <w:t>229.</w:t>
      </w:r>
    </w:p>
    <w:p w:rsidR="000A5269" w:rsidRDefault="00B43DD3">
      <w:pPr>
        <w:spacing w:line="275" w:lineRule="exact"/>
        <w:ind w:left="241"/>
        <w:rPr>
          <w:sz w:val="24"/>
        </w:rPr>
      </w:pPr>
      <w:r>
        <w:rPr>
          <w:color w:val="3D3C3D"/>
          <w:sz w:val="24"/>
          <w:vertAlign w:val="superscript"/>
        </w:rPr>
        <w:t>41</w:t>
      </w:r>
      <w:r>
        <w:rPr>
          <w:color w:val="3D3C3D"/>
          <w:spacing w:val="-5"/>
          <w:sz w:val="24"/>
        </w:rPr>
        <w:t xml:space="preserve"> </w:t>
      </w:r>
      <w:r>
        <w:rPr>
          <w:color w:val="3D3C3D"/>
          <w:sz w:val="24"/>
        </w:rPr>
        <w:t>Там</w:t>
      </w:r>
      <w:r>
        <w:rPr>
          <w:color w:val="3D3C3D"/>
          <w:spacing w:val="-7"/>
          <w:sz w:val="24"/>
        </w:rPr>
        <w:t xml:space="preserve"> </w:t>
      </w:r>
      <w:r>
        <w:rPr>
          <w:color w:val="3D3C3D"/>
          <w:sz w:val="24"/>
        </w:rPr>
        <w:t>же.</w:t>
      </w:r>
      <w:r>
        <w:rPr>
          <w:color w:val="3D3C3D"/>
          <w:spacing w:val="-6"/>
          <w:sz w:val="24"/>
        </w:rPr>
        <w:t xml:space="preserve"> </w:t>
      </w:r>
      <w:r>
        <w:rPr>
          <w:color w:val="3D3C3D"/>
          <w:sz w:val="24"/>
        </w:rPr>
        <w:t>С.</w:t>
      </w:r>
      <w:r>
        <w:rPr>
          <w:color w:val="3D3C3D"/>
          <w:spacing w:val="-5"/>
          <w:sz w:val="24"/>
        </w:rPr>
        <w:t xml:space="preserve"> </w:t>
      </w:r>
      <w:r>
        <w:rPr>
          <w:color w:val="3D3C3D"/>
          <w:sz w:val="24"/>
        </w:rPr>
        <w:t>233-</w:t>
      </w:r>
      <w:r>
        <w:rPr>
          <w:color w:val="3D3C3D"/>
          <w:spacing w:val="-4"/>
          <w:sz w:val="24"/>
        </w:rPr>
        <w:t>234.</w:t>
      </w:r>
    </w:p>
    <w:p w:rsidR="000A5269" w:rsidRDefault="00B43DD3">
      <w:pPr>
        <w:spacing w:line="275" w:lineRule="exact"/>
        <w:ind w:left="241"/>
        <w:rPr>
          <w:sz w:val="24"/>
        </w:rPr>
      </w:pPr>
      <w:r>
        <w:rPr>
          <w:color w:val="3D3C3D"/>
          <w:sz w:val="24"/>
          <w:vertAlign w:val="superscript"/>
        </w:rPr>
        <w:t>42</w:t>
      </w:r>
      <w:r>
        <w:rPr>
          <w:color w:val="3D3C3D"/>
          <w:spacing w:val="-4"/>
          <w:sz w:val="24"/>
        </w:rPr>
        <w:t xml:space="preserve"> </w:t>
      </w:r>
      <w:r>
        <w:rPr>
          <w:color w:val="3D3C3D"/>
          <w:sz w:val="24"/>
        </w:rPr>
        <w:t>ГАСПИКО.</w:t>
      </w:r>
      <w:r>
        <w:rPr>
          <w:color w:val="3D3C3D"/>
          <w:spacing w:val="-5"/>
          <w:sz w:val="24"/>
        </w:rPr>
        <w:t xml:space="preserve"> </w:t>
      </w:r>
      <w:r>
        <w:rPr>
          <w:color w:val="3D3C3D"/>
          <w:sz w:val="24"/>
        </w:rPr>
        <w:t>Ф.</w:t>
      </w:r>
      <w:r>
        <w:rPr>
          <w:color w:val="3D3C3D"/>
          <w:spacing w:val="-5"/>
          <w:sz w:val="24"/>
        </w:rPr>
        <w:t xml:space="preserve"> </w:t>
      </w:r>
      <w:r>
        <w:rPr>
          <w:color w:val="3D3C3D"/>
          <w:sz w:val="24"/>
        </w:rPr>
        <w:t>166.</w:t>
      </w:r>
      <w:r>
        <w:rPr>
          <w:color w:val="3D3C3D"/>
          <w:spacing w:val="-6"/>
          <w:sz w:val="24"/>
        </w:rPr>
        <w:t xml:space="preserve"> </w:t>
      </w:r>
      <w:r>
        <w:rPr>
          <w:color w:val="3D3C3D"/>
          <w:sz w:val="24"/>
        </w:rPr>
        <w:t>Оп.</w:t>
      </w:r>
      <w:r>
        <w:rPr>
          <w:color w:val="3D3C3D"/>
          <w:spacing w:val="-5"/>
          <w:sz w:val="24"/>
        </w:rPr>
        <w:t xml:space="preserve"> </w:t>
      </w:r>
      <w:r>
        <w:rPr>
          <w:color w:val="3D3C3D"/>
          <w:sz w:val="24"/>
        </w:rPr>
        <w:t>3.</w:t>
      </w:r>
      <w:r>
        <w:rPr>
          <w:color w:val="3D3C3D"/>
          <w:spacing w:val="-5"/>
          <w:sz w:val="24"/>
        </w:rPr>
        <w:t xml:space="preserve"> </w:t>
      </w:r>
      <w:r>
        <w:rPr>
          <w:color w:val="3D3C3D"/>
          <w:sz w:val="24"/>
        </w:rPr>
        <w:t>Д.</w:t>
      </w:r>
      <w:r>
        <w:rPr>
          <w:color w:val="3D3C3D"/>
          <w:spacing w:val="-5"/>
          <w:sz w:val="24"/>
        </w:rPr>
        <w:t xml:space="preserve"> </w:t>
      </w:r>
      <w:r>
        <w:rPr>
          <w:color w:val="3D3C3D"/>
          <w:sz w:val="24"/>
        </w:rPr>
        <w:t>2.</w:t>
      </w:r>
      <w:r>
        <w:rPr>
          <w:color w:val="3D3C3D"/>
          <w:spacing w:val="-6"/>
          <w:sz w:val="24"/>
        </w:rPr>
        <w:t xml:space="preserve"> </w:t>
      </w:r>
      <w:r>
        <w:rPr>
          <w:color w:val="3D3C3D"/>
          <w:sz w:val="24"/>
        </w:rPr>
        <w:t>Л.</w:t>
      </w:r>
      <w:r>
        <w:rPr>
          <w:color w:val="3D3C3D"/>
          <w:spacing w:val="-4"/>
          <w:sz w:val="24"/>
        </w:rPr>
        <w:t xml:space="preserve"> 116.</w:t>
      </w:r>
    </w:p>
    <w:p w:rsidR="000A5269" w:rsidRDefault="00B43DD3">
      <w:pPr>
        <w:spacing w:line="275" w:lineRule="exact"/>
        <w:ind w:left="241"/>
        <w:jc w:val="both"/>
        <w:rPr>
          <w:sz w:val="24"/>
        </w:rPr>
      </w:pPr>
      <w:r>
        <w:rPr>
          <w:color w:val="3D3C3D"/>
          <w:sz w:val="24"/>
          <w:vertAlign w:val="superscript"/>
        </w:rPr>
        <w:t>43</w:t>
      </w:r>
      <w:r>
        <w:rPr>
          <w:color w:val="3D3C3D"/>
          <w:spacing w:val="-7"/>
          <w:sz w:val="24"/>
        </w:rPr>
        <w:t xml:space="preserve"> </w:t>
      </w:r>
      <w:r>
        <w:rPr>
          <w:color w:val="3D3C3D"/>
          <w:sz w:val="24"/>
        </w:rPr>
        <w:t>Там</w:t>
      </w:r>
      <w:r>
        <w:rPr>
          <w:color w:val="3D3C3D"/>
          <w:spacing w:val="-7"/>
          <w:sz w:val="24"/>
        </w:rPr>
        <w:t xml:space="preserve"> </w:t>
      </w:r>
      <w:r>
        <w:rPr>
          <w:color w:val="3D3C3D"/>
          <w:sz w:val="24"/>
        </w:rPr>
        <w:t>же.</w:t>
      </w:r>
      <w:r>
        <w:rPr>
          <w:color w:val="3D3C3D"/>
          <w:spacing w:val="-7"/>
          <w:sz w:val="24"/>
        </w:rPr>
        <w:t xml:space="preserve"> </w:t>
      </w:r>
      <w:r>
        <w:rPr>
          <w:color w:val="3D3C3D"/>
          <w:sz w:val="24"/>
        </w:rPr>
        <w:t>Л.</w:t>
      </w:r>
      <w:r>
        <w:rPr>
          <w:color w:val="3D3C3D"/>
          <w:spacing w:val="-5"/>
          <w:sz w:val="24"/>
        </w:rPr>
        <w:t xml:space="preserve"> </w:t>
      </w:r>
      <w:r>
        <w:rPr>
          <w:color w:val="3D3C3D"/>
          <w:sz w:val="24"/>
        </w:rPr>
        <w:t>24,</w:t>
      </w:r>
      <w:r>
        <w:rPr>
          <w:color w:val="3D3C3D"/>
          <w:spacing w:val="-5"/>
          <w:sz w:val="24"/>
        </w:rPr>
        <w:t xml:space="preserve"> </w:t>
      </w:r>
      <w:r>
        <w:rPr>
          <w:color w:val="3D3C3D"/>
          <w:sz w:val="24"/>
        </w:rPr>
        <w:t>118-</w:t>
      </w:r>
      <w:r>
        <w:rPr>
          <w:color w:val="3D3C3D"/>
          <w:spacing w:val="-4"/>
          <w:sz w:val="24"/>
        </w:rPr>
        <w:t>119.</w:t>
      </w:r>
    </w:p>
    <w:p w:rsidR="000A5269" w:rsidRDefault="00B43DD3">
      <w:pPr>
        <w:ind w:left="240" w:right="773"/>
        <w:jc w:val="both"/>
        <w:rPr>
          <w:sz w:val="24"/>
        </w:rPr>
      </w:pPr>
      <w:r>
        <w:rPr>
          <w:color w:val="3D3C3D"/>
          <w:sz w:val="24"/>
          <w:vertAlign w:val="superscript"/>
        </w:rPr>
        <w:t>44</w:t>
      </w:r>
      <w:r>
        <w:rPr>
          <w:color w:val="3D3C3D"/>
          <w:spacing w:val="-4"/>
          <w:sz w:val="24"/>
        </w:rPr>
        <w:t xml:space="preserve"> </w:t>
      </w:r>
      <w:r>
        <w:rPr>
          <w:color w:val="3D3C3D"/>
          <w:sz w:val="24"/>
        </w:rPr>
        <w:t>Формально</w:t>
      </w:r>
      <w:r>
        <w:rPr>
          <w:color w:val="3D3C3D"/>
          <w:spacing w:val="-5"/>
          <w:sz w:val="24"/>
        </w:rPr>
        <w:t xml:space="preserve"> </w:t>
      </w:r>
      <w:r>
        <w:rPr>
          <w:color w:val="3D3C3D"/>
          <w:sz w:val="24"/>
        </w:rPr>
        <w:t>трудовое</w:t>
      </w:r>
      <w:r>
        <w:rPr>
          <w:color w:val="3D3C3D"/>
          <w:spacing w:val="-6"/>
          <w:sz w:val="24"/>
        </w:rPr>
        <w:t xml:space="preserve"> </w:t>
      </w:r>
      <w:r>
        <w:rPr>
          <w:color w:val="3D3C3D"/>
          <w:sz w:val="24"/>
        </w:rPr>
        <w:t>законодательство</w:t>
      </w:r>
      <w:r>
        <w:rPr>
          <w:color w:val="3D3C3D"/>
          <w:spacing w:val="-5"/>
          <w:sz w:val="24"/>
        </w:rPr>
        <w:t xml:space="preserve"> </w:t>
      </w:r>
      <w:r>
        <w:rPr>
          <w:color w:val="3D3C3D"/>
          <w:sz w:val="24"/>
        </w:rPr>
        <w:t>как</w:t>
      </w:r>
      <w:r>
        <w:rPr>
          <w:color w:val="3D3C3D"/>
          <w:spacing w:val="-5"/>
          <w:sz w:val="24"/>
        </w:rPr>
        <w:t xml:space="preserve"> </w:t>
      </w:r>
      <w:r>
        <w:rPr>
          <w:color w:val="3D3C3D"/>
          <w:sz w:val="24"/>
        </w:rPr>
        <w:t>отрасль</w:t>
      </w:r>
      <w:r>
        <w:rPr>
          <w:color w:val="3D3C3D"/>
          <w:spacing w:val="-4"/>
          <w:sz w:val="24"/>
        </w:rPr>
        <w:t xml:space="preserve"> </w:t>
      </w:r>
      <w:r>
        <w:rPr>
          <w:color w:val="3D3C3D"/>
          <w:sz w:val="24"/>
        </w:rPr>
        <w:t>продолжало</w:t>
      </w:r>
      <w:r>
        <w:rPr>
          <w:color w:val="3D3C3D"/>
          <w:spacing w:val="-5"/>
          <w:sz w:val="24"/>
        </w:rPr>
        <w:t xml:space="preserve"> </w:t>
      </w:r>
      <w:r>
        <w:rPr>
          <w:color w:val="3D3C3D"/>
          <w:sz w:val="24"/>
        </w:rPr>
        <w:t>действовать,</w:t>
      </w:r>
      <w:r>
        <w:rPr>
          <w:color w:val="3D3C3D"/>
          <w:spacing w:val="-5"/>
          <w:sz w:val="24"/>
        </w:rPr>
        <w:t xml:space="preserve"> </w:t>
      </w:r>
      <w:r>
        <w:rPr>
          <w:color w:val="3D3C3D"/>
          <w:sz w:val="24"/>
        </w:rPr>
        <w:t>однако</w:t>
      </w:r>
      <w:r>
        <w:rPr>
          <w:color w:val="3D3C3D"/>
          <w:spacing w:val="-7"/>
          <w:sz w:val="24"/>
        </w:rPr>
        <w:t xml:space="preserve"> </w:t>
      </w:r>
      <w:r>
        <w:rPr>
          <w:color w:val="3D3C3D"/>
          <w:sz w:val="24"/>
        </w:rPr>
        <w:t>оно предусматривало крайне жесткий режим труда. Более того, органы власти различных уровней, включая администрации</w:t>
      </w:r>
      <w:r>
        <w:rPr>
          <w:color w:val="3D3C3D"/>
          <w:spacing w:val="-1"/>
          <w:sz w:val="24"/>
        </w:rPr>
        <w:t xml:space="preserve"> </w:t>
      </w:r>
      <w:r>
        <w:rPr>
          <w:color w:val="3D3C3D"/>
          <w:sz w:val="24"/>
        </w:rPr>
        <w:t>предприятий и</w:t>
      </w:r>
      <w:r>
        <w:rPr>
          <w:color w:val="3D3C3D"/>
          <w:spacing w:val="-1"/>
          <w:sz w:val="24"/>
        </w:rPr>
        <w:t xml:space="preserve"> </w:t>
      </w:r>
      <w:r>
        <w:rPr>
          <w:color w:val="3D3C3D"/>
          <w:sz w:val="24"/>
        </w:rPr>
        <w:t>хозяйств, в ряде</w:t>
      </w:r>
      <w:r>
        <w:rPr>
          <w:color w:val="3D3C3D"/>
          <w:spacing w:val="-1"/>
          <w:sz w:val="24"/>
        </w:rPr>
        <w:t xml:space="preserve"> </w:t>
      </w:r>
      <w:r>
        <w:rPr>
          <w:color w:val="3D3C3D"/>
          <w:sz w:val="24"/>
        </w:rPr>
        <w:t>случаев</w:t>
      </w:r>
      <w:r>
        <w:rPr>
          <w:color w:val="3D3C3D"/>
          <w:spacing w:val="-1"/>
          <w:sz w:val="24"/>
        </w:rPr>
        <w:t xml:space="preserve"> </w:t>
      </w:r>
      <w:r>
        <w:rPr>
          <w:color w:val="3D3C3D"/>
          <w:sz w:val="24"/>
        </w:rPr>
        <w:t>систематически и</w:t>
      </w:r>
      <w:r>
        <w:rPr>
          <w:color w:val="3D3C3D"/>
          <w:spacing w:val="40"/>
          <w:sz w:val="24"/>
        </w:rPr>
        <w:t xml:space="preserve"> </w:t>
      </w:r>
      <w:r>
        <w:rPr>
          <w:color w:val="3D3C3D"/>
          <w:sz w:val="24"/>
        </w:rPr>
        <w:t>без</w:t>
      </w:r>
      <w:r>
        <w:rPr>
          <w:color w:val="3D3C3D"/>
          <w:spacing w:val="40"/>
          <w:sz w:val="24"/>
        </w:rPr>
        <w:t xml:space="preserve"> </w:t>
      </w:r>
      <w:r>
        <w:rPr>
          <w:color w:val="3D3C3D"/>
          <w:sz w:val="24"/>
        </w:rPr>
        <w:t>последствий</w:t>
      </w:r>
      <w:r>
        <w:rPr>
          <w:color w:val="3D3C3D"/>
          <w:spacing w:val="40"/>
          <w:sz w:val="24"/>
        </w:rPr>
        <w:t xml:space="preserve"> </w:t>
      </w:r>
      <w:r>
        <w:rPr>
          <w:color w:val="3D3C3D"/>
          <w:sz w:val="24"/>
        </w:rPr>
        <w:t>нарушали</w:t>
      </w:r>
      <w:r>
        <w:rPr>
          <w:color w:val="3D3C3D"/>
          <w:spacing w:val="40"/>
          <w:sz w:val="24"/>
        </w:rPr>
        <w:t xml:space="preserve"> </w:t>
      </w:r>
      <w:r>
        <w:rPr>
          <w:color w:val="3D3C3D"/>
          <w:sz w:val="24"/>
        </w:rPr>
        <w:t>действующие</w:t>
      </w:r>
      <w:r>
        <w:rPr>
          <w:color w:val="3D3C3D"/>
          <w:spacing w:val="40"/>
          <w:sz w:val="24"/>
        </w:rPr>
        <w:t xml:space="preserve"> </w:t>
      </w:r>
      <w:r>
        <w:rPr>
          <w:color w:val="3D3C3D"/>
          <w:sz w:val="24"/>
        </w:rPr>
        <w:t>правовые</w:t>
      </w:r>
      <w:r>
        <w:rPr>
          <w:color w:val="3D3C3D"/>
          <w:spacing w:val="40"/>
          <w:sz w:val="24"/>
        </w:rPr>
        <w:t xml:space="preserve"> </w:t>
      </w:r>
      <w:r>
        <w:rPr>
          <w:color w:val="3D3C3D"/>
          <w:sz w:val="24"/>
        </w:rPr>
        <w:t>нормы,</w:t>
      </w:r>
      <w:r>
        <w:rPr>
          <w:color w:val="3D3C3D"/>
          <w:spacing w:val="40"/>
          <w:sz w:val="24"/>
        </w:rPr>
        <w:t xml:space="preserve"> </w:t>
      </w:r>
      <w:r>
        <w:rPr>
          <w:color w:val="3D3C3D"/>
          <w:sz w:val="24"/>
        </w:rPr>
        <w:t>что</w:t>
      </w:r>
      <w:r>
        <w:rPr>
          <w:color w:val="3D3C3D"/>
          <w:spacing w:val="40"/>
          <w:sz w:val="24"/>
        </w:rPr>
        <w:t xml:space="preserve"> </w:t>
      </w:r>
      <w:r>
        <w:rPr>
          <w:color w:val="3D3C3D"/>
          <w:sz w:val="24"/>
        </w:rPr>
        <w:t>рассматривалось</w:t>
      </w:r>
      <w:r>
        <w:rPr>
          <w:color w:val="3D3C3D"/>
          <w:spacing w:val="40"/>
          <w:sz w:val="24"/>
        </w:rPr>
        <w:t xml:space="preserve"> </w:t>
      </w:r>
      <w:r>
        <w:rPr>
          <w:color w:val="3D3C3D"/>
          <w:sz w:val="24"/>
        </w:rPr>
        <w:t>как</w:t>
      </w:r>
    </w:p>
    <w:p w:rsidR="000A5269" w:rsidRDefault="000A5269">
      <w:pPr>
        <w:jc w:val="both"/>
        <w:rPr>
          <w:sz w:val="24"/>
        </w:rPr>
        <w:sectPr w:rsidR="000A5269">
          <w:pgSz w:w="11910" w:h="16840"/>
          <w:pgMar w:top="1080" w:right="708" w:bottom="1180" w:left="850" w:header="0" w:footer="1054" w:gutter="0"/>
          <w:cols w:space="720"/>
        </w:sectPr>
      </w:pPr>
    </w:p>
    <w:p w:rsidR="000A5269" w:rsidRDefault="00B43DD3">
      <w:pPr>
        <w:pStyle w:val="a3"/>
        <w:spacing w:before="60"/>
        <w:ind w:left="641" w:right="371"/>
      </w:pPr>
      <w:r>
        <w:rPr>
          <w:color w:val="3D3C3D"/>
        </w:rPr>
        <w:lastRenderedPageBreak/>
        <w:t>значительной мере фактически распоряжаться их имуществом и ресурсами в интересах обороны. Человек, и ранее не рассматривавшийся в советской управленческой парадигме как нечто самоценное, в контексте войны был в максимальной степени сведен к своей утилитарной ценности — к степени вклада, который он мог внести в достижение военной победы. Региональные органы власти представляли собой важнейшие организационные узлы этого механизма, призванные обеспечить его эффективную работу на местах.</w:t>
      </w:r>
    </w:p>
    <w:p w:rsidR="000A5269" w:rsidRDefault="00B43DD3">
      <w:pPr>
        <w:pStyle w:val="a3"/>
        <w:ind w:left="642" w:right="368" w:firstLine="282"/>
      </w:pPr>
      <w:r>
        <w:rPr>
          <w:color w:val="3D3C3D"/>
        </w:rPr>
        <w:t>Для руководства области советский социальный порядок, представлявший собой описанную выше систему единого мобилизационного механизма, выступал как объективная реальность. Он сочетал в себе черты, способствовавшие</w:t>
      </w:r>
      <w:r>
        <w:rPr>
          <w:color w:val="3D3C3D"/>
          <w:spacing w:val="-1"/>
        </w:rPr>
        <w:t xml:space="preserve"> </w:t>
      </w:r>
      <w:r>
        <w:rPr>
          <w:color w:val="3D3C3D"/>
        </w:rPr>
        <w:t>высокой</w:t>
      </w:r>
      <w:r>
        <w:rPr>
          <w:color w:val="3D3C3D"/>
          <w:spacing w:val="-1"/>
        </w:rPr>
        <w:t xml:space="preserve"> </w:t>
      </w:r>
      <w:r>
        <w:rPr>
          <w:color w:val="3D3C3D"/>
        </w:rPr>
        <w:t>управляемости</w:t>
      </w:r>
      <w:r>
        <w:rPr>
          <w:color w:val="3D3C3D"/>
          <w:spacing w:val="-3"/>
        </w:rPr>
        <w:t xml:space="preserve"> </w:t>
      </w:r>
      <w:r>
        <w:rPr>
          <w:color w:val="3D3C3D"/>
        </w:rPr>
        <w:t>и</w:t>
      </w:r>
      <w:r>
        <w:rPr>
          <w:color w:val="3D3C3D"/>
          <w:spacing w:val="-1"/>
        </w:rPr>
        <w:t xml:space="preserve"> </w:t>
      </w:r>
      <w:r>
        <w:rPr>
          <w:color w:val="3D3C3D"/>
        </w:rPr>
        <w:t>мобилизационному</w:t>
      </w:r>
      <w:r>
        <w:rPr>
          <w:color w:val="3D3C3D"/>
          <w:spacing w:val="-5"/>
        </w:rPr>
        <w:t xml:space="preserve"> </w:t>
      </w:r>
      <w:r>
        <w:rPr>
          <w:color w:val="3D3C3D"/>
        </w:rPr>
        <w:t>потенциалу, с особенностями, которые затрудняли, а порой и подрывали устойчивое и эффективное функционирование общества в условиях войны. Представляется, что при оценке механизма регионального управления в период военного противостояния, когда под угрозой было само существование страны, первым и главным критерием следует считать то, насколько</w:t>
      </w:r>
      <w:r>
        <w:rPr>
          <w:color w:val="3D3C3D"/>
          <w:spacing w:val="-1"/>
        </w:rPr>
        <w:t xml:space="preserve"> </w:t>
      </w:r>
      <w:r>
        <w:rPr>
          <w:color w:val="3D3C3D"/>
        </w:rPr>
        <w:t>удалось,</w:t>
      </w:r>
      <w:r>
        <w:rPr>
          <w:color w:val="3D3C3D"/>
          <w:spacing w:val="-2"/>
        </w:rPr>
        <w:t xml:space="preserve"> </w:t>
      </w:r>
      <w:r>
        <w:rPr>
          <w:color w:val="3D3C3D"/>
        </w:rPr>
        <w:t>с</w:t>
      </w:r>
      <w:r>
        <w:rPr>
          <w:color w:val="3D3C3D"/>
          <w:spacing w:val="-2"/>
        </w:rPr>
        <w:t xml:space="preserve"> </w:t>
      </w:r>
      <w:r>
        <w:rPr>
          <w:color w:val="3D3C3D"/>
        </w:rPr>
        <w:t>одной</w:t>
      </w:r>
      <w:r>
        <w:rPr>
          <w:color w:val="3D3C3D"/>
          <w:spacing w:val="-1"/>
        </w:rPr>
        <w:t xml:space="preserve"> </w:t>
      </w:r>
      <w:r>
        <w:rPr>
          <w:color w:val="3D3C3D"/>
        </w:rPr>
        <w:t>стороны,</w:t>
      </w:r>
      <w:r>
        <w:rPr>
          <w:color w:val="3D3C3D"/>
          <w:spacing w:val="-2"/>
        </w:rPr>
        <w:t xml:space="preserve"> </w:t>
      </w:r>
      <w:r>
        <w:rPr>
          <w:color w:val="3D3C3D"/>
        </w:rPr>
        <w:t>использовать</w:t>
      </w:r>
      <w:r>
        <w:rPr>
          <w:color w:val="3D3C3D"/>
          <w:spacing w:val="-3"/>
        </w:rPr>
        <w:t xml:space="preserve"> </w:t>
      </w:r>
      <w:r>
        <w:rPr>
          <w:color w:val="3D3C3D"/>
        </w:rPr>
        <w:t>сильные</w:t>
      </w:r>
      <w:r>
        <w:rPr>
          <w:color w:val="3D3C3D"/>
          <w:spacing w:val="-3"/>
        </w:rPr>
        <w:t xml:space="preserve"> </w:t>
      </w:r>
      <w:r>
        <w:rPr>
          <w:color w:val="3D3C3D"/>
        </w:rPr>
        <w:t>стороны</w:t>
      </w:r>
      <w:r>
        <w:rPr>
          <w:color w:val="3D3C3D"/>
          <w:spacing w:val="-1"/>
        </w:rPr>
        <w:t xml:space="preserve"> </w:t>
      </w:r>
      <w:r>
        <w:rPr>
          <w:color w:val="3D3C3D"/>
        </w:rPr>
        <w:t>системы и, с другой, ослабить влияние противодействовавших начал. Это, однако, не исключает</w:t>
      </w:r>
      <w:r>
        <w:rPr>
          <w:color w:val="3D3C3D"/>
          <w:spacing w:val="-5"/>
        </w:rPr>
        <w:t xml:space="preserve"> </w:t>
      </w:r>
      <w:r>
        <w:rPr>
          <w:color w:val="3D3C3D"/>
        </w:rPr>
        <w:t>учета</w:t>
      </w:r>
      <w:r>
        <w:rPr>
          <w:color w:val="3D3C3D"/>
          <w:spacing w:val="-7"/>
        </w:rPr>
        <w:t xml:space="preserve"> </w:t>
      </w:r>
      <w:r>
        <w:rPr>
          <w:color w:val="3D3C3D"/>
        </w:rPr>
        <w:t>и</w:t>
      </w:r>
      <w:r>
        <w:rPr>
          <w:color w:val="3D3C3D"/>
          <w:spacing w:val="-4"/>
        </w:rPr>
        <w:t xml:space="preserve"> </w:t>
      </w:r>
      <w:r>
        <w:rPr>
          <w:color w:val="3D3C3D"/>
        </w:rPr>
        <w:t>других</w:t>
      </w:r>
      <w:r>
        <w:rPr>
          <w:color w:val="3D3C3D"/>
          <w:spacing w:val="-4"/>
        </w:rPr>
        <w:t xml:space="preserve"> </w:t>
      </w:r>
      <w:r>
        <w:rPr>
          <w:color w:val="3D3C3D"/>
        </w:rPr>
        <w:t>критериев,</w:t>
      </w:r>
      <w:r>
        <w:rPr>
          <w:color w:val="3D3C3D"/>
          <w:spacing w:val="-5"/>
        </w:rPr>
        <w:t xml:space="preserve"> </w:t>
      </w:r>
      <w:r>
        <w:rPr>
          <w:color w:val="3D3C3D"/>
        </w:rPr>
        <w:t>причем</w:t>
      </w:r>
      <w:r>
        <w:rPr>
          <w:color w:val="3D3C3D"/>
          <w:spacing w:val="-4"/>
        </w:rPr>
        <w:t xml:space="preserve"> </w:t>
      </w:r>
      <w:r>
        <w:rPr>
          <w:color w:val="3D3C3D"/>
        </w:rPr>
        <w:t>важно</w:t>
      </w:r>
      <w:r>
        <w:rPr>
          <w:color w:val="3D3C3D"/>
          <w:spacing w:val="-4"/>
        </w:rPr>
        <w:t xml:space="preserve"> </w:t>
      </w:r>
      <w:r>
        <w:rPr>
          <w:color w:val="3D3C3D"/>
        </w:rPr>
        <w:t>учитывать,</w:t>
      </w:r>
      <w:r>
        <w:rPr>
          <w:color w:val="3D3C3D"/>
          <w:spacing w:val="-5"/>
        </w:rPr>
        <w:t xml:space="preserve"> </w:t>
      </w:r>
      <w:r>
        <w:rPr>
          <w:color w:val="3D3C3D"/>
        </w:rPr>
        <w:t>что,</w:t>
      </w:r>
      <w:r>
        <w:rPr>
          <w:color w:val="3D3C3D"/>
          <w:spacing w:val="-5"/>
        </w:rPr>
        <w:t xml:space="preserve"> </w:t>
      </w:r>
      <w:r>
        <w:rPr>
          <w:color w:val="3D3C3D"/>
        </w:rPr>
        <w:t>несмотря на допустимость</w:t>
      </w:r>
      <w:r>
        <w:rPr>
          <w:color w:val="3D3C3D"/>
          <w:spacing w:val="-2"/>
        </w:rPr>
        <w:t xml:space="preserve"> </w:t>
      </w:r>
      <w:r>
        <w:rPr>
          <w:color w:val="3D3C3D"/>
        </w:rPr>
        <w:t>и объяснительную силу</w:t>
      </w:r>
      <w:r>
        <w:rPr>
          <w:color w:val="3D3C3D"/>
          <w:spacing w:val="-2"/>
        </w:rPr>
        <w:t xml:space="preserve"> </w:t>
      </w:r>
      <w:r>
        <w:rPr>
          <w:color w:val="3D3C3D"/>
        </w:rPr>
        <w:t>метафоры «механизма», речь идет</w:t>
      </w:r>
      <w:r>
        <w:rPr>
          <w:color w:val="3D3C3D"/>
          <w:spacing w:val="-1"/>
        </w:rPr>
        <w:t xml:space="preserve"> </w:t>
      </w:r>
      <w:r>
        <w:rPr>
          <w:color w:val="3D3C3D"/>
        </w:rPr>
        <w:t>о системе, функционировавшей через конкретных людей, обладавших волей, сознанием и способностью к сопротивлению. Соответственно, одной из ключевых задач на уровне области было воздействие на сознание людей таким образом, чтобы оно способствовало мобилизационным усилиям и нейтрализовало демобилизующие настроения.</w:t>
      </w:r>
    </w:p>
    <w:p w:rsidR="000A5269" w:rsidRDefault="00B43DD3">
      <w:pPr>
        <w:pStyle w:val="a3"/>
        <w:spacing w:line="305" w:lineRule="exact"/>
        <w:ind w:left="924"/>
      </w:pPr>
      <w:r>
        <w:rPr>
          <w:color w:val="3D3C3D"/>
        </w:rPr>
        <w:t>Предваряя</w:t>
      </w:r>
      <w:r>
        <w:rPr>
          <w:color w:val="3D3C3D"/>
          <w:spacing w:val="72"/>
        </w:rPr>
        <w:t xml:space="preserve">  </w:t>
      </w:r>
      <w:r>
        <w:rPr>
          <w:color w:val="3D3C3D"/>
        </w:rPr>
        <w:t>переход</w:t>
      </w:r>
      <w:r>
        <w:rPr>
          <w:color w:val="3D3C3D"/>
          <w:spacing w:val="72"/>
        </w:rPr>
        <w:t xml:space="preserve">  </w:t>
      </w:r>
      <w:r>
        <w:rPr>
          <w:color w:val="3D3C3D"/>
        </w:rPr>
        <w:t>к</w:t>
      </w:r>
      <w:r>
        <w:rPr>
          <w:color w:val="3D3C3D"/>
          <w:spacing w:val="72"/>
        </w:rPr>
        <w:t xml:space="preserve">  </w:t>
      </w:r>
      <w:r>
        <w:rPr>
          <w:color w:val="3D3C3D"/>
        </w:rPr>
        <w:t>более</w:t>
      </w:r>
      <w:r>
        <w:rPr>
          <w:color w:val="3D3C3D"/>
          <w:spacing w:val="72"/>
        </w:rPr>
        <w:t xml:space="preserve">  </w:t>
      </w:r>
      <w:r>
        <w:rPr>
          <w:color w:val="3D3C3D"/>
        </w:rPr>
        <w:t>конкретному</w:t>
      </w:r>
      <w:r>
        <w:rPr>
          <w:color w:val="3D3C3D"/>
          <w:spacing w:val="73"/>
        </w:rPr>
        <w:t xml:space="preserve">  </w:t>
      </w:r>
      <w:r>
        <w:rPr>
          <w:color w:val="3D3C3D"/>
        </w:rPr>
        <w:t>рассмотрению</w:t>
      </w:r>
      <w:r>
        <w:rPr>
          <w:color w:val="3D3C3D"/>
          <w:spacing w:val="72"/>
        </w:rPr>
        <w:t xml:space="preserve">  </w:t>
      </w:r>
      <w:r>
        <w:rPr>
          <w:color w:val="3D3C3D"/>
          <w:spacing w:val="-2"/>
        </w:rPr>
        <w:t>проблем</w:t>
      </w:r>
    </w:p>
    <w:p w:rsidR="000A5269" w:rsidRDefault="00B43DD3">
      <w:pPr>
        <w:pStyle w:val="a3"/>
        <w:ind w:left="642" w:right="373" w:hanging="1"/>
      </w:pPr>
      <w:r>
        <w:rPr>
          <w:color w:val="3D3C3D"/>
        </w:rPr>
        <w:t>управления и социального состояния Курганской области в период Великой Отечественной войны, необходимо обозначить одно принципиально важное методологическое соображение. Как и в любом сложном обществе,</w:t>
      </w:r>
      <w:r>
        <w:rPr>
          <w:color w:val="3D3C3D"/>
          <w:spacing w:val="40"/>
        </w:rPr>
        <w:t xml:space="preserve"> </w:t>
      </w:r>
      <w:r>
        <w:rPr>
          <w:color w:val="3D3C3D"/>
        </w:rPr>
        <w:t xml:space="preserve">население региона представляло собой внутренне неоднородную совокупность социальных установок, поведенческих стратегий и моральных </w:t>
      </w:r>
      <w:r>
        <w:rPr>
          <w:color w:val="3D3C3D"/>
          <w:spacing w:val="-2"/>
        </w:rPr>
        <w:t>ориентиров.</w:t>
      </w:r>
    </w:p>
    <w:p w:rsidR="000A5269" w:rsidRDefault="00B43DD3">
      <w:pPr>
        <w:pStyle w:val="a3"/>
        <w:ind w:left="641" w:right="370" w:firstLine="283"/>
      </w:pPr>
      <w:r>
        <w:rPr>
          <w:color w:val="3D3C3D"/>
        </w:rPr>
        <w:t>В условиях экстремального исторического времени всегда находятся те, кто берет на себя ответственность за общее благо, проявляя подлинный героизм — организаторы, лидеры, ключевые исполнители. Однако даже они не обладают всеведением и не всегда могут принять оптимальные решения, особенно в ситуациях, где любой возможный выбор сопряжен с серьезными издержками. Их деятельность опирается на поддержку широких масс населения, которые самоотверженно трудятся ради общего дела, подчас вопреки</w:t>
      </w:r>
      <w:r>
        <w:rPr>
          <w:color w:val="3D3C3D"/>
          <w:spacing w:val="-3"/>
        </w:rPr>
        <w:t xml:space="preserve"> </w:t>
      </w:r>
      <w:r>
        <w:rPr>
          <w:color w:val="3D3C3D"/>
        </w:rPr>
        <w:t>личным</w:t>
      </w:r>
      <w:r>
        <w:rPr>
          <w:color w:val="3D3C3D"/>
          <w:spacing w:val="-1"/>
        </w:rPr>
        <w:t xml:space="preserve"> </w:t>
      </w:r>
      <w:r>
        <w:rPr>
          <w:color w:val="3D3C3D"/>
        </w:rPr>
        <w:t>интересам.</w:t>
      </w:r>
      <w:r>
        <w:rPr>
          <w:color w:val="3D3C3D"/>
          <w:spacing w:val="-1"/>
        </w:rPr>
        <w:t xml:space="preserve"> </w:t>
      </w:r>
      <w:r>
        <w:rPr>
          <w:color w:val="3D3C3D"/>
        </w:rPr>
        <w:t>При этом</w:t>
      </w:r>
      <w:r>
        <w:rPr>
          <w:color w:val="3D3C3D"/>
          <w:spacing w:val="-1"/>
        </w:rPr>
        <w:t xml:space="preserve"> </w:t>
      </w:r>
      <w:r>
        <w:rPr>
          <w:color w:val="3D3C3D"/>
        </w:rPr>
        <w:t>в</w:t>
      </w:r>
      <w:r>
        <w:rPr>
          <w:color w:val="3D3C3D"/>
          <w:spacing w:val="-4"/>
        </w:rPr>
        <w:t xml:space="preserve"> </w:t>
      </w:r>
      <w:r>
        <w:rPr>
          <w:color w:val="3D3C3D"/>
        </w:rPr>
        <w:t>любом</w:t>
      </w:r>
      <w:r>
        <w:rPr>
          <w:color w:val="3D3C3D"/>
          <w:spacing w:val="-1"/>
        </w:rPr>
        <w:t xml:space="preserve"> </w:t>
      </w:r>
      <w:r>
        <w:rPr>
          <w:color w:val="3D3C3D"/>
        </w:rPr>
        <w:t>социуме</w:t>
      </w:r>
      <w:r>
        <w:rPr>
          <w:color w:val="3D3C3D"/>
          <w:spacing w:val="-1"/>
        </w:rPr>
        <w:t xml:space="preserve"> </w:t>
      </w:r>
      <w:r>
        <w:rPr>
          <w:color w:val="3D3C3D"/>
        </w:rPr>
        <w:t>существуют и те,</w:t>
      </w:r>
      <w:r>
        <w:rPr>
          <w:color w:val="3D3C3D"/>
          <w:spacing w:val="-1"/>
        </w:rPr>
        <w:t xml:space="preserve"> </w:t>
      </w:r>
      <w:r>
        <w:rPr>
          <w:color w:val="3D3C3D"/>
          <w:spacing w:val="-5"/>
        </w:rPr>
        <w:t>чье</w:t>
      </w:r>
    </w:p>
    <w:p w:rsidR="000A5269" w:rsidRDefault="000A5269">
      <w:pPr>
        <w:pStyle w:val="a3"/>
        <w:jc w:val="left"/>
        <w:rPr>
          <w:sz w:val="20"/>
        </w:rPr>
      </w:pPr>
    </w:p>
    <w:p w:rsidR="000A5269" w:rsidRDefault="00B43DD3">
      <w:pPr>
        <w:pStyle w:val="a3"/>
        <w:spacing w:before="154"/>
        <w:jc w:val="left"/>
        <w:rPr>
          <w:sz w:val="20"/>
        </w:rPr>
      </w:pPr>
      <w:r>
        <w:rPr>
          <w:noProof/>
          <w:sz w:val="20"/>
          <w:lang w:eastAsia="ru-RU"/>
        </w:rPr>
        <mc:AlternateContent>
          <mc:Choice Requires="wps">
            <w:drawing>
              <wp:anchor distT="0" distB="0" distL="0" distR="0" simplePos="0" relativeHeight="487594496" behindDoc="1" locked="0" layoutInCell="1" allowOverlap="1">
                <wp:simplePos x="0" y="0"/>
                <wp:positionH relativeFrom="page">
                  <wp:posOffset>947585</wp:posOffset>
                </wp:positionH>
                <wp:positionV relativeFrom="paragraph">
                  <wp:posOffset>259480</wp:posOffset>
                </wp:positionV>
                <wp:extent cx="5925185" cy="9525"/>
                <wp:effectExtent l="0" t="0" r="0" b="0"/>
                <wp:wrapTopAndBottom/>
                <wp:docPr id="16" name="Graphic 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925185" cy="9525"/>
                        </a:xfrm>
                        <a:custGeom>
                          <a:avLst/>
                          <a:gdLst/>
                          <a:ahLst/>
                          <a:cxnLst/>
                          <a:rect l="l" t="t" r="r" b="b"/>
                          <a:pathLst>
                            <a:path w="5925185" h="9525">
                              <a:moveTo>
                                <a:pt x="5925007" y="0"/>
                              </a:moveTo>
                              <a:lnTo>
                                <a:pt x="0" y="0"/>
                              </a:lnTo>
                              <a:lnTo>
                                <a:pt x="0" y="9131"/>
                              </a:lnTo>
                              <a:lnTo>
                                <a:pt x="5925007" y="9131"/>
                              </a:lnTo>
                              <a:lnTo>
                                <a:pt x="5925007" y="0"/>
                              </a:lnTo>
                              <a:close/>
                            </a:path>
                          </a:pathLst>
                        </a:custGeom>
                        <a:solidFill>
                          <a:srgbClr val="3D3C3D"/>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74.612999pt;margin-top:20.431559pt;width:466.536pt;height:.71899pt;mso-position-horizontal-relative:page;mso-position-vertical-relative:paragraph;z-index:-15721984;mso-wrap-distance-left:0;mso-wrap-distance-right:0" id="docshape15" filled="true" fillcolor="#3d3c3d" stroked="false">
                <v:fill type="solid"/>
                <w10:wrap type="topAndBottom"/>
              </v:rect>
            </w:pict>
          </mc:Fallback>
        </mc:AlternateContent>
      </w:r>
    </w:p>
    <w:p w:rsidR="000A5269" w:rsidRDefault="00B43DD3">
      <w:pPr>
        <w:spacing w:before="94"/>
        <w:ind w:left="642" w:right="370"/>
        <w:jc w:val="both"/>
        <w:rPr>
          <w:sz w:val="24"/>
        </w:rPr>
      </w:pPr>
      <w:r>
        <w:rPr>
          <w:color w:val="3D3C3D"/>
          <w:sz w:val="24"/>
        </w:rPr>
        <w:t>допустимая</w:t>
      </w:r>
      <w:r>
        <w:rPr>
          <w:color w:val="3D3C3D"/>
          <w:spacing w:val="-2"/>
          <w:sz w:val="24"/>
        </w:rPr>
        <w:t xml:space="preserve"> </w:t>
      </w:r>
      <w:r>
        <w:rPr>
          <w:color w:val="3D3C3D"/>
          <w:sz w:val="24"/>
        </w:rPr>
        <w:t>практика</w:t>
      </w:r>
      <w:r>
        <w:rPr>
          <w:color w:val="3D3C3D"/>
          <w:spacing w:val="-4"/>
          <w:sz w:val="24"/>
        </w:rPr>
        <w:t xml:space="preserve"> </w:t>
      </w:r>
      <w:r>
        <w:rPr>
          <w:color w:val="3D3C3D"/>
          <w:sz w:val="24"/>
        </w:rPr>
        <w:t>в</w:t>
      </w:r>
      <w:r>
        <w:rPr>
          <w:color w:val="3D3C3D"/>
          <w:spacing w:val="-3"/>
          <w:sz w:val="24"/>
        </w:rPr>
        <w:t xml:space="preserve"> </w:t>
      </w:r>
      <w:r>
        <w:rPr>
          <w:color w:val="3D3C3D"/>
          <w:sz w:val="24"/>
        </w:rPr>
        <w:t>целях максимального</w:t>
      </w:r>
      <w:r>
        <w:rPr>
          <w:color w:val="3D3C3D"/>
          <w:spacing w:val="-2"/>
          <w:sz w:val="24"/>
        </w:rPr>
        <w:t xml:space="preserve"> </w:t>
      </w:r>
      <w:r>
        <w:rPr>
          <w:color w:val="3D3C3D"/>
          <w:sz w:val="24"/>
        </w:rPr>
        <w:t>использования</w:t>
      </w:r>
      <w:r>
        <w:rPr>
          <w:color w:val="3D3C3D"/>
          <w:spacing w:val="-2"/>
          <w:sz w:val="24"/>
        </w:rPr>
        <w:t xml:space="preserve"> </w:t>
      </w:r>
      <w:r>
        <w:rPr>
          <w:color w:val="3D3C3D"/>
          <w:sz w:val="24"/>
        </w:rPr>
        <w:t>трудового</w:t>
      </w:r>
      <w:r>
        <w:rPr>
          <w:color w:val="3D3C3D"/>
          <w:spacing w:val="-2"/>
          <w:sz w:val="24"/>
        </w:rPr>
        <w:t xml:space="preserve"> </w:t>
      </w:r>
      <w:r>
        <w:rPr>
          <w:color w:val="3D3C3D"/>
          <w:sz w:val="24"/>
        </w:rPr>
        <w:t>потенциала.</w:t>
      </w:r>
      <w:r>
        <w:rPr>
          <w:color w:val="3D3C3D"/>
          <w:spacing w:val="-2"/>
          <w:sz w:val="24"/>
        </w:rPr>
        <w:t xml:space="preserve"> </w:t>
      </w:r>
      <w:r>
        <w:rPr>
          <w:color w:val="3D3C3D"/>
          <w:sz w:val="24"/>
        </w:rPr>
        <w:t>Таким образом,</w:t>
      </w:r>
      <w:r>
        <w:rPr>
          <w:color w:val="3D3C3D"/>
          <w:spacing w:val="-3"/>
          <w:sz w:val="24"/>
        </w:rPr>
        <w:t xml:space="preserve"> </w:t>
      </w:r>
      <w:r>
        <w:rPr>
          <w:color w:val="3D3C3D"/>
          <w:sz w:val="24"/>
        </w:rPr>
        <w:t>управление</w:t>
      </w:r>
      <w:r>
        <w:rPr>
          <w:color w:val="3D3C3D"/>
          <w:spacing w:val="-6"/>
          <w:sz w:val="24"/>
        </w:rPr>
        <w:t xml:space="preserve"> </w:t>
      </w:r>
      <w:r>
        <w:rPr>
          <w:color w:val="3D3C3D"/>
          <w:sz w:val="24"/>
        </w:rPr>
        <w:t>трудовыми</w:t>
      </w:r>
      <w:r>
        <w:rPr>
          <w:color w:val="3D3C3D"/>
          <w:spacing w:val="-4"/>
          <w:sz w:val="24"/>
        </w:rPr>
        <w:t xml:space="preserve"> </w:t>
      </w:r>
      <w:r>
        <w:rPr>
          <w:color w:val="3D3C3D"/>
          <w:sz w:val="24"/>
        </w:rPr>
        <w:t>ресурсами</w:t>
      </w:r>
      <w:r>
        <w:rPr>
          <w:color w:val="3D3C3D"/>
          <w:spacing w:val="-6"/>
          <w:sz w:val="24"/>
        </w:rPr>
        <w:t xml:space="preserve"> </w:t>
      </w:r>
      <w:r>
        <w:rPr>
          <w:color w:val="3D3C3D"/>
          <w:sz w:val="24"/>
        </w:rPr>
        <w:t>в</w:t>
      </w:r>
      <w:r>
        <w:rPr>
          <w:color w:val="3D3C3D"/>
          <w:spacing w:val="-6"/>
          <w:sz w:val="24"/>
        </w:rPr>
        <w:t xml:space="preserve"> </w:t>
      </w:r>
      <w:r>
        <w:rPr>
          <w:color w:val="3D3C3D"/>
          <w:sz w:val="24"/>
        </w:rPr>
        <w:t>тылу</w:t>
      </w:r>
      <w:r>
        <w:rPr>
          <w:color w:val="3D3C3D"/>
          <w:spacing w:val="-8"/>
          <w:sz w:val="24"/>
        </w:rPr>
        <w:t xml:space="preserve"> </w:t>
      </w:r>
      <w:r>
        <w:rPr>
          <w:color w:val="3D3C3D"/>
          <w:sz w:val="24"/>
        </w:rPr>
        <w:t>сочетало</w:t>
      </w:r>
      <w:r>
        <w:rPr>
          <w:color w:val="3D3C3D"/>
          <w:spacing w:val="-6"/>
          <w:sz w:val="24"/>
        </w:rPr>
        <w:t xml:space="preserve"> </w:t>
      </w:r>
      <w:r>
        <w:rPr>
          <w:color w:val="3D3C3D"/>
          <w:sz w:val="24"/>
        </w:rPr>
        <w:t>формально</w:t>
      </w:r>
      <w:r>
        <w:rPr>
          <w:color w:val="3D3C3D"/>
          <w:spacing w:val="-6"/>
          <w:sz w:val="24"/>
        </w:rPr>
        <w:t xml:space="preserve"> </w:t>
      </w:r>
      <w:r>
        <w:rPr>
          <w:color w:val="3D3C3D"/>
          <w:sz w:val="24"/>
        </w:rPr>
        <w:t>правовую</w:t>
      </w:r>
      <w:r>
        <w:rPr>
          <w:color w:val="3D3C3D"/>
          <w:spacing w:val="-5"/>
          <w:sz w:val="24"/>
        </w:rPr>
        <w:t xml:space="preserve"> </w:t>
      </w:r>
      <w:r>
        <w:rPr>
          <w:color w:val="3D3C3D"/>
          <w:sz w:val="24"/>
        </w:rPr>
        <w:t>основу</w:t>
      </w:r>
      <w:r>
        <w:rPr>
          <w:color w:val="3D3C3D"/>
          <w:spacing w:val="-8"/>
          <w:sz w:val="24"/>
        </w:rPr>
        <w:t xml:space="preserve"> </w:t>
      </w:r>
      <w:r>
        <w:rPr>
          <w:color w:val="3D3C3D"/>
          <w:sz w:val="24"/>
        </w:rPr>
        <w:t>с широкой практикой внеправовых решений, обусловленных логикой военного времени.</w:t>
      </w:r>
    </w:p>
    <w:p w:rsidR="000A5269" w:rsidRDefault="000A5269">
      <w:pPr>
        <w:jc w:val="both"/>
        <w:rPr>
          <w:sz w:val="24"/>
        </w:rPr>
        <w:sectPr w:rsidR="000A5269">
          <w:pgSz w:w="11910" w:h="16840"/>
          <w:pgMar w:top="1080" w:right="708" w:bottom="1180" w:left="850" w:header="0" w:footer="1054" w:gutter="0"/>
          <w:cols w:space="720"/>
        </w:sectPr>
      </w:pPr>
    </w:p>
    <w:p w:rsidR="000A5269" w:rsidRDefault="00B43DD3">
      <w:pPr>
        <w:pStyle w:val="a3"/>
        <w:spacing w:before="60"/>
        <w:ind w:left="241" w:right="779" w:hanging="1"/>
      </w:pPr>
      <w:r>
        <w:rPr>
          <w:color w:val="3D3C3D"/>
        </w:rPr>
        <w:lastRenderedPageBreak/>
        <w:t>поведение определяется преимущественно заботой о собственных нуждах, хотя и в рамках признанных общественных норм.</w:t>
      </w:r>
    </w:p>
    <w:p w:rsidR="000A5269" w:rsidRDefault="00B43DD3">
      <w:pPr>
        <w:pStyle w:val="a3"/>
        <w:ind w:left="241" w:right="771" w:firstLine="282"/>
      </w:pPr>
      <w:r>
        <w:rPr>
          <w:color w:val="3D3C3D"/>
        </w:rPr>
        <w:t>Наиболее сложную проблему представляют лица, склонные к систематическому нарушению этих норм, преследующие исключительно личные выгоды. В периоды общественного напряжения и</w:t>
      </w:r>
      <w:r>
        <w:rPr>
          <w:color w:val="3D3C3D"/>
          <w:spacing w:val="40"/>
        </w:rPr>
        <w:t xml:space="preserve"> </w:t>
      </w:r>
      <w:r>
        <w:rPr>
          <w:color w:val="3D3C3D"/>
        </w:rPr>
        <w:t>институциональной нестабильности подобные поведенческие стратегии приобретают особенно деструктивный характер. Такие индивиды, лишенные внутренних моральных ограничений, зачастую эффективно используют ситуацию в собственных интересах, иногда достигая высоких формальных или неформальных позиций и укрепляя свое влияние.</w:t>
      </w:r>
    </w:p>
    <w:p w:rsidR="000A5269" w:rsidRDefault="00B43DD3">
      <w:pPr>
        <w:pStyle w:val="a3"/>
        <w:ind w:left="241" w:right="769" w:firstLine="282"/>
      </w:pPr>
      <w:r>
        <w:rPr>
          <w:color w:val="3D3C3D"/>
        </w:rPr>
        <w:t>Одной</w:t>
      </w:r>
      <w:r>
        <w:rPr>
          <w:color w:val="3D3C3D"/>
          <w:spacing w:val="-4"/>
        </w:rPr>
        <w:t xml:space="preserve"> </w:t>
      </w:r>
      <w:r>
        <w:rPr>
          <w:color w:val="3D3C3D"/>
        </w:rPr>
        <w:t>из</w:t>
      </w:r>
      <w:r>
        <w:rPr>
          <w:color w:val="3D3C3D"/>
          <w:spacing w:val="-3"/>
        </w:rPr>
        <w:t xml:space="preserve"> </w:t>
      </w:r>
      <w:r>
        <w:rPr>
          <w:color w:val="3D3C3D"/>
        </w:rPr>
        <w:t>ключевых</w:t>
      </w:r>
      <w:r>
        <w:rPr>
          <w:color w:val="3D3C3D"/>
          <w:spacing w:val="-3"/>
        </w:rPr>
        <w:t xml:space="preserve"> </w:t>
      </w:r>
      <w:r>
        <w:rPr>
          <w:color w:val="3D3C3D"/>
        </w:rPr>
        <w:t>характеристик</w:t>
      </w:r>
      <w:r>
        <w:rPr>
          <w:color w:val="3D3C3D"/>
          <w:spacing w:val="-3"/>
        </w:rPr>
        <w:t xml:space="preserve"> </w:t>
      </w:r>
      <w:r>
        <w:rPr>
          <w:color w:val="3D3C3D"/>
        </w:rPr>
        <w:t>зрелости</w:t>
      </w:r>
      <w:r>
        <w:rPr>
          <w:color w:val="3D3C3D"/>
          <w:spacing w:val="-4"/>
        </w:rPr>
        <w:t xml:space="preserve"> </w:t>
      </w:r>
      <w:r>
        <w:rPr>
          <w:color w:val="3D3C3D"/>
        </w:rPr>
        <w:t>и</w:t>
      </w:r>
      <w:r>
        <w:rPr>
          <w:color w:val="3D3C3D"/>
          <w:spacing w:val="-2"/>
        </w:rPr>
        <w:t xml:space="preserve"> </w:t>
      </w:r>
      <w:r>
        <w:rPr>
          <w:color w:val="3D3C3D"/>
        </w:rPr>
        <w:t>жизнеспособности</w:t>
      </w:r>
      <w:r>
        <w:rPr>
          <w:color w:val="3D3C3D"/>
          <w:spacing w:val="-5"/>
        </w:rPr>
        <w:t xml:space="preserve"> </w:t>
      </w:r>
      <w:r>
        <w:rPr>
          <w:color w:val="3D3C3D"/>
        </w:rPr>
        <w:t>общества является его способность своевременно распознавать подобные угрозы и противостоять им. Эти явления имели место и в Курганской области в рассматриваемый период — в некоторых случаях они носили системный и острый характер. Тем не менее, принципиально важно подчеркнуть, что, несмотря на подобные проявления, область продемонстрировала высокий уровень организованности, мобилизационной готовности и трудового героизма, внеся существенный вклад в общую Победу. Позднее мы еще раз обратимся к этой методологически важной теме.</w:t>
      </w:r>
    </w:p>
    <w:p w:rsidR="000A5269" w:rsidRDefault="00B43DD3">
      <w:pPr>
        <w:pStyle w:val="a3"/>
        <w:ind w:left="240" w:right="769" w:firstLine="283"/>
      </w:pPr>
      <w:r>
        <w:rPr>
          <w:color w:val="3D3C3D"/>
        </w:rPr>
        <w:t>Государственная собственность на средства производства в СССР сделала возможной масштабную и беспрецедентную по своим размерам эвакуацию промышленности, ее размещение на значительном расстоянии от прежней дислокации и оперативный ввод в эксплуатацию в новых условиях.</w:t>
      </w:r>
      <w:r>
        <w:rPr>
          <w:color w:val="3D3C3D"/>
          <w:spacing w:val="40"/>
        </w:rPr>
        <w:t xml:space="preserve"> </w:t>
      </w:r>
      <w:r>
        <w:rPr>
          <w:color w:val="3D3C3D"/>
        </w:rPr>
        <w:t xml:space="preserve">Подобной по охвату и эффективности операции ни до, ни после не осуществляло ни одно государство. Проведение аналогичных мероприятий в условиях преобладания частной собственности являлось бы просто </w:t>
      </w:r>
      <w:r>
        <w:rPr>
          <w:color w:val="3D3C3D"/>
          <w:spacing w:val="-2"/>
        </w:rPr>
        <w:t>невозможным.</w:t>
      </w:r>
    </w:p>
    <w:p w:rsidR="000A5269" w:rsidRDefault="00B43DD3">
      <w:pPr>
        <w:pStyle w:val="a3"/>
        <w:ind w:left="240" w:right="769" w:firstLine="282"/>
      </w:pPr>
      <w:r>
        <w:rPr>
          <w:color w:val="3D3C3D"/>
        </w:rPr>
        <w:t>Зауралье, как и многие другие тыловые регионы, выступало в качестве принимающей стороны. При этом территория будущей области не располагала крупной промышленностью, но должна была обеспечить комплекс условий для размещения десятков эвакуированных предприятий вместе с их ключевым персоналом. В задачи местных органов власти</w:t>
      </w:r>
      <w:r>
        <w:rPr>
          <w:color w:val="3D3C3D"/>
          <w:spacing w:val="40"/>
        </w:rPr>
        <w:t xml:space="preserve"> </w:t>
      </w:r>
      <w:r>
        <w:rPr>
          <w:color w:val="3D3C3D"/>
        </w:rPr>
        <w:t>входило создание и развитие необходимой инфраструктуры, обеспечение предприятий электроэнергией, организация своевременного снабжения работников жильем и бытовыми условиями. Важной составляющей являлась мобилизация трудовых ресурсов и квалифицированного персонала, обеспечение здравоохранения, продовольственного и иного снабжения, а также безопасности и общественного порядка. Местные руководители должны были координировать взаимодействие всех задействованных структур, эффективно распределять ресурсы и контролировать выполнение планов</w:t>
      </w:r>
      <w:r>
        <w:rPr>
          <w:color w:val="3D3C3D"/>
          <w:spacing w:val="-6"/>
        </w:rPr>
        <w:t xml:space="preserve"> </w:t>
      </w:r>
      <w:r>
        <w:rPr>
          <w:color w:val="3D3C3D"/>
        </w:rPr>
        <w:t>по</w:t>
      </w:r>
      <w:r>
        <w:rPr>
          <w:color w:val="3D3C3D"/>
          <w:spacing w:val="-4"/>
        </w:rPr>
        <w:t xml:space="preserve"> </w:t>
      </w:r>
      <w:r>
        <w:rPr>
          <w:color w:val="3D3C3D"/>
        </w:rPr>
        <w:t>вводу</w:t>
      </w:r>
      <w:r>
        <w:rPr>
          <w:color w:val="3D3C3D"/>
          <w:spacing w:val="-8"/>
        </w:rPr>
        <w:t xml:space="preserve"> </w:t>
      </w:r>
      <w:r>
        <w:rPr>
          <w:color w:val="3D3C3D"/>
        </w:rPr>
        <w:t>предприятий</w:t>
      </w:r>
      <w:r>
        <w:rPr>
          <w:color w:val="3D3C3D"/>
          <w:spacing w:val="-4"/>
        </w:rPr>
        <w:t xml:space="preserve"> </w:t>
      </w:r>
      <w:r>
        <w:rPr>
          <w:color w:val="3D3C3D"/>
        </w:rPr>
        <w:t>в</w:t>
      </w:r>
      <w:r>
        <w:rPr>
          <w:color w:val="3D3C3D"/>
          <w:spacing w:val="-6"/>
        </w:rPr>
        <w:t xml:space="preserve"> </w:t>
      </w:r>
      <w:r>
        <w:rPr>
          <w:color w:val="3D3C3D"/>
        </w:rPr>
        <w:t>строй,</w:t>
      </w:r>
      <w:r>
        <w:rPr>
          <w:color w:val="3D3C3D"/>
          <w:spacing w:val="-8"/>
        </w:rPr>
        <w:t xml:space="preserve"> </w:t>
      </w:r>
      <w:r>
        <w:rPr>
          <w:color w:val="3D3C3D"/>
        </w:rPr>
        <w:t>несмотря</w:t>
      </w:r>
      <w:r>
        <w:rPr>
          <w:color w:val="3D3C3D"/>
          <w:spacing w:val="-7"/>
        </w:rPr>
        <w:t xml:space="preserve"> </w:t>
      </w:r>
      <w:r>
        <w:rPr>
          <w:color w:val="3D3C3D"/>
        </w:rPr>
        <w:t>на</w:t>
      </w:r>
      <w:r>
        <w:rPr>
          <w:color w:val="3D3C3D"/>
          <w:spacing w:val="-4"/>
        </w:rPr>
        <w:t xml:space="preserve"> </w:t>
      </w:r>
      <w:r>
        <w:rPr>
          <w:color w:val="3D3C3D"/>
        </w:rPr>
        <w:t>отсутствие</w:t>
      </w:r>
      <w:r>
        <w:rPr>
          <w:color w:val="3D3C3D"/>
          <w:spacing w:val="-5"/>
        </w:rPr>
        <w:t xml:space="preserve"> </w:t>
      </w:r>
      <w:r>
        <w:rPr>
          <w:color w:val="3D3C3D"/>
        </w:rPr>
        <w:t>ранее</w:t>
      </w:r>
      <w:r>
        <w:rPr>
          <w:color w:val="3D3C3D"/>
          <w:spacing w:val="-7"/>
        </w:rPr>
        <w:t xml:space="preserve"> </w:t>
      </w:r>
      <w:r>
        <w:rPr>
          <w:color w:val="3D3C3D"/>
        </w:rPr>
        <w:t>развитой промышленной базы. Некоторые из указанных задач не могли быть оперативно решены ввиду объективных ограничений, в частности, преодоление</w:t>
      </w:r>
      <w:r>
        <w:rPr>
          <w:color w:val="3D3C3D"/>
          <w:spacing w:val="50"/>
        </w:rPr>
        <w:t xml:space="preserve"> </w:t>
      </w:r>
      <w:r>
        <w:rPr>
          <w:color w:val="3D3C3D"/>
        </w:rPr>
        <w:t>дефицита</w:t>
      </w:r>
      <w:r>
        <w:rPr>
          <w:color w:val="3D3C3D"/>
          <w:spacing w:val="51"/>
        </w:rPr>
        <w:t xml:space="preserve"> </w:t>
      </w:r>
      <w:r>
        <w:rPr>
          <w:color w:val="3D3C3D"/>
        </w:rPr>
        <w:t>электроэнергии.</w:t>
      </w:r>
      <w:r>
        <w:rPr>
          <w:color w:val="3D3C3D"/>
          <w:spacing w:val="50"/>
        </w:rPr>
        <w:t xml:space="preserve"> </w:t>
      </w:r>
      <w:r>
        <w:rPr>
          <w:color w:val="3D3C3D"/>
        </w:rPr>
        <w:t>Тем</w:t>
      </w:r>
      <w:r>
        <w:rPr>
          <w:color w:val="3D3C3D"/>
          <w:spacing w:val="51"/>
        </w:rPr>
        <w:t xml:space="preserve"> </w:t>
      </w:r>
      <w:r>
        <w:rPr>
          <w:color w:val="3D3C3D"/>
        </w:rPr>
        <w:t>не</w:t>
      </w:r>
      <w:r>
        <w:rPr>
          <w:color w:val="3D3C3D"/>
          <w:spacing w:val="51"/>
        </w:rPr>
        <w:t xml:space="preserve"> </w:t>
      </w:r>
      <w:r>
        <w:rPr>
          <w:color w:val="3D3C3D"/>
        </w:rPr>
        <w:t>менее,</w:t>
      </w:r>
      <w:r>
        <w:rPr>
          <w:color w:val="3D3C3D"/>
          <w:spacing w:val="50"/>
        </w:rPr>
        <w:t xml:space="preserve"> </w:t>
      </w:r>
      <w:r>
        <w:rPr>
          <w:color w:val="3D3C3D"/>
        </w:rPr>
        <w:t>в</w:t>
      </w:r>
      <w:r>
        <w:rPr>
          <w:color w:val="3D3C3D"/>
          <w:spacing w:val="52"/>
        </w:rPr>
        <w:t xml:space="preserve"> </w:t>
      </w:r>
      <w:r>
        <w:rPr>
          <w:color w:val="3D3C3D"/>
        </w:rPr>
        <w:t>целом</w:t>
      </w:r>
      <w:r>
        <w:rPr>
          <w:color w:val="3D3C3D"/>
          <w:spacing w:val="52"/>
        </w:rPr>
        <w:t xml:space="preserve"> </w:t>
      </w:r>
      <w:r>
        <w:rPr>
          <w:color w:val="3D3C3D"/>
          <w:spacing w:val="-2"/>
        </w:rPr>
        <w:t>территория</w:t>
      </w:r>
    </w:p>
    <w:p w:rsidR="000A5269" w:rsidRDefault="000A5269">
      <w:pPr>
        <w:pStyle w:val="a3"/>
        <w:sectPr w:rsidR="000A5269">
          <w:pgSz w:w="11910" w:h="16840"/>
          <w:pgMar w:top="1080" w:right="708" w:bottom="1240" w:left="850" w:header="0" w:footer="1054" w:gutter="0"/>
          <w:cols w:space="720"/>
        </w:sectPr>
      </w:pPr>
    </w:p>
    <w:p w:rsidR="000A5269" w:rsidRDefault="00B43DD3">
      <w:pPr>
        <w:pStyle w:val="a3"/>
        <w:spacing w:before="60"/>
        <w:ind w:left="641" w:right="368"/>
      </w:pPr>
      <w:r>
        <w:rPr>
          <w:color w:val="3D3C3D"/>
        </w:rPr>
        <w:lastRenderedPageBreak/>
        <w:t>сначала в составе Челябинской, а затем Курганской области справилась с этим чрезвычайно сложным комплексом задач. Это свидетельствует о том, что местные</w:t>
      </w:r>
      <w:r>
        <w:rPr>
          <w:color w:val="3D3C3D"/>
          <w:spacing w:val="-2"/>
        </w:rPr>
        <w:t xml:space="preserve"> </w:t>
      </w:r>
      <w:r>
        <w:rPr>
          <w:color w:val="3D3C3D"/>
        </w:rPr>
        <w:t>органы управления</w:t>
      </w:r>
      <w:r>
        <w:rPr>
          <w:color w:val="3D3C3D"/>
          <w:spacing w:val="-1"/>
        </w:rPr>
        <w:t xml:space="preserve"> </w:t>
      </w:r>
      <w:r>
        <w:rPr>
          <w:color w:val="3D3C3D"/>
        </w:rPr>
        <w:t>сумели использовать на своей территории те преимущества, которые давал советский строй для усиления военной мощи страны, мобилизовать имеющиеся ресурсы и организационные механизмы, и тем самым внесли значимый вклад в укрепление оборонного потенциала в условиях тотальной войны.</w:t>
      </w:r>
    </w:p>
    <w:p w:rsidR="000A5269" w:rsidRDefault="00B43DD3">
      <w:pPr>
        <w:pStyle w:val="a3"/>
        <w:ind w:left="641" w:right="368" w:firstLine="282"/>
      </w:pPr>
      <w:r>
        <w:rPr>
          <w:color w:val="3D3C3D"/>
        </w:rPr>
        <w:t>Отдавая должное областным, городским, районным руководителям партийных и государственных структур, необходимо иметь в виду следующие обстоятельства принципиального характера. Во-первых, они действовали в общих нормативных и в целом административных рамках, созданных в масштабе страны; во-вторых, подавляющее большинство населения области было охвачено мощным патриотическим порывом, помогавшим</w:t>
      </w:r>
      <w:r>
        <w:rPr>
          <w:color w:val="3D3C3D"/>
          <w:spacing w:val="21"/>
        </w:rPr>
        <w:t xml:space="preserve"> </w:t>
      </w:r>
      <w:r>
        <w:rPr>
          <w:color w:val="3D3C3D"/>
        </w:rPr>
        <w:t>людям</w:t>
      </w:r>
      <w:r>
        <w:rPr>
          <w:color w:val="3D3C3D"/>
          <w:spacing w:val="18"/>
        </w:rPr>
        <w:t xml:space="preserve"> </w:t>
      </w:r>
      <w:r>
        <w:rPr>
          <w:color w:val="3D3C3D"/>
        </w:rPr>
        <w:t>работать</w:t>
      </w:r>
      <w:r>
        <w:rPr>
          <w:color w:val="3D3C3D"/>
          <w:spacing w:val="19"/>
        </w:rPr>
        <w:t xml:space="preserve"> </w:t>
      </w:r>
      <w:r>
        <w:rPr>
          <w:color w:val="3D3C3D"/>
        </w:rPr>
        <w:t>на</w:t>
      </w:r>
      <w:r>
        <w:rPr>
          <w:color w:val="3D3C3D"/>
          <w:spacing w:val="20"/>
        </w:rPr>
        <w:t xml:space="preserve"> </w:t>
      </w:r>
      <w:r>
        <w:rPr>
          <w:color w:val="3D3C3D"/>
        </w:rPr>
        <w:t>пределе</w:t>
      </w:r>
      <w:r>
        <w:rPr>
          <w:color w:val="3D3C3D"/>
          <w:spacing w:val="19"/>
        </w:rPr>
        <w:t xml:space="preserve"> </w:t>
      </w:r>
      <w:r>
        <w:rPr>
          <w:color w:val="3D3C3D"/>
        </w:rPr>
        <w:t>сил</w:t>
      </w:r>
      <w:r>
        <w:rPr>
          <w:color w:val="3D3C3D"/>
          <w:spacing w:val="23"/>
        </w:rPr>
        <w:t xml:space="preserve"> </w:t>
      </w:r>
      <w:r>
        <w:rPr>
          <w:color w:val="3D3C3D"/>
        </w:rPr>
        <w:t>–</w:t>
      </w:r>
      <w:r>
        <w:rPr>
          <w:color w:val="3D3C3D"/>
          <w:spacing w:val="22"/>
        </w:rPr>
        <w:t xml:space="preserve"> </w:t>
      </w:r>
      <w:r>
        <w:rPr>
          <w:color w:val="3D3C3D"/>
        </w:rPr>
        <w:t>без</w:t>
      </w:r>
      <w:r>
        <w:rPr>
          <w:color w:val="3D3C3D"/>
          <w:spacing w:val="19"/>
        </w:rPr>
        <w:t xml:space="preserve"> </w:t>
      </w:r>
      <w:r>
        <w:rPr>
          <w:color w:val="3D3C3D"/>
        </w:rPr>
        <w:t>выходных</w:t>
      </w:r>
      <w:r>
        <w:rPr>
          <w:color w:val="3D3C3D"/>
          <w:spacing w:val="21"/>
        </w:rPr>
        <w:t xml:space="preserve"> </w:t>
      </w:r>
      <w:r>
        <w:rPr>
          <w:color w:val="3D3C3D"/>
        </w:rPr>
        <w:t>и</w:t>
      </w:r>
      <w:r>
        <w:rPr>
          <w:color w:val="3D3C3D"/>
          <w:spacing w:val="21"/>
        </w:rPr>
        <w:t xml:space="preserve"> </w:t>
      </w:r>
      <w:r>
        <w:rPr>
          <w:color w:val="3D3C3D"/>
        </w:rPr>
        <w:t>отпусков,</w:t>
      </w:r>
      <w:r>
        <w:rPr>
          <w:color w:val="3D3C3D"/>
          <w:spacing w:val="20"/>
        </w:rPr>
        <w:t xml:space="preserve"> </w:t>
      </w:r>
      <w:r>
        <w:rPr>
          <w:color w:val="3D3C3D"/>
          <w:spacing w:val="-7"/>
        </w:rPr>
        <w:t>до</w:t>
      </w:r>
    </w:p>
    <w:p w:rsidR="000A5269" w:rsidRDefault="00B43DD3">
      <w:pPr>
        <w:pStyle w:val="a3"/>
        <w:ind w:left="642" w:right="370"/>
      </w:pPr>
      <w:r>
        <w:rPr>
          <w:color w:val="3D3C3D"/>
        </w:rPr>
        <w:t>16 часов в сутки – трудиться, несмотря на тяжелейшие условия существования, во имя достижения Победы.</w:t>
      </w:r>
    </w:p>
    <w:p w:rsidR="000A5269" w:rsidRDefault="00B43DD3">
      <w:pPr>
        <w:pStyle w:val="a3"/>
        <w:ind w:left="641" w:right="370" w:firstLine="282"/>
      </w:pPr>
      <w:r>
        <w:rPr>
          <w:color w:val="3D3C3D"/>
        </w:rPr>
        <w:t>Планово-командная система управления экономикой — как, впрочем, и обществом в целом — обладает рядом фундаментальных, принципиально непреодолимых изъянов. Несмотря на то, что в условиях войны именно эта модель хозяйствования обеспечила возможность осуществления масштабного эвакуационного маневра, без которого победа после тяжелых территориальных, демографических и материальных потерь, по всей видимости, была бы недостижима, внутренние пороки системы сохранялись и</w:t>
      </w:r>
      <w:r>
        <w:rPr>
          <w:color w:val="3D3C3D"/>
          <w:spacing w:val="-2"/>
        </w:rPr>
        <w:t xml:space="preserve"> </w:t>
      </w:r>
      <w:r>
        <w:rPr>
          <w:color w:val="3D3C3D"/>
        </w:rPr>
        <w:t>в</w:t>
      </w:r>
      <w:r>
        <w:rPr>
          <w:color w:val="3D3C3D"/>
          <w:spacing w:val="-3"/>
        </w:rPr>
        <w:t xml:space="preserve"> </w:t>
      </w:r>
      <w:r>
        <w:rPr>
          <w:color w:val="3D3C3D"/>
        </w:rPr>
        <w:t>этот</w:t>
      </w:r>
      <w:r>
        <w:rPr>
          <w:color w:val="3D3C3D"/>
          <w:spacing w:val="-3"/>
        </w:rPr>
        <w:t xml:space="preserve"> </w:t>
      </w:r>
      <w:r>
        <w:rPr>
          <w:color w:val="3D3C3D"/>
        </w:rPr>
        <w:t>период.</w:t>
      </w:r>
      <w:r>
        <w:rPr>
          <w:color w:val="3D3C3D"/>
          <w:spacing w:val="-3"/>
        </w:rPr>
        <w:t xml:space="preserve"> </w:t>
      </w:r>
      <w:r>
        <w:rPr>
          <w:color w:val="3D3C3D"/>
        </w:rPr>
        <w:t>Публикуемые</w:t>
      </w:r>
      <w:r>
        <w:rPr>
          <w:color w:val="3D3C3D"/>
          <w:spacing w:val="-2"/>
        </w:rPr>
        <w:t xml:space="preserve"> </w:t>
      </w:r>
      <w:r>
        <w:rPr>
          <w:color w:val="3D3C3D"/>
        </w:rPr>
        <w:t>в</w:t>
      </w:r>
      <w:r>
        <w:rPr>
          <w:color w:val="3D3C3D"/>
          <w:spacing w:val="-3"/>
        </w:rPr>
        <w:t xml:space="preserve"> </w:t>
      </w:r>
      <w:r>
        <w:rPr>
          <w:color w:val="3D3C3D"/>
        </w:rPr>
        <w:t>сборнике</w:t>
      </w:r>
      <w:r>
        <w:rPr>
          <w:color w:val="3D3C3D"/>
          <w:spacing w:val="-1"/>
        </w:rPr>
        <w:t xml:space="preserve"> </w:t>
      </w:r>
      <w:r>
        <w:rPr>
          <w:color w:val="3D3C3D"/>
        </w:rPr>
        <w:t>документы,</w:t>
      </w:r>
      <w:r>
        <w:rPr>
          <w:color w:val="3D3C3D"/>
          <w:spacing w:val="-3"/>
        </w:rPr>
        <w:t xml:space="preserve"> </w:t>
      </w:r>
      <w:r>
        <w:rPr>
          <w:color w:val="3D3C3D"/>
        </w:rPr>
        <w:t>в</w:t>
      </w:r>
      <w:r>
        <w:rPr>
          <w:color w:val="3D3C3D"/>
          <w:spacing w:val="-3"/>
        </w:rPr>
        <w:t xml:space="preserve"> </w:t>
      </w:r>
      <w:r>
        <w:rPr>
          <w:color w:val="3D3C3D"/>
        </w:rPr>
        <w:t>частности</w:t>
      </w:r>
      <w:r>
        <w:rPr>
          <w:color w:val="3D3C3D"/>
          <w:spacing w:val="-2"/>
        </w:rPr>
        <w:t xml:space="preserve"> </w:t>
      </w:r>
      <w:r>
        <w:rPr>
          <w:color w:val="3D3C3D"/>
        </w:rPr>
        <w:t>материалы Партконференции, позволяют проследить, как проявлялись эти системные недостатки, какими «обходными» путями они преодолевались на практике, и какими издержками это сопровождалось.</w:t>
      </w:r>
    </w:p>
    <w:p w:rsidR="000A5269" w:rsidRDefault="00B43DD3">
      <w:pPr>
        <w:pStyle w:val="a3"/>
        <w:ind w:left="642" w:right="368" w:firstLine="282"/>
      </w:pPr>
      <w:r>
        <w:rPr>
          <w:color w:val="3D3C3D"/>
        </w:rPr>
        <w:t>Поскольку предсказать в деталях развитие столь сложной системы, как общество, — а именно такая задача ставилась в парадигме советского планирования — невозможно в принципе, планы, разрабатываемые в СССР, выполнялись лишь частично. Одним из устойчивых следствий этого системного порока стало формирование экономики хронического дефицита. Весьма иллюстративен в этом отношении фрагмент выступления секретаря Мокроусовского райкома ВКП(б) Тарасова, который на областной партконференции (!) от имени бюро райкома считает «необходимым выдвинуть перед новым составом бюро обкома партии» вопрос о том, что</w:t>
      </w:r>
      <w:r>
        <w:rPr>
          <w:color w:val="3D3C3D"/>
          <w:spacing w:val="40"/>
        </w:rPr>
        <w:t xml:space="preserve"> </w:t>
      </w:r>
      <w:r>
        <w:rPr>
          <w:color w:val="3D3C3D"/>
        </w:rPr>
        <w:t>для выпуска тракторов из ремонта им необходима головка блока, которой в районе нет</w:t>
      </w:r>
      <w:r>
        <w:rPr>
          <w:color w:val="3D3C3D"/>
          <w:vertAlign w:val="superscript"/>
        </w:rPr>
        <w:t>45</w:t>
      </w:r>
      <w:r>
        <w:rPr>
          <w:color w:val="3D3C3D"/>
        </w:rPr>
        <w:t>. Понятно, что не каждый может поставить перед бюро обкома вопрос о головке блока для трактора. На практике, разумеется, работали совсем другие механизмы. Вот что говорил на конференции по этому поводу областной прокурор Скороходов: «Начинается в области осенне-зимний ремонт тракторов. Запасных частей недостает, возникает вопрос – откуда и как</w:t>
      </w:r>
      <w:r>
        <w:rPr>
          <w:color w:val="3D3C3D"/>
          <w:spacing w:val="69"/>
        </w:rPr>
        <w:t xml:space="preserve"> </w:t>
      </w:r>
      <w:r>
        <w:rPr>
          <w:color w:val="3D3C3D"/>
        </w:rPr>
        <w:t>взять</w:t>
      </w:r>
      <w:r>
        <w:rPr>
          <w:color w:val="3D3C3D"/>
          <w:spacing w:val="68"/>
        </w:rPr>
        <w:t xml:space="preserve"> </w:t>
      </w:r>
      <w:r>
        <w:rPr>
          <w:color w:val="3D3C3D"/>
        </w:rPr>
        <w:t>запасные</w:t>
      </w:r>
      <w:r>
        <w:rPr>
          <w:color w:val="3D3C3D"/>
          <w:spacing w:val="66"/>
        </w:rPr>
        <w:t xml:space="preserve"> </w:t>
      </w:r>
      <w:r>
        <w:rPr>
          <w:color w:val="3D3C3D"/>
        </w:rPr>
        <w:t>части.</w:t>
      </w:r>
      <w:r>
        <w:rPr>
          <w:color w:val="3D3C3D"/>
          <w:spacing w:val="69"/>
        </w:rPr>
        <w:t xml:space="preserve"> </w:t>
      </w:r>
      <w:r>
        <w:rPr>
          <w:color w:val="3D3C3D"/>
        </w:rPr>
        <w:t>Некоторые</w:t>
      </w:r>
      <w:r>
        <w:rPr>
          <w:color w:val="3D3C3D"/>
          <w:spacing w:val="67"/>
        </w:rPr>
        <w:t xml:space="preserve"> </w:t>
      </w:r>
      <w:r>
        <w:rPr>
          <w:color w:val="3D3C3D"/>
        </w:rPr>
        <w:t>товарищи</w:t>
      </w:r>
      <w:r>
        <w:rPr>
          <w:color w:val="3D3C3D"/>
          <w:spacing w:val="69"/>
        </w:rPr>
        <w:t xml:space="preserve"> </w:t>
      </w:r>
      <w:r>
        <w:rPr>
          <w:color w:val="3D3C3D"/>
        </w:rPr>
        <w:t>отвечают</w:t>
      </w:r>
      <w:r>
        <w:rPr>
          <w:color w:val="3D3C3D"/>
          <w:spacing w:val="68"/>
        </w:rPr>
        <w:t xml:space="preserve"> </w:t>
      </w:r>
      <w:r>
        <w:rPr>
          <w:color w:val="3D3C3D"/>
        </w:rPr>
        <w:t>на</w:t>
      </w:r>
      <w:r>
        <w:rPr>
          <w:color w:val="3D3C3D"/>
          <w:spacing w:val="69"/>
        </w:rPr>
        <w:t xml:space="preserve"> </w:t>
      </w:r>
      <w:r>
        <w:rPr>
          <w:color w:val="3D3C3D"/>
        </w:rPr>
        <w:t>этот</w:t>
      </w:r>
      <w:r>
        <w:rPr>
          <w:color w:val="3D3C3D"/>
          <w:spacing w:val="69"/>
        </w:rPr>
        <w:t xml:space="preserve"> </w:t>
      </w:r>
      <w:r>
        <w:rPr>
          <w:color w:val="3D3C3D"/>
        </w:rPr>
        <w:t>вопрос</w:t>
      </w:r>
    </w:p>
    <w:p w:rsidR="000A5269" w:rsidRDefault="00B43DD3">
      <w:pPr>
        <w:pStyle w:val="a3"/>
        <w:spacing w:before="9"/>
        <w:jc w:val="left"/>
        <w:rPr>
          <w:sz w:val="15"/>
        </w:rPr>
      </w:pPr>
      <w:r>
        <w:rPr>
          <w:noProof/>
          <w:sz w:val="15"/>
          <w:lang w:eastAsia="ru-RU"/>
        </w:rPr>
        <mc:AlternateContent>
          <mc:Choice Requires="wps">
            <w:drawing>
              <wp:anchor distT="0" distB="0" distL="0" distR="0" simplePos="0" relativeHeight="487595008" behindDoc="1" locked="0" layoutInCell="1" allowOverlap="1">
                <wp:simplePos x="0" y="0"/>
                <wp:positionH relativeFrom="page">
                  <wp:posOffset>947585</wp:posOffset>
                </wp:positionH>
                <wp:positionV relativeFrom="paragraph">
                  <wp:posOffset>130689</wp:posOffset>
                </wp:positionV>
                <wp:extent cx="1824355" cy="9525"/>
                <wp:effectExtent l="0" t="0" r="0" b="0"/>
                <wp:wrapTopAndBottom/>
                <wp:docPr id="17" name="Graphic 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4355" cy="9525"/>
                        </a:xfrm>
                        <a:custGeom>
                          <a:avLst/>
                          <a:gdLst/>
                          <a:ahLst/>
                          <a:cxnLst/>
                          <a:rect l="l" t="t" r="r" b="b"/>
                          <a:pathLst>
                            <a:path w="1824355" h="9525">
                              <a:moveTo>
                                <a:pt x="1823885" y="0"/>
                              </a:moveTo>
                              <a:lnTo>
                                <a:pt x="0" y="0"/>
                              </a:lnTo>
                              <a:lnTo>
                                <a:pt x="0" y="9109"/>
                              </a:lnTo>
                              <a:lnTo>
                                <a:pt x="1823885" y="9109"/>
                              </a:lnTo>
                              <a:lnTo>
                                <a:pt x="1823885" y="0"/>
                              </a:lnTo>
                              <a:close/>
                            </a:path>
                          </a:pathLst>
                        </a:custGeom>
                        <a:solidFill>
                          <a:srgbClr val="3D3C3D"/>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74.612999pt;margin-top:10.290499pt;width:143.613pt;height:.71729pt;mso-position-horizontal-relative:page;mso-position-vertical-relative:paragraph;z-index:-15721472;mso-wrap-distance-left:0;mso-wrap-distance-right:0" id="docshape16" filled="true" fillcolor="#3d3c3d" stroked="false">
                <v:fill type="solid"/>
                <w10:wrap type="topAndBottom"/>
              </v:rect>
            </w:pict>
          </mc:Fallback>
        </mc:AlternateContent>
      </w:r>
    </w:p>
    <w:p w:rsidR="000A5269" w:rsidRDefault="00B43DD3">
      <w:pPr>
        <w:spacing w:before="94"/>
        <w:ind w:left="642"/>
        <w:rPr>
          <w:sz w:val="24"/>
        </w:rPr>
      </w:pPr>
      <w:r>
        <w:rPr>
          <w:color w:val="3D3C3D"/>
          <w:sz w:val="24"/>
          <w:vertAlign w:val="superscript"/>
        </w:rPr>
        <w:t>45</w:t>
      </w:r>
      <w:r>
        <w:rPr>
          <w:color w:val="3D3C3D"/>
          <w:spacing w:val="-4"/>
          <w:sz w:val="24"/>
        </w:rPr>
        <w:t xml:space="preserve"> </w:t>
      </w:r>
      <w:r>
        <w:rPr>
          <w:color w:val="3D3C3D"/>
          <w:sz w:val="24"/>
        </w:rPr>
        <w:t>ГАСПИКО.</w:t>
      </w:r>
      <w:r>
        <w:rPr>
          <w:color w:val="3D3C3D"/>
          <w:spacing w:val="-5"/>
          <w:sz w:val="24"/>
        </w:rPr>
        <w:t xml:space="preserve"> </w:t>
      </w:r>
      <w:r>
        <w:rPr>
          <w:color w:val="3D3C3D"/>
          <w:sz w:val="24"/>
        </w:rPr>
        <w:t>Ф.</w:t>
      </w:r>
      <w:r>
        <w:rPr>
          <w:color w:val="3D3C3D"/>
          <w:spacing w:val="-5"/>
          <w:sz w:val="24"/>
        </w:rPr>
        <w:t xml:space="preserve"> </w:t>
      </w:r>
      <w:r>
        <w:rPr>
          <w:color w:val="3D3C3D"/>
          <w:sz w:val="24"/>
        </w:rPr>
        <w:t>166.</w:t>
      </w:r>
      <w:r>
        <w:rPr>
          <w:color w:val="3D3C3D"/>
          <w:spacing w:val="-6"/>
          <w:sz w:val="24"/>
        </w:rPr>
        <w:t xml:space="preserve"> </w:t>
      </w:r>
      <w:r>
        <w:rPr>
          <w:color w:val="3D3C3D"/>
          <w:sz w:val="24"/>
        </w:rPr>
        <w:t>Оп.</w:t>
      </w:r>
      <w:r>
        <w:rPr>
          <w:color w:val="3D3C3D"/>
          <w:spacing w:val="-5"/>
          <w:sz w:val="24"/>
        </w:rPr>
        <w:t xml:space="preserve"> </w:t>
      </w:r>
      <w:r>
        <w:rPr>
          <w:color w:val="3D3C3D"/>
          <w:sz w:val="24"/>
        </w:rPr>
        <w:t>3.</w:t>
      </w:r>
      <w:r>
        <w:rPr>
          <w:color w:val="3D3C3D"/>
          <w:spacing w:val="-5"/>
          <w:sz w:val="24"/>
        </w:rPr>
        <w:t xml:space="preserve"> </w:t>
      </w:r>
      <w:r>
        <w:rPr>
          <w:color w:val="3D3C3D"/>
          <w:sz w:val="24"/>
        </w:rPr>
        <w:t>Д.</w:t>
      </w:r>
      <w:r>
        <w:rPr>
          <w:color w:val="3D3C3D"/>
          <w:spacing w:val="-5"/>
          <w:sz w:val="24"/>
        </w:rPr>
        <w:t xml:space="preserve"> </w:t>
      </w:r>
      <w:r>
        <w:rPr>
          <w:color w:val="3D3C3D"/>
          <w:sz w:val="24"/>
        </w:rPr>
        <w:t>2.</w:t>
      </w:r>
      <w:r>
        <w:rPr>
          <w:color w:val="3D3C3D"/>
          <w:spacing w:val="-6"/>
          <w:sz w:val="24"/>
        </w:rPr>
        <w:t xml:space="preserve"> </w:t>
      </w:r>
      <w:r>
        <w:rPr>
          <w:color w:val="3D3C3D"/>
          <w:sz w:val="24"/>
        </w:rPr>
        <w:t>Л.</w:t>
      </w:r>
      <w:r>
        <w:rPr>
          <w:color w:val="3D3C3D"/>
          <w:spacing w:val="-4"/>
          <w:sz w:val="24"/>
        </w:rPr>
        <w:t xml:space="preserve"> 164.</w:t>
      </w:r>
    </w:p>
    <w:p w:rsidR="000A5269" w:rsidRDefault="000A5269">
      <w:pPr>
        <w:rPr>
          <w:sz w:val="24"/>
        </w:rPr>
        <w:sectPr w:rsidR="000A5269">
          <w:pgSz w:w="11910" w:h="16840"/>
          <w:pgMar w:top="1080" w:right="708" w:bottom="1180" w:left="850" w:header="0" w:footer="1054" w:gutter="0"/>
          <w:cols w:space="720"/>
        </w:sectPr>
      </w:pPr>
    </w:p>
    <w:p w:rsidR="000A5269" w:rsidRDefault="00B43DD3">
      <w:pPr>
        <w:pStyle w:val="a3"/>
        <w:spacing w:before="60"/>
        <w:ind w:left="240" w:right="767"/>
      </w:pPr>
      <w:r>
        <w:rPr>
          <w:color w:val="3D3C3D"/>
        </w:rPr>
        <w:lastRenderedPageBreak/>
        <w:t>просто...</w:t>
      </w:r>
      <w:r>
        <w:rPr>
          <w:color w:val="3D3C3D"/>
          <w:spacing w:val="-1"/>
        </w:rPr>
        <w:t xml:space="preserve"> </w:t>
      </w:r>
      <w:r>
        <w:rPr>
          <w:color w:val="3D3C3D"/>
        </w:rPr>
        <w:t>с ведома</w:t>
      </w:r>
      <w:r>
        <w:rPr>
          <w:color w:val="3D3C3D"/>
          <w:spacing w:val="-1"/>
        </w:rPr>
        <w:t xml:space="preserve"> </w:t>
      </w:r>
      <w:r>
        <w:rPr>
          <w:color w:val="3D3C3D"/>
        </w:rPr>
        <w:t>секретарей</w:t>
      </w:r>
      <w:r>
        <w:rPr>
          <w:color w:val="3D3C3D"/>
          <w:spacing w:val="-3"/>
        </w:rPr>
        <w:t xml:space="preserve"> </w:t>
      </w:r>
      <w:r>
        <w:rPr>
          <w:color w:val="3D3C3D"/>
        </w:rPr>
        <w:t>райкомов</w:t>
      </w:r>
      <w:r>
        <w:rPr>
          <w:color w:val="3D3C3D"/>
          <w:spacing w:val="-4"/>
        </w:rPr>
        <w:t xml:space="preserve"> </w:t>
      </w:r>
      <w:r>
        <w:rPr>
          <w:color w:val="3D3C3D"/>
        </w:rPr>
        <w:t>партии...</w:t>
      </w:r>
      <w:r>
        <w:rPr>
          <w:color w:val="3D3C3D"/>
          <w:spacing w:val="-1"/>
        </w:rPr>
        <w:t xml:space="preserve"> </w:t>
      </w:r>
      <w:r>
        <w:rPr>
          <w:color w:val="3D3C3D"/>
        </w:rPr>
        <w:t>берут в</w:t>
      </w:r>
      <w:r>
        <w:rPr>
          <w:color w:val="3D3C3D"/>
          <w:spacing w:val="-2"/>
        </w:rPr>
        <w:t xml:space="preserve"> </w:t>
      </w:r>
      <w:r>
        <w:rPr>
          <w:color w:val="3D3C3D"/>
        </w:rPr>
        <w:t>колхозах</w:t>
      </w:r>
      <w:r>
        <w:rPr>
          <w:color w:val="3D3C3D"/>
          <w:spacing w:val="-3"/>
        </w:rPr>
        <w:t xml:space="preserve"> </w:t>
      </w:r>
      <w:r>
        <w:rPr>
          <w:color w:val="3D3C3D"/>
        </w:rPr>
        <w:t>хлеб,</w:t>
      </w:r>
      <w:r>
        <w:rPr>
          <w:color w:val="3D3C3D"/>
          <w:spacing w:val="-3"/>
        </w:rPr>
        <w:t xml:space="preserve"> </w:t>
      </w:r>
      <w:r>
        <w:rPr>
          <w:color w:val="3D3C3D"/>
        </w:rPr>
        <w:t>мясо, овощи, мед, обливают ими сомнительного качества дельцов с</w:t>
      </w:r>
      <w:r>
        <w:rPr>
          <w:color w:val="3D3C3D"/>
          <w:spacing w:val="40"/>
        </w:rPr>
        <w:t xml:space="preserve"> </w:t>
      </w:r>
      <w:r>
        <w:rPr>
          <w:color w:val="3D3C3D"/>
        </w:rPr>
        <w:t>промышленных предприятий и таким образом достают запасные части...(Голос с места: А что же делать, если нет частей?)... Это грубейшее нарушение... имеет своим последствием – расхищение колхозного добра, ослабление охраны общественной собственности, ибо неустойчивый председатель</w:t>
      </w:r>
      <w:r>
        <w:rPr>
          <w:color w:val="3D3C3D"/>
          <w:spacing w:val="-6"/>
        </w:rPr>
        <w:t xml:space="preserve"> </w:t>
      </w:r>
      <w:r>
        <w:rPr>
          <w:color w:val="3D3C3D"/>
        </w:rPr>
        <w:t>колхоза,</w:t>
      </w:r>
      <w:r>
        <w:rPr>
          <w:color w:val="3D3C3D"/>
          <w:spacing w:val="-5"/>
        </w:rPr>
        <w:t xml:space="preserve"> </w:t>
      </w:r>
      <w:r>
        <w:rPr>
          <w:color w:val="3D3C3D"/>
        </w:rPr>
        <w:t>дав</w:t>
      </w:r>
      <w:r>
        <w:rPr>
          <w:color w:val="3D3C3D"/>
          <w:spacing w:val="-6"/>
        </w:rPr>
        <w:t xml:space="preserve"> </w:t>
      </w:r>
      <w:r>
        <w:rPr>
          <w:color w:val="3D3C3D"/>
        </w:rPr>
        <w:t>без</w:t>
      </w:r>
      <w:r>
        <w:rPr>
          <w:color w:val="3D3C3D"/>
          <w:spacing w:val="-5"/>
        </w:rPr>
        <w:t xml:space="preserve"> </w:t>
      </w:r>
      <w:r>
        <w:rPr>
          <w:color w:val="3D3C3D"/>
        </w:rPr>
        <w:t>ведома</w:t>
      </w:r>
      <w:r>
        <w:rPr>
          <w:color w:val="3D3C3D"/>
          <w:spacing w:val="-5"/>
        </w:rPr>
        <w:t xml:space="preserve"> </w:t>
      </w:r>
      <w:r>
        <w:rPr>
          <w:color w:val="3D3C3D"/>
        </w:rPr>
        <w:t>колхозников</w:t>
      </w:r>
      <w:r>
        <w:rPr>
          <w:color w:val="3D3C3D"/>
          <w:spacing w:val="-6"/>
        </w:rPr>
        <w:t xml:space="preserve"> </w:t>
      </w:r>
      <w:r>
        <w:rPr>
          <w:color w:val="3D3C3D"/>
        </w:rPr>
        <w:t>продукты</w:t>
      </w:r>
      <w:r>
        <w:rPr>
          <w:color w:val="3D3C3D"/>
          <w:spacing w:val="-6"/>
        </w:rPr>
        <w:t xml:space="preserve"> </w:t>
      </w:r>
      <w:r>
        <w:rPr>
          <w:color w:val="3D3C3D"/>
        </w:rPr>
        <w:t>директору</w:t>
      </w:r>
      <w:r>
        <w:rPr>
          <w:color w:val="3D3C3D"/>
          <w:spacing w:val="-8"/>
        </w:rPr>
        <w:t xml:space="preserve"> </w:t>
      </w:r>
      <w:r>
        <w:rPr>
          <w:color w:val="3D3C3D"/>
        </w:rPr>
        <w:t>МТС, затем считает вправе взять себе, дать своим близким, друзьям и знакомым. А затем он попадает в мои объятия, затем мы начинаем сокрушаться по поводу большого количества привлеченных к суду председателей колхозов»</w:t>
      </w:r>
      <w:r>
        <w:rPr>
          <w:color w:val="3D3C3D"/>
          <w:vertAlign w:val="superscript"/>
        </w:rPr>
        <w:t>46</w:t>
      </w:r>
      <w:r>
        <w:rPr>
          <w:color w:val="3D3C3D"/>
        </w:rPr>
        <w:t>. Данный</w:t>
      </w:r>
      <w:r>
        <w:rPr>
          <w:color w:val="3D3C3D"/>
          <w:spacing w:val="-2"/>
        </w:rPr>
        <w:t xml:space="preserve"> </w:t>
      </w:r>
      <w:r>
        <w:rPr>
          <w:color w:val="3D3C3D"/>
        </w:rPr>
        <w:t>эпизод</w:t>
      </w:r>
      <w:r>
        <w:rPr>
          <w:color w:val="3D3C3D"/>
          <w:spacing w:val="-1"/>
        </w:rPr>
        <w:t xml:space="preserve"> </w:t>
      </w:r>
      <w:r>
        <w:rPr>
          <w:color w:val="3D3C3D"/>
        </w:rPr>
        <w:t>не</w:t>
      </w:r>
      <w:r>
        <w:rPr>
          <w:color w:val="3D3C3D"/>
          <w:spacing w:val="-2"/>
        </w:rPr>
        <w:t xml:space="preserve"> </w:t>
      </w:r>
      <w:r>
        <w:rPr>
          <w:color w:val="3D3C3D"/>
        </w:rPr>
        <w:t>только</w:t>
      </w:r>
      <w:r>
        <w:rPr>
          <w:color w:val="3D3C3D"/>
          <w:spacing w:val="-4"/>
        </w:rPr>
        <w:t xml:space="preserve"> </w:t>
      </w:r>
      <w:r>
        <w:rPr>
          <w:color w:val="3D3C3D"/>
        </w:rPr>
        <w:t>иллюстрирует</w:t>
      </w:r>
      <w:r>
        <w:rPr>
          <w:color w:val="3D3C3D"/>
          <w:spacing w:val="-4"/>
        </w:rPr>
        <w:t xml:space="preserve"> </w:t>
      </w:r>
      <w:r>
        <w:rPr>
          <w:color w:val="3D3C3D"/>
        </w:rPr>
        <w:t>типичную</w:t>
      </w:r>
      <w:r>
        <w:rPr>
          <w:color w:val="3D3C3D"/>
          <w:spacing w:val="-4"/>
        </w:rPr>
        <w:t xml:space="preserve"> </w:t>
      </w:r>
      <w:r>
        <w:rPr>
          <w:color w:val="3D3C3D"/>
        </w:rPr>
        <w:t>управленческую</w:t>
      </w:r>
      <w:r>
        <w:rPr>
          <w:color w:val="3D3C3D"/>
          <w:spacing w:val="-4"/>
        </w:rPr>
        <w:t xml:space="preserve"> </w:t>
      </w:r>
      <w:r>
        <w:rPr>
          <w:color w:val="3D3C3D"/>
        </w:rPr>
        <w:t>практику в условиях дефицита, но и позволяет проследить, как логика планово- командной</w:t>
      </w:r>
      <w:r>
        <w:rPr>
          <w:color w:val="3D3C3D"/>
          <w:spacing w:val="-5"/>
        </w:rPr>
        <w:t xml:space="preserve"> </w:t>
      </w:r>
      <w:r>
        <w:rPr>
          <w:color w:val="3D3C3D"/>
        </w:rPr>
        <w:t>экономики</w:t>
      </w:r>
      <w:r>
        <w:rPr>
          <w:color w:val="3D3C3D"/>
          <w:spacing w:val="-4"/>
        </w:rPr>
        <w:t xml:space="preserve"> </w:t>
      </w:r>
      <w:r>
        <w:rPr>
          <w:color w:val="3D3C3D"/>
        </w:rPr>
        <w:t>неизбежно</w:t>
      </w:r>
      <w:r>
        <w:rPr>
          <w:color w:val="3D3C3D"/>
          <w:spacing w:val="-4"/>
        </w:rPr>
        <w:t xml:space="preserve"> </w:t>
      </w:r>
      <w:r>
        <w:rPr>
          <w:color w:val="3D3C3D"/>
        </w:rPr>
        <w:t>воспроизводит</w:t>
      </w:r>
      <w:r>
        <w:rPr>
          <w:color w:val="3D3C3D"/>
          <w:spacing w:val="-5"/>
        </w:rPr>
        <w:t xml:space="preserve"> </w:t>
      </w:r>
      <w:r>
        <w:rPr>
          <w:color w:val="3D3C3D"/>
        </w:rPr>
        <w:t>коррупционные</w:t>
      </w:r>
      <w:r>
        <w:rPr>
          <w:color w:val="3D3C3D"/>
          <w:spacing w:val="-4"/>
        </w:rPr>
        <w:t xml:space="preserve"> </w:t>
      </w:r>
      <w:r>
        <w:rPr>
          <w:color w:val="3D3C3D"/>
        </w:rPr>
        <w:t xml:space="preserve">механизмы. Причем коррупция в таком контексте выступает не случайным отклонением, а встроенным </w:t>
      </w:r>
      <w:r>
        <w:rPr>
          <w:b/>
          <w:i/>
          <w:color w:val="3D3C3D"/>
        </w:rPr>
        <w:t xml:space="preserve">неотьемлемым </w:t>
      </w:r>
      <w:r>
        <w:rPr>
          <w:color w:val="3D3C3D"/>
        </w:rPr>
        <w:t>элементом управленческого процесса. Одновременно из этой логики рождается пространство для открытого присвоения ресурсов, что закономерно приводит к криминализации повседневной хозяйственной практики и превращает управленцев в фигурантов уголовных дел.</w:t>
      </w:r>
    </w:p>
    <w:p w:rsidR="000A5269" w:rsidRDefault="00B43DD3">
      <w:pPr>
        <w:pStyle w:val="a3"/>
        <w:spacing w:line="306" w:lineRule="exact"/>
        <w:ind w:left="523"/>
      </w:pPr>
      <w:r>
        <w:rPr>
          <w:color w:val="3D3C3D"/>
        </w:rPr>
        <w:t>Развитие</w:t>
      </w:r>
      <w:r>
        <w:rPr>
          <w:color w:val="3D3C3D"/>
          <w:spacing w:val="63"/>
        </w:rPr>
        <w:t xml:space="preserve">  </w:t>
      </w:r>
      <w:r>
        <w:rPr>
          <w:color w:val="3D3C3D"/>
        </w:rPr>
        <w:t>человеческого</w:t>
      </w:r>
      <w:r>
        <w:rPr>
          <w:color w:val="3D3C3D"/>
          <w:spacing w:val="63"/>
        </w:rPr>
        <w:t xml:space="preserve">  </w:t>
      </w:r>
      <w:r>
        <w:rPr>
          <w:color w:val="3D3C3D"/>
        </w:rPr>
        <w:t>общества</w:t>
      </w:r>
      <w:r>
        <w:rPr>
          <w:color w:val="3D3C3D"/>
          <w:spacing w:val="63"/>
        </w:rPr>
        <w:t xml:space="preserve">  </w:t>
      </w:r>
      <w:r>
        <w:rPr>
          <w:color w:val="3D3C3D"/>
        </w:rPr>
        <w:t>привело</w:t>
      </w:r>
      <w:r>
        <w:rPr>
          <w:color w:val="3D3C3D"/>
          <w:spacing w:val="63"/>
        </w:rPr>
        <w:t xml:space="preserve">  </w:t>
      </w:r>
      <w:r>
        <w:rPr>
          <w:color w:val="3D3C3D"/>
        </w:rPr>
        <w:t>к</w:t>
      </w:r>
      <w:r>
        <w:rPr>
          <w:color w:val="3D3C3D"/>
          <w:spacing w:val="65"/>
        </w:rPr>
        <w:t xml:space="preserve">  </w:t>
      </w:r>
      <w:r>
        <w:rPr>
          <w:color w:val="3D3C3D"/>
        </w:rPr>
        <w:t>выходу</w:t>
      </w:r>
      <w:r>
        <w:rPr>
          <w:color w:val="3D3C3D"/>
          <w:spacing w:val="63"/>
        </w:rPr>
        <w:t xml:space="preserve">  </w:t>
      </w:r>
      <w:r>
        <w:rPr>
          <w:color w:val="3D3C3D"/>
        </w:rPr>
        <w:t>за</w:t>
      </w:r>
      <w:r>
        <w:rPr>
          <w:color w:val="3D3C3D"/>
          <w:spacing w:val="64"/>
        </w:rPr>
        <w:t xml:space="preserve">  </w:t>
      </w:r>
      <w:r>
        <w:rPr>
          <w:color w:val="3D3C3D"/>
          <w:spacing w:val="-2"/>
        </w:rPr>
        <w:t>пределы</w:t>
      </w:r>
    </w:p>
    <w:p w:rsidR="000A5269" w:rsidRDefault="00B43DD3">
      <w:pPr>
        <w:pStyle w:val="a3"/>
        <w:spacing w:before="1"/>
        <w:ind w:left="240" w:right="766"/>
      </w:pPr>
      <w:r>
        <w:rPr>
          <w:color w:val="3D3C3D"/>
        </w:rPr>
        <w:t>натурального хозяйства, что ознаменовало собой возникновение товарообмена. Как известно, первоначально он имел натуральный характер, однако</w:t>
      </w:r>
      <w:r>
        <w:rPr>
          <w:color w:val="3D3C3D"/>
          <w:spacing w:val="-4"/>
        </w:rPr>
        <w:t xml:space="preserve"> </w:t>
      </w:r>
      <w:r>
        <w:rPr>
          <w:color w:val="3D3C3D"/>
        </w:rPr>
        <w:t>усложнение</w:t>
      </w:r>
      <w:r>
        <w:rPr>
          <w:color w:val="3D3C3D"/>
          <w:spacing w:val="-6"/>
        </w:rPr>
        <w:t xml:space="preserve"> </w:t>
      </w:r>
      <w:r>
        <w:rPr>
          <w:color w:val="3D3C3D"/>
        </w:rPr>
        <w:t>хозяйственной</w:t>
      </w:r>
      <w:r>
        <w:rPr>
          <w:color w:val="3D3C3D"/>
          <w:spacing w:val="-4"/>
        </w:rPr>
        <w:t xml:space="preserve"> </w:t>
      </w:r>
      <w:r>
        <w:rPr>
          <w:color w:val="3D3C3D"/>
        </w:rPr>
        <w:t>деятельности</w:t>
      </w:r>
      <w:r>
        <w:rPr>
          <w:color w:val="3D3C3D"/>
          <w:spacing w:val="-4"/>
        </w:rPr>
        <w:t xml:space="preserve"> </w:t>
      </w:r>
      <w:r>
        <w:rPr>
          <w:color w:val="3D3C3D"/>
        </w:rPr>
        <w:t>обусловило</w:t>
      </w:r>
      <w:r>
        <w:rPr>
          <w:color w:val="3D3C3D"/>
          <w:spacing w:val="-4"/>
        </w:rPr>
        <w:t xml:space="preserve"> </w:t>
      </w:r>
      <w:r>
        <w:rPr>
          <w:color w:val="3D3C3D"/>
        </w:rPr>
        <w:t>появление</w:t>
      </w:r>
      <w:r>
        <w:rPr>
          <w:color w:val="3D3C3D"/>
          <w:spacing w:val="-5"/>
        </w:rPr>
        <w:t xml:space="preserve"> </w:t>
      </w:r>
      <w:r>
        <w:rPr>
          <w:color w:val="3D3C3D"/>
        </w:rPr>
        <w:t>денег как особого экономического института. В советской системе управления после первых неудачных попыток фактического упразднения денежных отношений был произведен частичный возврат к ним, однако, в искаженной</w:t>
      </w:r>
      <w:r>
        <w:rPr>
          <w:color w:val="3D3C3D"/>
          <w:spacing w:val="40"/>
        </w:rPr>
        <w:t xml:space="preserve"> </w:t>
      </w:r>
      <w:r>
        <w:rPr>
          <w:color w:val="3D3C3D"/>
        </w:rPr>
        <w:t>и ограниченной форме. При этом объективная логика хозяйствования стихийно воспроизводила рыночные институты. Обратимся вновь к выступлению прокурора области Скороходова: «Я пытался в этом году разобраться</w:t>
      </w:r>
      <w:r>
        <w:rPr>
          <w:color w:val="3D3C3D"/>
          <w:spacing w:val="-3"/>
        </w:rPr>
        <w:t xml:space="preserve"> </w:t>
      </w:r>
      <w:r>
        <w:rPr>
          <w:color w:val="3D3C3D"/>
        </w:rPr>
        <w:t>с</w:t>
      </w:r>
      <w:r>
        <w:rPr>
          <w:color w:val="3D3C3D"/>
          <w:spacing w:val="-3"/>
        </w:rPr>
        <w:t xml:space="preserve"> </w:t>
      </w:r>
      <w:r>
        <w:rPr>
          <w:color w:val="3D3C3D"/>
        </w:rPr>
        <w:t>состоянием</w:t>
      </w:r>
      <w:r>
        <w:rPr>
          <w:color w:val="3D3C3D"/>
          <w:spacing w:val="-4"/>
        </w:rPr>
        <w:t xml:space="preserve"> </w:t>
      </w:r>
      <w:r>
        <w:rPr>
          <w:color w:val="3D3C3D"/>
        </w:rPr>
        <w:t>расчетов</w:t>
      </w:r>
      <w:r>
        <w:rPr>
          <w:color w:val="3D3C3D"/>
          <w:spacing w:val="-4"/>
        </w:rPr>
        <w:t xml:space="preserve"> </w:t>
      </w:r>
      <w:r>
        <w:rPr>
          <w:color w:val="3D3C3D"/>
        </w:rPr>
        <w:t>между</w:t>
      </w:r>
      <w:r>
        <w:rPr>
          <w:color w:val="3D3C3D"/>
          <w:spacing w:val="-7"/>
        </w:rPr>
        <w:t xml:space="preserve"> </w:t>
      </w:r>
      <w:r>
        <w:rPr>
          <w:color w:val="3D3C3D"/>
        </w:rPr>
        <w:t>колхозами,</w:t>
      </w:r>
      <w:r>
        <w:rPr>
          <w:color w:val="3D3C3D"/>
          <w:spacing w:val="-3"/>
        </w:rPr>
        <w:t xml:space="preserve"> </w:t>
      </w:r>
      <w:r>
        <w:rPr>
          <w:color w:val="3D3C3D"/>
        </w:rPr>
        <w:t>но</w:t>
      </w:r>
      <w:r>
        <w:rPr>
          <w:color w:val="3D3C3D"/>
          <w:spacing w:val="-2"/>
        </w:rPr>
        <w:t xml:space="preserve"> </w:t>
      </w:r>
      <w:r>
        <w:rPr>
          <w:color w:val="3D3C3D"/>
        </w:rPr>
        <w:t>столкнулся</w:t>
      </w:r>
      <w:r>
        <w:rPr>
          <w:color w:val="3D3C3D"/>
          <w:spacing w:val="-3"/>
        </w:rPr>
        <w:t xml:space="preserve"> </w:t>
      </w:r>
      <w:r>
        <w:rPr>
          <w:color w:val="3D3C3D"/>
        </w:rPr>
        <w:t>с</w:t>
      </w:r>
      <w:r>
        <w:rPr>
          <w:color w:val="3D3C3D"/>
          <w:spacing w:val="-3"/>
        </w:rPr>
        <w:t xml:space="preserve"> </w:t>
      </w:r>
      <w:r>
        <w:rPr>
          <w:color w:val="3D3C3D"/>
        </w:rPr>
        <w:t>такими дебрями</w:t>
      </w:r>
      <w:r>
        <w:rPr>
          <w:color w:val="3D3C3D"/>
          <w:spacing w:val="-5"/>
        </w:rPr>
        <w:t xml:space="preserve"> </w:t>
      </w:r>
      <w:r>
        <w:rPr>
          <w:color w:val="3D3C3D"/>
        </w:rPr>
        <w:t>долговых</w:t>
      </w:r>
      <w:r>
        <w:rPr>
          <w:color w:val="3D3C3D"/>
          <w:spacing w:val="-4"/>
        </w:rPr>
        <w:t xml:space="preserve"> </w:t>
      </w:r>
      <w:r>
        <w:rPr>
          <w:color w:val="3D3C3D"/>
        </w:rPr>
        <w:t>обязательств,</w:t>
      </w:r>
      <w:r>
        <w:rPr>
          <w:color w:val="3D3C3D"/>
          <w:spacing w:val="-5"/>
        </w:rPr>
        <w:t xml:space="preserve"> </w:t>
      </w:r>
      <w:r>
        <w:rPr>
          <w:color w:val="3D3C3D"/>
        </w:rPr>
        <w:t>из-за</w:t>
      </w:r>
      <w:r>
        <w:rPr>
          <w:color w:val="3D3C3D"/>
          <w:spacing w:val="-5"/>
        </w:rPr>
        <w:t xml:space="preserve"> </w:t>
      </w:r>
      <w:r>
        <w:rPr>
          <w:color w:val="3D3C3D"/>
        </w:rPr>
        <w:t>которых</w:t>
      </w:r>
      <w:r>
        <w:rPr>
          <w:color w:val="3D3C3D"/>
          <w:spacing w:val="-4"/>
        </w:rPr>
        <w:t xml:space="preserve"> </w:t>
      </w:r>
      <w:r>
        <w:rPr>
          <w:color w:val="3D3C3D"/>
        </w:rPr>
        <w:t>и</w:t>
      </w:r>
      <w:r>
        <w:rPr>
          <w:color w:val="3D3C3D"/>
          <w:spacing w:val="-6"/>
        </w:rPr>
        <w:t xml:space="preserve"> </w:t>
      </w:r>
      <w:r>
        <w:rPr>
          <w:color w:val="3D3C3D"/>
        </w:rPr>
        <w:t>белого</w:t>
      </w:r>
      <w:r>
        <w:rPr>
          <w:color w:val="3D3C3D"/>
          <w:spacing w:val="-3"/>
        </w:rPr>
        <w:t xml:space="preserve"> </w:t>
      </w:r>
      <w:r>
        <w:rPr>
          <w:color w:val="3D3C3D"/>
        </w:rPr>
        <w:t>света</w:t>
      </w:r>
      <w:r>
        <w:rPr>
          <w:color w:val="3D3C3D"/>
          <w:spacing w:val="-5"/>
        </w:rPr>
        <w:t xml:space="preserve"> </w:t>
      </w:r>
      <w:r>
        <w:rPr>
          <w:color w:val="3D3C3D"/>
        </w:rPr>
        <w:t>не</w:t>
      </w:r>
      <w:r>
        <w:rPr>
          <w:color w:val="3D3C3D"/>
          <w:spacing w:val="-4"/>
        </w:rPr>
        <w:t xml:space="preserve"> </w:t>
      </w:r>
      <w:r>
        <w:rPr>
          <w:color w:val="3D3C3D"/>
        </w:rPr>
        <w:t>видно.</w:t>
      </w:r>
      <w:r>
        <w:rPr>
          <w:color w:val="3D3C3D"/>
          <w:spacing w:val="-5"/>
        </w:rPr>
        <w:t xml:space="preserve"> </w:t>
      </w:r>
      <w:r>
        <w:rPr>
          <w:color w:val="3D3C3D"/>
        </w:rPr>
        <w:t>У</w:t>
      </w:r>
      <w:r>
        <w:rPr>
          <w:color w:val="3D3C3D"/>
          <w:spacing w:val="-5"/>
        </w:rPr>
        <w:t xml:space="preserve"> </w:t>
      </w:r>
      <w:r>
        <w:rPr>
          <w:color w:val="3D3C3D"/>
        </w:rPr>
        <w:t>нас есть колхозы, которые сами должны 10–15 колхозам и в то</w:t>
      </w:r>
      <w:r>
        <w:rPr>
          <w:color w:val="3D3C3D"/>
          <w:spacing w:val="-1"/>
        </w:rPr>
        <w:t xml:space="preserve"> </w:t>
      </w:r>
      <w:r>
        <w:rPr>
          <w:color w:val="3D3C3D"/>
        </w:rPr>
        <w:t>же время имеют у себя по 5–10 должников»</w:t>
      </w:r>
      <w:r>
        <w:rPr>
          <w:color w:val="3D3C3D"/>
          <w:vertAlign w:val="superscript"/>
        </w:rPr>
        <w:t>47</w:t>
      </w:r>
      <w:r>
        <w:rPr>
          <w:color w:val="3D3C3D"/>
        </w:rPr>
        <w:t>. Данный пример демонстрирует, как в условиях хронического дефицита и отсутствия эффективных механизмов централизованного регулирования руководители хозяйств вынужденно прибегали к элементарным формам взаиморасчетов. Однако при отсутствии полноценной денежной системы, а также других институтов рыночной экономики, подобные механизмы были крайне примитивны, базировались на натуральных займах, взаимозачетах и зачастую не поддавались ни учету, ни правовому контролю. Эта архаизация хозяйственных связей, не соответствующая</w:t>
      </w:r>
      <w:r>
        <w:rPr>
          <w:color w:val="3D3C3D"/>
          <w:spacing w:val="70"/>
        </w:rPr>
        <w:t xml:space="preserve">  </w:t>
      </w:r>
      <w:r>
        <w:rPr>
          <w:color w:val="3D3C3D"/>
        </w:rPr>
        <w:t>уровню</w:t>
      </w:r>
      <w:r>
        <w:rPr>
          <w:color w:val="3D3C3D"/>
          <w:spacing w:val="70"/>
        </w:rPr>
        <w:t xml:space="preserve">  </w:t>
      </w:r>
      <w:r>
        <w:rPr>
          <w:color w:val="3D3C3D"/>
        </w:rPr>
        <w:t>развития</w:t>
      </w:r>
      <w:r>
        <w:rPr>
          <w:color w:val="3D3C3D"/>
          <w:spacing w:val="69"/>
        </w:rPr>
        <w:t xml:space="preserve">  </w:t>
      </w:r>
      <w:r>
        <w:rPr>
          <w:color w:val="3D3C3D"/>
        </w:rPr>
        <w:t>производительных</w:t>
      </w:r>
      <w:r>
        <w:rPr>
          <w:color w:val="3D3C3D"/>
          <w:spacing w:val="71"/>
        </w:rPr>
        <w:t xml:space="preserve">  </w:t>
      </w:r>
      <w:r>
        <w:rPr>
          <w:color w:val="3D3C3D"/>
        </w:rPr>
        <w:t>сил,</w:t>
      </w:r>
      <w:r>
        <w:rPr>
          <w:color w:val="3D3C3D"/>
          <w:spacing w:val="70"/>
        </w:rPr>
        <w:t xml:space="preserve">  </w:t>
      </w:r>
      <w:r>
        <w:rPr>
          <w:color w:val="3D3C3D"/>
        </w:rPr>
        <w:t>наносила</w:t>
      </w:r>
    </w:p>
    <w:p w:rsidR="000A5269" w:rsidRDefault="000A5269">
      <w:pPr>
        <w:pStyle w:val="a3"/>
        <w:jc w:val="left"/>
        <w:rPr>
          <w:sz w:val="20"/>
        </w:rPr>
      </w:pPr>
    </w:p>
    <w:p w:rsidR="000A5269" w:rsidRDefault="00B43DD3">
      <w:pPr>
        <w:pStyle w:val="a3"/>
        <w:spacing w:before="106"/>
        <w:jc w:val="left"/>
        <w:rPr>
          <w:sz w:val="20"/>
        </w:rPr>
      </w:pPr>
      <w:r>
        <w:rPr>
          <w:noProof/>
          <w:sz w:val="20"/>
          <w:lang w:eastAsia="ru-RU"/>
        </w:rPr>
        <mc:AlternateContent>
          <mc:Choice Requires="wps">
            <w:drawing>
              <wp:anchor distT="0" distB="0" distL="0" distR="0" simplePos="0" relativeHeight="487595520" behindDoc="1" locked="0" layoutInCell="1" allowOverlap="1">
                <wp:simplePos x="0" y="0"/>
                <wp:positionH relativeFrom="page">
                  <wp:posOffset>692912</wp:posOffset>
                </wp:positionH>
                <wp:positionV relativeFrom="paragraph">
                  <wp:posOffset>228585</wp:posOffset>
                </wp:positionV>
                <wp:extent cx="1824355" cy="9525"/>
                <wp:effectExtent l="0" t="0" r="0" b="0"/>
                <wp:wrapTopAndBottom/>
                <wp:docPr id="18" name="Graphic 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4355" cy="9525"/>
                        </a:xfrm>
                        <a:custGeom>
                          <a:avLst/>
                          <a:gdLst/>
                          <a:ahLst/>
                          <a:cxnLst/>
                          <a:rect l="l" t="t" r="r" b="b"/>
                          <a:pathLst>
                            <a:path w="1824355" h="9525">
                              <a:moveTo>
                                <a:pt x="1823885" y="0"/>
                              </a:moveTo>
                              <a:lnTo>
                                <a:pt x="0" y="0"/>
                              </a:lnTo>
                              <a:lnTo>
                                <a:pt x="0" y="9128"/>
                              </a:lnTo>
                              <a:lnTo>
                                <a:pt x="1823885" y="9128"/>
                              </a:lnTo>
                              <a:lnTo>
                                <a:pt x="1823885" y="0"/>
                              </a:lnTo>
                              <a:close/>
                            </a:path>
                          </a:pathLst>
                        </a:custGeom>
                        <a:solidFill>
                          <a:srgbClr val="3D3C3D"/>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54.560001pt;margin-top:17.998877pt;width:143.613pt;height:.71878pt;mso-position-horizontal-relative:page;mso-position-vertical-relative:paragraph;z-index:-15720960;mso-wrap-distance-left:0;mso-wrap-distance-right:0" id="docshape17" filled="true" fillcolor="#3d3c3d" stroked="false">
                <v:fill type="solid"/>
                <w10:wrap type="topAndBottom"/>
              </v:rect>
            </w:pict>
          </mc:Fallback>
        </mc:AlternateContent>
      </w:r>
    </w:p>
    <w:p w:rsidR="000A5269" w:rsidRDefault="00B43DD3">
      <w:pPr>
        <w:spacing w:before="94" w:line="276" w:lineRule="exact"/>
        <w:ind w:left="241"/>
        <w:rPr>
          <w:sz w:val="24"/>
        </w:rPr>
      </w:pPr>
      <w:r>
        <w:rPr>
          <w:color w:val="3D3C3D"/>
          <w:sz w:val="24"/>
          <w:vertAlign w:val="superscript"/>
        </w:rPr>
        <w:t>46</w:t>
      </w:r>
      <w:r>
        <w:rPr>
          <w:color w:val="3D3C3D"/>
          <w:spacing w:val="-4"/>
          <w:sz w:val="24"/>
        </w:rPr>
        <w:t xml:space="preserve"> </w:t>
      </w:r>
      <w:r>
        <w:rPr>
          <w:color w:val="3D3C3D"/>
          <w:sz w:val="24"/>
        </w:rPr>
        <w:t>ГАСПИКО.</w:t>
      </w:r>
      <w:r>
        <w:rPr>
          <w:color w:val="3D3C3D"/>
          <w:spacing w:val="-6"/>
          <w:sz w:val="24"/>
        </w:rPr>
        <w:t xml:space="preserve"> </w:t>
      </w:r>
      <w:r>
        <w:rPr>
          <w:color w:val="3D3C3D"/>
          <w:sz w:val="24"/>
        </w:rPr>
        <w:t>Ф.</w:t>
      </w:r>
      <w:r>
        <w:rPr>
          <w:color w:val="3D3C3D"/>
          <w:spacing w:val="-6"/>
          <w:sz w:val="24"/>
        </w:rPr>
        <w:t xml:space="preserve"> </w:t>
      </w:r>
      <w:r>
        <w:rPr>
          <w:color w:val="3D3C3D"/>
          <w:sz w:val="24"/>
        </w:rPr>
        <w:t>166.</w:t>
      </w:r>
      <w:r>
        <w:rPr>
          <w:color w:val="3D3C3D"/>
          <w:spacing w:val="-5"/>
          <w:sz w:val="24"/>
        </w:rPr>
        <w:t xml:space="preserve"> </w:t>
      </w:r>
      <w:r>
        <w:rPr>
          <w:color w:val="3D3C3D"/>
          <w:sz w:val="24"/>
        </w:rPr>
        <w:t>Оп.</w:t>
      </w:r>
      <w:r>
        <w:rPr>
          <w:color w:val="3D3C3D"/>
          <w:spacing w:val="-6"/>
          <w:sz w:val="24"/>
        </w:rPr>
        <w:t xml:space="preserve"> </w:t>
      </w:r>
      <w:r>
        <w:rPr>
          <w:color w:val="3D3C3D"/>
          <w:sz w:val="24"/>
        </w:rPr>
        <w:t>3.</w:t>
      </w:r>
      <w:r>
        <w:rPr>
          <w:color w:val="3D3C3D"/>
          <w:spacing w:val="-6"/>
          <w:sz w:val="24"/>
        </w:rPr>
        <w:t xml:space="preserve"> </w:t>
      </w:r>
      <w:r>
        <w:rPr>
          <w:color w:val="3D3C3D"/>
          <w:sz w:val="24"/>
        </w:rPr>
        <w:t>Д.</w:t>
      </w:r>
      <w:r>
        <w:rPr>
          <w:color w:val="3D3C3D"/>
          <w:spacing w:val="-6"/>
          <w:sz w:val="24"/>
        </w:rPr>
        <w:t xml:space="preserve"> </w:t>
      </w:r>
      <w:r>
        <w:rPr>
          <w:color w:val="3D3C3D"/>
          <w:sz w:val="24"/>
        </w:rPr>
        <w:t>3.</w:t>
      </w:r>
      <w:r>
        <w:rPr>
          <w:color w:val="3D3C3D"/>
          <w:spacing w:val="-5"/>
          <w:sz w:val="24"/>
        </w:rPr>
        <w:t xml:space="preserve"> </w:t>
      </w:r>
      <w:r>
        <w:rPr>
          <w:color w:val="3D3C3D"/>
          <w:sz w:val="24"/>
        </w:rPr>
        <w:t>Л.</w:t>
      </w:r>
      <w:r>
        <w:rPr>
          <w:color w:val="3D3C3D"/>
          <w:spacing w:val="-5"/>
          <w:sz w:val="24"/>
        </w:rPr>
        <w:t xml:space="preserve"> </w:t>
      </w:r>
      <w:r>
        <w:rPr>
          <w:color w:val="3D3C3D"/>
          <w:sz w:val="24"/>
        </w:rPr>
        <w:t>4-</w:t>
      </w:r>
      <w:r>
        <w:rPr>
          <w:color w:val="3D3C3D"/>
          <w:spacing w:val="-5"/>
          <w:sz w:val="24"/>
        </w:rPr>
        <w:t>5.</w:t>
      </w:r>
    </w:p>
    <w:p w:rsidR="000A5269" w:rsidRDefault="00B43DD3">
      <w:pPr>
        <w:spacing w:line="276" w:lineRule="exact"/>
        <w:ind w:left="241"/>
        <w:rPr>
          <w:sz w:val="24"/>
        </w:rPr>
      </w:pPr>
      <w:r>
        <w:rPr>
          <w:color w:val="3D3C3D"/>
          <w:sz w:val="24"/>
          <w:vertAlign w:val="superscript"/>
        </w:rPr>
        <w:t>47</w:t>
      </w:r>
      <w:r>
        <w:rPr>
          <w:color w:val="3D3C3D"/>
          <w:spacing w:val="-3"/>
          <w:sz w:val="24"/>
        </w:rPr>
        <w:t xml:space="preserve"> </w:t>
      </w:r>
      <w:r>
        <w:rPr>
          <w:color w:val="3D3C3D"/>
          <w:sz w:val="24"/>
        </w:rPr>
        <w:t>Там</w:t>
      </w:r>
      <w:r>
        <w:rPr>
          <w:color w:val="3D3C3D"/>
          <w:spacing w:val="-5"/>
          <w:sz w:val="24"/>
        </w:rPr>
        <w:t xml:space="preserve"> </w:t>
      </w:r>
      <w:r>
        <w:rPr>
          <w:color w:val="3D3C3D"/>
          <w:sz w:val="24"/>
        </w:rPr>
        <w:t>же.</w:t>
      </w:r>
      <w:r>
        <w:rPr>
          <w:color w:val="3D3C3D"/>
          <w:spacing w:val="-5"/>
          <w:sz w:val="24"/>
        </w:rPr>
        <w:t xml:space="preserve"> </w:t>
      </w:r>
      <w:r>
        <w:rPr>
          <w:color w:val="3D3C3D"/>
          <w:sz w:val="24"/>
        </w:rPr>
        <w:t>Л.</w:t>
      </w:r>
      <w:r>
        <w:rPr>
          <w:color w:val="3D3C3D"/>
          <w:spacing w:val="-3"/>
          <w:sz w:val="24"/>
        </w:rPr>
        <w:t xml:space="preserve"> </w:t>
      </w:r>
      <w:r>
        <w:rPr>
          <w:color w:val="3D3C3D"/>
          <w:spacing w:val="-5"/>
          <w:sz w:val="24"/>
        </w:rPr>
        <w:t>6.</w:t>
      </w:r>
    </w:p>
    <w:p w:rsidR="000A5269" w:rsidRDefault="000A5269">
      <w:pPr>
        <w:spacing w:line="276" w:lineRule="exact"/>
        <w:rPr>
          <w:sz w:val="24"/>
        </w:rPr>
        <w:sectPr w:rsidR="000A5269">
          <w:pgSz w:w="11910" w:h="16840"/>
          <w:pgMar w:top="1080" w:right="708" w:bottom="1180" w:left="850" w:header="0" w:footer="1054" w:gutter="0"/>
          <w:cols w:space="720"/>
        </w:sectPr>
      </w:pPr>
    </w:p>
    <w:p w:rsidR="000A5269" w:rsidRDefault="00B43DD3">
      <w:pPr>
        <w:pStyle w:val="a3"/>
        <w:spacing w:before="60"/>
        <w:ind w:left="642" w:right="377" w:hanging="1"/>
      </w:pPr>
      <w:r>
        <w:rPr>
          <w:color w:val="3D3C3D"/>
        </w:rPr>
        <w:lastRenderedPageBreak/>
        <w:t>ощутимый</w:t>
      </w:r>
      <w:r>
        <w:rPr>
          <w:color w:val="3D3C3D"/>
          <w:spacing w:val="-1"/>
        </w:rPr>
        <w:t xml:space="preserve"> </w:t>
      </w:r>
      <w:r>
        <w:rPr>
          <w:color w:val="3D3C3D"/>
        </w:rPr>
        <w:t>ущерб сельскому</w:t>
      </w:r>
      <w:r>
        <w:rPr>
          <w:color w:val="3D3C3D"/>
          <w:spacing w:val="-5"/>
        </w:rPr>
        <w:t xml:space="preserve"> </w:t>
      </w:r>
      <w:r>
        <w:rPr>
          <w:color w:val="3D3C3D"/>
        </w:rPr>
        <w:t>хозяйству</w:t>
      </w:r>
      <w:r>
        <w:rPr>
          <w:color w:val="3D3C3D"/>
          <w:spacing w:val="-5"/>
        </w:rPr>
        <w:t xml:space="preserve"> </w:t>
      </w:r>
      <w:r>
        <w:rPr>
          <w:color w:val="3D3C3D"/>
        </w:rPr>
        <w:t>и</w:t>
      </w:r>
      <w:r>
        <w:rPr>
          <w:color w:val="3D3C3D"/>
          <w:spacing w:val="-1"/>
        </w:rPr>
        <w:t xml:space="preserve"> </w:t>
      </w:r>
      <w:r>
        <w:rPr>
          <w:color w:val="3D3C3D"/>
        </w:rPr>
        <w:t>подрывала</w:t>
      </w:r>
      <w:r>
        <w:rPr>
          <w:color w:val="3D3C3D"/>
          <w:spacing w:val="-4"/>
        </w:rPr>
        <w:t xml:space="preserve"> </w:t>
      </w:r>
      <w:r>
        <w:rPr>
          <w:color w:val="3D3C3D"/>
        </w:rPr>
        <w:t>продовольственную</w:t>
      </w:r>
      <w:r>
        <w:rPr>
          <w:color w:val="3D3C3D"/>
          <w:spacing w:val="-2"/>
        </w:rPr>
        <w:t xml:space="preserve"> </w:t>
      </w:r>
      <w:r>
        <w:rPr>
          <w:color w:val="3D3C3D"/>
        </w:rPr>
        <w:t>базу страны в условиях военного времени.</w:t>
      </w:r>
    </w:p>
    <w:p w:rsidR="000A5269" w:rsidRDefault="00B43DD3">
      <w:pPr>
        <w:pStyle w:val="a3"/>
        <w:ind w:left="641" w:right="368" w:firstLine="282"/>
      </w:pPr>
      <w:r>
        <w:rPr>
          <w:color w:val="3D3C3D"/>
        </w:rPr>
        <w:t>Весьма существенной характеристикой сложившейся системы управления был специфический реконструируемый по приводимым в сборнике документам стиль взаимоотношений между партийным руководством и силовыми структурами. В отличие от описанных выше черт, он не вытекал непосредственно</w:t>
      </w:r>
      <w:r>
        <w:rPr>
          <w:color w:val="3D3C3D"/>
          <w:spacing w:val="-3"/>
        </w:rPr>
        <w:t xml:space="preserve"> </w:t>
      </w:r>
      <w:r>
        <w:rPr>
          <w:color w:val="3D3C3D"/>
        </w:rPr>
        <w:t>из</w:t>
      </w:r>
      <w:r>
        <w:rPr>
          <w:color w:val="3D3C3D"/>
          <w:spacing w:val="-6"/>
        </w:rPr>
        <w:t xml:space="preserve"> </w:t>
      </w:r>
      <w:r>
        <w:rPr>
          <w:color w:val="3D3C3D"/>
        </w:rPr>
        <w:t>доктрины</w:t>
      </w:r>
      <w:r>
        <w:rPr>
          <w:color w:val="3D3C3D"/>
          <w:spacing w:val="-3"/>
        </w:rPr>
        <w:t xml:space="preserve"> </w:t>
      </w:r>
      <w:r>
        <w:rPr>
          <w:color w:val="3D3C3D"/>
        </w:rPr>
        <w:t>социалистического</w:t>
      </w:r>
      <w:r>
        <w:rPr>
          <w:color w:val="3D3C3D"/>
          <w:spacing w:val="-5"/>
        </w:rPr>
        <w:t xml:space="preserve"> </w:t>
      </w:r>
      <w:r>
        <w:rPr>
          <w:color w:val="3D3C3D"/>
        </w:rPr>
        <w:t>общественного</w:t>
      </w:r>
      <w:r>
        <w:rPr>
          <w:color w:val="3D3C3D"/>
          <w:spacing w:val="-3"/>
        </w:rPr>
        <w:t xml:space="preserve"> </w:t>
      </w:r>
      <w:r>
        <w:rPr>
          <w:color w:val="3D3C3D"/>
        </w:rPr>
        <w:t>устройства. Генезис его требует дополнительного исследования, но, по всей вероятности, в значительной мере он был следствием особой военно-мобилизационной логики, в которой аппарат партии становился не просто координатором, но и реальным центром принятия решений в областной системе власти, включая сферы, формально отнесенные к компетенции иных институтов. Эта</w:t>
      </w:r>
      <w:r>
        <w:rPr>
          <w:color w:val="3D3C3D"/>
          <w:spacing w:val="40"/>
        </w:rPr>
        <w:t xml:space="preserve"> </w:t>
      </w:r>
      <w:r>
        <w:rPr>
          <w:color w:val="3D3C3D"/>
        </w:rPr>
        <w:t>практика не была нормативно закреплена, но фактически сформировала устойчивый стиль управления, отличавшийся подавлением правовой автономии, подменой институциональных процедур произвольными решениями и практикой прямого давления. В последующие десятилетия структура этих отношений постепенно видоизменялась, но в рассматриваемый период она приняла особенно агрессивную и разрушительную форму.</w:t>
      </w:r>
    </w:p>
    <w:p w:rsidR="000A5269" w:rsidRDefault="00B43DD3">
      <w:pPr>
        <w:pStyle w:val="a3"/>
        <w:spacing w:line="305" w:lineRule="exact"/>
        <w:ind w:left="924"/>
      </w:pPr>
      <w:r>
        <w:rPr>
          <w:color w:val="3D3C3D"/>
        </w:rPr>
        <w:t>Из</w:t>
      </w:r>
      <w:r>
        <w:rPr>
          <w:color w:val="3D3C3D"/>
          <w:spacing w:val="52"/>
          <w:w w:val="150"/>
        </w:rPr>
        <w:t xml:space="preserve"> </w:t>
      </w:r>
      <w:r>
        <w:rPr>
          <w:color w:val="3D3C3D"/>
        </w:rPr>
        <w:t>выступления</w:t>
      </w:r>
      <w:r>
        <w:rPr>
          <w:color w:val="3D3C3D"/>
          <w:spacing w:val="53"/>
          <w:w w:val="150"/>
        </w:rPr>
        <w:t xml:space="preserve"> </w:t>
      </w:r>
      <w:r>
        <w:rPr>
          <w:color w:val="3D3C3D"/>
        </w:rPr>
        <w:t>начальника</w:t>
      </w:r>
      <w:r>
        <w:rPr>
          <w:color w:val="3D3C3D"/>
          <w:spacing w:val="54"/>
          <w:w w:val="150"/>
        </w:rPr>
        <w:t xml:space="preserve"> </w:t>
      </w:r>
      <w:r>
        <w:rPr>
          <w:color w:val="3D3C3D"/>
        </w:rPr>
        <w:t>УНКГБ</w:t>
      </w:r>
      <w:r>
        <w:rPr>
          <w:color w:val="3D3C3D"/>
          <w:spacing w:val="51"/>
          <w:w w:val="150"/>
        </w:rPr>
        <w:t xml:space="preserve"> </w:t>
      </w:r>
      <w:r>
        <w:rPr>
          <w:color w:val="3D3C3D"/>
        </w:rPr>
        <w:t>области</w:t>
      </w:r>
      <w:r>
        <w:rPr>
          <w:color w:val="3D3C3D"/>
          <w:spacing w:val="55"/>
          <w:w w:val="150"/>
        </w:rPr>
        <w:t xml:space="preserve"> </w:t>
      </w:r>
      <w:r>
        <w:rPr>
          <w:color w:val="3D3C3D"/>
        </w:rPr>
        <w:t>Тимошенкова</w:t>
      </w:r>
      <w:r>
        <w:rPr>
          <w:color w:val="3D3C3D"/>
          <w:spacing w:val="52"/>
          <w:w w:val="150"/>
        </w:rPr>
        <w:t xml:space="preserve"> </w:t>
      </w:r>
      <w:r>
        <w:rPr>
          <w:color w:val="3D3C3D"/>
        </w:rPr>
        <w:t>видно,</w:t>
      </w:r>
      <w:r>
        <w:rPr>
          <w:color w:val="3D3C3D"/>
          <w:spacing w:val="54"/>
          <w:w w:val="150"/>
        </w:rPr>
        <w:t xml:space="preserve"> </w:t>
      </w:r>
      <w:r>
        <w:rPr>
          <w:color w:val="3D3C3D"/>
          <w:spacing w:val="-5"/>
        </w:rPr>
        <w:t>как</w:t>
      </w:r>
    </w:p>
    <w:p w:rsidR="000A5269" w:rsidRDefault="00B43DD3">
      <w:pPr>
        <w:pStyle w:val="a3"/>
        <w:spacing w:before="1"/>
        <w:ind w:left="642" w:right="368"/>
      </w:pPr>
      <w:r>
        <w:rPr>
          <w:color w:val="3D3C3D"/>
        </w:rPr>
        <w:t>партийные органы вмешивались в деятельность НКГБ, включая персональные решения о наказаниях и их последующую отмену. Так, в Глядянском районе: «после торжественного заседания вызвали на бюро начальника РО НКГБ тов. Ефремова и за саботаж в хлебозаготовках исключили его из партии. Рано утром 7-го ноября тов. Белоглазов одумался, вызвал в райком тов. Ефремова, поздравил с праздником и тут же объявил, что он восстановлен в партии»</w:t>
      </w:r>
      <w:r>
        <w:rPr>
          <w:color w:val="3D3C3D"/>
          <w:vertAlign w:val="superscript"/>
        </w:rPr>
        <w:t>48</w:t>
      </w:r>
      <w:r>
        <w:rPr>
          <w:color w:val="3D3C3D"/>
        </w:rPr>
        <w:t>. Подобная произвольная трактовка партийной дисциплины, сопровождаемая полным пренебрежением к процедурности, подрывала и без того нестабильный правопорядок.</w:t>
      </w:r>
    </w:p>
    <w:p w:rsidR="000A5269" w:rsidRDefault="00B43DD3">
      <w:pPr>
        <w:pStyle w:val="a3"/>
        <w:ind w:left="642" w:right="370" w:firstLine="282"/>
      </w:pPr>
      <w:r>
        <w:rPr>
          <w:color w:val="3D3C3D"/>
        </w:rPr>
        <w:t>Не менее показательно высказывание председателя областного суда Калмыкова, зафиксировавшего прямое давление партийных органов на судебную и следственную практику: «В решении бюро обкома можно встретить такие моменты, как – потребовать от областного прокурора провести показательные процессы»</w:t>
      </w:r>
      <w:r>
        <w:rPr>
          <w:color w:val="3D3C3D"/>
          <w:vertAlign w:val="superscript"/>
        </w:rPr>
        <w:t>49</w:t>
      </w:r>
      <w:r>
        <w:rPr>
          <w:color w:val="3D3C3D"/>
        </w:rPr>
        <w:t>. Такие указания, ставшие в годы войны рутинной частью административной практики, наглядно свидетельствуют о подмене правовых процедур волевыми распоряжениями партийного руководства. Аналогичную картину демонстрирует рассказ заместителя начальника Курганского паровозного отделения железной дороги И. П. Блинова, пересказывающего жалобы начальника областной милиции Кунгурцева:</w:t>
      </w:r>
      <w:r>
        <w:rPr>
          <w:color w:val="3D3C3D"/>
          <w:spacing w:val="38"/>
        </w:rPr>
        <w:t xml:space="preserve">  </w:t>
      </w:r>
      <w:r>
        <w:rPr>
          <w:color w:val="3D3C3D"/>
        </w:rPr>
        <w:t>«Как</w:t>
      </w:r>
      <w:r>
        <w:rPr>
          <w:color w:val="3D3C3D"/>
          <w:spacing w:val="37"/>
        </w:rPr>
        <w:t xml:space="preserve">  </w:t>
      </w:r>
      <w:r>
        <w:rPr>
          <w:color w:val="3D3C3D"/>
        </w:rPr>
        <w:t>снимают</w:t>
      </w:r>
      <w:r>
        <w:rPr>
          <w:color w:val="3D3C3D"/>
          <w:spacing w:val="37"/>
        </w:rPr>
        <w:t xml:space="preserve">  </w:t>
      </w:r>
      <w:r>
        <w:rPr>
          <w:color w:val="3D3C3D"/>
        </w:rPr>
        <w:t>трубку</w:t>
      </w:r>
      <w:r>
        <w:rPr>
          <w:color w:val="3D3C3D"/>
          <w:spacing w:val="37"/>
        </w:rPr>
        <w:t xml:space="preserve">  </w:t>
      </w:r>
      <w:r>
        <w:rPr>
          <w:color w:val="3D3C3D"/>
        </w:rPr>
        <w:t>телефона,</w:t>
      </w:r>
      <w:r>
        <w:rPr>
          <w:color w:val="3D3C3D"/>
          <w:spacing w:val="37"/>
        </w:rPr>
        <w:t xml:space="preserve">  </w:t>
      </w:r>
      <w:r>
        <w:rPr>
          <w:color w:val="3D3C3D"/>
        </w:rPr>
        <w:t>так</w:t>
      </w:r>
      <w:r>
        <w:rPr>
          <w:color w:val="3D3C3D"/>
          <w:spacing w:val="37"/>
        </w:rPr>
        <w:t xml:space="preserve">  </w:t>
      </w:r>
      <w:r>
        <w:rPr>
          <w:color w:val="3D3C3D"/>
        </w:rPr>
        <w:t>мат-перемат,</w:t>
      </w:r>
      <w:r>
        <w:rPr>
          <w:color w:val="3D3C3D"/>
          <w:spacing w:val="37"/>
        </w:rPr>
        <w:t xml:space="preserve">  </w:t>
      </w:r>
      <w:r>
        <w:rPr>
          <w:color w:val="3D3C3D"/>
        </w:rPr>
        <w:t>в</w:t>
      </w:r>
      <w:r>
        <w:rPr>
          <w:color w:val="3D3C3D"/>
          <w:spacing w:val="38"/>
        </w:rPr>
        <w:t xml:space="preserve">  </w:t>
      </w:r>
      <w:r>
        <w:rPr>
          <w:color w:val="3D3C3D"/>
          <w:spacing w:val="-5"/>
        </w:rPr>
        <w:t>три</w:t>
      </w:r>
    </w:p>
    <w:p w:rsidR="000A5269" w:rsidRDefault="000A5269">
      <w:pPr>
        <w:pStyle w:val="a3"/>
        <w:jc w:val="left"/>
        <w:rPr>
          <w:sz w:val="20"/>
        </w:rPr>
      </w:pPr>
    </w:p>
    <w:p w:rsidR="000A5269" w:rsidRDefault="000A5269">
      <w:pPr>
        <w:pStyle w:val="a3"/>
        <w:jc w:val="left"/>
        <w:rPr>
          <w:sz w:val="20"/>
        </w:rPr>
      </w:pPr>
    </w:p>
    <w:p w:rsidR="000A5269" w:rsidRDefault="00B43DD3">
      <w:pPr>
        <w:pStyle w:val="a3"/>
        <w:spacing w:before="198"/>
        <w:jc w:val="left"/>
        <w:rPr>
          <w:sz w:val="20"/>
        </w:rPr>
      </w:pPr>
      <w:r>
        <w:rPr>
          <w:noProof/>
          <w:sz w:val="20"/>
          <w:lang w:eastAsia="ru-RU"/>
        </w:rPr>
        <mc:AlternateContent>
          <mc:Choice Requires="wps">
            <w:drawing>
              <wp:anchor distT="0" distB="0" distL="0" distR="0" simplePos="0" relativeHeight="487596032" behindDoc="1" locked="0" layoutInCell="1" allowOverlap="1">
                <wp:simplePos x="0" y="0"/>
                <wp:positionH relativeFrom="page">
                  <wp:posOffset>947585</wp:posOffset>
                </wp:positionH>
                <wp:positionV relativeFrom="paragraph">
                  <wp:posOffset>287425</wp:posOffset>
                </wp:positionV>
                <wp:extent cx="1824355" cy="9525"/>
                <wp:effectExtent l="0" t="0" r="0" b="0"/>
                <wp:wrapTopAndBottom/>
                <wp:docPr id="19" name="Graphic 1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4355" cy="9525"/>
                        </a:xfrm>
                        <a:custGeom>
                          <a:avLst/>
                          <a:gdLst/>
                          <a:ahLst/>
                          <a:cxnLst/>
                          <a:rect l="l" t="t" r="r" b="b"/>
                          <a:pathLst>
                            <a:path w="1824355" h="9525">
                              <a:moveTo>
                                <a:pt x="1823885" y="0"/>
                              </a:moveTo>
                              <a:lnTo>
                                <a:pt x="0" y="0"/>
                              </a:lnTo>
                              <a:lnTo>
                                <a:pt x="0" y="9128"/>
                              </a:lnTo>
                              <a:lnTo>
                                <a:pt x="1823885" y="9128"/>
                              </a:lnTo>
                              <a:lnTo>
                                <a:pt x="1823885" y="0"/>
                              </a:lnTo>
                              <a:close/>
                            </a:path>
                          </a:pathLst>
                        </a:custGeom>
                        <a:solidFill>
                          <a:srgbClr val="3D3C3D"/>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74.612999pt;margin-top:22.631903pt;width:143.613pt;height:.71878pt;mso-position-horizontal-relative:page;mso-position-vertical-relative:paragraph;z-index:-15720448;mso-wrap-distance-left:0;mso-wrap-distance-right:0" id="docshape18" filled="true" fillcolor="#3d3c3d" stroked="false">
                <v:fill type="solid"/>
                <w10:wrap type="topAndBottom"/>
              </v:rect>
            </w:pict>
          </mc:Fallback>
        </mc:AlternateContent>
      </w:r>
    </w:p>
    <w:p w:rsidR="000A5269" w:rsidRDefault="00B43DD3">
      <w:pPr>
        <w:spacing w:before="94" w:line="276" w:lineRule="exact"/>
        <w:ind w:left="642"/>
        <w:rPr>
          <w:sz w:val="24"/>
        </w:rPr>
      </w:pPr>
      <w:r>
        <w:rPr>
          <w:color w:val="3D3C3D"/>
          <w:sz w:val="24"/>
          <w:vertAlign w:val="superscript"/>
        </w:rPr>
        <w:t>48</w:t>
      </w:r>
      <w:r>
        <w:rPr>
          <w:color w:val="3D3C3D"/>
          <w:spacing w:val="-4"/>
          <w:sz w:val="24"/>
        </w:rPr>
        <w:t xml:space="preserve"> </w:t>
      </w:r>
      <w:r>
        <w:rPr>
          <w:color w:val="3D3C3D"/>
          <w:sz w:val="24"/>
        </w:rPr>
        <w:t>ГАСПИКО.</w:t>
      </w:r>
      <w:r>
        <w:rPr>
          <w:color w:val="3D3C3D"/>
          <w:spacing w:val="-5"/>
          <w:sz w:val="24"/>
        </w:rPr>
        <w:t xml:space="preserve"> </w:t>
      </w:r>
      <w:r>
        <w:rPr>
          <w:color w:val="3D3C3D"/>
          <w:sz w:val="24"/>
        </w:rPr>
        <w:t>Ф.</w:t>
      </w:r>
      <w:r>
        <w:rPr>
          <w:color w:val="3D3C3D"/>
          <w:spacing w:val="-5"/>
          <w:sz w:val="24"/>
        </w:rPr>
        <w:t xml:space="preserve"> </w:t>
      </w:r>
      <w:r>
        <w:rPr>
          <w:color w:val="3D3C3D"/>
          <w:sz w:val="24"/>
        </w:rPr>
        <w:t>166.</w:t>
      </w:r>
      <w:r>
        <w:rPr>
          <w:color w:val="3D3C3D"/>
          <w:spacing w:val="-6"/>
          <w:sz w:val="24"/>
        </w:rPr>
        <w:t xml:space="preserve"> </w:t>
      </w:r>
      <w:r>
        <w:rPr>
          <w:color w:val="3D3C3D"/>
          <w:sz w:val="24"/>
        </w:rPr>
        <w:t>Оп.</w:t>
      </w:r>
      <w:r>
        <w:rPr>
          <w:color w:val="3D3C3D"/>
          <w:spacing w:val="-5"/>
          <w:sz w:val="24"/>
        </w:rPr>
        <w:t xml:space="preserve"> </w:t>
      </w:r>
      <w:r>
        <w:rPr>
          <w:color w:val="3D3C3D"/>
          <w:sz w:val="24"/>
        </w:rPr>
        <w:t>3.</w:t>
      </w:r>
      <w:r>
        <w:rPr>
          <w:color w:val="3D3C3D"/>
          <w:spacing w:val="-5"/>
          <w:sz w:val="24"/>
        </w:rPr>
        <w:t xml:space="preserve"> </w:t>
      </w:r>
      <w:r>
        <w:rPr>
          <w:color w:val="3D3C3D"/>
          <w:sz w:val="24"/>
        </w:rPr>
        <w:t>Д.</w:t>
      </w:r>
      <w:r>
        <w:rPr>
          <w:color w:val="3D3C3D"/>
          <w:spacing w:val="-5"/>
          <w:sz w:val="24"/>
        </w:rPr>
        <w:t xml:space="preserve"> </w:t>
      </w:r>
      <w:r>
        <w:rPr>
          <w:color w:val="3D3C3D"/>
          <w:sz w:val="24"/>
        </w:rPr>
        <w:t>2.</w:t>
      </w:r>
      <w:r>
        <w:rPr>
          <w:color w:val="3D3C3D"/>
          <w:spacing w:val="-6"/>
          <w:sz w:val="24"/>
        </w:rPr>
        <w:t xml:space="preserve"> </w:t>
      </w:r>
      <w:r>
        <w:rPr>
          <w:color w:val="3D3C3D"/>
          <w:sz w:val="24"/>
        </w:rPr>
        <w:t>Л.</w:t>
      </w:r>
      <w:r>
        <w:rPr>
          <w:color w:val="3D3C3D"/>
          <w:spacing w:val="-4"/>
          <w:sz w:val="24"/>
        </w:rPr>
        <w:t xml:space="preserve"> </w:t>
      </w:r>
      <w:r>
        <w:rPr>
          <w:color w:val="3D3C3D"/>
          <w:spacing w:val="-5"/>
          <w:sz w:val="24"/>
        </w:rPr>
        <w:t>81.</w:t>
      </w:r>
    </w:p>
    <w:p w:rsidR="000A5269" w:rsidRDefault="00B43DD3">
      <w:pPr>
        <w:spacing w:line="276" w:lineRule="exact"/>
        <w:ind w:left="642"/>
        <w:rPr>
          <w:sz w:val="24"/>
        </w:rPr>
      </w:pPr>
      <w:r>
        <w:rPr>
          <w:color w:val="3D3C3D"/>
          <w:sz w:val="24"/>
          <w:vertAlign w:val="superscript"/>
        </w:rPr>
        <w:t>49</w:t>
      </w:r>
      <w:r>
        <w:rPr>
          <w:color w:val="3D3C3D"/>
          <w:spacing w:val="-3"/>
          <w:sz w:val="24"/>
        </w:rPr>
        <w:t xml:space="preserve"> </w:t>
      </w:r>
      <w:r>
        <w:rPr>
          <w:color w:val="3D3C3D"/>
          <w:sz w:val="24"/>
        </w:rPr>
        <w:t>Там</w:t>
      </w:r>
      <w:r>
        <w:rPr>
          <w:color w:val="3D3C3D"/>
          <w:spacing w:val="-5"/>
          <w:sz w:val="24"/>
        </w:rPr>
        <w:t xml:space="preserve"> </w:t>
      </w:r>
      <w:r>
        <w:rPr>
          <w:color w:val="3D3C3D"/>
          <w:sz w:val="24"/>
        </w:rPr>
        <w:t>же.</w:t>
      </w:r>
      <w:r>
        <w:rPr>
          <w:color w:val="3D3C3D"/>
          <w:spacing w:val="-5"/>
          <w:sz w:val="24"/>
        </w:rPr>
        <w:t xml:space="preserve"> </w:t>
      </w:r>
      <w:r>
        <w:rPr>
          <w:color w:val="3D3C3D"/>
          <w:sz w:val="24"/>
        </w:rPr>
        <w:t>Л.</w:t>
      </w:r>
      <w:r>
        <w:rPr>
          <w:color w:val="3D3C3D"/>
          <w:spacing w:val="-3"/>
          <w:sz w:val="24"/>
        </w:rPr>
        <w:t xml:space="preserve"> </w:t>
      </w:r>
      <w:r>
        <w:rPr>
          <w:color w:val="3D3C3D"/>
          <w:spacing w:val="-5"/>
          <w:sz w:val="24"/>
        </w:rPr>
        <w:t>8.</w:t>
      </w:r>
    </w:p>
    <w:p w:rsidR="000A5269" w:rsidRDefault="000A5269">
      <w:pPr>
        <w:spacing w:line="276" w:lineRule="exact"/>
        <w:rPr>
          <w:sz w:val="24"/>
        </w:rPr>
        <w:sectPr w:rsidR="000A5269">
          <w:pgSz w:w="11910" w:h="16840"/>
          <w:pgMar w:top="1080" w:right="708" w:bottom="1180" w:left="850" w:header="0" w:footer="1054" w:gutter="0"/>
          <w:cols w:space="720"/>
        </w:sectPr>
      </w:pPr>
    </w:p>
    <w:p w:rsidR="000A5269" w:rsidRDefault="00B43DD3">
      <w:pPr>
        <w:pStyle w:val="a3"/>
        <w:spacing w:before="60"/>
        <w:ind w:left="240" w:right="770"/>
      </w:pPr>
      <w:r>
        <w:rPr>
          <w:color w:val="3D3C3D"/>
        </w:rPr>
        <w:lastRenderedPageBreak/>
        <w:t>погибели... Что-нибудь скажешь, завтра на хлебозаготовки пошлет, не выполнишь — угробит, из партии выгонит»</w:t>
      </w:r>
      <w:r>
        <w:rPr>
          <w:color w:val="3D3C3D"/>
          <w:vertAlign w:val="superscript"/>
        </w:rPr>
        <w:t>50</w:t>
      </w:r>
      <w:r>
        <w:rPr>
          <w:color w:val="3D3C3D"/>
        </w:rPr>
        <w:t>.</w:t>
      </w:r>
    </w:p>
    <w:p w:rsidR="000A5269" w:rsidRDefault="00B43DD3">
      <w:pPr>
        <w:pStyle w:val="a3"/>
        <w:ind w:left="241" w:right="769" w:firstLine="282"/>
      </w:pPr>
      <w:r>
        <w:rPr>
          <w:color w:val="3D3C3D"/>
        </w:rPr>
        <w:t>В совокупности все эти практики формировали стиль управления, в котором партийное руководство подменяло собой все иные ветви власти, включая те, что должны были быть независимыми. Показателен в этом отношении фрагмент из выступления на Партконференции секретаря Усть- Уйского райкома Иванова, который выражает недовольство сменой районного прокурора без согласия райкома и в этом контексте формулирует своего рода управленческое кредо: «Если спрашивают ответственность за весь район, так разрешите командовать райкому партии»</w:t>
      </w:r>
      <w:r>
        <w:rPr>
          <w:color w:val="3D3C3D"/>
          <w:vertAlign w:val="superscript"/>
        </w:rPr>
        <w:t>51</w:t>
      </w:r>
      <w:r>
        <w:rPr>
          <w:color w:val="3D3C3D"/>
        </w:rPr>
        <w:t>. Как констатировал начальник УНКВД Соболев, в ряде районов «некоторые руководители настолько заадминистрировались, что объективно лишили органы НКВД, НКГБ [возможности – Б.Ш.] вести борьбу с врагами народа», закрепляя чекистов за отдельными колхозами «с обязательной ответственностью и отчетом на бюро РК ВКП(б)»</w:t>
      </w:r>
      <w:r>
        <w:rPr>
          <w:color w:val="3D3C3D"/>
          <w:vertAlign w:val="superscript"/>
        </w:rPr>
        <w:t>52</w:t>
      </w:r>
      <w:r>
        <w:rPr>
          <w:color w:val="3D3C3D"/>
        </w:rPr>
        <w:t xml:space="preserve">. В этих условиях сами правоохранительные органы теряли свою функциональную определенность, превращаясь в инструмент давления в хозяйственной сфере и политических </w:t>
      </w:r>
      <w:r>
        <w:rPr>
          <w:color w:val="3D3C3D"/>
          <w:spacing w:val="-2"/>
        </w:rPr>
        <w:t>манипуляций.</w:t>
      </w:r>
    </w:p>
    <w:p w:rsidR="000A5269" w:rsidRDefault="00B43DD3">
      <w:pPr>
        <w:pStyle w:val="a3"/>
        <w:spacing w:line="306" w:lineRule="exact"/>
        <w:ind w:left="523"/>
      </w:pPr>
      <w:r>
        <w:rPr>
          <w:color w:val="3D3C3D"/>
        </w:rPr>
        <w:t>Таким</w:t>
      </w:r>
      <w:r>
        <w:rPr>
          <w:color w:val="3D3C3D"/>
          <w:spacing w:val="64"/>
          <w:w w:val="150"/>
        </w:rPr>
        <w:t xml:space="preserve">  </w:t>
      </w:r>
      <w:r>
        <w:rPr>
          <w:color w:val="3D3C3D"/>
        </w:rPr>
        <w:t>образом,</w:t>
      </w:r>
      <w:r>
        <w:rPr>
          <w:color w:val="3D3C3D"/>
          <w:spacing w:val="66"/>
          <w:w w:val="150"/>
        </w:rPr>
        <w:t xml:space="preserve">  </w:t>
      </w:r>
      <w:r>
        <w:rPr>
          <w:color w:val="3D3C3D"/>
        </w:rPr>
        <w:t>сложившаяся</w:t>
      </w:r>
      <w:r>
        <w:rPr>
          <w:color w:val="3D3C3D"/>
          <w:spacing w:val="68"/>
          <w:w w:val="150"/>
        </w:rPr>
        <w:t xml:space="preserve">  </w:t>
      </w:r>
      <w:r>
        <w:rPr>
          <w:color w:val="3D3C3D"/>
        </w:rPr>
        <w:t>в</w:t>
      </w:r>
      <w:r>
        <w:rPr>
          <w:color w:val="3D3C3D"/>
          <w:spacing w:val="66"/>
          <w:w w:val="150"/>
        </w:rPr>
        <w:t xml:space="preserve">  </w:t>
      </w:r>
      <w:r>
        <w:rPr>
          <w:color w:val="3D3C3D"/>
        </w:rPr>
        <w:t>Курганской</w:t>
      </w:r>
      <w:r>
        <w:rPr>
          <w:color w:val="3D3C3D"/>
          <w:spacing w:val="67"/>
          <w:w w:val="150"/>
        </w:rPr>
        <w:t xml:space="preserve">  </w:t>
      </w:r>
      <w:r>
        <w:rPr>
          <w:color w:val="3D3C3D"/>
        </w:rPr>
        <w:t>области</w:t>
      </w:r>
      <w:r>
        <w:rPr>
          <w:color w:val="3D3C3D"/>
          <w:spacing w:val="68"/>
          <w:w w:val="150"/>
        </w:rPr>
        <w:t xml:space="preserve">  </w:t>
      </w:r>
      <w:r>
        <w:rPr>
          <w:color w:val="3D3C3D"/>
          <w:spacing w:val="-2"/>
        </w:rPr>
        <w:t>практика</w:t>
      </w:r>
    </w:p>
    <w:p w:rsidR="000A5269" w:rsidRDefault="00B43DD3">
      <w:pPr>
        <w:pStyle w:val="a3"/>
        <w:ind w:left="241" w:right="769"/>
      </w:pPr>
      <w:r>
        <w:rPr>
          <w:color w:val="3D3C3D"/>
        </w:rPr>
        <w:t>межведомственного взаимодействия в годы войны в этой составляющей нарушала принципы правопорядка</w:t>
      </w:r>
      <w:r>
        <w:rPr>
          <w:color w:val="3D3C3D"/>
          <w:vertAlign w:val="superscript"/>
        </w:rPr>
        <w:t>53</w:t>
      </w:r>
      <w:r>
        <w:rPr>
          <w:color w:val="3D3C3D"/>
        </w:rPr>
        <w:t>, противодействовала решению задачи обеспечения прочности тыла в условиях мобилизационного времени, порождала правовую неуверенность и произвол, что, в конечном счете, не только не усиливало, а напротив, ослабляло страну в один из наиболее критических периодов ее существования.</w:t>
      </w:r>
    </w:p>
    <w:p w:rsidR="000A5269" w:rsidRDefault="00B43DD3">
      <w:pPr>
        <w:pStyle w:val="a3"/>
        <w:ind w:left="241" w:right="769" w:firstLine="282"/>
      </w:pPr>
      <w:r>
        <w:rPr>
          <w:color w:val="3D3C3D"/>
        </w:rPr>
        <w:t>Продолжая данную линию анализа, следует указать, что описанная выше система взаимодействия властных структур, лишенная институциональной четкости и правовых сдержек, создавала обширное пространство для произвола при принятии управленческих решений. В условиях дефицита ресурсов, жесткого давления, нацеленного на исполнение планов, и ослабления</w:t>
      </w:r>
      <w:r>
        <w:rPr>
          <w:color w:val="3D3C3D"/>
          <w:spacing w:val="-1"/>
        </w:rPr>
        <w:t xml:space="preserve"> </w:t>
      </w:r>
      <w:r>
        <w:rPr>
          <w:color w:val="3D3C3D"/>
        </w:rPr>
        <w:t>механизмов</w:t>
      </w:r>
      <w:r>
        <w:rPr>
          <w:color w:val="3D3C3D"/>
          <w:spacing w:val="-5"/>
        </w:rPr>
        <w:t xml:space="preserve"> </w:t>
      </w:r>
      <w:r>
        <w:rPr>
          <w:color w:val="3D3C3D"/>
        </w:rPr>
        <w:t>обратной</w:t>
      </w:r>
      <w:r>
        <w:rPr>
          <w:color w:val="3D3C3D"/>
          <w:spacing w:val="-1"/>
        </w:rPr>
        <w:t xml:space="preserve"> </w:t>
      </w:r>
      <w:r>
        <w:rPr>
          <w:color w:val="3D3C3D"/>
        </w:rPr>
        <w:t>связи такие</w:t>
      </w:r>
      <w:r>
        <w:rPr>
          <w:color w:val="3D3C3D"/>
          <w:spacing w:val="-3"/>
        </w:rPr>
        <w:t xml:space="preserve"> </w:t>
      </w:r>
      <w:r>
        <w:rPr>
          <w:color w:val="3D3C3D"/>
        </w:rPr>
        <w:t>решения</w:t>
      </w:r>
      <w:r>
        <w:rPr>
          <w:color w:val="3D3C3D"/>
          <w:spacing w:val="-4"/>
        </w:rPr>
        <w:t xml:space="preserve"> </w:t>
      </w:r>
      <w:r>
        <w:rPr>
          <w:color w:val="3D3C3D"/>
        </w:rPr>
        <w:t>нередко</w:t>
      </w:r>
      <w:r>
        <w:rPr>
          <w:color w:val="3D3C3D"/>
          <w:spacing w:val="-1"/>
        </w:rPr>
        <w:t xml:space="preserve"> </w:t>
      </w:r>
      <w:r>
        <w:rPr>
          <w:color w:val="3D3C3D"/>
        </w:rPr>
        <w:t>определялись не рациональной логикой хозяйственной необходимости, а волюнтаристскими импульсами, субъективными предпочтениями или политической конъюнктурой. Это проявлялось на всех уровнях — от районного до областного — и во всех сферах деятельности, включая кадровую политику, распределение ресурсов, партийную дисциплину и даже действия правоохранительных органов.</w:t>
      </w:r>
    </w:p>
    <w:p w:rsidR="000A5269" w:rsidRDefault="00B43DD3">
      <w:pPr>
        <w:pStyle w:val="a3"/>
        <w:spacing w:line="311" w:lineRule="exact"/>
        <w:ind w:right="773"/>
        <w:jc w:val="right"/>
      </w:pPr>
      <w:r>
        <w:rPr>
          <w:color w:val="3D3C3D"/>
        </w:rPr>
        <w:t>Так,</w:t>
      </w:r>
      <w:r>
        <w:rPr>
          <w:color w:val="3D3C3D"/>
          <w:spacing w:val="42"/>
        </w:rPr>
        <w:t xml:space="preserve"> </w:t>
      </w:r>
      <w:r>
        <w:rPr>
          <w:color w:val="3D3C3D"/>
        </w:rPr>
        <w:t>в</w:t>
      </w:r>
      <w:r>
        <w:rPr>
          <w:color w:val="3D3C3D"/>
          <w:spacing w:val="43"/>
        </w:rPr>
        <w:t xml:space="preserve"> </w:t>
      </w:r>
      <w:r>
        <w:rPr>
          <w:color w:val="3D3C3D"/>
        </w:rPr>
        <w:t>выступлении</w:t>
      </w:r>
      <w:r>
        <w:rPr>
          <w:color w:val="3D3C3D"/>
          <w:spacing w:val="43"/>
        </w:rPr>
        <w:t xml:space="preserve"> </w:t>
      </w:r>
      <w:r>
        <w:rPr>
          <w:color w:val="3D3C3D"/>
        </w:rPr>
        <w:t>представителя</w:t>
      </w:r>
      <w:r>
        <w:rPr>
          <w:color w:val="3D3C3D"/>
          <w:spacing w:val="44"/>
        </w:rPr>
        <w:t xml:space="preserve"> </w:t>
      </w:r>
      <w:r>
        <w:rPr>
          <w:color w:val="3D3C3D"/>
        </w:rPr>
        <w:t>ЦК</w:t>
      </w:r>
      <w:r>
        <w:rPr>
          <w:color w:val="3D3C3D"/>
          <w:spacing w:val="41"/>
        </w:rPr>
        <w:t xml:space="preserve"> </w:t>
      </w:r>
      <w:r>
        <w:rPr>
          <w:color w:val="3D3C3D"/>
        </w:rPr>
        <w:t>ВКП(б)</w:t>
      </w:r>
      <w:r>
        <w:rPr>
          <w:color w:val="3D3C3D"/>
          <w:spacing w:val="42"/>
        </w:rPr>
        <w:t xml:space="preserve"> </w:t>
      </w:r>
      <w:r>
        <w:rPr>
          <w:color w:val="3D3C3D"/>
        </w:rPr>
        <w:t>Ф.Р.</w:t>
      </w:r>
      <w:r>
        <w:rPr>
          <w:color w:val="3D3C3D"/>
          <w:spacing w:val="44"/>
        </w:rPr>
        <w:t xml:space="preserve"> </w:t>
      </w:r>
      <w:r>
        <w:rPr>
          <w:color w:val="3D3C3D"/>
        </w:rPr>
        <w:t>Козлова</w:t>
      </w:r>
      <w:r>
        <w:rPr>
          <w:color w:val="3D3C3D"/>
          <w:spacing w:val="42"/>
        </w:rPr>
        <w:t xml:space="preserve"> </w:t>
      </w:r>
      <w:r>
        <w:rPr>
          <w:color w:val="3D3C3D"/>
          <w:spacing w:val="-2"/>
        </w:rPr>
        <w:t>отмечается:</w:t>
      </w:r>
    </w:p>
    <w:p w:rsidR="000A5269" w:rsidRDefault="00B43DD3">
      <w:pPr>
        <w:pStyle w:val="a3"/>
        <w:spacing w:line="321" w:lineRule="exact"/>
        <w:ind w:right="782"/>
        <w:jc w:val="right"/>
      </w:pPr>
      <w:r>
        <w:rPr>
          <w:color w:val="3D3C3D"/>
        </w:rPr>
        <w:t>«Во</w:t>
      </w:r>
      <w:r>
        <w:rPr>
          <w:color w:val="3D3C3D"/>
          <w:spacing w:val="15"/>
        </w:rPr>
        <w:t xml:space="preserve"> </w:t>
      </w:r>
      <w:r>
        <w:rPr>
          <w:color w:val="3D3C3D"/>
        </w:rPr>
        <w:t>многих</w:t>
      </w:r>
      <w:r>
        <w:rPr>
          <w:color w:val="3D3C3D"/>
          <w:spacing w:val="17"/>
        </w:rPr>
        <w:t xml:space="preserve"> </w:t>
      </w:r>
      <w:r>
        <w:rPr>
          <w:color w:val="3D3C3D"/>
        </w:rPr>
        <w:t>случаях</w:t>
      </w:r>
      <w:r>
        <w:rPr>
          <w:color w:val="3D3C3D"/>
          <w:spacing w:val="17"/>
        </w:rPr>
        <w:t xml:space="preserve"> </w:t>
      </w:r>
      <w:r>
        <w:rPr>
          <w:color w:val="3D3C3D"/>
        </w:rPr>
        <w:t>снятие</w:t>
      </w:r>
      <w:r>
        <w:rPr>
          <w:color w:val="3D3C3D"/>
          <w:spacing w:val="16"/>
        </w:rPr>
        <w:t xml:space="preserve"> </w:t>
      </w:r>
      <w:r>
        <w:rPr>
          <w:color w:val="3D3C3D"/>
        </w:rPr>
        <w:t>с</w:t>
      </w:r>
      <w:r>
        <w:rPr>
          <w:color w:val="3D3C3D"/>
          <w:spacing w:val="15"/>
        </w:rPr>
        <w:t xml:space="preserve"> </w:t>
      </w:r>
      <w:r>
        <w:rPr>
          <w:color w:val="3D3C3D"/>
        </w:rPr>
        <w:t>постов</w:t>
      </w:r>
      <w:r>
        <w:rPr>
          <w:color w:val="3D3C3D"/>
          <w:spacing w:val="16"/>
        </w:rPr>
        <w:t xml:space="preserve"> </w:t>
      </w:r>
      <w:r>
        <w:rPr>
          <w:color w:val="3D3C3D"/>
        </w:rPr>
        <w:t>и</w:t>
      </w:r>
      <w:r>
        <w:rPr>
          <w:color w:val="3D3C3D"/>
          <w:spacing w:val="15"/>
        </w:rPr>
        <w:t xml:space="preserve"> </w:t>
      </w:r>
      <w:r>
        <w:rPr>
          <w:color w:val="3D3C3D"/>
        </w:rPr>
        <w:t>привлечение</w:t>
      </w:r>
      <w:r>
        <w:rPr>
          <w:color w:val="3D3C3D"/>
          <w:spacing w:val="17"/>
        </w:rPr>
        <w:t xml:space="preserve"> </w:t>
      </w:r>
      <w:r>
        <w:rPr>
          <w:color w:val="3D3C3D"/>
        </w:rPr>
        <w:t>к</w:t>
      </w:r>
      <w:r>
        <w:rPr>
          <w:color w:val="3D3C3D"/>
          <w:spacing w:val="14"/>
        </w:rPr>
        <w:t xml:space="preserve"> </w:t>
      </w:r>
      <w:r>
        <w:rPr>
          <w:color w:val="3D3C3D"/>
        </w:rPr>
        <w:t>партийной</w:t>
      </w:r>
      <w:r>
        <w:rPr>
          <w:color w:val="3D3C3D"/>
          <w:spacing w:val="14"/>
        </w:rPr>
        <w:t xml:space="preserve"> </w:t>
      </w:r>
      <w:r>
        <w:rPr>
          <w:color w:val="3D3C3D"/>
        </w:rPr>
        <w:t>и</w:t>
      </w:r>
      <w:r>
        <w:rPr>
          <w:color w:val="3D3C3D"/>
          <w:spacing w:val="18"/>
        </w:rPr>
        <w:t xml:space="preserve"> </w:t>
      </w:r>
      <w:r>
        <w:rPr>
          <w:color w:val="3D3C3D"/>
          <w:spacing w:val="-2"/>
        </w:rPr>
        <w:t>судебной</w:t>
      </w:r>
    </w:p>
    <w:p w:rsidR="000A5269" w:rsidRDefault="00B43DD3">
      <w:pPr>
        <w:pStyle w:val="a3"/>
        <w:spacing w:before="166"/>
        <w:jc w:val="left"/>
        <w:rPr>
          <w:sz w:val="20"/>
        </w:rPr>
      </w:pPr>
      <w:r>
        <w:rPr>
          <w:noProof/>
          <w:sz w:val="20"/>
          <w:lang w:eastAsia="ru-RU"/>
        </w:rPr>
        <mc:AlternateContent>
          <mc:Choice Requires="wps">
            <w:drawing>
              <wp:anchor distT="0" distB="0" distL="0" distR="0" simplePos="0" relativeHeight="487596544" behindDoc="1" locked="0" layoutInCell="1" allowOverlap="1">
                <wp:simplePos x="0" y="0"/>
                <wp:positionH relativeFrom="page">
                  <wp:posOffset>692912</wp:posOffset>
                </wp:positionH>
                <wp:positionV relativeFrom="paragraph">
                  <wp:posOffset>267058</wp:posOffset>
                </wp:positionV>
                <wp:extent cx="1824355" cy="9525"/>
                <wp:effectExtent l="0" t="0" r="0" b="0"/>
                <wp:wrapTopAndBottom/>
                <wp:docPr id="20" name="Graphic 2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4355" cy="9525"/>
                        </a:xfrm>
                        <a:custGeom>
                          <a:avLst/>
                          <a:gdLst/>
                          <a:ahLst/>
                          <a:cxnLst/>
                          <a:rect l="l" t="t" r="r" b="b"/>
                          <a:pathLst>
                            <a:path w="1824355" h="9525">
                              <a:moveTo>
                                <a:pt x="1823885" y="0"/>
                              </a:moveTo>
                              <a:lnTo>
                                <a:pt x="0" y="0"/>
                              </a:lnTo>
                              <a:lnTo>
                                <a:pt x="0" y="9105"/>
                              </a:lnTo>
                              <a:lnTo>
                                <a:pt x="1823885" y="9105"/>
                              </a:lnTo>
                              <a:lnTo>
                                <a:pt x="1823885" y="0"/>
                              </a:lnTo>
                              <a:close/>
                            </a:path>
                          </a:pathLst>
                        </a:custGeom>
                        <a:solidFill>
                          <a:srgbClr val="3D3C3D"/>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54.560001pt;margin-top:21.028259pt;width:143.613pt;height:.71698pt;mso-position-horizontal-relative:page;mso-position-vertical-relative:paragraph;z-index:-15719936;mso-wrap-distance-left:0;mso-wrap-distance-right:0" id="docshape19" filled="true" fillcolor="#3d3c3d" stroked="false">
                <v:fill type="solid"/>
                <w10:wrap type="topAndBottom"/>
              </v:rect>
            </w:pict>
          </mc:Fallback>
        </mc:AlternateContent>
      </w:r>
    </w:p>
    <w:p w:rsidR="000A5269" w:rsidRDefault="00B43DD3">
      <w:pPr>
        <w:spacing w:before="94" w:line="276" w:lineRule="exact"/>
        <w:ind w:left="241"/>
        <w:rPr>
          <w:sz w:val="24"/>
        </w:rPr>
      </w:pPr>
      <w:r>
        <w:rPr>
          <w:color w:val="3D3C3D"/>
          <w:sz w:val="24"/>
          <w:vertAlign w:val="superscript"/>
        </w:rPr>
        <w:t>50</w:t>
      </w:r>
      <w:r>
        <w:rPr>
          <w:color w:val="3D3C3D"/>
          <w:spacing w:val="-5"/>
          <w:sz w:val="24"/>
        </w:rPr>
        <w:t xml:space="preserve"> </w:t>
      </w:r>
      <w:r>
        <w:rPr>
          <w:color w:val="3D3C3D"/>
          <w:sz w:val="24"/>
        </w:rPr>
        <w:t>ГАСПИКО.</w:t>
      </w:r>
      <w:r>
        <w:rPr>
          <w:color w:val="3D3C3D"/>
          <w:spacing w:val="-6"/>
          <w:sz w:val="24"/>
        </w:rPr>
        <w:t xml:space="preserve"> </w:t>
      </w:r>
      <w:r>
        <w:rPr>
          <w:color w:val="3D3C3D"/>
          <w:sz w:val="24"/>
        </w:rPr>
        <w:t>Ф.</w:t>
      </w:r>
      <w:r>
        <w:rPr>
          <w:color w:val="3D3C3D"/>
          <w:spacing w:val="-6"/>
          <w:sz w:val="24"/>
        </w:rPr>
        <w:t xml:space="preserve"> </w:t>
      </w:r>
      <w:r>
        <w:rPr>
          <w:color w:val="3D3C3D"/>
          <w:sz w:val="24"/>
        </w:rPr>
        <w:t>166.</w:t>
      </w:r>
      <w:r>
        <w:rPr>
          <w:color w:val="3D3C3D"/>
          <w:spacing w:val="-6"/>
          <w:sz w:val="24"/>
        </w:rPr>
        <w:t xml:space="preserve"> </w:t>
      </w:r>
      <w:r>
        <w:rPr>
          <w:color w:val="3D3C3D"/>
          <w:sz w:val="24"/>
        </w:rPr>
        <w:t>Оп.</w:t>
      </w:r>
      <w:r>
        <w:rPr>
          <w:color w:val="3D3C3D"/>
          <w:spacing w:val="-7"/>
          <w:sz w:val="24"/>
        </w:rPr>
        <w:t xml:space="preserve"> </w:t>
      </w:r>
      <w:r>
        <w:rPr>
          <w:color w:val="3D3C3D"/>
          <w:sz w:val="24"/>
        </w:rPr>
        <w:t>3.</w:t>
      </w:r>
      <w:r>
        <w:rPr>
          <w:color w:val="3D3C3D"/>
          <w:spacing w:val="-6"/>
          <w:sz w:val="24"/>
        </w:rPr>
        <w:t xml:space="preserve"> </w:t>
      </w:r>
      <w:r>
        <w:rPr>
          <w:color w:val="3D3C3D"/>
          <w:sz w:val="24"/>
        </w:rPr>
        <w:t>Д.</w:t>
      </w:r>
      <w:r>
        <w:rPr>
          <w:color w:val="3D3C3D"/>
          <w:spacing w:val="-6"/>
          <w:sz w:val="24"/>
        </w:rPr>
        <w:t xml:space="preserve"> </w:t>
      </w:r>
      <w:r>
        <w:rPr>
          <w:color w:val="3D3C3D"/>
          <w:sz w:val="24"/>
        </w:rPr>
        <w:t>2.</w:t>
      </w:r>
      <w:r>
        <w:rPr>
          <w:color w:val="3D3C3D"/>
          <w:spacing w:val="-6"/>
          <w:sz w:val="24"/>
        </w:rPr>
        <w:t xml:space="preserve"> </w:t>
      </w:r>
      <w:r>
        <w:rPr>
          <w:color w:val="3D3C3D"/>
          <w:sz w:val="24"/>
        </w:rPr>
        <w:t>Л.</w:t>
      </w:r>
      <w:r>
        <w:rPr>
          <w:color w:val="3D3C3D"/>
          <w:spacing w:val="-5"/>
          <w:sz w:val="24"/>
        </w:rPr>
        <w:t xml:space="preserve"> </w:t>
      </w:r>
      <w:r>
        <w:rPr>
          <w:color w:val="3D3C3D"/>
          <w:sz w:val="24"/>
        </w:rPr>
        <w:t>143-</w:t>
      </w:r>
      <w:r>
        <w:rPr>
          <w:color w:val="3D3C3D"/>
          <w:spacing w:val="-4"/>
          <w:sz w:val="24"/>
        </w:rPr>
        <w:t>144.</w:t>
      </w:r>
    </w:p>
    <w:p w:rsidR="000A5269" w:rsidRDefault="00B43DD3">
      <w:pPr>
        <w:spacing w:line="275" w:lineRule="exact"/>
        <w:ind w:left="241"/>
        <w:rPr>
          <w:sz w:val="24"/>
        </w:rPr>
      </w:pPr>
      <w:r>
        <w:rPr>
          <w:color w:val="3D3C3D"/>
          <w:sz w:val="24"/>
          <w:vertAlign w:val="superscript"/>
        </w:rPr>
        <w:t>51</w:t>
      </w:r>
      <w:r>
        <w:rPr>
          <w:color w:val="3D3C3D"/>
          <w:spacing w:val="-3"/>
          <w:sz w:val="24"/>
        </w:rPr>
        <w:t xml:space="preserve"> </w:t>
      </w:r>
      <w:r>
        <w:rPr>
          <w:color w:val="3D3C3D"/>
          <w:sz w:val="24"/>
        </w:rPr>
        <w:t>Там</w:t>
      </w:r>
      <w:r>
        <w:rPr>
          <w:color w:val="3D3C3D"/>
          <w:spacing w:val="-5"/>
          <w:sz w:val="24"/>
        </w:rPr>
        <w:t xml:space="preserve"> </w:t>
      </w:r>
      <w:r>
        <w:rPr>
          <w:color w:val="3D3C3D"/>
          <w:sz w:val="24"/>
        </w:rPr>
        <w:t>же.</w:t>
      </w:r>
      <w:r>
        <w:rPr>
          <w:color w:val="3D3C3D"/>
          <w:spacing w:val="-5"/>
          <w:sz w:val="24"/>
        </w:rPr>
        <w:t xml:space="preserve"> </w:t>
      </w:r>
      <w:r>
        <w:rPr>
          <w:color w:val="3D3C3D"/>
          <w:sz w:val="24"/>
        </w:rPr>
        <w:t>Л.</w:t>
      </w:r>
      <w:r>
        <w:rPr>
          <w:color w:val="3D3C3D"/>
          <w:spacing w:val="-3"/>
          <w:sz w:val="24"/>
        </w:rPr>
        <w:t xml:space="preserve"> </w:t>
      </w:r>
      <w:r>
        <w:rPr>
          <w:color w:val="3D3C3D"/>
          <w:spacing w:val="-4"/>
          <w:sz w:val="24"/>
        </w:rPr>
        <w:t>139.</w:t>
      </w:r>
    </w:p>
    <w:p w:rsidR="000A5269" w:rsidRDefault="00B43DD3">
      <w:pPr>
        <w:spacing w:line="275" w:lineRule="exact"/>
        <w:ind w:left="241"/>
        <w:rPr>
          <w:sz w:val="24"/>
        </w:rPr>
      </w:pPr>
      <w:r>
        <w:rPr>
          <w:color w:val="3D3C3D"/>
          <w:sz w:val="24"/>
          <w:vertAlign w:val="superscript"/>
        </w:rPr>
        <w:t>52</w:t>
      </w:r>
      <w:r>
        <w:rPr>
          <w:color w:val="3D3C3D"/>
          <w:spacing w:val="-3"/>
          <w:sz w:val="24"/>
        </w:rPr>
        <w:t xml:space="preserve"> </w:t>
      </w:r>
      <w:r>
        <w:rPr>
          <w:color w:val="3D3C3D"/>
          <w:sz w:val="24"/>
        </w:rPr>
        <w:t>Там</w:t>
      </w:r>
      <w:r>
        <w:rPr>
          <w:color w:val="3D3C3D"/>
          <w:spacing w:val="-5"/>
          <w:sz w:val="24"/>
        </w:rPr>
        <w:t xml:space="preserve"> </w:t>
      </w:r>
      <w:r>
        <w:rPr>
          <w:color w:val="3D3C3D"/>
          <w:sz w:val="24"/>
        </w:rPr>
        <w:t>же.</w:t>
      </w:r>
      <w:r>
        <w:rPr>
          <w:color w:val="3D3C3D"/>
          <w:spacing w:val="-5"/>
          <w:sz w:val="24"/>
        </w:rPr>
        <w:t xml:space="preserve"> </w:t>
      </w:r>
      <w:r>
        <w:rPr>
          <w:color w:val="3D3C3D"/>
          <w:sz w:val="24"/>
        </w:rPr>
        <w:t>Л.</w:t>
      </w:r>
      <w:r>
        <w:rPr>
          <w:color w:val="3D3C3D"/>
          <w:spacing w:val="-3"/>
          <w:sz w:val="24"/>
        </w:rPr>
        <w:t xml:space="preserve"> </w:t>
      </w:r>
      <w:r>
        <w:rPr>
          <w:color w:val="3D3C3D"/>
          <w:spacing w:val="-5"/>
          <w:sz w:val="24"/>
        </w:rPr>
        <w:t>32.</w:t>
      </w:r>
    </w:p>
    <w:p w:rsidR="000A5269" w:rsidRDefault="00B43DD3">
      <w:pPr>
        <w:tabs>
          <w:tab w:val="left" w:pos="623"/>
          <w:tab w:val="left" w:pos="1595"/>
          <w:tab w:val="left" w:pos="3545"/>
          <w:tab w:val="left" w:pos="5262"/>
          <w:tab w:val="left" w:pos="6330"/>
          <w:tab w:val="left" w:pos="8206"/>
          <w:tab w:val="left" w:pos="8543"/>
        </w:tabs>
        <w:ind w:left="241" w:right="780"/>
        <w:rPr>
          <w:sz w:val="24"/>
        </w:rPr>
      </w:pPr>
      <w:r>
        <w:rPr>
          <w:color w:val="3D3C3D"/>
          <w:spacing w:val="-6"/>
          <w:sz w:val="24"/>
          <w:vertAlign w:val="superscript"/>
        </w:rPr>
        <w:t>53</w:t>
      </w:r>
      <w:r>
        <w:rPr>
          <w:color w:val="3D3C3D"/>
          <w:sz w:val="24"/>
        </w:rPr>
        <w:tab/>
      </w:r>
      <w:r>
        <w:rPr>
          <w:color w:val="3D3C3D"/>
          <w:spacing w:val="-2"/>
          <w:sz w:val="24"/>
        </w:rPr>
        <w:t>Вопрос</w:t>
      </w:r>
      <w:r>
        <w:rPr>
          <w:color w:val="3D3C3D"/>
          <w:sz w:val="24"/>
        </w:rPr>
        <w:tab/>
      </w:r>
      <w:r>
        <w:rPr>
          <w:color w:val="3D3C3D"/>
          <w:spacing w:val="-2"/>
          <w:sz w:val="24"/>
        </w:rPr>
        <w:t>принципиальной</w:t>
      </w:r>
      <w:r>
        <w:rPr>
          <w:color w:val="3D3C3D"/>
          <w:sz w:val="24"/>
        </w:rPr>
        <w:tab/>
      </w:r>
      <w:r>
        <w:rPr>
          <w:color w:val="3D3C3D"/>
          <w:spacing w:val="-2"/>
          <w:sz w:val="24"/>
        </w:rPr>
        <w:t>применимости</w:t>
      </w:r>
      <w:r>
        <w:rPr>
          <w:color w:val="3D3C3D"/>
          <w:sz w:val="24"/>
        </w:rPr>
        <w:tab/>
      </w:r>
      <w:r>
        <w:rPr>
          <w:color w:val="3D3C3D"/>
          <w:spacing w:val="-2"/>
          <w:sz w:val="24"/>
        </w:rPr>
        <w:t>термина</w:t>
      </w:r>
      <w:r>
        <w:rPr>
          <w:color w:val="3D3C3D"/>
          <w:sz w:val="24"/>
        </w:rPr>
        <w:tab/>
      </w:r>
      <w:r>
        <w:rPr>
          <w:color w:val="3D3C3D"/>
          <w:spacing w:val="-2"/>
          <w:sz w:val="24"/>
        </w:rPr>
        <w:t>«правопорядок»</w:t>
      </w:r>
      <w:r>
        <w:rPr>
          <w:color w:val="3D3C3D"/>
          <w:sz w:val="24"/>
        </w:rPr>
        <w:tab/>
      </w:r>
      <w:r>
        <w:rPr>
          <w:color w:val="3D3C3D"/>
          <w:spacing w:val="-10"/>
          <w:sz w:val="24"/>
        </w:rPr>
        <w:t>к</w:t>
      </w:r>
      <w:r>
        <w:rPr>
          <w:color w:val="3D3C3D"/>
          <w:sz w:val="24"/>
        </w:rPr>
        <w:tab/>
      </w:r>
      <w:r>
        <w:rPr>
          <w:color w:val="3D3C3D"/>
          <w:spacing w:val="-2"/>
          <w:sz w:val="24"/>
        </w:rPr>
        <w:t xml:space="preserve">советской </w:t>
      </w:r>
      <w:r>
        <w:rPr>
          <w:color w:val="3D3C3D"/>
          <w:sz w:val="24"/>
        </w:rPr>
        <w:t>реальности находится за пределами предмета данного издания.</w:t>
      </w:r>
    </w:p>
    <w:p w:rsidR="000A5269" w:rsidRDefault="000A5269">
      <w:pPr>
        <w:rPr>
          <w:sz w:val="24"/>
        </w:rPr>
        <w:sectPr w:rsidR="000A5269">
          <w:pgSz w:w="11910" w:h="16840"/>
          <w:pgMar w:top="1080" w:right="708" w:bottom="1180" w:left="850" w:header="0" w:footer="1054" w:gutter="0"/>
          <w:cols w:space="720"/>
        </w:sectPr>
      </w:pPr>
    </w:p>
    <w:p w:rsidR="000A5269" w:rsidRDefault="00B43DD3">
      <w:pPr>
        <w:pStyle w:val="a3"/>
        <w:spacing w:before="60"/>
        <w:ind w:left="641" w:right="368"/>
      </w:pPr>
      <w:r>
        <w:rPr>
          <w:color w:val="3D3C3D"/>
        </w:rPr>
        <w:lastRenderedPageBreak/>
        <w:t>ответственности</w:t>
      </w:r>
      <w:r>
        <w:rPr>
          <w:color w:val="3D3C3D"/>
          <w:spacing w:val="-1"/>
        </w:rPr>
        <w:t xml:space="preserve"> </w:t>
      </w:r>
      <w:r>
        <w:rPr>
          <w:color w:val="3D3C3D"/>
        </w:rPr>
        <w:t>руководящих</w:t>
      </w:r>
      <w:r>
        <w:rPr>
          <w:color w:val="3D3C3D"/>
          <w:spacing w:val="-1"/>
        </w:rPr>
        <w:t xml:space="preserve"> </w:t>
      </w:r>
      <w:r>
        <w:rPr>
          <w:color w:val="3D3C3D"/>
        </w:rPr>
        <w:t>работников</w:t>
      </w:r>
      <w:r>
        <w:rPr>
          <w:color w:val="3D3C3D"/>
          <w:spacing w:val="-1"/>
        </w:rPr>
        <w:t xml:space="preserve"> </w:t>
      </w:r>
      <w:r>
        <w:rPr>
          <w:color w:val="3D3C3D"/>
        </w:rPr>
        <w:t>было необоснованным. Например, в октябре 1944 года на бюро обкома ВКП(б) был исключен из партии за саботаж хлебозаготовок первый секретарь Курганского райкома ВКП(б) тов. Атраков, а в декабре он был восстановлен в партии без взыскания»</w:t>
      </w:r>
      <w:r>
        <w:rPr>
          <w:color w:val="3D3C3D"/>
          <w:vertAlign w:val="superscript"/>
        </w:rPr>
        <w:t>54</w:t>
      </w:r>
      <w:r>
        <w:rPr>
          <w:color w:val="3D3C3D"/>
        </w:rPr>
        <w:t>. Подобная непоследовательность в санкциях свидетельствует не только о низкой степени правовой определенности, но и о произвольном характере репрессий и милостей.</w:t>
      </w:r>
    </w:p>
    <w:p w:rsidR="000A5269" w:rsidRDefault="00B43DD3">
      <w:pPr>
        <w:pStyle w:val="a3"/>
        <w:ind w:left="641" w:right="368" w:firstLine="282"/>
      </w:pPr>
      <w:r>
        <w:rPr>
          <w:color w:val="3D3C3D"/>
        </w:rPr>
        <w:t>К аналогичным последствиям приводила и практика кадровых решений, когда вопреки здравому смыслу и протестам специалистов квалифицированные работники изымались из профессиональной сферы. Так, по свидетельству заведующего облОНО Фирсова, «в Шумихе —</w:t>
      </w:r>
      <w:r>
        <w:rPr>
          <w:color w:val="3D3C3D"/>
          <w:spacing w:val="40"/>
        </w:rPr>
        <w:t xml:space="preserve"> </w:t>
      </w:r>
      <w:r>
        <w:rPr>
          <w:color w:val="3D3C3D"/>
        </w:rPr>
        <w:t>заведующую педагогическим кабинетом, старую опытную учительницу, которая поставлена для того, чтобы руководить методической работой, вопреки всяким протестам, направляют на другую работу»</w:t>
      </w:r>
      <w:r>
        <w:rPr>
          <w:color w:val="3D3C3D"/>
          <w:vertAlign w:val="superscript"/>
        </w:rPr>
        <w:t>55</w:t>
      </w:r>
      <w:r>
        <w:rPr>
          <w:color w:val="3D3C3D"/>
        </w:rPr>
        <w:t>. Аргументы профессионального сообщества в этих случаях игнорировались, уступая место административному произволу.</w:t>
      </w:r>
    </w:p>
    <w:p w:rsidR="000A5269" w:rsidRDefault="00B43DD3">
      <w:pPr>
        <w:pStyle w:val="a3"/>
        <w:ind w:left="641" w:right="368" w:firstLine="282"/>
      </w:pPr>
      <w:r>
        <w:rPr>
          <w:color w:val="3D3C3D"/>
        </w:rPr>
        <w:t>Произвол имел место и в сфере сельскохозяйственного производства и хлебозаготовок. Секретарь Усть-Уйского райкома ВКП(б) Иванов в своем выступлении отмечает: «Когда приехали в наш район тов. Тетюшев и тов. Власов, они посмотрели на семена и прямо мне сказали: “Упрятал хлеб, двурушник”… предложили сдать это зерно, и мы оформили. В результате… мы сдали в отдельных колхозах семена и их не сумели восстановить»</w:t>
      </w:r>
      <w:r>
        <w:rPr>
          <w:color w:val="3D3C3D"/>
          <w:vertAlign w:val="superscript"/>
        </w:rPr>
        <w:t>56</w:t>
      </w:r>
      <w:r>
        <w:rPr>
          <w:color w:val="3D3C3D"/>
        </w:rPr>
        <w:t xml:space="preserve">. В данном случае волюнтаристское требование представителя ЦК Власова и первого секретаря обкома Тетюшева вело к подрыву будущей посевной </w:t>
      </w:r>
      <w:r>
        <w:rPr>
          <w:color w:val="3D3C3D"/>
          <w:spacing w:val="-2"/>
        </w:rPr>
        <w:t>кампании.</w:t>
      </w:r>
    </w:p>
    <w:p w:rsidR="000A5269" w:rsidRDefault="00B43DD3">
      <w:pPr>
        <w:pStyle w:val="a3"/>
        <w:ind w:left="641" w:right="368" w:firstLine="283"/>
      </w:pPr>
      <w:r>
        <w:rPr>
          <w:color w:val="3D3C3D"/>
        </w:rPr>
        <w:t>Документы свидетельствуют и о том, что иногда административный произвол принимал</w:t>
      </w:r>
      <w:r>
        <w:rPr>
          <w:color w:val="3D3C3D"/>
          <w:spacing w:val="-1"/>
        </w:rPr>
        <w:t xml:space="preserve"> </w:t>
      </w:r>
      <w:r>
        <w:rPr>
          <w:color w:val="3D3C3D"/>
        </w:rPr>
        <w:t>крайние формы,</w:t>
      </w:r>
      <w:r>
        <w:rPr>
          <w:color w:val="3D3C3D"/>
          <w:spacing w:val="-1"/>
        </w:rPr>
        <w:t xml:space="preserve"> </w:t>
      </w:r>
      <w:r>
        <w:rPr>
          <w:color w:val="3D3C3D"/>
        </w:rPr>
        <w:t>сопряженные</w:t>
      </w:r>
      <w:r>
        <w:rPr>
          <w:color w:val="3D3C3D"/>
          <w:spacing w:val="-1"/>
        </w:rPr>
        <w:t xml:space="preserve"> </w:t>
      </w:r>
      <w:r>
        <w:rPr>
          <w:color w:val="3D3C3D"/>
        </w:rPr>
        <w:t>с применением насилия со стороны представителей власти. В выступлении начальника областного управления НКВД Соболева приводится информация о том, что «агент Курганского райуполнаркомзага Игнатьев связывал «строптивых» колхозников, а затем производил у них изъятие картофеля и хлеба»</w:t>
      </w:r>
      <w:r>
        <w:rPr>
          <w:color w:val="3D3C3D"/>
          <w:vertAlign w:val="superscript"/>
        </w:rPr>
        <w:t>57</w:t>
      </w:r>
      <w:r>
        <w:rPr>
          <w:color w:val="3D3C3D"/>
        </w:rPr>
        <w:t>. Начальник областного управления НКГБ Н.</w:t>
      </w:r>
      <w:r>
        <w:rPr>
          <w:color w:val="3D3C3D"/>
          <w:spacing w:val="-18"/>
        </w:rPr>
        <w:t xml:space="preserve"> </w:t>
      </w:r>
      <w:r>
        <w:rPr>
          <w:color w:val="3D3C3D"/>
        </w:rPr>
        <w:t>Г. Саломатов сообщал о действиях председателя Осиновского сельсовета Н.З. Брагина, который «в апреле 1943 года, будучи пьяным, арестовал группу колхозников… 5 мая арестовал 80-летнюю старуху Уфимцеву, мать фронтовика, и двух ее малолетних внуков… избил председателя женсовета и депутата сельсовета… приобрел револьвер и угрожал колхозникам расстрелом»</w:t>
      </w:r>
      <w:r>
        <w:rPr>
          <w:color w:val="3D3C3D"/>
          <w:vertAlign w:val="superscript"/>
        </w:rPr>
        <w:t>58</w:t>
      </w:r>
      <w:r>
        <w:rPr>
          <w:color w:val="3D3C3D"/>
        </w:rPr>
        <w:t>. Такого рода действия</w:t>
      </w:r>
      <w:r>
        <w:rPr>
          <w:color w:val="3D3C3D"/>
          <w:spacing w:val="-5"/>
        </w:rPr>
        <w:t xml:space="preserve"> </w:t>
      </w:r>
      <w:r>
        <w:rPr>
          <w:color w:val="3D3C3D"/>
        </w:rPr>
        <w:t>не</w:t>
      </w:r>
      <w:r>
        <w:rPr>
          <w:color w:val="3D3C3D"/>
          <w:spacing w:val="-4"/>
        </w:rPr>
        <w:t xml:space="preserve"> </w:t>
      </w:r>
      <w:r>
        <w:rPr>
          <w:color w:val="3D3C3D"/>
        </w:rPr>
        <w:t>были системой,</w:t>
      </w:r>
      <w:r>
        <w:rPr>
          <w:color w:val="3D3C3D"/>
          <w:spacing w:val="-6"/>
        </w:rPr>
        <w:t xml:space="preserve"> </w:t>
      </w:r>
      <w:r>
        <w:rPr>
          <w:color w:val="3D3C3D"/>
        </w:rPr>
        <w:t>но</w:t>
      </w:r>
      <w:r>
        <w:rPr>
          <w:color w:val="3D3C3D"/>
          <w:spacing w:val="-2"/>
        </w:rPr>
        <w:t xml:space="preserve"> </w:t>
      </w:r>
      <w:r>
        <w:rPr>
          <w:color w:val="3D3C3D"/>
        </w:rPr>
        <w:t>и</w:t>
      </w:r>
      <w:r>
        <w:rPr>
          <w:color w:val="3D3C3D"/>
          <w:spacing w:val="-4"/>
        </w:rPr>
        <w:t xml:space="preserve"> </w:t>
      </w:r>
      <w:r>
        <w:rPr>
          <w:color w:val="3D3C3D"/>
        </w:rPr>
        <w:t>не</w:t>
      </w:r>
      <w:r>
        <w:rPr>
          <w:color w:val="3D3C3D"/>
          <w:spacing w:val="-5"/>
        </w:rPr>
        <w:t xml:space="preserve"> </w:t>
      </w:r>
      <w:r>
        <w:rPr>
          <w:color w:val="3D3C3D"/>
        </w:rPr>
        <w:t>были</w:t>
      </w:r>
      <w:r>
        <w:rPr>
          <w:color w:val="3D3C3D"/>
          <w:spacing w:val="-3"/>
        </w:rPr>
        <w:t xml:space="preserve"> </w:t>
      </w:r>
      <w:r>
        <w:rPr>
          <w:color w:val="3D3C3D"/>
        </w:rPr>
        <w:t>чем-то</w:t>
      </w:r>
      <w:r>
        <w:rPr>
          <w:color w:val="3D3C3D"/>
          <w:spacing w:val="-2"/>
        </w:rPr>
        <w:t xml:space="preserve"> </w:t>
      </w:r>
      <w:r>
        <w:rPr>
          <w:color w:val="3D3C3D"/>
        </w:rPr>
        <w:t>абсолютно</w:t>
      </w:r>
      <w:r>
        <w:rPr>
          <w:color w:val="3D3C3D"/>
          <w:spacing w:val="-2"/>
        </w:rPr>
        <w:t xml:space="preserve"> </w:t>
      </w:r>
      <w:r>
        <w:rPr>
          <w:color w:val="3D3C3D"/>
        </w:rPr>
        <w:t>уникальным,</w:t>
      </w:r>
      <w:r>
        <w:rPr>
          <w:color w:val="3D3C3D"/>
          <w:spacing w:val="-6"/>
        </w:rPr>
        <w:t xml:space="preserve"> </w:t>
      </w:r>
      <w:r>
        <w:rPr>
          <w:color w:val="3D3C3D"/>
        </w:rPr>
        <w:t>они</w:t>
      </w:r>
    </w:p>
    <w:p w:rsidR="000A5269" w:rsidRDefault="000A5269">
      <w:pPr>
        <w:pStyle w:val="a3"/>
        <w:jc w:val="left"/>
        <w:rPr>
          <w:sz w:val="20"/>
        </w:rPr>
      </w:pPr>
    </w:p>
    <w:p w:rsidR="000A5269" w:rsidRDefault="000A5269">
      <w:pPr>
        <w:pStyle w:val="a3"/>
        <w:jc w:val="left"/>
        <w:rPr>
          <w:sz w:val="20"/>
        </w:rPr>
      </w:pPr>
    </w:p>
    <w:p w:rsidR="000A5269" w:rsidRDefault="00B43DD3">
      <w:pPr>
        <w:pStyle w:val="a3"/>
        <w:jc w:val="left"/>
        <w:rPr>
          <w:sz w:val="20"/>
        </w:rPr>
      </w:pPr>
      <w:r>
        <w:rPr>
          <w:noProof/>
          <w:sz w:val="20"/>
          <w:lang w:eastAsia="ru-RU"/>
        </w:rPr>
        <mc:AlternateContent>
          <mc:Choice Requires="wps">
            <w:drawing>
              <wp:anchor distT="0" distB="0" distL="0" distR="0" simplePos="0" relativeHeight="487597056" behindDoc="1" locked="0" layoutInCell="1" allowOverlap="1">
                <wp:simplePos x="0" y="0"/>
                <wp:positionH relativeFrom="page">
                  <wp:posOffset>947585</wp:posOffset>
                </wp:positionH>
                <wp:positionV relativeFrom="paragraph">
                  <wp:posOffset>161873</wp:posOffset>
                </wp:positionV>
                <wp:extent cx="1824355" cy="9525"/>
                <wp:effectExtent l="0" t="0" r="0" b="0"/>
                <wp:wrapTopAndBottom/>
                <wp:docPr id="21" name="Graphic 2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4355" cy="9525"/>
                        </a:xfrm>
                        <a:custGeom>
                          <a:avLst/>
                          <a:gdLst/>
                          <a:ahLst/>
                          <a:cxnLst/>
                          <a:rect l="l" t="t" r="r" b="b"/>
                          <a:pathLst>
                            <a:path w="1824355" h="9525">
                              <a:moveTo>
                                <a:pt x="1823885" y="0"/>
                              </a:moveTo>
                              <a:lnTo>
                                <a:pt x="0" y="0"/>
                              </a:lnTo>
                              <a:lnTo>
                                <a:pt x="0" y="9105"/>
                              </a:lnTo>
                              <a:lnTo>
                                <a:pt x="1823885" y="9105"/>
                              </a:lnTo>
                              <a:lnTo>
                                <a:pt x="1823885" y="0"/>
                              </a:lnTo>
                              <a:close/>
                            </a:path>
                          </a:pathLst>
                        </a:custGeom>
                        <a:solidFill>
                          <a:srgbClr val="3D3C3D"/>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74.612999pt;margin-top:12.745926pt;width:143.613pt;height:.71698pt;mso-position-horizontal-relative:page;mso-position-vertical-relative:paragraph;z-index:-15719424;mso-wrap-distance-left:0;mso-wrap-distance-right:0" id="docshape20" filled="true" fillcolor="#3d3c3d" stroked="false">
                <v:fill type="solid"/>
                <w10:wrap type="topAndBottom"/>
              </v:rect>
            </w:pict>
          </mc:Fallback>
        </mc:AlternateContent>
      </w:r>
    </w:p>
    <w:p w:rsidR="000A5269" w:rsidRDefault="00B43DD3">
      <w:pPr>
        <w:spacing w:before="94" w:line="276" w:lineRule="exact"/>
        <w:ind w:left="642"/>
        <w:rPr>
          <w:sz w:val="24"/>
        </w:rPr>
      </w:pPr>
      <w:r>
        <w:rPr>
          <w:color w:val="3D3C3D"/>
          <w:sz w:val="24"/>
          <w:vertAlign w:val="superscript"/>
        </w:rPr>
        <w:t>54</w:t>
      </w:r>
      <w:r>
        <w:rPr>
          <w:color w:val="3D3C3D"/>
          <w:spacing w:val="-4"/>
          <w:sz w:val="24"/>
        </w:rPr>
        <w:t xml:space="preserve"> </w:t>
      </w:r>
      <w:r>
        <w:rPr>
          <w:color w:val="3D3C3D"/>
          <w:sz w:val="24"/>
        </w:rPr>
        <w:t>ГАСПИКО.</w:t>
      </w:r>
      <w:r>
        <w:rPr>
          <w:color w:val="3D3C3D"/>
          <w:spacing w:val="-5"/>
          <w:sz w:val="24"/>
        </w:rPr>
        <w:t xml:space="preserve"> </w:t>
      </w:r>
      <w:r>
        <w:rPr>
          <w:color w:val="3D3C3D"/>
          <w:sz w:val="24"/>
        </w:rPr>
        <w:t>Ф.</w:t>
      </w:r>
      <w:r>
        <w:rPr>
          <w:color w:val="3D3C3D"/>
          <w:spacing w:val="-5"/>
          <w:sz w:val="24"/>
        </w:rPr>
        <w:t xml:space="preserve"> </w:t>
      </w:r>
      <w:r>
        <w:rPr>
          <w:color w:val="3D3C3D"/>
          <w:sz w:val="24"/>
        </w:rPr>
        <w:t>166.</w:t>
      </w:r>
      <w:r>
        <w:rPr>
          <w:color w:val="3D3C3D"/>
          <w:spacing w:val="-6"/>
          <w:sz w:val="24"/>
        </w:rPr>
        <w:t xml:space="preserve"> </w:t>
      </w:r>
      <w:r>
        <w:rPr>
          <w:color w:val="3D3C3D"/>
          <w:sz w:val="24"/>
        </w:rPr>
        <w:t>Оп.</w:t>
      </w:r>
      <w:r>
        <w:rPr>
          <w:color w:val="3D3C3D"/>
          <w:spacing w:val="-5"/>
          <w:sz w:val="24"/>
        </w:rPr>
        <w:t xml:space="preserve"> </w:t>
      </w:r>
      <w:r>
        <w:rPr>
          <w:color w:val="3D3C3D"/>
          <w:sz w:val="24"/>
        </w:rPr>
        <w:t>3.</w:t>
      </w:r>
      <w:r>
        <w:rPr>
          <w:color w:val="3D3C3D"/>
          <w:spacing w:val="-5"/>
          <w:sz w:val="24"/>
        </w:rPr>
        <w:t xml:space="preserve"> </w:t>
      </w:r>
      <w:r>
        <w:rPr>
          <w:color w:val="3D3C3D"/>
          <w:sz w:val="24"/>
        </w:rPr>
        <w:t>Д.</w:t>
      </w:r>
      <w:r>
        <w:rPr>
          <w:color w:val="3D3C3D"/>
          <w:spacing w:val="-5"/>
          <w:sz w:val="24"/>
        </w:rPr>
        <w:t xml:space="preserve"> </w:t>
      </w:r>
      <w:r>
        <w:rPr>
          <w:color w:val="3D3C3D"/>
          <w:sz w:val="24"/>
        </w:rPr>
        <w:t>2.</w:t>
      </w:r>
      <w:r>
        <w:rPr>
          <w:color w:val="3D3C3D"/>
          <w:spacing w:val="-6"/>
          <w:sz w:val="24"/>
        </w:rPr>
        <w:t xml:space="preserve"> </w:t>
      </w:r>
      <w:r>
        <w:rPr>
          <w:color w:val="3D3C3D"/>
          <w:sz w:val="24"/>
        </w:rPr>
        <w:t>Л.</w:t>
      </w:r>
      <w:r>
        <w:rPr>
          <w:color w:val="3D3C3D"/>
          <w:spacing w:val="-4"/>
          <w:sz w:val="24"/>
        </w:rPr>
        <w:t xml:space="preserve"> </w:t>
      </w:r>
      <w:r>
        <w:rPr>
          <w:color w:val="3D3C3D"/>
          <w:spacing w:val="-5"/>
          <w:sz w:val="24"/>
        </w:rPr>
        <w:t>24.</w:t>
      </w:r>
    </w:p>
    <w:p w:rsidR="000A5269" w:rsidRDefault="00B43DD3">
      <w:pPr>
        <w:spacing w:line="275" w:lineRule="exact"/>
        <w:ind w:left="642"/>
        <w:rPr>
          <w:sz w:val="24"/>
        </w:rPr>
      </w:pPr>
      <w:r>
        <w:rPr>
          <w:color w:val="3D3C3D"/>
          <w:sz w:val="24"/>
          <w:vertAlign w:val="superscript"/>
        </w:rPr>
        <w:t>55</w:t>
      </w:r>
      <w:r>
        <w:rPr>
          <w:color w:val="3D3C3D"/>
          <w:spacing w:val="-3"/>
          <w:sz w:val="24"/>
        </w:rPr>
        <w:t xml:space="preserve"> </w:t>
      </w:r>
      <w:r>
        <w:rPr>
          <w:color w:val="3D3C3D"/>
          <w:sz w:val="24"/>
        </w:rPr>
        <w:t>Там</w:t>
      </w:r>
      <w:r>
        <w:rPr>
          <w:color w:val="3D3C3D"/>
          <w:spacing w:val="-5"/>
          <w:sz w:val="24"/>
        </w:rPr>
        <w:t xml:space="preserve"> </w:t>
      </w:r>
      <w:r>
        <w:rPr>
          <w:color w:val="3D3C3D"/>
          <w:sz w:val="24"/>
        </w:rPr>
        <w:t>же.</w:t>
      </w:r>
      <w:r>
        <w:rPr>
          <w:color w:val="3D3C3D"/>
          <w:spacing w:val="-5"/>
          <w:sz w:val="24"/>
        </w:rPr>
        <w:t xml:space="preserve"> </w:t>
      </w:r>
      <w:r>
        <w:rPr>
          <w:color w:val="3D3C3D"/>
          <w:sz w:val="24"/>
        </w:rPr>
        <w:t>Л.</w:t>
      </w:r>
      <w:r>
        <w:rPr>
          <w:color w:val="3D3C3D"/>
          <w:spacing w:val="-3"/>
          <w:sz w:val="24"/>
        </w:rPr>
        <w:t xml:space="preserve"> </w:t>
      </w:r>
      <w:r>
        <w:rPr>
          <w:color w:val="3D3C3D"/>
          <w:spacing w:val="-5"/>
          <w:sz w:val="24"/>
        </w:rPr>
        <w:t>48.</w:t>
      </w:r>
    </w:p>
    <w:p w:rsidR="000A5269" w:rsidRDefault="00B43DD3">
      <w:pPr>
        <w:spacing w:line="275" w:lineRule="exact"/>
        <w:ind w:left="642"/>
        <w:rPr>
          <w:sz w:val="24"/>
        </w:rPr>
      </w:pPr>
      <w:r>
        <w:rPr>
          <w:color w:val="3D3C3D"/>
          <w:sz w:val="24"/>
          <w:vertAlign w:val="superscript"/>
        </w:rPr>
        <w:t>56</w:t>
      </w:r>
      <w:r>
        <w:rPr>
          <w:color w:val="3D3C3D"/>
          <w:spacing w:val="-2"/>
          <w:sz w:val="24"/>
        </w:rPr>
        <w:t xml:space="preserve"> </w:t>
      </w:r>
      <w:r>
        <w:rPr>
          <w:color w:val="3D3C3D"/>
          <w:sz w:val="24"/>
        </w:rPr>
        <w:t>Там</w:t>
      </w:r>
      <w:r>
        <w:rPr>
          <w:color w:val="3D3C3D"/>
          <w:spacing w:val="-4"/>
          <w:sz w:val="24"/>
        </w:rPr>
        <w:t xml:space="preserve"> </w:t>
      </w:r>
      <w:r>
        <w:rPr>
          <w:color w:val="3D3C3D"/>
          <w:spacing w:val="-5"/>
          <w:sz w:val="24"/>
        </w:rPr>
        <w:t>же.</w:t>
      </w:r>
    </w:p>
    <w:p w:rsidR="000A5269" w:rsidRDefault="00B43DD3">
      <w:pPr>
        <w:spacing w:line="275" w:lineRule="exact"/>
        <w:ind w:left="642"/>
        <w:rPr>
          <w:sz w:val="24"/>
        </w:rPr>
      </w:pPr>
      <w:r>
        <w:rPr>
          <w:color w:val="3D3C3D"/>
          <w:sz w:val="24"/>
          <w:vertAlign w:val="superscript"/>
        </w:rPr>
        <w:t>57</w:t>
      </w:r>
      <w:r>
        <w:rPr>
          <w:color w:val="3D3C3D"/>
          <w:spacing w:val="-3"/>
          <w:sz w:val="24"/>
        </w:rPr>
        <w:t xml:space="preserve"> </w:t>
      </w:r>
      <w:r>
        <w:rPr>
          <w:color w:val="3D3C3D"/>
          <w:sz w:val="24"/>
        </w:rPr>
        <w:t>Там</w:t>
      </w:r>
      <w:r>
        <w:rPr>
          <w:color w:val="3D3C3D"/>
          <w:spacing w:val="-5"/>
          <w:sz w:val="24"/>
        </w:rPr>
        <w:t xml:space="preserve"> </w:t>
      </w:r>
      <w:r>
        <w:rPr>
          <w:color w:val="3D3C3D"/>
          <w:sz w:val="24"/>
        </w:rPr>
        <w:t>же.</w:t>
      </w:r>
      <w:r>
        <w:rPr>
          <w:color w:val="3D3C3D"/>
          <w:spacing w:val="-5"/>
          <w:sz w:val="24"/>
        </w:rPr>
        <w:t xml:space="preserve"> </w:t>
      </w:r>
      <w:r>
        <w:rPr>
          <w:color w:val="3D3C3D"/>
          <w:sz w:val="24"/>
        </w:rPr>
        <w:t>Л.</w:t>
      </w:r>
      <w:r>
        <w:rPr>
          <w:color w:val="3D3C3D"/>
          <w:spacing w:val="-3"/>
          <w:sz w:val="24"/>
        </w:rPr>
        <w:t xml:space="preserve"> </w:t>
      </w:r>
      <w:r>
        <w:rPr>
          <w:color w:val="3D3C3D"/>
          <w:spacing w:val="-5"/>
          <w:sz w:val="24"/>
        </w:rPr>
        <w:t>27.</w:t>
      </w:r>
    </w:p>
    <w:p w:rsidR="000A5269" w:rsidRDefault="00B43DD3">
      <w:pPr>
        <w:spacing w:line="276" w:lineRule="exact"/>
        <w:ind w:left="642"/>
        <w:rPr>
          <w:sz w:val="24"/>
        </w:rPr>
      </w:pPr>
      <w:r>
        <w:rPr>
          <w:color w:val="3D3C3D"/>
          <w:sz w:val="24"/>
          <w:vertAlign w:val="superscript"/>
        </w:rPr>
        <w:t>58</w:t>
      </w:r>
      <w:r>
        <w:rPr>
          <w:color w:val="3D3C3D"/>
          <w:spacing w:val="-4"/>
          <w:sz w:val="24"/>
        </w:rPr>
        <w:t xml:space="preserve"> </w:t>
      </w:r>
      <w:r>
        <w:rPr>
          <w:color w:val="3D3C3D"/>
          <w:sz w:val="24"/>
        </w:rPr>
        <w:t>ГАСПИКО.</w:t>
      </w:r>
      <w:r>
        <w:rPr>
          <w:color w:val="3D3C3D"/>
          <w:spacing w:val="-6"/>
          <w:sz w:val="24"/>
        </w:rPr>
        <w:t xml:space="preserve"> </w:t>
      </w:r>
      <w:r>
        <w:rPr>
          <w:color w:val="3D3C3D"/>
          <w:sz w:val="24"/>
        </w:rPr>
        <w:t>Ф.</w:t>
      </w:r>
      <w:r>
        <w:rPr>
          <w:color w:val="3D3C3D"/>
          <w:spacing w:val="-6"/>
          <w:sz w:val="24"/>
        </w:rPr>
        <w:t xml:space="preserve"> </w:t>
      </w:r>
      <w:r>
        <w:rPr>
          <w:color w:val="3D3C3D"/>
          <w:sz w:val="24"/>
        </w:rPr>
        <w:t>166.</w:t>
      </w:r>
      <w:r>
        <w:rPr>
          <w:color w:val="3D3C3D"/>
          <w:spacing w:val="-5"/>
          <w:sz w:val="24"/>
        </w:rPr>
        <w:t xml:space="preserve"> </w:t>
      </w:r>
      <w:r>
        <w:rPr>
          <w:color w:val="3D3C3D"/>
          <w:sz w:val="24"/>
        </w:rPr>
        <w:t>Оп.</w:t>
      </w:r>
      <w:r>
        <w:rPr>
          <w:color w:val="3D3C3D"/>
          <w:spacing w:val="-6"/>
          <w:sz w:val="24"/>
        </w:rPr>
        <w:t xml:space="preserve"> </w:t>
      </w:r>
      <w:r>
        <w:rPr>
          <w:color w:val="3D3C3D"/>
          <w:sz w:val="24"/>
        </w:rPr>
        <w:t>1.</w:t>
      </w:r>
      <w:r>
        <w:rPr>
          <w:color w:val="3D3C3D"/>
          <w:spacing w:val="-6"/>
          <w:sz w:val="24"/>
        </w:rPr>
        <w:t xml:space="preserve"> </w:t>
      </w:r>
      <w:r>
        <w:rPr>
          <w:color w:val="3D3C3D"/>
          <w:sz w:val="24"/>
        </w:rPr>
        <w:t>Д.</w:t>
      </w:r>
      <w:r>
        <w:rPr>
          <w:color w:val="3D3C3D"/>
          <w:spacing w:val="-5"/>
          <w:sz w:val="24"/>
        </w:rPr>
        <w:t xml:space="preserve"> </w:t>
      </w:r>
      <w:r>
        <w:rPr>
          <w:color w:val="3D3C3D"/>
          <w:sz w:val="24"/>
        </w:rPr>
        <w:t>162.</w:t>
      </w:r>
      <w:r>
        <w:rPr>
          <w:color w:val="3D3C3D"/>
          <w:spacing w:val="-6"/>
          <w:sz w:val="24"/>
        </w:rPr>
        <w:t xml:space="preserve"> </w:t>
      </w:r>
      <w:r>
        <w:rPr>
          <w:color w:val="3D3C3D"/>
          <w:sz w:val="24"/>
        </w:rPr>
        <w:t>Л.</w:t>
      </w:r>
      <w:r>
        <w:rPr>
          <w:color w:val="3D3C3D"/>
          <w:spacing w:val="-5"/>
          <w:sz w:val="24"/>
        </w:rPr>
        <w:t xml:space="preserve"> </w:t>
      </w:r>
      <w:r>
        <w:rPr>
          <w:color w:val="3D3C3D"/>
          <w:sz w:val="24"/>
        </w:rPr>
        <w:t>97–97</w:t>
      </w:r>
      <w:r>
        <w:rPr>
          <w:color w:val="3D3C3D"/>
          <w:spacing w:val="-5"/>
          <w:sz w:val="24"/>
        </w:rPr>
        <w:t xml:space="preserve"> об.</w:t>
      </w:r>
    </w:p>
    <w:p w:rsidR="000A5269" w:rsidRDefault="000A5269">
      <w:pPr>
        <w:spacing w:line="276" w:lineRule="exact"/>
        <w:rPr>
          <w:sz w:val="24"/>
        </w:rPr>
        <w:sectPr w:rsidR="000A5269">
          <w:pgSz w:w="11910" w:h="16840"/>
          <w:pgMar w:top="1080" w:right="708" w:bottom="1180" w:left="850" w:header="0" w:footer="1054" w:gutter="0"/>
          <w:cols w:space="720"/>
        </w:sectPr>
      </w:pPr>
    </w:p>
    <w:p w:rsidR="000A5269" w:rsidRDefault="00B43DD3">
      <w:pPr>
        <w:pStyle w:val="a3"/>
        <w:spacing w:before="60"/>
        <w:ind w:left="241" w:right="780"/>
      </w:pPr>
      <w:r>
        <w:rPr>
          <w:color w:val="3D3C3D"/>
        </w:rPr>
        <w:lastRenderedPageBreak/>
        <w:t xml:space="preserve">представляли собой наиболее выраженную форму произвола как массового </w:t>
      </w:r>
      <w:r>
        <w:rPr>
          <w:color w:val="3D3C3D"/>
          <w:spacing w:val="-2"/>
        </w:rPr>
        <w:t>явления.</w:t>
      </w:r>
    </w:p>
    <w:p w:rsidR="000A5269" w:rsidRDefault="00B43DD3">
      <w:pPr>
        <w:pStyle w:val="a3"/>
        <w:ind w:left="241" w:right="769" w:firstLine="282"/>
      </w:pPr>
      <w:r>
        <w:rPr>
          <w:color w:val="3D3C3D"/>
        </w:rPr>
        <w:t>В совокупности подобные практики ослабляли механизмы управления, разрушали</w:t>
      </w:r>
      <w:r>
        <w:rPr>
          <w:color w:val="3D3C3D"/>
          <w:spacing w:val="-4"/>
        </w:rPr>
        <w:t xml:space="preserve"> </w:t>
      </w:r>
      <w:r>
        <w:rPr>
          <w:color w:val="3D3C3D"/>
        </w:rPr>
        <w:t>доверие</w:t>
      </w:r>
      <w:r>
        <w:rPr>
          <w:color w:val="3D3C3D"/>
          <w:spacing w:val="-6"/>
        </w:rPr>
        <w:t xml:space="preserve"> </w:t>
      </w:r>
      <w:r>
        <w:rPr>
          <w:color w:val="3D3C3D"/>
        </w:rPr>
        <w:t>к</w:t>
      </w:r>
      <w:r>
        <w:rPr>
          <w:color w:val="3D3C3D"/>
          <w:spacing w:val="-4"/>
        </w:rPr>
        <w:t xml:space="preserve"> </w:t>
      </w:r>
      <w:r>
        <w:rPr>
          <w:color w:val="3D3C3D"/>
        </w:rPr>
        <w:t>власти</w:t>
      </w:r>
      <w:r>
        <w:rPr>
          <w:color w:val="3D3C3D"/>
          <w:spacing w:val="-5"/>
        </w:rPr>
        <w:t xml:space="preserve"> </w:t>
      </w:r>
      <w:r>
        <w:rPr>
          <w:color w:val="3D3C3D"/>
        </w:rPr>
        <w:t>на</w:t>
      </w:r>
      <w:r>
        <w:rPr>
          <w:color w:val="3D3C3D"/>
          <w:spacing w:val="-6"/>
        </w:rPr>
        <w:t xml:space="preserve"> </w:t>
      </w:r>
      <w:r>
        <w:rPr>
          <w:color w:val="3D3C3D"/>
        </w:rPr>
        <w:t>местах,</w:t>
      </w:r>
      <w:r>
        <w:rPr>
          <w:color w:val="3D3C3D"/>
          <w:spacing w:val="-7"/>
        </w:rPr>
        <w:t xml:space="preserve"> </w:t>
      </w:r>
      <w:r>
        <w:rPr>
          <w:color w:val="3D3C3D"/>
        </w:rPr>
        <w:t>подрывали</w:t>
      </w:r>
      <w:r>
        <w:rPr>
          <w:color w:val="3D3C3D"/>
          <w:spacing w:val="-4"/>
        </w:rPr>
        <w:t xml:space="preserve"> </w:t>
      </w:r>
      <w:r>
        <w:rPr>
          <w:color w:val="3D3C3D"/>
        </w:rPr>
        <w:t>дисциплину</w:t>
      </w:r>
      <w:r>
        <w:rPr>
          <w:color w:val="3D3C3D"/>
          <w:spacing w:val="-7"/>
        </w:rPr>
        <w:t xml:space="preserve"> </w:t>
      </w:r>
      <w:r>
        <w:rPr>
          <w:color w:val="3D3C3D"/>
        </w:rPr>
        <w:t>и</w:t>
      </w:r>
      <w:r>
        <w:rPr>
          <w:color w:val="3D3C3D"/>
          <w:spacing w:val="-4"/>
        </w:rPr>
        <w:t xml:space="preserve"> </w:t>
      </w:r>
      <w:r>
        <w:rPr>
          <w:color w:val="3D3C3D"/>
        </w:rPr>
        <w:t>инициативу. В условиях войны и мобилизационного напряжения это, несомненно,</w:t>
      </w:r>
      <w:r>
        <w:rPr>
          <w:color w:val="3D3C3D"/>
          <w:spacing w:val="40"/>
        </w:rPr>
        <w:t xml:space="preserve"> </w:t>
      </w:r>
      <w:r>
        <w:rPr>
          <w:color w:val="3D3C3D"/>
        </w:rPr>
        <w:t>вредило устойчивости тыла и снижало мобилизационный тонус страны.</w:t>
      </w:r>
    </w:p>
    <w:p w:rsidR="000A5269" w:rsidRDefault="00B43DD3">
      <w:pPr>
        <w:pStyle w:val="a3"/>
        <w:ind w:left="241" w:right="768" w:firstLine="282"/>
      </w:pPr>
      <w:r>
        <w:rPr>
          <w:color w:val="3D3C3D"/>
        </w:rPr>
        <w:t>То обстоятельство, что командная модель управления в годы войны в условиях чрезвычайности приобрела особенно жесткие формы, означало не просто усиление административного нажима, а институционализацию структурного отчуждения между принимающим решения руководящим слоем и остальным населением. Теоретическая рефлексия этого феномена в отечественной</w:t>
      </w:r>
      <w:r>
        <w:rPr>
          <w:color w:val="3D3C3D"/>
          <w:spacing w:val="61"/>
        </w:rPr>
        <w:t xml:space="preserve">  </w:t>
      </w:r>
      <w:r>
        <w:rPr>
          <w:color w:val="3D3C3D"/>
        </w:rPr>
        <w:t>литературе</w:t>
      </w:r>
      <w:r>
        <w:rPr>
          <w:color w:val="3D3C3D"/>
          <w:spacing w:val="60"/>
        </w:rPr>
        <w:t xml:space="preserve">  </w:t>
      </w:r>
      <w:r>
        <w:rPr>
          <w:color w:val="3D3C3D"/>
        </w:rPr>
        <w:t>началась</w:t>
      </w:r>
      <w:r>
        <w:rPr>
          <w:color w:val="3D3C3D"/>
          <w:spacing w:val="58"/>
        </w:rPr>
        <w:t xml:space="preserve">  </w:t>
      </w:r>
      <w:r>
        <w:rPr>
          <w:color w:val="3D3C3D"/>
        </w:rPr>
        <w:t>значительно</w:t>
      </w:r>
      <w:r>
        <w:rPr>
          <w:color w:val="3D3C3D"/>
          <w:spacing w:val="61"/>
        </w:rPr>
        <w:t xml:space="preserve">  </w:t>
      </w:r>
      <w:r>
        <w:rPr>
          <w:color w:val="3D3C3D"/>
        </w:rPr>
        <w:t>позже,</w:t>
      </w:r>
      <w:r>
        <w:rPr>
          <w:color w:val="3D3C3D"/>
          <w:spacing w:val="60"/>
        </w:rPr>
        <w:t xml:space="preserve">  </w:t>
      </w:r>
      <w:r>
        <w:rPr>
          <w:color w:val="3D3C3D"/>
        </w:rPr>
        <w:t>а</w:t>
      </w:r>
      <w:r>
        <w:rPr>
          <w:color w:val="3D3C3D"/>
          <w:spacing w:val="60"/>
        </w:rPr>
        <w:t xml:space="preserve">  </w:t>
      </w:r>
      <w:r>
        <w:rPr>
          <w:color w:val="3D3C3D"/>
        </w:rPr>
        <w:t>в</w:t>
      </w:r>
      <w:r>
        <w:rPr>
          <w:color w:val="3D3C3D"/>
          <w:spacing w:val="59"/>
        </w:rPr>
        <w:t xml:space="preserve">  </w:t>
      </w:r>
      <w:r>
        <w:rPr>
          <w:color w:val="3D3C3D"/>
          <w:spacing w:val="-2"/>
        </w:rPr>
        <w:t>рамках</w:t>
      </w:r>
    </w:p>
    <w:p w:rsidR="000A5269" w:rsidRDefault="00B43DD3">
      <w:pPr>
        <w:pStyle w:val="a3"/>
        <w:ind w:left="241" w:right="769"/>
      </w:pPr>
      <w:r>
        <w:rPr>
          <w:color w:val="3D3C3D"/>
        </w:rPr>
        <w:t>«социалистического лагеря» была, по-видимому, впервые зафиксирована в 1957 году Мао Цзэдуном в формулировке «противоречия между руководителями и руководимыми, противоречия между бюрократическим стилем некоторых работников государственных учреждений и массами»</w:t>
      </w:r>
      <w:r>
        <w:rPr>
          <w:color w:val="3D3C3D"/>
          <w:vertAlign w:val="superscript"/>
        </w:rPr>
        <w:t>59</w:t>
      </w:r>
      <w:r>
        <w:rPr>
          <w:color w:val="3D3C3D"/>
        </w:rPr>
        <w:t>. Иначе говоря, происходило закрепление начавшей формироваться ранее социальной структуры и становление слоя, который впоследствии будет отрефлексирован</w:t>
      </w:r>
      <w:r>
        <w:rPr>
          <w:color w:val="3D3C3D"/>
          <w:spacing w:val="23"/>
        </w:rPr>
        <w:t xml:space="preserve"> </w:t>
      </w:r>
      <w:r>
        <w:rPr>
          <w:color w:val="3D3C3D"/>
        </w:rPr>
        <w:t>и</w:t>
      </w:r>
      <w:r>
        <w:rPr>
          <w:color w:val="3D3C3D"/>
          <w:spacing w:val="26"/>
        </w:rPr>
        <w:t xml:space="preserve"> </w:t>
      </w:r>
      <w:r>
        <w:rPr>
          <w:color w:val="3D3C3D"/>
        </w:rPr>
        <w:t>закреплен</w:t>
      </w:r>
      <w:r>
        <w:rPr>
          <w:color w:val="3D3C3D"/>
          <w:spacing w:val="26"/>
        </w:rPr>
        <w:t xml:space="preserve"> </w:t>
      </w:r>
      <w:r>
        <w:rPr>
          <w:color w:val="3D3C3D"/>
        </w:rPr>
        <w:t>в</w:t>
      </w:r>
      <w:r>
        <w:rPr>
          <w:color w:val="3D3C3D"/>
          <w:spacing w:val="27"/>
        </w:rPr>
        <w:t xml:space="preserve"> </w:t>
      </w:r>
      <w:r>
        <w:rPr>
          <w:color w:val="3D3C3D"/>
        </w:rPr>
        <w:t>изначально</w:t>
      </w:r>
      <w:r>
        <w:rPr>
          <w:color w:val="3D3C3D"/>
          <w:spacing w:val="28"/>
        </w:rPr>
        <w:t xml:space="preserve"> </w:t>
      </w:r>
      <w:r>
        <w:rPr>
          <w:color w:val="3D3C3D"/>
        </w:rPr>
        <w:t>чисто</w:t>
      </w:r>
      <w:r>
        <w:rPr>
          <w:color w:val="3D3C3D"/>
          <w:spacing w:val="29"/>
        </w:rPr>
        <w:t xml:space="preserve"> </w:t>
      </w:r>
      <w:r>
        <w:rPr>
          <w:color w:val="3D3C3D"/>
        </w:rPr>
        <w:t>технологическом</w:t>
      </w:r>
      <w:r>
        <w:rPr>
          <w:color w:val="3D3C3D"/>
          <w:spacing w:val="27"/>
        </w:rPr>
        <w:t xml:space="preserve"> </w:t>
      </w:r>
      <w:r>
        <w:rPr>
          <w:color w:val="3D3C3D"/>
          <w:spacing w:val="-2"/>
        </w:rPr>
        <w:t>термине</w:t>
      </w:r>
    </w:p>
    <w:p w:rsidR="000A5269" w:rsidRDefault="00B43DD3">
      <w:pPr>
        <w:pStyle w:val="a3"/>
        <w:ind w:left="241" w:right="769"/>
      </w:pPr>
      <w:r>
        <w:rPr>
          <w:color w:val="3D3C3D"/>
        </w:rPr>
        <w:t>«номенклатура». То обстоятельство, что этот процесс зашел достаточно далеко, находит свое выражение в стихийном отражении в языковой практике, выражающейся в использовании соответствующей зафиксированной в документах обобщающей лексики – начальство, начальники, руководители и т. п. Вот несколько примеров:</w:t>
      </w:r>
    </w:p>
    <w:p w:rsidR="000A5269" w:rsidRDefault="00B43DD3">
      <w:pPr>
        <w:ind w:left="667" w:right="1051" w:firstLine="351"/>
        <w:jc w:val="both"/>
        <w:rPr>
          <w:i/>
          <w:sz w:val="28"/>
        </w:rPr>
      </w:pPr>
      <w:r>
        <w:rPr>
          <w:i/>
          <w:color w:val="3D3C3D"/>
          <w:sz w:val="28"/>
        </w:rPr>
        <w:t>«...руководители все забирают себе, а нам ничего не дают. Справедливости нет, нигде ни в чем. Мучают нашего брата и пожаловаться некому»</w:t>
      </w:r>
      <w:r>
        <w:rPr>
          <w:i/>
          <w:color w:val="3D3C3D"/>
          <w:sz w:val="28"/>
          <w:vertAlign w:val="superscript"/>
        </w:rPr>
        <w:t>60</w:t>
      </w:r>
      <w:r>
        <w:rPr>
          <w:i/>
          <w:color w:val="3D3C3D"/>
          <w:sz w:val="28"/>
        </w:rPr>
        <w:t>.</w:t>
      </w:r>
    </w:p>
    <w:p w:rsidR="000A5269" w:rsidRDefault="00B43DD3">
      <w:pPr>
        <w:pStyle w:val="a3"/>
        <w:ind w:left="240" w:right="769" w:firstLine="283"/>
      </w:pPr>
      <w:r>
        <w:rPr>
          <w:color w:val="3D3C3D"/>
        </w:rPr>
        <w:t>В приведенной цитате ярко выражено восприятие руководителей как обособленного слоя, пользующегося ресурсами в ущерб остальным. Фиксируется отчуждение, выраженное в противопоставлении «они — мы». Термин «руководители» используется в резко негативной тональности, как и в следующем примере:</w:t>
      </w:r>
    </w:p>
    <w:p w:rsidR="000A5269" w:rsidRDefault="00B43DD3">
      <w:pPr>
        <w:ind w:left="665" w:right="1054" w:firstLine="352"/>
        <w:jc w:val="both"/>
        <w:rPr>
          <w:i/>
          <w:sz w:val="28"/>
        </w:rPr>
      </w:pPr>
      <w:r>
        <w:rPr>
          <w:i/>
          <w:color w:val="3D3C3D"/>
          <w:sz w:val="28"/>
        </w:rPr>
        <w:t xml:space="preserve">«Руководители о нас не заботятся, мы голодные, даже на ребятишек к празднику ничего не дают... Выходит, у них дети, а у нас </w:t>
      </w:r>
      <w:r>
        <w:rPr>
          <w:i/>
          <w:color w:val="3D3C3D"/>
          <w:spacing w:val="-2"/>
          <w:sz w:val="28"/>
        </w:rPr>
        <w:t>щенята»</w:t>
      </w:r>
      <w:r>
        <w:rPr>
          <w:i/>
          <w:color w:val="3D3C3D"/>
          <w:spacing w:val="-2"/>
          <w:sz w:val="28"/>
          <w:vertAlign w:val="superscript"/>
        </w:rPr>
        <w:t>61</w:t>
      </w:r>
      <w:r>
        <w:rPr>
          <w:i/>
          <w:color w:val="3D3C3D"/>
          <w:spacing w:val="-2"/>
          <w:sz w:val="28"/>
        </w:rPr>
        <w:t>.</w:t>
      </w:r>
    </w:p>
    <w:p w:rsidR="000A5269" w:rsidRDefault="00B43DD3">
      <w:pPr>
        <w:pStyle w:val="a3"/>
        <w:ind w:left="241" w:right="771" w:firstLine="282"/>
      </w:pPr>
      <w:r>
        <w:rPr>
          <w:color w:val="3D3C3D"/>
        </w:rPr>
        <w:t>Здесь снова налицо острое разграничение «они — мы», усиленное метафорой: дети руководителей — полноценные «дети», а дети простых людей — «щенята». Это уже выражение не просто социального недовольства, а глубинного чувства несправедливости и неполноценности своего положения.</w:t>
      </w:r>
    </w:p>
    <w:p w:rsidR="000A5269" w:rsidRDefault="00B43DD3">
      <w:pPr>
        <w:pStyle w:val="a3"/>
        <w:spacing w:before="92"/>
        <w:jc w:val="left"/>
        <w:rPr>
          <w:sz w:val="20"/>
        </w:rPr>
      </w:pPr>
      <w:r>
        <w:rPr>
          <w:noProof/>
          <w:sz w:val="20"/>
          <w:lang w:eastAsia="ru-RU"/>
        </w:rPr>
        <mc:AlternateContent>
          <mc:Choice Requires="wps">
            <w:drawing>
              <wp:anchor distT="0" distB="0" distL="0" distR="0" simplePos="0" relativeHeight="487597568" behindDoc="1" locked="0" layoutInCell="1" allowOverlap="1">
                <wp:simplePos x="0" y="0"/>
                <wp:positionH relativeFrom="page">
                  <wp:posOffset>692912</wp:posOffset>
                </wp:positionH>
                <wp:positionV relativeFrom="paragraph">
                  <wp:posOffset>219808</wp:posOffset>
                </wp:positionV>
                <wp:extent cx="1824355" cy="9525"/>
                <wp:effectExtent l="0" t="0" r="0" b="0"/>
                <wp:wrapTopAndBottom/>
                <wp:docPr id="22" name="Graphic 2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4355" cy="9525"/>
                        </a:xfrm>
                        <a:custGeom>
                          <a:avLst/>
                          <a:gdLst/>
                          <a:ahLst/>
                          <a:cxnLst/>
                          <a:rect l="l" t="t" r="r" b="b"/>
                          <a:pathLst>
                            <a:path w="1824355" h="9525">
                              <a:moveTo>
                                <a:pt x="1823885" y="0"/>
                              </a:moveTo>
                              <a:lnTo>
                                <a:pt x="0" y="0"/>
                              </a:lnTo>
                              <a:lnTo>
                                <a:pt x="0" y="9118"/>
                              </a:lnTo>
                              <a:lnTo>
                                <a:pt x="1823885" y="9118"/>
                              </a:lnTo>
                              <a:lnTo>
                                <a:pt x="1823885" y="0"/>
                              </a:lnTo>
                              <a:close/>
                            </a:path>
                          </a:pathLst>
                        </a:custGeom>
                        <a:solidFill>
                          <a:srgbClr val="3D3C3D"/>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54.560001pt;margin-top:17.307728pt;width:143.613pt;height:.71796pt;mso-position-horizontal-relative:page;mso-position-vertical-relative:paragraph;z-index:-15718912;mso-wrap-distance-left:0;mso-wrap-distance-right:0" id="docshape21" filled="true" fillcolor="#3d3c3d" stroked="false">
                <v:fill type="solid"/>
                <w10:wrap type="topAndBottom"/>
              </v:rect>
            </w:pict>
          </mc:Fallback>
        </mc:AlternateContent>
      </w:r>
    </w:p>
    <w:p w:rsidR="000A5269" w:rsidRDefault="00B43DD3">
      <w:pPr>
        <w:spacing w:before="94" w:line="276" w:lineRule="exact"/>
        <w:ind w:left="241"/>
        <w:rPr>
          <w:sz w:val="24"/>
        </w:rPr>
      </w:pPr>
      <w:r>
        <w:rPr>
          <w:color w:val="3D3C3D"/>
          <w:sz w:val="24"/>
          <w:vertAlign w:val="superscript"/>
        </w:rPr>
        <w:t>59</w:t>
      </w:r>
      <w:r>
        <w:rPr>
          <w:color w:val="3D3C3D"/>
          <w:spacing w:val="54"/>
          <w:w w:val="150"/>
          <w:sz w:val="24"/>
        </w:rPr>
        <w:t xml:space="preserve"> </w:t>
      </w:r>
      <w:r>
        <w:rPr>
          <w:color w:val="3D3C3D"/>
          <w:sz w:val="24"/>
        </w:rPr>
        <w:t>Мао</w:t>
      </w:r>
      <w:r>
        <w:rPr>
          <w:color w:val="3D3C3D"/>
          <w:spacing w:val="53"/>
          <w:w w:val="150"/>
          <w:sz w:val="24"/>
        </w:rPr>
        <w:t xml:space="preserve"> </w:t>
      </w:r>
      <w:r>
        <w:rPr>
          <w:color w:val="3D3C3D"/>
          <w:sz w:val="24"/>
        </w:rPr>
        <w:t>Цзэдун.</w:t>
      </w:r>
      <w:r>
        <w:rPr>
          <w:color w:val="3D3C3D"/>
          <w:spacing w:val="54"/>
          <w:w w:val="150"/>
          <w:sz w:val="24"/>
        </w:rPr>
        <w:t xml:space="preserve"> </w:t>
      </w:r>
      <w:r>
        <w:rPr>
          <w:color w:val="3D3C3D"/>
          <w:sz w:val="24"/>
        </w:rPr>
        <w:t>К</w:t>
      </w:r>
      <w:r>
        <w:rPr>
          <w:color w:val="3D3C3D"/>
          <w:spacing w:val="54"/>
          <w:w w:val="150"/>
          <w:sz w:val="24"/>
        </w:rPr>
        <w:t xml:space="preserve"> </w:t>
      </w:r>
      <w:r>
        <w:rPr>
          <w:color w:val="3D3C3D"/>
          <w:sz w:val="24"/>
        </w:rPr>
        <w:t>вопросу</w:t>
      </w:r>
      <w:r>
        <w:rPr>
          <w:color w:val="3D3C3D"/>
          <w:spacing w:val="79"/>
          <w:sz w:val="24"/>
        </w:rPr>
        <w:t xml:space="preserve"> </w:t>
      </w:r>
      <w:r>
        <w:rPr>
          <w:color w:val="3D3C3D"/>
          <w:sz w:val="24"/>
        </w:rPr>
        <w:t>о</w:t>
      </w:r>
      <w:r>
        <w:rPr>
          <w:color w:val="3D3C3D"/>
          <w:spacing w:val="53"/>
          <w:w w:val="150"/>
          <w:sz w:val="24"/>
        </w:rPr>
        <w:t xml:space="preserve"> </w:t>
      </w:r>
      <w:r>
        <w:rPr>
          <w:color w:val="3D3C3D"/>
          <w:sz w:val="24"/>
        </w:rPr>
        <w:t>правильном</w:t>
      </w:r>
      <w:r>
        <w:rPr>
          <w:color w:val="3D3C3D"/>
          <w:spacing w:val="53"/>
          <w:w w:val="150"/>
          <w:sz w:val="24"/>
        </w:rPr>
        <w:t xml:space="preserve"> </w:t>
      </w:r>
      <w:r>
        <w:rPr>
          <w:color w:val="3D3C3D"/>
          <w:sz w:val="24"/>
        </w:rPr>
        <w:t>разрешении</w:t>
      </w:r>
      <w:r>
        <w:rPr>
          <w:color w:val="3D3C3D"/>
          <w:spacing w:val="53"/>
          <w:w w:val="150"/>
          <w:sz w:val="24"/>
        </w:rPr>
        <w:t xml:space="preserve"> </w:t>
      </w:r>
      <w:r>
        <w:rPr>
          <w:color w:val="3D3C3D"/>
          <w:sz w:val="24"/>
        </w:rPr>
        <w:t>противоречий</w:t>
      </w:r>
      <w:r>
        <w:rPr>
          <w:color w:val="3D3C3D"/>
          <w:spacing w:val="55"/>
          <w:w w:val="150"/>
          <w:sz w:val="24"/>
        </w:rPr>
        <w:t xml:space="preserve"> </w:t>
      </w:r>
      <w:r>
        <w:rPr>
          <w:color w:val="3D3C3D"/>
          <w:sz w:val="24"/>
        </w:rPr>
        <w:t>внутри</w:t>
      </w:r>
      <w:r>
        <w:rPr>
          <w:color w:val="3D3C3D"/>
          <w:spacing w:val="55"/>
          <w:w w:val="150"/>
          <w:sz w:val="24"/>
        </w:rPr>
        <w:t xml:space="preserve"> </w:t>
      </w:r>
      <w:r>
        <w:rPr>
          <w:color w:val="3D3C3D"/>
          <w:spacing w:val="-2"/>
          <w:sz w:val="24"/>
        </w:rPr>
        <w:t>народа</w:t>
      </w:r>
    </w:p>
    <w:p w:rsidR="000A5269" w:rsidRDefault="005E2B3C">
      <w:pPr>
        <w:spacing w:line="275" w:lineRule="exact"/>
        <w:ind w:left="241"/>
        <w:rPr>
          <w:sz w:val="24"/>
        </w:rPr>
      </w:pPr>
      <w:hyperlink r:id="rId12">
        <w:r w:rsidR="00B43DD3" w:rsidRPr="00526A4C">
          <w:rPr>
            <w:color w:val="606163"/>
            <w:sz w:val="24"/>
            <w:u w:val="single" w:color="606163"/>
            <w:lang w:val="en-US"/>
          </w:rPr>
          <w:t>http://library.</w:t>
        </w:r>
        <w:r w:rsidR="00B43DD3" w:rsidRPr="00526A4C">
          <w:rPr>
            <w:color w:val="606163"/>
            <w:spacing w:val="-11"/>
            <w:sz w:val="24"/>
            <w:u w:val="single" w:color="606163"/>
            <w:lang w:val="en-US"/>
          </w:rPr>
          <w:t xml:space="preserve"> </w:t>
        </w:r>
        <w:r w:rsidR="00B43DD3" w:rsidRPr="00526A4C">
          <w:rPr>
            <w:color w:val="606163"/>
            <w:sz w:val="24"/>
            <w:u w:val="single" w:color="606163"/>
            <w:lang w:val="en-US"/>
          </w:rPr>
          <w:t>maoism.</w:t>
        </w:r>
        <w:r w:rsidR="00B43DD3" w:rsidRPr="00526A4C">
          <w:rPr>
            <w:color w:val="606163"/>
            <w:spacing w:val="-11"/>
            <w:sz w:val="24"/>
            <w:u w:val="single" w:color="606163"/>
            <w:lang w:val="en-US"/>
          </w:rPr>
          <w:t xml:space="preserve"> </w:t>
        </w:r>
        <w:r w:rsidR="00B43DD3" w:rsidRPr="00526A4C">
          <w:rPr>
            <w:color w:val="606163"/>
            <w:sz w:val="24"/>
            <w:u w:val="single" w:color="606163"/>
            <w:lang w:val="en-US"/>
          </w:rPr>
          <w:t>ru/on_the_correct_handling.</w:t>
        </w:r>
        <w:r w:rsidR="00B43DD3" w:rsidRPr="00526A4C">
          <w:rPr>
            <w:color w:val="606163"/>
            <w:spacing w:val="-11"/>
            <w:sz w:val="24"/>
            <w:u w:val="single" w:color="606163"/>
            <w:lang w:val="en-US"/>
          </w:rPr>
          <w:t xml:space="preserve"> </w:t>
        </w:r>
        <w:r w:rsidR="00B43DD3" w:rsidRPr="00526A4C">
          <w:rPr>
            <w:color w:val="606163"/>
            <w:sz w:val="24"/>
            <w:u w:val="single" w:color="606163"/>
            <w:lang w:val="en-US"/>
          </w:rPr>
          <w:t>htm</w:t>
        </w:r>
      </w:hyperlink>
      <w:r w:rsidR="00B43DD3" w:rsidRPr="00526A4C">
        <w:rPr>
          <w:color w:val="606163"/>
          <w:spacing w:val="-11"/>
          <w:sz w:val="24"/>
          <w:lang w:val="en-US"/>
        </w:rPr>
        <w:t xml:space="preserve"> </w:t>
      </w:r>
      <w:r w:rsidR="00B43DD3" w:rsidRPr="00526A4C">
        <w:rPr>
          <w:color w:val="3D3C3D"/>
          <w:sz w:val="24"/>
          <w:lang w:val="en-US"/>
        </w:rPr>
        <w:t>(</w:t>
      </w:r>
      <w:r w:rsidR="00B43DD3">
        <w:rPr>
          <w:color w:val="3D3C3D"/>
          <w:sz w:val="24"/>
        </w:rPr>
        <w:t>дата</w:t>
      </w:r>
      <w:r w:rsidR="00B43DD3" w:rsidRPr="00526A4C">
        <w:rPr>
          <w:color w:val="3D3C3D"/>
          <w:spacing w:val="-12"/>
          <w:sz w:val="24"/>
          <w:lang w:val="en-US"/>
        </w:rPr>
        <w:t xml:space="preserve"> </w:t>
      </w:r>
      <w:r w:rsidR="00B43DD3">
        <w:rPr>
          <w:color w:val="3D3C3D"/>
          <w:sz w:val="24"/>
        </w:rPr>
        <w:t>обращения</w:t>
      </w:r>
      <w:r w:rsidR="00B43DD3" w:rsidRPr="00526A4C">
        <w:rPr>
          <w:color w:val="3D3C3D"/>
          <w:spacing w:val="-9"/>
          <w:sz w:val="24"/>
          <w:lang w:val="en-US"/>
        </w:rPr>
        <w:t xml:space="preserve"> </w:t>
      </w:r>
      <w:r w:rsidR="00B43DD3" w:rsidRPr="00526A4C">
        <w:rPr>
          <w:color w:val="3D3C3D"/>
          <w:sz w:val="24"/>
          <w:lang w:val="en-US"/>
        </w:rPr>
        <w:t>31.</w:t>
      </w:r>
      <w:r w:rsidR="00B43DD3" w:rsidRPr="00526A4C">
        <w:rPr>
          <w:color w:val="3D3C3D"/>
          <w:spacing w:val="-11"/>
          <w:sz w:val="24"/>
          <w:lang w:val="en-US"/>
        </w:rPr>
        <w:t xml:space="preserve"> </w:t>
      </w:r>
      <w:r w:rsidR="00B43DD3">
        <w:rPr>
          <w:color w:val="3D3C3D"/>
          <w:sz w:val="24"/>
        </w:rPr>
        <w:t>05.</w:t>
      </w:r>
      <w:r w:rsidR="00B43DD3">
        <w:rPr>
          <w:color w:val="3D3C3D"/>
          <w:spacing w:val="-11"/>
          <w:sz w:val="24"/>
        </w:rPr>
        <w:t xml:space="preserve"> </w:t>
      </w:r>
      <w:r w:rsidR="00B43DD3">
        <w:rPr>
          <w:color w:val="3D3C3D"/>
          <w:spacing w:val="-2"/>
          <w:sz w:val="24"/>
        </w:rPr>
        <w:t>2025).</w:t>
      </w:r>
    </w:p>
    <w:p w:rsidR="000A5269" w:rsidRDefault="00B43DD3">
      <w:pPr>
        <w:spacing w:line="275" w:lineRule="exact"/>
        <w:ind w:left="241"/>
        <w:rPr>
          <w:sz w:val="24"/>
        </w:rPr>
      </w:pPr>
      <w:r>
        <w:rPr>
          <w:color w:val="3D3C3D"/>
          <w:sz w:val="24"/>
          <w:vertAlign w:val="superscript"/>
        </w:rPr>
        <w:t>60</w:t>
      </w:r>
      <w:r>
        <w:rPr>
          <w:color w:val="3D3C3D"/>
          <w:spacing w:val="-5"/>
          <w:sz w:val="24"/>
        </w:rPr>
        <w:t xml:space="preserve"> </w:t>
      </w:r>
      <w:r>
        <w:rPr>
          <w:color w:val="3D3C3D"/>
          <w:sz w:val="24"/>
        </w:rPr>
        <w:t>ГАСПИКО.</w:t>
      </w:r>
      <w:r>
        <w:rPr>
          <w:color w:val="3D3C3D"/>
          <w:spacing w:val="-6"/>
          <w:sz w:val="24"/>
        </w:rPr>
        <w:t xml:space="preserve"> </w:t>
      </w:r>
      <w:r>
        <w:rPr>
          <w:color w:val="3D3C3D"/>
          <w:sz w:val="24"/>
        </w:rPr>
        <w:t>Ф.</w:t>
      </w:r>
      <w:r>
        <w:rPr>
          <w:color w:val="3D3C3D"/>
          <w:spacing w:val="-5"/>
          <w:sz w:val="24"/>
        </w:rPr>
        <w:t xml:space="preserve"> </w:t>
      </w:r>
      <w:r>
        <w:rPr>
          <w:color w:val="3D3C3D"/>
          <w:sz w:val="24"/>
        </w:rPr>
        <w:t>166.</w:t>
      </w:r>
      <w:r>
        <w:rPr>
          <w:color w:val="3D3C3D"/>
          <w:spacing w:val="-7"/>
          <w:sz w:val="24"/>
        </w:rPr>
        <w:t xml:space="preserve"> </w:t>
      </w:r>
      <w:r>
        <w:rPr>
          <w:color w:val="3D3C3D"/>
          <w:sz w:val="24"/>
        </w:rPr>
        <w:t>Оп.</w:t>
      </w:r>
      <w:r>
        <w:rPr>
          <w:color w:val="3D3C3D"/>
          <w:spacing w:val="-6"/>
          <w:sz w:val="24"/>
        </w:rPr>
        <w:t xml:space="preserve"> </w:t>
      </w:r>
      <w:r>
        <w:rPr>
          <w:color w:val="3D3C3D"/>
          <w:sz w:val="24"/>
        </w:rPr>
        <w:t>1.</w:t>
      </w:r>
      <w:r>
        <w:rPr>
          <w:color w:val="3D3C3D"/>
          <w:spacing w:val="-6"/>
          <w:sz w:val="24"/>
        </w:rPr>
        <w:t xml:space="preserve"> </w:t>
      </w:r>
      <w:r>
        <w:rPr>
          <w:color w:val="3D3C3D"/>
          <w:sz w:val="24"/>
        </w:rPr>
        <w:t>Д.</w:t>
      </w:r>
      <w:r>
        <w:rPr>
          <w:color w:val="3D3C3D"/>
          <w:spacing w:val="-6"/>
          <w:sz w:val="24"/>
        </w:rPr>
        <w:t xml:space="preserve"> </w:t>
      </w:r>
      <w:r>
        <w:rPr>
          <w:color w:val="3D3C3D"/>
          <w:sz w:val="24"/>
        </w:rPr>
        <w:t>162.</w:t>
      </w:r>
      <w:r>
        <w:rPr>
          <w:color w:val="3D3C3D"/>
          <w:spacing w:val="-7"/>
          <w:sz w:val="24"/>
        </w:rPr>
        <w:t xml:space="preserve"> </w:t>
      </w:r>
      <w:r>
        <w:rPr>
          <w:color w:val="3D3C3D"/>
          <w:sz w:val="24"/>
        </w:rPr>
        <w:t>Л.</w:t>
      </w:r>
      <w:r>
        <w:rPr>
          <w:color w:val="3D3C3D"/>
          <w:spacing w:val="-6"/>
          <w:sz w:val="24"/>
        </w:rPr>
        <w:t xml:space="preserve"> </w:t>
      </w:r>
      <w:r>
        <w:rPr>
          <w:color w:val="3D3C3D"/>
          <w:sz w:val="24"/>
        </w:rPr>
        <w:t>168-</w:t>
      </w:r>
      <w:r>
        <w:rPr>
          <w:color w:val="3D3C3D"/>
          <w:spacing w:val="-4"/>
          <w:sz w:val="24"/>
        </w:rPr>
        <w:t>173.</w:t>
      </w:r>
    </w:p>
    <w:p w:rsidR="000A5269" w:rsidRDefault="00B43DD3">
      <w:pPr>
        <w:spacing w:line="276" w:lineRule="exact"/>
        <w:ind w:left="241"/>
        <w:rPr>
          <w:sz w:val="24"/>
        </w:rPr>
      </w:pPr>
      <w:r>
        <w:rPr>
          <w:color w:val="3D3C3D"/>
          <w:sz w:val="24"/>
          <w:vertAlign w:val="superscript"/>
        </w:rPr>
        <w:t>61</w:t>
      </w:r>
      <w:r>
        <w:rPr>
          <w:color w:val="3D3C3D"/>
          <w:spacing w:val="-5"/>
          <w:sz w:val="24"/>
        </w:rPr>
        <w:t xml:space="preserve"> </w:t>
      </w:r>
      <w:r>
        <w:rPr>
          <w:color w:val="3D3C3D"/>
          <w:sz w:val="24"/>
        </w:rPr>
        <w:t>Там</w:t>
      </w:r>
      <w:r>
        <w:rPr>
          <w:color w:val="3D3C3D"/>
          <w:spacing w:val="-6"/>
          <w:sz w:val="24"/>
        </w:rPr>
        <w:t xml:space="preserve"> </w:t>
      </w:r>
      <w:r>
        <w:rPr>
          <w:color w:val="3D3C3D"/>
          <w:sz w:val="24"/>
        </w:rPr>
        <w:t>же.</w:t>
      </w:r>
      <w:r>
        <w:rPr>
          <w:color w:val="3D3C3D"/>
          <w:spacing w:val="-6"/>
          <w:sz w:val="24"/>
        </w:rPr>
        <w:t xml:space="preserve"> </w:t>
      </w:r>
      <w:r>
        <w:rPr>
          <w:color w:val="3D3C3D"/>
          <w:sz w:val="24"/>
        </w:rPr>
        <w:t>Л.</w:t>
      </w:r>
      <w:r>
        <w:rPr>
          <w:color w:val="3D3C3D"/>
          <w:spacing w:val="-5"/>
          <w:sz w:val="24"/>
        </w:rPr>
        <w:t xml:space="preserve"> </w:t>
      </w:r>
      <w:r>
        <w:rPr>
          <w:color w:val="3D3C3D"/>
          <w:sz w:val="24"/>
        </w:rPr>
        <w:t>72-</w:t>
      </w:r>
      <w:r>
        <w:rPr>
          <w:color w:val="3D3C3D"/>
          <w:spacing w:val="-5"/>
          <w:sz w:val="24"/>
        </w:rPr>
        <w:t>73.</w:t>
      </w:r>
    </w:p>
    <w:p w:rsidR="000A5269" w:rsidRDefault="000A5269">
      <w:pPr>
        <w:spacing w:line="276" w:lineRule="exact"/>
        <w:rPr>
          <w:sz w:val="24"/>
        </w:rPr>
        <w:sectPr w:rsidR="000A5269">
          <w:pgSz w:w="11910" w:h="16840"/>
          <w:pgMar w:top="1080" w:right="708" w:bottom="1180" w:left="850" w:header="0" w:footer="1054" w:gutter="0"/>
          <w:cols w:space="720"/>
        </w:sectPr>
      </w:pPr>
    </w:p>
    <w:p w:rsidR="000A5269" w:rsidRDefault="00B43DD3">
      <w:pPr>
        <w:spacing w:before="60"/>
        <w:ind w:left="1068" w:right="650" w:firstLine="351"/>
        <w:jc w:val="both"/>
        <w:rPr>
          <w:i/>
          <w:sz w:val="28"/>
        </w:rPr>
      </w:pPr>
      <w:r>
        <w:rPr>
          <w:i/>
          <w:color w:val="3D3C3D"/>
          <w:sz w:val="28"/>
        </w:rPr>
        <w:lastRenderedPageBreak/>
        <w:t>«Тот хорошо живет, кто может обманывать других, льстить в глаза большим начальникам, перед ними ходить на цыпочках... Вот хотя</w:t>
      </w:r>
      <w:r>
        <w:rPr>
          <w:i/>
          <w:color w:val="3D3C3D"/>
          <w:spacing w:val="-4"/>
          <w:sz w:val="28"/>
        </w:rPr>
        <w:t xml:space="preserve"> </w:t>
      </w:r>
      <w:r>
        <w:rPr>
          <w:i/>
          <w:color w:val="3D3C3D"/>
          <w:sz w:val="28"/>
        </w:rPr>
        <w:t>бы</w:t>
      </w:r>
      <w:r>
        <w:rPr>
          <w:i/>
          <w:color w:val="3D3C3D"/>
          <w:spacing w:val="-4"/>
          <w:sz w:val="28"/>
        </w:rPr>
        <w:t xml:space="preserve"> </w:t>
      </w:r>
      <w:r>
        <w:rPr>
          <w:i/>
          <w:color w:val="3D3C3D"/>
          <w:sz w:val="28"/>
        </w:rPr>
        <w:t>взять</w:t>
      </w:r>
      <w:r>
        <w:rPr>
          <w:i/>
          <w:color w:val="3D3C3D"/>
          <w:spacing w:val="-4"/>
          <w:sz w:val="28"/>
        </w:rPr>
        <w:t xml:space="preserve"> </w:t>
      </w:r>
      <w:r>
        <w:rPr>
          <w:i/>
          <w:color w:val="3D3C3D"/>
          <w:sz w:val="28"/>
        </w:rPr>
        <w:t>нашего</w:t>
      </w:r>
      <w:r>
        <w:rPr>
          <w:i/>
          <w:color w:val="3D3C3D"/>
          <w:spacing w:val="-4"/>
          <w:sz w:val="28"/>
        </w:rPr>
        <w:t xml:space="preserve"> </w:t>
      </w:r>
      <w:r>
        <w:rPr>
          <w:i/>
          <w:color w:val="3D3C3D"/>
          <w:sz w:val="28"/>
        </w:rPr>
        <w:t>директора</w:t>
      </w:r>
      <w:r>
        <w:rPr>
          <w:i/>
          <w:color w:val="3D3C3D"/>
          <w:spacing w:val="-4"/>
          <w:sz w:val="28"/>
        </w:rPr>
        <w:t xml:space="preserve"> </w:t>
      </w:r>
      <w:r>
        <w:rPr>
          <w:i/>
          <w:color w:val="3D3C3D"/>
          <w:sz w:val="28"/>
        </w:rPr>
        <w:t>Помятинской</w:t>
      </w:r>
      <w:r>
        <w:rPr>
          <w:i/>
          <w:color w:val="3D3C3D"/>
          <w:spacing w:val="-4"/>
          <w:sz w:val="28"/>
        </w:rPr>
        <w:t xml:space="preserve"> </w:t>
      </w:r>
      <w:r>
        <w:rPr>
          <w:i/>
          <w:color w:val="3D3C3D"/>
          <w:sz w:val="28"/>
        </w:rPr>
        <w:t>МТС</w:t>
      </w:r>
      <w:r>
        <w:rPr>
          <w:i/>
          <w:color w:val="3D3C3D"/>
          <w:spacing w:val="-4"/>
          <w:sz w:val="28"/>
        </w:rPr>
        <w:t xml:space="preserve"> </w:t>
      </w:r>
      <w:r>
        <w:rPr>
          <w:i/>
          <w:color w:val="3D3C3D"/>
          <w:sz w:val="28"/>
        </w:rPr>
        <w:t>–</w:t>
      </w:r>
      <w:r>
        <w:rPr>
          <w:i/>
          <w:color w:val="3D3C3D"/>
          <w:spacing w:val="-4"/>
          <w:sz w:val="28"/>
        </w:rPr>
        <w:t xml:space="preserve"> </w:t>
      </w:r>
      <w:r>
        <w:rPr>
          <w:i/>
          <w:color w:val="3D3C3D"/>
          <w:sz w:val="28"/>
        </w:rPr>
        <w:t>Свиридова.</w:t>
      </w:r>
      <w:r>
        <w:rPr>
          <w:i/>
          <w:color w:val="3D3C3D"/>
          <w:spacing w:val="-4"/>
          <w:sz w:val="28"/>
        </w:rPr>
        <w:t xml:space="preserve"> </w:t>
      </w:r>
      <w:r>
        <w:rPr>
          <w:i/>
          <w:color w:val="3D3C3D"/>
          <w:sz w:val="28"/>
        </w:rPr>
        <w:t>Все, что привезут в магазин, он забирает для себя...»</w:t>
      </w:r>
      <w:r>
        <w:rPr>
          <w:i/>
          <w:color w:val="3D3C3D"/>
          <w:sz w:val="28"/>
          <w:vertAlign w:val="superscript"/>
        </w:rPr>
        <w:t>62</w:t>
      </w:r>
      <w:r>
        <w:rPr>
          <w:i/>
          <w:color w:val="3D3C3D"/>
          <w:sz w:val="28"/>
        </w:rPr>
        <w:t>.</w:t>
      </w:r>
    </w:p>
    <w:p w:rsidR="000A5269" w:rsidRDefault="00B43DD3">
      <w:pPr>
        <w:pStyle w:val="a3"/>
        <w:ind w:left="642" w:right="368" w:firstLine="282"/>
      </w:pPr>
      <w:r>
        <w:rPr>
          <w:color w:val="3D3C3D"/>
        </w:rPr>
        <w:t>Здесь зафиксировано представление о вертикали власти и механизмах доступа к благам — через лесть и угодничество «большим начальникам»,</w:t>
      </w:r>
      <w:r>
        <w:rPr>
          <w:color w:val="3D3C3D"/>
          <w:spacing w:val="40"/>
        </w:rPr>
        <w:t xml:space="preserve"> </w:t>
      </w:r>
      <w:r>
        <w:rPr>
          <w:color w:val="3D3C3D"/>
        </w:rPr>
        <w:t>при этом лексика— «большие начальники» — демонстрирует спонтанную обобщенную категоризацию.</w:t>
      </w:r>
    </w:p>
    <w:p w:rsidR="000A5269" w:rsidRDefault="00B43DD3">
      <w:pPr>
        <w:pStyle w:val="a3"/>
        <w:tabs>
          <w:tab w:val="left" w:pos="1576"/>
          <w:tab w:val="left" w:pos="1917"/>
          <w:tab w:val="left" w:pos="2031"/>
          <w:tab w:val="left" w:pos="2425"/>
          <w:tab w:val="left" w:pos="2548"/>
          <w:tab w:val="left" w:pos="2885"/>
          <w:tab w:val="left" w:pos="2921"/>
          <w:tab w:val="left" w:pos="3107"/>
          <w:tab w:val="left" w:pos="3511"/>
          <w:tab w:val="left" w:pos="3681"/>
          <w:tab w:val="left" w:pos="3782"/>
          <w:tab w:val="left" w:pos="4191"/>
          <w:tab w:val="left" w:pos="4309"/>
          <w:tab w:val="left" w:pos="4813"/>
          <w:tab w:val="left" w:pos="5547"/>
          <w:tab w:val="left" w:pos="5606"/>
          <w:tab w:val="left" w:pos="5676"/>
          <w:tab w:val="left" w:pos="5959"/>
          <w:tab w:val="left" w:pos="6407"/>
          <w:tab w:val="left" w:pos="6498"/>
          <w:tab w:val="left" w:pos="6784"/>
          <w:tab w:val="left" w:pos="6850"/>
          <w:tab w:val="left" w:pos="7059"/>
          <w:tab w:val="left" w:pos="7680"/>
          <w:tab w:val="left" w:pos="8072"/>
          <w:tab w:val="left" w:pos="8108"/>
          <w:tab w:val="left" w:pos="8491"/>
          <w:tab w:val="left" w:pos="9020"/>
          <w:tab w:val="left" w:pos="9246"/>
          <w:tab w:val="left" w:pos="9679"/>
        </w:tabs>
        <w:ind w:left="641" w:right="368" w:firstLine="283"/>
        <w:jc w:val="right"/>
      </w:pPr>
      <w:r>
        <w:rPr>
          <w:color w:val="3D3C3D"/>
          <w:spacing w:val="-2"/>
        </w:rPr>
        <w:t>Представители</w:t>
      </w:r>
      <w:r>
        <w:rPr>
          <w:color w:val="3D3C3D"/>
        </w:rPr>
        <w:tab/>
      </w:r>
      <w:r>
        <w:rPr>
          <w:color w:val="3D3C3D"/>
        </w:rPr>
        <w:tab/>
      </w:r>
      <w:r>
        <w:rPr>
          <w:color w:val="3D3C3D"/>
          <w:spacing w:val="-2"/>
        </w:rPr>
        <w:t>руководящего</w:t>
      </w:r>
      <w:r>
        <w:rPr>
          <w:color w:val="3D3C3D"/>
        </w:rPr>
        <w:tab/>
      </w:r>
      <w:r>
        <w:rPr>
          <w:color w:val="3D3C3D"/>
          <w:spacing w:val="-4"/>
        </w:rPr>
        <w:t>слоя</w:t>
      </w:r>
      <w:r>
        <w:rPr>
          <w:color w:val="3D3C3D"/>
        </w:rPr>
        <w:tab/>
      </w:r>
      <w:r>
        <w:rPr>
          <w:color w:val="3D3C3D"/>
          <w:spacing w:val="-2"/>
        </w:rPr>
        <w:t>обладали</w:t>
      </w:r>
      <w:r>
        <w:rPr>
          <w:color w:val="3D3C3D"/>
        </w:rPr>
        <w:tab/>
      </w:r>
      <w:r>
        <w:rPr>
          <w:color w:val="3D3C3D"/>
        </w:rPr>
        <w:tab/>
      </w:r>
      <w:r>
        <w:rPr>
          <w:color w:val="3D3C3D"/>
          <w:spacing w:val="-2"/>
        </w:rPr>
        <w:t>легально</w:t>
      </w:r>
      <w:r>
        <w:rPr>
          <w:color w:val="3D3C3D"/>
        </w:rPr>
        <w:tab/>
      </w:r>
      <w:r>
        <w:rPr>
          <w:color w:val="3D3C3D"/>
        </w:rPr>
        <w:tab/>
      </w:r>
      <w:r>
        <w:rPr>
          <w:color w:val="3D3C3D"/>
          <w:spacing w:val="-2"/>
        </w:rPr>
        <w:t>закрепленными привилегиями</w:t>
      </w:r>
      <w:r>
        <w:rPr>
          <w:color w:val="3D3C3D"/>
        </w:rPr>
        <w:tab/>
      </w:r>
      <w:r>
        <w:rPr>
          <w:color w:val="3D3C3D"/>
        </w:rPr>
        <w:tab/>
      </w:r>
      <w:r>
        <w:rPr>
          <w:color w:val="3D3C3D"/>
          <w:spacing w:val="-10"/>
        </w:rPr>
        <w:t>в</w:t>
      </w:r>
      <w:r>
        <w:rPr>
          <w:color w:val="3D3C3D"/>
        </w:rPr>
        <w:tab/>
      </w:r>
      <w:r>
        <w:rPr>
          <w:color w:val="3D3C3D"/>
          <w:spacing w:val="-2"/>
        </w:rPr>
        <w:t>сфере</w:t>
      </w:r>
      <w:r>
        <w:rPr>
          <w:color w:val="3D3C3D"/>
        </w:rPr>
        <w:tab/>
      </w:r>
      <w:r>
        <w:rPr>
          <w:color w:val="3D3C3D"/>
        </w:rPr>
        <w:tab/>
      </w:r>
      <w:r>
        <w:rPr>
          <w:color w:val="3D3C3D"/>
          <w:spacing w:val="-2"/>
        </w:rPr>
        <w:t>продовольственного</w:t>
      </w:r>
      <w:r>
        <w:rPr>
          <w:color w:val="3D3C3D"/>
        </w:rPr>
        <w:tab/>
      </w:r>
      <w:r>
        <w:rPr>
          <w:color w:val="3D3C3D"/>
          <w:spacing w:val="-48"/>
        </w:rPr>
        <w:t xml:space="preserve"> </w:t>
      </w:r>
      <w:r>
        <w:rPr>
          <w:color w:val="3D3C3D"/>
        </w:rPr>
        <w:t>и</w:t>
      </w:r>
      <w:r>
        <w:rPr>
          <w:color w:val="3D3C3D"/>
        </w:rPr>
        <w:tab/>
      </w:r>
      <w:r>
        <w:rPr>
          <w:color w:val="3D3C3D"/>
          <w:spacing w:val="-2"/>
        </w:rPr>
        <w:t>иного</w:t>
      </w:r>
      <w:r>
        <w:rPr>
          <w:color w:val="3D3C3D"/>
        </w:rPr>
        <w:tab/>
      </w:r>
      <w:r>
        <w:rPr>
          <w:color w:val="3D3C3D"/>
          <w:spacing w:val="-2"/>
        </w:rPr>
        <w:t>снабжения,</w:t>
      </w:r>
      <w:r>
        <w:rPr>
          <w:color w:val="3D3C3D"/>
        </w:rPr>
        <w:tab/>
      </w:r>
      <w:r>
        <w:rPr>
          <w:color w:val="3D3C3D"/>
        </w:rPr>
        <w:tab/>
      </w:r>
      <w:r>
        <w:rPr>
          <w:color w:val="3D3C3D"/>
          <w:spacing w:val="-2"/>
        </w:rPr>
        <w:t>объем которых</w:t>
      </w:r>
      <w:r>
        <w:rPr>
          <w:color w:val="3D3C3D"/>
        </w:rPr>
        <w:tab/>
      </w:r>
      <w:r>
        <w:rPr>
          <w:color w:val="3D3C3D"/>
          <w:spacing w:val="-2"/>
        </w:rPr>
        <w:t>варьировался</w:t>
      </w:r>
      <w:r>
        <w:rPr>
          <w:color w:val="3D3C3D"/>
        </w:rPr>
        <w:tab/>
      </w:r>
      <w:r>
        <w:rPr>
          <w:color w:val="3D3C3D"/>
        </w:rPr>
        <w:tab/>
      </w:r>
      <w:r>
        <w:rPr>
          <w:color w:val="3D3C3D"/>
        </w:rPr>
        <w:tab/>
      </w:r>
      <w:r>
        <w:rPr>
          <w:color w:val="3D3C3D"/>
          <w:spacing w:val="-66"/>
        </w:rPr>
        <w:t xml:space="preserve"> </w:t>
      </w:r>
      <w:r>
        <w:rPr>
          <w:color w:val="3D3C3D"/>
          <w:spacing w:val="-6"/>
        </w:rPr>
        <w:t>в</w:t>
      </w:r>
      <w:r>
        <w:rPr>
          <w:color w:val="3D3C3D"/>
        </w:rPr>
        <w:tab/>
      </w:r>
      <w:r>
        <w:rPr>
          <w:color w:val="3D3C3D"/>
          <w:spacing w:val="-2"/>
        </w:rPr>
        <w:t>зависимости</w:t>
      </w:r>
      <w:r>
        <w:rPr>
          <w:color w:val="3D3C3D"/>
        </w:rPr>
        <w:tab/>
      </w:r>
      <w:r>
        <w:rPr>
          <w:color w:val="3D3C3D"/>
        </w:rPr>
        <w:tab/>
      </w:r>
      <w:r>
        <w:rPr>
          <w:color w:val="3D3C3D"/>
          <w:spacing w:val="-6"/>
        </w:rPr>
        <w:t>от</w:t>
      </w:r>
      <w:r>
        <w:rPr>
          <w:color w:val="3D3C3D"/>
        </w:rPr>
        <w:tab/>
      </w:r>
      <w:r>
        <w:rPr>
          <w:color w:val="3D3C3D"/>
        </w:rPr>
        <w:tab/>
      </w:r>
      <w:r>
        <w:rPr>
          <w:color w:val="3D3C3D"/>
          <w:spacing w:val="-6"/>
        </w:rPr>
        <w:t>их</w:t>
      </w:r>
      <w:r>
        <w:rPr>
          <w:color w:val="3D3C3D"/>
        </w:rPr>
        <w:tab/>
      </w:r>
      <w:r>
        <w:rPr>
          <w:color w:val="3D3C3D"/>
        </w:rPr>
        <w:tab/>
      </w:r>
      <w:r>
        <w:rPr>
          <w:color w:val="3D3C3D"/>
        </w:rPr>
        <w:tab/>
      </w:r>
      <w:r>
        <w:rPr>
          <w:color w:val="3D3C3D"/>
          <w:spacing w:val="-2"/>
        </w:rPr>
        <w:t>должностного</w:t>
      </w:r>
      <w:r>
        <w:rPr>
          <w:color w:val="3D3C3D"/>
        </w:rPr>
        <w:tab/>
      </w:r>
      <w:r>
        <w:rPr>
          <w:color w:val="3D3C3D"/>
          <w:spacing w:val="-2"/>
        </w:rPr>
        <w:t xml:space="preserve">статуса. </w:t>
      </w:r>
      <w:r>
        <w:rPr>
          <w:color w:val="3D3C3D"/>
        </w:rPr>
        <w:t>Функциональная</w:t>
      </w:r>
      <w:r>
        <w:rPr>
          <w:color w:val="3D3C3D"/>
          <w:spacing w:val="36"/>
        </w:rPr>
        <w:t xml:space="preserve"> </w:t>
      </w:r>
      <w:r>
        <w:rPr>
          <w:color w:val="3D3C3D"/>
        </w:rPr>
        <w:t>обоснованность</w:t>
      </w:r>
      <w:r>
        <w:rPr>
          <w:color w:val="3D3C3D"/>
          <w:spacing w:val="37"/>
        </w:rPr>
        <w:t xml:space="preserve"> </w:t>
      </w:r>
      <w:r>
        <w:rPr>
          <w:color w:val="3D3C3D"/>
        </w:rPr>
        <w:t>такой</w:t>
      </w:r>
      <w:r>
        <w:rPr>
          <w:color w:val="3D3C3D"/>
          <w:spacing w:val="36"/>
        </w:rPr>
        <w:t xml:space="preserve"> </w:t>
      </w:r>
      <w:r>
        <w:rPr>
          <w:color w:val="3D3C3D"/>
        </w:rPr>
        <w:t>системы</w:t>
      </w:r>
      <w:r>
        <w:rPr>
          <w:color w:val="3D3C3D"/>
          <w:spacing w:val="36"/>
        </w:rPr>
        <w:t xml:space="preserve"> </w:t>
      </w:r>
      <w:r>
        <w:rPr>
          <w:color w:val="3D3C3D"/>
        </w:rPr>
        <w:t>в</w:t>
      </w:r>
      <w:r>
        <w:rPr>
          <w:color w:val="3D3C3D"/>
          <w:spacing w:val="37"/>
        </w:rPr>
        <w:t xml:space="preserve"> </w:t>
      </w:r>
      <w:r>
        <w:rPr>
          <w:color w:val="3D3C3D"/>
        </w:rPr>
        <w:t>условиях</w:t>
      </w:r>
      <w:r>
        <w:rPr>
          <w:color w:val="3D3C3D"/>
          <w:spacing w:val="39"/>
        </w:rPr>
        <w:t xml:space="preserve"> </w:t>
      </w:r>
      <w:r>
        <w:rPr>
          <w:color w:val="3D3C3D"/>
        </w:rPr>
        <w:t>войны</w:t>
      </w:r>
      <w:r>
        <w:rPr>
          <w:color w:val="3D3C3D"/>
          <w:spacing w:val="37"/>
        </w:rPr>
        <w:t xml:space="preserve"> </w:t>
      </w:r>
      <w:r>
        <w:rPr>
          <w:color w:val="3D3C3D"/>
        </w:rPr>
        <w:t>вряд</w:t>
      </w:r>
      <w:r>
        <w:rPr>
          <w:color w:val="3D3C3D"/>
          <w:spacing w:val="37"/>
        </w:rPr>
        <w:t xml:space="preserve"> </w:t>
      </w:r>
      <w:r>
        <w:rPr>
          <w:color w:val="3D3C3D"/>
        </w:rPr>
        <w:t xml:space="preserve">ли </w:t>
      </w:r>
      <w:r>
        <w:rPr>
          <w:color w:val="3D3C3D"/>
          <w:spacing w:val="-2"/>
        </w:rPr>
        <w:t>вызывает</w:t>
      </w:r>
      <w:r>
        <w:rPr>
          <w:color w:val="3D3C3D"/>
        </w:rPr>
        <w:tab/>
      </w:r>
      <w:r>
        <w:rPr>
          <w:color w:val="3D3C3D"/>
        </w:rPr>
        <w:tab/>
      </w:r>
      <w:r>
        <w:rPr>
          <w:color w:val="3D3C3D"/>
          <w:spacing w:val="-2"/>
        </w:rPr>
        <w:t>сомнения,</w:t>
      </w:r>
      <w:r>
        <w:rPr>
          <w:color w:val="3D3C3D"/>
        </w:rPr>
        <w:tab/>
      </w:r>
      <w:r>
        <w:rPr>
          <w:color w:val="3D3C3D"/>
          <w:spacing w:val="-4"/>
        </w:rPr>
        <w:t>хотя</w:t>
      </w:r>
      <w:r>
        <w:rPr>
          <w:color w:val="3D3C3D"/>
        </w:rPr>
        <w:tab/>
      </w:r>
      <w:r>
        <w:rPr>
          <w:color w:val="3D3C3D"/>
        </w:rPr>
        <w:tab/>
      </w:r>
      <w:r>
        <w:rPr>
          <w:color w:val="3D3C3D"/>
          <w:spacing w:val="-2"/>
        </w:rPr>
        <w:t>масштаб</w:t>
      </w:r>
      <w:r>
        <w:rPr>
          <w:color w:val="3D3C3D"/>
        </w:rPr>
        <w:tab/>
      </w:r>
      <w:r>
        <w:rPr>
          <w:color w:val="3D3C3D"/>
        </w:rPr>
        <w:tab/>
      </w:r>
      <w:r>
        <w:rPr>
          <w:color w:val="3D3C3D"/>
          <w:spacing w:val="-4"/>
        </w:rPr>
        <w:t>этих</w:t>
      </w:r>
      <w:r>
        <w:rPr>
          <w:color w:val="3D3C3D"/>
        </w:rPr>
        <w:tab/>
      </w:r>
      <w:r>
        <w:rPr>
          <w:color w:val="3D3C3D"/>
          <w:spacing w:val="-2"/>
        </w:rPr>
        <w:t>привилегий</w:t>
      </w:r>
      <w:r>
        <w:rPr>
          <w:color w:val="3D3C3D"/>
        </w:rPr>
        <w:tab/>
      </w:r>
      <w:r>
        <w:rPr>
          <w:color w:val="3D3C3D"/>
          <w:spacing w:val="-10"/>
        </w:rPr>
        <w:t>и</w:t>
      </w:r>
      <w:r>
        <w:rPr>
          <w:color w:val="3D3C3D"/>
        </w:rPr>
        <w:tab/>
      </w:r>
      <w:r>
        <w:rPr>
          <w:color w:val="3D3C3D"/>
          <w:spacing w:val="-2"/>
        </w:rPr>
        <w:t>степень</w:t>
      </w:r>
      <w:r>
        <w:rPr>
          <w:color w:val="3D3C3D"/>
        </w:rPr>
        <w:tab/>
      </w:r>
      <w:r>
        <w:rPr>
          <w:color w:val="3D3C3D"/>
          <w:spacing w:val="-6"/>
        </w:rPr>
        <w:t xml:space="preserve">их </w:t>
      </w:r>
      <w:r>
        <w:rPr>
          <w:color w:val="3D3C3D"/>
        </w:rPr>
        <w:t>оправданности требуют отдельного исследования. Однако в условиях крайне тяжелого материального положения, часто граничащего с голодом или даже прямого</w:t>
      </w:r>
      <w:r>
        <w:rPr>
          <w:color w:val="3D3C3D"/>
          <w:spacing w:val="40"/>
        </w:rPr>
        <w:t xml:space="preserve"> </w:t>
      </w:r>
      <w:r>
        <w:rPr>
          <w:color w:val="3D3C3D"/>
        </w:rPr>
        <w:t>голода,</w:t>
      </w:r>
      <w:r>
        <w:rPr>
          <w:color w:val="3D3C3D"/>
          <w:spacing w:val="40"/>
        </w:rPr>
        <w:t xml:space="preserve"> </w:t>
      </w:r>
      <w:r>
        <w:rPr>
          <w:color w:val="3D3C3D"/>
        </w:rPr>
        <w:t>само</w:t>
      </w:r>
      <w:r>
        <w:rPr>
          <w:color w:val="3D3C3D"/>
          <w:spacing w:val="40"/>
        </w:rPr>
        <w:t xml:space="preserve"> </w:t>
      </w:r>
      <w:r>
        <w:rPr>
          <w:color w:val="3D3C3D"/>
        </w:rPr>
        <w:t>наличие</w:t>
      </w:r>
      <w:r>
        <w:rPr>
          <w:color w:val="3D3C3D"/>
          <w:spacing w:val="40"/>
        </w:rPr>
        <w:t xml:space="preserve"> </w:t>
      </w:r>
      <w:r>
        <w:rPr>
          <w:color w:val="3D3C3D"/>
        </w:rPr>
        <w:t>подобных</w:t>
      </w:r>
      <w:r>
        <w:rPr>
          <w:color w:val="3D3C3D"/>
          <w:spacing w:val="40"/>
        </w:rPr>
        <w:t xml:space="preserve"> </w:t>
      </w:r>
      <w:r>
        <w:rPr>
          <w:color w:val="3D3C3D"/>
        </w:rPr>
        <w:t>привилегий</w:t>
      </w:r>
      <w:r>
        <w:rPr>
          <w:color w:val="3D3C3D"/>
          <w:spacing w:val="40"/>
        </w:rPr>
        <w:t xml:space="preserve"> </w:t>
      </w:r>
      <w:r>
        <w:rPr>
          <w:color w:val="3D3C3D"/>
        </w:rPr>
        <w:t>воспринималось,</w:t>
      </w:r>
      <w:r>
        <w:rPr>
          <w:color w:val="3D3C3D"/>
          <w:spacing w:val="40"/>
        </w:rPr>
        <w:t xml:space="preserve"> </w:t>
      </w:r>
      <w:r>
        <w:rPr>
          <w:color w:val="3D3C3D"/>
        </w:rPr>
        <w:t>по крайней</w:t>
      </w:r>
      <w:r>
        <w:rPr>
          <w:color w:val="3D3C3D"/>
          <w:spacing w:val="40"/>
        </w:rPr>
        <w:t xml:space="preserve"> </w:t>
      </w:r>
      <w:r>
        <w:rPr>
          <w:color w:val="3D3C3D"/>
        </w:rPr>
        <w:t>мере,</w:t>
      </w:r>
      <w:r>
        <w:rPr>
          <w:color w:val="3D3C3D"/>
          <w:spacing w:val="40"/>
        </w:rPr>
        <w:t xml:space="preserve"> </w:t>
      </w:r>
      <w:r>
        <w:rPr>
          <w:color w:val="3D3C3D"/>
        </w:rPr>
        <w:t>частью</w:t>
      </w:r>
      <w:r>
        <w:rPr>
          <w:color w:val="3D3C3D"/>
          <w:spacing w:val="40"/>
        </w:rPr>
        <w:t xml:space="preserve"> </w:t>
      </w:r>
      <w:r>
        <w:rPr>
          <w:color w:val="3D3C3D"/>
        </w:rPr>
        <w:t>населения,</w:t>
      </w:r>
      <w:r>
        <w:rPr>
          <w:color w:val="3D3C3D"/>
          <w:spacing w:val="40"/>
        </w:rPr>
        <w:t xml:space="preserve"> </w:t>
      </w:r>
      <w:r>
        <w:rPr>
          <w:color w:val="3D3C3D"/>
        </w:rPr>
        <w:t>как</w:t>
      </w:r>
      <w:r>
        <w:rPr>
          <w:color w:val="3D3C3D"/>
          <w:spacing w:val="40"/>
        </w:rPr>
        <w:t xml:space="preserve"> </w:t>
      </w:r>
      <w:r>
        <w:rPr>
          <w:color w:val="3D3C3D"/>
        </w:rPr>
        <w:t>несправедливость,</w:t>
      </w:r>
      <w:r>
        <w:rPr>
          <w:color w:val="3D3C3D"/>
          <w:spacing w:val="40"/>
        </w:rPr>
        <w:t xml:space="preserve"> </w:t>
      </w:r>
      <w:r>
        <w:rPr>
          <w:color w:val="3D3C3D"/>
        </w:rPr>
        <w:t>тем</w:t>
      </w:r>
      <w:r>
        <w:rPr>
          <w:color w:val="3D3C3D"/>
          <w:spacing w:val="40"/>
        </w:rPr>
        <w:t xml:space="preserve"> </w:t>
      </w:r>
      <w:r>
        <w:rPr>
          <w:color w:val="3D3C3D"/>
        </w:rPr>
        <w:t>более,</w:t>
      </w:r>
      <w:r>
        <w:rPr>
          <w:color w:val="3D3C3D"/>
          <w:spacing w:val="40"/>
        </w:rPr>
        <w:t xml:space="preserve"> </w:t>
      </w:r>
      <w:r>
        <w:rPr>
          <w:color w:val="3D3C3D"/>
        </w:rPr>
        <w:t>когда</w:t>
      </w:r>
      <w:r>
        <w:rPr>
          <w:color w:val="3D3C3D"/>
          <w:spacing w:val="40"/>
        </w:rPr>
        <w:t xml:space="preserve"> </w:t>
      </w:r>
      <w:r>
        <w:rPr>
          <w:color w:val="3D3C3D"/>
        </w:rPr>
        <w:t>отдельные</w:t>
      </w:r>
      <w:r>
        <w:rPr>
          <w:color w:val="3D3C3D"/>
          <w:spacing w:val="-1"/>
        </w:rPr>
        <w:t xml:space="preserve"> </w:t>
      </w:r>
      <w:r>
        <w:rPr>
          <w:color w:val="3D3C3D"/>
        </w:rPr>
        <w:t>представители руководства</w:t>
      </w:r>
      <w:r>
        <w:rPr>
          <w:color w:val="3D3C3D"/>
          <w:spacing w:val="-2"/>
        </w:rPr>
        <w:t xml:space="preserve"> </w:t>
      </w:r>
      <w:r>
        <w:rPr>
          <w:color w:val="3D3C3D"/>
        </w:rPr>
        <w:t>использовали не</w:t>
      </w:r>
      <w:r>
        <w:rPr>
          <w:color w:val="3D3C3D"/>
          <w:spacing w:val="-1"/>
        </w:rPr>
        <w:t xml:space="preserve"> </w:t>
      </w:r>
      <w:r>
        <w:rPr>
          <w:color w:val="3D3C3D"/>
        </w:rPr>
        <w:t>только официальные, но и неформальные ресурсы, вытекающие из их положения, для улучшения собственного благосостояния, а в ряде</w:t>
      </w:r>
      <w:r>
        <w:rPr>
          <w:color w:val="3D3C3D"/>
          <w:spacing w:val="-1"/>
        </w:rPr>
        <w:t xml:space="preserve"> </w:t>
      </w:r>
      <w:r>
        <w:rPr>
          <w:color w:val="3D3C3D"/>
        </w:rPr>
        <w:t>случаев — и для личного обогащения. Социальное расслоение сопровождалось не только стихийным осознанием его</w:t>
      </w:r>
      <w:r>
        <w:rPr>
          <w:color w:val="3D3C3D"/>
          <w:spacing w:val="40"/>
        </w:rPr>
        <w:t xml:space="preserve"> </w:t>
      </w:r>
      <w:r>
        <w:rPr>
          <w:color w:val="3D3C3D"/>
        </w:rPr>
        <w:t>со</w:t>
      </w:r>
      <w:r>
        <w:rPr>
          <w:color w:val="3D3C3D"/>
          <w:spacing w:val="40"/>
        </w:rPr>
        <w:t xml:space="preserve"> </w:t>
      </w:r>
      <w:r>
        <w:rPr>
          <w:color w:val="3D3C3D"/>
        </w:rPr>
        <w:t>стороны</w:t>
      </w:r>
      <w:r>
        <w:rPr>
          <w:color w:val="3D3C3D"/>
          <w:spacing w:val="40"/>
        </w:rPr>
        <w:t xml:space="preserve"> </w:t>
      </w:r>
      <w:r>
        <w:rPr>
          <w:color w:val="3D3C3D"/>
        </w:rPr>
        <w:t>«низов»,</w:t>
      </w:r>
      <w:r>
        <w:rPr>
          <w:color w:val="3D3C3D"/>
          <w:spacing w:val="40"/>
        </w:rPr>
        <w:t xml:space="preserve"> </w:t>
      </w:r>
      <w:r>
        <w:rPr>
          <w:color w:val="3D3C3D"/>
        </w:rPr>
        <w:t>но</w:t>
      </w:r>
      <w:r>
        <w:rPr>
          <w:color w:val="3D3C3D"/>
          <w:spacing w:val="40"/>
        </w:rPr>
        <w:t xml:space="preserve"> </w:t>
      </w:r>
      <w:r>
        <w:rPr>
          <w:color w:val="3D3C3D"/>
        </w:rPr>
        <w:t>и</w:t>
      </w:r>
      <w:r>
        <w:rPr>
          <w:color w:val="3D3C3D"/>
          <w:spacing w:val="40"/>
        </w:rPr>
        <w:t xml:space="preserve"> </w:t>
      </w:r>
      <w:r>
        <w:rPr>
          <w:color w:val="3D3C3D"/>
        </w:rPr>
        <w:t>формированием</w:t>
      </w:r>
      <w:r>
        <w:rPr>
          <w:color w:val="3D3C3D"/>
          <w:spacing w:val="40"/>
        </w:rPr>
        <w:t xml:space="preserve"> </w:t>
      </w:r>
      <w:r>
        <w:rPr>
          <w:color w:val="3D3C3D"/>
        </w:rPr>
        <w:t>определенных</w:t>
      </w:r>
      <w:r>
        <w:rPr>
          <w:color w:val="3D3C3D"/>
          <w:spacing w:val="40"/>
        </w:rPr>
        <w:t xml:space="preserve"> </w:t>
      </w:r>
      <w:r>
        <w:rPr>
          <w:color w:val="3D3C3D"/>
        </w:rPr>
        <w:t>ментальных установок</w:t>
      </w:r>
      <w:r>
        <w:rPr>
          <w:color w:val="3D3C3D"/>
          <w:spacing w:val="40"/>
        </w:rPr>
        <w:t xml:space="preserve"> </w:t>
      </w:r>
      <w:r>
        <w:rPr>
          <w:color w:val="3D3C3D"/>
        </w:rPr>
        <w:t>внутри</w:t>
      </w:r>
      <w:r>
        <w:rPr>
          <w:color w:val="3D3C3D"/>
          <w:spacing w:val="40"/>
        </w:rPr>
        <w:t xml:space="preserve"> </w:t>
      </w:r>
      <w:r>
        <w:rPr>
          <w:color w:val="3D3C3D"/>
        </w:rPr>
        <w:t>самого</w:t>
      </w:r>
      <w:r>
        <w:rPr>
          <w:color w:val="3D3C3D"/>
          <w:spacing w:val="40"/>
        </w:rPr>
        <w:t xml:space="preserve"> </w:t>
      </w:r>
      <w:r>
        <w:rPr>
          <w:color w:val="3D3C3D"/>
        </w:rPr>
        <w:t>руководящего</w:t>
      </w:r>
      <w:r>
        <w:rPr>
          <w:color w:val="3D3C3D"/>
          <w:spacing w:val="40"/>
        </w:rPr>
        <w:t xml:space="preserve"> </w:t>
      </w:r>
      <w:r>
        <w:rPr>
          <w:color w:val="3D3C3D"/>
        </w:rPr>
        <w:t>слоя.</w:t>
      </w:r>
      <w:r>
        <w:rPr>
          <w:color w:val="3D3C3D"/>
          <w:spacing w:val="40"/>
        </w:rPr>
        <w:t xml:space="preserve"> </w:t>
      </w:r>
      <w:r>
        <w:rPr>
          <w:color w:val="3D3C3D"/>
        </w:rPr>
        <w:t>Нет</w:t>
      </w:r>
      <w:r>
        <w:rPr>
          <w:color w:val="3D3C3D"/>
          <w:spacing w:val="40"/>
        </w:rPr>
        <w:t xml:space="preserve"> </w:t>
      </w:r>
      <w:r>
        <w:rPr>
          <w:color w:val="3D3C3D"/>
        </w:rPr>
        <w:t>оснований,</w:t>
      </w:r>
      <w:r>
        <w:rPr>
          <w:color w:val="3D3C3D"/>
          <w:spacing w:val="40"/>
        </w:rPr>
        <w:t xml:space="preserve"> </w:t>
      </w:r>
      <w:r>
        <w:rPr>
          <w:color w:val="3D3C3D"/>
        </w:rPr>
        <w:t>по</w:t>
      </w:r>
      <w:r>
        <w:rPr>
          <w:color w:val="3D3C3D"/>
          <w:spacing w:val="40"/>
        </w:rPr>
        <w:t xml:space="preserve"> </w:t>
      </w:r>
      <w:r>
        <w:rPr>
          <w:color w:val="3D3C3D"/>
        </w:rPr>
        <w:t xml:space="preserve">крайней </w:t>
      </w:r>
      <w:r>
        <w:rPr>
          <w:color w:val="3D3C3D"/>
          <w:spacing w:val="-2"/>
        </w:rPr>
        <w:t>мере,</w:t>
      </w:r>
      <w:r>
        <w:rPr>
          <w:color w:val="3D3C3D"/>
        </w:rPr>
        <w:tab/>
      </w:r>
      <w:r>
        <w:rPr>
          <w:color w:val="3D3C3D"/>
          <w:spacing w:val="-4"/>
        </w:rPr>
        <w:t>пока</w:t>
      </w:r>
      <w:r>
        <w:rPr>
          <w:color w:val="3D3C3D"/>
        </w:rPr>
        <w:tab/>
      </w:r>
      <w:r>
        <w:rPr>
          <w:color w:val="3D3C3D"/>
          <w:spacing w:val="-4"/>
        </w:rPr>
        <w:t>это</w:t>
      </w:r>
      <w:r>
        <w:rPr>
          <w:color w:val="3D3C3D"/>
        </w:rPr>
        <w:tab/>
      </w:r>
      <w:r>
        <w:rPr>
          <w:color w:val="3D3C3D"/>
        </w:rPr>
        <w:tab/>
      </w:r>
      <w:r>
        <w:rPr>
          <w:color w:val="3D3C3D"/>
        </w:rPr>
        <w:tab/>
      </w:r>
      <w:r>
        <w:rPr>
          <w:color w:val="3D3C3D"/>
          <w:spacing w:val="-6"/>
        </w:rPr>
        <w:t>не</w:t>
      </w:r>
      <w:r>
        <w:rPr>
          <w:color w:val="3D3C3D"/>
        </w:rPr>
        <w:tab/>
      </w:r>
      <w:r>
        <w:rPr>
          <w:color w:val="3D3C3D"/>
        </w:rPr>
        <w:tab/>
      </w:r>
      <w:r>
        <w:rPr>
          <w:color w:val="3D3C3D"/>
          <w:spacing w:val="-2"/>
        </w:rPr>
        <w:t>подтверждено</w:t>
      </w:r>
      <w:r>
        <w:rPr>
          <w:color w:val="3D3C3D"/>
        </w:rPr>
        <w:tab/>
      </w:r>
      <w:r>
        <w:rPr>
          <w:color w:val="3D3C3D"/>
        </w:rPr>
        <w:tab/>
      </w:r>
      <w:r>
        <w:rPr>
          <w:color w:val="3D3C3D"/>
        </w:rPr>
        <w:tab/>
        <w:t>обстоятельными</w:t>
      </w:r>
      <w:r>
        <w:rPr>
          <w:color w:val="3D3C3D"/>
          <w:spacing w:val="40"/>
        </w:rPr>
        <w:t xml:space="preserve">  </w:t>
      </w:r>
      <w:r>
        <w:rPr>
          <w:color w:val="3D3C3D"/>
        </w:rPr>
        <w:t>исследованиями, утверждать,</w:t>
      </w:r>
      <w:r>
        <w:rPr>
          <w:color w:val="3D3C3D"/>
          <w:spacing w:val="40"/>
        </w:rPr>
        <w:t xml:space="preserve">  </w:t>
      </w:r>
      <w:r>
        <w:rPr>
          <w:color w:val="3D3C3D"/>
        </w:rPr>
        <w:t>что</w:t>
      </w:r>
      <w:r>
        <w:rPr>
          <w:color w:val="3D3C3D"/>
          <w:spacing w:val="40"/>
        </w:rPr>
        <w:t xml:space="preserve">  </w:t>
      </w:r>
      <w:r>
        <w:rPr>
          <w:color w:val="3D3C3D"/>
        </w:rPr>
        <w:t>такие</w:t>
      </w:r>
      <w:r>
        <w:rPr>
          <w:color w:val="3D3C3D"/>
          <w:spacing w:val="40"/>
        </w:rPr>
        <w:t xml:space="preserve">  </w:t>
      </w:r>
      <w:r>
        <w:rPr>
          <w:color w:val="3D3C3D"/>
        </w:rPr>
        <w:t>установки</w:t>
      </w:r>
      <w:r>
        <w:rPr>
          <w:color w:val="3D3C3D"/>
          <w:spacing w:val="40"/>
        </w:rPr>
        <w:t xml:space="preserve">  </w:t>
      </w:r>
      <w:r>
        <w:rPr>
          <w:color w:val="3D3C3D"/>
        </w:rPr>
        <w:t>носили</w:t>
      </w:r>
      <w:r>
        <w:rPr>
          <w:color w:val="3D3C3D"/>
          <w:spacing w:val="40"/>
        </w:rPr>
        <w:t xml:space="preserve">  </w:t>
      </w:r>
      <w:r>
        <w:rPr>
          <w:color w:val="3D3C3D"/>
        </w:rPr>
        <w:t>устойчивый</w:t>
      </w:r>
      <w:r>
        <w:rPr>
          <w:color w:val="3D3C3D"/>
          <w:spacing w:val="40"/>
        </w:rPr>
        <w:t xml:space="preserve">  </w:t>
      </w:r>
      <w:r>
        <w:rPr>
          <w:color w:val="3D3C3D"/>
        </w:rPr>
        <w:t>характер.</w:t>
      </w:r>
      <w:r>
        <w:rPr>
          <w:color w:val="3D3C3D"/>
          <w:spacing w:val="40"/>
        </w:rPr>
        <w:t xml:space="preserve">  </w:t>
      </w:r>
      <w:r>
        <w:rPr>
          <w:color w:val="3D3C3D"/>
        </w:rPr>
        <w:t>Это представляется</w:t>
      </w:r>
      <w:r>
        <w:rPr>
          <w:color w:val="3D3C3D"/>
          <w:spacing w:val="80"/>
        </w:rPr>
        <w:t xml:space="preserve"> </w:t>
      </w:r>
      <w:r>
        <w:rPr>
          <w:color w:val="3D3C3D"/>
        </w:rPr>
        <w:t>маловероятным,</w:t>
      </w:r>
      <w:r>
        <w:rPr>
          <w:color w:val="3D3C3D"/>
          <w:spacing w:val="80"/>
        </w:rPr>
        <w:t xml:space="preserve"> </w:t>
      </w:r>
      <w:r>
        <w:rPr>
          <w:color w:val="3D3C3D"/>
        </w:rPr>
        <w:t>поскольку</w:t>
      </w:r>
      <w:r>
        <w:rPr>
          <w:color w:val="3D3C3D"/>
          <w:spacing w:val="80"/>
        </w:rPr>
        <w:t xml:space="preserve"> </w:t>
      </w:r>
      <w:r>
        <w:rPr>
          <w:color w:val="3D3C3D"/>
        </w:rPr>
        <w:t>большинство</w:t>
      </w:r>
      <w:r>
        <w:rPr>
          <w:color w:val="3D3C3D"/>
          <w:spacing w:val="80"/>
        </w:rPr>
        <w:t xml:space="preserve"> </w:t>
      </w:r>
      <w:r>
        <w:rPr>
          <w:color w:val="3D3C3D"/>
        </w:rPr>
        <w:t>представителей</w:t>
      </w:r>
      <w:r>
        <w:rPr>
          <w:color w:val="3D3C3D"/>
          <w:spacing w:val="40"/>
        </w:rPr>
        <w:t xml:space="preserve"> </w:t>
      </w:r>
      <w:r>
        <w:rPr>
          <w:color w:val="3D3C3D"/>
        </w:rPr>
        <w:t>руководящего</w:t>
      </w:r>
      <w:r>
        <w:rPr>
          <w:color w:val="3D3C3D"/>
          <w:spacing w:val="72"/>
        </w:rPr>
        <w:t xml:space="preserve"> </w:t>
      </w:r>
      <w:r>
        <w:rPr>
          <w:color w:val="3D3C3D"/>
        </w:rPr>
        <w:t>слоя</w:t>
      </w:r>
      <w:r>
        <w:rPr>
          <w:color w:val="3D3C3D"/>
          <w:spacing w:val="40"/>
        </w:rPr>
        <w:t xml:space="preserve"> </w:t>
      </w:r>
      <w:r>
        <w:rPr>
          <w:color w:val="3D3C3D"/>
        </w:rPr>
        <w:t>были</w:t>
      </w:r>
      <w:r>
        <w:rPr>
          <w:color w:val="3D3C3D"/>
          <w:spacing w:val="40"/>
        </w:rPr>
        <w:t xml:space="preserve"> </w:t>
      </w:r>
      <w:r>
        <w:rPr>
          <w:color w:val="3D3C3D"/>
        </w:rPr>
        <w:t>выходцами</w:t>
      </w:r>
      <w:r>
        <w:rPr>
          <w:color w:val="3D3C3D"/>
          <w:spacing w:val="40"/>
        </w:rPr>
        <w:t xml:space="preserve"> </w:t>
      </w:r>
      <w:r>
        <w:rPr>
          <w:color w:val="3D3C3D"/>
        </w:rPr>
        <w:t>из</w:t>
      </w:r>
      <w:r>
        <w:rPr>
          <w:color w:val="3D3C3D"/>
          <w:spacing w:val="40"/>
        </w:rPr>
        <w:t xml:space="preserve"> </w:t>
      </w:r>
      <w:r>
        <w:rPr>
          <w:color w:val="3D3C3D"/>
        </w:rPr>
        <w:t>тех</w:t>
      </w:r>
      <w:r>
        <w:rPr>
          <w:color w:val="3D3C3D"/>
          <w:spacing w:val="40"/>
        </w:rPr>
        <w:t xml:space="preserve"> </w:t>
      </w:r>
      <w:r>
        <w:rPr>
          <w:color w:val="3D3C3D"/>
        </w:rPr>
        <w:t>же</w:t>
      </w:r>
      <w:r>
        <w:rPr>
          <w:color w:val="3D3C3D"/>
          <w:spacing w:val="75"/>
        </w:rPr>
        <w:t xml:space="preserve"> </w:t>
      </w:r>
      <w:r>
        <w:rPr>
          <w:color w:val="3D3C3D"/>
        </w:rPr>
        <w:t>«низов»</w:t>
      </w:r>
      <w:r>
        <w:rPr>
          <w:color w:val="3D3C3D"/>
          <w:spacing w:val="40"/>
        </w:rPr>
        <w:t xml:space="preserve"> </w:t>
      </w:r>
      <w:r>
        <w:rPr>
          <w:b/>
          <w:color w:val="3D3C3D"/>
        </w:rPr>
        <w:t>—</w:t>
      </w:r>
      <w:r>
        <w:rPr>
          <w:b/>
          <w:color w:val="3D3C3D"/>
          <w:spacing w:val="40"/>
        </w:rPr>
        <w:t xml:space="preserve"> </w:t>
      </w:r>
      <w:r>
        <w:rPr>
          <w:color w:val="3D3C3D"/>
        </w:rPr>
        <w:t>чаще</w:t>
      </w:r>
      <w:r>
        <w:rPr>
          <w:color w:val="3D3C3D"/>
          <w:spacing w:val="40"/>
        </w:rPr>
        <w:t xml:space="preserve"> </w:t>
      </w:r>
      <w:r>
        <w:rPr>
          <w:color w:val="3D3C3D"/>
        </w:rPr>
        <w:t>всего</w:t>
      </w:r>
      <w:r>
        <w:rPr>
          <w:color w:val="3D3C3D"/>
          <w:spacing w:val="40"/>
        </w:rPr>
        <w:t xml:space="preserve"> </w:t>
      </w:r>
      <w:r>
        <w:rPr>
          <w:color w:val="3D3C3D"/>
        </w:rPr>
        <w:t>в</w:t>
      </w:r>
      <w:r>
        <w:rPr>
          <w:color w:val="3D3C3D"/>
          <w:spacing w:val="40"/>
        </w:rPr>
        <w:t xml:space="preserve"> </w:t>
      </w:r>
      <w:r>
        <w:rPr>
          <w:color w:val="3D3C3D"/>
        </w:rPr>
        <w:t>первом поколении. Тем не менее, проявления такого сознания, в том числе в негативной</w:t>
      </w:r>
      <w:r>
        <w:rPr>
          <w:color w:val="3D3C3D"/>
          <w:spacing w:val="-7"/>
        </w:rPr>
        <w:t xml:space="preserve"> </w:t>
      </w:r>
      <w:r>
        <w:rPr>
          <w:color w:val="3D3C3D"/>
        </w:rPr>
        <w:t>форме,</w:t>
      </w:r>
      <w:r>
        <w:rPr>
          <w:color w:val="3D3C3D"/>
          <w:spacing w:val="-7"/>
        </w:rPr>
        <w:t xml:space="preserve"> </w:t>
      </w:r>
      <w:r>
        <w:rPr>
          <w:color w:val="3D3C3D"/>
        </w:rPr>
        <w:t>выражавшиеся</w:t>
      </w:r>
      <w:r>
        <w:rPr>
          <w:color w:val="3D3C3D"/>
          <w:spacing w:val="-1"/>
        </w:rPr>
        <w:t xml:space="preserve"> </w:t>
      </w:r>
      <w:r>
        <w:rPr>
          <w:color w:val="3D3C3D"/>
        </w:rPr>
        <w:t>в</w:t>
      </w:r>
      <w:r>
        <w:rPr>
          <w:color w:val="3D3C3D"/>
          <w:spacing w:val="-7"/>
        </w:rPr>
        <w:t xml:space="preserve"> </w:t>
      </w:r>
      <w:r>
        <w:rPr>
          <w:color w:val="3D3C3D"/>
        </w:rPr>
        <w:t>пренебрежении</w:t>
      </w:r>
      <w:r>
        <w:rPr>
          <w:color w:val="3D3C3D"/>
          <w:spacing w:val="-4"/>
        </w:rPr>
        <w:t xml:space="preserve"> </w:t>
      </w:r>
      <w:r>
        <w:rPr>
          <w:color w:val="3D3C3D"/>
        </w:rPr>
        <w:t>к</w:t>
      </w:r>
      <w:r>
        <w:rPr>
          <w:color w:val="3D3C3D"/>
          <w:spacing w:val="-5"/>
        </w:rPr>
        <w:t xml:space="preserve"> </w:t>
      </w:r>
      <w:r>
        <w:rPr>
          <w:color w:val="3D3C3D"/>
        </w:rPr>
        <w:t>остальному</w:t>
      </w:r>
      <w:r>
        <w:rPr>
          <w:color w:val="3D3C3D"/>
          <w:spacing w:val="-6"/>
        </w:rPr>
        <w:t xml:space="preserve"> </w:t>
      </w:r>
      <w:r>
        <w:rPr>
          <w:color w:val="3D3C3D"/>
          <w:spacing w:val="-2"/>
        </w:rPr>
        <w:t>населению,</w:t>
      </w:r>
    </w:p>
    <w:p w:rsidR="000A5269" w:rsidRDefault="00B43DD3">
      <w:pPr>
        <w:pStyle w:val="a3"/>
        <w:spacing w:line="303" w:lineRule="exact"/>
        <w:ind w:left="642"/>
      </w:pPr>
      <w:r>
        <w:rPr>
          <w:color w:val="3D3C3D"/>
        </w:rPr>
        <w:t>а</w:t>
      </w:r>
      <w:r>
        <w:rPr>
          <w:color w:val="3D3C3D"/>
          <w:spacing w:val="-5"/>
        </w:rPr>
        <w:t xml:space="preserve"> </w:t>
      </w:r>
      <w:r>
        <w:rPr>
          <w:color w:val="3D3C3D"/>
        </w:rPr>
        <w:t>подчас</w:t>
      </w:r>
      <w:r>
        <w:rPr>
          <w:color w:val="3D3C3D"/>
          <w:spacing w:val="-5"/>
        </w:rPr>
        <w:t xml:space="preserve"> </w:t>
      </w:r>
      <w:r>
        <w:rPr>
          <w:color w:val="3D3C3D"/>
        </w:rPr>
        <w:t>и</w:t>
      </w:r>
      <w:r>
        <w:rPr>
          <w:color w:val="3D3C3D"/>
          <w:spacing w:val="-6"/>
        </w:rPr>
        <w:t xml:space="preserve"> </w:t>
      </w:r>
      <w:r>
        <w:rPr>
          <w:color w:val="3D3C3D"/>
        </w:rPr>
        <w:t>в</w:t>
      </w:r>
      <w:r>
        <w:rPr>
          <w:color w:val="3D3C3D"/>
          <w:spacing w:val="-6"/>
        </w:rPr>
        <w:t xml:space="preserve"> </w:t>
      </w:r>
      <w:r>
        <w:rPr>
          <w:color w:val="3D3C3D"/>
        </w:rPr>
        <w:t>демонстративной</w:t>
      </w:r>
      <w:r>
        <w:rPr>
          <w:color w:val="3D3C3D"/>
          <w:spacing w:val="-7"/>
        </w:rPr>
        <w:t xml:space="preserve"> </w:t>
      </w:r>
      <w:r>
        <w:rPr>
          <w:color w:val="3D3C3D"/>
        </w:rPr>
        <w:t>отчужденности,</w:t>
      </w:r>
      <w:r>
        <w:rPr>
          <w:color w:val="3D3C3D"/>
          <w:spacing w:val="-7"/>
        </w:rPr>
        <w:t xml:space="preserve"> </w:t>
      </w:r>
      <w:r>
        <w:rPr>
          <w:color w:val="3D3C3D"/>
        </w:rPr>
        <w:t>действительно</w:t>
      </w:r>
      <w:r>
        <w:rPr>
          <w:color w:val="3D3C3D"/>
          <w:spacing w:val="-2"/>
        </w:rPr>
        <w:t xml:space="preserve"> </w:t>
      </w:r>
      <w:r>
        <w:rPr>
          <w:color w:val="3D3C3D"/>
        </w:rPr>
        <w:t>имели</w:t>
      </w:r>
      <w:r>
        <w:rPr>
          <w:color w:val="3D3C3D"/>
          <w:spacing w:val="-4"/>
        </w:rPr>
        <w:t xml:space="preserve"> </w:t>
      </w:r>
      <w:r>
        <w:rPr>
          <w:color w:val="3D3C3D"/>
          <w:spacing w:val="-2"/>
        </w:rPr>
        <w:t>место.</w:t>
      </w:r>
    </w:p>
    <w:p w:rsidR="000A5269" w:rsidRDefault="00B43DD3">
      <w:pPr>
        <w:pStyle w:val="a3"/>
        <w:ind w:left="642" w:right="370" w:firstLine="281"/>
      </w:pPr>
      <w:r>
        <w:rPr>
          <w:color w:val="3D3C3D"/>
        </w:rPr>
        <w:t>Обратимся</w:t>
      </w:r>
      <w:r>
        <w:rPr>
          <w:color w:val="3D3C3D"/>
          <w:spacing w:val="-6"/>
        </w:rPr>
        <w:t xml:space="preserve"> </w:t>
      </w:r>
      <w:r>
        <w:rPr>
          <w:color w:val="3D3C3D"/>
        </w:rPr>
        <w:t>к</w:t>
      </w:r>
      <w:r>
        <w:rPr>
          <w:color w:val="3D3C3D"/>
          <w:spacing w:val="-6"/>
        </w:rPr>
        <w:t xml:space="preserve"> </w:t>
      </w:r>
      <w:r>
        <w:rPr>
          <w:color w:val="3D3C3D"/>
        </w:rPr>
        <w:t>показательному</w:t>
      </w:r>
      <w:r>
        <w:rPr>
          <w:color w:val="3D3C3D"/>
          <w:spacing w:val="-11"/>
        </w:rPr>
        <w:t xml:space="preserve"> </w:t>
      </w:r>
      <w:r>
        <w:rPr>
          <w:color w:val="3D3C3D"/>
        </w:rPr>
        <w:t>фрагменту</w:t>
      </w:r>
      <w:r>
        <w:rPr>
          <w:color w:val="3D3C3D"/>
          <w:spacing w:val="-8"/>
        </w:rPr>
        <w:t xml:space="preserve"> </w:t>
      </w:r>
      <w:r>
        <w:rPr>
          <w:color w:val="3D3C3D"/>
        </w:rPr>
        <w:t>выступления</w:t>
      </w:r>
      <w:r>
        <w:rPr>
          <w:color w:val="3D3C3D"/>
          <w:spacing w:val="-7"/>
        </w:rPr>
        <w:t xml:space="preserve"> </w:t>
      </w:r>
      <w:r>
        <w:rPr>
          <w:color w:val="3D3C3D"/>
        </w:rPr>
        <w:t>на Партконференции начальника УНКГБ области Тимошенкова:</w:t>
      </w:r>
    </w:p>
    <w:p w:rsidR="000A5269" w:rsidRDefault="00B43DD3">
      <w:pPr>
        <w:pStyle w:val="a3"/>
        <w:ind w:left="642" w:right="368" w:firstLine="351"/>
      </w:pPr>
      <w:r>
        <w:rPr>
          <w:color w:val="3D3C3D"/>
        </w:rPr>
        <w:t>«Товарищи! В отдельных районах партконференции проводились не по- деловому, сопровождались пьянками, дискредитацией партийных органов, как факт:</w:t>
      </w:r>
    </w:p>
    <w:p w:rsidR="000A5269" w:rsidRDefault="00B43DD3">
      <w:pPr>
        <w:pStyle w:val="a3"/>
        <w:ind w:left="642" w:right="368" w:firstLine="283"/>
      </w:pPr>
      <w:r>
        <w:rPr>
          <w:color w:val="3D3C3D"/>
        </w:rPr>
        <w:t>С</w:t>
      </w:r>
      <w:r>
        <w:rPr>
          <w:color w:val="3D3C3D"/>
          <w:spacing w:val="-1"/>
        </w:rPr>
        <w:t xml:space="preserve"> </w:t>
      </w:r>
      <w:r>
        <w:rPr>
          <w:color w:val="3D3C3D"/>
        </w:rPr>
        <w:t>27</w:t>
      </w:r>
      <w:r>
        <w:rPr>
          <w:color w:val="3D3C3D"/>
          <w:spacing w:val="-2"/>
        </w:rPr>
        <w:t xml:space="preserve"> </w:t>
      </w:r>
      <w:r>
        <w:rPr>
          <w:color w:val="3D3C3D"/>
        </w:rPr>
        <w:t>по</w:t>
      </w:r>
      <w:r>
        <w:rPr>
          <w:color w:val="3D3C3D"/>
          <w:spacing w:val="-2"/>
        </w:rPr>
        <w:t xml:space="preserve"> </w:t>
      </w:r>
      <w:r>
        <w:rPr>
          <w:color w:val="3D3C3D"/>
        </w:rPr>
        <w:t>29 января</w:t>
      </w:r>
      <w:r>
        <w:rPr>
          <w:color w:val="3D3C3D"/>
          <w:spacing w:val="-2"/>
        </w:rPr>
        <w:t xml:space="preserve"> </w:t>
      </w:r>
      <w:r>
        <w:rPr>
          <w:color w:val="3D3C3D"/>
        </w:rPr>
        <w:t>1945 года</w:t>
      </w:r>
      <w:r>
        <w:rPr>
          <w:color w:val="3D3C3D"/>
          <w:spacing w:val="-1"/>
        </w:rPr>
        <w:t xml:space="preserve"> </w:t>
      </w:r>
      <w:r>
        <w:rPr>
          <w:color w:val="3D3C3D"/>
        </w:rPr>
        <w:t>Частоозерским</w:t>
      </w:r>
      <w:r>
        <w:rPr>
          <w:color w:val="3D3C3D"/>
          <w:spacing w:val="-4"/>
        </w:rPr>
        <w:t xml:space="preserve"> </w:t>
      </w:r>
      <w:r>
        <w:rPr>
          <w:color w:val="3D3C3D"/>
        </w:rPr>
        <w:t>райкомом</w:t>
      </w:r>
      <w:r>
        <w:rPr>
          <w:color w:val="3D3C3D"/>
          <w:spacing w:val="-1"/>
        </w:rPr>
        <w:t xml:space="preserve"> </w:t>
      </w:r>
      <w:r>
        <w:rPr>
          <w:color w:val="3D3C3D"/>
        </w:rPr>
        <w:t>ВКП(б)</w:t>
      </w:r>
      <w:r>
        <w:rPr>
          <w:color w:val="3D3C3D"/>
          <w:spacing w:val="-3"/>
        </w:rPr>
        <w:t xml:space="preserve"> </w:t>
      </w:r>
      <w:r>
        <w:rPr>
          <w:color w:val="3D3C3D"/>
        </w:rPr>
        <w:t>проводилось районное отчетно-выборное партийное собрание. Для обеспечения питания участников собрания Частоозерский РК ВКП(б) незаконно выделил из фондов снабжения населения 800 килограмм печеного хлеба, 40 кг. муки. За счет</w:t>
      </w:r>
      <w:r>
        <w:rPr>
          <w:color w:val="3D3C3D"/>
          <w:spacing w:val="-5"/>
        </w:rPr>
        <w:t xml:space="preserve"> </w:t>
      </w:r>
      <w:r>
        <w:rPr>
          <w:color w:val="3D3C3D"/>
        </w:rPr>
        <w:t>фондов</w:t>
      </w:r>
      <w:r>
        <w:rPr>
          <w:color w:val="3D3C3D"/>
          <w:spacing w:val="-5"/>
        </w:rPr>
        <w:t xml:space="preserve"> </w:t>
      </w:r>
      <w:r>
        <w:rPr>
          <w:color w:val="3D3C3D"/>
        </w:rPr>
        <w:t>инвалидов</w:t>
      </w:r>
      <w:r>
        <w:rPr>
          <w:color w:val="3D3C3D"/>
          <w:spacing w:val="-6"/>
        </w:rPr>
        <w:t xml:space="preserve"> </w:t>
      </w:r>
      <w:r>
        <w:rPr>
          <w:color w:val="3D3C3D"/>
        </w:rPr>
        <w:t>Отечественной</w:t>
      </w:r>
      <w:r>
        <w:rPr>
          <w:color w:val="3D3C3D"/>
          <w:spacing w:val="-7"/>
        </w:rPr>
        <w:t xml:space="preserve"> </w:t>
      </w:r>
      <w:r>
        <w:rPr>
          <w:color w:val="3D3C3D"/>
        </w:rPr>
        <w:t>войны</w:t>
      </w:r>
      <w:r>
        <w:rPr>
          <w:color w:val="3D3C3D"/>
          <w:spacing w:val="-5"/>
        </w:rPr>
        <w:t xml:space="preserve"> </w:t>
      </w:r>
      <w:r>
        <w:rPr>
          <w:color w:val="3D3C3D"/>
        </w:rPr>
        <w:t>и</w:t>
      </w:r>
      <w:r>
        <w:rPr>
          <w:color w:val="3D3C3D"/>
          <w:spacing w:val="-5"/>
        </w:rPr>
        <w:t xml:space="preserve"> </w:t>
      </w:r>
      <w:r>
        <w:rPr>
          <w:color w:val="3D3C3D"/>
        </w:rPr>
        <w:t>семей</w:t>
      </w:r>
      <w:r>
        <w:rPr>
          <w:color w:val="3D3C3D"/>
          <w:spacing w:val="-6"/>
        </w:rPr>
        <w:t xml:space="preserve"> </w:t>
      </w:r>
      <w:r>
        <w:rPr>
          <w:color w:val="3D3C3D"/>
        </w:rPr>
        <w:t>фронтовиков</w:t>
      </w:r>
      <w:r>
        <w:rPr>
          <w:color w:val="3D3C3D"/>
          <w:spacing w:val="-5"/>
        </w:rPr>
        <w:t xml:space="preserve"> </w:t>
      </w:r>
      <w:r>
        <w:rPr>
          <w:color w:val="3D3C3D"/>
        </w:rPr>
        <w:t>выделено 50 кг сахара, 25 кг сливочного масла, 7 кг растительного масла. За счет других фондов приобрели для собрания водки.</w:t>
      </w:r>
    </w:p>
    <w:p w:rsidR="000A5269" w:rsidRDefault="000A5269">
      <w:pPr>
        <w:pStyle w:val="a3"/>
        <w:jc w:val="left"/>
        <w:rPr>
          <w:sz w:val="20"/>
        </w:rPr>
      </w:pPr>
    </w:p>
    <w:p w:rsidR="000A5269" w:rsidRDefault="00B43DD3">
      <w:pPr>
        <w:pStyle w:val="a3"/>
        <w:spacing w:before="63"/>
        <w:jc w:val="left"/>
        <w:rPr>
          <w:sz w:val="20"/>
        </w:rPr>
      </w:pPr>
      <w:r>
        <w:rPr>
          <w:noProof/>
          <w:sz w:val="20"/>
          <w:lang w:eastAsia="ru-RU"/>
        </w:rPr>
        <mc:AlternateContent>
          <mc:Choice Requires="wps">
            <w:drawing>
              <wp:anchor distT="0" distB="0" distL="0" distR="0" simplePos="0" relativeHeight="487598080" behindDoc="1" locked="0" layoutInCell="1" allowOverlap="1">
                <wp:simplePos x="0" y="0"/>
                <wp:positionH relativeFrom="page">
                  <wp:posOffset>947585</wp:posOffset>
                </wp:positionH>
                <wp:positionV relativeFrom="paragraph">
                  <wp:posOffset>201323</wp:posOffset>
                </wp:positionV>
                <wp:extent cx="1824355" cy="9525"/>
                <wp:effectExtent l="0" t="0" r="0" b="0"/>
                <wp:wrapTopAndBottom/>
                <wp:docPr id="23" name="Graphic 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4355" cy="9525"/>
                        </a:xfrm>
                        <a:custGeom>
                          <a:avLst/>
                          <a:gdLst/>
                          <a:ahLst/>
                          <a:cxnLst/>
                          <a:rect l="l" t="t" r="r" b="b"/>
                          <a:pathLst>
                            <a:path w="1824355" h="9525">
                              <a:moveTo>
                                <a:pt x="1823885" y="0"/>
                              </a:moveTo>
                              <a:lnTo>
                                <a:pt x="0" y="0"/>
                              </a:lnTo>
                              <a:lnTo>
                                <a:pt x="0" y="9109"/>
                              </a:lnTo>
                              <a:lnTo>
                                <a:pt x="1823885" y="9109"/>
                              </a:lnTo>
                              <a:lnTo>
                                <a:pt x="1823885" y="0"/>
                              </a:lnTo>
                              <a:close/>
                            </a:path>
                          </a:pathLst>
                        </a:custGeom>
                        <a:solidFill>
                          <a:srgbClr val="3D3C3D"/>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74.612999pt;margin-top:15.852251pt;width:143.613pt;height:.71729pt;mso-position-horizontal-relative:page;mso-position-vertical-relative:paragraph;z-index:-15718400;mso-wrap-distance-left:0;mso-wrap-distance-right:0" id="docshape22" filled="true" fillcolor="#3d3c3d" stroked="false">
                <v:fill type="solid"/>
                <w10:wrap type="topAndBottom"/>
              </v:rect>
            </w:pict>
          </mc:Fallback>
        </mc:AlternateContent>
      </w:r>
    </w:p>
    <w:p w:rsidR="000A5269" w:rsidRDefault="00B43DD3">
      <w:pPr>
        <w:spacing w:before="94"/>
        <w:ind w:left="642"/>
        <w:rPr>
          <w:sz w:val="24"/>
        </w:rPr>
      </w:pPr>
      <w:r>
        <w:rPr>
          <w:color w:val="3D3C3D"/>
          <w:sz w:val="24"/>
          <w:vertAlign w:val="superscript"/>
        </w:rPr>
        <w:t>62</w:t>
      </w:r>
      <w:r>
        <w:rPr>
          <w:color w:val="3D3C3D"/>
          <w:spacing w:val="-5"/>
          <w:sz w:val="24"/>
        </w:rPr>
        <w:t xml:space="preserve"> </w:t>
      </w:r>
      <w:r>
        <w:rPr>
          <w:color w:val="3D3C3D"/>
          <w:sz w:val="24"/>
        </w:rPr>
        <w:t>ГАСПИКО.</w:t>
      </w:r>
      <w:r>
        <w:rPr>
          <w:color w:val="3D3C3D"/>
          <w:spacing w:val="-6"/>
          <w:sz w:val="24"/>
        </w:rPr>
        <w:t xml:space="preserve"> </w:t>
      </w:r>
      <w:r>
        <w:rPr>
          <w:color w:val="3D3C3D"/>
          <w:sz w:val="24"/>
        </w:rPr>
        <w:t>Ф.</w:t>
      </w:r>
      <w:r>
        <w:rPr>
          <w:color w:val="3D3C3D"/>
          <w:spacing w:val="-6"/>
          <w:sz w:val="24"/>
        </w:rPr>
        <w:t xml:space="preserve"> </w:t>
      </w:r>
      <w:r>
        <w:rPr>
          <w:color w:val="3D3C3D"/>
          <w:sz w:val="24"/>
        </w:rPr>
        <w:t>166.</w:t>
      </w:r>
      <w:r>
        <w:rPr>
          <w:color w:val="3D3C3D"/>
          <w:spacing w:val="-6"/>
          <w:sz w:val="24"/>
        </w:rPr>
        <w:t xml:space="preserve"> </w:t>
      </w:r>
      <w:r>
        <w:rPr>
          <w:color w:val="3D3C3D"/>
          <w:sz w:val="24"/>
        </w:rPr>
        <w:t>Оп.</w:t>
      </w:r>
      <w:r>
        <w:rPr>
          <w:color w:val="3D3C3D"/>
          <w:spacing w:val="-6"/>
          <w:sz w:val="24"/>
        </w:rPr>
        <w:t xml:space="preserve"> </w:t>
      </w:r>
      <w:r>
        <w:rPr>
          <w:color w:val="3D3C3D"/>
          <w:sz w:val="24"/>
        </w:rPr>
        <w:t>1.</w:t>
      </w:r>
      <w:r>
        <w:rPr>
          <w:color w:val="3D3C3D"/>
          <w:spacing w:val="-6"/>
          <w:sz w:val="24"/>
        </w:rPr>
        <w:t xml:space="preserve"> </w:t>
      </w:r>
      <w:r>
        <w:rPr>
          <w:color w:val="3D3C3D"/>
          <w:sz w:val="24"/>
        </w:rPr>
        <w:t>Д.</w:t>
      </w:r>
      <w:r>
        <w:rPr>
          <w:color w:val="3D3C3D"/>
          <w:spacing w:val="-6"/>
          <w:sz w:val="24"/>
        </w:rPr>
        <w:t xml:space="preserve"> </w:t>
      </w:r>
      <w:r>
        <w:rPr>
          <w:color w:val="3D3C3D"/>
          <w:sz w:val="24"/>
        </w:rPr>
        <w:t>162.</w:t>
      </w:r>
      <w:r>
        <w:rPr>
          <w:color w:val="3D3C3D"/>
          <w:spacing w:val="-6"/>
          <w:sz w:val="24"/>
        </w:rPr>
        <w:t xml:space="preserve"> </w:t>
      </w:r>
      <w:r>
        <w:rPr>
          <w:color w:val="3D3C3D"/>
          <w:sz w:val="24"/>
        </w:rPr>
        <w:t>Л.</w:t>
      </w:r>
      <w:r>
        <w:rPr>
          <w:color w:val="3D3C3D"/>
          <w:spacing w:val="-6"/>
          <w:sz w:val="24"/>
        </w:rPr>
        <w:t xml:space="preserve"> </w:t>
      </w:r>
      <w:r>
        <w:rPr>
          <w:color w:val="3D3C3D"/>
          <w:sz w:val="24"/>
        </w:rPr>
        <w:t>78-</w:t>
      </w:r>
      <w:r>
        <w:rPr>
          <w:color w:val="3D3C3D"/>
          <w:spacing w:val="-5"/>
          <w:sz w:val="24"/>
        </w:rPr>
        <w:t>80.</w:t>
      </w:r>
    </w:p>
    <w:p w:rsidR="000A5269" w:rsidRDefault="000A5269">
      <w:pPr>
        <w:rPr>
          <w:sz w:val="24"/>
        </w:rPr>
        <w:sectPr w:rsidR="000A5269">
          <w:pgSz w:w="11910" w:h="16840"/>
          <w:pgMar w:top="1080" w:right="708" w:bottom="1180" w:left="850" w:header="0" w:footer="1054" w:gutter="0"/>
          <w:cols w:space="720"/>
        </w:sectPr>
      </w:pPr>
    </w:p>
    <w:p w:rsidR="000A5269" w:rsidRDefault="00B43DD3">
      <w:pPr>
        <w:pStyle w:val="a3"/>
        <w:spacing w:before="60"/>
        <w:ind w:left="240" w:right="772" w:firstLine="282"/>
      </w:pPr>
      <w:r>
        <w:rPr>
          <w:color w:val="3D3C3D"/>
        </w:rPr>
        <w:lastRenderedPageBreak/>
        <w:t>В результате чего в феврале месяце 1945 года населению недодали 50 грамм хлеба на каждый день, а также и других продуктов, тем самым</w:t>
      </w:r>
      <w:r>
        <w:rPr>
          <w:color w:val="3D3C3D"/>
          <w:spacing w:val="40"/>
        </w:rPr>
        <w:t xml:space="preserve"> </w:t>
      </w:r>
      <w:r>
        <w:rPr>
          <w:color w:val="3D3C3D"/>
        </w:rPr>
        <w:t>вызвали среди населения большие недовольствия.</w:t>
      </w:r>
    </w:p>
    <w:p w:rsidR="000A5269" w:rsidRDefault="00B43DD3">
      <w:pPr>
        <w:pStyle w:val="a3"/>
        <w:ind w:left="240" w:right="773" w:firstLine="282"/>
      </w:pPr>
      <w:r>
        <w:rPr>
          <w:color w:val="3D3C3D"/>
        </w:rPr>
        <w:t>После окончания собрания была организована коллективная пьянка всех присутствующих на этом собрании, в том числе и членов бюро РК.</w:t>
      </w:r>
    </w:p>
    <w:p w:rsidR="000A5269" w:rsidRDefault="00B43DD3">
      <w:pPr>
        <w:pStyle w:val="a3"/>
        <w:ind w:left="240" w:right="771" w:firstLine="282"/>
      </w:pPr>
      <w:r>
        <w:rPr>
          <w:color w:val="3D3C3D"/>
        </w:rPr>
        <w:t>Участник</w:t>
      </w:r>
      <w:r>
        <w:rPr>
          <w:color w:val="3D3C3D"/>
          <w:spacing w:val="-2"/>
        </w:rPr>
        <w:t xml:space="preserve"> </w:t>
      </w:r>
      <w:r>
        <w:rPr>
          <w:color w:val="3D3C3D"/>
        </w:rPr>
        <w:t>собрания</w:t>
      </w:r>
      <w:r>
        <w:rPr>
          <w:color w:val="3D3C3D"/>
          <w:spacing w:val="-2"/>
        </w:rPr>
        <w:t xml:space="preserve"> </w:t>
      </w:r>
      <w:r>
        <w:rPr>
          <w:color w:val="3D3C3D"/>
        </w:rPr>
        <w:t>–</w:t>
      </w:r>
      <w:r>
        <w:rPr>
          <w:color w:val="3D3C3D"/>
          <w:spacing w:val="-1"/>
        </w:rPr>
        <w:t xml:space="preserve"> </w:t>
      </w:r>
      <w:r>
        <w:rPr>
          <w:color w:val="3D3C3D"/>
        </w:rPr>
        <w:t>кандидат</w:t>
      </w:r>
      <w:r>
        <w:rPr>
          <w:color w:val="3D3C3D"/>
          <w:spacing w:val="-6"/>
        </w:rPr>
        <w:t xml:space="preserve"> </w:t>
      </w:r>
      <w:r>
        <w:rPr>
          <w:color w:val="3D3C3D"/>
        </w:rPr>
        <w:t>в</w:t>
      </w:r>
      <w:r>
        <w:rPr>
          <w:color w:val="3D3C3D"/>
          <w:spacing w:val="-3"/>
        </w:rPr>
        <w:t xml:space="preserve"> </w:t>
      </w:r>
      <w:r>
        <w:rPr>
          <w:color w:val="3D3C3D"/>
        </w:rPr>
        <w:t>члены</w:t>
      </w:r>
      <w:r>
        <w:rPr>
          <w:color w:val="3D3C3D"/>
          <w:spacing w:val="-5"/>
        </w:rPr>
        <w:t xml:space="preserve"> </w:t>
      </w:r>
      <w:r>
        <w:rPr>
          <w:color w:val="3D3C3D"/>
        </w:rPr>
        <w:t>ВКП(б)</w:t>
      </w:r>
      <w:r>
        <w:rPr>
          <w:color w:val="3D3C3D"/>
          <w:spacing w:val="-5"/>
        </w:rPr>
        <w:t xml:space="preserve"> </w:t>
      </w:r>
      <w:r>
        <w:rPr>
          <w:color w:val="3D3C3D"/>
        </w:rPr>
        <w:t>председатель</w:t>
      </w:r>
      <w:r>
        <w:rPr>
          <w:color w:val="3D3C3D"/>
          <w:spacing w:val="-5"/>
        </w:rPr>
        <w:t xml:space="preserve"> </w:t>
      </w:r>
      <w:r>
        <w:rPr>
          <w:color w:val="3D3C3D"/>
        </w:rPr>
        <w:t xml:space="preserve">Батуринского сельсовета Ляпин, напившись пьяный, ушел на улицу, где найден был </w:t>
      </w:r>
      <w:r>
        <w:rPr>
          <w:color w:val="3D3C3D"/>
          <w:spacing w:val="-2"/>
        </w:rPr>
        <w:t>замерзшим.</w:t>
      </w:r>
    </w:p>
    <w:p w:rsidR="000A5269" w:rsidRDefault="00B43DD3">
      <w:pPr>
        <w:pStyle w:val="a3"/>
        <w:ind w:left="240" w:right="773" w:firstLine="282"/>
      </w:pPr>
      <w:r>
        <w:rPr>
          <w:color w:val="3D3C3D"/>
        </w:rPr>
        <w:t>Присутствующие на этой пьянке члены ВКП(б) Зайцев и Шитиков похитили 13 литров водки, предназначенных для собрания.</w:t>
      </w:r>
    </w:p>
    <w:p w:rsidR="000A5269" w:rsidRDefault="00B43DD3">
      <w:pPr>
        <w:pStyle w:val="a3"/>
        <w:ind w:left="523" w:right="1987" w:hanging="1"/>
      </w:pPr>
      <w:r>
        <w:rPr>
          <w:color w:val="3D3C3D"/>
        </w:rPr>
        <w:t>Эти</w:t>
      </w:r>
      <w:r>
        <w:rPr>
          <w:color w:val="3D3C3D"/>
          <w:spacing w:val="-6"/>
        </w:rPr>
        <w:t xml:space="preserve"> </w:t>
      </w:r>
      <w:r>
        <w:rPr>
          <w:color w:val="3D3C3D"/>
        </w:rPr>
        <w:t>факты</w:t>
      </w:r>
      <w:r>
        <w:rPr>
          <w:color w:val="3D3C3D"/>
          <w:spacing w:val="-6"/>
        </w:rPr>
        <w:t xml:space="preserve"> </w:t>
      </w:r>
      <w:r>
        <w:rPr>
          <w:color w:val="3D3C3D"/>
        </w:rPr>
        <w:t>известны</w:t>
      </w:r>
      <w:r>
        <w:rPr>
          <w:color w:val="3D3C3D"/>
          <w:spacing w:val="-7"/>
        </w:rPr>
        <w:t xml:space="preserve"> </w:t>
      </w:r>
      <w:r>
        <w:rPr>
          <w:color w:val="3D3C3D"/>
        </w:rPr>
        <w:t>населению.</w:t>
      </w:r>
      <w:r>
        <w:rPr>
          <w:color w:val="3D3C3D"/>
          <w:spacing w:val="-7"/>
        </w:rPr>
        <w:t xml:space="preserve"> </w:t>
      </w:r>
      <w:r>
        <w:rPr>
          <w:color w:val="3D3C3D"/>
        </w:rPr>
        <w:t>Как</w:t>
      </w:r>
      <w:r>
        <w:rPr>
          <w:color w:val="3D3C3D"/>
          <w:spacing w:val="-8"/>
        </w:rPr>
        <w:t xml:space="preserve"> </w:t>
      </w:r>
      <w:r>
        <w:rPr>
          <w:color w:val="3D3C3D"/>
        </w:rPr>
        <w:t>реагирует</w:t>
      </w:r>
      <w:r>
        <w:rPr>
          <w:color w:val="3D3C3D"/>
          <w:spacing w:val="-7"/>
        </w:rPr>
        <w:t xml:space="preserve"> </w:t>
      </w:r>
      <w:r>
        <w:rPr>
          <w:color w:val="3D3C3D"/>
        </w:rPr>
        <w:t>на</w:t>
      </w:r>
      <w:r>
        <w:rPr>
          <w:color w:val="3D3C3D"/>
          <w:spacing w:val="-7"/>
        </w:rPr>
        <w:t xml:space="preserve"> </w:t>
      </w:r>
      <w:r>
        <w:rPr>
          <w:color w:val="3D3C3D"/>
        </w:rPr>
        <w:t>это</w:t>
      </w:r>
      <w:r>
        <w:rPr>
          <w:color w:val="3D3C3D"/>
          <w:spacing w:val="-8"/>
        </w:rPr>
        <w:t xml:space="preserve"> </w:t>
      </w:r>
      <w:r>
        <w:rPr>
          <w:color w:val="3D3C3D"/>
        </w:rPr>
        <w:t>население? Жена фронтовика Бастрыкина пишет мужу следующее:</w:t>
      </w:r>
    </w:p>
    <w:p w:rsidR="000A5269" w:rsidRDefault="00B43DD3">
      <w:pPr>
        <w:pStyle w:val="a3"/>
        <w:ind w:left="240" w:right="769" w:firstLine="352"/>
      </w:pPr>
      <w:r>
        <w:rPr>
          <w:color w:val="3D3C3D"/>
        </w:rPr>
        <w:t>«У нас была 3 дня партконференция, сняли с нас по 50 граммов хлеба и съели за счет нашего здоровья. Напились пьяные, некоторые замерзли. Ваську Ляпина подняли с улицы, в кармане у него осталось еще поллитра не выпитой водки, его хотели спасти в больнице, но не могли. Вот, что делается у нас в тылу».</w:t>
      </w:r>
    </w:p>
    <w:p w:rsidR="000A5269" w:rsidRDefault="00B43DD3">
      <w:pPr>
        <w:pStyle w:val="a3"/>
        <w:ind w:left="240" w:right="769" w:firstLine="282"/>
      </w:pPr>
      <w:r>
        <w:rPr>
          <w:color w:val="3D3C3D"/>
        </w:rPr>
        <w:t>Районные партийные конференции сопровождались пьянками не только в Частоозерском районе, но и в других. Например: в Юргамышском районе, после окончания конференции выпивка продолжалась до 6 часов утра следующего дня, а обкому партии доложено, что конференции прошли на высоком идейно-политическом уровне.</w:t>
      </w:r>
    </w:p>
    <w:p w:rsidR="000A5269" w:rsidRDefault="00B43DD3">
      <w:pPr>
        <w:pStyle w:val="a3"/>
        <w:ind w:left="241" w:right="773" w:firstLine="282"/>
      </w:pPr>
      <w:r>
        <w:rPr>
          <w:color w:val="3D3C3D"/>
        </w:rPr>
        <w:t>Подобное поведение бюро РК ВКП(б) неправильно, так как авторитет бюро указанных райкомов</w:t>
      </w:r>
      <w:r>
        <w:rPr>
          <w:color w:val="3D3C3D"/>
          <w:spacing w:val="-3"/>
        </w:rPr>
        <w:t xml:space="preserve"> </w:t>
      </w:r>
      <w:r>
        <w:rPr>
          <w:color w:val="3D3C3D"/>
        </w:rPr>
        <w:t>среди населения потерян.</w:t>
      </w:r>
      <w:r>
        <w:rPr>
          <w:color w:val="3D3C3D"/>
          <w:spacing w:val="-1"/>
        </w:rPr>
        <w:t xml:space="preserve"> </w:t>
      </w:r>
      <w:r>
        <w:rPr>
          <w:color w:val="3D3C3D"/>
        </w:rPr>
        <w:t>Такое</w:t>
      </w:r>
      <w:r>
        <w:rPr>
          <w:color w:val="3D3C3D"/>
          <w:spacing w:val="-2"/>
        </w:rPr>
        <w:t xml:space="preserve"> </w:t>
      </w:r>
      <w:r>
        <w:rPr>
          <w:color w:val="3D3C3D"/>
        </w:rPr>
        <w:t>бюро</w:t>
      </w:r>
      <w:r>
        <w:rPr>
          <w:color w:val="3D3C3D"/>
          <w:spacing w:val="-2"/>
        </w:rPr>
        <w:t xml:space="preserve"> </w:t>
      </w:r>
      <w:r>
        <w:rPr>
          <w:color w:val="3D3C3D"/>
        </w:rPr>
        <w:t>не способно мобилизовывать колхозников на выполнение решения ЦК...»</w:t>
      </w:r>
      <w:r>
        <w:rPr>
          <w:color w:val="3D3C3D"/>
          <w:vertAlign w:val="superscript"/>
        </w:rPr>
        <w:t>63</w:t>
      </w:r>
      <w:r>
        <w:rPr>
          <w:color w:val="3D3C3D"/>
        </w:rPr>
        <w:t>.</w:t>
      </w:r>
    </w:p>
    <w:p w:rsidR="000A5269" w:rsidRDefault="00B43DD3">
      <w:pPr>
        <w:pStyle w:val="a3"/>
        <w:ind w:left="240" w:right="770" w:firstLine="282"/>
      </w:pPr>
      <w:r>
        <w:rPr>
          <w:color w:val="3D3C3D"/>
        </w:rPr>
        <w:t>Проявления пренебрежения к людям, иногда даже издевательства, имели место и в критических ситуациях жизнеобеспечения. Вот еще один показательный фрагмент выступления на Партконференции, на сей раз начальника управления НКВД Соболева:</w:t>
      </w:r>
    </w:p>
    <w:p w:rsidR="000A5269" w:rsidRDefault="00B43DD3">
      <w:pPr>
        <w:pStyle w:val="a3"/>
        <w:ind w:left="240" w:right="769" w:firstLine="352"/>
      </w:pPr>
      <w:r>
        <w:rPr>
          <w:color w:val="3D3C3D"/>
        </w:rPr>
        <w:t>«...Безобразно, товарищи, была поставлена работа в районах и городах по обеспечению семей красноармейцев-фронтовиков. В Половинском сельсовете, Усть-Уйского района семья красноармейца Семина живет в ужасных</w:t>
      </w:r>
      <w:r>
        <w:rPr>
          <w:color w:val="3D3C3D"/>
          <w:spacing w:val="-3"/>
        </w:rPr>
        <w:t xml:space="preserve"> </w:t>
      </w:r>
      <w:r>
        <w:rPr>
          <w:color w:val="3D3C3D"/>
        </w:rPr>
        <w:t>условиях,</w:t>
      </w:r>
      <w:r>
        <w:rPr>
          <w:color w:val="3D3C3D"/>
          <w:spacing w:val="-5"/>
        </w:rPr>
        <w:t xml:space="preserve"> </w:t>
      </w:r>
      <w:r>
        <w:rPr>
          <w:color w:val="3D3C3D"/>
        </w:rPr>
        <w:t>у</w:t>
      </w:r>
      <w:r>
        <w:rPr>
          <w:color w:val="3D3C3D"/>
          <w:spacing w:val="-6"/>
        </w:rPr>
        <w:t xml:space="preserve"> </w:t>
      </w:r>
      <w:r>
        <w:rPr>
          <w:color w:val="3D3C3D"/>
        </w:rPr>
        <w:t>детей</w:t>
      </w:r>
      <w:r>
        <w:rPr>
          <w:color w:val="3D3C3D"/>
          <w:spacing w:val="-3"/>
        </w:rPr>
        <w:t xml:space="preserve"> </w:t>
      </w:r>
      <w:r>
        <w:rPr>
          <w:color w:val="3D3C3D"/>
        </w:rPr>
        <w:t>совершенно</w:t>
      </w:r>
      <w:r>
        <w:rPr>
          <w:color w:val="3D3C3D"/>
          <w:spacing w:val="-4"/>
        </w:rPr>
        <w:t xml:space="preserve"> </w:t>
      </w:r>
      <w:r>
        <w:rPr>
          <w:color w:val="3D3C3D"/>
        </w:rPr>
        <w:t>нет</w:t>
      </w:r>
      <w:r>
        <w:rPr>
          <w:color w:val="3D3C3D"/>
          <w:spacing w:val="-4"/>
        </w:rPr>
        <w:t xml:space="preserve"> </w:t>
      </w:r>
      <w:r>
        <w:rPr>
          <w:color w:val="3D3C3D"/>
        </w:rPr>
        <w:t>одежды,</w:t>
      </w:r>
      <w:r>
        <w:rPr>
          <w:color w:val="3D3C3D"/>
          <w:spacing w:val="-3"/>
        </w:rPr>
        <w:t xml:space="preserve"> </w:t>
      </w:r>
      <w:r>
        <w:rPr>
          <w:color w:val="3D3C3D"/>
        </w:rPr>
        <w:t>спят</w:t>
      </w:r>
      <w:r>
        <w:rPr>
          <w:color w:val="3D3C3D"/>
          <w:spacing w:val="-4"/>
        </w:rPr>
        <w:t xml:space="preserve"> </w:t>
      </w:r>
      <w:r>
        <w:rPr>
          <w:color w:val="3D3C3D"/>
        </w:rPr>
        <w:t>на</w:t>
      </w:r>
      <w:r>
        <w:rPr>
          <w:color w:val="3D3C3D"/>
          <w:spacing w:val="-3"/>
        </w:rPr>
        <w:t xml:space="preserve"> </w:t>
      </w:r>
      <w:r>
        <w:rPr>
          <w:color w:val="3D3C3D"/>
        </w:rPr>
        <w:t>голом</w:t>
      </w:r>
      <w:r>
        <w:rPr>
          <w:color w:val="3D3C3D"/>
          <w:spacing w:val="-3"/>
        </w:rPr>
        <w:t xml:space="preserve"> </w:t>
      </w:r>
      <w:r>
        <w:rPr>
          <w:color w:val="3D3C3D"/>
        </w:rPr>
        <w:t>полу,</w:t>
      </w:r>
      <w:r>
        <w:rPr>
          <w:color w:val="3D3C3D"/>
          <w:spacing w:val="-3"/>
        </w:rPr>
        <w:t xml:space="preserve"> </w:t>
      </w:r>
      <w:r>
        <w:rPr>
          <w:color w:val="3D3C3D"/>
        </w:rPr>
        <w:t>сама Семина в рваном пальто без белья и платья, живет в комнате, которая не имеет печи, рамы без стекол, дров нет. Семина заявила, что за время войны она вместе с детьми питалась мясом собак, которых она убивала в населенных пунктах сельсовета... Половинский сельсовет выдал Семиной из американских вещей... шляпу с пером и над ней же издевались тогда, как была полная возможность удовлетворить хотя бы минимальную потребность этой семьи.</w:t>
      </w:r>
    </w:p>
    <w:p w:rsidR="000A5269" w:rsidRDefault="00B43DD3">
      <w:pPr>
        <w:pStyle w:val="a3"/>
        <w:ind w:left="241" w:right="769" w:firstLine="282"/>
      </w:pPr>
      <w:r>
        <w:rPr>
          <w:color w:val="3D3C3D"/>
        </w:rPr>
        <w:t>А вот другой безобразный факт: Рыжков Федор Егорович, 55 лет, инвалид, на иждивении большая семья, два сына и дочь на фронте, дети не учатся из- за</w:t>
      </w:r>
      <w:r>
        <w:rPr>
          <w:color w:val="3D3C3D"/>
          <w:spacing w:val="39"/>
        </w:rPr>
        <w:t xml:space="preserve"> </w:t>
      </w:r>
      <w:r>
        <w:rPr>
          <w:color w:val="3D3C3D"/>
        </w:rPr>
        <w:t>отсутствия</w:t>
      </w:r>
      <w:r>
        <w:rPr>
          <w:color w:val="3D3C3D"/>
          <w:spacing w:val="42"/>
        </w:rPr>
        <w:t xml:space="preserve"> </w:t>
      </w:r>
      <w:r>
        <w:rPr>
          <w:color w:val="3D3C3D"/>
        </w:rPr>
        <w:t>верхней</w:t>
      </w:r>
      <w:r>
        <w:rPr>
          <w:color w:val="3D3C3D"/>
          <w:spacing w:val="41"/>
        </w:rPr>
        <w:t xml:space="preserve"> </w:t>
      </w:r>
      <w:r>
        <w:rPr>
          <w:color w:val="3D3C3D"/>
        </w:rPr>
        <w:t>одежды</w:t>
      </w:r>
      <w:r>
        <w:rPr>
          <w:color w:val="3D3C3D"/>
          <w:spacing w:val="40"/>
        </w:rPr>
        <w:t xml:space="preserve"> </w:t>
      </w:r>
      <w:r>
        <w:rPr>
          <w:color w:val="3D3C3D"/>
        </w:rPr>
        <w:t>и</w:t>
      </w:r>
      <w:r>
        <w:rPr>
          <w:color w:val="3D3C3D"/>
          <w:spacing w:val="40"/>
        </w:rPr>
        <w:t xml:space="preserve"> </w:t>
      </w:r>
      <w:r>
        <w:rPr>
          <w:color w:val="3D3C3D"/>
        </w:rPr>
        <w:t>обуви,</w:t>
      </w:r>
      <w:r>
        <w:rPr>
          <w:color w:val="3D3C3D"/>
          <w:spacing w:val="42"/>
        </w:rPr>
        <w:t xml:space="preserve"> </w:t>
      </w:r>
      <w:r>
        <w:rPr>
          <w:color w:val="3D3C3D"/>
        </w:rPr>
        <w:t>все</w:t>
      </w:r>
      <w:r>
        <w:rPr>
          <w:color w:val="3D3C3D"/>
          <w:spacing w:val="42"/>
        </w:rPr>
        <w:t xml:space="preserve"> </w:t>
      </w:r>
      <w:r>
        <w:rPr>
          <w:color w:val="3D3C3D"/>
        </w:rPr>
        <w:t>ходят</w:t>
      </w:r>
      <w:r>
        <w:rPr>
          <w:color w:val="3D3C3D"/>
          <w:spacing w:val="42"/>
        </w:rPr>
        <w:t xml:space="preserve"> </w:t>
      </w:r>
      <w:r>
        <w:rPr>
          <w:color w:val="3D3C3D"/>
        </w:rPr>
        <w:t>в</w:t>
      </w:r>
      <w:r>
        <w:rPr>
          <w:color w:val="3D3C3D"/>
          <w:spacing w:val="41"/>
        </w:rPr>
        <w:t xml:space="preserve"> </w:t>
      </w:r>
      <w:r>
        <w:rPr>
          <w:color w:val="3D3C3D"/>
        </w:rPr>
        <w:t>лохмотьях,</w:t>
      </w:r>
      <w:r>
        <w:rPr>
          <w:color w:val="3D3C3D"/>
          <w:spacing w:val="42"/>
        </w:rPr>
        <w:t xml:space="preserve"> </w:t>
      </w:r>
      <w:r>
        <w:rPr>
          <w:color w:val="3D3C3D"/>
          <w:spacing w:val="-2"/>
        </w:rPr>
        <w:t>нательного</w:t>
      </w:r>
    </w:p>
    <w:p w:rsidR="000A5269" w:rsidRDefault="00B43DD3">
      <w:pPr>
        <w:pStyle w:val="a3"/>
        <w:spacing w:before="9"/>
        <w:jc w:val="left"/>
        <w:rPr>
          <w:sz w:val="15"/>
        </w:rPr>
      </w:pPr>
      <w:r>
        <w:rPr>
          <w:noProof/>
          <w:sz w:val="15"/>
          <w:lang w:eastAsia="ru-RU"/>
        </w:rPr>
        <mc:AlternateContent>
          <mc:Choice Requires="wps">
            <w:drawing>
              <wp:anchor distT="0" distB="0" distL="0" distR="0" simplePos="0" relativeHeight="487598592" behindDoc="1" locked="0" layoutInCell="1" allowOverlap="1">
                <wp:simplePos x="0" y="0"/>
                <wp:positionH relativeFrom="page">
                  <wp:posOffset>692912</wp:posOffset>
                </wp:positionH>
                <wp:positionV relativeFrom="paragraph">
                  <wp:posOffset>130689</wp:posOffset>
                </wp:positionV>
                <wp:extent cx="1824355" cy="9525"/>
                <wp:effectExtent l="0" t="0" r="0" b="0"/>
                <wp:wrapTopAndBottom/>
                <wp:docPr id="24" name="Graphic 2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4355" cy="9525"/>
                        </a:xfrm>
                        <a:custGeom>
                          <a:avLst/>
                          <a:gdLst/>
                          <a:ahLst/>
                          <a:cxnLst/>
                          <a:rect l="l" t="t" r="r" b="b"/>
                          <a:pathLst>
                            <a:path w="1824355" h="9525">
                              <a:moveTo>
                                <a:pt x="1823885" y="0"/>
                              </a:moveTo>
                              <a:lnTo>
                                <a:pt x="0" y="0"/>
                              </a:lnTo>
                              <a:lnTo>
                                <a:pt x="0" y="9109"/>
                              </a:lnTo>
                              <a:lnTo>
                                <a:pt x="1823885" y="9109"/>
                              </a:lnTo>
                              <a:lnTo>
                                <a:pt x="1823885" y="0"/>
                              </a:lnTo>
                              <a:close/>
                            </a:path>
                          </a:pathLst>
                        </a:custGeom>
                        <a:solidFill>
                          <a:srgbClr val="3D3C3D"/>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54.560001pt;margin-top:10.290499pt;width:143.613pt;height:.71729pt;mso-position-horizontal-relative:page;mso-position-vertical-relative:paragraph;z-index:-15717888;mso-wrap-distance-left:0;mso-wrap-distance-right:0" id="docshape23" filled="true" fillcolor="#3d3c3d" stroked="false">
                <v:fill type="solid"/>
                <w10:wrap type="topAndBottom"/>
              </v:rect>
            </w:pict>
          </mc:Fallback>
        </mc:AlternateContent>
      </w:r>
    </w:p>
    <w:p w:rsidR="000A5269" w:rsidRDefault="00B43DD3">
      <w:pPr>
        <w:spacing w:before="94"/>
        <w:ind w:left="241"/>
        <w:rPr>
          <w:sz w:val="24"/>
        </w:rPr>
      </w:pPr>
      <w:r>
        <w:rPr>
          <w:color w:val="3D3C3D"/>
          <w:sz w:val="24"/>
          <w:vertAlign w:val="superscript"/>
        </w:rPr>
        <w:t>63</w:t>
      </w:r>
      <w:r>
        <w:rPr>
          <w:color w:val="3D3C3D"/>
          <w:spacing w:val="-4"/>
          <w:sz w:val="24"/>
        </w:rPr>
        <w:t xml:space="preserve"> </w:t>
      </w:r>
      <w:r>
        <w:rPr>
          <w:color w:val="3D3C3D"/>
          <w:sz w:val="24"/>
        </w:rPr>
        <w:t>ГАСПИКО.</w:t>
      </w:r>
      <w:r>
        <w:rPr>
          <w:color w:val="3D3C3D"/>
          <w:spacing w:val="-5"/>
          <w:sz w:val="24"/>
        </w:rPr>
        <w:t xml:space="preserve"> </w:t>
      </w:r>
      <w:r>
        <w:rPr>
          <w:color w:val="3D3C3D"/>
          <w:sz w:val="24"/>
        </w:rPr>
        <w:t>Ф.</w:t>
      </w:r>
      <w:r>
        <w:rPr>
          <w:color w:val="3D3C3D"/>
          <w:spacing w:val="-5"/>
          <w:sz w:val="24"/>
        </w:rPr>
        <w:t xml:space="preserve"> </w:t>
      </w:r>
      <w:r>
        <w:rPr>
          <w:color w:val="3D3C3D"/>
          <w:sz w:val="24"/>
        </w:rPr>
        <w:t>166.</w:t>
      </w:r>
      <w:r>
        <w:rPr>
          <w:color w:val="3D3C3D"/>
          <w:spacing w:val="-6"/>
          <w:sz w:val="24"/>
        </w:rPr>
        <w:t xml:space="preserve"> </w:t>
      </w:r>
      <w:r>
        <w:rPr>
          <w:color w:val="3D3C3D"/>
          <w:sz w:val="24"/>
        </w:rPr>
        <w:t>Оп.</w:t>
      </w:r>
      <w:r>
        <w:rPr>
          <w:color w:val="3D3C3D"/>
          <w:spacing w:val="-5"/>
          <w:sz w:val="24"/>
        </w:rPr>
        <w:t xml:space="preserve"> </w:t>
      </w:r>
      <w:r>
        <w:rPr>
          <w:color w:val="3D3C3D"/>
          <w:sz w:val="24"/>
        </w:rPr>
        <w:t>3.</w:t>
      </w:r>
      <w:r>
        <w:rPr>
          <w:color w:val="3D3C3D"/>
          <w:spacing w:val="-5"/>
          <w:sz w:val="24"/>
        </w:rPr>
        <w:t xml:space="preserve"> </w:t>
      </w:r>
      <w:r>
        <w:rPr>
          <w:color w:val="3D3C3D"/>
          <w:sz w:val="24"/>
        </w:rPr>
        <w:t>Д.</w:t>
      </w:r>
      <w:r>
        <w:rPr>
          <w:color w:val="3D3C3D"/>
          <w:spacing w:val="-5"/>
          <w:sz w:val="24"/>
        </w:rPr>
        <w:t xml:space="preserve"> </w:t>
      </w:r>
      <w:r>
        <w:rPr>
          <w:color w:val="3D3C3D"/>
          <w:sz w:val="24"/>
        </w:rPr>
        <w:t>2.</w:t>
      </w:r>
      <w:r>
        <w:rPr>
          <w:color w:val="3D3C3D"/>
          <w:spacing w:val="-6"/>
          <w:sz w:val="24"/>
        </w:rPr>
        <w:t xml:space="preserve"> </w:t>
      </w:r>
      <w:r>
        <w:rPr>
          <w:color w:val="3D3C3D"/>
          <w:sz w:val="24"/>
        </w:rPr>
        <w:t>Л.</w:t>
      </w:r>
      <w:r>
        <w:rPr>
          <w:color w:val="3D3C3D"/>
          <w:spacing w:val="-4"/>
          <w:sz w:val="24"/>
        </w:rPr>
        <w:t xml:space="preserve"> </w:t>
      </w:r>
      <w:r>
        <w:rPr>
          <w:color w:val="3D3C3D"/>
          <w:spacing w:val="-2"/>
          <w:sz w:val="24"/>
        </w:rPr>
        <w:t>90–91.</w:t>
      </w:r>
    </w:p>
    <w:p w:rsidR="000A5269" w:rsidRDefault="000A5269">
      <w:pPr>
        <w:rPr>
          <w:sz w:val="24"/>
        </w:rPr>
        <w:sectPr w:rsidR="000A5269">
          <w:pgSz w:w="11910" w:h="16840"/>
          <w:pgMar w:top="1080" w:right="708" w:bottom="1180" w:left="850" w:header="0" w:footer="1054" w:gutter="0"/>
          <w:cols w:space="720"/>
        </w:sectPr>
      </w:pPr>
    </w:p>
    <w:p w:rsidR="000A5269" w:rsidRDefault="00B43DD3">
      <w:pPr>
        <w:pStyle w:val="a3"/>
        <w:spacing w:before="60"/>
        <w:ind w:left="642" w:right="371"/>
      </w:pPr>
      <w:r>
        <w:rPr>
          <w:color w:val="3D3C3D"/>
        </w:rPr>
        <w:lastRenderedPageBreak/>
        <w:t>белья не имеют. Рыжков подавал заявление в РК ВКП(б), в райисполком и райвоенкомат, но существенной помощи так и не получил. Ему лишь выдали из американских вещей... цветные плюшевые брюки, тогда как острая материальная нужда была общеизвестна.</w:t>
      </w:r>
    </w:p>
    <w:p w:rsidR="000A5269" w:rsidRDefault="00B43DD3">
      <w:pPr>
        <w:pStyle w:val="a3"/>
        <w:ind w:left="641" w:right="370" w:firstLine="282"/>
      </w:pPr>
      <w:r>
        <w:rPr>
          <w:color w:val="3D3C3D"/>
        </w:rPr>
        <w:t>Несмотря</w:t>
      </w:r>
      <w:r>
        <w:rPr>
          <w:color w:val="3D3C3D"/>
          <w:spacing w:val="-3"/>
        </w:rPr>
        <w:t xml:space="preserve"> </w:t>
      </w:r>
      <w:r>
        <w:rPr>
          <w:color w:val="3D3C3D"/>
        </w:rPr>
        <w:t>на то,</w:t>
      </w:r>
      <w:r>
        <w:rPr>
          <w:color w:val="3D3C3D"/>
          <w:spacing w:val="-1"/>
        </w:rPr>
        <w:t xml:space="preserve"> </w:t>
      </w:r>
      <w:r>
        <w:rPr>
          <w:color w:val="3D3C3D"/>
        </w:rPr>
        <w:t>что</w:t>
      </w:r>
      <w:r>
        <w:rPr>
          <w:color w:val="3D3C3D"/>
          <w:spacing w:val="-2"/>
        </w:rPr>
        <w:t xml:space="preserve"> </w:t>
      </w:r>
      <w:r>
        <w:rPr>
          <w:color w:val="3D3C3D"/>
        </w:rPr>
        <w:t>в</w:t>
      </w:r>
      <w:r>
        <w:rPr>
          <w:color w:val="3D3C3D"/>
          <w:spacing w:val="-1"/>
        </w:rPr>
        <w:t xml:space="preserve"> </w:t>
      </w:r>
      <w:r>
        <w:rPr>
          <w:color w:val="3D3C3D"/>
        </w:rPr>
        <w:t>этом</w:t>
      </w:r>
      <w:r>
        <w:rPr>
          <w:color w:val="3D3C3D"/>
          <w:spacing w:val="-3"/>
        </w:rPr>
        <w:t xml:space="preserve"> </w:t>
      </w:r>
      <w:r>
        <w:rPr>
          <w:color w:val="3D3C3D"/>
        </w:rPr>
        <w:t>сельсовете</w:t>
      </w:r>
      <w:r>
        <w:rPr>
          <w:color w:val="3D3C3D"/>
          <w:spacing w:val="-4"/>
        </w:rPr>
        <w:t xml:space="preserve"> </w:t>
      </w:r>
      <w:r>
        <w:rPr>
          <w:color w:val="3D3C3D"/>
        </w:rPr>
        <w:t>длительное время</w:t>
      </w:r>
      <w:r>
        <w:rPr>
          <w:color w:val="3D3C3D"/>
          <w:spacing w:val="-2"/>
        </w:rPr>
        <w:t xml:space="preserve"> </w:t>
      </w:r>
      <w:r>
        <w:rPr>
          <w:color w:val="3D3C3D"/>
        </w:rPr>
        <w:t>сидел</w:t>
      </w:r>
      <w:r>
        <w:rPr>
          <w:color w:val="3D3C3D"/>
          <w:spacing w:val="-1"/>
        </w:rPr>
        <w:t xml:space="preserve"> </w:t>
      </w:r>
      <w:r>
        <w:rPr>
          <w:color w:val="3D3C3D"/>
        </w:rPr>
        <w:t>заместитель председателя облисполкома тов. Мешков, он не принял никаких мер к устранению указанных и подобных им фактов. На наши сигналы ни в</w:t>
      </w:r>
      <w:r>
        <w:rPr>
          <w:color w:val="3D3C3D"/>
          <w:spacing w:val="40"/>
        </w:rPr>
        <w:t xml:space="preserve"> </w:t>
      </w:r>
      <w:r>
        <w:rPr>
          <w:color w:val="3D3C3D"/>
        </w:rPr>
        <w:t>обкоме, ни в облисполкоме не реагировали.</w:t>
      </w:r>
    </w:p>
    <w:p w:rsidR="000A5269" w:rsidRDefault="00B43DD3">
      <w:pPr>
        <w:pStyle w:val="a3"/>
        <w:ind w:left="642" w:right="369" w:firstLine="282"/>
      </w:pPr>
      <w:r>
        <w:rPr>
          <w:color w:val="3D3C3D"/>
        </w:rPr>
        <w:t>Все это вместе взятое отражалось на своевременной уборке урожая, его качестве и на выполнении хлебосдачи государству»</w:t>
      </w:r>
      <w:r>
        <w:rPr>
          <w:color w:val="3D3C3D"/>
          <w:vertAlign w:val="superscript"/>
        </w:rPr>
        <w:t>64</w:t>
      </w:r>
      <w:r>
        <w:rPr>
          <w:color w:val="3D3C3D"/>
        </w:rPr>
        <w:t>.</w:t>
      </w:r>
    </w:p>
    <w:p w:rsidR="000A5269" w:rsidRDefault="00B43DD3">
      <w:pPr>
        <w:pStyle w:val="a3"/>
        <w:ind w:left="641" w:right="368" w:firstLine="282"/>
      </w:pPr>
      <w:r>
        <w:rPr>
          <w:color w:val="3D3C3D"/>
        </w:rPr>
        <w:t xml:space="preserve">Здесь следует специально отметить, обратить особое внимание, что, несмотря на свой неслучайный, как было показано выше, характер, описанные безобразные – и это самое мягкое слово – сюжеты ни в коей мере не были проявлениями организованной политики областных или, тем более, центральных властей. Более того, они совершенно определенным образом осуждались, виновные несли самые жесткие, в том числе уголовные, наказания. Однако они </w:t>
      </w:r>
      <w:r>
        <w:rPr>
          <w:b/>
          <w:i/>
          <w:color w:val="3D3C3D"/>
        </w:rPr>
        <w:t>имели место, были известны людям</w:t>
      </w:r>
      <w:r>
        <w:rPr>
          <w:b/>
          <w:color w:val="3D3C3D"/>
        </w:rPr>
        <w:t xml:space="preserve">, </w:t>
      </w:r>
      <w:r>
        <w:rPr>
          <w:color w:val="3D3C3D"/>
        </w:rPr>
        <w:t>и логика функционирования общественного сознания, реагировавшего на такого рода истории крайне болезненно, особенно болезненно – в силу экстремальных условий</w:t>
      </w:r>
      <w:r>
        <w:rPr>
          <w:color w:val="3D3C3D"/>
          <w:spacing w:val="-2"/>
        </w:rPr>
        <w:t xml:space="preserve"> </w:t>
      </w:r>
      <w:r>
        <w:rPr>
          <w:color w:val="3D3C3D"/>
        </w:rPr>
        <w:t>жизни</w:t>
      </w:r>
      <w:r>
        <w:rPr>
          <w:color w:val="3D3C3D"/>
          <w:spacing w:val="-1"/>
        </w:rPr>
        <w:t xml:space="preserve"> </w:t>
      </w:r>
      <w:r>
        <w:rPr>
          <w:color w:val="3D3C3D"/>
        </w:rPr>
        <w:t>–</w:t>
      </w:r>
      <w:r>
        <w:rPr>
          <w:color w:val="3D3C3D"/>
          <w:spacing w:val="-4"/>
        </w:rPr>
        <w:t xml:space="preserve"> </w:t>
      </w:r>
      <w:r>
        <w:rPr>
          <w:color w:val="3D3C3D"/>
        </w:rPr>
        <w:t>неизбежно</w:t>
      </w:r>
      <w:r>
        <w:rPr>
          <w:color w:val="3D3C3D"/>
          <w:spacing w:val="-4"/>
        </w:rPr>
        <w:t xml:space="preserve"> </w:t>
      </w:r>
      <w:r>
        <w:rPr>
          <w:color w:val="3D3C3D"/>
        </w:rPr>
        <w:t>форсировала</w:t>
      </w:r>
      <w:r>
        <w:rPr>
          <w:color w:val="3D3C3D"/>
          <w:spacing w:val="-4"/>
        </w:rPr>
        <w:t xml:space="preserve"> </w:t>
      </w:r>
      <w:r>
        <w:rPr>
          <w:color w:val="3D3C3D"/>
        </w:rPr>
        <w:t>их</w:t>
      </w:r>
      <w:r>
        <w:rPr>
          <w:color w:val="3D3C3D"/>
          <w:spacing w:val="-4"/>
        </w:rPr>
        <w:t xml:space="preserve"> </w:t>
      </w:r>
      <w:r>
        <w:rPr>
          <w:color w:val="3D3C3D"/>
        </w:rPr>
        <w:t>негативный</w:t>
      </w:r>
      <w:r>
        <w:rPr>
          <w:color w:val="3D3C3D"/>
          <w:spacing w:val="-4"/>
        </w:rPr>
        <w:t xml:space="preserve"> </w:t>
      </w:r>
      <w:r>
        <w:rPr>
          <w:color w:val="3D3C3D"/>
        </w:rPr>
        <w:t>социальный</w:t>
      </w:r>
      <w:r>
        <w:rPr>
          <w:color w:val="3D3C3D"/>
          <w:spacing w:val="-3"/>
        </w:rPr>
        <w:t xml:space="preserve"> </w:t>
      </w:r>
      <w:r>
        <w:rPr>
          <w:color w:val="3D3C3D"/>
        </w:rPr>
        <w:t>эффект, что было одной из причин, порождавших и гораздо более жесткие высказывания, такие как «Советская власть существует только для коммунистов. Мы голодаем, а коммунисты жулики»</w:t>
      </w:r>
      <w:r>
        <w:rPr>
          <w:color w:val="3D3C3D"/>
          <w:vertAlign w:val="superscript"/>
        </w:rPr>
        <w:t>65</w:t>
      </w:r>
      <w:r>
        <w:rPr>
          <w:color w:val="3D3C3D"/>
        </w:rPr>
        <w:t>; «Будь она проклята Советская власть»</w:t>
      </w:r>
      <w:r>
        <w:rPr>
          <w:color w:val="3D3C3D"/>
          <w:vertAlign w:val="superscript"/>
        </w:rPr>
        <w:t>66</w:t>
      </w:r>
      <w:r>
        <w:rPr>
          <w:color w:val="3D3C3D"/>
        </w:rPr>
        <w:t>.</w:t>
      </w:r>
    </w:p>
    <w:p w:rsidR="000A5269" w:rsidRDefault="00B43DD3">
      <w:pPr>
        <w:pStyle w:val="a3"/>
        <w:ind w:left="642" w:right="370" w:firstLine="282"/>
      </w:pPr>
      <w:r>
        <w:rPr>
          <w:color w:val="3D3C3D"/>
        </w:rPr>
        <w:t>Нельзя не согласиться с приведенными выводами руководителей силовых структур о деструктивном воздействии описанных явлений на мобилизационный потенциал общества. Формировавшаяся линия разделения между номенклатурой и обществом подтачивала внутреннее единство, столь необходимое в условиях войны.</w:t>
      </w:r>
    </w:p>
    <w:p w:rsidR="000A5269" w:rsidRDefault="00B43DD3">
      <w:pPr>
        <w:pStyle w:val="a3"/>
        <w:ind w:left="641" w:right="369" w:firstLine="282"/>
      </w:pPr>
      <w:r>
        <w:rPr>
          <w:color w:val="3D3C3D"/>
        </w:rPr>
        <w:t xml:space="preserve">Прежде чем перейти к следующему аспекту описания области в военный период, следует зафиксировать один важный методологический момент. В записках и сообщениях НКВД, НКГБ, как и в других официальных документах того времени, не проводилось различия между антипатриотическими настроениями </w:t>
      </w:r>
      <w:r>
        <w:rPr>
          <w:rFonts w:ascii="Calibri" w:hAnsi="Calibri"/>
          <w:color w:val="3D3C3D"/>
          <w:sz w:val="22"/>
        </w:rPr>
        <w:t xml:space="preserve">— </w:t>
      </w:r>
      <w:r>
        <w:rPr>
          <w:color w:val="3D3C3D"/>
        </w:rPr>
        <w:t>а такие тоже встречались, хотя и чрезвычайно редко – и антисоветскими, которые фиксировались гораздо чаще. Однако при современном осмыслении войны мы обязаны различать</w:t>
      </w:r>
      <w:r>
        <w:rPr>
          <w:color w:val="3D3C3D"/>
          <w:spacing w:val="40"/>
        </w:rPr>
        <w:t xml:space="preserve"> </w:t>
      </w:r>
      <w:r>
        <w:rPr>
          <w:color w:val="3D3C3D"/>
        </w:rPr>
        <w:t>эти принципиально разные явления и избегать автоматического, не опосредованного анализом, причисления авторов антисоветских высказываний к пособникам врага.</w:t>
      </w:r>
    </w:p>
    <w:p w:rsidR="000A5269" w:rsidRDefault="00B43DD3">
      <w:pPr>
        <w:pStyle w:val="a3"/>
        <w:ind w:left="641" w:right="373" w:firstLine="282"/>
      </w:pPr>
      <w:r>
        <w:rPr>
          <w:color w:val="3D3C3D"/>
        </w:rPr>
        <w:t>Государственный патриотизм в истории нашей страны не начался с октября</w:t>
      </w:r>
      <w:r>
        <w:rPr>
          <w:color w:val="3D3C3D"/>
          <w:spacing w:val="73"/>
        </w:rPr>
        <w:t xml:space="preserve"> </w:t>
      </w:r>
      <w:r>
        <w:rPr>
          <w:color w:val="3D3C3D"/>
        </w:rPr>
        <w:t>1917</w:t>
      </w:r>
      <w:r>
        <w:rPr>
          <w:color w:val="3D3C3D"/>
          <w:spacing w:val="77"/>
        </w:rPr>
        <w:t xml:space="preserve"> </w:t>
      </w:r>
      <w:r>
        <w:rPr>
          <w:color w:val="3D3C3D"/>
        </w:rPr>
        <w:t>года.</w:t>
      </w:r>
      <w:r>
        <w:rPr>
          <w:color w:val="3D3C3D"/>
          <w:spacing w:val="75"/>
        </w:rPr>
        <w:t xml:space="preserve"> </w:t>
      </w:r>
      <w:r>
        <w:rPr>
          <w:color w:val="3D3C3D"/>
        </w:rPr>
        <w:t>Слава</w:t>
      </w:r>
      <w:r>
        <w:rPr>
          <w:color w:val="3D3C3D"/>
          <w:spacing w:val="77"/>
        </w:rPr>
        <w:t xml:space="preserve"> </w:t>
      </w:r>
      <w:r>
        <w:rPr>
          <w:color w:val="3D3C3D"/>
        </w:rPr>
        <w:t>русского</w:t>
      </w:r>
      <w:r>
        <w:rPr>
          <w:color w:val="3D3C3D"/>
          <w:spacing w:val="75"/>
        </w:rPr>
        <w:t xml:space="preserve"> </w:t>
      </w:r>
      <w:r>
        <w:rPr>
          <w:color w:val="3D3C3D"/>
        </w:rPr>
        <w:t>оружия,</w:t>
      </w:r>
      <w:r>
        <w:rPr>
          <w:color w:val="3D3C3D"/>
          <w:spacing w:val="77"/>
        </w:rPr>
        <w:t xml:space="preserve"> </w:t>
      </w:r>
      <w:r>
        <w:rPr>
          <w:color w:val="3D3C3D"/>
        </w:rPr>
        <w:t>имена</w:t>
      </w:r>
      <w:r>
        <w:rPr>
          <w:color w:val="3D3C3D"/>
          <w:spacing w:val="77"/>
        </w:rPr>
        <w:t xml:space="preserve"> </w:t>
      </w:r>
      <w:r>
        <w:rPr>
          <w:color w:val="3D3C3D"/>
        </w:rPr>
        <w:t>Суворова</w:t>
      </w:r>
      <w:r>
        <w:rPr>
          <w:color w:val="3D3C3D"/>
          <w:spacing w:val="75"/>
        </w:rPr>
        <w:t xml:space="preserve"> </w:t>
      </w:r>
      <w:r>
        <w:rPr>
          <w:color w:val="3D3C3D"/>
        </w:rPr>
        <w:t>и</w:t>
      </w:r>
      <w:r>
        <w:rPr>
          <w:color w:val="3D3C3D"/>
          <w:spacing w:val="77"/>
        </w:rPr>
        <w:t xml:space="preserve"> </w:t>
      </w:r>
      <w:r>
        <w:rPr>
          <w:color w:val="3D3C3D"/>
          <w:spacing w:val="-2"/>
        </w:rPr>
        <w:t>Кутузова,</w:t>
      </w:r>
    </w:p>
    <w:p w:rsidR="000A5269" w:rsidRDefault="00B43DD3">
      <w:pPr>
        <w:pStyle w:val="a3"/>
        <w:spacing w:before="45"/>
        <w:jc w:val="left"/>
        <w:rPr>
          <w:sz w:val="20"/>
        </w:rPr>
      </w:pPr>
      <w:r>
        <w:rPr>
          <w:noProof/>
          <w:sz w:val="20"/>
          <w:lang w:eastAsia="ru-RU"/>
        </w:rPr>
        <mc:AlternateContent>
          <mc:Choice Requires="wps">
            <w:drawing>
              <wp:anchor distT="0" distB="0" distL="0" distR="0" simplePos="0" relativeHeight="487599104" behindDoc="1" locked="0" layoutInCell="1" allowOverlap="1">
                <wp:simplePos x="0" y="0"/>
                <wp:positionH relativeFrom="page">
                  <wp:posOffset>947585</wp:posOffset>
                </wp:positionH>
                <wp:positionV relativeFrom="paragraph">
                  <wp:posOffset>190107</wp:posOffset>
                </wp:positionV>
                <wp:extent cx="1824355" cy="9525"/>
                <wp:effectExtent l="0" t="0" r="0" b="0"/>
                <wp:wrapTopAndBottom/>
                <wp:docPr id="25" name="Graphic 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4355" cy="9525"/>
                        </a:xfrm>
                        <a:custGeom>
                          <a:avLst/>
                          <a:gdLst/>
                          <a:ahLst/>
                          <a:cxnLst/>
                          <a:rect l="l" t="t" r="r" b="b"/>
                          <a:pathLst>
                            <a:path w="1824355" h="9525">
                              <a:moveTo>
                                <a:pt x="1823885" y="0"/>
                              </a:moveTo>
                              <a:lnTo>
                                <a:pt x="0" y="0"/>
                              </a:lnTo>
                              <a:lnTo>
                                <a:pt x="0" y="9131"/>
                              </a:lnTo>
                              <a:lnTo>
                                <a:pt x="1823885" y="9131"/>
                              </a:lnTo>
                              <a:lnTo>
                                <a:pt x="1823885" y="0"/>
                              </a:lnTo>
                              <a:close/>
                            </a:path>
                          </a:pathLst>
                        </a:custGeom>
                        <a:solidFill>
                          <a:srgbClr val="3D3C3D"/>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74.612999pt;margin-top:14.969065pt;width:143.613pt;height:.71899pt;mso-position-horizontal-relative:page;mso-position-vertical-relative:paragraph;z-index:-15717376;mso-wrap-distance-left:0;mso-wrap-distance-right:0" id="docshape24" filled="true" fillcolor="#3d3c3d" stroked="false">
                <v:fill type="solid"/>
                <w10:wrap type="topAndBottom"/>
              </v:rect>
            </w:pict>
          </mc:Fallback>
        </mc:AlternateContent>
      </w:r>
    </w:p>
    <w:p w:rsidR="000A5269" w:rsidRDefault="00B43DD3">
      <w:pPr>
        <w:spacing w:before="94" w:line="276" w:lineRule="exact"/>
        <w:ind w:left="642"/>
        <w:rPr>
          <w:sz w:val="24"/>
        </w:rPr>
      </w:pPr>
      <w:r>
        <w:rPr>
          <w:color w:val="3D3C3D"/>
          <w:sz w:val="24"/>
          <w:vertAlign w:val="superscript"/>
        </w:rPr>
        <w:t>64</w:t>
      </w:r>
      <w:r>
        <w:rPr>
          <w:color w:val="3D3C3D"/>
          <w:spacing w:val="-4"/>
          <w:sz w:val="24"/>
        </w:rPr>
        <w:t xml:space="preserve"> </w:t>
      </w:r>
      <w:r>
        <w:rPr>
          <w:color w:val="3D3C3D"/>
          <w:sz w:val="24"/>
        </w:rPr>
        <w:t>ГАСПИКО.</w:t>
      </w:r>
      <w:r>
        <w:rPr>
          <w:color w:val="3D3C3D"/>
          <w:spacing w:val="-5"/>
          <w:sz w:val="24"/>
        </w:rPr>
        <w:t xml:space="preserve"> </w:t>
      </w:r>
      <w:r>
        <w:rPr>
          <w:color w:val="3D3C3D"/>
          <w:sz w:val="24"/>
        </w:rPr>
        <w:t>Ф.</w:t>
      </w:r>
      <w:r>
        <w:rPr>
          <w:color w:val="3D3C3D"/>
          <w:spacing w:val="-5"/>
          <w:sz w:val="24"/>
        </w:rPr>
        <w:t xml:space="preserve"> </w:t>
      </w:r>
      <w:r>
        <w:rPr>
          <w:color w:val="3D3C3D"/>
          <w:sz w:val="24"/>
        </w:rPr>
        <w:t>166.</w:t>
      </w:r>
      <w:r>
        <w:rPr>
          <w:color w:val="3D3C3D"/>
          <w:spacing w:val="-6"/>
          <w:sz w:val="24"/>
        </w:rPr>
        <w:t xml:space="preserve"> </w:t>
      </w:r>
      <w:r>
        <w:rPr>
          <w:color w:val="3D3C3D"/>
          <w:sz w:val="24"/>
        </w:rPr>
        <w:t>Оп.</w:t>
      </w:r>
      <w:r>
        <w:rPr>
          <w:color w:val="3D3C3D"/>
          <w:spacing w:val="-5"/>
          <w:sz w:val="24"/>
        </w:rPr>
        <w:t xml:space="preserve"> </w:t>
      </w:r>
      <w:r>
        <w:rPr>
          <w:color w:val="3D3C3D"/>
          <w:sz w:val="24"/>
        </w:rPr>
        <w:t>3.</w:t>
      </w:r>
      <w:r>
        <w:rPr>
          <w:color w:val="3D3C3D"/>
          <w:spacing w:val="-5"/>
          <w:sz w:val="24"/>
        </w:rPr>
        <w:t xml:space="preserve"> </w:t>
      </w:r>
      <w:r>
        <w:rPr>
          <w:color w:val="3D3C3D"/>
          <w:sz w:val="24"/>
        </w:rPr>
        <w:t>Д.</w:t>
      </w:r>
      <w:r>
        <w:rPr>
          <w:color w:val="3D3C3D"/>
          <w:spacing w:val="-5"/>
          <w:sz w:val="24"/>
        </w:rPr>
        <w:t xml:space="preserve"> </w:t>
      </w:r>
      <w:r>
        <w:rPr>
          <w:color w:val="3D3C3D"/>
          <w:sz w:val="24"/>
        </w:rPr>
        <w:t>2.</w:t>
      </w:r>
      <w:r>
        <w:rPr>
          <w:color w:val="3D3C3D"/>
          <w:spacing w:val="-6"/>
          <w:sz w:val="24"/>
        </w:rPr>
        <w:t xml:space="preserve"> </w:t>
      </w:r>
      <w:r>
        <w:rPr>
          <w:color w:val="3D3C3D"/>
          <w:sz w:val="24"/>
        </w:rPr>
        <w:t>Л.</w:t>
      </w:r>
      <w:r>
        <w:rPr>
          <w:color w:val="3D3C3D"/>
          <w:spacing w:val="-4"/>
          <w:sz w:val="24"/>
        </w:rPr>
        <w:t xml:space="preserve"> </w:t>
      </w:r>
      <w:r>
        <w:rPr>
          <w:color w:val="3D3C3D"/>
          <w:spacing w:val="-5"/>
          <w:sz w:val="24"/>
        </w:rPr>
        <w:t>29.</w:t>
      </w:r>
    </w:p>
    <w:p w:rsidR="000A5269" w:rsidRDefault="00B43DD3">
      <w:pPr>
        <w:spacing w:line="275" w:lineRule="exact"/>
        <w:ind w:left="642"/>
        <w:rPr>
          <w:sz w:val="24"/>
        </w:rPr>
      </w:pPr>
      <w:r>
        <w:rPr>
          <w:color w:val="3D3C3D"/>
          <w:sz w:val="24"/>
          <w:vertAlign w:val="superscript"/>
        </w:rPr>
        <w:t>65</w:t>
      </w:r>
      <w:r>
        <w:rPr>
          <w:color w:val="3D3C3D"/>
          <w:spacing w:val="-4"/>
          <w:sz w:val="24"/>
        </w:rPr>
        <w:t xml:space="preserve"> </w:t>
      </w:r>
      <w:r>
        <w:rPr>
          <w:color w:val="3D3C3D"/>
          <w:sz w:val="24"/>
        </w:rPr>
        <w:t>ГАСПИКО.</w:t>
      </w:r>
      <w:r>
        <w:rPr>
          <w:color w:val="3D3C3D"/>
          <w:spacing w:val="-6"/>
          <w:sz w:val="24"/>
        </w:rPr>
        <w:t xml:space="preserve"> </w:t>
      </w:r>
      <w:r>
        <w:rPr>
          <w:color w:val="3D3C3D"/>
          <w:sz w:val="24"/>
        </w:rPr>
        <w:t>Ф.</w:t>
      </w:r>
      <w:r>
        <w:rPr>
          <w:color w:val="3D3C3D"/>
          <w:spacing w:val="-5"/>
          <w:sz w:val="24"/>
        </w:rPr>
        <w:t xml:space="preserve"> </w:t>
      </w:r>
      <w:r>
        <w:rPr>
          <w:color w:val="3D3C3D"/>
          <w:sz w:val="24"/>
        </w:rPr>
        <w:t>166.</w:t>
      </w:r>
      <w:r>
        <w:rPr>
          <w:color w:val="3D3C3D"/>
          <w:spacing w:val="-6"/>
          <w:sz w:val="24"/>
        </w:rPr>
        <w:t xml:space="preserve"> </w:t>
      </w:r>
      <w:r>
        <w:rPr>
          <w:color w:val="3D3C3D"/>
          <w:sz w:val="24"/>
        </w:rPr>
        <w:t>Оп.</w:t>
      </w:r>
      <w:r>
        <w:rPr>
          <w:color w:val="3D3C3D"/>
          <w:spacing w:val="-5"/>
          <w:sz w:val="24"/>
        </w:rPr>
        <w:t xml:space="preserve"> </w:t>
      </w:r>
      <w:r>
        <w:rPr>
          <w:color w:val="3D3C3D"/>
          <w:sz w:val="24"/>
        </w:rPr>
        <w:t>1.</w:t>
      </w:r>
      <w:r>
        <w:rPr>
          <w:color w:val="3D3C3D"/>
          <w:spacing w:val="-6"/>
          <w:sz w:val="24"/>
        </w:rPr>
        <w:t xml:space="preserve"> </w:t>
      </w:r>
      <w:r>
        <w:rPr>
          <w:color w:val="3D3C3D"/>
          <w:sz w:val="24"/>
        </w:rPr>
        <w:t>Д.</w:t>
      </w:r>
      <w:r>
        <w:rPr>
          <w:color w:val="3D3C3D"/>
          <w:spacing w:val="-5"/>
          <w:sz w:val="24"/>
        </w:rPr>
        <w:t xml:space="preserve"> </w:t>
      </w:r>
      <w:r>
        <w:rPr>
          <w:color w:val="3D3C3D"/>
          <w:sz w:val="24"/>
        </w:rPr>
        <w:t>162.</w:t>
      </w:r>
      <w:r>
        <w:rPr>
          <w:color w:val="3D3C3D"/>
          <w:spacing w:val="-6"/>
          <w:sz w:val="24"/>
        </w:rPr>
        <w:t xml:space="preserve"> </w:t>
      </w:r>
      <w:r>
        <w:rPr>
          <w:color w:val="3D3C3D"/>
          <w:sz w:val="24"/>
        </w:rPr>
        <w:t>Л.</w:t>
      </w:r>
      <w:r>
        <w:rPr>
          <w:color w:val="3D3C3D"/>
          <w:spacing w:val="-4"/>
          <w:sz w:val="24"/>
        </w:rPr>
        <w:t xml:space="preserve"> </w:t>
      </w:r>
      <w:r>
        <w:rPr>
          <w:color w:val="3D3C3D"/>
          <w:spacing w:val="-2"/>
          <w:sz w:val="24"/>
        </w:rPr>
        <w:t>139–143.</w:t>
      </w:r>
    </w:p>
    <w:p w:rsidR="000A5269" w:rsidRDefault="00B43DD3">
      <w:pPr>
        <w:spacing w:line="276" w:lineRule="exact"/>
        <w:ind w:left="642"/>
        <w:rPr>
          <w:sz w:val="24"/>
        </w:rPr>
      </w:pPr>
      <w:r>
        <w:rPr>
          <w:color w:val="3D3C3D"/>
          <w:sz w:val="24"/>
          <w:vertAlign w:val="superscript"/>
        </w:rPr>
        <w:t>66</w:t>
      </w:r>
      <w:r>
        <w:rPr>
          <w:color w:val="3D3C3D"/>
          <w:spacing w:val="-3"/>
          <w:sz w:val="24"/>
        </w:rPr>
        <w:t xml:space="preserve"> </w:t>
      </w:r>
      <w:r>
        <w:rPr>
          <w:color w:val="3D3C3D"/>
          <w:sz w:val="24"/>
        </w:rPr>
        <w:t>Там</w:t>
      </w:r>
      <w:r>
        <w:rPr>
          <w:color w:val="3D3C3D"/>
          <w:spacing w:val="-5"/>
          <w:sz w:val="24"/>
        </w:rPr>
        <w:t xml:space="preserve"> </w:t>
      </w:r>
      <w:r>
        <w:rPr>
          <w:color w:val="3D3C3D"/>
          <w:sz w:val="24"/>
        </w:rPr>
        <w:t>же.</w:t>
      </w:r>
      <w:r>
        <w:rPr>
          <w:color w:val="3D3C3D"/>
          <w:spacing w:val="-5"/>
          <w:sz w:val="24"/>
        </w:rPr>
        <w:t xml:space="preserve"> </w:t>
      </w:r>
      <w:r>
        <w:rPr>
          <w:color w:val="3D3C3D"/>
          <w:sz w:val="24"/>
        </w:rPr>
        <w:t>Л.</w:t>
      </w:r>
      <w:r>
        <w:rPr>
          <w:color w:val="3D3C3D"/>
          <w:spacing w:val="-3"/>
          <w:sz w:val="24"/>
        </w:rPr>
        <w:t xml:space="preserve"> </w:t>
      </w:r>
      <w:r>
        <w:rPr>
          <w:color w:val="3D3C3D"/>
          <w:spacing w:val="-2"/>
          <w:sz w:val="24"/>
        </w:rPr>
        <w:t>168–173.</w:t>
      </w:r>
    </w:p>
    <w:p w:rsidR="000A5269" w:rsidRDefault="000A5269">
      <w:pPr>
        <w:spacing w:line="276" w:lineRule="exact"/>
        <w:rPr>
          <w:sz w:val="24"/>
        </w:rPr>
        <w:sectPr w:rsidR="000A5269">
          <w:pgSz w:w="11910" w:h="16840"/>
          <w:pgMar w:top="1080" w:right="708" w:bottom="1180" w:left="850" w:header="0" w:footer="1054" w:gutter="0"/>
          <w:cols w:space="720"/>
        </w:sectPr>
      </w:pPr>
    </w:p>
    <w:p w:rsidR="000A5269" w:rsidRDefault="00B43DD3">
      <w:pPr>
        <w:pStyle w:val="a3"/>
        <w:spacing w:before="60"/>
        <w:ind w:left="241" w:right="769"/>
      </w:pPr>
      <w:r>
        <w:rPr>
          <w:color w:val="3D3C3D"/>
        </w:rPr>
        <w:lastRenderedPageBreak/>
        <w:t>Нахимова и Ушакова — все это наследие, не связанное с советской властью. Наполеоновские армии были разбиты задолго до появления идей</w:t>
      </w:r>
      <w:r>
        <w:rPr>
          <w:color w:val="3D3C3D"/>
          <w:spacing w:val="40"/>
        </w:rPr>
        <w:t xml:space="preserve"> </w:t>
      </w:r>
      <w:r>
        <w:rPr>
          <w:color w:val="3D3C3D"/>
        </w:rPr>
        <w:t>коммунизма и партии Ленина–Сталина. Более того, среди прямых противников большевиков было немало выдающихся полководцев, чье патриотическое чувство, подтвержденное на полях сражений Первой мировой, не может вызывать сомнений — таких, как Юденич, Алексеев, Корнилов и другие.</w:t>
      </w:r>
    </w:p>
    <w:p w:rsidR="000A5269" w:rsidRDefault="00B43DD3">
      <w:pPr>
        <w:pStyle w:val="a3"/>
        <w:ind w:left="240" w:right="774" w:firstLine="282"/>
      </w:pPr>
      <w:r>
        <w:rPr>
          <w:color w:val="3D3C3D"/>
        </w:rPr>
        <w:t>Политически враждебные настроения по отношению к советской власти лишь в незначительной степени могли быть спровоцированы исключительно описанными выше актуальными недостатками и издержками системы управления, какими бы существенными они ни были. Эти настроения имели гораздо более глубокие корни. Обратимся к их содержательному анализу.</w:t>
      </w:r>
    </w:p>
    <w:p w:rsidR="000A5269" w:rsidRDefault="00B43DD3">
      <w:pPr>
        <w:pStyle w:val="a3"/>
        <w:ind w:left="240" w:right="772" w:firstLine="282"/>
      </w:pPr>
      <w:r>
        <w:rPr>
          <w:color w:val="3D3C3D"/>
        </w:rPr>
        <w:t xml:space="preserve">Одним из ключевых вопросов в исследовании тыловой повседневности времен Великой Отечественной войны является вопрос о мотивации труда крестьянства в его идеологической составляющей: за какую именно Родину они трудились — за Отечество как таковое или за </w:t>
      </w:r>
      <w:r>
        <w:rPr>
          <w:b/>
          <w:i/>
          <w:color w:val="3D3C3D"/>
        </w:rPr>
        <w:t xml:space="preserve">советскую </w:t>
      </w:r>
      <w:r>
        <w:rPr>
          <w:color w:val="3D3C3D"/>
        </w:rPr>
        <w:t>Родину, тождественную государственной идеологии? Это отнюдь не риторический вопрос, поскольку</w:t>
      </w:r>
      <w:r>
        <w:rPr>
          <w:color w:val="3D3C3D"/>
          <w:spacing w:val="-2"/>
        </w:rPr>
        <w:t xml:space="preserve"> </w:t>
      </w:r>
      <w:r>
        <w:rPr>
          <w:color w:val="3D3C3D"/>
        </w:rPr>
        <w:t>от ответа на него зависит</w:t>
      </w:r>
      <w:r>
        <w:rPr>
          <w:color w:val="3D3C3D"/>
          <w:spacing w:val="-1"/>
        </w:rPr>
        <w:t xml:space="preserve"> </w:t>
      </w:r>
      <w:r>
        <w:rPr>
          <w:color w:val="3D3C3D"/>
        </w:rPr>
        <w:t>не только понимание специфики мобилизационной пропаганды, но и более широкая проблема доверия к власти. Если последняя воспринималась частью населения как враждебная сила, доверие к ней было по определению затруднено.</w:t>
      </w:r>
    </w:p>
    <w:p w:rsidR="000A5269" w:rsidRDefault="00B43DD3">
      <w:pPr>
        <w:pStyle w:val="a3"/>
        <w:ind w:left="241" w:right="769" w:firstLine="282"/>
      </w:pPr>
      <w:r>
        <w:rPr>
          <w:color w:val="3D3C3D"/>
        </w:rPr>
        <w:t>Документы, прежде всего, спецдонесения управлений НКВД и НКГБ, свидетельствуют о выраженном наличии в сельской среде неприятия колхозного строя.</w:t>
      </w:r>
    </w:p>
    <w:p w:rsidR="000A5269" w:rsidRDefault="00B43DD3">
      <w:pPr>
        <w:pStyle w:val="a3"/>
        <w:ind w:left="241" w:right="774" w:firstLine="282"/>
      </w:pPr>
      <w:r>
        <w:rPr>
          <w:color w:val="3D3C3D"/>
        </w:rPr>
        <w:t>В спецсообщении от 17 апреля 1943 г.</w:t>
      </w:r>
      <w:r>
        <w:rPr>
          <w:color w:val="3D3C3D"/>
          <w:vertAlign w:val="superscript"/>
        </w:rPr>
        <w:t>67</w:t>
      </w:r>
      <w:r>
        <w:rPr>
          <w:color w:val="3D3C3D"/>
        </w:rPr>
        <w:t xml:space="preserve"> года замначальника областного УНКВД</w:t>
      </w:r>
      <w:r>
        <w:rPr>
          <w:color w:val="3D3C3D"/>
          <w:spacing w:val="72"/>
          <w:w w:val="150"/>
        </w:rPr>
        <w:t xml:space="preserve"> </w:t>
      </w:r>
      <w:r>
        <w:rPr>
          <w:color w:val="3D3C3D"/>
        </w:rPr>
        <w:t>Горелкин</w:t>
      </w:r>
      <w:r>
        <w:rPr>
          <w:color w:val="3D3C3D"/>
          <w:spacing w:val="77"/>
          <w:w w:val="150"/>
        </w:rPr>
        <w:t xml:space="preserve"> </w:t>
      </w:r>
      <w:r>
        <w:rPr>
          <w:color w:val="3D3C3D"/>
        </w:rPr>
        <w:t>информирует</w:t>
      </w:r>
      <w:r>
        <w:rPr>
          <w:color w:val="3D3C3D"/>
          <w:spacing w:val="78"/>
          <w:w w:val="150"/>
        </w:rPr>
        <w:t xml:space="preserve"> </w:t>
      </w:r>
      <w:r>
        <w:rPr>
          <w:color w:val="3D3C3D"/>
        </w:rPr>
        <w:t>Тетюшева</w:t>
      </w:r>
      <w:r>
        <w:rPr>
          <w:color w:val="3D3C3D"/>
          <w:spacing w:val="75"/>
          <w:w w:val="150"/>
        </w:rPr>
        <w:t xml:space="preserve"> </w:t>
      </w:r>
      <w:r>
        <w:rPr>
          <w:color w:val="3D3C3D"/>
        </w:rPr>
        <w:t>о</w:t>
      </w:r>
      <w:r>
        <w:rPr>
          <w:color w:val="3D3C3D"/>
          <w:spacing w:val="76"/>
          <w:w w:val="150"/>
        </w:rPr>
        <w:t xml:space="preserve"> </w:t>
      </w:r>
      <w:r>
        <w:rPr>
          <w:color w:val="3D3C3D"/>
        </w:rPr>
        <w:t>широком</w:t>
      </w:r>
      <w:r>
        <w:rPr>
          <w:color w:val="3D3C3D"/>
          <w:spacing w:val="74"/>
          <w:w w:val="150"/>
        </w:rPr>
        <w:t xml:space="preserve"> </w:t>
      </w:r>
      <w:r>
        <w:rPr>
          <w:color w:val="3D3C3D"/>
          <w:spacing w:val="-2"/>
        </w:rPr>
        <w:t>распространении</w:t>
      </w:r>
    </w:p>
    <w:p w:rsidR="000A5269" w:rsidRDefault="00B43DD3">
      <w:pPr>
        <w:pStyle w:val="a3"/>
        <w:ind w:left="241" w:right="771"/>
      </w:pPr>
      <w:r>
        <w:rPr>
          <w:color w:val="3D3C3D"/>
        </w:rPr>
        <w:t>«провокационных слухов по роспуску колхозов», приводя разнообразные примеры высказываний на этот счет:</w:t>
      </w:r>
    </w:p>
    <w:p w:rsidR="000A5269" w:rsidRDefault="00B43DD3">
      <w:pPr>
        <w:pStyle w:val="a4"/>
        <w:numPr>
          <w:ilvl w:val="0"/>
          <w:numId w:val="88"/>
        </w:numPr>
        <w:tabs>
          <w:tab w:val="left" w:pos="715"/>
        </w:tabs>
        <w:ind w:right="769" w:firstLine="282"/>
        <w:rPr>
          <w:sz w:val="28"/>
        </w:rPr>
      </w:pPr>
      <w:r>
        <w:rPr>
          <w:color w:val="3D3C3D"/>
          <w:sz w:val="28"/>
        </w:rPr>
        <w:t>«Весной будем пахать и сеять единолично, весь народ об этом говорит, больше не будет колхозов, откроют церкви и жить будет хорошо»;</w:t>
      </w:r>
    </w:p>
    <w:p w:rsidR="000A5269" w:rsidRDefault="00B43DD3">
      <w:pPr>
        <w:pStyle w:val="a4"/>
        <w:numPr>
          <w:ilvl w:val="0"/>
          <w:numId w:val="88"/>
        </w:numPr>
        <w:tabs>
          <w:tab w:val="left" w:pos="793"/>
        </w:tabs>
        <w:ind w:left="241" w:right="769" w:firstLine="282"/>
        <w:rPr>
          <w:sz w:val="28"/>
        </w:rPr>
      </w:pPr>
      <w:r>
        <w:rPr>
          <w:color w:val="3D3C3D"/>
          <w:sz w:val="28"/>
        </w:rPr>
        <w:t xml:space="preserve">«Колхозники скоро будут жить хорошо, колхозы скоро развалятся. Недавно был съезд, на котором посол Америки заявил Сталину, что если Вы колхозы не распустите, Америка Вам помогать не будет». Сталин на это </w:t>
      </w:r>
      <w:r>
        <w:rPr>
          <w:color w:val="3D3C3D"/>
          <w:spacing w:val="-2"/>
          <w:sz w:val="28"/>
        </w:rPr>
        <w:t>согласился»;</w:t>
      </w:r>
    </w:p>
    <w:p w:rsidR="000A5269" w:rsidRDefault="00B43DD3">
      <w:pPr>
        <w:pStyle w:val="a4"/>
        <w:numPr>
          <w:ilvl w:val="0"/>
          <w:numId w:val="88"/>
        </w:numPr>
        <w:tabs>
          <w:tab w:val="left" w:pos="702"/>
        </w:tabs>
        <w:ind w:left="241" w:right="772" w:firstLine="282"/>
        <w:rPr>
          <w:sz w:val="28"/>
        </w:rPr>
      </w:pPr>
      <w:r>
        <w:rPr>
          <w:color w:val="3D3C3D"/>
          <w:sz w:val="28"/>
        </w:rPr>
        <w:t>«Приехал человек в дер. Долговку, Куртамышского района читать новые законы о роспуске колхозов»;</w:t>
      </w:r>
    </w:p>
    <w:p w:rsidR="000A5269" w:rsidRDefault="00B43DD3">
      <w:pPr>
        <w:pStyle w:val="a4"/>
        <w:numPr>
          <w:ilvl w:val="0"/>
          <w:numId w:val="88"/>
        </w:numPr>
        <w:tabs>
          <w:tab w:val="left" w:pos="685"/>
        </w:tabs>
        <w:spacing w:line="319" w:lineRule="exact"/>
        <w:ind w:left="685" w:hanging="162"/>
        <w:rPr>
          <w:sz w:val="28"/>
        </w:rPr>
      </w:pPr>
      <w:r>
        <w:rPr>
          <w:color w:val="3D3C3D"/>
          <w:sz w:val="28"/>
        </w:rPr>
        <w:t>«Я</w:t>
      </w:r>
      <w:r>
        <w:rPr>
          <w:color w:val="3D3C3D"/>
          <w:spacing w:val="-8"/>
          <w:sz w:val="28"/>
        </w:rPr>
        <w:t xml:space="preserve"> </w:t>
      </w:r>
      <w:r>
        <w:rPr>
          <w:color w:val="3D3C3D"/>
          <w:sz w:val="28"/>
        </w:rPr>
        <w:t>слышала</w:t>
      </w:r>
      <w:r>
        <w:rPr>
          <w:color w:val="3D3C3D"/>
          <w:spacing w:val="-7"/>
          <w:sz w:val="28"/>
        </w:rPr>
        <w:t xml:space="preserve"> </w:t>
      </w:r>
      <w:r>
        <w:rPr>
          <w:color w:val="3D3C3D"/>
          <w:sz w:val="28"/>
        </w:rPr>
        <w:t>завтра</w:t>
      </w:r>
      <w:r>
        <w:rPr>
          <w:color w:val="3D3C3D"/>
          <w:spacing w:val="-8"/>
          <w:sz w:val="28"/>
        </w:rPr>
        <w:t xml:space="preserve"> </w:t>
      </w:r>
      <w:r>
        <w:rPr>
          <w:color w:val="3D3C3D"/>
          <w:sz w:val="28"/>
        </w:rPr>
        <w:t>будем</w:t>
      </w:r>
      <w:r>
        <w:rPr>
          <w:color w:val="3D3C3D"/>
          <w:spacing w:val="-7"/>
          <w:sz w:val="28"/>
        </w:rPr>
        <w:t xml:space="preserve"> </w:t>
      </w:r>
      <w:r>
        <w:rPr>
          <w:color w:val="3D3C3D"/>
          <w:sz w:val="28"/>
        </w:rPr>
        <w:t>делить</w:t>
      </w:r>
      <w:r>
        <w:rPr>
          <w:color w:val="3D3C3D"/>
          <w:spacing w:val="-7"/>
          <w:sz w:val="28"/>
        </w:rPr>
        <w:t xml:space="preserve"> </w:t>
      </w:r>
      <w:r>
        <w:rPr>
          <w:color w:val="3D3C3D"/>
          <w:sz w:val="28"/>
        </w:rPr>
        <w:t>колхозный</w:t>
      </w:r>
      <w:r>
        <w:rPr>
          <w:color w:val="3D3C3D"/>
          <w:spacing w:val="-4"/>
          <w:sz w:val="28"/>
        </w:rPr>
        <w:t xml:space="preserve"> </w:t>
      </w:r>
      <w:r>
        <w:rPr>
          <w:color w:val="3D3C3D"/>
          <w:spacing w:val="-2"/>
          <w:sz w:val="28"/>
        </w:rPr>
        <w:t>скот».</w:t>
      </w:r>
    </w:p>
    <w:p w:rsidR="000A5269" w:rsidRDefault="00B43DD3">
      <w:pPr>
        <w:pStyle w:val="a3"/>
        <w:ind w:left="241" w:right="771" w:firstLine="282"/>
      </w:pPr>
      <w:r>
        <w:rPr>
          <w:color w:val="3D3C3D"/>
        </w:rPr>
        <w:t>Аналогичные</w:t>
      </w:r>
      <w:r>
        <w:rPr>
          <w:color w:val="3D3C3D"/>
          <w:spacing w:val="-4"/>
        </w:rPr>
        <w:t xml:space="preserve"> </w:t>
      </w:r>
      <w:r>
        <w:rPr>
          <w:color w:val="3D3C3D"/>
        </w:rPr>
        <w:t>примеры</w:t>
      </w:r>
      <w:r>
        <w:rPr>
          <w:color w:val="3D3C3D"/>
          <w:spacing w:val="-2"/>
        </w:rPr>
        <w:t xml:space="preserve"> </w:t>
      </w:r>
      <w:r>
        <w:rPr>
          <w:color w:val="3D3C3D"/>
        </w:rPr>
        <w:t>содержатся</w:t>
      </w:r>
      <w:r>
        <w:rPr>
          <w:color w:val="3D3C3D"/>
          <w:spacing w:val="-3"/>
        </w:rPr>
        <w:t xml:space="preserve"> </w:t>
      </w:r>
      <w:r>
        <w:rPr>
          <w:color w:val="3D3C3D"/>
        </w:rPr>
        <w:t>и</w:t>
      </w:r>
      <w:r>
        <w:rPr>
          <w:color w:val="3D3C3D"/>
          <w:spacing w:val="-2"/>
        </w:rPr>
        <w:t xml:space="preserve"> </w:t>
      </w:r>
      <w:r>
        <w:rPr>
          <w:color w:val="3D3C3D"/>
        </w:rPr>
        <w:t>во</w:t>
      </w:r>
      <w:r>
        <w:rPr>
          <w:color w:val="3D3C3D"/>
          <w:spacing w:val="-4"/>
        </w:rPr>
        <w:t xml:space="preserve"> </w:t>
      </w:r>
      <w:r>
        <w:rPr>
          <w:color w:val="3D3C3D"/>
        </w:rPr>
        <w:t>множестве</w:t>
      </w:r>
      <w:r>
        <w:rPr>
          <w:color w:val="3D3C3D"/>
          <w:spacing w:val="-6"/>
        </w:rPr>
        <w:t xml:space="preserve"> </w:t>
      </w:r>
      <w:r>
        <w:rPr>
          <w:color w:val="3D3C3D"/>
        </w:rPr>
        <w:t>других</w:t>
      </w:r>
      <w:r>
        <w:rPr>
          <w:color w:val="3D3C3D"/>
          <w:spacing w:val="-2"/>
        </w:rPr>
        <w:t xml:space="preserve"> </w:t>
      </w:r>
      <w:r>
        <w:rPr>
          <w:color w:val="3D3C3D"/>
        </w:rPr>
        <w:t>спецсообщений. Замначальника областного УНКГБ Тимошенков в информации от 1 сентября 1943 г.</w:t>
      </w:r>
      <w:r>
        <w:rPr>
          <w:color w:val="3D3C3D"/>
          <w:vertAlign w:val="superscript"/>
        </w:rPr>
        <w:t>68</w:t>
      </w:r>
      <w:r>
        <w:rPr>
          <w:color w:val="3D3C3D"/>
        </w:rPr>
        <w:t xml:space="preserve"> приводит следующие формулировки:</w:t>
      </w:r>
    </w:p>
    <w:p w:rsidR="000A5269" w:rsidRDefault="00B43DD3">
      <w:pPr>
        <w:pStyle w:val="a4"/>
        <w:numPr>
          <w:ilvl w:val="0"/>
          <w:numId w:val="88"/>
        </w:numPr>
        <w:tabs>
          <w:tab w:val="left" w:pos="735"/>
        </w:tabs>
        <w:ind w:left="241" w:right="776" w:firstLine="282"/>
        <w:rPr>
          <w:sz w:val="28"/>
        </w:rPr>
      </w:pPr>
      <w:r>
        <w:rPr>
          <w:color w:val="3D3C3D"/>
          <w:sz w:val="28"/>
        </w:rPr>
        <w:t>«Скоро по радио будет выступать Сталин, который скажет о роспуске колхозов.</w:t>
      </w:r>
      <w:r>
        <w:rPr>
          <w:color w:val="3D3C3D"/>
          <w:spacing w:val="72"/>
          <w:sz w:val="28"/>
        </w:rPr>
        <w:t xml:space="preserve"> </w:t>
      </w:r>
      <w:r>
        <w:rPr>
          <w:color w:val="3D3C3D"/>
          <w:sz w:val="28"/>
        </w:rPr>
        <w:t>Америка</w:t>
      </w:r>
      <w:r>
        <w:rPr>
          <w:color w:val="3D3C3D"/>
          <w:spacing w:val="70"/>
          <w:sz w:val="28"/>
        </w:rPr>
        <w:t xml:space="preserve"> </w:t>
      </w:r>
      <w:r>
        <w:rPr>
          <w:color w:val="3D3C3D"/>
          <w:sz w:val="28"/>
        </w:rPr>
        <w:t>и</w:t>
      </w:r>
      <w:r>
        <w:rPr>
          <w:color w:val="3D3C3D"/>
          <w:spacing w:val="73"/>
          <w:sz w:val="28"/>
        </w:rPr>
        <w:t xml:space="preserve"> </w:t>
      </w:r>
      <w:r>
        <w:rPr>
          <w:color w:val="3D3C3D"/>
          <w:sz w:val="28"/>
        </w:rPr>
        <w:t>Англия</w:t>
      </w:r>
      <w:r>
        <w:rPr>
          <w:color w:val="3D3C3D"/>
          <w:spacing w:val="73"/>
          <w:sz w:val="28"/>
        </w:rPr>
        <w:t xml:space="preserve"> </w:t>
      </w:r>
      <w:r>
        <w:rPr>
          <w:color w:val="3D3C3D"/>
          <w:sz w:val="28"/>
        </w:rPr>
        <w:t>не</w:t>
      </w:r>
      <w:r>
        <w:rPr>
          <w:color w:val="3D3C3D"/>
          <w:spacing w:val="72"/>
          <w:sz w:val="28"/>
        </w:rPr>
        <w:t xml:space="preserve"> </w:t>
      </w:r>
      <w:r>
        <w:rPr>
          <w:color w:val="3D3C3D"/>
          <w:sz w:val="28"/>
        </w:rPr>
        <w:t>хотят,</w:t>
      </w:r>
      <w:r>
        <w:rPr>
          <w:color w:val="3D3C3D"/>
          <w:spacing w:val="72"/>
          <w:sz w:val="28"/>
        </w:rPr>
        <w:t xml:space="preserve"> </w:t>
      </w:r>
      <w:r>
        <w:rPr>
          <w:color w:val="3D3C3D"/>
          <w:sz w:val="28"/>
        </w:rPr>
        <w:t>чтобы</w:t>
      </w:r>
      <w:r>
        <w:rPr>
          <w:color w:val="3D3C3D"/>
          <w:spacing w:val="72"/>
          <w:sz w:val="28"/>
        </w:rPr>
        <w:t xml:space="preserve"> </w:t>
      </w:r>
      <w:r>
        <w:rPr>
          <w:color w:val="3D3C3D"/>
          <w:sz w:val="28"/>
        </w:rPr>
        <w:t>в</w:t>
      </w:r>
      <w:r>
        <w:rPr>
          <w:color w:val="3D3C3D"/>
          <w:spacing w:val="72"/>
          <w:sz w:val="28"/>
        </w:rPr>
        <w:t xml:space="preserve"> </w:t>
      </w:r>
      <w:r>
        <w:rPr>
          <w:color w:val="3D3C3D"/>
          <w:sz w:val="28"/>
        </w:rPr>
        <w:t>России</w:t>
      </w:r>
      <w:r>
        <w:rPr>
          <w:color w:val="3D3C3D"/>
          <w:spacing w:val="71"/>
          <w:sz w:val="28"/>
        </w:rPr>
        <w:t xml:space="preserve"> </w:t>
      </w:r>
      <w:r>
        <w:rPr>
          <w:color w:val="3D3C3D"/>
          <w:sz w:val="28"/>
        </w:rPr>
        <w:t>народ</w:t>
      </w:r>
      <w:r>
        <w:rPr>
          <w:color w:val="3D3C3D"/>
          <w:spacing w:val="73"/>
          <w:sz w:val="28"/>
        </w:rPr>
        <w:t xml:space="preserve"> </w:t>
      </w:r>
      <w:r>
        <w:rPr>
          <w:color w:val="3D3C3D"/>
          <w:sz w:val="28"/>
        </w:rPr>
        <w:t>голодал</w:t>
      </w:r>
      <w:r>
        <w:rPr>
          <w:color w:val="3D3C3D"/>
          <w:spacing w:val="71"/>
          <w:sz w:val="28"/>
        </w:rPr>
        <w:t xml:space="preserve"> </w:t>
      </w:r>
      <w:r>
        <w:rPr>
          <w:color w:val="3D3C3D"/>
          <w:sz w:val="28"/>
        </w:rPr>
        <w:t>и</w:t>
      </w:r>
    </w:p>
    <w:p w:rsidR="000A5269" w:rsidRDefault="00B43DD3">
      <w:pPr>
        <w:pStyle w:val="a3"/>
        <w:spacing w:before="1"/>
        <w:jc w:val="left"/>
        <w:rPr>
          <w:sz w:val="20"/>
        </w:rPr>
      </w:pPr>
      <w:r>
        <w:rPr>
          <w:noProof/>
          <w:sz w:val="20"/>
          <w:lang w:eastAsia="ru-RU"/>
        </w:rPr>
        <mc:AlternateContent>
          <mc:Choice Requires="wps">
            <w:drawing>
              <wp:anchor distT="0" distB="0" distL="0" distR="0" simplePos="0" relativeHeight="487599616" behindDoc="1" locked="0" layoutInCell="1" allowOverlap="1">
                <wp:simplePos x="0" y="0"/>
                <wp:positionH relativeFrom="page">
                  <wp:posOffset>692912</wp:posOffset>
                </wp:positionH>
                <wp:positionV relativeFrom="paragraph">
                  <wp:posOffset>162368</wp:posOffset>
                </wp:positionV>
                <wp:extent cx="1824355" cy="9525"/>
                <wp:effectExtent l="0" t="0" r="0" b="0"/>
                <wp:wrapTopAndBottom/>
                <wp:docPr id="26" name="Graphic 2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4355" cy="9525"/>
                        </a:xfrm>
                        <a:custGeom>
                          <a:avLst/>
                          <a:gdLst/>
                          <a:ahLst/>
                          <a:cxnLst/>
                          <a:rect l="l" t="t" r="r" b="b"/>
                          <a:pathLst>
                            <a:path w="1824355" h="9525">
                              <a:moveTo>
                                <a:pt x="1823885" y="0"/>
                              </a:moveTo>
                              <a:lnTo>
                                <a:pt x="0" y="0"/>
                              </a:lnTo>
                              <a:lnTo>
                                <a:pt x="0" y="9128"/>
                              </a:lnTo>
                              <a:lnTo>
                                <a:pt x="1823885" y="9128"/>
                              </a:lnTo>
                              <a:lnTo>
                                <a:pt x="1823885" y="0"/>
                              </a:lnTo>
                              <a:close/>
                            </a:path>
                          </a:pathLst>
                        </a:custGeom>
                        <a:solidFill>
                          <a:srgbClr val="3D3C3D"/>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54.560001pt;margin-top:12.784945pt;width:143.613pt;height:.71878pt;mso-position-horizontal-relative:page;mso-position-vertical-relative:paragraph;z-index:-15716864;mso-wrap-distance-left:0;mso-wrap-distance-right:0" id="docshape25" filled="true" fillcolor="#3d3c3d" stroked="false">
                <v:fill type="solid"/>
                <w10:wrap type="topAndBottom"/>
              </v:rect>
            </w:pict>
          </mc:Fallback>
        </mc:AlternateContent>
      </w:r>
    </w:p>
    <w:p w:rsidR="000A5269" w:rsidRDefault="00B43DD3">
      <w:pPr>
        <w:spacing w:before="94" w:line="276" w:lineRule="exact"/>
        <w:ind w:left="241"/>
        <w:rPr>
          <w:sz w:val="24"/>
        </w:rPr>
      </w:pPr>
      <w:r>
        <w:rPr>
          <w:color w:val="3D3C3D"/>
          <w:sz w:val="24"/>
          <w:vertAlign w:val="superscript"/>
        </w:rPr>
        <w:t>67</w:t>
      </w:r>
      <w:r>
        <w:rPr>
          <w:color w:val="3D3C3D"/>
          <w:spacing w:val="-4"/>
          <w:sz w:val="24"/>
        </w:rPr>
        <w:t xml:space="preserve"> </w:t>
      </w:r>
      <w:r>
        <w:rPr>
          <w:color w:val="3D3C3D"/>
          <w:sz w:val="24"/>
        </w:rPr>
        <w:t>ГАСПИКО.</w:t>
      </w:r>
      <w:r>
        <w:rPr>
          <w:color w:val="3D3C3D"/>
          <w:spacing w:val="-6"/>
          <w:sz w:val="24"/>
        </w:rPr>
        <w:t xml:space="preserve"> </w:t>
      </w:r>
      <w:r>
        <w:rPr>
          <w:color w:val="3D3C3D"/>
          <w:sz w:val="24"/>
        </w:rPr>
        <w:t>Ф.</w:t>
      </w:r>
      <w:r>
        <w:rPr>
          <w:color w:val="3D3C3D"/>
          <w:spacing w:val="-5"/>
          <w:sz w:val="24"/>
        </w:rPr>
        <w:t xml:space="preserve"> </w:t>
      </w:r>
      <w:r>
        <w:rPr>
          <w:color w:val="3D3C3D"/>
          <w:sz w:val="24"/>
        </w:rPr>
        <w:t>166.</w:t>
      </w:r>
      <w:r>
        <w:rPr>
          <w:color w:val="3D3C3D"/>
          <w:spacing w:val="-6"/>
          <w:sz w:val="24"/>
        </w:rPr>
        <w:t xml:space="preserve"> </w:t>
      </w:r>
      <w:r>
        <w:rPr>
          <w:color w:val="3D3C3D"/>
          <w:sz w:val="24"/>
        </w:rPr>
        <w:t>Оп.</w:t>
      </w:r>
      <w:r>
        <w:rPr>
          <w:color w:val="3D3C3D"/>
          <w:spacing w:val="-5"/>
          <w:sz w:val="24"/>
        </w:rPr>
        <w:t xml:space="preserve"> </w:t>
      </w:r>
      <w:r>
        <w:rPr>
          <w:color w:val="3D3C3D"/>
          <w:sz w:val="24"/>
        </w:rPr>
        <w:t>1.</w:t>
      </w:r>
      <w:r>
        <w:rPr>
          <w:color w:val="3D3C3D"/>
          <w:spacing w:val="-6"/>
          <w:sz w:val="24"/>
        </w:rPr>
        <w:t xml:space="preserve"> </w:t>
      </w:r>
      <w:r>
        <w:rPr>
          <w:color w:val="3D3C3D"/>
          <w:sz w:val="24"/>
        </w:rPr>
        <w:t>Д.</w:t>
      </w:r>
      <w:r>
        <w:rPr>
          <w:color w:val="3D3C3D"/>
          <w:spacing w:val="-5"/>
          <w:sz w:val="24"/>
        </w:rPr>
        <w:t xml:space="preserve"> </w:t>
      </w:r>
      <w:r>
        <w:rPr>
          <w:color w:val="3D3C3D"/>
          <w:sz w:val="24"/>
        </w:rPr>
        <w:t>162.</w:t>
      </w:r>
      <w:r>
        <w:rPr>
          <w:color w:val="3D3C3D"/>
          <w:spacing w:val="-6"/>
          <w:sz w:val="24"/>
        </w:rPr>
        <w:t xml:space="preserve"> </w:t>
      </w:r>
      <w:r>
        <w:rPr>
          <w:color w:val="3D3C3D"/>
          <w:sz w:val="24"/>
        </w:rPr>
        <w:t>Л.</w:t>
      </w:r>
      <w:r>
        <w:rPr>
          <w:color w:val="3D3C3D"/>
          <w:spacing w:val="-4"/>
          <w:sz w:val="24"/>
        </w:rPr>
        <w:t xml:space="preserve"> </w:t>
      </w:r>
      <w:r>
        <w:rPr>
          <w:color w:val="3D3C3D"/>
          <w:spacing w:val="-2"/>
          <w:sz w:val="24"/>
        </w:rPr>
        <w:t>43–47.</w:t>
      </w:r>
    </w:p>
    <w:p w:rsidR="000A5269" w:rsidRDefault="00B43DD3">
      <w:pPr>
        <w:spacing w:line="276" w:lineRule="exact"/>
        <w:ind w:left="241"/>
        <w:rPr>
          <w:sz w:val="24"/>
        </w:rPr>
      </w:pPr>
      <w:r>
        <w:rPr>
          <w:color w:val="3D3C3D"/>
          <w:sz w:val="24"/>
          <w:vertAlign w:val="superscript"/>
        </w:rPr>
        <w:t>68</w:t>
      </w:r>
      <w:r>
        <w:rPr>
          <w:color w:val="3D3C3D"/>
          <w:spacing w:val="-3"/>
          <w:sz w:val="24"/>
        </w:rPr>
        <w:t xml:space="preserve"> </w:t>
      </w:r>
      <w:r>
        <w:rPr>
          <w:color w:val="3D3C3D"/>
          <w:sz w:val="24"/>
        </w:rPr>
        <w:t>Там</w:t>
      </w:r>
      <w:r>
        <w:rPr>
          <w:color w:val="3D3C3D"/>
          <w:spacing w:val="-5"/>
          <w:sz w:val="24"/>
        </w:rPr>
        <w:t xml:space="preserve"> </w:t>
      </w:r>
      <w:r>
        <w:rPr>
          <w:color w:val="3D3C3D"/>
          <w:sz w:val="24"/>
        </w:rPr>
        <w:t>же.</w:t>
      </w:r>
      <w:r>
        <w:rPr>
          <w:color w:val="3D3C3D"/>
          <w:spacing w:val="-5"/>
          <w:sz w:val="24"/>
        </w:rPr>
        <w:t xml:space="preserve"> </w:t>
      </w:r>
      <w:r>
        <w:rPr>
          <w:color w:val="3D3C3D"/>
          <w:sz w:val="24"/>
        </w:rPr>
        <w:t>Л.</w:t>
      </w:r>
      <w:r>
        <w:rPr>
          <w:color w:val="3D3C3D"/>
          <w:spacing w:val="-3"/>
          <w:sz w:val="24"/>
        </w:rPr>
        <w:t xml:space="preserve"> </w:t>
      </w:r>
      <w:r>
        <w:rPr>
          <w:color w:val="3D3C3D"/>
          <w:spacing w:val="-2"/>
          <w:sz w:val="24"/>
        </w:rPr>
        <w:t>139–143.</w:t>
      </w:r>
    </w:p>
    <w:p w:rsidR="000A5269" w:rsidRDefault="000A5269">
      <w:pPr>
        <w:spacing w:line="276" w:lineRule="exact"/>
        <w:rPr>
          <w:sz w:val="24"/>
        </w:rPr>
        <w:sectPr w:rsidR="000A5269">
          <w:pgSz w:w="11910" w:h="16840"/>
          <w:pgMar w:top="1080" w:right="708" w:bottom="1180" w:left="850" w:header="0" w:footer="1054" w:gutter="0"/>
          <w:cols w:space="720"/>
        </w:sectPr>
      </w:pPr>
    </w:p>
    <w:p w:rsidR="000A5269" w:rsidRDefault="00B43DD3">
      <w:pPr>
        <w:pStyle w:val="a3"/>
        <w:spacing w:before="60"/>
        <w:ind w:left="642" w:right="376"/>
      </w:pPr>
      <w:r>
        <w:rPr>
          <w:color w:val="3D3C3D"/>
        </w:rPr>
        <w:lastRenderedPageBreak/>
        <w:t>поэтому приказали распустить колхозы. Вот тогда все заживут по настоящему, как и раньше»;</w:t>
      </w:r>
    </w:p>
    <w:p w:rsidR="000A5269" w:rsidRDefault="00B43DD3">
      <w:pPr>
        <w:pStyle w:val="a3"/>
        <w:ind w:left="924" w:right="371"/>
      </w:pPr>
      <w:r>
        <w:rPr>
          <w:color w:val="3D3C3D"/>
        </w:rPr>
        <w:t>- «К черту, скорее бы распустили все колхозы, стали бы жить по старому». Приведенные</w:t>
      </w:r>
      <w:r>
        <w:rPr>
          <w:color w:val="3D3C3D"/>
          <w:spacing w:val="50"/>
        </w:rPr>
        <w:t xml:space="preserve"> </w:t>
      </w:r>
      <w:r>
        <w:rPr>
          <w:color w:val="3D3C3D"/>
        </w:rPr>
        <w:t>высказывания,</w:t>
      </w:r>
      <w:r>
        <w:rPr>
          <w:color w:val="3D3C3D"/>
          <w:spacing w:val="50"/>
        </w:rPr>
        <w:t xml:space="preserve"> </w:t>
      </w:r>
      <w:r>
        <w:rPr>
          <w:color w:val="3D3C3D"/>
        </w:rPr>
        <w:t>как</w:t>
      </w:r>
      <w:r>
        <w:rPr>
          <w:color w:val="3D3C3D"/>
          <w:spacing w:val="51"/>
        </w:rPr>
        <w:t xml:space="preserve"> </w:t>
      </w:r>
      <w:r>
        <w:rPr>
          <w:color w:val="3D3C3D"/>
        </w:rPr>
        <w:t>и</w:t>
      </w:r>
      <w:r>
        <w:rPr>
          <w:color w:val="3D3C3D"/>
          <w:spacing w:val="53"/>
        </w:rPr>
        <w:t xml:space="preserve"> </w:t>
      </w:r>
      <w:r>
        <w:rPr>
          <w:color w:val="3D3C3D"/>
        </w:rPr>
        <w:t>множество</w:t>
      </w:r>
      <w:r>
        <w:rPr>
          <w:color w:val="3D3C3D"/>
          <w:spacing w:val="51"/>
        </w:rPr>
        <w:t xml:space="preserve"> </w:t>
      </w:r>
      <w:r>
        <w:rPr>
          <w:color w:val="3D3C3D"/>
        </w:rPr>
        <w:t>похожих,</w:t>
      </w:r>
      <w:r>
        <w:rPr>
          <w:color w:val="3D3C3D"/>
          <w:spacing w:val="50"/>
        </w:rPr>
        <w:t xml:space="preserve"> </w:t>
      </w:r>
      <w:r>
        <w:rPr>
          <w:color w:val="3D3C3D"/>
          <w:spacing w:val="-2"/>
        </w:rPr>
        <w:t>демонстрируют,</w:t>
      </w:r>
    </w:p>
    <w:p w:rsidR="000A5269" w:rsidRDefault="00B43DD3">
      <w:pPr>
        <w:pStyle w:val="a3"/>
        <w:ind w:left="641" w:right="371"/>
      </w:pPr>
      <w:r>
        <w:rPr>
          <w:color w:val="3D3C3D"/>
        </w:rPr>
        <w:t>что для их авторов якобы предстоящий роспуск колхозов – не нейтральная информация, а надежды и чаяния. При этом, хотя иногда составители спецсообщений</w:t>
      </w:r>
      <w:r>
        <w:rPr>
          <w:color w:val="3D3C3D"/>
          <w:spacing w:val="11"/>
        </w:rPr>
        <w:t xml:space="preserve"> </w:t>
      </w:r>
      <w:r>
        <w:rPr>
          <w:color w:val="3D3C3D"/>
        </w:rPr>
        <w:t>подчеркивают,</w:t>
      </w:r>
      <w:r>
        <w:rPr>
          <w:color w:val="3D3C3D"/>
          <w:spacing w:val="13"/>
        </w:rPr>
        <w:t xml:space="preserve"> </w:t>
      </w:r>
      <w:r>
        <w:rPr>
          <w:color w:val="3D3C3D"/>
        </w:rPr>
        <w:t>что</w:t>
      </w:r>
      <w:r>
        <w:rPr>
          <w:color w:val="3D3C3D"/>
          <w:spacing w:val="14"/>
        </w:rPr>
        <w:t xml:space="preserve"> </w:t>
      </w:r>
      <w:r>
        <w:rPr>
          <w:color w:val="3D3C3D"/>
        </w:rPr>
        <w:t>говорящие</w:t>
      </w:r>
      <w:r>
        <w:rPr>
          <w:color w:val="3D3C3D"/>
          <w:spacing w:val="13"/>
        </w:rPr>
        <w:t xml:space="preserve"> </w:t>
      </w:r>
      <w:r>
        <w:rPr>
          <w:color w:val="3D3C3D"/>
        </w:rPr>
        <w:t>об</w:t>
      </w:r>
      <w:r>
        <w:rPr>
          <w:color w:val="3D3C3D"/>
          <w:spacing w:val="14"/>
        </w:rPr>
        <w:t xml:space="preserve"> </w:t>
      </w:r>
      <w:r>
        <w:rPr>
          <w:color w:val="3D3C3D"/>
        </w:rPr>
        <w:t>этом</w:t>
      </w:r>
      <w:r>
        <w:rPr>
          <w:color w:val="3D3C3D"/>
          <w:spacing w:val="13"/>
        </w:rPr>
        <w:t xml:space="preserve"> </w:t>
      </w:r>
      <w:r>
        <w:rPr>
          <w:color w:val="3D3C3D"/>
        </w:rPr>
        <w:t>жители</w:t>
      </w:r>
      <w:r>
        <w:rPr>
          <w:color w:val="3D3C3D"/>
          <w:spacing w:val="18"/>
        </w:rPr>
        <w:t xml:space="preserve"> </w:t>
      </w:r>
      <w:r>
        <w:rPr>
          <w:color w:val="3D3C3D"/>
        </w:rPr>
        <w:t>«из</w:t>
      </w:r>
      <w:r>
        <w:rPr>
          <w:color w:val="3D3C3D"/>
          <w:spacing w:val="14"/>
        </w:rPr>
        <w:t xml:space="preserve"> </w:t>
      </w:r>
      <w:r>
        <w:rPr>
          <w:color w:val="3D3C3D"/>
          <w:spacing w:val="-2"/>
        </w:rPr>
        <w:t>кулаков»,</w:t>
      </w:r>
    </w:p>
    <w:p w:rsidR="000A5269" w:rsidRDefault="00B43DD3">
      <w:pPr>
        <w:pStyle w:val="a3"/>
        <w:ind w:left="641" w:right="372"/>
      </w:pPr>
      <w:r>
        <w:rPr>
          <w:color w:val="3D3C3D"/>
        </w:rPr>
        <w:t>«единоличники» и т. п., в подавляющем большинстве приводимых случаев статусы обсуждающих тему не относятся к числу «подозрительных» для советской власти. Они совершенно различны и обозначаются в сообщениях как «колхозница», «счетовод», «бригадир», «комсомолка», «преподаватель»</w:t>
      </w:r>
      <w:r>
        <w:rPr>
          <w:color w:val="3D3C3D"/>
          <w:spacing w:val="40"/>
        </w:rPr>
        <w:t xml:space="preserve"> </w:t>
      </w:r>
      <w:r>
        <w:rPr>
          <w:color w:val="3D3C3D"/>
        </w:rPr>
        <w:t>и т. д.</w:t>
      </w:r>
    </w:p>
    <w:p w:rsidR="000A5269" w:rsidRDefault="00B43DD3">
      <w:pPr>
        <w:pStyle w:val="a3"/>
        <w:ind w:left="642" w:right="368" w:firstLine="281"/>
      </w:pPr>
      <w:r>
        <w:rPr>
          <w:color w:val="3D3C3D"/>
        </w:rPr>
        <w:t>Слухи имеют самые различные формы и «аранжировки», рождаются и усиливаются в связи с любыми поводами – введением погон в армии, роспуском Коминтерна или политотделов МТС и т. п., что свидетельствует об их спонтанном порождении надеющимся сознанием, иррационально достраивающим отсутствующую информацию сообразно своим ожиданиям.</w:t>
      </w:r>
    </w:p>
    <w:p w:rsidR="000A5269" w:rsidRDefault="00B43DD3">
      <w:pPr>
        <w:pStyle w:val="a3"/>
        <w:ind w:left="641" w:right="364" w:firstLine="283"/>
      </w:pPr>
      <w:r>
        <w:rPr>
          <w:color w:val="3D3C3D"/>
        </w:rPr>
        <w:t>Анализ социальной ситуации требует учета принципиальных классовых –</w:t>
      </w:r>
      <w:r>
        <w:rPr>
          <w:color w:val="3D3C3D"/>
          <w:spacing w:val="40"/>
        </w:rPr>
        <w:t xml:space="preserve"> </w:t>
      </w:r>
      <w:r>
        <w:rPr>
          <w:color w:val="3D3C3D"/>
        </w:rPr>
        <w:t>в</w:t>
      </w:r>
      <w:r>
        <w:rPr>
          <w:color w:val="3D3C3D"/>
          <w:spacing w:val="-2"/>
        </w:rPr>
        <w:t xml:space="preserve"> </w:t>
      </w:r>
      <w:r>
        <w:rPr>
          <w:color w:val="3D3C3D"/>
        </w:rPr>
        <w:t>данном</w:t>
      </w:r>
      <w:r>
        <w:rPr>
          <w:color w:val="3D3C3D"/>
          <w:spacing w:val="-2"/>
        </w:rPr>
        <w:t xml:space="preserve"> </w:t>
      </w:r>
      <w:r>
        <w:rPr>
          <w:color w:val="3D3C3D"/>
        </w:rPr>
        <w:t>случае</w:t>
      </w:r>
      <w:r>
        <w:rPr>
          <w:color w:val="3D3C3D"/>
          <w:spacing w:val="-1"/>
        </w:rPr>
        <w:t xml:space="preserve"> </w:t>
      </w:r>
      <w:r>
        <w:rPr>
          <w:color w:val="3D3C3D"/>
        </w:rPr>
        <w:t>этот</w:t>
      </w:r>
      <w:r>
        <w:rPr>
          <w:color w:val="3D3C3D"/>
          <w:spacing w:val="-2"/>
        </w:rPr>
        <w:t xml:space="preserve"> </w:t>
      </w:r>
      <w:r>
        <w:rPr>
          <w:color w:val="3D3C3D"/>
        </w:rPr>
        <w:t>марксистский</w:t>
      </w:r>
      <w:r>
        <w:rPr>
          <w:color w:val="3D3C3D"/>
          <w:spacing w:val="-2"/>
        </w:rPr>
        <w:t xml:space="preserve"> </w:t>
      </w:r>
      <w:r>
        <w:rPr>
          <w:color w:val="3D3C3D"/>
        </w:rPr>
        <w:t>термин</w:t>
      </w:r>
      <w:r>
        <w:rPr>
          <w:color w:val="3D3C3D"/>
          <w:spacing w:val="-1"/>
        </w:rPr>
        <w:t xml:space="preserve"> </w:t>
      </w:r>
      <w:r>
        <w:rPr>
          <w:color w:val="3D3C3D"/>
        </w:rPr>
        <w:t>вполне</w:t>
      </w:r>
      <w:r>
        <w:rPr>
          <w:color w:val="3D3C3D"/>
          <w:spacing w:val="-1"/>
        </w:rPr>
        <w:t xml:space="preserve"> </w:t>
      </w:r>
      <w:r>
        <w:rPr>
          <w:color w:val="3D3C3D"/>
        </w:rPr>
        <w:t>уместен -</w:t>
      </w:r>
      <w:r>
        <w:rPr>
          <w:color w:val="3D3C3D"/>
          <w:spacing w:val="-1"/>
        </w:rPr>
        <w:t xml:space="preserve"> </w:t>
      </w:r>
      <w:r>
        <w:rPr>
          <w:color w:val="3D3C3D"/>
        </w:rPr>
        <w:t>различий</w:t>
      </w:r>
      <w:r>
        <w:rPr>
          <w:color w:val="3D3C3D"/>
          <w:spacing w:val="-1"/>
        </w:rPr>
        <w:t xml:space="preserve"> </w:t>
      </w:r>
      <w:r>
        <w:rPr>
          <w:color w:val="3D3C3D"/>
        </w:rPr>
        <w:t>между городом и деревней. Социальный опыт и отношение к власти у пролетариата и крестьянства существенно различались. Промышленный рабочий не являлся</w:t>
      </w:r>
      <w:r>
        <w:rPr>
          <w:color w:val="3D3C3D"/>
          <w:spacing w:val="-1"/>
        </w:rPr>
        <w:t xml:space="preserve"> </w:t>
      </w:r>
      <w:r>
        <w:rPr>
          <w:color w:val="3D3C3D"/>
        </w:rPr>
        <w:t>собственником</w:t>
      </w:r>
      <w:r>
        <w:rPr>
          <w:color w:val="3D3C3D"/>
          <w:spacing w:val="-1"/>
        </w:rPr>
        <w:t xml:space="preserve"> </w:t>
      </w:r>
      <w:r>
        <w:rPr>
          <w:color w:val="3D3C3D"/>
        </w:rPr>
        <w:t>средств</w:t>
      </w:r>
      <w:r>
        <w:rPr>
          <w:color w:val="3D3C3D"/>
          <w:spacing w:val="-2"/>
        </w:rPr>
        <w:t xml:space="preserve"> </w:t>
      </w:r>
      <w:r>
        <w:rPr>
          <w:color w:val="3D3C3D"/>
        </w:rPr>
        <w:t>производства</w:t>
      </w:r>
      <w:r>
        <w:rPr>
          <w:color w:val="3D3C3D"/>
          <w:spacing w:val="-1"/>
        </w:rPr>
        <w:t xml:space="preserve"> </w:t>
      </w:r>
      <w:r>
        <w:rPr>
          <w:color w:val="3D3C3D"/>
        </w:rPr>
        <w:t>до революции и в</w:t>
      </w:r>
      <w:r>
        <w:rPr>
          <w:color w:val="3D3C3D"/>
          <w:spacing w:val="-1"/>
        </w:rPr>
        <w:t xml:space="preserve"> </w:t>
      </w:r>
      <w:r>
        <w:rPr>
          <w:color w:val="3D3C3D"/>
        </w:rPr>
        <w:t>результате</w:t>
      </w:r>
      <w:r>
        <w:rPr>
          <w:color w:val="3D3C3D"/>
          <w:spacing w:val="-1"/>
        </w:rPr>
        <w:t xml:space="preserve"> </w:t>
      </w:r>
      <w:r>
        <w:rPr>
          <w:color w:val="3D3C3D"/>
        </w:rPr>
        <w:t>ее формально получил статус «со-собственника» общественной собственности, воплощенной в государственной форме. Несмотря на номинальность этого статуса, его положение в отношении собственности, по крайней мере, не ухудшилось. В то же время значительная часть крестьянства обладала собственностью на средства производства еще в дореволюционный период, а иная ее часть получила такую возможность в годы НЭПа. Репрессированная и ограбленная советской властью часть деревни, составлявшая, как правило, наиболее зажиточные и хозяйственно активные слои, объективно сохраняла острейшую травматическую память о пережитом, которую невозможно было устранить за одно десятилетие.</w:t>
      </w:r>
    </w:p>
    <w:p w:rsidR="000A5269" w:rsidRDefault="00B43DD3">
      <w:pPr>
        <w:pStyle w:val="a3"/>
        <w:ind w:left="642" w:right="370" w:firstLine="282"/>
      </w:pPr>
      <w:r>
        <w:rPr>
          <w:color w:val="3D3C3D"/>
        </w:rPr>
        <w:t xml:space="preserve">Здесь следует отметить, что уже в первые месяцы войны на общегосударственном уровне произошел радикальный идеологический поворот: прежняя классовая риторика была быстро вытеснена национально- патриотической. Характерным выражением этого стало появление лозунгов типа «Убей немца!» вместо привычных формул вроде «борьбы с немецким </w:t>
      </w:r>
      <w:r>
        <w:rPr>
          <w:color w:val="3D3C3D"/>
          <w:spacing w:val="-2"/>
        </w:rPr>
        <w:t>империализмом».</w:t>
      </w:r>
    </w:p>
    <w:p w:rsidR="000A5269" w:rsidRDefault="00B43DD3">
      <w:pPr>
        <w:pStyle w:val="a3"/>
        <w:ind w:left="642" w:right="368" w:firstLine="282"/>
      </w:pPr>
      <w:r>
        <w:rPr>
          <w:color w:val="3D3C3D"/>
        </w:rPr>
        <w:t>Вместе</w:t>
      </w:r>
      <w:r>
        <w:rPr>
          <w:color w:val="3D3C3D"/>
          <w:spacing w:val="-6"/>
        </w:rPr>
        <w:t xml:space="preserve"> </w:t>
      </w:r>
      <w:r>
        <w:rPr>
          <w:color w:val="3D3C3D"/>
        </w:rPr>
        <w:t>с</w:t>
      </w:r>
      <w:r>
        <w:rPr>
          <w:color w:val="3D3C3D"/>
          <w:spacing w:val="-6"/>
        </w:rPr>
        <w:t xml:space="preserve"> </w:t>
      </w:r>
      <w:r>
        <w:rPr>
          <w:color w:val="3D3C3D"/>
        </w:rPr>
        <w:t>тем</w:t>
      </w:r>
      <w:r>
        <w:rPr>
          <w:color w:val="3D3C3D"/>
          <w:spacing w:val="-6"/>
        </w:rPr>
        <w:t xml:space="preserve"> </w:t>
      </w:r>
      <w:r>
        <w:rPr>
          <w:color w:val="3D3C3D"/>
        </w:rPr>
        <w:t>в</w:t>
      </w:r>
      <w:r>
        <w:rPr>
          <w:color w:val="3D3C3D"/>
          <w:spacing w:val="-6"/>
        </w:rPr>
        <w:t xml:space="preserve"> </w:t>
      </w:r>
      <w:r>
        <w:rPr>
          <w:color w:val="3D3C3D"/>
        </w:rPr>
        <w:t>тылу</w:t>
      </w:r>
      <w:r>
        <w:rPr>
          <w:color w:val="3D3C3D"/>
          <w:spacing w:val="-6"/>
        </w:rPr>
        <w:t xml:space="preserve"> </w:t>
      </w:r>
      <w:r>
        <w:rPr>
          <w:color w:val="3D3C3D"/>
        </w:rPr>
        <w:t>сохранялась</w:t>
      </w:r>
      <w:r>
        <w:rPr>
          <w:color w:val="3D3C3D"/>
          <w:spacing w:val="-6"/>
        </w:rPr>
        <w:t xml:space="preserve"> </w:t>
      </w:r>
      <w:r>
        <w:rPr>
          <w:color w:val="3D3C3D"/>
        </w:rPr>
        <w:t>практика</w:t>
      </w:r>
      <w:r>
        <w:rPr>
          <w:color w:val="3D3C3D"/>
          <w:spacing w:val="-6"/>
        </w:rPr>
        <w:t xml:space="preserve"> </w:t>
      </w:r>
      <w:r>
        <w:rPr>
          <w:color w:val="3D3C3D"/>
        </w:rPr>
        <w:t>квалификации</w:t>
      </w:r>
      <w:r>
        <w:rPr>
          <w:color w:val="3D3C3D"/>
          <w:spacing w:val="-6"/>
        </w:rPr>
        <w:t xml:space="preserve"> </w:t>
      </w:r>
      <w:r>
        <w:rPr>
          <w:color w:val="3D3C3D"/>
        </w:rPr>
        <w:t>отдельных</w:t>
      </w:r>
      <w:r>
        <w:rPr>
          <w:color w:val="3D3C3D"/>
          <w:spacing w:val="-5"/>
        </w:rPr>
        <w:t xml:space="preserve"> </w:t>
      </w:r>
      <w:r>
        <w:rPr>
          <w:color w:val="3D3C3D"/>
        </w:rPr>
        <w:t>групп, в частности «врагов колхозов», как «врагов Родины», что, несомненно, далеко не всегда соответствовало реальному положению дел. Исторические примеры — в частности, героев Первой мировой, несомненных патриотов России, ставших лидерами Белого движения — показывают, что патриотическая</w:t>
      </w:r>
      <w:r>
        <w:rPr>
          <w:color w:val="3D3C3D"/>
          <w:spacing w:val="73"/>
        </w:rPr>
        <w:t xml:space="preserve">  </w:t>
      </w:r>
      <w:r>
        <w:rPr>
          <w:color w:val="3D3C3D"/>
        </w:rPr>
        <w:t>позиция</w:t>
      </w:r>
      <w:r>
        <w:rPr>
          <w:color w:val="3D3C3D"/>
          <w:spacing w:val="75"/>
        </w:rPr>
        <w:t xml:space="preserve">  </w:t>
      </w:r>
      <w:r>
        <w:rPr>
          <w:color w:val="3D3C3D"/>
        </w:rPr>
        <w:t>может</w:t>
      </w:r>
      <w:r>
        <w:rPr>
          <w:color w:val="3D3C3D"/>
          <w:spacing w:val="73"/>
        </w:rPr>
        <w:t xml:space="preserve">  </w:t>
      </w:r>
      <w:r>
        <w:rPr>
          <w:color w:val="3D3C3D"/>
        </w:rPr>
        <w:t>сочетаться</w:t>
      </w:r>
      <w:r>
        <w:rPr>
          <w:color w:val="3D3C3D"/>
          <w:spacing w:val="73"/>
        </w:rPr>
        <w:t xml:space="preserve">  </w:t>
      </w:r>
      <w:r>
        <w:rPr>
          <w:color w:val="3D3C3D"/>
        </w:rPr>
        <w:t>с</w:t>
      </w:r>
      <w:r>
        <w:rPr>
          <w:color w:val="3D3C3D"/>
          <w:spacing w:val="74"/>
        </w:rPr>
        <w:t xml:space="preserve">  </w:t>
      </w:r>
      <w:r>
        <w:rPr>
          <w:color w:val="3D3C3D"/>
        </w:rPr>
        <w:t>глубоким</w:t>
      </w:r>
      <w:r>
        <w:rPr>
          <w:color w:val="3D3C3D"/>
          <w:spacing w:val="72"/>
        </w:rPr>
        <w:t xml:space="preserve">  </w:t>
      </w:r>
      <w:r>
        <w:rPr>
          <w:color w:val="3D3C3D"/>
        </w:rPr>
        <w:t>неприятием</w:t>
      </w:r>
    </w:p>
    <w:p w:rsidR="000A5269" w:rsidRDefault="000A5269">
      <w:pPr>
        <w:pStyle w:val="a3"/>
        <w:sectPr w:rsidR="000A5269">
          <w:pgSz w:w="11910" w:h="16840"/>
          <w:pgMar w:top="1080" w:right="708" w:bottom="1240" w:left="850" w:header="0" w:footer="1054" w:gutter="0"/>
          <w:cols w:space="720"/>
        </w:sectPr>
      </w:pPr>
    </w:p>
    <w:p w:rsidR="000A5269" w:rsidRDefault="00B43DD3">
      <w:pPr>
        <w:pStyle w:val="a3"/>
        <w:spacing w:before="60"/>
        <w:ind w:left="241" w:right="769"/>
      </w:pPr>
      <w:r>
        <w:rPr>
          <w:color w:val="3D3C3D"/>
        </w:rPr>
        <w:lastRenderedPageBreak/>
        <w:t>советского режима. Следовательно, отсутствуют убедительные основания предполагать какую-либо устойчивую корреляцию между негативным отношением к советской власти или колхозному строю и антипатриотизмом и сомневаться в том, что в годы войны большинство крестьян, даже репрессированных ранее, отождествляя себя с Родиной, а не с государственным устройством, воспринимали нацистскую Германию как абсолютное зло.</w:t>
      </w:r>
    </w:p>
    <w:p w:rsidR="000A5269" w:rsidRDefault="00B43DD3">
      <w:pPr>
        <w:pStyle w:val="a3"/>
        <w:ind w:left="241" w:right="770" w:firstLine="282"/>
      </w:pPr>
      <w:r>
        <w:rPr>
          <w:color w:val="3D3C3D"/>
        </w:rPr>
        <w:t>Показательным в этом контексте является то, что на фоне широко распространенных слухов о том, будто союзники требуют от советского руководства</w:t>
      </w:r>
      <w:r>
        <w:rPr>
          <w:color w:val="3D3C3D"/>
          <w:spacing w:val="-2"/>
        </w:rPr>
        <w:t xml:space="preserve"> </w:t>
      </w:r>
      <w:r>
        <w:rPr>
          <w:color w:val="3D3C3D"/>
        </w:rPr>
        <w:t>ликвидации</w:t>
      </w:r>
      <w:r>
        <w:rPr>
          <w:color w:val="3D3C3D"/>
          <w:spacing w:val="-2"/>
        </w:rPr>
        <w:t xml:space="preserve"> </w:t>
      </w:r>
      <w:r>
        <w:rPr>
          <w:color w:val="3D3C3D"/>
        </w:rPr>
        <w:t>колхозов,</w:t>
      </w:r>
      <w:r>
        <w:rPr>
          <w:color w:val="3D3C3D"/>
          <w:spacing w:val="-2"/>
        </w:rPr>
        <w:t xml:space="preserve"> </w:t>
      </w:r>
      <w:r>
        <w:rPr>
          <w:color w:val="3D3C3D"/>
        </w:rPr>
        <w:t>слухи</w:t>
      </w:r>
      <w:r>
        <w:rPr>
          <w:color w:val="3D3C3D"/>
          <w:spacing w:val="-2"/>
        </w:rPr>
        <w:t xml:space="preserve"> </w:t>
      </w:r>
      <w:r>
        <w:rPr>
          <w:color w:val="3D3C3D"/>
        </w:rPr>
        <w:t>о</w:t>
      </w:r>
      <w:r>
        <w:rPr>
          <w:color w:val="3D3C3D"/>
          <w:spacing w:val="-2"/>
        </w:rPr>
        <w:t xml:space="preserve"> </w:t>
      </w:r>
      <w:r>
        <w:rPr>
          <w:color w:val="3D3C3D"/>
        </w:rPr>
        <w:t>подобных</w:t>
      </w:r>
      <w:r>
        <w:rPr>
          <w:color w:val="3D3C3D"/>
          <w:spacing w:val="-2"/>
        </w:rPr>
        <w:t xml:space="preserve"> </w:t>
      </w:r>
      <w:r>
        <w:rPr>
          <w:color w:val="3D3C3D"/>
        </w:rPr>
        <w:t>намерениях</w:t>
      </w:r>
      <w:r>
        <w:rPr>
          <w:color w:val="3D3C3D"/>
          <w:spacing w:val="-2"/>
        </w:rPr>
        <w:t xml:space="preserve"> </w:t>
      </w:r>
      <w:r>
        <w:rPr>
          <w:color w:val="3D3C3D"/>
        </w:rPr>
        <w:t>со стороны Германии встречаются крайне редко и, скорее всего, обусловлены «слабой постановкой партийно-массовой работы»</w:t>
      </w:r>
      <w:r>
        <w:rPr>
          <w:color w:val="3D3C3D"/>
          <w:vertAlign w:val="superscript"/>
        </w:rPr>
        <w:t>69</w:t>
      </w:r>
      <w:r>
        <w:rPr>
          <w:color w:val="3D3C3D"/>
        </w:rPr>
        <w:t>, не обеспечивавшей повсеместного доведения информации о чинимых нацистами зверствах и их планах</w:t>
      </w:r>
      <w:r>
        <w:rPr>
          <w:color w:val="3D3C3D"/>
          <w:spacing w:val="-2"/>
        </w:rPr>
        <w:t xml:space="preserve"> </w:t>
      </w:r>
      <w:r>
        <w:rPr>
          <w:color w:val="3D3C3D"/>
        </w:rPr>
        <w:t>физического уничтожения</w:t>
      </w:r>
      <w:r>
        <w:rPr>
          <w:color w:val="3D3C3D"/>
          <w:spacing w:val="-2"/>
        </w:rPr>
        <w:t xml:space="preserve"> </w:t>
      </w:r>
      <w:r>
        <w:rPr>
          <w:color w:val="3D3C3D"/>
        </w:rPr>
        <w:t>значительной</w:t>
      </w:r>
      <w:r>
        <w:rPr>
          <w:color w:val="3D3C3D"/>
          <w:spacing w:val="-2"/>
        </w:rPr>
        <w:t xml:space="preserve"> </w:t>
      </w:r>
      <w:r>
        <w:rPr>
          <w:color w:val="3D3C3D"/>
        </w:rPr>
        <w:t>части</w:t>
      </w:r>
      <w:r>
        <w:rPr>
          <w:color w:val="3D3C3D"/>
          <w:spacing w:val="-2"/>
        </w:rPr>
        <w:t xml:space="preserve"> </w:t>
      </w:r>
      <w:r>
        <w:rPr>
          <w:color w:val="3D3C3D"/>
        </w:rPr>
        <w:t>славянского</w:t>
      </w:r>
      <w:r>
        <w:rPr>
          <w:color w:val="3D3C3D"/>
          <w:spacing w:val="-2"/>
        </w:rPr>
        <w:t xml:space="preserve"> </w:t>
      </w:r>
      <w:r>
        <w:rPr>
          <w:color w:val="3D3C3D"/>
        </w:rPr>
        <w:t>населения – задача весьма непростая как из-за технических трудностей, так и потому, что</w:t>
      </w:r>
      <w:r>
        <w:rPr>
          <w:color w:val="3D3C3D"/>
          <w:spacing w:val="-3"/>
        </w:rPr>
        <w:t xml:space="preserve"> </w:t>
      </w:r>
      <w:r>
        <w:rPr>
          <w:color w:val="3D3C3D"/>
        </w:rPr>
        <w:t>у</w:t>
      </w:r>
      <w:r>
        <w:rPr>
          <w:color w:val="3D3C3D"/>
          <w:spacing w:val="-8"/>
        </w:rPr>
        <w:t xml:space="preserve"> </w:t>
      </w:r>
      <w:r>
        <w:rPr>
          <w:color w:val="3D3C3D"/>
        </w:rPr>
        <w:t>части</w:t>
      </w:r>
      <w:r>
        <w:rPr>
          <w:color w:val="3D3C3D"/>
          <w:spacing w:val="-3"/>
        </w:rPr>
        <w:t xml:space="preserve"> </w:t>
      </w:r>
      <w:r>
        <w:rPr>
          <w:color w:val="3D3C3D"/>
        </w:rPr>
        <w:t>населения,</w:t>
      </w:r>
      <w:r>
        <w:rPr>
          <w:color w:val="3D3C3D"/>
          <w:spacing w:val="-4"/>
        </w:rPr>
        <w:t xml:space="preserve"> </w:t>
      </w:r>
      <w:r>
        <w:rPr>
          <w:color w:val="3D3C3D"/>
        </w:rPr>
        <w:t>настроенной</w:t>
      </w:r>
      <w:r>
        <w:rPr>
          <w:color w:val="3D3C3D"/>
          <w:spacing w:val="-5"/>
        </w:rPr>
        <w:t xml:space="preserve"> </w:t>
      </w:r>
      <w:r>
        <w:rPr>
          <w:color w:val="3D3C3D"/>
        </w:rPr>
        <w:t>против</w:t>
      </w:r>
      <w:r>
        <w:rPr>
          <w:color w:val="3D3C3D"/>
          <w:spacing w:val="-3"/>
        </w:rPr>
        <w:t xml:space="preserve"> </w:t>
      </w:r>
      <w:r>
        <w:rPr>
          <w:color w:val="3D3C3D"/>
        </w:rPr>
        <w:t>советской</w:t>
      </w:r>
      <w:r>
        <w:rPr>
          <w:color w:val="3D3C3D"/>
          <w:spacing w:val="-4"/>
        </w:rPr>
        <w:t xml:space="preserve"> </w:t>
      </w:r>
      <w:r>
        <w:rPr>
          <w:color w:val="3D3C3D"/>
        </w:rPr>
        <w:t>власти,</w:t>
      </w:r>
      <w:r>
        <w:rPr>
          <w:color w:val="3D3C3D"/>
          <w:spacing w:val="-4"/>
        </w:rPr>
        <w:t xml:space="preserve"> </w:t>
      </w:r>
      <w:r>
        <w:rPr>
          <w:color w:val="3D3C3D"/>
        </w:rPr>
        <w:t>даже</w:t>
      </w:r>
      <w:r>
        <w:rPr>
          <w:color w:val="3D3C3D"/>
          <w:spacing w:val="-4"/>
        </w:rPr>
        <w:t xml:space="preserve"> </w:t>
      </w:r>
      <w:r>
        <w:rPr>
          <w:color w:val="3D3C3D"/>
        </w:rPr>
        <w:t>правдивая официальная информация вызывала недоверие.</w:t>
      </w:r>
    </w:p>
    <w:p w:rsidR="000A5269" w:rsidRDefault="00B43DD3">
      <w:pPr>
        <w:pStyle w:val="a3"/>
        <w:ind w:left="240" w:right="769" w:firstLine="282"/>
      </w:pPr>
      <w:r>
        <w:rPr>
          <w:color w:val="3D3C3D"/>
        </w:rPr>
        <w:t>В целом социальная ситуация в советской деревне в военный период отличалась высокой степенью сложности и внутренней противоречивости. Эффективное управление в таких условиях требовало взвешенного, тонко настроенного подхода, учитывающего особенности локального социального опыта и устойчивые установки массового сознания. Однако дефицит развитой политической рефлексии, сопряженный с преобладанием репрессивной инерции, приводил к тому, что советские органы государственной безопасности</w:t>
      </w:r>
      <w:r>
        <w:rPr>
          <w:color w:val="3D3C3D"/>
          <w:spacing w:val="-1"/>
        </w:rPr>
        <w:t xml:space="preserve"> </w:t>
      </w:r>
      <w:r>
        <w:rPr>
          <w:color w:val="3D3C3D"/>
        </w:rPr>
        <w:t>и</w:t>
      </w:r>
      <w:r>
        <w:rPr>
          <w:color w:val="3D3C3D"/>
          <w:spacing w:val="-1"/>
        </w:rPr>
        <w:t xml:space="preserve"> </w:t>
      </w:r>
      <w:r>
        <w:rPr>
          <w:color w:val="3D3C3D"/>
        </w:rPr>
        <w:t>партийные структуры продолжали исходить в своей внутренней политике из логики классового противостояния, квалифицировали в качестве «пособников врага» те группы населения, которые, сохраняя верность Родине и патриотизм, в то же время не принимали идеологию большевизма и насажденную колхозную систему. В результате интересы правящей партии ставились выше интересов Родины, что в условиях тотальной войны объективно ослабляло мобилизационный и оборонный потенциал страны.</w:t>
      </w:r>
    </w:p>
    <w:p w:rsidR="000A5269" w:rsidRDefault="00B43DD3">
      <w:pPr>
        <w:pStyle w:val="a3"/>
        <w:spacing w:line="308" w:lineRule="exact"/>
        <w:ind w:left="523"/>
      </w:pPr>
      <w:r>
        <w:rPr>
          <w:color w:val="3D3C3D"/>
        </w:rPr>
        <w:t>Сказанное</w:t>
      </w:r>
      <w:r>
        <w:rPr>
          <w:color w:val="3D3C3D"/>
          <w:spacing w:val="62"/>
        </w:rPr>
        <w:t xml:space="preserve">  </w:t>
      </w:r>
      <w:r>
        <w:rPr>
          <w:color w:val="3D3C3D"/>
        </w:rPr>
        <w:t>в</w:t>
      </w:r>
      <w:r>
        <w:rPr>
          <w:color w:val="3D3C3D"/>
          <w:spacing w:val="61"/>
        </w:rPr>
        <w:t xml:space="preserve">  </w:t>
      </w:r>
      <w:r>
        <w:rPr>
          <w:color w:val="3D3C3D"/>
        </w:rPr>
        <w:t>отношении</w:t>
      </w:r>
      <w:r>
        <w:rPr>
          <w:color w:val="3D3C3D"/>
          <w:spacing w:val="63"/>
        </w:rPr>
        <w:t xml:space="preserve">  </w:t>
      </w:r>
      <w:r>
        <w:rPr>
          <w:color w:val="3D3C3D"/>
        </w:rPr>
        <w:t>части</w:t>
      </w:r>
      <w:r>
        <w:rPr>
          <w:color w:val="3D3C3D"/>
          <w:spacing w:val="62"/>
        </w:rPr>
        <w:t xml:space="preserve">  </w:t>
      </w:r>
      <w:r>
        <w:rPr>
          <w:color w:val="3D3C3D"/>
        </w:rPr>
        <w:t>населения,</w:t>
      </w:r>
      <w:r>
        <w:rPr>
          <w:color w:val="3D3C3D"/>
          <w:spacing w:val="61"/>
        </w:rPr>
        <w:t xml:space="preserve">  </w:t>
      </w:r>
      <w:r>
        <w:rPr>
          <w:color w:val="3D3C3D"/>
        </w:rPr>
        <w:t>недовольной</w:t>
      </w:r>
      <w:r>
        <w:rPr>
          <w:color w:val="3D3C3D"/>
          <w:spacing w:val="62"/>
        </w:rPr>
        <w:t xml:space="preserve">  </w:t>
      </w:r>
      <w:r>
        <w:rPr>
          <w:color w:val="3D3C3D"/>
          <w:spacing w:val="-2"/>
        </w:rPr>
        <w:t>колхозной</w:t>
      </w:r>
    </w:p>
    <w:p w:rsidR="000A5269" w:rsidRDefault="00B43DD3">
      <w:pPr>
        <w:pStyle w:val="a3"/>
        <w:ind w:left="241" w:right="772" w:hanging="1"/>
      </w:pPr>
      <w:r>
        <w:rPr>
          <w:color w:val="3D3C3D"/>
        </w:rPr>
        <w:t>системой, вероятно, в еще большей мере относится к верующим. Как видно из уже приведенных цитат, наряду с надеждами на роспуск колхозов имели место и ожидания открытия церквей. Эта категория слухов имела почти</w:t>
      </w:r>
      <w:r>
        <w:rPr>
          <w:color w:val="3D3C3D"/>
          <w:spacing w:val="40"/>
        </w:rPr>
        <w:t xml:space="preserve"> </w:t>
      </w:r>
      <w:r>
        <w:rPr>
          <w:color w:val="3D3C3D"/>
        </w:rPr>
        <w:t>столь же широкое распространение, как предыдущая.</w:t>
      </w:r>
    </w:p>
    <w:p w:rsidR="000A5269" w:rsidRDefault="00B43DD3">
      <w:pPr>
        <w:pStyle w:val="a3"/>
        <w:ind w:left="241" w:right="769" w:firstLine="282"/>
      </w:pPr>
      <w:r>
        <w:rPr>
          <w:color w:val="3D3C3D"/>
        </w:rPr>
        <w:t>Как известно, уже 26 октября 1917 года Декрет «О земле» национализировал монастырские и церковные владения, а Декрет «Об отделении церкви от государства» от 20 января 1918 года лишил</w:t>
      </w:r>
      <w:r>
        <w:rPr>
          <w:color w:val="3D3C3D"/>
          <w:spacing w:val="40"/>
        </w:rPr>
        <w:t xml:space="preserve"> </w:t>
      </w:r>
      <w:r>
        <w:rPr>
          <w:color w:val="3D3C3D"/>
        </w:rPr>
        <w:t>религиозные</w:t>
      </w:r>
      <w:r>
        <w:rPr>
          <w:color w:val="3D3C3D"/>
          <w:spacing w:val="-2"/>
        </w:rPr>
        <w:t xml:space="preserve"> </w:t>
      </w:r>
      <w:r>
        <w:rPr>
          <w:color w:val="3D3C3D"/>
        </w:rPr>
        <w:t>организации</w:t>
      </w:r>
      <w:r>
        <w:rPr>
          <w:color w:val="3D3C3D"/>
          <w:spacing w:val="-2"/>
        </w:rPr>
        <w:t xml:space="preserve"> </w:t>
      </w:r>
      <w:r>
        <w:rPr>
          <w:color w:val="3D3C3D"/>
        </w:rPr>
        <w:t>статуса</w:t>
      </w:r>
      <w:r>
        <w:rPr>
          <w:color w:val="3D3C3D"/>
          <w:spacing w:val="-3"/>
        </w:rPr>
        <w:t xml:space="preserve"> </w:t>
      </w:r>
      <w:r>
        <w:rPr>
          <w:color w:val="3D3C3D"/>
        </w:rPr>
        <w:t>юридического</w:t>
      </w:r>
      <w:r>
        <w:rPr>
          <w:color w:val="3D3C3D"/>
          <w:spacing w:val="-2"/>
        </w:rPr>
        <w:t xml:space="preserve"> </w:t>
      </w:r>
      <w:r>
        <w:rPr>
          <w:color w:val="3D3C3D"/>
        </w:rPr>
        <w:t>лица</w:t>
      </w:r>
      <w:r>
        <w:rPr>
          <w:color w:val="3D3C3D"/>
          <w:spacing w:val="-3"/>
        </w:rPr>
        <w:t xml:space="preserve"> </w:t>
      </w:r>
      <w:r>
        <w:rPr>
          <w:color w:val="3D3C3D"/>
        </w:rPr>
        <w:t>и</w:t>
      </w:r>
      <w:r>
        <w:rPr>
          <w:color w:val="3D3C3D"/>
          <w:spacing w:val="-2"/>
        </w:rPr>
        <w:t xml:space="preserve"> </w:t>
      </w:r>
      <w:r>
        <w:rPr>
          <w:color w:val="3D3C3D"/>
        </w:rPr>
        <w:t>права</w:t>
      </w:r>
      <w:r>
        <w:rPr>
          <w:color w:val="3D3C3D"/>
          <w:spacing w:val="-3"/>
        </w:rPr>
        <w:t xml:space="preserve"> </w:t>
      </w:r>
      <w:r>
        <w:rPr>
          <w:color w:val="3D3C3D"/>
        </w:rPr>
        <w:t>собственности. Таким</w:t>
      </w:r>
      <w:r>
        <w:rPr>
          <w:color w:val="3D3C3D"/>
          <w:spacing w:val="-5"/>
        </w:rPr>
        <w:t xml:space="preserve"> </w:t>
      </w:r>
      <w:r>
        <w:rPr>
          <w:color w:val="3D3C3D"/>
        </w:rPr>
        <w:t>образом,</w:t>
      </w:r>
      <w:r>
        <w:rPr>
          <w:color w:val="3D3C3D"/>
          <w:spacing w:val="-2"/>
        </w:rPr>
        <w:t xml:space="preserve"> </w:t>
      </w:r>
      <w:r>
        <w:rPr>
          <w:color w:val="3D3C3D"/>
        </w:rPr>
        <w:t>советская власть</w:t>
      </w:r>
      <w:r>
        <w:rPr>
          <w:color w:val="3D3C3D"/>
          <w:spacing w:val="-3"/>
        </w:rPr>
        <w:t xml:space="preserve"> </w:t>
      </w:r>
      <w:r>
        <w:rPr>
          <w:color w:val="3D3C3D"/>
        </w:rPr>
        <w:t>начала</w:t>
      </w:r>
      <w:r>
        <w:rPr>
          <w:color w:val="3D3C3D"/>
          <w:spacing w:val="-1"/>
        </w:rPr>
        <w:t xml:space="preserve"> </w:t>
      </w:r>
      <w:r>
        <w:rPr>
          <w:color w:val="3D3C3D"/>
        </w:rPr>
        <w:t>последовательное</w:t>
      </w:r>
      <w:r>
        <w:rPr>
          <w:color w:val="3D3C3D"/>
          <w:spacing w:val="-6"/>
        </w:rPr>
        <w:t xml:space="preserve"> </w:t>
      </w:r>
      <w:r>
        <w:rPr>
          <w:color w:val="3D3C3D"/>
        </w:rPr>
        <w:t xml:space="preserve">и </w:t>
      </w:r>
      <w:r>
        <w:rPr>
          <w:color w:val="3D3C3D"/>
          <w:spacing w:val="-2"/>
        </w:rPr>
        <w:t>систематическое</w:t>
      </w:r>
    </w:p>
    <w:p w:rsidR="000A5269" w:rsidRDefault="00B43DD3">
      <w:pPr>
        <w:pStyle w:val="a3"/>
        <w:spacing w:before="12"/>
        <w:jc w:val="left"/>
        <w:rPr>
          <w:sz w:val="20"/>
        </w:rPr>
      </w:pPr>
      <w:r>
        <w:rPr>
          <w:noProof/>
          <w:sz w:val="20"/>
          <w:lang w:eastAsia="ru-RU"/>
        </w:rPr>
        <mc:AlternateContent>
          <mc:Choice Requires="wps">
            <w:drawing>
              <wp:anchor distT="0" distB="0" distL="0" distR="0" simplePos="0" relativeHeight="487600128" behindDoc="1" locked="0" layoutInCell="1" allowOverlap="1">
                <wp:simplePos x="0" y="0"/>
                <wp:positionH relativeFrom="page">
                  <wp:posOffset>692912</wp:posOffset>
                </wp:positionH>
                <wp:positionV relativeFrom="paragraph">
                  <wp:posOffset>169515</wp:posOffset>
                </wp:positionV>
                <wp:extent cx="1824355" cy="9525"/>
                <wp:effectExtent l="0" t="0" r="0" b="0"/>
                <wp:wrapTopAndBottom/>
                <wp:docPr id="27" name="Graphic 2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4355" cy="9525"/>
                        </a:xfrm>
                        <a:custGeom>
                          <a:avLst/>
                          <a:gdLst/>
                          <a:ahLst/>
                          <a:cxnLst/>
                          <a:rect l="l" t="t" r="r" b="b"/>
                          <a:pathLst>
                            <a:path w="1824355" h="9525">
                              <a:moveTo>
                                <a:pt x="1823885" y="0"/>
                              </a:moveTo>
                              <a:lnTo>
                                <a:pt x="0" y="0"/>
                              </a:lnTo>
                              <a:lnTo>
                                <a:pt x="0" y="9128"/>
                              </a:lnTo>
                              <a:lnTo>
                                <a:pt x="1823885" y="9128"/>
                              </a:lnTo>
                              <a:lnTo>
                                <a:pt x="1823885" y="0"/>
                              </a:lnTo>
                              <a:close/>
                            </a:path>
                          </a:pathLst>
                        </a:custGeom>
                        <a:solidFill>
                          <a:srgbClr val="3D3C3D"/>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54.560001pt;margin-top:13.347673pt;width:143.613pt;height:.71878pt;mso-position-horizontal-relative:page;mso-position-vertical-relative:paragraph;z-index:-15716352;mso-wrap-distance-left:0;mso-wrap-distance-right:0" id="docshape26" filled="true" fillcolor="#3d3c3d" stroked="false">
                <v:fill type="solid"/>
                <w10:wrap type="topAndBottom"/>
              </v:rect>
            </w:pict>
          </mc:Fallback>
        </mc:AlternateContent>
      </w:r>
    </w:p>
    <w:p w:rsidR="000A5269" w:rsidRDefault="00B43DD3">
      <w:pPr>
        <w:spacing w:before="94" w:line="276" w:lineRule="exact"/>
        <w:ind w:left="241"/>
        <w:rPr>
          <w:sz w:val="24"/>
        </w:rPr>
      </w:pPr>
      <w:r>
        <w:rPr>
          <w:color w:val="3D3C3D"/>
          <w:sz w:val="24"/>
          <w:vertAlign w:val="superscript"/>
        </w:rPr>
        <w:t>69</w:t>
      </w:r>
      <w:r>
        <w:rPr>
          <w:color w:val="3D3C3D"/>
          <w:spacing w:val="-7"/>
          <w:sz w:val="24"/>
        </w:rPr>
        <w:t xml:space="preserve"> </w:t>
      </w:r>
      <w:r>
        <w:rPr>
          <w:color w:val="3D3C3D"/>
          <w:sz w:val="24"/>
        </w:rPr>
        <w:t>Формулировка</w:t>
      </w:r>
      <w:r>
        <w:rPr>
          <w:color w:val="3D3C3D"/>
          <w:spacing w:val="-9"/>
          <w:sz w:val="24"/>
        </w:rPr>
        <w:t xml:space="preserve"> </w:t>
      </w:r>
      <w:r>
        <w:rPr>
          <w:color w:val="3D3C3D"/>
          <w:sz w:val="24"/>
        </w:rPr>
        <w:t>из</w:t>
      </w:r>
      <w:r>
        <w:rPr>
          <w:color w:val="3D3C3D"/>
          <w:spacing w:val="-7"/>
          <w:sz w:val="24"/>
        </w:rPr>
        <w:t xml:space="preserve"> </w:t>
      </w:r>
      <w:r>
        <w:rPr>
          <w:color w:val="3D3C3D"/>
          <w:sz w:val="24"/>
        </w:rPr>
        <w:t>спецсообщения</w:t>
      </w:r>
      <w:r>
        <w:rPr>
          <w:color w:val="3D3C3D"/>
          <w:spacing w:val="-7"/>
          <w:sz w:val="24"/>
        </w:rPr>
        <w:t xml:space="preserve"> </w:t>
      </w:r>
      <w:r>
        <w:rPr>
          <w:color w:val="3D3C3D"/>
          <w:sz w:val="24"/>
        </w:rPr>
        <w:t>Горелкина;</w:t>
      </w:r>
      <w:r>
        <w:rPr>
          <w:color w:val="3D3C3D"/>
          <w:spacing w:val="-8"/>
          <w:sz w:val="24"/>
        </w:rPr>
        <w:t xml:space="preserve"> </w:t>
      </w:r>
      <w:r>
        <w:rPr>
          <w:color w:val="3D3C3D"/>
          <w:sz w:val="24"/>
        </w:rPr>
        <w:t>см.</w:t>
      </w:r>
      <w:r>
        <w:rPr>
          <w:color w:val="3D3C3D"/>
          <w:spacing w:val="-8"/>
          <w:sz w:val="24"/>
        </w:rPr>
        <w:t xml:space="preserve"> </w:t>
      </w:r>
      <w:r>
        <w:rPr>
          <w:color w:val="3D3C3D"/>
          <w:sz w:val="24"/>
        </w:rPr>
        <w:t>ГАСПИКО.</w:t>
      </w:r>
      <w:r>
        <w:rPr>
          <w:color w:val="3D3C3D"/>
          <w:spacing w:val="-9"/>
          <w:sz w:val="24"/>
        </w:rPr>
        <w:t xml:space="preserve"> </w:t>
      </w:r>
      <w:r>
        <w:rPr>
          <w:color w:val="3D3C3D"/>
          <w:sz w:val="24"/>
        </w:rPr>
        <w:t>Ф.</w:t>
      </w:r>
      <w:r>
        <w:rPr>
          <w:color w:val="3D3C3D"/>
          <w:spacing w:val="-8"/>
          <w:sz w:val="24"/>
        </w:rPr>
        <w:t xml:space="preserve"> </w:t>
      </w:r>
      <w:r>
        <w:rPr>
          <w:color w:val="3D3C3D"/>
          <w:sz w:val="24"/>
        </w:rPr>
        <w:t>166.</w:t>
      </w:r>
      <w:r>
        <w:rPr>
          <w:color w:val="3D3C3D"/>
          <w:spacing w:val="-7"/>
          <w:sz w:val="24"/>
        </w:rPr>
        <w:t xml:space="preserve"> </w:t>
      </w:r>
      <w:r>
        <w:rPr>
          <w:color w:val="3D3C3D"/>
          <w:sz w:val="24"/>
        </w:rPr>
        <w:t>Оп.</w:t>
      </w:r>
      <w:r>
        <w:rPr>
          <w:color w:val="3D3C3D"/>
          <w:spacing w:val="-8"/>
          <w:sz w:val="24"/>
        </w:rPr>
        <w:t xml:space="preserve"> </w:t>
      </w:r>
      <w:r>
        <w:rPr>
          <w:color w:val="3D3C3D"/>
          <w:sz w:val="24"/>
        </w:rPr>
        <w:t>1.</w:t>
      </w:r>
      <w:r>
        <w:rPr>
          <w:color w:val="3D3C3D"/>
          <w:spacing w:val="-9"/>
          <w:sz w:val="24"/>
        </w:rPr>
        <w:t xml:space="preserve"> </w:t>
      </w:r>
      <w:r>
        <w:rPr>
          <w:color w:val="3D3C3D"/>
          <w:sz w:val="24"/>
        </w:rPr>
        <w:t>Д.</w:t>
      </w:r>
      <w:r>
        <w:rPr>
          <w:color w:val="3D3C3D"/>
          <w:spacing w:val="-8"/>
          <w:sz w:val="24"/>
        </w:rPr>
        <w:t xml:space="preserve"> </w:t>
      </w:r>
      <w:r>
        <w:rPr>
          <w:color w:val="3D3C3D"/>
          <w:sz w:val="24"/>
        </w:rPr>
        <w:t>162.</w:t>
      </w:r>
      <w:r>
        <w:rPr>
          <w:color w:val="3D3C3D"/>
          <w:spacing w:val="-8"/>
          <w:sz w:val="24"/>
        </w:rPr>
        <w:t xml:space="preserve"> </w:t>
      </w:r>
      <w:r>
        <w:rPr>
          <w:color w:val="3D3C3D"/>
          <w:spacing w:val="-5"/>
          <w:sz w:val="24"/>
        </w:rPr>
        <w:t>Л.</w:t>
      </w:r>
    </w:p>
    <w:p w:rsidR="000A5269" w:rsidRDefault="00B43DD3">
      <w:pPr>
        <w:spacing w:line="276" w:lineRule="exact"/>
        <w:ind w:left="240"/>
        <w:rPr>
          <w:sz w:val="24"/>
        </w:rPr>
      </w:pPr>
      <w:r>
        <w:rPr>
          <w:color w:val="3D3C3D"/>
          <w:spacing w:val="-5"/>
          <w:sz w:val="24"/>
        </w:rPr>
        <w:t>43.</w:t>
      </w:r>
    </w:p>
    <w:p w:rsidR="000A5269" w:rsidRDefault="000A5269">
      <w:pPr>
        <w:spacing w:line="276" w:lineRule="exact"/>
        <w:rPr>
          <w:sz w:val="24"/>
        </w:rPr>
        <w:sectPr w:rsidR="000A5269">
          <w:pgSz w:w="11910" w:h="16840"/>
          <w:pgMar w:top="1080" w:right="708" w:bottom="1180" w:left="850" w:header="0" w:footer="1054" w:gutter="0"/>
          <w:cols w:space="720"/>
        </w:sectPr>
      </w:pPr>
    </w:p>
    <w:p w:rsidR="000A5269" w:rsidRDefault="00B43DD3">
      <w:pPr>
        <w:pStyle w:val="a3"/>
        <w:spacing w:before="60"/>
        <w:ind w:left="640" w:right="369" w:firstLine="1"/>
      </w:pPr>
      <w:r>
        <w:rPr>
          <w:color w:val="3D3C3D"/>
        </w:rPr>
        <w:lastRenderedPageBreak/>
        <w:t>наступление</w:t>
      </w:r>
      <w:r>
        <w:rPr>
          <w:color w:val="3D3C3D"/>
          <w:spacing w:val="-1"/>
        </w:rPr>
        <w:t xml:space="preserve"> </w:t>
      </w:r>
      <w:r>
        <w:rPr>
          <w:color w:val="3D3C3D"/>
        </w:rPr>
        <w:t>на</w:t>
      </w:r>
      <w:r>
        <w:rPr>
          <w:color w:val="3D3C3D"/>
          <w:spacing w:val="-3"/>
        </w:rPr>
        <w:t xml:space="preserve"> </w:t>
      </w:r>
      <w:r>
        <w:rPr>
          <w:color w:val="3D3C3D"/>
        </w:rPr>
        <w:t>религию</w:t>
      </w:r>
      <w:r>
        <w:rPr>
          <w:color w:val="3D3C3D"/>
          <w:spacing w:val="-4"/>
        </w:rPr>
        <w:t xml:space="preserve"> </w:t>
      </w:r>
      <w:r>
        <w:rPr>
          <w:color w:val="3D3C3D"/>
        </w:rPr>
        <w:t>и</w:t>
      </w:r>
      <w:r>
        <w:rPr>
          <w:color w:val="3D3C3D"/>
          <w:spacing w:val="-3"/>
        </w:rPr>
        <w:t xml:space="preserve"> </w:t>
      </w:r>
      <w:r>
        <w:rPr>
          <w:color w:val="3D3C3D"/>
        </w:rPr>
        <w:t>церковь.</w:t>
      </w:r>
      <w:r>
        <w:rPr>
          <w:color w:val="3D3C3D"/>
          <w:spacing w:val="-1"/>
        </w:rPr>
        <w:t xml:space="preserve"> </w:t>
      </w:r>
      <w:r>
        <w:rPr>
          <w:color w:val="3D3C3D"/>
        </w:rPr>
        <w:t>Однако</w:t>
      </w:r>
      <w:r>
        <w:rPr>
          <w:color w:val="3D3C3D"/>
          <w:spacing w:val="-2"/>
        </w:rPr>
        <w:t xml:space="preserve"> </w:t>
      </w:r>
      <w:r>
        <w:rPr>
          <w:color w:val="3D3C3D"/>
        </w:rPr>
        <w:t>двадцать</w:t>
      </w:r>
      <w:r>
        <w:rPr>
          <w:color w:val="3D3C3D"/>
          <w:spacing w:val="-2"/>
        </w:rPr>
        <w:t xml:space="preserve"> </w:t>
      </w:r>
      <w:r>
        <w:rPr>
          <w:color w:val="3D3C3D"/>
        </w:rPr>
        <w:t>лет</w:t>
      </w:r>
      <w:r>
        <w:rPr>
          <w:color w:val="3D3C3D"/>
          <w:spacing w:val="-3"/>
        </w:rPr>
        <w:t xml:space="preserve"> </w:t>
      </w:r>
      <w:r>
        <w:rPr>
          <w:color w:val="3D3C3D"/>
        </w:rPr>
        <w:t>этой</w:t>
      </w:r>
      <w:r>
        <w:rPr>
          <w:color w:val="3D3C3D"/>
          <w:spacing w:val="-2"/>
        </w:rPr>
        <w:t xml:space="preserve"> </w:t>
      </w:r>
      <w:r>
        <w:rPr>
          <w:color w:val="3D3C3D"/>
        </w:rPr>
        <w:t>борьбы</w:t>
      </w:r>
      <w:r>
        <w:rPr>
          <w:color w:val="3D3C3D"/>
          <w:spacing w:val="-2"/>
        </w:rPr>
        <w:t xml:space="preserve"> </w:t>
      </w:r>
      <w:r>
        <w:rPr>
          <w:color w:val="3D3C3D"/>
        </w:rPr>
        <w:t>победы не принесли. «Перепись 1937 года, в которую был включен и вопрос о религиозных убеждениях, обнаружила, что 2/3 сельского населения, составлявшего тогда большинство, и 1/3 городского продолжают считать себя верующими»</w:t>
      </w:r>
      <w:r>
        <w:rPr>
          <w:color w:val="3D3C3D"/>
          <w:vertAlign w:val="superscript"/>
        </w:rPr>
        <w:t>70</w:t>
      </w:r>
      <w:r>
        <w:rPr>
          <w:color w:val="3D3C3D"/>
        </w:rPr>
        <w:t>. Следствием выявления этого провала стало то, что на смену</w:t>
      </w:r>
      <w:r>
        <w:rPr>
          <w:color w:val="3D3C3D"/>
          <w:spacing w:val="57"/>
          <w:w w:val="150"/>
        </w:rPr>
        <w:t xml:space="preserve">  </w:t>
      </w:r>
      <w:r>
        <w:rPr>
          <w:color w:val="3D3C3D"/>
        </w:rPr>
        <w:t>по</w:t>
      </w:r>
      <w:r>
        <w:rPr>
          <w:color w:val="3D3C3D"/>
          <w:spacing w:val="59"/>
          <w:w w:val="150"/>
        </w:rPr>
        <w:t xml:space="preserve">  </w:t>
      </w:r>
      <w:r>
        <w:rPr>
          <w:color w:val="3D3C3D"/>
        </w:rPr>
        <w:t>преимуществу</w:t>
      </w:r>
      <w:r>
        <w:rPr>
          <w:color w:val="3D3C3D"/>
          <w:spacing w:val="57"/>
          <w:w w:val="150"/>
        </w:rPr>
        <w:t xml:space="preserve">  </w:t>
      </w:r>
      <w:r>
        <w:rPr>
          <w:color w:val="3D3C3D"/>
        </w:rPr>
        <w:t>идеологическим</w:t>
      </w:r>
      <w:r>
        <w:rPr>
          <w:color w:val="3D3C3D"/>
          <w:spacing w:val="60"/>
          <w:w w:val="150"/>
        </w:rPr>
        <w:t xml:space="preserve">  </w:t>
      </w:r>
      <w:r>
        <w:rPr>
          <w:color w:val="3D3C3D"/>
        </w:rPr>
        <w:t>средствам</w:t>
      </w:r>
      <w:r>
        <w:rPr>
          <w:color w:val="3D3C3D"/>
          <w:spacing w:val="58"/>
          <w:w w:val="150"/>
        </w:rPr>
        <w:t xml:space="preserve">  </w:t>
      </w:r>
      <w:r>
        <w:rPr>
          <w:color w:val="3D3C3D"/>
        </w:rPr>
        <w:t>борьбы</w:t>
      </w:r>
      <w:r>
        <w:rPr>
          <w:color w:val="3D3C3D"/>
          <w:spacing w:val="64"/>
          <w:w w:val="150"/>
        </w:rPr>
        <w:t xml:space="preserve">  </w:t>
      </w:r>
      <w:r>
        <w:rPr>
          <w:color w:val="3D3C3D"/>
          <w:spacing w:val="-4"/>
        </w:rPr>
        <w:t>«для</w:t>
      </w:r>
    </w:p>
    <w:p w:rsidR="000A5269" w:rsidRDefault="00B43DD3">
      <w:pPr>
        <w:pStyle w:val="a3"/>
        <w:ind w:left="642" w:right="368"/>
      </w:pPr>
      <w:r>
        <w:rPr>
          <w:color w:val="3D3C3D"/>
        </w:rPr>
        <w:t>«преодоления религии» выбран был иной метод, считавшийся более надежным, чем пропаганда,</w:t>
      </w:r>
      <w:r>
        <w:rPr>
          <w:color w:val="3D3C3D"/>
          <w:spacing w:val="-3"/>
        </w:rPr>
        <w:t xml:space="preserve"> </w:t>
      </w:r>
      <w:r>
        <w:rPr>
          <w:color w:val="3D3C3D"/>
        </w:rPr>
        <w:t xml:space="preserve">- метод репрессий... Подавляющее большинство из тех священнослужителей, которые остались в живых, находились в тюрьмах, лагерях и ссылке. Церковная организация была разгромлена... К 1939 году во всей России осталось лишь около 100 соборных и приходских </w:t>
      </w:r>
      <w:r>
        <w:rPr>
          <w:color w:val="3D3C3D"/>
          <w:spacing w:val="-2"/>
        </w:rPr>
        <w:t>храмов»</w:t>
      </w:r>
      <w:r>
        <w:rPr>
          <w:color w:val="3D3C3D"/>
          <w:spacing w:val="-2"/>
          <w:vertAlign w:val="superscript"/>
        </w:rPr>
        <w:t>71</w:t>
      </w:r>
      <w:r>
        <w:rPr>
          <w:color w:val="3D3C3D"/>
          <w:spacing w:val="-2"/>
        </w:rPr>
        <w:t>.</w:t>
      </w:r>
    </w:p>
    <w:p w:rsidR="000A5269" w:rsidRDefault="00B43DD3">
      <w:pPr>
        <w:pStyle w:val="a3"/>
        <w:ind w:left="642" w:right="368" w:firstLine="282"/>
      </w:pPr>
      <w:r>
        <w:rPr>
          <w:color w:val="3D3C3D"/>
        </w:rPr>
        <w:t>Однако тяжелейший для СССР ход войны вынудил с целью усиления идеологической мобилизации населения существенно пересмотреть</w:t>
      </w:r>
      <w:r>
        <w:rPr>
          <w:color w:val="3D3C3D"/>
          <w:spacing w:val="40"/>
        </w:rPr>
        <w:t xml:space="preserve"> </w:t>
      </w:r>
      <w:r>
        <w:rPr>
          <w:color w:val="3D3C3D"/>
        </w:rPr>
        <w:t>политику</w:t>
      </w:r>
      <w:r>
        <w:rPr>
          <w:color w:val="3D3C3D"/>
          <w:spacing w:val="-9"/>
        </w:rPr>
        <w:t xml:space="preserve"> </w:t>
      </w:r>
      <w:r>
        <w:rPr>
          <w:color w:val="3D3C3D"/>
        </w:rPr>
        <w:t>в</w:t>
      </w:r>
      <w:r>
        <w:rPr>
          <w:color w:val="3D3C3D"/>
          <w:spacing w:val="-7"/>
        </w:rPr>
        <w:t xml:space="preserve"> </w:t>
      </w:r>
      <w:r>
        <w:rPr>
          <w:color w:val="3D3C3D"/>
        </w:rPr>
        <w:t>отношении</w:t>
      </w:r>
      <w:r>
        <w:rPr>
          <w:color w:val="3D3C3D"/>
          <w:spacing w:val="-5"/>
        </w:rPr>
        <w:t xml:space="preserve"> </w:t>
      </w:r>
      <w:r>
        <w:rPr>
          <w:color w:val="3D3C3D"/>
        </w:rPr>
        <w:t>религии</w:t>
      </w:r>
      <w:r>
        <w:rPr>
          <w:color w:val="3D3C3D"/>
          <w:spacing w:val="-8"/>
        </w:rPr>
        <w:t xml:space="preserve"> </w:t>
      </w:r>
      <w:r>
        <w:rPr>
          <w:color w:val="3D3C3D"/>
        </w:rPr>
        <w:t>и</w:t>
      </w:r>
      <w:r>
        <w:rPr>
          <w:color w:val="3D3C3D"/>
          <w:spacing w:val="-5"/>
        </w:rPr>
        <w:t xml:space="preserve"> </w:t>
      </w:r>
      <w:r>
        <w:rPr>
          <w:color w:val="3D3C3D"/>
        </w:rPr>
        <w:t>церкви.</w:t>
      </w:r>
      <w:r>
        <w:rPr>
          <w:color w:val="3D3C3D"/>
          <w:spacing w:val="-7"/>
        </w:rPr>
        <w:t xml:space="preserve"> </w:t>
      </w:r>
      <w:r>
        <w:rPr>
          <w:color w:val="3D3C3D"/>
        </w:rPr>
        <w:t>Государство</w:t>
      </w:r>
      <w:r>
        <w:rPr>
          <w:color w:val="3D3C3D"/>
          <w:spacing w:val="-8"/>
        </w:rPr>
        <w:t xml:space="preserve"> </w:t>
      </w:r>
      <w:r>
        <w:rPr>
          <w:color w:val="3D3C3D"/>
        </w:rPr>
        <w:t>фактически</w:t>
      </w:r>
      <w:r>
        <w:rPr>
          <w:color w:val="3D3C3D"/>
          <w:spacing w:val="-8"/>
        </w:rPr>
        <w:t xml:space="preserve"> </w:t>
      </w:r>
      <w:r>
        <w:rPr>
          <w:color w:val="3D3C3D"/>
        </w:rPr>
        <w:t>отказалось от прежнего курса на полномасштабное вытеснение религии из общественной</w:t>
      </w:r>
      <w:r>
        <w:rPr>
          <w:color w:val="3D3C3D"/>
          <w:spacing w:val="-6"/>
        </w:rPr>
        <w:t xml:space="preserve"> </w:t>
      </w:r>
      <w:r>
        <w:rPr>
          <w:color w:val="3D3C3D"/>
        </w:rPr>
        <w:t>жизни:</w:t>
      </w:r>
      <w:r>
        <w:rPr>
          <w:color w:val="3D3C3D"/>
          <w:spacing w:val="-6"/>
        </w:rPr>
        <w:t xml:space="preserve"> </w:t>
      </w:r>
      <w:r>
        <w:rPr>
          <w:color w:val="3D3C3D"/>
        </w:rPr>
        <w:t>прекратились</w:t>
      </w:r>
      <w:r>
        <w:rPr>
          <w:color w:val="3D3C3D"/>
          <w:spacing w:val="-5"/>
        </w:rPr>
        <w:t xml:space="preserve"> </w:t>
      </w:r>
      <w:r>
        <w:rPr>
          <w:color w:val="3D3C3D"/>
        </w:rPr>
        <w:t>массовые</w:t>
      </w:r>
      <w:r>
        <w:rPr>
          <w:color w:val="3D3C3D"/>
          <w:spacing w:val="-7"/>
        </w:rPr>
        <w:t xml:space="preserve"> </w:t>
      </w:r>
      <w:r>
        <w:rPr>
          <w:color w:val="3D3C3D"/>
        </w:rPr>
        <w:t>репрессии</w:t>
      </w:r>
      <w:r>
        <w:rPr>
          <w:color w:val="3D3C3D"/>
          <w:spacing w:val="-4"/>
        </w:rPr>
        <w:t xml:space="preserve"> </w:t>
      </w:r>
      <w:r>
        <w:rPr>
          <w:color w:val="3D3C3D"/>
        </w:rPr>
        <w:t>против</w:t>
      </w:r>
      <w:r>
        <w:rPr>
          <w:color w:val="3D3C3D"/>
          <w:spacing w:val="-7"/>
        </w:rPr>
        <w:t xml:space="preserve"> </w:t>
      </w:r>
      <w:r>
        <w:rPr>
          <w:color w:val="3D3C3D"/>
        </w:rPr>
        <w:t>духовенства, началось открытие ранее закрытых храмов. Ключевым событием стал прием Сталиным трех митрополитов 4 сентября 1943 года, после которого последовало восстановление патриаршества, учреждение Совета по делам Русской православной церкви и разрешение на созыв церковного Собора. Таким образом, хотя официальная антирелигиозная политика не была формально отменена, церковь была признана важным союзником в деле морального сплочения общества и борьбы с внешним врагом.</w:t>
      </w:r>
    </w:p>
    <w:p w:rsidR="000A5269" w:rsidRDefault="00B43DD3">
      <w:pPr>
        <w:pStyle w:val="a3"/>
        <w:ind w:left="641" w:right="369" w:firstLine="565"/>
      </w:pPr>
      <w:r>
        <w:rPr>
          <w:color w:val="3D3C3D"/>
        </w:rPr>
        <w:t>В определенной степени указанный идеологический поворот начал реализовываться и на территории Курганской области уже в конце сентября 1943 года. Так, в спецсообщении руководства областного управления НКГБ первому секретарю обкома партии Тетюшеву отмечалось: «В Чашинском районе бывшая монашка Шелепова А.И. пользуясь положением, что имеющаяся в</w:t>
      </w:r>
      <w:r>
        <w:rPr>
          <w:color w:val="3D3C3D"/>
          <w:spacing w:val="-1"/>
        </w:rPr>
        <w:t xml:space="preserve"> </w:t>
      </w:r>
      <w:r>
        <w:rPr>
          <w:color w:val="3D3C3D"/>
        </w:rPr>
        <w:t>районе церковь</w:t>
      </w:r>
      <w:r>
        <w:rPr>
          <w:color w:val="3D3C3D"/>
          <w:spacing w:val="-2"/>
        </w:rPr>
        <w:t xml:space="preserve"> </w:t>
      </w:r>
      <w:r>
        <w:rPr>
          <w:color w:val="3D3C3D"/>
        </w:rPr>
        <w:t>не была</w:t>
      </w:r>
      <w:r>
        <w:rPr>
          <w:color w:val="3D3C3D"/>
          <w:spacing w:val="-1"/>
        </w:rPr>
        <w:t xml:space="preserve"> </w:t>
      </w:r>
      <w:r>
        <w:rPr>
          <w:color w:val="3D3C3D"/>
        </w:rPr>
        <w:t>ранее официально закрыта</w:t>
      </w:r>
      <w:r>
        <w:rPr>
          <w:color w:val="3D3C3D"/>
          <w:spacing w:val="-1"/>
        </w:rPr>
        <w:t xml:space="preserve"> </w:t>
      </w:r>
      <w:r>
        <w:rPr>
          <w:color w:val="3D3C3D"/>
        </w:rPr>
        <w:t>в</w:t>
      </w:r>
      <w:r>
        <w:rPr>
          <w:color w:val="3D3C3D"/>
          <w:spacing w:val="-1"/>
        </w:rPr>
        <w:t xml:space="preserve"> </w:t>
      </w:r>
      <w:r>
        <w:rPr>
          <w:color w:val="3D3C3D"/>
        </w:rPr>
        <w:t>последней открыла богослужение. О данном положении в области нами информирован НКГБ СССР, последний рекомендовал в местах наибольшей концентрации церковников, проводящих нелегально религиозные обряды открыть в</w:t>
      </w:r>
      <w:r>
        <w:rPr>
          <w:color w:val="3D3C3D"/>
          <w:spacing w:val="40"/>
        </w:rPr>
        <w:t xml:space="preserve"> </w:t>
      </w:r>
      <w:r>
        <w:rPr>
          <w:color w:val="3D3C3D"/>
        </w:rPr>
        <w:t>области 1-2 церкви. Исходя из местных условий и имеющихся у нас материалов об активизации церковников считаем целесообразным открыть одну церковь в Чашинском районе, имея ввиду, что в с. Куртамыш уже функционирует одна церковь»</w:t>
      </w:r>
      <w:r>
        <w:rPr>
          <w:color w:val="3D3C3D"/>
          <w:vertAlign w:val="superscript"/>
        </w:rPr>
        <w:t>72</w:t>
      </w:r>
      <w:r>
        <w:rPr>
          <w:color w:val="3D3C3D"/>
        </w:rPr>
        <w:t>. Тем не менее, инерция восприятия церкви как враждебной структуры, а также непонимание изменившегося политического контекста,</w:t>
      </w:r>
      <w:r>
        <w:rPr>
          <w:color w:val="3D3C3D"/>
          <w:spacing w:val="-2"/>
        </w:rPr>
        <w:t xml:space="preserve"> </w:t>
      </w:r>
      <w:r>
        <w:rPr>
          <w:color w:val="3D3C3D"/>
        </w:rPr>
        <w:t>по-видимому, продолжали</w:t>
      </w:r>
      <w:r>
        <w:rPr>
          <w:color w:val="3D3C3D"/>
          <w:spacing w:val="-1"/>
        </w:rPr>
        <w:t xml:space="preserve"> </w:t>
      </w:r>
      <w:r>
        <w:rPr>
          <w:color w:val="3D3C3D"/>
        </w:rPr>
        <w:t>оказывать</w:t>
      </w:r>
      <w:r>
        <w:rPr>
          <w:color w:val="3D3C3D"/>
          <w:spacing w:val="-1"/>
        </w:rPr>
        <w:t xml:space="preserve"> </w:t>
      </w:r>
      <w:r>
        <w:rPr>
          <w:color w:val="3D3C3D"/>
        </w:rPr>
        <w:t>значительное</w:t>
      </w:r>
    </w:p>
    <w:p w:rsidR="000A5269" w:rsidRDefault="00B43DD3">
      <w:pPr>
        <w:pStyle w:val="a3"/>
        <w:spacing w:before="138"/>
        <w:jc w:val="left"/>
        <w:rPr>
          <w:sz w:val="20"/>
        </w:rPr>
      </w:pPr>
      <w:r>
        <w:rPr>
          <w:noProof/>
          <w:sz w:val="20"/>
          <w:lang w:eastAsia="ru-RU"/>
        </w:rPr>
        <mc:AlternateContent>
          <mc:Choice Requires="wps">
            <w:drawing>
              <wp:anchor distT="0" distB="0" distL="0" distR="0" simplePos="0" relativeHeight="487600640" behindDoc="1" locked="0" layoutInCell="1" allowOverlap="1">
                <wp:simplePos x="0" y="0"/>
                <wp:positionH relativeFrom="page">
                  <wp:posOffset>947585</wp:posOffset>
                </wp:positionH>
                <wp:positionV relativeFrom="paragraph">
                  <wp:posOffset>249495</wp:posOffset>
                </wp:positionV>
                <wp:extent cx="1824355" cy="9525"/>
                <wp:effectExtent l="0" t="0" r="0" b="0"/>
                <wp:wrapTopAndBottom/>
                <wp:docPr id="28" name="Graphic 2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4355" cy="9525"/>
                        </a:xfrm>
                        <a:custGeom>
                          <a:avLst/>
                          <a:gdLst/>
                          <a:ahLst/>
                          <a:cxnLst/>
                          <a:rect l="l" t="t" r="r" b="b"/>
                          <a:pathLst>
                            <a:path w="1824355" h="9525">
                              <a:moveTo>
                                <a:pt x="1823885" y="0"/>
                              </a:moveTo>
                              <a:lnTo>
                                <a:pt x="0" y="0"/>
                              </a:lnTo>
                              <a:lnTo>
                                <a:pt x="0" y="9105"/>
                              </a:lnTo>
                              <a:lnTo>
                                <a:pt x="1823885" y="9105"/>
                              </a:lnTo>
                              <a:lnTo>
                                <a:pt x="1823885" y="0"/>
                              </a:lnTo>
                              <a:close/>
                            </a:path>
                          </a:pathLst>
                        </a:custGeom>
                        <a:solidFill>
                          <a:srgbClr val="3D3C3D"/>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74.612999pt;margin-top:19.64534pt;width:143.613pt;height:.71698pt;mso-position-horizontal-relative:page;mso-position-vertical-relative:paragraph;z-index:-15715840;mso-wrap-distance-left:0;mso-wrap-distance-right:0" id="docshape27" filled="true" fillcolor="#3d3c3d" stroked="false">
                <v:fill type="solid"/>
                <w10:wrap type="topAndBottom"/>
              </v:rect>
            </w:pict>
          </mc:Fallback>
        </mc:AlternateContent>
      </w:r>
    </w:p>
    <w:p w:rsidR="000A5269" w:rsidRDefault="00B43DD3">
      <w:pPr>
        <w:spacing w:before="94"/>
        <w:ind w:left="642" w:right="371"/>
        <w:jc w:val="both"/>
        <w:rPr>
          <w:sz w:val="24"/>
        </w:rPr>
      </w:pPr>
      <w:r>
        <w:rPr>
          <w:color w:val="3D3C3D"/>
          <w:sz w:val="24"/>
          <w:vertAlign w:val="superscript"/>
        </w:rPr>
        <w:t>70</w:t>
      </w:r>
      <w:r>
        <w:rPr>
          <w:color w:val="3D3C3D"/>
          <w:sz w:val="24"/>
        </w:rPr>
        <w:t xml:space="preserve"> Цыпин В.А., прот. История Русской Православной Церкви, 1917 – 1990: Учебник для православных духовных семинарий. М. : Издательский дом «Хроника», 1994. </w:t>
      </w:r>
      <w:hyperlink r:id="rId13">
        <w:r>
          <w:rPr>
            <w:color w:val="68696B"/>
            <w:sz w:val="24"/>
            <w:u w:val="single" w:color="68696B"/>
          </w:rPr>
          <w:t>https://www.</w:t>
        </w:r>
      </w:hyperlink>
      <w:r>
        <w:rPr>
          <w:color w:val="68696B"/>
          <w:sz w:val="24"/>
        </w:rPr>
        <w:t xml:space="preserve"> </w:t>
      </w:r>
      <w:r>
        <w:rPr>
          <w:color w:val="68696B"/>
          <w:sz w:val="24"/>
          <w:u w:val="single" w:color="68696B"/>
        </w:rPr>
        <w:t>sedmitza. ru/lib/text/440001/</w:t>
      </w:r>
      <w:r>
        <w:rPr>
          <w:color w:val="68696B"/>
          <w:sz w:val="24"/>
        </w:rPr>
        <w:t xml:space="preserve"> </w:t>
      </w:r>
      <w:r>
        <w:rPr>
          <w:color w:val="3D3C3D"/>
          <w:sz w:val="24"/>
        </w:rPr>
        <w:t>(дата обращения 14.07.2025)</w:t>
      </w:r>
    </w:p>
    <w:p w:rsidR="000A5269" w:rsidRDefault="00B43DD3">
      <w:pPr>
        <w:spacing w:line="273" w:lineRule="exact"/>
        <w:ind w:left="642"/>
        <w:jc w:val="both"/>
        <w:rPr>
          <w:sz w:val="24"/>
        </w:rPr>
      </w:pPr>
      <w:r>
        <w:rPr>
          <w:color w:val="3D3C3D"/>
          <w:sz w:val="24"/>
          <w:vertAlign w:val="superscript"/>
        </w:rPr>
        <w:t>71</w:t>
      </w:r>
      <w:r>
        <w:rPr>
          <w:color w:val="3D3C3D"/>
          <w:spacing w:val="-2"/>
          <w:sz w:val="24"/>
        </w:rPr>
        <w:t xml:space="preserve"> </w:t>
      </w:r>
      <w:r>
        <w:rPr>
          <w:color w:val="3D3C3D"/>
          <w:sz w:val="24"/>
        </w:rPr>
        <w:t>Там</w:t>
      </w:r>
      <w:r>
        <w:rPr>
          <w:color w:val="3D3C3D"/>
          <w:spacing w:val="-5"/>
          <w:sz w:val="24"/>
        </w:rPr>
        <w:t xml:space="preserve"> же.</w:t>
      </w:r>
    </w:p>
    <w:p w:rsidR="000A5269" w:rsidRDefault="00B43DD3">
      <w:pPr>
        <w:spacing w:line="276" w:lineRule="exact"/>
        <w:ind w:left="642"/>
        <w:jc w:val="both"/>
        <w:rPr>
          <w:sz w:val="24"/>
        </w:rPr>
      </w:pPr>
      <w:r>
        <w:rPr>
          <w:color w:val="3D3C3D"/>
          <w:sz w:val="24"/>
          <w:vertAlign w:val="superscript"/>
        </w:rPr>
        <w:t>72</w:t>
      </w:r>
      <w:r>
        <w:rPr>
          <w:color w:val="3D3C3D"/>
          <w:spacing w:val="-5"/>
          <w:sz w:val="24"/>
        </w:rPr>
        <w:t xml:space="preserve"> </w:t>
      </w:r>
      <w:r>
        <w:rPr>
          <w:color w:val="3D3C3D"/>
          <w:sz w:val="24"/>
        </w:rPr>
        <w:t>ГАСПИКО.</w:t>
      </w:r>
      <w:r>
        <w:rPr>
          <w:color w:val="3D3C3D"/>
          <w:spacing w:val="-7"/>
          <w:sz w:val="24"/>
        </w:rPr>
        <w:t xml:space="preserve"> </w:t>
      </w:r>
      <w:r>
        <w:rPr>
          <w:color w:val="3D3C3D"/>
          <w:sz w:val="24"/>
        </w:rPr>
        <w:t>Ф.</w:t>
      </w:r>
      <w:r>
        <w:rPr>
          <w:color w:val="3D3C3D"/>
          <w:spacing w:val="-6"/>
          <w:sz w:val="24"/>
        </w:rPr>
        <w:t xml:space="preserve"> </w:t>
      </w:r>
      <w:r>
        <w:rPr>
          <w:color w:val="3D3C3D"/>
          <w:sz w:val="24"/>
        </w:rPr>
        <w:t>166.</w:t>
      </w:r>
      <w:r>
        <w:rPr>
          <w:color w:val="3D3C3D"/>
          <w:spacing w:val="-6"/>
          <w:sz w:val="24"/>
        </w:rPr>
        <w:t xml:space="preserve"> </w:t>
      </w:r>
      <w:r>
        <w:rPr>
          <w:color w:val="3D3C3D"/>
          <w:sz w:val="24"/>
        </w:rPr>
        <w:t>Оп.</w:t>
      </w:r>
      <w:r>
        <w:rPr>
          <w:color w:val="3D3C3D"/>
          <w:spacing w:val="-7"/>
          <w:sz w:val="24"/>
        </w:rPr>
        <w:t xml:space="preserve"> </w:t>
      </w:r>
      <w:r>
        <w:rPr>
          <w:color w:val="3D3C3D"/>
          <w:sz w:val="24"/>
        </w:rPr>
        <w:t>1.</w:t>
      </w:r>
      <w:r>
        <w:rPr>
          <w:color w:val="3D3C3D"/>
          <w:spacing w:val="-6"/>
          <w:sz w:val="24"/>
        </w:rPr>
        <w:t xml:space="preserve"> </w:t>
      </w:r>
      <w:r>
        <w:rPr>
          <w:color w:val="3D3C3D"/>
          <w:sz w:val="24"/>
        </w:rPr>
        <w:t>Д.</w:t>
      </w:r>
      <w:r>
        <w:rPr>
          <w:color w:val="3D3C3D"/>
          <w:spacing w:val="-7"/>
          <w:sz w:val="24"/>
        </w:rPr>
        <w:t xml:space="preserve"> </w:t>
      </w:r>
      <w:r>
        <w:rPr>
          <w:color w:val="3D3C3D"/>
          <w:sz w:val="24"/>
        </w:rPr>
        <w:t>162.</w:t>
      </w:r>
      <w:r>
        <w:rPr>
          <w:color w:val="3D3C3D"/>
          <w:spacing w:val="-6"/>
          <w:sz w:val="24"/>
        </w:rPr>
        <w:t xml:space="preserve"> </w:t>
      </w:r>
      <w:r>
        <w:rPr>
          <w:color w:val="3D3C3D"/>
          <w:sz w:val="24"/>
        </w:rPr>
        <w:t>Л.</w:t>
      </w:r>
      <w:r>
        <w:rPr>
          <w:color w:val="3D3C3D"/>
          <w:spacing w:val="-6"/>
          <w:sz w:val="24"/>
        </w:rPr>
        <w:t xml:space="preserve"> </w:t>
      </w:r>
      <w:r>
        <w:rPr>
          <w:color w:val="3D3C3D"/>
          <w:sz w:val="24"/>
        </w:rPr>
        <w:t>151-</w:t>
      </w:r>
      <w:r>
        <w:rPr>
          <w:color w:val="3D3C3D"/>
          <w:spacing w:val="-4"/>
          <w:sz w:val="24"/>
        </w:rPr>
        <w:t>152.</w:t>
      </w:r>
    </w:p>
    <w:p w:rsidR="000A5269" w:rsidRDefault="000A5269">
      <w:pPr>
        <w:spacing w:line="276" w:lineRule="exact"/>
        <w:jc w:val="both"/>
        <w:rPr>
          <w:sz w:val="24"/>
        </w:rPr>
        <w:sectPr w:rsidR="000A5269">
          <w:pgSz w:w="11910" w:h="16840"/>
          <w:pgMar w:top="1080" w:right="708" w:bottom="1180" w:left="850" w:header="0" w:footer="1054" w:gutter="0"/>
          <w:cols w:space="720"/>
        </w:sectPr>
      </w:pPr>
    </w:p>
    <w:p w:rsidR="000A5269" w:rsidRDefault="00B43DD3">
      <w:pPr>
        <w:pStyle w:val="a3"/>
        <w:spacing w:before="60"/>
        <w:ind w:left="240" w:right="770"/>
      </w:pPr>
      <w:r>
        <w:rPr>
          <w:color w:val="3D3C3D"/>
        </w:rPr>
        <w:lastRenderedPageBreak/>
        <w:t xml:space="preserve">влияние на поведение местных органов власти и партийных структур. Это подтверждается, в частности, следующими словами начальника областного УНКГБ Тимошенкова, прозвучавшими на Партконференции: </w:t>
      </w:r>
      <w:r>
        <w:rPr>
          <w:i/>
          <w:color w:val="3D3C3D"/>
        </w:rPr>
        <w:t>«</w:t>
      </w:r>
      <w:r>
        <w:rPr>
          <w:color w:val="3D3C3D"/>
        </w:rPr>
        <w:t>На партийных конференциях в районах совершенно справедливо указывали на плохую политико-массовую работу обкома и райкомов партии в деревне. Из-за отсутствия</w:t>
      </w:r>
      <w:r>
        <w:rPr>
          <w:color w:val="3D3C3D"/>
          <w:spacing w:val="-2"/>
        </w:rPr>
        <w:t xml:space="preserve"> </w:t>
      </w:r>
      <w:r>
        <w:rPr>
          <w:color w:val="3D3C3D"/>
        </w:rPr>
        <w:t>этой</w:t>
      </w:r>
      <w:r>
        <w:rPr>
          <w:color w:val="3D3C3D"/>
          <w:spacing w:val="-3"/>
        </w:rPr>
        <w:t xml:space="preserve"> </w:t>
      </w:r>
      <w:r>
        <w:rPr>
          <w:color w:val="3D3C3D"/>
        </w:rPr>
        <w:t>работы</w:t>
      </w:r>
      <w:r>
        <w:rPr>
          <w:color w:val="3D3C3D"/>
          <w:spacing w:val="-4"/>
        </w:rPr>
        <w:t xml:space="preserve"> </w:t>
      </w:r>
      <w:r>
        <w:rPr>
          <w:color w:val="3D3C3D"/>
        </w:rPr>
        <w:t>в</w:t>
      </w:r>
      <w:r>
        <w:rPr>
          <w:color w:val="3D3C3D"/>
          <w:spacing w:val="-5"/>
        </w:rPr>
        <w:t xml:space="preserve"> </w:t>
      </w:r>
      <w:r>
        <w:rPr>
          <w:color w:val="3D3C3D"/>
        </w:rPr>
        <w:t>деревне</w:t>
      </w:r>
      <w:r>
        <w:rPr>
          <w:color w:val="3D3C3D"/>
          <w:spacing w:val="-3"/>
        </w:rPr>
        <w:t xml:space="preserve"> </w:t>
      </w:r>
      <w:r>
        <w:rPr>
          <w:color w:val="3D3C3D"/>
        </w:rPr>
        <w:t>широко</w:t>
      </w:r>
      <w:r>
        <w:rPr>
          <w:color w:val="3D3C3D"/>
          <w:spacing w:val="-3"/>
        </w:rPr>
        <w:t xml:space="preserve"> </w:t>
      </w:r>
      <w:r>
        <w:rPr>
          <w:color w:val="3D3C3D"/>
        </w:rPr>
        <w:t>распространены</w:t>
      </w:r>
      <w:r>
        <w:rPr>
          <w:color w:val="3D3C3D"/>
          <w:spacing w:val="-7"/>
        </w:rPr>
        <w:t xml:space="preserve"> </w:t>
      </w:r>
      <w:r>
        <w:rPr>
          <w:color w:val="3D3C3D"/>
        </w:rPr>
        <w:t>суеверия,</w:t>
      </w:r>
      <w:r>
        <w:rPr>
          <w:color w:val="3D3C3D"/>
          <w:spacing w:val="-2"/>
        </w:rPr>
        <w:t xml:space="preserve"> </w:t>
      </w:r>
      <w:r>
        <w:rPr>
          <w:color w:val="3D3C3D"/>
        </w:rPr>
        <w:t>гадания, хождение в церковь... Чем можно объяснить тот факт, что в Косулинском районе агроном Косулинской МТС тов. Камчугова, член партии с 1944 года, венчалась в церкви, крестила ребенка, отпевала покойного мужа, ходит в церковь поет на клиросе и носит на шее распятие креста»</w:t>
      </w:r>
      <w:r>
        <w:rPr>
          <w:color w:val="3D3C3D"/>
          <w:vertAlign w:val="superscript"/>
        </w:rPr>
        <w:t>73</w:t>
      </w:r>
      <w:r>
        <w:rPr>
          <w:color w:val="3D3C3D"/>
        </w:rPr>
        <w:t>.</w:t>
      </w:r>
    </w:p>
    <w:p w:rsidR="000A5269" w:rsidRDefault="00B43DD3">
      <w:pPr>
        <w:pStyle w:val="a3"/>
        <w:ind w:left="240" w:right="771" w:firstLine="565"/>
      </w:pPr>
      <w:r>
        <w:rPr>
          <w:color w:val="3D3C3D"/>
        </w:rPr>
        <w:t>Таким образом, не говоря уже о первой фазе войны, когда советская власть однозначно квалифицировала церковь как антисоветский и враждебный элемент, даже после официального изменения идеологической политики в отношении церкви негативное отношение к религиозным организациям и верующим на местном уровне во многом сохранялось. Это создавало напряжение</w:t>
      </w:r>
      <w:r>
        <w:rPr>
          <w:color w:val="3D3C3D"/>
          <w:vertAlign w:val="superscript"/>
        </w:rPr>
        <w:t>74</w:t>
      </w:r>
      <w:r>
        <w:rPr>
          <w:color w:val="3D3C3D"/>
        </w:rPr>
        <w:t xml:space="preserve"> между государственными структурами и</w:t>
      </w:r>
      <w:r>
        <w:rPr>
          <w:color w:val="3D3C3D"/>
          <w:spacing w:val="40"/>
        </w:rPr>
        <w:t xml:space="preserve"> </w:t>
      </w:r>
      <w:r>
        <w:rPr>
          <w:color w:val="3D3C3D"/>
        </w:rPr>
        <w:t>населением, для которого религиозная вера была важной частью жизни, и которое составляло большинство. Таким образом, менталитет и идеологические установки властей в отношении церкви зачастую действовали во вред объединению общества в единую мобилизационную силу, что ослабляло моральный потенциал и единство страны в условиях Великой Отечественной войны.</w:t>
      </w:r>
    </w:p>
    <w:p w:rsidR="000A5269" w:rsidRDefault="00B43DD3">
      <w:pPr>
        <w:pStyle w:val="a3"/>
        <w:ind w:left="241" w:right="770" w:firstLine="282"/>
      </w:pPr>
      <w:r>
        <w:rPr>
          <w:color w:val="3D3C3D"/>
        </w:rPr>
        <w:t>Управление обществом, как и общество в целом, представляет собой надындивидуальную институционально организованную систему. Вместе с тем ее структурной основой остается живой человек. Удовлетворение базовых потребностей людей представляет собой исходное условие такого социального состояния, при котором в принципе возможны как результативное управление обществом, так и само его эффективное функционирование. Между тем имеющиеся в нашем распоряжении документы ставят под</w:t>
      </w:r>
      <w:r>
        <w:rPr>
          <w:color w:val="3D3C3D"/>
          <w:spacing w:val="-1"/>
        </w:rPr>
        <w:t xml:space="preserve"> </w:t>
      </w:r>
      <w:r>
        <w:rPr>
          <w:color w:val="3D3C3D"/>
        </w:rPr>
        <w:t>сомнение наличие этого условия,</w:t>
      </w:r>
      <w:r>
        <w:rPr>
          <w:color w:val="3D3C3D"/>
          <w:spacing w:val="-2"/>
        </w:rPr>
        <w:t xml:space="preserve"> </w:t>
      </w:r>
      <w:r>
        <w:rPr>
          <w:color w:val="3D3C3D"/>
        </w:rPr>
        <w:t xml:space="preserve">прежде всего в части </w:t>
      </w:r>
      <w:r>
        <w:rPr>
          <w:color w:val="3D3C3D"/>
          <w:spacing w:val="-2"/>
        </w:rPr>
        <w:t>питания.</w:t>
      </w:r>
    </w:p>
    <w:p w:rsidR="000A5269" w:rsidRDefault="00B43DD3">
      <w:pPr>
        <w:pStyle w:val="a3"/>
        <w:ind w:left="241" w:right="769" w:firstLine="282"/>
      </w:pPr>
      <w:r>
        <w:rPr>
          <w:color w:val="3D3C3D"/>
        </w:rPr>
        <w:t>Выше в других контекстах уже приводились цитаты, которые, наряду с прочим,</w:t>
      </w:r>
      <w:r>
        <w:rPr>
          <w:color w:val="3D3C3D"/>
          <w:spacing w:val="-9"/>
        </w:rPr>
        <w:t xml:space="preserve"> </w:t>
      </w:r>
      <w:r>
        <w:rPr>
          <w:color w:val="3D3C3D"/>
        </w:rPr>
        <w:t>свидетельствуют</w:t>
      </w:r>
      <w:r>
        <w:rPr>
          <w:color w:val="3D3C3D"/>
          <w:spacing w:val="-8"/>
        </w:rPr>
        <w:t xml:space="preserve"> </w:t>
      </w:r>
      <w:r>
        <w:rPr>
          <w:color w:val="3D3C3D"/>
        </w:rPr>
        <w:t>о</w:t>
      </w:r>
      <w:r>
        <w:rPr>
          <w:color w:val="3D3C3D"/>
          <w:spacing w:val="-7"/>
        </w:rPr>
        <w:t xml:space="preserve"> </w:t>
      </w:r>
      <w:r>
        <w:rPr>
          <w:color w:val="3D3C3D"/>
        </w:rPr>
        <w:t>крайне</w:t>
      </w:r>
      <w:r>
        <w:rPr>
          <w:color w:val="3D3C3D"/>
          <w:spacing w:val="-7"/>
        </w:rPr>
        <w:t xml:space="preserve"> </w:t>
      </w:r>
      <w:r>
        <w:rPr>
          <w:color w:val="3D3C3D"/>
        </w:rPr>
        <w:t>тяжелом</w:t>
      </w:r>
      <w:r>
        <w:rPr>
          <w:color w:val="3D3C3D"/>
          <w:spacing w:val="-8"/>
        </w:rPr>
        <w:t xml:space="preserve"> </w:t>
      </w:r>
      <w:r>
        <w:rPr>
          <w:color w:val="3D3C3D"/>
        </w:rPr>
        <w:t>материальном</w:t>
      </w:r>
      <w:r>
        <w:rPr>
          <w:color w:val="3D3C3D"/>
          <w:spacing w:val="-8"/>
        </w:rPr>
        <w:t xml:space="preserve"> </w:t>
      </w:r>
      <w:r>
        <w:rPr>
          <w:color w:val="3D3C3D"/>
        </w:rPr>
        <w:t>положении</w:t>
      </w:r>
      <w:r>
        <w:rPr>
          <w:color w:val="3D3C3D"/>
          <w:spacing w:val="-7"/>
        </w:rPr>
        <w:t xml:space="preserve"> </w:t>
      </w:r>
      <w:r>
        <w:rPr>
          <w:color w:val="3D3C3D"/>
        </w:rPr>
        <w:t>людей. Их имеет смысл дополнить:</w:t>
      </w:r>
    </w:p>
    <w:p w:rsidR="000A5269" w:rsidRDefault="00B43DD3">
      <w:pPr>
        <w:spacing w:before="293"/>
        <w:ind w:left="4466" w:right="1053" w:firstLine="3051"/>
        <w:jc w:val="right"/>
        <w:rPr>
          <w:i/>
          <w:sz w:val="28"/>
        </w:rPr>
      </w:pPr>
      <w:r>
        <w:rPr>
          <w:i/>
          <w:color w:val="3D3C3D"/>
          <w:sz w:val="28"/>
        </w:rPr>
        <w:t>Сов.</w:t>
      </w:r>
      <w:r>
        <w:rPr>
          <w:i/>
          <w:color w:val="3D3C3D"/>
          <w:spacing w:val="-18"/>
          <w:sz w:val="28"/>
        </w:rPr>
        <w:t xml:space="preserve"> </w:t>
      </w:r>
      <w:r>
        <w:rPr>
          <w:i/>
          <w:color w:val="3D3C3D"/>
          <w:sz w:val="28"/>
        </w:rPr>
        <w:t>Секретно Секретарю</w:t>
      </w:r>
      <w:r>
        <w:rPr>
          <w:i/>
          <w:color w:val="3D3C3D"/>
          <w:spacing w:val="-7"/>
          <w:sz w:val="28"/>
        </w:rPr>
        <w:t xml:space="preserve"> </w:t>
      </w:r>
      <w:r>
        <w:rPr>
          <w:i/>
          <w:color w:val="3D3C3D"/>
          <w:sz w:val="28"/>
        </w:rPr>
        <w:t>Курганского</w:t>
      </w:r>
      <w:r>
        <w:rPr>
          <w:i/>
          <w:color w:val="3D3C3D"/>
          <w:spacing w:val="-8"/>
          <w:sz w:val="28"/>
        </w:rPr>
        <w:t xml:space="preserve"> </w:t>
      </w:r>
      <w:r>
        <w:rPr>
          <w:i/>
          <w:color w:val="3D3C3D"/>
          <w:sz w:val="28"/>
        </w:rPr>
        <w:t>обкома</w:t>
      </w:r>
      <w:r>
        <w:rPr>
          <w:i/>
          <w:color w:val="3D3C3D"/>
          <w:spacing w:val="-4"/>
          <w:sz w:val="28"/>
        </w:rPr>
        <w:t xml:space="preserve"> </w:t>
      </w:r>
      <w:r>
        <w:rPr>
          <w:i/>
          <w:color w:val="3D3C3D"/>
          <w:spacing w:val="-2"/>
          <w:sz w:val="28"/>
        </w:rPr>
        <w:t>ВКП(б)</w:t>
      </w:r>
    </w:p>
    <w:p w:rsidR="000A5269" w:rsidRDefault="00B43DD3">
      <w:pPr>
        <w:spacing w:line="319" w:lineRule="exact"/>
        <w:ind w:right="1052"/>
        <w:jc w:val="right"/>
        <w:rPr>
          <w:i/>
          <w:sz w:val="28"/>
        </w:rPr>
      </w:pPr>
      <w:r>
        <w:rPr>
          <w:i/>
          <w:color w:val="3D3C3D"/>
          <w:sz w:val="28"/>
        </w:rPr>
        <w:t>тов.</w:t>
      </w:r>
      <w:r>
        <w:rPr>
          <w:i/>
          <w:color w:val="3D3C3D"/>
          <w:spacing w:val="-6"/>
          <w:sz w:val="28"/>
        </w:rPr>
        <w:t xml:space="preserve"> </w:t>
      </w:r>
      <w:r>
        <w:rPr>
          <w:i/>
          <w:color w:val="3D3C3D"/>
          <w:spacing w:val="-2"/>
          <w:sz w:val="28"/>
        </w:rPr>
        <w:t>Тетюшеву</w:t>
      </w:r>
    </w:p>
    <w:p w:rsidR="000A5269" w:rsidRDefault="00B43DD3">
      <w:pPr>
        <w:spacing w:line="321" w:lineRule="exact"/>
        <w:ind w:right="1054"/>
        <w:jc w:val="right"/>
        <w:rPr>
          <w:i/>
          <w:sz w:val="28"/>
        </w:rPr>
      </w:pPr>
      <w:r>
        <w:rPr>
          <w:i/>
          <w:color w:val="3D3C3D"/>
          <w:sz w:val="28"/>
        </w:rPr>
        <w:t>21/V-1943</w:t>
      </w:r>
      <w:r>
        <w:rPr>
          <w:i/>
          <w:color w:val="3D3C3D"/>
          <w:spacing w:val="-8"/>
          <w:sz w:val="28"/>
        </w:rPr>
        <w:t xml:space="preserve"> </w:t>
      </w:r>
      <w:r>
        <w:rPr>
          <w:i/>
          <w:color w:val="3D3C3D"/>
          <w:spacing w:val="-5"/>
          <w:sz w:val="28"/>
        </w:rPr>
        <w:t>г.</w:t>
      </w:r>
    </w:p>
    <w:p w:rsidR="000A5269" w:rsidRDefault="00B43DD3">
      <w:pPr>
        <w:spacing w:before="1"/>
        <w:ind w:left="740"/>
        <w:jc w:val="center"/>
        <w:rPr>
          <w:i/>
          <w:sz w:val="28"/>
        </w:rPr>
      </w:pPr>
      <w:r>
        <w:rPr>
          <w:i/>
          <w:color w:val="3D3C3D"/>
          <w:sz w:val="28"/>
          <w:u w:val="single" w:color="3D3C3D"/>
        </w:rPr>
        <w:t>СПЕЦ</w:t>
      </w:r>
      <w:r>
        <w:rPr>
          <w:i/>
          <w:color w:val="3D3C3D"/>
          <w:spacing w:val="-4"/>
          <w:sz w:val="28"/>
          <w:u w:val="single" w:color="3D3C3D"/>
        </w:rPr>
        <w:t xml:space="preserve"> </w:t>
      </w:r>
      <w:r>
        <w:rPr>
          <w:i/>
          <w:color w:val="3D3C3D"/>
          <w:spacing w:val="-2"/>
          <w:sz w:val="28"/>
          <w:u w:val="single" w:color="3D3C3D"/>
        </w:rPr>
        <w:t>СООБҖЕНИЕ</w:t>
      </w:r>
    </w:p>
    <w:p w:rsidR="000A5269" w:rsidRDefault="000A5269">
      <w:pPr>
        <w:pStyle w:val="a3"/>
        <w:jc w:val="left"/>
        <w:rPr>
          <w:i/>
          <w:sz w:val="20"/>
        </w:rPr>
      </w:pPr>
    </w:p>
    <w:p w:rsidR="000A5269" w:rsidRDefault="00B43DD3">
      <w:pPr>
        <w:pStyle w:val="a3"/>
        <w:spacing w:before="169"/>
        <w:jc w:val="left"/>
        <w:rPr>
          <w:i/>
          <w:sz w:val="20"/>
        </w:rPr>
      </w:pPr>
      <w:r>
        <w:rPr>
          <w:i/>
          <w:noProof/>
          <w:sz w:val="20"/>
          <w:lang w:eastAsia="ru-RU"/>
        </w:rPr>
        <mc:AlternateContent>
          <mc:Choice Requires="wps">
            <w:drawing>
              <wp:anchor distT="0" distB="0" distL="0" distR="0" simplePos="0" relativeHeight="487601152" behindDoc="1" locked="0" layoutInCell="1" allowOverlap="1">
                <wp:simplePos x="0" y="0"/>
                <wp:positionH relativeFrom="page">
                  <wp:posOffset>692912</wp:posOffset>
                </wp:positionH>
                <wp:positionV relativeFrom="paragraph">
                  <wp:posOffset>268908</wp:posOffset>
                </wp:positionV>
                <wp:extent cx="1824355" cy="9525"/>
                <wp:effectExtent l="0" t="0" r="0" b="0"/>
                <wp:wrapTopAndBottom/>
                <wp:docPr id="29" name="Graphic 2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4355" cy="9525"/>
                        </a:xfrm>
                        <a:custGeom>
                          <a:avLst/>
                          <a:gdLst/>
                          <a:ahLst/>
                          <a:cxnLst/>
                          <a:rect l="l" t="t" r="r" b="b"/>
                          <a:pathLst>
                            <a:path w="1824355" h="9525">
                              <a:moveTo>
                                <a:pt x="1823885" y="0"/>
                              </a:moveTo>
                              <a:lnTo>
                                <a:pt x="0" y="0"/>
                              </a:lnTo>
                              <a:lnTo>
                                <a:pt x="0" y="9131"/>
                              </a:lnTo>
                              <a:lnTo>
                                <a:pt x="1823885" y="9131"/>
                              </a:lnTo>
                              <a:lnTo>
                                <a:pt x="1823885" y="0"/>
                              </a:lnTo>
                              <a:close/>
                            </a:path>
                          </a:pathLst>
                        </a:custGeom>
                        <a:solidFill>
                          <a:srgbClr val="3D3C3D"/>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54.560001pt;margin-top:21.17391pt;width:143.613pt;height:.71899pt;mso-position-horizontal-relative:page;mso-position-vertical-relative:paragraph;z-index:-15715328;mso-wrap-distance-left:0;mso-wrap-distance-right:0" id="docshape28" filled="true" fillcolor="#3d3c3d" stroked="false">
                <v:fill type="solid"/>
                <w10:wrap type="topAndBottom"/>
              </v:rect>
            </w:pict>
          </mc:Fallback>
        </mc:AlternateContent>
      </w:r>
    </w:p>
    <w:p w:rsidR="000A5269" w:rsidRDefault="00B43DD3">
      <w:pPr>
        <w:spacing w:before="94" w:line="276" w:lineRule="exact"/>
        <w:ind w:left="241"/>
        <w:rPr>
          <w:sz w:val="24"/>
        </w:rPr>
      </w:pPr>
      <w:r>
        <w:rPr>
          <w:color w:val="3D3C3D"/>
          <w:sz w:val="24"/>
          <w:vertAlign w:val="superscript"/>
        </w:rPr>
        <w:t>73</w:t>
      </w:r>
      <w:r>
        <w:rPr>
          <w:color w:val="3D3C3D"/>
          <w:spacing w:val="-5"/>
          <w:sz w:val="24"/>
        </w:rPr>
        <w:t xml:space="preserve"> </w:t>
      </w:r>
      <w:r>
        <w:rPr>
          <w:color w:val="3D3C3D"/>
          <w:sz w:val="24"/>
        </w:rPr>
        <w:t>ГАСПИКО.</w:t>
      </w:r>
      <w:r>
        <w:rPr>
          <w:color w:val="3D3C3D"/>
          <w:spacing w:val="-6"/>
          <w:sz w:val="24"/>
        </w:rPr>
        <w:t xml:space="preserve"> </w:t>
      </w:r>
      <w:r>
        <w:rPr>
          <w:color w:val="3D3C3D"/>
          <w:sz w:val="24"/>
        </w:rPr>
        <w:t>Ф.</w:t>
      </w:r>
      <w:r>
        <w:rPr>
          <w:color w:val="3D3C3D"/>
          <w:spacing w:val="-5"/>
          <w:sz w:val="24"/>
        </w:rPr>
        <w:t xml:space="preserve"> </w:t>
      </w:r>
      <w:r>
        <w:rPr>
          <w:color w:val="3D3C3D"/>
          <w:sz w:val="24"/>
        </w:rPr>
        <w:t>166.</w:t>
      </w:r>
      <w:r>
        <w:rPr>
          <w:color w:val="3D3C3D"/>
          <w:spacing w:val="-6"/>
          <w:sz w:val="24"/>
        </w:rPr>
        <w:t xml:space="preserve"> </w:t>
      </w:r>
      <w:r>
        <w:rPr>
          <w:color w:val="3D3C3D"/>
          <w:sz w:val="24"/>
        </w:rPr>
        <w:t>Оп.</w:t>
      </w:r>
      <w:r>
        <w:rPr>
          <w:color w:val="3D3C3D"/>
          <w:spacing w:val="-6"/>
          <w:sz w:val="24"/>
        </w:rPr>
        <w:t xml:space="preserve"> </w:t>
      </w:r>
      <w:r>
        <w:rPr>
          <w:color w:val="3D3C3D"/>
          <w:sz w:val="24"/>
        </w:rPr>
        <w:t>3.</w:t>
      </w:r>
      <w:r>
        <w:rPr>
          <w:color w:val="3D3C3D"/>
          <w:spacing w:val="-6"/>
          <w:sz w:val="24"/>
        </w:rPr>
        <w:t xml:space="preserve"> </w:t>
      </w:r>
      <w:r>
        <w:rPr>
          <w:color w:val="3D3C3D"/>
          <w:sz w:val="24"/>
        </w:rPr>
        <w:t>Д.</w:t>
      </w:r>
      <w:r>
        <w:rPr>
          <w:color w:val="3D3C3D"/>
          <w:spacing w:val="-6"/>
          <w:sz w:val="24"/>
        </w:rPr>
        <w:t xml:space="preserve"> </w:t>
      </w:r>
      <w:r>
        <w:rPr>
          <w:color w:val="3D3C3D"/>
          <w:sz w:val="24"/>
        </w:rPr>
        <w:t>2.</w:t>
      </w:r>
      <w:r>
        <w:rPr>
          <w:color w:val="3D3C3D"/>
          <w:spacing w:val="-6"/>
          <w:sz w:val="24"/>
        </w:rPr>
        <w:t xml:space="preserve"> </w:t>
      </w:r>
      <w:r>
        <w:rPr>
          <w:color w:val="3D3C3D"/>
          <w:sz w:val="24"/>
        </w:rPr>
        <w:t>Л.</w:t>
      </w:r>
      <w:r>
        <w:rPr>
          <w:color w:val="3D3C3D"/>
          <w:spacing w:val="-5"/>
          <w:sz w:val="24"/>
        </w:rPr>
        <w:t xml:space="preserve"> </w:t>
      </w:r>
      <w:r>
        <w:rPr>
          <w:color w:val="3D3C3D"/>
          <w:sz w:val="24"/>
        </w:rPr>
        <w:t>24,</w:t>
      </w:r>
      <w:r>
        <w:rPr>
          <w:color w:val="3D3C3D"/>
          <w:spacing w:val="-6"/>
          <w:sz w:val="24"/>
        </w:rPr>
        <w:t xml:space="preserve"> </w:t>
      </w:r>
      <w:r>
        <w:rPr>
          <w:color w:val="3D3C3D"/>
          <w:sz w:val="24"/>
        </w:rPr>
        <w:t>80-</w:t>
      </w:r>
      <w:r>
        <w:rPr>
          <w:color w:val="3D3C3D"/>
          <w:spacing w:val="-5"/>
          <w:sz w:val="24"/>
        </w:rPr>
        <w:t>93.</w:t>
      </w:r>
    </w:p>
    <w:p w:rsidR="000A5269" w:rsidRDefault="00B43DD3">
      <w:pPr>
        <w:ind w:left="241"/>
        <w:rPr>
          <w:sz w:val="24"/>
        </w:rPr>
      </w:pPr>
      <w:r>
        <w:rPr>
          <w:color w:val="3D3C3D"/>
          <w:sz w:val="24"/>
          <w:vertAlign w:val="superscript"/>
        </w:rPr>
        <w:t>74</w:t>
      </w:r>
      <w:r>
        <w:rPr>
          <w:color w:val="3D3C3D"/>
          <w:spacing w:val="40"/>
          <w:sz w:val="24"/>
        </w:rPr>
        <w:t xml:space="preserve"> </w:t>
      </w:r>
      <w:r>
        <w:rPr>
          <w:color w:val="3D3C3D"/>
          <w:sz w:val="24"/>
        </w:rPr>
        <w:t>Степень</w:t>
      </w:r>
      <w:r>
        <w:rPr>
          <w:color w:val="3D3C3D"/>
          <w:spacing w:val="40"/>
          <w:sz w:val="24"/>
        </w:rPr>
        <w:t xml:space="preserve"> </w:t>
      </w:r>
      <w:r>
        <w:rPr>
          <w:color w:val="3D3C3D"/>
          <w:sz w:val="24"/>
        </w:rPr>
        <w:t>этого</w:t>
      </w:r>
      <w:r>
        <w:rPr>
          <w:color w:val="3D3C3D"/>
          <w:spacing w:val="40"/>
          <w:sz w:val="24"/>
        </w:rPr>
        <w:t xml:space="preserve"> </w:t>
      </w:r>
      <w:r>
        <w:rPr>
          <w:color w:val="3D3C3D"/>
          <w:sz w:val="24"/>
        </w:rPr>
        <w:t>напряжения</w:t>
      </w:r>
      <w:r>
        <w:rPr>
          <w:color w:val="3D3C3D"/>
          <w:spacing w:val="40"/>
          <w:sz w:val="24"/>
        </w:rPr>
        <w:t xml:space="preserve"> </w:t>
      </w:r>
      <w:r>
        <w:rPr>
          <w:color w:val="3D3C3D"/>
          <w:sz w:val="24"/>
        </w:rPr>
        <w:t>подлежит</w:t>
      </w:r>
      <w:r>
        <w:rPr>
          <w:color w:val="3D3C3D"/>
          <w:spacing w:val="40"/>
          <w:sz w:val="24"/>
        </w:rPr>
        <w:t xml:space="preserve"> </w:t>
      </w:r>
      <w:r>
        <w:rPr>
          <w:color w:val="3D3C3D"/>
          <w:sz w:val="24"/>
        </w:rPr>
        <w:t>оценке,</w:t>
      </w:r>
      <w:r>
        <w:rPr>
          <w:color w:val="3D3C3D"/>
          <w:spacing w:val="40"/>
          <w:sz w:val="24"/>
        </w:rPr>
        <w:t xml:space="preserve"> </w:t>
      </w:r>
      <w:r>
        <w:rPr>
          <w:color w:val="3D3C3D"/>
          <w:sz w:val="24"/>
        </w:rPr>
        <w:t>которую</w:t>
      </w:r>
      <w:r>
        <w:rPr>
          <w:color w:val="3D3C3D"/>
          <w:spacing w:val="40"/>
          <w:sz w:val="24"/>
        </w:rPr>
        <w:t xml:space="preserve"> </w:t>
      </w:r>
      <w:r>
        <w:rPr>
          <w:color w:val="3D3C3D"/>
          <w:sz w:val="24"/>
        </w:rPr>
        <w:t>нельзя</w:t>
      </w:r>
      <w:r>
        <w:rPr>
          <w:color w:val="3D3C3D"/>
          <w:spacing w:val="40"/>
          <w:sz w:val="24"/>
        </w:rPr>
        <w:t xml:space="preserve"> </w:t>
      </w:r>
      <w:r>
        <w:rPr>
          <w:color w:val="3D3C3D"/>
          <w:sz w:val="24"/>
        </w:rPr>
        <w:t>дать</w:t>
      </w:r>
      <w:r>
        <w:rPr>
          <w:color w:val="3D3C3D"/>
          <w:spacing w:val="40"/>
          <w:sz w:val="24"/>
        </w:rPr>
        <w:t xml:space="preserve"> </w:t>
      </w:r>
      <w:r>
        <w:rPr>
          <w:color w:val="3D3C3D"/>
          <w:sz w:val="24"/>
        </w:rPr>
        <w:t>без</w:t>
      </w:r>
      <w:r>
        <w:rPr>
          <w:color w:val="3D3C3D"/>
          <w:spacing w:val="40"/>
          <w:sz w:val="24"/>
        </w:rPr>
        <w:t xml:space="preserve"> </w:t>
      </w:r>
      <w:r>
        <w:rPr>
          <w:color w:val="3D3C3D"/>
          <w:sz w:val="24"/>
        </w:rPr>
        <w:t xml:space="preserve">специальных </w:t>
      </w:r>
      <w:r>
        <w:rPr>
          <w:color w:val="3D3C3D"/>
          <w:spacing w:val="-2"/>
          <w:sz w:val="24"/>
        </w:rPr>
        <w:t>исследований.</w:t>
      </w:r>
    </w:p>
    <w:p w:rsidR="000A5269" w:rsidRDefault="000A5269">
      <w:pPr>
        <w:rPr>
          <w:sz w:val="24"/>
        </w:rPr>
        <w:sectPr w:rsidR="000A5269">
          <w:pgSz w:w="11910" w:h="16840"/>
          <w:pgMar w:top="1080" w:right="708" w:bottom="1180" w:left="850" w:header="0" w:footer="1054" w:gutter="0"/>
          <w:cols w:space="720"/>
        </w:sectPr>
      </w:pPr>
    </w:p>
    <w:p w:rsidR="000A5269" w:rsidRDefault="00B43DD3">
      <w:pPr>
        <w:spacing w:before="60"/>
        <w:ind w:left="1207" w:right="651" w:firstLine="990"/>
        <w:jc w:val="both"/>
        <w:rPr>
          <w:i/>
          <w:sz w:val="28"/>
        </w:rPr>
      </w:pPr>
      <w:r>
        <w:rPr>
          <w:i/>
          <w:color w:val="3D3C3D"/>
          <w:sz w:val="28"/>
        </w:rPr>
        <w:lastRenderedPageBreak/>
        <w:t>Военной цензурой УНКВД по курганской области с 1 по 15-е мая 1943 года из общего количества 264700 обработанных документов отмечено 464 документа с жалобами семей военно- служащих и 2095 документов с жалобами семей эвакуированных на тяжелое продовольственноеи материальное положение и не чуткое отношение местных руководителей к их нуждам.</w:t>
      </w:r>
    </w:p>
    <w:p w:rsidR="000A5269" w:rsidRDefault="00B43DD3">
      <w:pPr>
        <w:ind w:left="4472" w:hanging="1807"/>
        <w:rPr>
          <w:sz w:val="28"/>
        </w:rPr>
      </w:pPr>
      <w:r>
        <w:rPr>
          <w:i/>
          <w:color w:val="3D3C3D"/>
          <w:sz w:val="28"/>
          <w:u w:val="single" w:color="3D3C3D"/>
        </w:rPr>
        <w:t>НИМЕ</w:t>
      </w:r>
      <w:r>
        <w:rPr>
          <w:i/>
          <w:color w:val="3D3C3D"/>
          <w:spacing w:val="-2"/>
          <w:sz w:val="28"/>
          <w:u w:val="single" w:color="3D3C3D"/>
        </w:rPr>
        <w:t xml:space="preserve"> </w:t>
      </w:r>
      <w:r>
        <w:rPr>
          <w:i/>
          <w:color w:val="3D3C3D"/>
          <w:sz w:val="28"/>
          <w:u w:val="single" w:color="3D3C3D"/>
        </w:rPr>
        <w:t>ПРИВОДЯТСЯ НЕКОТОРЫЕ</w:t>
      </w:r>
      <w:r>
        <w:rPr>
          <w:i/>
          <w:color w:val="3D3C3D"/>
          <w:spacing w:val="-2"/>
          <w:sz w:val="28"/>
          <w:u w:val="single" w:color="3D3C3D"/>
        </w:rPr>
        <w:t xml:space="preserve"> </w:t>
      </w:r>
      <w:r>
        <w:rPr>
          <w:i/>
          <w:color w:val="3D3C3D"/>
          <w:sz w:val="28"/>
          <w:u w:val="single" w:color="3D3C3D"/>
        </w:rPr>
        <w:t>ВЫДЕРМКИ</w:t>
      </w:r>
      <w:r>
        <w:rPr>
          <w:i/>
          <w:color w:val="3D3C3D"/>
          <w:spacing w:val="-2"/>
          <w:sz w:val="28"/>
          <w:u w:val="single" w:color="3D3C3D"/>
        </w:rPr>
        <w:t xml:space="preserve"> </w:t>
      </w:r>
      <w:r>
        <w:rPr>
          <w:i/>
          <w:color w:val="3D3C3D"/>
          <w:sz w:val="28"/>
          <w:u w:val="single" w:color="3D3C3D"/>
        </w:rPr>
        <w:t>ИЗ</w:t>
      </w:r>
      <w:r>
        <w:rPr>
          <w:i/>
          <w:color w:val="3D3C3D"/>
          <w:sz w:val="28"/>
        </w:rPr>
        <w:t xml:space="preserve"> </w:t>
      </w:r>
      <w:r>
        <w:rPr>
          <w:i/>
          <w:color w:val="3D3C3D"/>
          <w:spacing w:val="-2"/>
          <w:sz w:val="28"/>
          <w:u w:val="single" w:color="3D3C3D"/>
        </w:rPr>
        <w:t>ДОКУМЕНТОВ</w:t>
      </w:r>
      <w:r>
        <w:rPr>
          <w:color w:val="3D3C3D"/>
          <w:spacing w:val="-2"/>
          <w:sz w:val="28"/>
        </w:rPr>
        <w:t>.</w:t>
      </w:r>
    </w:p>
    <w:p w:rsidR="000A5269" w:rsidRDefault="00B43DD3">
      <w:pPr>
        <w:spacing w:line="316" w:lineRule="exact"/>
        <w:ind w:left="2197"/>
        <w:rPr>
          <w:sz w:val="28"/>
        </w:rPr>
      </w:pPr>
      <w:r>
        <w:rPr>
          <w:color w:val="3D3C3D"/>
          <w:spacing w:val="-2"/>
          <w:sz w:val="28"/>
        </w:rPr>
        <w:t>.........</w:t>
      </w:r>
    </w:p>
    <w:p w:rsidR="000A5269" w:rsidRDefault="00B43DD3">
      <w:pPr>
        <w:ind w:left="1206" w:right="647" w:firstLine="991"/>
        <w:jc w:val="both"/>
        <w:rPr>
          <w:i/>
          <w:sz w:val="28"/>
        </w:rPr>
      </w:pPr>
      <w:r>
        <w:rPr>
          <w:i/>
          <w:color w:val="3D3C3D"/>
          <w:sz w:val="28"/>
        </w:rPr>
        <w:t>...Не</w:t>
      </w:r>
      <w:r>
        <w:rPr>
          <w:i/>
          <w:color w:val="3D3C3D"/>
          <w:spacing w:val="-3"/>
          <w:sz w:val="28"/>
        </w:rPr>
        <w:t xml:space="preserve"> </w:t>
      </w:r>
      <w:r>
        <w:rPr>
          <w:i/>
          <w:color w:val="3D3C3D"/>
          <w:sz w:val="28"/>
        </w:rPr>
        <w:t>знаю</w:t>
      </w:r>
      <w:r>
        <w:rPr>
          <w:i/>
          <w:color w:val="3D3C3D"/>
          <w:spacing w:val="-6"/>
          <w:sz w:val="28"/>
        </w:rPr>
        <w:t xml:space="preserve"> </w:t>
      </w:r>
      <w:r>
        <w:rPr>
          <w:i/>
          <w:color w:val="3D3C3D"/>
          <w:sz w:val="28"/>
        </w:rPr>
        <w:t>просто</w:t>
      </w:r>
      <w:r>
        <w:rPr>
          <w:i/>
          <w:color w:val="3D3C3D"/>
          <w:spacing w:val="-4"/>
          <w:sz w:val="28"/>
        </w:rPr>
        <w:t xml:space="preserve"> </w:t>
      </w:r>
      <w:r>
        <w:rPr>
          <w:i/>
          <w:color w:val="3D3C3D"/>
          <w:sz w:val="28"/>
        </w:rPr>
        <w:t>как</w:t>
      </w:r>
      <w:r>
        <w:rPr>
          <w:i/>
          <w:color w:val="3D3C3D"/>
          <w:spacing w:val="-2"/>
          <w:sz w:val="28"/>
        </w:rPr>
        <w:t xml:space="preserve"> </w:t>
      </w:r>
      <w:r>
        <w:rPr>
          <w:i/>
          <w:color w:val="3D3C3D"/>
          <w:sz w:val="28"/>
        </w:rPr>
        <w:t>будем</w:t>
      </w:r>
      <w:r>
        <w:rPr>
          <w:i/>
          <w:color w:val="3D3C3D"/>
          <w:spacing w:val="-3"/>
          <w:sz w:val="28"/>
        </w:rPr>
        <w:t xml:space="preserve"> </w:t>
      </w:r>
      <w:r>
        <w:rPr>
          <w:i/>
          <w:color w:val="3D3C3D"/>
          <w:sz w:val="28"/>
        </w:rPr>
        <w:t>дальше</w:t>
      </w:r>
      <w:r>
        <w:rPr>
          <w:i/>
          <w:color w:val="3D3C3D"/>
          <w:spacing w:val="-5"/>
          <w:sz w:val="28"/>
        </w:rPr>
        <w:t xml:space="preserve"> </w:t>
      </w:r>
      <w:r>
        <w:rPr>
          <w:i/>
          <w:color w:val="3D3C3D"/>
          <w:sz w:val="28"/>
        </w:rPr>
        <w:t>жить.</w:t>
      </w:r>
      <w:r>
        <w:rPr>
          <w:i/>
          <w:color w:val="3D3C3D"/>
          <w:spacing w:val="-3"/>
          <w:sz w:val="28"/>
        </w:rPr>
        <w:t xml:space="preserve"> </w:t>
      </w:r>
      <w:r>
        <w:rPr>
          <w:i/>
          <w:color w:val="3D3C3D"/>
          <w:sz w:val="28"/>
        </w:rPr>
        <w:t>Коля</w:t>
      </w:r>
      <w:r>
        <w:rPr>
          <w:i/>
          <w:color w:val="3D3C3D"/>
          <w:spacing w:val="-4"/>
          <w:sz w:val="28"/>
        </w:rPr>
        <w:t xml:space="preserve"> </w:t>
      </w:r>
      <w:r>
        <w:rPr>
          <w:i/>
          <w:color w:val="3D3C3D"/>
          <w:sz w:val="28"/>
        </w:rPr>
        <w:t>я</w:t>
      </w:r>
      <w:r>
        <w:rPr>
          <w:i/>
          <w:color w:val="3D3C3D"/>
          <w:spacing w:val="-5"/>
          <w:sz w:val="28"/>
        </w:rPr>
        <w:t xml:space="preserve"> </w:t>
      </w:r>
      <w:r>
        <w:rPr>
          <w:i/>
          <w:color w:val="3D3C3D"/>
          <w:sz w:val="28"/>
        </w:rPr>
        <w:t>сама</w:t>
      </w:r>
      <w:r>
        <w:rPr>
          <w:i/>
          <w:color w:val="3D3C3D"/>
          <w:spacing w:val="-6"/>
          <w:sz w:val="28"/>
        </w:rPr>
        <w:t xml:space="preserve"> </w:t>
      </w:r>
      <w:r>
        <w:rPr>
          <w:i/>
          <w:color w:val="3D3C3D"/>
          <w:sz w:val="28"/>
        </w:rPr>
        <w:t>о</w:t>
      </w:r>
      <w:r>
        <w:rPr>
          <w:i/>
          <w:color w:val="3D3C3D"/>
          <w:spacing w:val="-2"/>
          <w:sz w:val="28"/>
        </w:rPr>
        <w:t xml:space="preserve"> </w:t>
      </w:r>
      <w:r>
        <w:rPr>
          <w:i/>
          <w:color w:val="3D3C3D"/>
          <w:sz w:val="28"/>
        </w:rPr>
        <w:t>себе умолчу,</w:t>
      </w:r>
      <w:r>
        <w:rPr>
          <w:i/>
          <w:color w:val="3D3C3D"/>
          <w:spacing w:val="-2"/>
          <w:sz w:val="28"/>
        </w:rPr>
        <w:t xml:space="preserve"> </w:t>
      </w:r>
      <w:r>
        <w:rPr>
          <w:i/>
          <w:color w:val="3D3C3D"/>
          <w:sz w:val="28"/>
        </w:rPr>
        <w:t>но</w:t>
      </w:r>
      <w:r>
        <w:rPr>
          <w:i/>
          <w:color w:val="3D3C3D"/>
          <w:spacing w:val="-1"/>
          <w:sz w:val="28"/>
        </w:rPr>
        <w:t xml:space="preserve"> </w:t>
      </w:r>
      <w:r>
        <w:rPr>
          <w:i/>
          <w:color w:val="3D3C3D"/>
          <w:sz w:val="28"/>
        </w:rPr>
        <w:t>Маруська</w:t>
      </w:r>
      <w:r>
        <w:rPr>
          <w:i/>
          <w:color w:val="3D3C3D"/>
          <w:spacing w:val="-2"/>
          <w:sz w:val="28"/>
        </w:rPr>
        <w:t xml:space="preserve"> </w:t>
      </w:r>
      <w:r>
        <w:rPr>
          <w:i/>
          <w:color w:val="3D3C3D"/>
          <w:sz w:val="28"/>
        </w:rPr>
        <w:t>Москалева</w:t>
      </w:r>
      <w:r>
        <w:rPr>
          <w:i/>
          <w:color w:val="3D3C3D"/>
          <w:spacing w:val="-1"/>
          <w:sz w:val="28"/>
        </w:rPr>
        <w:t xml:space="preserve"> </w:t>
      </w:r>
      <w:r>
        <w:rPr>
          <w:i/>
          <w:color w:val="3D3C3D"/>
          <w:sz w:val="28"/>
        </w:rPr>
        <w:t>до</w:t>
      </w:r>
      <w:r>
        <w:rPr>
          <w:i/>
          <w:color w:val="3D3C3D"/>
          <w:spacing w:val="-1"/>
          <w:sz w:val="28"/>
        </w:rPr>
        <w:t xml:space="preserve"> </w:t>
      </w:r>
      <w:r>
        <w:rPr>
          <w:i/>
          <w:color w:val="3D3C3D"/>
          <w:sz w:val="28"/>
        </w:rPr>
        <w:t>того</w:t>
      </w:r>
      <w:r>
        <w:rPr>
          <w:i/>
          <w:color w:val="3D3C3D"/>
          <w:spacing w:val="-1"/>
          <w:sz w:val="28"/>
        </w:rPr>
        <w:t xml:space="preserve"> </w:t>
      </w:r>
      <w:r>
        <w:rPr>
          <w:i/>
          <w:color w:val="3D3C3D"/>
          <w:sz w:val="28"/>
        </w:rPr>
        <w:t>дошла,</w:t>
      </w:r>
      <w:r>
        <w:rPr>
          <w:i/>
          <w:color w:val="3D3C3D"/>
          <w:spacing w:val="-2"/>
          <w:sz w:val="28"/>
        </w:rPr>
        <w:t xml:space="preserve"> </w:t>
      </w:r>
      <w:r>
        <w:rPr>
          <w:i/>
          <w:color w:val="3D3C3D"/>
          <w:sz w:val="28"/>
        </w:rPr>
        <w:t>что</w:t>
      </w:r>
      <w:r>
        <w:rPr>
          <w:i/>
          <w:color w:val="3D3C3D"/>
          <w:spacing w:val="-1"/>
          <w:sz w:val="28"/>
        </w:rPr>
        <w:t xml:space="preserve"> </w:t>
      </w:r>
      <w:r>
        <w:rPr>
          <w:i/>
          <w:color w:val="3D3C3D"/>
          <w:sz w:val="28"/>
        </w:rPr>
        <w:t>я</w:t>
      </w:r>
      <w:r>
        <w:rPr>
          <w:i/>
          <w:color w:val="3D3C3D"/>
          <w:spacing w:val="-3"/>
          <w:sz w:val="28"/>
        </w:rPr>
        <w:t xml:space="preserve"> </w:t>
      </w:r>
      <w:r>
        <w:rPr>
          <w:i/>
          <w:color w:val="3D3C3D"/>
          <w:sz w:val="28"/>
        </w:rPr>
        <w:t>зашла</w:t>
      </w:r>
      <w:r>
        <w:rPr>
          <w:i/>
          <w:color w:val="3D3C3D"/>
          <w:spacing w:val="-1"/>
          <w:sz w:val="28"/>
        </w:rPr>
        <w:t xml:space="preserve"> </w:t>
      </w:r>
      <w:r>
        <w:rPr>
          <w:i/>
          <w:color w:val="3D3C3D"/>
          <w:sz w:val="28"/>
        </w:rPr>
        <w:t>к</w:t>
      </w:r>
      <w:r>
        <w:rPr>
          <w:i/>
          <w:color w:val="3D3C3D"/>
          <w:spacing w:val="-1"/>
          <w:sz w:val="28"/>
        </w:rPr>
        <w:t xml:space="preserve"> </w:t>
      </w:r>
      <w:r>
        <w:rPr>
          <w:i/>
          <w:color w:val="3D3C3D"/>
          <w:sz w:val="28"/>
        </w:rPr>
        <w:t>ней</w:t>
      </w:r>
      <w:r>
        <w:rPr>
          <w:i/>
          <w:color w:val="3D3C3D"/>
          <w:spacing w:val="-3"/>
          <w:sz w:val="28"/>
        </w:rPr>
        <w:t xml:space="preserve"> </w:t>
      </w:r>
      <w:r>
        <w:rPr>
          <w:i/>
          <w:color w:val="3D3C3D"/>
          <w:sz w:val="28"/>
        </w:rPr>
        <w:t>и</w:t>
      </w:r>
      <w:r>
        <w:rPr>
          <w:i/>
          <w:color w:val="3D3C3D"/>
          <w:spacing w:val="-1"/>
          <w:sz w:val="28"/>
        </w:rPr>
        <w:t xml:space="preserve"> </w:t>
      </w:r>
      <w:r>
        <w:rPr>
          <w:i/>
          <w:color w:val="3D3C3D"/>
          <w:sz w:val="28"/>
        </w:rPr>
        <w:t>ее детишки лежат и уже не поднимаются четверо суток и кроме воды ничего во рту не бывало и сама едва сидит, дети плачут и она сама не перестает плакать...</w:t>
      </w:r>
    </w:p>
    <w:p w:rsidR="000A5269" w:rsidRDefault="00B43DD3">
      <w:pPr>
        <w:spacing w:line="318" w:lineRule="exact"/>
        <w:ind w:left="2197"/>
        <w:jc w:val="both"/>
        <w:rPr>
          <w:i/>
          <w:sz w:val="28"/>
        </w:rPr>
      </w:pPr>
      <w:r>
        <w:rPr>
          <w:i/>
          <w:color w:val="3D3C3D"/>
          <w:sz w:val="28"/>
        </w:rPr>
        <w:t>Уксянский</w:t>
      </w:r>
      <w:r>
        <w:rPr>
          <w:i/>
          <w:color w:val="3D3C3D"/>
          <w:spacing w:val="75"/>
          <w:sz w:val="28"/>
        </w:rPr>
        <w:t xml:space="preserve">  </w:t>
      </w:r>
      <w:r>
        <w:rPr>
          <w:i/>
          <w:color w:val="3D3C3D"/>
          <w:sz w:val="28"/>
        </w:rPr>
        <w:t>р-н</w:t>
      </w:r>
      <w:r>
        <w:rPr>
          <w:i/>
          <w:color w:val="3D3C3D"/>
          <w:spacing w:val="76"/>
          <w:sz w:val="28"/>
        </w:rPr>
        <w:t xml:space="preserve">  </w:t>
      </w:r>
      <w:r>
        <w:rPr>
          <w:i/>
          <w:color w:val="3D3C3D"/>
          <w:sz w:val="28"/>
        </w:rPr>
        <w:t>Дубонский</w:t>
      </w:r>
      <w:r>
        <w:rPr>
          <w:i/>
          <w:color w:val="3D3C3D"/>
          <w:spacing w:val="76"/>
          <w:sz w:val="28"/>
        </w:rPr>
        <w:t xml:space="preserve">  </w:t>
      </w:r>
      <w:r>
        <w:rPr>
          <w:i/>
          <w:color w:val="3D3C3D"/>
          <w:sz w:val="28"/>
        </w:rPr>
        <w:t>с/сов.</w:t>
      </w:r>
      <w:r>
        <w:rPr>
          <w:i/>
          <w:color w:val="3D3C3D"/>
          <w:spacing w:val="75"/>
          <w:sz w:val="28"/>
        </w:rPr>
        <w:t xml:space="preserve">  </w:t>
      </w:r>
      <w:r>
        <w:rPr>
          <w:i/>
          <w:color w:val="3D3C3D"/>
          <w:sz w:val="28"/>
        </w:rPr>
        <w:t>Колхоз</w:t>
      </w:r>
      <w:r>
        <w:rPr>
          <w:i/>
          <w:color w:val="3D3C3D"/>
          <w:spacing w:val="77"/>
          <w:sz w:val="28"/>
        </w:rPr>
        <w:t xml:space="preserve">  </w:t>
      </w:r>
      <w:r>
        <w:rPr>
          <w:i/>
          <w:color w:val="3D3C3D"/>
          <w:spacing w:val="-2"/>
          <w:sz w:val="28"/>
        </w:rPr>
        <w:t>«Коминтерн»</w:t>
      </w:r>
    </w:p>
    <w:p w:rsidR="000A5269" w:rsidRDefault="00B43DD3">
      <w:pPr>
        <w:spacing w:line="321" w:lineRule="exact"/>
        <w:ind w:right="7987"/>
        <w:jc w:val="right"/>
        <w:rPr>
          <w:i/>
          <w:sz w:val="28"/>
        </w:rPr>
      </w:pPr>
      <w:r>
        <w:rPr>
          <w:i/>
          <w:color w:val="3D3C3D"/>
          <w:spacing w:val="-2"/>
          <w:sz w:val="28"/>
        </w:rPr>
        <w:t>Швецова.</w:t>
      </w:r>
    </w:p>
    <w:p w:rsidR="000A5269" w:rsidRDefault="00B43DD3">
      <w:pPr>
        <w:spacing w:line="321" w:lineRule="exact"/>
        <w:ind w:left="2197"/>
        <w:jc w:val="both"/>
        <w:rPr>
          <w:i/>
          <w:sz w:val="28"/>
        </w:rPr>
      </w:pPr>
      <w:r>
        <w:rPr>
          <w:i/>
          <w:color w:val="3D3C3D"/>
          <w:sz w:val="28"/>
        </w:rPr>
        <w:t>............</w:t>
      </w:r>
      <w:r>
        <w:rPr>
          <w:i/>
          <w:color w:val="3D3C3D"/>
          <w:spacing w:val="-10"/>
          <w:sz w:val="28"/>
        </w:rPr>
        <w:t xml:space="preserve"> .</w:t>
      </w:r>
    </w:p>
    <w:p w:rsidR="000A5269" w:rsidRDefault="00B43DD3">
      <w:pPr>
        <w:ind w:left="1206" w:right="652" w:firstLine="991"/>
        <w:jc w:val="both"/>
        <w:rPr>
          <w:i/>
          <w:sz w:val="28"/>
        </w:rPr>
      </w:pPr>
      <w:r>
        <w:rPr>
          <w:i/>
          <w:color w:val="3D3C3D"/>
          <w:sz w:val="28"/>
        </w:rPr>
        <w:t xml:space="preserve">...Федя я живу очень плохо. Ничего нет, картошка вышла, капусты нет, хлеба дают 120 гр. мукой или 200 гр. хлебом, детям пайка ни как не хватает. Нина совсем похудела, ходить не может, Fаля лежит, как встанет так и давай кушать нечего. Витя совсем замирает, похудел весь. Вообщем дети совсем замирают с голоду. Я может как нибудь и проживу, но жалко детей, что они так </w:t>
      </w:r>
      <w:r>
        <w:rPr>
          <w:i/>
          <w:color w:val="3D3C3D"/>
          <w:spacing w:val="-2"/>
          <w:sz w:val="28"/>
        </w:rPr>
        <w:t>мучаются...</w:t>
      </w:r>
    </w:p>
    <w:p w:rsidR="000A5269" w:rsidRDefault="00B43DD3">
      <w:pPr>
        <w:spacing w:line="316" w:lineRule="exact"/>
        <w:ind w:left="2197"/>
        <w:jc w:val="both"/>
        <w:rPr>
          <w:i/>
          <w:sz w:val="28"/>
        </w:rPr>
      </w:pPr>
      <w:r>
        <w:rPr>
          <w:i/>
          <w:color w:val="3D3C3D"/>
          <w:sz w:val="28"/>
        </w:rPr>
        <w:t>Шадринский</w:t>
      </w:r>
      <w:r>
        <w:rPr>
          <w:i/>
          <w:color w:val="3D3C3D"/>
          <w:spacing w:val="-6"/>
          <w:sz w:val="28"/>
        </w:rPr>
        <w:t xml:space="preserve"> </w:t>
      </w:r>
      <w:r>
        <w:rPr>
          <w:i/>
          <w:color w:val="3D3C3D"/>
          <w:sz w:val="28"/>
        </w:rPr>
        <w:t>р-н</w:t>
      </w:r>
      <w:r>
        <w:rPr>
          <w:i/>
          <w:color w:val="3D3C3D"/>
          <w:spacing w:val="-4"/>
          <w:sz w:val="28"/>
        </w:rPr>
        <w:t xml:space="preserve"> </w:t>
      </w:r>
      <w:r>
        <w:rPr>
          <w:i/>
          <w:color w:val="3D3C3D"/>
          <w:sz w:val="28"/>
        </w:rPr>
        <w:t>В.</w:t>
      </w:r>
      <w:r>
        <w:rPr>
          <w:i/>
          <w:color w:val="3D3C3D"/>
          <w:spacing w:val="-4"/>
          <w:sz w:val="28"/>
        </w:rPr>
        <w:t xml:space="preserve"> </w:t>
      </w:r>
      <w:r>
        <w:rPr>
          <w:i/>
          <w:color w:val="3D3C3D"/>
          <w:sz w:val="28"/>
        </w:rPr>
        <w:t>Полевской</w:t>
      </w:r>
      <w:r>
        <w:rPr>
          <w:i/>
          <w:color w:val="3D3C3D"/>
          <w:spacing w:val="-4"/>
          <w:sz w:val="28"/>
        </w:rPr>
        <w:t xml:space="preserve"> с/с.</w:t>
      </w:r>
    </w:p>
    <w:p w:rsidR="000A5269" w:rsidRDefault="00B43DD3">
      <w:pPr>
        <w:spacing w:before="320" w:line="321" w:lineRule="exact"/>
        <w:ind w:right="7938"/>
        <w:jc w:val="right"/>
        <w:rPr>
          <w:i/>
          <w:sz w:val="28"/>
        </w:rPr>
      </w:pPr>
      <w:r>
        <w:rPr>
          <w:i/>
          <w:color w:val="3D3C3D"/>
          <w:spacing w:val="-5"/>
          <w:sz w:val="28"/>
        </w:rPr>
        <w:t>...</w:t>
      </w:r>
    </w:p>
    <w:p w:rsidR="000A5269" w:rsidRDefault="00B43DD3">
      <w:pPr>
        <w:ind w:left="1206" w:right="650" w:firstLine="991"/>
        <w:jc w:val="both"/>
        <w:rPr>
          <w:i/>
          <w:sz w:val="28"/>
        </w:rPr>
      </w:pPr>
      <w:r>
        <w:rPr>
          <w:i/>
          <w:color w:val="3D3C3D"/>
          <w:sz w:val="28"/>
        </w:rPr>
        <w:t>Обращаюсь к Вам с просьбой помочь мне материально так как уже три месяца я не имею вестей от мужа и положение мое стало еще тяжелее у меня пятеро детей, самому большому 13 лет, второму 10 лет, третьему 6 лет, 4-му 4 года, а маленькому один год 1 м-ц. Я сама работаю в колхозе, но заработок ни каких не имею. Сколько я не обращалась к председателю Райисполкома, он отсылал меня к председателю колхоза т. Җербакову, но тот не обращал ни какого внимания, не давая ни какой помощи. Просто выгонял меня из конторы. Убедительно прошу Вас спасите моих детей от голода, так как совершенно не могу их содержать. Муж мой выехал на фронт с сентября м-ца 1941 г. И за это время я получала</w:t>
      </w:r>
      <w:r>
        <w:rPr>
          <w:i/>
          <w:color w:val="3D3C3D"/>
          <w:spacing w:val="-1"/>
          <w:sz w:val="28"/>
        </w:rPr>
        <w:t xml:space="preserve"> </w:t>
      </w:r>
      <w:r>
        <w:rPr>
          <w:i/>
          <w:color w:val="3D3C3D"/>
          <w:sz w:val="28"/>
        </w:rPr>
        <w:t>из колхоза в помощь 8 кг. муки и больше мне ни чем не помогали. В дальнейшем мои дети обречены на голодную смерть. Умоляю Вас спасите моих детей помогите мне так как в колхозе нет хлеба и вообще нет никаких продуктов, а где либо достать у меня нет средств...</w:t>
      </w:r>
    </w:p>
    <w:p w:rsidR="000A5269" w:rsidRDefault="00B43DD3">
      <w:pPr>
        <w:ind w:left="1207" w:right="652" w:firstLine="989"/>
        <w:jc w:val="both"/>
        <w:rPr>
          <w:i/>
          <w:sz w:val="28"/>
        </w:rPr>
      </w:pPr>
      <w:r>
        <w:rPr>
          <w:i/>
          <w:color w:val="3D3C3D"/>
          <w:sz w:val="28"/>
        </w:rPr>
        <w:t xml:space="preserve">Долматовский р-н с. Долматово ул. 8-е марта №50-а </w:t>
      </w:r>
      <w:r>
        <w:rPr>
          <w:i/>
          <w:color w:val="3D3C3D"/>
          <w:spacing w:val="-2"/>
          <w:sz w:val="28"/>
        </w:rPr>
        <w:t>Тебянсова.</w:t>
      </w:r>
    </w:p>
    <w:p w:rsidR="000A5269" w:rsidRDefault="000A5269">
      <w:pPr>
        <w:jc w:val="both"/>
        <w:rPr>
          <w:i/>
          <w:sz w:val="28"/>
        </w:rPr>
        <w:sectPr w:rsidR="000A5269">
          <w:pgSz w:w="11910" w:h="16840"/>
          <w:pgMar w:top="1080" w:right="708" w:bottom="1240" w:left="850" w:header="0" w:footer="1054" w:gutter="0"/>
          <w:cols w:space="720"/>
        </w:sectPr>
      </w:pPr>
    </w:p>
    <w:p w:rsidR="000A5269" w:rsidRDefault="00B43DD3">
      <w:pPr>
        <w:spacing w:before="60"/>
        <w:ind w:left="1796"/>
        <w:rPr>
          <w:i/>
          <w:sz w:val="28"/>
        </w:rPr>
      </w:pPr>
      <w:r>
        <w:rPr>
          <w:i/>
          <w:color w:val="3D3C3D"/>
          <w:sz w:val="28"/>
        </w:rPr>
        <w:lastRenderedPageBreak/>
        <w:t>......</w:t>
      </w:r>
      <w:r>
        <w:rPr>
          <w:i/>
          <w:color w:val="3D3C3D"/>
          <w:spacing w:val="-5"/>
          <w:sz w:val="28"/>
        </w:rPr>
        <w:t xml:space="preserve"> </w:t>
      </w:r>
      <w:r>
        <w:rPr>
          <w:i/>
          <w:color w:val="3D3C3D"/>
          <w:sz w:val="28"/>
        </w:rPr>
        <w:t>.</w:t>
      </w:r>
      <w:r>
        <w:rPr>
          <w:i/>
          <w:color w:val="3D3C3D"/>
          <w:spacing w:val="-2"/>
          <w:sz w:val="28"/>
        </w:rPr>
        <w:t xml:space="preserve"> </w:t>
      </w:r>
      <w:r>
        <w:rPr>
          <w:i/>
          <w:color w:val="3D3C3D"/>
          <w:spacing w:val="-10"/>
          <w:sz w:val="28"/>
        </w:rPr>
        <w:t>.</w:t>
      </w:r>
    </w:p>
    <w:p w:rsidR="000A5269" w:rsidRDefault="00B43DD3">
      <w:pPr>
        <w:spacing w:before="1"/>
        <w:ind w:left="4499" w:right="1054" w:firstLine="588"/>
        <w:jc w:val="right"/>
        <w:rPr>
          <w:i/>
          <w:sz w:val="28"/>
        </w:rPr>
      </w:pPr>
      <w:r>
        <w:rPr>
          <w:i/>
          <w:color w:val="3D3C3D"/>
          <w:sz w:val="28"/>
        </w:rPr>
        <w:t>Зам.</w:t>
      </w:r>
      <w:r>
        <w:rPr>
          <w:i/>
          <w:color w:val="3D3C3D"/>
          <w:spacing w:val="-15"/>
          <w:sz w:val="28"/>
        </w:rPr>
        <w:t xml:space="preserve"> </w:t>
      </w:r>
      <w:r>
        <w:rPr>
          <w:i/>
          <w:color w:val="3D3C3D"/>
          <w:sz w:val="28"/>
        </w:rPr>
        <w:t>начальника</w:t>
      </w:r>
      <w:r>
        <w:rPr>
          <w:i/>
          <w:color w:val="3D3C3D"/>
          <w:spacing w:val="-13"/>
          <w:sz w:val="28"/>
        </w:rPr>
        <w:t xml:space="preserve"> </w:t>
      </w:r>
      <w:r>
        <w:rPr>
          <w:i/>
          <w:color w:val="3D3C3D"/>
          <w:sz w:val="28"/>
        </w:rPr>
        <w:t>Управления</w:t>
      </w:r>
      <w:r>
        <w:rPr>
          <w:i/>
          <w:color w:val="3D3C3D"/>
          <w:spacing w:val="-14"/>
          <w:sz w:val="28"/>
        </w:rPr>
        <w:t xml:space="preserve"> </w:t>
      </w:r>
      <w:r>
        <w:rPr>
          <w:i/>
          <w:color w:val="3D3C3D"/>
          <w:sz w:val="28"/>
        </w:rPr>
        <w:t>НКВД Полковник</w:t>
      </w:r>
      <w:r>
        <w:rPr>
          <w:i/>
          <w:color w:val="3D3C3D"/>
          <w:spacing w:val="-15"/>
          <w:sz w:val="28"/>
        </w:rPr>
        <w:t xml:space="preserve"> </w:t>
      </w:r>
      <w:r>
        <w:rPr>
          <w:i/>
          <w:color w:val="3D3C3D"/>
          <w:sz w:val="28"/>
        </w:rPr>
        <w:t>Fосбезопасности</w:t>
      </w:r>
      <w:r>
        <w:rPr>
          <w:i/>
          <w:color w:val="3D3C3D"/>
          <w:spacing w:val="-11"/>
          <w:sz w:val="28"/>
        </w:rPr>
        <w:t xml:space="preserve"> </w:t>
      </w:r>
      <w:r>
        <w:rPr>
          <w:i/>
          <w:color w:val="3D3C3D"/>
          <w:sz w:val="28"/>
        </w:rPr>
        <w:t>–</w:t>
      </w:r>
      <w:r>
        <w:rPr>
          <w:i/>
          <w:color w:val="3D3C3D"/>
          <w:spacing w:val="-12"/>
          <w:sz w:val="28"/>
        </w:rPr>
        <w:t xml:space="preserve"> </w:t>
      </w:r>
      <w:r>
        <w:rPr>
          <w:i/>
          <w:color w:val="3D3C3D"/>
          <w:spacing w:val="-2"/>
          <w:sz w:val="28"/>
        </w:rPr>
        <w:t>Fорелкин</w:t>
      </w:r>
    </w:p>
    <w:p w:rsidR="000A5269" w:rsidRDefault="00B43DD3">
      <w:pPr>
        <w:spacing w:line="320" w:lineRule="exact"/>
        <w:ind w:right="1054"/>
        <w:jc w:val="right"/>
        <w:rPr>
          <w:i/>
          <w:sz w:val="28"/>
        </w:rPr>
      </w:pPr>
      <w:r>
        <w:rPr>
          <w:i/>
          <w:color w:val="3D3C3D"/>
          <w:sz w:val="28"/>
        </w:rPr>
        <w:t>19</w:t>
      </w:r>
      <w:r>
        <w:rPr>
          <w:i/>
          <w:color w:val="3D3C3D"/>
          <w:spacing w:val="-4"/>
          <w:sz w:val="28"/>
        </w:rPr>
        <w:t xml:space="preserve"> </w:t>
      </w:r>
      <w:r>
        <w:rPr>
          <w:i/>
          <w:color w:val="3D3C3D"/>
          <w:sz w:val="28"/>
        </w:rPr>
        <w:t>мая</w:t>
      </w:r>
      <w:r>
        <w:rPr>
          <w:i/>
          <w:color w:val="3D3C3D"/>
          <w:spacing w:val="-4"/>
          <w:sz w:val="28"/>
        </w:rPr>
        <w:t xml:space="preserve"> </w:t>
      </w:r>
      <w:r>
        <w:rPr>
          <w:i/>
          <w:color w:val="3D3C3D"/>
          <w:sz w:val="28"/>
        </w:rPr>
        <w:t>1943</w:t>
      </w:r>
      <w:r>
        <w:rPr>
          <w:i/>
          <w:color w:val="3D3C3D"/>
          <w:spacing w:val="-1"/>
          <w:sz w:val="28"/>
        </w:rPr>
        <w:t xml:space="preserve"> </w:t>
      </w:r>
      <w:r>
        <w:rPr>
          <w:i/>
          <w:color w:val="3D3C3D"/>
          <w:sz w:val="28"/>
        </w:rPr>
        <w:t>г.</w:t>
      </w:r>
      <w:r>
        <w:rPr>
          <w:i/>
          <w:color w:val="3D3C3D"/>
          <w:spacing w:val="-4"/>
          <w:sz w:val="28"/>
        </w:rPr>
        <w:t xml:space="preserve"> </w:t>
      </w:r>
      <w:r>
        <w:rPr>
          <w:i/>
          <w:color w:val="3D3C3D"/>
          <w:spacing w:val="-5"/>
          <w:sz w:val="28"/>
          <w:vertAlign w:val="superscript"/>
        </w:rPr>
        <w:t>75</w:t>
      </w:r>
    </w:p>
    <w:p w:rsidR="000A5269" w:rsidRDefault="00B43DD3">
      <w:pPr>
        <w:pStyle w:val="a3"/>
        <w:spacing w:before="319"/>
        <w:ind w:left="241" w:right="769" w:firstLine="282"/>
      </w:pPr>
      <w:r>
        <w:rPr>
          <w:color w:val="3D3C3D"/>
        </w:rPr>
        <w:t>Цитирование подобных свидетельств можно было бы продолжать. Несмотря на то, что каждое из них фиксирует частный случай, сам факт их включения в официальное спецсообщение — особенно с учетом того, что авторы писем представляют разные районы области — позволяет говорить о тяжелейшей социальной ситуации, охватившей значительную часть населения региона. Вместе с тем в нашем распоряжении есть и документы более общего характера. Например, такой:</w:t>
      </w:r>
    </w:p>
    <w:p w:rsidR="000A5269" w:rsidRDefault="00B43DD3">
      <w:pPr>
        <w:pStyle w:val="a3"/>
        <w:ind w:left="241" w:right="771" w:firstLine="351"/>
      </w:pPr>
      <w:r>
        <w:rPr>
          <w:color w:val="3D3C3D"/>
        </w:rPr>
        <w:t>«Отмечая исключительно неудовлетворительное состояние с питанием больных в больницах городов и сел... исполнительный комитет Курганского областного совета депутатов трудящихся решает:</w:t>
      </w:r>
    </w:p>
    <w:p w:rsidR="000A5269" w:rsidRDefault="00B43DD3">
      <w:pPr>
        <w:pStyle w:val="a4"/>
        <w:numPr>
          <w:ilvl w:val="0"/>
          <w:numId w:val="87"/>
        </w:numPr>
        <w:tabs>
          <w:tab w:val="left" w:pos="1652"/>
        </w:tabs>
        <w:ind w:right="770" w:firstLine="285"/>
        <w:jc w:val="both"/>
        <w:rPr>
          <w:color w:val="3D3C3D"/>
          <w:sz w:val="28"/>
        </w:rPr>
      </w:pPr>
      <w:r>
        <w:rPr>
          <w:color w:val="3D3C3D"/>
          <w:sz w:val="28"/>
        </w:rPr>
        <w:t>Установить минимальные нормы питания в больницах городов и сел на одного больного в месяц: мясо, рыба — 1, 5 кг, жиры — 500 г, сахар и кондитерские изделия — 500 г, макаронные изделия и крупа — 1, 5 кг, овощи — 7, 5 кг...»</w:t>
      </w:r>
      <w:r>
        <w:rPr>
          <w:color w:val="3D3C3D"/>
          <w:sz w:val="28"/>
          <w:vertAlign w:val="superscript"/>
        </w:rPr>
        <w:t>76</w:t>
      </w:r>
    </w:p>
    <w:p w:rsidR="000A5269" w:rsidRDefault="00B43DD3">
      <w:pPr>
        <w:pStyle w:val="a3"/>
        <w:ind w:left="240" w:right="771" w:firstLine="282"/>
      </w:pPr>
      <w:r>
        <w:rPr>
          <w:color w:val="3D3C3D"/>
        </w:rPr>
        <w:t>Чтобы прояснить суть информации, содержащейся в этом документе — давно опубликованном и даже цитировавшемся, но, к сожалению, не подвергавшемся анализу, — необходимо провести небольшой расчет: перевести месячные</w:t>
      </w:r>
      <w:r>
        <w:rPr>
          <w:color w:val="3D3C3D"/>
          <w:spacing w:val="-2"/>
        </w:rPr>
        <w:t xml:space="preserve"> </w:t>
      </w:r>
      <w:r>
        <w:rPr>
          <w:color w:val="3D3C3D"/>
        </w:rPr>
        <w:t>нормы, указанные</w:t>
      </w:r>
      <w:r>
        <w:rPr>
          <w:color w:val="3D3C3D"/>
          <w:spacing w:val="-2"/>
        </w:rPr>
        <w:t xml:space="preserve"> </w:t>
      </w:r>
      <w:r>
        <w:rPr>
          <w:color w:val="3D3C3D"/>
        </w:rPr>
        <w:t>в граммах</w:t>
      </w:r>
      <w:r>
        <w:rPr>
          <w:color w:val="3D3C3D"/>
          <w:spacing w:val="-1"/>
        </w:rPr>
        <w:t xml:space="preserve"> </w:t>
      </w:r>
      <w:r>
        <w:rPr>
          <w:color w:val="3D3C3D"/>
        </w:rPr>
        <w:t>и килограммах, в</w:t>
      </w:r>
      <w:r>
        <w:rPr>
          <w:color w:val="3D3C3D"/>
          <w:spacing w:val="-2"/>
        </w:rPr>
        <w:t xml:space="preserve"> </w:t>
      </w:r>
      <w:r>
        <w:rPr>
          <w:color w:val="3D3C3D"/>
        </w:rPr>
        <w:t>суточную калорийность. В результате получаем диапазон от 565 до 585 килокалорий в день, то есть, это примерно 25–30% от физиологического минимума</w:t>
      </w:r>
      <w:r>
        <w:rPr>
          <w:b/>
          <w:color w:val="3D3C3D"/>
        </w:rPr>
        <w:t>.</w:t>
      </w:r>
      <w:r>
        <w:rPr>
          <w:b/>
          <w:color w:val="3D3C3D"/>
          <w:spacing w:val="40"/>
        </w:rPr>
        <w:t xml:space="preserve"> </w:t>
      </w:r>
      <w:r>
        <w:rPr>
          <w:color w:val="3D3C3D"/>
        </w:rPr>
        <w:t xml:space="preserve">Питание на таком уровне влечет быстрое истощение организма, развитие анемии, органную недостаточность, нарушение иммунной функции и в течение нескольких недель </w:t>
      </w:r>
      <w:r>
        <w:rPr>
          <w:b/>
          <w:color w:val="3D3C3D"/>
        </w:rPr>
        <w:t xml:space="preserve">– </w:t>
      </w:r>
      <w:r>
        <w:rPr>
          <w:color w:val="3D3C3D"/>
        </w:rPr>
        <w:t>в зависимости от исходного состояния организма – смерть.</w:t>
      </w:r>
    </w:p>
    <w:p w:rsidR="000A5269" w:rsidRDefault="00B43DD3">
      <w:pPr>
        <w:pStyle w:val="a3"/>
        <w:ind w:left="240" w:right="770" w:firstLine="283"/>
      </w:pPr>
      <w:r>
        <w:rPr>
          <w:color w:val="3D3C3D"/>
        </w:rPr>
        <w:t xml:space="preserve">Сколь бы невероятным это ни выглядело, но фактом является то, что документ, направленный на улучшение ситуации с питанием в лечебных учреждениях, закрепляет норматив, при котором физиологическое выживание оказывается невозможным. Согласно его формулировкам, целью является устранение неудовлетворительного питания, то есть, в логике документа, питания ниже устанавливаемого документом уровня. Однако анализ показывает, что и сам этот уровень за несколько недель приводит к прогрессирующему истощению организма и, в конечном итоге, к летальному </w:t>
      </w:r>
      <w:r>
        <w:rPr>
          <w:color w:val="3D3C3D"/>
          <w:spacing w:val="-2"/>
        </w:rPr>
        <w:t>исходу.</w:t>
      </w:r>
    </w:p>
    <w:p w:rsidR="000A5269" w:rsidRDefault="00B43DD3">
      <w:pPr>
        <w:pStyle w:val="a3"/>
        <w:ind w:left="240" w:right="773" w:firstLine="282"/>
      </w:pPr>
      <w:r>
        <w:rPr>
          <w:color w:val="3D3C3D"/>
        </w:rPr>
        <w:t>Сказанного достаточно, чтобы сделать обоснованный вывод об экстремальном характере социально-биологических условий, в которых находилась</w:t>
      </w:r>
      <w:r>
        <w:rPr>
          <w:color w:val="3D3C3D"/>
          <w:spacing w:val="38"/>
        </w:rPr>
        <w:t xml:space="preserve">  </w:t>
      </w:r>
      <w:r>
        <w:rPr>
          <w:color w:val="3D3C3D"/>
        </w:rPr>
        <w:t>значительная</w:t>
      </w:r>
      <w:r>
        <w:rPr>
          <w:color w:val="3D3C3D"/>
          <w:spacing w:val="39"/>
        </w:rPr>
        <w:t xml:space="preserve">  </w:t>
      </w:r>
      <w:r>
        <w:rPr>
          <w:color w:val="3D3C3D"/>
        </w:rPr>
        <w:t>часть</w:t>
      </w:r>
      <w:r>
        <w:rPr>
          <w:color w:val="3D3C3D"/>
          <w:spacing w:val="38"/>
        </w:rPr>
        <w:t xml:space="preserve">  </w:t>
      </w:r>
      <w:r>
        <w:rPr>
          <w:color w:val="3D3C3D"/>
        </w:rPr>
        <w:t>населения</w:t>
      </w:r>
      <w:r>
        <w:rPr>
          <w:color w:val="3D3C3D"/>
          <w:spacing w:val="39"/>
        </w:rPr>
        <w:t xml:space="preserve">  </w:t>
      </w:r>
      <w:r>
        <w:rPr>
          <w:color w:val="3D3C3D"/>
        </w:rPr>
        <w:t>области</w:t>
      </w:r>
      <w:r>
        <w:rPr>
          <w:color w:val="3D3C3D"/>
          <w:spacing w:val="40"/>
        </w:rPr>
        <w:t xml:space="preserve">  </w:t>
      </w:r>
      <w:r>
        <w:rPr>
          <w:color w:val="3D3C3D"/>
        </w:rPr>
        <w:t>в</w:t>
      </w:r>
      <w:r>
        <w:rPr>
          <w:color w:val="3D3C3D"/>
          <w:spacing w:val="37"/>
        </w:rPr>
        <w:t xml:space="preserve">  </w:t>
      </w:r>
      <w:r>
        <w:rPr>
          <w:color w:val="3D3C3D"/>
          <w:spacing w:val="-2"/>
        </w:rPr>
        <w:t>рассматриваемый</w:t>
      </w:r>
    </w:p>
    <w:p w:rsidR="000A5269" w:rsidRDefault="00B43DD3">
      <w:pPr>
        <w:pStyle w:val="a3"/>
        <w:spacing w:before="49"/>
        <w:jc w:val="left"/>
        <w:rPr>
          <w:sz w:val="20"/>
        </w:rPr>
      </w:pPr>
      <w:r>
        <w:rPr>
          <w:noProof/>
          <w:sz w:val="20"/>
          <w:lang w:eastAsia="ru-RU"/>
        </w:rPr>
        <mc:AlternateContent>
          <mc:Choice Requires="wps">
            <w:drawing>
              <wp:anchor distT="0" distB="0" distL="0" distR="0" simplePos="0" relativeHeight="487601664" behindDoc="1" locked="0" layoutInCell="1" allowOverlap="1">
                <wp:simplePos x="0" y="0"/>
                <wp:positionH relativeFrom="page">
                  <wp:posOffset>692912</wp:posOffset>
                </wp:positionH>
                <wp:positionV relativeFrom="paragraph">
                  <wp:posOffset>192724</wp:posOffset>
                </wp:positionV>
                <wp:extent cx="1824355" cy="9525"/>
                <wp:effectExtent l="0" t="0" r="0" b="0"/>
                <wp:wrapTopAndBottom/>
                <wp:docPr id="30" name="Graphic 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4355" cy="9525"/>
                        </a:xfrm>
                        <a:custGeom>
                          <a:avLst/>
                          <a:gdLst/>
                          <a:ahLst/>
                          <a:cxnLst/>
                          <a:rect l="l" t="t" r="r" b="b"/>
                          <a:pathLst>
                            <a:path w="1824355" h="9525">
                              <a:moveTo>
                                <a:pt x="1823885" y="0"/>
                              </a:moveTo>
                              <a:lnTo>
                                <a:pt x="0" y="0"/>
                              </a:lnTo>
                              <a:lnTo>
                                <a:pt x="0" y="9131"/>
                              </a:lnTo>
                              <a:lnTo>
                                <a:pt x="1823885" y="9131"/>
                              </a:lnTo>
                              <a:lnTo>
                                <a:pt x="1823885" y="0"/>
                              </a:lnTo>
                              <a:close/>
                            </a:path>
                          </a:pathLst>
                        </a:custGeom>
                        <a:solidFill>
                          <a:srgbClr val="3D3C3D"/>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54.560001pt;margin-top:15.175119pt;width:143.613pt;height:.71899pt;mso-position-horizontal-relative:page;mso-position-vertical-relative:paragraph;z-index:-15714816;mso-wrap-distance-left:0;mso-wrap-distance-right:0" id="docshape29" filled="true" fillcolor="#3d3c3d" stroked="false">
                <v:fill type="solid"/>
                <w10:wrap type="topAndBottom"/>
              </v:rect>
            </w:pict>
          </mc:Fallback>
        </mc:AlternateContent>
      </w:r>
    </w:p>
    <w:p w:rsidR="000A5269" w:rsidRDefault="00B43DD3">
      <w:pPr>
        <w:spacing w:before="94" w:line="276" w:lineRule="exact"/>
        <w:ind w:left="241"/>
        <w:rPr>
          <w:sz w:val="24"/>
        </w:rPr>
      </w:pPr>
      <w:r>
        <w:rPr>
          <w:color w:val="3D3C3D"/>
          <w:sz w:val="24"/>
          <w:vertAlign w:val="superscript"/>
        </w:rPr>
        <w:t>75</w:t>
      </w:r>
      <w:r>
        <w:rPr>
          <w:color w:val="3D3C3D"/>
          <w:spacing w:val="-5"/>
          <w:sz w:val="24"/>
        </w:rPr>
        <w:t xml:space="preserve"> </w:t>
      </w:r>
      <w:r>
        <w:rPr>
          <w:color w:val="3D3C3D"/>
          <w:sz w:val="24"/>
        </w:rPr>
        <w:t>ГАСПИКО.</w:t>
      </w:r>
      <w:r>
        <w:rPr>
          <w:color w:val="3D3C3D"/>
          <w:spacing w:val="-6"/>
          <w:sz w:val="24"/>
        </w:rPr>
        <w:t xml:space="preserve"> </w:t>
      </w:r>
      <w:r>
        <w:rPr>
          <w:color w:val="3D3C3D"/>
          <w:sz w:val="24"/>
        </w:rPr>
        <w:t>Ф.</w:t>
      </w:r>
      <w:r>
        <w:rPr>
          <w:color w:val="3D3C3D"/>
          <w:spacing w:val="-6"/>
          <w:sz w:val="24"/>
        </w:rPr>
        <w:t xml:space="preserve"> </w:t>
      </w:r>
      <w:r>
        <w:rPr>
          <w:color w:val="3D3C3D"/>
          <w:sz w:val="24"/>
        </w:rPr>
        <w:t>166.</w:t>
      </w:r>
      <w:r>
        <w:rPr>
          <w:color w:val="3D3C3D"/>
          <w:spacing w:val="-6"/>
          <w:sz w:val="24"/>
        </w:rPr>
        <w:t xml:space="preserve"> </w:t>
      </w:r>
      <w:r>
        <w:rPr>
          <w:color w:val="3D3C3D"/>
          <w:sz w:val="24"/>
        </w:rPr>
        <w:t>Оп.</w:t>
      </w:r>
      <w:r>
        <w:rPr>
          <w:color w:val="3D3C3D"/>
          <w:spacing w:val="-6"/>
          <w:sz w:val="24"/>
        </w:rPr>
        <w:t xml:space="preserve"> </w:t>
      </w:r>
      <w:r>
        <w:rPr>
          <w:color w:val="3D3C3D"/>
          <w:sz w:val="24"/>
        </w:rPr>
        <w:t>1.</w:t>
      </w:r>
      <w:r>
        <w:rPr>
          <w:color w:val="3D3C3D"/>
          <w:spacing w:val="-6"/>
          <w:sz w:val="24"/>
        </w:rPr>
        <w:t xml:space="preserve"> </w:t>
      </w:r>
      <w:r>
        <w:rPr>
          <w:color w:val="3D3C3D"/>
          <w:sz w:val="24"/>
        </w:rPr>
        <w:t>Д.</w:t>
      </w:r>
      <w:r>
        <w:rPr>
          <w:color w:val="3D3C3D"/>
          <w:spacing w:val="-6"/>
          <w:sz w:val="24"/>
        </w:rPr>
        <w:t xml:space="preserve"> </w:t>
      </w:r>
      <w:r>
        <w:rPr>
          <w:color w:val="3D3C3D"/>
          <w:sz w:val="24"/>
        </w:rPr>
        <w:t>162.</w:t>
      </w:r>
      <w:r>
        <w:rPr>
          <w:color w:val="3D3C3D"/>
          <w:spacing w:val="-6"/>
          <w:sz w:val="24"/>
        </w:rPr>
        <w:t xml:space="preserve"> </w:t>
      </w:r>
      <w:r>
        <w:rPr>
          <w:color w:val="3D3C3D"/>
          <w:sz w:val="24"/>
        </w:rPr>
        <w:t>Л.</w:t>
      </w:r>
      <w:r>
        <w:rPr>
          <w:color w:val="3D3C3D"/>
          <w:spacing w:val="-5"/>
          <w:sz w:val="24"/>
        </w:rPr>
        <w:t xml:space="preserve"> </w:t>
      </w:r>
      <w:r>
        <w:rPr>
          <w:color w:val="3D3C3D"/>
          <w:sz w:val="24"/>
        </w:rPr>
        <w:t>94-95</w:t>
      </w:r>
      <w:r>
        <w:rPr>
          <w:color w:val="3D3C3D"/>
          <w:spacing w:val="-6"/>
          <w:sz w:val="24"/>
        </w:rPr>
        <w:t xml:space="preserve"> </w:t>
      </w:r>
      <w:r>
        <w:rPr>
          <w:color w:val="3D3C3D"/>
          <w:spacing w:val="-5"/>
          <w:sz w:val="24"/>
        </w:rPr>
        <w:t>об.</w:t>
      </w:r>
    </w:p>
    <w:p w:rsidR="000A5269" w:rsidRDefault="00B43DD3">
      <w:pPr>
        <w:spacing w:line="275" w:lineRule="exact"/>
        <w:ind w:left="241"/>
        <w:rPr>
          <w:sz w:val="24"/>
        </w:rPr>
      </w:pPr>
      <w:r>
        <w:rPr>
          <w:color w:val="3D3C3D"/>
          <w:sz w:val="24"/>
          <w:vertAlign w:val="superscript"/>
        </w:rPr>
        <w:t>76</w:t>
      </w:r>
      <w:r>
        <w:rPr>
          <w:color w:val="3D3C3D"/>
          <w:spacing w:val="60"/>
          <w:sz w:val="24"/>
        </w:rPr>
        <w:t xml:space="preserve"> </w:t>
      </w:r>
      <w:r>
        <w:rPr>
          <w:color w:val="3D3C3D"/>
          <w:sz w:val="24"/>
        </w:rPr>
        <w:t>Южное</w:t>
      </w:r>
      <w:r>
        <w:rPr>
          <w:color w:val="3D3C3D"/>
          <w:spacing w:val="57"/>
          <w:sz w:val="24"/>
        </w:rPr>
        <w:t xml:space="preserve"> </w:t>
      </w:r>
      <w:r>
        <w:rPr>
          <w:color w:val="3D3C3D"/>
          <w:sz w:val="24"/>
        </w:rPr>
        <w:t>Зауралье</w:t>
      </w:r>
      <w:r>
        <w:rPr>
          <w:color w:val="3D3C3D"/>
          <w:spacing w:val="56"/>
          <w:sz w:val="24"/>
        </w:rPr>
        <w:t xml:space="preserve"> </w:t>
      </w:r>
      <w:r>
        <w:rPr>
          <w:color w:val="3D3C3D"/>
          <w:sz w:val="24"/>
        </w:rPr>
        <w:t>в</w:t>
      </w:r>
      <w:r>
        <w:rPr>
          <w:color w:val="3D3C3D"/>
          <w:spacing w:val="58"/>
          <w:sz w:val="24"/>
        </w:rPr>
        <w:t xml:space="preserve"> </w:t>
      </w:r>
      <w:r>
        <w:rPr>
          <w:color w:val="3D3C3D"/>
          <w:sz w:val="24"/>
        </w:rPr>
        <w:t>годы</w:t>
      </w:r>
      <w:r>
        <w:rPr>
          <w:color w:val="3D3C3D"/>
          <w:spacing w:val="58"/>
          <w:sz w:val="24"/>
        </w:rPr>
        <w:t xml:space="preserve"> </w:t>
      </w:r>
      <w:r>
        <w:rPr>
          <w:color w:val="3D3C3D"/>
          <w:sz w:val="24"/>
        </w:rPr>
        <w:t>войны:</w:t>
      </w:r>
      <w:r>
        <w:rPr>
          <w:color w:val="3D3C3D"/>
          <w:spacing w:val="58"/>
          <w:sz w:val="24"/>
        </w:rPr>
        <w:t xml:space="preserve"> </w:t>
      </w:r>
      <w:r>
        <w:rPr>
          <w:color w:val="3D3C3D"/>
          <w:sz w:val="24"/>
        </w:rPr>
        <w:t>история</w:t>
      </w:r>
      <w:r>
        <w:rPr>
          <w:color w:val="3D3C3D"/>
          <w:spacing w:val="58"/>
          <w:sz w:val="24"/>
        </w:rPr>
        <w:t xml:space="preserve"> </w:t>
      </w:r>
      <w:r>
        <w:rPr>
          <w:color w:val="3D3C3D"/>
          <w:sz w:val="24"/>
        </w:rPr>
        <w:t>в</w:t>
      </w:r>
      <w:r>
        <w:rPr>
          <w:color w:val="3D3C3D"/>
          <w:spacing w:val="59"/>
          <w:sz w:val="24"/>
        </w:rPr>
        <w:t xml:space="preserve"> </w:t>
      </w:r>
      <w:r>
        <w:rPr>
          <w:color w:val="3D3C3D"/>
          <w:sz w:val="24"/>
        </w:rPr>
        <w:t>документах.</w:t>
      </w:r>
      <w:r>
        <w:rPr>
          <w:color w:val="3D3C3D"/>
          <w:spacing w:val="58"/>
          <w:sz w:val="24"/>
        </w:rPr>
        <w:t xml:space="preserve"> </w:t>
      </w:r>
      <w:r>
        <w:rPr>
          <w:color w:val="3D3C3D"/>
          <w:sz w:val="24"/>
        </w:rPr>
        <w:t>1941-1945.</w:t>
      </w:r>
      <w:r>
        <w:rPr>
          <w:color w:val="3D3C3D"/>
          <w:spacing w:val="58"/>
          <w:sz w:val="24"/>
        </w:rPr>
        <w:t xml:space="preserve"> </w:t>
      </w:r>
      <w:r>
        <w:rPr>
          <w:color w:val="3D3C3D"/>
          <w:sz w:val="24"/>
        </w:rPr>
        <w:t>Курган,</w:t>
      </w:r>
      <w:r>
        <w:rPr>
          <w:color w:val="3D3C3D"/>
          <w:spacing w:val="58"/>
          <w:sz w:val="24"/>
        </w:rPr>
        <w:t xml:space="preserve"> </w:t>
      </w:r>
      <w:r>
        <w:rPr>
          <w:color w:val="3D3C3D"/>
          <w:sz w:val="24"/>
        </w:rPr>
        <w:t>Изд-</w:t>
      </w:r>
      <w:r>
        <w:rPr>
          <w:color w:val="3D3C3D"/>
          <w:spacing w:val="-5"/>
          <w:sz w:val="24"/>
        </w:rPr>
        <w:t>во</w:t>
      </w:r>
    </w:p>
    <w:p w:rsidR="000A5269" w:rsidRDefault="00B43DD3">
      <w:pPr>
        <w:spacing w:line="276" w:lineRule="exact"/>
        <w:ind w:left="241"/>
        <w:rPr>
          <w:sz w:val="24"/>
        </w:rPr>
      </w:pPr>
      <w:r>
        <w:rPr>
          <w:color w:val="3D3C3D"/>
          <w:sz w:val="24"/>
        </w:rPr>
        <w:t>«Зауралье»,</w:t>
      </w:r>
      <w:r>
        <w:rPr>
          <w:color w:val="3D3C3D"/>
          <w:spacing w:val="-8"/>
          <w:sz w:val="24"/>
        </w:rPr>
        <w:t xml:space="preserve"> </w:t>
      </w:r>
      <w:r>
        <w:rPr>
          <w:color w:val="3D3C3D"/>
          <w:sz w:val="24"/>
        </w:rPr>
        <w:t>2005.</w:t>
      </w:r>
      <w:r>
        <w:rPr>
          <w:color w:val="3D3C3D"/>
          <w:spacing w:val="-8"/>
          <w:sz w:val="24"/>
        </w:rPr>
        <w:t xml:space="preserve"> </w:t>
      </w:r>
      <w:r>
        <w:rPr>
          <w:color w:val="3D3C3D"/>
          <w:sz w:val="24"/>
        </w:rPr>
        <w:t>С.</w:t>
      </w:r>
      <w:r>
        <w:rPr>
          <w:color w:val="3D3C3D"/>
          <w:spacing w:val="-10"/>
          <w:sz w:val="24"/>
        </w:rPr>
        <w:t xml:space="preserve"> </w:t>
      </w:r>
      <w:r>
        <w:rPr>
          <w:color w:val="3D3C3D"/>
          <w:spacing w:val="-4"/>
          <w:sz w:val="24"/>
        </w:rPr>
        <w:t>116.</w:t>
      </w:r>
    </w:p>
    <w:p w:rsidR="000A5269" w:rsidRDefault="000A5269">
      <w:pPr>
        <w:spacing w:line="276" w:lineRule="exact"/>
        <w:rPr>
          <w:sz w:val="24"/>
        </w:rPr>
        <w:sectPr w:rsidR="000A5269">
          <w:pgSz w:w="11910" w:h="16840"/>
          <w:pgMar w:top="1080" w:right="708" w:bottom="1180" w:left="850" w:header="0" w:footer="1054" w:gutter="0"/>
          <w:cols w:space="720"/>
        </w:sectPr>
      </w:pPr>
    </w:p>
    <w:p w:rsidR="000A5269" w:rsidRDefault="00B43DD3">
      <w:pPr>
        <w:pStyle w:val="a3"/>
        <w:spacing w:before="60"/>
        <w:ind w:left="642"/>
      </w:pPr>
      <w:r>
        <w:rPr>
          <w:color w:val="3D3C3D"/>
        </w:rPr>
        <w:lastRenderedPageBreak/>
        <w:t>период.</w:t>
      </w:r>
      <w:r>
        <w:rPr>
          <w:color w:val="3D3C3D"/>
          <w:spacing w:val="39"/>
        </w:rPr>
        <w:t xml:space="preserve"> </w:t>
      </w:r>
      <w:r>
        <w:rPr>
          <w:color w:val="3D3C3D"/>
        </w:rPr>
        <w:t>Тем</w:t>
      </w:r>
      <w:r>
        <w:rPr>
          <w:color w:val="3D3C3D"/>
          <w:spacing w:val="42"/>
        </w:rPr>
        <w:t xml:space="preserve"> </w:t>
      </w:r>
      <w:r>
        <w:rPr>
          <w:color w:val="3D3C3D"/>
        </w:rPr>
        <w:t>не</w:t>
      </w:r>
      <w:r>
        <w:rPr>
          <w:color w:val="3D3C3D"/>
          <w:spacing w:val="42"/>
        </w:rPr>
        <w:t xml:space="preserve"> </w:t>
      </w:r>
      <w:r>
        <w:rPr>
          <w:color w:val="3D3C3D"/>
        </w:rPr>
        <w:t>менее,</w:t>
      </w:r>
      <w:r>
        <w:rPr>
          <w:color w:val="3D3C3D"/>
          <w:spacing w:val="41"/>
        </w:rPr>
        <w:t xml:space="preserve"> </w:t>
      </w:r>
      <w:r>
        <w:rPr>
          <w:color w:val="3D3C3D"/>
        </w:rPr>
        <w:t>обратимся</w:t>
      </w:r>
      <w:r>
        <w:rPr>
          <w:color w:val="3D3C3D"/>
          <w:spacing w:val="43"/>
        </w:rPr>
        <w:t xml:space="preserve"> </w:t>
      </w:r>
      <w:r>
        <w:rPr>
          <w:color w:val="3D3C3D"/>
        </w:rPr>
        <w:t>еще</w:t>
      </w:r>
      <w:r>
        <w:rPr>
          <w:color w:val="3D3C3D"/>
          <w:spacing w:val="40"/>
        </w:rPr>
        <w:t xml:space="preserve"> </w:t>
      </w:r>
      <w:r>
        <w:rPr>
          <w:color w:val="3D3C3D"/>
        </w:rPr>
        <w:t>к</w:t>
      </w:r>
      <w:r>
        <w:rPr>
          <w:color w:val="3D3C3D"/>
          <w:spacing w:val="41"/>
        </w:rPr>
        <w:t xml:space="preserve"> </w:t>
      </w:r>
      <w:r>
        <w:rPr>
          <w:color w:val="3D3C3D"/>
        </w:rPr>
        <w:t>одному</w:t>
      </w:r>
      <w:r>
        <w:rPr>
          <w:color w:val="3D3C3D"/>
          <w:spacing w:val="38"/>
        </w:rPr>
        <w:t xml:space="preserve"> </w:t>
      </w:r>
      <w:r>
        <w:rPr>
          <w:color w:val="3D3C3D"/>
        </w:rPr>
        <w:t>документу.</w:t>
      </w:r>
      <w:r>
        <w:rPr>
          <w:color w:val="3D3C3D"/>
          <w:spacing w:val="44"/>
        </w:rPr>
        <w:t xml:space="preserve"> </w:t>
      </w:r>
      <w:r>
        <w:rPr>
          <w:color w:val="3D3C3D"/>
        </w:rPr>
        <w:t>Он</w:t>
      </w:r>
      <w:r>
        <w:rPr>
          <w:color w:val="3D3C3D"/>
          <w:spacing w:val="43"/>
        </w:rPr>
        <w:t xml:space="preserve"> </w:t>
      </w:r>
      <w:r>
        <w:rPr>
          <w:color w:val="3D3C3D"/>
          <w:spacing w:val="-2"/>
        </w:rPr>
        <w:t>называется</w:t>
      </w:r>
    </w:p>
    <w:p w:rsidR="000A5269" w:rsidRDefault="00B43DD3">
      <w:pPr>
        <w:pStyle w:val="a3"/>
        <w:spacing w:before="1"/>
        <w:ind w:left="642" w:right="365"/>
      </w:pPr>
      <w:r>
        <w:rPr>
          <w:color w:val="3D3C3D"/>
        </w:rPr>
        <w:t>«Курганская область (краткая характеристика)»</w:t>
      </w:r>
      <w:r>
        <w:rPr>
          <w:color w:val="3D3C3D"/>
          <w:vertAlign w:val="superscript"/>
        </w:rPr>
        <w:t>77</w:t>
      </w:r>
      <w:r>
        <w:rPr>
          <w:color w:val="3D3C3D"/>
        </w:rPr>
        <w:t xml:space="preserve"> и содержит, среди прочего, данные о численности подростков в возрасте</w:t>
      </w:r>
      <w:r>
        <w:rPr>
          <w:color w:val="3D3C3D"/>
          <w:spacing w:val="-1"/>
        </w:rPr>
        <w:t xml:space="preserve"> </w:t>
      </w:r>
      <w:r>
        <w:rPr>
          <w:color w:val="3D3C3D"/>
        </w:rPr>
        <w:t>от</w:t>
      </w:r>
      <w:r>
        <w:rPr>
          <w:color w:val="3D3C3D"/>
          <w:spacing w:val="-1"/>
        </w:rPr>
        <w:t xml:space="preserve"> </w:t>
      </w:r>
      <w:r>
        <w:rPr>
          <w:color w:val="3D3C3D"/>
        </w:rPr>
        <w:t>12 до 15 лет (включительно), проживавших в колхозных дворах в Курганской области. В 1942 году их насчитывалось 60,4 тыс. человек, а в 1943 году</w:t>
      </w:r>
      <w:r>
        <w:rPr>
          <w:color w:val="3D3C3D"/>
          <w:spacing w:val="-1"/>
        </w:rPr>
        <w:t xml:space="preserve"> </w:t>
      </w:r>
      <w:r>
        <w:rPr>
          <w:color w:val="3D3C3D"/>
        </w:rPr>
        <w:t>— 52,7 тыс.</w:t>
      </w:r>
      <w:r>
        <w:rPr>
          <w:color w:val="3D3C3D"/>
          <w:spacing w:val="-2"/>
        </w:rPr>
        <w:t xml:space="preserve"> </w:t>
      </w:r>
      <w:r>
        <w:rPr>
          <w:color w:val="3D3C3D"/>
        </w:rPr>
        <w:t>человек</w:t>
      </w:r>
      <w:r>
        <w:rPr>
          <w:color w:val="3D3C3D"/>
          <w:vertAlign w:val="superscript"/>
        </w:rPr>
        <w:t>78</w:t>
      </w:r>
      <w:r>
        <w:rPr>
          <w:color w:val="3D3C3D"/>
        </w:rPr>
        <w:t>. Между тем анализ рождаемости за период 1927–1931 годов показывает, что при нормальной</w:t>
      </w:r>
      <w:r>
        <w:rPr>
          <w:color w:val="3D3C3D"/>
          <w:spacing w:val="-2"/>
        </w:rPr>
        <w:t xml:space="preserve"> </w:t>
      </w:r>
      <w:r>
        <w:rPr>
          <w:color w:val="3D3C3D"/>
        </w:rPr>
        <w:t>возрастной</w:t>
      </w:r>
      <w:r>
        <w:rPr>
          <w:color w:val="3D3C3D"/>
          <w:spacing w:val="-5"/>
        </w:rPr>
        <w:t xml:space="preserve"> </w:t>
      </w:r>
      <w:r>
        <w:rPr>
          <w:color w:val="3D3C3D"/>
        </w:rPr>
        <w:t>динамике</w:t>
      </w:r>
      <w:r>
        <w:rPr>
          <w:color w:val="3D3C3D"/>
          <w:spacing w:val="-8"/>
        </w:rPr>
        <w:t xml:space="preserve"> </w:t>
      </w:r>
      <w:r>
        <w:rPr>
          <w:color w:val="3D3C3D"/>
        </w:rPr>
        <w:t>и</w:t>
      </w:r>
      <w:r>
        <w:rPr>
          <w:color w:val="3D3C3D"/>
          <w:spacing w:val="-6"/>
        </w:rPr>
        <w:t xml:space="preserve"> </w:t>
      </w:r>
      <w:r>
        <w:rPr>
          <w:color w:val="3D3C3D"/>
        </w:rPr>
        <w:t>без</w:t>
      </w:r>
      <w:r>
        <w:rPr>
          <w:color w:val="3D3C3D"/>
          <w:spacing w:val="-7"/>
        </w:rPr>
        <w:t xml:space="preserve"> </w:t>
      </w:r>
      <w:r>
        <w:rPr>
          <w:color w:val="3D3C3D"/>
        </w:rPr>
        <w:t>потерь,</w:t>
      </w:r>
      <w:r>
        <w:rPr>
          <w:color w:val="3D3C3D"/>
          <w:spacing w:val="-4"/>
        </w:rPr>
        <w:t xml:space="preserve"> </w:t>
      </w:r>
      <w:r>
        <w:rPr>
          <w:color w:val="3D3C3D"/>
        </w:rPr>
        <w:t>выходящих</w:t>
      </w:r>
      <w:r>
        <w:rPr>
          <w:color w:val="3D3C3D"/>
          <w:spacing w:val="-7"/>
        </w:rPr>
        <w:t xml:space="preserve"> </w:t>
      </w:r>
      <w:r>
        <w:rPr>
          <w:color w:val="3D3C3D"/>
        </w:rPr>
        <w:t>за</w:t>
      </w:r>
      <w:r>
        <w:rPr>
          <w:color w:val="3D3C3D"/>
          <w:spacing w:val="-4"/>
        </w:rPr>
        <w:t xml:space="preserve"> </w:t>
      </w:r>
      <w:r>
        <w:rPr>
          <w:color w:val="3D3C3D"/>
        </w:rPr>
        <w:t>рамки</w:t>
      </w:r>
      <w:r>
        <w:rPr>
          <w:color w:val="3D3C3D"/>
          <w:spacing w:val="-5"/>
        </w:rPr>
        <w:t xml:space="preserve"> </w:t>
      </w:r>
      <w:r>
        <w:rPr>
          <w:color w:val="3D3C3D"/>
        </w:rPr>
        <w:t>обычной смертности,</w:t>
      </w:r>
      <w:r>
        <w:rPr>
          <w:color w:val="3D3C3D"/>
          <w:spacing w:val="-1"/>
        </w:rPr>
        <w:t xml:space="preserve"> </w:t>
      </w:r>
      <w:r>
        <w:rPr>
          <w:color w:val="3D3C3D"/>
        </w:rPr>
        <w:t>в</w:t>
      </w:r>
      <w:r>
        <w:rPr>
          <w:color w:val="3D3C3D"/>
          <w:spacing w:val="-3"/>
        </w:rPr>
        <w:t xml:space="preserve"> </w:t>
      </w:r>
      <w:r>
        <w:rPr>
          <w:color w:val="3D3C3D"/>
        </w:rPr>
        <w:t>1943</w:t>
      </w:r>
      <w:r>
        <w:rPr>
          <w:color w:val="3D3C3D"/>
          <w:spacing w:val="-2"/>
        </w:rPr>
        <w:t xml:space="preserve"> </w:t>
      </w:r>
      <w:r>
        <w:rPr>
          <w:color w:val="3D3C3D"/>
        </w:rPr>
        <w:t>году</w:t>
      </w:r>
      <w:r>
        <w:rPr>
          <w:color w:val="3D3C3D"/>
          <w:spacing w:val="-5"/>
        </w:rPr>
        <w:t xml:space="preserve"> </w:t>
      </w:r>
      <w:r>
        <w:rPr>
          <w:color w:val="3D3C3D"/>
        </w:rPr>
        <w:t>следовало</w:t>
      </w:r>
      <w:r>
        <w:rPr>
          <w:color w:val="3D3C3D"/>
          <w:spacing w:val="-2"/>
        </w:rPr>
        <w:t xml:space="preserve"> </w:t>
      </w:r>
      <w:r>
        <w:rPr>
          <w:color w:val="3D3C3D"/>
        </w:rPr>
        <w:t>бы</w:t>
      </w:r>
      <w:r>
        <w:rPr>
          <w:color w:val="3D3C3D"/>
          <w:spacing w:val="-3"/>
        </w:rPr>
        <w:t xml:space="preserve"> </w:t>
      </w:r>
      <w:r>
        <w:rPr>
          <w:color w:val="3D3C3D"/>
        </w:rPr>
        <w:t>ожидать</w:t>
      </w:r>
      <w:r>
        <w:rPr>
          <w:color w:val="3D3C3D"/>
          <w:spacing w:val="-1"/>
        </w:rPr>
        <w:t xml:space="preserve"> </w:t>
      </w:r>
      <w:r>
        <w:rPr>
          <w:color w:val="3D3C3D"/>
        </w:rPr>
        <w:t>сохранения</w:t>
      </w:r>
      <w:r>
        <w:rPr>
          <w:color w:val="3D3C3D"/>
          <w:spacing w:val="-5"/>
        </w:rPr>
        <w:t xml:space="preserve"> </w:t>
      </w:r>
      <w:r>
        <w:rPr>
          <w:color w:val="3D3C3D"/>
        </w:rPr>
        <w:t>примерно 98,21 % от численности предыдущего года. В абсолютном исчислении это составляет 59,37 тыс. человек, тогда как фактическая численность оказалась на 6, 67 тысяч, или на 11,23 % меньше.</w:t>
      </w:r>
    </w:p>
    <w:p w:rsidR="000A5269" w:rsidRDefault="00B43DD3">
      <w:pPr>
        <w:pStyle w:val="a3"/>
        <w:ind w:left="641" w:right="366" w:firstLine="283"/>
      </w:pPr>
      <w:r>
        <w:rPr>
          <w:color w:val="3D3C3D"/>
        </w:rPr>
        <w:t>Разумеется, и подростковое население мигрирует. Однако отрезок 1942- 1943 годов в этом отношении ничем не отличался от предыдущих. До реэвакуации было еще далеко, да и цифры относятся к другой категории подростков. Никаких данных о массовых выездах, переселениях или иных формах организованного выбытия подростков из Курганской области в этот период, насколько известно составителям настоящего сборника, не зафиксировано ни в государственных документах, ни в мемуарных источниках. Это, по-видимому, означает, что 11, 23% есть не что иное, как экстраординарная смертность среди этой категории подростков – непосредственно от голода и сопутствующих ему заболеваний. Если добавить обычный уровень смертности для данной возрастной категории по на конец 30-х годов, а это около 1,5%, то мы получим смертность в 12,7 - 12,8% - цифра, сопоставимая со смертностью аналогичной возрастной категории в Ленинграде в период блокады.</w:t>
      </w:r>
    </w:p>
    <w:p w:rsidR="000A5269" w:rsidRDefault="00B43DD3">
      <w:pPr>
        <w:pStyle w:val="a3"/>
        <w:ind w:left="642" w:right="370" w:firstLine="282"/>
      </w:pPr>
      <w:r>
        <w:rPr>
          <w:color w:val="3D3C3D"/>
        </w:rPr>
        <w:t>Дело дальнейших исследований – разобраться, насколько картина смертности проанализированной категории подростков коррелировала с другими показателями смертности по региону. Однако приведенные цифры сами по себе означают антропологическую катастрофу и при этом вполне согласуются с представленной ранее информацией.</w:t>
      </w:r>
    </w:p>
    <w:p w:rsidR="000A5269" w:rsidRDefault="00B43DD3">
      <w:pPr>
        <w:pStyle w:val="a3"/>
        <w:spacing w:line="317" w:lineRule="exact"/>
        <w:ind w:left="924"/>
      </w:pPr>
      <w:r>
        <w:rPr>
          <w:color w:val="3D3C3D"/>
        </w:rPr>
        <w:t>В.В.</w:t>
      </w:r>
      <w:r>
        <w:rPr>
          <w:color w:val="3D3C3D"/>
          <w:spacing w:val="17"/>
        </w:rPr>
        <w:t xml:space="preserve"> </w:t>
      </w:r>
      <w:r>
        <w:rPr>
          <w:color w:val="3D3C3D"/>
        </w:rPr>
        <w:t>Подливалов</w:t>
      </w:r>
      <w:r>
        <w:rPr>
          <w:color w:val="3D3C3D"/>
          <w:spacing w:val="16"/>
        </w:rPr>
        <w:t xml:space="preserve"> </w:t>
      </w:r>
      <w:r>
        <w:rPr>
          <w:color w:val="3D3C3D"/>
        </w:rPr>
        <w:t>на</w:t>
      </w:r>
      <w:r>
        <w:rPr>
          <w:color w:val="3D3C3D"/>
          <w:spacing w:val="16"/>
        </w:rPr>
        <w:t xml:space="preserve"> </w:t>
      </w:r>
      <w:r>
        <w:rPr>
          <w:color w:val="3D3C3D"/>
        </w:rPr>
        <w:t>основании</w:t>
      </w:r>
      <w:r>
        <w:rPr>
          <w:color w:val="3D3C3D"/>
          <w:spacing w:val="17"/>
        </w:rPr>
        <w:t xml:space="preserve"> </w:t>
      </w:r>
      <w:r>
        <w:rPr>
          <w:color w:val="3D3C3D"/>
        </w:rPr>
        <w:t>собранных</w:t>
      </w:r>
      <w:r>
        <w:rPr>
          <w:color w:val="3D3C3D"/>
          <w:spacing w:val="17"/>
        </w:rPr>
        <w:t xml:space="preserve"> </w:t>
      </w:r>
      <w:r>
        <w:rPr>
          <w:color w:val="3D3C3D"/>
        </w:rPr>
        <w:t>им</w:t>
      </w:r>
      <w:r>
        <w:rPr>
          <w:color w:val="3D3C3D"/>
          <w:spacing w:val="16"/>
        </w:rPr>
        <w:t xml:space="preserve"> </w:t>
      </w:r>
      <w:r>
        <w:rPr>
          <w:color w:val="3D3C3D"/>
        </w:rPr>
        <w:t>данных</w:t>
      </w:r>
      <w:r>
        <w:rPr>
          <w:color w:val="3D3C3D"/>
          <w:spacing w:val="25"/>
        </w:rPr>
        <w:t xml:space="preserve"> </w:t>
      </w:r>
      <w:r>
        <w:rPr>
          <w:color w:val="3D3C3D"/>
        </w:rPr>
        <w:t>приходит</w:t>
      </w:r>
      <w:r>
        <w:rPr>
          <w:color w:val="3D3C3D"/>
          <w:spacing w:val="18"/>
        </w:rPr>
        <w:t xml:space="preserve"> </w:t>
      </w:r>
      <w:r>
        <w:rPr>
          <w:color w:val="3D3C3D"/>
        </w:rPr>
        <w:t>к</w:t>
      </w:r>
      <w:r>
        <w:rPr>
          <w:color w:val="3D3C3D"/>
          <w:spacing w:val="17"/>
        </w:rPr>
        <w:t xml:space="preserve"> </w:t>
      </w:r>
      <w:r>
        <w:rPr>
          <w:color w:val="3D3C3D"/>
          <w:spacing w:val="-2"/>
        </w:rPr>
        <w:t>выводу:</w:t>
      </w:r>
    </w:p>
    <w:p w:rsidR="000A5269" w:rsidRDefault="00B43DD3">
      <w:pPr>
        <w:pStyle w:val="a3"/>
        <w:ind w:left="642" w:right="368" w:hanging="1"/>
      </w:pPr>
      <w:r>
        <w:rPr>
          <w:color w:val="3D3C3D"/>
        </w:rPr>
        <w:t>«Советский крестьянин в годы войны работал в тяжелейших условиях. Нередко положение сельчан было крайне критическим. Во многих селах крестьяне просто голодали... уровень оплаты труда в деревне приводил к истощению людей. От ослабленного в физическом плане человека трудно было ожидать высокопроизводительного труда»</w:t>
      </w:r>
      <w:r>
        <w:rPr>
          <w:color w:val="3D3C3D"/>
          <w:vertAlign w:val="superscript"/>
        </w:rPr>
        <w:t>79</w:t>
      </w:r>
      <w:r>
        <w:rPr>
          <w:color w:val="3D3C3D"/>
        </w:rPr>
        <w:t>. Представленный выше анализ не только подтверждает этот вывод, но и, как представляется, позволяет его конкретизировать и усилить. Но сначала еще два документальных фрагмента:</w:t>
      </w:r>
    </w:p>
    <w:p w:rsidR="000A5269" w:rsidRDefault="00B43DD3">
      <w:pPr>
        <w:pStyle w:val="a3"/>
        <w:spacing w:before="142"/>
        <w:jc w:val="left"/>
        <w:rPr>
          <w:sz w:val="20"/>
        </w:rPr>
      </w:pPr>
      <w:r>
        <w:rPr>
          <w:noProof/>
          <w:sz w:val="20"/>
          <w:lang w:eastAsia="ru-RU"/>
        </w:rPr>
        <mc:AlternateContent>
          <mc:Choice Requires="wps">
            <w:drawing>
              <wp:anchor distT="0" distB="0" distL="0" distR="0" simplePos="0" relativeHeight="487602176" behindDoc="1" locked="0" layoutInCell="1" allowOverlap="1">
                <wp:simplePos x="0" y="0"/>
                <wp:positionH relativeFrom="page">
                  <wp:posOffset>947585</wp:posOffset>
                </wp:positionH>
                <wp:positionV relativeFrom="paragraph">
                  <wp:posOffset>251924</wp:posOffset>
                </wp:positionV>
                <wp:extent cx="1824355" cy="9525"/>
                <wp:effectExtent l="0" t="0" r="0" b="0"/>
                <wp:wrapTopAndBottom/>
                <wp:docPr id="31" name="Graphic 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4355" cy="9525"/>
                        </a:xfrm>
                        <a:custGeom>
                          <a:avLst/>
                          <a:gdLst/>
                          <a:ahLst/>
                          <a:cxnLst/>
                          <a:rect l="l" t="t" r="r" b="b"/>
                          <a:pathLst>
                            <a:path w="1824355" h="9525">
                              <a:moveTo>
                                <a:pt x="1823885" y="0"/>
                              </a:moveTo>
                              <a:lnTo>
                                <a:pt x="0" y="0"/>
                              </a:lnTo>
                              <a:lnTo>
                                <a:pt x="0" y="9105"/>
                              </a:lnTo>
                              <a:lnTo>
                                <a:pt x="1823885" y="9105"/>
                              </a:lnTo>
                              <a:lnTo>
                                <a:pt x="1823885" y="0"/>
                              </a:lnTo>
                              <a:close/>
                            </a:path>
                          </a:pathLst>
                        </a:custGeom>
                        <a:solidFill>
                          <a:srgbClr val="3D3C3D"/>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74.612999pt;margin-top:19.836536pt;width:143.613pt;height:.71698pt;mso-position-horizontal-relative:page;mso-position-vertical-relative:paragraph;z-index:-15714304;mso-wrap-distance-left:0;mso-wrap-distance-right:0" id="docshape30" filled="true" fillcolor="#3d3c3d" stroked="false">
                <v:fill type="solid"/>
                <w10:wrap type="topAndBottom"/>
              </v:rect>
            </w:pict>
          </mc:Fallback>
        </mc:AlternateContent>
      </w:r>
    </w:p>
    <w:p w:rsidR="000A5269" w:rsidRDefault="00B43DD3">
      <w:pPr>
        <w:spacing w:before="94"/>
        <w:ind w:left="642" w:right="377"/>
        <w:jc w:val="both"/>
        <w:rPr>
          <w:sz w:val="24"/>
        </w:rPr>
      </w:pPr>
      <w:r>
        <w:rPr>
          <w:color w:val="3D3C3D"/>
          <w:sz w:val="24"/>
          <w:vertAlign w:val="superscript"/>
        </w:rPr>
        <w:t>77</w:t>
      </w:r>
      <w:r>
        <w:rPr>
          <w:color w:val="3D3C3D"/>
          <w:sz w:val="24"/>
        </w:rPr>
        <w:t xml:space="preserve"> ГАСПИКО. Ф. 166. Оп. 2. Д. 150. Дата составления документа не указана. Последние содержащиеся в нем сведения относятся к результатам за 1946 год, что позволяет предположить, что документ был составлен, вероятно, в начале 1947 года.</w:t>
      </w:r>
    </w:p>
    <w:p w:rsidR="000A5269" w:rsidRDefault="00B43DD3">
      <w:pPr>
        <w:spacing w:line="273" w:lineRule="exact"/>
        <w:ind w:left="642"/>
        <w:rPr>
          <w:sz w:val="24"/>
        </w:rPr>
      </w:pPr>
      <w:r>
        <w:rPr>
          <w:color w:val="3D3C3D"/>
          <w:sz w:val="24"/>
          <w:vertAlign w:val="superscript"/>
        </w:rPr>
        <w:t>78</w:t>
      </w:r>
      <w:r>
        <w:rPr>
          <w:color w:val="3D3C3D"/>
          <w:spacing w:val="-4"/>
          <w:sz w:val="24"/>
        </w:rPr>
        <w:t xml:space="preserve"> </w:t>
      </w:r>
      <w:r>
        <w:rPr>
          <w:color w:val="3D3C3D"/>
          <w:sz w:val="24"/>
        </w:rPr>
        <w:t>ГАСПИКО.</w:t>
      </w:r>
      <w:r>
        <w:rPr>
          <w:color w:val="3D3C3D"/>
          <w:spacing w:val="-5"/>
          <w:sz w:val="24"/>
        </w:rPr>
        <w:t xml:space="preserve"> </w:t>
      </w:r>
      <w:r>
        <w:rPr>
          <w:color w:val="3D3C3D"/>
          <w:sz w:val="24"/>
        </w:rPr>
        <w:t>Ф.</w:t>
      </w:r>
      <w:r>
        <w:rPr>
          <w:color w:val="3D3C3D"/>
          <w:spacing w:val="-5"/>
          <w:sz w:val="24"/>
        </w:rPr>
        <w:t xml:space="preserve"> </w:t>
      </w:r>
      <w:r>
        <w:rPr>
          <w:color w:val="3D3C3D"/>
          <w:sz w:val="24"/>
        </w:rPr>
        <w:t>166.</w:t>
      </w:r>
      <w:r>
        <w:rPr>
          <w:color w:val="3D3C3D"/>
          <w:spacing w:val="-5"/>
          <w:sz w:val="24"/>
        </w:rPr>
        <w:t xml:space="preserve"> </w:t>
      </w:r>
      <w:r>
        <w:rPr>
          <w:color w:val="3D3C3D"/>
          <w:sz w:val="24"/>
        </w:rPr>
        <w:t>Оп.</w:t>
      </w:r>
      <w:r>
        <w:rPr>
          <w:color w:val="3D3C3D"/>
          <w:spacing w:val="-4"/>
          <w:sz w:val="24"/>
        </w:rPr>
        <w:t xml:space="preserve"> </w:t>
      </w:r>
      <w:r>
        <w:rPr>
          <w:color w:val="3D3C3D"/>
          <w:sz w:val="24"/>
        </w:rPr>
        <w:t>2.</w:t>
      </w:r>
      <w:r>
        <w:rPr>
          <w:color w:val="3D3C3D"/>
          <w:spacing w:val="-6"/>
          <w:sz w:val="24"/>
        </w:rPr>
        <w:t xml:space="preserve"> </w:t>
      </w:r>
      <w:r>
        <w:rPr>
          <w:color w:val="3D3C3D"/>
          <w:sz w:val="24"/>
        </w:rPr>
        <w:t>Д.</w:t>
      </w:r>
      <w:r>
        <w:rPr>
          <w:color w:val="3D3C3D"/>
          <w:spacing w:val="-5"/>
          <w:sz w:val="24"/>
        </w:rPr>
        <w:t xml:space="preserve"> </w:t>
      </w:r>
      <w:r>
        <w:rPr>
          <w:color w:val="3D3C3D"/>
          <w:sz w:val="24"/>
        </w:rPr>
        <w:t>150.</w:t>
      </w:r>
      <w:r>
        <w:rPr>
          <w:color w:val="3D3C3D"/>
          <w:spacing w:val="-5"/>
          <w:sz w:val="24"/>
        </w:rPr>
        <w:t xml:space="preserve"> </w:t>
      </w:r>
      <w:r>
        <w:rPr>
          <w:color w:val="3D3C3D"/>
          <w:sz w:val="24"/>
        </w:rPr>
        <w:t>Л.</w:t>
      </w:r>
      <w:r>
        <w:rPr>
          <w:color w:val="3D3C3D"/>
          <w:spacing w:val="-5"/>
          <w:sz w:val="24"/>
        </w:rPr>
        <w:t xml:space="preserve"> </w:t>
      </w:r>
      <w:r>
        <w:rPr>
          <w:color w:val="3D3C3D"/>
          <w:spacing w:val="-4"/>
          <w:sz w:val="24"/>
        </w:rPr>
        <w:t>174.</w:t>
      </w:r>
    </w:p>
    <w:p w:rsidR="000A5269" w:rsidRDefault="00B43DD3">
      <w:pPr>
        <w:spacing w:line="276" w:lineRule="exact"/>
        <w:ind w:left="642"/>
        <w:rPr>
          <w:sz w:val="24"/>
        </w:rPr>
      </w:pPr>
      <w:r>
        <w:rPr>
          <w:color w:val="3D3C3D"/>
          <w:sz w:val="24"/>
          <w:vertAlign w:val="superscript"/>
        </w:rPr>
        <w:t>79</w:t>
      </w:r>
      <w:r>
        <w:rPr>
          <w:color w:val="3D3C3D"/>
          <w:spacing w:val="-6"/>
          <w:sz w:val="24"/>
        </w:rPr>
        <w:t xml:space="preserve"> </w:t>
      </w:r>
      <w:r>
        <w:rPr>
          <w:color w:val="3D3C3D"/>
          <w:sz w:val="24"/>
        </w:rPr>
        <w:t>Подливалов</w:t>
      </w:r>
      <w:r>
        <w:rPr>
          <w:color w:val="3D3C3D"/>
          <w:spacing w:val="-8"/>
          <w:sz w:val="24"/>
        </w:rPr>
        <w:t xml:space="preserve"> </w:t>
      </w:r>
      <w:r>
        <w:rPr>
          <w:color w:val="3D3C3D"/>
          <w:sz w:val="24"/>
        </w:rPr>
        <w:t>В.В.</w:t>
      </w:r>
      <w:r>
        <w:rPr>
          <w:color w:val="3D3C3D"/>
          <w:spacing w:val="-8"/>
          <w:sz w:val="24"/>
        </w:rPr>
        <w:t xml:space="preserve"> </w:t>
      </w:r>
      <w:r>
        <w:rPr>
          <w:color w:val="3D3C3D"/>
          <w:sz w:val="24"/>
        </w:rPr>
        <w:t>Цит.</w:t>
      </w:r>
      <w:r>
        <w:rPr>
          <w:color w:val="3D3C3D"/>
          <w:spacing w:val="-7"/>
          <w:sz w:val="24"/>
        </w:rPr>
        <w:t xml:space="preserve"> </w:t>
      </w:r>
      <w:r>
        <w:rPr>
          <w:color w:val="3D3C3D"/>
          <w:sz w:val="24"/>
        </w:rPr>
        <w:t>соч.</w:t>
      </w:r>
      <w:r>
        <w:rPr>
          <w:color w:val="3D3C3D"/>
          <w:spacing w:val="-8"/>
          <w:sz w:val="24"/>
        </w:rPr>
        <w:t xml:space="preserve"> </w:t>
      </w:r>
      <w:r>
        <w:rPr>
          <w:color w:val="3D3C3D"/>
          <w:sz w:val="24"/>
        </w:rPr>
        <w:t>С.</w:t>
      </w:r>
      <w:r>
        <w:rPr>
          <w:color w:val="3D3C3D"/>
          <w:spacing w:val="-7"/>
          <w:sz w:val="24"/>
        </w:rPr>
        <w:t xml:space="preserve"> </w:t>
      </w:r>
      <w:r>
        <w:rPr>
          <w:color w:val="3D3C3D"/>
          <w:sz w:val="24"/>
        </w:rPr>
        <w:t>86-</w:t>
      </w:r>
      <w:r>
        <w:rPr>
          <w:color w:val="3D3C3D"/>
          <w:spacing w:val="-5"/>
          <w:sz w:val="24"/>
        </w:rPr>
        <w:t>87.</w:t>
      </w:r>
    </w:p>
    <w:p w:rsidR="000A5269" w:rsidRDefault="000A5269">
      <w:pPr>
        <w:spacing w:line="276" w:lineRule="exact"/>
        <w:rPr>
          <w:sz w:val="24"/>
        </w:rPr>
        <w:sectPr w:rsidR="000A5269">
          <w:pgSz w:w="11910" w:h="16840"/>
          <w:pgMar w:top="1080" w:right="708" w:bottom="1180" w:left="850" w:header="0" w:footer="1054" w:gutter="0"/>
          <w:cols w:space="720"/>
        </w:sectPr>
      </w:pPr>
    </w:p>
    <w:p w:rsidR="000A5269" w:rsidRDefault="00B43DD3">
      <w:pPr>
        <w:pStyle w:val="a3"/>
        <w:spacing w:before="60"/>
        <w:ind w:left="523"/>
      </w:pPr>
      <w:r>
        <w:rPr>
          <w:color w:val="3D3C3D"/>
        </w:rPr>
        <w:lastRenderedPageBreak/>
        <w:t>Из</w:t>
      </w:r>
      <w:r>
        <w:rPr>
          <w:color w:val="3D3C3D"/>
          <w:spacing w:val="-6"/>
        </w:rPr>
        <w:t xml:space="preserve"> </w:t>
      </w:r>
      <w:r>
        <w:rPr>
          <w:color w:val="3D3C3D"/>
        </w:rPr>
        <w:t>спец-сообщения</w:t>
      </w:r>
      <w:r>
        <w:rPr>
          <w:color w:val="3D3C3D"/>
          <w:spacing w:val="-7"/>
        </w:rPr>
        <w:t xml:space="preserve"> </w:t>
      </w:r>
      <w:r>
        <w:rPr>
          <w:color w:val="3D3C3D"/>
        </w:rPr>
        <w:t>зам.</w:t>
      </w:r>
      <w:r>
        <w:rPr>
          <w:color w:val="3D3C3D"/>
          <w:spacing w:val="-6"/>
        </w:rPr>
        <w:t xml:space="preserve"> </w:t>
      </w:r>
      <w:r>
        <w:rPr>
          <w:color w:val="3D3C3D"/>
        </w:rPr>
        <w:t>начальника</w:t>
      </w:r>
      <w:r>
        <w:rPr>
          <w:color w:val="3D3C3D"/>
          <w:spacing w:val="-8"/>
        </w:rPr>
        <w:t xml:space="preserve"> </w:t>
      </w:r>
      <w:r>
        <w:rPr>
          <w:color w:val="3D3C3D"/>
        </w:rPr>
        <w:t>Управления</w:t>
      </w:r>
      <w:r>
        <w:rPr>
          <w:color w:val="3D3C3D"/>
          <w:spacing w:val="-6"/>
        </w:rPr>
        <w:t xml:space="preserve"> </w:t>
      </w:r>
      <w:r>
        <w:rPr>
          <w:color w:val="3D3C3D"/>
        </w:rPr>
        <w:t>НКВД</w:t>
      </w:r>
      <w:r>
        <w:rPr>
          <w:color w:val="3D3C3D"/>
          <w:spacing w:val="-4"/>
        </w:rPr>
        <w:t xml:space="preserve"> </w:t>
      </w:r>
      <w:r>
        <w:rPr>
          <w:color w:val="3D3C3D"/>
        </w:rPr>
        <w:t>19</w:t>
      </w:r>
      <w:r>
        <w:rPr>
          <w:color w:val="3D3C3D"/>
          <w:spacing w:val="-9"/>
        </w:rPr>
        <w:t xml:space="preserve"> </w:t>
      </w:r>
      <w:r>
        <w:rPr>
          <w:color w:val="3D3C3D"/>
        </w:rPr>
        <w:t>мая</w:t>
      </w:r>
      <w:r>
        <w:rPr>
          <w:color w:val="3D3C3D"/>
          <w:spacing w:val="-6"/>
        </w:rPr>
        <w:t xml:space="preserve"> </w:t>
      </w:r>
      <w:r>
        <w:rPr>
          <w:color w:val="3D3C3D"/>
        </w:rPr>
        <w:t>1943</w:t>
      </w:r>
      <w:r>
        <w:rPr>
          <w:color w:val="3D3C3D"/>
          <w:spacing w:val="-3"/>
        </w:rPr>
        <w:t xml:space="preserve"> </w:t>
      </w:r>
      <w:r>
        <w:rPr>
          <w:color w:val="3D3C3D"/>
          <w:spacing w:val="-2"/>
        </w:rPr>
        <w:t>года:</w:t>
      </w:r>
    </w:p>
    <w:p w:rsidR="000A5269" w:rsidRDefault="00B43DD3">
      <w:pPr>
        <w:spacing w:before="1"/>
        <w:ind w:left="805" w:right="1334" w:firstLine="284"/>
        <w:jc w:val="both"/>
        <w:rPr>
          <w:i/>
          <w:sz w:val="28"/>
        </w:rPr>
      </w:pPr>
      <w:r>
        <w:rPr>
          <w:i/>
          <w:color w:val="3D3C3D"/>
          <w:sz w:val="28"/>
        </w:rPr>
        <w:t>...Мивем совсем скверно – дети в школу не ходят, Валика определили в детсад, ввиду тяжелого-материального положения, но Валик так слаб, что ходить в садик нет сил – также как у нас всех больше, все лежим в постели, что дальше ждать не знаю.</w:t>
      </w:r>
      <w:r>
        <w:rPr>
          <w:i/>
          <w:color w:val="3D3C3D"/>
          <w:spacing w:val="40"/>
          <w:sz w:val="28"/>
        </w:rPr>
        <w:t xml:space="preserve"> </w:t>
      </w:r>
      <w:r>
        <w:rPr>
          <w:i/>
          <w:color w:val="3D3C3D"/>
          <w:sz w:val="28"/>
        </w:rPr>
        <w:t>Нет картошки и получаю ничего и ни где...</w:t>
      </w:r>
    </w:p>
    <w:p w:rsidR="000A5269" w:rsidRDefault="00B43DD3">
      <w:pPr>
        <w:pStyle w:val="a3"/>
        <w:spacing w:line="316" w:lineRule="exact"/>
        <w:ind w:left="523"/>
      </w:pPr>
      <w:r>
        <w:rPr>
          <w:color w:val="3D3C3D"/>
        </w:rPr>
        <w:t>Мало-Чаусовский</w:t>
      </w:r>
      <w:r>
        <w:rPr>
          <w:color w:val="3D3C3D"/>
          <w:spacing w:val="-6"/>
        </w:rPr>
        <w:t xml:space="preserve"> </w:t>
      </w:r>
      <w:r>
        <w:rPr>
          <w:color w:val="3D3C3D"/>
        </w:rPr>
        <w:t>с/сов.</w:t>
      </w:r>
      <w:r>
        <w:rPr>
          <w:color w:val="3D3C3D"/>
          <w:spacing w:val="-6"/>
        </w:rPr>
        <w:t xml:space="preserve"> </w:t>
      </w:r>
      <w:r>
        <w:rPr>
          <w:color w:val="3D3C3D"/>
          <w:spacing w:val="-2"/>
        </w:rPr>
        <w:t>Никитина»</w:t>
      </w:r>
      <w:r>
        <w:rPr>
          <w:i/>
          <w:color w:val="3D3C3D"/>
          <w:spacing w:val="-2"/>
          <w:vertAlign w:val="superscript"/>
        </w:rPr>
        <w:t>80</w:t>
      </w:r>
      <w:r>
        <w:rPr>
          <w:color w:val="3D3C3D"/>
          <w:spacing w:val="-2"/>
        </w:rPr>
        <w:t>.</w:t>
      </w:r>
    </w:p>
    <w:p w:rsidR="000A5269" w:rsidRDefault="00B43DD3">
      <w:pPr>
        <w:pStyle w:val="a3"/>
        <w:spacing w:before="1"/>
        <w:ind w:left="241" w:right="775" w:firstLine="282"/>
      </w:pPr>
      <w:r>
        <w:rPr>
          <w:color w:val="3D3C3D"/>
        </w:rPr>
        <w:t>Из спец-сообщения зам. начальника Управления НКГБ по Курганской области от 21 августа 1943 года:</w:t>
      </w:r>
    </w:p>
    <w:p w:rsidR="000A5269" w:rsidRDefault="00B43DD3">
      <w:pPr>
        <w:ind w:left="805" w:right="1333" w:firstLine="354"/>
        <w:jc w:val="both"/>
        <w:rPr>
          <w:i/>
          <w:sz w:val="28"/>
        </w:rPr>
      </w:pPr>
      <w:r>
        <w:rPr>
          <w:i/>
          <w:color w:val="3D3C3D"/>
          <w:sz w:val="28"/>
        </w:rPr>
        <w:t>«...толи уже конец жизни пришел, толи будем жить. Колхозники со всем обесилили, умирают с голода, 9 июля умер Морозов с голода, сейчас много опухают. Хлеба совсем не дают, купить не где, всю уже траву переели. На работу ходят на сенометку 4-5 человек приходят и те лежат, не работают, не могут, а кто не вышел на работу судят. Динку Николаеву на 4 месяца присудили»</w:t>
      </w:r>
      <w:r>
        <w:rPr>
          <w:i/>
          <w:color w:val="3D3C3D"/>
          <w:sz w:val="28"/>
          <w:vertAlign w:val="superscript"/>
        </w:rPr>
        <w:t>81</w:t>
      </w:r>
      <w:r>
        <w:rPr>
          <w:i/>
          <w:color w:val="3D3C3D"/>
          <w:sz w:val="28"/>
        </w:rPr>
        <w:t>.</w:t>
      </w:r>
    </w:p>
    <w:p w:rsidR="000A5269" w:rsidRDefault="00B43DD3">
      <w:pPr>
        <w:pStyle w:val="a3"/>
        <w:ind w:left="240" w:right="769" w:firstLine="282"/>
      </w:pPr>
      <w:r>
        <w:rPr>
          <w:color w:val="3D3C3D"/>
        </w:rPr>
        <w:t>Вернемся к</w:t>
      </w:r>
      <w:r>
        <w:rPr>
          <w:color w:val="3D3C3D"/>
          <w:spacing w:val="-1"/>
        </w:rPr>
        <w:t xml:space="preserve"> </w:t>
      </w:r>
      <w:r>
        <w:rPr>
          <w:color w:val="3D3C3D"/>
        </w:rPr>
        <w:t>тезису</w:t>
      </w:r>
      <w:r>
        <w:rPr>
          <w:color w:val="3D3C3D"/>
          <w:spacing w:val="-2"/>
        </w:rPr>
        <w:t xml:space="preserve"> </w:t>
      </w:r>
      <w:r>
        <w:rPr>
          <w:color w:val="3D3C3D"/>
        </w:rPr>
        <w:t>о том,</w:t>
      </w:r>
      <w:r>
        <w:rPr>
          <w:color w:val="3D3C3D"/>
          <w:spacing w:val="-2"/>
        </w:rPr>
        <w:t xml:space="preserve"> </w:t>
      </w:r>
      <w:r>
        <w:rPr>
          <w:color w:val="3D3C3D"/>
        </w:rPr>
        <w:t>что удовлетворение</w:t>
      </w:r>
      <w:r>
        <w:rPr>
          <w:color w:val="3D3C3D"/>
          <w:spacing w:val="-1"/>
        </w:rPr>
        <w:t xml:space="preserve"> </w:t>
      </w:r>
      <w:r>
        <w:rPr>
          <w:color w:val="3D3C3D"/>
        </w:rPr>
        <w:t>базовых</w:t>
      </w:r>
      <w:r>
        <w:rPr>
          <w:color w:val="3D3C3D"/>
          <w:spacing w:val="-1"/>
        </w:rPr>
        <w:t xml:space="preserve"> </w:t>
      </w:r>
      <w:r>
        <w:rPr>
          <w:color w:val="3D3C3D"/>
        </w:rPr>
        <w:t>потребностей</w:t>
      </w:r>
      <w:r>
        <w:rPr>
          <w:color w:val="3D3C3D"/>
          <w:spacing w:val="-1"/>
        </w:rPr>
        <w:t xml:space="preserve"> </w:t>
      </w:r>
      <w:r>
        <w:rPr>
          <w:color w:val="3D3C3D"/>
        </w:rPr>
        <w:t>людей представляет собой исходное условие такого социального состояния, при котором в принципе возможны как результативное управление обществом, так и само его эффективное функционирование. Проведенный анализ показывает, что, как минимум, для значительной части населения, прежде всего, проживавшего в селе - как местного, так и эвакуированного,</w:t>
      </w:r>
      <w:r>
        <w:rPr>
          <w:color w:val="3D3C3D"/>
          <w:spacing w:val="-3"/>
        </w:rPr>
        <w:t xml:space="preserve"> </w:t>
      </w:r>
      <w:r>
        <w:rPr>
          <w:color w:val="3D3C3D"/>
        </w:rPr>
        <w:t>- базовые потребности не удовлетворялись даже на уровне минимального жизнеобеспечения, особенно в 1943 году. Условия существования опустились ниже порога, при котором возможно какое-либо действенное стимулирование —</w:t>
      </w:r>
      <w:r>
        <w:rPr>
          <w:color w:val="3D3C3D"/>
          <w:spacing w:val="-5"/>
        </w:rPr>
        <w:t xml:space="preserve"> </w:t>
      </w:r>
      <w:r>
        <w:rPr>
          <w:color w:val="3D3C3D"/>
        </w:rPr>
        <w:t>будь</w:t>
      </w:r>
      <w:r>
        <w:rPr>
          <w:color w:val="3D3C3D"/>
          <w:spacing w:val="-4"/>
        </w:rPr>
        <w:t xml:space="preserve"> </w:t>
      </w:r>
      <w:r>
        <w:rPr>
          <w:color w:val="3D3C3D"/>
        </w:rPr>
        <w:t>то</w:t>
      </w:r>
      <w:r>
        <w:rPr>
          <w:color w:val="3D3C3D"/>
          <w:spacing w:val="-2"/>
        </w:rPr>
        <w:t xml:space="preserve"> </w:t>
      </w:r>
      <w:r>
        <w:rPr>
          <w:color w:val="3D3C3D"/>
        </w:rPr>
        <w:t>экономическое</w:t>
      </w:r>
      <w:r>
        <w:rPr>
          <w:color w:val="3D3C3D"/>
          <w:spacing w:val="-5"/>
        </w:rPr>
        <w:t xml:space="preserve"> </w:t>
      </w:r>
      <w:r>
        <w:rPr>
          <w:color w:val="3D3C3D"/>
        </w:rPr>
        <w:t>или</w:t>
      </w:r>
      <w:r>
        <w:rPr>
          <w:color w:val="3D3C3D"/>
          <w:spacing w:val="-4"/>
        </w:rPr>
        <w:t xml:space="preserve"> </w:t>
      </w:r>
      <w:r>
        <w:rPr>
          <w:color w:val="3D3C3D"/>
        </w:rPr>
        <w:t>репрессивное.</w:t>
      </w:r>
      <w:r>
        <w:rPr>
          <w:color w:val="3D3C3D"/>
          <w:spacing w:val="-3"/>
        </w:rPr>
        <w:t xml:space="preserve"> </w:t>
      </w:r>
      <w:r>
        <w:rPr>
          <w:color w:val="3D3C3D"/>
        </w:rPr>
        <w:t>Когда</w:t>
      </w:r>
      <w:r>
        <w:rPr>
          <w:color w:val="3D3C3D"/>
          <w:spacing w:val="-3"/>
        </w:rPr>
        <w:t xml:space="preserve"> </w:t>
      </w:r>
      <w:r>
        <w:rPr>
          <w:color w:val="3D3C3D"/>
        </w:rPr>
        <w:t>опухшие от голода люди физически не в состоянии подняться, любые меры принуждения или поощрения утрачивают свою эффективность.</w:t>
      </w:r>
    </w:p>
    <w:p w:rsidR="000A5269" w:rsidRDefault="00B43DD3">
      <w:pPr>
        <w:pStyle w:val="a3"/>
        <w:ind w:left="241" w:right="769" w:firstLine="282"/>
      </w:pPr>
      <w:r>
        <w:rPr>
          <w:color w:val="3D3C3D"/>
        </w:rPr>
        <w:t>Что привело сельское хозяйство области к столь тяжелому — а, возможно, не без основания назвать его катастрофическим — состоянию?</w:t>
      </w:r>
    </w:p>
    <w:p w:rsidR="000A5269" w:rsidRDefault="00B43DD3">
      <w:pPr>
        <w:pStyle w:val="a3"/>
        <w:ind w:left="240" w:right="770" w:firstLine="282"/>
      </w:pPr>
      <w:r>
        <w:rPr>
          <w:color w:val="3D3C3D"/>
        </w:rPr>
        <w:t xml:space="preserve">Прежде всего, несмотря на кажущуюся очевидность главной причины, она требует прямого и недвусмысленного обозначения. Это сама война, начатая вероломным нападением на Советский Союз гитлеровской Германии. Над страной, над ее народами, над всем ее населением нависла угроза уничтожения. Германия, к тому моменту покорившая высокоразвитые европейские государства, обрела колоссальный военный и экономический потенциал. Советскому Союзу противостояла военная машина невиданной мощи. Ни одна из стран, куда въехала гитлеровская военная машина, не смогла ее остановить. Это смог сделать только Советский Союз, сумевший мобилизовать все наличные ресурсы, превратиться в единый военный организм. И доказательством его эффективности в этом качестве стала сама </w:t>
      </w:r>
      <w:r>
        <w:rPr>
          <w:color w:val="3D3C3D"/>
          <w:spacing w:val="-2"/>
        </w:rPr>
        <w:t>Победа.</w:t>
      </w:r>
    </w:p>
    <w:p w:rsidR="000A5269" w:rsidRDefault="00B43DD3">
      <w:pPr>
        <w:pStyle w:val="a3"/>
        <w:spacing w:before="2"/>
        <w:jc w:val="left"/>
        <w:rPr>
          <w:sz w:val="20"/>
        </w:rPr>
      </w:pPr>
      <w:r>
        <w:rPr>
          <w:noProof/>
          <w:sz w:val="20"/>
          <w:lang w:eastAsia="ru-RU"/>
        </w:rPr>
        <mc:AlternateContent>
          <mc:Choice Requires="wps">
            <w:drawing>
              <wp:anchor distT="0" distB="0" distL="0" distR="0" simplePos="0" relativeHeight="487602688" behindDoc="1" locked="0" layoutInCell="1" allowOverlap="1">
                <wp:simplePos x="0" y="0"/>
                <wp:positionH relativeFrom="page">
                  <wp:posOffset>692912</wp:posOffset>
                </wp:positionH>
                <wp:positionV relativeFrom="paragraph">
                  <wp:posOffset>163000</wp:posOffset>
                </wp:positionV>
                <wp:extent cx="1824355" cy="9525"/>
                <wp:effectExtent l="0" t="0" r="0" b="0"/>
                <wp:wrapTopAndBottom/>
                <wp:docPr id="32" name="Graphic 3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4355" cy="9525"/>
                        </a:xfrm>
                        <a:custGeom>
                          <a:avLst/>
                          <a:gdLst/>
                          <a:ahLst/>
                          <a:cxnLst/>
                          <a:rect l="l" t="t" r="r" b="b"/>
                          <a:pathLst>
                            <a:path w="1824355" h="9525">
                              <a:moveTo>
                                <a:pt x="1823885" y="0"/>
                              </a:moveTo>
                              <a:lnTo>
                                <a:pt x="0" y="0"/>
                              </a:lnTo>
                              <a:lnTo>
                                <a:pt x="0" y="9128"/>
                              </a:lnTo>
                              <a:lnTo>
                                <a:pt x="1823885" y="9128"/>
                              </a:lnTo>
                              <a:lnTo>
                                <a:pt x="1823885" y="0"/>
                              </a:lnTo>
                              <a:close/>
                            </a:path>
                          </a:pathLst>
                        </a:custGeom>
                        <a:solidFill>
                          <a:srgbClr val="3D3C3D"/>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54.560001pt;margin-top:12.83471pt;width:143.613pt;height:.71878pt;mso-position-horizontal-relative:page;mso-position-vertical-relative:paragraph;z-index:-15713792;mso-wrap-distance-left:0;mso-wrap-distance-right:0" id="docshape31" filled="true" fillcolor="#3d3c3d" stroked="false">
                <v:fill type="solid"/>
                <w10:wrap type="topAndBottom"/>
              </v:rect>
            </w:pict>
          </mc:Fallback>
        </mc:AlternateContent>
      </w:r>
    </w:p>
    <w:p w:rsidR="000A5269" w:rsidRDefault="00B43DD3">
      <w:pPr>
        <w:spacing w:before="94" w:line="276" w:lineRule="exact"/>
        <w:ind w:left="241"/>
        <w:rPr>
          <w:sz w:val="24"/>
        </w:rPr>
      </w:pPr>
      <w:r>
        <w:rPr>
          <w:color w:val="3D3C3D"/>
          <w:sz w:val="24"/>
          <w:vertAlign w:val="superscript"/>
        </w:rPr>
        <w:t>80</w:t>
      </w:r>
      <w:r>
        <w:rPr>
          <w:color w:val="3D3C3D"/>
          <w:spacing w:val="-4"/>
          <w:sz w:val="24"/>
        </w:rPr>
        <w:t xml:space="preserve"> </w:t>
      </w:r>
      <w:r>
        <w:rPr>
          <w:color w:val="3D3C3D"/>
          <w:sz w:val="24"/>
        </w:rPr>
        <w:t>ГАСПИКО.</w:t>
      </w:r>
      <w:r>
        <w:rPr>
          <w:color w:val="3D3C3D"/>
          <w:spacing w:val="-6"/>
          <w:sz w:val="24"/>
        </w:rPr>
        <w:t xml:space="preserve"> </w:t>
      </w:r>
      <w:r>
        <w:rPr>
          <w:color w:val="3D3C3D"/>
          <w:sz w:val="24"/>
        </w:rPr>
        <w:t>Ф.</w:t>
      </w:r>
      <w:r>
        <w:rPr>
          <w:color w:val="3D3C3D"/>
          <w:spacing w:val="-6"/>
          <w:sz w:val="24"/>
        </w:rPr>
        <w:t xml:space="preserve"> </w:t>
      </w:r>
      <w:r>
        <w:rPr>
          <w:color w:val="3D3C3D"/>
          <w:sz w:val="24"/>
        </w:rPr>
        <w:t>166.</w:t>
      </w:r>
      <w:r>
        <w:rPr>
          <w:color w:val="3D3C3D"/>
          <w:spacing w:val="-6"/>
          <w:sz w:val="24"/>
        </w:rPr>
        <w:t xml:space="preserve"> </w:t>
      </w:r>
      <w:r>
        <w:rPr>
          <w:color w:val="3D3C3D"/>
          <w:sz w:val="24"/>
        </w:rPr>
        <w:t>Оп.</w:t>
      </w:r>
      <w:r>
        <w:rPr>
          <w:color w:val="3D3C3D"/>
          <w:spacing w:val="-5"/>
          <w:sz w:val="24"/>
        </w:rPr>
        <w:t xml:space="preserve"> </w:t>
      </w:r>
      <w:r>
        <w:rPr>
          <w:color w:val="3D3C3D"/>
          <w:sz w:val="24"/>
        </w:rPr>
        <w:t>1.</w:t>
      </w:r>
      <w:r>
        <w:rPr>
          <w:color w:val="3D3C3D"/>
          <w:spacing w:val="-6"/>
          <w:sz w:val="24"/>
        </w:rPr>
        <w:t xml:space="preserve"> </w:t>
      </w:r>
      <w:r>
        <w:rPr>
          <w:color w:val="3D3C3D"/>
          <w:sz w:val="24"/>
        </w:rPr>
        <w:t>Д.</w:t>
      </w:r>
      <w:r>
        <w:rPr>
          <w:color w:val="3D3C3D"/>
          <w:spacing w:val="-6"/>
          <w:sz w:val="24"/>
        </w:rPr>
        <w:t xml:space="preserve"> </w:t>
      </w:r>
      <w:r>
        <w:rPr>
          <w:color w:val="3D3C3D"/>
          <w:sz w:val="24"/>
        </w:rPr>
        <w:t>162.</w:t>
      </w:r>
      <w:r>
        <w:rPr>
          <w:color w:val="3D3C3D"/>
          <w:spacing w:val="-5"/>
          <w:sz w:val="24"/>
        </w:rPr>
        <w:t xml:space="preserve"> </w:t>
      </w:r>
      <w:r>
        <w:rPr>
          <w:color w:val="3D3C3D"/>
          <w:sz w:val="24"/>
        </w:rPr>
        <w:t>Л.</w:t>
      </w:r>
      <w:r>
        <w:rPr>
          <w:color w:val="3D3C3D"/>
          <w:spacing w:val="-5"/>
          <w:sz w:val="24"/>
        </w:rPr>
        <w:t xml:space="preserve"> </w:t>
      </w:r>
      <w:r>
        <w:rPr>
          <w:color w:val="3D3C3D"/>
          <w:sz w:val="24"/>
        </w:rPr>
        <w:t>94-95</w:t>
      </w:r>
      <w:r>
        <w:rPr>
          <w:color w:val="3D3C3D"/>
          <w:spacing w:val="-6"/>
          <w:sz w:val="24"/>
        </w:rPr>
        <w:t xml:space="preserve"> </w:t>
      </w:r>
      <w:r>
        <w:rPr>
          <w:color w:val="3D3C3D"/>
          <w:spacing w:val="-5"/>
          <w:sz w:val="24"/>
        </w:rPr>
        <w:t>об.</w:t>
      </w:r>
    </w:p>
    <w:p w:rsidR="000A5269" w:rsidRDefault="00B43DD3">
      <w:pPr>
        <w:spacing w:line="276" w:lineRule="exact"/>
        <w:ind w:left="241"/>
        <w:rPr>
          <w:sz w:val="24"/>
        </w:rPr>
      </w:pPr>
      <w:r>
        <w:rPr>
          <w:color w:val="3D3C3D"/>
          <w:sz w:val="24"/>
          <w:vertAlign w:val="superscript"/>
        </w:rPr>
        <w:t>81</w:t>
      </w:r>
      <w:r>
        <w:rPr>
          <w:color w:val="3D3C3D"/>
          <w:spacing w:val="-4"/>
          <w:sz w:val="24"/>
        </w:rPr>
        <w:t xml:space="preserve"> </w:t>
      </w:r>
      <w:r>
        <w:rPr>
          <w:color w:val="3D3C3D"/>
          <w:sz w:val="24"/>
        </w:rPr>
        <w:t>Там</w:t>
      </w:r>
      <w:r>
        <w:rPr>
          <w:color w:val="3D3C3D"/>
          <w:spacing w:val="-7"/>
          <w:sz w:val="24"/>
        </w:rPr>
        <w:t xml:space="preserve"> </w:t>
      </w:r>
      <w:r>
        <w:rPr>
          <w:color w:val="3D3C3D"/>
          <w:sz w:val="24"/>
        </w:rPr>
        <w:t>же.</w:t>
      </w:r>
      <w:r>
        <w:rPr>
          <w:color w:val="3D3C3D"/>
          <w:spacing w:val="-5"/>
          <w:sz w:val="24"/>
        </w:rPr>
        <w:t xml:space="preserve"> </w:t>
      </w:r>
      <w:r>
        <w:rPr>
          <w:color w:val="3D3C3D"/>
          <w:sz w:val="24"/>
        </w:rPr>
        <w:t>Л.</w:t>
      </w:r>
      <w:r>
        <w:rPr>
          <w:color w:val="3D3C3D"/>
          <w:spacing w:val="-5"/>
          <w:sz w:val="24"/>
        </w:rPr>
        <w:t xml:space="preserve"> </w:t>
      </w:r>
      <w:r>
        <w:rPr>
          <w:color w:val="3D3C3D"/>
          <w:sz w:val="24"/>
        </w:rPr>
        <w:t>123-123</w:t>
      </w:r>
      <w:r>
        <w:rPr>
          <w:color w:val="3D3C3D"/>
          <w:spacing w:val="-5"/>
          <w:sz w:val="24"/>
        </w:rPr>
        <w:t xml:space="preserve"> об.</w:t>
      </w:r>
    </w:p>
    <w:p w:rsidR="000A5269" w:rsidRDefault="000A5269">
      <w:pPr>
        <w:spacing w:line="276" w:lineRule="exact"/>
        <w:rPr>
          <w:sz w:val="24"/>
        </w:rPr>
        <w:sectPr w:rsidR="000A5269">
          <w:pgSz w:w="11910" w:h="16840"/>
          <w:pgMar w:top="1080" w:right="708" w:bottom="1180" w:left="850" w:header="0" w:footer="1054" w:gutter="0"/>
          <w:cols w:space="720"/>
        </w:sectPr>
      </w:pPr>
    </w:p>
    <w:p w:rsidR="000A5269" w:rsidRDefault="00B43DD3">
      <w:pPr>
        <w:pStyle w:val="a3"/>
        <w:spacing w:before="60"/>
        <w:ind w:left="642" w:right="370" w:firstLine="282"/>
      </w:pPr>
      <w:r>
        <w:rPr>
          <w:color w:val="3D3C3D"/>
        </w:rPr>
        <w:lastRenderedPageBreak/>
        <w:t>Однако столь же необходимым является понимание того, что действия людей в экстремальных обстоятельствах по определению не могут быть ни исчерпывающим образом рационально выверенными, ни, соответственно, полностью оптимальными. Эффективность в таких условиях обеспечивается полной концентрацией усилий исключительно на главных задачах. Все, что не относится к зоне прямой угрозы, оказывается на периферии внимания. Пребывающий в комфорте исследователь обязан хорошо понимать и принимать во внимание при оценке управленческих решений и</w:t>
      </w:r>
      <w:r>
        <w:rPr>
          <w:color w:val="3D3C3D"/>
          <w:spacing w:val="40"/>
        </w:rPr>
        <w:t xml:space="preserve"> </w:t>
      </w:r>
      <w:r>
        <w:rPr>
          <w:color w:val="3D3C3D"/>
        </w:rPr>
        <w:t>повседневных практик того времени: у тех, кто жил и действовал в эти годы, зачастую не было ни времени, ни физической возможности, ни исторической дистанции для рефлексии, анализа и поиска оптимальных решений.</w:t>
      </w:r>
    </w:p>
    <w:p w:rsidR="000A5269" w:rsidRDefault="00B43DD3">
      <w:pPr>
        <w:pStyle w:val="a3"/>
        <w:ind w:left="642" w:right="368" w:firstLine="282"/>
      </w:pPr>
      <w:r>
        <w:rPr>
          <w:color w:val="3D3C3D"/>
        </w:rPr>
        <w:t>Следует понимать также и то, что общество — это не монолит, а сложная система, включающая множество действующих лиц и уровней управления. Единый</w:t>
      </w:r>
      <w:r>
        <w:rPr>
          <w:color w:val="3D3C3D"/>
          <w:spacing w:val="-1"/>
        </w:rPr>
        <w:t xml:space="preserve"> </w:t>
      </w:r>
      <w:r>
        <w:rPr>
          <w:color w:val="3D3C3D"/>
        </w:rPr>
        <w:t>исторический</w:t>
      </w:r>
      <w:r>
        <w:rPr>
          <w:color w:val="3D3C3D"/>
          <w:spacing w:val="-3"/>
        </w:rPr>
        <w:t xml:space="preserve"> </w:t>
      </w:r>
      <w:r>
        <w:rPr>
          <w:color w:val="3D3C3D"/>
        </w:rPr>
        <w:t>ответ</w:t>
      </w:r>
      <w:r>
        <w:rPr>
          <w:color w:val="3D3C3D"/>
          <w:spacing w:val="-3"/>
        </w:rPr>
        <w:t xml:space="preserve"> </w:t>
      </w:r>
      <w:r>
        <w:rPr>
          <w:color w:val="3D3C3D"/>
        </w:rPr>
        <w:t>страны</w:t>
      </w:r>
      <w:r>
        <w:rPr>
          <w:color w:val="3D3C3D"/>
          <w:spacing w:val="-2"/>
        </w:rPr>
        <w:t xml:space="preserve"> </w:t>
      </w:r>
      <w:r>
        <w:rPr>
          <w:color w:val="3D3C3D"/>
        </w:rPr>
        <w:t>на</w:t>
      </w:r>
      <w:r>
        <w:rPr>
          <w:color w:val="3D3C3D"/>
          <w:spacing w:val="-3"/>
        </w:rPr>
        <w:t xml:space="preserve"> </w:t>
      </w:r>
      <w:r>
        <w:rPr>
          <w:color w:val="3D3C3D"/>
        </w:rPr>
        <w:t>вызов</w:t>
      </w:r>
      <w:r>
        <w:rPr>
          <w:color w:val="3D3C3D"/>
          <w:spacing w:val="-2"/>
        </w:rPr>
        <w:t xml:space="preserve"> </w:t>
      </w:r>
      <w:r>
        <w:rPr>
          <w:color w:val="3D3C3D"/>
        </w:rPr>
        <w:t>войны</w:t>
      </w:r>
      <w:r>
        <w:rPr>
          <w:color w:val="3D3C3D"/>
          <w:spacing w:val="-2"/>
        </w:rPr>
        <w:t xml:space="preserve"> </w:t>
      </w:r>
      <w:r>
        <w:rPr>
          <w:color w:val="3D3C3D"/>
        </w:rPr>
        <w:t>складывался</w:t>
      </w:r>
      <w:r>
        <w:rPr>
          <w:color w:val="3D3C3D"/>
          <w:spacing w:val="-3"/>
        </w:rPr>
        <w:t xml:space="preserve"> </w:t>
      </w:r>
      <w:r>
        <w:rPr>
          <w:color w:val="3D3C3D"/>
        </w:rPr>
        <w:t>из</w:t>
      </w:r>
      <w:r>
        <w:rPr>
          <w:color w:val="3D3C3D"/>
          <w:spacing w:val="-3"/>
        </w:rPr>
        <w:t xml:space="preserve"> </w:t>
      </w:r>
      <w:r>
        <w:rPr>
          <w:color w:val="3D3C3D"/>
        </w:rPr>
        <w:t>действий конкретных людей — как тех, кто принимал решения, так и тех, кто их исполнял. Их поведение было неоднородным, и задача исследователя — выявить и проанализировать это разнообразие, чтобы, с одной стороны, отдать должное тем, кто внес достойный вклад в общее дело, а с другой — избежать несправедливых обвинений в адрес тех, кто объективно не имел возможности повлиять на ход событий.</w:t>
      </w:r>
    </w:p>
    <w:p w:rsidR="000A5269" w:rsidRDefault="00B43DD3">
      <w:pPr>
        <w:pStyle w:val="a3"/>
        <w:ind w:left="642" w:right="372" w:firstLine="282"/>
      </w:pPr>
      <w:r>
        <w:rPr>
          <w:color w:val="3D3C3D"/>
        </w:rPr>
        <w:t xml:space="preserve">В контексте Курганской области эта задача приобретает дополнительную остроту, поскольку ответственность за негативные стороны общественной жизни, имевшие место в регионе в годы войны, оказалась возложенной на главный штаб территориального управления – обком ВКП(б) и его </w:t>
      </w:r>
      <w:r>
        <w:rPr>
          <w:color w:val="3D3C3D"/>
          <w:spacing w:val="-2"/>
        </w:rPr>
        <w:t>руководителя.</w:t>
      </w:r>
    </w:p>
    <w:p w:rsidR="000A5269" w:rsidRDefault="00B43DD3">
      <w:pPr>
        <w:pStyle w:val="a3"/>
        <w:ind w:left="642" w:right="368" w:firstLine="282"/>
      </w:pPr>
      <w:r>
        <w:rPr>
          <w:color w:val="3D3C3D"/>
        </w:rPr>
        <w:t>Ответы на эти вопросы требуют всестороннего изучения и на данный момент могут быть сформулированы лишь в виде самых предварительных гипотез, к числу которых относится и та, что вина областного руководства в деградации</w:t>
      </w:r>
      <w:r>
        <w:rPr>
          <w:color w:val="3D3C3D"/>
          <w:spacing w:val="-4"/>
        </w:rPr>
        <w:t xml:space="preserve"> </w:t>
      </w:r>
      <w:r>
        <w:rPr>
          <w:color w:val="3D3C3D"/>
        </w:rPr>
        <w:t>сельского</w:t>
      </w:r>
      <w:r>
        <w:rPr>
          <w:color w:val="3D3C3D"/>
          <w:spacing w:val="-4"/>
        </w:rPr>
        <w:t xml:space="preserve"> </w:t>
      </w:r>
      <w:r>
        <w:rPr>
          <w:color w:val="3D3C3D"/>
        </w:rPr>
        <w:t>хозяйства</w:t>
      </w:r>
      <w:r>
        <w:rPr>
          <w:color w:val="3D3C3D"/>
          <w:spacing w:val="-6"/>
        </w:rPr>
        <w:t xml:space="preserve"> </w:t>
      </w:r>
      <w:r>
        <w:rPr>
          <w:color w:val="3D3C3D"/>
        </w:rPr>
        <w:t>вовсе</w:t>
      </w:r>
      <w:r>
        <w:rPr>
          <w:color w:val="3D3C3D"/>
          <w:spacing w:val="-7"/>
        </w:rPr>
        <w:t xml:space="preserve"> </w:t>
      </w:r>
      <w:r>
        <w:rPr>
          <w:color w:val="3D3C3D"/>
        </w:rPr>
        <w:t>отсутствует</w:t>
      </w:r>
      <w:r>
        <w:rPr>
          <w:color w:val="3D3C3D"/>
          <w:spacing w:val="-5"/>
        </w:rPr>
        <w:t xml:space="preserve"> </w:t>
      </w:r>
      <w:r>
        <w:rPr>
          <w:color w:val="3D3C3D"/>
        </w:rPr>
        <w:t>или</w:t>
      </w:r>
      <w:r>
        <w:rPr>
          <w:color w:val="3D3C3D"/>
          <w:spacing w:val="-4"/>
        </w:rPr>
        <w:t xml:space="preserve"> </w:t>
      </w:r>
      <w:r>
        <w:rPr>
          <w:color w:val="3D3C3D"/>
        </w:rPr>
        <w:t>крайне</w:t>
      </w:r>
      <w:r>
        <w:rPr>
          <w:color w:val="3D3C3D"/>
          <w:spacing w:val="-4"/>
        </w:rPr>
        <w:t xml:space="preserve"> </w:t>
      </w:r>
      <w:r>
        <w:rPr>
          <w:color w:val="3D3C3D"/>
        </w:rPr>
        <w:t>незначительна. Резкое ухудшение всех основных показателей началось еще в тот период, когда территория входила в состав Челябинской области. Новое руководство объективно не располагало временем и возможностями, чтобы «взять штурвал в руки» и изменить направление движения.</w:t>
      </w:r>
    </w:p>
    <w:p w:rsidR="000A5269" w:rsidRDefault="00B43DD3">
      <w:pPr>
        <w:pStyle w:val="a3"/>
        <w:spacing w:line="316" w:lineRule="exact"/>
        <w:ind w:left="925"/>
      </w:pPr>
      <w:r>
        <w:rPr>
          <w:color w:val="3D3C3D"/>
        </w:rPr>
        <w:t>Рассмотрим</w:t>
      </w:r>
      <w:r>
        <w:rPr>
          <w:color w:val="3D3C3D"/>
          <w:spacing w:val="-7"/>
        </w:rPr>
        <w:t xml:space="preserve"> </w:t>
      </w:r>
      <w:r>
        <w:rPr>
          <w:color w:val="3D3C3D"/>
        </w:rPr>
        <w:t>тему</w:t>
      </w:r>
      <w:r>
        <w:rPr>
          <w:color w:val="3D3C3D"/>
          <w:spacing w:val="-10"/>
        </w:rPr>
        <w:t xml:space="preserve"> </w:t>
      </w:r>
      <w:r>
        <w:rPr>
          <w:color w:val="3D3C3D"/>
        </w:rPr>
        <w:t>несколько</w:t>
      </w:r>
      <w:r>
        <w:rPr>
          <w:color w:val="3D3C3D"/>
          <w:spacing w:val="-4"/>
        </w:rPr>
        <w:t xml:space="preserve"> </w:t>
      </w:r>
      <w:r>
        <w:rPr>
          <w:color w:val="3D3C3D"/>
        </w:rPr>
        <w:t>более</w:t>
      </w:r>
      <w:r>
        <w:rPr>
          <w:color w:val="3D3C3D"/>
          <w:spacing w:val="-6"/>
        </w:rPr>
        <w:t xml:space="preserve"> </w:t>
      </w:r>
      <w:r>
        <w:rPr>
          <w:color w:val="3D3C3D"/>
          <w:spacing w:val="-2"/>
        </w:rPr>
        <w:t>подробно.</w:t>
      </w:r>
    </w:p>
    <w:p w:rsidR="000A5269" w:rsidRDefault="00B43DD3">
      <w:pPr>
        <w:pStyle w:val="a3"/>
        <w:ind w:left="642" w:right="368" w:firstLine="282"/>
      </w:pPr>
      <w:r>
        <w:rPr>
          <w:color w:val="3D3C3D"/>
        </w:rPr>
        <w:t>Погодные условия 1943 года были неблагоприятными для сельского хозяйства. В докладной записке на имя секретаря ЦК ВКП(б) Андреева Тетюшев</w:t>
      </w:r>
      <w:r>
        <w:rPr>
          <w:color w:val="3D3C3D"/>
          <w:spacing w:val="-4"/>
        </w:rPr>
        <w:t xml:space="preserve"> </w:t>
      </w:r>
      <w:r>
        <w:rPr>
          <w:color w:val="3D3C3D"/>
        </w:rPr>
        <w:t>и</w:t>
      </w:r>
      <w:r>
        <w:rPr>
          <w:color w:val="3D3C3D"/>
          <w:spacing w:val="-3"/>
        </w:rPr>
        <w:t xml:space="preserve"> </w:t>
      </w:r>
      <w:r>
        <w:rPr>
          <w:color w:val="3D3C3D"/>
        </w:rPr>
        <w:t>Моликов</w:t>
      </w:r>
      <w:r>
        <w:rPr>
          <w:color w:val="3D3C3D"/>
          <w:spacing w:val="-1"/>
        </w:rPr>
        <w:t xml:space="preserve"> </w:t>
      </w:r>
      <w:r>
        <w:rPr>
          <w:color w:val="3D3C3D"/>
        </w:rPr>
        <w:t>указывают: «...Нельзя</w:t>
      </w:r>
      <w:r>
        <w:rPr>
          <w:color w:val="3D3C3D"/>
          <w:spacing w:val="-3"/>
        </w:rPr>
        <w:t xml:space="preserve"> </w:t>
      </w:r>
      <w:r>
        <w:rPr>
          <w:color w:val="3D3C3D"/>
        </w:rPr>
        <w:t>обойти</w:t>
      </w:r>
      <w:r>
        <w:rPr>
          <w:color w:val="3D3C3D"/>
          <w:spacing w:val="-2"/>
        </w:rPr>
        <w:t xml:space="preserve"> </w:t>
      </w:r>
      <w:r>
        <w:rPr>
          <w:color w:val="3D3C3D"/>
        </w:rPr>
        <w:t>молчанием</w:t>
      </w:r>
      <w:r>
        <w:rPr>
          <w:color w:val="3D3C3D"/>
          <w:spacing w:val="-3"/>
        </w:rPr>
        <w:t xml:space="preserve"> </w:t>
      </w:r>
      <w:r>
        <w:rPr>
          <w:color w:val="3D3C3D"/>
        </w:rPr>
        <w:t>и</w:t>
      </w:r>
      <w:r>
        <w:rPr>
          <w:color w:val="3D3C3D"/>
          <w:spacing w:val="-3"/>
        </w:rPr>
        <w:t xml:space="preserve"> </w:t>
      </w:r>
      <w:r>
        <w:rPr>
          <w:color w:val="3D3C3D"/>
        </w:rPr>
        <w:t>тот</w:t>
      </w:r>
      <w:r>
        <w:rPr>
          <w:color w:val="3D3C3D"/>
          <w:spacing w:val="-3"/>
        </w:rPr>
        <w:t xml:space="preserve"> </w:t>
      </w:r>
      <w:r>
        <w:rPr>
          <w:color w:val="3D3C3D"/>
        </w:rPr>
        <w:t>факт,</w:t>
      </w:r>
      <w:r>
        <w:rPr>
          <w:color w:val="3D3C3D"/>
          <w:spacing w:val="-3"/>
        </w:rPr>
        <w:t xml:space="preserve"> </w:t>
      </w:r>
      <w:r>
        <w:rPr>
          <w:color w:val="3D3C3D"/>
        </w:rPr>
        <w:t>что в большинстве районов в течение мая осадки почти отсутствовали, очень мало было их и в июне месяце»</w:t>
      </w:r>
      <w:r>
        <w:rPr>
          <w:color w:val="3D3C3D"/>
          <w:vertAlign w:val="superscript"/>
        </w:rPr>
        <w:t>82</w:t>
      </w:r>
      <w:r>
        <w:rPr>
          <w:color w:val="3D3C3D"/>
        </w:rPr>
        <w:t>. Несомненно, колоссальное негативное влияние оказали рассмотренные выше обстоятельства, как непосредственно связанные с войной (тотальные проблемы с техникой, еще более острые с рабочей силой, гигантские масштабы изъятия сельскохозяйственной продукции</w:t>
      </w:r>
      <w:r>
        <w:rPr>
          <w:color w:val="3D3C3D"/>
          <w:spacing w:val="40"/>
        </w:rPr>
        <w:t xml:space="preserve"> </w:t>
      </w:r>
      <w:r>
        <w:rPr>
          <w:color w:val="3D3C3D"/>
        </w:rPr>
        <w:t>и</w:t>
      </w:r>
      <w:r>
        <w:rPr>
          <w:color w:val="3D3C3D"/>
          <w:spacing w:val="40"/>
        </w:rPr>
        <w:t xml:space="preserve"> </w:t>
      </w:r>
      <w:r>
        <w:rPr>
          <w:color w:val="3D3C3D"/>
        </w:rPr>
        <w:t>т.</w:t>
      </w:r>
      <w:r>
        <w:rPr>
          <w:color w:val="3D3C3D"/>
          <w:spacing w:val="40"/>
        </w:rPr>
        <w:t xml:space="preserve"> </w:t>
      </w:r>
      <w:r>
        <w:rPr>
          <w:color w:val="3D3C3D"/>
        </w:rPr>
        <w:t>д.),</w:t>
      </w:r>
      <w:r>
        <w:rPr>
          <w:color w:val="3D3C3D"/>
          <w:spacing w:val="40"/>
        </w:rPr>
        <w:t xml:space="preserve"> </w:t>
      </w:r>
      <w:r>
        <w:rPr>
          <w:color w:val="3D3C3D"/>
        </w:rPr>
        <w:t>так</w:t>
      </w:r>
      <w:r>
        <w:rPr>
          <w:color w:val="3D3C3D"/>
          <w:spacing w:val="40"/>
        </w:rPr>
        <w:t xml:space="preserve"> </w:t>
      </w:r>
      <w:r>
        <w:rPr>
          <w:color w:val="3D3C3D"/>
        </w:rPr>
        <w:t>и</w:t>
      </w:r>
      <w:r>
        <w:rPr>
          <w:color w:val="3D3C3D"/>
          <w:spacing w:val="40"/>
        </w:rPr>
        <w:t xml:space="preserve"> </w:t>
      </w:r>
      <w:r>
        <w:rPr>
          <w:color w:val="3D3C3D"/>
        </w:rPr>
        <w:t>форсированные</w:t>
      </w:r>
      <w:r>
        <w:rPr>
          <w:color w:val="3D3C3D"/>
          <w:spacing w:val="40"/>
        </w:rPr>
        <w:t xml:space="preserve"> </w:t>
      </w:r>
      <w:r>
        <w:rPr>
          <w:color w:val="3D3C3D"/>
        </w:rPr>
        <w:t>войной</w:t>
      </w:r>
      <w:r>
        <w:rPr>
          <w:color w:val="3D3C3D"/>
          <w:spacing w:val="40"/>
        </w:rPr>
        <w:t xml:space="preserve"> </w:t>
      </w:r>
      <w:r>
        <w:rPr>
          <w:color w:val="3D3C3D"/>
        </w:rPr>
        <w:t>проблемы</w:t>
      </w:r>
      <w:r>
        <w:rPr>
          <w:color w:val="3D3C3D"/>
          <w:spacing w:val="40"/>
        </w:rPr>
        <w:t xml:space="preserve"> </w:t>
      </w:r>
      <w:r>
        <w:rPr>
          <w:color w:val="3D3C3D"/>
        </w:rPr>
        <w:t>более</w:t>
      </w:r>
      <w:r>
        <w:rPr>
          <w:color w:val="3D3C3D"/>
          <w:spacing w:val="40"/>
        </w:rPr>
        <w:t xml:space="preserve"> </w:t>
      </w:r>
      <w:r>
        <w:rPr>
          <w:color w:val="3D3C3D"/>
        </w:rPr>
        <w:t>общего</w:t>
      </w:r>
    </w:p>
    <w:p w:rsidR="000A5269" w:rsidRDefault="00B43DD3">
      <w:pPr>
        <w:pStyle w:val="a3"/>
        <w:spacing w:before="3"/>
        <w:jc w:val="left"/>
        <w:rPr>
          <w:sz w:val="16"/>
        </w:rPr>
      </w:pPr>
      <w:r>
        <w:rPr>
          <w:noProof/>
          <w:sz w:val="16"/>
          <w:lang w:eastAsia="ru-RU"/>
        </w:rPr>
        <mc:AlternateContent>
          <mc:Choice Requires="wps">
            <w:drawing>
              <wp:anchor distT="0" distB="0" distL="0" distR="0" simplePos="0" relativeHeight="487603200" behindDoc="1" locked="0" layoutInCell="1" allowOverlap="1">
                <wp:simplePos x="0" y="0"/>
                <wp:positionH relativeFrom="page">
                  <wp:posOffset>947585</wp:posOffset>
                </wp:positionH>
                <wp:positionV relativeFrom="paragraph">
                  <wp:posOffset>134587</wp:posOffset>
                </wp:positionV>
                <wp:extent cx="1824355" cy="9525"/>
                <wp:effectExtent l="0" t="0" r="0" b="0"/>
                <wp:wrapTopAndBottom/>
                <wp:docPr id="33" name="Graphic 3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4355" cy="9525"/>
                        </a:xfrm>
                        <a:custGeom>
                          <a:avLst/>
                          <a:gdLst/>
                          <a:ahLst/>
                          <a:cxnLst/>
                          <a:rect l="l" t="t" r="r" b="b"/>
                          <a:pathLst>
                            <a:path w="1824355" h="9525">
                              <a:moveTo>
                                <a:pt x="1823885" y="0"/>
                              </a:moveTo>
                              <a:lnTo>
                                <a:pt x="0" y="0"/>
                              </a:lnTo>
                              <a:lnTo>
                                <a:pt x="0" y="9109"/>
                              </a:lnTo>
                              <a:lnTo>
                                <a:pt x="1823885" y="9109"/>
                              </a:lnTo>
                              <a:lnTo>
                                <a:pt x="1823885" y="0"/>
                              </a:lnTo>
                              <a:close/>
                            </a:path>
                          </a:pathLst>
                        </a:custGeom>
                        <a:solidFill>
                          <a:srgbClr val="3D3C3D"/>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74.612999pt;margin-top:10.597475pt;width:143.613pt;height:.71729pt;mso-position-horizontal-relative:page;mso-position-vertical-relative:paragraph;z-index:-15713280;mso-wrap-distance-left:0;mso-wrap-distance-right:0" id="docshape32" filled="true" fillcolor="#3d3c3d" stroked="false">
                <v:fill type="solid"/>
                <w10:wrap type="topAndBottom"/>
              </v:rect>
            </w:pict>
          </mc:Fallback>
        </mc:AlternateContent>
      </w:r>
    </w:p>
    <w:p w:rsidR="000A5269" w:rsidRDefault="00B43DD3">
      <w:pPr>
        <w:spacing w:before="94"/>
        <w:ind w:left="642"/>
        <w:rPr>
          <w:sz w:val="24"/>
        </w:rPr>
      </w:pPr>
      <w:r>
        <w:rPr>
          <w:color w:val="3D3C3D"/>
          <w:sz w:val="24"/>
          <w:vertAlign w:val="superscript"/>
        </w:rPr>
        <w:t>82</w:t>
      </w:r>
      <w:r>
        <w:rPr>
          <w:color w:val="3D3C3D"/>
          <w:spacing w:val="-4"/>
          <w:sz w:val="24"/>
        </w:rPr>
        <w:t xml:space="preserve"> </w:t>
      </w:r>
      <w:r>
        <w:rPr>
          <w:color w:val="3D3C3D"/>
          <w:sz w:val="24"/>
        </w:rPr>
        <w:t>ГАСПИКО.</w:t>
      </w:r>
      <w:r>
        <w:rPr>
          <w:color w:val="3D3C3D"/>
          <w:spacing w:val="-6"/>
          <w:sz w:val="24"/>
        </w:rPr>
        <w:t xml:space="preserve"> </w:t>
      </w:r>
      <w:r>
        <w:rPr>
          <w:color w:val="3D3C3D"/>
          <w:sz w:val="24"/>
        </w:rPr>
        <w:t>Ф.</w:t>
      </w:r>
      <w:r>
        <w:rPr>
          <w:color w:val="3D3C3D"/>
          <w:spacing w:val="-4"/>
          <w:sz w:val="24"/>
        </w:rPr>
        <w:t xml:space="preserve"> </w:t>
      </w:r>
      <w:r>
        <w:rPr>
          <w:color w:val="3D3C3D"/>
          <w:sz w:val="24"/>
        </w:rPr>
        <w:t>166.</w:t>
      </w:r>
      <w:r>
        <w:rPr>
          <w:color w:val="3D3C3D"/>
          <w:spacing w:val="-6"/>
          <w:sz w:val="24"/>
        </w:rPr>
        <w:t xml:space="preserve"> </w:t>
      </w:r>
      <w:r>
        <w:rPr>
          <w:color w:val="3D3C3D"/>
          <w:sz w:val="24"/>
        </w:rPr>
        <w:t>Оп.</w:t>
      </w:r>
      <w:r>
        <w:rPr>
          <w:color w:val="3D3C3D"/>
          <w:spacing w:val="-5"/>
          <w:sz w:val="24"/>
        </w:rPr>
        <w:t xml:space="preserve"> </w:t>
      </w:r>
      <w:r>
        <w:rPr>
          <w:color w:val="3D3C3D"/>
          <w:sz w:val="24"/>
        </w:rPr>
        <w:t>1.</w:t>
      </w:r>
      <w:r>
        <w:rPr>
          <w:color w:val="3D3C3D"/>
          <w:spacing w:val="-6"/>
          <w:sz w:val="24"/>
        </w:rPr>
        <w:t xml:space="preserve"> </w:t>
      </w:r>
      <w:r>
        <w:rPr>
          <w:color w:val="3D3C3D"/>
          <w:sz w:val="24"/>
        </w:rPr>
        <w:t>Д.</w:t>
      </w:r>
      <w:r>
        <w:rPr>
          <w:color w:val="3D3C3D"/>
          <w:spacing w:val="-5"/>
          <w:sz w:val="24"/>
        </w:rPr>
        <w:t xml:space="preserve"> </w:t>
      </w:r>
      <w:r>
        <w:rPr>
          <w:color w:val="3D3C3D"/>
          <w:sz w:val="24"/>
        </w:rPr>
        <w:t>153.</w:t>
      </w:r>
      <w:r>
        <w:rPr>
          <w:color w:val="3D3C3D"/>
          <w:spacing w:val="-6"/>
          <w:sz w:val="24"/>
        </w:rPr>
        <w:t xml:space="preserve"> </w:t>
      </w:r>
      <w:r>
        <w:rPr>
          <w:color w:val="3D3C3D"/>
          <w:sz w:val="24"/>
        </w:rPr>
        <w:t>Л.</w:t>
      </w:r>
      <w:r>
        <w:rPr>
          <w:color w:val="3D3C3D"/>
          <w:spacing w:val="-4"/>
          <w:sz w:val="24"/>
        </w:rPr>
        <w:t xml:space="preserve"> </w:t>
      </w:r>
      <w:r>
        <w:rPr>
          <w:color w:val="3D3C3D"/>
          <w:spacing w:val="-5"/>
          <w:sz w:val="24"/>
        </w:rPr>
        <w:t>67.</w:t>
      </w:r>
    </w:p>
    <w:p w:rsidR="000A5269" w:rsidRDefault="000A5269">
      <w:pPr>
        <w:rPr>
          <w:sz w:val="24"/>
        </w:rPr>
        <w:sectPr w:rsidR="000A5269">
          <w:pgSz w:w="11910" w:h="16840"/>
          <w:pgMar w:top="1080" w:right="708" w:bottom="1180" w:left="850" w:header="0" w:footer="1054" w:gutter="0"/>
          <w:cols w:space="720"/>
        </w:sectPr>
      </w:pPr>
    </w:p>
    <w:p w:rsidR="000A5269" w:rsidRDefault="00B43DD3">
      <w:pPr>
        <w:pStyle w:val="a3"/>
        <w:spacing w:before="60"/>
        <w:ind w:left="241" w:right="771" w:hanging="1"/>
      </w:pPr>
      <w:r>
        <w:rPr>
          <w:color w:val="3D3C3D"/>
        </w:rPr>
        <w:lastRenderedPageBreak/>
        <w:t>социального характера (принципиальная неэффективность колхозной системы, дефицит доверия к властям, связанный с памятью о репрессиях периода коллективизации, отсутствие гибкой политикии т. п.). Однако</w:t>
      </w:r>
      <w:r>
        <w:rPr>
          <w:color w:val="3D3C3D"/>
          <w:spacing w:val="40"/>
        </w:rPr>
        <w:t xml:space="preserve"> </w:t>
      </w:r>
      <w:r>
        <w:rPr>
          <w:color w:val="3D3C3D"/>
        </w:rPr>
        <w:t>наряду с этим были и дополнительные специфические обстоятельства, сыгравшие существенную негативную роль.</w:t>
      </w:r>
    </w:p>
    <w:p w:rsidR="000A5269" w:rsidRDefault="00B43DD3">
      <w:pPr>
        <w:pStyle w:val="a3"/>
        <w:ind w:left="240" w:right="770" w:firstLine="282"/>
      </w:pPr>
      <w:r>
        <w:rPr>
          <w:color w:val="3D3C3D"/>
        </w:rPr>
        <w:t>Наиболее очевидным из них является то, что система управления новой территорией изначально оставалась зависимой от внешних центров — причем разных: Челябинска и Омска. Курган не располагал даже базовой инфраструктурой телефонно-телеграфной связи. «Связь с северной группой районов области и городом Шадринск крайне слабая... проходит через г. Челябинск и не позволяет нам иметь постоянную нормальную связь, что осложняет обеспечение руководства этими районами»</w:t>
      </w:r>
      <w:r>
        <w:rPr>
          <w:color w:val="3D3C3D"/>
          <w:vertAlign w:val="superscript"/>
        </w:rPr>
        <w:t>83</w:t>
      </w:r>
      <w:r>
        <w:rPr>
          <w:color w:val="3D3C3D"/>
        </w:rPr>
        <w:t>, — отмечали через месяц после образования области в обращении к заместителю председателя Совнаркома Косыгину Тетюшев и Моликов.</w:t>
      </w:r>
    </w:p>
    <w:p w:rsidR="000A5269" w:rsidRDefault="00B43DD3">
      <w:pPr>
        <w:pStyle w:val="a3"/>
        <w:ind w:left="241" w:right="769" w:firstLine="282"/>
      </w:pPr>
      <w:r>
        <w:rPr>
          <w:color w:val="3D3C3D"/>
        </w:rPr>
        <w:t>Предстояло с нуля создавать полноценную систему территориального управления, охватывающую не только общеполитический уровень, но и всю совокупность отраслевых структур — здравоохранения, просвещения, снабжения, транспорта и других, — которые, даже в случае</w:t>
      </w:r>
      <w:r>
        <w:rPr>
          <w:color w:val="3D3C3D"/>
          <w:spacing w:val="40"/>
        </w:rPr>
        <w:t xml:space="preserve"> </w:t>
      </w:r>
      <w:r>
        <w:rPr>
          <w:color w:val="3D3C3D"/>
        </w:rPr>
        <w:t>функционального подчинения соответствующим наркоматам, должны были быть в то же время интегрированы в единую вертикаль власти на уровне области. Формирование этих структур требовало согласований, кадров, помещений, средств связи и транспорта, что в условиях военного времени и острой нехватки ресурсов представляло собой чрезвычайно трудную задачу. Это далеко не всегда встречало понимание со стороны отраслевого руководства, и многие вопросы приходилось выносить на более высокий уровень. Значительное количество задач, связанных с административной перестройкой, требовало участия союзного центра — при том, что в 1943 году Курганская область, очевидно, не могла рассматриваться Москвой в числе приоритетных направлений. Следует также учитывать, что эффективное руководство, особенно в условиях нормативной неопределенности и чрезвычайных обстоятельств, невозможно без устойчивых неформальных связей между ключевыми руководителями, основанных на доверии и слаженности. Очевидно, что подобные отношения не формируются мгновенно; для их становления требуется время.</w:t>
      </w:r>
    </w:p>
    <w:p w:rsidR="000A5269" w:rsidRDefault="00B43DD3">
      <w:pPr>
        <w:pStyle w:val="a3"/>
        <w:spacing w:line="304" w:lineRule="exact"/>
        <w:ind w:left="523"/>
      </w:pPr>
      <w:r>
        <w:rPr>
          <w:color w:val="3D3C3D"/>
        </w:rPr>
        <w:t>Наряду</w:t>
      </w:r>
      <w:r>
        <w:rPr>
          <w:color w:val="3D3C3D"/>
          <w:spacing w:val="57"/>
        </w:rPr>
        <w:t xml:space="preserve">  </w:t>
      </w:r>
      <w:r>
        <w:rPr>
          <w:color w:val="3D3C3D"/>
        </w:rPr>
        <w:t>с</w:t>
      </w:r>
      <w:r>
        <w:rPr>
          <w:color w:val="3D3C3D"/>
          <w:spacing w:val="62"/>
        </w:rPr>
        <w:t xml:space="preserve">  </w:t>
      </w:r>
      <w:r>
        <w:rPr>
          <w:color w:val="3D3C3D"/>
        </w:rPr>
        <w:t>описанным</w:t>
      </w:r>
      <w:r>
        <w:rPr>
          <w:color w:val="3D3C3D"/>
          <w:spacing w:val="62"/>
        </w:rPr>
        <w:t xml:space="preserve">  </w:t>
      </w:r>
      <w:r>
        <w:rPr>
          <w:color w:val="3D3C3D"/>
        </w:rPr>
        <w:t>выше</w:t>
      </w:r>
      <w:r>
        <w:rPr>
          <w:color w:val="3D3C3D"/>
          <w:spacing w:val="61"/>
        </w:rPr>
        <w:t xml:space="preserve">  </w:t>
      </w:r>
      <w:r>
        <w:rPr>
          <w:color w:val="3D3C3D"/>
        </w:rPr>
        <w:t>комплексом</w:t>
      </w:r>
      <w:r>
        <w:rPr>
          <w:color w:val="3D3C3D"/>
          <w:spacing w:val="60"/>
        </w:rPr>
        <w:t xml:space="preserve">  </w:t>
      </w:r>
      <w:r>
        <w:rPr>
          <w:color w:val="3D3C3D"/>
        </w:rPr>
        <w:t>объективных</w:t>
      </w:r>
      <w:r>
        <w:rPr>
          <w:color w:val="3D3C3D"/>
          <w:spacing w:val="63"/>
        </w:rPr>
        <w:t xml:space="preserve">  </w:t>
      </w:r>
      <w:r>
        <w:rPr>
          <w:color w:val="3D3C3D"/>
          <w:spacing w:val="-2"/>
        </w:rPr>
        <w:t>трудностей,</w:t>
      </w:r>
    </w:p>
    <w:p w:rsidR="000A5269" w:rsidRDefault="00B43DD3">
      <w:pPr>
        <w:pStyle w:val="a3"/>
        <w:ind w:left="240" w:right="771"/>
      </w:pPr>
      <w:r>
        <w:rPr>
          <w:color w:val="3D3C3D"/>
        </w:rPr>
        <w:t>обусловленных административной реорганизацией, имели место и субъективные факторы, влияние которых фиксируется документальными источниками даже в контексте принятия решений, имеющих ключевое значение для функционирования народного хозяйства. Так, в одном из аналитических</w:t>
      </w:r>
      <w:r>
        <w:rPr>
          <w:color w:val="3D3C3D"/>
          <w:spacing w:val="-7"/>
        </w:rPr>
        <w:t xml:space="preserve"> </w:t>
      </w:r>
      <w:r>
        <w:rPr>
          <w:color w:val="3D3C3D"/>
        </w:rPr>
        <w:t>материалов</w:t>
      </w:r>
      <w:r>
        <w:rPr>
          <w:color w:val="3D3C3D"/>
          <w:spacing w:val="-8"/>
        </w:rPr>
        <w:t xml:space="preserve"> </w:t>
      </w:r>
      <w:r>
        <w:rPr>
          <w:color w:val="3D3C3D"/>
        </w:rPr>
        <w:t>прямо</w:t>
      </w:r>
      <w:r>
        <w:rPr>
          <w:color w:val="3D3C3D"/>
          <w:spacing w:val="-7"/>
        </w:rPr>
        <w:t xml:space="preserve"> </w:t>
      </w:r>
      <w:r>
        <w:rPr>
          <w:color w:val="3D3C3D"/>
        </w:rPr>
        <w:t>указывается:</w:t>
      </w:r>
      <w:r>
        <w:rPr>
          <w:color w:val="3D3C3D"/>
          <w:spacing w:val="-1"/>
        </w:rPr>
        <w:t xml:space="preserve"> </w:t>
      </w:r>
      <w:r>
        <w:rPr>
          <w:color w:val="3D3C3D"/>
        </w:rPr>
        <w:t>«Дефицитные</w:t>
      </w:r>
      <w:r>
        <w:rPr>
          <w:color w:val="3D3C3D"/>
          <w:spacing w:val="-8"/>
        </w:rPr>
        <w:t xml:space="preserve"> </w:t>
      </w:r>
      <w:r>
        <w:rPr>
          <w:color w:val="3D3C3D"/>
        </w:rPr>
        <w:t>запасные</w:t>
      </w:r>
      <w:r>
        <w:rPr>
          <w:color w:val="3D3C3D"/>
          <w:spacing w:val="-8"/>
        </w:rPr>
        <w:t xml:space="preserve"> </w:t>
      </w:r>
      <w:r>
        <w:rPr>
          <w:color w:val="3D3C3D"/>
        </w:rPr>
        <w:t>части, выделенные по фондам первого квартала 1943 года, осели в Челябинской области,</w:t>
      </w:r>
      <w:r>
        <w:rPr>
          <w:color w:val="3D3C3D"/>
          <w:spacing w:val="80"/>
        </w:rPr>
        <w:t xml:space="preserve"> </w:t>
      </w:r>
      <w:r>
        <w:rPr>
          <w:color w:val="3D3C3D"/>
        </w:rPr>
        <w:t>и</w:t>
      </w:r>
      <w:r>
        <w:rPr>
          <w:color w:val="3D3C3D"/>
          <w:spacing w:val="80"/>
        </w:rPr>
        <w:t xml:space="preserve"> </w:t>
      </w:r>
      <w:r>
        <w:rPr>
          <w:color w:val="3D3C3D"/>
        </w:rPr>
        <w:t>при</w:t>
      </w:r>
      <w:r>
        <w:rPr>
          <w:color w:val="3D3C3D"/>
          <w:spacing w:val="80"/>
        </w:rPr>
        <w:t xml:space="preserve"> </w:t>
      </w:r>
      <w:r>
        <w:rPr>
          <w:color w:val="3D3C3D"/>
        </w:rPr>
        <w:t>разделе</w:t>
      </w:r>
      <w:r>
        <w:rPr>
          <w:color w:val="3D3C3D"/>
          <w:spacing w:val="80"/>
        </w:rPr>
        <w:t xml:space="preserve"> </w:t>
      </w:r>
      <w:r>
        <w:rPr>
          <w:color w:val="3D3C3D"/>
        </w:rPr>
        <w:t>Курганская</w:t>
      </w:r>
      <w:r>
        <w:rPr>
          <w:color w:val="3D3C3D"/>
          <w:spacing w:val="80"/>
        </w:rPr>
        <w:t xml:space="preserve"> </w:t>
      </w:r>
      <w:r>
        <w:rPr>
          <w:color w:val="3D3C3D"/>
        </w:rPr>
        <w:t>контора</w:t>
      </w:r>
      <w:r>
        <w:rPr>
          <w:color w:val="3D3C3D"/>
          <w:spacing w:val="80"/>
        </w:rPr>
        <w:t xml:space="preserve"> </w:t>
      </w:r>
      <w:r>
        <w:rPr>
          <w:color w:val="3D3C3D"/>
        </w:rPr>
        <w:t>Главтракторснаба</w:t>
      </w:r>
      <w:r>
        <w:rPr>
          <w:color w:val="3D3C3D"/>
          <w:spacing w:val="80"/>
        </w:rPr>
        <w:t xml:space="preserve"> </w:t>
      </w:r>
      <w:r>
        <w:rPr>
          <w:color w:val="3D3C3D"/>
        </w:rPr>
        <w:t>ничего</w:t>
      </w:r>
      <w:r>
        <w:rPr>
          <w:color w:val="3D3C3D"/>
          <w:spacing w:val="80"/>
        </w:rPr>
        <w:t xml:space="preserve"> </w:t>
      </w:r>
      <w:r>
        <w:rPr>
          <w:color w:val="3D3C3D"/>
        </w:rPr>
        <w:t>не</w:t>
      </w:r>
    </w:p>
    <w:p w:rsidR="000A5269" w:rsidRDefault="000A5269">
      <w:pPr>
        <w:pStyle w:val="a3"/>
        <w:jc w:val="left"/>
        <w:rPr>
          <w:sz w:val="20"/>
        </w:rPr>
      </w:pPr>
    </w:p>
    <w:p w:rsidR="000A5269" w:rsidRDefault="00B43DD3">
      <w:pPr>
        <w:pStyle w:val="a3"/>
        <w:spacing w:before="62"/>
        <w:jc w:val="left"/>
        <w:rPr>
          <w:sz w:val="20"/>
        </w:rPr>
      </w:pPr>
      <w:r>
        <w:rPr>
          <w:noProof/>
          <w:sz w:val="20"/>
          <w:lang w:eastAsia="ru-RU"/>
        </w:rPr>
        <mc:AlternateContent>
          <mc:Choice Requires="wps">
            <w:drawing>
              <wp:anchor distT="0" distB="0" distL="0" distR="0" simplePos="0" relativeHeight="487603712" behindDoc="1" locked="0" layoutInCell="1" allowOverlap="1">
                <wp:simplePos x="0" y="0"/>
                <wp:positionH relativeFrom="page">
                  <wp:posOffset>692912</wp:posOffset>
                </wp:positionH>
                <wp:positionV relativeFrom="paragraph">
                  <wp:posOffset>200643</wp:posOffset>
                </wp:positionV>
                <wp:extent cx="1824355" cy="9525"/>
                <wp:effectExtent l="0" t="0" r="0" b="0"/>
                <wp:wrapTopAndBottom/>
                <wp:docPr id="34" name="Graphic 3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4355" cy="9525"/>
                        </a:xfrm>
                        <a:custGeom>
                          <a:avLst/>
                          <a:gdLst/>
                          <a:ahLst/>
                          <a:cxnLst/>
                          <a:rect l="l" t="t" r="r" b="b"/>
                          <a:pathLst>
                            <a:path w="1824355" h="9525">
                              <a:moveTo>
                                <a:pt x="1823885" y="0"/>
                              </a:moveTo>
                              <a:lnTo>
                                <a:pt x="0" y="0"/>
                              </a:lnTo>
                              <a:lnTo>
                                <a:pt x="0" y="9109"/>
                              </a:lnTo>
                              <a:lnTo>
                                <a:pt x="1823885" y="9109"/>
                              </a:lnTo>
                              <a:lnTo>
                                <a:pt x="1823885" y="0"/>
                              </a:lnTo>
                              <a:close/>
                            </a:path>
                          </a:pathLst>
                        </a:custGeom>
                        <a:solidFill>
                          <a:srgbClr val="3D3C3D"/>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54.560001pt;margin-top:15.798693pt;width:143.613pt;height:.71729pt;mso-position-horizontal-relative:page;mso-position-vertical-relative:paragraph;z-index:-15712768;mso-wrap-distance-left:0;mso-wrap-distance-right:0" id="docshape33" filled="true" fillcolor="#3d3c3d" stroked="false">
                <v:fill type="solid"/>
                <w10:wrap type="topAndBottom"/>
              </v:rect>
            </w:pict>
          </mc:Fallback>
        </mc:AlternateContent>
      </w:r>
    </w:p>
    <w:p w:rsidR="000A5269" w:rsidRDefault="00B43DD3">
      <w:pPr>
        <w:spacing w:before="94"/>
        <w:ind w:left="241"/>
        <w:rPr>
          <w:sz w:val="24"/>
        </w:rPr>
      </w:pPr>
      <w:r>
        <w:rPr>
          <w:color w:val="3D3C3D"/>
          <w:sz w:val="24"/>
          <w:vertAlign w:val="superscript"/>
        </w:rPr>
        <w:t>83</w:t>
      </w:r>
      <w:r>
        <w:rPr>
          <w:color w:val="3D3C3D"/>
          <w:spacing w:val="-4"/>
          <w:sz w:val="24"/>
        </w:rPr>
        <w:t xml:space="preserve"> </w:t>
      </w:r>
      <w:r>
        <w:rPr>
          <w:color w:val="3D3C3D"/>
          <w:sz w:val="24"/>
        </w:rPr>
        <w:t>ГАСПИКО.</w:t>
      </w:r>
      <w:r>
        <w:rPr>
          <w:color w:val="3D3C3D"/>
          <w:spacing w:val="-6"/>
          <w:sz w:val="24"/>
        </w:rPr>
        <w:t xml:space="preserve"> </w:t>
      </w:r>
      <w:r>
        <w:rPr>
          <w:color w:val="3D3C3D"/>
          <w:sz w:val="24"/>
        </w:rPr>
        <w:t>Ф.</w:t>
      </w:r>
      <w:r>
        <w:rPr>
          <w:color w:val="3D3C3D"/>
          <w:spacing w:val="-5"/>
          <w:sz w:val="24"/>
        </w:rPr>
        <w:t xml:space="preserve"> </w:t>
      </w:r>
      <w:r>
        <w:rPr>
          <w:color w:val="3D3C3D"/>
          <w:sz w:val="24"/>
        </w:rPr>
        <w:t>166.</w:t>
      </w:r>
      <w:r>
        <w:rPr>
          <w:color w:val="3D3C3D"/>
          <w:spacing w:val="-6"/>
          <w:sz w:val="24"/>
        </w:rPr>
        <w:t xml:space="preserve"> </w:t>
      </w:r>
      <w:r>
        <w:rPr>
          <w:color w:val="3D3C3D"/>
          <w:sz w:val="24"/>
        </w:rPr>
        <w:t>Оп.</w:t>
      </w:r>
      <w:r>
        <w:rPr>
          <w:color w:val="3D3C3D"/>
          <w:spacing w:val="-5"/>
          <w:sz w:val="24"/>
        </w:rPr>
        <w:t xml:space="preserve"> </w:t>
      </w:r>
      <w:r>
        <w:rPr>
          <w:color w:val="3D3C3D"/>
          <w:sz w:val="24"/>
        </w:rPr>
        <w:t>1.</w:t>
      </w:r>
      <w:r>
        <w:rPr>
          <w:color w:val="3D3C3D"/>
          <w:spacing w:val="-6"/>
          <w:sz w:val="24"/>
        </w:rPr>
        <w:t xml:space="preserve"> </w:t>
      </w:r>
      <w:r>
        <w:rPr>
          <w:color w:val="3D3C3D"/>
          <w:sz w:val="24"/>
        </w:rPr>
        <w:t>Д.</w:t>
      </w:r>
      <w:r>
        <w:rPr>
          <w:color w:val="3D3C3D"/>
          <w:spacing w:val="-5"/>
          <w:sz w:val="24"/>
        </w:rPr>
        <w:t xml:space="preserve"> </w:t>
      </w:r>
      <w:r>
        <w:rPr>
          <w:color w:val="3D3C3D"/>
          <w:sz w:val="24"/>
        </w:rPr>
        <w:t>153.</w:t>
      </w:r>
      <w:r>
        <w:rPr>
          <w:color w:val="3D3C3D"/>
          <w:spacing w:val="-6"/>
          <w:sz w:val="24"/>
        </w:rPr>
        <w:t xml:space="preserve"> </w:t>
      </w:r>
      <w:r>
        <w:rPr>
          <w:color w:val="3D3C3D"/>
          <w:sz w:val="24"/>
        </w:rPr>
        <w:t>Л.</w:t>
      </w:r>
      <w:r>
        <w:rPr>
          <w:color w:val="3D3C3D"/>
          <w:spacing w:val="-3"/>
          <w:sz w:val="24"/>
        </w:rPr>
        <w:t xml:space="preserve"> </w:t>
      </w:r>
      <w:r>
        <w:rPr>
          <w:color w:val="3D3C3D"/>
          <w:spacing w:val="-5"/>
          <w:sz w:val="24"/>
        </w:rPr>
        <w:t>2.</w:t>
      </w:r>
    </w:p>
    <w:p w:rsidR="000A5269" w:rsidRDefault="000A5269">
      <w:pPr>
        <w:rPr>
          <w:sz w:val="24"/>
        </w:rPr>
        <w:sectPr w:rsidR="000A5269">
          <w:pgSz w:w="11910" w:h="16840"/>
          <w:pgMar w:top="1080" w:right="708" w:bottom="1180" w:left="850" w:header="0" w:footer="1054" w:gutter="0"/>
          <w:cols w:space="720"/>
        </w:sectPr>
      </w:pPr>
    </w:p>
    <w:p w:rsidR="000A5269" w:rsidRDefault="00B43DD3">
      <w:pPr>
        <w:pStyle w:val="a3"/>
        <w:spacing w:before="60"/>
        <w:ind w:left="642" w:right="375"/>
      </w:pPr>
      <w:r>
        <w:rPr>
          <w:color w:val="3D3C3D"/>
        </w:rPr>
        <w:lastRenderedPageBreak/>
        <w:t>получила. Возможности изготовления запасных частей внутри области в связи со слабо развитой промышленностью крайне ограничены»</w:t>
      </w:r>
      <w:r>
        <w:rPr>
          <w:color w:val="3D3C3D"/>
          <w:vertAlign w:val="superscript"/>
        </w:rPr>
        <w:t>84</w:t>
      </w:r>
      <w:r>
        <w:rPr>
          <w:color w:val="3D3C3D"/>
        </w:rPr>
        <w:t>.</w:t>
      </w:r>
    </w:p>
    <w:p w:rsidR="000A5269" w:rsidRDefault="00B43DD3">
      <w:pPr>
        <w:pStyle w:val="a3"/>
        <w:ind w:left="642" w:right="369" w:firstLine="282"/>
      </w:pPr>
      <w:r>
        <w:rPr>
          <w:color w:val="3D3C3D"/>
        </w:rPr>
        <w:t>Таким образом, столь масштабная административная реорганизация, как выделение новой области, проведенная в военное время и в условиях невозможности полноценной предварительной подготовки, потенциально могла привести к управленческому коллапсу. Этого удалось избежать, но снижение качества управления территорией на первых порах было объективно неизбежным.</w:t>
      </w:r>
    </w:p>
    <w:p w:rsidR="000A5269" w:rsidRDefault="00B43DD3">
      <w:pPr>
        <w:pStyle w:val="a3"/>
        <w:ind w:left="642" w:right="368" w:firstLine="282"/>
      </w:pPr>
      <w:r>
        <w:rPr>
          <w:color w:val="3D3C3D"/>
        </w:rPr>
        <w:t>Реструктуризация управления – обстоятельство временного характера. Однако наряду с ним имели место намного более существенные факторы долговременного действия. В докладной записке на имя секретаря ЦК ВКП(б) Андреева Тетюшев и Моликов писали: «Курганская область образовалась</w:t>
      </w:r>
      <w:r>
        <w:rPr>
          <w:color w:val="3D3C3D"/>
          <w:spacing w:val="-4"/>
        </w:rPr>
        <w:t xml:space="preserve"> </w:t>
      </w:r>
      <w:r>
        <w:rPr>
          <w:color w:val="3D3C3D"/>
        </w:rPr>
        <w:t>в</w:t>
      </w:r>
      <w:r>
        <w:rPr>
          <w:color w:val="3D3C3D"/>
          <w:spacing w:val="-5"/>
        </w:rPr>
        <w:t xml:space="preserve"> </w:t>
      </w:r>
      <w:r>
        <w:rPr>
          <w:color w:val="3D3C3D"/>
        </w:rPr>
        <w:t>феврале</w:t>
      </w:r>
      <w:r>
        <w:rPr>
          <w:color w:val="3D3C3D"/>
          <w:spacing w:val="-3"/>
        </w:rPr>
        <w:t xml:space="preserve"> </w:t>
      </w:r>
      <w:r>
        <w:rPr>
          <w:color w:val="3D3C3D"/>
        </w:rPr>
        <w:t>месяце</w:t>
      </w:r>
      <w:r>
        <w:rPr>
          <w:color w:val="3D3C3D"/>
          <w:spacing w:val="-6"/>
        </w:rPr>
        <w:t xml:space="preserve"> </w:t>
      </w:r>
      <w:r>
        <w:rPr>
          <w:color w:val="3D3C3D"/>
        </w:rPr>
        <w:t>1943</w:t>
      </w:r>
      <w:r>
        <w:rPr>
          <w:color w:val="3D3C3D"/>
          <w:spacing w:val="-3"/>
        </w:rPr>
        <w:t xml:space="preserve"> </w:t>
      </w:r>
      <w:r>
        <w:rPr>
          <w:color w:val="3D3C3D"/>
        </w:rPr>
        <w:t>года</w:t>
      </w:r>
      <w:r>
        <w:rPr>
          <w:color w:val="3D3C3D"/>
          <w:spacing w:val="-2"/>
        </w:rPr>
        <w:t xml:space="preserve"> </w:t>
      </w:r>
      <w:r>
        <w:rPr>
          <w:color w:val="3D3C3D"/>
        </w:rPr>
        <w:t>в</w:t>
      </w:r>
      <w:r>
        <w:rPr>
          <w:color w:val="3D3C3D"/>
          <w:spacing w:val="-3"/>
        </w:rPr>
        <w:t xml:space="preserve"> </w:t>
      </w:r>
      <w:r>
        <w:rPr>
          <w:color w:val="3D3C3D"/>
        </w:rPr>
        <w:t>составе</w:t>
      </w:r>
      <w:r>
        <w:rPr>
          <w:color w:val="3D3C3D"/>
          <w:spacing w:val="-7"/>
        </w:rPr>
        <w:t xml:space="preserve"> </w:t>
      </w:r>
      <w:r>
        <w:rPr>
          <w:color w:val="3D3C3D"/>
        </w:rPr>
        <w:t>32</w:t>
      </w:r>
      <w:r>
        <w:rPr>
          <w:color w:val="3D3C3D"/>
          <w:spacing w:val="-3"/>
        </w:rPr>
        <w:t xml:space="preserve"> </w:t>
      </w:r>
      <w:r>
        <w:rPr>
          <w:color w:val="3D3C3D"/>
        </w:rPr>
        <w:t>районов</w:t>
      </w:r>
      <w:r>
        <w:rPr>
          <w:color w:val="3D3C3D"/>
          <w:spacing w:val="-3"/>
        </w:rPr>
        <w:t xml:space="preserve"> </w:t>
      </w:r>
      <w:r>
        <w:rPr>
          <w:color w:val="3D3C3D"/>
        </w:rPr>
        <w:t>Челябинской</w:t>
      </w:r>
      <w:r>
        <w:rPr>
          <w:color w:val="3D3C3D"/>
          <w:spacing w:val="-6"/>
        </w:rPr>
        <w:t xml:space="preserve"> </w:t>
      </w:r>
      <w:r>
        <w:rPr>
          <w:color w:val="3D3C3D"/>
        </w:rPr>
        <w:t>и</w:t>
      </w:r>
    </w:p>
    <w:p w:rsidR="000A5269" w:rsidRDefault="00B43DD3">
      <w:pPr>
        <w:pStyle w:val="a3"/>
        <w:ind w:left="641" w:right="369"/>
      </w:pPr>
      <w:r>
        <w:rPr>
          <w:color w:val="3D3C3D"/>
        </w:rPr>
        <w:t>4 районов Омской области. Все районы — сельскохозяйственные. Из 36 районов — 19 районов глубинных, расположенных от железнодорожных пунктов на расстоянии от 50-150 километров. Следует признать, что большинство районов, особенно глубинных, и в составе Челябинской и Омской областей были наиболее отстающими»</w:t>
      </w:r>
      <w:r>
        <w:rPr>
          <w:color w:val="3D3C3D"/>
          <w:vertAlign w:val="superscript"/>
        </w:rPr>
        <w:t>85</w:t>
      </w:r>
      <w:r>
        <w:rPr>
          <w:color w:val="3D3C3D"/>
        </w:rPr>
        <w:t>. Представляется, что два первых руководителя области совершенно точно выделили ключевые моменты, характеризовавшие состояние и в значительной мере предопределившие динамику жизни региона.</w:t>
      </w:r>
    </w:p>
    <w:p w:rsidR="000A5269" w:rsidRDefault="00B43DD3">
      <w:pPr>
        <w:pStyle w:val="a3"/>
        <w:ind w:left="642" w:right="370" w:firstLine="282"/>
      </w:pPr>
      <w:r>
        <w:rPr>
          <w:color w:val="3D3C3D"/>
        </w:rPr>
        <w:t>Вернемся еще раз к исходному замыслу формирования области. Как мы видели, он заключался в том, чтобы, выделив отдаленные и</w:t>
      </w:r>
      <w:r>
        <w:rPr>
          <w:color w:val="3D3C3D"/>
          <w:spacing w:val="40"/>
        </w:rPr>
        <w:t xml:space="preserve"> </w:t>
      </w:r>
      <w:r>
        <w:rPr>
          <w:color w:val="3D3C3D"/>
        </w:rPr>
        <w:t>преимущественно аграрные районы из состава Челябинской и Омской областей, создать управленческий центр, способный оперативно реагировать на их нужды. В качестве обоснования такого решения было представлено серьезное ухудшение состояния сельского хозяйства в Челябинской области, выразившееся в неспособности колхозов и совхозов выполнять продовольственные задачи военного времени. Новая область должна была обеспечить восстановление и подъем аграрного сектора за счет приближения партийного</w:t>
      </w:r>
      <w:r>
        <w:rPr>
          <w:color w:val="3D3C3D"/>
          <w:spacing w:val="-1"/>
        </w:rPr>
        <w:t xml:space="preserve"> </w:t>
      </w:r>
      <w:r>
        <w:rPr>
          <w:color w:val="3D3C3D"/>
        </w:rPr>
        <w:t>и советского</w:t>
      </w:r>
      <w:r>
        <w:rPr>
          <w:color w:val="3D3C3D"/>
          <w:spacing w:val="-2"/>
        </w:rPr>
        <w:t xml:space="preserve"> </w:t>
      </w:r>
      <w:r>
        <w:rPr>
          <w:color w:val="3D3C3D"/>
        </w:rPr>
        <w:t>руководства</w:t>
      </w:r>
      <w:r>
        <w:rPr>
          <w:color w:val="3D3C3D"/>
          <w:spacing w:val="-3"/>
        </w:rPr>
        <w:t xml:space="preserve"> </w:t>
      </w:r>
      <w:r>
        <w:rPr>
          <w:color w:val="3D3C3D"/>
        </w:rPr>
        <w:t>к</w:t>
      </w:r>
      <w:r>
        <w:rPr>
          <w:color w:val="3D3C3D"/>
          <w:spacing w:val="-2"/>
        </w:rPr>
        <w:t xml:space="preserve"> </w:t>
      </w:r>
      <w:r>
        <w:rPr>
          <w:color w:val="3D3C3D"/>
        </w:rPr>
        <w:t>глубинным</w:t>
      </w:r>
      <w:r>
        <w:rPr>
          <w:color w:val="3D3C3D"/>
          <w:spacing w:val="-1"/>
        </w:rPr>
        <w:t xml:space="preserve"> </w:t>
      </w:r>
      <w:r>
        <w:rPr>
          <w:color w:val="3D3C3D"/>
        </w:rPr>
        <w:t>территориям</w:t>
      </w:r>
      <w:r>
        <w:rPr>
          <w:color w:val="3D3C3D"/>
          <w:spacing w:val="-2"/>
        </w:rPr>
        <w:t xml:space="preserve"> </w:t>
      </w:r>
      <w:r>
        <w:rPr>
          <w:color w:val="3D3C3D"/>
        </w:rPr>
        <w:t>и выведения их из состояния устойчивой отсталости.</w:t>
      </w:r>
    </w:p>
    <w:p w:rsidR="000A5269" w:rsidRDefault="00B43DD3">
      <w:pPr>
        <w:pStyle w:val="a3"/>
        <w:ind w:left="642" w:right="368" w:firstLine="282"/>
      </w:pPr>
      <w:r>
        <w:rPr>
          <w:color w:val="3D3C3D"/>
        </w:rPr>
        <w:t>Насколько реалистичен был этот замысел? Территориальная близость и даже организационная сосредоточенность управления вовсе не означают автоматического повышения его эффективности — особенно в условиях, когда</w:t>
      </w:r>
      <w:r>
        <w:rPr>
          <w:color w:val="3D3C3D"/>
          <w:spacing w:val="-6"/>
        </w:rPr>
        <w:t xml:space="preserve"> </w:t>
      </w:r>
      <w:r>
        <w:rPr>
          <w:color w:val="3D3C3D"/>
        </w:rPr>
        <w:t>регион</w:t>
      </w:r>
      <w:r>
        <w:rPr>
          <w:color w:val="3D3C3D"/>
          <w:spacing w:val="-5"/>
        </w:rPr>
        <w:t xml:space="preserve"> </w:t>
      </w:r>
      <w:r>
        <w:rPr>
          <w:color w:val="3D3C3D"/>
        </w:rPr>
        <w:t>изначально</w:t>
      </w:r>
      <w:r>
        <w:rPr>
          <w:color w:val="3D3C3D"/>
          <w:spacing w:val="-3"/>
        </w:rPr>
        <w:t xml:space="preserve"> </w:t>
      </w:r>
      <w:r>
        <w:rPr>
          <w:color w:val="3D3C3D"/>
        </w:rPr>
        <w:t>лишен</w:t>
      </w:r>
      <w:r>
        <w:rPr>
          <w:color w:val="3D3C3D"/>
          <w:spacing w:val="-5"/>
        </w:rPr>
        <w:t xml:space="preserve"> </w:t>
      </w:r>
      <w:r>
        <w:rPr>
          <w:color w:val="3D3C3D"/>
        </w:rPr>
        <w:t>полноценной</w:t>
      </w:r>
      <w:r>
        <w:rPr>
          <w:color w:val="3D3C3D"/>
          <w:spacing w:val="-2"/>
        </w:rPr>
        <w:t xml:space="preserve"> </w:t>
      </w:r>
      <w:r>
        <w:rPr>
          <w:color w:val="3D3C3D"/>
        </w:rPr>
        <w:t>промышленной</w:t>
      </w:r>
      <w:r>
        <w:rPr>
          <w:color w:val="3D3C3D"/>
          <w:spacing w:val="-6"/>
        </w:rPr>
        <w:t xml:space="preserve"> </w:t>
      </w:r>
      <w:r>
        <w:rPr>
          <w:color w:val="3D3C3D"/>
        </w:rPr>
        <w:t>базы,</w:t>
      </w:r>
      <w:r>
        <w:rPr>
          <w:color w:val="3D3C3D"/>
          <w:spacing w:val="-4"/>
        </w:rPr>
        <w:t xml:space="preserve"> </w:t>
      </w:r>
      <w:r>
        <w:rPr>
          <w:color w:val="3D3C3D"/>
        </w:rPr>
        <w:t xml:space="preserve">кадровых и образовательных ресурсов, а также транспортной и инфраструктурной </w:t>
      </w:r>
      <w:r>
        <w:rPr>
          <w:color w:val="3D3C3D"/>
          <w:spacing w:val="-2"/>
        </w:rPr>
        <w:t>связности.</w:t>
      </w:r>
    </w:p>
    <w:p w:rsidR="000A5269" w:rsidRDefault="00B43DD3">
      <w:pPr>
        <w:pStyle w:val="a3"/>
        <w:ind w:left="642" w:right="369" w:firstLine="282"/>
      </w:pPr>
      <w:r>
        <w:rPr>
          <w:color w:val="3D3C3D"/>
        </w:rPr>
        <w:t>Сформированная область включала районы, которые еще до административной реформы были наиболее отсталыми. После выделения они,</w:t>
      </w:r>
      <w:r>
        <w:rPr>
          <w:color w:val="3D3C3D"/>
          <w:spacing w:val="52"/>
        </w:rPr>
        <w:t xml:space="preserve"> </w:t>
      </w:r>
      <w:r>
        <w:rPr>
          <w:color w:val="3D3C3D"/>
        </w:rPr>
        <w:t>по</w:t>
      </w:r>
      <w:r>
        <w:rPr>
          <w:color w:val="3D3C3D"/>
          <w:spacing w:val="56"/>
        </w:rPr>
        <w:t xml:space="preserve"> </w:t>
      </w:r>
      <w:r>
        <w:rPr>
          <w:color w:val="3D3C3D"/>
        </w:rPr>
        <w:t>сути,</w:t>
      </w:r>
      <w:r>
        <w:rPr>
          <w:color w:val="3D3C3D"/>
          <w:spacing w:val="56"/>
        </w:rPr>
        <w:t xml:space="preserve"> </w:t>
      </w:r>
      <w:r>
        <w:rPr>
          <w:color w:val="3D3C3D"/>
        </w:rPr>
        <w:t>оказались</w:t>
      </w:r>
      <w:r>
        <w:rPr>
          <w:color w:val="3D3C3D"/>
          <w:spacing w:val="53"/>
        </w:rPr>
        <w:t xml:space="preserve"> </w:t>
      </w:r>
      <w:r>
        <w:rPr>
          <w:color w:val="3D3C3D"/>
        </w:rPr>
        <w:t>изолированными</w:t>
      </w:r>
      <w:r>
        <w:rPr>
          <w:color w:val="3D3C3D"/>
          <w:spacing w:val="56"/>
        </w:rPr>
        <w:t xml:space="preserve"> </w:t>
      </w:r>
      <w:r>
        <w:rPr>
          <w:color w:val="3D3C3D"/>
        </w:rPr>
        <w:t>как</w:t>
      </w:r>
      <w:r>
        <w:rPr>
          <w:color w:val="3D3C3D"/>
          <w:spacing w:val="55"/>
        </w:rPr>
        <w:t xml:space="preserve"> </w:t>
      </w:r>
      <w:r>
        <w:rPr>
          <w:color w:val="3D3C3D"/>
        </w:rPr>
        <w:t>от</w:t>
      </w:r>
      <w:r>
        <w:rPr>
          <w:color w:val="3D3C3D"/>
          <w:spacing w:val="53"/>
        </w:rPr>
        <w:t xml:space="preserve"> </w:t>
      </w:r>
      <w:r>
        <w:rPr>
          <w:color w:val="3D3C3D"/>
        </w:rPr>
        <w:t>прежних</w:t>
      </w:r>
      <w:r>
        <w:rPr>
          <w:color w:val="3D3C3D"/>
          <w:spacing w:val="55"/>
        </w:rPr>
        <w:t xml:space="preserve"> </w:t>
      </w:r>
      <w:r>
        <w:rPr>
          <w:color w:val="3D3C3D"/>
          <w:spacing w:val="-2"/>
        </w:rPr>
        <w:t>индустриальных</w:t>
      </w:r>
    </w:p>
    <w:p w:rsidR="000A5269" w:rsidRDefault="00B43DD3">
      <w:pPr>
        <w:pStyle w:val="a3"/>
        <w:spacing w:before="45"/>
        <w:jc w:val="left"/>
        <w:rPr>
          <w:sz w:val="20"/>
        </w:rPr>
      </w:pPr>
      <w:r>
        <w:rPr>
          <w:noProof/>
          <w:sz w:val="20"/>
          <w:lang w:eastAsia="ru-RU"/>
        </w:rPr>
        <mc:AlternateContent>
          <mc:Choice Requires="wps">
            <w:drawing>
              <wp:anchor distT="0" distB="0" distL="0" distR="0" simplePos="0" relativeHeight="487604224" behindDoc="1" locked="0" layoutInCell="1" allowOverlap="1">
                <wp:simplePos x="0" y="0"/>
                <wp:positionH relativeFrom="page">
                  <wp:posOffset>947585</wp:posOffset>
                </wp:positionH>
                <wp:positionV relativeFrom="paragraph">
                  <wp:posOffset>190107</wp:posOffset>
                </wp:positionV>
                <wp:extent cx="1824355" cy="9525"/>
                <wp:effectExtent l="0" t="0" r="0" b="0"/>
                <wp:wrapTopAndBottom/>
                <wp:docPr id="35" name="Graphic 3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4355" cy="9525"/>
                        </a:xfrm>
                        <a:custGeom>
                          <a:avLst/>
                          <a:gdLst/>
                          <a:ahLst/>
                          <a:cxnLst/>
                          <a:rect l="l" t="t" r="r" b="b"/>
                          <a:pathLst>
                            <a:path w="1824355" h="9525">
                              <a:moveTo>
                                <a:pt x="1823885" y="0"/>
                              </a:moveTo>
                              <a:lnTo>
                                <a:pt x="0" y="0"/>
                              </a:lnTo>
                              <a:lnTo>
                                <a:pt x="0" y="9131"/>
                              </a:lnTo>
                              <a:lnTo>
                                <a:pt x="1823885" y="9131"/>
                              </a:lnTo>
                              <a:lnTo>
                                <a:pt x="1823885" y="0"/>
                              </a:lnTo>
                              <a:close/>
                            </a:path>
                          </a:pathLst>
                        </a:custGeom>
                        <a:solidFill>
                          <a:srgbClr val="3D3C3D"/>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74.612999pt;margin-top:14.969065pt;width:143.613pt;height:.71899pt;mso-position-horizontal-relative:page;mso-position-vertical-relative:paragraph;z-index:-15712256;mso-wrap-distance-left:0;mso-wrap-distance-right:0" id="docshape34" filled="true" fillcolor="#3d3c3d" stroked="false">
                <v:fill type="solid"/>
                <w10:wrap type="topAndBottom"/>
              </v:rect>
            </w:pict>
          </mc:Fallback>
        </mc:AlternateContent>
      </w:r>
    </w:p>
    <w:p w:rsidR="000A5269" w:rsidRDefault="00B43DD3">
      <w:pPr>
        <w:tabs>
          <w:tab w:val="left" w:pos="1022"/>
          <w:tab w:val="left" w:pos="2250"/>
          <w:tab w:val="left" w:pos="2839"/>
          <w:tab w:val="left" w:pos="4286"/>
          <w:tab w:val="left" w:pos="5391"/>
          <w:tab w:val="left" w:pos="6526"/>
          <w:tab w:val="left" w:pos="9111"/>
        </w:tabs>
        <w:spacing w:before="94"/>
        <w:ind w:left="642" w:right="386"/>
        <w:rPr>
          <w:sz w:val="24"/>
        </w:rPr>
      </w:pPr>
      <w:r>
        <w:rPr>
          <w:color w:val="3D3C3D"/>
          <w:spacing w:val="-6"/>
          <w:sz w:val="24"/>
          <w:vertAlign w:val="superscript"/>
        </w:rPr>
        <w:t>84</w:t>
      </w:r>
      <w:r>
        <w:rPr>
          <w:color w:val="3D3C3D"/>
          <w:sz w:val="24"/>
        </w:rPr>
        <w:tab/>
      </w:r>
      <w:r>
        <w:rPr>
          <w:color w:val="3D3C3D"/>
          <w:spacing w:val="-2"/>
          <w:sz w:val="24"/>
        </w:rPr>
        <w:t>Документ</w:t>
      </w:r>
      <w:r>
        <w:rPr>
          <w:color w:val="3D3C3D"/>
          <w:sz w:val="24"/>
        </w:rPr>
        <w:tab/>
      </w:r>
      <w:r>
        <w:rPr>
          <w:color w:val="3D3C3D"/>
          <w:spacing w:val="-4"/>
          <w:sz w:val="24"/>
        </w:rPr>
        <w:t>под</w:t>
      </w:r>
      <w:r>
        <w:rPr>
          <w:color w:val="3D3C3D"/>
          <w:sz w:val="24"/>
        </w:rPr>
        <w:tab/>
      </w:r>
      <w:r>
        <w:rPr>
          <w:color w:val="3D3C3D"/>
          <w:spacing w:val="-2"/>
          <w:sz w:val="24"/>
        </w:rPr>
        <w:t>заголовком:</w:t>
      </w:r>
      <w:r>
        <w:rPr>
          <w:color w:val="3D3C3D"/>
          <w:sz w:val="24"/>
        </w:rPr>
        <w:tab/>
      </w:r>
      <w:r>
        <w:rPr>
          <w:color w:val="3D3C3D"/>
          <w:spacing w:val="-2"/>
          <w:sz w:val="24"/>
        </w:rPr>
        <w:t>«Каковы</w:t>
      </w:r>
      <w:r>
        <w:rPr>
          <w:color w:val="3D3C3D"/>
          <w:sz w:val="24"/>
        </w:rPr>
        <w:tab/>
      </w:r>
      <w:r>
        <w:rPr>
          <w:color w:val="3D3C3D"/>
          <w:spacing w:val="-2"/>
          <w:sz w:val="24"/>
        </w:rPr>
        <w:t>причины</w:t>
      </w:r>
      <w:r>
        <w:rPr>
          <w:color w:val="3D3C3D"/>
          <w:sz w:val="24"/>
        </w:rPr>
        <w:tab/>
      </w:r>
      <w:r>
        <w:rPr>
          <w:color w:val="3D3C3D"/>
          <w:spacing w:val="-2"/>
          <w:sz w:val="24"/>
        </w:rPr>
        <w:t>неудовлетворительных</w:t>
      </w:r>
      <w:r>
        <w:rPr>
          <w:color w:val="3D3C3D"/>
          <w:sz w:val="24"/>
        </w:rPr>
        <w:tab/>
      </w:r>
      <w:r>
        <w:rPr>
          <w:color w:val="3D3C3D"/>
          <w:spacing w:val="-4"/>
          <w:sz w:val="24"/>
        </w:rPr>
        <w:t xml:space="preserve">итогов», </w:t>
      </w:r>
      <w:r>
        <w:rPr>
          <w:color w:val="3D3C3D"/>
          <w:sz w:val="24"/>
        </w:rPr>
        <w:t>ГАСПИКО. Ф. 166. Оп. 1. Д. 153. Л. 46.</w:t>
      </w:r>
    </w:p>
    <w:p w:rsidR="000A5269" w:rsidRDefault="00B43DD3">
      <w:pPr>
        <w:spacing w:line="274" w:lineRule="exact"/>
        <w:ind w:left="642"/>
        <w:rPr>
          <w:sz w:val="24"/>
        </w:rPr>
      </w:pPr>
      <w:r>
        <w:rPr>
          <w:color w:val="3D3C3D"/>
          <w:sz w:val="24"/>
          <w:vertAlign w:val="superscript"/>
        </w:rPr>
        <w:t>85</w:t>
      </w:r>
      <w:r>
        <w:rPr>
          <w:color w:val="3D3C3D"/>
          <w:spacing w:val="-3"/>
          <w:sz w:val="24"/>
        </w:rPr>
        <w:t xml:space="preserve"> </w:t>
      </w:r>
      <w:r>
        <w:rPr>
          <w:color w:val="3D3C3D"/>
          <w:sz w:val="24"/>
        </w:rPr>
        <w:t>Там</w:t>
      </w:r>
      <w:r>
        <w:rPr>
          <w:color w:val="3D3C3D"/>
          <w:spacing w:val="-5"/>
          <w:sz w:val="24"/>
        </w:rPr>
        <w:t xml:space="preserve"> </w:t>
      </w:r>
      <w:r>
        <w:rPr>
          <w:color w:val="3D3C3D"/>
          <w:sz w:val="24"/>
        </w:rPr>
        <w:t>же.</w:t>
      </w:r>
      <w:r>
        <w:rPr>
          <w:color w:val="3D3C3D"/>
          <w:spacing w:val="-5"/>
          <w:sz w:val="24"/>
        </w:rPr>
        <w:t xml:space="preserve"> </w:t>
      </w:r>
      <w:r>
        <w:rPr>
          <w:color w:val="3D3C3D"/>
          <w:sz w:val="24"/>
        </w:rPr>
        <w:t>Л.</w:t>
      </w:r>
      <w:r>
        <w:rPr>
          <w:color w:val="3D3C3D"/>
          <w:spacing w:val="-3"/>
          <w:sz w:val="24"/>
        </w:rPr>
        <w:t xml:space="preserve"> </w:t>
      </w:r>
      <w:r>
        <w:rPr>
          <w:color w:val="3D3C3D"/>
          <w:spacing w:val="-5"/>
          <w:sz w:val="24"/>
        </w:rPr>
        <w:t>62.</w:t>
      </w:r>
    </w:p>
    <w:p w:rsidR="000A5269" w:rsidRDefault="000A5269">
      <w:pPr>
        <w:spacing w:line="274" w:lineRule="exact"/>
        <w:rPr>
          <w:sz w:val="24"/>
        </w:rPr>
        <w:sectPr w:rsidR="000A5269">
          <w:pgSz w:w="11910" w:h="16840"/>
          <w:pgMar w:top="1080" w:right="708" w:bottom="1180" w:left="850" w:header="0" w:footer="1054" w:gutter="0"/>
          <w:cols w:space="720"/>
        </w:sectPr>
      </w:pPr>
    </w:p>
    <w:p w:rsidR="000A5269" w:rsidRDefault="00B43DD3">
      <w:pPr>
        <w:pStyle w:val="a3"/>
        <w:spacing w:before="60"/>
        <w:ind w:left="241" w:right="769" w:hanging="1"/>
      </w:pPr>
      <w:r>
        <w:rPr>
          <w:color w:val="3D3C3D"/>
        </w:rPr>
        <w:lastRenderedPageBreak/>
        <w:t>центров, с которыми их ранее связывали экономические и транспортные нити, так и от возможности быстрого формирования собственных производственных, логистических и научно-образовательных связей. Новая администрация, вынужденная действовать в условиях войны, резкой нехватки ресурсов, нехватки квалифицированных управленцев и специалистов, а также элементарных технических и материальных средств, не могла компенсировать этот разрыв.</w:t>
      </w:r>
    </w:p>
    <w:p w:rsidR="000A5269" w:rsidRDefault="00B43DD3">
      <w:pPr>
        <w:pStyle w:val="a3"/>
        <w:tabs>
          <w:tab w:val="left" w:pos="4305"/>
          <w:tab w:val="left" w:pos="6745"/>
        </w:tabs>
        <w:ind w:left="241" w:right="769" w:firstLine="282"/>
      </w:pPr>
      <w:r>
        <w:rPr>
          <w:color w:val="3D3C3D"/>
        </w:rPr>
        <w:t>Структура</w:t>
      </w:r>
      <w:r>
        <w:rPr>
          <w:color w:val="3D3C3D"/>
          <w:spacing w:val="-3"/>
        </w:rPr>
        <w:t xml:space="preserve"> </w:t>
      </w:r>
      <w:r>
        <w:rPr>
          <w:color w:val="3D3C3D"/>
        </w:rPr>
        <w:t>экономики</w:t>
      </w:r>
      <w:r>
        <w:rPr>
          <w:color w:val="3D3C3D"/>
          <w:spacing w:val="-4"/>
        </w:rPr>
        <w:t xml:space="preserve"> </w:t>
      </w:r>
      <w:r>
        <w:rPr>
          <w:color w:val="3D3C3D"/>
        </w:rPr>
        <w:t>региона</w:t>
      </w:r>
      <w:r>
        <w:rPr>
          <w:color w:val="3D3C3D"/>
          <w:spacing w:val="-5"/>
        </w:rPr>
        <w:t xml:space="preserve"> </w:t>
      </w:r>
      <w:r>
        <w:rPr>
          <w:color w:val="3D3C3D"/>
        </w:rPr>
        <w:t>была</w:t>
      </w:r>
      <w:r>
        <w:rPr>
          <w:color w:val="3D3C3D"/>
          <w:spacing w:val="-5"/>
        </w:rPr>
        <w:t xml:space="preserve"> </w:t>
      </w:r>
      <w:r>
        <w:rPr>
          <w:color w:val="3D3C3D"/>
        </w:rPr>
        <w:t>аграрной</w:t>
      </w:r>
      <w:r>
        <w:rPr>
          <w:color w:val="3D3C3D"/>
          <w:spacing w:val="-4"/>
        </w:rPr>
        <w:t xml:space="preserve"> </w:t>
      </w:r>
      <w:r>
        <w:rPr>
          <w:color w:val="3D3C3D"/>
        </w:rPr>
        <w:t>не</w:t>
      </w:r>
      <w:r>
        <w:rPr>
          <w:color w:val="3D3C3D"/>
          <w:spacing w:val="-5"/>
        </w:rPr>
        <w:t xml:space="preserve"> </w:t>
      </w:r>
      <w:r>
        <w:rPr>
          <w:color w:val="3D3C3D"/>
        </w:rPr>
        <w:t>просто</w:t>
      </w:r>
      <w:r>
        <w:rPr>
          <w:color w:val="3D3C3D"/>
          <w:spacing w:val="-4"/>
        </w:rPr>
        <w:t xml:space="preserve"> </w:t>
      </w:r>
      <w:r>
        <w:rPr>
          <w:color w:val="3D3C3D"/>
        </w:rPr>
        <w:t>по</w:t>
      </w:r>
      <w:r>
        <w:rPr>
          <w:color w:val="3D3C3D"/>
          <w:spacing w:val="-4"/>
        </w:rPr>
        <w:t xml:space="preserve"> </w:t>
      </w:r>
      <w:r>
        <w:rPr>
          <w:color w:val="3D3C3D"/>
        </w:rPr>
        <w:t>статистике,</w:t>
      </w:r>
      <w:r>
        <w:rPr>
          <w:color w:val="3D3C3D"/>
          <w:spacing w:val="-6"/>
        </w:rPr>
        <w:t xml:space="preserve"> </w:t>
      </w:r>
      <w:r>
        <w:rPr>
          <w:color w:val="3D3C3D"/>
        </w:rPr>
        <w:t>но</w:t>
      </w:r>
      <w:r>
        <w:rPr>
          <w:color w:val="3D3C3D"/>
          <w:spacing w:val="-4"/>
        </w:rPr>
        <w:t xml:space="preserve"> </w:t>
      </w:r>
      <w:r>
        <w:rPr>
          <w:color w:val="3D3C3D"/>
        </w:rPr>
        <w:t xml:space="preserve">и по сути — с доминированием малопроизводительных колхозов, слабой механизацией, недостатком перерабатывающих мощностей. Отсутствие собственных высших учебных заведений и научных учреждений не позволяло формировать ни управленческие кадры, ни </w:t>
      </w:r>
      <w:r>
        <w:rPr>
          <w:color w:val="3D3C3D"/>
          <w:spacing w:val="-2"/>
        </w:rPr>
        <w:t>высококвалифицированных</w:t>
      </w:r>
      <w:r>
        <w:rPr>
          <w:color w:val="3D3C3D"/>
        </w:rPr>
        <w:tab/>
      </w:r>
      <w:r>
        <w:rPr>
          <w:color w:val="3D3C3D"/>
          <w:spacing w:val="-2"/>
        </w:rPr>
        <w:t>специалистов.</w:t>
      </w:r>
      <w:r>
        <w:rPr>
          <w:color w:val="3D3C3D"/>
        </w:rPr>
        <w:tab/>
        <w:t>Слабость местной промышленности, неспособной не только развиваться самостоятельно, но и обслуживать даже базовые нужды аграрного сектора (прежде всего, ремонт техники и производство запчастей), означала хроническую зависимость от внешних поставок — в то время как отделение от промышленных центров как раз и привело к нарушению прежних цепочек снабжения.</w:t>
      </w:r>
    </w:p>
    <w:p w:rsidR="000A5269" w:rsidRDefault="00B43DD3">
      <w:pPr>
        <w:pStyle w:val="a3"/>
        <w:ind w:left="241" w:right="770" w:firstLine="282"/>
      </w:pPr>
      <w:r>
        <w:rPr>
          <w:color w:val="3D3C3D"/>
        </w:rPr>
        <w:t>Без индустриального фундамента, без научно-образовательной среды, без устойчивых экономических связей никакие, даже самые решительные административные усилия не способны сдвинуть территорию с позиции хронического отставания.</w:t>
      </w:r>
    </w:p>
    <w:p w:rsidR="000A5269" w:rsidRDefault="00B43DD3">
      <w:pPr>
        <w:pStyle w:val="a3"/>
        <w:ind w:left="240" w:right="769" w:firstLine="283"/>
      </w:pPr>
      <w:r>
        <w:rPr>
          <w:color w:val="3D3C3D"/>
        </w:rPr>
        <w:t xml:space="preserve">Весьма весомым свидетельством того, что негативные процессы в сельском хозяйстве области были обусловлены, прежде всего, не субъективным ошибками регионального руководства (хотя они, конечно, были, но никакая, в особенности, руководящая деятельность не бывает безупречной), а объективными обстоятельствами, является то, что после снятого с должности Тетюшева через два года был снят сменивший его Шарапов, а еще через два – сменивший его Лобанов. Однако в действительности ни один из них просто не мог справиться с задачей организации эффективного функционирования территории, поскольку неэффективность была не персонально, а системно обусловленной. И только в 1950-е годы, когда в экономику области глубоко интегрировались эвакуированные в войну и появившиеся позже предприятия союзного и республиканского значения, когда стали формироваться устойчивые межотраслевые связи, когда возникли собственные вузы и развилась сеть техникумов, началась внутренняя трансформация региона, и стало возможным устойчивое позитивное развитие области — но уже на совершенно иной основе, чем та, что предполагалась при ее создании в 1943 </w:t>
      </w:r>
      <w:r>
        <w:rPr>
          <w:color w:val="3D3C3D"/>
          <w:spacing w:val="-2"/>
        </w:rPr>
        <w:t>году.</w:t>
      </w:r>
    </w:p>
    <w:p w:rsidR="000A5269" w:rsidRDefault="00B43DD3">
      <w:pPr>
        <w:pStyle w:val="a3"/>
        <w:spacing w:line="306" w:lineRule="exact"/>
        <w:ind w:left="523"/>
      </w:pPr>
      <w:r>
        <w:rPr>
          <w:color w:val="3D3C3D"/>
        </w:rPr>
        <w:t>1943</w:t>
      </w:r>
      <w:r>
        <w:rPr>
          <w:color w:val="3D3C3D"/>
          <w:spacing w:val="18"/>
        </w:rPr>
        <w:t xml:space="preserve"> </w:t>
      </w:r>
      <w:r>
        <w:rPr>
          <w:color w:val="3D3C3D"/>
        </w:rPr>
        <w:t>год,</w:t>
      </w:r>
      <w:r>
        <w:rPr>
          <w:color w:val="3D3C3D"/>
          <w:spacing w:val="17"/>
        </w:rPr>
        <w:t xml:space="preserve"> </w:t>
      </w:r>
      <w:r>
        <w:rPr>
          <w:color w:val="3D3C3D"/>
        </w:rPr>
        <w:t>первый</w:t>
      </w:r>
      <w:r>
        <w:rPr>
          <w:color w:val="3D3C3D"/>
          <w:spacing w:val="18"/>
        </w:rPr>
        <w:t xml:space="preserve"> </w:t>
      </w:r>
      <w:r>
        <w:rPr>
          <w:color w:val="3D3C3D"/>
        </w:rPr>
        <w:t>год</w:t>
      </w:r>
      <w:r>
        <w:rPr>
          <w:color w:val="3D3C3D"/>
          <w:spacing w:val="18"/>
        </w:rPr>
        <w:t xml:space="preserve"> </w:t>
      </w:r>
      <w:r>
        <w:rPr>
          <w:color w:val="3D3C3D"/>
        </w:rPr>
        <w:t>существования</w:t>
      </w:r>
      <w:r>
        <w:rPr>
          <w:color w:val="3D3C3D"/>
          <w:spacing w:val="17"/>
        </w:rPr>
        <w:t xml:space="preserve"> </w:t>
      </w:r>
      <w:r>
        <w:rPr>
          <w:color w:val="3D3C3D"/>
        </w:rPr>
        <w:t>области,</w:t>
      </w:r>
      <w:r>
        <w:rPr>
          <w:color w:val="3D3C3D"/>
          <w:spacing w:val="17"/>
        </w:rPr>
        <w:t xml:space="preserve"> </w:t>
      </w:r>
      <w:r>
        <w:rPr>
          <w:color w:val="3D3C3D"/>
        </w:rPr>
        <w:t>оказался</w:t>
      </w:r>
      <w:r>
        <w:rPr>
          <w:color w:val="3D3C3D"/>
          <w:spacing w:val="16"/>
        </w:rPr>
        <w:t xml:space="preserve"> </w:t>
      </w:r>
      <w:r>
        <w:rPr>
          <w:color w:val="3D3C3D"/>
        </w:rPr>
        <w:t>и</w:t>
      </w:r>
      <w:r>
        <w:rPr>
          <w:color w:val="3D3C3D"/>
          <w:spacing w:val="18"/>
        </w:rPr>
        <w:t xml:space="preserve"> </w:t>
      </w:r>
      <w:r>
        <w:rPr>
          <w:color w:val="3D3C3D"/>
        </w:rPr>
        <w:t>самым</w:t>
      </w:r>
      <w:r>
        <w:rPr>
          <w:color w:val="3D3C3D"/>
          <w:spacing w:val="18"/>
        </w:rPr>
        <w:t xml:space="preserve"> </w:t>
      </w:r>
      <w:r>
        <w:rPr>
          <w:color w:val="3D3C3D"/>
          <w:spacing w:val="-2"/>
        </w:rPr>
        <w:t>тяжелым,</w:t>
      </w:r>
    </w:p>
    <w:p w:rsidR="000A5269" w:rsidRDefault="00B43DD3">
      <w:pPr>
        <w:pStyle w:val="a3"/>
        <w:ind w:left="240" w:right="772"/>
      </w:pPr>
      <w:r>
        <w:rPr>
          <w:color w:val="3D3C3D"/>
        </w:rPr>
        <w:t>самым страшным в ее истории. Иначе как чудом трудно назвать то, что даже в этот год область, не только промышленность, но и село, несмотря на чудовищные</w:t>
      </w:r>
      <w:r>
        <w:rPr>
          <w:color w:val="3D3C3D"/>
          <w:spacing w:val="17"/>
        </w:rPr>
        <w:t xml:space="preserve"> </w:t>
      </w:r>
      <w:r>
        <w:rPr>
          <w:color w:val="3D3C3D"/>
        </w:rPr>
        <w:t>условия</w:t>
      </w:r>
      <w:r>
        <w:rPr>
          <w:color w:val="3D3C3D"/>
          <w:spacing w:val="21"/>
        </w:rPr>
        <w:t xml:space="preserve"> </w:t>
      </w:r>
      <w:r>
        <w:rPr>
          <w:color w:val="3D3C3D"/>
        </w:rPr>
        <w:t>существования,</w:t>
      </w:r>
      <w:r>
        <w:rPr>
          <w:color w:val="3D3C3D"/>
          <w:spacing w:val="17"/>
        </w:rPr>
        <w:t xml:space="preserve"> </w:t>
      </w:r>
      <w:r>
        <w:rPr>
          <w:color w:val="3D3C3D"/>
        </w:rPr>
        <w:t>продолжали</w:t>
      </w:r>
      <w:r>
        <w:rPr>
          <w:color w:val="3D3C3D"/>
          <w:spacing w:val="19"/>
        </w:rPr>
        <w:t xml:space="preserve"> </w:t>
      </w:r>
      <w:r>
        <w:rPr>
          <w:color w:val="3D3C3D"/>
        </w:rPr>
        <w:t>производить</w:t>
      </w:r>
      <w:r>
        <w:rPr>
          <w:color w:val="3D3C3D"/>
          <w:spacing w:val="17"/>
        </w:rPr>
        <w:t xml:space="preserve"> </w:t>
      </w:r>
      <w:r>
        <w:rPr>
          <w:color w:val="3D3C3D"/>
        </w:rPr>
        <w:t>и</w:t>
      </w:r>
      <w:r>
        <w:rPr>
          <w:color w:val="3D3C3D"/>
          <w:spacing w:val="21"/>
        </w:rPr>
        <w:t xml:space="preserve"> </w:t>
      </w:r>
      <w:r>
        <w:rPr>
          <w:color w:val="3D3C3D"/>
          <w:spacing w:val="-2"/>
        </w:rPr>
        <w:t>поставлять</w:t>
      </w:r>
    </w:p>
    <w:p w:rsidR="000A5269" w:rsidRDefault="000A5269">
      <w:pPr>
        <w:pStyle w:val="a3"/>
        <w:sectPr w:rsidR="000A5269">
          <w:pgSz w:w="11910" w:h="16840"/>
          <w:pgMar w:top="1080" w:right="708" w:bottom="1240" w:left="850" w:header="0" w:footer="1054" w:gutter="0"/>
          <w:cols w:space="720"/>
        </w:sectPr>
      </w:pPr>
    </w:p>
    <w:p w:rsidR="000A5269" w:rsidRDefault="00B43DD3">
      <w:pPr>
        <w:pStyle w:val="a3"/>
        <w:spacing w:before="60"/>
        <w:ind w:left="641" w:right="368"/>
      </w:pPr>
      <w:r>
        <w:rPr>
          <w:color w:val="3D3C3D"/>
        </w:rPr>
        <w:lastRenderedPageBreak/>
        <w:t xml:space="preserve">продукцию стране, пусть не в запланированных – что было просто невозможно, </w:t>
      </w:r>
      <w:r>
        <w:rPr>
          <w:rFonts w:ascii="Calibri" w:hAnsi="Calibri"/>
          <w:color w:val="3D3C3D"/>
          <w:sz w:val="22"/>
        </w:rPr>
        <w:t xml:space="preserve">— </w:t>
      </w:r>
      <w:r>
        <w:rPr>
          <w:color w:val="3D3C3D"/>
        </w:rPr>
        <w:t>но в значительных объемах. Второе чудо – то, что вопреки, в сущности, антропологической катастрофе 1943 года, уже в 1944 году вектор движения начал меняться. Но эти чудеса не свалились с небес. Они были результатом бесконечного мужества, невероятного, запредельного напряжения сил жителей области, тех, кто, невзирая на истощение шел в</w:t>
      </w:r>
      <w:r>
        <w:rPr>
          <w:color w:val="3D3C3D"/>
          <w:spacing w:val="40"/>
        </w:rPr>
        <w:t xml:space="preserve"> </w:t>
      </w:r>
      <w:r>
        <w:rPr>
          <w:color w:val="3D3C3D"/>
        </w:rPr>
        <w:t>поле и вставал к станку, а также и тех, кто в неимоверно тяжелых объективных обстоятельствах, пусть совершая ошибки, но не щадя сил, направлял экономические и социальные процессы и выправлял положение. Подвиг тружеников тыла, как и подвиг героев сражений, будет всегда в исторической памяти и сердцах потомков.</w:t>
      </w:r>
    </w:p>
    <w:p w:rsidR="000A5269" w:rsidRDefault="00B43DD3">
      <w:pPr>
        <w:pStyle w:val="a3"/>
        <w:ind w:left="641" w:right="370" w:firstLine="282"/>
      </w:pPr>
      <w:r>
        <w:rPr>
          <w:color w:val="3D3C3D"/>
        </w:rPr>
        <w:t>Завершая рассмотрение социальной ситуации на территории будущей Курганской области в момент ее институционального оформления в годы Великой Отечественной войны, необходимо выделить еще один исключительно важный, но до сих пор явно не артикулированный в историографии аспект — радикальное изменение социальной структуры населения региона. В условиях военного времени сюда прибыл контингент, резко отличавшийся по уровню образования, профессиональной подготовке</w:t>
      </w:r>
      <w:r>
        <w:rPr>
          <w:color w:val="3D3C3D"/>
          <w:spacing w:val="40"/>
        </w:rPr>
        <w:t xml:space="preserve"> </w:t>
      </w:r>
      <w:r>
        <w:rPr>
          <w:color w:val="3D3C3D"/>
        </w:rPr>
        <w:t>и социальному опыту от традиционного населения Зауралья.</w:t>
      </w:r>
    </w:p>
    <w:p w:rsidR="000A5269" w:rsidRDefault="00B43DD3">
      <w:pPr>
        <w:pStyle w:val="a3"/>
        <w:ind w:left="642" w:right="369" w:firstLine="282"/>
      </w:pPr>
      <w:r>
        <w:rPr>
          <w:color w:val="3D3C3D"/>
        </w:rPr>
        <w:t xml:space="preserve">Начнем с очевидного – с системы управления, без которой невозможна была реализация административной самостоятельности области как территориальной единицы. Организация эффективной власти на региональном уровне — будь то партийные органы, хозяйственные структуры или социальная инфраструктура — требовала наличия компетентных управленцев. К числу базовых требований относились не только грамотность и исполнительность, но и способность работать с документацией, знание нормативной базы, умение планировать, принимать обоснованные решения в условиях нехватки ресурсов. Не менее значимыми были организаторские способности, минимальная хозяйственная подготовка, идеологическая лояльность и понимание принципов административного </w:t>
      </w:r>
      <w:r>
        <w:rPr>
          <w:color w:val="3D3C3D"/>
          <w:spacing w:val="-2"/>
        </w:rPr>
        <w:t>устройства.</w:t>
      </w:r>
    </w:p>
    <w:p w:rsidR="000A5269" w:rsidRDefault="00B43DD3">
      <w:pPr>
        <w:pStyle w:val="a3"/>
        <w:ind w:left="641" w:right="368" w:firstLine="282"/>
      </w:pPr>
      <w:r>
        <w:rPr>
          <w:color w:val="3D3C3D"/>
        </w:rPr>
        <w:t>Местное население, преобладающим образом состоявшее из сельских жителей с минимальным образованием, объективно не обладало в нужной степени этими качествами. Несмотря на некоторые усилия советской власти по включению крестьян в систему управления, речь шла о медленном и затратном процессе, требовавшем времени. Поэтому основную нагрузку по построению областных структур несли специалисты, прибывшие из более развитых регионов. Именно они сформировали управленческий каркас области, превратив разрозненное и социально неоднородное пространство в функционирующую административную единицу, так или иначе</w:t>
      </w:r>
      <w:r>
        <w:rPr>
          <w:color w:val="3D3C3D"/>
          <w:spacing w:val="40"/>
        </w:rPr>
        <w:t xml:space="preserve"> </w:t>
      </w:r>
      <w:r>
        <w:rPr>
          <w:color w:val="3D3C3D"/>
        </w:rPr>
        <w:t>обеспечивали передачу управленческих практик, адаптировали модель советской власти к местным условиям.</w:t>
      </w:r>
    </w:p>
    <w:p w:rsidR="000A5269" w:rsidRDefault="00B43DD3">
      <w:pPr>
        <w:pStyle w:val="a3"/>
        <w:ind w:left="642" w:right="379" w:firstLine="282"/>
      </w:pPr>
      <w:r>
        <w:rPr>
          <w:color w:val="3D3C3D"/>
        </w:rPr>
        <w:t>Вопрос о том, как формировались управленческие кадры в области в годы войны,</w:t>
      </w:r>
      <w:r>
        <w:rPr>
          <w:color w:val="3D3C3D"/>
          <w:spacing w:val="-3"/>
        </w:rPr>
        <w:t xml:space="preserve"> </w:t>
      </w:r>
      <w:r>
        <w:rPr>
          <w:color w:val="3D3C3D"/>
        </w:rPr>
        <w:t>еще</w:t>
      </w:r>
      <w:r>
        <w:rPr>
          <w:color w:val="3D3C3D"/>
          <w:spacing w:val="-1"/>
        </w:rPr>
        <w:t xml:space="preserve"> </w:t>
      </w:r>
      <w:r>
        <w:rPr>
          <w:color w:val="3D3C3D"/>
        </w:rPr>
        <w:t>требует</w:t>
      </w:r>
      <w:r>
        <w:rPr>
          <w:color w:val="3D3C3D"/>
          <w:spacing w:val="-1"/>
        </w:rPr>
        <w:t xml:space="preserve"> </w:t>
      </w:r>
      <w:r>
        <w:rPr>
          <w:color w:val="3D3C3D"/>
        </w:rPr>
        <w:t>изучения.</w:t>
      </w:r>
      <w:r>
        <w:rPr>
          <w:color w:val="3D3C3D"/>
          <w:spacing w:val="-1"/>
        </w:rPr>
        <w:t xml:space="preserve"> </w:t>
      </w:r>
      <w:r>
        <w:rPr>
          <w:color w:val="3D3C3D"/>
        </w:rPr>
        <w:t>Однако суть</w:t>
      </w:r>
      <w:r>
        <w:rPr>
          <w:color w:val="3D3C3D"/>
          <w:spacing w:val="-1"/>
        </w:rPr>
        <w:t xml:space="preserve"> </w:t>
      </w:r>
      <w:r>
        <w:rPr>
          <w:color w:val="3D3C3D"/>
        </w:rPr>
        <w:t>дела</w:t>
      </w:r>
      <w:r>
        <w:rPr>
          <w:color w:val="3D3C3D"/>
          <w:spacing w:val="-1"/>
        </w:rPr>
        <w:t xml:space="preserve"> </w:t>
      </w:r>
      <w:r>
        <w:rPr>
          <w:color w:val="3D3C3D"/>
        </w:rPr>
        <w:t xml:space="preserve">красноречиво </w:t>
      </w:r>
      <w:r>
        <w:rPr>
          <w:color w:val="3D3C3D"/>
          <w:spacing w:val="-2"/>
        </w:rPr>
        <w:t>демонстрирует</w:t>
      </w:r>
    </w:p>
    <w:p w:rsidR="000A5269" w:rsidRDefault="000A5269">
      <w:pPr>
        <w:pStyle w:val="a3"/>
        <w:sectPr w:rsidR="000A5269">
          <w:pgSz w:w="11910" w:h="16840"/>
          <w:pgMar w:top="1080" w:right="708" w:bottom="1240" w:left="850" w:header="0" w:footer="1054" w:gutter="0"/>
          <w:cols w:space="720"/>
        </w:sectPr>
      </w:pPr>
    </w:p>
    <w:p w:rsidR="000A5269" w:rsidRDefault="00B43DD3">
      <w:pPr>
        <w:pStyle w:val="a3"/>
        <w:spacing w:before="60"/>
        <w:ind w:left="240" w:right="772"/>
      </w:pPr>
      <w:r>
        <w:rPr>
          <w:color w:val="3D3C3D"/>
        </w:rPr>
        <w:lastRenderedPageBreak/>
        <w:t>следующая простая иллюстрация. В списке персоналий данного сборника, куда включены по преимуществу</w:t>
      </w:r>
      <w:r>
        <w:rPr>
          <w:color w:val="3D3C3D"/>
          <w:spacing w:val="-3"/>
        </w:rPr>
        <w:t xml:space="preserve"> </w:t>
      </w:r>
      <w:r>
        <w:rPr>
          <w:color w:val="3D3C3D"/>
        </w:rPr>
        <w:t>руководящие работники,</w:t>
      </w:r>
      <w:r>
        <w:rPr>
          <w:color w:val="3D3C3D"/>
          <w:spacing w:val="-2"/>
        </w:rPr>
        <w:t xml:space="preserve"> </w:t>
      </w:r>
      <w:r>
        <w:rPr>
          <w:color w:val="3D3C3D"/>
        </w:rPr>
        <w:t>более 120 человек – те, кто хотя бы какой-то отрезок военного времени жил на территории области, и чье место жительства на момент начала войны установлено. Свыше 90% из них приехали в Зауралье уже в ходе войны. Эти цифры ясно показывают: управленческая система региона в первые годы существования была почти полностью создана за счет приезжих специалистов.</w:t>
      </w:r>
    </w:p>
    <w:p w:rsidR="000A5269" w:rsidRDefault="00B43DD3">
      <w:pPr>
        <w:pStyle w:val="a3"/>
        <w:ind w:left="240" w:right="770" w:firstLine="282"/>
      </w:pPr>
      <w:r>
        <w:rPr>
          <w:color w:val="3D3C3D"/>
        </w:rPr>
        <w:t>Однако</w:t>
      </w:r>
      <w:r>
        <w:rPr>
          <w:color w:val="3D3C3D"/>
          <w:spacing w:val="-5"/>
        </w:rPr>
        <w:t xml:space="preserve"> </w:t>
      </w:r>
      <w:r>
        <w:rPr>
          <w:color w:val="3D3C3D"/>
        </w:rPr>
        <w:t>как</w:t>
      </w:r>
      <w:r>
        <w:rPr>
          <w:color w:val="3D3C3D"/>
          <w:spacing w:val="-6"/>
        </w:rPr>
        <w:t xml:space="preserve"> </w:t>
      </w:r>
      <w:r>
        <w:rPr>
          <w:color w:val="3D3C3D"/>
        </w:rPr>
        <w:t>бы</w:t>
      </w:r>
      <w:r>
        <w:rPr>
          <w:color w:val="3D3C3D"/>
          <w:spacing w:val="-4"/>
        </w:rPr>
        <w:t xml:space="preserve"> </w:t>
      </w:r>
      <w:r>
        <w:rPr>
          <w:color w:val="3D3C3D"/>
        </w:rPr>
        <w:t>ни</w:t>
      </w:r>
      <w:r>
        <w:rPr>
          <w:color w:val="3D3C3D"/>
          <w:spacing w:val="-5"/>
        </w:rPr>
        <w:t xml:space="preserve"> </w:t>
      </w:r>
      <w:r>
        <w:rPr>
          <w:color w:val="3D3C3D"/>
        </w:rPr>
        <w:t>была</w:t>
      </w:r>
      <w:r>
        <w:rPr>
          <w:color w:val="3D3C3D"/>
          <w:spacing w:val="-4"/>
        </w:rPr>
        <w:t xml:space="preserve"> </w:t>
      </w:r>
      <w:r>
        <w:rPr>
          <w:color w:val="3D3C3D"/>
        </w:rPr>
        <w:t>значима</w:t>
      </w:r>
      <w:r>
        <w:rPr>
          <w:color w:val="3D3C3D"/>
          <w:spacing w:val="-4"/>
        </w:rPr>
        <w:t xml:space="preserve"> </w:t>
      </w:r>
      <w:r>
        <w:rPr>
          <w:color w:val="3D3C3D"/>
        </w:rPr>
        <w:t>управленческая</w:t>
      </w:r>
      <w:r>
        <w:rPr>
          <w:color w:val="3D3C3D"/>
          <w:spacing w:val="-6"/>
        </w:rPr>
        <w:t xml:space="preserve"> </w:t>
      </w:r>
      <w:r>
        <w:rPr>
          <w:color w:val="3D3C3D"/>
        </w:rPr>
        <w:t>прослойка,</w:t>
      </w:r>
      <w:r>
        <w:rPr>
          <w:color w:val="3D3C3D"/>
          <w:spacing w:val="-7"/>
        </w:rPr>
        <w:t xml:space="preserve"> </w:t>
      </w:r>
      <w:r>
        <w:rPr>
          <w:color w:val="3D3C3D"/>
        </w:rPr>
        <w:t>ее</w:t>
      </w:r>
      <w:r>
        <w:rPr>
          <w:color w:val="3D3C3D"/>
          <w:spacing w:val="-4"/>
        </w:rPr>
        <w:t xml:space="preserve"> </w:t>
      </w:r>
      <w:r>
        <w:rPr>
          <w:color w:val="3D3C3D"/>
        </w:rPr>
        <w:t>численность была слишком невелика, чтобы объяснить масштабы трансформации социальной ткани региона. Гораздо более весомыми в этом отношении были последствия массового, одномоментного — по историческим меркам — перемещения населения, вызванного эвакуацией и общей мобилизацией ресурсов тыла. Только эвакуированных в область прибыло свыше 150 тысяч человек. Кроме них, в размещенные на территории области предприятия и учреждения направляли специалистов по распределени</w:t>
      </w:r>
      <w:r w:rsidR="006B0851">
        <w:rPr>
          <w:color w:val="3D3C3D"/>
        </w:rPr>
        <w:t>ю по окончан</w:t>
      </w:r>
      <w:r>
        <w:rPr>
          <w:color w:val="3D3C3D"/>
        </w:rPr>
        <w:t>ию учебных заведений; прибывали также демобилизованные по ранению, воссоединяющиеся с эвакуированными семьями, а также представители других категорий. Хотя мы не располагаем достаточными данными, позволяющими дать целостную социально-антропологическую характеристику этого контингента, очевидно, что большинство приезжих не принадлежало к носителям традиционной культуры, которая, пусть и трансформированная усилиями советской власти, продолжала оставаться доминирующей среди коренного населения Зауралья.</w:t>
      </w:r>
    </w:p>
    <w:p w:rsidR="000A5269" w:rsidRDefault="00B43DD3">
      <w:pPr>
        <w:pStyle w:val="a3"/>
        <w:spacing w:line="307" w:lineRule="exact"/>
        <w:ind w:left="523"/>
      </w:pPr>
      <w:r>
        <w:rPr>
          <w:color w:val="3D3C3D"/>
        </w:rPr>
        <w:t>В</w:t>
      </w:r>
      <w:r>
        <w:rPr>
          <w:color w:val="3D3C3D"/>
          <w:spacing w:val="48"/>
          <w:w w:val="150"/>
        </w:rPr>
        <w:t xml:space="preserve"> </w:t>
      </w:r>
      <w:r>
        <w:rPr>
          <w:color w:val="3D3C3D"/>
        </w:rPr>
        <w:t>большинстве</w:t>
      </w:r>
      <w:r>
        <w:rPr>
          <w:color w:val="3D3C3D"/>
          <w:spacing w:val="50"/>
          <w:w w:val="150"/>
        </w:rPr>
        <w:t xml:space="preserve"> </w:t>
      </w:r>
      <w:r>
        <w:rPr>
          <w:color w:val="3D3C3D"/>
        </w:rPr>
        <w:t>своем</w:t>
      </w:r>
      <w:r>
        <w:rPr>
          <w:color w:val="3D3C3D"/>
          <w:spacing w:val="49"/>
          <w:w w:val="150"/>
        </w:rPr>
        <w:t xml:space="preserve"> </w:t>
      </w:r>
      <w:r>
        <w:rPr>
          <w:color w:val="3D3C3D"/>
        </w:rPr>
        <w:t>приезжие</w:t>
      </w:r>
      <w:r>
        <w:rPr>
          <w:color w:val="3D3C3D"/>
          <w:spacing w:val="51"/>
          <w:w w:val="150"/>
        </w:rPr>
        <w:t xml:space="preserve"> </w:t>
      </w:r>
      <w:r>
        <w:rPr>
          <w:color w:val="3D3C3D"/>
        </w:rPr>
        <w:t>принадлежали</w:t>
      </w:r>
      <w:r>
        <w:rPr>
          <w:color w:val="3D3C3D"/>
          <w:spacing w:val="47"/>
          <w:w w:val="150"/>
        </w:rPr>
        <w:t xml:space="preserve"> </w:t>
      </w:r>
      <w:r>
        <w:rPr>
          <w:color w:val="3D3C3D"/>
        </w:rPr>
        <w:t>к</w:t>
      </w:r>
      <w:r>
        <w:rPr>
          <w:color w:val="3D3C3D"/>
          <w:spacing w:val="49"/>
          <w:w w:val="150"/>
        </w:rPr>
        <w:t xml:space="preserve"> </w:t>
      </w:r>
      <w:r>
        <w:rPr>
          <w:color w:val="3D3C3D"/>
        </w:rPr>
        <w:t>среде</w:t>
      </w:r>
      <w:r>
        <w:rPr>
          <w:color w:val="3D3C3D"/>
          <w:spacing w:val="49"/>
          <w:w w:val="150"/>
        </w:rPr>
        <w:t xml:space="preserve"> </w:t>
      </w:r>
      <w:r>
        <w:rPr>
          <w:color w:val="3D3C3D"/>
        </w:rPr>
        <w:t>с</w:t>
      </w:r>
      <w:r>
        <w:rPr>
          <w:color w:val="3D3C3D"/>
          <w:spacing w:val="49"/>
          <w:w w:val="150"/>
        </w:rPr>
        <w:t xml:space="preserve"> </w:t>
      </w:r>
      <w:r>
        <w:rPr>
          <w:color w:val="3D3C3D"/>
        </w:rPr>
        <w:t>иным</w:t>
      </w:r>
      <w:r>
        <w:rPr>
          <w:color w:val="3D3C3D"/>
          <w:spacing w:val="49"/>
          <w:w w:val="150"/>
        </w:rPr>
        <w:t xml:space="preserve"> </w:t>
      </w:r>
      <w:r>
        <w:rPr>
          <w:color w:val="3D3C3D"/>
          <w:spacing w:val="-2"/>
        </w:rPr>
        <w:t>типом</w:t>
      </w:r>
    </w:p>
    <w:p w:rsidR="000A5269" w:rsidRDefault="00B43DD3">
      <w:pPr>
        <w:pStyle w:val="a3"/>
        <w:ind w:left="241" w:right="771" w:hanging="1"/>
      </w:pPr>
      <w:r>
        <w:rPr>
          <w:color w:val="3D3C3D"/>
        </w:rPr>
        <w:t>производственной и в целом профессиональной культуры, с другими жизненными ориентирами, разделявшей или органично принимавшей стремление не к воспроизводству устоявшихся моделей поведения и жизненных стратегий, а к самореализации, творчеству, нестандартному мышлению. Это были инженеры, конструкторы, высококвалифицированные рабочие, преподаватели вузов, врачи, учителя — выпускники ведущих учебных заведений страны</w:t>
      </w:r>
      <w:r>
        <w:rPr>
          <w:color w:val="3D3C3D"/>
          <w:vertAlign w:val="superscript"/>
        </w:rPr>
        <w:t>86</w:t>
      </w:r>
      <w:r>
        <w:rPr>
          <w:color w:val="3D3C3D"/>
        </w:rPr>
        <w:t>. Они представляли собой носителей иных культурных и ценностных установок, привнесенных из городских, нередко столичных, центров. В результате радикально изменились не только структура власти, но и культурный ландшафт региона.</w:t>
      </w:r>
    </w:p>
    <w:p w:rsidR="000A5269" w:rsidRDefault="00B43DD3">
      <w:pPr>
        <w:pStyle w:val="a3"/>
        <w:ind w:left="240" w:right="776" w:firstLine="282"/>
      </w:pPr>
      <w:r>
        <w:rPr>
          <w:color w:val="3D3C3D"/>
        </w:rPr>
        <w:t>Яркое свидетельство этого сдвига содержится, например, в докладной записке о деятельности Шадринского городского театра, направленной в обком ВКП(б) в 1943 году:</w:t>
      </w:r>
    </w:p>
    <w:p w:rsidR="000A5269" w:rsidRDefault="00B43DD3">
      <w:pPr>
        <w:pStyle w:val="a3"/>
        <w:ind w:left="241" w:right="774" w:firstLine="282"/>
      </w:pPr>
      <w:r>
        <w:rPr>
          <w:color w:val="3D3C3D"/>
        </w:rPr>
        <w:t>«Население Шадринска обновленное. Среди зрителей театра немало эвакуированных товарищей из Москвы, Ленинграда, Киева, Харькова и других</w:t>
      </w:r>
      <w:r>
        <w:rPr>
          <w:color w:val="3D3C3D"/>
          <w:spacing w:val="-6"/>
        </w:rPr>
        <w:t xml:space="preserve"> </w:t>
      </w:r>
      <w:r>
        <w:rPr>
          <w:color w:val="3D3C3D"/>
        </w:rPr>
        <w:t>культурных</w:t>
      </w:r>
      <w:r>
        <w:rPr>
          <w:color w:val="3D3C3D"/>
          <w:spacing w:val="-6"/>
        </w:rPr>
        <w:t xml:space="preserve"> </w:t>
      </w:r>
      <w:r>
        <w:rPr>
          <w:color w:val="3D3C3D"/>
        </w:rPr>
        <w:t>центров</w:t>
      </w:r>
      <w:r>
        <w:rPr>
          <w:color w:val="3D3C3D"/>
          <w:spacing w:val="-6"/>
        </w:rPr>
        <w:t xml:space="preserve"> </w:t>
      </w:r>
      <w:r>
        <w:rPr>
          <w:color w:val="3D3C3D"/>
        </w:rPr>
        <w:t>нашей</w:t>
      </w:r>
      <w:r>
        <w:rPr>
          <w:color w:val="3D3C3D"/>
          <w:spacing w:val="-4"/>
        </w:rPr>
        <w:t xml:space="preserve"> </w:t>
      </w:r>
      <w:r>
        <w:rPr>
          <w:color w:val="3D3C3D"/>
        </w:rPr>
        <w:t>страны.</w:t>
      </w:r>
      <w:r>
        <w:rPr>
          <w:color w:val="3D3C3D"/>
          <w:spacing w:val="-6"/>
        </w:rPr>
        <w:t xml:space="preserve"> </w:t>
      </w:r>
      <w:r>
        <w:rPr>
          <w:color w:val="3D3C3D"/>
        </w:rPr>
        <w:t>Товарищей,</w:t>
      </w:r>
      <w:r>
        <w:rPr>
          <w:color w:val="3D3C3D"/>
          <w:spacing w:val="-6"/>
        </w:rPr>
        <w:t xml:space="preserve"> </w:t>
      </w:r>
      <w:r>
        <w:rPr>
          <w:color w:val="3D3C3D"/>
        </w:rPr>
        <w:t>любящих</w:t>
      </w:r>
      <w:r>
        <w:rPr>
          <w:color w:val="3D3C3D"/>
          <w:spacing w:val="-6"/>
        </w:rPr>
        <w:t xml:space="preserve"> </w:t>
      </w:r>
      <w:r>
        <w:rPr>
          <w:color w:val="3D3C3D"/>
        </w:rPr>
        <w:t>искусство</w:t>
      </w:r>
      <w:r>
        <w:rPr>
          <w:color w:val="3D3C3D"/>
          <w:spacing w:val="-7"/>
        </w:rPr>
        <w:t xml:space="preserve"> </w:t>
      </w:r>
      <w:r>
        <w:rPr>
          <w:color w:val="3D3C3D"/>
        </w:rPr>
        <w:t>и умеющих ценить его... Каждая новая постановка в театре становится большим</w:t>
      </w:r>
      <w:r>
        <w:rPr>
          <w:color w:val="3D3C3D"/>
          <w:spacing w:val="27"/>
        </w:rPr>
        <w:t xml:space="preserve">  </w:t>
      </w:r>
      <w:r>
        <w:rPr>
          <w:color w:val="3D3C3D"/>
        </w:rPr>
        <w:t>событием</w:t>
      </w:r>
      <w:r>
        <w:rPr>
          <w:color w:val="3D3C3D"/>
          <w:spacing w:val="28"/>
        </w:rPr>
        <w:t xml:space="preserve">  </w:t>
      </w:r>
      <w:r>
        <w:rPr>
          <w:color w:val="3D3C3D"/>
        </w:rPr>
        <w:t>в</w:t>
      </w:r>
      <w:r>
        <w:rPr>
          <w:color w:val="3D3C3D"/>
          <w:spacing w:val="29"/>
        </w:rPr>
        <w:t xml:space="preserve">  </w:t>
      </w:r>
      <w:r>
        <w:rPr>
          <w:color w:val="3D3C3D"/>
        </w:rPr>
        <w:t>культурной</w:t>
      </w:r>
      <w:r>
        <w:rPr>
          <w:color w:val="3D3C3D"/>
          <w:spacing w:val="28"/>
        </w:rPr>
        <w:t xml:space="preserve">  </w:t>
      </w:r>
      <w:r>
        <w:rPr>
          <w:color w:val="3D3C3D"/>
        </w:rPr>
        <w:t>жизни</w:t>
      </w:r>
      <w:r>
        <w:rPr>
          <w:color w:val="3D3C3D"/>
          <w:spacing w:val="29"/>
        </w:rPr>
        <w:t xml:space="preserve">  </w:t>
      </w:r>
      <w:r>
        <w:rPr>
          <w:color w:val="3D3C3D"/>
        </w:rPr>
        <w:t>города.</w:t>
      </w:r>
      <w:r>
        <w:rPr>
          <w:color w:val="3D3C3D"/>
          <w:spacing w:val="28"/>
        </w:rPr>
        <w:t xml:space="preserve">  </w:t>
      </w:r>
      <w:r>
        <w:rPr>
          <w:color w:val="3D3C3D"/>
        </w:rPr>
        <w:t>Зрители</w:t>
      </w:r>
      <w:r>
        <w:rPr>
          <w:color w:val="3D3C3D"/>
          <w:spacing w:val="29"/>
        </w:rPr>
        <w:t xml:space="preserve">  </w:t>
      </w:r>
      <w:r>
        <w:rPr>
          <w:color w:val="3D3C3D"/>
        </w:rPr>
        <w:t>с</w:t>
      </w:r>
      <w:r>
        <w:rPr>
          <w:color w:val="3D3C3D"/>
          <w:spacing w:val="28"/>
        </w:rPr>
        <w:t xml:space="preserve">  </w:t>
      </w:r>
      <w:r>
        <w:rPr>
          <w:color w:val="3D3C3D"/>
          <w:spacing w:val="-2"/>
        </w:rPr>
        <w:t>восторгом</w:t>
      </w:r>
    </w:p>
    <w:p w:rsidR="000A5269" w:rsidRDefault="00B43DD3">
      <w:pPr>
        <w:pStyle w:val="a3"/>
        <w:spacing w:before="13"/>
        <w:jc w:val="left"/>
        <w:rPr>
          <w:sz w:val="20"/>
        </w:rPr>
      </w:pPr>
      <w:r>
        <w:rPr>
          <w:noProof/>
          <w:sz w:val="20"/>
          <w:lang w:eastAsia="ru-RU"/>
        </w:rPr>
        <mc:AlternateContent>
          <mc:Choice Requires="wps">
            <w:drawing>
              <wp:anchor distT="0" distB="0" distL="0" distR="0" simplePos="0" relativeHeight="487604736" behindDoc="1" locked="0" layoutInCell="1" allowOverlap="1">
                <wp:simplePos x="0" y="0"/>
                <wp:positionH relativeFrom="page">
                  <wp:posOffset>692912</wp:posOffset>
                </wp:positionH>
                <wp:positionV relativeFrom="paragraph">
                  <wp:posOffset>170110</wp:posOffset>
                </wp:positionV>
                <wp:extent cx="1824355" cy="9525"/>
                <wp:effectExtent l="0" t="0" r="0" b="0"/>
                <wp:wrapTopAndBottom/>
                <wp:docPr id="36" name="Graphic 3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4355" cy="9525"/>
                        </a:xfrm>
                        <a:custGeom>
                          <a:avLst/>
                          <a:gdLst/>
                          <a:ahLst/>
                          <a:cxnLst/>
                          <a:rect l="l" t="t" r="r" b="b"/>
                          <a:pathLst>
                            <a:path w="1824355" h="9525">
                              <a:moveTo>
                                <a:pt x="1823885" y="0"/>
                              </a:moveTo>
                              <a:lnTo>
                                <a:pt x="0" y="0"/>
                              </a:lnTo>
                              <a:lnTo>
                                <a:pt x="0" y="9128"/>
                              </a:lnTo>
                              <a:lnTo>
                                <a:pt x="1823885" y="9128"/>
                              </a:lnTo>
                              <a:lnTo>
                                <a:pt x="1823885" y="0"/>
                              </a:lnTo>
                              <a:close/>
                            </a:path>
                          </a:pathLst>
                        </a:custGeom>
                        <a:solidFill>
                          <a:srgbClr val="3D3C3D"/>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54.560001pt;margin-top:13.394564pt;width:143.613pt;height:.71878pt;mso-position-horizontal-relative:page;mso-position-vertical-relative:paragraph;z-index:-15711744;mso-wrap-distance-left:0;mso-wrap-distance-right:0" id="docshape35" filled="true" fillcolor="#3d3c3d" stroked="false">
                <v:fill type="solid"/>
                <w10:wrap type="topAndBottom"/>
              </v:rect>
            </w:pict>
          </mc:Fallback>
        </mc:AlternateContent>
      </w:r>
    </w:p>
    <w:p w:rsidR="000A5269" w:rsidRDefault="00B43DD3">
      <w:pPr>
        <w:spacing w:before="94" w:line="276" w:lineRule="exact"/>
        <w:ind w:left="241"/>
        <w:rPr>
          <w:sz w:val="24"/>
        </w:rPr>
      </w:pPr>
      <w:r>
        <w:rPr>
          <w:color w:val="3D3C3D"/>
          <w:sz w:val="24"/>
          <w:vertAlign w:val="superscript"/>
        </w:rPr>
        <w:t>86</w:t>
      </w:r>
      <w:r>
        <w:rPr>
          <w:color w:val="3D3C3D"/>
          <w:spacing w:val="39"/>
          <w:sz w:val="24"/>
        </w:rPr>
        <w:t xml:space="preserve"> </w:t>
      </w:r>
      <w:r>
        <w:rPr>
          <w:color w:val="3D3C3D"/>
          <w:sz w:val="24"/>
        </w:rPr>
        <w:t>См,</w:t>
      </w:r>
      <w:r>
        <w:rPr>
          <w:color w:val="3D3C3D"/>
          <w:spacing w:val="38"/>
          <w:sz w:val="24"/>
        </w:rPr>
        <w:t xml:space="preserve"> </w:t>
      </w:r>
      <w:r>
        <w:rPr>
          <w:color w:val="3D3C3D"/>
          <w:sz w:val="24"/>
        </w:rPr>
        <w:t>например,</w:t>
      </w:r>
      <w:r>
        <w:rPr>
          <w:color w:val="3D3C3D"/>
          <w:spacing w:val="40"/>
          <w:sz w:val="24"/>
        </w:rPr>
        <w:t xml:space="preserve"> </w:t>
      </w:r>
      <w:r>
        <w:rPr>
          <w:color w:val="3D3C3D"/>
          <w:sz w:val="24"/>
        </w:rPr>
        <w:t>отчет</w:t>
      </w:r>
      <w:r>
        <w:rPr>
          <w:color w:val="3D3C3D"/>
          <w:spacing w:val="41"/>
          <w:sz w:val="24"/>
        </w:rPr>
        <w:t xml:space="preserve"> </w:t>
      </w:r>
      <w:r>
        <w:rPr>
          <w:color w:val="3D3C3D"/>
          <w:sz w:val="24"/>
        </w:rPr>
        <w:t>о</w:t>
      </w:r>
      <w:r>
        <w:rPr>
          <w:color w:val="3D3C3D"/>
          <w:spacing w:val="38"/>
          <w:sz w:val="24"/>
        </w:rPr>
        <w:t xml:space="preserve"> </w:t>
      </w:r>
      <w:r>
        <w:rPr>
          <w:color w:val="3D3C3D"/>
          <w:sz w:val="24"/>
        </w:rPr>
        <w:t>работе</w:t>
      </w:r>
      <w:r>
        <w:rPr>
          <w:color w:val="3D3C3D"/>
          <w:spacing w:val="37"/>
          <w:sz w:val="24"/>
        </w:rPr>
        <w:t xml:space="preserve"> </w:t>
      </w:r>
      <w:r>
        <w:rPr>
          <w:color w:val="3D3C3D"/>
          <w:sz w:val="24"/>
        </w:rPr>
        <w:t>и</w:t>
      </w:r>
      <w:r>
        <w:rPr>
          <w:color w:val="3D3C3D"/>
          <w:spacing w:val="39"/>
          <w:sz w:val="24"/>
        </w:rPr>
        <w:t xml:space="preserve"> </w:t>
      </w:r>
      <w:r>
        <w:rPr>
          <w:color w:val="3D3C3D"/>
          <w:sz w:val="24"/>
        </w:rPr>
        <w:t>состоянии</w:t>
      </w:r>
      <w:r>
        <w:rPr>
          <w:color w:val="3D3C3D"/>
          <w:spacing w:val="38"/>
          <w:sz w:val="24"/>
        </w:rPr>
        <w:t xml:space="preserve"> </w:t>
      </w:r>
      <w:r>
        <w:rPr>
          <w:color w:val="3D3C3D"/>
          <w:sz w:val="24"/>
        </w:rPr>
        <w:t>Шадринской</w:t>
      </w:r>
      <w:r>
        <w:rPr>
          <w:color w:val="3D3C3D"/>
          <w:spacing w:val="40"/>
          <w:sz w:val="24"/>
        </w:rPr>
        <w:t xml:space="preserve"> </w:t>
      </w:r>
      <w:r>
        <w:rPr>
          <w:color w:val="3D3C3D"/>
          <w:sz w:val="24"/>
        </w:rPr>
        <w:t>школы</w:t>
      </w:r>
      <w:r>
        <w:rPr>
          <w:color w:val="3D3C3D"/>
          <w:spacing w:val="38"/>
          <w:sz w:val="24"/>
        </w:rPr>
        <w:t xml:space="preserve"> </w:t>
      </w:r>
      <w:r>
        <w:rPr>
          <w:color w:val="3D3C3D"/>
          <w:sz w:val="24"/>
        </w:rPr>
        <w:t>медицинских</w:t>
      </w:r>
      <w:r>
        <w:rPr>
          <w:color w:val="3D3C3D"/>
          <w:spacing w:val="40"/>
          <w:sz w:val="24"/>
        </w:rPr>
        <w:t xml:space="preserve"> </w:t>
      </w:r>
      <w:r>
        <w:rPr>
          <w:color w:val="3D3C3D"/>
          <w:spacing w:val="-2"/>
          <w:sz w:val="24"/>
        </w:rPr>
        <w:t>сестер</w:t>
      </w:r>
    </w:p>
    <w:p w:rsidR="000A5269" w:rsidRDefault="00B43DD3">
      <w:pPr>
        <w:spacing w:line="276" w:lineRule="exact"/>
        <w:ind w:left="241"/>
        <w:rPr>
          <w:sz w:val="24"/>
        </w:rPr>
      </w:pPr>
      <w:r>
        <w:rPr>
          <w:color w:val="3D3C3D"/>
          <w:sz w:val="24"/>
        </w:rPr>
        <w:t>(документ</w:t>
      </w:r>
      <w:r>
        <w:rPr>
          <w:color w:val="3D3C3D"/>
          <w:spacing w:val="-11"/>
          <w:sz w:val="24"/>
        </w:rPr>
        <w:t xml:space="preserve"> </w:t>
      </w:r>
      <w:r>
        <w:rPr>
          <w:color w:val="3D3C3D"/>
          <w:sz w:val="24"/>
        </w:rPr>
        <w:t>№</w:t>
      </w:r>
      <w:r>
        <w:rPr>
          <w:color w:val="3D3C3D"/>
          <w:spacing w:val="-11"/>
          <w:sz w:val="24"/>
        </w:rPr>
        <w:t xml:space="preserve"> </w:t>
      </w:r>
      <w:r>
        <w:rPr>
          <w:color w:val="3D3C3D"/>
          <w:sz w:val="24"/>
        </w:rPr>
        <w:t>144</w:t>
      </w:r>
      <w:r>
        <w:rPr>
          <w:color w:val="3D3C3D"/>
          <w:spacing w:val="-10"/>
          <w:sz w:val="24"/>
        </w:rPr>
        <w:t xml:space="preserve"> </w:t>
      </w:r>
      <w:r>
        <w:rPr>
          <w:color w:val="3D3C3D"/>
          <w:sz w:val="24"/>
        </w:rPr>
        <w:t>настоящего</w:t>
      </w:r>
      <w:r>
        <w:rPr>
          <w:color w:val="3D3C3D"/>
          <w:spacing w:val="-10"/>
          <w:sz w:val="24"/>
        </w:rPr>
        <w:t xml:space="preserve"> </w:t>
      </w:r>
      <w:r>
        <w:rPr>
          <w:color w:val="3D3C3D"/>
          <w:spacing w:val="-2"/>
          <w:sz w:val="24"/>
        </w:rPr>
        <w:t>сборника).</w:t>
      </w:r>
    </w:p>
    <w:p w:rsidR="000A5269" w:rsidRDefault="000A5269">
      <w:pPr>
        <w:spacing w:line="276" w:lineRule="exact"/>
        <w:rPr>
          <w:sz w:val="24"/>
        </w:rPr>
        <w:sectPr w:rsidR="000A5269">
          <w:pgSz w:w="11910" w:h="16840"/>
          <w:pgMar w:top="1080" w:right="708" w:bottom="1180" w:left="850" w:header="0" w:footer="1054" w:gutter="0"/>
          <w:cols w:space="720"/>
        </w:sectPr>
      </w:pPr>
    </w:p>
    <w:p w:rsidR="000A5269" w:rsidRDefault="00B43DD3">
      <w:pPr>
        <w:pStyle w:val="a3"/>
        <w:spacing w:before="60"/>
        <w:ind w:left="642" w:right="368"/>
      </w:pPr>
      <w:r>
        <w:rPr>
          <w:color w:val="3D3C3D"/>
        </w:rPr>
        <w:lastRenderedPageBreak/>
        <w:t>отзываются о художественном руководителе театра т. Степанове-Колосове, художнике – Шлимаке, композиторе – Зыкове, засл. арт. ДАССР – Токарь, артистах Башкове, Лисецком, артистках Ракитиной, Маринич, Михайловой и др... Требования к театру возрастают»</w:t>
      </w:r>
      <w:r>
        <w:rPr>
          <w:color w:val="3D3C3D"/>
          <w:vertAlign w:val="superscript"/>
        </w:rPr>
        <w:t>87</w:t>
      </w:r>
      <w:r>
        <w:rPr>
          <w:color w:val="3D3C3D"/>
        </w:rPr>
        <w:t>.</w:t>
      </w:r>
    </w:p>
    <w:p w:rsidR="000A5269" w:rsidRDefault="00B43DD3">
      <w:pPr>
        <w:pStyle w:val="a3"/>
        <w:ind w:left="642" w:right="368" w:firstLine="282"/>
      </w:pPr>
      <w:r>
        <w:rPr>
          <w:color w:val="3D3C3D"/>
        </w:rPr>
        <w:t>Масштабы, глубина и механизмы влияния «привнесенной» культуры требуют дальнейшего изучения, но очевидно, что одним из важнейших каналов ее воздействия было образование. Причем речь идет не только о профессорах и преподавателях вузов и техникумов, но и, возможно, в еще большей степени, о системе средней школы. Новые учителя, прибывшие в годы войны из крупных городов и культурных центров, играли заметную роль в формировании иной образовательной среды. Обращает на себя внимание в этом контексте выступление на Партконференции зав. облОНО Фирсова — опытного столичного педагога, директора школы, а затем зав. Краснопресненским райОНО: «Благополучно ли дело обстоит в нашей области с вопросом подготовки народных учителей, педагогических кадров? Вряд ли стоит об этом говорить, все знают на примере своего района, как тяжело с педагогическими кадрами в силу количественного недостатка и особенно в силу слабой подготовки. Большая часть учителей нашей области не имеет соответствующего педагогического образования, не имеет опыта, много молодых учителей, которые не имеют достаточных знаний. За эти</w:t>
      </w:r>
      <w:r>
        <w:rPr>
          <w:color w:val="3D3C3D"/>
          <w:spacing w:val="40"/>
        </w:rPr>
        <w:t xml:space="preserve"> </w:t>
      </w:r>
      <w:r>
        <w:rPr>
          <w:color w:val="3D3C3D"/>
        </w:rPr>
        <w:t>годы от нас выехало около 700 человек в порядке реэвакуации, наиболее квалифицированных учителей, прибывших из других областей в период войны. Правда, через курсовые мероприятия подготовили некоторое количество – 800 человек, но народ очень слабый. Очень тяжело со средней школой в старших классах. Выделенные по разверстке Наркомпроса и указанию Совнаркома 35 человек из оканчивающих педвузы не прибыли, несмотря на все требования и обращения. Все это поставило нас в очень тяжелое положение»</w:t>
      </w:r>
      <w:r>
        <w:rPr>
          <w:color w:val="3D3C3D"/>
          <w:vertAlign w:val="superscript"/>
        </w:rPr>
        <w:t>88</w:t>
      </w:r>
      <w:r>
        <w:rPr>
          <w:color w:val="3D3C3D"/>
        </w:rPr>
        <w:t>.</w:t>
      </w:r>
    </w:p>
    <w:p w:rsidR="000A5269" w:rsidRDefault="00B43DD3">
      <w:pPr>
        <w:pStyle w:val="a3"/>
        <w:spacing w:line="301" w:lineRule="exact"/>
        <w:ind w:left="924"/>
      </w:pPr>
      <w:r>
        <w:rPr>
          <w:color w:val="3D3C3D"/>
        </w:rPr>
        <w:t>На</w:t>
      </w:r>
      <w:r>
        <w:rPr>
          <w:color w:val="3D3C3D"/>
          <w:spacing w:val="53"/>
        </w:rPr>
        <w:t xml:space="preserve"> </w:t>
      </w:r>
      <w:r>
        <w:rPr>
          <w:color w:val="3D3C3D"/>
        </w:rPr>
        <w:t>фоне</w:t>
      </w:r>
      <w:r>
        <w:rPr>
          <w:color w:val="3D3C3D"/>
          <w:spacing w:val="54"/>
        </w:rPr>
        <w:t xml:space="preserve"> </w:t>
      </w:r>
      <w:r>
        <w:rPr>
          <w:color w:val="3D3C3D"/>
        </w:rPr>
        <w:t>обозначенной</w:t>
      </w:r>
      <w:r>
        <w:rPr>
          <w:color w:val="3D3C3D"/>
          <w:spacing w:val="55"/>
        </w:rPr>
        <w:t xml:space="preserve"> </w:t>
      </w:r>
      <w:r>
        <w:rPr>
          <w:color w:val="3D3C3D"/>
        </w:rPr>
        <w:t>Фирсовым</w:t>
      </w:r>
      <w:r>
        <w:rPr>
          <w:color w:val="3D3C3D"/>
          <w:spacing w:val="53"/>
        </w:rPr>
        <w:t xml:space="preserve"> </w:t>
      </w:r>
      <w:r>
        <w:rPr>
          <w:color w:val="3D3C3D"/>
        </w:rPr>
        <w:t>ситуации</w:t>
      </w:r>
      <w:r>
        <w:rPr>
          <w:color w:val="3D3C3D"/>
          <w:spacing w:val="55"/>
        </w:rPr>
        <w:t xml:space="preserve"> </w:t>
      </w:r>
      <w:r>
        <w:rPr>
          <w:color w:val="3D3C3D"/>
        </w:rPr>
        <w:t>с</w:t>
      </w:r>
      <w:r>
        <w:rPr>
          <w:color w:val="3D3C3D"/>
          <w:spacing w:val="56"/>
        </w:rPr>
        <w:t xml:space="preserve"> </w:t>
      </w:r>
      <w:r>
        <w:rPr>
          <w:color w:val="3D3C3D"/>
        </w:rPr>
        <w:t>педагогическими</w:t>
      </w:r>
      <w:r>
        <w:rPr>
          <w:color w:val="3D3C3D"/>
          <w:spacing w:val="56"/>
        </w:rPr>
        <w:t xml:space="preserve"> </w:t>
      </w:r>
      <w:r>
        <w:rPr>
          <w:color w:val="3D3C3D"/>
          <w:spacing w:val="-2"/>
        </w:rPr>
        <w:t>кадрами</w:t>
      </w:r>
    </w:p>
    <w:p w:rsidR="000A5269" w:rsidRDefault="00B43DD3">
      <w:pPr>
        <w:pStyle w:val="a3"/>
        <w:ind w:left="642" w:right="370"/>
      </w:pPr>
      <w:r>
        <w:rPr>
          <w:color w:val="3D3C3D"/>
        </w:rPr>
        <w:t>особенно з</w:t>
      </w:r>
      <w:r w:rsidR="00EE5EC8">
        <w:rPr>
          <w:color w:val="3D3C3D"/>
        </w:rPr>
        <w:t>н</w:t>
      </w:r>
      <w:r>
        <w:rPr>
          <w:color w:val="3D3C3D"/>
        </w:rPr>
        <w:t>ачительной была роль тех учителей старших классов, которые прибыли в регион в военные годы и отличались высоким уровнем профессиональной подготовки. Даже если они работали здесь всего два–три года, их влияние на учащихся – а это многие тысячи юных граждан – было чрезвычайно существенно как в плане качества обучения, так и в формировании новых жизненных установок и культурных ориентиров. Масштабы и последствия этого влияния заслуживают самого тщательного исследования, которое пока еще может быть проведено, в том числе, с опорой на свидетельства некоторых из этих учеников.</w:t>
      </w:r>
    </w:p>
    <w:p w:rsidR="000A5269" w:rsidRDefault="00B43DD3">
      <w:pPr>
        <w:pStyle w:val="a3"/>
        <w:ind w:left="642" w:right="375" w:firstLine="282"/>
      </w:pPr>
      <w:r>
        <w:rPr>
          <w:color w:val="3D3C3D"/>
        </w:rPr>
        <w:t>Реэвакуация, развернувшаяся еще до окончания войны, несомненно, непосредственно привела к определенному снижению культурного уровня региона. Однако она была неполной. Остались заводы, частично остались учебные</w:t>
      </w:r>
      <w:r>
        <w:rPr>
          <w:color w:val="3D3C3D"/>
          <w:spacing w:val="56"/>
        </w:rPr>
        <w:t xml:space="preserve">  </w:t>
      </w:r>
      <w:r>
        <w:rPr>
          <w:color w:val="3D3C3D"/>
        </w:rPr>
        <w:t>заведения,</w:t>
      </w:r>
      <w:r>
        <w:rPr>
          <w:color w:val="3D3C3D"/>
          <w:spacing w:val="57"/>
        </w:rPr>
        <w:t xml:space="preserve">  </w:t>
      </w:r>
      <w:r>
        <w:rPr>
          <w:color w:val="3D3C3D"/>
        </w:rPr>
        <w:t>укоренились</w:t>
      </w:r>
      <w:r>
        <w:rPr>
          <w:color w:val="3D3C3D"/>
          <w:spacing w:val="57"/>
        </w:rPr>
        <w:t xml:space="preserve">  </w:t>
      </w:r>
      <w:r>
        <w:rPr>
          <w:color w:val="3D3C3D"/>
        </w:rPr>
        <w:t>многие</w:t>
      </w:r>
      <w:r>
        <w:rPr>
          <w:color w:val="3D3C3D"/>
          <w:spacing w:val="56"/>
        </w:rPr>
        <w:t xml:space="preserve">  </w:t>
      </w:r>
      <w:r>
        <w:rPr>
          <w:color w:val="3D3C3D"/>
        </w:rPr>
        <w:t>прибывшие</w:t>
      </w:r>
      <w:r>
        <w:rPr>
          <w:color w:val="3D3C3D"/>
          <w:spacing w:val="56"/>
        </w:rPr>
        <w:t xml:space="preserve">  </w:t>
      </w:r>
      <w:r>
        <w:rPr>
          <w:color w:val="3D3C3D"/>
        </w:rPr>
        <w:t>в</w:t>
      </w:r>
      <w:r>
        <w:rPr>
          <w:color w:val="3D3C3D"/>
          <w:spacing w:val="57"/>
        </w:rPr>
        <w:t xml:space="preserve">  </w:t>
      </w:r>
      <w:r>
        <w:rPr>
          <w:color w:val="3D3C3D"/>
        </w:rPr>
        <w:t>годы</w:t>
      </w:r>
      <w:r>
        <w:rPr>
          <w:color w:val="3D3C3D"/>
          <w:spacing w:val="57"/>
        </w:rPr>
        <w:t xml:space="preserve">  </w:t>
      </w:r>
      <w:r>
        <w:rPr>
          <w:color w:val="3D3C3D"/>
        </w:rPr>
        <w:t>войны</w:t>
      </w:r>
    </w:p>
    <w:p w:rsidR="000A5269" w:rsidRDefault="00B43DD3">
      <w:pPr>
        <w:pStyle w:val="a3"/>
        <w:spacing w:before="19"/>
        <w:jc w:val="left"/>
        <w:rPr>
          <w:sz w:val="20"/>
        </w:rPr>
      </w:pPr>
      <w:r>
        <w:rPr>
          <w:noProof/>
          <w:sz w:val="20"/>
          <w:lang w:eastAsia="ru-RU"/>
        </w:rPr>
        <mc:AlternateContent>
          <mc:Choice Requires="wps">
            <w:drawing>
              <wp:anchor distT="0" distB="0" distL="0" distR="0" simplePos="0" relativeHeight="487605248" behindDoc="1" locked="0" layoutInCell="1" allowOverlap="1">
                <wp:simplePos x="0" y="0"/>
                <wp:positionH relativeFrom="page">
                  <wp:posOffset>947585</wp:posOffset>
                </wp:positionH>
                <wp:positionV relativeFrom="paragraph">
                  <wp:posOffset>173656</wp:posOffset>
                </wp:positionV>
                <wp:extent cx="1824355" cy="9525"/>
                <wp:effectExtent l="0" t="0" r="0" b="0"/>
                <wp:wrapTopAndBottom/>
                <wp:docPr id="37" name="Graphic 3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4355" cy="9525"/>
                        </a:xfrm>
                        <a:custGeom>
                          <a:avLst/>
                          <a:gdLst/>
                          <a:ahLst/>
                          <a:cxnLst/>
                          <a:rect l="l" t="t" r="r" b="b"/>
                          <a:pathLst>
                            <a:path w="1824355" h="9525">
                              <a:moveTo>
                                <a:pt x="1823885" y="0"/>
                              </a:moveTo>
                              <a:lnTo>
                                <a:pt x="0" y="0"/>
                              </a:lnTo>
                              <a:lnTo>
                                <a:pt x="0" y="9128"/>
                              </a:lnTo>
                              <a:lnTo>
                                <a:pt x="1823885" y="9128"/>
                              </a:lnTo>
                              <a:lnTo>
                                <a:pt x="1823885" y="0"/>
                              </a:lnTo>
                              <a:close/>
                            </a:path>
                          </a:pathLst>
                        </a:custGeom>
                        <a:solidFill>
                          <a:srgbClr val="3D3C3D"/>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74.612999pt;margin-top:13.673754pt;width:143.613pt;height:.71878pt;mso-position-horizontal-relative:page;mso-position-vertical-relative:paragraph;z-index:-15711232;mso-wrap-distance-left:0;mso-wrap-distance-right:0" id="docshape36" filled="true" fillcolor="#3d3c3d" stroked="false">
                <v:fill type="solid"/>
                <w10:wrap type="topAndBottom"/>
              </v:rect>
            </w:pict>
          </mc:Fallback>
        </mc:AlternateContent>
      </w:r>
    </w:p>
    <w:p w:rsidR="000A5269" w:rsidRDefault="00B43DD3">
      <w:pPr>
        <w:spacing w:before="94" w:line="276" w:lineRule="exact"/>
        <w:ind w:left="642"/>
        <w:rPr>
          <w:sz w:val="24"/>
        </w:rPr>
      </w:pPr>
      <w:r>
        <w:rPr>
          <w:color w:val="3D3C3D"/>
          <w:sz w:val="24"/>
          <w:vertAlign w:val="superscript"/>
        </w:rPr>
        <w:t>87</w:t>
      </w:r>
      <w:r>
        <w:rPr>
          <w:color w:val="3D3C3D"/>
          <w:spacing w:val="-4"/>
          <w:sz w:val="24"/>
        </w:rPr>
        <w:t xml:space="preserve"> </w:t>
      </w:r>
      <w:r>
        <w:rPr>
          <w:color w:val="3D3C3D"/>
          <w:sz w:val="24"/>
        </w:rPr>
        <w:t>ГАСПИКО.</w:t>
      </w:r>
      <w:r>
        <w:rPr>
          <w:color w:val="3D3C3D"/>
          <w:spacing w:val="-5"/>
          <w:sz w:val="24"/>
        </w:rPr>
        <w:t xml:space="preserve"> </w:t>
      </w:r>
      <w:r>
        <w:rPr>
          <w:color w:val="3D3C3D"/>
          <w:sz w:val="24"/>
        </w:rPr>
        <w:t>Ф.</w:t>
      </w:r>
      <w:r>
        <w:rPr>
          <w:color w:val="3D3C3D"/>
          <w:spacing w:val="-6"/>
          <w:sz w:val="24"/>
        </w:rPr>
        <w:t xml:space="preserve"> </w:t>
      </w:r>
      <w:r>
        <w:rPr>
          <w:color w:val="3D3C3D"/>
          <w:sz w:val="24"/>
        </w:rPr>
        <w:t>166.</w:t>
      </w:r>
      <w:r>
        <w:rPr>
          <w:color w:val="3D3C3D"/>
          <w:spacing w:val="-5"/>
          <w:sz w:val="24"/>
        </w:rPr>
        <w:t xml:space="preserve"> </w:t>
      </w:r>
      <w:r>
        <w:rPr>
          <w:color w:val="3D3C3D"/>
          <w:sz w:val="24"/>
        </w:rPr>
        <w:t>Оп.</w:t>
      </w:r>
      <w:r>
        <w:rPr>
          <w:color w:val="3D3C3D"/>
          <w:spacing w:val="-5"/>
          <w:sz w:val="24"/>
        </w:rPr>
        <w:t xml:space="preserve"> </w:t>
      </w:r>
      <w:r>
        <w:rPr>
          <w:color w:val="3D3C3D"/>
          <w:sz w:val="24"/>
        </w:rPr>
        <w:t>1.</w:t>
      </w:r>
      <w:r>
        <w:rPr>
          <w:color w:val="3D3C3D"/>
          <w:spacing w:val="-6"/>
          <w:sz w:val="24"/>
        </w:rPr>
        <w:t xml:space="preserve"> </w:t>
      </w:r>
      <w:r>
        <w:rPr>
          <w:color w:val="3D3C3D"/>
          <w:sz w:val="24"/>
        </w:rPr>
        <w:t>Д.</w:t>
      </w:r>
      <w:r>
        <w:rPr>
          <w:color w:val="3D3C3D"/>
          <w:spacing w:val="-5"/>
          <w:sz w:val="24"/>
        </w:rPr>
        <w:t xml:space="preserve"> </w:t>
      </w:r>
      <w:r>
        <w:rPr>
          <w:color w:val="3D3C3D"/>
          <w:sz w:val="24"/>
        </w:rPr>
        <w:t>266.</w:t>
      </w:r>
      <w:r>
        <w:rPr>
          <w:color w:val="3D3C3D"/>
          <w:spacing w:val="-5"/>
          <w:sz w:val="24"/>
        </w:rPr>
        <w:t xml:space="preserve"> </w:t>
      </w:r>
      <w:r>
        <w:rPr>
          <w:color w:val="3D3C3D"/>
          <w:sz w:val="24"/>
        </w:rPr>
        <w:t>Л.</w:t>
      </w:r>
      <w:r>
        <w:rPr>
          <w:color w:val="3D3C3D"/>
          <w:spacing w:val="-5"/>
          <w:sz w:val="24"/>
        </w:rPr>
        <w:t xml:space="preserve"> </w:t>
      </w:r>
      <w:r>
        <w:rPr>
          <w:color w:val="3D3C3D"/>
          <w:sz w:val="24"/>
        </w:rPr>
        <w:t>13</w:t>
      </w:r>
      <w:r>
        <w:rPr>
          <w:color w:val="3D3C3D"/>
          <w:spacing w:val="-6"/>
          <w:sz w:val="24"/>
        </w:rPr>
        <w:t xml:space="preserve"> </w:t>
      </w:r>
      <w:r>
        <w:rPr>
          <w:color w:val="3D3C3D"/>
          <w:spacing w:val="-2"/>
          <w:sz w:val="24"/>
        </w:rPr>
        <w:t>об–14.</w:t>
      </w:r>
    </w:p>
    <w:p w:rsidR="000A5269" w:rsidRDefault="00B43DD3">
      <w:pPr>
        <w:spacing w:line="276" w:lineRule="exact"/>
        <w:ind w:left="642"/>
        <w:rPr>
          <w:sz w:val="24"/>
        </w:rPr>
      </w:pPr>
      <w:r>
        <w:rPr>
          <w:color w:val="3D3C3D"/>
          <w:sz w:val="24"/>
          <w:vertAlign w:val="superscript"/>
        </w:rPr>
        <w:t>88</w:t>
      </w:r>
      <w:r>
        <w:rPr>
          <w:color w:val="3D3C3D"/>
          <w:spacing w:val="-4"/>
          <w:sz w:val="24"/>
        </w:rPr>
        <w:t xml:space="preserve"> </w:t>
      </w:r>
      <w:r>
        <w:rPr>
          <w:color w:val="3D3C3D"/>
          <w:sz w:val="24"/>
        </w:rPr>
        <w:t>ГАСПИКО.</w:t>
      </w:r>
      <w:r>
        <w:rPr>
          <w:color w:val="3D3C3D"/>
          <w:spacing w:val="-5"/>
          <w:sz w:val="24"/>
        </w:rPr>
        <w:t xml:space="preserve"> </w:t>
      </w:r>
      <w:r>
        <w:rPr>
          <w:color w:val="3D3C3D"/>
          <w:sz w:val="24"/>
        </w:rPr>
        <w:t>Ф.</w:t>
      </w:r>
      <w:r>
        <w:rPr>
          <w:color w:val="3D3C3D"/>
          <w:spacing w:val="-5"/>
          <w:sz w:val="24"/>
        </w:rPr>
        <w:t xml:space="preserve"> </w:t>
      </w:r>
      <w:r>
        <w:rPr>
          <w:color w:val="3D3C3D"/>
          <w:sz w:val="24"/>
        </w:rPr>
        <w:t>166.</w:t>
      </w:r>
      <w:r>
        <w:rPr>
          <w:color w:val="3D3C3D"/>
          <w:spacing w:val="-6"/>
          <w:sz w:val="24"/>
        </w:rPr>
        <w:t xml:space="preserve"> </w:t>
      </w:r>
      <w:r>
        <w:rPr>
          <w:color w:val="3D3C3D"/>
          <w:sz w:val="24"/>
        </w:rPr>
        <w:t>Оп.</w:t>
      </w:r>
      <w:r>
        <w:rPr>
          <w:color w:val="3D3C3D"/>
          <w:spacing w:val="-5"/>
          <w:sz w:val="24"/>
        </w:rPr>
        <w:t xml:space="preserve"> </w:t>
      </w:r>
      <w:r>
        <w:rPr>
          <w:color w:val="3D3C3D"/>
          <w:sz w:val="24"/>
        </w:rPr>
        <w:t>3.</w:t>
      </w:r>
      <w:r>
        <w:rPr>
          <w:color w:val="3D3C3D"/>
          <w:spacing w:val="-5"/>
          <w:sz w:val="24"/>
        </w:rPr>
        <w:t xml:space="preserve"> </w:t>
      </w:r>
      <w:r>
        <w:rPr>
          <w:color w:val="3D3C3D"/>
          <w:sz w:val="24"/>
        </w:rPr>
        <w:t>Д.</w:t>
      </w:r>
      <w:r>
        <w:rPr>
          <w:color w:val="3D3C3D"/>
          <w:spacing w:val="-5"/>
          <w:sz w:val="24"/>
        </w:rPr>
        <w:t xml:space="preserve"> </w:t>
      </w:r>
      <w:r>
        <w:rPr>
          <w:color w:val="3D3C3D"/>
          <w:sz w:val="24"/>
        </w:rPr>
        <w:t>2.</w:t>
      </w:r>
      <w:r>
        <w:rPr>
          <w:color w:val="3D3C3D"/>
          <w:spacing w:val="-6"/>
          <w:sz w:val="24"/>
        </w:rPr>
        <w:t xml:space="preserve"> </w:t>
      </w:r>
      <w:r>
        <w:rPr>
          <w:color w:val="3D3C3D"/>
          <w:sz w:val="24"/>
        </w:rPr>
        <w:t>Л.</w:t>
      </w:r>
      <w:r>
        <w:rPr>
          <w:color w:val="3D3C3D"/>
          <w:spacing w:val="-4"/>
          <w:sz w:val="24"/>
        </w:rPr>
        <w:t xml:space="preserve"> </w:t>
      </w:r>
      <w:r>
        <w:rPr>
          <w:color w:val="3D3C3D"/>
          <w:spacing w:val="-5"/>
          <w:sz w:val="24"/>
        </w:rPr>
        <w:t>47.</w:t>
      </w:r>
    </w:p>
    <w:p w:rsidR="000A5269" w:rsidRDefault="000A5269">
      <w:pPr>
        <w:spacing w:line="276" w:lineRule="exact"/>
        <w:rPr>
          <w:sz w:val="24"/>
        </w:rPr>
        <w:sectPr w:rsidR="000A5269">
          <w:pgSz w:w="11910" w:h="16840"/>
          <w:pgMar w:top="1080" w:right="708" w:bottom="1180" w:left="850" w:header="0" w:footer="1054" w:gutter="0"/>
          <w:cols w:space="720"/>
        </w:sectPr>
      </w:pPr>
    </w:p>
    <w:p w:rsidR="000A5269" w:rsidRDefault="00B43DD3">
      <w:pPr>
        <w:pStyle w:val="a3"/>
        <w:spacing w:before="100"/>
        <w:ind w:left="241" w:right="769" w:hanging="1"/>
      </w:pPr>
      <w:r>
        <w:rPr>
          <w:color w:val="3D3C3D"/>
        </w:rPr>
        <w:lastRenderedPageBreak/>
        <w:t>специалисты</w:t>
      </w:r>
      <w:r>
        <w:rPr>
          <w:color w:val="3D3C3D"/>
          <w:vertAlign w:val="superscript"/>
        </w:rPr>
        <w:t>89</w:t>
      </w:r>
      <w:r>
        <w:rPr>
          <w:color w:val="3D3C3D"/>
        </w:rPr>
        <w:t>. Реэвакуационный отток частично компенсировался за счет демобилизованных, которые в ходе войны и сразу после ее окончания приезжали</w:t>
      </w:r>
      <w:r>
        <w:rPr>
          <w:color w:val="3D3C3D"/>
          <w:spacing w:val="-4"/>
        </w:rPr>
        <w:t xml:space="preserve"> </w:t>
      </w:r>
      <w:r>
        <w:rPr>
          <w:color w:val="3D3C3D"/>
        </w:rPr>
        <w:t>на</w:t>
      </w:r>
      <w:r>
        <w:rPr>
          <w:color w:val="3D3C3D"/>
          <w:spacing w:val="-5"/>
        </w:rPr>
        <w:t xml:space="preserve"> </w:t>
      </w:r>
      <w:r>
        <w:rPr>
          <w:color w:val="3D3C3D"/>
        </w:rPr>
        <w:t>жительство</w:t>
      </w:r>
      <w:r>
        <w:rPr>
          <w:color w:val="3D3C3D"/>
          <w:spacing w:val="-4"/>
        </w:rPr>
        <w:t xml:space="preserve"> </w:t>
      </w:r>
      <w:r>
        <w:rPr>
          <w:color w:val="3D3C3D"/>
        </w:rPr>
        <w:t>к</w:t>
      </w:r>
      <w:r>
        <w:rPr>
          <w:color w:val="3D3C3D"/>
          <w:spacing w:val="-4"/>
        </w:rPr>
        <w:t xml:space="preserve"> </w:t>
      </w:r>
      <w:r>
        <w:rPr>
          <w:color w:val="3D3C3D"/>
        </w:rPr>
        <w:t>своим</w:t>
      </w:r>
      <w:r>
        <w:rPr>
          <w:color w:val="3D3C3D"/>
          <w:spacing w:val="-5"/>
        </w:rPr>
        <w:t xml:space="preserve"> </w:t>
      </w:r>
      <w:r>
        <w:rPr>
          <w:color w:val="3D3C3D"/>
        </w:rPr>
        <w:t>родственникам,</w:t>
      </w:r>
      <w:r>
        <w:rPr>
          <w:color w:val="3D3C3D"/>
          <w:spacing w:val="-7"/>
        </w:rPr>
        <w:t xml:space="preserve"> </w:t>
      </w:r>
      <w:r>
        <w:rPr>
          <w:color w:val="3D3C3D"/>
        </w:rPr>
        <w:t>ранее</w:t>
      </w:r>
      <w:r>
        <w:rPr>
          <w:color w:val="3D3C3D"/>
          <w:spacing w:val="-5"/>
        </w:rPr>
        <w:t xml:space="preserve"> </w:t>
      </w:r>
      <w:r>
        <w:rPr>
          <w:color w:val="3D3C3D"/>
        </w:rPr>
        <w:t>эвакуированным</w:t>
      </w:r>
      <w:r>
        <w:rPr>
          <w:color w:val="3D3C3D"/>
          <w:spacing w:val="-6"/>
        </w:rPr>
        <w:t xml:space="preserve"> </w:t>
      </w:r>
      <w:r>
        <w:rPr>
          <w:color w:val="3D3C3D"/>
        </w:rPr>
        <w:t xml:space="preserve">или оказавшимся в Курганской области по другим причинам и оставшимся здесь </w:t>
      </w:r>
      <w:r>
        <w:rPr>
          <w:color w:val="3D3C3D"/>
          <w:spacing w:val="-4"/>
        </w:rPr>
        <w:t>жить.</w:t>
      </w:r>
    </w:p>
    <w:p w:rsidR="000A5269" w:rsidRDefault="00B43DD3">
      <w:pPr>
        <w:pStyle w:val="a3"/>
        <w:ind w:left="240" w:right="771" w:firstLine="282"/>
      </w:pPr>
      <w:r>
        <w:rPr>
          <w:color w:val="3D3C3D"/>
        </w:rPr>
        <w:t>В военные годы в Кургане и Курганской области сложилась уникальная ситуация, при которой в регион — в силу обстоятельств эвакуации, фронтовых ранений, семейных связей и т.п. — прибыли специалисты, позднее сыгравшие заметную роль в развитии советской науки, культуры, медицины</w:t>
      </w:r>
      <w:r>
        <w:rPr>
          <w:color w:val="3D3C3D"/>
          <w:spacing w:val="-2"/>
        </w:rPr>
        <w:t xml:space="preserve"> </w:t>
      </w:r>
      <w:r>
        <w:rPr>
          <w:color w:val="3D3C3D"/>
        </w:rPr>
        <w:t>и</w:t>
      </w:r>
      <w:r>
        <w:rPr>
          <w:color w:val="3D3C3D"/>
          <w:spacing w:val="-4"/>
        </w:rPr>
        <w:t xml:space="preserve"> </w:t>
      </w:r>
      <w:r>
        <w:rPr>
          <w:color w:val="3D3C3D"/>
        </w:rPr>
        <w:t>образования.</w:t>
      </w:r>
      <w:r>
        <w:rPr>
          <w:color w:val="3D3C3D"/>
          <w:spacing w:val="-3"/>
        </w:rPr>
        <w:t xml:space="preserve"> </w:t>
      </w:r>
      <w:r>
        <w:rPr>
          <w:color w:val="3D3C3D"/>
        </w:rPr>
        <w:t>Так,</w:t>
      </w:r>
      <w:r>
        <w:rPr>
          <w:color w:val="3D3C3D"/>
          <w:spacing w:val="-3"/>
        </w:rPr>
        <w:t xml:space="preserve"> </w:t>
      </w:r>
      <w:r>
        <w:rPr>
          <w:color w:val="3D3C3D"/>
        </w:rPr>
        <w:t>уже</w:t>
      </w:r>
      <w:r>
        <w:rPr>
          <w:color w:val="3D3C3D"/>
          <w:spacing w:val="-3"/>
        </w:rPr>
        <w:t xml:space="preserve"> </w:t>
      </w:r>
      <w:r>
        <w:rPr>
          <w:color w:val="3D3C3D"/>
        </w:rPr>
        <w:t>в</w:t>
      </w:r>
      <w:r>
        <w:rPr>
          <w:color w:val="3D3C3D"/>
          <w:spacing w:val="-4"/>
        </w:rPr>
        <w:t xml:space="preserve"> </w:t>
      </w:r>
      <w:r>
        <w:rPr>
          <w:color w:val="3D3C3D"/>
        </w:rPr>
        <w:t>1941</w:t>
      </w:r>
      <w:r>
        <w:rPr>
          <w:color w:val="3D3C3D"/>
          <w:spacing w:val="-2"/>
        </w:rPr>
        <w:t xml:space="preserve"> </w:t>
      </w:r>
      <w:r>
        <w:rPr>
          <w:color w:val="3D3C3D"/>
        </w:rPr>
        <w:t>году</w:t>
      </w:r>
      <w:r>
        <w:rPr>
          <w:color w:val="3D3C3D"/>
          <w:spacing w:val="-7"/>
        </w:rPr>
        <w:t xml:space="preserve"> </w:t>
      </w:r>
      <w:r>
        <w:rPr>
          <w:color w:val="3D3C3D"/>
        </w:rPr>
        <w:t>был</w:t>
      </w:r>
      <w:r>
        <w:rPr>
          <w:color w:val="3D3C3D"/>
          <w:spacing w:val="-4"/>
        </w:rPr>
        <w:t xml:space="preserve"> </w:t>
      </w:r>
      <w:r>
        <w:rPr>
          <w:color w:val="3D3C3D"/>
        </w:rPr>
        <w:t>эвакуирован</w:t>
      </w:r>
      <w:r>
        <w:rPr>
          <w:color w:val="3D3C3D"/>
          <w:spacing w:val="-3"/>
        </w:rPr>
        <w:t xml:space="preserve"> </w:t>
      </w:r>
      <w:r>
        <w:rPr>
          <w:color w:val="3D3C3D"/>
        </w:rPr>
        <w:t>в</w:t>
      </w:r>
      <w:r>
        <w:rPr>
          <w:color w:val="3D3C3D"/>
          <w:spacing w:val="-4"/>
        </w:rPr>
        <w:t xml:space="preserve"> </w:t>
      </w:r>
      <w:r>
        <w:rPr>
          <w:color w:val="3D3C3D"/>
        </w:rPr>
        <w:t>Челябинск, а затем направлен в Курган Я.Д. Витебский, впоследствии ставший известным в масштабах страны врачом, доктором медицинских наук,</w:t>
      </w:r>
      <w:r>
        <w:rPr>
          <w:color w:val="3D3C3D"/>
          <w:spacing w:val="40"/>
        </w:rPr>
        <w:t xml:space="preserve"> </w:t>
      </w:r>
      <w:r>
        <w:rPr>
          <w:color w:val="3D3C3D"/>
        </w:rPr>
        <w:t>автором</w:t>
      </w:r>
      <w:r>
        <w:rPr>
          <w:color w:val="3D3C3D"/>
          <w:spacing w:val="-7"/>
        </w:rPr>
        <w:t xml:space="preserve"> </w:t>
      </w:r>
      <w:r>
        <w:rPr>
          <w:color w:val="3D3C3D"/>
        </w:rPr>
        <w:t>более</w:t>
      </w:r>
      <w:r>
        <w:rPr>
          <w:color w:val="3D3C3D"/>
          <w:spacing w:val="-5"/>
        </w:rPr>
        <w:t xml:space="preserve"> </w:t>
      </w:r>
      <w:r>
        <w:rPr>
          <w:color w:val="3D3C3D"/>
        </w:rPr>
        <w:t>пятидесяти</w:t>
      </w:r>
      <w:r>
        <w:rPr>
          <w:color w:val="3D3C3D"/>
          <w:spacing w:val="-4"/>
        </w:rPr>
        <w:t xml:space="preserve"> </w:t>
      </w:r>
      <w:r>
        <w:rPr>
          <w:color w:val="3D3C3D"/>
        </w:rPr>
        <w:t>оригинальных</w:t>
      </w:r>
      <w:r>
        <w:rPr>
          <w:color w:val="3D3C3D"/>
          <w:spacing w:val="-3"/>
        </w:rPr>
        <w:t xml:space="preserve"> </w:t>
      </w:r>
      <w:r>
        <w:rPr>
          <w:color w:val="3D3C3D"/>
        </w:rPr>
        <w:t>вариантов</w:t>
      </w:r>
      <w:r>
        <w:rPr>
          <w:color w:val="3D3C3D"/>
          <w:spacing w:val="-7"/>
        </w:rPr>
        <w:t xml:space="preserve"> </w:t>
      </w:r>
      <w:r>
        <w:rPr>
          <w:color w:val="3D3C3D"/>
        </w:rPr>
        <w:t>хирургических</w:t>
      </w:r>
      <w:r>
        <w:rPr>
          <w:color w:val="3D3C3D"/>
          <w:spacing w:val="-4"/>
        </w:rPr>
        <w:t xml:space="preserve"> </w:t>
      </w:r>
      <w:r>
        <w:rPr>
          <w:color w:val="3D3C3D"/>
        </w:rPr>
        <w:t>операций, а также создателем и руководителем Курганского республиканского Центра клапанной гастроэнтерологии. В 1942 году, после тяжелого ранения, к эвакуированной семье прибыл Ю.М. Рабинович, который в дальнейшем стал одним из пионеров кино- и медиаобразования в СССР; его опыт активно распространялся и изучался в различных образовательных учреждениях страны. В 1944 году, по окончании Крымского медицинского института, в Курганскую область был направлен Г.А. Илизаров — будущий академик РАН, лауреат Ленинской премии, прославивший Курган как центр мировой ортопедии и создавший здесь уникальный научно-исследовательский институт экспериментальной и клинической ортопедии и травматологии.</w:t>
      </w:r>
    </w:p>
    <w:p w:rsidR="000A5269" w:rsidRDefault="00B43DD3">
      <w:pPr>
        <w:pStyle w:val="a3"/>
        <w:spacing w:line="306" w:lineRule="exact"/>
        <w:ind w:left="523"/>
      </w:pPr>
      <w:r>
        <w:rPr>
          <w:color w:val="3D3C3D"/>
        </w:rPr>
        <w:t>В</w:t>
      </w:r>
      <w:r>
        <w:rPr>
          <w:color w:val="3D3C3D"/>
          <w:spacing w:val="63"/>
        </w:rPr>
        <w:t xml:space="preserve"> </w:t>
      </w:r>
      <w:r>
        <w:rPr>
          <w:color w:val="3D3C3D"/>
        </w:rPr>
        <w:t>1945</w:t>
      </w:r>
      <w:r>
        <w:rPr>
          <w:color w:val="3D3C3D"/>
          <w:spacing w:val="64"/>
        </w:rPr>
        <w:t xml:space="preserve"> </w:t>
      </w:r>
      <w:r>
        <w:rPr>
          <w:color w:val="3D3C3D"/>
        </w:rPr>
        <w:t>году</w:t>
      </w:r>
      <w:r>
        <w:rPr>
          <w:color w:val="3D3C3D"/>
          <w:spacing w:val="59"/>
        </w:rPr>
        <w:t xml:space="preserve"> </w:t>
      </w:r>
      <w:r>
        <w:rPr>
          <w:color w:val="3D3C3D"/>
        </w:rPr>
        <w:t>в</w:t>
      </w:r>
      <w:r>
        <w:rPr>
          <w:color w:val="3D3C3D"/>
          <w:spacing w:val="65"/>
        </w:rPr>
        <w:t xml:space="preserve"> </w:t>
      </w:r>
      <w:r>
        <w:rPr>
          <w:color w:val="3D3C3D"/>
        </w:rPr>
        <w:t>Курган</w:t>
      </w:r>
      <w:r>
        <w:rPr>
          <w:color w:val="3D3C3D"/>
          <w:spacing w:val="63"/>
        </w:rPr>
        <w:t xml:space="preserve"> </w:t>
      </w:r>
      <w:r>
        <w:rPr>
          <w:color w:val="3D3C3D"/>
        </w:rPr>
        <w:t>приехал</w:t>
      </w:r>
      <w:r>
        <w:rPr>
          <w:color w:val="3D3C3D"/>
          <w:spacing w:val="63"/>
        </w:rPr>
        <w:t xml:space="preserve"> </w:t>
      </w:r>
      <w:r>
        <w:rPr>
          <w:color w:val="3D3C3D"/>
        </w:rPr>
        <w:t>живописец</w:t>
      </w:r>
      <w:r>
        <w:rPr>
          <w:color w:val="3D3C3D"/>
          <w:spacing w:val="64"/>
        </w:rPr>
        <w:t xml:space="preserve"> </w:t>
      </w:r>
      <w:r>
        <w:rPr>
          <w:color w:val="3D3C3D"/>
        </w:rPr>
        <w:t>В.Ф.</w:t>
      </w:r>
      <w:r>
        <w:rPr>
          <w:color w:val="3D3C3D"/>
          <w:spacing w:val="63"/>
        </w:rPr>
        <w:t xml:space="preserve"> </w:t>
      </w:r>
      <w:r>
        <w:rPr>
          <w:color w:val="3D3C3D"/>
        </w:rPr>
        <w:t>Илюшин,</w:t>
      </w:r>
      <w:r>
        <w:rPr>
          <w:color w:val="3D3C3D"/>
          <w:spacing w:val="63"/>
        </w:rPr>
        <w:t xml:space="preserve"> </w:t>
      </w:r>
      <w:r>
        <w:rPr>
          <w:color w:val="3D3C3D"/>
          <w:spacing w:val="-2"/>
        </w:rPr>
        <w:t>заслуженный</w:t>
      </w:r>
    </w:p>
    <w:p w:rsidR="000A5269" w:rsidRDefault="00B43DD3">
      <w:pPr>
        <w:pStyle w:val="a3"/>
        <w:ind w:left="241" w:right="772"/>
      </w:pPr>
      <w:r>
        <w:rPr>
          <w:color w:val="3D3C3D"/>
        </w:rPr>
        <w:t>деятель искусств Аджарской АССР, откликнувшийся на приглашение своего сына, проходившего лечение в местном госпитале; здесь он основал студию изобразительного искусства, в которой обучил целую плеяду выдающихся художников,</w:t>
      </w:r>
      <w:r>
        <w:rPr>
          <w:color w:val="3D3C3D"/>
          <w:spacing w:val="-2"/>
        </w:rPr>
        <w:t xml:space="preserve"> </w:t>
      </w:r>
      <w:r>
        <w:rPr>
          <w:color w:val="3D3C3D"/>
        </w:rPr>
        <w:t>включая</w:t>
      </w:r>
      <w:r>
        <w:rPr>
          <w:color w:val="3D3C3D"/>
          <w:spacing w:val="-1"/>
        </w:rPr>
        <w:t xml:space="preserve"> </w:t>
      </w:r>
      <w:r>
        <w:rPr>
          <w:color w:val="3D3C3D"/>
        </w:rPr>
        <w:t>Народного</w:t>
      </w:r>
      <w:r>
        <w:rPr>
          <w:color w:val="3D3C3D"/>
          <w:spacing w:val="-2"/>
        </w:rPr>
        <w:t xml:space="preserve"> </w:t>
      </w:r>
      <w:r>
        <w:rPr>
          <w:color w:val="3D3C3D"/>
        </w:rPr>
        <w:t>художника</w:t>
      </w:r>
      <w:r>
        <w:rPr>
          <w:color w:val="3D3C3D"/>
          <w:spacing w:val="-1"/>
        </w:rPr>
        <w:t xml:space="preserve"> </w:t>
      </w:r>
      <w:r>
        <w:rPr>
          <w:color w:val="3D3C3D"/>
        </w:rPr>
        <w:t>РФ</w:t>
      </w:r>
      <w:r>
        <w:rPr>
          <w:color w:val="3D3C3D"/>
          <w:spacing w:val="-4"/>
        </w:rPr>
        <w:t xml:space="preserve"> </w:t>
      </w:r>
      <w:r>
        <w:rPr>
          <w:color w:val="3D3C3D"/>
        </w:rPr>
        <w:t>Г.</w:t>
      </w:r>
      <w:r>
        <w:rPr>
          <w:color w:val="3D3C3D"/>
          <w:spacing w:val="-2"/>
        </w:rPr>
        <w:t xml:space="preserve"> </w:t>
      </w:r>
      <w:r>
        <w:rPr>
          <w:color w:val="3D3C3D"/>
        </w:rPr>
        <w:t>Травникова,</w:t>
      </w:r>
      <w:r>
        <w:rPr>
          <w:color w:val="3D3C3D"/>
          <w:spacing w:val="-2"/>
        </w:rPr>
        <w:t xml:space="preserve"> </w:t>
      </w:r>
      <w:r>
        <w:rPr>
          <w:color w:val="3D3C3D"/>
        </w:rPr>
        <w:t>заслуженных художников РФ В. Пичугина и В. Андрушкевича, а также ряд других мастеров, вписавших свои имена в историю отечественного искусства. В том же году в Шадринск к эвакуированным родственникам прибыл демобилизовавшийся с фронта С.М. Шалютин — будущий доктор философских наук, один из первых советских ученых, пробивавших в СССР дорогу кибернетике в борьбе с ее официальной дискредитацией, специалист</w:t>
      </w:r>
      <w:r>
        <w:rPr>
          <w:color w:val="3D3C3D"/>
          <w:spacing w:val="40"/>
        </w:rPr>
        <w:t xml:space="preserve"> </w:t>
      </w:r>
      <w:r>
        <w:rPr>
          <w:color w:val="3D3C3D"/>
        </w:rPr>
        <w:t>в области искусственного интеллекта, член совета по кибернетике при Президиуме АН СССР. На протяжении двадцати лет он занимал должность проректора по науке Курганского педагогического института, где не только внедрял стандарты подлинного научного исследования и преподавания, но и стремился выстраивать вузовское образование как систему, ориентированную на передовые научные рубежи.</w:t>
      </w:r>
    </w:p>
    <w:p w:rsidR="000A5269" w:rsidRDefault="000A5269">
      <w:pPr>
        <w:pStyle w:val="a3"/>
        <w:jc w:val="left"/>
        <w:rPr>
          <w:sz w:val="20"/>
        </w:rPr>
      </w:pPr>
    </w:p>
    <w:p w:rsidR="000A5269" w:rsidRDefault="00B43DD3">
      <w:pPr>
        <w:pStyle w:val="a3"/>
        <w:spacing w:before="153"/>
        <w:jc w:val="left"/>
        <w:rPr>
          <w:sz w:val="20"/>
        </w:rPr>
      </w:pPr>
      <w:r>
        <w:rPr>
          <w:noProof/>
          <w:sz w:val="20"/>
          <w:lang w:eastAsia="ru-RU"/>
        </w:rPr>
        <mc:AlternateContent>
          <mc:Choice Requires="wps">
            <w:drawing>
              <wp:anchor distT="0" distB="0" distL="0" distR="0" simplePos="0" relativeHeight="487605760" behindDoc="1" locked="0" layoutInCell="1" allowOverlap="1">
                <wp:simplePos x="0" y="0"/>
                <wp:positionH relativeFrom="page">
                  <wp:posOffset>692912</wp:posOffset>
                </wp:positionH>
                <wp:positionV relativeFrom="paragraph">
                  <wp:posOffset>258434</wp:posOffset>
                </wp:positionV>
                <wp:extent cx="1824355" cy="9525"/>
                <wp:effectExtent l="0" t="0" r="0" b="0"/>
                <wp:wrapTopAndBottom/>
                <wp:docPr id="38" name="Graphic 3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4355" cy="9525"/>
                        </a:xfrm>
                        <a:custGeom>
                          <a:avLst/>
                          <a:gdLst/>
                          <a:ahLst/>
                          <a:cxnLst/>
                          <a:rect l="l" t="t" r="r" b="b"/>
                          <a:pathLst>
                            <a:path w="1824355" h="9525">
                              <a:moveTo>
                                <a:pt x="1823885" y="0"/>
                              </a:moveTo>
                              <a:lnTo>
                                <a:pt x="0" y="0"/>
                              </a:lnTo>
                              <a:lnTo>
                                <a:pt x="0" y="9131"/>
                              </a:lnTo>
                              <a:lnTo>
                                <a:pt x="1823885" y="9131"/>
                              </a:lnTo>
                              <a:lnTo>
                                <a:pt x="1823885" y="0"/>
                              </a:lnTo>
                              <a:close/>
                            </a:path>
                          </a:pathLst>
                        </a:custGeom>
                        <a:solidFill>
                          <a:srgbClr val="3D3C3D"/>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54.560001pt;margin-top:20.349192pt;width:143.613pt;height:.71899pt;mso-position-horizontal-relative:page;mso-position-vertical-relative:paragraph;z-index:-15710720;mso-wrap-distance-left:0;mso-wrap-distance-right:0" id="docshape37" filled="true" fillcolor="#3d3c3d" stroked="false">
                <v:fill type="solid"/>
                <w10:wrap type="topAndBottom"/>
              </v:rect>
            </w:pict>
          </mc:Fallback>
        </mc:AlternateContent>
      </w:r>
    </w:p>
    <w:p w:rsidR="000A5269" w:rsidRDefault="00B43DD3">
      <w:pPr>
        <w:spacing w:before="94"/>
        <w:ind w:left="241" w:right="779"/>
        <w:jc w:val="both"/>
        <w:rPr>
          <w:sz w:val="24"/>
        </w:rPr>
      </w:pPr>
      <w:r>
        <w:rPr>
          <w:color w:val="3D3C3D"/>
          <w:sz w:val="24"/>
          <w:vertAlign w:val="superscript"/>
        </w:rPr>
        <w:t>89</w:t>
      </w:r>
      <w:r>
        <w:rPr>
          <w:color w:val="3D3C3D"/>
          <w:sz w:val="24"/>
        </w:rPr>
        <w:t xml:space="preserve"> Некоторых из них, впрочем, местные власти сумели удержать не вполне добровольно (см., например, телеграмму Шарапова Маленкову с просьбой оставить в Кургане профессоров Лопатина М.И. и Казарцева В.И. (документ № 154 настоящего сборника)).</w:t>
      </w:r>
    </w:p>
    <w:p w:rsidR="000A5269" w:rsidRDefault="000A5269">
      <w:pPr>
        <w:jc w:val="both"/>
        <w:rPr>
          <w:sz w:val="24"/>
        </w:rPr>
        <w:sectPr w:rsidR="000A5269">
          <w:pgSz w:w="11910" w:h="16840"/>
          <w:pgMar w:top="1040" w:right="708" w:bottom="1180" w:left="850" w:header="0" w:footer="1054" w:gutter="0"/>
          <w:cols w:space="720"/>
        </w:sectPr>
      </w:pPr>
    </w:p>
    <w:p w:rsidR="000A5269" w:rsidRDefault="00B43DD3">
      <w:pPr>
        <w:pStyle w:val="a3"/>
        <w:tabs>
          <w:tab w:val="left" w:pos="2294"/>
          <w:tab w:val="left" w:pos="2454"/>
          <w:tab w:val="left" w:pos="3114"/>
          <w:tab w:val="left" w:pos="3673"/>
          <w:tab w:val="left" w:pos="4097"/>
          <w:tab w:val="left" w:pos="5125"/>
          <w:tab w:val="left" w:pos="5438"/>
          <w:tab w:val="left" w:pos="5572"/>
          <w:tab w:val="left" w:pos="6139"/>
          <w:tab w:val="left" w:pos="6784"/>
          <w:tab w:val="left" w:pos="7538"/>
          <w:tab w:val="left" w:pos="8210"/>
          <w:tab w:val="left" w:pos="8582"/>
          <w:tab w:val="left" w:pos="8875"/>
          <w:tab w:val="left" w:pos="9172"/>
        </w:tabs>
        <w:spacing w:before="60"/>
        <w:ind w:left="641" w:right="242" w:firstLine="282"/>
        <w:jc w:val="left"/>
      </w:pPr>
      <w:r>
        <w:rPr>
          <w:color w:val="3D3C3D"/>
        </w:rPr>
        <w:lastRenderedPageBreak/>
        <w:t xml:space="preserve">Все эти фигуры были частью более широкого процесса — формирования в Курганской области нового социального слоя с иным уровнем образования, </w:t>
      </w:r>
      <w:r>
        <w:rPr>
          <w:color w:val="3D3C3D"/>
          <w:spacing w:val="-2"/>
        </w:rPr>
        <w:t>профессиональной</w:t>
      </w:r>
      <w:r>
        <w:rPr>
          <w:color w:val="3D3C3D"/>
        </w:rPr>
        <w:tab/>
      </w:r>
      <w:r>
        <w:rPr>
          <w:color w:val="3D3C3D"/>
          <w:spacing w:val="-2"/>
        </w:rPr>
        <w:t>квалификации,</w:t>
      </w:r>
      <w:r>
        <w:rPr>
          <w:color w:val="3D3C3D"/>
        </w:rPr>
        <w:tab/>
      </w:r>
      <w:r>
        <w:rPr>
          <w:color w:val="3D3C3D"/>
          <w:spacing w:val="-2"/>
        </w:rPr>
        <w:t>ценностных</w:t>
      </w:r>
      <w:r>
        <w:rPr>
          <w:color w:val="3D3C3D"/>
        </w:rPr>
        <w:tab/>
      </w:r>
      <w:r>
        <w:rPr>
          <w:color w:val="3D3C3D"/>
          <w:spacing w:val="-2"/>
        </w:rPr>
        <w:t>установок</w:t>
      </w:r>
      <w:r>
        <w:rPr>
          <w:color w:val="3D3C3D"/>
        </w:rPr>
        <w:tab/>
      </w:r>
      <w:r>
        <w:rPr>
          <w:color w:val="3D3C3D"/>
          <w:spacing w:val="-10"/>
        </w:rPr>
        <w:t>и</w:t>
      </w:r>
      <w:r>
        <w:rPr>
          <w:color w:val="3D3C3D"/>
        </w:rPr>
        <w:tab/>
      </w:r>
      <w:r>
        <w:rPr>
          <w:color w:val="3D3C3D"/>
          <w:spacing w:val="-2"/>
        </w:rPr>
        <w:t>культурной инициативы.</w:t>
      </w:r>
      <w:r>
        <w:rPr>
          <w:color w:val="3D3C3D"/>
        </w:rPr>
        <w:tab/>
      </w:r>
      <w:r>
        <w:rPr>
          <w:color w:val="3D3C3D"/>
        </w:rPr>
        <w:tab/>
      </w:r>
      <w:r>
        <w:rPr>
          <w:color w:val="3D3C3D"/>
          <w:spacing w:val="-2"/>
        </w:rPr>
        <w:t>Именно</w:t>
      </w:r>
      <w:r>
        <w:rPr>
          <w:color w:val="3D3C3D"/>
        </w:rPr>
        <w:tab/>
      </w:r>
      <w:r>
        <w:rPr>
          <w:color w:val="3D3C3D"/>
          <w:spacing w:val="-2"/>
        </w:rPr>
        <w:t>совокупность</w:t>
      </w:r>
      <w:r>
        <w:rPr>
          <w:color w:val="3D3C3D"/>
        </w:rPr>
        <w:tab/>
      </w:r>
      <w:r>
        <w:rPr>
          <w:color w:val="3D3C3D"/>
        </w:rPr>
        <w:tab/>
      </w:r>
      <w:r>
        <w:rPr>
          <w:color w:val="3D3C3D"/>
          <w:spacing w:val="-2"/>
        </w:rPr>
        <w:t>обстоятельств</w:t>
      </w:r>
      <w:r>
        <w:rPr>
          <w:color w:val="3D3C3D"/>
        </w:rPr>
        <w:tab/>
      </w:r>
      <w:r>
        <w:rPr>
          <w:color w:val="3D3C3D"/>
          <w:spacing w:val="-2"/>
        </w:rPr>
        <w:t>военного</w:t>
      </w:r>
      <w:r>
        <w:rPr>
          <w:color w:val="3D3C3D"/>
        </w:rPr>
        <w:tab/>
      </w:r>
      <w:r>
        <w:rPr>
          <w:color w:val="3D3C3D"/>
          <w:spacing w:val="-42"/>
        </w:rPr>
        <w:t xml:space="preserve"> </w:t>
      </w:r>
      <w:r>
        <w:rPr>
          <w:color w:val="3D3C3D"/>
        </w:rPr>
        <w:t>времени, принесшего</w:t>
      </w:r>
      <w:r>
        <w:rPr>
          <w:color w:val="3D3C3D"/>
          <w:spacing w:val="40"/>
        </w:rPr>
        <w:t xml:space="preserve"> </w:t>
      </w:r>
      <w:r>
        <w:rPr>
          <w:color w:val="3D3C3D"/>
        </w:rPr>
        <w:t>населению</w:t>
      </w:r>
      <w:r>
        <w:rPr>
          <w:color w:val="3D3C3D"/>
          <w:spacing w:val="40"/>
        </w:rPr>
        <w:t xml:space="preserve"> </w:t>
      </w:r>
      <w:r>
        <w:rPr>
          <w:color w:val="3D3C3D"/>
        </w:rPr>
        <w:t>Зауралья</w:t>
      </w:r>
      <w:r>
        <w:rPr>
          <w:color w:val="3D3C3D"/>
          <w:spacing w:val="40"/>
        </w:rPr>
        <w:t xml:space="preserve"> </w:t>
      </w:r>
      <w:r>
        <w:rPr>
          <w:color w:val="3D3C3D"/>
        </w:rPr>
        <w:t>неисчислимые</w:t>
      </w:r>
      <w:r>
        <w:rPr>
          <w:color w:val="3D3C3D"/>
          <w:spacing w:val="40"/>
        </w:rPr>
        <w:t xml:space="preserve"> </w:t>
      </w:r>
      <w:r>
        <w:rPr>
          <w:color w:val="3D3C3D"/>
        </w:rPr>
        <w:t>страдания,</w:t>
      </w:r>
      <w:r>
        <w:rPr>
          <w:color w:val="3D3C3D"/>
          <w:spacing w:val="40"/>
        </w:rPr>
        <w:t xml:space="preserve"> </w:t>
      </w:r>
      <w:r>
        <w:rPr>
          <w:color w:val="3D3C3D"/>
        </w:rPr>
        <w:t>одновременно</w:t>
      </w:r>
      <w:r>
        <w:rPr>
          <w:color w:val="3D3C3D"/>
          <w:spacing w:val="40"/>
        </w:rPr>
        <w:t xml:space="preserve"> </w:t>
      </w:r>
      <w:r>
        <w:rPr>
          <w:color w:val="3D3C3D"/>
        </w:rPr>
        <w:t>создала</w:t>
      </w:r>
      <w:r>
        <w:rPr>
          <w:color w:val="3D3C3D"/>
          <w:spacing w:val="40"/>
        </w:rPr>
        <w:t xml:space="preserve"> </w:t>
      </w:r>
      <w:r>
        <w:rPr>
          <w:color w:val="3D3C3D"/>
        </w:rPr>
        <w:t>условия</w:t>
      </w:r>
      <w:r>
        <w:rPr>
          <w:color w:val="3D3C3D"/>
          <w:spacing w:val="40"/>
        </w:rPr>
        <w:t xml:space="preserve"> </w:t>
      </w:r>
      <w:r>
        <w:rPr>
          <w:color w:val="3D3C3D"/>
        </w:rPr>
        <w:t>для</w:t>
      </w:r>
      <w:r>
        <w:rPr>
          <w:color w:val="3D3C3D"/>
          <w:spacing w:val="40"/>
        </w:rPr>
        <w:t xml:space="preserve"> </w:t>
      </w:r>
      <w:r>
        <w:rPr>
          <w:color w:val="3D3C3D"/>
        </w:rPr>
        <w:t>появления</w:t>
      </w:r>
      <w:r>
        <w:rPr>
          <w:color w:val="3D3C3D"/>
          <w:spacing w:val="40"/>
        </w:rPr>
        <w:t xml:space="preserve"> </w:t>
      </w:r>
      <w:r>
        <w:rPr>
          <w:color w:val="3D3C3D"/>
        </w:rPr>
        <w:t>этого</w:t>
      </w:r>
      <w:r>
        <w:rPr>
          <w:color w:val="3D3C3D"/>
          <w:spacing w:val="40"/>
        </w:rPr>
        <w:t xml:space="preserve"> </w:t>
      </w:r>
      <w:r>
        <w:rPr>
          <w:color w:val="3D3C3D"/>
        </w:rPr>
        <w:t>слоя.</w:t>
      </w:r>
      <w:r>
        <w:rPr>
          <w:color w:val="3D3C3D"/>
          <w:spacing w:val="40"/>
        </w:rPr>
        <w:t xml:space="preserve"> </w:t>
      </w:r>
      <w:r>
        <w:rPr>
          <w:color w:val="3D3C3D"/>
        </w:rPr>
        <w:t>Он</w:t>
      </w:r>
      <w:r>
        <w:rPr>
          <w:color w:val="3D3C3D"/>
          <w:spacing w:val="40"/>
        </w:rPr>
        <w:t xml:space="preserve"> </w:t>
      </w:r>
      <w:r>
        <w:rPr>
          <w:color w:val="3D3C3D"/>
        </w:rPr>
        <w:t>заложил</w:t>
      </w:r>
      <w:r>
        <w:rPr>
          <w:color w:val="3D3C3D"/>
          <w:spacing w:val="40"/>
        </w:rPr>
        <w:t xml:space="preserve"> </w:t>
      </w:r>
      <w:r>
        <w:rPr>
          <w:color w:val="3D3C3D"/>
        </w:rPr>
        <w:t>основы,</w:t>
      </w:r>
      <w:r>
        <w:rPr>
          <w:color w:val="3D3C3D"/>
          <w:spacing w:val="40"/>
        </w:rPr>
        <w:t xml:space="preserve"> </w:t>
      </w:r>
      <w:r>
        <w:rPr>
          <w:color w:val="3D3C3D"/>
        </w:rPr>
        <w:t>которые</w:t>
      </w:r>
      <w:r>
        <w:rPr>
          <w:color w:val="3D3C3D"/>
          <w:spacing w:val="40"/>
        </w:rPr>
        <w:t xml:space="preserve"> </w:t>
      </w:r>
      <w:r>
        <w:rPr>
          <w:color w:val="3D3C3D"/>
          <w:spacing w:val="-2"/>
        </w:rPr>
        <w:t>позволили</w:t>
      </w:r>
      <w:r>
        <w:rPr>
          <w:color w:val="3D3C3D"/>
        </w:rPr>
        <w:tab/>
      </w:r>
      <w:r>
        <w:rPr>
          <w:color w:val="3D3C3D"/>
          <w:spacing w:val="-2"/>
        </w:rPr>
        <w:t>Курганской</w:t>
      </w:r>
      <w:r>
        <w:rPr>
          <w:color w:val="3D3C3D"/>
        </w:rPr>
        <w:tab/>
      </w:r>
      <w:r>
        <w:rPr>
          <w:color w:val="3D3C3D"/>
          <w:spacing w:val="-2"/>
        </w:rPr>
        <w:t>области</w:t>
      </w:r>
      <w:r>
        <w:rPr>
          <w:color w:val="3D3C3D"/>
        </w:rPr>
        <w:tab/>
      </w:r>
      <w:r>
        <w:rPr>
          <w:color w:val="3D3C3D"/>
        </w:rPr>
        <w:tab/>
      </w:r>
      <w:r>
        <w:rPr>
          <w:color w:val="3D3C3D"/>
          <w:spacing w:val="-2"/>
        </w:rPr>
        <w:t>институционализироваться,</w:t>
      </w:r>
      <w:r>
        <w:rPr>
          <w:color w:val="3D3C3D"/>
        </w:rPr>
        <w:tab/>
      </w:r>
      <w:r>
        <w:rPr>
          <w:color w:val="3D3C3D"/>
        </w:rPr>
        <w:tab/>
      </w:r>
      <w:r>
        <w:rPr>
          <w:color w:val="3D3C3D"/>
          <w:spacing w:val="-2"/>
        </w:rPr>
        <w:t xml:space="preserve">внести </w:t>
      </w:r>
      <w:r>
        <w:rPr>
          <w:color w:val="3D3C3D"/>
        </w:rPr>
        <w:t>значительный</w:t>
      </w:r>
      <w:r>
        <w:rPr>
          <w:color w:val="3D3C3D"/>
          <w:spacing w:val="40"/>
        </w:rPr>
        <w:t xml:space="preserve"> </w:t>
      </w:r>
      <w:r>
        <w:rPr>
          <w:color w:val="3D3C3D"/>
        </w:rPr>
        <w:t>вклад</w:t>
      </w:r>
      <w:r>
        <w:rPr>
          <w:color w:val="3D3C3D"/>
          <w:spacing w:val="40"/>
        </w:rPr>
        <w:t xml:space="preserve"> </w:t>
      </w:r>
      <w:r>
        <w:rPr>
          <w:color w:val="3D3C3D"/>
        </w:rPr>
        <w:t>в</w:t>
      </w:r>
      <w:r>
        <w:rPr>
          <w:color w:val="3D3C3D"/>
          <w:spacing w:val="40"/>
        </w:rPr>
        <w:t xml:space="preserve"> </w:t>
      </w:r>
      <w:r>
        <w:rPr>
          <w:color w:val="3D3C3D"/>
        </w:rPr>
        <w:t>Победу,</w:t>
      </w:r>
      <w:r>
        <w:rPr>
          <w:color w:val="3D3C3D"/>
          <w:spacing w:val="40"/>
        </w:rPr>
        <w:t xml:space="preserve"> </w:t>
      </w:r>
      <w:r>
        <w:rPr>
          <w:color w:val="3D3C3D"/>
        </w:rPr>
        <w:t>а</w:t>
      </w:r>
      <w:r>
        <w:rPr>
          <w:color w:val="3D3C3D"/>
          <w:spacing w:val="40"/>
        </w:rPr>
        <w:t xml:space="preserve"> </w:t>
      </w:r>
      <w:r>
        <w:rPr>
          <w:color w:val="3D3C3D"/>
        </w:rPr>
        <w:t>затем</w:t>
      </w:r>
      <w:r>
        <w:rPr>
          <w:color w:val="3D3C3D"/>
          <w:spacing w:val="40"/>
        </w:rPr>
        <w:t xml:space="preserve"> </w:t>
      </w:r>
      <w:r>
        <w:rPr>
          <w:color w:val="3D3C3D"/>
        </w:rPr>
        <w:t>—</w:t>
      </w:r>
      <w:r>
        <w:rPr>
          <w:color w:val="3D3C3D"/>
        </w:rPr>
        <w:tab/>
        <w:t>пусть</w:t>
      </w:r>
      <w:r>
        <w:rPr>
          <w:color w:val="3D3C3D"/>
          <w:spacing w:val="40"/>
        </w:rPr>
        <w:t xml:space="preserve"> </w:t>
      </w:r>
      <w:r>
        <w:rPr>
          <w:color w:val="3D3C3D"/>
        </w:rPr>
        <w:t>и</w:t>
      </w:r>
      <w:r>
        <w:rPr>
          <w:color w:val="3D3C3D"/>
          <w:spacing w:val="40"/>
        </w:rPr>
        <w:t xml:space="preserve"> </w:t>
      </w:r>
      <w:r>
        <w:rPr>
          <w:color w:val="3D3C3D"/>
        </w:rPr>
        <w:t>не</w:t>
      </w:r>
      <w:r>
        <w:rPr>
          <w:color w:val="3D3C3D"/>
          <w:spacing w:val="40"/>
        </w:rPr>
        <w:t xml:space="preserve"> </w:t>
      </w:r>
      <w:r>
        <w:rPr>
          <w:color w:val="3D3C3D"/>
        </w:rPr>
        <w:t>сразу</w:t>
      </w:r>
      <w:r>
        <w:rPr>
          <w:color w:val="3D3C3D"/>
          <w:spacing w:val="40"/>
        </w:rPr>
        <w:t xml:space="preserve"> </w:t>
      </w:r>
      <w:r>
        <w:rPr>
          <w:color w:val="3D3C3D"/>
        </w:rPr>
        <w:t>—</w:t>
      </w:r>
      <w:r>
        <w:rPr>
          <w:color w:val="3D3C3D"/>
        </w:rPr>
        <w:tab/>
        <w:t>перейти</w:t>
      </w:r>
      <w:r>
        <w:rPr>
          <w:color w:val="3D3C3D"/>
          <w:spacing w:val="28"/>
        </w:rPr>
        <w:t xml:space="preserve"> </w:t>
      </w:r>
      <w:r>
        <w:rPr>
          <w:color w:val="3D3C3D"/>
        </w:rPr>
        <w:t>к поступательному</w:t>
      </w:r>
      <w:r>
        <w:rPr>
          <w:color w:val="3D3C3D"/>
          <w:spacing w:val="40"/>
        </w:rPr>
        <w:t xml:space="preserve"> </w:t>
      </w:r>
      <w:r>
        <w:rPr>
          <w:color w:val="3D3C3D"/>
        </w:rPr>
        <w:t>развитию</w:t>
      </w:r>
      <w:r>
        <w:rPr>
          <w:color w:val="3D3C3D"/>
          <w:spacing w:val="40"/>
        </w:rPr>
        <w:t xml:space="preserve"> </w:t>
      </w:r>
      <w:r>
        <w:rPr>
          <w:color w:val="3D3C3D"/>
        </w:rPr>
        <w:t>и</w:t>
      </w:r>
      <w:r>
        <w:rPr>
          <w:color w:val="3D3C3D"/>
          <w:spacing w:val="40"/>
        </w:rPr>
        <w:t xml:space="preserve"> </w:t>
      </w:r>
      <w:r>
        <w:rPr>
          <w:color w:val="3D3C3D"/>
        </w:rPr>
        <w:t>начать</w:t>
      </w:r>
      <w:r>
        <w:rPr>
          <w:color w:val="3D3C3D"/>
          <w:spacing w:val="40"/>
        </w:rPr>
        <w:t xml:space="preserve"> </w:t>
      </w:r>
      <w:r>
        <w:rPr>
          <w:color w:val="3D3C3D"/>
        </w:rPr>
        <w:t>формировать</w:t>
      </w:r>
      <w:r>
        <w:rPr>
          <w:color w:val="3D3C3D"/>
          <w:spacing w:val="40"/>
        </w:rPr>
        <w:t xml:space="preserve"> </w:t>
      </w:r>
      <w:r>
        <w:rPr>
          <w:color w:val="3D3C3D"/>
        </w:rPr>
        <w:t>свое</w:t>
      </w:r>
      <w:r>
        <w:rPr>
          <w:color w:val="3D3C3D"/>
          <w:spacing w:val="40"/>
        </w:rPr>
        <w:t xml:space="preserve"> </w:t>
      </w:r>
      <w:r>
        <w:rPr>
          <w:color w:val="3D3C3D"/>
        </w:rPr>
        <w:t>особое</w:t>
      </w:r>
      <w:r>
        <w:rPr>
          <w:color w:val="3D3C3D"/>
          <w:spacing w:val="40"/>
        </w:rPr>
        <w:t xml:space="preserve"> </w:t>
      </w:r>
      <w:r>
        <w:rPr>
          <w:color w:val="3D3C3D"/>
        </w:rPr>
        <w:t>лицо</w:t>
      </w:r>
      <w:r>
        <w:rPr>
          <w:color w:val="3D3C3D"/>
          <w:spacing w:val="40"/>
        </w:rPr>
        <w:t xml:space="preserve"> </w:t>
      </w:r>
      <w:r>
        <w:rPr>
          <w:color w:val="3D3C3D"/>
        </w:rPr>
        <w:t>в</w:t>
      </w:r>
      <w:r>
        <w:rPr>
          <w:color w:val="3D3C3D"/>
          <w:spacing w:val="40"/>
        </w:rPr>
        <w:t xml:space="preserve"> </w:t>
      </w:r>
      <w:r>
        <w:rPr>
          <w:color w:val="3D3C3D"/>
        </w:rPr>
        <w:t>ряду регионов Советского Союза.</w:t>
      </w:r>
    </w:p>
    <w:p w:rsidR="000A5269" w:rsidRDefault="000A5269">
      <w:pPr>
        <w:pStyle w:val="a3"/>
        <w:spacing w:before="318"/>
        <w:jc w:val="left"/>
      </w:pPr>
    </w:p>
    <w:p w:rsidR="000A5269" w:rsidRDefault="00B43DD3">
      <w:pPr>
        <w:pStyle w:val="2"/>
        <w:numPr>
          <w:ilvl w:val="0"/>
          <w:numId w:val="87"/>
        </w:numPr>
        <w:tabs>
          <w:tab w:val="left" w:pos="2012"/>
          <w:tab w:val="left" w:pos="3246"/>
        </w:tabs>
        <w:spacing w:before="0"/>
        <w:ind w:left="3246" w:right="1422" w:hanging="1552"/>
        <w:jc w:val="left"/>
        <w:rPr>
          <w:color w:val="3D3C3D"/>
        </w:rPr>
      </w:pPr>
      <w:bookmarkStart w:id="4" w:name="_TOC_250077"/>
      <w:r>
        <w:rPr>
          <w:color w:val="3D3C3D"/>
        </w:rPr>
        <w:t>Военное</w:t>
      </w:r>
      <w:r>
        <w:rPr>
          <w:color w:val="3D3C3D"/>
          <w:spacing w:val="-9"/>
        </w:rPr>
        <w:t xml:space="preserve"> </w:t>
      </w:r>
      <w:r>
        <w:rPr>
          <w:color w:val="3D3C3D"/>
        </w:rPr>
        <w:t>Зауралье</w:t>
      </w:r>
      <w:r>
        <w:rPr>
          <w:color w:val="3D3C3D"/>
          <w:spacing w:val="-10"/>
        </w:rPr>
        <w:t xml:space="preserve"> </w:t>
      </w:r>
      <w:r>
        <w:rPr>
          <w:color w:val="3D3C3D"/>
        </w:rPr>
        <w:t>в</w:t>
      </w:r>
      <w:r>
        <w:rPr>
          <w:color w:val="3D3C3D"/>
          <w:spacing w:val="-9"/>
        </w:rPr>
        <w:t xml:space="preserve"> </w:t>
      </w:r>
      <w:r>
        <w:rPr>
          <w:color w:val="3D3C3D"/>
        </w:rPr>
        <w:t>мемориальных</w:t>
      </w:r>
      <w:r>
        <w:rPr>
          <w:color w:val="3D3C3D"/>
          <w:spacing w:val="-8"/>
        </w:rPr>
        <w:t xml:space="preserve"> </w:t>
      </w:r>
      <w:r>
        <w:rPr>
          <w:color w:val="3D3C3D"/>
        </w:rPr>
        <w:t>и</w:t>
      </w:r>
      <w:r>
        <w:rPr>
          <w:color w:val="3D3C3D"/>
          <w:spacing w:val="-9"/>
        </w:rPr>
        <w:t xml:space="preserve"> </w:t>
      </w:r>
      <w:bookmarkEnd w:id="4"/>
      <w:r>
        <w:rPr>
          <w:color w:val="3D3C3D"/>
        </w:rPr>
        <w:t>историко- краеведческих публикациях</w:t>
      </w:r>
    </w:p>
    <w:p w:rsidR="000A5269" w:rsidRDefault="00B43DD3">
      <w:pPr>
        <w:pStyle w:val="4"/>
        <w:numPr>
          <w:ilvl w:val="1"/>
          <w:numId w:val="87"/>
        </w:numPr>
        <w:tabs>
          <w:tab w:val="left" w:pos="4456"/>
        </w:tabs>
        <w:spacing w:before="318"/>
        <w:ind w:left="4456" w:hanging="561"/>
      </w:pPr>
      <w:bookmarkStart w:id="5" w:name="_TOC_250076"/>
      <w:r>
        <w:rPr>
          <w:color w:val="3D3C3D"/>
        </w:rPr>
        <w:t>Традиция</w:t>
      </w:r>
      <w:r>
        <w:rPr>
          <w:color w:val="3D3C3D"/>
          <w:spacing w:val="-9"/>
        </w:rPr>
        <w:t xml:space="preserve"> </w:t>
      </w:r>
      <w:bookmarkEnd w:id="5"/>
      <w:r>
        <w:rPr>
          <w:color w:val="3D3C3D"/>
          <w:spacing w:val="-2"/>
        </w:rPr>
        <w:t>памяти</w:t>
      </w:r>
    </w:p>
    <w:p w:rsidR="000A5269" w:rsidRDefault="00B43DD3">
      <w:pPr>
        <w:pStyle w:val="a3"/>
        <w:spacing w:before="315"/>
        <w:ind w:left="642" w:right="368" w:firstLine="282"/>
      </w:pPr>
      <w:r>
        <w:rPr>
          <w:color w:val="3D3C3D"/>
        </w:rPr>
        <w:t>Традиция глубокого уважения к ратному подвигу фронтовиков, к самоотверженному труду тех, кто ковал Победу в тылу, сострадание к жертвам войны и их близким, память о неимоверных тяготах военного времени — все это глубоко укоренилось в душах жителей Курганской области. Эта традиция закреплена в целой серии мемориальных изданий, в подготовке которых участвовали самые разные категории населения: сотрудники военкоматов и историки, руководители органов власти и журналисты, политики и просто школьники, чьи деды и прадеды отстояли нашу страну в жесточайшей войне с нацистской чумой – идеологией и режимом,</w:t>
      </w:r>
      <w:r>
        <w:rPr>
          <w:color w:val="3D3C3D"/>
          <w:spacing w:val="-6"/>
        </w:rPr>
        <w:t xml:space="preserve"> </w:t>
      </w:r>
      <w:r>
        <w:rPr>
          <w:color w:val="3D3C3D"/>
        </w:rPr>
        <w:t>провозгласившим</w:t>
      </w:r>
      <w:r>
        <w:rPr>
          <w:color w:val="3D3C3D"/>
          <w:spacing w:val="-4"/>
        </w:rPr>
        <w:t xml:space="preserve"> </w:t>
      </w:r>
      <w:r>
        <w:rPr>
          <w:color w:val="3D3C3D"/>
        </w:rPr>
        <w:t>свою</w:t>
      </w:r>
      <w:r>
        <w:rPr>
          <w:color w:val="3D3C3D"/>
          <w:spacing w:val="-6"/>
        </w:rPr>
        <w:t xml:space="preserve"> </w:t>
      </w:r>
      <w:r>
        <w:rPr>
          <w:color w:val="3D3C3D"/>
        </w:rPr>
        <w:t>нацию</w:t>
      </w:r>
      <w:r>
        <w:rPr>
          <w:color w:val="3D3C3D"/>
          <w:spacing w:val="-6"/>
        </w:rPr>
        <w:t xml:space="preserve"> </w:t>
      </w:r>
      <w:r>
        <w:rPr>
          <w:color w:val="3D3C3D"/>
        </w:rPr>
        <w:t>стоящей</w:t>
      </w:r>
      <w:r>
        <w:rPr>
          <w:color w:val="3D3C3D"/>
          <w:spacing w:val="-6"/>
        </w:rPr>
        <w:t xml:space="preserve"> </w:t>
      </w:r>
      <w:r>
        <w:rPr>
          <w:color w:val="3D3C3D"/>
        </w:rPr>
        <w:t>над</w:t>
      </w:r>
      <w:r>
        <w:rPr>
          <w:color w:val="3D3C3D"/>
          <w:spacing w:val="-5"/>
        </w:rPr>
        <w:t xml:space="preserve"> </w:t>
      </w:r>
      <w:r>
        <w:rPr>
          <w:color w:val="3D3C3D"/>
        </w:rPr>
        <w:t>всеми</w:t>
      </w:r>
      <w:r>
        <w:rPr>
          <w:color w:val="3D3C3D"/>
          <w:spacing w:val="-6"/>
        </w:rPr>
        <w:t xml:space="preserve"> </w:t>
      </w:r>
      <w:r>
        <w:rPr>
          <w:color w:val="3D3C3D"/>
        </w:rPr>
        <w:t>и</w:t>
      </w:r>
      <w:r>
        <w:rPr>
          <w:color w:val="3D3C3D"/>
          <w:spacing w:val="-6"/>
        </w:rPr>
        <w:t xml:space="preserve"> </w:t>
      </w:r>
      <w:r>
        <w:rPr>
          <w:color w:val="3D3C3D"/>
        </w:rPr>
        <w:t>попытавшимся завоевать, подчинить или даже уничтожить другие.</w:t>
      </w:r>
    </w:p>
    <w:p w:rsidR="000A5269" w:rsidRDefault="00B43DD3">
      <w:pPr>
        <w:pStyle w:val="a3"/>
        <w:ind w:left="641" w:right="298" w:firstLine="283"/>
      </w:pPr>
      <w:r>
        <w:rPr>
          <w:color w:val="3D3C3D"/>
        </w:rPr>
        <w:t>В 1995–2005 годах под эгидой правительства Курганской области и при участии ряда общественных организаций был реализован проект по</w:t>
      </w:r>
      <w:r>
        <w:rPr>
          <w:color w:val="3D3C3D"/>
          <w:spacing w:val="80"/>
          <w:w w:val="150"/>
        </w:rPr>
        <w:t xml:space="preserve"> </w:t>
      </w:r>
      <w:r>
        <w:rPr>
          <w:color w:val="3D3C3D"/>
        </w:rPr>
        <w:t>созданию Книги Памяти Курганской области — 18-томного издания, посвященного увековечиванию памяти уроженцев и жителей Зауралья, погибших или пропавших без вести в годы Великой Отечественной войны. Каждый том содержит алфавитные списки участников войны с указанием фамилии, имени, отчества, года рождения, места призыва, воинского звания,</w:t>
      </w:r>
      <w:r>
        <w:rPr>
          <w:color w:val="3D3C3D"/>
          <w:spacing w:val="80"/>
        </w:rPr>
        <w:t xml:space="preserve"> </w:t>
      </w:r>
      <w:r>
        <w:rPr>
          <w:color w:val="3D3C3D"/>
        </w:rPr>
        <w:t>а также</w:t>
      </w:r>
      <w:r>
        <w:rPr>
          <w:color w:val="3D3C3D"/>
          <w:spacing w:val="-1"/>
        </w:rPr>
        <w:t xml:space="preserve"> </w:t>
      </w:r>
      <w:r>
        <w:rPr>
          <w:color w:val="3D3C3D"/>
        </w:rPr>
        <w:t>даты и места гибели или пропажи. Издание</w:t>
      </w:r>
      <w:r>
        <w:rPr>
          <w:color w:val="3D3C3D"/>
          <w:spacing w:val="-1"/>
        </w:rPr>
        <w:t xml:space="preserve"> </w:t>
      </w:r>
      <w:r>
        <w:rPr>
          <w:color w:val="3D3C3D"/>
        </w:rPr>
        <w:t>охватывает как областной центр, так и все районы Курганской области. Рабочую группу по подготовке Книги памяти возглавлял участник войны, впоследствии занимавший ответственные посты в комсомоле, профсоюзах и администрации Курганской области Александр Иванович Бухров. Предваряя первый том, председатель редакционной комиссии по Книге памяти, зам. главы администрации области Н.Н. Ладыгина пишет: «К пятидесятилетию Победы издается памятный мемориал — символ признания благодарного народа погибшим защитникам Отечества.</w:t>
      </w:r>
      <w:r>
        <w:rPr>
          <w:color w:val="3D3C3D"/>
          <w:spacing w:val="29"/>
        </w:rPr>
        <w:t xml:space="preserve"> </w:t>
      </w:r>
      <w:r>
        <w:rPr>
          <w:color w:val="3D3C3D"/>
        </w:rPr>
        <w:t>С</w:t>
      </w:r>
      <w:r>
        <w:rPr>
          <w:color w:val="3D3C3D"/>
          <w:spacing w:val="29"/>
        </w:rPr>
        <w:t xml:space="preserve"> </w:t>
      </w:r>
      <w:r>
        <w:rPr>
          <w:color w:val="3D3C3D"/>
        </w:rPr>
        <w:t>пониманием</w:t>
      </w:r>
      <w:r>
        <w:rPr>
          <w:color w:val="3D3C3D"/>
          <w:spacing w:val="30"/>
        </w:rPr>
        <w:t xml:space="preserve"> </w:t>
      </w:r>
      <w:r>
        <w:rPr>
          <w:color w:val="3D3C3D"/>
        </w:rPr>
        <w:t>народ</w:t>
      </w:r>
      <w:r>
        <w:rPr>
          <w:color w:val="3D3C3D"/>
          <w:spacing w:val="28"/>
        </w:rPr>
        <w:t xml:space="preserve"> </w:t>
      </w:r>
      <w:r>
        <w:rPr>
          <w:color w:val="3D3C3D"/>
        </w:rPr>
        <w:t>наш</w:t>
      </w:r>
      <w:r>
        <w:rPr>
          <w:color w:val="3D3C3D"/>
          <w:spacing w:val="27"/>
        </w:rPr>
        <w:t xml:space="preserve"> </w:t>
      </w:r>
      <w:r>
        <w:rPr>
          <w:color w:val="3D3C3D"/>
        </w:rPr>
        <w:t>относится</w:t>
      </w:r>
      <w:r>
        <w:rPr>
          <w:color w:val="3D3C3D"/>
          <w:spacing w:val="29"/>
        </w:rPr>
        <w:t xml:space="preserve"> </w:t>
      </w:r>
      <w:r>
        <w:rPr>
          <w:color w:val="3D3C3D"/>
        </w:rPr>
        <w:t>и</w:t>
      </w:r>
      <w:r>
        <w:rPr>
          <w:color w:val="3D3C3D"/>
          <w:spacing w:val="30"/>
        </w:rPr>
        <w:t xml:space="preserve"> </w:t>
      </w:r>
      <w:r>
        <w:rPr>
          <w:color w:val="3D3C3D"/>
        </w:rPr>
        <w:t>к</w:t>
      </w:r>
      <w:r>
        <w:rPr>
          <w:color w:val="3D3C3D"/>
          <w:spacing w:val="30"/>
        </w:rPr>
        <w:t xml:space="preserve"> </w:t>
      </w:r>
      <w:r>
        <w:rPr>
          <w:color w:val="3D3C3D"/>
        </w:rPr>
        <w:t>тому,</w:t>
      </w:r>
      <w:r>
        <w:rPr>
          <w:color w:val="3D3C3D"/>
          <w:spacing w:val="29"/>
        </w:rPr>
        <w:t xml:space="preserve"> </w:t>
      </w:r>
      <w:r>
        <w:rPr>
          <w:color w:val="3D3C3D"/>
        </w:rPr>
        <w:t>что</w:t>
      </w:r>
      <w:r>
        <w:rPr>
          <w:color w:val="3D3C3D"/>
          <w:spacing w:val="30"/>
        </w:rPr>
        <w:t xml:space="preserve"> </w:t>
      </w:r>
      <w:r>
        <w:rPr>
          <w:color w:val="3D3C3D"/>
        </w:rPr>
        <w:t>книга</w:t>
      </w:r>
      <w:r>
        <w:rPr>
          <w:color w:val="3D3C3D"/>
          <w:spacing w:val="30"/>
        </w:rPr>
        <w:t xml:space="preserve"> </w:t>
      </w:r>
      <w:r>
        <w:rPr>
          <w:color w:val="3D3C3D"/>
        </w:rPr>
        <w:t>Памяти</w:t>
      </w:r>
    </w:p>
    <w:p w:rsidR="000A5269" w:rsidRDefault="000A5269">
      <w:pPr>
        <w:pStyle w:val="a3"/>
        <w:sectPr w:rsidR="000A5269">
          <w:pgSz w:w="11910" w:h="16840"/>
          <w:pgMar w:top="1080" w:right="708" w:bottom="1240" w:left="850" w:header="0" w:footer="1054" w:gutter="0"/>
          <w:cols w:space="720"/>
        </w:sectPr>
      </w:pPr>
    </w:p>
    <w:p w:rsidR="000A5269" w:rsidRDefault="00B43DD3">
      <w:pPr>
        <w:pStyle w:val="a3"/>
        <w:spacing w:before="60"/>
        <w:ind w:left="240" w:right="762"/>
      </w:pPr>
      <w:r>
        <w:rPr>
          <w:color w:val="3D3C3D"/>
        </w:rPr>
        <w:lastRenderedPageBreak/>
        <w:t>— вечный зов к действию: люди, будьте бдительны, берегите мир и свою Родину!»</w:t>
      </w:r>
      <w:r>
        <w:rPr>
          <w:color w:val="3D3C3D"/>
          <w:vertAlign w:val="superscript"/>
        </w:rPr>
        <w:t>90</w:t>
      </w:r>
      <w:r>
        <w:rPr>
          <w:color w:val="3D3C3D"/>
        </w:rPr>
        <w:t xml:space="preserve"> «Мы говорим, и совершенно справедливо говорим, - пишет в исторической справке к изданию директор областного архива общественно- политической документации М.М. Мозин, - что победителем в Великой Отечественной войне был советский народ. И было бы справедливо назвать поименно всех участников этой великой битвы... Хочется надеяться, что Книга Памяти, называя светлые имена воинов, павших в битве с фашизмом, делает первую попытку к устранению этой несправедливости»</w:t>
      </w:r>
      <w:r>
        <w:rPr>
          <w:color w:val="3D3C3D"/>
          <w:vertAlign w:val="superscript"/>
        </w:rPr>
        <w:t>91</w:t>
      </w:r>
      <w:r>
        <w:rPr>
          <w:color w:val="3D3C3D"/>
        </w:rPr>
        <w:t>.</w:t>
      </w:r>
    </w:p>
    <w:p w:rsidR="000A5269" w:rsidRDefault="00B43DD3">
      <w:pPr>
        <w:pStyle w:val="a3"/>
        <w:ind w:left="240" w:right="766" w:firstLine="283"/>
      </w:pPr>
      <w:r>
        <w:rPr>
          <w:color w:val="3D3C3D"/>
        </w:rPr>
        <w:t>Среди наиболее значимых изданий, посвящëнных нашим землякам — героям Великой Отечественной войны, — ряд книг из серии «Золотое созвездие</w:t>
      </w:r>
      <w:r>
        <w:rPr>
          <w:color w:val="3D3C3D"/>
          <w:spacing w:val="-4"/>
        </w:rPr>
        <w:t xml:space="preserve"> </w:t>
      </w:r>
      <w:r>
        <w:rPr>
          <w:color w:val="3D3C3D"/>
        </w:rPr>
        <w:t>Зауралья».</w:t>
      </w:r>
      <w:r>
        <w:rPr>
          <w:color w:val="3D3C3D"/>
          <w:spacing w:val="-4"/>
        </w:rPr>
        <w:t xml:space="preserve"> </w:t>
      </w:r>
      <w:r>
        <w:rPr>
          <w:color w:val="3D3C3D"/>
        </w:rPr>
        <w:t>В</w:t>
      </w:r>
      <w:r>
        <w:rPr>
          <w:color w:val="3D3C3D"/>
          <w:spacing w:val="-4"/>
        </w:rPr>
        <w:t xml:space="preserve"> </w:t>
      </w:r>
      <w:r>
        <w:rPr>
          <w:color w:val="3D3C3D"/>
        </w:rPr>
        <w:t>2000</w:t>
      </w:r>
      <w:r>
        <w:rPr>
          <w:color w:val="3D3C3D"/>
          <w:spacing w:val="-4"/>
        </w:rPr>
        <w:t xml:space="preserve"> </w:t>
      </w:r>
      <w:r>
        <w:rPr>
          <w:color w:val="3D3C3D"/>
        </w:rPr>
        <w:t>году</w:t>
      </w:r>
      <w:r>
        <w:rPr>
          <w:color w:val="3D3C3D"/>
          <w:spacing w:val="-4"/>
        </w:rPr>
        <w:t xml:space="preserve"> </w:t>
      </w:r>
      <w:r>
        <w:rPr>
          <w:color w:val="3D3C3D"/>
        </w:rPr>
        <w:t>в</w:t>
      </w:r>
      <w:r>
        <w:rPr>
          <w:color w:val="3D3C3D"/>
          <w:spacing w:val="-4"/>
        </w:rPr>
        <w:t xml:space="preserve"> </w:t>
      </w:r>
      <w:r>
        <w:rPr>
          <w:color w:val="3D3C3D"/>
        </w:rPr>
        <w:t>ней</w:t>
      </w:r>
      <w:r>
        <w:rPr>
          <w:color w:val="3D3C3D"/>
          <w:spacing w:val="-4"/>
        </w:rPr>
        <w:t xml:space="preserve"> </w:t>
      </w:r>
      <w:r>
        <w:rPr>
          <w:color w:val="3D3C3D"/>
        </w:rPr>
        <w:t>издан</w:t>
      </w:r>
      <w:r>
        <w:rPr>
          <w:color w:val="3D3C3D"/>
          <w:spacing w:val="-4"/>
        </w:rPr>
        <w:t xml:space="preserve"> </w:t>
      </w:r>
      <w:r>
        <w:rPr>
          <w:color w:val="3D3C3D"/>
        </w:rPr>
        <w:t>сборник</w:t>
      </w:r>
      <w:r>
        <w:rPr>
          <w:color w:val="3D3C3D"/>
          <w:spacing w:val="-4"/>
        </w:rPr>
        <w:t xml:space="preserve"> </w:t>
      </w:r>
      <w:r>
        <w:rPr>
          <w:color w:val="3D3C3D"/>
        </w:rPr>
        <w:t>о</w:t>
      </w:r>
      <w:r>
        <w:rPr>
          <w:color w:val="3D3C3D"/>
          <w:spacing w:val="-4"/>
        </w:rPr>
        <w:t xml:space="preserve"> </w:t>
      </w:r>
      <w:r>
        <w:rPr>
          <w:color w:val="3D3C3D"/>
        </w:rPr>
        <w:t>зауральцах</w:t>
      </w:r>
      <w:r>
        <w:rPr>
          <w:color w:val="3D3C3D"/>
          <w:spacing w:val="-4"/>
        </w:rPr>
        <w:t xml:space="preserve"> </w:t>
      </w:r>
      <w:r>
        <w:rPr>
          <w:color w:val="3D3C3D"/>
        </w:rPr>
        <w:t>—</w:t>
      </w:r>
      <w:r>
        <w:rPr>
          <w:color w:val="3D3C3D"/>
          <w:spacing w:val="-4"/>
        </w:rPr>
        <w:t xml:space="preserve"> </w:t>
      </w:r>
      <w:r>
        <w:rPr>
          <w:color w:val="3D3C3D"/>
        </w:rPr>
        <w:t>Героях Советского Союза (составители: Г.П. Устюжанин, В.В. Усманов, M.M. Mозин). В 2003 году был опубликован выпуск, посвящëнный кавалерам ордена Славы (составители: Г.П. Устюжанин, В.В. Усманов). В 2022 году серия пополнилась книгой о кавалерах ордена Александра Невского (составители: А.И. Букреев, В.И. Филимонов).</w:t>
      </w:r>
    </w:p>
    <w:p w:rsidR="000A5269" w:rsidRDefault="00B43DD3">
      <w:pPr>
        <w:pStyle w:val="a3"/>
        <w:ind w:left="241" w:right="767" w:firstLine="282"/>
      </w:pPr>
      <w:r>
        <w:rPr>
          <w:color w:val="3D3C3D"/>
        </w:rPr>
        <w:t>В 2006 году, к 65-летию начала Великой Отечественной войны –</w:t>
      </w:r>
      <w:r>
        <w:rPr>
          <w:color w:val="3D3C3D"/>
          <w:spacing w:val="40"/>
        </w:rPr>
        <w:t xml:space="preserve"> </w:t>
      </w:r>
      <w:r>
        <w:rPr>
          <w:color w:val="3D3C3D"/>
        </w:rPr>
        <w:t>Дню памяти и скорби выходит «Книга Памяти: Солдатские вдовы Зауралья» — уникальное издание, посвященное женщинам Курганской области, потерявшим мужей на фронтах Великой Отечественной войны. Составителями ее выступили областной военный комиссар генерал В. В. Усманов и журналист, директор издательства «Парус-М», заслуженный работник культуры Российской Федерации Г.П. Устюжанин. «Рельефно и мощно –</w:t>
      </w:r>
      <w:r>
        <w:rPr>
          <w:color w:val="3D3C3D"/>
          <w:spacing w:val="40"/>
        </w:rPr>
        <w:t xml:space="preserve"> </w:t>
      </w:r>
      <w:r>
        <w:rPr>
          <w:color w:val="3D3C3D"/>
        </w:rPr>
        <w:t>пишет В.В. Усманов, - в сознании людей проступает подвиг солдатских вдов, женщин, которые в пору военных лет и в неимоверно тяжелой послевоенной жизни проявили образец стойкости, упорства и мужества</w:t>
      </w:r>
      <w:r>
        <w:rPr>
          <w:color w:val="3D3C3D"/>
          <w:spacing w:val="40"/>
        </w:rPr>
        <w:t xml:space="preserve"> </w:t>
      </w:r>
      <w:r>
        <w:rPr>
          <w:color w:val="3D3C3D"/>
        </w:rPr>
        <w:t>–</w:t>
      </w:r>
      <w:r>
        <w:rPr>
          <w:color w:val="3D3C3D"/>
          <w:spacing w:val="80"/>
        </w:rPr>
        <w:t xml:space="preserve"> </w:t>
      </w:r>
      <w:r>
        <w:rPr>
          <w:color w:val="3D3C3D"/>
        </w:rPr>
        <w:t>воспитали,</w:t>
      </w:r>
      <w:r>
        <w:rPr>
          <w:color w:val="3D3C3D"/>
          <w:spacing w:val="40"/>
        </w:rPr>
        <w:t xml:space="preserve"> </w:t>
      </w:r>
      <w:r>
        <w:rPr>
          <w:color w:val="3D3C3D"/>
        </w:rPr>
        <w:t>дали</w:t>
      </w:r>
      <w:r>
        <w:rPr>
          <w:color w:val="3D3C3D"/>
          <w:spacing w:val="40"/>
        </w:rPr>
        <w:t xml:space="preserve"> </w:t>
      </w:r>
      <w:r>
        <w:rPr>
          <w:color w:val="3D3C3D"/>
        </w:rPr>
        <w:t>путевку</w:t>
      </w:r>
      <w:r>
        <w:rPr>
          <w:color w:val="3D3C3D"/>
          <w:spacing w:val="40"/>
        </w:rPr>
        <w:t xml:space="preserve"> </w:t>
      </w:r>
      <w:r>
        <w:rPr>
          <w:color w:val="3D3C3D"/>
        </w:rPr>
        <w:t>в</w:t>
      </w:r>
      <w:r>
        <w:rPr>
          <w:color w:val="3D3C3D"/>
          <w:spacing w:val="40"/>
        </w:rPr>
        <w:t xml:space="preserve"> </w:t>
      </w:r>
      <w:r>
        <w:rPr>
          <w:color w:val="3D3C3D"/>
        </w:rPr>
        <w:t>жизнь</w:t>
      </w:r>
      <w:r>
        <w:rPr>
          <w:color w:val="3D3C3D"/>
          <w:spacing w:val="40"/>
        </w:rPr>
        <w:t xml:space="preserve"> </w:t>
      </w:r>
      <w:r>
        <w:rPr>
          <w:color w:val="3D3C3D"/>
        </w:rPr>
        <w:t>детям</w:t>
      </w:r>
      <w:r>
        <w:rPr>
          <w:color w:val="3D3C3D"/>
          <w:spacing w:val="40"/>
        </w:rPr>
        <w:t xml:space="preserve"> </w:t>
      </w:r>
      <w:r>
        <w:rPr>
          <w:color w:val="3D3C3D"/>
        </w:rPr>
        <w:t>фронтовиков,</w:t>
      </w:r>
      <w:r>
        <w:rPr>
          <w:color w:val="3D3C3D"/>
          <w:spacing w:val="40"/>
        </w:rPr>
        <w:t xml:space="preserve"> </w:t>
      </w:r>
      <w:r>
        <w:rPr>
          <w:color w:val="3D3C3D"/>
        </w:rPr>
        <w:t>павших в боях за Победу, детям войны»</w:t>
      </w:r>
      <w:r>
        <w:rPr>
          <w:color w:val="3D3C3D"/>
          <w:vertAlign w:val="superscript"/>
        </w:rPr>
        <w:t>92</w:t>
      </w:r>
      <w:r>
        <w:rPr>
          <w:color w:val="3D3C3D"/>
        </w:rPr>
        <w:t>.</w:t>
      </w:r>
    </w:p>
    <w:p w:rsidR="000A5269" w:rsidRDefault="00B43DD3">
      <w:pPr>
        <w:pStyle w:val="a3"/>
        <w:ind w:left="241" w:right="767" w:firstLine="282"/>
      </w:pPr>
      <w:r>
        <w:rPr>
          <w:color w:val="3D3C3D"/>
        </w:rPr>
        <w:t>Помимо</w:t>
      </w:r>
      <w:r>
        <w:rPr>
          <w:color w:val="3D3C3D"/>
          <w:spacing w:val="-4"/>
        </w:rPr>
        <w:t xml:space="preserve"> </w:t>
      </w:r>
      <w:r>
        <w:rPr>
          <w:color w:val="3D3C3D"/>
        </w:rPr>
        <w:t>серии</w:t>
      </w:r>
      <w:r>
        <w:rPr>
          <w:color w:val="3D3C3D"/>
          <w:spacing w:val="-3"/>
        </w:rPr>
        <w:t xml:space="preserve"> </w:t>
      </w:r>
      <w:r>
        <w:rPr>
          <w:color w:val="3D3C3D"/>
        </w:rPr>
        <w:t>Книг</w:t>
      </w:r>
      <w:r>
        <w:rPr>
          <w:color w:val="3D3C3D"/>
          <w:spacing w:val="-2"/>
        </w:rPr>
        <w:t xml:space="preserve"> </w:t>
      </w:r>
      <w:r>
        <w:rPr>
          <w:color w:val="3D3C3D"/>
        </w:rPr>
        <w:t>Памяти,</w:t>
      </w:r>
      <w:r>
        <w:rPr>
          <w:color w:val="3D3C3D"/>
          <w:spacing w:val="-4"/>
        </w:rPr>
        <w:t xml:space="preserve"> </w:t>
      </w:r>
      <w:r>
        <w:rPr>
          <w:color w:val="3D3C3D"/>
        </w:rPr>
        <w:t>в</w:t>
      </w:r>
      <w:r>
        <w:rPr>
          <w:color w:val="3D3C3D"/>
          <w:spacing w:val="-3"/>
        </w:rPr>
        <w:t xml:space="preserve"> </w:t>
      </w:r>
      <w:r>
        <w:rPr>
          <w:color w:val="3D3C3D"/>
        </w:rPr>
        <w:t>Зауралье</w:t>
      </w:r>
      <w:r>
        <w:rPr>
          <w:color w:val="3D3C3D"/>
          <w:spacing w:val="-3"/>
        </w:rPr>
        <w:t xml:space="preserve"> </w:t>
      </w:r>
      <w:r>
        <w:rPr>
          <w:color w:val="3D3C3D"/>
        </w:rPr>
        <w:t>было</w:t>
      </w:r>
      <w:r>
        <w:rPr>
          <w:color w:val="3D3C3D"/>
          <w:spacing w:val="-3"/>
        </w:rPr>
        <w:t xml:space="preserve"> </w:t>
      </w:r>
      <w:r>
        <w:rPr>
          <w:color w:val="3D3C3D"/>
        </w:rPr>
        <w:t>опубликовано</w:t>
      </w:r>
      <w:r>
        <w:rPr>
          <w:color w:val="3D3C3D"/>
          <w:spacing w:val="-4"/>
        </w:rPr>
        <w:t xml:space="preserve"> </w:t>
      </w:r>
      <w:r>
        <w:rPr>
          <w:color w:val="3D3C3D"/>
        </w:rPr>
        <w:t>еще</w:t>
      </w:r>
      <w:r>
        <w:rPr>
          <w:color w:val="3D3C3D"/>
          <w:spacing w:val="-3"/>
        </w:rPr>
        <w:t xml:space="preserve"> </w:t>
      </w:r>
      <w:r>
        <w:rPr>
          <w:color w:val="3D3C3D"/>
        </w:rPr>
        <w:t>несколько фундаментальных мемориальных изданий, посвященных Великой Отечественной войне.</w:t>
      </w:r>
    </w:p>
    <w:p w:rsidR="000A5269" w:rsidRDefault="00B43DD3">
      <w:pPr>
        <w:pStyle w:val="a3"/>
        <w:ind w:left="240" w:right="767" w:firstLine="283"/>
      </w:pPr>
      <w:r>
        <w:rPr>
          <w:color w:val="3D3C3D"/>
        </w:rPr>
        <w:t>В 2001–2004 годах издательством «Парус-М» был реализован четырехтомный</w:t>
      </w:r>
      <w:r>
        <w:rPr>
          <w:color w:val="3D3C3D"/>
          <w:spacing w:val="-4"/>
        </w:rPr>
        <w:t xml:space="preserve"> </w:t>
      </w:r>
      <w:r>
        <w:rPr>
          <w:color w:val="3D3C3D"/>
        </w:rPr>
        <w:t>проект</w:t>
      </w:r>
      <w:r>
        <w:rPr>
          <w:color w:val="3D3C3D"/>
          <w:spacing w:val="-5"/>
        </w:rPr>
        <w:t xml:space="preserve"> </w:t>
      </w:r>
      <w:r>
        <w:rPr>
          <w:color w:val="3D3C3D"/>
        </w:rPr>
        <w:t>«Помни</w:t>
      </w:r>
      <w:r>
        <w:rPr>
          <w:color w:val="3D3C3D"/>
          <w:spacing w:val="-4"/>
        </w:rPr>
        <w:t xml:space="preserve"> </w:t>
      </w:r>
      <w:r>
        <w:rPr>
          <w:color w:val="3D3C3D"/>
        </w:rPr>
        <w:t>войну.</w:t>
      </w:r>
      <w:r>
        <w:rPr>
          <w:color w:val="3D3C3D"/>
          <w:spacing w:val="-6"/>
        </w:rPr>
        <w:t xml:space="preserve"> </w:t>
      </w:r>
      <w:r>
        <w:rPr>
          <w:color w:val="3D3C3D"/>
        </w:rPr>
        <w:t>1941–1945».</w:t>
      </w:r>
      <w:r>
        <w:rPr>
          <w:color w:val="3D3C3D"/>
          <w:spacing w:val="-5"/>
        </w:rPr>
        <w:t xml:space="preserve"> </w:t>
      </w:r>
      <w:r>
        <w:rPr>
          <w:color w:val="3D3C3D"/>
        </w:rPr>
        <w:t>Составителями</w:t>
      </w:r>
      <w:r>
        <w:rPr>
          <w:color w:val="3D3C3D"/>
          <w:spacing w:val="-4"/>
        </w:rPr>
        <w:t xml:space="preserve"> </w:t>
      </w:r>
      <w:r>
        <w:rPr>
          <w:color w:val="3D3C3D"/>
        </w:rPr>
        <w:t>первого</w:t>
      </w:r>
      <w:r>
        <w:rPr>
          <w:color w:val="3D3C3D"/>
          <w:spacing w:val="-4"/>
        </w:rPr>
        <w:t xml:space="preserve"> </w:t>
      </w:r>
      <w:r>
        <w:rPr>
          <w:color w:val="3D3C3D"/>
        </w:rPr>
        <w:t>и второго томов выступили Г.П. Устюжанин, В.В. Усманов и В.А. Есетов; третьего и четвертого — А.И. Букреев и В.А. Есетов. Первый и второй тома включают воспоминания фронтовиков Зауралья, а также материалы о взаимодействии фронта и тыла. Третий том посвящен работе эвакогоспиталей региона, четвертый — историям детских домов и детей, переживших</w:t>
      </w:r>
      <w:r>
        <w:rPr>
          <w:color w:val="3D3C3D"/>
          <w:spacing w:val="40"/>
        </w:rPr>
        <w:t xml:space="preserve"> </w:t>
      </w:r>
      <w:r>
        <w:rPr>
          <w:color w:val="3D3C3D"/>
        </w:rPr>
        <w:t>военные</w:t>
      </w:r>
      <w:r>
        <w:rPr>
          <w:color w:val="3D3C3D"/>
          <w:spacing w:val="40"/>
        </w:rPr>
        <w:t xml:space="preserve"> </w:t>
      </w:r>
      <w:r>
        <w:rPr>
          <w:color w:val="3D3C3D"/>
        </w:rPr>
        <w:t>годы.</w:t>
      </w:r>
      <w:r>
        <w:rPr>
          <w:color w:val="3D3C3D"/>
          <w:spacing w:val="40"/>
        </w:rPr>
        <w:t xml:space="preserve"> </w:t>
      </w:r>
      <w:r>
        <w:rPr>
          <w:color w:val="3D3C3D"/>
        </w:rPr>
        <w:t>Все</w:t>
      </w:r>
      <w:r>
        <w:rPr>
          <w:color w:val="3D3C3D"/>
          <w:spacing w:val="40"/>
        </w:rPr>
        <w:t xml:space="preserve"> </w:t>
      </w:r>
      <w:r>
        <w:rPr>
          <w:color w:val="3D3C3D"/>
        </w:rPr>
        <w:t>тома</w:t>
      </w:r>
      <w:r>
        <w:rPr>
          <w:color w:val="3D3C3D"/>
          <w:spacing w:val="40"/>
        </w:rPr>
        <w:t xml:space="preserve"> </w:t>
      </w:r>
      <w:r>
        <w:rPr>
          <w:color w:val="3D3C3D"/>
        </w:rPr>
        <w:t>содержат</w:t>
      </w:r>
      <w:r>
        <w:rPr>
          <w:color w:val="3D3C3D"/>
          <w:spacing w:val="40"/>
        </w:rPr>
        <w:t xml:space="preserve"> </w:t>
      </w:r>
      <w:r>
        <w:rPr>
          <w:color w:val="3D3C3D"/>
        </w:rPr>
        <w:t>уникальные</w:t>
      </w:r>
      <w:r>
        <w:rPr>
          <w:color w:val="3D3C3D"/>
          <w:spacing w:val="40"/>
        </w:rPr>
        <w:t xml:space="preserve"> </w:t>
      </w:r>
      <w:r>
        <w:rPr>
          <w:color w:val="3D3C3D"/>
        </w:rPr>
        <w:t>свидетельства</w:t>
      </w:r>
    </w:p>
    <w:p w:rsidR="000A5269" w:rsidRDefault="000A5269">
      <w:pPr>
        <w:pStyle w:val="a3"/>
        <w:jc w:val="left"/>
        <w:rPr>
          <w:sz w:val="20"/>
        </w:rPr>
      </w:pPr>
    </w:p>
    <w:p w:rsidR="000A5269" w:rsidRDefault="00B43DD3">
      <w:pPr>
        <w:pStyle w:val="a3"/>
        <w:spacing w:before="184"/>
        <w:jc w:val="left"/>
        <w:rPr>
          <w:sz w:val="20"/>
        </w:rPr>
      </w:pPr>
      <w:r>
        <w:rPr>
          <w:noProof/>
          <w:sz w:val="20"/>
          <w:lang w:eastAsia="ru-RU"/>
        </w:rPr>
        <mc:AlternateContent>
          <mc:Choice Requires="wps">
            <w:drawing>
              <wp:anchor distT="0" distB="0" distL="0" distR="0" simplePos="0" relativeHeight="487606272" behindDoc="1" locked="0" layoutInCell="1" allowOverlap="1">
                <wp:simplePos x="0" y="0"/>
                <wp:positionH relativeFrom="page">
                  <wp:posOffset>692912</wp:posOffset>
                </wp:positionH>
                <wp:positionV relativeFrom="paragraph">
                  <wp:posOffset>278223</wp:posOffset>
                </wp:positionV>
                <wp:extent cx="1824355" cy="9525"/>
                <wp:effectExtent l="0" t="0" r="0" b="0"/>
                <wp:wrapTopAndBottom/>
                <wp:docPr id="39" name="Graphic 3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4355" cy="9525"/>
                        </a:xfrm>
                        <a:custGeom>
                          <a:avLst/>
                          <a:gdLst/>
                          <a:ahLst/>
                          <a:cxnLst/>
                          <a:rect l="l" t="t" r="r" b="b"/>
                          <a:pathLst>
                            <a:path w="1824355" h="9525">
                              <a:moveTo>
                                <a:pt x="1823885" y="0"/>
                              </a:moveTo>
                              <a:lnTo>
                                <a:pt x="0" y="0"/>
                              </a:lnTo>
                              <a:lnTo>
                                <a:pt x="0" y="9118"/>
                              </a:lnTo>
                              <a:lnTo>
                                <a:pt x="1823885" y="9118"/>
                              </a:lnTo>
                              <a:lnTo>
                                <a:pt x="1823885" y="0"/>
                              </a:lnTo>
                              <a:close/>
                            </a:path>
                          </a:pathLst>
                        </a:custGeom>
                        <a:solidFill>
                          <a:srgbClr val="3D3C3D"/>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54.560001pt;margin-top:21.907337pt;width:143.613pt;height:.71796pt;mso-position-horizontal-relative:page;mso-position-vertical-relative:paragraph;z-index:-15710208;mso-wrap-distance-left:0;mso-wrap-distance-right:0" id="docshape38" filled="true" fillcolor="#3d3c3d" stroked="false">
                <v:fill type="solid"/>
                <w10:wrap type="topAndBottom"/>
              </v:rect>
            </w:pict>
          </mc:Fallback>
        </mc:AlternateContent>
      </w:r>
    </w:p>
    <w:p w:rsidR="000A5269" w:rsidRDefault="00B43DD3">
      <w:pPr>
        <w:spacing w:before="94" w:line="276" w:lineRule="exact"/>
        <w:ind w:left="241"/>
        <w:rPr>
          <w:sz w:val="24"/>
        </w:rPr>
      </w:pPr>
      <w:r>
        <w:rPr>
          <w:color w:val="3D3C3D"/>
          <w:sz w:val="24"/>
          <w:vertAlign w:val="superscript"/>
        </w:rPr>
        <w:t>90</w:t>
      </w:r>
      <w:r>
        <w:rPr>
          <w:color w:val="3D3C3D"/>
          <w:spacing w:val="11"/>
          <w:sz w:val="24"/>
        </w:rPr>
        <w:t xml:space="preserve"> </w:t>
      </w:r>
      <w:r>
        <w:rPr>
          <w:color w:val="3D3C3D"/>
          <w:sz w:val="24"/>
        </w:rPr>
        <w:t>Книга</w:t>
      </w:r>
      <w:r>
        <w:rPr>
          <w:color w:val="3D3C3D"/>
          <w:spacing w:val="10"/>
          <w:sz w:val="24"/>
        </w:rPr>
        <w:t xml:space="preserve"> </w:t>
      </w:r>
      <w:r>
        <w:rPr>
          <w:color w:val="3D3C3D"/>
          <w:sz w:val="24"/>
        </w:rPr>
        <w:t>памяти.</w:t>
      </w:r>
      <w:r>
        <w:rPr>
          <w:color w:val="3D3C3D"/>
          <w:spacing w:val="10"/>
          <w:sz w:val="24"/>
        </w:rPr>
        <w:t xml:space="preserve"> </w:t>
      </w:r>
      <w:r>
        <w:rPr>
          <w:color w:val="3D3C3D"/>
          <w:sz w:val="24"/>
        </w:rPr>
        <w:t>1941-1945.</w:t>
      </w:r>
      <w:r>
        <w:rPr>
          <w:color w:val="3D3C3D"/>
          <w:spacing w:val="10"/>
          <w:sz w:val="24"/>
        </w:rPr>
        <w:t xml:space="preserve"> </w:t>
      </w:r>
      <w:r>
        <w:rPr>
          <w:color w:val="3D3C3D"/>
          <w:sz w:val="24"/>
        </w:rPr>
        <w:t>Курганская</w:t>
      </w:r>
      <w:r>
        <w:rPr>
          <w:color w:val="3D3C3D"/>
          <w:spacing w:val="13"/>
          <w:sz w:val="24"/>
        </w:rPr>
        <w:t xml:space="preserve"> </w:t>
      </w:r>
      <w:r>
        <w:rPr>
          <w:color w:val="3D3C3D"/>
          <w:sz w:val="24"/>
        </w:rPr>
        <w:t>область.</w:t>
      </w:r>
      <w:r>
        <w:rPr>
          <w:color w:val="3D3C3D"/>
          <w:spacing w:val="10"/>
          <w:sz w:val="24"/>
        </w:rPr>
        <w:t xml:space="preserve"> </w:t>
      </w:r>
      <w:r>
        <w:rPr>
          <w:color w:val="3D3C3D"/>
          <w:sz w:val="24"/>
        </w:rPr>
        <w:t>Т</w:t>
      </w:r>
      <w:r>
        <w:rPr>
          <w:color w:val="3D3C3D"/>
          <w:spacing w:val="10"/>
          <w:sz w:val="24"/>
        </w:rPr>
        <w:t xml:space="preserve"> </w:t>
      </w:r>
      <w:r>
        <w:rPr>
          <w:color w:val="3D3C3D"/>
          <w:sz w:val="24"/>
        </w:rPr>
        <w:t>1.</w:t>
      </w:r>
      <w:r>
        <w:rPr>
          <w:color w:val="3D3C3D"/>
          <w:spacing w:val="11"/>
          <w:sz w:val="24"/>
        </w:rPr>
        <w:t xml:space="preserve"> </w:t>
      </w:r>
      <w:r>
        <w:rPr>
          <w:color w:val="3D3C3D"/>
          <w:sz w:val="24"/>
        </w:rPr>
        <w:t>Курган,</w:t>
      </w:r>
      <w:r>
        <w:rPr>
          <w:color w:val="3D3C3D"/>
          <w:spacing w:val="9"/>
          <w:sz w:val="24"/>
        </w:rPr>
        <w:t xml:space="preserve"> </w:t>
      </w:r>
      <w:r>
        <w:rPr>
          <w:color w:val="3D3C3D"/>
          <w:sz w:val="24"/>
        </w:rPr>
        <w:t>изд-во</w:t>
      </w:r>
      <w:r>
        <w:rPr>
          <w:color w:val="3D3C3D"/>
          <w:spacing w:val="10"/>
          <w:sz w:val="24"/>
        </w:rPr>
        <w:t xml:space="preserve"> </w:t>
      </w:r>
      <w:r>
        <w:rPr>
          <w:color w:val="3D3C3D"/>
          <w:sz w:val="24"/>
        </w:rPr>
        <w:t>ПАРУС-М,</w:t>
      </w:r>
      <w:r>
        <w:rPr>
          <w:color w:val="3D3C3D"/>
          <w:spacing w:val="10"/>
          <w:sz w:val="24"/>
        </w:rPr>
        <w:t xml:space="preserve"> </w:t>
      </w:r>
      <w:r>
        <w:rPr>
          <w:color w:val="3D3C3D"/>
          <w:sz w:val="24"/>
        </w:rPr>
        <w:t>1995.</w:t>
      </w:r>
      <w:r>
        <w:rPr>
          <w:color w:val="3D3C3D"/>
          <w:spacing w:val="10"/>
          <w:sz w:val="24"/>
        </w:rPr>
        <w:t xml:space="preserve"> </w:t>
      </w:r>
      <w:r>
        <w:rPr>
          <w:color w:val="3D3C3D"/>
          <w:spacing w:val="-5"/>
          <w:sz w:val="24"/>
        </w:rPr>
        <w:t>С.</w:t>
      </w:r>
    </w:p>
    <w:p w:rsidR="000A5269" w:rsidRDefault="00B43DD3">
      <w:pPr>
        <w:spacing w:line="275" w:lineRule="exact"/>
        <w:ind w:left="241"/>
        <w:rPr>
          <w:sz w:val="24"/>
        </w:rPr>
      </w:pPr>
      <w:r>
        <w:rPr>
          <w:color w:val="3D3C3D"/>
          <w:spacing w:val="-5"/>
          <w:sz w:val="24"/>
        </w:rPr>
        <w:t>8.</w:t>
      </w:r>
    </w:p>
    <w:p w:rsidR="000A5269" w:rsidRDefault="00B43DD3">
      <w:pPr>
        <w:spacing w:line="275" w:lineRule="exact"/>
        <w:ind w:left="241"/>
        <w:rPr>
          <w:sz w:val="24"/>
        </w:rPr>
      </w:pPr>
      <w:r>
        <w:rPr>
          <w:color w:val="3D3C3D"/>
          <w:sz w:val="24"/>
          <w:vertAlign w:val="superscript"/>
        </w:rPr>
        <w:t>91</w:t>
      </w:r>
      <w:r>
        <w:rPr>
          <w:color w:val="3D3C3D"/>
          <w:spacing w:val="-3"/>
          <w:sz w:val="24"/>
        </w:rPr>
        <w:t xml:space="preserve"> </w:t>
      </w:r>
      <w:r>
        <w:rPr>
          <w:color w:val="3D3C3D"/>
          <w:sz w:val="24"/>
        </w:rPr>
        <w:t>Там</w:t>
      </w:r>
      <w:r>
        <w:rPr>
          <w:color w:val="3D3C3D"/>
          <w:spacing w:val="-5"/>
          <w:sz w:val="24"/>
        </w:rPr>
        <w:t xml:space="preserve"> </w:t>
      </w:r>
      <w:r>
        <w:rPr>
          <w:color w:val="3D3C3D"/>
          <w:sz w:val="24"/>
        </w:rPr>
        <w:t>же.</w:t>
      </w:r>
      <w:r>
        <w:rPr>
          <w:color w:val="3D3C3D"/>
          <w:spacing w:val="-4"/>
          <w:sz w:val="24"/>
        </w:rPr>
        <w:t xml:space="preserve"> </w:t>
      </w:r>
      <w:r>
        <w:rPr>
          <w:color w:val="3D3C3D"/>
          <w:sz w:val="24"/>
        </w:rPr>
        <w:t>С.</w:t>
      </w:r>
      <w:r>
        <w:rPr>
          <w:color w:val="3D3C3D"/>
          <w:spacing w:val="-3"/>
          <w:sz w:val="24"/>
        </w:rPr>
        <w:t xml:space="preserve"> </w:t>
      </w:r>
      <w:r>
        <w:rPr>
          <w:color w:val="3D3C3D"/>
          <w:spacing w:val="-5"/>
          <w:sz w:val="24"/>
        </w:rPr>
        <w:t>51.</w:t>
      </w:r>
    </w:p>
    <w:p w:rsidR="000A5269" w:rsidRDefault="00B43DD3">
      <w:pPr>
        <w:spacing w:line="276" w:lineRule="exact"/>
        <w:ind w:left="241"/>
        <w:rPr>
          <w:sz w:val="24"/>
        </w:rPr>
      </w:pPr>
      <w:r>
        <w:rPr>
          <w:color w:val="3D3C3D"/>
          <w:sz w:val="24"/>
          <w:vertAlign w:val="superscript"/>
        </w:rPr>
        <w:t>92</w:t>
      </w:r>
      <w:r>
        <w:rPr>
          <w:color w:val="3D3C3D"/>
          <w:spacing w:val="-9"/>
          <w:sz w:val="24"/>
        </w:rPr>
        <w:t xml:space="preserve"> </w:t>
      </w:r>
      <w:r>
        <w:rPr>
          <w:color w:val="3D3C3D"/>
          <w:sz w:val="24"/>
        </w:rPr>
        <w:t>Книга</w:t>
      </w:r>
      <w:r>
        <w:rPr>
          <w:color w:val="3D3C3D"/>
          <w:spacing w:val="-10"/>
          <w:sz w:val="24"/>
        </w:rPr>
        <w:t xml:space="preserve"> </w:t>
      </w:r>
      <w:r>
        <w:rPr>
          <w:color w:val="3D3C3D"/>
          <w:sz w:val="24"/>
        </w:rPr>
        <w:t>Памяти:</w:t>
      </w:r>
      <w:r>
        <w:rPr>
          <w:color w:val="3D3C3D"/>
          <w:spacing w:val="-10"/>
          <w:sz w:val="24"/>
        </w:rPr>
        <w:t xml:space="preserve"> </w:t>
      </w:r>
      <w:r>
        <w:rPr>
          <w:color w:val="3D3C3D"/>
          <w:sz w:val="24"/>
        </w:rPr>
        <w:t>Солдатские</w:t>
      </w:r>
      <w:r>
        <w:rPr>
          <w:color w:val="3D3C3D"/>
          <w:spacing w:val="-12"/>
          <w:sz w:val="24"/>
        </w:rPr>
        <w:t xml:space="preserve"> </w:t>
      </w:r>
      <w:r>
        <w:rPr>
          <w:color w:val="3D3C3D"/>
          <w:sz w:val="24"/>
        </w:rPr>
        <w:t>вдовы</w:t>
      </w:r>
      <w:r>
        <w:rPr>
          <w:color w:val="3D3C3D"/>
          <w:spacing w:val="-10"/>
          <w:sz w:val="24"/>
        </w:rPr>
        <w:t xml:space="preserve"> </w:t>
      </w:r>
      <w:r>
        <w:rPr>
          <w:color w:val="3D3C3D"/>
          <w:sz w:val="24"/>
        </w:rPr>
        <w:t>Зауралья.</w:t>
      </w:r>
      <w:r>
        <w:rPr>
          <w:color w:val="3D3C3D"/>
          <w:spacing w:val="-10"/>
          <w:sz w:val="24"/>
        </w:rPr>
        <w:t xml:space="preserve"> </w:t>
      </w:r>
      <w:r>
        <w:rPr>
          <w:color w:val="3D3C3D"/>
          <w:sz w:val="24"/>
        </w:rPr>
        <w:t>Курган,</w:t>
      </w:r>
      <w:r>
        <w:rPr>
          <w:color w:val="3D3C3D"/>
          <w:spacing w:val="-10"/>
          <w:sz w:val="24"/>
        </w:rPr>
        <w:t xml:space="preserve"> </w:t>
      </w:r>
      <w:r>
        <w:rPr>
          <w:color w:val="3D3C3D"/>
          <w:sz w:val="24"/>
        </w:rPr>
        <w:t>изд-во</w:t>
      </w:r>
      <w:r>
        <w:rPr>
          <w:color w:val="3D3C3D"/>
          <w:spacing w:val="-7"/>
          <w:sz w:val="24"/>
        </w:rPr>
        <w:t xml:space="preserve"> </w:t>
      </w:r>
      <w:r>
        <w:rPr>
          <w:color w:val="3D3C3D"/>
          <w:sz w:val="24"/>
        </w:rPr>
        <w:t>«Парус-М»,</w:t>
      </w:r>
      <w:r>
        <w:rPr>
          <w:color w:val="3D3C3D"/>
          <w:spacing w:val="-7"/>
          <w:sz w:val="24"/>
        </w:rPr>
        <w:t xml:space="preserve"> </w:t>
      </w:r>
      <w:r>
        <w:rPr>
          <w:color w:val="3D3C3D"/>
          <w:sz w:val="24"/>
        </w:rPr>
        <w:t>2006.</w:t>
      </w:r>
      <w:r>
        <w:rPr>
          <w:color w:val="3D3C3D"/>
          <w:spacing w:val="-9"/>
          <w:sz w:val="24"/>
        </w:rPr>
        <w:t xml:space="preserve"> </w:t>
      </w:r>
      <w:r>
        <w:rPr>
          <w:color w:val="3D3C3D"/>
          <w:sz w:val="24"/>
        </w:rPr>
        <w:t>С.</w:t>
      </w:r>
      <w:r>
        <w:rPr>
          <w:color w:val="3D3C3D"/>
          <w:spacing w:val="-10"/>
          <w:sz w:val="24"/>
        </w:rPr>
        <w:t xml:space="preserve"> </w:t>
      </w:r>
      <w:r>
        <w:rPr>
          <w:color w:val="3D3C3D"/>
          <w:spacing w:val="-5"/>
          <w:sz w:val="24"/>
        </w:rPr>
        <w:t>6.</w:t>
      </w:r>
    </w:p>
    <w:p w:rsidR="000A5269" w:rsidRDefault="000A5269">
      <w:pPr>
        <w:spacing w:line="276" w:lineRule="exact"/>
        <w:rPr>
          <w:sz w:val="24"/>
        </w:rPr>
        <w:sectPr w:rsidR="000A5269">
          <w:pgSz w:w="11910" w:h="16840"/>
          <w:pgMar w:top="1080" w:right="708" w:bottom="1180" w:left="850" w:header="0" w:footer="1054" w:gutter="0"/>
          <w:cols w:space="720"/>
        </w:sectPr>
      </w:pPr>
    </w:p>
    <w:p w:rsidR="000A5269" w:rsidRDefault="00B43DD3">
      <w:pPr>
        <w:pStyle w:val="a3"/>
        <w:spacing w:before="60"/>
        <w:ind w:left="642" w:right="374"/>
      </w:pPr>
      <w:r>
        <w:rPr>
          <w:color w:val="3D3C3D"/>
        </w:rPr>
        <w:lastRenderedPageBreak/>
        <w:t>очевидцев, документы и фотографии, отражающие вклад жителей Курганской области в Победу.</w:t>
      </w:r>
    </w:p>
    <w:p w:rsidR="000A5269" w:rsidRDefault="00B43DD3">
      <w:pPr>
        <w:pStyle w:val="a3"/>
        <w:spacing w:before="2"/>
        <w:ind w:left="642" w:right="298" w:firstLine="282"/>
      </w:pPr>
      <w:r>
        <w:rPr>
          <w:color w:val="3D3C3D"/>
        </w:rPr>
        <w:t>Широкий и разнообразный по содержанию материал представлен во</w:t>
      </w:r>
      <w:r>
        <w:rPr>
          <w:color w:val="3D3C3D"/>
          <w:spacing w:val="40"/>
        </w:rPr>
        <w:t xml:space="preserve"> </w:t>
      </w:r>
      <w:r>
        <w:rPr>
          <w:color w:val="3D3C3D"/>
        </w:rPr>
        <w:t>втором томе трехтомника В.В. Усманова «Зовущий колокол, огнем горящий меч», посвященного участию зауральцев в военных событиях 1941–1945 годов. В издании рассматриваются темы эвакуации, мобилизации, фронтовой службы и послевоенного восстановления, подробно освещается деятельность военных комиссариатов, а также приводятся биографические сведения о военных комиссарах Курганской области.</w:t>
      </w:r>
    </w:p>
    <w:p w:rsidR="000A5269" w:rsidRDefault="00B43DD3">
      <w:pPr>
        <w:pStyle w:val="a3"/>
        <w:ind w:left="641" w:right="369" w:firstLine="282"/>
      </w:pPr>
      <w:r>
        <w:rPr>
          <w:color w:val="3D3C3D"/>
        </w:rPr>
        <w:t>Эти</w:t>
      </w:r>
      <w:r>
        <w:rPr>
          <w:color w:val="3D3C3D"/>
          <w:spacing w:val="-1"/>
        </w:rPr>
        <w:t xml:space="preserve"> </w:t>
      </w:r>
      <w:r>
        <w:rPr>
          <w:color w:val="3D3C3D"/>
        </w:rPr>
        <w:t>книги,</w:t>
      </w:r>
      <w:r>
        <w:rPr>
          <w:color w:val="3D3C3D"/>
          <w:spacing w:val="-1"/>
        </w:rPr>
        <w:t xml:space="preserve"> </w:t>
      </w:r>
      <w:r>
        <w:rPr>
          <w:color w:val="3D3C3D"/>
        </w:rPr>
        <w:t>наиболее</w:t>
      </w:r>
      <w:r>
        <w:rPr>
          <w:color w:val="3D3C3D"/>
          <w:spacing w:val="-2"/>
        </w:rPr>
        <w:t xml:space="preserve"> </w:t>
      </w:r>
      <w:r>
        <w:rPr>
          <w:color w:val="3D3C3D"/>
        </w:rPr>
        <w:t>значительные,</w:t>
      </w:r>
      <w:r>
        <w:rPr>
          <w:color w:val="3D3C3D"/>
          <w:spacing w:val="-2"/>
        </w:rPr>
        <w:t xml:space="preserve"> </w:t>
      </w:r>
      <w:r>
        <w:rPr>
          <w:color w:val="3D3C3D"/>
        </w:rPr>
        <w:t>но</w:t>
      </w:r>
      <w:r>
        <w:rPr>
          <w:color w:val="3D3C3D"/>
          <w:spacing w:val="-2"/>
        </w:rPr>
        <w:t xml:space="preserve"> </w:t>
      </w:r>
      <w:r>
        <w:rPr>
          <w:color w:val="3D3C3D"/>
        </w:rPr>
        <w:t>далеко</w:t>
      </w:r>
      <w:r>
        <w:rPr>
          <w:color w:val="3D3C3D"/>
          <w:spacing w:val="-2"/>
        </w:rPr>
        <w:t xml:space="preserve"> </w:t>
      </w:r>
      <w:r>
        <w:rPr>
          <w:color w:val="3D3C3D"/>
        </w:rPr>
        <w:t>не</w:t>
      </w:r>
      <w:r>
        <w:rPr>
          <w:color w:val="3D3C3D"/>
          <w:spacing w:val="-2"/>
        </w:rPr>
        <w:t xml:space="preserve"> </w:t>
      </w:r>
      <w:r>
        <w:rPr>
          <w:color w:val="3D3C3D"/>
        </w:rPr>
        <w:t>исчерпывающие</w:t>
      </w:r>
      <w:r>
        <w:rPr>
          <w:color w:val="3D3C3D"/>
          <w:spacing w:val="-2"/>
        </w:rPr>
        <w:t xml:space="preserve"> </w:t>
      </w:r>
      <w:r>
        <w:rPr>
          <w:color w:val="3D3C3D"/>
        </w:rPr>
        <w:t>перечень вышедших в Зауралье мемориальных изданий, написаны не профессиональными историками (хотя в ряде из них историки выступали в качестве консультантов). Тем не менее, многие из них обладают</w:t>
      </w:r>
      <w:r>
        <w:rPr>
          <w:color w:val="3D3C3D"/>
          <w:spacing w:val="40"/>
        </w:rPr>
        <w:t xml:space="preserve"> </w:t>
      </w:r>
      <w:r>
        <w:rPr>
          <w:color w:val="3D3C3D"/>
        </w:rPr>
        <w:t>несомненной исторической ценностью, включая материалы, заслуживающие источниковедческого анализа и</w:t>
      </w:r>
      <w:r>
        <w:rPr>
          <w:color w:val="3D3C3D"/>
          <w:spacing w:val="-2"/>
        </w:rPr>
        <w:t xml:space="preserve"> </w:t>
      </w:r>
      <w:r>
        <w:rPr>
          <w:color w:val="3D3C3D"/>
        </w:rPr>
        <w:t>научного</w:t>
      </w:r>
      <w:r>
        <w:rPr>
          <w:color w:val="3D3C3D"/>
          <w:spacing w:val="-2"/>
        </w:rPr>
        <w:t xml:space="preserve"> </w:t>
      </w:r>
      <w:r>
        <w:rPr>
          <w:color w:val="3D3C3D"/>
        </w:rPr>
        <w:t>осмысления.</w:t>
      </w:r>
      <w:r>
        <w:rPr>
          <w:color w:val="3D3C3D"/>
          <w:spacing w:val="-1"/>
        </w:rPr>
        <w:t xml:space="preserve"> </w:t>
      </w:r>
      <w:r>
        <w:rPr>
          <w:color w:val="3D3C3D"/>
        </w:rPr>
        <w:t>Однако главное в</w:t>
      </w:r>
      <w:r>
        <w:rPr>
          <w:color w:val="3D3C3D"/>
          <w:spacing w:val="-1"/>
        </w:rPr>
        <w:t xml:space="preserve"> </w:t>
      </w:r>
      <w:r>
        <w:rPr>
          <w:color w:val="3D3C3D"/>
        </w:rPr>
        <w:t>этих книгах все-таки другое: они несут в себе бесконечную благодарность фронтовикам и труженикам тыла, вынесшим на своих плечах колоссальную тяжесть победы. Они служат патриотическому, в самом подлинном и высоком смысле этого слова, воспитанию будущих поколений. В предисловии</w:t>
      </w:r>
      <w:r>
        <w:rPr>
          <w:color w:val="3D3C3D"/>
          <w:spacing w:val="75"/>
          <w:w w:val="150"/>
        </w:rPr>
        <w:t xml:space="preserve"> </w:t>
      </w:r>
      <w:r>
        <w:rPr>
          <w:color w:val="3D3C3D"/>
        </w:rPr>
        <w:t>к</w:t>
      </w:r>
      <w:r>
        <w:rPr>
          <w:color w:val="3D3C3D"/>
          <w:spacing w:val="77"/>
          <w:w w:val="150"/>
        </w:rPr>
        <w:t xml:space="preserve"> </w:t>
      </w:r>
      <w:r>
        <w:rPr>
          <w:color w:val="3D3C3D"/>
        </w:rPr>
        <w:t>первому</w:t>
      </w:r>
      <w:r>
        <w:rPr>
          <w:color w:val="3D3C3D"/>
          <w:spacing w:val="74"/>
          <w:w w:val="150"/>
        </w:rPr>
        <w:t xml:space="preserve"> </w:t>
      </w:r>
      <w:r>
        <w:rPr>
          <w:color w:val="3D3C3D"/>
        </w:rPr>
        <w:t>тому</w:t>
      </w:r>
      <w:r>
        <w:rPr>
          <w:color w:val="3D3C3D"/>
          <w:spacing w:val="73"/>
          <w:w w:val="150"/>
        </w:rPr>
        <w:t xml:space="preserve"> </w:t>
      </w:r>
      <w:r>
        <w:rPr>
          <w:color w:val="3D3C3D"/>
        </w:rPr>
        <w:t>четырехтомника</w:t>
      </w:r>
      <w:r>
        <w:rPr>
          <w:color w:val="3D3C3D"/>
          <w:spacing w:val="23"/>
        </w:rPr>
        <w:t xml:space="preserve">  </w:t>
      </w:r>
      <w:r>
        <w:rPr>
          <w:color w:val="3D3C3D"/>
        </w:rPr>
        <w:t>«Помни</w:t>
      </w:r>
      <w:r>
        <w:rPr>
          <w:color w:val="3D3C3D"/>
          <w:spacing w:val="77"/>
          <w:w w:val="150"/>
        </w:rPr>
        <w:t xml:space="preserve"> </w:t>
      </w:r>
      <w:r>
        <w:rPr>
          <w:color w:val="3D3C3D"/>
        </w:rPr>
        <w:t>войну»</w:t>
      </w:r>
      <w:r>
        <w:rPr>
          <w:color w:val="3D3C3D"/>
          <w:spacing w:val="72"/>
          <w:w w:val="150"/>
        </w:rPr>
        <w:t xml:space="preserve"> </w:t>
      </w:r>
      <w:r>
        <w:rPr>
          <w:color w:val="3D3C3D"/>
          <w:spacing w:val="-2"/>
        </w:rPr>
        <w:t>сказано:</w:t>
      </w:r>
    </w:p>
    <w:p w:rsidR="000A5269" w:rsidRDefault="00B43DD3">
      <w:pPr>
        <w:pStyle w:val="a3"/>
        <w:ind w:left="641" w:right="368"/>
      </w:pPr>
      <w:r>
        <w:rPr>
          <w:color w:val="3D3C3D"/>
        </w:rPr>
        <w:t>«Пусть память о тех грозных событиях никогда не угаснет в сердцах людей. Пусть строки, написанные в этом сборнике, станут мерилом того, каким должен быть человек, какими должны быть его ценности, его достоинство, его право на счастье, напоминанием о тех нравственных принципах, без которых сама жизнь теряет смысл и которым мы должны быть верны в любых обстоятельствах. И пусть в сердцах каждого из нас навечно останутся слова: "Помни войну! Помни ратную доблесть и славу людей, чью жизнь ты продолжаешь на земле. Будь достоин их подвига!"</w:t>
      </w:r>
      <w:r>
        <w:rPr>
          <w:color w:val="3D3C3D"/>
          <w:vertAlign w:val="superscript"/>
        </w:rPr>
        <w:t>93</w:t>
      </w:r>
      <w:r>
        <w:rPr>
          <w:color w:val="3D3C3D"/>
        </w:rPr>
        <w:t>.</w:t>
      </w:r>
    </w:p>
    <w:p w:rsidR="000A5269" w:rsidRDefault="00B43DD3">
      <w:pPr>
        <w:pStyle w:val="a3"/>
        <w:ind w:left="3004" w:right="2020" w:hanging="2081"/>
      </w:pPr>
      <w:r>
        <w:rPr>
          <w:color w:val="3D3C3D"/>
        </w:rPr>
        <w:t>У</w:t>
      </w:r>
      <w:r>
        <w:rPr>
          <w:color w:val="3D3C3D"/>
          <w:spacing w:val="-7"/>
        </w:rPr>
        <w:t xml:space="preserve"> </w:t>
      </w:r>
      <w:r>
        <w:rPr>
          <w:color w:val="3D3C3D"/>
        </w:rPr>
        <w:t>великого</w:t>
      </w:r>
      <w:r>
        <w:rPr>
          <w:color w:val="3D3C3D"/>
          <w:spacing w:val="-10"/>
        </w:rPr>
        <w:t xml:space="preserve"> </w:t>
      </w:r>
      <w:r>
        <w:rPr>
          <w:color w:val="3D3C3D"/>
        </w:rPr>
        <w:t>поэта</w:t>
      </w:r>
      <w:r>
        <w:rPr>
          <w:color w:val="3D3C3D"/>
          <w:spacing w:val="-8"/>
        </w:rPr>
        <w:t xml:space="preserve"> </w:t>
      </w:r>
      <w:r>
        <w:rPr>
          <w:color w:val="3D3C3D"/>
        </w:rPr>
        <w:t>Владимира</w:t>
      </w:r>
      <w:r>
        <w:rPr>
          <w:color w:val="3D3C3D"/>
          <w:spacing w:val="-8"/>
        </w:rPr>
        <w:t xml:space="preserve"> </w:t>
      </w:r>
      <w:r>
        <w:rPr>
          <w:color w:val="3D3C3D"/>
        </w:rPr>
        <w:t>Высоцкого</w:t>
      </w:r>
      <w:r>
        <w:rPr>
          <w:color w:val="3D3C3D"/>
          <w:spacing w:val="-8"/>
        </w:rPr>
        <w:t xml:space="preserve"> </w:t>
      </w:r>
      <w:r>
        <w:rPr>
          <w:color w:val="3D3C3D"/>
        </w:rPr>
        <w:t>есть</w:t>
      </w:r>
      <w:r>
        <w:rPr>
          <w:color w:val="3D3C3D"/>
          <w:spacing w:val="-9"/>
        </w:rPr>
        <w:t xml:space="preserve"> </w:t>
      </w:r>
      <w:r>
        <w:rPr>
          <w:color w:val="3D3C3D"/>
        </w:rPr>
        <w:t>великие</w:t>
      </w:r>
      <w:r>
        <w:rPr>
          <w:color w:val="3D3C3D"/>
          <w:spacing w:val="-7"/>
        </w:rPr>
        <w:t xml:space="preserve"> </w:t>
      </w:r>
      <w:r>
        <w:rPr>
          <w:color w:val="3D3C3D"/>
        </w:rPr>
        <w:t>строки: Если путь прорубая отцовским мечом,</w:t>
      </w:r>
    </w:p>
    <w:p w:rsidR="000A5269" w:rsidRDefault="00B43DD3">
      <w:pPr>
        <w:pStyle w:val="a3"/>
        <w:ind w:left="2791" w:right="2490" w:firstLine="533"/>
        <w:jc w:val="left"/>
      </w:pPr>
      <w:r>
        <w:rPr>
          <w:color w:val="3D3C3D"/>
        </w:rPr>
        <w:t>Ты соленые слезы на ус намотал, Если</w:t>
      </w:r>
      <w:r>
        <w:rPr>
          <w:color w:val="3D3C3D"/>
          <w:spacing w:val="-1"/>
        </w:rPr>
        <w:t xml:space="preserve"> </w:t>
      </w:r>
      <w:r>
        <w:rPr>
          <w:color w:val="3D3C3D"/>
        </w:rPr>
        <w:t>в</w:t>
      </w:r>
      <w:r>
        <w:rPr>
          <w:color w:val="3D3C3D"/>
          <w:spacing w:val="-2"/>
        </w:rPr>
        <w:t xml:space="preserve"> </w:t>
      </w:r>
      <w:r>
        <w:rPr>
          <w:color w:val="3D3C3D"/>
        </w:rPr>
        <w:t>жарком</w:t>
      </w:r>
      <w:r>
        <w:rPr>
          <w:color w:val="3D3C3D"/>
          <w:spacing w:val="-5"/>
        </w:rPr>
        <w:t xml:space="preserve"> </w:t>
      </w:r>
      <w:r>
        <w:rPr>
          <w:color w:val="3D3C3D"/>
        </w:rPr>
        <w:t>бою</w:t>
      </w:r>
      <w:r>
        <w:rPr>
          <w:color w:val="3D3C3D"/>
          <w:spacing w:val="-4"/>
        </w:rPr>
        <w:t xml:space="preserve"> </w:t>
      </w:r>
      <w:r>
        <w:rPr>
          <w:color w:val="3D3C3D"/>
        </w:rPr>
        <w:t>ты познал,</w:t>
      </w:r>
      <w:r>
        <w:rPr>
          <w:color w:val="3D3C3D"/>
          <w:spacing w:val="-2"/>
        </w:rPr>
        <w:t xml:space="preserve"> </w:t>
      </w:r>
      <w:r>
        <w:rPr>
          <w:color w:val="3D3C3D"/>
        </w:rPr>
        <w:t>что почем, Значит,</w:t>
      </w:r>
      <w:r>
        <w:rPr>
          <w:color w:val="3D3C3D"/>
          <w:spacing w:val="-6"/>
        </w:rPr>
        <w:t xml:space="preserve"> </w:t>
      </w:r>
      <w:r>
        <w:rPr>
          <w:color w:val="3D3C3D"/>
        </w:rPr>
        <w:t>нужные</w:t>
      </w:r>
      <w:r>
        <w:rPr>
          <w:color w:val="3D3C3D"/>
          <w:spacing w:val="-4"/>
        </w:rPr>
        <w:t xml:space="preserve"> </w:t>
      </w:r>
      <w:r>
        <w:rPr>
          <w:color w:val="3D3C3D"/>
        </w:rPr>
        <w:t>книги</w:t>
      </w:r>
      <w:r>
        <w:rPr>
          <w:color w:val="3D3C3D"/>
          <w:spacing w:val="-3"/>
        </w:rPr>
        <w:t xml:space="preserve"> </w:t>
      </w:r>
      <w:r>
        <w:rPr>
          <w:color w:val="3D3C3D"/>
        </w:rPr>
        <w:t>ты</w:t>
      </w:r>
      <w:r>
        <w:rPr>
          <w:color w:val="3D3C3D"/>
          <w:spacing w:val="-3"/>
        </w:rPr>
        <w:t xml:space="preserve"> </w:t>
      </w:r>
      <w:r>
        <w:rPr>
          <w:color w:val="3D3C3D"/>
        </w:rPr>
        <w:t>в</w:t>
      </w:r>
      <w:r>
        <w:rPr>
          <w:color w:val="3D3C3D"/>
          <w:spacing w:val="-6"/>
        </w:rPr>
        <w:t xml:space="preserve"> </w:t>
      </w:r>
      <w:r>
        <w:rPr>
          <w:color w:val="3D3C3D"/>
        </w:rPr>
        <w:t>детстве</w:t>
      </w:r>
      <w:r>
        <w:rPr>
          <w:color w:val="3D3C3D"/>
          <w:spacing w:val="-4"/>
        </w:rPr>
        <w:t xml:space="preserve"> </w:t>
      </w:r>
      <w:r>
        <w:rPr>
          <w:color w:val="3D3C3D"/>
          <w:spacing w:val="-2"/>
        </w:rPr>
        <w:t>читал.</w:t>
      </w:r>
    </w:p>
    <w:p w:rsidR="000A5269" w:rsidRDefault="00B43DD3">
      <w:pPr>
        <w:pStyle w:val="a3"/>
        <w:ind w:left="641" w:right="369" w:firstLine="282"/>
      </w:pPr>
      <w:r>
        <w:rPr>
          <w:color w:val="3D3C3D"/>
        </w:rPr>
        <w:t>Эти книги – из числа «нужных». Составители настоящего сборника надеются, что и он относится к этой категории, что его страницы и представленные документы помогут читателю глубже осмыслить, к каким трагическим последствиям приводит идеология, провозглашающая превосходство одной нации над другими, отказывающая в праве на существование тем, кто обладает иным языком, культурой и самосознанием. Память о подвиге победителей в Великой Отечественной войне способна укреплять историческую ответственность и формировать готовность противостоять проявлениям человеконенавистничества в любом виде.</w:t>
      </w:r>
    </w:p>
    <w:p w:rsidR="000A5269" w:rsidRDefault="000A5269">
      <w:pPr>
        <w:pStyle w:val="a3"/>
        <w:jc w:val="left"/>
        <w:rPr>
          <w:sz w:val="20"/>
        </w:rPr>
      </w:pPr>
    </w:p>
    <w:p w:rsidR="000A5269" w:rsidRDefault="00B43DD3">
      <w:pPr>
        <w:pStyle w:val="a3"/>
        <w:spacing w:before="41"/>
        <w:jc w:val="left"/>
        <w:rPr>
          <w:sz w:val="20"/>
        </w:rPr>
      </w:pPr>
      <w:r>
        <w:rPr>
          <w:noProof/>
          <w:sz w:val="20"/>
          <w:lang w:eastAsia="ru-RU"/>
        </w:rPr>
        <mc:AlternateContent>
          <mc:Choice Requires="wps">
            <w:drawing>
              <wp:anchor distT="0" distB="0" distL="0" distR="0" simplePos="0" relativeHeight="487606784" behindDoc="1" locked="0" layoutInCell="1" allowOverlap="1">
                <wp:simplePos x="0" y="0"/>
                <wp:positionH relativeFrom="page">
                  <wp:posOffset>947585</wp:posOffset>
                </wp:positionH>
                <wp:positionV relativeFrom="paragraph">
                  <wp:posOffset>187834</wp:posOffset>
                </wp:positionV>
                <wp:extent cx="1824355" cy="9525"/>
                <wp:effectExtent l="0" t="0" r="0" b="0"/>
                <wp:wrapTopAndBottom/>
                <wp:docPr id="40" name="Graphic 4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4355" cy="9525"/>
                        </a:xfrm>
                        <a:custGeom>
                          <a:avLst/>
                          <a:gdLst/>
                          <a:ahLst/>
                          <a:cxnLst/>
                          <a:rect l="l" t="t" r="r" b="b"/>
                          <a:pathLst>
                            <a:path w="1824355" h="9525">
                              <a:moveTo>
                                <a:pt x="1823885" y="0"/>
                              </a:moveTo>
                              <a:lnTo>
                                <a:pt x="0" y="0"/>
                              </a:lnTo>
                              <a:lnTo>
                                <a:pt x="0" y="9109"/>
                              </a:lnTo>
                              <a:lnTo>
                                <a:pt x="1823885" y="9109"/>
                              </a:lnTo>
                              <a:lnTo>
                                <a:pt x="1823885" y="0"/>
                              </a:lnTo>
                              <a:close/>
                            </a:path>
                          </a:pathLst>
                        </a:custGeom>
                        <a:solidFill>
                          <a:srgbClr val="3D3C3D"/>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74.612999pt;margin-top:14.790109pt;width:143.613pt;height:.71729pt;mso-position-horizontal-relative:page;mso-position-vertical-relative:paragraph;z-index:-15709696;mso-wrap-distance-left:0;mso-wrap-distance-right:0" id="docshape39" filled="true" fillcolor="#3d3c3d" stroked="false">
                <v:fill type="solid"/>
                <w10:wrap type="topAndBottom"/>
              </v:rect>
            </w:pict>
          </mc:Fallback>
        </mc:AlternateContent>
      </w:r>
    </w:p>
    <w:p w:rsidR="000A5269" w:rsidRDefault="00B43DD3">
      <w:pPr>
        <w:spacing w:before="94"/>
        <w:ind w:left="642"/>
        <w:rPr>
          <w:sz w:val="24"/>
        </w:rPr>
      </w:pPr>
      <w:r>
        <w:rPr>
          <w:color w:val="3D3C3D"/>
          <w:sz w:val="24"/>
          <w:vertAlign w:val="superscript"/>
        </w:rPr>
        <w:t>93</w:t>
      </w:r>
      <w:r>
        <w:rPr>
          <w:color w:val="3D3C3D"/>
          <w:spacing w:val="-9"/>
          <w:sz w:val="24"/>
        </w:rPr>
        <w:t xml:space="preserve"> </w:t>
      </w:r>
      <w:r>
        <w:rPr>
          <w:color w:val="3D3C3D"/>
          <w:sz w:val="24"/>
        </w:rPr>
        <w:t>Помни</w:t>
      </w:r>
      <w:r>
        <w:rPr>
          <w:color w:val="3D3C3D"/>
          <w:spacing w:val="-8"/>
          <w:sz w:val="24"/>
        </w:rPr>
        <w:t xml:space="preserve"> </w:t>
      </w:r>
      <w:r>
        <w:rPr>
          <w:color w:val="3D3C3D"/>
          <w:sz w:val="24"/>
        </w:rPr>
        <w:t>войну.</w:t>
      </w:r>
      <w:r>
        <w:rPr>
          <w:color w:val="3D3C3D"/>
          <w:spacing w:val="-9"/>
          <w:sz w:val="24"/>
        </w:rPr>
        <w:t xml:space="preserve"> </w:t>
      </w:r>
      <w:r>
        <w:rPr>
          <w:color w:val="3D3C3D"/>
          <w:sz w:val="24"/>
        </w:rPr>
        <w:t>1941–1945.</w:t>
      </w:r>
      <w:r>
        <w:rPr>
          <w:color w:val="3D3C3D"/>
          <w:spacing w:val="-10"/>
          <w:sz w:val="24"/>
        </w:rPr>
        <w:t xml:space="preserve"> </w:t>
      </w:r>
      <w:r>
        <w:rPr>
          <w:color w:val="3D3C3D"/>
          <w:sz w:val="24"/>
        </w:rPr>
        <w:t>Курган,</w:t>
      </w:r>
      <w:r>
        <w:rPr>
          <w:color w:val="3D3C3D"/>
          <w:spacing w:val="-10"/>
          <w:sz w:val="24"/>
        </w:rPr>
        <w:t xml:space="preserve"> </w:t>
      </w:r>
      <w:r>
        <w:rPr>
          <w:color w:val="3D3C3D"/>
          <w:sz w:val="24"/>
        </w:rPr>
        <w:t>изд-во</w:t>
      </w:r>
      <w:r>
        <w:rPr>
          <w:color w:val="3D3C3D"/>
          <w:spacing w:val="-7"/>
          <w:sz w:val="24"/>
        </w:rPr>
        <w:t xml:space="preserve"> </w:t>
      </w:r>
      <w:r>
        <w:rPr>
          <w:color w:val="3D3C3D"/>
          <w:sz w:val="24"/>
        </w:rPr>
        <w:t>«Парус-М»,</w:t>
      </w:r>
      <w:r>
        <w:rPr>
          <w:color w:val="3D3C3D"/>
          <w:spacing w:val="-7"/>
          <w:sz w:val="24"/>
        </w:rPr>
        <w:t xml:space="preserve"> </w:t>
      </w:r>
      <w:r>
        <w:rPr>
          <w:color w:val="3D3C3D"/>
          <w:sz w:val="24"/>
        </w:rPr>
        <w:t>2001.</w:t>
      </w:r>
      <w:r>
        <w:rPr>
          <w:color w:val="3D3C3D"/>
          <w:spacing w:val="-9"/>
          <w:sz w:val="24"/>
        </w:rPr>
        <w:t xml:space="preserve"> </w:t>
      </w:r>
      <w:r>
        <w:rPr>
          <w:color w:val="3D3C3D"/>
          <w:sz w:val="24"/>
        </w:rPr>
        <w:t>С.</w:t>
      </w:r>
      <w:r>
        <w:rPr>
          <w:color w:val="3D3C3D"/>
          <w:spacing w:val="-10"/>
          <w:sz w:val="24"/>
        </w:rPr>
        <w:t xml:space="preserve"> </w:t>
      </w:r>
      <w:r>
        <w:rPr>
          <w:color w:val="3D3C3D"/>
          <w:spacing w:val="-5"/>
          <w:sz w:val="24"/>
        </w:rPr>
        <w:t>6.</w:t>
      </w:r>
    </w:p>
    <w:p w:rsidR="000A5269" w:rsidRDefault="000A5269">
      <w:pPr>
        <w:rPr>
          <w:sz w:val="24"/>
        </w:rPr>
        <w:sectPr w:rsidR="000A5269">
          <w:pgSz w:w="11910" w:h="16840"/>
          <w:pgMar w:top="1080" w:right="708" w:bottom="1180" w:left="850" w:header="0" w:footer="1054" w:gutter="0"/>
          <w:cols w:space="720"/>
        </w:sectPr>
      </w:pPr>
    </w:p>
    <w:p w:rsidR="000A5269" w:rsidRDefault="00B43DD3">
      <w:pPr>
        <w:pStyle w:val="4"/>
        <w:numPr>
          <w:ilvl w:val="0"/>
          <w:numId w:val="86"/>
        </w:numPr>
        <w:tabs>
          <w:tab w:val="left" w:pos="929"/>
        </w:tabs>
        <w:spacing w:before="64"/>
        <w:ind w:left="929" w:hanging="279"/>
      </w:pPr>
      <w:bookmarkStart w:id="6" w:name="_TOC_250075"/>
      <w:r>
        <w:rPr>
          <w:color w:val="3D3C3D"/>
        </w:rPr>
        <w:lastRenderedPageBreak/>
        <w:t>2.</w:t>
      </w:r>
      <w:r>
        <w:rPr>
          <w:color w:val="3D3C3D"/>
          <w:spacing w:val="-6"/>
        </w:rPr>
        <w:t xml:space="preserve"> </w:t>
      </w:r>
      <w:r>
        <w:rPr>
          <w:color w:val="3D3C3D"/>
        </w:rPr>
        <w:t>Военное</w:t>
      </w:r>
      <w:r>
        <w:rPr>
          <w:color w:val="3D3C3D"/>
          <w:spacing w:val="-4"/>
        </w:rPr>
        <w:t xml:space="preserve"> </w:t>
      </w:r>
      <w:r>
        <w:rPr>
          <w:color w:val="3D3C3D"/>
        </w:rPr>
        <w:t>Зауралье</w:t>
      </w:r>
      <w:r>
        <w:rPr>
          <w:color w:val="3D3C3D"/>
          <w:spacing w:val="-4"/>
        </w:rPr>
        <w:t xml:space="preserve"> </w:t>
      </w:r>
      <w:r>
        <w:rPr>
          <w:color w:val="3D3C3D"/>
        </w:rPr>
        <w:t>в</w:t>
      </w:r>
      <w:r>
        <w:rPr>
          <w:color w:val="3D3C3D"/>
          <w:spacing w:val="-6"/>
        </w:rPr>
        <w:t xml:space="preserve"> </w:t>
      </w:r>
      <w:r>
        <w:rPr>
          <w:color w:val="3D3C3D"/>
        </w:rPr>
        <w:t>исторической</w:t>
      </w:r>
      <w:r>
        <w:rPr>
          <w:color w:val="3D3C3D"/>
          <w:spacing w:val="-3"/>
        </w:rPr>
        <w:t xml:space="preserve"> </w:t>
      </w:r>
      <w:r>
        <w:rPr>
          <w:color w:val="3D3C3D"/>
        </w:rPr>
        <w:t>и</w:t>
      </w:r>
      <w:r>
        <w:rPr>
          <w:color w:val="3D3C3D"/>
          <w:spacing w:val="-6"/>
        </w:rPr>
        <w:t xml:space="preserve"> </w:t>
      </w:r>
      <w:r>
        <w:rPr>
          <w:color w:val="3D3C3D"/>
        </w:rPr>
        <w:t>краеведческой</w:t>
      </w:r>
      <w:r>
        <w:rPr>
          <w:color w:val="3D3C3D"/>
          <w:spacing w:val="-7"/>
        </w:rPr>
        <w:t xml:space="preserve"> </w:t>
      </w:r>
      <w:bookmarkEnd w:id="6"/>
      <w:r>
        <w:rPr>
          <w:color w:val="3D3C3D"/>
          <w:spacing w:val="-2"/>
        </w:rPr>
        <w:t>литературе</w:t>
      </w:r>
    </w:p>
    <w:p w:rsidR="000A5269" w:rsidRDefault="00B43DD3">
      <w:pPr>
        <w:pStyle w:val="a3"/>
        <w:spacing w:before="318"/>
        <w:ind w:left="240" w:right="769" w:firstLine="282"/>
      </w:pPr>
      <w:r>
        <w:rPr>
          <w:color w:val="3D3C3D"/>
        </w:rPr>
        <w:t>Следует с благодарностью вспомнить зауральских историков советского времени. В базовой для истории региона книге «Очерки истории Курганской области»</w:t>
      </w:r>
      <w:r>
        <w:rPr>
          <w:color w:val="3D3C3D"/>
          <w:vertAlign w:val="superscript"/>
        </w:rPr>
        <w:t>94</w:t>
      </w:r>
      <w:r>
        <w:rPr>
          <w:color w:val="3D3C3D"/>
        </w:rPr>
        <w:t xml:space="preserve"> большая глава под названием «Курганская область в годы Великой Отечественной войны»</w:t>
      </w:r>
      <w:r>
        <w:rPr>
          <w:color w:val="3D3C3D"/>
          <w:vertAlign w:val="superscript"/>
        </w:rPr>
        <w:t>95</w:t>
      </w:r>
      <w:r>
        <w:rPr>
          <w:color w:val="3D3C3D"/>
        </w:rPr>
        <w:t>, написанная выпускником истфака Ленинградского университета, заведующим кафедры истории КПСС и политэкономии Курганского педагогического института В.А. Гореловым, системно освещает перестройку жизни области на военный лад, борьбу за наращивание военного производства и всенародную помощь фронту.</w:t>
      </w:r>
    </w:p>
    <w:p w:rsidR="000A5269" w:rsidRDefault="00B43DD3">
      <w:pPr>
        <w:pStyle w:val="a3"/>
        <w:ind w:left="241" w:right="770" w:firstLine="282"/>
      </w:pPr>
      <w:r>
        <w:rPr>
          <w:color w:val="3D3C3D"/>
        </w:rPr>
        <w:t>В 1975 году вышла фундаментальная работа «Курганская партийная организация в Великой Отечественной войне. Документы и материалы»</w:t>
      </w:r>
      <w:r>
        <w:rPr>
          <w:color w:val="3D3C3D"/>
          <w:vertAlign w:val="superscript"/>
        </w:rPr>
        <w:t>96</w:t>
      </w:r>
      <w:r>
        <w:rPr>
          <w:color w:val="3D3C3D"/>
        </w:rPr>
        <w:t>. В действительности здесь под одной обложкой соединены две совершенно самостоятельные, хотя и взаимосвязанные книги. Первая – полноценная монография объемом около 10 печатных листов, автор которой Василий Иванович Гусев.</w:t>
      </w:r>
    </w:p>
    <w:p w:rsidR="000A5269" w:rsidRDefault="00B43DD3">
      <w:pPr>
        <w:pStyle w:val="a3"/>
        <w:ind w:left="241" w:right="769" w:firstLine="282"/>
      </w:pPr>
      <w:r>
        <w:rPr>
          <w:color w:val="3D3C3D"/>
        </w:rPr>
        <w:t>В.И. Гусев, учившийся еще в 30-е годы в Институте востоковедения, а позднее окончивший Высшую партийную школу при ЦК ВКП(б), в годы Великой Отечественной войны сам руководил работой Петуховской районной партийной организации. Впоследствии он занимал ряд ответственных должностей, включая пост первого секретаря Шадринского райкома</w:t>
      </w:r>
      <w:r>
        <w:rPr>
          <w:color w:val="3D3C3D"/>
          <w:spacing w:val="-3"/>
        </w:rPr>
        <w:t xml:space="preserve"> </w:t>
      </w:r>
      <w:r>
        <w:rPr>
          <w:color w:val="3D3C3D"/>
        </w:rPr>
        <w:t>КПСС</w:t>
      </w:r>
      <w:r>
        <w:rPr>
          <w:color w:val="3D3C3D"/>
          <w:spacing w:val="-3"/>
        </w:rPr>
        <w:t xml:space="preserve"> </w:t>
      </w:r>
      <w:r>
        <w:rPr>
          <w:color w:val="3D3C3D"/>
        </w:rPr>
        <w:t>(1952–1960),</w:t>
      </w:r>
      <w:r>
        <w:rPr>
          <w:color w:val="3D3C3D"/>
          <w:spacing w:val="-3"/>
        </w:rPr>
        <w:t xml:space="preserve"> </w:t>
      </w:r>
      <w:r>
        <w:rPr>
          <w:color w:val="3D3C3D"/>
        </w:rPr>
        <w:t>а</w:t>
      </w:r>
      <w:r>
        <w:rPr>
          <w:color w:val="3D3C3D"/>
          <w:spacing w:val="-2"/>
        </w:rPr>
        <w:t xml:space="preserve"> </w:t>
      </w:r>
      <w:r>
        <w:rPr>
          <w:color w:val="3D3C3D"/>
        </w:rPr>
        <w:t>затем</w:t>
      </w:r>
      <w:r>
        <w:rPr>
          <w:color w:val="3D3C3D"/>
          <w:spacing w:val="-3"/>
        </w:rPr>
        <w:t xml:space="preserve"> </w:t>
      </w:r>
      <w:r>
        <w:rPr>
          <w:color w:val="3D3C3D"/>
        </w:rPr>
        <w:t>возглавил</w:t>
      </w:r>
      <w:r>
        <w:rPr>
          <w:color w:val="3D3C3D"/>
          <w:spacing w:val="-2"/>
        </w:rPr>
        <w:t xml:space="preserve"> </w:t>
      </w:r>
      <w:r>
        <w:rPr>
          <w:color w:val="3D3C3D"/>
        </w:rPr>
        <w:t>партийный</w:t>
      </w:r>
      <w:r>
        <w:rPr>
          <w:color w:val="3D3C3D"/>
          <w:spacing w:val="-2"/>
        </w:rPr>
        <w:t xml:space="preserve"> </w:t>
      </w:r>
      <w:r>
        <w:rPr>
          <w:color w:val="3D3C3D"/>
        </w:rPr>
        <w:t>архив</w:t>
      </w:r>
      <w:r>
        <w:rPr>
          <w:color w:val="3D3C3D"/>
          <w:spacing w:val="-3"/>
        </w:rPr>
        <w:t xml:space="preserve"> </w:t>
      </w:r>
      <w:r>
        <w:rPr>
          <w:color w:val="3D3C3D"/>
        </w:rPr>
        <w:t>Курганского обкома КПСС (1961–1979). Его монография выходит за рамки узкой тематики деятельности партийных структур и представляет собой многостороннее исследование истории Курганской области в период</w:t>
      </w:r>
      <w:r>
        <w:rPr>
          <w:color w:val="3D3C3D"/>
          <w:spacing w:val="40"/>
        </w:rPr>
        <w:t xml:space="preserve"> </w:t>
      </w:r>
      <w:r>
        <w:rPr>
          <w:color w:val="3D3C3D"/>
        </w:rPr>
        <w:t>Великой Отечественной войны, хотя и выполненное под доминирующим углом зрения руководящей роли партии. В ней подробно рассматриваются ключевые направления мобилизации людских и материальных ресурсов, перестройка промышленности на военные рельсы, развитие оборонного производства и ввод в эксплуатацию эвакуированных предприятий. Освещается</w:t>
      </w:r>
      <w:r>
        <w:rPr>
          <w:color w:val="3D3C3D"/>
          <w:spacing w:val="-1"/>
        </w:rPr>
        <w:t xml:space="preserve"> </w:t>
      </w:r>
      <w:r>
        <w:rPr>
          <w:color w:val="3D3C3D"/>
        </w:rPr>
        <w:t>роль железнодорожного транспорта, связи и сельского хозяйства в обеспечении фронта, деятельность по поддержке семей военнослужащих, помощь освобожденным районам, а также вклад курганцев в боевые действия, в том числе на командных должностях.</w:t>
      </w:r>
    </w:p>
    <w:p w:rsidR="000A5269" w:rsidRDefault="00B43DD3">
      <w:pPr>
        <w:pStyle w:val="a3"/>
        <w:spacing w:line="306" w:lineRule="exact"/>
        <w:ind w:left="523"/>
      </w:pPr>
      <w:r>
        <w:rPr>
          <w:color w:val="3D3C3D"/>
        </w:rPr>
        <w:t>Вторая</w:t>
      </w:r>
      <w:r>
        <w:rPr>
          <w:color w:val="3D3C3D"/>
          <w:spacing w:val="72"/>
        </w:rPr>
        <w:t xml:space="preserve"> </w:t>
      </w:r>
      <w:r>
        <w:rPr>
          <w:color w:val="3D3C3D"/>
        </w:rPr>
        <w:t>часть</w:t>
      </w:r>
      <w:r>
        <w:rPr>
          <w:color w:val="3D3C3D"/>
          <w:spacing w:val="70"/>
        </w:rPr>
        <w:t xml:space="preserve"> </w:t>
      </w:r>
      <w:r>
        <w:rPr>
          <w:color w:val="3D3C3D"/>
        </w:rPr>
        <w:t>издания</w:t>
      </w:r>
      <w:r>
        <w:rPr>
          <w:color w:val="3D3C3D"/>
          <w:spacing w:val="77"/>
        </w:rPr>
        <w:t xml:space="preserve"> </w:t>
      </w:r>
      <w:r>
        <w:rPr>
          <w:color w:val="3D3C3D"/>
        </w:rPr>
        <w:t>—</w:t>
      </w:r>
      <w:r>
        <w:rPr>
          <w:color w:val="3D3C3D"/>
          <w:spacing w:val="71"/>
        </w:rPr>
        <w:t xml:space="preserve"> </w:t>
      </w:r>
      <w:r>
        <w:rPr>
          <w:color w:val="3D3C3D"/>
        </w:rPr>
        <w:t>составленный</w:t>
      </w:r>
      <w:r>
        <w:rPr>
          <w:color w:val="3D3C3D"/>
          <w:spacing w:val="74"/>
        </w:rPr>
        <w:t xml:space="preserve"> </w:t>
      </w:r>
      <w:r>
        <w:rPr>
          <w:color w:val="3D3C3D"/>
        </w:rPr>
        <w:t>также</w:t>
      </w:r>
      <w:r>
        <w:rPr>
          <w:color w:val="3D3C3D"/>
          <w:spacing w:val="74"/>
        </w:rPr>
        <w:t xml:space="preserve"> </w:t>
      </w:r>
      <w:r>
        <w:rPr>
          <w:color w:val="3D3C3D"/>
        </w:rPr>
        <w:t>В.И.</w:t>
      </w:r>
      <w:r>
        <w:rPr>
          <w:color w:val="3D3C3D"/>
          <w:spacing w:val="29"/>
        </w:rPr>
        <w:t xml:space="preserve">  </w:t>
      </w:r>
      <w:r>
        <w:rPr>
          <w:color w:val="3D3C3D"/>
        </w:rPr>
        <w:t>Гусевым</w:t>
      </w:r>
      <w:r>
        <w:rPr>
          <w:color w:val="3D3C3D"/>
          <w:spacing w:val="74"/>
        </w:rPr>
        <w:t xml:space="preserve"> </w:t>
      </w:r>
      <w:r>
        <w:rPr>
          <w:color w:val="3D3C3D"/>
        </w:rPr>
        <w:t>первый</w:t>
      </w:r>
      <w:r>
        <w:rPr>
          <w:color w:val="3D3C3D"/>
          <w:spacing w:val="73"/>
        </w:rPr>
        <w:t xml:space="preserve"> </w:t>
      </w:r>
      <w:r>
        <w:rPr>
          <w:color w:val="3D3C3D"/>
          <w:spacing w:val="-10"/>
        </w:rPr>
        <w:t>в</w:t>
      </w:r>
    </w:p>
    <w:p w:rsidR="000A5269" w:rsidRDefault="00B43DD3">
      <w:pPr>
        <w:pStyle w:val="a3"/>
        <w:ind w:left="241" w:right="772"/>
      </w:pPr>
      <w:r>
        <w:rPr>
          <w:color w:val="3D3C3D"/>
        </w:rPr>
        <w:t>историографии Зауралья сборник документов, предоставляющий читателю возможность</w:t>
      </w:r>
      <w:r>
        <w:rPr>
          <w:color w:val="3D3C3D"/>
          <w:spacing w:val="-11"/>
        </w:rPr>
        <w:t xml:space="preserve"> </w:t>
      </w:r>
      <w:r>
        <w:rPr>
          <w:color w:val="3D3C3D"/>
        </w:rPr>
        <w:t>самостоятельно</w:t>
      </w:r>
      <w:r>
        <w:rPr>
          <w:color w:val="3D3C3D"/>
          <w:spacing w:val="-12"/>
        </w:rPr>
        <w:t xml:space="preserve"> </w:t>
      </w:r>
      <w:r>
        <w:rPr>
          <w:color w:val="3D3C3D"/>
        </w:rPr>
        <w:t>обратиться</w:t>
      </w:r>
      <w:r>
        <w:rPr>
          <w:color w:val="3D3C3D"/>
          <w:spacing w:val="-11"/>
        </w:rPr>
        <w:t xml:space="preserve"> </w:t>
      </w:r>
      <w:r>
        <w:rPr>
          <w:color w:val="3D3C3D"/>
        </w:rPr>
        <w:t>к</w:t>
      </w:r>
      <w:r>
        <w:rPr>
          <w:color w:val="3D3C3D"/>
          <w:spacing w:val="-10"/>
        </w:rPr>
        <w:t xml:space="preserve"> </w:t>
      </w:r>
      <w:r>
        <w:rPr>
          <w:color w:val="3D3C3D"/>
        </w:rPr>
        <w:t>подлинным</w:t>
      </w:r>
      <w:r>
        <w:rPr>
          <w:color w:val="3D3C3D"/>
          <w:spacing w:val="-9"/>
        </w:rPr>
        <w:t xml:space="preserve"> </w:t>
      </w:r>
      <w:r>
        <w:rPr>
          <w:color w:val="3D3C3D"/>
        </w:rPr>
        <w:t>свидетельствам</w:t>
      </w:r>
      <w:r>
        <w:rPr>
          <w:color w:val="3D3C3D"/>
          <w:spacing w:val="-12"/>
        </w:rPr>
        <w:t xml:space="preserve"> </w:t>
      </w:r>
      <w:r>
        <w:rPr>
          <w:color w:val="3D3C3D"/>
          <w:spacing w:val="-2"/>
        </w:rPr>
        <w:t>эпохи.</w:t>
      </w:r>
    </w:p>
    <w:p w:rsidR="000A5269" w:rsidRDefault="00B43DD3">
      <w:pPr>
        <w:pStyle w:val="a3"/>
        <w:spacing w:before="4"/>
        <w:jc w:val="left"/>
        <w:rPr>
          <w:sz w:val="17"/>
        </w:rPr>
      </w:pPr>
      <w:r>
        <w:rPr>
          <w:noProof/>
          <w:sz w:val="17"/>
          <w:lang w:eastAsia="ru-RU"/>
        </w:rPr>
        <mc:AlternateContent>
          <mc:Choice Requires="wps">
            <w:drawing>
              <wp:anchor distT="0" distB="0" distL="0" distR="0" simplePos="0" relativeHeight="487607296" behindDoc="1" locked="0" layoutInCell="1" allowOverlap="1">
                <wp:simplePos x="0" y="0"/>
                <wp:positionH relativeFrom="page">
                  <wp:posOffset>692912</wp:posOffset>
                </wp:positionH>
                <wp:positionV relativeFrom="paragraph">
                  <wp:posOffset>142466</wp:posOffset>
                </wp:positionV>
                <wp:extent cx="1824355" cy="9525"/>
                <wp:effectExtent l="0" t="0" r="0" b="0"/>
                <wp:wrapTopAndBottom/>
                <wp:docPr id="41" name="Graphic 4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4355" cy="9525"/>
                        </a:xfrm>
                        <a:custGeom>
                          <a:avLst/>
                          <a:gdLst/>
                          <a:ahLst/>
                          <a:cxnLst/>
                          <a:rect l="l" t="t" r="r" b="b"/>
                          <a:pathLst>
                            <a:path w="1824355" h="9525">
                              <a:moveTo>
                                <a:pt x="1823885" y="0"/>
                              </a:moveTo>
                              <a:lnTo>
                                <a:pt x="0" y="0"/>
                              </a:lnTo>
                              <a:lnTo>
                                <a:pt x="0" y="9106"/>
                              </a:lnTo>
                              <a:lnTo>
                                <a:pt x="1823885" y="9106"/>
                              </a:lnTo>
                              <a:lnTo>
                                <a:pt x="1823885" y="0"/>
                              </a:lnTo>
                              <a:close/>
                            </a:path>
                          </a:pathLst>
                        </a:custGeom>
                        <a:solidFill>
                          <a:srgbClr val="3D3C3D"/>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54.560001pt;margin-top:11.217842pt;width:143.613pt;height:.71701pt;mso-position-horizontal-relative:page;mso-position-vertical-relative:paragraph;z-index:-15709184;mso-wrap-distance-left:0;mso-wrap-distance-right:0" id="docshape40" filled="true" fillcolor="#3d3c3d" stroked="false">
                <v:fill type="solid"/>
                <w10:wrap type="topAndBottom"/>
              </v:rect>
            </w:pict>
          </mc:Fallback>
        </mc:AlternateContent>
      </w:r>
    </w:p>
    <w:p w:rsidR="000A5269" w:rsidRDefault="00B43DD3">
      <w:pPr>
        <w:spacing w:before="94" w:line="276" w:lineRule="exact"/>
        <w:ind w:left="241"/>
        <w:jc w:val="both"/>
        <w:rPr>
          <w:sz w:val="24"/>
        </w:rPr>
      </w:pPr>
      <w:r>
        <w:rPr>
          <w:color w:val="3D3C3D"/>
          <w:sz w:val="24"/>
          <w:vertAlign w:val="superscript"/>
        </w:rPr>
        <w:t>94</w:t>
      </w:r>
      <w:r>
        <w:rPr>
          <w:color w:val="3D3C3D"/>
          <w:spacing w:val="34"/>
          <w:sz w:val="24"/>
        </w:rPr>
        <w:t xml:space="preserve"> </w:t>
      </w:r>
      <w:r>
        <w:rPr>
          <w:color w:val="3D3C3D"/>
          <w:sz w:val="24"/>
        </w:rPr>
        <w:t>Очерки</w:t>
      </w:r>
      <w:r>
        <w:rPr>
          <w:color w:val="3D3C3D"/>
          <w:spacing w:val="33"/>
          <w:sz w:val="24"/>
        </w:rPr>
        <w:t xml:space="preserve"> </w:t>
      </w:r>
      <w:r>
        <w:rPr>
          <w:color w:val="3D3C3D"/>
          <w:sz w:val="24"/>
        </w:rPr>
        <w:t>истории</w:t>
      </w:r>
      <w:r>
        <w:rPr>
          <w:color w:val="3D3C3D"/>
          <w:spacing w:val="34"/>
          <w:sz w:val="24"/>
        </w:rPr>
        <w:t xml:space="preserve"> </w:t>
      </w:r>
      <w:r>
        <w:rPr>
          <w:color w:val="3D3C3D"/>
          <w:sz w:val="24"/>
        </w:rPr>
        <w:t>Курганской</w:t>
      </w:r>
      <w:r>
        <w:rPr>
          <w:color w:val="3D3C3D"/>
          <w:spacing w:val="33"/>
          <w:sz w:val="24"/>
        </w:rPr>
        <w:t xml:space="preserve"> </w:t>
      </w:r>
      <w:r>
        <w:rPr>
          <w:color w:val="3D3C3D"/>
          <w:sz w:val="24"/>
        </w:rPr>
        <w:t>области</w:t>
      </w:r>
      <w:r>
        <w:rPr>
          <w:color w:val="3D3C3D"/>
          <w:spacing w:val="34"/>
          <w:sz w:val="24"/>
        </w:rPr>
        <w:t xml:space="preserve"> </w:t>
      </w:r>
      <w:r>
        <w:rPr>
          <w:color w:val="3D3C3D"/>
          <w:sz w:val="24"/>
        </w:rPr>
        <w:t>/</w:t>
      </w:r>
      <w:r>
        <w:rPr>
          <w:color w:val="3D3C3D"/>
          <w:spacing w:val="34"/>
          <w:sz w:val="24"/>
        </w:rPr>
        <w:t xml:space="preserve"> </w:t>
      </w:r>
      <w:r>
        <w:rPr>
          <w:color w:val="3D3C3D"/>
          <w:sz w:val="24"/>
        </w:rPr>
        <w:t>сост.</w:t>
      </w:r>
      <w:r>
        <w:rPr>
          <w:color w:val="3D3C3D"/>
          <w:spacing w:val="33"/>
          <w:sz w:val="24"/>
        </w:rPr>
        <w:t xml:space="preserve"> </w:t>
      </w:r>
      <w:r>
        <w:rPr>
          <w:color w:val="3D3C3D"/>
          <w:sz w:val="24"/>
        </w:rPr>
        <w:t>А.М.</w:t>
      </w:r>
      <w:r>
        <w:rPr>
          <w:color w:val="3D3C3D"/>
          <w:spacing w:val="33"/>
          <w:sz w:val="24"/>
        </w:rPr>
        <w:t xml:space="preserve"> </w:t>
      </w:r>
      <w:r>
        <w:rPr>
          <w:color w:val="3D3C3D"/>
          <w:sz w:val="24"/>
        </w:rPr>
        <w:t>Курочкин,</w:t>
      </w:r>
      <w:r>
        <w:rPr>
          <w:color w:val="3D3C3D"/>
          <w:spacing w:val="32"/>
          <w:sz w:val="24"/>
        </w:rPr>
        <w:t xml:space="preserve"> </w:t>
      </w:r>
      <w:r>
        <w:rPr>
          <w:color w:val="3D3C3D"/>
          <w:sz w:val="24"/>
        </w:rPr>
        <w:t>А.А.</w:t>
      </w:r>
      <w:r>
        <w:rPr>
          <w:color w:val="3D3C3D"/>
          <w:spacing w:val="33"/>
          <w:sz w:val="24"/>
        </w:rPr>
        <w:t xml:space="preserve"> </w:t>
      </w:r>
      <w:r>
        <w:rPr>
          <w:color w:val="3D3C3D"/>
          <w:sz w:val="24"/>
        </w:rPr>
        <w:t>Кондрашенков.</w:t>
      </w:r>
      <w:r>
        <w:rPr>
          <w:color w:val="3D3C3D"/>
          <w:spacing w:val="39"/>
          <w:sz w:val="24"/>
        </w:rPr>
        <w:t xml:space="preserve"> </w:t>
      </w:r>
      <w:r>
        <w:rPr>
          <w:color w:val="3D3C3D"/>
          <w:spacing w:val="-10"/>
          <w:sz w:val="24"/>
        </w:rPr>
        <w:t>—</w:t>
      </w:r>
    </w:p>
    <w:p w:rsidR="000A5269" w:rsidRDefault="00B43DD3">
      <w:pPr>
        <w:spacing w:line="274" w:lineRule="exact"/>
        <w:ind w:left="241"/>
        <w:jc w:val="both"/>
        <w:rPr>
          <w:sz w:val="24"/>
        </w:rPr>
      </w:pPr>
      <w:r>
        <w:rPr>
          <w:color w:val="3D3C3D"/>
          <w:sz w:val="24"/>
        </w:rPr>
        <w:t>Челябинск:</w:t>
      </w:r>
      <w:r>
        <w:rPr>
          <w:color w:val="3D3C3D"/>
          <w:spacing w:val="-10"/>
          <w:sz w:val="24"/>
        </w:rPr>
        <w:t xml:space="preserve"> </w:t>
      </w:r>
      <w:r>
        <w:rPr>
          <w:color w:val="3D3C3D"/>
          <w:sz w:val="24"/>
        </w:rPr>
        <w:t>Южно-Уральское</w:t>
      </w:r>
      <w:r>
        <w:rPr>
          <w:color w:val="3D3C3D"/>
          <w:spacing w:val="-11"/>
          <w:sz w:val="24"/>
        </w:rPr>
        <w:t xml:space="preserve"> </w:t>
      </w:r>
      <w:r>
        <w:rPr>
          <w:color w:val="3D3C3D"/>
          <w:sz w:val="24"/>
        </w:rPr>
        <w:t>кн.</w:t>
      </w:r>
      <w:r>
        <w:rPr>
          <w:color w:val="3D3C3D"/>
          <w:spacing w:val="-10"/>
          <w:sz w:val="24"/>
        </w:rPr>
        <w:t xml:space="preserve"> </w:t>
      </w:r>
      <w:r>
        <w:rPr>
          <w:color w:val="3D3C3D"/>
          <w:sz w:val="24"/>
        </w:rPr>
        <w:t>изд-во,</w:t>
      </w:r>
      <w:r>
        <w:rPr>
          <w:color w:val="3D3C3D"/>
          <w:spacing w:val="-10"/>
          <w:sz w:val="24"/>
        </w:rPr>
        <w:t xml:space="preserve"> </w:t>
      </w:r>
      <w:r>
        <w:rPr>
          <w:color w:val="3D3C3D"/>
          <w:sz w:val="24"/>
        </w:rPr>
        <w:t>1968.</w:t>
      </w:r>
      <w:r>
        <w:rPr>
          <w:color w:val="3D3C3D"/>
          <w:spacing w:val="-13"/>
          <w:sz w:val="24"/>
        </w:rPr>
        <w:t xml:space="preserve"> </w:t>
      </w:r>
      <w:r>
        <w:rPr>
          <w:color w:val="3D3C3D"/>
          <w:sz w:val="24"/>
        </w:rPr>
        <w:t>—</w:t>
      </w:r>
      <w:r>
        <w:rPr>
          <w:color w:val="3D3C3D"/>
          <w:spacing w:val="-10"/>
          <w:sz w:val="24"/>
        </w:rPr>
        <w:t xml:space="preserve"> </w:t>
      </w:r>
      <w:r>
        <w:rPr>
          <w:color w:val="3D3C3D"/>
          <w:sz w:val="24"/>
        </w:rPr>
        <w:t>479</w:t>
      </w:r>
      <w:r>
        <w:rPr>
          <w:color w:val="3D3C3D"/>
          <w:spacing w:val="-10"/>
          <w:sz w:val="24"/>
        </w:rPr>
        <w:t xml:space="preserve"> </w:t>
      </w:r>
      <w:r>
        <w:rPr>
          <w:color w:val="3D3C3D"/>
          <w:spacing w:val="-5"/>
          <w:sz w:val="24"/>
        </w:rPr>
        <w:t>с.</w:t>
      </w:r>
    </w:p>
    <w:p w:rsidR="000A5269" w:rsidRDefault="00B43DD3">
      <w:pPr>
        <w:ind w:left="240" w:right="771"/>
        <w:jc w:val="both"/>
        <w:rPr>
          <w:sz w:val="24"/>
        </w:rPr>
      </w:pPr>
      <w:r>
        <w:rPr>
          <w:color w:val="3D3C3D"/>
          <w:sz w:val="24"/>
          <w:vertAlign w:val="superscript"/>
        </w:rPr>
        <w:t>95</w:t>
      </w:r>
      <w:r>
        <w:rPr>
          <w:color w:val="3D3C3D"/>
          <w:sz w:val="24"/>
        </w:rPr>
        <w:t xml:space="preserve"> Горелов В.А. Курганская область в годы Великой Отечественной войны // Очерки истории Курганской области / сост. А.М. Курочкин, А.А. Кондрашенков. — Челябинск: Южно-Уральское книжное издательство, 1968. С. 342–369.</w:t>
      </w:r>
    </w:p>
    <w:p w:rsidR="000A5269" w:rsidRDefault="00B43DD3">
      <w:pPr>
        <w:ind w:left="241" w:right="776"/>
        <w:jc w:val="both"/>
        <w:rPr>
          <w:sz w:val="24"/>
        </w:rPr>
      </w:pPr>
      <w:r>
        <w:rPr>
          <w:color w:val="3D3C3D"/>
          <w:sz w:val="24"/>
          <w:vertAlign w:val="superscript"/>
        </w:rPr>
        <w:t>96</w:t>
      </w:r>
      <w:r>
        <w:rPr>
          <w:color w:val="3D3C3D"/>
          <w:sz w:val="24"/>
        </w:rPr>
        <w:t xml:space="preserve"> Курганская партийная организация в Великой Отечественной войне. Документы и материалы.– Челябинск: Южно-Урал. кн. изд-во, 1975. – 355 с.</w:t>
      </w:r>
    </w:p>
    <w:p w:rsidR="000A5269" w:rsidRDefault="000A5269">
      <w:pPr>
        <w:jc w:val="both"/>
        <w:rPr>
          <w:sz w:val="24"/>
        </w:rPr>
        <w:sectPr w:rsidR="000A5269">
          <w:pgSz w:w="11910" w:h="16840"/>
          <w:pgMar w:top="1080" w:right="708" w:bottom="1240" w:left="850" w:header="0" w:footer="1054" w:gutter="0"/>
          <w:cols w:space="720"/>
        </w:sectPr>
      </w:pPr>
    </w:p>
    <w:p w:rsidR="000A5269" w:rsidRDefault="00B43DD3">
      <w:pPr>
        <w:pStyle w:val="a3"/>
        <w:spacing w:before="60"/>
        <w:ind w:left="642" w:right="369" w:firstLine="282"/>
      </w:pPr>
      <w:r>
        <w:rPr>
          <w:color w:val="3D3C3D"/>
        </w:rPr>
        <w:lastRenderedPageBreak/>
        <w:t>В 1977 году вышла коллективная монография «Очерки истории Курганской областной организации КПСС», включающая главу «Все для фронта,</w:t>
      </w:r>
      <w:r>
        <w:rPr>
          <w:color w:val="3D3C3D"/>
          <w:spacing w:val="-2"/>
        </w:rPr>
        <w:t xml:space="preserve"> </w:t>
      </w:r>
      <w:r>
        <w:rPr>
          <w:color w:val="3D3C3D"/>
        </w:rPr>
        <w:t>все</w:t>
      </w:r>
      <w:r>
        <w:rPr>
          <w:color w:val="3D3C3D"/>
          <w:spacing w:val="-3"/>
        </w:rPr>
        <w:t xml:space="preserve"> </w:t>
      </w:r>
      <w:r>
        <w:rPr>
          <w:color w:val="3D3C3D"/>
        </w:rPr>
        <w:t>для</w:t>
      </w:r>
      <w:r>
        <w:rPr>
          <w:color w:val="3D3C3D"/>
          <w:spacing w:val="-3"/>
        </w:rPr>
        <w:t xml:space="preserve"> </w:t>
      </w:r>
      <w:r>
        <w:rPr>
          <w:color w:val="3D3C3D"/>
        </w:rPr>
        <w:t>Победы</w:t>
      </w:r>
      <w:r>
        <w:rPr>
          <w:color w:val="3D3C3D"/>
          <w:spacing w:val="-2"/>
        </w:rPr>
        <w:t xml:space="preserve"> </w:t>
      </w:r>
      <w:r>
        <w:rPr>
          <w:color w:val="3D3C3D"/>
        </w:rPr>
        <w:t>(июнь</w:t>
      </w:r>
      <w:r>
        <w:rPr>
          <w:color w:val="3D3C3D"/>
          <w:spacing w:val="-1"/>
        </w:rPr>
        <w:t xml:space="preserve"> </w:t>
      </w:r>
      <w:r>
        <w:rPr>
          <w:color w:val="3D3C3D"/>
        </w:rPr>
        <w:t>1941</w:t>
      </w:r>
      <w:r>
        <w:rPr>
          <w:color w:val="3D3C3D"/>
          <w:spacing w:val="-18"/>
        </w:rPr>
        <w:t xml:space="preserve"> </w:t>
      </w:r>
      <w:r>
        <w:rPr>
          <w:color w:val="3D3C3D"/>
        </w:rPr>
        <w:t>г.</w:t>
      </w:r>
      <w:r>
        <w:rPr>
          <w:color w:val="3D3C3D"/>
          <w:spacing w:val="-3"/>
        </w:rPr>
        <w:t xml:space="preserve"> </w:t>
      </w:r>
      <w:r>
        <w:rPr>
          <w:color w:val="3D3C3D"/>
        </w:rPr>
        <w:t>— 1945</w:t>
      </w:r>
      <w:r>
        <w:rPr>
          <w:color w:val="3D3C3D"/>
          <w:spacing w:val="-18"/>
        </w:rPr>
        <w:t xml:space="preserve"> </w:t>
      </w:r>
      <w:r>
        <w:rPr>
          <w:color w:val="3D3C3D"/>
        </w:rPr>
        <w:t>г.)»,</w:t>
      </w:r>
      <w:r>
        <w:rPr>
          <w:color w:val="3D3C3D"/>
          <w:spacing w:val="-3"/>
        </w:rPr>
        <w:t xml:space="preserve"> </w:t>
      </w:r>
      <w:r>
        <w:rPr>
          <w:color w:val="3D3C3D"/>
        </w:rPr>
        <w:t>написанную В.И.</w:t>
      </w:r>
      <w:r>
        <w:rPr>
          <w:color w:val="3D3C3D"/>
          <w:spacing w:val="-1"/>
        </w:rPr>
        <w:t xml:space="preserve"> </w:t>
      </w:r>
      <w:r>
        <w:rPr>
          <w:color w:val="3D3C3D"/>
        </w:rPr>
        <w:t>Гусевым и сжато излагающую содержание его монографии.</w:t>
      </w:r>
    </w:p>
    <w:p w:rsidR="000A5269" w:rsidRDefault="00B43DD3">
      <w:pPr>
        <w:pStyle w:val="a3"/>
        <w:ind w:left="642" w:right="368" w:firstLine="282"/>
      </w:pPr>
      <w:r>
        <w:rPr>
          <w:color w:val="3D3C3D"/>
        </w:rPr>
        <w:t>Помимо содержательной ценности, в основе которой лежало фундаментальное историческое образование и личная исследовательская добросовестность авторов, достоинством советских изданий был их сравнительно широкий охват: первые две книги вышли тиражом по 10 тысяч экземпляров, а последняя — 15 тысяч. Такой масштаб издания делал их доступными широкой аудитории и позволял использовать не только в исследовательской работе, но и в образовательной практике, а также в целях патриотического воспитания подрастающего поколения.</w:t>
      </w:r>
    </w:p>
    <w:p w:rsidR="000A5269" w:rsidRDefault="00B43DD3">
      <w:pPr>
        <w:pStyle w:val="a3"/>
        <w:ind w:left="642" w:right="369" w:firstLine="282"/>
      </w:pPr>
      <w:r>
        <w:rPr>
          <w:color w:val="3D3C3D"/>
        </w:rPr>
        <w:t>Несмотря на несомненные достоинства советских изданий, на них, безусловно, накладывала отпечаток специфика эпохи. Подавляющее большинство</w:t>
      </w:r>
      <w:r>
        <w:rPr>
          <w:color w:val="3D3C3D"/>
          <w:spacing w:val="72"/>
        </w:rPr>
        <w:t xml:space="preserve">  </w:t>
      </w:r>
      <w:r>
        <w:rPr>
          <w:color w:val="3D3C3D"/>
        </w:rPr>
        <w:t>ключевых</w:t>
      </w:r>
      <w:r>
        <w:rPr>
          <w:color w:val="3D3C3D"/>
          <w:spacing w:val="71"/>
        </w:rPr>
        <w:t xml:space="preserve">  </w:t>
      </w:r>
      <w:r>
        <w:rPr>
          <w:color w:val="3D3C3D"/>
        </w:rPr>
        <w:t>документов</w:t>
      </w:r>
      <w:r>
        <w:rPr>
          <w:color w:val="3D3C3D"/>
          <w:spacing w:val="72"/>
        </w:rPr>
        <w:t xml:space="preserve">  </w:t>
      </w:r>
      <w:r>
        <w:rPr>
          <w:color w:val="3D3C3D"/>
        </w:rPr>
        <w:t>военного</w:t>
      </w:r>
      <w:r>
        <w:rPr>
          <w:color w:val="3D3C3D"/>
          <w:spacing w:val="73"/>
        </w:rPr>
        <w:t xml:space="preserve">  </w:t>
      </w:r>
      <w:r>
        <w:rPr>
          <w:color w:val="3D3C3D"/>
        </w:rPr>
        <w:t>времени</w:t>
      </w:r>
      <w:r>
        <w:rPr>
          <w:color w:val="3D3C3D"/>
          <w:spacing w:val="72"/>
        </w:rPr>
        <w:t xml:space="preserve">  </w:t>
      </w:r>
      <w:r>
        <w:rPr>
          <w:color w:val="3D3C3D"/>
        </w:rPr>
        <w:t>имело</w:t>
      </w:r>
      <w:r>
        <w:rPr>
          <w:color w:val="3D3C3D"/>
          <w:spacing w:val="73"/>
        </w:rPr>
        <w:t xml:space="preserve">  </w:t>
      </w:r>
      <w:r>
        <w:rPr>
          <w:color w:val="3D3C3D"/>
          <w:spacing w:val="-4"/>
        </w:rPr>
        <w:t>гриф</w:t>
      </w:r>
    </w:p>
    <w:p w:rsidR="000A5269" w:rsidRDefault="00B43DD3">
      <w:pPr>
        <w:pStyle w:val="a3"/>
        <w:ind w:left="642" w:right="368"/>
      </w:pPr>
      <w:r>
        <w:rPr>
          <w:color w:val="3D3C3D"/>
        </w:rPr>
        <w:t>«секретно» или «совершенно секретно». Отбор материалов и их интерпретация определялись господствующими идеологическими установками. Существовали темы, обсуждение которых было под запретом, что делало их недоступными для научного анализа. В результате складывалась неполная, односторонняя и, следовательно, искаженная картина исторической реальности.</w:t>
      </w:r>
    </w:p>
    <w:p w:rsidR="000A5269" w:rsidRDefault="00B43DD3">
      <w:pPr>
        <w:pStyle w:val="a3"/>
        <w:ind w:left="642" w:right="368" w:firstLine="282"/>
      </w:pPr>
      <w:r>
        <w:rPr>
          <w:color w:val="3D3C3D"/>
        </w:rPr>
        <w:t>В 1988 году, еще в советский, но уже принципиально иной — перестроечный — период, была опубликована книга «На главных направлениях:</w:t>
      </w:r>
      <w:r>
        <w:rPr>
          <w:color w:val="3D3C3D"/>
          <w:spacing w:val="-2"/>
        </w:rPr>
        <w:t xml:space="preserve"> </w:t>
      </w:r>
      <w:r>
        <w:rPr>
          <w:color w:val="3D3C3D"/>
        </w:rPr>
        <w:t>хроника</w:t>
      </w:r>
      <w:r>
        <w:rPr>
          <w:color w:val="3D3C3D"/>
          <w:spacing w:val="-2"/>
        </w:rPr>
        <w:t xml:space="preserve"> </w:t>
      </w:r>
      <w:r>
        <w:rPr>
          <w:color w:val="3D3C3D"/>
        </w:rPr>
        <w:t>Курганской</w:t>
      </w:r>
      <w:r>
        <w:rPr>
          <w:color w:val="3D3C3D"/>
          <w:spacing w:val="-2"/>
        </w:rPr>
        <w:t xml:space="preserve"> </w:t>
      </w:r>
      <w:r>
        <w:rPr>
          <w:color w:val="3D3C3D"/>
        </w:rPr>
        <w:t>областной</w:t>
      </w:r>
      <w:r>
        <w:rPr>
          <w:color w:val="3D3C3D"/>
          <w:spacing w:val="-2"/>
        </w:rPr>
        <w:t xml:space="preserve"> </w:t>
      </w:r>
      <w:r>
        <w:rPr>
          <w:color w:val="3D3C3D"/>
        </w:rPr>
        <w:t>организации</w:t>
      </w:r>
      <w:r>
        <w:rPr>
          <w:color w:val="3D3C3D"/>
          <w:spacing w:val="-4"/>
        </w:rPr>
        <w:t xml:space="preserve"> </w:t>
      </w:r>
      <w:r>
        <w:rPr>
          <w:color w:val="3D3C3D"/>
        </w:rPr>
        <w:t>КПСС»</w:t>
      </w:r>
      <w:r>
        <w:rPr>
          <w:color w:val="3D3C3D"/>
          <w:vertAlign w:val="superscript"/>
        </w:rPr>
        <w:t>97</w:t>
      </w:r>
      <w:r>
        <w:rPr>
          <w:color w:val="3D3C3D"/>
        </w:rPr>
        <w:t>.</w:t>
      </w:r>
      <w:r>
        <w:rPr>
          <w:color w:val="3D3C3D"/>
          <w:spacing w:val="-3"/>
        </w:rPr>
        <w:t xml:space="preserve"> </w:t>
      </w:r>
      <w:r>
        <w:rPr>
          <w:color w:val="3D3C3D"/>
        </w:rPr>
        <w:t>В</w:t>
      </w:r>
      <w:r>
        <w:rPr>
          <w:color w:val="3D3C3D"/>
          <w:spacing w:val="-3"/>
        </w:rPr>
        <w:t xml:space="preserve"> </w:t>
      </w:r>
      <w:r>
        <w:rPr>
          <w:color w:val="3D3C3D"/>
        </w:rPr>
        <w:t>главе</w:t>
      </w:r>
    </w:p>
    <w:p w:rsidR="000A5269" w:rsidRDefault="00B43DD3">
      <w:pPr>
        <w:pStyle w:val="a3"/>
        <w:ind w:left="641" w:right="368"/>
      </w:pPr>
      <w:r>
        <w:rPr>
          <w:color w:val="3D3C3D"/>
        </w:rPr>
        <w:t xml:space="preserve">„Курганская партийная организация в годы Великой Отечественной войны“, написанной М.М. Мозиным, М.В. Подливаловым и М.Н. Федченко, в хронологическом порядке изложены ключевые события военного времени, связанные с территорией современной Курганской области. Почти тридцать страниц текста представляют собой систематизированное изложение основных фактов и эпизодов, относящихся к Зауралью в контексте Великой Отечественной войны. Эта глава может рассматриваться как своего рода основа для дальнейшего изучения темы и развития последующих </w:t>
      </w:r>
      <w:r>
        <w:rPr>
          <w:color w:val="3D3C3D"/>
          <w:spacing w:val="-2"/>
        </w:rPr>
        <w:t>исследований.</w:t>
      </w:r>
    </w:p>
    <w:p w:rsidR="000A5269" w:rsidRDefault="00B43DD3">
      <w:pPr>
        <w:pStyle w:val="a3"/>
        <w:ind w:left="642" w:right="370" w:firstLine="282"/>
      </w:pPr>
      <w:r>
        <w:rPr>
          <w:color w:val="3D3C3D"/>
        </w:rPr>
        <w:t>В 1995 году к пятидесятилетию Победы в Кургане под редакцией доктора исторических наук, профессора Курганского государственного педагогического института И.Е. Плотникова был издан сборник материалов научно-практической</w:t>
      </w:r>
      <w:r>
        <w:rPr>
          <w:color w:val="3D3C3D"/>
          <w:spacing w:val="-8"/>
        </w:rPr>
        <w:t xml:space="preserve"> </w:t>
      </w:r>
      <w:r>
        <w:rPr>
          <w:color w:val="3D3C3D"/>
        </w:rPr>
        <w:t>конференции</w:t>
      </w:r>
      <w:r>
        <w:rPr>
          <w:color w:val="3D3C3D"/>
          <w:spacing w:val="-4"/>
        </w:rPr>
        <w:t xml:space="preserve"> </w:t>
      </w:r>
      <w:r>
        <w:rPr>
          <w:color w:val="3D3C3D"/>
        </w:rPr>
        <w:t>«Зауралье</w:t>
      </w:r>
      <w:r>
        <w:rPr>
          <w:color w:val="3D3C3D"/>
          <w:spacing w:val="-8"/>
        </w:rPr>
        <w:t xml:space="preserve"> </w:t>
      </w:r>
      <w:r>
        <w:rPr>
          <w:color w:val="3D3C3D"/>
        </w:rPr>
        <w:t>в</w:t>
      </w:r>
      <w:r>
        <w:rPr>
          <w:color w:val="3D3C3D"/>
          <w:spacing w:val="-9"/>
        </w:rPr>
        <w:t xml:space="preserve"> </w:t>
      </w:r>
      <w:r>
        <w:rPr>
          <w:color w:val="3D3C3D"/>
        </w:rPr>
        <w:t>годы</w:t>
      </w:r>
      <w:r>
        <w:rPr>
          <w:color w:val="3D3C3D"/>
          <w:spacing w:val="-9"/>
        </w:rPr>
        <w:t xml:space="preserve"> </w:t>
      </w:r>
      <w:r>
        <w:rPr>
          <w:color w:val="3D3C3D"/>
        </w:rPr>
        <w:t>Великой</w:t>
      </w:r>
      <w:r>
        <w:rPr>
          <w:color w:val="3D3C3D"/>
          <w:spacing w:val="-8"/>
        </w:rPr>
        <w:t xml:space="preserve"> </w:t>
      </w:r>
      <w:r>
        <w:rPr>
          <w:color w:val="3D3C3D"/>
        </w:rPr>
        <w:t>Отечественной войны»</w:t>
      </w:r>
      <w:r>
        <w:rPr>
          <w:color w:val="3D3C3D"/>
          <w:vertAlign w:val="superscript"/>
        </w:rPr>
        <w:t>98</w:t>
      </w:r>
      <w:r>
        <w:rPr>
          <w:color w:val="3D3C3D"/>
        </w:rPr>
        <w:t>. В сборнике опубликована компактная, но емкая статья директора Государственного архива общественно-политической документации Курганской</w:t>
      </w:r>
      <w:r>
        <w:rPr>
          <w:color w:val="3D3C3D"/>
          <w:spacing w:val="9"/>
        </w:rPr>
        <w:t xml:space="preserve"> </w:t>
      </w:r>
      <w:r>
        <w:rPr>
          <w:color w:val="3D3C3D"/>
        </w:rPr>
        <w:t>области</w:t>
      </w:r>
      <w:r>
        <w:rPr>
          <w:color w:val="3D3C3D"/>
          <w:spacing w:val="10"/>
        </w:rPr>
        <w:t xml:space="preserve"> </w:t>
      </w:r>
      <w:r>
        <w:rPr>
          <w:color w:val="3D3C3D"/>
        </w:rPr>
        <w:t>М.М.</w:t>
      </w:r>
      <w:r>
        <w:rPr>
          <w:color w:val="3D3C3D"/>
          <w:spacing w:val="12"/>
        </w:rPr>
        <w:t xml:space="preserve"> </w:t>
      </w:r>
      <w:r>
        <w:rPr>
          <w:color w:val="3D3C3D"/>
        </w:rPr>
        <w:t>Мозина</w:t>
      </w:r>
      <w:r>
        <w:rPr>
          <w:color w:val="3D3C3D"/>
          <w:spacing w:val="14"/>
        </w:rPr>
        <w:t xml:space="preserve"> </w:t>
      </w:r>
      <w:r>
        <w:rPr>
          <w:color w:val="3D3C3D"/>
        </w:rPr>
        <w:t>«Фронт</w:t>
      </w:r>
      <w:r>
        <w:rPr>
          <w:color w:val="3D3C3D"/>
          <w:spacing w:val="10"/>
        </w:rPr>
        <w:t xml:space="preserve"> </w:t>
      </w:r>
      <w:r>
        <w:rPr>
          <w:color w:val="3D3C3D"/>
        </w:rPr>
        <w:t>и</w:t>
      </w:r>
      <w:r>
        <w:rPr>
          <w:color w:val="3D3C3D"/>
          <w:spacing w:val="12"/>
        </w:rPr>
        <w:t xml:space="preserve"> </w:t>
      </w:r>
      <w:r>
        <w:rPr>
          <w:color w:val="3D3C3D"/>
        </w:rPr>
        <w:t>тыл</w:t>
      </w:r>
      <w:r>
        <w:rPr>
          <w:color w:val="3D3C3D"/>
          <w:spacing w:val="13"/>
        </w:rPr>
        <w:t xml:space="preserve"> </w:t>
      </w:r>
      <w:r>
        <w:rPr>
          <w:color w:val="3D3C3D"/>
        </w:rPr>
        <w:t>—</w:t>
      </w:r>
      <w:r>
        <w:rPr>
          <w:color w:val="3D3C3D"/>
          <w:spacing w:val="9"/>
        </w:rPr>
        <w:t xml:space="preserve"> </w:t>
      </w:r>
      <w:r>
        <w:rPr>
          <w:color w:val="3D3C3D"/>
        </w:rPr>
        <w:t>едины»,</w:t>
      </w:r>
      <w:r>
        <w:rPr>
          <w:color w:val="3D3C3D"/>
          <w:spacing w:val="11"/>
        </w:rPr>
        <w:t xml:space="preserve"> </w:t>
      </w:r>
      <w:r>
        <w:rPr>
          <w:color w:val="3D3C3D"/>
        </w:rPr>
        <w:t>которую</w:t>
      </w:r>
      <w:r>
        <w:rPr>
          <w:color w:val="3D3C3D"/>
          <w:spacing w:val="11"/>
        </w:rPr>
        <w:t xml:space="preserve"> </w:t>
      </w:r>
      <w:r>
        <w:rPr>
          <w:color w:val="3D3C3D"/>
          <w:spacing w:val="-2"/>
        </w:rPr>
        <w:t>можно</w:t>
      </w:r>
    </w:p>
    <w:p w:rsidR="000A5269" w:rsidRDefault="00B43DD3">
      <w:pPr>
        <w:pStyle w:val="a3"/>
        <w:spacing w:before="92"/>
        <w:jc w:val="left"/>
        <w:rPr>
          <w:sz w:val="20"/>
        </w:rPr>
      </w:pPr>
      <w:r>
        <w:rPr>
          <w:noProof/>
          <w:sz w:val="20"/>
          <w:lang w:eastAsia="ru-RU"/>
        </w:rPr>
        <mc:AlternateContent>
          <mc:Choice Requires="wps">
            <w:drawing>
              <wp:anchor distT="0" distB="0" distL="0" distR="0" simplePos="0" relativeHeight="487607808" behindDoc="1" locked="0" layoutInCell="1" allowOverlap="1">
                <wp:simplePos x="0" y="0"/>
                <wp:positionH relativeFrom="page">
                  <wp:posOffset>947585</wp:posOffset>
                </wp:positionH>
                <wp:positionV relativeFrom="paragraph">
                  <wp:posOffset>219808</wp:posOffset>
                </wp:positionV>
                <wp:extent cx="1824355" cy="9525"/>
                <wp:effectExtent l="0" t="0" r="0" b="0"/>
                <wp:wrapTopAndBottom/>
                <wp:docPr id="42" name="Graphic 4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4355" cy="9525"/>
                        </a:xfrm>
                        <a:custGeom>
                          <a:avLst/>
                          <a:gdLst/>
                          <a:ahLst/>
                          <a:cxnLst/>
                          <a:rect l="l" t="t" r="r" b="b"/>
                          <a:pathLst>
                            <a:path w="1824355" h="9525">
                              <a:moveTo>
                                <a:pt x="1823885" y="0"/>
                              </a:moveTo>
                              <a:lnTo>
                                <a:pt x="0" y="0"/>
                              </a:lnTo>
                              <a:lnTo>
                                <a:pt x="0" y="9118"/>
                              </a:lnTo>
                              <a:lnTo>
                                <a:pt x="1823885" y="9118"/>
                              </a:lnTo>
                              <a:lnTo>
                                <a:pt x="1823885" y="0"/>
                              </a:lnTo>
                              <a:close/>
                            </a:path>
                          </a:pathLst>
                        </a:custGeom>
                        <a:solidFill>
                          <a:srgbClr val="3D3C3D"/>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74.612999pt;margin-top:17.307728pt;width:143.613pt;height:.71796pt;mso-position-horizontal-relative:page;mso-position-vertical-relative:paragraph;z-index:-15708672;mso-wrap-distance-left:0;mso-wrap-distance-right:0" id="docshape41" filled="true" fillcolor="#3d3c3d" stroked="false">
                <v:fill type="solid"/>
                <w10:wrap type="topAndBottom"/>
              </v:rect>
            </w:pict>
          </mc:Fallback>
        </mc:AlternateContent>
      </w:r>
    </w:p>
    <w:p w:rsidR="000A5269" w:rsidRDefault="00B43DD3">
      <w:pPr>
        <w:spacing w:before="94"/>
        <w:ind w:left="642" w:right="366"/>
        <w:jc w:val="both"/>
        <w:rPr>
          <w:sz w:val="24"/>
        </w:rPr>
      </w:pPr>
      <w:r>
        <w:rPr>
          <w:color w:val="3D3C3D"/>
          <w:sz w:val="24"/>
          <w:vertAlign w:val="superscript"/>
        </w:rPr>
        <w:t>97</w:t>
      </w:r>
      <w:r>
        <w:rPr>
          <w:color w:val="3D3C3D"/>
          <w:sz w:val="24"/>
        </w:rPr>
        <w:t xml:space="preserve"> На главных направлениях: хроника Курганской областной организации КПСС. 1893– 1945.</w:t>
      </w:r>
      <w:r>
        <w:rPr>
          <w:color w:val="3D3C3D"/>
          <w:spacing w:val="-1"/>
          <w:sz w:val="24"/>
        </w:rPr>
        <w:t xml:space="preserve"> </w:t>
      </w:r>
      <w:r>
        <w:rPr>
          <w:color w:val="3D3C3D"/>
          <w:sz w:val="24"/>
        </w:rPr>
        <w:t>В</w:t>
      </w:r>
      <w:r>
        <w:rPr>
          <w:color w:val="3D3C3D"/>
          <w:spacing w:val="-2"/>
          <w:sz w:val="24"/>
        </w:rPr>
        <w:t xml:space="preserve"> </w:t>
      </w:r>
      <w:r>
        <w:rPr>
          <w:color w:val="3D3C3D"/>
          <w:sz w:val="24"/>
        </w:rPr>
        <w:t>2</w:t>
      </w:r>
      <w:r>
        <w:rPr>
          <w:color w:val="3D3C3D"/>
          <w:spacing w:val="-1"/>
          <w:sz w:val="24"/>
        </w:rPr>
        <w:t xml:space="preserve"> </w:t>
      </w:r>
      <w:r>
        <w:rPr>
          <w:color w:val="3D3C3D"/>
          <w:sz w:val="24"/>
        </w:rPr>
        <w:t>кн.</w:t>
      </w:r>
      <w:r>
        <w:rPr>
          <w:color w:val="3D3C3D"/>
          <w:spacing w:val="-1"/>
          <w:sz w:val="24"/>
        </w:rPr>
        <w:t xml:space="preserve"> </w:t>
      </w:r>
      <w:r>
        <w:rPr>
          <w:color w:val="3D3C3D"/>
          <w:sz w:val="24"/>
        </w:rPr>
        <w:t>Кн.</w:t>
      </w:r>
      <w:r>
        <w:rPr>
          <w:color w:val="3D3C3D"/>
          <w:spacing w:val="-1"/>
          <w:sz w:val="24"/>
        </w:rPr>
        <w:t xml:space="preserve"> </w:t>
      </w:r>
      <w:r>
        <w:rPr>
          <w:color w:val="3D3C3D"/>
          <w:sz w:val="24"/>
        </w:rPr>
        <w:t>1.</w:t>
      </w:r>
      <w:r>
        <w:rPr>
          <w:color w:val="3D3C3D"/>
          <w:spacing w:val="-1"/>
          <w:sz w:val="24"/>
        </w:rPr>
        <w:t xml:space="preserve"> </w:t>
      </w:r>
      <w:r>
        <w:rPr>
          <w:color w:val="3D3C3D"/>
          <w:sz w:val="24"/>
        </w:rPr>
        <w:t>—</w:t>
      </w:r>
      <w:r>
        <w:rPr>
          <w:color w:val="3D3C3D"/>
          <w:spacing w:val="-3"/>
          <w:sz w:val="24"/>
        </w:rPr>
        <w:t xml:space="preserve"> </w:t>
      </w:r>
      <w:r>
        <w:rPr>
          <w:color w:val="3D3C3D"/>
          <w:sz w:val="24"/>
        </w:rPr>
        <w:t>Челябинск:</w:t>
      </w:r>
      <w:r>
        <w:rPr>
          <w:color w:val="3D3C3D"/>
          <w:spacing w:val="-1"/>
          <w:sz w:val="24"/>
        </w:rPr>
        <w:t xml:space="preserve"> </w:t>
      </w:r>
      <w:r>
        <w:rPr>
          <w:color w:val="3D3C3D"/>
          <w:sz w:val="24"/>
        </w:rPr>
        <w:t>Южно-Уральское</w:t>
      </w:r>
      <w:r>
        <w:rPr>
          <w:color w:val="3D3C3D"/>
          <w:spacing w:val="-2"/>
          <w:sz w:val="24"/>
        </w:rPr>
        <w:t xml:space="preserve"> </w:t>
      </w:r>
      <w:r>
        <w:rPr>
          <w:color w:val="3D3C3D"/>
          <w:sz w:val="24"/>
        </w:rPr>
        <w:t>книжное</w:t>
      </w:r>
      <w:r>
        <w:rPr>
          <w:color w:val="3D3C3D"/>
          <w:spacing w:val="-2"/>
          <w:sz w:val="24"/>
        </w:rPr>
        <w:t xml:space="preserve"> </w:t>
      </w:r>
      <w:r>
        <w:rPr>
          <w:color w:val="3D3C3D"/>
          <w:sz w:val="24"/>
        </w:rPr>
        <w:t>издательство,</w:t>
      </w:r>
      <w:r>
        <w:rPr>
          <w:color w:val="3D3C3D"/>
          <w:spacing w:val="-1"/>
          <w:sz w:val="24"/>
        </w:rPr>
        <w:t xml:space="preserve"> </w:t>
      </w:r>
      <w:r>
        <w:rPr>
          <w:color w:val="3D3C3D"/>
          <w:sz w:val="24"/>
        </w:rPr>
        <w:t>1988.</w:t>
      </w:r>
      <w:r>
        <w:rPr>
          <w:color w:val="3D3C3D"/>
          <w:spacing w:val="-1"/>
          <w:sz w:val="24"/>
        </w:rPr>
        <w:t xml:space="preserve"> </w:t>
      </w:r>
      <w:r>
        <w:rPr>
          <w:color w:val="3D3C3D"/>
          <w:sz w:val="24"/>
        </w:rPr>
        <w:t>—</w:t>
      </w:r>
      <w:r>
        <w:rPr>
          <w:color w:val="3D3C3D"/>
          <w:spacing w:val="-1"/>
          <w:sz w:val="24"/>
        </w:rPr>
        <w:t xml:space="preserve"> </w:t>
      </w:r>
      <w:r>
        <w:rPr>
          <w:color w:val="3D3C3D"/>
          <w:sz w:val="24"/>
        </w:rPr>
        <w:t>176</w:t>
      </w:r>
      <w:r>
        <w:rPr>
          <w:color w:val="3D3C3D"/>
          <w:spacing w:val="-1"/>
          <w:sz w:val="24"/>
        </w:rPr>
        <w:t xml:space="preserve"> </w:t>
      </w:r>
      <w:r>
        <w:rPr>
          <w:color w:val="3D3C3D"/>
          <w:sz w:val="24"/>
        </w:rPr>
        <w:t xml:space="preserve">с. </w:t>
      </w:r>
      <w:r>
        <w:rPr>
          <w:color w:val="3D3C3D"/>
          <w:sz w:val="24"/>
          <w:vertAlign w:val="superscript"/>
        </w:rPr>
        <w:t>98</w:t>
      </w:r>
      <w:r>
        <w:rPr>
          <w:color w:val="3D3C3D"/>
          <w:spacing w:val="-3"/>
          <w:sz w:val="24"/>
        </w:rPr>
        <w:t xml:space="preserve"> </w:t>
      </w:r>
      <w:r>
        <w:rPr>
          <w:color w:val="3D3C3D"/>
          <w:sz w:val="24"/>
        </w:rPr>
        <w:t>Зауралье</w:t>
      </w:r>
      <w:r>
        <w:rPr>
          <w:color w:val="3D3C3D"/>
          <w:spacing w:val="-7"/>
          <w:sz w:val="24"/>
        </w:rPr>
        <w:t xml:space="preserve"> </w:t>
      </w:r>
      <w:r>
        <w:rPr>
          <w:color w:val="3D3C3D"/>
          <w:sz w:val="24"/>
        </w:rPr>
        <w:t>в</w:t>
      </w:r>
      <w:r>
        <w:rPr>
          <w:color w:val="3D3C3D"/>
          <w:spacing w:val="-3"/>
          <w:sz w:val="24"/>
        </w:rPr>
        <w:t xml:space="preserve"> </w:t>
      </w:r>
      <w:r>
        <w:rPr>
          <w:color w:val="3D3C3D"/>
          <w:sz w:val="24"/>
        </w:rPr>
        <w:t>годы</w:t>
      </w:r>
      <w:r>
        <w:rPr>
          <w:color w:val="3D3C3D"/>
          <w:spacing w:val="-3"/>
          <w:sz w:val="24"/>
        </w:rPr>
        <w:t xml:space="preserve"> </w:t>
      </w:r>
      <w:r>
        <w:rPr>
          <w:color w:val="3D3C3D"/>
          <w:sz w:val="24"/>
        </w:rPr>
        <w:t>Великой</w:t>
      </w:r>
      <w:r>
        <w:rPr>
          <w:color w:val="3D3C3D"/>
          <w:spacing w:val="-4"/>
          <w:sz w:val="24"/>
        </w:rPr>
        <w:t xml:space="preserve"> </w:t>
      </w:r>
      <w:r>
        <w:rPr>
          <w:color w:val="3D3C3D"/>
          <w:sz w:val="24"/>
        </w:rPr>
        <w:t>Отечественной</w:t>
      </w:r>
      <w:r>
        <w:rPr>
          <w:color w:val="3D3C3D"/>
          <w:spacing w:val="-4"/>
          <w:sz w:val="24"/>
        </w:rPr>
        <w:t xml:space="preserve"> </w:t>
      </w:r>
      <w:r>
        <w:rPr>
          <w:color w:val="3D3C3D"/>
          <w:sz w:val="24"/>
        </w:rPr>
        <w:t>войны:</w:t>
      </w:r>
      <w:r>
        <w:rPr>
          <w:color w:val="3D3C3D"/>
          <w:spacing w:val="-5"/>
          <w:sz w:val="24"/>
        </w:rPr>
        <w:t xml:space="preserve"> </w:t>
      </w:r>
      <w:r>
        <w:rPr>
          <w:color w:val="3D3C3D"/>
          <w:sz w:val="24"/>
        </w:rPr>
        <w:t>материалы</w:t>
      </w:r>
      <w:r>
        <w:rPr>
          <w:color w:val="3D3C3D"/>
          <w:spacing w:val="-5"/>
          <w:sz w:val="24"/>
        </w:rPr>
        <w:t xml:space="preserve"> </w:t>
      </w:r>
      <w:r>
        <w:rPr>
          <w:color w:val="3D3C3D"/>
          <w:sz w:val="24"/>
        </w:rPr>
        <w:t>науч.-практ.</w:t>
      </w:r>
      <w:r>
        <w:rPr>
          <w:color w:val="3D3C3D"/>
          <w:spacing w:val="-5"/>
          <w:sz w:val="24"/>
        </w:rPr>
        <w:t xml:space="preserve"> </w:t>
      </w:r>
      <w:r>
        <w:rPr>
          <w:color w:val="3D3C3D"/>
          <w:sz w:val="24"/>
        </w:rPr>
        <w:t>конф.</w:t>
      </w:r>
      <w:r>
        <w:rPr>
          <w:color w:val="3D3C3D"/>
          <w:spacing w:val="-3"/>
          <w:sz w:val="24"/>
        </w:rPr>
        <w:t xml:space="preserve"> </w:t>
      </w:r>
      <w:r>
        <w:rPr>
          <w:color w:val="3D3C3D"/>
          <w:sz w:val="24"/>
        </w:rPr>
        <w:t>–</w:t>
      </w:r>
      <w:r>
        <w:rPr>
          <w:color w:val="3D3C3D"/>
          <w:spacing w:val="-5"/>
          <w:sz w:val="24"/>
        </w:rPr>
        <w:t xml:space="preserve"> </w:t>
      </w:r>
      <w:r>
        <w:rPr>
          <w:color w:val="3D3C3D"/>
          <w:sz w:val="24"/>
        </w:rPr>
        <w:t>Курган: Изд-во Курган. гос. ун-та, 1995. – 203 с.</w:t>
      </w:r>
    </w:p>
    <w:p w:rsidR="000A5269" w:rsidRDefault="000A5269">
      <w:pPr>
        <w:jc w:val="both"/>
        <w:rPr>
          <w:sz w:val="24"/>
        </w:rPr>
        <w:sectPr w:rsidR="000A5269">
          <w:pgSz w:w="11910" w:h="16840"/>
          <w:pgMar w:top="1080" w:right="708" w:bottom="1180" w:left="850" w:header="0" w:footer="1054" w:gutter="0"/>
          <w:cols w:space="720"/>
        </w:sectPr>
      </w:pPr>
    </w:p>
    <w:p w:rsidR="000A5269" w:rsidRDefault="00B43DD3">
      <w:pPr>
        <w:pStyle w:val="a3"/>
        <w:spacing w:before="100"/>
        <w:ind w:left="241" w:right="769"/>
      </w:pPr>
      <w:r>
        <w:rPr>
          <w:color w:val="3D3C3D"/>
        </w:rPr>
        <w:lastRenderedPageBreak/>
        <w:t>рассматривать как своего рода резюме предыдущей историографии темы</w:t>
      </w:r>
      <w:r>
        <w:rPr>
          <w:color w:val="3D3C3D"/>
          <w:vertAlign w:val="superscript"/>
        </w:rPr>
        <w:t>99</w:t>
      </w:r>
      <w:r>
        <w:rPr>
          <w:color w:val="3D3C3D"/>
        </w:rPr>
        <w:t>. Эта работа представляет собой важное обобщение сведений о вкладе Зауралья в Победу, акцентируя внимание на том, что единство фронта и</w:t>
      </w:r>
      <w:r>
        <w:rPr>
          <w:color w:val="3D3C3D"/>
          <w:spacing w:val="40"/>
        </w:rPr>
        <w:t xml:space="preserve"> </w:t>
      </w:r>
      <w:r>
        <w:rPr>
          <w:color w:val="3D3C3D"/>
        </w:rPr>
        <w:t>тыла, массовый героизм и самоотверженность стали основой военного успеха. Продолжая традиции региональных военно-исторических исследований, заложенные предшественниками, труд М.М. Мозина сохраняет актуальность для осмысления роли Курганской области в годы Великой Отечественной войны.</w:t>
      </w:r>
    </w:p>
    <w:p w:rsidR="000A5269" w:rsidRDefault="00B43DD3">
      <w:pPr>
        <w:pStyle w:val="a3"/>
        <w:ind w:left="241" w:right="768" w:firstLine="282"/>
      </w:pPr>
      <w:r>
        <w:rPr>
          <w:color w:val="3D3C3D"/>
        </w:rPr>
        <w:t>В то же время изданный сборник, и, прежде всего, собственная статья его ответственного редактора И.Е. Плотникова «Сельское хозяйство Курганской области в 1941–1945 годах»</w:t>
      </w:r>
      <w:r>
        <w:rPr>
          <w:color w:val="3D3C3D"/>
          <w:vertAlign w:val="superscript"/>
        </w:rPr>
        <w:t>100</w:t>
      </w:r>
      <w:r>
        <w:rPr>
          <w:color w:val="3D3C3D"/>
        </w:rPr>
        <w:t xml:space="preserve"> задают новый исследовательский ракурс, свободный от идеологической предвзятости, характерной для предшествующей эпохи. Отдавая должное предшественникам, И.Е. Плотников отмечал, что предыдущие работы «обходят стороной негативные моменты в деятельности партийных комитетов: администрирование, командование, достигшие в годы войны своего апогея. Ничего не говорится об оплате труда колхозников, а она во многих случаях почти полностью отсутствовала. Колхозники, да и рабочие совхозов, вынуждены были жить в основном за счет личных подсобных хозяйств (ЛПХ). Обойден вопрос о репрессиях колхозников, которые широко применялись властями, чтобы повысить их трудовую активность, которая, вопреки утверждениям многих авторов, в том числе курганских, не повысилась, а заметно понизилась»</w:t>
      </w:r>
      <w:r>
        <w:rPr>
          <w:color w:val="3D3C3D"/>
          <w:vertAlign w:val="superscript"/>
        </w:rPr>
        <w:t>101</w:t>
      </w:r>
      <w:r>
        <w:rPr>
          <w:color w:val="3D3C3D"/>
        </w:rPr>
        <w:t>.</w:t>
      </w:r>
    </w:p>
    <w:p w:rsidR="000A5269" w:rsidRDefault="00B43DD3">
      <w:pPr>
        <w:pStyle w:val="a3"/>
        <w:ind w:left="241" w:right="769" w:firstLine="282"/>
      </w:pPr>
      <w:r>
        <w:rPr>
          <w:color w:val="3D3C3D"/>
        </w:rPr>
        <w:t>В своей небольшой, но концептуально важной статье И.Е.</w:t>
      </w:r>
      <w:r>
        <w:rPr>
          <w:color w:val="3D3C3D"/>
          <w:spacing w:val="40"/>
        </w:rPr>
        <w:t xml:space="preserve"> </w:t>
      </w:r>
      <w:r>
        <w:rPr>
          <w:color w:val="3D3C3D"/>
        </w:rPr>
        <w:t>Плотников на примере сельского хозяйства Курганской области начинает работу по восполнению идеологически обусловленных пробелов в историческом знании о тыле в годы Великой Отечественной войны. Опираясь на рассекреченные документы, автор подробно раскрывает крайне тяжелое положение аграрного сектора области в военный период: резкое сокращение посевных площадей, снижение валового сбора зерна, падение урожайности, деградацию материально-технической базы. Эти процессы сопровождались глубокими трудовыми и организационными трудностями — острой нехваткой рабочей силы, крайне низкой оплатой труда и фактическим выживанием</w:t>
      </w:r>
      <w:r>
        <w:rPr>
          <w:color w:val="3D3C3D"/>
          <w:spacing w:val="-2"/>
        </w:rPr>
        <w:t xml:space="preserve"> </w:t>
      </w:r>
      <w:r>
        <w:rPr>
          <w:color w:val="3D3C3D"/>
        </w:rPr>
        <w:t>колхозников</w:t>
      </w:r>
      <w:r>
        <w:rPr>
          <w:color w:val="3D3C3D"/>
          <w:spacing w:val="-1"/>
        </w:rPr>
        <w:t xml:space="preserve"> </w:t>
      </w:r>
      <w:r>
        <w:rPr>
          <w:color w:val="3D3C3D"/>
        </w:rPr>
        <w:t>за</w:t>
      </w:r>
      <w:r>
        <w:rPr>
          <w:color w:val="3D3C3D"/>
          <w:spacing w:val="-3"/>
        </w:rPr>
        <w:t xml:space="preserve"> </w:t>
      </w:r>
      <w:r>
        <w:rPr>
          <w:color w:val="3D3C3D"/>
        </w:rPr>
        <w:t>счет</w:t>
      </w:r>
      <w:r>
        <w:rPr>
          <w:color w:val="3D3C3D"/>
          <w:spacing w:val="-3"/>
        </w:rPr>
        <w:t xml:space="preserve"> </w:t>
      </w:r>
      <w:r>
        <w:rPr>
          <w:color w:val="3D3C3D"/>
        </w:rPr>
        <w:t>личных подсобных хозяйств.</w:t>
      </w:r>
      <w:r>
        <w:rPr>
          <w:color w:val="3D3C3D"/>
          <w:spacing w:val="-1"/>
        </w:rPr>
        <w:t xml:space="preserve"> </w:t>
      </w:r>
      <w:r>
        <w:rPr>
          <w:color w:val="3D3C3D"/>
        </w:rPr>
        <w:t>Он фиксирует ухудшение трудовой дисциплины, а также нарастание административно- репрессивного давления со стороны властей и подчеркивает, что управление сельским хозяйством было окончательно централизовано, а колхозы лишились остатков организационной автономии. Вместе с тем в статье отмечается,</w:t>
      </w:r>
      <w:r>
        <w:rPr>
          <w:color w:val="3D3C3D"/>
          <w:spacing w:val="19"/>
        </w:rPr>
        <w:t xml:space="preserve"> </w:t>
      </w:r>
      <w:r>
        <w:rPr>
          <w:color w:val="3D3C3D"/>
        </w:rPr>
        <w:t>что,</w:t>
      </w:r>
      <w:r>
        <w:rPr>
          <w:color w:val="3D3C3D"/>
          <w:spacing w:val="24"/>
        </w:rPr>
        <w:t xml:space="preserve"> </w:t>
      </w:r>
      <w:r>
        <w:rPr>
          <w:color w:val="3D3C3D"/>
        </w:rPr>
        <w:t>несмотря</w:t>
      </w:r>
      <w:r>
        <w:rPr>
          <w:color w:val="3D3C3D"/>
          <w:spacing w:val="21"/>
        </w:rPr>
        <w:t xml:space="preserve"> </w:t>
      </w:r>
      <w:r>
        <w:rPr>
          <w:color w:val="3D3C3D"/>
        </w:rPr>
        <w:t>на</w:t>
      </w:r>
      <w:r>
        <w:rPr>
          <w:color w:val="3D3C3D"/>
          <w:spacing w:val="22"/>
        </w:rPr>
        <w:t xml:space="preserve"> </w:t>
      </w:r>
      <w:r>
        <w:rPr>
          <w:color w:val="3D3C3D"/>
        </w:rPr>
        <w:t>дефицит</w:t>
      </w:r>
      <w:r>
        <w:rPr>
          <w:color w:val="3D3C3D"/>
          <w:spacing w:val="22"/>
        </w:rPr>
        <w:t xml:space="preserve"> </w:t>
      </w:r>
      <w:r>
        <w:rPr>
          <w:color w:val="3D3C3D"/>
        </w:rPr>
        <w:t>техники,</w:t>
      </w:r>
      <w:r>
        <w:rPr>
          <w:color w:val="3D3C3D"/>
          <w:spacing w:val="24"/>
        </w:rPr>
        <w:t xml:space="preserve"> </w:t>
      </w:r>
      <w:r>
        <w:rPr>
          <w:color w:val="3D3C3D"/>
        </w:rPr>
        <w:t>кадров</w:t>
      </w:r>
      <w:r>
        <w:rPr>
          <w:color w:val="3D3C3D"/>
          <w:spacing w:val="21"/>
        </w:rPr>
        <w:t xml:space="preserve"> </w:t>
      </w:r>
      <w:r>
        <w:rPr>
          <w:color w:val="3D3C3D"/>
        </w:rPr>
        <w:t>и</w:t>
      </w:r>
      <w:r>
        <w:rPr>
          <w:color w:val="3D3C3D"/>
          <w:spacing w:val="23"/>
        </w:rPr>
        <w:t xml:space="preserve"> </w:t>
      </w:r>
      <w:r>
        <w:rPr>
          <w:color w:val="3D3C3D"/>
        </w:rPr>
        <w:t>ресурсов,</w:t>
      </w:r>
      <w:r>
        <w:rPr>
          <w:color w:val="3D3C3D"/>
          <w:spacing w:val="25"/>
        </w:rPr>
        <w:t xml:space="preserve"> </w:t>
      </w:r>
      <w:r>
        <w:rPr>
          <w:color w:val="3D3C3D"/>
          <w:spacing w:val="-2"/>
        </w:rPr>
        <w:t>колхозы,</w:t>
      </w:r>
    </w:p>
    <w:p w:rsidR="000A5269" w:rsidRDefault="00B43DD3">
      <w:pPr>
        <w:pStyle w:val="a3"/>
        <w:spacing w:before="185"/>
        <w:jc w:val="left"/>
        <w:rPr>
          <w:sz w:val="20"/>
        </w:rPr>
      </w:pPr>
      <w:r>
        <w:rPr>
          <w:noProof/>
          <w:sz w:val="20"/>
          <w:lang w:eastAsia="ru-RU"/>
        </w:rPr>
        <mc:AlternateContent>
          <mc:Choice Requires="wps">
            <w:drawing>
              <wp:anchor distT="0" distB="0" distL="0" distR="0" simplePos="0" relativeHeight="487608320" behindDoc="1" locked="0" layoutInCell="1" allowOverlap="1">
                <wp:simplePos x="0" y="0"/>
                <wp:positionH relativeFrom="page">
                  <wp:posOffset>692912</wp:posOffset>
                </wp:positionH>
                <wp:positionV relativeFrom="paragraph">
                  <wp:posOffset>279183</wp:posOffset>
                </wp:positionV>
                <wp:extent cx="1824355" cy="9525"/>
                <wp:effectExtent l="0" t="0" r="0" b="0"/>
                <wp:wrapTopAndBottom/>
                <wp:docPr id="43" name="Graphic 4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4355" cy="9525"/>
                        </a:xfrm>
                        <a:custGeom>
                          <a:avLst/>
                          <a:gdLst/>
                          <a:ahLst/>
                          <a:cxnLst/>
                          <a:rect l="l" t="t" r="r" b="b"/>
                          <a:pathLst>
                            <a:path w="1824355" h="9525">
                              <a:moveTo>
                                <a:pt x="1823885" y="0"/>
                              </a:moveTo>
                              <a:lnTo>
                                <a:pt x="0" y="0"/>
                              </a:lnTo>
                              <a:lnTo>
                                <a:pt x="0" y="9105"/>
                              </a:lnTo>
                              <a:lnTo>
                                <a:pt x="1823885" y="9105"/>
                              </a:lnTo>
                              <a:lnTo>
                                <a:pt x="1823885" y="0"/>
                              </a:lnTo>
                              <a:close/>
                            </a:path>
                          </a:pathLst>
                        </a:custGeom>
                        <a:solidFill>
                          <a:srgbClr val="3D3C3D"/>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54.560001pt;margin-top:21.982973pt;width:143.613pt;height:.71698pt;mso-position-horizontal-relative:page;mso-position-vertical-relative:paragraph;z-index:-15708160;mso-wrap-distance-left:0;mso-wrap-distance-right:0" id="docshape42" filled="true" fillcolor="#3d3c3d" stroked="false">
                <v:fill type="solid"/>
                <w10:wrap type="topAndBottom"/>
              </v:rect>
            </w:pict>
          </mc:Fallback>
        </mc:AlternateContent>
      </w:r>
    </w:p>
    <w:p w:rsidR="000A5269" w:rsidRDefault="00B43DD3">
      <w:pPr>
        <w:spacing w:before="94"/>
        <w:ind w:left="241" w:right="781" w:hanging="1"/>
        <w:jc w:val="both"/>
        <w:rPr>
          <w:sz w:val="24"/>
        </w:rPr>
      </w:pPr>
      <w:r>
        <w:rPr>
          <w:color w:val="3D3C3D"/>
          <w:sz w:val="24"/>
          <w:vertAlign w:val="superscript"/>
        </w:rPr>
        <w:t>99</w:t>
      </w:r>
      <w:r>
        <w:rPr>
          <w:color w:val="3D3C3D"/>
          <w:sz w:val="24"/>
        </w:rPr>
        <w:t xml:space="preserve"> Ключевые положения этой статьи использованы в качестве вступительного текста к разделу «Введение» настоящего сборника документов.</w:t>
      </w:r>
    </w:p>
    <w:p w:rsidR="000A5269" w:rsidRDefault="00B43DD3">
      <w:pPr>
        <w:ind w:left="241" w:right="771"/>
        <w:jc w:val="both"/>
        <w:rPr>
          <w:sz w:val="24"/>
        </w:rPr>
      </w:pPr>
      <w:r>
        <w:rPr>
          <w:color w:val="3D3C3D"/>
          <w:sz w:val="24"/>
          <w:vertAlign w:val="superscript"/>
        </w:rPr>
        <w:t>100</w:t>
      </w:r>
      <w:r>
        <w:rPr>
          <w:color w:val="3D3C3D"/>
          <w:sz w:val="24"/>
        </w:rPr>
        <w:t xml:space="preserve"> Плотников И.Е. Сельское хозяйство Курганской области в 1941-1945 гг. // Зауралье в годы Великой Отечественной войны: материалы науч. -практ. конф. Курган, 1995. С. 76 – </w:t>
      </w:r>
      <w:r>
        <w:rPr>
          <w:color w:val="3D3C3D"/>
          <w:spacing w:val="-4"/>
          <w:sz w:val="24"/>
        </w:rPr>
        <w:t>86.</w:t>
      </w:r>
    </w:p>
    <w:p w:rsidR="000A5269" w:rsidRDefault="00B43DD3">
      <w:pPr>
        <w:spacing w:line="274" w:lineRule="exact"/>
        <w:ind w:left="241"/>
        <w:jc w:val="both"/>
        <w:rPr>
          <w:sz w:val="24"/>
        </w:rPr>
      </w:pPr>
      <w:r>
        <w:rPr>
          <w:color w:val="3D3C3D"/>
          <w:sz w:val="24"/>
          <w:vertAlign w:val="superscript"/>
        </w:rPr>
        <w:t>101</w:t>
      </w:r>
      <w:r>
        <w:rPr>
          <w:color w:val="3D3C3D"/>
          <w:spacing w:val="-2"/>
          <w:sz w:val="24"/>
        </w:rPr>
        <w:t xml:space="preserve"> </w:t>
      </w:r>
      <w:r>
        <w:rPr>
          <w:color w:val="3D3C3D"/>
          <w:sz w:val="24"/>
        </w:rPr>
        <w:t>Там</w:t>
      </w:r>
      <w:r>
        <w:rPr>
          <w:color w:val="3D3C3D"/>
          <w:spacing w:val="-5"/>
          <w:sz w:val="24"/>
        </w:rPr>
        <w:t xml:space="preserve"> </w:t>
      </w:r>
      <w:r>
        <w:rPr>
          <w:color w:val="3D3C3D"/>
          <w:sz w:val="24"/>
        </w:rPr>
        <w:t>же.</w:t>
      </w:r>
      <w:r>
        <w:rPr>
          <w:color w:val="3D3C3D"/>
          <w:spacing w:val="-4"/>
          <w:sz w:val="24"/>
        </w:rPr>
        <w:t xml:space="preserve"> </w:t>
      </w:r>
      <w:r>
        <w:rPr>
          <w:color w:val="3D3C3D"/>
          <w:sz w:val="24"/>
        </w:rPr>
        <w:t>С.</w:t>
      </w:r>
      <w:r>
        <w:rPr>
          <w:color w:val="3D3C3D"/>
          <w:spacing w:val="-3"/>
          <w:sz w:val="24"/>
        </w:rPr>
        <w:t xml:space="preserve"> </w:t>
      </w:r>
      <w:r>
        <w:rPr>
          <w:color w:val="3D3C3D"/>
          <w:spacing w:val="-5"/>
          <w:sz w:val="24"/>
        </w:rPr>
        <w:t>77.</w:t>
      </w:r>
    </w:p>
    <w:p w:rsidR="000A5269" w:rsidRDefault="000A5269">
      <w:pPr>
        <w:spacing w:line="274" w:lineRule="exact"/>
        <w:jc w:val="both"/>
        <w:rPr>
          <w:sz w:val="24"/>
        </w:rPr>
        <w:sectPr w:rsidR="000A5269">
          <w:pgSz w:w="11910" w:h="16840"/>
          <w:pgMar w:top="1040" w:right="708" w:bottom="1180" w:left="850" w:header="0" w:footer="1054" w:gutter="0"/>
          <w:cols w:space="720"/>
        </w:sectPr>
      </w:pPr>
    </w:p>
    <w:p w:rsidR="000A5269" w:rsidRDefault="00B43DD3">
      <w:pPr>
        <w:pStyle w:val="a3"/>
        <w:spacing w:before="60"/>
        <w:ind w:left="642" w:right="376"/>
      </w:pPr>
      <w:r>
        <w:rPr>
          <w:color w:val="3D3C3D"/>
        </w:rPr>
        <w:lastRenderedPageBreak/>
        <w:t>совхозы и личные подсобные хозяйства сумели обеспечить государственные потребности в зерне, мясе, молоке и картофеле, продемонстрировав высокий уровень самоотверженности сельского населения.</w:t>
      </w:r>
    </w:p>
    <w:p w:rsidR="000A5269" w:rsidRDefault="00B43DD3">
      <w:pPr>
        <w:pStyle w:val="a3"/>
        <w:ind w:left="641" w:right="372" w:firstLine="282"/>
      </w:pPr>
      <w:r>
        <w:rPr>
          <w:color w:val="3D3C3D"/>
        </w:rPr>
        <w:t>Существенный вклад в изучение экономики Южного Зауралья в годы Великой Отечественной войны и первых послевоенных лет внесла монография</w:t>
      </w:r>
      <w:r>
        <w:rPr>
          <w:color w:val="3D3C3D"/>
          <w:spacing w:val="70"/>
        </w:rPr>
        <w:t xml:space="preserve">  </w:t>
      </w:r>
      <w:r>
        <w:rPr>
          <w:color w:val="3D3C3D"/>
        </w:rPr>
        <w:t>А.Я.</w:t>
      </w:r>
      <w:r>
        <w:rPr>
          <w:color w:val="3D3C3D"/>
          <w:spacing w:val="71"/>
        </w:rPr>
        <w:t xml:space="preserve">  </w:t>
      </w:r>
      <w:r>
        <w:rPr>
          <w:color w:val="3D3C3D"/>
        </w:rPr>
        <w:t>Кодинцева,</w:t>
      </w:r>
      <w:r>
        <w:rPr>
          <w:color w:val="3D3C3D"/>
          <w:spacing w:val="71"/>
        </w:rPr>
        <w:t xml:space="preserve">  </w:t>
      </w:r>
      <w:r>
        <w:rPr>
          <w:color w:val="3D3C3D"/>
        </w:rPr>
        <w:t>В.В.</w:t>
      </w:r>
      <w:r>
        <w:rPr>
          <w:color w:val="3D3C3D"/>
          <w:spacing w:val="71"/>
        </w:rPr>
        <w:t xml:space="preserve">  </w:t>
      </w:r>
      <w:r>
        <w:rPr>
          <w:color w:val="3D3C3D"/>
        </w:rPr>
        <w:t>Подливалова</w:t>
      </w:r>
      <w:r>
        <w:rPr>
          <w:color w:val="3D3C3D"/>
          <w:spacing w:val="71"/>
        </w:rPr>
        <w:t xml:space="preserve">  </w:t>
      </w:r>
      <w:r>
        <w:rPr>
          <w:color w:val="3D3C3D"/>
        </w:rPr>
        <w:t>и</w:t>
      </w:r>
      <w:r>
        <w:rPr>
          <w:color w:val="3D3C3D"/>
          <w:spacing w:val="70"/>
        </w:rPr>
        <w:t xml:space="preserve">  </w:t>
      </w:r>
      <w:r>
        <w:rPr>
          <w:color w:val="3D3C3D"/>
        </w:rPr>
        <w:t>М.Н.</w:t>
      </w:r>
      <w:r>
        <w:rPr>
          <w:color w:val="3D3C3D"/>
          <w:spacing w:val="72"/>
        </w:rPr>
        <w:t xml:space="preserve">  </w:t>
      </w:r>
      <w:r>
        <w:rPr>
          <w:color w:val="3D3C3D"/>
          <w:spacing w:val="-2"/>
        </w:rPr>
        <w:t>Федченко</w:t>
      </w:r>
    </w:p>
    <w:p w:rsidR="000A5269" w:rsidRDefault="00B43DD3">
      <w:pPr>
        <w:pStyle w:val="a3"/>
        <w:ind w:left="641" w:right="369"/>
      </w:pPr>
      <w:r>
        <w:rPr>
          <w:color w:val="3D3C3D"/>
        </w:rPr>
        <w:t>«Экономика Южного Зауралья периода Великой Отечественной войны и первых послевоенных лет (1941–1953)», изданная в 2004 году</w:t>
      </w:r>
      <w:r>
        <w:rPr>
          <w:color w:val="3D3C3D"/>
          <w:vertAlign w:val="superscript"/>
        </w:rPr>
        <w:t>102</w:t>
      </w:r>
      <w:r>
        <w:rPr>
          <w:color w:val="3D3C3D"/>
        </w:rPr>
        <w:t>. Первая глава, написанная В.В. Подливаловым, посвящена обстоятельному анализу состояния и трансформации промышленности региона, вторая (авторы — В.В. Подливалов и А.Я. Кодинцев) рассматривает динамику сельского хозяйства в условиях военного времени.</w:t>
      </w:r>
    </w:p>
    <w:p w:rsidR="000A5269" w:rsidRDefault="00B43DD3">
      <w:pPr>
        <w:pStyle w:val="a3"/>
        <w:ind w:left="641" w:right="368" w:firstLine="282"/>
      </w:pPr>
      <w:r>
        <w:rPr>
          <w:color w:val="3D3C3D"/>
        </w:rPr>
        <w:t>Исследование показывает, что с началом войны промышленность региона, ранее ориентированная преимущественно на легкую и пищевую отрасли, была оперативно перестроена на военные рельсы. Промышленные предприятия адаптировались к новым задачам: маслозаводы начали выпуск казеина для авиационной промышленности, кустарные артели — обмундирования и теплой одежды для армии, а Курганская музыкальная фабрика — армейских лыж. Принципиально важное значение имела эвакуация заводов из прифронтовых территорий. Размещение производств проходило в условиях острого дефицита площадей, электроэнергии</w:t>
      </w:r>
      <w:r>
        <w:rPr>
          <w:color w:val="3D3C3D"/>
          <w:spacing w:val="-2"/>
        </w:rPr>
        <w:t xml:space="preserve"> </w:t>
      </w:r>
      <w:r>
        <w:rPr>
          <w:color w:val="3D3C3D"/>
        </w:rPr>
        <w:t>и кадров, однако уже к весне 1942 года большая часть эвакуированных заводов</w:t>
      </w:r>
      <w:r>
        <w:rPr>
          <w:color w:val="3D3C3D"/>
          <w:spacing w:val="40"/>
        </w:rPr>
        <w:t xml:space="preserve"> </w:t>
      </w:r>
      <w:r>
        <w:rPr>
          <w:color w:val="3D3C3D"/>
        </w:rPr>
        <w:t>освоила</w:t>
      </w:r>
      <w:r>
        <w:rPr>
          <w:color w:val="3D3C3D"/>
          <w:spacing w:val="-5"/>
        </w:rPr>
        <w:t xml:space="preserve"> </w:t>
      </w:r>
      <w:r>
        <w:rPr>
          <w:color w:val="3D3C3D"/>
        </w:rPr>
        <w:t>выпуск</w:t>
      </w:r>
      <w:r>
        <w:rPr>
          <w:color w:val="3D3C3D"/>
          <w:spacing w:val="-6"/>
        </w:rPr>
        <w:t xml:space="preserve"> </w:t>
      </w:r>
      <w:r>
        <w:rPr>
          <w:color w:val="3D3C3D"/>
        </w:rPr>
        <w:t>продукции</w:t>
      </w:r>
      <w:r>
        <w:rPr>
          <w:color w:val="3D3C3D"/>
          <w:spacing w:val="-6"/>
        </w:rPr>
        <w:t xml:space="preserve"> </w:t>
      </w:r>
      <w:r>
        <w:rPr>
          <w:color w:val="3D3C3D"/>
        </w:rPr>
        <w:t>военного</w:t>
      </w:r>
      <w:r>
        <w:rPr>
          <w:color w:val="3D3C3D"/>
          <w:spacing w:val="-6"/>
        </w:rPr>
        <w:t xml:space="preserve"> </w:t>
      </w:r>
      <w:r>
        <w:rPr>
          <w:color w:val="3D3C3D"/>
        </w:rPr>
        <w:t>назначения.</w:t>
      </w:r>
      <w:r>
        <w:rPr>
          <w:color w:val="3D3C3D"/>
          <w:spacing w:val="-5"/>
        </w:rPr>
        <w:t xml:space="preserve"> </w:t>
      </w:r>
      <w:r>
        <w:rPr>
          <w:color w:val="3D3C3D"/>
        </w:rPr>
        <w:t>Крупнейшим</w:t>
      </w:r>
      <w:r>
        <w:rPr>
          <w:color w:val="3D3C3D"/>
          <w:spacing w:val="-5"/>
        </w:rPr>
        <w:t xml:space="preserve"> </w:t>
      </w:r>
      <w:r>
        <w:rPr>
          <w:color w:val="3D3C3D"/>
        </w:rPr>
        <w:t>предприятием региона стал «Уралсельмаш», наладивший выпуск минометов, мин и компонентов артиллерийских снарядов; значительный вклад в военное производство внесли также Курганский механический завод и завод дорожных машин. Для устранения кадрового голода развивалась сеть ремесленных училищ, ФЗО и бригадного ученичества, активно внедрялись формы стахановского движения. По данным автора, к концу 1942 года объемы производства в Кургане выросли в семь раз по сравнению с довоенным уровнем, регион стал значимым центром военной индустрии.</w:t>
      </w:r>
    </w:p>
    <w:p w:rsidR="000A5269" w:rsidRDefault="00B43DD3">
      <w:pPr>
        <w:pStyle w:val="a3"/>
        <w:spacing w:line="305" w:lineRule="exact"/>
        <w:ind w:left="924"/>
      </w:pPr>
      <w:r>
        <w:rPr>
          <w:color w:val="3D3C3D"/>
        </w:rPr>
        <w:t>После</w:t>
      </w:r>
      <w:r>
        <w:rPr>
          <w:color w:val="3D3C3D"/>
          <w:spacing w:val="29"/>
        </w:rPr>
        <w:t xml:space="preserve"> </w:t>
      </w:r>
      <w:r>
        <w:rPr>
          <w:color w:val="3D3C3D"/>
        </w:rPr>
        <w:t>образования</w:t>
      </w:r>
      <w:r>
        <w:rPr>
          <w:color w:val="3D3C3D"/>
          <w:spacing w:val="28"/>
        </w:rPr>
        <w:t xml:space="preserve"> </w:t>
      </w:r>
      <w:r>
        <w:rPr>
          <w:color w:val="3D3C3D"/>
        </w:rPr>
        <w:t>Курганской</w:t>
      </w:r>
      <w:r>
        <w:rPr>
          <w:color w:val="3D3C3D"/>
          <w:spacing w:val="27"/>
        </w:rPr>
        <w:t xml:space="preserve"> </w:t>
      </w:r>
      <w:r>
        <w:rPr>
          <w:color w:val="3D3C3D"/>
        </w:rPr>
        <w:t>области</w:t>
      </w:r>
      <w:r>
        <w:rPr>
          <w:color w:val="3D3C3D"/>
          <w:spacing w:val="27"/>
        </w:rPr>
        <w:t xml:space="preserve"> </w:t>
      </w:r>
      <w:r>
        <w:rPr>
          <w:color w:val="3D3C3D"/>
        </w:rPr>
        <w:t>в</w:t>
      </w:r>
      <w:r>
        <w:rPr>
          <w:color w:val="3D3C3D"/>
          <w:spacing w:val="29"/>
        </w:rPr>
        <w:t xml:space="preserve"> </w:t>
      </w:r>
      <w:r>
        <w:rPr>
          <w:color w:val="3D3C3D"/>
        </w:rPr>
        <w:t>1943</w:t>
      </w:r>
      <w:r>
        <w:rPr>
          <w:color w:val="3D3C3D"/>
          <w:spacing w:val="29"/>
        </w:rPr>
        <w:t xml:space="preserve"> </w:t>
      </w:r>
      <w:r>
        <w:rPr>
          <w:color w:val="3D3C3D"/>
        </w:rPr>
        <w:t>году</w:t>
      </w:r>
      <w:r>
        <w:rPr>
          <w:color w:val="3D3C3D"/>
          <w:spacing w:val="25"/>
        </w:rPr>
        <w:t xml:space="preserve"> </w:t>
      </w:r>
      <w:r>
        <w:rPr>
          <w:color w:val="3D3C3D"/>
        </w:rPr>
        <w:t>промышленный</w:t>
      </w:r>
      <w:r>
        <w:rPr>
          <w:color w:val="3D3C3D"/>
          <w:spacing w:val="27"/>
        </w:rPr>
        <w:t xml:space="preserve"> </w:t>
      </w:r>
      <w:r>
        <w:rPr>
          <w:color w:val="3D3C3D"/>
          <w:spacing w:val="-4"/>
        </w:rPr>
        <w:t>рост</w:t>
      </w:r>
    </w:p>
    <w:p w:rsidR="000A5269" w:rsidRDefault="00B43DD3">
      <w:pPr>
        <w:pStyle w:val="a3"/>
        <w:ind w:left="642" w:right="368" w:hanging="1"/>
      </w:pPr>
      <w:r>
        <w:rPr>
          <w:color w:val="3D3C3D"/>
        </w:rPr>
        <w:t>продолжился. К 1945 году в области действовало 13 предприятий союзного подчинения, дававших свыше 70% регионального промышленного выпуска. Несмотря на сохранявшиеся трудности — нехватку сырья, перебои с энергоснабжением, высокий уровень брака, — была расширена производственная база, внедрены новые технологии и оборудование. С 1944 года наблюдается постепенная реконверсия производства: предприятия сворачивали выпуск военной продукции и осваивали мирные направления, в частности,</w:t>
      </w:r>
      <w:r>
        <w:rPr>
          <w:color w:val="3D3C3D"/>
          <w:spacing w:val="70"/>
        </w:rPr>
        <w:t xml:space="preserve"> </w:t>
      </w:r>
      <w:r>
        <w:rPr>
          <w:color w:val="3D3C3D"/>
        </w:rPr>
        <w:t>сельхозмашиностроение.</w:t>
      </w:r>
      <w:r>
        <w:rPr>
          <w:color w:val="3D3C3D"/>
          <w:spacing w:val="71"/>
        </w:rPr>
        <w:t xml:space="preserve"> </w:t>
      </w:r>
      <w:r>
        <w:rPr>
          <w:color w:val="3D3C3D"/>
        </w:rPr>
        <w:t>Автор</w:t>
      </w:r>
      <w:r>
        <w:rPr>
          <w:color w:val="3D3C3D"/>
          <w:spacing w:val="72"/>
        </w:rPr>
        <w:t xml:space="preserve"> </w:t>
      </w:r>
      <w:r>
        <w:rPr>
          <w:color w:val="3D3C3D"/>
        </w:rPr>
        <w:t>подчеркивает,</w:t>
      </w:r>
      <w:r>
        <w:rPr>
          <w:color w:val="3D3C3D"/>
          <w:spacing w:val="71"/>
        </w:rPr>
        <w:t xml:space="preserve"> </w:t>
      </w:r>
      <w:r>
        <w:rPr>
          <w:color w:val="3D3C3D"/>
        </w:rPr>
        <w:t>что</w:t>
      </w:r>
      <w:r>
        <w:rPr>
          <w:color w:val="3D3C3D"/>
          <w:spacing w:val="71"/>
        </w:rPr>
        <w:t xml:space="preserve"> </w:t>
      </w:r>
      <w:r>
        <w:rPr>
          <w:color w:val="3D3C3D"/>
        </w:rPr>
        <w:t>за</w:t>
      </w:r>
      <w:r>
        <w:rPr>
          <w:color w:val="3D3C3D"/>
          <w:spacing w:val="71"/>
        </w:rPr>
        <w:t xml:space="preserve"> </w:t>
      </w:r>
      <w:r>
        <w:rPr>
          <w:color w:val="3D3C3D"/>
        </w:rPr>
        <w:t>период</w:t>
      </w:r>
      <w:r>
        <w:rPr>
          <w:color w:val="3D3C3D"/>
          <w:spacing w:val="72"/>
        </w:rPr>
        <w:t xml:space="preserve"> </w:t>
      </w:r>
      <w:r>
        <w:rPr>
          <w:color w:val="3D3C3D"/>
          <w:spacing w:val="-10"/>
        </w:rPr>
        <w:t>с</w:t>
      </w:r>
    </w:p>
    <w:p w:rsidR="000A5269" w:rsidRDefault="000A5269">
      <w:pPr>
        <w:pStyle w:val="a3"/>
        <w:jc w:val="left"/>
        <w:rPr>
          <w:sz w:val="20"/>
        </w:rPr>
      </w:pPr>
    </w:p>
    <w:p w:rsidR="000A5269" w:rsidRDefault="00B43DD3">
      <w:pPr>
        <w:pStyle w:val="a3"/>
        <w:spacing w:before="154"/>
        <w:jc w:val="left"/>
        <w:rPr>
          <w:sz w:val="20"/>
        </w:rPr>
      </w:pPr>
      <w:r>
        <w:rPr>
          <w:noProof/>
          <w:sz w:val="20"/>
          <w:lang w:eastAsia="ru-RU"/>
        </w:rPr>
        <mc:AlternateContent>
          <mc:Choice Requires="wps">
            <w:drawing>
              <wp:anchor distT="0" distB="0" distL="0" distR="0" simplePos="0" relativeHeight="487608832" behindDoc="1" locked="0" layoutInCell="1" allowOverlap="1">
                <wp:simplePos x="0" y="0"/>
                <wp:positionH relativeFrom="page">
                  <wp:posOffset>947585</wp:posOffset>
                </wp:positionH>
                <wp:positionV relativeFrom="paragraph">
                  <wp:posOffset>259559</wp:posOffset>
                </wp:positionV>
                <wp:extent cx="1824355" cy="9525"/>
                <wp:effectExtent l="0" t="0" r="0" b="0"/>
                <wp:wrapTopAndBottom/>
                <wp:docPr id="44" name="Graphic 4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4355" cy="9525"/>
                        </a:xfrm>
                        <a:custGeom>
                          <a:avLst/>
                          <a:gdLst/>
                          <a:ahLst/>
                          <a:cxnLst/>
                          <a:rect l="l" t="t" r="r" b="b"/>
                          <a:pathLst>
                            <a:path w="1824355" h="9525">
                              <a:moveTo>
                                <a:pt x="1823885" y="0"/>
                              </a:moveTo>
                              <a:lnTo>
                                <a:pt x="0" y="0"/>
                              </a:lnTo>
                              <a:lnTo>
                                <a:pt x="0" y="9131"/>
                              </a:lnTo>
                              <a:lnTo>
                                <a:pt x="1823885" y="9131"/>
                              </a:lnTo>
                              <a:lnTo>
                                <a:pt x="1823885" y="0"/>
                              </a:lnTo>
                              <a:close/>
                            </a:path>
                          </a:pathLst>
                        </a:custGeom>
                        <a:solidFill>
                          <a:srgbClr val="3D3C3D"/>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74.612999pt;margin-top:20.437738pt;width:143.613pt;height:.71899pt;mso-position-horizontal-relative:page;mso-position-vertical-relative:paragraph;z-index:-15707648;mso-wrap-distance-left:0;mso-wrap-distance-right:0" id="docshape43" filled="true" fillcolor="#3d3c3d" stroked="false">
                <v:fill type="solid"/>
                <w10:wrap type="topAndBottom"/>
              </v:rect>
            </w:pict>
          </mc:Fallback>
        </mc:AlternateContent>
      </w:r>
    </w:p>
    <w:p w:rsidR="000A5269" w:rsidRDefault="00B43DD3">
      <w:pPr>
        <w:spacing w:before="94"/>
        <w:ind w:left="642" w:right="369"/>
        <w:jc w:val="both"/>
        <w:rPr>
          <w:sz w:val="24"/>
        </w:rPr>
      </w:pPr>
      <w:r>
        <w:rPr>
          <w:color w:val="3D3C3D"/>
          <w:sz w:val="24"/>
          <w:vertAlign w:val="superscript"/>
        </w:rPr>
        <w:t>102</w:t>
      </w:r>
      <w:r>
        <w:rPr>
          <w:color w:val="3D3C3D"/>
          <w:sz w:val="24"/>
        </w:rPr>
        <w:t xml:space="preserve"> Кодинцев А.Я., Подливалов В.В., Федченко М.Н. Экономика Южного Зауралья периода Великой Отечественной войны и первых послевоенных лет (1941-1953). –</w:t>
      </w:r>
      <w:r>
        <w:rPr>
          <w:color w:val="3D3C3D"/>
          <w:spacing w:val="40"/>
          <w:sz w:val="24"/>
        </w:rPr>
        <w:t xml:space="preserve"> </w:t>
      </w:r>
      <w:r>
        <w:rPr>
          <w:color w:val="3D3C3D"/>
          <w:sz w:val="24"/>
        </w:rPr>
        <w:t>Курган: Изд-во Курганского гос. ун-та, 2004. – 160 с.</w:t>
      </w:r>
    </w:p>
    <w:p w:rsidR="000A5269" w:rsidRDefault="000A5269">
      <w:pPr>
        <w:jc w:val="both"/>
        <w:rPr>
          <w:sz w:val="24"/>
        </w:rPr>
        <w:sectPr w:rsidR="000A5269">
          <w:pgSz w:w="11910" w:h="16840"/>
          <w:pgMar w:top="1080" w:right="708" w:bottom="1180" w:left="850" w:header="0" w:footer="1054" w:gutter="0"/>
          <w:cols w:space="720"/>
        </w:sectPr>
      </w:pPr>
    </w:p>
    <w:p w:rsidR="000A5269" w:rsidRDefault="00B43DD3">
      <w:pPr>
        <w:pStyle w:val="a3"/>
        <w:spacing w:before="60"/>
        <w:ind w:left="241" w:right="779" w:hanging="1"/>
      </w:pPr>
      <w:r>
        <w:rPr>
          <w:color w:val="3D3C3D"/>
        </w:rPr>
        <w:lastRenderedPageBreak/>
        <w:t>1941 по 1945 год объем промышленного производства в регионе увеличился в 2, 7 раза, а удельный вес машиностроения вырос с 26% до 65%.</w:t>
      </w:r>
    </w:p>
    <w:p w:rsidR="000A5269" w:rsidRDefault="00B43DD3">
      <w:pPr>
        <w:pStyle w:val="a3"/>
        <w:ind w:left="240" w:right="769" w:firstLine="282"/>
      </w:pPr>
      <w:r>
        <w:rPr>
          <w:color w:val="3D3C3D"/>
        </w:rPr>
        <w:t>Сельское хозяйство, напротив, в годы войны оказалось в глубоком</w:t>
      </w:r>
      <w:r>
        <w:rPr>
          <w:color w:val="3D3C3D"/>
          <w:spacing w:val="40"/>
        </w:rPr>
        <w:t xml:space="preserve"> </w:t>
      </w:r>
      <w:r>
        <w:rPr>
          <w:color w:val="3D3C3D"/>
        </w:rPr>
        <w:t>кризисе. По оценке исследователей, общий объем сельхозпроизводства сократился более чем наполовину, особенно пострадало земледелие. Основной удар пришелся на колхозы, тогда как личные</w:t>
      </w:r>
      <w:r>
        <w:rPr>
          <w:color w:val="3D3C3D"/>
          <w:spacing w:val="-1"/>
        </w:rPr>
        <w:t xml:space="preserve"> </w:t>
      </w:r>
      <w:r>
        <w:rPr>
          <w:color w:val="3D3C3D"/>
        </w:rPr>
        <w:t>подсобные хозяйства и огороды рабочих демонстрировали большую устойчивость. Государственная аграрная политика отличалась жесткой централизацией и репрессивным характером: за срыв государственных планов продовольственных поставок широко применялась уголовная ответственность. В 1942 году в Челябинской области, в состав которой входила территория будущей Курганской области, были осуждены сотни сельчан. Оплата труда в колхозах оставалась крайне низкой, трудодень в</w:t>
      </w:r>
      <w:r>
        <w:rPr>
          <w:color w:val="3D3C3D"/>
          <w:spacing w:val="40"/>
        </w:rPr>
        <w:t xml:space="preserve"> </w:t>
      </w:r>
      <w:r>
        <w:rPr>
          <w:color w:val="3D3C3D"/>
        </w:rPr>
        <w:t>1943 году оценивался в 138 г зерна и 32 копейки. Более 80% колхозов не могли обеспечить элементарного продовольственного минимума. Наряду с этим, хлебозаготовки осуществлялись в условиях жесткого государственного нажима, а</w:t>
      </w:r>
      <w:r>
        <w:rPr>
          <w:color w:val="3D3C3D"/>
          <w:spacing w:val="-1"/>
        </w:rPr>
        <w:t xml:space="preserve"> </w:t>
      </w:r>
      <w:r>
        <w:rPr>
          <w:color w:val="3D3C3D"/>
        </w:rPr>
        <w:t>фактический сбор не покрывал установленных планов: в</w:t>
      </w:r>
      <w:r>
        <w:rPr>
          <w:color w:val="3D3C3D"/>
          <w:spacing w:val="-1"/>
        </w:rPr>
        <w:t xml:space="preserve"> </w:t>
      </w:r>
      <w:r>
        <w:rPr>
          <w:color w:val="3D3C3D"/>
        </w:rPr>
        <w:t>1943 году колхозы области сдали лишь четверть от требуемого объема.</w:t>
      </w:r>
    </w:p>
    <w:p w:rsidR="000A5269" w:rsidRDefault="00B43DD3">
      <w:pPr>
        <w:pStyle w:val="a3"/>
        <w:spacing w:line="306" w:lineRule="exact"/>
        <w:ind w:left="524"/>
      </w:pPr>
      <w:r>
        <w:rPr>
          <w:color w:val="3D3C3D"/>
        </w:rPr>
        <w:t>Животноводство</w:t>
      </w:r>
      <w:r>
        <w:rPr>
          <w:color w:val="3D3C3D"/>
          <w:spacing w:val="36"/>
        </w:rPr>
        <w:t xml:space="preserve"> </w:t>
      </w:r>
      <w:r>
        <w:rPr>
          <w:color w:val="3D3C3D"/>
        </w:rPr>
        <w:t>также</w:t>
      </w:r>
      <w:r>
        <w:rPr>
          <w:color w:val="3D3C3D"/>
          <w:spacing w:val="37"/>
        </w:rPr>
        <w:t xml:space="preserve"> </w:t>
      </w:r>
      <w:r>
        <w:rPr>
          <w:color w:val="3D3C3D"/>
        </w:rPr>
        <w:t>переживало</w:t>
      </w:r>
      <w:r>
        <w:rPr>
          <w:color w:val="3D3C3D"/>
          <w:spacing w:val="36"/>
        </w:rPr>
        <w:t xml:space="preserve"> </w:t>
      </w:r>
      <w:r>
        <w:rPr>
          <w:color w:val="3D3C3D"/>
        </w:rPr>
        <w:t>упадок:</w:t>
      </w:r>
      <w:r>
        <w:rPr>
          <w:color w:val="3D3C3D"/>
          <w:spacing w:val="36"/>
        </w:rPr>
        <w:t xml:space="preserve"> </w:t>
      </w:r>
      <w:r>
        <w:rPr>
          <w:color w:val="3D3C3D"/>
        </w:rPr>
        <w:t>резко</w:t>
      </w:r>
      <w:r>
        <w:rPr>
          <w:color w:val="3D3C3D"/>
          <w:spacing w:val="38"/>
        </w:rPr>
        <w:t xml:space="preserve"> </w:t>
      </w:r>
      <w:r>
        <w:rPr>
          <w:color w:val="3D3C3D"/>
        </w:rPr>
        <w:t>сократилось</w:t>
      </w:r>
      <w:r>
        <w:rPr>
          <w:color w:val="3D3C3D"/>
          <w:spacing w:val="37"/>
        </w:rPr>
        <w:t xml:space="preserve"> </w:t>
      </w:r>
      <w:r>
        <w:rPr>
          <w:color w:val="3D3C3D"/>
          <w:spacing w:val="-2"/>
        </w:rPr>
        <w:t>поголовье</w:t>
      </w:r>
    </w:p>
    <w:p w:rsidR="000A5269" w:rsidRDefault="00B43DD3">
      <w:pPr>
        <w:pStyle w:val="a3"/>
        <w:ind w:left="240" w:right="772"/>
      </w:pPr>
      <w:r>
        <w:rPr>
          <w:color w:val="3D3C3D"/>
        </w:rPr>
        <w:t>лошадей и овец, усугубленное нехваткой кормов, плохими условиями содержания и слабым ветеринарным обслуживанием. Лишь в 1944–1945 годах наметилась частичная стабилизация, чему способствовало снижение государственных требований, предоставление семенных ссуд и некоторое повышение урожайности. Тем не менее, довоенного уровня сельскохозяйственное производство так и не достигло.</w:t>
      </w:r>
    </w:p>
    <w:p w:rsidR="000A5269" w:rsidRDefault="00B43DD3">
      <w:pPr>
        <w:pStyle w:val="a3"/>
        <w:ind w:left="240" w:right="771" w:firstLine="282"/>
      </w:pPr>
      <w:r>
        <w:rPr>
          <w:color w:val="3D3C3D"/>
        </w:rPr>
        <w:t xml:space="preserve">Авторы монографии уделяют внимание не только статистике, но и социальным последствиям экономической мобилизации, указывая на значительное напряжение человеческих ресурсов, особенно в сельской местности. Их работа представляет собой одно из наиболее полных исследований динамики военной экономики Зауралья, позволяя увидеть как значительные достижения, так и масштабные издержки периода 1941–1945 </w:t>
      </w:r>
      <w:r>
        <w:rPr>
          <w:color w:val="3D3C3D"/>
          <w:spacing w:val="-2"/>
        </w:rPr>
        <w:t>годов.</w:t>
      </w:r>
    </w:p>
    <w:p w:rsidR="000A5269" w:rsidRDefault="00B43DD3">
      <w:pPr>
        <w:pStyle w:val="a3"/>
        <w:ind w:left="241" w:right="770" w:firstLine="282"/>
      </w:pPr>
      <w:r>
        <w:rPr>
          <w:color w:val="3D3C3D"/>
        </w:rPr>
        <w:t>В</w:t>
      </w:r>
      <w:r>
        <w:rPr>
          <w:color w:val="3D3C3D"/>
          <w:spacing w:val="-3"/>
        </w:rPr>
        <w:t xml:space="preserve"> </w:t>
      </w:r>
      <w:r>
        <w:rPr>
          <w:color w:val="3D3C3D"/>
        </w:rPr>
        <w:t>2009</w:t>
      </w:r>
      <w:r>
        <w:rPr>
          <w:color w:val="3D3C3D"/>
          <w:spacing w:val="-3"/>
        </w:rPr>
        <w:t xml:space="preserve"> </w:t>
      </w:r>
      <w:r>
        <w:rPr>
          <w:color w:val="3D3C3D"/>
        </w:rPr>
        <w:t>году</w:t>
      </w:r>
      <w:r>
        <w:rPr>
          <w:color w:val="3D3C3D"/>
          <w:spacing w:val="-7"/>
        </w:rPr>
        <w:t xml:space="preserve"> </w:t>
      </w:r>
      <w:r>
        <w:rPr>
          <w:color w:val="3D3C3D"/>
        </w:rPr>
        <w:t>вышла</w:t>
      </w:r>
      <w:r>
        <w:rPr>
          <w:color w:val="3D3C3D"/>
          <w:spacing w:val="-1"/>
        </w:rPr>
        <w:t xml:space="preserve"> </w:t>
      </w:r>
      <w:r>
        <w:rPr>
          <w:color w:val="3D3C3D"/>
        </w:rPr>
        <w:t>в</w:t>
      </w:r>
      <w:r>
        <w:rPr>
          <w:color w:val="3D3C3D"/>
          <w:spacing w:val="-4"/>
        </w:rPr>
        <w:t xml:space="preserve"> </w:t>
      </w:r>
      <w:r>
        <w:rPr>
          <w:color w:val="3D3C3D"/>
        </w:rPr>
        <w:t>свет</w:t>
      </w:r>
      <w:r>
        <w:rPr>
          <w:color w:val="3D3C3D"/>
          <w:spacing w:val="-4"/>
        </w:rPr>
        <w:t xml:space="preserve"> </w:t>
      </w:r>
      <w:r>
        <w:rPr>
          <w:color w:val="3D3C3D"/>
        </w:rPr>
        <w:t>монография</w:t>
      </w:r>
      <w:r>
        <w:rPr>
          <w:color w:val="3D3C3D"/>
          <w:spacing w:val="-3"/>
        </w:rPr>
        <w:t xml:space="preserve"> </w:t>
      </w:r>
      <w:r>
        <w:rPr>
          <w:color w:val="3D3C3D"/>
        </w:rPr>
        <w:t>В.В.</w:t>
      </w:r>
      <w:r>
        <w:rPr>
          <w:color w:val="3D3C3D"/>
          <w:spacing w:val="-3"/>
        </w:rPr>
        <w:t xml:space="preserve"> </w:t>
      </w:r>
      <w:r>
        <w:rPr>
          <w:color w:val="3D3C3D"/>
        </w:rPr>
        <w:t>Подливалова</w:t>
      </w:r>
      <w:r>
        <w:rPr>
          <w:color w:val="3D3C3D"/>
          <w:spacing w:val="-1"/>
        </w:rPr>
        <w:t xml:space="preserve"> </w:t>
      </w:r>
      <w:r>
        <w:rPr>
          <w:color w:val="3D3C3D"/>
        </w:rPr>
        <w:t>«Южное</w:t>
      </w:r>
      <w:r>
        <w:rPr>
          <w:color w:val="3D3C3D"/>
          <w:spacing w:val="-2"/>
        </w:rPr>
        <w:t xml:space="preserve"> </w:t>
      </w:r>
      <w:r>
        <w:rPr>
          <w:color w:val="3D3C3D"/>
        </w:rPr>
        <w:t>Зауралье в годы Великой Отечественной войны»</w:t>
      </w:r>
      <w:r>
        <w:rPr>
          <w:color w:val="3D3C3D"/>
          <w:vertAlign w:val="superscript"/>
        </w:rPr>
        <w:t>103</w:t>
      </w:r>
      <w:r>
        <w:rPr>
          <w:color w:val="3D3C3D"/>
        </w:rPr>
        <w:t>, в которой предпринята попытка комплексного осмысления положения региона в военный период. Что касается экономики, то в этой части в основном воспроизведено содержание совместной монографии с М.Н.</w:t>
      </w:r>
      <w:r>
        <w:rPr>
          <w:color w:val="3D3C3D"/>
          <w:spacing w:val="40"/>
        </w:rPr>
        <w:t xml:space="preserve"> </w:t>
      </w:r>
      <w:r>
        <w:rPr>
          <w:color w:val="3D3C3D"/>
        </w:rPr>
        <w:t>Федченко и А.В.</w:t>
      </w:r>
      <w:r>
        <w:rPr>
          <w:color w:val="3D3C3D"/>
          <w:spacing w:val="40"/>
        </w:rPr>
        <w:t xml:space="preserve"> </w:t>
      </w:r>
      <w:r>
        <w:rPr>
          <w:color w:val="3D3C3D"/>
        </w:rPr>
        <w:t xml:space="preserve">Кодинцевым. Вместе с тем в работе представлено обстоятельное исследование других сфер жизни </w:t>
      </w:r>
      <w:r>
        <w:rPr>
          <w:color w:val="3D3C3D"/>
          <w:spacing w:val="-2"/>
        </w:rPr>
        <w:t>области.</w:t>
      </w:r>
    </w:p>
    <w:p w:rsidR="000A5269" w:rsidRDefault="00B43DD3">
      <w:pPr>
        <w:pStyle w:val="a3"/>
        <w:ind w:left="240" w:right="771" w:firstLine="283"/>
      </w:pPr>
      <w:r>
        <w:rPr>
          <w:color w:val="3D3C3D"/>
        </w:rPr>
        <w:t>Большой интерес представляет анализ системы здравоохранения, который позволяет оценить как достижения, так и системные проблемы медицинской сферы</w:t>
      </w:r>
      <w:r>
        <w:rPr>
          <w:color w:val="3D3C3D"/>
          <w:spacing w:val="-3"/>
        </w:rPr>
        <w:t xml:space="preserve"> </w:t>
      </w:r>
      <w:r>
        <w:rPr>
          <w:color w:val="3D3C3D"/>
        </w:rPr>
        <w:t>региона.</w:t>
      </w:r>
      <w:r>
        <w:rPr>
          <w:color w:val="3D3C3D"/>
          <w:spacing w:val="-3"/>
        </w:rPr>
        <w:t xml:space="preserve"> </w:t>
      </w:r>
      <w:r>
        <w:rPr>
          <w:color w:val="3D3C3D"/>
        </w:rPr>
        <w:t>Война</w:t>
      </w:r>
      <w:r>
        <w:rPr>
          <w:color w:val="3D3C3D"/>
          <w:spacing w:val="-4"/>
        </w:rPr>
        <w:t xml:space="preserve"> </w:t>
      </w:r>
      <w:r>
        <w:rPr>
          <w:color w:val="3D3C3D"/>
        </w:rPr>
        <w:t>потребовала</w:t>
      </w:r>
      <w:r>
        <w:rPr>
          <w:color w:val="3D3C3D"/>
          <w:spacing w:val="2"/>
        </w:rPr>
        <w:t xml:space="preserve"> </w:t>
      </w:r>
      <w:r>
        <w:rPr>
          <w:color w:val="3D3C3D"/>
        </w:rPr>
        <w:t>ее</w:t>
      </w:r>
      <w:r>
        <w:rPr>
          <w:color w:val="3D3C3D"/>
          <w:spacing w:val="-3"/>
        </w:rPr>
        <w:t xml:space="preserve"> </w:t>
      </w:r>
      <w:r>
        <w:rPr>
          <w:color w:val="3D3C3D"/>
        </w:rPr>
        <w:t>коренной</w:t>
      </w:r>
      <w:r>
        <w:rPr>
          <w:color w:val="3D3C3D"/>
          <w:spacing w:val="-1"/>
        </w:rPr>
        <w:t xml:space="preserve"> </w:t>
      </w:r>
      <w:r>
        <w:rPr>
          <w:color w:val="3D3C3D"/>
        </w:rPr>
        <w:t>перестройки.</w:t>
      </w:r>
      <w:r>
        <w:rPr>
          <w:color w:val="3D3C3D"/>
          <w:spacing w:val="-1"/>
        </w:rPr>
        <w:t xml:space="preserve"> </w:t>
      </w:r>
      <w:r>
        <w:rPr>
          <w:color w:val="3D3C3D"/>
        </w:rPr>
        <w:t>В</w:t>
      </w:r>
      <w:r>
        <w:rPr>
          <w:color w:val="3D3C3D"/>
          <w:spacing w:val="-3"/>
        </w:rPr>
        <w:t xml:space="preserve"> </w:t>
      </w:r>
      <w:r>
        <w:rPr>
          <w:color w:val="3D3C3D"/>
        </w:rPr>
        <w:t>области</w:t>
      </w:r>
      <w:r>
        <w:rPr>
          <w:color w:val="3D3C3D"/>
          <w:spacing w:val="-2"/>
        </w:rPr>
        <w:t xml:space="preserve"> </w:t>
      </w:r>
      <w:r>
        <w:rPr>
          <w:color w:val="3D3C3D"/>
          <w:spacing w:val="-4"/>
        </w:rPr>
        <w:t>было</w:t>
      </w:r>
    </w:p>
    <w:p w:rsidR="000A5269" w:rsidRDefault="00B43DD3">
      <w:pPr>
        <w:pStyle w:val="a3"/>
        <w:spacing w:before="14"/>
        <w:jc w:val="left"/>
        <w:rPr>
          <w:sz w:val="20"/>
        </w:rPr>
      </w:pPr>
      <w:r>
        <w:rPr>
          <w:noProof/>
          <w:sz w:val="20"/>
          <w:lang w:eastAsia="ru-RU"/>
        </w:rPr>
        <mc:AlternateContent>
          <mc:Choice Requires="wps">
            <w:drawing>
              <wp:anchor distT="0" distB="0" distL="0" distR="0" simplePos="0" relativeHeight="487609344" behindDoc="1" locked="0" layoutInCell="1" allowOverlap="1">
                <wp:simplePos x="0" y="0"/>
                <wp:positionH relativeFrom="page">
                  <wp:posOffset>692912</wp:posOffset>
                </wp:positionH>
                <wp:positionV relativeFrom="paragraph">
                  <wp:posOffset>170669</wp:posOffset>
                </wp:positionV>
                <wp:extent cx="1824355" cy="9525"/>
                <wp:effectExtent l="0" t="0" r="0" b="0"/>
                <wp:wrapTopAndBottom/>
                <wp:docPr id="45" name="Graphic 4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4355" cy="9525"/>
                        </a:xfrm>
                        <a:custGeom>
                          <a:avLst/>
                          <a:gdLst/>
                          <a:ahLst/>
                          <a:cxnLst/>
                          <a:rect l="l" t="t" r="r" b="b"/>
                          <a:pathLst>
                            <a:path w="1824355" h="9525">
                              <a:moveTo>
                                <a:pt x="1823885" y="0"/>
                              </a:moveTo>
                              <a:lnTo>
                                <a:pt x="0" y="0"/>
                              </a:lnTo>
                              <a:lnTo>
                                <a:pt x="0" y="9128"/>
                              </a:lnTo>
                              <a:lnTo>
                                <a:pt x="1823885" y="9128"/>
                              </a:lnTo>
                              <a:lnTo>
                                <a:pt x="1823885" y="0"/>
                              </a:lnTo>
                              <a:close/>
                            </a:path>
                          </a:pathLst>
                        </a:custGeom>
                        <a:solidFill>
                          <a:srgbClr val="3D3C3D"/>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54.560001pt;margin-top:13.43857pt;width:143.613pt;height:.71878pt;mso-position-horizontal-relative:page;mso-position-vertical-relative:paragraph;z-index:-15707136;mso-wrap-distance-left:0;mso-wrap-distance-right:0" id="docshape44" filled="true" fillcolor="#3d3c3d" stroked="false">
                <v:fill type="solid"/>
                <w10:wrap type="topAndBottom"/>
              </v:rect>
            </w:pict>
          </mc:Fallback>
        </mc:AlternateContent>
      </w:r>
    </w:p>
    <w:p w:rsidR="000A5269" w:rsidRDefault="00B43DD3">
      <w:pPr>
        <w:spacing w:before="94"/>
        <w:ind w:left="241"/>
        <w:rPr>
          <w:sz w:val="24"/>
        </w:rPr>
      </w:pPr>
      <w:r>
        <w:rPr>
          <w:color w:val="3D3C3D"/>
          <w:sz w:val="24"/>
          <w:vertAlign w:val="superscript"/>
        </w:rPr>
        <w:t>103</w:t>
      </w:r>
      <w:r>
        <w:rPr>
          <w:color w:val="3D3C3D"/>
          <w:spacing w:val="35"/>
          <w:sz w:val="24"/>
        </w:rPr>
        <w:t xml:space="preserve"> </w:t>
      </w:r>
      <w:r>
        <w:rPr>
          <w:color w:val="3D3C3D"/>
          <w:sz w:val="24"/>
        </w:rPr>
        <w:t>Подливалов</w:t>
      </w:r>
      <w:r>
        <w:rPr>
          <w:color w:val="3D3C3D"/>
          <w:spacing w:val="33"/>
          <w:sz w:val="24"/>
        </w:rPr>
        <w:t xml:space="preserve"> </w:t>
      </w:r>
      <w:r>
        <w:rPr>
          <w:color w:val="3D3C3D"/>
          <w:sz w:val="24"/>
        </w:rPr>
        <w:t>В.В.</w:t>
      </w:r>
      <w:r>
        <w:rPr>
          <w:color w:val="3D3C3D"/>
          <w:spacing w:val="34"/>
          <w:sz w:val="24"/>
        </w:rPr>
        <w:t xml:space="preserve"> </w:t>
      </w:r>
      <w:r>
        <w:rPr>
          <w:color w:val="3D3C3D"/>
          <w:sz w:val="24"/>
        </w:rPr>
        <w:t>Южное</w:t>
      </w:r>
      <w:r>
        <w:rPr>
          <w:color w:val="3D3C3D"/>
          <w:spacing w:val="32"/>
          <w:sz w:val="24"/>
        </w:rPr>
        <w:t xml:space="preserve"> </w:t>
      </w:r>
      <w:r>
        <w:rPr>
          <w:color w:val="3D3C3D"/>
          <w:sz w:val="24"/>
        </w:rPr>
        <w:t>Зауралье</w:t>
      </w:r>
      <w:r>
        <w:rPr>
          <w:color w:val="3D3C3D"/>
          <w:spacing w:val="32"/>
          <w:sz w:val="24"/>
        </w:rPr>
        <w:t xml:space="preserve"> </w:t>
      </w:r>
      <w:r>
        <w:rPr>
          <w:color w:val="3D3C3D"/>
          <w:sz w:val="24"/>
        </w:rPr>
        <w:t>в</w:t>
      </w:r>
      <w:r>
        <w:rPr>
          <w:color w:val="3D3C3D"/>
          <w:spacing w:val="33"/>
          <w:sz w:val="24"/>
        </w:rPr>
        <w:t xml:space="preserve"> </w:t>
      </w:r>
      <w:r>
        <w:rPr>
          <w:color w:val="3D3C3D"/>
          <w:sz w:val="24"/>
        </w:rPr>
        <w:t>годы</w:t>
      </w:r>
      <w:r>
        <w:rPr>
          <w:color w:val="3D3C3D"/>
          <w:spacing w:val="33"/>
          <w:sz w:val="24"/>
        </w:rPr>
        <w:t xml:space="preserve"> </w:t>
      </w:r>
      <w:r>
        <w:rPr>
          <w:color w:val="3D3C3D"/>
          <w:sz w:val="24"/>
        </w:rPr>
        <w:t>Великой</w:t>
      </w:r>
      <w:r>
        <w:rPr>
          <w:color w:val="3D3C3D"/>
          <w:spacing w:val="34"/>
          <w:sz w:val="24"/>
        </w:rPr>
        <w:t xml:space="preserve"> </w:t>
      </w:r>
      <w:r>
        <w:rPr>
          <w:color w:val="3D3C3D"/>
          <w:sz w:val="24"/>
        </w:rPr>
        <w:t>Отечественной</w:t>
      </w:r>
      <w:r>
        <w:rPr>
          <w:color w:val="3D3C3D"/>
          <w:spacing w:val="32"/>
          <w:sz w:val="24"/>
        </w:rPr>
        <w:t xml:space="preserve"> </w:t>
      </w:r>
      <w:r>
        <w:rPr>
          <w:color w:val="3D3C3D"/>
          <w:sz w:val="24"/>
        </w:rPr>
        <w:t>войны.</w:t>
      </w:r>
      <w:r>
        <w:rPr>
          <w:color w:val="3D3C3D"/>
          <w:spacing w:val="34"/>
          <w:sz w:val="24"/>
        </w:rPr>
        <w:t xml:space="preserve"> </w:t>
      </w:r>
      <w:r>
        <w:rPr>
          <w:color w:val="3D3C3D"/>
          <w:sz w:val="24"/>
        </w:rPr>
        <w:t>–</w:t>
      </w:r>
      <w:r>
        <w:rPr>
          <w:color w:val="3D3C3D"/>
          <w:spacing w:val="34"/>
          <w:sz w:val="24"/>
        </w:rPr>
        <w:t xml:space="preserve"> </w:t>
      </w:r>
      <w:r>
        <w:rPr>
          <w:color w:val="3D3C3D"/>
          <w:sz w:val="24"/>
        </w:rPr>
        <w:t>Курган: Курганский гос. ун-т, 2009. – 220 с.</w:t>
      </w:r>
    </w:p>
    <w:p w:rsidR="000A5269" w:rsidRDefault="000A5269">
      <w:pPr>
        <w:rPr>
          <w:sz w:val="24"/>
        </w:rPr>
        <w:sectPr w:rsidR="000A5269">
          <w:pgSz w:w="11910" w:h="16840"/>
          <w:pgMar w:top="1080" w:right="708" w:bottom="1180" w:left="850" w:header="0" w:footer="1054" w:gutter="0"/>
          <w:cols w:space="720"/>
        </w:sectPr>
      </w:pPr>
    </w:p>
    <w:p w:rsidR="000A5269" w:rsidRDefault="00B43DD3">
      <w:pPr>
        <w:pStyle w:val="a3"/>
        <w:spacing w:before="60"/>
        <w:ind w:left="642" w:right="367"/>
      </w:pPr>
      <w:r>
        <w:rPr>
          <w:color w:val="3D3C3D"/>
        </w:rPr>
        <w:lastRenderedPageBreak/>
        <w:t>развернуто 14 госпиталей, из которых пять находились в Кургане. Госпитали стали центрами не только медицинской, но и научной работы: здесь разрабатывались новые методы лечения, а также активно использовались природные лечебные ресурсы, такие как грязи озера Горькое. Однако материально-техническое обеспечение оставалось слабым: не хватало оборудования, медикаментов, перевязочных материалов, что заставляло прибегать к импровизированным решениям, например, заменять вату морскими водорослями.</w:t>
      </w:r>
    </w:p>
    <w:p w:rsidR="000A5269" w:rsidRDefault="00B43DD3">
      <w:pPr>
        <w:pStyle w:val="a3"/>
        <w:ind w:left="642" w:right="368" w:firstLine="282"/>
      </w:pPr>
      <w:r>
        <w:rPr>
          <w:color w:val="3D3C3D"/>
        </w:rPr>
        <w:t>Не менее сложной задачей было поддержание здоровья гражданского населения. Рост инфекционных заболеваний — сыпного и брюшного тифа, дизентерии, кори — стал серьезным вызовом, особенно в условиях скученности, антисанитарии</w:t>
      </w:r>
      <w:r>
        <w:rPr>
          <w:color w:val="3D3C3D"/>
          <w:spacing w:val="-1"/>
        </w:rPr>
        <w:t xml:space="preserve"> </w:t>
      </w:r>
      <w:r>
        <w:rPr>
          <w:color w:val="3D3C3D"/>
        </w:rPr>
        <w:t>и нехватки</w:t>
      </w:r>
      <w:r>
        <w:rPr>
          <w:color w:val="3D3C3D"/>
          <w:spacing w:val="-1"/>
        </w:rPr>
        <w:t xml:space="preserve"> </w:t>
      </w:r>
      <w:r>
        <w:rPr>
          <w:color w:val="3D3C3D"/>
        </w:rPr>
        <w:t>медикаментов. Особенно уязвимыми оказались сельские районы, где медицинская сеть была крайне разреженной: на десятки тысяч жителей могла приходиться всего одна больница или несколько фельдшерских пунктов. В результате уровень смертности оставался высоким, особенно среди детей.</w:t>
      </w:r>
    </w:p>
    <w:p w:rsidR="000A5269" w:rsidRDefault="00B43DD3">
      <w:pPr>
        <w:pStyle w:val="a3"/>
        <w:ind w:left="642" w:right="368" w:firstLine="282"/>
      </w:pPr>
      <w:r>
        <w:rPr>
          <w:color w:val="3D3C3D"/>
        </w:rPr>
        <w:t>Одной из наиболее острых проблем оставалась дистрофия, вызванная хроническим</w:t>
      </w:r>
      <w:r>
        <w:rPr>
          <w:color w:val="3D3C3D"/>
          <w:spacing w:val="-3"/>
        </w:rPr>
        <w:t xml:space="preserve"> </w:t>
      </w:r>
      <w:r>
        <w:rPr>
          <w:color w:val="3D3C3D"/>
        </w:rPr>
        <w:t>недоеданием.</w:t>
      </w:r>
      <w:r>
        <w:rPr>
          <w:color w:val="3D3C3D"/>
          <w:spacing w:val="-3"/>
        </w:rPr>
        <w:t xml:space="preserve"> </w:t>
      </w:r>
      <w:r>
        <w:rPr>
          <w:color w:val="3D3C3D"/>
        </w:rPr>
        <w:t>В</w:t>
      </w:r>
      <w:r>
        <w:rPr>
          <w:color w:val="3D3C3D"/>
          <w:spacing w:val="-5"/>
        </w:rPr>
        <w:t xml:space="preserve"> </w:t>
      </w:r>
      <w:r>
        <w:rPr>
          <w:color w:val="3D3C3D"/>
        </w:rPr>
        <w:t>больницы</w:t>
      </w:r>
      <w:r>
        <w:rPr>
          <w:color w:val="3D3C3D"/>
          <w:spacing w:val="-1"/>
        </w:rPr>
        <w:t xml:space="preserve"> </w:t>
      </w:r>
      <w:r>
        <w:rPr>
          <w:color w:val="3D3C3D"/>
        </w:rPr>
        <w:t>поступали</w:t>
      </w:r>
      <w:r>
        <w:rPr>
          <w:color w:val="3D3C3D"/>
          <w:spacing w:val="-2"/>
        </w:rPr>
        <w:t xml:space="preserve"> </w:t>
      </w:r>
      <w:r>
        <w:rPr>
          <w:color w:val="3D3C3D"/>
        </w:rPr>
        <w:t>сотни</w:t>
      </w:r>
      <w:r>
        <w:rPr>
          <w:color w:val="3D3C3D"/>
          <w:spacing w:val="-5"/>
        </w:rPr>
        <w:t xml:space="preserve"> </w:t>
      </w:r>
      <w:r>
        <w:rPr>
          <w:color w:val="3D3C3D"/>
        </w:rPr>
        <w:t>истощенных</w:t>
      </w:r>
      <w:r>
        <w:rPr>
          <w:color w:val="3D3C3D"/>
          <w:spacing w:val="-2"/>
        </w:rPr>
        <w:t xml:space="preserve"> </w:t>
      </w:r>
      <w:r>
        <w:rPr>
          <w:color w:val="3D3C3D"/>
        </w:rPr>
        <w:t>людей, многие из которых умирали в первые дни госпитализации. Особую тревогу вызывали случаи с детьми, собиравшими перезимовавшие колосья: это нередко приводило к отравлениям и тяжелым осложнениям. Местные власти не всегда оперативно реагировали на ситуацию, хотя к 1944 году стали предприниматься меры: начали открываться столовые и санатории для ослабленных детей.</w:t>
      </w:r>
    </w:p>
    <w:p w:rsidR="000A5269" w:rsidRDefault="00B43DD3">
      <w:pPr>
        <w:pStyle w:val="a3"/>
        <w:ind w:left="642" w:right="368" w:firstLine="282"/>
      </w:pPr>
      <w:r>
        <w:rPr>
          <w:color w:val="3D3C3D"/>
        </w:rPr>
        <w:t>Общее состояние лечебных учреждений области оставалось крайне тяжелым. Больницы располагались в ветхих зданиях, зачастую не имевших элементарных условий — ванн, изоляторов, чистого постельного белья, необходимых инструментов. Кадровая ситуация также была напряженной: нехватка квалифицированных специалистов, перегрузка персонала и случаи халатности приводили к ошибкам в диагностике и лечении, снижая эффективность медицинской помощи.</w:t>
      </w:r>
    </w:p>
    <w:p w:rsidR="000A5269" w:rsidRDefault="00B43DD3">
      <w:pPr>
        <w:pStyle w:val="a3"/>
        <w:ind w:left="642" w:right="368" w:firstLine="282"/>
      </w:pPr>
      <w:r>
        <w:rPr>
          <w:color w:val="3D3C3D"/>
        </w:rPr>
        <w:t>Таким образом, здравоохранение Курганской области в годы войны, несмотря на отдельные успехи — в частности, развитие госпитальной сети и внедрение новых методов лечения, — оставалось одним из наиболее уязвимых звеньев. Недостаток ресурсов, плохая организация и тяжелые социально-экономические условия значительно ограничивали возможности системы. Анализ, представленный в монографии, позволяет не только реконструировать реальную картину, но и понять, какую роль сыграли местные инициативы и самоотверженность медиков в условиях всеобщего дефицита и постоянной угрозы гибели.</w:t>
      </w:r>
    </w:p>
    <w:p w:rsidR="000A5269" w:rsidRDefault="00B43DD3">
      <w:pPr>
        <w:pStyle w:val="a3"/>
        <w:spacing w:line="316" w:lineRule="exact"/>
        <w:ind w:left="924"/>
      </w:pPr>
      <w:r>
        <w:rPr>
          <w:color w:val="3D3C3D"/>
        </w:rPr>
        <w:t>Обстоятельно</w:t>
      </w:r>
      <w:r>
        <w:rPr>
          <w:color w:val="3D3C3D"/>
          <w:spacing w:val="66"/>
          <w:w w:val="150"/>
        </w:rPr>
        <w:t xml:space="preserve"> </w:t>
      </w:r>
      <w:r>
        <w:rPr>
          <w:color w:val="3D3C3D"/>
        </w:rPr>
        <w:t>представлена</w:t>
      </w:r>
      <w:r>
        <w:rPr>
          <w:color w:val="3D3C3D"/>
          <w:spacing w:val="65"/>
          <w:w w:val="150"/>
        </w:rPr>
        <w:t xml:space="preserve"> </w:t>
      </w:r>
      <w:r>
        <w:rPr>
          <w:color w:val="3D3C3D"/>
        </w:rPr>
        <w:t>в</w:t>
      </w:r>
      <w:r>
        <w:rPr>
          <w:color w:val="3D3C3D"/>
          <w:spacing w:val="62"/>
          <w:w w:val="150"/>
        </w:rPr>
        <w:t xml:space="preserve"> </w:t>
      </w:r>
      <w:r>
        <w:rPr>
          <w:color w:val="3D3C3D"/>
        </w:rPr>
        <w:t>монографии</w:t>
      </w:r>
      <w:r>
        <w:rPr>
          <w:color w:val="3D3C3D"/>
          <w:spacing w:val="66"/>
          <w:w w:val="150"/>
        </w:rPr>
        <w:t xml:space="preserve"> </w:t>
      </w:r>
      <w:r>
        <w:rPr>
          <w:color w:val="3D3C3D"/>
        </w:rPr>
        <w:t>также</w:t>
      </w:r>
      <w:r>
        <w:rPr>
          <w:color w:val="3D3C3D"/>
          <w:spacing w:val="63"/>
          <w:w w:val="150"/>
        </w:rPr>
        <w:t xml:space="preserve"> </w:t>
      </w:r>
      <w:r>
        <w:rPr>
          <w:color w:val="3D3C3D"/>
        </w:rPr>
        <w:t>сфера</w:t>
      </w:r>
      <w:r>
        <w:rPr>
          <w:color w:val="3D3C3D"/>
          <w:spacing w:val="62"/>
          <w:w w:val="150"/>
        </w:rPr>
        <w:t xml:space="preserve"> </w:t>
      </w:r>
      <w:r>
        <w:rPr>
          <w:color w:val="3D3C3D"/>
        </w:rPr>
        <w:t>образования</w:t>
      </w:r>
      <w:r>
        <w:rPr>
          <w:color w:val="3D3C3D"/>
          <w:spacing w:val="73"/>
          <w:w w:val="150"/>
        </w:rPr>
        <w:t xml:space="preserve"> </w:t>
      </w:r>
      <w:r>
        <w:rPr>
          <w:color w:val="3D3C3D"/>
          <w:spacing w:val="-10"/>
        </w:rPr>
        <w:t>-</w:t>
      </w:r>
    </w:p>
    <w:p w:rsidR="000A5269" w:rsidRDefault="00B43DD3">
      <w:pPr>
        <w:pStyle w:val="a3"/>
        <w:spacing w:line="321" w:lineRule="exact"/>
        <w:ind w:left="642"/>
      </w:pPr>
      <w:r>
        <w:rPr>
          <w:color w:val="3D3C3D"/>
        </w:rPr>
        <w:t>школьного</w:t>
      </w:r>
      <w:r>
        <w:rPr>
          <w:color w:val="3D3C3D"/>
          <w:spacing w:val="-7"/>
        </w:rPr>
        <w:t xml:space="preserve"> </w:t>
      </w:r>
      <w:r>
        <w:rPr>
          <w:color w:val="3D3C3D"/>
        </w:rPr>
        <w:t>и</w:t>
      </w:r>
      <w:r>
        <w:rPr>
          <w:color w:val="3D3C3D"/>
          <w:spacing w:val="-9"/>
        </w:rPr>
        <w:t xml:space="preserve"> </w:t>
      </w:r>
      <w:r>
        <w:rPr>
          <w:color w:val="3D3C3D"/>
        </w:rPr>
        <w:t>профессионального</w:t>
      </w:r>
      <w:r>
        <w:rPr>
          <w:color w:val="3D3C3D"/>
          <w:spacing w:val="-6"/>
        </w:rPr>
        <w:t xml:space="preserve"> </w:t>
      </w:r>
      <w:r>
        <w:rPr>
          <w:color w:val="3D3C3D"/>
        </w:rPr>
        <w:t>обучения</w:t>
      </w:r>
      <w:r>
        <w:rPr>
          <w:color w:val="3D3C3D"/>
          <w:spacing w:val="-7"/>
        </w:rPr>
        <w:t xml:space="preserve"> </w:t>
      </w:r>
      <w:r>
        <w:rPr>
          <w:color w:val="3D3C3D"/>
        </w:rPr>
        <w:t>и</w:t>
      </w:r>
      <w:r>
        <w:rPr>
          <w:color w:val="3D3C3D"/>
          <w:spacing w:val="-8"/>
        </w:rPr>
        <w:t xml:space="preserve"> </w:t>
      </w:r>
      <w:r>
        <w:rPr>
          <w:color w:val="3D3C3D"/>
        </w:rPr>
        <w:t>работы</w:t>
      </w:r>
      <w:r>
        <w:rPr>
          <w:color w:val="3D3C3D"/>
          <w:spacing w:val="-6"/>
        </w:rPr>
        <w:t xml:space="preserve"> </w:t>
      </w:r>
      <w:r>
        <w:rPr>
          <w:color w:val="3D3C3D"/>
        </w:rPr>
        <w:t>детских</w:t>
      </w:r>
      <w:r>
        <w:rPr>
          <w:color w:val="3D3C3D"/>
          <w:spacing w:val="-6"/>
        </w:rPr>
        <w:t xml:space="preserve"> </w:t>
      </w:r>
      <w:r>
        <w:rPr>
          <w:color w:val="3D3C3D"/>
          <w:spacing w:val="-2"/>
        </w:rPr>
        <w:t>учреждений.</w:t>
      </w:r>
    </w:p>
    <w:p w:rsidR="000A5269" w:rsidRDefault="00B43DD3">
      <w:pPr>
        <w:pStyle w:val="a3"/>
        <w:ind w:left="642" w:right="368" w:firstLine="282"/>
      </w:pPr>
      <w:r>
        <w:rPr>
          <w:color w:val="3D3C3D"/>
        </w:rPr>
        <w:t>В.В. Подливалов представляет подробную картину функционирования общеобразовательных</w:t>
      </w:r>
      <w:r>
        <w:rPr>
          <w:color w:val="3D3C3D"/>
          <w:spacing w:val="80"/>
          <w:w w:val="150"/>
        </w:rPr>
        <w:t xml:space="preserve"> </w:t>
      </w:r>
      <w:r>
        <w:rPr>
          <w:color w:val="3D3C3D"/>
        </w:rPr>
        <w:t>школ,</w:t>
      </w:r>
      <w:r>
        <w:rPr>
          <w:color w:val="3D3C3D"/>
          <w:spacing w:val="80"/>
          <w:w w:val="150"/>
        </w:rPr>
        <w:t xml:space="preserve"> </w:t>
      </w:r>
      <w:r>
        <w:rPr>
          <w:color w:val="3D3C3D"/>
        </w:rPr>
        <w:t>раскрывая</w:t>
      </w:r>
      <w:r>
        <w:rPr>
          <w:color w:val="3D3C3D"/>
          <w:spacing w:val="80"/>
          <w:w w:val="150"/>
        </w:rPr>
        <w:t xml:space="preserve"> </w:t>
      </w:r>
      <w:r>
        <w:rPr>
          <w:color w:val="3D3C3D"/>
        </w:rPr>
        <w:t>масштабы</w:t>
      </w:r>
      <w:r>
        <w:rPr>
          <w:color w:val="3D3C3D"/>
          <w:spacing w:val="80"/>
          <w:w w:val="150"/>
        </w:rPr>
        <w:t xml:space="preserve"> </w:t>
      </w:r>
      <w:r>
        <w:rPr>
          <w:color w:val="3D3C3D"/>
        </w:rPr>
        <w:t>охвата</w:t>
      </w:r>
      <w:r>
        <w:rPr>
          <w:color w:val="3D3C3D"/>
          <w:spacing w:val="80"/>
          <w:w w:val="150"/>
        </w:rPr>
        <w:t xml:space="preserve"> </w:t>
      </w:r>
      <w:r>
        <w:rPr>
          <w:color w:val="3D3C3D"/>
        </w:rPr>
        <w:t>обучающихся,</w:t>
      </w:r>
    </w:p>
    <w:p w:rsidR="000A5269" w:rsidRDefault="000A5269">
      <w:pPr>
        <w:pStyle w:val="a3"/>
        <w:sectPr w:rsidR="000A5269">
          <w:pgSz w:w="11910" w:h="16840"/>
          <w:pgMar w:top="1080" w:right="708" w:bottom="1240" w:left="850" w:header="0" w:footer="1054" w:gutter="0"/>
          <w:cols w:space="720"/>
        </w:sectPr>
      </w:pPr>
    </w:p>
    <w:p w:rsidR="000A5269" w:rsidRDefault="00B43DD3">
      <w:pPr>
        <w:pStyle w:val="a3"/>
        <w:spacing w:before="60"/>
        <w:ind w:left="240" w:right="769"/>
      </w:pPr>
      <w:r>
        <w:rPr>
          <w:color w:val="3D3C3D"/>
        </w:rPr>
        <w:lastRenderedPageBreak/>
        <w:t>проблемы материально-технического обеспечения, кадровые трудности и меры государственной поддержки. Особое внимание уделено вовлечению школьников в трудовую и оборонную деятельность, что подчеркивает роль школы как инструмента мобилизации детского населения в условиях войны. Автор приходит к заключению, что, несмотря на тяжелейшие условия, система школьного образования сумела сохранить базовые функции и даже реализовать отдельные институциональные новации — такие как введение новой системы оценивания, создание раздельных школ и развитие педагогических кадров.</w:t>
      </w:r>
    </w:p>
    <w:p w:rsidR="000A5269" w:rsidRDefault="00B43DD3">
      <w:pPr>
        <w:pStyle w:val="a3"/>
        <w:ind w:left="240" w:right="770" w:firstLine="282"/>
      </w:pPr>
      <w:r>
        <w:rPr>
          <w:color w:val="3D3C3D"/>
        </w:rPr>
        <w:t>Автор подробно рассматривает проблему нехватки учителей в школах в годы войны. Летом 1943 года в школах работало 6913 учителей, но треть из них не имела даже среднего образования. Высоко ценились эвакуированные специалисты — всего 656 человек. Однако их реэвакуация в 1943 году ухудшила ситуацию: из области уехало 300 учителей, а в 1944–1945 годах планировался отъезд еще 670, в основном преподавателей средних школ.</w:t>
      </w:r>
    </w:p>
    <w:p w:rsidR="000A5269" w:rsidRDefault="00B43DD3">
      <w:pPr>
        <w:pStyle w:val="a3"/>
        <w:ind w:left="240" w:right="771" w:firstLine="282"/>
      </w:pPr>
      <w:r>
        <w:rPr>
          <w:color w:val="3D3C3D"/>
        </w:rPr>
        <w:t>Для решения проблемы использовались педкурсы, педучилища и Шадринский учительский институт, который, несмотря на трудности, к 1943 году</w:t>
      </w:r>
      <w:r>
        <w:rPr>
          <w:color w:val="3D3C3D"/>
          <w:spacing w:val="-1"/>
        </w:rPr>
        <w:t xml:space="preserve"> </w:t>
      </w:r>
      <w:r>
        <w:rPr>
          <w:color w:val="3D3C3D"/>
        </w:rPr>
        <w:t>выпустил 226 специалистов. По ходатайству обкома ВКП(б) (июль 1943 года) на основе учительского института был создан первый в области собственный вуз – педагогический институт. К 1945 году число педучилищ увеличилось до шести, но условия обучения оставались тяжелыми. Важную роль</w:t>
      </w:r>
      <w:r>
        <w:rPr>
          <w:color w:val="3D3C3D"/>
          <w:spacing w:val="-8"/>
        </w:rPr>
        <w:t xml:space="preserve"> </w:t>
      </w:r>
      <w:r>
        <w:rPr>
          <w:color w:val="3D3C3D"/>
        </w:rPr>
        <w:t>играли</w:t>
      </w:r>
      <w:r>
        <w:rPr>
          <w:color w:val="3D3C3D"/>
          <w:spacing w:val="-8"/>
        </w:rPr>
        <w:t xml:space="preserve"> </w:t>
      </w:r>
      <w:r>
        <w:rPr>
          <w:color w:val="3D3C3D"/>
        </w:rPr>
        <w:t>краткосрочные</w:t>
      </w:r>
      <w:r>
        <w:rPr>
          <w:color w:val="3D3C3D"/>
          <w:spacing w:val="-8"/>
        </w:rPr>
        <w:t xml:space="preserve"> </w:t>
      </w:r>
      <w:r>
        <w:rPr>
          <w:color w:val="3D3C3D"/>
        </w:rPr>
        <w:t>курсы</w:t>
      </w:r>
      <w:r>
        <w:rPr>
          <w:color w:val="3D3C3D"/>
          <w:spacing w:val="-7"/>
        </w:rPr>
        <w:t xml:space="preserve"> </w:t>
      </w:r>
      <w:r>
        <w:rPr>
          <w:color w:val="3D3C3D"/>
        </w:rPr>
        <w:t>и</w:t>
      </w:r>
      <w:r>
        <w:rPr>
          <w:color w:val="3D3C3D"/>
          <w:spacing w:val="-8"/>
        </w:rPr>
        <w:t xml:space="preserve"> </w:t>
      </w:r>
      <w:r>
        <w:rPr>
          <w:color w:val="3D3C3D"/>
        </w:rPr>
        <w:t>областной</w:t>
      </w:r>
      <w:r>
        <w:rPr>
          <w:color w:val="3D3C3D"/>
          <w:spacing w:val="-8"/>
        </w:rPr>
        <w:t xml:space="preserve"> </w:t>
      </w:r>
      <w:r>
        <w:rPr>
          <w:color w:val="3D3C3D"/>
        </w:rPr>
        <w:t>институт</w:t>
      </w:r>
      <w:r>
        <w:rPr>
          <w:color w:val="3D3C3D"/>
          <w:spacing w:val="-4"/>
        </w:rPr>
        <w:t xml:space="preserve"> </w:t>
      </w:r>
      <w:r>
        <w:rPr>
          <w:color w:val="3D3C3D"/>
        </w:rPr>
        <w:t>усовершенствования учителей, охвативший в 1945 году 3240 педагогов.</w:t>
      </w:r>
    </w:p>
    <w:p w:rsidR="000A5269" w:rsidRDefault="00B43DD3">
      <w:pPr>
        <w:pStyle w:val="a3"/>
        <w:ind w:left="240" w:right="769" w:firstLine="283"/>
      </w:pPr>
      <w:r>
        <w:rPr>
          <w:color w:val="3D3C3D"/>
        </w:rPr>
        <w:t>В исследовании подробно рассматривается история профессионально- технического образования в регионе. Анализируется работа эвакуированных и вновь созданных учебных заведений, включая Курганский сельскохозяйственный институт, ремесленные и железнодорожные училища. Эти учреждения не только обеспечивали подготовку кадров для сельского хозяйства и промышленности, но и вели производственную деятельность, внося заметный вклад в экономику области.</w:t>
      </w:r>
    </w:p>
    <w:p w:rsidR="000A5269" w:rsidRDefault="00B43DD3">
      <w:pPr>
        <w:pStyle w:val="a3"/>
        <w:ind w:left="240" w:right="770" w:firstLine="282"/>
      </w:pPr>
      <w:r>
        <w:rPr>
          <w:color w:val="3D3C3D"/>
        </w:rPr>
        <w:t>Особое внимание в работе уделяется организации помощи детям-сиротам</w:t>
      </w:r>
      <w:r>
        <w:rPr>
          <w:color w:val="3D3C3D"/>
          <w:spacing w:val="40"/>
        </w:rPr>
        <w:t xml:space="preserve"> </w:t>
      </w:r>
      <w:r>
        <w:rPr>
          <w:color w:val="3D3C3D"/>
        </w:rPr>
        <w:t>и эвакуированным несовершеннолетним. По архивным данным и специальным обзорам видно, что в Курганской области была развернута масштабная сеть детских домов, число которых за короткий срок увеличилось в несколько раз. Источники свидетельствуют о значительных трудностях, связанных с размещением, питанием и обеспечением воспитанников, однако также фиксируются многочисленные формы помощи со стороны</w:t>
      </w:r>
      <w:r>
        <w:rPr>
          <w:color w:val="3D3C3D"/>
          <w:spacing w:val="-1"/>
        </w:rPr>
        <w:t xml:space="preserve"> </w:t>
      </w:r>
      <w:r>
        <w:rPr>
          <w:color w:val="3D3C3D"/>
        </w:rPr>
        <w:t>сельских коллективов и местных властей.</w:t>
      </w:r>
      <w:r>
        <w:rPr>
          <w:color w:val="3D3C3D"/>
          <w:spacing w:val="-1"/>
        </w:rPr>
        <w:t xml:space="preserve"> </w:t>
      </w:r>
      <w:r>
        <w:rPr>
          <w:color w:val="3D3C3D"/>
        </w:rPr>
        <w:t>Исследование</w:t>
      </w:r>
      <w:r>
        <w:rPr>
          <w:color w:val="3D3C3D"/>
          <w:spacing w:val="-3"/>
        </w:rPr>
        <w:t xml:space="preserve"> </w:t>
      </w:r>
      <w:r>
        <w:rPr>
          <w:color w:val="3D3C3D"/>
        </w:rPr>
        <w:t>отмечает как масштабы детской беспризорности, так и усилия по ее преодолению, в том числе через развитие патронатных и приемных форм воспитания.</w:t>
      </w:r>
    </w:p>
    <w:p w:rsidR="000A5269" w:rsidRDefault="00B43DD3">
      <w:pPr>
        <w:pStyle w:val="a3"/>
        <w:ind w:left="241" w:right="769" w:firstLine="282"/>
      </w:pPr>
      <w:r>
        <w:rPr>
          <w:color w:val="3D3C3D"/>
        </w:rPr>
        <w:t>Уделено в монографии определенное внимание и культурной жизни Зауралья, которая значительно изменилась. Эвакуация театров, коллективов</w:t>
      </w:r>
      <w:r>
        <w:rPr>
          <w:color w:val="3D3C3D"/>
          <w:spacing w:val="40"/>
        </w:rPr>
        <w:t xml:space="preserve"> </w:t>
      </w:r>
      <w:r>
        <w:rPr>
          <w:color w:val="3D3C3D"/>
        </w:rPr>
        <w:t>и интеллигенции из западных регионов оживила культурное пространство. Из</w:t>
      </w:r>
      <w:r>
        <w:rPr>
          <w:color w:val="3D3C3D"/>
          <w:spacing w:val="19"/>
        </w:rPr>
        <w:t xml:space="preserve"> </w:t>
      </w:r>
      <w:r>
        <w:rPr>
          <w:color w:val="3D3C3D"/>
        </w:rPr>
        <w:t>150</w:t>
      </w:r>
      <w:r>
        <w:rPr>
          <w:color w:val="3D3C3D"/>
          <w:spacing w:val="20"/>
        </w:rPr>
        <w:t xml:space="preserve"> </w:t>
      </w:r>
      <w:r>
        <w:rPr>
          <w:color w:val="3D3C3D"/>
        </w:rPr>
        <w:t>тыс.</w:t>
      </w:r>
      <w:r>
        <w:rPr>
          <w:color w:val="3D3C3D"/>
          <w:spacing w:val="20"/>
        </w:rPr>
        <w:t xml:space="preserve"> </w:t>
      </w:r>
      <w:r>
        <w:rPr>
          <w:color w:val="3D3C3D"/>
        </w:rPr>
        <w:t>эвакуированных</w:t>
      </w:r>
      <w:r>
        <w:rPr>
          <w:color w:val="3D3C3D"/>
          <w:spacing w:val="18"/>
        </w:rPr>
        <w:t xml:space="preserve"> </w:t>
      </w:r>
      <w:r>
        <w:rPr>
          <w:color w:val="3D3C3D"/>
        </w:rPr>
        <w:t>20</w:t>
      </w:r>
      <w:r>
        <w:rPr>
          <w:color w:val="3D3C3D"/>
          <w:spacing w:val="21"/>
        </w:rPr>
        <w:t xml:space="preserve"> </w:t>
      </w:r>
      <w:r>
        <w:rPr>
          <w:color w:val="3D3C3D"/>
        </w:rPr>
        <w:t>тыс.</w:t>
      </w:r>
      <w:r>
        <w:rPr>
          <w:color w:val="3D3C3D"/>
          <w:spacing w:val="17"/>
        </w:rPr>
        <w:t xml:space="preserve"> </w:t>
      </w:r>
      <w:r>
        <w:rPr>
          <w:color w:val="3D3C3D"/>
        </w:rPr>
        <w:t>были</w:t>
      </w:r>
      <w:r>
        <w:rPr>
          <w:color w:val="3D3C3D"/>
          <w:spacing w:val="19"/>
        </w:rPr>
        <w:t xml:space="preserve"> </w:t>
      </w:r>
      <w:r>
        <w:rPr>
          <w:color w:val="3D3C3D"/>
        </w:rPr>
        <w:t>размещены</w:t>
      </w:r>
      <w:r>
        <w:rPr>
          <w:color w:val="3D3C3D"/>
          <w:spacing w:val="20"/>
        </w:rPr>
        <w:t xml:space="preserve"> </w:t>
      </w:r>
      <w:r>
        <w:rPr>
          <w:color w:val="3D3C3D"/>
        </w:rPr>
        <w:t>в</w:t>
      </w:r>
      <w:r>
        <w:rPr>
          <w:color w:val="3D3C3D"/>
          <w:spacing w:val="20"/>
        </w:rPr>
        <w:t xml:space="preserve"> </w:t>
      </w:r>
      <w:r>
        <w:rPr>
          <w:color w:val="3D3C3D"/>
        </w:rPr>
        <w:t>Кургане</w:t>
      </w:r>
      <w:r>
        <w:rPr>
          <w:color w:val="3D3C3D"/>
          <w:spacing w:val="20"/>
        </w:rPr>
        <w:t xml:space="preserve"> </w:t>
      </w:r>
      <w:r>
        <w:rPr>
          <w:color w:val="3D3C3D"/>
        </w:rPr>
        <w:t>и</w:t>
      </w:r>
      <w:r>
        <w:rPr>
          <w:color w:val="3D3C3D"/>
          <w:spacing w:val="19"/>
        </w:rPr>
        <w:t xml:space="preserve"> </w:t>
      </w:r>
      <w:r>
        <w:rPr>
          <w:color w:val="3D3C3D"/>
        </w:rPr>
        <w:t>16</w:t>
      </w:r>
      <w:r>
        <w:rPr>
          <w:color w:val="3D3C3D"/>
          <w:spacing w:val="20"/>
        </w:rPr>
        <w:t xml:space="preserve"> </w:t>
      </w:r>
      <w:r>
        <w:rPr>
          <w:color w:val="3D3C3D"/>
        </w:rPr>
        <w:t>тыс.</w:t>
      </w:r>
      <w:r>
        <w:rPr>
          <w:color w:val="3D3C3D"/>
          <w:spacing w:val="20"/>
        </w:rPr>
        <w:t xml:space="preserve"> </w:t>
      </w:r>
      <w:r>
        <w:rPr>
          <w:color w:val="3D3C3D"/>
          <w:spacing w:val="-10"/>
        </w:rPr>
        <w:t>в</w:t>
      </w:r>
    </w:p>
    <w:p w:rsidR="000A5269" w:rsidRDefault="000A5269">
      <w:pPr>
        <w:pStyle w:val="a3"/>
        <w:sectPr w:rsidR="000A5269">
          <w:pgSz w:w="11910" w:h="16840"/>
          <w:pgMar w:top="1080" w:right="708" w:bottom="1240" w:left="850" w:header="0" w:footer="1054" w:gutter="0"/>
          <w:cols w:space="720"/>
        </w:sectPr>
      </w:pPr>
    </w:p>
    <w:p w:rsidR="000A5269" w:rsidRDefault="00B43DD3">
      <w:pPr>
        <w:pStyle w:val="a3"/>
        <w:spacing w:before="60"/>
        <w:ind w:left="642" w:right="373"/>
      </w:pPr>
      <w:r>
        <w:rPr>
          <w:color w:val="3D3C3D"/>
        </w:rPr>
        <w:lastRenderedPageBreak/>
        <w:t>Шадринске. Многие эвакуированные были ленинградцами, что повысило интерес местных жителей к искусству.</w:t>
      </w:r>
    </w:p>
    <w:p w:rsidR="000A5269" w:rsidRDefault="00B43DD3">
      <w:pPr>
        <w:pStyle w:val="a3"/>
        <w:ind w:left="642" w:right="370" w:firstLine="282"/>
      </w:pPr>
      <w:r>
        <w:rPr>
          <w:color w:val="3D3C3D"/>
        </w:rPr>
        <w:t xml:space="preserve">Важную роль играл Челябинский драматический театр им. Цвиллинга, переведенный в Шадринск в 1942 году. Он ставил спектакли на военную тематику и классику, а также давал концерты для бойцов и раненых. В том же году был воссоздан Шадринский драматический театр. На его основе в 1943 году создан Курганский областной драматический театр, активно гастролировавший по области. В 1943 году в Кургане появился ансамбль музыкальной комедии под руководством А.Г. Толлера. Концертная жизнь также активизировалась: в регионе гастролировали коллективы Уральского военного округа, Воронежский драмтеатр и Свердловский театр оперы и </w:t>
      </w:r>
      <w:r>
        <w:rPr>
          <w:color w:val="3D3C3D"/>
          <w:spacing w:val="-2"/>
        </w:rPr>
        <w:t>балета.</w:t>
      </w:r>
    </w:p>
    <w:p w:rsidR="000A5269" w:rsidRDefault="00B43DD3">
      <w:pPr>
        <w:pStyle w:val="a3"/>
        <w:ind w:left="642" w:right="369" w:firstLine="282"/>
      </w:pPr>
      <w:r>
        <w:rPr>
          <w:color w:val="3D3C3D"/>
        </w:rPr>
        <w:t>Таким</w:t>
      </w:r>
      <w:r>
        <w:rPr>
          <w:color w:val="3D3C3D"/>
          <w:spacing w:val="-2"/>
        </w:rPr>
        <w:t xml:space="preserve"> </w:t>
      </w:r>
      <w:r>
        <w:rPr>
          <w:color w:val="3D3C3D"/>
        </w:rPr>
        <w:t>образом,</w:t>
      </w:r>
      <w:r>
        <w:rPr>
          <w:color w:val="3D3C3D"/>
          <w:spacing w:val="-2"/>
        </w:rPr>
        <w:t xml:space="preserve"> </w:t>
      </w:r>
      <w:r>
        <w:rPr>
          <w:color w:val="3D3C3D"/>
        </w:rPr>
        <w:t>несмотря</w:t>
      </w:r>
      <w:r>
        <w:rPr>
          <w:color w:val="3D3C3D"/>
          <w:spacing w:val="-2"/>
        </w:rPr>
        <w:t xml:space="preserve"> </w:t>
      </w:r>
      <w:r>
        <w:rPr>
          <w:color w:val="3D3C3D"/>
        </w:rPr>
        <w:t>на трудности,</w:t>
      </w:r>
      <w:r>
        <w:rPr>
          <w:color w:val="3D3C3D"/>
          <w:spacing w:val="-2"/>
        </w:rPr>
        <w:t xml:space="preserve"> </w:t>
      </w:r>
      <w:r>
        <w:rPr>
          <w:color w:val="3D3C3D"/>
        </w:rPr>
        <w:t>война</w:t>
      </w:r>
      <w:r>
        <w:rPr>
          <w:color w:val="3D3C3D"/>
          <w:spacing w:val="-1"/>
        </w:rPr>
        <w:t xml:space="preserve"> </w:t>
      </w:r>
      <w:r>
        <w:rPr>
          <w:color w:val="3D3C3D"/>
        </w:rPr>
        <w:t>стала</w:t>
      </w:r>
      <w:r>
        <w:rPr>
          <w:color w:val="3D3C3D"/>
          <w:spacing w:val="-2"/>
        </w:rPr>
        <w:t xml:space="preserve"> </w:t>
      </w:r>
      <w:r>
        <w:rPr>
          <w:color w:val="3D3C3D"/>
        </w:rPr>
        <w:t>периодом становления профессионального искусства Зауралья. Эвакуация творческих коллективов заложила основы послевоенного культурного развития региона.</w:t>
      </w:r>
    </w:p>
    <w:p w:rsidR="000A5269" w:rsidRDefault="00B43DD3">
      <w:pPr>
        <w:pStyle w:val="a3"/>
        <w:ind w:left="642" w:right="372" w:firstLine="282"/>
      </w:pPr>
      <w:r>
        <w:rPr>
          <w:color w:val="3D3C3D"/>
        </w:rPr>
        <w:t>Некоторые ключевые аспекты жизни Курганской области в годы Великой Отечественной войны нашли отражение в отдельных статьях и сериях публикаций зауральских исследователей, зачастую связанных между собой как по тематике, так и по источниковой базе.</w:t>
      </w:r>
    </w:p>
    <w:p w:rsidR="000A5269" w:rsidRDefault="00B43DD3">
      <w:pPr>
        <w:pStyle w:val="a3"/>
        <w:ind w:left="642" w:right="368" w:firstLine="282"/>
      </w:pPr>
      <w:r>
        <w:rPr>
          <w:color w:val="3D3C3D"/>
        </w:rPr>
        <w:t>Первой из работ, специально посвященных материальному положению населения региона, стала статья М.Н.</w:t>
      </w:r>
      <w:r>
        <w:rPr>
          <w:color w:val="3D3C3D"/>
          <w:spacing w:val="40"/>
        </w:rPr>
        <w:t xml:space="preserve"> </w:t>
      </w:r>
      <w:r>
        <w:rPr>
          <w:color w:val="3D3C3D"/>
        </w:rPr>
        <w:t>Федченко «Документы Курганского обкома ВКП(б) о материально-бытовом положении местного и эвакуированного населения Зауралья (1943–1945</w:t>
      </w:r>
      <w:r>
        <w:rPr>
          <w:color w:val="3D3C3D"/>
          <w:spacing w:val="-18"/>
        </w:rPr>
        <w:t xml:space="preserve"> </w:t>
      </w:r>
      <w:r>
        <w:rPr>
          <w:color w:val="3D3C3D"/>
        </w:rPr>
        <w:t>гг. )»</w:t>
      </w:r>
      <w:r>
        <w:rPr>
          <w:color w:val="3D3C3D"/>
          <w:vertAlign w:val="superscript"/>
        </w:rPr>
        <w:t>104</w:t>
      </w:r>
      <w:r>
        <w:rPr>
          <w:color w:val="3D3C3D"/>
        </w:rPr>
        <w:t>. На основе ранее недоступных документов из так называемых «особых папок» Курганского обкома ВКП(б) автор осуществил анализ условий жизни различных групп населения Зауралья в 1943–1945</w:t>
      </w:r>
      <w:r>
        <w:rPr>
          <w:color w:val="3D3C3D"/>
          <w:spacing w:val="-16"/>
        </w:rPr>
        <w:t xml:space="preserve"> </w:t>
      </w:r>
      <w:r>
        <w:rPr>
          <w:color w:val="3D3C3D"/>
        </w:rPr>
        <w:t>гг. В статье подчеркивается резкое обострение продовольственного дефицита, особенно в сельской местности, где в зимний период 1943–1944 гг. нормы хлебного снабжения снижались до 100–150 г в день. Важной стороной исследования стал показ социального неравенства:</w:t>
      </w:r>
      <w:r>
        <w:rPr>
          <w:color w:val="3D3C3D"/>
          <w:spacing w:val="25"/>
        </w:rPr>
        <w:t xml:space="preserve"> </w:t>
      </w:r>
      <w:r>
        <w:rPr>
          <w:color w:val="3D3C3D"/>
        </w:rPr>
        <w:t>выделяются</w:t>
      </w:r>
      <w:r>
        <w:rPr>
          <w:color w:val="3D3C3D"/>
          <w:spacing w:val="29"/>
        </w:rPr>
        <w:t xml:space="preserve"> </w:t>
      </w:r>
      <w:r>
        <w:rPr>
          <w:color w:val="3D3C3D"/>
        </w:rPr>
        <w:t>льготные</w:t>
      </w:r>
      <w:r>
        <w:rPr>
          <w:color w:val="3D3C3D"/>
          <w:spacing w:val="29"/>
        </w:rPr>
        <w:t xml:space="preserve"> </w:t>
      </w:r>
      <w:r>
        <w:rPr>
          <w:color w:val="3D3C3D"/>
        </w:rPr>
        <w:t>категории</w:t>
      </w:r>
      <w:r>
        <w:rPr>
          <w:color w:val="3D3C3D"/>
          <w:spacing w:val="31"/>
        </w:rPr>
        <w:t xml:space="preserve"> </w:t>
      </w:r>
      <w:r>
        <w:rPr>
          <w:color w:val="3D3C3D"/>
        </w:rPr>
        <w:t>—</w:t>
      </w:r>
      <w:r>
        <w:rPr>
          <w:color w:val="3D3C3D"/>
          <w:spacing w:val="28"/>
        </w:rPr>
        <w:t xml:space="preserve"> </w:t>
      </w:r>
      <w:r>
        <w:rPr>
          <w:color w:val="3D3C3D"/>
        </w:rPr>
        <w:t>партийно-советский</w:t>
      </w:r>
      <w:r>
        <w:rPr>
          <w:color w:val="3D3C3D"/>
          <w:spacing w:val="29"/>
        </w:rPr>
        <w:t xml:space="preserve"> </w:t>
      </w:r>
      <w:r>
        <w:rPr>
          <w:color w:val="3D3C3D"/>
          <w:spacing w:val="-2"/>
        </w:rPr>
        <w:t>актив,</w:t>
      </w:r>
    </w:p>
    <w:p w:rsidR="000A5269" w:rsidRDefault="00B43DD3">
      <w:pPr>
        <w:pStyle w:val="a3"/>
        <w:ind w:left="642" w:right="370" w:hanging="1"/>
      </w:pPr>
      <w:r>
        <w:rPr>
          <w:color w:val="3D3C3D"/>
        </w:rPr>
        <w:t>— обеспечивавшиеся по закрытым каналам, в то время как большинство населения сталкивалось с недоеданием, бытовыми лишениями и произволом властей. Разработка данной тематики была продолжена как самим М.</w:t>
      </w:r>
      <w:r>
        <w:rPr>
          <w:color w:val="3D3C3D"/>
          <w:spacing w:val="40"/>
        </w:rPr>
        <w:t xml:space="preserve"> </w:t>
      </w:r>
      <w:r>
        <w:rPr>
          <w:color w:val="3D3C3D"/>
        </w:rPr>
        <w:t>Н. Федченко, так и другими исследователями.</w:t>
      </w:r>
    </w:p>
    <w:p w:rsidR="000A5269" w:rsidRDefault="00B43DD3">
      <w:pPr>
        <w:pStyle w:val="a3"/>
        <w:ind w:left="642" w:right="368" w:firstLine="283"/>
      </w:pPr>
      <w:r>
        <w:rPr>
          <w:color w:val="3D3C3D"/>
        </w:rPr>
        <w:t>Существенным вкладом в изучение вопросов продовольственного снабжения является статья С.А. Акатьевой «Нормированное снабжение Зауралья</w:t>
      </w:r>
      <w:r>
        <w:rPr>
          <w:color w:val="3D3C3D"/>
          <w:spacing w:val="13"/>
        </w:rPr>
        <w:t xml:space="preserve"> </w:t>
      </w:r>
      <w:r>
        <w:rPr>
          <w:color w:val="3D3C3D"/>
        </w:rPr>
        <w:t>хлебом</w:t>
      </w:r>
      <w:r>
        <w:rPr>
          <w:color w:val="3D3C3D"/>
          <w:spacing w:val="16"/>
        </w:rPr>
        <w:t xml:space="preserve"> </w:t>
      </w:r>
      <w:r>
        <w:rPr>
          <w:color w:val="3D3C3D"/>
        </w:rPr>
        <w:t>в</w:t>
      </w:r>
      <w:r>
        <w:rPr>
          <w:color w:val="3D3C3D"/>
          <w:spacing w:val="13"/>
        </w:rPr>
        <w:t xml:space="preserve"> </w:t>
      </w:r>
      <w:r>
        <w:rPr>
          <w:color w:val="3D3C3D"/>
        </w:rPr>
        <w:t>период</w:t>
      </w:r>
      <w:r>
        <w:rPr>
          <w:color w:val="3D3C3D"/>
          <w:spacing w:val="14"/>
        </w:rPr>
        <w:t xml:space="preserve"> </w:t>
      </w:r>
      <w:r>
        <w:rPr>
          <w:color w:val="3D3C3D"/>
        </w:rPr>
        <w:t>Великой</w:t>
      </w:r>
      <w:r>
        <w:rPr>
          <w:color w:val="3D3C3D"/>
          <w:spacing w:val="17"/>
        </w:rPr>
        <w:t xml:space="preserve"> </w:t>
      </w:r>
      <w:r>
        <w:rPr>
          <w:color w:val="3D3C3D"/>
        </w:rPr>
        <w:t>Отечественной</w:t>
      </w:r>
      <w:r>
        <w:rPr>
          <w:color w:val="3D3C3D"/>
          <w:spacing w:val="15"/>
        </w:rPr>
        <w:t xml:space="preserve"> </w:t>
      </w:r>
      <w:r>
        <w:rPr>
          <w:color w:val="3D3C3D"/>
        </w:rPr>
        <w:t>войны</w:t>
      </w:r>
      <w:r>
        <w:rPr>
          <w:color w:val="3D3C3D"/>
          <w:spacing w:val="13"/>
        </w:rPr>
        <w:t xml:space="preserve"> </w:t>
      </w:r>
      <w:r>
        <w:rPr>
          <w:color w:val="3D3C3D"/>
        </w:rPr>
        <w:t>1941–1945</w:t>
      </w:r>
      <w:r>
        <w:rPr>
          <w:color w:val="3D3C3D"/>
          <w:spacing w:val="17"/>
        </w:rPr>
        <w:t xml:space="preserve"> </w:t>
      </w:r>
      <w:r>
        <w:rPr>
          <w:color w:val="3D3C3D"/>
        </w:rPr>
        <w:t>гг.</w:t>
      </w:r>
      <w:r>
        <w:rPr>
          <w:color w:val="3D3C3D"/>
          <w:spacing w:val="16"/>
        </w:rPr>
        <w:t xml:space="preserve"> </w:t>
      </w:r>
      <w:r>
        <w:rPr>
          <w:color w:val="3D3C3D"/>
          <w:spacing w:val="-2"/>
        </w:rPr>
        <w:t>»</w:t>
      </w:r>
      <w:r>
        <w:rPr>
          <w:color w:val="3D3C3D"/>
          <w:spacing w:val="-2"/>
          <w:vertAlign w:val="superscript"/>
        </w:rPr>
        <w:t>105</w:t>
      </w:r>
      <w:r>
        <w:rPr>
          <w:color w:val="3D3C3D"/>
          <w:spacing w:val="-2"/>
        </w:rPr>
        <w:t>.</w:t>
      </w:r>
    </w:p>
    <w:p w:rsidR="000A5269" w:rsidRDefault="00B43DD3">
      <w:pPr>
        <w:pStyle w:val="a3"/>
        <w:spacing w:before="3"/>
        <w:jc w:val="left"/>
        <w:rPr>
          <w:sz w:val="16"/>
        </w:rPr>
      </w:pPr>
      <w:r>
        <w:rPr>
          <w:noProof/>
          <w:sz w:val="16"/>
          <w:lang w:eastAsia="ru-RU"/>
        </w:rPr>
        <mc:AlternateContent>
          <mc:Choice Requires="wps">
            <w:drawing>
              <wp:anchor distT="0" distB="0" distL="0" distR="0" simplePos="0" relativeHeight="487609856" behindDoc="1" locked="0" layoutInCell="1" allowOverlap="1">
                <wp:simplePos x="0" y="0"/>
                <wp:positionH relativeFrom="page">
                  <wp:posOffset>947585</wp:posOffset>
                </wp:positionH>
                <wp:positionV relativeFrom="paragraph">
                  <wp:posOffset>134119</wp:posOffset>
                </wp:positionV>
                <wp:extent cx="1824355" cy="9525"/>
                <wp:effectExtent l="0" t="0" r="0" b="0"/>
                <wp:wrapTopAndBottom/>
                <wp:docPr id="46" name="Graphic 4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4355" cy="9525"/>
                        </a:xfrm>
                        <a:custGeom>
                          <a:avLst/>
                          <a:gdLst/>
                          <a:ahLst/>
                          <a:cxnLst/>
                          <a:rect l="l" t="t" r="r" b="b"/>
                          <a:pathLst>
                            <a:path w="1824355" h="9525">
                              <a:moveTo>
                                <a:pt x="1823885" y="0"/>
                              </a:moveTo>
                              <a:lnTo>
                                <a:pt x="0" y="0"/>
                              </a:lnTo>
                              <a:lnTo>
                                <a:pt x="0" y="9105"/>
                              </a:lnTo>
                              <a:lnTo>
                                <a:pt x="1823885" y="9105"/>
                              </a:lnTo>
                              <a:lnTo>
                                <a:pt x="1823885" y="0"/>
                              </a:lnTo>
                              <a:close/>
                            </a:path>
                          </a:pathLst>
                        </a:custGeom>
                        <a:solidFill>
                          <a:srgbClr val="3D3C3D"/>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74.612999pt;margin-top:10.560586pt;width:143.613pt;height:.717pt;mso-position-horizontal-relative:page;mso-position-vertical-relative:paragraph;z-index:-15706624;mso-wrap-distance-left:0;mso-wrap-distance-right:0" id="docshape45" filled="true" fillcolor="#3d3c3d" stroked="false">
                <v:fill type="solid"/>
                <w10:wrap type="topAndBottom"/>
              </v:rect>
            </w:pict>
          </mc:Fallback>
        </mc:AlternateContent>
      </w:r>
    </w:p>
    <w:p w:rsidR="000A5269" w:rsidRDefault="00B43DD3">
      <w:pPr>
        <w:spacing w:before="94"/>
        <w:ind w:left="642" w:right="368"/>
        <w:jc w:val="both"/>
        <w:rPr>
          <w:sz w:val="24"/>
        </w:rPr>
      </w:pPr>
      <w:r>
        <w:rPr>
          <w:color w:val="3D3C3D"/>
          <w:sz w:val="24"/>
          <w:vertAlign w:val="superscript"/>
        </w:rPr>
        <w:t>104</w:t>
      </w:r>
      <w:r>
        <w:rPr>
          <w:color w:val="3D3C3D"/>
          <w:sz w:val="24"/>
        </w:rPr>
        <w:t xml:space="preserve"> Федченко М.Н. Документы Курганского обкома ВКП(б) о материально-бытовом положении местного и эвакуированного населения Зауралья (1943–1945</w:t>
      </w:r>
      <w:r>
        <w:rPr>
          <w:color w:val="3D3C3D"/>
          <w:spacing w:val="-15"/>
          <w:sz w:val="24"/>
        </w:rPr>
        <w:t xml:space="preserve"> </w:t>
      </w:r>
      <w:r>
        <w:rPr>
          <w:color w:val="3D3C3D"/>
          <w:sz w:val="24"/>
        </w:rPr>
        <w:t>гг. ) // III Емельяновские чтения: Миграционные процессы и межэтнические взаимодействия в Урало-Сибирском регионе: материалы Всерос. науч. -практ. конф. — 2008. С. 117–119.</w:t>
      </w:r>
    </w:p>
    <w:p w:rsidR="000A5269" w:rsidRDefault="00B43DD3">
      <w:pPr>
        <w:ind w:left="642" w:right="373"/>
        <w:jc w:val="both"/>
        <w:rPr>
          <w:sz w:val="24"/>
        </w:rPr>
      </w:pPr>
      <w:r>
        <w:rPr>
          <w:color w:val="3D3C3D"/>
          <w:sz w:val="24"/>
          <w:vertAlign w:val="superscript"/>
        </w:rPr>
        <w:t>105</w:t>
      </w:r>
      <w:r>
        <w:rPr>
          <w:color w:val="3D3C3D"/>
          <w:sz w:val="24"/>
        </w:rPr>
        <w:t xml:space="preserve"> Акатьева С.А. Нормированное снабжение Зауралья хлебом в период Великой Отечественной войны 1941 — 1945 гг. // VIII Зыряновские чтения: материалы Всерос. науч. -практ. конф. (Курган,</w:t>
      </w:r>
      <w:r>
        <w:rPr>
          <w:color w:val="3D3C3D"/>
          <w:spacing w:val="-1"/>
          <w:sz w:val="24"/>
        </w:rPr>
        <w:t xml:space="preserve"> </w:t>
      </w:r>
      <w:r>
        <w:rPr>
          <w:color w:val="3D3C3D"/>
          <w:sz w:val="24"/>
        </w:rPr>
        <w:t>9 — 10 дек. 2010 г. ). – Курган: Изд-во Курган. гос. ун-та, 2010. – С. 100-103.</w:t>
      </w:r>
    </w:p>
    <w:p w:rsidR="000A5269" w:rsidRDefault="000A5269">
      <w:pPr>
        <w:jc w:val="both"/>
        <w:rPr>
          <w:sz w:val="24"/>
        </w:rPr>
        <w:sectPr w:rsidR="000A5269">
          <w:pgSz w:w="11910" w:h="16840"/>
          <w:pgMar w:top="1080" w:right="708" w:bottom="1180" w:left="850" w:header="0" w:footer="1054" w:gutter="0"/>
          <w:cols w:space="720"/>
        </w:sectPr>
      </w:pPr>
    </w:p>
    <w:p w:rsidR="000A5269" w:rsidRDefault="00B43DD3">
      <w:pPr>
        <w:pStyle w:val="a3"/>
        <w:spacing w:before="60"/>
        <w:ind w:left="240" w:right="768"/>
      </w:pPr>
      <w:r>
        <w:rPr>
          <w:color w:val="3D3C3D"/>
        </w:rPr>
        <w:lastRenderedPageBreak/>
        <w:t>В</w:t>
      </w:r>
      <w:r>
        <w:rPr>
          <w:color w:val="3D3C3D"/>
          <w:spacing w:val="-7"/>
        </w:rPr>
        <w:t xml:space="preserve"> </w:t>
      </w:r>
      <w:r>
        <w:rPr>
          <w:color w:val="3D3C3D"/>
        </w:rPr>
        <w:t>ней</w:t>
      </w:r>
      <w:r>
        <w:rPr>
          <w:color w:val="3D3C3D"/>
          <w:spacing w:val="-6"/>
        </w:rPr>
        <w:t xml:space="preserve"> </w:t>
      </w:r>
      <w:r>
        <w:rPr>
          <w:color w:val="3D3C3D"/>
        </w:rPr>
        <w:t>подробно</w:t>
      </w:r>
      <w:r>
        <w:rPr>
          <w:color w:val="3D3C3D"/>
          <w:spacing w:val="-6"/>
        </w:rPr>
        <w:t xml:space="preserve"> </w:t>
      </w:r>
      <w:r>
        <w:rPr>
          <w:color w:val="3D3C3D"/>
        </w:rPr>
        <w:t>анализируется</w:t>
      </w:r>
      <w:r>
        <w:rPr>
          <w:color w:val="3D3C3D"/>
          <w:spacing w:val="-8"/>
        </w:rPr>
        <w:t xml:space="preserve"> </w:t>
      </w:r>
      <w:r>
        <w:rPr>
          <w:color w:val="3D3C3D"/>
        </w:rPr>
        <w:t>организация</w:t>
      </w:r>
      <w:r>
        <w:rPr>
          <w:color w:val="3D3C3D"/>
          <w:spacing w:val="-10"/>
        </w:rPr>
        <w:t xml:space="preserve"> </w:t>
      </w:r>
      <w:r>
        <w:rPr>
          <w:color w:val="3D3C3D"/>
        </w:rPr>
        <w:t>хлебного</w:t>
      </w:r>
      <w:r>
        <w:rPr>
          <w:color w:val="3D3C3D"/>
          <w:spacing w:val="-6"/>
        </w:rPr>
        <w:t xml:space="preserve"> </w:t>
      </w:r>
      <w:r>
        <w:rPr>
          <w:color w:val="3D3C3D"/>
        </w:rPr>
        <w:t>снабжения</w:t>
      </w:r>
      <w:r>
        <w:rPr>
          <w:color w:val="3D3C3D"/>
          <w:spacing w:val="-8"/>
        </w:rPr>
        <w:t xml:space="preserve"> </w:t>
      </w:r>
      <w:r>
        <w:rPr>
          <w:color w:val="3D3C3D"/>
        </w:rPr>
        <w:t>посредством карточной системы, ставшей основным механизмом распределения дефицитного ресурса. Автор восстанавливает хронологию внедрения карточек в Зауралье: уже к августу 1941 г. система охватывала Курган и Шадринск, а к ноябрю — все городские населенные пункты региона. Представляют интерес данные о динамике норм: в 1943 г. они были снижены на 100 г для всех категорий населения. Отдельно рассматриваются структурные проблемы системы</w:t>
      </w:r>
      <w:r>
        <w:rPr>
          <w:color w:val="3D3C3D"/>
          <w:spacing w:val="-2"/>
        </w:rPr>
        <w:t xml:space="preserve"> </w:t>
      </w:r>
      <w:r>
        <w:rPr>
          <w:color w:val="3D3C3D"/>
        </w:rPr>
        <w:t>обеспечения — перебои с</w:t>
      </w:r>
      <w:r>
        <w:rPr>
          <w:color w:val="3D3C3D"/>
          <w:spacing w:val="-2"/>
        </w:rPr>
        <w:t xml:space="preserve"> </w:t>
      </w:r>
      <w:r>
        <w:rPr>
          <w:color w:val="3D3C3D"/>
        </w:rPr>
        <w:t>выпечкой</w:t>
      </w:r>
      <w:r>
        <w:rPr>
          <w:color w:val="3D3C3D"/>
          <w:spacing w:val="-2"/>
        </w:rPr>
        <w:t xml:space="preserve"> </w:t>
      </w:r>
      <w:r>
        <w:rPr>
          <w:color w:val="3D3C3D"/>
        </w:rPr>
        <w:t>хлеба (в Кургане в 1941 г. дефицит достигал 14 тонн в день), злоупотребления в карточных бюро (фальсификация списков, кражи), а также «теневые» практики:</w:t>
      </w:r>
      <w:r>
        <w:rPr>
          <w:color w:val="3D3C3D"/>
          <w:spacing w:val="-1"/>
        </w:rPr>
        <w:t xml:space="preserve"> </w:t>
      </w:r>
      <w:r>
        <w:rPr>
          <w:color w:val="3D3C3D"/>
        </w:rPr>
        <w:t>продажа</w:t>
      </w:r>
      <w:r>
        <w:rPr>
          <w:color w:val="3D3C3D"/>
          <w:spacing w:val="-3"/>
        </w:rPr>
        <w:t xml:space="preserve"> </w:t>
      </w:r>
      <w:r>
        <w:rPr>
          <w:color w:val="3D3C3D"/>
        </w:rPr>
        <w:t>хлеба «по запискам» и спекуляция</w:t>
      </w:r>
      <w:r>
        <w:rPr>
          <w:color w:val="3D3C3D"/>
          <w:spacing w:val="-1"/>
        </w:rPr>
        <w:t xml:space="preserve"> </w:t>
      </w:r>
      <w:r>
        <w:rPr>
          <w:color w:val="3D3C3D"/>
        </w:rPr>
        <w:t>карточками</w:t>
      </w:r>
      <w:r>
        <w:rPr>
          <w:color w:val="3D3C3D"/>
          <w:spacing w:val="-1"/>
        </w:rPr>
        <w:t xml:space="preserve"> </w:t>
      </w:r>
      <w:r>
        <w:rPr>
          <w:color w:val="3D3C3D"/>
        </w:rPr>
        <w:t>на</w:t>
      </w:r>
      <w:r>
        <w:rPr>
          <w:color w:val="3D3C3D"/>
          <w:spacing w:val="-1"/>
        </w:rPr>
        <w:t xml:space="preserve"> </w:t>
      </w:r>
      <w:r>
        <w:rPr>
          <w:color w:val="3D3C3D"/>
        </w:rPr>
        <w:t>рынках. Усиление контроля в 1944 г. (типографская печать карточек силами НКВД, показательные суды над спекулянтами) частично улучшило ситуацию. В заключение автор приходит к выводу о двойственном характере карточной системы: несмотря на масштабные злоупотребления и хронический дефицит, она позволила предотвратить катастрофический голод.</w:t>
      </w:r>
    </w:p>
    <w:p w:rsidR="000A5269" w:rsidRDefault="00B43DD3">
      <w:pPr>
        <w:pStyle w:val="a3"/>
        <w:ind w:left="241" w:right="769" w:firstLine="282"/>
      </w:pPr>
      <w:r>
        <w:rPr>
          <w:color w:val="3D3C3D"/>
        </w:rPr>
        <w:t>Анализ организации карточного распределения продовольствия, включая деятельность карточных бюро, получил развитие и в более поздней работе С.В. Подкорытовой и М.Н. Федченко «Продовольственное снабжение населения Южного Зауралья в годы Великой Отечественной войны»</w:t>
      </w:r>
      <w:r>
        <w:rPr>
          <w:color w:val="3D3C3D"/>
          <w:vertAlign w:val="superscript"/>
        </w:rPr>
        <w:t>106</w:t>
      </w:r>
      <w:r>
        <w:rPr>
          <w:color w:val="3D3C3D"/>
        </w:rPr>
        <w:t>. Авторы приходят к сходным выводам: несмотря на системные недостатки, элементы хаоса и злоупотреблений, карточная система сыграла значимую роль</w:t>
      </w:r>
      <w:r>
        <w:rPr>
          <w:color w:val="3D3C3D"/>
          <w:spacing w:val="-6"/>
        </w:rPr>
        <w:t xml:space="preserve"> </w:t>
      </w:r>
      <w:r>
        <w:rPr>
          <w:color w:val="3D3C3D"/>
        </w:rPr>
        <w:t>в</w:t>
      </w:r>
      <w:r>
        <w:rPr>
          <w:color w:val="3D3C3D"/>
          <w:spacing w:val="-8"/>
        </w:rPr>
        <w:t xml:space="preserve"> </w:t>
      </w:r>
      <w:r>
        <w:rPr>
          <w:color w:val="3D3C3D"/>
        </w:rPr>
        <w:t>предотвращении</w:t>
      </w:r>
      <w:r>
        <w:rPr>
          <w:color w:val="3D3C3D"/>
          <w:spacing w:val="-5"/>
        </w:rPr>
        <w:t xml:space="preserve"> </w:t>
      </w:r>
      <w:r>
        <w:rPr>
          <w:color w:val="3D3C3D"/>
        </w:rPr>
        <w:t>массового</w:t>
      </w:r>
      <w:r>
        <w:rPr>
          <w:color w:val="3D3C3D"/>
          <w:spacing w:val="-4"/>
        </w:rPr>
        <w:t xml:space="preserve"> </w:t>
      </w:r>
      <w:r>
        <w:rPr>
          <w:color w:val="3D3C3D"/>
        </w:rPr>
        <w:t>голода,</w:t>
      </w:r>
      <w:r>
        <w:rPr>
          <w:color w:val="3D3C3D"/>
          <w:spacing w:val="-8"/>
        </w:rPr>
        <w:t xml:space="preserve"> </w:t>
      </w:r>
      <w:r>
        <w:rPr>
          <w:color w:val="3D3C3D"/>
        </w:rPr>
        <w:t>однако,</w:t>
      </w:r>
      <w:r>
        <w:rPr>
          <w:color w:val="3D3C3D"/>
          <w:spacing w:val="-7"/>
        </w:rPr>
        <w:t xml:space="preserve"> </w:t>
      </w:r>
      <w:r>
        <w:rPr>
          <w:color w:val="3D3C3D"/>
        </w:rPr>
        <w:t>одновременно</w:t>
      </w:r>
      <w:r>
        <w:rPr>
          <w:color w:val="3D3C3D"/>
          <w:spacing w:val="-6"/>
        </w:rPr>
        <w:t xml:space="preserve"> </w:t>
      </w:r>
      <w:r>
        <w:rPr>
          <w:color w:val="3D3C3D"/>
        </w:rPr>
        <w:t>способствуя углублению социального неравенства. Особое внимание в статье уделено положению</w:t>
      </w:r>
      <w:r>
        <w:rPr>
          <w:color w:val="3D3C3D"/>
          <w:spacing w:val="-4"/>
        </w:rPr>
        <w:t xml:space="preserve"> </w:t>
      </w:r>
      <w:r>
        <w:rPr>
          <w:color w:val="3D3C3D"/>
        </w:rPr>
        <w:t>сельского</w:t>
      </w:r>
      <w:r>
        <w:rPr>
          <w:color w:val="3D3C3D"/>
          <w:spacing w:val="-2"/>
        </w:rPr>
        <w:t xml:space="preserve"> </w:t>
      </w:r>
      <w:r>
        <w:rPr>
          <w:color w:val="3D3C3D"/>
        </w:rPr>
        <w:t>населения:</w:t>
      </w:r>
      <w:r>
        <w:rPr>
          <w:color w:val="3D3C3D"/>
          <w:spacing w:val="-2"/>
        </w:rPr>
        <w:t xml:space="preserve"> </w:t>
      </w:r>
      <w:r>
        <w:rPr>
          <w:color w:val="3D3C3D"/>
        </w:rPr>
        <w:t>крайне</w:t>
      </w:r>
      <w:r>
        <w:rPr>
          <w:color w:val="3D3C3D"/>
          <w:spacing w:val="-3"/>
        </w:rPr>
        <w:t xml:space="preserve"> </w:t>
      </w:r>
      <w:r>
        <w:rPr>
          <w:color w:val="3D3C3D"/>
        </w:rPr>
        <w:t>низкая</w:t>
      </w:r>
      <w:r>
        <w:rPr>
          <w:color w:val="3D3C3D"/>
          <w:spacing w:val="-3"/>
        </w:rPr>
        <w:t xml:space="preserve"> </w:t>
      </w:r>
      <w:r>
        <w:rPr>
          <w:color w:val="3D3C3D"/>
        </w:rPr>
        <w:t>оплата</w:t>
      </w:r>
      <w:r>
        <w:rPr>
          <w:color w:val="3D3C3D"/>
          <w:spacing w:val="-3"/>
        </w:rPr>
        <w:t xml:space="preserve"> </w:t>
      </w:r>
      <w:r>
        <w:rPr>
          <w:color w:val="3D3C3D"/>
        </w:rPr>
        <w:t>трудодня</w:t>
      </w:r>
      <w:r>
        <w:rPr>
          <w:color w:val="3D3C3D"/>
          <w:spacing w:val="-3"/>
        </w:rPr>
        <w:t xml:space="preserve"> </w:t>
      </w:r>
      <w:r>
        <w:rPr>
          <w:color w:val="3D3C3D"/>
        </w:rPr>
        <w:t>(в</w:t>
      </w:r>
      <w:r>
        <w:rPr>
          <w:color w:val="3D3C3D"/>
          <w:spacing w:val="-3"/>
        </w:rPr>
        <w:t xml:space="preserve"> </w:t>
      </w:r>
      <w:r>
        <w:rPr>
          <w:color w:val="3D3C3D"/>
        </w:rPr>
        <w:t>1943</w:t>
      </w:r>
      <w:r>
        <w:rPr>
          <w:color w:val="3D3C3D"/>
          <w:spacing w:val="-18"/>
        </w:rPr>
        <w:t xml:space="preserve"> </w:t>
      </w:r>
      <w:r>
        <w:rPr>
          <w:color w:val="3D3C3D"/>
        </w:rPr>
        <w:t>г.</w:t>
      </w:r>
      <w:r>
        <w:rPr>
          <w:color w:val="3D3C3D"/>
          <w:spacing w:val="-2"/>
        </w:rPr>
        <w:t xml:space="preserve"> </w:t>
      </w:r>
      <w:r>
        <w:rPr>
          <w:color w:val="3D3C3D"/>
        </w:rPr>
        <w:t>— всего 138</w:t>
      </w:r>
      <w:r>
        <w:rPr>
          <w:color w:val="3D3C3D"/>
          <w:spacing w:val="-16"/>
        </w:rPr>
        <w:t xml:space="preserve"> </w:t>
      </w:r>
      <w:r>
        <w:rPr>
          <w:color w:val="3D3C3D"/>
        </w:rPr>
        <w:t>г зерна за трудодень) фактически означала хроническое недоедание.</w:t>
      </w:r>
      <w:r>
        <w:rPr>
          <w:color w:val="3D3C3D"/>
          <w:spacing w:val="-7"/>
        </w:rPr>
        <w:t xml:space="preserve"> </w:t>
      </w:r>
      <w:r>
        <w:rPr>
          <w:color w:val="3D3C3D"/>
        </w:rPr>
        <w:t>В</w:t>
      </w:r>
      <w:r>
        <w:rPr>
          <w:color w:val="3D3C3D"/>
          <w:spacing w:val="-5"/>
        </w:rPr>
        <w:t xml:space="preserve"> </w:t>
      </w:r>
      <w:r>
        <w:rPr>
          <w:color w:val="3D3C3D"/>
        </w:rPr>
        <w:t>заключительной</w:t>
      </w:r>
      <w:r>
        <w:rPr>
          <w:color w:val="3D3C3D"/>
          <w:spacing w:val="-6"/>
        </w:rPr>
        <w:t xml:space="preserve"> </w:t>
      </w:r>
      <w:r>
        <w:rPr>
          <w:color w:val="3D3C3D"/>
        </w:rPr>
        <w:t>части</w:t>
      </w:r>
      <w:r>
        <w:rPr>
          <w:color w:val="3D3C3D"/>
          <w:spacing w:val="-5"/>
        </w:rPr>
        <w:t xml:space="preserve"> </w:t>
      </w:r>
      <w:r>
        <w:rPr>
          <w:color w:val="3D3C3D"/>
        </w:rPr>
        <w:t>рассматриваются</w:t>
      </w:r>
      <w:r>
        <w:rPr>
          <w:color w:val="3D3C3D"/>
          <w:spacing w:val="-5"/>
        </w:rPr>
        <w:t xml:space="preserve"> </w:t>
      </w:r>
      <w:r>
        <w:rPr>
          <w:color w:val="3D3C3D"/>
        </w:rPr>
        <w:t>стратегии</w:t>
      </w:r>
      <w:r>
        <w:rPr>
          <w:color w:val="3D3C3D"/>
          <w:spacing w:val="-5"/>
        </w:rPr>
        <w:t xml:space="preserve"> </w:t>
      </w:r>
      <w:r>
        <w:rPr>
          <w:color w:val="3D3C3D"/>
        </w:rPr>
        <w:t>выживания, к которым прибегали крестьяне: сбор дикорастущих растений (крапива, щавель, ягоды), нелегальный обмен вещей на продукты и другие формы адаптации к экстремальным условиям.</w:t>
      </w:r>
    </w:p>
    <w:p w:rsidR="000A5269" w:rsidRDefault="00B43DD3">
      <w:pPr>
        <w:pStyle w:val="a3"/>
        <w:ind w:left="241" w:right="769" w:firstLine="282"/>
      </w:pPr>
      <w:r>
        <w:rPr>
          <w:color w:val="3D3C3D"/>
        </w:rPr>
        <w:t>Заслуживает внимания также анализ «нездоровых» политических настроений среди части населения Курганской области, проведенный М.Н. Федченко</w:t>
      </w:r>
      <w:r>
        <w:rPr>
          <w:color w:val="3D3C3D"/>
          <w:spacing w:val="6"/>
        </w:rPr>
        <w:t xml:space="preserve"> </w:t>
      </w:r>
      <w:r>
        <w:rPr>
          <w:color w:val="3D3C3D"/>
        </w:rPr>
        <w:t>в</w:t>
      </w:r>
      <w:r>
        <w:rPr>
          <w:color w:val="3D3C3D"/>
          <w:spacing w:val="6"/>
        </w:rPr>
        <w:t xml:space="preserve"> </w:t>
      </w:r>
      <w:r>
        <w:rPr>
          <w:color w:val="3D3C3D"/>
        </w:rPr>
        <w:t>ряде</w:t>
      </w:r>
      <w:r>
        <w:rPr>
          <w:color w:val="3D3C3D"/>
          <w:spacing w:val="5"/>
        </w:rPr>
        <w:t xml:space="preserve"> </w:t>
      </w:r>
      <w:r>
        <w:rPr>
          <w:color w:val="3D3C3D"/>
        </w:rPr>
        <w:t>статей</w:t>
      </w:r>
      <w:r>
        <w:rPr>
          <w:color w:val="707274"/>
          <w:vertAlign w:val="superscript"/>
        </w:rPr>
        <w:t>107</w:t>
      </w:r>
      <w:r>
        <w:rPr>
          <w:color w:val="707274"/>
          <w:spacing w:val="7"/>
        </w:rPr>
        <w:t xml:space="preserve"> </w:t>
      </w:r>
      <w:r>
        <w:rPr>
          <w:color w:val="3D3C3D"/>
        </w:rPr>
        <w:t>на</w:t>
      </w:r>
      <w:r>
        <w:rPr>
          <w:color w:val="3D3C3D"/>
          <w:spacing w:val="6"/>
        </w:rPr>
        <w:t xml:space="preserve"> </w:t>
      </w:r>
      <w:r>
        <w:rPr>
          <w:color w:val="3D3C3D"/>
        </w:rPr>
        <w:t>основе</w:t>
      </w:r>
      <w:r>
        <w:rPr>
          <w:color w:val="3D3C3D"/>
          <w:spacing w:val="8"/>
        </w:rPr>
        <w:t xml:space="preserve"> </w:t>
      </w:r>
      <w:r>
        <w:rPr>
          <w:color w:val="3D3C3D"/>
        </w:rPr>
        <w:t>спецдонесений</w:t>
      </w:r>
      <w:r>
        <w:rPr>
          <w:color w:val="3D3C3D"/>
          <w:spacing w:val="9"/>
        </w:rPr>
        <w:t xml:space="preserve"> </w:t>
      </w:r>
      <w:r>
        <w:rPr>
          <w:color w:val="3D3C3D"/>
        </w:rPr>
        <w:t>УНКГБ.</w:t>
      </w:r>
      <w:r>
        <w:rPr>
          <w:color w:val="3D3C3D"/>
          <w:spacing w:val="5"/>
        </w:rPr>
        <w:t xml:space="preserve"> </w:t>
      </w:r>
      <w:r>
        <w:rPr>
          <w:color w:val="3D3C3D"/>
        </w:rPr>
        <w:t>Автор</w:t>
      </w:r>
      <w:r>
        <w:rPr>
          <w:color w:val="3D3C3D"/>
          <w:spacing w:val="7"/>
        </w:rPr>
        <w:t xml:space="preserve"> </w:t>
      </w:r>
      <w:r>
        <w:rPr>
          <w:color w:val="3D3C3D"/>
          <w:spacing w:val="-2"/>
        </w:rPr>
        <w:t>подробно</w:t>
      </w:r>
    </w:p>
    <w:p w:rsidR="000A5269" w:rsidRDefault="00B43DD3">
      <w:pPr>
        <w:pStyle w:val="a3"/>
        <w:spacing w:before="143"/>
        <w:jc w:val="left"/>
        <w:rPr>
          <w:sz w:val="20"/>
        </w:rPr>
      </w:pPr>
      <w:r>
        <w:rPr>
          <w:noProof/>
          <w:sz w:val="20"/>
          <w:lang w:eastAsia="ru-RU"/>
        </w:rPr>
        <mc:AlternateContent>
          <mc:Choice Requires="wps">
            <w:drawing>
              <wp:anchor distT="0" distB="0" distL="0" distR="0" simplePos="0" relativeHeight="487610368" behindDoc="1" locked="0" layoutInCell="1" allowOverlap="1">
                <wp:simplePos x="0" y="0"/>
                <wp:positionH relativeFrom="page">
                  <wp:posOffset>692912</wp:posOffset>
                </wp:positionH>
                <wp:positionV relativeFrom="paragraph">
                  <wp:posOffset>252477</wp:posOffset>
                </wp:positionV>
                <wp:extent cx="1824355" cy="9525"/>
                <wp:effectExtent l="0" t="0" r="0" b="0"/>
                <wp:wrapTopAndBottom/>
                <wp:docPr id="47" name="Graphic 4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4355" cy="9525"/>
                        </a:xfrm>
                        <a:custGeom>
                          <a:avLst/>
                          <a:gdLst/>
                          <a:ahLst/>
                          <a:cxnLst/>
                          <a:rect l="l" t="t" r="r" b="b"/>
                          <a:pathLst>
                            <a:path w="1824355" h="9525">
                              <a:moveTo>
                                <a:pt x="1823885" y="0"/>
                              </a:moveTo>
                              <a:lnTo>
                                <a:pt x="0" y="0"/>
                              </a:lnTo>
                              <a:lnTo>
                                <a:pt x="0" y="9131"/>
                              </a:lnTo>
                              <a:lnTo>
                                <a:pt x="1823885" y="9131"/>
                              </a:lnTo>
                              <a:lnTo>
                                <a:pt x="1823885" y="0"/>
                              </a:lnTo>
                              <a:close/>
                            </a:path>
                          </a:pathLst>
                        </a:custGeom>
                        <a:solidFill>
                          <a:srgbClr val="3D3C3D"/>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54.560001pt;margin-top:19.880108pt;width:143.613pt;height:.71901pt;mso-position-horizontal-relative:page;mso-position-vertical-relative:paragraph;z-index:-15706112;mso-wrap-distance-left:0;mso-wrap-distance-right:0" id="docshape46" filled="true" fillcolor="#3d3c3d" stroked="false">
                <v:fill type="solid"/>
                <w10:wrap type="topAndBottom"/>
              </v:rect>
            </w:pict>
          </mc:Fallback>
        </mc:AlternateContent>
      </w:r>
    </w:p>
    <w:p w:rsidR="000A5269" w:rsidRDefault="00B43DD3">
      <w:pPr>
        <w:spacing w:before="94"/>
        <w:ind w:left="241" w:right="772"/>
        <w:jc w:val="both"/>
        <w:rPr>
          <w:sz w:val="24"/>
        </w:rPr>
      </w:pPr>
      <w:r>
        <w:rPr>
          <w:color w:val="3D3C3D"/>
          <w:sz w:val="24"/>
          <w:vertAlign w:val="superscript"/>
        </w:rPr>
        <w:t>106</w:t>
      </w:r>
      <w:r>
        <w:rPr>
          <w:color w:val="3D3C3D"/>
          <w:sz w:val="24"/>
        </w:rPr>
        <w:t xml:space="preserve"> Подкорытова С.В., Федченко М.Н. Продовольственное снабжение населения Южного Зауралья в годы Великой Отечественной войны </w:t>
      </w:r>
      <w:r>
        <w:rPr>
          <w:i/>
          <w:color w:val="3D3C3D"/>
          <w:sz w:val="24"/>
        </w:rPr>
        <w:t xml:space="preserve">// </w:t>
      </w:r>
      <w:r>
        <w:rPr>
          <w:color w:val="3D3C3D"/>
          <w:sz w:val="24"/>
        </w:rPr>
        <w:t>Вестник Оренбургского государственного педагогического университета. Электронный научный журнал</w:t>
      </w:r>
      <w:r>
        <w:rPr>
          <w:i/>
          <w:color w:val="3D3C3D"/>
          <w:sz w:val="24"/>
        </w:rPr>
        <w:t xml:space="preserve">. — </w:t>
      </w:r>
      <w:r>
        <w:rPr>
          <w:color w:val="3D3C3D"/>
          <w:sz w:val="24"/>
        </w:rPr>
        <w:t>2022.</w:t>
      </w:r>
    </w:p>
    <w:p w:rsidR="000A5269" w:rsidRDefault="00B43DD3">
      <w:pPr>
        <w:spacing w:line="273" w:lineRule="exact"/>
        <w:ind w:left="241"/>
        <w:jc w:val="both"/>
        <w:rPr>
          <w:sz w:val="24"/>
        </w:rPr>
      </w:pPr>
      <w:r>
        <w:rPr>
          <w:color w:val="3D3C3D"/>
          <w:sz w:val="24"/>
        </w:rPr>
        <w:t>—</w:t>
      </w:r>
      <w:r>
        <w:rPr>
          <w:color w:val="3D3C3D"/>
          <w:spacing w:val="-4"/>
          <w:sz w:val="24"/>
        </w:rPr>
        <w:t xml:space="preserve"> </w:t>
      </w:r>
      <w:r>
        <w:rPr>
          <w:color w:val="3D3C3D"/>
          <w:sz w:val="24"/>
        </w:rPr>
        <w:t>№</w:t>
      </w:r>
      <w:r>
        <w:rPr>
          <w:color w:val="3D3C3D"/>
          <w:spacing w:val="-15"/>
          <w:sz w:val="24"/>
        </w:rPr>
        <w:t xml:space="preserve"> </w:t>
      </w:r>
      <w:r>
        <w:rPr>
          <w:color w:val="3D3C3D"/>
          <w:sz w:val="24"/>
        </w:rPr>
        <w:t>1.</w:t>
      </w:r>
      <w:r>
        <w:rPr>
          <w:color w:val="3D3C3D"/>
          <w:spacing w:val="-3"/>
          <w:sz w:val="24"/>
        </w:rPr>
        <w:t xml:space="preserve"> </w:t>
      </w:r>
      <w:r>
        <w:rPr>
          <w:color w:val="3D3C3D"/>
          <w:sz w:val="24"/>
        </w:rPr>
        <w:t>С.</w:t>
      </w:r>
      <w:r>
        <w:rPr>
          <w:color w:val="3D3C3D"/>
          <w:spacing w:val="44"/>
          <w:sz w:val="24"/>
        </w:rPr>
        <w:t xml:space="preserve"> </w:t>
      </w:r>
      <w:r>
        <w:rPr>
          <w:color w:val="3D3C3D"/>
          <w:spacing w:val="-2"/>
          <w:sz w:val="24"/>
        </w:rPr>
        <w:t>108–125.</w:t>
      </w:r>
    </w:p>
    <w:p w:rsidR="000A5269" w:rsidRDefault="00B43DD3">
      <w:pPr>
        <w:ind w:left="240" w:right="767"/>
        <w:jc w:val="both"/>
        <w:rPr>
          <w:sz w:val="24"/>
        </w:rPr>
      </w:pPr>
      <w:r>
        <w:rPr>
          <w:color w:val="3D3C3D"/>
          <w:sz w:val="24"/>
          <w:vertAlign w:val="superscript"/>
        </w:rPr>
        <w:t>107</w:t>
      </w:r>
      <w:r>
        <w:rPr>
          <w:color w:val="3D3C3D"/>
          <w:spacing w:val="-1"/>
          <w:sz w:val="24"/>
        </w:rPr>
        <w:t xml:space="preserve"> </w:t>
      </w:r>
      <w:r>
        <w:rPr>
          <w:color w:val="3D3C3D"/>
          <w:sz w:val="24"/>
        </w:rPr>
        <w:t>Федченко</w:t>
      </w:r>
      <w:r>
        <w:rPr>
          <w:color w:val="3D3C3D"/>
          <w:spacing w:val="-3"/>
          <w:sz w:val="24"/>
        </w:rPr>
        <w:t xml:space="preserve"> </w:t>
      </w:r>
      <w:r>
        <w:rPr>
          <w:color w:val="3D3C3D"/>
          <w:sz w:val="24"/>
        </w:rPr>
        <w:t>М.Н.</w:t>
      </w:r>
      <w:r>
        <w:rPr>
          <w:color w:val="3D3C3D"/>
          <w:spacing w:val="-2"/>
          <w:sz w:val="24"/>
        </w:rPr>
        <w:t xml:space="preserve"> </w:t>
      </w:r>
      <w:r>
        <w:rPr>
          <w:color w:val="3D3C3D"/>
          <w:sz w:val="24"/>
        </w:rPr>
        <w:t>Антисоветские</w:t>
      </w:r>
      <w:r>
        <w:rPr>
          <w:color w:val="3D3C3D"/>
          <w:spacing w:val="-3"/>
          <w:sz w:val="24"/>
        </w:rPr>
        <w:t xml:space="preserve"> </w:t>
      </w:r>
      <w:r>
        <w:rPr>
          <w:color w:val="3D3C3D"/>
          <w:sz w:val="24"/>
        </w:rPr>
        <w:t>настроения</w:t>
      </w:r>
      <w:r>
        <w:rPr>
          <w:color w:val="3D3C3D"/>
          <w:spacing w:val="-2"/>
          <w:sz w:val="24"/>
        </w:rPr>
        <w:t xml:space="preserve"> </w:t>
      </w:r>
      <w:r>
        <w:rPr>
          <w:color w:val="3D3C3D"/>
          <w:sz w:val="24"/>
        </w:rPr>
        <w:t>среди</w:t>
      </w:r>
      <w:r>
        <w:rPr>
          <w:color w:val="3D3C3D"/>
          <w:spacing w:val="-1"/>
          <w:sz w:val="24"/>
        </w:rPr>
        <w:t xml:space="preserve"> </w:t>
      </w:r>
      <w:r>
        <w:rPr>
          <w:color w:val="3D3C3D"/>
          <w:sz w:val="24"/>
        </w:rPr>
        <w:t>населения</w:t>
      </w:r>
      <w:r>
        <w:rPr>
          <w:color w:val="3D3C3D"/>
          <w:spacing w:val="-2"/>
          <w:sz w:val="24"/>
        </w:rPr>
        <w:t xml:space="preserve"> </w:t>
      </w:r>
      <w:r>
        <w:rPr>
          <w:color w:val="3D3C3D"/>
          <w:sz w:val="24"/>
        </w:rPr>
        <w:t>Курганской</w:t>
      </w:r>
      <w:r>
        <w:rPr>
          <w:color w:val="3D3C3D"/>
          <w:spacing w:val="-2"/>
          <w:sz w:val="24"/>
        </w:rPr>
        <w:t xml:space="preserve"> </w:t>
      </w:r>
      <w:r>
        <w:rPr>
          <w:color w:val="3D3C3D"/>
          <w:sz w:val="24"/>
        </w:rPr>
        <w:t>области</w:t>
      </w:r>
      <w:r>
        <w:rPr>
          <w:color w:val="3D3C3D"/>
          <w:spacing w:val="-4"/>
          <w:sz w:val="24"/>
        </w:rPr>
        <w:t xml:space="preserve"> </w:t>
      </w:r>
      <w:r>
        <w:rPr>
          <w:color w:val="3D3C3D"/>
          <w:sz w:val="24"/>
        </w:rPr>
        <w:t>(1943– 1945 гг.) // Зыряновские чтения. 2019. С. 104–106; Он же: Документы Курганского обкома ВКП(б) о материально-бытовом положении местного и эвакуированного населения Зауралья (1943–1945 гг. ) // III Емельяновские чтения: Миграционные процессы и межэтнические взаимодействия в Урало-Сибирском регионе: материалы Всероссийской научно-практической конференции. 2008. С. 117–119; Он же: Документы управления НКГБ СССР по Курганской области о настроениях населения (1943–1945 гг.) // Этих дней не смолкнет слава. Зауралье и зауральцы в годы Великой Отечественной войны. Курган,</w:t>
      </w:r>
    </w:p>
    <w:p w:rsidR="000A5269" w:rsidRDefault="000A5269">
      <w:pPr>
        <w:jc w:val="both"/>
        <w:rPr>
          <w:sz w:val="24"/>
        </w:rPr>
        <w:sectPr w:rsidR="000A5269">
          <w:pgSz w:w="11910" w:h="16840"/>
          <w:pgMar w:top="1080" w:right="708" w:bottom="1180" w:left="850" w:header="0" w:footer="1054" w:gutter="0"/>
          <w:cols w:space="720"/>
        </w:sectPr>
      </w:pPr>
    </w:p>
    <w:p w:rsidR="000A5269" w:rsidRDefault="00B43DD3">
      <w:pPr>
        <w:pStyle w:val="a3"/>
        <w:spacing w:before="60"/>
        <w:ind w:left="642" w:right="370"/>
      </w:pPr>
      <w:r>
        <w:rPr>
          <w:color w:val="3D3C3D"/>
        </w:rPr>
        <w:lastRenderedPageBreak/>
        <w:t>рассматривает социально-экономические и политические факторы, способствовавшие росту недовольства в регионе в 1943–1945 годах.</w:t>
      </w:r>
    </w:p>
    <w:p w:rsidR="000A5269" w:rsidRDefault="00B43DD3">
      <w:pPr>
        <w:pStyle w:val="a3"/>
        <w:ind w:left="642" w:right="368" w:firstLine="282"/>
      </w:pPr>
      <w:r>
        <w:rPr>
          <w:color w:val="3D3C3D"/>
        </w:rPr>
        <w:t>Курганская область, образованная в 1943 году, в годы Великой Отечественной войны столкнулась с острыми социально-экономическими трудностями, что отразилось на настроениях населения. Основной</w:t>
      </w:r>
      <w:r>
        <w:rPr>
          <w:color w:val="3D3C3D"/>
          <w:spacing w:val="40"/>
        </w:rPr>
        <w:t xml:space="preserve"> </w:t>
      </w:r>
      <w:r>
        <w:rPr>
          <w:color w:val="3D3C3D"/>
        </w:rPr>
        <w:t>проблемой</w:t>
      </w:r>
      <w:r>
        <w:rPr>
          <w:color w:val="3D3C3D"/>
          <w:spacing w:val="-7"/>
        </w:rPr>
        <w:t xml:space="preserve"> </w:t>
      </w:r>
      <w:r>
        <w:rPr>
          <w:color w:val="3D3C3D"/>
        </w:rPr>
        <w:t>стала</w:t>
      </w:r>
      <w:r>
        <w:rPr>
          <w:color w:val="3D3C3D"/>
          <w:spacing w:val="-10"/>
        </w:rPr>
        <w:t xml:space="preserve"> </w:t>
      </w:r>
      <w:r>
        <w:rPr>
          <w:color w:val="3D3C3D"/>
        </w:rPr>
        <w:t>острая</w:t>
      </w:r>
      <w:r>
        <w:rPr>
          <w:color w:val="3D3C3D"/>
          <w:spacing w:val="-10"/>
        </w:rPr>
        <w:t xml:space="preserve"> </w:t>
      </w:r>
      <w:r>
        <w:rPr>
          <w:color w:val="3D3C3D"/>
        </w:rPr>
        <w:t>нехватка</w:t>
      </w:r>
      <w:r>
        <w:rPr>
          <w:color w:val="3D3C3D"/>
          <w:spacing w:val="-8"/>
        </w:rPr>
        <w:t xml:space="preserve"> </w:t>
      </w:r>
      <w:r>
        <w:rPr>
          <w:color w:val="3D3C3D"/>
        </w:rPr>
        <w:t>продовольствия,</w:t>
      </w:r>
      <w:r>
        <w:rPr>
          <w:color w:val="3D3C3D"/>
          <w:spacing w:val="-8"/>
        </w:rPr>
        <w:t xml:space="preserve"> </w:t>
      </w:r>
      <w:r>
        <w:rPr>
          <w:color w:val="3D3C3D"/>
        </w:rPr>
        <w:t>вызванная</w:t>
      </w:r>
      <w:r>
        <w:rPr>
          <w:color w:val="3D3C3D"/>
          <w:spacing w:val="-7"/>
        </w:rPr>
        <w:t xml:space="preserve"> </w:t>
      </w:r>
      <w:r>
        <w:rPr>
          <w:color w:val="3D3C3D"/>
        </w:rPr>
        <w:t>неурожаем</w:t>
      </w:r>
      <w:r>
        <w:rPr>
          <w:color w:val="3D3C3D"/>
          <w:spacing w:val="-6"/>
        </w:rPr>
        <w:t xml:space="preserve"> </w:t>
      </w:r>
      <w:r>
        <w:rPr>
          <w:color w:val="3D3C3D"/>
        </w:rPr>
        <w:t>1943 года и сокращением хлебных норм. Власти фиксировали широкое недовольство, порой принимавшее политическую окраску. Жители области, включая</w:t>
      </w:r>
      <w:r>
        <w:rPr>
          <w:color w:val="3D3C3D"/>
          <w:spacing w:val="-6"/>
        </w:rPr>
        <w:t xml:space="preserve"> </w:t>
      </w:r>
      <w:r>
        <w:rPr>
          <w:color w:val="3D3C3D"/>
        </w:rPr>
        <w:t>рабочих,</w:t>
      </w:r>
      <w:r>
        <w:rPr>
          <w:color w:val="3D3C3D"/>
          <w:spacing w:val="-4"/>
        </w:rPr>
        <w:t xml:space="preserve"> </w:t>
      </w:r>
      <w:r>
        <w:rPr>
          <w:color w:val="3D3C3D"/>
        </w:rPr>
        <w:t>колхозников,</w:t>
      </w:r>
      <w:r>
        <w:rPr>
          <w:color w:val="3D3C3D"/>
          <w:spacing w:val="-4"/>
        </w:rPr>
        <w:t xml:space="preserve"> </w:t>
      </w:r>
      <w:r>
        <w:rPr>
          <w:color w:val="3D3C3D"/>
        </w:rPr>
        <w:t>эвакуированных</w:t>
      </w:r>
      <w:r>
        <w:rPr>
          <w:color w:val="3D3C3D"/>
          <w:spacing w:val="-5"/>
        </w:rPr>
        <w:t xml:space="preserve"> </w:t>
      </w:r>
      <w:r>
        <w:rPr>
          <w:color w:val="3D3C3D"/>
        </w:rPr>
        <w:t>и</w:t>
      </w:r>
      <w:r>
        <w:rPr>
          <w:color w:val="3D3C3D"/>
          <w:spacing w:val="-3"/>
        </w:rPr>
        <w:t xml:space="preserve"> </w:t>
      </w:r>
      <w:r>
        <w:rPr>
          <w:color w:val="3D3C3D"/>
        </w:rPr>
        <w:t>инвалидов</w:t>
      </w:r>
      <w:r>
        <w:rPr>
          <w:color w:val="3D3C3D"/>
          <w:spacing w:val="-3"/>
        </w:rPr>
        <w:t xml:space="preserve"> </w:t>
      </w:r>
      <w:r>
        <w:rPr>
          <w:color w:val="3D3C3D"/>
        </w:rPr>
        <w:t>войны,</w:t>
      </w:r>
      <w:r>
        <w:rPr>
          <w:color w:val="3D3C3D"/>
          <w:spacing w:val="-6"/>
        </w:rPr>
        <w:t xml:space="preserve"> </w:t>
      </w:r>
      <w:r>
        <w:rPr>
          <w:color w:val="3D3C3D"/>
        </w:rPr>
        <w:t>открыто критиковали власть за несправедливое распределение продовольствия, тяжелые условия труда и жизнь в колхозах, сравнивая свое положение с блокадным Ленинградом.</w:t>
      </w:r>
    </w:p>
    <w:p w:rsidR="000A5269" w:rsidRDefault="00B43DD3">
      <w:pPr>
        <w:pStyle w:val="a3"/>
        <w:ind w:left="642" w:right="368" w:firstLine="282"/>
      </w:pPr>
      <w:r>
        <w:rPr>
          <w:color w:val="3D3C3D"/>
        </w:rPr>
        <w:t>Особое внимание органов НКГБ привлекали слухи о возможном роспуске колхозов, которые подрывали трудовую дисциплину. Колхозники жаловались на бедность, отсутствие зерна и гибель скота, а единоличники, подвергавшиеся особому контролю, обсуждали перспективы отмены колхозной системы, называя ее «обдираловкой» и выражая ностальгию по дореволюционным порядкам. Наиболее активно антисоветские настроения проявлялись среди социальных групп, пострадавших от советской политики: бывших колчаковцев, участников крестьянских восстаний, раскулаченных, репрессированных и их родственников. Некоторые высказывали надежды на свержение советской власти. Власти жестко реагировали на антисоветские выступления арестами авторов листовок и «контрреволюционных» писем.</w:t>
      </w:r>
    </w:p>
    <w:p w:rsidR="000A5269" w:rsidRDefault="00B43DD3">
      <w:pPr>
        <w:pStyle w:val="a3"/>
        <w:ind w:left="642" w:right="377" w:firstLine="282"/>
      </w:pPr>
      <w:r>
        <w:rPr>
          <w:color w:val="3D3C3D"/>
        </w:rPr>
        <w:t>Исследования М.Н. Федченко позволяют увидеть войну не только через призму фронтовых подвигов, но и через трагедию тех, кто оставался в тылу.</w:t>
      </w:r>
    </w:p>
    <w:p w:rsidR="000A5269" w:rsidRDefault="00B43DD3">
      <w:pPr>
        <w:pStyle w:val="a3"/>
        <w:ind w:left="642" w:right="368" w:firstLine="282"/>
      </w:pPr>
      <w:r>
        <w:rPr>
          <w:color w:val="3D3C3D"/>
        </w:rPr>
        <w:t>Особо следует сказать об историографии Великой Отечественной войны, созданной</w:t>
      </w:r>
      <w:r>
        <w:rPr>
          <w:color w:val="3D3C3D"/>
          <w:spacing w:val="-8"/>
        </w:rPr>
        <w:t xml:space="preserve"> </w:t>
      </w:r>
      <w:r>
        <w:rPr>
          <w:color w:val="3D3C3D"/>
        </w:rPr>
        <w:t>преподавателями</w:t>
      </w:r>
      <w:r>
        <w:rPr>
          <w:color w:val="3D3C3D"/>
          <w:spacing w:val="-8"/>
        </w:rPr>
        <w:t xml:space="preserve"> </w:t>
      </w:r>
      <w:r>
        <w:rPr>
          <w:color w:val="3D3C3D"/>
        </w:rPr>
        <w:t>Шадринского</w:t>
      </w:r>
      <w:r>
        <w:rPr>
          <w:color w:val="3D3C3D"/>
          <w:spacing w:val="-6"/>
        </w:rPr>
        <w:t xml:space="preserve"> </w:t>
      </w:r>
      <w:r>
        <w:rPr>
          <w:color w:val="3D3C3D"/>
        </w:rPr>
        <w:t>государственного</w:t>
      </w:r>
      <w:r>
        <w:rPr>
          <w:color w:val="3D3C3D"/>
          <w:spacing w:val="-7"/>
        </w:rPr>
        <w:t xml:space="preserve"> </w:t>
      </w:r>
      <w:r>
        <w:rPr>
          <w:color w:val="3D3C3D"/>
        </w:rPr>
        <w:t>педагогического университета, отличающейся глубокой локальной укорененностью и многообразием исследовательских подходов. В центре внимания ученых оказались прежде всего повседневность тыла, история образовательных учреждений, культурная жизнь и судьбы конкретных людей, прошедших через войну.</w:t>
      </w:r>
    </w:p>
    <w:p w:rsidR="000A5269" w:rsidRDefault="00B43DD3">
      <w:pPr>
        <w:pStyle w:val="a3"/>
        <w:ind w:left="642" w:right="368" w:firstLine="282"/>
      </w:pPr>
      <w:r>
        <w:rPr>
          <w:color w:val="3D3C3D"/>
        </w:rPr>
        <w:t>Один из устойчивых исследовательских векторов — документальная реконструкция</w:t>
      </w:r>
      <w:r>
        <w:rPr>
          <w:color w:val="3D3C3D"/>
          <w:spacing w:val="-3"/>
        </w:rPr>
        <w:t xml:space="preserve"> </w:t>
      </w:r>
      <w:r>
        <w:rPr>
          <w:color w:val="3D3C3D"/>
        </w:rPr>
        <w:t>повседневной</w:t>
      </w:r>
      <w:r>
        <w:rPr>
          <w:color w:val="3D3C3D"/>
          <w:spacing w:val="-4"/>
        </w:rPr>
        <w:t xml:space="preserve"> </w:t>
      </w:r>
      <w:r>
        <w:rPr>
          <w:color w:val="3D3C3D"/>
        </w:rPr>
        <w:t>жизни</w:t>
      </w:r>
      <w:r>
        <w:rPr>
          <w:color w:val="3D3C3D"/>
          <w:spacing w:val="-2"/>
        </w:rPr>
        <w:t xml:space="preserve"> </w:t>
      </w:r>
      <w:r>
        <w:rPr>
          <w:color w:val="3D3C3D"/>
        </w:rPr>
        <w:t>шадринцев.</w:t>
      </w:r>
      <w:r>
        <w:rPr>
          <w:color w:val="3D3C3D"/>
          <w:spacing w:val="-3"/>
        </w:rPr>
        <w:t xml:space="preserve"> </w:t>
      </w:r>
      <w:r>
        <w:rPr>
          <w:color w:val="3D3C3D"/>
        </w:rPr>
        <w:t>Здесь</w:t>
      </w:r>
      <w:r>
        <w:rPr>
          <w:color w:val="3D3C3D"/>
          <w:spacing w:val="-6"/>
        </w:rPr>
        <w:t xml:space="preserve"> </w:t>
      </w:r>
      <w:r>
        <w:rPr>
          <w:color w:val="3D3C3D"/>
        </w:rPr>
        <w:t>особое</w:t>
      </w:r>
      <w:r>
        <w:rPr>
          <w:color w:val="3D3C3D"/>
          <w:spacing w:val="-3"/>
        </w:rPr>
        <w:t xml:space="preserve"> </w:t>
      </w:r>
      <w:r>
        <w:rPr>
          <w:color w:val="3D3C3D"/>
        </w:rPr>
        <w:t>место</w:t>
      </w:r>
      <w:r>
        <w:rPr>
          <w:color w:val="3D3C3D"/>
          <w:spacing w:val="-2"/>
        </w:rPr>
        <w:t xml:space="preserve"> </w:t>
      </w:r>
      <w:r>
        <w:rPr>
          <w:color w:val="3D3C3D"/>
        </w:rPr>
        <w:t>занимает антропологически ориентированная серия публикаций под редакцией С.Б. Борисова. Через биографии, воспоминания, статистику и документы авторы создают целостную картину жизни в прифронтовом тылу.</w:t>
      </w:r>
    </w:p>
    <w:p w:rsidR="000A5269" w:rsidRDefault="00B43DD3">
      <w:pPr>
        <w:pStyle w:val="a3"/>
        <w:ind w:left="642" w:right="368" w:firstLine="282"/>
      </w:pPr>
      <w:r>
        <w:rPr>
          <w:color w:val="3D3C3D"/>
        </w:rPr>
        <w:t>Значительное внимание уделено истории Шадринского педагогического института в годы войны. Исследователи проследили его работу как важного центра подготовки кадров в условиях крайней материальной и кадровой нужды.</w:t>
      </w:r>
      <w:r>
        <w:rPr>
          <w:color w:val="3D3C3D"/>
          <w:spacing w:val="62"/>
        </w:rPr>
        <w:t xml:space="preserve"> </w:t>
      </w:r>
      <w:r>
        <w:rPr>
          <w:color w:val="3D3C3D"/>
        </w:rPr>
        <w:t>Подробно</w:t>
      </w:r>
      <w:r>
        <w:rPr>
          <w:color w:val="3D3C3D"/>
          <w:spacing w:val="62"/>
        </w:rPr>
        <w:t xml:space="preserve"> </w:t>
      </w:r>
      <w:r>
        <w:rPr>
          <w:color w:val="3D3C3D"/>
        </w:rPr>
        <w:t>освещены</w:t>
      </w:r>
      <w:r>
        <w:rPr>
          <w:color w:val="3D3C3D"/>
          <w:spacing w:val="66"/>
        </w:rPr>
        <w:t xml:space="preserve"> </w:t>
      </w:r>
      <w:r>
        <w:rPr>
          <w:color w:val="3D3C3D"/>
        </w:rPr>
        <w:t>темы</w:t>
      </w:r>
      <w:r>
        <w:rPr>
          <w:color w:val="3D3C3D"/>
          <w:spacing w:val="65"/>
        </w:rPr>
        <w:t xml:space="preserve"> </w:t>
      </w:r>
      <w:r>
        <w:rPr>
          <w:color w:val="3D3C3D"/>
        </w:rPr>
        <w:t>самоорганизации</w:t>
      </w:r>
      <w:r>
        <w:rPr>
          <w:color w:val="3D3C3D"/>
          <w:spacing w:val="64"/>
        </w:rPr>
        <w:t xml:space="preserve"> </w:t>
      </w:r>
      <w:r>
        <w:rPr>
          <w:color w:val="3D3C3D"/>
        </w:rPr>
        <w:t>вуза,</w:t>
      </w:r>
      <w:r>
        <w:rPr>
          <w:color w:val="3D3C3D"/>
          <w:spacing w:val="65"/>
        </w:rPr>
        <w:t xml:space="preserve"> </w:t>
      </w:r>
      <w:r>
        <w:rPr>
          <w:color w:val="3D3C3D"/>
        </w:rPr>
        <w:t>помощи</w:t>
      </w:r>
      <w:r>
        <w:rPr>
          <w:color w:val="3D3C3D"/>
          <w:spacing w:val="64"/>
        </w:rPr>
        <w:t xml:space="preserve"> </w:t>
      </w:r>
      <w:r>
        <w:rPr>
          <w:color w:val="3D3C3D"/>
          <w:spacing w:val="-2"/>
        </w:rPr>
        <w:t>семьям</w:t>
      </w:r>
    </w:p>
    <w:p w:rsidR="000A5269" w:rsidRDefault="00B43DD3">
      <w:pPr>
        <w:pStyle w:val="a3"/>
        <w:spacing w:before="45"/>
        <w:jc w:val="left"/>
        <w:rPr>
          <w:sz w:val="20"/>
        </w:rPr>
      </w:pPr>
      <w:r>
        <w:rPr>
          <w:noProof/>
          <w:sz w:val="20"/>
          <w:lang w:eastAsia="ru-RU"/>
        </w:rPr>
        <mc:AlternateContent>
          <mc:Choice Requires="wps">
            <w:drawing>
              <wp:anchor distT="0" distB="0" distL="0" distR="0" simplePos="0" relativeHeight="487610880" behindDoc="1" locked="0" layoutInCell="1" allowOverlap="1">
                <wp:simplePos x="0" y="0"/>
                <wp:positionH relativeFrom="page">
                  <wp:posOffset>947585</wp:posOffset>
                </wp:positionH>
                <wp:positionV relativeFrom="paragraph">
                  <wp:posOffset>190107</wp:posOffset>
                </wp:positionV>
                <wp:extent cx="5925185" cy="9525"/>
                <wp:effectExtent l="0" t="0" r="0" b="0"/>
                <wp:wrapTopAndBottom/>
                <wp:docPr id="48" name="Graphic 4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925185" cy="9525"/>
                        </a:xfrm>
                        <a:custGeom>
                          <a:avLst/>
                          <a:gdLst/>
                          <a:ahLst/>
                          <a:cxnLst/>
                          <a:rect l="l" t="t" r="r" b="b"/>
                          <a:pathLst>
                            <a:path w="5925185" h="9525">
                              <a:moveTo>
                                <a:pt x="5925007" y="0"/>
                              </a:moveTo>
                              <a:lnTo>
                                <a:pt x="0" y="0"/>
                              </a:lnTo>
                              <a:lnTo>
                                <a:pt x="0" y="9131"/>
                              </a:lnTo>
                              <a:lnTo>
                                <a:pt x="5925007" y="9131"/>
                              </a:lnTo>
                              <a:lnTo>
                                <a:pt x="5925007" y="0"/>
                              </a:lnTo>
                              <a:close/>
                            </a:path>
                          </a:pathLst>
                        </a:custGeom>
                        <a:solidFill>
                          <a:srgbClr val="3D3C3D"/>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74.612999pt;margin-top:14.969065pt;width:466.536pt;height:.71899pt;mso-position-horizontal-relative:page;mso-position-vertical-relative:paragraph;z-index:-15705600;mso-wrap-distance-left:0;mso-wrap-distance-right:0" id="docshape47" filled="true" fillcolor="#3d3c3d" stroked="false">
                <v:fill type="solid"/>
                <w10:wrap type="topAndBottom"/>
              </v:rect>
            </w:pict>
          </mc:Fallback>
        </mc:AlternateContent>
      </w:r>
    </w:p>
    <w:p w:rsidR="000A5269" w:rsidRDefault="00B43DD3">
      <w:pPr>
        <w:spacing w:before="94"/>
        <w:ind w:left="642" w:right="378" w:hanging="1"/>
        <w:jc w:val="both"/>
        <w:rPr>
          <w:sz w:val="24"/>
        </w:rPr>
      </w:pPr>
      <w:r>
        <w:rPr>
          <w:color w:val="3D3C3D"/>
          <w:sz w:val="24"/>
        </w:rPr>
        <w:t>2005. С. 99–102; Он же: "Нездоровые" политические настроения среди населения Курганской области (1943–1945 гг.) // Вестник Шадринского государственного педагогического института. 2010. № 4 (9). С. 176–179.</w:t>
      </w:r>
    </w:p>
    <w:p w:rsidR="000A5269" w:rsidRDefault="000A5269">
      <w:pPr>
        <w:jc w:val="both"/>
        <w:rPr>
          <w:sz w:val="24"/>
        </w:rPr>
        <w:sectPr w:rsidR="000A5269">
          <w:pgSz w:w="11910" w:h="16840"/>
          <w:pgMar w:top="1080" w:right="708" w:bottom="1180" w:left="850" w:header="0" w:footer="1054" w:gutter="0"/>
          <w:cols w:space="720"/>
        </w:sectPr>
      </w:pPr>
    </w:p>
    <w:p w:rsidR="000A5269" w:rsidRDefault="00B43DD3">
      <w:pPr>
        <w:pStyle w:val="a3"/>
        <w:spacing w:before="60"/>
        <w:ind w:left="241" w:right="778" w:hanging="1"/>
      </w:pPr>
      <w:r>
        <w:rPr>
          <w:color w:val="3D3C3D"/>
        </w:rPr>
        <w:lastRenderedPageBreak/>
        <w:t xml:space="preserve">фронтовиков, студенческой жизни и научной деятельности даже в условиях </w:t>
      </w:r>
      <w:r>
        <w:rPr>
          <w:color w:val="3D3C3D"/>
          <w:spacing w:val="-2"/>
        </w:rPr>
        <w:t>войны.</w:t>
      </w:r>
    </w:p>
    <w:p w:rsidR="000A5269" w:rsidRDefault="00B43DD3">
      <w:pPr>
        <w:pStyle w:val="a3"/>
        <w:ind w:left="240" w:right="770" w:firstLine="283"/>
      </w:pPr>
      <w:r>
        <w:rPr>
          <w:color w:val="3D3C3D"/>
        </w:rPr>
        <w:t>Другой важный пласт — изучение культурной и идеологической среды шадринского общества военных лет. В трудах Н.Г. Пушкарева и С.А. Парфеновой рассматриваются деятельность местного театра, прессы, проведение научных конференций.</w:t>
      </w:r>
    </w:p>
    <w:p w:rsidR="000A5269" w:rsidRDefault="00B43DD3">
      <w:pPr>
        <w:pStyle w:val="a3"/>
        <w:ind w:left="240" w:right="769" w:firstLine="282"/>
      </w:pPr>
      <w:r>
        <w:rPr>
          <w:color w:val="3D3C3D"/>
        </w:rPr>
        <w:t>Неотъемлемой частью шадринской историографии стали персоналистские подходы — биографические словари,</w:t>
      </w:r>
      <w:r>
        <w:rPr>
          <w:color w:val="3D3C3D"/>
          <w:spacing w:val="-1"/>
        </w:rPr>
        <w:t xml:space="preserve"> </w:t>
      </w:r>
      <w:r>
        <w:rPr>
          <w:color w:val="3D3C3D"/>
        </w:rPr>
        <w:t xml:space="preserve">очерки о фронтовиках и деятелях тыла, составленные по архивным и семейным источникам. Эти труды превращают безличную военную статистику в поле живой памяти и нравственного </w:t>
      </w:r>
      <w:r>
        <w:rPr>
          <w:color w:val="3D3C3D"/>
          <w:spacing w:val="-2"/>
        </w:rPr>
        <w:t>опыта</w:t>
      </w:r>
      <w:r>
        <w:rPr>
          <w:color w:val="3D3C3D"/>
          <w:spacing w:val="-2"/>
          <w:vertAlign w:val="superscript"/>
        </w:rPr>
        <w:t>108</w:t>
      </w:r>
      <w:r>
        <w:rPr>
          <w:color w:val="3D3C3D"/>
          <w:spacing w:val="-2"/>
        </w:rPr>
        <w:t>.</w:t>
      </w:r>
    </w:p>
    <w:p w:rsidR="000A5269" w:rsidRDefault="00B43DD3">
      <w:pPr>
        <w:pStyle w:val="a3"/>
        <w:ind w:left="240" w:right="770" w:firstLine="282"/>
      </w:pPr>
      <w:r>
        <w:rPr>
          <w:color w:val="3D3C3D"/>
        </w:rPr>
        <w:t>В историографии Зауралья находили отражение и такие направления, как деятельность</w:t>
      </w:r>
      <w:r>
        <w:rPr>
          <w:color w:val="3D3C3D"/>
          <w:spacing w:val="-9"/>
        </w:rPr>
        <w:t xml:space="preserve"> </w:t>
      </w:r>
      <w:r>
        <w:rPr>
          <w:color w:val="3D3C3D"/>
        </w:rPr>
        <w:t>правоохранительных</w:t>
      </w:r>
      <w:r>
        <w:rPr>
          <w:color w:val="3D3C3D"/>
          <w:spacing w:val="-7"/>
        </w:rPr>
        <w:t xml:space="preserve"> </w:t>
      </w:r>
      <w:r>
        <w:rPr>
          <w:color w:val="3D3C3D"/>
        </w:rPr>
        <w:t>органов,</w:t>
      </w:r>
      <w:r>
        <w:rPr>
          <w:color w:val="3D3C3D"/>
          <w:spacing w:val="-8"/>
        </w:rPr>
        <w:t xml:space="preserve"> </w:t>
      </w:r>
      <w:r>
        <w:rPr>
          <w:color w:val="3D3C3D"/>
        </w:rPr>
        <w:t>история</w:t>
      </w:r>
      <w:r>
        <w:rPr>
          <w:color w:val="3D3C3D"/>
          <w:spacing w:val="-7"/>
        </w:rPr>
        <w:t xml:space="preserve"> </w:t>
      </w:r>
      <w:r>
        <w:rPr>
          <w:color w:val="3D3C3D"/>
        </w:rPr>
        <w:t>повседневности,</w:t>
      </w:r>
      <w:r>
        <w:rPr>
          <w:color w:val="3D3C3D"/>
          <w:spacing w:val="-7"/>
        </w:rPr>
        <w:t xml:space="preserve"> </w:t>
      </w:r>
      <w:r>
        <w:rPr>
          <w:color w:val="3D3C3D"/>
        </w:rPr>
        <w:t>военная подготовка гражданского населения и ряд других. Часть публикаций по этим темам представлена в разделе «Зауралье в годы войны (1941-1945). Избранная библиография».</w:t>
      </w:r>
    </w:p>
    <w:p w:rsidR="000A5269" w:rsidRDefault="00B43DD3">
      <w:pPr>
        <w:pStyle w:val="a3"/>
        <w:ind w:left="240" w:right="769" w:firstLine="282"/>
      </w:pPr>
      <w:r>
        <w:rPr>
          <w:color w:val="3D3C3D"/>
        </w:rPr>
        <w:t>Проведенный анализ позволяет с уверенностью утверждать, что зауральскими исследователями проделана значительная работа по изучению различных аспектов жизни региона в годы Великой Отечественной войны. Накоплен обширный фактический материал, проведены обстоятельные исследования важнейших направлений — от экономической мобилизации до повседневной жизни населения, от деятельности партийных и государственных органов до развития культуры и образования. Особого внимания заслуживает введение в научный оборот значительного массива архивных документов, что существенно расширило источниковую базу. Благодаря трудам нескольких поколений историков создана целостная картина вклада Зауралья в Победу, раскрыты как достижения, так и в значительной мере трудности военного времени.</w:t>
      </w:r>
    </w:p>
    <w:p w:rsidR="000A5269" w:rsidRDefault="00B43DD3">
      <w:pPr>
        <w:pStyle w:val="a3"/>
        <w:ind w:left="241" w:right="770" w:firstLine="283"/>
      </w:pPr>
      <w:r>
        <w:rPr>
          <w:color w:val="3D3C3D"/>
        </w:rPr>
        <w:t>Однако при всех этих позитивных результатах остается ряд методологических и аналитических проблем. В первую очередь бросается в глаза отсутствие соотнесенности</w:t>
      </w:r>
      <w:r>
        <w:rPr>
          <w:color w:val="3D3C3D"/>
          <w:spacing w:val="-1"/>
        </w:rPr>
        <w:t xml:space="preserve"> </w:t>
      </w:r>
      <w:r>
        <w:rPr>
          <w:color w:val="3D3C3D"/>
        </w:rPr>
        <w:t>большинства постсоветских исследований с общесоюзной исторической динамикой. В отличие от трудов советского времени, стремившихся вписать региональные процессы в</w:t>
      </w:r>
      <w:r>
        <w:rPr>
          <w:color w:val="3D3C3D"/>
          <w:spacing w:val="40"/>
        </w:rPr>
        <w:t xml:space="preserve"> </w:t>
      </w:r>
      <w:r>
        <w:rPr>
          <w:color w:val="3D3C3D"/>
        </w:rPr>
        <w:t>общеисторический контекст страны, современные работы зачастую рассматривают происходившее в Курганской области в отрыве от той более широкой логики, которая формировалась на уровне центра. Между тем, в условиях ограниченной субъектности региона без учета общегосударственных процессов картина оказывается неполной, а сами исследования нередко приобретают характер краеведческих очерков.</w:t>
      </w:r>
    </w:p>
    <w:p w:rsidR="000A5269" w:rsidRDefault="000A5269">
      <w:pPr>
        <w:pStyle w:val="a3"/>
        <w:jc w:val="left"/>
        <w:rPr>
          <w:sz w:val="20"/>
        </w:rPr>
      </w:pPr>
    </w:p>
    <w:p w:rsidR="000A5269" w:rsidRDefault="00B43DD3">
      <w:pPr>
        <w:pStyle w:val="a3"/>
        <w:spacing w:before="184"/>
        <w:jc w:val="left"/>
        <w:rPr>
          <w:sz w:val="20"/>
        </w:rPr>
      </w:pPr>
      <w:r>
        <w:rPr>
          <w:noProof/>
          <w:sz w:val="20"/>
          <w:lang w:eastAsia="ru-RU"/>
        </w:rPr>
        <mc:AlternateContent>
          <mc:Choice Requires="wps">
            <w:drawing>
              <wp:anchor distT="0" distB="0" distL="0" distR="0" simplePos="0" relativeHeight="487611392" behindDoc="1" locked="0" layoutInCell="1" allowOverlap="1">
                <wp:simplePos x="0" y="0"/>
                <wp:positionH relativeFrom="page">
                  <wp:posOffset>692912</wp:posOffset>
                </wp:positionH>
                <wp:positionV relativeFrom="paragraph">
                  <wp:posOffset>278223</wp:posOffset>
                </wp:positionV>
                <wp:extent cx="1824355" cy="9525"/>
                <wp:effectExtent l="0" t="0" r="0" b="0"/>
                <wp:wrapTopAndBottom/>
                <wp:docPr id="49" name="Graphic 4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4355" cy="9525"/>
                        </a:xfrm>
                        <a:custGeom>
                          <a:avLst/>
                          <a:gdLst/>
                          <a:ahLst/>
                          <a:cxnLst/>
                          <a:rect l="l" t="t" r="r" b="b"/>
                          <a:pathLst>
                            <a:path w="1824355" h="9525">
                              <a:moveTo>
                                <a:pt x="1823885" y="0"/>
                              </a:moveTo>
                              <a:lnTo>
                                <a:pt x="0" y="0"/>
                              </a:lnTo>
                              <a:lnTo>
                                <a:pt x="0" y="9118"/>
                              </a:lnTo>
                              <a:lnTo>
                                <a:pt x="1823885" y="9118"/>
                              </a:lnTo>
                              <a:lnTo>
                                <a:pt x="1823885" y="0"/>
                              </a:lnTo>
                              <a:close/>
                            </a:path>
                          </a:pathLst>
                        </a:custGeom>
                        <a:solidFill>
                          <a:srgbClr val="3D3C3D"/>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54.560001pt;margin-top:21.907337pt;width:143.613pt;height:.71796pt;mso-position-horizontal-relative:page;mso-position-vertical-relative:paragraph;z-index:-15705088;mso-wrap-distance-left:0;mso-wrap-distance-right:0" id="docshape48" filled="true" fillcolor="#3d3c3d" stroked="false">
                <v:fill type="solid"/>
                <w10:wrap type="topAndBottom"/>
              </v:rect>
            </w:pict>
          </mc:Fallback>
        </mc:AlternateContent>
      </w:r>
    </w:p>
    <w:p w:rsidR="000A5269" w:rsidRDefault="00B43DD3">
      <w:pPr>
        <w:spacing w:before="94"/>
        <w:ind w:left="241" w:right="769"/>
        <w:jc w:val="both"/>
        <w:rPr>
          <w:sz w:val="24"/>
        </w:rPr>
      </w:pPr>
      <w:r>
        <w:rPr>
          <w:color w:val="3D3C3D"/>
          <w:sz w:val="24"/>
          <w:vertAlign w:val="superscript"/>
        </w:rPr>
        <w:t>108</w:t>
      </w:r>
      <w:r>
        <w:rPr>
          <w:color w:val="3D3C3D"/>
          <w:sz w:val="24"/>
        </w:rPr>
        <w:t xml:space="preserve"> Подробнее см. Борисов С.Б. Великая Отечественная война 1941–1945 гг. в трудах преподавателей Шадринского государственного педагогического университета // Вестник Шадринского государственного педагогического университета. – 2020. – № 3. – С. 153- </w:t>
      </w:r>
      <w:r>
        <w:rPr>
          <w:color w:val="3D3C3D"/>
          <w:spacing w:val="-4"/>
          <w:sz w:val="24"/>
        </w:rPr>
        <w:t>157.</w:t>
      </w:r>
    </w:p>
    <w:p w:rsidR="000A5269" w:rsidRDefault="000A5269">
      <w:pPr>
        <w:jc w:val="both"/>
        <w:rPr>
          <w:sz w:val="24"/>
        </w:rPr>
        <w:sectPr w:rsidR="000A5269">
          <w:pgSz w:w="11910" w:h="16840"/>
          <w:pgMar w:top="1080" w:right="708" w:bottom="1180" w:left="850" w:header="0" w:footer="1054" w:gutter="0"/>
          <w:cols w:space="720"/>
        </w:sectPr>
      </w:pPr>
    </w:p>
    <w:p w:rsidR="000A5269" w:rsidRDefault="00B43DD3">
      <w:pPr>
        <w:pStyle w:val="a3"/>
        <w:spacing w:before="60"/>
        <w:ind w:left="641" w:right="369" w:firstLine="282"/>
      </w:pPr>
      <w:r>
        <w:rPr>
          <w:color w:val="3D3C3D"/>
        </w:rPr>
        <w:lastRenderedPageBreak/>
        <w:t xml:space="preserve">С этим связан и другой существенный недостаток — отсутствие сравнительного анализа. Лишь единичные работы ставят зауральский опыт в сопоставление с ситуацией в других регионах, что затрудняет выявление как общих закономерностей, так и специфики местного развития. Еще одна слабая сторона — крайне ограниченные библиографические списки. Авторы редко ссылаются друг на друга, не вступают в научный диалог, не формулируют исследовательские вопросы и, как правило, ограничиваются </w:t>
      </w:r>
      <w:r>
        <w:rPr>
          <w:color w:val="3D3C3D"/>
          <w:spacing w:val="-2"/>
        </w:rPr>
        <w:t>описанием.</w:t>
      </w:r>
    </w:p>
    <w:p w:rsidR="000A5269" w:rsidRDefault="00B43DD3">
      <w:pPr>
        <w:pStyle w:val="a3"/>
        <w:ind w:left="641" w:right="368" w:firstLine="283"/>
      </w:pPr>
      <w:r>
        <w:rPr>
          <w:color w:val="3D3C3D"/>
        </w:rPr>
        <w:t>Нельзя не отметить также характерную для массива имеющихся работ методологическую инерцию. Публикации по-прежнему ориентированы на традиционную количественную по преимуществу социально-экономическую парадигму, в основном игнорируя те исследовательские повороты, которые</w:t>
      </w:r>
      <w:r>
        <w:rPr>
          <w:color w:val="3D3C3D"/>
          <w:spacing w:val="40"/>
        </w:rPr>
        <w:t xml:space="preserve"> </w:t>
      </w:r>
      <w:r>
        <w:rPr>
          <w:color w:val="3D3C3D"/>
        </w:rPr>
        <w:t>за последние десятилетия радикально изменили лицо исторической науки. Почти не используются подходы, связанные с культурной историей,</w:t>
      </w:r>
      <w:r>
        <w:rPr>
          <w:color w:val="3D3C3D"/>
          <w:spacing w:val="40"/>
        </w:rPr>
        <w:t xml:space="preserve"> </w:t>
      </w:r>
      <w:r>
        <w:rPr>
          <w:color w:val="3D3C3D"/>
        </w:rPr>
        <w:t xml:space="preserve">историей эмоций, гендерными и нарративными исследованиями. Так, культурный поворот, сместивший внимание с исключительно структурных факторов на анализ символических практик, коллективных представлений и повседневного языка войны, в зауральской историографии практически не отразился. Лишь эпизодически применяются возможности микроистории, хотя богатый корпус источников предоставляет широкие возможности для анализа индивидуального опыта, локальных форм адаптации и выживания, социальных механизмов солидарности и исключения. Невостребованной остается и история эмоций, несмотря на наличие источников, позволяющих реконструировать эмоциональные режимы тыла — переживание голода, страха, утраты и надежды. Гендерная перспектива, важная для понимания трансформации женских ролей в промышленности и сельском хозяйстве, сводится к статистическим выкладкам, не включающим нарративы женского опыта. Все это значительно ограничивает аналитический потенциал исследований и затрудняет их включение в современные академические </w:t>
      </w:r>
      <w:r>
        <w:rPr>
          <w:color w:val="3D3C3D"/>
          <w:spacing w:val="-2"/>
        </w:rPr>
        <w:t>дискуссии.</w:t>
      </w:r>
    </w:p>
    <w:p w:rsidR="000A5269" w:rsidRDefault="00B43DD3">
      <w:pPr>
        <w:pStyle w:val="a3"/>
        <w:spacing w:line="301" w:lineRule="exact"/>
        <w:ind w:left="924"/>
      </w:pPr>
      <w:r>
        <w:rPr>
          <w:color w:val="3D3C3D"/>
        </w:rPr>
        <w:t>Совокупность</w:t>
      </w:r>
      <w:r>
        <w:rPr>
          <w:color w:val="3D3C3D"/>
          <w:spacing w:val="40"/>
        </w:rPr>
        <w:t xml:space="preserve">  </w:t>
      </w:r>
      <w:r>
        <w:rPr>
          <w:color w:val="3D3C3D"/>
        </w:rPr>
        <w:t>этих</w:t>
      </w:r>
      <w:r>
        <w:rPr>
          <w:color w:val="3D3C3D"/>
          <w:spacing w:val="41"/>
        </w:rPr>
        <w:t xml:space="preserve">  </w:t>
      </w:r>
      <w:r>
        <w:rPr>
          <w:color w:val="3D3C3D"/>
        </w:rPr>
        <w:t>проблем</w:t>
      </w:r>
      <w:r>
        <w:rPr>
          <w:color w:val="3D3C3D"/>
          <w:spacing w:val="45"/>
        </w:rPr>
        <w:t xml:space="preserve">  </w:t>
      </w:r>
      <w:r>
        <w:rPr>
          <w:color w:val="3D3C3D"/>
        </w:rPr>
        <w:t>существенно</w:t>
      </w:r>
      <w:r>
        <w:rPr>
          <w:color w:val="3D3C3D"/>
          <w:spacing w:val="42"/>
        </w:rPr>
        <w:t xml:space="preserve">  </w:t>
      </w:r>
      <w:r>
        <w:rPr>
          <w:color w:val="3D3C3D"/>
        </w:rPr>
        <w:t>снижает</w:t>
      </w:r>
      <w:r>
        <w:rPr>
          <w:color w:val="3D3C3D"/>
          <w:spacing w:val="43"/>
        </w:rPr>
        <w:t xml:space="preserve">  </w:t>
      </w:r>
      <w:r>
        <w:rPr>
          <w:color w:val="3D3C3D"/>
          <w:spacing w:val="-2"/>
        </w:rPr>
        <w:t>востребованность</w:t>
      </w:r>
    </w:p>
    <w:p w:rsidR="000A5269" w:rsidRDefault="00B43DD3">
      <w:pPr>
        <w:pStyle w:val="a3"/>
        <w:ind w:left="641" w:right="368"/>
      </w:pPr>
      <w:r>
        <w:rPr>
          <w:color w:val="3D3C3D"/>
        </w:rPr>
        <w:t>исследований, особенно за пределами региона. Они слабо интегрированы в общероссийский исторический дискурс и практически не участвуют в современных академических дебатах. Все это свидетельствует о недостаточной сформированности самого пространства научного исследования истории Курганской области в годы Великой Отечественной войны. Перспективы его развития связаны с преодолением описательности, усилением аналитического подхода, включением регионального материала в общеисторические и методологические контексты, а также с формированием устойчивого и продуктивного научного диалога.</w:t>
      </w:r>
    </w:p>
    <w:p w:rsidR="000A5269" w:rsidRDefault="000A5269">
      <w:pPr>
        <w:pStyle w:val="a3"/>
        <w:sectPr w:rsidR="000A5269">
          <w:pgSz w:w="11910" w:h="16840"/>
          <w:pgMar w:top="1080" w:right="708" w:bottom="1240" w:left="850" w:header="0" w:footer="1054" w:gutter="0"/>
          <w:cols w:space="720"/>
        </w:sectPr>
      </w:pPr>
    </w:p>
    <w:p w:rsidR="000A5269" w:rsidRDefault="00B43DD3">
      <w:pPr>
        <w:pStyle w:val="2"/>
        <w:numPr>
          <w:ilvl w:val="0"/>
          <w:numId w:val="87"/>
        </w:numPr>
        <w:tabs>
          <w:tab w:val="left" w:pos="1486"/>
        </w:tabs>
        <w:ind w:left="1486" w:hanging="317"/>
        <w:jc w:val="left"/>
        <w:rPr>
          <w:color w:val="3D3C3D"/>
        </w:rPr>
      </w:pPr>
      <w:bookmarkStart w:id="7" w:name="_TOC_250074"/>
      <w:r>
        <w:rPr>
          <w:color w:val="3D3C3D"/>
        </w:rPr>
        <w:lastRenderedPageBreak/>
        <w:t>Состав,</w:t>
      </w:r>
      <w:r>
        <w:rPr>
          <w:color w:val="3D3C3D"/>
          <w:spacing w:val="-13"/>
        </w:rPr>
        <w:t xml:space="preserve"> </w:t>
      </w:r>
      <w:r>
        <w:rPr>
          <w:color w:val="3D3C3D"/>
        </w:rPr>
        <w:t>структура</w:t>
      </w:r>
      <w:r>
        <w:rPr>
          <w:color w:val="3D3C3D"/>
          <w:spacing w:val="-12"/>
        </w:rPr>
        <w:t xml:space="preserve"> </w:t>
      </w:r>
      <w:r>
        <w:rPr>
          <w:color w:val="3D3C3D"/>
        </w:rPr>
        <w:t>и</w:t>
      </w:r>
      <w:r>
        <w:rPr>
          <w:color w:val="3D3C3D"/>
          <w:spacing w:val="-12"/>
        </w:rPr>
        <w:t xml:space="preserve"> </w:t>
      </w:r>
      <w:r>
        <w:rPr>
          <w:color w:val="3D3C3D"/>
        </w:rPr>
        <w:t>источниковая</w:t>
      </w:r>
      <w:r>
        <w:rPr>
          <w:color w:val="3D3C3D"/>
          <w:spacing w:val="-13"/>
        </w:rPr>
        <w:t xml:space="preserve"> </w:t>
      </w:r>
      <w:r>
        <w:rPr>
          <w:color w:val="3D3C3D"/>
        </w:rPr>
        <w:t>база</w:t>
      </w:r>
      <w:r>
        <w:rPr>
          <w:color w:val="3D3C3D"/>
          <w:spacing w:val="-12"/>
        </w:rPr>
        <w:t xml:space="preserve"> </w:t>
      </w:r>
      <w:bookmarkEnd w:id="7"/>
      <w:r>
        <w:rPr>
          <w:color w:val="3D3C3D"/>
          <w:spacing w:val="-2"/>
        </w:rPr>
        <w:t>сборника</w:t>
      </w:r>
    </w:p>
    <w:p w:rsidR="000A5269" w:rsidRDefault="00B43DD3">
      <w:pPr>
        <w:pStyle w:val="4"/>
        <w:numPr>
          <w:ilvl w:val="1"/>
          <w:numId w:val="87"/>
        </w:numPr>
        <w:tabs>
          <w:tab w:val="left" w:pos="2460"/>
        </w:tabs>
        <w:spacing w:before="321"/>
        <w:ind w:left="2460" w:hanging="558"/>
      </w:pPr>
      <w:r>
        <w:rPr>
          <w:color w:val="3D3C3D"/>
        </w:rPr>
        <w:t>Пред</w:t>
      </w:r>
      <w:r w:rsidR="006B0851">
        <w:rPr>
          <w:color w:val="3D3C3D"/>
        </w:rPr>
        <w:t>ш</w:t>
      </w:r>
      <w:r>
        <w:rPr>
          <w:color w:val="3D3C3D"/>
        </w:rPr>
        <w:t>ествующие</w:t>
      </w:r>
      <w:r>
        <w:rPr>
          <w:color w:val="3D3C3D"/>
          <w:spacing w:val="22"/>
        </w:rPr>
        <w:t xml:space="preserve"> </w:t>
      </w:r>
      <w:r>
        <w:rPr>
          <w:color w:val="3D3C3D"/>
        </w:rPr>
        <w:t>публикации</w:t>
      </w:r>
      <w:r>
        <w:rPr>
          <w:color w:val="3D3C3D"/>
          <w:spacing w:val="21"/>
        </w:rPr>
        <w:t xml:space="preserve"> </w:t>
      </w:r>
      <w:r>
        <w:rPr>
          <w:color w:val="3D3C3D"/>
          <w:spacing w:val="-2"/>
        </w:rPr>
        <w:t>документов</w:t>
      </w:r>
    </w:p>
    <w:p w:rsidR="000A5269" w:rsidRDefault="00B43DD3">
      <w:pPr>
        <w:pStyle w:val="a3"/>
        <w:spacing w:before="315"/>
        <w:ind w:left="241" w:right="780" w:firstLine="282"/>
      </w:pPr>
      <w:r>
        <w:rPr>
          <w:color w:val="3D3C3D"/>
        </w:rPr>
        <w:t>Данный сборник документов продолжает традицию публикаций источников, посвященных истории Курганской области в годы Великой Отечественной войны.</w:t>
      </w:r>
    </w:p>
    <w:p w:rsidR="000A5269" w:rsidRDefault="00B43DD3">
      <w:pPr>
        <w:pStyle w:val="a3"/>
        <w:ind w:left="241" w:right="770" w:firstLine="282"/>
      </w:pPr>
      <w:r>
        <w:rPr>
          <w:color w:val="3D3C3D"/>
        </w:rPr>
        <w:t>Публикация значительного массива документов по данной теме впервые была осуществлена в 1975 году. Она уже упоминалась в предыдущем — историко-библиографическом — разделе, поскольку была выпущена в составе</w:t>
      </w:r>
      <w:r>
        <w:rPr>
          <w:color w:val="3D3C3D"/>
          <w:spacing w:val="64"/>
          <w:w w:val="150"/>
        </w:rPr>
        <w:t xml:space="preserve"> </w:t>
      </w:r>
      <w:r>
        <w:rPr>
          <w:color w:val="3D3C3D"/>
        </w:rPr>
        <w:t>единого</w:t>
      </w:r>
      <w:r>
        <w:rPr>
          <w:color w:val="3D3C3D"/>
          <w:spacing w:val="66"/>
          <w:w w:val="150"/>
        </w:rPr>
        <w:t xml:space="preserve"> </w:t>
      </w:r>
      <w:r>
        <w:rPr>
          <w:color w:val="3D3C3D"/>
        </w:rPr>
        <w:t>издания</w:t>
      </w:r>
      <w:r>
        <w:rPr>
          <w:color w:val="3D3C3D"/>
          <w:spacing w:val="65"/>
          <w:w w:val="150"/>
        </w:rPr>
        <w:t xml:space="preserve"> </w:t>
      </w:r>
      <w:r>
        <w:rPr>
          <w:color w:val="3D3C3D"/>
        </w:rPr>
        <w:t>с</w:t>
      </w:r>
      <w:r>
        <w:rPr>
          <w:color w:val="3D3C3D"/>
          <w:spacing w:val="63"/>
          <w:w w:val="150"/>
        </w:rPr>
        <w:t xml:space="preserve"> </w:t>
      </w:r>
      <w:r>
        <w:rPr>
          <w:color w:val="3D3C3D"/>
        </w:rPr>
        <w:t>исследовательской</w:t>
      </w:r>
      <w:r>
        <w:rPr>
          <w:color w:val="3D3C3D"/>
          <w:spacing w:val="64"/>
          <w:w w:val="150"/>
        </w:rPr>
        <w:t xml:space="preserve"> </w:t>
      </w:r>
      <w:r>
        <w:rPr>
          <w:color w:val="3D3C3D"/>
        </w:rPr>
        <w:t>монографией</w:t>
      </w:r>
      <w:r>
        <w:rPr>
          <w:color w:val="3D3C3D"/>
          <w:spacing w:val="64"/>
          <w:w w:val="150"/>
        </w:rPr>
        <w:t xml:space="preserve"> </w:t>
      </w:r>
      <w:r>
        <w:rPr>
          <w:color w:val="3D3C3D"/>
        </w:rPr>
        <w:t>В.И.</w:t>
      </w:r>
      <w:r>
        <w:rPr>
          <w:color w:val="3D3C3D"/>
          <w:spacing w:val="66"/>
          <w:w w:val="150"/>
        </w:rPr>
        <w:t xml:space="preserve"> </w:t>
      </w:r>
      <w:r>
        <w:rPr>
          <w:color w:val="3D3C3D"/>
          <w:spacing w:val="-2"/>
        </w:rPr>
        <w:t>Гусева</w:t>
      </w:r>
    </w:p>
    <w:p w:rsidR="000A5269" w:rsidRDefault="00B43DD3">
      <w:pPr>
        <w:pStyle w:val="a3"/>
        <w:ind w:left="241" w:right="769" w:hanging="1"/>
      </w:pPr>
      <w:r>
        <w:rPr>
          <w:color w:val="3D3C3D"/>
        </w:rPr>
        <w:t xml:space="preserve">«Курганская партийная организация в Великой Отечественной войне. Документы и материалы», формально представленной как составительская </w:t>
      </w:r>
      <w:r>
        <w:rPr>
          <w:color w:val="3D3C3D"/>
          <w:spacing w:val="-2"/>
        </w:rPr>
        <w:t>работа.</w:t>
      </w:r>
    </w:p>
    <w:p w:rsidR="000A5269" w:rsidRDefault="00B43DD3">
      <w:pPr>
        <w:pStyle w:val="a3"/>
        <w:ind w:left="240" w:right="769" w:firstLine="283"/>
      </w:pPr>
      <w:r>
        <w:rPr>
          <w:color w:val="3D3C3D"/>
        </w:rPr>
        <w:t>Собственно сборник составляет вторую часть книги и включает 195 документов и материалов за 1941–1945 годы, выявленных в архивах Курганской и Челябинской областей, а также в местной печати. Документы расположены в хронологическом порядке и служат расширенной иллюстрацией идей, изложенных в монографической части издания. Они охватывают как период до образования Курганской области — соотносясь с первой главой монографии, — так и время от момента ее создания до сентября</w:t>
      </w:r>
      <w:r>
        <w:rPr>
          <w:color w:val="3D3C3D"/>
          <w:spacing w:val="-2"/>
        </w:rPr>
        <w:t xml:space="preserve"> </w:t>
      </w:r>
      <w:r>
        <w:rPr>
          <w:color w:val="3D3C3D"/>
        </w:rPr>
        <w:t>1945 года,</w:t>
      </w:r>
      <w:r>
        <w:rPr>
          <w:color w:val="3D3C3D"/>
          <w:spacing w:val="-2"/>
        </w:rPr>
        <w:t xml:space="preserve"> </w:t>
      </w:r>
      <w:r>
        <w:rPr>
          <w:color w:val="3D3C3D"/>
        </w:rPr>
        <w:t>что</w:t>
      </w:r>
      <w:r>
        <w:rPr>
          <w:color w:val="3D3C3D"/>
          <w:spacing w:val="-1"/>
        </w:rPr>
        <w:t xml:space="preserve"> </w:t>
      </w:r>
      <w:r>
        <w:rPr>
          <w:color w:val="3D3C3D"/>
        </w:rPr>
        <w:t>соответствует содержанию</w:t>
      </w:r>
      <w:r>
        <w:rPr>
          <w:color w:val="3D3C3D"/>
          <w:spacing w:val="-1"/>
        </w:rPr>
        <w:t xml:space="preserve"> </w:t>
      </w:r>
      <w:r>
        <w:rPr>
          <w:color w:val="3D3C3D"/>
        </w:rPr>
        <w:t>второй</w:t>
      </w:r>
      <w:r>
        <w:rPr>
          <w:color w:val="3D3C3D"/>
          <w:spacing w:val="-1"/>
        </w:rPr>
        <w:t xml:space="preserve"> </w:t>
      </w:r>
      <w:r>
        <w:rPr>
          <w:color w:val="3D3C3D"/>
        </w:rPr>
        <w:t>главы. Документы освещают деятельность областной, городских, районных и первичных партийных организаций по мобилизации всех сил и средств на оказание помощи Красной Армии, дают развернутое представление о перестройке</w:t>
      </w:r>
      <w:r>
        <w:rPr>
          <w:color w:val="3D3C3D"/>
          <w:spacing w:val="40"/>
        </w:rPr>
        <w:t xml:space="preserve"> </w:t>
      </w:r>
      <w:r>
        <w:rPr>
          <w:color w:val="3D3C3D"/>
        </w:rPr>
        <w:t>всех отраслей хозяйства на военный лад, о размещении и пуске эвакуированных предприятий, росте промышленных мощностей, о включении в жизнь Южного Зауралья прибывших по эвакуации рабочих коллективов, о героическом труде зауральцев по выполнению заказов фронта, их активном участии в патриотическом движении по созданию</w:t>
      </w:r>
      <w:r>
        <w:rPr>
          <w:color w:val="3D3C3D"/>
          <w:spacing w:val="40"/>
        </w:rPr>
        <w:t xml:space="preserve"> </w:t>
      </w:r>
      <w:r>
        <w:rPr>
          <w:color w:val="3D3C3D"/>
        </w:rPr>
        <w:t>фонда обороны страны, сборе средств на вооружение Красной Армии, оказании помощи семьям военнослужащих, детским домам и интернатам, эвакуированным в Зауралье, городам и районам, освобожденным от фашистской оккупации.</w:t>
      </w:r>
    </w:p>
    <w:p w:rsidR="000A5269" w:rsidRDefault="00B43DD3">
      <w:pPr>
        <w:pStyle w:val="a3"/>
        <w:spacing w:line="304" w:lineRule="exact"/>
        <w:ind w:left="523"/>
      </w:pPr>
      <w:r>
        <w:rPr>
          <w:color w:val="3D3C3D"/>
        </w:rPr>
        <w:t>Как</w:t>
      </w:r>
      <w:r>
        <w:rPr>
          <w:color w:val="3D3C3D"/>
          <w:spacing w:val="47"/>
        </w:rPr>
        <w:t xml:space="preserve"> </w:t>
      </w:r>
      <w:r>
        <w:rPr>
          <w:color w:val="3D3C3D"/>
        </w:rPr>
        <w:t>указано</w:t>
      </w:r>
      <w:r>
        <w:rPr>
          <w:color w:val="3D3C3D"/>
          <w:spacing w:val="48"/>
        </w:rPr>
        <w:t xml:space="preserve"> </w:t>
      </w:r>
      <w:r>
        <w:rPr>
          <w:color w:val="3D3C3D"/>
        </w:rPr>
        <w:t>в</w:t>
      </w:r>
      <w:r>
        <w:rPr>
          <w:color w:val="3D3C3D"/>
          <w:spacing w:val="49"/>
        </w:rPr>
        <w:t xml:space="preserve"> </w:t>
      </w:r>
      <w:r>
        <w:rPr>
          <w:color w:val="3D3C3D"/>
        </w:rPr>
        <w:t>предисловии,</w:t>
      </w:r>
      <w:r>
        <w:rPr>
          <w:color w:val="3D3C3D"/>
          <w:spacing w:val="47"/>
        </w:rPr>
        <w:t xml:space="preserve"> </w:t>
      </w:r>
      <w:r>
        <w:rPr>
          <w:color w:val="3D3C3D"/>
        </w:rPr>
        <w:t>«книга</w:t>
      </w:r>
      <w:r>
        <w:rPr>
          <w:color w:val="3D3C3D"/>
          <w:spacing w:val="47"/>
        </w:rPr>
        <w:t xml:space="preserve"> </w:t>
      </w:r>
      <w:r>
        <w:rPr>
          <w:color w:val="3D3C3D"/>
        </w:rPr>
        <w:t>посвящается</w:t>
      </w:r>
      <w:r>
        <w:rPr>
          <w:color w:val="3D3C3D"/>
          <w:spacing w:val="47"/>
        </w:rPr>
        <w:t xml:space="preserve"> </w:t>
      </w:r>
      <w:r>
        <w:rPr>
          <w:color w:val="3D3C3D"/>
        </w:rPr>
        <w:t>30-летию</w:t>
      </w:r>
      <w:r>
        <w:rPr>
          <w:color w:val="3D3C3D"/>
          <w:spacing w:val="47"/>
        </w:rPr>
        <w:t xml:space="preserve"> </w:t>
      </w:r>
      <w:r>
        <w:rPr>
          <w:color w:val="3D3C3D"/>
          <w:spacing w:val="-2"/>
        </w:rPr>
        <w:t>исторической</w:t>
      </w:r>
    </w:p>
    <w:p w:rsidR="000A5269" w:rsidRDefault="00B43DD3">
      <w:pPr>
        <w:pStyle w:val="a3"/>
        <w:ind w:left="241" w:right="769" w:hanging="1"/>
      </w:pPr>
      <w:r>
        <w:rPr>
          <w:color w:val="3D3C3D"/>
        </w:rPr>
        <w:t>победы советского народа в Великой Отечественной войне, труженикам героического тыла, их сыновьям, дочерям, отцам, мужьям, братьям и</w:t>
      </w:r>
      <w:r>
        <w:rPr>
          <w:color w:val="3D3C3D"/>
          <w:spacing w:val="40"/>
        </w:rPr>
        <w:t xml:space="preserve"> </w:t>
      </w:r>
      <w:r>
        <w:rPr>
          <w:color w:val="3D3C3D"/>
        </w:rPr>
        <w:t>сестрам, с оружием в руках защищавшим Родину от фашистских агрессоров. Она рассчитана на широкий круг читателей. Преподаватели истории, пропагандисты, лекторы, докладчики, политинформаторы и агитаторы найдут</w:t>
      </w:r>
      <w:r>
        <w:rPr>
          <w:color w:val="3D3C3D"/>
          <w:spacing w:val="52"/>
          <w:w w:val="150"/>
        </w:rPr>
        <w:t xml:space="preserve"> </w:t>
      </w:r>
      <w:r>
        <w:rPr>
          <w:color w:val="3D3C3D"/>
        </w:rPr>
        <w:t>в</w:t>
      </w:r>
      <w:r>
        <w:rPr>
          <w:color w:val="3D3C3D"/>
          <w:spacing w:val="55"/>
          <w:w w:val="150"/>
        </w:rPr>
        <w:t xml:space="preserve"> </w:t>
      </w:r>
      <w:r>
        <w:rPr>
          <w:color w:val="3D3C3D"/>
        </w:rPr>
        <w:t>ней</w:t>
      </w:r>
      <w:r>
        <w:rPr>
          <w:color w:val="3D3C3D"/>
          <w:spacing w:val="55"/>
          <w:w w:val="150"/>
        </w:rPr>
        <w:t xml:space="preserve"> </w:t>
      </w:r>
      <w:r>
        <w:rPr>
          <w:color w:val="3D3C3D"/>
        </w:rPr>
        <w:t>много</w:t>
      </w:r>
      <w:r>
        <w:rPr>
          <w:color w:val="3D3C3D"/>
          <w:spacing w:val="54"/>
          <w:w w:val="150"/>
        </w:rPr>
        <w:t xml:space="preserve"> </w:t>
      </w:r>
      <w:r>
        <w:rPr>
          <w:color w:val="3D3C3D"/>
        </w:rPr>
        <w:t>интересных</w:t>
      </w:r>
      <w:r>
        <w:rPr>
          <w:color w:val="3D3C3D"/>
          <w:spacing w:val="57"/>
          <w:w w:val="150"/>
        </w:rPr>
        <w:t xml:space="preserve"> </w:t>
      </w:r>
      <w:r>
        <w:rPr>
          <w:color w:val="3D3C3D"/>
        </w:rPr>
        <w:t>материалов,</w:t>
      </w:r>
      <w:r>
        <w:rPr>
          <w:color w:val="3D3C3D"/>
          <w:spacing w:val="52"/>
          <w:w w:val="150"/>
        </w:rPr>
        <w:t xml:space="preserve"> </w:t>
      </w:r>
      <w:r>
        <w:rPr>
          <w:color w:val="3D3C3D"/>
        </w:rPr>
        <w:t>которые</w:t>
      </w:r>
      <w:r>
        <w:rPr>
          <w:color w:val="3D3C3D"/>
          <w:spacing w:val="50"/>
          <w:w w:val="150"/>
        </w:rPr>
        <w:t xml:space="preserve"> </w:t>
      </w:r>
      <w:r>
        <w:rPr>
          <w:color w:val="3D3C3D"/>
        </w:rPr>
        <w:t>с</w:t>
      </w:r>
      <w:r>
        <w:rPr>
          <w:color w:val="3D3C3D"/>
          <w:spacing w:val="55"/>
          <w:w w:val="150"/>
        </w:rPr>
        <w:t xml:space="preserve"> </w:t>
      </w:r>
      <w:r>
        <w:rPr>
          <w:color w:val="3D3C3D"/>
        </w:rPr>
        <w:t>успехом</w:t>
      </w:r>
      <w:r>
        <w:rPr>
          <w:color w:val="3D3C3D"/>
          <w:spacing w:val="55"/>
          <w:w w:val="150"/>
        </w:rPr>
        <w:t xml:space="preserve"> </w:t>
      </w:r>
      <w:r>
        <w:rPr>
          <w:color w:val="3D3C3D"/>
          <w:spacing w:val="-2"/>
        </w:rPr>
        <w:t>можно</w:t>
      </w:r>
    </w:p>
    <w:p w:rsidR="000A5269" w:rsidRDefault="000A5269">
      <w:pPr>
        <w:pStyle w:val="a3"/>
        <w:sectPr w:rsidR="000A5269">
          <w:pgSz w:w="11910" w:h="16840"/>
          <w:pgMar w:top="1080" w:right="708" w:bottom="1240" w:left="850" w:header="0" w:footer="1054" w:gutter="0"/>
          <w:cols w:space="720"/>
        </w:sectPr>
      </w:pPr>
    </w:p>
    <w:p w:rsidR="000A5269" w:rsidRDefault="00B43DD3">
      <w:pPr>
        <w:pStyle w:val="a3"/>
        <w:spacing w:before="60"/>
        <w:ind w:left="642" w:right="371" w:hanging="1"/>
      </w:pPr>
      <w:r>
        <w:rPr>
          <w:color w:val="3D3C3D"/>
        </w:rPr>
        <w:lastRenderedPageBreak/>
        <w:t>использовать в преподавательской, пропагандистской и массово- политической работе, в воспитании молодежи»</w:t>
      </w:r>
      <w:r>
        <w:rPr>
          <w:color w:val="3D3C3D"/>
          <w:vertAlign w:val="superscript"/>
        </w:rPr>
        <w:t>109</w:t>
      </w:r>
      <w:r>
        <w:rPr>
          <w:color w:val="3D3C3D"/>
        </w:rPr>
        <w:t>.</w:t>
      </w:r>
    </w:p>
    <w:p w:rsidR="000A5269" w:rsidRDefault="00B43DD3">
      <w:pPr>
        <w:pStyle w:val="a3"/>
        <w:ind w:left="642" w:right="368" w:firstLine="282"/>
      </w:pPr>
      <w:r>
        <w:rPr>
          <w:color w:val="3D3C3D"/>
        </w:rPr>
        <w:t>Несмотря на то, что в целевой установке издания отсутствует указание на задачи, связанные с историческими исследованиями, а его приоритеты открыто</w:t>
      </w:r>
      <w:r>
        <w:rPr>
          <w:color w:val="3D3C3D"/>
          <w:spacing w:val="-1"/>
        </w:rPr>
        <w:t xml:space="preserve"> </w:t>
      </w:r>
      <w:r>
        <w:rPr>
          <w:color w:val="3D3C3D"/>
        </w:rPr>
        <w:t>идеологичны и</w:t>
      </w:r>
      <w:r>
        <w:rPr>
          <w:color w:val="3D3C3D"/>
          <w:spacing w:val="-1"/>
        </w:rPr>
        <w:t xml:space="preserve"> </w:t>
      </w:r>
      <w:r>
        <w:rPr>
          <w:color w:val="3D3C3D"/>
        </w:rPr>
        <w:t>пропагандистски</w:t>
      </w:r>
      <w:r>
        <w:rPr>
          <w:color w:val="3D3C3D"/>
          <w:spacing w:val="-1"/>
        </w:rPr>
        <w:t xml:space="preserve"> </w:t>
      </w:r>
      <w:r>
        <w:rPr>
          <w:color w:val="3D3C3D"/>
        </w:rPr>
        <w:t>ориентированы,</w:t>
      </w:r>
      <w:r>
        <w:rPr>
          <w:color w:val="3D3C3D"/>
          <w:spacing w:val="-2"/>
        </w:rPr>
        <w:t xml:space="preserve"> </w:t>
      </w:r>
      <w:r>
        <w:rPr>
          <w:color w:val="3D3C3D"/>
        </w:rPr>
        <w:t>сам по себе</w:t>
      </w:r>
      <w:r>
        <w:rPr>
          <w:color w:val="3D3C3D"/>
          <w:spacing w:val="-2"/>
        </w:rPr>
        <w:t xml:space="preserve"> </w:t>
      </w:r>
      <w:r>
        <w:rPr>
          <w:color w:val="3D3C3D"/>
        </w:rPr>
        <w:t xml:space="preserve">массив представленных документов — по своему объему и тематическому разнообразию — придает сборнику устойчивую научную значимость. Он продолжает представлять интерес не только для образовательной и просветительской практики, но и для профессиональной исследовательской </w:t>
      </w:r>
      <w:r>
        <w:rPr>
          <w:color w:val="3D3C3D"/>
          <w:spacing w:val="-2"/>
        </w:rPr>
        <w:t>работы.</w:t>
      </w:r>
    </w:p>
    <w:p w:rsidR="000A5269" w:rsidRDefault="00B43DD3">
      <w:pPr>
        <w:pStyle w:val="a3"/>
        <w:ind w:left="642" w:right="367" w:firstLine="282"/>
      </w:pPr>
      <w:r>
        <w:rPr>
          <w:color w:val="3D3C3D"/>
        </w:rPr>
        <w:t>В 2003 году, к 60-летию Курганской области, в Кургане под эгидой Комитета по управлению архивами Курганской области была выпущена книга «Курганская область: лидеры и время. Сборник документов (1943– 2003)»</w:t>
      </w:r>
      <w:r>
        <w:rPr>
          <w:color w:val="3D3C3D"/>
          <w:vertAlign w:val="superscript"/>
        </w:rPr>
        <w:t>110</w:t>
      </w:r>
      <w:r>
        <w:rPr>
          <w:color w:val="3D3C3D"/>
        </w:rPr>
        <w:t>. Из 292 опубликованных в нем документов 49 относятся к периоду Великой Отечественной войны.</w:t>
      </w:r>
    </w:p>
    <w:p w:rsidR="000A5269" w:rsidRDefault="00B43DD3">
      <w:pPr>
        <w:pStyle w:val="a3"/>
        <w:ind w:left="642" w:right="368" w:firstLine="282"/>
      </w:pPr>
      <w:r>
        <w:rPr>
          <w:color w:val="3D3C3D"/>
        </w:rPr>
        <w:t>Все материалы снабжены редакционными заголовками и краткими легендами, однако сборник не содержит источниковедческого анализа, не выявлены и не объяснены принципы отбора, отсутствует тематическая группировка и логическая структура. Общий характер публикации носит парадный юбилейно-репрезентативный оттенок, хотя в числе включенных материалов имеются и такие, которые выходят за рамки этого подхода.</w:t>
      </w:r>
    </w:p>
    <w:p w:rsidR="000A5269" w:rsidRDefault="00B43DD3">
      <w:pPr>
        <w:pStyle w:val="a3"/>
        <w:ind w:left="641" w:right="372" w:firstLine="282"/>
      </w:pPr>
      <w:r>
        <w:rPr>
          <w:color w:val="3D3C3D"/>
        </w:rPr>
        <w:t>Несмотря на наличие ряда документов, представляющих несомненный интерес, в том числе и для научного использования, издание в целом не обеспечивает достаточной исторической репрезентации региона в военные годы. Этим, в частности, объясняется его редкое цитирование в профессиональной исторической литературе.</w:t>
      </w:r>
    </w:p>
    <w:p w:rsidR="000A5269" w:rsidRDefault="00B43DD3">
      <w:pPr>
        <w:pStyle w:val="a3"/>
        <w:ind w:left="642" w:right="368" w:firstLine="282"/>
      </w:pPr>
      <w:r>
        <w:rPr>
          <w:color w:val="3D3C3D"/>
        </w:rPr>
        <w:t>В 2005 году Государственный архив Курганской области (ГАКО)</w:t>
      </w:r>
      <w:r>
        <w:rPr>
          <w:color w:val="3D3C3D"/>
          <w:spacing w:val="40"/>
        </w:rPr>
        <w:t xml:space="preserve"> </w:t>
      </w:r>
      <w:r>
        <w:rPr>
          <w:color w:val="3D3C3D"/>
        </w:rPr>
        <w:t xml:space="preserve">выпустил сборник документов, посвященных истории региона в годы Великой Отечественной войны (ответственный составитель — Т. В. </w:t>
      </w:r>
      <w:r>
        <w:rPr>
          <w:color w:val="3D3C3D"/>
          <w:spacing w:val="-2"/>
        </w:rPr>
        <w:t>Васенева)</w:t>
      </w:r>
      <w:r>
        <w:rPr>
          <w:color w:val="3D3C3D"/>
          <w:spacing w:val="-2"/>
          <w:vertAlign w:val="superscript"/>
        </w:rPr>
        <w:t>111</w:t>
      </w:r>
      <w:r>
        <w:rPr>
          <w:color w:val="3D3C3D"/>
          <w:spacing w:val="-2"/>
        </w:rPr>
        <w:t>.</w:t>
      </w:r>
    </w:p>
    <w:p w:rsidR="000A5269" w:rsidRDefault="00B43DD3">
      <w:pPr>
        <w:pStyle w:val="a3"/>
        <w:ind w:left="642" w:right="368" w:firstLine="281"/>
      </w:pPr>
      <w:r>
        <w:rPr>
          <w:color w:val="3D3C3D"/>
        </w:rPr>
        <w:t>Как отмечают составители, «главный замысел данного издания – предоставить читателям возможность увидеть жизнь курганцев в условиях максимальной милитаризации всех сфер жизнедеятельности, а также объективно оценить основные события и процессы, происходившие в то непростое время. Отбор выявленных документальных материалов для публикации, источниковедческий анализ их научной и практической ценности, определение соответствия документов предложенным редколлегией</w:t>
      </w:r>
      <w:r>
        <w:rPr>
          <w:color w:val="3D3C3D"/>
          <w:spacing w:val="62"/>
        </w:rPr>
        <w:t xml:space="preserve">  </w:t>
      </w:r>
      <w:r>
        <w:rPr>
          <w:color w:val="3D3C3D"/>
        </w:rPr>
        <w:t>критериям</w:t>
      </w:r>
      <w:r>
        <w:rPr>
          <w:color w:val="3D3C3D"/>
          <w:spacing w:val="62"/>
        </w:rPr>
        <w:t xml:space="preserve">  </w:t>
      </w:r>
      <w:r>
        <w:rPr>
          <w:color w:val="3D3C3D"/>
        </w:rPr>
        <w:t>осуществлялись</w:t>
      </w:r>
      <w:r>
        <w:rPr>
          <w:color w:val="3D3C3D"/>
          <w:spacing w:val="64"/>
        </w:rPr>
        <w:t xml:space="preserve">  </w:t>
      </w:r>
      <w:r>
        <w:rPr>
          <w:color w:val="3D3C3D"/>
        </w:rPr>
        <w:t>на</w:t>
      </w:r>
      <w:r>
        <w:rPr>
          <w:color w:val="3D3C3D"/>
          <w:spacing w:val="62"/>
        </w:rPr>
        <w:t xml:space="preserve">  </w:t>
      </w:r>
      <w:r>
        <w:rPr>
          <w:color w:val="3D3C3D"/>
        </w:rPr>
        <w:t>основе</w:t>
      </w:r>
      <w:r>
        <w:rPr>
          <w:color w:val="3D3C3D"/>
          <w:spacing w:val="63"/>
        </w:rPr>
        <w:t xml:space="preserve">  </w:t>
      </w:r>
      <w:r>
        <w:rPr>
          <w:color w:val="3D3C3D"/>
          <w:spacing w:val="-2"/>
        </w:rPr>
        <w:t>общепризнанных</w:t>
      </w:r>
    </w:p>
    <w:p w:rsidR="000A5269" w:rsidRDefault="00B43DD3">
      <w:pPr>
        <w:pStyle w:val="a3"/>
        <w:spacing w:before="185"/>
        <w:jc w:val="left"/>
        <w:rPr>
          <w:sz w:val="20"/>
        </w:rPr>
      </w:pPr>
      <w:r>
        <w:rPr>
          <w:noProof/>
          <w:sz w:val="20"/>
          <w:lang w:eastAsia="ru-RU"/>
        </w:rPr>
        <mc:AlternateContent>
          <mc:Choice Requires="wps">
            <w:drawing>
              <wp:anchor distT="0" distB="0" distL="0" distR="0" simplePos="0" relativeHeight="487611904" behindDoc="1" locked="0" layoutInCell="1" allowOverlap="1">
                <wp:simplePos x="0" y="0"/>
                <wp:positionH relativeFrom="page">
                  <wp:posOffset>947585</wp:posOffset>
                </wp:positionH>
                <wp:positionV relativeFrom="paragraph">
                  <wp:posOffset>279183</wp:posOffset>
                </wp:positionV>
                <wp:extent cx="1824355" cy="9525"/>
                <wp:effectExtent l="0" t="0" r="0" b="0"/>
                <wp:wrapTopAndBottom/>
                <wp:docPr id="50" name="Graphic 5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4355" cy="9525"/>
                        </a:xfrm>
                        <a:custGeom>
                          <a:avLst/>
                          <a:gdLst/>
                          <a:ahLst/>
                          <a:cxnLst/>
                          <a:rect l="l" t="t" r="r" b="b"/>
                          <a:pathLst>
                            <a:path w="1824355" h="9525">
                              <a:moveTo>
                                <a:pt x="1823885" y="0"/>
                              </a:moveTo>
                              <a:lnTo>
                                <a:pt x="0" y="0"/>
                              </a:lnTo>
                              <a:lnTo>
                                <a:pt x="0" y="9105"/>
                              </a:lnTo>
                              <a:lnTo>
                                <a:pt x="1823885" y="9105"/>
                              </a:lnTo>
                              <a:lnTo>
                                <a:pt x="1823885" y="0"/>
                              </a:lnTo>
                              <a:close/>
                            </a:path>
                          </a:pathLst>
                        </a:custGeom>
                        <a:solidFill>
                          <a:srgbClr val="3D3C3D"/>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74.612999pt;margin-top:21.982973pt;width:143.613pt;height:.71698pt;mso-position-horizontal-relative:page;mso-position-vertical-relative:paragraph;z-index:-15704576;mso-wrap-distance-left:0;mso-wrap-distance-right:0" id="docshape49" filled="true" fillcolor="#3d3c3d" stroked="false">
                <v:fill type="solid"/>
                <w10:wrap type="topAndBottom"/>
              </v:rect>
            </w:pict>
          </mc:Fallback>
        </mc:AlternateContent>
      </w:r>
    </w:p>
    <w:p w:rsidR="000A5269" w:rsidRDefault="00B43DD3">
      <w:pPr>
        <w:spacing w:before="94"/>
        <w:ind w:left="642"/>
        <w:rPr>
          <w:sz w:val="24"/>
        </w:rPr>
      </w:pPr>
      <w:r>
        <w:rPr>
          <w:color w:val="3D3C3D"/>
          <w:sz w:val="24"/>
          <w:vertAlign w:val="superscript"/>
        </w:rPr>
        <w:t>109</w:t>
      </w:r>
      <w:r>
        <w:rPr>
          <w:color w:val="3D3C3D"/>
          <w:spacing w:val="40"/>
          <w:sz w:val="24"/>
        </w:rPr>
        <w:t xml:space="preserve"> </w:t>
      </w:r>
      <w:r>
        <w:rPr>
          <w:color w:val="3D3C3D"/>
          <w:sz w:val="24"/>
        </w:rPr>
        <w:t>Курганская</w:t>
      </w:r>
      <w:r>
        <w:rPr>
          <w:color w:val="3D3C3D"/>
          <w:spacing w:val="40"/>
          <w:sz w:val="24"/>
        </w:rPr>
        <w:t xml:space="preserve"> </w:t>
      </w:r>
      <w:r>
        <w:rPr>
          <w:color w:val="3D3C3D"/>
          <w:sz w:val="24"/>
        </w:rPr>
        <w:t>партийная</w:t>
      </w:r>
      <w:r>
        <w:rPr>
          <w:color w:val="3D3C3D"/>
          <w:spacing w:val="40"/>
          <w:sz w:val="24"/>
        </w:rPr>
        <w:t xml:space="preserve"> </w:t>
      </w:r>
      <w:r>
        <w:rPr>
          <w:color w:val="3D3C3D"/>
          <w:sz w:val="24"/>
        </w:rPr>
        <w:t>организация</w:t>
      </w:r>
      <w:r>
        <w:rPr>
          <w:color w:val="3D3C3D"/>
          <w:spacing w:val="40"/>
          <w:sz w:val="24"/>
        </w:rPr>
        <w:t xml:space="preserve"> </w:t>
      </w:r>
      <w:r>
        <w:rPr>
          <w:color w:val="3D3C3D"/>
          <w:sz w:val="24"/>
        </w:rPr>
        <w:t>в</w:t>
      </w:r>
      <w:r>
        <w:rPr>
          <w:color w:val="3D3C3D"/>
          <w:spacing w:val="40"/>
          <w:sz w:val="24"/>
        </w:rPr>
        <w:t xml:space="preserve"> </w:t>
      </w:r>
      <w:r>
        <w:rPr>
          <w:color w:val="3D3C3D"/>
          <w:sz w:val="24"/>
        </w:rPr>
        <w:t>Великой</w:t>
      </w:r>
      <w:r>
        <w:rPr>
          <w:color w:val="3D3C3D"/>
          <w:spacing w:val="40"/>
          <w:sz w:val="24"/>
        </w:rPr>
        <w:t xml:space="preserve"> </w:t>
      </w:r>
      <w:r>
        <w:rPr>
          <w:color w:val="3D3C3D"/>
          <w:sz w:val="24"/>
        </w:rPr>
        <w:t>Отечественной</w:t>
      </w:r>
      <w:r>
        <w:rPr>
          <w:color w:val="3D3C3D"/>
          <w:spacing w:val="40"/>
          <w:sz w:val="24"/>
        </w:rPr>
        <w:t xml:space="preserve"> </w:t>
      </w:r>
      <w:r>
        <w:rPr>
          <w:color w:val="3D3C3D"/>
          <w:sz w:val="24"/>
        </w:rPr>
        <w:t>войне.</w:t>
      </w:r>
      <w:r>
        <w:rPr>
          <w:color w:val="3D3C3D"/>
          <w:spacing w:val="40"/>
          <w:sz w:val="24"/>
        </w:rPr>
        <w:t xml:space="preserve"> </w:t>
      </w:r>
      <w:r>
        <w:rPr>
          <w:color w:val="3D3C3D"/>
          <w:sz w:val="24"/>
        </w:rPr>
        <w:t>Документы</w:t>
      </w:r>
      <w:r>
        <w:rPr>
          <w:color w:val="3D3C3D"/>
          <w:spacing w:val="40"/>
          <w:sz w:val="24"/>
        </w:rPr>
        <w:t xml:space="preserve"> </w:t>
      </w:r>
      <w:r>
        <w:rPr>
          <w:color w:val="3D3C3D"/>
          <w:sz w:val="24"/>
        </w:rPr>
        <w:t>и материалы. С. 5.</w:t>
      </w:r>
    </w:p>
    <w:p w:rsidR="000A5269" w:rsidRDefault="00B43DD3">
      <w:pPr>
        <w:ind w:left="642"/>
        <w:rPr>
          <w:sz w:val="24"/>
        </w:rPr>
      </w:pPr>
      <w:r>
        <w:rPr>
          <w:color w:val="3D3C3D"/>
          <w:sz w:val="24"/>
          <w:vertAlign w:val="superscript"/>
        </w:rPr>
        <w:t>110</w:t>
      </w:r>
      <w:r>
        <w:rPr>
          <w:color w:val="3D3C3D"/>
          <w:spacing w:val="40"/>
          <w:sz w:val="24"/>
        </w:rPr>
        <w:t xml:space="preserve"> </w:t>
      </w:r>
      <w:r>
        <w:rPr>
          <w:color w:val="3D3C3D"/>
          <w:sz w:val="24"/>
        </w:rPr>
        <w:t>Курганская</w:t>
      </w:r>
      <w:r>
        <w:rPr>
          <w:color w:val="3D3C3D"/>
          <w:spacing w:val="40"/>
          <w:sz w:val="24"/>
        </w:rPr>
        <w:t xml:space="preserve"> </w:t>
      </w:r>
      <w:r>
        <w:rPr>
          <w:color w:val="3D3C3D"/>
          <w:sz w:val="24"/>
        </w:rPr>
        <w:t>область:</w:t>
      </w:r>
      <w:r>
        <w:rPr>
          <w:color w:val="3D3C3D"/>
          <w:spacing w:val="40"/>
          <w:sz w:val="24"/>
        </w:rPr>
        <w:t xml:space="preserve"> </w:t>
      </w:r>
      <w:r>
        <w:rPr>
          <w:color w:val="3D3C3D"/>
          <w:sz w:val="24"/>
        </w:rPr>
        <w:t>лидеры</w:t>
      </w:r>
      <w:r>
        <w:rPr>
          <w:color w:val="3D3C3D"/>
          <w:spacing w:val="40"/>
          <w:sz w:val="24"/>
        </w:rPr>
        <w:t xml:space="preserve"> </w:t>
      </w:r>
      <w:r>
        <w:rPr>
          <w:color w:val="3D3C3D"/>
          <w:sz w:val="24"/>
        </w:rPr>
        <w:t>и</w:t>
      </w:r>
      <w:r>
        <w:rPr>
          <w:color w:val="3D3C3D"/>
          <w:spacing w:val="40"/>
          <w:sz w:val="24"/>
        </w:rPr>
        <w:t xml:space="preserve"> </w:t>
      </w:r>
      <w:r>
        <w:rPr>
          <w:color w:val="3D3C3D"/>
          <w:sz w:val="24"/>
        </w:rPr>
        <w:t>время.</w:t>
      </w:r>
      <w:r>
        <w:rPr>
          <w:color w:val="3D3C3D"/>
          <w:spacing w:val="40"/>
          <w:sz w:val="24"/>
        </w:rPr>
        <w:t xml:space="preserve"> </w:t>
      </w:r>
      <w:r>
        <w:rPr>
          <w:color w:val="3D3C3D"/>
          <w:sz w:val="24"/>
        </w:rPr>
        <w:t>Сборник</w:t>
      </w:r>
      <w:r>
        <w:rPr>
          <w:color w:val="3D3C3D"/>
          <w:spacing w:val="40"/>
          <w:sz w:val="24"/>
        </w:rPr>
        <w:t xml:space="preserve"> </w:t>
      </w:r>
      <w:r>
        <w:rPr>
          <w:color w:val="3D3C3D"/>
          <w:sz w:val="24"/>
        </w:rPr>
        <w:t>документов</w:t>
      </w:r>
      <w:r>
        <w:rPr>
          <w:color w:val="3D3C3D"/>
          <w:spacing w:val="40"/>
          <w:sz w:val="24"/>
        </w:rPr>
        <w:t xml:space="preserve"> </w:t>
      </w:r>
      <w:r>
        <w:rPr>
          <w:color w:val="3D3C3D"/>
          <w:sz w:val="24"/>
        </w:rPr>
        <w:t>(1943–2003)</w:t>
      </w:r>
      <w:r>
        <w:rPr>
          <w:color w:val="3D3C3D"/>
          <w:spacing w:val="40"/>
          <w:sz w:val="24"/>
        </w:rPr>
        <w:t xml:space="preserve"> </w:t>
      </w:r>
      <w:r>
        <w:rPr>
          <w:color w:val="3D3C3D"/>
          <w:sz w:val="24"/>
        </w:rPr>
        <w:t>–</w:t>
      </w:r>
      <w:r>
        <w:rPr>
          <w:color w:val="3D3C3D"/>
          <w:spacing w:val="40"/>
          <w:sz w:val="24"/>
        </w:rPr>
        <w:t xml:space="preserve"> </w:t>
      </w:r>
      <w:r>
        <w:rPr>
          <w:color w:val="3D3C3D"/>
          <w:sz w:val="24"/>
        </w:rPr>
        <w:t>Курган:</w:t>
      </w:r>
      <w:r>
        <w:rPr>
          <w:color w:val="3D3C3D"/>
          <w:spacing w:val="40"/>
          <w:sz w:val="24"/>
        </w:rPr>
        <w:t xml:space="preserve"> </w:t>
      </w:r>
      <w:r>
        <w:rPr>
          <w:color w:val="3D3C3D"/>
          <w:sz w:val="24"/>
        </w:rPr>
        <w:t>Зауралье, 2003. – 384 с.</w:t>
      </w:r>
    </w:p>
    <w:p w:rsidR="000A5269" w:rsidRDefault="00B43DD3">
      <w:pPr>
        <w:ind w:left="642" w:right="380"/>
        <w:rPr>
          <w:sz w:val="24"/>
        </w:rPr>
      </w:pPr>
      <w:r>
        <w:rPr>
          <w:color w:val="3D3C3D"/>
          <w:sz w:val="24"/>
          <w:vertAlign w:val="superscript"/>
        </w:rPr>
        <w:t>111</w:t>
      </w:r>
      <w:r>
        <w:rPr>
          <w:color w:val="3D3C3D"/>
          <w:sz w:val="24"/>
        </w:rPr>
        <w:t xml:space="preserve"> Южное Зауралье в годы войны: история в документах. 1941–1945. – Курган: Зауралье, 2005. – 212 с.</w:t>
      </w:r>
    </w:p>
    <w:p w:rsidR="000A5269" w:rsidRDefault="000A5269">
      <w:pPr>
        <w:rPr>
          <w:sz w:val="24"/>
        </w:rPr>
        <w:sectPr w:rsidR="000A5269">
          <w:pgSz w:w="11910" w:h="16840"/>
          <w:pgMar w:top="1080" w:right="708" w:bottom="1180" w:left="850" w:header="0" w:footer="1054" w:gutter="0"/>
          <w:cols w:space="720"/>
        </w:sectPr>
      </w:pPr>
    </w:p>
    <w:p w:rsidR="000A5269" w:rsidRDefault="00B43DD3">
      <w:pPr>
        <w:pStyle w:val="a3"/>
        <w:spacing w:before="60"/>
        <w:ind w:left="241" w:right="774" w:hanging="1"/>
      </w:pPr>
      <w:r>
        <w:rPr>
          <w:color w:val="3D3C3D"/>
        </w:rPr>
        <w:lastRenderedPageBreak/>
        <w:t>методологических принципов историзма и научной объективности в соответствии с задачами предпринимаемого издания»</w:t>
      </w:r>
      <w:r>
        <w:rPr>
          <w:color w:val="3D3C3D"/>
          <w:vertAlign w:val="superscript"/>
        </w:rPr>
        <w:t>112</w:t>
      </w:r>
      <w:r>
        <w:rPr>
          <w:color w:val="3D3C3D"/>
        </w:rPr>
        <w:t>.</w:t>
      </w:r>
    </w:p>
    <w:p w:rsidR="000A5269" w:rsidRDefault="00B43DD3">
      <w:pPr>
        <w:pStyle w:val="a3"/>
        <w:ind w:left="240" w:right="771" w:firstLine="283"/>
      </w:pPr>
      <w:r>
        <w:rPr>
          <w:color w:val="3D3C3D"/>
        </w:rPr>
        <w:t>Сборник содержит 125 документов, охватывающих период с июня 1941 по июль 1945 года. Географически сборник сосредоточен преимущественно на территории современного Зауралья (Курганская область), с эпизодическим привлечением материалов из Челябинской области и Уральского военного округа. Это позволяет проследить взаимодействие между регионами и место Зауралья в общесоюзной мобилизационной системе.</w:t>
      </w:r>
    </w:p>
    <w:p w:rsidR="000A5269" w:rsidRDefault="00B43DD3">
      <w:pPr>
        <w:pStyle w:val="a3"/>
        <w:ind w:left="240" w:right="772" w:firstLine="282"/>
      </w:pPr>
      <w:r>
        <w:rPr>
          <w:color w:val="3D3C3D"/>
        </w:rPr>
        <w:t>Документы структурированы по разделам: военная и административная реорганизация; промышленность; транспорт и связь; финансовая система; сельское хозяйство и заготовки; здравоохранение, социальное обеспечение, помощь эвакуированным; система образования и культура.</w:t>
      </w:r>
    </w:p>
    <w:p w:rsidR="000A5269" w:rsidRDefault="00B43DD3">
      <w:pPr>
        <w:pStyle w:val="a3"/>
        <w:ind w:left="240" w:right="770" w:firstLine="282"/>
      </w:pPr>
      <w:r>
        <w:rPr>
          <w:color w:val="3D3C3D"/>
        </w:rPr>
        <w:t>Основная тематика охватывает широкий круг вопросов: мобилизацию людских ресурсов и оборонные мероприятия, эвакуацию и размещение предприятий, продовольственное снабжение, повседневную жизнь</w:t>
      </w:r>
      <w:r>
        <w:rPr>
          <w:color w:val="3D3C3D"/>
          <w:spacing w:val="40"/>
        </w:rPr>
        <w:t xml:space="preserve"> </w:t>
      </w:r>
      <w:r>
        <w:rPr>
          <w:color w:val="3D3C3D"/>
        </w:rPr>
        <w:t>населения, деятельность местных органов власти и промкооперации, культуру, образование и пропаганду, а также контроль, правоприменение и дисциплинарную практику военного времени. Документы позволяют проследить, как локальный опыт вписывался в общесоюзную систему управления и адаптации к условиям тотальной войны.</w:t>
      </w:r>
    </w:p>
    <w:p w:rsidR="000A5269" w:rsidRDefault="00B43DD3">
      <w:pPr>
        <w:pStyle w:val="a3"/>
        <w:ind w:left="240" w:right="769" w:firstLine="282"/>
      </w:pPr>
      <w:r>
        <w:rPr>
          <w:color w:val="3D3C3D"/>
        </w:rPr>
        <w:t>В сборник включены разнообразные по типу документы: постановления и приказы, докладные и сопроводительные записки, отчеты, резолюции митингов, телеграммы, публикации в прессе, материалы из фондов НКВД, военкоматов, трестов, управления связи и промкооперации. Все тексты снабжены точной датировкой и указанием учреждений-авторов. Это позволяет увидеть не только административные решения, но и их</w:t>
      </w:r>
      <w:r>
        <w:rPr>
          <w:color w:val="3D3C3D"/>
          <w:spacing w:val="40"/>
        </w:rPr>
        <w:t xml:space="preserve"> </w:t>
      </w:r>
      <w:r>
        <w:rPr>
          <w:color w:val="3D3C3D"/>
        </w:rPr>
        <w:t>реализацию в повседневной жизни.</w:t>
      </w:r>
    </w:p>
    <w:p w:rsidR="000A5269" w:rsidRDefault="00B43DD3">
      <w:pPr>
        <w:pStyle w:val="a3"/>
        <w:ind w:left="240" w:right="771" w:firstLine="282"/>
      </w:pPr>
      <w:r>
        <w:rPr>
          <w:color w:val="3D3C3D"/>
        </w:rPr>
        <w:t>Хотя издание заявлено как научно-популярное, оно обладает и значительной</w:t>
      </w:r>
      <w:r>
        <w:rPr>
          <w:color w:val="3D3C3D"/>
          <w:spacing w:val="-1"/>
        </w:rPr>
        <w:t xml:space="preserve"> </w:t>
      </w:r>
      <w:r>
        <w:rPr>
          <w:color w:val="3D3C3D"/>
        </w:rPr>
        <w:t>научной</w:t>
      </w:r>
      <w:r>
        <w:rPr>
          <w:color w:val="3D3C3D"/>
          <w:spacing w:val="-1"/>
        </w:rPr>
        <w:t xml:space="preserve"> </w:t>
      </w:r>
      <w:r>
        <w:rPr>
          <w:color w:val="3D3C3D"/>
        </w:rPr>
        <w:t>ценностью, вводя в оборот</w:t>
      </w:r>
      <w:r>
        <w:rPr>
          <w:color w:val="3D3C3D"/>
          <w:spacing w:val="-2"/>
        </w:rPr>
        <w:t xml:space="preserve"> </w:t>
      </w:r>
      <w:r>
        <w:rPr>
          <w:color w:val="3D3C3D"/>
        </w:rPr>
        <w:t>обширный массив</w:t>
      </w:r>
      <w:r>
        <w:rPr>
          <w:color w:val="3D3C3D"/>
          <w:spacing w:val="-2"/>
        </w:rPr>
        <w:t xml:space="preserve"> </w:t>
      </w:r>
      <w:r>
        <w:rPr>
          <w:color w:val="3D3C3D"/>
        </w:rPr>
        <w:t>ранее</w:t>
      </w:r>
      <w:r>
        <w:rPr>
          <w:color w:val="3D3C3D"/>
          <w:spacing w:val="-2"/>
        </w:rPr>
        <w:t xml:space="preserve"> </w:t>
      </w:r>
      <w:r>
        <w:rPr>
          <w:color w:val="3D3C3D"/>
        </w:rPr>
        <w:t>не публиковавшихся источников. Сборник представляет интерес для профессиональных историков, изучающих Великую Отечественную войну и историю регионов, краеведов, преподавателей, студентов, а также всех, кто интересуется механизмами мобилизационного управления и социальной трансформацией тыла. Его материалы дают комплексное представление о вкладе Курганской области в Победу и об экономических, социальных и культурных аспектах жизни в условиях войны.</w:t>
      </w:r>
    </w:p>
    <w:p w:rsidR="000A5269" w:rsidRDefault="00B43DD3">
      <w:pPr>
        <w:pStyle w:val="a3"/>
        <w:ind w:left="241" w:right="769" w:firstLine="282"/>
      </w:pPr>
      <w:r>
        <w:rPr>
          <w:color w:val="3D3C3D"/>
        </w:rPr>
        <w:t>Заметным</w:t>
      </w:r>
      <w:r>
        <w:rPr>
          <w:color w:val="3D3C3D"/>
          <w:spacing w:val="-1"/>
        </w:rPr>
        <w:t xml:space="preserve"> </w:t>
      </w:r>
      <w:r>
        <w:rPr>
          <w:color w:val="3D3C3D"/>
        </w:rPr>
        <w:t>вкладом</w:t>
      </w:r>
      <w:r>
        <w:rPr>
          <w:color w:val="3D3C3D"/>
          <w:spacing w:val="-3"/>
        </w:rPr>
        <w:t xml:space="preserve"> </w:t>
      </w:r>
      <w:r>
        <w:rPr>
          <w:color w:val="3D3C3D"/>
        </w:rPr>
        <w:t>в</w:t>
      </w:r>
      <w:r>
        <w:rPr>
          <w:color w:val="3D3C3D"/>
          <w:spacing w:val="-1"/>
        </w:rPr>
        <w:t xml:space="preserve"> </w:t>
      </w:r>
      <w:r>
        <w:rPr>
          <w:color w:val="3D3C3D"/>
        </w:rPr>
        <w:t>публикаторскую</w:t>
      </w:r>
      <w:r>
        <w:rPr>
          <w:color w:val="3D3C3D"/>
          <w:spacing w:val="-1"/>
        </w:rPr>
        <w:t xml:space="preserve"> </w:t>
      </w:r>
      <w:r>
        <w:rPr>
          <w:color w:val="3D3C3D"/>
        </w:rPr>
        <w:t>деятельность,</w:t>
      </w:r>
      <w:r>
        <w:rPr>
          <w:color w:val="3D3C3D"/>
          <w:spacing w:val="-1"/>
        </w:rPr>
        <w:t xml:space="preserve"> </w:t>
      </w:r>
      <w:r>
        <w:rPr>
          <w:color w:val="3D3C3D"/>
        </w:rPr>
        <w:t>посвященную</w:t>
      </w:r>
      <w:r>
        <w:rPr>
          <w:color w:val="3D3C3D"/>
          <w:spacing w:val="-1"/>
        </w:rPr>
        <w:t xml:space="preserve"> </w:t>
      </w:r>
      <w:r>
        <w:rPr>
          <w:color w:val="3D3C3D"/>
        </w:rPr>
        <w:t>истории Великой Отечественной войны, стали тематические публикации, подготовленные С.А. Акатьевой. В 2010 году вышла ее работа «Военное детство»</w:t>
      </w:r>
      <w:r>
        <w:rPr>
          <w:color w:val="3D3C3D"/>
          <w:vertAlign w:val="superscript"/>
        </w:rPr>
        <w:t>113</w:t>
      </w:r>
      <w:r>
        <w:rPr>
          <w:color w:val="3D3C3D"/>
        </w:rPr>
        <w:t>,</w:t>
      </w:r>
      <w:r>
        <w:rPr>
          <w:color w:val="3D3C3D"/>
          <w:spacing w:val="22"/>
        </w:rPr>
        <w:t xml:space="preserve"> </w:t>
      </w:r>
      <w:r>
        <w:rPr>
          <w:color w:val="3D3C3D"/>
        </w:rPr>
        <w:t>а</w:t>
      </w:r>
      <w:r>
        <w:rPr>
          <w:color w:val="3D3C3D"/>
          <w:spacing w:val="22"/>
        </w:rPr>
        <w:t xml:space="preserve"> </w:t>
      </w:r>
      <w:r>
        <w:rPr>
          <w:color w:val="3D3C3D"/>
        </w:rPr>
        <w:t>в</w:t>
      </w:r>
      <w:r>
        <w:rPr>
          <w:color w:val="3D3C3D"/>
          <w:spacing w:val="20"/>
        </w:rPr>
        <w:t xml:space="preserve"> </w:t>
      </w:r>
      <w:r>
        <w:rPr>
          <w:color w:val="3D3C3D"/>
        </w:rPr>
        <w:t>2011</w:t>
      </w:r>
      <w:r>
        <w:rPr>
          <w:color w:val="3D3C3D"/>
          <w:spacing w:val="21"/>
        </w:rPr>
        <w:t xml:space="preserve"> </w:t>
      </w:r>
      <w:r>
        <w:rPr>
          <w:color w:val="3D3C3D"/>
        </w:rPr>
        <w:t>году</w:t>
      </w:r>
      <w:r>
        <w:rPr>
          <w:color w:val="3D3C3D"/>
          <w:spacing w:val="22"/>
        </w:rPr>
        <w:t xml:space="preserve"> </w:t>
      </w:r>
      <w:r>
        <w:rPr>
          <w:color w:val="3D3C3D"/>
        </w:rPr>
        <w:t>—</w:t>
      </w:r>
      <w:r>
        <w:rPr>
          <w:color w:val="3D3C3D"/>
          <w:spacing w:val="22"/>
        </w:rPr>
        <w:t xml:space="preserve"> </w:t>
      </w:r>
      <w:r>
        <w:rPr>
          <w:color w:val="3D3C3D"/>
        </w:rPr>
        <w:t>«Отбывая</w:t>
      </w:r>
      <w:r>
        <w:rPr>
          <w:color w:val="3D3C3D"/>
          <w:spacing w:val="22"/>
        </w:rPr>
        <w:t xml:space="preserve"> </w:t>
      </w:r>
      <w:r>
        <w:rPr>
          <w:color w:val="3D3C3D"/>
        </w:rPr>
        <w:t>к</w:t>
      </w:r>
      <w:r>
        <w:rPr>
          <w:color w:val="3D3C3D"/>
          <w:spacing w:val="19"/>
        </w:rPr>
        <w:t xml:space="preserve"> </w:t>
      </w:r>
      <w:r>
        <w:rPr>
          <w:color w:val="3D3C3D"/>
        </w:rPr>
        <w:t>месту</w:t>
      </w:r>
      <w:r>
        <w:rPr>
          <w:color w:val="3D3C3D"/>
          <w:spacing w:val="18"/>
        </w:rPr>
        <w:t xml:space="preserve"> </w:t>
      </w:r>
      <w:r>
        <w:rPr>
          <w:color w:val="3D3C3D"/>
        </w:rPr>
        <w:t>новой</w:t>
      </w:r>
      <w:r>
        <w:rPr>
          <w:color w:val="3D3C3D"/>
          <w:spacing w:val="22"/>
        </w:rPr>
        <w:t xml:space="preserve"> </w:t>
      </w:r>
      <w:r>
        <w:rPr>
          <w:color w:val="3D3C3D"/>
        </w:rPr>
        <w:t>дислокации…»</w:t>
      </w:r>
      <w:r>
        <w:rPr>
          <w:color w:val="3D3C3D"/>
          <w:vertAlign w:val="superscript"/>
        </w:rPr>
        <w:t>114</w:t>
      </w:r>
      <w:r>
        <w:rPr>
          <w:color w:val="3D3C3D"/>
        </w:rPr>
        <w:t>,</w:t>
      </w:r>
      <w:r>
        <w:rPr>
          <w:color w:val="3D3C3D"/>
          <w:spacing w:val="19"/>
        </w:rPr>
        <w:t xml:space="preserve"> </w:t>
      </w:r>
      <w:r>
        <w:rPr>
          <w:color w:val="3D3C3D"/>
          <w:spacing w:val="-5"/>
        </w:rPr>
        <w:t>обе</w:t>
      </w:r>
    </w:p>
    <w:p w:rsidR="000A5269" w:rsidRDefault="000A5269">
      <w:pPr>
        <w:pStyle w:val="a3"/>
        <w:jc w:val="left"/>
        <w:rPr>
          <w:sz w:val="20"/>
        </w:rPr>
      </w:pPr>
    </w:p>
    <w:p w:rsidR="000A5269" w:rsidRDefault="000A5269">
      <w:pPr>
        <w:pStyle w:val="a3"/>
        <w:jc w:val="left"/>
        <w:rPr>
          <w:sz w:val="20"/>
        </w:rPr>
      </w:pPr>
    </w:p>
    <w:p w:rsidR="000A5269" w:rsidRDefault="00B43DD3">
      <w:pPr>
        <w:pStyle w:val="a3"/>
        <w:spacing w:before="182"/>
        <w:jc w:val="left"/>
        <w:rPr>
          <w:sz w:val="20"/>
        </w:rPr>
      </w:pPr>
      <w:r>
        <w:rPr>
          <w:noProof/>
          <w:sz w:val="20"/>
          <w:lang w:eastAsia="ru-RU"/>
        </w:rPr>
        <mc:AlternateContent>
          <mc:Choice Requires="wps">
            <w:drawing>
              <wp:anchor distT="0" distB="0" distL="0" distR="0" simplePos="0" relativeHeight="487612416" behindDoc="1" locked="0" layoutInCell="1" allowOverlap="1">
                <wp:simplePos x="0" y="0"/>
                <wp:positionH relativeFrom="page">
                  <wp:posOffset>692912</wp:posOffset>
                </wp:positionH>
                <wp:positionV relativeFrom="paragraph">
                  <wp:posOffset>277201</wp:posOffset>
                </wp:positionV>
                <wp:extent cx="1824355" cy="9525"/>
                <wp:effectExtent l="0" t="0" r="0" b="0"/>
                <wp:wrapTopAndBottom/>
                <wp:docPr id="51" name="Graphic 5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4355" cy="9525"/>
                        </a:xfrm>
                        <a:custGeom>
                          <a:avLst/>
                          <a:gdLst/>
                          <a:ahLst/>
                          <a:cxnLst/>
                          <a:rect l="l" t="t" r="r" b="b"/>
                          <a:pathLst>
                            <a:path w="1824355" h="9525">
                              <a:moveTo>
                                <a:pt x="1823885" y="0"/>
                              </a:moveTo>
                              <a:lnTo>
                                <a:pt x="0" y="0"/>
                              </a:lnTo>
                              <a:lnTo>
                                <a:pt x="0" y="9128"/>
                              </a:lnTo>
                              <a:lnTo>
                                <a:pt x="1823885" y="9128"/>
                              </a:lnTo>
                              <a:lnTo>
                                <a:pt x="1823885" y="0"/>
                              </a:lnTo>
                              <a:close/>
                            </a:path>
                          </a:pathLst>
                        </a:custGeom>
                        <a:solidFill>
                          <a:srgbClr val="3D3C3D"/>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54.560001pt;margin-top:21.82686pt;width:143.613pt;height:.71878pt;mso-position-horizontal-relative:page;mso-position-vertical-relative:paragraph;z-index:-15704064;mso-wrap-distance-left:0;mso-wrap-distance-right:0" id="docshape50" filled="true" fillcolor="#3d3c3d" stroked="false">
                <v:fill type="solid"/>
                <w10:wrap type="topAndBottom"/>
              </v:rect>
            </w:pict>
          </mc:Fallback>
        </mc:AlternateContent>
      </w:r>
    </w:p>
    <w:p w:rsidR="000A5269" w:rsidRDefault="00B43DD3">
      <w:pPr>
        <w:spacing w:before="94" w:line="276" w:lineRule="exact"/>
        <w:ind w:left="241"/>
        <w:rPr>
          <w:sz w:val="24"/>
        </w:rPr>
      </w:pPr>
      <w:r>
        <w:rPr>
          <w:color w:val="3D3C3D"/>
          <w:sz w:val="24"/>
          <w:vertAlign w:val="superscript"/>
        </w:rPr>
        <w:t>112</w:t>
      </w:r>
      <w:r>
        <w:rPr>
          <w:color w:val="3D3C3D"/>
          <w:spacing w:val="-6"/>
          <w:sz w:val="24"/>
        </w:rPr>
        <w:t xml:space="preserve"> </w:t>
      </w:r>
      <w:r>
        <w:rPr>
          <w:color w:val="3D3C3D"/>
          <w:sz w:val="24"/>
        </w:rPr>
        <w:t>Южное</w:t>
      </w:r>
      <w:r>
        <w:rPr>
          <w:color w:val="3D3C3D"/>
          <w:spacing w:val="-9"/>
          <w:sz w:val="24"/>
        </w:rPr>
        <w:t xml:space="preserve"> </w:t>
      </w:r>
      <w:r>
        <w:rPr>
          <w:color w:val="3D3C3D"/>
          <w:sz w:val="24"/>
        </w:rPr>
        <w:t>Зауралье</w:t>
      </w:r>
      <w:r>
        <w:rPr>
          <w:color w:val="3D3C3D"/>
          <w:spacing w:val="-8"/>
          <w:sz w:val="24"/>
        </w:rPr>
        <w:t xml:space="preserve"> </w:t>
      </w:r>
      <w:r>
        <w:rPr>
          <w:color w:val="3D3C3D"/>
          <w:sz w:val="24"/>
        </w:rPr>
        <w:t>в</w:t>
      </w:r>
      <w:r>
        <w:rPr>
          <w:color w:val="3D3C3D"/>
          <w:spacing w:val="-8"/>
          <w:sz w:val="24"/>
        </w:rPr>
        <w:t xml:space="preserve"> </w:t>
      </w:r>
      <w:r>
        <w:rPr>
          <w:color w:val="3D3C3D"/>
          <w:sz w:val="24"/>
        </w:rPr>
        <w:t>годы</w:t>
      </w:r>
      <w:r>
        <w:rPr>
          <w:color w:val="3D3C3D"/>
          <w:spacing w:val="-7"/>
          <w:sz w:val="24"/>
        </w:rPr>
        <w:t xml:space="preserve"> </w:t>
      </w:r>
      <w:r>
        <w:rPr>
          <w:color w:val="3D3C3D"/>
          <w:sz w:val="24"/>
        </w:rPr>
        <w:t>войны:</w:t>
      </w:r>
      <w:r>
        <w:rPr>
          <w:color w:val="3D3C3D"/>
          <w:spacing w:val="-8"/>
          <w:sz w:val="24"/>
        </w:rPr>
        <w:t xml:space="preserve"> </w:t>
      </w:r>
      <w:r>
        <w:rPr>
          <w:color w:val="3D3C3D"/>
          <w:sz w:val="24"/>
        </w:rPr>
        <w:t>история</w:t>
      </w:r>
      <w:r>
        <w:rPr>
          <w:color w:val="3D3C3D"/>
          <w:spacing w:val="-8"/>
          <w:sz w:val="24"/>
        </w:rPr>
        <w:t xml:space="preserve"> </w:t>
      </w:r>
      <w:r>
        <w:rPr>
          <w:color w:val="3D3C3D"/>
          <w:sz w:val="24"/>
        </w:rPr>
        <w:t>в</w:t>
      </w:r>
      <w:r>
        <w:rPr>
          <w:color w:val="3D3C3D"/>
          <w:spacing w:val="-7"/>
          <w:sz w:val="24"/>
        </w:rPr>
        <w:t xml:space="preserve"> </w:t>
      </w:r>
      <w:r>
        <w:rPr>
          <w:color w:val="3D3C3D"/>
          <w:sz w:val="24"/>
        </w:rPr>
        <w:t>документах.</w:t>
      </w:r>
      <w:r>
        <w:rPr>
          <w:color w:val="3D3C3D"/>
          <w:spacing w:val="-8"/>
          <w:sz w:val="24"/>
        </w:rPr>
        <w:t xml:space="preserve"> </w:t>
      </w:r>
      <w:r>
        <w:rPr>
          <w:color w:val="3D3C3D"/>
          <w:sz w:val="24"/>
        </w:rPr>
        <w:t>1941–1945.</w:t>
      </w:r>
      <w:r>
        <w:rPr>
          <w:color w:val="3D3C3D"/>
          <w:spacing w:val="-7"/>
          <w:sz w:val="24"/>
        </w:rPr>
        <w:t xml:space="preserve"> </w:t>
      </w:r>
      <w:r>
        <w:rPr>
          <w:color w:val="3D3C3D"/>
          <w:sz w:val="24"/>
        </w:rPr>
        <w:t>С.</w:t>
      </w:r>
      <w:r>
        <w:rPr>
          <w:color w:val="3D3C3D"/>
          <w:spacing w:val="-7"/>
          <w:sz w:val="24"/>
        </w:rPr>
        <w:t xml:space="preserve"> </w:t>
      </w:r>
      <w:r>
        <w:rPr>
          <w:color w:val="3D3C3D"/>
          <w:spacing w:val="-5"/>
          <w:sz w:val="24"/>
        </w:rPr>
        <w:t>6.</w:t>
      </w:r>
    </w:p>
    <w:p w:rsidR="000A5269" w:rsidRDefault="00B43DD3">
      <w:pPr>
        <w:spacing w:line="276" w:lineRule="exact"/>
        <w:ind w:left="241"/>
        <w:rPr>
          <w:sz w:val="24"/>
        </w:rPr>
      </w:pPr>
      <w:r>
        <w:rPr>
          <w:color w:val="3D3C3D"/>
          <w:sz w:val="24"/>
          <w:vertAlign w:val="superscript"/>
        </w:rPr>
        <w:t>113</w:t>
      </w:r>
      <w:r>
        <w:rPr>
          <w:color w:val="3D3C3D"/>
          <w:spacing w:val="-5"/>
          <w:sz w:val="24"/>
        </w:rPr>
        <w:t xml:space="preserve"> </w:t>
      </w:r>
      <w:r>
        <w:rPr>
          <w:color w:val="3D3C3D"/>
          <w:sz w:val="24"/>
        </w:rPr>
        <w:t>Акатьева</w:t>
      </w:r>
      <w:r>
        <w:rPr>
          <w:color w:val="3D3C3D"/>
          <w:spacing w:val="-7"/>
          <w:sz w:val="24"/>
        </w:rPr>
        <w:t xml:space="preserve"> </w:t>
      </w:r>
      <w:r>
        <w:rPr>
          <w:color w:val="3D3C3D"/>
          <w:sz w:val="24"/>
        </w:rPr>
        <w:t>С.А.</w:t>
      </w:r>
      <w:r>
        <w:rPr>
          <w:color w:val="3D3C3D"/>
          <w:spacing w:val="-6"/>
          <w:sz w:val="24"/>
        </w:rPr>
        <w:t xml:space="preserve"> </w:t>
      </w:r>
      <w:r>
        <w:rPr>
          <w:color w:val="3D3C3D"/>
          <w:sz w:val="24"/>
        </w:rPr>
        <w:t>Военное</w:t>
      </w:r>
      <w:r>
        <w:rPr>
          <w:color w:val="3D3C3D"/>
          <w:spacing w:val="-7"/>
          <w:sz w:val="24"/>
        </w:rPr>
        <w:t xml:space="preserve"> </w:t>
      </w:r>
      <w:r>
        <w:rPr>
          <w:color w:val="3D3C3D"/>
          <w:sz w:val="24"/>
        </w:rPr>
        <w:t>детство</w:t>
      </w:r>
      <w:r>
        <w:rPr>
          <w:color w:val="3D3C3D"/>
          <w:spacing w:val="-7"/>
          <w:sz w:val="24"/>
        </w:rPr>
        <w:t xml:space="preserve"> </w:t>
      </w:r>
      <w:r>
        <w:rPr>
          <w:color w:val="3D3C3D"/>
          <w:sz w:val="24"/>
        </w:rPr>
        <w:t>//</w:t>
      </w:r>
      <w:r>
        <w:rPr>
          <w:color w:val="3D3C3D"/>
          <w:spacing w:val="-6"/>
          <w:sz w:val="24"/>
        </w:rPr>
        <w:t xml:space="preserve"> </w:t>
      </w:r>
      <w:r>
        <w:rPr>
          <w:color w:val="3D3C3D"/>
          <w:sz w:val="24"/>
        </w:rPr>
        <w:t>Архивы</w:t>
      </w:r>
      <w:r>
        <w:rPr>
          <w:color w:val="3D3C3D"/>
          <w:spacing w:val="-6"/>
          <w:sz w:val="24"/>
        </w:rPr>
        <w:t xml:space="preserve"> </w:t>
      </w:r>
      <w:r>
        <w:rPr>
          <w:color w:val="3D3C3D"/>
          <w:sz w:val="24"/>
        </w:rPr>
        <w:t>Урала.</w:t>
      </w:r>
      <w:r>
        <w:rPr>
          <w:color w:val="3D3C3D"/>
          <w:spacing w:val="-6"/>
          <w:sz w:val="24"/>
        </w:rPr>
        <w:t xml:space="preserve"> </w:t>
      </w:r>
      <w:r>
        <w:rPr>
          <w:color w:val="3D3C3D"/>
          <w:sz w:val="24"/>
        </w:rPr>
        <w:t>—</w:t>
      </w:r>
      <w:r>
        <w:rPr>
          <w:color w:val="3D3C3D"/>
          <w:spacing w:val="-7"/>
          <w:sz w:val="24"/>
        </w:rPr>
        <w:t xml:space="preserve"> </w:t>
      </w:r>
      <w:r>
        <w:rPr>
          <w:color w:val="3D3C3D"/>
          <w:sz w:val="24"/>
        </w:rPr>
        <w:t>2010.</w:t>
      </w:r>
      <w:r>
        <w:rPr>
          <w:color w:val="3D3C3D"/>
          <w:spacing w:val="-5"/>
          <w:sz w:val="24"/>
        </w:rPr>
        <w:t xml:space="preserve"> </w:t>
      </w:r>
      <w:r>
        <w:rPr>
          <w:color w:val="3D3C3D"/>
          <w:sz w:val="24"/>
        </w:rPr>
        <w:t>—</w:t>
      </w:r>
      <w:r>
        <w:rPr>
          <w:color w:val="3D3C3D"/>
          <w:spacing w:val="-6"/>
          <w:sz w:val="24"/>
        </w:rPr>
        <w:t xml:space="preserve"> </w:t>
      </w:r>
      <w:r>
        <w:rPr>
          <w:color w:val="3D3C3D"/>
          <w:sz w:val="24"/>
        </w:rPr>
        <w:t>№</w:t>
      </w:r>
      <w:r>
        <w:rPr>
          <w:color w:val="3D3C3D"/>
          <w:spacing w:val="-7"/>
          <w:sz w:val="24"/>
        </w:rPr>
        <w:t xml:space="preserve"> </w:t>
      </w:r>
      <w:r>
        <w:rPr>
          <w:color w:val="3D3C3D"/>
          <w:sz w:val="24"/>
        </w:rPr>
        <w:t>10.</w:t>
      </w:r>
      <w:r>
        <w:rPr>
          <w:color w:val="3D3C3D"/>
          <w:spacing w:val="-7"/>
          <w:sz w:val="24"/>
        </w:rPr>
        <w:t xml:space="preserve"> </w:t>
      </w:r>
      <w:r>
        <w:rPr>
          <w:color w:val="3D3C3D"/>
          <w:sz w:val="24"/>
        </w:rPr>
        <w:t>С.</w:t>
      </w:r>
      <w:r>
        <w:rPr>
          <w:color w:val="3D3C3D"/>
          <w:spacing w:val="-6"/>
          <w:sz w:val="24"/>
        </w:rPr>
        <w:t xml:space="preserve"> </w:t>
      </w:r>
      <w:r>
        <w:rPr>
          <w:color w:val="3D3C3D"/>
          <w:spacing w:val="-2"/>
          <w:sz w:val="24"/>
        </w:rPr>
        <w:t>52–75.</w:t>
      </w:r>
    </w:p>
    <w:p w:rsidR="000A5269" w:rsidRDefault="000A5269">
      <w:pPr>
        <w:spacing w:line="276" w:lineRule="exact"/>
        <w:rPr>
          <w:sz w:val="24"/>
        </w:rPr>
        <w:sectPr w:rsidR="000A5269">
          <w:pgSz w:w="11910" w:h="16840"/>
          <w:pgMar w:top="1080" w:right="708" w:bottom="1180" w:left="850" w:header="0" w:footer="1054" w:gutter="0"/>
          <w:cols w:space="720"/>
        </w:sectPr>
      </w:pPr>
    </w:p>
    <w:p w:rsidR="000A5269" w:rsidRDefault="00B43DD3">
      <w:pPr>
        <w:pStyle w:val="a3"/>
        <w:spacing w:before="60"/>
        <w:ind w:left="642" w:right="369" w:hanging="1"/>
      </w:pPr>
      <w:r>
        <w:rPr>
          <w:color w:val="3D3C3D"/>
        </w:rPr>
        <w:lastRenderedPageBreak/>
        <w:t>основанные на материалах Государственного архива общественно- политической документации Курганской области (ГАОПДКО</w:t>
      </w:r>
      <w:r>
        <w:rPr>
          <w:color w:val="3D3C3D"/>
          <w:vertAlign w:val="superscript"/>
        </w:rPr>
        <w:t>115</w:t>
      </w:r>
      <w:r>
        <w:rPr>
          <w:color w:val="3D3C3D"/>
        </w:rPr>
        <w:t>).</w:t>
      </w:r>
    </w:p>
    <w:p w:rsidR="000A5269" w:rsidRDefault="00B43DD3">
      <w:pPr>
        <w:pStyle w:val="a3"/>
        <w:ind w:left="642" w:right="368" w:firstLine="282"/>
      </w:pPr>
      <w:r>
        <w:rPr>
          <w:color w:val="3D3C3D"/>
        </w:rPr>
        <w:t>Первая из них приурочена к 65-летию Победы и посвящена повседневной жизни детей Зауралья в тылу. Документы, включенные в публикацию, освещают участие несовершеннолетних в сельскохозяйственных работах, сборе</w:t>
      </w:r>
      <w:r>
        <w:rPr>
          <w:color w:val="3D3C3D"/>
          <w:spacing w:val="-2"/>
        </w:rPr>
        <w:t xml:space="preserve"> </w:t>
      </w:r>
      <w:r>
        <w:rPr>
          <w:color w:val="3D3C3D"/>
        </w:rPr>
        <w:t>металлолома</w:t>
      </w:r>
      <w:r>
        <w:rPr>
          <w:color w:val="3D3C3D"/>
          <w:spacing w:val="-5"/>
        </w:rPr>
        <w:t xml:space="preserve"> </w:t>
      </w:r>
      <w:r>
        <w:rPr>
          <w:color w:val="3D3C3D"/>
        </w:rPr>
        <w:t>и лекарственного</w:t>
      </w:r>
      <w:r>
        <w:rPr>
          <w:color w:val="3D3C3D"/>
          <w:spacing w:val="-2"/>
        </w:rPr>
        <w:t xml:space="preserve"> </w:t>
      </w:r>
      <w:r>
        <w:rPr>
          <w:color w:val="3D3C3D"/>
        </w:rPr>
        <w:t>сырья,</w:t>
      </w:r>
      <w:r>
        <w:rPr>
          <w:color w:val="3D3C3D"/>
          <w:spacing w:val="-2"/>
        </w:rPr>
        <w:t xml:space="preserve"> </w:t>
      </w:r>
      <w:r>
        <w:rPr>
          <w:color w:val="3D3C3D"/>
        </w:rPr>
        <w:t>тимуровском</w:t>
      </w:r>
      <w:r>
        <w:rPr>
          <w:color w:val="3D3C3D"/>
          <w:spacing w:val="-2"/>
        </w:rPr>
        <w:t xml:space="preserve"> </w:t>
      </w:r>
      <w:r>
        <w:rPr>
          <w:color w:val="3D3C3D"/>
        </w:rPr>
        <w:t>движении,</w:t>
      </w:r>
      <w:r>
        <w:rPr>
          <w:color w:val="3D3C3D"/>
          <w:spacing w:val="-2"/>
        </w:rPr>
        <w:t xml:space="preserve"> </w:t>
      </w:r>
      <w:r>
        <w:rPr>
          <w:color w:val="3D3C3D"/>
        </w:rPr>
        <w:t>помощи госпиталям и семьям фронтовиков. Отдельное внимание уделено эвакуированным</w:t>
      </w:r>
      <w:r>
        <w:rPr>
          <w:color w:val="3D3C3D"/>
          <w:spacing w:val="-3"/>
        </w:rPr>
        <w:t xml:space="preserve"> </w:t>
      </w:r>
      <w:r>
        <w:rPr>
          <w:color w:val="3D3C3D"/>
        </w:rPr>
        <w:t>детям</w:t>
      </w:r>
      <w:r>
        <w:rPr>
          <w:color w:val="3D3C3D"/>
          <w:spacing w:val="-1"/>
        </w:rPr>
        <w:t xml:space="preserve"> </w:t>
      </w:r>
      <w:r>
        <w:rPr>
          <w:color w:val="3D3C3D"/>
        </w:rPr>
        <w:t>и</w:t>
      </w:r>
      <w:r>
        <w:rPr>
          <w:color w:val="3D3C3D"/>
          <w:spacing w:val="-3"/>
        </w:rPr>
        <w:t xml:space="preserve"> </w:t>
      </w:r>
      <w:r>
        <w:rPr>
          <w:color w:val="3D3C3D"/>
        </w:rPr>
        <w:t>организации</w:t>
      </w:r>
      <w:r>
        <w:rPr>
          <w:color w:val="3D3C3D"/>
          <w:spacing w:val="-3"/>
        </w:rPr>
        <w:t xml:space="preserve"> </w:t>
      </w:r>
      <w:r>
        <w:rPr>
          <w:color w:val="3D3C3D"/>
        </w:rPr>
        <w:t>детских</w:t>
      </w:r>
      <w:r>
        <w:rPr>
          <w:color w:val="3D3C3D"/>
          <w:spacing w:val="-3"/>
        </w:rPr>
        <w:t xml:space="preserve"> </w:t>
      </w:r>
      <w:r>
        <w:rPr>
          <w:color w:val="3D3C3D"/>
        </w:rPr>
        <w:t>домов,</w:t>
      </w:r>
      <w:r>
        <w:rPr>
          <w:color w:val="3D3C3D"/>
          <w:spacing w:val="-1"/>
        </w:rPr>
        <w:t xml:space="preserve"> </w:t>
      </w:r>
      <w:r>
        <w:rPr>
          <w:color w:val="3D3C3D"/>
        </w:rPr>
        <w:t>а</w:t>
      </w:r>
      <w:r>
        <w:rPr>
          <w:color w:val="3D3C3D"/>
          <w:spacing w:val="-1"/>
        </w:rPr>
        <w:t xml:space="preserve"> </w:t>
      </w:r>
      <w:r>
        <w:rPr>
          <w:color w:val="3D3C3D"/>
        </w:rPr>
        <w:t>также мерам</w:t>
      </w:r>
      <w:r>
        <w:rPr>
          <w:color w:val="3D3C3D"/>
          <w:spacing w:val="-1"/>
        </w:rPr>
        <w:t xml:space="preserve"> </w:t>
      </w:r>
      <w:r>
        <w:rPr>
          <w:color w:val="3D3C3D"/>
        </w:rPr>
        <w:t>местных властей по улучшению условий их жизни. Подборка включает широкий спектр</w:t>
      </w:r>
      <w:r>
        <w:rPr>
          <w:color w:val="3D3C3D"/>
          <w:spacing w:val="-4"/>
        </w:rPr>
        <w:t xml:space="preserve"> </w:t>
      </w:r>
      <w:r>
        <w:rPr>
          <w:color w:val="3D3C3D"/>
        </w:rPr>
        <w:t>источников</w:t>
      </w:r>
      <w:r>
        <w:rPr>
          <w:color w:val="3D3C3D"/>
          <w:spacing w:val="-5"/>
        </w:rPr>
        <w:t xml:space="preserve"> </w:t>
      </w:r>
      <w:r>
        <w:rPr>
          <w:color w:val="3D3C3D"/>
        </w:rPr>
        <w:t>—</w:t>
      </w:r>
      <w:r>
        <w:rPr>
          <w:color w:val="3D3C3D"/>
          <w:spacing w:val="-5"/>
        </w:rPr>
        <w:t xml:space="preserve"> </w:t>
      </w:r>
      <w:r>
        <w:rPr>
          <w:color w:val="3D3C3D"/>
        </w:rPr>
        <w:t>от</w:t>
      </w:r>
      <w:r>
        <w:rPr>
          <w:color w:val="3D3C3D"/>
          <w:spacing w:val="-5"/>
        </w:rPr>
        <w:t xml:space="preserve"> </w:t>
      </w:r>
      <w:r>
        <w:rPr>
          <w:color w:val="3D3C3D"/>
        </w:rPr>
        <w:t>постановлений</w:t>
      </w:r>
      <w:r>
        <w:rPr>
          <w:color w:val="3D3C3D"/>
          <w:spacing w:val="-4"/>
        </w:rPr>
        <w:t xml:space="preserve"> </w:t>
      </w:r>
      <w:r>
        <w:rPr>
          <w:color w:val="3D3C3D"/>
        </w:rPr>
        <w:t>партийных</w:t>
      </w:r>
      <w:r>
        <w:rPr>
          <w:color w:val="3D3C3D"/>
          <w:spacing w:val="-4"/>
        </w:rPr>
        <w:t xml:space="preserve"> </w:t>
      </w:r>
      <w:r>
        <w:rPr>
          <w:color w:val="3D3C3D"/>
        </w:rPr>
        <w:t>и</w:t>
      </w:r>
      <w:r>
        <w:rPr>
          <w:color w:val="3D3C3D"/>
          <w:spacing w:val="-6"/>
        </w:rPr>
        <w:t xml:space="preserve"> </w:t>
      </w:r>
      <w:r>
        <w:rPr>
          <w:color w:val="3D3C3D"/>
        </w:rPr>
        <w:t>комсомольских</w:t>
      </w:r>
      <w:r>
        <w:rPr>
          <w:color w:val="3D3C3D"/>
          <w:spacing w:val="-5"/>
        </w:rPr>
        <w:t xml:space="preserve"> </w:t>
      </w:r>
      <w:r>
        <w:rPr>
          <w:color w:val="3D3C3D"/>
        </w:rPr>
        <w:t xml:space="preserve">органов до воспоминаний и газетных публикаций, многие из которых вводятся в научный оборот впервые. Комментарии к документам подчеркивают не только проявления трудового героизма, но и трудности, с которыми сталкивались дети — нехватку одежды, питания, проблемы со здоровьем и </w:t>
      </w:r>
      <w:r>
        <w:rPr>
          <w:color w:val="3D3C3D"/>
          <w:spacing w:val="-2"/>
        </w:rPr>
        <w:t>обучением.</w:t>
      </w:r>
    </w:p>
    <w:p w:rsidR="000A5269" w:rsidRDefault="00B43DD3">
      <w:pPr>
        <w:pStyle w:val="a3"/>
        <w:ind w:left="642" w:right="368" w:firstLine="282"/>
      </w:pPr>
      <w:r>
        <w:rPr>
          <w:color w:val="3D3C3D"/>
        </w:rPr>
        <w:t>Вторая публикация посвящена размещению эвакуированных военных училищ в Кургане и Шадринске в 1942–1945 гг. Среди представленных учреждений — Лугинская военная школа авиамехаников, Московское военно-политическое училище им. В.И. Ленина, Сталинградское танковое училище и Тамбовское кавалерийское училище им. 1-й Конной армии. Документы отражают взаимодействие между местными органами власти и командованием училищ, возникавшие конфликты по поводу помещений, меры поддержки курсантов, а также общие бытовые и организационные трудности, включая нехватку жилья, учебных аудиторий и рабочей силы. Публикация снабжена пояснительными комментариями и вводит в научный оборот ценный корпус источников, позволяющих исследовать тыловую повседневность, мобилизационные процессы и вклад Курганской области в подготовку кадров для фронта.</w:t>
      </w:r>
    </w:p>
    <w:p w:rsidR="000A5269" w:rsidRDefault="000A5269">
      <w:pPr>
        <w:pStyle w:val="a3"/>
        <w:spacing w:before="301"/>
        <w:jc w:val="left"/>
      </w:pPr>
    </w:p>
    <w:p w:rsidR="000A5269" w:rsidRDefault="00B43DD3">
      <w:pPr>
        <w:pStyle w:val="4"/>
        <w:numPr>
          <w:ilvl w:val="1"/>
          <w:numId w:val="87"/>
        </w:numPr>
        <w:tabs>
          <w:tab w:val="left" w:pos="1375"/>
        </w:tabs>
        <w:ind w:left="1375" w:hanging="558"/>
      </w:pPr>
      <w:r>
        <w:rPr>
          <w:color w:val="3D3C3D"/>
        </w:rPr>
        <w:t>О</w:t>
      </w:r>
      <w:r>
        <w:rPr>
          <w:color w:val="3D3C3D"/>
          <w:spacing w:val="-9"/>
        </w:rPr>
        <w:t xml:space="preserve"> </w:t>
      </w:r>
      <w:r>
        <w:rPr>
          <w:color w:val="3D3C3D"/>
        </w:rPr>
        <w:t>настоящем</w:t>
      </w:r>
      <w:r>
        <w:rPr>
          <w:color w:val="3D3C3D"/>
          <w:spacing w:val="-7"/>
        </w:rPr>
        <w:t xml:space="preserve"> </w:t>
      </w:r>
      <w:r>
        <w:rPr>
          <w:color w:val="3D3C3D"/>
        </w:rPr>
        <w:t>сборнике:</w:t>
      </w:r>
      <w:r>
        <w:rPr>
          <w:color w:val="3D3C3D"/>
          <w:spacing w:val="-6"/>
        </w:rPr>
        <w:t xml:space="preserve"> </w:t>
      </w:r>
      <w:r>
        <w:rPr>
          <w:color w:val="3D3C3D"/>
        </w:rPr>
        <w:t>состав,</w:t>
      </w:r>
      <w:r>
        <w:rPr>
          <w:color w:val="3D3C3D"/>
          <w:spacing w:val="-9"/>
        </w:rPr>
        <w:t xml:space="preserve"> </w:t>
      </w:r>
      <w:r>
        <w:rPr>
          <w:color w:val="3D3C3D"/>
        </w:rPr>
        <w:t>структура,</w:t>
      </w:r>
      <w:r>
        <w:rPr>
          <w:color w:val="3D3C3D"/>
          <w:spacing w:val="-8"/>
        </w:rPr>
        <w:t xml:space="preserve"> </w:t>
      </w:r>
      <w:r>
        <w:rPr>
          <w:color w:val="3D3C3D"/>
        </w:rPr>
        <w:t>принципы</w:t>
      </w:r>
      <w:r>
        <w:rPr>
          <w:color w:val="3D3C3D"/>
          <w:spacing w:val="-6"/>
        </w:rPr>
        <w:t xml:space="preserve"> </w:t>
      </w:r>
      <w:r>
        <w:rPr>
          <w:color w:val="3D3C3D"/>
          <w:spacing w:val="-2"/>
        </w:rPr>
        <w:t>публикации</w:t>
      </w:r>
    </w:p>
    <w:p w:rsidR="000A5269" w:rsidRDefault="000A5269">
      <w:pPr>
        <w:pStyle w:val="a3"/>
        <w:spacing w:before="14"/>
        <w:jc w:val="left"/>
        <w:rPr>
          <w:b/>
        </w:rPr>
      </w:pPr>
    </w:p>
    <w:p w:rsidR="000A5269" w:rsidRDefault="00B43DD3">
      <w:pPr>
        <w:pStyle w:val="a3"/>
        <w:ind w:left="642" w:right="364" w:firstLine="282"/>
      </w:pPr>
      <w:r>
        <w:rPr>
          <w:color w:val="3D3C3D"/>
        </w:rPr>
        <w:t xml:space="preserve">Советская общественно-политическая система предполагала, что стратегические решения в годы Великой Отечественной войны исходили прежде всего от Коммунистической партии, обладавшей исключительным правом формулировать и реализовывать государственную политику. Именно поэтому наибольшую источниковедческую ценность для изучения периода представляют материалы, созданные внутри партийного аппарата, аккумулированные в партийной архивной сети и позднее переданные ее </w:t>
      </w:r>
      <w:r>
        <w:rPr>
          <w:color w:val="3D3C3D"/>
          <w:spacing w:val="-2"/>
        </w:rPr>
        <w:t>правопреемникам.</w:t>
      </w:r>
    </w:p>
    <w:p w:rsidR="000A5269" w:rsidRDefault="00B43DD3">
      <w:pPr>
        <w:pStyle w:val="a3"/>
        <w:spacing w:before="99"/>
        <w:jc w:val="left"/>
        <w:rPr>
          <w:sz w:val="20"/>
        </w:rPr>
      </w:pPr>
      <w:r>
        <w:rPr>
          <w:noProof/>
          <w:sz w:val="20"/>
          <w:lang w:eastAsia="ru-RU"/>
        </w:rPr>
        <mc:AlternateContent>
          <mc:Choice Requires="wps">
            <w:drawing>
              <wp:anchor distT="0" distB="0" distL="0" distR="0" simplePos="0" relativeHeight="487612928" behindDoc="1" locked="0" layoutInCell="1" allowOverlap="1">
                <wp:simplePos x="0" y="0"/>
                <wp:positionH relativeFrom="page">
                  <wp:posOffset>947585</wp:posOffset>
                </wp:positionH>
                <wp:positionV relativeFrom="paragraph">
                  <wp:posOffset>224235</wp:posOffset>
                </wp:positionV>
                <wp:extent cx="5925185" cy="9525"/>
                <wp:effectExtent l="0" t="0" r="0" b="0"/>
                <wp:wrapTopAndBottom/>
                <wp:docPr id="52" name="Graphic 5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925185" cy="9525"/>
                        </a:xfrm>
                        <a:custGeom>
                          <a:avLst/>
                          <a:gdLst/>
                          <a:ahLst/>
                          <a:cxnLst/>
                          <a:rect l="l" t="t" r="r" b="b"/>
                          <a:pathLst>
                            <a:path w="5925185" h="9525">
                              <a:moveTo>
                                <a:pt x="5925007" y="0"/>
                              </a:moveTo>
                              <a:lnTo>
                                <a:pt x="0" y="0"/>
                              </a:lnTo>
                              <a:lnTo>
                                <a:pt x="0" y="9118"/>
                              </a:lnTo>
                              <a:lnTo>
                                <a:pt x="5925007" y="9118"/>
                              </a:lnTo>
                              <a:lnTo>
                                <a:pt x="5925007" y="0"/>
                              </a:lnTo>
                              <a:close/>
                            </a:path>
                          </a:pathLst>
                        </a:custGeom>
                        <a:solidFill>
                          <a:srgbClr val="3D3C3D"/>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74.612999pt;margin-top:17.656361pt;width:466.536pt;height:.71796pt;mso-position-horizontal-relative:page;mso-position-vertical-relative:paragraph;z-index:-15703552;mso-wrap-distance-left:0;mso-wrap-distance-right:0" id="docshape51" filled="true" fillcolor="#3d3c3d" stroked="false">
                <v:fill type="solid"/>
                <w10:wrap type="topAndBottom"/>
              </v:rect>
            </w:pict>
          </mc:Fallback>
        </mc:AlternateContent>
      </w:r>
    </w:p>
    <w:p w:rsidR="000A5269" w:rsidRDefault="00B43DD3">
      <w:pPr>
        <w:spacing w:before="94"/>
        <w:ind w:left="642"/>
        <w:rPr>
          <w:sz w:val="24"/>
        </w:rPr>
      </w:pPr>
      <w:r>
        <w:rPr>
          <w:color w:val="3D3C3D"/>
          <w:sz w:val="24"/>
          <w:vertAlign w:val="superscript"/>
        </w:rPr>
        <w:t>114</w:t>
      </w:r>
      <w:r>
        <w:rPr>
          <w:color w:val="3D3C3D"/>
          <w:sz w:val="24"/>
        </w:rPr>
        <w:t xml:space="preserve"> Акатьева С.А. «Отбывая к месту новой дислокации…»: Размещение военных учебных заведений</w:t>
      </w:r>
      <w:r>
        <w:rPr>
          <w:color w:val="3D3C3D"/>
          <w:spacing w:val="-7"/>
          <w:sz w:val="24"/>
        </w:rPr>
        <w:t xml:space="preserve"> </w:t>
      </w:r>
      <w:r>
        <w:rPr>
          <w:color w:val="3D3C3D"/>
          <w:sz w:val="24"/>
        </w:rPr>
        <w:t>в</w:t>
      </w:r>
      <w:r>
        <w:rPr>
          <w:color w:val="3D3C3D"/>
          <w:spacing w:val="-7"/>
          <w:sz w:val="24"/>
        </w:rPr>
        <w:t xml:space="preserve"> </w:t>
      </w:r>
      <w:r>
        <w:rPr>
          <w:color w:val="3D3C3D"/>
          <w:sz w:val="24"/>
        </w:rPr>
        <w:t>Кургане</w:t>
      </w:r>
      <w:r>
        <w:rPr>
          <w:color w:val="3D3C3D"/>
          <w:spacing w:val="-5"/>
          <w:sz w:val="24"/>
        </w:rPr>
        <w:t xml:space="preserve"> </w:t>
      </w:r>
      <w:r>
        <w:rPr>
          <w:color w:val="3D3C3D"/>
          <w:sz w:val="24"/>
        </w:rPr>
        <w:t>и</w:t>
      </w:r>
      <w:r>
        <w:rPr>
          <w:color w:val="3D3C3D"/>
          <w:spacing w:val="-7"/>
          <w:sz w:val="24"/>
        </w:rPr>
        <w:t xml:space="preserve"> </w:t>
      </w:r>
      <w:r>
        <w:rPr>
          <w:color w:val="3D3C3D"/>
          <w:sz w:val="24"/>
        </w:rPr>
        <w:t>Шадринске</w:t>
      </w:r>
      <w:r>
        <w:rPr>
          <w:color w:val="3D3C3D"/>
          <w:spacing w:val="-8"/>
          <w:sz w:val="24"/>
        </w:rPr>
        <w:t xml:space="preserve"> </w:t>
      </w:r>
      <w:r>
        <w:rPr>
          <w:color w:val="3D3C3D"/>
          <w:sz w:val="24"/>
        </w:rPr>
        <w:t>в</w:t>
      </w:r>
      <w:r>
        <w:rPr>
          <w:color w:val="3D3C3D"/>
          <w:spacing w:val="-7"/>
          <w:sz w:val="24"/>
        </w:rPr>
        <w:t xml:space="preserve"> </w:t>
      </w:r>
      <w:r>
        <w:rPr>
          <w:color w:val="3D3C3D"/>
          <w:sz w:val="24"/>
        </w:rPr>
        <w:t>1942–1945</w:t>
      </w:r>
      <w:r>
        <w:rPr>
          <w:color w:val="3D3C3D"/>
          <w:spacing w:val="-7"/>
          <w:sz w:val="24"/>
        </w:rPr>
        <w:t xml:space="preserve"> </w:t>
      </w:r>
      <w:r>
        <w:rPr>
          <w:color w:val="3D3C3D"/>
          <w:sz w:val="24"/>
        </w:rPr>
        <w:t>гг.</w:t>
      </w:r>
      <w:r>
        <w:rPr>
          <w:color w:val="3D3C3D"/>
          <w:spacing w:val="-8"/>
          <w:sz w:val="24"/>
        </w:rPr>
        <w:t xml:space="preserve"> </w:t>
      </w:r>
      <w:r>
        <w:rPr>
          <w:color w:val="3D3C3D"/>
          <w:sz w:val="24"/>
        </w:rPr>
        <w:t>//</w:t>
      </w:r>
      <w:r>
        <w:rPr>
          <w:color w:val="3D3C3D"/>
          <w:spacing w:val="-6"/>
          <w:sz w:val="24"/>
        </w:rPr>
        <w:t xml:space="preserve"> </w:t>
      </w:r>
      <w:r>
        <w:rPr>
          <w:color w:val="3D3C3D"/>
          <w:sz w:val="24"/>
        </w:rPr>
        <w:t>Отечественные</w:t>
      </w:r>
      <w:r>
        <w:rPr>
          <w:color w:val="3D3C3D"/>
          <w:spacing w:val="-6"/>
          <w:sz w:val="24"/>
        </w:rPr>
        <w:t xml:space="preserve"> </w:t>
      </w:r>
      <w:r>
        <w:rPr>
          <w:color w:val="3D3C3D"/>
          <w:sz w:val="24"/>
        </w:rPr>
        <w:t>архивы.</w:t>
      </w:r>
      <w:r>
        <w:rPr>
          <w:color w:val="3D3C3D"/>
          <w:spacing w:val="-7"/>
          <w:sz w:val="24"/>
        </w:rPr>
        <w:t xml:space="preserve"> </w:t>
      </w:r>
      <w:r>
        <w:rPr>
          <w:color w:val="3D3C3D"/>
          <w:sz w:val="24"/>
        </w:rPr>
        <w:t>—</w:t>
      </w:r>
      <w:r>
        <w:rPr>
          <w:color w:val="3D3C3D"/>
          <w:spacing w:val="-7"/>
          <w:sz w:val="24"/>
        </w:rPr>
        <w:t xml:space="preserve"> </w:t>
      </w:r>
      <w:r>
        <w:rPr>
          <w:color w:val="3D3C3D"/>
          <w:sz w:val="24"/>
        </w:rPr>
        <w:t>2011.</w:t>
      </w:r>
      <w:r>
        <w:rPr>
          <w:color w:val="3D3C3D"/>
          <w:spacing w:val="-7"/>
          <w:sz w:val="24"/>
        </w:rPr>
        <w:t xml:space="preserve"> </w:t>
      </w:r>
      <w:r>
        <w:rPr>
          <w:color w:val="3D3C3D"/>
          <w:sz w:val="24"/>
        </w:rPr>
        <w:t>—</w:t>
      </w:r>
      <w:r>
        <w:rPr>
          <w:color w:val="3D3C3D"/>
          <w:spacing w:val="-7"/>
          <w:sz w:val="24"/>
        </w:rPr>
        <w:t xml:space="preserve"> </w:t>
      </w:r>
      <w:r>
        <w:rPr>
          <w:color w:val="3D3C3D"/>
          <w:spacing w:val="-10"/>
          <w:sz w:val="24"/>
        </w:rPr>
        <w:t>№</w:t>
      </w:r>
    </w:p>
    <w:p w:rsidR="000A5269" w:rsidRDefault="00B43DD3">
      <w:pPr>
        <w:spacing w:line="274" w:lineRule="exact"/>
        <w:ind w:left="642"/>
        <w:rPr>
          <w:sz w:val="24"/>
        </w:rPr>
      </w:pPr>
      <w:r>
        <w:rPr>
          <w:color w:val="3D3C3D"/>
          <w:sz w:val="24"/>
        </w:rPr>
        <w:t>5.</w:t>
      </w:r>
      <w:r>
        <w:rPr>
          <w:color w:val="3D3C3D"/>
          <w:spacing w:val="-5"/>
          <w:sz w:val="24"/>
        </w:rPr>
        <w:t xml:space="preserve"> </w:t>
      </w:r>
      <w:r>
        <w:rPr>
          <w:color w:val="3D3C3D"/>
          <w:sz w:val="24"/>
        </w:rPr>
        <w:t>С.</w:t>
      </w:r>
      <w:r>
        <w:rPr>
          <w:color w:val="3D3C3D"/>
          <w:spacing w:val="-3"/>
          <w:sz w:val="24"/>
        </w:rPr>
        <w:t xml:space="preserve"> </w:t>
      </w:r>
      <w:r>
        <w:rPr>
          <w:color w:val="3D3C3D"/>
          <w:spacing w:val="-2"/>
          <w:sz w:val="24"/>
        </w:rPr>
        <w:t>118–127.</w:t>
      </w:r>
    </w:p>
    <w:p w:rsidR="000A5269" w:rsidRDefault="00B43DD3">
      <w:pPr>
        <w:spacing w:line="276" w:lineRule="exact"/>
        <w:ind w:left="642"/>
        <w:rPr>
          <w:sz w:val="24"/>
        </w:rPr>
      </w:pPr>
      <w:r>
        <w:rPr>
          <w:color w:val="3D3C3D"/>
          <w:sz w:val="24"/>
          <w:vertAlign w:val="superscript"/>
        </w:rPr>
        <w:t>115</w:t>
      </w:r>
      <w:r>
        <w:rPr>
          <w:color w:val="3D3C3D"/>
          <w:spacing w:val="-9"/>
          <w:sz w:val="24"/>
        </w:rPr>
        <w:t xml:space="preserve"> </w:t>
      </w:r>
      <w:r>
        <w:rPr>
          <w:color w:val="3D3C3D"/>
          <w:sz w:val="24"/>
        </w:rPr>
        <w:t>Впоследствии</w:t>
      </w:r>
      <w:r>
        <w:rPr>
          <w:color w:val="3D3C3D"/>
          <w:spacing w:val="-9"/>
          <w:sz w:val="24"/>
        </w:rPr>
        <w:t xml:space="preserve"> </w:t>
      </w:r>
      <w:r>
        <w:rPr>
          <w:color w:val="3D3C3D"/>
          <w:sz w:val="24"/>
        </w:rPr>
        <w:t>вошел</w:t>
      </w:r>
      <w:r>
        <w:rPr>
          <w:color w:val="3D3C3D"/>
          <w:spacing w:val="-10"/>
          <w:sz w:val="24"/>
        </w:rPr>
        <w:t xml:space="preserve"> </w:t>
      </w:r>
      <w:r>
        <w:rPr>
          <w:color w:val="3D3C3D"/>
          <w:sz w:val="24"/>
        </w:rPr>
        <w:t>в</w:t>
      </w:r>
      <w:r>
        <w:rPr>
          <w:color w:val="3D3C3D"/>
          <w:spacing w:val="-9"/>
          <w:sz w:val="24"/>
        </w:rPr>
        <w:t xml:space="preserve"> </w:t>
      </w:r>
      <w:r>
        <w:rPr>
          <w:color w:val="3D3C3D"/>
          <w:sz w:val="24"/>
        </w:rPr>
        <w:t>состав</w:t>
      </w:r>
      <w:r>
        <w:rPr>
          <w:color w:val="3D3C3D"/>
          <w:spacing w:val="-9"/>
          <w:sz w:val="24"/>
        </w:rPr>
        <w:t xml:space="preserve"> </w:t>
      </w:r>
      <w:r>
        <w:rPr>
          <w:color w:val="3D3C3D"/>
          <w:spacing w:val="-2"/>
          <w:sz w:val="24"/>
        </w:rPr>
        <w:t>ГАСПИКО.</w:t>
      </w:r>
    </w:p>
    <w:p w:rsidR="000A5269" w:rsidRDefault="000A5269">
      <w:pPr>
        <w:spacing w:line="276" w:lineRule="exact"/>
        <w:rPr>
          <w:sz w:val="24"/>
        </w:rPr>
        <w:sectPr w:rsidR="000A5269">
          <w:pgSz w:w="11910" w:h="16840"/>
          <w:pgMar w:top="1080" w:right="708" w:bottom="1180" w:left="850" w:header="0" w:footer="1054" w:gutter="0"/>
          <w:cols w:space="720"/>
        </w:sectPr>
      </w:pPr>
    </w:p>
    <w:p w:rsidR="000A5269" w:rsidRDefault="00B43DD3">
      <w:pPr>
        <w:pStyle w:val="a3"/>
        <w:spacing w:before="60"/>
        <w:ind w:left="240" w:right="769" w:firstLine="282"/>
      </w:pPr>
      <w:r>
        <w:rPr>
          <w:color w:val="3D3C3D"/>
        </w:rPr>
        <w:lastRenderedPageBreak/>
        <w:t xml:space="preserve">Увидевший свет в 1975 году сборник «Курганская партийная организация в Великой Отечественной войне. Документы и материалы» </w:t>
      </w:r>
      <w:r>
        <w:rPr>
          <w:rFonts w:ascii="Calibri" w:hAnsi="Calibri"/>
          <w:color w:val="3D3C3D"/>
          <w:sz w:val="22"/>
        </w:rPr>
        <w:t xml:space="preserve">— </w:t>
      </w:r>
      <w:r>
        <w:rPr>
          <w:color w:val="3D3C3D"/>
        </w:rPr>
        <w:t>первая масштабная публикация документов, связанных с военным прошлым Курганской</w:t>
      </w:r>
      <w:r>
        <w:rPr>
          <w:color w:val="3D3C3D"/>
          <w:spacing w:val="-4"/>
        </w:rPr>
        <w:t xml:space="preserve"> </w:t>
      </w:r>
      <w:r>
        <w:rPr>
          <w:color w:val="3D3C3D"/>
        </w:rPr>
        <w:t>области,</w:t>
      </w:r>
      <w:r>
        <w:rPr>
          <w:color w:val="3D3C3D"/>
          <w:spacing w:val="-5"/>
        </w:rPr>
        <w:t xml:space="preserve"> </w:t>
      </w:r>
      <w:r>
        <w:rPr>
          <w:color w:val="3D3C3D"/>
        </w:rPr>
        <w:t>-</w:t>
      </w:r>
      <w:r>
        <w:rPr>
          <w:color w:val="3D3C3D"/>
          <w:spacing w:val="-1"/>
        </w:rPr>
        <w:t xml:space="preserve"> </w:t>
      </w:r>
      <w:r>
        <w:rPr>
          <w:color w:val="3D3C3D"/>
        </w:rPr>
        <w:t>обеспечил</w:t>
      </w:r>
      <w:r>
        <w:rPr>
          <w:color w:val="3D3C3D"/>
          <w:spacing w:val="-2"/>
        </w:rPr>
        <w:t xml:space="preserve"> </w:t>
      </w:r>
      <w:r>
        <w:rPr>
          <w:color w:val="3D3C3D"/>
        </w:rPr>
        <w:t>доступ</w:t>
      </w:r>
      <w:r>
        <w:rPr>
          <w:color w:val="3D3C3D"/>
          <w:spacing w:val="-1"/>
        </w:rPr>
        <w:t xml:space="preserve"> </w:t>
      </w:r>
      <w:r>
        <w:rPr>
          <w:color w:val="3D3C3D"/>
        </w:rPr>
        <w:t>к «документационному</w:t>
      </w:r>
      <w:r>
        <w:rPr>
          <w:color w:val="3D3C3D"/>
          <w:spacing w:val="-2"/>
        </w:rPr>
        <w:t xml:space="preserve"> </w:t>
      </w:r>
      <w:r>
        <w:rPr>
          <w:color w:val="3D3C3D"/>
        </w:rPr>
        <w:t>ядру»</w:t>
      </w:r>
      <w:r>
        <w:rPr>
          <w:color w:val="3D3C3D"/>
          <w:spacing w:val="-3"/>
        </w:rPr>
        <w:t xml:space="preserve"> </w:t>
      </w:r>
      <w:r>
        <w:rPr>
          <w:color w:val="3D3C3D"/>
        </w:rPr>
        <w:t>эпохи, отражающему</w:t>
      </w:r>
      <w:r>
        <w:rPr>
          <w:color w:val="3D3C3D"/>
          <w:spacing w:val="-10"/>
        </w:rPr>
        <w:t xml:space="preserve"> </w:t>
      </w:r>
      <w:r>
        <w:rPr>
          <w:color w:val="3D3C3D"/>
        </w:rPr>
        <w:t>процессы</w:t>
      </w:r>
      <w:r>
        <w:rPr>
          <w:color w:val="3D3C3D"/>
          <w:spacing w:val="-5"/>
        </w:rPr>
        <w:t xml:space="preserve"> </w:t>
      </w:r>
      <w:r>
        <w:rPr>
          <w:color w:val="3D3C3D"/>
        </w:rPr>
        <w:t>принятия</w:t>
      </w:r>
      <w:r>
        <w:rPr>
          <w:color w:val="3D3C3D"/>
          <w:spacing w:val="-1"/>
        </w:rPr>
        <w:t xml:space="preserve"> </w:t>
      </w:r>
      <w:r>
        <w:rPr>
          <w:color w:val="3D3C3D"/>
        </w:rPr>
        <w:t>решений</w:t>
      </w:r>
      <w:r>
        <w:rPr>
          <w:color w:val="3D3C3D"/>
          <w:spacing w:val="-4"/>
        </w:rPr>
        <w:t xml:space="preserve"> </w:t>
      </w:r>
      <w:r>
        <w:rPr>
          <w:color w:val="3D3C3D"/>
        </w:rPr>
        <w:t>и</w:t>
      </w:r>
      <w:r>
        <w:rPr>
          <w:color w:val="3D3C3D"/>
          <w:spacing w:val="-5"/>
        </w:rPr>
        <w:t xml:space="preserve"> </w:t>
      </w:r>
      <w:r>
        <w:rPr>
          <w:color w:val="3D3C3D"/>
        </w:rPr>
        <w:t>мобилизацию</w:t>
      </w:r>
      <w:r>
        <w:rPr>
          <w:color w:val="3D3C3D"/>
          <w:spacing w:val="-8"/>
        </w:rPr>
        <w:t xml:space="preserve"> </w:t>
      </w:r>
      <w:r>
        <w:rPr>
          <w:color w:val="3D3C3D"/>
        </w:rPr>
        <w:t>ресурсов.</w:t>
      </w:r>
      <w:r>
        <w:rPr>
          <w:color w:val="3D3C3D"/>
          <w:spacing w:val="-5"/>
        </w:rPr>
        <w:t xml:space="preserve"> </w:t>
      </w:r>
      <w:r>
        <w:rPr>
          <w:color w:val="3D3C3D"/>
        </w:rPr>
        <w:t>Однако он неизбежно оставался в границах официальной советской историографии: отбор, композиция и комментарии подчинялись идеологическим императивам времени, делая издание односторонним и тенденциозным.</w:t>
      </w:r>
    </w:p>
    <w:p w:rsidR="000A5269" w:rsidRDefault="00B43DD3">
      <w:pPr>
        <w:pStyle w:val="a3"/>
        <w:ind w:left="240" w:right="769" w:firstLine="282"/>
      </w:pPr>
      <w:r>
        <w:rPr>
          <w:color w:val="3D3C3D"/>
        </w:rPr>
        <w:t>Сборник</w:t>
      </w:r>
      <w:r>
        <w:rPr>
          <w:color w:val="3D3C3D"/>
          <w:spacing w:val="-1"/>
        </w:rPr>
        <w:t xml:space="preserve"> </w:t>
      </w:r>
      <w:r>
        <w:rPr>
          <w:color w:val="3D3C3D"/>
        </w:rPr>
        <w:t>2005</w:t>
      </w:r>
      <w:r>
        <w:rPr>
          <w:color w:val="3D3C3D"/>
          <w:spacing w:val="-3"/>
        </w:rPr>
        <w:t xml:space="preserve"> </w:t>
      </w:r>
      <w:r>
        <w:rPr>
          <w:color w:val="3D3C3D"/>
        </w:rPr>
        <w:t>года</w:t>
      </w:r>
      <w:r>
        <w:rPr>
          <w:color w:val="3D3C3D"/>
          <w:spacing w:val="-3"/>
        </w:rPr>
        <w:t xml:space="preserve"> </w:t>
      </w:r>
      <w:r>
        <w:rPr>
          <w:color w:val="3D3C3D"/>
        </w:rPr>
        <w:t>«Южное</w:t>
      </w:r>
      <w:r>
        <w:rPr>
          <w:color w:val="3D3C3D"/>
          <w:spacing w:val="-2"/>
        </w:rPr>
        <w:t xml:space="preserve"> </w:t>
      </w:r>
      <w:r>
        <w:rPr>
          <w:color w:val="3D3C3D"/>
        </w:rPr>
        <w:t>Зауралье</w:t>
      </w:r>
      <w:r>
        <w:rPr>
          <w:color w:val="3D3C3D"/>
          <w:spacing w:val="-2"/>
        </w:rPr>
        <w:t xml:space="preserve"> </w:t>
      </w:r>
      <w:r>
        <w:rPr>
          <w:color w:val="3D3C3D"/>
        </w:rPr>
        <w:t>в</w:t>
      </w:r>
      <w:r>
        <w:rPr>
          <w:color w:val="3D3C3D"/>
          <w:spacing w:val="-2"/>
        </w:rPr>
        <w:t xml:space="preserve"> </w:t>
      </w:r>
      <w:r>
        <w:rPr>
          <w:color w:val="3D3C3D"/>
        </w:rPr>
        <w:t>годы войны:</w:t>
      </w:r>
      <w:r>
        <w:rPr>
          <w:color w:val="3D3C3D"/>
          <w:spacing w:val="-3"/>
        </w:rPr>
        <w:t xml:space="preserve"> </w:t>
      </w:r>
      <w:r>
        <w:rPr>
          <w:color w:val="3D3C3D"/>
        </w:rPr>
        <w:t>история в</w:t>
      </w:r>
      <w:r>
        <w:rPr>
          <w:color w:val="3D3C3D"/>
          <w:spacing w:val="-2"/>
        </w:rPr>
        <w:t xml:space="preserve"> </w:t>
      </w:r>
      <w:r>
        <w:rPr>
          <w:color w:val="3D3C3D"/>
        </w:rPr>
        <w:t>документах. 1941–1945», как отмечено выше, радикально расширил представления о повседневной жизни тыла и о сложностях функционирования советской системы в годы войны. Освобожденный от идеологических рамок советского периода, он ввел в научный оборот широкий спектр ранее неизданных источников, однако обошел вниманием массив документов бывшего партийного архива.</w:t>
      </w:r>
    </w:p>
    <w:p w:rsidR="000A5269" w:rsidRDefault="00B43DD3">
      <w:pPr>
        <w:pStyle w:val="a3"/>
        <w:ind w:left="239" w:right="769" w:firstLine="283"/>
      </w:pPr>
      <w:r>
        <w:rPr>
          <w:color w:val="3D3C3D"/>
        </w:rPr>
        <w:t>Настоящее издание восполняет этот пробел: впервые широкому читателю открываются документы из «главного» областного документохранилища советских лет, отбор которых подчинялся не задачам идеологического прославления</w:t>
      </w:r>
      <w:r>
        <w:rPr>
          <w:color w:val="3D3C3D"/>
          <w:spacing w:val="-4"/>
        </w:rPr>
        <w:t xml:space="preserve"> </w:t>
      </w:r>
      <w:r>
        <w:rPr>
          <w:color w:val="3D3C3D"/>
        </w:rPr>
        <w:t>и</w:t>
      </w:r>
      <w:r>
        <w:rPr>
          <w:color w:val="3D3C3D"/>
          <w:spacing w:val="-3"/>
        </w:rPr>
        <w:t xml:space="preserve"> </w:t>
      </w:r>
      <w:r>
        <w:rPr>
          <w:color w:val="3D3C3D"/>
        </w:rPr>
        <w:t>апологетики,</w:t>
      </w:r>
      <w:r>
        <w:rPr>
          <w:color w:val="3D3C3D"/>
          <w:spacing w:val="-3"/>
        </w:rPr>
        <w:t xml:space="preserve"> </w:t>
      </w:r>
      <w:r>
        <w:rPr>
          <w:color w:val="3D3C3D"/>
        </w:rPr>
        <w:t>а</w:t>
      </w:r>
      <w:r>
        <w:rPr>
          <w:color w:val="3D3C3D"/>
          <w:spacing w:val="-3"/>
        </w:rPr>
        <w:t xml:space="preserve"> </w:t>
      </w:r>
      <w:r>
        <w:rPr>
          <w:color w:val="3D3C3D"/>
        </w:rPr>
        <w:t>был</w:t>
      </w:r>
      <w:r>
        <w:rPr>
          <w:color w:val="3D3C3D"/>
          <w:spacing w:val="-3"/>
        </w:rPr>
        <w:t xml:space="preserve"> </w:t>
      </w:r>
      <w:r>
        <w:rPr>
          <w:color w:val="3D3C3D"/>
        </w:rPr>
        <w:t>нацелен</w:t>
      </w:r>
      <w:r>
        <w:rPr>
          <w:color w:val="3D3C3D"/>
          <w:spacing w:val="-3"/>
        </w:rPr>
        <w:t xml:space="preserve"> </w:t>
      </w:r>
      <w:r>
        <w:rPr>
          <w:color w:val="3D3C3D"/>
        </w:rPr>
        <w:t>на</w:t>
      </w:r>
      <w:r>
        <w:rPr>
          <w:color w:val="3D3C3D"/>
          <w:spacing w:val="-3"/>
        </w:rPr>
        <w:t xml:space="preserve"> </w:t>
      </w:r>
      <w:r>
        <w:rPr>
          <w:color w:val="3D3C3D"/>
        </w:rPr>
        <w:t>выявление</w:t>
      </w:r>
      <w:r>
        <w:rPr>
          <w:color w:val="3D3C3D"/>
          <w:spacing w:val="-3"/>
        </w:rPr>
        <w:t xml:space="preserve"> </w:t>
      </w:r>
      <w:r>
        <w:rPr>
          <w:color w:val="3D3C3D"/>
        </w:rPr>
        <w:t>ранее</w:t>
      </w:r>
      <w:r>
        <w:rPr>
          <w:color w:val="3D3C3D"/>
          <w:spacing w:val="-3"/>
        </w:rPr>
        <w:t xml:space="preserve"> </w:t>
      </w:r>
      <w:r>
        <w:rPr>
          <w:color w:val="3D3C3D"/>
        </w:rPr>
        <w:t>неизвестного и недоступного слоя источников, содержащих не менее, а порой и более ценную информацию о характере времени. В сборник вошли материалы из документов фондов Курганского областного комитета КПСС (Ф. 166) и Курганского городского комитета КПСС (Ф. 10). Эти документы представляют</w:t>
      </w:r>
      <w:r>
        <w:rPr>
          <w:color w:val="3D3C3D"/>
          <w:spacing w:val="-3"/>
        </w:rPr>
        <w:t xml:space="preserve"> </w:t>
      </w:r>
      <w:r>
        <w:rPr>
          <w:color w:val="3D3C3D"/>
        </w:rPr>
        <w:t>интерес</w:t>
      </w:r>
      <w:r>
        <w:rPr>
          <w:color w:val="3D3C3D"/>
          <w:spacing w:val="-3"/>
        </w:rPr>
        <w:t xml:space="preserve"> </w:t>
      </w:r>
      <w:r>
        <w:rPr>
          <w:color w:val="3D3C3D"/>
        </w:rPr>
        <w:t>для</w:t>
      </w:r>
      <w:r>
        <w:rPr>
          <w:color w:val="3D3C3D"/>
          <w:spacing w:val="-5"/>
        </w:rPr>
        <w:t xml:space="preserve"> </w:t>
      </w:r>
      <w:r>
        <w:rPr>
          <w:color w:val="3D3C3D"/>
        </w:rPr>
        <w:t>исследователей,</w:t>
      </w:r>
      <w:r>
        <w:rPr>
          <w:color w:val="3D3C3D"/>
          <w:spacing w:val="-3"/>
        </w:rPr>
        <w:t xml:space="preserve"> </w:t>
      </w:r>
      <w:r>
        <w:rPr>
          <w:color w:val="3D3C3D"/>
        </w:rPr>
        <w:t>преподавателей,</w:t>
      </w:r>
      <w:r>
        <w:rPr>
          <w:color w:val="3D3C3D"/>
          <w:spacing w:val="-5"/>
        </w:rPr>
        <w:t xml:space="preserve"> </w:t>
      </w:r>
      <w:r>
        <w:rPr>
          <w:color w:val="3D3C3D"/>
        </w:rPr>
        <w:t>студентов</w:t>
      </w:r>
      <w:r>
        <w:rPr>
          <w:color w:val="3D3C3D"/>
          <w:spacing w:val="-3"/>
        </w:rPr>
        <w:t xml:space="preserve"> </w:t>
      </w:r>
      <w:r>
        <w:rPr>
          <w:color w:val="3D3C3D"/>
        </w:rPr>
        <w:t>и</w:t>
      </w:r>
      <w:r>
        <w:rPr>
          <w:color w:val="3D3C3D"/>
          <w:spacing w:val="-2"/>
        </w:rPr>
        <w:t xml:space="preserve"> </w:t>
      </w:r>
      <w:r>
        <w:rPr>
          <w:color w:val="3D3C3D"/>
        </w:rPr>
        <w:t>всех, кто интересуется историей. Они могут быть использованы в научной работе, образовании, просветительской деятельности и патриотическом воспитании.</w:t>
      </w:r>
    </w:p>
    <w:p w:rsidR="000A5269" w:rsidRDefault="00B43DD3">
      <w:pPr>
        <w:pStyle w:val="a3"/>
        <w:ind w:left="241" w:right="771" w:firstLine="282"/>
      </w:pPr>
      <w:r>
        <w:rPr>
          <w:color w:val="3D3C3D"/>
        </w:rPr>
        <w:t>При составлении настоящего сборника основным ориентиром выступал принцип многоаспектного и многоголосого представления регионального опыта Зауралья в годы Великой Отечественной войны. Авторы стремились показать войну не только как военно-политическое событие, но и как сложный комплекс социальных, экономических, культурных и эмоциональных процессов, в которых переплетались директивная логика государственной мобилизации и повседневная жизнь обычных людей.</w:t>
      </w:r>
    </w:p>
    <w:p w:rsidR="000A5269" w:rsidRDefault="00B43DD3">
      <w:pPr>
        <w:pStyle w:val="a3"/>
        <w:ind w:left="241" w:right="769" w:firstLine="282"/>
      </w:pPr>
      <w:r>
        <w:rPr>
          <w:color w:val="3D3C3D"/>
        </w:rPr>
        <w:t>Ключевым критерием отбора стало стремление к балансу между официальной и частной перспективами. Наряду с постановлениями, отчетами, служебной перепиской в сборник включены письма, жалобы, обращения, характеристики — документы, насыщенные чувствами, ценностными ориентациями, индивидуальными реакциями. Это позволяет проследить, как военные реалии воспринимались, проживались и интерпретировались их непосредственными участниками.</w:t>
      </w:r>
    </w:p>
    <w:p w:rsidR="000A5269" w:rsidRDefault="00B43DD3">
      <w:pPr>
        <w:pStyle w:val="a3"/>
        <w:ind w:left="240" w:right="775" w:firstLine="282"/>
      </w:pPr>
      <w:r>
        <w:rPr>
          <w:color w:val="3D3C3D"/>
        </w:rPr>
        <w:t>Составители стремились к широкой тематической репрезентативности и внутренней структурной целостности. Документы охватывают ключевые сферы</w:t>
      </w:r>
      <w:r>
        <w:rPr>
          <w:color w:val="3D3C3D"/>
          <w:spacing w:val="29"/>
        </w:rPr>
        <w:t xml:space="preserve">  </w:t>
      </w:r>
      <w:r>
        <w:rPr>
          <w:color w:val="3D3C3D"/>
        </w:rPr>
        <w:t>жизни</w:t>
      </w:r>
      <w:r>
        <w:rPr>
          <w:color w:val="3D3C3D"/>
          <w:spacing w:val="32"/>
        </w:rPr>
        <w:t xml:space="preserve">  </w:t>
      </w:r>
      <w:r>
        <w:rPr>
          <w:color w:val="3D3C3D"/>
        </w:rPr>
        <w:t>региона</w:t>
      </w:r>
      <w:r>
        <w:rPr>
          <w:color w:val="3D3C3D"/>
          <w:spacing w:val="33"/>
        </w:rPr>
        <w:t xml:space="preserve">  </w:t>
      </w:r>
      <w:r>
        <w:rPr>
          <w:color w:val="3D3C3D"/>
        </w:rPr>
        <w:t>в</w:t>
      </w:r>
      <w:r>
        <w:rPr>
          <w:color w:val="3D3C3D"/>
          <w:spacing w:val="32"/>
        </w:rPr>
        <w:t xml:space="preserve">  </w:t>
      </w:r>
      <w:r>
        <w:rPr>
          <w:color w:val="3D3C3D"/>
        </w:rPr>
        <w:t>условиях</w:t>
      </w:r>
      <w:r>
        <w:rPr>
          <w:color w:val="3D3C3D"/>
          <w:spacing w:val="31"/>
        </w:rPr>
        <w:t xml:space="preserve">  </w:t>
      </w:r>
      <w:r>
        <w:rPr>
          <w:color w:val="3D3C3D"/>
        </w:rPr>
        <w:t>войны:</w:t>
      </w:r>
      <w:r>
        <w:rPr>
          <w:color w:val="3D3C3D"/>
          <w:spacing w:val="34"/>
        </w:rPr>
        <w:t xml:space="preserve">  </w:t>
      </w:r>
      <w:r>
        <w:rPr>
          <w:color w:val="3D3C3D"/>
        </w:rPr>
        <w:t>мобилизацию</w:t>
      </w:r>
      <w:r>
        <w:rPr>
          <w:color w:val="3D3C3D"/>
          <w:spacing w:val="33"/>
        </w:rPr>
        <w:t xml:space="preserve">  </w:t>
      </w:r>
      <w:r>
        <w:rPr>
          <w:color w:val="3D3C3D"/>
        </w:rPr>
        <w:t>и</w:t>
      </w:r>
      <w:r>
        <w:rPr>
          <w:color w:val="3D3C3D"/>
          <w:spacing w:val="32"/>
        </w:rPr>
        <w:t xml:space="preserve">  </w:t>
      </w:r>
      <w:r>
        <w:rPr>
          <w:color w:val="3D3C3D"/>
          <w:spacing w:val="-2"/>
        </w:rPr>
        <w:t>экономику,</w:t>
      </w:r>
    </w:p>
    <w:p w:rsidR="000A5269" w:rsidRDefault="000A5269">
      <w:pPr>
        <w:pStyle w:val="a3"/>
        <w:sectPr w:rsidR="000A5269">
          <w:pgSz w:w="11910" w:h="16840"/>
          <w:pgMar w:top="1080" w:right="708" w:bottom="1240" w:left="850" w:header="0" w:footer="1054" w:gutter="0"/>
          <w:cols w:space="720"/>
        </w:sectPr>
      </w:pPr>
    </w:p>
    <w:p w:rsidR="000A5269" w:rsidRDefault="00B43DD3">
      <w:pPr>
        <w:pStyle w:val="a3"/>
        <w:spacing w:before="60"/>
        <w:ind w:left="642" w:right="372"/>
      </w:pPr>
      <w:r>
        <w:rPr>
          <w:color w:val="3D3C3D"/>
        </w:rPr>
        <w:lastRenderedPageBreak/>
        <w:t>социальную политику, сельский и городской быт, правоохранительную практику, образование, культуру, общественные настроения.</w:t>
      </w:r>
    </w:p>
    <w:p w:rsidR="000A5269" w:rsidRDefault="00B43DD3">
      <w:pPr>
        <w:pStyle w:val="a3"/>
        <w:ind w:left="641" w:right="368" w:firstLine="283"/>
      </w:pPr>
      <w:r>
        <w:rPr>
          <w:color w:val="3D3C3D"/>
        </w:rPr>
        <w:t>Особое внимание уделено социальной и эмоциональной истории. Значительная часть документов фиксирует не только факты, но и чувства — патриотический подъем, усталость, отчаяние и другие. Это позволяет реконструировать морально-психологическую атмосферу военного времени, выявить стратегии выживания, формы солидарности и изоляции, проявления моральной амбивалентности и скрытые конфликты.</w:t>
      </w:r>
    </w:p>
    <w:p w:rsidR="000A5269" w:rsidRDefault="00B43DD3">
      <w:pPr>
        <w:pStyle w:val="a3"/>
        <w:ind w:left="642" w:right="368" w:firstLine="282"/>
      </w:pPr>
      <w:r>
        <w:rPr>
          <w:color w:val="3D3C3D"/>
        </w:rPr>
        <w:t>Принцип региональной специфики в общенациональном контексте также стал одним из ключевых: документы демонстрируют как общие для советского тыла процессы (эвакуация, перестройка хозяйства, идеологическая работа), так и особенности жизни в условиях Зауралья — проблемы малых городов, специфику сельского хозяйства, локальные культурные инициативы.</w:t>
      </w:r>
    </w:p>
    <w:p w:rsidR="000A5269" w:rsidRDefault="00B43DD3">
      <w:pPr>
        <w:pStyle w:val="a3"/>
        <w:ind w:left="641" w:right="371" w:firstLine="283"/>
      </w:pPr>
      <w:r>
        <w:rPr>
          <w:color w:val="3D3C3D"/>
        </w:rPr>
        <w:t>Наконец, отбор ориентировался на научную значимость и потенциал документов. Приоритет отдавался материалам, которые не только впервые вводятся в научный оборот, но и открывают возможность применения современных исследовательских подходов — микроистории, истории эмоций, гендерных и социальных исследований, культурной антропологии.</w:t>
      </w:r>
    </w:p>
    <w:p w:rsidR="000A5269" w:rsidRDefault="00B43DD3">
      <w:pPr>
        <w:pStyle w:val="a3"/>
        <w:ind w:left="641" w:right="371" w:firstLine="282"/>
      </w:pPr>
      <w:r>
        <w:rPr>
          <w:color w:val="3D3C3D"/>
        </w:rPr>
        <w:t>Составители стремились к тому, чтобы сборник представлял собой не просто подборку административных источников, а антропологически ориентированное свидетельство о том, как война проживалась в тылу — на уровне институтов, сообществ и отдельных человеческих судеб.</w:t>
      </w:r>
    </w:p>
    <w:p w:rsidR="000A5269" w:rsidRDefault="00B43DD3">
      <w:pPr>
        <w:pStyle w:val="a3"/>
        <w:ind w:left="642" w:right="368" w:firstLine="283"/>
      </w:pPr>
      <w:r>
        <w:rPr>
          <w:color w:val="3D3C3D"/>
        </w:rPr>
        <w:t>Композиция сборника выстроена таким образом, что сначала задается общая рамка, позволяющая увидеть Курганскую область не как изолированный тыловой регион, а как часть единого военного организма. Раздел «Область и фронт» показывает, как тыл включен в национальное усилие не только вертикальными механизмами мобилизации — через призывы, поставки, патриотические практики, — но и горизонтальными связями: обратной связью от фронта, письмами, отзывами. Это позволяет воспринимать тыл не как фон, а как активного участника войны.</w:t>
      </w:r>
    </w:p>
    <w:p w:rsidR="000A5269" w:rsidRDefault="00B43DD3">
      <w:pPr>
        <w:pStyle w:val="a3"/>
        <w:ind w:left="641" w:right="369" w:firstLine="282"/>
      </w:pPr>
      <w:r>
        <w:rPr>
          <w:color w:val="3D3C3D"/>
        </w:rPr>
        <w:t>Следующий шаг — фокус на уязвимых группах и механизмах социальной заботы. Раздел «Категории особого внимания» продолжает заданную линию: если в первом разделе речь идет о том, как область мобилизует ресурсы, то здесь</w:t>
      </w:r>
      <w:r>
        <w:rPr>
          <w:color w:val="3D3C3D"/>
          <w:spacing w:val="-5"/>
        </w:rPr>
        <w:t xml:space="preserve"> </w:t>
      </w:r>
      <w:r>
        <w:rPr>
          <w:color w:val="3D3C3D"/>
        </w:rPr>
        <w:t>—</w:t>
      </w:r>
      <w:r>
        <w:rPr>
          <w:color w:val="3D3C3D"/>
          <w:spacing w:val="-4"/>
        </w:rPr>
        <w:t xml:space="preserve"> </w:t>
      </w:r>
      <w:r>
        <w:rPr>
          <w:color w:val="3D3C3D"/>
        </w:rPr>
        <w:t>о</w:t>
      </w:r>
      <w:r>
        <w:rPr>
          <w:color w:val="3D3C3D"/>
          <w:spacing w:val="-3"/>
        </w:rPr>
        <w:t xml:space="preserve"> </w:t>
      </w:r>
      <w:r>
        <w:rPr>
          <w:color w:val="3D3C3D"/>
        </w:rPr>
        <w:t>том,</w:t>
      </w:r>
      <w:r>
        <w:rPr>
          <w:color w:val="3D3C3D"/>
          <w:spacing w:val="-5"/>
        </w:rPr>
        <w:t xml:space="preserve"> </w:t>
      </w:r>
      <w:r>
        <w:rPr>
          <w:color w:val="3D3C3D"/>
        </w:rPr>
        <w:t>как</w:t>
      </w:r>
      <w:r>
        <w:rPr>
          <w:color w:val="3D3C3D"/>
          <w:spacing w:val="-4"/>
        </w:rPr>
        <w:t xml:space="preserve"> </w:t>
      </w:r>
      <w:r>
        <w:rPr>
          <w:color w:val="3D3C3D"/>
        </w:rPr>
        <w:t>она</w:t>
      </w:r>
      <w:r>
        <w:rPr>
          <w:color w:val="3D3C3D"/>
          <w:spacing w:val="-3"/>
        </w:rPr>
        <w:t xml:space="preserve"> </w:t>
      </w:r>
      <w:r>
        <w:rPr>
          <w:color w:val="3D3C3D"/>
        </w:rPr>
        <w:t>справляется</w:t>
      </w:r>
      <w:r>
        <w:rPr>
          <w:color w:val="3D3C3D"/>
          <w:spacing w:val="-4"/>
        </w:rPr>
        <w:t xml:space="preserve"> </w:t>
      </w:r>
      <w:r>
        <w:rPr>
          <w:color w:val="3D3C3D"/>
        </w:rPr>
        <w:t>с</w:t>
      </w:r>
      <w:r>
        <w:rPr>
          <w:color w:val="3D3C3D"/>
          <w:spacing w:val="-3"/>
        </w:rPr>
        <w:t xml:space="preserve"> </w:t>
      </w:r>
      <w:r>
        <w:rPr>
          <w:color w:val="3D3C3D"/>
        </w:rPr>
        <w:t>последствиями</w:t>
      </w:r>
      <w:r>
        <w:rPr>
          <w:color w:val="3D3C3D"/>
          <w:spacing w:val="-3"/>
        </w:rPr>
        <w:t xml:space="preserve"> </w:t>
      </w:r>
      <w:r>
        <w:rPr>
          <w:color w:val="3D3C3D"/>
        </w:rPr>
        <w:t>и</w:t>
      </w:r>
      <w:r>
        <w:rPr>
          <w:color w:val="3D3C3D"/>
          <w:spacing w:val="-4"/>
        </w:rPr>
        <w:t xml:space="preserve"> </w:t>
      </w:r>
      <w:r>
        <w:rPr>
          <w:color w:val="3D3C3D"/>
        </w:rPr>
        <w:t>нагрузкой.</w:t>
      </w:r>
      <w:r>
        <w:rPr>
          <w:color w:val="3D3C3D"/>
          <w:spacing w:val="-5"/>
        </w:rPr>
        <w:t xml:space="preserve"> </w:t>
      </w:r>
      <w:r>
        <w:rPr>
          <w:color w:val="3D3C3D"/>
        </w:rPr>
        <w:t>В</w:t>
      </w:r>
      <w:r>
        <w:rPr>
          <w:color w:val="3D3C3D"/>
          <w:spacing w:val="-4"/>
        </w:rPr>
        <w:t xml:space="preserve"> </w:t>
      </w:r>
      <w:r>
        <w:rPr>
          <w:color w:val="3D3C3D"/>
        </w:rPr>
        <w:t>центре</w:t>
      </w:r>
      <w:r>
        <w:rPr>
          <w:color w:val="3D3C3D"/>
          <w:spacing w:val="-3"/>
        </w:rPr>
        <w:t xml:space="preserve"> </w:t>
      </w:r>
      <w:r>
        <w:rPr>
          <w:color w:val="3D3C3D"/>
        </w:rPr>
        <w:t>— семьи фронтовиков, инвалиды, эвакуированные, то есть те, кто оказался в особенно уязвимом положении. Важно увидеть здесь не только декларируемую заботу, но и реальные практики, не всегда совпадающие с лозунгами.</w:t>
      </w:r>
      <w:r>
        <w:rPr>
          <w:color w:val="3D3C3D"/>
          <w:spacing w:val="-6"/>
        </w:rPr>
        <w:t xml:space="preserve"> </w:t>
      </w:r>
      <w:r>
        <w:rPr>
          <w:color w:val="3D3C3D"/>
        </w:rPr>
        <w:t>Это</w:t>
      </w:r>
      <w:r>
        <w:rPr>
          <w:color w:val="3D3C3D"/>
          <w:spacing w:val="-4"/>
        </w:rPr>
        <w:t xml:space="preserve"> </w:t>
      </w:r>
      <w:r>
        <w:rPr>
          <w:color w:val="3D3C3D"/>
        </w:rPr>
        <w:t>позволяет</w:t>
      </w:r>
      <w:r>
        <w:rPr>
          <w:color w:val="3D3C3D"/>
          <w:spacing w:val="-4"/>
        </w:rPr>
        <w:t xml:space="preserve"> </w:t>
      </w:r>
      <w:r>
        <w:rPr>
          <w:color w:val="3D3C3D"/>
        </w:rPr>
        <w:t>осмыслить</w:t>
      </w:r>
      <w:r>
        <w:rPr>
          <w:color w:val="3D3C3D"/>
          <w:spacing w:val="-6"/>
        </w:rPr>
        <w:t xml:space="preserve"> </w:t>
      </w:r>
      <w:r>
        <w:rPr>
          <w:color w:val="3D3C3D"/>
        </w:rPr>
        <w:t>цену</w:t>
      </w:r>
      <w:r>
        <w:rPr>
          <w:color w:val="3D3C3D"/>
          <w:spacing w:val="-8"/>
        </w:rPr>
        <w:t xml:space="preserve"> </w:t>
      </w:r>
      <w:r>
        <w:rPr>
          <w:color w:val="3D3C3D"/>
        </w:rPr>
        <w:t>победы</w:t>
      </w:r>
      <w:r>
        <w:rPr>
          <w:color w:val="3D3C3D"/>
          <w:spacing w:val="-8"/>
        </w:rPr>
        <w:t xml:space="preserve"> </w:t>
      </w:r>
      <w:r>
        <w:rPr>
          <w:color w:val="3D3C3D"/>
        </w:rPr>
        <w:t>не</w:t>
      </w:r>
      <w:r>
        <w:rPr>
          <w:color w:val="3D3C3D"/>
          <w:spacing w:val="-4"/>
        </w:rPr>
        <w:t xml:space="preserve"> </w:t>
      </w:r>
      <w:r>
        <w:rPr>
          <w:color w:val="3D3C3D"/>
        </w:rPr>
        <w:t>только</w:t>
      </w:r>
      <w:r>
        <w:rPr>
          <w:color w:val="3D3C3D"/>
          <w:spacing w:val="-4"/>
        </w:rPr>
        <w:t xml:space="preserve"> </w:t>
      </w:r>
      <w:r>
        <w:rPr>
          <w:color w:val="3D3C3D"/>
        </w:rPr>
        <w:t>на</w:t>
      </w:r>
      <w:r>
        <w:rPr>
          <w:color w:val="3D3C3D"/>
          <w:spacing w:val="-4"/>
        </w:rPr>
        <w:t xml:space="preserve"> </w:t>
      </w:r>
      <w:r>
        <w:rPr>
          <w:color w:val="3D3C3D"/>
        </w:rPr>
        <w:t>передовой,</w:t>
      </w:r>
      <w:r>
        <w:rPr>
          <w:color w:val="3D3C3D"/>
          <w:spacing w:val="-6"/>
        </w:rPr>
        <w:t xml:space="preserve"> </w:t>
      </w:r>
      <w:r>
        <w:rPr>
          <w:color w:val="3D3C3D"/>
        </w:rPr>
        <w:t>но и в сфере социальной адаптации.</w:t>
      </w:r>
    </w:p>
    <w:p w:rsidR="000A5269" w:rsidRDefault="00B43DD3">
      <w:pPr>
        <w:pStyle w:val="a3"/>
        <w:ind w:left="642" w:right="369" w:firstLine="282"/>
      </w:pPr>
      <w:r>
        <w:rPr>
          <w:color w:val="3D3C3D"/>
        </w:rPr>
        <w:t>Разделы «Жизнь села» и «Курган: труд, быт, кадры» образуют своего рода диптих — два типа повседневности, два пространства, в которых протекала жизнь военного времени. Эти главы позволяют увидеть различие между аграрным</w:t>
      </w:r>
      <w:r>
        <w:rPr>
          <w:color w:val="3D3C3D"/>
          <w:spacing w:val="-4"/>
        </w:rPr>
        <w:t xml:space="preserve"> </w:t>
      </w:r>
      <w:r>
        <w:rPr>
          <w:color w:val="3D3C3D"/>
        </w:rPr>
        <w:t>и</w:t>
      </w:r>
      <w:r>
        <w:rPr>
          <w:color w:val="3D3C3D"/>
          <w:spacing w:val="-2"/>
        </w:rPr>
        <w:t xml:space="preserve"> </w:t>
      </w:r>
      <w:r>
        <w:rPr>
          <w:color w:val="3D3C3D"/>
        </w:rPr>
        <w:t>индустриальным</w:t>
      </w:r>
      <w:r>
        <w:rPr>
          <w:color w:val="3D3C3D"/>
          <w:spacing w:val="-2"/>
        </w:rPr>
        <w:t xml:space="preserve"> </w:t>
      </w:r>
      <w:r>
        <w:rPr>
          <w:color w:val="3D3C3D"/>
        </w:rPr>
        <w:t>тылом,</w:t>
      </w:r>
      <w:r>
        <w:rPr>
          <w:color w:val="3D3C3D"/>
          <w:spacing w:val="-1"/>
        </w:rPr>
        <w:t xml:space="preserve"> </w:t>
      </w:r>
      <w:r>
        <w:rPr>
          <w:color w:val="3D3C3D"/>
        </w:rPr>
        <w:t>между</w:t>
      </w:r>
      <w:r>
        <w:rPr>
          <w:color w:val="3D3C3D"/>
          <w:spacing w:val="-6"/>
        </w:rPr>
        <w:t xml:space="preserve"> </w:t>
      </w:r>
      <w:r>
        <w:rPr>
          <w:color w:val="3D3C3D"/>
        </w:rPr>
        <w:t>деревней</w:t>
      </w:r>
      <w:r>
        <w:rPr>
          <w:color w:val="3D3C3D"/>
          <w:spacing w:val="-2"/>
        </w:rPr>
        <w:t xml:space="preserve"> </w:t>
      </w:r>
      <w:r>
        <w:rPr>
          <w:color w:val="3D3C3D"/>
        </w:rPr>
        <w:t>и</w:t>
      </w:r>
      <w:r>
        <w:rPr>
          <w:color w:val="3D3C3D"/>
          <w:spacing w:val="-1"/>
        </w:rPr>
        <w:t xml:space="preserve"> </w:t>
      </w:r>
      <w:r>
        <w:rPr>
          <w:color w:val="3D3C3D"/>
        </w:rPr>
        <w:t>городом</w:t>
      </w:r>
      <w:r>
        <w:rPr>
          <w:color w:val="3D3C3D"/>
          <w:spacing w:val="2"/>
        </w:rPr>
        <w:t xml:space="preserve"> </w:t>
      </w:r>
      <w:r>
        <w:rPr>
          <w:color w:val="3D3C3D"/>
        </w:rPr>
        <w:t>—</w:t>
      </w:r>
      <w:r>
        <w:rPr>
          <w:color w:val="3D3C3D"/>
          <w:spacing w:val="-2"/>
        </w:rPr>
        <w:t xml:space="preserve"> </w:t>
      </w:r>
      <w:r>
        <w:rPr>
          <w:color w:val="3D3C3D"/>
        </w:rPr>
        <w:t>в</w:t>
      </w:r>
      <w:r>
        <w:rPr>
          <w:color w:val="3D3C3D"/>
          <w:spacing w:val="-2"/>
        </w:rPr>
        <w:t xml:space="preserve"> вызовах,</w:t>
      </w:r>
    </w:p>
    <w:p w:rsidR="000A5269" w:rsidRDefault="000A5269">
      <w:pPr>
        <w:pStyle w:val="a3"/>
        <w:sectPr w:rsidR="000A5269">
          <w:pgSz w:w="11910" w:h="16840"/>
          <w:pgMar w:top="1080" w:right="708" w:bottom="1240" w:left="850" w:header="0" w:footer="1054" w:gutter="0"/>
          <w:cols w:space="720"/>
        </w:sectPr>
      </w:pPr>
    </w:p>
    <w:p w:rsidR="000A5269" w:rsidRDefault="00B43DD3">
      <w:pPr>
        <w:pStyle w:val="a3"/>
        <w:spacing w:before="60"/>
        <w:ind w:left="241" w:right="770"/>
      </w:pPr>
      <w:r>
        <w:rPr>
          <w:color w:val="3D3C3D"/>
        </w:rPr>
        <w:lastRenderedPageBreak/>
        <w:t>ресурсах, кадрах, формах управления и самодеятельности. Здесь важны</w:t>
      </w:r>
      <w:r>
        <w:rPr>
          <w:color w:val="3D3C3D"/>
          <w:spacing w:val="40"/>
        </w:rPr>
        <w:t xml:space="preserve"> </w:t>
      </w:r>
      <w:r>
        <w:rPr>
          <w:color w:val="3D3C3D"/>
        </w:rPr>
        <w:t>также гендерные и возрастные аспекты, показывающие, кто и как держал на себе тыловую повседневность. Это — своего рода «социальный фундамент» войны, увиденный снизу: через жалобы, нарративы, конфликты, эмоции.</w:t>
      </w:r>
    </w:p>
    <w:p w:rsidR="000A5269" w:rsidRDefault="00B43DD3">
      <w:pPr>
        <w:pStyle w:val="a3"/>
        <w:ind w:left="240" w:right="769" w:firstLine="283"/>
      </w:pPr>
      <w:r>
        <w:rPr>
          <w:color w:val="3D3C3D"/>
        </w:rPr>
        <w:t>После описания повседневной жизни логично следует анализ механизмов контроля. Раздел «Законность и преступность: силовые и судебные органы и практики»</w:t>
      </w:r>
      <w:r>
        <w:rPr>
          <w:color w:val="3D3C3D"/>
          <w:spacing w:val="-2"/>
        </w:rPr>
        <w:t xml:space="preserve"> </w:t>
      </w:r>
      <w:r>
        <w:rPr>
          <w:color w:val="3D3C3D"/>
        </w:rPr>
        <w:t>показывает тыл и как объект</w:t>
      </w:r>
      <w:r>
        <w:rPr>
          <w:color w:val="3D3C3D"/>
          <w:spacing w:val="-1"/>
        </w:rPr>
        <w:t xml:space="preserve"> </w:t>
      </w:r>
      <w:r>
        <w:rPr>
          <w:color w:val="3D3C3D"/>
        </w:rPr>
        <w:t>надзора</w:t>
      </w:r>
      <w:r>
        <w:rPr>
          <w:color w:val="3D3C3D"/>
          <w:spacing w:val="-1"/>
        </w:rPr>
        <w:t xml:space="preserve"> </w:t>
      </w:r>
      <w:r>
        <w:rPr>
          <w:color w:val="3D3C3D"/>
        </w:rPr>
        <w:t>и принуждения.</w:t>
      </w:r>
      <w:r>
        <w:rPr>
          <w:color w:val="3D3C3D"/>
          <w:spacing w:val="-1"/>
        </w:rPr>
        <w:t xml:space="preserve"> </w:t>
      </w:r>
      <w:r>
        <w:rPr>
          <w:color w:val="3D3C3D"/>
        </w:rPr>
        <w:t>Государство здесь предстает как аппарат нормализации, пытающийся сохранить порядок</w:t>
      </w:r>
      <w:r>
        <w:rPr>
          <w:color w:val="3D3C3D"/>
          <w:spacing w:val="40"/>
        </w:rPr>
        <w:t xml:space="preserve"> </w:t>
      </w:r>
      <w:r>
        <w:rPr>
          <w:color w:val="3D3C3D"/>
        </w:rPr>
        <w:t>в условиях нестабильности, моральных и материальных срывов. Это продолжение предыдущих разделов: после того как показана жизнь и труд, мы видим, как они регулируются, ограничиваются, направляются.</w:t>
      </w:r>
    </w:p>
    <w:p w:rsidR="000A5269" w:rsidRDefault="00B43DD3">
      <w:pPr>
        <w:pStyle w:val="a3"/>
        <w:spacing w:line="315" w:lineRule="exact"/>
        <w:ind w:right="772"/>
        <w:jc w:val="right"/>
      </w:pPr>
      <w:r>
        <w:rPr>
          <w:color w:val="3D3C3D"/>
        </w:rPr>
        <w:t>Следующий</w:t>
      </w:r>
      <w:r>
        <w:rPr>
          <w:color w:val="3D3C3D"/>
          <w:spacing w:val="66"/>
        </w:rPr>
        <w:t xml:space="preserve"> </w:t>
      </w:r>
      <w:r>
        <w:rPr>
          <w:color w:val="3D3C3D"/>
        </w:rPr>
        <w:t>тематический</w:t>
      </w:r>
      <w:r>
        <w:rPr>
          <w:color w:val="3D3C3D"/>
          <w:spacing w:val="64"/>
        </w:rPr>
        <w:t xml:space="preserve"> </w:t>
      </w:r>
      <w:r>
        <w:rPr>
          <w:color w:val="3D3C3D"/>
        </w:rPr>
        <w:t>блок</w:t>
      </w:r>
      <w:r>
        <w:rPr>
          <w:color w:val="3D3C3D"/>
          <w:spacing w:val="64"/>
        </w:rPr>
        <w:t xml:space="preserve"> </w:t>
      </w:r>
      <w:r>
        <w:rPr>
          <w:color w:val="3D3C3D"/>
        </w:rPr>
        <w:t>открывает</w:t>
      </w:r>
      <w:r>
        <w:rPr>
          <w:color w:val="3D3C3D"/>
          <w:spacing w:val="64"/>
        </w:rPr>
        <w:t xml:space="preserve"> </w:t>
      </w:r>
      <w:r>
        <w:rPr>
          <w:color w:val="3D3C3D"/>
        </w:rPr>
        <w:t>новую</w:t>
      </w:r>
      <w:r>
        <w:rPr>
          <w:color w:val="3D3C3D"/>
          <w:spacing w:val="65"/>
        </w:rPr>
        <w:t xml:space="preserve"> </w:t>
      </w:r>
      <w:r>
        <w:rPr>
          <w:color w:val="3D3C3D"/>
        </w:rPr>
        <w:t>плоскость</w:t>
      </w:r>
      <w:r>
        <w:rPr>
          <w:color w:val="3D3C3D"/>
          <w:spacing w:val="64"/>
        </w:rPr>
        <w:t xml:space="preserve"> </w:t>
      </w:r>
      <w:r>
        <w:rPr>
          <w:color w:val="3D3C3D"/>
        </w:rPr>
        <w:t>анализа</w:t>
      </w:r>
      <w:r>
        <w:rPr>
          <w:color w:val="3D3C3D"/>
          <w:spacing w:val="70"/>
        </w:rPr>
        <w:t xml:space="preserve"> </w:t>
      </w:r>
      <w:r>
        <w:rPr>
          <w:color w:val="3D3C3D"/>
          <w:spacing w:val="-10"/>
        </w:rPr>
        <w:t>—</w:t>
      </w:r>
    </w:p>
    <w:p w:rsidR="000A5269" w:rsidRDefault="00B43DD3">
      <w:pPr>
        <w:pStyle w:val="a3"/>
        <w:spacing w:line="322" w:lineRule="exact"/>
        <w:ind w:right="769"/>
        <w:jc w:val="right"/>
      </w:pPr>
      <w:r>
        <w:rPr>
          <w:color w:val="3D3C3D"/>
        </w:rPr>
        <w:t>воспроизводство</w:t>
      </w:r>
      <w:r>
        <w:rPr>
          <w:color w:val="3D3C3D"/>
          <w:spacing w:val="52"/>
        </w:rPr>
        <w:t xml:space="preserve"> </w:t>
      </w:r>
      <w:r>
        <w:rPr>
          <w:color w:val="3D3C3D"/>
        </w:rPr>
        <w:t>общества</w:t>
      </w:r>
      <w:r>
        <w:rPr>
          <w:color w:val="3D3C3D"/>
          <w:spacing w:val="54"/>
        </w:rPr>
        <w:t xml:space="preserve"> </w:t>
      </w:r>
      <w:r>
        <w:rPr>
          <w:color w:val="3D3C3D"/>
        </w:rPr>
        <w:t>в</w:t>
      </w:r>
      <w:r>
        <w:rPr>
          <w:color w:val="3D3C3D"/>
          <w:spacing w:val="54"/>
        </w:rPr>
        <w:t xml:space="preserve"> </w:t>
      </w:r>
      <w:r>
        <w:rPr>
          <w:color w:val="3D3C3D"/>
        </w:rPr>
        <w:t>условиях</w:t>
      </w:r>
      <w:r>
        <w:rPr>
          <w:color w:val="3D3C3D"/>
          <w:spacing w:val="53"/>
        </w:rPr>
        <w:t xml:space="preserve"> </w:t>
      </w:r>
      <w:r>
        <w:rPr>
          <w:color w:val="3D3C3D"/>
        </w:rPr>
        <w:t>экстремального</w:t>
      </w:r>
      <w:r>
        <w:rPr>
          <w:color w:val="3D3C3D"/>
          <w:spacing w:val="55"/>
        </w:rPr>
        <w:t xml:space="preserve"> </w:t>
      </w:r>
      <w:r>
        <w:rPr>
          <w:color w:val="3D3C3D"/>
        </w:rPr>
        <w:t>напряжения.</w:t>
      </w:r>
      <w:r>
        <w:rPr>
          <w:color w:val="3D3C3D"/>
          <w:spacing w:val="55"/>
        </w:rPr>
        <w:t xml:space="preserve"> </w:t>
      </w:r>
      <w:r>
        <w:rPr>
          <w:color w:val="3D3C3D"/>
          <w:spacing w:val="-2"/>
        </w:rPr>
        <w:t>Раздел</w:t>
      </w:r>
    </w:p>
    <w:p w:rsidR="000A5269" w:rsidRDefault="00B43DD3">
      <w:pPr>
        <w:pStyle w:val="a3"/>
        <w:ind w:left="241" w:right="771" w:hanging="1"/>
      </w:pPr>
      <w:r>
        <w:rPr>
          <w:color w:val="3D3C3D"/>
        </w:rPr>
        <w:t>«Специальное (профессиональное) образование» показывает, как даже в ситуации</w:t>
      </w:r>
      <w:r>
        <w:rPr>
          <w:color w:val="3D3C3D"/>
          <w:spacing w:val="-3"/>
        </w:rPr>
        <w:t xml:space="preserve"> </w:t>
      </w:r>
      <w:r>
        <w:rPr>
          <w:color w:val="3D3C3D"/>
        </w:rPr>
        <w:t>нехватки</w:t>
      </w:r>
      <w:r>
        <w:rPr>
          <w:color w:val="3D3C3D"/>
          <w:spacing w:val="-3"/>
        </w:rPr>
        <w:t xml:space="preserve"> </w:t>
      </w:r>
      <w:r>
        <w:rPr>
          <w:color w:val="3D3C3D"/>
        </w:rPr>
        <w:t>ресурсов</w:t>
      </w:r>
      <w:r>
        <w:rPr>
          <w:color w:val="3D3C3D"/>
          <w:spacing w:val="-3"/>
        </w:rPr>
        <w:t xml:space="preserve"> </w:t>
      </w:r>
      <w:r>
        <w:rPr>
          <w:color w:val="3D3C3D"/>
        </w:rPr>
        <w:t>и</w:t>
      </w:r>
      <w:r>
        <w:rPr>
          <w:color w:val="3D3C3D"/>
          <w:spacing w:val="-1"/>
        </w:rPr>
        <w:t xml:space="preserve"> </w:t>
      </w:r>
      <w:r>
        <w:rPr>
          <w:color w:val="3D3C3D"/>
        </w:rPr>
        <w:t>кадров,</w:t>
      </w:r>
      <w:r>
        <w:rPr>
          <w:color w:val="3D3C3D"/>
          <w:spacing w:val="-2"/>
        </w:rPr>
        <w:t xml:space="preserve"> </w:t>
      </w:r>
      <w:r>
        <w:rPr>
          <w:color w:val="3D3C3D"/>
        </w:rPr>
        <w:t>при</w:t>
      </w:r>
      <w:r>
        <w:rPr>
          <w:color w:val="3D3C3D"/>
          <w:spacing w:val="-1"/>
        </w:rPr>
        <w:t xml:space="preserve"> </w:t>
      </w:r>
      <w:r>
        <w:rPr>
          <w:color w:val="3D3C3D"/>
        </w:rPr>
        <w:t>постоянных</w:t>
      </w:r>
      <w:r>
        <w:rPr>
          <w:color w:val="3D3C3D"/>
          <w:spacing w:val="-1"/>
        </w:rPr>
        <w:t xml:space="preserve"> </w:t>
      </w:r>
      <w:r>
        <w:rPr>
          <w:color w:val="3D3C3D"/>
        </w:rPr>
        <w:t>мобилизациях,</w:t>
      </w:r>
      <w:r>
        <w:rPr>
          <w:color w:val="3D3C3D"/>
          <w:spacing w:val="-2"/>
        </w:rPr>
        <w:t xml:space="preserve"> </w:t>
      </w:r>
      <w:r>
        <w:rPr>
          <w:color w:val="3D3C3D"/>
        </w:rPr>
        <w:t>регион сохраняет</w:t>
      </w:r>
      <w:r>
        <w:rPr>
          <w:color w:val="3D3C3D"/>
          <w:spacing w:val="20"/>
        </w:rPr>
        <w:t xml:space="preserve"> </w:t>
      </w:r>
      <w:r>
        <w:rPr>
          <w:color w:val="3D3C3D"/>
        </w:rPr>
        <w:t>стремление</w:t>
      </w:r>
      <w:r>
        <w:rPr>
          <w:color w:val="3D3C3D"/>
          <w:spacing w:val="20"/>
        </w:rPr>
        <w:t xml:space="preserve"> </w:t>
      </w:r>
      <w:r>
        <w:rPr>
          <w:color w:val="3D3C3D"/>
        </w:rPr>
        <w:t>к</w:t>
      </w:r>
      <w:r>
        <w:rPr>
          <w:color w:val="3D3C3D"/>
          <w:spacing w:val="20"/>
        </w:rPr>
        <w:t xml:space="preserve"> </w:t>
      </w:r>
      <w:r>
        <w:rPr>
          <w:color w:val="3D3C3D"/>
        </w:rPr>
        <w:t>будущему.</w:t>
      </w:r>
      <w:r>
        <w:rPr>
          <w:color w:val="3D3C3D"/>
          <w:spacing w:val="21"/>
        </w:rPr>
        <w:t xml:space="preserve"> </w:t>
      </w:r>
      <w:r>
        <w:rPr>
          <w:color w:val="3D3C3D"/>
        </w:rPr>
        <w:t>Техникумы,</w:t>
      </w:r>
      <w:r>
        <w:rPr>
          <w:color w:val="3D3C3D"/>
          <w:spacing w:val="22"/>
        </w:rPr>
        <w:t xml:space="preserve"> </w:t>
      </w:r>
      <w:r>
        <w:rPr>
          <w:color w:val="3D3C3D"/>
        </w:rPr>
        <w:t>вузы,</w:t>
      </w:r>
      <w:r>
        <w:rPr>
          <w:color w:val="3D3C3D"/>
          <w:spacing w:val="22"/>
        </w:rPr>
        <w:t xml:space="preserve"> </w:t>
      </w:r>
      <w:r>
        <w:rPr>
          <w:color w:val="3D3C3D"/>
        </w:rPr>
        <w:t>педагогические</w:t>
      </w:r>
      <w:r>
        <w:rPr>
          <w:color w:val="3D3C3D"/>
          <w:spacing w:val="19"/>
        </w:rPr>
        <w:t xml:space="preserve"> </w:t>
      </w:r>
      <w:r>
        <w:rPr>
          <w:color w:val="3D3C3D"/>
          <w:spacing w:val="-2"/>
        </w:rPr>
        <w:t>курсы</w:t>
      </w:r>
    </w:p>
    <w:p w:rsidR="000A5269" w:rsidRDefault="00B43DD3">
      <w:pPr>
        <w:pStyle w:val="a3"/>
        <w:ind w:left="241" w:right="769"/>
      </w:pPr>
      <w:r>
        <w:rPr>
          <w:color w:val="3D3C3D"/>
        </w:rPr>
        <w:t>— все это предстает не как фоновое явление, а как инструмент не только подготовки специалистов, но и поддержания базовой социальной устойчивости.</w:t>
      </w:r>
      <w:r>
        <w:rPr>
          <w:color w:val="3D3C3D"/>
          <w:spacing w:val="-1"/>
        </w:rPr>
        <w:t xml:space="preserve"> </w:t>
      </w:r>
      <w:r>
        <w:rPr>
          <w:color w:val="3D3C3D"/>
        </w:rPr>
        <w:t>Таким</w:t>
      </w:r>
      <w:r>
        <w:rPr>
          <w:color w:val="3D3C3D"/>
          <w:spacing w:val="-1"/>
        </w:rPr>
        <w:t xml:space="preserve"> </w:t>
      </w:r>
      <w:r>
        <w:rPr>
          <w:color w:val="3D3C3D"/>
        </w:rPr>
        <w:t>образом,</w:t>
      </w:r>
      <w:r>
        <w:rPr>
          <w:color w:val="3D3C3D"/>
          <w:spacing w:val="-1"/>
        </w:rPr>
        <w:t xml:space="preserve"> </w:t>
      </w:r>
      <w:r>
        <w:rPr>
          <w:color w:val="3D3C3D"/>
        </w:rPr>
        <w:t>после</w:t>
      </w:r>
      <w:r>
        <w:rPr>
          <w:color w:val="3D3C3D"/>
          <w:spacing w:val="-1"/>
        </w:rPr>
        <w:t xml:space="preserve"> </w:t>
      </w:r>
      <w:r>
        <w:rPr>
          <w:color w:val="3D3C3D"/>
        </w:rPr>
        <w:t>разделов</w:t>
      </w:r>
      <w:r>
        <w:rPr>
          <w:color w:val="3D3C3D"/>
          <w:spacing w:val="-3"/>
        </w:rPr>
        <w:t xml:space="preserve"> </w:t>
      </w:r>
      <w:r>
        <w:rPr>
          <w:color w:val="3D3C3D"/>
        </w:rPr>
        <w:t>о</w:t>
      </w:r>
      <w:r>
        <w:rPr>
          <w:color w:val="3D3C3D"/>
          <w:spacing w:val="-1"/>
        </w:rPr>
        <w:t xml:space="preserve"> </w:t>
      </w:r>
      <w:r>
        <w:rPr>
          <w:color w:val="3D3C3D"/>
        </w:rPr>
        <w:t>труде</w:t>
      </w:r>
      <w:r>
        <w:rPr>
          <w:color w:val="3D3C3D"/>
          <w:spacing w:val="-1"/>
        </w:rPr>
        <w:t xml:space="preserve"> </w:t>
      </w:r>
      <w:r>
        <w:rPr>
          <w:color w:val="3D3C3D"/>
        </w:rPr>
        <w:t>и</w:t>
      </w:r>
      <w:r>
        <w:rPr>
          <w:color w:val="3D3C3D"/>
          <w:spacing w:val="-1"/>
        </w:rPr>
        <w:t xml:space="preserve"> </w:t>
      </w:r>
      <w:r>
        <w:rPr>
          <w:color w:val="3D3C3D"/>
        </w:rPr>
        <w:t>контроле,</w:t>
      </w:r>
      <w:r>
        <w:rPr>
          <w:color w:val="3D3C3D"/>
          <w:spacing w:val="-1"/>
        </w:rPr>
        <w:t xml:space="preserve"> </w:t>
      </w:r>
      <w:r>
        <w:rPr>
          <w:color w:val="3D3C3D"/>
        </w:rPr>
        <w:t>появляется еще одно измерение тыла — образовательное, сохраняющее когнитивный, моральный и профессиональный потенциал общества.</w:t>
      </w:r>
    </w:p>
    <w:p w:rsidR="000A5269" w:rsidRDefault="00B43DD3">
      <w:pPr>
        <w:pStyle w:val="a3"/>
        <w:ind w:left="240" w:right="770" w:firstLine="283"/>
      </w:pPr>
      <w:r>
        <w:rPr>
          <w:color w:val="3D3C3D"/>
        </w:rPr>
        <w:t>Логическим продолжением становится раздел «Культурная жизнь». Он расширяет представление о тыле как не только пространстве производства и подчинения, но и символического конструирования. В условиях войны культура выполняет особую функцию: укрепляет идентичность, позволяет выражать и перерабатывать эмоции, формирует коллективную память. Документы раздела показывают, как театр, музыка, выставки и лекции становятся способами восстановления чувства нормальности, а значит — частью стратегии выживания.</w:t>
      </w:r>
    </w:p>
    <w:p w:rsidR="000A5269" w:rsidRDefault="00B43DD3">
      <w:pPr>
        <w:pStyle w:val="a3"/>
        <w:ind w:left="240" w:right="770" w:firstLine="282"/>
      </w:pPr>
      <w:r>
        <w:rPr>
          <w:color w:val="3D3C3D"/>
        </w:rPr>
        <w:t>После этого акцента на воспроизводстве смыслов и идентичностей происходит важный поворот внутрь — к человеку как носителю противоречивых чувств. Раздел «Социально-политические настроения, идеологический контроль и агитационно-пропагандистская работа ВКП(б)» вводит субъективный, экзистенциальный уровень анализа. Здесь тыл предстает не через лозунги, а через тревоги, усталость, сомнения, зафиксированные в</w:t>
      </w:r>
      <w:r>
        <w:rPr>
          <w:color w:val="3D3C3D"/>
          <w:spacing w:val="-1"/>
        </w:rPr>
        <w:t xml:space="preserve"> </w:t>
      </w:r>
      <w:r>
        <w:rPr>
          <w:color w:val="3D3C3D"/>
        </w:rPr>
        <w:t>письмах,</w:t>
      </w:r>
      <w:r>
        <w:rPr>
          <w:color w:val="3D3C3D"/>
          <w:spacing w:val="-1"/>
        </w:rPr>
        <w:t xml:space="preserve"> </w:t>
      </w:r>
      <w:r>
        <w:rPr>
          <w:color w:val="3D3C3D"/>
        </w:rPr>
        <w:t>жалобах,</w:t>
      </w:r>
      <w:r>
        <w:rPr>
          <w:color w:val="3D3C3D"/>
          <w:spacing w:val="-1"/>
        </w:rPr>
        <w:t xml:space="preserve"> </w:t>
      </w:r>
      <w:r>
        <w:rPr>
          <w:color w:val="3D3C3D"/>
        </w:rPr>
        <w:t>спецдонесениях.</w:t>
      </w:r>
      <w:r>
        <w:rPr>
          <w:color w:val="3D3C3D"/>
          <w:spacing w:val="-1"/>
        </w:rPr>
        <w:t xml:space="preserve"> </w:t>
      </w:r>
      <w:r>
        <w:rPr>
          <w:color w:val="3D3C3D"/>
        </w:rPr>
        <w:t>Это</w:t>
      </w:r>
      <w:r>
        <w:rPr>
          <w:color w:val="3D3C3D"/>
          <w:spacing w:val="-2"/>
        </w:rPr>
        <w:t xml:space="preserve"> </w:t>
      </w:r>
      <w:r>
        <w:rPr>
          <w:color w:val="3D3C3D"/>
        </w:rPr>
        <w:t>не опровержение предыдущих тем, а их человеческое измерение: рядом с патриотизмом — тревога, за нормативностью — внутренняя борьба. Включение этой темы позволяет увидеть войну не только как социальный, но и как психологический опыт.</w:t>
      </w:r>
    </w:p>
    <w:p w:rsidR="000A5269" w:rsidRDefault="00B43DD3">
      <w:pPr>
        <w:pStyle w:val="a3"/>
        <w:ind w:left="241" w:right="771" w:firstLine="282"/>
      </w:pPr>
      <w:r>
        <w:rPr>
          <w:color w:val="3D3C3D"/>
        </w:rPr>
        <w:t>Финальный раздел — «Первая Курганская областная партийная конференция» — возвращает к институциональному, но уже в иной перспективе. Это своего рода эпилог, в котором обострившиеся противоречия</w:t>
      </w:r>
      <w:r>
        <w:rPr>
          <w:color w:val="3D3C3D"/>
          <w:spacing w:val="47"/>
          <w:w w:val="150"/>
        </w:rPr>
        <w:t xml:space="preserve">  </w:t>
      </w:r>
      <w:r>
        <w:rPr>
          <w:color w:val="3D3C3D"/>
        </w:rPr>
        <w:t>оформляются</w:t>
      </w:r>
      <w:r>
        <w:rPr>
          <w:color w:val="3D3C3D"/>
          <w:spacing w:val="46"/>
          <w:w w:val="150"/>
        </w:rPr>
        <w:t xml:space="preserve">  </w:t>
      </w:r>
      <w:r>
        <w:rPr>
          <w:color w:val="3D3C3D"/>
        </w:rPr>
        <w:t>в</w:t>
      </w:r>
      <w:r>
        <w:rPr>
          <w:color w:val="3D3C3D"/>
          <w:spacing w:val="46"/>
          <w:w w:val="150"/>
        </w:rPr>
        <w:t xml:space="preserve">  </w:t>
      </w:r>
      <w:r>
        <w:rPr>
          <w:color w:val="3D3C3D"/>
        </w:rPr>
        <w:t>политические</w:t>
      </w:r>
      <w:r>
        <w:rPr>
          <w:color w:val="3D3C3D"/>
          <w:spacing w:val="47"/>
          <w:w w:val="150"/>
        </w:rPr>
        <w:t xml:space="preserve">  </w:t>
      </w:r>
      <w:r>
        <w:rPr>
          <w:color w:val="3D3C3D"/>
        </w:rPr>
        <w:t>решения.</w:t>
      </w:r>
      <w:r>
        <w:rPr>
          <w:color w:val="3D3C3D"/>
          <w:spacing w:val="47"/>
          <w:w w:val="150"/>
        </w:rPr>
        <w:t xml:space="preserve">  </w:t>
      </w:r>
      <w:r>
        <w:rPr>
          <w:color w:val="3D3C3D"/>
          <w:spacing w:val="-2"/>
        </w:rPr>
        <w:t>Конференция</w:t>
      </w:r>
    </w:p>
    <w:p w:rsidR="000A5269" w:rsidRDefault="000A5269">
      <w:pPr>
        <w:pStyle w:val="a3"/>
        <w:sectPr w:rsidR="000A5269">
          <w:pgSz w:w="11910" w:h="16840"/>
          <w:pgMar w:top="1080" w:right="708" w:bottom="1240" w:left="850" w:header="0" w:footer="1054" w:gutter="0"/>
          <w:cols w:space="720"/>
        </w:sectPr>
      </w:pPr>
    </w:p>
    <w:p w:rsidR="000A5269" w:rsidRDefault="00B43DD3">
      <w:pPr>
        <w:pStyle w:val="a3"/>
        <w:spacing w:before="60"/>
        <w:ind w:left="642" w:right="368"/>
      </w:pPr>
      <w:r>
        <w:rPr>
          <w:color w:val="3D3C3D"/>
        </w:rPr>
        <w:lastRenderedPageBreak/>
        <w:t>оказывается не только управленческим событием, но и зеркалом накопленных напряжений: здесь сталкиваются ритуальная лояльность и реальное недовольство, попытка сохранить контроль и стремление к обновлению. Этот финал возвращает сборник к началу, но на новом витке — от образа области как части военного организма к ее попытке заново собрать себя к завершению войны.</w:t>
      </w:r>
    </w:p>
    <w:p w:rsidR="000A5269" w:rsidRDefault="00B43DD3">
      <w:pPr>
        <w:pStyle w:val="a3"/>
        <w:ind w:left="641" w:right="369" w:firstLine="283"/>
      </w:pPr>
      <w:r>
        <w:rPr>
          <w:color w:val="3D3C3D"/>
        </w:rPr>
        <w:t>Таким образом, логика сборника сохраняет сквозной принцип движения: от макропроцессов к повседневности, от структур к чувствам, от норм к исключениям — с последующим возвращением к политическому как в определенном аспекте итоговому слою социальной жизни. Война предстает здесь</w:t>
      </w:r>
      <w:r>
        <w:rPr>
          <w:color w:val="3D3C3D"/>
          <w:spacing w:val="-1"/>
        </w:rPr>
        <w:t xml:space="preserve"> </w:t>
      </w:r>
      <w:r>
        <w:rPr>
          <w:color w:val="3D3C3D"/>
        </w:rPr>
        <w:t>не только как</w:t>
      </w:r>
      <w:r>
        <w:rPr>
          <w:color w:val="3D3C3D"/>
          <w:spacing w:val="-3"/>
        </w:rPr>
        <w:t xml:space="preserve"> </w:t>
      </w:r>
      <w:r>
        <w:rPr>
          <w:color w:val="3D3C3D"/>
        </w:rPr>
        <w:t>историческое событие, но и как многоуровневый опыт — социальный, культурный, психологический и политический.</w:t>
      </w:r>
    </w:p>
    <w:p w:rsidR="000A5269" w:rsidRDefault="00B43DD3">
      <w:pPr>
        <w:pStyle w:val="a3"/>
        <w:tabs>
          <w:tab w:val="left" w:pos="2086"/>
          <w:tab w:val="left" w:pos="2699"/>
          <w:tab w:val="left" w:pos="3780"/>
          <w:tab w:val="left" w:pos="4370"/>
          <w:tab w:val="left" w:pos="4922"/>
          <w:tab w:val="left" w:pos="5333"/>
          <w:tab w:val="left" w:pos="6555"/>
          <w:tab w:val="left" w:pos="6673"/>
          <w:tab w:val="left" w:pos="7818"/>
          <w:tab w:val="left" w:pos="8338"/>
          <w:tab w:val="left" w:pos="8703"/>
          <w:tab w:val="left" w:pos="9421"/>
          <w:tab w:val="left" w:pos="9711"/>
        </w:tabs>
        <w:ind w:left="642" w:right="368" w:firstLine="282"/>
        <w:jc w:val="right"/>
      </w:pPr>
      <w:r>
        <w:rPr>
          <w:color w:val="3D3C3D"/>
        </w:rPr>
        <w:t>Внутри каждого</w:t>
      </w:r>
      <w:r>
        <w:rPr>
          <w:color w:val="3D3C3D"/>
          <w:spacing w:val="-1"/>
        </w:rPr>
        <w:t xml:space="preserve"> </w:t>
      </w:r>
      <w:r>
        <w:rPr>
          <w:color w:val="3D3C3D"/>
        </w:rPr>
        <w:t>раздела (а при наличии подразделов — внутри каждого из них)</w:t>
      </w:r>
      <w:r>
        <w:rPr>
          <w:color w:val="3D3C3D"/>
          <w:spacing w:val="80"/>
        </w:rPr>
        <w:t xml:space="preserve"> </w:t>
      </w:r>
      <w:r>
        <w:rPr>
          <w:color w:val="3D3C3D"/>
        </w:rPr>
        <w:t>документы</w:t>
      </w:r>
      <w:r>
        <w:rPr>
          <w:color w:val="3D3C3D"/>
          <w:spacing w:val="80"/>
        </w:rPr>
        <w:t xml:space="preserve"> </w:t>
      </w:r>
      <w:r>
        <w:rPr>
          <w:color w:val="3D3C3D"/>
        </w:rPr>
        <w:t>расположены</w:t>
      </w:r>
      <w:r>
        <w:rPr>
          <w:color w:val="3D3C3D"/>
          <w:spacing w:val="80"/>
        </w:rPr>
        <w:t xml:space="preserve"> </w:t>
      </w:r>
      <w:r>
        <w:rPr>
          <w:color w:val="3D3C3D"/>
        </w:rPr>
        <w:t>в</w:t>
      </w:r>
      <w:r>
        <w:rPr>
          <w:color w:val="3D3C3D"/>
          <w:spacing w:val="80"/>
        </w:rPr>
        <w:t xml:space="preserve"> </w:t>
      </w:r>
      <w:r>
        <w:rPr>
          <w:color w:val="3D3C3D"/>
        </w:rPr>
        <w:t>хронологическом</w:t>
      </w:r>
      <w:r>
        <w:rPr>
          <w:color w:val="3D3C3D"/>
          <w:spacing w:val="80"/>
        </w:rPr>
        <w:t xml:space="preserve"> </w:t>
      </w:r>
      <w:r>
        <w:rPr>
          <w:color w:val="3D3C3D"/>
        </w:rPr>
        <w:t>порядке.</w:t>
      </w:r>
      <w:r>
        <w:rPr>
          <w:color w:val="3D3C3D"/>
          <w:spacing w:val="80"/>
        </w:rPr>
        <w:t xml:space="preserve"> </w:t>
      </w:r>
      <w:r>
        <w:rPr>
          <w:color w:val="3D3C3D"/>
        </w:rPr>
        <w:t>Исключение составляют</w:t>
      </w:r>
      <w:r>
        <w:rPr>
          <w:color w:val="3D3C3D"/>
          <w:spacing w:val="40"/>
        </w:rPr>
        <w:t xml:space="preserve"> </w:t>
      </w:r>
      <w:r>
        <w:rPr>
          <w:color w:val="3D3C3D"/>
        </w:rPr>
        <w:t>случаи,</w:t>
      </w:r>
      <w:r>
        <w:rPr>
          <w:color w:val="3D3C3D"/>
          <w:spacing w:val="40"/>
        </w:rPr>
        <w:t xml:space="preserve"> </w:t>
      </w:r>
      <w:r>
        <w:rPr>
          <w:color w:val="3D3C3D"/>
        </w:rPr>
        <w:t>когда</w:t>
      </w:r>
      <w:r>
        <w:rPr>
          <w:color w:val="3D3C3D"/>
          <w:spacing w:val="40"/>
        </w:rPr>
        <w:t xml:space="preserve"> </w:t>
      </w:r>
      <w:r>
        <w:rPr>
          <w:color w:val="3D3C3D"/>
        </w:rPr>
        <w:t>два</w:t>
      </w:r>
      <w:r>
        <w:rPr>
          <w:color w:val="3D3C3D"/>
          <w:spacing w:val="40"/>
        </w:rPr>
        <w:t xml:space="preserve"> </w:t>
      </w:r>
      <w:r>
        <w:rPr>
          <w:color w:val="3D3C3D"/>
        </w:rPr>
        <w:t>или</w:t>
      </w:r>
      <w:r>
        <w:rPr>
          <w:color w:val="3D3C3D"/>
          <w:spacing w:val="40"/>
        </w:rPr>
        <w:t xml:space="preserve"> </w:t>
      </w:r>
      <w:r>
        <w:rPr>
          <w:color w:val="3D3C3D"/>
        </w:rPr>
        <w:t>более</w:t>
      </w:r>
      <w:r>
        <w:rPr>
          <w:color w:val="3D3C3D"/>
          <w:spacing w:val="40"/>
        </w:rPr>
        <w:t xml:space="preserve"> </w:t>
      </w:r>
      <w:r>
        <w:rPr>
          <w:color w:val="3D3C3D"/>
        </w:rPr>
        <w:t>документа</w:t>
      </w:r>
      <w:r>
        <w:rPr>
          <w:color w:val="3D3C3D"/>
          <w:spacing w:val="40"/>
        </w:rPr>
        <w:t xml:space="preserve"> </w:t>
      </w:r>
      <w:r>
        <w:rPr>
          <w:color w:val="3D3C3D"/>
        </w:rPr>
        <w:t>связаны</w:t>
      </w:r>
      <w:r>
        <w:rPr>
          <w:color w:val="3D3C3D"/>
          <w:spacing w:val="40"/>
        </w:rPr>
        <w:t xml:space="preserve"> </w:t>
      </w:r>
      <w:r>
        <w:rPr>
          <w:color w:val="3D3C3D"/>
        </w:rPr>
        <w:t>между</w:t>
      </w:r>
      <w:r>
        <w:rPr>
          <w:color w:val="3D3C3D"/>
          <w:spacing w:val="40"/>
        </w:rPr>
        <w:t xml:space="preserve"> </w:t>
      </w:r>
      <w:r>
        <w:rPr>
          <w:color w:val="3D3C3D"/>
        </w:rPr>
        <w:t>собой единым</w:t>
      </w:r>
      <w:r>
        <w:rPr>
          <w:color w:val="3D3C3D"/>
          <w:spacing w:val="40"/>
        </w:rPr>
        <w:t xml:space="preserve"> </w:t>
      </w:r>
      <w:r>
        <w:rPr>
          <w:color w:val="3D3C3D"/>
        </w:rPr>
        <w:t>сюжетом</w:t>
      </w:r>
      <w:r>
        <w:rPr>
          <w:color w:val="3D3C3D"/>
          <w:spacing w:val="40"/>
        </w:rPr>
        <w:t xml:space="preserve"> </w:t>
      </w:r>
      <w:r>
        <w:rPr>
          <w:color w:val="3D3C3D"/>
        </w:rPr>
        <w:t>(например,</w:t>
      </w:r>
      <w:r>
        <w:rPr>
          <w:color w:val="3D3C3D"/>
          <w:spacing w:val="40"/>
        </w:rPr>
        <w:t xml:space="preserve"> </w:t>
      </w:r>
      <w:r>
        <w:rPr>
          <w:color w:val="3D3C3D"/>
        </w:rPr>
        <w:t>обращение</w:t>
      </w:r>
      <w:r>
        <w:rPr>
          <w:color w:val="3D3C3D"/>
          <w:spacing w:val="40"/>
        </w:rPr>
        <w:t xml:space="preserve"> </w:t>
      </w:r>
      <w:r>
        <w:rPr>
          <w:color w:val="3D3C3D"/>
        </w:rPr>
        <w:t>в</w:t>
      </w:r>
      <w:r>
        <w:rPr>
          <w:color w:val="3D3C3D"/>
          <w:spacing w:val="40"/>
        </w:rPr>
        <w:t xml:space="preserve"> </w:t>
      </w:r>
      <w:r>
        <w:rPr>
          <w:color w:val="3D3C3D"/>
        </w:rPr>
        <w:t>орган</w:t>
      </w:r>
      <w:r>
        <w:rPr>
          <w:color w:val="3D3C3D"/>
          <w:spacing w:val="40"/>
        </w:rPr>
        <w:t xml:space="preserve"> </w:t>
      </w:r>
      <w:r>
        <w:rPr>
          <w:color w:val="3D3C3D"/>
        </w:rPr>
        <w:t>власти</w:t>
      </w:r>
      <w:r>
        <w:rPr>
          <w:color w:val="3D3C3D"/>
          <w:spacing w:val="40"/>
        </w:rPr>
        <w:t xml:space="preserve"> </w:t>
      </w:r>
      <w:r>
        <w:rPr>
          <w:color w:val="3D3C3D"/>
        </w:rPr>
        <w:t>и</w:t>
      </w:r>
      <w:r>
        <w:rPr>
          <w:color w:val="3D3C3D"/>
          <w:spacing w:val="40"/>
        </w:rPr>
        <w:t xml:space="preserve"> </w:t>
      </w:r>
      <w:r>
        <w:rPr>
          <w:color w:val="3D3C3D"/>
        </w:rPr>
        <w:t>ответ</w:t>
      </w:r>
      <w:r>
        <w:rPr>
          <w:color w:val="3D3C3D"/>
          <w:spacing w:val="40"/>
        </w:rPr>
        <w:t xml:space="preserve"> </w:t>
      </w:r>
      <w:r>
        <w:rPr>
          <w:color w:val="3D3C3D"/>
        </w:rPr>
        <w:t>на</w:t>
      </w:r>
      <w:r>
        <w:rPr>
          <w:color w:val="3D3C3D"/>
          <w:spacing w:val="40"/>
        </w:rPr>
        <w:t xml:space="preserve"> </w:t>
      </w:r>
      <w:r>
        <w:rPr>
          <w:color w:val="3D3C3D"/>
        </w:rPr>
        <w:t>него): такие</w:t>
      </w:r>
      <w:r>
        <w:rPr>
          <w:color w:val="3D3C3D"/>
          <w:spacing w:val="40"/>
        </w:rPr>
        <w:t xml:space="preserve"> </w:t>
      </w:r>
      <w:r>
        <w:rPr>
          <w:color w:val="3D3C3D"/>
        </w:rPr>
        <w:t>материалы</w:t>
      </w:r>
      <w:r>
        <w:rPr>
          <w:color w:val="3D3C3D"/>
          <w:spacing w:val="40"/>
        </w:rPr>
        <w:t xml:space="preserve"> </w:t>
      </w:r>
      <w:r>
        <w:rPr>
          <w:color w:val="3D3C3D"/>
        </w:rPr>
        <w:t>сгруппированы</w:t>
      </w:r>
      <w:r>
        <w:rPr>
          <w:color w:val="3D3C3D"/>
          <w:spacing w:val="40"/>
        </w:rPr>
        <w:t xml:space="preserve"> </w:t>
      </w:r>
      <w:r>
        <w:rPr>
          <w:color w:val="3D3C3D"/>
        </w:rPr>
        <w:t>вместе,</w:t>
      </w:r>
      <w:r>
        <w:rPr>
          <w:color w:val="3D3C3D"/>
          <w:spacing w:val="40"/>
        </w:rPr>
        <w:t xml:space="preserve"> </w:t>
      </w:r>
      <w:r>
        <w:rPr>
          <w:color w:val="3D3C3D"/>
        </w:rPr>
        <w:t>даже</w:t>
      </w:r>
      <w:r>
        <w:rPr>
          <w:color w:val="3D3C3D"/>
          <w:spacing w:val="40"/>
        </w:rPr>
        <w:t xml:space="preserve"> </w:t>
      </w:r>
      <w:r>
        <w:rPr>
          <w:color w:val="3D3C3D"/>
        </w:rPr>
        <w:t>если</w:t>
      </w:r>
      <w:r>
        <w:rPr>
          <w:color w:val="3D3C3D"/>
          <w:spacing w:val="40"/>
        </w:rPr>
        <w:t xml:space="preserve"> </w:t>
      </w:r>
      <w:r>
        <w:rPr>
          <w:color w:val="3D3C3D"/>
        </w:rPr>
        <w:t>это</w:t>
      </w:r>
      <w:r>
        <w:rPr>
          <w:color w:val="3D3C3D"/>
          <w:spacing w:val="40"/>
        </w:rPr>
        <w:t xml:space="preserve"> </w:t>
      </w:r>
      <w:r>
        <w:rPr>
          <w:color w:val="3D3C3D"/>
        </w:rPr>
        <w:t>нарушает</w:t>
      </w:r>
      <w:r>
        <w:rPr>
          <w:color w:val="3D3C3D"/>
          <w:spacing w:val="40"/>
        </w:rPr>
        <w:t xml:space="preserve"> </w:t>
      </w:r>
      <w:r>
        <w:rPr>
          <w:color w:val="3D3C3D"/>
        </w:rPr>
        <w:t>строгую последовательность</w:t>
      </w:r>
      <w:r>
        <w:rPr>
          <w:color w:val="3D3C3D"/>
          <w:spacing w:val="80"/>
        </w:rPr>
        <w:t xml:space="preserve"> </w:t>
      </w:r>
      <w:r>
        <w:rPr>
          <w:color w:val="3D3C3D"/>
        </w:rPr>
        <w:t>дат.</w:t>
      </w:r>
      <w:r>
        <w:rPr>
          <w:color w:val="3D3C3D"/>
          <w:spacing w:val="80"/>
        </w:rPr>
        <w:t xml:space="preserve"> </w:t>
      </w:r>
      <w:r>
        <w:rPr>
          <w:color w:val="3D3C3D"/>
        </w:rPr>
        <w:t>Хронология</w:t>
      </w:r>
      <w:r>
        <w:rPr>
          <w:color w:val="3D3C3D"/>
          <w:spacing w:val="80"/>
        </w:rPr>
        <w:t xml:space="preserve"> </w:t>
      </w:r>
      <w:r>
        <w:rPr>
          <w:color w:val="3D3C3D"/>
        </w:rPr>
        <w:t>в</w:t>
      </w:r>
      <w:r>
        <w:rPr>
          <w:color w:val="3D3C3D"/>
          <w:spacing w:val="80"/>
        </w:rPr>
        <w:t xml:space="preserve"> </w:t>
      </w:r>
      <w:r>
        <w:rPr>
          <w:color w:val="3D3C3D"/>
        </w:rPr>
        <w:t>данном</w:t>
      </w:r>
      <w:r>
        <w:rPr>
          <w:color w:val="3D3C3D"/>
          <w:spacing w:val="80"/>
        </w:rPr>
        <w:t xml:space="preserve"> </w:t>
      </w:r>
      <w:r>
        <w:rPr>
          <w:color w:val="3D3C3D"/>
        </w:rPr>
        <w:t>случае</w:t>
      </w:r>
      <w:r>
        <w:rPr>
          <w:color w:val="3D3C3D"/>
          <w:spacing w:val="80"/>
        </w:rPr>
        <w:t xml:space="preserve"> </w:t>
      </w:r>
      <w:r>
        <w:rPr>
          <w:color w:val="3D3C3D"/>
        </w:rPr>
        <w:t>выступает</w:t>
      </w:r>
      <w:r>
        <w:rPr>
          <w:color w:val="3D3C3D"/>
          <w:spacing w:val="80"/>
        </w:rPr>
        <w:t xml:space="preserve"> </w:t>
      </w:r>
      <w:r>
        <w:rPr>
          <w:color w:val="3D3C3D"/>
        </w:rPr>
        <w:t>не</w:t>
      </w:r>
      <w:r>
        <w:rPr>
          <w:color w:val="3D3C3D"/>
          <w:spacing w:val="80"/>
        </w:rPr>
        <w:t xml:space="preserve"> </w:t>
      </w:r>
      <w:r>
        <w:rPr>
          <w:color w:val="3D3C3D"/>
        </w:rPr>
        <w:t>как абсолютный</w:t>
      </w:r>
      <w:r>
        <w:rPr>
          <w:color w:val="3D3C3D"/>
          <w:spacing w:val="-4"/>
        </w:rPr>
        <w:t xml:space="preserve"> </w:t>
      </w:r>
      <w:r>
        <w:rPr>
          <w:color w:val="3D3C3D"/>
        </w:rPr>
        <w:t>принцип,</w:t>
      </w:r>
      <w:r>
        <w:rPr>
          <w:color w:val="3D3C3D"/>
          <w:spacing w:val="-6"/>
        </w:rPr>
        <w:t xml:space="preserve"> </w:t>
      </w:r>
      <w:r>
        <w:rPr>
          <w:color w:val="3D3C3D"/>
        </w:rPr>
        <w:t>а</w:t>
      </w:r>
      <w:r>
        <w:rPr>
          <w:color w:val="3D3C3D"/>
          <w:spacing w:val="-4"/>
        </w:rPr>
        <w:t xml:space="preserve"> </w:t>
      </w:r>
      <w:r>
        <w:rPr>
          <w:color w:val="3D3C3D"/>
        </w:rPr>
        <w:t>как</w:t>
      </w:r>
      <w:r>
        <w:rPr>
          <w:color w:val="3D3C3D"/>
          <w:spacing w:val="-5"/>
        </w:rPr>
        <w:t xml:space="preserve"> </w:t>
      </w:r>
      <w:r>
        <w:rPr>
          <w:color w:val="3D3C3D"/>
        </w:rPr>
        <w:t>средство</w:t>
      </w:r>
      <w:r>
        <w:rPr>
          <w:color w:val="3D3C3D"/>
          <w:spacing w:val="-7"/>
        </w:rPr>
        <w:t xml:space="preserve"> </w:t>
      </w:r>
      <w:r>
        <w:rPr>
          <w:color w:val="3D3C3D"/>
        </w:rPr>
        <w:t>раскрытия</w:t>
      </w:r>
      <w:r>
        <w:rPr>
          <w:color w:val="3D3C3D"/>
          <w:spacing w:val="-5"/>
        </w:rPr>
        <w:t xml:space="preserve"> </w:t>
      </w:r>
      <w:r>
        <w:rPr>
          <w:color w:val="3D3C3D"/>
        </w:rPr>
        <w:t>логики</w:t>
      </w:r>
      <w:r>
        <w:rPr>
          <w:color w:val="3D3C3D"/>
          <w:spacing w:val="-4"/>
        </w:rPr>
        <w:t xml:space="preserve"> </w:t>
      </w:r>
      <w:r>
        <w:rPr>
          <w:color w:val="3D3C3D"/>
        </w:rPr>
        <w:t>событий</w:t>
      </w:r>
      <w:r>
        <w:rPr>
          <w:color w:val="3D3C3D"/>
          <w:spacing w:val="-4"/>
        </w:rPr>
        <w:t xml:space="preserve"> </w:t>
      </w:r>
      <w:r>
        <w:rPr>
          <w:color w:val="3D3C3D"/>
        </w:rPr>
        <w:t>и</w:t>
      </w:r>
      <w:r>
        <w:rPr>
          <w:color w:val="3D3C3D"/>
          <w:spacing w:val="-7"/>
        </w:rPr>
        <w:t xml:space="preserve"> </w:t>
      </w:r>
      <w:r>
        <w:rPr>
          <w:color w:val="3D3C3D"/>
        </w:rPr>
        <w:t xml:space="preserve">процессов. </w:t>
      </w:r>
      <w:r>
        <w:rPr>
          <w:color w:val="3D3C3D"/>
          <w:spacing w:val="-2"/>
        </w:rPr>
        <w:t>Основные</w:t>
      </w:r>
      <w:r>
        <w:rPr>
          <w:color w:val="3D3C3D"/>
        </w:rPr>
        <w:tab/>
      </w:r>
      <w:r>
        <w:rPr>
          <w:color w:val="3D3C3D"/>
          <w:spacing w:val="-2"/>
        </w:rPr>
        <w:t>хронологические</w:t>
      </w:r>
      <w:r>
        <w:rPr>
          <w:color w:val="3D3C3D"/>
        </w:rPr>
        <w:tab/>
      </w:r>
      <w:r>
        <w:rPr>
          <w:color w:val="3D3C3D"/>
          <w:spacing w:val="-4"/>
        </w:rPr>
        <w:t>рамки</w:t>
      </w:r>
      <w:r>
        <w:rPr>
          <w:color w:val="3D3C3D"/>
        </w:rPr>
        <w:tab/>
      </w:r>
      <w:r>
        <w:rPr>
          <w:color w:val="3D3C3D"/>
          <w:spacing w:val="-2"/>
        </w:rPr>
        <w:t>сборника</w:t>
      </w:r>
      <w:r>
        <w:rPr>
          <w:color w:val="3D3C3D"/>
        </w:rPr>
        <w:tab/>
      </w:r>
      <w:r>
        <w:rPr>
          <w:color w:val="3D3C3D"/>
        </w:rPr>
        <w:tab/>
      </w:r>
      <w:r>
        <w:rPr>
          <w:color w:val="3D3C3D"/>
          <w:spacing w:val="-2"/>
        </w:rPr>
        <w:t>охватывают</w:t>
      </w:r>
      <w:r>
        <w:rPr>
          <w:color w:val="3D3C3D"/>
        </w:rPr>
        <w:tab/>
      </w:r>
      <w:r>
        <w:rPr>
          <w:color w:val="3D3C3D"/>
          <w:spacing w:val="-2"/>
        </w:rPr>
        <w:t>период</w:t>
      </w:r>
      <w:r>
        <w:rPr>
          <w:color w:val="3D3C3D"/>
        </w:rPr>
        <w:tab/>
      </w:r>
      <w:r>
        <w:rPr>
          <w:color w:val="3D3C3D"/>
          <w:spacing w:val="-6"/>
        </w:rPr>
        <w:t xml:space="preserve">от </w:t>
      </w:r>
      <w:r>
        <w:rPr>
          <w:color w:val="3D3C3D"/>
        </w:rPr>
        <w:t xml:space="preserve">образования Курганской области в феврале 1943 года до окончания Великой </w:t>
      </w:r>
      <w:r>
        <w:rPr>
          <w:color w:val="3D3C3D"/>
          <w:spacing w:val="-2"/>
        </w:rPr>
        <w:t>Отечественной</w:t>
      </w:r>
      <w:r>
        <w:rPr>
          <w:color w:val="3D3C3D"/>
        </w:rPr>
        <w:tab/>
      </w:r>
      <w:r>
        <w:rPr>
          <w:color w:val="3D3C3D"/>
          <w:spacing w:val="-2"/>
        </w:rPr>
        <w:t>войны.</w:t>
      </w:r>
      <w:r>
        <w:rPr>
          <w:color w:val="3D3C3D"/>
        </w:rPr>
        <w:tab/>
      </w:r>
      <w:r>
        <w:rPr>
          <w:color w:val="3D3C3D"/>
          <w:spacing w:val="-2"/>
        </w:rPr>
        <w:t>Однако</w:t>
      </w:r>
      <w:r>
        <w:rPr>
          <w:color w:val="3D3C3D"/>
        </w:rPr>
        <w:tab/>
      </w:r>
      <w:r>
        <w:rPr>
          <w:color w:val="3D3C3D"/>
          <w:spacing w:val="-2"/>
        </w:rPr>
        <w:t>хронология</w:t>
      </w:r>
      <w:r>
        <w:rPr>
          <w:color w:val="3D3C3D"/>
        </w:rPr>
        <w:tab/>
      </w:r>
      <w:r>
        <w:rPr>
          <w:color w:val="3D3C3D"/>
          <w:spacing w:val="-2"/>
        </w:rPr>
        <w:t>служила</w:t>
      </w:r>
      <w:r>
        <w:rPr>
          <w:color w:val="3D3C3D"/>
        </w:rPr>
        <w:tab/>
      </w:r>
      <w:r>
        <w:rPr>
          <w:color w:val="3D3C3D"/>
          <w:spacing w:val="-4"/>
        </w:rPr>
        <w:t>лишь</w:t>
      </w:r>
      <w:r>
        <w:rPr>
          <w:color w:val="3D3C3D"/>
        </w:rPr>
        <w:tab/>
      </w:r>
      <w:r>
        <w:rPr>
          <w:color w:val="3D3C3D"/>
          <w:spacing w:val="-2"/>
        </w:rPr>
        <w:t>одним</w:t>
      </w:r>
      <w:r>
        <w:rPr>
          <w:color w:val="3D3C3D"/>
        </w:rPr>
        <w:tab/>
      </w:r>
      <w:r>
        <w:rPr>
          <w:color w:val="3D3C3D"/>
          <w:spacing w:val="-6"/>
        </w:rPr>
        <w:t xml:space="preserve">из </w:t>
      </w:r>
      <w:r>
        <w:rPr>
          <w:color w:val="3D3C3D"/>
        </w:rPr>
        <w:t>принципов отбора материалов. В случаях, когда были выявлены документы, относящиеся</w:t>
      </w:r>
      <w:r>
        <w:rPr>
          <w:color w:val="3D3C3D"/>
          <w:spacing w:val="40"/>
        </w:rPr>
        <w:t xml:space="preserve"> </w:t>
      </w:r>
      <w:r>
        <w:rPr>
          <w:color w:val="3D3C3D"/>
        </w:rPr>
        <w:t>к</w:t>
      </w:r>
      <w:r>
        <w:rPr>
          <w:color w:val="3D3C3D"/>
          <w:spacing w:val="40"/>
        </w:rPr>
        <w:t xml:space="preserve"> </w:t>
      </w:r>
      <w:r>
        <w:rPr>
          <w:color w:val="3D3C3D"/>
        </w:rPr>
        <w:t>более</w:t>
      </w:r>
      <w:r>
        <w:rPr>
          <w:color w:val="3D3C3D"/>
          <w:spacing w:val="40"/>
        </w:rPr>
        <w:t xml:space="preserve"> </w:t>
      </w:r>
      <w:r>
        <w:rPr>
          <w:color w:val="3D3C3D"/>
        </w:rPr>
        <w:t>раннему</w:t>
      </w:r>
      <w:r>
        <w:rPr>
          <w:color w:val="3D3C3D"/>
          <w:spacing w:val="40"/>
        </w:rPr>
        <w:t xml:space="preserve"> </w:t>
      </w:r>
      <w:r>
        <w:rPr>
          <w:color w:val="3D3C3D"/>
        </w:rPr>
        <w:t>времени,</w:t>
      </w:r>
      <w:r>
        <w:rPr>
          <w:color w:val="3D3C3D"/>
          <w:spacing w:val="40"/>
        </w:rPr>
        <w:t xml:space="preserve"> </w:t>
      </w:r>
      <w:r>
        <w:rPr>
          <w:color w:val="3D3C3D"/>
        </w:rPr>
        <w:t>но</w:t>
      </w:r>
      <w:r>
        <w:rPr>
          <w:color w:val="3D3C3D"/>
          <w:spacing w:val="40"/>
        </w:rPr>
        <w:t xml:space="preserve"> </w:t>
      </w:r>
      <w:r>
        <w:rPr>
          <w:color w:val="3D3C3D"/>
        </w:rPr>
        <w:t>представляющие</w:t>
      </w:r>
      <w:r>
        <w:rPr>
          <w:color w:val="3D3C3D"/>
          <w:spacing w:val="40"/>
        </w:rPr>
        <w:t xml:space="preserve"> </w:t>
      </w:r>
      <w:r>
        <w:rPr>
          <w:color w:val="3D3C3D"/>
        </w:rPr>
        <w:t>ценность</w:t>
      </w:r>
      <w:r>
        <w:rPr>
          <w:color w:val="3D3C3D"/>
          <w:spacing w:val="40"/>
        </w:rPr>
        <w:t xml:space="preserve"> </w:t>
      </w:r>
      <w:r>
        <w:rPr>
          <w:color w:val="3D3C3D"/>
        </w:rPr>
        <w:t>по</w:t>
      </w:r>
      <w:r>
        <w:rPr>
          <w:color w:val="3D3C3D"/>
          <w:spacing w:val="80"/>
        </w:rPr>
        <w:t xml:space="preserve"> </w:t>
      </w:r>
      <w:r>
        <w:rPr>
          <w:color w:val="3D3C3D"/>
        </w:rPr>
        <w:t>содержанию и</w:t>
      </w:r>
      <w:r>
        <w:rPr>
          <w:color w:val="3D3C3D"/>
          <w:spacing w:val="5"/>
        </w:rPr>
        <w:t xml:space="preserve"> </w:t>
      </w:r>
      <w:r>
        <w:rPr>
          <w:color w:val="3D3C3D"/>
        </w:rPr>
        <w:t>соответствующие</w:t>
      </w:r>
      <w:r>
        <w:rPr>
          <w:color w:val="3D3C3D"/>
          <w:spacing w:val="4"/>
        </w:rPr>
        <w:t xml:space="preserve"> </w:t>
      </w:r>
      <w:r>
        <w:rPr>
          <w:color w:val="3D3C3D"/>
        </w:rPr>
        <w:t>тематике</w:t>
      </w:r>
      <w:r>
        <w:rPr>
          <w:color w:val="3D3C3D"/>
          <w:spacing w:val="3"/>
        </w:rPr>
        <w:t xml:space="preserve"> </w:t>
      </w:r>
      <w:r>
        <w:rPr>
          <w:color w:val="3D3C3D"/>
        </w:rPr>
        <w:t>сборника,</w:t>
      </w:r>
      <w:r>
        <w:rPr>
          <w:color w:val="3D3C3D"/>
          <w:spacing w:val="1"/>
        </w:rPr>
        <w:t xml:space="preserve"> </w:t>
      </w:r>
      <w:r>
        <w:rPr>
          <w:color w:val="3D3C3D"/>
        </w:rPr>
        <w:t>они</w:t>
      </w:r>
      <w:r>
        <w:rPr>
          <w:color w:val="3D3C3D"/>
          <w:spacing w:val="5"/>
        </w:rPr>
        <w:t xml:space="preserve"> </w:t>
      </w:r>
      <w:r>
        <w:rPr>
          <w:color w:val="3D3C3D"/>
        </w:rPr>
        <w:t>также</w:t>
      </w:r>
      <w:r>
        <w:rPr>
          <w:color w:val="3D3C3D"/>
          <w:spacing w:val="4"/>
        </w:rPr>
        <w:t xml:space="preserve"> </w:t>
      </w:r>
      <w:r>
        <w:rPr>
          <w:color w:val="3D3C3D"/>
        </w:rPr>
        <w:t>включались</w:t>
      </w:r>
      <w:r>
        <w:rPr>
          <w:color w:val="3D3C3D"/>
          <w:spacing w:val="1"/>
        </w:rPr>
        <w:t xml:space="preserve"> </w:t>
      </w:r>
      <w:r>
        <w:rPr>
          <w:color w:val="3D3C3D"/>
          <w:spacing w:val="-10"/>
        </w:rPr>
        <w:t>в</w:t>
      </w:r>
    </w:p>
    <w:p w:rsidR="000A5269" w:rsidRDefault="00B43DD3">
      <w:pPr>
        <w:pStyle w:val="a3"/>
        <w:spacing w:line="310" w:lineRule="exact"/>
        <w:ind w:left="642"/>
        <w:jc w:val="left"/>
      </w:pPr>
      <w:r>
        <w:rPr>
          <w:color w:val="3D3C3D"/>
          <w:spacing w:val="-2"/>
        </w:rPr>
        <w:t>публикацию.</w:t>
      </w:r>
    </w:p>
    <w:p w:rsidR="000A5269" w:rsidRDefault="00B43DD3">
      <w:pPr>
        <w:pStyle w:val="a3"/>
        <w:ind w:left="641" w:right="368" w:firstLine="283"/>
      </w:pPr>
      <w:r>
        <w:rPr>
          <w:color w:val="3D3C3D"/>
        </w:rPr>
        <w:t>Особое положение в этом отношении занимает раздел, посвященный Кургану. Включение в него документов, начиная с 1941 года, продиктовано не только содержательной значимостью, но и особым историко- административным и символическим статусом города. Еще до образования области Курган был крупнейшим узлом Зауралья — экономическим, транспортным и организационным центром с наиболее развитой инфраструктурой. Документы 1941–1942 годов позволяют проследить преемственность. После 1943 года город стал платформой, на которой выстраивалась система управления новой территорией.</w:t>
      </w:r>
    </w:p>
    <w:p w:rsidR="000A5269" w:rsidRDefault="00B43DD3">
      <w:pPr>
        <w:pStyle w:val="a3"/>
        <w:ind w:left="641" w:right="368" w:firstLine="282"/>
      </w:pPr>
      <w:r>
        <w:rPr>
          <w:color w:val="3D3C3D"/>
        </w:rPr>
        <w:t>Наконец, завершая разговор о составе, структуре и источниковой базе сборника, следует отметить, что составители стремились руководствоваться принципом максимальной сохранности контекстуальной целостности источников. Предпочтение отдавалось публикации полных текстов документов, а не их фрагментов, поскольку изъятие отдельных частей зачастую искажает смысл и затрудняет интерпретацию. Вместе с тем такое решение порождает определенные трудности: один и тот же документ может затрагивать сразу несколько аспектов, относящихся к различным тематическим разделам сборника. В подобных случаях приоритет отдавался</w:t>
      </w:r>
    </w:p>
    <w:p w:rsidR="000A5269" w:rsidRDefault="000A5269">
      <w:pPr>
        <w:pStyle w:val="a3"/>
        <w:sectPr w:rsidR="000A5269">
          <w:pgSz w:w="11910" w:h="16840"/>
          <w:pgMar w:top="1080" w:right="708" w:bottom="1240" w:left="850" w:header="0" w:footer="1054" w:gutter="0"/>
          <w:cols w:space="720"/>
        </w:sectPr>
      </w:pPr>
    </w:p>
    <w:p w:rsidR="000A5269" w:rsidRDefault="00B43DD3">
      <w:pPr>
        <w:pStyle w:val="a3"/>
        <w:spacing w:before="60"/>
        <w:ind w:left="241" w:right="770"/>
      </w:pPr>
      <w:r>
        <w:rPr>
          <w:color w:val="3D3C3D"/>
        </w:rPr>
        <w:lastRenderedPageBreak/>
        <w:t>основной, доминирующей тематике; при наличии нескольких равнозначных смысловых пластов документ размещался в наиболее релевантном, по мнению составителей, разделе. Сознательно допуская известную долю условности в подобных решениях, составители руководствовались необходимостью сохранить внутреннюю целостность публикации и обеспечить возможность анализа источников в их полном, а не редуцированном виде.</w:t>
      </w:r>
    </w:p>
    <w:p w:rsidR="000A5269" w:rsidRDefault="000A5269">
      <w:pPr>
        <w:pStyle w:val="a3"/>
        <w:spacing w:before="199"/>
        <w:jc w:val="left"/>
      </w:pPr>
    </w:p>
    <w:p w:rsidR="000A5269" w:rsidRDefault="00B43DD3">
      <w:pPr>
        <w:pStyle w:val="2"/>
        <w:numPr>
          <w:ilvl w:val="0"/>
          <w:numId w:val="87"/>
        </w:numPr>
        <w:tabs>
          <w:tab w:val="left" w:pos="897"/>
        </w:tabs>
        <w:spacing w:before="0"/>
        <w:ind w:left="897" w:hanging="317"/>
        <w:jc w:val="left"/>
        <w:rPr>
          <w:color w:val="3D3C3D"/>
        </w:rPr>
      </w:pPr>
      <w:bookmarkStart w:id="8" w:name="_TOC_250073"/>
      <w:r>
        <w:rPr>
          <w:color w:val="3D3C3D"/>
        </w:rPr>
        <w:t>Археографический</w:t>
      </w:r>
      <w:r>
        <w:rPr>
          <w:color w:val="3D3C3D"/>
          <w:spacing w:val="-18"/>
        </w:rPr>
        <w:t xml:space="preserve"> </w:t>
      </w:r>
      <w:r>
        <w:rPr>
          <w:color w:val="3D3C3D"/>
        </w:rPr>
        <w:t>комментарий</w:t>
      </w:r>
      <w:r>
        <w:rPr>
          <w:color w:val="3D3C3D"/>
          <w:spacing w:val="-15"/>
        </w:rPr>
        <w:t xml:space="preserve"> </w:t>
      </w:r>
      <w:r>
        <w:rPr>
          <w:color w:val="3D3C3D"/>
        </w:rPr>
        <w:t>к</w:t>
      </w:r>
      <w:r>
        <w:rPr>
          <w:color w:val="3D3C3D"/>
          <w:spacing w:val="-17"/>
        </w:rPr>
        <w:t xml:space="preserve"> </w:t>
      </w:r>
      <w:r>
        <w:rPr>
          <w:color w:val="3D3C3D"/>
        </w:rPr>
        <w:t>документам</w:t>
      </w:r>
      <w:r>
        <w:rPr>
          <w:color w:val="3D3C3D"/>
          <w:spacing w:val="-16"/>
        </w:rPr>
        <w:t xml:space="preserve"> </w:t>
      </w:r>
      <w:bookmarkEnd w:id="8"/>
      <w:r>
        <w:rPr>
          <w:color w:val="3D3C3D"/>
          <w:spacing w:val="-2"/>
        </w:rPr>
        <w:t>сборника</w:t>
      </w:r>
    </w:p>
    <w:p w:rsidR="000A5269" w:rsidRDefault="000A5269">
      <w:pPr>
        <w:pStyle w:val="a3"/>
        <w:spacing w:before="2"/>
        <w:jc w:val="left"/>
        <w:rPr>
          <w:b/>
          <w:sz w:val="32"/>
        </w:rPr>
      </w:pPr>
    </w:p>
    <w:p w:rsidR="000A5269" w:rsidRDefault="00B43DD3">
      <w:pPr>
        <w:pStyle w:val="a3"/>
        <w:spacing w:before="1"/>
        <w:ind w:left="241" w:right="777" w:firstLine="282"/>
      </w:pPr>
      <w:r>
        <w:rPr>
          <w:color w:val="3D3C3D"/>
        </w:rPr>
        <w:t>Археографическая подготовка настоящего сборника осуществлена в соответствии с «Методическими рекомендациями по публикации архивных документов в печатном виде» (М., 2022).</w:t>
      </w:r>
    </w:p>
    <w:p w:rsidR="000A5269" w:rsidRDefault="00B43DD3">
      <w:pPr>
        <w:pStyle w:val="a3"/>
        <w:ind w:left="240" w:right="778" w:firstLine="282"/>
      </w:pPr>
      <w:r>
        <w:rPr>
          <w:color w:val="3D3C3D"/>
        </w:rPr>
        <w:t>Сборник построен по проблемно-хронологическому принципу. Внутри разделов документы расположены в хронологическом порядке; документы, датированные только годом, расположены после документов с точной датировкой. Приблизительная датировка заключена в квадратные скобки.</w:t>
      </w:r>
    </w:p>
    <w:p w:rsidR="000A5269" w:rsidRDefault="00B43DD3">
      <w:pPr>
        <w:pStyle w:val="a3"/>
        <w:ind w:left="241" w:right="770" w:firstLine="281"/>
      </w:pPr>
      <w:r>
        <w:rPr>
          <w:color w:val="3D3C3D"/>
        </w:rPr>
        <w:t xml:space="preserve">Основной массив документов публикуется полностью. Исключения составляют обширные документы с повторяющейся информацией, а также протоколы собраний. В случае публикации документа в извлечении его заголовок начинается словом «Из». Краткое содержание опущенных фрагментов раскрывается в текстуальных примечаниях. К документам, опубликованным частично, указываются реквизиты, относящиеся ко всему документу, кроме постановлений, включенных в протоколы заседаний Курганского обкома ВКП(б), и если иное не оговорено в текстуальных </w:t>
      </w:r>
      <w:r>
        <w:rPr>
          <w:color w:val="3D3C3D"/>
          <w:spacing w:val="-2"/>
        </w:rPr>
        <w:t>примечаниях.</w:t>
      </w:r>
    </w:p>
    <w:p w:rsidR="000A5269" w:rsidRDefault="00B43DD3">
      <w:pPr>
        <w:pStyle w:val="a3"/>
        <w:ind w:left="240" w:right="769" w:firstLine="282"/>
      </w:pPr>
      <w:r>
        <w:rPr>
          <w:color w:val="3D3C3D"/>
        </w:rPr>
        <w:t>Документам даны редакционные заголовки. Элементы заголовка, взятые непосредственно из документа, заключены в кавычки. Делопроизводственные номера документов не приводятся. Дата документа помещается справа под заголовком и в случае необходимости оговаривается в текстуальных примечаниях. Указание на гриф секретности, при наличии, помещается под датой; передача штампов «рассекречено» опущена. В том случае, если публикуется копия, а не оригинал документа, это также указывается под датой. Текст публикуемых документов передается в соответствии с современными правилами орфографии (за исключением случаев, оговоренных в текстуальных примечаниях), их стилистические особенности сохраняются и при необходимости оговариваются в текстуальных примечаниях. Опечатки исправлены без оговорок. Погрешности текста, имеющие смысловое значение (искаженное написание фамилий, населенных пунктов, стилистические ошибки) сохраняются и оговариваются в текстуальных примечаниях («Так в документе»).</w:t>
      </w:r>
    </w:p>
    <w:p w:rsidR="000A5269" w:rsidRDefault="00B43DD3">
      <w:pPr>
        <w:pStyle w:val="a3"/>
        <w:ind w:left="241" w:right="774" w:firstLine="282"/>
      </w:pPr>
      <w:r>
        <w:rPr>
          <w:color w:val="3D3C3D"/>
        </w:rPr>
        <w:t>Сокращения расшифровываются в квадратных скобках, за исключением общепринятых</w:t>
      </w:r>
      <w:r>
        <w:rPr>
          <w:color w:val="3D3C3D"/>
          <w:spacing w:val="80"/>
        </w:rPr>
        <w:t xml:space="preserve"> </w:t>
      </w:r>
      <w:r>
        <w:rPr>
          <w:color w:val="3D3C3D"/>
        </w:rPr>
        <w:t>и</w:t>
      </w:r>
      <w:r>
        <w:rPr>
          <w:color w:val="3D3C3D"/>
          <w:spacing w:val="80"/>
        </w:rPr>
        <w:t xml:space="preserve"> </w:t>
      </w:r>
      <w:r>
        <w:rPr>
          <w:color w:val="3D3C3D"/>
        </w:rPr>
        <w:t>оговоренных</w:t>
      </w:r>
      <w:r>
        <w:rPr>
          <w:color w:val="3D3C3D"/>
          <w:spacing w:val="80"/>
        </w:rPr>
        <w:t xml:space="preserve"> </w:t>
      </w:r>
      <w:r>
        <w:rPr>
          <w:color w:val="3D3C3D"/>
        </w:rPr>
        <w:t>в</w:t>
      </w:r>
      <w:r>
        <w:rPr>
          <w:color w:val="3D3C3D"/>
          <w:spacing w:val="80"/>
        </w:rPr>
        <w:t xml:space="preserve"> </w:t>
      </w:r>
      <w:r>
        <w:rPr>
          <w:color w:val="3D3C3D"/>
        </w:rPr>
        <w:t>«Пояснительном</w:t>
      </w:r>
      <w:r>
        <w:rPr>
          <w:color w:val="3D3C3D"/>
          <w:spacing w:val="80"/>
        </w:rPr>
        <w:t xml:space="preserve"> </w:t>
      </w:r>
      <w:r>
        <w:rPr>
          <w:color w:val="3D3C3D"/>
        </w:rPr>
        <w:t>списке</w:t>
      </w:r>
      <w:r>
        <w:rPr>
          <w:color w:val="3D3C3D"/>
          <w:spacing w:val="80"/>
        </w:rPr>
        <w:t xml:space="preserve"> </w:t>
      </w:r>
      <w:r>
        <w:rPr>
          <w:color w:val="3D3C3D"/>
        </w:rPr>
        <w:t>сокращений</w:t>
      </w:r>
      <w:r>
        <w:rPr>
          <w:color w:val="3D3C3D"/>
          <w:spacing w:val="80"/>
        </w:rPr>
        <w:t xml:space="preserve"> </w:t>
      </w:r>
      <w:r>
        <w:rPr>
          <w:color w:val="3D3C3D"/>
        </w:rPr>
        <w:t>и</w:t>
      </w:r>
    </w:p>
    <w:p w:rsidR="000A5269" w:rsidRDefault="000A5269">
      <w:pPr>
        <w:pStyle w:val="a3"/>
        <w:sectPr w:rsidR="000A5269">
          <w:pgSz w:w="11910" w:h="16840"/>
          <w:pgMar w:top="1080" w:right="708" w:bottom="1240" w:left="850" w:header="0" w:footer="1054" w:gutter="0"/>
          <w:cols w:space="720"/>
        </w:sectPr>
      </w:pPr>
    </w:p>
    <w:p w:rsidR="000A5269" w:rsidRDefault="00B43DD3">
      <w:pPr>
        <w:pStyle w:val="a3"/>
        <w:spacing w:before="60"/>
        <w:ind w:left="642" w:right="378"/>
      </w:pPr>
      <w:r>
        <w:rPr>
          <w:color w:val="3D3C3D"/>
        </w:rPr>
        <w:lastRenderedPageBreak/>
        <w:t>аббревиатур». Пропущенные в тексте документов слова заключены в квадратные скобки.</w:t>
      </w:r>
    </w:p>
    <w:p w:rsidR="000A5269" w:rsidRDefault="00B43DD3">
      <w:pPr>
        <w:pStyle w:val="a3"/>
        <w:ind w:left="642" w:right="371" w:firstLine="282"/>
      </w:pPr>
      <w:r>
        <w:rPr>
          <w:color w:val="3D3C3D"/>
        </w:rPr>
        <w:t>Подчеркивания, имеющие машинописное происхождение, или сделанные</w:t>
      </w:r>
      <w:r>
        <w:rPr>
          <w:color w:val="3D3C3D"/>
          <w:spacing w:val="40"/>
        </w:rPr>
        <w:t xml:space="preserve"> </w:t>
      </w:r>
      <w:r>
        <w:rPr>
          <w:color w:val="3D3C3D"/>
        </w:rPr>
        <w:t>в рукописном документе его автором, при публикации передаются без оговорок (их типографические различия опущены). Подчеркивания, сделанные от руки, выделяются знаком «*» и оговариваются в текстуальных примечаниях. В случае если подчеркнуто одно слово, это оговаривается с помощью ссылки. Разрядка в документах сохраняется.</w:t>
      </w:r>
    </w:p>
    <w:p w:rsidR="000A5269" w:rsidRDefault="00B43DD3">
      <w:pPr>
        <w:pStyle w:val="a3"/>
        <w:ind w:left="642" w:right="377" w:firstLine="282"/>
      </w:pPr>
      <w:r>
        <w:rPr>
          <w:color w:val="3D3C3D"/>
        </w:rPr>
        <w:t>Подписи под документами сохраняются. Рукописные подписи передаются курсивом; их отсутствие оговаривается в текстуальных примечаниях. В случае невозможности прочтения подписи делается оговорка: «Подпись неразборчива». Пометы приводятся после текста документа. Знак тире в пометах передает горизонтальную черту.</w:t>
      </w:r>
    </w:p>
    <w:p w:rsidR="000A5269" w:rsidRDefault="00B43DD3">
      <w:pPr>
        <w:pStyle w:val="a3"/>
        <w:ind w:left="642" w:right="373" w:firstLine="282"/>
      </w:pPr>
      <w:r>
        <w:rPr>
          <w:color w:val="3D3C3D"/>
        </w:rPr>
        <w:t>Текст каждого документа сопровождается выделенной курсивом легендой, в которой указывается архив, номер фонда, описи, дела и листов. Указание</w:t>
      </w:r>
      <w:r>
        <w:rPr>
          <w:color w:val="3D3C3D"/>
          <w:spacing w:val="40"/>
        </w:rPr>
        <w:t xml:space="preserve"> </w:t>
      </w:r>
      <w:r>
        <w:rPr>
          <w:color w:val="3D3C3D"/>
        </w:rPr>
        <w:t>на машинописный способ воспроизведения документа опускается, на рукописный – сохраняется. Сокращение «об.» указывает на оборот соответствующего листа.</w:t>
      </w:r>
    </w:p>
    <w:p w:rsidR="000A5269" w:rsidRDefault="00B43DD3">
      <w:pPr>
        <w:pStyle w:val="a3"/>
        <w:ind w:left="642" w:right="379" w:firstLine="282"/>
      </w:pPr>
      <w:r>
        <w:rPr>
          <w:color w:val="3D3C3D"/>
        </w:rPr>
        <w:t>В текстуальных примечаниях, кроме археографических пояснений, содержится исторический комментарий.</w:t>
      </w:r>
    </w:p>
    <w:p w:rsidR="000A5269" w:rsidRDefault="00B43DD3">
      <w:pPr>
        <w:pStyle w:val="a3"/>
        <w:ind w:left="642" w:right="380" w:firstLine="282"/>
      </w:pPr>
      <w:r>
        <w:rPr>
          <w:color w:val="3D3C3D"/>
        </w:rPr>
        <w:t>Названия населенных пунктов и других географических объектов на территории бывшего СССР и Курганской области даются по состоянию на 1939-1945 гг. и не оговариваются в текстуальных примечаниях.</w:t>
      </w:r>
    </w:p>
    <w:p w:rsidR="000A5269" w:rsidRDefault="00B43DD3">
      <w:pPr>
        <w:pStyle w:val="a3"/>
        <w:ind w:left="642" w:right="375" w:firstLine="282"/>
      </w:pPr>
      <w:r>
        <w:rPr>
          <w:color w:val="3D3C3D"/>
        </w:rPr>
        <w:t>В состав научно-справочного аппарата сборника входят введение, текстуальные</w:t>
      </w:r>
      <w:r>
        <w:rPr>
          <w:color w:val="3D3C3D"/>
          <w:spacing w:val="-7"/>
        </w:rPr>
        <w:t xml:space="preserve"> </w:t>
      </w:r>
      <w:r>
        <w:rPr>
          <w:color w:val="3D3C3D"/>
        </w:rPr>
        <w:t>примечания</w:t>
      </w:r>
      <w:r>
        <w:rPr>
          <w:color w:val="3D3C3D"/>
          <w:spacing w:val="-7"/>
        </w:rPr>
        <w:t xml:space="preserve"> </w:t>
      </w:r>
      <w:r>
        <w:rPr>
          <w:color w:val="3D3C3D"/>
        </w:rPr>
        <w:t>и</w:t>
      </w:r>
      <w:r>
        <w:rPr>
          <w:color w:val="3D3C3D"/>
          <w:spacing w:val="-7"/>
        </w:rPr>
        <w:t xml:space="preserve"> </w:t>
      </w:r>
      <w:r>
        <w:rPr>
          <w:color w:val="3D3C3D"/>
        </w:rPr>
        <w:t>комментарии,</w:t>
      </w:r>
      <w:r>
        <w:rPr>
          <w:color w:val="3D3C3D"/>
          <w:spacing w:val="-7"/>
        </w:rPr>
        <w:t xml:space="preserve"> </w:t>
      </w:r>
      <w:r>
        <w:rPr>
          <w:color w:val="3D3C3D"/>
        </w:rPr>
        <w:t>список</w:t>
      </w:r>
      <w:r>
        <w:rPr>
          <w:color w:val="3D3C3D"/>
          <w:spacing w:val="-6"/>
        </w:rPr>
        <w:t xml:space="preserve"> </w:t>
      </w:r>
      <w:r>
        <w:rPr>
          <w:color w:val="3D3C3D"/>
        </w:rPr>
        <w:t>сокращений</w:t>
      </w:r>
      <w:r>
        <w:rPr>
          <w:color w:val="3D3C3D"/>
          <w:spacing w:val="-7"/>
        </w:rPr>
        <w:t xml:space="preserve"> </w:t>
      </w:r>
      <w:r>
        <w:rPr>
          <w:color w:val="3D3C3D"/>
        </w:rPr>
        <w:t>и</w:t>
      </w:r>
      <w:r>
        <w:rPr>
          <w:color w:val="3D3C3D"/>
          <w:spacing w:val="-7"/>
        </w:rPr>
        <w:t xml:space="preserve"> </w:t>
      </w:r>
      <w:r>
        <w:rPr>
          <w:color w:val="3D3C3D"/>
        </w:rPr>
        <w:t>аббревиатур, персональный справочный список и избранная библиография по теме.</w:t>
      </w:r>
    </w:p>
    <w:p w:rsidR="000A5269" w:rsidRDefault="000A5269">
      <w:pPr>
        <w:pStyle w:val="a3"/>
        <w:spacing w:before="225"/>
        <w:jc w:val="left"/>
      </w:pPr>
    </w:p>
    <w:p w:rsidR="000A5269" w:rsidRDefault="00B43DD3">
      <w:pPr>
        <w:ind w:left="550"/>
        <w:jc w:val="center"/>
        <w:rPr>
          <w:sz w:val="28"/>
        </w:rPr>
      </w:pPr>
      <w:r>
        <w:rPr>
          <w:color w:val="3D3C3D"/>
          <w:spacing w:val="-5"/>
          <w:sz w:val="28"/>
        </w:rPr>
        <w:t>***</w:t>
      </w:r>
    </w:p>
    <w:p w:rsidR="000A5269" w:rsidRDefault="00B43DD3">
      <w:pPr>
        <w:pStyle w:val="a3"/>
        <w:spacing w:before="319"/>
        <w:ind w:left="642" w:right="376" w:firstLine="282"/>
      </w:pPr>
      <w:r>
        <w:rPr>
          <w:color w:val="3D3C3D"/>
        </w:rPr>
        <w:t>Подготовка настоящего сборника осуществлена коллективом специалистов, вклад которых распределен следующим образом:</w:t>
      </w:r>
    </w:p>
    <w:p w:rsidR="000A5269" w:rsidRDefault="00B43DD3">
      <w:pPr>
        <w:pStyle w:val="a3"/>
        <w:ind w:left="642" w:right="373" w:firstLine="282"/>
      </w:pPr>
      <w:r>
        <w:rPr>
          <w:color w:val="3D3C3D"/>
        </w:rPr>
        <w:t>Шалютин Борис Соломонович, директор ГАСПИКО, — общая концепция сборника, разработка структуры издания, научное и организационное руководство и принятие окончательных редакционных решений.</w:t>
      </w:r>
    </w:p>
    <w:p w:rsidR="000A5269" w:rsidRDefault="00B43DD3">
      <w:pPr>
        <w:pStyle w:val="a3"/>
        <w:spacing w:line="318" w:lineRule="exact"/>
        <w:ind w:left="924"/>
      </w:pPr>
      <w:r>
        <w:rPr>
          <w:color w:val="3D3C3D"/>
        </w:rPr>
        <w:t>Алексеев</w:t>
      </w:r>
      <w:r>
        <w:rPr>
          <w:color w:val="3D3C3D"/>
          <w:spacing w:val="30"/>
        </w:rPr>
        <w:t xml:space="preserve">  </w:t>
      </w:r>
      <w:r>
        <w:rPr>
          <w:color w:val="3D3C3D"/>
        </w:rPr>
        <w:t>Валерий</w:t>
      </w:r>
      <w:r>
        <w:rPr>
          <w:color w:val="3D3C3D"/>
          <w:spacing w:val="30"/>
        </w:rPr>
        <w:t xml:space="preserve">  </w:t>
      </w:r>
      <w:r>
        <w:rPr>
          <w:color w:val="3D3C3D"/>
        </w:rPr>
        <w:t>Александрович,</w:t>
      </w:r>
      <w:r>
        <w:rPr>
          <w:color w:val="3D3C3D"/>
          <w:spacing w:val="30"/>
        </w:rPr>
        <w:t xml:space="preserve">  </w:t>
      </w:r>
      <w:r>
        <w:rPr>
          <w:color w:val="3D3C3D"/>
        </w:rPr>
        <w:t>главный</w:t>
      </w:r>
      <w:r>
        <w:rPr>
          <w:color w:val="3D3C3D"/>
          <w:spacing w:val="30"/>
        </w:rPr>
        <w:t xml:space="preserve">  </w:t>
      </w:r>
      <w:r>
        <w:rPr>
          <w:color w:val="3D3C3D"/>
        </w:rPr>
        <w:t>архивист</w:t>
      </w:r>
      <w:r>
        <w:rPr>
          <w:color w:val="3D3C3D"/>
          <w:spacing w:val="30"/>
        </w:rPr>
        <w:t xml:space="preserve">  </w:t>
      </w:r>
      <w:r>
        <w:rPr>
          <w:color w:val="3D3C3D"/>
        </w:rPr>
        <w:t>ГАСПИКО,</w:t>
      </w:r>
      <w:r>
        <w:rPr>
          <w:color w:val="3D3C3D"/>
          <w:spacing w:val="30"/>
        </w:rPr>
        <w:t xml:space="preserve">  </w:t>
      </w:r>
      <w:r>
        <w:rPr>
          <w:color w:val="3D3C3D"/>
          <w:spacing w:val="-10"/>
        </w:rPr>
        <w:t>—</w:t>
      </w:r>
    </w:p>
    <w:p w:rsidR="000A5269" w:rsidRDefault="00B43DD3">
      <w:pPr>
        <w:pStyle w:val="a3"/>
        <w:spacing w:line="321" w:lineRule="exact"/>
        <w:ind w:left="641"/>
      </w:pPr>
      <w:r>
        <w:rPr>
          <w:color w:val="3D3C3D"/>
        </w:rPr>
        <w:t>поиск,</w:t>
      </w:r>
      <w:r>
        <w:rPr>
          <w:color w:val="3D3C3D"/>
          <w:spacing w:val="-9"/>
        </w:rPr>
        <w:t xml:space="preserve"> </w:t>
      </w:r>
      <w:r>
        <w:rPr>
          <w:color w:val="3D3C3D"/>
        </w:rPr>
        <w:t>отбор</w:t>
      </w:r>
      <w:r>
        <w:rPr>
          <w:color w:val="3D3C3D"/>
          <w:spacing w:val="-5"/>
        </w:rPr>
        <w:t xml:space="preserve"> </w:t>
      </w:r>
      <w:r>
        <w:rPr>
          <w:color w:val="3D3C3D"/>
        </w:rPr>
        <w:t>и</w:t>
      </w:r>
      <w:r>
        <w:rPr>
          <w:color w:val="3D3C3D"/>
          <w:spacing w:val="-3"/>
        </w:rPr>
        <w:t xml:space="preserve"> </w:t>
      </w:r>
      <w:r>
        <w:rPr>
          <w:color w:val="3D3C3D"/>
        </w:rPr>
        <w:t>предварительная</w:t>
      </w:r>
      <w:r>
        <w:rPr>
          <w:color w:val="3D3C3D"/>
          <w:spacing w:val="-8"/>
        </w:rPr>
        <w:t xml:space="preserve"> </w:t>
      </w:r>
      <w:r>
        <w:rPr>
          <w:color w:val="3D3C3D"/>
        </w:rPr>
        <w:t>подготовка</w:t>
      </w:r>
      <w:r>
        <w:rPr>
          <w:color w:val="3D3C3D"/>
          <w:spacing w:val="-8"/>
        </w:rPr>
        <w:t xml:space="preserve"> </w:t>
      </w:r>
      <w:r>
        <w:rPr>
          <w:color w:val="3D3C3D"/>
        </w:rPr>
        <w:t>большей</w:t>
      </w:r>
      <w:r>
        <w:rPr>
          <w:color w:val="3D3C3D"/>
          <w:spacing w:val="-5"/>
        </w:rPr>
        <w:t xml:space="preserve"> </w:t>
      </w:r>
      <w:r>
        <w:rPr>
          <w:color w:val="3D3C3D"/>
        </w:rPr>
        <w:t>части</w:t>
      </w:r>
      <w:r>
        <w:rPr>
          <w:color w:val="3D3C3D"/>
          <w:spacing w:val="-7"/>
        </w:rPr>
        <w:t xml:space="preserve"> </w:t>
      </w:r>
      <w:r>
        <w:rPr>
          <w:color w:val="3D3C3D"/>
          <w:spacing w:val="-2"/>
        </w:rPr>
        <w:t>документов.</w:t>
      </w:r>
    </w:p>
    <w:p w:rsidR="000A5269" w:rsidRDefault="00B43DD3">
      <w:pPr>
        <w:pStyle w:val="a3"/>
        <w:spacing w:before="1"/>
        <w:ind w:left="640" w:right="371" w:firstLine="283"/>
      </w:pPr>
      <w:r>
        <w:rPr>
          <w:color w:val="3D3C3D"/>
        </w:rPr>
        <w:t>Медведева Мария Константиновна, главный архивист ГАСПИКО, —</w:t>
      </w:r>
      <w:r>
        <w:rPr>
          <w:color w:val="3D3C3D"/>
          <w:spacing w:val="40"/>
        </w:rPr>
        <w:t xml:space="preserve"> </w:t>
      </w:r>
      <w:r>
        <w:rPr>
          <w:color w:val="3D3C3D"/>
        </w:rPr>
        <w:t>поиск и отбор остальных документов, окончательная подготовка всех материалов к публикации, включая оформление заголовков, легенд и сопроводительных текстов, иные археографические аспекты подготовки.</w:t>
      </w:r>
    </w:p>
    <w:p w:rsidR="000A5269" w:rsidRDefault="00B43DD3">
      <w:pPr>
        <w:pStyle w:val="a3"/>
        <w:ind w:left="642" w:right="368" w:firstLine="282"/>
      </w:pPr>
      <w:r>
        <w:rPr>
          <w:color w:val="3D3C3D"/>
        </w:rPr>
        <w:t>Раздел введения «Курганская область в годы Великой Отечественной войны:</w:t>
      </w:r>
      <w:r>
        <w:rPr>
          <w:color w:val="3D3C3D"/>
          <w:spacing w:val="6"/>
        </w:rPr>
        <w:t xml:space="preserve"> </w:t>
      </w:r>
      <w:r>
        <w:rPr>
          <w:color w:val="3D3C3D"/>
        </w:rPr>
        <w:t>экономика,</w:t>
      </w:r>
      <w:r>
        <w:rPr>
          <w:color w:val="3D3C3D"/>
          <w:spacing w:val="8"/>
        </w:rPr>
        <w:t xml:space="preserve"> </w:t>
      </w:r>
      <w:r>
        <w:rPr>
          <w:color w:val="3D3C3D"/>
        </w:rPr>
        <w:t>управление,</w:t>
      </w:r>
      <w:r>
        <w:rPr>
          <w:color w:val="3D3C3D"/>
          <w:spacing w:val="8"/>
        </w:rPr>
        <w:t xml:space="preserve"> </w:t>
      </w:r>
      <w:r>
        <w:rPr>
          <w:color w:val="3D3C3D"/>
        </w:rPr>
        <w:t>общество»</w:t>
      </w:r>
      <w:r>
        <w:rPr>
          <w:color w:val="3D3C3D"/>
          <w:spacing w:val="7"/>
        </w:rPr>
        <w:t xml:space="preserve"> </w:t>
      </w:r>
      <w:r>
        <w:rPr>
          <w:color w:val="3D3C3D"/>
        </w:rPr>
        <w:t>написан</w:t>
      </w:r>
      <w:r>
        <w:rPr>
          <w:color w:val="3D3C3D"/>
          <w:spacing w:val="9"/>
        </w:rPr>
        <w:t xml:space="preserve"> </w:t>
      </w:r>
      <w:r>
        <w:rPr>
          <w:color w:val="3D3C3D"/>
        </w:rPr>
        <w:t>Б.С.</w:t>
      </w:r>
      <w:r>
        <w:rPr>
          <w:color w:val="3D3C3D"/>
          <w:spacing w:val="8"/>
        </w:rPr>
        <w:t xml:space="preserve"> </w:t>
      </w:r>
      <w:r>
        <w:rPr>
          <w:color w:val="3D3C3D"/>
        </w:rPr>
        <w:t>Шалютиным,</w:t>
      </w:r>
      <w:r>
        <w:rPr>
          <w:color w:val="3D3C3D"/>
          <w:spacing w:val="8"/>
        </w:rPr>
        <w:t xml:space="preserve"> </w:t>
      </w:r>
      <w:r>
        <w:rPr>
          <w:color w:val="3D3C3D"/>
          <w:spacing w:val="-2"/>
        </w:rPr>
        <w:t>раздел</w:t>
      </w:r>
    </w:p>
    <w:p w:rsidR="000A5269" w:rsidRDefault="00B43DD3">
      <w:pPr>
        <w:pStyle w:val="a3"/>
        <w:spacing w:line="319" w:lineRule="exact"/>
        <w:ind w:left="642"/>
      </w:pPr>
      <w:r>
        <w:rPr>
          <w:color w:val="3D3C3D"/>
        </w:rPr>
        <w:t>«Археографический</w:t>
      </w:r>
      <w:r>
        <w:rPr>
          <w:color w:val="3D3C3D"/>
          <w:spacing w:val="64"/>
        </w:rPr>
        <w:t xml:space="preserve">  </w:t>
      </w:r>
      <w:r>
        <w:rPr>
          <w:color w:val="3D3C3D"/>
        </w:rPr>
        <w:t>комментарий</w:t>
      </w:r>
      <w:r>
        <w:rPr>
          <w:color w:val="3D3C3D"/>
          <w:spacing w:val="66"/>
        </w:rPr>
        <w:t xml:space="preserve">  </w:t>
      </w:r>
      <w:r>
        <w:rPr>
          <w:color w:val="3D3C3D"/>
        </w:rPr>
        <w:t>к</w:t>
      </w:r>
      <w:r>
        <w:rPr>
          <w:color w:val="3D3C3D"/>
          <w:spacing w:val="65"/>
        </w:rPr>
        <w:t xml:space="preserve">  </w:t>
      </w:r>
      <w:r>
        <w:rPr>
          <w:color w:val="3D3C3D"/>
        </w:rPr>
        <w:t>документам</w:t>
      </w:r>
      <w:r>
        <w:rPr>
          <w:color w:val="3D3C3D"/>
          <w:spacing w:val="65"/>
        </w:rPr>
        <w:t xml:space="preserve">  </w:t>
      </w:r>
      <w:r>
        <w:rPr>
          <w:color w:val="3D3C3D"/>
        </w:rPr>
        <w:t>сборника»</w:t>
      </w:r>
      <w:r>
        <w:rPr>
          <w:color w:val="3D3C3D"/>
          <w:spacing w:val="69"/>
        </w:rPr>
        <w:t xml:space="preserve">  </w:t>
      </w:r>
      <w:r>
        <w:rPr>
          <w:color w:val="3D3C3D"/>
        </w:rPr>
        <w:t>—</w:t>
      </w:r>
      <w:r>
        <w:rPr>
          <w:color w:val="3D3C3D"/>
          <w:spacing w:val="65"/>
        </w:rPr>
        <w:t xml:space="preserve">  </w:t>
      </w:r>
      <w:r>
        <w:rPr>
          <w:color w:val="3D3C3D"/>
          <w:spacing w:val="-4"/>
        </w:rPr>
        <w:t>М.К.</w:t>
      </w:r>
    </w:p>
    <w:p w:rsidR="000A5269" w:rsidRDefault="000A5269">
      <w:pPr>
        <w:pStyle w:val="a3"/>
        <w:spacing w:line="319" w:lineRule="exact"/>
        <w:sectPr w:rsidR="000A5269">
          <w:pgSz w:w="11910" w:h="16840"/>
          <w:pgMar w:top="1080" w:right="708" w:bottom="1240" w:left="850" w:header="0" w:footer="1054" w:gutter="0"/>
          <w:cols w:space="720"/>
        </w:sectPr>
      </w:pPr>
    </w:p>
    <w:p w:rsidR="000A5269" w:rsidRDefault="00B43DD3">
      <w:pPr>
        <w:pStyle w:val="a3"/>
        <w:spacing w:before="60"/>
        <w:ind w:left="241" w:right="773"/>
      </w:pPr>
      <w:r>
        <w:rPr>
          <w:color w:val="3D3C3D"/>
        </w:rPr>
        <w:lastRenderedPageBreak/>
        <w:t>Медведевой. Остальные части введения подготовлены в соавторстве научного редактора и составителей.</w:t>
      </w:r>
    </w:p>
    <w:p w:rsidR="000A5269" w:rsidRDefault="00B43DD3">
      <w:pPr>
        <w:pStyle w:val="a3"/>
        <w:ind w:left="240" w:right="774" w:firstLine="282"/>
      </w:pPr>
      <w:r>
        <w:rPr>
          <w:color w:val="3D3C3D"/>
        </w:rPr>
        <w:t>В процессе подготовки сборника, особенно на этапе поиска и отбора конкретных документов, составителям неоднократно приходилось сталкиваться со сложными и нетривиальными задачами, решение которых стало возможным во многом благодаря профессиональной помощи руководителей подразделений и сотрудников архива — Н.С. Бороденко, Е.Н. Туболовой, Н.С. Угрениновой.</w:t>
      </w:r>
    </w:p>
    <w:p w:rsidR="000A5269" w:rsidRDefault="00B43DD3">
      <w:pPr>
        <w:pStyle w:val="a3"/>
        <w:ind w:left="241" w:right="774" w:firstLine="282"/>
      </w:pPr>
      <w:r>
        <w:rPr>
          <w:color w:val="3D3C3D"/>
        </w:rPr>
        <w:t>Техническое содействие в ходе работы оказали С.В. Охрименко, Е.Е. Свищева, А.Д. Сыровацкая, А.Н. Шевцова и И.Н. Шмакова.</w:t>
      </w:r>
    </w:p>
    <w:p w:rsidR="000A5269" w:rsidRDefault="00B43DD3">
      <w:pPr>
        <w:pStyle w:val="a3"/>
        <w:ind w:left="241" w:right="769" w:firstLine="283"/>
      </w:pPr>
      <w:r>
        <w:rPr>
          <w:color w:val="3D3C3D"/>
        </w:rPr>
        <w:t>Составители выражают искреннюю признательность всем сотрудникам архива, и прежде всего заместителю директора И.А. Панишевой, которая в наиболее напряженные периоды подготовки сборника оказывала действенную поддержку и частично брала на себя выполнение текущих организационных задач.</w:t>
      </w:r>
    </w:p>
    <w:p w:rsidR="000A5269" w:rsidRDefault="00B43DD3">
      <w:pPr>
        <w:pStyle w:val="a3"/>
        <w:ind w:left="240" w:right="771" w:firstLine="282"/>
      </w:pPr>
      <w:r>
        <w:rPr>
          <w:color w:val="3D3C3D"/>
        </w:rPr>
        <w:t>Особую благодарность архив выражает председателю Комитета по делам архивов Курганской области Ларисе Викторовне Галченко за постоянное внимание, организационное содействие и моральную поддержку, оказанные</w:t>
      </w:r>
      <w:r>
        <w:rPr>
          <w:color w:val="3D3C3D"/>
          <w:spacing w:val="40"/>
        </w:rPr>
        <w:t xml:space="preserve"> </w:t>
      </w:r>
      <w:r>
        <w:rPr>
          <w:color w:val="3D3C3D"/>
        </w:rPr>
        <w:t>в ходе работы над изданием.</w:t>
      </w:r>
    </w:p>
    <w:p w:rsidR="000A5269" w:rsidRDefault="000A5269">
      <w:pPr>
        <w:pStyle w:val="a3"/>
        <w:sectPr w:rsidR="000A5269">
          <w:pgSz w:w="11910" w:h="16840"/>
          <w:pgMar w:top="1080" w:right="708" w:bottom="1240" w:left="850" w:header="0" w:footer="1054" w:gutter="0"/>
          <w:cols w:space="720"/>
        </w:sectPr>
      </w:pPr>
    </w:p>
    <w:p w:rsidR="000A5269" w:rsidRDefault="00B43DD3">
      <w:pPr>
        <w:pStyle w:val="1"/>
        <w:ind w:left="268"/>
      </w:pPr>
      <w:bookmarkStart w:id="9" w:name="_TOC_250072"/>
      <w:r>
        <w:rPr>
          <w:color w:val="3D3C3D"/>
        </w:rPr>
        <w:lastRenderedPageBreak/>
        <w:t>РАЗДЕЛ</w:t>
      </w:r>
      <w:r>
        <w:rPr>
          <w:color w:val="3D3C3D"/>
          <w:spacing w:val="-14"/>
        </w:rPr>
        <w:t xml:space="preserve"> </w:t>
      </w:r>
      <w:r>
        <w:rPr>
          <w:color w:val="3D3C3D"/>
        </w:rPr>
        <w:t>1.</w:t>
      </w:r>
      <w:r>
        <w:rPr>
          <w:color w:val="3D3C3D"/>
          <w:spacing w:val="-12"/>
        </w:rPr>
        <w:t xml:space="preserve"> </w:t>
      </w:r>
      <w:r>
        <w:rPr>
          <w:color w:val="3D3C3D"/>
        </w:rPr>
        <w:t>ОБЛАСТЬ</w:t>
      </w:r>
      <w:r>
        <w:rPr>
          <w:color w:val="3D3C3D"/>
          <w:spacing w:val="-12"/>
        </w:rPr>
        <w:t xml:space="preserve"> </w:t>
      </w:r>
      <w:r>
        <w:rPr>
          <w:color w:val="3D3C3D"/>
        </w:rPr>
        <w:t>И</w:t>
      </w:r>
      <w:r>
        <w:rPr>
          <w:color w:val="3D3C3D"/>
          <w:spacing w:val="-11"/>
        </w:rPr>
        <w:t xml:space="preserve"> </w:t>
      </w:r>
      <w:bookmarkEnd w:id="9"/>
      <w:r>
        <w:rPr>
          <w:color w:val="3D3C3D"/>
          <w:spacing w:val="-2"/>
        </w:rPr>
        <w:t>ФРОНТ</w:t>
      </w:r>
    </w:p>
    <w:p w:rsidR="000A5269" w:rsidRDefault="00B43DD3">
      <w:pPr>
        <w:pStyle w:val="a3"/>
        <w:spacing w:before="379"/>
        <w:ind w:left="642" w:right="369" w:firstLine="282"/>
      </w:pPr>
      <w:r>
        <w:rPr>
          <w:color w:val="3D3C3D"/>
        </w:rPr>
        <w:t>Раздел «Область и фронт» представляет собой тематически структурированный</w:t>
      </w:r>
      <w:r>
        <w:rPr>
          <w:color w:val="3D3C3D"/>
          <w:spacing w:val="-7"/>
        </w:rPr>
        <w:t xml:space="preserve"> </w:t>
      </w:r>
      <w:r>
        <w:rPr>
          <w:color w:val="3D3C3D"/>
        </w:rPr>
        <w:t>комплекс</w:t>
      </w:r>
      <w:r>
        <w:rPr>
          <w:color w:val="3D3C3D"/>
          <w:spacing w:val="-5"/>
        </w:rPr>
        <w:t xml:space="preserve"> </w:t>
      </w:r>
      <w:r>
        <w:rPr>
          <w:color w:val="3D3C3D"/>
        </w:rPr>
        <w:t>архивных</w:t>
      </w:r>
      <w:r>
        <w:rPr>
          <w:color w:val="3D3C3D"/>
          <w:spacing w:val="-6"/>
        </w:rPr>
        <w:t xml:space="preserve"> </w:t>
      </w:r>
      <w:r>
        <w:rPr>
          <w:color w:val="3D3C3D"/>
        </w:rPr>
        <w:t>документов,</w:t>
      </w:r>
      <w:r>
        <w:rPr>
          <w:color w:val="3D3C3D"/>
          <w:spacing w:val="-6"/>
        </w:rPr>
        <w:t xml:space="preserve"> </w:t>
      </w:r>
      <w:r>
        <w:rPr>
          <w:color w:val="3D3C3D"/>
        </w:rPr>
        <w:t>отражающих</w:t>
      </w:r>
      <w:r>
        <w:rPr>
          <w:color w:val="3D3C3D"/>
          <w:spacing w:val="-8"/>
        </w:rPr>
        <w:t xml:space="preserve"> </w:t>
      </w:r>
      <w:r>
        <w:rPr>
          <w:color w:val="3D3C3D"/>
        </w:rPr>
        <w:t>различные формы взаимодействия между армией и гражданским населением в 1941– 1945 гг. Материалы сгруппированы по трем направлениям: «Заявления добровольцев», «Область — фронту» и «Обратная связь». В совокупности они позволяют проследить, как Курганская область, находясь в глубоком тылу, обеспечивала фронт людскими и производственными ресурсами, а также моральной поддержкой, и каким образом война затрагивала повседневную жизнь и эмоциональное состояние ее жителей.</w:t>
      </w:r>
    </w:p>
    <w:p w:rsidR="000A5269" w:rsidRDefault="00B43DD3">
      <w:pPr>
        <w:pStyle w:val="a3"/>
        <w:ind w:left="641" w:right="369" w:firstLine="282"/>
      </w:pPr>
      <w:r>
        <w:rPr>
          <w:color w:val="3D3C3D"/>
        </w:rPr>
        <w:t>Первый подраздел «Заявления добровольцев» целиком состоит из рукописных источников личного происхождения и обращается к личному опыту жизни отдельно взятого человека в условиях мировой войны. Заявления принадлежат преимущественно молодым людям, «продуктам» своей эпохи, стремящимся принять непосредственное участие в защите Родины. Важным дополнительным источником выступают автобиографии некоторых добровольцев, вписывающие их индивидуальные истории в исторический контекст. Документы фиксируют обращения представителей различных социальных и возрастных групп с просьбами направить их на фронт — нередко вопреки наличию «брони» или отказам. Мотивы</w:t>
      </w:r>
      <w:r>
        <w:rPr>
          <w:color w:val="3D3C3D"/>
          <w:spacing w:val="40"/>
        </w:rPr>
        <w:t xml:space="preserve"> </w:t>
      </w:r>
      <w:r>
        <w:rPr>
          <w:color w:val="3D3C3D"/>
        </w:rPr>
        <w:t>заявителей сочетают идеологические установки (долг, защита Родины) с личными</w:t>
      </w:r>
      <w:r>
        <w:rPr>
          <w:color w:val="3D3C3D"/>
          <w:spacing w:val="-3"/>
        </w:rPr>
        <w:t xml:space="preserve"> </w:t>
      </w:r>
      <w:r>
        <w:rPr>
          <w:color w:val="3D3C3D"/>
        </w:rPr>
        <w:t>побуждениями</w:t>
      </w:r>
      <w:r>
        <w:rPr>
          <w:color w:val="3D3C3D"/>
          <w:spacing w:val="-1"/>
        </w:rPr>
        <w:t xml:space="preserve"> </w:t>
      </w:r>
      <w:r>
        <w:rPr>
          <w:color w:val="3D3C3D"/>
        </w:rPr>
        <w:t>и</w:t>
      </w:r>
      <w:r>
        <w:rPr>
          <w:color w:val="3D3C3D"/>
          <w:spacing w:val="-3"/>
        </w:rPr>
        <w:t xml:space="preserve"> </w:t>
      </w:r>
      <w:r>
        <w:rPr>
          <w:color w:val="3D3C3D"/>
        </w:rPr>
        <w:t>переживаниями.</w:t>
      </w:r>
      <w:r>
        <w:rPr>
          <w:color w:val="3D3C3D"/>
          <w:spacing w:val="-3"/>
        </w:rPr>
        <w:t xml:space="preserve"> </w:t>
      </w:r>
      <w:r>
        <w:rPr>
          <w:color w:val="3D3C3D"/>
        </w:rPr>
        <w:t>Эмоционально</w:t>
      </w:r>
      <w:r>
        <w:rPr>
          <w:color w:val="3D3C3D"/>
          <w:spacing w:val="-5"/>
        </w:rPr>
        <w:t xml:space="preserve"> </w:t>
      </w:r>
      <w:r>
        <w:rPr>
          <w:color w:val="3D3C3D"/>
        </w:rPr>
        <w:t>насыщенный</w:t>
      </w:r>
      <w:r>
        <w:rPr>
          <w:color w:val="3D3C3D"/>
          <w:spacing w:val="-4"/>
        </w:rPr>
        <w:t xml:space="preserve"> </w:t>
      </w:r>
      <w:r>
        <w:rPr>
          <w:color w:val="3D3C3D"/>
        </w:rPr>
        <w:t>язык этих источников раскрывает нарративные модели самоидентификации и элементы «эмоционального режима» эпохи — преобладающие формы выражения решимости, надежды и боли. Этот корпус документов представляет особую ценность для исследований коллективных представлений о войне, символического языка мобилизации и моральной составляющей участия в боевых действиях.</w:t>
      </w:r>
    </w:p>
    <w:p w:rsidR="000A5269" w:rsidRDefault="00B43DD3">
      <w:pPr>
        <w:pStyle w:val="a3"/>
        <w:spacing w:line="307" w:lineRule="exact"/>
        <w:ind w:left="924"/>
      </w:pPr>
      <w:r>
        <w:rPr>
          <w:color w:val="3D3C3D"/>
        </w:rPr>
        <w:t>Подраздел</w:t>
      </w:r>
      <w:r>
        <w:rPr>
          <w:color w:val="3D3C3D"/>
          <w:spacing w:val="66"/>
          <w:w w:val="150"/>
        </w:rPr>
        <w:t xml:space="preserve"> </w:t>
      </w:r>
      <w:r>
        <w:rPr>
          <w:color w:val="3D3C3D"/>
        </w:rPr>
        <w:t>«Область</w:t>
      </w:r>
      <w:r>
        <w:rPr>
          <w:color w:val="3D3C3D"/>
          <w:spacing w:val="67"/>
          <w:w w:val="150"/>
        </w:rPr>
        <w:t xml:space="preserve"> </w:t>
      </w:r>
      <w:r>
        <w:rPr>
          <w:color w:val="3D3C3D"/>
        </w:rPr>
        <w:t>—</w:t>
      </w:r>
      <w:r>
        <w:rPr>
          <w:color w:val="3D3C3D"/>
          <w:spacing w:val="68"/>
          <w:w w:val="150"/>
        </w:rPr>
        <w:t xml:space="preserve"> </w:t>
      </w:r>
      <w:r>
        <w:rPr>
          <w:color w:val="3D3C3D"/>
        </w:rPr>
        <w:t>фронту»</w:t>
      </w:r>
      <w:r>
        <w:rPr>
          <w:color w:val="3D3C3D"/>
          <w:spacing w:val="66"/>
          <w:w w:val="150"/>
        </w:rPr>
        <w:t xml:space="preserve"> </w:t>
      </w:r>
      <w:r>
        <w:rPr>
          <w:color w:val="3D3C3D"/>
        </w:rPr>
        <w:t>открывает</w:t>
      </w:r>
      <w:r>
        <w:rPr>
          <w:color w:val="3D3C3D"/>
          <w:spacing w:val="67"/>
          <w:w w:val="150"/>
        </w:rPr>
        <w:t xml:space="preserve"> </w:t>
      </w:r>
      <w:r>
        <w:rPr>
          <w:color w:val="3D3C3D"/>
        </w:rPr>
        <w:t>документ,</w:t>
      </w:r>
      <w:r>
        <w:rPr>
          <w:color w:val="3D3C3D"/>
          <w:spacing w:val="67"/>
          <w:w w:val="150"/>
        </w:rPr>
        <w:t xml:space="preserve"> </w:t>
      </w:r>
      <w:r>
        <w:rPr>
          <w:color w:val="3D3C3D"/>
        </w:rPr>
        <w:t>относящийся</w:t>
      </w:r>
      <w:r>
        <w:rPr>
          <w:color w:val="3D3C3D"/>
          <w:spacing w:val="67"/>
          <w:w w:val="150"/>
        </w:rPr>
        <w:t xml:space="preserve"> </w:t>
      </w:r>
      <w:r>
        <w:rPr>
          <w:color w:val="3D3C3D"/>
          <w:spacing w:val="-10"/>
        </w:rPr>
        <w:t>к</w:t>
      </w:r>
    </w:p>
    <w:p w:rsidR="000A5269" w:rsidRDefault="00B43DD3">
      <w:pPr>
        <w:pStyle w:val="a3"/>
        <w:ind w:left="642" w:right="368" w:hanging="1"/>
      </w:pPr>
      <w:r>
        <w:rPr>
          <w:color w:val="3D3C3D"/>
        </w:rPr>
        <w:t>микроистории: коллектив трикотажной фабрики вносит свой финансовый вклад в общее дело. За ним следуют документы официального характера, позволяющие детально оценить вклад промышленных предприятий Кургана и Шадринска в военные усилия. Обком мобилизует трудовые ресурсы: женщин, поваров, телеграфисток, шоферов для нужд армии. В целом этот блок демонстрирует масштабную перестройку хозяйства на военные рельсы: рост выпуска продукции оборонного назначения, участие населения в</w:t>
      </w:r>
      <w:r>
        <w:rPr>
          <w:color w:val="3D3C3D"/>
          <w:spacing w:val="40"/>
        </w:rPr>
        <w:t xml:space="preserve"> </w:t>
      </w:r>
      <w:r>
        <w:rPr>
          <w:color w:val="3D3C3D"/>
        </w:rPr>
        <w:t>займах, восстановлении разрушенных городов, расширение производственных мощностей. Внимание вовлечению женщин и молодежи в трудовые процессы, ранее считавшиеся «мужскими», придает источникам потенциал для гендерных исследований, позволяя рассматривать трансформации социальных ролей, обретение нового трудового опыта и изменения</w:t>
      </w:r>
      <w:r>
        <w:rPr>
          <w:color w:val="3D3C3D"/>
          <w:spacing w:val="-6"/>
        </w:rPr>
        <w:t xml:space="preserve"> </w:t>
      </w:r>
      <w:r>
        <w:rPr>
          <w:color w:val="3D3C3D"/>
        </w:rPr>
        <w:t>идентичностей</w:t>
      </w:r>
      <w:r>
        <w:rPr>
          <w:color w:val="3D3C3D"/>
          <w:spacing w:val="-6"/>
        </w:rPr>
        <w:t xml:space="preserve"> </w:t>
      </w:r>
      <w:r>
        <w:rPr>
          <w:color w:val="3D3C3D"/>
        </w:rPr>
        <w:t>через</w:t>
      </w:r>
      <w:r>
        <w:rPr>
          <w:color w:val="3D3C3D"/>
          <w:spacing w:val="-8"/>
        </w:rPr>
        <w:t xml:space="preserve"> </w:t>
      </w:r>
      <w:r>
        <w:rPr>
          <w:color w:val="3D3C3D"/>
        </w:rPr>
        <w:t>призму</w:t>
      </w:r>
      <w:r>
        <w:rPr>
          <w:color w:val="3D3C3D"/>
          <w:spacing w:val="-9"/>
        </w:rPr>
        <w:t xml:space="preserve"> </w:t>
      </w:r>
      <w:r>
        <w:rPr>
          <w:color w:val="3D3C3D"/>
        </w:rPr>
        <w:t>повседневных</w:t>
      </w:r>
      <w:r>
        <w:rPr>
          <w:color w:val="3D3C3D"/>
          <w:spacing w:val="-5"/>
        </w:rPr>
        <w:t xml:space="preserve"> </w:t>
      </w:r>
      <w:r>
        <w:rPr>
          <w:color w:val="3D3C3D"/>
        </w:rPr>
        <w:t>нарративов,</w:t>
      </w:r>
      <w:r>
        <w:rPr>
          <w:color w:val="3D3C3D"/>
          <w:spacing w:val="-6"/>
        </w:rPr>
        <w:t xml:space="preserve"> </w:t>
      </w:r>
      <w:r>
        <w:rPr>
          <w:color w:val="3D3C3D"/>
        </w:rPr>
        <w:t>скрытых</w:t>
      </w:r>
      <w:r>
        <w:rPr>
          <w:color w:val="3D3C3D"/>
          <w:spacing w:val="-6"/>
        </w:rPr>
        <w:t xml:space="preserve"> </w:t>
      </w:r>
      <w:r>
        <w:rPr>
          <w:color w:val="3D3C3D"/>
        </w:rPr>
        <w:t>в официальных текстах.</w:t>
      </w:r>
    </w:p>
    <w:p w:rsidR="000A5269" w:rsidRDefault="000A5269">
      <w:pPr>
        <w:pStyle w:val="a3"/>
        <w:sectPr w:rsidR="000A5269">
          <w:pgSz w:w="11910" w:h="16840"/>
          <w:pgMar w:top="1080" w:right="708" w:bottom="1240" w:left="850" w:header="0" w:footer="1054" w:gutter="0"/>
          <w:cols w:space="720"/>
        </w:sectPr>
      </w:pPr>
    </w:p>
    <w:p w:rsidR="000A5269" w:rsidRDefault="00B43DD3">
      <w:pPr>
        <w:pStyle w:val="a3"/>
        <w:spacing w:before="60"/>
        <w:ind w:left="240" w:right="769" w:firstLine="282"/>
      </w:pPr>
      <w:r>
        <w:rPr>
          <w:color w:val="3D3C3D"/>
        </w:rPr>
        <w:lastRenderedPageBreak/>
        <w:t>Подраздел «Обратная связь» включает фронтовую корреспонденцию — вновь источники личного происхождения, на этот раз демонстрирующие прочные нити связи между фронтом и тылом. Патриотический посыл здесь сочетается</w:t>
      </w:r>
      <w:r>
        <w:rPr>
          <w:color w:val="3D3C3D"/>
          <w:spacing w:val="-6"/>
        </w:rPr>
        <w:t xml:space="preserve"> </w:t>
      </w:r>
      <w:r>
        <w:rPr>
          <w:color w:val="3D3C3D"/>
        </w:rPr>
        <w:t>с</w:t>
      </w:r>
      <w:r>
        <w:rPr>
          <w:color w:val="3D3C3D"/>
          <w:spacing w:val="-4"/>
        </w:rPr>
        <w:t xml:space="preserve"> </w:t>
      </w:r>
      <w:r>
        <w:rPr>
          <w:color w:val="3D3C3D"/>
        </w:rPr>
        <w:t>эмоциональной</w:t>
      </w:r>
      <w:r>
        <w:rPr>
          <w:color w:val="3D3C3D"/>
          <w:spacing w:val="-2"/>
        </w:rPr>
        <w:t xml:space="preserve"> </w:t>
      </w:r>
      <w:r>
        <w:rPr>
          <w:color w:val="3D3C3D"/>
        </w:rPr>
        <w:t>реакцией</w:t>
      </w:r>
      <w:r>
        <w:rPr>
          <w:color w:val="3D3C3D"/>
          <w:spacing w:val="-3"/>
        </w:rPr>
        <w:t xml:space="preserve"> </w:t>
      </w:r>
      <w:r>
        <w:rPr>
          <w:color w:val="3D3C3D"/>
        </w:rPr>
        <w:t>и</w:t>
      </w:r>
      <w:r>
        <w:rPr>
          <w:color w:val="3D3C3D"/>
          <w:spacing w:val="-6"/>
        </w:rPr>
        <w:t xml:space="preserve"> </w:t>
      </w:r>
      <w:r>
        <w:rPr>
          <w:color w:val="3D3C3D"/>
        </w:rPr>
        <w:t>подробностями</w:t>
      </w:r>
      <w:r>
        <w:rPr>
          <w:color w:val="3D3C3D"/>
          <w:spacing w:val="-5"/>
        </w:rPr>
        <w:t xml:space="preserve"> </w:t>
      </w:r>
      <w:r>
        <w:rPr>
          <w:color w:val="3D3C3D"/>
        </w:rPr>
        <w:t>повседневной</w:t>
      </w:r>
      <w:r>
        <w:rPr>
          <w:color w:val="3D3C3D"/>
          <w:spacing w:val="-2"/>
        </w:rPr>
        <w:t xml:space="preserve"> </w:t>
      </w:r>
      <w:r>
        <w:rPr>
          <w:color w:val="3D3C3D"/>
        </w:rPr>
        <w:t>жизни. Письма адресованы семьям, землякам, партийным и хозяйственным органам, иногда — коллективам («трудящимся Курганской области» и т. д.). Эти тексты варьируются от благодарственных и вдохновляющих до критических и тревожных, поднимая темы нехватки снабжения, равнодушия чиновников, бытовых трудностей и просьб о помощи. Важно отметить, что письма, направляемые в партийные органы или коллективному адресату хранятся в архиве как в рукописном, так и в машинописном виде, что может свидетельствовать о намерении их широкой публикации. Некоторые документы выявляют скрытые конфликты, демонстрируют формы солидарности и изоляции. Они позволяют проследить индивидуальный опыт войны, повседневные практики адаптации к экстремальным условиям и эмоциональные проявления, выходящие за пределы официального дискурса.</w:t>
      </w:r>
    </w:p>
    <w:p w:rsidR="000A5269" w:rsidRDefault="00B43DD3">
      <w:pPr>
        <w:pStyle w:val="a3"/>
        <w:ind w:left="240" w:right="770" w:firstLine="282"/>
      </w:pPr>
      <w:r>
        <w:rPr>
          <w:color w:val="3D3C3D"/>
        </w:rPr>
        <w:t>Таким образом, первый раздел представляет собой переплетение личной истории с историей страны. Он задает тон всему сборнику, акцентируя внимание не на абстрактном ходе боевых действий, а на человеке и его</w:t>
      </w:r>
      <w:r>
        <w:rPr>
          <w:color w:val="3D3C3D"/>
          <w:spacing w:val="40"/>
        </w:rPr>
        <w:t xml:space="preserve"> </w:t>
      </w:r>
      <w:r>
        <w:rPr>
          <w:color w:val="3D3C3D"/>
        </w:rPr>
        <w:t>жизни в условиях войны. Раздел подчеркивает сложную и многослойную связь между фронтом и тылом, демонстрируя, что Победа была результатом не только организованной мобилизации, но и напряженного, нередко травматичного</w:t>
      </w:r>
      <w:r>
        <w:rPr>
          <w:color w:val="3D3C3D"/>
          <w:spacing w:val="-3"/>
        </w:rPr>
        <w:t xml:space="preserve"> </w:t>
      </w:r>
      <w:r>
        <w:rPr>
          <w:color w:val="3D3C3D"/>
        </w:rPr>
        <w:t>опыта миллионов</w:t>
      </w:r>
      <w:r>
        <w:rPr>
          <w:color w:val="3D3C3D"/>
          <w:spacing w:val="-4"/>
        </w:rPr>
        <w:t xml:space="preserve"> </w:t>
      </w:r>
      <w:r>
        <w:rPr>
          <w:color w:val="3D3C3D"/>
        </w:rPr>
        <w:t>граждан.</w:t>
      </w:r>
      <w:r>
        <w:rPr>
          <w:color w:val="3D3C3D"/>
          <w:spacing w:val="-2"/>
        </w:rPr>
        <w:t xml:space="preserve"> </w:t>
      </w:r>
      <w:r>
        <w:rPr>
          <w:color w:val="3D3C3D"/>
        </w:rPr>
        <w:t>Документы</w:t>
      </w:r>
      <w:r>
        <w:rPr>
          <w:color w:val="3D3C3D"/>
          <w:spacing w:val="-2"/>
        </w:rPr>
        <w:t xml:space="preserve"> </w:t>
      </w:r>
      <w:r>
        <w:rPr>
          <w:color w:val="3D3C3D"/>
        </w:rPr>
        <w:t>свидетельствуют</w:t>
      </w:r>
      <w:r>
        <w:rPr>
          <w:color w:val="3D3C3D"/>
          <w:spacing w:val="-1"/>
        </w:rPr>
        <w:t xml:space="preserve"> </w:t>
      </w:r>
      <w:r>
        <w:rPr>
          <w:color w:val="3D3C3D"/>
        </w:rPr>
        <w:t>как</w:t>
      </w:r>
      <w:r>
        <w:rPr>
          <w:color w:val="3D3C3D"/>
          <w:spacing w:val="-2"/>
        </w:rPr>
        <w:t xml:space="preserve"> </w:t>
      </w:r>
      <w:r>
        <w:rPr>
          <w:color w:val="3D3C3D"/>
        </w:rPr>
        <w:t>о проявлениях</w:t>
      </w:r>
      <w:r>
        <w:rPr>
          <w:color w:val="3D3C3D"/>
          <w:spacing w:val="-3"/>
        </w:rPr>
        <w:t xml:space="preserve"> </w:t>
      </w:r>
      <w:r>
        <w:rPr>
          <w:color w:val="3D3C3D"/>
        </w:rPr>
        <w:t>героизма,</w:t>
      </w:r>
      <w:r>
        <w:rPr>
          <w:color w:val="3D3C3D"/>
          <w:spacing w:val="-5"/>
        </w:rPr>
        <w:t xml:space="preserve"> </w:t>
      </w:r>
      <w:r>
        <w:rPr>
          <w:color w:val="3D3C3D"/>
        </w:rPr>
        <w:t>так</w:t>
      </w:r>
      <w:r>
        <w:rPr>
          <w:color w:val="3D3C3D"/>
          <w:spacing w:val="-5"/>
        </w:rPr>
        <w:t xml:space="preserve"> </w:t>
      </w:r>
      <w:r>
        <w:rPr>
          <w:color w:val="3D3C3D"/>
        </w:rPr>
        <w:t>и</w:t>
      </w:r>
      <w:r>
        <w:rPr>
          <w:color w:val="3D3C3D"/>
          <w:spacing w:val="-5"/>
        </w:rPr>
        <w:t xml:space="preserve"> </w:t>
      </w:r>
      <w:r>
        <w:rPr>
          <w:color w:val="3D3C3D"/>
        </w:rPr>
        <w:t>о</w:t>
      </w:r>
      <w:r>
        <w:rPr>
          <w:color w:val="3D3C3D"/>
          <w:spacing w:val="-5"/>
        </w:rPr>
        <w:t xml:space="preserve"> </w:t>
      </w:r>
      <w:r>
        <w:rPr>
          <w:color w:val="3D3C3D"/>
        </w:rPr>
        <w:t>напряженности</w:t>
      </w:r>
      <w:r>
        <w:rPr>
          <w:color w:val="3D3C3D"/>
          <w:spacing w:val="-3"/>
        </w:rPr>
        <w:t xml:space="preserve"> </w:t>
      </w:r>
      <w:r>
        <w:rPr>
          <w:color w:val="3D3C3D"/>
        </w:rPr>
        <w:t>повседневного</w:t>
      </w:r>
      <w:r>
        <w:rPr>
          <w:color w:val="3D3C3D"/>
          <w:spacing w:val="-3"/>
        </w:rPr>
        <w:t xml:space="preserve"> </w:t>
      </w:r>
      <w:r>
        <w:rPr>
          <w:color w:val="3D3C3D"/>
        </w:rPr>
        <w:t>существования. Все это позволяет осмыслить региональный опыт войны с позиций современных исследовательских подходов и вписать его в более широкий контекст национальной и глобальной истории.</w:t>
      </w:r>
    </w:p>
    <w:p w:rsidR="000A5269" w:rsidRDefault="000A5269">
      <w:pPr>
        <w:pStyle w:val="a3"/>
        <w:sectPr w:rsidR="000A5269">
          <w:pgSz w:w="11910" w:h="16840"/>
          <w:pgMar w:top="1080" w:right="708" w:bottom="1240" w:left="850" w:header="0" w:footer="1054" w:gutter="0"/>
          <w:cols w:space="720"/>
        </w:sectPr>
      </w:pPr>
    </w:p>
    <w:p w:rsidR="000A5269" w:rsidRDefault="00B43DD3">
      <w:pPr>
        <w:pStyle w:val="2"/>
        <w:numPr>
          <w:ilvl w:val="0"/>
          <w:numId w:val="85"/>
        </w:numPr>
        <w:tabs>
          <w:tab w:val="left" w:pos="3501"/>
        </w:tabs>
        <w:ind w:left="3501" w:hanging="317"/>
      </w:pPr>
      <w:bookmarkStart w:id="10" w:name="_TOC_250071"/>
      <w:r>
        <w:rPr>
          <w:color w:val="3D3C3D"/>
        </w:rPr>
        <w:lastRenderedPageBreak/>
        <w:t>1.</w:t>
      </w:r>
      <w:r>
        <w:rPr>
          <w:color w:val="3D3C3D"/>
          <w:spacing w:val="-11"/>
        </w:rPr>
        <w:t xml:space="preserve"> </w:t>
      </w:r>
      <w:r>
        <w:rPr>
          <w:color w:val="3D3C3D"/>
        </w:rPr>
        <w:t>Заявления</w:t>
      </w:r>
      <w:r>
        <w:rPr>
          <w:color w:val="3D3C3D"/>
          <w:spacing w:val="-8"/>
        </w:rPr>
        <w:t xml:space="preserve"> </w:t>
      </w:r>
      <w:bookmarkEnd w:id="10"/>
      <w:r>
        <w:rPr>
          <w:color w:val="3D3C3D"/>
          <w:spacing w:val="-2"/>
        </w:rPr>
        <w:t>добровольцев</w:t>
      </w:r>
    </w:p>
    <w:p w:rsidR="000A5269" w:rsidRDefault="000A5269">
      <w:pPr>
        <w:pStyle w:val="a3"/>
        <w:spacing w:before="1"/>
        <w:jc w:val="left"/>
        <w:rPr>
          <w:b/>
          <w:sz w:val="32"/>
        </w:rPr>
      </w:pPr>
    </w:p>
    <w:p w:rsidR="000A5269" w:rsidRDefault="00B43DD3">
      <w:pPr>
        <w:pStyle w:val="4"/>
        <w:ind w:left="2963" w:hanging="1949"/>
        <w:jc w:val="left"/>
      </w:pPr>
      <w:r>
        <w:rPr>
          <w:color w:val="3D3C3D"/>
        </w:rPr>
        <w:t>№</w:t>
      </w:r>
      <w:r>
        <w:rPr>
          <w:color w:val="3D3C3D"/>
          <w:spacing w:val="-5"/>
        </w:rPr>
        <w:t xml:space="preserve"> </w:t>
      </w:r>
      <w:r>
        <w:rPr>
          <w:color w:val="3D3C3D"/>
        </w:rPr>
        <w:t>1.</w:t>
      </w:r>
      <w:r>
        <w:rPr>
          <w:color w:val="3D3C3D"/>
          <w:spacing w:val="-6"/>
        </w:rPr>
        <w:t xml:space="preserve"> </w:t>
      </w:r>
      <w:r>
        <w:rPr>
          <w:color w:val="3D3C3D"/>
        </w:rPr>
        <w:t>Заявление</w:t>
      </w:r>
      <w:r>
        <w:rPr>
          <w:color w:val="3D3C3D"/>
          <w:spacing w:val="-5"/>
        </w:rPr>
        <w:t xml:space="preserve"> </w:t>
      </w:r>
      <w:r>
        <w:rPr>
          <w:color w:val="3D3C3D"/>
        </w:rPr>
        <w:t>токаря</w:t>
      </w:r>
      <w:r>
        <w:rPr>
          <w:color w:val="3D3C3D"/>
          <w:spacing w:val="-7"/>
        </w:rPr>
        <w:t xml:space="preserve"> </w:t>
      </w:r>
      <w:r>
        <w:rPr>
          <w:color w:val="3D3C3D"/>
        </w:rPr>
        <w:t>Олифера</w:t>
      </w:r>
      <w:r>
        <w:rPr>
          <w:color w:val="3D3C3D"/>
          <w:spacing w:val="-5"/>
        </w:rPr>
        <w:t xml:space="preserve"> </w:t>
      </w:r>
      <w:r>
        <w:rPr>
          <w:color w:val="3D3C3D"/>
        </w:rPr>
        <w:t>В.А.</w:t>
      </w:r>
      <w:r>
        <w:rPr>
          <w:color w:val="3D3C3D"/>
          <w:spacing w:val="-7"/>
        </w:rPr>
        <w:t xml:space="preserve"> </w:t>
      </w:r>
      <w:r>
        <w:rPr>
          <w:color w:val="3D3C3D"/>
        </w:rPr>
        <w:t>в</w:t>
      </w:r>
      <w:r>
        <w:rPr>
          <w:color w:val="3D3C3D"/>
          <w:spacing w:val="-7"/>
        </w:rPr>
        <w:t xml:space="preserve"> </w:t>
      </w:r>
      <w:r>
        <w:rPr>
          <w:color w:val="3D3C3D"/>
        </w:rPr>
        <w:t>Курганский</w:t>
      </w:r>
      <w:r>
        <w:rPr>
          <w:color w:val="3D3C3D"/>
          <w:spacing w:val="-6"/>
        </w:rPr>
        <w:t xml:space="preserve"> </w:t>
      </w:r>
      <w:r>
        <w:rPr>
          <w:color w:val="3D3C3D"/>
        </w:rPr>
        <w:t>горвоенкомат</w:t>
      </w:r>
      <w:r>
        <w:rPr>
          <w:color w:val="3D3C3D"/>
          <w:spacing w:val="-4"/>
        </w:rPr>
        <w:t xml:space="preserve"> </w:t>
      </w:r>
      <w:r>
        <w:rPr>
          <w:color w:val="3D3C3D"/>
        </w:rPr>
        <w:t>о добровольном вступлении в РККА</w:t>
      </w:r>
      <w:r>
        <w:rPr>
          <w:color w:val="3D3C3D"/>
          <w:vertAlign w:val="superscript"/>
        </w:rPr>
        <w:t>116</w:t>
      </w:r>
    </w:p>
    <w:p w:rsidR="000A5269" w:rsidRDefault="00B43DD3">
      <w:pPr>
        <w:pStyle w:val="a3"/>
        <w:spacing w:line="315" w:lineRule="exact"/>
        <w:ind w:right="370"/>
        <w:jc w:val="right"/>
      </w:pPr>
      <w:r>
        <w:rPr>
          <w:color w:val="3D3C3D"/>
        </w:rPr>
        <w:t>4</w:t>
      </w:r>
      <w:r>
        <w:rPr>
          <w:color w:val="3D3C3D"/>
          <w:spacing w:val="-3"/>
        </w:rPr>
        <w:t xml:space="preserve"> </w:t>
      </w:r>
      <w:r>
        <w:rPr>
          <w:color w:val="3D3C3D"/>
        </w:rPr>
        <w:t>февраля</w:t>
      </w:r>
      <w:r>
        <w:rPr>
          <w:color w:val="3D3C3D"/>
          <w:spacing w:val="-4"/>
        </w:rPr>
        <w:t xml:space="preserve"> </w:t>
      </w:r>
      <w:r>
        <w:rPr>
          <w:color w:val="3D3C3D"/>
        </w:rPr>
        <w:t>1943</w:t>
      </w:r>
      <w:r>
        <w:rPr>
          <w:color w:val="3D3C3D"/>
          <w:spacing w:val="-2"/>
        </w:rPr>
        <w:t xml:space="preserve"> </w:t>
      </w:r>
      <w:r>
        <w:rPr>
          <w:color w:val="3D3C3D"/>
          <w:spacing w:val="-5"/>
        </w:rPr>
        <w:t>г.</w:t>
      </w:r>
    </w:p>
    <w:p w:rsidR="000A5269" w:rsidRDefault="00B43DD3">
      <w:pPr>
        <w:pStyle w:val="a3"/>
        <w:spacing w:before="321"/>
        <w:ind w:left="641" w:right="368" w:firstLine="282"/>
      </w:pPr>
      <w:r>
        <w:rPr>
          <w:color w:val="3D3C3D"/>
        </w:rPr>
        <w:t>Прошу принять меня добровольцем в рабоче-крестьянскую Красную Армию. Так как хочу быть бойцом Советского</w:t>
      </w:r>
      <w:r>
        <w:rPr>
          <w:color w:val="3D3C3D"/>
          <w:vertAlign w:val="superscript"/>
        </w:rPr>
        <w:t>117</w:t>
      </w:r>
      <w:r>
        <w:rPr>
          <w:color w:val="3D3C3D"/>
        </w:rPr>
        <w:t xml:space="preserve"> Союза, беспрекословно</w:t>
      </w:r>
      <w:r>
        <w:rPr>
          <w:color w:val="3D3C3D"/>
          <w:vertAlign w:val="superscript"/>
        </w:rPr>
        <w:t>118</w:t>
      </w:r>
      <w:r>
        <w:rPr>
          <w:color w:val="3D3C3D"/>
        </w:rPr>
        <w:t xml:space="preserve"> выполню все воинские уставы, приказы командиров и начальников. Я клянусь добросовестно изучать военное дело. Окончил 7-м классов. Работаю токарем на заводе 707, выпускаю военную продукцию.</w:t>
      </w:r>
    </w:p>
    <w:p w:rsidR="000A5269" w:rsidRDefault="00B43DD3">
      <w:pPr>
        <w:pStyle w:val="a3"/>
        <w:spacing w:line="242" w:lineRule="auto"/>
        <w:ind w:left="924" w:right="5026"/>
        <w:jc w:val="left"/>
        <w:rPr>
          <w:i/>
        </w:rPr>
      </w:pPr>
      <w:r>
        <w:rPr>
          <w:color w:val="3D3C3D"/>
        </w:rPr>
        <w:t>Прошу</w:t>
      </w:r>
      <w:r>
        <w:rPr>
          <w:color w:val="3D3C3D"/>
          <w:spacing w:val="-10"/>
        </w:rPr>
        <w:t xml:space="preserve"> </w:t>
      </w:r>
      <w:r>
        <w:rPr>
          <w:color w:val="3D3C3D"/>
        </w:rPr>
        <w:t>не</w:t>
      </w:r>
      <w:r>
        <w:rPr>
          <w:color w:val="3D3C3D"/>
          <w:spacing w:val="-7"/>
        </w:rPr>
        <w:t xml:space="preserve"> </w:t>
      </w:r>
      <w:r>
        <w:rPr>
          <w:color w:val="3D3C3D"/>
        </w:rPr>
        <w:t>отказать</w:t>
      </w:r>
      <w:r>
        <w:rPr>
          <w:color w:val="3D3C3D"/>
          <w:spacing w:val="-8"/>
        </w:rPr>
        <w:t xml:space="preserve"> </w:t>
      </w:r>
      <w:r>
        <w:rPr>
          <w:color w:val="3D3C3D"/>
        </w:rPr>
        <w:t>в</w:t>
      </w:r>
      <w:r>
        <w:rPr>
          <w:color w:val="3D3C3D"/>
          <w:spacing w:val="-8"/>
        </w:rPr>
        <w:t xml:space="preserve"> </w:t>
      </w:r>
      <w:r>
        <w:rPr>
          <w:color w:val="3D3C3D"/>
        </w:rPr>
        <w:t>моей</w:t>
      </w:r>
      <w:r>
        <w:rPr>
          <w:color w:val="3D3C3D"/>
          <w:spacing w:val="-8"/>
        </w:rPr>
        <w:t xml:space="preserve"> </w:t>
      </w:r>
      <w:r>
        <w:rPr>
          <w:color w:val="3D3C3D"/>
        </w:rPr>
        <w:t xml:space="preserve">просьбе. Подпись: </w:t>
      </w:r>
      <w:r>
        <w:rPr>
          <w:i/>
          <w:color w:val="3D3C3D"/>
        </w:rPr>
        <w:t>В. Олифер</w:t>
      </w:r>
    </w:p>
    <w:p w:rsidR="000A5269" w:rsidRDefault="00B43DD3">
      <w:pPr>
        <w:pStyle w:val="a3"/>
        <w:spacing w:line="315" w:lineRule="exact"/>
        <w:ind w:left="924"/>
        <w:jc w:val="left"/>
      </w:pPr>
      <w:r>
        <w:rPr>
          <w:i/>
          <w:color w:val="3D3C3D"/>
        </w:rPr>
        <w:t>Помета</w:t>
      </w:r>
      <w:r>
        <w:rPr>
          <w:color w:val="3D3C3D"/>
        </w:rPr>
        <w:t>:</w:t>
      </w:r>
      <w:r>
        <w:rPr>
          <w:color w:val="3D3C3D"/>
          <w:spacing w:val="-5"/>
        </w:rPr>
        <w:t xml:space="preserve"> </w:t>
      </w:r>
      <w:r>
        <w:rPr>
          <w:color w:val="3D3C3D"/>
        </w:rPr>
        <w:t>[В]</w:t>
      </w:r>
      <w:r>
        <w:rPr>
          <w:color w:val="3D3C3D"/>
          <w:spacing w:val="-8"/>
        </w:rPr>
        <w:t xml:space="preserve"> </w:t>
      </w:r>
      <w:r>
        <w:rPr>
          <w:color w:val="3D3C3D"/>
        </w:rPr>
        <w:t>Д[ело]</w:t>
      </w:r>
      <w:r>
        <w:rPr>
          <w:color w:val="3D3C3D"/>
          <w:spacing w:val="-8"/>
        </w:rPr>
        <w:t xml:space="preserve"> </w:t>
      </w:r>
      <w:r>
        <w:rPr>
          <w:color w:val="3D3C3D"/>
        </w:rPr>
        <w:t>–</w:t>
      </w:r>
      <w:r>
        <w:rPr>
          <w:color w:val="3D3C3D"/>
          <w:spacing w:val="-5"/>
        </w:rPr>
        <w:t xml:space="preserve"> </w:t>
      </w:r>
      <w:r>
        <w:rPr>
          <w:color w:val="3D3C3D"/>
        </w:rPr>
        <w:t>просьба</w:t>
      </w:r>
      <w:r>
        <w:rPr>
          <w:color w:val="3D3C3D"/>
          <w:spacing w:val="-5"/>
        </w:rPr>
        <w:t xml:space="preserve"> </w:t>
      </w:r>
      <w:r>
        <w:rPr>
          <w:color w:val="3D3C3D"/>
        </w:rPr>
        <w:t>удовлетвор[ена],</w:t>
      </w:r>
      <w:r>
        <w:rPr>
          <w:color w:val="3D3C3D"/>
          <w:spacing w:val="-6"/>
        </w:rPr>
        <w:t xml:space="preserve"> </w:t>
      </w:r>
      <w:r>
        <w:rPr>
          <w:color w:val="3D3C3D"/>
        </w:rPr>
        <w:t>подпись</w:t>
      </w:r>
      <w:r>
        <w:rPr>
          <w:color w:val="3D3C3D"/>
          <w:spacing w:val="-5"/>
        </w:rPr>
        <w:t xml:space="preserve"> </w:t>
      </w:r>
      <w:r>
        <w:rPr>
          <w:i/>
          <w:color w:val="3D3C3D"/>
        </w:rPr>
        <w:t>Багрецов</w:t>
      </w:r>
      <w:r>
        <w:rPr>
          <w:color w:val="3D3C3D"/>
        </w:rPr>
        <w:t>,</w:t>
      </w:r>
      <w:r>
        <w:rPr>
          <w:color w:val="3D3C3D"/>
          <w:spacing w:val="-5"/>
        </w:rPr>
        <w:t xml:space="preserve"> </w:t>
      </w:r>
      <w:r>
        <w:rPr>
          <w:color w:val="3D3C3D"/>
          <w:spacing w:val="-2"/>
        </w:rPr>
        <w:t>10/VII</w:t>
      </w:r>
    </w:p>
    <w:p w:rsidR="000A5269" w:rsidRDefault="00DF3813">
      <w:pPr>
        <w:spacing w:line="321" w:lineRule="exact"/>
        <w:ind w:left="924"/>
        <w:rPr>
          <w:i/>
          <w:sz w:val="28"/>
        </w:rPr>
      </w:pPr>
      <w:r>
        <w:rPr>
          <w:i/>
          <w:color w:val="3D3C3D"/>
          <w:sz w:val="28"/>
        </w:rPr>
        <w:t>ГАСПИ</w:t>
      </w:r>
      <w:r w:rsidR="00B43DD3">
        <w:rPr>
          <w:i/>
          <w:color w:val="3D3C3D"/>
          <w:sz w:val="28"/>
        </w:rPr>
        <w:t>КО.</w:t>
      </w:r>
      <w:r w:rsidR="00B43DD3">
        <w:rPr>
          <w:i/>
          <w:color w:val="3D3C3D"/>
          <w:spacing w:val="-4"/>
          <w:sz w:val="28"/>
        </w:rPr>
        <w:t xml:space="preserve"> </w:t>
      </w:r>
      <w:r w:rsidR="00B43DD3">
        <w:rPr>
          <w:i/>
          <w:color w:val="3D3C3D"/>
          <w:sz w:val="28"/>
        </w:rPr>
        <w:t>Ф.</w:t>
      </w:r>
      <w:r w:rsidR="00B43DD3">
        <w:rPr>
          <w:i/>
          <w:color w:val="3D3C3D"/>
          <w:spacing w:val="-4"/>
          <w:sz w:val="28"/>
        </w:rPr>
        <w:t xml:space="preserve"> </w:t>
      </w:r>
      <w:r w:rsidR="00B43DD3">
        <w:rPr>
          <w:i/>
          <w:color w:val="3D3C3D"/>
          <w:sz w:val="28"/>
        </w:rPr>
        <w:t>166.</w:t>
      </w:r>
      <w:r w:rsidR="00B43DD3">
        <w:rPr>
          <w:i/>
          <w:color w:val="3D3C3D"/>
          <w:spacing w:val="-5"/>
          <w:sz w:val="28"/>
        </w:rPr>
        <w:t xml:space="preserve"> </w:t>
      </w:r>
      <w:r w:rsidR="00B43DD3">
        <w:rPr>
          <w:i/>
          <w:color w:val="3D3C3D"/>
          <w:sz w:val="28"/>
        </w:rPr>
        <w:t>Оп.</w:t>
      </w:r>
      <w:r w:rsidR="00B43DD3">
        <w:rPr>
          <w:i/>
          <w:color w:val="3D3C3D"/>
          <w:spacing w:val="-4"/>
          <w:sz w:val="28"/>
        </w:rPr>
        <w:t xml:space="preserve"> </w:t>
      </w:r>
      <w:r w:rsidR="00B43DD3">
        <w:rPr>
          <w:i/>
          <w:color w:val="3D3C3D"/>
          <w:sz w:val="28"/>
        </w:rPr>
        <w:t>1.</w:t>
      </w:r>
      <w:r w:rsidR="00B43DD3">
        <w:rPr>
          <w:i/>
          <w:color w:val="3D3C3D"/>
          <w:spacing w:val="-5"/>
          <w:sz w:val="28"/>
        </w:rPr>
        <w:t xml:space="preserve"> </w:t>
      </w:r>
      <w:r w:rsidR="00B43DD3">
        <w:rPr>
          <w:i/>
          <w:color w:val="3D3C3D"/>
          <w:sz w:val="28"/>
        </w:rPr>
        <w:t>Д.</w:t>
      </w:r>
      <w:r w:rsidR="00B43DD3">
        <w:rPr>
          <w:i/>
          <w:color w:val="3D3C3D"/>
          <w:spacing w:val="-4"/>
          <w:sz w:val="28"/>
        </w:rPr>
        <w:t xml:space="preserve"> </w:t>
      </w:r>
      <w:r w:rsidR="00B43DD3">
        <w:rPr>
          <w:i/>
          <w:color w:val="3D3C3D"/>
          <w:sz w:val="28"/>
        </w:rPr>
        <w:t>256.</w:t>
      </w:r>
      <w:r w:rsidR="00B43DD3">
        <w:rPr>
          <w:i/>
          <w:color w:val="3D3C3D"/>
          <w:spacing w:val="-5"/>
          <w:sz w:val="28"/>
        </w:rPr>
        <w:t xml:space="preserve"> </w:t>
      </w:r>
      <w:r w:rsidR="00B43DD3">
        <w:rPr>
          <w:i/>
          <w:color w:val="3D3C3D"/>
          <w:sz w:val="28"/>
        </w:rPr>
        <w:t>Л.</w:t>
      </w:r>
      <w:r w:rsidR="00B43DD3">
        <w:rPr>
          <w:i/>
          <w:color w:val="3D3C3D"/>
          <w:spacing w:val="-4"/>
          <w:sz w:val="28"/>
        </w:rPr>
        <w:t xml:space="preserve"> </w:t>
      </w:r>
      <w:r w:rsidR="00B43DD3">
        <w:rPr>
          <w:i/>
          <w:color w:val="3D3C3D"/>
          <w:sz w:val="28"/>
        </w:rPr>
        <w:t>1.</w:t>
      </w:r>
      <w:r w:rsidR="00B43DD3">
        <w:rPr>
          <w:i/>
          <w:color w:val="3D3C3D"/>
          <w:spacing w:val="-4"/>
          <w:sz w:val="28"/>
        </w:rPr>
        <w:t xml:space="preserve"> </w:t>
      </w:r>
      <w:r w:rsidR="00B43DD3">
        <w:rPr>
          <w:i/>
          <w:color w:val="3D3C3D"/>
          <w:spacing w:val="-2"/>
          <w:sz w:val="28"/>
        </w:rPr>
        <w:t>Рукопись.</w:t>
      </w:r>
    </w:p>
    <w:p w:rsidR="000A5269" w:rsidRDefault="000A5269">
      <w:pPr>
        <w:pStyle w:val="a3"/>
        <w:jc w:val="left"/>
        <w:rPr>
          <w:i/>
        </w:rPr>
      </w:pPr>
    </w:p>
    <w:p w:rsidR="000A5269" w:rsidRDefault="000A5269">
      <w:pPr>
        <w:pStyle w:val="a3"/>
        <w:spacing w:before="318"/>
        <w:jc w:val="left"/>
        <w:rPr>
          <w:i/>
        </w:rPr>
      </w:pPr>
    </w:p>
    <w:p w:rsidR="000A5269" w:rsidRDefault="00B43DD3">
      <w:pPr>
        <w:pStyle w:val="4"/>
        <w:ind w:left="3387" w:hanging="2344"/>
        <w:jc w:val="left"/>
      </w:pPr>
      <w:r>
        <w:rPr>
          <w:color w:val="3D3C3D"/>
        </w:rPr>
        <w:t>№</w:t>
      </w:r>
      <w:r>
        <w:rPr>
          <w:color w:val="3D3C3D"/>
          <w:spacing w:val="-6"/>
        </w:rPr>
        <w:t xml:space="preserve"> </w:t>
      </w:r>
      <w:r>
        <w:rPr>
          <w:color w:val="3D3C3D"/>
        </w:rPr>
        <w:t>2.</w:t>
      </w:r>
      <w:r>
        <w:rPr>
          <w:color w:val="3D3C3D"/>
          <w:spacing w:val="-7"/>
        </w:rPr>
        <w:t xml:space="preserve"> </w:t>
      </w:r>
      <w:r>
        <w:rPr>
          <w:color w:val="3D3C3D"/>
        </w:rPr>
        <w:t>Заявление</w:t>
      </w:r>
      <w:r>
        <w:rPr>
          <w:color w:val="3D3C3D"/>
          <w:spacing w:val="-6"/>
        </w:rPr>
        <w:t xml:space="preserve"> </w:t>
      </w:r>
      <w:r>
        <w:rPr>
          <w:color w:val="3D3C3D"/>
        </w:rPr>
        <w:t>Каратайкина</w:t>
      </w:r>
      <w:r>
        <w:rPr>
          <w:color w:val="3D3C3D"/>
          <w:spacing w:val="-6"/>
        </w:rPr>
        <w:t xml:space="preserve"> </w:t>
      </w:r>
      <w:r>
        <w:rPr>
          <w:color w:val="3D3C3D"/>
        </w:rPr>
        <w:t>М.С.</w:t>
      </w:r>
      <w:r>
        <w:rPr>
          <w:color w:val="3D3C3D"/>
          <w:vertAlign w:val="superscript"/>
        </w:rPr>
        <w:t>119</w:t>
      </w:r>
      <w:r>
        <w:rPr>
          <w:color w:val="3D3C3D"/>
          <w:spacing w:val="-6"/>
        </w:rPr>
        <w:t xml:space="preserve"> </w:t>
      </w:r>
      <w:r>
        <w:rPr>
          <w:color w:val="3D3C3D"/>
        </w:rPr>
        <w:t>в</w:t>
      </w:r>
      <w:r>
        <w:rPr>
          <w:color w:val="3D3C3D"/>
          <w:spacing w:val="-8"/>
        </w:rPr>
        <w:t xml:space="preserve"> </w:t>
      </w:r>
      <w:r>
        <w:rPr>
          <w:color w:val="3D3C3D"/>
        </w:rPr>
        <w:t>Курганский</w:t>
      </w:r>
      <w:r>
        <w:rPr>
          <w:color w:val="3D3C3D"/>
          <w:spacing w:val="-7"/>
        </w:rPr>
        <w:t xml:space="preserve"> </w:t>
      </w:r>
      <w:r>
        <w:rPr>
          <w:color w:val="3D3C3D"/>
        </w:rPr>
        <w:t>горвоенкомат</w:t>
      </w:r>
      <w:r>
        <w:rPr>
          <w:color w:val="3D3C3D"/>
          <w:spacing w:val="-7"/>
        </w:rPr>
        <w:t xml:space="preserve"> </w:t>
      </w:r>
      <w:r>
        <w:rPr>
          <w:color w:val="3D3C3D"/>
        </w:rPr>
        <w:t>о приеме добровольцем в РККА</w:t>
      </w:r>
    </w:p>
    <w:p w:rsidR="000A5269" w:rsidRDefault="00B43DD3">
      <w:pPr>
        <w:pStyle w:val="a3"/>
        <w:spacing w:line="315" w:lineRule="exact"/>
        <w:ind w:right="370"/>
        <w:jc w:val="right"/>
      </w:pPr>
      <w:r>
        <w:rPr>
          <w:color w:val="3D3C3D"/>
        </w:rPr>
        <w:t>4</w:t>
      </w:r>
      <w:r>
        <w:rPr>
          <w:color w:val="3D3C3D"/>
          <w:spacing w:val="-3"/>
        </w:rPr>
        <w:t xml:space="preserve"> </w:t>
      </w:r>
      <w:r>
        <w:rPr>
          <w:color w:val="3D3C3D"/>
        </w:rPr>
        <w:t>февраля</w:t>
      </w:r>
      <w:r>
        <w:rPr>
          <w:color w:val="3D3C3D"/>
          <w:spacing w:val="-3"/>
        </w:rPr>
        <w:t xml:space="preserve"> </w:t>
      </w:r>
      <w:r>
        <w:rPr>
          <w:color w:val="3D3C3D"/>
        </w:rPr>
        <w:t>1943</w:t>
      </w:r>
      <w:r>
        <w:rPr>
          <w:color w:val="3D3C3D"/>
          <w:spacing w:val="-1"/>
        </w:rPr>
        <w:t xml:space="preserve"> </w:t>
      </w:r>
      <w:r>
        <w:rPr>
          <w:color w:val="3D3C3D"/>
          <w:spacing w:val="-5"/>
        </w:rPr>
        <w:t>г.</w:t>
      </w:r>
    </w:p>
    <w:p w:rsidR="000A5269" w:rsidRDefault="000A5269">
      <w:pPr>
        <w:pStyle w:val="a3"/>
        <w:spacing w:before="45"/>
        <w:jc w:val="left"/>
      </w:pPr>
    </w:p>
    <w:p w:rsidR="000A5269" w:rsidRDefault="00B43DD3">
      <w:pPr>
        <w:pStyle w:val="a3"/>
        <w:ind w:left="642" w:right="368" w:firstLine="282"/>
      </w:pPr>
      <w:r>
        <w:rPr>
          <w:color w:val="3D3C3D"/>
        </w:rPr>
        <w:t>Прошу принять мое заявление и не отказать в моей просьбе о принятии меня в ряды Рабоче-Крестьянской Красную Армию</w:t>
      </w:r>
      <w:r>
        <w:rPr>
          <w:color w:val="3D3C3D"/>
          <w:vertAlign w:val="superscript"/>
        </w:rPr>
        <w:t>120</w:t>
      </w:r>
      <w:r>
        <w:rPr>
          <w:color w:val="3D3C3D"/>
        </w:rPr>
        <w:t>. Так как добровольно хочу встать на защиту своей любимой родины и правительству</w:t>
      </w:r>
      <w:r>
        <w:rPr>
          <w:color w:val="3D3C3D"/>
          <w:vertAlign w:val="superscript"/>
        </w:rPr>
        <w:t>121</w:t>
      </w:r>
      <w:r>
        <w:rPr>
          <w:color w:val="3D3C3D"/>
        </w:rPr>
        <w:t xml:space="preserve"> народов СССР. Я, как будущий воин, клянусь быть честным</w:t>
      </w:r>
      <w:r>
        <w:rPr>
          <w:color w:val="3D3C3D"/>
          <w:vertAlign w:val="superscript"/>
        </w:rPr>
        <w:t>122</w:t>
      </w:r>
      <w:r>
        <w:rPr>
          <w:color w:val="3D3C3D"/>
        </w:rPr>
        <w:t>, храбрым, дисциплинированным бойцом. Беспрекословно</w:t>
      </w:r>
      <w:r>
        <w:rPr>
          <w:color w:val="3D3C3D"/>
          <w:vertAlign w:val="superscript"/>
        </w:rPr>
        <w:t>123</w:t>
      </w:r>
      <w:r>
        <w:rPr>
          <w:color w:val="3D3C3D"/>
        </w:rPr>
        <w:t xml:space="preserve"> буду выполнять все приказы командиров и начальников. Сам я работаю на военном заводе в качестве</w:t>
      </w:r>
      <w:r>
        <w:rPr>
          <w:color w:val="3D3C3D"/>
          <w:spacing w:val="9"/>
        </w:rPr>
        <w:t xml:space="preserve"> </w:t>
      </w:r>
      <w:r>
        <w:rPr>
          <w:color w:val="3D3C3D"/>
        </w:rPr>
        <w:t>токаря</w:t>
      </w:r>
      <w:r>
        <w:rPr>
          <w:color w:val="3D3C3D"/>
          <w:vertAlign w:val="superscript"/>
        </w:rPr>
        <w:t>124</w:t>
      </w:r>
      <w:r>
        <w:rPr>
          <w:color w:val="3D3C3D"/>
          <w:spacing w:val="11"/>
        </w:rPr>
        <w:t xml:space="preserve"> </w:t>
      </w:r>
      <w:r>
        <w:rPr>
          <w:color w:val="3D3C3D"/>
        </w:rPr>
        <w:t>и</w:t>
      </w:r>
      <w:r>
        <w:rPr>
          <w:color w:val="3D3C3D"/>
          <w:spacing w:val="10"/>
        </w:rPr>
        <w:t xml:space="preserve"> </w:t>
      </w:r>
      <w:r>
        <w:rPr>
          <w:color w:val="3D3C3D"/>
        </w:rPr>
        <w:t>выпускаю</w:t>
      </w:r>
      <w:r>
        <w:rPr>
          <w:color w:val="3D3C3D"/>
          <w:spacing w:val="10"/>
        </w:rPr>
        <w:t xml:space="preserve"> </w:t>
      </w:r>
      <w:r>
        <w:rPr>
          <w:color w:val="3D3C3D"/>
        </w:rPr>
        <w:t>военную</w:t>
      </w:r>
      <w:r>
        <w:rPr>
          <w:color w:val="3D3C3D"/>
          <w:spacing w:val="9"/>
        </w:rPr>
        <w:t xml:space="preserve"> </w:t>
      </w:r>
      <w:r>
        <w:rPr>
          <w:color w:val="3D3C3D"/>
        </w:rPr>
        <w:t>продукцию</w:t>
      </w:r>
      <w:r>
        <w:rPr>
          <w:color w:val="3D3C3D"/>
          <w:spacing w:val="10"/>
        </w:rPr>
        <w:t xml:space="preserve"> </w:t>
      </w:r>
      <w:r>
        <w:rPr>
          <w:color w:val="3D3C3D"/>
        </w:rPr>
        <w:t>для</w:t>
      </w:r>
      <w:r>
        <w:rPr>
          <w:color w:val="3D3C3D"/>
          <w:spacing w:val="10"/>
        </w:rPr>
        <w:t xml:space="preserve"> </w:t>
      </w:r>
      <w:r>
        <w:rPr>
          <w:color w:val="3D3C3D"/>
        </w:rPr>
        <w:t>фронта.</w:t>
      </w:r>
      <w:r>
        <w:rPr>
          <w:color w:val="3D3C3D"/>
          <w:spacing w:val="10"/>
        </w:rPr>
        <w:t xml:space="preserve"> </w:t>
      </w:r>
      <w:r>
        <w:rPr>
          <w:color w:val="3D3C3D"/>
        </w:rPr>
        <w:t>Отец</w:t>
      </w:r>
      <w:r>
        <w:rPr>
          <w:color w:val="3D3C3D"/>
          <w:spacing w:val="13"/>
        </w:rPr>
        <w:t xml:space="preserve"> </w:t>
      </w:r>
      <w:r>
        <w:rPr>
          <w:color w:val="3D3C3D"/>
        </w:rPr>
        <w:t>у</w:t>
      </w:r>
      <w:r>
        <w:rPr>
          <w:color w:val="3D3C3D"/>
          <w:spacing w:val="7"/>
        </w:rPr>
        <w:t xml:space="preserve"> </w:t>
      </w:r>
      <w:r>
        <w:rPr>
          <w:color w:val="3D3C3D"/>
          <w:spacing w:val="-4"/>
        </w:rPr>
        <w:t>меня</w:t>
      </w:r>
    </w:p>
    <w:p w:rsidR="000A5269" w:rsidRDefault="000A5269">
      <w:pPr>
        <w:pStyle w:val="a3"/>
        <w:jc w:val="left"/>
        <w:rPr>
          <w:sz w:val="20"/>
        </w:rPr>
      </w:pPr>
    </w:p>
    <w:p w:rsidR="000A5269" w:rsidRDefault="000A5269">
      <w:pPr>
        <w:pStyle w:val="a3"/>
        <w:jc w:val="left"/>
        <w:rPr>
          <w:sz w:val="20"/>
        </w:rPr>
      </w:pPr>
    </w:p>
    <w:p w:rsidR="000A5269" w:rsidRDefault="000A5269">
      <w:pPr>
        <w:pStyle w:val="a3"/>
        <w:jc w:val="left"/>
        <w:rPr>
          <w:sz w:val="20"/>
        </w:rPr>
      </w:pPr>
    </w:p>
    <w:p w:rsidR="000A5269" w:rsidRDefault="000A5269">
      <w:pPr>
        <w:pStyle w:val="a3"/>
        <w:jc w:val="left"/>
        <w:rPr>
          <w:sz w:val="20"/>
        </w:rPr>
      </w:pPr>
    </w:p>
    <w:p w:rsidR="000A5269" w:rsidRDefault="00B43DD3">
      <w:pPr>
        <w:pStyle w:val="a3"/>
        <w:spacing w:before="113"/>
        <w:jc w:val="left"/>
        <w:rPr>
          <w:sz w:val="20"/>
        </w:rPr>
      </w:pPr>
      <w:r>
        <w:rPr>
          <w:noProof/>
          <w:sz w:val="20"/>
          <w:lang w:eastAsia="ru-RU"/>
        </w:rPr>
        <mc:AlternateContent>
          <mc:Choice Requires="wps">
            <w:drawing>
              <wp:anchor distT="0" distB="0" distL="0" distR="0" simplePos="0" relativeHeight="487613440" behindDoc="1" locked="0" layoutInCell="1" allowOverlap="1" wp14:anchorId="4D911FDA" wp14:editId="537FD645">
                <wp:simplePos x="0" y="0"/>
                <wp:positionH relativeFrom="page">
                  <wp:posOffset>947585</wp:posOffset>
                </wp:positionH>
                <wp:positionV relativeFrom="paragraph">
                  <wp:posOffset>233193</wp:posOffset>
                </wp:positionV>
                <wp:extent cx="1824355" cy="9525"/>
                <wp:effectExtent l="0" t="0" r="0" b="0"/>
                <wp:wrapTopAndBottom/>
                <wp:docPr id="53" name="Graphic 5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4355" cy="9525"/>
                        </a:xfrm>
                        <a:custGeom>
                          <a:avLst/>
                          <a:gdLst/>
                          <a:ahLst/>
                          <a:cxnLst/>
                          <a:rect l="l" t="t" r="r" b="b"/>
                          <a:pathLst>
                            <a:path w="1824355" h="9525">
                              <a:moveTo>
                                <a:pt x="1823885" y="0"/>
                              </a:moveTo>
                              <a:lnTo>
                                <a:pt x="0" y="0"/>
                              </a:lnTo>
                              <a:lnTo>
                                <a:pt x="0" y="9118"/>
                              </a:lnTo>
                              <a:lnTo>
                                <a:pt x="1823885" y="9118"/>
                              </a:lnTo>
                              <a:lnTo>
                                <a:pt x="1823885" y="0"/>
                              </a:lnTo>
                              <a:close/>
                            </a:path>
                          </a:pathLst>
                        </a:custGeom>
                        <a:solidFill>
                          <a:srgbClr val="3D3C3D"/>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74.612999pt;margin-top:18.361664pt;width:143.613pt;height:.718pt;mso-position-horizontal-relative:page;mso-position-vertical-relative:paragraph;z-index:-15703040;mso-wrap-distance-left:0;mso-wrap-distance-right:0" id="docshape52" filled="true" fillcolor="#3d3c3d" stroked="false">
                <v:fill type="solid"/>
                <w10:wrap type="topAndBottom"/>
              </v:rect>
            </w:pict>
          </mc:Fallback>
        </mc:AlternateContent>
      </w:r>
    </w:p>
    <w:p w:rsidR="000A5269" w:rsidRDefault="00B43DD3">
      <w:pPr>
        <w:spacing w:before="94"/>
        <w:ind w:left="642" w:right="368"/>
        <w:jc w:val="both"/>
        <w:rPr>
          <w:sz w:val="24"/>
        </w:rPr>
      </w:pPr>
      <w:r>
        <w:rPr>
          <w:color w:val="3D3C3D"/>
          <w:sz w:val="24"/>
          <w:vertAlign w:val="superscript"/>
        </w:rPr>
        <w:t>116</w:t>
      </w:r>
      <w:r>
        <w:rPr>
          <w:color w:val="3D3C3D"/>
          <w:sz w:val="24"/>
        </w:rPr>
        <w:t xml:space="preserve"> В шапке документа заявитель указал следующую информацию: Олифер Владимир Ануфриевич, проживает на заводе 707 в общежитии № 3. Родился 16 июня 1926 года, по национальности украинец.</w:t>
      </w:r>
    </w:p>
    <w:p w:rsidR="000A5269" w:rsidRDefault="00B43DD3">
      <w:pPr>
        <w:spacing w:line="274" w:lineRule="exact"/>
        <w:ind w:left="642"/>
        <w:jc w:val="both"/>
        <w:rPr>
          <w:i/>
          <w:sz w:val="24"/>
        </w:rPr>
      </w:pPr>
      <w:r>
        <w:rPr>
          <w:color w:val="3D3C3D"/>
          <w:sz w:val="24"/>
          <w:vertAlign w:val="superscript"/>
        </w:rPr>
        <w:t>117</w:t>
      </w:r>
      <w:r>
        <w:rPr>
          <w:color w:val="3D3C3D"/>
          <w:spacing w:val="-5"/>
          <w:sz w:val="24"/>
        </w:rPr>
        <w:t xml:space="preserve"> </w:t>
      </w:r>
      <w:r>
        <w:rPr>
          <w:color w:val="3D3C3D"/>
          <w:sz w:val="24"/>
        </w:rPr>
        <w:t>В</w:t>
      </w:r>
      <w:r>
        <w:rPr>
          <w:color w:val="3D3C3D"/>
          <w:spacing w:val="-8"/>
          <w:sz w:val="24"/>
        </w:rPr>
        <w:t xml:space="preserve"> </w:t>
      </w:r>
      <w:r>
        <w:rPr>
          <w:color w:val="3D3C3D"/>
          <w:sz w:val="24"/>
        </w:rPr>
        <w:t>документе:</w:t>
      </w:r>
      <w:r>
        <w:rPr>
          <w:color w:val="3D3C3D"/>
          <w:spacing w:val="-5"/>
          <w:sz w:val="24"/>
        </w:rPr>
        <w:t xml:space="preserve"> </w:t>
      </w:r>
      <w:r>
        <w:rPr>
          <w:i/>
          <w:color w:val="3D3C3D"/>
          <w:spacing w:val="-2"/>
          <w:sz w:val="24"/>
        </w:rPr>
        <w:t>Совецкого</w:t>
      </w:r>
    </w:p>
    <w:p w:rsidR="000A5269" w:rsidRDefault="00B43DD3">
      <w:pPr>
        <w:spacing w:line="275" w:lineRule="exact"/>
        <w:ind w:left="642"/>
        <w:jc w:val="both"/>
        <w:rPr>
          <w:i/>
          <w:sz w:val="24"/>
        </w:rPr>
      </w:pPr>
      <w:r>
        <w:rPr>
          <w:color w:val="3D3C3D"/>
          <w:sz w:val="24"/>
          <w:vertAlign w:val="superscript"/>
        </w:rPr>
        <w:t>118</w:t>
      </w:r>
      <w:r>
        <w:rPr>
          <w:color w:val="3D3C3D"/>
          <w:spacing w:val="-5"/>
          <w:sz w:val="24"/>
        </w:rPr>
        <w:t xml:space="preserve"> </w:t>
      </w:r>
      <w:r>
        <w:rPr>
          <w:color w:val="3D3C3D"/>
          <w:sz w:val="24"/>
        </w:rPr>
        <w:t>В</w:t>
      </w:r>
      <w:r>
        <w:rPr>
          <w:color w:val="3D3C3D"/>
          <w:spacing w:val="-8"/>
          <w:sz w:val="24"/>
        </w:rPr>
        <w:t xml:space="preserve"> </w:t>
      </w:r>
      <w:r>
        <w:rPr>
          <w:color w:val="3D3C3D"/>
          <w:sz w:val="24"/>
        </w:rPr>
        <w:t>документе:</w:t>
      </w:r>
      <w:r>
        <w:rPr>
          <w:color w:val="3D3C3D"/>
          <w:spacing w:val="-5"/>
          <w:sz w:val="24"/>
        </w:rPr>
        <w:t xml:space="preserve"> </w:t>
      </w:r>
      <w:r>
        <w:rPr>
          <w:i/>
          <w:color w:val="3D3C3D"/>
          <w:spacing w:val="-2"/>
          <w:sz w:val="24"/>
        </w:rPr>
        <w:t>бесприкословно</w:t>
      </w:r>
    </w:p>
    <w:p w:rsidR="000A5269" w:rsidRDefault="00B43DD3">
      <w:pPr>
        <w:ind w:left="642" w:right="370"/>
        <w:jc w:val="both"/>
        <w:rPr>
          <w:sz w:val="24"/>
        </w:rPr>
      </w:pPr>
      <w:r>
        <w:rPr>
          <w:color w:val="3D3C3D"/>
          <w:sz w:val="24"/>
          <w:vertAlign w:val="superscript"/>
        </w:rPr>
        <w:t>119</w:t>
      </w:r>
      <w:r>
        <w:rPr>
          <w:color w:val="3D3C3D"/>
          <w:sz w:val="24"/>
        </w:rPr>
        <w:t xml:space="preserve"> В шапке документа заявитель указал следующую информацию: Каратайкин Михаил Степанович, проживающий по улице Гоголевская 125, родился 1 мая 1926 года, комсомолец, окончил 7 классов.</w:t>
      </w:r>
    </w:p>
    <w:p w:rsidR="000A5269" w:rsidRDefault="00B43DD3">
      <w:pPr>
        <w:spacing w:line="273" w:lineRule="exact"/>
        <w:ind w:left="642"/>
        <w:rPr>
          <w:sz w:val="24"/>
        </w:rPr>
      </w:pPr>
      <w:r>
        <w:rPr>
          <w:color w:val="3D3C3D"/>
          <w:sz w:val="24"/>
          <w:vertAlign w:val="superscript"/>
        </w:rPr>
        <w:t>120</w:t>
      </w:r>
      <w:r>
        <w:rPr>
          <w:color w:val="3D3C3D"/>
          <w:spacing w:val="-1"/>
          <w:sz w:val="24"/>
        </w:rPr>
        <w:t xml:space="preserve"> </w:t>
      </w:r>
      <w:r>
        <w:rPr>
          <w:color w:val="3D3C3D"/>
          <w:sz w:val="24"/>
        </w:rPr>
        <w:t>Так</w:t>
      </w:r>
      <w:r>
        <w:rPr>
          <w:color w:val="3D3C3D"/>
          <w:spacing w:val="-2"/>
          <w:sz w:val="24"/>
        </w:rPr>
        <w:t xml:space="preserve"> </w:t>
      </w:r>
      <w:r>
        <w:rPr>
          <w:color w:val="3D3C3D"/>
          <w:sz w:val="24"/>
        </w:rPr>
        <w:t>в</w:t>
      </w:r>
      <w:r>
        <w:rPr>
          <w:color w:val="3D3C3D"/>
          <w:spacing w:val="-2"/>
          <w:sz w:val="24"/>
        </w:rPr>
        <w:t xml:space="preserve"> документе.</w:t>
      </w:r>
    </w:p>
    <w:p w:rsidR="000A5269" w:rsidRDefault="00B43DD3">
      <w:pPr>
        <w:spacing w:line="275" w:lineRule="exact"/>
        <w:ind w:left="642"/>
        <w:rPr>
          <w:sz w:val="24"/>
        </w:rPr>
      </w:pPr>
      <w:r>
        <w:rPr>
          <w:color w:val="3D3C3D"/>
          <w:sz w:val="24"/>
          <w:vertAlign w:val="superscript"/>
        </w:rPr>
        <w:t>121</w:t>
      </w:r>
      <w:r>
        <w:rPr>
          <w:color w:val="3D3C3D"/>
          <w:spacing w:val="-1"/>
          <w:sz w:val="24"/>
        </w:rPr>
        <w:t xml:space="preserve"> </w:t>
      </w:r>
      <w:r>
        <w:rPr>
          <w:color w:val="3D3C3D"/>
          <w:sz w:val="24"/>
        </w:rPr>
        <w:t>Так</w:t>
      </w:r>
      <w:r>
        <w:rPr>
          <w:color w:val="3D3C3D"/>
          <w:spacing w:val="-2"/>
          <w:sz w:val="24"/>
        </w:rPr>
        <w:t xml:space="preserve"> </w:t>
      </w:r>
      <w:r>
        <w:rPr>
          <w:color w:val="3D3C3D"/>
          <w:sz w:val="24"/>
        </w:rPr>
        <w:t>в</w:t>
      </w:r>
      <w:r>
        <w:rPr>
          <w:color w:val="3D3C3D"/>
          <w:spacing w:val="-2"/>
          <w:sz w:val="24"/>
        </w:rPr>
        <w:t xml:space="preserve"> документе.</w:t>
      </w:r>
    </w:p>
    <w:p w:rsidR="000A5269" w:rsidRDefault="00B43DD3">
      <w:pPr>
        <w:spacing w:line="275" w:lineRule="exact"/>
        <w:ind w:left="642"/>
        <w:rPr>
          <w:i/>
          <w:sz w:val="24"/>
        </w:rPr>
      </w:pPr>
      <w:r>
        <w:rPr>
          <w:color w:val="3D3C3D"/>
          <w:sz w:val="24"/>
          <w:vertAlign w:val="superscript"/>
        </w:rPr>
        <w:t>122</w:t>
      </w:r>
      <w:r>
        <w:rPr>
          <w:color w:val="3D3C3D"/>
          <w:spacing w:val="-5"/>
          <w:sz w:val="24"/>
        </w:rPr>
        <w:t xml:space="preserve"> </w:t>
      </w:r>
      <w:r>
        <w:rPr>
          <w:color w:val="3D3C3D"/>
          <w:sz w:val="24"/>
        </w:rPr>
        <w:t>В</w:t>
      </w:r>
      <w:r>
        <w:rPr>
          <w:color w:val="3D3C3D"/>
          <w:spacing w:val="-8"/>
          <w:sz w:val="24"/>
        </w:rPr>
        <w:t xml:space="preserve"> </w:t>
      </w:r>
      <w:r>
        <w:rPr>
          <w:color w:val="3D3C3D"/>
          <w:sz w:val="24"/>
        </w:rPr>
        <w:t>документе:</w:t>
      </w:r>
      <w:r>
        <w:rPr>
          <w:color w:val="3D3C3D"/>
          <w:spacing w:val="-5"/>
          <w:sz w:val="24"/>
        </w:rPr>
        <w:t xml:space="preserve"> </w:t>
      </w:r>
      <w:r>
        <w:rPr>
          <w:i/>
          <w:color w:val="3D3C3D"/>
          <w:spacing w:val="-2"/>
          <w:sz w:val="24"/>
        </w:rPr>
        <w:t>чесным</w:t>
      </w:r>
    </w:p>
    <w:p w:rsidR="000A5269" w:rsidRDefault="00B43DD3">
      <w:pPr>
        <w:spacing w:line="275" w:lineRule="exact"/>
        <w:ind w:left="642"/>
        <w:rPr>
          <w:i/>
          <w:sz w:val="24"/>
        </w:rPr>
      </w:pPr>
      <w:r>
        <w:rPr>
          <w:color w:val="3D3C3D"/>
          <w:sz w:val="24"/>
          <w:vertAlign w:val="superscript"/>
        </w:rPr>
        <w:t>123</w:t>
      </w:r>
      <w:r>
        <w:rPr>
          <w:color w:val="3D3C3D"/>
          <w:spacing w:val="-5"/>
          <w:sz w:val="24"/>
        </w:rPr>
        <w:t xml:space="preserve"> </w:t>
      </w:r>
      <w:r>
        <w:rPr>
          <w:color w:val="3D3C3D"/>
          <w:sz w:val="24"/>
        </w:rPr>
        <w:t>В</w:t>
      </w:r>
      <w:r>
        <w:rPr>
          <w:color w:val="3D3C3D"/>
          <w:spacing w:val="-8"/>
          <w:sz w:val="24"/>
        </w:rPr>
        <w:t xml:space="preserve"> </w:t>
      </w:r>
      <w:r>
        <w:rPr>
          <w:color w:val="3D3C3D"/>
          <w:sz w:val="24"/>
        </w:rPr>
        <w:t>документе:</w:t>
      </w:r>
      <w:r>
        <w:rPr>
          <w:color w:val="3D3C3D"/>
          <w:spacing w:val="-5"/>
          <w:sz w:val="24"/>
        </w:rPr>
        <w:t xml:space="preserve"> </w:t>
      </w:r>
      <w:r>
        <w:rPr>
          <w:i/>
          <w:color w:val="3D3C3D"/>
          <w:spacing w:val="-2"/>
          <w:sz w:val="24"/>
        </w:rPr>
        <w:t>бесприкословно</w:t>
      </w:r>
    </w:p>
    <w:p w:rsidR="000A5269" w:rsidRDefault="00B43DD3">
      <w:pPr>
        <w:spacing w:line="276" w:lineRule="exact"/>
        <w:ind w:left="642"/>
        <w:rPr>
          <w:i/>
          <w:sz w:val="24"/>
        </w:rPr>
      </w:pPr>
      <w:r>
        <w:rPr>
          <w:color w:val="3D3C3D"/>
          <w:sz w:val="24"/>
          <w:vertAlign w:val="superscript"/>
        </w:rPr>
        <w:t>124</w:t>
      </w:r>
      <w:r>
        <w:rPr>
          <w:color w:val="3D3C3D"/>
          <w:spacing w:val="-5"/>
          <w:sz w:val="24"/>
        </w:rPr>
        <w:t xml:space="preserve"> </w:t>
      </w:r>
      <w:r>
        <w:rPr>
          <w:color w:val="3D3C3D"/>
          <w:sz w:val="24"/>
        </w:rPr>
        <w:t>В</w:t>
      </w:r>
      <w:r>
        <w:rPr>
          <w:color w:val="3D3C3D"/>
          <w:spacing w:val="-8"/>
          <w:sz w:val="24"/>
        </w:rPr>
        <w:t xml:space="preserve"> </w:t>
      </w:r>
      <w:r>
        <w:rPr>
          <w:color w:val="3D3C3D"/>
          <w:sz w:val="24"/>
        </w:rPr>
        <w:t>документе:</w:t>
      </w:r>
      <w:r>
        <w:rPr>
          <w:color w:val="3D3C3D"/>
          <w:spacing w:val="-5"/>
          <w:sz w:val="24"/>
        </w:rPr>
        <w:t xml:space="preserve"> </w:t>
      </w:r>
      <w:r>
        <w:rPr>
          <w:i/>
          <w:color w:val="3D3C3D"/>
          <w:spacing w:val="-2"/>
          <w:sz w:val="24"/>
        </w:rPr>
        <w:t>токоря</w:t>
      </w:r>
    </w:p>
    <w:p w:rsidR="000A5269" w:rsidRDefault="000A5269">
      <w:pPr>
        <w:spacing w:line="276" w:lineRule="exact"/>
        <w:rPr>
          <w:i/>
          <w:sz w:val="24"/>
        </w:rPr>
        <w:sectPr w:rsidR="000A5269">
          <w:pgSz w:w="11910" w:h="16840"/>
          <w:pgMar w:top="1080" w:right="708" w:bottom="1180" w:left="850" w:header="0" w:footer="1054" w:gutter="0"/>
          <w:cols w:space="720"/>
        </w:sectPr>
      </w:pPr>
    </w:p>
    <w:p w:rsidR="000A5269" w:rsidRDefault="00B43DD3">
      <w:pPr>
        <w:pStyle w:val="a3"/>
        <w:spacing w:before="100"/>
        <w:ind w:left="241" w:hanging="1"/>
        <w:jc w:val="left"/>
      </w:pPr>
      <w:r>
        <w:rPr>
          <w:color w:val="3D3C3D"/>
        </w:rPr>
        <w:lastRenderedPageBreak/>
        <w:t>находится</w:t>
      </w:r>
      <w:r>
        <w:rPr>
          <w:color w:val="3D3C3D"/>
          <w:spacing w:val="40"/>
        </w:rPr>
        <w:t xml:space="preserve"> </w:t>
      </w:r>
      <w:r>
        <w:rPr>
          <w:color w:val="3D3C3D"/>
        </w:rPr>
        <w:t>на</w:t>
      </w:r>
      <w:r>
        <w:rPr>
          <w:color w:val="3D3C3D"/>
          <w:spacing w:val="40"/>
        </w:rPr>
        <w:t xml:space="preserve"> </w:t>
      </w:r>
      <w:r>
        <w:rPr>
          <w:color w:val="3D3C3D"/>
        </w:rPr>
        <w:t>фронте</w:t>
      </w:r>
      <w:r>
        <w:rPr>
          <w:color w:val="3D3C3D"/>
          <w:spacing w:val="40"/>
        </w:rPr>
        <w:t xml:space="preserve"> </w:t>
      </w:r>
      <w:r>
        <w:rPr>
          <w:color w:val="3D3C3D"/>
        </w:rPr>
        <w:t>капитаном</w:t>
      </w:r>
      <w:r>
        <w:rPr>
          <w:color w:val="3D3C3D"/>
          <w:spacing w:val="40"/>
        </w:rPr>
        <w:t xml:space="preserve"> </w:t>
      </w:r>
      <w:r>
        <w:rPr>
          <w:color w:val="3D3C3D"/>
        </w:rPr>
        <w:t>строевой</w:t>
      </w:r>
      <w:r>
        <w:rPr>
          <w:color w:val="3D3C3D"/>
          <w:vertAlign w:val="superscript"/>
        </w:rPr>
        <w:t>125</w:t>
      </w:r>
      <w:r>
        <w:rPr>
          <w:color w:val="3D3C3D"/>
          <w:spacing w:val="40"/>
        </w:rPr>
        <w:t xml:space="preserve"> </w:t>
      </w:r>
      <w:r>
        <w:rPr>
          <w:color w:val="3D3C3D"/>
        </w:rPr>
        <w:t>службы</w:t>
      </w:r>
      <w:r>
        <w:rPr>
          <w:color w:val="3D3C3D"/>
          <w:spacing w:val="40"/>
        </w:rPr>
        <w:t xml:space="preserve"> </w:t>
      </w:r>
      <w:r>
        <w:rPr>
          <w:color w:val="3D3C3D"/>
        </w:rPr>
        <w:t>с</w:t>
      </w:r>
      <w:r>
        <w:rPr>
          <w:color w:val="3D3C3D"/>
          <w:spacing w:val="40"/>
        </w:rPr>
        <w:t xml:space="preserve"> </w:t>
      </w:r>
      <w:r>
        <w:rPr>
          <w:color w:val="3D3C3D"/>
        </w:rPr>
        <w:t>первого</w:t>
      </w:r>
      <w:r>
        <w:rPr>
          <w:color w:val="3D3C3D"/>
          <w:spacing w:val="40"/>
        </w:rPr>
        <w:t xml:space="preserve"> </w:t>
      </w:r>
      <w:r>
        <w:rPr>
          <w:color w:val="3D3C3D"/>
        </w:rPr>
        <w:t>дня</w:t>
      </w:r>
      <w:r>
        <w:rPr>
          <w:color w:val="3D3C3D"/>
          <w:spacing w:val="40"/>
        </w:rPr>
        <w:t xml:space="preserve"> </w:t>
      </w:r>
      <w:r>
        <w:rPr>
          <w:color w:val="3D3C3D"/>
        </w:rPr>
        <w:t>войны. Национальности я русский</w:t>
      </w:r>
      <w:r>
        <w:rPr>
          <w:color w:val="3D3C3D"/>
          <w:vertAlign w:val="superscript"/>
        </w:rPr>
        <w:t>126</w:t>
      </w:r>
      <w:r>
        <w:rPr>
          <w:color w:val="3D3C3D"/>
        </w:rPr>
        <w:t>. Так прошу не отказать в моей просьбе.</w:t>
      </w:r>
    </w:p>
    <w:p w:rsidR="000A5269" w:rsidRDefault="00B43DD3">
      <w:pPr>
        <w:spacing w:line="321" w:lineRule="exact"/>
        <w:ind w:left="523"/>
        <w:rPr>
          <w:i/>
          <w:sz w:val="28"/>
        </w:rPr>
      </w:pPr>
      <w:r>
        <w:rPr>
          <w:color w:val="3D3C3D"/>
          <w:sz w:val="28"/>
        </w:rPr>
        <w:t>Подпись:</w:t>
      </w:r>
      <w:r>
        <w:rPr>
          <w:color w:val="3D3C3D"/>
          <w:spacing w:val="-4"/>
          <w:sz w:val="28"/>
        </w:rPr>
        <w:t xml:space="preserve"> </w:t>
      </w:r>
      <w:r>
        <w:rPr>
          <w:i/>
          <w:color w:val="3D3C3D"/>
          <w:sz w:val="28"/>
        </w:rPr>
        <w:t>М.</w:t>
      </w:r>
      <w:r>
        <w:rPr>
          <w:i/>
          <w:color w:val="3D3C3D"/>
          <w:spacing w:val="-5"/>
          <w:sz w:val="28"/>
        </w:rPr>
        <w:t xml:space="preserve"> </w:t>
      </w:r>
      <w:r>
        <w:rPr>
          <w:i/>
          <w:color w:val="3D3C3D"/>
          <w:spacing w:val="-2"/>
          <w:sz w:val="28"/>
        </w:rPr>
        <w:t>Каратайкин</w:t>
      </w:r>
    </w:p>
    <w:p w:rsidR="000A5269" w:rsidRDefault="00B43DD3">
      <w:pPr>
        <w:pStyle w:val="a3"/>
        <w:spacing w:line="321" w:lineRule="exact"/>
        <w:ind w:left="523"/>
        <w:jc w:val="left"/>
      </w:pPr>
      <w:r>
        <w:rPr>
          <w:i/>
          <w:color w:val="3D3C3D"/>
        </w:rPr>
        <w:t>Помета</w:t>
      </w:r>
      <w:r>
        <w:rPr>
          <w:color w:val="3D3C3D"/>
        </w:rPr>
        <w:t>:</w:t>
      </w:r>
      <w:r>
        <w:rPr>
          <w:color w:val="3D3C3D"/>
          <w:spacing w:val="-5"/>
        </w:rPr>
        <w:t xml:space="preserve"> </w:t>
      </w:r>
      <w:r>
        <w:rPr>
          <w:color w:val="3D3C3D"/>
        </w:rPr>
        <w:t>[В]</w:t>
      </w:r>
      <w:r>
        <w:rPr>
          <w:color w:val="3D3C3D"/>
          <w:spacing w:val="-8"/>
        </w:rPr>
        <w:t xml:space="preserve"> </w:t>
      </w:r>
      <w:r>
        <w:rPr>
          <w:color w:val="3D3C3D"/>
        </w:rPr>
        <w:t>Д[ело]</w:t>
      </w:r>
      <w:r>
        <w:rPr>
          <w:color w:val="3D3C3D"/>
          <w:spacing w:val="-8"/>
        </w:rPr>
        <w:t xml:space="preserve"> </w:t>
      </w:r>
      <w:r>
        <w:rPr>
          <w:color w:val="3D3C3D"/>
        </w:rPr>
        <w:t>–</w:t>
      </w:r>
      <w:r>
        <w:rPr>
          <w:color w:val="3D3C3D"/>
          <w:spacing w:val="-4"/>
        </w:rPr>
        <w:t xml:space="preserve"> </w:t>
      </w:r>
      <w:r>
        <w:rPr>
          <w:color w:val="3D3C3D"/>
        </w:rPr>
        <w:t>просьба</w:t>
      </w:r>
      <w:r>
        <w:rPr>
          <w:color w:val="3D3C3D"/>
          <w:spacing w:val="-5"/>
        </w:rPr>
        <w:t xml:space="preserve"> </w:t>
      </w:r>
      <w:r>
        <w:rPr>
          <w:color w:val="3D3C3D"/>
        </w:rPr>
        <w:t>удовлетвор[ена],</w:t>
      </w:r>
      <w:r>
        <w:rPr>
          <w:color w:val="3D3C3D"/>
          <w:spacing w:val="-6"/>
        </w:rPr>
        <w:t xml:space="preserve"> </w:t>
      </w:r>
      <w:r>
        <w:rPr>
          <w:color w:val="3D3C3D"/>
        </w:rPr>
        <w:t>подпись</w:t>
      </w:r>
      <w:r>
        <w:rPr>
          <w:color w:val="3D3C3D"/>
          <w:spacing w:val="-5"/>
        </w:rPr>
        <w:t xml:space="preserve"> </w:t>
      </w:r>
      <w:r>
        <w:rPr>
          <w:i/>
          <w:color w:val="3D3C3D"/>
        </w:rPr>
        <w:t>Багрецов</w:t>
      </w:r>
      <w:r>
        <w:rPr>
          <w:color w:val="3D3C3D"/>
        </w:rPr>
        <w:t>,</w:t>
      </w:r>
      <w:r>
        <w:rPr>
          <w:color w:val="3D3C3D"/>
          <w:spacing w:val="-5"/>
        </w:rPr>
        <w:t xml:space="preserve"> </w:t>
      </w:r>
      <w:r>
        <w:rPr>
          <w:color w:val="3D3C3D"/>
          <w:spacing w:val="-2"/>
        </w:rPr>
        <w:t>10/VII</w:t>
      </w:r>
    </w:p>
    <w:p w:rsidR="000A5269" w:rsidRDefault="00DF3813">
      <w:pPr>
        <w:spacing w:line="321" w:lineRule="exact"/>
        <w:ind w:left="524"/>
        <w:rPr>
          <w:i/>
          <w:sz w:val="28"/>
        </w:rPr>
      </w:pPr>
      <w:r>
        <w:rPr>
          <w:i/>
          <w:color w:val="3D3C3D"/>
          <w:sz w:val="28"/>
        </w:rPr>
        <w:t>ГАСПИ</w:t>
      </w:r>
      <w:r w:rsidR="00B43DD3">
        <w:rPr>
          <w:i/>
          <w:color w:val="3D3C3D"/>
          <w:sz w:val="28"/>
        </w:rPr>
        <w:t>КО.</w:t>
      </w:r>
      <w:r w:rsidR="00B43DD3">
        <w:rPr>
          <w:i/>
          <w:color w:val="3D3C3D"/>
          <w:spacing w:val="-4"/>
          <w:sz w:val="28"/>
        </w:rPr>
        <w:t xml:space="preserve"> </w:t>
      </w:r>
      <w:r w:rsidR="00B43DD3">
        <w:rPr>
          <w:i/>
          <w:color w:val="3D3C3D"/>
          <w:sz w:val="28"/>
        </w:rPr>
        <w:t>Ф.</w:t>
      </w:r>
      <w:r w:rsidR="00B43DD3">
        <w:rPr>
          <w:i/>
          <w:color w:val="3D3C3D"/>
          <w:spacing w:val="-4"/>
          <w:sz w:val="28"/>
        </w:rPr>
        <w:t xml:space="preserve"> </w:t>
      </w:r>
      <w:r w:rsidR="00B43DD3">
        <w:rPr>
          <w:i/>
          <w:color w:val="3D3C3D"/>
          <w:sz w:val="28"/>
        </w:rPr>
        <w:t>166.</w:t>
      </w:r>
      <w:r w:rsidR="00B43DD3">
        <w:rPr>
          <w:i/>
          <w:color w:val="3D3C3D"/>
          <w:spacing w:val="-5"/>
          <w:sz w:val="28"/>
        </w:rPr>
        <w:t xml:space="preserve"> </w:t>
      </w:r>
      <w:r w:rsidR="00B43DD3">
        <w:rPr>
          <w:i/>
          <w:color w:val="3D3C3D"/>
          <w:sz w:val="28"/>
        </w:rPr>
        <w:t>Оп.</w:t>
      </w:r>
      <w:r w:rsidR="00B43DD3">
        <w:rPr>
          <w:i/>
          <w:color w:val="3D3C3D"/>
          <w:spacing w:val="-4"/>
          <w:sz w:val="28"/>
        </w:rPr>
        <w:t xml:space="preserve"> </w:t>
      </w:r>
      <w:r w:rsidR="00B43DD3">
        <w:rPr>
          <w:i/>
          <w:color w:val="3D3C3D"/>
          <w:sz w:val="28"/>
        </w:rPr>
        <w:t>1.</w:t>
      </w:r>
      <w:r w:rsidR="00B43DD3">
        <w:rPr>
          <w:i/>
          <w:color w:val="3D3C3D"/>
          <w:spacing w:val="-4"/>
          <w:sz w:val="28"/>
        </w:rPr>
        <w:t xml:space="preserve"> </w:t>
      </w:r>
      <w:r w:rsidR="00B43DD3">
        <w:rPr>
          <w:i/>
          <w:color w:val="3D3C3D"/>
          <w:sz w:val="28"/>
        </w:rPr>
        <w:t>Д.</w:t>
      </w:r>
      <w:r w:rsidR="00B43DD3">
        <w:rPr>
          <w:i/>
          <w:color w:val="3D3C3D"/>
          <w:spacing w:val="-5"/>
          <w:sz w:val="28"/>
        </w:rPr>
        <w:t xml:space="preserve"> </w:t>
      </w:r>
      <w:r w:rsidR="00B43DD3">
        <w:rPr>
          <w:i/>
          <w:color w:val="3D3C3D"/>
          <w:sz w:val="28"/>
        </w:rPr>
        <w:t>256.</w:t>
      </w:r>
      <w:r w:rsidR="00B43DD3">
        <w:rPr>
          <w:i/>
          <w:color w:val="3D3C3D"/>
          <w:spacing w:val="-4"/>
          <w:sz w:val="28"/>
        </w:rPr>
        <w:t xml:space="preserve"> </w:t>
      </w:r>
      <w:r w:rsidR="00B43DD3">
        <w:rPr>
          <w:i/>
          <w:color w:val="3D3C3D"/>
          <w:sz w:val="28"/>
        </w:rPr>
        <w:t>Л.</w:t>
      </w:r>
      <w:r w:rsidR="00B43DD3">
        <w:rPr>
          <w:i/>
          <w:color w:val="3D3C3D"/>
          <w:spacing w:val="-4"/>
          <w:sz w:val="28"/>
        </w:rPr>
        <w:t xml:space="preserve"> </w:t>
      </w:r>
      <w:r w:rsidR="00B43DD3">
        <w:rPr>
          <w:i/>
          <w:color w:val="3D3C3D"/>
          <w:sz w:val="28"/>
        </w:rPr>
        <w:t>10.</w:t>
      </w:r>
      <w:r w:rsidR="00B43DD3">
        <w:rPr>
          <w:i/>
          <w:color w:val="3D3C3D"/>
          <w:spacing w:val="-6"/>
          <w:sz w:val="28"/>
        </w:rPr>
        <w:t xml:space="preserve"> </w:t>
      </w:r>
      <w:r w:rsidR="00B43DD3">
        <w:rPr>
          <w:i/>
          <w:color w:val="3D3C3D"/>
          <w:spacing w:val="-2"/>
          <w:sz w:val="28"/>
        </w:rPr>
        <w:t>Рукопись.</w:t>
      </w:r>
    </w:p>
    <w:p w:rsidR="000A5269" w:rsidRDefault="000A5269">
      <w:pPr>
        <w:pStyle w:val="a3"/>
        <w:jc w:val="left"/>
        <w:rPr>
          <w:i/>
        </w:rPr>
      </w:pPr>
    </w:p>
    <w:p w:rsidR="000A5269" w:rsidRDefault="000A5269">
      <w:pPr>
        <w:pStyle w:val="a3"/>
        <w:jc w:val="left"/>
        <w:rPr>
          <w:i/>
        </w:rPr>
      </w:pPr>
    </w:p>
    <w:p w:rsidR="000A5269" w:rsidRDefault="000A5269">
      <w:pPr>
        <w:pStyle w:val="a3"/>
        <w:spacing w:before="2"/>
        <w:jc w:val="left"/>
        <w:rPr>
          <w:i/>
        </w:rPr>
      </w:pPr>
    </w:p>
    <w:p w:rsidR="000A5269" w:rsidRDefault="00B43DD3">
      <w:pPr>
        <w:pStyle w:val="4"/>
        <w:ind w:left="437" w:right="969" w:firstLine="1"/>
      </w:pPr>
      <w:bookmarkStart w:id="11" w:name="_TOC_250070"/>
      <w:r>
        <w:rPr>
          <w:color w:val="3D3C3D"/>
        </w:rPr>
        <w:t>№ 3. Заявление медсестры запаса РККА и ВМФ Малюковой Р.И., проживающей</w:t>
      </w:r>
      <w:r>
        <w:rPr>
          <w:color w:val="3D3C3D"/>
          <w:spacing w:val="-4"/>
        </w:rPr>
        <w:t xml:space="preserve"> </w:t>
      </w:r>
      <w:r>
        <w:rPr>
          <w:color w:val="3D3C3D"/>
        </w:rPr>
        <w:t>в</w:t>
      </w:r>
      <w:r>
        <w:rPr>
          <w:color w:val="3D3C3D"/>
          <w:spacing w:val="-4"/>
        </w:rPr>
        <w:t xml:space="preserve"> </w:t>
      </w:r>
      <w:r>
        <w:rPr>
          <w:color w:val="3D3C3D"/>
        </w:rPr>
        <w:t>с.</w:t>
      </w:r>
      <w:r>
        <w:rPr>
          <w:color w:val="3D3C3D"/>
          <w:spacing w:val="-1"/>
        </w:rPr>
        <w:t xml:space="preserve"> </w:t>
      </w:r>
      <w:r>
        <w:rPr>
          <w:color w:val="3D3C3D"/>
        </w:rPr>
        <w:t>Юдино,</w:t>
      </w:r>
      <w:r>
        <w:rPr>
          <w:color w:val="3D3C3D"/>
          <w:spacing w:val="-4"/>
        </w:rPr>
        <w:t xml:space="preserve"> </w:t>
      </w:r>
      <w:r>
        <w:rPr>
          <w:color w:val="3D3C3D"/>
        </w:rPr>
        <w:t>Красный</w:t>
      </w:r>
      <w:r>
        <w:rPr>
          <w:color w:val="3D3C3D"/>
          <w:spacing w:val="-3"/>
        </w:rPr>
        <w:t xml:space="preserve"> </w:t>
      </w:r>
      <w:r>
        <w:rPr>
          <w:color w:val="3D3C3D"/>
        </w:rPr>
        <w:t>переулок,</w:t>
      </w:r>
      <w:r>
        <w:rPr>
          <w:color w:val="3D3C3D"/>
          <w:spacing w:val="-4"/>
        </w:rPr>
        <w:t xml:space="preserve"> </w:t>
      </w:r>
      <w:r>
        <w:rPr>
          <w:color w:val="3D3C3D"/>
        </w:rPr>
        <w:t>д.</w:t>
      </w:r>
      <w:r>
        <w:rPr>
          <w:color w:val="3D3C3D"/>
          <w:spacing w:val="-4"/>
        </w:rPr>
        <w:t xml:space="preserve"> </w:t>
      </w:r>
      <w:r>
        <w:rPr>
          <w:color w:val="3D3C3D"/>
        </w:rPr>
        <w:t>63-а,</w:t>
      </w:r>
      <w:r>
        <w:rPr>
          <w:color w:val="3D3C3D"/>
          <w:spacing w:val="-4"/>
        </w:rPr>
        <w:t xml:space="preserve"> </w:t>
      </w:r>
      <w:r>
        <w:rPr>
          <w:color w:val="3D3C3D"/>
        </w:rPr>
        <w:t>направленное</w:t>
      </w:r>
      <w:r>
        <w:rPr>
          <w:color w:val="3D3C3D"/>
          <w:spacing w:val="-3"/>
        </w:rPr>
        <w:t xml:space="preserve"> </w:t>
      </w:r>
      <w:r>
        <w:rPr>
          <w:color w:val="3D3C3D"/>
        </w:rPr>
        <w:t>в военный</w:t>
      </w:r>
      <w:r>
        <w:rPr>
          <w:color w:val="3D3C3D"/>
          <w:spacing w:val="-7"/>
        </w:rPr>
        <w:t xml:space="preserve"> </w:t>
      </w:r>
      <w:r>
        <w:rPr>
          <w:color w:val="3D3C3D"/>
        </w:rPr>
        <w:t>отдел</w:t>
      </w:r>
      <w:r>
        <w:rPr>
          <w:color w:val="3D3C3D"/>
          <w:spacing w:val="-6"/>
        </w:rPr>
        <w:t xml:space="preserve"> </w:t>
      </w:r>
      <w:r>
        <w:rPr>
          <w:color w:val="3D3C3D"/>
        </w:rPr>
        <w:t>Курганского</w:t>
      </w:r>
      <w:r>
        <w:rPr>
          <w:color w:val="3D3C3D"/>
          <w:spacing w:val="-6"/>
        </w:rPr>
        <w:t xml:space="preserve"> </w:t>
      </w:r>
      <w:r>
        <w:rPr>
          <w:color w:val="3D3C3D"/>
        </w:rPr>
        <w:t>обкома</w:t>
      </w:r>
      <w:r>
        <w:rPr>
          <w:color w:val="3D3C3D"/>
          <w:spacing w:val="-5"/>
        </w:rPr>
        <w:t xml:space="preserve"> </w:t>
      </w:r>
      <w:r>
        <w:rPr>
          <w:color w:val="3D3C3D"/>
        </w:rPr>
        <w:t>ВКП(б)</w:t>
      </w:r>
      <w:r>
        <w:rPr>
          <w:color w:val="3D3C3D"/>
          <w:spacing w:val="-7"/>
        </w:rPr>
        <w:t xml:space="preserve"> </w:t>
      </w:r>
      <w:r>
        <w:rPr>
          <w:color w:val="3D3C3D"/>
        </w:rPr>
        <w:t>с</w:t>
      </w:r>
      <w:r>
        <w:rPr>
          <w:color w:val="3D3C3D"/>
          <w:spacing w:val="-6"/>
        </w:rPr>
        <w:t xml:space="preserve"> </w:t>
      </w:r>
      <w:r>
        <w:rPr>
          <w:color w:val="3D3C3D"/>
        </w:rPr>
        <w:t>просьбой</w:t>
      </w:r>
      <w:r>
        <w:rPr>
          <w:color w:val="3D3C3D"/>
          <w:spacing w:val="-11"/>
        </w:rPr>
        <w:t xml:space="preserve"> </w:t>
      </w:r>
      <w:r>
        <w:rPr>
          <w:color w:val="3D3C3D"/>
        </w:rPr>
        <w:t>о</w:t>
      </w:r>
      <w:r>
        <w:rPr>
          <w:color w:val="3D3C3D"/>
          <w:spacing w:val="-6"/>
        </w:rPr>
        <w:t xml:space="preserve"> </w:t>
      </w:r>
      <w:r>
        <w:rPr>
          <w:color w:val="3D3C3D"/>
        </w:rPr>
        <w:t>зачислении</w:t>
      </w:r>
      <w:r>
        <w:rPr>
          <w:color w:val="3D3C3D"/>
          <w:spacing w:val="-7"/>
        </w:rPr>
        <w:t xml:space="preserve"> </w:t>
      </w:r>
      <w:bookmarkEnd w:id="11"/>
      <w:r>
        <w:rPr>
          <w:color w:val="3D3C3D"/>
        </w:rPr>
        <w:t>в действующую часть</w:t>
      </w:r>
    </w:p>
    <w:p w:rsidR="000A5269" w:rsidRDefault="00B43DD3">
      <w:pPr>
        <w:pStyle w:val="a3"/>
        <w:spacing w:line="313" w:lineRule="exact"/>
        <w:ind w:right="772"/>
        <w:jc w:val="right"/>
      </w:pPr>
      <w:r>
        <w:rPr>
          <w:color w:val="3D3C3D"/>
        </w:rPr>
        <w:t>15</w:t>
      </w:r>
      <w:r>
        <w:rPr>
          <w:color w:val="3D3C3D"/>
          <w:spacing w:val="-3"/>
        </w:rPr>
        <w:t xml:space="preserve"> </w:t>
      </w:r>
      <w:r>
        <w:rPr>
          <w:color w:val="3D3C3D"/>
        </w:rPr>
        <w:t>марта</w:t>
      </w:r>
      <w:r>
        <w:rPr>
          <w:color w:val="3D3C3D"/>
          <w:spacing w:val="-5"/>
        </w:rPr>
        <w:t xml:space="preserve"> </w:t>
      </w:r>
      <w:r>
        <w:rPr>
          <w:color w:val="3D3C3D"/>
        </w:rPr>
        <w:t>1943</w:t>
      </w:r>
      <w:r>
        <w:rPr>
          <w:color w:val="3D3C3D"/>
          <w:spacing w:val="-2"/>
        </w:rPr>
        <w:t xml:space="preserve"> </w:t>
      </w:r>
      <w:r>
        <w:rPr>
          <w:color w:val="3D3C3D"/>
          <w:spacing w:val="-5"/>
        </w:rPr>
        <w:t>г.</w:t>
      </w:r>
    </w:p>
    <w:p w:rsidR="000A5269" w:rsidRDefault="000A5269">
      <w:pPr>
        <w:pStyle w:val="a3"/>
        <w:spacing w:before="47"/>
        <w:jc w:val="left"/>
      </w:pPr>
    </w:p>
    <w:p w:rsidR="000A5269" w:rsidRDefault="00B43DD3">
      <w:pPr>
        <w:pStyle w:val="a3"/>
        <w:ind w:left="240" w:right="776" w:firstLine="282"/>
      </w:pPr>
      <w:r>
        <w:rPr>
          <w:color w:val="3D3C3D"/>
        </w:rPr>
        <w:t>Прошу военный отдел обкома ВКП(б) зачислить меня в ряды РККА как можно быстрее и направить в одну из действующих частей.</w:t>
      </w:r>
    </w:p>
    <w:p w:rsidR="000A5269" w:rsidRDefault="00B43DD3">
      <w:pPr>
        <w:pStyle w:val="a3"/>
        <w:ind w:left="240" w:right="769" w:firstLine="282"/>
      </w:pPr>
      <w:r>
        <w:rPr>
          <w:color w:val="3D3C3D"/>
        </w:rPr>
        <w:t>Я кончила курсы медсестер запаса РККА и ВМФ, желаю помочь родине, Красной Армии быстрее гнать врага, оказывать реальную помощь бойцам и командирам РККА. Я буду работать не жалея сил, а если понадобится,</w:t>
      </w:r>
      <w:r>
        <w:rPr>
          <w:color w:val="3D3C3D"/>
          <w:spacing w:val="40"/>
        </w:rPr>
        <w:t xml:space="preserve"> </w:t>
      </w:r>
      <w:r>
        <w:rPr>
          <w:color w:val="3D3C3D"/>
        </w:rPr>
        <w:t>жизни. Своей молодой энергией, комсомольским энтузиазмом я буду помогать товарищам в трудную минуту, и звание медсестры в дни суровой войны я оправдаю с честью.</w:t>
      </w:r>
    </w:p>
    <w:p w:rsidR="000A5269" w:rsidRDefault="00B43DD3">
      <w:pPr>
        <w:pStyle w:val="a3"/>
        <w:spacing w:line="315" w:lineRule="exact"/>
        <w:ind w:left="30"/>
        <w:jc w:val="center"/>
      </w:pPr>
      <w:r>
        <w:rPr>
          <w:color w:val="3D3C3D"/>
          <w:spacing w:val="-2"/>
        </w:rPr>
        <w:t>Автобиография</w:t>
      </w:r>
    </w:p>
    <w:p w:rsidR="000A5269" w:rsidRDefault="00B43DD3">
      <w:pPr>
        <w:pStyle w:val="a3"/>
        <w:spacing w:before="248"/>
        <w:ind w:left="241" w:right="772" w:firstLine="282"/>
      </w:pPr>
      <w:r>
        <w:rPr>
          <w:color w:val="3D3C3D"/>
        </w:rPr>
        <w:t>Я. Малюкова Раиса Ивановна, родилась в 1924 году, сл. Уразово Курской обл. Отец и мать до революции батрачили, после работали в промартели.</w:t>
      </w:r>
    </w:p>
    <w:p w:rsidR="000A5269" w:rsidRDefault="00B43DD3">
      <w:pPr>
        <w:pStyle w:val="a3"/>
        <w:ind w:left="240" w:right="771" w:firstLine="282"/>
      </w:pPr>
      <w:r>
        <w:rPr>
          <w:color w:val="3D3C3D"/>
        </w:rPr>
        <w:t>В 1933 году поступила в школу и в 1941 году окончила 8 классов. Член ВЛКСМ с 1941 года. В военное время как комсомолка работала в госпиталях ППг</w:t>
      </w:r>
      <w:r>
        <w:rPr>
          <w:color w:val="3D3C3D"/>
          <w:vertAlign w:val="superscript"/>
        </w:rPr>
        <w:t>127</w:t>
      </w:r>
      <w:r>
        <w:rPr>
          <w:color w:val="3D3C3D"/>
        </w:rPr>
        <w:t xml:space="preserve"> № 92 и эвакогоспитале № 2926. В</w:t>
      </w:r>
      <w:r>
        <w:rPr>
          <w:color w:val="3D3C3D"/>
          <w:vertAlign w:val="superscript"/>
        </w:rPr>
        <w:t>128</w:t>
      </w:r>
      <w:r>
        <w:rPr>
          <w:color w:val="3D3C3D"/>
        </w:rPr>
        <w:t xml:space="preserve"> связи с эвакуацией эвакуировалась в Курганскую обл., ст. Петухово, где и проживаю в данное </w:t>
      </w:r>
      <w:r>
        <w:rPr>
          <w:color w:val="3D3C3D"/>
          <w:spacing w:val="-2"/>
        </w:rPr>
        <w:t>время.</w:t>
      </w:r>
    </w:p>
    <w:p w:rsidR="000A5269" w:rsidRDefault="00B43DD3">
      <w:pPr>
        <w:pStyle w:val="a3"/>
        <w:ind w:left="240" w:right="769" w:firstLine="282"/>
      </w:pPr>
      <w:r>
        <w:rPr>
          <w:color w:val="3D3C3D"/>
        </w:rPr>
        <w:t>5 августа поступила на курсы медсестер запаса РККА и ВМФ и 8 февраля при Петуховском РК РОКК, которые окончила по всем предметам отлично. Из сужденных</w:t>
      </w:r>
      <w:r>
        <w:rPr>
          <w:color w:val="3D3C3D"/>
          <w:vertAlign w:val="superscript"/>
        </w:rPr>
        <w:t>129</w:t>
      </w:r>
      <w:r>
        <w:rPr>
          <w:color w:val="3D3C3D"/>
        </w:rPr>
        <w:t xml:space="preserve"> органами НКВД и за границей нет никого.</w:t>
      </w:r>
    </w:p>
    <w:p w:rsidR="000A5269" w:rsidRDefault="00B43DD3">
      <w:pPr>
        <w:pStyle w:val="a3"/>
        <w:spacing w:line="318" w:lineRule="exact"/>
        <w:ind w:left="523"/>
      </w:pPr>
      <w:r>
        <w:rPr>
          <w:i/>
          <w:color w:val="3D3C3D"/>
        </w:rPr>
        <w:t>Помета</w:t>
      </w:r>
      <w:r>
        <w:rPr>
          <w:color w:val="3D3C3D"/>
        </w:rPr>
        <w:t>:</w:t>
      </w:r>
      <w:r>
        <w:rPr>
          <w:color w:val="3D3C3D"/>
          <w:spacing w:val="-5"/>
        </w:rPr>
        <w:t xml:space="preserve"> </w:t>
      </w:r>
      <w:r>
        <w:rPr>
          <w:color w:val="3D3C3D"/>
        </w:rPr>
        <w:t>[В]</w:t>
      </w:r>
      <w:r>
        <w:rPr>
          <w:color w:val="3D3C3D"/>
          <w:spacing w:val="-8"/>
        </w:rPr>
        <w:t xml:space="preserve"> </w:t>
      </w:r>
      <w:r>
        <w:rPr>
          <w:color w:val="3D3C3D"/>
        </w:rPr>
        <w:t>Д[ело]</w:t>
      </w:r>
      <w:r>
        <w:rPr>
          <w:color w:val="3D3C3D"/>
          <w:spacing w:val="-8"/>
        </w:rPr>
        <w:t xml:space="preserve"> </w:t>
      </w:r>
      <w:r>
        <w:rPr>
          <w:color w:val="3D3C3D"/>
        </w:rPr>
        <w:t>–</w:t>
      </w:r>
      <w:r>
        <w:rPr>
          <w:color w:val="3D3C3D"/>
          <w:spacing w:val="-4"/>
        </w:rPr>
        <w:t xml:space="preserve"> </w:t>
      </w:r>
      <w:r>
        <w:rPr>
          <w:color w:val="3D3C3D"/>
        </w:rPr>
        <w:t>просьба</w:t>
      </w:r>
      <w:r>
        <w:rPr>
          <w:color w:val="3D3C3D"/>
          <w:spacing w:val="-5"/>
        </w:rPr>
        <w:t xml:space="preserve"> </w:t>
      </w:r>
      <w:r>
        <w:rPr>
          <w:color w:val="3D3C3D"/>
        </w:rPr>
        <w:t>удовлетвор[ена],</w:t>
      </w:r>
      <w:r>
        <w:rPr>
          <w:color w:val="3D3C3D"/>
          <w:spacing w:val="-6"/>
        </w:rPr>
        <w:t xml:space="preserve"> </w:t>
      </w:r>
      <w:r>
        <w:rPr>
          <w:color w:val="3D3C3D"/>
        </w:rPr>
        <w:t>подпись</w:t>
      </w:r>
      <w:r>
        <w:rPr>
          <w:color w:val="3D3C3D"/>
          <w:spacing w:val="-5"/>
        </w:rPr>
        <w:t xml:space="preserve"> </w:t>
      </w:r>
      <w:r>
        <w:rPr>
          <w:i/>
          <w:color w:val="3D3C3D"/>
        </w:rPr>
        <w:t>Багрецов</w:t>
      </w:r>
      <w:r>
        <w:rPr>
          <w:color w:val="3D3C3D"/>
        </w:rPr>
        <w:t>,</w:t>
      </w:r>
      <w:r>
        <w:rPr>
          <w:color w:val="3D3C3D"/>
          <w:spacing w:val="-5"/>
        </w:rPr>
        <w:t xml:space="preserve"> </w:t>
      </w:r>
      <w:r>
        <w:rPr>
          <w:color w:val="3D3C3D"/>
          <w:spacing w:val="-2"/>
        </w:rPr>
        <w:t>10/VII</w:t>
      </w:r>
    </w:p>
    <w:p w:rsidR="000A5269" w:rsidRDefault="00DF3813">
      <w:pPr>
        <w:spacing w:line="321" w:lineRule="exact"/>
        <w:ind w:left="523"/>
        <w:jc w:val="both"/>
        <w:rPr>
          <w:i/>
          <w:sz w:val="28"/>
        </w:rPr>
      </w:pPr>
      <w:r>
        <w:rPr>
          <w:i/>
          <w:color w:val="3D3C3D"/>
          <w:sz w:val="28"/>
        </w:rPr>
        <w:t>ГАСПИ</w:t>
      </w:r>
      <w:r w:rsidR="00B43DD3">
        <w:rPr>
          <w:i/>
          <w:color w:val="3D3C3D"/>
          <w:sz w:val="28"/>
        </w:rPr>
        <w:t>КО.</w:t>
      </w:r>
      <w:r w:rsidR="00B43DD3">
        <w:rPr>
          <w:i/>
          <w:color w:val="3D3C3D"/>
          <w:spacing w:val="-4"/>
          <w:sz w:val="28"/>
        </w:rPr>
        <w:t xml:space="preserve"> </w:t>
      </w:r>
      <w:r w:rsidR="00B43DD3">
        <w:rPr>
          <w:i/>
          <w:color w:val="3D3C3D"/>
          <w:sz w:val="28"/>
        </w:rPr>
        <w:t>Ф.</w:t>
      </w:r>
      <w:r w:rsidR="00B43DD3">
        <w:rPr>
          <w:i/>
          <w:color w:val="3D3C3D"/>
          <w:spacing w:val="-4"/>
          <w:sz w:val="28"/>
        </w:rPr>
        <w:t xml:space="preserve"> </w:t>
      </w:r>
      <w:r w:rsidR="00B43DD3">
        <w:rPr>
          <w:i/>
          <w:color w:val="3D3C3D"/>
          <w:sz w:val="28"/>
        </w:rPr>
        <w:t>166.</w:t>
      </w:r>
      <w:r w:rsidR="00B43DD3">
        <w:rPr>
          <w:i/>
          <w:color w:val="3D3C3D"/>
          <w:spacing w:val="-5"/>
          <w:sz w:val="28"/>
        </w:rPr>
        <w:t xml:space="preserve"> </w:t>
      </w:r>
      <w:r w:rsidR="00B43DD3">
        <w:rPr>
          <w:i/>
          <w:color w:val="3D3C3D"/>
          <w:sz w:val="28"/>
        </w:rPr>
        <w:t>Оп.</w:t>
      </w:r>
      <w:r w:rsidR="00B43DD3">
        <w:rPr>
          <w:i/>
          <w:color w:val="3D3C3D"/>
          <w:spacing w:val="-4"/>
          <w:sz w:val="28"/>
        </w:rPr>
        <w:t xml:space="preserve"> </w:t>
      </w:r>
      <w:r w:rsidR="00B43DD3">
        <w:rPr>
          <w:i/>
          <w:color w:val="3D3C3D"/>
          <w:sz w:val="28"/>
        </w:rPr>
        <w:t>1.</w:t>
      </w:r>
      <w:r w:rsidR="00B43DD3">
        <w:rPr>
          <w:i/>
          <w:color w:val="3D3C3D"/>
          <w:spacing w:val="-4"/>
          <w:sz w:val="28"/>
        </w:rPr>
        <w:t xml:space="preserve"> </w:t>
      </w:r>
      <w:r w:rsidR="00B43DD3">
        <w:rPr>
          <w:i/>
          <w:color w:val="3D3C3D"/>
          <w:sz w:val="28"/>
        </w:rPr>
        <w:t>Д.</w:t>
      </w:r>
      <w:r w:rsidR="00B43DD3">
        <w:rPr>
          <w:i/>
          <w:color w:val="3D3C3D"/>
          <w:spacing w:val="-5"/>
          <w:sz w:val="28"/>
        </w:rPr>
        <w:t xml:space="preserve"> </w:t>
      </w:r>
      <w:r w:rsidR="00B43DD3">
        <w:rPr>
          <w:i/>
          <w:color w:val="3D3C3D"/>
          <w:sz w:val="28"/>
        </w:rPr>
        <w:t>256.</w:t>
      </w:r>
      <w:r w:rsidR="00B43DD3">
        <w:rPr>
          <w:i/>
          <w:color w:val="3D3C3D"/>
          <w:spacing w:val="-4"/>
          <w:sz w:val="28"/>
        </w:rPr>
        <w:t xml:space="preserve"> </w:t>
      </w:r>
      <w:r w:rsidR="00B43DD3">
        <w:rPr>
          <w:i/>
          <w:color w:val="3D3C3D"/>
          <w:sz w:val="28"/>
        </w:rPr>
        <w:t>Л.</w:t>
      </w:r>
      <w:r w:rsidR="00B43DD3">
        <w:rPr>
          <w:i/>
          <w:color w:val="3D3C3D"/>
          <w:spacing w:val="-5"/>
          <w:sz w:val="28"/>
        </w:rPr>
        <w:t xml:space="preserve"> </w:t>
      </w:r>
      <w:r w:rsidR="00B43DD3">
        <w:rPr>
          <w:i/>
          <w:color w:val="3D3C3D"/>
          <w:sz w:val="28"/>
        </w:rPr>
        <w:t>7-7</w:t>
      </w:r>
      <w:r w:rsidR="00B43DD3">
        <w:rPr>
          <w:i/>
          <w:color w:val="3D3C3D"/>
          <w:spacing w:val="-2"/>
          <w:sz w:val="28"/>
        </w:rPr>
        <w:t xml:space="preserve"> </w:t>
      </w:r>
      <w:r w:rsidR="00B43DD3">
        <w:rPr>
          <w:i/>
          <w:color w:val="3D3C3D"/>
          <w:sz w:val="28"/>
        </w:rPr>
        <w:t>об.</w:t>
      </w:r>
      <w:r w:rsidR="00B43DD3">
        <w:rPr>
          <w:i/>
          <w:color w:val="3D3C3D"/>
          <w:spacing w:val="-4"/>
          <w:sz w:val="28"/>
        </w:rPr>
        <w:t xml:space="preserve"> </w:t>
      </w:r>
      <w:r w:rsidR="00B43DD3">
        <w:rPr>
          <w:i/>
          <w:color w:val="3D3C3D"/>
          <w:spacing w:val="-2"/>
          <w:sz w:val="28"/>
        </w:rPr>
        <w:t>Рукопись.</w:t>
      </w: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B43DD3">
      <w:pPr>
        <w:pStyle w:val="a3"/>
        <w:spacing w:before="3"/>
        <w:jc w:val="left"/>
        <w:rPr>
          <w:i/>
          <w:sz w:val="20"/>
        </w:rPr>
      </w:pPr>
      <w:r>
        <w:rPr>
          <w:i/>
          <w:noProof/>
          <w:sz w:val="20"/>
          <w:lang w:eastAsia="ru-RU"/>
        </w:rPr>
        <mc:AlternateContent>
          <mc:Choice Requires="wps">
            <w:drawing>
              <wp:anchor distT="0" distB="0" distL="0" distR="0" simplePos="0" relativeHeight="487613952" behindDoc="1" locked="0" layoutInCell="1" allowOverlap="1" wp14:anchorId="71146FC2" wp14:editId="38105678">
                <wp:simplePos x="0" y="0"/>
                <wp:positionH relativeFrom="page">
                  <wp:posOffset>692912</wp:posOffset>
                </wp:positionH>
                <wp:positionV relativeFrom="paragraph">
                  <wp:posOffset>163583</wp:posOffset>
                </wp:positionV>
                <wp:extent cx="1824355" cy="9525"/>
                <wp:effectExtent l="0" t="0" r="0" b="0"/>
                <wp:wrapTopAndBottom/>
                <wp:docPr id="54" name="Graphic 5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4355" cy="9525"/>
                        </a:xfrm>
                        <a:custGeom>
                          <a:avLst/>
                          <a:gdLst/>
                          <a:ahLst/>
                          <a:cxnLst/>
                          <a:rect l="l" t="t" r="r" b="b"/>
                          <a:pathLst>
                            <a:path w="1824355" h="9525">
                              <a:moveTo>
                                <a:pt x="1823885" y="0"/>
                              </a:moveTo>
                              <a:lnTo>
                                <a:pt x="0" y="0"/>
                              </a:lnTo>
                              <a:lnTo>
                                <a:pt x="0" y="9105"/>
                              </a:lnTo>
                              <a:lnTo>
                                <a:pt x="1823885" y="9105"/>
                              </a:lnTo>
                              <a:lnTo>
                                <a:pt x="1823885" y="0"/>
                              </a:lnTo>
                              <a:close/>
                            </a:path>
                          </a:pathLst>
                        </a:custGeom>
                        <a:solidFill>
                          <a:srgbClr val="3D3C3D"/>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54.560001pt;margin-top:12.880594pt;width:143.613pt;height:.71698pt;mso-position-horizontal-relative:page;mso-position-vertical-relative:paragraph;z-index:-15702528;mso-wrap-distance-left:0;mso-wrap-distance-right:0" id="docshape53" filled="true" fillcolor="#3d3c3d" stroked="false">
                <v:fill type="solid"/>
                <w10:wrap type="topAndBottom"/>
              </v:rect>
            </w:pict>
          </mc:Fallback>
        </mc:AlternateContent>
      </w:r>
    </w:p>
    <w:p w:rsidR="000A5269" w:rsidRDefault="00B43DD3">
      <w:pPr>
        <w:spacing w:before="94" w:line="276" w:lineRule="exact"/>
        <w:ind w:left="241"/>
        <w:rPr>
          <w:i/>
          <w:sz w:val="24"/>
        </w:rPr>
      </w:pPr>
      <w:r>
        <w:rPr>
          <w:color w:val="3D3C3D"/>
          <w:sz w:val="24"/>
          <w:vertAlign w:val="superscript"/>
        </w:rPr>
        <w:t>125</w:t>
      </w:r>
      <w:r>
        <w:rPr>
          <w:color w:val="3D3C3D"/>
          <w:spacing w:val="-5"/>
          <w:sz w:val="24"/>
        </w:rPr>
        <w:t xml:space="preserve"> </w:t>
      </w:r>
      <w:r>
        <w:rPr>
          <w:color w:val="3D3C3D"/>
          <w:sz w:val="24"/>
        </w:rPr>
        <w:t>В</w:t>
      </w:r>
      <w:r>
        <w:rPr>
          <w:color w:val="3D3C3D"/>
          <w:spacing w:val="-8"/>
          <w:sz w:val="24"/>
        </w:rPr>
        <w:t xml:space="preserve"> </w:t>
      </w:r>
      <w:r>
        <w:rPr>
          <w:color w:val="3D3C3D"/>
          <w:sz w:val="24"/>
        </w:rPr>
        <w:t>документе:</w:t>
      </w:r>
      <w:r>
        <w:rPr>
          <w:color w:val="3D3C3D"/>
          <w:spacing w:val="-5"/>
          <w:sz w:val="24"/>
        </w:rPr>
        <w:t xml:space="preserve"> </w:t>
      </w:r>
      <w:r>
        <w:rPr>
          <w:i/>
          <w:color w:val="3D3C3D"/>
          <w:spacing w:val="-2"/>
          <w:sz w:val="24"/>
        </w:rPr>
        <w:t>страевой</w:t>
      </w:r>
    </w:p>
    <w:p w:rsidR="000A5269" w:rsidRDefault="00B43DD3">
      <w:pPr>
        <w:spacing w:line="275" w:lineRule="exact"/>
        <w:ind w:left="241"/>
        <w:rPr>
          <w:sz w:val="24"/>
        </w:rPr>
      </w:pPr>
      <w:r>
        <w:rPr>
          <w:color w:val="3D3C3D"/>
          <w:sz w:val="24"/>
          <w:vertAlign w:val="superscript"/>
        </w:rPr>
        <w:t>126</w:t>
      </w:r>
      <w:r>
        <w:rPr>
          <w:color w:val="3D3C3D"/>
          <w:spacing w:val="-1"/>
          <w:sz w:val="24"/>
        </w:rPr>
        <w:t xml:space="preserve"> </w:t>
      </w:r>
      <w:r>
        <w:rPr>
          <w:color w:val="3D3C3D"/>
          <w:sz w:val="24"/>
        </w:rPr>
        <w:t>Так</w:t>
      </w:r>
      <w:r>
        <w:rPr>
          <w:color w:val="3D3C3D"/>
          <w:spacing w:val="-2"/>
          <w:sz w:val="24"/>
        </w:rPr>
        <w:t xml:space="preserve"> </w:t>
      </w:r>
      <w:r>
        <w:rPr>
          <w:color w:val="3D3C3D"/>
          <w:sz w:val="24"/>
        </w:rPr>
        <w:t>в</w:t>
      </w:r>
      <w:r>
        <w:rPr>
          <w:color w:val="3D3C3D"/>
          <w:spacing w:val="-2"/>
          <w:sz w:val="24"/>
        </w:rPr>
        <w:t xml:space="preserve"> документе.</w:t>
      </w:r>
    </w:p>
    <w:p w:rsidR="000A5269" w:rsidRDefault="00B43DD3">
      <w:pPr>
        <w:spacing w:line="275" w:lineRule="exact"/>
        <w:ind w:left="241"/>
        <w:rPr>
          <w:sz w:val="24"/>
        </w:rPr>
      </w:pPr>
      <w:r>
        <w:rPr>
          <w:color w:val="3D3C3D"/>
          <w:sz w:val="24"/>
          <w:vertAlign w:val="superscript"/>
        </w:rPr>
        <w:t>127</w:t>
      </w:r>
      <w:r>
        <w:rPr>
          <w:color w:val="3D3C3D"/>
          <w:spacing w:val="-8"/>
          <w:sz w:val="24"/>
        </w:rPr>
        <w:t xml:space="preserve"> </w:t>
      </w:r>
      <w:r>
        <w:rPr>
          <w:color w:val="3D3C3D"/>
          <w:sz w:val="24"/>
        </w:rPr>
        <w:t>Полевой</w:t>
      </w:r>
      <w:r>
        <w:rPr>
          <w:color w:val="3D3C3D"/>
          <w:spacing w:val="-8"/>
          <w:sz w:val="24"/>
        </w:rPr>
        <w:t xml:space="preserve"> </w:t>
      </w:r>
      <w:r>
        <w:rPr>
          <w:color w:val="3D3C3D"/>
          <w:sz w:val="24"/>
        </w:rPr>
        <w:t>подвижный</w:t>
      </w:r>
      <w:r>
        <w:rPr>
          <w:color w:val="3D3C3D"/>
          <w:spacing w:val="-8"/>
          <w:sz w:val="24"/>
        </w:rPr>
        <w:t xml:space="preserve"> </w:t>
      </w:r>
      <w:r>
        <w:rPr>
          <w:color w:val="3D3C3D"/>
          <w:spacing w:val="-2"/>
          <w:sz w:val="24"/>
        </w:rPr>
        <w:t>госпиталь.</w:t>
      </w:r>
    </w:p>
    <w:p w:rsidR="000A5269" w:rsidRDefault="00B43DD3">
      <w:pPr>
        <w:spacing w:line="275" w:lineRule="exact"/>
        <w:ind w:left="241"/>
        <w:rPr>
          <w:i/>
          <w:sz w:val="24"/>
        </w:rPr>
      </w:pPr>
      <w:r>
        <w:rPr>
          <w:color w:val="3D3C3D"/>
          <w:sz w:val="24"/>
          <w:vertAlign w:val="superscript"/>
        </w:rPr>
        <w:t>128</w:t>
      </w:r>
      <w:r>
        <w:rPr>
          <w:color w:val="3D3C3D"/>
          <w:spacing w:val="-5"/>
          <w:sz w:val="24"/>
        </w:rPr>
        <w:t xml:space="preserve"> </w:t>
      </w:r>
      <w:r>
        <w:rPr>
          <w:color w:val="3D3C3D"/>
          <w:sz w:val="24"/>
        </w:rPr>
        <w:t>В</w:t>
      </w:r>
      <w:r>
        <w:rPr>
          <w:color w:val="3D3C3D"/>
          <w:spacing w:val="-8"/>
          <w:sz w:val="24"/>
        </w:rPr>
        <w:t xml:space="preserve"> </w:t>
      </w:r>
      <w:r>
        <w:rPr>
          <w:color w:val="3D3C3D"/>
          <w:sz w:val="24"/>
        </w:rPr>
        <w:t>документе:</w:t>
      </w:r>
      <w:r>
        <w:rPr>
          <w:color w:val="3D3C3D"/>
          <w:spacing w:val="-5"/>
          <w:sz w:val="24"/>
        </w:rPr>
        <w:t xml:space="preserve"> </w:t>
      </w:r>
      <w:r>
        <w:rPr>
          <w:i/>
          <w:color w:val="3D3C3D"/>
          <w:spacing w:val="-10"/>
          <w:sz w:val="24"/>
        </w:rPr>
        <w:t>С</w:t>
      </w:r>
    </w:p>
    <w:p w:rsidR="000A5269" w:rsidRDefault="00B43DD3">
      <w:pPr>
        <w:spacing w:line="276" w:lineRule="exact"/>
        <w:ind w:left="241"/>
        <w:rPr>
          <w:sz w:val="24"/>
        </w:rPr>
      </w:pPr>
      <w:r>
        <w:rPr>
          <w:color w:val="3D3C3D"/>
          <w:sz w:val="24"/>
          <w:vertAlign w:val="superscript"/>
        </w:rPr>
        <w:t>129</w:t>
      </w:r>
      <w:r>
        <w:rPr>
          <w:color w:val="3D3C3D"/>
          <w:spacing w:val="-1"/>
          <w:sz w:val="24"/>
        </w:rPr>
        <w:t xml:space="preserve"> </w:t>
      </w:r>
      <w:r>
        <w:rPr>
          <w:color w:val="3D3C3D"/>
          <w:sz w:val="24"/>
        </w:rPr>
        <w:t>Так</w:t>
      </w:r>
      <w:r>
        <w:rPr>
          <w:color w:val="3D3C3D"/>
          <w:spacing w:val="-2"/>
          <w:sz w:val="24"/>
        </w:rPr>
        <w:t xml:space="preserve"> </w:t>
      </w:r>
      <w:r>
        <w:rPr>
          <w:color w:val="3D3C3D"/>
          <w:sz w:val="24"/>
        </w:rPr>
        <w:t>в</w:t>
      </w:r>
      <w:r>
        <w:rPr>
          <w:color w:val="3D3C3D"/>
          <w:spacing w:val="-2"/>
          <w:sz w:val="24"/>
        </w:rPr>
        <w:t xml:space="preserve"> документе.</w:t>
      </w:r>
    </w:p>
    <w:p w:rsidR="000A5269" w:rsidRDefault="000A5269">
      <w:pPr>
        <w:spacing w:line="276" w:lineRule="exact"/>
        <w:rPr>
          <w:sz w:val="24"/>
        </w:rPr>
        <w:sectPr w:rsidR="000A5269">
          <w:pgSz w:w="11910" w:h="16840"/>
          <w:pgMar w:top="1040" w:right="708" w:bottom="1180" w:left="850" w:header="0" w:footer="1054" w:gutter="0"/>
          <w:cols w:space="720"/>
        </w:sectPr>
      </w:pPr>
    </w:p>
    <w:p w:rsidR="000A5269" w:rsidRDefault="00B43DD3">
      <w:pPr>
        <w:pStyle w:val="4"/>
        <w:spacing w:before="69" w:line="321" w:lineRule="exact"/>
        <w:ind w:left="267"/>
      </w:pPr>
      <w:r>
        <w:rPr>
          <w:color w:val="3D3C3D"/>
        </w:rPr>
        <w:lastRenderedPageBreak/>
        <w:t>№</w:t>
      </w:r>
      <w:r>
        <w:rPr>
          <w:color w:val="3D3C3D"/>
          <w:spacing w:val="-6"/>
        </w:rPr>
        <w:t xml:space="preserve"> </w:t>
      </w:r>
      <w:r>
        <w:rPr>
          <w:color w:val="3D3C3D"/>
        </w:rPr>
        <w:t>4.</w:t>
      </w:r>
      <w:r>
        <w:rPr>
          <w:color w:val="3D3C3D"/>
          <w:spacing w:val="-4"/>
        </w:rPr>
        <w:t xml:space="preserve"> </w:t>
      </w:r>
      <w:r>
        <w:rPr>
          <w:color w:val="3D3C3D"/>
        </w:rPr>
        <w:t>Заявление</w:t>
      </w:r>
      <w:r>
        <w:rPr>
          <w:color w:val="3D3C3D"/>
          <w:spacing w:val="-3"/>
        </w:rPr>
        <w:t xml:space="preserve"> </w:t>
      </w:r>
      <w:r>
        <w:rPr>
          <w:color w:val="3D3C3D"/>
        </w:rPr>
        <w:t>Васильева</w:t>
      </w:r>
      <w:r>
        <w:rPr>
          <w:color w:val="3D3C3D"/>
          <w:spacing w:val="-3"/>
        </w:rPr>
        <w:t xml:space="preserve"> </w:t>
      </w:r>
      <w:r>
        <w:rPr>
          <w:color w:val="3D3C3D"/>
        </w:rPr>
        <w:t>Е.К.</w:t>
      </w:r>
      <w:r>
        <w:rPr>
          <w:color w:val="3D3C3D"/>
          <w:spacing w:val="-5"/>
        </w:rPr>
        <w:t xml:space="preserve"> </w:t>
      </w:r>
      <w:r>
        <w:rPr>
          <w:color w:val="3D3C3D"/>
        </w:rPr>
        <w:t>с</w:t>
      </w:r>
      <w:r>
        <w:rPr>
          <w:color w:val="3D3C3D"/>
          <w:spacing w:val="-4"/>
        </w:rPr>
        <w:t xml:space="preserve"> </w:t>
      </w:r>
      <w:r>
        <w:rPr>
          <w:color w:val="3D3C3D"/>
        </w:rPr>
        <w:t>просьбой</w:t>
      </w:r>
      <w:r>
        <w:rPr>
          <w:color w:val="3D3C3D"/>
          <w:spacing w:val="-4"/>
        </w:rPr>
        <w:t xml:space="preserve"> </w:t>
      </w:r>
      <w:r>
        <w:rPr>
          <w:color w:val="3D3C3D"/>
        </w:rPr>
        <w:t>о</w:t>
      </w:r>
      <w:r>
        <w:rPr>
          <w:color w:val="3D3C3D"/>
          <w:spacing w:val="-3"/>
        </w:rPr>
        <w:t xml:space="preserve"> </w:t>
      </w:r>
      <w:r>
        <w:rPr>
          <w:color w:val="3D3C3D"/>
        </w:rPr>
        <w:t>зачислении</w:t>
      </w:r>
      <w:r>
        <w:rPr>
          <w:color w:val="3D3C3D"/>
          <w:spacing w:val="-7"/>
        </w:rPr>
        <w:t xml:space="preserve"> </w:t>
      </w:r>
      <w:r>
        <w:rPr>
          <w:color w:val="3D3C3D"/>
        </w:rPr>
        <w:t>в</w:t>
      </w:r>
      <w:r>
        <w:rPr>
          <w:color w:val="3D3C3D"/>
          <w:spacing w:val="-4"/>
        </w:rPr>
        <w:t xml:space="preserve"> </w:t>
      </w:r>
      <w:r>
        <w:rPr>
          <w:color w:val="3D3C3D"/>
          <w:spacing w:val="-2"/>
        </w:rPr>
        <w:t>Уральский</w:t>
      </w:r>
    </w:p>
    <w:p w:rsidR="000A5269" w:rsidRDefault="00B43DD3">
      <w:pPr>
        <w:ind w:left="682" w:right="411"/>
        <w:jc w:val="center"/>
        <w:rPr>
          <w:b/>
          <w:sz w:val="28"/>
        </w:rPr>
      </w:pPr>
      <w:r>
        <w:rPr>
          <w:b/>
          <w:color w:val="3D3C3D"/>
          <w:sz w:val="28"/>
        </w:rPr>
        <w:t>добровольческий</w:t>
      </w:r>
      <w:r>
        <w:rPr>
          <w:b/>
          <w:color w:val="3D3C3D"/>
          <w:spacing w:val="-10"/>
          <w:sz w:val="28"/>
        </w:rPr>
        <w:t xml:space="preserve"> </w:t>
      </w:r>
      <w:r>
        <w:rPr>
          <w:b/>
          <w:color w:val="3D3C3D"/>
          <w:sz w:val="28"/>
        </w:rPr>
        <w:t>танковый</w:t>
      </w:r>
      <w:r>
        <w:rPr>
          <w:b/>
          <w:color w:val="3D3C3D"/>
          <w:spacing w:val="-9"/>
          <w:sz w:val="28"/>
        </w:rPr>
        <w:t xml:space="preserve"> </w:t>
      </w:r>
      <w:r>
        <w:rPr>
          <w:b/>
          <w:color w:val="3D3C3D"/>
          <w:sz w:val="28"/>
        </w:rPr>
        <w:t>корпус,</w:t>
      </w:r>
      <w:r>
        <w:rPr>
          <w:b/>
          <w:color w:val="3D3C3D"/>
          <w:spacing w:val="-10"/>
          <w:sz w:val="28"/>
        </w:rPr>
        <w:t xml:space="preserve"> </w:t>
      </w:r>
      <w:r>
        <w:rPr>
          <w:b/>
          <w:color w:val="3D3C3D"/>
          <w:sz w:val="28"/>
        </w:rPr>
        <w:t>направленное</w:t>
      </w:r>
      <w:r>
        <w:rPr>
          <w:b/>
          <w:color w:val="3D3C3D"/>
          <w:spacing w:val="-8"/>
          <w:sz w:val="28"/>
        </w:rPr>
        <w:t xml:space="preserve"> </w:t>
      </w:r>
      <w:r>
        <w:rPr>
          <w:b/>
          <w:color w:val="3D3C3D"/>
          <w:sz w:val="28"/>
        </w:rPr>
        <w:t>начальнику</w:t>
      </w:r>
      <w:r>
        <w:rPr>
          <w:b/>
          <w:color w:val="3D3C3D"/>
          <w:spacing w:val="-8"/>
          <w:sz w:val="28"/>
        </w:rPr>
        <w:t xml:space="preserve"> </w:t>
      </w:r>
      <w:r>
        <w:rPr>
          <w:b/>
          <w:color w:val="3D3C3D"/>
          <w:sz w:val="28"/>
        </w:rPr>
        <w:t>2-й</w:t>
      </w:r>
      <w:r>
        <w:rPr>
          <w:b/>
          <w:color w:val="3D3C3D"/>
          <w:spacing w:val="-9"/>
          <w:sz w:val="28"/>
        </w:rPr>
        <w:t xml:space="preserve"> </w:t>
      </w:r>
      <w:r>
        <w:rPr>
          <w:b/>
          <w:color w:val="3D3C3D"/>
          <w:sz w:val="28"/>
        </w:rPr>
        <w:t>части Курганского горвоенкомата</w:t>
      </w:r>
    </w:p>
    <w:p w:rsidR="000A5269" w:rsidRDefault="00B43DD3">
      <w:pPr>
        <w:pStyle w:val="a3"/>
        <w:spacing w:line="314" w:lineRule="exact"/>
        <w:ind w:right="371"/>
        <w:jc w:val="right"/>
      </w:pPr>
      <w:r>
        <w:rPr>
          <w:color w:val="3D3C3D"/>
        </w:rPr>
        <w:t>21</w:t>
      </w:r>
      <w:r>
        <w:rPr>
          <w:color w:val="3D3C3D"/>
          <w:spacing w:val="-3"/>
        </w:rPr>
        <w:t xml:space="preserve"> </w:t>
      </w:r>
      <w:r>
        <w:rPr>
          <w:color w:val="3D3C3D"/>
        </w:rPr>
        <w:t>марта</w:t>
      </w:r>
      <w:r>
        <w:rPr>
          <w:color w:val="3D3C3D"/>
          <w:spacing w:val="-5"/>
        </w:rPr>
        <w:t xml:space="preserve"> </w:t>
      </w:r>
      <w:r>
        <w:rPr>
          <w:color w:val="3D3C3D"/>
        </w:rPr>
        <w:t>1943</w:t>
      </w:r>
      <w:r>
        <w:rPr>
          <w:color w:val="3D3C3D"/>
          <w:spacing w:val="-2"/>
        </w:rPr>
        <w:t xml:space="preserve"> </w:t>
      </w:r>
      <w:r>
        <w:rPr>
          <w:color w:val="3D3C3D"/>
          <w:spacing w:val="-5"/>
        </w:rPr>
        <w:t>г.</w:t>
      </w:r>
    </w:p>
    <w:p w:rsidR="000A5269" w:rsidRDefault="00B43DD3">
      <w:pPr>
        <w:pStyle w:val="a3"/>
        <w:spacing w:before="321"/>
        <w:ind w:left="641" w:right="369" w:firstLine="282"/>
      </w:pPr>
      <w:r>
        <w:rPr>
          <w:color w:val="3D3C3D"/>
        </w:rPr>
        <w:t>Прошу зачислить меня в ряды Уральского танкового особого корпуса. Окончил 7 классов средней школы, кандидат в ВЛКСМ. В просьбе прошу не отказать, т. к. я хочу отомстить гитлеровским извергам за всех их злодеяния на нашей священной земле. В своей машине я никогда ни перед какими трудностями не отступлю и буду бить людоедов-гитлеровцев, как это делал мой брат, который погиб смертью храбрых, я обещаю отомстить за него.</w:t>
      </w:r>
    </w:p>
    <w:p w:rsidR="000A5269" w:rsidRDefault="00B43DD3">
      <w:pPr>
        <w:pStyle w:val="a3"/>
        <w:spacing w:line="317" w:lineRule="exact"/>
        <w:ind w:left="924"/>
      </w:pPr>
      <w:r>
        <w:rPr>
          <w:i/>
          <w:color w:val="3D3C3D"/>
        </w:rPr>
        <w:t>Помета</w:t>
      </w:r>
      <w:r>
        <w:rPr>
          <w:color w:val="3D3C3D"/>
        </w:rPr>
        <w:t>:</w:t>
      </w:r>
      <w:r>
        <w:rPr>
          <w:color w:val="3D3C3D"/>
          <w:spacing w:val="-7"/>
        </w:rPr>
        <w:t xml:space="preserve"> </w:t>
      </w:r>
      <w:r>
        <w:rPr>
          <w:color w:val="3D3C3D"/>
        </w:rPr>
        <w:t>[В]</w:t>
      </w:r>
      <w:r>
        <w:rPr>
          <w:color w:val="3D3C3D"/>
          <w:spacing w:val="-8"/>
        </w:rPr>
        <w:t xml:space="preserve"> </w:t>
      </w:r>
      <w:r>
        <w:rPr>
          <w:color w:val="3D3C3D"/>
        </w:rPr>
        <w:t>Д[ело]</w:t>
      </w:r>
      <w:r>
        <w:rPr>
          <w:color w:val="3D3C3D"/>
          <w:spacing w:val="-8"/>
        </w:rPr>
        <w:t xml:space="preserve"> </w:t>
      </w:r>
      <w:r>
        <w:rPr>
          <w:color w:val="3D3C3D"/>
        </w:rPr>
        <w:t>–</w:t>
      </w:r>
      <w:r>
        <w:rPr>
          <w:color w:val="3D3C3D"/>
          <w:spacing w:val="-4"/>
        </w:rPr>
        <w:t xml:space="preserve"> </w:t>
      </w:r>
      <w:r>
        <w:rPr>
          <w:color w:val="3D3C3D"/>
        </w:rPr>
        <w:t>просьба</w:t>
      </w:r>
      <w:r>
        <w:rPr>
          <w:color w:val="3D3C3D"/>
          <w:spacing w:val="-5"/>
        </w:rPr>
        <w:t xml:space="preserve"> </w:t>
      </w:r>
      <w:r>
        <w:rPr>
          <w:color w:val="3D3C3D"/>
        </w:rPr>
        <w:t>удовлетворена,</w:t>
      </w:r>
      <w:r>
        <w:rPr>
          <w:color w:val="3D3C3D"/>
          <w:spacing w:val="-7"/>
        </w:rPr>
        <w:t xml:space="preserve"> </w:t>
      </w:r>
      <w:r>
        <w:rPr>
          <w:color w:val="3D3C3D"/>
        </w:rPr>
        <w:t>подпись</w:t>
      </w:r>
      <w:r>
        <w:rPr>
          <w:color w:val="3D3C3D"/>
          <w:spacing w:val="-5"/>
        </w:rPr>
        <w:t xml:space="preserve"> </w:t>
      </w:r>
      <w:r>
        <w:rPr>
          <w:i/>
          <w:color w:val="3D3C3D"/>
        </w:rPr>
        <w:t>Багрецов</w:t>
      </w:r>
      <w:r>
        <w:rPr>
          <w:color w:val="3D3C3D"/>
        </w:rPr>
        <w:t>,</w:t>
      </w:r>
      <w:r>
        <w:rPr>
          <w:color w:val="3D3C3D"/>
          <w:spacing w:val="-6"/>
        </w:rPr>
        <w:t xml:space="preserve"> </w:t>
      </w:r>
      <w:r>
        <w:rPr>
          <w:color w:val="3D3C3D"/>
          <w:spacing w:val="-2"/>
        </w:rPr>
        <w:t>10/VII</w:t>
      </w:r>
      <w:r>
        <w:rPr>
          <w:color w:val="3D3C3D"/>
          <w:spacing w:val="-2"/>
          <w:vertAlign w:val="superscript"/>
        </w:rPr>
        <w:t>130</w:t>
      </w:r>
    </w:p>
    <w:p w:rsidR="000A5269" w:rsidRDefault="00DF3813">
      <w:pPr>
        <w:spacing w:line="321" w:lineRule="exact"/>
        <w:ind w:left="924"/>
        <w:jc w:val="both"/>
        <w:rPr>
          <w:i/>
          <w:sz w:val="28"/>
        </w:rPr>
      </w:pPr>
      <w:r>
        <w:rPr>
          <w:i/>
          <w:color w:val="3D3C3D"/>
          <w:sz w:val="28"/>
        </w:rPr>
        <w:t>ГАСПИ</w:t>
      </w:r>
      <w:r w:rsidR="00B43DD3">
        <w:rPr>
          <w:i/>
          <w:color w:val="3D3C3D"/>
          <w:sz w:val="28"/>
        </w:rPr>
        <w:t>КО.</w:t>
      </w:r>
      <w:r w:rsidR="00B43DD3">
        <w:rPr>
          <w:i/>
          <w:color w:val="3D3C3D"/>
          <w:spacing w:val="-4"/>
          <w:sz w:val="28"/>
        </w:rPr>
        <w:t xml:space="preserve"> </w:t>
      </w:r>
      <w:r w:rsidR="00B43DD3">
        <w:rPr>
          <w:i/>
          <w:color w:val="3D3C3D"/>
          <w:sz w:val="28"/>
        </w:rPr>
        <w:t>Ф.</w:t>
      </w:r>
      <w:r w:rsidR="00B43DD3">
        <w:rPr>
          <w:i/>
          <w:color w:val="3D3C3D"/>
          <w:spacing w:val="-4"/>
          <w:sz w:val="28"/>
        </w:rPr>
        <w:t xml:space="preserve"> </w:t>
      </w:r>
      <w:r w:rsidR="00B43DD3">
        <w:rPr>
          <w:i/>
          <w:color w:val="3D3C3D"/>
          <w:sz w:val="28"/>
        </w:rPr>
        <w:t>166.</w:t>
      </w:r>
      <w:r w:rsidR="00B43DD3">
        <w:rPr>
          <w:i/>
          <w:color w:val="3D3C3D"/>
          <w:spacing w:val="-5"/>
          <w:sz w:val="28"/>
        </w:rPr>
        <w:t xml:space="preserve"> </w:t>
      </w:r>
      <w:r w:rsidR="00B43DD3">
        <w:rPr>
          <w:i/>
          <w:color w:val="3D3C3D"/>
          <w:sz w:val="28"/>
        </w:rPr>
        <w:t>Оп.</w:t>
      </w:r>
      <w:r w:rsidR="00B43DD3">
        <w:rPr>
          <w:i/>
          <w:color w:val="3D3C3D"/>
          <w:spacing w:val="-4"/>
          <w:sz w:val="28"/>
        </w:rPr>
        <w:t xml:space="preserve"> </w:t>
      </w:r>
      <w:r w:rsidR="00B43DD3">
        <w:rPr>
          <w:i/>
          <w:color w:val="3D3C3D"/>
          <w:sz w:val="28"/>
        </w:rPr>
        <w:t>1.</w:t>
      </w:r>
      <w:r w:rsidR="00B43DD3">
        <w:rPr>
          <w:i/>
          <w:color w:val="3D3C3D"/>
          <w:spacing w:val="-4"/>
          <w:sz w:val="28"/>
        </w:rPr>
        <w:t xml:space="preserve"> </w:t>
      </w:r>
      <w:r w:rsidR="00B43DD3">
        <w:rPr>
          <w:i/>
          <w:color w:val="3D3C3D"/>
          <w:sz w:val="28"/>
        </w:rPr>
        <w:t>Д.</w:t>
      </w:r>
      <w:r w:rsidR="00B43DD3">
        <w:rPr>
          <w:i/>
          <w:color w:val="3D3C3D"/>
          <w:spacing w:val="-5"/>
          <w:sz w:val="28"/>
        </w:rPr>
        <w:t xml:space="preserve"> </w:t>
      </w:r>
      <w:r w:rsidR="00B43DD3">
        <w:rPr>
          <w:i/>
          <w:color w:val="3D3C3D"/>
          <w:sz w:val="28"/>
        </w:rPr>
        <w:t>256.</w:t>
      </w:r>
      <w:r w:rsidR="00B43DD3">
        <w:rPr>
          <w:i/>
          <w:color w:val="3D3C3D"/>
          <w:spacing w:val="-4"/>
          <w:sz w:val="28"/>
        </w:rPr>
        <w:t xml:space="preserve"> </w:t>
      </w:r>
      <w:r w:rsidR="00B43DD3">
        <w:rPr>
          <w:i/>
          <w:color w:val="3D3C3D"/>
          <w:sz w:val="28"/>
        </w:rPr>
        <w:t>Л.</w:t>
      </w:r>
      <w:r w:rsidR="00B43DD3">
        <w:rPr>
          <w:i/>
          <w:color w:val="3D3C3D"/>
          <w:spacing w:val="-4"/>
          <w:sz w:val="28"/>
        </w:rPr>
        <w:t xml:space="preserve"> </w:t>
      </w:r>
      <w:r w:rsidR="00B43DD3">
        <w:rPr>
          <w:i/>
          <w:color w:val="3D3C3D"/>
          <w:sz w:val="28"/>
        </w:rPr>
        <w:t>11.</w:t>
      </w:r>
      <w:r w:rsidR="00B43DD3">
        <w:rPr>
          <w:i/>
          <w:color w:val="3D3C3D"/>
          <w:spacing w:val="-6"/>
          <w:sz w:val="28"/>
        </w:rPr>
        <w:t xml:space="preserve"> </w:t>
      </w:r>
      <w:r w:rsidR="00B43DD3">
        <w:rPr>
          <w:i/>
          <w:color w:val="3D3C3D"/>
          <w:spacing w:val="-2"/>
          <w:sz w:val="28"/>
        </w:rPr>
        <w:t>Рукопись.</w:t>
      </w:r>
    </w:p>
    <w:p w:rsidR="000A5269" w:rsidRDefault="000A5269">
      <w:pPr>
        <w:pStyle w:val="a3"/>
        <w:jc w:val="left"/>
        <w:rPr>
          <w:i/>
        </w:rPr>
      </w:pPr>
    </w:p>
    <w:p w:rsidR="000A5269" w:rsidRDefault="000A5269">
      <w:pPr>
        <w:pStyle w:val="a3"/>
        <w:jc w:val="left"/>
        <w:rPr>
          <w:i/>
        </w:rPr>
      </w:pPr>
    </w:p>
    <w:p w:rsidR="000A5269" w:rsidRDefault="000A5269">
      <w:pPr>
        <w:pStyle w:val="a3"/>
        <w:jc w:val="left"/>
        <w:rPr>
          <w:i/>
        </w:rPr>
      </w:pPr>
    </w:p>
    <w:p w:rsidR="000A5269" w:rsidRDefault="00B43DD3">
      <w:pPr>
        <w:pStyle w:val="4"/>
        <w:spacing w:line="319" w:lineRule="exact"/>
        <w:ind w:left="270"/>
      </w:pPr>
      <w:bookmarkStart w:id="12" w:name="_TOC_250069"/>
      <w:r>
        <w:rPr>
          <w:color w:val="3D3C3D"/>
        </w:rPr>
        <w:t>№</w:t>
      </w:r>
      <w:r>
        <w:rPr>
          <w:color w:val="3D3C3D"/>
          <w:spacing w:val="-6"/>
        </w:rPr>
        <w:t xml:space="preserve"> </w:t>
      </w:r>
      <w:r>
        <w:rPr>
          <w:color w:val="3D3C3D"/>
        </w:rPr>
        <w:t>5.</w:t>
      </w:r>
      <w:r>
        <w:rPr>
          <w:color w:val="3D3C3D"/>
          <w:spacing w:val="-5"/>
        </w:rPr>
        <w:t xml:space="preserve"> </w:t>
      </w:r>
      <w:r>
        <w:rPr>
          <w:color w:val="3D3C3D"/>
        </w:rPr>
        <w:t>Автобиография</w:t>
      </w:r>
      <w:r>
        <w:rPr>
          <w:color w:val="3D3C3D"/>
          <w:spacing w:val="-6"/>
        </w:rPr>
        <w:t xml:space="preserve"> </w:t>
      </w:r>
      <w:r>
        <w:rPr>
          <w:color w:val="3D3C3D"/>
        </w:rPr>
        <w:t>Васильева</w:t>
      </w:r>
      <w:r>
        <w:rPr>
          <w:color w:val="3D3C3D"/>
          <w:spacing w:val="-5"/>
        </w:rPr>
        <w:t xml:space="preserve"> </w:t>
      </w:r>
      <w:bookmarkEnd w:id="12"/>
      <w:r>
        <w:rPr>
          <w:color w:val="3D3C3D"/>
          <w:spacing w:val="-4"/>
        </w:rPr>
        <w:t>Е.К.</w:t>
      </w:r>
    </w:p>
    <w:p w:rsidR="000A5269" w:rsidRDefault="00B43DD3">
      <w:pPr>
        <w:pStyle w:val="a3"/>
        <w:spacing w:line="319" w:lineRule="exact"/>
        <w:ind w:left="8008" w:right="330"/>
        <w:jc w:val="center"/>
      </w:pPr>
      <w:r>
        <w:rPr>
          <w:color w:val="3D3C3D"/>
        </w:rPr>
        <w:t>21</w:t>
      </w:r>
      <w:r>
        <w:rPr>
          <w:color w:val="3D3C3D"/>
          <w:spacing w:val="-3"/>
        </w:rPr>
        <w:t xml:space="preserve"> </w:t>
      </w:r>
      <w:r>
        <w:rPr>
          <w:color w:val="3D3C3D"/>
        </w:rPr>
        <w:t>марта</w:t>
      </w:r>
      <w:r>
        <w:rPr>
          <w:color w:val="3D3C3D"/>
          <w:spacing w:val="-5"/>
        </w:rPr>
        <w:t xml:space="preserve"> </w:t>
      </w:r>
      <w:r>
        <w:rPr>
          <w:color w:val="3D3C3D"/>
        </w:rPr>
        <w:t>1943</w:t>
      </w:r>
      <w:r>
        <w:rPr>
          <w:color w:val="3D3C3D"/>
          <w:spacing w:val="-2"/>
        </w:rPr>
        <w:t xml:space="preserve"> </w:t>
      </w:r>
      <w:r>
        <w:rPr>
          <w:color w:val="3D3C3D"/>
          <w:spacing w:val="-5"/>
        </w:rPr>
        <w:t>г.</w:t>
      </w:r>
    </w:p>
    <w:p w:rsidR="000A5269" w:rsidRDefault="000A5269">
      <w:pPr>
        <w:pStyle w:val="a3"/>
        <w:spacing w:before="48"/>
        <w:jc w:val="left"/>
      </w:pPr>
    </w:p>
    <w:p w:rsidR="000A5269" w:rsidRDefault="00B43DD3">
      <w:pPr>
        <w:pStyle w:val="a3"/>
        <w:ind w:left="641" w:right="368" w:firstLine="282"/>
      </w:pPr>
      <w:r>
        <w:rPr>
          <w:color w:val="3D3C3D"/>
        </w:rPr>
        <w:t>Я, т. е. Васильев Евстафий Константинович, родился в селе Лебяжье Куртамышского района Челябинской области 8 декабря 1926 г. в семье крестьянина-бедняка, в 1933 году уехали в г. Курган на производство. Отец работает в депо Курган в качестве машиниста по настоящее время. В 1941 г. окончил 7 классов и учился в 8 классе, но, проучась полгода, вынужден был покинуть школу и поступить в мед-техникум, где и нахожусь в настоящее время на II курсе фельдшерского отделения.</w:t>
      </w:r>
    </w:p>
    <w:p w:rsidR="000A5269" w:rsidRDefault="00B43DD3">
      <w:pPr>
        <w:spacing w:line="315" w:lineRule="exact"/>
        <w:ind w:left="924"/>
        <w:jc w:val="both"/>
        <w:rPr>
          <w:i/>
          <w:sz w:val="28"/>
        </w:rPr>
      </w:pPr>
      <w:r>
        <w:rPr>
          <w:color w:val="3D3C3D"/>
          <w:sz w:val="28"/>
        </w:rPr>
        <w:t>Подпись:</w:t>
      </w:r>
      <w:r>
        <w:rPr>
          <w:color w:val="3D3C3D"/>
          <w:spacing w:val="-4"/>
          <w:sz w:val="28"/>
        </w:rPr>
        <w:t xml:space="preserve"> </w:t>
      </w:r>
      <w:r>
        <w:rPr>
          <w:i/>
          <w:color w:val="3D3C3D"/>
          <w:sz w:val="28"/>
        </w:rPr>
        <w:t>Е.</w:t>
      </w:r>
      <w:r>
        <w:rPr>
          <w:i/>
          <w:color w:val="3D3C3D"/>
          <w:spacing w:val="-5"/>
          <w:sz w:val="28"/>
        </w:rPr>
        <w:t xml:space="preserve"> </w:t>
      </w:r>
      <w:r>
        <w:rPr>
          <w:i/>
          <w:color w:val="3D3C3D"/>
          <w:spacing w:val="-2"/>
          <w:sz w:val="28"/>
        </w:rPr>
        <w:t>Васильев</w:t>
      </w:r>
    </w:p>
    <w:p w:rsidR="000A5269" w:rsidRDefault="00DF3813">
      <w:pPr>
        <w:spacing w:line="321" w:lineRule="exact"/>
        <w:ind w:left="924"/>
        <w:jc w:val="both"/>
        <w:rPr>
          <w:i/>
          <w:sz w:val="28"/>
        </w:rPr>
      </w:pPr>
      <w:r>
        <w:rPr>
          <w:i/>
          <w:color w:val="3D3C3D"/>
          <w:sz w:val="28"/>
        </w:rPr>
        <w:t>ГАСПИ</w:t>
      </w:r>
      <w:r w:rsidR="00B43DD3">
        <w:rPr>
          <w:i/>
          <w:color w:val="3D3C3D"/>
          <w:sz w:val="28"/>
        </w:rPr>
        <w:t>КО.</w:t>
      </w:r>
      <w:r w:rsidR="00B43DD3">
        <w:rPr>
          <w:i/>
          <w:color w:val="3D3C3D"/>
          <w:spacing w:val="-4"/>
          <w:sz w:val="28"/>
        </w:rPr>
        <w:t xml:space="preserve"> </w:t>
      </w:r>
      <w:r w:rsidR="00B43DD3">
        <w:rPr>
          <w:i/>
          <w:color w:val="3D3C3D"/>
          <w:sz w:val="28"/>
        </w:rPr>
        <w:t>Ф.</w:t>
      </w:r>
      <w:r w:rsidR="00B43DD3">
        <w:rPr>
          <w:i/>
          <w:color w:val="3D3C3D"/>
          <w:spacing w:val="-4"/>
          <w:sz w:val="28"/>
        </w:rPr>
        <w:t xml:space="preserve"> </w:t>
      </w:r>
      <w:r w:rsidR="00B43DD3">
        <w:rPr>
          <w:i/>
          <w:color w:val="3D3C3D"/>
          <w:sz w:val="28"/>
        </w:rPr>
        <w:t>166.</w:t>
      </w:r>
      <w:r w:rsidR="00B43DD3">
        <w:rPr>
          <w:i/>
          <w:color w:val="3D3C3D"/>
          <w:spacing w:val="-5"/>
          <w:sz w:val="28"/>
        </w:rPr>
        <w:t xml:space="preserve"> </w:t>
      </w:r>
      <w:r w:rsidR="00B43DD3">
        <w:rPr>
          <w:i/>
          <w:color w:val="3D3C3D"/>
          <w:sz w:val="28"/>
        </w:rPr>
        <w:t>Оп.</w:t>
      </w:r>
      <w:r w:rsidR="00B43DD3">
        <w:rPr>
          <w:i/>
          <w:color w:val="3D3C3D"/>
          <w:spacing w:val="-4"/>
          <w:sz w:val="28"/>
        </w:rPr>
        <w:t xml:space="preserve"> </w:t>
      </w:r>
      <w:r w:rsidR="00B43DD3">
        <w:rPr>
          <w:i/>
          <w:color w:val="3D3C3D"/>
          <w:sz w:val="28"/>
        </w:rPr>
        <w:t>1.</w:t>
      </w:r>
      <w:r w:rsidR="00B43DD3">
        <w:rPr>
          <w:i/>
          <w:color w:val="3D3C3D"/>
          <w:spacing w:val="-4"/>
          <w:sz w:val="28"/>
        </w:rPr>
        <w:t xml:space="preserve"> </w:t>
      </w:r>
      <w:r w:rsidR="00B43DD3">
        <w:rPr>
          <w:i/>
          <w:color w:val="3D3C3D"/>
          <w:sz w:val="28"/>
        </w:rPr>
        <w:t>Д.</w:t>
      </w:r>
      <w:r w:rsidR="00B43DD3">
        <w:rPr>
          <w:i/>
          <w:color w:val="3D3C3D"/>
          <w:spacing w:val="-5"/>
          <w:sz w:val="28"/>
        </w:rPr>
        <w:t xml:space="preserve"> </w:t>
      </w:r>
      <w:r w:rsidR="00B43DD3">
        <w:rPr>
          <w:i/>
          <w:color w:val="3D3C3D"/>
          <w:sz w:val="28"/>
        </w:rPr>
        <w:t>256.</w:t>
      </w:r>
      <w:r w:rsidR="00B43DD3">
        <w:rPr>
          <w:i/>
          <w:color w:val="3D3C3D"/>
          <w:spacing w:val="-4"/>
          <w:sz w:val="28"/>
        </w:rPr>
        <w:t xml:space="preserve"> </w:t>
      </w:r>
      <w:r w:rsidR="00B43DD3">
        <w:rPr>
          <w:i/>
          <w:color w:val="3D3C3D"/>
          <w:sz w:val="28"/>
        </w:rPr>
        <w:t>Л.</w:t>
      </w:r>
      <w:r w:rsidR="00B43DD3">
        <w:rPr>
          <w:i/>
          <w:color w:val="3D3C3D"/>
          <w:spacing w:val="-4"/>
          <w:sz w:val="28"/>
        </w:rPr>
        <w:t xml:space="preserve"> </w:t>
      </w:r>
      <w:r w:rsidR="00B43DD3">
        <w:rPr>
          <w:i/>
          <w:color w:val="3D3C3D"/>
          <w:sz w:val="28"/>
        </w:rPr>
        <w:t>12.</w:t>
      </w:r>
      <w:r w:rsidR="00B43DD3">
        <w:rPr>
          <w:i/>
          <w:color w:val="3D3C3D"/>
          <w:spacing w:val="-6"/>
          <w:sz w:val="28"/>
        </w:rPr>
        <w:t xml:space="preserve"> </w:t>
      </w:r>
      <w:r w:rsidR="00B43DD3">
        <w:rPr>
          <w:i/>
          <w:color w:val="3D3C3D"/>
          <w:spacing w:val="-2"/>
          <w:sz w:val="28"/>
        </w:rPr>
        <w:t>Рукопись.</w:t>
      </w:r>
    </w:p>
    <w:p w:rsidR="000A5269" w:rsidRDefault="000A5269">
      <w:pPr>
        <w:pStyle w:val="a3"/>
        <w:jc w:val="left"/>
        <w:rPr>
          <w:i/>
        </w:rPr>
      </w:pPr>
    </w:p>
    <w:p w:rsidR="000A5269" w:rsidRDefault="000A5269">
      <w:pPr>
        <w:pStyle w:val="a3"/>
        <w:jc w:val="left"/>
        <w:rPr>
          <w:i/>
        </w:rPr>
      </w:pPr>
    </w:p>
    <w:p w:rsidR="000A5269" w:rsidRDefault="000A5269">
      <w:pPr>
        <w:pStyle w:val="a3"/>
        <w:spacing w:before="2"/>
        <w:jc w:val="left"/>
        <w:rPr>
          <w:i/>
        </w:rPr>
      </w:pPr>
    </w:p>
    <w:p w:rsidR="000A5269" w:rsidRDefault="00B43DD3">
      <w:pPr>
        <w:pStyle w:val="4"/>
        <w:ind w:left="959" w:right="689"/>
      </w:pPr>
      <w:r>
        <w:rPr>
          <w:color w:val="3D3C3D"/>
        </w:rPr>
        <w:t>№</w:t>
      </w:r>
      <w:r>
        <w:rPr>
          <w:color w:val="3D3C3D"/>
          <w:spacing w:val="-6"/>
        </w:rPr>
        <w:t xml:space="preserve"> </w:t>
      </w:r>
      <w:r>
        <w:rPr>
          <w:color w:val="3D3C3D"/>
        </w:rPr>
        <w:t>6.</w:t>
      </w:r>
      <w:r>
        <w:rPr>
          <w:color w:val="3D3C3D"/>
          <w:spacing w:val="-7"/>
        </w:rPr>
        <w:t xml:space="preserve"> </w:t>
      </w:r>
      <w:r>
        <w:rPr>
          <w:color w:val="3D3C3D"/>
        </w:rPr>
        <w:t>Заявление</w:t>
      </w:r>
      <w:r>
        <w:rPr>
          <w:color w:val="3D3C3D"/>
          <w:spacing w:val="-6"/>
        </w:rPr>
        <w:t xml:space="preserve"> </w:t>
      </w:r>
      <w:r>
        <w:rPr>
          <w:color w:val="3D3C3D"/>
        </w:rPr>
        <w:t>сотрудника</w:t>
      </w:r>
      <w:r>
        <w:rPr>
          <w:color w:val="3D3C3D"/>
          <w:spacing w:val="-5"/>
        </w:rPr>
        <w:t xml:space="preserve"> </w:t>
      </w:r>
      <w:r>
        <w:rPr>
          <w:color w:val="3D3C3D"/>
        </w:rPr>
        <w:t>ИТК</w:t>
      </w:r>
      <w:r>
        <w:rPr>
          <w:color w:val="3D3C3D"/>
          <w:spacing w:val="-7"/>
        </w:rPr>
        <w:t xml:space="preserve"> </w:t>
      </w:r>
      <w:r>
        <w:rPr>
          <w:color w:val="3D3C3D"/>
        </w:rPr>
        <w:t>НКВД</w:t>
      </w:r>
      <w:r>
        <w:rPr>
          <w:color w:val="3D3C3D"/>
          <w:spacing w:val="-7"/>
        </w:rPr>
        <w:t xml:space="preserve"> </w:t>
      </w:r>
      <w:r>
        <w:rPr>
          <w:color w:val="3D3C3D"/>
        </w:rPr>
        <w:t>Лобова</w:t>
      </w:r>
      <w:r>
        <w:rPr>
          <w:color w:val="3D3C3D"/>
          <w:spacing w:val="-7"/>
        </w:rPr>
        <w:t xml:space="preserve"> </w:t>
      </w:r>
      <w:r>
        <w:rPr>
          <w:color w:val="3D3C3D"/>
        </w:rPr>
        <w:t>А.Н.</w:t>
      </w:r>
      <w:r>
        <w:rPr>
          <w:color w:val="3D3C3D"/>
          <w:spacing w:val="-7"/>
        </w:rPr>
        <w:t xml:space="preserve"> </w:t>
      </w:r>
      <w:r>
        <w:rPr>
          <w:color w:val="3D3C3D"/>
        </w:rPr>
        <w:t>начальнику</w:t>
      </w:r>
      <w:r>
        <w:rPr>
          <w:color w:val="3D3C3D"/>
          <w:spacing w:val="-4"/>
        </w:rPr>
        <w:t xml:space="preserve"> </w:t>
      </w:r>
      <w:r>
        <w:rPr>
          <w:color w:val="3D3C3D"/>
        </w:rPr>
        <w:t>1-й части в Курганский горвоенкомат с просьбой направить его</w:t>
      </w:r>
    </w:p>
    <w:p w:rsidR="000A5269" w:rsidRDefault="00B43DD3">
      <w:pPr>
        <w:spacing w:line="320" w:lineRule="exact"/>
        <w:ind w:left="265"/>
        <w:jc w:val="center"/>
        <w:rPr>
          <w:b/>
          <w:sz w:val="28"/>
        </w:rPr>
      </w:pPr>
      <w:r>
        <w:rPr>
          <w:b/>
          <w:color w:val="3D3C3D"/>
          <w:sz w:val="28"/>
        </w:rPr>
        <w:t>добровольцем</w:t>
      </w:r>
      <w:r>
        <w:rPr>
          <w:b/>
          <w:color w:val="3D3C3D"/>
          <w:spacing w:val="-6"/>
          <w:sz w:val="28"/>
        </w:rPr>
        <w:t xml:space="preserve"> </w:t>
      </w:r>
      <w:r>
        <w:rPr>
          <w:b/>
          <w:color w:val="3D3C3D"/>
          <w:sz w:val="28"/>
        </w:rPr>
        <w:t>на</w:t>
      </w:r>
      <w:r>
        <w:rPr>
          <w:b/>
          <w:color w:val="3D3C3D"/>
          <w:spacing w:val="-5"/>
          <w:sz w:val="28"/>
        </w:rPr>
        <w:t xml:space="preserve"> </w:t>
      </w:r>
      <w:r>
        <w:rPr>
          <w:b/>
          <w:color w:val="3D3C3D"/>
          <w:spacing w:val="-4"/>
          <w:sz w:val="28"/>
        </w:rPr>
        <w:t>фронт</w:t>
      </w:r>
    </w:p>
    <w:p w:rsidR="000A5269" w:rsidRDefault="00B43DD3">
      <w:pPr>
        <w:pStyle w:val="a3"/>
        <w:spacing w:line="316" w:lineRule="exact"/>
        <w:ind w:right="368"/>
        <w:jc w:val="right"/>
      </w:pPr>
      <w:r>
        <w:rPr>
          <w:color w:val="3D3C3D"/>
        </w:rPr>
        <w:t>26</w:t>
      </w:r>
      <w:r>
        <w:rPr>
          <w:color w:val="3D3C3D"/>
          <w:spacing w:val="-3"/>
        </w:rPr>
        <w:t xml:space="preserve"> </w:t>
      </w:r>
      <w:r>
        <w:rPr>
          <w:color w:val="3D3C3D"/>
        </w:rPr>
        <w:t>марта</w:t>
      </w:r>
      <w:r>
        <w:rPr>
          <w:color w:val="3D3C3D"/>
          <w:spacing w:val="-5"/>
        </w:rPr>
        <w:t xml:space="preserve"> </w:t>
      </w:r>
      <w:r>
        <w:rPr>
          <w:color w:val="3D3C3D"/>
        </w:rPr>
        <w:t>1943</w:t>
      </w:r>
      <w:r>
        <w:rPr>
          <w:color w:val="3D3C3D"/>
          <w:spacing w:val="-2"/>
        </w:rPr>
        <w:t xml:space="preserve"> </w:t>
      </w:r>
      <w:r>
        <w:rPr>
          <w:color w:val="3D3C3D"/>
          <w:spacing w:val="-5"/>
        </w:rPr>
        <w:t>г.</w:t>
      </w:r>
    </w:p>
    <w:p w:rsidR="000A5269" w:rsidRDefault="000A5269">
      <w:pPr>
        <w:pStyle w:val="a3"/>
        <w:spacing w:before="47"/>
        <w:jc w:val="left"/>
      </w:pPr>
    </w:p>
    <w:p w:rsidR="000A5269" w:rsidRDefault="00B43DD3">
      <w:pPr>
        <w:pStyle w:val="a3"/>
        <w:ind w:left="642" w:firstLine="282"/>
        <w:jc w:val="left"/>
      </w:pPr>
      <w:r>
        <w:rPr>
          <w:color w:val="3D3C3D"/>
        </w:rPr>
        <w:t>Прошу</w:t>
      </w:r>
      <w:r>
        <w:rPr>
          <w:color w:val="3D3C3D"/>
          <w:spacing w:val="40"/>
        </w:rPr>
        <w:t xml:space="preserve"> </w:t>
      </w:r>
      <w:r>
        <w:rPr>
          <w:color w:val="3D3C3D"/>
        </w:rPr>
        <w:t>разобрать</w:t>
      </w:r>
      <w:r>
        <w:rPr>
          <w:color w:val="3D3C3D"/>
          <w:spacing w:val="40"/>
        </w:rPr>
        <w:t xml:space="preserve"> </w:t>
      </w:r>
      <w:r>
        <w:rPr>
          <w:color w:val="3D3C3D"/>
        </w:rPr>
        <w:t>мое</w:t>
      </w:r>
      <w:r>
        <w:rPr>
          <w:color w:val="3D3C3D"/>
          <w:spacing w:val="78"/>
        </w:rPr>
        <w:t xml:space="preserve"> </w:t>
      </w:r>
      <w:r>
        <w:rPr>
          <w:color w:val="3D3C3D"/>
        </w:rPr>
        <w:t>заявление</w:t>
      </w:r>
      <w:r>
        <w:rPr>
          <w:color w:val="3D3C3D"/>
          <w:spacing w:val="78"/>
        </w:rPr>
        <w:t xml:space="preserve"> </w:t>
      </w:r>
      <w:r>
        <w:rPr>
          <w:color w:val="3D3C3D"/>
        </w:rPr>
        <w:t>и</w:t>
      </w:r>
      <w:r>
        <w:rPr>
          <w:color w:val="3D3C3D"/>
          <w:spacing w:val="40"/>
        </w:rPr>
        <w:t xml:space="preserve"> </w:t>
      </w:r>
      <w:r>
        <w:rPr>
          <w:color w:val="3D3C3D"/>
        </w:rPr>
        <w:t>исполнить</w:t>
      </w:r>
      <w:r>
        <w:rPr>
          <w:color w:val="3D3C3D"/>
          <w:spacing w:val="78"/>
        </w:rPr>
        <w:t xml:space="preserve"> </w:t>
      </w:r>
      <w:r>
        <w:rPr>
          <w:color w:val="3D3C3D"/>
        </w:rPr>
        <w:t>мою</w:t>
      </w:r>
      <w:r>
        <w:rPr>
          <w:color w:val="3D3C3D"/>
          <w:spacing w:val="77"/>
        </w:rPr>
        <w:t xml:space="preserve"> </w:t>
      </w:r>
      <w:r>
        <w:rPr>
          <w:color w:val="3D3C3D"/>
        </w:rPr>
        <w:t>просьбу.</w:t>
      </w:r>
      <w:r>
        <w:rPr>
          <w:color w:val="3D3C3D"/>
          <w:spacing w:val="78"/>
        </w:rPr>
        <w:t xml:space="preserve"> </w:t>
      </w:r>
      <w:r>
        <w:rPr>
          <w:color w:val="3D3C3D"/>
        </w:rPr>
        <w:t>В</w:t>
      </w:r>
      <w:r>
        <w:rPr>
          <w:color w:val="3D3C3D"/>
          <w:spacing w:val="78"/>
        </w:rPr>
        <w:t xml:space="preserve"> </w:t>
      </w:r>
      <w:r>
        <w:rPr>
          <w:color w:val="3D3C3D"/>
        </w:rPr>
        <w:t>данный момент</w:t>
      </w:r>
      <w:r>
        <w:rPr>
          <w:color w:val="3D3C3D"/>
          <w:spacing w:val="57"/>
          <w:w w:val="150"/>
        </w:rPr>
        <w:t xml:space="preserve"> </w:t>
      </w:r>
      <w:r>
        <w:rPr>
          <w:color w:val="3D3C3D"/>
        </w:rPr>
        <w:t>я</w:t>
      </w:r>
      <w:r>
        <w:rPr>
          <w:color w:val="3D3C3D"/>
          <w:spacing w:val="58"/>
          <w:w w:val="150"/>
        </w:rPr>
        <w:t xml:space="preserve"> </w:t>
      </w:r>
      <w:r>
        <w:rPr>
          <w:color w:val="3D3C3D"/>
        </w:rPr>
        <w:t>работаю</w:t>
      </w:r>
      <w:r>
        <w:rPr>
          <w:color w:val="3D3C3D"/>
          <w:spacing w:val="53"/>
          <w:w w:val="150"/>
        </w:rPr>
        <w:t xml:space="preserve"> </w:t>
      </w:r>
      <w:r>
        <w:rPr>
          <w:color w:val="3D3C3D"/>
        </w:rPr>
        <w:t>в</w:t>
      </w:r>
      <w:r>
        <w:rPr>
          <w:color w:val="3D3C3D"/>
          <w:spacing w:val="60"/>
          <w:w w:val="150"/>
        </w:rPr>
        <w:t xml:space="preserve"> </w:t>
      </w:r>
      <w:r>
        <w:rPr>
          <w:color w:val="3D3C3D"/>
        </w:rPr>
        <w:t>ИТК</w:t>
      </w:r>
      <w:r>
        <w:rPr>
          <w:color w:val="3D3C3D"/>
          <w:vertAlign w:val="superscript"/>
        </w:rPr>
        <w:t>131</w:t>
      </w:r>
      <w:r>
        <w:rPr>
          <w:color w:val="3D3C3D"/>
          <w:spacing w:val="59"/>
          <w:w w:val="150"/>
        </w:rPr>
        <w:t xml:space="preserve"> </w:t>
      </w:r>
      <w:r>
        <w:rPr>
          <w:color w:val="3D3C3D"/>
        </w:rPr>
        <w:t>и</w:t>
      </w:r>
      <w:r>
        <w:rPr>
          <w:color w:val="3D3C3D"/>
          <w:spacing w:val="58"/>
          <w:w w:val="150"/>
        </w:rPr>
        <w:t xml:space="preserve"> </w:t>
      </w:r>
      <w:r>
        <w:rPr>
          <w:color w:val="3D3C3D"/>
        </w:rPr>
        <w:t>подаю</w:t>
      </w:r>
      <w:r>
        <w:rPr>
          <w:color w:val="3D3C3D"/>
          <w:spacing w:val="56"/>
          <w:w w:val="150"/>
        </w:rPr>
        <w:t xml:space="preserve"> </w:t>
      </w:r>
      <w:r>
        <w:rPr>
          <w:color w:val="3D3C3D"/>
        </w:rPr>
        <w:t>20-е</w:t>
      </w:r>
      <w:r>
        <w:rPr>
          <w:color w:val="3D3C3D"/>
          <w:spacing w:val="58"/>
          <w:w w:val="150"/>
        </w:rPr>
        <w:t xml:space="preserve"> </w:t>
      </w:r>
      <w:r>
        <w:rPr>
          <w:color w:val="3D3C3D"/>
        </w:rPr>
        <w:t>заявление</w:t>
      </w:r>
      <w:r>
        <w:rPr>
          <w:color w:val="3D3C3D"/>
          <w:spacing w:val="58"/>
          <w:w w:val="150"/>
        </w:rPr>
        <w:t xml:space="preserve"> </w:t>
      </w:r>
      <w:r>
        <w:rPr>
          <w:color w:val="3D3C3D"/>
        </w:rPr>
        <w:t>о</w:t>
      </w:r>
      <w:r>
        <w:rPr>
          <w:color w:val="3D3C3D"/>
          <w:spacing w:val="58"/>
          <w:w w:val="150"/>
        </w:rPr>
        <w:t xml:space="preserve"> </w:t>
      </w:r>
      <w:r>
        <w:rPr>
          <w:color w:val="3D3C3D"/>
        </w:rPr>
        <w:t>том,</w:t>
      </w:r>
      <w:r>
        <w:rPr>
          <w:color w:val="3D3C3D"/>
          <w:spacing w:val="57"/>
          <w:w w:val="150"/>
        </w:rPr>
        <w:t xml:space="preserve"> </w:t>
      </w:r>
      <w:r>
        <w:rPr>
          <w:color w:val="3D3C3D"/>
        </w:rPr>
        <w:t>чтоб</w:t>
      </w:r>
      <w:r>
        <w:rPr>
          <w:color w:val="3D3C3D"/>
          <w:spacing w:val="59"/>
          <w:w w:val="150"/>
        </w:rPr>
        <w:t xml:space="preserve"> </w:t>
      </w:r>
      <w:r>
        <w:rPr>
          <w:color w:val="3D3C3D"/>
          <w:spacing w:val="-4"/>
        </w:rPr>
        <w:t>меня</w:t>
      </w:r>
    </w:p>
    <w:p w:rsidR="000A5269" w:rsidRDefault="000A5269">
      <w:pPr>
        <w:pStyle w:val="a3"/>
        <w:jc w:val="left"/>
        <w:rPr>
          <w:sz w:val="20"/>
        </w:rPr>
      </w:pPr>
    </w:p>
    <w:p w:rsidR="000A5269" w:rsidRDefault="00B43DD3">
      <w:pPr>
        <w:pStyle w:val="a3"/>
        <w:spacing w:before="72"/>
        <w:jc w:val="left"/>
        <w:rPr>
          <w:sz w:val="20"/>
        </w:rPr>
      </w:pPr>
      <w:r>
        <w:rPr>
          <w:noProof/>
          <w:sz w:val="20"/>
          <w:lang w:eastAsia="ru-RU"/>
        </w:rPr>
        <mc:AlternateContent>
          <mc:Choice Requires="wps">
            <w:drawing>
              <wp:anchor distT="0" distB="0" distL="0" distR="0" simplePos="0" relativeHeight="487614464" behindDoc="1" locked="0" layoutInCell="1" allowOverlap="1" wp14:anchorId="2FA012DF" wp14:editId="2B00C377">
                <wp:simplePos x="0" y="0"/>
                <wp:positionH relativeFrom="page">
                  <wp:posOffset>947585</wp:posOffset>
                </wp:positionH>
                <wp:positionV relativeFrom="paragraph">
                  <wp:posOffset>207356</wp:posOffset>
                </wp:positionV>
                <wp:extent cx="1824355" cy="9525"/>
                <wp:effectExtent l="0" t="0" r="0" b="0"/>
                <wp:wrapTopAndBottom/>
                <wp:docPr id="55" name="Graphic 5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4355" cy="9525"/>
                        </a:xfrm>
                        <a:custGeom>
                          <a:avLst/>
                          <a:gdLst/>
                          <a:ahLst/>
                          <a:cxnLst/>
                          <a:rect l="l" t="t" r="r" b="b"/>
                          <a:pathLst>
                            <a:path w="1824355" h="9525">
                              <a:moveTo>
                                <a:pt x="1823885" y="0"/>
                              </a:moveTo>
                              <a:lnTo>
                                <a:pt x="0" y="0"/>
                              </a:lnTo>
                              <a:lnTo>
                                <a:pt x="0" y="9131"/>
                              </a:lnTo>
                              <a:lnTo>
                                <a:pt x="1823885" y="9131"/>
                              </a:lnTo>
                              <a:lnTo>
                                <a:pt x="1823885" y="0"/>
                              </a:lnTo>
                              <a:close/>
                            </a:path>
                          </a:pathLst>
                        </a:custGeom>
                        <a:solidFill>
                          <a:srgbClr val="3D3C3D"/>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74.612999pt;margin-top:16.327286pt;width:143.613pt;height:.71899pt;mso-position-horizontal-relative:page;mso-position-vertical-relative:paragraph;z-index:-15702016;mso-wrap-distance-left:0;mso-wrap-distance-right:0" id="docshape54" filled="true" fillcolor="#3d3c3d" stroked="false">
                <v:fill type="solid"/>
                <w10:wrap type="topAndBottom"/>
              </v:rect>
            </w:pict>
          </mc:Fallback>
        </mc:AlternateContent>
      </w:r>
    </w:p>
    <w:p w:rsidR="000A5269" w:rsidRDefault="00B43DD3">
      <w:pPr>
        <w:spacing w:before="94"/>
        <w:ind w:left="642"/>
        <w:rPr>
          <w:i/>
          <w:sz w:val="24"/>
        </w:rPr>
      </w:pPr>
      <w:r>
        <w:rPr>
          <w:color w:val="3D3C3D"/>
          <w:sz w:val="24"/>
          <w:vertAlign w:val="superscript"/>
        </w:rPr>
        <w:t>130</w:t>
      </w:r>
      <w:r>
        <w:rPr>
          <w:color w:val="3D3C3D"/>
          <w:spacing w:val="-1"/>
          <w:sz w:val="24"/>
        </w:rPr>
        <w:t xml:space="preserve"> </w:t>
      </w:r>
      <w:r>
        <w:rPr>
          <w:color w:val="3D3C3D"/>
          <w:sz w:val="24"/>
        </w:rPr>
        <w:t>На</w:t>
      </w:r>
      <w:r>
        <w:rPr>
          <w:color w:val="3D3C3D"/>
          <w:spacing w:val="-3"/>
          <w:sz w:val="24"/>
        </w:rPr>
        <w:t xml:space="preserve"> </w:t>
      </w:r>
      <w:r>
        <w:rPr>
          <w:color w:val="3D3C3D"/>
          <w:sz w:val="24"/>
        </w:rPr>
        <w:t>документе</w:t>
      </w:r>
      <w:r>
        <w:rPr>
          <w:color w:val="3D3C3D"/>
          <w:spacing w:val="-3"/>
          <w:sz w:val="24"/>
        </w:rPr>
        <w:t xml:space="preserve"> </w:t>
      </w:r>
      <w:r>
        <w:rPr>
          <w:color w:val="3D3C3D"/>
          <w:sz w:val="24"/>
        </w:rPr>
        <w:t>в</w:t>
      </w:r>
      <w:r>
        <w:rPr>
          <w:color w:val="3D3C3D"/>
          <w:spacing w:val="-3"/>
          <w:sz w:val="24"/>
        </w:rPr>
        <w:t xml:space="preserve"> </w:t>
      </w:r>
      <w:r>
        <w:rPr>
          <w:color w:val="3D3C3D"/>
          <w:sz w:val="24"/>
        </w:rPr>
        <w:t>разных частях также</w:t>
      </w:r>
      <w:r>
        <w:rPr>
          <w:color w:val="3D3C3D"/>
          <w:spacing w:val="-5"/>
          <w:sz w:val="24"/>
        </w:rPr>
        <w:t xml:space="preserve"> </w:t>
      </w:r>
      <w:r>
        <w:rPr>
          <w:color w:val="3D3C3D"/>
          <w:sz w:val="24"/>
        </w:rPr>
        <w:t>присутствуют</w:t>
      </w:r>
      <w:r>
        <w:rPr>
          <w:color w:val="3D3C3D"/>
          <w:spacing w:val="-1"/>
          <w:sz w:val="24"/>
        </w:rPr>
        <w:t xml:space="preserve"> </w:t>
      </w:r>
      <w:r>
        <w:rPr>
          <w:color w:val="3D3C3D"/>
          <w:sz w:val="24"/>
        </w:rPr>
        <w:t>пометы</w:t>
      </w:r>
      <w:r>
        <w:rPr>
          <w:color w:val="3D3C3D"/>
          <w:spacing w:val="-3"/>
          <w:sz w:val="24"/>
        </w:rPr>
        <w:t xml:space="preserve"> </w:t>
      </w:r>
      <w:r>
        <w:rPr>
          <w:color w:val="3D3C3D"/>
          <w:sz w:val="24"/>
        </w:rPr>
        <w:t>синим</w:t>
      </w:r>
      <w:r>
        <w:rPr>
          <w:color w:val="3D3C3D"/>
          <w:spacing w:val="-4"/>
          <w:sz w:val="24"/>
        </w:rPr>
        <w:t xml:space="preserve"> </w:t>
      </w:r>
      <w:r>
        <w:rPr>
          <w:color w:val="3D3C3D"/>
          <w:sz w:val="24"/>
        </w:rPr>
        <w:t xml:space="preserve">карандашом: </w:t>
      </w:r>
      <w:r>
        <w:rPr>
          <w:i/>
          <w:color w:val="3D3C3D"/>
          <w:sz w:val="24"/>
        </w:rPr>
        <w:t>1926</w:t>
      </w:r>
      <w:r>
        <w:rPr>
          <w:i/>
          <w:color w:val="3D3C3D"/>
          <w:spacing w:val="-2"/>
          <w:sz w:val="24"/>
        </w:rPr>
        <w:t xml:space="preserve"> </w:t>
      </w:r>
      <w:r>
        <w:rPr>
          <w:i/>
          <w:color w:val="3D3C3D"/>
          <w:sz w:val="24"/>
        </w:rPr>
        <w:t>г., медшкола 2 курс</w:t>
      </w:r>
      <w:r>
        <w:rPr>
          <w:color w:val="3D3C3D"/>
          <w:sz w:val="24"/>
        </w:rPr>
        <w:t xml:space="preserve">, </w:t>
      </w:r>
      <w:r>
        <w:rPr>
          <w:i/>
          <w:color w:val="3D3C3D"/>
          <w:sz w:val="24"/>
        </w:rPr>
        <w:t>Адрес Ул. Рабочая № 42</w:t>
      </w:r>
    </w:p>
    <w:p w:rsidR="000A5269" w:rsidRDefault="00B43DD3">
      <w:pPr>
        <w:spacing w:line="274" w:lineRule="exact"/>
        <w:ind w:left="642"/>
        <w:rPr>
          <w:sz w:val="24"/>
        </w:rPr>
      </w:pPr>
      <w:r>
        <w:rPr>
          <w:color w:val="3D3C3D"/>
          <w:sz w:val="24"/>
          <w:vertAlign w:val="superscript"/>
        </w:rPr>
        <w:t>131</w:t>
      </w:r>
      <w:r>
        <w:rPr>
          <w:color w:val="3D3C3D"/>
          <w:spacing w:val="-10"/>
          <w:sz w:val="24"/>
        </w:rPr>
        <w:t xml:space="preserve"> </w:t>
      </w:r>
      <w:r>
        <w:rPr>
          <w:color w:val="3D3C3D"/>
          <w:sz w:val="24"/>
        </w:rPr>
        <w:t>Подчеркнуто</w:t>
      </w:r>
      <w:r>
        <w:rPr>
          <w:color w:val="3D3C3D"/>
          <w:spacing w:val="-11"/>
          <w:sz w:val="24"/>
        </w:rPr>
        <w:t xml:space="preserve"> </w:t>
      </w:r>
      <w:r>
        <w:rPr>
          <w:color w:val="3D3C3D"/>
          <w:sz w:val="24"/>
        </w:rPr>
        <w:t>от</w:t>
      </w:r>
      <w:r>
        <w:rPr>
          <w:color w:val="3D3C3D"/>
          <w:spacing w:val="-10"/>
          <w:sz w:val="24"/>
        </w:rPr>
        <w:t xml:space="preserve"> </w:t>
      </w:r>
      <w:r>
        <w:rPr>
          <w:color w:val="3D3C3D"/>
          <w:sz w:val="24"/>
        </w:rPr>
        <w:t>руки</w:t>
      </w:r>
      <w:r>
        <w:rPr>
          <w:color w:val="3D3C3D"/>
          <w:spacing w:val="-9"/>
          <w:sz w:val="24"/>
        </w:rPr>
        <w:t xml:space="preserve"> </w:t>
      </w:r>
      <w:r>
        <w:rPr>
          <w:color w:val="3D3C3D"/>
          <w:sz w:val="24"/>
        </w:rPr>
        <w:t>(предположительно,</w:t>
      </w:r>
      <w:r>
        <w:rPr>
          <w:color w:val="3D3C3D"/>
          <w:spacing w:val="-11"/>
          <w:sz w:val="24"/>
        </w:rPr>
        <w:t xml:space="preserve"> </w:t>
      </w:r>
      <w:r>
        <w:rPr>
          <w:color w:val="3D3C3D"/>
          <w:sz w:val="24"/>
        </w:rPr>
        <w:t>самим</w:t>
      </w:r>
      <w:r>
        <w:rPr>
          <w:color w:val="3D3C3D"/>
          <w:spacing w:val="-11"/>
          <w:sz w:val="24"/>
        </w:rPr>
        <w:t xml:space="preserve"> </w:t>
      </w:r>
      <w:r>
        <w:rPr>
          <w:color w:val="3D3C3D"/>
          <w:spacing w:val="-2"/>
          <w:sz w:val="24"/>
        </w:rPr>
        <w:t>заявителем).</w:t>
      </w:r>
    </w:p>
    <w:p w:rsidR="000A5269" w:rsidRDefault="000A5269">
      <w:pPr>
        <w:spacing w:line="274" w:lineRule="exact"/>
        <w:rPr>
          <w:sz w:val="24"/>
        </w:rPr>
        <w:sectPr w:rsidR="000A5269">
          <w:pgSz w:w="11910" w:h="16840"/>
          <w:pgMar w:top="1720" w:right="708" w:bottom="1180" w:left="850" w:header="0" w:footer="1054" w:gutter="0"/>
          <w:cols w:space="720"/>
        </w:sectPr>
      </w:pPr>
    </w:p>
    <w:p w:rsidR="000A5269" w:rsidRDefault="00B43DD3">
      <w:pPr>
        <w:pStyle w:val="a3"/>
        <w:spacing w:before="100"/>
        <w:ind w:left="240" w:right="769"/>
      </w:pPr>
      <w:r>
        <w:rPr>
          <w:color w:val="3D3C3D"/>
        </w:rPr>
        <w:lastRenderedPageBreak/>
        <w:t>направили</w:t>
      </w:r>
      <w:r>
        <w:rPr>
          <w:color w:val="3D3C3D"/>
          <w:spacing w:val="-1"/>
        </w:rPr>
        <w:t xml:space="preserve"> </w:t>
      </w:r>
      <w:r>
        <w:rPr>
          <w:color w:val="3D3C3D"/>
        </w:rPr>
        <w:t>на</w:t>
      </w:r>
      <w:r>
        <w:rPr>
          <w:color w:val="3D3C3D"/>
          <w:spacing w:val="-2"/>
        </w:rPr>
        <w:t xml:space="preserve"> </w:t>
      </w:r>
      <w:r>
        <w:rPr>
          <w:color w:val="3D3C3D"/>
        </w:rPr>
        <w:t>фронт</w:t>
      </w:r>
      <w:r>
        <w:rPr>
          <w:color w:val="3D3C3D"/>
          <w:spacing w:val="-5"/>
        </w:rPr>
        <w:t xml:space="preserve"> </w:t>
      </w:r>
      <w:r>
        <w:rPr>
          <w:color w:val="3D3C3D"/>
        </w:rPr>
        <w:t>добровольцем.</w:t>
      </w:r>
      <w:r>
        <w:rPr>
          <w:color w:val="3D3C3D"/>
          <w:spacing w:val="-2"/>
        </w:rPr>
        <w:t xml:space="preserve"> </w:t>
      </w:r>
      <w:r>
        <w:rPr>
          <w:color w:val="3D3C3D"/>
        </w:rPr>
        <w:t>Так</w:t>
      </w:r>
      <w:r>
        <w:rPr>
          <w:color w:val="3D3C3D"/>
          <w:spacing w:val="-2"/>
        </w:rPr>
        <w:t xml:space="preserve"> </w:t>
      </w:r>
      <w:r>
        <w:rPr>
          <w:color w:val="3D3C3D"/>
        </w:rPr>
        <w:t>как</w:t>
      </w:r>
      <w:r>
        <w:rPr>
          <w:color w:val="3D3C3D"/>
          <w:spacing w:val="-2"/>
        </w:rPr>
        <w:t xml:space="preserve"> </w:t>
      </w:r>
      <w:r>
        <w:rPr>
          <w:color w:val="3D3C3D"/>
        </w:rPr>
        <w:t>я</w:t>
      </w:r>
      <w:r>
        <w:rPr>
          <w:color w:val="3D3C3D"/>
          <w:spacing w:val="-2"/>
        </w:rPr>
        <w:t xml:space="preserve"> </w:t>
      </w:r>
      <w:r>
        <w:rPr>
          <w:color w:val="3D3C3D"/>
        </w:rPr>
        <w:t>ушел</w:t>
      </w:r>
      <w:r>
        <w:rPr>
          <w:color w:val="3D3C3D"/>
          <w:vertAlign w:val="superscript"/>
        </w:rPr>
        <w:t>132</w:t>
      </w:r>
      <w:r>
        <w:rPr>
          <w:color w:val="3D3C3D"/>
        </w:rPr>
        <w:t xml:space="preserve"> на</w:t>
      </w:r>
      <w:r>
        <w:rPr>
          <w:color w:val="3D3C3D"/>
          <w:spacing w:val="-2"/>
        </w:rPr>
        <w:t xml:space="preserve"> </w:t>
      </w:r>
      <w:r>
        <w:rPr>
          <w:color w:val="3D3C3D"/>
        </w:rPr>
        <w:t>фронт</w:t>
      </w:r>
      <w:r>
        <w:rPr>
          <w:color w:val="3D3C3D"/>
          <w:spacing w:val="-5"/>
        </w:rPr>
        <w:t xml:space="preserve"> </w:t>
      </w:r>
      <w:r>
        <w:rPr>
          <w:color w:val="3D3C3D"/>
        </w:rPr>
        <w:t>добровольно</w:t>
      </w:r>
      <w:r>
        <w:rPr>
          <w:color w:val="3D3C3D"/>
          <w:spacing w:val="-5"/>
        </w:rPr>
        <w:t xml:space="preserve"> </w:t>
      </w:r>
      <w:r>
        <w:rPr>
          <w:color w:val="3D3C3D"/>
        </w:rPr>
        <w:t>в 1941-м в город Ленинград</w:t>
      </w:r>
      <w:r>
        <w:rPr>
          <w:color w:val="3D3C3D"/>
          <w:vertAlign w:val="superscript"/>
        </w:rPr>
        <w:t>133</w:t>
      </w:r>
      <w:r>
        <w:rPr>
          <w:color w:val="3D3C3D"/>
        </w:rPr>
        <w:t xml:space="preserve"> и участвовал в боях с немецкими захватчиками</w:t>
      </w:r>
      <w:r>
        <w:rPr>
          <w:color w:val="3D3C3D"/>
          <w:vertAlign w:val="superscript"/>
        </w:rPr>
        <w:t>134</w:t>
      </w:r>
      <w:r>
        <w:rPr>
          <w:color w:val="3D3C3D"/>
        </w:rPr>
        <w:t xml:space="preserve"> и был ранен, но сейчас чувствую себя отлично и очень прошу вас, чтоб вы меня на этот раз отозвали</w:t>
      </w:r>
      <w:r>
        <w:rPr>
          <w:color w:val="3D3C3D"/>
          <w:vertAlign w:val="superscript"/>
        </w:rPr>
        <w:t>135</w:t>
      </w:r>
      <w:r>
        <w:rPr>
          <w:color w:val="3D3C3D"/>
        </w:rPr>
        <w:t>, а то у меня уже 2 брата</w:t>
      </w:r>
      <w:r>
        <w:rPr>
          <w:color w:val="3D3C3D"/>
          <w:spacing w:val="40"/>
        </w:rPr>
        <w:t xml:space="preserve"> </w:t>
      </w:r>
      <w:r>
        <w:rPr>
          <w:color w:val="3D3C3D"/>
        </w:rPr>
        <w:t>ушли вторично, а я остался, на меня наложили</w:t>
      </w:r>
      <w:r>
        <w:rPr>
          <w:color w:val="3D3C3D"/>
          <w:vertAlign w:val="superscript"/>
        </w:rPr>
        <w:t>136</w:t>
      </w:r>
      <w:r>
        <w:rPr>
          <w:color w:val="3D3C3D"/>
        </w:rPr>
        <w:t xml:space="preserve"> бронь, но я сильно хочу помочь своим товарищам</w:t>
      </w:r>
      <w:r>
        <w:rPr>
          <w:color w:val="3D3C3D"/>
          <w:vertAlign w:val="superscript"/>
        </w:rPr>
        <w:t>137</w:t>
      </w:r>
      <w:r>
        <w:rPr>
          <w:color w:val="3D3C3D"/>
        </w:rPr>
        <w:t>, которые</w:t>
      </w:r>
      <w:r>
        <w:rPr>
          <w:color w:val="3D3C3D"/>
          <w:vertAlign w:val="superscript"/>
        </w:rPr>
        <w:t>138</w:t>
      </w:r>
      <w:r>
        <w:rPr>
          <w:color w:val="3D3C3D"/>
        </w:rPr>
        <w:t xml:space="preserve"> там проливают</w:t>
      </w:r>
      <w:r>
        <w:rPr>
          <w:color w:val="3D3C3D"/>
          <w:vertAlign w:val="superscript"/>
        </w:rPr>
        <w:t>139</w:t>
      </w:r>
      <w:r>
        <w:rPr>
          <w:color w:val="3D3C3D"/>
        </w:rPr>
        <w:t xml:space="preserve"> кровь. Я был первой</w:t>
      </w:r>
      <w:r>
        <w:rPr>
          <w:color w:val="3D3C3D"/>
          <w:vertAlign w:val="superscript"/>
        </w:rPr>
        <w:t>140</w:t>
      </w:r>
      <w:r>
        <w:rPr>
          <w:color w:val="3D3C3D"/>
        </w:rPr>
        <w:t xml:space="preserve"> раз там, отличился, присвоили звание старшего сержанта, я с честью</w:t>
      </w:r>
      <w:r>
        <w:rPr>
          <w:color w:val="3D3C3D"/>
          <w:vertAlign w:val="superscript"/>
        </w:rPr>
        <w:t>141</w:t>
      </w:r>
      <w:r>
        <w:rPr>
          <w:color w:val="3D3C3D"/>
        </w:rPr>
        <w:t xml:space="preserve"> и добросовестно</w:t>
      </w:r>
      <w:r>
        <w:rPr>
          <w:color w:val="3D3C3D"/>
          <w:vertAlign w:val="superscript"/>
        </w:rPr>
        <w:t>142</w:t>
      </w:r>
      <w:r>
        <w:rPr>
          <w:color w:val="3D3C3D"/>
        </w:rPr>
        <w:t>, по-комсомольски</w:t>
      </w:r>
      <w:r>
        <w:rPr>
          <w:color w:val="3D3C3D"/>
          <w:vertAlign w:val="superscript"/>
        </w:rPr>
        <w:t>143</w:t>
      </w:r>
      <w:r>
        <w:rPr>
          <w:color w:val="3D3C3D"/>
        </w:rPr>
        <w:t xml:space="preserve"> выполнял свой долг перед родиной</w:t>
      </w:r>
      <w:r>
        <w:rPr>
          <w:color w:val="3D3C3D"/>
          <w:vertAlign w:val="superscript"/>
        </w:rPr>
        <w:t>144</w:t>
      </w:r>
      <w:r>
        <w:rPr>
          <w:color w:val="3D3C3D"/>
        </w:rPr>
        <w:t>. Не откажите</w:t>
      </w:r>
      <w:r>
        <w:rPr>
          <w:color w:val="3D3C3D"/>
          <w:vertAlign w:val="superscript"/>
        </w:rPr>
        <w:t>145</w:t>
      </w:r>
      <w:r>
        <w:rPr>
          <w:color w:val="3D3C3D"/>
        </w:rPr>
        <w:t xml:space="preserve"> моей просьбе</w:t>
      </w:r>
      <w:r>
        <w:rPr>
          <w:color w:val="3D3C3D"/>
          <w:vertAlign w:val="superscript"/>
        </w:rPr>
        <w:t>146</w:t>
      </w:r>
      <w:r>
        <w:rPr>
          <w:color w:val="3D3C3D"/>
        </w:rPr>
        <w:t>, пожалуйста</w:t>
      </w:r>
      <w:r>
        <w:rPr>
          <w:color w:val="3D3C3D"/>
          <w:vertAlign w:val="superscript"/>
        </w:rPr>
        <w:t>147</w:t>
      </w:r>
      <w:r>
        <w:rPr>
          <w:color w:val="3D3C3D"/>
        </w:rPr>
        <w:t>.</w:t>
      </w:r>
    </w:p>
    <w:p w:rsidR="000A5269" w:rsidRDefault="00B43DD3">
      <w:pPr>
        <w:spacing w:line="315" w:lineRule="exact"/>
        <w:ind w:left="523"/>
        <w:rPr>
          <w:i/>
          <w:sz w:val="28"/>
        </w:rPr>
      </w:pPr>
      <w:r>
        <w:rPr>
          <w:color w:val="3D3C3D"/>
          <w:sz w:val="28"/>
        </w:rPr>
        <w:t>Подпись:</w:t>
      </w:r>
      <w:r>
        <w:rPr>
          <w:color w:val="3D3C3D"/>
          <w:spacing w:val="-5"/>
          <w:sz w:val="28"/>
        </w:rPr>
        <w:t xml:space="preserve"> </w:t>
      </w:r>
      <w:r>
        <w:rPr>
          <w:i/>
          <w:color w:val="3D3C3D"/>
          <w:sz w:val="28"/>
        </w:rPr>
        <w:t>Лобов</w:t>
      </w:r>
      <w:r>
        <w:rPr>
          <w:i/>
          <w:color w:val="3D3C3D"/>
          <w:spacing w:val="-6"/>
          <w:sz w:val="28"/>
        </w:rPr>
        <w:t xml:space="preserve"> </w:t>
      </w:r>
      <w:r>
        <w:rPr>
          <w:i/>
          <w:color w:val="3D3C3D"/>
          <w:spacing w:val="-5"/>
          <w:sz w:val="28"/>
        </w:rPr>
        <w:t>А.</w:t>
      </w:r>
    </w:p>
    <w:p w:rsidR="000A5269" w:rsidRDefault="00B43DD3">
      <w:pPr>
        <w:pStyle w:val="a3"/>
        <w:tabs>
          <w:tab w:val="left" w:pos="1799"/>
          <w:tab w:val="left" w:pos="2153"/>
          <w:tab w:val="left" w:pos="2507"/>
          <w:tab w:val="left" w:pos="3969"/>
          <w:tab w:val="left" w:pos="4332"/>
          <w:tab w:val="left" w:pos="5700"/>
          <w:tab w:val="left" w:pos="6204"/>
          <w:tab w:val="left" w:pos="7608"/>
          <w:tab w:val="left" w:pos="8592"/>
        </w:tabs>
        <w:ind w:left="240" w:right="770" w:firstLine="282"/>
        <w:jc w:val="left"/>
      </w:pPr>
      <w:r>
        <w:rPr>
          <w:i/>
          <w:color w:val="3D3C3D"/>
          <w:spacing w:val="-2"/>
        </w:rPr>
        <w:t>Помета</w:t>
      </w:r>
      <w:r>
        <w:rPr>
          <w:color w:val="3D3C3D"/>
          <w:spacing w:val="-2"/>
        </w:rPr>
        <w:t>:</w:t>
      </w:r>
      <w:r>
        <w:rPr>
          <w:color w:val="3D3C3D"/>
        </w:rPr>
        <w:tab/>
      </w:r>
      <w:r>
        <w:rPr>
          <w:color w:val="3D3C3D"/>
          <w:spacing w:val="-10"/>
        </w:rPr>
        <w:t>2</w:t>
      </w:r>
      <w:r>
        <w:rPr>
          <w:color w:val="3D3C3D"/>
        </w:rPr>
        <w:tab/>
      </w:r>
      <w:r>
        <w:rPr>
          <w:color w:val="3D3C3D"/>
          <w:spacing w:val="-10"/>
        </w:rPr>
        <w:t>–</w:t>
      </w:r>
      <w:r>
        <w:rPr>
          <w:color w:val="3D3C3D"/>
        </w:rPr>
        <w:tab/>
      </w:r>
      <w:r>
        <w:rPr>
          <w:color w:val="3D3C3D"/>
          <w:spacing w:val="-2"/>
        </w:rPr>
        <w:t>Проверьте</w:t>
      </w:r>
      <w:r>
        <w:rPr>
          <w:color w:val="3D3C3D"/>
        </w:rPr>
        <w:tab/>
      </w:r>
      <w:r>
        <w:rPr>
          <w:color w:val="3D3C3D"/>
          <w:spacing w:val="-10"/>
        </w:rPr>
        <w:t>и</w:t>
      </w:r>
      <w:r>
        <w:rPr>
          <w:color w:val="3D3C3D"/>
        </w:rPr>
        <w:tab/>
      </w:r>
      <w:r>
        <w:rPr>
          <w:color w:val="3D3C3D"/>
          <w:spacing w:val="-2"/>
        </w:rPr>
        <w:t>сообщите</w:t>
      </w:r>
      <w:r>
        <w:rPr>
          <w:color w:val="3D3C3D"/>
        </w:rPr>
        <w:tab/>
      </w:r>
      <w:r>
        <w:rPr>
          <w:color w:val="3D3C3D"/>
          <w:spacing w:val="-6"/>
        </w:rPr>
        <w:t>по</w:t>
      </w:r>
      <w:r>
        <w:rPr>
          <w:color w:val="3D3C3D"/>
        </w:rPr>
        <w:tab/>
      </w:r>
      <w:r>
        <w:rPr>
          <w:color w:val="3D3C3D"/>
          <w:spacing w:val="-2"/>
        </w:rPr>
        <w:t>существу,</w:t>
      </w:r>
      <w:r>
        <w:rPr>
          <w:color w:val="3D3C3D"/>
        </w:rPr>
        <w:tab/>
      </w:r>
      <w:r>
        <w:rPr>
          <w:color w:val="3D3C3D"/>
          <w:spacing w:val="-2"/>
        </w:rPr>
        <w:t>2.4.43,</w:t>
      </w:r>
      <w:r>
        <w:rPr>
          <w:color w:val="3D3C3D"/>
        </w:rPr>
        <w:tab/>
      </w:r>
      <w:r>
        <w:rPr>
          <w:color w:val="3D3C3D"/>
          <w:spacing w:val="-2"/>
        </w:rPr>
        <w:t>подпись неразборчива</w:t>
      </w:r>
    </w:p>
    <w:p w:rsidR="000A5269" w:rsidRDefault="00B43DD3">
      <w:pPr>
        <w:pStyle w:val="a3"/>
        <w:spacing w:line="320" w:lineRule="exact"/>
        <w:ind w:left="523"/>
        <w:jc w:val="left"/>
      </w:pPr>
      <w:r>
        <w:rPr>
          <w:i/>
          <w:color w:val="3D3C3D"/>
        </w:rPr>
        <w:t>Помета</w:t>
      </w:r>
      <w:r>
        <w:rPr>
          <w:color w:val="3D3C3D"/>
        </w:rPr>
        <w:t>:</w:t>
      </w:r>
      <w:r>
        <w:rPr>
          <w:color w:val="3D3C3D"/>
          <w:spacing w:val="-5"/>
        </w:rPr>
        <w:t xml:space="preserve"> </w:t>
      </w:r>
      <w:r>
        <w:rPr>
          <w:color w:val="3D3C3D"/>
        </w:rPr>
        <w:t>[В]</w:t>
      </w:r>
      <w:r>
        <w:rPr>
          <w:color w:val="3D3C3D"/>
          <w:spacing w:val="-8"/>
        </w:rPr>
        <w:t xml:space="preserve"> </w:t>
      </w:r>
      <w:r>
        <w:rPr>
          <w:color w:val="3D3C3D"/>
        </w:rPr>
        <w:t>Д[ело]</w:t>
      </w:r>
      <w:r>
        <w:rPr>
          <w:color w:val="3D3C3D"/>
          <w:spacing w:val="-8"/>
        </w:rPr>
        <w:t xml:space="preserve"> </w:t>
      </w:r>
      <w:r>
        <w:rPr>
          <w:color w:val="3D3C3D"/>
        </w:rPr>
        <w:t>–</w:t>
      </w:r>
      <w:r>
        <w:rPr>
          <w:color w:val="3D3C3D"/>
          <w:spacing w:val="-4"/>
        </w:rPr>
        <w:t xml:space="preserve"> </w:t>
      </w:r>
      <w:r>
        <w:rPr>
          <w:color w:val="3D3C3D"/>
        </w:rPr>
        <w:t>просьба</w:t>
      </w:r>
      <w:r>
        <w:rPr>
          <w:color w:val="3D3C3D"/>
          <w:spacing w:val="-5"/>
        </w:rPr>
        <w:t xml:space="preserve"> </w:t>
      </w:r>
      <w:r>
        <w:rPr>
          <w:color w:val="3D3C3D"/>
        </w:rPr>
        <w:t>удовлетвор[ена],</w:t>
      </w:r>
      <w:r>
        <w:rPr>
          <w:color w:val="3D3C3D"/>
          <w:spacing w:val="-6"/>
        </w:rPr>
        <w:t xml:space="preserve"> </w:t>
      </w:r>
      <w:r>
        <w:rPr>
          <w:color w:val="3D3C3D"/>
        </w:rPr>
        <w:t>подпись</w:t>
      </w:r>
      <w:r>
        <w:rPr>
          <w:color w:val="3D3C3D"/>
          <w:spacing w:val="-5"/>
        </w:rPr>
        <w:t xml:space="preserve"> </w:t>
      </w:r>
      <w:r>
        <w:rPr>
          <w:i/>
          <w:color w:val="3D3C3D"/>
        </w:rPr>
        <w:t>Багрецов</w:t>
      </w:r>
      <w:r>
        <w:rPr>
          <w:color w:val="3D3C3D"/>
        </w:rPr>
        <w:t>,</w:t>
      </w:r>
      <w:r>
        <w:rPr>
          <w:color w:val="3D3C3D"/>
          <w:spacing w:val="-5"/>
        </w:rPr>
        <w:t xml:space="preserve"> </w:t>
      </w:r>
      <w:r>
        <w:rPr>
          <w:color w:val="3D3C3D"/>
          <w:spacing w:val="-2"/>
        </w:rPr>
        <w:t>10/VII</w:t>
      </w:r>
    </w:p>
    <w:p w:rsidR="000A5269" w:rsidRDefault="00DF3813">
      <w:pPr>
        <w:ind w:left="523"/>
        <w:rPr>
          <w:i/>
          <w:sz w:val="28"/>
        </w:rPr>
      </w:pPr>
      <w:r>
        <w:rPr>
          <w:i/>
          <w:color w:val="3D3C3D"/>
          <w:sz w:val="28"/>
        </w:rPr>
        <w:t>ГАСПИ</w:t>
      </w:r>
      <w:r w:rsidR="00B43DD3">
        <w:rPr>
          <w:i/>
          <w:color w:val="3D3C3D"/>
          <w:sz w:val="28"/>
        </w:rPr>
        <w:t>КО.</w:t>
      </w:r>
      <w:r w:rsidR="00B43DD3">
        <w:rPr>
          <w:i/>
          <w:color w:val="3D3C3D"/>
          <w:spacing w:val="-4"/>
          <w:sz w:val="28"/>
        </w:rPr>
        <w:t xml:space="preserve"> </w:t>
      </w:r>
      <w:r w:rsidR="00B43DD3">
        <w:rPr>
          <w:i/>
          <w:color w:val="3D3C3D"/>
          <w:sz w:val="28"/>
        </w:rPr>
        <w:t>Ф.</w:t>
      </w:r>
      <w:r w:rsidR="00B43DD3">
        <w:rPr>
          <w:i/>
          <w:color w:val="3D3C3D"/>
          <w:spacing w:val="-4"/>
          <w:sz w:val="28"/>
        </w:rPr>
        <w:t xml:space="preserve"> </w:t>
      </w:r>
      <w:r w:rsidR="00B43DD3">
        <w:rPr>
          <w:i/>
          <w:color w:val="3D3C3D"/>
          <w:sz w:val="28"/>
        </w:rPr>
        <w:t>166.</w:t>
      </w:r>
      <w:r w:rsidR="00B43DD3">
        <w:rPr>
          <w:i/>
          <w:color w:val="3D3C3D"/>
          <w:spacing w:val="-5"/>
          <w:sz w:val="28"/>
        </w:rPr>
        <w:t xml:space="preserve"> </w:t>
      </w:r>
      <w:r w:rsidR="00B43DD3">
        <w:rPr>
          <w:i/>
          <w:color w:val="3D3C3D"/>
          <w:sz w:val="28"/>
        </w:rPr>
        <w:t>Оп.</w:t>
      </w:r>
      <w:r w:rsidR="00B43DD3">
        <w:rPr>
          <w:i/>
          <w:color w:val="3D3C3D"/>
          <w:spacing w:val="-4"/>
          <w:sz w:val="28"/>
        </w:rPr>
        <w:t xml:space="preserve"> </w:t>
      </w:r>
      <w:r w:rsidR="00B43DD3">
        <w:rPr>
          <w:i/>
          <w:color w:val="3D3C3D"/>
          <w:sz w:val="28"/>
        </w:rPr>
        <w:t>1.</w:t>
      </w:r>
      <w:r w:rsidR="00B43DD3">
        <w:rPr>
          <w:i/>
          <w:color w:val="3D3C3D"/>
          <w:spacing w:val="-4"/>
          <w:sz w:val="28"/>
        </w:rPr>
        <w:t xml:space="preserve"> </w:t>
      </w:r>
      <w:r w:rsidR="00B43DD3">
        <w:rPr>
          <w:i/>
          <w:color w:val="3D3C3D"/>
          <w:sz w:val="28"/>
        </w:rPr>
        <w:t>Д.</w:t>
      </w:r>
      <w:r w:rsidR="00B43DD3">
        <w:rPr>
          <w:i/>
          <w:color w:val="3D3C3D"/>
          <w:spacing w:val="-5"/>
          <w:sz w:val="28"/>
        </w:rPr>
        <w:t xml:space="preserve"> </w:t>
      </w:r>
      <w:r w:rsidR="00B43DD3">
        <w:rPr>
          <w:i/>
          <w:color w:val="3D3C3D"/>
          <w:sz w:val="28"/>
        </w:rPr>
        <w:t>256.</w:t>
      </w:r>
      <w:r w:rsidR="00B43DD3">
        <w:rPr>
          <w:i/>
          <w:color w:val="3D3C3D"/>
          <w:spacing w:val="-4"/>
          <w:sz w:val="28"/>
        </w:rPr>
        <w:t xml:space="preserve"> </w:t>
      </w:r>
      <w:r w:rsidR="00B43DD3">
        <w:rPr>
          <w:i/>
          <w:color w:val="3D3C3D"/>
          <w:sz w:val="28"/>
        </w:rPr>
        <w:t>Л.</w:t>
      </w:r>
      <w:r w:rsidR="00B43DD3">
        <w:rPr>
          <w:i/>
          <w:color w:val="3D3C3D"/>
          <w:spacing w:val="-5"/>
          <w:sz w:val="28"/>
        </w:rPr>
        <w:t xml:space="preserve"> </w:t>
      </w:r>
      <w:r w:rsidR="00B43DD3">
        <w:rPr>
          <w:i/>
          <w:color w:val="3D3C3D"/>
          <w:sz w:val="28"/>
        </w:rPr>
        <w:t>3-3</w:t>
      </w:r>
      <w:r w:rsidR="00B43DD3">
        <w:rPr>
          <w:i/>
          <w:color w:val="3D3C3D"/>
          <w:spacing w:val="-2"/>
          <w:sz w:val="28"/>
        </w:rPr>
        <w:t xml:space="preserve"> </w:t>
      </w:r>
      <w:r w:rsidR="00B43DD3">
        <w:rPr>
          <w:i/>
          <w:color w:val="3D3C3D"/>
          <w:sz w:val="28"/>
        </w:rPr>
        <w:t>об.</w:t>
      </w:r>
      <w:r w:rsidR="00B43DD3">
        <w:rPr>
          <w:i/>
          <w:color w:val="3D3C3D"/>
          <w:spacing w:val="-4"/>
          <w:sz w:val="28"/>
        </w:rPr>
        <w:t xml:space="preserve"> </w:t>
      </w:r>
      <w:r w:rsidR="00B43DD3">
        <w:rPr>
          <w:i/>
          <w:color w:val="3D3C3D"/>
          <w:spacing w:val="-2"/>
          <w:sz w:val="28"/>
        </w:rPr>
        <w:t>Рукопись.</w:t>
      </w:r>
    </w:p>
    <w:p w:rsidR="000A5269" w:rsidRDefault="000A5269">
      <w:pPr>
        <w:pStyle w:val="a3"/>
        <w:jc w:val="left"/>
        <w:rPr>
          <w:i/>
        </w:rPr>
      </w:pPr>
    </w:p>
    <w:p w:rsidR="000A5269" w:rsidRDefault="000A5269">
      <w:pPr>
        <w:pStyle w:val="a3"/>
        <w:jc w:val="left"/>
        <w:rPr>
          <w:i/>
        </w:rPr>
      </w:pPr>
    </w:p>
    <w:p w:rsidR="000A5269" w:rsidRDefault="000A5269">
      <w:pPr>
        <w:pStyle w:val="a3"/>
        <w:jc w:val="left"/>
        <w:rPr>
          <w:i/>
        </w:rPr>
      </w:pPr>
    </w:p>
    <w:p w:rsidR="000A5269" w:rsidRDefault="00B43DD3">
      <w:pPr>
        <w:pStyle w:val="4"/>
        <w:ind w:left="3952" w:hanging="3662"/>
        <w:jc w:val="left"/>
      </w:pPr>
      <w:bookmarkStart w:id="13" w:name="_TOC_250068"/>
      <w:r>
        <w:rPr>
          <w:color w:val="3D3C3D"/>
        </w:rPr>
        <w:t>№</w:t>
      </w:r>
      <w:r>
        <w:rPr>
          <w:color w:val="3D3C3D"/>
          <w:spacing w:val="-6"/>
        </w:rPr>
        <w:t xml:space="preserve"> </w:t>
      </w:r>
      <w:r>
        <w:rPr>
          <w:color w:val="3D3C3D"/>
        </w:rPr>
        <w:t>7.</w:t>
      </w:r>
      <w:r>
        <w:rPr>
          <w:color w:val="3D3C3D"/>
          <w:spacing w:val="-7"/>
        </w:rPr>
        <w:t xml:space="preserve"> </w:t>
      </w:r>
      <w:r>
        <w:rPr>
          <w:color w:val="3D3C3D"/>
        </w:rPr>
        <w:t>Заявление</w:t>
      </w:r>
      <w:r>
        <w:rPr>
          <w:color w:val="3D3C3D"/>
          <w:spacing w:val="-6"/>
        </w:rPr>
        <w:t xml:space="preserve"> </w:t>
      </w:r>
      <w:r>
        <w:rPr>
          <w:color w:val="3D3C3D"/>
        </w:rPr>
        <w:t>Кузьменко</w:t>
      </w:r>
      <w:r>
        <w:rPr>
          <w:color w:val="3D3C3D"/>
          <w:spacing w:val="-5"/>
        </w:rPr>
        <w:t xml:space="preserve"> </w:t>
      </w:r>
      <w:r>
        <w:rPr>
          <w:color w:val="3D3C3D"/>
        </w:rPr>
        <w:t>М.К.</w:t>
      </w:r>
      <w:r>
        <w:rPr>
          <w:color w:val="3D3C3D"/>
          <w:spacing w:val="-10"/>
        </w:rPr>
        <w:t xml:space="preserve"> </w:t>
      </w:r>
      <w:r>
        <w:rPr>
          <w:color w:val="3D3C3D"/>
        </w:rPr>
        <w:t>о</w:t>
      </w:r>
      <w:r>
        <w:rPr>
          <w:color w:val="3D3C3D"/>
          <w:spacing w:val="-6"/>
        </w:rPr>
        <w:t xml:space="preserve"> </w:t>
      </w:r>
      <w:r>
        <w:rPr>
          <w:color w:val="3D3C3D"/>
        </w:rPr>
        <w:t>добровольном</w:t>
      </w:r>
      <w:r>
        <w:rPr>
          <w:color w:val="3D3C3D"/>
          <w:spacing w:val="-6"/>
        </w:rPr>
        <w:t xml:space="preserve"> </w:t>
      </w:r>
      <w:r>
        <w:rPr>
          <w:color w:val="3D3C3D"/>
        </w:rPr>
        <w:t>вступлении</w:t>
      </w:r>
      <w:r>
        <w:rPr>
          <w:color w:val="3D3C3D"/>
          <w:spacing w:val="-8"/>
        </w:rPr>
        <w:t xml:space="preserve"> </w:t>
      </w:r>
      <w:r>
        <w:rPr>
          <w:color w:val="3D3C3D"/>
        </w:rPr>
        <w:t>в</w:t>
      </w:r>
      <w:r>
        <w:rPr>
          <w:color w:val="3D3C3D"/>
          <w:spacing w:val="-8"/>
        </w:rPr>
        <w:t xml:space="preserve"> </w:t>
      </w:r>
      <w:bookmarkEnd w:id="13"/>
      <w:r>
        <w:rPr>
          <w:color w:val="3D3C3D"/>
        </w:rPr>
        <w:t>танковую колонну РККА</w:t>
      </w:r>
    </w:p>
    <w:p w:rsidR="000A5269" w:rsidRDefault="00B43DD3">
      <w:pPr>
        <w:pStyle w:val="a3"/>
        <w:spacing w:line="315" w:lineRule="exact"/>
        <w:ind w:right="772"/>
        <w:jc w:val="right"/>
      </w:pPr>
      <w:r>
        <w:rPr>
          <w:color w:val="3D3C3D"/>
        </w:rPr>
        <w:t>1</w:t>
      </w:r>
      <w:r>
        <w:rPr>
          <w:color w:val="3D3C3D"/>
          <w:spacing w:val="-5"/>
        </w:rPr>
        <w:t xml:space="preserve"> </w:t>
      </w:r>
      <w:r>
        <w:rPr>
          <w:color w:val="3D3C3D"/>
        </w:rPr>
        <w:t>апреля</w:t>
      </w:r>
      <w:r>
        <w:rPr>
          <w:color w:val="3D3C3D"/>
          <w:spacing w:val="-6"/>
        </w:rPr>
        <w:t xml:space="preserve"> </w:t>
      </w:r>
      <w:r>
        <w:rPr>
          <w:color w:val="3D3C3D"/>
        </w:rPr>
        <w:t>1943</w:t>
      </w:r>
      <w:r>
        <w:rPr>
          <w:color w:val="3D3C3D"/>
          <w:spacing w:val="-2"/>
        </w:rPr>
        <w:t xml:space="preserve"> </w:t>
      </w:r>
      <w:r>
        <w:rPr>
          <w:color w:val="3D3C3D"/>
          <w:spacing w:val="-5"/>
        </w:rPr>
        <w:t>г.</w:t>
      </w:r>
    </w:p>
    <w:p w:rsidR="000A5269" w:rsidRDefault="000A5269">
      <w:pPr>
        <w:pStyle w:val="a3"/>
        <w:spacing w:before="48"/>
        <w:jc w:val="left"/>
      </w:pPr>
    </w:p>
    <w:p w:rsidR="000A5269" w:rsidRDefault="00B43DD3">
      <w:pPr>
        <w:pStyle w:val="a3"/>
        <w:spacing w:after="9"/>
        <w:ind w:left="241" w:right="772" w:firstLine="281"/>
      </w:pPr>
      <w:r>
        <w:rPr>
          <w:color w:val="3D3C3D"/>
        </w:rPr>
        <w:t>Прошу принять меня добровольцем в ряды Р. К. К. А в танковую колонну</w:t>
      </w:r>
      <w:r>
        <w:rPr>
          <w:color w:val="3D3C3D"/>
          <w:vertAlign w:val="superscript"/>
        </w:rPr>
        <w:t>148</w:t>
      </w:r>
      <w:r>
        <w:rPr>
          <w:color w:val="3D3C3D"/>
        </w:rPr>
        <w:t>, так как я считаю своим долгом перед родиной стать на защиту отечества</w:t>
      </w:r>
      <w:r>
        <w:rPr>
          <w:color w:val="3D3C3D"/>
          <w:spacing w:val="40"/>
        </w:rPr>
        <w:t xml:space="preserve"> </w:t>
      </w:r>
      <w:r>
        <w:rPr>
          <w:color w:val="3D3C3D"/>
        </w:rPr>
        <w:t>и</w:t>
      </w:r>
      <w:r>
        <w:rPr>
          <w:color w:val="3D3C3D"/>
          <w:spacing w:val="40"/>
        </w:rPr>
        <w:t xml:space="preserve"> </w:t>
      </w:r>
      <w:r>
        <w:rPr>
          <w:color w:val="3D3C3D"/>
        </w:rPr>
        <w:t>громить</w:t>
      </w:r>
      <w:r>
        <w:rPr>
          <w:color w:val="3D3C3D"/>
          <w:spacing w:val="39"/>
        </w:rPr>
        <w:t xml:space="preserve"> </w:t>
      </w:r>
      <w:r>
        <w:rPr>
          <w:color w:val="3D3C3D"/>
        </w:rPr>
        <w:t>врага</w:t>
      </w:r>
      <w:r>
        <w:rPr>
          <w:color w:val="3D3C3D"/>
          <w:spacing w:val="39"/>
        </w:rPr>
        <w:t xml:space="preserve"> </w:t>
      </w:r>
      <w:r>
        <w:rPr>
          <w:color w:val="3D3C3D"/>
        </w:rPr>
        <w:t>по-сталински</w:t>
      </w:r>
      <w:r>
        <w:rPr>
          <w:color w:val="3D3C3D"/>
          <w:vertAlign w:val="superscript"/>
        </w:rPr>
        <w:t>149</w:t>
      </w:r>
      <w:r>
        <w:rPr>
          <w:color w:val="3D3C3D"/>
        </w:rPr>
        <w:t>.</w:t>
      </w:r>
      <w:r>
        <w:rPr>
          <w:color w:val="3D3C3D"/>
          <w:spacing w:val="41"/>
        </w:rPr>
        <w:t xml:space="preserve"> </w:t>
      </w:r>
      <w:r>
        <w:rPr>
          <w:color w:val="3D3C3D"/>
        </w:rPr>
        <w:t>Я</w:t>
      </w:r>
      <w:r>
        <w:rPr>
          <w:color w:val="3D3C3D"/>
          <w:spacing w:val="43"/>
        </w:rPr>
        <w:t xml:space="preserve"> </w:t>
      </w:r>
      <w:r>
        <w:rPr>
          <w:color w:val="3D3C3D"/>
        </w:rPr>
        <w:t>участник</w:t>
      </w:r>
      <w:r>
        <w:rPr>
          <w:color w:val="3D3C3D"/>
          <w:spacing w:val="41"/>
        </w:rPr>
        <w:t xml:space="preserve"> </w:t>
      </w:r>
      <w:r>
        <w:rPr>
          <w:color w:val="3D3C3D"/>
        </w:rPr>
        <w:t>финской,</w:t>
      </w:r>
      <w:r>
        <w:rPr>
          <w:color w:val="3D3C3D"/>
          <w:spacing w:val="41"/>
        </w:rPr>
        <w:t xml:space="preserve"> </w:t>
      </w:r>
      <w:r>
        <w:rPr>
          <w:color w:val="3D3C3D"/>
        </w:rPr>
        <w:t>а</w:t>
      </w:r>
      <w:r>
        <w:rPr>
          <w:color w:val="3D3C3D"/>
          <w:spacing w:val="41"/>
        </w:rPr>
        <w:t xml:space="preserve"> </w:t>
      </w:r>
      <w:r>
        <w:rPr>
          <w:color w:val="3D3C3D"/>
        </w:rPr>
        <w:t>также</w:t>
      </w:r>
      <w:r>
        <w:rPr>
          <w:color w:val="3D3C3D"/>
          <w:spacing w:val="36"/>
        </w:rPr>
        <w:t xml:space="preserve"> </w:t>
      </w:r>
      <w:r>
        <w:rPr>
          <w:color w:val="3D3C3D"/>
          <w:spacing w:val="-10"/>
        </w:rPr>
        <w:t>и</w:t>
      </w:r>
    </w:p>
    <w:tbl>
      <w:tblPr>
        <w:tblStyle w:val="TableNormal"/>
        <w:tblW w:w="0" w:type="auto"/>
        <w:tblInd w:w="248" w:type="dxa"/>
        <w:tblLayout w:type="fixed"/>
        <w:tblLook w:val="01E0" w:firstRow="1" w:lastRow="1" w:firstColumn="1" w:lastColumn="1" w:noHBand="0" w:noVBand="0"/>
      </w:tblPr>
      <w:tblGrid>
        <w:gridCol w:w="4529"/>
        <w:gridCol w:w="2400"/>
        <w:gridCol w:w="2457"/>
      </w:tblGrid>
      <w:tr w:rsidR="000A5269">
        <w:trPr>
          <w:trHeight w:val="1336"/>
        </w:trPr>
        <w:tc>
          <w:tcPr>
            <w:tcW w:w="4529" w:type="dxa"/>
          </w:tcPr>
          <w:p w:rsidR="000A5269" w:rsidRDefault="00B43DD3">
            <w:pPr>
              <w:pStyle w:val="TableParagraph"/>
              <w:tabs>
                <w:tab w:val="left" w:pos="1568"/>
                <w:tab w:val="left" w:pos="2018"/>
                <w:tab w:val="left" w:pos="2065"/>
                <w:tab w:val="left" w:pos="3063"/>
                <w:tab w:val="left" w:pos="3350"/>
                <w:tab w:val="left" w:pos="3465"/>
              </w:tabs>
              <w:ind w:left="-1" w:right="88" w:hanging="1"/>
              <w:rPr>
                <w:sz w:val="28"/>
              </w:rPr>
            </w:pPr>
            <w:r>
              <w:rPr>
                <w:color w:val="3D3C3D"/>
                <w:spacing w:val="-2"/>
                <w:sz w:val="28"/>
              </w:rPr>
              <w:t>Отечественной</w:t>
            </w:r>
            <w:r>
              <w:rPr>
                <w:color w:val="3D3C3D"/>
                <w:sz w:val="28"/>
              </w:rPr>
              <w:tab/>
            </w:r>
            <w:r>
              <w:rPr>
                <w:color w:val="3D3C3D"/>
                <w:spacing w:val="-2"/>
                <w:sz w:val="28"/>
              </w:rPr>
              <w:t>войны.</w:t>
            </w:r>
            <w:r>
              <w:rPr>
                <w:color w:val="3D3C3D"/>
                <w:sz w:val="28"/>
              </w:rPr>
              <w:tab/>
            </w:r>
            <w:r>
              <w:rPr>
                <w:color w:val="3D3C3D"/>
                <w:spacing w:val="-10"/>
                <w:sz w:val="28"/>
              </w:rPr>
              <w:t>Я</w:t>
            </w:r>
            <w:r>
              <w:rPr>
                <w:color w:val="3D3C3D"/>
                <w:sz w:val="28"/>
              </w:rPr>
              <w:tab/>
            </w:r>
            <w:r>
              <w:rPr>
                <w:color w:val="3D3C3D"/>
                <w:sz w:val="28"/>
              </w:rPr>
              <w:tab/>
            </w:r>
            <w:r>
              <w:rPr>
                <w:color w:val="3D3C3D"/>
                <w:spacing w:val="-4"/>
                <w:sz w:val="28"/>
              </w:rPr>
              <w:t xml:space="preserve">бывший </w:t>
            </w:r>
            <w:r>
              <w:rPr>
                <w:color w:val="3D3C3D"/>
                <w:spacing w:val="-2"/>
                <w:sz w:val="28"/>
              </w:rPr>
              <w:t>инструктор</w:t>
            </w:r>
            <w:r>
              <w:rPr>
                <w:color w:val="3D3C3D"/>
                <w:sz w:val="28"/>
              </w:rPr>
              <w:tab/>
            </w:r>
            <w:r>
              <w:rPr>
                <w:color w:val="3D3C3D"/>
                <w:spacing w:val="-5"/>
                <w:sz w:val="28"/>
              </w:rPr>
              <w:t>по</w:t>
            </w:r>
            <w:r>
              <w:rPr>
                <w:color w:val="3D3C3D"/>
                <w:sz w:val="28"/>
              </w:rPr>
              <w:tab/>
            </w:r>
            <w:r>
              <w:rPr>
                <w:color w:val="3D3C3D"/>
                <w:sz w:val="28"/>
              </w:rPr>
              <w:tab/>
            </w:r>
            <w:r>
              <w:rPr>
                <w:color w:val="3D3C3D"/>
                <w:spacing w:val="-2"/>
                <w:sz w:val="28"/>
              </w:rPr>
              <w:t>сборке</w:t>
            </w:r>
            <w:r>
              <w:rPr>
                <w:color w:val="3D3C3D"/>
                <w:spacing w:val="-2"/>
                <w:sz w:val="28"/>
                <w:vertAlign w:val="superscript"/>
              </w:rPr>
              <w:t>150</w:t>
            </w:r>
            <w:r>
              <w:rPr>
                <w:color w:val="3D3C3D"/>
                <w:sz w:val="28"/>
              </w:rPr>
              <w:tab/>
            </w:r>
            <w:r>
              <w:rPr>
                <w:color w:val="3D3C3D"/>
                <w:spacing w:val="-2"/>
                <w:sz w:val="28"/>
              </w:rPr>
              <w:t>моторов,</w:t>
            </w:r>
          </w:p>
        </w:tc>
        <w:tc>
          <w:tcPr>
            <w:tcW w:w="2400" w:type="dxa"/>
          </w:tcPr>
          <w:p w:rsidR="000A5269" w:rsidRDefault="00B43DD3">
            <w:pPr>
              <w:pStyle w:val="TableParagraph"/>
              <w:tabs>
                <w:tab w:val="left" w:pos="994"/>
                <w:tab w:val="left" w:pos="1327"/>
                <w:tab w:val="left" w:pos="2021"/>
              </w:tabs>
              <w:ind w:left="90" w:right="101" w:firstLine="36"/>
              <w:rPr>
                <w:sz w:val="28"/>
              </w:rPr>
            </w:pPr>
            <w:r>
              <w:rPr>
                <w:color w:val="3D3C3D"/>
                <w:spacing w:val="-2"/>
                <w:sz w:val="28"/>
              </w:rPr>
              <w:t>рабочий</w:t>
            </w:r>
            <w:r>
              <w:rPr>
                <w:color w:val="3D3C3D"/>
                <w:sz w:val="28"/>
              </w:rPr>
              <w:tab/>
            </w:r>
            <w:r>
              <w:rPr>
                <w:color w:val="3D3C3D"/>
                <w:spacing w:val="-2"/>
                <w:sz w:val="28"/>
              </w:rPr>
              <w:t>з[аво]да также</w:t>
            </w:r>
            <w:r>
              <w:rPr>
                <w:color w:val="3D3C3D"/>
                <w:sz w:val="28"/>
              </w:rPr>
              <w:tab/>
            </w:r>
            <w:r>
              <w:rPr>
                <w:color w:val="3D3C3D"/>
                <w:spacing w:val="-2"/>
                <w:sz w:val="28"/>
              </w:rPr>
              <w:t>учился</w:t>
            </w:r>
            <w:r>
              <w:rPr>
                <w:color w:val="3D3C3D"/>
                <w:sz w:val="28"/>
              </w:rPr>
              <w:tab/>
            </w:r>
            <w:r>
              <w:rPr>
                <w:color w:val="3D3C3D"/>
                <w:spacing w:val="-5"/>
                <w:sz w:val="28"/>
              </w:rPr>
              <w:t>на</w:t>
            </w:r>
          </w:p>
        </w:tc>
        <w:tc>
          <w:tcPr>
            <w:tcW w:w="2457" w:type="dxa"/>
          </w:tcPr>
          <w:p w:rsidR="000A5269" w:rsidRDefault="00B43DD3">
            <w:pPr>
              <w:pStyle w:val="TableParagraph"/>
              <w:tabs>
                <w:tab w:val="left" w:pos="585"/>
                <w:tab w:val="left" w:pos="1113"/>
              </w:tabs>
              <w:ind w:left="104" w:right="48" w:hanging="1"/>
              <w:rPr>
                <w:sz w:val="28"/>
              </w:rPr>
            </w:pPr>
            <w:r>
              <w:rPr>
                <w:color w:val="3D3C3D"/>
                <w:spacing w:val="-10"/>
                <w:sz w:val="28"/>
              </w:rPr>
              <w:t>№</w:t>
            </w:r>
            <w:r>
              <w:rPr>
                <w:color w:val="3D3C3D"/>
                <w:sz w:val="28"/>
              </w:rPr>
              <w:tab/>
            </w:r>
            <w:r>
              <w:rPr>
                <w:color w:val="3D3C3D"/>
                <w:spacing w:val="-2"/>
                <w:sz w:val="28"/>
              </w:rPr>
              <w:t>танкостроения, курсах</w:t>
            </w:r>
            <w:r>
              <w:rPr>
                <w:color w:val="3D3C3D"/>
                <w:sz w:val="28"/>
              </w:rPr>
              <w:tab/>
            </w:r>
            <w:r>
              <w:rPr>
                <w:color w:val="3D3C3D"/>
                <w:spacing w:val="-2"/>
                <w:sz w:val="28"/>
              </w:rPr>
              <w:t>танкистов-</w:t>
            </w:r>
          </w:p>
        </w:tc>
      </w:tr>
      <w:tr w:rsidR="000A5269">
        <w:trPr>
          <w:trHeight w:val="362"/>
        </w:trPr>
        <w:tc>
          <w:tcPr>
            <w:tcW w:w="4529" w:type="dxa"/>
          </w:tcPr>
          <w:p w:rsidR="000A5269" w:rsidRDefault="00B43DD3">
            <w:pPr>
              <w:pStyle w:val="TableParagraph"/>
              <w:spacing w:line="20" w:lineRule="exact"/>
              <w:ind w:left="0"/>
              <w:rPr>
                <w:sz w:val="2"/>
              </w:rPr>
            </w:pPr>
            <w:r>
              <w:rPr>
                <w:noProof/>
                <w:sz w:val="2"/>
                <w:lang w:eastAsia="ru-RU"/>
              </w:rPr>
              <mc:AlternateContent>
                <mc:Choice Requires="wps">
                  <w:drawing>
                    <wp:inline distT="0" distB="0" distL="0" distR="0" wp14:anchorId="166AFEBD" wp14:editId="21BB4E89">
                      <wp:extent cx="1824355" cy="9525"/>
                      <wp:effectExtent l="0" t="0" r="0" b="0"/>
                      <wp:docPr id="56" name="Group 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824355" cy="9525"/>
                                <a:chOff x="0" y="0"/>
                                <a:chExt cx="1824355" cy="9525"/>
                              </a:xfrm>
                            </wpg:grpSpPr>
                            <wps:wsp>
                              <wps:cNvPr id="57" name="Graphic 57"/>
                              <wps:cNvSpPr/>
                              <wps:spPr>
                                <a:xfrm>
                                  <a:off x="0" y="0"/>
                                  <a:ext cx="1824355" cy="9525"/>
                                </a:xfrm>
                                <a:custGeom>
                                  <a:avLst/>
                                  <a:gdLst/>
                                  <a:ahLst/>
                                  <a:cxnLst/>
                                  <a:rect l="l" t="t" r="r" b="b"/>
                                  <a:pathLst>
                                    <a:path w="1824355" h="9525">
                                      <a:moveTo>
                                        <a:pt x="1823885" y="0"/>
                                      </a:moveTo>
                                      <a:lnTo>
                                        <a:pt x="0" y="0"/>
                                      </a:lnTo>
                                      <a:lnTo>
                                        <a:pt x="0" y="9118"/>
                                      </a:lnTo>
                                      <a:lnTo>
                                        <a:pt x="1823885" y="9118"/>
                                      </a:lnTo>
                                      <a:lnTo>
                                        <a:pt x="1823885" y="0"/>
                                      </a:lnTo>
                                      <a:close/>
                                    </a:path>
                                  </a:pathLst>
                                </a:custGeom>
                                <a:solidFill>
                                  <a:srgbClr val="3D3C3D"/>
                                </a:solidFill>
                              </wps:spPr>
                              <wps:bodyPr wrap="square" lIns="0" tIns="0" rIns="0" bIns="0" rtlCol="0">
                                <a:prstTxWarp prst="textNoShape">
                                  <a:avLst/>
                                </a:prstTxWarp>
                                <a:noAutofit/>
                              </wps:bodyPr>
                            </wps:wsp>
                          </wpg:wgp>
                        </a:graphicData>
                      </a:graphic>
                    </wp:inline>
                  </w:drawing>
                </mc:Choice>
                <mc:Fallback xmlns:pic="http://schemas.openxmlformats.org/drawingml/2006/picture" xmlns:a="http://schemas.openxmlformats.org/drawingml/2006/main" xmlns:ve="http://schemas.openxmlformats.org/markup-compatibility/2006">
                  <w:pict>
                    <v:group style="width:143.65pt;height:.75pt;mso-position-horizontal-relative:char;mso-position-vertical-relative:line" id="docshapegroup55" coordorigin="0,0" coordsize="2873,15">
                      <v:rect style="position:absolute;left:0;top:0;width:2873;height:15" id="docshape56" filled="true" fillcolor="#3d3c3d" stroked="false">
                        <v:fill type="solid"/>
                      </v:rect>
                    </v:group>
                  </w:pict>
                </mc:Fallback>
              </mc:AlternateContent>
            </w:r>
          </w:p>
          <w:p w:rsidR="000A5269" w:rsidRDefault="00B43DD3">
            <w:pPr>
              <w:pStyle w:val="TableParagraph"/>
              <w:spacing w:before="81" w:line="241" w:lineRule="exact"/>
              <w:ind w:left="-1"/>
              <w:rPr>
                <w:i/>
                <w:sz w:val="24"/>
              </w:rPr>
            </w:pPr>
            <w:r>
              <w:rPr>
                <w:color w:val="3D3C3D"/>
                <w:sz w:val="24"/>
                <w:vertAlign w:val="superscript"/>
              </w:rPr>
              <w:t>132</w:t>
            </w:r>
            <w:r>
              <w:rPr>
                <w:color w:val="3D3C3D"/>
                <w:spacing w:val="-5"/>
                <w:sz w:val="24"/>
              </w:rPr>
              <w:t xml:space="preserve"> </w:t>
            </w:r>
            <w:r>
              <w:rPr>
                <w:color w:val="3D3C3D"/>
                <w:sz w:val="24"/>
              </w:rPr>
              <w:t>В</w:t>
            </w:r>
            <w:r>
              <w:rPr>
                <w:color w:val="3D3C3D"/>
                <w:spacing w:val="-8"/>
                <w:sz w:val="24"/>
              </w:rPr>
              <w:t xml:space="preserve"> </w:t>
            </w:r>
            <w:r>
              <w:rPr>
                <w:color w:val="3D3C3D"/>
                <w:sz w:val="24"/>
              </w:rPr>
              <w:t>документе:</w:t>
            </w:r>
            <w:r>
              <w:rPr>
                <w:color w:val="3D3C3D"/>
                <w:spacing w:val="-5"/>
                <w:sz w:val="24"/>
              </w:rPr>
              <w:t xml:space="preserve"> </w:t>
            </w:r>
            <w:r>
              <w:rPr>
                <w:i/>
                <w:color w:val="3D3C3D"/>
                <w:spacing w:val="-4"/>
                <w:sz w:val="24"/>
              </w:rPr>
              <w:t>ушол</w:t>
            </w:r>
          </w:p>
        </w:tc>
        <w:tc>
          <w:tcPr>
            <w:tcW w:w="2400" w:type="dxa"/>
          </w:tcPr>
          <w:p w:rsidR="000A5269" w:rsidRDefault="000A5269">
            <w:pPr>
              <w:pStyle w:val="TableParagraph"/>
              <w:ind w:left="0"/>
              <w:rPr>
                <w:sz w:val="26"/>
              </w:rPr>
            </w:pPr>
          </w:p>
        </w:tc>
        <w:tc>
          <w:tcPr>
            <w:tcW w:w="2457" w:type="dxa"/>
          </w:tcPr>
          <w:p w:rsidR="000A5269" w:rsidRDefault="000A5269">
            <w:pPr>
              <w:pStyle w:val="TableParagraph"/>
              <w:ind w:left="0"/>
              <w:rPr>
                <w:sz w:val="26"/>
              </w:rPr>
            </w:pPr>
          </w:p>
        </w:tc>
      </w:tr>
      <w:tr w:rsidR="000A5269">
        <w:trPr>
          <w:trHeight w:val="275"/>
        </w:trPr>
        <w:tc>
          <w:tcPr>
            <w:tcW w:w="4529" w:type="dxa"/>
          </w:tcPr>
          <w:p w:rsidR="000A5269" w:rsidRDefault="00B43DD3">
            <w:pPr>
              <w:pStyle w:val="TableParagraph"/>
              <w:spacing w:before="14" w:line="241" w:lineRule="exact"/>
              <w:ind w:left="-1"/>
              <w:rPr>
                <w:i/>
                <w:sz w:val="24"/>
              </w:rPr>
            </w:pPr>
            <w:r>
              <w:rPr>
                <w:color w:val="3D3C3D"/>
                <w:sz w:val="24"/>
                <w:vertAlign w:val="superscript"/>
              </w:rPr>
              <w:t>133</w:t>
            </w:r>
            <w:r>
              <w:rPr>
                <w:color w:val="3D3C3D"/>
                <w:spacing w:val="-6"/>
                <w:sz w:val="24"/>
              </w:rPr>
              <w:t xml:space="preserve"> </w:t>
            </w:r>
            <w:r>
              <w:rPr>
                <w:color w:val="3D3C3D"/>
                <w:sz w:val="24"/>
              </w:rPr>
              <w:t>В</w:t>
            </w:r>
            <w:r>
              <w:rPr>
                <w:color w:val="3D3C3D"/>
                <w:spacing w:val="-7"/>
                <w:sz w:val="24"/>
              </w:rPr>
              <w:t xml:space="preserve"> </w:t>
            </w:r>
            <w:r>
              <w:rPr>
                <w:color w:val="3D3C3D"/>
                <w:sz w:val="24"/>
              </w:rPr>
              <w:t>документе:</w:t>
            </w:r>
            <w:r>
              <w:rPr>
                <w:color w:val="3D3C3D"/>
                <w:spacing w:val="-6"/>
                <w:sz w:val="24"/>
              </w:rPr>
              <w:t xml:space="preserve"> </w:t>
            </w:r>
            <w:r>
              <w:rPr>
                <w:i/>
                <w:color w:val="3D3C3D"/>
                <w:sz w:val="24"/>
              </w:rPr>
              <w:t>городи</w:t>
            </w:r>
            <w:r>
              <w:rPr>
                <w:i/>
                <w:color w:val="3D3C3D"/>
                <w:spacing w:val="-6"/>
                <w:sz w:val="24"/>
              </w:rPr>
              <w:t xml:space="preserve"> </w:t>
            </w:r>
            <w:r>
              <w:rPr>
                <w:i/>
                <w:color w:val="3D3C3D"/>
                <w:spacing w:val="-2"/>
                <w:sz w:val="24"/>
              </w:rPr>
              <w:t>Ленинграда</w:t>
            </w:r>
          </w:p>
        </w:tc>
        <w:tc>
          <w:tcPr>
            <w:tcW w:w="2400" w:type="dxa"/>
          </w:tcPr>
          <w:p w:rsidR="000A5269" w:rsidRDefault="000A5269">
            <w:pPr>
              <w:pStyle w:val="TableParagraph"/>
              <w:ind w:left="0"/>
              <w:rPr>
                <w:sz w:val="20"/>
              </w:rPr>
            </w:pPr>
          </w:p>
        </w:tc>
        <w:tc>
          <w:tcPr>
            <w:tcW w:w="2457" w:type="dxa"/>
          </w:tcPr>
          <w:p w:rsidR="000A5269" w:rsidRDefault="000A5269">
            <w:pPr>
              <w:pStyle w:val="TableParagraph"/>
              <w:ind w:left="0"/>
              <w:rPr>
                <w:sz w:val="20"/>
              </w:rPr>
            </w:pPr>
          </w:p>
        </w:tc>
      </w:tr>
      <w:tr w:rsidR="000A5269">
        <w:trPr>
          <w:trHeight w:val="275"/>
        </w:trPr>
        <w:tc>
          <w:tcPr>
            <w:tcW w:w="4529" w:type="dxa"/>
          </w:tcPr>
          <w:p w:rsidR="000A5269" w:rsidRDefault="00B43DD3">
            <w:pPr>
              <w:pStyle w:val="TableParagraph"/>
              <w:spacing w:before="14" w:line="241" w:lineRule="exact"/>
              <w:ind w:left="-1"/>
              <w:rPr>
                <w:i/>
                <w:sz w:val="24"/>
              </w:rPr>
            </w:pPr>
            <w:r>
              <w:rPr>
                <w:color w:val="3D3C3D"/>
                <w:sz w:val="24"/>
                <w:vertAlign w:val="superscript"/>
              </w:rPr>
              <w:t>134</w:t>
            </w:r>
            <w:r>
              <w:rPr>
                <w:color w:val="3D3C3D"/>
                <w:spacing w:val="-5"/>
                <w:sz w:val="24"/>
              </w:rPr>
              <w:t xml:space="preserve"> </w:t>
            </w:r>
            <w:r>
              <w:rPr>
                <w:color w:val="3D3C3D"/>
                <w:sz w:val="24"/>
              </w:rPr>
              <w:t>В</w:t>
            </w:r>
            <w:r>
              <w:rPr>
                <w:color w:val="3D3C3D"/>
                <w:spacing w:val="-8"/>
                <w:sz w:val="24"/>
              </w:rPr>
              <w:t xml:space="preserve"> </w:t>
            </w:r>
            <w:r>
              <w:rPr>
                <w:color w:val="3D3C3D"/>
                <w:sz w:val="24"/>
              </w:rPr>
              <w:t>документе:</w:t>
            </w:r>
            <w:r>
              <w:rPr>
                <w:color w:val="3D3C3D"/>
                <w:spacing w:val="-5"/>
                <w:sz w:val="24"/>
              </w:rPr>
              <w:t xml:space="preserve"> </w:t>
            </w:r>
            <w:r>
              <w:rPr>
                <w:i/>
                <w:color w:val="3D3C3D"/>
                <w:spacing w:val="-2"/>
                <w:sz w:val="24"/>
              </w:rPr>
              <w:t>захвачиками</w:t>
            </w:r>
          </w:p>
        </w:tc>
        <w:tc>
          <w:tcPr>
            <w:tcW w:w="2400" w:type="dxa"/>
          </w:tcPr>
          <w:p w:rsidR="000A5269" w:rsidRDefault="000A5269">
            <w:pPr>
              <w:pStyle w:val="TableParagraph"/>
              <w:ind w:left="0"/>
              <w:rPr>
                <w:sz w:val="20"/>
              </w:rPr>
            </w:pPr>
          </w:p>
        </w:tc>
        <w:tc>
          <w:tcPr>
            <w:tcW w:w="2457" w:type="dxa"/>
          </w:tcPr>
          <w:p w:rsidR="000A5269" w:rsidRDefault="000A5269">
            <w:pPr>
              <w:pStyle w:val="TableParagraph"/>
              <w:ind w:left="0"/>
              <w:rPr>
                <w:sz w:val="20"/>
              </w:rPr>
            </w:pPr>
          </w:p>
        </w:tc>
      </w:tr>
      <w:tr w:rsidR="000A5269">
        <w:trPr>
          <w:trHeight w:val="275"/>
        </w:trPr>
        <w:tc>
          <w:tcPr>
            <w:tcW w:w="4529" w:type="dxa"/>
          </w:tcPr>
          <w:p w:rsidR="000A5269" w:rsidRDefault="00B43DD3">
            <w:pPr>
              <w:pStyle w:val="TableParagraph"/>
              <w:spacing w:before="14" w:line="241" w:lineRule="exact"/>
              <w:ind w:left="-1"/>
              <w:rPr>
                <w:i/>
                <w:sz w:val="24"/>
              </w:rPr>
            </w:pPr>
            <w:r>
              <w:rPr>
                <w:color w:val="3D3C3D"/>
                <w:sz w:val="24"/>
                <w:vertAlign w:val="superscript"/>
              </w:rPr>
              <w:t>135</w:t>
            </w:r>
            <w:r>
              <w:rPr>
                <w:color w:val="3D3C3D"/>
                <w:spacing w:val="-5"/>
                <w:sz w:val="24"/>
              </w:rPr>
              <w:t xml:space="preserve"> </w:t>
            </w:r>
            <w:r>
              <w:rPr>
                <w:color w:val="3D3C3D"/>
                <w:sz w:val="24"/>
              </w:rPr>
              <w:t>В</w:t>
            </w:r>
            <w:r>
              <w:rPr>
                <w:color w:val="3D3C3D"/>
                <w:spacing w:val="-8"/>
                <w:sz w:val="24"/>
              </w:rPr>
              <w:t xml:space="preserve"> </w:t>
            </w:r>
            <w:r>
              <w:rPr>
                <w:color w:val="3D3C3D"/>
                <w:sz w:val="24"/>
              </w:rPr>
              <w:t>документе:</w:t>
            </w:r>
            <w:r>
              <w:rPr>
                <w:color w:val="3D3C3D"/>
                <w:spacing w:val="-5"/>
                <w:sz w:val="24"/>
              </w:rPr>
              <w:t xml:space="preserve"> </w:t>
            </w:r>
            <w:r>
              <w:rPr>
                <w:i/>
                <w:color w:val="3D3C3D"/>
                <w:spacing w:val="-2"/>
                <w:sz w:val="24"/>
              </w:rPr>
              <w:t>отазвали</w:t>
            </w:r>
          </w:p>
        </w:tc>
        <w:tc>
          <w:tcPr>
            <w:tcW w:w="2400" w:type="dxa"/>
          </w:tcPr>
          <w:p w:rsidR="000A5269" w:rsidRDefault="000A5269">
            <w:pPr>
              <w:pStyle w:val="TableParagraph"/>
              <w:ind w:left="0"/>
              <w:rPr>
                <w:sz w:val="20"/>
              </w:rPr>
            </w:pPr>
          </w:p>
        </w:tc>
        <w:tc>
          <w:tcPr>
            <w:tcW w:w="2457" w:type="dxa"/>
          </w:tcPr>
          <w:p w:rsidR="000A5269" w:rsidRDefault="000A5269">
            <w:pPr>
              <w:pStyle w:val="TableParagraph"/>
              <w:ind w:left="0"/>
              <w:rPr>
                <w:sz w:val="20"/>
              </w:rPr>
            </w:pPr>
          </w:p>
        </w:tc>
      </w:tr>
      <w:tr w:rsidR="000A5269">
        <w:trPr>
          <w:trHeight w:val="275"/>
        </w:trPr>
        <w:tc>
          <w:tcPr>
            <w:tcW w:w="4529" w:type="dxa"/>
          </w:tcPr>
          <w:p w:rsidR="000A5269" w:rsidRDefault="00B43DD3">
            <w:pPr>
              <w:pStyle w:val="TableParagraph"/>
              <w:spacing w:before="14" w:line="241" w:lineRule="exact"/>
              <w:ind w:left="-1"/>
              <w:rPr>
                <w:i/>
                <w:sz w:val="24"/>
              </w:rPr>
            </w:pPr>
            <w:r>
              <w:rPr>
                <w:color w:val="3D3C3D"/>
                <w:sz w:val="24"/>
                <w:vertAlign w:val="superscript"/>
              </w:rPr>
              <w:t>136</w:t>
            </w:r>
            <w:r>
              <w:rPr>
                <w:color w:val="3D3C3D"/>
                <w:spacing w:val="-5"/>
                <w:sz w:val="24"/>
              </w:rPr>
              <w:t xml:space="preserve"> </w:t>
            </w:r>
            <w:r>
              <w:rPr>
                <w:color w:val="3D3C3D"/>
                <w:sz w:val="24"/>
              </w:rPr>
              <w:t>В</w:t>
            </w:r>
            <w:r>
              <w:rPr>
                <w:color w:val="3D3C3D"/>
                <w:spacing w:val="-8"/>
                <w:sz w:val="24"/>
              </w:rPr>
              <w:t xml:space="preserve"> </w:t>
            </w:r>
            <w:r>
              <w:rPr>
                <w:color w:val="3D3C3D"/>
                <w:sz w:val="24"/>
              </w:rPr>
              <w:t>документе:</w:t>
            </w:r>
            <w:r>
              <w:rPr>
                <w:color w:val="3D3C3D"/>
                <w:spacing w:val="-5"/>
                <w:sz w:val="24"/>
              </w:rPr>
              <w:t xml:space="preserve"> </w:t>
            </w:r>
            <w:r>
              <w:rPr>
                <w:i/>
                <w:color w:val="3D3C3D"/>
                <w:spacing w:val="-2"/>
                <w:sz w:val="24"/>
              </w:rPr>
              <w:t>налажили</w:t>
            </w:r>
          </w:p>
        </w:tc>
        <w:tc>
          <w:tcPr>
            <w:tcW w:w="2400" w:type="dxa"/>
          </w:tcPr>
          <w:p w:rsidR="000A5269" w:rsidRDefault="000A5269">
            <w:pPr>
              <w:pStyle w:val="TableParagraph"/>
              <w:ind w:left="0"/>
              <w:rPr>
                <w:sz w:val="20"/>
              </w:rPr>
            </w:pPr>
          </w:p>
        </w:tc>
        <w:tc>
          <w:tcPr>
            <w:tcW w:w="2457" w:type="dxa"/>
          </w:tcPr>
          <w:p w:rsidR="000A5269" w:rsidRDefault="000A5269">
            <w:pPr>
              <w:pStyle w:val="TableParagraph"/>
              <w:ind w:left="0"/>
              <w:rPr>
                <w:sz w:val="20"/>
              </w:rPr>
            </w:pPr>
          </w:p>
        </w:tc>
      </w:tr>
      <w:tr w:rsidR="000A5269">
        <w:trPr>
          <w:trHeight w:val="275"/>
        </w:trPr>
        <w:tc>
          <w:tcPr>
            <w:tcW w:w="4529" w:type="dxa"/>
          </w:tcPr>
          <w:p w:rsidR="000A5269" w:rsidRDefault="00B43DD3">
            <w:pPr>
              <w:pStyle w:val="TableParagraph"/>
              <w:spacing w:before="14" w:line="241" w:lineRule="exact"/>
              <w:ind w:left="-1"/>
              <w:rPr>
                <w:i/>
                <w:sz w:val="24"/>
              </w:rPr>
            </w:pPr>
            <w:r>
              <w:rPr>
                <w:color w:val="3D3C3D"/>
                <w:sz w:val="24"/>
                <w:vertAlign w:val="superscript"/>
              </w:rPr>
              <w:t>137</w:t>
            </w:r>
            <w:r>
              <w:rPr>
                <w:color w:val="3D3C3D"/>
                <w:spacing w:val="-5"/>
                <w:sz w:val="24"/>
              </w:rPr>
              <w:t xml:space="preserve"> </w:t>
            </w:r>
            <w:r>
              <w:rPr>
                <w:color w:val="3D3C3D"/>
                <w:sz w:val="24"/>
              </w:rPr>
              <w:t>В</w:t>
            </w:r>
            <w:r>
              <w:rPr>
                <w:color w:val="3D3C3D"/>
                <w:spacing w:val="-8"/>
                <w:sz w:val="24"/>
              </w:rPr>
              <w:t xml:space="preserve"> </w:t>
            </w:r>
            <w:r>
              <w:rPr>
                <w:color w:val="3D3C3D"/>
                <w:sz w:val="24"/>
              </w:rPr>
              <w:t>документе:</w:t>
            </w:r>
            <w:r>
              <w:rPr>
                <w:color w:val="3D3C3D"/>
                <w:spacing w:val="-5"/>
                <w:sz w:val="24"/>
              </w:rPr>
              <w:t xml:space="preserve"> </w:t>
            </w:r>
            <w:r>
              <w:rPr>
                <w:i/>
                <w:color w:val="3D3C3D"/>
                <w:spacing w:val="-2"/>
                <w:sz w:val="24"/>
              </w:rPr>
              <w:t>товарищем</w:t>
            </w:r>
          </w:p>
        </w:tc>
        <w:tc>
          <w:tcPr>
            <w:tcW w:w="2400" w:type="dxa"/>
          </w:tcPr>
          <w:p w:rsidR="000A5269" w:rsidRDefault="000A5269">
            <w:pPr>
              <w:pStyle w:val="TableParagraph"/>
              <w:ind w:left="0"/>
              <w:rPr>
                <w:sz w:val="20"/>
              </w:rPr>
            </w:pPr>
          </w:p>
        </w:tc>
        <w:tc>
          <w:tcPr>
            <w:tcW w:w="2457" w:type="dxa"/>
          </w:tcPr>
          <w:p w:rsidR="000A5269" w:rsidRDefault="000A5269">
            <w:pPr>
              <w:pStyle w:val="TableParagraph"/>
              <w:ind w:left="0"/>
              <w:rPr>
                <w:sz w:val="20"/>
              </w:rPr>
            </w:pPr>
          </w:p>
        </w:tc>
      </w:tr>
      <w:tr w:rsidR="000A5269">
        <w:trPr>
          <w:trHeight w:val="275"/>
        </w:trPr>
        <w:tc>
          <w:tcPr>
            <w:tcW w:w="4529" w:type="dxa"/>
          </w:tcPr>
          <w:p w:rsidR="000A5269" w:rsidRDefault="00B43DD3">
            <w:pPr>
              <w:pStyle w:val="TableParagraph"/>
              <w:spacing w:before="14" w:line="241" w:lineRule="exact"/>
              <w:ind w:left="-1"/>
              <w:rPr>
                <w:i/>
                <w:sz w:val="24"/>
              </w:rPr>
            </w:pPr>
            <w:r>
              <w:rPr>
                <w:color w:val="3D3C3D"/>
                <w:sz w:val="24"/>
                <w:vertAlign w:val="superscript"/>
              </w:rPr>
              <w:t>138</w:t>
            </w:r>
            <w:r>
              <w:rPr>
                <w:color w:val="3D3C3D"/>
                <w:spacing w:val="-5"/>
                <w:sz w:val="24"/>
              </w:rPr>
              <w:t xml:space="preserve"> </w:t>
            </w:r>
            <w:r>
              <w:rPr>
                <w:color w:val="3D3C3D"/>
                <w:sz w:val="24"/>
              </w:rPr>
              <w:t>В</w:t>
            </w:r>
            <w:r>
              <w:rPr>
                <w:color w:val="3D3C3D"/>
                <w:spacing w:val="-8"/>
                <w:sz w:val="24"/>
              </w:rPr>
              <w:t xml:space="preserve"> </w:t>
            </w:r>
            <w:r>
              <w:rPr>
                <w:color w:val="3D3C3D"/>
                <w:sz w:val="24"/>
              </w:rPr>
              <w:t>документе:</w:t>
            </w:r>
            <w:r>
              <w:rPr>
                <w:color w:val="3D3C3D"/>
                <w:spacing w:val="-5"/>
                <w:sz w:val="24"/>
              </w:rPr>
              <w:t xml:space="preserve"> </w:t>
            </w:r>
            <w:r>
              <w:rPr>
                <w:i/>
                <w:color w:val="3D3C3D"/>
                <w:spacing w:val="-2"/>
                <w:sz w:val="24"/>
              </w:rPr>
              <w:t>которои</w:t>
            </w:r>
          </w:p>
        </w:tc>
        <w:tc>
          <w:tcPr>
            <w:tcW w:w="2400" w:type="dxa"/>
          </w:tcPr>
          <w:p w:rsidR="000A5269" w:rsidRDefault="000A5269">
            <w:pPr>
              <w:pStyle w:val="TableParagraph"/>
              <w:ind w:left="0"/>
              <w:rPr>
                <w:sz w:val="20"/>
              </w:rPr>
            </w:pPr>
          </w:p>
        </w:tc>
        <w:tc>
          <w:tcPr>
            <w:tcW w:w="2457" w:type="dxa"/>
          </w:tcPr>
          <w:p w:rsidR="000A5269" w:rsidRDefault="000A5269">
            <w:pPr>
              <w:pStyle w:val="TableParagraph"/>
              <w:ind w:left="0"/>
              <w:rPr>
                <w:sz w:val="20"/>
              </w:rPr>
            </w:pPr>
          </w:p>
        </w:tc>
      </w:tr>
      <w:tr w:rsidR="000A5269">
        <w:trPr>
          <w:trHeight w:val="275"/>
        </w:trPr>
        <w:tc>
          <w:tcPr>
            <w:tcW w:w="4529" w:type="dxa"/>
          </w:tcPr>
          <w:p w:rsidR="000A5269" w:rsidRDefault="00B43DD3">
            <w:pPr>
              <w:pStyle w:val="TableParagraph"/>
              <w:spacing w:before="14" w:line="241" w:lineRule="exact"/>
              <w:ind w:left="-1"/>
              <w:rPr>
                <w:i/>
                <w:sz w:val="24"/>
              </w:rPr>
            </w:pPr>
            <w:r>
              <w:rPr>
                <w:color w:val="3D3C3D"/>
                <w:sz w:val="24"/>
                <w:vertAlign w:val="superscript"/>
              </w:rPr>
              <w:t>139</w:t>
            </w:r>
            <w:r>
              <w:rPr>
                <w:color w:val="3D3C3D"/>
                <w:spacing w:val="-5"/>
                <w:sz w:val="24"/>
              </w:rPr>
              <w:t xml:space="preserve"> </w:t>
            </w:r>
            <w:r>
              <w:rPr>
                <w:color w:val="3D3C3D"/>
                <w:sz w:val="24"/>
              </w:rPr>
              <w:t>В</w:t>
            </w:r>
            <w:r>
              <w:rPr>
                <w:color w:val="3D3C3D"/>
                <w:spacing w:val="-8"/>
                <w:sz w:val="24"/>
              </w:rPr>
              <w:t xml:space="preserve"> </w:t>
            </w:r>
            <w:r>
              <w:rPr>
                <w:color w:val="3D3C3D"/>
                <w:sz w:val="24"/>
              </w:rPr>
              <w:t>документе:</w:t>
            </w:r>
            <w:r>
              <w:rPr>
                <w:color w:val="3D3C3D"/>
                <w:spacing w:val="-5"/>
                <w:sz w:val="24"/>
              </w:rPr>
              <w:t xml:space="preserve"> </w:t>
            </w:r>
            <w:r>
              <w:rPr>
                <w:i/>
                <w:color w:val="3D3C3D"/>
                <w:spacing w:val="-2"/>
                <w:sz w:val="24"/>
              </w:rPr>
              <w:t>пролевают</w:t>
            </w:r>
          </w:p>
        </w:tc>
        <w:tc>
          <w:tcPr>
            <w:tcW w:w="2400" w:type="dxa"/>
          </w:tcPr>
          <w:p w:rsidR="000A5269" w:rsidRDefault="000A5269">
            <w:pPr>
              <w:pStyle w:val="TableParagraph"/>
              <w:ind w:left="0"/>
              <w:rPr>
                <w:sz w:val="20"/>
              </w:rPr>
            </w:pPr>
          </w:p>
        </w:tc>
        <w:tc>
          <w:tcPr>
            <w:tcW w:w="2457" w:type="dxa"/>
          </w:tcPr>
          <w:p w:rsidR="000A5269" w:rsidRDefault="000A5269">
            <w:pPr>
              <w:pStyle w:val="TableParagraph"/>
              <w:ind w:left="0"/>
              <w:rPr>
                <w:sz w:val="20"/>
              </w:rPr>
            </w:pPr>
          </w:p>
        </w:tc>
      </w:tr>
      <w:tr w:rsidR="000A5269">
        <w:trPr>
          <w:trHeight w:val="275"/>
        </w:trPr>
        <w:tc>
          <w:tcPr>
            <w:tcW w:w="4529" w:type="dxa"/>
          </w:tcPr>
          <w:p w:rsidR="000A5269" w:rsidRDefault="00B43DD3">
            <w:pPr>
              <w:pStyle w:val="TableParagraph"/>
              <w:spacing w:before="14" w:line="241" w:lineRule="exact"/>
              <w:ind w:left="-1"/>
              <w:rPr>
                <w:sz w:val="24"/>
              </w:rPr>
            </w:pPr>
            <w:r>
              <w:rPr>
                <w:color w:val="3D3C3D"/>
                <w:sz w:val="24"/>
                <w:vertAlign w:val="superscript"/>
              </w:rPr>
              <w:t>140</w:t>
            </w:r>
            <w:r>
              <w:rPr>
                <w:color w:val="3D3C3D"/>
                <w:spacing w:val="-1"/>
                <w:sz w:val="24"/>
              </w:rPr>
              <w:t xml:space="preserve"> </w:t>
            </w:r>
            <w:r>
              <w:rPr>
                <w:color w:val="3D3C3D"/>
                <w:sz w:val="24"/>
              </w:rPr>
              <w:t>Так</w:t>
            </w:r>
            <w:r>
              <w:rPr>
                <w:color w:val="3D3C3D"/>
                <w:spacing w:val="-2"/>
                <w:sz w:val="24"/>
              </w:rPr>
              <w:t xml:space="preserve"> </w:t>
            </w:r>
            <w:r>
              <w:rPr>
                <w:color w:val="3D3C3D"/>
                <w:sz w:val="24"/>
              </w:rPr>
              <w:t>в</w:t>
            </w:r>
            <w:r>
              <w:rPr>
                <w:color w:val="3D3C3D"/>
                <w:spacing w:val="-2"/>
                <w:sz w:val="24"/>
              </w:rPr>
              <w:t xml:space="preserve"> документе.</w:t>
            </w:r>
          </w:p>
        </w:tc>
        <w:tc>
          <w:tcPr>
            <w:tcW w:w="2400" w:type="dxa"/>
          </w:tcPr>
          <w:p w:rsidR="000A5269" w:rsidRDefault="000A5269">
            <w:pPr>
              <w:pStyle w:val="TableParagraph"/>
              <w:ind w:left="0"/>
              <w:rPr>
                <w:sz w:val="20"/>
              </w:rPr>
            </w:pPr>
          </w:p>
        </w:tc>
        <w:tc>
          <w:tcPr>
            <w:tcW w:w="2457" w:type="dxa"/>
          </w:tcPr>
          <w:p w:rsidR="000A5269" w:rsidRDefault="000A5269">
            <w:pPr>
              <w:pStyle w:val="TableParagraph"/>
              <w:ind w:left="0"/>
              <w:rPr>
                <w:sz w:val="20"/>
              </w:rPr>
            </w:pPr>
          </w:p>
        </w:tc>
      </w:tr>
      <w:tr w:rsidR="000A5269">
        <w:trPr>
          <w:trHeight w:val="275"/>
        </w:trPr>
        <w:tc>
          <w:tcPr>
            <w:tcW w:w="4529" w:type="dxa"/>
          </w:tcPr>
          <w:p w:rsidR="000A5269" w:rsidRDefault="00B43DD3">
            <w:pPr>
              <w:pStyle w:val="TableParagraph"/>
              <w:spacing w:before="14" w:line="241" w:lineRule="exact"/>
              <w:ind w:left="-1"/>
              <w:rPr>
                <w:i/>
                <w:sz w:val="24"/>
              </w:rPr>
            </w:pPr>
            <w:r>
              <w:rPr>
                <w:color w:val="3D3C3D"/>
                <w:sz w:val="24"/>
                <w:vertAlign w:val="superscript"/>
              </w:rPr>
              <w:t>141</w:t>
            </w:r>
            <w:r>
              <w:rPr>
                <w:color w:val="3D3C3D"/>
                <w:spacing w:val="-5"/>
                <w:sz w:val="24"/>
              </w:rPr>
              <w:t xml:space="preserve"> </w:t>
            </w:r>
            <w:r>
              <w:rPr>
                <w:color w:val="3D3C3D"/>
                <w:sz w:val="24"/>
              </w:rPr>
              <w:t>В</w:t>
            </w:r>
            <w:r>
              <w:rPr>
                <w:color w:val="3D3C3D"/>
                <w:spacing w:val="-8"/>
                <w:sz w:val="24"/>
              </w:rPr>
              <w:t xml:space="preserve"> </w:t>
            </w:r>
            <w:r>
              <w:rPr>
                <w:color w:val="3D3C3D"/>
                <w:sz w:val="24"/>
              </w:rPr>
              <w:t>документе:</w:t>
            </w:r>
            <w:r>
              <w:rPr>
                <w:color w:val="3D3C3D"/>
                <w:spacing w:val="-5"/>
                <w:sz w:val="24"/>
              </w:rPr>
              <w:t xml:space="preserve"> </w:t>
            </w:r>
            <w:r>
              <w:rPr>
                <w:i/>
                <w:color w:val="3D3C3D"/>
                <w:spacing w:val="-2"/>
                <w:sz w:val="24"/>
              </w:rPr>
              <w:t>счестью</w:t>
            </w:r>
          </w:p>
        </w:tc>
        <w:tc>
          <w:tcPr>
            <w:tcW w:w="2400" w:type="dxa"/>
          </w:tcPr>
          <w:p w:rsidR="000A5269" w:rsidRDefault="000A5269">
            <w:pPr>
              <w:pStyle w:val="TableParagraph"/>
              <w:ind w:left="0"/>
              <w:rPr>
                <w:sz w:val="20"/>
              </w:rPr>
            </w:pPr>
          </w:p>
        </w:tc>
        <w:tc>
          <w:tcPr>
            <w:tcW w:w="2457" w:type="dxa"/>
          </w:tcPr>
          <w:p w:rsidR="000A5269" w:rsidRDefault="000A5269">
            <w:pPr>
              <w:pStyle w:val="TableParagraph"/>
              <w:ind w:left="0"/>
              <w:rPr>
                <w:sz w:val="20"/>
              </w:rPr>
            </w:pPr>
          </w:p>
        </w:tc>
      </w:tr>
      <w:tr w:rsidR="000A5269">
        <w:trPr>
          <w:trHeight w:val="275"/>
        </w:trPr>
        <w:tc>
          <w:tcPr>
            <w:tcW w:w="4529" w:type="dxa"/>
          </w:tcPr>
          <w:p w:rsidR="000A5269" w:rsidRDefault="00B43DD3">
            <w:pPr>
              <w:pStyle w:val="TableParagraph"/>
              <w:spacing w:before="14" w:line="241" w:lineRule="exact"/>
              <w:ind w:left="-1"/>
              <w:rPr>
                <w:i/>
                <w:sz w:val="24"/>
              </w:rPr>
            </w:pPr>
            <w:r>
              <w:rPr>
                <w:color w:val="3D3C3D"/>
                <w:sz w:val="24"/>
                <w:vertAlign w:val="superscript"/>
              </w:rPr>
              <w:t>142</w:t>
            </w:r>
            <w:r>
              <w:rPr>
                <w:color w:val="3D3C3D"/>
                <w:spacing w:val="-5"/>
                <w:sz w:val="24"/>
              </w:rPr>
              <w:t xml:space="preserve"> </w:t>
            </w:r>
            <w:r>
              <w:rPr>
                <w:color w:val="3D3C3D"/>
                <w:sz w:val="24"/>
              </w:rPr>
              <w:t>В</w:t>
            </w:r>
            <w:r>
              <w:rPr>
                <w:color w:val="3D3C3D"/>
                <w:spacing w:val="-8"/>
                <w:sz w:val="24"/>
              </w:rPr>
              <w:t xml:space="preserve"> </w:t>
            </w:r>
            <w:r>
              <w:rPr>
                <w:color w:val="3D3C3D"/>
                <w:sz w:val="24"/>
              </w:rPr>
              <w:t>документе:</w:t>
            </w:r>
            <w:r>
              <w:rPr>
                <w:color w:val="3D3C3D"/>
                <w:spacing w:val="-5"/>
                <w:sz w:val="24"/>
              </w:rPr>
              <w:t xml:space="preserve"> </w:t>
            </w:r>
            <w:r>
              <w:rPr>
                <w:i/>
                <w:color w:val="3D3C3D"/>
                <w:spacing w:val="-2"/>
                <w:sz w:val="24"/>
              </w:rPr>
              <w:t>добросовесно</w:t>
            </w:r>
          </w:p>
        </w:tc>
        <w:tc>
          <w:tcPr>
            <w:tcW w:w="2400" w:type="dxa"/>
          </w:tcPr>
          <w:p w:rsidR="000A5269" w:rsidRDefault="000A5269">
            <w:pPr>
              <w:pStyle w:val="TableParagraph"/>
              <w:ind w:left="0"/>
              <w:rPr>
                <w:sz w:val="20"/>
              </w:rPr>
            </w:pPr>
          </w:p>
        </w:tc>
        <w:tc>
          <w:tcPr>
            <w:tcW w:w="2457" w:type="dxa"/>
          </w:tcPr>
          <w:p w:rsidR="000A5269" w:rsidRDefault="000A5269">
            <w:pPr>
              <w:pStyle w:val="TableParagraph"/>
              <w:ind w:left="0"/>
              <w:rPr>
                <w:sz w:val="20"/>
              </w:rPr>
            </w:pPr>
          </w:p>
        </w:tc>
      </w:tr>
      <w:tr w:rsidR="000A5269">
        <w:trPr>
          <w:trHeight w:val="275"/>
        </w:trPr>
        <w:tc>
          <w:tcPr>
            <w:tcW w:w="4529" w:type="dxa"/>
          </w:tcPr>
          <w:p w:rsidR="000A5269" w:rsidRDefault="00B43DD3">
            <w:pPr>
              <w:pStyle w:val="TableParagraph"/>
              <w:spacing w:before="14" w:line="241" w:lineRule="exact"/>
              <w:ind w:left="-1"/>
              <w:rPr>
                <w:i/>
                <w:sz w:val="24"/>
              </w:rPr>
            </w:pPr>
            <w:r>
              <w:rPr>
                <w:color w:val="3D3C3D"/>
                <w:sz w:val="24"/>
                <w:vertAlign w:val="superscript"/>
              </w:rPr>
              <w:t>143</w:t>
            </w:r>
            <w:r>
              <w:rPr>
                <w:color w:val="3D3C3D"/>
                <w:spacing w:val="-4"/>
                <w:sz w:val="24"/>
              </w:rPr>
              <w:t xml:space="preserve"> </w:t>
            </w:r>
            <w:r>
              <w:rPr>
                <w:color w:val="3D3C3D"/>
                <w:sz w:val="24"/>
              </w:rPr>
              <w:t>В</w:t>
            </w:r>
            <w:r>
              <w:rPr>
                <w:color w:val="3D3C3D"/>
                <w:spacing w:val="-7"/>
                <w:sz w:val="24"/>
              </w:rPr>
              <w:t xml:space="preserve"> </w:t>
            </w:r>
            <w:r>
              <w:rPr>
                <w:color w:val="3D3C3D"/>
                <w:sz w:val="24"/>
              </w:rPr>
              <w:t>документе:</w:t>
            </w:r>
            <w:r>
              <w:rPr>
                <w:color w:val="3D3C3D"/>
                <w:spacing w:val="-4"/>
                <w:sz w:val="24"/>
              </w:rPr>
              <w:t xml:space="preserve"> </w:t>
            </w:r>
            <w:r>
              <w:rPr>
                <w:i/>
                <w:color w:val="3D3C3D"/>
                <w:sz w:val="24"/>
              </w:rPr>
              <w:t>по</w:t>
            </w:r>
            <w:r>
              <w:rPr>
                <w:i/>
                <w:color w:val="3D3C3D"/>
                <w:spacing w:val="-6"/>
                <w:sz w:val="24"/>
              </w:rPr>
              <w:t xml:space="preserve"> </w:t>
            </w:r>
            <w:r>
              <w:rPr>
                <w:i/>
                <w:color w:val="3D3C3D"/>
                <w:spacing w:val="-2"/>
                <w:sz w:val="24"/>
              </w:rPr>
              <w:t>комсомольски</w:t>
            </w:r>
          </w:p>
        </w:tc>
        <w:tc>
          <w:tcPr>
            <w:tcW w:w="2400" w:type="dxa"/>
          </w:tcPr>
          <w:p w:rsidR="000A5269" w:rsidRDefault="000A5269">
            <w:pPr>
              <w:pStyle w:val="TableParagraph"/>
              <w:ind w:left="0"/>
              <w:rPr>
                <w:sz w:val="20"/>
              </w:rPr>
            </w:pPr>
          </w:p>
        </w:tc>
        <w:tc>
          <w:tcPr>
            <w:tcW w:w="2457" w:type="dxa"/>
          </w:tcPr>
          <w:p w:rsidR="000A5269" w:rsidRDefault="000A5269">
            <w:pPr>
              <w:pStyle w:val="TableParagraph"/>
              <w:ind w:left="0"/>
              <w:rPr>
                <w:sz w:val="20"/>
              </w:rPr>
            </w:pPr>
          </w:p>
        </w:tc>
      </w:tr>
      <w:tr w:rsidR="000A5269">
        <w:trPr>
          <w:trHeight w:val="275"/>
        </w:trPr>
        <w:tc>
          <w:tcPr>
            <w:tcW w:w="4529" w:type="dxa"/>
          </w:tcPr>
          <w:p w:rsidR="000A5269" w:rsidRDefault="00B43DD3">
            <w:pPr>
              <w:pStyle w:val="TableParagraph"/>
              <w:spacing w:before="14" w:line="241" w:lineRule="exact"/>
              <w:ind w:left="-1"/>
              <w:rPr>
                <w:i/>
                <w:sz w:val="24"/>
              </w:rPr>
            </w:pPr>
            <w:r>
              <w:rPr>
                <w:color w:val="3D3C3D"/>
                <w:sz w:val="24"/>
                <w:vertAlign w:val="superscript"/>
              </w:rPr>
              <w:t>144</w:t>
            </w:r>
            <w:r>
              <w:rPr>
                <w:color w:val="3D3C3D"/>
                <w:spacing w:val="-5"/>
                <w:sz w:val="24"/>
              </w:rPr>
              <w:t xml:space="preserve"> </w:t>
            </w:r>
            <w:r>
              <w:rPr>
                <w:color w:val="3D3C3D"/>
                <w:sz w:val="24"/>
              </w:rPr>
              <w:t>В</w:t>
            </w:r>
            <w:r>
              <w:rPr>
                <w:color w:val="3D3C3D"/>
                <w:spacing w:val="-8"/>
                <w:sz w:val="24"/>
              </w:rPr>
              <w:t xml:space="preserve"> </w:t>
            </w:r>
            <w:r>
              <w:rPr>
                <w:color w:val="3D3C3D"/>
                <w:sz w:val="24"/>
              </w:rPr>
              <w:t>документе:</w:t>
            </w:r>
            <w:r>
              <w:rPr>
                <w:color w:val="3D3C3D"/>
                <w:spacing w:val="-5"/>
                <w:sz w:val="24"/>
              </w:rPr>
              <w:t xml:space="preserve"> </w:t>
            </w:r>
            <w:r>
              <w:rPr>
                <w:i/>
                <w:color w:val="3D3C3D"/>
                <w:spacing w:val="-2"/>
                <w:sz w:val="24"/>
              </w:rPr>
              <w:t>роденой</w:t>
            </w:r>
          </w:p>
        </w:tc>
        <w:tc>
          <w:tcPr>
            <w:tcW w:w="2400" w:type="dxa"/>
          </w:tcPr>
          <w:p w:rsidR="000A5269" w:rsidRDefault="000A5269">
            <w:pPr>
              <w:pStyle w:val="TableParagraph"/>
              <w:ind w:left="0"/>
              <w:rPr>
                <w:sz w:val="20"/>
              </w:rPr>
            </w:pPr>
          </w:p>
        </w:tc>
        <w:tc>
          <w:tcPr>
            <w:tcW w:w="2457" w:type="dxa"/>
          </w:tcPr>
          <w:p w:rsidR="000A5269" w:rsidRDefault="000A5269">
            <w:pPr>
              <w:pStyle w:val="TableParagraph"/>
              <w:ind w:left="0"/>
              <w:rPr>
                <w:sz w:val="20"/>
              </w:rPr>
            </w:pPr>
          </w:p>
        </w:tc>
      </w:tr>
      <w:tr w:rsidR="000A5269">
        <w:trPr>
          <w:trHeight w:val="275"/>
        </w:trPr>
        <w:tc>
          <w:tcPr>
            <w:tcW w:w="4529" w:type="dxa"/>
          </w:tcPr>
          <w:p w:rsidR="000A5269" w:rsidRDefault="00B43DD3">
            <w:pPr>
              <w:pStyle w:val="TableParagraph"/>
              <w:spacing w:before="14" w:line="241" w:lineRule="exact"/>
              <w:ind w:left="-1"/>
              <w:rPr>
                <w:i/>
                <w:sz w:val="24"/>
              </w:rPr>
            </w:pPr>
            <w:r>
              <w:rPr>
                <w:color w:val="3D3C3D"/>
                <w:sz w:val="24"/>
                <w:vertAlign w:val="superscript"/>
              </w:rPr>
              <w:t>145</w:t>
            </w:r>
            <w:r>
              <w:rPr>
                <w:color w:val="3D3C3D"/>
                <w:spacing w:val="-5"/>
                <w:sz w:val="24"/>
              </w:rPr>
              <w:t xml:space="preserve"> </w:t>
            </w:r>
            <w:r>
              <w:rPr>
                <w:color w:val="3D3C3D"/>
                <w:sz w:val="24"/>
              </w:rPr>
              <w:t>В</w:t>
            </w:r>
            <w:r>
              <w:rPr>
                <w:color w:val="3D3C3D"/>
                <w:spacing w:val="-8"/>
                <w:sz w:val="24"/>
              </w:rPr>
              <w:t xml:space="preserve"> </w:t>
            </w:r>
            <w:r>
              <w:rPr>
                <w:color w:val="3D3C3D"/>
                <w:sz w:val="24"/>
              </w:rPr>
              <w:t>документе:</w:t>
            </w:r>
            <w:r>
              <w:rPr>
                <w:color w:val="3D3C3D"/>
                <w:spacing w:val="-5"/>
                <w:sz w:val="24"/>
              </w:rPr>
              <w:t xml:space="preserve"> </w:t>
            </w:r>
            <w:r>
              <w:rPr>
                <w:i/>
                <w:color w:val="3D3C3D"/>
                <w:spacing w:val="-2"/>
                <w:sz w:val="24"/>
              </w:rPr>
              <w:t>откажити</w:t>
            </w:r>
          </w:p>
        </w:tc>
        <w:tc>
          <w:tcPr>
            <w:tcW w:w="2400" w:type="dxa"/>
          </w:tcPr>
          <w:p w:rsidR="000A5269" w:rsidRDefault="000A5269">
            <w:pPr>
              <w:pStyle w:val="TableParagraph"/>
              <w:ind w:left="0"/>
              <w:rPr>
                <w:sz w:val="20"/>
              </w:rPr>
            </w:pPr>
          </w:p>
        </w:tc>
        <w:tc>
          <w:tcPr>
            <w:tcW w:w="2457" w:type="dxa"/>
          </w:tcPr>
          <w:p w:rsidR="000A5269" w:rsidRDefault="000A5269">
            <w:pPr>
              <w:pStyle w:val="TableParagraph"/>
              <w:ind w:left="0"/>
              <w:rPr>
                <w:sz w:val="20"/>
              </w:rPr>
            </w:pPr>
          </w:p>
        </w:tc>
      </w:tr>
      <w:tr w:rsidR="000A5269">
        <w:trPr>
          <w:trHeight w:val="275"/>
        </w:trPr>
        <w:tc>
          <w:tcPr>
            <w:tcW w:w="4529" w:type="dxa"/>
          </w:tcPr>
          <w:p w:rsidR="000A5269" w:rsidRDefault="00B43DD3">
            <w:pPr>
              <w:pStyle w:val="TableParagraph"/>
              <w:spacing w:before="14" w:line="241" w:lineRule="exact"/>
              <w:ind w:left="-1"/>
              <w:rPr>
                <w:i/>
                <w:sz w:val="24"/>
              </w:rPr>
            </w:pPr>
            <w:r>
              <w:rPr>
                <w:color w:val="3D3C3D"/>
                <w:sz w:val="24"/>
                <w:vertAlign w:val="superscript"/>
              </w:rPr>
              <w:t>146</w:t>
            </w:r>
            <w:r>
              <w:rPr>
                <w:color w:val="3D3C3D"/>
                <w:spacing w:val="-5"/>
                <w:sz w:val="24"/>
              </w:rPr>
              <w:t xml:space="preserve"> </w:t>
            </w:r>
            <w:r>
              <w:rPr>
                <w:color w:val="3D3C3D"/>
                <w:sz w:val="24"/>
              </w:rPr>
              <w:t>В</w:t>
            </w:r>
            <w:r>
              <w:rPr>
                <w:color w:val="3D3C3D"/>
                <w:spacing w:val="-8"/>
                <w:sz w:val="24"/>
              </w:rPr>
              <w:t xml:space="preserve"> </w:t>
            </w:r>
            <w:r>
              <w:rPr>
                <w:color w:val="3D3C3D"/>
                <w:sz w:val="24"/>
              </w:rPr>
              <w:t>документе:</w:t>
            </w:r>
            <w:r>
              <w:rPr>
                <w:color w:val="3D3C3D"/>
                <w:spacing w:val="-5"/>
                <w:sz w:val="24"/>
              </w:rPr>
              <w:t xml:space="preserve"> </w:t>
            </w:r>
            <w:r>
              <w:rPr>
                <w:i/>
                <w:color w:val="3D3C3D"/>
                <w:spacing w:val="-2"/>
                <w:sz w:val="24"/>
              </w:rPr>
              <w:t>прозби</w:t>
            </w:r>
          </w:p>
        </w:tc>
        <w:tc>
          <w:tcPr>
            <w:tcW w:w="2400" w:type="dxa"/>
          </w:tcPr>
          <w:p w:rsidR="000A5269" w:rsidRDefault="000A5269">
            <w:pPr>
              <w:pStyle w:val="TableParagraph"/>
              <w:ind w:left="0"/>
              <w:rPr>
                <w:sz w:val="20"/>
              </w:rPr>
            </w:pPr>
          </w:p>
        </w:tc>
        <w:tc>
          <w:tcPr>
            <w:tcW w:w="2457" w:type="dxa"/>
          </w:tcPr>
          <w:p w:rsidR="000A5269" w:rsidRDefault="000A5269">
            <w:pPr>
              <w:pStyle w:val="TableParagraph"/>
              <w:ind w:left="0"/>
              <w:rPr>
                <w:sz w:val="20"/>
              </w:rPr>
            </w:pPr>
          </w:p>
        </w:tc>
      </w:tr>
      <w:tr w:rsidR="000A5269">
        <w:trPr>
          <w:trHeight w:val="275"/>
        </w:trPr>
        <w:tc>
          <w:tcPr>
            <w:tcW w:w="4529" w:type="dxa"/>
          </w:tcPr>
          <w:p w:rsidR="000A5269" w:rsidRDefault="00B43DD3">
            <w:pPr>
              <w:pStyle w:val="TableParagraph"/>
              <w:spacing w:before="14" w:line="241" w:lineRule="exact"/>
              <w:ind w:left="-1"/>
              <w:rPr>
                <w:i/>
                <w:sz w:val="24"/>
              </w:rPr>
            </w:pPr>
            <w:r>
              <w:rPr>
                <w:color w:val="3D3C3D"/>
                <w:sz w:val="24"/>
                <w:vertAlign w:val="superscript"/>
              </w:rPr>
              <w:t>147</w:t>
            </w:r>
            <w:r>
              <w:rPr>
                <w:color w:val="3D3C3D"/>
                <w:spacing w:val="-5"/>
                <w:sz w:val="24"/>
              </w:rPr>
              <w:t xml:space="preserve"> </w:t>
            </w:r>
            <w:r>
              <w:rPr>
                <w:color w:val="3D3C3D"/>
                <w:sz w:val="24"/>
              </w:rPr>
              <w:t>В</w:t>
            </w:r>
            <w:r>
              <w:rPr>
                <w:color w:val="3D3C3D"/>
                <w:spacing w:val="-8"/>
                <w:sz w:val="24"/>
              </w:rPr>
              <w:t xml:space="preserve"> </w:t>
            </w:r>
            <w:r>
              <w:rPr>
                <w:color w:val="3D3C3D"/>
                <w:sz w:val="24"/>
              </w:rPr>
              <w:t>документе:</w:t>
            </w:r>
            <w:r>
              <w:rPr>
                <w:color w:val="3D3C3D"/>
                <w:spacing w:val="-5"/>
                <w:sz w:val="24"/>
              </w:rPr>
              <w:t xml:space="preserve"> </w:t>
            </w:r>
            <w:r>
              <w:rPr>
                <w:i/>
                <w:color w:val="3D3C3D"/>
                <w:spacing w:val="-2"/>
                <w:sz w:val="24"/>
              </w:rPr>
              <w:t>пожалоста</w:t>
            </w:r>
          </w:p>
        </w:tc>
        <w:tc>
          <w:tcPr>
            <w:tcW w:w="2400" w:type="dxa"/>
          </w:tcPr>
          <w:p w:rsidR="000A5269" w:rsidRDefault="000A5269">
            <w:pPr>
              <w:pStyle w:val="TableParagraph"/>
              <w:ind w:left="0"/>
              <w:rPr>
                <w:sz w:val="20"/>
              </w:rPr>
            </w:pPr>
          </w:p>
        </w:tc>
        <w:tc>
          <w:tcPr>
            <w:tcW w:w="2457" w:type="dxa"/>
          </w:tcPr>
          <w:p w:rsidR="000A5269" w:rsidRDefault="000A5269">
            <w:pPr>
              <w:pStyle w:val="TableParagraph"/>
              <w:ind w:left="0"/>
              <w:rPr>
                <w:sz w:val="20"/>
              </w:rPr>
            </w:pPr>
          </w:p>
        </w:tc>
      </w:tr>
      <w:tr w:rsidR="000A5269">
        <w:trPr>
          <w:trHeight w:val="275"/>
        </w:trPr>
        <w:tc>
          <w:tcPr>
            <w:tcW w:w="4529" w:type="dxa"/>
          </w:tcPr>
          <w:p w:rsidR="000A5269" w:rsidRDefault="00B43DD3">
            <w:pPr>
              <w:pStyle w:val="TableParagraph"/>
              <w:spacing w:before="14" w:line="241" w:lineRule="exact"/>
              <w:ind w:left="-1"/>
              <w:rPr>
                <w:i/>
                <w:sz w:val="24"/>
              </w:rPr>
            </w:pPr>
            <w:r>
              <w:rPr>
                <w:color w:val="3D3C3D"/>
                <w:sz w:val="24"/>
                <w:vertAlign w:val="superscript"/>
              </w:rPr>
              <w:t>148</w:t>
            </w:r>
            <w:r>
              <w:rPr>
                <w:color w:val="3D3C3D"/>
                <w:spacing w:val="-5"/>
                <w:sz w:val="24"/>
              </w:rPr>
              <w:t xml:space="preserve"> </w:t>
            </w:r>
            <w:r>
              <w:rPr>
                <w:color w:val="3D3C3D"/>
                <w:sz w:val="24"/>
              </w:rPr>
              <w:t>В</w:t>
            </w:r>
            <w:r>
              <w:rPr>
                <w:color w:val="3D3C3D"/>
                <w:spacing w:val="-8"/>
                <w:sz w:val="24"/>
              </w:rPr>
              <w:t xml:space="preserve"> </w:t>
            </w:r>
            <w:r>
              <w:rPr>
                <w:color w:val="3D3C3D"/>
                <w:sz w:val="24"/>
              </w:rPr>
              <w:t>документе:</w:t>
            </w:r>
            <w:r>
              <w:rPr>
                <w:color w:val="3D3C3D"/>
                <w:spacing w:val="-5"/>
                <w:sz w:val="24"/>
              </w:rPr>
              <w:t xml:space="preserve"> </w:t>
            </w:r>
            <w:r>
              <w:rPr>
                <w:i/>
                <w:color w:val="3D3C3D"/>
                <w:spacing w:val="-2"/>
                <w:sz w:val="24"/>
              </w:rPr>
              <w:t>колону</w:t>
            </w:r>
          </w:p>
        </w:tc>
        <w:tc>
          <w:tcPr>
            <w:tcW w:w="2400" w:type="dxa"/>
          </w:tcPr>
          <w:p w:rsidR="000A5269" w:rsidRDefault="000A5269">
            <w:pPr>
              <w:pStyle w:val="TableParagraph"/>
              <w:ind w:left="0"/>
              <w:rPr>
                <w:sz w:val="20"/>
              </w:rPr>
            </w:pPr>
          </w:p>
        </w:tc>
        <w:tc>
          <w:tcPr>
            <w:tcW w:w="2457" w:type="dxa"/>
          </w:tcPr>
          <w:p w:rsidR="000A5269" w:rsidRDefault="000A5269">
            <w:pPr>
              <w:pStyle w:val="TableParagraph"/>
              <w:ind w:left="0"/>
              <w:rPr>
                <w:sz w:val="20"/>
              </w:rPr>
            </w:pPr>
          </w:p>
        </w:tc>
      </w:tr>
      <w:tr w:rsidR="000A5269">
        <w:trPr>
          <w:trHeight w:val="275"/>
        </w:trPr>
        <w:tc>
          <w:tcPr>
            <w:tcW w:w="4529" w:type="dxa"/>
          </w:tcPr>
          <w:p w:rsidR="000A5269" w:rsidRDefault="00B43DD3">
            <w:pPr>
              <w:pStyle w:val="TableParagraph"/>
              <w:spacing w:before="14" w:line="241" w:lineRule="exact"/>
              <w:ind w:left="-1"/>
              <w:rPr>
                <w:i/>
                <w:sz w:val="24"/>
              </w:rPr>
            </w:pPr>
            <w:r>
              <w:rPr>
                <w:color w:val="3D3C3D"/>
                <w:sz w:val="24"/>
                <w:vertAlign w:val="superscript"/>
              </w:rPr>
              <w:t>149</w:t>
            </w:r>
            <w:r>
              <w:rPr>
                <w:color w:val="3D3C3D"/>
                <w:spacing w:val="-4"/>
                <w:sz w:val="24"/>
              </w:rPr>
              <w:t xml:space="preserve"> </w:t>
            </w:r>
            <w:r>
              <w:rPr>
                <w:color w:val="3D3C3D"/>
                <w:sz w:val="24"/>
              </w:rPr>
              <w:t>В</w:t>
            </w:r>
            <w:r>
              <w:rPr>
                <w:color w:val="3D3C3D"/>
                <w:spacing w:val="-7"/>
                <w:sz w:val="24"/>
              </w:rPr>
              <w:t xml:space="preserve"> </w:t>
            </w:r>
            <w:r>
              <w:rPr>
                <w:color w:val="3D3C3D"/>
                <w:sz w:val="24"/>
              </w:rPr>
              <w:t>документе:</w:t>
            </w:r>
            <w:r>
              <w:rPr>
                <w:color w:val="3D3C3D"/>
                <w:spacing w:val="-4"/>
                <w:sz w:val="24"/>
              </w:rPr>
              <w:t xml:space="preserve"> </w:t>
            </w:r>
            <w:r>
              <w:rPr>
                <w:i/>
                <w:color w:val="3D3C3D"/>
                <w:sz w:val="24"/>
              </w:rPr>
              <w:t>по</w:t>
            </w:r>
            <w:r>
              <w:rPr>
                <w:i/>
                <w:color w:val="3D3C3D"/>
                <w:spacing w:val="-6"/>
                <w:sz w:val="24"/>
              </w:rPr>
              <w:t xml:space="preserve"> </w:t>
            </w:r>
            <w:r>
              <w:rPr>
                <w:i/>
                <w:color w:val="3D3C3D"/>
                <w:spacing w:val="-2"/>
                <w:sz w:val="24"/>
              </w:rPr>
              <w:t>сталински</w:t>
            </w:r>
          </w:p>
        </w:tc>
        <w:tc>
          <w:tcPr>
            <w:tcW w:w="2400" w:type="dxa"/>
          </w:tcPr>
          <w:p w:rsidR="000A5269" w:rsidRDefault="000A5269">
            <w:pPr>
              <w:pStyle w:val="TableParagraph"/>
              <w:ind w:left="0"/>
              <w:rPr>
                <w:sz w:val="20"/>
              </w:rPr>
            </w:pPr>
          </w:p>
        </w:tc>
        <w:tc>
          <w:tcPr>
            <w:tcW w:w="2457" w:type="dxa"/>
          </w:tcPr>
          <w:p w:rsidR="000A5269" w:rsidRDefault="000A5269">
            <w:pPr>
              <w:pStyle w:val="TableParagraph"/>
              <w:ind w:left="0"/>
              <w:rPr>
                <w:sz w:val="20"/>
              </w:rPr>
            </w:pPr>
          </w:p>
        </w:tc>
      </w:tr>
      <w:tr w:rsidR="000A5269">
        <w:trPr>
          <w:trHeight w:val="289"/>
        </w:trPr>
        <w:tc>
          <w:tcPr>
            <w:tcW w:w="4529" w:type="dxa"/>
          </w:tcPr>
          <w:p w:rsidR="000A5269" w:rsidRDefault="00B43DD3">
            <w:pPr>
              <w:pStyle w:val="TableParagraph"/>
              <w:spacing w:before="14" w:line="256" w:lineRule="exact"/>
              <w:ind w:left="-1"/>
              <w:rPr>
                <w:i/>
                <w:sz w:val="24"/>
              </w:rPr>
            </w:pPr>
            <w:r>
              <w:rPr>
                <w:color w:val="3D3C3D"/>
                <w:sz w:val="24"/>
                <w:vertAlign w:val="superscript"/>
              </w:rPr>
              <w:t>150</w:t>
            </w:r>
            <w:r>
              <w:rPr>
                <w:color w:val="3D3C3D"/>
                <w:spacing w:val="-5"/>
                <w:sz w:val="24"/>
              </w:rPr>
              <w:t xml:space="preserve"> </w:t>
            </w:r>
            <w:r>
              <w:rPr>
                <w:color w:val="3D3C3D"/>
                <w:sz w:val="24"/>
              </w:rPr>
              <w:t>В</w:t>
            </w:r>
            <w:r>
              <w:rPr>
                <w:color w:val="3D3C3D"/>
                <w:spacing w:val="-8"/>
                <w:sz w:val="24"/>
              </w:rPr>
              <w:t xml:space="preserve"> </w:t>
            </w:r>
            <w:r>
              <w:rPr>
                <w:color w:val="3D3C3D"/>
                <w:sz w:val="24"/>
              </w:rPr>
              <w:t>документе:</w:t>
            </w:r>
            <w:r>
              <w:rPr>
                <w:color w:val="3D3C3D"/>
                <w:spacing w:val="-5"/>
                <w:sz w:val="24"/>
              </w:rPr>
              <w:t xml:space="preserve"> </w:t>
            </w:r>
            <w:r>
              <w:rPr>
                <w:i/>
                <w:color w:val="3D3C3D"/>
                <w:spacing w:val="-2"/>
                <w:sz w:val="24"/>
              </w:rPr>
              <w:t>зборки</w:t>
            </w:r>
          </w:p>
        </w:tc>
        <w:tc>
          <w:tcPr>
            <w:tcW w:w="2400" w:type="dxa"/>
          </w:tcPr>
          <w:p w:rsidR="000A5269" w:rsidRDefault="000A5269">
            <w:pPr>
              <w:pStyle w:val="TableParagraph"/>
              <w:ind w:left="0"/>
              <w:rPr>
                <w:sz w:val="20"/>
              </w:rPr>
            </w:pPr>
          </w:p>
        </w:tc>
        <w:tc>
          <w:tcPr>
            <w:tcW w:w="2457" w:type="dxa"/>
          </w:tcPr>
          <w:p w:rsidR="000A5269" w:rsidRDefault="000A5269">
            <w:pPr>
              <w:pStyle w:val="TableParagraph"/>
              <w:ind w:left="0"/>
              <w:rPr>
                <w:sz w:val="20"/>
              </w:rPr>
            </w:pPr>
          </w:p>
        </w:tc>
      </w:tr>
    </w:tbl>
    <w:p w:rsidR="000A5269" w:rsidRDefault="000A5269">
      <w:pPr>
        <w:pStyle w:val="TableParagraph"/>
        <w:rPr>
          <w:sz w:val="20"/>
        </w:rPr>
        <w:sectPr w:rsidR="000A5269">
          <w:pgSz w:w="11910" w:h="16840"/>
          <w:pgMar w:top="1040" w:right="708" w:bottom="1180" w:left="850" w:header="0" w:footer="1054" w:gutter="0"/>
          <w:cols w:space="720"/>
        </w:sectPr>
      </w:pPr>
    </w:p>
    <w:p w:rsidR="000A5269" w:rsidRDefault="00B43DD3">
      <w:pPr>
        <w:pStyle w:val="a3"/>
        <w:spacing w:before="60"/>
        <w:ind w:left="641" w:right="373"/>
      </w:pPr>
      <w:r>
        <w:rPr>
          <w:color w:val="3D3C3D"/>
        </w:rPr>
        <w:lastRenderedPageBreak/>
        <w:t>водителей. Моя бронь кончилась 1/IV-43 г. Считаю в грозный час опасности перед родиной стать на защиту родины. Прошу отправить меня на фронт.</w:t>
      </w:r>
    </w:p>
    <w:p w:rsidR="000A5269" w:rsidRDefault="00B43DD3">
      <w:pPr>
        <w:ind w:left="924" w:right="3864"/>
        <w:jc w:val="both"/>
        <w:rPr>
          <w:sz w:val="28"/>
        </w:rPr>
      </w:pPr>
      <w:r>
        <w:rPr>
          <w:color w:val="3D3C3D"/>
          <w:sz w:val="28"/>
        </w:rPr>
        <w:t>Ново-Северный</w:t>
      </w:r>
      <w:r>
        <w:rPr>
          <w:color w:val="3D3C3D"/>
          <w:spacing w:val="-3"/>
          <w:sz w:val="28"/>
        </w:rPr>
        <w:t xml:space="preserve"> </w:t>
      </w:r>
      <w:r>
        <w:rPr>
          <w:color w:val="3D3C3D"/>
          <w:sz w:val="28"/>
        </w:rPr>
        <w:t>поселок,</w:t>
      </w:r>
      <w:r>
        <w:rPr>
          <w:color w:val="3D3C3D"/>
          <w:spacing w:val="-5"/>
          <w:sz w:val="28"/>
        </w:rPr>
        <w:t xml:space="preserve"> </w:t>
      </w:r>
      <w:r>
        <w:rPr>
          <w:color w:val="3D3C3D"/>
          <w:sz w:val="28"/>
        </w:rPr>
        <w:t>Молотова,</w:t>
      </w:r>
      <w:r>
        <w:rPr>
          <w:color w:val="3D3C3D"/>
          <w:spacing w:val="-5"/>
          <w:sz w:val="28"/>
        </w:rPr>
        <w:t xml:space="preserve"> </w:t>
      </w:r>
      <w:r>
        <w:rPr>
          <w:color w:val="3D3C3D"/>
          <w:sz w:val="28"/>
        </w:rPr>
        <w:t>дом</w:t>
      </w:r>
      <w:r>
        <w:rPr>
          <w:color w:val="3D3C3D"/>
          <w:spacing w:val="-4"/>
          <w:sz w:val="28"/>
        </w:rPr>
        <w:t xml:space="preserve"> </w:t>
      </w:r>
      <w:r>
        <w:rPr>
          <w:color w:val="3D3C3D"/>
          <w:sz w:val="28"/>
        </w:rPr>
        <w:t>№</w:t>
      </w:r>
      <w:r>
        <w:rPr>
          <w:color w:val="3D3C3D"/>
          <w:spacing w:val="-4"/>
          <w:sz w:val="28"/>
        </w:rPr>
        <w:t xml:space="preserve"> </w:t>
      </w:r>
      <w:r>
        <w:rPr>
          <w:color w:val="3D3C3D"/>
          <w:sz w:val="28"/>
        </w:rPr>
        <w:t>10 Подпись:</w:t>
      </w:r>
      <w:r>
        <w:rPr>
          <w:color w:val="3D3C3D"/>
          <w:spacing w:val="-15"/>
          <w:sz w:val="28"/>
        </w:rPr>
        <w:t xml:space="preserve"> </w:t>
      </w:r>
      <w:r>
        <w:rPr>
          <w:i/>
          <w:color w:val="3D3C3D"/>
          <w:sz w:val="28"/>
        </w:rPr>
        <w:t>Кузьменко</w:t>
      </w:r>
      <w:r>
        <w:rPr>
          <w:i/>
          <w:color w:val="3D3C3D"/>
          <w:spacing w:val="-17"/>
          <w:sz w:val="28"/>
        </w:rPr>
        <w:t xml:space="preserve"> </w:t>
      </w:r>
      <w:r>
        <w:rPr>
          <w:i/>
          <w:color w:val="3D3C3D"/>
          <w:sz w:val="28"/>
        </w:rPr>
        <w:t>Михаил</w:t>
      </w:r>
      <w:r>
        <w:rPr>
          <w:i/>
          <w:color w:val="3D3C3D"/>
          <w:spacing w:val="-16"/>
          <w:sz w:val="28"/>
        </w:rPr>
        <w:t xml:space="preserve"> </w:t>
      </w:r>
      <w:r>
        <w:rPr>
          <w:i/>
          <w:color w:val="3D3C3D"/>
          <w:sz w:val="28"/>
        </w:rPr>
        <w:t>Константинович Помета</w:t>
      </w:r>
      <w:r>
        <w:rPr>
          <w:color w:val="3D3C3D"/>
          <w:sz w:val="28"/>
        </w:rPr>
        <w:t>: 1911 год – мастер цеха № 1</w:t>
      </w:r>
    </w:p>
    <w:p w:rsidR="000A5269" w:rsidRDefault="00B43DD3">
      <w:pPr>
        <w:pStyle w:val="a3"/>
        <w:spacing w:line="317" w:lineRule="exact"/>
        <w:ind w:left="924"/>
      </w:pPr>
      <w:r>
        <w:rPr>
          <w:i/>
          <w:color w:val="3D3C3D"/>
        </w:rPr>
        <w:t>Помета</w:t>
      </w:r>
      <w:r>
        <w:rPr>
          <w:color w:val="3D3C3D"/>
        </w:rPr>
        <w:t>:</w:t>
      </w:r>
      <w:r>
        <w:rPr>
          <w:color w:val="3D3C3D"/>
          <w:spacing w:val="-6"/>
        </w:rPr>
        <w:t xml:space="preserve"> </w:t>
      </w:r>
      <w:r>
        <w:rPr>
          <w:color w:val="3D3C3D"/>
        </w:rPr>
        <w:t>[В]</w:t>
      </w:r>
      <w:r>
        <w:rPr>
          <w:color w:val="3D3C3D"/>
          <w:spacing w:val="-8"/>
        </w:rPr>
        <w:t xml:space="preserve"> </w:t>
      </w:r>
      <w:r>
        <w:rPr>
          <w:color w:val="3D3C3D"/>
        </w:rPr>
        <w:t>Д[ело]</w:t>
      </w:r>
      <w:r>
        <w:rPr>
          <w:color w:val="3D3C3D"/>
          <w:spacing w:val="-8"/>
        </w:rPr>
        <w:t xml:space="preserve"> </w:t>
      </w:r>
      <w:r>
        <w:rPr>
          <w:color w:val="3D3C3D"/>
        </w:rPr>
        <w:t>–</w:t>
      </w:r>
      <w:r>
        <w:rPr>
          <w:color w:val="3D3C3D"/>
          <w:spacing w:val="-5"/>
        </w:rPr>
        <w:t xml:space="preserve"> </w:t>
      </w:r>
      <w:r>
        <w:rPr>
          <w:color w:val="3D3C3D"/>
        </w:rPr>
        <w:t>просьба</w:t>
      </w:r>
      <w:r>
        <w:rPr>
          <w:color w:val="3D3C3D"/>
          <w:spacing w:val="-5"/>
        </w:rPr>
        <w:t xml:space="preserve"> </w:t>
      </w:r>
      <w:r>
        <w:rPr>
          <w:color w:val="3D3C3D"/>
        </w:rPr>
        <w:t>удовлетво[рена],</w:t>
      </w:r>
      <w:r>
        <w:rPr>
          <w:color w:val="3D3C3D"/>
          <w:spacing w:val="-6"/>
        </w:rPr>
        <w:t xml:space="preserve"> </w:t>
      </w:r>
      <w:r>
        <w:rPr>
          <w:color w:val="3D3C3D"/>
        </w:rPr>
        <w:t>подпись</w:t>
      </w:r>
      <w:r>
        <w:rPr>
          <w:color w:val="3D3C3D"/>
          <w:spacing w:val="-5"/>
        </w:rPr>
        <w:t xml:space="preserve"> </w:t>
      </w:r>
      <w:r>
        <w:rPr>
          <w:i/>
          <w:color w:val="3D3C3D"/>
        </w:rPr>
        <w:t>Багрецов</w:t>
      </w:r>
      <w:r>
        <w:rPr>
          <w:color w:val="3D3C3D"/>
        </w:rPr>
        <w:t>,</w:t>
      </w:r>
      <w:r>
        <w:rPr>
          <w:color w:val="3D3C3D"/>
          <w:spacing w:val="-6"/>
        </w:rPr>
        <w:t xml:space="preserve"> </w:t>
      </w:r>
      <w:r>
        <w:rPr>
          <w:color w:val="3D3C3D"/>
          <w:spacing w:val="-2"/>
        </w:rPr>
        <w:t>10/VII</w:t>
      </w:r>
    </w:p>
    <w:p w:rsidR="000A5269" w:rsidRDefault="00DF3813">
      <w:pPr>
        <w:spacing w:line="321" w:lineRule="exact"/>
        <w:ind w:left="924"/>
        <w:jc w:val="both"/>
        <w:rPr>
          <w:i/>
          <w:sz w:val="28"/>
        </w:rPr>
      </w:pPr>
      <w:r>
        <w:rPr>
          <w:i/>
          <w:color w:val="3D3C3D"/>
          <w:sz w:val="28"/>
        </w:rPr>
        <w:t>ГАСПИ</w:t>
      </w:r>
      <w:r w:rsidR="00B43DD3">
        <w:rPr>
          <w:i/>
          <w:color w:val="3D3C3D"/>
          <w:sz w:val="28"/>
        </w:rPr>
        <w:t>КО.</w:t>
      </w:r>
      <w:r w:rsidR="00B43DD3">
        <w:rPr>
          <w:i/>
          <w:color w:val="3D3C3D"/>
          <w:spacing w:val="-4"/>
          <w:sz w:val="28"/>
        </w:rPr>
        <w:t xml:space="preserve"> </w:t>
      </w:r>
      <w:r w:rsidR="00B43DD3">
        <w:rPr>
          <w:i/>
          <w:color w:val="3D3C3D"/>
          <w:sz w:val="28"/>
        </w:rPr>
        <w:t>Ф.</w:t>
      </w:r>
      <w:r w:rsidR="00B43DD3">
        <w:rPr>
          <w:i/>
          <w:color w:val="3D3C3D"/>
          <w:spacing w:val="-4"/>
          <w:sz w:val="28"/>
        </w:rPr>
        <w:t xml:space="preserve"> </w:t>
      </w:r>
      <w:r w:rsidR="00B43DD3">
        <w:rPr>
          <w:i/>
          <w:color w:val="3D3C3D"/>
          <w:sz w:val="28"/>
        </w:rPr>
        <w:t>166.</w:t>
      </w:r>
      <w:r w:rsidR="00B43DD3">
        <w:rPr>
          <w:i/>
          <w:color w:val="3D3C3D"/>
          <w:spacing w:val="-5"/>
          <w:sz w:val="28"/>
        </w:rPr>
        <w:t xml:space="preserve"> </w:t>
      </w:r>
      <w:r w:rsidR="00B43DD3">
        <w:rPr>
          <w:i/>
          <w:color w:val="3D3C3D"/>
          <w:sz w:val="28"/>
        </w:rPr>
        <w:t>Оп.</w:t>
      </w:r>
      <w:r w:rsidR="00B43DD3">
        <w:rPr>
          <w:i/>
          <w:color w:val="3D3C3D"/>
          <w:spacing w:val="-4"/>
          <w:sz w:val="28"/>
        </w:rPr>
        <w:t xml:space="preserve"> </w:t>
      </w:r>
      <w:r w:rsidR="00B43DD3">
        <w:rPr>
          <w:i/>
          <w:color w:val="3D3C3D"/>
          <w:sz w:val="28"/>
        </w:rPr>
        <w:t>1.</w:t>
      </w:r>
      <w:r w:rsidR="00B43DD3">
        <w:rPr>
          <w:i/>
          <w:color w:val="3D3C3D"/>
          <w:spacing w:val="-5"/>
          <w:sz w:val="28"/>
        </w:rPr>
        <w:t xml:space="preserve"> </w:t>
      </w:r>
      <w:r w:rsidR="00B43DD3">
        <w:rPr>
          <w:i/>
          <w:color w:val="3D3C3D"/>
          <w:sz w:val="28"/>
        </w:rPr>
        <w:t>Д.</w:t>
      </w:r>
      <w:r w:rsidR="00B43DD3">
        <w:rPr>
          <w:i/>
          <w:color w:val="3D3C3D"/>
          <w:spacing w:val="-4"/>
          <w:sz w:val="28"/>
        </w:rPr>
        <w:t xml:space="preserve"> </w:t>
      </w:r>
      <w:r w:rsidR="00B43DD3">
        <w:rPr>
          <w:i/>
          <w:color w:val="3D3C3D"/>
          <w:sz w:val="28"/>
        </w:rPr>
        <w:t>256.</w:t>
      </w:r>
      <w:r w:rsidR="00B43DD3">
        <w:rPr>
          <w:i/>
          <w:color w:val="3D3C3D"/>
          <w:spacing w:val="-5"/>
          <w:sz w:val="28"/>
        </w:rPr>
        <w:t xml:space="preserve"> </w:t>
      </w:r>
      <w:r w:rsidR="00B43DD3">
        <w:rPr>
          <w:i/>
          <w:color w:val="3D3C3D"/>
          <w:sz w:val="28"/>
        </w:rPr>
        <w:t>Л.</w:t>
      </w:r>
      <w:r w:rsidR="00B43DD3">
        <w:rPr>
          <w:i/>
          <w:color w:val="3D3C3D"/>
          <w:spacing w:val="-4"/>
          <w:sz w:val="28"/>
        </w:rPr>
        <w:t xml:space="preserve"> </w:t>
      </w:r>
      <w:r w:rsidR="00B43DD3">
        <w:rPr>
          <w:i/>
          <w:color w:val="3D3C3D"/>
          <w:sz w:val="28"/>
        </w:rPr>
        <w:t>2.</w:t>
      </w:r>
      <w:r w:rsidR="00B43DD3">
        <w:rPr>
          <w:i/>
          <w:color w:val="3D3C3D"/>
          <w:spacing w:val="-4"/>
          <w:sz w:val="28"/>
        </w:rPr>
        <w:t xml:space="preserve"> </w:t>
      </w:r>
      <w:r w:rsidR="00B43DD3">
        <w:rPr>
          <w:i/>
          <w:color w:val="3D3C3D"/>
          <w:spacing w:val="-2"/>
          <w:sz w:val="28"/>
        </w:rPr>
        <w:t>Рукопись.</w:t>
      </w:r>
    </w:p>
    <w:p w:rsidR="000A5269" w:rsidRDefault="000A5269">
      <w:pPr>
        <w:pStyle w:val="a3"/>
        <w:jc w:val="left"/>
        <w:rPr>
          <w:i/>
        </w:rPr>
      </w:pPr>
    </w:p>
    <w:p w:rsidR="000A5269" w:rsidRDefault="000A5269">
      <w:pPr>
        <w:pStyle w:val="a3"/>
        <w:jc w:val="left"/>
        <w:rPr>
          <w:i/>
        </w:rPr>
      </w:pPr>
    </w:p>
    <w:p w:rsidR="000A5269" w:rsidRDefault="000A5269">
      <w:pPr>
        <w:pStyle w:val="a3"/>
        <w:spacing w:before="2"/>
        <w:jc w:val="left"/>
        <w:rPr>
          <w:i/>
        </w:rPr>
      </w:pPr>
    </w:p>
    <w:p w:rsidR="000A5269" w:rsidRDefault="00B43DD3">
      <w:pPr>
        <w:pStyle w:val="4"/>
        <w:ind w:left="828" w:right="560" w:firstLine="2"/>
      </w:pPr>
      <w:bookmarkStart w:id="14" w:name="_TOC_250067"/>
      <w:r>
        <w:rPr>
          <w:color w:val="3D3C3D"/>
        </w:rPr>
        <w:t>№</w:t>
      </w:r>
      <w:r>
        <w:rPr>
          <w:color w:val="3D3C3D"/>
          <w:spacing w:val="-1"/>
        </w:rPr>
        <w:t xml:space="preserve"> </w:t>
      </w:r>
      <w:r>
        <w:rPr>
          <w:color w:val="3D3C3D"/>
        </w:rPr>
        <w:t>8.</w:t>
      </w:r>
      <w:r>
        <w:rPr>
          <w:color w:val="3D3C3D"/>
          <w:spacing w:val="-2"/>
        </w:rPr>
        <w:t xml:space="preserve"> </w:t>
      </w:r>
      <w:r>
        <w:rPr>
          <w:color w:val="3D3C3D"/>
        </w:rPr>
        <w:t>Заявление</w:t>
      </w:r>
      <w:r>
        <w:rPr>
          <w:color w:val="3D3C3D"/>
          <w:spacing w:val="-2"/>
        </w:rPr>
        <w:t xml:space="preserve"> </w:t>
      </w:r>
      <w:r>
        <w:rPr>
          <w:color w:val="3D3C3D"/>
        </w:rPr>
        <w:t>Киселева</w:t>
      </w:r>
      <w:r>
        <w:rPr>
          <w:color w:val="3D3C3D"/>
          <w:spacing w:val="-1"/>
        </w:rPr>
        <w:t xml:space="preserve"> </w:t>
      </w:r>
      <w:r>
        <w:rPr>
          <w:color w:val="3D3C3D"/>
        </w:rPr>
        <w:t>Г.А.</w:t>
      </w:r>
      <w:r>
        <w:rPr>
          <w:color w:val="3D3C3D"/>
          <w:spacing w:val="-3"/>
        </w:rPr>
        <w:t xml:space="preserve"> </w:t>
      </w:r>
      <w:r>
        <w:rPr>
          <w:color w:val="3D3C3D"/>
        </w:rPr>
        <w:t>1927</w:t>
      </w:r>
      <w:r>
        <w:rPr>
          <w:color w:val="3D3C3D"/>
          <w:spacing w:val="-1"/>
        </w:rPr>
        <w:t xml:space="preserve"> </w:t>
      </w:r>
      <w:r>
        <w:rPr>
          <w:color w:val="3D3C3D"/>
        </w:rPr>
        <w:t>года</w:t>
      </w:r>
      <w:r>
        <w:rPr>
          <w:color w:val="3D3C3D"/>
          <w:spacing w:val="-2"/>
        </w:rPr>
        <w:t xml:space="preserve"> </w:t>
      </w:r>
      <w:r>
        <w:rPr>
          <w:color w:val="3D3C3D"/>
        </w:rPr>
        <w:t>рождения,</w:t>
      </w:r>
      <w:r>
        <w:rPr>
          <w:color w:val="3D3C3D"/>
          <w:spacing w:val="-3"/>
        </w:rPr>
        <w:t xml:space="preserve"> </w:t>
      </w:r>
      <w:r>
        <w:rPr>
          <w:color w:val="3D3C3D"/>
        </w:rPr>
        <w:t>проживающего в</w:t>
      </w:r>
      <w:r>
        <w:rPr>
          <w:color w:val="3D3C3D"/>
          <w:spacing w:val="-3"/>
        </w:rPr>
        <w:t xml:space="preserve"> </w:t>
      </w:r>
      <w:r>
        <w:rPr>
          <w:color w:val="3D3C3D"/>
        </w:rPr>
        <w:t>г. Кургане по адресу Северная, 18, направленное начальнику 2-й части Курганского</w:t>
      </w:r>
      <w:r>
        <w:rPr>
          <w:color w:val="3D3C3D"/>
          <w:spacing w:val="-5"/>
        </w:rPr>
        <w:t xml:space="preserve"> </w:t>
      </w:r>
      <w:r>
        <w:rPr>
          <w:color w:val="3D3C3D"/>
        </w:rPr>
        <w:t>горвоенкомата</w:t>
      </w:r>
      <w:r>
        <w:rPr>
          <w:color w:val="3D3C3D"/>
          <w:spacing w:val="-7"/>
        </w:rPr>
        <w:t xml:space="preserve"> </w:t>
      </w:r>
      <w:r>
        <w:rPr>
          <w:color w:val="3D3C3D"/>
        </w:rPr>
        <w:t>с</w:t>
      </w:r>
      <w:r>
        <w:rPr>
          <w:color w:val="3D3C3D"/>
          <w:spacing w:val="-9"/>
        </w:rPr>
        <w:t xml:space="preserve"> </w:t>
      </w:r>
      <w:r>
        <w:rPr>
          <w:color w:val="3D3C3D"/>
        </w:rPr>
        <w:t>просьбой</w:t>
      </w:r>
      <w:r>
        <w:rPr>
          <w:color w:val="3D3C3D"/>
          <w:spacing w:val="-8"/>
        </w:rPr>
        <w:t xml:space="preserve"> </w:t>
      </w:r>
      <w:r>
        <w:rPr>
          <w:color w:val="3D3C3D"/>
        </w:rPr>
        <w:t>зачислить</w:t>
      </w:r>
      <w:r>
        <w:rPr>
          <w:color w:val="3D3C3D"/>
          <w:spacing w:val="-7"/>
        </w:rPr>
        <w:t xml:space="preserve"> </w:t>
      </w:r>
      <w:r>
        <w:rPr>
          <w:color w:val="3D3C3D"/>
        </w:rPr>
        <w:t>его</w:t>
      </w:r>
      <w:r>
        <w:rPr>
          <w:color w:val="3D3C3D"/>
          <w:spacing w:val="-8"/>
        </w:rPr>
        <w:t xml:space="preserve"> </w:t>
      </w:r>
      <w:r>
        <w:rPr>
          <w:color w:val="3D3C3D"/>
        </w:rPr>
        <w:t>в</w:t>
      </w:r>
      <w:r>
        <w:rPr>
          <w:color w:val="3D3C3D"/>
          <w:spacing w:val="-10"/>
        </w:rPr>
        <w:t xml:space="preserve"> </w:t>
      </w:r>
      <w:r>
        <w:rPr>
          <w:color w:val="3D3C3D"/>
        </w:rPr>
        <w:t>ряды</w:t>
      </w:r>
      <w:r>
        <w:rPr>
          <w:color w:val="3D3C3D"/>
          <w:spacing w:val="-8"/>
        </w:rPr>
        <w:t xml:space="preserve"> </w:t>
      </w:r>
      <w:r>
        <w:rPr>
          <w:color w:val="3D3C3D"/>
        </w:rPr>
        <w:t xml:space="preserve">Красной </w:t>
      </w:r>
      <w:bookmarkEnd w:id="14"/>
      <w:r>
        <w:rPr>
          <w:color w:val="3D3C3D"/>
          <w:spacing w:val="-2"/>
        </w:rPr>
        <w:t>Армии</w:t>
      </w:r>
    </w:p>
    <w:p w:rsidR="000A5269" w:rsidRDefault="00B43DD3">
      <w:pPr>
        <w:pStyle w:val="a3"/>
        <w:spacing w:line="315" w:lineRule="exact"/>
        <w:ind w:right="371"/>
        <w:jc w:val="right"/>
      </w:pPr>
      <w:r>
        <w:rPr>
          <w:color w:val="3D3C3D"/>
        </w:rPr>
        <w:t>1943</w:t>
      </w:r>
      <w:r>
        <w:rPr>
          <w:color w:val="3D3C3D"/>
          <w:spacing w:val="-4"/>
        </w:rPr>
        <w:t xml:space="preserve"> </w:t>
      </w:r>
      <w:r>
        <w:rPr>
          <w:color w:val="3D3C3D"/>
          <w:spacing w:val="-5"/>
        </w:rPr>
        <w:t>г.</w:t>
      </w:r>
    </w:p>
    <w:p w:rsidR="000A5269" w:rsidRDefault="000A5269">
      <w:pPr>
        <w:pStyle w:val="a3"/>
        <w:spacing w:before="45"/>
        <w:jc w:val="left"/>
      </w:pPr>
    </w:p>
    <w:p w:rsidR="000A5269" w:rsidRDefault="00B43DD3">
      <w:pPr>
        <w:pStyle w:val="a3"/>
        <w:ind w:left="641" w:right="372" w:firstLine="283"/>
      </w:pPr>
      <w:r>
        <w:rPr>
          <w:color w:val="3D3C3D"/>
        </w:rPr>
        <w:t>Прошу зачислить меня в ряды Красной Армии. 7-го января мне исполняется 16 лет, и я чувствую в себе достаточно сил, чтобы бороться с проклятым врагом, защищать свою родину.</w:t>
      </w:r>
    </w:p>
    <w:p w:rsidR="000A5269" w:rsidRDefault="00B43DD3">
      <w:pPr>
        <w:pStyle w:val="a3"/>
        <w:ind w:left="641" w:right="374" w:firstLine="282"/>
      </w:pPr>
      <w:r>
        <w:rPr>
          <w:color w:val="3D3C3D"/>
        </w:rPr>
        <w:t>Хотелось бы мне, если это возможно, быть рядом с отцом при защите родного</w:t>
      </w:r>
      <w:r>
        <w:rPr>
          <w:color w:val="3D3C3D"/>
          <w:spacing w:val="-3"/>
        </w:rPr>
        <w:t xml:space="preserve"> </w:t>
      </w:r>
      <w:r>
        <w:rPr>
          <w:color w:val="3D3C3D"/>
        </w:rPr>
        <w:t>Ленинграда,</w:t>
      </w:r>
      <w:r>
        <w:rPr>
          <w:color w:val="3D3C3D"/>
          <w:spacing w:val="-4"/>
        </w:rPr>
        <w:t xml:space="preserve"> </w:t>
      </w:r>
      <w:r>
        <w:rPr>
          <w:color w:val="3D3C3D"/>
        </w:rPr>
        <w:t>если</w:t>
      </w:r>
      <w:r>
        <w:rPr>
          <w:color w:val="3D3C3D"/>
          <w:spacing w:val="-4"/>
        </w:rPr>
        <w:t xml:space="preserve"> </w:t>
      </w:r>
      <w:r>
        <w:rPr>
          <w:color w:val="3D3C3D"/>
        </w:rPr>
        <w:t>же</w:t>
      </w:r>
      <w:r>
        <w:rPr>
          <w:color w:val="3D3C3D"/>
          <w:spacing w:val="-4"/>
        </w:rPr>
        <w:t xml:space="preserve"> </w:t>
      </w:r>
      <w:r>
        <w:rPr>
          <w:color w:val="3D3C3D"/>
        </w:rPr>
        <w:t>это</w:t>
      </w:r>
      <w:r>
        <w:rPr>
          <w:color w:val="3D3C3D"/>
          <w:spacing w:val="-3"/>
        </w:rPr>
        <w:t xml:space="preserve"> </w:t>
      </w:r>
      <w:r>
        <w:rPr>
          <w:color w:val="3D3C3D"/>
        </w:rPr>
        <w:t>невозможно,</w:t>
      </w:r>
      <w:r>
        <w:rPr>
          <w:color w:val="3D3C3D"/>
          <w:spacing w:val="-4"/>
        </w:rPr>
        <w:t xml:space="preserve"> </w:t>
      </w:r>
      <w:r>
        <w:rPr>
          <w:color w:val="3D3C3D"/>
        </w:rPr>
        <w:t>то</w:t>
      </w:r>
      <w:r>
        <w:rPr>
          <w:color w:val="3D3C3D"/>
          <w:spacing w:val="-3"/>
        </w:rPr>
        <w:t xml:space="preserve"> </w:t>
      </w:r>
      <w:r>
        <w:rPr>
          <w:color w:val="3D3C3D"/>
        </w:rPr>
        <w:t>хотел</w:t>
      </w:r>
      <w:r>
        <w:rPr>
          <w:color w:val="3D3C3D"/>
          <w:spacing w:val="-6"/>
        </w:rPr>
        <w:t xml:space="preserve"> </w:t>
      </w:r>
      <w:r>
        <w:rPr>
          <w:color w:val="3D3C3D"/>
        </w:rPr>
        <w:t>бы</w:t>
      </w:r>
      <w:r>
        <w:rPr>
          <w:color w:val="3D3C3D"/>
          <w:spacing w:val="-3"/>
        </w:rPr>
        <w:t xml:space="preserve"> </w:t>
      </w:r>
      <w:r>
        <w:rPr>
          <w:color w:val="3D3C3D"/>
        </w:rPr>
        <w:t>стать</w:t>
      </w:r>
      <w:r>
        <w:rPr>
          <w:color w:val="3D3C3D"/>
          <w:spacing w:val="-5"/>
        </w:rPr>
        <w:t xml:space="preserve"> </w:t>
      </w:r>
      <w:r>
        <w:rPr>
          <w:color w:val="3D3C3D"/>
        </w:rPr>
        <w:t>танкистом</w:t>
      </w:r>
      <w:r>
        <w:rPr>
          <w:color w:val="3D3C3D"/>
          <w:spacing w:val="-4"/>
        </w:rPr>
        <w:t xml:space="preserve"> </w:t>
      </w:r>
      <w:r>
        <w:rPr>
          <w:color w:val="3D3C3D"/>
        </w:rPr>
        <w:t>(я окончил 7 классов).</w:t>
      </w:r>
    </w:p>
    <w:p w:rsidR="000A5269" w:rsidRDefault="00B43DD3">
      <w:pPr>
        <w:spacing w:line="317" w:lineRule="exact"/>
        <w:ind w:left="924"/>
        <w:jc w:val="both"/>
        <w:rPr>
          <w:i/>
          <w:sz w:val="28"/>
        </w:rPr>
      </w:pPr>
      <w:r>
        <w:rPr>
          <w:color w:val="3D3C3D"/>
          <w:sz w:val="28"/>
        </w:rPr>
        <w:t>Подпись:</w:t>
      </w:r>
      <w:r>
        <w:rPr>
          <w:color w:val="3D3C3D"/>
          <w:spacing w:val="-6"/>
          <w:sz w:val="28"/>
        </w:rPr>
        <w:t xml:space="preserve"> </w:t>
      </w:r>
      <w:r>
        <w:rPr>
          <w:i/>
          <w:color w:val="3D3C3D"/>
          <w:spacing w:val="-2"/>
          <w:sz w:val="28"/>
        </w:rPr>
        <w:t>Киселев</w:t>
      </w:r>
    </w:p>
    <w:p w:rsidR="000A5269" w:rsidRDefault="00B43DD3">
      <w:pPr>
        <w:ind w:left="924" w:right="1569" w:hanging="1"/>
        <w:jc w:val="both"/>
        <w:rPr>
          <w:i/>
          <w:sz w:val="28"/>
        </w:rPr>
      </w:pPr>
      <w:r>
        <w:rPr>
          <w:i/>
          <w:color w:val="3D3C3D"/>
          <w:sz w:val="28"/>
        </w:rPr>
        <w:t>Помета</w:t>
      </w:r>
      <w:r>
        <w:rPr>
          <w:color w:val="3D3C3D"/>
          <w:sz w:val="28"/>
        </w:rPr>
        <w:t>:</w:t>
      </w:r>
      <w:r>
        <w:rPr>
          <w:color w:val="3D3C3D"/>
          <w:spacing w:val="-7"/>
          <w:sz w:val="28"/>
        </w:rPr>
        <w:t xml:space="preserve"> </w:t>
      </w:r>
      <w:r>
        <w:rPr>
          <w:color w:val="3D3C3D"/>
          <w:sz w:val="28"/>
        </w:rPr>
        <w:t>[В]</w:t>
      </w:r>
      <w:r>
        <w:rPr>
          <w:color w:val="3D3C3D"/>
          <w:spacing w:val="-9"/>
          <w:sz w:val="28"/>
        </w:rPr>
        <w:t xml:space="preserve"> </w:t>
      </w:r>
      <w:r>
        <w:rPr>
          <w:color w:val="3D3C3D"/>
          <w:sz w:val="28"/>
        </w:rPr>
        <w:t>Д[ело]</w:t>
      </w:r>
      <w:r>
        <w:rPr>
          <w:color w:val="3D3C3D"/>
          <w:spacing w:val="-9"/>
          <w:sz w:val="28"/>
        </w:rPr>
        <w:t xml:space="preserve"> </w:t>
      </w:r>
      <w:r>
        <w:rPr>
          <w:color w:val="3D3C3D"/>
          <w:sz w:val="28"/>
        </w:rPr>
        <w:t>–</w:t>
      </w:r>
      <w:r>
        <w:rPr>
          <w:color w:val="3D3C3D"/>
          <w:spacing w:val="-7"/>
          <w:sz w:val="28"/>
        </w:rPr>
        <w:t xml:space="preserve"> </w:t>
      </w:r>
      <w:r>
        <w:rPr>
          <w:color w:val="3D3C3D"/>
          <w:sz w:val="28"/>
        </w:rPr>
        <w:t>просьба</w:t>
      </w:r>
      <w:r>
        <w:rPr>
          <w:color w:val="3D3C3D"/>
          <w:spacing w:val="-7"/>
          <w:sz w:val="28"/>
        </w:rPr>
        <w:t xml:space="preserve"> </w:t>
      </w:r>
      <w:r>
        <w:rPr>
          <w:color w:val="3D3C3D"/>
          <w:sz w:val="28"/>
        </w:rPr>
        <w:t>удовлетворен[а],</w:t>
      </w:r>
      <w:r>
        <w:rPr>
          <w:color w:val="3D3C3D"/>
          <w:spacing w:val="-9"/>
          <w:sz w:val="28"/>
        </w:rPr>
        <w:t xml:space="preserve"> </w:t>
      </w:r>
      <w:r>
        <w:rPr>
          <w:color w:val="3D3C3D"/>
          <w:sz w:val="28"/>
        </w:rPr>
        <w:t>подпись</w:t>
      </w:r>
      <w:r>
        <w:rPr>
          <w:color w:val="3D3C3D"/>
          <w:spacing w:val="-7"/>
          <w:sz w:val="28"/>
        </w:rPr>
        <w:t xml:space="preserve"> </w:t>
      </w:r>
      <w:r>
        <w:rPr>
          <w:i/>
          <w:color w:val="3D3C3D"/>
          <w:sz w:val="28"/>
        </w:rPr>
        <w:t xml:space="preserve">Багрецов </w:t>
      </w:r>
      <w:r w:rsidR="00DF3813">
        <w:rPr>
          <w:i/>
          <w:color w:val="3D3C3D"/>
          <w:sz w:val="28"/>
        </w:rPr>
        <w:t>ГАСПИ</w:t>
      </w:r>
      <w:r>
        <w:rPr>
          <w:i/>
          <w:color w:val="3D3C3D"/>
          <w:sz w:val="28"/>
        </w:rPr>
        <w:t>КО. Ф. 166. Оп. 1. Д. 256. Л. 6. Рукопись.</w:t>
      </w:r>
    </w:p>
    <w:p w:rsidR="000A5269" w:rsidRDefault="000A5269">
      <w:pPr>
        <w:pStyle w:val="a3"/>
        <w:jc w:val="left"/>
        <w:rPr>
          <w:i/>
        </w:rPr>
      </w:pPr>
    </w:p>
    <w:p w:rsidR="000A5269" w:rsidRDefault="000A5269">
      <w:pPr>
        <w:pStyle w:val="a3"/>
        <w:spacing w:before="321"/>
        <w:jc w:val="left"/>
        <w:rPr>
          <w:i/>
        </w:rPr>
      </w:pPr>
    </w:p>
    <w:p w:rsidR="000A5269" w:rsidRDefault="00B43DD3">
      <w:pPr>
        <w:pStyle w:val="4"/>
        <w:ind w:left="661" w:right="396"/>
      </w:pPr>
      <w:r>
        <w:rPr>
          <w:color w:val="3D3C3D"/>
        </w:rPr>
        <w:t>№</w:t>
      </w:r>
      <w:r>
        <w:rPr>
          <w:color w:val="3D3C3D"/>
          <w:spacing w:val="-6"/>
        </w:rPr>
        <w:t xml:space="preserve"> </w:t>
      </w:r>
      <w:r>
        <w:rPr>
          <w:color w:val="3D3C3D"/>
        </w:rPr>
        <w:t>9.</w:t>
      </w:r>
      <w:r>
        <w:rPr>
          <w:color w:val="3D3C3D"/>
          <w:spacing w:val="-7"/>
        </w:rPr>
        <w:t xml:space="preserve"> </w:t>
      </w:r>
      <w:r>
        <w:rPr>
          <w:color w:val="3D3C3D"/>
        </w:rPr>
        <w:t>Заявление</w:t>
      </w:r>
      <w:r>
        <w:rPr>
          <w:color w:val="3D3C3D"/>
          <w:spacing w:val="-7"/>
        </w:rPr>
        <w:t xml:space="preserve"> </w:t>
      </w:r>
      <w:r>
        <w:rPr>
          <w:color w:val="3D3C3D"/>
        </w:rPr>
        <w:t>Криволапова</w:t>
      </w:r>
      <w:r>
        <w:rPr>
          <w:color w:val="3D3C3D"/>
          <w:spacing w:val="-5"/>
        </w:rPr>
        <w:t xml:space="preserve"> </w:t>
      </w:r>
      <w:r>
        <w:rPr>
          <w:color w:val="3D3C3D"/>
        </w:rPr>
        <w:t>Ю.Г.</w:t>
      </w:r>
      <w:r>
        <w:rPr>
          <w:color w:val="3D3C3D"/>
          <w:spacing w:val="-7"/>
        </w:rPr>
        <w:t xml:space="preserve"> </w:t>
      </w:r>
      <w:r>
        <w:rPr>
          <w:color w:val="3D3C3D"/>
          <w:vertAlign w:val="superscript"/>
        </w:rPr>
        <w:t>151</w:t>
      </w:r>
      <w:r>
        <w:rPr>
          <w:color w:val="3D3C3D"/>
          <w:spacing w:val="-6"/>
        </w:rPr>
        <w:t xml:space="preserve"> </w:t>
      </w:r>
      <w:r>
        <w:rPr>
          <w:color w:val="3D3C3D"/>
        </w:rPr>
        <w:t>начальнику</w:t>
      </w:r>
      <w:r>
        <w:rPr>
          <w:color w:val="3D3C3D"/>
          <w:spacing w:val="-7"/>
        </w:rPr>
        <w:t xml:space="preserve"> </w:t>
      </w:r>
      <w:r>
        <w:rPr>
          <w:color w:val="3D3C3D"/>
        </w:rPr>
        <w:t>2-й</w:t>
      </w:r>
      <w:r>
        <w:rPr>
          <w:color w:val="3D3C3D"/>
          <w:spacing w:val="-7"/>
        </w:rPr>
        <w:t xml:space="preserve"> </w:t>
      </w:r>
      <w:r>
        <w:rPr>
          <w:color w:val="3D3C3D"/>
        </w:rPr>
        <w:t>части</w:t>
      </w:r>
      <w:r>
        <w:rPr>
          <w:color w:val="3D3C3D"/>
          <w:spacing w:val="-7"/>
        </w:rPr>
        <w:t xml:space="preserve"> </w:t>
      </w:r>
      <w:r>
        <w:rPr>
          <w:color w:val="3D3C3D"/>
        </w:rPr>
        <w:t>Курганского горвоенкомата с просьбой зачислить его в Добровольческий Танковый Уральский корпус</w:t>
      </w:r>
    </w:p>
    <w:p w:rsidR="000A5269" w:rsidRDefault="00B43DD3">
      <w:pPr>
        <w:pStyle w:val="a3"/>
        <w:spacing w:line="314" w:lineRule="exact"/>
        <w:ind w:right="370"/>
        <w:jc w:val="right"/>
      </w:pPr>
      <w:r>
        <w:rPr>
          <w:color w:val="3D3C3D"/>
        </w:rPr>
        <w:t>1943</w:t>
      </w:r>
      <w:r>
        <w:rPr>
          <w:color w:val="3D3C3D"/>
          <w:spacing w:val="-4"/>
        </w:rPr>
        <w:t xml:space="preserve"> </w:t>
      </w:r>
      <w:r>
        <w:rPr>
          <w:color w:val="3D3C3D"/>
          <w:spacing w:val="-5"/>
        </w:rPr>
        <w:t>г.</w:t>
      </w:r>
    </w:p>
    <w:p w:rsidR="000A5269" w:rsidRDefault="000A5269">
      <w:pPr>
        <w:pStyle w:val="a3"/>
        <w:spacing w:before="47"/>
        <w:jc w:val="left"/>
      </w:pPr>
    </w:p>
    <w:p w:rsidR="000A5269" w:rsidRDefault="00B43DD3">
      <w:pPr>
        <w:pStyle w:val="a3"/>
        <w:ind w:left="642" w:right="368" w:firstLine="282"/>
      </w:pPr>
      <w:r>
        <w:rPr>
          <w:color w:val="3D3C3D"/>
        </w:rPr>
        <w:t>В дни, когда наша доблестная Красная армия бьет фашистских захватчиков, когда наш народ готов на все во имя Родины, я, Криволапов Ю. Г., прошу Вас зачислить меня в Добровольческий Танковый Уральский Корпус. У меня отец и брат находятся</w:t>
      </w:r>
      <w:r>
        <w:rPr>
          <w:color w:val="3D3C3D"/>
          <w:spacing w:val="-1"/>
        </w:rPr>
        <w:t xml:space="preserve"> </w:t>
      </w:r>
      <w:r>
        <w:rPr>
          <w:color w:val="3D3C3D"/>
        </w:rPr>
        <w:t>на фронте и громят захватчиков, и мне очень хочется пойти на фронт, чтобы вся семья наша была в бою за Родину.</w:t>
      </w:r>
    </w:p>
    <w:p w:rsidR="000A5269" w:rsidRDefault="00B43DD3">
      <w:pPr>
        <w:pStyle w:val="a3"/>
        <w:spacing w:before="117"/>
        <w:jc w:val="left"/>
        <w:rPr>
          <w:sz w:val="20"/>
        </w:rPr>
      </w:pPr>
      <w:r>
        <w:rPr>
          <w:noProof/>
          <w:sz w:val="20"/>
          <w:lang w:eastAsia="ru-RU"/>
        </w:rPr>
        <mc:AlternateContent>
          <mc:Choice Requires="wps">
            <w:drawing>
              <wp:anchor distT="0" distB="0" distL="0" distR="0" simplePos="0" relativeHeight="487615488" behindDoc="1" locked="0" layoutInCell="1" allowOverlap="1" wp14:anchorId="428A9E02" wp14:editId="5ADC9628">
                <wp:simplePos x="0" y="0"/>
                <wp:positionH relativeFrom="page">
                  <wp:posOffset>947585</wp:posOffset>
                </wp:positionH>
                <wp:positionV relativeFrom="paragraph">
                  <wp:posOffset>235845</wp:posOffset>
                </wp:positionV>
                <wp:extent cx="1824355" cy="9525"/>
                <wp:effectExtent l="0" t="0" r="0" b="0"/>
                <wp:wrapTopAndBottom/>
                <wp:docPr id="58" name="Graphic 5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4355" cy="9525"/>
                        </a:xfrm>
                        <a:custGeom>
                          <a:avLst/>
                          <a:gdLst/>
                          <a:ahLst/>
                          <a:cxnLst/>
                          <a:rect l="l" t="t" r="r" b="b"/>
                          <a:pathLst>
                            <a:path w="1824355" h="9525">
                              <a:moveTo>
                                <a:pt x="1823885" y="0"/>
                              </a:moveTo>
                              <a:lnTo>
                                <a:pt x="0" y="0"/>
                              </a:lnTo>
                              <a:lnTo>
                                <a:pt x="0" y="9105"/>
                              </a:lnTo>
                              <a:lnTo>
                                <a:pt x="1823885" y="9105"/>
                              </a:lnTo>
                              <a:lnTo>
                                <a:pt x="1823885" y="0"/>
                              </a:lnTo>
                              <a:close/>
                            </a:path>
                          </a:pathLst>
                        </a:custGeom>
                        <a:solidFill>
                          <a:srgbClr val="3D3C3D"/>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74.612999pt;margin-top:18.570534pt;width:143.613pt;height:.71698pt;mso-position-horizontal-relative:page;mso-position-vertical-relative:paragraph;z-index:-15700992;mso-wrap-distance-left:0;mso-wrap-distance-right:0" id="docshape57" filled="true" fillcolor="#3d3c3d" stroked="false">
                <v:fill type="solid"/>
                <w10:wrap type="topAndBottom"/>
              </v:rect>
            </w:pict>
          </mc:Fallback>
        </mc:AlternateContent>
      </w:r>
    </w:p>
    <w:p w:rsidR="000A5269" w:rsidRDefault="00B43DD3">
      <w:pPr>
        <w:spacing w:before="94"/>
        <w:ind w:left="642" w:right="368" w:hanging="1"/>
        <w:jc w:val="both"/>
        <w:rPr>
          <w:sz w:val="24"/>
        </w:rPr>
      </w:pPr>
      <w:r>
        <w:rPr>
          <w:color w:val="3D3C3D"/>
          <w:sz w:val="24"/>
          <w:vertAlign w:val="superscript"/>
        </w:rPr>
        <w:t>151</w:t>
      </w:r>
      <w:r>
        <w:rPr>
          <w:color w:val="3D3C3D"/>
          <w:sz w:val="24"/>
        </w:rPr>
        <w:t xml:space="preserve"> Юлен Григорьевич Криволапов был сыном Героя Советского Союза, гвардии генерал- майора Григория Архиповича Криволапова. Юлен родился в августе 1926 года в Запорожье, где тогда служил его отец. Сам он начал службу в июне 1943 года и, пройдя фронтовыми дорогами остававшиеся до победы два года, завершил ее в звании гвардии младшего</w:t>
      </w:r>
      <w:r>
        <w:rPr>
          <w:color w:val="3D3C3D"/>
          <w:spacing w:val="-5"/>
          <w:sz w:val="24"/>
        </w:rPr>
        <w:t xml:space="preserve"> </w:t>
      </w:r>
      <w:r>
        <w:rPr>
          <w:color w:val="3D3C3D"/>
          <w:sz w:val="24"/>
        </w:rPr>
        <w:t>лейтенанта</w:t>
      </w:r>
      <w:r>
        <w:rPr>
          <w:color w:val="3D3C3D"/>
          <w:spacing w:val="-5"/>
          <w:sz w:val="24"/>
        </w:rPr>
        <w:t xml:space="preserve"> </w:t>
      </w:r>
      <w:r>
        <w:rPr>
          <w:color w:val="3D3C3D"/>
          <w:sz w:val="24"/>
        </w:rPr>
        <w:t>медицинской</w:t>
      </w:r>
      <w:r>
        <w:rPr>
          <w:color w:val="3D3C3D"/>
          <w:spacing w:val="-4"/>
          <w:sz w:val="24"/>
        </w:rPr>
        <w:t xml:space="preserve"> </w:t>
      </w:r>
      <w:r>
        <w:rPr>
          <w:color w:val="3D3C3D"/>
          <w:sz w:val="24"/>
        </w:rPr>
        <w:t>службы</w:t>
      </w:r>
      <w:r>
        <w:rPr>
          <w:color w:val="3D3C3D"/>
          <w:spacing w:val="-5"/>
          <w:sz w:val="24"/>
        </w:rPr>
        <w:t xml:space="preserve"> </w:t>
      </w:r>
      <w:r>
        <w:rPr>
          <w:color w:val="3D3C3D"/>
          <w:sz w:val="24"/>
        </w:rPr>
        <w:t>103-й</w:t>
      </w:r>
      <w:r>
        <w:rPr>
          <w:color w:val="3D3C3D"/>
          <w:spacing w:val="-4"/>
          <w:sz w:val="24"/>
        </w:rPr>
        <w:t xml:space="preserve"> </w:t>
      </w:r>
      <w:r>
        <w:rPr>
          <w:color w:val="3D3C3D"/>
          <w:sz w:val="24"/>
        </w:rPr>
        <w:t>гвардейской</w:t>
      </w:r>
      <w:r>
        <w:rPr>
          <w:color w:val="3D3C3D"/>
          <w:spacing w:val="-3"/>
          <w:sz w:val="24"/>
        </w:rPr>
        <w:t xml:space="preserve"> </w:t>
      </w:r>
      <w:r>
        <w:rPr>
          <w:color w:val="3D3C3D"/>
          <w:sz w:val="24"/>
        </w:rPr>
        <w:t>стрелковой</w:t>
      </w:r>
      <w:r>
        <w:rPr>
          <w:color w:val="3D3C3D"/>
          <w:spacing w:val="-4"/>
          <w:sz w:val="24"/>
        </w:rPr>
        <w:t xml:space="preserve"> </w:t>
      </w:r>
      <w:r>
        <w:rPr>
          <w:color w:val="3D3C3D"/>
          <w:sz w:val="24"/>
        </w:rPr>
        <w:t>дивизии</w:t>
      </w:r>
      <w:r>
        <w:rPr>
          <w:color w:val="3D3C3D"/>
          <w:spacing w:val="-3"/>
          <w:sz w:val="24"/>
        </w:rPr>
        <w:t xml:space="preserve"> </w:t>
      </w:r>
      <w:r>
        <w:rPr>
          <w:color w:val="3D3C3D"/>
          <w:sz w:val="24"/>
        </w:rPr>
        <w:t>в</w:t>
      </w:r>
      <w:r>
        <w:rPr>
          <w:color w:val="3D3C3D"/>
          <w:spacing w:val="-5"/>
          <w:sz w:val="24"/>
        </w:rPr>
        <w:t xml:space="preserve"> </w:t>
      </w:r>
      <w:r>
        <w:rPr>
          <w:color w:val="3D3C3D"/>
          <w:sz w:val="24"/>
        </w:rPr>
        <w:t>июле 1946 года.</w:t>
      </w:r>
    </w:p>
    <w:p w:rsidR="000A5269" w:rsidRDefault="000A5269">
      <w:pPr>
        <w:jc w:val="both"/>
        <w:rPr>
          <w:sz w:val="24"/>
        </w:rPr>
        <w:sectPr w:rsidR="000A5269">
          <w:pgSz w:w="11910" w:h="16840"/>
          <w:pgMar w:top="1080" w:right="708" w:bottom="1180" w:left="850" w:header="0" w:footer="1054" w:gutter="0"/>
          <w:cols w:space="720"/>
        </w:sectPr>
      </w:pPr>
    </w:p>
    <w:p w:rsidR="000A5269" w:rsidRDefault="00B43DD3">
      <w:pPr>
        <w:pStyle w:val="a3"/>
        <w:spacing w:before="60"/>
        <w:ind w:left="240" w:right="768" w:firstLine="282"/>
      </w:pPr>
      <w:r>
        <w:rPr>
          <w:color w:val="3D3C3D"/>
        </w:rPr>
        <w:lastRenderedPageBreak/>
        <w:t>Товарищ майор! Я уже раз</w:t>
      </w:r>
      <w:r>
        <w:rPr>
          <w:color w:val="3D3C3D"/>
          <w:spacing w:val="-2"/>
        </w:rPr>
        <w:t xml:space="preserve"> </w:t>
      </w:r>
      <w:r>
        <w:rPr>
          <w:color w:val="3D3C3D"/>
        </w:rPr>
        <w:t>посылал</w:t>
      </w:r>
      <w:r>
        <w:rPr>
          <w:color w:val="3D3C3D"/>
          <w:spacing w:val="-1"/>
        </w:rPr>
        <w:t xml:space="preserve"> </w:t>
      </w:r>
      <w:r>
        <w:rPr>
          <w:color w:val="3D3C3D"/>
        </w:rPr>
        <w:t>Вам</w:t>
      </w:r>
      <w:r>
        <w:rPr>
          <w:color w:val="3D3C3D"/>
          <w:spacing w:val="-2"/>
        </w:rPr>
        <w:t xml:space="preserve"> </w:t>
      </w:r>
      <w:r>
        <w:rPr>
          <w:color w:val="3D3C3D"/>
        </w:rPr>
        <w:t>заявление, это было в ноябре</w:t>
      </w:r>
      <w:r>
        <w:rPr>
          <w:color w:val="3D3C3D"/>
          <w:spacing w:val="-2"/>
        </w:rPr>
        <w:t xml:space="preserve"> </w:t>
      </w:r>
      <w:r>
        <w:rPr>
          <w:color w:val="3D3C3D"/>
        </w:rPr>
        <w:t>1942 г., но мне было отказано из-за возраста (мне 17 лет). Но по своему физическому строению я могу вынести все трудности ожидаемые меня</w:t>
      </w:r>
      <w:r>
        <w:rPr>
          <w:color w:val="3D3C3D"/>
          <w:vertAlign w:val="superscript"/>
        </w:rPr>
        <w:t>152</w:t>
      </w:r>
      <w:r>
        <w:rPr>
          <w:color w:val="3D3C3D"/>
        </w:rPr>
        <w:t xml:space="preserve"> на фронте. Я очень прошу Вас не отказать в моей просьбе.</w:t>
      </w:r>
    </w:p>
    <w:p w:rsidR="000A5269" w:rsidRDefault="00B43DD3">
      <w:pPr>
        <w:spacing w:line="319" w:lineRule="exact"/>
        <w:ind w:left="524"/>
        <w:jc w:val="both"/>
        <w:rPr>
          <w:i/>
          <w:sz w:val="28"/>
        </w:rPr>
      </w:pPr>
      <w:r>
        <w:rPr>
          <w:color w:val="3D3C3D"/>
          <w:sz w:val="28"/>
        </w:rPr>
        <w:t>Подпись:</w:t>
      </w:r>
      <w:r>
        <w:rPr>
          <w:color w:val="3D3C3D"/>
          <w:spacing w:val="9"/>
          <w:sz w:val="28"/>
        </w:rPr>
        <w:t xml:space="preserve"> </w:t>
      </w:r>
      <w:r>
        <w:rPr>
          <w:i/>
          <w:color w:val="3D3C3D"/>
          <w:sz w:val="28"/>
        </w:rPr>
        <w:t>Œ.</w:t>
      </w:r>
      <w:r>
        <w:rPr>
          <w:i/>
          <w:color w:val="3D3C3D"/>
          <w:spacing w:val="6"/>
          <w:sz w:val="28"/>
        </w:rPr>
        <w:t xml:space="preserve"> </w:t>
      </w:r>
      <w:r>
        <w:rPr>
          <w:i/>
          <w:color w:val="3D3C3D"/>
          <w:spacing w:val="-2"/>
          <w:sz w:val="28"/>
        </w:rPr>
        <w:t>Криволапов</w:t>
      </w:r>
      <w:r>
        <w:rPr>
          <w:i/>
          <w:color w:val="3D3C3D"/>
          <w:spacing w:val="-2"/>
          <w:sz w:val="28"/>
          <w:vertAlign w:val="superscript"/>
        </w:rPr>
        <w:t>153</w:t>
      </w:r>
    </w:p>
    <w:p w:rsidR="000A5269" w:rsidRDefault="00B43DD3">
      <w:pPr>
        <w:ind w:left="524" w:right="1970" w:hanging="1"/>
        <w:jc w:val="both"/>
        <w:rPr>
          <w:i/>
          <w:sz w:val="28"/>
        </w:rPr>
      </w:pPr>
      <w:r>
        <w:rPr>
          <w:i/>
          <w:color w:val="3D3C3D"/>
          <w:sz w:val="28"/>
        </w:rPr>
        <w:t>Помета</w:t>
      </w:r>
      <w:r>
        <w:rPr>
          <w:color w:val="3D3C3D"/>
          <w:sz w:val="28"/>
        </w:rPr>
        <w:t>:</w:t>
      </w:r>
      <w:r>
        <w:rPr>
          <w:color w:val="3D3C3D"/>
          <w:spacing w:val="-7"/>
          <w:sz w:val="28"/>
        </w:rPr>
        <w:t xml:space="preserve"> </w:t>
      </w:r>
      <w:r>
        <w:rPr>
          <w:color w:val="3D3C3D"/>
          <w:sz w:val="28"/>
        </w:rPr>
        <w:t>[В]</w:t>
      </w:r>
      <w:r>
        <w:rPr>
          <w:color w:val="3D3C3D"/>
          <w:spacing w:val="-10"/>
          <w:sz w:val="28"/>
        </w:rPr>
        <w:t xml:space="preserve"> </w:t>
      </w:r>
      <w:r>
        <w:rPr>
          <w:color w:val="3D3C3D"/>
          <w:sz w:val="28"/>
        </w:rPr>
        <w:t>Д[ело]</w:t>
      </w:r>
      <w:r>
        <w:rPr>
          <w:color w:val="3D3C3D"/>
          <w:spacing w:val="-10"/>
          <w:sz w:val="28"/>
        </w:rPr>
        <w:t xml:space="preserve"> </w:t>
      </w:r>
      <w:r>
        <w:rPr>
          <w:color w:val="3D3C3D"/>
          <w:sz w:val="28"/>
        </w:rPr>
        <w:t>–</w:t>
      </w:r>
      <w:r>
        <w:rPr>
          <w:color w:val="3D3C3D"/>
          <w:spacing w:val="-7"/>
          <w:sz w:val="28"/>
        </w:rPr>
        <w:t xml:space="preserve"> </w:t>
      </w:r>
      <w:r>
        <w:rPr>
          <w:color w:val="3D3C3D"/>
          <w:sz w:val="28"/>
        </w:rPr>
        <w:t>просьба</w:t>
      </w:r>
      <w:r>
        <w:rPr>
          <w:color w:val="3D3C3D"/>
          <w:spacing w:val="-7"/>
          <w:sz w:val="28"/>
        </w:rPr>
        <w:t xml:space="preserve"> </w:t>
      </w:r>
      <w:r>
        <w:rPr>
          <w:color w:val="3D3C3D"/>
          <w:sz w:val="28"/>
        </w:rPr>
        <w:t>удовлетворен[а],</w:t>
      </w:r>
      <w:r>
        <w:rPr>
          <w:color w:val="3D3C3D"/>
          <w:spacing w:val="-9"/>
          <w:sz w:val="28"/>
        </w:rPr>
        <w:t xml:space="preserve"> </w:t>
      </w:r>
      <w:r>
        <w:rPr>
          <w:color w:val="3D3C3D"/>
          <w:sz w:val="28"/>
        </w:rPr>
        <w:t>подпись</w:t>
      </w:r>
      <w:r>
        <w:rPr>
          <w:color w:val="3D3C3D"/>
          <w:spacing w:val="-7"/>
          <w:sz w:val="28"/>
        </w:rPr>
        <w:t xml:space="preserve"> </w:t>
      </w:r>
      <w:r>
        <w:rPr>
          <w:i/>
          <w:color w:val="3D3C3D"/>
          <w:sz w:val="28"/>
        </w:rPr>
        <w:t xml:space="preserve">Багрецов </w:t>
      </w:r>
      <w:r w:rsidR="00DF3813">
        <w:rPr>
          <w:i/>
          <w:color w:val="3D3C3D"/>
          <w:sz w:val="28"/>
        </w:rPr>
        <w:t>ГАСПИ</w:t>
      </w:r>
      <w:r>
        <w:rPr>
          <w:i/>
          <w:color w:val="3D3C3D"/>
          <w:sz w:val="28"/>
        </w:rPr>
        <w:t>КО. Ф. 166. Оп. 1. Д. 256. Л. 4-4 об. Рукопись.</w:t>
      </w:r>
    </w:p>
    <w:p w:rsidR="000A5269" w:rsidRDefault="000A5269">
      <w:pPr>
        <w:pStyle w:val="a3"/>
        <w:jc w:val="left"/>
        <w:rPr>
          <w:i/>
        </w:rPr>
      </w:pPr>
    </w:p>
    <w:p w:rsidR="000A5269" w:rsidRDefault="000A5269">
      <w:pPr>
        <w:pStyle w:val="a3"/>
        <w:jc w:val="left"/>
        <w:rPr>
          <w:i/>
        </w:rPr>
      </w:pPr>
    </w:p>
    <w:p w:rsidR="000A5269" w:rsidRDefault="000A5269">
      <w:pPr>
        <w:pStyle w:val="a3"/>
        <w:jc w:val="left"/>
        <w:rPr>
          <w:i/>
        </w:rPr>
      </w:pPr>
    </w:p>
    <w:p w:rsidR="000A5269" w:rsidRDefault="00B43DD3">
      <w:pPr>
        <w:pStyle w:val="4"/>
        <w:spacing w:line="319" w:lineRule="exact"/>
        <w:ind w:right="530"/>
      </w:pPr>
      <w:bookmarkStart w:id="15" w:name="_TOC_250066"/>
      <w:r>
        <w:rPr>
          <w:color w:val="3D3C3D"/>
        </w:rPr>
        <w:t>№</w:t>
      </w:r>
      <w:r>
        <w:rPr>
          <w:color w:val="3D3C3D"/>
          <w:spacing w:val="-7"/>
        </w:rPr>
        <w:t xml:space="preserve"> </w:t>
      </w:r>
      <w:r>
        <w:rPr>
          <w:color w:val="3D3C3D"/>
        </w:rPr>
        <w:t>10.</w:t>
      </w:r>
      <w:r>
        <w:rPr>
          <w:color w:val="3D3C3D"/>
          <w:spacing w:val="-6"/>
        </w:rPr>
        <w:t xml:space="preserve"> </w:t>
      </w:r>
      <w:r>
        <w:rPr>
          <w:color w:val="3D3C3D"/>
        </w:rPr>
        <w:t>Автобиография</w:t>
      </w:r>
      <w:r>
        <w:rPr>
          <w:color w:val="3D3C3D"/>
          <w:spacing w:val="-7"/>
        </w:rPr>
        <w:t xml:space="preserve"> </w:t>
      </w:r>
      <w:r>
        <w:rPr>
          <w:color w:val="3D3C3D"/>
        </w:rPr>
        <w:t>Криволапова</w:t>
      </w:r>
      <w:r>
        <w:rPr>
          <w:color w:val="3D3C3D"/>
          <w:spacing w:val="-5"/>
        </w:rPr>
        <w:t xml:space="preserve"> </w:t>
      </w:r>
      <w:bookmarkEnd w:id="15"/>
      <w:r>
        <w:rPr>
          <w:color w:val="3D3C3D"/>
          <w:spacing w:val="-4"/>
        </w:rPr>
        <w:t>Ю.Г.</w:t>
      </w:r>
    </w:p>
    <w:p w:rsidR="000A5269" w:rsidRDefault="00B43DD3">
      <w:pPr>
        <w:pStyle w:val="a3"/>
        <w:spacing w:line="319" w:lineRule="exact"/>
        <w:ind w:left="7984"/>
        <w:jc w:val="center"/>
      </w:pPr>
      <w:r>
        <w:rPr>
          <w:color w:val="3D3C3D"/>
        </w:rPr>
        <w:t>1943</w:t>
      </w:r>
      <w:r>
        <w:rPr>
          <w:color w:val="3D3C3D"/>
          <w:spacing w:val="-4"/>
        </w:rPr>
        <w:t xml:space="preserve"> </w:t>
      </w:r>
      <w:r>
        <w:rPr>
          <w:color w:val="3D3C3D"/>
          <w:spacing w:val="-5"/>
        </w:rPr>
        <w:t>г.</w:t>
      </w:r>
    </w:p>
    <w:p w:rsidR="000A5269" w:rsidRDefault="000A5269">
      <w:pPr>
        <w:pStyle w:val="a3"/>
        <w:jc w:val="left"/>
      </w:pPr>
    </w:p>
    <w:p w:rsidR="000A5269" w:rsidRDefault="00B43DD3">
      <w:pPr>
        <w:pStyle w:val="a3"/>
        <w:ind w:left="241" w:right="772" w:firstLine="564"/>
      </w:pPr>
      <w:r>
        <w:rPr>
          <w:color w:val="3D3C3D"/>
        </w:rPr>
        <w:t>Я, Криволапов Юлен Григорьевич, родился в 1926 году в сентябре месяце 12 дня, в г. Запорожье Запорожской области УССР. По национальности украинец.</w:t>
      </w:r>
    </w:p>
    <w:p w:rsidR="000A5269" w:rsidRDefault="00B43DD3">
      <w:pPr>
        <w:pStyle w:val="a3"/>
        <w:ind w:left="241" w:right="774" w:firstLine="565"/>
      </w:pPr>
      <w:r>
        <w:rPr>
          <w:color w:val="3D3C3D"/>
        </w:rPr>
        <w:t>Отец, Криволапов Григорий Архипович, родился в семье рабочего и с 1918</w:t>
      </w:r>
      <w:r>
        <w:rPr>
          <w:color w:val="3D3C3D"/>
          <w:spacing w:val="-1"/>
        </w:rPr>
        <w:t xml:space="preserve"> </w:t>
      </w:r>
      <w:r>
        <w:rPr>
          <w:color w:val="3D3C3D"/>
        </w:rPr>
        <w:t>года</w:t>
      </w:r>
      <w:r>
        <w:rPr>
          <w:color w:val="3D3C3D"/>
          <w:spacing w:val="-3"/>
        </w:rPr>
        <w:t xml:space="preserve"> </w:t>
      </w:r>
      <w:r>
        <w:rPr>
          <w:color w:val="3D3C3D"/>
        </w:rPr>
        <w:t>находится</w:t>
      </w:r>
      <w:r>
        <w:rPr>
          <w:color w:val="3D3C3D"/>
          <w:spacing w:val="-5"/>
        </w:rPr>
        <w:t xml:space="preserve"> </w:t>
      </w:r>
      <w:r>
        <w:rPr>
          <w:color w:val="3D3C3D"/>
        </w:rPr>
        <w:t>в рядах</w:t>
      </w:r>
      <w:r>
        <w:rPr>
          <w:color w:val="3D3C3D"/>
          <w:spacing w:val="-2"/>
        </w:rPr>
        <w:t xml:space="preserve"> </w:t>
      </w:r>
      <w:r>
        <w:rPr>
          <w:color w:val="3D3C3D"/>
        </w:rPr>
        <w:t>РККА.</w:t>
      </w:r>
      <w:r>
        <w:rPr>
          <w:color w:val="3D3C3D"/>
          <w:spacing w:val="-2"/>
        </w:rPr>
        <w:t xml:space="preserve"> </w:t>
      </w:r>
      <w:r>
        <w:rPr>
          <w:color w:val="3D3C3D"/>
        </w:rPr>
        <w:t>В</w:t>
      </w:r>
      <w:r>
        <w:rPr>
          <w:color w:val="3D3C3D"/>
          <w:spacing w:val="-2"/>
        </w:rPr>
        <w:t xml:space="preserve"> </w:t>
      </w:r>
      <w:r>
        <w:rPr>
          <w:color w:val="3D3C3D"/>
        </w:rPr>
        <w:t>данное</w:t>
      </w:r>
      <w:r>
        <w:rPr>
          <w:color w:val="3D3C3D"/>
          <w:spacing w:val="-2"/>
        </w:rPr>
        <w:t xml:space="preserve"> </w:t>
      </w:r>
      <w:r>
        <w:rPr>
          <w:color w:val="3D3C3D"/>
        </w:rPr>
        <w:t>время</w:t>
      </w:r>
      <w:r>
        <w:rPr>
          <w:color w:val="3D3C3D"/>
          <w:spacing w:val="-2"/>
        </w:rPr>
        <w:t xml:space="preserve"> </w:t>
      </w:r>
      <w:r>
        <w:rPr>
          <w:color w:val="3D3C3D"/>
        </w:rPr>
        <w:t>он</w:t>
      </w:r>
      <w:r>
        <w:rPr>
          <w:color w:val="3D3C3D"/>
          <w:spacing w:val="-2"/>
        </w:rPr>
        <w:t xml:space="preserve"> </w:t>
      </w:r>
      <w:r>
        <w:rPr>
          <w:color w:val="3D3C3D"/>
        </w:rPr>
        <w:t>находится</w:t>
      </w:r>
      <w:r>
        <w:rPr>
          <w:color w:val="3D3C3D"/>
          <w:spacing w:val="-2"/>
        </w:rPr>
        <w:t xml:space="preserve"> </w:t>
      </w:r>
      <w:r>
        <w:rPr>
          <w:color w:val="3D3C3D"/>
        </w:rPr>
        <w:t>на</w:t>
      </w:r>
      <w:r>
        <w:rPr>
          <w:color w:val="3D3C3D"/>
          <w:spacing w:val="-2"/>
        </w:rPr>
        <w:t xml:space="preserve"> </w:t>
      </w:r>
      <w:r>
        <w:rPr>
          <w:color w:val="3D3C3D"/>
        </w:rPr>
        <w:t>фронте</w:t>
      </w:r>
      <w:r>
        <w:rPr>
          <w:color w:val="3D3C3D"/>
          <w:spacing w:val="-2"/>
        </w:rPr>
        <w:t xml:space="preserve"> </w:t>
      </w:r>
      <w:r>
        <w:rPr>
          <w:color w:val="3D3C3D"/>
        </w:rPr>
        <w:t>в звании полковника, в должности комдива.</w:t>
      </w:r>
    </w:p>
    <w:p w:rsidR="000A5269" w:rsidRDefault="00B43DD3">
      <w:pPr>
        <w:pStyle w:val="a3"/>
        <w:ind w:left="240" w:right="770" w:firstLine="565"/>
      </w:pPr>
      <w:r>
        <w:rPr>
          <w:color w:val="3D3C3D"/>
        </w:rPr>
        <w:t>Мать, Криволапова Дарья Михайловна, родилась в семье крестьян- бедняков. Имеет рабочий стаж в 10 лет. В данный момент работает на Трикотажной фабрике.</w:t>
      </w:r>
    </w:p>
    <w:p w:rsidR="000A5269" w:rsidRDefault="00B43DD3">
      <w:pPr>
        <w:pStyle w:val="a3"/>
        <w:spacing w:line="320" w:lineRule="exact"/>
        <w:ind w:left="805"/>
      </w:pPr>
      <w:r>
        <w:rPr>
          <w:color w:val="3D3C3D"/>
        </w:rPr>
        <w:t>Брат,</w:t>
      </w:r>
      <w:r>
        <w:rPr>
          <w:color w:val="3D3C3D"/>
          <w:spacing w:val="77"/>
        </w:rPr>
        <w:t xml:space="preserve"> </w:t>
      </w:r>
      <w:r>
        <w:rPr>
          <w:color w:val="3D3C3D"/>
        </w:rPr>
        <w:t>Криволапов</w:t>
      </w:r>
      <w:r>
        <w:rPr>
          <w:color w:val="3D3C3D"/>
          <w:spacing w:val="76"/>
        </w:rPr>
        <w:t xml:space="preserve"> </w:t>
      </w:r>
      <w:r>
        <w:rPr>
          <w:color w:val="3D3C3D"/>
        </w:rPr>
        <w:t>Николай</w:t>
      </w:r>
      <w:r>
        <w:rPr>
          <w:color w:val="3D3C3D"/>
          <w:spacing w:val="78"/>
        </w:rPr>
        <w:t xml:space="preserve"> </w:t>
      </w:r>
      <w:r>
        <w:rPr>
          <w:color w:val="3D3C3D"/>
        </w:rPr>
        <w:t>Григорьевич,</w:t>
      </w:r>
      <w:r>
        <w:rPr>
          <w:color w:val="3D3C3D"/>
          <w:spacing w:val="77"/>
        </w:rPr>
        <w:t xml:space="preserve"> </w:t>
      </w:r>
      <w:r>
        <w:rPr>
          <w:color w:val="3D3C3D"/>
        </w:rPr>
        <w:t>находится</w:t>
      </w:r>
      <w:r>
        <w:rPr>
          <w:color w:val="3D3C3D"/>
          <w:spacing w:val="76"/>
        </w:rPr>
        <w:t xml:space="preserve"> </w:t>
      </w:r>
      <w:r>
        <w:rPr>
          <w:color w:val="3D3C3D"/>
        </w:rPr>
        <w:t>во</w:t>
      </w:r>
      <w:r>
        <w:rPr>
          <w:color w:val="3D3C3D"/>
          <w:spacing w:val="76"/>
        </w:rPr>
        <w:t xml:space="preserve"> </w:t>
      </w:r>
      <w:r>
        <w:rPr>
          <w:color w:val="3D3C3D"/>
        </w:rPr>
        <w:t>флоте</w:t>
      </w:r>
      <w:r>
        <w:rPr>
          <w:color w:val="3D3C3D"/>
          <w:spacing w:val="77"/>
        </w:rPr>
        <w:t xml:space="preserve"> </w:t>
      </w:r>
      <w:r>
        <w:rPr>
          <w:color w:val="3D3C3D"/>
        </w:rPr>
        <w:t>с</w:t>
      </w:r>
      <w:r>
        <w:rPr>
          <w:color w:val="3D3C3D"/>
          <w:spacing w:val="78"/>
        </w:rPr>
        <w:t xml:space="preserve"> </w:t>
      </w:r>
      <w:r>
        <w:rPr>
          <w:color w:val="3D3C3D"/>
          <w:spacing w:val="-4"/>
        </w:rPr>
        <w:t>1938</w:t>
      </w:r>
    </w:p>
    <w:p w:rsidR="000A5269" w:rsidRDefault="00B43DD3">
      <w:pPr>
        <w:pStyle w:val="a3"/>
        <w:spacing w:line="321" w:lineRule="exact"/>
        <w:ind w:left="240"/>
      </w:pPr>
      <w:r>
        <w:rPr>
          <w:color w:val="3D3C3D"/>
        </w:rPr>
        <w:t>года.</w:t>
      </w:r>
      <w:r>
        <w:rPr>
          <w:color w:val="3D3C3D"/>
          <w:spacing w:val="-5"/>
        </w:rPr>
        <w:t xml:space="preserve"> </w:t>
      </w:r>
      <w:r>
        <w:rPr>
          <w:color w:val="3D3C3D"/>
        </w:rPr>
        <w:t>В</w:t>
      </w:r>
      <w:r>
        <w:rPr>
          <w:color w:val="3D3C3D"/>
          <w:spacing w:val="-3"/>
        </w:rPr>
        <w:t xml:space="preserve"> </w:t>
      </w:r>
      <w:r>
        <w:rPr>
          <w:color w:val="3D3C3D"/>
        </w:rPr>
        <w:t>данное</w:t>
      </w:r>
      <w:r>
        <w:rPr>
          <w:color w:val="3D3C3D"/>
          <w:spacing w:val="-3"/>
        </w:rPr>
        <w:t xml:space="preserve"> </w:t>
      </w:r>
      <w:r>
        <w:rPr>
          <w:color w:val="3D3C3D"/>
        </w:rPr>
        <w:t>время</w:t>
      </w:r>
      <w:r>
        <w:rPr>
          <w:color w:val="3D3C3D"/>
          <w:spacing w:val="-4"/>
        </w:rPr>
        <w:t xml:space="preserve"> </w:t>
      </w:r>
      <w:r>
        <w:rPr>
          <w:color w:val="3D3C3D"/>
        </w:rPr>
        <w:t>на</w:t>
      </w:r>
      <w:r>
        <w:rPr>
          <w:color w:val="3D3C3D"/>
          <w:spacing w:val="-2"/>
        </w:rPr>
        <w:t xml:space="preserve"> фронте.</w:t>
      </w:r>
    </w:p>
    <w:p w:rsidR="000A5269" w:rsidRDefault="00B43DD3">
      <w:pPr>
        <w:pStyle w:val="a3"/>
        <w:ind w:left="806" w:right="831"/>
        <w:rPr>
          <w:i/>
        </w:rPr>
      </w:pPr>
      <w:r>
        <w:rPr>
          <w:color w:val="3D3C3D"/>
        </w:rPr>
        <w:t>Я</w:t>
      </w:r>
      <w:r>
        <w:rPr>
          <w:color w:val="3D3C3D"/>
          <w:spacing w:val="-4"/>
        </w:rPr>
        <w:t xml:space="preserve"> </w:t>
      </w:r>
      <w:r>
        <w:rPr>
          <w:color w:val="3D3C3D"/>
        </w:rPr>
        <w:t>имею</w:t>
      </w:r>
      <w:r>
        <w:rPr>
          <w:color w:val="3D3C3D"/>
          <w:spacing w:val="-6"/>
        </w:rPr>
        <w:t xml:space="preserve"> </w:t>
      </w:r>
      <w:r>
        <w:rPr>
          <w:color w:val="3D3C3D"/>
        </w:rPr>
        <w:t>образование</w:t>
      </w:r>
      <w:r>
        <w:rPr>
          <w:color w:val="3D3C3D"/>
          <w:spacing w:val="-4"/>
        </w:rPr>
        <w:t xml:space="preserve"> </w:t>
      </w:r>
      <w:r>
        <w:rPr>
          <w:color w:val="3D3C3D"/>
        </w:rPr>
        <w:t>в</w:t>
      </w:r>
      <w:r>
        <w:rPr>
          <w:color w:val="3D3C3D"/>
          <w:spacing w:val="-6"/>
        </w:rPr>
        <w:t xml:space="preserve"> </w:t>
      </w:r>
      <w:r>
        <w:rPr>
          <w:color w:val="3D3C3D"/>
        </w:rPr>
        <w:t>7</w:t>
      </w:r>
      <w:r>
        <w:rPr>
          <w:color w:val="3D3C3D"/>
          <w:spacing w:val="-5"/>
        </w:rPr>
        <w:t xml:space="preserve"> </w:t>
      </w:r>
      <w:r>
        <w:rPr>
          <w:color w:val="3D3C3D"/>
        </w:rPr>
        <w:t>классов</w:t>
      </w:r>
      <w:r>
        <w:rPr>
          <w:color w:val="3D3C3D"/>
          <w:spacing w:val="-7"/>
        </w:rPr>
        <w:t xml:space="preserve"> </w:t>
      </w:r>
      <w:r>
        <w:rPr>
          <w:color w:val="3D3C3D"/>
        </w:rPr>
        <w:t>и</w:t>
      </w:r>
      <w:r>
        <w:rPr>
          <w:color w:val="3D3C3D"/>
          <w:spacing w:val="-4"/>
        </w:rPr>
        <w:t xml:space="preserve"> </w:t>
      </w:r>
      <w:r>
        <w:rPr>
          <w:color w:val="3D3C3D"/>
        </w:rPr>
        <w:t>в</w:t>
      </w:r>
      <w:r>
        <w:rPr>
          <w:color w:val="3D3C3D"/>
          <w:spacing w:val="-6"/>
        </w:rPr>
        <w:t xml:space="preserve"> </w:t>
      </w:r>
      <w:r>
        <w:rPr>
          <w:color w:val="3D3C3D"/>
        </w:rPr>
        <w:t>данное</w:t>
      </w:r>
      <w:r>
        <w:rPr>
          <w:color w:val="3D3C3D"/>
          <w:spacing w:val="-4"/>
        </w:rPr>
        <w:t xml:space="preserve"> </w:t>
      </w:r>
      <w:r>
        <w:rPr>
          <w:color w:val="3D3C3D"/>
        </w:rPr>
        <w:t>время</w:t>
      </w:r>
      <w:r>
        <w:rPr>
          <w:color w:val="3D3C3D"/>
          <w:spacing w:val="-5"/>
        </w:rPr>
        <w:t xml:space="preserve"> </w:t>
      </w:r>
      <w:r>
        <w:rPr>
          <w:color w:val="3D3C3D"/>
        </w:rPr>
        <w:t>учусь</w:t>
      </w:r>
      <w:r>
        <w:rPr>
          <w:color w:val="3D3C3D"/>
          <w:spacing w:val="-6"/>
        </w:rPr>
        <w:t xml:space="preserve"> </w:t>
      </w:r>
      <w:r>
        <w:rPr>
          <w:color w:val="3D3C3D"/>
        </w:rPr>
        <w:t>в</w:t>
      </w:r>
      <w:r>
        <w:rPr>
          <w:color w:val="3D3C3D"/>
          <w:spacing w:val="-6"/>
        </w:rPr>
        <w:t xml:space="preserve"> </w:t>
      </w:r>
      <w:r>
        <w:rPr>
          <w:color w:val="3D3C3D"/>
        </w:rPr>
        <w:t xml:space="preserve">педтехникуме. Подпись: </w:t>
      </w:r>
      <w:r>
        <w:rPr>
          <w:i/>
          <w:color w:val="3D3C3D"/>
        </w:rPr>
        <w:t>Криволапов</w:t>
      </w:r>
    </w:p>
    <w:p w:rsidR="000A5269" w:rsidRDefault="00DF3813">
      <w:pPr>
        <w:spacing w:line="322" w:lineRule="exact"/>
        <w:ind w:left="806"/>
        <w:jc w:val="both"/>
        <w:rPr>
          <w:i/>
          <w:sz w:val="28"/>
        </w:rPr>
      </w:pPr>
      <w:r>
        <w:rPr>
          <w:i/>
          <w:color w:val="3D3C3D"/>
          <w:sz w:val="28"/>
        </w:rPr>
        <w:t>ГАСПИ</w:t>
      </w:r>
      <w:r w:rsidR="00B43DD3">
        <w:rPr>
          <w:i/>
          <w:color w:val="3D3C3D"/>
          <w:sz w:val="28"/>
        </w:rPr>
        <w:t>КО.</w:t>
      </w:r>
      <w:r w:rsidR="00B43DD3">
        <w:rPr>
          <w:i/>
          <w:color w:val="3D3C3D"/>
          <w:spacing w:val="-5"/>
          <w:sz w:val="28"/>
        </w:rPr>
        <w:t xml:space="preserve"> </w:t>
      </w:r>
      <w:r w:rsidR="00B43DD3">
        <w:rPr>
          <w:i/>
          <w:color w:val="3D3C3D"/>
          <w:sz w:val="28"/>
        </w:rPr>
        <w:t>Ф.</w:t>
      </w:r>
      <w:r w:rsidR="00B43DD3">
        <w:rPr>
          <w:i/>
          <w:color w:val="3D3C3D"/>
          <w:spacing w:val="-4"/>
          <w:sz w:val="28"/>
        </w:rPr>
        <w:t xml:space="preserve"> </w:t>
      </w:r>
      <w:r w:rsidR="00B43DD3">
        <w:rPr>
          <w:i/>
          <w:color w:val="3D3C3D"/>
          <w:sz w:val="28"/>
        </w:rPr>
        <w:t>166.</w:t>
      </w:r>
      <w:r w:rsidR="00B43DD3">
        <w:rPr>
          <w:i/>
          <w:color w:val="3D3C3D"/>
          <w:spacing w:val="-4"/>
          <w:sz w:val="28"/>
        </w:rPr>
        <w:t xml:space="preserve"> </w:t>
      </w:r>
      <w:r w:rsidR="00B43DD3">
        <w:rPr>
          <w:i/>
          <w:color w:val="3D3C3D"/>
          <w:sz w:val="28"/>
        </w:rPr>
        <w:t>Оп.</w:t>
      </w:r>
      <w:r w:rsidR="00B43DD3">
        <w:rPr>
          <w:i/>
          <w:color w:val="3D3C3D"/>
          <w:spacing w:val="-4"/>
          <w:sz w:val="28"/>
        </w:rPr>
        <w:t xml:space="preserve"> </w:t>
      </w:r>
      <w:r w:rsidR="00B43DD3">
        <w:rPr>
          <w:i/>
          <w:color w:val="3D3C3D"/>
          <w:sz w:val="28"/>
        </w:rPr>
        <w:t>1.</w:t>
      </w:r>
      <w:r w:rsidR="00B43DD3">
        <w:rPr>
          <w:i/>
          <w:color w:val="3D3C3D"/>
          <w:spacing w:val="-5"/>
          <w:sz w:val="28"/>
        </w:rPr>
        <w:t xml:space="preserve"> </w:t>
      </w:r>
      <w:r w:rsidR="00B43DD3">
        <w:rPr>
          <w:i/>
          <w:color w:val="3D3C3D"/>
          <w:sz w:val="28"/>
        </w:rPr>
        <w:t>Д.</w:t>
      </w:r>
      <w:r w:rsidR="00B43DD3">
        <w:rPr>
          <w:i/>
          <w:color w:val="3D3C3D"/>
          <w:spacing w:val="-4"/>
          <w:sz w:val="28"/>
        </w:rPr>
        <w:t xml:space="preserve"> </w:t>
      </w:r>
      <w:r w:rsidR="00B43DD3">
        <w:rPr>
          <w:i/>
          <w:color w:val="3D3C3D"/>
          <w:sz w:val="28"/>
        </w:rPr>
        <w:t>256.</w:t>
      </w:r>
      <w:r w:rsidR="00B43DD3">
        <w:rPr>
          <w:i/>
          <w:color w:val="3D3C3D"/>
          <w:spacing w:val="-4"/>
          <w:sz w:val="28"/>
        </w:rPr>
        <w:t xml:space="preserve"> </w:t>
      </w:r>
      <w:r w:rsidR="00B43DD3">
        <w:rPr>
          <w:i/>
          <w:color w:val="3D3C3D"/>
          <w:sz w:val="28"/>
        </w:rPr>
        <w:t>Л.</w:t>
      </w:r>
      <w:r w:rsidR="00B43DD3">
        <w:rPr>
          <w:i/>
          <w:color w:val="3D3C3D"/>
          <w:spacing w:val="-4"/>
          <w:sz w:val="28"/>
        </w:rPr>
        <w:t xml:space="preserve"> </w:t>
      </w:r>
      <w:r w:rsidR="00B43DD3">
        <w:rPr>
          <w:i/>
          <w:color w:val="3D3C3D"/>
          <w:sz w:val="28"/>
        </w:rPr>
        <w:t>5.</w:t>
      </w:r>
      <w:r w:rsidR="00B43DD3">
        <w:rPr>
          <w:i/>
          <w:color w:val="3D3C3D"/>
          <w:spacing w:val="-4"/>
          <w:sz w:val="28"/>
        </w:rPr>
        <w:t xml:space="preserve"> </w:t>
      </w:r>
      <w:r w:rsidR="00B43DD3">
        <w:rPr>
          <w:i/>
          <w:color w:val="3D3C3D"/>
          <w:spacing w:val="-2"/>
          <w:sz w:val="28"/>
        </w:rPr>
        <w:t>Рукопись.</w:t>
      </w: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B43DD3">
      <w:pPr>
        <w:pStyle w:val="a3"/>
        <w:spacing w:before="10"/>
        <w:jc w:val="left"/>
        <w:rPr>
          <w:i/>
          <w:sz w:val="20"/>
        </w:rPr>
      </w:pPr>
      <w:r>
        <w:rPr>
          <w:i/>
          <w:noProof/>
          <w:sz w:val="20"/>
          <w:lang w:eastAsia="ru-RU"/>
        </w:rPr>
        <mc:AlternateContent>
          <mc:Choice Requires="wps">
            <w:drawing>
              <wp:anchor distT="0" distB="0" distL="0" distR="0" simplePos="0" relativeHeight="487616000" behindDoc="1" locked="0" layoutInCell="1" allowOverlap="1" wp14:anchorId="60B83F60" wp14:editId="17643CF0">
                <wp:simplePos x="0" y="0"/>
                <wp:positionH relativeFrom="page">
                  <wp:posOffset>692912</wp:posOffset>
                </wp:positionH>
                <wp:positionV relativeFrom="paragraph">
                  <wp:posOffset>168107</wp:posOffset>
                </wp:positionV>
                <wp:extent cx="1824355" cy="9525"/>
                <wp:effectExtent l="0" t="0" r="0" b="0"/>
                <wp:wrapTopAndBottom/>
                <wp:docPr id="59" name="Graphic 5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4355" cy="9525"/>
                        </a:xfrm>
                        <a:custGeom>
                          <a:avLst/>
                          <a:gdLst/>
                          <a:ahLst/>
                          <a:cxnLst/>
                          <a:rect l="l" t="t" r="r" b="b"/>
                          <a:pathLst>
                            <a:path w="1824355" h="9525">
                              <a:moveTo>
                                <a:pt x="1823885" y="0"/>
                              </a:moveTo>
                              <a:lnTo>
                                <a:pt x="0" y="0"/>
                              </a:lnTo>
                              <a:lnTo>
                                <a:pt x="0" y="9128"/>
                              </a:lnTo>
                              <a:lnTo>
                                <a:pt x="1823885" y="9128"/>
                              </a:lnTo>
                              <a:lnTo>
                                <a:pt x="1823885" y="0"/>
                              </a:lnTo>
                              <a:close/>
                            </a:path>
                          </a:pathLst>
                        </a:custGeom>
                        <a:solidFill>
                          <a:srgbClr val="3D3C3D"/>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54.560001pt;margin-top:13.236834pt;width:143.613pt;height:.71878pt;mso-position-horizontal-relative:page;mso-position-vertical-relative:paragraph;z-index:-15700480;mso-wrap-distance-left:0;mso-wrap-distance-right:0" id="docshape58" filled="true" fillcolor="#3d3c3d" stroked="false">
                <v:fill type="solid"/>
                <w10:wrap type="topAndBottom"/>
              </v:rect>
            </w:pict>
          </mc:Fallback>
        </mc:AlternateContent>
      </w:r>
    </w:p>
    <w:p w:rsidR="000A5269" w:rsidRDefault="00B43DD3">
      <w:pPr>
        <w:spacing w:before="94" w:line="276" w:lineRule="exact"/>
        <w:ind w:left="241"/>
        <w:rPr>
          <w:sz w:val="24"/>
        </w:rPr>
      </w:pPr>
      <w:r>
        <w:rPr>
          <w:color w:val="3D3C3D"/>
          <w:sz w:val="24"/>
          <w:vertAlign w:val="superscript"/>
        </w:rPr>
        <w:t>152</w:t>
      </w:r>
      <w:r>
        <w:rPr>
          <w:color w:val="3D3C3D"/>
          <w:spacing w:val="-1"/>
          <w:sz w:val="24"/>
        </w:rPr>
        <w:t xml:space="preserve"> </w:t>
      </w:r>
      <w:r>
        <w:rPr>
          <w:color w:val="3D3C3D"/>
          <w:sz w:val="24"/>
        </w:rPr>
        <w:t>Так</w:t>
      </w:r>
      <w:r>
        <w:rPr>
          <w:color w:val="3D3C3D"/>
          <w:spacing w:val="-2"/>
          <w:sz w:val="24"/>
        </w:rPr>
        <w:t xml:space="preserve"> </w:t>
      </w:r>
      <w:r>
        <w:rPr>
          <w:color w:val="3D3C3D"/>
          <w:sz w:val="24"/>
        </w:rPr>
        <w:t>в</w:t>
      </w:r>
      <w:r>
        <w:rPr>
          <w:color w:val="3D3C3D"/>
          <w:spacing w:val="-2"/>
          <w:sz w:val="24"/>
        </w:rPr>
        <w:t xml:space="preserve"> документе.</w:t>
      </w:r>
    </w:p>
    <w:p w:rsidR="000A5269" w:rsidRDefault="00B43DD3">
      <w:pPr>
        <w:spacing w:line="276" w:lineRule="exact"/>
        <w:ind w:left="241"/>
        <w:rPr>
          <w:i/>
          <w:sz w:val="24"/>
        </w:rPr>
      </w:pPr>
      <w:r>
        <w:rPr>
          <w:color w:val="3D3C3D"/>
          <w:sz w:val="24"/>
          <w:vertAlign w:val="superscript"/>
        </w:rPr>
        <w:t>153</w:t>
      </w:r>
      <w:r>
        <w:rPr>
          <w:color w:val="3D3C3D"/>
          <w:spacing w:val="-7"/>
          <w:sz w:val="24"/>
        </w:rPr>
        <w:t xml:space="preserve"> </w:t>
      </w:r>
      <w:r>
        <w:rPr>
          <w:color w:val="3D3C3D"/>
          <w:sz w:val="24"/>
        </w:rPr>
        <w:t>Под</w:t>
      </w:r>
      <w:r>
        <w:rPr>
          <w:color w:val="3D3C3D"/>
          <w:spacing w:val="-8"/>
          <w:sz w:val="24"/>
        </w:rPr>
        <w:t xml:space="preserve"> </w:t>
      </w:r>
      <w:r>
        <w:rPr>
          <w:color w:val="3D3C3D"/>
          <w:sz w:val="24"/>
        </w:rPr>
        <w:t>подписью</w:t>
      </w:r>
      <w:r>
        <w:rPr>
          <w:color w:val="3D3C3D"/>
          <w:spacing w:val="-6"/>
          <w:sz w:val="24"/>
        </w:rPr>
        <w:t xml:space="preserve"> </w:t>
      </w:r>
      <w:r>
        <w:rPr>
          <w:color w:val="3D3C3D"/>
          <w:sz w:val="24"/>
        </w:rPr>
        <w:t>указано:</w:t>
      </w:r>
      <w:r>
        <w:rPr>
          <w:color w:val="3D3C3D"/>
          <w:spacing w:val="-5"/>
          <w:sz w:val="24"/>
        </w:rPr>
        <w:t xml:space="preserve"> </w:t>
      </w:r>
      <w:r>
        <w:rPr>
          <w:i/>
          <w:color w:val="3D3C3D"/>
          <w:sz w:val="24"/>
        </w:rPr>
        <w:t>Мой</w:t>
      </w:r>
      <w:r>
        <w:rPr>
          <w:i/>
          <w:color w:val="3D3C3D"/>
          <w:spacing w:val="-9"/>
          <w:sz w:val="24"/>
        </w:rPr>
        <w:t xml:space="preserve"> </w:t>
      </w:r>
      <w:r>
        <w:rPr>
          <w:i/>
          <w:color w:val="3D3C3D"/>
          <w:sz w:val="24"/>
        </w:rPr>
        <w:t>адрес:</w:t>
      </w:r>
      <w:r>
        <w:rPr>
          <w:i/>
          <w:color w:val="3D3C3D"/>
          <w:spacing w:val="-8"/>
          <w:sz w:val="24"/>
        </w:rPr>
        <w:t xml:space="preserve"> </w:t>
      </w:r>
      <w:r>
        <w:rPr>
          <w:i/>
          <w:color w:val="3D3C3D"/>
          <w:sz w:val="24"/>
        </w:rPr>
        <w:t>г.</w:t>
      </w:r>
      <w:r>
        <w:rPr>
          <w:i/>
          <w:color w:val="3D3C3D"/>
          <w:spacing w:val="-8"/>
          <w:sz w:val="24"/>
        </w:rPr>
        <w:t xml:space="preserve"> </w:t>
      </w:r>
      <w:r>
        <w:rPr>
          <w:i/>
          <w:color w:val="3D3C3D"/>
          <w:sz w:val="24"/>
        </w:rPr>
        <w:t>Курган</w:t>
      </w:r>
      <w:r>
        <w:rPr>
          <w:i/>
          <w:color w:val="3D3C3D"/>
          <w:spacing w:val="-8"/>
          <w:sz w:val="24"/>
        </w:rPr>
        <w:t xml:space="preserve"> </w:t>
      </w:r>
      <w:r>
        <w:rPr>
          <w:i/>
          <w:color w:val="3D3C3D"/>
          <w:sz w:val="24"/>
        </w:rPr>
        <w:t>ул.</w:t>
      </w:r>
      <w:r>
        <w:rPr>
          <w:i/>
          <w:color w:val="3D3C3D"/>
          <w:spacing w:val="-8"/>
          <w:sz w:val="24"/>
        </w:rPr>
        <w:t xml:space="preserve"> </w:t>
      </w:r>
      <w:r>
        <w:rPr>
          <w:i/>
          <w:color w:val="3D3C3D"/>
          <w:sz w:val="24"/>
        </w:rPr>
        <w:t>К.</w:t>
      </w:r>
      <w:r>
        <w:rPr>
          <w:i/>
          <w:color w:val="3D3C3D"/>
          <w:spacing w:val="-8"/>
          <w:sz w:val="24"/>
        </w:rPr>
        <w:t xml:space="preserve"> </w:t>
      </w:r>
      <w:r>
        <w:rPr>
          <w:i/>
          <w:color w:val="3D3C3D"/>
          <w:sz w:val="24"/>
        </w:rPr>
        <w:t>Маркса</w:t>
      </w:r>
      <w:r>
        <w:rPr>
          <w:i/>
          <w:color w:val="3D3C3D"/>
          <w:spacing w:val="-8"/>
          <w:sz w:val="24"/>
        </w:rPr>
        <w:t xml:space="preserve"> </w:t>
      </w:r>
      <w:r>
        <w:rPr>
          <w:i/>
          <w:color w:val="3D3C3D"/>
          <w:sz w:val="24"/>
        </w:rPr>
        <w:t>№</w:t>
      </w:r>
      <w:r>
        <w:rPr>
          <w:i/>
          <w:color w:val="3D3C3D"/>
          <w:spacing w:val="-8"/>
          <w:sz w:val="24"/>
        </w:rPr>
        <w:t xml:space="preserve"> </w:t>
      </w:r>
      <w:r>
        <w:rPr>
          <w:i/>
          <w:color w:val="3D3C3D"/>
          <w:sz w:val="24"/>
        </w:rPr>
        <w:t>37,</w:t>
      </w:r>
      <w:r>
        <w:rPr>
          <w:i/>
          <w:color w:val="3D3C3D"/>
          <w:spacing w:val="-8"/>
          <w:sz w:val="24"/>
        </w:rPr>
        <w:t xml:space="preserve"> </w:t>
      </w:r>
      <w:r>
        <w:rPr>
          <w:i/>
          <w:color w:val="3D3C3D"/>
          <w:sz w:val="24"/>
        </w:rPr>
        <w:t>Криволапову</w:t>
      </w:r>
      <w:r>
        <w:rPr>
          <w:i/>
          <w:color w:val="3D3C3D"/>
          <w:spacing w:val="-9"/>
          <w:sz w:val="24"/>
        </w:rPr>
        <w:t xml:space="preserve"> </w:t>
      </w:r>
      <w:r>
        <w:rPr>
          <w:i/>
          <w:color w:val="3D3C3D"/>
          <w:spacing w:val="-4"/>
          <w:sz w:val="24"/>
        </w:rPr>
        <w:t>Œ.F.</w:t>
      </w:r>
    </w:p>
    <w:p w:rsidR="000A5269" w:rsidRDefault="000A5269">
      <w:pPr>
        <w:spacing w:line="276" w:lineRule="exact"/>
        <w:rPr>
          <w:i/>
          <w:sz w:val="24"/>
        </w:rPr>
        <w:sectPr w:rsidR="000A5269">
          <w:pgSz w:w="11910" w:h="16840"/>
          <w:pgMar w:top="1080" w:right="708" w:bottom="1180" w:left="850" w:header="0" w:footer="1054" w:gutter="0"/>
          <w:cols w:space="720"/>
        </w:sectPr>
      </w:pPr>
    </w:p>
    <w:p w:rsidR="000A5269" w:rsidRDefault="00B43DD3">
      <w:pPr>
        <w:pStyle w:val="2"/>
        <w:numPr>
          <w:ilvl w:val="0"/>
          <w:numId w:val="84"/>
        </w:numPr>
        <w:tabs>
          <w:tab w:val="left" w:pos="4008"/>
        </w:tabs>
        <w:ind w:left="4008" w:hanging="317"/>
      </w:pPr>
      <w:bookmarkStart w:id="16" w:name="_TOC_250065"/>
      <w:r>
        <w:rPr>
          <w:color w:val="3D3C3D"/>
        </w:rPr>
        <w:lastRenderedPageBreak/>
        <w:t>2.</w:t>
      </w:r>
      <w:r>
        <w:rPr>
          <w:color w:val="3D3C3D"/>
          <w:spacing w:val="-9"/>
        </w:rPr>
        <w:t xml:space="preserve"> </w:t>
      </w:r>
      <w:r>
        <w:rPr>
          <w:color w:val="3D3C3D"/>
        </w:rPr>
        <w:t>Область</w:t>
      </w:r>
      <w:r>
        <w:rPr>
          <w:color w:val="3D3C3D"/>
          <w:spacing w:val="-5"/>
        </w:rPr>
        <w:t xml:space="preserve"> </w:t>
      </w:r>
      <w:r>
        <w:rPr>
          <w:color w:val="3D3C3D"/>
        </w:rPr>
        <w:t>–</w:t>
      </w:r>
      <w:r>
        <w:rPr>
          <w:color w:val="3D3C3D"/>
          <w:spacing w:val="-7"/>
        </w:rPr>
        <w:t xml:space="preserve"> </w:t>
      </w:r>
      <w:bookmarkEnd w:id="16"/>
      <w:r>
        <w:rPr>
          <w:color w:val="3D3C3D"/>
          <w:spacing w:val="-2"/>
        </w:rPr>
        <w:t>фронту</w:t>
      </w:r>
    </w:p>
    <w:p w:rsidR="000A5269" w:rsidRDefault="00B43DD3">
      <w:pPr>
        <w:pStyle w:val="4"/>
        <w:spacing w:before="321"/>
        <w:ind w:left="704" w:right="435"/>
      </w:pPr>
      <w:r>
        <w:rPr>
          <w:color w:val="3D3C3D"/>
        </w:rPr>
        <w:t>№</w:t>
      </w:r>
      <w:r>
        <w:rPr>
          <w:color w:val="3D3C3D"/>
          <w:spacing w:val="-9"/>
        </w:rPr>
        <w:t xml:space="preserve"> </w:t>
      </w:r>
      <w:r>
        <w:rPr>
          <w:color w:val="3D3C3D"/>
        </w:rPr>
        <w:t>11.</w:t>
      </w:r>
      <w:r>
        <w:rPr>
          <w:color w:val="3D3C3D"/>
          <w:spacing w:val="-9"/>
        </w:rPr>
        <w:t xml:space="preserve"> </w:t>
      </w:r>
      <w:r>
        <w:rPr>
          <w:color w:val="3D3C3D"/>
        </w:rPr>
        <w:t>Сообщение</w:t>
      </w:r>
      <w:r>
        <w:rPr>
          <w:color w:val="3D3C3D"/>
          <w:spacing w:val="-9"/>
        </w:rPr>
        <w:t xml:space="preserve"> </w:t>
      </w:r>
      <w:r>
        <w:rPr>
          <w:color w:val="3D3C3D"/>
        </w:rPr>
        <w:t>председателя</w:t>
      </w:r>
      <w:r>
        <w:rPr>
          <w:color w:val="3D3C3D"/>
          <w:spacing w:val="-11"/>
        </w:rPr>
        <w:t xml:space="preserve"> </w:t>
      </w:r>
      <w:r>
        <w:rPr>
          <w:color w:val="3D3C3D"/>
        </w:rPr>
        <w:t>общефабричного</w:t>
      </w:r>
      <w:r>
        <w:rPr>
          <w:color w:val="3D3C3D"/>
          <w:spacing w:val="-8"/>
        </w:rPr>
        <w:t xml:space="preserve"> </w:t>
      </w:r>
      <w:r>
        <w:rPr>
          <w:color w:val="3D3C3D"/>
        </w:rPr>
        <w:t>комсода</w:t>
      </w:r>
      <w:r>
        <w:rPr>
          <w:color w:val="3D3C3D"/>
          <w:vertAlign w:val="superscript"/>
        </w:rPr>
        <w:t>154</w:t>
      </w:r>
      <w:r>
        <w:rPr>
          <w:color w:val="3D3C3D"/>
        </w:rPr>
        <w:t>Лейзерсона</w:t>
      </w:r>
      <w:r>
        <w:rPr>
          <w:color w:val="3D3C3D"/>
          <w:spacing w:val="-8"/>
        </w:rPr>
        <w:t xml:space="preserve"> </w:t>
      </w:r>
      <w:r>
        <w:rPr>
          <w:color w:val="3D3C3D"/>
        </w:rPr>
        <w:t>о массовом участии коллектива трикотажной фабрики в подписке на Государственный Военный заем 1942 года</w:t>
      </w:r>
    </w:p>
    <w:p w:rsidR="000A5269" w:rsidRDefault="00B43DD3">
      <w:pPr>
        <w:pStyle w:val="a3"/>
        <w:spacing w:line="313" w:lineRule="exact"/>
        <w:ind w:left="7565"/>
        <w:jc w:val="center"/>
      </w:pPr>
      <w:r>
        <w:rPr>
          <w:color w:val="3D3C3D"/>
        </w:rPr>
        <w:t>13</w:t>
      </w:r>
      <w:r>
        <w:rPr>
          <w:color w:val="3D3C3D"/>
          <w:spacing w:val="-4"/>
        </w:rPr>
        <w:t xml:space="preserve"> </w:t>
      </w:r>
      <w:r>
        <w:rPr>
          <w:color w:val="3D3C3D"/>
        </w:rPr>
        <w:t>апреля</w:t>
      </w:r>
      <w:r>
        <w:rPr>
          <w:color w:val="3D3C3D"/>
          <w:spacing w:val="-4"/>
        </w:rPr>
        <w:t xml:space="preserve"> </w:t>
      </w:r>
      <w:r>
        <w:rPr>
          <w:color w:val="3D3C3D"/>
        </w:rPr>
        <w:t>1942</w:t>
      </w:r>
      <w:r>
        <w:rPr>
          <w:color w:val="3D3C3D"/>
          <w:spacing w:val="-3"/>
        </w:rPr>
        <w:t xml:space="preserve"> </w:t>
      </w:r>
      <w:r>
        <w:rPr>
          <w:color w:val="3D3C3D"/>
          <w:spacing w:val="-5"/>
        </w:rPr>
        <w:t>г.</w:t>
      </w:r>
    </w:p>
    <w:p w:rsidR="000A5269" w:rsidRDefault="000A5269">
      <w:pPr>
        <w:pStyle w:val="a3"/>
        <w:jc w:val="left"/>
      </w:pPr>
    </w:p>
    <w:p w:rsidR="000A5269" w:rsidRDefault="00B43DD3">
      <w:pPr>
        <w:pStyle w:val="a3"/>
        <w:ind w:left="642" w:right="372" w:firstLine="282"/>
      </w:pPr>
      <w:r>
        <w:rPr>
          <w:color w:val="3D3C3D"/>
        </w:rPr>
        <w:t xml:space="preserve">Коллектив трикотажников по-боевому горячо откликнулся на Декрет Советского правительства о выпуске Государственного Военного займа 1942 </w:t>
      </w:r>
      <w:r>
        <w:rPr>
          <w:color w:val="3D3C3D"/>
          <w:spacing w:val="-2"/>
        </w:rPr>
        <w:t>года.</w:t>
      </w:r>
    </w:p>
    <w:p w:rsidR="000A5269" w:rsidRDefault="00B43DD3">
      <w:pPr>
        <w:pStyle w:val="a3"/>
        <w:ind w:left="642" w:right="377" w:firstLine="282"/>
      </w:pPr>
      <w:r>
        <w:rPr>
          <w:color w:val="3D3C3D"/>
        </w:rPr>
        <w:t>В течение 1-го часа подписки на заем подписалось 74% работающих на сумму</w:t>
      </w:r>
      <w:r>
        <w:rPr>
          <w:color w:val="3D3C3D"/>
          <w:spacing w:val="-1"/>
        </w:rPr>
        <w:t xml:space="preserve"> </w:t>
      </w:r>
      <w:r>
        <w:rPr>
          <w:color w:val="3D3C3D"/>
        </w:rPr>
        <w:t>120%</w:t>
      </w:r>
      <w:r>
        <w:rPr>
          <w:color w:val="3D3C3D"/>
          <w:spacing w:val="-1"/>
        </w:rPr>
        <w:t xml:space="preserve"> </w:t>
      </w:r>
      <w:r>
        <w:rPr>
          <w:color w:val="3D3C3D"/>
        </w:rPr>
        <w:t>к общему</w:t>
      </w:r>
      <w:r>
        <w:rPr>
          <w:color w:val="3D3C3D"/>
          <w:spacing w:val="-2"/>
        </w:rPr>
        <w:t xml:space="preserve"> </w:t>
      </w:r>
      <w:r>
        <w:rPr>
          <w:color w:val="3D3C3D"/>
        </w:rPr>
        <w:t>месячному</w:t>
      </w:r>
      <w:r>
        <w:rPr>
          <w:color w:val="3D3C3D"/>
          <w:spacing w:val="-3"/>
        </w:rPr>
        <w:t xml:space="preserve"> </w:t>
      </w:r>
      <w:r>
        <w:rPr>
          <w:color w:val="3D3C3D"/>
        </w:rPr>
        <w:t>фонду</w:t>
      </w:r>
      <w:r>
        <w:rPr>
          <w:color w:val="3D3C3D"/>
          <w:spacing w:val="-1"/>
        </w:rPr>
        <w:t xml:space="preserve"> </w:t>
      </w:r>
      <w:r>
        <w:rPr>
          <w:color w:val="3D3C3D"/>
        </w:rPr>
        <w:t>зарплаты по фабрике или 160%</w:t>
      </w:r>
      <w:r>
        <w:rPr>
          <w:color w:val="3D3C3D"/>
          <w:spacing w:val="-1"/>
        </w:rPr>
        <w:t xml:space="preserve"> </w:t>
      </w:r>
      <w:r>
        <w:rPr>
          <w:color w:val="3D3C3D"/>
        </w:rPr>
        <w:t>к</w:t>
      </w:r>
      <w:r>
        <w:rPr>
          <w:color w:val="3D3C3D"/>
          <w:spacing w:val="-1"/>
        </w:rPr>
        <w:t xml:space="preserve"> </w:t>
      </w:r>
      <w:r>
        <w:rPr>
          <w:color w:val="3D3C3D"/>
        </w:rPr>
        <w:t>их фонду зарплаты этих подписчиков.</w:t>
      </w:r>
    </w:p>
    <w:p w:rsidR="000A5269" w:rsidRDefault="00B43DD3">
      <w:pPr>
        <w:pStyle w:val="a3"/>
        <w:ind w:left="642" w:right="374" w:firstLine="282"/>
      </w:pPr>
      <w:r>
        <w:rPr>
          <w:color w:val="3D3C3D"/>
        </w:rPr>
        <w:t xml:space="preserve">Пламенные патриоты нашей социалистической родины с огромной радостью и воодушевлением подписывались на трех- и двухмесячный фонд </w:t>
      </w:r>
      <w:r>
        <w:rPr>
          <w:color w:val="3D3C3D"/>
          <w:spacing w:val="-2"/>
        </w:rPr>
        <w:t>зарплаты.</w:t>
      </w:r>
    </w:p>
    <w:p w:rsidR="000A5269" w:rsidRDefault="00B43DD3">
      <w:pPr>
        <w:pStyle w:val="a3"/>
        <w:ind w:left="641" w:right="370" w:firstLine="283"/>
      </w:pPr>
      <w:r>
        <w:rPr>
          <w:color w:val="3D3C3D"/>
        </w:rPr>
        <w:t>Вот фамилии этих товарищей: мастер чулочных автоматов, эстонский коммунист</w:t>
      </w:r>
      <w:r>
        <w:rPr>
          <w:color w:val="3D3C3D"/>
          <w:spacing w:val="-7"/>
        </w:rPr>
        <w:t xml:space="preserve"> </w:t>
      </w:r>
      <w:r>
        <w:rPr>
          <w:color w:val="3D3C3D"/>
        </w:rPr>
        <w:t>тов.</w:t>
      </w:r>
      <w:r>
        <w:rPr>
          <w:color w:val="3D3C3D"/>
          <w:spacing w:val="-7"/>
        </w:rPr>
        <w:t xml:space="preserve"> </w:t>
      </w:r>
      <w:r>
        <w:rPr>
          <w:color w:val="3D3C3D"/>
        </w:rPr>
        <w:t>ДЕЛЬСКИЙ,</w:t>
      </w:r>
      <w:r>
        <w:rPr>
          <w:color w:val="3D3C3D"/>
          <w:spacing w:val="-4"/>
        </w:rPr>
        <w:t xml:space="preserve"> </w:t>
      </w:r>
      <w:r>
        <w:rPr>
          <w:color w:val="3D3C3D"/>
        </w:rPr>
        <w:t>мастера</w:t>
      </w:r>
      <w:r>
        <w:rPr>
          <w:color w:val="3D3C3D"/>
          <w:spacing w:val="-7"/>
        </w:rPr>
        <w:t xml:space="preserve"> </w:t>
      </w:r>
      <w:r>
        <w:rPr>
          <w:color w:val="3D3C3D"/>
        </w:rPr>
        <w:t>СЕНЮК</w:t>
      </w:r>
      <w:r>
        <w:rPr>
          <w:color w:val="3D3C3D"/>
          <w:spacing w:val="-5"/>
        </w:rPr>
        <w:t xml:space="preserve"> </w:t>
      </w:r>
      <w:r>
        <w:rPr>
          <w:color w:val="3D3C3D"/>
        </w:rPr>
        <w:t>и</w:t>
      </w:r>
      <w:r>
        <w:rPr>
          <w:color w:val="3D3C3D"/>
          <w:spacing w:val="-5"/>
        </w:rPr>
        <w:t xml:space="preserve"> </w:t>
      </w:r>
      <w:r>
        <w:rPr>
          <w:color w:val="3D3C3D"/>
        </w:rPr>
        <w:t>СУРКЕС</w:t>
      </w:r>
      <w:r>
        <w:rPr>
          <w:color w:val="3D3C3D"/>
          <w:spacing w:val="-7"/>
        </w:rPr>
        <w:t xml:space="preserve"> </w:t>
      </w:r>
      <w:r>
        <w:rPr>
          <w:color w:val="3D3C3D"/>
        </w:rPr>
        <w:t>подписались</w:t>
      </w:r>
      <w:r>
        <w:rPr>
          <w:color w:val="3D3C3D"/>
          <w:spacing w:val="-7"/>
        </w:rPr>
        <w:t xml:space="preserve"> </w:t>
      </w:r>
      <w:r>
        <w:rPr>
          <w:color w:val="3D3C3D"/>
        </w:rPr>
        <w:t>на</w:t>
      </w:r>
      <w:r>
        <w:rPr>
          <w:color w:val="3D3C3D"/>
          <w:spacing w:val="-5"/>
        </w:rPr>
        <w:t xml:space="preserve"> </w:t>
      </w:r>
      <w:r>
        <w:rPr>
          <w:color w:val="3D3C3D"/>
        </w:rPr>
        <w:t>3-х месячный оклад зарплаты. Старший мастер тов. БАРДЕНШТЕЙН, нач[альник] смены тов. КИПИНЕВА, токарь тов. ЛИМЕНИК, стахановка- фанговщица тов. КОЛУПАЕВА, ученики-электрики тт. ГРОШЕВА, ШЕСТАКОВА и ФОКИНА подписались на 2-х месячный оклад.</w:t>
      </w:r>
    </w:p>
    <w:p w:rsidR="000A5269" w:rsidRDefault="00B43DD3">
      <w:pPr>
        <w:pStyle w:val="a3"/>
        <w:ind w:left="641" w:right="371" w:firstLine="282"/>
      </w:pPr>
      <w:r>
        <w:rPr>
          <w:color w:val="3D3C3D"/>
        </w:rPr>
        <w:t xml:space="preserve">Работница швейного цеха тов. ПОНАМОРЕВА, подписавшись на 2-х месячный заработок, тут же внесла 50% с суммы подписки наличными </w:t>
      </w:r>
      <w:r>
        <w:rPr>
          <w:color w:val="3D3C3D"/>
          <w:spacing w:val="-2"/>
        </w:rPr>
        <w:t>деньгами.</w:t>
      </w:r>
    </w:p>
    <w:p w:rsidR="000A5269" w:rsidRDefault="00B43DD3">
      <w:pPr>
        <w:pStyle w:val="a3"/>
        <w:ind w:left="641" w:right="377" w:firstLine="282"/>
      </w:pPr>
      <w:r>
        <w:rPr>
          <w:color w:val="3D3C3D"/>
        </w:rPr>
        <w:t>Коллектив фабрики взял на себя обязательство в течение 24 часов полностью закончить размещение военного займа 1942 года по фабрике.</w:t>
      </w:r>
    </w:p>
    <w:p w:rsidR="000A5269" w:rsidRDefault="00B43DD3">
      <w:pPr>
        <w:pStyle w:val="a3"/>
        <w:spacing w:line="319" w:lineRule="exact"/>
        <w:ind w:left="924"/>
      </w:pPr>
      <w:r>
        <w:rPr>
          <w:color w:val="3D3C3D"/>
        </w:rPr>
        <w:t>Подпись:</w:t>
      </w:r>
      <w:r>
        <w:rPr>
          <w:color w:val="3D3C3D"/>
          <w:spacing w:val="-9"/>
        </w:rPr>
        <w:t xml:space="preserve"> </w:t>
      </w:r>
      <w:r>
        <w:rPr>
          <w:i/>
          <w:color w:val="3D3C3D"/>
        </w:rPr>
        <w:t>Лейзерсон</w:t>
      </w:r>
      <w:r>
        <w:rPr>
          <w:color w:val="3D3C3D"/>
        </w:rPr>
        <w:t>,</w:t>
      </w:r>
      <w:r>
        <w:rPr>
          <w:color w:val="3D3C3D"/>
          <w:spacing w:val="-9"/>
        </w:rPr>
        <w:t xml:space="preserve"> </w:t>
      </w:r>
      <w:r>
        <w:rPr>
          <w:color w:val="3D3C3D"/>
        </w:rPr>
        <w:t>председатель</w:t>
      </w:r>
      <w:r>
        <w:rPr>
          <w:color w:val="3D3C3D"/>
          <w:spacing w:val="-9"/>
        </w:rPr>
        <w:t xml:space="preserve"> </w:t>
      </w:r>
      <w:r>
        <w:rPr>
          <w:color w:val="3D3C3D"/>
        </w:rPr>
        <w:t>общефабричного</w:t>
      </w:r>
      <w:r>
        <w:rPr>
          <w:color w:val="3D3C3D"/>
          <w:spacing w:val="-5"/>
        </w:rPr>
        <w:t xml:space="preserve"> </w:t>
      </w:r>
      <w:r>
        <w:rPr>
          <w:color w:val="3D3C3D"/>
          <w:spacing w:val="-2"/>
        </w:rPr>
        <w:t>комсода</w:t>
      </w:r>
    </w:p>
    <w:p w:rsidR="000A5269" w:rsidRDefault="00DF3813">
      <w:pPr>
        <w:spacing w:line="321" w:lineRule="exact"/>
        <w:ind w:left="924"/>
        <w:jc w:val="both"/>
        <w:rPr>
          <w:i/>
          <w:sz w:val="28"/>
        </w:rPr>
      </w:pPr>
      <w:r>
        <w:rPr>
          <w:i/>
          <w:color w:val="3D3C3D"/>
          <w:sz w:val="28"/>
        </w:rPr>
        <w:t>ГАСПИ</w:t>
      </w:r>
      <w:r w:rsidR="00B43DD3">
        <w:rPr>
          <w:i/>
          <w:color w:val="3D3C3D"/>
          <w:sz w:val="28"/>
        </w:rPr>
        <w:t>КО.</w:t>
      </w:r>
      <w:r w:rsidR="00B43DD3">
        <w:rPr>
          <w:i/>
          <w:color w:val="3D3C3D"/>
          <w:spacing w:val="-4"/>
          <w:sz w:val="28"/>
        </w:rPr>
        <w:t xml:space="preserve"> </w:t>
      </w:r>
      <w:r w:rsidR="00B43DD3">
        <w:rPr>
          <w:i/>
          <w:color w:val="3D3C3D"/>
          <w:sz w:val="28"/>
        </w:rPr>
        <w:t>Ф.</w:t>
      </w:r>
      <w:r w:rsidR="00B43DD3">
        <w:rPr>
          <w:i/>
          <w:color w:val="3D3C3D"/>
          <w:spacing w:val="-5"/>
          <w:sz w:val="28"/>
        </w:rPr>
        <w:t xml:space="preserve"> </w:t>
      </w:r>
      <w:r w:rsidR="00B43DD3">
        <w:rPr>
          <w:i/>
          <w:color w:val="3D3C3D"/>
          <w:sz w:val="28"/>
        </w:rPr>
        <w:t>10.</w:t>
      </w:r>
      <w:r w:rsidR="00B43DD3">
        <w:rPr>
          <w:i/>
          <w:color w:val="3D3C3D"/>
          <w:spacing w:val="-4"/>
          <w:sz w:val="28"/>
        </w:rPr>
        <w:t xml:space="preserve"> </w:t>
      </w:r>
      <w:r w:rsidR="00B43DD3">
        <w:rPr>
          <w:i/>
          <w:color w:val="3D3C3D"/>
          <w:sz w:val="28"/>
        </w:rPr>
        <w:t>Оп.</w:t>
      </w:r>
      <w:r w:rsidR="00B43DD3">
        <w:rPr>
          <w:i/>
          <w:color w:val="3D3C3D"/>
          <w:spacing w:val="-4"/>
          <w:sz w:val="28"/>
        </w:rPr>
        <w:t xml:space="preserve"> </w:t>
      </w:r>
      <w:r w:rsidR="00B43DD3">
        <w:rPr>
          <w:i/>
          <w:color w:val="3D3C3D"/>
          <w:sz w:val="28"/>
        </w:rPr>
        <w:t>1б.</w:t>
      </w:r>
      <w:r w:rsidR="00B43DD3">
        <w:rPr>
          <w:i/>
          <w:color w:val="3D3C3D"/>
          <w:spacing w:val="-5"/>
          <w:sz w:val="28"/>
        </w:rPr>
        <w:t xml:space="preserve"> </w:t>
      </w:r>
      <w:r w:rsidR="00B43DD3">
        <w:rPr>
          <w:i/>
          <w:color w:val="3D3C3D"/>
          <w:sz w:val="28"/>
        </w:rPr>
        <w:t>Д.</w:t>
      </w:r>
      <w:r w:rsidR="00B43DD3">
        <w:rPr>
          <w:i/>
          <w:color w:val="3D3C3D"/>
          <w:spacing w:val="-4"/>
          <w:sz w:val="28"/>
        </w:rPr>
        <w:t xml:space="preserve"> </w:t>
      </w:r>
      <w:r w:rsidR="00B43DD3">
        <w:rPr>
          <w:i/>
          <w:color w:val="3D3C3D"/>
          <w:sz w:val="28"/>
        </w:rPr>
        <w:t>236.</w:t>
      </w:r>
      <w:r w:rsidR="00B43DD3">
        <w:rPr>
          <w:i/>
          <w:color w:val="3D3C3D"/>
          <w:spacing w:val="-5"/>
          <w:sz w:val="28"/>
        </w:rPr>
        <w:t xml:space="preserve"> </w:t>
      </w:r>
      <w:r w:rsidR="00B43DD3">
        <w:rPr>
          <w:i/>
          <w:color w:val="3D3C3D"/>
          <w:sz w:val="28"/>
        </w:rPr>
        <w:t>Л.</w:t>
      </w:r>
      <w:r w:rsidR="00B43DD3">
        <w:rPr>
          <w:i/>
          <w:color w:val="3D3C3D"/>
          <w:spacing w:val="-4"/>
          <w:sz w:val="28"/>
        </w:rPr>
        <w:t xml:space="preserve"> </w:t>
      </w:r>
      <w:r w:rsidR="00B43DD3">
        <w:rPr>
          <w:i/>
          <w:color w:val="3D3C3D"/>
          <w:spacing w:val="-5"/>
          <w:sz w:val="28"/>
        </w:rPr>
        <w:t>29.</w:t>
      </w: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B43DD3">
      <w:pPr>
        <w:pStyle w:val="a3"/>
        <w:spacing w:before="101"/>
        <w:jc w:val="left"/>
        <w:rPr>
          <w:i/>
          <w:sz w:val="20"/>
        </w:rPr>
      </w:pPr>
      <w:r>
        <w:rPr>
          <w:i/>
          <w:noProof/>
          <w:sz w:val="20"/>
          <w:lang w:eastAsia="ru-RU"/>
        </w:rPr>
        <mc:AlternateContent>
          <mc:Choice Requires="wps">
            <w:drawing>
              <wp:anchor distT="0" distB="0" distL="0" distR="0" simplePos="0" relativeHeight="487616512" behindDoc="1" locked="0" layoutInCell="1" allowOverlap="1" wp14:anchorId="10E9BA53" wp14:editId="719DCB81">
                <wp:simplePos x="0" y="0"/>
                <wp:positionH relativeFrom="page">
                  <wp:posOffset>947585</wp:posOffset>
                </wp:positionH>
                <wp:positionV relativeFrom="paragraph">
                  <wp:posOffset>225810</wp:posOffset>
                </wp:positionV>
                <wp:extent cx="1824355" cy="9525"/>
                <wp:effectExtent l="0" t="0" r="0" b="0"/>
                <wp:wrapTopAndBottom/>
                <wp:docPr id="60" name="Graphic 6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4355" cy="9525"/>
                        </a:xfrm>
                        <a:custGeom>
                          <a:avLst/>
                          <a:gdLst/>
                          <a:ahLst/>
                          <a:cxnLst/>
                          <a:rect l="l" t="t" r="r" b="b"/>
                          <a:pathLst>
                            <a:path w="1824355" h="9525">
                              <a:moveTo>
                                <a:pt x="1823885" y="0"/>
                              </a:moveTo>
                              <a:lnTo>
                                <a:pt x="0" y="0"/>
                              </a:lnTo>
                              <a:lnTo>
                                <a:pt x="0" y="9105"/>
                              </a:lnTo>
                              <a:lnTo>
                                <a:pt x="1823885" y="9105"/>
                              </a:lnTo>
                              <a:lnTo>
                                <a:pt x="1823885" y="0"/>
                              </a:lnTo>
                              <a:close/>
                            </a:path>
                          </a:pathLst>
                        </a:custGeom>
                        <a:solidFill>
                          <a:srgbClr val="3D3C3D"/>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74.612999pt;margin-top:17.780338pt;width:143.613pt;height:.71698pt;mso-position-horizontal-relative:page;mso-position-vertical-relative:paragraph;z-index:-15699968;mso-wrap-distance-left:0;mso-wrap-distance-right:0" id="docshape59" filled="true" fillcolor="#3d3c3d" stroked="false">
                <v:fill type="solid"/>
                <w10:wrap type="topAndBottom"/>
              </v:rect>
            </w:pict>
          </mc:Fallback>
        </mc:AlternateContent>
      </w:r>
    </w:p>
    <w:p w:rsidR="000A5269" w:rsidRDefault="00B43DD3">
      <w:pPr>
        <w:spacing w:before="94"/>
        <w:ind w:left="642" w:right="368"/>
        <w:jc w:val="both"/>
        <w:rPr>
          <w:sz w:val="24"/>
        </w:rPr>
      </w:pPr>
      <w:r>
        <w:rPr>
          <w:color w:val="3D3C3D"/>
          <w:sz w:val="24"/>
          <w:vertAlign w:val="superscript"/>
        </w:rPr>
        <w:t>154</w:t>
      </w:r>
      <w:r>
        <w:rPr>
          <w:color w:val="3D3C3D"/>
          <w:sz w:val="24"/>
        </w:rPr>
        <w:t>В годы Великой Отечественной войны при предприятиях, учреждениях и колхозах создавались</w:t>
      </w:r>
      <w:r>
        <w:rPr>
          <w:color w:val="3D3C3D"/>
          <w:spacing w:val="-2"/>
          <w:sz w:val="24"/>
        </w:rPr>
        <w:t xml:space="preserve"> </w:t>
      </w:r>
      <w:r>
        <w:rPr>
          <w:color w:val="3D3C3D"/>
          <w:sz w:val="24"/>
        </w:rPr>
        <w:t>комитеты содействия (комсоды)</w:t>
      </w:r>
      <w:r>
        <w:rPr>
          <w:b/>
          <w:color w:val="3D3C3D"/>
          <w:sz w:val="24"/>
        </w:rPr>
        <w:t xml:space="preserve">, </w:t>
      </w:r>
      <w:r>
        <w:rPr>
          <w:color w:val="3D3C3D"/>
          <w:sz w:val="24"/>
        </w:rPr>
        <w:t>которые занимались организацией различных</w:t>
      </w:r>
      <w:r>
        <w:rPr>
          <w:color w:val="3D3C3D"/>
          <w:spacing w:val="80"/>
          <w:sz w:val="24"/>
        </w:rPr>
        <w:t xml:space="preserve">  </w:t>
      </w:r>
      <w:r>
        <w:rPr>
          <w:color w:val="3D3C3D"/>
          <w:sz w:val="24"/>
        </w:rPr>
        <w:t>патриотических</w:t>
      </w:r>
      <w:r>
        <w:rPr>
          <w:color w:val="3D3C3D"/>
          <w:spacing w:val="80"/>
          <w:sz w:val="24"/>
        </w:rPr>
        <w:t xml:space="preserve">  </w:t>
      </w:r>
      <w:r>
        <w:rPr>
          <w:color w:val="3D3C3D"/>
          <w:sz w:val="24"/>
        </w:rPr>
        <w:t>и</w:t>
      </w:r>
      <w:r>
        <w:rPr>
          <w:color w:val="3D3C3D"/>
          <w:spacing w:val="79"/>
          <w:sz w:val="24"/>
        </w:rPr>
        <w:t xml:space="preserve">  </w:t>
      </w:r>
      <w:r>
        <w:rPr>
          <w:color w:val="3D3C3D"/>
          <w:sz w:val="24"/>
        </w:rPr>
        <w:t>хозяйственных</w:t>
      </w:r>
      <w:r>
        <w:rPr>
          <w:color w:val="3D3C3D"/>
          <w:spacing w:val="79"/>
          <w:sz w:val="24"/>
        </w:rPr>
        <w:t xml:space="preserve">  </w:t>
      </w:r>
      <w:r>
        <w:rPr>
          <w:color w:val="3D3C3D"/>
          <w:sz w:val="24"/>
        </w:rPr>
        <w:t>кампаний,</w:t>
      </w:r>
      <w:r>
        <w:rPr>
          <w:color w:val="3D3C3D"/>
          <w:spacing w:val="80"/>
          <w:sz w:val="24"/>
        </w:rPr>
        <w:t xml:space="preserve">  </w:t>
      </w:r>
      <w:r>
        <w:rPr>
          <w:color w:val="3D3C3D"/>
          <w:sz w:val="24"/>
        </w:rPr>
        <w:t>таких</w:t>
      </w:r>
      <w:r>
        <w:rPr>
          <w:color w:val="3D3C3D"/>
          <w:spacing w:val="80"/>
          <w:sz w:val="24"/>
        </w:rPr>
        <w:t xml:space="preserve">  </w:t>
      </w:r>
      <w:r>
        <w:rPr>
          <w:color w:val="3D3C3D"/>
          <w:sz w:val="24"/>
        </w:rPr>
        <w:t>как</w:t>
      </w:r>
      <w:r>
        <w:rPr>
          <w:color w:val="3D3C3D"/>
          <w:spacing w:val="80"/>
          <w:sz w:val="24"/>
        </w:rPr>
        <w:t xml:space="preserve">  </w:t>
      </w:r>
      <w:r>
        <w:rPr>
          <w:color w:val="707274"/>
          <w:sz w:val="24"/>
        </w:rPr>
        <w:t>подписка на</w:t>
      </w:r>
      <w:r>
        <w:rPr>
          <w:color w:val="707274"/>
          <w:spacing w:val="-3"/>
          <w:sz w:val="24"/>
        </w:rPr>
        <w:t xml:space="preserve"> </w:t>
      </w:r>
      <w:r>
        <w:rPr>
          <w:color w:val="707274"/>
          <w:sz w:val="24"/>
        </w:rPr>
        <w:t>государственные военные займы (добровольные взносы граждан в фонд обороны страны), сбор средств на строительство танков и самолетов и др.</w:t>
      </w:r>
    </w:p>
    <w:p w:rsidR="000A5269" w:rsidRDefault="000A5269">
      <w:pPr>
        <w:jc w:val="both"/>
        <w:rPr>
          <w:sz w:val="24"/>
        </w:rPr>
        <w:sectPr w:rsidR="000A5269">
          <w:pgSz w:w="11910" w:h="16840"/>
          <w:pgMar w:top="1080" w:right="708" w:bottom="1180" w:left="850" w:header="0" w:footer="1054" w:gutter="0"/>
          <w:cols w:space="720"/>
        </w:sectPr>
      </w:pPr>
    </w:p>
    <w:p w:rsidR="000A5269" w:rsidRDefault="00B43DD3">
      <w:pPr>
        <w:pStyle w:val="4"/>
        <w:spacing w:before="64"/>
        <w:ind w:left="298" w:right="831"/>
      </w:pPr>
      <w:r>
        <w:rPr>
          <w:color w:val="3D3C3D"/>
        </w:rPr>
        <w:lastRenderedPageBreak/>
        <w:t>№</w:t>
      </w:r>
      <w:r>
        <w:rPr>
          <w:color w:val="3D3C3D"/>
          <w:spacing w:val="-6"/>
        </w:rPr>
        <w:t xml:space="preserve"> </w:t>
      </w:r>
      <w:r>
        <w:rPr>
          <w:color w:val="3D3C3D"/>
        </w:rPr>
        <w:t>12.</w:t>
      </w:r>
      <w:r>
        <w:rPr>
          <w:color w:val="3D3C3D"/>
          <w:spacing w:val="-7"/>
        </w:rPr>
        <w:t xml:space="preserve"> </w:t>
      </w:r>
      <w:r>
        <w:rPr>
          <w:color w:val="3D3C3D"/>
        </w:rPr>
        <w:t>Из</w:t>
      </w:r>
      <w:r>
        <w:rPr>
          <w:color w:val="3D3C3D"/>
          <w:spacing w:val="-6"/>
        </w:rPr>
        <w:t xml:space="preserve"> </w:t>
      </w:r>
      <w:r>
        <w:rPr>
          <w:color w:val="3D3C3D"/>
        </w:rPr>
        <w:t>справки</w:t>
      </w:r>
      <w:r>
        <w:rPr>
          <w:color w:val="3D3C3D"/>
          <w:spacing w:val="-8"/>
        </w:rPr>
        <w:t xml:space="preserve"> </w:t>
      </w:r>
      <w:r>
        <w:rPr>
          <w:color w:val="3D3C3D"/>
        </w:rPr>
        <w:t>секретаря</w:t>
      </w:r>
      <w:r>
        <w:rPr>
          <w:color w:val="3D3C3D"/>
          <w:spacing w:val="-7"/>
        </w:rPr>
        <w:t xml:space="preserve"> </w:t>
      </w:r>
      <w:r>
        <w:rPr>
          <w:color w:val="3D3C3D"/>
        </w:rPr>
        <w:t>Курганского</w:t>
      </w:r>
      <w:r>
        <w:rPr>
          <w:color w:val="3D3C3D"/>
          <w:spacing w:val="-5"/>
        </w:rPr>
        <w:t xml:space="preserve"> </w:t>
      </w:r>
      <w:r>
        <w:rPr>
          <w:color w:val="3D3C3D"/>
        </w:rPr>
        <w:t>горкома</w:t>
      </w:r>
      <w:r>
        <w:rPr>
          <w:color w:val="3D3C3D"/>
          <w:spacing w:val="-5"/>
        </w:rPr>
        <w:t xml:space="preserve"> </w:t>
      </w:r>
      <w:r>
        <w:rPr>
          <w:color w:val="3D3C3D"/>
        </w:rPr>
        <w:t>ВКП(б)</w:t>
      </w:r>
      <w:r>
        <w:rPr>
          <w:color w:val="3D3C3D"/>
          <w:spacing w:val="-6"/>
        </w:rPr>
        <w:t xml:space="preserve"> </w:t>
      </w:r>
      <w:r>
        <w:rPr>
          <w:color w:val="3D3C3D"/>
        </w:rPr>
        <w:t>Ильина</w:t>
      </w:r>
      <w:r>
        <w:rPr>
          <w:color w:val="3D3C3D"/>
          <w:spacing w:val="-2"/>
        </w:rPr>
        <w:t xml:space="preserve"> </w:t>
      </w:r>
      <w:r>
        <w:rPr>
          <w:color w:val="3D3C3D"/>
        </w:rPr>
        <w:t>Г.Д.</w:t>
      </w:r>
      <w:r>
        <w:rPr>
          <w:color w:val="3D3C3D"/>
          <w:spacing w:val="-8"/>
        </w:rPr>
        <w:t xml:space="preserve"> </w:t>
      </w:r>
      <w:r w:rsidR="00D10517">
        <w:rPr>
          <w:color w:val="3D3C3D"/>
        </w:rPr>
        <w:t>о работе промыш</w:t>
      </w:r>
      <w:r>
        <w:rPr>
          <w:color w:val="3D3C3D"/>
        </w:rPr>
        <w:t>ленности города Кургана в 1942 году и в первые месяцы 1943 года</w:t>
      </w:r>
    </w:p>
    <w:p w:rsidR="000A5269" w:rsidRDefault="00B43DD3">
      <w:pPr>
        <w:pStyle w:val="a3"/>
        <w:spacing w:line="316" w:lineRule="exact"/>
        <w:ind w:right="772"/>
        <w:jc w:val="right"/>
      </w:pPr>
      <w:r>
        <w:rPr>
          <w:color w:val="3D3C3D"/>
        </w:rPr>
        <w:t>21</w:t>
      </w:r>
      <w:r>
        <w:rPr>
          <w:color w:val="3D3C3D"/>
          <w:spacing w:val="-3"/>
        </w:rPr>
        <w:t xml:space="preserve"> </w:t>
      </w:r>
      <w:r>
        <w:rPr>
          <w:color w:val="3D3C3D"/>
        </w:rPr>
        <w:t>марта</w:t>
      </w:r>
      <w:r>
        <w:rPr>
          <w:color w:val="3D3C3D"/>
          <w:spacing w:val="-5"/>
        </w:rPr>
        <w:t xml:space="preserve"> </w:t>
      </w:r>
      <w:r>
        <w:rPr>
          <w:color w:val="3D3C3D"/>
        </w:rPr>
        <w:t>1943</w:t>
      </w:r>
      <w:r>
        <w:rPr>
          <w:color w:val="3D3C3D"/>
          <w:spacing w:val="-2"/>
        </w:rPr>
        <w:t xml:space="preserve"> </w:t>
      </w:r>
      <w:r>
        <w:rPr>
          <w:color w:val="3D3C3D"/>
          <w:spacing w:val="-5"/>
        </w:rPr>
        <w:t>г.</w:t>
      </w:r>
    </w:p>
    <w:p w:rsidR="000A5269" w:rsidRDefault="00B43DD3">
      <w:pPr>
        <w:pStyle w:val="a3"/>
        <w:spacing w:line="321" w:lineRule="exact"/>
        <w:ind w:right="772"/>
        <w:jc w:val="right"/>
      </w:pPr>
      <w:r>
        <w:rPr>
          <w:color w:val="3D3C3D"/>
          <w:spacing w:val="-2"/>
        </w:rPr>
        <w:t>Секретно</w:t>
      </w:r>
    </w:p>
    <w:p w:rsidR="000A5269" w:rsidRDefault="00B43DD3">
      <w:pPr>
        <w:pStyle w:val="a3"/>
        <w:spacing w:before="319"/>
        <w:ind w:left="241" w:right="776" w:firstLine="282"/>
      </w:pPr>
      <w:r>
        <w:rPr>
          <w:color w:val="3D3C3D"/>
        </w:rPr>
        <w:t xml:space="preserve">За время Отечественной войны промышленность города значительно </w:t>
      </w:r>
      <w:r>
        <w:rPr>
          <w:color w:val="3D3C3D"/>
          <w:spacing w:val="-2"/>
        </w:rPr>
        <w:t>выросла.</w:t>
      </w:r>
    </w:p>
    <w:p w:rsidR="000A5269" w:rsidRDefault="00B43DD3">
      <w:pPr>
        <w:pStyle w:val="a3"/>
        <w:ind w:left="241" w:right="773" w:firstLine="282"/>
      </w:pPr>
      <w:r>
        <w:rPr>
          <w:color w:val="3D3C3D"/>
        </w:rPr>
        <w:t>За 1942 год введено в эксплуатацию 9 новых предприятий, из них оборонных 4 предприятия.</w:t>
      </w:r>
    </w:p>
    <w:p w:rsidR="000A5269" w:rsidRDefault="00B43DD3">
      <w:pPr>
        <w:pStyle w:val="a3"/>
        <w:ind w:left="240" w:right="777" w:firstLine="283"/>
      </w:pPr>
      <w:r>
        <w:rPr>
          <w:color w:val="3D3C3D"/>
        </w:rPr>
        <w:t>Большая часть эвакуированных и местных предприятий перешли на выпуск продукции для фронта. Выпуск продукции в среднем по городу увеличен в 7 раз по сравнению с 1941 г.</w:t>
      </w:r>
    </w:p>
    <w:p w:rsidR="000A5269" w:rsidRDefault="00B43DD3">
      <w:pPr>
        <w:pStyle w:val="a3"/>
        <w:ind w:left="523" w:right="2405" w:firstLine="1624"/>
      </w:pPr>
      <w:r>
        <w:rPr>
          <w:color w:val="3D3C3D"/>
          <w:u w:val="single" w:color="3D3C3D"/>
        </w:rPr>
        <w:t>Характеристика</w:t>
      </w:r>
      <w:r>
        <w:rPr>
          <w:color w:val="3D3C3D"/>
          <w:spacing w:val="-17"/>
          <w:u w:val="single" w:color="3D3C3D"/>
        </w:rPr>
        <w:t xml:space="preserve"> </w:t>
      </w:r>
      <w:r>
        <w:rPr>
          <w:color w:val="3D3C3D"/>
          <w:u w:val="single" w:color="3D3C3D"/>
        </w:rPr>
        <w:t>работы</w:t>
      </w:r>
      <w:r>
        <w:rPr>
          <w:color w:val="3D3C3D"/>
          <w:spacing w:val="-18"/>
          <w:u w:val="single" w:color="3D3C3D"/>
        </w:rPr>
        <w:t xml:space="preserve"> </w:t>
      </w:r>
      <w:r>
        <w:rPr>
          <w:color w:val="3D3C3D"/>
          <w:u w:val="single" w:color="3D3C3D"/>
        </w:rPr>
        <w:t>отдельных</w:t>
      </w:r>
      <w:r>
        <w:rPr>
          <w:color w:val="3D3C3D"/>
          <w:spacing w:val="-15"/>
          <w:u w:val="single" w:color="3D3C3D"/>
        </w:rPr>
        <w:t xml:space="preserve"> </w:t>
      </w:r>
      <w:r>
        <w:rPr>
          <w:color w:val="3D3C3D"/>
          <w:u w:val="single" w:color="3D3C3D"/>
        </w:rPr>
        <w:t>предприятий</w:t>
      </w:r>
      <w:r>
        <w:rPr>
          <w:color w:val="3D3C3D"/>
        </w:rPr>
        <w:t xml:space="preserve"> а) По Наркомату Минометного вооружения:</w:t>
      </w:r>
    </w:p>
    <w:p w:rsidR="000A5269" w:rsidRDefault="00B43DD3">
      <w:pPr>
        <w:pStyle w:val="a3"/>
        <w:spacing w:line="319" w:lineRule="exact"/>
        <w:ind w:left="523"/>
        <w:jc w:val="left"/>
      </w:pPr>
      <w:r>
        <w:rPr>
          <w:color w:val="3D3C3D"/>
          <w:u w:val="single" w:color="3D3C3D"/>
        </w:rPr>
        <w:t>Завод</w:t>
      </w:r>
      <w:r>
        <w:rPr>
          <w:color w:val="3D3C3D"/>
          <w:spacing w:val="-4"/>
          <w:u w:val="single" w:color="3D3C3D"/>
        </w:rPr>
        <w:t xml:space="preserve"> </w:t>
      </w:r>
      <w:r>
        <w:rPr>
          <w:color w:val="3D3C3D"/>
          <w:u w:val="single" w:color="3D3C3D"/>
        </w:rPr>
        <w:t>№</w:t>
      </w:r>
      <w:r>
        <w:rPr>
          <w:color w:val="3D3C3D"/>
          <w:spacing w:val="-5"/>
          <w:u w:val="single" w:color="3D3C3D"/>
        </w:rPr>
        <w:t xml:space="preserve"> </w:t>
      </w:r>
      <w:r>
        <w:rPr>
          <w:color w:val="3D3C3D"/>
          <w:u w:val="single" w:color="3D3C3D"/>
        </w:rPr>
        <w:t>707 -</w:t>
      </w:r>
      <w:r>
        <w:rPr>
          <w:color w:val="3D3C3D"/>
          <w:spacing w:val="-5"/>
          <w:u w:val="single" w:color="3D3C3D"/>
        </w:rPr>
        <w:t xml:space="preserve"> </w:t>
      </w:r>
      <w:r>
        <w:rPr>
          <w:color w:val="3D3C3D"/>
          <w:u w:val="single" w:color="3D3C3D"/>
        </w:rPr>
        <w:t>основная</w:t>
      </w:r>
      <w:r>
        <w:rPr>
          <w:color w:val="3D3C3D"/>
          <w:spacing w:val="-2"/>
          <w:u w:val="single" w:color="3D3C3D"/>
        </w:rPr>
        <w:t xml:space="preserve"> номенклатура</w:t>
      </w:r>
      <w:r>
        <w:rPr>
          <w:color w:val="3D3C3D"/>
          <w:spacing w:val="-2"/>
        </w:rPr>
        <w:t>:</w:t>
      </w:r>
    </w:p>
    <w:p w:rsidR="000A5269" w:rsidRDefault="00B43DD3">
      <w:pPr>
        <w:pStyle w:val="a3"/>
        <w:tabs>
          <w:tab w:val="left" w:pos="3565"/>
          <w:tab w:val="left" w:pos="4317"/>
        </w:tabs>
        <w:ind w:left="523" w:right="5026"/>
        <w:jc w:val="left"/>
      </w:pPr>
      <w:r>
        <w:rPr>
          <w:color w:val="3D3C3D"/>
        </w:rPr>
        <w:t>Мина</w:t>
      </w:r>
      <w:r>
        <w:rPr>
          <w:color w:val="3D3C3D"/>
          <w:spacing w:val="-6"/>
        </w:rPr>
        <w:t xml:space="preserve"> </w:t>
      </w:r>
      <w:r>
        <w:rPr>
          <w:color w:val="3D3C3D"/>
        </w:rPr>
        <w:t>сухопутная</w:t>
      </w:r>
      <w:r>
        <w:rPr>
          <w:color w:val="3D3C3D"/>
          <w:spacing w:val="-5"/>
        </w:rPr>
        <w:t xml:space="preserve"> </w:t>
      </w:r>
      <w:r>
        <w:rPr>
          <w:color w:val="3D3C3D"/>
        </w:rPr>
        <w:t>-</w:t>
      </w:r>
      <w:r>
        <w:rPr>
          <w:color w:val="3D3C3D"/>
          <w:spacing w:val="-9"/>
        </w:rPr>
        <w:t xml:space="preserve"> </w:t>
      </w:r>
      <w:r>
        <w:rPr>
          <w:color w:val="3D3C3D"/>
        </w:rPr>
        <w:t>82</w:t>
      </w:r>
      <w:r>
        <w:rPr>
          <w:color w:val="3D3C3D"/>
          <w:spacing w:val="-6"/>
        </w:rPr>
        <w:t xml:space="preserve"> </w:t>
      </w:r>
      <w:r>
        <w:rPr>
          <w:color w:val="3D3C3D"/>
        </w:rPr>
        <w:t>мм.</w:t>
      </w:r>
      <w:r>
        <w:rPr>
          <w:color w:val="3D3C3D"/>
          <w:spacing w:val="-10"/>
        </w:rPr>
        <w:t xml:space="preserve"> </w:t>
      </w:r>
      <w:r>
        <w:rPr>
          <w:color w:val="3D3C3D"/>
        </w:rPr>
        <w:t>–</w:t>
      </w:r>
      <w:r>
        <w:rPr>
          <w:color w:val="3D3C3D"/>
          <w:spacing w:val="-6"/>
        </w:rPr>
        <w:t xml:space="preserve"> </w:t>
      </w:r>
      <w:r>
        <w:rPr>
          <w:color w:val="3D3C3D"/>
        </w:rPr>
        <w:t>изделие</w:t>
      </w:r>
      <w:r>
        <w:rPr>
          <w:color w:val="3D3C3D"/>
          <w:spacing w:val="-6"/>
        </w:rPr>
        <w:t xml:space="preserve"> </w:t>
      </w:r>
      <w:r>
        <w:rPr>
          <w:color w:val="3D3C3D"/>
        </w:rPr>
        <w:t xml:space="preserve">№8 Мина химическая - 82 мм. –“– №46 </w:t>
      </w:r>
      <w:r>
        <w:rPr>
          <w:color w:val="3D3C3D"/>
          <w:spacing w:val="-2"/>
        </w:rPr>
        <w:t>Минометы</w:t>
      </w:r>
      <w:r>
        <w:rPr>
          <w:color w:val="3D3C3D"/>
        </w:rPr>
        <w:tab/>
      </w:r>
      <w:r>
        <w:rPr>
          <w:color w:val="3D3C3D"/>
          <w:spacing w:val="-4"/>
        </w:rPr>
        <w:t>–“–</w:t>
      </w:r>
      <w:r>
        <w:rPr>
          <w:color w:val="3D3C3D"/>
        </w:rPr>
        <w:tab/>
      </w:r>
      <w:r>
        <w:rPr>
          <w:color w:val="3D3C3D"/>
          <w:spacing w:val="-4"/>
        </w:rPr>
        <w:t>№20</w:t>
      </w:r>
    </w:p>
    <w:p w:rsidR="000A5269" w:rsidRDefault="00B43DD3">
      <w:pPr>
        <w:pStyle w:val="a3"/>
        <w:spacing w:line="318" w:lineRule="exact"/>
        <w:ind w:right="2868"/>
        <w:jc w:val="right"/>
      </w:pPr>
      <w:r>
        <w:rPr>
          <w:color w:val="3D3C3D"/>
        </w:rPr>
        <w:t>Производственное</w:t>
      </w:r>
      <w:r>
        <w:rPr>
          <w:color w:val="3D3C3D"/>
          <w:spacing w:val="-3"/>
        </w:rPr>
        <w:t xml:space="preserve"> </w:t>
      </w:r>
      <w:r>
        <w:rPr>
          <w:color w:val="3D3C3D"/>
        </w:rPr>
        <w:t>задание</w:t>
      </w:r>
      <w:r>
        <w:rPr>
          <w:color w:val="3D3C3D"/>
          <w:spacing w:val="-7"/>
        </w:rPr>
        <w:t xml:space="preserve"> </w:t>
      </w:r>
      <w:r>
        <w:rPr>
          <w:color w:val="3D3C3D"/>
        </w:rPr>
        <w:t>на</w:t>
      </w:r>
      <w:r>
        <w:rPr>
          <w:color w:val="3D3C3D"/>
          <w:spacing w:val="-4"/>
        </w:rPr>
        <w:t xml:space="preserve"> </w:t>
      </w:r>
      <w:r>
        <w:rPr>
          <w:color w:val="3D3C3D"/>
        </w:rPr>
        <w:t>март</w:t>
      </w:r>
      <w:r>
        <w:rPr>
          <w:color w:val="3D3C3D"/>
          <w:spacing w:val="-1"/>
        </w:rPr>
        <w:t xml:space="preserve"> </w:t>
      </w:r>
      <w:r>
        <w:rPr>
          <w:color w:val="3D3C3D"/>
        </w:rPr>
        <w:t>–</w:t>
      </w:r>
      <w:r>
        <w:rPr>
          <w:color w:val="3D3C3D"/>
          <w:spacing w:val="-5"/>
        </w:rPr>
        <w:t xml:space="preserve"> </w:t>
      </w:r>
      <w:r>
        <w:rPr>
          <w:color w:val="3D3C3D"/>
        </w:rPr>
        <w:t>изделие</w:t>
      </w:r>
      <w:r>
        <w:rPr>
          <w:color w:val="3D3C3D"/>
          <w:spacing w:val="-7"/>
        </w:rPr>
        <w:t xml:space="preserve"> </w:t>
      </w:r>
      <w:r>
        <w:rPr>
          <w:color w:val="3D3C3D"/>
        </w:rPr>
        <w:t>№8</w:t>
      </w:r>
      <w:r>
        <w:rPr>
          <w:color w:val="3D3C3D"/>
          <w:spacing w:val="-3"/>
        </w:rPr>
        <w:t xml:space="preserve"> </w:t>
      </w:r>
      <w:r>
        <w:rPr>
          <w:color w:val="3D3C3D"/>
        </w:rPr>
        <w:t>-</w:t>
      </w:r>
      <w:r>
        <w:rPr>
          <w:color w:val="3D3C3D"/>
          <w:spacing w:val="-5"/>
        </w:rPr>
        <w:t xml:space="preserve"> </w:t>
      </w:r>
      <w:r>
        <w:rPr>
          <w:color w:val="3D3C3D"/>
          <w:spacing w:val="-2"/>
        </w:rPr>
        <w:t>400000</w:t>
      </w:r>
    </w:p>
    <w:p w:rsidR="000A5269" w:rsidRDefault="00B43DD3">
      <w:pPr>
        <w:pStyle w:val="a3"/>
        <w:spacing w:line="322" w:lineRule="exact"/>
        <w:ind w:right="2773"/>
        <w:jc w:val="right"/>
      </w:pPr>
      <w:r>
        <w:rPr>
          <w:color w:val="3D3C3D"/>
        </w:rPr>
        <w:t>–“–</w:t>
      </w:r>
      <w:r>
        <w:rPr>
          <w:color w:val="3D3C3D"/>
          <w:spacing w:val="-2"/>
        </w:rPr>
        <w:t xml:space="preserve"> </w:t>
      </w:r>
      <w:r>
        <w:rPr>
          <w:color w:val="3D3C3D"/>
        </w:rPr>
        <w:t>№46 -</w:t>
      </w:r>
      <w:r>
        <w:rPr>
          <w:color w:val="3D3C3D"/>
          <w:spacing w:val="-3"/>
        </w:rPr>
        <w:t xml:space="preserve"> </w:t>
      </w:r>
      <w:r>
        <w:rPr>
          <w:color w:val="3D3C3D"/>
          <w:spacing w:val="-2"/>
        </w:rPr>
        <w:t>50000</w:t>
      </w:r>
    </w:p>
    <w:p w:rsidR="000A5269" w:rsidRDefault="00B43DD3">
      <w:pPr>
        <w:pStyle w:val="a3"/>
        <w:spacing w:line="321" w:lineRule="exact"/>
        <w:ind w:left="523"/>
      </w:pPr>
      <w:r>
        <w:rPr>
          <w:color w:val="3D3C3D"/>
          <w:u w:val="single" w:color="3D3C3D"/>
        </w:rPr>
        <w:t>Завод</w:t>
      </w:r>
      <w:r>
        <w:rPr>
          <w:color w:val="3D3C3D"/>
          <w:spacing w:val="-3"/>
          <w:u w:val="single" w:color="3D3C3D"/>
        </w:rPr>
        <w:t xml:space="preserve"> </w:t>
      </w:r>
      <w:r>
        <w:rPr>
          <w:color w:val="3D3C3D"/>
          <w:u w:val="single" w:color="3D3C3D"/>
        </w:rPr>
        <w:t>№</w:t>
      </w:r>
      <w:r>
        <w:rPr>
          <w:color w:val="3D3C3D"/>
          <w:spacing w:val="-5"/>
          <w:u w:val="single" w:color="3D3C3D"/>
        </w:rPr>
        <w:t xml:space="preserve"> </w:t>
      </w:r>
      <w:r>
        <w:rPr>
          <w:color w:val="3D3C3D"/>
          <w:u w:val="single" w:color="3D3C3D"/>
        </w:rPr>
        <w:t>709</w:t>
      </w:r>
      <w:r>
        <w:rPr>
          <w:color w:val="3D3C3D"/>
          <w:spacing w:val="-2"/>
        </w:rPr>
        <w:t xml:space="preserve"> </w:t>
      </w:r>
      <w:r>
        <w:rPr>
          <w:color w:val="3D3C3D"/>
        </w:rPr>
        <w:t>–</w:t>
      </w:r>
      <w:r>
        <w:rPr>
          <w:color w:val="3D3C3D"/>
          <w:spacing w:val="-1"/>
        </w:rPr>
        <w:t xml:space="preserve"> </w:t>
      </w:r>
      <w:r>
        <w:rPr>
          <w:color w:val="3D3C3D"/>
        </w:rPr>
        <w:t>мина</w:t>
      </w:r>
      <w:r>
        <w:rPr>
          <w:color w:val="3D3C3D"/>
          <w:spacing w:val="-5"/>
        </w:rPr>
        <w:t xml:space="preserve"> </w:t>
      </w:r>
      <w:r>
        <w:rPr>
          <w:color w:val="3D3C3D"/>
        </w:rPr>
        <w:t>сухопутная -</w:t>
      </w:r>
      <w:r>
        <w:rPr>
          <w:color w:val="3D3C3D"/>
          <w:spacing w:val="-2"/>
        </w:rPr>
        <w:t xml:space="preserve"> </w:t>
      </w:r>
      <w:r>
        <w:rPr>
          <w:color w:val="3D3C3D"/>
        </w:rPr>
        <w:t>82</w:t>
      </w:r>
      <w:r>
        <w:rPr>
          <w:color w:val="3D3C3D"/>
          <w:spacing w:val="-2"/>
        </w:rPr>
        <w:t xml:space="preserve"> </w:t>
      </w:r>
      <w:r>
        <w:rPr>
          <w:color w:val="3D3C3D"/>
        </w:rPr>
        <w:t>мм.</w:t>
      </w:r>
      <w:r>
        <w:rPr>
          <w:color w:val="3D3C3D"/>
          <w:spacing w:val="-4"/>
        </w:rPr>
        <w:t xml:space="preserve"> </w:t>
      </w:r>
      <w:r>
        <w:rPr>
          <w:color w:val="3D3C3D"/>
        </w:rPr>
        <w:t>–</w:t>
      </w:r>
      <w:r>
        <w:rPr>
          <w:color w:val="3D3C3D"/>
          <w:spacing w:val="-1"/>
        </w:rPr>
        <w:t xml:space="preserve"> </w:t>
      </w:r>
      <w:r>
        <w:rPr>
          <w:color w:val="3D3C3D"/>
        </w:rPr>
        <w:t>изделие</w:t>
      </w:r>
      <w:r>
        <w:rPr>
          <w:color w:val="3D3C3D"/>
          <w:spacing w:val="-6"/>
        </w:rPr>
        <w:t xml:space="preserve"> </w:t>
      </w:r>
      <w:r>
        <w:rPr>
          <w:color w:val="3D3C3D"/>
        </w:rPr>
        <w:t>№</w:t>
      </w:r>
      <w:r>
        <w:rPr>
          <w:color w:val="3D3C3D"/>
          <w:spacing w:val="-1"/>
        </w:rPr>
        <w:t xml:space="preserve"> </w:t>
      </w:r>
      <w:r>
        <w:rPr>
          <w:color w:val="3D3C3D"/>
          <w:spacing w:val="-5"/>
        </w:rPr>
        <w:t>8.</w:t>
      </w:r>
    </w:p>
    <w:p w:rsidR="000A5269" w:rsidRDefault="00B43DD3">
      <w:pPr>
        <w:pStyle w:val="a3"/>
        <w:spacing w:line="321" w:lineRule="exact"/>
        <w:ind w:left="523"/>
      </w:pPr>
      <w:r>
        <w:rPr>
          <w:color w:val="3D3C3D"/>
        </w:rPr>
        <w:t>Производственное</w:t>
      </w:r>
      <w:r>
        <w:rPr>
          <w:color w:val="3D3C3D"/>
          <w:spacing w:val="-5"/>
        </w:rPr>
        <w:t xml:space="preserve"> </w:t>
      </w:r>
      <w:r>
        <w:rPr>
          <w:color w:val="3D3C3D"/>
        </w:rPr>
        <w:t>задание</w:t>
      </w:r>
      <w:r>
        <w:rPr>
          <w:color w:val="3D3C3D"/>
          <w:spacing w:val="-9"/>
        </w:rPr>
        <w:t xml:space="preserve"> </w:t>
      </w:r>
      <w:r>
        <w:rPr>
          <w:color w:val="3D3C3D"/>
        </w:rPr>
        <w:t>на</w:t>
      </w:r>
      <w:r>
        <w:rPr>
          <w:color w:val="3D3C3D"/>
          <w:spacing w:val="-5"/>
        </w:rPr>
        <w:t xml:space="preserve"> </w:t>
      </w:r>
      <w:r>
        <w:rPr>
          <w:color w:val="3D3C3D"/>
        </w:rPr>
        <w:t>март</w:t>
      </w:r>
      <w:r>
        <w:rPr>
          <w:color w:val="3D3C3D"/>
          <w:spacing w:val="-2"/>
        </w:rPr>
        <w:t xml:space="preserve"> </w:t>
      </w:r>
      <w:r>
        <w:rPr>
          <w:color w:val="3D3C3D"/>
        </w:rPr>
        <w:t>-</w:t>
      </w:r>
      <w:r>
        <w:rPr>
          <w:color w:val="3D3C3D"/>
          <w:spacing w:val="-6"/>
        </w:rPr>
        <w:t xml:space="preserve"> </w:t>
      </w:r>
      <w:r>
        <w:rPr>
          <w:color w:val="3D3C3D"/>
        </w:rPr>
        <w:t>120000</w:t>
      </w:r>
      <w:r>
        <w:rPr>
          <w:color w:val="3D3C3D"/>
          <w:spacing w:val="-5"/>
        </w:rPr>
        <w:t xml:space="preserve"> </w:t>
      </w:r>
      <w:r>
        <w:rPr>
          <w:color w:val="3D3C3D"/>
          <w:spacing w:val="-4"/>
        </w:rPr>
        <w:t>мин.</w:t>
      </w:r>
    </w:p>
    <w:p w:rsidR="000A5269" w:rsidRDefault="00B43DD3">
      <w:pPr>
        <w:pStyle w:val="a3"/>
        <w:ind w:left="241" w:right="769" w:firstLine="282"/>
      </w:pPr>
      <w:r>
        <w:rPr>
          <w:color w:val="3D3C3D"/>
          <w:u w:val="single" w:color="3D3C3D"/>
        </w:rPr>
        <w:t>Завод № 761</w:t>
      </w:r>
      <w:r>
        <w:rPr>
          <w:color w:val="3D3C3D"/>
        </w:rPr>
        <w:t xml:space="preserve"> – бензозаправщики двух типов: Б3-38, Б3-42, контейнера, катки – ПРК-5.</w:t>
      </w:r>
    </w:p>
    <w:p w:rsidR="000A5269" w:rsidRDefault="00B43DD3">
      <w:pPr>
        <w:pStyle w:val="a3"/>
        <w:ind w:left="241" w:right="769" w:firstLine="282"/>
      </w:pPr>
      <w:r>
        <w:rPr>
          <w:color w:val="3D3C3D"/>
        </w:rPr>
        <w:t xml:space="preserve">Производственная программа на март м[еся]ц: Б3 - 20 штук, контейнера - 25, катки - 15, запчасти - 10000 рублей. Заказы НКМВ - 15 тыс. для </w:t>
      </w:r>
      <w:r>
        <w:rPr>
          <w:color w:val="3D3C3D"/>
          <w:spacing w:val="-2"/>
        </w:rPr>
        <w:t>стабилизаторов.</w:t>
      </w:r>
    </w:p>
    <w:p w:rsidR="000A5269" w:rsidRDefault="00B43DD3">
      <w:pPr>
        <w:pStyle w:val="a3"/>
        <w:spacing w:line="320" w:lineRule="exact"/>
        <w:ind w:left="523"/>
      </w:pPr>
      <w:r>
        <w:rPr>
          <w:color w:val="3D3C3D"/>
          <w:u w:val="single" w:color="3D3C3D"/>
        </w:rPr>
        <w:t>Освоение</w:t>
      </w:r>
      <w:r>
        <w:rPr>
          <w:color w:val="3D3C3D"/>
          <w:spacing w:val="-8"/>
          <w:u w:val="single" w:color="3D3C3D"/>
        </w:rPr>
        <w:t xml:space="preserve"> </w:t>
      </w:r>
      <w:r>
        <w:rPr>
          <w:color w:val="3D3C3D"/>
          <w:u w:val="single" w:color="3D3C3D"/>
        </w:rPr>
        <w:t>новой</w:t>
      </w:r>
      <w:r>
        <w:rPr>
          <w:color w:val="3D3C3D"/>
          <w:spacing w:val="-9"/>
          <w:u w:val="single" w:color="3D3C3D"/>
        </w:rPr>
        <w:t xml:space="preserve"> </w:t>
      </w:r>
      <w:r>
        <w:rPr>
          <w:color w:val="3D3C3D"/>
          <w:spacing w:val="-2"/>
          <w:u w:val="single" w:color="3D3C3D"/>
        </w:rPr>
        <w:t>продукции</w:t>
      </w:r>
      <w:r>
        <w:rPr>
          <w:color w:val="3D3C3D"/>
          <w:spacing w:val="-2"/>
        </w:rPr>
        <w:t>:</w:t>
      </w:r>
    </w:p>
    <w:p w:rsidR="000A5269" w:rsidRDefault="00B43DD3">
      <w:pPr>
        <w:pStyle w:val="a3"/>
        <w:ind w:left="523" w:right="834"/>
        <w:jc w:val="left"/>
      </w:pPr>
      <w:r>
        <w:rPr>
          <w:color w:val="3D3C3D"/>
        </w:rPr>
        <w:t>За</w:t>
      </w:r>
      <w:r>
        <w:rPr>
          <w:color w:val="3D3C3D"/>
          <w:spacing w:val="-6"/>
        </w:rPr>
        <w:t xml:space="preserve"> </w:t>
      </w:r>
      <w:r>
        <w:rPr>
          <w:color w:val="3D3C3D"/>
        </w:rPr>
        <w:t>1942</w:t>
      </w:r>
      <w:r>
        <w:rPr>
          <w:color w:val="3D3C3D"/>
          <w:spacing w:val="-5"/>
        </w:rPr>
        <w:t xml:space="preserve"> </w:t>
      </w:r>
      <w:r>
        <w:rPr>
          <w:color w:val="3D3C3D"/>
        </w:rPr>
        <w:t>г.</w:t>
      </w:r>
      <w:r>
        <w:rPr>
          <w:color w:val="3D3C3D"/>
          <w:spacing w:val="-8"/>
        </w:rPr>
        <w:t xml:space="preserve"> </w:t>
      </w:r>
      <w:r>
        <w:rPr>
          <w:color w:val="3D3C3D"/>
        </w:rPr>
        <w:t>на</w:t>
      </w:r>
      <w:r>
        <w:rPr>
          <w:color w:val="3D3C3D"/>
          <w:spacing w:val="-6"/>
        </w:rPr>
        <w:t xml:space="preserve"> </w:t>
      </w:r>
      <w:r>
        <w:rPr>
          <w:color w:val="3D3C3D"/>
        </w:rPr>
        <w:t>предприятиях</w:t>
      </w:r>
      <w:r>
        <w:rPr>
          <w:color w:val="3D3C3D"/>
          <w:spacing w:val="-5"/>
        </w:rPr>
        <w:t xml:space="preserve"> </w:t>
      </w:r>
      <w:r>
        <w:rPr>
          <w:color w:val="3D3C3D"/>
        </w:rPr>
        <w:t>НКМВ</w:t>
      </w:r>
      <w:r>
        <w:rPr>
          <w:color w:val="3D3C3D"/>
          <w:spacing w:val="-6"/>
        </w:rPr>
        <w:t xml:space="preserve"> </w:t>
      </w:r>
      <w:r>
        <w:rPr>
          <w:color w:val="3D3C3D"/>
        </w:rPr>
        <w:t>освоены</w:t>
      </w:r>
      <w:r>
        <w:rPr>
          <w:color w:val="3D3C3D"/>
          <w:spacing w:val="-6"/>
        </w:rPr>
        <w:t xml:space="preserve"> </w:t>
      </w:r>
      <w:r>
        <w:rPr>
          <w:color w:val="3D3C3D"/>
        </w:rPr>
        <w:t>следующие</w:t>
      </w:r>
      <w:r>
        <w:rPr>
          <w:color w:val="3D3C3D"/>
          <w:spacing w:val="-7"/>
        </w:rPr>
        <w:t xml:space="preserve"> </w:t>
      </w:r>
      <w:r>
        <w:rPr>
          <w:color w:val="3D3C3D"/>
        </w:rPr>
        <w:t>виды</w:t>
      </w:r>
      <w:r>
        <w:rPr>
          <w:color w:val="3D3C3D"/>
          <w:spacing w:val="-6"/>
        </w:rPr>
        <w:t xml:space="preserve"> </w:t>
      </w:r>
      <w:r>
        <w:rPr>
          <w:color w:val="3D3C3D"/>
        </w:rPr>
        <w:t>изделий: Завод № 707 – изделие № 20 и изделие № 46;</w:t>
      </w:r>
    </w:p>
    <w:p w:rsidR="000A5269" w:rsidRDefault="00B43DD3">
      <w:pPr>
        <w:pStyle w:val="a3"/>
        <w:tabs>
          <w:tab w:val="left" w:pos="2869"/>
        </w:tabs>
        <w:spacing w:line="319" w:lineRule="exact"/>
        <w:ind w:left="523"/>
        <w:jc w:val="left"/>
      </w:pPr>
      <w:r>
        <w:rPr>
          <w:color w:val="3D3C3D"/>
        </w:rPr>
        <w:t>–“–</w:t>
      </w:r>
      <w:r>
        <w:rPr>
          <w:color w:val="3D3C3D"/>
          <w:spacing w:val="66"/>
        </w:rPr>
        <w:t xml:space="preserve"> </w:t>
      </w:r>
      <w:r>
        <w:rPr>
          <w:color w:val="3D3C3D"/>
        </w:rPr>
        <w:t>№</w:t>
      </w:r>
      <w:r>
        <w:rPr>
          <w:color w:val="3D3C3D"/>
          <w:spacing w:val="-1"/>
        </w:rPr>
        <w:t xml:space="preserve"> </w:t>
      </w:r>
      <w:r>
        <w:rPr>
          <w:color w:val="3D3C3D"/>
          <w:spacing w:val="-5"/>
        </w:rPr>
        <w:t>709</w:t>
      </w:r>
      <w:r>
        <w:rPr>
          <w:color w:val="3D3C3D"/>
        </w:rPr>
        <w:tab/>
        <w:t>–“–</w:t>
      </w:r>
      <w:r>
        <w:rPr>
          <w:color w:val="3D3C3D"/>
          <w:spacing w:val="64"/>
        </w:rPr>
        <w:t xml:space="preserve"> </w:t>
      </w:r>
      <w:r>
        <w:rPr>
          <w:color w:val="3D3C3D"/>
        </w:rPr>
        <w:t>№</w:t>
      </w:r>
      <w:r>
        <w:rPr>
          <w:color w:val="3D3C3D"/>
          <w:spacing w:val="-1"/>
        </w:rPr>
        <w:t xml:space="preserve"> </w:t>
      </w:r>
      <w:r>
        <w:rPr>
          <w:color w:val="3D3C3D"/>
          <w:spacing w:val="-5"/>
        </w:rPr>
        <w:t>8.</w:t>
      </w:r>
    </w:p>
    <w:p w:rsidR="000A5269" w:rsidRDefault="00B43DD3">
      <w:pPr>
        <w:pStyle w:val="a3"/>
        <w:spacing w:line="321" w:lineRule="exact"/>
        <w:ind w:left="523"/>
        <w:jc w:val="left"/>
      </w:pPr>
      <w:r>
        <w:rPr>
          <w:color w:val="3D3C3D"/>
          <w:spacing w:val="-2"/>
        </w:rPr>
        <w:t>[...]</w:t>
      </w:r>
      <w:r>
        <w:rPr>
          <w:color w:val="3D3C3D"/>
          <w:spacing w:val="-2"/>
          <w:vertAlign w:val="superscript"/>
        </w:rPr>
        <w:t>155</w:t>
      </w:r>
    </w:p>
    <w:p w:rsidR="000A5269" w:rsidRDefault="00B43DD3">
      <w:pPr>
        <w:pStyle w:val="a3"/>
        <w:spacing w:line="322" w:lineRule="exact"/>
        <w:ind w:left="523"/>
        <w:jc w:val="left"/>
      </w:pPr>
      <w:r>
        <w:rPr>
          <w:color w:val="3D3C3D"/>
        </w:rPr>
        <w:t>б)</w:t>
      </w:r>
      <w:r>
        <w:rPr>
          <w:color w:val="3D3C3D"/>
          <w:spacing w:val="-6"/>
        </w:rPr>
        <w:t xml:space="preserve"> </w:t>
      </w:r>
      <w:r>
        <w:rPr>
          <w:color w:val="3D3C3D"/>
          <w:u w:val="single" w:color="3D3C3D"/>
        </w:rPr>
        <w:t>Завод</w:t>
      </w:r>
      <w:r>
        <w:rPr>
          <w:color w:val="3D3C3D"/>
          <w:spacing w:val="-3"/>
          <w:u w:val="single" w:color="3D3C3D"/>
        </w:rPr>
        <w:t xml:space="preserve"> </w:t>
      </w:r>
      <w:r>
        <w:rPr>
          <w:color w:val="3D3C3D"/>
          <w:u w:val="single" w:color="3D3C3D"/>
        </w:rPr>
        <w:t>(склад)</w:t>
      </w:r>
      <w:r>
        <w:rPr>
          <w:color w:val="3D3C3D"/>
          <w:spacing w:val="-5"/>
          <w:u w:val="single" w:color="3D3C3D"/>
        </w:rPr>
        <w:t xml:space="preserve"> </w:t>
      </w:r>
      <w:r>
        <w:rPr>
          <w:color w:val="3D3C3D"/>
          <w:u w:val="single" w:color="3D3C3D"/>
        </w:rPr>
        <w:t>№-138</w:t>
      </w:r>
      <w:r>
        <w:rPr>
          <w:color w:val="3D3C3D"/>
          <w:spacing w:val="-4"/>
          <w:u w:val="single" w:color="3D3C3D"/>
        </w:rPr>
        <w:t xml:space="preserve"> </w:t>
      </w:r>
      <w:r>
        <w:rPr>
          <w:color w:val="3D3C3D"/>
          <w:spacing w:val="-2"/>
          <w:u w:val="single" w:color="3D3C3D"/>
        </w:rPr>
        <w:t>(НКО)</w:t>
      </w:r>
      <w:r>
        <w:rPr>
          <w:color w:val="3D3C3D"/>
          <w:spacing w:val="-2"/>
        </w:rPr>
        <w:t>:</w:t>
      </w:r>
    </w:p>
    <w:p w:rsidR="000A5269" w:rsidRDefault="00B43DD3">
      <w:pPr>
        <w:pStyle w:val="a3"/>
        <w:spacing w:line="321" w:lineRule="exact"/>
        <w:ind w:left="523"/>
        <w:jc w:val="left"/>
      </w:pPr>
      <w:r>
        <w:rPr>
          <w:color w:val="3D3C3D"/>
        </w:rPr>
        <w:t>Основная</w:t>
      </w:r>
      <w:r>
        <w:rPr>
          <w:color w:val="3D3C3D"/>
          <w:spacing w:val="-9"/>
        </w:rPr>
        <w:t xml:space="preserve"> </w:t>
      </w:r>
      <w:r>
        <w:rPr>
          <w:color w:val="3D3C3D"/>
        </w:rPr>
        <w:t>номенклатура</w:t>
      </w:r>
      <w:r>
        <w:rPr>
          <w:color w:val="3D3C3D"/>
          <w:spacing w:val="-5"/>
        </w:rPr>
        <w:t xml:space="preserve"> </w:t>
      </w:r>
      <w:r>
        <w:rPr>
          <w:color w:val="3D3C3D"/>
        </w:rPr>
        <w:t>завода</w:t>
      </w:r>
      <w:r>
        <w:rPr>
          <w:color w:val="3D3C3D"/>
          <w:spacing w:val="-2"/>
        </w:rPr>
        <w:t xml:space="preserve"> </w:t>
      </w:r>
      <w:r>
        <w:rPr>
          <w:color w:val="3D3C3D"/>
        </w:rPr>
        <w:t>–</w:t>
      </w:r>
      <w:r>
        <w:rPr>
          <w:color w:val="3D3C3D"/>
          <w:spacing w:val="-6"/>
        </w:rPr>
        <w:t xml:space="preserve"> </w:t>
      </w:r>
      <w:r>
        <w:rPr>
          <w:color w:val="3D3C3D"/>
          <w:spacing w:val="-2"/>
        </w:rPr>
        <w:t>противогазы.</w:t>
      </w:r>
    </w:p>
    <w:p w:rsidR="000A5269" w:rsidRDefault="00B43DD3">
      <w:pPr>
        <w:pStyle w:val="a3"/>
        <w:ind w:left="240" w:right="772" w:firstLine="282"/>
      </w:pPr>
      <w:r>
        <w:rPr>
          <w:color w:val="3D3C3D"/>
        </w:rPr>
        <w:t xml:space="preserve">Начали выпускать продукцию с марта 1942 г. За 1942 год освоено 2 типа противогазов. Производственная программа на март м[еся]ц 250 тысяч противогазов. Завод работает ритмично, производственная программа </w:t>
      </w:r>
      <w:r>
        <w:rPr>
          <w:color w:val="3D3C3D"/>
          <w:spacing w:val="-2"/>
        </w:rPr>
        <w:t>выполняется.</w:t>
      </w:r>
    </w:p>
    <w:p w:rsidR="000A5269" w:rsidRDefault="00B43DD3">
      <w:pPr>
        <w:pStyle w:val="a3"/>
        <w:ind w:left="241" w:firstLine="282"/>
        <w:jc w:val="left"/>
      </w:pPr>
      <w:r>
        <w:rPr>
          <w:color w:val="3D3C3D"/>
        </w:rPr>
        <w:t>Коллектив</w:t>
      </w:r>
      <w:r>
        <w:rPr>
          <w:color w:val="3D3C3D"/>
          <w:spacing w:val="80"/>
        </w:rPr>
        <w:t xml:space="preserve"> </w:t>
      </w:r>
      <w:r>
        <w:rPr>
          <w:color w:val="3D3C3D"/>
        </w:rPr>
        <w:t>завода</w:t>
      </w:r>
      <w:r>
        <w:rPr>
          <w:color w:val="3D3C3D"/>
          <w:spacing w:val="80"/>
        </w:rPr>
        <w:t xml:space="preserve"> </w:t>
      </w:r>
      <w:r>
        <w:rPr>
          <w:color w:val="3D3C3D"/>
        </w:rPr>
        <w:t>хорошо</w:t>
      </w:r>
      <w:r>
        <w:rPr>
          <w:color w:val="3D3C3D"/>
          <w:spacing w:val="80"/>
        </w:rPr>
        <w:t xml:space="preserve"> </w:t>
      </w:r>
      <w:r>
        <w:rPr>
          <w:color w:val="3D3C3D"/>
        </w:rPr>
        <w:t>организован,</w:t>
      </w:r>
      <w:r>
        <w:rPr>
          <w:color w:val="3D3C3D"/>
          <w:spacing w:val="80"/>
        </w:rPr>
        <w:t xml:space="preserve"> </w:t>
      </w:r>
      <w:r>
        <w:rPr>
          <w:color w:val="3D3C3D"/>
        </w:rPr>
        <w:t>дисциплинирован,</w:t>
      </w:r>
      <w:r>
        <w:rPr>
          <w:color w:val="3D3C3D"/>
          <w:spacing w:val="80"/>
        </w:rPr>
        <w:t xml:space="preserve"> </w:t>
      </w:r>
      <w:r>
        <w:rPr>
          <w:color w:val="3D3C3D"/>
        </w:rPr>
        <w:t>с</w:t>
      </w:r>
      <w:r>
        <w:rPr>
          <w:color w:val="3D3C3D"/>
          <w:spacing w:val="80"/>
        </w:rPr>
        <w:t xml:space="preserve"> </w:t>
      </w:r>
      <w:r>
        <w:rPr>
          <w:color w:val="3D3C3D"/>
        </w:rPr>
        <w:t>большим количеством стахановцев и ударников.</w:t>
      </w:r>
    </w:p>
    <w:p w:rsidR="000A5269" w:rsidRDefault="00B43DD3">
      <w:pPr>
        <w:spacing w:line="319" w:lineRule="exact"/>
        <w:ind w:left="523"/>
        <w:rPr>
          <w:sz w:val="28"/>
        </w:rPr>
      </w:pPr>
      <w:r>
        <w:rPr>
          <w:color w:val="3D3C3D"/>
          <w:spacing w:val="-2"/>
          <w:sz w:val="28"/>
        </w:rPr>
        <w:t>[...]</w:t>
      </w:r>
    </w:p>
    <w:p w:rsidR="000A5269" w:rsidRDefault="00B43DD3">
      <w:pPr>
        <w:pStyle w:val="a3"/>
        <w:spacing w:before="24"/>
        <w:jc w:val="left"/>
        <w:rPr>
          <w:sz w:val="20"/>
        </w:rPr>
      </w:pPr>
      <w:r>
        <w:rPr>
          <w:noProof/>
          <w:sz w:val="20"/>
          <w:lang w:eastAsia="ru-RU"/>
        </w:rPr>
        <mc:AlternateContent>
          <mc:Choice Requires="wps">
            <w:drawing>
              <wp:anchor distT="0" distB="0" distL="0" distR="0" simplePos="0" relativeHeight="487617024" behindDoc="1" locked="0" layoutInCell="1" allowOverlap="1" wp14:anchorId="4D950D65" wp14:editId="6A2FCD5B">
                <wp:simplePos x="0" y="0"/>
                <wp:positionH relativeFrom="page">
                  <wp:posOffset>692912</wp:posOffset>
                </wp:positionH>
                <wp:positionV relativeFrom="paragraph">
                  <wp:posOffset>176620</wp:posOffset>
                </wp:positionV>
                <wp:extent cx="1824355" cy="9525"/>
                <wp:effectExtent l="0" t="0" r="0" b="0"/>
                <wp:wrapTopAndBottom/>
                <wp:docPr id="61" name="Graphic 6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4355" cy="9525"/>
                        </a:xfrm>
                        <a:custGeom>
                          <a:avLst/>
                          <a:gdLst/>
                          <a:ahLst/>
                          <a:cxnLst/>
                          <a:rect l="l" t="t" r="r" b="b"/>
                          <a:pathLst>
                            <a:path w="1824355" h="9525">
                              <a:moveTo>
                                <a:pt x="1823885" y="0"/>
                              </a:moveTo>
                              <a:lnTo>
                                <a:pt x="0" y="0"/>
                              </a:lnTo>
                              <a:lnTo>
                                <a:pt x="0" y="9128"/>
                              </a:lnTo>
                              <a:lnTo>
                                <a:pt x="1823885" y="9128"/>
                              </a:lnTo>
                              <a:lnTo>
                                <a:pt x="1823885" y="0"/>
                              </a:lnTo>
                              <a:close/>
                            </a:path>
                          </a:pathLst>
                        </a:custGeom>
                        <a:solidFill>
                          <a:srgbClr val="3D3C3D"/>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54.560001pt;margin-top:13.907134pt;width:143.613pt;height:.71878pt;mso-position-horizontal-relative:page;mso-position-vertical-relative:paragraph;z-index:-15699456;mso-wrap-distance-left:0;mso-wrap-distance-right:0" id="docshape60" filled="true" fillcolor="#3d3c3d" stroked="false">
                <v:fill type="solid"/>
                <w10:wrap type="topAndBottom"/>
              </v:rect>
            </w:pict>
          </mc:Fallback>
        </mc:AlternateContent>
      </w:r>
    </w:p>
    <w:p w:rsidR="000A5269" w:rsidRDefault="00B43DD3">
      <w:pPr>
        <w:spacing w:before="94"/>
        <w:ind w:left="241" w:right="779"/>
        <w:rPr>
          <w:sz w:val="24"/>
        </w:rPr>
      </w:pPr>
      <w:r>
        <w:rPr>
          <w:color w:val="3D3C3D"/>
          <w:sz w:val="24"/>
          <w:vertAlign w:val="superscript"/>
        </w:rPr>
        <w:t>155</w:t>
      </w:r>
      <w:r>
        <w:rPr>
          <w:color w:val="3D3C3D"/>
          <w:sz w:val="24"/>
        </w:rPr>
        <w:t xml:space="preserve"> Здесь и далее в документе опущены сведения технического характера, а также данные по предприятиям, не относящимся к военной отрасли.</w:t>
      </w:r>
    </w:p>
    <w:p w:rsidR="000A5269" w:rsidRDefault="000A5269">
      <w:pPr>
        <w:rPr>
          <w:sz w:val="24"/>
        </w:rPr>
        <w:sectPr w:rsidR="000A5269">
          <w:pgSz w:w="11910" w:h="16840"/>
          <w:pgMar w:top="1080" w:right="708" w:bottom="1180" w:left="850" w:header="0" w:footer="1054" w:gutter="0"/>
          <w:cols w:space="720"/>
        </w:sectPr>
      </w:pPr>
    </w:p>
    <w:p w:rsidR="000A5269" w:rsidRDefault="00B43DD3">
      <w:pPr>
        <w:pStyle w:val="a3"/>
        <w:spacing w:before="60"/>
        <w:ind w:left="924"/>
        <w:jc w:val="left"/>
      </w:pPr>
      <w:r>
        <w:rPr>
          <w:color w:val="3D3C3D"/>
        </w:rPr>
        <w:lastRenderedPageBreak/>
        <w:t>в)</w:t>
      </w:r>
      <w:r>
        <w:rPr>
          <w:color w:val="3D3C3D"/>
          <w:spacing w:val="-4"/>
        </w:rPr>
        <w:t xml:space="preserve"> </w:t>
      </w:r>
      <w:r>
        <w:rPr>
          <w:color w:val="3D3C3D"/>
          <w:u w:val="single" w:color="3D3C3D"/>
        </w:rPr>
        <w:t>Завод</w:t>
      </w:r>
      <w:r>
        <w:rPr>
          <w:color w:val="3D3C3D"/>
          <w:spacing w:val="-2"/>
          <w:u w:val="single" w:color="3D3C3D"/>
        </w:rPr>
        <w:t xml:space="preserve"> </w:t>
      </w:r>
      <w:r>
        <w:rPr>
          <w:color w:val="3D3C3D"/>
          <w:u w:val="single" w:color="3D3C3D"/>
        </w:rPr>
        <w:t>№</w:t>
      </w:r>
      <w:r>
        <w:rPr>
          <w:color w:val="3D3C3D"/>
          <w:spacing w:val="-5"/>
          <w:u w:val="single" w:color="3D3C3D"/>
        </w:rPr>
        <w:t xml:space="preserve"> </w:t>
      </w:r>
      <w:r>
        <w:rPr>
          <w:color w:val="3D3C3D"/>
          <w:u w:val="single" w:color="3D3C3D"/>
        </w:rPr>
        <w:t>603</w:t>
      </w:r>
      <w:r>
        <w:rPr>
          <w:color w:val="3D3C3D"/>
          <w:spacing w:val="-3"/>
          <w:u w:val="single" w:color="3D3C3D"/>
        </w:rPr>
        <w:t xml:space="preserve"> </w:t>
      </w:r>
      <w:r>
        <w:rPr>
          <w:color w:val="3D3C3D"/>
          <w:u w:val="single" w:color="3D3C3D"/>
        </w:rPr>
        <w:t>Наркомата</w:t>
      </w:r>
      <w:r>
        <w:rPr>
          <w:color w:val="3D3C3D"/>
          <w:spacing w:val="-3"/>
          <w:u w:val="single" w:color="3D3C3D"/>
        </w:rPr>
        <w:t xml:space="preserve"> </w:t>
      </w:r>
      <w:r>
        <w:rPr>
          <w:color w:val="3D3C3D"/>
          <w:spacing w:val="-2"/>
          <w:u w:val="single" w:color="3D3C3D"/>
        </w:rPr>
        <w:t>Боеприпасов</w:t>
      </w:r>
      <w:r>
        <w:rPr>
          <w:color w:val="3D3C3D"/>
          <w:spacing w:val="-2"/>
        </w:rPr>
        <w:t>:</w:t>
      </w:r>
    </w:p>
    <w:p w:rsidR="000A5269" w:rsidRDefault="00B43DD3">
      <w:pPr>
        <w:pStyle w:val="a3"/>
        <w:spacing w:before="1" w:line="322" w:lineRule="exact"/>
        <w:ind w:left="924"/>
        <w:jc w:val="left"/>
      </w:pPr>
      <w:r>
        <w:rPr>
          <w:color w:val="3D3C3D"/>
        </w:rPr>
        <w:t>Завод</w:t>
      </w:r>
      <w:r>
        <w:rPr>
          <w:color w:val="3D3C3D"/>
          <w:spacing w:val="12"/>
        </w:rPr>
        <w:t xml:space="preserve"> </w:t>
      </w:r>
      <w:r>
        <w:rPr>
          <w:color w:val="3D3C3D"/>
        </w:rPr>
        <w:t>новый,</w:t>
      </w:r>
      <w:r>
        <w:rPr>
          <w:color w:val="3D3C3D"/>
          <w:spacing w:val="14"/>
        </w:rPr>
        <w:t xml:space="preserve"> </w:t>
      </w:r>
      <w:r>
        <w:rPr>
          <w:color w:val="3D3C3D"/>
        </w:rPr>
        <w:t>организован</w:t>
      </w:r>
      <w:r>
        <w:rPr>
          <w:color w:val="3D3C3D"/>
          <w:spacing w:val="13"/>
        </w:rPr>
        <w:t xml:space="preserve"> </w:t>
      </w:r>
      <w:r>
        <w:rPr>
          <w:color w:val="3D3C3D"/>
        </w:rPr>
        <w:t>на</w:t>
      </w:r>
      <w:r>
        <w:rPr>
          <w:color w:val="3D3C3D"/>
          <w:spacing w:val="13"/>
        </w:rPr>
        <w:t xml:space="preserve"> </w:t>
      </w:r>
      <w:r>
        <w:rPr>
          <w:color w:val="3D3C3D"/>
        </w:rPr>
        <w:t>базе</w:t>
      </w:r>
      <w:r>
        <w:rPr>
          <w:color w:val="3D3C3D"/>
          <w:spacing w:val="12"/>
        </w:rPr>
        <w:t xml:space="preserve"> </w:t>
      </w:r>
      <w:r>
        <w:rPr>
          <w:color w:val="3D3C3D"/>
        </w:rPr>
        <w:t>двух</w:t>
      </w:r>
      <w:r>
        <w:rPr>
          <w:color w:val="3D3C3D"/>
          <w:spacing w:val="16"/>
        </w:rPr>
        <w:t xml:space="preserve"> </w:t>
      </w:r>
      <w:r>
        <w:rPr>
          <w:color w:val="3D3C3D"/>
        </w:rPr>
        <w:t>складов</w:t>
      </w:r>
      <w:r>
        <w:rPr>
          <w:color w:val="3D3C3D"/>
          <w:spacing w:val="11"/>
        </w:rPr>
        <w:t xml:space="preserve"> </w:t>
      </w:r>
      <w:r>
        <w:rPr>
          <w:color w:val="3D3C3D"/>
        </w:rPr>
        <w:t>УГМР</w:t>
      </w:r>
      <w:r>
        <w:rPr>
          <w:color w:val="3D3C3D"/>
          <w:spacing w:val="15"/>
        </w:rPr>
        <w:t xml:space="preserve"> </w:t>
      </w:r>
      <w:r>
        <w:rPr>
          <w:color w:val="3D3C3D"/>
        </w:rPr>
        <w:t>в</w:t>
      </w:r>
      <w:r>
        <w:rPr>
          <w:color w:val="3D3C3D"/>
          <w:spacing w:val="12"/>
        </w:rPr>
        <w:t xml:space="preserve"> </w:t>
      </w:r>
      <w:r>
        <w:rPr>
          <w:color w:val="3D3C3D"/>
        </w:rPr>
        <w:t>январе</w:t>
      </w:r>
      <w:r>
        <w:rPr>
          <w:color w:val="3D3C3D"/>
          <w:spacing w:val="14"/>
        </w:rPr>
        <w:t xml:space="preserve"> </w:t>
      </w:r>
      <w:r>
        <w:rPr>
          <w:color w:val="3D3C3D"/>
        </w:rPr>
        <w:t>1942</w:t>
      </w:r>
      <w:r>
        <w:rPr>
          <w:color w:val="3D3C3D"/>
          <w:spacing w:val="16"/>
        </w:rPr>
        <w:t xml:space="preserve"> </w:t>
      </w:r>
      <w:r>
        <w:rPr>
          <w:color w:val="3D3C3D"/>
          <w:spacing w:val="-2"/>
        </w:rPr>
        <w:t>года.</w:t>
      </w:r>
    </w:p>
    <w:p w:rsidR="000A5269" w:rsidRDefault="00B43DD3">
      <w:pPr>
        <w:pStyle w:val="a3"/>
        <w:spacing w:line="321" w:lineRule="exact"/>
        <w:ind w:left="642"/>
        <w:jc w:val="left"/>
      </w:pPr>
      <w:r>
        <w:rPr>
          <w:color w:val="3D3C3D"/>
        </w:rPr>
        <w:t>Начал</w:t>
      </w:r>
      <w:r>
        <w:rPr>
          <w:color w:val="3D3C3D"/>
          <w:spacing w:val="-5"/>
        </w:rPr>
        <w:t xml:space="preserve"> </w:t>
      </w:r>
      <w:r>
        <w:rPr>
          <w:color w:val="3D3C3D"/>
        </w:rPr>
        <w:t>выпускать</w:t>
      </w:r>
      <w:r>
        <w:rPr>
          <w:color w:val="3D3C3D"/>
          <w:spacing w:val="-6"/>
        </w:rPr>
        <w:t xml:space="preserve"> </w:t>
      </w:r>
      <w:r>
        <w:rPr>
          <w:color w:val="3D3C3D"/>
        </w:rPr>
        <w:t>продукцию</w:t>
      </w:r>
      <w:r>
        <w:rPr>
          <w:color w:val="3D3C3D"/>
          <w:spacing w:val="-4"/>
        </w:rPr>
        <w:t xml:space="preserve"> </w:t>
      </w:r>
      <w:r>
        <w:rPr>
          <w:color w:val="3D3C3D"/>
        </w:rPr>
        <w:t>в</w:t>
      </w:r>
      <w:r>
        <w:rPr>
          <w:color w:val="3D3C3D"/>
          <w:spacing w:val="-5"/>
        </w:rPr>
        <w:t xml:space="preserve"> </w:t>
      </w:r>
      <w:r>
        <w:rPr>
          <w:color w:val="3D3C3D"/>
        </w:rPr>
        <w:t>мае</w:t>
      </w:r>
      <w:r>
        <w:rPr>
          <w:color w:val="3D3C3D"/>
          <w:spacing w:val="-6"/>
        </w:rPr>
        <w:t xml:space="preserve"> </w:t>
      </w:r>
      <w:r>
        <w:rPr>
          <w:color w:val="3D3C3D"/>
        </w:rPr>
        <w:t>1942</w:t>
      </w:r>
      <w:r>
        <w:rPr>
          <w:color w:val="3D3C3D"/>
          <w:spacing w:val="-5"/>
        </w:rPr>
        <w:t xml:space="preserve"> </w:t>
      </w:r>
      <w:r>
        <w:rPr>
          <w:color w:val="3D3C3D"/>
          <w:spacing w:val="-2"/>
        </w:rPr>
        <w:t>года.</w:t>
      </w:r>
    </w:p>
    <w:p w:rsidR="000A5269" w:rsidRDefault="00B43DD3">
      <w:pPr>
        <w:pStyle w:val="a3"/>
        <w:spacing w:line="321" w:lineRule="exact"/>
        <w:ind w:left="924"/>
        <w:jc w:val="left"/>
      </w:pPr>
      <w:r>
        <w:rPr>
          <w:color w:val="3D3C3D"/>
        </w:rPr>
        <w:t>Основная</w:t>
      </w:r>
      <w:r>
        <w:rPr>
          <w:color w:val="3D3C3D"/>
          <w:spacing w:val="-10"/>
        </w:rPr>
        <w:t xml:space="preserve"> </w:t>
      </w:r>
      <w:r>
        <w:rPr>
          <w:color w:val="3D3C3D"/>
        </w:rPr>
        <w:t>номенклатура</w:t>
      </w:r>
      <w:r>
        <w:rPr>
          <w:color w:val="3D3C3D"/>
          <w:spacing w:val="-8"/>
        </w:rPr>
        <w:t xml:space="preserve"> </w:t>
      </w:r>
      <w:r>
        <w:rPr>
          <w:color w:val="3D3C3D"/>
          <w:spacing w:val="-2"/>
        </w:rPr>
        <w:t>завода:</w:t>
      </w:r>
    </w:p>
    <w:p w:rsidR="000A5269" w:rsidRDefault="00B43DD3">
      <w:pPr>
        <w:pStyle w:val="a4"/>
        <w:numPr>
          <w:ilvl w:val="0"/>
          <w:numId w:val="83"/>
        </w:numPr>
        <w:tabs>
          <w:tab w:val="left" w:pos="2760"/>
        </w:tabs>
        <w:ind w:right="374" w:firstLine="282"/>
        <w:rPr>
          <w:sz w:val="28"/>
        </w:rPr>
      </w:pPr>
      <w:r>
        <w:rPr>
          <w:color w:val="3D3C3D"/>
          <w:sz w:val="28"/>
        </w:rPr>
        <w:t>Изделие</w:t>
      </w:r>
      <w:r>
        <w:rPr>
          <w:color w:val="3D3C3D"/>
          <w:spacing w:val="-2"/>
          <w:sz w:val="28"/>
        </w:rPr>
        <w:t xml:space="preserve"> </w:t>
      </w:r>
      <w:r>
        <w:rPr>
          <w:color w:val="3D3C3D"/>
          <w:sz w:val="28"/>
        </w:rPr>
        <w:t>№1 – КВ-4</w:t>
      </w:r>
      <w:r>
        <w:rPr>
          <w:color w:val="3D3C3D"/>
          <w:spacing w:val="-1"/>
          <w:sz w:val="28"/>
        </w:rPr>
        <w:t xml:space="preserve"> </w:t>
      </w:r>
      <w:r>
        <w:rPr>
          <w:color w:val="3D3C3D"/>
          <w:sz w:val="28"/>
        </w:rPr>
        <w:t>(капсульная втулка). Производственная программа на март - 400 тыс.</w:t>
      </w:r>
    </w:p>
    <w:p w:rsidR="000A5269" w:rsidRDefault="00B43DD3">
      <w:pPr>
        <w:pStyle w:val="a4"/>
        <w:numPr>
          <w:ilvl w:val="0"/>
          <w:numId w:val="83"/>
        </w:numPr>
        <w:tabs>
          <w:tab w:val="left" w:pos="2760"/>
        </w:tabs>
        <w:spacing w:line="319" w:lineRule="exact"/>
        <w:ind w:left="2760" w:hanging="563"/>
        <w:rPr>
          <w:sz w:val="28"/>
        </w:rPr>
      </w:pPr>
      <w:r>
        <w:rPr>
          <w:color w:val="3D3C3D"/>
          <w:sz w:val="28"/>
        </w:rPr>
        <w:t>Изделие</w:t>
      </w:r>
      <w:r>
        <w:rPr>
          <w:color w:val="3D3C3D"/>
          <w:spacing w:val="34"/>
          <w:sz w:val="28"/>
        </w:rPr>
        <w:t xml:space="preserve"> </w:t>
      </w:r>
      <w:r>
        <w:rPr>
          <w:color w:val="3D3C3D"/>
          <w:sz w:val="28"/>
        </w:rPr>
        <w:t>№2,</w:t>
      </w:r>
      <w:r>
        <w:rPr>
          <w:color w:val="3D3C3D"/>
          <w:spacing w:val="34"/>
          <w:sz w:val="28"/>
        </w:rPr>
        <w:t xml:space="preserve"> </w:t>
      </w:r>
      <w:r>
        <w:rPr>
          <w:color w:val="3D3C3D"/>
          <w:sz w:val="28"/>
        </w:rPr>
        <w:t>3,</w:t>
      </w:r>
      <w:r>
        <w:rPr>
          <w:color w:val="3D3C3D"/>
          <w:spacing w:val="34"/>
          <w:sz w:val="28"/>
        </w:rPr>
        <w:t xml:space="preserve"> </w:t>
      </w:r>
      <w:r>
        <w:rPr>
          <w:color w:val="3D3C3D"/>
          <w:sz w:val="28"/>
        </w:rPr>
        <w:t>6</w:t>
      </w:r>
      <w:r>
        <w:rPr>
          <w:color w:val="3D3C3D"/>
          <w:spacing w:val="36"/>
          <w:sz w:val="28"/>
        </w:rPr>
        <w:t xml:space="preserve"> </w:t>
      </w:r>
      <w:r>
        <w:rPr>
          <w:color w:val="3D3C3D"/>
          <w:sz w:val="28"/>
        </w:rPr>
        <w:t>–</w:t>
      </w:r>
      <w:r>
        <w:rPr>
          <w:color w:val="3D3C3D"/>
          <w:spacing w:val="33"/>
          <w:sz w:val="28"/>
        </w:rPr>
        <w:t xml:space="preserve"> </w:t>
      </w:r>
      <w:r>
        <w:rPr>
          <w:color w:val="3D3C3D"/>
          <w:sz w:val="28"/>
        </w:rPr>
        <w:t>КВ-4</w:t>
      </w:r>
      <w:r>
        <w:rPr>
          <w:color w:val="3D3C3D"/>
          <w:spacing w:val="36"/>
          <w:sz w:val="28"/>
        </w:rPr>
        <w:t xml:space="preserve"> </w:t>
      </w:r>
      <w:r>
        <w:rPr>
          <w:color w:val="3D3C3D"/>
          <w:sz w:val="28"/>
        </w:rPr>
        <w:t>–</w:t>
      </w:r>
      <w:r>
        <w:rPr>
          <w:color w:val="3D3C3D"/>
          <w:spacing w:val="35"/>
          <w:sz w:val="28"/>
        </w:rPr>
        <w:t xml:space="preserve"> </w:t>
      </w:r>
      <w:r>
        <w:rPr>
          <w:color w:val="3D3C3D"/>
          <w:sz w:val="28"/>
        </w:rPr>
        <w:t>производственная</w:t>
      </w:r>
      <w:r>
        <w:rPr>
          <w:color w:val="3D3C3D"/>
          <w:spacing w:val="36"/>
          <w:sz w:val="28"/>
        </w:rPr>
        <w:t xml:space="preserve"> </w:t>
      </w:r>
      <w:r>
        <w:rPr>
          <w:color w:val="3D3C3D"/>
          <w:sz w:val="28"/>
        </w:rPr>
        <w:t>программа</w:t>
      </w:r>
      <w:r>
        <w:rPr>
          <w:color w:val="3D3C3D"/>
          <w:spacing w:val="38"/>
          <w:sz w:val="28"/>
        </w:rPr>
        <w:t xml:space="preserve"> </w:t>
      </w:r>
      <w:r>
        <w:rPr>
          <w:color w:val="3D3C3D"/>
          <w:spacing w:val="-10"/>
          <w:sz w:val="28"/>
        </w:rPr>
        <w:t>-</w:t>
      </w:r>
    </w:p>
    <w:p w:rsidR="000A5269" w:rsidRDefault="00B43DD3">
      <w:pPr>
        <w:pStyle w:val="a3"/>
        <w:spacing w:line="321" w:lineRule="exact"/>
        <w:ind w:left="1915"/>
        <w:jc w:val="left"/>
      </w:pPr>
      <w:r>
        <w:rPr>
          <w:color w:val="3D3C3D"/>
        </w:rPr>
        <w:t>180</w:t>
      </w:r>
      <w:r>
        <w:rPr>
          <w:color w:val="3D3C3D"/>
          <w:spacing w:val="-4"/>
        </w:rPr>
        <w:t xml:space="preserve"> тыс.</w:t>
      </w:r>
    </w:p>
    <w:p w:rsidR="000A5269" w:rsidRDefault="00B43DD3">
      <w:pPr>
        <w:pStyle w:val="a4"/>
        <w:numPr>
          <w:ilvl w:val="0"/>
          <w:numId w:val="83"/>
        </w:numPr>
        <w:tabs>
          <w:tab w:val="left" w:pos="2760"/>
          <w:tab w:val="left" w:pos="6633"/>
          <w:tab w:val="left" w:pos="8502"/>
        </w:tabs>
        <w:spacing w:line="321" w:lineRule="exact"/>
        <w:ind w:left="2760" w:hanging="563"/>
        <w:rPr>
          <w:sz w:val="28"/>
        </w:rPr>
      </w:pPr>
      <w:r>
        <w:rPr>
          <w:color w:val="3D3C3D"/>
          <w:sz w:val="28"/>
        </w:rPr>
        <w:t>Ручная</w:t>
      </w:r>
      <w:r>
        <w:rPr>
          <w:color w:val="3D3C3D"/>
          <w:spacing w:val="-4"/>
          <w:sz w:val="28"/>
        </w:rPr>
        <w:t xml:space="preserve"> </w:t>
      </w:r>
      <w:r>
        <w:rPr>
          <w:color w:val="3D3C3D"/>
          <w:sz w:val="28"/>
        </w:rPr>
        <w:t>граната</w:t>
      </w:r>
      <w:r>
        <w:rPr>
          <w:color w:val="3D3C3D"/>
          <w:spacing w:val="-3"/>
          <w:sz w:val="28"/>
        </w:rPr>
        <w:t xml:space="preserve"> </w:t>
      </w:r>
      <w:r>
        <w:rPr>
          <w:color w:val="3D3C3D"/>
          <w:sz w:val="28"/>
        </w:rPr>
        <w:t>РГ-42</w:t>
      </w:r>
      <w:r>
        <w:rPr>
          <w:color w:val="3D3C3D"/>
          <w:spacing w:val="-3"/>
          <w:sz w:val="28"/>
        </w:rPr>
        <w:t xml:space="preserve"> </w:t>
      </w:r>
      <w:r>
        <w:rPr>
          <w:color w:val="3D3C3D"/>
          <w:spacing w:val="-5"/>
          <w:sz w:val="28"/>
        </w:rPr>
        <w:t>–“–</w:t>
      </w:r>
      <w:r>
        <w:rPr>
          <w:color w:val="3D3C3D"/>
          <w:sz w:val="28"/>
        </w:rPr>
        <w:tab/>
      </w:r>
      <w:r>
        <w:rPr>
          <w:color w:val="3D3C3D"/>
          <w:spacing w:val="-5"/>
          <w:sz w:val="28"/>
        </w:rPr>
        <w:t>–“–</w:t>
      </w:r>
      <w:r>
        <w:rPr>
          <w:color w:val="3D3C3D"/>
          <w:sz w:val="28"/>
        </w:rPr>
        <w:tab/>
        <w:t>190</w:t>
      </w:r>
      <w:r>
        <w:rPr>
          <w:color w:val="3D3C3D"/>
          <w:spacing w:val="-1"/>
          <w:sz w:val="28"/>
        </w:rPr>
        <w:t xml:space="preserve"> </w:t>
      </w:r>
      <w:r>
        <w:rPr>
          <w:color w:val="3D3C3D"/>
          <w:spacing w:val="-10"/>
          <w:sz w:val="28"/>
        </w:rPr>
        <w:t>“</w:t>
      </w:r>
    </w:p>
    <w:p w:rsidR="000A5269" w:rsidRDefault="00B43DD3">
      <w:pPr>
        <w:pStyle w:val="a4"/>
        <w:numPr>
          <w:ilvl w:val="0"/>
          <w:numId w:val="83"/>
        </w:numPr>
        <w:tabs>
          <w:tab w:val="left" w:pos="2760"/>
          <w:tab w:val="left" w:pos="7808"/>
          <w:tab w:val="left" w:pos="8629"/>
        </w:tabs>
        <w:spacing w:line="321" w:lineRule="exact"/>
        <w:ind w:left="2760" w:hanging="563"/>
        <w:rPr>
          <w:sz w:val="28"/>
        </w:rPr>
      </w:pPr>
      <w:r>
        <w:rPr>
          <w:color w:val="3D3C3D"/>
          <w:sz w:val="28"/>
        </w:rPr>
        <w:t>Унифицированный</w:t>
      </w:r>
      <w:r>
        <w:rPr>
          <w:color w:val="3D3C3D"/>
          <w:spacing w:val="-8"/>
          <w:sz w:val="28"/>
        </w:rPr>
        <w:t xml:space="preserve"> </w:t>
      </w:r>
      <w:r>
        <w:rPr>
          <w:color w:val="3D3C3D"/>
          <w:sz w:val="28"/>
        </w:rPr>
        <w:t>запал</w:t>
      </w:r>
      <w:r>
        <w:rPr>
          <w:color w:val="3D3C3D"/>
          <w:spacing w:val="-8"/>
          <w:sz w:val="28"/>
        </w:rPr>
        <w:t xml:space="preserve"> </w:t>
      </w:r>
      <w:r>
        <w:rPr>
          <w:color w:val="3D3C3D"/>
          <w:sz w:val="28"/>
        </w:rPr>
        <w:t>УЗРГ</w:t>
      </w:r>
      <w:r>
        <w:rPr>
          <w:color w:val="3D3C3D"/>
          <w:spacing w:val="-6"/>
          <w:sz w:val="28"/>
        </w:rPr>
        <w:t xml:space="preserve"> </w:t>
      </w:r>
      <w:r>
        <w:rPr>
          <w:color w:val="3D3C3D"/>
          <w:spacing w:val="-5"/>
          <w:sz w:val="28"/>
        </w:rPr>
        <w:t>–“–</w:t>
      </w:r>
      <w:r>
        <w:rPr>
          <w:color w:val="3D3C3D"/>
          <w:sz w:val="28"/>
        </w:rPr>
        <w:tab/>
      </w:r>
      <w:r>
        <w:rPr>
          <w:color w:val="3D3C3D"/>
          <w:spacing w:val="-5"/>
          <w:sz w:val="28"/>
        </w:rPr>
        <w:t>–“–</w:t>
      </w:r>
      <w:r>
        <w:rPr>
          <w:color w:val="3D3C3D"/>
          <w:sz w:val="28"/>
        </w:rPr>
        <w:tab/>
        <w:t>20</w:t>
      </w:r>
      <w:r>
        <w:rPr>
          <w:color w:val="3D3C3D"/>
          <w:spacing w:val="2"/>
          <w:sz w:val="28"/>
        </w:rPr>
        <w:t xml:space="preserve"> </w:t>
      </w:r>
      <w:r>
        <w:rPr>
          <w:color w:val="3D3C3D"/>
          <w:spacing w:val="-10"/>
          <w:sz w:val="28"/>
        </w:rPr>
        <w:t>“</w:t>
      </w:r>
    </w:p>
    <w:p w:rsidR="000A5269" w:rsidRDefault="00B43DD3">
      <w:pPr>
        <w:pStyle w:val="a4"/>
        <w:numPr>
          <w:ilvl w:val="0"/>
          <w:numId w:val="83"/>
        </w:numPr>
        <w:tabs>
          <w:tab w:val="left" w:pos="2760"/>
          <w:tab w:val="left" w:pos="5398"/>
          <w:tab w:val="left" w:pos="5936"/>
          <w:tab w:val="left" w:pos="6696"/>
          <w:tab w:val="left" w:pos="7794"/>
          <w:tab w:val="left" w:pos="8545"/>
        </w:tabs>
        <w:spacing w:line="321" w:lineRule="exact"/>
        <w:ind w:left="2760" w:hanging="563"/>
        <w:rPr>
          <w:sz w:val="28"/>
        </w:rPr>
      </w:pPr>
      <w:r>
        <w:rPr>
          <w:color w:val="3D3C3D"/>
          <w:spacing w:val="-5"/>
          <w:sz w:val="28"/>
        </w:rPr>
        <w:t>–“–</w:t>
      </w:r>
      <w:r>
        <w:rPr>
          <w:color w:val="3D3C3D"/>
          <w:sz w:val="28"/>
        </w:rPr>
        <w:tab/>
      </w:r>
      <w:r>
        <w:rPr>
          <w:color w:val="3D3C3D"/>
          <w:spacing w:val="-10"/>
          <w:sz w:val="28"/>
        </w:rPr>
        <w:t>“</w:t>
      </w:r>
      <w:r>
        <w:rPr>
          <w:color w:val="3D3C3D"/>
          <w:sz w:val="28"/>
        </w:rPr>
        <w:tab/>
      </w:r>
      <w:r>
        <w:rPr>
          <w:color w:val="3D3C3D"/>
          <w:spacing w:val="-5"/>
          <w:sz w:val="28"/>
        </w:rPr>
        <w:t>№10</w:t>
      </w:r>
      <w:r>
        <w:rPr>
          <w:color w:val="3D3C3D"/>
          <w:sz w:val="28"/>
        </w:rPr>
        <w:tab/>
      </w:r>
      <w:r>
        <w:rPr>
          <w:color w:val="3D3C3D"/>
          <w:spacing w:val="-5"/>
          <w:sz w:val="28"/>
        </w:rPr>
        <w:t>–“–</w:t>
      </w:r>
      <w:r>
        <w:rPr>
          <w:color w:val="3D3C3D"/>
          <w:sz w:val="28"/>
        </w:rPr>
        <w:tab/>
      </w:r>
      <w:r>
        <w:rPr>
          <w:color w:val="3D3C3D"/>
          <w:spacing w:val="-5"/>
          <w:sz w:val="28"/>
        </w:rPr>
        <w:t>–“–</w:t>
      </w:r>
      <w:r>
        <w:rPr>
          <w:color w:val="3D3C3D"/>
          <w:sz w:val="28"/>
        </w:rPr>
        <w:tab/>
        <w:t>200</w:t>
      </w:r>
      <w:r>
        <w:rPr>
          <w:color w:val="3D3C3D"/>
          <w:spacing w:val="2"/>
          <w:sz w:val="28"/>
        </w:rPr>
        <w:t xml:space="preserve"> </w:t>
      </w:r>
      <w:r>
        <w:rPr>
          <w:color w:val="3D3C3D"/>
          <w:spacing w:val="-10"/>
          <w:sz w:val="28"/>
        </w:rPr>
        <w:t>“</w:t>
      </w:r>
    </w:p>
    <w:p w:rsidR="000A5269" w:rsidRDefault="00B43DD3">
      <w:pPr>
        <w:pStyle w:val="a3"/>
        <w:ind w:left="641" w:right="373" w:firstLine="282"/>
      </w:pPr>
      <w:r>
        <w:rPr>
          <w:color w:val="3D3C3D"/>
        </w:rPr>
        <w:t>Если учесть, что ручная граната РГД-33 (сейчас снята с производства) и деталь №5 запала организована на базе эвакуированной оснастки и части оборудования завода №308 (г. Харьков), то, начиная со II-го квартала 1942 года, завод освоил новые виды изделий:</w:t>
      </w:r>
    </w:p>
    <w:p w:rsidR="000A5269" w:rsidRDefault="00B43DD3">
      <w:pPr>
        <w:pStyle w:val="a3"/>
        <w:ind w:left="642" w:right="370" w:firstLine="281"/>
      </w:pPr>
      <w:r>
        <w:rPr>
          <w:color w:val="3D3C3D"/>
        </w:rPr>
        <w:t>Кв-4, детали №№ 2, 3, 6, КВ-4 – ручная граната, РГД-42 и унифицированный запал, УЗРГ и деталь №10.</w:t>
      </w:r>
    </w:p>
    <w:p w:rsidR="000A5269" w:rsidRDefault="00B43DD3">
      <w:pPr>
        <w:spacing w:line="319" w:lineRule="exact"/>
        <w:ind w:left="925"/>
        <w:rPr>
          <w:sz w:val="28"/>
        </w:rPr>
      </w:pPr>
      <w:r>
        <w:rPr>
          <w:color w:val="3D3C3D"/>
          <w:spacing w:val="-2"/>
          <w:sz w:val="28"/>
        </w:rPr>
        <w:t>[</w:t>
      </w:r>
      <w:r>
        <w:rPr>
          <w:i/>
          <w:color w:val="3D3C3D"/>
          <w:spacing w:val="-2"/>
          <w:sz w:val="28"/>
        </w:rPr>
        <w:t>...</w:t>
      </w:r>
      <w:r>
        <w:rPr>
          <w:color w:val="3D3C3D"/>
          <w:spacing w:val="-2"/>
          <w:sz w:val="28"/>
        </w:rPr>
        <w:t>]</w:t>
      </w:r>
    </w:p>
    <w:p w:rsidR="000A5269" w:rsidRDefault="00B43DD3">
      <w:pPr>
        <w:pStyle w:val="a3"/>
        <w:ind w:left="924" w:right="380"/>
        <w:jc w:val="left"/>
      </w:pPr>
      <w:r>
        <w:rPr>
          <w:color w:val="3D3C3D"/>
        </w:rPr>
        <w:t xml:space="preserve">г) </w:t>
      </w:r>
      <w:r>
        <w:rPr>
          <w:color w:val="3D3C3D"/>
          <w:u w:val="single" w:color="3D3C3D"/>
        </w:rPr>
        <w:t>Курганский Мясокомбинат (Наркомат Мясомолочной продукции)</w:t>
      </w:r>
      <w:r>
        <w:rPr>
          <w:color w:val="3D3C3D"/>
        </w:rPr>
        <w:t xml:space="preserve"> Основная продукция, выпускаемая комбинатом - мясо, колбаса, консервы.</w:t>
      </w:r>
    </w:p>
    <w:p w:rsidR="000A5269" w:rsidRDefault="00B43DD3">
      <w:pPr>
        <w:pStyle w:val="a3"/>
        <w:spacing w:line="321" w:lineRule="exact"/>
        <w:ind w:left="642"/>
        <w:jc w:val="left"/>
      </w:pPr>
      <w:r>
        <w:rPr>
          <w:color w:val="3D3C3D"/>
        </w:rPr>
        <w:t>Продукция</w:t>
      </w:r>
      <w:r>
        <w:rPr>
          <w:color w:val="3D3C3D"/>
          <w:spacing w:val="-7"/>
        </w:rPr>
        <w:t xml:space="preserve"> </w:t>
      </w:r>
      <w:r>
        <w:rPr>
          <w:color w:val="3D3C3D"/>
        </w:rPr>
        <w:t>выпускается</w:t>
      </w:r>
      <w:r>
        <w:rPr>
          <w:color w:val="3D3C3D"/>
          <w:spacing w:val="-6"/>
        </w:rPr>
        <w:t xml:space="preserve"> </w:t>
      </w:r>
      <w:r>
        <w:rPr>
          <w:color w:val="3D3C3D"/>
        </w:rPr>
        <w:t>исключительно</w:t>
      </w:r>
      <w:r>
        <w:rPr>
          <w:color w:val="3D3C3D"/>
          <w:spacing w:val="-8"/>
        </w:rPr>
        <w:t xml:space="preserve"> </w:t>
      </w:r>
      <w:r>
        <w:rPr>
          <w:color w:val="3D3C3D"/>
        </w:rPr>
        <w:t>для</w:t>
      </w:r>
      <w:r>
        <w:rPr>
          <w:color w:val="3D3C3D"/>
          <w:spacing w:val="-7"/>
        </w:rPr>
        <w:t xml:space="preserve"> </w:t>
      </w:r>
      <w:r>
        <w:rPr>
          <w:color w:val="3D3C3D"/>
        </w:rPr>
        <w:t>Красной</w:t>
      </w:r>
      <w:r>
        <w:rPr>
          <w:color w:val="3D3C3D"/>
          <w:spacing w:val="-6"/>
        </w:rPr>
        <w:t xml:space="preserve"> </w:t>
      </w:r>
      <w:r>
        <w:rPr>
          <w:color w:val="3D3C3D"/>
          <w:spacing w:val="-2"/>
        </w:rPr>
        <w:t>Армии.</w:t>
      </w:r>
    </w:p>
    <w:p w:rsidR="000A5269" w:rsidRDefault="00B43DD3">
      <w:pPr>
        <w:pStyle w:val="a3"/>
        <w:spacing w:line="321" w:lineRule="exact"/>
        <w:ind w:left="924"/>
        <w:jc w:val="left"/>
      </w:pPr>
      <w:r>
        <w:rPr>
          <w:color w:val="3D3C3D"/>
        </w:rPr>
        <w:t>Производственная</w:t>
      </w:r>
      <w:r>
        <w:rPr>
          <w:color w:val="3D3C3D"/>
          <w:spacing w:val="54"/>
        </w:rPr>
        <w:t xml:space="preserve"> </w:t>
      </w:r>
      <w:r>
        <w:rPr>
          <w:color w:val="3D3C3D"/>
        </w:rPr>
        <w:t>программа</w:t>
      </w:r>
      <w:r>
        <w:rPr>
          <w:color w:val="3D3C3D"/>
          <w:spacing w:val="55"/>
        </w:rPr>
        <w:t xml:space="preserve"> </w:t>
      </w:r>
      <w:r>
        <w:rPr>
          <w:color w:val="3D3C3D"/>
        </w:rPr>
        <w:t>1942</w:t>
      </w:r>
      <w:r>
        <w:rPr>
          <w:color w:val="3D3C3D"/>
          <w:spacing w:val="57"/>
        </w:rPr>
        <w:t xml:space="preserve"> </w:t>
      </w:r>
      <w:r>
        <w:rPr>
          <w:color w:val="3D3C3D"/>
        </w:rPr>
        <w:t>года</w:t>
      </w:r>
      <w:r>
        <w:rPr>
          <w:color w:val="3D3C3D"/>
          <w:spacing w:val="58"/>
        </w:rPr>
        <w:t xml:space="preserve"> </w:t>
      </w:r>
      <w:r>
        <w:rPr>
          <w:color w:val="3D3C3D"/>
        </w:rPr>
        <w:t>выполнена</w:t>
      </w:r>
      <w:r>
        <w:rPr>
          <w:color w:val="3D3C3D"/>
          <w:spacing w:val="55"/>
        </w:rPr>
        <w:t xml:space="preserve"> </w:t>
      </w:r>
      <w:r>
        <w:rPr>
          <w:color w:val="3D3C3D"/>
        </w:rPr>
        <w:t>на</w:t>
      </w:r>
      <w:r>
        <w:rPr>
          <w:color w:val="3D3C3D"/>
          <w:spacing w:val="56"/>
        </w:rPr>
        <w:t xml:space="preserve"> </w:t>
      </w:r>
      <w:r>
        <w:rPr>
          <w:color w:val="3D3C3D"/>
        </w:rPr>
        <w:t>108,</w:t>
      </w:r>
      <w:r>
        <w:rPr>
          <w:color w:val="3D3C3D"/>
          <w:spacing w:val="55"/>
        </w:rPr>
        <w:t xml:space="preserve"> </w:t>
      </w:r>
      <w:r>
        <w:rPr>
          <w:color w:val="3D3C3D"/>
        </w:rPr>
        <w:t>4</w:t>
      </w:r>
      <w:r>
        <w:rPr>
          <w:color w:val="3D3C3D"/>
          <w:spacing w:val="57"/>
        </w:rPr>
        <w:t xml:space="preserve"> </w:t>
      </w:r>
      <w:r>
        <w:rPr>
          <w:color w:val="3D3C3D"/>
        </w:rPr>
        <w:t>%,</w:t>
      </w:r>
      <w:r>
        <w:rPr>
          <w:color w:val="3D3C3D"/>
          <w:spacing w:val="58"/>
        </w:rPr>
        <w:t xml:space="preserve"> </w:t>
      </w:r>
      <w:r>
        <w:rPr>
          <w:color w:val="3D3C3D"/>
          <w:spacing w:val="-2"/>
        </w:rPr>
        <w:t>январь</w:t>
      </w:r>
    </w:p>
    <w:p w:rsidR="000A5269" w:rsidRDefault="00B43DD3">
      <w:pPr>
        <w:pStyle w:val="a3"/>
        <w:spacing w:line="321" w:lineRule="exact"/>
        <w:ind w:left="642"/>
        <w:jc w:val="left"/>
      </w:pPr>
      <w:r>
        <w:rPr>
          <w:color w:val="3D3C3D"/>
        </w:rPr>
        <w:t>1943</w:t>
      </w:r>
      <w:r>
        <w:rPr>
          <w:color w:val="3D3C3D"/>
          <w:spacing w:val="-1"/>
        </w:rPr>
        <w:t xml:space="preserve"> </w:t>
      </w:r>
      <w:r>
        <w:rPr>
          <w:color w:val="3D3C3D"/>
        </w:rPr>
        <w:t>г.</w:t>
      </w:r>
      <w:r>
        <w:rPr>
          <w:color w:val="3D3C3D"/>
          <w:spacing w:val="-3"/>
        </w:rPr>
        <w:t xml:space="preserve"> </w:t>
      </w:r>
      <w:r>
        <w:rPr>
          <w:color w:val="3D3C3D"/>
        </w:rPr>
        <w:t>–</w:t>
      </w:r>
      <w:r>
        <w:rPr>
          <w:color w:val="3D3C3D"/>
          <w:spacing w:val="-1"/>
        </w:rPr>
        <w:t xml:space="preserve"> </w:t>
      </w:r>
      <w:r>
        <w:rPr>
          <w:color w:val="3D3C3D"/>
        </w:rPr>
        <w:t>на</w:t>
      </w:r>
      <w:r>
        <w:rPr>
          <w:color w:val="3D3C3D"/>
          <w:spacing w:val="-1"/>
        </w:rPr>
        <w:t xml:space="preserve"> </w:t>
      </w:r>
      <w:r>
        <w:rPr>
          <w:color w:val="3D3C3D"/>
        </w:rPr>
        <w:t>81,</w:t>
      </w:r>
      <w:r>
        <w:rPr>
          <w:color w:val="3D3C3D"/>
          <w:spacing w:val="-3"/>
        </w:rPr>
        <w:t xml:space="preserve"> </w:t>
      </w:r>
      <w:r>
        <w:rPr>
          <w:color w:val="3D3C3D"/>
        </w:rPr>
        <w:t>2%,</w:t>
      </w:r>
      <w:r>
        <w:rPr>
          <w:color w:val="3D3C3D"/>
          <w:spacing w:val="-5"/>
        </w:rPr>
        <w:t xml:space="preserve"> </w:t>
      </w:r>
      <w:r>
        <w:rPr>
          <w:color w:val="3D3C3D"/>
        </w:rPr>
        <w:t>февраль</w:t>
      </w:r>
      <w:r>
        <w:rPr>
          <w:color w:val="3D3C3D"/>
          <w:spacing w:val="-3"/>
        </w:rPr>
        <w:t xml:space="preserve"> </w:t>
      </w:r>
      <w:r>
        <w:rPr>
          <w:color w:val="3D3C3D"/>
        </w:rPr>
        <w:t>–</w:t>
      </w:r>
      <w:r>
        <w:rPr>
          <w:color w:val="3D3C3D"/>
          <w:spacing w:val="-3"/>
        </w:rPr>
        <w:t xml:space="preserve"> </w:t>
      </w:r>
      <w:r>
        <w:rPr>
          <w:color w:val="3D3C3D"/>
        </w:rPr>
        <w:t>на</w:t>
      </w:r>
      <w:r>
        <w:rPr>
          <w:color w:val="3D3C3D"/>
          <w:spacing w:val="-4"/>
        </w:rPr>
        <w:t xml:space="preserve"> </w:t>
      </w:r>
      <w:r>
        <w:rPr>
          <w:color w:val="3D3C3D"/>
        </w:rPr>
        <w:t>103,</w:t>
      </w:r>
      <w:r>
        <w:rPr>
          <w:color w:val="3D3C3D"/>
          <w:spacing w:val="-2"/>
        </w:rPr>
        <w:t xml:space="preserve"> </w:t>
      </w:r>
      <w:r>
        <w:rPr>
          <w:color w:val="3D3C3D"/>
          <w:spacing w:val="-5"/>
        </w:rPr>
        <w:t>5%.</w:t>
      </w:r>
    </w:p>
    <w:p w:rsidR="000A5269" w:rsidRDefault="00B43DD3">
      <w:pPr>
        <w:pStyle w:val="a3"/>
        <w:ind w:left="641" w:right="370" w:firstLine="282"/>
      </w:pPr>
      <w:r>
        <w:rPr>
          <w:color w:val="3D3C3D"/>
        </w:rPr>
        <w:t>Курганский Мясокомбинат занимал в 1942 г. ведущее место среди предприятий Наркомата. За лучшие показатели работы Наркоматом и ЦК Союза отмечался как передовое предприятие с присуждением 2-й и 3-й премий в течение всего IV-го квартала.</w:t>
      </w:r>
    </w:p>
    <w:p w:rsidR="000A5269" w:rsidRDefault="00B43DD3">
      <w:pPr>
        <w:pStyle w:val="a3"/>
        <w:spacing w:line="318" w:lineRule="exact"/>
        <w:ind w:left="924"/>
      </w:pPr>
      <w:r>
        <w:rPr>
          <w:color w:val="3D3C3D"/>
        </w:rPr>
        <w:t>д)</w:t>
      </w:r>
      <w:r>
        <w:rPr>
          <w:color w:val="3D3C3D"/>
          <w:spacing w:val="-5"/>
        </w:rPr>
        <w:t xml:space="preserve"> </w:t>
      </w:r>
      <w:r>
        <w:rPr>
          <w:color w:val="3D3C3D"/>
          <w:u w:val="single" w:color="3D3C3D"/>
        </w:rPr>
        <w:t>Синтетический</w:t>
      </w:r>
      <w:r>
        <w:rPr>
          <w:color w:val="3D3C3D"/>
          <w:spacing w:val="-3"/>
          <w:u w:val="single" w:color="3D3C3D"/>
        </w:rPr>
        <w:t xml:space="preserve"> </w:t>
      </w:r>
      <w:r>
        <w:rPr>
          <w:color w:val="3D3C3D"/>
          <w:spacing w:val="-2"/>
          <w:u w:val="single" w:color="3D3C3D"/>
        </w:rPr>
        <w:t>завод</w:t>
      </w:r>
      <w:r>
        <w:rPr>
          <w:color w:val="3D3C3D"/>
          <w:spacing w:val="-2"/>
        </w:rPr>
        <w:t>:</w:t>
      </w:r>
    </w:p>
    <w:p w:rsidR="000A5269" w:rsidRDefault="00B43DD3">
      <w:pPr>
        <w:pStyle w:val="a3"/>
        <w:ind w:left="641" w:right="372" w:firstLine="282"/>
      </w:pPr>
      <w:r>
        <w:rPr>
          <w:color w:val="3D3C3D"/>
        </w:rPr>
        <w:t>Основная продукция завода – противоипритная жидкость – ИПП № 5, производство смазок, герметика. Все это освоено в 1942 году, и производственная программа по этим изделиям перевыполнена.</w:t>
      </w:r>
    </w:p>
    <w:p w:rsidR="000A5269" w:rsidRDefault="00B43DD3">
      <w:pPr>
        <w:pStyle w:val="a3"/>
        <w:spacing w:line="318" w:lineRule="exact"/>
        <w:ind w:left="924"/>
      </w:pPr>
      <w:r>
        <w:rPr>
          <w:color w:val="3D3C3D"/>
        </w:rPr>
        <w:t>Производственный</w:t>
      </w:r>
      <w:r>
        <w:rPr>
          <w:color w:val="3D3C3D"/>
          <w:spacing w:val="21"/>
        </w:rPr>
        <w:t xml:space="preserve"> </w:t>
      </w:r>
      <w:r>
        <w:rPr>
          <w:color w:val="3D3C3D"/>
        </w:rPr>
        <w:t>план</w:t>
      </w:r>
      <w:r>
        <w:rPr>
          <w:color w:val="3D3C3D"/>
          <w:spacing w:val="20"/>
        </w:rPr>
        <w:t xml:space="preserve"> </w:t>
      </w:r>
      <w:r>
        <w:rPr>
          <w:color w:val="3D3C3D"/>
        </w:rPr>
        <w:t>1942</w:t>
      </w:r>
      <w:r>
        <w:rPr>
          <w:color w:val="3D3C3D"/>
          <w:spacing w:val="24"/>
        </w:rPr>
        <w:t xml:space="preserve"> </w:t>
      </w:r>
      <w:r>
        <w:rPr>
          <w:color w:val="3D3C3D"/>
        </w:rPr>
        <w:t>года</w:t>
      </w:r>
      <w:r>
        <w:rPr>
          <w:color w:val="3D3C3D"/>
          <w:spacing w:val="21"/>
        </w:rPr>
        <w:t xml:space="preserve"> </w:t>
      </w:r>
      <w:r>
        <w:rPr>
          <w:color w:val="3D3C3D"/>
        </w:rPr>
        <w:t>выполнен</w:t>
      </w:r>
      <w:r>
        <w:rPr>
          <w:color w:val="3D3C3D"/>
          <w:spacing w:val="23"/>
        </w:rPr>
        <w:t xml:space="preserve"> </w:t>
      </w:r>
      <w:r>
        <w:rPr>
          <w:color w:val="3D3C3D"/>
        </w:rPr>
        <w:t>на</w:t>
      </w:r>
      <w:r>
        <w:rPr>
          <w:color w:val="3D3C3D"/>
          <w:spacing w:val="21"/>
        </w:rPr>
        <w:t xml:space="preserve"> </w:t>
      </w:r>
      <w:r>
        <w:rPr>
          <w:color w:val="3D3C3D"/>
        </w:rPr>
        <w:t>108,</w:t>
      </w:r>
      <w:r>
        <w:rPr>
          <w:color w:val="3D3C3D"/>
          <w:spacing w:val="19"/>
        </w:rPr>
        <w:t xml:space="preserve"> </w:t>
      </w:r>
      <w:r>
        <w:rPr>
          <w:color w:val="3D3C3D"/>
        </w:rPr>
        <w:t>4%,</w:t>
      </w:r>
      <w:r>
        <w:rPr>
          <w:color w:val="3D3C3D"/>
          <w:spacing w:val="22"/>
        </w:rPr>
        <w:t xml:space="preserve"> </w:t>
      </w:r>
      <w:r>
        <w:rPr>
          <w:color w:val="3D3C3D"/>
        </w:rPr>
        <w:t>январь</w:t>
      </w:r>
      <w:r>
        <w:rPr>
          <w:color w:val="3D3C3D"/>
          <w:spacing w:val="21"/>
        </w:rPr>
        <w:t xml:space="preserve"> </w:t>
      </w:r>
      <w:r>
        <w:rPr>
          <w:color w:val="3D3C3D"/>
        </w:rPr>
        <w:t>1943</w:t>
      </w:r>
      <w:r>
        <w:rPr>
          <w:color w:val="3D3C3D"/>
          <w:spacing w:val="23"/>
        </w:rPr>
        <w:t xml:space="preserve"> </w:t>
      </w:r>
      <w:r>
        <w:rPr>
          <w:color w:val="3D3C3D"/>
        </w:rPr>
        <w:t>г.</w:t>
      </w:r>
      <w:r>
        <w:rPr>
          <w:color w:val="3D3C3D"/>
          <w:spacing w:val="23"/>
        </w:rPr>
        <w:t xml:space="preserve"> </w:t>
      </w:r>
      <w:r>
        <w:rPr>
          <w:color w:val="3D3C3D"/>
          <w:spacing w:val="-10"/>
        </w:rPr>
        <w:t>–</w:t>
      </w:r>
    </w:p>
    <w:p w:rsidR="000A5269" w:rsidRDefault="00B43DD3">
      <w:pPr>
        <w:pStyle w:val="a3"/>
        <w:ind w:left="924" w:right="5835" w:hanging="283"/>
      </w:pPr>
      <w:r>
        <w:rPr>
          <w:color w:val="3D3C3D"/>
        </w:rPr>
        <w:t>на</w:t>
      </w:r>
      <w:r>
        <w:rPr>
          <w:color w:val="3D3C3D"/>
          <w:spacing w:val="-4"/>
        </w:rPr>
        <w:t xml:space="preserve"> </w:t>
      </w:r>
      <w:r>
        <w:rPr>
          <w:color w:val="3D3C3D"/>
        </w:rPr>
        <w:t>80,</w:t>
      </w:r>
      <w:r>
        <w:rPr>
          <w:color w:val="3D3C3D"/>
          <w:spacing w:val="-6"/>
        </w:rPr>
        <w:t xml:space="preserve"> </w:t>
      </w:r>
      <w:r>
        <w:rPr>
          <w:color w:val="3D3C3D"/>
        </w:rPr>
        <w:t>2%,</w:t>
      </w:r>
      <w:r>
        <w:rPr>
          <w:color w:val="3D3C3D"/>
          <w:spacing w:val="-6"/>
        </w:rPr>
        <w:t xml:space="preserve"> </w:t>
      </w:r>
      <w:r>
        <w:rPr>
          <w:color w:val="3D3C3D"/>
        </w:rPr>
        <w:t>февраль</w:t>
      </w:r>
      <w:r>
        <w:rPr>
          <w:color w:val="3D3C3D"/>
          <w:spacing w:val="-8"/>
        </w:rPr>
        <w:t xml:space="preserve"> </w:t>
      </w:r>
      <w:r>
        <w:rPr>
          <w:color w:val="3D3C3D"/>
        </w:rPr>
        <w:t>–</w:t>
      </w:r>
      <w:r>
        <w:rPr>
          <w:color w:val="3D3C3D"/>
          <w:spacing w:val="-4"/>
        </w:rPr>
        <w:t xml:space="preserve"> </w:t>
      </w:r>
      <w:r>
        <w:rPr>
          <w:color w:val="3D3C3D"/>
        </w:rPr>
        <w:t>на</w:t>
      </w:r>
      <w:r>
        <w:rPr>
          <w:color w:val="3D3C3D"/>
          <w:spacing w:val="-7"/>
        </w:rPr>
        <w:t xml:space="preserve"> </w:t>
      </w:r>
      <w:r>
        <w:rPr>
          <w:color w:val="3D3C3D"/>
        </w:rPr>
        <w:t>103,</w:t>
      </w:r>
      <w:r>
        <w:rPr>
          <w:color w:val="3D3C3D"/>
          <w:spacing w:val="-6"/>
        </w:rPr>
        <w:t xml:space="preserve"> </w:t>
      </w:r>
      <w:r>
        <w:rPr>
          <w:color w:val="3D3C3D"/>
        </w:rPr>
        <w:t xml:space="preserve">5%. </w:t>
      </w:r>
      <w:r>
        <w:rPr>
          <w:color w:val="3D3C3D"/>
          <w:spacing w:val="-2"/>
        </w:rPr>
        <w:t>[...]</w:t>
      </w:r>
    </w:p>
    <w:p w:rsidR="000A5269" w:rsidRDefault="00B43DD3">
      <w:pPr>
        <w:pStyle w:val="a3"/>
        <w:spacing w:line="321" w:lineRule="exact"/>
        <w:ind w:left="924"/>
      </w:pPr>
      <w:r>
        <w:rPr>
          <w:color w:val="3D3C3D"/>
        </w:rPr>
        <w:t>Подпись:</w:t>
      </w:r>
      <w:r>
        <w:rPr>
          <w:color w:val="3D3C3D"/>
          <w:spacing w:val="-6"/>
        </w:rPr>
        <w:t xml:space="preserve"> </w:t>
      </w:r>
      <w:r>
        <w:rPr>
          <w:i/>
          <w:color w:val="3D3C3D"/>
        </w:rPr>
        <w:t>F.</w:t>
      </w:r>
      <w:r>
        <w:rPr>
          <w:i/>
          <w:color w:val="3D3C3D"/>
          <w:spacing w:val="-8"/>
        </w:rPr>
        <w:t xml:space="preserve"> </w:t>
      </w:r>
      <w:r>
        <w:rPr>
          <w:i/>
          <w:color w:val="3D3C3D"/>
        </w:rPr>
        <w:t>Ильин</w:t>
      </w:r>
      <w:r>
        <w:rPr>
          <w:color w:val="3D3C3D"/>
        </w:rPr>
        <w:t>,</w:t>
      </w:r>
      <w:r>
        <w:rPr>
          <w:color w:val="3D3C3D"/>
          <w:spacing w:val="-10"/>
        </w:rPr>
        <w:t xml:space="preserve"> </w:t>
      </w:r>
      <w:r>
        <w:rPr>
          <w:color w:val="3D3C3D"/>
        </w:rPr>
        <w:t>секретарь</w:t>
      </w:r>
      <w:r>
        <w:rPr>
          <w:color w:val="3D3C3D"/>
          <w:spacing w:val="-9"/>
        </w:rPr>
        <w:t xml:space="preserve"> </w:t>
      </w:r>
      <w:r>
        <w:rPr>
          <w:color w:val="3D3C3D"/>
        </w:rPr>
        <w:t>Курганского</w:t>
      </w:r>
      <w:r>
        <w:rPr>
          <w:color w:val="3D3C3D"/>
          <w:spacing w:val="-5"/>
        </w:rPr>
        <w:t xml:space="preserve"> </w:t>
      </w:r>
      <w:r>
        <w:rPr>
          <w:color w:val="3D3C3D"/>
        </w:rPr>
        <w:t>горкома</w:t>
      </w:r>
      <w:r>
        <w:rPr>
          <w:color w:val="3D3C3D"/>
          <w:spacing w:val="-6"/>
        </w:rPr>
        <w:t xml:space="preserve"> </w:t>
      </w:r>
      <w:r>
        <w:rPr>
          <w:color w:val="3D3C3D"/>
          <w:spacing w:val="-2"/>
        </w:rPr>
        <w:t>ВКП(б)</w:t>
      </w:r>
    </w:p>
    <w:p w:rsidR="000A5269" w:rsidRDefault="00B43DD3">
      <w:pPr>
        <w:pStyle w:val="a3"/>
        <w:ind w:left="642" w:right="375" w:firstLine="282"/>
      </w:pPr>
      <w:r>
        <w:rPr>
          <w:i/>
          <w:color w:val="3D3C3D"/>
        </w:rPr>
        <w:t>Помета</w:t>
      </w:r>
      <w:r>
        <w:rPr>
          <w:color w:val="3D3C3D"/>
        </w:rPr>
        <w:t>: А роль горкома какова? Какие мероприятия проводились горкомом, что намечено?. .</w:t>
      </w:r>
    </w:p>
    <w:p w:rsidR="000A5269" w:rsidRDefault="00DF3813">
      <w:pPr>
        <w:spacing w:line="319" w:lineRule="exact"/>
        <w:ind w:left="924"/>
        <w:jc w:val="both"/>
        <w:rPr>
          <w:i/>
          <w:sz w:val="28"/>
        </w:rPr>
      </w:pPr>
      <w:r>
        <w:rPr>
          <w:i/>
          <w:color w:val="3D3C3D"/>
          <w:sz w:val="28"/>
        </w:rPr>
        <w:t>ГАСПИ</w:t>
      </w:r>
      <w:r w:rsidR="00B43DD3">
        <w:rPr>
          <w:i/>
          <w:color w:val="3D3C3D"/>
          <w:sz w:val="28"/>
        </w:rPr>
        <w:t>КО.</w:t>
      </w:r>
      <w:r w:rsidR="00B43DD3">
        <w:rPr>
          <w:i/>
          <w:color w:val="3D3C3D"/>
          <w:spacing w:val="-5"/>
          <w:sz w:val="28"/>
        </w:rPr>
        <w:t xml:space="preserve"> </w:t>
      </w:r>
      <w:r w:rsidR="00B43DD3">
        <w:rPr>
          <w:i/>
          <w:color w:val="3D3C3D"/>
          <w:sz w:val="28"/>
        </w:rPr>
        <w:t>Ф.</w:t>
      </w:r>
      <w:r w:rsidR="00B43DD3">
        <w:rPr>
          <w:i/>
          <w:color w:val="3D3C3D"/>
          <w:spacing w:val="-4"/>
          <w:sz w:val="28"/>
        </w:rPr>
        <w:t xml:space="preserve"> </w:t>
      </w:r>
      <w:r w:rsidR="00B43DD3">
        <w:rPr>
          <w:i/>
          <w:color w:val="3D3C3D"/>
          <w:sz w:val="28"/>
        </w:rPr>
        <w:t>166.</w:t>
      </w:r>
      <w:r w:rsidR="00B43DD3">
        <w:rPr>
          <w:i/>
          <w:color w:val="3D3C3D"/>
          <w:spacing w:val="-5"/>
          <w:sz w:val="28"/>
        </w:rPr>
        <w:t xml:space="preserve"> </w:t>
      </w:r>
      <w:r w:rsidR="00B43DD3">
        <w:rPr>
          <w:i/>
          <w:color w:val="3D3C3D"/>
          <w:sz w:val="28"/>
        </w:rPr>
        <w:t>Оп</w:t>
      </w:r>
      <w:r w:rsidR="00B43DD3">
        <w:rPr>
          <w:i/>
          <w:color w:val="3D3C3D"/>
          <w:spacing w:val="-3"/>
          <w:sz w:val="28"/>
        </w:rPr>
        <w:t xml:space="preserve"> </w:t>
      </w:r>
      <w:r w:rsidR="00B43DD3">
        <w:rPr>
          <w:i/>
          <w:color w:val="3D3C3D"/>
          <w:sz w:val="28"/>
        </w:rPr>
        <w:t>1.</w:t>
      </w:r>
      <w:r w:rsidR="00B43DD3">
        <w:rPr>
          <w:i/>
          <w:color w:val="3D3C3D"/>
          <w:spacing w:val="-5"/>
          <w:sz w:val="28"/>
        </w:rPr>
        <w:t xml:space="preserve"> </w:t>
      </w:r>
      <w:r w:rsidR="00B43DD3">
        <w:rPr>
          <w:i/>
          <w:color w:val="3D3C3D"/>
          <w:sz w:val="28"/>
        </w:rPr>
        <w:t>Д.</w:t>
      </w:r>
      <w:r w:rsidR="00B43DD3">
        <w:rPr>
          <w:i/>
          <w:color w:val="3D3C3D"/>
          <w:spacing w:val="-5"/>
          <w:sz w:val="28"/>
        </w:rPr>
        <w:t xml:space="preserve"> </w:t>
      </w:r>
      <w:r w:rsidR="00B43DD3">
        <w:rPr>
          <w:i/>
          <w:color w:val="3D3C3D"/>
          <w:sz w:val="28"/>
        </w:rPr>
        <w:t>273.</w:t>
      </w:r>
      <w:r w:rsidR="00B43DD3">
        <w:rPr>
          <w:i/>
          <w:color w:val="3D3C3D"/>
          <w:spacing w:val="-5"/>
          <w:sz w:val="28"/>
        </w:rPr>
        <w:t xml:space="preserve"> </w:t>
      </w:r>
      <w:r w:rsidR="00B43DD3">
        <w:rPr>
          <w:i/>
          <w:color w:val="3D3C3D"/>
          <w:sz w:val="28"/>
        </w:rPr>
        <w:t>Л.</w:t>
      </w:r>
      <w:r w:rsidR="00B43DD3">
        <w:rPr>
          <w:i/>
          <w:color w:val="3D3C3D"/>
          <w:spacing w:val="-4"/>
          <w:sz w:val="28"/>
        </w:rPr>
        <w:t xml:space="preserve"> </w:t>
      </w:r>
      <w:r w:rsidR="00B43DD3">
        <w:rPr>
          <w:i/>
          <w:color w:val="3D3C3D"/>
          <w:sz w:val="28"/>
        </w:rPr>
        <w:t>1-3</w:t>
      </w:r>
      <w:r w:rsidR="00B43DD3">
        <w:rPr>
          <w:i/>
          <w:color w:val="3D3C3D"/>
          <w:spacing w:val="-5"/>
          <w:sz w:val="28"/>
        </w:rPr>
        <w:t xml:space="preserve"> об.</w:t>
      </w:r>
    </w:p>
    <w:p w:rsidR="000A5269" w:rsidRDefault="000A5269">
      <w:pPr>
        <w:spacing w:line="319" w:lineRule="exact"/>
        <w:jc w:val="both"/>
        <w:rPr>
          <w:i/>
          <w:sz w:val="28"/>
        </w:rPr>
        <w:sectPr w:rsidR="000A5269">
          <w:pgSz w:w="11910" w:h="16840"/>
          <w:pgMar w:top="1080" w:right="708" w:bottom="1240" w:left="850" w:header="0" w:footer="1054" w:gutter="0"/>
          <w:cols w:space="720"/>
        </w:sectPr>
      </w:pPr>
    </w:p>
    <w:p w:rsidR="000A5269" w:rsidRDefault="00B43DD3">
      <w:pPr>
        <w:pStyle w:val="4"/>
        <w:spacing w:before="64"/>
        <w:ind w:left="245" w:firstLine="165"/>
        <w:jc w:val="left"/>
      </w:pPr>
      <w:r>
        <w:rPr>
          <w:color w:val="3D3C3D"/>
        </w:rPr>
        <w:lastRenderedPageBreak/>
        <w:t xml:space="preserve">№ 13. Из характеристики </w:t>
      </w:r>
      <w:r w:rsidR="00D10517">
        <w:rPr>
          <w:color w:val="3D3C3D"/>
        </w:rPr>
        <w:t>промышл</w:t>
      </w:r>
      <w:r>
        <w:rPr>
          <w:color w:val="3D3C3D"/>
        </w:rPr>
        <w:t>енных предприятий г. Шадринска, составленной</w:t>
      </w:r>
      <w:r>
        <w:rPr>
          <w:color w:val="3D3C3D"/>
          <w:spacing w:val="-13"/>
        </w:rPr>
        <w:t xml:space="preserve"> </w:t>
      </w:r>
      <w:r>
        <w:rPr>
          <w:color w:val="3D3C3D"/>
        </w:rPr>
        <w:t>заместителем</w:t>
      </w:r>
      <w:r>
        <w:rPr>
          <w:color w:val="3D3C3D"/>
          <w:spacing w:val="-13"/>
        </w:rPr>
        <w:t xml:space="preserve"> </w:t>
      </w:r>
      <w:r>
        <w:rPr>
          <w:color w:val="3D3C3D"/>
        </w:rPr>
        <w:t>председателя</w:t>
      </w:r>
      <w:r>
        <w:rPr>
          <w:color w:val="3D3C3D"/>
          <w:spacing w:val="-12"/>
        </w:rPr>
        <w:t xml:space="preserve"> </w:t>
      </w:r>
      <w:r>
        <w:rPr>
          <w:color w:val="3D3C3D"/>
        </w:rPr>
        <w:t>Шадринского</w:t>
      </w:r>
      <w:r>
        <w:rPr>
          <w:color w:val="3D3C3D"/>
          <w:spacing w:val="-13"/>
        </w:rPr>
        <w:t xml:space="preserve"> </w:t>
      </w:r>
      <w:r>
        <w:rPr>
          <w:color w:val="3D3C3D"/>
        </w:rPr>
        <w:t>горисполкома</w:t>
      </w:r>
      <w:r>
        <w:rPr>
          <w:color w:val="3D3C3D"/>
          <w:spacing w:val="-11"/>
        </w:rPr>
        <w:t xml:space="preserve"> </w:t>
      </w:r>
      <w:r>
        <w:rPr>
          <w:color w:val="3D3C3D"/>
        </w:rPr>
        <w:t>по</w:t>
      </w:r>
    </w:p>
    <w:p w:rsidR="000A5269" w:rsidRDefault="00B43DD3">
      <w:pPr>
        <w:spacing w:before="1"/>
        <w:ind w:left="2366"/>
        <w:rPr>
          <w:b/>
          <w:sz w:val="28"/>
        </w:rPr>
      </w:pPr>
      <w:r>
        <w:rPr>
          <w:b/>
          <w:color w:val="3D3C3D"/>
          <w:sz w:val="28"/>
        </w:rPr>
        <w:t>местной</w:t>
      </w:r>
      <w:r>
        <w:rPr>
          <w:b/>
          <w:color w:val="3D3C3D"/>
          <w:spacing w:val="27"/>
          <w:sz w:val="28"/>
        </w:rPr>
        <w:t xml:space="preserve"> </w:t>
      </w:r>
      <w:r w:rsidR="00D10517">
        <w:rPr>
          <w:b/>
          <w:color w:val="3D3C3D"/>
          <w:sz w:val="28"/>
        </w:rPr>
        <w:t>промышл</w:t>
      </w:r>
      <w:r>
        <w:rPr>
          <w:b/>
          <w:color w:val="3D3C3D"/>
          <w:sz w:val="28"/>
        </w:rPr>
        <w:t>енности</w:t>
      </w:r>
      <w:r>
        <w:rPr>
          <w:b/>
          <w:color w:val="3D3C3D"/>
          <w:spacing w:val="27"/>
          <w:sz w:val="28"/>
        </w:rPr>
        <w:t xml:space="preserve"> </w:t>
      </w:r>
      <w:r>
        <w:rPr>
          <w:b/>
          <w:color w:val="3D3C3D"/>
          <w:spacing w:val="-2"/>
          <w:sz w:val="28"/>
        </w:rPr>
        <w:t>Плесскиным</w:t>
      </w:r>
    </w:p>
    <w:p w:rsidR="000A5269" w:rsidRDefault="00B43DD3">
      <w:pPr>
        <w:pStyle w:val="a3"/>
        <w:spacing w:line="273" w:lineRule="auto"/>
        <w:ind w:left="6942" w:right="772" w:firstLine="940"/>
        <w:jc w:val="right"/>
      </w:pPr>
      <w:r>
        <w:rPr>
          <w:color w:val="3D3C3D"/>
        </w:rPr>
        <w:t>апрель</w:t>
      </w:r>
      <w:r>
        <w:rPr>
          <w:color w:val="3D3C3D"/>
          <w:spacing w:val="-18"/>
        </w:rPr>
        <w:t xml:space="preserve"> </w:t>
      </w:r>
      <w:r>
        <w:rPr>
          <w:color w:val="3D3C3D"/>
        </w:rPr>
        <w:t>1943</w:t>
      </w:r>
      <w:r>
        <w:rPr>
          <w:color w:val="3D3C3D"/>
          <w:spacing w:val="-16"/>
        </w:rPr>
        <w:t xml:space="preserve"> </w:t>
      </w:r>
      <w:r>
        <w:rPr>
          <w:color w:val="3D3C3D"/>
        </w:rPr>
        <w:t>г. Совершенно</w:t>
      </w:r>
      <w:r>
        <w:rPr>
          <w:color w:val="3D3C3D"/>
          <w:spacing w:val="-7"/>
        </w:rPr>
        <w:t xml:space="preserve"> </w:t>
      </w:r>
      <w:r>
        <w:rPr>
          <w:color w:val="3D3C3D"/>
          <w:spacing w:val="-2"/>
        </w:rPr>
        <w:t>секретно</w:t>
      </w:r>
    </w:p>
    <w:p w:rsidR="000A5269" w:rsidRDefault="000A5269">
      <w:pPr>
        <w:pStyle w:val="a3"/>
        <w:spacing w:before="45"/>
        <w:jc w:val="left"/>
      </w:pPr>
    </w:p>
    <w:p w:rsidR="000A5269" w:rsidRDefault="00B43DD3">
      <w:pPr>
        <w:pStyle w:val="a4"/>
        <w:numPr>
          <w:ilvl w:val="0"/>
          <w:numId w:val="82"/>
        </w:numPr>
        <w:tabs>
          <w:tab w:val="left" w:pos="2614"/>
          <w:tab w:val="left" w:pos="3075"/>
        </w:tabs>
        <w:spacing w:before="1"/>
        <w:ind w:right="2440" w:hanging="884"/>
        <w:jc w:val="both"/>
        <w:rPr>
          <w:sz w:val="28"/>
        </w:rPr>
      </w:pPr>
      <w:r>
        <w:rPr>
          <w:color w:val="3D3C3D"/>
          <w:sz w:val="28"/>
          <w:u w:val="single" w:color="3D3C3D"/>
        </w:rPr>
        <w:t>Завод</w:t>
      </w:r>
      <w:r>
        <w:rPr>
          <w:color w:val="3D3C3D"/>
          <w:spacing w:val="-9"/>
          <w:sz w:val="28"/>
          <w:u w:val="single" w:color="3D3C3D"/>
        </w:rPr>
        <w:t xml:space="preserve"> </w:t>
      </w:r>
      <w:r>
        <w:rPr>
          <w:color w:val="3D3C3D"/>
          <w:sz w:val="28"/>
          <w:u w:val="single" w:color="3D3C3D"/>
        </w:rPr>
        <w:t>автоагрегатов</w:t>
      </w:r>
      <w:r>
        <w:rPr>
          <w:color w:val="3D3C3D"/>
          <w:spacing w:val="-13"/>
          <w:sz w:val="28"/>
          <w:u w:val="single" w:color="3D3C3D"/>
        </w:rPr>
        <w:t xml:space="preserve"> </w:t>
      </w:r>
      <w:r>
        <w:rPr>
          <w:color w:val="3D3C3D"/>
          <w:sz w:val="28"/>
          <w:u w:val="single" w:color="3D3C3D"/>
        </w:rPr>
        <w:t>им.</w:t>
      </w:r>
      <w:r>
        <w:rPr>
          <w:color w:val="3D3C3D"/>
          <w:spacing w:val="-12"/>
          <w:sz w:val="28"/>
          <w:u w:val="single" w:color="3D3C3D"/>
        </w:rPr>
        <w:t xml:space="preserve"> </w:t>
      </w:r>
      <w:r>
        <w:rPr>
          <w:color w:val="3D3C3D"/>
          <w:sz w:val="28"/>
          <w:u w:val="single" w:color="3D3C3D"/>
        </w:rPr>
        <w:t>Сталина</w:t>
      </w:r>
      <w:r>
        <w:rPr>
          <w:color w:val="3D3C3D"/>
          <w:spacing w:val="-11"/>
          <w:sz w:val="28"/>
          <w:u w:val="single" w:color="3D3C3D"/>
        </w:rPr>
        <w:t xml:space="preserve"> </w:t>
      </w:r>
      <w:r>
        <w:rPr>
          <w:color w:val="3D3C3D"/>
          <w:sz w:val="28"/>
          <w:u w:val="single" w:color="3D3C3D"/>
        </w:rPr>
        <w:t>Наркомата</w:t>
      </w:r>
      <w:r>
        <w:rPr>
          <w:color w:val="3D3C3D"/>
          <w:sz w:val="28"/>
        </w:rPr>
        <w:t xml:space="preserve"> </w:t>
      </w:r>
      <w:r>
        <w:rPr>
          <w:color w:val="3D3C3D"/>
          <w:sz w:val="28"/>
          <w:u w:val="single" w:color="3D3C3D"/>
        </w:rPr>
        <w:t>среднего машиностроения СССР</w:t>
      </w:r>
    </w:p>
    <w:p w:rsidR="000A5269" w:rsidRDefault="00B43DD3">
      <w:pPr>
        <w:pStyle w:val="a3"/>
        <w:ind w:left="241" w:right="770" w:firstLine="282"/>
      </w:pPr>
      <w:r>
        <w:rPr>
          <w:color w:val="3D3C3D"/>
        </w:rPr>
        <w:t>Завод организован в декабре 1941 года на базе частично эвакуированного оборудования Московского автозавода им. Сталина. Вводился в эксплуатацию частями, в период февраль – май 1942 года.</w:t>
      </w:r>
    </w:p>
    <w:p w:rsidR="000A5269" w:rsidRDefault="00B43DD3">
      <w:pPr>
        <w:pStyle w:val="a3"/>
        <w:ind w:left="240" w:right="769" w:firstLine="283"/>
      </w:pPr>
      <w:r>
        <w:rPr>
          <w:color w:val="3D3C3D"/>
        </w:rPr>
        <w:t>Завод выпускает агрегаты и детали грузовых автомобилей (карбюратор, радиатор, бензонасос, автоарматура, деревянные детали кабины шофера и др.,всего до 30 наименование), а также военную продукцию, минные взрыватели ГВМЗ и бронебойные 37мм. снаряды).</w:t>
      </w:r>
    </w:p>
    <w:p w:rsidR="000A5269" w:rsidRDefault="00B43DD3">
      <w:pPr>
        <w:pStyle w:val="a3"/>
        <w:spacing w:line="317" w:lineRule="exact"/>
        <w:ind w:right="767"/>
        <w:jc w:val="right"/>
      </w:pPr>
      <w:r>
        <w:rPr>
          <w:color w:val="3D3C3D"/>
        </w:rPr>
        <w:t>Месячная программа</w:t>
      </w:r>
      <w:r>
        <w:rPr>
          <w:color w:val="3D3C3D"/>
          <w:spacing w:val="3"/>
        </w:rPr>
        <w:t xml:space="preserve"> </w:t>
      </w:r>
      <w:r>
        <w:rPr>
          <w:color w:val="3D3C3D"/>
        </w:rPr>
        <w:t>завода</w:t>
      </w:r>
      <w:r>
        <w:rPr>
          <w:color w:val="3D3C3D"/>
          <w:spacing w:val="-1"/>
        </w:rPr>
        <w:t xml:space="preserve"> </w:t>
      </w:r>
      <w:r>
        <w:rPr>
          <w:color w:val="3D3C3D"/>
        </w:rPr>
        <w:t>составляет</w:t>
      </w:r>
      <w:r>
        <w:rPr>
          <w:color w:val="3D3C3D"/>
          <w:spacing w:val="-1"/>
        </w:rPr>
        <w:t xml:space="preserve"> </w:t>
      </w:r>
      <w:r>
        <w:rPr>
          <w:color w:val="3D3C3D"/>
        </w:rPr>
        <w:t>5</w:t>
      </w:r>
      <w:r>
        <w:rPr>
          <w:color w:val="3D3C3D"/>
          <w:spacing w:val="4"/>
        </w:rPr>
        <w:t xml:space="preserve"> </w:t>
      </w:r>
      <w:r>
        <w:rPr>
          <w:color w:val="3D3C3D"/>
        </w:rPr>
        <w:t>миллионов</w:t>
      </w:r>
      <w:r>
        <w:rPr>
          <w:color w:val="3D3C3D"/>
          <w:spacing w:val="-1"/>
        </w:rPr>
        <w:t xml:space="preserve"> </w:t>
      </w:r>
      <w:r>
        <w:rPr>
          <w:color w:val="3D3C3D"/>
        </w:rPr>
        <w:t>рублей</w:t>
      </w:r>
      <w:r>
        <w:rPr>
          <w:color w:val="3D3C3D"/>
          <w:spacing w:val="1"/>
        </w:rPr>
        <w:t xml:space="preserve"> </w:t>
      </w:r>
      <w:r>
        <w:rPr>
          <w:color w:val="3D3C3D"/>
        </w:rPr>
        <w:t>в</w:t>
      </w:r>
      <w:r>
        <w:rPr>
          <w:color w:val="3D3C3D"/>
          <w:spacing w:val="7"/>
        </w:rPr>
        <w:t xml:space="preserve"> </w:t>
      </w:r>
      <w:r>
        <w:rPr>
          <w:color w:val="3D3C3D"/>
        </w:rPr>
        <w:t>н/ц.</w:t>
      </w:r>
      <w:r>
        <w:rPr>
          <w:color w:val="3D3C3D"/>
          <w:spacing w:val="-2"/>
        </w:rPr>
        <w:t xml:space="preserve"> </w:t>
      </w:r>
      <w:r>
        <w:rPr>
          <w:color w:val="3D3C3D"/>
          <w:vertAlign w:val="superscript"/>
        </w:rPr>
        <w:t>156</w:t>
      </w:r>
      <w:r>
        <w:rPr>
          <w:color w:val="3D3C3D"/>
          <w:spacing w:val="4"/>
        </w:rPr>
        <w:t xml:space="preserve"> </w:t>
      </w:r>
      <w:r>
        <w:rPr>
          <w:color w:val="3D3C3D"/>
          <w:spacing w:val="-2"/>
        </w:rPr>
        <w:t>1926-</w:t>
      </w:r>
    </w:p>
    <w:p w:rsidR="000A5269" w:rsidRDefault="00B43DD3">
      <w:pPr>
        <w:pStyle w:val="a3"/>
        <w:spacing w:line="321" w:lineRule="exact"/>
        <w:ind w:right="769"/>
        <w:jc w:val="right"/>
      </w:pPr>
      <w:r>
        <w:rPr>
          <w:color w:val="3D3C3D"/>
        </w:rPr>
        <w:t>27</w:t>
      </w:r>
      <w:r>
        <w:rPr>
          <w:color w:val="3D3C3D"/>
          <w:spacing w:val="46"/>
        </w:rPr>
        <w:t xml:space="preserve"> </w:t>
      </w:r>
      <w:r>
        <w:rPr>
          <w:color w:val="3D3C3D"/>
        </w:rPr>
        <w:t>г.</w:t>
      </w:r>
      <w:r>
        <w:rPr>
          <w:color w:val="3D3C3D"/>
          <w:spacing w:val="47"/>
        </w:rPr>
        <w:t xml:space="preserve"> </w:t>
      </w:r>
      <w:r>
        <w:rPr>
          <w:color w:val="3D3C3D"/>
        </w:rPr>
        <w:t>г.,в</w:t>
      </w:r>
      <w:r>
        <w:rPr>
          <w:color w:val="3D3C3D"/>
          <w:spacing w:val="46"/>
        </w:rPr>
        <w:t xml:space="preserve"> </w:t>
      </w:r>
      <w:r>
        <w:rPr>
          <w:color w:val="3D3C3D"/>
        </w:rPr>
        <w:t>том</w:t>
      </w:r>
      <w:r>
        <w:rPr>
          <w:color w:val="3D3C3D"/>
          <w:spacing w:val="48"/>
        </w:rPr>
        <w:t xml:space="preserve"> </w:t>
      </w:r>
      <w:r>
        <w:rPr>
          <w:color w:val="3D3C3D"/>
        </w:rPr>
        <w:t>числе</w:t>
      </w:r>
      <w:r>
        <w:rPr>
          <w:color w:val="3D3C3D"/>
          <w:spacing w:val="44"/>
        </w:rPr>
        <w:t xml:space="preserve"> </w:t>
      </w:r>
      <w:r>
        <w:rPr>
          <w:color w:val="3D3C3D"/>
        </w:rPr>
        <w:t>по</w:t>
      </w:r>
      <w:r>
        <w:rPr>
          <w:color w:val="3D3C3D"/>
          <w:spacing w:val="48"/>
        </w:rPr>
        <w:t xml:space="preserve"> </w:t>
      </w:r>
      <w:r>
        <w:rPr>
          <w:color w:val="3D3C3D"/>
        </w:rPr>
        <w:t>боеприпасам</w:t>
      </w:r>
      <w:r>
        <w:rPr>
          <w:color w:val="3D3C3D"/>
          <w:spacing w:val="44"/>
        </w:rPr>
        <w:t xml:space="preserve"> </w:t>
      </w:r>
      <w:r>
        <w:rPr>
          <w:color w:val="3D3C3D"/>
        </w:rPr>
        <w:t>3,</w:t>
      </w:r>
      <w:r>
        <w:rPr>
          <w:color w:val="3D3C3D"/>
          <w:spacing w:val="45"/>
        </w:rPr>
        <w:t xml:space="preserve"> </w:t>
      </w:r>
      <w:r>
        <w:rPr>
          <w:color w:val="3D3C3D"/>
        </w:rPr>
        <w:t>7</w:t>
      </w:r>
      <w:r>
        <w:rPr>
          <w:color w:val="3D3C3D"/>
          <w:spacing w:val="48"/>
        </w:rPr>
        <w:t xml:space="preserve"> </w:t>
      </w:r>
      <w:r>
        <w:rPr>
          <w:color w:val="3D3C3D"/>
        </w:rPr>
        <w:t>миллиона</w:t>
      </w:r>
      <w:r>
        <w:rPr>
          <w:color w:val="3D3C3D"/>
          <w:spacing w:val="46"/>
        </w:rPr>
        <w:t xml:space="preserve"> </w:t>
      </w:r>
      <w:r>
        <w:rPr>
          <w:color w:val="3D3C3D"/>
        </w:rPr>
        <w:t>руб.</w:t>
      </w:r>
      <w:r>
        <w:rPr>
          <w:color w:val="3D3C3D"/>
          <w:spacing w:val="47"/>
        </w:rPr>
        <w:t xml:space="preserve"> </w:t>
      </w:r>
      <w:r>
        <w:rPr>
          <w:color w:val="3D3C3D"/>
        </w:rPr>
        <w:t>(ГВМЗ</w:t>
      </w:r>
      <w:r>
        <w:rPr>
          <w:color w:val="3D3C3D"/>
          <w:spacing w:val="49"/>
        </w:rPr>
        <w:t xml:space="preserve"> </w:t>
      </w:r>
      <w:r>
        <w:rPr>
          <w:color w:val="3D3C3D"/>
        </w:rPr>
        <w:t>-</w:t>
      </w:r>
      <w:r>
        <w:rPr>
          <w:color w:val="3D3C3D"/>
          <w:spacing w:val="45"/>
        </w:rPr>
        <w:t xml:space="preserve"> </w:t>
      </w:r>
      <w:r>
        <w:rPr>
          <w:color w:val="3D3C3D"/>
        </w:rPr>
        <w:t>150,</w:t>
      </w:r>
      <w:r>
        <w:rPr>
          <w:color w:val="3D3C3D"/>
          <w:spacing w:val="44"/>
        </w:rPr>
        <w:t xml:space="preserve"> </w:t>
      </w:r>
      <w:r>
        <w:rPr>
          <w:color w:val="3D3C3D"/>
        </w:rPr>
        <w:t>0</w:t>
      </w:r>
      <w:r>
        <w:rPr>
          <w:color w:val="3D3C3D"/>
          <w:spacing w:val="49"/>
        </w:rPr>
        <w:t xml:space="preserve"> </w:t>
      </w:r>
      <w:r>
        <w:rPr>
          <w:color w:val="3D3C3D"/>
          <w:spacing w:val="-5"/>
        </w:rPr>
        <w:t>т.</w:t>
      </w:r>
    </w:p>
    <w:p w:rsidR="000A5269" w:rsidRDefault="00B43DD3">
      <w:pPr>
        <w:pStyle w:val="a3"/>
        <w:spacing w:line="321" w:lineRule="exact"/>
        <w:ind w:left="241"/>
      </w:pPr>
      <w:r>
        <w:rPr>
          <w:color w:val="3D3C3D"/>
        </w:rPr>
        <w:t>шт.,снаря[дов]</w:t>
      </w:r>
      <w:r>
        <w:rPr>
          <w:color w:val="3D3C3D"/>
          <w:spacing w:val="-5"/>
        </w:rPr>
        <w:t xml:space="preserve"> </w:t>
      </w:r>
      <w:r>
        <w:rPr>
          <w:color w:val="3D3C3D"/>
        </w:rPr>
        <w:t>35,</w:t>
      </w:r>
      <w:r>
        <w:rPr>
          <w:color w:val="3D3C3D"/>
          <w:spacing w:val="-6"/>
        </w:rPr>
        <w:t xml:space="preserve"> </w:t>
      </w:r>
      <w:r>
        <w:rPr>
          <w:color w:val="3D3C3D"/>
        </w:rPr>
        <w:t>0</w:t>
      </w:r>
      <w:r>
        <w:rPr>
          <w:color w:val="3D3C3D"/>
          <w:spacing w:val="-6"/>
        </w:rPr>
        <w:t xml:space="preserve"> </w:t>
      </w:r>
      <w:r>
        <w:rPr>
          <w:color w:val="3D3C3D"/>
        </w:rPr>
        <w:t>т.</w:t>
      </w:r>
      <w:r>
        <w:rPr>
          <w:color w:val="3D3C3D"/>
          <w:spacing w:val="-4"/>
        </w:rPr>
        <w:t xml:space="preserve"> </w:t>
      </w:r>
      <w:r>
        <w:rPr>
          <w:color w:val="3D3C3D"/>
        </w:rPr>
        <w:t>шт.</w:t>
      </w:r>
      <w:r>
        <w:rPr>
          <w:color w:val="3D3C3D"/>
          <w:spacing w:val="-4"/>
        </w:rPr>
        <w:t xml:space="preserve"> </w:t>
      </w:r>
      <w:r>
        <w:rPr>
          <w:color w:val="3D3C3D"/>
          <w:spacing w:val="-5"/>
        </w:rPr>
        <w:t>).</w:t>
      </w:r>
    </w:p>
    <w:p w:rsidR="000A5269" w:rsidRDefault="00B43DD3">
      <w:pPr>
        <w:pStyle w:val="a3"/>
        <w:spacing w:line="321" w:lineRule="exact"/>
        <w:ind w:left="523"/>
      </w:pPr>
      <w:r>
        <w:rPr>
          <w:color w:val="3D3C3D"/>
        </w:rPr>
        <w:t>Основное</w:t>
      </w:r>
      <w:r>
        <w:rPr>
          <w:color w:val="3D3C3D"/>
          <w:spacing w:val="14"/>
        </w:rPr>
        <w:t xml:space="preserve"> </w:t>
      </w:r>
      <w:r>
        <w:rPr>
          <w:color w:val="3D3C3D"/>
        </w:rPr>
        <w:t>оборудование</w:t>
      </w:r>
      <w:r>
        <w:rPr>
          <w:color w:val="3D3C3D"/>
          <w:spacing w:val="15"/>
        </w:rPr>
        <w:t xml:space="preserve"> </w:t>
      </w:r>
      <w:r>
        <w:rPr>
          <w:color w:val="3D3C3D"/>
        </w:rPr>
        <w:t>завода</w:t>
      </w:r>
      <w:r>
        <w:rPr>
          <w:color w:val="3D3C3D"/>
          <w:spacing w:val="11"/>
        </w:rPr>
        <w:t xml:space="preserve"> </w:t>
      </w:r>
      <w:r>
        <w:rPr>
          <w:color w:val="3D3C3D"/>
        </w:rPr>
        <w:t>состоит</w:t>
      </w:r>
      <w:r>
        <w:rPr>
          <w:color w:val="3D3C3D"/>
          <w:spacing w:val="12"/>
        </w:rPr>
        <w:t xml:space="preserve"> </w:t>
      </w:r>
      <w:r>
        <w:rPr>
          <w:color w:val="3D3C3D"/>
        </w:rPr>
        <w:t>из</w:t>
      </w:r>
      <w:r>
        <w:rPr>
          <w:color w:val="3D3C3D"/>
          <w:spacing w:val="14"/>
        </w:rPr>
        <w:t xml:space="preserve"> </w:t>
      </w:r>
      <w:r>
        <w:rPr>
          <w:color w:val="3D3C3D"/>
        </w:rPr>
        <w:t>669</w:t>
      </w:r>
      <w:r>
        <w:rPr>
          <w:color w:val="3D3C3D"/>
          <w:spacing w:val="15"/>
        </w:rPr>
        <w:t xml:space="preserve"> </w:t>
      </w:r>
      <w:r>
        <w:rPr>
          <w:color w:val="3D3C3D"/>
        </w:rPr>
        <w:t>металлообрабатывающих</w:t>
      </w:r>
      <w:r>
        <w:rPr>
          <w:color w:val="3D3C3D"/>
          <w:spacing w:val="14"/>
        </w:rPr>
        <w:t xml:space="preserve"> </w:t>
      </w:r>
      <w:r>
        <w:rPr>
          <w:color w:val="3D3C3D"/>
          <w:spacing w:val="-10"/>
        </w:rPr>
        <w:t>и</w:t>
      </w:r>
    </w:p>
    <w:p w:rsidR="000A5269" w:rsidRDefault="00B43DD3">
      <w:pPr>
        <w:pStyle w:val="a3"/>
        <w:spacing w:line="321" w:lineRule="exact"/>
        <w:ind w:left="241"/>
      </w:pPr>
      <w:r>
        <w:rPr>
          <w:color w:val="3D3C3D"/>
        </w:rPr>
        <w:t>28</w:t>
      </w:r>
      <w:r>
        <w:rPr>
          <w:color w:val="3D3C3D"/>
          <w:spacing w:val="-13"/>
        </w:rPr>
        <w:t xml:space="preserve"> </w:t>
      </w:r>
      <w:r>
        <w:rPr>
          <w:color w:val="3D3C3D"/>
        </w:rPr>
        <w:t>деревообрабатывающих</w:t>
      </w:r>
      <w:r>
        <w:rPr>
          <w:color w:val="3D3C3D"/>
          <w:spacing w:val="-9"/>
        </w:rPr>
        <w:t xml:space="preserve"> </w:t>
      </w:r>
      <w:r>
        <w:rPr>
          <w:color w:val="3D3C3D"/>
          <w:spacing w:val="-2"/>
        </w:rPr>
        <w:t>станков.</w:t>
      </w:r>
    </w:p>
    <w:p w:rsidR="000A5269" w:rsidRDefault="00B43DD3">
      <w:pPr>
        <w:pStyle w:val="a3"/>
        <w:ind w:left="241" w:right="770" w:firstLine="282"/>
      </w:pPr>
      <w:r>
        <w:rPr>
          <w:color w:val="3D3C3D"/>
        </w:rPr>
        <w:t>Завод имеет свою электростанцию мощностью 6250 ква</w:t>
      </w:r>
      <w:r>
        <w:rPr>
          <w:color w:val="3D3C3D"/>
          <w:vertAlign w:val="superscript"/>
        </w:rPr>
        <w:t>157</w:t>
      </w:r>
      <w:r>
        <w:rPr>
          <w:color w:val="3D3C3D"/>
        </w:rPr>
        <w:t xml:space="preserve"> (два турбогенератора мощностью 5000 и 1250 ква), которая снабжает электроэнергией все предприятия города (в том числе железнодорожный </w:t>
      </w:r>
      <w:r>
        <w:rPr>
          <w:color w:val="3D3C3D"/>
          <w:spacing w:val="-2"/>
        </w:rPr>
        <w:t>узел).</w:t>
      </w:r>
    </w:p>
    <w:p w:rsidR="000A5269" w:rsidRDefault="00B43DD3">
      <w:pPr>
        <w:pStyle w:val="a3"/>
        <w:spacing w:line="319" w:lineRule="exact"/>
        <w:ind w:left="523"/>
      </w:pPr>
      <w:r>
        <w:rPr>
          <w:color w:val="3D3C3D"/>
        </w:rPr>
        <w:t>На</w:t>
      </w:r>
      <w:r>
        <w:rPr>
          <w:color w:val="3D3C3D"/>
          <w:spacing w:val="-3"/>
        </w:rPr>
        <w:t xml:space="preserve"> </w:t>
      </w:r>
      <w:r>
        <w:rPr>
          <w:color w:val="3D3C3D"/>
        </w:rPr>
        <w:t>заводе</w:t>
      </w:r>
      <w:r>
        <w:rPr>
          <w:color w:val="3D3C3D"/>
          <w:spacing w:val="-7"/>
        </w:rPr>
        <w:t xml:space="preserve"> </w:t>
      </w:r>
      <w:r>
        <w:rPr>
          <w:color w:val="3D3C3D"/>
        </w:rPr>
        <w:t>работает</w:t>
      </w:r>
      <w:r>
        <w:rPr>
          <w:color w:val="3D3C3D"/>
          <w:spacing w:val="-7"/>
        </w:rPr>
        <w:t xml:space="preserve"> </w:t>
      </w:r>
      <w:r>
        <w:rPr>
          <w:color w:val="3D3C3D"/>
        </w:rPr>
        <w:t>до</w:t>
      </w:r>
      <w:r>
        <w:rPr>
          <w:color w:val="3D3C3D"/>
          <w:spacing w:val="-6"/>
        </w:rPr>
        <w:t xml:space="preserve"> </w:t>
      </w:r>
      <w:r>
        <w:rPr>
          <w:color w:val="3D3C3D"/>
        </w:rPr>
        <w:t>5000</w:t>
      </w:r>
      <w:r>
        <w:rPr>
          <w:color w:val="3D3C3D"/>
          <w:spacing w:val="-2"/>
        </w:rPr>
        <w:t xml:space="preserve"> человек.</w:t>
      </w:r>
    </w:p>
    <w:p w:rsidR="000A5269" w:rsidRDefault="00B43DD3">
      <w:pPr>
        <w:pStyle w:val="a3"/>
        <w:ind w:left="241" w:right="781" w:firstLine="282"/>
      </w:pPr>
      <w:r>
        <w:rPr>
          <w:color w:val="3D3C3D"/>
        </w:rPr>
        <w:t xml:space="preserve">Выполнение производственной программы завода характеризуется следующими данными (в тыс. </w:t>
      </w:r>
      <w:r>
        <w:rPr>
          <w:color w:val="3D3C3D"/>
          <w:spacing w:val="13"/>
        </w:rPr>
        <w:t xml:space="preserve">руб.) </w:t>
      </w:r>
    </w:p>
    <w:tbl>
      <w:tblPr>
        <w:tblStyle w:val="TableNormal"/>
        <w:tblW w:w="0" w:type="auto"/>
        <w:tblInd w:w="138" w:type="dxa"/>
        <w:tblBorders>
          <w:top w:val="single" w:sz="4" w:space="0" w:color="3D3C3D"/>
          <w:left w:val="single" w:sz="4" w:space="0" w:color="3D3C3D"/>
          <w:bottom w:val="single" w:sz="4" w:space="0" w:color="3D3C3D"/>
          <w:right w:val="single" w:sz="4" w:space="0" w:color="3D3C3D"/>
          <w:insideH w:val="single" w:sz="4" w:space="0" w:color="3D3C3D"/>
          <w:insideV w:val="single" w:sz="4" w:space="0" w:color="3D3C3D"/>
        </w:tblBorders>
        <w:tblLayout w:type="fixed"/>
        <w:tblLook w:val="01E0" w:firstRow="1" w:lastRow="1" w:firstColumn="1" w:lastColumn="1" w:noHBand="0" w:noVBand="0"/>
      </w:tblPr>
      <w:tblGrid>
        <w:gridCol w:w="2334"/>
        <w:gridCol w:w="2332"/>
        <w:gridCol w:w="2335"/>
        <w:gridCol w:w="2332"/>
      </w:tblGrid>
      <w:tr w:rsidR="000A5269">
        <w:trPr>
          <w:trHeight w:val="320"/>
        </w:trPr>
        <w:tc>
          <w:tcPr>
            <w:tcW w:w="2334" w:type="dxa"/>
          </w:tcPr>
          <w:p w:rsidR="000A5269" w:rsidRDefault="000A5269">
            <w:pPr>
              <w:pStyle w:val="TableParagraph"/>
              <w:ind w:left="0"/>
              <w:rPr>
                <w:sz w:val="24"/>
              </w:rPr>
            </w:pPr>
          </w:p>
        </w:tc>
        <w:tc>
          <w:tcPr>
            <w:tcW w:w="2332" w:type="dxa"/>
          </w:tcPr>
          <w:p w:rsidR="000A5269" w:rsidRDefault="00B43DD3">
            <w:pPr>
              <w:pStyle w:val="TableParagraph"/>
              <w:spacing w:line="300" w:lineRule="exact"/>
              <w:ind w:left="0" w:right="708"/>
              <w:jc w:val="right"/>
              <w:rPr>
                <w:sz w:val="28"/>
              </w:rPr>
            </w:pPr>
            <w:r>
              <w:rPr>
                <w:color w:val="3D3C3D"/>
                <w:spacing w:val="-4"/>
                <w:sz w:val="28"/>
              </w:rPr>
              <w:t>План</w:t>
            </w:r>
          </w:p>
        </w:tc>
        <w:tc>
          <w:tcPr>
            <w:tcW w:w="2335" w:type="dxa"/>
          </w:tcPr>
          <w:p w:rsidR="000A5269" w:rsidRDefault="00B43DD3">
            <w:pPr>
              <w:pStyle w:val="TableParagraph"/>
              <w:spacing w:line="300" w:lineRule="exact"/>
              <w:ind w:left="290" w:right="1"/>
              <w:jc w:val="center"/>
              <w:rPr>
                <w:sz w:val="28"/>
              </w:rPr>
            </w:pPr>
            <w:r>
              <w:rPr>
                <w:color w:val="3D3C3D"/>
                <w:spacing w:val="-2"/>
                <w:sz w:val="28"/>
              </w:rPr>
              <w:t>Выполн[ено]</w:t>
            </w:r>
          </w:p>
        </w:tc>
        <w:tc>
          <w:tcPr>
            <w:tcW w:w="2332" w:type="dxa"/>
          </w:tcPr>
          <w:p w:rsidR="000A5269" w:rsidRDefault="00B43DD3">
            <w:pPr>
              <w:pStyle w:val="TableParagraph"/>
              <w:spacing w:line="300" w:lineRule="exact"/>
              <w:ind w:left="290" w:right="8"/>
              <w:jc w:val="center"/>
              <w:rPr>
                <w:sz w:val="28"/>
              </w:rPr>
            </w:pPr>
            <w:r>
              <w:rPr>
                <w:color w:val="3D3C3D"/>
                <w:sz w:val="28"/>
              </w:rPr>
              <w:t>%</w:t>
            </w:r>
            <w:r>
              <w:rPr>
                <w:color w:val="3D3C3D"/>
                <w:spacing w:val="-2"/>
                <w:sz w:val="28"/>
              </w:rPr>
              <w:t xml:space="preserve"> выполнения</w:t>
            </w:r>
          </w:p>
        </w:tc>
      </w:tr>
      <w:tr w:rsidR="000A5269">
        <w:trPr>
          <w:trHeight w:val="322"/>
        </w:trPr>
        <w:tc>
          <w:tcPr>
            <w:tcW w:w="2334" w:type="dxa"/>
          </w:tcPr>
          <w:p w:rsidR="000A5269" w:rsidRDefault="00B43DD3">
            <w:pPr>
              <w:pStyle w:val="TableParagraph"/>
              <w:spacing w:line="303" w:lineRule="exact"/>
              <w:rPr>
                <w:sz w:val="28"/>
              </w:rPr>
            </w:pPr>
            <w:r>
              <w:rPr>
                <w:color w:val="3D3C3D"/>
                <w:sz w:val="28"/>
              </w:rPr>
              <w:t>1942</w:t>
            </w:r>
            <w:r>
              <w:rPr>
                <w:color w:val="3D3C3D"/>
                <w:spacing w:val="-4"/>
                <w:sz w:val="28"/>
              </w:rPr>
              <w:t xml:space="preserve"> </w:t>
            </w:r>
            <w:r>
              <w:rPr>
                <w:color w:val="3D3C3D"/>
                <w:spacing w:val="-5"/>
                <w:sz w:val="28"/>
              </w:rPr>
              <w:t>год</w:t>
            </w:r>
          </w:p>
        </w:tc>
        <w:tc>
          <w:tcPr>
            <w:tcW w:w="2332" w:type="dxa"/>
          </w:tcPr>
          <w:p w:rsidR="000A5269" w:rsidRDefault="00B43DD3">
            <w:pPr>
              <w:pStyle w:val="TableParagraph"/>
              <w:spacing w:line="303" w:lineRule="exact"/>
              <w:ind w:left="0" w:right="526"/>
              <w:jc w:val="right"/>
              <w:rPr>
                <w:sz w:val="28"/>
              </w:rPr>
            </w:pPr>
            <w:r>
              <w:rPr>
                <w:color w:val="3D3C3D"/>
                <w:sz w:val="28"/>
              </w:rPr>
              <w:t>35000,</w:t>
            </w:r>
            <w:r>
              <w:rPr>
                <w:color w:val="3D3C3D"/>
                <w:spacing w:val="-7"/>
                <w:sz w:val="28"/>
              </w:rPr>
              <w:t xml:space="preserve"> </w:t>
            </w:r>
            <w:r>
              <w:rPr>
                <w:color w:val="3D3C3D"/>
                <w:spacing w:val="-10"/>
                <w:sz w:val="28"/>
              </w:rPr>
              <w:t>0</w:t>
            </w:r>
          </w:p>
        </w:tc>
        <w:tc>
          <w:tcPr>
            <w:tcW w:w="2335" w:type="dxa"/>
          </w:tcPr>
          <w:p w:rsidR="000A5269" w:rsidRDefault="00B43DD3">
            <w:pPr>
              <w:pStyle w:val="TableParagraph"/>
              <w:spacing w:line="303" w:lineRule="exact"/>
              <w:ind w:left="290" w:right="2"/>
              <w:jc w:val="center"/>
              <w:rPr>
                <w:sz w:val="28"/>
              </w:rPr>
            </w:pPr>
            <w:r>
              <w:rPr>
                <w:color w:val="3D3C3D"/>
                <w:sz w:val="28"/>
              </w:rPr>
              <w:t>38832,</w:t>
            </w:r>
            <w:r>
              <w:rPr>
                <w:color w:val="3D3C3D"/>
                <w:spacing w:val="-8"/>
                <w:sz w:val="28"/>
              </w:rPr>
              <w:t xml:space="preserve"> </w:t>
            </w:r>
            <w:r>
              <w:rPr>
                <w:color w:val="3D3C3D"/>
                <w:spacing w:val="-10"/>
                <w:sz w:val="28"/>
              </w:rPr>
              <w:t>0</w:t>
            </w:r>
          </w:p>
        </w:tc>
        <w:tc>
          <w:tcPr>
            <w:tcW w:w="2332" w:type="dxa"/>
          </w:tcPr>
          <w:p w:rsidR="000A5269" w:rsidRDefault="00B43DD3">
            <w:pPr>
              <w:pStyle w:val="TableParagraph"/>
              <w:spacing w:line="303" w:lineRule="exact"/>
              <w:ind w:left="290" w:right="6"/>
              <w:jc w:val="center"/>
              <w:rPr>
                <w:sz w:val="28"/>
              </w:rPr>
            </w:pPr>
            <w:r>
              <w:rPr>
                <w:color w:val="3D3C3D"/>
                <w:sz w:val="28"/>
              </w:rPr>
              <w:t>110,</w:t>
            </w:r>
            <w:r>
              <w:rPr>
                <w:color w:val="3D3C3D"/>
                <w:spacing w:val="-2"/>
                <w:sz w:val="28"/>
              </w:rPr>
              <w:t xml:space="preserve"> </w:t>
            </w:r>
            <w:r>
              <w:rPr>
                <w:color w:val="3D3C3D"/>
                <w:spacing w:val="-12"/>
                <w:sz w:val="28"/>
              </w:rPr>
              <w:t>9</w:t>
            </w:r>
          </w:p>
        </w:tc>
      </w:tr>
      <w:tr w:rsidR="000A5269">
        <w:trPr>
          <w:trHeight w:val="320"/>
        </w:trPr>
        <w:tc>
          <w:tcPr>
            <w:tcW w:w="2334" w:type="dxa"/>
          </w:tcPr>
          <w:p w:rsidR="000A5269" w:rsidRDefault="00B43DD3">
            <w:pPr>
              <w:pStyle w:val="TableParagraph"/>
              <w:spacing w:line="300" w:lineRule="exact"/>
              <w:rPr>
                <w:sz w:val="28"/>
              </w:rPr>
            </w:pPr>
            <w:r>
              <w:rPr>
                <w:color w:val="3D3C3D"/>
                <w:sz w:val="28"/>
              </w:rPr>
              <w:t>Январь</w:t>
            </w:r>
            <w:r>
              <w:rPr>
                <w:color w:val="3D3C3D"/>
                <w:spacing w:val="-4"/>
                <w:sz w:val="28"/>
              </w:rPr>
              <w:t xml:space="preserve"> </w:t>
            </w:r>
            <w:r>
              <w:rPr>
                <w:color w:val="3D3C3D"/>
                <w:sz w:val="28"/>
              </w:rPr>
              <w:t>1943</w:t>
            </w:r>
            <w:r>
              <w:rPr>
                <w:color w:val="3D3C3D"/>
                <w:spacing w:val="-2"/>
                <w:sz w:val="28"/>
              </w:rPr>
              <w:t xml:space="preserve"> </w:t>
            </w:r>
            <w:r>
              <w:rPr>
                <w:color w:val="3D3C3D"/>
                <w:spacing w:val="-5"/>
                <w:sz w:val="28"/>
              </w:rPr>
              <w:t>г.</w:t>
            </w:r>
          </w:p>
        </w:tc>
        <w:tc>
          <w:tcPr>
            <w:tcW w:w="2332" w:type="dxa"/>
          </w:tcPr>
          <w:p w:rsidR="000A5269" w:rsidRDefault="00B43DD3">
            <w:pPr>
              <w:pStyle w:val="TableParagraph"/>
              <w:spacing w:line="300" w:lineRule="exact"/>
              <w:ind w:left="0" w:right="595"/>
              <w:jc w:val="right"/>
              <w:rPr>
                <w:sz w:val="28"/>
              </w:rPr>
            </w:pPr>
            <w:r>
              <w:rPr>
                <w:color w:val="3D3C3D"/>
                <w:sz w:val="28"/>
              </w:rPr>
              <w:t>5130,</w:t>
            </w:r>
            <w:r>
              <w:rPr>
                <w:color w:val="3D3C3D"/>
                <w:spacing w:val="-4"/>
                <w:sz w:val="28"/>
              </w:rPr>
              <w:t xml:space="preserve"> </w:t>
            </w:r>
            <w:r>
              <w:rPr>
                <w:color w:val="3D3C3D"/>
                <w:spacing w:val="-10"/>
                <w:sz w:val="28"/>
              </w:rPr>
              <w:t>8</w:t>
            </w:r>
          </w:p>
        </w:tc>
        <w:tc>
          <w:tcPr>
            <w:tcW w:w="2335" w:type="dxa"/>
          </w:tcPr>
          <w:p w:rsidR="000A5269" w:rsidRDefault="00B43DD3">
            <w:pPr>
              <w:pStyle w:val="TableParagraph"/>
              <w:spacing w:line="300" w:lineRule="exact"/>
              <w:ind w:left="290" w:right="2"/>
              <w:jc w:val="center"/>
              <w:rPr>
                <w:sz w:val="28"/>
              </w:rPr>
            </w:pPr>
            <w:r>
              <w:rPr>
                <w:color w:val="3D3C3D"/>
                <w:sz w:val="28"/>
              </w:rPr>
              <w:t>1403,</w:t>
            </w:r>
            <w:r>
              <w:rPr>
                <w:color w:val="3D3C3D"/>
                <w:spacing w:val="-5"/>
                <w:sz w:val="28"/>
              </w:rPr>
              <w:t xml:space="preserve"> </w:t>
            </w:r>
            <w:r>
              <w:rPr>
                <w:color w:val="3D3C3D"/>
                <w:spacing w:val="-10"/>
                <w:sz w:val="28"/>
              </w:rPr>
              <w:t>3</w:t>
            </w:r>
          </w:p>
        </w:tc>
        <w:tc>
          <w:tcPr>
            <w:tcW w:w="2332" w:type="dxa"/>
          </w:tcPr>
          <w:p w:rsidR="000A5269" w:rsidRDefault="00B43DD3">
            <w:pPr>
              <w:pStyle w:val="TableParagraph"/>
              <w:spacing w:line="300" w:lineRule="exact"/>
              <w:ind w:left="290" w:right="4"/>
              <w:jc w:val="center"/>
              <w:rPr>
                <w:sz w:val="28"/>
              </w:rPr>
            </w:pPr>
            <w:r>
              <w:rPr>
                <w:color w:val="3D3C3D"/>
                <w:sz w:val="28"/>
              </w:rPr>
              <w:t>27,</w:t>
            </w:r>
            <w:r>
              <w:rPr>
                <w:color w:val="3D3C3D"/>
                <w:spacing w:val="-2"/>
                <w:sz w:val="28"/>
              </w:rPr>
              <w:t xml:space="preserve"> </w:t>
            </w:r>
            <w:r>
              <w:rPr>
                <w:color w:val="3D3C3D"/>
                <w:spacing w:val="-10"/>
                <w:sz w:val="28"/>
              </w:rPr>
              <w:t>4</w:t>
            </w:r>
          </w:p>
        </w:tc>
      </w:tr>
      <w:tr w:rsidR="000A5269">
        <w:trPr>
          <w:trHeight w:val="322"/>
        </w:trPr>
        <w:tc>
          <w:tcPr>
            <w:tcW w:w="2334" w:type="dxa"/>
          </w:tcPr>
          <w:p w:rsidR="000A5269" w:rsidRDefault="00B43DD3">
            <w:pPr>
              <w:pStyle w:val="TableParagraph"/>
              <w:spacing w:line="303" w:lineRule="exact"/>
              <w:rPr>
                <w:sz w:val="28"/>
              </w:rPr>
            </w:pPr>
            <w:r>
              <w:rPr>
                <w:color w:val="3D3C3D"/>
                <w:sz w:val="28"/>
              </w:rPr>
              <w:t>Февраль</w:t>
            </w:r>
            <w:r>
              <w:rPr>
                <w:color w:val="3D3C3D"/>
                <w:spacing w:val="-5"/>
                <w:sz w:val="28"/>
              </w:rPr>
              <w:t xml:space="preserve"> </w:t>
            </w:r>
            <w:r>
              <w:rPr>
                <w:color w:val="3D3C3D"/>
                <w:sz w:val="28"/>
              </w:rPr>
              <w:t>1943</w:t>
            </w:r>
            <w:r>
              <w:rPr>
                <w:color w:val="3D3C3D"/>
                <w:spacing w:val="-5"/>
                <w:sz w:val="28"/>
              </w:rPr>
              <w:t xml:space="preserve"> г.</w:t>
            </w:r>
          </w:p>
        </w:tc>
        <w:tc>
          <w:tcPr>
            <w:tcW w:w="2332" w:type="dxa"/>
          </w:tcPr>
          <w:p w:rsidR="000A5269" w:rsidRDefault="00B43DD3">
            <w:pPr>
              <w:pStyle w:val="TableParagraph"/>
              <w:spacing w:line="303" w:lineRule="exact"/>
              <w:ind w:left="0" w:right="595"/>
              <w:jc w:val="right"/>
              <w:rPr>
                <w:sz w:val="28"/>
              </w:rPr>
            </w:pPr>
            <w:r>
              <w:rPr>
                <w:color w:val="3D3C3D"/>
                <w:sz w:val="28"/>
              </w:rPr>
              <w:t>4294,</w:t>
            </w:r>
            <w:r>
              <w:rPr>
                <w:color w:val="3D3C3D"/>
                <w:spacing w:val="-4"/>
                <w:sz w:val="28"/>
              </w:rPr>
              <w:t xml:space="preserve"> </w:t>
            </w:r>
            <w:r>
              <w:rPr>
                <w:color w:val="3D3C3D"/>
                <w:spacing w:val="-10"/>
                <w:sz w:val="28"/>
              </w:rPr>
              <w:t>7</w:t>
            </w:r>
          </w:p>
        </w:tc>
        <w:tc>
          <w:tcPr>
            <w:tcW w:w="2335" w:type="dxa"/>
          </w:tcPr>
          <w:p w:rsidR="000A5269" w:rsidRDefault="00B43DD3">
            <w:pPr>
              <w:pStyle w:val="TableParagraph"/>
              <w:spacing w:line="303" w:lineRule="exact"/>
              <w:ind w:left="290" w:right="2"/>
              <w:jc w:val="center"/>
              <w:rPr>
                <w:sz w:val="28"/>
              </w:rPr>
            </w:pPr>
            <w:r>
              <w:rPr>
                <w:color w:val="3D3C3D"/>
                <w:sz w:val="28"/>
              </w:rPr>
              <w:t>2861,</w:t>
            </w:r>
            <w:r>
              <w:rPr>
                <w:color w:val="3D3C3D"/>
                <w:spacing w:val="-5"/>
                <w:sz w:val="28"/>
              </w:rPr>
              <w:t xml:space="preserve"> </w:t>
            </w:r>
            <w:r>
              <w:rPr>
                <w:color w:val="3D3C3D"/>
                <w:spacing w:val="-10"/>
                <w:sz w:val="28"/>
              </w:rPr>
              <w:t>8</w:t>
            </w:r>
          </w:p>
        </w:tc>
        <w:tc>
          <w:tcPr>
            <w:tcW w:w="2332" w:type="dxa"/>
          </w:tcPr>
          <w:p w:rsidR="000A5269" w:rsidRDefault="00B43DD3">
            <w:pPr>
              <w:pStyle w:val="TableParagraph"/>
              <w:spacing w:line="303" w:lineRule="exact"/>
              <w:ind w:left="290" w:right="4"/>
              <w:jc w:val="center"/>
              <w:rPr>
                <w:sz w:val="28"/>
              </w:rPr>
            </w:pPr>
            <w:r>
              <w:rPr>
                <w:color w:val="3D3C3D"/>
                <w:sz w:val="28"/>
              </w:rPr>
              <w:t>66,</w:t>
            </w:r>
            <w:r>
              <w:rPr>
                <w:color w:val="3D3C3D"/>
                <w:spacing w:val="-2"/>
                <w:sz w:val="28"/>
              </w:rPr>
              <w:t xml:space="preserve"> </w:t>
            </w:r>
            <w:r>
              <w:rPr>
                <w:color w:val="3D3C3D"/>
                <w:spacing w:val="-10"/>
                <w:sz w:val="28"/>
              </w:rPr>
              <w:t>6</w:t>
            </w:r>
          </w:p>
        </w:tc>
      </w:tr>
    </w:tbl>
    <w:p w:rsidR="000A5269" w:rsidRDefault="00B43DD3">
      <w:pPr>
        <w:pStyle w:val="a3"/>
        <w:spacing w:before="314"/>
        <w:ind w:left="240" w:right="772" w:firstLine="282"/>
      </w:pPr>
      <w:r>
        <w:rPr>
          <w:color w:val="3D3C3D"/>
        </w:rPr>
        <w:t>Невыполнение программы января-февраля месяцев объясняется необеспеченностью электроэнергией в связи с недополучением угля, а также неполным обеспечением завода основными материалами, инструментами и особенно чугунным и цветным литьем, которые должны поставлять Московский ЗИС и Миасский моторный завод НКСМ СССР.</w:t>
      </w:r>
    </w:p>
    <w:p w:rsidR="000A5269" w:rsidRDefault="000A5269">
      <w:pPr>
        <w:pStyle w:val="a3"/>
        <w:jc w:val="left"/>
        <w:rPr>
          <w:sz w:val="20"/>
        </w:rPr>
      </w:pPr>
    </w:p>
    <w:p w:rsidR="000A5269" w:rsidRDefault="000A5269">
      <w:pPr>
        <w:pStyle w:val="a3"/>
        <w:jc w:val="left"/>
        <w:rPr>
          <w:sz w:val="20"/>
        </w:rPr>
      </w:pPr>
    </w:p>
    <w:p w:rsidR="000A5269" w:rsidRDefault="000A5269">
      <w:pPr>
        <w:pStyle w:val="a3"/>
        <w:jc w:val="left"/>
        <w:rPr>
          <w:sz w:val="20"/>
        </w:rPr>
      </w:pPr>
    </w:p>
    <w:p w:rsidR="000A5269" w:rsidRDefault="000A5269">
      <w:pPr>
        <w:pStyle w:val="a3"/>
        <w:jc w:val="left"/>
        <w:rPr>
          <w:sz w:val="20"/>
        </w:rPr>
      </w:pPr>
    </w:p>
    <w:p w:rsidR="000A5269" w:rsidRDefault="000A5269">
      <w:pPr>
        <w:pStyle w:val="a3"/>
        <w:jc w:val="left"/>
        <w:rPr>
          <w:sz w:val="20"/>
        </w:rPr>
      </w:pPr>
    </w:p>
    <w:p w:rsidR="000A5269" w:rsidRDefault="00B43DD3">
      <w:pPr>
        <w:pStyle w:val="a3"/>
        <w:spacing w:before="15"/>
        <w:jc w:val="left"/>
        <w:rPr>
          <w:sz w:val="20"/>
        </w:rPr>
      </w:pPr>
      <w:r>
        <w:rPr>
          <w:noProof/>
          <w:sz w:val="20"/>
          <w:lang w:eastAsia="ru-RU"/>
        </w:rPr>
        <mc:AlternateContent>
          <mc:Choice Requires="wps">
            <w:drawing>
              <wp:anchor distT="0" distB="0" distL="0" distR="0" simplePos="0" relativeHeight="487617536" behindDoc="1" locked="0" layoutInCell="1" allowOverlap="1" wp14:anchorId="64E33E69" wp14:editId="7CDE3C20">
                <wp:simplePos x="0" y="0"/>
                <wp:positionH relativeFrom="page">
                  <wp:posOffset>692912</wp:posOffset>
                </wp:positionH>
                <wp:positionV relativeFrom="paragraph">
                  <wp:posOffset>170925</wp:posOffset>
                </wp:positionV>
                <wp:extent cx="1824355" cy="9525"/>
                <wp:effectExtent l="0" t="0" r="0" b="0"/>
                <wp:wrapTopAndBottom/>
                <wp:docPr id="62" name="Graphic 6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4355" cy="9525"/>
                        </a:xfrm>
                        <a:custGeom>
                          <a:avLst/>
                          <a:gdLst/>
                          <a:ahLst/>
                          <a:cxnLst/>
                          <a:rect l="l" t="t" r="r" b="b"/>
                          <a:pathLst>
                            <a:path w="1824355" h="9525">
                              <a:moveTo>
                                <a:pt x="1823885" y="0"/>
                              </a:moveTo>
                              <a:lnTo>
                                <a:pt x="0" y="0"/>
                              </a:lnTo>
                              <a:lnTo>
                                <a:pt x="0" y="9131"/>
                              </a:lnTo>
                              <a:lnTo>
                                <a:pt x="1823885" y="9131"/>
                              </a:lnTo>
                              <a:lnTo>
                                <a:pt x="1823885" y="0"/>
                              </a:lnTo>
                              <a:close/>
                            </a:path>
                          </a:pathLst>
                        </a:custGeom>
                        <a:solidFill>
                          <a:srgbClr val="3D3C3D"/>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54.560001pt;margin-top:13.458729pt;width:143.613pt;height:.71899pt;mso-position-horizontal-relative:page;mso-position-vertical-relative:paragraph;z-index:-15698944;mso-wrap-distance-left:0;mso-wrap-distance-right:0" id="docshape61" filled="true" fillcolor="#3d3c3d" stroked="false">
                <v:fill type="solid"/>
                <w10:wrap type="topAndBottom"/>
              </v:rect>
            </w:pict>
          </mc:Fallback>
        </mc:AlternateContent>
      </w:r>
    </w:p>
    <w:p w:rsidR="000A5269" w:rsidRDefault="00B43DD3">
      <w:pPr>
        <w:spacing w:before="94"/>
        <w:ind w:left="241" w:right="779" w:hanging="1"/>
        <w:rPr>
          <w:sz w:val="24"/>
        </w:rPr>
      </w:pPr>
      <w:r>
        <w:rPr>
          <w:color w:val="3D3C3D"/>
          <w:sz w:val="24"/>
          <w:vertAlign w:val="superscript"/>
        </w:rPr>
        <w:t>156</w:t>
      </w:r>
      <w:r>
        <w:rPr>
          <w:color w:val="3D3C3D"/>
          <w:sz w:val="24"/>
        </w:rPr>
        <w:t xml:space="preserve"> Вероятно, речь идет о нормативных базисных ценах, принятых</w:t>
      </w:r>
      <w:r>
        <w:rPr>
          <w:color w:val="3D3C3D"/>
          <w:spacing w:val="27"/>
          <w:sz w:val="24"/>
        </w:rPr>
        <w:t xml:space="preserve"> </w:t>
      </w:r>
      <w:r>
        <w:rPr>
          <w:color w:val="3D3C3D"/>
          <w:sz w:val="24"/>
        </w:rPr>
        <w:t>для планово-учетных</w:t>
      </w:r>
      <w:r>
        <w:rPr>
          <w:color w:val="3D3C3D"/>
          <w:spacing w:val="40"/>
          <w:sz w:val="24"/>
        </w:rPr>
        <w:t xml:space="preserve"> </w:t>
      </w:r>
      <w:r>
        <w:rPr>
          <w:color w:val="3D3C3D"/>
          <w:spacing w:val="-2"/>
          <w:sz w:val="24"/>
        </w:rPr>
        <w:t>расчетов.</w:t>
      </w:r>
    </w:p>
    <w:p w:rsidR="000A5269" w:rsidRDefault="00B43DD3">
      <w:pPr>
        <w:spacing w:line="274" w:lineRule="exact"/>
        <w:ind w:left="241"/>
        <w:rPr>
          <w:b/>
          <w:sz w:val="24"/>
        </w:rPr>
      </w:pPr>
      <w:r>
        <w:rPr>
          <w:color w:val="3D3C3D"/>
          <w:sz w:val="24"/>
          <w:vertAlign w:val="superscript"/>
        </w:rPr>
        <w:t>157</w:t>
      </w:r>
      <w:r>
        <w:rPr>
          <w:color w:val="3D3C3D"/>
          <w:spacing w:val="-10"/>
          <w:sz w:val="24"/>
        </w:rPr>
        <w:t xml:space="preserve"> </w:t>
      </w:r>
      <w:r>
        <w:rPr>
          <w:color w:val="3D3C3D"/>
          <w:sz w:val="24"/>
        </w:rPr>
        <w:t>кВА</w:t>
      </w:r>
      <w:r>
        <w:rPr>
          <w:color w:val="3D3C3D"/>
          <w:spacing w:val="-11"/>
          <w:sz w:val="24"/>
        </w:rPr>
        <w:t xml:space="preserve"> </w:t>
      </w:r>
      <w:r>
        <w:rPr>
          <w:color w:val="3D3C3D"/>
          <w:sz w:val="24"/>
        </w:rPr>
        <w:t>—</w:t>
      </w:r>
      <w:r>
        <w:rPr>
          <w:color w:val="3D3C3D"/>
          <w:spacing w:val="-11"/>
          <w:sz w:val="24"/>
        </w:rPr>
        <w:t xml:space="preserve"> </w:t>
      </w:r>
      <w:r>
        <w:rPr>
          <w:color w:val="3D3C3D"/>
          <w:sz w:val="24"/>
        </w:rPr>
        <w:t>киловольт-ампер</w:t>
      </w:r>
      <w:r>
        <w:rPr>
          <w:b/>
          <w:color w:val="3D3C3D"/>
          <w:sz w:val="24"/>
        </w:rPr>
        <w:t>,</w:t>
      </w:r>
      <w:r>
        <w:rPr>
          <w:b/>
          <w:color w:val="3D3C3D"/>
          <w:spacing w:val="-11"/>
          <w:sz w:val="24"/>
        </w:rPr>
        <w:t xml:space="preserve"> </w:t>
      </w:r>
      <w:r>
        <w:rPr>
          <w:color w:val="3D3C3D"/>
          <w:sz w:val="24"/>
        </w:rPr>
        <w:t>единица</w:t>
      </w:r>
      <w:r>
        <w:rPr>
          <w:color w:val="3D3C3D"/>
          <w:spacing w:val="-12"/>
          <w:sz w:val="24"/>
        </w:rPr>
        <w:t xml:space="preserve"> </w:t>
      </w:r>
      <w:r>
        <w:rPr>
          <w:color w:val="3D3C3D"/>
          <w:sz w:val="24"/>
        </w:rPr>
        <w:t>измерения</w:t>
      </w:r>
      <w:r>
        <w:rPr>
          <w:color w:val="3D3C3D"/>
          <w:spacing w:val="-11"/>
          <w:sz w:val="24"/>
        </w:rPr>
        <w:t xml:space="preserve"> </w:t>
      </w:r>
      <w:r>
        <w:rPr>
          <w:color w:val="3D3C3D"/>
          <w:sz w:val="24"/>
        </w:rPr>
        <w:t>полной</w:t>
      </w:r>
      <w:r>
        <w:rPr>
          <w:color w:val="3D3C3D"/>
          <w:spacing w:val="-10"/>
          <w:sz w:val="24"/>
        </w:rPr>
        <w:t xml:space="preserve"> </w:t>
      </w:r>
      <w:r>
        <w:rPr>
          <w:color w:val="3D3C3D"/>
          <w:sz w:val="24"/>
        </w:rPr>
        <w:t>электрической</w:t>
      </w:r>
      <w:r>
        <w:rPr>
          <w:color w:val="3D3C3D"/>
          <w:spacing w:val="-12"/>
          <w:sz w:val="24"/>
        </w:rPr>
        <w:t xml:space="preserve"> </w:t>
      </w:r>
      <w:r>
        <w:rPr>
          <w:color w:val="3D3C3D"/>
          <w:spacing w:val="-2"/>
          <w:sz w:val="24"/>
        </w:rPr>
        <w:t>мощности</w:t>
      </w:r>
      <w:r>
        <w:rPr>
          <w:b/>
          <w:color w:val="3D3C3D"/>
          <w:spacing w:val="-2"/>
          <w:sz w:val="24"/>
        </w:rPr>
        <w:t>.</w:t>
      </w:r>
    </w:p>
    <w:p w:rsidR="000A5269" w:rsidRDefault="000A5269">
      <w:pPr>
        <w:spacing w:line="274" w:lineRule="exact"/>
        <w:rPr>
          <w:b/>
          <w:sz w:val="24"/>
        </w:rPr>
        <w:sectPr w:rsidR="000A5269">
          <w:pgSz w:w="11910" w:h="16840"/>
          <w:pgMar w:top="1080" w:right="708" w:bottom="1180" w:left="850" w:header="0" w:footer="1054" w:gutter="0"/>
          <w:cols w:space="720"/>
        </w:sectPr>
      </w:pPr>
    </w:p>
    <w:p w:rsidR="000A5269" w:rsidRDefault="00B43DD3">
      <w:pPr>
        <w:pStyle w:val="a4"/>
        <w:numPr>
          <w:ilvl w:val="0"/>
          <w:numId w:val="82"/>
        </w:numPr>
        <w:tabs>
          <w:tab w:val="left" w:pos="2187"/>
        </w:tabs>
        <w:spacing w:before="60"/>
        <w:ind w:left="2187" w:hanging="279"/>
        <w:jc w:val="both"/>
        <w:rPr>
          <w:sz w:val="28"/>
        </w:rPr>
      </w:pPr>
      <w:r>
        <w:rPr>
          <w:color w:val="3D3C3D"/>
          <w:sz w:val="28"/>
          <w:u w:val="single" w:color="3D3C3D"/>
        </w:rPr>
        <w:lastRenderedPageBreak/>
        <w:t>Завод</w:t>
      </w:r>
      <w:r>
        <w:rPr>
          <w:color w:val="3D3C3D"/>
          <w:spacing w:val="-8"/>
          <w:sz w:val="28"/>
          <w:u w:val="single" w:color="3D3C3D"/>
        </w:rPr>
        <w:t xml:space="preserve"> </w:t>
      </w:r>
      <w:r>
        <w:rPr>
          <w:color w:val="3D3C3D"/>
          <w:sz w:val="28"/>
          <w:u w:val="single" w:color="3D3C3D"/>
        </w:rPr>
        <w:t>№</w:t>
      </w:r>
      <w:r>
        <w:rPr>
          <w:color w:val="3D3C3D"/>
          <w:spacing w:val="-5"/>
          <w:sz w:val="28"/>
          <w:u w:val="single" w:color="3D3C3D"/>
        </w:rPr>
        <w:t xml:space="preserve"> </w:t>
      </w:r>
      <w:r>
        <w:rPr>
          <w:color w:val="3D3C3D"/>
          <w:sz w:val="28"/>
          <w:u w:val="single" w:color="3D3C3D"/>
        </w:rPr>
        <w:t>815</w:t>
      </w:r>
      <w:r>
        <w:rPr>
          <w:color w:val="3D3C3D"/>
          <w:spacing w:val="-6"/>
          <w:sz w:val="28"/>
          <w:u w:val="single" w:color="3D3C3D"/>
        </w:rPr>
        <w:t xml:space="preserve"> </w:t>
      </w:r>
      <w:r>
        <w:rPr>
          <w:color w:val="3D3C3D"/>
          <w:sz w:val="28"/>
          <w:u w:val="single" w:color="3D3C3D"/>
        </w:rPr>
        <w:t>Наркомата</w:t>
      </w:r>
      <w:r>
        <w:rPr>
          <w:color w:val="3D3C3D"/>
          <w:spacing w:val="-6"/>
          <w:sz w:val="28"/>
          <w:u w:val="single" w:color="3D3C3D"/>
        </w:rPr>
        <w:t xml:space="preserve"> </w:t>
      </w:r>
      <w:r>
        <w:rPr>
          <w:color w:val="3D3C3D"/>
          <w:sz w:val="28"/>
          <w:u w:val="single" w:color="3D3C3D"/>
        </w:rPr>
        <w:t>минометного</w:t>
      </w:r>
      <w:r>
        <w:rPr>
          <w:color w:val="3D3C3D"/>
          <w:spacing w:val="-5"/>
          <w:sz w:val="28"/>
          <w:u w:val="single" w:color="3D3C3D"/>
        </w:rPr>
        <w:t xml:space="preserve"> </w:t>
      </w:r>
      <w:r>
        <w:rPr>
          <w:color w:val="3D3C3D"/>
          <w:sz w:val="28"/>
          <w:u w:val="single" w:color="3D3C3D"/>
        </w:rPr>
        <w:t>вооружения</w:t>
      </w:r>
      <w:r>
        <w:rPr>
          <w:color w:val="3D3C3D"/>
          <w:spacing w:val="-5"/>
          <w:sz w:val="28"/>
          <w:u w:val="single" w:color="3D3C3D"/>
        </w:rPr>
        <w:t xml:space="preserve"> </w:t>
      </w:r>
      <w:r>
        <w:rPr>
          <w:color w:val="3D3C3D"/>
          <w:spacing w:val="-4"/>
          <w:sz w:val="28"/>
          <w:u w:val="single" w:color="3D3C3D"/>
        </w:rPr>
        <w:t>СССР</w:t>
      </w:r>
    </w:p>
    <w:p w:rsidR="000A5269" w:rsidRDefault="00B43DD3">
      <w:pPr>
        <w:pStyle w:val="a3"/>
        <w:spacing w:before="1"/>
        <w:ind w:left="642" w:right="370" w:firstLine="282"/>
      </w:pPr>
      <w:r>
        <w:rPr>
          <w:color w:val="3D3C3D"/>
        </w:rPr>
        <w:t>Завод организован в октябре 1941 года на базе эвакуированных Московского завода им. Калинина (б[ывший]Главпродмаш НКСМ СССР) и Прилукского (Украина) завода противопожарного оборудования НКСМ СССР. В эксплуатацию вводился частями в период октябрь 1941 года – апрель 1942 года.</w:t>
      </w:r>
    </w:p>
    <w:p w:rsidR="000A5269" w:rsidRDefault="00B43DD3">
      <w:pPr>
        <w:pStyle w:val="a3"/>
        <w:ind w:left="642" w:right="376" w:firstLine="282"/>
      </w:pPr>
      <w:r>
        <w:rPr>
          <w:color w:val="3D3C3D"/>
        </w:rPr>
        <w:t xml:space="preserve">Завод производит минометное вооружение и боеприпасы с мощностью в </w:t>
      </w:r>
      <w:r>
        <w:rPr>
          <w:color w:val="3D3C3D"/>
          <w:spacing w:val="-2"/>
        </w:rPr>
        <w:t>месяц:</w:t>
      </w:r>
    </w:p>
    <w:p w:rsidR="000A5269" w:rsidRDefault="00B43DD3">
      <w:pPr>
        <w:pStyle w:val="a3"/>
        <w:spacing w:line="321" w:lineRule="exact"/>
        <w:ind w:left="925"/>
      </w:pPr>
      <w:r>
        <w:rPr>
          <w:color w:val="3D3C3D"/>
        </w:rPr>
        <w:t>50</w:t>
      </w:r>
      <w:r>
        <w:rPr>
          <w:color w:val="3D3C3D"/>
          <w:spacing w:val="-3"/>
        </w:rPr>
        <w:t xml:space="preserve"> </w:t>
      </w:r>
      <w:r>
        <w:rPr>
          <w:color w:val="3D3C3D"/>
        </w:rPr>
        <w:t>мм</w:t>
      </w:r>
      <w:r>
        <w:rPr>
          <w:color w:val="3D3C3D"/>
          <w:spacing w:val="-6"/>
        </w:rPr>
        <w:t xml:space="preserve"> </w:t>
      </w:r>
      <w:r>
        <w:rPr>
          <w:color w:val="3D3C3D"/>
        </w:rPr>
        <w:t>ротный</w:t>
      </w:r>
      <w:r>
        <w:rPr>
          <w:color w:val="3D3C3D"/>
          <w:spacing w:val="-2"/>
        </w:rPr>
        <w:t xml:space="preserve"> </w:t>
      </w:r>
      <w:r>
        <w:rPr>
          <w:color w:val="3D3C3D"/>
        </w:rPr>
        <w:t>миномет</w:t>
      </w:r>
      <w:r>
        <w:rPr>
          <w:color w:val="3D3C3D"/>
          <w:spacing w:val="-2"/>
        </w:rPr>
        <w:t xml:space="preserve"> </w:t>
      </w:r>
      <w:r>
        <w:rPr>
          <w:color w:val="3D3C3D"/>
        </w:rPr>
        <w:t>-</w:t>
      </w:r>
      <w:r>
        <w:rPr>
          <w:color w:val="3D3C3D"/>
          <w:spacing w:val="-3"/>
        </w:rPr>
        <w:t xml:space="preserve"> </w:t>
      </w:r>
      <w:r>
        <w:rPr>
          <w:color w:val="3D3C3D"/>
        </w:rPr>
        <w:t>550</w:t>
      </w:r>
      <w:r>
        <w:rPr>
          <w:color w:val="3D3C3D"/>
          <w:spacing w:val="-2"/>
        </w:rPr>
        <w:t xml:space="preserve"> </w:t>
      </w:r>
      <w:r>
        <w:rPr>
          <w:color w:val="3D3C3D"/>
          <w:spacing w:val="-4"/>
        </w:rPr>
        <w:t>штук</w:t>
      </w:r>
    </w:p>
    <w:p w:rsidR="000A5269" w:rsidRDefault="00B43DD3">
      <w:pPr>
        <w:pStyle w:val="a3"/>
        <w:spacing w:line="321" w:lineRule="exact"/>
        <w:ind w:left="925"/>
      </w:pPr>
      <w:r>
        <w:rPr>
          <w:color w:val="3D3C3D"/>
        </w:rPr>
        <w:t>50</w:t>
      </w:r>
      <w:r>
        <w:rPr>
          <w:color w:val="3D3C3D"/>
          <w:spacing w:val="-1"/>
        </w:rPr>
        <w:t xml:space="preserve"> </w:t>
      </w:r>
      <w:r>
        <w:rPr>
          <w:color w:val="3D3C3D"/>
        </w:rPr>
        <w:t>мм</w:t>
      </w:r>
      <w:r>
        <w:rPr>
          <w:color w:val="3D3C3D"/>
          <w:spacing w:val="-6"/>
        </w:rPr>
        <w:t xml:space="preserve"> </w:t>
      </w:r>
      <w:r>
        <w:rPr>
          <w:color w:val="3D3C3D"/>
        </w:rPr>
        <w:t>чугунная</w:t>
      </w:r>
      <w:r>
        <w:rPr>
          <w:color w:val="3D3C3D"/>
          <w:spacing w:val="-2"/>
        </w:rPr>
        <w:t xml:space="preserve"> </w:t>
      </w:r>
      <w:r>
        <w:rPr>
          <w:color w:val="3D3C3D"/>
        </w:rPr>
        <w:t>мина -</w:t>
      </w:r>
      <w:r>
        <w:rPr>
          <w:color w:val="3D3C3D"/>
          <w:spacing w:val="-2"/>
        </w:rPr>
        <w:t xml:space="preserve"> </w:t>
      </w:r>
      <w:r>
        <w:rPr>
          <w:color w:val="3D3C3D"/>
        </w:rPr>
        <w:t>100,</w:t>
      </w:r>
      <w:r>
        <w:rPr>
          <w:color w:val="3D3C3D"/>
          <w:spacing w:val="-4"/>
        </w:rPr>
        <w:t xml:space="preserve"> </w:t>
      </w:r>
      <w:r>
        <w:rPr>
          <w:color w:val="3D3C3D"/>
        </w:rPr>
        <w:t>0</w:t>
      </w:r>
      <w:r>
        <w:rPr>
          <w:color w:val="3D3C3D"/>
          <w:spacing w:val="-2"/>
        </w:rPr>
        <w:t xml:space="preserve"> </w:t>
      </w:r>
      <w:r>
        <w:rPr>
          <w:color w:val="3D3C3D"/>
        </w:rPr>
        <w:t>тыс.</w:t>
      </w:r>
      <w:r>
        <w:rPr>
          <w:color w:val="3D3C3D"/>
          <w:spacing w:val="-3"/>
        </w:rPr>
        <w:t xml:space="preserve"> </w:t>
      </w:r>
      <w:r>
        <w:rPr>
          <w:color w:val="3D3C3D"/>
          <w:spacing w:val="-5"/>
        </w:rPr>
        <w:t>шт.</w:t>
      </w:r>
    </w:p>
    <w:p w:rsidR="000A5269" w:rsidRDefault="00B43DD3">
      <w:pPr>
        <w:pStyle w:val="a3"/>
        <w:ind w:left="924" w:right="4027" w:hanging="1"/>
        <w:jc w:val="left"/>
      </w:pPr>
      <w:r>
        <w:rPr>
          <w:color w:val="3D3C3D"/>
        </w:rPr>
        <w:t>82</w:t>
      </w:r>
      <w:r>
        <w:rPr>
          <w:color w:val="3D3C3D"/>
          <w:spacing w:val="-4"/>
        </w:rPr>
        <w:t xml:space="preserve"> </w:t>
      </w:r>
      <w:r>
        <w:rPr>
          <w:color w:val="3D3C3D"/>
        </w:rPr>
        <w:t>мм</w:t>
      </w:r>
      <w:r>
        <w:rPr>
          <w:color w:val="3D3C3D"/>
          <w:spacing w:val="-9"/>
        </w:rPr>
        <w:t xml:space="preserve"> </w:t>
      </w:r>
      <w:r>
        <w:rPr>
          <w:color w:val="3D3C3D"/>
        </w:rPr>
        <w:t>агитационная</w:t>
      </w:r>
      <w:r>
        <w:rPr>
          <w:color w:val="3D3C3D"/>
          <w:spacing w:val="-7"/>
        </w:rPr>
        <w:t xml:space="preserve"> </w:t>
      </w:r>
      <w:r>
        <w:rPr>
          <w:color w:val="3D3C3D"/>
        </w:rPr>
        <w:t>мина</w:t>
      </w:r>
      <w:r>
        <w:rPr>
          <w:color w:val="3D3C3D"/>
          <w:spacing w:val="-3"/>
        </w:rPr>
        <w:t xml:space="preserve"> </w:t>
      </w:r>
      <w:r>
        <w:rPr>
          <w:color w:val="3D3C3D"/>
        </w:rPr>
        <w:t>-</w:t>
      </w:r>
      <w:r>
        <w:rPr>
          <w:color w:val="3D3C3D"/>
          <w:spacing w:val="-7"/>
        </w:rPr>
        <w:t xml:space="preserve"> </w:t>
      </w:r>
      <w:r>
        <w:rPr>
          <w:color w:val="3D3C3D"/>
        </w:rPr>
        <w:t>15,</w:t>
      </w:r>
      <w:r>
        <w:rPr>
          <w:color w:val="3D3C3D"/>
          <w:spacing w:val="-8"/>
        </w:rPr>
        <w:t xml:space="preserve"> </w:t>
      </w:r>
      <w:r>
        <w:rPr>
          <w:color w:val="3D3C3D"/>
        </w:rPr>
        <w:t>0</w:t>
      </w:r>
      <w:r>
        <w:rPr>
          <w:color w:val="3D3C3D"/>
          <w:spacing w:val="-4"/>
        </w:rPr>
        <w:t xml:space="preserve"> </w:t>
      </w:r>
      <w:r>
        <w:rPr>
          <w:color w:val="3D3C3D"/>
        </w:rPr>
        <w:t>тыс.</w:t>
      </w:r>
      <w:r>
        <w:rPr>
          <w:color w:val="3D3C3D"/>
          <w:spacing w:val="-6"/>
        </w:rPr>
        <w:t xml:space="preserve"> </w:t>
      </w:r>
      <w:r>
        <w:rPr>
          <w:color w:val="3D3C3D"/>
        </w:rPr>
        <w:t>шт. Минный взрыватель «МП» - 100, 0 –“– Деталь №1 к снаряду «М-13» - 3, 0 –“–</w:t>
      </w:r>
    </w:p>
    <w:p w:rsidR="000A5269" w:rsidRDefault="00B43DD3">
      <w:pPr>
        <w:pStyle w:val="a3"/>
        <w:ind w:left="642" w:right="374" w:firstLine="282"/>
      </w:pPr>
      <w:r>
        <w:rPr>
          <w:color w:val="3D3C3D"/>
        </w:rPr>
        <w:t>Основное оборудование завода - 295 станков (в основном металлообрабатывающих). Собственных энергоустановок завод не имеет и питается от электростанции завода им. Сталина.</w:t>
      </w:r>
    </w:p>
    <w:p w:rsidR="000A5269" w:rsidRDefault="00B43DD3">
      <w:pPr>
        <w:pStyle w:val="a3"/>
        <w:spacing w:line="317" w:lineRule="exact"/>
        <w:ind w:left="925"/>
      </w:pPr>
      <w:r>
        <w:rPr>
          <w:color w:val="3D3C3D"/>
        </w:rPr>
        <w:t>Работает</w:t>
      </w:r>
      <w:r>
        <w:rPr>
          <w:color w:val="3D3C3D"/>
          <w:spacing w:val="-6"/>
        </w:rPr>
        <w:t xml:space="preserve"> </w:t>
      </w:r>
      <w:r>
        <w:rPr>
          <w:color w:val="3D3C3D"/>
        </w:rPr>
        <w:t>на</w:t>
      </w:r>
      <w:r>
        <w:rPr>
          <w:color w:val="3D3C3D"/>
          <w:spacing w:val="-3"/>
        </w:rPr>
        <w:t xml:space="preserve"> </w:t>
      </w:r>
      <w:r>
        <w:rPr>
          <w:color w:val="3D3C3D"/>
        </w:rPr>
        <w:t>заводе</w:t>
      </w:r>
      <w:r>
        <w:rPr>
          <w:color w:val="3D3C3D"/>
          <w:spacing w:val="-7"/>
        </w:rPr>
        <w:t xml:space="preserve"> </w:t>
      </w:r>
      <w:r>
        <w:rPr>
          <w:color w:val="3D3C3D"/>
        </w:rPr>
        <w:t>до</w:t>
      </w:r>
      <w:r>
        <w:rPr>
          <w:color w:val="3D3C3D"/>
          <w:spacing w:val="-3"/>
        </w:rPr>
        <w:t xml:space="preserve"> </w:t>
      </w:r>
      <w:r>
        <w:rPr>
          <w:color w:val="3D3C3D"/>
        </w:rPr>
        <w:t>1500</w:t>
      </w:r>
      <w:r>
        <w:rPr>
          <w:color w:val="3D3C3D"/>
          <w:spacing w:val="-4"/>
        </w:rPr>
        <w:t xml:space="preserve"> </w:t>
      </w:r>
      <w:r>
        <w:rPr>
          <w:color w:val="3D3C3D"/>
          <w:spacing w:val="-2"/>
        </w:rPr>
        <w:t>человек.</w:t>
      </w:r>
    </w:p>
    <w:p w:rsidR="000A5269" w:rsidRDefault="00B43DD3">
      <w:pPr>
        <w:pStyle w:val="a3"/>
        <w:ind w:left="642" w:right="368" w:firstLine="283"/>
      </w:pPr>
      <w:r>
        <w:rPr>
          <w:color w:val="3D3C3D"/>
        </w:rPr>
        <w:t>Выполнение программы характеризуется следующими данными (в тыс. руб. )</w:t>
      </w:r>
    </w:p>
    <w:tbl>
      <w:tblPr>
        <w:tblStyle w:val="TableNormal"/>
        <w:tblW w:w="0" w:type="auto"/>
        <w:tblInd w:w="539" w:type="dxa"/>
        <w:tblBorders>
          <w:top w:val="single" w:sz="4" w:space="0" w:color="3D3C3D"/>
          <w:left w:val="single" w:sz="4" w:space="0" w:color="3D3C3D"/>
          <w:bottom w:val="single" w:sz="4" w:space="0" w:color="3D3C3D"/>
          <w:right w:val="single" w:sz="4" w:space="0" w:color="3D3C3D"/>
          <w:insideH w:val="single" w:sz="4" w:space="0" w:color="3D3C3D"/>
          <w:insideV w:val="single" w:sz="4" w:space="0" w:color="3D3C3D"/>
        </w:tblBorders>
        <w:tblLayout w:type="fixed"/>
        <w:tblLook w:val="01E0" w:firstRow="1" w:lastRow="1" w:firstColumn="1" w:lastColumn="1" w:noHBand="0" w:noVBand="0"/>
      </w:tblPr>
      <w:tblGrid>
        <w:gridCol w:w="2334"/>
        <w:gridCol w:w="2332"/>
        <w:gridCol w:w="2335"/>
        <w:gridCol w:w="2332"/>
      </w:tblGrid>
      <w:tr w:rsidR="000A5269">
        <w:trPr>
          <w:trHeight w:val="322"/>
        </w:trPr>
        <w:tc>
          <w:tcPr>
            <w:tcW w:w="2334" w:type="dxa"/>
          </w:tcPr>
          <w:p w:rsidR="000A5269" w:rsidRDefault="000A5269">
            <w:pPr>
              <w:pStyle w:val="TableParagraph"/>
              <w:ind w:left="0"/>
              <w:rPr>
                <w:sz w:val="24"/>
              </w:rPr>
            </w:pPr>
          </w:p>
        </w:tc>
        <w:tc>
          <w:tcPr>
            <w:tcW w:w="2332" w:type="dxa"/>
          </w:tcPr>
          <w:p w:rsidR="000A5269" w:rsidRDefault="00B43DD3">
            <w:pPr>
              <w:pStyle w:val="TableParagraph"/>
              <w:spacing w:line="303" w:lineRule="exact"/>
              <w:ind w:left="0" w:right="708"/>
              <w:jc w:val="right"/>
              <w:rPr>
                <w:sz w:val="28"/>
              </w:rPr>
            </w:pPr>
            <w:r>
              <w:rPr>
                <w:color w:val="3D3C3D"/>
                <w:spacing w:val="-4"/>
                <w:sz w:val="28"/>
              </w:rPr>
              <w:t>План</w:t>
            </w:r>
          </w:p>
        </w:tc>
        <w:tc>
          <w:tcPr>
            <w:tcW w:w="2335" w:type="dxa"/>
          </w:tcPr>
          <w:p w:rsidR="000A5269" w:rsidRDefault="00B43DD3">
            <w:pPr>
              <w:pStyle w:val="TableParagraph"/>
              <w:spacing w:line="303" w:lineRule="exact"/>
              <w:ind w:left="290" w:right="1"/>
              <w:jc w:val="center"/>
              <w:rPr>
                <w:sz w:val="28"/>
              </w:rPr>
            </w:pPr>
            <w:r>
              <w:rPr>
                <w:color w:val="3D3C3D"/>
                <w:spacing w:val="-2"/>
                <w:sz w:val="28"/>
              </w:rPr>
              <w:t>Выполн[ено]</w:t>
            </w:r>
          </w:p>
        </w:tc>
        <w:tc>
          <w:tcPr>
            <w:tcW w:w="2332" w:type="dxa"/>
          </w:tcPr>
          <w:p w:rsidR="000A5269" w:rsidRDefault="00B43DD3">
            <w:pPr>
              <w:pStyle w:val="TableParagraph"/>
              <w:spacing w:line="303" w:lineRule="exact"/>
              <w:ind w:left="103"/>
              <w:rPr>
                <w:sz w:val="28"/>
              </w:rPr>
            </w:pPr>
            <w:r>
              <w:rPr>
                <w:color w:val="3D3C3D"/>
                <w:sz w:val="28"/>
              </w:rPr>
              <w:t>%</w:t>
            </w:r>
            <w:r>
              <w:rPr>
                <w:color w:val="3D3C3D"/>
                <w:spacing w:val="-2"/>
                <w:sz w:val="28"/>
              </w:rPr>
              <w:t xml:space="preserve"> выполн[ения]</w:t>
            </w:r>
          </w:p>
        </w:tc>
      </w:tr>
      <w:tr w:rsidR="000A5269">
        <w:trPr>
          <w:trHeight w:val="320"/>
        </w:trPr>
        <w:tc>
          <w:tcPr>
            <w:tcW w:w="2334" w:type="dxa"/>
          </w:tcPr>
          <w:p w:rsidR="000A5269" w:rsidRDefault="00B43DD3">
            <w:pPr>
              <w:pStyle w:val="TableParagraph"/>
              <w:spacing w:line="300" w:lineRule="exact"/>
              <w:rPr>
                <w:sz w:val="28"/>
              </w:rPr>
            </w:pPr>
            <w:r>
              <w:rPr>
                <w:color w:val="3D3C3D"/>
                <w:sz w:val="28"/>
              </w:rPr>
              <w:t>1942</w:t>
            </w:r>
            <w:r>
              <w:rPr>
                <w:color w:val="3D3C3D"/>
                <w:spacing w:val="-4"/>
                <w:sz w:val="28"/>
              </w:rPr>
              <w:t xml:space="preserve"> </w:t>
            </w:r>
            <w:r>
              <w:rPr>
                <w:color w:val="3D3C3D"/>
                <w:spacing w:val="-5"/>
                <w:sz w:val="28"/>
              </w:rPr>
              <w:t>год</w:t>
            </w:r>
          </w:p>
        </w:tc>
        <w:tc>
          <w:tcPr>
            <w:tcW w:w="2332" w:type="dxa"/>
          </w:tcPr>
          <w:p w:rsidR="000A5269" w:rsidRDefault="00B43DD3">
            <w:pPr>
              <w:pStyle w:val="TableParagraph"/>
              <w:spacing w:line="300" w:lineRule="exact"/>
              <w:ind w:left="0" w:right="526"/>
              <w:jc w:val="right"/>
              <w:rPr>
                <w:sz w:val="28"/>
              </w:rPr>
            </w:pPr>
            <w:r>
              <w:rPr>
                <w:color w:val="3D3C3D"/>
                <w:sz w:val="28"/>
              </w:rPr>
              <w:t>28000,</w:t>
            </w:r>
            <w:r>
              <w:rPr>
                <w:color w:val="3D3C3D"/>
                <w:spacing w:val="-7"/>
                <w:sz w:val="28"/>
              </w:rPr>
              <w:t xml:space="preserve"> </w:t>
            </w:r>
            <w:r>
              <w:rPr>
                <w:color w:val="3D3C3D"/>
                <w:spacing w:val="-10"/>
                <w:sz w:val="28"/>
              </w:rPr>
              <w:t>0</w:t>
            </w:r>
          </w:p>
        </w:tc>
        <w:tc>
          <w:tcPr>
            <w:tcW w:w="2335" w:type="dxa"/>
          </w:tcPr>
          <w:p w:rsidR="000A5269" w:rsidRDefault="00B43DD3">
            <w:pPr>
              <w:pStyle w:val="TableParagraph"/>
              <w:spacing w:line="300" w:lineRule="exact"/>
              <w:ind w:left="290" w:right="2"/>
              <w:jc w:val="center"/>
              <w:rPr>
                <w:sz w:val="28"/>
              </w:rPr>
            </w:pPr>
            <w:r>
              <w:rPr>
                <w:color w:val="3D3C3D"/>
                <w:sz w:val="28"/>
              </w:rPr>
              <w:t>30931,</w:t>
            </w:r>
            <w:r>
              <w:rPr>
                <w:color w:val="3D3C3D"/>
                <w:spacing w:val="-8"/>
                <w:sz w:val="28"/>
              </w:rPr>
              <w:t xml:space="preserve"> </w:t>
            </w:r>
            <w:r>
              <w:rPr>
                <w:color w:val="3D3C3D"/>
                <w:spacing w:val="-10"/>
                <w:sz w:val="28"/>
              </w:rPr>
              <w:t>0</w:t>
            </w:r>
          </w:p>
        </w:tc>
        <w:tc>
          <w:tcPr>
            <w:tcW w:w="2332" w:type="dxa"/>
          </w:tcPr>
          <w:p w:rsidR="000A5269" w:rsidRDefault="00B43DD3">
            <w:pPr>
              <w:pStyle w:val="TableParagraph"/>
              <w:spacing w:line="300" w:lineRule="exact"/>
              <w:ind w:left="952"/>
              <w:rPr>
                <w:sz w:val="28"/>
              </w:rPr>
            </w:pPr>
            <w:r>
              <w:rPr>
                <w:color w:val="3D3C3D"/>
                <w:sz w:val="28"/>
              </w:rPr>
              <w:t>110,</w:t>
            </w:r>
            <w:r>
              <w:rPr>
                <w:color w:val="3D3C3D"/>
                <w:spacing w:val="-2"/>
                <w:sz w:val="28"/>
              </w:rPr>
              <w:t xml:space="preserve"> </w:t>
            </w:r>
            <w:r>
              <w:rPr>
                <w:color w:val="3D3C3D"/>
                <w:spacing w:val="-12"/>
                <w:sz w:val="28"/>
              </w:rPr>
              <w:t>5</w:t>
            </w:r>
          </w:p>
        </w:tc>
      </w:tr>
      <w:tr w:rsidR="000A5269">
        <w:trPr>
          <w:trHeight w:val="320"/>
        </w:trPr>
        <w:tc>
          <w:tcPr>
            <w:tcW w:w="2334" w:type="dxa"/>
          </w:tcPr>
          <w:p w:rsidR="000A5269" w:rsidRDefault="00B43DD3">
            <w:pPr>
              <w:pStyle w:val="TableParagraph"/>
              <w:spacing w:line="300" w:lineRule="exact"/>
              <w:rPr>
                <w:sz w:val="28"/>
              </w:rPr>
            </w:pPr>
            <w:r>
              <w:rPr>
                <w:color w:val="3D3C3D"/>
                <w:sz w:val="28"/>
              </w:rPr>
              <w:t>Январь</w:t>
            </w:r>
            <w:r>
              <w:rPr>
                <w:color w:val="3D3C3D"/>
                <w:spacing w:val="-4"/>
                <w:sz w:val="28"/>
              </w:rPr>
              <w:t xml:space="preserve"> </w:t>
            </w:r>
            <w:r>
              <w:rPr>
                <w:color w:val="3D3C3D"/>
                <w:sz w:val="28"/>
              </w:rPr>
              <w:t>1943</w:t>
            </w:r>
            <w:r>
              <w:rPr>
                <w:color w:val="3D3C3D"/>
                <w:spacing w:val="-2"/>
                <w:sz w:val="28"/>
              </w:rPr>
              <w:t xml:space="preserve"> </w:t>
            </w:r>
            <w:r>
              <w:rPr>
                <w:color w:val="3D3C3D"/>
                <w:spacing w:val="-5"/>
                <w:sz w:val="28"/>
              </w:rPr>
              <w:t>г.</w:t>
            </w:r>
          </w:p>
        </w:tc>
        <w:tc>
          <w:tcPr>
            <w:tcW w:w="2332" w:type="dxa"/>
          </w:tcPr>
          <w:p w:rsidR="000A5269" w:rsidRDefault="00B43DD3">
            <w:pPr>
              <w:pStyle w:val="TableParagraph"/>
              <w:spacing w:line="300" w:lineRule="exact"/>
              <w:ind w:left="0" w:right="595"/>
              <w:jc w:val="right"/>
              <w:rPr>
                <w:sz w:val="28"/>
              </w:rPr>
            </w:pPr>
            <w:r>
              <w:rPr>
                <w:color w:val="3D3C3D"/>
                <w:sz w:val="28"/>
              </w:rPr>
              <w:t>4800,</w:t>
            </w:r>
            <w:r>
              <w:rPr>
                <w:color w:val="3D3C3D"/>
                <w:spacing w:val="-4"/>
                <w:sz w:val="28"/>
              </w:rPr>
              <w:t xml:space="preserve"> </w:t>
            </w:r>
            <w:r>
              <w:rPr>
                <w:color w:val="3D3C3D"/>
                <w:spacing w:val="-10"/>
                <w:sz w:val="28"/>
              </w:rPr>
              <w:t>0</w:t>
            </w:r>
          </w:p>
        </w:tc>
        <w:tc>
          <w:tcPr>
            <w:tcW w:w="2335" w:type="dxa"/>
          </w:tcPr>
          <w:p w:rsidR="000A5269" w:rsidRDefault="00B43DD3">
            <w:pPr>
              <w:pStyle w:val="TableParagraph"/>
              <w:spacing w:line="300" w:lineRule="exact"/>
              <w:ind w:left="290" w:right="2"/>
              <w:jc w:val="center"/>
              <w:rPr>
                <w:sz w:val="28"/>
              </w:rPr>
            </w:pPr>
            <w:r>
              <w:rPr>
                <w:color w:val="3D3C3D"/>
                <w:sz w:val="28"/>
              </w:rPr>
              <w:t>2153,</w:t>
            </w:r>
            <w:r>
              <w:rPr>
                <w:color w:val="3D3C3D"/>
                <w:spacing w:val="-5"/>
                <w:sz w:val="28"/>
              </w:rPr>
              <w:t xml:space="preserve"> </w:t>
            </w:r>
            <w:r>
              <w:rPr>
                <w:color w:val="3D3C3D"/>
                <w:spacing w:val="-10"/>
                <w:sz w:val="28"/>
              </w:rPr>
              <w:t>1</w:t>
            </w:r>
          </w:p>
        </w:tc>
        <w:tc>
          <w:tcPr>
            <w:tcW w:w="2332" w:type="dxa"/>
          </w:tcPr>
          <w:p w:rsidR="000A5269" w:rsidRDefault="00B43DD3">
            <w:pPr>
              <w:pStyle w:val="TableParagraph"/>
              <w:spacing w:line="300" w:lineRule="exact"/>
              <w:ind w:left="1024"/>
              <w:rPr>
                <w:sz w:val="28"/>
              </w:rPr>
            </w:pPr>
            <w:r>
              <w:rPr>
                <w:color w:val="3D3C3D"/>
                <w:sz w:val="28"/>
              </w:rPr>
              <w:t>44,</w:t>
            </w:r>
            <w:r>
              <w:rPr>
                <w:color w:val="3D3C3D"/>
                <w:spacing w:val="-2"/>
                <w:sz w:val="28"/>
              </w:rPr>
              <w:t xml:space="preserve"> </w:t>
            </w:r>
            <w:r>
              <w:rPr>
                <w:color w:val="3D3C3D"/>
                <w:spacing w:val="-10"/>
                <w:sz w:val="28"/>
              </w:rPr>
              <w:t>8</w:t>
            </w:r>
          </w:p>
        </w:tc>
      </w:tr>
      <w:tr w:rsidR="000A5269">
        <w:trPr>
          <w:trHeight w:val="322"/>
        </w:trPr>
        <w:tc>
          <w:tcPr>
            <w:tcW w:w="2334" w:type="dxa"/>
          </w:tcPr>
          <w:p w:rsidR="000A5269" w:rsidRDefault="00B43DD3">
            <w:pPr>
              <w:pStyle w:val="TableParagraph"/>
              <w:spacing w:line="303" w:lineRule="exact"/>
              <w:rPr>
                <w:sz w:val="28"/>
              </w:rPr>
            </w:pPr>
            <w:r>
              <w:rPr>
                <w:color w:val="3D3C3D"/>
                <w:sz w:val="28"/>
              </w:rPr>
              <w:t>Февраль</w:t>
            </w:r>
            <w:r>
              <w:rPr>
                <w:color w:val="3D3C3D"/>
                <w:spacing w:val="-5"/>
                <w:sz w:val="28"/>
              </w:rPr>
              <w:t xml:space="preserve"> </w:t>
            </w:r>
            <w:r>
              <w:rPr>
                <w:color w:val="3D3C3D"/>
                <w:sz w:val="28"/>
              </w:rPr>
              <w:t>1943</w:t>
            </w:r>
            <w:r>
              <w:rPr>
                <w:color w:val="3D3C3D"/>
                <w:spacing w:val="-5"/>
                <w:sz w:val="28"/>
              </w:rPr>
              <w:t xml:space="preserve"> г.</w:t>
            </w:r>
          </w:p>
        </w:tc>
        <w:tc>
          <w:tcPr>
            <w:tcW w:w="2332" w:type="dxa"/>
          </w:tcPr>
          <w:p w:rsidR="000A5269" w:rsidRDefault="00B43DD3">
            <w:pPr>
              <w:pStyle w:val="TableParagraph"/>
              <w:spacing w:line="303" w:lineRule="exact"/>
              <w:ind w:left="0" w:right="595"/>
              <w:jc w:val="right"/>
              <w:rPr>
                <w:sz w:val="28"/>
              </w:rPr>
            </w:pPr>
            <w:r>
              <w:rPr>
                <w:color w:val="3D3C3D"/>
                <w:sz w:val="28"/>
              </w:rPr>
              <w:t>5050,</w:t>
            </w:r>
            <w:r>
              <w:rPr>
                <w:color w:val="3D3C3D"/>
                <w:spacing w:val="-4"/>
                <w:sz w:val="28"/>
              </w:rPr>
              <w:t xml:space="preserve"> </w:t>
            </w:r>
            <w:r>
              <w:rPr>
                <w:color w:val="3D3C3D"/>
                <w:spacing w:val="-10"/>
                <w:sz w:val="28"/>
              </w:rPr>
              <w:t>0</w:t>
            </w:r>
          </w:p>
        </w:tc>
        <w:tc>
          <w:tcPr>
            <w:tcW w:w="2335" w:type="dxa"/>
          </w:tcPr>
          <w:p w:rsidR="000A5269" w:rsidRDefault="00B43DD3">
            <w:pPr>
              <w:pStyle w:val="TableParagraph"/>
              <w:spacing w:line="303" w:lineRule="exact"/>
              <w:ind w:left="290" w:right="2"/>
              <w:jc w:val="center"/>
              <w:rPr>
                <w:sz w:val="28"/>
              </w:rPr>
            </w:pPr>
            <w:r>
              <w:rPr>
                <w:color w:val="3D3C3D"/>
                <w:sz w:val="28"/>
              </w:rPr>
              <w:t>1907,</w:t>
            </w:r>
            <w:r>
              <w:rPr>
                <w:color w:val="3D3C3D"/>
                <w:spacing w:val="-5"/>
                <w:sz w:val="28"/>
              </w:rPr>
              <w:t xml:space="preserve"> </w:t>
            </w:r>
            <w:r>
              <w:rPr>
                <w:color w:val="3D3C3D"/>
                <w:spacing w:val="-10"/>
                <w:sz w:val="28"/>
              </w:rPr>
              <w:t>3</w:t>
            </w:r>
          </w:p>
        </w:tc>
        <w:tc>
          <w:tcPr>
            <w:tcW w:w="2332" w:type="dxa"/>
          </w:tcPr>
          <w:p w:rsidR="000A5269" w:rsidRDefault="00B43DD3">
            <w:pPr>
              <w:pStyle w:val="TableParagraph"/>
              <w:spacing w:line="303" w:lineRule="exact"/>
              <w:ind w:left="1024"/>
              <w:rPr>
                <w:sz w:val="28"/>
              </w:rPr>
            </w:pPr>
            <w:r>
              <w:rPr>
                <w:color w:val="3D3C3D"/>
                <w:sz w:val="28"/>
              </w:rPr>
              <w:t>37,</w:t>
            </w:r>
            <w:r>
              <w:rPr>
                <w:color w:val="3D3C3D"/>
                <w:spacing w:val="-2"/>
                <w:sz w:val="28"/>
              </w:rPr>
              <w:t xml:space="preserve"> </w:t>
            </w:r>
            <w:r>
              <w:rPr>
                <w:color w:val="3D3C3D"/>
                <w:spacing w:val="-10"/>
                <w:sz w:val="28"/>
              </w:rPr>
              <w:t>7</w:t>
            </w:r>
          </w:p>
        </w:tc>
      </w:tr>
    </w:tbl>
    <w:p w:rsidR="000A5269" w:rsidRDefault="00B43DD3">
      <w:pPr>
        <w:pStyle w:val="a3"/>
        <w:spacing w:before="312"/>
        <w:ind w:left="642" w:right="368" w:firstLine="282"/>
      </w:pPr>
      <w:r>
        <w:rPr>
          <w:color w:val="3D3C3D"/>
        </w:rPr>
        <w:t>Невыполнение программы первых 2-х месяцев 43 года объясняется, главным образом, недостаточным снабжением завода электроэнергией. Отражается также на работе неполное и несвоевременное снабжение завода некоторыми основными материалами (кокс – поставщик Кемеровский коксохимкомбинат, целлулоидная пленка и некоторые другие, поставляемые Главснабом НКМ).</w:t>
      </w:r>
    </w:p>
    <w:p w:rsidR="000A5269" w:rsidRDefault="00B43DD3">
      <w:pPr>
        <w:pStyle w:val="a4"/>
        <w:numPr>
          <w:ilvl w:val="0"/>
          <w:numId w:val="82"/>
        </w:numPr>
        <w:tabs>
          <w:tab w:val="left" w:pos="1203"/>
        </w:tabs>
        <w:spacing w:before="315" w:line="321" w:lineRule="exact"/>
        <w:ind w:left="1203" w:hanging="279"/>
        <w:jc w:val="both"/>
        <w:rPr>
          <w:sz w:val="28"/>
        </w:rPr>
      </w:pPr>
      <w:r>
        <w:rPr>
          <w:color w:val="3D3C3D"/>
          <w:sz w:val="28"/>
          <w:u w:val="single" w:color="3D3C3D"/>
        </w:rPr>
        <w:t>Завод</w:t>
      </w:r>
      <w:r>
        <w:rPr>
          <w:color w:val="3D3C3D"/>
          <w:spacing w:val="-9"/>
          <w:sz w:val="28"/>
          <w:u w:val="single" w:color="3D3C3D"/>
        </w:rPr>
        <w:t xml:space="preserve"> </w:t>
      </w:r>
      <w:r>
        <w:rPr>
          <w:color w:val="3D3C3D"/>
          <w:sz w:val="28"/>
          <w:u w:val="single" w:color="3D3C3D"/>
        </w:rPr>
        <w:t>№</w:t>
      </w:r>
      <w:r>
        <w:rPr>
          <w:color w:val="3D3C3D"/>
          <w:spacing w:val="-6"/>
          <w:sz w:val="28"/>
          <w:u w:val="single" w:color="3D3C3D"/>
        </w:rPr>
        <w:t xml:space="preserve"> </w:t>
      </w:r>
      <w:r>
        <w:rPr>
          <w:color w:val="3D3C3D"/>
          <w:sz w:val="28"/>
          <w:u w:val="single" w:color="3D3C3D"/>
        </w:rPr>
        <w:t>649</w:t>
      </w:r>
      <w:r>
        <w:rPr>
          <w:color w:val="3D3C3D"/>
          <w:spacing w:val="-7"/>
          <w:sz w:val="28"/>
          <w:u w:val="single" w:color="3D3C3D"/>
        </w:rPr>
        <w:t xml:space="preserve"> </w:t>
      </w:r>
      <w:r>
        <w:rPr>
          <w:color w:val="3D3C3D"/>
          <w:sz w:val="28"/>
          <w:u w:val="single" w:color="3D3C3D"/>
        </w:rPr>
        <w:t>Наркомата</w:t>
      </w:r>
      <w:r>
        <w:rPr>
          <w:color w:val="3D3C3D"/>
          <w:spacing w:val="-8"/>
          <w:sz w:val="28"/>
          <w:u w:val="single" w:color="3D3C3D"/>
        </w:rPr>
        <w:t xml:space="preserve"> </w:t>
      </w:r>
      <w:r>
        <w:rPr>
          <w:color w:val="3D3C3D"/>
          <w:sz w:val="28"/>
          <w:u w:val="single" w:color="3D3C3D"/>
        </w:rPr>
        <w:t>электропромышленности</w:t>
      </w:r>
      <w:r>
        <w:rPr>
          <w:color w:val="3D3C3D"/>
          <w:spacing w:val="-7"/>
          <w:sz w:val="28"/>
          <w:u w:val="single" w:color="3D3C3D"/>
        </w:rPr>
        <w:t xml:space="preserve"> </w:t>
      </w:r>
      <w:r>
        <w:rPr>
          <w:color w:val="3D3C3D"/>
          <w:spacing w:val="-4"/>
          <w:sz w:val="28"/>
          <w:u w:val="single" w:color="3D3C3D"/>
        </w:rPr>
        <w:t>СССР</w:t>
      </w:r>
    </w:p>
    <w:p w:rsidR="000A5269" w:rsidRDefault="00B43DD3">
      <w:pPr>
        <w:pStyle w:val="a3"/>
        <w:ind w:left="642" w:right="376" w:firstLine="282"/>
      </w:pPr>
      <w:r>
        <w:rPr>
          <w:color w:val="3D3C3D"/>
        </w:rPr>
        <w:t>Завод существует в Шадринске с января 1942 года. Организован на базе эвакуированного из Москвы радиозавода № 8.</w:t>
      </w:r>
    </w:p>
    <w:p w:rsidR="000A5269" w:rsidRDefault="00B43DD3">
      <w:pPr>
        <w:pStyle w:val="a3"/>
        <w:ind w:left="642" w:right="371" w:firstLine="282"/>
      </w:pPr>
      <w:r>
        <w:rPr>
          <w:color w:val="3D3C3D"/>
        </w:rPr>
        <w:t>На новом месте завод освоил и производит военно-полевые телефонные аппараты УНФП-42, с мощностью 2000 аппаратов в м[еся]ц.</w:t>
      </w:r>
    </w:p>
    <w:p w:rsidR="000A5269" w:rsidRDefault="00B43DD3">
      <w:pPr>
        <w:pStyle w:val="a3"/>
        <w:ind w:left="642" w:right="372" w:firstLine="282"/>
      </w:pPr>
      <w:r>
        <w:rPr>
          <w:color w:val="3D3C3D"/>
        </w:rPr>
        <w:t>В настоящее время, по решению СНК СССР, производится расширение завода и связанное с этим новое строительство, с доведением мощности на 1/I-44 года - 60000 аппаратов в год.</w:t>
      </w:r>
    </w:p>
    <w:p w:rsidR="000A5269" w:rsidRDefault="00B43DD3">
      <w:pPr>
        <w:pStyle w:val="a3"/>
        <w:ind w:left="642" w:right="373" w:firstLine="282"/>
      </w:pPr>
      <w:r>
        <w:rPr>
          <w:color w:val="3D3C3D"/>
        </w:rPr>
        <w:t>Основное оборудование - 65 станков (в основном металлообрабатывающих). Количество работающих до 500 человек.</w:t>
      </w:r>
    </w:p>
    <w:p w:rsidR="000A5269" w:rsidRDefault="00B43DD3">
      <w:pPr>
        <w:pStyle w:val="a3"/>
        <w:spacing w:line="321" w:lineRule="exact"/>
        <w:ind w:left="925"/>
      </w:pPr>
      <w:r>
        <w:rPr>
          <w:color w:val="3D3C3D"/>
        </w:rPr>
        <w:t>Выполнение</w:t>
      </w:r>
      <w:r>
        <w:rPr>
          <w:color w:val="3D3C3D"/>
          <w:spacing w:val="27"/>
        </w:rPr>
        <w:t xml:space="preserve">  </w:t>
      </w:r>
      <w:r>
        <w:rPr>
          <w:color w:val="3D3C3D"/>
        </w:rPr>
        <w:t>из</w:t>
      </w:r>
      <w:r>
        <w:rPr>
          <w:color w:val="3D3C3D"/>
          <w:spacing w:val="27"/>
        </w:rPr>
        <w:t xml:space="preserve">  </w:t>
      </w:r>
      <w:r>
        <w:rPr>
          <w:color w:val="3D3C3D"/>
        </w:rPr>
        <w:t>программы</w:t>
      </w:r>
      <w:r>
        <w:rPr>
          <w:color w:val="3D3C3D"/>
          <w:spacing w:val="27"/>
        </w:rPr>
        <w:t xml:space="preserve">  </w:t>
      </w:r>
      <w:r>
        <w:rPr>
          <w:color w:val="3D3C3D"/>
        </w:rPr>
        <w:t>характеризуется</w:t>
      </w:r>
      <w:r>
        <w:rPr>
          <w:color w:val="3D3C3D"/>
          <w:spacing w:val="28"/>
        </w:rPr>
        <w:t xml:space="preserve">  </w:t>
      </w:r>
      <w:r>
        <w:rPr>
          <w:color w:val="3D3C3D"/>
        </w:rPr>
        <w:t>следующими</w:t>
      </w:r>
      <w:r>
        <w:rPr>
          <w:color w:val="3D3C3D"/>
          <w:spacing w:val="27"/>
        </w:rPr>
        <w:t xml:space="preserve">  </w:t>
      </w:r>
      <w:r>
        <w:rPr>
          <w:color w:val="3D3C3D"/>
        </w:rPr>
        <w:t>данными</w:t>
      </w:r>
      <w:r>
        <w:rPr>
          <w:color w:val="3D3C3D"/>
          <w:spacing w:val="28"/>
        </w:rPr>
        <w:t xml:space="preserve">  </w:t>
      </w:r>
      <w:r>
        <w:rPr>
          <w:color w:val="3D3C3D"/>
          <w:spacing w:val="-12"/>
        </w:rPr>
        <w:t>в</w:t>
      </w:r>
    </w:p>
    <w:p w:rsidR="000A5269" w:rsidRDefault="00B43DD3">
      <w:pPr>
        <w:pStyle w:val="a3"/>
        <w:spacing w:line="321" w:lineRule="exact"/>
        <w:ind w:left="642"/>
        <w:jc w:val="left"/>
      </w:pPr>
      <w:r>
        <w:rPr>
          <w:color w:val="3D3C3D"/>
          <w:spacing w:val="-2"/>
        </w:rPr>
        <w:t>(штуках):</w:t>
      </w:r>
    </w:p>
    <w:p w:rsidR="000A5269" w:rsidRDefault="000A5269">
      <w:pPr>
        <w:pStyle w:val="a3"/>
        <w:spacing w:line="321" w:lineRule="exact"/>
        <w:jc w:val="left"/>
        <w:sectPr w:rsidR="000A5269">
          <w:pgSz w:w="11910" w:h="16840"/>
          <w:pgMar w:top="1080" w:right="708" w:bottom="1240" w:left="850" w:header="0" w:footer="1054" w:gutter="0"/>
          <w:cols w:space="720"/>
        </w:sectPr>
      </w:pPr>
    </w:p>
    <w:p w:rsidR="000A5269" w:rsidRDefault="000A5269">
      <w:pPr>
        <w:pStyle w:val="a3"/>
        <w:spacing w:before="4"/>
        <w:jc w:val="left"/>
        <w:rPr>
          <w:sz w:val="2"/>
        </w:rPr>
      </w:pPr>
    </w:p>
    <w:tbl>
      <w:tblPr>
        <w:tblStyle w:val="TableNormal"/>
        <w:tblW w:w="0" w:type="auto"/>
        <w:tblInd w:w="138" w:type="dxa"/>
        <w:tblBorders>
          <w:top w:val="single" w:sz="4" w:space="0" w:color="3D3C3D"/>
          <w:left w:val="single" w:sz="4" w:space="0" w:color="3D3C3D"/>
          <w:bottom w:val="single" w:sz="4" w:space="0" w:color="3D3C3D"/>
          <w:right w:val="single" w:sz="4" w:space="0" w:color="3D3C3D"/>
          <w:insideH w:val="single" w:sz="4" w:space="0" w:color="3D3C3D"/>
          <w:insideV w:val="single" w:sz="4" w:space="0" w:color="3D3C3D"/>
        </w:tblBorders>
        <w:tblLayout w:type="fixed"/>
        <w:tblLook w:val="01E0" w:firstRow="1" w:lastRow="1" w:firstColumn="1" w:lastColumn="1" w:noHBand="0" w:noVBand="0"/>
      </w:tblPr>
      <w:tblGrid>
        <w:gridCol w:w="2334"/>
        <w:gridCol w:w="2332"/>
        <w:gridCol w:w="2335"/>
        <w:gridCol w:w="2332"/>
      </w:tblGrid>
      <w:tr w:rsidR="000A5269">
        <w:trPr>
          <w:trHeight w:val="322"/>
        </w:trPr>
        <w:tc>
          <w:tcPr>
            <w:tcW w:w="2334" w:type="dxa"/>
          </w:tcPr>
          <w:p w:rsidR="000A5269" w:rsidRDefault="000A5269">
            <w:pPr>
              <w:pStyle w:val="TableParagraph"/>
              <w:ind w:left="0"/>
              <w:rPr>
                <w:sz w:val="24"/>
              </w:rPr>
            </w:pPr>
          </w:p>
        </w:tc>
        <w:tc>
          <w:tcPr>
            <w:tcW w:w="2332" w:type="dxa"/>
          </w:tcPr>
          <w:p w:rsidR="000A5269" w:rsidRDefault="00B43DD3">
            <w:pPr>
              <w:pStyle w:val="TableParagraph"/>
              <w:spacing w:line="303" w:lineRule="exact"/>
              <w:ind w:left="290" w:right="3"/>
              <w:jc w:val="center"/>
              <w:rPr>
                <w:sz w:val="28"/>
              </w:rPr>
            </w:pPr>
            <w:r>
              <w:rPr>
                <w:color w:val="3D3C3D"/>
                <w:spacing w:val="-4"/>
                <w:sz w:val="28"/>
              </w:rPr>
              <w:t>План</w:t>
            </w:r>
          </w:p>
        </w:tc>
        <w:tc>
          <w:tcPr>
            <w:tcW w:w="2335" w:type="dxa"/>
          </w:tcPr>
          <w:p w:rsidR="000A5269" w:rsidRDefault="00B43DD3">
            <w:pPr>
              <w:pStyle w:val="TableParagraph"/>
              <w:spacing w:line="303" w:lineRule="exact"/>
              <w:ind w:left="290" w:right="1"/>
              <w:jc w:val="center"/>
              <w:rPr>
                <w:sz w:val="28"/>
              </w:rPr>
            </w:pPr>
            <w:r>
              <w:rPr>
                <w:color w:val="3D3C3D"/>
                <w:spacing w:val="-2"/>
                <w:sz w:val="28"/>
              </w:rPr>
              <w:t>Выполн[ено]</w:t>
            </w:r>
          </w:p>
        </w:tc>
        <w:tc>
          <w:tcPr>
            <w:tcW w:w="2332" w:type="dxa"/>
          </w:tcPr>
          <w:p w:rsidR="000A5269" w:rsidRDefault="00B43DD3">
            <w:pPr>
              <w:pStyle w:val="TableParagraph"/>
              <w:spacing w:line="303" w:lineRule="exact"/>
              <w:ind w:left="103"/>
              <w:rPr>
                <w:sz w:val="28"/>
              </w:rPr>
            </w:pPr>
            <w:r>
              <w:rPr>
                <w:color w:val="3D3C3D"/>
                <w:sz w:val="28"/>
              </w:rPr>
              <w:t>%</w:t>
            </w:r>
            <w:r>
              <w:rPr>
                <w:color w:val="3D3C3D"/>
                <w:spacing w:val="-2"/>
                <w:sz w:val="28"/>
              </w:rPr>
              <w:t xml:space="preserve"> выполн[ения]</w:t>
            </w:r>
          </w:p>
        </w:tc>
      </w:tr>
      <w:tr w:rsidR="000A5269">
        <w:trPr>
          <w:trHeight w:val="320"/>
        </w:trPr>
        <w:tc>
          <w:tcPr>
            <w:tcW w:w="2334" w:type="dxa"/>
          </w:tcPr>
          <w:p w:rsidR="000A5269" w:rsidRDefault="00B43DD3">
            <w:pPr>
              <w:pStyle w:val="TableParagraph"/>
              <w:spacing w:line="301" w:lineRule="exact"/>
              <w:rPr>
                <w:sz w:val="28"/>
              </w:rPr>
            </w:pPr>
            <w:r>
              <w:rPr>
                <w:color w:val="3D3C3D"/>
                <w:sz w:val="28"/>
              </w:rPr>
              <w:t>1942</w:t>
            </w:r>
            <w:r>
              <w:rPr>
                <w:color w:val="3D3C3D"/>
                <w:spacing w:val="-4"/>
                <w:sz w:val="28"/>
              </w:rPr>
              <w:t xml:space="preserve"> </w:t>
            </w:r>
            <w:r>
              <w:rPr>
                <w:color w:val="3D3C3D"/>
                <w:spacing w:val="-5"/>
                <w:sz w:val="28"/>
              </w:rPr>
              <w:t>год</w:t>
            </w:r>
          </w:p>
        </w:tc>
        <w:tc>
          <w:tcPr>
            <w:tcW w:w="2332" w:type="dxa"/>
          </w:tcPr>
          <w:p w:rsidR="000A5269" w:rsidRDefault="00B43DD3">
            <w:pPr>
              <w:pStyle w:val="TableParagraph"/>
              <w:spacing w:line="301" w:lineRule="exact"/>
              <w:ind w:left="290" w:right="4"/>
              <w:jc w:val="center"/>
              <w:rPr>
                <w:sz w:val="28"/>
              </w:rPr>
            </w:pPr>
            <w:r>
              <w:rPr>
                <w:color w:val="3D3C3D"/>
                <w:spacing w:val="-2"/>
                <w:sz w:val="28"/>
              </w:rPr>
              <w:t>10000</w:t>
            </w:r>
          </w:p>
        </w:tc>
        <w:tc>
          <w:tcPr>
            <w:tcW w:w="2335" w:type="dxa"/>
          </w:tcPr>
          <w:p w:rsidR="000A5269" w:rsidRDefault="00B43DD3">
            <w:pPr>
              <w:pStyle w:val="TableParagraph"/>
              <w:spacing w:line="301" w:lineRule="exact"/>
              <w:ind w:left="290" w:right="2"/>
              <w:jc w:val="center"/>
              <w:rPr>
                <w:sz w:val="28"/>
              </w:rPr>
            </w:pPr>
            <w:r>
              <w:rPr>
                <w:color w:val="3D3C3D"/>
                <w:spacing w:val="-4"/>
                <w:sz w:val="28"/>
              </w:rPr>
              <w:t>2529</w:t>
            </w:r>
          </w:p>
        </w:tc>
        <w:tc>
          <w:tcPr>
            <w:tcW w:w="2332" w:type="dxa"/>
          </w:tcPr>
          <w:p w:rsidR="000A5269" w:rsidRDefault="00B43DD3">
            <w:pPr>
              <w:pStyle w:val="TableParagraph"/>
              <w:spacing w:line="301" w:lineRule="exact"/>
              <w:ind w:left="1024"/>
              <w:rPr>
                <w:sz w:val="28"/>
              </w:rPr>
            </w:pPr>
            <w:r>
              <w:rPr>
                <w:color w:val="3D3C3D"/>
                <w:sz w:val="28"/>
              </w:rPr>
              <w:t>25,</w:t>
            </w:r>
            <w:r>
              <w:rPr>
                <w:color w:val="3D3C3D"/>
                <w:spacing w:val="-2"/>
                <w:sz w:val="28"/>
              </w:rPr>
              <w:t xml:space="preserve"> </w:t>
            </w:r>
            <w:r>
              <w:rPr>
                <w:color w:val="3D3C3D"/>
                <w:spacing w:val="-10"/>
                <w:sz w:val="28"/>
              </w:rPr>
              <w:t>3</w:t>
            </w:r>
          </w:p>
        </w:tc>
      </w:tr>
      <w:tr w:rsidR="000A5269">
        <w:trPr>
          <w:trHeight w:val="320"/>
        </w:trPr>
        <w:tc>
          <w:tcPr>
            <w:tcW w:w="2334" w:type="dxa"/>
          </w:tcPr>
          <w:p w:rsidR="000A5269" w:rsidRDefault="00B43DD3">
            <w:pPr>
              <w:pStyle w:val="TableParagraph"/>
              <w:spacing w:line="300" w:lineRule="exact"/>
              <w:rPr>
                <w:sz w:val="28"/>
              </w:rPr>
            </w:pPr>
            <w:r>
              <w:rPr>
                <w:color w:val="3D3C3D"/>
                <w:sz w:val="28"/>
              </w:rPr>
              <w:t>Январь</w:t>
            </w:r>
            <w:r>
              <w:rPr>
                <w:color w:val="3D3C3D"/>
                <w:spacing w:val="-4"/>
                <w:sz w:val="28"/>
              </w:rPr>
              <w:t xml:space="preserve"> </w:t>
            </w:r>
            <w:r>
              <w:rPr>
                <w:color w:val="3D3C3D"/>
                <w:sz w:val="28"/>
              </w:rPr>
              <w:t>1943</w:t>
            </w:r>
            <w:r>
              <w:rPr>
                <w:color w:val="3D3C3D"/>
                <w:spacing w:val="-2"/>
                <w:sz w:val="28"/>
              </w:rPr>
              <w:t xml:space="preserve"> </w:t>
            </w:r>
            <w:r>
              <w:rPr>
                <w:color w:val="3D3C3D"/>
                <w:spacing w:val="-5"/>
                <w:sz w:val="28"/>
              </w:rPr>
              <w:t>г.</w:t>
            </w:r>
          </w:p>
        </w:tc>
        <w:tc>
          <w:tcPr>
            <w:tcW w:w="2332" w:type="dxa"/>
          </w:tcPr>
          <w:p w:rsidR="000A5269" w:rsidRDefault="00B43DD3">
            <w:pPr>
              <w:pStyle w:val="TableParagraph"/>
              <w:spacing w:line="300" w:lineRule="exact"/>
              <w:ind w:left="290" w:right="2"/>
              <w:jc w:val="center"/>
              <w:rPr>
                <w:sz w:val="28"/>
              </w:rPr>
            </w:pPr>
            <w:r>
              <w:rPr>
                <w:color w:val="3D3C3D"/>
                <w:spacing w:val="-4"/>
                <w:sz w:val="28"/>
              </w:rPr>
              <w:t>1500</w:t>
            </w:r>
          </w:p>
        </w:tc>
        <w:tc>
          <w:tcPr>
            <w:tcW w:w="2335" w:type="dxa"/>
          </w:tcPr>
          <w:p w:rsidR="000A5269" w:rsidRDefault="00B43DD3">
            <w:pPr>
              <w:pStyle w:val="TableParagraph"/>
              <w:spacing w:line="300" w:lineRule="exact"/>
              <w:ind w:left="290" w:right="1"/>
              <w:jc w:val="center"/>
              <w:rPr>
                <w:sz w:val="28"/>
              </w:rPr>
            </w:pPr>
            <w:r>
              <w:rPr>
                <w:color w:val="3D3C3D"/>
                <w:spacing w:val="-5"/>
                <w:sz w:val="28"/>
              </w:rPr>
              <w:t>630</w:t>
            </w:r>
          </w:p>
        </w:tc>
        <w:tc>
          <w:tcPr>
            <w:tcW w:w="2332" w:type="dxa"/>
          </w:tcPr>
          <w:p w:rsidR="000A5269" w:rsidRDefault="00B43DD3">
            <w:pPr>
              <w:pStyle w:val="TableParagraph"/>
              <w:spacing w:line="300" w:lineRule="exact"/>
              <w:ind w:left="1024"/>
              <w:rPr>
                <w:sz w:val="28"/>
              </w:rPr>
            </w:pPr>
            <w:r>
              <w:rPr>
                <w:color w:val="3D3C3D"/>
                <w:sz w:val="28"/>
              </w:rPr>
              <w:t>42,</w:t>
            </w:r>
            <w:r>
              <w:rPr>
                <w:color w:val="3D3C3D"/>
                <w:spacing w:val="-2"/>
                <w:sz w:val="28"/>
              </w:rPr>
              <w:t xml:space="preserve"> </w:t>
            </w:r>
            <w:r>
              <w:rPr>
                <w:color w:val="3D3C3D"/>
                <w:spacing w:val="-10"/>
                <w:sz w:val="28"/>
              </w:rPr>
              <w:t>0</w:t>
            </w:r>
          </w:p>
        </w:tc>
      </w:tr>
      <w:tr w:rsidR="000A5269">
        <w:trPr>
          <w:trHeight w:val="322"/>
        </w:trPr>
        <w:tc>
          <w:tcPr>
            <w:tcW w:w="2334" w:type="dxa"/>
          </w:tcPr>
          <w:p w:rsidR="000A5269" w:rsidRDefault="00B43DD3">
            <w:pPr>
              <w:pStyle w:val="TableParagraph"/>
              <w:spacing w:line="303" w:lineRule="exact"/>
              <w:rPr>
                <w:sz w:val="28"/>
              </w:rPr>
            </w:pPr>
            <w:r>
              <w:rPr>
                <w:color w:val="3D3C3D"/>
                <w:sz w:val="28"/>
              </w:rPr>
              <w:t>Февраль</w:t>
            </w:r>
            <w:r>
              <w:rPr>
                <w:color w:val="3D3C3D"/>
                <w:spacing w:val="-5"/>
                <w:sz w:val="28"/>
              </w:rPr>
              <w:t xml:space="preserve"> </w:t>
            </w:r>
            <w:r>
              <w:rPr>
                <w:color w:val="3D3C3D"/>
                <w:sz w:val="28"/>
              </w:rPr>
              <w:t>1943</w:t>
            </w:r>
            <w:r>
              <w:rPr>
                <w:color w:val="3D3C3D"/>
                <w:spacing w:val="-5"/>
                <w:sz w:val="28"/>
              </w:rPr>
              <w:t xml:space="preserve"> г.</w:t>
            </w:r>
          </w:p>
        </w:tc>
        <w:tc>
          <w:tcPr>
            <w:tcW w:w="2332" w:type="dxa"/>
          </w:tcPr>
          <w:p w:rsidR="000A5269" w:rsidRDefault="00B43DD3">
            <w:pPr>
              <w:pStyle w:val="TableParagraph"/>
              <w:spacing w:line="303" w:lineRule="exact"/>
              <w:ind w:left="290" w:right="2"/>
              <w:jc w:val="center"/>
              <w:rPr>
                <w:sz w:val="28"/>
              </w:rPr>
            </w:pPr>
            <w:r>
              <w:rPr>
                <w:color w:val="3D3C3D"/>
                <w:spacing w:val="-4"/>
                <w:sz w:val="28"/>
              </w:rPr>
              <w:t>2000</w:t>
            </w:r>
          </w:p>
        </w:tc>
        <w:tc>
          <w:tcPr>
            <w:tcW w:w="2335" w:type="dxa"/>
          </w:tcPr>
          <w:p w:rsidR="000A5269" w:rsidRDefault="00B43DD3">
            <w:pPr>
              <w:pStyle w:val="TableParagraph"/>
              <w:spacing w:line="303" w:lineRule="exact"/>
              <w:ind w:left="290" w:right="1"/>
              <w:jc w:val="center"/>
              <w:rPr>
                <w:sz w:val="28"/>
              </w:rPr>
            </w:pPr>
            <w:r>
              <w:rPr>
                <w:color w:val="3D3C3D"/>
                <w:spacing w:val="-5"/>
                <w:sz w:val="28"/>
              </w:rPr>
              <w:t>760</w:t>
            </w:r>
          </w:p>
        </w:tc>
        <w:tc>
          <w:tcPr>
            <w:tcW w:w="2332" w:type="dxa"/>
          </w:tcPr>
          <w:p w:rsidR="000A5269" w:rsidRDefault="00B43DD3">
            <w:pPr>
              <w:pStyle w:val="TableParagraph"/>
              <w:spacing w:line="303" w:lineRule="exact"/>
              <w:ind w:left="1024"/>
              <w:rPr>
                <w:sz w:val="28"/>
              </w:rPr>
            </w:pPr>
            <w:r>
              <w:rPr>
                <w:color w:val="3D3C3D"/>
                <w:sz w:val="28"/>
              </w:rPr>
              <w:t>38,</w:t>
            </w:r>
            <w:r>
              <w:rPr>
                <w:color w:val="3D3C3D"/>
                <w:spacing w:val="-2"/>
                <w:sz w:val="28"/>
              </w:rPr>
              <w:t xml:space="preserve"> </w:t>
            </w:r>
            <w:r>
              <w:rPr>
                <w:color w:val="3D3C3D"/>
                <w:spacing w:val="-10"/>
                <w:sz w:val="28"/>
              </w:rPr>
              <w:t>0</w:t>
            </w:r>
          </w:p>
        </w:tc>
      </w:tr>
    </w:tbl>
    <w:p w:rsidR="000A5269" w:rsidRDefault="00B43DD3">
      <w:pPr>
        <w:pStyle w:val="a3"/>
        <w:spacing w:before="315"/>
        <w:ind w:left="241" w:right="771" w:firstLine="282"/>
      </w:pPr>
      <w:r>
        <w:rPr>
          <w:color w:val="3D3C3D"/>
        </w:rPr>
        <w:t>Невыполнение программы</w:t>
      </w:r>
      <w:r>
        <w:rPr>
          <w:color w:val="3D3C3D"/>
          <w:spacing w:val="-1"/>
        </w:rPr>
        <w:t xml:space="preserve"> </w:t>
      </w:r>
      <w:r>
        <w:rPr>
          <w:color w:val="3D3C3D"/>
        </w:rPr>
        <w:t>объясняется,</w:t>
      </w:r>
      <w:r>
        <w:rPr>
          <w:color w:val="3D3C3D"/>
          <w:spacing w:val="-2"/>
        </w:rPr>
        <w:t xml:space="preserve"> </w:t>
      </w:r>
      <w:r>
        <w:rPr>
          <w:color w:val="3D3C3D"/>
        </w:rPr>
        <w:t>главным</w:t>
      </w:r>
      <w:r>
        <w:rPr>
          <w:color w:val="3D3C3D"/>
          <w:spacing w:val="-2"/>
        </w:rPr>
        <w:t xml:space="preserve"> </w:t>
      </w:r>
      <w:r>
        <w:rPr>
          <w:color w:val="3D3C3D"/>
        </w:rPr>
        <w:t>образом,</w:t>
      </w:r>
      <w:r>
        <w:rPr>
          <w:color w:val="3D3C3D"/>
          <w:spacing w:val="-2"/>
        </w:rPr>
        <w:t xml:space="preserve"> </w:t>
      </w:r>
      <w:r>
        <w:rPr>
          <w:color w:val="3D3C3D"/>
        </w:rPr>
        <w:t>необеспечением узлами и деталями, поставляемыми заводу в порядке кооперации другими предприятиями (карболитовые детали, конденсаторы, капсюля и др. – поставщики заводы НКЭП СССР; ящики для телефонных аппаратов – поставщик Курганский Обллеспромсоюз).</w:t>
      </w:r>
    </w:p>
    <w:p w:rsidR="000A5269" w:rsidRDefault="00B43DD3">
      <w:pPr>
        <w:pStyle w:val="a4"/>
        <w:numPr>
          <w:ilvl w:val="0"/>
          <w:numId w:val="82"/>
        </w:numPr>
        <w:tabs>
          <w:tab w:val="left" w:pos="802"/>
        </w:tabs>
        <w:spacing w:before="317" w:line="322" w:lineRule="exact"/>
        <w:ind w:left="802" w:hanging="279"/>
        <w:jc w:val="both"/>
        <w:rPr>
          <w:sz w:val="28"/>
        </w:rPr>
      </w:pPr>
      <w:r>
        <w:rPr>
          <w:color w:val="3D3C3D"/>
          <w:sz w:val="28"/>
          <w:u w:val="single" w:color="3D3C3D"/>
        </w:rPr>
        <w:t>Металлозавод</w:t>
      </w:r>
      <w:r>
        <w:rPr>
          <w:color w:val="3D3C3D"/>
          <w:spacing w:val="-9"/>
          <w:sz w:val="28"/>
          <w:u w:val="single" w:color="3D3C3D"/>
        </w:rPr>
        <w:t xml:space="preserve"> </w:t>
      </w:r>
      <w:r>
        <w:rPr>
          <w:color w:val="3D3C3D"/>
          <w:sz w:val="28"/>
          <w:u w:val="single" w:color="3D3C3D"/>
        </w:rPr>
        <w:t>Наркомата</w:t>
      </w:r>
      <w:r>
        <w:rPr>
          <w:color w:val="3D3C3D"/>
          <w:spacing w:val="-12"/>
          <w:sz w:val="28"/>
          <w:u w:val="single" w:color="3D3C3D"/>
        </w:rPr>
        <w:t xml:space="preserve"> </w:t>
      </w:r>
      <w:r>
        <w:rPr>
          <w:color w:val="3D3C3D"/>
          <w:sz w:val="28"/>
          <w:u w:val="single" w:color="3D3C3D"/>
        </w:rPr>
        <w:t>местной</w:t>
      </w:r>
      <w:r>
        <w:rPr>
          <w:color w:val="3D3C3D"/>
          <w:spacing w:val="-12"/>
          <w:sz w:val="28"/>
          <w:u w:val="single" w:color="3D3C3D"/>
        </w:rPr>
        <w:t xml:space="preserve"> </w:t>
      </w:r>
      <w:r>
        <w:rPr>
          <w:color w:val="3D3C3D"/>
          <w:sz w:val="28"/>
          <w:u w:val="single" w:color="3D3C3D"/>
        </w:rPr>
        <w:t>промышленности</w:t>
      </w:r>
      <w:r>
        <w:rPr>
          <w:color w:val="3D3C3D"/>
          <w:spacing w:val="-9"/>
          <w:sz w:val="28"/>
          <w:u w:val="single" w:color="3D3C3D"/>
        </w:rPr>
        <w:t xml:space="preserve"> </w:t>
      </w:r>
      <w:r>
        <w:rPr>
          <w:color w:val="3D3C3D"/>
          <w:spacing w:val="-2"/>
          <w:sz w:val="28"/>
          <w:u w:val="single" w:color="3D3C3D"/>
        </w:rPr>
        <w:t>РСФСР</w:t>
      </w:r>
    </w:p>
    <w:p w:rsidR="000A5269" w:rsidRDefault="00B43DD3">
      <w:pPr>
        <w:pStyle w:val="a3"/>
        <w:ind w:left="241" w:right="769" w:firstLine="282"/>
      </w:pPr>
      <w:r>
        <w:rPr>
          <w:color w:val="3D3C3D"/>
        </w:rPr>
        <w:t>Завод перемещен в г. Шадринск в сентябре 1941 года из города Юрюзани Челябинской области. Производит подковы конские (550, 0 тысяч штук в месяц),</w:t>
      </w:r>
      <w:r>
        <w:rPr>
          <w:color w:val="3D3C3D"/>
          <w:spacing w:val="2"/>
        </w:rPr>
        <w:t xml:space="preserve"> </w:t>
      </w:r>
      <w:r>
        <w:rPr>
          <w:color w:val="3D3C3D"/>
        </w:rPr>
        <w:t>гвозди</w:t>
      </w:r>
      <w:r>
        <w:rPr>
          <w:color w:val="3D3C3D"/>
          <w:spacing w:val="3"/>
        </w:rPr>
        <w:t xml:space="preserve"> </w:t>
      </w:r>
      <w:r>
        <w:rPr>
          <w:color w:val="3D3C3D"/>
        </w:rPr>
        <w:t>конноподковные</w:t>
      </w:r>
      <w:r>
        <w:rPr>
          <w:color w:val="3D3C3D"/>
          <w:spacing w:val="9"/>
        </w:rPr>
        <w:t xml:space="preserve"> </w:t>
      </w:r>
      <w:r>
        <w:rPr>
          <w:color w:val="3D3C3D"/>
        </w:rPr>
        <w:t>-</w:t>
      </w:r>
      <w:r>
        <w:rPr>
          <w:color w:val="3D3C3D"/>
          <w:spacing w:val="3"/>
        </w:rPr>
        <w:t xml:space="preserve"> </w:t>
      </w:r>
      <w:r>
        <w:rPr>
          <w:color w:val="3D3C3D"/>
        </w:rPr>
        <w:t>40</w:t>
      </w:r>
      <w:r>
        <w:rPr>
          <w:color w:val="3D3C3D"/>
          <w:spacing w:val="6"/>
        </w:rPr>
        <w:t xml:space="preserve"> </w:t>
      </w:r>
      <w:r>
        <w:rPr>
          <w:color w:val="3D3C3D"/>
        </w:rPr>
        <w:t>тонн</w:t>
      </w:r>
      <w:r>
        <w:rPr>
          <w:color w:val="3D3C3D"/>
          <w:spacing w:val="5"/>
        </w:rPr>
        <w:t xml:space="preserve"> </w:t>
      </w:r>
      <w:r>
        <w:rPr>
          <w:color w:val="3D3C3D"/>
        </w:rPr>
        <w:t>в</w:t>
      </w:r>
      <w:r>
        <w:rPr>
          <w:color w:val="3D3C3D"/>
          <w:spacing w:val="5"/>
        </w:rPr>
        <w:t xml:space="preserve"> </w:t>
      </w:r>
      <w:r>
        <w:rPr>
          <w:color w:val="3D3C3D"/>
        </w:rPr>
        <w:t>месяц</w:t>
      </w:r>
      <w:r>
        <w:rPr>
          <w:color w:val="3D3C3D"/>
          <w:spacing w:val="5"/>
        </w:rPr>
        <w:t xml:space="preserve"> </w:t>
      </w:r>
      <w:r>
        <w:rPr>
          <w:color w:val="3D3C3D"/>
        </w:rPr>
        <w:t>и</w:t>
      </w:r>
      <w:r>
        <w:rPr>
          <w:color w:val="3D3C3D"/>
          <w:spacing w:val="3"/>
        </w:rPr>
        <w:t xml:space="preserve"> </w:t>
      </w:r>
      <w:r>
        <w:rPr>
          <w:color w:val="3D3C3D"/>
        </w:rPr>
        <w:t>подковные</w:t>
      </w:r>
      <w:r>
        <w:rPr>
          <w:color w:val="3D3C3D"/>
          <w:spacing w:val="3"/>
        </w:rPr>
        <w:t xml:space="preserve"> </w:t>
      </w:r>
      <w:r>
        <w:rPr>
          <w:color w:val="3D3C3D"/>
        </w:rPr>
        <w:t>шипы</w:t>
      </w:r>
      <w:r>
        <w:rPr>
          <w:color w:val="3D3C3D"/>
          <w:spacing w:val="14"/>
        </w:rPr>
        <w:t xml:space="preserve"> </w:t>
      </w:r>
      <w:r>
        <w:rPr>
          <w:color w:val="3D3C3D"/>
          <w:spacing w:val="-2"/>
        </w:rPr>
        <w:t>«Нейс»</w:t>
      </w:r>
    </w:p>
    <w:p w:rsidR="000A5269" w:rsidRDefault="00B43DD3">
      <w:pPr>
        <w:pStyle w:val="a3"/>
        <w:spacing w:line="320" w:lineRule="exact"/>
        <w:ind w:left="241"/>
      </w:pPr>
      <w:r>
        <w:rPr>
          <w:color w:val="3D3C3D"/>
        </w:rPr>
        <w:t>-</w:t>
      </w:r>
      <w:r>
        <w:rPr>
          <w:color w:val="3D3C3D"/>
          <w:spacing w:val="-3"/>
        </w:rPr>
        <w:t xml:space="preserve"> </w:t>
      </w:r>
      <w:r>
        <w:rPr>
          <w:color w:val="3D3C3D"/>
        </w:rPr>
        <w:t>2500,</w:t>
      </w:r>
      <w:r>
        <w:rPr>
          <w:color w:val="3D3C3D"/>
          <w:spacing w:val="-4"/>
        </w:rPr>
        <w:t xml:space="preserve"> </w:t>
      </w:r>
      <w:r>
        <w:rPr>
          <w:color w:val="3D3C3D"/>
        </w:rPr>
        <w:t>0</w:t>
      </w:r>
      <w:r>
        <w:rPr>
          <w:color w:val="3D3C3D"/>
          <w:spacing w:val="-2"/>
        </w:rPr>
        <w:t xml:space="preserve"> </w:t>
      </w:r>
      <w:r>
        <w:rPr>
          <w:color w:val="3D3C3D"/>
        </w:rPr>
        <w:t>тыс.</w:t>
      </w:r>
      <w:r>
        <w:rPr>
          <w:color w:val="3D3C3D"/>
          <w:spacing w:val="-3"/>
        </w:rPr>
        <w:t xml:space="preserve"> </w:t>
      </w:r>
      <w:r>
        <w:rPr>
          <w:color w:val="3D3C3D"/>
        </w:rPr>
        <w:t>штук</w:t>
      </w:r>
      <w:r>
        <w:rPr>
          <w:color w:val="3D3C3D"/>
          <w:spacing w:val="-1"/>
        </w:rPr>
        <w:t xml:space="preserve"> </w:t>
      </w:r>
      <w:r>
        <w:rPr>
          <w:color w:val="3D3C3D"/>
        </w:rPr>
        <w:t>в</w:t>
      </w:r>
      <w:r>
        <w:rPr>
          <w:color w:val="3D3C3D"/>
          <w:spacing w:val="-3"/>
        </w:rPr>
        <w:t xml:space="preserve"> </w:t>
      </w:r>
      <w:r>
        <w:rPr>
          <w:color w:val="3D3C3D"/>
          <w:spacing w:val="-2"/>
        </w:rPr>
        <w:t>месяц.</w:t>
      </w:r>
    </w:p>
    <w:p w:rsidR="000A5269" w:rsidRDefault="00B43DD3">
      <w:pPr>
        <w:pStyle w:val="a3"/>
        <w:ind w:left="241" w:right="773" w:firstLine="282"/>
      </w:pPr>
      <w:r>
        <w:rPr>
          <w:color w:val="3D3C3D"/>
        </w:rPr>
        <w:t>Основное оборудование завода состоит из 4-х серий станков горячего передела подков и до 100 единиц специальных станков по изготовлению подков, шипов и гвоздей.</w:t>
      </w:r>
    </w:p>
    <w:p w:rsidR="000A5269" w:rsidRDefault="00B43DD3">
      <w:pPr>
        <w:pStyle w:val="a3"/>
        <w:spacing w:line="317" w:lineRule="exact"/>
        <w:ind w:left="523"/>
      </w:pPr>
      <w:r>
        <w:rPr>
          <w:color w:val="3D3C3D"/>
        </w:rPr>
        <w:t>Работает</w:t>
      </w:r>
      <w:r>
        <w:rPr>
          <w:color w:val="3D3C3D"/>
          <w:spacing w:val="-6"/>
        </w:rPr>
        <w:t xml:space="preserve"> </w:t>
      </w:r>
      <w:r>
        <w:rPr>
          <w:color w:val="3D3C3D"/>
        </w:rPr>
        <w:t>на</w:t>
      </w:r>
      <w:r>
        <w:rPr>
          <w:color w:val="3D3C3D"/>
          <w:spacing w:val="-3"/>
        </w:rPr>
        <w:t xml:space="preserve"> </w:t>
      </w:r>
      <w:r>
        <w:rPr>
          <w:color w:val="3D3C3D"/>
        </w:rPr>
        <w:t>заводе</w:t>
      </w:r>
      <w:r>
        <w:rPr>
          <w:color w:val="3D3C3D"/>
          <w:spacing w:val="-7"/>
        </w:rPr>
        <w:t xml:space="preserve"> </w:t>
      </w:r>
      <w:r>
        <w:rPr>
          <w:color w:val="3D3C3D"/>
        </w:rPr>
        <w:t>до</w:t>
      </w:r>
      <w:r>
        <w:rPr>
          <w:color w:val="3D3C3D"/>
          <w:spacing w:val="-3"/>
        </w:rPr>
        <w:t xml:space="preserve"> </w:t>
      </w:r>
      <w:r>
        <w:rPr>
          <w:color w:val="3D3C3D"/>
        </w:rPr>
        <w:t>700</w:t>
      </w:r>
      <w:r>
        <w:rPr>
          <w:color w:val="3D3C3D"/>
          <w:spacing w:val="-5"/>
        </w:rPr>
        <w:t xml:space="preserve"> </w:t>
      </w:r>
      <w:r>
        <w:rPr>
          <w:color w:val="3D3C3D"/>
          <w:spacing w:val="-2"/>
        </w:rPr>
        <w:t>человек.</w:t>
      </w:r>
    </w:p>
    <w:p w:rsidR="000A5269" w:rsidRDefault="00B43DD3">
      <w:pPr>
        <w:pStyle w:val="a3"/>
        <w:spacing w:after="6"/>
        <w:ind w:left="241" w:right="769" w:firstLine="282"/>
      </w:pPr>
      <w:r>
        <w:rPr>
          <w:color w:val="3D3C3D"/>
        </w:rPr>
        <w:t xml:space="preserve">Выполнение программы характеризуется следующими данными (в тыс. </w:t>
      </w:r>
      <w:r>
        <w:rPr>
          <w:color w:val="3D3C3D"/>
          <w:spacing w:val="-4"/>
        </w:rPr>
        <w:t>руб.)</w:t>
      </w:r>
    </w:p>
    <w:tbl>
      <w:tblPr>
        <w:tblStyle w:val="TableNormal"/>
        <w:tblW w:w="0" w:type="auto"/>
        <w:tblInd w:w="138" w:type="dxa"/>
        <w:tblBorders>
          <w:top w:val="single" w:sz="4" w:space="0" w:color="3D3C3D"/>
          <w:left w:val="single" w:sz="4" w:space="0" w:color="3D3C3D"/>
          <w:bottom w:val="single" w:sz="4" w:space="0" w:color="3D3C3D"/>
          <w:right w:val="single" w:sz="4" w:space="0" w:color="3D3C3D"/>
          <w:insideH w:val="single" w:sz="4" w:space="0" w:color="3D3C3D"/>
          <w:insideV w:val="single" w:sz="4" w:space="0" w:color="3D3C3D"/>
        </w:tblBorders>
        <w:tblLayout w:type="fixed"/>
        <w:tblLook w:val="01E0" w:firstRow="1" w:lastRow="1" w:firstColumn="1" w:lastColumn="1" w:noHBand="0" w:noVBand="0"/>
      </w:tblPr>
      <w:tblGrid>
        <w:gridCol w:w="2334"/>
        <w:gridCol w:w="2332"/>
        <w:gridCol w:w="2335"/>
        <w:gridCol w:w="2332"/>
      </w:tblGrid>
      <w:tr w:rsidR="000A5269">
        <w:trPr>
          <w:trHeight w:val="320"/>
        </w:trPr>
        <w:tc>
          <w:tcPr>
            <w:tcW w:w="2334" w:type="dxa"/>
          </w:tcPr>
          <w:p w:rsidR="000A5269" w:rsidRDefault="000A5269">
            <w:pPr>
              <w:pStyle w:val="TableParagraph"/>
              <w:ind w:left="0"/>
              <w:rPr>
                <w:sz w:val="24"/>
              </w:rPr>
            </w:pPr>
          </w:p>
        </w:tc>
        <w:tc>
          <w:tcPr>
            <w:tcW w:w="2332" w:type="dxa"/>
          </w:tcPr>
          <w:p w:rsidR="000A5269" w:rsidRDefault="00B43DD3">
            <w:pPr>
              <w:pStyle w:val="TableParagraph"/>
              <w:spacing w:line="300" w:lineRule="exact"/>
              <w:ind w:left="997"/>
              <w:rPr>
                <w:sz w:val="28"/>
              </w:rPr>
            </w:pPr>
            <w:r>
              <w:rPr>
                <w:color w:val="3D3C3D"/>
                <w:spacing w:val="-4"/>
                <w:sz w:val="28"/>
              </w:rPr>
              <w:t>План</w:t>
            </w:r>
          </w:p>
        </w:tc>
        <w:tc>
          <w:tcPr>
            <w:tcW w:w="2335" w:type="dxa"/>
          </w:tcPr>
          <w:p w:rsidR="000A5269" w:rsidRDefault="00B43DD3">
            <w:pPr>
              <w:pStyle w:val="TableParagraph"/>
              <w:spacing w:line="300" w:lineRule="exact"/>
              <w:ind w:left="290" w:right="1"/>
              <w:jc w:val="center"/>
              <w:rPr>
                <w:sz w:val="28"/>
              </w:rPr>
            </w:pPr>
            <w:r>
              <w:rPr>
                <w:color w:val="3D3C3D"/>
                <w:spacing w:val="-2"/>
                <w:sz w:val="28"/>
              </w:rPr>
              <w:t>Выполн[ено]</w:t>
            </w:r>
          </w:p>
        </w:tc>
        <w:tc>
          <w:tcPr>
            <w:tcW w:w="2332" w:type="dxa"/>
          </w:tcPr>
          <w:p w:rsidR="000A5269" w:rsidRDefault="00B43DD3">
            <w:pPr>
              <w:pStyle w:val="TableParagraph"/>
              <w:spacing w:line="300" w:lineRule="exact"/>
              <w:ind w:left="103"/>
              <w:rPr>
                <w:sz w:val="28"/>
              </w:rPr>
            </w:pPr>
            <w:r>
              <w:rPr>
                <w:color w:val="3D3C3D"/>
                <w:sz w:val="28"/>
              </w:rPr>
              <w:t>%</w:t>
            </w:r>
            <w:r>
              <w:rPr>
                <w:color w:val="3D3C3D"/>
                <w:spacing w:val="-2"/>
                <w:sz w:val="28"/>
              </w:rPr>
              <w:t xml:space="preserve"> выполн[ения]</w:t>
            </w:r>
          </w:p>
        </w:tc>
      </w:tr>
      <w:tr w:rsidR="000A5269">
        <w:trPr>
          <w:trHeight w:val="320"/>
        </w:trPr>
        <w:tc>
          <w:tcPr>
            <w:tcW w:w="2334" w:type="dxa"/>
          </w:tcPr>
          <w:p w:rsidR="000A5269" w:rsidRDefault="00B43DD3">
            <w:pPr>
              <w:pStyle w:val="TableParagraph"/>
              <w:spacing w:line="301" w:lineRule="exact"/>
              <w:rPr>
                <w:sz w:val="28"/>
              </w:rPr>
            </w:pPr>
            <w:r>
              <w:rPr>
                <w:color w:val="3D3C3D"/>
                <w:sz w:val="28"/>
              </w:rPr>
              <w:t>1942</w:t>
            </w:r>
            <w:r>
              <w:rPr>
                <w:color w:val="3D3C3D"/>
                <w:spacing w:val="-4"/>
                <w:sz w:val="28"/>
              </w:rPr>
              <w:t xml:space="preserve"> </w:t>
            </w:r>
            <w:r>
              <w:rPr>
                <w:color w:val="3D3C3D"/>
                <w:spacing w:val="-5"/>
                <w:sz w:val="28"/>
              </w:rPr>
              <w:t>год</w:t>
            </w:r>
          </w:p>
        </w:tc>
        <w:tc>
          <w:tcPr>
            <w:tcW w:w="2332" w:type="dxa"/>
          </w:tcPr>
          <w:p w:rsidR="000A5269" w:rsidRDefault="00B43DD3">
            <w:pPr>
              <w:pStyle w:val="TableParagraph"/>
              <w:spacing w:line="301" w:lineRule="exact"/>
              <w:ind w:left="885"/>
              <w:rPr>
                <w:sz w:val="28"/>
              </w:rPr>
            </w:pPr>
            <w:r>
              <w:rPr>
                <w:color w:val="3D3C3D"/>
                <w:sz w:val="28"/>
              </w:rPr>
              <w:t>3710,</w:t>
            </w:r>
            <w:r>
              <w:rPr>
                <w:color w:val="3D3C3D"/>
                <w:spacing w:val="-4"/>
                <w:sz w:val="28"/>
              </w:rPr>
              <w:t xml:space="preserve"> </w:t>
            </w:r>
            <w:r>
              <w:rPr>
                <w:color w:val="3D3C3D"/>
                <w:spacing w:val="-10"/>
                <w:sz w:val="28"/>
              </w:rPr>
              <w:t>3</w:t>
            </w:r>
          </w:p>
        </w:tc>
        <w:tc>
          <w:tcPr>
            <w:tcW w:w="2335" w:type="dxa"/>
          </w:tcPr>
          <w:p w:rsidR="000A5269" w:rsidRDefault="00B43DD3">
            <w:pPr>
              <w:pStyle w:val="TableParagraph"/>
              <w:spacing w:line="301" w:lineRule="exact"/>
              <w:ind w:left="290" w:right="2"/>
              <w:jc w:val="center"/>
              <w:rPr>
                <w:sz w:val="28"/>
              </w:rPr>
            </w:pPr>
            <w:r>
              <w:rPr>
                <w:color w:val="3D3C3D"/>
                <w:sz w:val="28"/>
              </w:rPr>
              <w:t>1542,</w:t>
            </w:r>
            <w:r>
              <w:rPr>
                <w:color w:val="3D3C3D"/>
                <w:spacing w:val="-5"/>
                <w:sz w:val="28"/>
              </w:rPr>
              <w:t xml:space="preserve"> </w:t>
            </w:r>
            <w:r>
              <w:rPr>
                <w:color w:val="3D3C3D"/>
                <w:spacing w:val="-10"/>
                <w:sz w:val="28"/>
              </w:rPr>
              <w:t>4</w:t>
            </w:r>
          </w:p>
        </w:tc>
        <w:tc>
          <w:tcPr>
            <w:tcW w:w="2332" w:type="dxa"/>
          </w:tcPr>
          <w:p w:rsidR="000A5269" w:rsidRDefault="00B43DD3">
            <w:pPr>
              <w:pStyle w:val="TableParagraph"/>
              <w:spacing w:line="301" w:lineRule="exact"/>
              <w:ind w:left="1024"/>
              <w:rPr>
                <w:sz w:val="28"/>
              </w:rPr>
            </w:pPr>
            <w:r>
              <w:rPr>
                <w:color w:val="3D3C3D"/>
                <w:sz w:val="28"/>
              </w:rPr>
              <w:t>41,</w:t>
            </w:r>
            <w:r>
              <w:rPr>
                <w:color w:val="3D3C3D"/>
                <w:spacing w:val="-2"/>
                <w:sz w:val="28"/>
              </w:rPr>
              <w:t xml:space="preserve"> </w:t>
            </w:r>
            <w:r>
              <w:rPr>
                <w:color w:val="3D3C3D"/>
                <w:spacing w:val="-10"/>
                <w:sz w:val="28"/>
              </w:rPr>
              <w:t>6</w:t>
            </w:r>
          </w:p>
        </w:tc>
      </w:tr>
      <w:tr w:rsidR="000A5269">
        <w:trPr>
          <w:trHeight w:val="322"/>
        </w:trPr>
        <w:tc>
          <w:tcPr>
            <w:tcW w:w="2334" w:type="dxa"/>
          </w:tcPr>
          <w:p w:rsidR="000A5269" w:rsidRDefault="00B43DD3">
            <w:pPr>
              <w:pStyle w:val="TableParagraph"/>
              <w:spacing w:line="303" w:lineRule="exact"/>
              <w:rPr>
                <w:sz w:val="28"/>
              </w:rPr>
            </w:pPr>
            <w:r>
              <w:rPr>
                <w:color w:val="3D3C3D"/>
                <w:sz w:val="28"/>
              </w:rPr>
              <w:t>Январь</w:t>
            </w:r>
            <w:r>
              <w:rPr>
                <w:color w:val="3D3C3D"/>
                <w:spacing w:val="-4"/>
                <w:sz w:val="28"/>
              </w:rPr>
              <w:t xml:space="preserve"> </w:t>
            </w:r>
            <w:r>
              <w:rPr>
                <w:color w:val="3D3C3D"/>
                <w:sz w:val="28"/>
              </w:rPr>
              <w:t>1943</w:t>
            </w:r>
            <w:r>
              <w:rPr>
                <w:color w:val="3D3C3D"/>
                <w:spacing w:val="-2"/>
                <w:sz w:val="28"/>
              </w:rPr>
              <w:t xml:space="preserve"> </w:t>
            </w:r>
            <w:r>
              <w:rPr>
                <w:color w:val="3D3C3D"/>
                <w:spacing w:val="-5"/>
                <w:sz w:val="28"/>
              </w:rPr>
              <w:t>г.</w:t>
            </w:r>
          </w:p>
        </w:tc>
        <w:tc>
          <w:tcPr>
            <w:tcW w:w="2332" w:type="dxa"/>
          </w:tcPr>
          <w:p w:rsidR="000A5269" w:rsidRDefault="00B43DD3">
            <w:pPr>
              <w:pStyle w:val="TableParagraph"/>
              <w:spacing w:line="303" w:lineRule="exact"/>
              <w:ind w:left="954"/>
              <w:rPr>
                <w:sz w:val="28"/>
              </w:rPr>
            </w:pPr>
            <w:r>
              <w:rPr>
                <w:color w:val="3D3C3D"/>
                <w:sz w:val="28"/>
              </w:rPr>
              <w:t>326,</w:t>
            </w:r>
            <w:r>
              <w:rPr>
                <w:color w:val="3D3C3D"/>
                <w:spacing w:val="-2"/>
                <w:sz w:val="28"/>
              </w:rPr>
              <w:t xml:space="preserve"> </w:t>
            </w:r>
            <w:r>
              <w:rPr>
                <w:color w:val="3D3C3D"/>
                <w:spacing w:val="-12"/>
                <w:sz w:val="28"/>
              </w:rPr>
              <w:t>4</w:t>
            </w:r>
          </w:p>
        </w:tc>
        <w:tc>
          <w:tcPr>
            <w:tcW w:w="2335" w:type="dxa"/>
          </w:tcPr>
          <w:p w:rsidR="000A5269" w:rsidRDefault="00B43DD3">
            <w:pPr>
              <w:pStyle w:val="TableParagraph"/>
              <w:spacing w:line="303" w:lineRule="exact"/>
              <w:ind w:left="290"/>
              <w:jc w:val="center"/>
              <w:rPr>
                <w:sz w:val="28"/>
              </w:rPr>
            </w:pPr>
            <w:r>
              <w:rPr>
                <w:color w:val="3D3C3D"/>
                <w:sz w:val="28"/>
              </w:rPr>
              <w:t>62,</w:t>
            </w:r>
            <w:r>
              <w:rPr>
                <w:color w:val="3D3C3D"/>
                <w:spacing w:val="-1"/>
                <w:sz w:val="28"/>
              </w:rPr>
              <w:t xml:space="preserve"> </w:t>
            </w:r>
            <w:r>
              <w:rPr>
                <w:color w:val="3D3C3D"/>
                <w:spacing w:val="-10"/>
                <w:sz w:val="28"/>
              </w:rPr>
              <w:t>1</w:t>
            </w:r>
          </w:p>
        </w:tc>
        <w:tc>
          <w:tcPr>
            <w:tcW w:w="2332" w:type="dxa"/>
          </w:tcPr>
          <w:p w:rsidR="000A5269" w:rsidRDefault="00B43DD3">
            <w:pPr>
              <w:pStyle w:val="TableParagraph"/>
              <w:spacing w:line="303" w:lineRule="exact"/>
              <w:ind w:left="1024"/>
              <w:rPr>
                <w:sz w:val="28"/>
              </w:rPr>
            </w:pPr>
            <w:r>
              <w:rPr>
                <w:color w:val="3D3C3D"/>
                <w:sz w:val="28"/>
              </w:rPr>
              <w:t>12,</w:t>
            </w:r>
            <w:r>
              <w:rPr>
                <w:color w:val="3D3C3D"/>
                <w:spacing w:val="-2"/>
                <w:sz w:val="28"/>
              </w:rPr>
              <w:t xml:space="preserve"> </w:t>
            </w:r>
            <w:r>
              <w:rPr>
                <w:color w:val="3D3C3D"/>
                <w:spacing w:val="-10"/>
                <w:sz w:val="28"/>
              </w:rPr>
              <w:t>0</w:t>
            </w:r>
          </w:p>
        </w:tc>
      </w:tr>
      <w:tr w:rsidR="000A5269">
        <w:trPr>
          <w:trHeight w:val="320"/>
        </w:trPr>
        <w:tc>
          <w:tcPr>
            <w:tcW w:w="2334" w:type="dxa"/>
          </w:tcPr>
          <w:p w:rsidR="000A5269" w:rsidRDefault="00B43DD3">
            <w:pPr>
              <w:pStyle w:val="TableParagraph"/>
              <w:spacing w:line="300" w:lineRule="exact"/>
              <w:rPr>
                <w:sz w:val="28"/>
              </w:rPr>
            </w:pPr>
            <w:r>
              <w:rPr>
                <w:color w:val="3D3C3D"/>
                <w:sz w:val="28"/>
              </w:rPr>
              <w:t>Февраль</w:t>
            </w:r>
            <w:r>
              <w:rPr>
                <w:color w:val="3D3C3D"/>
                <w:spacing w:val="-5"/>
                <w:sz w:val="28"/>
              </w:rPr>
              <w:t xml:space="preserve"> </w:t>
            </w:r>
            <w:r>
              <w:rPr>
                <w:color w:val="3D3C3D"/>
                <w:sz w:val="28"/>
              </w:rPr>
              <w:t>1943</w:t>
            </w:r>
            <w:r>
              <w:rPr>
                <w:color w:val="3D3C3D"/>
                <w:spacing w:val="-5"/>
                <w:sz w:val="28"/>
              </w:rPr>
              <w:t xml:space="preserve"> г.</w:t>
            </w:r>
          </w:p>
        </w:tc>
        <w:tc>
          <w:tcPr>
            <w:tcW w:w="2332" w:type="dxa"/>
          </w:tcPr>
          <w:p w:rsidR="000A5269" w:rsidRDefault="00B43DD3">
            <w:pPr>
              <w:pStyle w:val="TableParagraph"/>
              <w:spacing w:line="300" w:lineRule="exact"/>
              <w:ind w:left="954"/>
              <w:rPr>
                <w:sz w:val="28"/>
              </w:rPr>
            </w:pPr>
            <w:r>
              <w:rPr>
                <w:color w:val="3D3C3D"/>
                <w:sz w:val="28"/>
              </w:rPr>
              <w:t>328,</w:t>
            </w:r>
            <w:r>
              <w:rPr>
                <w:color w:val="3D3C3D"/>
                <w:spacing w:val="-2"/>
                <w:sz w:val="28"/>
              </w:rPr>
              <w:t xml:space="preserve"> </w:t>
            </w:r>
            <w:r>
              <w:rPr>
                <w:color w:val="3D3C3D"/>
                <w:spacing w:val="-12"/>
                <w:sz w:val="28"/>
              </w:rPr>
              <w:t>0</w:t>
            </w:r>
          </w:p>
        </w:tc>
        <w:tc>
          <w:tcPr>
            <w:tcW w:w="2335" w:type="dxa"/>
          </w:tcPr>
          <w:p w:rsidR="000A5269" w:rsidRDefault="00B43DD3">
            <w:pPr>
              <w:pStyle w:val="TableParagraph"/>
              <w:spacing w:line="300" w:lineRule="exact"/>
              <w:ind w:left="290" w:right="2"/>
              <w:jc w:val="center"/>
              <w:rPr>
                <w:sz w:val="28"/>
              </w:rPr>
            </w:pPr>
            <w:r>
              <w:rPr>
                <w:color w:val="3D3C3D"/>
                <w:sz w:val="28"/>
              </w:rPr>
              <w:t>146,</w:t>
            </w:r>
            <w:r>
              <w:rPr>
                <w:color w:val="3D3C3D"/>
                <w:spacing w:val="-1"/>
                <w:sz w:val="28"/>
              </w:rPr>
              <w:t xml:space="preserve"> </w:t>
            </w:r>
            <w:r>
              <w:rPr>
                <w:color w:val="3D3C3D"/>
                <w:spacing w:val="-10"/>
                <w:sz w:val="28"/>
              </w:rPr>
              <w:t>9</w:t>
            </w:r>
          </w:p>
        </w:tc>
        <w:tc>
          <w:tcPr>
            <w:tcW w:w="2332" w:type="dxa"/>
          </w:tcPr>
          <w:p w:rsidR="000A5269" w:rsidRDefault="00B43DD3">
            <w:pPr>
              <w:pStyle w:val="TableParagraph"/>
              <w:spacing w:line="300" w:lineRule="exact"/>
              <w:ind w:left="1024"/>
              <w:rPr>
                <w:sz w:val="28"/>
              </w:rPr>
            </w:pPr>
            <w:r>
              <w:rPr>
                <w:color w:val="3D3C3D"/>
                <w:sz w:val="28"/>
              </w:rPr>
              <w:t>44,</w:t>
            </w:r>
            <w:r>
              <w:rPr>
                <w:color w:val="3D3C3D"/>
                <w:spacing w:val="-2"/>
                <w:sz w:val="28"/>
              </w:rPr>
              <w:t xml:space="preserve"> </w:t>
            </w:r>
            <w:r>
              <w:rPr>
                <w:color w:val="3D3C3D"/>
                <w:spacing w:val="-10"/>
                <w:sz w:val="28"/>
              </w:rPr>
              <w:t>8</w:t>
            </w:r>
          </w:p>
        </w:tc>
      </w:tr>
    </w:tbl>
    <w:p w:rsidR="000A5269" w:rsidRDefault="00B43DD3">
      <w:pPr>
        <w:pStyle w:val="a3"/>
        <w:ind w:left="240" w:right="771" w:firstLine="282"/>
      </w:pPr>
      <w:r>
        <w:rPr>
          <w:color w:val="3D3C3D"/>
        </w:rPr>
        <w:t>Невыполнение программы объясняется необеспеченностью завода электроэнергией, топливом и неудовлетворительное хозяйственное и партийное руководство</w:t>
      </w:r>
      <w:r>
        <w:rPr>
          <w:color w:val="3D3C3D"/>
          <w:vertAlign w:val="superscript"/>
        </w:rPr>
        <w:t>158</w:t>
      </w:r>
      <w:r>
        <w:rPr>
          <w:color w:val="3D3C3D"/>
        </w:rPr>
        <w:t xml:space="preserve"> заводом. В настоящее время руководство завода укреплено (назначены новый директор, гл. инженер, гл. механик, избран новый секретарь парторганизации) и завод стал на путь улучшения работы.</w:t>
      </w:r>
    </w:p>
    <w:p w:rsidR="000A5269" w:rsidRDefault="00B43DD3">
      <w:pPr>
        <w:pStyle w:val="a4"/>
        <w:numPr>
          <w:ilvl w:val="0"/>
          <w:numId w:val="82"/>
        </w:numPr>
        <w:tabs>
          <w:tab w:val="left" w:pos="802"/>
        </w:tabs>
        <w:spacing w:before="310"/>
        <w:ind w:left="523" w:right="782" w:firstLine="0"/>
        <w:jc w:val="left"/>
        <w:rPr>
          <w:sz w:val="28"/>
        </w:rPr>
      </w:pPr>
      <w:r>
        <w:rPr>
          <w:color w:val="3D3C3D"/>
          <w:sz w:val="28"/>
          <w:u w:val="single" w:color="3D3C3D"/>
        </w:rPr>
        <w:t>Швейная фабрика имени Володарского Наркомлегпрома РСФСР</w:t>
      </w:r>
      <w:r>
        <w:rPr>
          <w:color w:val="3D3C3D"/>
          <w:sz w:val="28"/>
        </w:rPr>
        <w:t xml:space="preserve"> Организована в октябре 1941 года на базе эвакуированного оборудования</w:t>
      </w:r>
    </w:p>
    <w:p w:rsidR="000A5269" w:rsidRDefault="00B43DD3">
      <w:pPr>
        <w:pStyle w:val="a3"/>
        <w:spacing w:line="320" w:lineRule="exact"/>
        <w:ind w:left="241"/>
        <w:jc w:val="left"/>
      </w:pPr>
      <w:r>
        <w:rPr>
          <w:color w:val="3D3C3D"/>
        </w:rPr>
        <w:t>Запорожской</w:t>
      </w:r>
      <w:r>
        <w:rPr>
          <w:color w:val="3D3C3D"/>
          <w:spacing w:val="-9"/>
        </w:rPr>
        <w:t xml:space="preserve"> </w:t>
      </w:r>
      <w:r>
        <w:rPr>
          <w:color w:val="3D3C3D"/>
        </w:rPr>
        <w:t>фабрики</w:t>
      </w:r>
      <w:r>
        <w:rPr>
          <w:color w:val="3D3C3D"/>
          <w:spacing w:val="-4"/>
        </w:rPr>
        <w:t xml:space="preserve"> </w:t>
      </w:r>
      <w:r>
        <w:rPr>
          <w:color w:val="3D3C3D"/>
        </w:rPr>
        <w:t>им.</w:t>
      </w:r>
      <w:r>
        <w:rPr>
          <w:color w:val="3D3C3D"/>
          <w:spacing w:val="-6"/>
        </w:rPr>
        <w:t xml:space="preserve"> </w:t>
      </w:r>
      <w:r>
        <w:rPr>
          <w:color w:val="3D3C3D"/>
          <w:spacing w:val="-2"/>
        </w:rPr>
        <w:t>Володарского.</w:t>
      </w:r>
    </w:p>
    <w:p w:rsidR="000A5269" w:rsidRDefault="00B43DD3">
      <w:pPr>
        <w:pStyle w:val="a3"/>
        <w:tabs>
          <w:tab w:val="left" w:pos="2030"/>
          <w:tab w:val="left" w:pos="3919"/>
          <w:tab w:val="left" w:pos="6385"/>
          <w:tab w:val="left" w:pos="7265"/>
          <w:tab w:val="left" w:pos="8748"/>
        </w:tabs>
        <w:spacing w:before="1" w:line="321" w:lineRule="exact"/>
        <w:ind w:left="523"/>
        <w:jc w:val="left"/>
      </w:pPr>
      <w:r>
        <w:rPr>
          <w:color w:val="3D3C3D"/>
          <w:spacing w:val="-2"/>
        </w:rPr>
        <w:t>Фабрика</w:t>
      </w:r>
      <w:r>
        <w:rPr>
          <w:color w:val="3D3C3D"/>
        </w:rPr>
        <w:tab/>
      </w:r>
      <w:r>
        <w:rPr>
          <w:color w:val="3D3C3D"/>
          <w:spacing w:val="-2"/>
        </w:rPr>
        <w:t>изготовляет</w:t>
      </w:r>
      <w:r>
        <w:rPr>
          <w:color w:val="3D3C3D"/>
        </w:rPr>
        <w:tab/>
      </w:r>
      <w:r>
        <w:rPr>
          <w:color w:val="3D3C3D"/>
          <w:spacing w:val="-2"/>
        </w:rPr>
        <w:t>обмундирование</w:t>
      </w:r>
      <w:r>
        <w:rPr>
          <w:color w:val="3D3C3D"/>
        </w:rPr>
        <w:tab/>
      </w:r>
      <w:r>
        <w:rPr>
          <w:color w:val="3D3C3D"/>
          <w:spacing w:val="-5"/>
        </w:rPr>
        <w:t>для</w:t>
      </w:r>
      <w:r>
        <w:rPr>
          <w:color w:val="3D3C3D"/>
        </w:rPr>
        <w:tab/>
      </w:r>
      <w:r>
        <w:rPr>
          <w:color w:val="3D3C3D"/>
          <w:spacing w:val="-2"/>
        </w:rPr>
        <w:t>Красной</w:t>
      </w:r>
      <w:r>
        <w:rPr>
          <w:color w:val="3D3C3D"/>
        </w:rPr>
        <w:tab/>
      </w:r>
      <w:r>
        <w:rPr>
          <w:color w:val="3D3C3D"/>
          <w:spacing w:val="-2"/>
        </w:rPr>
        <w:t>Армии</w:t>
      </w:r>
    </w:p>
    <w:p w:rsidR="000A5269" w:rsidRDefault="00B43DD3">
      <w:pPr>
        <w:pStyle w:val="a3"/>
        <w:spacing w:line="321" w:lineRule="exact"/>
        <w:ind w:left="241"/>
        <w:jc w:val="left"/>
      </w:pPr>
      <w:r>
        <w:rPr>
          <w:color w:val="3D3C3D"/>
        </w:rPr>
        <w:t>(хлопчатобумажные</w:t>
      </w:r>
      <w:r>
        <w:rPr>
          <w:color w:val="3D3C3D"/>
          <w:spacing w:val="-11"/>
        </w:rPr>
        <w:t xml:space="preserve"> </w:t>
      </w:r>
      <w:r>
        <w:rPr>
          <w:color w:val="3D3C3D"/>
        </w:rPr>
        <w:t>и</w:t>
      </w:r>
      <w:r>
        <w:rPr>
          <w:color w:val="3D3C3D"/>
          <w:spacing w:val="-6"/>
        </w:rPr>
        <w:t xml:space="preserve"> </w:t>
      </w:r>
      <w:r>
        <w:rPr>
          <w:color w:val="3D3C3D"/>
        </w:rPr>
        <w:t>суконные</w:t>
      </w:r>
      <w:r>
        <w:rPr>
          <w:color w:val="3D3C3D"/>
          <w:spacing w:val="-6"/>
        </w:rPr>
        <w:t xml:space="preserve"> </w:t>
      </w:r>
      <w:r>
        <w:rPr>
          <w:color w:val="3D3C3D"/>
        </w:rPr>
        <w:t>костюмы,</w:t>
      </w:r>
      <w:r>
        <w:rPr>
          <w:color w:val="3D3C3D"/>
          <w:spacing w:val="-6"/>
        </w:rPr>
        <w:t xml:space="preserve"> </w:t>
      </w:r>
      <w:r>
        <w:rPr>
          <w:color w:val="3D3C3D"/>
          <w:spacing w:val="-2"/>
        </w:rPr>
        <w:t>погоны).</w:t>
      </w:r>
    </w:p>
    <w:p w:rsidR="000A5269" w:rsidRDefault="00B43DD3">
      <w:pPr>
        <w:pStyle w:val="a3"/>
        <w:ind w:left="241" w:firstLine="282"/>
        <w:jc w:val="left"/>
      </w:pPr>
      <w:r>
        <w:rPr>
          <w:color w:val="3D3C3D"/>
        </w:rPr>
        <w:t>Фабрика</w:t>
      </w:r>
      <w:r>
        <w:rPr>
          <w:color w:val="3D3C3D"/>
          <w:spacing w:val="40"/>
        </w:rPr>
        <w:t xml:space="preserve"> </w:t>
      </w:r>
      <w:r>
        <w:rPr>
          <w:color w:val="3D3C3D"/>
        </w:rPr>
        <w:t>располагает</w:t>
      </w:r>
      <w:r>
        <w:rPr>
          <w:color w:val="3D3C3D"/>
          <w:spacing w:val="40"/>
        </w:rPr>
        <w:t xml:space="preserve"> </w:t>
      </w:r>
      <w:r>
        <w:rPr>
          <w:color w:val="3D3C3D"/>
        </w:rPr>
        <w:t>134</w:t>
      </w:r>
      <w:r>
        <w:rPr>
          <w:color w:val="3D3C3D"/>
          <w:spacing w:val="40"/>
        </w:rPr>
        <w:t xml:space="preserve"> </w:t>
      </w:r>
      <w:r>
        <w:rPr>
          <w:color w:val="3D3C3D"/>
        </w:rPr>
        <w:t>универсальными</w:t>
      </w:r>
      <w:r>
        <w:rPr>
          <w:color w:val="3D3C3D"/>
          <w:spacing w:val="40"/>
        </w:rPr>
        <w:t xml:space="preserve"> </w:t>
      </w:r>
      <w:r>
        <w:rPr>
          <w:color w:val="3D3C3D"/>
        </w:rPr>
        <w:t>и</w:t>
      </w:r>
      <w:r>
        <w:rPr>
          <w:color w:val="3D3C3D"/>
          <w:spacing w:val="40"/>
        </w:rPr>
        <w:t xml:space="preserve"> </w:t>
      </w:r>
      <w:r>
        <w:rPr>
          <w:color w:val="3D3C3D"/>
        </w:rPr>
        <w:t>9</w:t>
      </w:r>
      <w:r>
        <w:rPr>
          <w:color w:val="3D3C3D"/>
          <w:spacing w:val="40"/>
        </w:rPr>
        <w:t xml:space="preserve"> </w:t>
      </w:r>
      <w:r>
        <w:rPr>
          <w:color w:val="3D3C3D"/>
        </w:rPr>
        <w:t>специальными</w:t>
      </w:r>
      <w:r>
        <w:rPr>
          <w:color w:val="3D3C3D"/>
          <w:spacing w:val="40"/>
        </w:rPr>
        <w:t xml:space="preserve"> </w:t>
      </w:r>
      <w:r>
        <w:rPr>
          <w:color w:val="3D3C3D"/>
        </w:rPr>
        <w:t xml:space="preserve">швейными </w:t>
      </w:r>
      <w:r>
        <w:rPr>
          <w:color w:val="3D3C3D"/>
          <w:spacing w:val="-2"/>
        </w:rPr>
        <w:t>машинами.</w:t>
      </w:r>
    </w:p>
    <w:p w:rsidR="000A5269" w:rsidRDefault="00B43DD3">
      <w:pPr>
        <w:pStyle w:val="a3"/>
        <w:ind w:left="523" w:right="5026"/>
        <w:jc w:val="left"/>
      </w:pPr>
      <w:r>
        <w:rPr>
          <w:color w:val="3D3C3D"/>
        </w:rPr>
        <w:t>Работает на фабрике до 600 человек. Выполнение</w:t>
      </w:r>
      <w:r>
        <w:rPr>
          <w:color w:val="3D3C3D"/>
          <w:spacing w:val="-10"/>
        </w:rPr>
        <w:t xml:space="preserve"> </w:t>
      </w:r>
      <w:r>
        <w:rPr>
          <w:color w:val="3D3C3D"/>
        </w:rPr>
        <w:t>программы</w:t>
      </w:r>
      <w:r>
        <w:rPr>
          <w:color w:val="3D3C3D"/>
          <w:spacing w:val="-10"/>
        </w:rPr>
        <w:t xml:space="preserve"> </w:t>
      </w:r>
      <w:r>
        <w:rPr>
          <w:color w:val="3D3C3D"/>
        </w:rPr>
        <w:t>(в</w:t>
      </w:r>
      <w:r>
        <w:rPr>
          <w:color w:val="3D3C3D"/>
          <w:spacing w:val="-12"/>
        </w:rPr>
        <w:t xml:space="preserve"> </w:t>
      </w:r>
      <w:r>
        <w:rPr>
          <w:color w:val="3D3C3D"/>
        </w:rPr>
        <w:t>тыс.</w:t>
      </w:r>
      <w:r>
        <w:rPr>
          <w:color w:val="3D3C3D"/>
          <w:spacing w:val="-14"/>
        </w:rPr>
        <w:t xml:space="preserve"> </w:t>
      </w:r>
      <w:r>
        <w:rPr>
          <w:color w:val="3D3C3D"/>
        </w:rPr>
        <w:t>руб.)</w:t>
      </w:r>
    </w:p>
    <w:p w:rsidR="000A5269" w:rsidRDefault="000A5269">
      <w:pPr>
        <w:pStyle w:val="a3"/>
        <w:jc w:val="left"/>
        <w:rPr>
          <w:sz w:val="20"/>
        </w:rPr>
      </w:pPr>
    </w:p>
    <w:p w:rsidR="000A5269" w:rsidRDefault="000A5269">
      <w:pPr>
        <w:pStyle w:val="a3"/>
        <w:jc w:val="left"/>
        <w:rPr>
          <w:sz w:val="20"/>
        </w:rPr>
      </w:pPr>
    </w:p>
    <w:p w:rsidR="000A5269" w:rsidRDefault="00B43DD3">
      <w:pPr>
        <w:pStyle w:val="a3"/>
        <w:spacing w:before="66"/>
        <w:jc w:val="left"/>
        <w:rPr>
          <w:sz w:val="20"/>
        </w:rPr>
      </w:pPr>
      <w:r>
        <w:rPr>
          <w:noProof/>
          <w:sz w:val="20"/>
          <w:lang w:eastAsia="ru-RU"/>
        </w:rPr>
        <mc:AlternateContent>
          <mc:Choice Requires="wps">
            <w:drawing>
              <wp:anchor distT="0" distB="0" distL="0" distR="0" simplePos="0" relativeHeight="487618048" behindDoc="1" locked="0" layoutInCell="1" allowOverlap="1" wp14:anchorId="74B58CBC" wp14:editId="73E504E6">
                <wp:simplePos x="0" y="0"/>
                <wp:positionH relativeFrom="page">
                  <wp:posOffset>692912</wp:posOffset>
                </wp:positionH>
                <wp:positionV relativeFrom="paragraph">
                  <wp:posOffset>203442</wp:posOffset>
                </wp:positionV>
                <wp:extent cx="1824355" cy="9525"/>
                <wp:effectExtent l="0" t="0" r="0" b="0"/>
                <wp:wrapTopAndBottom/>
                <wp:docPr id="63" name="Graphic 6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4355" cy="9525"/>
                        </a:xfrm>
                        <a:custGeom>
                          <a:avLst/>
                          <a:gdLst/>
                          <a:ahLst/>
                          <a:cxnLst/>
                          <a:rect l="l" t="t" r="r" b="b"/>
                          <a:pathLst>
                            <a:path w="1824355" h="9525">
                              <a:moveTo>
                                <a:pt x="1823885" y="0"/>
                              </a:moveTo>
                              <a:lnTo>
                                <a:pt x="0" y="0"/>
                              </a:lnTo>
                              <a:lnTo>
                                <a:pt x="0" y="9109"/>
                              </a:lnTo>
                              <a:lnTo>
                                <a:pt x="1823885" y="9109"/>
                              </a:lnTo>
                              <a:lnTo>
                                <a:pt x="1823885" y="0"/>
                              </a:lnTo>
                              <a:close/>
                            </a:path>
                          </a:pathLst>
                        </a:custGeom>
                        <a:solidFill>
                          <a:srgbClr val="3D3C3D"/>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54.560001pt;margin-top:16.019077pt;width:143.613pt;height:.71729pt;mso-position-horizontal-relative:page;mso-position-vertical-relative:paragraph;z-index:-15698432;mso-wrap-distance-left:0;mso-wrap-distance-right:0" id="docshape62" filled="true" fillcolor="#3d3c3d" stroked="false">
                <v:fill type="solid"/>
                <w10:wrap type="topAndBottom"/>
              </v:rect>
            </w:pict>
          </mc:Fallback>
        </mc:AlternateContent>
      </w:r>
    </w:p>
    <w:p w:rsidR="000A5269" w:rsidRDefault="00B43DD3">
      <w:pPr>
        <w:spacing w:before="94"/>
        <w:ind w:left="241"/>
        <w:rPr>
          <w:sz w:val="24"/>
        </w:rPr>
      </w:pPr>
      <w:r>
        <w:rPr>
          <w:color w:val="3D3C3D"/>
          <w:sz w:val="24"/>
          <w:vertAlign w:val="superscript"/>
        </w:rPr>
        <w:t>158</w:t>
      </w:r>
      <w:r>
        <w:rPr>
          <w:color w:val="3D3C3D"/>
          <w:spacing w:val="-1"/>
          <w:sz w:val="24"/>
        </w:rPr>
        <w:t xml:space="preserve"> </w:t>
      </w:r>
      <w:r>
        <w:rPr>
          <w:color w:val="3D3C3D"/>
          <w:sz w:val="24"/>
        </w:rPr>
        <w:t>Так</w:t>
      </w:r>
      <w:r>
        <w:rPr>
          <w:color w:val="3D3C3D"/>
          <w:spacing w:val="-2"/>
          <w:sz w:val="24"/>
        </w:rPr>
        <w:t xml:space="preserve"> </w:t>
      </w:r>
      <w:r>
        <w:rPr>
          <w:color w:val="3D3C3D"/>
          <w:sz w:val="24"/>
        </w:rPr>
        <w:t>в</w:t>
      </w:r>
      <w:r>
        <w:rPr>
          <w:color w:val="3D3C3D"/>
          <w:spacing w:val="-2"/>
          <w:sz w:val="24"/>
        </w:rPr>
        <w:t xml:space="preserve"> документе.</w:t>
      </w:r>
    </w:p>
    <w:p w:rsidR="000A5269" w:rsidRDefault="000A5269">
      <w:pPr>
        <w:rPr>
          <w:sz w:val="24"/>
        </w:rPr>
        <w:sectPr w:rsidR="000A5269">
          <w:pgSz w:w="11910" w:h="16840"/>
          <w:pgMar w:top="1120" w:right="708" w:bottom="1180" w:left="850" w:header="0" w:footer="1054" w:gutter="0"/>
          <w:cols w:space="720"/>
        </w:sectPr>
      </w:pPr>
    </w:p>
    <w:p w:rsidR="000A5269" w:rsidRDefault="000A5269">
      <w:pPr>
        <w:pStyle w:val="a3"/>
        <w:spacing w:before="4"/>
        <w:jc w:val="left"/>
        <w:rPr>
          <w:sz w:val="2"/>
        </w:rPr>
      </w:pPr>
    </w:p>
    <w:tbl>
      <w:tblPr>
        <w:tblStyle w:val="TableNormal"/>
        <w:tblW w:w="0" w:type="auto"/>
        <w:tblInd w:w="539" w:type="dxa"/>
        <w:tblBorders>
          <w:top w:val="single" w:sz="4" w:space="0" w:color="3D3C3D"/>
          <w:left w:val="single" w:sz="4" w:space="0" w:color="3D3C3D"/>
          <w:bottom w:val="single" w:sz="4" w:space="0" w:color="3D3C3D"/>
          <w:right w:val="single" w:sz="4" w:space="0" w:color="3D3C3D"/>
          <w:insideH w:val="single" w:sz="4" w:space="0" w:color="3D3C3D"/>
          <w:insideV w:val="single" w:sz="4" w:space="0" w:color="3D3C3D"/>
        </w:tblBorders>
        <w:tblLayout w:type="fixed"/>
        <w:tblLook w:val="01E0" w:firstRow="1" w:lastRow="1" w:firstColumn="1" w:lastColumn="1" w:noHBand="0" w:noVBand="0"/>
      </w:tblPr>
      <w:tblGrid>
        <w:gridCol w:w="2334"/>
        <w:gridCol w:w="2332"/>
        <w:gridCol w:w="2335"/>
        <w:gridCol w:w="2332"/>
      </w:tblGrid>
      <w:tr w:rsidR="000A5269">
        <w:trPr>
          <w:trHeight w:val="322"/>
        </w:trPr>
        <w:tc>
          <w:tcPr>
            <w:tcW w:w="2334" w:type="dxa"/>
          </w:tcPr>
          <w:p w:rsidR="000A5269" w:rsidRDefault="000A5269">
            <w:pPr>
              <w:pStyle w:val="TableParagraph"/>
              <w:ind w:left="0"/>
              <w:rPr>
                <w:sz w:val="24"/>
              </w:rPr>
            </w:pPr>
          </w:p>
        </w:tc>
        <w:tc>
          <w:tcPr>
            <w:tcW w:w="2332" w:type="dxa"/>
          </w:tcPr>
          <w:p w:rsidR="000A5269" w:rsidRDefault="00B43DD3">
            <w:pPr>
              <w:pStyle w:val="TableParagraph"/>
              <w:spacing w:line="303" w:lineRule="exact"/>
              <w:ind w:left="997"/>
              <w:rPr>
                <w:sz w:val="28"/>
              </w:rPr>
            </w:pPr>
            <w:r>
              <w:rPr>
                <w:color w:val="3D3C3D"/>
                <w:spacing w:val="-4"/>
                <w:sz w:val="28"/>
              </w:rPr>
              <w:t>План</w:t>
            </w:r>
          </w:p>
        </w:tc>
        <w:tc>
          <w:tcPr>
            <w:tcW w:w="2335" w:type="dxa"/>
          </w:tcPr>
          <w:p w:rsidR="000A5269" w:rsidRDefault="00B43DD3">
            <w:pPr>
              <w:pStyle w:val="TableParagraph"/>
              <w:spacing w:line="303" w:lineRule="exact"/>
              <w:ind w:left="290" w:right="1"/>
              <w:jc w:val="center"/>
              <w:rPr>
                <w:sz w:val="28"/>
              </w:rPr>
            </w:pPr>
            <w:r>
              <w:rPr>
                <w:color w:val="3D3C3D"/>
                <w:spacing w:val="-2"/>
                <w:sz w:val="28"/>
              </w:rPr>
              <w:t>Выполн[ено]</w:t>
            </w:r>
          </w:p>
        </w:tc>
        <w:tc>
          <w:tcPr>
            <w:tcW w:w="2332" w:type="dxa"/>
          </w:tcPr>
          <w:p w:rsidR="000A5269" w:rsidRDefault="00B43DD3">
            <w:pPr>
              <w:pStyle w:val="TableParagraph"/>
              <w:spacing w:line="303" w:lineRule="exact"/>
              <w:ind w:left="290" w:right="9"/>
              <w:jc w:val="center"/>
              <w:rPr>
                <w:sz w:val="28"/>
              </w:rPr>
            </w:pPr>
            <w:r>
              <w:rPr>
                <w:color w:val="3D3C3D"/>
                <w:sz w:val="28"/>
              </w:rPr>
              <w:t>%</w:t>
            </w:r>
            <w:r>
              <w:rPr>
                <w:color w:val="3D3C3D"/>
                <w:spacing w:val="-2"/>
                <w:sz w:val="28"/>
              </w:rPr>
              <w:t xml:space="preserve"> выполнения</w:t>
            </w:r>
          </w:p>
        </w:tc>
      </w:tr>
      <w:tr w:rsidR="000A5269">
        <w:trPr>
          <w:trHeight w:val="320"/>
        </w:trPr>
        <w:tc>
          <w:tcPr>
            <w:tcW w:w="2334" w:type="dxa"/>
          </w:tcPr>
          <w:p w:rsidR="000A5269" w:rsidRDefault="00B43DD3">
            <w:pPr>
              <w:pStyle w:val="TableParagraph"/>
              <w:spacing w:line="301" w:lineRule="exact"/>
              <w:rPr>
                <w:sz w:val="28"/>
              </w:rPr>
            </w:pPr>
            <w:r>
              <w:rPr>
                <w:color w:val="3D3C3D"/>
                <w:sz w:val="28"/>
              </w:rPr>
              <w:t>1942</w:t>
            </w:r>
            <w:r>
              <w:rPr>
                <w:color w:val="3D3C3D"/>
                <w:spacing w:val="-4"/>
                <w:sz w:val="28"/>
              </w:rPr>
              <w:t xml:space="preserve"> </w:t>
            </w:r>
            <w:r>
              <w:rPr>
                <w:color w:val="3D3C3D"/>
                <w:spacing w:val="-5"/>
                <w:sz w:val="28"/>
              </w:rPr>
              <w:t>год</w:t>
            </w:r>
          </w:p>
        </w:tc>
        <w:tc>
          <w:tcPr>
            <w:tcW w:w="2332" w:type="dxa"/>
          </w:tcPr>
          <w:p w:rsidR="000A5269" w:rsidRDefault="00B43DD3">
            <w:pPr>
              <w:pStyle w:val="TableParagraph"/>
              <w:spacing w:line="301" w:lineRule="exact"/>
              <w:ind w:left="885"/>
              <w:rPr>
                <w:sz w:val="28"/>
              </w:rPr>
            </w:pPr>
            <w:r>
              <w:rPr>
                <w:color w:val="3D3C3D"/>
                <w:sz w:val="28"/>
              </w:rPr>
              <w:t>2502,</w:t>
            </w:r>
            <w:r>
              <w:rPr>
                <w:color w:val="3D3C3D"/>
                <w:spacing w:val="-4"/>
                <w:sz w:val="28"/>
              </w:rPr>
              <w:t xml:space="preserve"> </w:t>
            </w:r>
            <w:r>
              <w:rPr>
                <w:color w:val="3D3C3D"/>
                <w:spacing w:val="-10"/>
                <w:sz w:val="28"/>
              </w:rPr>
              <w:t>0</w:t>
            </w:r>
          </w:p>
        </w:tc>
        <w:tc>
          <w:tcPr>
            <w:tcW w:w="2335" w:type="dxa"/>
          </w:tcPr>
          <w:p w:rsidR="000A5269" w:rsidRDefault="00B43DD3">
            <w:pPr>
              <w:pStyle w:val="TableParagraph"/>
              <w:spacing w:line="301" w:lineRule="exact"/>
              <w:ind w:left="290" w:right="2"/>
              <w:jc w:val="center"/>
              <w:rPr>
                <w:sz w:val="28"/>
              </w:rPr>
            </w:pPr>
            <w:r>
              <w:rPr>
                <w:color w:val="3D3C3D"/>
                <w:sz w:val="28"/>
              </w:rPr>
              <w:t>3291,</w:t>
            </w:r>
            <w:r>
              <w:rPr>
                <w:color w:val="3D3C3D"/>
                <w:spacing w:val="-5"/>
                <w:sz w:val="28"/>
              </w:rPr>
              <w:t xml:space="preserve"> </w:t>
            </w:r>
            <w:r>
              <w:rPr>
                <w:color w:val="3D3C3D"/>
                <w:spacing w:val="-10"/>
                <w:sz w:val="28"/>
              </w:rPr>
              <w:t>2</w:t>
            </w:r>
          </w:p>
        </w:tc>
        <w:tc>
          <w:tcPr>
            <w:tcW w:w="2332" w:type="dxa"/>
          </w:tcPr>
          <w:p w:rsidR="000A5269" w:rsidRDefault="00B43DD3">
            <w:pPr>
              <w:pStyle w:val="TableParagraph"/>
              <w:spacing w:line="301" w:lineRule="exact"/>
              <w:ind w:left="290" w:right="6"/>
              <w:jc w:val="center"/>
              <w:rPr>
                <w:sz w:val="28"/>
              </w:rPr>
            </w:pPr>
            <w:r>
              <w:rPr>
                <w:color w:val="3D3C3D"/>
                <w:sz w:val="28"/>
              </w:rPr>
              <w:t>131,</w:t>
            </w:r>
            <w:r>
              <w:rPr>
                <w:color w:val="3D3C3D"/>
                <w:spacing w:val="-2"/>
                <w:sz w:val="28"/>
              </w:rPr>
              <w:t xml:space="preserve"> </w:t>
            </w:r>
            <w:r>
              <w:rPr>
                <w:color w:val="3D3C3D"/>
                <w:spacing w:val="-12"/>
                <w:sz w:val="28"/>
              </w:rPr>
              <w:t>5</w:t>
            </w:r>
          </w:p>
        </w:tc>
      </w:tr>
      <w:tr w:rsidR="000A5269">
        <w:trPr>
          <w:trHeight w:val="320"/>
        </w:trPr>
        <w:tc>
          <w:tcPr>
            <w:tcW w:w="2334" w:type="dxa"/>
          </w:tcPr>
          <w:p w:rsidR="000A5269" w:rsidRDefault="00B43DD3">
            <w:pPr>
              <w:pStyle w:val="TableParagraph"/>
              <w:spacing w:line="300" w:lineRule="exact"/>
              <w:rPr>
                <w:sz w:val="28"/>
              </w:rPr>
            </w:pPr>
            <w:r>
              <w:rPr>
                <w:color w:val="3D3C3D"/>
                <w:sz w:val="28"/>
              </w:rPr>
              <w:t>Январь</w:t>
            </w:r>
            <w:r>
              <w:rPr>
                <w:color w:val="3D3C3D"/>
                <w:spacing w:val="-4"/>
                <w:sz w:val="28"/>
              </w:rPr>
              <w:t xml:space="preserve"> </w:t>
            </w:r>
            <w:r>
              <w:rPr>
                <w:color w:val="3D3C3D"/>
                <w:sz w:val="28"/>
              </w:rPr>
              <w:t>1943</w:t>
            </w:r>
            <w:r>
              <w:rPr>
                <w:color w:val="3D3C3D"/>
                <w:spacing w:val="-2"/>
                <w:sz w:val="28"/>
              </w:rPr>
              <w:t xml:space="preserve"> </w:t>
            </w:r>
            <w:r>
              <w:rPr>
                <w:color w:val="3D3C3D"/>
                <w:spacing w:val="-5"/>
                <w:sz w:val="28"/>
              </w:rPr>
              <w:t>г.</w:t>
            </w:r>
          </w:p>
        </w:tc>
        <w:tc>
          <w:tcPr>
            <w:tcW w:w="2332" w:type="dxa"/>
          </w:tcPr>
          <w:p w:rsidR="000A5269" w:rsidRDefault="00B43DD3">
            <w:pPr>
              <w:pStyle w:val="TableParagraph"/>
              <w:spacing w:line="300" w:lineRule="exact"/>
              <w:ind w:left="954"/>
              <w:rPr>
                <w:sz w:val="28"/>
              </w:rPr>
            </w:pPr>
            <w:r>
              <w:rPr>
                <w:color w:val="3D3C3D"/>
                <w:sz w:val="28"/>
              </w:rPr>
              <w:t>100,</w:t>
            </w:r>
            <w:r>
              <w:rPr>
                <w:color w:val="3D3C3D"/>
                <w:spacing w:val="-2"/>
                <w:sz w:val="28"/>
              </w:rPr>
              <w:t xml:space="preserve"> </w:t>
            </w:r>
            <w:r>
              <w:rPr>
                <w:color w:val="3D3C3D"/>
                <w:spacing w:val="-12"/>
                <w:sz w:val="28"/>
              </w:rPr>
              <w:t>0</w:t>
            </w:r>
          </w:p>
        </w:tc>
        <w:tc>
          <w:tcPr>
            <w:tcW w:w="2335" w:type="dxa"/>
          </w:tcPr>
          <w:p w:rsidR="000A5269" w:rsidRDefault="00B43DD3">
            <w:pPr>
              <w:pStyle w:val="TableParagraph"/>
              <w:spacing w:line="300" w:lineRule="exact"/>
              <w:ind w:left="290" w:right="2"/>
              <w:jc w:val="center"/>
              <w:rPr>
                <w:sz w:val="28"/>
              </w:rPr>
            </w:pPr>
            <w:r>
              <w:rPr>
                <w:color w:val="3D3C3D"/>
                <w:sz w:val="28"/>
              </w:rPr>
              <w:t>137,</w:t>
            </w:r>
            <w:r>
              <w:rPr>
                <w:color w:val="3D3C3D"/>
                <w:spacing w:val="-1"/>
                <w:sz w:val="28"/>
              </w:rPr>
              <w:t xml:space="preserve"> </w:t>
            </w:r>
            <w:r>
              <w:rPr>
                <w:color w:val="3D3C3D"/>
                <w:spacing w:val="-10"/>
                <w:sz w:val="28"/>
              </w:rPr>
              <w:t>3</w:t>
            </w:r>
          </w:p>
        </w:tc>
        <w:tc>
          <w:tcPr>
            <w:tcW w:w="2332" w:type="dxa"/>
          </w:tcPr>
          <w:p w:rsidR="000A5269" w:rsidRDefault="00B43DD3">
            <w:pPr>
              <w:pStyle w:val="TableParagraph"/>
              <w:spacing w:line="300" w:lineRule="exact"/>
              <w:ind w:left="290" w:right="6"/>
              <w:jc w:val="center"/>
              <w:rPr>
                <w:sz w:val="28"/>
              </w:rPr>
            </w:pPr>
            <w:r>
              <w:rPr>
                <w:color w:val="3D3C3D"/>
                <w:sz w:val="28"/>
              </w:rPr>
              <w:t>137,</w:t>
            </w:r>
            <w:r>
              <w:rPr>
                <w:color w:val="3D3C3D"/>
                <w:spacing w:val="-2"/>
                <w:sz w:val="28"/>
              </w:rPr>
              <w:t xml:space="preserve"> </w:t>
            </w:r>
            <w:r>
              <w:rPr>
                <w:color w:val="3D3C3D"/>
                <w:spacing w:val="-12"/>
                <w:sz w:val="28"/>
              </w:rPr>
              <w:t>3</w:t>
            </w:r>
          </w:p>
        </w:tc>
      </w:tr>
      <w:tr w:rsidR="000A5269">
        <w:trPr>
          <w:trHeight w:val="322"/>
        </w:trPr>
        <w:tc>
          <w:tcPr>
            <w:tcW w:w="2334" w:type="dxa"/>
          </w:tcPr>
          <w:p w:rsidR="000A5269" w:rsidRDefault="00B43DD3">
            <w:pPr>
              <w:pStyle w:val="TableParagraph"/>
              <w:spacing w:line="303" w:lineRule="exact"/>
              <w:rPr>
                <w:sz w:val="28"/>
              </w:rPr>
            </w:pPr>
            <w:r>
              <w:rPr>
                <w:color w:val="3D3C3D"/>
                <w:sz w:val="28"/>
              </w:rPr>
              <w:t>Февраль</w:t>
            </w:r>
            <w:r>
              <w:rPr>
                <w:color w:val="3D3C3D"/>
                <w:spacing w:val="-5"/>
                <w:sz w:val="28"/>
              </w:rPr>
              <w:t xml:space="preserve"> </w:t>
            </w:r>
            <w:r>
              <w:rPr>
                <w:color w:val="3D3C3D"/>
                <w:sz w:val="28"/>
              </w:rPr>
              <w:t>1943</w:t>
            </w:r>
            <w:r>
              <w:rPr>
                <w:color w:val="3D3C3D"/>
                <w:spacing w:val="-5"/>
                <w:sz w:val="28"/>
              </w:rPr>
              <w:t xml:space="preserve"> г.</w:t>
            </w:r>
          </w:p>
        </w:tc>
        <w:tc>
          <w:tcPr>
            <w:tcW w:w="2332" w:type="dxa"/>
          </w:tcPr>
          <w:p w:rsidR="000A5269" w:rsidRDefault="00B43DD3">
            <w:pPr>
              <w:pStyle w:val="TableParagraph"/>
              <w:spacing w:line="303" w:lineRule="exact"/>
              <w:ind w:left="954"/>
              <w:rPr>
                <w:sz w:val="28"/>
              </w:rPr>
            </w:pPr>
            <w:r>
              <w:rPr>
                <w:color w:val="3D3C3D"/>
                <w:sz w:val="28"/>
              </w:rPr>
              <w:t>185,</w:t>
            </w:r>
            <w:r>
              <w:rPr>
                <w:color w:val="3D3C3D"/>
                <w:spacing w:val="-2"/>
                <w:sz w:val="28"/>
              </w:rPr>
              <w:t xml:space="preserve"> </w:t>
            </w:r>
            <w:r>
              <w:rPr>
                <w:color w:val="3D3C3D"/>
                <w:spacing w:val="-12"/>
                <w:sz w:val="28"/>
              </w:rPr>
              <w:t>0</w:t>
            </w:r>
          </w:p>
        </w:tc>
        <w:tc>
          <w:tcPr>
            <w:tcW w:w="2335" w:type="dxa"/>
          </w:tcPr>
          <w:p w:rsidR="000A5269" w:rsidRDefault="00B43DD3">
            <w:pPr>
              <w:pStyle w:val="TableParagraph"/>
              <w:spacing w:line="303" w:lineRule="exact"/>
              <w:ind w:left="290" w:right="2"/>
              <w:jc w:val="center"/>
              <w:rPr>
                <w:sz w:val="28"/>
              </w:rPr>
            </w:pPr>
            <w:r>
              <w:rPr>
                <w:color w:val="3D3C3D"/>
                <w:sz w:val="28"/>
              </w:rPr>
              <w:t>195,</w:t>
            </w:r>
            <w:r>
              <w:rPr>
                <w:color w:val="3D3C3D"/>
                <w:spacing w:val="-1"/>
                <w:sz w:val="28"/>
              </w:rPr>
              <w:t xml:space="preserve"> </w:t>
            </w:r>
            <w:r>
              <w:rPr>
                <w:color w:val="3D3C3D"/>
                <w:spacing w:val="-10"/>
                <w:sz w:val="28"/>
              </w:rPr>
              <w:t>0</w:t>
            </w:r>
          </w:p>
        </w:tc>
        <w:tc>
          <w:tcPr>
            <w:tcW w:w="2332" w:type="dxa"/>
          </w:tcPr>
          <w:p w:rsidR="000A5269" w:rsidRDefault="00B43DD3">
            <w:pPr>
              <w:pStyle w:val="TableParagraph"/>
              <w:spacing w:line="303" w:lineRule="exact"/>
              <w:ind w:left="290" w:right="6"/>
              <w:jc w:val="center"/>
              <w:rPr>
                <w:sz w:val="28"/>
              </w:rPr>
            </w:pPr>
            <w:r>
              <w:rPr>
                <w:color w:val="3D3C3D"/>
                <w:sz w:val="28"/>
              </w:rPr>
              <w:t>105,</w:t>
            </w:r>
            <w:r>
              <w:rPr>
                <w:color w:val="3D3C3D"/>
                <w:spacing w:val="-2"/>
                <w:sz w:val="28"/>
              </w:rPr>
              <w:t xml:space="preserve"> </w:t>
            </w:r>
            <w:r>
              <w:rPr>
                <w:color w:val="3D3C3D"/>
                <w:spacing w:val="-12"/>
                <w:sz w:val="28"/>
              </w:rPr>
              <w:t>4</w:t>
            </w:r>
          </w:p>
        </w:tc>
      </w:tr>
    </w:tbl>
    <w:p w:rsidR="000A5269" w:rsidRDefault="00B43DD3">
      <w:pPr>
        <w:pStyle w:val="a3"/>
        <w:ind w:left="642" w:right="371" w:firstLine="282"/>
      </w:pPr>
      <w:r>
        <w:rPr>
          <w:color w:val="3D3C3D"/>
        </w:rPr>
        <w:t>В настоящее время фабрика не обеспечена материалом для выполнения основного задания для армии и вынуждена выполнять разные заказы из давальческого сырья.</w:t>
      </w:r>
    </w:p>
    <w:p w:rsidR="000A5269" w:rsidRDefault="00B43DD3">
      <w:pPr>
        <w:pStyle w:val="a4"/>
        <w:numPr>
          <w:ilvl w:val="0"/>
          <w:numId w:val="82"/>
        </w:numPr>
        <w:tabs>
          <w:tab w:val="left" w:pos="924"/>
          <w:tab w:val="left" w:pos="1202"/>
        </w:tabs>
        <w:spacing w:before="314"/>
        <w:ind w:left="924" w:right="372" w:hanging="1"/>
        <w:jc w:val="both"/>
        <w:rPr>
          <w:sz w:val="28"/>
        </w:rPr>
      </w:pPr>
      <w:r>
        <w:rPr>
          <w:color w:val="3D3C3D"/>
          <w:sz w:val="28"/>
          <w:u w:val="single" w:color="3D3C3D"/>
        </w:rPr>
        <w:t>Ткацкая фабрика «Красный Октябрь» Наркомтекстиля РСФС</w:t>
      </w:r>
      <w:r>
        <w:rPr>
          <w:color w:val="3D3C3D"/>
          <w:sz w:val="28"/>
        </w:rPr>
        <w:t>Р Льноткацкое</w:t>
      </w:r>
      <w:r>
        <w:rPr>
          <w:color w:val="3D3C3D"/>
          <w:spacing w:val="40"/>
          <w:sz w:val="28"/>
        </w:rPr>
        <w:t xml:space="preserve">  </w:t>
      </w:r>
      <w:r>
        <w:rPr>
          <w:color w:val="3D3C3D"/>
          <w:sz w:val="28"/>
        </w:rPr>
        <w:t>прядильное</w:t>
      </w:r>
      <w:r>
        <w:rPr>
          <w:color w:val="3D3C3D"/>
          <w:spacing w:val="40"/>
          <w:sz w:val="28"/>
        </w:rPr>
        <w:t xml:space="preserve">  </w:t>
      </w:r>
      <w:r>
        <w:rPr>
          <w:color w:val="3D3C3D"/>
          <w:sz w:val="28"/>
        </w:rPr>
        <w:t>ткацкое</w:t>
      </w:r>
      <w:r>
        <w:rPr>
          <w:color w:val="3D3C3D"/>
          <w:spacing w:val="40"/>
          <w:sz w:val="28"/>
        </w:rPr>
        <w:t xml:space="preserve">  </w:t>
      </w:r>
      <w:r>
        <w:rPr>
          <w:color w:val="3D3C3D"/>
          <w:sz w:val="28"/>
        </w:rPr>
        <w:t>производство,</w:t>
      </w:r>
      <w:r>
        <w:rPr>
          <w:color w:val="3D3C3D"/>
          <w:spacing w:val="40"/>
          <w:sz w:val="28"/>
        </w:rPr>
        <w:t xml:space="preserve">  </w:t>
      </w:r>
      <w:r>
        <w:rPr>
          <w:color w:val="3D3C3D"/>
          <w:sz w:val="28"/>
        </w:rPr>
        <w:t>с</w:t>
      </w:r>
      <w:r>
        <w:rPr>
          <w:color w:val="3D3C3D"/>
          <w:spacing w:val="40"/>
          <w:sz w:val="28"/>
        </w:rPr>
        <w:t xml:space="preserve">  </w:t>
      </w:r>
      <w:r>
        <w:rPr>
          <w:color w:val="3D3C3D"/>
          <w:sz w:val="28"/>
        </w:rPr>
        <w:t>производственной</w:t>
      </w:r>
    </w:p>
    <w:p w:rsidR="000A5269" w:rsidRDefault="00B43DD3">
      <w:pPr>
        <w:pStyle w:val="a3"/>
        <w:spacing w:line="319" w:lineRule="exact"/>
        <w:ind w:left="642"/>
      </w:pPr>
      <w:r>
        <w:rPr>
          <w:color w:val="3D3C3D"/>
        </w:rPr>
        <w:t>мощностью</w:t>
      </w:r>
      <w:r>
        <w:rPr>
          <w:color w:val="3D3C3D"/>
          <w:spacing w:val="-7"/>
        </w:rPr>
        <w:t xml:space="preserve"> </w:t>
      </w:r>
      <w:r>
        <w:rPr>
          <w:color w:val="3D3C3D"/>
        </w:rPr>
        <w:t>200</w:t>
      </w:r>
      <w:r>
        <w:rPr>
          <w:color w:val="3D3C3D"/>
          <w:spacing w:val="-3"/>
        </w:rPr>
        <w:t xml:space="preserve"> </w:t>
      </w:r>
      <w:r>
        <w:rPr>
          <w:color w:val="3D3C3D"/>
        </w:rPr>
        <w:t>тысяч</w:t>
      </w:r>
      <w:r>
        <w:rPr>
          <w:color w:val="3D3C3D"/>
          <w:spacing w:val="-4"/>
        </w:rPr>
        <w:t xml:space="preserve"> </w:t>
      </w:r>
      <w:r>
        <w:rPr>
          <w:color w:val="3D3C3D"/>
        </w:rPr>
        <w:t>штук</w:t>
      </w:r>
      <w:r>
        <w:rPr>
          <w:color w:val="3D3C3D"/>
          <w:spacing w:val="-3"/>
        </w:rPr>
        <w:t xml:space="preserve"> </w:t>
      </w:r>
      <w:r>
        <w:rPr>
          <w:color w:val="3D3C3D"/>
        </w:rPr>
        <w:t>мешков</w:t>
      </w:r>
      <w:r>
        <w:rPr>
          <w:color w:val="3D3C3D"/>
          <w:spacing w:val="-5"/>
        </w:rPr>
        <w:t xml:space="preserve"> </w:t>
      </w:r>
      <w:r>
        <w:rPr>
          <w:color w:val="3D3C3D"/>
        </w:rPr>
        <w:t>в</w:t>
      </w:r>
      <w:r>
        <w:rPr>
          <w:color w:val="3D3C3D"/>
          <w:spacing w:val="-4"/>
        </w:rPr>
        <w:t xml:space="preserve"> </w:t>
      </w:r>
      <w:r>
        <w:rPr>
          <w:color w:val="3D3C3D"/>
          <w:spacing w:val="-2"/>
        </w:rPr>
        <w:t>месяц.</w:t>
      </w:r>
    </w:p>
    <w:p w:rsidR="000A5269" w:rsidRDefault="00B43DD3">
      <w:pPr>
        <w:pStyle w:val="a3"/>
        <w:ind w:left="642" w:right="372" w:firstLine="282"/>
      </w:pPr>
      <w:r>
        <w:rPr>
          <w:color w:val="3D3C3D"/>
        </w:rPr>
        <w:t>Основное оборудование фабрики состоит из 15 ткацких станков и 15 прядильных ватеров, а также имеется полный комплект всего необходимого для производства и вспомогательного оборудования.</w:t>
      </w:r>
    </w:p>
    <w:p w:rsidR="000A5269" w:rsidRDefault="00B43DD3">
      <w:pPr>
        <w:pStyle w:val="a3"/>
        <w:ind w:left="642" w:right="368" w:firstLine="282"/>
      </w:pPr>
      <w:r>
        <w:rPr>
          <w:color w:val="3D3C3D"/>
        </w:rPr>
        <w:t>С декабря 1941 года фабрика законсервирована, оборудование демонтировано и находится на складах. Помещения фабрики, по решению правительства, переданы эвакуированному в г. Шадринск заводу автоагрегатов им. Сталина.</w:t>
      </w:r>
    </w:p>
    <w:p w:rsidR="000A5269" w:rsidRDefault="00B43DD3">
      <w:pPr>
        <w:pStyle w:val="a3"/>
        <w:ind w:left="642" w:right="370" w:firstLine="282"/>
      </w:pPr>
      <w:r>
        <w:rPr>
          <w:color w:val="3D3C3D"/>
        </w:rPr>
        <w:t>По решению Челябинского обкома ВКП(б) и Облисполкома фабрика подлежит восстановлению, с размещением ее в зданиях шадринского военного города</w:t>
      </w:r>
      <w:r>
        <w:rPr>
          <w:color w:val="3D3C3D"/>
          <w:vertAlign w:val="superscript"/>
        </w:rPr>
        <w:t>159</w:t>
      </w:r>
      <w:r>
        <w:rPr>
          <w:color w:val="3D3C3D"/>
        </w:rPr>
        <w:t>, занимаемых Тамбовским кавучилищем. С июля месяца этот вопрос решается в СНК СССР, однако до сего времени не разрешен.</w:t>
      </w:r>
    </w:p>
    <w:p w:rsidR="000A5269" w:rsidRDefault="00B43DD3">
      <w:pPr>
        <w:pStyle w:val="a3"/>
        <w:ind w:left="642" w:right="372" w:firstLine="282"/>
      </w:pPr>
      <w:r>
        <w:rPr>
          <w:color w:val="3D3C3D"/>
        </w:rPr>
        <w:t>По своей технологии (необходимость наличия пара, воды, канализации) фабрика должна быть размещена в одном месте.</w:t>
      </w:r>
    </w:p>
    <w:p w:rsidR="000A5269" w:rsidRDefault="00B43DD3">
      <w:pPr>
        <w:pStyle w:val="a4"/>
        <w:numPr>
          <w:ilvl w:val="0"/>
          <w:numId w:val="82"/>
        </w:numPr>
        <w:tabs>
          <w:tab w:val="left" w:pos="1203"/>
        </w:tabs>
        <w:spacing w:before="309"/>
        <w:ind w:left="924" w:right="373" w:firstLine="0"/>
        <w:jc w:val="both"/>
        <w:rPr>
          <w:sz w:val="28"/>
        </w:rPr>
      </w:pPr>
      <w:r>
        <w:rPr>
          <w:color w:val="3D3C3D"/>
          <w:sz w:val="28"/>
          <w:u w:val="single" w:color="3D3C3D"/>
        </w:rPr>
        <w:t>Табачная фабрика Наркомата пищевой промышленности СССР</w:t>
      </w:r>
      <w:r>
        <w:rPr>
          <w:color w:val="3D3C3D"/>
          <w:sz w:val="28"/>
        </w:rPr>
        <w:t xml:space="preserve"> Эвакуирована</w:t>
      </w:r>
      <w:r>
        <w:rPr>
          <w:color w:val="3D3C3D"/>
          <w:spacing w:val="80"/>
          <w:sz w:val="28"/>
        </w:rPr>
        <w:t xml:space="preserve"> </w:t>
      </w:r>
      <w:r>
        <w:rPr>
          <w:color w:val="3D3C3D"/>
          <w:sz w:val="28"/>
        </w:rPr>
        <w:t>из</w:t>
      </w:r>
      <w:r>
        <w:rPr>
          <w:color w:val="3D3C3D"/>
          <w:spacing w:val="79"/>
          <w:sz w:val="28"/>
        </w:rPr>
        <w:t xml:space="preserve"> </w:t>
      </w:r>
      <w:r>
        <w:rPr>
          <w:color w:val="3D3C3D"/>
          <w:sz w:val="28"/>
        </w:rPr>
        <w:t>города</w:t>
      </w:r>
      <w:r>
        <w:rPr>
          <w:color w:val="3D3C3D"/>
          <w:spacing w:val="80"/>
          <w:sz w:val="28"/>
        </w:rPr>
        <w:t xml:space="preserve"> </w:t>
      </w:r>
      <w:r>
        <w:rPr>
          <w:color w:val="3D3C3D"/>
          <w:sz w:val="28"/>
        </w:rPr>
        <w:t>Москвы</w:t>
      </w:r>
      <w:r>
        <w:rPr>
          <w:color w:val="3D3C3D"/>
          <w:spacing w:val="80"/>
          <w:sz w:val="28"/>
        </w:rPr>
        <w:t xml:space="preserve"> </w:t>
      </w:r>
      <w:r>
        <w:rPr>
          <w:color w:val="3D3C3D"/>
          <w:sz w:val="28"/>
        </w:rPr>
        <w:t>(часть</w:t>
      </w:r>
      <w:r>
        <w:rPr>
          <w:color w:val="3D3C3D"/>
          <w:spacing w:val="78"/>
          <w:sz w:val="28"/>
        </w:rPr>
        <w:t xml:space="preserve"> </w:t>
      </w:r>
      <w:r>
        <w:rPr>
          <w:color w:val="3D3C3D"/>
          <w:sz w:val="28"/>
        </w:rPr>
        <w:t>Московской</w:t>
      </w:r>
      <w:r>
        <w:rPr>
          <w:color w:val="3D3C3D"/>
          <w:spacing w:val="78"/>
          <w:sz w:val="28"/>
        </w:rPr>
        <w:t xml:space="preserve"> </w:t>
      </w:r>
      <w:r>
        <w:rPr>
          <w:color w:val="3D3C3D"/>
          <w:sz w:val="28"/>
        </w:rPr>
        <w:t>фабрики</w:t>
      </w:r>
      <w:r>
        <w:rPr>
          <w:color w:val="3D3C3D"/>
          <w:spacing w:val="80"/>
          <w:sz w:val="28"/>
        </w:rPr>
        <w:t xml:space="preserve"> </w:t>
      </w:r>
      <w:r>
        <w:rPr>
          <w:color w:val="3D3C3D"/>
          <w:sz w:val="28"/>
        </w:rPr>
        <w:t>«ЯВА»).</w:t>
      </w:r>
    </w:p>
    <w:p w:rsidR="000A5269" w:rsidRDefault="00B43DD3">
      <w:pPr>
        <w:pStyle w:val="a3"/>
        <w:ind w:left="642" w:right="379" w:hanging="1"/>
      </w:pPr>
      <w:r>
        <w:rPr>
          <w:color w:val="3D3C3D"/>
        </w:rPr>
        <w:t>Организована и принята в эксплуатацию с апреля 1942 года на базе Шадринского ликероводочного завода (производственная площадь 1980 м</w:t>
      </w:r>
      <w:r>
        <w:rPr>
          <w:color w:val="3D3C3D"/>
          <w:vertAlign w:val="superscript"/>
        </w:rPr>
        <w:t>2</w:t>
      </w:r>
      <w:r>
        <w:rPr>
          <w:color w:val="3D3C3D"/>
        </w:rPr>
        <w:t>).</w:t>
      </w:r>
    </w:p>
    <w:p w:rsidR="000A5269" w:rsidRDefault="00B43DD3">
      <w:pPr>
        <w:pStyle w:val="a3"/>
        <w:ind w:left="642" w:right="370" w:firstLine="282"/>
      </w:pPr>
      <w:r>
        <w:rPr>
          <w:color w:val="3D3C3D"/>
        </w:rPr>
        <w:t xml:space="preserve">Фабрика вырабатывает табачные изделия: желтые табаки, махорку, папиросы, а также водочные изделия: московскую водку, сладкие, горькие </w:t>
      </w:r>
      <w:r>
        <w:rPr>
          <w:color w:val="3D3C3D"/>
          <w:spacing w:val="-2"/>
        </w:rPr>
        <w:t>настойки.</w:t>
      </w:r>
    </w:p>
    <w:p w:rsidR="000A5269" w:rsidRDefault="00B43DD3">
      <w:pPr>
        <w:pStyle w:val="a3"/>
        <w:spacing w:line="317" w:lineRule="exact"/>
        <w:ind w:left="924"/>
      </w:pPr>
      <w:r>
        <w:rPr>
          <w:color w:val="3D3C3D"/>
        </w:rPr>
        <w:t>Производственных</w:t>
      </w:r>
      <w:r>
        <w:rPr>
          <w:color w:val="3D3C3D"/>
          <w:spacing w:val="52"/>
        </w:rPr>
        <w:t xml:space="preserve"> </w:t>
      </w:r>
      <w:r>
        <w:rPr>
          <w:color w:val="3D3C3D"/>
        </w:rPr>
        <w:t>цехов</w:t>
      </w:r>
      <w:r>
        <w:rPr>
          <w:color w:val="3D3C3D"/>
          <w:spacing w:val="55"/>
        </w:rPr>
        <w:t xml:space="preserve"> </w:t>
      </w:r>
      <w:r>
        <w:rPr>
          <w:color w:val="3D3C3D"/>
        </w:rPr>
        <w:t>12,</w:t>
      </w:r>
      <w:r>
        <w:rPr>
          <w:color w:val="3D3C3D"/>
          <w:spacing w:val="56"/>
        </w:rPr>
        <w:t xml:space="preserve"> </w:t>
      </w:r>
      <w:r>
        <w:rPr>
          <w:color w:val="3D3C3D"/>
        </w:rPr>
        <w:t>имеется</w:t>
      </w:r>
      <w:r>
        <w:rPr>
          <w:color w:val="3D3C3D"/>
          <w:spacing w:val="54"/>
        </w:rPr>
        <w:t xml:space="preserve"> </w:t>
      </w:r>
      <w:r>
        <w:rPr>
          <w:color w:val="3D3C3D"/>
        </w:rPr>
        <w:t>станков</w:t>
      </w:r>
      <w:r>
        <w:rPr>
          <w:color w:val="3D3C3D"/>
          <w:spacing w:val="57"/>
        </w:rPr>
        <w:t xml:space="preserve"> </w:t>
      </w:r>
      <w:r>
        <w:rPr>
          <w:color w:val="3D3C3D"/>
        </w:rPr>
        <w:t>в</w:t>
      </w:r>
      <w:r>
        <w:rPr>
          <w:color w:val="3D3C3D"/>
          <w:spacing w:val="55"/>
        </w:rPr>
        <w:t xml:space="preserve"> </w:t>
      </w:r>
      <w:r>
        <w:rPr>
          <w:color w:val="3D3C3D"/>
        </w:rPr>
        <w:t>них</w:t>
      </w:r>
      <w:r>
        <w:rPr>
          <w:color w:val="3D3C3D"/>
          <w:spacing w:val="56"/>
        </w:rPr>
        <w:t xml:space="preserve"> </w:t>
      </w:r>
      <w:r>
        <w:rPr>
          <w:color w:val="3D3C3D"/>
        </w:rPr>
        <w:t>94</w:t>
      </w:r>
      <w:r>
        <w:rPr>
          <w:color w:val="3D3C3D"/>
          <w:spacing w:val="57"/>
        </w:rPr>
        <w:t xml:space="preserve"> </w:t>
      </w:r>
      <w:r>
        <w:rPr>
          <w:color w:val="3D3C3D"/>
        </w:rPr>
        <w:t>(крошильных</w:t>
      </w:r>
      <w:r>
        <w:rPr>
          <w:color w:val="3D3C3D"/>
          <w:spacing w:val="57"/>
        </w:rPr>
        <w:t xml:space="preserve"> </w:t>
      </w:r>
      <w:r>
        <w:rPr>
          <w:color w:val="3D3C3D"/>
          <w:spacing w:val="-5"/>
        </w:rPr>
        <w:t>2,</w:t>
      </w:r>
    </w:p>
    <w:p w:rsidR="000A5269" w:rsidRDefault="00B43DD3">
      <w:pPr>
        <w:pStyle w:val="a3"/>
        <w:spacing w:line="321" w:lineRule="exact"/>
        <w:ind w:left="642"/>
      </w:pPr>
      <w:r>
        <w:rPr>
          <w:color w:val="3D3C3D"/>
        </w:rPr>
        <w:t>гильзовых</w:t>
      </w:r>
      <w:r>
        <w:rPr>
          <w:color w:val="3D3C3D"/>
          <w:spacing w:val="-7"/>
        </w:rPr>
        <w:t xml:space="preserve"> </w:t>
      </w:r>
      <w:r>
        <w:rPr>
          <w:color w:val="3D3C3D"/>
        </w:rPr>
        <w:t>24,</w:t>
      </w:r>
      <w:r>
        <w:rPr>
          <w:color w:val="3D3C3D"/>
          <w:spacing w:val="-6"/>
        </w:rPr>
        <w:t xml:space="preserve"> </w:t>
      </w:r>
      <w:r>
        <w:rPr>
          <w:color w:val="3D3C3D"/>
        </w:rPr>
        <w:t>папиросных</w:t>
      </w:r>
      <w:r>
        <w:rPr>
          <w:color w:val="3D3C3D"/>
          <w:spacing w:val="-5"/>
        </w:rPr>
        <w:t xml:space="preserve"> </w:t>
      </w:r>
      <w:r>
        <w:rPr>
          <w:color w:val="3D3C3D"/>
        </w:rPr>
        <w:t>набивочных</w:t>
      </w:r>
      <w:r>
        <w:rPr>
          <w:color w:val="3D3C3D"/>
          <w:spacing w:val="-8"/>
        </w:rPr>
        <w:t xml:space="preserve"> </w:t>
      </w:r>
      <w:r>
        <w:rPr>
          <w:color w:val="3D3C3D"/>
        </w:rPr>
        <w:t>31,</w:t>
      </w:r>
      <w:r>
        <w:rPr>
          <w:color w:val="3D3C3D"/>
          <w:spacing w:val="-7"/>
        </w:rPr>
        <w:t xml:space="preserve"> </w:t>
      </w:r>
      <w:r>
        <w:rPr>
          <w:color w:val="3D3C3D"/>
        </w:rPr>
        <w:t>укладочных</w:t>
      </w:r>
      <w:r>
        <w:rPr>
          <w:color w:val="3D3C3D"/>
          <w:spacing w:val="-6"/>
        </w:rPr>
        <w:t xml:space="preserve"> </w:t>
      </w:r>
      <w:r>
        <w:rPr>
          <w:color w:val="3D3C3D"/>
        </w:rPr>
        <w:t>агрегатов</w:t>
      </w:r>
      <w:r>
        <w:rPr>
          <w:color w:val="3D3C3D"/>
          <w:spacing w:val="-6"/>
        </w:rPr>
        <w:t xml:space="preserve"> </w:t>
      </w:r>
      <w:r>
        <w:rPr>
          <w:color w:val="3D3C3D"/>
          <w:spacing w:val="-5"/>
        </w:rPr>
        <w:t>3).</w:t>
      </w:r>
    </w:p>
    <w:p w:rsidR="000A5269" w:rsidRDefault="00B43DD3">
      <w:pPr>
        <w:pStyle w:val="a3"/>
        <w:spacing w:line="321" w:lineRule="exact"/>
        <w:ind w:left="925"/>
      </w:pPr>
      <w:r>
        <w:rPr>
          <w:color w:val="3D3C3D"/>
        </w:rPr>
        <w:t>Производственная</w:t>
      </w:r>
      <w:r>
        <w:rPr>
          <w:color w:val="3D3C3D"/>
          <w:spacing w:val="47"/>
          <w:w w:val="150"/>
        </w:rPr>
        <w:t xml:space="preserve"> </w:t>
      </w:r>
      <w:r>
        <w:rPr>
          <w:color w:val="3D3C3D"/>
        </w:rPr>
        <w:t>мощность</w:t>
      </w:r>
      <w:r>
        <w:rPr>
          <w:color w:val="3D3C3D"/>
          <w:spacing w:val="45"/>
          <w:w w:val="150"/>
        </w:rPr>
        <w:t xml:space="preserve"> </w:t>
      </w:r>
      <w:r>
        <w:rPr>
          <w:color w:val="3D3C3D"/>
        </w:rPr>
        <w:t>фабрики</w:t>
      </w:r>
      <w:r>
        <w:rPr>
          <w:color w:val="3D3C3D"/>
          <w:spacing w:val="48"/>
          <w:w w:val="150"/>
        </w:rPr>
        <w:t xml:space="preserve"> </w:t>
      </w:r>
      <w:r>
        <w:rPr>
          <w:color w:val="3D3C3D"/>
        </w:rPr>
        <w:t>30</w:t>
      </w:r>
      <w:r>
        <w:rPr>
          <w:color w:val="3D3C3D"/>
          <w:spacing w:val="50"/>
          <w:w w:val="150"/>
        </w:rPr>
        <w:t xml:space="preserve"> </w:t>
      </w:r>
      <w:r>
        <w:rPr>
          <w:color w:val="3D3C3D"/>
        </w:rPr>
        <w:t>тонн</w:t>
      </w:r>
      <w:r>
        <w:rPr>
          <w:color w:val="3D3C3D"/>
          <w:spacing w:val="48"/>
          <w:w w:val="150"/>
        </w:rPr>
        <w:t xml:space="preserve"> </w:t>
      </w:r>
      <w:r>
        <w:rPr>
          <w:color w:val="3D3C3D"/>
        </w:rPr>
        <w:t>махорочного</w:t>
      </w:r>
      <w:r>
        <w:rPr>
          <w:color w:val="3D3C3D"/>
          <w:spacing w:val="51"/>
          <w:w w:val="150"/>
        </w:rPr>
        <w:t xml:space="preserve"> </w:t>
      </w:r>
      <w:r>
        <w:rPr>
          <w:color w:val="3D3C3D"/>
        </w:rPr>
        <w:t>табака,</w:t>
      </w:r>
      <w:r>
        <w:rPr>
          <w:color w:val="3D3C3D"/>
          <w:spacing w:val="49"/>
          <w:w w:val="150"/>
        </w:rPr>
        <w:t xml:space="preserve"> </w:t>
      </w:r>
      <w:r>
        <w:rPr>
          <w:color w:val="3D3C3D"/>
          <w:spacing w:val="-5"/>
        </w:rPr>
        <w:t>80</w:t>
      </w:r>
    </w:p>
    <w:p w:rsidR="000A5269" w:rsidRDefault="00B43DD3">
      <w:pPr>
        <w:pStyle w:val="a3"/>
        <w:spacing w:line="321" w:lineRule="exact"/>
        <w:ind w:left="642"/>
      </w:pPr>
      <w:r>
        <w:rPr>
          <w:color w:val="3D3C3D"/>
        </w:rPr>
        <w:t>миллионов</w:t>
      </w:r>
      <w:r>
        <w:rPr>
          <w:color w:val="3D3C3D"/>
          <w:spacing w:val="-7"/>
        </w:rPr>
        <w:t xml:space="preserve"> </w:t>
      </w:r>
      <w:r>
        <w:rPr>
          <w:color w:val="3D3C3D"/>
        </w:rPr>
        <w:t>штук</w:t>
      </w:r>
      <w:r>
        <w:rPr>
          <w:color w:val="3D3C3D"/>
          <w:spacing w:val="-3"/>
        </w:rPr>
        <w:t xml:space="preserve"> </w:t>
      </w:r>
      <w:r>
        <w:rPr>
          <w:color w:val="3D3C3D"/>
        </w:rPr>
        <w:t>папирос</w:t>
      </w:r>
      <w:r>
        <w:rPr>
          <w:color w:val="3D3C3D"/>
          <w:spacing w:val="-5"/>
        </w:rPr>
        <w:t xml:space="preserve"> </w:t>
      </w:r>
      <w:r>
        <w:rPr>
          <w:color w:val="3D3C3D"/>
        </w:rPr>
        <w:t>и</w:t>
      </w:r>
      <w:r>
        <w:rPr>
          <w:color w:val="3D3C3D"/>
          <w:spacing w:val="-6"/>
        </w:rPr>
        <w:t xml:space="preserve"> </w:t>
      </w:r>
      <w:r>
        <w:rPr>
          <w:color w:val="3D3C3D"/>
        </w:rPr>
        <w:t>15000</w:t>
      </w:r>
      <w:r>
        <w:rPr>
          <w:color w:val="3D3C3D"/>
          <w:spacing w:val="-6"/>
        </w:rPr>
        <w:t xml:space="preserve"> </w:t>
      </w:r>
      <w:r>
        <w:rPr>
          <w:color w:val="3D3C3D"/>
        </w:rPr>
        <w:t>декалитров</w:t>
      </w:r>
      <w:r>
        <w:rPr>
          <w:color w:val="3D3C3D"/>
          <w:spacing w:val="-6"/>
        </w:rPr>
        <w:t xml:space="preserve"> </w:t>
      </w:r>
      <w:r>
        <w:rPr>
          <w:color w:val="3D3C3D"/>
        </w:rPr>
        <w:t>водки</w:t>
      </w:r>
      <w:r>
        <w:rPr>
          <w:color w:val="3D3C3D"/>
          <w:spacing w:val="-3"/>
        </w:rPr>
        <w:t xml:space="preserve"> </w:t>
      </w:r>
      <w:r>
        <w:rPr>
          <w:color w:val="3D3C3D"/>
        </w:rPr>
        <w:t>в</w:t>
      </w:r>
      <w:r>
        <w:rPr>
          <w:color w:val="3D3C3D"/>
          <w:spacing w:val="-5"/>
        </w:rPr>
        <w:t xml:space="preserve"> </w:t>
      </w:r>
      <w:r>
        <w:rPr>
          <w:color w:val="3D3C3D"/>
          <w:spacing w:val="-2"/>
        </w:rPr>
        <w:t>месяц.</w:t>
      </w:r>
    </w:p>
    <w:p w:rsidR="000A5269" w:rsidRDefault="00B43DD3">
      <w:pPr>
        <w:pStyle w:val="a3"/>
        <w:ind w:left="642" w:right="368" w:firstLine="282"/>
      </w:pPr>
      <w:r>
        <w:rPr>
          <w:color w:val="3D3C3D"/>
        </w:rPr>
        <w:t>Фабрика работает на привозном сырье, которое получает по нарядам, за исключением спирта, который получает на месте.</w:t>
      </w:r>
    </w:p>
    <w:p w:rsidR="000A5269" w:rsidRDefault="00B43DD3">
      <w:pPr>
        <w:pStyle w:val="a3"/>
        <w:ind w:left="642" w:right="371" w:firstLine="282"/>
      </w:pPr>
      <w:r>
        <w:rPr>
          <w:color w:val="3D3C3D"/>
        </w:rPr>
        <w:t>Оборудованы и пущены в эксплуатацию с 1-го января 1943 года центральные мастерские по выпуску оборудования и деталей для табачной махорочной промышленности, годовая программа выпуска продукции 400 тыс. руб.</w:t>
      </w:r>
    </w:p>
    <w:p w:rsidR="000A5269" w:rsidRDefault="00B43DD3">
      <w:pPr>
        <w:pStyle w:val="a3"/>
        <w:spacing w:line="319" w:lineRule="exact"/>
        <w:ind w:left="924"/>
      </w:pPr>
      <w:r>
        <w:rPr>
          <w:color w:val="3D3C3D"/>
        </w:rPr>
        <w:t>Производственный</w:t>
      </w:r>
      <w:r>
        <w:rPr>
          <w:color w:val="3D3C3D"/>
          <w:spacing w:val="-7"/>
        </w:rPr>
        <w:t xml:space="preserve"> </w:t>
      </w:r>
      <w:r>
        <w:rPr>
          <w:color w:val="3D3C3D"/>
        </w:rPr>
        <w:t>план</w:t>
      </w:r>
      <w:r>
        <w:rPr>
          <w:color w:val="3D3C3D"/>
          <w:spacing w:val="-8"/>
        </w:rPr>
        <w:t xml:space="preserve"> </w:t>
      </w:r>
      <w:r>
        <w:rPr>
          <w:color w:val="3D3C3D"/>
        </w:rPr>
        <w:t>на</w:t>
      </w:r>
      <w:r>
        <w:rPr>
          <w:color w:val="3D3C3D"/>
          <w:spacing w:val="-5"/>
        </w:rPr>
        <w:t xml:space="preserve"> </w:t>
      </w:r>
      <w:r>
        <w:rPr>
          <w:color w:val="3D3C3D"/>
        </w:rPr>
        <w:t>1942</w:t>
      </w:r>
      <w:r>
        <w:rPr>
          <w:color w:val="3D3C3D"/>
          <w:spacing w:val="-5"/>
        </w:rPr>
        <w:t xml:space="preserve"> </w:t>
      </w:r>
      <w:r>
        <w:rPr>
          <w:color w:val="3D3C3D"/>
        </w:rPr>
        <w:t>год</w:t>
      </w:r>
      <w:r>
        <w:rPr>
          <w:color w:val="3D3C3D"/>
          <w:spacing w:val="-7"/>
        </w:rPr>
        <w:t xml:space="preserve"> </w:t>
      </w:r>
      <w:r>
        <w:rPr>
          <w:color w:val="3D3C3D"/>
          <w:spacing w:val="-2"/>
        </w:rPr>
        <w:t>составил:</w:t>
      </w:r>
    </w:p>
    <w:p w:rsidR="000A5269" w:rsidRDefault="00B43DD3">
      <w:pPr>
        <w:pStyle w:val="a3"/>
        <w:spacing w:before="2"/>
        <w:jc w:val="left"/>
        <w:rPr>
          <w:sz w:val="14"/>
        </w:rPr>
      </w:pPr>
      <w:r>
        <w:rPr>
          <w:noProof/>
          <w:sz w:val="14"/>
          <w:lang w:eastAsia="ru-RU"/>
        </w:rPr>
        <mc:AlternateContent>
          <mc:Choice Requires="wps">
            <w:drawing>
              <wp:anchor distT="0" distB="0" distL="0" distR="0" simplePos="0" relativeHeight="487618560" behindDoc="1" locked="0" layoutInCell="1" allowOverlap="1" wp14:anchorId="33F9EE75" wp14:editId="163DBE92">
                <wp:simplePos x="0" y="0"/>
                <wp:positionH relativeFrom="page">
                  <wp:posOffset>947585</wp:posOffset>
                </wp:positionH>
                <wp:positionV relativeFrom="paragraph">
                  <wp:posOffset>118946</wp:posOffset>
                </wp:positionV>
                <wp:extent cx="1824355" cy="9525"/>
                <wp:effectExtent l="0" t="0" r="0" b="0"/>
                <wp:wrapTopAndBottom/>
                <wp:docPr id="64" name="Graphic 6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4355" cy="9525"/>
                        </a:xfrm>
                        <a:custGeom>
                          <a:avLst/>
                          <a:gdLst/>
                          <a:ahLst/>
                          <a:cxnLst/>
                          <a:rect l="l" t="t" r="r" b="b"/>
                          <a:pathLst>
                            <a:path w="1824355" h="9525">
                              <a:moveTo>
                                <a:pt x="1823885" y="0"/>
                              </a:moveTo>
                              <a:lnTo>
                                <a:pt x="0" y="0"/>
                              </a:lnTo>
                              <a:lnTo>
                                <a:pt x="0" y="9109"/>
                              </a:lnTo>
                              <a:lnTo>
                                <a:pt x="1823885" y="9109"/>
                              </a:lnTo>
                              <a:lnTo>
                                <a:pt x="1823885" y="0"/>
                              </a:lnTo>
                              <a:close/>
                            </a:path>
                          </a:pathLst>
                        </a:custGeom>
                        <a:solidFill>
                          <a:srgbClr val="3D3C3D"/>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74.612999pt;margin-top:9.365873pt;width:143.613pt;height:.71729pt;mso-position-horizontal-relative:page;mso-position-vertical-relative:paragraph;z-index:-15697920;mso-wrap-distance-left:0;mso-wrap-distance-right:0" id="docshape63" filled="true" fillcolor="#3d3c3d" stroked="false">
                <v:fill type="solid"/>
                <w10:wrap type="topAndBottom"/>
              </v:rect>
            </w:pict>
          </mc:Fallback>
        </mc:AlternateContent>
      </w:r>
    </w:p>
    <w:p w:rsidR="000A5269" w:rsidRDefault="00B43DD3">
      <w:pPr>
        <w:spacing w:before="94"/>
        <w:ind w:left="642"/>
        <w:jc w:val="both"/>
        <w:rPr>
          <w:sz w:val="24"/>
        </w:rPr>
      </w:pPr>
      <w:r>
        <w:rPr>
          <w:color w:val="3D3C3D"/>
          <w:sz w:val="24"/>
          <w:vertAlign w:val="superscript"/>
        </w:rPr>
        <w:t>159</w:t>
      </w:r>
      <w:r>
        <w:rPr>
          <w:color w:val="3D3C3D"/>
          <w:spacing w:val="-1"/>
          <w:sz w:val="24"/>
        </w:rPr>
        <w:t xml:space="preserve"> </w:t>
      </w:r>
      <w:r>
        <w:rPr>
          <w:color w:val="3D3C3D"/>
          <w:sz w:val="24"/>
        </w:rPr>
        <w:t>Так</w:t>
      </w:r>
      <w:r>
        <w:rPr>
          <w:color w:val="3D3C3D"/>
          <w:spacing w:val="-2"/>
          <w:sz w:val="24"/>
        </w:rPr>
        <w:t xml:space="preserve"> </w:t>
      </w:r>
      <w:r>
        <w:rPr>
          <w:color w:val="3D3C3D"/>
          <w:sz w:val="24"/>
        </w:rPr>
        <w:t>в</w:t>
      </w:r>
      <w:r>
        <w:rPr>
          <w:color w:val="3D3C3D"/>
          <w:spacing w:val="-2"/>
          <w:sz w:val="24"/>
        </w:rPr>
        <w:t xml:space="preserve"> документе.</w:t>
      </w:r>
    </w:p>
    <w:p w:rsidR="000A5269" w:rsidRDefault="000A5269">
      <w:pPr>
        <w:jc w:val="both"/>
        <w:rPr>
          <w:sz w:val="24"/>
        </w:rPr>
        <w:sectPr w:rsidR="000A5269">
          <w:pgSz w:w="11910" w:h="16840"/>
          <w:pgMar w:top="1120" w:right="708" w:bottom="1180" w:left="850" w:header="0" w:footer="1054" w:gutter="0"/>
          <w:cols w:space="720"/>
        </w:sectPr>
      </w:pPr>
    </w:p>
    <w:p w:rsidR="000A5269" w:rsidRDefault="000A5269">
      <w:pPr>
        <w:pStyle w:val="a3"/>
        <w:spacing w:before="4"/>
        <w:jc w:val="left"/>
        <w:rPr>
          <w:sz w:val="2"/>
        </w:rPr>
      </w:pPr>
    </w:p>
    <w:tbl>
      <w:tblPr>
        <w:tblStyle w:val="TableNormal"/>
        <w:tblW w:w="0" w:type="auto"/>
        <w:tblInd w:w="138" w:type="dxa"/>
        <w:tblBorders>
          <w:top w:val="single" w:sz="4" w:space="0" w:color="3D3C3D"/>
          <w:left w:val="single" w:sz="4" w:space="0" w:color="3D3C3D"/>
          <w:bottom w:val="single" w:sz="4" w:space="0" w:color="3D3C3D"/>
          <w:right w:val="single" w:sz="4" w:space="0" w:color="3D3C3D"/>
          <w:insideH w:val="single" w:sz="4" w:space="0" w:color="3D3C3D"/>
          <w:insideV w:val="single" w:sz="4" w:space="0" w:color="3D3C3D"/>
        </w:tblBorders>
        <w:tblLayout w:type="fixed"/>
        <w:tblLook w:val="01E0" w:firstRow="1" w:lastRow="1" w:firstColumn="1" w:lastColumn="1" w:noHBand="0" w:noVBand="0"/>
      </w:tblPr>
      <w:tblGrid>
        <w:gridCol w:w="3251"/>
        <w:gridCol w:w="1698"/>
        <w:gridCol w:w="2052"/>
        <w:gridCol w:w="2332"/>
      </w:tblGrid>
      <w:tr w:rsidR="000A5269">
        <w:trPr>
          <w:trHeight w:val="322"/>
        </w:trPr>
        <w:tc>
          <w:tcPr>
            <w:tcW w:w="3251" w:type="dxa"/>
          </w:tcPr>
          <w:p w:rsidR="000A5269" w:rsidRDefault="000A5269">
            <w:pPr>
              <w:pStyle w:val="TableParagraph"/>
              <w:ind w:left="0"/>
              <w:rPr>
                <w:sz w:val="24"/>
              </w:rPr>
            </w:pPr>
          </w:p>
        </w:tc>
        <w:tc>
          <w:tcPr>
            <w:tcW w:w="1698" w:type="dxa"/>
          </w:tcPr>
          <w:p w:rsidR="000A5269" w:rsidRDefault="00B43DD3">
            <w:pPr>
              <w:pStyle w:val="TableParagraph"/>
              <w:spacing w:line="303" w:lineRule="exact"/>
              <w:ind w:left="289"/>
              <w:jc w:val="center"/>
              <w:rPr>
                <w:sz w:val="28"/>
              </w:rPr>
            </w:pPr>
            <w:r>
              <w:rPr>
                <w:color w:val="3D3C3D"/>
                <w:spacing w:val="-4"/>
                <w:sz w:val="28"/>
              </w:rPr>
              <w:t>План</w:t>
            </w:r>
          </w:p>
        </w:tc>
        <w:tc>
          <w:tcPr>
            <w:tcW w:w="2052" w:type="dxa"/>
          </w:tcPr>
          <w:p w:rsidR="000A5269" w:rsidRDefault="00B43DD3">
            <w:pPr>
              <w:pStyle w:val="TableParagraph"/>
              <w:spacing w:line="303" w:lineRule="exact"/>
              <w:ind w:left="0" w:right="97"/>
              <w:jc w:val="right"/>
              <w:rPr>
                <w:sz w:val="28"/>
              </w:rPr>
            </w:pPr>
            <w:r>
              <w:rPr>
                <w:color w:val="3D3C3D"/>
                <w:spacing w:val="-2"/>
                <w:sz w:val="28"/>
              </w:rPr>
              <w:t>Выполн[ено]</w:t>
            </w:r>
          </w:p>
        </w:tc>
        <w:tc>
          <w:tcPr>
            <w:tcW w:w="2332" w:type="dxa"/>
          </w:tcPr>
          <w:p w:rsidR="000A5269" w:rsidRDefault="00B43DD3">
            <w:pPr>
              <w:pStyle w:val="TableParagraph"/>
              <w:spacing w:line="303" w:lineRule="exact"/>
              <w:ind w:left="290" w:right="7"/>
              <w:jc w:val="center"/>
              <w:rPr>
                <w:sz w:val="28"/>
              </w:rPr>
            </w:pPr>
            <w:r>
              <w:rPr>
                <w:color w:val="3D3C3D"/>
                <w:sz w:val="28"/>
              </w:rPr>
              <w:t>%</w:t>
            </w:r>
            <w:r>
              <w:rPr>
                <w:color w:val="3D3C3D"/>
                <w:spacing w:val="-2"/>
                <w:sz w:val="28"/>
              </w:rPr>
              <w:t xml:space="preserve"> выполнения</w:t>
            </w:r>
          </w:p>
        </w:tc>
      </w:tr>
      <w:tr w:rsidR="000A5269">
        <w:trPr>
          <w:trHeight w:val="320"/>
        </w:trPr>
        <w:tc>
          <w:tcPr>
            <w:tcW w:w="3251" w:type="dxa"/>
          </w:tcPr>
          <w:p w:rsidR="000A5269" w:rsidRDefault="00B43DD3">
            <w:pPr>
              <w:pStyle w:val="TableParagraph"/>
              <w:spacing w:line="301" w:lineRule="exact"/>
              <w:rPr>
                <w:sz w:val="28"/>
              </w:rPr>
            </w:pPr>
            <w:r>
              <w:rPr>
                <w:color w:val="3D3C3D"/>
                <w:sz w:val="28"/>
              </w:rPr>
              <w:t>По</w:t>
            </w:r>
            <w:r>
              <w:rPr>
                <w:color w:val="3D3C3D"/>
                <w:spacing w:val="-3"/>
                <w:sz w:val="28"/>
              </w:rPr>
              <w:t xml:space="preserve"> </w:t>
            </w:r>
            <w:r>
              <w:rPr>
                <w:color w:val="3D3C3D"/>
                <w:sz w:val="28"/>
              </w:rPr>
              <w:t>табачной</w:t>
            </w:r>
            <w:r>
              <w:rPr>
                <w:color w:val="3D3C3D"/>
                <w:spacing w:val="-7"/>
                <w:sz w:val="28"/>
              </w:rPr>
              <w:t xml:space="preserve"> </w:t>
            </w:r>
            <w:r>
              <w:rPr>
                <w:color w:val="3D3C3D"/>
                <w:spacing w:val="-2"/>
                <w:sz w:val="28"/>
              </w:rPr>
              <w:t>продукции</w:t>
            </w:r>
          </w:p>
        </w:tc>
        <w:tc>
          <w:tcPr>
            <w:tcW w:w="1698" w:type="dxa"/>
          </w:tcPr>
          <w:p w:rsidR="000A5269" w:rsidRDefault="00B43DD3">
            <w:pPr>
              <w:pStyle w:val="TableParagraph"/>
              <w:spacing w:line="301" w:lineRule="exact"/>
              <w:ind w:left="289" w:right="1"/>
              <w:jc w:val="center"/>
              <w:rPr>
                <w:sz w:val="28"/>
              </w:rPr>
            </w:pPr>
            <w:r>
              <w:rPr>
                <w:color w:val="3D3C3D"/>
                <w:sz w:val="28"/>
              </w:rPr>
              <w:t>2757</w:t>
            </w:r>
            <w:r>
              <w:rPr>
                <w:color w:val="3D3C3D"/>
                <w:spacing w:val="-2"/>
                <w:sz w:val="28"/>
              </w:rPr>
              <w:t xml:space="preserve"> </w:t>
            </w:r>
            <w:r>
              <w:rPr>
                <w:color w:val="3D3C3D"/>
                <w:sz w:val="28"/>
              </w:rPr>
              <w:t>т.</w:t>
            </w:r>
            <w:r>
              <w:rPr>
                <w:color w:val="3D3C3D"/>
                <w:spacing w:val="-4"/>
                <w:sz w:val="28"/>
              </w:rPr>
              <w:t xml:space="preserve"> </w:t>
            </w:r>
            <w:r>
              <w:rPr>
                <w:color w:val="3D3C3D"/>
                <w:spacing w:val="-5"/>
                <w:sz w:val="28"/>
              </w:rPr>
              <w:t>р.</w:t>
            </w:r>
          </w:p>
        </w:tc>
        <w:tc>
          <w:tcPr>
            <w:tcW w:w="2052" w:type="dxa"/>
          </w:tcPr>
          <w:p w:rsidR="000A5269" w:rsidRDefault="00B43DD3">
            <w:pPr>
              <w:pStyle w:val="TableParagraph"/>
              <w:spacing w:line="301" w:lineRule="exact"/>
              <w:ind w:left="613"/>
              <w:rPr>
                <w:sz w:val="28"/>
              </w:rPr>
            </w:pPr>
            <w:r>
              <w:rPr>
                <w:color w:val="3D3C3D"/>
                <w:sz w:val="28"/>
              </w:rPr>
              <w:t>3161</w:t>
            </w:r>
            <w:r>
              <w:rPr>
                <w:color w:val="3D3C3D"/>
                <w:spacing w:val="-5"/>
                <w:sz w:val="28"/>
              </w:rPr>
              <w:t xml:space="preserve"> </w:t>
            </w:r>
            <w:r>
              <w:rPr>
                <w:color w:val="3D3C3D"/>
                <w:sz w:val="28"/>
              </w:rPr>
              <w:t>т.</w:t>
            </w:r>
            <w:r>
              <w:rPr>
                <w:color w:val="3D3C3D"/>
                <w:spacing w:val="-3"/>
                <w:sz w:val="28"/>
              </w:rPr>
              <w:t xml:space="preserve"> </w:t>
            </w:r>
            <w:r>
              <w:rPr>
                <w:color w:val="3D3C3D"/>
                <w:spacing w:val="-5"/>
                <w:sz w:val="28"/>
              </w:rPr>
              <w:t>р.</w:t>
            </w:r>
          </w:p>
        </w:tc>
        <w:tc>
          <w:tcPr>
            <w:tcW w:w="2332" w:type="dxa"/>
          </w:tcPr>
          <w:p w:rsidR="000A5269" w:rsidRDefault="00B43DD3">
            <w:pPr>
              <w:pStyle w:val="TableParagraph"/>
              <w:spacing w:line="301" w:lineRule="exact"/>
              <w:ind w:left="290" w:right="4"/>
              <w:jc w:val="center"/>
              <w:rPr>
                <w:sz w:val="28"/>
              </w:rPr>
            </w:pPr>
            <w:r>
              <w:rPr>
                <w:color w:val="3D3C3D"/>
                <w:spacing w:val="-4"/>
                <w:sz w:val="28"/>
              </w:rPr>
              <w:t>115%</w:t>
            </w:r>
          </w:p>
        </w:tc>
      </w:tr>
      <w:tr w:rsidR="000A5269">
        <w:trPr>
          <w:trHeight w:val="320"/>
        </w:trPr>
        <w:tc>
          <w:tcPr>
            <w:tcW w:w="3251" w:type="dxa"/>
          </w:tcPr>
          <w:p w:rsidR="000A5269" w:rsidRDefault="00B43DD3">
            <w:pPr>
              <w:pStyle w:val="TableParagraph"/>
              <w:spacing w:line="300" w:lineRule="exact"/>
              <w:rPr>
                <w:sz w:val="28"/>
              </w:rPr>
            </w:pPr>
            <w:r>
              <w:rPr>
                <w:color w:val="3D3C3D"/>
                <w:sz w:val="28"/>
              </w:rPr>
              <w:t>По</w:t>
            </w:r>
            <w:r>
              <w:rPr>
                <w:color w:val="3D3C3D"/>
                <w:spacing w:val="-6"/>
                <w:sz w:val="28"/>
              </w:rPr>
              <w:t xml:space="preserve"> </w:t>
            </w:r>
            <w:r>
              <w:rPr>
                <w:color w:val="3D3C3D"/>
                <w:sz w:val="28"/>
              </w:rPr>
              <w:t>водочной</w:t>
            </w:r>
            <w:r>
              <w:rPr>
                <w:color w:val="3D3C3D"/>
                <w:spacing w:val="-7"/>
                <w:sz w:val="28"/>
              </w:rPr>
              <w:t xml:space="preserve"> </w:t>
            </w:r>
            <w:r>
              <w:rPr>
                <w:color w:val="3D3C3D"/>
                <w:spacing w:val="-2"/>
                <w:sz w:val="28"/>
              </w:rPr>
              <w:t>продукции</w:t>
            </w:r>
          </w:p>
        </w:tc>
        <w:tc>
          <w:tcPr>
            <w:tcW w:w="1698" w:type="dxa"/>
          </w:tcPr>
          <w:p w:rsidR="000A5269" w:rsidRDefault="00B43DD3">
            <w:pPr>
              <w:pStyle w:val="TableParagraph"/>
              <w:spacing w:line="300" w:lineRule="exact"/>
              <w:ind w:left="289" w:right="1"/>
              <w:jc w:val="center"/>
              <w:rPr>
                <w:sz w:val="28"/>
              </w:rPr>
            </w:pPr>
            <w:r>
              <w:rPr>
                <w:color w:val="3D3C3D"/>
                <w:sz w:val="28"/>
              </w:rPr>
              <w:t>1937</w:t>
            </w:r>
            <w:r>
              <w:rPr>
                <w:color w:val="3D3C3D"/>
                <w:spacing w:val="-5"/>
                <w:sz w:val="28"/>
              </w:rPr>
              <w:t xml:space="preserve"> </w:t>
            </w:r>
            <w:r>
              <w:rPr>
                <w:color w:val="3D3C3D"/>
                <w:sz w:val="28"/>
              </w:rPr>
              <w:t>т.</w:t>
            </w:r>
            <w:r>
              <w:rPr>
                <w:color w:val="3D3C3D"/>
                <w:spacing w:val="-3"/>
                <w:sz w:val="28"/>
              </w:rPr>
              <w:t xml:space="preserve"> </w:t>
            </w:r>
            <w:r>
              <w:rPr>
                <w:color w:val="3D3C3D"/>
                <w:spacing w:val="-5"/>
                <w:sz w:val="28"/>
              </w:rPr>
              <w:t>р.</w:t>
            </w:r>
          </w:p>
        </w:tc>
        <w:tc>
          <w:tcPr>
            <w:tcW w:w="2052" w:type="dxa"/>
          </w:tcPr>
          <w:p w:rsidR="000A5269" w:rsidRDefault="00B43DD3">
            <w:pPr>
              <w:pStyle w:val="TableParagraph"/>
              <w:spacing w:line="300" w:lineRule="exact"/>
              <w:ind w:left="613"/>
              <w:rPr>
                <w:sz w:val="28"/>
              </w:rPr>
            </w:pPr>
            <w:r>
              <w:rPr>
                <w:color w:val="3D3C3D"/>
                <w:sz w:val="28"/>
              </w:rPr>
              <w:t>1092</w:t>
            </w:r>
            <w:r>
              <w:rPr>
                <w:color w:val="3D3C3D"/>
                <w:spacing w:val="-5"/>
                <w:sz w:val="28"/>
              </w:rPr>
              <w:t xml:space="preserve"> </w:t>
            </w:r>
            <w:r>
              <w:rPr>
                <w:color w:val="3D3C3D"/>
                <w:sz w:val="28"/>
              </w:rPr>
              <w:t>т.</w:t>
            </w:r>
            <w:r>
              <w:rPr>
                <w:color w:val="3D3C3D"/>
                <w:spacing w:val="-3"/>
                <w:sz w:val="28"/>
              </w:rPr>
              <w:t xml:space="preserve"> </w:t>
            </w:r>
            <w:r>
              <w:rPr>
                <w:color w:val="3D3C3D"/>
                <w:spacing w:val="-5"/>
                <w:sz w:val="28"/>
              </w:rPr>
              <w:t>р.</w:t>
            </w:r>
          </w:p>
        </w:tc>
        <w:tc>
          <w:tcPr>
            <w:tcW w:w="2332" w:type="dxa"/>
          </w:tcPr>
          <w:p w:rsidR="000A5269" w:rsidRDefault="00B43DD3">
            <w:pPr>
              <w:pStyle w:val="TableParagraph"/>
              <w:spacing w:line="300" w:lineRule="exact"/>
              <w:ind w:left="290" w:right="3"/>
              <w:jc w:val="center"/>
              <w:rPr>
                <w:sz w:val="28"/>
              </w:rPr>
            </w:pPr>
            <w:r>
              <w:rPr>
                <w:color w:val="3D3C3D"/>
                <w:spacing w:val="-5"/>
                <w:sz w:val="28"/>
              </w:rPr>
              <w:t>52%</w:t>
            </w:r>
          </w:p>
        </w:tc>
      </w:tr>
      <w:tr w:rsidR="000A5269">
        <w:trPr>
          <w:trHeight w:val="322"/>
        </w:trPr>
        <w:tc>
          <w:tcPr>
            <w:tcW w:w="3251" w:type="dxa"/>
          </w:tcPr>
          <w:p w:rsidR="000A5269" w:rsidRDefault="00B43DD3">
            <w:pPr>
              <w:pStyle w:val="TableParagraph"/>
              <w:spacing w:line="303" w:lineRule="exact"/>
              <w:rPr>
                <w:sz w:val="28"/>
              </w:rPr>
            </w:pPr>
            <w:r>
              <w:rPr>
                <w:color w:val="3D3C3D"/>
                <w:sz w:val="28"/>
              </w:rPr>
              <w:t>Январь</w:t>
            </w:r>
            <w:r>
              <w:rPr>
                <w:color w:val="3D3C3D"/>
                <w:spacing w:val="-4"/>
                <w:sz w:val="28"/>
              </w:rPr>
              <w:t xml:space="preserve"> </w:t>
            </w:r>
            <w:r>
              <w:rPr>
                <w:color w:val="3D3C3D"/>
                <w:sz w:val="28"/>
              </w:rPr>
              <w:t>1943</w:t>
            </w:r>
            <w:r>
              <w:rPr>
                <w:color w:val="3D3C3D"/>
                <w:spacing w:val="-2"/>
                <w:sz w:val="28"/>
              </w:rPr>
              <w:t xml:space="preserve"> </w:t>
            </w:r>
            <w:r>
              <w:rPr>
                <w:color w:val="3D3C3D"/>
                <w:spacing w:val="-5"/>
                <w:sz w:val="28"/>
              </w:rPr>
              <w:t>г.</w:t>
            </w:r>
          </w:p>
        </w:tc>
        <w:tc>
          <w:tcPr>
            <w:tcW w:w="1698" w:type="dxa"/>
          </w:tcPr>
          <w:p w:rsidR="000A5269" w:rsidRDefault="00B43DD3">
            <w:pPr>
              <w:pStyle w:val="TableParagraph"/>
              <w:spacing w:line="303" w:lineRule="exact"/>
              <w:ind w:left="289" w:right="1"/>
              <w:jc w:val="center"/>
              <w:rPr>
                <w:sz w:val="28"/>
              </w:rPr>
            </w:pPr>
            <w:r>
              <w:rPr>
                <w:color w:val="3D3C3D"/>
                <w:sz w:val="28"/>
              </w:rPr>
              <w:t>244</w:t>
            </w:r>
            <w:r>
              <w:rPr>
                <w:color w:val="3D3C3D"/>
                <w:spacing w:val="-2"/>
                <w:sz w:val="28"/>
              </w:rPr>
              <w:t xml:space="preserve"> </w:t>
            </w:r>
            <w:r>
              <w:rPr>
                <w:color w:val="3D3C3D"/>
                <w:sz w:val="28"/>
              </w:rPr>
              <w:t>т.</w:t>
            </w:r>
            <w:r>
              <w:rPr>
                <w:color w:val="3D3C3D"/>
                <w:spacing w:val="-2"/>
                <w:sz w:val="28"/>
              </w:rPr>
              <w:t xml:space="preserve"> </w:t>
            </w:r>
            <w:r>
              <w:rPr>
                <w:color w:val="3D3C3D"/>
                <w:spacing w:val="-5"/>
                <w:sz w:val="28"/>
              </w:rPr>
              <w:t>р.</w:t>
            </w:r>
          </w:p>
        </w:tc>
        <w:tc>
          <w:tcPr>
            <w:tcW w:w="2052" w:type="dxa"/>
          </w:tcPr>
          <w:p w:rsidR="000A5269" w:rsidRDefault="00B43DD3">
            <w:pPr>
              <w:pStyle w:val="TableParagraph"/>
              <w:spacing w:line="303" w:lineRule="exact"/>
              <w:ind w:left="0" w:right="252"/>
              <w:jc w:val="right"/>
              <w:rPr>
                <w:sz w:val="28"/>
              </w:rPr>
            </w:pPr>
            <w:r>
              <w:rPr>
                <w:color w:val="3D3C3D"/>
                <w:sz w:val="28"/>
              </w:rPr>
              <w:t>277,</w:t>
            </w:r>
            <w:r>
              <w:rPr>
                <w:color w:val="3D3C3D"/>
                <w:spacing w:val="-2"/>
                <w:sz w:val="28"/>
              </w:rPr>
              <w:t xml:space="preserve"> </w:t>
            </w:r>
            <w:r>
              <w:rPr>
                <w:color w:val="3D3C3D"/>
                <w:sz w:val="28"/>
              </w:rPr>
              <w:t>5 т.</w:t>
            </w:r>
            <w:r>
              <w:rPr>
                <w:color w:val="3D3C3D"/>
                <w:spacing w:val="-2"/>
                <w:sz w:val="28"/>
              </w:rPr>
              <w:t xml:space="preserve"> </w:t>
            </w:r>
            <w:r>
              <w:rPr>
                <w:color w:val="3D3C3D"/>
                <w:spacing w:val="-5"/>
                <w:sz w:val="28"/>
              </w:rPr>
              <w:t>р.</w:t>
            </w:r>
          </w:p>
        </w:tc>
        <w:tc>
          <w:tcPr>
            <w:tcW w:w="2332" w:type="dxa"/>
          </w:tcPr>
          <w:p w:rsidR="000A5269" w:rsidRDefault="00B43DD3">
            <w:pPr>
              <w:pStyle w:val="TableParagraph"/>
              <w:spacing w:line="303" w:lineRule="exact"/>
              <w:ind w:left="290" w:right="4"/>
              <w:jc w:val="center"/>
              <w:rPr>
                <w:sz w:val="28"/>
              </w:rPr>
            </w:pPr>
            <w:r>
              <w:rPr>
                <w:color w:val="3D3C3D"/>
                <w:spacing w:val="-4"/>
                <w:sz w:val="28"/>
              </w:rPr>
              <w:t>113%</w:t>
            </w:r>
          </w:p>
        </w:tc>
      </w:tr>
      <w:tr w:rsidR="000A5269">
        <w:trPr>
          <w:trHeight w:val="360"/>
        </w:trPr>
        <w:tc>
          <w:tcPr>
            <w:tcW w:w="3251" w:type="dxa"/>
          </w:tcPr>
          <w:p w:rsidR="000A5269" w:rsidRDefault="00B43DD3">
            <w:pPr>
              <w:pStyle w:val="TableParagraph"/>
              <w:spacing w:line="314" w:lineRule="exact"/>
              <w:rPr>
                <w:sz w:val="28"/>
              </w:rPr>
            </w:pPr>
            <w:r>
              <w:rPr>
                <w:color w:val="3D3C3D"/>
                <w:sz w:val="28"/>
              </w:rPr>
              <w:t>Февраль</w:t>
            </w:r>
            <w:r>
              <w:rPr>
                <w:color w:val="3D3C3D"/>
                <w:spacing w:val="-5"/>
                <w:sz w:val="28"/>
              </w:rPr>
              <w:t xml:space="preserve"> </w:t>
            </w:r>
            <w:r>
              <w:rPr>
                <w:color w:val="3D3C3D"/>
                <w:sz w:val="28"/>
              </w:rPr>
              <w:t>1943</w:t>
            </w:r>
            <w:r>
              <w:rPr>
                <w:color w:val="3D3C3D"/>
                <w:spacing w:val="-5"/>
                <w:sz w:val="28"/>
              </w:rPr>
              <w:t xml:space="preserve"> г.</w:t>
            </w:r>
          </w:p>
        </w:tc>
        <w:tc>
          <w:tcPr>
            <w:tcW w:w="1698" w:type="dxa"/>
          </w:tcPr>
          <w:p w:rsidR="000A5269" w:rsidRDefault="00B43DD3">
            <w:pPr>
              <w:pStyle w:val="TableParagraph"/>
              <w:spacing w:line="314" w:lineRule="exact"/>
              <w:ind w:left="289" w:right="1"/>
              <w:jc w:val="center"/>
              <w:rPr>
                <w:sz w:val="28"/>
              </w:rPr>
            </w:pPr>
            <w:r>
              <w:rPr>
                <w:color w:val="3D3C3D"/>
                <w:sz w:val="28"/>
              </w:rPr>
              <w:t>244</w:t>
            </w:r>
            <w:r>
              <w:rPr>
                <w:color w:val="3D3C3D"/>
                <w:spacing w:val="-2"/>
                <w:sz w:val="28"/>
              </w:rPr>
              <w:t xml:space="preserve"> </w:t>
            </w:r>
            <w:r>
              <w:rPr>
                <w:color w:val="3D3C3D"/>
                <w:sz w:val="28"/>
              </w:rPr>
              <w:t>т.</w:t>
            </w:r>
            <w:r>
              <w:rPr>
                <w:color w:val="3D3C3D"/>
                <w:spacing w:val="-2"/>
                <w:sz w:val="28"/>
              </w:rPr>
              <w:t xml:space="preserve"> </w:t>
            </w:r>
            <w:r>
              <w:rPr>
                <w:color w:val="3D3C3D"/>
                <w:spacing w:val="-10"/>
                <w:sz w:val="28"/>
              </w:rPr>
              <w:t>р</w:t>
            </w:r>
          </w:p>
        </w:tc>
        <w:tc>
          <w:tcPr>
            <w:tcW w:w="2052" w:type="dxa"/>
          </w:tcPr>
          <w:p w:rsidR="000A5269" w:rsidRDefault="00B43DD3">
            <w:pPr>
              <w:pStyle w:val="TableParagraph"/>
              <w:spacing w:line="314" w:lineRule="exact"/>
              <w:ind w:left="0" w:right="252"/>
              <w:jc w:val="right"/>
              <w:rPr>
                <w:sz w:val="28"/>
              </w:rPr>
            </w:pPr>
            <w:r>
              <w:rPr>
                <w:color w:val="3D3C3D"/>
                <w:sz w:val="28"/>
              </w:rPr>
              <w:t>254,</w:t>
            </w:r>
            <w:r>
              <w:rPr>
                <w:color w:val="3D3C3D"/>
                <w:spacing w:val="-2"/>
                <w:sz w:val="28"/>
              </w:rPr>
              <w:t xml:space="preserve"> </w:t>
            </w:r>
            <w:r>
              <w:rPr>
                <w:color w:val="3D3C3D"/>
                <w:sz w:val="28"/>
              </w:rPr>
              <w:t>4 т.</w:t>
            </w:r>
            <w:r>
              <w:rPr>
                <w:color w:val="3D3C3D"/>
                <w:spacing w:val="-2"/>
                <w:sz w:val="28"/>
              </w:rPr>
              <w:t xml:space="preserve"> </w:t>
            </w:r>
            <w:r>
              <w:rPr>
                <w:color w:val="3D3C3D"/>
                <w:spacing w:val="-5"/>
                <w:sz w:val="28"/>
              </w:rPr>
              <w:t>р.</w:t>
            </w:r>
          </w:p>
        </w:tc>
        <w:tc>
          <w:tcPr>
            <w:tcW w:w="2332" w:type="dxa"/>
          </w:tcPr>
          <w:p w:rsidR="000A5269" w:rsidRDefault="00B43DD3">
            <w:pPr>
              <w:pStyle w:val="TableParagraph"/>
              <w:spacing w:line="314" w:lineRule="exact"/>
              <w:ind w:left="290"/>
              <w:jc w:val="center"/>
              <w:rPr>
                <w:sz w:val="28"/>
              </w:rPr>
            </w:pPr>
            <w:r>
              <w:rPr>
                <w:color w:val="3D3C3D"/>
                <w:sz w:val="28"/>
              </w:rPr>
              <w:t>104,</w:t>
            </w:r>
            <w:r>
              <w:rPr>
                <w:color w:val="3D3C3D"/>
                <w:spacing w:val="-1"/>
                <w:sz w:val="28"/>
              </w:rPr>
              <w:t xml:space="preserve"> </w:t>
            </w:r>
            <w:r>
              <w:rPr>
                <w:color w:val="3D3C3D"/>
                <w:spacing w:val="-5"/>
                <w:sz w:val="28"/>
              </w:rPr>
              <w:t>6%</w:t>
            </w:r>
          </w:p>
        </w:tc>
      </w:tr>
      <w:tr w:rsidR="000A5269">
        <w:trPr>
          <w:trHeight w:val="320"/>
        </w:trPr>
        <w:tc>
          <w:tcPr>
            <w:tcW w:w="3251" w:type="dxa"/>
          </w:tcPr>
          <w:p w:rsidR="000A5269" w:rsidRDefault="00B43DD3">
            <w:pPr>
              <w:pStyle w:val="TableParagraph"/>
              <w:spacing w:line="300" w:lineRule="exact"/>
              <w:rPr>
                <w:sz w:val="28"/>
              </w:rPr>
            </w:pPr>
            <w:r>
              <w:rPr>
                <w:color w:val="3D3C3D"/>
                <w:spacing w:val="-4"/>
                <w:sz w:val="28"/>
              </w:rPr>
              <w:t>Март</w:t>
            </w:r>
          </w:p>
        </w:tc>
        <w:tc>
          <w:tcPr>
            <w:tcW w:w="1698" w:type="dxa"/>
          </w:tcPr>
          <w:p w:rsidR="000A5269" w:rsidRDefault="00B43DD3">
            <w:pPr>
              <w:pStyle w:val="TableParagraph"/>
              <w:spacing w:line="300" w:lineRule="exact"/>
              <w:ind w:left="289" w:right="1"/>
              <w:jc w:val="center"/>
              <w:rPr>
                <w:sz w:val="28"/>
              </w:rPr>
            </w:pPr>
            <w:r>
              <w:rPr>
                <w:color w:val="3D3C3D"/>
                <w:sz w:val="28"/>
              </w:rPr>
              <w:t>218</w:t>
            </w:r>
            <w:r>
              <w:rPr>
                <w:color w:val="3D3C3D"/>
                <w:spacing w:val="-2"/>
                <w:sz w:val="28"/>
              </w:rPr>
              <w:t xml:space="preserve"> </w:t>
            </w:r>
            <w:r>
              <w:rPr>
                <w:color w:val="3D3C3D"/>
                <w:sz w:val="28"/>
              </w:rPr>
              <w:t>т.</w:t>
            </w:r>
            <w:r>
              <w:rPr>
                <w:color w:val="3D3C3D"/>
                <w:spacing w:val="-2"/>
                <w:sz w:val="28"/>
              </w:rPr>
              <w:t xml:space="preserve"> </w:t>
            </w:r>
            <w:r>
              <w:rPr>
                <w:color w:val="3D3C3D"/>
                <w:spacing w:val="-5"/>
                <w:sz w:val="28"/>
              </w:rPr>
              <w:t>р.</w:t>
            </w:r>
          </w:p>
        </w:tc>
        <w:tc>
          <w:tcPr>
            <w:tcW w:w="2052" w:type="dxa"/>
          </w:tcPr>
          <w:p w:rsidR="000A5269" w:rsidRDefault="00B43DD3">
            <w:pPr>
              <w:pStyle w:val="TableParagraph"/>
              <w:spacing w:line="300" w:lineRule="exact"/>
              <w:ind w:left="0" w:right="252"/>
              <w:jc w:val="right"/>
              <w:rPr>
                <w:sz w:val="28"/>
              </w:rPr>
            </w:pPr>
            <w:r>
              <w:rPr>
                <w:color w:val="3D3C3D"/>
                <w:sz w:val="28"/>
              </w:rPr>
              <w:t>298,</w:t>
            </w:r>
            <w:r>
              <w:rPr>
                <w:color w:val="3D3C3D"/>
                <w:spacing w:val="-2"/>
                <w:sz w:val="28"/>
              </w:rPr>
              <w:t xml:space="preserve"> </w:t>
            </w:r>
            <w:r>
              <w:rPr>
                <w:color w:val="3D3C3D"/>
                <w:sz w:val="28"/>
              </w:rPr>
              <w:t>8 т.</w:t>
            </w:r>
            <w:r>
              <w:rPr>
                <w:color w:val="3D3C3D"/>
                <w:spacing w:val="-2"/>
                <w:sz w:val="28"/>
              </w:rPr>
              <w:t xml:space="preserve"> </w:t>
            </w:r>
            <w:r>
              <w:rPr>
                <w:color w:val="3D3C3D"/>
                <w:spacing w:val="-5"/>
                <w:sz w:val="28"/>
              </w:rPr>
              <w:t>р.</w:t>
            </w:r>
          </w:p>
        </w:tc>
        <w:tc>
          <w:tcPr>
            <w:tcW w:w="2332" w:type="dxa"/>
          </w:tcPr>
          <w:p w:rsidR="000A5269" w:rsidRDefault="00B43DD3">
            <w:pPr>
              <w:pStyle w:val="TableParagraph"/>
              <w:spacing w:line="300" w:lineRule="exact"/>
              <w:ind w:left="290"/>
              <w:jc w:val="center"/>
              <w:rPr>
                <w:sz w:val="28"/>
              </w:rPr>
            </w:pPr>
            <w:r>
              <w:rPr>
                <w:color w:val="3D3C3D"/>
                <w:sz w:val="28"/>
              </w:rPr>
              <w:t>137,</w:t>
            </w:r>
            <w:r>
              <w:rPr>
                <w:color w:val="3D3C3D"/>
                <w:spacing w:val="-1"/>
                <w:sz w:val="28"/>
              </w:rPr>
              <w:t xml:space="preserve"> </w:t>
            </w:r>
            <w:r>
              <w:rPr>
                <w:color w:val="3D3C3D"/>
                <w:spacing w:val="-5"/>
                <w:sz w:val="28"/>
              </w:rPr>
              <w:t>6%</w:t>
            </w:r>
          </w:p>
        </w:tc>
      </w:tr>
    </w:tbl>
    <w:p w:rsidR="000A5269" w:rsidRDefault="00B43DD3">
      <w:pPr>
        <w:pStyle w:val="a3"/>
        <w:ind w:left="241" w:right="769" w:firstLine="282"/>
      </w:pPr>
      <w:r>
        <w:rPr>
          <w:color w:val="3D3C3D"/>
        </w:rPr>
        <w:t>Невыполнение плана в 1942 году по водочным изделиям объясняется тем, что Шадринский Спиртовый завод в III квартале стоял на капитальном ремонте и спирт не выдавал. Кроме того, наряды на спирт табачной фабрике давались заниженные против плана выпуска водки.</w:t>
      </w:r>
    </w:p>
    <w:p w:rsidR="000A5269" w:rsidRDefault="00B43DD3">
      <w:pPr>
        <w:pStyle w:val="a3"/>
        <w:ind w:left="241" w:right="772" w:firstLine="282"/>
      </w:pPr>
      <w:r>
        <w:rPr>
          <w:color w:val="3D3C3D"/>
        </w:rPr>
        <w:t xml:space="preserve">Лимитирует выполнение производственной программы на март м[еся]ц II квартал недостаток желтых табаков, которые поступают из Средней Азии и </w:t>
      </w:r>
      <w:r>
        <w:rPr>
          <w:color w:val="3D3C3D"/>
          <w:spacing w:val="-2"/>
        </w:rPr>
        <w:t>Закавказья.</w:t>
      </w:r>
    </w:p>
    <w:p w:rsidR="000A5269" w:rsidRDefault="00B43DD3">
      <w:pPr>
        <w:pStyle w:val="a3"/>
        <w:spacing w:line="319" w:lineRule="exact"/>
        <w:ind w:left="523"/>
        <w:jc w:val="left"/>
      </w:pPr>
      <w:r>
        <w:rPr>
          <w:color w:val="3D3C3D"/>
          <w:spacing w:val="-2"/>
        </w:rPr>
        <w:t>[...]</w:t>
      </w:r>
      <w:r>
        <w:rPr>
          <w:color w:val="3D3C3D"/>
          <w:spacing w:val="-2"/>
          <w:vertAlign w:val="superscript"/>
        </w:rPr>
        <w:t>160</w:t>
      </w:r>
    </w:p>
    <w:p w:rsidR="000A5269" w:rsidRDefault="00B43DD3">
      <w:pPr>
        <w:pStyle w:val="a4"/>
        <w:numPr>
          <w:ilvl w:val="0"/>
          <w:numId w:val="81"/>
        </w:numPr>
        <w:tabs>
          <w:tab w:val="left" w:pos="2115"/>
        </w:tabs>
        <w:spacing w:before="315"/>
        <w:ind w:right="773" w:firstLine="1381"/>
        <w:jc w:val="both"/>
        <w:rPr>
          <w:sz w:val="28"/>
        </w:rPr>
      </w:pPr>
      <w:r>
        <w:rPr>
          <w:color w:val="3D3C3D"/>
          <w:sz w:val="28"/>
          <w:u w:val="single" w:color="3D3C3D"/>
        </w:rPr>
        <w:t xml:space="preserve"> Мясокомбинат Наркомата Мясомолпрома РСФСР</w:t>
      </w:r>
      <w:r>
        <w:rPr>
          <w:color w:val="3D3C3D"/>
          <w:sz w:val="28"/>
        </w:rPr>
        <w:t xml:space="preserve"> Мясокомбинат</w:t>
      </w:r>
      <w:r>
        <w:rPr>
          <w:color w:val="3D3C3D"/>
          <w:spacing w:val="80"/>
          <w:w w:val="150"/>
          <w:sz w:val="28"/>
        </w:rPr>
        <w:t xml:space="preserve"> </w:t>
      </w:r>
      <w:r>
        <w:rPr>
          <w:color w:val="3D3C3D"/>
          <w:sz w:val="28"/>
        </w:rPr>
        <w:t>является</w:t>
      </w:r>
      <w:r>
        <w:rPr>
          <w:color w:val="3D3C3D"/>
          <w:spacing w:val="80"/>
          <w:w w:val="150"/>
          <w:sz w:val="28"/>
        </w:rPr>
        <w:t xml:space="preserve"> </w:t>
      </w:r>
      <w:r>
        <w:rPr>
          <w:color w:val="3D3C3D"/>
          <w:sz w:val="28"/>
        </w:rPr>
        <w:t>перерабатывающим</w:t>
      </w:r>
      <w:r>
        <w:rPr>
          <w:color w:val="3D3C3D"/>
          <w:spacing w:val="80"/>
          <w:w w:val="150"/>
          <w:sz w:val="28"/>
        </w:rPr>
        <w:t xml:space="preserve"> </w:t>
      </w:r>
      <w:r>
        <w:rPr>
          <w:color w:val="3D3C3D"/>
          <w:sz w:val="28"/>
        </w:rPr>
        <w:t>предприятием</w:t>
      </w:r>
      <w:r>
        <w:rPr>
          <w:color w:val="3D3C3D"/>
          <w:spacing w:val="80"/>
          <w:w w:val="150"/>
          <w:sz w:val="28"/>
        </w:rPr>
        <w:t xml:space="preserve"> </w:t>
      </w:r>
      <w:r>
        <w:rPr>
          <w:color w:val="3D3C3D"/>
          <w:sz w:val="28"/>
        </w:rPr>
        <w:t>продукции</w:t>
      </w:r>
    </w:p>
    <w:p w:rsidR="000A5269" w:rsidRDefault="00B43DD3">
      <w:pPr>
        <w:pStyle w:val="a3"/>
        <w:ind w:left="241" w:right="769"/>
      </w:pPr>
      <w:r>
        <w:rPr>
          <w:color w:val="3D3C3D"/>
        </w:rPr>
        <w:t>животноводства, производит забой скота на мясо и выработку колбасных изделий (производственная площадь – 7778 м2). Имеет 5</w:t>
      </w:r>
      <w:r>
        <w:rPr>
          <w:color w:val="3D3C3D"/>
          <w:vertAlign w:val="superscript"/>
        </w:rPr>
        <w:t>161</w:t>
      </w:r>
      <w:r>
        <w:rPr>
          <w:color w:val="3D3C3D"/>
        </w:rPr>
        <w:t xml:space="preserve"> производственных цехов: бойня, мясо, мясожировой, колбасный, ширпотреба, ремонтный.</w:t>
      </w:r>
    </w:p>
    <w:p w:rsidR="000A5269" w:rsidRDefault="00B43DD3">
      <w:pPr>
        <w:pStyle w:val="a3"/>
        <w:ind w:left="240" w:right="776" w:firstLine="282"/>
      </w:pPr>
      <w:r>
        <w:rPr>
          <w:color w:val="3D3C3D"/>
        </w:rPr>
        <w:t>Производственная мощность 240 голов забоя скота и выработки 3 тонны колбасных изделий в сутки.</w:t>
      </w:r>
    </w:p>
    <w:p w:rsidR="000A5269" w:rsidRDefault="00B43DD3">
      <w:pPr>
        <w:pStyle w:val="a3"/>
        <w:ind w:left="523" w:right="776" w:hanging="1"/>
      </w:pPr>
      <w:r>
        <w:rPr>
          <w:color w:val="3D3C3D"/>
        </w:rPr>
        <w:t>Имеет один двигатель внутреннего сгорания 24 л[ошадиных]/сил Инженерно-технического</w:t>
      </w:r>
      <w:r>
        <w:rPr>
          <w:color w:val="3D3C3D"/>
          <w:spacing w:val="70"/>
          <w:w w:val="150"/>
        </w:rPr>
        <w:t xml:space="preserve"> </w:t>
      </w:r>
      <w:r>
        <w:rPr>
          <w:color w:val="3D3C3D"/>
        </w:rPr>
        <w:t>состава</w:t>
      </w:r>
      <w:r>
        <w:rPr>
          <w:color w:val="3D3C3D"/>
          <w:spacing w:val="72"/>
          <w:w w:val="150"/>
        </w:rPr>
        <w:t xml:space="preserve"> </w:t>
      </w:r>
      <w:r>
        <w:rPr>
          <w:color w:val="3D3C3D"/>
        </w:rPr>
        <w:t>12</w:t>
      </w:r>
      <w:r>
        <w:rPr>
          <w:color w:val="3D3C3D"/>
          <w:spacing w:val="70"/>
          <w:w w:val="150"/>
        </w:rPr>
        <w:t xml:space="preserve"> </w:t>
      </w:r>
      <w:r>
        <w:rPr>
          <w:color w:val="3D3C3D"/>
        </w:rPr>
        <w:t>человек,</w:t>
      </w:r>
      <w:r>
        <w:rPr>
          <w:color w:val="3D3C3D"/>
          <w:spacing w:val="70"/>
          <w:w w:val="150"/>
        </w:rPr>
        <w:t xml:space="preserve"> </w:t>
      </w:r>
      <w:r>
        <w:rPr>
          <w:color w:val="3D3C3D"/>
        </w:rPr>
        <w:t>рабочих</w:t>
      </w:r>
      <w:r>
        <w:rPr>
          <w:color w:val="3D3C3D"/>
          <w:spacing w:val="71"/>
          <w:w w:val="150"/>
        </w:rPr>
        <w:t xml:space="preserve"> </w:t>
      </w:r>
      <w:r>
        <w:rPr>
          <w:color w:val="3D3C3D"/>
        </w:rPr>
        <w:t>от</w:t>
      </w:r>
      <w:r>
        <w:rPr>
          <w:color w:val="3D3C3D"/>
          <w:spacing w:val="72"/>
          <w:w w:val="150"/>
        </w:rPr>
        <w:t xml:space="preserve"> </w:t>
      </w:r>
      <w:r>
        <w:rPr>
          <w:color w:val="3D3C3D"/>
        </w:rPr>
        <w:t>200</w:t>
      </w:r>
      <w:r>
        <w:rPr>
          <w:color w:val="3D3C3D"/>
          <w:spacing w:val="71"/>
          <w:w w:val="150"/>
        </w:rPr>
        <w:t xml:space="preserve"> </w:t>
      </w:r>
      <w:r>
        <w:rPr>
          <w:color w:val="3D3C3D"/>
        </w:rPr>
        <w:t>до</w:t>
      </w:r>
      <w:r>
        <w:rPr>
          <w:color w:val="3D3C3D"/>
          <w:spacing w:val="71"/>
          <w:w w:val="150"/>
        </w:rPr>
        <w:t xml:space="preserve"> </w:t>
      </w:r>
      <w:r>
        <w:rPr>
          <w:color w:val="3D3C3D"/>
          <w:spacing w:val="-5"/>
        </w:rPr>
        <w:t>250</w:t>
      </w:r>
    </w:p>
    <w:p w:rsidR="000A5269" w:rsidRDefault="00B43DD3">
      <w:pPr>
        <w:pStyle w:val="a3"/>
        <w:spacing w:line="319" w:lineRule="exact"/>
        <w:ind w:left="241"/>
      </w:pPr>
      <w:r>
        <w:rPr>
          <w:color w:val="3D3C3D"/>
        </w:rPr>
        <w:t>человек</w:t>
      </w:r>
      <w:r>
        <w:rPr>
          <w:color w:val="3D3C3D"/>
          <w:spacing w:val="-6"/>
        </w:rPr>
        <w:t xml:space="preserve"> </w:t>
      </w:r>
      <w:r>
        <w:rPr>
          <w:color w:val="3D3C3D"/>
        </w:rPr>
        <w:t>в</w:t>
      </w:r>
      <w:r>
        <w:rPr>
          <w:color w:val="3D3C3D"/>
          <w:spacing w:val="-5"/>
        </w:rPr>
        <w:t xml:space="preserve"> </w:t>
      </w:r>
      <w:r>
        <w:rPr>
          <w:color w:val="3D3C3D"/>
        </w:rPr>
        <w:t>зависимости</w:t>
      </w:r>
      <w:r>
        <w:rPr>
          <w:color w:val="3D3C3D"/>
          <w:spacing w:val="-3"/>
        </w:rPr>
        <w:t xml:space="preserve"> </w:t>
      </w:r>
      <w:r>
        <w:rPr>
          <w:color w:val="3D3C3D"/>
        </w:rPr>
        <w:t>от</w:t>
      </w:r>
      <w:r>
        <w:rPr>
          <w:color w:val="3D3C3D"/>
          <w:spacing w:val="-4"/>
        </w:rPr>
        <w:t xml:space="preserve"> </w:t>
      </w:r>
      <w:r>
        <w:rPr>
          <w:color w:val="3D3C3D"/>
        </w:rPr>
        <w:t>сезона</w:t>
      </w:r>
      <w:r>
        <w:rPr>
          <w:color w:val="3D3C3D"/>
          <w:spacing w:val="-4"/>
        </w:rPr>
        <w:t xml:space="preserve"> </w:t>
      </w:r>
      <w:r>
        <w:rPr>
          <w:color w:val="3D3C3D"/>
        </w:rPr>
        <w:t>забоя</w:t>
      </w:r>
      <w:r>
        <w:rPr>
          <w:color w:val="3D3C3D"/>
          <w:spacing w:val="-2"/>
        </w:rPr>
        <w:t xml:space="preserve"> скота.</w:t>
      </w:r>
    </w:p>
    <w:p w:rsidR="000A5269" w:rsidRDefault="00B43DD3">
      <w:pPr>
        <w:pStyle w:val="a3"/>
        <w:ind w:left="241" w:right="769" w:firstLine="282"/>
      </w:pPr>
      <w:r>
        <w:rPr>
          <w:color w:val="3D3C3D"/>
        </w:rPr>
        <w:t>Сырьевая база: поставляет скот контора «Заготскот» Шадринского, Уксянского, Далматовского, Шатровского районов.</w:t>
      </w:r>
    </w:p>
    <w:p w:rsidR="000A5269" w:rsidRDefault="00B43DD3">
      <w:pPr>
        <w:pStyle w:val="a3"/>
        <w:ind w:left="524"/>
      </w:pPr>
      <w:r>
        <w:rPr>
          <w:color w:val="3D3C3D"/>
        </w:rPr>
        <w:t>Годовая</w:t>
      </w:r>
      <w:r>
        <w:rPr>
          <w:color w:val="3D3C3D"/>
          <w:spacing w:val="-9"/>
        </w:rPr>
        <w:t xml:space="preserve"> </w:t>
      </w:r>
      <w:r>
        <w:rPr>
          <w:color w:val="3D3C3D"/>
        </w:rPr>
        <w:t>производственная</w:t>
      </w:r>
      <w:r>
        <w:rPr>
          <w:color w:val="3D3C3D"/>
          <w:spacing w:val="-5"/>
        </w:rPr>
        <w:t xml:space="preserve"> </w:t>
      </w:r>
      <w:r>
        <w:rPr>
          <w:color w:val="3D3C3D"/>
        </w:rPr>
        <w:t>программа</w:t>
      </w:r>
      <w:r>
        <w:rPr>
          <w:color w:val="3D3C3D"/>
          <w:spacing w:val="-6"/>
        </w:rPr>
        <w:t xml:space="preserve"> </w:t>
      </w:r>
      <w:r>
        <w:rPr>
          <w:color w:val="3D3C3D"/>
        </w:rPr>
        <w:t>в</w:t>
      </w:r>
      <w:r>
        <w:rPr>
          <w:color w:val="3D3C3D"/>
          <w:spacing w:val="-10"/>
        </w:rPr>
        <w:t xml:space="preserve"> </w:t>
      </w:r>
      <w:r>
        <w:rPr>
          <w:color w:val="3D3C3D"/>
        </w:rPr>
        <w:t>1942</w:t>
      </w:r>
      <w:r>
        <w:rPr>
          <w:color w:val="3D3C3D"/>
          <w:spacing w:val="-5"/>
        </w:rPr>
        <w:t xml:space="preserve"> </w:t>
      </w:r>
      <w:r>
        <w:rPr>
          <w:color w:val="3D3C3D"/>
        </w:rPr>
        <w:t>году</w:t>
      </w:r>
      <w:r>
        <w:rPr>
          <w:color w:val="3D3C3D"/>
          <w:spacing w:val="-9"/>
        </w:rPr>
        <w:t xml:space="preserve"> </w:t>
      </w:r>
      <w:r>
        <w:rPr>
          <w:color w:val="3D3C3D"/>
          <w:spacing w:val="-2"/>
        </w:rPr>
        <w:t>составляет:</w:t>
      </w:r>
    </w:p>
    <w:tbl>
      <w:tblPr>
        <w:tblStyle w:val="TableNormal"/>
        <w:tblW w:w="0" w:type="auto"/>
        <w:tblInd w:w="13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652"/>
        <w:gridCol w:w="1838"/>
        <w:gridCol w:w="2121"/>
        <w:gridCol w:w="1980"/>
      </w:tblGrid>
      <w:tr w:rsidR="000A5269">
        <w:trPr>
          <w:trHeight w:val="320"/>
        </w:trPr>
        <w:tc>
          <w:tcPr>
            <w:tcW w:w="2652" w:type="dxa"/>
            <w:tcBorders>
              <w:left w:val="single" w:sz="4" w:space="0" w:color="3D3C3D"/>
              <w:right w:val="single" w:sz="4" w:space="0" w:color="3D3C3D"/>
            </w:tcBorders>
          </w:tcPr>
          <w:p w:rsidR="000A5269" w:rsidRDefault="000A5269">
            <w:pPr>
              <w:pStyle w:val="TableParagraph"/>
              <w:ind w:left="0"/>
              <w:rPr>
                <w:sz w:val="24"/>
              </w:rPr>
            </w:pPr>
          </w:p>
        </w:tc>
        <w:tc>
          <w:tcPr>
            <w:tcW w:w="1838" w:type="dxa"/>
            <w:tcBorders>
              <w:left w:val="single" w:sz="4" w:space="0" w:color="3D3C3D"/>
              <w:right w:val="single" w:sz="4" w:space="0" w:color="3D3C3D"/>
            </w:tcBorders>
          </w:tcPr>
          <w:p w:rsidR="000A5269" w:rsidRDefault="00B43DD3">
            <w:pPr>
              <w:pStyle w:val="TableParagraph"/>
              <w:spacing w:line="300" w:lineRule="exact"/>
              <w:ind w:left="390"/>
              <w:rPr>
                <w:sz w:val="28"/>
              </w:rPr>
            </w:pPr>
            <w:r>
              <w:rPr>
                <w:color w:val="3D3C3D"/>
                <w:spacing w:val="-4"/>
                <w:sz w:val="28"/>
              </w:rPr>
              <w:t>План</w:t>
            </w:r>
          </w:p>
        </w:tc>
        <w:tc>
          <w:tcPr>
            <w:tcW w:w="2121" w:type="dxa"/>
            <w:tcBorders>
              <w:left w:val="single" w:sz="4" w:space="0" w:color="3D3C3D"/>
              <w:right w:val="single" w:sz="4" w:space="0" w:color="3D3C3D"/>
            </w:tcBorders>
          </w:tcPr>
          <w:p w:rsidR="000A5269" w:rsidRDefault="00B43DD3">
            <w:pPr>
              <w:pStyle w:val="TableParagraph"/>
              <w:spacing w:line="300" w:lineRule="exact"/>
              <w:ind w:left="0" w:right="164"/>
              <w:jc w:val="right"/>
              <w:rPr>
                <w:sz w:val="28"/>
              </w:rPr>
            </w:pPr>
            <w:r>
              <w:rPr>
                <w:color w:val="3D3C3D"/>
                <w:spacing w:val="-2"/>
                <w:sz w:val="28"/>
              </w:rPr>
              <w:t>Выполн[ено]</w:t>
            </w:r>
          </w:p>
        </w:tc>
        <w:tc>
          <w:tcPr>
            <w:tcW w:w="1980" w:type="dxa"/>
            <w:tcBorders>
              <w:left w:val="single" w:sz="4" w:space="0" w:color="3D3C3D"/>
              <w:right w:val="single" w:sz="4" w:space="0" w:color="3D3C3D"/>
            </w:tcBorders>
          </w:tcPr>
          <w:p w:rsidR="000A5269" w:rsidRDefault="00B43DD3">
            <w:pPr>
              <w:pStyle w:val="TableParagraph"/>
              <w:spacing w:line="300" w:lineRule="exact"/>
              <w:ind w:left="108"/>
              <w:rPr>
                <w:sz w:val="28"/>
              </w:rPr>
            </w:pPr>
            <w:r>
              <w:rPr>
                <w:color w:val="3D3C3D"/>
                <w:sz w:val="28"/>
              </w:rPr>
              <w:t>%</w:t>
            </w:r>
            <w:r>
              <w:rPr>
                <w:color w:val="3D3C3D"/>
                <w:spacing w:val="-2"/>
                <w:sz w:val="28"/>
              </w:rPr>
              <w:t xml:space="preserve"> выполнения</w:t>
            </w:r>
          </w:p>
        </w:tc>
      </w:tr>
      <w:tr w:rsidR="000A5269">
        <w:trPr>
          <w:trHeight w:val="320"/>
        </w:trPr>
        <w:tc>
          <w:tcPr>
            <w:tcW w:w="2652" w:type="dxa"/>
            <w:tcBorders>
              <w:left w:val="single" w:sz="4" w:space="0" w:color="3D3C3D"/>
              <w:right w:val="single" w:sz="4" w:space="0" w:color="3D3C3D"/>
            </w:tcBorders>
          </w:tcPr>
          <w:p w:rsidR="000A5269" w:rsidRDefault="00B43DD3">
            <w:pPr>
              <w:pStyle w:val="TableParagraph"/>
              <w:spacing w:line="300" w:lineRule="exact"/>
              <w:rPr>
                <w:sz w:val="28"/>
              </w:rPr>
            </w:pPr>
            <w:r>
              <w:rPr>
                <w:color w:val="3D3C3D"/>
                <w:sz w:val="28"/>
              </w:rPr>
              <w:t>Валовая</w:t>
            </w:r>
            <w:r>
              <w:rPr>
                <w:color w:val="3D3C3D"/>
                <w:spacing w:val="-4"/>
                <w:sz w:val="28"/>
              </w:rPr>
              <w:t xml:space="preserve"> </w:t>
            </w:r>
            <w:r>
              <w:rPr>
                <w:color w:val="3D3C3D"/>
                <w:spacing w:val="-2"/>
                <w:sz w:val="28"/>
              </w:rPr>
              <w:t>продукция</w:t>
            </w:r>
          </w:p>
        </w:tc>
        <w:tc>
          <w:tcPr>
            <w:tcW w:w="1838" w:type="dxa"/>
            <w:tcBorders>
              <w:left w:val="single" w:sz="4" w:space="0" w:color="3D3C3D"/>
              <w:right w:val="single" w:sz="4" w:space="0" w:color="3D3C3D"/>
            </w:tcBorders>
          </w:tcPr>
          <w:p w:rsidR="000A5269" w:rsidRDefault="00B43DD3">
            <w:pPr>
              <w:pStyle w:val="TableParagraph"/>
              <w:spacing w:line="300" w:lineRule="exact"/>
              <w:ind w:left="0" w:right="214"/>
              <w:jc w:val="right"/>
              <w:rPr>
                <w:sz w:val="28"/>
              </w:rPr>
            </w:pPr>
            <w:r>
              <w:rPr>
                <w:color w:val="3D3C3D"/>
                <w:sz w:val="28"/>
              </w:rPr>
              <w:t>4340</w:t>
            </w:r>
            <w:r>
              <w:rPr>
                <w:color w:val="3D3C3D"/>
                <w:spacing w:val="-5"/>
                <w:sz w:val="28"/>
              </w:rPr>
              <w:t xml:space="preserve"> </w:t>
            </w:r>
            <w:r>
              <w:rPr>
                <w:color w:val="3D3C3D"/>
                <w:sz w:val="28"/>
              </w:rPr>
              <w:t>т.</w:t>
            </w:r>
            <w:r>
              <w:rPr>
                <w:color w:val="3D3C3D"/>
                <w:spacing w:val="-3"/>
                <w:sz w:val="28"/>
              </w:rPr>
              <w:t xml:space="preserve"> </w:t>
            </w:r>
            <w:r>
              <w:rPr>
                <w:color w:val="3D3C3D"/>
                <w:spacing w:val="-5"/>
                <w:sz w:val="28"/>
              </w:rPr>
              <w:t>р.</w:t>
            </w:r>
          </w:p>
        </w:tc>
        <w:tc>
          <w:tcPr>
            <w:tcW w:w="2121" w:type="dxa"/>
            <w:tcBorders>
              <w:left w:val="single" w:sz="4" w:space="0" w:color="3D3C3D"/>
              <w:right w:val="single" w:sz="4" w:space="0" w:color="3D3C3D"/>
            </w:tcBorders>
          </w:tcPr>
          <w:p w:rsidR="000A5269" w:rsidRDefault="00B43DD3">
            <w:pPr>
              <w:pStyle w:val="TableParagraph"/>
              <w:spacing w:line="300" w:lineRule="exact"/>
              <w:ind w:left="651"/>
              <w:rPr>
                <w:sz w:val="28"/>
              </w:rPr>
            </w:pPr>
            <w:r>
              <w:rPr>
                <w:color w:val="3D3C3D"/>
                <w:sz w:val="28"/>
              </w:rPr>
              <w:t>4459</w:t>
            </w:r>
            <w:r>
              <w:rPr>
                <w:color w:val="3D3C3D"/>
                <w:spacing w:val="-3"/>
                <w:sz w:val="28"/>
              </w:rPr>
              <w:t xml:space="preserve"> </w:t>
            </w:r>
            <w:r>
              <w:rPr>
                <w:color w:val="3D3C3D"/>
                <w:sz w:val="28"/>
              </w:rPr>
              <w:t>т.</w:t>
            </w:r>
            <w:r>
              <w:rPr>
                <w:color w:val="3D3C3D"/>
                <w:spacing w:val="-4"/>
                <w:sz w:val="28"/>
              </w:rPr>
              <w:t xml:space="preserve"> </w:t>
            </w:r>
            <w:r>
              <w:rPr>
                <w:color w:val="3D3C3D"/>
                <w:spacing w:val="-5"/>
                <w:sz w:val="28"/>
              </w:rPr>
              <w:t>р.</w:t>
            </w:r>
          </w:p>
        </w:tc>
        <w:tc>
          <w:tcPr>
            <w:tcW w:w="1980" w:type="dxa"/>
            <w:tcBorders>
              <w:left w:val="single" w:sz="4" w:space="0" w:color="3D3C3D"/>
              <w:right w:val="single" w:sz="4" w:space="0" w:color="3D3C3D"/>
            </w:tcBorders>
          </w:tcPr>
          <w:p w:rsidR="000A5269" w:rsidRDefault="00B43DD3">
            <w:pPr>
              <w:pStyle w:val="TableParagraph"/>
              <w:spacing w:line="300" w:lineRule="exact"/>
              <w:ind w:left="921"/>
              <w:rPr>
                <w:sz w:val="28"/>
              </w:rPr>
            </w:pPr>
            <w:r>
              <w:rPr>
                <w:color w:val="3D3C3D"/>
                <w:spacing w:val="-5"/>
                <w:sz w:val="28"/>
              </w:rPr>
              <w:t>102</w:t>
            </w:r>
          </w:p>
        </w:tc>
      </w:tr>
      <w:tr w:rsidR="000A5269">
        <w:trPr>
          <w:trHeight w:val="643"/>
        </w:trPr>
        <w:tc>
          <w:tcPr>
            <w:tcW w:w="2652" w:type="dxa"/>
            <w:tcBorders>
              <w:left w:val="single" w:sz="4" w:space="0" w:color="3D3C3D"/>
              <w:right w:val="single" w:sz="4" w:space="0" w:color="3D3C3D"/>
            </w:tcBorders>
          </w:tcPr>
          <w:p w:rsidR="000A5269" w:rsidRDefault="00B43DD3">
            <w:pPr>
              <w:pStyle w:val="TableParagraph"/>
              <w:tabs>
                <w:tab w:val="left" w:pos="1086"/>
              </w:tabs>
              <w:spacing w:line="316" w:lineRule="exact"/>
              <w:rPr>
                <w:sz w:val="28"/>
              </w:rPr>
            </w:pPr>
            <w:r>
              <w:rPr>
                <w:color w:val="3D3C3D"/>
                <w:spacing w:val="-10"/>
                <w:sz w:val="28"/>
              </w:rPr>
              <w:t>В</w:t>
            </w:r>
            <w:r>
              <w:rPr>
                <w:color w:val="3D3C3D"/>
                <w:sz w:val="28"/>
              </w:rPr>
              <w:tab/>
            </w:r>
            <w:r>
              <w:rPr>
                <w:color w:val="3D3C3D"/>
                <w:spacing w:val="-2"/>
                <w:sz w:val="28"/>
              </w:rPr>
              <w:t>неизменных</w:t>
            </w:r>
          </w:p>
          <w:p w:rsidR="000A5269" w:rsidRDefault="00B43DD3">
            <w:pPr>
              <w:pStyle w:val="TableParagraph"/>
              <w:spacing w:line="308" w:lineRule="exact"/>
              <w:rPr>
                <w:sz w:val="28"/>
              </w:rPr>
            </w:pPr>
            <w:r>
              <w:rPr>
                <w:color w:val="3D3C3D"/>
                <w:spacing w:val="-2"/>
                <w:sz w:val="28"/>
              </w:rPr>
              <w:t>ценах</w:t>
            </w:r>
          </w:p>
        </w:tc>
        <w:tc>
          <w:tcPr>
            <w:tcW w:w="5939" w:type="dxa"/>
            <w:gridSpan w:val="3"/>
            <w:tcBorders>
              <w:left w:val="single" w:sz="4" w:space="0" w:color="3D3C3D"/>
              <w:right w:val="single" w:sz="4" w:space="0" w:color="3D3C3D"/>
            </w:tcBorders>
          </w:tcPr>
          <w:p w:rsidR="000A5269" w:rsidRDefault="000A5269">
            <w:pPr>
              <w:pStyle w:val="TableParagraph"/>
              <w:ind w:left="0"/>
              <w:rPr>
                <w:sz w:val="26"/>
              </w:rPr>
            </w:pPr>
          </w:p>
        </w:tc>
      </w:tr>
      <w:tr w:rsidR="000A5269">
        <w:trPr>
          <w:trHeight w:val="320"/>
        </w:trPr>
        <w:tc>
          <w:tcPr>
            <w:tcW w:w="2652" w:type="dxa"/>
            <w:tcBorders>
              <w:left w:val="dashed" w:sz="4" w:space="0" w:color="3D3C3D"/>
              <w:right w:val="single" w:sz="4" w:space="0" w:color="3D3C3D"/>
            </w:tcBorders>
          </w:tcPr>
          <w:p w:rsidR="000A5269" w:rsidRDefault="00B43DD3">
            <w:pPr>
              <w:pStyle w:val="TableParagraph"/>
              <w:spacing w:line="300" w:lineRule="exact"/>
              <w:rPr>
                <w:sz w:val="28"/>
              </w:rPr>
            </w:pPr>
            <w:r>
              <w:rPr>
                <w:color w:val="3D3C3D"/>
                <w:sz w:val="28"/>
              </w:rPr>
              <w:t>В</w:t>
            </w:r>
            <w:r>
              <w:rPr>
                <w:color w:val="3D3C3D"/>
                <w:spacing w:val="-6"/>
                <w:sz w:val="28"/>
              </w:rPr>
              <w:t xml:space="preserve"> </w:t>
            </w:r>
            <w:r>
              <w:rPr>
                <w:color w:val="3D3C3D"/>
                <w:sz w:val="28"/>
              </w:rPr>
              <w:t>январе</w:t>
            </w:r>
            <w:r>
              <w:rPr>
                <w:color w:val="3D3C3D"/>
                <w:spacing w:val="-3"/>
                <w:sz w:val="28"/>
              </w:rPr>
              <w:t xml:space="preserve"> </w:t>
            </w:r>
            <w:r>
              <w:rPr>
                <w:color w:val="3D3C3D"/>
                <w:sz w:val="28"/>
              </w:rPr>
              <w:t>1943</w:t>
            </w:r>
            <w:r>
              <w:rPr>
                <w:color w:val="3D3C3D"/>
                <w:spacing w:val="-1"/>
                <w:sz w:val="28"/>
              </w:rPr>
              <w:t xml:space="preserve"> </w:t>
            </w:r>
            <w:r>
              <w:rPr>
                <w:color w:val="3D3C3D"/>
                <w:spacing w:val="-5"/>
                <w:sz w:val="28"/>
              </w:rPr>
              <w:t>г.</w:t>
            </w:r>
          </w:p>
        </w:tc>
        <w:tc>
          <w:tcPr>
            <w:tcW w:w="1838" w:type="dxa"/>
            <w:tcBorders>
              <w:left w:val="single" w:sz="4" w:space="0" w:color="3D3C3D"/>
              <w:right w:val="single" w:sz="4" w:space="0" w:color="3D3C3D"/>
            </w:tcBorders>
          </w:tcPr>
          <w:p w:rsidR="000A5269" w:rsidRDefault="00B43DD3">
            <w:pPr>
              <w:pStyle w:val="TableParagraph"/>
              <w:spacing w:line="300" w:lineRule="exact"/>
              <w:ind w:left="579"/>
              <w:rPr>
                <w:sz w:val="28"/>
              </w:rPr>
            </w:pPr>
            <w:r>
              <w:rPr>
                <w:color w:val="3D3C3D"/>
                <w:sz w:val="28"/>
              </w:rPr>
              <w:t>300</w:t>
            </w:r>
            <w:r>
              <w:rPr>
                <w:color w:val="3D3C3D"/>
                <w:spacing w:val="-2"/>
                <w:sz w:val="28"/>
              </w:rPr>
              <w:t xml:space="preserve"> </w:t>
            </w:r>
            <w:r>
              <w:rPr>
                <w:color w:val="3D3C3D"/>
                <w:sz w:val="28"/>
              </w:rPr>
              <w:t>т.</w:t>
            </w:r>
            <w:r>
              <w:rPr>
                <w:color w:val="3D3C3D"/>
                <w:spacing w:val="-2"/>
                <w:sz w:val="28"/>
              </w:rPr>
              <w:t xml:space="preserve"> </w:t>
            </w:r>
            <w:r>
              <w:rPr>
                <w:color w:val="3D3C3D"/>
                <w:spacing w:val="-5"/>
                <w:sz w:val="28"/>
              </w:rPr>
              <w:t>р.</w:t>
            </w:r>
          </w:p>
        </w:tc>
        <w:tc>
          <w:tcPr>
            <w:tcW w:w="2121" w:type="dxa"/>
            <w:tcBorders>
              <w:left w:val="single" w:sz="4" w:space="0" w:color="3D3C3D"/>
              <w:right w:val="single" w:sz="4" w:space="0" w:color="3D3C3D"/>
            </w:tcBorders>
          </w:tcPr>
          <w:p w:rsidR="000A5269" w:rsidRDefault="00B43DD3">
            <w:pPr>
              <w:pStyle w:val="TableParagraph"/>
              <w:spacing w:line="300" w:lineRule="exact"/>
              <w:ind w:left="720"/>
              <w:rPr>
                <w:sz w:val="28"/>
              </w:rPr>
            </w:pPr>
            <w:r>
              <w:rPr>
                <w:color w:val="3D3C3D"/>
                <w:sz w:val="28"/>
              </w:rPr>
              <w:t>275</w:t>
            </w:r>
            <w:r>
              <w:rPr>
                <w:color w:val="3D3C3D"/>
                <w:spacing w:val="-4"/>
                <w:sz w:val="28"/>
              </w:rPr>
              <w:t xml:space="preserve"> </w:t>
            </w:r>
            <w:r>
              <w:rPr>
                <w:color w:val="3D3C3D"/>
                <w:sz w:val="28"/>
              </w:rPr>
              <w:t>т.</w:t>
            </w:r>
            <w:r>
              <w:rPr>
                <w:color w:val="3D3C3D"/>
                <w:spacing w:val="-3"/>
                <w:sz w:val="28"/>
              </w:rPr>
              <w:t xml:space="preserve"> </w:t>
            </w:r>
            <w:r>
              <w:rPr>
                <w:color w:val="3D3C3D"/>
                <w:spacing w:val="-5"/>
                <w:sz w:val="28"/>
              </w:rPr>
              <w:t>р.</w:t>
            </w:r>
          </w:p>
        </w:tc>
        <w:tc>
          <w:tcPr>
            <w:tcW w:w="1980" w:type="dxa"/>
            <w:tcBorders>
              <w:left w:val="single" w:sz="4" w:space="0" w:color="3D3C3D"/>
              <w:right w:val="single" w:sz="4" w:space="0" w:color="3D3C3D"/>
            </w:tcBorders>
          </w:tcPr>
          <w:p w:rsidR="000A5269" w:rsidRDefault="00B43DD3">
            <w:pPr>
              <w:pStyle w:val="TableParagraph"/>
              <w:spacing w:line="300" w:lineRule="exact"/>
              <w:ind w:left="579"/>
              <w:rPr>
                <w:sz w:val="28"/>
              </w:rPr>
            </w:pPr>
            <w:r>
              <w:rPr>
                <w:color w:val="3D3C3D"/>
                <w:sz w:val="28"/>
              </w:rPr>
              <w:t>91,</w:t>
            </w:r>
            <w:r>
              <w:rPr>
                <w:color w:val="3D3C3D"/>
                <w:spacing w:val="-4"/>
                <w:sz w:val="28"/>
              </w:rPr>
              <w:t xml:space="preserve"> </w:t>
            </w:r>
            <w:r>
              <w:rPr>
                <w:color w:val="3D3C3D"/>
                <w:sz w:val="28"/>
              </w:rPr>
              <w:t>7 т.</w:t>
            </w:r>
            <w:r>
              <w:rPr>
                <w:color w:val="3D3C3D"/>
                <w:spacing w:val="-1"/>
                <w:sz w:val="28"/>
              </w:rPr>
              <w:t xml:space="preserve"> </w:t>
            </w:r>
            <w:r>
              <w:rPr>
                <w:color w:val="3D3C3D"/>
                <w:spacing w:val="-5"/>
                <w:sz w:val="28"/>
              </w:rPr>
              <w:t>р.</w:t>
            </w:r>
          </w:p>
        </w:tc>
      </w:tr>
      <w:tr w:rsidR="000A5269">
        <w:trPr>
          <w:trHeight w:val="323"/>
        </w:trPr>
        <w:tc>
          <w:tcPr>
            <w:tcW w:w="2652" w:type="dxa"/>
            <w:tcBorders>
              <w:left w:val="dashed" w:sz="4" w:space="0" w:color="3D3C3D"/>
              <w:right w:val="single" w:sz="4" w:space="0" w:color="3D3C3D"/>
            </w:tcBorders>
          </w:tcPr>
          <w:p w:rsidR="000A5269" w:rsidRDefault="00B43DD3">
            <w:pPr>
              <w:pStyle w:val="TableParagraph"/>
              <w:spacing w:line="303" w:lineRule="exact"/>
              <w:rPr>
                <w:sz w:val="28"/>
              </w:rPr>
            </w:pPr>
            <w:r>
              <w:rPr>
                <w:color w:val="3D3C3D"/>
                <w:sz w:val="28"/>
              </w:rPr>
              <w:t>В</w:t>
            </w:r>
            <w:r>
              <w:rPr>
                <w:color w:val="3D3C3D"/>
                <w:spacing w:val="-2"/>
                <w:sz w:val="28"/>
              </w:rPr>
              <w:t xml:space="preserve"> </w:t>
            </w:r>
            <w:r>
              <w:rPr>
                <w:color w:val="3D3C3D"/>
                <w:sz w:val="28"/>
              </w:rPr>
              <w:t>феврале</w:t>
            </w:r>
            <w:r>
              <w:rPr>
                <w:color w:val="3D3C3D"/>
                <w:spacing w:val="-5"/>
                <w:sz w:val="28"/>
              </w:rPr>
              <w:t xml:space="preserve"> </w:t>
            </w:r>
            <w:r>
              <w:rPr>
                <w:color w:val="3D3C3D"/>
                <w:sz w:val="28"/>
              </w:rPr>
              <w:t>1943</w:t>
            </w:r>
            <w:r>
              <w:rPr>
                <w:color w:val="3D3C3D"/>
                <w:spacing w:val="-1"/>
                <w:sz w:val="28"/>
              </w:rPr>
              <w:t xml:space="preserve"> </w:t>
            </w:r>
            <w:r>
              <w:rPr>
                <w:color w:val="3D3C3D"/>
                <w:spacing w:val="-5"/>
                <w:sz w:val="28"/>
              </w:rPr>
              <w:t>г.</w:t>
            </w:r>
          </w:p>
        </w:tc>
        <w:tc>
          <w:tcPr>
            <w:tcW w:w="1838" w:type="dxa"/>
            <w:tcBorders>
              <w:left w:val="single" w:sz="4" w:space="0" w:color="3D3C3D"/>
              <w:right w:val="single" w:sz="4" w:space="0" w:color="3D3C3D"/>
            </w:tcBorders>
          </w:tcPr>
          <w:p w:rsidR="000A5269" w:rsidRDefault="00B43DD3">
            <w:pPr>
              <w:pStyle w:val="TableParagraph"/>
              <w:spacing w:line="303" w:lineRule="exact"/>
              <w:ind w:left="579"/>
              <w:rPr>
                <w:sz w:val="28"/>
              </w:rPr>
            </w:pPr>
            <w:r>
              <w:rPr>
                <w:color w:val="3D3C3D"/>
                <w:sz w:val="28"/>
              </w:rPr>
              <w:t>235</w:t>
            </w:r>
            <w:r>
              <w:rPr>
                <w:color w:val="3D3C3D"/>
                <w:spacing w:val="-2"/>
                <w:sz w:val="28"/>
              </w:rPr>
              <w:t xml:space="preserve"> </w:t>
            </w:r>
            <w:r>
              <w:rPr>
                <w:color w:val="3D3C3D"/>
                <w:sz w:val="28"/>
              </w:rPr>
              <w:t>т.</w:t>
            </w:r>
            <w:r>
              <w:rPr>
                <w:color w:val="3D3C3D"/>
                <w:spacing w:val="-2"/>
                <w:sz w:val="28"/>
              </w:rPr>
              <w:t xml:space="preserve"> </w:t>
            </w:r>
            <w:r>
              <w:rPr>
                <w:color w:val="3D3C3D"/>
                <w:spacing w:val="-5"/>
                <w:sz w:val="28"/>
              </w:rPr>
              <w:t>р.</w:t>
            </w:r>
          </w:p>
        </w:tc>
        <w:tc>
          <w:tcPr>
            <w:tcW w:w="2121" w:type="dxa"/>
            <w:tcBorders>
              <w:left w:val="single" w:sz="4" w:space="0" w:color="3D3C3D"/>
              <w:right w:val="single" w:sz="4" w:space="0" w:color="3D3C3D"/>
            </w:tcBorders>
          </w:tcPr>
          <w:p w:rsidR="000A5269" w:rsidRDefault="00B43DD3">
            <w:pPr>
              <w:pStyle w:val="TableParagraph"/>
              <w:spacing w:line="303" w:lineRule="exact"/>
              <w:ind w:left="720"/>
              <w:rPr>
                <w:sz w:val="28"/>
              </w:rPr>
            </w:pPr>
            <w:r>
              <w:rPr>
                <w:color w:val="3D3C3D"/>
                <w:sz w:val="28"/>
              </w:rPr>
              <w:t>270</w:t>
            </w:r>
            <w:r>
              <w:rPr>
                <w:color w:val="3D3C3D"/>
                <w:spacing w:val="-4"/>
                <w:sz w:val="28"/>
              </w:rPr>
              <w:t xml:space="preserve"> </w:t>
            </w:r>
            <w:r>
              <w:rPr>
                <w:color w:val="3D3C3D"/>
                <w:sz w:val="28"/>
              </w:rPr>
              <w:t>т.</w:t>
            </w:r>
            <w:r>
              <w:rPr>
                <w:color w:val="3D3C3D"/>
                <w:spacing w:val="-3"/>
                <w:sz w:val="28"/>
              </w:rPr>
              <w:t xml:space="preserve"> </w:t>
            </w:r>
            <w:r>
              <w:rPr>
                <w:color w:val="3D3C3D"/>
                <w:spacing w:val="-5"/>
                <w:sz w:val="28"/>
              </w:rPr>
              <w:t>р.</w:t>
            </w:r>
          </w:p>
        </w:tc>
        <w:tc>
          <w:tcPr>
            <w:tcW w:w="1980" w:type="dxa"/>
            <w:tcBorders>
              <w:left w:val="single" w:sz="4" w:space="0" w:color="3D3C3D"/>
              <w:right w:val="single" w:sz="4" w:space="0" w:color="3D3C3D"/>
            </w:tcBorders>
          </w:tcPr>
          <w:p w:rsidR="000A5269" w:rsidRDefault="00B43DD3">
            <w:pPr>
              <w:pStyle w:val="TableParagraph"/>
              <w:spacing w:line="303" w:lineRule="exact"/>
              <w:ind w:left="804"/>
              <w:rPr>
                <w:sz w:val="28"/>
              </w:rPr>
            </w:pPr>
            <w:r>
              <w:rPr>
                <w:color w:val="3D3C3D"/>
                <w:spacing w:val="-4"/>
                <w:sz w:val="28"/>
              </w:rPr>
              <w:t>115%</w:t>
            </w:r>
          </w:p>
        </w:tc>
      </w:tr>
      <w:tr w:rsidR="000A5269">
        <w:trPr>
          <w:trHeight w:val="320"/>
        </w:trPr>
        <w:tc>
          <w:tcPr>
            <w:tcW w:w="2652" w:type="dxa"/>
            <w:tcBorders>
              <w:left w:val="dashed" w:sz="4" w:space="0" w:color="3D3C3D"/>
              <w:right w:val="single" w:sz="4" w:space="0" w:color="3D3C3D"/>
            </w:tcBorders>
          </w:tcPr>
          <w:p w:rsidR="000A5269" w:rsidRDefault="00B43DD3">
            <w:pPr>
              <w:pStyle w:val="TableParagraph"/>
              <w:spacing w:line="300" w:lineRule="exact"/>
              <w:rPr>
                <w:sz w:val="28"/>
              </w:rPr>
            </w:pPr>
            <w:r>
              <w:rPr>
                <w:color w:val="3D3C3D"/>
                <w:sz w:val="28"/>
              </w:rPr>
              <w:t xml:space="preserve">В </w:t>
            </w:r>
            <w:r>
              <w:rPr>
                <w:color w:val="3D3C3D"/>
                <w:spacing w:val="-2"/>
                <w:sz w:val="28"/>
              </w:rPr>
              <w:t>марте</w:t>
            </w:r>
          </w:p>
        </w:tc>
        <w:tc>
          <w:tcPr>
            <w:tcW w:w="1838" w:type="dxa"/>
            <w:tcBorders>
              <w:left w:val="single" w:sz="4" w:space="0" w:color="3D3C3D"/>
              <w:right w:val="single" w:sz="4" w:space="0" w:color="3D3C3D"/>
            </w:tcBorders>
          </w:tcPr>
          <w:p w:rsidR="000A5269" w:rsidRDefault="00B43DD3">
            <w:pPr>
              <w:pStyle w:val="TableParagraph"/>
              <w:spacing w:line="300" w:lineRule="exact"/>
              <w:ind w:left="579"/>
              <w:rPr>
                <w:sz w:val="28"/>
              </w:rPr>
            </w:pPr>
            <w:r>
              <w:rPr>
                <w:color w:val="3D3C3D"/>
                <w:sz w:val="28"/>
              </w:rPr>
              <w:t>235</w:t>
            </w:r>
            <w:r>
              <w:rPr>
                <w:color w:val="3D3C3D"/>
                <w:spacing w:val="-2"/>
                <w:sz w:val="28"/>
              </w:rPr>
              <w:t xml:space="preserve"> </w:t>
            </w:r>
            <w:r>
              <w:rPr>
                <w:color w:val="3D3C3D"/>
                <w:sz w:val="28"/>
              </w:rPr>
              <w:t>т.</w:t>
            </w:r>
            <w:r>
              <w:rPr>
                <w:color w:val="3D3C3D"/>
                <w:spacing w:val="-2"/>
                <w:sz w:val="28"/>
              </w:rPr>
              <w:t xml:space="preserve"> </w:t>
            </w:r>
            <w:r>
              <w:rPr>
                <w:color w:val="3D3C3D"/>
                <w:spacing w:val="-5"/>
                <w:sz w:val="28"/>
              </w:rPr>
              <w:t>р.</w:t>
            </w:r>
          </w:p>
        </w:tc>
        <w:tc>
          <w:tcPr>
            <w:tcW w:w="2121" w:type="dxa"/>
            <w:tcBorders>
              <w:left w:val="single" w:sz="4" w:space="0" w:color="3D3C3D"/>
              <w:right w:val="single" w:sz="4" w:space="0" w:color="3D3C3D"/>
            </w:tcBorders>
          </w:tcPr>
          <w:p w:rsidR="000A5269" w:rsidRDefault="00B43DD3">
            <w:pPr>
              <w:pStyle w:val="TableParagraph"/>
              <w:spacing w:line="300" w:lineRule="exact"/>
              <w:ind w:left="720"/>
              <w:rPr>
                <w:sz w:val="28"/>
              </w:rPr>
            </w:pPr>
            <w:r>
              <w:rPr>
                <w:color w:val="3D3C3D"/>
                <w:sz w:val="28"/>
              </w:rPr>
              <w:t>145</w:t>
            </w:r>
            <w:r>
              <w:rPr>
                <w:color w:val="3D3C3D"/>
                <w:spacing w:val="-4"/>
                <w:sz w:val="28"/>
              </w:rPr>
              <w:t xml:space="preserve"> </w:t>
            </w:r>
            <w:r>
              <w:rPr>
                <w:color w:val="3D3C3D"/>
                <w:sz w:val="28"/>
              </w:rPr>
              <w:t>т.</w:t>
            </w:r>
            <w:r>
              <w:rPr>
                <w:color w:val="3D3C3D"/>
                <w:spacing w:val="-3"/>
                <w:sz w:val="28"/>
              </w:rPr>
              <w:t xml:space="preserve"> </w:t>
            </w:r>
            <w:r>
              <w:rPr>
                <w:color w:val="3D3C3D"/>
                <w:spacing w:val="-5"/>
                <w:sz w:val="28"/>
              </w:rPr>
              <w:t>р.</w:t>
            </w:r>
          </w:p>
        </w:tc>
        <w:tc>
          <w:tcPr>
            <w:tcW w:w="1980" w:type="dxa"/>
            <w:tcBorders>
              <w:left w:val="single" w:sz="4" w:space="0" w:color="3D3C3D"/>
              <w:right w:val="single" w:sz="4" w:space="0" w:color="3D3C3D"/>
            </w:tcBorders>
          </w:tcPr>
          <w:p w:rsidR="000A5269" w:rsidRDefault="00B43DD3">
            <w:pPr>
              <w:pStyle w:val="TableParagraph"/>
              <w:spacing w:line="300" w:lineRule="exact"/>
              <w:ind w:left="873"/>
              <w:rPr>
                <w:sz w:val="28"/>
              </w:rPr>
            </w:pPr>
            <w:r>
              <w:rPr>
                <w:color w:val="3D3C3D"/>
                <w:spacing w:val="-5"/>
                <w:sz w:val="28"/>
              </w:rPr>
              <w:t>62%</w:t>
            </w:r>
          </w:p>
        </w:tc>
      </w:tr>
      <w:tr w:rsidR="000A5269">
        <w:trPr>
          <w:trHeight w:val="320"/>
        </w:trPr>
        <w:tc>
          <w:tcPr>
            <w:tcW w:w="2652" w:type="dxa"/>
            <w:tcBorders>
              <w:left w:val="dashed" w:sz="4" w:space="0" w:color="3D3C3D"/>
              <w:bottom w:val="single" w:sz="4" w:space="0" w:color="3D3C3D"/>
              <w:right w:val="single" w:sz="4" w:space="0" w:color="3D3C3D"/>
            </w:tcBorders>
          </w:tcPr>
          <w:p w:rsidR="000A5269" w:rsidRDefault="000A5269">
            <w:pPr>
              <w:pStyle w:val="TableParagraph"/>
              <w:ind w:left="0"/>
              <w:rPr>
                <w:sz w:val="24"/>
              </w:rPr>
            </w:pPr>
          </w:p>
        </w:tc>
        <w:tc>
          <w:tcPr>
            <w:tcW w:w="1838" w:type="dxa"/>
            <w:tcBorders>
              <w:left w:val="single" w:sz="4" w:space="0" w:color="3D3C3D"/>
              <w:bottom w:val="single" w:sz="4" w:space="0" w:color="3D3C3D"/>
              <w:right w:val="single" w:sz="4" w:space="0" w:color="3D3C3D"/>
            </w:tcBorders>
          </w:tcPr>
          <w:p w:rsidR="000A5269" w:rsidRDefault="00B43DD3">
            <w:pPr>
              <w:pStyle w:val="TableParagraph"/>
              <w:spacing w:line="300" w:lineRule="exact"/>
              <w:ind w:left="0" w:right="114"/>
              <w:jc w:val="right"/>
              <w:rPr>
                <w:sz w:val="28"/>
              </w:rPr>
            </w:pPr>
            <w:r>
              <w:rPr>
                <w:color w:val="3D3C3D"/>
                <w:sz w:val="28"/>
              </w:rPr>
              <w:t>770</w:t>
            </w:r>
            <w:r>
              <w:rPr>
                <w:color w:val="3D3C3D"/>
                <w:spacing w:val="-3"/>
                <w:sz w:val="28"/>
              </w:rPr>
              <w:t xml:space="preserve"> </w:t>
            </w:r>
            <w:r>
              <w:rPr>
                <w:color w:val="3D3C3D"/>
                <w:sz w:val="28"/>
              </w:rPr>
              <w:t>т.</w:t>
            </w:r>
            <w:r>
              <w:rPr>
                <w:color w:val="3D3C3D"/>
                <w:spacing w:val="-3"/>
                <w:sz w:val="28"/>
              </w:rPr>
              <w:t xml:space="preserve"> </w:t>
            </w:r>
            <w:r>
              <w:rPr>
                <w:color w:val="3D3C3D"/>
                <w:sz w:val="28"/>
              </w:rPr>
              <w:t>р.</w:t>
            </w:r>
            <w:r>
              <w:rPr>
                <w:color w:val="3D3C3D"/>
                <w:spacing w:val="-4"/>
                <w:sz w:val="28"/>
              </w:rPr>
              <w:t xml:space="preserve"> </w:t>
            </w:r>
            <w:r>
              <w:rPr>
                <w:color w:val="3D3C3D"/>
                <w:spacing w:val="-5"/>
                <w:sz w:val="28"/>
                <w:vertAlign w:val="superscript"/>
              </w:rPr>
              <w:t>162</w:t>
            </w:r>
          </w:p>
        </w:tc>
        <w:tc>
          <w:tcPr>
            <w:tcW w:w="2121" w:type="dxa"/>
            <w:tcBorders>
              <w:left w:val="single" w:sz="4" w:space="0" w:color="3D3C3D"/>
              <w:bottom w:val="single" w:sz="4" w:space="0" w:color="3D3C3D"/>
              <w:right w:val="single" w:sz="4" w:space="0" w:color="3D3C3D"/>
            </w:tcBorders>
          </w:tcPr>
          <w:p w:rsidR="000A5269" w:rsidRDefault="00B43DD3">
            <w:pPr>
              <w:pStyle w:val="TableParagraph"/>
              <w:spacing w:line="300" w:lineRule="exact"/>
              <w:ind w:left="0" w:right="256"/>
              <w:jc w:val="right"/>
              <w:rPr>
                <w:sz w:val="28"/>
              </w:rPr>
            </w:pPr>
            <w:r>
              <w:rPr>
                <w:color w:val="3D3C3D"/>
                <w:sz w:val="28"/>
              </w:rPr>
              <w:t>690</w:t>
            </w:r>
            <w:r>
              <w:rPr>
                <w:color w:val="3D3C3D"/>
                <w:spacing w:val="-3"/>
                <w:sz w:val="28"/>
              </w:rPr>
              <w:t xml:space="preserve"> </w:t>
            </w:r>
            <w:r>
              <w:rPr>
                <w:color w:val="3D3C3D"/>
                <w:sz w:val="28"/>
              </w:rPr>
              <w:t>т.</w:t>
            </w:r>
            <w:r>
              <w:rPr>
                <w:color w:val="3D3C3D"/>
                <w:spacing w:val="-3"/>
                <w:sz w:val="28"/>
              </w:rPr>
              <w:t xml:space="preserve"> </w:t>
            </w:r>
            <w:r>
              <w:rPr>
                <w:color w:val="3D3C3D"/>
                <w:sz w:val="28"/>
              </w:rPr>
              <w:t>р.</w:t>
            </w:r>
            <w:r>
              <w:rPr>
                <w:color w:val="3D3C3D"/>
                <w:spacing w:val="-4"/>
                <w:sz w:val="28"/>
              </w:rPr>
              <w:t xml:space="preserve"> </w:t>
            </w:r>
            <w:r>
              <w:rPr>
                <w:color w:val="3D3C3D"/>
                <w:spacing w:val="-5"/>
                <w:sz w:val="28"/>
                <w:vertAlign w:val="superscript"/>
              </w:rPr>
              <w:t>163</w:t>
            </w:r>
          </w:p>
        </w:tc>
        <w:tc>
          <w:tcPr>
            <w:tcW w:w="1980" w:type="dxa"/>
            <w:tcBorders>
              <w:left w:val="single" w:sz="4" w:space="0" w:color="3D3C3D"/>
              <w:bottom w:val="single" w:sz="4" w:space="0" w:color="3D3C3D"/>
              <w:right w:val="single" w:sz="4" w:space="0" w:color="3D3C3D"/>
            </w:tcBorders>
          </w:tcPr>
          <w:p w:rsidR="000A5269" w:rsidRDefault="000A5269">
            <w:pPr>
              <w:pStyle w:val="TableParagraph"/>
              <w:ind w:left="0"/>
              <w:rPr>
                <w:sz w:val="24"/>
              </w:rPr>
            </w:pPr>
          </w:p>
        </w:tc>
      </w:tr>
    </w:tbl>
    <w:p w:rsidR="000A5269" w:rsidRDefault="000A5269">
      <w:pPr>
        <w:pStyle w:val="a3"/>
        <w:jc w:val="left"/>
        <w:rPr>
          <w:sz w:val="20"/>
        </w:rPr>
      </w:pPr>
    </w:p>
    <w:p w:rsidR="000A5269" w:rsidRDefault="000A5269">
      <w:pPr>
        <w:pStyle w:val="a3"/>
        <w:jc w:val="left"/>
        <w:rPr>
          <w:sz w:val="20"/>
        </w:rPr>
      </w:pPr>
    </w:p>
    <w:p w:rsidR="000A5269" w:rsidRDefault="000A5269">
      <w:pPr>
        <w:pStyle w:val="a3"/>
        <w:jc w:val="left"/>
        <w:rPr>
          <w:sz w:val="20"/>
        </w:rPr>
      </w:pPr>
    </w:p>
    <w:p w:rsidR="000A5269" w:rsidRDefault="00B43DD3">
      <w:pPr>
        <w:pStyle w:val="a3"/>
        <w:spacing w:before="202"/>
        <w:jc w:val="left"/>
        <w:rPr>
          <w:sz w:val="20"/>
        </w:rPr>
      </w:pPr>
      <w:r>
        <w:rPr>
          <w:noProof/>
          <w:sz w:val="20"/>
          <w:lang w:eastAsia="ru-RU"/>
        </w:rPr>
        <mc:AlternateContent>
          <mc:Choice Requires="wps">
            <w:drawing>
              <wp:anchor distT="0" distB="0" distL="0" distR="0" simplePos="0" relativeHeight="487619072" behindDoc="1" locked="0" layoutInCell="1" allowOverlap="1" wp14:anchorId="59C4A621" wp14:editId="68261794">
                <wp:simplePos x="0" y="0"/>
                <wp:positionH relativeFrom="page">
                  <wp:posOffset>692912</wp:posOffset>
                </wp:positionH>
                <wp:positionV relativeFrom="paragraph">
                  <wp:posOffset>289780</wp:posOffset>
                </wp:positionV>
                <wp:extent cx="1824355" cy="9525"/>
                <wp:effectExtent l="0" t="0" r="0" b="0"/>
                <wp:wrapTopAndBottom/>
                <wp:docPr id="65" name="Graphic 6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4355" cy="9525"/>
                        </a:xfrm>
                        <a:custGeom>
                          <a:avLst/>
                          <a:gdLst/>
                          <a:ahLst/>
                          <a:cxnLst/>
                          <a:rect l="l" t="t" r="r" b="b"/>
                          <a:pathLst>
                            <a:path w="1824355" h="9525">
                              <a:moveTo>
                                <a:pt x="1823885" y="0"/>
                              </a:moveTo>
                              <a:lnTo>
                                <a:pt x="0" y="0"/>
                              </a:lnTo>
                              <a:lnTo>
                                <a:pt x="0" y="9118"/>
                              </a:lnTo>
                              <a:lnTo>
                                <a:pt x="1823885" y="9118"/>
                              </a:lnTo>
                              <a:lnTo>
                                <a:pt x="1823885" y="0"/>
                              </a:lnTo>
                              <a:close/>
                            </a:path>
                          </a:pathLst>
                        </a:custGeom>
                        <a:solidFill>
                          <a:srgbClr val="3D3C3D"/>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54.560001pt;margin-top:22.817337pt;width:143.613pt;height:.71796pt;mso-position-horizontal-relative:page;mso-position-vertical-relative:paragraph;z-index:-15697408;mso-wrap-distance-left:0;mso-wrap-distance-right:0" id="docshape64" filled="true" fillcolor="#3d3c3d" stroked="false">
                <v:fill type="solid"/>
                <w10:wrap type="topAndBottom"/>
              </v:rect>
            </w:pict>
          </mc:Fallback>
        </mc:AlternateContent>
      </w:r>
    </w:p>
    <w:p w:rsidR="000A5269" w:rsidRDefault="00B43DD3">
      <w:pPr>
        <w:spacing w:before="94" w:line="276" w:lineRule="exact"/>
        <w:ind w:left="241"/>
        <w:rPr>
          <w:sz w:val="24"/>
        </w:rPr>
      </w:pPr>
      <w:r>
        <w:rPr>
          <w:color w:val="3D3C3D"/>
          <w:sz w:val="24"/>
          <w:vertAlign w:val="superscript"/>
        </w:rPr>
        <w:t>160</w:t>
      </w:r>
      <w:r>
        <w:rPr>
          <w:color w:val="3D3C3D"/>
          <w:spacing w:val="-7"/>
          <w:sz w:val="24"/>
        </w:rPr>
        <w:t xml:space="preserve"> </w:t>
      </w:r>
      <w:r>
        <w:rPr>
          <w:color w:val="3D3C3D"/>
          <w:sz w:val="24"/>
        </w:rPr>
        <w:t>Опущены</w:t>
      </w:r>
      <w:r>
        <w:rPr>
          <w:color w:val="3D3C3D"/>
          <w:spacing w:val="-7"/>
          <w:sz w:val="24"/>
        </w:rPr>
        <w:t xml:space="preserve"> </w:t>
      </w:r>
      <w:r>
        <w:rPr>
          <w:color w:val="3D3C3D"/>
          <w:sz w:val="24"/>
        </w:rPr>
        <w:t>сведения</w:t>
      </w:r>
      <w:r>
        <w:rPr>
          <w:color w:val="3D3C3D"/>
          <w:spacing w:val="-8"/>
          <w:sz w:val="24"/>
        </w:rPr>
        <w:t xml:space="preserve"> </w:t>
      </w:r>
      <w:r>
        <w:rPr>
          <w:color w:val="3D3C3D"/>
          <w:sz w:val="24"/>
        </w:rPr>
        <w:t>по</w:t>
      </w:r>
      <w:r>
        <w:rPr>
          <w:color w:val="3D3C3D"/>
          <w:spacing w:val="-8"/>
          <w:sz w:val="24"/>
        </w:rPr>
        <w:t xml:space="preserve"> </w:t>
      </w:r>
      <w:r>
        <w:rPr>
          <w:color w:val="3D3C3D"/>
          <w:spacing w:val="-2"/>
          <w:sz w:val="24"/>
        </w:rPr>
        <w:t>птицекомбинату.</w:t>
      </w:r>
    </w:p>
    <w:p w:rsidR="000A5269" w:rsidRDefault="00B43DD3">
      <w:pPr>
        <w:spacing w:line="275" w:lineRule="exact"/>
        <w:ind w:left="241"/>
        <w:rPr>
          <w:sz w:val="24"/>
        </w:rPr>
      </w:pPr>
      <w:r>
        <w:rPr>
          <w:color w:val="3D3C3D"/>
          <w:sz w:val="24"/>
          <w:vertAlign w:val="superscript"/>
        </w:rPr>
        <w:t>161</w:t>
      </w:r>
      <w:r>
        <w:rPr>
          <w:color w:val="3D3C3D"/>
          <w:spacing w:val="-1"/>
          <w:sz w:val="24"/>
        </w:rPr>
        <w:t xml:space="preserve"> </w:t>
      </w:r>
      <w:r>
        <w:rPr>
          <w:color w:val="3D3C3D"/>
          <w:sz w:val="24"/>
        </w:rPr>
        <w:t>Так</w:t>
      </w:r>
      <w:r>
        <w:rPr>
          <w:color w:val="3D3C3D"/>
          <w:spacing w:val="-2"/>
          <w:sz w:val="24"/>
        </w:rPr>
        <w:t xml:space="preserve"> </w:t>
      </w:r>
      <w:r>
        <w:rPr>
          <w:color w:val="3D3C3D"/>
          <w:sz w:val="24"/>
        </w:rPr>
        <w:t>в</w:t>
      </w:r>
      <w:r>
        <w:rPr>
          <w:color w:val="3D3C3D"/>
          <w:spacing w:val="-2"/>
          <w:sz w:val="24"/>
        </w:rPr>
        <w:t xml:space="preserve"> документе.</w:t>
      </w:r>
    </w:p>
    <w:p w:rsidR="000A5269" w:rsidRDefault="00B43DD3">
      <w:pPr>
        <w:spacing w:line="275" w:lineRule="exact"/>
        <w:ind w:left="241"/>
        <w:rPr>
          <w:sz w:val="24"/>
        </w:rPr>
      </w:pPr>
      <w:r>
        <w:rPr>
          <w:color w:val="3D3C3D"/>
          <w:sz w:val="24"/>
          <w:vertAlign w:val="superscript"/>
        </w:rPr>
        <w:t>162</w:t>
      </w:r>
      <w:r>
        <w:rPr>
          <w:color w:val="3D3C3D"/>
          <w:spacing w:val="-5"/>
          <w:sz w:val="24"/>
        </w:rPr>
        <w:t xml:space="preserve"> </w:t>
      </w:r>
      <w:r>
        <w:rPr>
          <w:color w:val="3D3C3D"/>
          <w:sz w:val="24"/>
        </w:rPr>
        <w:t>Вписано</w:t>
      </w:r>
      <w:r>
        <w:rPr>
          <w:color w:val="3D3C3D"/>
          <w:spacing w:val="-6"/>
          <w:sz w:val="24"/>
        </w:rPr>
        <w:t xml:space="preserve"> </w:t>
      </w:r>
      <w:r>
        <w:rPr>
          <w:color w:val="3D3C3D"/>
          <w:sz w:val="24"/>
        </w:rPr>
        <w:t>от</w:t>
      </w:r>
      <w:r>
        <w:rPr>
          <w:color w:val="3D3C3D"/>
          <w:spacing w:val="-5"/>
          <w:sz w:val="24"/>
        </w:rPr>
        <w:t xml:space="preserve"> </w:t>
      </w:r>
      <w:r>
        <w:rPr>
          <w:color w:val="3D3C3D"/>
          <w:spacing w:val="-4"/>
          <w:sz w:val="24"/>
        </w:rPr>
        <w:t>руки.</w:t>
      </w:r>
    </w:p>
    <w:p w:rsidR="000A5269" w:rsidRDefault="00B43DD3">
      <w:pPr>
        <w:spacing w:line="276" w:lineRule="exact"/>
        <w:ind w:left="241"/>
        <w:rPr>
          <w:sz w:val="24"/>
        </w:rPr>
      </w:pPr>
      <w:r>
        <w:rPr>
          <w:color w:val="3D3C3D"/>
          <w:sz w:val="24"/>
          <w:vertAlign w:val="superscript"/>
        </w:rPr>
        <w:t>163</w:t>
      </w:r>
      <w:r>
        <w:rPr>
          <w:color w:val="3D3C3D"/>
          <w:spacing w:val="-5"/>
          <w:sz w:val="24"/>
        </w:rPr>
        <w:t xml:space="preserve"> </w:t>
      </w:r>
      <w:r>
        <w:rPr>
          <w:color w:val="3D3C3D"/>
          <w:sz w:val="24"/>
        </w:rPr>
        <w:t>Вписано</w:t>
      </w:r>
      <w:r>
        <w:rPr>
          <w:color w:val="3D3C3D"/>
          <w:spacing w:val="-6"/>
          <w:sz w:val="24"/>
        </w:rPr>
        <w:t xml:space="preserve"> </w:t>
      </w:r>
      <w:r>
        <w:rPr>
          <w:color w:val="3D3C3D"/>
          <w:sz w:val="24"/>
        </w:rPr>
        <w:t>от</w:t>
      </w:r>
      <w:r>
        <w:rPr>
          <w:color w:val="3D3C3D"/>
          <w:spacing w:val="-5"/>
          <w:sz w:val="24"/>
        </w:rPr>
        <w:t xml:space="preserve"> </w:t>
      </w:r>
      <w:r>
        <w:rPr>
          <w:color w:val="3D3C3D"/>
          <w:spacing w:val="-4"/>
          <w:sz w:val="24"/>
        </w:rPr>
        <w:t>руки.</w:t>
      </w:r>
    </w:p>
    <w:p w:rsidR="000A5269" w:rsidRDefault="000A5269">
      <w:pPr>
        <w:spacing w:line="276" w:lineRule="exact"/>
        <w:rPr>
          <w:sz w:val="24"/>
        </w:rPr>
        <w:sectPr w:rsidR="000A5269">
          <w:pgSz w:w="11910" w:h="16840"/>
          <w:pgMar w:top="1120" w:right="708" w:bottom="1180" w:left="850" w:header="0" w:footer="1054" w:gutter="0"/>
          <w:cols w:space="720"/>
        </w:sectPr>
      </w:pPr>
    </w:p>
    <w:p w:rsidR="000A5269" w:rsidRDefault="00B43DD3">
      <w:pPr>
        <w:pStyle w:val="a4"/>
        <w:numPr>
          <w:ilvl w:val="0"/>
          <w:numId w:val="81"/>
        </w:numPr>
        <w:tabs>
          <w:tab w:val="left" w:pos="1845"/>
        </w:tabs>
        <w:spacing w:before="60"/>
        <w:ind w:left="924" w:right="369" w:firstLine="569"/>
        <w:jc w:val="both"/>
        <w:rPr>
          <w:sz w:val="28"/>
        </w:rPr>
      </w:pPr>
      <w:r>
        <w:rPr>
          <w:color w:val="3D3C3D"/>
          <w:sz w:val="28"/>
          <w:u w:val="single" w:color="3D3C3D"/>
        </w:rPr>
        <w:lastRenderedPageBreak/>
        <w:t xml:space="preserve"> Спиртзавод Наркомата пищевой промышленности Союза ССР</w:t>
      </w:r>
      <w:r>
        <w:rPr>
          <w:color w:val="3D3C3D"/>
          <w:sz w:val="28"/>
        </w:rPr>
        <w:t xml:space="preserve"> Завод</w:t>
      </w:r>
      <w:r>
        <w:rPr>
          <w:color w:val="3D3C3D"/>
          <w:spacing w:val="40"/>
          <w:sz w:val="28"/>
        </w:rPr>
        <w:t xml:space="preserve">  </w:t>
      </w:r>
      <w:r>
        <w:rPr>
          <w:color w:val="3D3C3D"/>
          <w:sz w:val="28"/>
        </w:rPr>
        <w:t>вырабатывает</w:t>
      </w:r>
      <w:r>
        <w:rPr>
          <w:color w:val="3D3C3D"/>
          <w:spacing w:val="40"/>
          <w:sz w:val="28"/>
        </w:rPr>
        <w:t xml:space="preserve">  </w:t>
      </w:r>
      <w:r>
        <w:rPr>
          <w:color w:val="3D3C3D"/>
          <w:sz w:val="28"/>
        </w:rPr>
        <w:t>спирт-сырец</w:t>
      </w:r>
      <w:r>
        <w:rPr>
          <w:color w:val="3D3C3D"/>
          <w:spacing w:val="40"/>
          <w:sz w:val="28"/>
        </w:rPr>
        <w:t xml:space="preserve">  </w:t>
      </w:r>
      <w:r>
        <w:rPr>
          <w:color w:val="3D3C3D"/>
          <w:sz w:val="28"/>
        </w:rPr>
        <w:t>для</w:t>
      </w:r>
      <w:r>
        <w:rPr>
          <w:color w:val="3D3C3D"/>
          <w:spacing w:val="40"/>
          <w:sz w:val="28"/>
        </w:rPr>
        <w:t xml:space="preserve">  </w:t>
      </w:r>
      <w:r>
        <w:rPr>
          <w:color w:val="3D3C3D"/>
          <w:sz w:val="28"/>
        </w:rPr>
        <w:t>технических</w:t>
      </w:r>
      <w:r>
        <w:rPr>
          <w:color w:val="3D3C3D"/>
          <w:spacing w:val="40"/>
          <w:sz w:val="28"/>
        </w:rPr>
        <w:t xml:space="preserve">  </w:t>
      </w:r>
      <w:r>
        <w:rPr>
          <w:color w:val="3D3C3D"/>
          <w:sz w:val="28"/>
        </w:rPr>
        <w:t>целей</w:t>
      </w:r>
      <w:r>
        <w:rPr>
          <w:color w:val="3D3C3D"/>
          <w:spacing w:val="40"/>
          <w:sz w:val="28"/>
        </w:rPr>
        <w:t xml:space="preserve">  </w:t>
      </w:r>
      <w:r>
        <w:rPr>
          <w:color w:val="3D3C3D"/>
          <w:sz w:val="28"/>
        </w:rPr>
        <w:t>и</w:t>
      </w:r>
      <w:r>
        <w:rPr>
          <w:color w:val="3D3C3D"/>
          <w:spacing w:val="40"/>
          <w:sz w:val="28"/>
        </w:rPr>
        <w:t xml:space="preserve">  </w:t>
      </w:r>
      <w:r>
        <w:rPr>
          <w:color w:val="3D3C3D"/>
          <w:sz w:val="28"/>
        </w:rPr>
        <w:t>спирт-</w:t>
      </w:r>
    </w:p>
    <w:p w:rsidR="000A5269" w:rsidRDefault="00B43DD3">
      <w:pPr>
        <w:pStyle w:val="a3"/>
        <w:spacing w:line="321" w:lineRule="exact"/>
        <w:ind w:left="642"/>
      </w:pPr>
      <w:r>
        <w:rPr>
          <w:color w:val="3D3C3D"/>
        </w:rPr>
        <w:t>ректификат</w:t>
      </w:r>
      <w:r>
        <w:rPr>
          <w:color w:val="3D3C3D"/>
          <w:spacing w:val="-8"/>
        </w:rPr>
        <w:t xml:space="preserve"> </w:t>
      </w:r>
      <w:r>
        <w:rPr>
          <w:color w:val="3D3C3D"/>
        </w:rPr>
        <w:t>для</w:t>
      </w:r>
      <w:r>
        <w:rPr>
          <w:color w:val="3D3C3D"/>
          <w:spacing w:val="-5"/>
        </w:rPr>
        <w:t xml:space="preserve"> </w:t>
      </w:r>
      <w:r>
        <w:rPr>
          <w:color w:val="3D3C3D"/>
        </w:rPr>
        <w:t>водочной</w:t>
      </w:r>
      <w:r>
        <w:rPr>
          <w:color w:val="3D3C3D"/>
          <w:spacing w:val="-4"/>
        </w:rPr>
        <w:t xml:space="preserve"> </w:t>
      </w:r>
      <w:r>
        <w:rPr>
          <w:color w:val="3D3C3D"/>
          <w:spacing w:val="-2"/>
        </w:rPr>
        <w:t>промышленности.</w:t>
      </w:r>
    </w:p>
    <w:p w:rsidR="000A5269" w:rsidRDefault="00B43DD3">
      <w:pPr>
        <w:pStyle w:val="a3"/>
        <w:ind w:left="642" w:right="373" w:firstLine="282"/>
      </w:pPr>
      <w:r>
        <w:rPr>
          <w:color w:val="3D3C3D"/>
        </w:rPr>
        <w:t>Производственная мощность завода 3100 декалитров спирта-сырца и ректификата 1200 декалитров в сутки.</w:t>
      </w:r>
    </w:p>
    <w:p w:rsidR="000A5269" w:rsidRDefault="00B43DD3">
      <w:pPr>
        <w:pStyle w:val="a3"/>
        <w:ind w:left="641" w:right="370" w:firstLine="282"/>
      </w:pPr>
      <w:r>
        <w:rPr>
          <w:color w:val="3D3C3D"/>
        </w:rPr>
        <w:t>Котельная завода состоит из 5 котлов с общей поверхностью нагрева 618 квадратных метров, работает на каменных углях, суточная потребность “ “</w:t>
      </w:r>
      <w:r>
        <w:rPr>
          <w:color w:val="3D3C3D"/>
          <w:vertAlign w:val="superscript"/>
        </w:rPr>
        <w:t>164</w:t>
      </w:r>
      <w:r>
        <w:rPr>
          <w:color w:val="3D3C3D"/>
        </w:rPr>
        <w:t xml:space="preserve"> тонн угля. Машинное отделение имеет 4 паровых машины 9 звеньев, 3 заторных чана, 11 бродильных чанов, 5 брагоперегонных аппаратов.</w:t>
      </w:r>
    </w:p>
    <w:p w:rsidR="000A5269" w:rsidRDefault="00B43DD3">
      <w:pPr>
        <w:pStyle w:val="a3"/>
        <w:spacing w:line="319" w:lineRule="exact"/>
        <w:ind w:left="924"/>
      </w:pPr>
      <w:r>
        <w:rPr>
          <w:color w:val="3D3C3D"/>
        </w:rPr>
        <w:t>Имеется</w:t>
      </w:r>
      <w:r>
        <w:rPr>
          <w:color w:val="3D3C3D"/>
          <w:spacing w:val="-8"/>
        </w:rPr>
        <w:t xml:space="preserve"> </w:t>
      </w:r>
      <w:r>
        <w:rPr>
          <w:color w:val="3D3C3D"/>
        </w:rPr>
        <w:t>солодовня</w:t>
      </w:r>
      <w:r>
        <w:rPr>
          <w:color w:val="3D3C3D"/>
          <w:spacing w:val="-8"/>
        </w:rPr>
        <w:t xml:space="preserve"> </w:t>
      </w:r>
      <w:r>
        <w:rPr>
          <w:color w:val="3D3C3D"/>
        </w:rPr>
        <w:t>и</w:t>
      </w:r>
      <w:r>
        <w:rPr>
          <w:color w:val="3D3C3D"/>
          <w:spacing w:val="-5"/>
        </w:rPr>
        <w:t xml:space="preserve"> </w:t>
      </w:r>
      <w:r>
        <w:rPr>
          <w:color w:val="3D3C3D"/>
        </w:rPr>
        <w:t>цех</w:t>
      </w:r>
      <w:r>
        <w:rPr>
          <w:color w:val="3D3C3D"/>
          <w:spacing w:val="-5"/>
        </w:rPr>
        <w:t xml:space="preserve"> </w:t>
      </w:r>
      <w:r>
        <w:rPr>
          <w:color w:val="3D3C3D"/>
        </w:rPr>
        <w:t>подработки</w:t>
      </w:r>
      <w:r>
        <w:rPr>
          <w:color w:val="3D3C3D"/>
          <w:spacing w:val="-5"/>
        </w:rPr>
        <w:t xml:space="preserve"> </w:t>
      </w:r>
      <w:r>
        <w:rPr>
          <w:color w:val="3D3C3D"/>
        </w:rPr>
        <w:t>сырья</w:t>
      </w:r>
      <w:r>
        <w:rPr>
          <w:color w:val="3D3C3D"/>
          <w:spacing w:val="-7"/>
        </w:rPr>
        <w:t xml:space="preserve"> </w:t>
      </w:r>
      <w:r>
        <w:rPr>
          <w:color w:val="3D3C3D"/>
        </w:rPr>
        <w:t>и</w:t>
      </w:r>
      <w:r>
        <w:rPr>
          <w:color w:val="3D3C3D"/>
          <w:spacing w:val="-5"/>
        </w:rPr>
        <w:t xml:space="preserve"> </w:t>
      </w:r>
      <w:r>
        <w:rPr>
          <w:color w:val="3D3C3D"/>
        </w:rPr>
        <w:t xml:space="preserve">механическая </w:t>
      </w:r>
      <w:r>
        <w:rPr>
          <w:color w:val="3D3C3D"/>
          <w:spacing w:val="-2"/>
        </w:rPr>
        <w:t>мастерская.</w:t>
      </w:r>
    </w:p>
    <w:p w:rsidR="000A5269" w:rsidRDefault="00B43DD3">
      <w:pPr>
        <w:pStyle w:val="a3"/>
        <w:ind w:left="641" w:right="372" w:firstLine="282"/>
      </w:pPr>
      <w:r>
        <w:rPr>
          <w:color w:val="3D3C3D"/>
        </w:rPr>
        <w:t xml:space="preserve">Сырьевая база: по картофелю заводу в Шадринском районе выделена сырьевая зона. Зерно поступает по нарядам ж. д. транспортом с пунктов </w:t>
      </w:r>
      <w:r>
        <w:rPr>
          <w:color w:val="3D3C3D"/>
          <w:spacing w:val="-2"/>
        </w:rPr>
        <w:t>Заготзерно.</w:t>
      </w:r>
    </w:p>
    <w:p w:rsidR="000A5269" w:rsidRDefault="00B43DD3">
      <w:pPr>
        <w:pStyle w:val="a3"/>
        <w:spacing w:line="321" w:lineRule="exact"/>
        <w:ind w:left="924"/>
      </w:pPr>
      <w:r>
        <w:rPr>
          <w:color w:val="3D3C3D"/>
        </w:rPr>
        <w:t>К</w:t>
      </w:r>
      <w:r>
        <w:rPr>
          <w:color w:val="3D3C3D"/>
          <w:spacing w:val="-4"/>
        </w:rPr>
        <w:t xml:space="preserve"> </w:t>
      </w:r>
      <w:r>
        <w:rPr>
          <w:color w:val="3D3C3D"/>
        </w:rPr>
        <w:t>заводу</w:t>
      </w:r>
      <w:r>
        <w:rPr>
          <w:color w:val="3D3C3D"/>
          <w:spacing w:val="-7"/>
        </w:rPr>
        <w:t xml:space="preserve"> </w:t>
      </w:r>
      <w:r>
        <w:rPr>
          <w:color w:val="3D3C3D"/>
        </w:rPr>
        <w:t>со</w:t>
      </w:r>
      <w:r>
        <w:rPr>
          <w:color w:val="3D3C3D"/>
          <w:spacing w:val="-3"/>
        </w:rPr>
        <w:t xml:space="preserve"> </w:t>
      </w:r>
      <w:r>
        <w:rPr>
          <w:color w:val="3D3C3D"/>
        </w:rPr>
        <w:t>станции</w:t>
      </w:r>
      <w:r>
        <w:rPr>
          <w:color w:val="3D3C3D"/>
          <w:spacing w:val="-4"/>
        </w:rPr>
        <w:t xml:space="preserve"> </w:t>
      </w:r>
      <w:r>
        <w:rPr>
          <w:color w:val="3D3C3D"/>
        </w:rPr>
        <w:t>Шадринск</w:t>
      </w:r>
      <w:r>
        <w:rPr>
          <w:color w:val="3D3C3D"/>
          <w:spacing w:val="-5"/>
        </w:rPr>
        <w:t xml:space="preserve"> </w:t>
      </w:r>
      <w:r>
        <w:rPr>
          <w:color w:val="3D3C3D"/>
        </w:rPr>
        <w:t>проведена</w:t>
      </w:r>
      <w:r>
        <w:rPr>
          <w:color w:val="3D3C3D"/>
          <w:spacing w:val="-3"/>
        </w:rPr>
        <w:t xml:space="preserve"> </w:t>
      </w:r>
      <w:r>
        <w:rPr>
          <w:color w:val="3D3C3D"/>
        </w:rPr>
        <w:t>ж.</w:t>
      </w:r>
      <w:r>
        <w:rPr>
          <w:color w:val="3D3C3D"/>
          <w:spacing w:val="-4"/>
        </w:rPr>
        <w:t xml:space="preserve"> </w:t>
      </w:r>
      <w:r>
        <w:rPr>
          <w:color w:val="3D3C3D"/>
        </w:rPr>
        <w:t>д.</w:t>
      </w:r>
      <w:r>
        <w:rPr>
          <w:color w:val="3D3C3D"/>
          <w:spacing w:val="-3"/>
        </w:rPr>
        <w:t xml:space="preserve"> </w:t>
      </w:r>
      <w:r>
        <w:rPr>
          <w:color w:val="3D3C3D"/>
          <w:spacing w:val="-2"/>
        </w:rPr>
        <w:t>ветка.</w:t>
      </w:r>
    </w:p>
    <w:p w:rsidR="000A5269" w:rsidRDefault="00B43DD3">
      <w:pPr>
        <w:pStyle w:val="a3"/>
        <w:ind w:left="924" w:right="1062" w:hanging="1"/>
      </w:pPr>
      <w:r>
        <w:rPr>
          <w:color w:val="3D3C3D"/>
        </w:rPr>
        <w:t>Штат</w:t>
      </w:r>
      <w:r>
        <w:rPr>
          <w:color w:val="3D3C3D"/>
          <w:spacing w:val="-5"/>
        </w:rPr>
        <w:t xml:space="preserve"> </w:t>
      </w:r>
      <w:r>
        <w:rPr>
          <w:color w:val="3D3C3D"/>
        </w:rPr>
        <w:t>рабочих,</w:t>
      </w:r>
      <w:r>
        <w:rPr>
          <w:color w:val="3D3C3D"/>
          <w:spacing w:val="-5"/>
        </w:rPr>
        <w:t xml:space="preserve"> </w:t>
      </w:r>
      <w:r>
        <w:rPr>
          <w:color w:val="3D3C3D"/>
        </w:rPr>
        <w:t>служащих</w:t>
      </w:r>
      <w:r>
        <w:rPr>
          <w:color w:val="3D3C3D"/>
          <w:spacing w:val="-3"/>
        </w:rPr>
        <w:t xml:space="preserve"> </w:t>
      </w:r>
      <w:r>
        <w:rPr>
          <w:color w:val="3D3C3D"/>
        </w:rPr>
        <w:t>завода</w:t>
      </w:r>
      <w:r>
        <w:rPr>
          <w:color w:val="3D3C3D"/>
          <w:spacing w:val="-4"/>
        </w:rPr>
        <w:t xml:space="preserve"> </w:t>
      </w:r>
      <w:r>
        <w:rPr>
          <w:color w:val="3D3C3D"/>
        </w:rPr>
        <w:t>246</w:t>
      </w:r>
      <w:r>
        <w:rPr>
          <w:color w:val="3D3C3D"/>
          <w:spacing w:val="-4"/>
        </w:rPr>
        <w:t xml:space="preserve"> </w:t>
      </w:r>
      <w:r>
        <w:rPr>
          <w:color w:val="3D3C3D"/>
        </w:rPr>
        <w:t>человек,</w:t>
      </w:r>
      <w:r>
        <w:rPr>
          <w:color w:val="3D3C3D"/>
          <w:spacing w:val="-5"/>
        </w:rPr>
        <w:t xml:space="preserve"> </w:t>
      </w:r>
      <w:r>
        <w:rPr>
          <w:color w:val="3D3C3D"/>
        </w:rPr>
        <w:t>в</w:t>
      </w:r>
      <w:r>
        <w:rPr>
          <w:color w:val="3D3C3D"/>
          <w:spacing w:val="-5"/>
        </w:rPr>
        <w:t xml:space="preserve"> </w:t>
      </w:r>
      <w:r>
        <w:rPr>
          <w:color w:val="3D3C3D"/>
        </w:rPr>
        <w:t>том</w:t>
      </w:r>
      <w:r>
        <w:rPr>
          <w:color w:val="3D3C3D"/>
          <w:spacing w:val="-4"/>
        </w:rPr>
        <w:t xml:space="preserve"> </w:t>
      </w:r>
      <w:r>
        <w:rPr>
          <w:color w:val="3D3C3D"/>
        </w:rPr>
        <w:t>числе</w:t>
      </w:r>
      <w:r>
        <w:rPr>
          <w:color w:val="3D3C3D"/>
          <w:spacing w:val="-5"/>
        </w:rPr>
        <w:t xml:space="preserve"> </w:t>
      </w:r>
      <w:r>
        <w:rPr>
          <w:color w:val="3D3C3D"/>
        </w:rPr>
        <w:t>ИТР</w:t>
      </w:r>
      <w:r>
        <w:rPr>
          <w:color w:val="3D3C3D"/>
          <w:spacing w:val="-4"/>
        </w:rPr>
        <w:t xml:space="preserve"> </w:t>
      </w:r>
      <w:r>
        <w:rPr>
          <w:color w:val="3D3C3D"/>
        </w:rPr>
        <w:t>–</w:t>
      </w:r>
      <w:r>
        <w:rPr>
          <w:color w:val="3D3C3D"/>
          <w:spacing w:val="-4"/>
        </w:rPr>
        <w:t xml:space="preserve"> </w:t>
      </w:r>
      <w:r>
        <w:rPr>
          <w:color w:val="3D3C3D"/>
        </w:rPr>
        <w:t>24</w:t>
      </w:r>
      <w:r>
        <w:rPr>
          <w:color w:val="3D3C3D"/>
          <w:spacing w:val="-6"/>
        </w:rPr>
        <w:t xml:space="preserve"> </w:t>
      </w:r>
      <w:r>
        <w:rPr>
          <w:color w:val="3D3C3D"/>
        </w:rPr>
        <w:t>ч. Выполнение производственного плана валовой продукции:</w:t>
      </w:r>
    </w:p>
    <w:tbl>
      <w:tblPr>
        <w:tblStyle w:val="TableNormal"/>
        <w:tblW w:w="0" w:type="auto"/>
        <w:tblInd w:w="539" w:type="dxa"/>
        <w:tblBorders>
          <w:top w:val="single" w:sz="4" w:space="0" w:color="3D3C3D"/>
          <w:left w:val="single" w:sz="4" w:space="0" w:color="3D3C3D"/>
          <w:bottom w:val="single" w:sz="4" w:space="0" w:color="3D3C3D"/>
          <w:right w:val="single" w:sz="4" w:space="0" w:color="3D3C3D"/>
          <w:insideH w:val="single" w:sz="4" w:space="0" w:color="3D3C3D"/>
          <w:insideV w:val="single" w:sz="4" w:space="0" w:color="3D3C3D"/>
        </w:tblBorders>
        <w:tblLayout w:type="fixed"/>
        <w:tblLook w:val="01E0" w:firstRow="1" w:lastRow="1" w:firstColumn="1" w:lastColumn="1" w:noHBand="0" w:noVBand="0"/>
      </w:tblPr>
      <w:tblGrid>
        <w:gridCol w:w="2387"/>
        <w:gridCol w:w="2387"/>
        <w:gridCol w:w="2387"/>
        <w:gridCol w:w="2387"/>
      </w:tblGrid>
      <w:tr w:rsidR="000A5269">
        <w:trPr>
          <w:trHeight w:val="320"/>
        </w:trPr>
        <w:tc>
          <w:tcPr>
            <w:tcW w:w="2387" w:type="dxa"/>
          </w:tcPr>
          <w:p w:rsidR="000A5269" w:rsidRDefault="000A5269">
            <w:pPr>
              <w:pStyle w:val="TableParagraph"/>
              <w:ind w:left="0"/>
              <w:rPr>
                <w:sz w:val="24"/>
              </w:rPr>
            </w:pPr>
          </w:p>
        </w:tc>
        <w:tc>
          <w:tcPr>
            <w:tcW w:w="2387" w:type="dxa"/>
          </w:tcPr>
          <w:p w:rsidR="000A5269" w:rsidRDefault="00B43DD3">
            <w:pPr>
              <w:pStyle w:val="TableParagraph"/>
              <w:spacing w:line="300" w:lineRule="exact"/>
              <w:ind w:left="387"/>
              <w:rPr>
                <w:sz w:val="28"/>
              </w:rPr>
            </w:pPr>
            <w:r>
              <w:rPr>
                <w:color w:val="3D3C3D"/>
                <w:spacing w:val="-4"/>
                <w:sz w:val="28"/>
              </w:rPr>
              <w:t>План</w:t>
            </w:r>
          </w:p>
        </w:tc>
        <w:tc>
          <w:tcPr>
            <w:tcW w:w="2387" w:type="dxa"/>
          </w:tcPr>
          <w:p w:rsidR="000A5269" w:rsidRDefault="00B43DD3">
            <w:pPr>
              <w:pStyle w:val="TableParagraph"/>
              <w:spacing w:line="300" w:lineRule="exact"/>
              <w:ind w:left="388"/>
              <w:rPr>
                <w:sz w:val="28"/>
              </w:rPr>
            </w:pPr>
            <w:r>
              <w:rPr>
                <w:color w:val="3D3C3D"/>
                <w:spacing w:val="-2"/>
                <w:sz w:val="28"/>
              </w:rPr>
              <w:t>Выполн[ено]</w:t>
            </w:r>
          </w:p>
        </w:tc>
        <w:tc>
          <w:tcPr>
            <w:tcW w:w="2387" w:type="dxa"/>
          </w:tcPr>
          <w:p w:rsidR="000A5269" w:rsidRDefault="00B43DD3">
            <w:pPr>
              <w:pStyle w:val="TableParagraph"/>
              <w:spacing w:line="300" w:lineRule="exact"/>
              <w:ind w:left="388"/>
              <w:rPr>
                <w:sz w:val="28"/>
              </w:rPr>
            </w:pPr>
            <w:r>
              <w:rPr>
                <w:color w:val="3D3C3D"/>
                <w:sz w:val="28"/>
              </w:rPr>
              <w:t>%</w:t>
            </w:r>
            <w:r>
              <w:rPr>
                <w:color w:val="3D3C3D"/>
                <w:spacing w:val="-2"/>
                <w:sz w:val="28"/>
              </w:rPr>
              <w:t xml:space="preserve"> выполнения</w:t>
            </w:r>
          </w:p>
        </w:tc>
      </w:tr>
      <w:tr w:rsidR="000A5269">
        <w:trPr>
          <w:trHeight w:val="322"/>
        </w:trPr>
        <w:tc>
          <w:tcPr>
            <w:tcW w:w="2387" w:type="dxa"/>
          </w:tcPr>
          <w:p w:rsidR="000A5269" w:rsidRDefault="00B43DD3">
            <w:pPr>
              <w:pStyle w:val="TableParagraph"/>
              <w:spacing w:line="303" w:lineRule="exact"/>
              <w:rPr>
                <w:sz w:val="28"/>
              </w:rPr>
            </w:pPr>
            <w:r>
              <w:rPr>
                <w:color w:val="3D3C3D"/>
                <w:sz w:val="28"/>
              </w:rPr>
              <w:t>1942</w:t>
            </w:r>
            <w:r>
              <w:rPr>
                <w:color w:val="3D3C3D"/>
                <w:spacing w:val="-4"/>
                <w:sz w:val="28"/>
              </w:rPr>
              <w:t xml:space="preserve"> </w:t>
            </w:r>
            <w:r>
              <w:rPr>
                <w:color w:val="3D3C3D"/>
                <w:spacing w:val="-5"/>
                <w:sz w:val="28"/>
              </w:rPr>
              <w:t>год</w:t>
            </w:r>
          </w:p>
        </w:tc>
        <w:tc>
          <w:tcPr>
            <w:tcW w:w="2387" w:type="dxa"/>
          </w:tcPr>
          <w:p w:rsidR="000A5269" w:rsidRDefault="00B43DD3">
            <w:pPr>
              <w:pStyle w:val="TableParagraph"/>
              <w:spacing w:line="303" w:lineRule="exact"/>
              <w:ind w:left="387"/>
              <w:rPr>
                <w:sz w:val="28"/>
              </w:rPr>
            </w:pPr>
            <w:r>
              <w:rPr>
                <w:color w:val="3D3C3D"/>
                <w:sz w:val="28"/>
              </w:rPr>
              <w:t>1430</w:t>
            </w:r>
            <w:r>
              <w:rPr>
                <w:color w:val="3D3C3D"/>
                <w:spacing w:val="-3"/>
                <w:sz w:val="28"/>
              </w:rPr>
              <w:t xml:space="preserve"> </w:t>
            </w:r>
            <w:r>
              <w:rPr>
                <w:color w:val="3D3C3D"/>
                <w:sz w:val="28"/>
              </w:rPr>
              <w:t>т.</w:t>
            </w:r>
            <w:r>
              <w:rPr>
                <w:color w:val="3D3C3D"/>
                <w:spacing w:val="-4"/>
                <w:sz w:val="28"/>
              </w:rPr>
              <w:t xml:space="preserve"> </w:t>
            </w:r>
            <w:r>
              <w:rPr>
                <w:color w:val="3D3C3D"/>
                <w:spacing w:val="-5"/>
                <w:sz w:val="28"/>
              </w:rPr>
              <w:t>р.</w:t>
            </w:r>
          </w:p>
        </w:tc>
        <w:tc>
          <w:tcPr>
            <w:tcW w:w="2387" w:type="dxa"/>
          </w:tcPr>
          <w:p w:rsidR="000A5269" w:rsidRDefault="00B43DD3">
            <w:pPr>
              <w:pStyle w:val="TableParagraph"/>
              <w:spacing w:line="303" w:lineRule="exact"/>
              <w:ind w:left="388"/>
              <w:rPr>
                <w:sz w:val="28"/>
              </w:rPr>
            </w:pPr>
            <w:r>
              <w:rPr>
                <w:color w:val="3D3C3D"/>
                <w:sz w:val="28"/>
              </w:rPr>
              <w:t>783,</w:t>
            </w:r>
            <w:r>
              <w:rPr>
                <w:color w:val="3D3C3D"/>
                <w:spacing w:val="-2"/>
                <w:sz w:val="28"/>
              </w:rPr>
              <w:t xml:space="preserve"> </w:t>
            </w:r>
            <w:r>
              <w:rPr>
                <w:color w:val="3D3C3D"/>
                <w:spacing w:val="-12"/>
                <w:sz w:val="28"/>
              </w:rPr>
              <w:t>9</w:t>
            </w:r>
          </w:p>
        </w:tc>
        <w:tc>
          <w:tcPr>
            <w:tcW w:w="2387" w:type="dxa"/>
          </w:tcPr>
          <w:p w:rsidR="000A5269" w:rsidRDefault="00B43DD3">
            <w:pPr>
              <w:pStyle w:val="TableParagraph"/>
              <w:spacing w:line="303" w:lineRule="exact"/>
              <w:ind w:left="388"/>
              <w:rPr>
                <w:sz w:val="28"/>
              </w:rPr>
            </w:pPr>
            <w:r>
              <w:rPr>
                <w:color w:val="3D3C3D"/>
                <w:sz w:val="28"/>
              </w:rPr>
              <w:t>54,</w:t>
            </w:r>
            <w:r>
              <w:rPr>
                <w:color w:val="3D3C3D"/>
                <w:spacing w:val="-2"/>
                <w:sz w:val="28"/>
              </w:rPr>
              <w:t xml:space="preserve"> </w:t>
            </w:r>
            <w:r>
              <w:rPr>
                <w:color w:val="3D3C3D"/>
                <w:spacing w:val="-10"/>
                <w:sz w:val="28"/>
              </w:rPr>
              <w:t>8</w:t>
            </w:r>
          </w:p>
        </w:tc>
      </w:tr>
      <w:tr w:rsidR="000A5269">
        <w:trPr>
          <w:trHeight w:val="320"/>
        </w:trPr>
        <w:tc>
          <w:tcPr>
            <w:tcW w:w="2387" w:type="dxa"/>
          </w:tcPr>
          <w:p w:rsidR="000A5269" w:rsidRDefault="00B43DD3">
            <w:pPr>
              <w:pStyle w:val="TableParagraph"/>
              <w:spacing w:line="300" w:lineRule="exact"/>
              <w:rPr>
                <w:sz w:val="28"/>
              </w:rPr>
            </w:pPr>
            <w:r>
              <w:rPr>
                <w:color w:val="3D3C3D"/>
                <w:sz w:val="28"/>
              </w:rPr>
              <w:t>Январь</w:t>
            </w:r>
            <w:r>
              <w:rPr>
                <w:color w:val="3D3C3D"/>
                <w:spacing w:val="-4"/>
                <w:sz w:val="28"/>
              </w:rPr>
              <w:t xml:space="preserve"> </w:t>
            </w:r>
            <w:r>
              <w:rPr>
                <w:color w:val="3D3C3D"/>
                <w:sz w:val="28"/>
              </w:rPr>
              <w:t>1943</w:t>
            </w:r>
            <w:r>
              <w:rPr>
                <w:color w:val="3D3C3D"/>
                <w:spacing w:val="-2"/>
                <w:sz w:val="28"/>
              </w:rPr>
              <w:t xml:space="preserve"> </w:t>
            </w:r>
            <w:r>
              <w:rPr>
                <w:color w:val="3D3C3D"/>
                <w:spacing w:val="-5"/>
                <w:sz w:val="28"/>
              </w:rPr>
              <w:t>г.</w:t>
            </w:r>
          </w:p>
        </w:tc>
        <w:tc>
          <w:tcPr>
            <w:tcW w:w="2387" w:type="dxa"/>
          </w:tcPr>
          <w:p w:rsidR="000A5269" w:rsidRDefault="00B43DD3">
            <w:pPr>
              <w:pStyle w:val="TableParagraph"/>
              <w:spacing w:line="300" w:lineRule="exact"/>
              <w:ind w:left="387"/>
              <w:rPr>
                <w:sz w:val="28"/>
              </w:rPr>
            </w:pPr>
            <w:r>
              <w:rPr>
                <w:color w:val="3D3C3D"/>
                <w:sz w:val="28"/>
              </w:rPr>
              <w:t>85</w:t>
            </w:r>
            <w:r>
              <w:rPr>
                <w:color w:val="3D3C3D"/>
                <w:spacing w:val="-1"/>
                <w:sz w:val="28"/>
              </w:rPr>
              <w:t xml:space="preserve"> </w:t>
            </w:r>
            <w:r>
              <w:rPr>
                <w:color w:val="3D3C3D"/>
                <w:sz w:val="28"/>
              </w:rPr>
              <w:t>т.</w:t>
            </w:r>
            <w:r>
              <w:rPr>
                <w:color w:val="3D3C3D"/>
                <w:spacing w:val="-2"/>
                <w:sz w:val="28"/>
              </w:rPr>
              <w:t xml:space="preserve"> </w:t>
            </w:r>
            <w:r>
              <w:rPr>
                <w:color w:val="3D3C3D"/>
                <w:spacing w:val="-5"/>
                <w:sz w:val="28"/>
              </w:rPr>
              <w:t>р.</w:t>
            </w:r>
          </w:p>
        </w:tc>
        <w:tc>
          <w:tcPr>
            <w:tcW w:w="2387" w:type="dxa"/>
          </w:tcPr>
          <w:p w:rsidR="000A5269" w:rsidRDefault="00B43DD3">
            <w:pPr>
              <w:pStyle w:val="TableParagraph"/>
              <w:spacing w:line="300" w:lineRule="exact"/>
              <w:ind w:left="388"/>
              <w:rPr>
                <w:sz w:val="28"/>
              </w:rPr>
            </w:pPr>
            <w:r>
              <w:rPr>
                <w:color w:val="3D3C3D"/>
                <w:spacing w:val="-5"/>
                <w:sz w:val="28"/>
              </w:rPr>
              <w:t>98</w:t>
            </w:r>
          </w:p>
        </w:tc>
        <w:tc>
          <w:tcPr>
            <w:tcW w:w="2387" w:type="dxa"/>
          </w:tcPr>
          <w:p w:rsidR="000A5269" w:rsidRDefault="00B43DD3">
            <w:pPr>
              <w:pStyle w:val="TableParagraph"/>
              <w:spacing w:line="300" w:lineRule="exact"/>
              <w:ind w:left="388"/>
              <w:rPr>
                <w:sz w:val="28"/>
              </w:rPr>
            </w:pPr>
            <w:r>
              <w:rPr>
                <w:color w:val="3D3C3D"/>
                <w:sz w:val="28"/>
              </w:rPr>
              <w:t>104,</w:t>
            </w:r>
            <w:r>
              <w:rPr>
                <w:color w:val="3D3C3D"/>
                <w:spacing w:val="-2"/>
                <w:sz w:val="28"/>
              </w:rPr>
              <w:t xml:space="preserve"> </w:t>
            </w:r>
            <w:r>
              <w:rPr>
                <w:color w:val="3D3C3D"/>
                <w:spacing w:val="-12"/>
                <w:sz w:val="28"/>
              </w:rPr>
              <w:t>8</w:t>
            </w:r>
          </w:p>
        </w:tc>
      </w:tr>
      <w:tr w:rsidR="000A5269">
        <w:trPr>
          <w:trHeight w:val="320"/>
        </w:trPr>
        <w:tc>
          <w:tcPr>
            <w:tcW w:w="2387" w:type="dxa"/>
          </w:tcPr>
          <w:p w:rsidR="000A5269" w:rsidRDefault="00B43DD3">
            <w:pPr>
              <w:pStyle w:val="TableParagraph"/>
              <w:spacing w:line="300" w:lineRule="exact"/>
              <w:rPr>
                <w:sz w:val="28"/>
              </w:rPr>
            </w:pPr>
            <w:r>
              <w:rPr>
                <w:color w:val="3D3C3D"/>
                <w:sz w:val="28"/>
              </w:rPr>
              <w:t>Февраль</w:t>
            </w:r>
            <w:r>
              <w:rPr>
                <w:color w:val="3D3C3D"/>
                <w:spacing w:val="-8"/>
                <w:sz w:val="28"/>
              </w:rPr>
              <w:t xml:space="preserve"> </w:t>
            </w:r>
            <w:r>
              <w:rPr>
                <w:color w:val="3D3C3D"/>
                <w:spacing w:val="-5"/>
                <w:sz w:val="28"/>
              </w:rPr>
              <w:t>–“–</w:t>
            </w:r>
          </w:p>
        </w:tc>
        <w:tc>
          <w:tcPr>
            <w:tcW w:w="7161" w:type="dxa"/>
            <w:gridSpan w:val="3"/>
          </w:tcPr>
          <w:p w:rsidR="000A5269" w:rsidRDefault="00B43DD3">
            <w:pPr>
              <w:pStyle w:val="TableParagraph"/>
              <w:spacing w:line="300" w:lineRule="exact"/>
              <w:ind w:left="387"/>
              <w:rPr>
                <w:sz w:val="28"/>
              </w:rPr>
            </w:pPr>
            <w:r>
              <w:rPr>
                <w:color w:val="3D3C3D"/>
                <w:sz w:val="28"/>
              </w:rPr>
              <w:t>завод</w:t>
            </w:r>
            <w:r>
              <w:rPr>
                <w:color w:val="3D3C3D"/>
                <w:spacing w:val="-6"/>
                <w:sz w:val="28"/>
              </w:rPr>
              <w:t xml:space="preserve"> </w:t>
            </w:r>
            <w:r>
              <w:rPr>
                <w:color w:val="3D3C3D"/>
                <w:sz w:val="28"/>
              </w:rPr>
              <w:t>из-за</w:t>
            </w:r>
            <w:r>
              <w:rPr>
                <w:color w:val="3D3C3D"/>
                <w:spacing w:val="-5"/>
                <w:sz w:val="28"/>
              </w:rPr>
              <w:t xml:space="preserve"> </w:t>
            </w:r>
            <w:r>
              <w:rPr>
                <w:color w:val="3D3C3D"/>
                <w:sz w:val="28"/>
              </w:rPr>
              <w:t>отсутствия</w:t>
            </w:r>
            <w:r>
              <w:rPr>
                <w:color w:val="3D3C3D"/>
                <w:spacing w:val="-3"/>
                <w:sz w:val="28"/>
              </w:rPr>
              <w:t xml:space="preserve"> </w:t>
            </w:r>
            <w:r>
              <w:rPr>
                <w:color w:val="3D3C3D"/>
                <w:sz w:val="28"/>
              </w:rPr>
              <w:t>угля</w:t>
            </w:r>
            <w:r>
              <w:rPr>
                <w:color w:val="3D3C3D"/>
                <w:spacing w:val="-3"/>
                <w:sz w:val="28"/>
              </w:rPr>
              <w:t xml:space="preserve"> </w:t>
            </w:r>
            <w:r>
              <w:rPr>
                <w:color w:val="3D3C3D"/>
                <w:sz w:val="28"/>
              </w:rPr>
              <w:t>не</w:t>
            </w:r>
            <w:r>
              <w:rPr>
                <w:color w:val="3D3C3D"/>
                <w:spacing w:val="-2"/>
                <w:sz w:val="28"/>
              </w:rPr>
              <w:t xml:space="preserve"> </w:t>
            </w:r>
            <w:r>
              <w:rPr>
                <w:color w:val="3D3C3D"/>
                <w:sz w:val="28"/>
              </w:rPr>
              <w:t>работал</w:t>
            </w:r>
            <w:r>
              <w:rPr>
                <w:color w:val="3D3C3D"/>
                <w:spacing w:val="-8"/>
                <w:sz w:val="28"/>
              </w:rPr>
              <w:t xml:space="preserve"> </w:t>
            </w:r>
            <w:r>
              <w:rPr>
                <w:color w:val="3D3C3D"/>
                <w:sz w:val="28"/>
              </w:rPr>
              <w:t>23</w:t>
            </w:r>
            <w:r>
              <w:rPr>
                <w:color w:val="3D3C3D"/>
                <w:spacing w:val="-2"/>
                <w:sz w:val="28"/>
              </w:rPr>
              <w:t xml:space="preserve"> </w:t>
            </w:r>
            <w:r>
              <w:rPr>
                <w:color w:val="3D3C3D"/>
                <w:spacing w:val="-5"/>
                <w:sz w:val="28"/>
              </w:rPr>
              <w:t>дня</w:t>
            </w:r>
          </w:p>
        </w:tc>
      </w:tr>
      <w:tr w:rsidR="000A5269">
        <w:trPr>
          <w:trHeight w:val="322"/>
        </w:trPr>
        <w:tc>
          <w:tcPr>
            <w:tcW w:w="2387" w:type="dxa"/>
          </w:tcPr>
          <w:p w:rsidR="000A5269" w:rsidRDefault="00B43DD3">
            <w:pPr>
              <w:pStyle w:val="TableParagraph"/>
              <w:spacing w:line="303" w:lineRule="exact"/>
              <w:rPr>
                <w:sz w:val="28"/>
              </w:rPr>
            </w:pPr>
            <w:r>
              <w:rPr>
                <w:color w:val="3D3C3D"/>
                <w:spacing w:val="-4"/>
                <w:sz w:val="28"/>
              </w:rPr>
              <w:t>Март</w:t>
            </w:r>
          </w:p>
        </w:tc>
        <w:tc>
          <w:tcPr>
            <w:tcW w:w="2387" w:type="dxa"/>
          </w:tcPr>
          <w:p w:rsidR="000A5269" w:rsidRDefault="00B43DD3">
            <w:pPr>
              <w:pStyle w:val="TableParagraph"/>
              <w:spacing w:line="303" w:lineRule="exact"/>
              <w:ind w:left="387"/>
              <w:rPr>
                <w:sz w:val="28"/>
              </w:rPr>
            </w:pPr>
            <w:r>
              <w:rPr>
                <w:color w:val="3D3C3D"/>
                <w:sz w:val="28"/>
              </w:rPr>
              <w:t>90</w:t>
            </w:r>
            <w:r>
              <w:rPr>
                <w:color w:val="3D3C3D"/>
                <w:spacing w:val="-1"/>
                <w:sz w:val="28"/>
              </w:rPr>
              <w:t xml:space="preserve"> </w:t>
            </w:r>
            <w:r>
              <w:rPr>
                <w:color w:val="3D3C3D"/>
                <w:sz w:val="28"/>
              </w:rPr>
              <w:t>т.</w:t>
            </w:r>
            <w:r>
              <w:rPr>
                <w:color w:val="3D3C3D"/>
                <w:spacing w:val="-2"/>
                <w:sz w:val="28"/>
              </w:rPr>
              <w:t xml:space="preserve"> </w:t>
            </w:r>
            <w:r>
              <w:rPr>
                <w:color w:val="3D3C3D"/>
                <w:spacing w:val="-5"/>
                <w:sz w:val="28"/>
              </w:rPr>
              <w:t>р.</w:t>
            </w:r>
          </w:p>
        </w:tc>
        <w:tc>
          <w:tcPr>
            <w:tcW w:w="2387" w:type="dxa"/>
          </w:tcPr>
          <w:p w:rsidR="000A5269" w:rsidRDefault="00B43DD3">
            <w:pPr>
              <w:pStyle w:val="TableParagraph"/>
              <w:spacing w:line="303" w:lineRule="exact"/>
              <w:ind w:left="388"/>
              <w:rPr>
                <w:sz w:val="28"/>
              </w:rPr>
            </w:pPr>
            <w:r>
              <w:rPr>
                <w:color w:val="3D3C3D"/>
                <w:sz w:val="28"/>
              </w:rPr>
              <w:t>132,</w:t>
            </w:r>
            <w:r>
              <w:rPr>
                <w:color w:val="3D3C3D"/>
                <w:spacing w:val="-2"/>
                <w:sz w:val="28"/>
              </w:rPr>
              <w:t xml:space="preserve"> </w:t>
            </w:r>
            <w:r>
              <w:rPr>
                <w:color w:val="3D3C3D"/>
                <w:spacing w:val="-12"/>
                <w:sz w:val="28"/>
              </w:rPr>
              <w:t>8</w:t>
            </w:r>
          </w:p>
        </w:tc>
        <w:tc>
          <w:tcPr>
            <w:tcW w:w="2387" w:type="dxa"/>
          </w:tcPr>
          <w:p w:rsidR="000A5269" w:rsidRDefault="00B43DD3">
            <w:pPr>
              <w:pStyle w:val="TableParagraph"/>
              <w:spacing w:line="303" w:lineRule="exact"/>
              <w:ind w:left="388"/>
              <w:rPr>
                <w:sz w:val="28"/>
              </w:rPr>
            </w:pPr>
            <w:r>
              <w:rPr>
                <w:color w:val="3D3C3D"/>
                <w:sz w:val="28"/>
              </w:rPr>
              <w:t>145,</w:t>
            </w:r>
            <w:r>
              <w:rPr>
                <w:color w:val="3D3C3D"/>
                <w:spacing w:val="-2"/>
                <w:sz w:val="28"/>
              </w:rPr>
              <w:t xml:space="preserve"> </w:t>
            </w:r>
            <w:r>
              <w:rPr>
                <w:color w:val="3D3C3D"/>
                <w:spacing w:val="-12"/>
                <w:sz w:val="28"/>
              </w:rPr>
              <w:t>2</w:t>
            </w:r>
          </w:p>
        </w:tc>
      </w:tr>
    </w:tbl>
    <w:p w:rsidR="000A5269" w:rsidRDefault="00B43DD3">
      <w:pPr>
        <w:pStyle w:val="a3"/>
        <w:spacing w:before="314"/>
        <w:ind w:left="641" w:right="368" w:firstLine="282"/>
      </w:pPr>
      <w:r>
        <w:rPr>
          <w:color w:val="3D3C3D"/>
        </w:rPr>
        <w:t>Невыполнение производственной программы, главным образом, объясняется неполучением по нарядам угля, вследствие чего завод имел большие простои. Например: октябрь 17 суток, в ноябре 18 суток, в декабре 19 суток.</w:t>
      </w:r>
    </w:p>
    <w:p w:rsidR="000A5269" w:rsidRDefault="00B43DD3">
      <w:pPr>
        <w:pStyle w:val="a3"/>
        <w:spacing w:line="301" w:lineRule="exact"/>
        <w:ind w:left="924"/>
      </w:pPr>
      <w:r>
        <w:rPr>
          <w:color w:val="3D3C3D"/>
        </w:rPr>
        <w:t>Лимитирует</w:t>
      </w:r>
      <w:r>
        <w:rPr>
          <w:color w:val="3D3C3D"/>
          <w:spacing w:val="-8"/>
        </w:rPr>
        <w:t xml:space="preserve"> </w:t>
      </w:r>
      <w:r>
        <w:rPr>
          <w:color w:val="3D3C3D"/>
        </w:rPr>
        <w:t>работу</w:t>
      </w:r>
      <w:r>
        <w:rPr>
          <w:color w:val="3D3C3D"/>
          <w:spacing w:val="-9"/>
        </w:rPr>
        <w:t xml:space="preserve"> </w:t>
      </w:r>
      <w:r>
        <w:rPr>
          <w:color w:val="3D3C3D"/>
        </w:rPr>
        <w:t>завода</w:t>
      </w:r>
      <w:r>
        <w:rPr>
          <w:color w:val="3D3C3D"/>
          <w:spacing w:val="-5"/>
        </w:rPr>
        <w:t xml:space="preserve"> </w:t>
      </w:r>
      <w:r>
        <w:rPr>
          <w:color w:val="3D3C3D"/>
        </w:rPr>
        <w:t>неполучение</w:t>
      </w:r>
      <w:r>
        <w:rPr>
          <w:color w:val="3D3C3D"/>
          <w:spacing w:val="-8"/>
        </w:rPr>
        <w:t xml:space="preserve"> </w:t>
      </w:r>
      <w:r>
        <w:rPr>
          <w:color w:val="3D3C3D"/>
        </w:rPr>
        <w:t>топлива</w:t>
      </w:r>
      <w:r>
        <w:rPr>
          <w:color w:val="3D3C3D"/>
          <w:spacing w:val="-5"/>
        </w:rPr>
        <w:t xml:space="preserve"> </w:t>
      </w:r>
      <w:r>
        <w:rPr>
          <w:color w:val="3D3C3D"/>
        </w:rPr>
        <w:t>по</w:t>
      </w:r>
      <w:r>
        <w:rPr>
          <w:color w:val="3D3C3D"/>
          <w:spacing w:val="-4"/>
        </w:rPr>
        <w:t xml:space="preserve"> </w:t>
      </w:r>
      <w:r>
        <w:rPr>
          <w:color w:val="3D3C3D"/>
          <w:spacing w:val="-2"/>
        </w:rPr>
        <w:t>нарядам.</w:t>
      </w:r>
    </w:p>
    <w:p w:rsidR="000A5269" w:rsidRDefault="00B43DD3">
      <w:pPr>
        <w:spacing w:before="38" w:line="136" w:lineRule="auto"/>
        <w:ind w:left="924"/>
        <w:rPr>
          <w:sz w:val="18"/>
        </w:rPr>
      </w:pPr>
      <w:r>
        <w:rPr>
          <w:color w:val="3D3C3D"/>
          <w:spacing w:val="-2"/>
          <w:position w:val="-12"/>
          <w:sz w:val="28"/>
        </w:rPr>
        <w:t>[…]</w:t>
      </w:r>
      <w:r>
        <w:rPr>
          <w:color w:val="3D3C3D"/>
          <w:spacing w:val="-2"/>
          <w:sz w:val="18"/>
        </w:rPr>
        <w:t>165</w:t>
      </w:r>
    </w:p>
    <w:p w:rsidR="000A5269" w:rsidRDefault="00B43DD3">
      <w:pPr>
        <w:pStyle w:val="a3"/>
        <w:spacing w:before="80"/>
        <w:ind w:left="642" w:firstLine="282"/>
        <w:jc w:val="left"/>
      </w:pPr>
      <w:r>
        <w:rPr>
          <w:color w:val="3D3C3D"/>
        </w:rPr>
        <w:t>Подпись:</w:t>
      </w:r>
      <w:r>
        <w:rPr>
          <w:color w:val="3D3C3D"/>
          <w:spacing w:val="80"/>
        </w:rPr>
        <w:t xml:space="preserve"> </w:t>
      </w:r>
      <w:r>
        <w:rPr>
          <w:i/>
          <w:color w:val="3D3C3D"/>
        </w:rPr>
        <w:t>Плесскин</w:t>
      </w:r>
      <w:r>
        <w:rPr>
          <w:color w:val="3D3C3D"/>
        </w:rPr>
        <w:t>,</w:t>
      </w:r>
      <w:r>
        <w:rPr>
          <w:color w:val="3D3C3D"/>
          <w:spacing w:val="80"/>
        </w:rPr>
        <w:t xml:space="preserve"> </w:t>
      </w:r>
      <w:r>
        <w:rPr>
          <w:color w:val="3D3C3D"/>
        </w:rPr>
        <w:t>зам.</w:t>
      </w:r>
      <w:r>
        <w:rPr>
          <w:color w:val="3D3C3D"/>
          <w:spacing w:val="80"/>
        </w:rPr>
        <w:t xml:space="preserve"> </w:t>
      </w:r>
      <w:r>
        <w:rPr>
          <w:color w:val="3D3C3D"/>
        </w:rPr>
        <w:t>председателя</w:t>
      </w:r>
      <w:r>
        <w:rPr>
          <w:color w:val="3D3C3D"/>
          <w:spacing w:val="80"/>
        </w:rPr>
        <w:t xml:space="preserve"> </w:t>
      </w:r>
      <w:r>
        <w:rPr>
          <w:color w:val="3D3C3D"/>
        </w:rPr>
        <w:t>Шадринского</w:t>
      </w:r>
      <w:r>
        <w:rPr>
          <w:color w:val="3D3C3D"/>
          <w:spacing w:val="80"/>
        </w:rPr>
        <w:t xml:space="preserve"> </w:t>
      </w:r>
      <w:r>
        <w:rPr>
          <w:color w:val="3D3C3D"/>
        </w:rPr>
        <w:t>горисполкома</w:t>
      </w:r>
      <w:r>
        <w:rPr>
          <w:color w:val="3D3C3D"/>
          <w:spacing w:val="80"/>
        </w:rPr>
        <w:t xml:space="preserve"> </w:t>
      </w:r>
      <w:r>
        <w:rPr>
          <w:color w:val="3D3C3D"/>
        </w:rPr>
        <w:t>по местной промышленности</w:t>
      </w:r>
    </w:p>
    <w:p w:rsidR="000A5269" w:rsidRDefault="00DF3813">
      <w:pPr>
        <w:spacing w:line="319" w:lineRule="exact"/>
        <w:ind w:left="924"/>
        <w:rPr>
          <w:i/>
          <w:sz w:val="28"/>
        </w:rPr>
      </w:pPr>
      <w:r>
        <w:rPr>
          <w:i/>
          <w:color w:val="3D3C3D"/>
          <w:sz w:val="28"/>
        </w:rPr>
        <w:t>ГАСПИ</w:t>
      </w:r>
      <w:r w:rsidR="00B43DD3">
        <w:rPr>
          <w:i/>
          <w:color w:val="3D3C3D"/>
          <w:sz w:val="28"/>
        </w:rPr>
        <w:t>КО.</w:t>
      </w:r>
      <w:r w:rsidR="00B43DD3">
        <w:rPr>
          <w:i/>
          <w:color w:val="3D3C3D"/>
          <w:spacing w:val="-5"/>
          <w:sz w:val="28"/>
        </w:rPr>
        <w:t xml:space="preserve"> </w:t>
      </w:r>
      <w:r w:rsidR="00B43DD3">
        <w:rPr>
          <w:i/>
          <w:color w:val="3D3C3D"/>
          <w:sz w:val="28"/>
        </w:rPr>
        <w:t>Ф.</w:t>
      </w:r>
      <w:r w:rsidR="00B43DD3">
        <w:rPr>
          <w:i/>
          <w:color w:val="3D3C3D"/>
          <w:spacing w:val="-5"/>
          <w:sz w:val="28"/>
        </w:rPr>
        <w:t xml:space="preserve"> </w:t>
      </w:r>
      <w:r w:rsidR="00B43DD3">
        <w:rPr>
          <w:i/>
          <w:color w:val="3D3C3D"/>
          <w:sz w:val="28"/>
        </w:rPr>
        <w:t>166.</w:t>
      </w:r>
      <w:r w:rsidR="00B43DD3">
        <w:rPr>
          <w:i/>
          <w:color w:val="3D3C3D"/>
          <w:spacing w:val="-6"/>
          <w:sz w:val="28"/>
        </w:rPr>
        <w:t xml:space="preserve"> </w:t>
      </w:r>
      <w:r w:rsidR="00B43DD3">
        <w:rPr>
          <w:i/>
          <w:color w:val="3D3C3D"/>
          <w:sz w:val="28"/>
        </w:rPr>
        <w:t>Оп</w:t>
      </w:r>
      <w:r w:rsidR="00B43DD3">
        <w:rPr>
          <w:i/>
          <w:color w:val="3D3C3D"/>
          <w:spacing w:val="-2"/>
          <w:sz w:val="28"/>
        </w:rPr>
        <w:t xml:space="preserve"> </w:t>
      </w:r>
      <w:r w:rsidR="00B43DD3">
        <w:rPr>
          <w:i/>
          <w:color w:val="3D3C3D"/>
          <w:sz w:val="28"/>
        </w:rPr>
        <w:t>1.</w:t>
      </w:r>
      <w:r w:rsidR="00B43DD3">
        <w:rPr>
          <w:i/>
          <w:color w:val="3D3C3D"/>
          <w:spacing w:val="-5"/>
          <w:sz w:val="28"/>
        </w:rPr>
        <w:t xml:space="preserve"> </w:t>
      </w:r>
      <w:r w:rsidR="00B43DD3">
        <w:rPr>
          <w:i/>
          <w:color w:val="3D3C3D"/>
          <w:sz w:val="28"/>
        </w:rPr>
        <w:t>Д.</w:t>
      </w:r>
      <w:r w:rsidR="00B43DD3">
        <w:rPr>
          <w:i/>
          <w:color w:val="3D3C3D"/>
          <w:spacing w:val="-6"/>
          <w:sz w:val="28"/>
        </w:rPr>
        <w:t xml:space="preserve"> </w:t>
      </w:r>
      <w:r w:rsidR="00B43DD3">
        <w:rPr>
          <w:i/>
          <w:color w:val="3D3C3D"/>
          <w:sz w:val="28"/>
        </w:rPr>
        <w:t>273.</w:t>
      </w:r>
      <w:r w:rsidR="00B43DD3">
        <w:rPr>
          <w:i/>
          <w:color w:val="3D3C3D"/>
          <w:spacing w:val="-5"/>
          <w:sz w:val="28"/>
        </w:rPr>
        <w:t xml:space="preserve"> </w:t>
      </w:r>
      <w:r w:rsidR="00B43DD3">
        <w:rPr>
          <w:i/>
          <w:color w:val="3D3C3D"/>
          <w:sz w:val="28"/>
        </w:rPr>
        <w:t>Л.</w:t>
      </w:r>
      <w:r w:rsidR="00B43DD3">
        <w:rPr>
          <w:i/>
          <w:color w:val="3D3C3D"/>
          <w:spacing w:val="-5"/>
          <w:sz w:val="28"/>
        </w:rPr>
        <w:t xml:space="preserve"> </w:t>
      </w:r>
      <w:r w:rsidR="00B43DD3">
        <w:rPr>
          <w:i/>
          <w:color w:val="3D3C3D"/>
          <w:sz w:val="28"/>
        </w:rPr>
        <w:t>12-</w:t>
      </w:r>
      <w:r w:rsidR="00B43DD3">
        <w:rPr>
          <w:i/>
          <w:color w:val="3D3C3D"/>
          <w:spacing w:val="-5"/>
          <w:sz w:val="28"/>
        </w:rPr>
        <w:t>18.</w:t>
      </w: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B43DD3">
      <w:pPr>
        <w:pStyle w:val="a3"/>
        <w:spacing w:before="56"/>
        <w:jc w:val="left"/>
        <w:rPr>
          <w:i/>
          <w:sz w:val="20"/>
        </w:rPr>
      </w:pPr>
      <w:r>
        <w:rPr>
          <w:i/>
          <w:noProof/>
          <w:sz w:val="20"/>
          <w:lang w:eastAsia="ru-RU"/>
        </w:rPr>
        <mc:AlternateContent>
          <mc:Choice Requires="wps">
            <w:drawing>
              <wp:anchor distT="0" distB="0" distL="0" distR="0" simplePos="0" relativeHeight="487619584" behindDoc="1" locked="0" layoutInCell="1" allowOverlap="1" wp14:anchorId="550F5706" wp14:editId="488A747E">
                <wp:simplePos x="0" y="0"/>
                <wp:positionH relativeFrom="page">
                  <wp:posOffset>947585</wp:posOffset>
                </wp:positionH>
                <wp:positionV relativeFrom="paragraph">
                  <wp:posOffset>197160</wp:posOffset>
                </wp:positionV>
                <wp:extent cx="1824355" cy="9525"/>
                <wp:effectExtent l="0" t="0" r="0" b="0"/>
                <wp:wrapTopAndBottom/>
                <wp:docPr id="66" name="Graphic 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4355" cy="9525"/>
                        </a:xfrm>
                        <a:custGeom>
                          <a:avLst/>
                          <a:gdLst/>
                          <a:ahLst/>
                          <a:cxnLst/>
                          <a:rect l="l" t="t" r="r" b="b"/>
                          <a:pathLst>
                            <a:path w="1824355" h="9525">
                              <a:moveTo>
                                <a:pt x="1823885" y="0"/>
                              </a:moveTo>
                              <a:lnTo>
                                <a:pt x="0" y="0"/>
                              </a:lnTo>
                              <a:lnTo>
                                <a:pt x="0" y="9128"/>
                              </a:lnTo>
                              <a:lnTo>
                                <a:pt x="1823885" y="9128"/>
                              </a:lnTo>
                              <a:lnTo>
                                <a:pt x="1823885" y="0"/>
                              </a:lnTo>
                              <a:close/>
                            </a:path>
                          </a:pathLst>
                        </a:custGeom>
                        <a:solidFill>
                          <a:srgbClr val="3D3C3D"/>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74.612999pt;margin-top:15.524445pt;width:143.613pt;height:.71878pt;mso-position-horizontal-relative:page;mso-position-vertical-relative:paragraph;z-index:-15696896;mso-wrap-distance-left:0;mso-wrap-distance-right:0" id="docshape65" filled="true" fillcolor="#3d3c3d" stroked="false">
                <v:fill type="solid"/>
                <w10:wrap type="topAndBottom"/>
              </v:rect>
            </w:pict>
          </mc:Fallback>
        </mc:AlternateContent>
      </w:r>
    </w:p>
    <w:p w:rsidR="000A5269" w:rsidRDefault="00B43DD3">
      <w:pPr>
        <w:spacing w:before="94" w:line="276" w:lineRule="exact"/>
        <w:ind w:left="642"/>
        <w:rPr>
          <w:sz w:val="24"/>
        </w:rPr>
      </w:pPr>
      <w:r>
        <w:rPr>
          <w:color w:val="3D3C3D"/>
          <w:sz w:val="24"/>
          <w:vertAlign w:val="superscript"/>
        </w:rPr>
        <w:t>164</w:t>
      </w:r>
      <w:r>
        <w:rPr>
          <w:color w:val="3D3C3D"/>
          <w:spacing w:val="-10"/>
          <w:sz w:val="24"/>
        </w:rPr>
        <w:t xml:space="preserve"> </w:t>
      </w:r>
      <w:r>
        <w:rPr>
          <w:color w:val="3D3C3D"/>
          <w:sz w:val="24"/>
        </w:rPr>
        <w:t>В</w:t>
      </w:r>
      <w:r>
        <w:rPr>
          <w:color w:val="3D3C3D"/>
          <w:spacing w:val="-13"/>
          <w:sz w:val="24"/>
        </w:rPr>
        <w:t xml:space="preserve"> </w:t>
      </w:r>
      <w:r>
        <w:rPr>
          <w:color w:val="3D3C3D"/>
          <w:sz w:val="24"/>
        </w:rPr>
        <w:t>документе</w:t>
      </w:r>
      <w:r>
        <w:rPr>
          <w:color w:val="3D3C3D"/>
          <w:spacing w:val="-13"/>
          <w:sz w:val="24"/>
        </w:rPr>
        <w:t xml:space="preserve"> </w:t>
      </w:r>
      <w:r>
        <w:rPr>
          <w:color w:val="3D3C3D"/>
          <w:sz w:val="24"/>
        </w:rPr>
        <w:t>ограниченное</w:t>
      </w:r>
      <w:r>
        <w:rPr>
          <w:color w:val="3D3C3D"/>
          <w:spacing w:val="-12"/>
          <w:sz w:val="24"/>
        </w:rPr>
        <w:t xml:space="preserve"> </w:t>
      </w:r>
      <w:r>
        <w:rPr>
          <w:color w:val="3D3C3D"/>
          <w:sz w:val="24"/>
        </w:rPr>
        <w:t>кавычками</w:t>
      </w:r>
      <w:r>
        <w:rPr>
          <w:color w:val="3D3C3D"/>
          <w:spacing w:val="-11"/>
          <w:sz w:val="24"/>
        </w:rPr>
        <w:t xml:space="preserve"> </w:t>
      </w:r>
      <w:r>
        <w:rPr>
          <w:color w:val="3D3C3D"/>
          <w:sz w:val="24"/>
        </w:rPr>
        <w:t>пространство</w:t>
      </w:r>
      <w:r>
        <w:rPr>
          <w:color w:val="3D3C3D"/>
          <w:spacing w:val="-11"/>
          <w:sz w:val="24"/>
        </w:rPr>
        <w:t xml:space="preserve"> </w:t>
      </w:r>
      <w:r>
        <w:rPr>
          <w:color w:val="3D3C3D"/>
          <w:sz w:val="24"/>
        </w:rPr>
        <w:t>не</w:t>
      </w:r>
      <w:r>
        <w:rPr>
          <w:color w:val="3D3C3D"/>
          <w:spacing w:val="-12"/>
          <w:sz w:val="24"/>
        </w:rPr>
        <w:t xml:space="preserve"> </w:t>
      </w:r>
      <w:r>
        <w:rPr>
          <w:color w:val="3D3C3D"/>
          <w:spacing w:val="-2"/>
          <w:sz w:val="24"/>
        </w:rPr>
        <w:t>заполнено.</w:t>
      </w:r>
    </w:p>
    <w:p w:rsidR="000A5269" w:rsidRDefault="00B43DD3">
      <w:pPr>
        <w:spacing w:line="276" w:lineRule="exact"/>
        <w:ind w:left="642"/>
        <w:rPr>
          <w:sz w:val="24"/>
        </w:rPr>
      </w:pPr>
      <w:r>
        <w:rPr>
          <w:color w:val="3D3C3D"/>
          <w:sz w:val="24"/>
          <w:vertAlign w:val="superscript"/>
        </w:rPr>
        <w:t>165</w:t>
      </w:r>
      <w:r>
        <w:rPr>
          <w:color w:val="3D3C3D"/>
          <w:spacing w:val="-8"/>
          <w:sz w:val="24"/>
        </w:rPr>
        <w:t xml:space="preserve"> </w:t>
      </w:r>
      <w:r>
        <w:rPr>
          <w:color w:val="3D3C3D"/>
          <w:sz w:val="24"/>
        </w:rPr>
        <w:t>Опущена</w:t>
      </w:r>
      <w:r>
        <w:rPr>
          <w:color w:val="3D3C3D"/>
          <w:spacing w:val="-9"/>
          <w:sz w:val="24"/>
        </w:rPr>
        <w:t xml:space="preserve"> </w:t>
      </w:r>
      <w:r>
        <w:rPr>
          <w:color w:val="3D3C3D"/>
          <w:sz w:val="24"/>
        </w:rPr>
        <w:t>информация</w:t>
      </w:r>
      <w:r>
        <w:rPr>
          <w:color w:val="3D3C3D"/>
          <w:spacing w:val="-10"/>
          <w:sz w:val="24"/>
        </w:rPr>
        <w:t xml:space="preserve"> </w:t>
      </w:r>
      <w:r>
        <w:rPr>
          <w:color w:val="3D3C3D"/>
          <w:sz w:val="24"/>
        </w:rPr>
        <w:t>по</w:t>
      </w:r>
      <w:r>
        <w:rPr>
          <w:color w:val="3D3C3D"/>
          <w:spacing w:val="-9"/>
          <w:sz w:val="24"/>
        </w:rPr>
        <w:t xml:space="preserve"> </w:t>
      </w:r>
      <w:r>
        <w:rPr>
          <w:color w:val="3D3C3D"/>
          <w:sz w:val="24"/>
        </w:rPr>
        <w:t>мельзаводу,</w:t>
      </w:r>
      <w:r>
        <w:rPr>
          <w:color w:val="3D3C3D"/>
          <w:spacing w:val="-9"/>
          <w:sz w:val="24"/>
        </w:rPr>
        <w:t xml:space="preserve"> </w:t>
      </w:r>
      <w:r>
        <w:rPr>
          <w:color w:val="3D3C3D"/>
          <w:sz w:val="24"/>
        </w:rPr>
        <w:t>хлебозаводу</w:t>
      </w:r>
      <w:r>
        <w:rPr>
          <w:color w:val="3D3C3D"/>
          <w:spacing w:val="-14"/>
          <w:sz w:val="24"/>
        </w:rPr>
        <w:t xml:space="preserve"> </w:t>
      </w:r>
      <w:r>
        <w:rPr>
          <w:color w:val="3D3C3D"/>
          <w:sz w:val="24"/>
        </w:rPr>
        <w:t>и</w:t>
      </w:r>
      <w:r>
        <w:rPr>
          <w:color w:val="3D3C3D"/>
          <w:spacing w:val="-8"/>
          <w:sz w:val="24"/>
        </w:rPr>
        <w:t xml:space="preserve"> </w:t>
      </w:r>
      <w:r>
        <w:rPr>
          <w:color w:val="3D3C3D"/>
          <w:sz w:val="24"/>
        </w:rPr>
        <w:t>местной</w:t>
      </w:r>
      <w:r>
        <w:rPr>
          <w:color w:val="3D3C3D"/>
          <w:spacing w:val="-8"/>
          <w:sz w:val="24"/>
        </w:rPr>
        <w:t xml:space="preserve"> </w:t>
      </w:r>
      <w:r>
        <w:rPr>
          <w:color w:val="3D3C3D"/>
          <w:spacing w:val="-2"/>
          <w:sz w:val="24"/>
        </w:rPr>
        <w:t>промышленности.</w:t>
      </w:r>
    </w:p>
    <w:p w:rsidR="000A5269" w:rsidRDefault="000A5269">
      <w:pPr>
        <w:spacing w:line="276" w:lineRule="exact"/>
        <w:rPr>
          <w:sz w:val="24"/>
        </w:rPr>
        <w:sectPr w:rsidR="000A5269">
          <w:pgSz w:w="11910" w:h="16840"/>
          <w:pgMar w:top="1080" w:right="708" w:bottom="1180" w:left="850" w:header="0" w:footer="1054" w:gutter="0"/>
          <w:cols w:space="720"/>
        </w:sectPr>
      </w:pPr>
    </w:p>
    <w:p w:rsidR="000A5269" w:rsidRDefault="00B43DD3">
      <w:pPr>
        <w:pStyle w:val="4"/>
        <w:spacing w:before="64"/>
        <w:ind w:left="540" w:right="779" w:firstLine="98"/>
        <w:jc w:val="left"/>
      </w:pPr>
      <w:bookmarkStart w:id="17" w:name="_TOC_250064"/>
      <w:r>
        <w:rPr>
          <w:color w:val="3D3C3D"/>
        </w:rPr>
        <w:lastRenderedPageBreak/>
        <w:t>№ 14-16. Справки о выполнении постановлений бюро Курганского обкома</w:t>
      </w:r>
      <w:r>
        <w:rPr>
          <w:color w:val="3D3C3D"/>
          <w:spacing w:val="-7"/>
        </w:rPr>
        <w:t xml:space="preserve"> </w:t>
      </w:r>
      <w:r>
        <w:rPr>
          <w:color w:val="3D3C3D"/>
        </w:rPr>
        <w:t>ВКП(б)</w:t>
      </w:r>
      <w:r>
        <w:rPr>
          <w:color w:val="3D3C3D"/>
          <w:spacing w:val="-8"/>
        </w:rPr>
        <w:t xml:space="preserve"> </w:t>
      </w:r>
      <w:r>
        <w:rPr>
          <w:color w:val="3D3C3D"/>
        </w:rPr>
        <w:t>и</w:t>
      </w:r>
      <w:r>
        <w:rPr>
          <w:color w:val="3D3C3D"/>
          <w:spacing w:val="-10"/>
        </w:rPr>
        <w:t xml:space="preserve"> </w:t>
      </w:r>
      <w:r>
        <w:rPr>
          <w:color w:val="3D3C3D"/>
        </w:rPr>
        <w:t>Курганского</w:t>
      </w:r>
      <w:r>
        <w:rPr>
          <w:color w:val="3D3C3D"/>
          <w:spacing w:val="-7"/>
        </w:rPr>
        <w:t xml:space="preserve"> </w:t>
      </w:r>
      <w:r>
        <w:rPr>
          <w:color w:val="3D3C3D"/>
        </w:rPr>
        <w:t>облсовета,</w:t>
      </w:r>
      <w:r>
        <w:rPr>
          <w:color w:val="3D3C3D"/>
          <w:spacing w:val="-10"/>
        </w:rPr>
        <w:t xml:space="preserve"> </w:t>
      </w:r>
      <w:r>
        <w:rPr>
          <w:color w:val="3D3C3D"/>
        </w:rPr>
        <w:t>составленные</w:t>
      </w:r>
      <w:r>
        <w:rPr>
          <w:color w:val="3D3C3D"/>
          <w:spacing w:val="-5"/>
        </w:rPr>
        <w:t xml:space="preserve"> </w:t>
      </w:r>
      <w:r>
        <w:rPr>
          <w:color w:val="3D3C3D"/>
        </w:rPr>
        <w:t>заведующим военным отделом обкома ВКП(б) Косаревым П.К. и направленные секретарю</w:t>
      </w:r>
      <w:r>
        <w:rPr>
          <w:color w:val="3D3C3D"/>
          <w:spacing w:val="-7"/>
        </w:rPr>
        <w:t xml:space="preserve"> </w:t>
      </w:r>
      <w:r>
        <w:rPr>
          <w:color w:val="3D3C3D"/>
        </w:rPr>
        <w:t>Курганского</w:t>
      </w:r>
      <w:r>
        <w:rPr>
          <w:color w:val="3D3C3D"/>
          <w:spacing w:val="-8"/>
        </w:rPr>
        <w:t xml:space="preserve"> </w:t>
      </w:r>
      <w:r>
        <w:rPr>
          <w:color w:val="3D3C3D"/>
        </w:rPr>
        <w:t>обкома</w:t>
      </w:r>
      <w:r>
        <w:rPr>
          <w:color w:val="3D3C3D"/>
          <w:spacing w:val="-3"/>
        </w:rPr>
        <w:t xml:space="preserve"> </w:t>
      </w:r>
      <w:r>
        <w:rPr>
          <w:color w:val="3D3C3D"/>
        </w:rPr>
        <w:t>ВКП(б)</w:t>
      </w:r>
      <w:r>
        <w:rPr>
          <w:color w:val="3D3C3D"/>
          <w:spacing w:val="-7"/>
        </w:rPr>
        <w:t xml:space="preserve"> </w:t>
      </w:r>
      <w:r>
        <w:rPr>
          <w:color w:val="3D3C3D"/>
        </w:rPr>
        <w:t>Дерябину</w:t>
      </w:r>
      <w:r>
        <w:rPr>
          <w:color w:val="3D3C3D"/>
          <w:spacing w:val="-5"/>
        </w:rPr>
        <w:t xml:space="preserve"> </w:t>
      </w:r>
      <w:r>
        <w:rPr>
          <w:color w:val="3D3C3D"/>
        </w:rPr>
        <w:t>С.А.</w:t>
      </w:r>
      <w:r>
        <w:rPr>
          <w:color w:val="3D3C3D"/>
          <w:spacing w:val="-8"/>
        </w:rPr>
        <w:t xml:space="preserve"> </w:t>
      </w:r>
      <w:r>
        <w:rPr>
          <w:color w:val="3D3C3D"/>
        </w:rPr>
        <w:t>весной</w:t>
      </w:r>
      <w:r>
        <w:rPr>
          <w:color w:val="3D3C3D"/>
          <w:spacing w:val="-8"/>
        </w:rPr>
        <w:t xml:space="preserve"> </w:t>
      </w:r>
      <w:r>
        <w:rPr>
          <w:color w:val="3D3C3D"/>
        </w:rPr>
        <w:t>1943</w:t>
      </w:r>
      <w:r>
        <w:rPr>
          <w:color w:val="3D3C3D"/>
          <w:spacing w:val="-7"/>
        </w:rPr>
        <w:t xml:space="preserve"> </w:t>
      </w:r>
      <w:bookmarkEnd w:id="17"/>
      <w:r>
        <w:rPr>
          <w:color w:val="3D3C3D"/>
        </w:rPr>
        <w:t>г.</w:t>
      </w:r>
    </w:p>
    <w:p w:rsidR="000A5269" w:rsidRDefault="00B43DD3">
      <w:pPr>
        <w:pStyle w:val="a3"/>
        <w:spacing w:line="315" w:lineRule="exact"/>
        <w:ind w:left="7489"/>
        <w:jc w:val="left"/>
      </w:pPr>
      <w:r>
        <w:rPr>
          <w:color w:val="3D3C3D"/>
        </w:rPr>
        <w:t>6</w:t>
      </w:r>
      <w:r>
        <w:rPr>
          <w:color w:val="3D3C3D"/>
          <w:spacing w:val="-2"/>
        </w:rPr>
        <w:t xml:space="preserve"> </w:t>
      </w:r>
      <w:r>
        <w:rPr>
          <w:color w:val="3D3C3D"/>
        </w:rPr>
        <w:t>–</w:t>
      </w:r>
      <w:r>
        <w:rPr>
          <w:color w:val="3D3C3D"/>
          <w:spacing w:val="-3"/>
        </w:rPr>
        <w:t xml:space="preserve"> </w:t>
      </w:r>
      <w:r>
        <w:rPr>
          <w:color w:val="3D3C3D"/>
        </w:rPr>
        <w:t>13</w:t>
      </w:r>
      <w:r>
        <w:rPr>
          <w:color w:val="3D3C3D"/>
          <w:spacing w:val="-2"/>
        </w:rPr>
        <w:t xml:space="preserve"> </w:t>
      </w:r>
      <w:r>
        <w:rPr>
          <w:color w:val="3D3C3D"/>
        </w:rPr>
        <w:t>мая</w:t>
      </w:r>
      <w:r>
        <w:rPr>
          <w:color w:val="3D3C3D"/>
          <w:spacing w:val="-2"/>
        </w:rPr>
        <w:t xml:space="preserve"> </w:t>
      </w:r>
      <w:r>
        <w:rPr>
          <w:color w:val="3D3C3D"/>
        </w:rPr>
        <w:t xml:space="preserve">1943 </w:t>
      </w:r>
      <w:r>
        <w:rPr>
          <w:color w:val="3D3C3D"/>
          <w:spacing w:val="-5"/>
        </w:rPr>
        <w:t>г.</w:t>
      </w:r>
    </w:p>
    <w:p w:rsidR="000A5269" w:rsidRDefault="000A5269">
      <w:pPr>
        <w:pStyle w:val="a3"/>
        <w:spacing w:before="3"/>
        <w:jc w:val="left"/>
      </w:pPr>
    </w:p>
    <w:p w:rsidR="000A5269" w:rsidRDefault="00B43DD3">
      <w:pPr>
        <w:pStyle w:val="4"/>
        <w:ind w:left="538" w:right="1072"/>
      </w:pPr>
      <w:bookmarkStart w:id="18" w:name="_TOC_250063"/>
      <w:r>
        <w:rPr>
          <w:color w:val="3D3C3D"/>
        </w:rPr>
        <w:t>№</w:t>
      </w:r>
      <w:r>
        <w:rPr>
          <w:color w:val="3D3C3D"/>
          <w:spacing w:val="-7"/>
        </w:rPr>
        <w:t xml:space="preserve"> </w:t>
      </w:r>
      <w:r>
        <w:rPr>
          <w:color w:val="3D3C3D"/>
        </w:rPr>
        <w:t>14.</w:t>
      </w:r>
      <w:r>
        <w:rPr>
          <w:color w:val="3D3C3D"/>
          <w:spacing w:val="-8"/>
        </w:rPr>
        <w:t xml:space="preserve"> </w:t>
      </w:r>
      <w:r>
        <w:rPr>
          <w:color w:val="3D3C3D"/>
        </w:rPr>
        <w:t>Справка</w:t>
      </w:r>
      <w:r>
        <w:rPr>
          <w:color w:val="3D3C3D"/>
          <w:spacing w:val="-9"/>
        </w:rPr>
        <w:t xml:space="preserve"> </w:t>
      </w:r>
      <w:r>
        <w:rPr>
          <w:color w:val="3D3C3D"/>
        </w:rPr>
        <w:t>о</w:t>
      </w:r>
      <w:r>
        <w:rPr>
          <w:color w:val="3D3C3D"/>
          <w:spacing w:val="-7"/>
        </w:rPr>
        <w:t xml:space="preserve"> </w:t>
      </w:r>
      <w:r>
        <w:rPr>
          <w:color w:val="3D3C3D"/>
        </w:rPr>
        <w:t>ходе</w:t>
      </w:r>
      <w:r>
        <w:rPr>
          <w:color w:val="3D3C3D"/>
          <w:spacing w:val="-8"/>
        </w:rPr>
        <w:t xml:space="preserve"> </w:t>
      </w:r>
      <w:r>
        <w:rPr>
          <w:color w:val="3D3C3D"/>
        </w:rPr>
        <w:t>выполнения</w:t>
      </w:r>
      <w:r>
        <w:rPr>
          <w:color w:val="3D3C3D"/>
          <w:spacing w:val="-8"/>
        </w:rPr>
        <w:t xml:space="preserve"> </w:t>
      </w:r>
      <w:r>
        <w:rPr>
          <w:color w:val="3D3C3D"/>
        </w:rPr>
        <w:t>постановления</w:t>
      </w:r>
      <w:r>
        <w:rPr>
          <w:color w:val="3D3C3D"/>
          <w:spacing w:val="-5"/>
        </w:rPr>
        <w:t xml:space="preserve"> </w:t>
      </w:r>
      <w:r>
        <w:rPr>
          <w:color w:val="3D3C3D"/>
        </w:rPr>
        <w:t>бюро</w:t>
      </w:r>
      <w:r>
        <w:rPr>
          <w:color w:val="3D3C3D"/>
          <w:spacing w:val="-10"/>
        </w:rPr>
        <w:t xml:space="preserve"> </w:t>
      </w:r>
      <w:bookmarkEnd w:id="18"/>
      <w:r>
        <w:rPr>
          <w:color w:val="3D3C3D"/>
        </w:rPr>
        <w:t>Курганского обкома ВКП(б) «О военном обучении женщин в комсомольско- молодежных подразделениях Всеобуча»</w:t>
      </w:r>
    </w:p>
    <w:p w:rsidR="000A5269" w:rsidRDefault="00B43DD3">
      <w:pPr>
        <w:pStyle w:val="a3"/>
        <w:spacing w:line="316" w:lineRule="exact"/>
        <w:ind w:left="5922"/>
        <w:jc w:val="center"/>
      </w:pPr>
      <w:r>
        <w:rPr>
          <w:color w:val="3D3C3D"/>
        </w:rPr>
        <w:t>не</w:t>
      </w:r>
      <w:r>
        <w:rPr>
          <w:color w:val="3D3C3D"/>
          <w:spacing w:val="-2"/>
        </w:rPr>
        <w:t xml:space="preserve"> </w:t>
      </w:r>
      <w:r>
        <w:rPr>
          <w:color w:val="3D3C3D"/>
        </w:rPr>
        <w:t>позднее</w:t>
      </w:r>
      <w:r>
        <w:rPr>
          <w:color w:val="3D3C3D"/>
          <w:spacing w:val="-5"/>
        </w:rPr>
        <w:t xml:space="preserve"> </w:t>
      </w:r>
      <w:r>
        <w:rPr>
          <w:color w:val="3D3C3D"/>
        </w:rPr>
        <w:t>6</w:t>
      </w:r>
      <w:r>
        <w:rPr>
          <w:color w:val="3D3C3D"/>
          <w:spacing w:val="-2"/>
        </w:rPr>
        <w:t xml:space="preserve"> </w:t>
      </w:r>
      <w:r>
        <w:rPr>
          <w:color w:val="3D3C3D"/>
        </w:rPr>
        <w:t>мая</w:t>
      </w:r>
      <w:r>
        <w:rPr>
          <w:color w:val="3D3C3D"/>
          <w:spacing w:val="-6"/>
        </w:rPr>
        <w:t xml:space="preserve"> </w:t>
      </w:r>
      <w:r>
        <w:rPr>
          <w:color w:val="3D3C3D"/>
        </w:rPr>
        <w:t>1943</w:t>
      </w:r>
      <w:r>
        <w:rPr>
          <w:color w:val="3D3C3D"/>
          <w:spacing w:val="-1"/>
        </w:rPr>
        <w:t xml:space="preserve"> </w:t>
      </w:r>
      <w:r>
        <w:rPr>
          <w:color w:val="3D3C3D"/>
          <w:spacing w:val="-5"/>
        </w:rPr>
        <w:t>г.</w:t>
      </w:r>
    </w:p>
    <w:p w:rsidR="000A5269" w:rsidRDefault="00B43DD3">
      <w:pPr>
        <w:pStyle w:val="a3"/>
        <w:spacing w:before="319" w:after="8"/>
        <w:ind w:left="240" w:right="770" w:firstLine="282"/>
      </w:pPr>
      <w:r>
        <w:rPr>
          <w:color w:val="3D3C3D"/>
        </w:rPr>
        <w:t>Решение Бюро Обкома ВКП(б) о военном обучении женщин в комсомольско-молодежных подразделениях Всеобуча, в части комплектования подразделений на 6 мая с. г., выполнено полностью:</w:t>
      </w:r>
    </w:p>
    <w:tbl>
      <w:tblPr>
        <w:tblStyle w:val="TableNormal"/>
        <w:tblW w:w="0" w:type="auto"/>
        <w:tblInd w:w="138" w:type="dxa"/>
        <w:tblBorders>
          <w:top w:val="single" w:sz="4" w:space="0" w:color="3D3C3D"/>
          <w:left w:val="single" w:sz="4" w:space="0" w:color="3D3C3D"/>
          <w:bottom w:val="single" w:sz="4" w:space="0" w:color="3D3C3D"/>
          <w:right w:val="single" w:sz="4" w:space="0" w:color="3D3C3D"/>
          <w:insideH w:val="single" w:sz="4" w:space="0" w:color="3D3C3D"/>
          <w:insideV w:val="single" w:sz="4" w:space="0" w:color="3D3C3D"/>
        </w:tblBorders>
        <w:tblLayout w:type="fixed"/>
        <w:tblLook w:val="01E0" w:firstRow="1" w:lastRow="1" w:firstColumn="1" w:lastColumn="1" w:noHBand="0" w:noVBand="0"/>
      </w:tblPr>
      <w:tblGrid>
        <w:gridCol w:w="5795"/>
        <w:gridCol w:w="1697"/>
        <w:gridCol w:w="1838"/>
      </w:tblGrid>
      <w:tr w:rsidR="000A5269">
        <w:trPr>
          <w:trHeight w:val="640"/>
        </w:trPr>
        <w:tc>
          <w:tcPr>
            <w:tcW w:w="5795" w:type="dxa"/>
          </w:tcPr>
          <w:p w:rsidR="000A5269" w:rsidRDefault="000A5269">
            <w:pPr>
              <w:pStyle w:val="TableParagraph"/>
              <w:ind w:left="0"/>
              <w:rPr>
                <w:sz w:val="26"/>
              </w:rPr>
            </w:pPr>
          </w:p>
        </w:tc>
        <w:tc>
          <w:tcPr>
            <w:tcW w:w="1697" w:type="dxa"/>
          </w:tcPr>
          <w:p w:rsidR="000A5269" w:rsidRDefault="00B43DD3">
            <w:pPr>
              <w:pStyle w:val="TableParagraph"/>
              <w:spacing w:line="314" w:lineRule="exact"/>
              <w:ind w:left="295" w:right="2"/>
              <w:jc w:val="center"/>
              <w:rPr>
                <w:sz w:val="28"/>
              </w:rPr>
            </w:pPr>
            <w:r>
              <w:rPr>
                <w:color w:val="3D3C3D"/>
                <w:spacing w:val="-2"/>
                <w:sz w:val="28"/>
              </w:rPr>
              <w:t>План:</w:t>
            </w:r>
          </w:p>
        </w:tc>
        <w:tc>
          <w:tcPr>
            <w:tcW w:w="1838" w:type="dxa"/>
          </w:tcPr>
          <w:p w:rsidR="000A5269" w:rsidRDefault="00B43DD3">
            <w:pPr>
              <w:pStyle w:val="TableParagraph"/>
              <w:spacing w:line="313" w:lineRule="exact"/>
              <w:ind w:left="293"/>
              <w:jc w:val="center"/>
              <w:rPr>
                <w:sz w:val="28"/>
              </w:rPr>
            </w:pPr>
            <w:r>
              <w:rPr>
                <w:color w:val="3D3C3D"/>
                <w:spacing w:val="-2"/>
                <w:sz w:val="28"/>
              </w:rPr>
              <w:t>Выполнен</w:t>
            </w:r>
          </w:p>
          <w:p w:rsidR="000A5269" w:rsidRDefault="00B43DD3">
            <w:pPr>
              <w:pStyle w:val="TableParagraph"/>
              <w:spacing w:line="308" w:lineRule="exact"/>
              <w:ind w:left="9"/>
              <w:jc w:val="center"/>
              <w:rPr>
                <w:sz w:val="28"/>
              </w:rPr>
            </w:pPr>
            <w:r>
              <w:rPr>
                <w:color w:val="3D3C3D"/>
                <w:spacing w:val="-5"/>
                <w:sz w:val="28"/>
              </w:rPr>
              <w:t>о:</w:t>
            </w:r>
          </w:p>
        </w:tc>
      </w:tr>
      <w:tr w:rsidR="000A5269">
        <w:trPr>
          <w:trHeight w:val="320"/>
        </w:trPr>
        <w:tc>
          <w:tcPr>
            <w:tcW w:w="5795" w:type="dxa"/>
          </w:tcPr>
          <w:p w:rsidR="000A5269" w:rsidRDefault="00B43DD3">
            <w:pPr>
              <w:pStyle w:val="TableParagraph"/>
              <w:spacing w:line="300" w:lineRule="exact"/>
              <w:ind w:left="389"/>
              <w:rPr>
                <w:sz w:val="28"/>
              </w:rPr>
            </w:pPr>
            <w:r>
              <w:rPr>
                <w:color w:val="3D3C3D"/>
                <w:sz w:val="28"/>
              </w:rPr>
              <w:t>1.</w:t>
            </w:r>
            <w:r>
              <w:rPr>
                <w:color w:val="3D3C3D"/>
                <w:spacing w:val="-9"/>
                <w:sz w:val="28"/>
              </w:rPr>
              <w:t xml:space="preserve"> </w:t>
            </w:r>
            <w:r>
              <w:rPr>
                <w:color w:val="3D3C3D"/>
                <w:sz w:val="28"/>
              </w:rPr>
              <w:t>Бойцов</w:t>
            </w:r>
            <w:r>
              <w:rPr>
                <w:color w:val="3D3C3D"/>
                <w:spacing w:val="-7"/>
                <w:sz w:val="28"/>
              </w:rPr>
              <w:t xml:space="preserve"> </w:t>
            </w:r>
            <w:r>
              <w:rPr>
                <w:color w:val="3D3C3D"/>
                <w:sz w:val="28"/>
              </w:rPr>
              <w:t>местных</w:t>
            </w:r>
            <w:r>
              <w:rPr>
                <w:color w:val="3D3C3D"/>
                <w:spacing w:val="-5"/>
                <w:sz w:val="28"/>
              </w:rPr>
              <w:t xml:space="preserve"> </w:t>
            </w:r>
            <w:r>
              <w:rPr>
                <w:color w:val="3D3C3D"/>
                <w:sz w:val="28"/>
              </w:rPr>
              <w:t>стрелковых</w:t>
            </w:r>
            <w:r>
              <w:rPr>
                <w:color w:val="3D3C3D"/>
                <w:spacing w:val="-4"/>
                <w:sz w:val="28"/>
              </w:rPr>
              <w:t xml:space="preserve"> </w:t>
            </w:r>
            <w:r>
              <w:rPr>
                <w:color w:val="3D3C3D"/>
                <w:spacing w:val="-2"/>
                <w:sz w:val="28"/>
              </w:rPr>
              <w:t>частей</w:t>
            </w:r>
          </w:p>
        </w:tc>
        <w:tc>
          <w:tcPr>
            <w:tcW w:w="1697" w:type="dxa"/>
          </w:tcPr>
          <w:p w:rsidR="000A5269" w:rsidRDefault="00B43DD3">
            <w:pPr>
              <w:pStyle w:val="TableParagraph"/>
              <w:spacing w:line="300" w:lineRule="exact"/>
              <w:ind w:left="295" w:right="2"/>
              <w:jc w:val="center"/>
              <w:rPr>
                <w:sz w:val="28"/>
              </w:rPr>
            </w:pPr>
            <w:r>
              <w:rPr>
                <w:color w:val="3D3C3D"/>
                <w:spacing w:val="-5"/>
                <w:sz w:val="28"/>
              </w:rPr>
              <w:t>400</w:t>
            </w:r>
          </w:p>
        </w:tc>
        <w:tc>
          <w:tcPr>
            <w:tcW w:w="1838" w:type="dxa"/>
          </w:tcPr>
          <w:p w:rsidR="000A5269" w:rsidRDefault="00B43DD3">
            <w:pPr>
              <w:pStyle w:val="TableParagraph"/>
              <w:spacing w:line="300" w:lineRule="exact"/>
              <w:ind w:left="850"/>
              <w:rPr>
                <w:sz w:val="28"/>
              </w:rPr>
            </w:pPr>
            <w:r>
              <w:rPr>
                <w:color w:val="3D3C3D"/>
                <w:spacing w:val="-5"/>
                <w:sz w:val="28"/>
              </w:rPr>
              <w:t>410</w:t>
            </w:r>
          </w:p>
        </w:tc>
      </w:tr>
      <w:tr w:rsidR="000A5269">
        <w:trPr>
          <w:trHeight w:val="322"/>
        </w:trPr>
        <w:tc>
          <w:tcPr>
            <w:tcW w:w="5795" w:type="dxa"/>
          </w:tcPr>
          <w:p w:rsidR="000A5269" w:rsidRDefault="00B43DD3">
            <w:pPr>
              <w:pStyle w:val="TableParagraph"/>
              <w:spacing w:line="303" w:lineRule="exact"/>
              <w:ind w:left="389"/>
              <w:rPr>
                <w:sz w:val="28"/>
              </w:rPr>
            </w:pPr>
            <w:r>
              <w:rPr>
                <w:color w:val="3D3C3D"/>
                <w:sz w:val="28"/>
              </w:rPr>
              <w:t>2.</w:t>
            </w:r>
            <w:r>
              <w:rPr>
                <w:color w:val="3D3C3D"/>
                <w:spacing w:val="-6"/>
                <w:sz w:val="28"/>
              </w:rPr>
              <w:t xml:space="preserve"> </w:t>
            </w:r>
            <w:r>
              <w:rPr>
                <w:color w:val="3D3C3D"/>
                <w:sz w:val="28"/>
              </w:rPr>
              <w:t>–“–</w:t>
            </w:r>
            <w:r>
              <w:rPr>
                <w:color w:val="3D3C3D"/>
                <w:spacing w:val="-3"/>
                <w:sz w:val="28"/>
              </w:rPr>
              <w:t xml:space="preserve"> </w:t>
            </w:r>
            <w:r>
              <w:rPr>
                <w:color w:val="3D3C3D"/>
                <w:sz w:val="28"/>
              </w:rPr>
              <w:t>дорожно-</w:t>
            </w:r>
            <w:r>
              <w:rPr>
                <w:color w:val="3D3C3D"/>
                <w:spacing w:val="-2"/>
                <w:sz w:val="28"/>
              </w:rPr>
              <w:t>эксплуатацион[ных]частей</w:t>
            </w:r>
          </w:p>
        </w:tc>
        <w:tc>
          <w:tcPr>
            <w:tcW w:w="1697" w:type="dxa"/>
          </w:tcPr>
          <w:p w:rsidR="000A5269" w:rsidRDefault="00B43DD3">
            <w:pPr>
              <w:pStyle w:val="TableParagraph"/>
              <w:spacing w:line="303" w:lineRule="exact"/>
              <w:ind w:left="295" w:right="2"/>
              <w:jc w:val="center"/>
              <w:rPr>
                <w:sz w:val="28"/>
              </w:rPr>
            </w:pPr>
            <w:r>
              <w:rPr>
                <w:color w:val="3D3C3D"/>
                <w:spacing w:val="-5"/>
                <w:sz w:val="28"/>
              </w:rPr>
              <w:t>200</w:t>
            </w:r>
          </w:p>
        </w:tc>
        <w:tc>
          <w:tcPr>
            <w:tcW w:w="1838" w:type="dxa"/>
          </w:tcPr>
          <w:p w:rsidR="000A5269" w:rsidRDefault="00B43DD3">
            <w:pPr>
              <w:pStyle w:val="TableParagraph"/>
              <w:spacing w:line="303" w:lineRule="exact"/>
              <w:ind w:left="850"/>
              <w:rPr>
                <w:sz w:val="28"/>
              </w:rPr>
            </w:pPr>
            <w:r>
              <w:rPr>
                <w:color w:val="3D3C3D"/>
                <w:spacing w:val="-5"/>
                <w:sz w:val="28"/>
              </w:rPr>
              <w:t>215</w:t>
            </w:r>
          </w:p>
        </w:tc>
      </w:tr>
      <w:tr w:rsidR="000A5269">
        <w:trPr>
          <w:trHeight w:val="320"/>
        </w:trPr>
        <w:tc>
          <w:tcPr>
            <w:tcW w:w="5795" w:type="dxa"/>
          </w:tcPr>
          <w:p w:rsidR="000A5269" w:rsidRDefault="00B43DD3">
            <w:pPr>
              <w:pStyle w:val="TableParagraph"/>
              <w:spacing w:line="300" w:lineRule="exact"/>
              <w:ind w:left="389"/>
              <w:rPr>
                <w:sz w:val="28"/>
              </w:rPr>
            </w:pPr>
            <w:r>
              <w:rPr>
                <w:color w:val="3D3C3D"/>
                <w:sz w:val="28"/>
              </w:rPr>
              <w:t>3.</w:t>
            </w:r>
            <w:r>
              <w:rPr>
                <w:color w:val="3D3C3D"/>
                <w:spacing w:val="-1"/>
                <w:sz w:val="28"/>
              </w:rPr>
              <w:t xml:space="preserve"> </w:t>
            </w:r>
            <w:r>
              <w:rPr>
                <w:color w:val="3D3C3D"/>
                <w:spacing w:val="-2"/>
                <w:sz w:val="28"/>
              </w:rPr>
              <w:t>Телефонистов</w:t>
            </w:r>
          </w:p>
        </w:tc>
        <w:tc>
          <w:tcPr>
            <w:tcW w:w="1697" w:type="dxa"/>
          </w:tcPr>
          <w:p w:rsidR="000A5269" w:rsidRDefault="00B43DD3">
            <w:pPr>
              <w:pStyle w:val="TableParagraph"/>
              <w:spacing w:line="300" w:lineRule="exact"/>
              <w:ind w:left="295" w:right="2"/>
              <w:jc w:val="center"/>
              <w:rPr>
                <w:sz w:val="28"/>
              </w:rPr>
            </w:pPr>
            <w:r>
              <w:rPr>
                <w:color w:val="3D3C3D"/>
                <w:spacing w:val="-5"/>
                <w:sz w:val="28"/>
              </w:rPr>
              <w:t>200</w:t>
            </w:r>
          </w:p>
        </w:tc>
        <w:tc>
          <w:tcPr>
            <w:tcW w:w="1838" w:type="dxa"/>
          </w:tcPr>
          <w:p w:rsidR="000A5269" w:rsidRDefault="00B43DD3">
            <w:pPr>
              <w:pStyle w:val="TableParagraph"/>
              <w:spacing w:line="300" w:lineRule="exact"/>
              <w:ind w:left="850"/>
              <w:rPr>
                <w:sz w:val="28"/>
              </w:rPr>
            </w:pPr>
            <w:r>
              <w:rPr>
                <w:color w:val="3D3C3D"/>
                <w:spacing w:val="-5"/>
                <w:sz w:val="28"/>
              </w:rPr>
              <w:t>200</w:t>
            </w:r>
          </w:p>
        </w:tc>
      </w:tr>
      <w:tr w:rsidR="000A5269">
        <w:trPr>
          <w:trHeight w:val="320"/>
        </w:trPr>
        <w:tc>
          <w:tcPr>
            <w:tcW w:w="5795" w:type="dxa"/>
          </w:tcPr>
          <w:p w:rsidR="000A5269" w:rsidRDefault="00B43DD3">
            <w:pPr>
              <w:pStyle w:val="TableParagraph"/>
              <w:spacing w:line="300" w:lineRule="exact"/>
              <w:ind w:left="389"/>
              <w:rPr>
                <w:sz w:val="28"/>
              </w:rPr>
            </w:pPr>
            <w:r>
              <w:rPr>
                <w:color w:val="3D3C3D"/>
                <w:sz w:val="28"/>
              </w:rPr>
              <w:t>4.</w:t>
            </w:r>
            <w:r>
              <w:rPr>
                <w:color w:val="3D3C3D"/>
                <w:spacing w:val="-2"/>
                <w:sz w:val="28"/>
              </w:rPr>
              <w:t xml:space="preserve"> </w:t>
            </w:r>
            <w:r>
              <w:rPr>
                <w:color w:val="3D3C3D"/>
                <w:sz w:val="28"/>
              </w:rPr>
              <w:t>Р а д и с т</w:t>
            </w:r>
            <w:r>
              <w:rPr>
                <w:color w:val="3D3C3D"/>
                <w:spacing w:val="-4"/>
                <w:sz w:val="28"/>
              </w:rPr>
              <w:t xml:space="preserve"> </w:t>
            </w:r>
            <w:r>
              <w:rPr>
                <w:color w:val="3D3C3D"/>
                <w:sz w:val="28"/>
              </w:rPr>
              <w:t>о</w:t>
            </w:r>
            <w:r>
              <w:rPr>
                <w:color w:val="3D3C3D"/>
                <w:spacing w:val="1"/>
                <w:sz w:val="28"/>
              </w:rPr>
              <w:t xml:space="preserve"> </w:t>
            </w:r>
            <w:r>
              <w:rPr>
                <w:color w:val="3D3C3D"/>
                <w:spacing w:val="-10"/>
                <w:sz w:val="28"/>
              </w:rPr>
              <w:t xml:space="preserve">в </w:t>
            </w:r>
          </w:p>
        </w:tc>
        <w:tc>
          <w:tcPr>
            <w:tcW w:w="1697" w:type="dxa"/>
          </w:tcPr>
          <w:p w:rsidR="000A5269" w:rsidRDefault="00B43DD3">
            <w:pPr>
              <w:pStyle w:val="TableParagraph"/>
              <w:spacing w:line="300" w:lineRule="exact"/>
              <w:ind w:left="295" w:right="2"/>
              <w:jc w:val="center"/>
              <w:rPr>
                <w:sz w:val="28"/>
              </w:rPr>
            </w:pPr>
            <w:r>
              <w:rPr>
                <w:color w:val="3D3C3D"/>
                <w:spacing w:val="-5"/>
                <w:sz w:val="28"/>
              </w:rPr>
              <w:t>100</w:t>
            </w:r>
          </w:p>
        </w:tc>
        <w:tc>
          <w:tcPr>
            <w:tcW w:w="1838" w:type="dxa"/>
          </w:tcPr>
          <w:p w:rsidR="000A5269" w:rsidRDefault="00B43DD3">
            <w:pPr>
              <w:pStyle w:val="TableParagraph"/>
              <w:spacing w:line="300" w:lineRule="exact"/>
              <w:ind w:left="850"/>
              <w:rPr>
                <w:sz w:val="28"/>
              </w:rPr>
            </w:pPr>
            <w:r>
              <w:rPr>
                <w:color w:val="3D3C3D"/>
                <w:spacing w:val="-5"/>
                <w:sz w:val="28"/>
              </w:rPr>
              <w:t>115</w:t>
            </w:r>
          </w:p>
        </w:tc>
      </w:tr>
      <w:tr w:rsidR="000A5269">
        <w:trPr>
          <w:trHeight w:val="322"/>
        </w:trPr>
        <w:tc>
          <w:tcPr>
            <w:tcW w:w="5795" w:type="dxa"/>
          </w:tcPr>
          <w:p w:rsidR="000A5269" w:rsidRDefault="00B43DD3">
            <w:pPr>
              <w:pStyle w:val="TableParagraph"/>
              <w:spacing w:line="303" w:lineRule="exact"/>
              <w:ind w:left="389"/>
              <w:rPr>
                <w:sz w:val="28"/>
              </w:rPr>
            </w:pPr>
            <w:r>
              <w:rPr>
                <w:color w:val="3D3C3D"/>
                <w:sz w:val="28"/>
              </w:rPr>
              <w:t>5.</w:t>
            </w:r>
            <w:r>
              <w:rPr>
                <w:color w:val="3D3C3D"/>
                <w:spacing w:val="-1"/>
                <w:sz w:val="28"/>
              </w:rPr>
              <w:t xml:space="preserve"> </w:t>
            </w:r>
            <w:r>
              <w:rPr>
                <w:color w:val="3D3C3D"/>
                <w:spacing w:val="59"/>
                <w:sz w:val="28"/>
              </w:rPr>
              <w:t xml:space="preserve">Морзистов </w:t>
            </w:r>
          </w:p>
        </w:tc>
        <w:tc>
          <w:tcPr>
            <w:tcW w:w="1697" w:type="dxa"/>
          </w:tcPr>
          <w:p w:rsidR="000A5269" w:rsidRDefault="00B43DD3">
            <w:pPr>
              <w:pStyle w:val="TableParagraph"/>
              <w:spacing w:line="303" w:lineRule="exact"/>
              <w:ind w:left="295"/>
              <w:jc w:val="center"/>
              <w:rPr>
                <w:sz w:val="28"/>
              </w:rPr>
            </w:pPr>
            <w:r>
              <w:rPr>
                <w:color w:val="3D3C3D"/>
                <w:spacing w:val="-5"/>
                <w:sz w:val="28"/>
              </w:rPr>
              <w:t>50</w:t>
            </w:r>
          </w:p>
        </w:tc>
        <w:tc>
          <w:tcPr>
            <w:tcW w:w="1838" w:type="dxa"/>
          </w:tcPr>
          <w:p w:rsidR="000A5269" w:rsidRDefault="00B43DD3">
            <w:pPr>
              <w:pStyle w:val="TableParagraph"/>
              <w:spacing w:line="303" w:lineRule="exact"/>
              <w:ind w:left="919"/>
              <w:rPr>
                <w:sz w:val="28"/>
              </w:rPr>
            </w:pPr>
            <w:r>
              <w:rPr>
                <w:color w:val="3D3C3D"/>
                <w:spacing w:val="-5"/>
                <w:sz w:val="28"/>
              </w:rPr>
              <w:t>56</w:t>
            </w:r>
          </w:p>
        </w:tc>
      </w:tr>
      <w:tr w:rsidR="000A5269">
        <w:trPr>
          <w:trHeight w:val="320"/>
        </w:trPr>
        <w:tc>
          <w:tcPr>
            <w:tcW w:w="5795" w:type="dxa"/>
          </w:tcPr>
          <w:p w:rsidR="000A5269" w:rsidRDefault="00B43DD3">
            <w:pPr>
              <w:pStyle w:val="TableParagraph"/>
              <w:spacing w:line="300" w:lineRule="exact"/>
              <w:ind w:left="288"/>
              <w:jc w:val="center"/>
              <w:rPr>
                <w:sz w:val="28"/>
              </w:rPr>
            </w:pPr>
            <w:r>
              <w:rPr>
                <w:color w:val="3D3C3D"/>
                <w:spacing w:val="-2"/>
                <w:sz w:val="28"/>
              </w:rPr>
              <w:t>ИТОГО:</w:t>
            </w:r>
          </w:p>
        </w:tc>
        <w:tc>
          <w:tcPr>
            <w:tcW w:w="1697" w:type="dxa"/>
          </w:tcPr>
          <w:p w:rsidR="000A5269" w:rsidRDefault="00B43DD3">
            <w:pPr>
              <w:pStyle w:val="TableParagraph"/>
              <w:spacing w:line="300" w:lineRule="exact"/>
              <w:ind w:left="295" w:right="2"/>
              <w:jc w:val="center"/>
              <w:rPr>
                <w:sz w:val="28"/>
              </w:rPr>
            </w:pPr>
            <w:r>
              <w:rPr>
                <w:color w:val="3D3C3D"/>
                <w:spacing w:val="-5"/>
                <w:sz w:val="28"/>
              </w:rPr>
              <w:t>950</w:t>
            </w:r>
          </w:p>
        </w:tc>
        <w:tc>
          <w:tcPr>
            <w:tcW w:w="1838" w:type="dxa"/>
          </w:tcPr>
          <w:p w:rsidR="000A5269" w:rsidRDefault="00B43DD3">
            <w:pPr>
              <w:pStyle w:val="TableParagraph"/>
              <w:spacing w:line="300" w:lineRule="exact"/>
              <w:ind w:left="850"/>
              <w:rPr>
                <w:sz w:val="28"/>
              </w:rPr>
            </w:pPr>
            <w:r>
              <w:rPr>
                <w:color w:val="3D3C3D"/>
                <w:spacing w:val="-5"/>
                <w:sz w:val="28"/>
              </w:rPr>
              <w:t>996</w:t>
            </w:r>
          </w:p>
        </w:tc>
      </w:tr>
    </w:tbl>
    <w:p w:rsidR="000A5269" w:rsidRDefault="00B43DD3">
      <w:pPr>
        <w:pStyle w:val="a3"/>
        <w:spacing w:before="316"/>
        <w:ind w:left="240" w:right="772" w:firstLine="282"/>
      </w:pPr>
      <w:r>
        <w:rPr>
          <w:color w:val="3D3C3D"/>
        </w:rPr>
        <w:t>Командный состав во всех подразделениях подобран полностью. Во всех подразделениях, за исключением Глядянского р[айо]на, приступили к практическим занятиям. В Глядянском р[айо]не к занятиям приступят с 15 мая с. г. с отрывом от производства.</w:t>
      </w:r>
    </w:p>
    <w:p w:rsidR="000A5269" w:rsidRDefault="00B43DD3">
      <w:pPr>
        <w:pStyle w:val="a3"/>
        <w:spacing w:line="318" w:lineRule="exact"/>
        <w:ind w:left="523"/>
      </w:pPr>
      <w:r>
        <w:rPr>
          <w:color w:val="3D3C3D"/>
        </w:rPr>
        <w:t>Подпись:</w:t>
      </w:r>
      <w:r>
        <w:rPr>
          <w:color w:val="3D3C3D"/>
          <w:spacing w:val="-3"/>
        </w:rPr>
        <w:t xml:space="preserve"> </w:t>
      </w:r>
      <w:r>
        <w:rPr>
          <w:i/>
          <w:color w:val="3D3C3D"/>
        </w:rPr>
        <w:t>П.</w:t>
      </w:r>
      <w:r>
        <w:rPr>
          <w:i/>
          <w:color w:val="3D3C3D"/>
          <w:spacing w:val="-5"/>
        </w:rPr>
        <w:t xml:space="preserve"> </w:t>
      </w:r>
      <w:r>
        <w:rPr>
          <w:i/>
          <w:color w:val="3D3C3D"/>
        </w:rPr>
        <w:t>Косарев</w:t>
      </w:r>
      <w:r>
        <w:rPr>
          <w:color w:val="3D3C3D"/>
        </w:rPr>
        <w:t>,</w:t>
      </w:r>
      <w:r>
        <w:rPr>
          <w:color w:val="3D3C3D"/>
          <w:spacing w:val="-5"/>
        </w:rPr>
        <w:t xml:space="preserve"> </w:t>
      </w:r>
      <w:r>
        <w:rPr>
          <w:color w:val="3D3C3D"/>
        </w:rPr>
        <w:t>зав.</w:t>
      </w:r>
      <w:r>
        <w:rPr>
          <w:color w:val="3D3C3D"/>
          <w:spacing w:val="-5"/>
        </w:rPr>
        <w:t xml:space="preserve"> </w:t>
      </w:r>
      <w:r>
        <w:rPr>
          <w:color w:val="3D3C3D"/>
        </w:rPr>
        <w:t>воен[ным]</w:t>
      </w:r>
      <w:r>
        <w:rPr>
          <w:color w:val="3D3C3D"/>
          <w:spacing w:val="-6"/>
        </w:rPr>
        <w:t xml:space="preserve"> </w:t>
      </w:r>
      <w:r>
        <w:rPr>
          <w:color w:val="3D3C3D"/>
        </w:rPr>
        <w:t>отделом</w:t>
      </w:r>
      <w:r>
        <w:rPr>
          <w:color w:val="3D3C3D"/>
          <w:spacing w:val="-7"/>
        </w:rPr>
        <w:t xml:space="preserve"> </w:t>
      </w:r>
      <w:r>
        <w:rPr>
          <w:color w:val="3D3C3D"/>
        </w:rPr>
        <w:t>обкома</w:t>
      </w:r>
      <w:r>
        <w:rPr>
          <w:color w:val="3D3C3D"/>
          <w:spacing w:val="-3"/>
        </w:rPr>
        <w:t xml:space="preserve"> </w:t>
      </w:r>
      <w:r>
        <w:rPr>
          <w:color w:val="3D3C3D"/>
          <w:spacing w:val="-2"/>
        </w:rPr>
        <w:t>ВКП(б)</w:t>
      </w:r>
    </w:p>
    <w:p w:rsidR="000A5269" w:rsidRDefault="00DF3813">
      <w:pPr>
        <w:spacing w:line="321" w:lineRule="exact"/>
        <w:ind w:left="524"/>
        <w:jc w:val="both"/>
        <w:rPr>
          <w:i/>
          <w:sz w:val="28"/>
        </w:rPr>
      </w:pPr>
      <w:r>
        <w:rPr>
          <w:i/>
          <w:color w:val="3D3C3D"/>
          <w:sz w:val="28"/>
        </w:rPr>
        <w:t>ГАСПИ</w:t>
      </w:r>
      <w:r w:rsidR="00B43DD3">
        <w:rPr>
          <w:i/>
          <w:color w:val="3D3C3D"/>
          <w:sz w:val="28"/>
        </w:rPr>
        <w:t>КО.</w:t>
      </w:r>
      <w:r w:rsidR="00B43DD3">
        <w:rPr>
          <w:i/>
          <w:color w:val="3D3C3D"/>
          <w:spacing w:val="-4"/>
          <w:sz w:val="28"/>
        </w:rPr>
        <w:t xml:space="preserve"> </w:t>
      </w:r>
      <w:r w:rsidR="00B43DD3">
        <w:rPr>
          <w:i/>
          <w:color w:val="3D3C3D"/>
          <w:sz w:val="28"/>
        </w:rPr>
        <w:t>Ф.</w:t>
      </w:r>
      <w:r w:rsidR="00B43DD3">
        <w:rPr>
          <w:i/>
          <w:color w:val="3D3C3D"/>
          <w:spacing w:val="-5"/>
          <w:sz w:val="28"/>
        </w:rPr>
        <w:t xml:space="preserve"> </w:t>
      </w:r>
      <w:r w:rsidR="00B43DD3">
        <w:rPr>
          <w:i/>
          <w:color w:val="3D3C3D"/>
          <w:sz w:val="28"/>
        </w:rPr>
        <w:t>166.</w:t>
      </w:r>
      <w:r w:rsidR="00B43DD3">
        <w:rPr>
          <w:i/>
          <w:color w:val="3D3C3D"/>
          <w:spacing w:val="-5"/>
          <w:sz w:val="28"/>
        </w:rPr>
        <w:t xml:space="preserve"> </w:t>
      </w:r>
      <w:r w:rsidR="00B43DD3">
        <w:rPr>
          <w:i/>
          <w:color w:val="3D3C3D"/>
          <w:sz w:val="28"/>
        </w:rPr>
        <w:t>Оп.</w:t>
      </w:r>
      <w:r w:rsidR="00B43DD3">
        <w:rPr>
          <w:i/>
          <w:color w:val="3D3C3D"/>
          <w:spacing w:val="-5"/>
          <w:sz w:val="28"/>
        </w:rPr>
        <w:t xml:space="preserve"> </w:t>
      </w:r>
      <w:r w:rsidR="00B43DD3">
        <w:rPr>
          <w:i/>
          <w:color w:val="3D3C3D"/>
          <w:sz w:val="28"/>
        </w:rPr>
        <w:t>1.</w:t>
      </w:r>
      <w:r w:rsidR="00B43DD3">
        <w:rPr>
          <w:i/>
          <w:color w:val="3D3C3D"/>
          <w:spacing w:val="-5"/>
          <w:sz w:val="28"/>
        </w:rPr>
        <w:t xml:space="preserve"> </w:t>
      </w:r>
      <w:r w:rsidR="00B43DD3">
        <w:rPr>
          <w:i/>
          <w:color w:val="3D3C3D"/>
          <w:sz w:val="28"/>
        </w:rPr>
        <w:t>Д.</w:t>
      </w:r>
      <w:r w:rsidR="00B43DD3">
        <w:rPr>
          <w:i/>
          <w:color w:val="3D3C3D"/>
          <w:spacing w:val="-5"/>
          <w:sz w:val="28"/>
        </w:rPr>
        <w:t xml:space="preserve"> </w:t>
      </w:r>
      <w:r w:rsidR="00B43DD3">
        <w:rPr>
          <w:i/>
          <w:color w:val="3D3C3D"/>
          <w:sz w:val="28"/>
        </w:rPr>
        <w:t>255.</w:t>
      </w:r>
      <w:r w:rsidR="00B43DD3">
        <w:rPr>
          <w:i/>
          <w:color w:val="3D3C3D"/>
          <w:spacing w:val="-5"/>
          <w:sz w:val="28"/>
        </w:rPr>
        <w:t xml:space="preserve"> </w:t>
      </w:r>
      <w:r w:rsidR="00B43DD3">
        <w:rPr>
          <w:i/>
          <w:color w:val="3D3C3D"/>
          <w:sz w:val="28"/>
        </w:rPr>
        <w:t>Л.</w:t>
      </w:r>
      <w:r w:rsidR="00B43DD3">
        <w:rPr>
          <w:i/>
          <w:color w:val="3D3C3D"/>
          <w:spacing w:val="-4"/>
          <w:sz w:val="28"/>
        </w:rPr>
        <w:t xml:space="preserve"> </w:t>
      </w:r>
      <w:r w:rsidR="00B43DD3">
        <w:rPr>
          <w:i/>
          <w:color w:val="3D3C3D"/>
          <w:spacing w:val="-5"/>
          <w:sz w:val="28"/>
        </w:rPr>
        <w:t>38.</w:t>
      </w:r>
    </w:p>
    <w:p w:rsidR="000A5269" w:rsidRDefault="000A5269">
      <w:pPr>
        <w:pStyle w:val="a3"/>
        <w:jc w:val="left"/>
        <w:rPr>
          <w:i/>
        </w:rPr>
      </w:pPr>
    </w:p>
    <w:p w:rsidR="000A5269" w:rsidRDefault="000A5269">
      <w:pPr>
        <w:pStyle w:val="a3"/>
        <w:jc w:val="left"/>
        <w:rPr>
          <w:i/>
        </w:rPr>
      </w:pPr>
    </w:p>
    <w:p w:rsidR="000A5269" w:rsidRDefault="000A5269">
      <w:pPr>
        <w:pStyle w:val="a3"/>
        <w:spacing w:before="2"/>
        <w:jc w:val="left"/>
        <w:rPr>
          <w:i/>
        </w:rPr>
      </w:pPr>
    </w:p>
    <w:p w:rsidR="000A5269" w:rsidRDefault="00B43DD3">
      <w:pPr>
        <w:pStyle w:val="4"/>
        <w:ind w:left="351" w:right="888"/>
      </w:pPr>
      <w:bookmarkStart w:id="19" w:name="_TOC_250062"/>
      <w:r>
        <w:rPr>
          <w:color w:val="3D3C3D"/>
        </w:rPr>
        <w:t>№</w:t>
      </w:r>
      <w:r>
        <w:rPr>
          <w:color w:val="3D3C3D"/>
          <w:spacing w:val="-8"/>
        </w:rPr>
        <w:t xml:space="preserve"> </w:t>
      </w:r>
      <w:r>
        <w:rPr>
          <w:color w:val="3D3C3D"/>
        </w:rPr>
        <w:t>15.</w:t>
      </w:r>
      <w:r>
        <w:rPr>
          <w:color w:val="3D3C3D"/>
          <w:spacing w:val="-9"/>
        </w:rPr>
        <w:t xml:space="preserve"> </w:t>
      </w:r>
      <w:r>
        <w:rPr>
          <w:color w:val="3D3C3D"/>
        </w:rPr>
        <w:t>Справка</w:t>
      </w:r>
      <w:r>
        <w:rPr>
          <w:color w:val="3D3C3D"/>
          <w:spacing w:val="-10"/>
        </w:rPr>
        <w:t xml:space="preserve"> </w:t>
      </w:r>
      <w:r>
        <w:rPr>
          <w:color w:val="3D3C3D"/>
        </w:rPr>
        <w:t>о</w:t>
      </w:r>
      <w:r>
        <w:rPr>
          <w:color w:val="3D3C3D"/>
          <w:spacing w:val="-8"/>
        </w:rPr>
        <w:t xml:space="preserve"> </w:t>
      </w:r>
      <w:r>
        <w:rPr>
          <w:color w:val="3D3C3D"/>
        </w:rPr>
        <w:t>выполнении</w:t>
      </w:r>
      <w:r>
        <w:rPr>
          <w:color w:val="3D3C3D"/>
          <w:spacing w:val="-9"/>
        </w:rPr>
        <w:t xml:space="preserve"> </w:t>
      </w:r>
      <w:r>
        <w:rPr>
          <w:color w:val="3D3C3D"/>
        </w:rPr>
        <w:t>постановления</w:t>
      </w:r>
      <w:r>
        <w:rPr>
          <w:color w:val="3D3C3D"/>
          <w:spacing w:val="-6"/>
        </w:rPr>
        <w:t xml:space="preserve"> </w:t>
      </w:r>
      <w:r>
        <w:rPr>
          <w:color w:val="3D3C3D"/>
        </w:rPr>
        <w:t>бюро</w:t>
      </w:r>
      <w:r>
        <w:rPr>
          <w:color w:val="3D3C3D"/>
          <w:spacing w:val="-7"/>
        </w:rPr>
        <w:t xml:space="preserve"> </w:t>
      </w:r>
      <w:r>
        <w:rPr>
          <w:color w:val="3D3C3D"/>
        </w:rPr>
        <w:t>Курганского</w:t>
      </w:r>
      <w:r>
        <w:rPr>
          <w:color w:val="3D3C3D"/>
          <w:spacing w:val="-7"/>
        </w:rPr>
        <w:t xml:space="preserve"> </w:t>
      </w:r>
      <w:bookmarkEnd w:id="19"/>
      <w:r>
        <w:rPr>
          <w:color w:val="3D3C3D"/>
        </w:rPr>
        <w:t>обкома ВКП(б) от 23 апреля 1943 г. «О наборе женщин для подготовки квалифицированных поваров для Красной Армии»</w:t>
      </w:r>
    </w:p>
    <w:p w:rsidR="000A5269" w:rsidRDefault="00B43DD3">
      <w:pPr>
        <w:pStyle w:val="a3"/>
        <w:spacing w:line="314" w:lineRule="exact"/>
        <w:ind w:left="7273"/>
        <w:jc w:val="center"/>
      </w:pPr>
      <w:r>
        <w:rPr>
          <w:color w:val="3D3C3D"/>
        </w:rPr>
        <w:t>7</w:t>
      </w:r>
      <w:r>
        <w:rPr>
          <w:color w:val="3D3C3D"/>
          <w:spacing w:val="-2"/>
        </w:rPr>
        <w:t xml:space="preserve"> </w:t>
      </w:r>
      <w:r>
        <w:rPr>
          <w:color w:val="3D3C3D"/>
        </w:rPr>
        <w:t>мая</w:t>
      </w:r>
      <w:r>
        <w:rPr>
          <w:color w:val="3D3C3D"/>
          <w:spacing w:val="-5"/>
        </w:rPr>
        <w:t xml:space="preserve"> </w:t>
      </w:r>
      <w:r>
        <w:rPr>
          <w:color w:val="3D3C3D"/>
        </w:rPr>
        <w:t>1943</w:t>
      </w:r>
      <w:r>
        <w:rPr>
          <w:color w:val="3D3C3D"/>
          <w:spacing w:val="-1"/>
        </w:rPr>
        <w:t xml:space="preserve"> </w:t>
      </w:r>
      <w:r>
        <w:rPr>
          <w:color w:val="3D3C3D"/>
          <w:spacing w:val="-5"/>
        </w:rPr>
        <w:t>г.</w:t>
      </w:r>
    </w:p>
    <w:p w:rsidR="000A5269" w:rsidRDefault="000A5269">
      <w:pPr>
        <w:pStyle w:val="a3"/>
        <w:jc w:val="left"/>
      </w:pPr>
    </w:p>
    <w:p w:rsidR="000A5269" w:rsidRDefault="00B43DD3">
      <w:pPr>
        <w:pStyle w:val="a3"/>
        <w:ind w:left="240" w:right="772" w:firstLine="282"/>
      </w:pPr>
      <w:r>
        <w:rPr>
          <w:color w:val="3D3C3D"/>
        </w:rPr>
        <w:t>Решение Обкома ВКП(б) от 23 апреля с. г. о наборе женщин на курсы поваров выполнено полностью: на 7 мая послано согласно наряда</w:t>
      </w:r>
      <w:r>
        <w:rPr>
          <w:color w:val="3D3C3D"/>
          <w:vertAlign w:val="superscript"/>
        </w:rPr>
        <w:t>166</w:t>
      </w:r>
      <w:r>
        <w:rPr>
          <w:color w:val="3D3C3D"/>
          <w:spacing w:val="40"/>
        </w:rPr>
        <w:t xml:space="preserve"> </w:t>
      </w:r>
      <w:r>
        <w:rPr>
          <w:color w:val="3D3C3D"/>
        </w:rPr>
        <w:t>УРАЛВО - 150 чел. – надо 150 человек.</w:t>
      </w:r>
    </w:p>
    <w:p w:rsidR="000A5269" w:rsidRDefault="00B43DD3">
      <w:pPr>
        <w:pStyle w:val="a3"/>
        <w:ind w:left="523" w:right="4122"/>
      </w:pPr>
      <w:r>
        <w:rPr>
          <w:color w:val="3D3C3D"/>
        </w:rPr>
        <w:t>Женщин</w:t>
      </w:r>
      <w:r>
        <w:rPr>
          <w:color w:val="3D3C3D"/>
          <w:spacing w:val="-12"/>
        </w:rPr>
        <w:t xml:space="preserve"> </w:t>
      </w:r>
      <w:r>
        <w:rPr>
          <w:color w:val="3D3C3D"/>
        </w:rPr>
        <w:t>мобилизовано</w:t>
      </w:r>
      <w:r>
        <w:rPr>
          <w:color w:val="3D3C3D"/>
          <w:spacing w:val="-13"/>
        </w:rPr>
        <w:t xml:space="preserve"> </w:t>
      </w:r>
      <w:r>
        <w:rPr>
          <w:color w:val="3D3C3D"/>
        </w:rPr>
        <w:t>из</w:t>
      </w:r>
      <w:r>
        <w:rPr>
          <w:color w:val="3D3C3D"/>
          <w:spacing w:val="-13"/>
        </w:rPr>
        <w:t xml:space="preserve"> </w:t>
      </w:r>
      <w:r>
        <w:rPr>
          <w:color w:val="3D3C3D"/>
        </w:rPr>
        <w:t>следующих</w:t>
      </w:r>
      <w:r>
        <w:rPr>
          <w:color w:val="3D3C3D"/>
          <w:spacing w:val="-13"/>
        </w:rPr>
        <w:t xml:space="preserve"> </w:t>
      </w:r>
      <w:r>
        <w:rPr>
          <w:color w:val="3D3C3D"/>
        </w:rPr>
        <w:t>районов: Варгашинский - 5 чел.</w:t>
      </w:r>
    </w:p>
    <w:p w:rsidR="000A5269" w:rsidRDefault="00B43DD3">
      <w:pPr>
        <w:pStyle w:val="a3"/>
        <w:spacing w:line="319" w:lineRule="exact"/>
        <w:ind w:left="523"/>
      </w:pPr>
      <w:r>
        <w:rPr>
          <w:color w:val="3D3C3D"/>
        </w:rPr>
        <w:t>Долматовский</w:t>
      </w:r>
      <w:r>
        <w:rPr>
          <w:color w:val="3D3C3D"/>
          <w:spacing w:val="-4"/>
        </w:rPr>
        <w:t xml:space="preserve"> </w:t>
      </w:r>
      <w:r>
        <w:rPr>
          <w:color w:val="3D3C3D"/>
        </w:rPr>
        <w:t>-</w:t>
      </w:r>
      <w:r>
        <w:rPr>
          <w:color w:val="3D3C3D"/>
          <w:spacing w:val="-6"/>
        </w:rPr>
        <w:t xml:space="preserve"> </w:t>
      </w:r>
      <w:r>
        <w:rPr>
          <w:color w:val="3D3C3D"/>
        </w:rPr>
        <w:t>10</w:t>
      </w:r>
      <w:r>
        <w:rPr>
          <w:color w:val="3D3C3D"/>
          <w:spacing w:val="-3"/>
        </w:rPr>
        <w:t xml:space="preserve"> </w:t>
      </w:r>
      <w:r>
        <w:rPr>
          <w:color w:val="3D3C3D"/>
          <w:spacing w:val="-10"/>
        </w:rPr>
        <w:t>“</w:t>
      </w:r>
    </w:p>
    <w:p w:rsidR="000A5269" w:rsidRDefault="00B43DD3">
      <w:pPr>
        <w:pStyle w:val="a3"/>
        <w:spacing w:before="8"/>
        <w:jc w:val="left"/>
        <w:rPr>
          <w:sz w:val="11"/>
        </w:rPr>
      </w:pPr>
      <w:r>
        <w:rPr>
          <w:noProof/>
          <w:sz w:val="11"/>
          <w:lang w:eastAsia="ru-RU"/>
        </w:rPr>
        <mc:AlternateContent>
          <mc:Choice Requires="wps">
            <w:drawing>
              <wp:anchor distT="0" distB="0" distL="0" distR="0" simplePos="0" relativeHeight="487620096" behindDoc="1" locked="0" layoutInCell="1" allowOverlap="1" wp14:anchorId="426AF072" wp14:editId="1B972061">
                <wp:simplePos x="0" y="0"/>
                <wp:positionH relativeFrom="page">
                  <wp:posOffset>692912</wp:posOffset>
                </wp:positionH>
                <wp:positionV relativeFrom="paragraph">
                  <wp:posOffset>100922</wp:posOffset>
                </wp:positionV>
                <wp:extent cx="1824355" cy="9525"/>
                <wp:effectExtent l="0" t="0" r="0" b="0"/>
                <wp:wrapTopAndBottom/>
                <wp:docPr id="67" name="Graphic 6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4355" cy="9525"/>
                        </a:xfrm>
                        <a:custGeom>
                          <a:avLst/>
                          <a:gdLst/>
                          <a:ahLst/>
                          <a:cxnLst/>
                          <a:rect l="l" t="t" r="r" b="b"/>
                          <a:pathLst>
                            <a:path w="1824355" h="9525">
                              <a:moveTo>
                                <a:pt x="1823885" y="0"/>
                              </a:moveTo>
                              <a:lnTo>
                                <a:pt x="0" y="0"/>
                              </a:lnTo>
                              <a:lnTo>
                                <a:pt x="0" y="9109"/>
                              </a:lnTo>
                              <a:lnTo>
                                <a:pt x="1823885" y="9109"/>
                              </a:lnTo>
                              <a:lnTo>
                                <a:pt x="1823885" y="0"/>
                              </a:lnTo>
                              <a:close/>
                            </a:path>
                          </a:pathLst>
                        </a:custGeom>
                        <a:solidFill>
                          <a:srgbClr val="3D3C3D"/>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54.560001pt;margin-top:7.946686pt;width:143.613pt;height:.71729pt;mso-position-horizontal-relative:page;mso-position-vertical-relative:paragraph;z-index:-15696384;mso-wrap-distance-left:0;mso-wrap-distance-right:0" id="docshape66" filled="true" fillcolor="#3d3c3d" stroked="false">
                <v:fill type="solid"/>
                <w10:wrap type="topAndBottom"/>
              </v:rect>
            </w:pict>
          </mc:Fallback>
        </mc:AlternateContent>
      </w:r>
    </w:p>
    <w:p w:rsidR="000A5269" w:rsidRDefault="00B43DD3">
      <w:pPr>
        <w:spacing w:before="94"/>
        <w:ind w:left="241"/>
        <w:rPr>
          <w:sz w:val="24"/>
        </w:rPr>
      </w:pPr>
      <w:r>
        <w:rPr>
          <w:color w:val="3D3C3D"/>
          <w:sz w:val="24"/>
          <w:vertAlign w:val="superscript"/>
        </w:rPr>
        <w:t>166</w:t>
      </w:r>
      <w:r>
        <w:rPr>
          <w:color w:val="3D3C3D"/>
          <w:spacing w:val="-1"/>
          <w:sz w:val="24"/>
        </w:rPr>
        <w:t xml:space="preserve"> </w:t>
      </w:r>
      <w:r>
        <w:rPr>
          <w:color w:val="3D3C3D"/>
          <w:sz w:val="24"/>
        </w:rPr>
        <w:t>Так</w:t>
      </w:r>
      <w:r>
        <w:rPr>
          <w:color w:val="3D3C3D"/>
          <w:spacing w:val="-2"/>
          <w:sz w:val="24"/>
        </w:rPr>
        <w:t xml:space="preserve"> </w:t>
      </w:r>
      <w:r>
        <w:rPr>
          <w:color w:val="3D3C3D"/>
          <w:sz w:val="24"/>
        </w:rPr>
        <w:t>в</w:t>
      </w:r>
      <w:r>
        <w:rPr>
          <w:color w:val="3D3C3D"/>
          <w:spacing w:val="-2"/>
          <w:sz w:val="24"/>
        </w:rPr>
        <w:t xml:space="preserve"> документе.</w:t>
      </w:r>
    </w:p>
    <w:p w:rsidR="000A5269" w:rsidRDefault="000A5269">
      <w:pPr>
        <w:rPr>
          <w:sz w:val="24"/>
        </w:rPr>
        <w:sectPr w:rsidR="000A5269">
          <w:pgSz w:w="11910" w:h="16840"/>
          <w:pgMar w:top="1080" w:right="708" w:bottom="1180" w:left="850" w:header="0" w:footer="1054" w:gutter="0"/>
          <w:cols w:space="720"/>
        </w:sectPr>
      </w:pPr>
    </w:p>
    <w:p w:rsidR="000A5269" w:rsidRDefault="00B43DD3">
      <w:pPr>
        <w:pStyle w:val="a3"/>
        <w:spacing w:before="60"/>
        <w:ind w:left="924"/>
        <w:jc w:val="left"/>
      </w:pPr>
      <w:r>
        <w:rPr>
          <w:color w:val="3D3C3D"/>
        </w:rPr>
        <w:lastRenderedPageBreak/>
        <w:t>Катайский</w:t>
      </w:r>
      <w:r>
        <w:rPr>
          <w:color w:val="3D3C3D"/>
          <w:spacing w:val="-4"/>
        </w:rPr>
        <w:t xml:space="preserve"> </w:t>
      </w:r>
      <w:r>
        <w:rPr>
          <w:color w:val="3D3C3D"/>
          <w:spacing w:val="69"/>
        </w:rPr>
        <w:t>-</w:t>
      </w:r>
      <w:r>
        <w:rPr>
          <w:color w:val="3D3C3D"/>
        </w:rPr>
        <w:t>5</w:t>
      </w:r>
      <w:r>
        <w:rPr>
          <w:color w:val="3D3C3D"/>
          <w:spacing w:val="-3"/>
        </w:rPr>
        <w:t xml:space="preserve"> </w:t>
      </w:r>
      <w:r>
        <w:rPr>
          <w:color w:val="3D3C3D"/>
          <w:spacing w:val="-10"/>
        </w:rPr>
        <w:t>“</w:t>
      </w:r>
    </w:p>
    <w:p w:rsidR="000A5269" w:rsidRDefault="00B43DD3">
      <w:pPr>
        <w:pStyle w:val="a3"/>
        <w:spacing w:before="1" w:line="322" w:lineRule="exact"/>
        <w:ind w:left="924"/>
        <w:jc w:val="left"/>
      </w:pPr>
      <w:r>
        <w:rPr>
          <w:color w:val="3D3C3D"/>
        </w:rPr>
        <w:t>Курганский</w:t>
      </w:r>
      <w:r>
        <w:rPr>
          <w:color w:val="3D3C3D"/>
          <w:spacing w:val="-5"/>
        </w:rPr>
        <w:t xml:space="preserve"> </w:t>
      </w:r>
      <w:r>
        <w:rPr>
          <w:color w:val="3D3C3D"/>
          <w:spacing w:val="67"/>
        </w:rPr>
        <w:t>-</w:t>
      </w:r>
      <w:r>
        <w:rPr>
          <w:color w:val="3D3C3D"/>
        </w:rPr>
        <w:t>5</w:t>
      </w:r>
      <w:r>
        <w:rPr>
          <w:color w:val="3D3C3D"/>
          <w:spacing w:val="-2"/>
        </w:rPr>
        <w:t xml:space="preserve"> </w:t>
      </w:r>
      <w:r>
        <w:rPr>
          <w:color w:val="3D3C3D"/>
          <w:spacing w:val="-10"/>
        </w:rPr>
        <w:t>“</w:t>
      </w:r>
    </w:p>
    <w:p w:rsidR="000A5269" w:rsidRDefault="00B43DD3">
      <w:pPr>
        <w:pStyle w:val="a3"/>
        <w:spacing w:line="321" w:lineRule="exact"/>
        <w:ind w:left="924"/>
        <w:jc w:val="left"/>
      </w:pPr>
      <w:r>
        <w:rPr>
          <w:color w:val="3D3C3D"/>
        </w:rPr>
        <w:t>Лебяжьевский</w:t>
      </w:r>
      <w:r>
        <w:rPr>
          <w:color w:val="3D3C3D"/>
          <w:spacing w:val="-4"/>
        </w:rPr>
        <w:t xml:space="preserve"> </w:t>
      </w:r>
      <w:r>
        <w:rPr>
          <w:color w:val="3D3C3D"/>
          <w:spacing w:val="69"/>
        </w:rPr>
        <w:t>-</w:t>
      </w:r>
      <w:r>
        <w:rPr>
          <w:color w:val="3D3C3D"/>
        </w:rPr>
        <w:t>5</w:t>
      </w:r>
      <w:r>
        <w:rPr>
          <w:color w:val="3D3C3D"/>
          <w:spacing w:val="-1"/>
        </w:rPr>
        <w:t xml:space="preserve"> </w:t>
      </w:r>
      <w:r>
        <w:rPr>
          <w:color w:val="3D3C3D"/>
          <w:spacing w:val="-10"/>
        </w:rPr>
        <w:t>“</w:t>
      </w:r>
    </w:p>
    <w:p w:rsidR="000A5269" w:rsidRDefault="00B43DD3">
      <w:pPr>
        <w:pStyle w:val="a3"/>
        <w:ind w:left="924" w:right="6816"/>
        <w:jc w:val="left"/>
      </w:pPr>
      <w:r>
        <w:rPr>
          <w:color w:val="3D3C3D"/>
        </w:rPr>
        <w:t xml:space="preserve">Мишкинский </w:t>
      </w:r>
      <w:r>
        <w:rPr>
          <w:color w:val="3D3C3D"/>
          <w:spacing w:val="67"/>
        </w:rPr>
        <w:t>-</w:t>
      </w:r>
      <w:r>
        <w:rPr>
          <w:color w:val="3D3C3D"/>
        </w:rPr>
        <w:t>5 “ Петуховский - 15 “ Шумихинский</w:t>
      </w:r>
      <w:r>
        <w:rPr>
          <w:color w:val="3D3C3D"/>
          <w:spacing w:val="-3"/>
        </w:rPr>
        <w:t xml:space="preserve"> </w:t>
      </w:r>
      <w:r>
        <w:rPr>
          <w:color w:val="3D3C3D"/>
          <w:spacing w:val="67"/>
        </w:rPr>
        <w:t>-</w:t>
      </w:r>
      <w:r>
        <w:rPr>
          <w:color w:val="3D3C3D"/>
        </w:rPr>
        <w:t>5</w:t>
      </w:r>
      <w:r>
        <w:rPr>
          <w:color w:val="3D3C3D"/>
          <w:spacing w:val="-3"/>
        </w:rPr>
        <w:t xml:space="preserve"> </w:t>
      </w:r>
      <w:r>
        <w:rPr>
          <w:color w:val="3D3C3D"/>
          <w:spacing w:val="-10"/>
        </w:rPr>
        <w:t>“</w:t>
      </w:r>
    </w:p>
    <w:p w:rsidR="000A5269" w:rsidRDefault="00B43DD3">
      <w:pPr>
        <w:pStyle w:val="a3"/>
        <w:spacing w:line="318" w:lineRule="exact"/>
        <w:ind w:left="924"/>
        <w:jc w:val="left"/>
      </w:pPr>
      <w:r>
        <w:rPr>
          <w:color w:val="3D3C3D"/>
        </w:rPr>
        <w:t>Щучанский</w:t>
      </w:r>
      <w:r>
        <w:rPr>
          <w:color w:val="3D3C3D"/>
          <w:spacing w:val="-4"/>
        </w:rPr>
        <w:t xml:space="preserve"> </w:t>
      </w:r>
      <w:r>
        <w:rPr>
          <w:color w:val="3D3C3D"/>
          <w:spacing w:val="69"/>
        </w:rPr>
        <w:t>-</w:t>
      </w:r>
      <w:r>
        <w:rPr>
          <w:color w:val="3D3C3D"/>
        </w:rPr>
        <w:t>4</w:t>
      </w:r>
      <w:r>
        <w:rPr>
          <w:color w:val="3D3C3D"/>
          <w:spacing w:val="-2"/>
        </w:rPr>
        <w:t xml:space="preserve"> </w:t>
      </w:r>
      <w:r>
        <w:rPr>
          <w:color w:val="3D3C3D"/>
          <w:spacing w:val="-10"/>
        </w:rPr>
        <w:t>“</w:t>
      </w:r>
    </w:p>
    <w:p w:rsidR="000A5269" w:rsidRDefault="00B43DD3">
      <w:pPr>
        <w:pStyle w:val="a3"/>
        <w:ind w:left="924" w:right="7055"/>
        <w:jc w:val="left"/>
      </w:pPr>
      <w:r>
        <w:rPr>
          <w:color w:val="3D3C3D"/>
        </w:rPr>
        <w:t>Юргамышский</w:t>
      </w:r>
      <w:r>
        <w:rPr>
          <w:color w:val="3D3C3D"/>
          <w:spacing w:val="-17"/>
        </w:rPr>
        <w:t xml:space="preserve"> </w:t>
      </w:r>
      <w:r>
        <w:rPr>
          <w:color w:val="3D3C3D"/>
          <w:spacing w:val="69"/>
        </w:rPr>
        <w:t>-</w:t>
      </w:r>
      <w:r>
        <w:rPr>
          <w:color w:val="3D3C3D"/>
        </w:rPr>
        <w:t>5</w:t>
      </w:r>
      <w:r>
        <w:rPr>
          <w:color w:val="3D3C3D"/>
          <w:spacing w:val="-17"/>
        </w:rPr>
        <w:t xml:space="preserve"> </w:t>
      </w:r>
      <w:r>
        <w:rPr>
          <w:color w:val="3D3C3D"/>
        </w:rPr>
        <w:t>“ г. К у р г а н - 56 “ г. Шадринск - 30 “</w:t>
      </w:r>
    </w:p>
    <w:p w:rsidR="000A5269" w:rsidRDefault="00B43DD3">
      <w:pPr>
        <w:pStyle w:val="a3"/>
        <w:spacing w:line="317" w:lineRule="exact"/>
        <w:ind w:left="924"/>
        <w:jc w:val="left"/>
      </w:pPr>
      <w:r>
        <w:rPr>
          <w:color w:val="3D3C3D"/>
        </w:rPr>
        <w:t>ИТОГО:150</w:t>
      </w:r>
      <w:r>
        <w:rPr>
          <w:color w:val="3D3C3D"/>
          <w:spacing w:val="-9"/>
        </w:rPr>
        <w:t xml:space="preserve"> </w:t>
      </w:r>
      <w:r>
        <w:rPr>
          <w:color w:val="3D3C3D"/>
          <w:spacing w:val="-2"/>
        </w:rPr>
        <w:t>человек.</w:t>
      </w:r>
    </w:p>
    <w:p w:rsidR="000A5269" w:rsidRDefault="00B43DD3">
      <w:pPr>
        <w:pStyle w:val="a3"/>
        <w:ind w:left="641" w:right="370" w:firstLine="282"/>
      </w:pPr>
      <w:r>
        <w:rPr>
          <w:color w:val="3D3C3D"/>
        </w:rPr>
        <w:t>Возрастной состав по согласованию с УралВО в ходе работы пришлось изменить: по первоначальной установке брали женщин от 30-ти до 45 лет. Такого контингента оказалось очень немного. Пришлось призывать от 25 до 45 лет.</w:t>
      </w:r>
    </w:p>
    <w:p w:rsidR="000A5269" w:rsidRDefault="00B43DD3">
      <w:pPr>
        <w:pStyle w:val="a3"/>
        <w:ind w:left="641" w:right="368" w:firstLine="283"/>
      </w:pPr>
      <w:r>
        <w:rPr>
          <w:color w:val="3D3C3D"/>
        </w:rPr>
        <w:t>Подавляющее большинство женщин идет в Красную Армию с огромным желанием. В г. Кургане, например, был такой случай: тов. ДРАМАРСКАЯ Ксения Ивановна, 1918 года рождения, работница Мясокомбината, медкомиссией сначала была забракована. Со слезами на глазах она пришла к Горвоенкому и потребовала переосвидетельствования. Тов. Драмарская во второй раз была признана годной и послана на курсы. Большую настойчивость, чтобы ее взяли в Армию, проявила тов. БАЛАБОКОВА Вера.</w:t>
      </w:r>
    </w:p>
    <w:p w:rsidR="000A5269" w:rsidRDefault="00B43DD3">
      <w:pPr>
        <w:pStyle w:val="a3"/>
        <w:ind w:left="924" w:right="1301"/>
        <w:jc w:val="left"/>
      </w:pPr>
      <w:r>
        <w:rPr>
          <w:color w:val="3D3C3D"/>
        </w:rPr>
        <w:t>Призыв женщин на курсы поваров прошел организованно. Подпись:</w:t>
      </w:r>
      <w:r>
        <w:rPr>
          <w:color w:val="3D3C3D"/>
          <w:spacing w:val="-5"/>
        </w:rPr>
        <w:t xml:space="preserve"> </w:t>
      </w:r>
      <w:r>
        <w:rPr>
          <w:i/>
          <w:color w:val="3D3C3D"/>
        </w:rPr>
        <w:t>П.</w:t>
      </w:r>
      <w:r>
        <w:rPr>
          <w:i/>
          <w:color w:val="3D3C3D"/>
          <w:spacing w:val="-7"/>
        </w:rPr>
        <w:t xml:space="preserve"> </w:t>
      </w:r>
      <w:r>
        <w:rPr>
          <w:i/>
          <w:color w:val="3D3C3D"/>
        </w:rPr>
        <w:t>Косарев</w:t>
      </w:r>
      <w:r>
        <w:rPr>
          <w:color w:val="3D3C3D"/>
        </w:rPr>
        <w:t>,</w:t>
      </w:r>
      <w:r>
        <w:rPr>
          <w:color w:val="3D3C3D"/>
          <w:spacing w:val="-7"/>
        </w:rPr>
        <w:t xml:space="preserve"> </w:t>
      </w:r>
      <w:r>
        <w:rPr>
          <w:color w:val="3D3C3D"/>
        </w:rPr>
        <w:t>зав.</w:t>
      </w:r>
      <w:r>
        <w:rPr>
          <w:color w:val="3D3C3D"/>
          <w:spacing w:val="-7"/>
        </w:rPr>
        <w:t xml:space="preserve"> </w:t>
      </w:r>
      <w:r>
        <w:rPr>
          <w:color w:val="3D3C3D"/>
        </w:rPr>
        <w:t>воен[ным]</w:t>
      </w:r>
      <w:r>
        <w:rPr>
          <w:color w:val="3D3C3D"/>
          <w:spacing w:val="-8"/>
        </w:rPr>
        <w:t xml:space="preserve"> </w:t>
      </w:r>
      <w:r>
        <w:rPr>
          <w:color w:val="3D3C3D"/>
        </w:rPr>
        <w:t>отделом</w:t>
      </w:r>
      <w:r>
        <w:rPr>
          <w:color w:val="3D3C3D"/>
          <w:spacing w:val="-10"/>
        </w:rPr>
        <w:t xml:space="preserve"> </w:t>
      </w:r>
      <w:r>
        <w:rPr>
          <w:color w:val="3D3C3D"/>
        </w:rPr>
        <w:t>обкома</w:t>
      </w:r>
      <w:r>
        <w:rPr>
          <w:color w:val="3D3C3D"/>
          <w:spacing w:val="-6"/>
        </w:rPr>
        <w:t xml:space="preserve"> </w:t>
      </w:r>
      <w:r>
        <w:rPr>
          <w:color w:val="3D3C3D"/>
        </w:rPr>
        <w:t>ВКП(б)</w:t>
      </w:r>
    </w:p>
    <w:p w:rsidR="000A5269" w:rsidRDefault="00B43DD3">
      <w:pPr>
        <w:pStyle w:val="a3"/>
        <w:spacing w:line="319" w:lineRule="exact"/>
        <w:ind w:left="925"/>
        <w:jc w:val="left"/>
      </w:pPr>
      <w:r>
        <w:rPr>
          <w:i/>
          <w:color w:val="3D3C3D"/>
        </w:rPr>
        <w:t>Помета</w:t>
      </w:r>
      <w:r>
        <w:rPr>
          <w:color w:val="3D3C3D"/>
        </w:rPr>
        <w:t>:</w:t>
      </w:r>
      <w:r>
        <w:rPr>
          <w:color w:val="3D3C3D"/>
          <w:spacing w:val="56"/>
        </w:rPr>
        <w:t xml:space="preserve"> </w:t>
      </w:r>
      <w:r>
        <w:rPr>
          <w:color w:val="3D3C3D"/>
        </w:rPr>
        <w:t>[В]</w:t>
      </w:r>
      <w:r>
        <w:rPr>
          <w:color w:val="3D3C3D"/>
          <w:spacing w:val="53"/>
        </w:rPr>
        <w:t xml:space="preserve"> </w:t>
      </w:r>
      <w:r>
        <w:rPr>
          <w:color w:val="3D3C3D"/>
        </w:rPr>
        <w:t>Д[ело]</w:t>
      </w:r>
      <w:r>
        <w:rPr>
          <w:color w:val="3D3C3D"/>
          <w:spacing w:val="52"/>
        </w:rPr>
        <w:t xml:space="preserve"> </w:t>
      </w:r>
      <w:r>
        <w:rPr>
          <w:color w:val="3D3C3D"/>
        </w:rPr>
        <w:t>–</w:t>
      </w:r>
      <w:r>
        <w:rPr>
          <w:color w:val="3D3C3D"/>
          <w:spacing w:val="57"/>
        </w:rPr>
        <w:t xml:space="preserve"> </w:t>
      </w:r>
      <w:r>
        <w:rPr>
          <w:color w:val="3D3C3D"/>
        </w:rPr>
        <w:t>[…]</w:t>
      </w:r>
      <w:r>
        <w:rPr>
          <w:color w:val="3D3C3D"/>
          <w:vertAlign w:val="superscript"/>
        </w:rPr>
        <w:t>167</w:t>
      </w:r>
      <w:r>
        <w:rPr>
          <w:color w:val="3D3C3D"/>
          <w:spacing w:val="57"/>
        </w:rPr>
        <w:t xml:space="preserve"> </w:t>
      </w:r>
      <w:r>
        <w:rPr>
          <w:color w:val="3D3C3D"/>
        </w:rPr>
        <w:t>надо</w:t>
      </w:r>
      <w:r>
        <w:rPr>
          <w:color w:val="3D3C3D"/>
          <w:spacing w:val="56"/>
        </w:rPr>
        <w:t xml:space="preserve"> </w:t>
      </w:r>
      <w:r>
        <w:rPr>
          <w:color w:val="3D3C3D"/>
        </w:rPr>
        <w:t>завести</w:t>
      </w:r>
      <w:r>
        <w:rPr>
          <w:color w:val="3D3C3D"/>
          <w:spacing w:val="56"/>
        </w:rPr>
        <w:t xml:space="preserve"> </w:t>
      </w:r>
      <w:r>
        <w:rPr>
          <w:color w:val="3D3C3D"/>
        </w:rPr>
        <w:t>спец</w:t>
      </w:r>
      <w:r>
        <w:rPr>
          <w:color w:val="3D3C3D"/>
          <w:spacing w:val="55"/>
        </w:rPr>
        <w:t xml:space="preserve"> </w:t>
      </w:r>
      <w:r>
        <w:rPr>
          <w:color w:val="3D3C3D"/>
        </w:rPr>
        <w:t>[…]</w:t>
      </w:r>
      <w:r>
        <w:rPr>
          <w:color w:val="3D3C3D"/>
          <w:vertAlign w:val="superscript"/>
        </w:rPr>
        <w:t>168</w:t>
      </w:r>
      <w:r>
        <w:rPr>
          <w:color w:val="3D3C3D"/>
          <w:spacing w:val="57"/>
        </w:rPr>
        <w:t xml:space="preserve"> </w:t>
      </w:r>
      <w:r>
        <w:rPr>
          <w:color w:val="3D3C3D"/>
        </w:rPr>
        <w:t>справок</w:t>
      </w:r>
      <w:r>
        <w:rPr>
          <w:color w:val="3D3C3D"/>
          <w:spacing w:val="53"/>
        </w:rPr>
        <w:t xml:space="preserve"> </w:t>
      </w:r>
      <w:r>
        <w:rPr>
          <w:color w:val="3D3C3D"/>
        </w:rPr>
        <w:t>о</w:t>
      </w:r>
      <w:r>
        <w:rPr>
          <w:color w:val="3D3C3D"/>
          <w:spacing w:val="54"/>
        </w:rPr>
        <w:t xml:space="preserve"> </w:t>
      </w:r>
      <w:r>
        <w:rPr>
          <w:color w:val="3D3C3D"/>
          <w:spacing w:val="-2"/>
        </w:rPr>
        <w:t>[…]</w:t>
      </w:r>
      <w:r>
        <w:rPr>
          <w:color w:val="3D3C3D"/>
          <w:spacing w:val="-2"/>
          <w:vertAlign w:val="superscript"/>
        </w:rPr>
        <w:t>169</w:t>
      </w:r>
    </w:p>
    <w:p w:rsidR="000A5269" w:rsidRDefault="00B43DD3">
      <w:pPr>
        <w:pStyle w:val="a3"/>
        <w:spacing w:line="321" w:lineRule="exact"/>
        <w:ind w:left="642"/>
        <w:jc w:val="left"/>
      </w:pPr>
      <w:r>
        <w:rPr>
          <w:color w:val="3D3C3D"/>
        </w:rPr>
        <w:t>реш[ении]</w:t>
      </w:r>
      <w:r>
        <w:rPr>
          <w:color w:val="3D3C3D"/>
          <w:spacing w:val="-7"/>
        </w:rPr>
        <w:t xml:space="preserve"> </w:t>
      </w:r>
      <w:r>
        <w:rPr>
          <w:color w:val="3D3C3D"/>
        </w:rPr>
        <w:t>бюро,</w:t>
      </w:r>
      <w:r>
        <w:rPr>
          <w:color w:val="3D3C3D"/>
          <w:spacing w:val="-6"/>
        </w:rPr>
        <w:t xml:space="preserve"> </w:t>
      </w:r>
      <w:r>
        <w:rPr>
          <w:color w:val="3D3C3D"/>
        </w:rPr>
        <w:t>подпись</w:t>
      </w:r>
      <w:r>
        <w:rPr>
          <w:color w:val="3D3C3D"/>
          <w:spacing w:val="-5"/>
        </w:rPr>
        <w:t xml:space="preserve"> </w:t>
      </w:r>
      <w:r>
        <w:rPr>
          <w:i/>
          <w:color w:val="3D3C3D"/>
        </w:rPr>
        <w:t>Дерябин</w:t>
      </w:r>
      <w:r>
        <w:rPr>
          <w:color w:val="3D3C3D"/>
        </w:rPr>
        <w:t>,</w:t>
      </w:r>
      <w:r>
        <w:rPr>
          <w:color w:val="3D3C3D"/>
          <w:spacing w:val="-5"/>
        </w:rPr>
        <w:t xml:space="preserve"> </w:t>
      </w:r>
      <w:r>
        <w:rPr>
          <w:color w:val="3D3C3D"/>
          <w:spacing w:val="-4"/>
        </w:rPr>
        <w:t>12/V</w:t>
      </w:r>
    </w:p>
    <w:p w:rsidR="000A5269" w:rsidRDefault="00DF3813">
      <w:pPr>
        <w:ind w:left="925"/>
        <w:rPr>
          <w:i/>
          <w:sz w:val="28"/>
        </w:rPr>
      </w:pPr>
      <w:r>
        <w:rPr>
          <w:i/>
          <w:color w:val="3D3C3D"/>
          <w:sz w:val="28"/>
        </w:rPr>
        <w:t>ГАСПИ</w:t>
      </w:r>
      <w:r w:rsidR="00B43DD3">
        <w:rPr>
          <w:i/>
          <w:color w:val="3D3C3D"/>
          <w:sz w:val="28"/>
        </w:rPr>
        <w:t>КО.</w:t>
      </w:r>
      <w:r w:rsidR="00B43DD3">
        <w:rPr>
          <w:i/>
          <w:color w:val="3D3C3D"/>
          <w:spacing w:val="-4"/>
          <w:sz w:val="28"/>
        </w:rPr>
        <w:t xml:space="preserve"> </w:t>
      </w:r>
      <w:r w:rsidR="00B43DD3">
        <w:rPr>
          <w:i/>
          <w:color w:val="3D3C3D"/>
          <w:sz w:val="28"/>
        </w:rPr>
        <w:t>Ф.</w:t>
      </w:r>
      <w:r w:rsidR="00B43DD3">
        <w:rPr>
          <w:i/>
          <w:color w:val="3D3C3D"/>
          <w:spacing w:val="-5"/>
          <w:sz w:val="28"/>
        </w:rPr>
        <w:t xml:space="preserve"> </w:t>
      </w:r>
      <w:r w:rsidR="00B43DD3">
        <w:rPr>
          <w:i/>
          <w:color w:val="3D3C3D"/>
          <w:sz w:val="28"/>
        </w:rPr>
        <w:t>166.</w:t>
      </w:r>
      <w:r w:rsidR="00B43DD3">
        <w:rPr>
          <w:i/>
          <w:color w:val="3D3C3D"/>
          <w:spacing w:val="-5"/>
          <w:sz w:val="28"/>
        </w:rPr>
        <w:t xml:space="preserve"> </w:t>
      </w:r>
      <w:r w:rsidR="00B43DD3">
        <w:rPr>
          <w:i/>
          <w:color w:val="3D3C3D"/>
          <w:sz w:val="28"/>
        </w:rPr>
        <w:t>Оп.</w:t>
      </w:r>
      <w:r w:rsidR="00B43DD3">
        <w:rPr>
          <w:i/>
          <w:color w:val="3D3C3D"/>
          <w:spacing w:val="-5"/>
          <w:sz w:val="28"/>
        </w:rPr>
        <w:t xml:space="preserve"> </w:t>
      </w:r>
      <w:r w:rsidR="00B43DD3">
        <w:rPr>
          <w:i/>
          <w:color w:val="3D3C3D"/>
          <w:sz w:val="28"/>
        </w:rPr>
        <w:t>1.</w:t>
      </w:r>
      <w:r w:rsidR="00B43DD3">
        <w:rPr>
          <w:i/>
          <w:color w:val="3D3C3D"/>
          <w:spacing w:val="-5"/>
          <w:sz w:val="28"/>
        </w:rPr>
        <w:t xml:space="preserve"> </w:t>
      </w:r>
      <w:r w:rsidR="00B43DD3">
        <w:rPr>
          <w:i/>
          <w:color w:val="3D3C3D"/>
          <w:sz w:val="28"/>
        </w:rPr>
        <w:t>Д.</w:t>
      </w:r>
      <w:r w:rsidR="00B43DD3">
        <w:rPr>
          <w:i/>
          <w:color w:val="3D3C3D"/>
          <w:spacing w:val="-5"/>
          <w:sz w:val="28"/>
        </w:rPr>
        <w:t xml:space="preserve"> </w:t>
      </w:r>
      <w:r w:rsidR="00B43DD3">
        <w:rPr>
          <w:i/>
          <w:color w:val="3D3C3D"/>
          <w:sz w:val="28"/>
        </w:rPr>
        <w:t>255.</w:t>
      </w:r>
      <w:r w:rsidR="00B43DD3">
        <w:rPr>
          <w:i/>
          <w:color w:val="3D3C3D"/>
          <w:spacing w:val="-5"/>
          <w:sz w:val="28"/>
        </w:rPr>
        <w:t xml:space="preserve"> </w:t>
      </w:r>
      <w:r w:rsidR="00B43DD3">
        <w:rPr>
          <w:i/>
          <w:color w:val="3D3C3D"/>
          <w:sz w:val="28"/>
        </w:rPr>
        <w:t>Л.</w:t>
      </w:r>
      <w:r w:rsidR="00B43DD3">
        <w:rPr>
          <w:i/>
          <w:color w:val="3D3C3D"/>
          <w:spacing w:val="-4"/>
          <w:sz w:val="28"/>
        </w:rPr>
        <w:t xml:space="preserve"> </w:t>
      </w:r>
      <w:r w:rsidR="00B43DD3">
        <w:rPr>
          <w:i/>
          <w:color w:val="3D3C3D"/>
          <w:spacing w:val="-5"/>
          <w:sz w:val="28"/>
        </w:rPr>
        <w:t>37.</w:t>
      </w:r>
    </w:p>
    <w:p w:rsidR="000A5269" w:rsidRDefault="000A5269">
      <w:pPr>
        <w:pStyle w:val="a3"/>
        <w:jc w:val="left"/>
        <w:rPr>
          <w:i/>
        </w:rPr>
      </w:pPr>
    </w:p>
    <w:p w:rsidR="000A5269" w:rsidRDefault="000A5269">
      <w:pPr>
        <w:pStyle w:val="a3"/>
        <w:spacing w:before="314"/>
        <w:jc w:val="left"/>
        <w:rPr>
          <w:i/>
        </w:rPr>
      </w:pPr>
    </w:p>
    <w:p w:rsidR="000A5269" w:rsidRDefault="00B43DD3">
      <w:pPr>
        <w:pStyle w:val="4"/>
        <w:ind w:left="938" w:right="675"/>
      </w:pPr>
      <w:r>
        <w:rPr>
          <w:color w:val="3D3C3D"/>
        </w:rPr>
        <w:t>№</w:t>
      </w:r>
      <w:r>
        <w:rPr>
          <w:color w:val="3D3C3D"/>
          <w:spacing w:val="-7"/>
        </w:rPr>
        <w:t xml:space="preserve"> </w:t>
      </w:r>
      <w:r>
        <w:rPr>
          <w:color w:val="3D3C3D"/>
        </w:rPr>
        <w:t>16.</w:t>
      </w:r>
      <w:r>
        <w:rPr>
          <w:color w:val="3D3C3D"/>
          <w:spacing w:val="-8"/>
        </w:rPr>
        <w:t xml:space="preserve"> </w:t>
      </w:r>
      <w:r>
        <w:rPr>
          <w:color w:val="3D3C3D"/>
        </w:rPr>
        <w:t>Справка</w:t>
      </w:r>
      <w:r>
        <w:rPr>
          <w:color w:val="3D3C3D"/>
          <w:spacing w:val="-9"/>
        </w:rPr>
        <w:t xml:space="preserve"> </w:t>
      </w:r>
      <w:r>
        <w:rPr>
          <w:color w:val="3D3C3D"/>
        </w:rPr>
        <w:t>о</w:t>
      </w:r>
      <w:r>
        <w:rPr>
          <w:color w:val="3D3C3D"/>
          <w:spacing w:val="-7"/>
        </w:rPr>
        <w:t xml:space="preserve"> </w:t>
      </w:r>
      <w:r>
        <w:rPr>
          <w:color w:val="3D3C3D"/>
        </w:rPr>
        <w:t>ходе</w:t>
      </w:r>
      <w:r>
        <w:rPr>
          <w:color w:val="3D3C3D"/>
          <w:spacing w:val="-8"/>
        </w:rPr>
        <w:t xml:space="preserve"> </w:t>
      </w:r>
      <w:r>
        <w:rPr>
          <w:color w:val="3D3C3D"/>
        </w:rPr>
        <w:t>выполнения</w:t>
      </w:r>
      <w:r>
        <w:rPr>
          <w:color w:val="3D3C3D"/>
          <w:spacing w:val="-8"/>
        </w:rPr>
        <w:t xml:space="preserve"> </w:t>
      </w:r>
      <w:r>
        <w:rPr>
          <w:color w:val="3D3C3D"/>
        </w:rPr>
        <w:t>постановления</w:t>
      </w:r>
      <w:r>
        <w:rPr>
          <w:color w:val="3D3C3D"/>
          <w:spacing w:val="-9"/>
        </w:rPr>
        <w:t xml:space="preserve"> </w:t>
      </w:r>
      <w:r>
        <w:rPr>
          <w:color w:val="3D3C3D"/>
        </w:rPr>
        <w:t>бюро</w:t>
      </w:r>
      <w:r>
        <w:rPr>
          <w:color w:val="3D3C3D"/>
          <w:spacing w:val="-9"/>
        </w:rPr>
        <w:t xml:space="preserve"> </w:t>
      </w:r>
      <w:r>
        <w:rPr>
          <w:color w:val="3D3C3D"/>
        </w:rPr>
        <w:t>Курганского обкома ВКП(б)</w:t>
      </w:r>
      <w:r>
        <w:rPr>
          <w:color w:val="3D3C3D"/>
          <w:spacing w:val="-1"/>
        </w:rPr>
        <w:t xml:space="preserve"> </w:t>
      </w:r>
      <w:r>
        <w:rPr>
          <w:color w:val="3D3C3D"/>
        </w:rPr>
        <w:t>и</w:t>
      </w:r>
      <w:r>
        <w:rPr>
          <w:color w:val="3D3C3D"/>
          <w:spacing w:val="-1"/>
        </w:rPr>
        <w:t xml:space="preserve"> </w:t>
      </w:r>
      <w:r>
        <w:rPr>
          <w:color w:val="3D3C3D"/>
        </w:rPr>
        <w:t>Курганского облсовета</w:t>
      </w:r>
      <w:r>
        <w:rPr>
          <w:color w:val="3D3C3D"/>
          <w:spacing w:val="-1"/>
        </w:rPr>
        <w:t xml:space="preserve"> </w:t>
      </w:r>
      <w:r>
        <w:rPr>
          <w:color w:val="3D3C3D"/>
        </w:rPr>
        <w:t>от 14</w:t>
      </w:r>
      <w:r>
        <w:rPr>
          <w:color w:val="3D3C3D"/>
          <w:spacing w:val="-1"/>
        </w:rPr>
        <w:t xml:space="preserve"> </w:t>
      </w:r>
      <w:r>
        <w:rPr>
          <w:color w:val="3D3C3D"/>
        </w:rPr>
        <w:t>апреля</w:t>
      </w:r>
      <w:r>
        <w:rPr>
          <w:color w:val="3D3C3D"/>
          <w:spacing w:val="-3"/>
        </w:rPr>
        <w:t xml:space="preserve"> </w:t>
      </w:r>
      <w:r>
        <w:rPr>
          <w:color w:val="3D3C3D"/>
        </w:rPr>
        <w:t>1943</w:t>
      </w:r>
      <w:r>
        <w:rPr>
          <w:color w:val="3D3C3D"/>
          <w:spacing w:val="-1"/>
        </w:rPr>
        <w:t xml:space="preserve"> </w:t>
      </w:r>
      <w:r>
        <w:rPr>
          <w:color w:val="3D3C3D"/>
        </w:rPr>
        <w:t>г.</w:t>
      </w:r>
      <w:r>
        <w:rPr>
          <w:color w:val="3D3C3D"/>
          <w:spacing w:val="-5"/>
        </w:rPr>
        <w:t xml:space="preserve"> </w:t>
      </w:r>
      <w:r>
        <w:rPr>
          <w:color w:val="3D3C3D"/>
        </w:rPr>
        <w:t>№</w:t>
      </w:r>
      <w:r>
        <w:rPr>
          <w:color w:val="3D3C3D"/>
          <w:spacing w:val="-1"/>
        </w:rPr>
        <w:t xml:space="preserve"> </w:t>
      </w:r>
      <w:r>
        <w:rPr>
          <w:color w:val="3D3C3D"/>
        </w:rPr>
        <w:t>8</w:t>
      </w:r>
      <w:r>
        <w:rPr>
          <w:color w:val="3D3C3D"/>
          <w:spacing w:val="-3"/>
        </w:rPr>
        <w:t xml:space="preserve"> </w:t>
      </w:r>
      <w:r w:rsidR="00D10517">
        <w:rPr>
          <w:color w:val="3D3C3D"/>
        </w:rPr>
        <w:t>«О подготовке ш</w:t>
      </w:r>
      <w:r>
        <w:rPr>
          <w:color w:val="3D3C3D"/>
        </w:rPr>
        <w:t>оферов для Красной Армии»</w:t>
      </w:r>
    </w:p>
    <w:p w:rsidR="000A5269" w:rsidRDefault="00B43DD3">
      <w:pPr>
        <w:pStyle w:val="a3"/>
        <w:spacing w:line="316" w:lineRule="exact"/>
        <w:ind w:right="371"/>
        <w:jc w:val="right"/>
      </w:pPr>
      <w:r>
        <w:rPr>
          <w:color w:val="3D3C3D"/>
        </w:rPr>
        <w:t>13</w:t>
      </w:r>
      <w:r>
        <w:rPr>
          <w:color w:val="3D3C3D"/>
          <w:spacing w:val="-3"/>
        </w:rPr>
        <w:t xml:space="preserve"> </w:t>
      </w:r>
      <w:r>
        <w:rPr>
          <w:color w:val="3D3C3D"/>
        </w:rPr>
        <w:t>мая</w:t>
      </w:r>
      <w:r>
        <w:rPr>
          <w:color w:val="3D3C3D"/>
          <w:spacing w:val="-3"/>
        </w:rPr>
        <w:t xml:space="preserve"> </w:t>
      </w:r>
      <w:r>
        <w:rPr>
          <w:color w:val="3D3C3D"/>
        </w:rPr>
        <w:t>1943</w:t>
      </w:r>
      <w:r>
        <w:rPr>
          <w:color w:val="3D3C3D"/>
          <w:spacing w:val="-1"/>
        </w:rPr>
        <w:t xml:space="preserve"> </w:t>
      </w:r>
      <w:r>
        <w:rPr>
          <w:color w:val="3D3C3D"/>
          <w:spacing w:val="-5"/>
        </w:rPr>
        <w:t>г.</w:t>
      </w:r>
    </w:p>
    <w:p w:rsidR="000A5269" w:rsidRDefault="00B43DD3">
      <w:pPr>
        <w:pStyle w:val="a3"/>
        <w:spacing w:before="320"/>
        <w:ind w:left="642" w:right="368" w:firstLine="282"/>
      </w:pPr>
      <w:r>
        <w:rPr>
          <w:color w:val="3D3C3D"/>
        </w:rPr>
        <w:t>Согласно наряда</w:t>
      </w:r>
      <w:r>
        <w:rPr>
          <w:color w:val="3D3C3D"/>
          <w:vertAlign w:val="superscript"/>
        </w:rPr>
        <w:t>170</w:t>
      </w:r>
      <w:r>
        <w:rPr>
          <w:color w:val="3D3C3D"/>
        </w:rPr>
        <w:t xml:space="preserve"> УРАЛВО и решения Обкома ВКП(б) от 14 апреля с. г. за первую очередь (с 15 апреля по 15 июля) по Курганской области должно быть подготовлено шоферов для Красной Армии – 300 человек. Призвано же всего – 345 человек:</w:t>
      </w:r>
    </w:p>
    <w:p w:rsidR="000A5269" w:rsidRDefault="00B43DD3">
      <w:pPr>
        <w:pStyle w:val="a3"/>
        <w:spacing w:line="319" w:lineRule="exact"/>
        <w:ind w:left="924"/>
      </w:pPr>
      <w:r>
        <w:rPr>
          <w:color w:val="3D3C3D"/>
        </w:rPr>
        <w:t>г.</w:t>
      </w:r>
      <w:r>
        <w:rPr>
          <w:color w:val="3D3C3D"/>
          <w:spacing w:val="-5"/>
        </w:rPr>
        <w:t xml:space="preserve"> </w:t>
      </w:r>
      <w:r>
        <w:rPr>
          <w:color w:val="3D3C3D"/>
        </w:rPr>
        <w:t>К у</w:t>
      </w:r>
      <w:r>
        <w:rPr>
          <w:color w:val="3D3C3D"/>
          <w:spacing w:val="-5"/>
        </w:rPr>
        <w:t xml:space="preserve"> </w:t>
      </w:r>
      <w:r>
        <w:rPr>
          <w:color w:val="3D3C3D"/>
        </w:rPr>
        <w:t>р г</w:t>
      </w:r>
      <w:r>
        <w:rPr>
          <w:color w:val="3D3C3D"/>
          <w:spacing w:val="-1"/>
        </w:rPr>
        <w:t xml:space="preserve"> </w:t>
      </w:r>
      <w:r>
        <w:rPr>
          <w:color w:val="3D3C3D"/>
        </w:rPr>
        <w:t>а</w:t>
      </w:r>
      <w:r>
        <w:rPr>
          <w:color w:val="3D3C3D"/>
          <w:spacing w:val="-1"/>
        </w:rPr>
        <w:t xml:space="preserve"> </w:t>
      </w:r>
      <w:r>
        <w:rPr>
          <w:color w:val="3D3C3D"/>
        </w:rPr>
        <w:t>н -</w:t>
      </w:r>
      <w:r>
        <w:rPr>
          <w:color w:val="3D3C3D"/>
          <w:spacing w:val="-1"/>
        </w:rPr>
        <w:t xml:space="preserve"> </w:t>
      </w:r>
      <w:r>
        <w:rPr>
          <w:color w:val="3D3C3D"/>
        </w:rPr>
        <w:t xml:space="preserve">130 </w:t>
      </w:r>
      <w:r>
        <w:rPr>
          <w:color w:val="3D3C3D"/>
          <w:spacing w:val="-4"/>
        </w:rPr>
        <w:t>чел.</w:t>
      </w:r>
    </w:p>
    <w:p w:rsidR="000A5269" w:rsidRDefault="00B43DD3">
      <w:pPr>
        <w:pStyle w:val="a3"/>
        <w:spacing w:before="123"/>
        <w:jc w:val="left"/>
        <w:rPr>
          <w:sz w:val="20"/>
        </w:rPr>
      </w:pPr>
      <w:r>
        <w:rPr>
          <w:noProof/>
          <w:sz w:val="20"/>
          <w:lang w:eastAsia="ru-RU"/>
        </w:rPr>
        <mc:AlternateContent>
          <mc:Choice Requires="wps">
            <w:drawing>
              <wp:anchor distT="0" distB="0" distL="0" distR="0" simplePos="0" relativeHeight="487620608" behindDoc="1" locked="0" layoutInCell="1" allowOverlap="1" wp14:anchorId="409A7F08" wp14:editId="020833F2">
                <wp:simplePos x="0" y="0"/>
                <wp:positionH relativeFrom="page">
                  <wp:posOffset>947585</wp:posOffset>
                </wp:positionH>
                <wp:positionV relativeFrom="paragraph">
                  <wp:posOffset>239871</wp:posOffset>
                </wp:positionV>
                <wp:extent cx="1824355" cy="9525"/>
                <wp:effectExtent l="0" t="0" r="0" b="0"/>
                <wp:wrapTopAndBottom/>
                <wp:docPr id="68" name="Graphic 6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4355" cy="9525"/>
                        </a:xfrm>
                        <a:custGeom>
                          <a:avLst/>
                          <a:gdLst/>
                          <a:ahLst/>
                          <a:cxnLst/>
                          <a:rect l="l" t="t" r="r" b="b"/>
                          <a:pathLst>
                            <a:path w="1824355" h="9525">
                              <a:moveTo>
                                <a:pt x="1823885" y="0"/>
                              </a:moveTo>
                              <a:lnTo>
                                <a:pt x="0" y="0"/>
                              </a:lnTo>
                              <a:lnTo>
                                <a:pt x="0" y="9118"/>
                              </a:lnTo>
                              <a:lnTo>
                                <a:pt x="1823885" y="9118"/>
                              </a:lnTo>
                              <a:lnTo>
                                <a:pt x="1823885" y="0"/>
                              </a:lnTo>
                              <a:close/>
                            </a:path>
                          </a:pathLst>
                        </a:custGeom>
                        <a:solidFill>
                          <a:srgbClr val="3D3C3D"/>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74.612999pt;margin-top:18.887531pt;width:143.613pt;height:.71796pt;mso-position-horizontal-relative:page;mso-position-vertical-relative:paragraph;z-index:-15695872;mso-wrap-distance-left:0;mso-wrap-distance-right:0" id="docshape67" filled="true" fillcolor="#3d3c3d" stroked="false">
                <v:fill type="solid"/>
                <w10:wrap type="topAndBottom"/>
              </v:rect>
            </w:pict>
          </mc:Fallback>
        </mc:AlternateContent>
      </w:r>
    </w:p>
    <w:p w:rsidR="000A5269" w:rsidRDefault="00B43DD3">
      <w:pPr>
        <w:spacing w:before="94" w:line="276" w:lineRule="exact"/>
        <w:ind w:left="642"/>
        <w:rPr>
          <w:i/>
          <w:sz w:val="24"/>
        </w:rPr>
      </w:pPr>
      <w:r>
        <w:rPr>
          <w:color w:val="3D3C3D"/>
          <w:sz w:val="24"/>
          <w:vertAlign w:val="superscript"/>
        </w:rPr>
        <w:t>167</w:t>
      </w:r>
      <w:r>
        <w:rPr>
          <w:color w:val="3D3C3D"/>
          <w:spacing w:val="-13"/>
          <w:sz w:val="24"/>
        </w:rPr>
        <w:t xml:space="preserve"> </w:t>
      </w:r>
      <w:r>
        <w:rPr>
          <w:color w:val="3D3C3D"/>
          <w:sz w:val="24"/>
        </w:rPr>
        <w:t>Два</w:t>
      </w:r>
      <w:r>
        <w:rPr>
          <w:color w:val="3D3C3D"/>
          <w:spacing w:val="-13"/>
          <w:sz w:val="24"/>
        </w:rPr>
        <w:t xml:space="preserve"> </w:t>
      </w:r>
      <w:r>
        <w:rPr>
          <w:color w:val="3D3C3D"/>
          <w:sz w:val="24"/>
        </w:rPr>
        <w:t>слова</w:t>
      </w:r>
      <w:r>
        <w:rPr>
          <w:color w:val="3D3C3D"/>
          <w:spacing w:val="-15"/>
          <w:sz w:val="24"/>
        </w:rPr>
        <w:t xml:space="preserve"> </w:t>
      </w:r>
      <w:r>
        <w:rPr>
          <w:color w:val="3D3C3D"/>
          <w:sz w:val="24"/>
        </w:rPr>
        <w:t>написаны</w:t>
      </w:r>
      <w:r>
        <w:rPr>
          <w:color w:val="3D3C3D"/>
          <w:spacing w:val="-14"/>
          <w:sz w:val="24"/>
        </w:rPr>
        <w:t xml:space="preserve"> </w:t>
      </w:r>
      <w:r>
        <w:rPr>
          <w:color w:val="3D3C3D"/>
          <w:sz w:val="24"/>
        </w:rPr>
        <w:t>неразборчиво.</w:t>
      </w:r>
      <w:r>
        <w:rPr>
          <w:color w:val="3D3C3D"/>
          <w:spacing w:val="-13"/>
          <w:sz w:val="24"/>
        </w:rPr>
        <w:t xml:space="preserve"> </w:t>
      </w:r>
      <w:r>
        <w:rPr>
          <w:color w:val="3D3C3D"/>
          <w:sz w:val="24"/>
        </w:rPr>
        <w:t>Предположительно:</w:t>
      </w:r>
      <w:r>
        <w:rPr>
          <w:color w:val="3D3C3D"/>
          <w:spacing w:val="-12"/>
          <w:sz w:val="24"/>
        </w:rPr>
        <w:t xml:space="preserve"> </w:t>
      </w:r>
      <w:r>
        <w:rPr>
          <w:i/>
          <w:color w:val="3D3C3D"/>
          <w:sz w:val="24"/>
        </w:rPr>
        <w:t>Ос[обому]</w:t>
      </w:r>
      <w:r>
        <w:rPr>
          <w:i/>
          <w:color w:val="3D3C3D"/>
          <w:spacing w:val="-8"/>
          <w:sz w:val="24"/>
        </w:rPr>
        <w:t xml:space="preserve"> </w:t>
      </w:r>
      <w:r>
        <w:rPr>
          <w:i/>
          <w:color w:val="3D3C3D"/>
          <w:spacing w:val="-2"/>
          <w:sz w:val="24"/>
        </w:rPr>
        <w:t>сектору</w:t>
      </w:r>
    </w:p>
    <w:p w:rsidR="000A5269" w:rsidRDefault="00B43DD3">
      <w:pPr>
        <w:spacing w:line="275" w:lineRule="exact"/>
        <w:ind w:left="642"/>
        <w:rPr>
          <w:sz w:val="24"/>
        </w:rPr>
      </w:pPr>
      <w:r>
        <w:rPr>
          <w:color w:val="3D3C3D"/>
          <w:sz w:val="24"/>
          <w:vertAlign w:val="superscript"/>
        </w:rPr>
        <w:t>168</w:t>
      </w:r>
      <w:r>
        <w:rPr>
          <w:color w:val="3D3C3D"/>
          <w:spacing w:val="-5"/>
          <w:sz w:val="24"/>
        </w:rPr>
        <w:t xml:space="preserve"> </w:t>
      </w:r>
      <w:r>
        <w:rPr>
          <w:color w:val="3D3C3D"/>
          <w:sz w:val="24"/>
        </w:rPr>
        <w:t>Слово</w:t>
      </w:r>
      <w:r>
        <w:rPr>
          <w:color w:val="3D3C3D"/>
          <w:spacing w:val="-7"/>
          <w:sz w:val="24"/>
        </w:rPr>
        <w:t xml:space="preserve"> </w:t>
      </w:r>
      <w:r>
        <w:rPr>
          <w:color w:val="3D3C3D"/>
          <w:sz w:val="24"/>
        </w:rPr>
        <w:t>написано</w:t>
      </w:r>
      <w:r>
        <w:rPr>
          <w:color w:val="3D3C3D"/>
          <w:spacing w:val="-6"/>
          <w:sz w:val="24"/>
        </w:rPr>
        <w:t xml:space="preserve"> </w:t>
      </w:r>
      <w:r>
        <w:rPr>
          <w:color w:val="3D3C3D"/>
          <w:spacing w:val="-2"/>
          <w:sz w:val="24"/>
        </w:rPr>
        <w:t>неразборчиво.</w:t>
      </w:r>
    </w:p>
    <w:p w:rsidR="000A5269" w:rsidRDefault="00B43DD3">
      <w:pPr>
        <w:spacing w:line="275" w:lineRule="exact"/>
        <w:ind w:left="642"/>
        <w:rPr>
          <w:sz w:val="24"/>
        </w:rPr>
      </w:pPr>
      <w:r>
        <w:rPr>
          <w:color w:val="3D3C3D"/>
          <w:sz w:val="24"/>
          <w:vertAlign w:val="superscript"/>
        </w:rPr>
        <w:t>169</w:t>
      </w:r>
      <w:r>
        <w:rPr>
          <w:color w:val="3D3C3D"/>
          <w:spacing w:val="-5"/>
          <w:sz w:val="24"/>
        </w:rPr>
        <w:t xml:space="preserve"> </w:t>
      </w:r>
      <w:r>
        <w:rPr>
          <w:color w:val="3D3C3D"/>
          <w:sz w:val="24"/>
        </w:rPr>
        <w:t>Слово</w:t>
      </w:r>
      <w:r>
        <w:rPr>
          <w:color w:val="3D3C3D"/>
          <w:spacing w:val="-7"/>
          <w:sz w:val="24"/>
        </w:rPr>
        <w:t xml:space="preserve"> </w:t>
      </w:r>
      <w:r>
        <w:rPr>
          <w:color w:val="3D3C3D"/>
          <w:sz w:val="24"/>
        </w:rPr>
        <w:t>написано</w:t>
      </w:r>
      <w:r>
        <w:rPr>
          <w:color w:val="3D3C3D"/>
          <w:spacing w:val="-6"/>
          <w:sz w:val="24"/>
        </w:rPr>
        <w:t xml:space="preserve"> </w:t>
      </w:r>
      <w:r>
        <w:rPr>
          <w:color w:val="3D3C3D"/>
          <w:spacing w:val="-2"/>
          <w:sz w:val="24"/>
        </w:rPr>
        <w:t>неразборчиво.</w:t>
      </w:r>
    </w:p>
    <w:p w:rsidR="000A5269" w:rsidRDefault="00B43DD3">
      <w:pPr>
        <w:spacing w:line="276" w:lineRule="exact"/>
        <w:ind w:left="642"/>
        <w:rPr>
          <w:sz w:val="24"/>
        </w:rPr>
      </w:pPr>
      <w:r>
        <w:rPr>
          <w:color w:val="3D3C3D"/>
          <w:sz w:val="24"/>
          <w:vertAlign w:val="superscript"/>
        </w:rPr>
        <w:t>170</w:t>
      </w:r>
      <w:r>
        <w:rPr>
          <w:color w:val="3D3C3D"/>
          <w:spacing w:val="-1"/>
          <w:sz w:val="24"/>
        </w:rPr>
        <w:t xml:space="preserve"> </w:t>
      </w:r>
      <w:r>
        <w:rPr>
          <w:color w:val="3D3C3D"/>
          <w:sz w:val="24"/>
        </w:rPr>
        <w:t>Так</w:t>
      </w:r>
      <w:r>
        <w:rPr>
          <w:color w:val="3D3C3D"/>
          <w:spacing w:val="-2"/>
          <w:sz w:val="24"/>
        </w:rPr>
        <w:t xml:space="preserve"> </w:t>
      </w:r>
      <w:r>
        <w:rPr>
          <w:color w:val="3D3C3D"/>
          <w:sz w:val="24"/>
        </w:rPr>
        <w:t>в</w:t>
      </w:r>
      <w:r>
        <w:rPr>
          <w:color w:val="3D3C3D"/>
          <w:spacing w:val="-2"/>
          <w:sz w:val="24"/>
        </w:rPr>
        <w:t xml:space="preserve"> документе.</w:t>
      </w:r>
    </w:p>
    <w:p w:rsidR="000A5269" w:rsidRDefault="000A5269">
      <w:pPr>
        <w:spacing w:line="276" w:lineRule="exact"/>
        <w:rPr>
          <w:sz w:val="24"/>
        </w:rPr>
        <w:sectPr w:rsidR="000A5269">
          <w:pgSz w:w="11910" w:h="16840"/>
          <w:pgMar w:top="1080" w:right="708" w:bottom="1180" w:left="850" w:header="0" w:footer="1054" w:gutter="0"/>
          <w:cols w:space="720"/>
        </w:sectPr>
      </w:pPr>
    </w:p>
    <w:p w:rsidR="000A5269" w:rsidRDefault="00B43DD3">
      <w:pPr>
        <w:pStyle w:val="a3"/>
        <w:spacing w:before="60"/>
        <w:ind w:left="523" w:right="6816"/>
        <w:jc w:val="left"/>
      </w:pPr>
      <w:r>
        <w:rPr>
          <w:color w:val="3D3C3D"/>
        </w:rPr>
        <w:lastRenderedPageBreak/>
        <w:t>г.</w:t>
      </w:r>
      <w:r>
        <w:rPr>
          <w:color w:val="3D3C3D"/>
          <w:spacing w:val="-8"/>
        </w:rPr>
        <w:t xml:space="preserve"> </w:t>
      </w:r>
      <w:r>
        <w:rPr>
          <w:color w:val="3D3C3D"/>
          <w:spacing w:val="60"/>
        </w:rPr>
        <w:t>Шадринск</w:t>
      </w:r>
      <w:r>
        <w:rPr>
          <w:color w:val="3D3C3D"/>
          <w:spacing w:val="-7"/>
        </w:rPr>
        <w:t xml:space="preserve"> </w:t>
      </w:r>
      <w:r>
        <w:rPr>
          <w:color w:val="3D3C3D"/>
        </w:rPr>
        <w:t>-</w:t>
      </w:r>
      <w:r>
        <w:rPr>
          <w:color w:val="3D3C3D"/>
          <w:spacing w:val="-9"/>
        </w:rPr>
        <w:t xml:space="preserve"> </w:t>
      </w:r>
      <w:r>
        <w:rPr>
          <w:color w:val="3D3C3D"/>
        </w:rPr>
        <w:t>120</w:t>
      </w:r>
      <w:r>
        <w:rPr>
          <w:color w:val="3D3C3D"/>
          <w:spacing w:val="-6"/>
        </w:rPr>
        <w:t xml:space="preserve"> </w:t>
      </w:r>
      <w:r>
        <w:rPr>
          <w:color w:val="3D3C3D"/>
        </w:rPr>
        <w:t>“ Лебяжье - 15 “ Куртамыш - 40 “</w:t>
      </w:r>
    </w:p>
    <w:p w:rsidR="000A5269" w:rsidRDefault="00B43DD3">
      <w:pPr>
        <w:pStyle w:val="a3"/>
        <w:spacing w:line="320" w:lineRule="exact"/>
        <w:ind w:left="523"/>
        <w:jc w:val="left"/>
      </w:pPr>
      <w:r>
        <w:rPr>
          <w:color w:val="3D3C3D"/>
          <w:spacing w:val="59"/>
        </w:rPr>
        <w:t>Долмато</w:t>
      </w:r>
      <w:r>
        <w:rPr>
          <w:color w:val="3D3C3D"/>
        </w:rPr>
        <w:t xml:space="preserve"> в</w:t>
      </w:r>
      <w:r>
        <w:rPr>
          <w:color w:val="3D3C3D"/>
          <w:spacing w:val="-2"/>
        </w:rPr>
        <w:t xml:space="preserve"> </w:t>
      </w:r>
      <w:r>
        <w:rPr>
          <w:color w:val="3D3C3D"/>
        </w:rPr>
        <w:t>о</w:t>
      </w:r>
      <w:r>
        <w:rPr>
          <w:color w:val="3D3C3D"/>
          <w:vertAlign w:val="superscript"/>
        </w:rPr>
        <w:t>171</w:t>
      </w:r>
      <w:r>
        <w:rPr>
          <w:color w:val="3D3C3D"/>
        </w:rPr>
        <w:t xml:space="preserve"> -</w:t>
      </w:r>
      <w:r>
        <w:rPr>
          <w:color w:val="3D3C3D"/>
          <w:spacing w:val="-1"/>
        </w:rPr>
        <w:t xml:space="preserve"> </w:t>
      </w:r>
      <w:r>
        <w:rPr>
          <w:color w:val="3D3C3D"/>
        </w:rPr>
        <w:t>40</w:t>
      </w:r>
      <w:r>
        <w:rPr>
          <w:color w:val="3D3C3D"/>
          <w:spacing w:val="-1"/>
        </w:rPr>
        <w:t xml:space="preserve"> </w:t>
      </w:r>
      <w:r>
        <w:rPr>
          <w:color w:val="3D3C3D"/>
          <w:spacing w:val="-10"/>
        </w:rPr>
        <w:t>“</w:t>
      </w:r>
    </w:p>
    <w:p w:rsidR="000A5269" w:rsidRDefault="00B43DD3">
      <w:pPr>
        <w:pStyle w:val="a3"/>
        <w:spacing w:line="321" w:lineRule="exact"/>
        <w:ind w:left="3881"/>
        <w:jc w:val="left"/>
      </w:pPr>
      <w:r>
        <w:rPr>
          <w:color w:val="3D3C3D"/>
        </w:rPr>
        <w:t>Всего:</w:t>
      </w:r>
      <w:r>
        <w:rPr>
          <w:color w:val="3D3C3D"/>
          <w:spacing w:val="-3"/>
        </w:rPr>
        <w:t xml:space="preserve"> </w:t>
      </w:r>
      <w:r>
        <w:rPr>
          <w:color w:val="3D3C3D"/>
        </w:rPr>
        <w:t>345</w:t>
      </w:r>
      <w:r>
        <w:rPr>
          <w:color w:val="3D3C3D"/>
          <w:spacing w:val="-3"/>
        </w:rPr>
        <w:t xml:space="preserve"> </w:t>
      </w:r>
      <w:r>
        <w:rPr>
          <w:color w:val="3D3C3D"/>
          <w:spacing w:val="-2"/>
        </w:rPr>
        <w:t>человек.</w:t>
      </w:r>
    </w:p>
    <w:p w:rsidR="000A5269" w:rsidRDefault="00B43DD3">
      <w:pPr>
        <w:pStyle w:val="a3"/>
        <w:ind w:left="240" w:right="778" w:firstLine="282"/>
      </w:pPr>
      <w:r>
        <w:rPr>
          <w:color w:val="3D3C3D"/>
        </w:rPr>
        <w:t>Комплектование курсов шоферов проведено в соответствии с решением Обкома</w:t>
      </w:r>
      <w:r>
        <w:rPr>
          <w:color w:val="3D3C3D"/>
          <w:spacing w:val="-5"/>
        </w:rPr>
        <w:t xml:space="preserve"> </w:t>
      </w:r>
      <w:r>
        <w:rPr>
          <w:color w:val="3D3C3D"/>
        </w:rPr>
        <w:t>ВКП(б)</w:t>
      </w:r>
      <w:r>
        <w:rPr>
          <w:color w:val="3D3C3D"/>
          <w:spacing w:val="-4"/>
        </w:rPr>
        <w:t xml:space="preserve"> </w:t>
      </w:r>
      <w:r>
        <w:rPr>
          <w:color w:val="3D3C3D"/>
        </w:rPr>
        <w:t>и</w:t>
      </w:r>
      <w:r>
        <w:rPr>
          <w:color w:val="3D3C3D"/>
          <w:spacing w:val="-4"/>
        </w:rPr>
        <w:t xml:space="preserve"> </w:t>
      </w:r>
      <w:r>
        <w:rPr>
          <w:color w:val="3D3C3D"/>
        </w:rPr>
        <w:t>указания</w:t>
      </w:r>
      <w:r>
        <w:rPr>
          <w:color w:val="3D3C3D"/>
          <w:vertAlign w:val="superscript"/>
        </w:rPr>
        <w:t>172</w:t>
      </w:r>
      <w:r>
        <w:rPr>
          <w:color w:val="3D3C3D"/>
          <w:spacing w:val="-3"/>
        </w:rPr>
        <w:t xml:space="preserve"> </w:t>
      </w:r>
      <w:r>
        <w:rPr>
          <w:color w:val="3D3C3D"/>
        </w:rPr>
        <w:t>УРАЛВО.</w:t>
      </w:r>
      <w:r>
        <w:rPr>
          <w:color w:val="3D3C3D"/>
          <w:spacing w:val="-4"/>
        </w:rPr>
        <w:t xml:space="preserve"> </w:t>
      </w:r>
      <w:r>
        <w:rPr>
          <w:color w:val="3D3C3D"/>
        </w:rPr>
        <w:t>На</w:t>
      </w:r>
      <w:r>
        <w:rPr>
          <w:color w:val="3D3C3D"/>
          <w:spacing w:val="-4"/>
        </w:rPr>
        <w:t xml:space="preserve"> </w:t>
      </w:r>
      <w:r>
        <w:rPr>
          <w:color w:val="3D3C3D"/>
        </w:rPr>
        <w:t>всех</w:t>
      </w:r>
      <w:r>
        <w:rPr>
          <w:color w:val="3D3C3D"/>
          <w:spacing w:val="-4"/>
        </w:rPr>
        <w:t xml:space="preserve"> </w:t>
      </w:r>
      <w:r>
        <w:rPr>
          <w:color w:val="3D3C3D"/>
        </w:rPr>
        <w:t>учебных</w:t>
      </w:r>
      <w:r>
        <w:rPr>
          <w:color w:val="3D3C3D"/>
          <w:spacing w:val="-4"/>
        </w:rPr>
        <w:t xml:space="preserve"> </w:t>
      </w:r>
      <w:r>
        <w:rPr>
          <w:color w:val="3D3C3D"/>
        </w:rPr>
        <w:t>пунктах</w:t>
      </w:r>
      <w:r>
        <w:rPr>
          <w:color w:val="3D3C3D"/>
          <w:spacing w:val="-3"/>
        </w:rPr>
        <w:t xml:space="preserve"> </w:t>
      </w:r>
      <w:r>
        <w:rPr>
          <w:color w:val="3D3C3D"/>
        </w:rPr>
        <w:t>с</w:t>
      </w:r>
      <w:r>
        <w:rPr>
          <w:color w:val="3D3C3D"/>
          <w:spacing w:val="-5"/>
        </w:rPr>
        <w:t xml:space="preserve"> </w:t>
      </w:r>
      <w:r>
        <w:rPr>
          <w:color w:val="3D3C3D"/>
        </w:rPr>
        <w:t>25</w:t>
      </w:r>
      <w:r>
        <w:rPr>
          <w:color w:val="3D3C3D"/>
          <w:spacing w:val="-2"/>
        </w:rPr>
        <w:t xml:space="preserve"> </w:t>
      </w:r>
      <w:r>
        <w:rPr>
          <w:color w:val="3D3C3D"/>
        </w:rPr>
        <w:t>апреля с. г. приступлено</w:t>
      </w:r>
      <w:r>
        <w:rPr>
          <w:color w:val="3D3C3D"/>
          <w:vertAlign w:val="superscript"/>
        </w:rPr>
        <w:t>173</w:t>
      </w:r>
      <w:r>
        <w:rPr>
          <w:color w:val="3D3C3D"/>
        </w:rPr>
        <w:t xml:space="preserve"> к занятиям.</w:t>
      </w:r>
    </w:p>
    <w:p w:rsidR="000A5269" w:rsidRDefault="00B43DD3">
      <w:pPr>
        <w:pStyle w:val="a3"/>
        <w:spacing w:line="320" w:lineRule="exact"/>
        <w:ind w:left="523"/>
      </w:pPr>
      <w:r>
        <w:rPr>
          <w:color w:val="3D3C3D"/>
        </w:rPr>
        <w:t>Подпись:</w:t>
      </w:r>
      <w:r>
        <w:rPr>
          <w:color w:val="3D3C3D"/>
          <w:spacing w:val="-3"/>
        </w:rPr>
        <w:t xml:space="preserve"> </w:t>
      </w:r>
      <w:r>
        <w:rPr>
          <w:i/>
          <w:color w:val="3D3C3D"/>
        </w:rPr>
        <w:t>П.</w:t>
      </w:r>
      <w:r>
        <w:rPr>
          <w:i/>
          <w:color w:val="3D3C3D"/>
          <w:spacing w:val="-6"/>
        </w:rPr>
        <w:t xml:space="preserve"> </w:t>
      </w:r>
      <w:r>
        <w:rPr>
          <w:i/>
          <w:color w:val="3D3C3D"/>
        </w:rPr>
        <w:t>Косарев</w:t>
      </w:r>
      <w:r>
        <w:rPr>
          <w:color w:val="3D3C3D"/>
        </w:rPr>
        <w:t>,</w:t>
      </w:r>
      <w:r>
        <w:rPr>
          <w:color w:val="3D3C3D"/>
          <w:spacing w:val="-6"/>
        </w:rPr>
        <w:t xml:space="preserve"> </w:t>
      </w:r>
      <w:r>
        <w:rPr>
          <w:color w:val="3D3C3D"/>
        </w:rPr>
        <w:t>зав.</w:t>
      </w:r>
      <w:r>
        <w:rPr>
          <w:color w:val="3D3C3D"/>
          <w:spacing w:val="-6"/>
        </w:rPr>
        <w:t xml:space="preserve"> </w:t>
      </w:r>
      <w:r>
        <w:rPr>
          <w:color w:val="3D3C3D"/>
        </w:rPr>
        <w:t>военным</w:t>
      </w:r>
      <w:r>
        <w:rPr>
          <w:color w:val="3D3C3D"/>
          <w:spacing w:val="-8"/>
        </w:rPr>
        <w:t xml:space="preserve"> </w:t>
      </w:r>
      <w:r>
        <w:rPr>
          <w:color w:val="3D3C3D"/>
        </w:rPr>
        <w:t>отделом</w:t>
      </w:r>
      <w:r>
        <w:rPr>
          <w:color w:val="3D3C3D"/>
          <w:spacing w:val="-5"/>
        </w:rPr>
        <w:t xml:space="preserve"> </w:t>
      </w:r>
      <w:r>
        <w:rPr>
          <w:color w:val="3D3C3D"/>
        </w:rPr>
        <w:t>обкома</w:t>
      </w:r>
      <w:r>
        <w:rPr>
          <w:color w:val="3D3C3D"/>
          <w:spacing w:val="-2"/>
        </w:rPr>
        <w:t xml:space="preserve"> ВКП(б)</w:t>
      </w:r>
    </w:p>
    <w:p w:rsidR="000A5269" w:rsidRDefault="00DF3813">
      <w:pPr>
        <w:spacing w:line="321" w:lineRule="exact"/>
        <w:ind w:left="524"/>
        <w:jc w:val="both"/>
        <w:rPr>
          <w:i/>
          <w:sz w:val="28"/>
        </w:rPr>
      </w:pPr>
      <w:r>
        <w:rPr>
          <w:i/>
          <w:color w:val="3D3C3D"/>
          <w:sz w:val="28"/>
        </w:rPr>
        <w:t>ГАСПИ</w:t>
      </w:r>
      <w:r w:rsidR="00B43DD3">
        <w:rPr>
          <w:i/>
          <w:color w:val="3D3C3D"/>
          <w:sz w:val="28"/>
        </w:rPr>
        <w:t>КО.</w:t>
      </w:r>
      <w:r w:rsidR="00B43DD3">
        <w:rPr>
          <w:i/>
          <w:color w:val="3D3C3D"/>
          <w:spacing w:val="-4"/>
          <w:sz w:val="28"/>
        </w:rPr>
        <w:t xml:space="preserve"> </w:t>
      </w:r>
      <w:r w:rsidR="00B43DD3">
        <w:rPr>
          <w:i/>
          <w:color w:val="3D3C3D"/>
          <w:sz w:val="28"/>
        </w:rPr>
        <w:t>Ф.</w:t>
      </w:r>
      <w:r w:rsidR="00B43DD3">
        <w:rPr>
          <w:i/>
          <w:color w:val="3D3C3D"/>
          <w:spacing w:val="-5"/>
          <w:sz w:val="28"/>
        </w:rPr>
        <w:t xml:space="preserve"> </w:t>
      </w:r>
      <w:r w:rsidR="00B43DD3">
        <w:rPr>
          <w:i/>
          <w:color w:val="3D3C3D"/>
          <w:sz w:val="28"/>
        </w:rPr>
        <w:t>166.</w:t>
      </w:r>
      <w:r w:rsidR="00B43DD3">
        <w:rPr>
          <w:i/>
          <w:color w:val="3D3C3D"/>
          <w:spacing w:val="-5"/>
          <w:sz w:val="28"/>
        </w:rPr>
        <w:t xml:space="preserve"> </w:t>
      </w:r>
      <w:r w:rsidR="00B43DD3">
        <w:rPr>
          <w:i/>
          <w:color w:val="3D3C3D"/>
          <w:sz w:val="28"/>
        </w:rPr>
        <w:t>Оп.</w:t>
      </w:r>
      <w:r w:rsidR="00B43DD3">
        <w:rPr>
          <w:i/>
          <w:color w:val="3D3C3D"/>
          <w:spacing w:val="-5"/>
          <w:sz w:val="28"/>
        </w:rPr>
        <w:t xml:space="preserve"> </w:t>
      </w:r>
      <w:r w:rsidR="00B43DD3">
        <w:rPr>
          <w:i/>
          <w:color w:val="3D3C3D"/>
          <w:sz w:val="28"/>
        </w:rPr>
        <w:t>1.</w:t>
      </w:r>
      <w:r w:rsidR="00B43DD3">
        <w:rPr>
          <w:i/>
          <w:color w:val="3D3C3D"/>
          <w:spacing w:val="-5"/>
          <w:sz w:val="28"/>
        </w:rPr>
        <w:t xml:space="preserve"> </w:t>
      </w:r>
      <w:r w:rsidR="00B43DD3">
        <w:rPr>
          <w:i/>
          <w:color w:val="3D3C3D"/>
          <w:sz w:val="28"/>
        </w:rPr>
        <w:t>Д.</w:t>
      </w:r>
      <w:r w:rsidR="00B43DD3">
        <w:rPr>
          <w:i/>
          <w:color w:val="3D3C3D"/>
          <w:spacing w:val="-5"/>
          <w:sz w:val="28"/>
        </w:rPr>
        <w:t xml:space="preserve"> </w:t>
      </w:r>
      <w:r w:rsidR="00B43DD3">
        <w:rPr>
          <w:i/>
          <w:color w:val="3D3C3D"/>
          <w:sz w:val="28"/>
        </w:rPr>
        <w:t>257.</w:t>
      </w:r>
      <w:r w:rsidR="00B43DD3">
        <w:rPr>
          <w:i/>
          <w:color w:val="3D3C3D"/>
          <w:spacing w:val="-5"/>
          <w:sz w:val="28"/>
        </w:rPr>
        <w:t xml:space="preserve"> </w:t>
      </w:r>
      <w:r w:rsidR="00B43DD3">
        <w:rPr>
          <w:i/>
          <w:color w:val="3D3C3D"/>
          <w:sz w:val="28"/>
        </w:rPr>
        <w:t>Л.</w:t>
      </w:r>
      <w:r w:rsidR="00B43DD3">
        <w:rPr>
          <w:i/>
          <w:color w:val="3D3C3D"/>
          <w:spacing w:val="-4"/>
          <w:sz w:val="28"/>
        </w:rPr>
        <w:t xml:space="preserve"> </w:t>
      </w:r>
      <w:r w:rsidR="00B43DD3">
        <w:rPr>
          <w:i/>
          <w:color w:val="3D3C3D"/>
          <w:spacing w:val="-5"/>
          <w:sz w:val="28"/>
        </w:rPr>
        <w:t>25.</w:t>
      </w:r>
    </w:p>
    <w:p w:rsidR="000A5269" w:rsidRDefault="000A5269">
      <w:pPr>
        <w:pStyle w:val="a3"/>
        <w:jc w:val="left"/>
        <w:rPr>
          <w:i/>
        </w:rPr>
      </w:pPr>
    </w:p>
    <w:p w:rsidR="000A5269" w:rsidRDefault="000A5269">
      <w:pPr>
        <w:pStyle w:val="a3"/>
        <w:jc w:val="left"/>
        <w:rPr>
          <w:i/>
        </w:rPr>
      </w:pPr>
    </w:p>
    <w:p w:rsidR="000A5269" w:rsidRDefault="000A5269">
      <w:pPr>
        <w:pStyle w:val="a3"/>
        <w:spacing w:before="1"/>
        <w:jc w:val="left"/>
        <w:rPr>
          <w:i/>
        </w:rPr>
      </w:pPr>
    </w:p>
    <w:p w:rsidR="000A5269" w:rsidRDefault="00B43DD3">
      <w:pPr>
        <w:pStyle w:val="4"/>
        <w:ind w:left="595" w:right="1129" w:firstLine="1"/>
      </w:pPr>
      <w:r>
        <w:rPr>
          <w:color w:val="3D3C3D"/>
        </w:rPr>
        <w:t xml:space="preserve">№ 17. Докладная о подборе и прохождении военно-медицинской комиссии для обучения </w:t>
      </w:r>
      <w:r w:rsidR="0075217A">
        <w:rPr>
          <w:color w:val="3D3C3D"/>
        </w:rPr>
        <w:t>на телеграфисток тридцатью девуш</w:t>
      </w:r>
      <w:r>
        <w:rPr>
          <w:color w:val="3D3C3D"/>
        </w:rPr>
        <w:t>ками Половинского</w:t>
      </w:r>
      <w:r>
        <w:rPr>
          <w:color w:val="3D3C3D"/>
          <w:spacing w:val="-10"/>
        </w:rPr>
        <w:t xml:space="preserve"> </w:t>
      </w:r>
      <w:r>
        <w:rPr>
          <w:color w:val="3D3C3D"/>
        </w:rPr>
        <w:t>района,</w:t>
      </w:r>
      <w:r>
        <w:rPr>
          <w:color w:val="3D3C3D"/>
          <w:spacing w:val="-13"/>
        </w:rPr>
        <w:t xml:space="preserve"> </w:t>
      </w:r>
      <w:r>
        <w:rPr>
          <w:color w:val="3D3C3D"/>
        </w:rPr>
        <w:t>составленная</w:t>
      </w:r>
      <w:r>
        <w:rPr>
          <w:color w:val="3D3C3D"/>
          <w:spacing w:val="-15"/>
        </w:rPr>
        <w:t xml:space="preserve"> </w:t>
      </w:r>
      <w:r>
        <w:rPr>
          <w:color w:val="3D3C3D"/>
        </w:rPr>
        <w:t>заведующим</w:t>
      </w:r>
      <w:r>
        <w:rPr>
          <w:color w:val="3D3C3D"/>
          <w:spacing w:val="-9"/>
        </w:rPr>
        <w:t xml:space="preserve"> </w:t>
      </w:r>
      <w:r>
        <w:rPr>
          <w:color w:val="3D3C3D"/>
        </w:rPr>
        <w:t>военным</w:t>
      </w:r>
      <w:r>
        <w:rPr>
          <w:color w:val="3D3C3D"/>
          <w:spacing w:val="-11"/>
        </w:rPr>
        <w:t xml:space="preserve"> </w:t>
      </w:r>
      <w:r>
        <w:rPr>
          <w:color w:val="3D3C3D"/>
        </w:rPr>
        <w:t>отделом Половинского райкома ВКП(б) Прусаковым Н. и направленная в военный отдел Курганского обкома ВКП(б)</w:t>
      </w:r>
    </w:p>
    <w:p w:rsidR="000A5269" w:rsidRDefault="00B43DD3">
      <w:pPr>
        <w:pStyle w:val="a3"/>
        <w:spacing w:line="311" w:lineRule="exact"/>
        <w:ind w:right="772"/>
        <w:jc w:val="right"/>
      </w:pPr>
      <w:r>
        <w:rPr>
          <w:color w:val="3D3C3D"/>
        </w:rPr>
        <w:t>19</w:t>
      </w:r>
      <w:r>
        <w:rPr>
          <w:color w:val="3D3C3D"/>
          <w:spacing w:val="-3"/>
        </w:rPr>
        <w:t xml:space="preserve"> </w:t>
      </w:r>
      <w:r>
        <w:rPr>
          <w:color w:val="3D3C3D"/>
        </w:rPr>
        <w:t>мая</w:t>
      </w:r>
      <w:r>
        <w:rPr>
          <w:color w:val="3D3C3D"/>
          <w:spacing w:val="-3"/>
        </w:rPr>
        <w:t xml:space="preserve"> </w:t>
      </w:r>
      <w:r>
        <w:rPr>
          <w:color w:val="3D3C3D"/>
        </w:rPr>
        <w:t>1943</w:t>
      </w:r>
      <w:r>
        <w:rPr>
          <w:color w:val="3D3C3D"/>
          <w:spacing w:val="-1"/>
        </w:rPr>
        <w:t xml:space="preserve"> </w:t>
      </w:r>
      <w:r>
        <w:rPr>
          <w:color w:val="3D3C3D"/>
          <w:spacing w:val="-5"/>
        </w:rPr>
        <w:t>г.</w:t>
      </w:r>
    </w:p>
    <w:p w:rsidR="000A5269" w:rsidRDefault="00B43DD3">
      <w:pPr>
        <w:pStyle w:val="a3"/>
        <w:spacing w:before="321"/>
        <w:ind w:left="240" w:right="771" w:firstLine="282"/>
      </w:pPr>
      <w:r>
        <w:rPr>
          <w:color w:val="3D3C3D"/>
        </w:rPr>
        <w:t>В настоящем довожу до вашего сведения, что в Половинском районе подобрано и прошло военно-медицинскую комиссию 30 девушек для обучения на телеграфисток. По возрасту: рождения 1921 г. 4 чел.,1922 г. 3 чел.,1923</w:t>
      </w:r>
      <w:r>
        <w:rPr>
          <w:color w:val="3D3C3D"/>
          <w:spacing w:val="-1"/>
        </w:rPr>
        <w:t xml:space="preserve"> </w:t>
      </w:r>
      <w:r>
        <w:rPr>
          <w:color w:val="3D3C3D"/>
        </w:rPr>
        <w:t>г.</w:t>
      </w:r>
      <w:r>
        <w:rPr>
          <w:color w:val="3D3C3D"/>
          <w:spacing w:val="-5"/>
        </w:rPr>
        <w:t xml:space="preserve"> </w:t>
      </w:r>
      <w:r>
        <w:rPr>
          <w:color w:val="3D3C3D"/>
        </w:rPr>
        <w:t>10</w:t>
      </w:r>
      <w:r>
        <w:rPr>
          <w:color w:val="3D3C3D"/>
          <w:spacing w:val="-3"/>
        </w:rPr>
        <w:t xml:space="preserve"> </w:t>
      </w:r>
      <w:r>
        <w:rPr>
          <w:color w:val="3D3C3D"/>
        </w:rPr>
        <w:t>чел.,1924</w:t>
      </w:r>
      <w:r>
        <w:rPr>
          <w:color w:val="3D3C3D"/>
          <w:spacing w:val="-1"/>
        </w:rPr>
        <w:t xml:space="preserve"> </w:t>
      </w:r>
      <w:r>
        <w:rPr>
          <w:color w:val="3D3C3D"/>
        </w:rPr>
        <w:t>г.</w:t>
      </w:r>
      <w:r>
        <w:rPr>
          <w:color w:val="3D3C3D"/>
          <w:spacing w:val="-5"/>
        </w:rPr>
        <w:t xml:space="preserve"> </w:t>
      </w:r>
      <w:r>
        <w:rPr>
          <w:color w:val="3D3C3D"/>
        </w:rPr>
        <w:t>7</w:t>
      </w:r>
      <w:r>
        <w:rPr>
          <w:color w:val="3D3C3D"/>
          <w:spacing w:val="-3"/>
        </w:rPr>
        <w:t xml:space="preserve"> </w:t>
      </w:r>
      <w:r>
        <w:rPr>
          <w:color w:val="3D3C3D"/>
        </w:rPr>
        <w:t>чел.,1925</w:t>
      </w:r>
      <w:r>
        <w:rPr>
          <w:color w:val="3D3C3D"/>
          <w:spacing w:val="-3"/>
        </w:rPr>
        <w:t xml:space="preserve"> </w:t>
      </w:r>
      <w:r>
        <w:rPr>
          <w:color w:val="3D3C3D"/>
        </w:rPr>
        <w:t>г.</w:t>
      </w:r>
      <w:r>
        <w:rPr>
          <w:color w:val="3D3C3D"/>
          <w:spacing w:val="-2"/>
        </w:rPr>
        <w:t xml:space="preserve"> </w:t>
      </w:r>
      <w:r>
        <w:rPr>
          <w:color w:val="3D3C3D"/>
        </w:rPr>
        <w:t>6</w:t>
      </w:r>
      <w:r>
        <w:rPr>
          <w:color w:val="3D3C3D"/>
          <w:spacing w:val="-3"/>
        </w:rPr>
        <w:t xml:space="preserve"> </w:t>
      </w:r>
      <w:r>
        <w:rPr>
          <w:color w:val="3D3C3D"/>
        </w:rPr>
        <w:t>чел.</w:t>
      </w:r>
      <w:r>
        <w:rPr>
          <w:color w:val="3D3C3D"/>
          <w:spacing w:val="-2"/>
        </w:rPr>
        <w:t xml:space="preserve"> </w:t>
      </w:r>
      <w:r>
        <w:rPr>
          <w:color w:val="3D3C3D"/>
        </w:rPr>
        <w:t>По</w:t>
      </w:r>
      <w:r>
        <w:rPr>
          <w:color w:val="3D3C3D"/>
          <w:spacing w:val="-5"/>
        </w:rPr>
        <w:t xml:space="preserve"> </w:t>
      </w:r>
      <w:r>
        <w:rPr>
          <w:color w:val="3D3C3D"/>
        </w:rPr>
        <w:t>образованию</w:t>
      </w:r>
      <w:r>
        <w:rPr>
          <w:color w:val="3D3C3D"/>
          <w:spacing w:val="-4"/>
        </w:rPr>
        <w:t xml:space="preserve"> </w:t>
      </w:r>
      <w:r>
        <w:rPr>
          <w:color w:val="3D3C3D"/>
        </w:rPr>
        <w:t>до</w:t>
      </w:r>
      <w:r>
        <w:rPr>
          <w:color w:val="3D3C3D"/>
          <w:spacing w:val="-3"/>
        </w:rPr>
        <w:t xml:space="preserve"> </w:t>
      </w:r>
      <w:r>
        <w:rPr>
          <w:color w:val="3D3C3D"/>
        </w:rPr>
        <w:t>7</w:t>
      </w:r>
      <w:r>
        <w:rPr>
          <w:color w:val="3D3C3D"/>
          <w:spacing w:val="-3"/>
        </w:rPr>
        <w:t xml:space="preserve"> </w:t>
      </w:r>
      <w:r>
        <w:rPr>
          <w:color w:val="3D3C3D"/>
        </w:rPr>
        <w:t>классов</w:t>
      </w:r>
      <w:r>
        <w:rPr>
          <w:color w:val="3D3C3D"/>
          <w:spacing w:val="-6"/>
        </w:rPr>
        <w:t xml:space="preserve"> </w:t>
      </w:r>
      <w:r>
        <w:rPr>
          <w:color w:val="3D3C3D"/>
        </w:rPr>
        <w:t>3</w:t>
      </w:r>
    </w:p>
    <w:p w:rsidR="000A5269" w:rsidRDefault="00B43DD3">
      <w:pPr>
        <w:pStyle w:val="a3"/>
        <w:ind w:left="241" w:right="772"/>
      </w:pPr>
      <w:r>
        <w:rPr>
          <w:color w:val="3D3C3D"/>
        </w:rPr>
        <w:t>человека, свыше 7 классов 27 чел. Членов ВЛКСМ 20 человек, несоюзных 10 человек. С 1 мая 1943 г. приступили к занятиям без отрыва от производства. Каждое воскресенье по 9 часов день</w:t>
      </w:r>
      <w:r>
        <w:rPr>
          <w:color w:val="3D3C3D"/>
          <w:vertAlign w:val="superscript"/>
        </w:rPr>
        <w:t>174</w:t>
      </w:r>
      <w:r>
        <w:rPr>
          <w:color w:val="3D3C3D"/>
        </w:rPr>
        <w:t xml:space="preserve"> командир учебного пункта лейтенант ОЛЕЙНИК, зам[еститель]ком[андира]по политчасти т. РОДИОНОВА.</w:t>
      </w:r>
    </w:p>
    <w:p w:rsidR="000A5269" w:rsidRDefault="00B43DD3">
      <w:pPr>
        <w:pStyle w:val="a3"/>
        <w:spacing w:line="318" w:lineRule="exact"/>
        <w:ind w:left="524"/>
      </w:pPr>
      <w:r>
        <w:rPr>
          <w:color w:val="3D3C3D"/>
        </w:rPr>
        <w:t>Подпись:</w:t>
      </w:r>
      <w:r>
        <w:rPr>
          <w:color w:val="3D3C3D"/>
          <w:spacing w:val="-6"/>
        </w:rPr>
        <w:t xml:space="preserve"> </w:t>
      </w:r>
      <w:r>
        <w:rPr>
          <w:i/>
          <w:color w:val="3D3C3D"/>
        </w:rPr>
        <w:t>Н.</w:t>
      </w:r>
      <w:r>
        <w:rPr>
          <w:i/>
          <w:color w:val="3D3C3D"/>
          <w:spacing w:val="-7"/>
        </w:rPr>
        <w:t xml:space="preserve"> </w:t>
      </w:r>
      <w:r>
        <w:rPr>
          <w:i/>
          <w:color w:val="3D3C3D"/>
        </w:rPr>
        <w:t>Прусаков</w:t>
      </w:r>
      <w:r>
        <w:rPr>
          <w:color w:val="3D3C3D"/>
        </w:rPr>
        <w:t>,</w:t>
      </w:r>
      <w:r>
        <w:rPr>
          <w:color w:val="3D3C3D"/>
          <w:spacing w:val="-6"/>
        </w:rPr>
        <w:t xml:space="preserve"> </w:t>
      </w:r>
      <w:r>
        <w:rPr>
          <w:color w:val="3D3C3D"/>
        </w:rPr>
        <w:t>зав.</w:t>
      </w:r>
      <w:r>
        <w:rPr>
          <w:color w:val="3D3C3D"/>
          <w:spacing w:val="-7"/>
        </w:rPr>
        <w:t xml:space="preserve"> </w:t>
      </w:r>
      <w:r>
        <w:rPr>
          <w:color w:val="3D3C3D"/>
        </w:rPr>
        <w:t>военным</w:t>
      </w:r>
      <w:r>
        <w:rPr>
          <w:color w:val="3D3C3D"/>
          <w:spacing w:val="-8"/>
        </w:rPr>
        <w:t xml:space="preserve"> </w:t>
      </w:r>
      <w:r>
        <w:rPr>
          <w:color w:val="3D3C3D"/>
        </w:rPr>
        <w:t>отделом</w:t>
      </w:r>
      <w:r>
        <w:rPr>
          <w:color w:val="3D3C3D"/>
          <w:spacing w:val="-6"/>
        </w:rPr>
        <w:t xml:space="preserve"> </w:t>
      </w:r>
      <w:r>
        <w:rPr>
          <w:color w:val="3D3C3D"/>
        </w:rPr>
        <w:t>Половинского</w:t>
      </w:r>
      <w:r>
        <w:rPr>
          <w:color w:val="3D3C3D"/>
          <w:spacing w:val="-5"/>
        </w:rPr>
        <w:t xml:space="preserve"> </w:t>
      </w:r>
      <w:r>
        <w:rPr>
          <w:color w:val="3D3C3D"/>
        </w:rPr>
        <w:t>РК</w:t>
      </w:r>
      <w:r>
        <w:rPr>
          <w:color w:val="3D3C3D"/>
          <w:spacing w:val="-2"/>
        </w:rPr>
        <w:t xml:space="preserve"> ВКП(б)</w:t>
      </w:r>
    </w:p>
    <w:p w:rsidR="000A5269" w:rsidRDefault="00DF3813">
      <w:pPr>
        <w:spacing w:line="321" w:lineRule="exact"/>
        <w:ind w:left="524"/>
        <w:jc w:val="both"/>
        <w:rPr>
          <w:i/>
          <w:sz w:val="28"/>
        </w:rPr>
      </w:pPr>
      <w:r>
        <w:rPr>
          <w:i/>
          <w:color w:val="3D3C3D"/>
          <w:sz w:val="28"/>
        </w:rPr>
        <w:t>ГАСПИ</w:t>
      </w:r>
      <w:r w:rsidR="00B43DD3">
        <w:rPr>
          <w:i/>
          <w:color w:val="3D3C3D"/>
          <w:sz w:val="28"/>
        </w:rPr>
        <w:t>КО.</w:t>
      </w:r>
      <w:r w:rsidR="00B43DD3">
        <w:rPr>
          <w:i/>
          <w:color w:val="3D3C3D"/>
          <w:spacing w:val="-4"/>
          <w:sz w:val="28"/>
        </w:rPr>
        <w:t xml:space="preserve"> </w:t>
      </w:r>
      <w:r w:rsidR="00B43DD3">
        <w:rPr>
          <w:i/>
          <w:color w:val="3D3C3D"/>
          <w:sz w:val="28"/>
        </w:rPr>
        <w:t>Ф.</w:t>
      </w:r>
      <w:r w:rsidR="00B43DD3">
        <w:rPr>
          <w:i/>
          <w:color w:val="3D3C3D"/>
          <w:spacing w:val="-5"/>
          <w:sz w:val="28"/>
        </w:rPr>
        <w:t xml:space="preserve"> </w:t>
      </w:r>
      <w:r w:rsidR="00B43DD3">
        <w:rPr>
          <w:i/>
          <w:color w:val="3D3C3D"/>
          <w:sz w:val="28"/>
        </w:rPr>
        <w:t>166.</w:t>
      </w:r>
      <w:r w:rsidR="00B43DD3">
        <w:rPr>
          <w:i/>
          <w:color w:val="3D3C3D"/>
          <w:spacing w:val="-5"/>
          <w:sz w:val="28"/>
        </w:rPr>
        <w:t xml:space="preserve"> </w:t>
      </w:r>
      <w:r w:rsidR="00B43DD3">
        <w:rPr>
          <w:i/>
          <w:color w:val="3D3C3D"/>
          <w:sz w:val="28"/>
        </w:rPr>
        <w:t>Оп.</w:t>
      </w:r>
      <w:r w:rsidR="00B43DD3">
        <w:rPr>
          <w:i/>
          <w:color w:val="3D3C3D"/>
          <w:spacing w:val="-5"/>
          <w:sz w:val="28"/>
        </w:rPr>
        <w:t xml:space="preserve"> </w:t>
      </w:r>
      <w:r w:rsidR="00B43DD3">
        <w:rPr>
          <w:i/>
          <w:color w:val="3D3C3D"/>
          <w:sz w:val="28"/>
        </w:rPr>
        <w:t>1.</w:t>
      </w:r>
      <w:r w:rsidR="00B43DD3">
        <w:rPr>
          <w:i/>
          <w:color w:val="3D3C3D"/>
          <w:spacing w:val="-5"/>
          <w:sz w:val="28"/>
        </w:rPr>
        <w:t xml:space="preserve"> </w:t>
      </w:r>
      <w:r w:rsidR="00B43DD3">
        <w:rPr>
          <w:i/>
          <w:color w:val="3D3C3D"/>
          <w:sz w:val="28"/>
        </w:rPr>
        <w:t>Д.</w:t>
      </w:r>
      <w:r w:rsidR="00B43DD3">
        <w:rPr>
          <w:i/>
          <w:color w:val="3D3C3D"/>
          <w:spacing w:val="-5"/>
          <w:sz w:val="28"/>
        </w:rPr>
        <w:t xml:space="preserve"> </w:t>
      </w:r>
      <w:r w:rsidR="00B43DD3">
        <w:rPr>
          <w:i/>
          <w:color w:val="3D3C3D"/>
          <w:sz w:val="28"/>
        </w:rPr>
        <w:t>257.</w:t>
      </w:r>
      <w:r w:rsidR="00B43DD3">
        <w:rPr>
          <w:i/>
          <w:color w:val="3D3C3D"/>
          <w:spacing w:val="-5"/>
          <w:sz w:val="28"/>
        </w:rPr>
        <w:t xml:space="preserve"> </w:t>
      </w:r>
      <w:r w:rsidR="00B43DD3">
        <w:rPr>
          <w:i/>
          <w:color w:val="3D3C3D"/>
          <w:sz w:val="28"/>
        </w:rPr>
        <w:t>Л.</w:t>
      </w:r>
      <w:r w:rsidR="00B43DD3">
        <w:rPr>
          <w:i/>
          <w:color w:val="3D3C3D"/>
          <w:spacing w:val="-4"/>
          <w:sz w:val="28"/>
        </w:rPr>
        <w:t xml:space="preserve"> </w:t>
      </w:r>
      <w:r w:rsidR="00B43DD3">
        <w:rPr>
          <w:i/>
          <w:color w:val="3D3C3D"/>
          <w:spacing w:val="-5"/>
          <w:sz w:val="28"/>
        </w:rPr>
        <w:t>34.</w:t>
      </w: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B43DD3">
      <w:pPr>
        <w:pStyle w:val="a3"/>
        <w:spacing w:before="112"/>
        <w:jc w:val="left"/>
        <w:rPr>
          <w:i/>
          <w:sz w:val="20"/>
        </w:rPr>
      </w:pPr>
      <w:r>
        <w:rPr>
          <w:i/>
          <w:noProof/>
          <w:sz w:val="20"/>
          <w:lang w:eastAsia="ru-RU"/>
        </w:rPr>
        <mc:AlternateContent>
          <mc:Choice Requires="wps">
            <w:drawing>
              <wp:anchor distT="0" distB="0" distL="0" distR="0" simplePos="0" relativeHeight="487621120" behindDoc="1" locked="0" layoutInCell="1" allowOverlap="1" wp14:anchorId="71188212" wp14:editId="5442D763">
                <wp:simplePos x="0" y="0"/>
                <wp:positionH relativeFrom="page">
                  <wp:posOffset>692912</wp:posOffset>
                </wp:positionH>
                <wp:positionV relativeFrom="paragraph">
                  <wp:posOffset>232626</wp:posOffset>
                </wp:positionV>
                <wp:extent cx="1824355" cy="9525"/>
                <wp:effectExtent l="0" t="0" r="0" b="0"/>
                <wp:wrapTopAndBottom/>
                <wp:docPr id="69" name="Graphic 6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4355" cy="9525"/>
                        </a:xfrm>
                        <a:custGeom>
                          <a:avLst/>
                          <a:gdLst/>
                          <a:ahLst/>
                          <a:cxnLst/>
                          <a:rect l="l" t="t" r="r" b="b"/>
                          <a:pathLst>
                            <a:path w="1824355" h="9525">
                              <a:moveTo>
                                <a:pt x="1823885" y="0"/>
                              </a:moveTo>
                              <a:lnTo>
                                <a:pt x="0" y="0"/>
                              </a:lnTo>
                              <a:lnTo>
                                <a:pt x="0" y="9118"/>
                              </a:lnTo>
                              <a:lnTo>
                                <a:pt x="1823885" y="9118"/>
                              </a:lnTo>
                              <a:lnTo>
                                <a:pt x="1823885" y="0"/>
                              </a:lnTo>
                              <a:close/>
                            </a:path>
                          </a:pathLst>
                        </a:custGeom>
                        <a:solidFill>
                          <a:srgbClr val="3D3C3D"/>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54.560001pt;margin-top:18.317022pt;width:143.613pt;height:.71796pt;mso-position-horizontal-relative:page;mso-position-vertical-relative:paragraph;z-index:-15695360;mso-wrap-distance-left:0;mso-wrap-distance-right:0" id="docshape68" filled="true" fillcolor="#3d3c3d" stroked="false">
                <v:fill type="solid"/>
                <w10:wrap type="topAndBottom"/>
              </v:rect>
            </w:pict>
          </mc:Fallback>
        </mc:AlternateContent>
      </w:r>
    </w:p>
    <w:p w:rsidR="000A5269" w:rsidRDefault="00B43DD3">
      <w:pPr>
        <w:spacing w:before="94" w:line="276" w:lineRule="exact"/>
        <w:ind w:left="241"/>
        <w:rPr>
          <w:sz w:val="24"/>
        </w:rPr>
      </w:pPr>
      <w:r>
        <w:rPr>
          <w:color w:val="3D3C3D"/>
          <w:sz w:val="24"/>
          <w:vertAlign w:val="superscript"/>
        </w:rPr>
        <w:t>171</w:t>
      </w:r>
      <w:r>
        <w:rPr>
          <w:color w:val="3D3C3D"/>
          <w:spacing w:val="-1"/>
          <w:sz w:val="24"/>
        </w:rPr>
        <w:t xml:space="preserve"> </w:t>
      </w:r>
      <w:r>
        <w:rPr>
          <w:color w:val="3D3C3D"/>
          <w:sz w:val="24"/>
        </w:rPr>
        <w:t>Так</w:t>
      </w:r>
      <w:r>
        <w:rPr>
          <w:color w:val="3D3C3D"/>
          <w:spacing w:val="-2"/>
          <w:sz w:val="24"/>
        </w:rPr>
        <w:t xml:space="preserve"> </w:t>
      </w:r>
      <w:r>
        <w:rPr>
          <w:color w:val="3D3C3D"/>
          <w:sz w:val="24"/>
        </w:rPr>
        <w:t>в</w:t>
      </w:r>
      <w:r>
        <w:rPr>
          <w:color w:val="3D3C3D"/>
          <w:spacing w:val="-2"/>
          <w:sz w:val="24"/>
        </w:rPr>
        <w:t xml:space="preserve"> документе.</w:t>
      </w:r>
    </w:p>
    <w:p w:rsidR="000A5269" w:rsidRDefault="00B43DD3">
      <w:pPr>
        <w:spacing w:line="275" w:lineRule="exact"/>
        <w:ind w:left="241"/>
        <w:rPr>
          <w:sz w:val="24"/>
        </w:rPr>
      </w:pPr>
      <w:r>
        <w:rPr>
          <w:color w:val="3D3C3D"/>
          <w:sz w:val="24"/>
          <w:vertAlign w:val="superscript"/>
        </w:rPr>
        <w:t>172</w:t>
      </w:r>
      <w:r>
        <w:rPr>
          <w:color w:val="3D3C3D"/>
          <w:spacing w:val="-1"/>
          <w:sz w:val="24"/>
        </w:rPr>
        <w:t xml:space="preserve"> </w:t>
      </w:r>
      <w:r>
        <w:rPr>
          <w:color w:val="3D3C3D"/>
          <w:sz w:val="24"/>
        </w:rPr>
        <w:t>Так</w:t>
      </w:r>
      <w:r>
        <w:rPr>
          <w:color w:val="3D3C3D"/>
          <w:spacing w:val="-2"/>
          <w:sz w:val="24"/>
        </w:rPr>
        <w:t xml:space="preserve"> </w:t>
      </w:r>
      <w:r>
        <w:rPr>
          <w:color w:val="3D3C3D"/>
          <w:sz w:val="24"/>
        </w:rPr>
        <w:t>в</w:t>
      </w:r>
      <w:r>
        <w:rPr>
          <w:color w:val="3D3C3D"/>
          <w:spacing w:val="-2"/>
          <w:sz w:val="24"/>
        </w:rPr>
        <w:t xml:space="preserve"> документе.</w:t>
      </w:r>
    </w:p>
    <w:p w:rsidR="000A5269" w:rsidRDefault="00B43DD3">
      <w:pPr>
        <w:spacing w:line="275" w:lineRule="exact"/>
        <w:ind w:left="241"/>
        <w:rPr>
          <w:sz w:val="24"/>
        </w:rPr>
      </w:pPr>
      <w:r>
        <w:rPr>
          <w:color w:val="3D3C3D"/>
          <w:sz w:val="24"/>
          <w:vertAlign w:val="superscript"/>
        </w:rPr>
        <w:t>173</w:t>
      </w:r>
      <w:r>
        <w:rPr>
          <w:color w:val="3D3C3D"/>
          <w:spacing w:val="-1"/>
          <w:sz w:val="24"/>
        </w:rPr>
        <w:t xml:space="preserve"> </w:t>
      </w:r>
      <w:r>
        <w:rPr>
          <w:color w:val="3D3C3D"/>
          <w:sz w:val="24"/>
        </w:rPr>
        <w:t>Так</w:t>
      </w:r>
      <w:r>
        <w:rPr>
          <w:color w:val="3D3C3D"/>
          <w:spacing w:val="-2"/>
          <w:sz w:val="24"/>
        </w:rPr>
        <w:t xml:space="preserve"> </w:t>
      </w:r>
      <w:r>
        <w:rPr>
          <w:color w:val="3D3C3D"/>
          <w:sz w:val="24"/>
        </w:rPr>
        <w:t>в</w:t>
      </w:r>
      <w:r>
        <w:rPr>
          <w:color w:val="3D3C3D"/>
          <w:spacing w:val="-2"/>
          <w:sz w:val="24"/>
        </w:rPr>
        <w:t xml:space="preserve"> документе.</w:t>
      </w:r>
    </w:p>
    <w:p w:rsidR="000A5269" w:rsidRDefault="00B43DD3">
      <w:pPr>
        <w:spacing w:line="276" w:lineRule="exact"/>
        <w:ind w:left="241"/>
        <w:rPr>
          <w:sz w:val="24"/>
        </w:rPr>
      </w:pPr>
      <w:r>
        <w:rPr>
          <w:color w:val="3D3C3D"/>
          <w:sz w:val="24"/>
          <w:vertAlign w:val="superscript"/>
        </w:rPr>
        <w:t>174</w:t>
      </w:r>
      <w:r>
        <w:rPr>
          <w:color w:val="3D3C3D"/>
          <w:spacing w:val="-1"/>
          <w:sz w:val="24"/>
        </w:rPr>
        <w:t xml:space="preserve"> </w:t>
      </w:r>
      <w:r>
        <w:rPr>
          <w:color w:val="3D3C3D"/>
          <w:sz w:val="24"/>
        </w:rPr>
        <w:t>Так</w:t>
      </w:r>
      <w:r>
        <w:rPr>
          <w:color w:val="3D3C3D"/>
          <w:spacing w:val="-2"/>
          <w:sz w:val="24"/>
        </w:rPr>
        <w:t xml:space="preserve"> </w:t>
      </w:r>
      <w:r>
        <w:rPr>
          <w:color w:val="3D3C3D"/>
          <w:sz w:val="24"/>
        </w:rPr>
        <w:t>в</w:t>
      </w:r>
      <w:r>
        <w:rPr>
          <w:color w:val="3D3C3D"/>
          <w:spacing w:val="-2"/>
          <w:sz w:val="24"/>
        </w:rPr>
        <w:t xml:space="preserve"> документе.</w:t>
      </w:r>
    </w:p>
    <w:p w:rsidR="000A5269" w:rsidRDefault="000A5269">
      <w:pPr>
        <w:spacing w:line="276" w:lineRule="exact"/>
        <w:rPr>
          <w:sz w:val="24"/>
        </w:rPr>
        <w:sectPr w:rsidR="000A5269">
          <w:pgSz w:w="11910" w:h="16840"/>
          <w:pgMar w:top="1080" w:right="708" w:bottom="1180" w:left="850" w:header="0" w:footer="1054" w:gutter="0"/>
          <w:cols w:space="720"/>
        </w:sectPr>
      </w:pPr>
    </w:p>
    <w:p w:rsidR="000A5269" w:rsidRDefault="00B43DD3">
      <w:pPr>
        <w:pStyle w:val="4"/>
        <w:spacing w:before="64"/>
        <w:ind w:left="1539" w:hanging="680"/>
        <w:jc w:val="left"/>
      </w:pPr>
      <w:r>
        <w:rPr>
          <w:color w:val="3D3C3D"/>
        </w:rPr>
        <w:lastRenderedPageBreak/>
        <w:t>№</w:t>
      </w:r>
      <w:r>
        <w:rPr>
          <w:color w:val="3D3C3D"/>
          <w:spacing w:val="-7"/>
        </w:rPr>
        <w:t xml:space="preserve"> </w:t>
      </w:r>
      <w:r>
        <w:rPr>
          <w:color w:val="3D3C3D"/>
        </w:rPr>
        <w:t>18.</w:t>
      </w:r>
      <w:r>
        <w:rPr>
          <w:color w:val="3D3C3D"/>
          <w:spacing w:val="-7"/>
        </w:rPr>
        <w:t xml:space="preserve"> </w:t>
      </w:r>
      <w:r>
        <w:rPr>
          <w:color w:val="3D3C3D"/>
        </w:rPr>
        <w:t>Из</w:t>
      </w:r>
      <w:r>
        <w:rPr>
          <w:color w:val="3D3C3D"/>
          <w:spacing w:val="-7"/>
        </w:rPr>
        <w:t xml:space="preserve"> </w:t>
      </w:r>
      <w:r>
        <w:rPr>
          <w:color w:val="3D3C3D"/>
        </w:rPr>
        <w:t>доклада,</w:t>
      </w:r>
      <w:r>
        <w:rPr>
          <w:color w:val="3D3C3D"/>
          <w:spacing w:val="-10"/>
        </w:rPr>
        <w:t xml:space="preserve"> </w:t>
      </w:r>
      <w:r>
        <w:rPr>
          <w:color w:val="3D3C3D"/>
        </w:rPr>
        <w:t>сделанного</w:t>
      </w:r>
      <w:r>
        <w:rPr>
          <w:color w:val="3D3C3D"/>
          <w:spacing w:val="-7"/>
        </w:rPr>
        <w:t xml:space="preserve"> </w:t>
      </w:r>
      <w:r>
        <w:rPr>
          <w:color w:val="3D3C3D"/>
        </w:rPr>
        <w:t>на</w:t>
      </w:r>
      <w:r>
        <w:rPr>
          <w:color w:val="3D3C3D"/>
          <w:spacing w:val="-7"/>
        </w:rPr>
        <w:t xml:space="preserve"> </w:t>
      </w:r>
      <w:r>
        <w:rPr>
          <w:color w:val="3D3C3D"/>
        </w:rPr>
        <w:t>совещании</w:t>
      </w:r>
      <w:r>
        <w:rPr>
          <w:color w:val="3D3C3D"/>
          <w:spacing w:val="-7"/>
        </w:rPr>
        <w:t xml:space="preserve"> </w:t>
      </w:r>
      <w:r>
        <w:rPr>
          <w:color w:val="3D3C3D"/>
        </w:rPr>
        <w:t>стахановцев,</w:t>
      </w:r>
      <w:r>
        <w:rPr>
          <w:color w:val="3D3C3D"/>
          <w:spacing w:val="-8"/>
        </w:rPr>
        <w:t xml:space="preserve"> </w:t>
      </w:r>
      <w:r>
        <w:rPr>
          <w:color w:val="3D3C3D"/>
        </w:rPr>
        <w:t>командиров Курганского отделения движения и узла станции Курган</w:t>
      </w:r>
      <w:r>
        <w:rPr>
          <w:color w:val="3D3C3D"/>
          <w:vertAlign w:val="superscript"/>
        </w:rPr>
        <w:t>175</w:t>
      </w:r>
    </w:p>
    <w:p w:rsidR="000A5269" w:rsidRDefault="00B43DD3">
      <w:pPr>
        <w:pStyle w:val="a3"/>
        <w:spacing w:line="317" w:lineRule="exact"/>
        <w:ind w:left="7804"/>
        <w:jc w:val="left"/>
      </w:pPr>
      <w:r>
        <w:rPr>
          <w:color w:val="3D3C3D"/>
        </w:rPr>
        <w:t>30</w:t>
      </w:r>
      <w:r>
        <w:rPr>
          <w:color w:val="3D3C3D"/>
          <w:spacing w:val="-7"/>
        </w:rPr>
        <w:t xml:space="preserve"> </w:t>
      </w:r>
      <w:r>
        <w:rPr>
          <w:color w:val="3D3C3D"/>
        </w:rPr>
        <w:t>октября</w:t>
      </w:r>
      <w:r>
        <w:rPr>
          <w:color w:val="3D3C3D"/>
          <w:spacing w:val="-5"/>
        </w:rPr>
        <w:t xml:space="preserve"> </w:t>
      </w:r>
      <w:r>
        <w:rPr>
          <w:color w:val="3D3C3D"/>
        </w:rPr>
        <w:t xml:space="preserve">1943 </w:t>
      </w:r>
      <w:r>
        <w:rPr>
          <w:color w:val="3D3C3D"/>
          <w:spacing w:val="-5"/>
        </w:rPr>
        <w:t>г.</w:t>
      </w:r>
    </w:p>
    <w:p w:rsidR="000A5269" w:rsidRDefault="00B43DD3">
      <w:pPr>
        <w:pStyle w:val="a3"/>
        <w:spacing w:before="320"/>
        <w:ind w:left="641" w:right="370" w:firstLine="282"/>
      </w:pPr>
      <w:r>
        <w:rPr>
          <w:color w:val="3D3C3D"/>
        </w:rPr>
        <w:t>ТОВАРИЩИ. С радостью и восхищением следит Советский народ за великими подвигами своих доблестных воинов. Красная Армия одерживает блестящие победы. Она вышла к Днепру, вступила на землю исстрадавшейся под игом немецко-фашистских захватчиков Родной Белоруссии.</w:t>
      </w:r>
    </w:p>
    <w:p w:rsidR="000A5269" w:rsidRDefault="00B43DD3">
      <w:pPr>
        <w:pStyle w:val="a3"/>
        <w:ind w:left="641" w:right="368" w:firstLine="282"/>
      </w:pPr>
      <w:r>
        <w:rPr>
          <w:color w:val="3D3C3D"/>
        </w:rPr>
        <w:t xml:space="preserve">Каждый день освобождаются от врага сотни населенных пунктов, железнодорожные станции и узлы. Наши героические войска неудержимо идут вперед на Запад и всюду в промышленности, в сельском хозяйстве, на транспорте небывало огромен сейчас политический и производственный </w:t>
      </w:r>
      <w:r>
        <w:rPr>
          <w:color w:val="3D3C3D"/>
          <w:spacing w:val="-2"/>
        </w:rPr>
        <w:t>подъем.</w:t>
      </w:r>
    </w:p>
    <w:p w:rsidR="000A5269" w:rsidRDefault="00B43DD3">
      <w:pPr>
        <w:pStyle w:val="a3"/>
        <w:ind w:left="1303" w:right="370" w:firstLine="354"/>
        <w:jc w:val="right"/>
      </w:pPr>
      <w:r>
        <w:rPr>
          <w:color w:val="3D3C3D"/>
        </w:rPr>
        <w:t>Труженики</w:t>
      </w:r>
      <w:r>
        <w:rPr>
          <w:color w:val="3D3C3D"/>
          <w:spacing w:val="-5"/>
        </w:rPr>
        <w:t xml:space="preserve"> </w:t>
      </w:r>
      <w:r>
        <w:rPr>
          <w:color w:val="3D3C3D"/>
        </w:rPr>
        <w:t>тыла</w:t>
      </w:r>
      <w:r>
        <w:rPr>
          <w:color w:val="3D3C3D"/>
          <w:spacing w:val="-6"/>
        </w:rPr>
        <w:t xml:space="preserve"> </w:t>
      </w:r>
      <w:r>
        <w:rPr>
          <w:color w:val="3D3C3D"/>
        </w:rPr>
        <w:t>еще</w:t>
      </w:r>
      <w:r>
        <w:rPr>
          <w:color w:val="3D3C3D"/>
          <w:spacing w:val="-5"/>
        </w:rPr>
        <w:t xml:space="preserve"> </w:t>
      </w:r>
      <w:r>
        <w:rPr>
          <w:color w:val="3D3C3D"/>
        </w:rPr>
        <w:t>больше</w:t>
      </w:r>
      <w:r>
        <w:rPr>
          <w:color w:val="3D3C3D"/>
          <w:spacing w:val="-6"/>
        </w:rPr>
        <w:t xml:space="preserve"> </w:t>
      </w:r>
      <w:r>
        <w:rPr>
          <w:color w:val="3D3C3D"/>
        </w:rPr>
        <w:t>стремятся</w:t>
      </w:r>
      <w:r>
        <w:rPr>
          <w:color w:val="3D3C3D"/>
          <w:spacing w:val="-8"/>
        </w:rPr>
        <w:t xml:space="preserve"> </w:t>
      </w:r>
      <w:r>
        <w:rPr>
          <w:color w:val="3D3C3D"/>
        </w:rPr>
        <w:t>еще</w:t>
      </w:r>
      <w:r>
        <w:rPr>
          <w:color w:val="3D3C3D"/>
          <w:spacing w:val="-6"/>
        </w:rPr>
        <w:t xml:space="preserve"> </w:t>
      </w:r>
      <w:r>
        <w:rPr>
          <w:color w:val="3D3C3D"/>
        </w:rPr>
        <w:t>лучше</w:t>
      </w:r>
      <w:r>
        <w:rPr>
          <w:color w:val="3D3C3D"/>
          <w:spacing w:val="-6"/>
        </w:rPr>
        <w:t xml:space="preserve"> </w:t>
      </w:r>
      <w:r>
        <w:rPr>
          <w:color w:val="3D3C3D"/>
        </w:rPr>
        <w:t>помочь</w:t>
      </w:r>
      <w:r>
        <w:rPr>
          <w:color w:val="3D3C3D"/>
          <w:spacing w:val="-7"/>
        </w:rPr>
        <w:t xml:space="preserve"> </w:t>
      </w:r>
      <w:r>
        <w:rPr>
          <w:color w:val="3D3C3D"/>
        </w:rPr>
        <w:t>фронту.</w:t>
      </w:r>
      <w:r>
        <w:rPr>
          <w:color w:val="3D3C3D"/>
          <w:spacing w:val="-7"/>
        </w:rPr>
        <w:t xml:space="preserve"> </w:t>
      </w:r>
      <w:r>
        <w:rPr>
          <w:color w:val="3D3C3D"/>
        </w:rPr>
        <w:t>С исключительной</w:t>
      </w:r>
      <w:r>
        <w:rPr>
          <w:color w:val="3D3C3D"/>
          <w:spacing w:val="-12"/>
        </w:rPr>
        <w:t xml:space="preserve"> </w:t>
      </w:r>
      <w:r>
        <w:rPr>
          <w:color w:val="3D3C3D"/>
        </w:rPr>
        <w:t>силой</w:t>
      </w:r>
      <w:r>
        <w:rPr>
          <w:color w:val="3D3C3D"/>
          <w:spacing w:val="-13"/>
        </w:rPr>
        <w:t xml:space="preserve"> </w:t>
      </w:r>
      <w:r>
        <w:rPr>
          <w:color w:val="3D3C3D"/>
        </w:rPr>
        <w:t>развертывается</w:t>
      </w:r>
      <w:r>
        <w:rPr>
          <w:color w:val="3D3C3D"/>
          <w:spacing w:val="-15"/>
        </w:rPr>
        <w:t xml:space="preserve"> </w:t>
      </w:r>
      <w:r>
        <w:rPr>
          <w:color w:val="3D3C3D"/>
        </w:rPr>
        <w:t>социалистическое</w:t>
      </w:r>
      <w:r>
        <w:rPr>
          <w:color w:val="3D3C3D"/>
          <w:spacing w:val="-13"/>
        </w:rPr>
        <w:t xml:space="preserve"> </w:t>
      </w:r>
      <w:r>
        <w:rPr>
          <w:color w:val="3D3C3D"/>
        </w:rPr>
        <w:t>соревнование. Достойно встретить 26-ю годовщину Октябрьской Социалистической</w:t>
      </w:r>
    </w:p>
    <w:p w:rsidR="000A5269" w:rsidRDefault="00B43DD3">
      <w:pPr>
        <w:pStyle w:val="a3"/>
        <w:ind w:left="5613" w:right="370" w:firstLine="2956"/>
        <w:jc w:val="right"/>
      </w:pPr>
      <w:r>
        <w:rPr>
          <w:color w:val="3D3C3D"/>
          <w:spacing w:val="-2"/>
        </w:rPr>
        <w:t xml:space="preserve">революции. </w:t>
      </w:r>
      <w:r>
        <w:rPr>
          <w:color w:val="3D3C3D"/>
        </w:rPr>
        <w:t>(</w:t>
      </w:r>
      <w:r>
        <w:rPr>
          <w:color w:val="3D3C3D"/>
          <w:spacing w:val="-3"/>
        </w:rPr>
        <w:t xml:space="preserve"> </w:t>
      </w:r>
      <w:r>
        <w:rPr>
          <w:color w:val="3D3C3D"/>
        </w:rPr>
        <w:t>«Гудок»</w:t>
      </w:r>
      <w:r>
        <w:rPr>
          <w:color w:val="3D3C3D"/>
          <w:spacing w:val="-2"/>
        </w:rPr>
        <w:t xml:space="preserve"> </w:t>
      </w:r>
      <w:r>
        <w:rPr>
          <w:color w:val="3D3C3D"/>
        </w:rPr>
        <w:t>за</w:t>
      </w:r>
      <w:r>
        <w:rPr>
          <w:color w:val="3D3C3D"/>
          <w:spacing w:val="-2"/>
        </w:rPr>
        <w:t xml:space="preserve"> </w:t>
      </w:r>
      <w:r>
        <w:rPr>
          <w:color w:val="3D3C3D"/>
        </w:rPr>
        <w:t>29.</w:t>
      </w:r>
      <w:r>
        <w:rPr>
          <w:color w:val="3D3C3D"/>
          <w:spacing w:val="-3"/>
        </w:rPr>
        <w:t xml:space="preserve"> </w:t>
      </w:r>
      <w:r>
        <w:rPr>
          <w:color w:val="3D3C3D"/>
        </w:rPr>
        <w:t>X-43</w:t>
      </w:r>
      <w:r>
        <w:rPr>
          <w:color w:val="3D3C3D"/>
          <w:spacing w:val="-2"/>
        </w:rPr>
        <w:t xml:space="preserve"> </w:t>
      </w:r>
      <w:r>
        <w:rPr>
          <w:color w:val="3D3C3D"/>
        </w:rPr>
        <w:t>г.</w:t>
      </w:r>
      <w:r>
        <w:rPr>
          <w:color w:val="3D3C3D"/>
          <w:spacing w:val="-3"/>
        </w:rPr>
        <w:t xml:space="preserve"> </w:t>
      </w:r>
      <w:r>
        <w:rPr>
          <w:color w:val="3D3C3D"/>
        </w:rPr>
        <w:t>–</w:t>
      </w:r>
      <w:r>
        <w:rPr>
          <w:color w:val="3D3C3D"/>
          <w:spacing w:val="-1"/>
        </w:rPr>
        <w:t xml:space="preserve"> </w:t>
      </w:r>
      <w:r>
        <w:rPr>
          <w:color w:val="3D3C3D"/>
          <w:spacing w:val="-2"/>
        </w:rPr>
        <w:t>передовая)</w:t>
      </w:r>
    </w:p>
    <w:p w:rsidR="000A5269" w:rsidRDefault="00B43DD3">
      <w:pPr>
        <w:pStyle w:val="a3"/>
        <w:ind w:left="641" w:right="369" w:firstLine="282"/>
      </w:pPr>
      <w:r>
        <w:rPr>
          <w:color w:val="3D3C3D"/>
        </w:rPr>
        <w:t>Третью военную зиму станции узла и все предприятия железнодорожного транспорта должны встретить отлично, подготовленными, чтобы обеспечить быстрое, бесперебойное продвижение поездов с грузами фронту и тылу, помочь нашей Доблестной Красной Армии одержать под командованием Великого Маршала Советского Союза товарища СТАЛИНА окончательную победу над ненавистными немецкими оккупантами.</w:t>
      </w:r>
    </w:p>
    <w:p w:rsidR="000A5269" w:rsidRDefault="00B43DD3">
      <w:pPr>
        <w:pStyle w:val="a4"/>
        <w:numPr>
          <w:ilvl w:val="0"/>
          <w:numId w:val="80"/>
        </w:numPr>
        <w:tabs>
          <w:tab w:val="left" w:pos="2758"/>
        </w:tabs>
        <w:ind w:right="370" w:firstLine="281"/>
        <w:jc w:val="both"/>
        <w:rPr>
          <w:color w:val="3D3C3D"/>
          <w:sz w:val="28"/>
        </w:rPr>
      </w:pPr>
      <w:r>
        <w:rPr>
          <w:color w:val="3D3C3D"/>
          <w:sz w:val="28"/>
        </w:rPr>
        <w:t>Курганское Отделение, учитывая уроки плохой работы зимы 1942-43 гг., когда Отделение вступило в зиму, имея рабочий парк вагонов 148, 7%, узлы Курган-Шумиха-Шадринск были забиты поездами, Отделение имело брошенные поезда, поставило своей задачей вступить в зиму 1943-44 г. г. с парком вагонов ниже заданной нормы, и коллектив Отделения этого добился.</w:t>
      </w:r>
    </w:p>
    <w:p w:rsidR="000A5269" w:rsidRDefault="00B43DD3">
      <w:pPr>
        <w:pStyle w:val="a3"/>
        <w:ind w:left="642" w:right="368" w:firstLine="282"/>
      </w:pPr>
      <w:r>
        <w:rPr>
          <w:color w:val="3D3C3D"/>
        </w:rPr>
        <w:t>Отделение, вступая в зиму 1943-44 гг., по состоянию на 29. X-43 г., имеет рабочий парк вагонов 82%, не имеет брошенных поездов.</w:t>
      </w:r>
    </w:p>
    <w:p w:rsidR="000A5269" w:rsidRDefault="00B43DD3">
      <w:pPr>
        <w:pStyle w:val="a3"/>
        <w:ind w:left="642" w:right="370" w:firstLine="282"/>
      </w:pPr>
      <w:r>
        <w:rPr>
          <w:color w:val="3D3C3D"/>
        </w:rPr>
        <w:t xml:space="preserve">Коллектив Отделения, выполняя мероприятия руководства дороги по сборке парка с дороги, в т. ч. и с Отделения, принимал самое активное </w:t>
      </w:r>
      <w:r>
        <w:rPr>
          <w:color w:val="3D3C3D"/>
          <w:spacing w:val="-2"/>
        </w:rPr>
        <w:t>участие.</w:t>
      </w:r>
    </w:p>
    <w:p w:rsidR="000A5269" w:rsidRDefault="00B43DD3">
      <w:pPr>
        <w:pStyle w:val="a3"/>
        <w:spacing w:line="295" w:lineRule="exact"/>
        <w:ind w:left="3670"/>
        <w:jc w:val="left"/>
      </w:pPr>
      <w:r>
        <w:rPr>
          <w:color w:val="3D3C3D"/>
          <w:u w:val="single" w:color="3D3C3D"/>
        </w:rPr>
        <w:t>ОСОБЕННО</w:t>
      </w:r>
      <w:r>
        <w:rPr>
          <w:color w:val="3D3C3D"/>
          <w:spacing w:val="-13"/>
          <w:u w:val="single" w:color="3D3C3D"/>
        </w:rPr>
        <w:t xml:space="preserve"> </w:t>
      </w:r>
      <w:r>
        <w:rPr>
          <w:color w:val="3D3C3D"/>
          <w:spacing w:val="-2"/>
          <w:u w:val="single" w:color="3D3C3D"/>
        </w:rPr>
        <w:t>ОТЛИЧИЛИСЬ</w:t>
      </w:r>
      <w:r>
        <w:rPr>
          <w:color w:val="3D3C3D"/>
          <w:spacing w:val="-2"/>
        </w:rPr>
        <w:t>:</w:t>
      </w:r>
    </w:p>
    <w:p w:rsidR="000A5269" w:rsidRDefault="00B43DD3">
      <w:pPr>
        <w:pStyle w:val="a3"/>
        <w:tabs>
          <w:tab w:val="left" w:pos="2344"/>
          <w:tab w:val="left" w:pos="3028"/>
          <w:tab w:val="left" w:pos="4972"/>
          <w:tab w:val="left" w:pos="6844"/>
          <w:tab w:val="left" w:pos="8517"/>
        </w:tabs>
        <w:ind w:left="642" w:right="370" w:firstLine="282"/>
        <w:jc w:val="left"/>
      </w:pPr>
      <w:r>
        <w:rPr>
          <w:color w:val="3D3C3D"/>
        </w:rPr>
        <w:t xml:space="preserve">Смены дежурного по Отделению ОСИПОВА, ЛОБЫНЦЕВА, когда такие </w:t>
      </w:r>
      <w:r>
        <w:rPr>
          <w:color w:val="3D3C3D"/>
          <w:spacing w:val="-2"/>
        </w:rPr>
        <w:t>диспетчера,</w:t>
      </w:r>
      <w:r>
        <w:rPr>
          <w:color w:val="3D3C3D"/>
        </w:rPr>
        <w:tab/>
      </w:r>
      <w:r>
        <w:rPr>
          <w:color w:val="3D3C3D"/>
          <w:spacing w:val="-5"/>
        </w:rPr>
        <w:t>как</w:t>
      </w:r>
      <w:r>
        <w:rPr>
          <w:color w:val="3D3C3D"/>
        </w:rPr>
        <w:tab/>
      </w:r>
      <w:r>
        <w:rPr>
          <w:color w:val="3D3C3D"/>
          <w:spacing w:val="-2"/>
        </w:rPr>
        <w:t>ПУШКАРЕВ,</w:t>
      </w:r>
      <w:r>
        <w:rPr>
          <w:color w:val="3D3C3D"/>
        </w:rPr>
        <w:tab/>
      </w:r>
      <w:r>
        <w:rPr>
          <w:color w:val="3D3C3D"/>
          <w:spacing w:val="-2"/>
        </w:rPr>
        <w:t>ЧУРИКОВА,</w:t>
      </w:r>
      <w:r>
        <w:rPr>
          <w:color w:val="3D3C3D"/>
        </w:rPr>
        <w:tab/>
      </w:r>
      <w:r>
        <w:rPr>
          <w:color w:val="3D3C3D"/>
          <w:spacing w:val="-2"/>
        </w:rPr>
        <w:t>ЧУРИКОВ,</w:t>
      </w:r>
      <w:r>
        <w:rPr>
          <w:color w:val="3D3C3D"/>
        </w:rPr>
        <w:tab/>
      </w:r>
      <w:r>
        <w:rPr>
          <w:color w:val="3D3C3D"/>
          <w:spacing w:val="-2"/>
        </w:rPr>
        <w:t>КОШЕЛЕВ,</w:t>
      </w:r>
    </w:p>
    <w:p w:rsidR="000A5269" w:rsidRDefault="00B43DD3">
      <w:pPr>
        <w:pStyle w:val="a3"/>
        <w:tabs>
          <w:tab w:val="left" w:pos="2324"/>
          <w:tab w:val="left" w:pos="3961"/>
          <w:tab w:val="left" w:pos="5913"/>
          <w:tab w:val="left" w:pos="6288"/>
          <w:tab w:val="left" w:pos="7600"/>
          <w:tab w:val="left" w:pos="8638"/>
        </w:tabs>
        <w:ind w:left="642" w:right="368"/>
        <w:jc w:val="left"/>
      </w:pPr>
      <w:r>
        <w:rPr>
          <w:color w:val="3D3C3D"/>
        </w:rPr>
        <w:t>МАРТЫНОВ,</w:t>
      </w:r>
      <w:r>
        <w:rPr>
          <w:color w:val="3D3C3D"/>
          <w:spacing w:val="80"/>
        </w:rPr>
        <w:t xml:space="preserve"> </w:t>
      </w:r>
      <w:r>
        <w:rPr>
          <w:color w:val="3D3C3D"/>
        </w:rPr>
        <w:t>соревнуясь</w:t>
      </w:r>
      <w:r>
        <w:rPr>
          <w:color w:val="3D3C3D"/>
          <w:spacing w:val="80"/>
        </w:rPr>
        <w:t xml:space="preserve"> </w:t>
      </w:r>
      <w:r>
        <w:rPr>
          <w:color w:val="3D3C3D"/>
        </w:rPr>
        <w:t>с</w:t>
      </w:r>
      <w:r>
        <w:rPr>
          <w:color w:val="3D3C3D"/>
          <w:spacing w:val="80"/>
        </w:rPr>
        <w:t xml:space="preserve"> </w:t>
      </w:r>
      <w:r>
        <w:rPr>
          <w:color w:val="3D3C3D"/>
        </w:rPr>
        <w:t>машинистами</w:t>
      </w:r>
      <w:r>
        <w:rPr>
          <w:color w:val="3D3C3D"/>
          <w:spacing w:val="80"/>
        </w:rPr>
        <w:t xml:space="preserve"> </w:t>
      </w:r>
      <w:r>
        <w:rPr>
          <w:color w:val="3D3C3D"/>
        </w:rPr>
        <w:t>депо</w:t>
      </w:r>
      <w:r>
        <w:rPr>
          <w:color w:val="3D3C3D"/>
          <w:spacing w:val="80"/>
        </w:rPr>
        <w:t xml:space="preserve"> </w:t>
      </w:r>
      <w:r>
        <w:rPr>
          <w:color w:val="3D3C3D"/>
        </w:rPr>
        <w:t>Курган</w:t>
      </w:r>
      <w:r>
        <w:rPr>
          <w:color w:val="3D3C3D"/>
          <w:spacing w:val="80"/>
        </w:rPr>
        <w:t xml:space="preserve"> </w:t>
      </w:r>
      <w:r>
        <w:rPr>
          <w:color w:val="3D3C3D"/>
        </w:rPr>
        <w:t>т.</w:t>
      </w:r>
      <w:r>
        <w:rPr>
          <w:color w:val="3D3C3D"/>
          <w:spacing w:val="80"/>
        </w:rPr>
        <w:t xml:space="preserve"> </w:t>
      </w:r>
      <w:r>
        <w:rPr>
          <w:color w:val="3D3C3D"/>
        </w:rPr>
        <w:t>т.</w:t>
      </w:r>
      <w:r>
        <w:rPr>
          <w:color w:val="3D3C3D"/>
          <w:spacing w:val="80"/>
        </w:rPr>
        <w:t xml:space="preserve"> </w:t>
      </w:r>
      <w:r>
        <w:rPr>
          <w:color w:val="3D3C3D"/>
        </w:rPr>
        <w:t xml:space="preserve">Лобзиным, </w:t>
      </w:r>
      <w:r>
        <w:rPr>
          <w:color w:val="3D3C3D"/>
          <w:spacing w:val="-2"/>
        </w:rPr>
        <w:t>Останиным,</w:t>
      </w:r>
      <w:r>
        <w:rPr>
          <w:color w:val="3D3C3D"/>
        </w:rPr>
        <w:tab/>
      </w:r>
      <w:r>
        <w:rPr>
          <w:color w:val="3D3C3D"/>
          <w:spacing w:val="-2"/>
        </w:rPr>
        <w:t>Утюмовым,</w:t>
      </w:r>
      <w:r>
        <w:rPr>
          <w:color w:val="3D3C3D"/>
        </w:rPr>
        <w:tab/>
      </w:r>
      <w:r>
        <w:rPr>
          <w:color w:val="3D3C3D"/>
          <w:spacing w:val="-2"/>
        </w:rPr>
        <w:t>Дериглазовым</w:t>
      </w:r>
      <w:r>
        <w:rPr>
          <w:color w:val="3D3C3D"/>
        </w:rPr>
        <w:tab/>
      </w:r>
      <w:r>
        <w:rPr>
          <w:color w:val="3D3C3D"/>
          <w:spacing w:val="-10"/>
        </w:rPr>
        <w:t>и</w:t>
      </w:r>
      <w:r>
        <w:rPr>
          <w:color w:val="3D3C3D"/>
        </w:rPr>
        <w:tab/>
      </w:r>
      <w:r>
        <w:rPr>
          <w:color w:val="3D3C3D"/>
          <w:spacing w:val="-2"/>
        </w:rPr>
        <w:t>другими,</w:t>
      </w:r>
      <w:r>
        <w:rPr>
          <w:color w:val="3D3C3D"/>
        </w:rPr>
        <w:tab/>
      </w:r>
      <w:r>
        <w:rPr>
          <w:color w:val="3D3C3D"/>
          <w:spacing w:val="-2"/>
        </w:rPr>
        <w:t>давали</w:t>
      </w:r>
      <w:r>
        <w:rPr>
          <w:color w:val="3D3C3D"/>
        </w:rPr>
        <w:tab/>
      </w:r>
      <w:r>
        <w:rPr>
          <w:color w:val="3D3C3D"/>
          <w:spacing w:val="-2"/>
        </w:rPr>
        <w:t>скоростное</w:t>
      </w:r>
    </w:p>
    <w:p w:rsidR="000A5269" w:rsidRDefault="000A5269">
      <w:pPr>
        <w:pStyle w:val="a3"/>
        <w:jc w:val="left"/>
        <w:rPr>
          <w:sz w:val="20"/>
        </w:rPr>
      </w:pPr>
    </w:p>
    <w:p w:rsidR="000A5269" w:rsidRDefault="00B43DD3">
      <w:pPr>
        <w:pStyle w:val="a3"/>
        <w:spacing w:before="166"/>
        <w:jc w:val="left"/>
        <w:rPr>
          <w:sz w:val="20"/>
        </w:rPr>
      </w:pPr>
      <w:r>
        <w:rPr>
          <w:noProof/>
          <w:sz w:val="20"/>
          <w:lang w:eastAsia="ru-RU"/>
        </w:rPr>
        <mc:AlternateContent>
          <mc:Choice Requires="wps">
            <w:drawing>
              <wp:anchor distT="0" distB="0" distL="0" distR="0" simplePos="0" relativeHeight="487621632" behindDoc="1" locked="0" layoutInCell="1" allowOverlap="1" wp14:anchorId="234DCB8E" wp14:editId="7A86D136">
                <wp:simplePos x="0" y="0"/>
                <wp:positionH relativeFrom="page">
                  <wp:posOffset>947585</wp:posOffset>
                </wp:positionH>
                <wp:positionV relativeFrom="paragraph">
                  <wp:posOffset>267070</wp:posOffset>
                </wp:positionV>
                <wp:extent cx="1824355" cy="9525"/>
                <wp:effectExtent l="0" t="0" r="0" b="0"/>
                <wp:wrapTopAndBottom/>
                <wp:docPr id="70" name="Graphic 7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4355" cy="9525"/>
                        </a:xfrm>
                        <a:custGeom>
                          <a:avLst/>
                          <a:gdLst/>
                          <a:ahLst/>
                          <a:cxnLst/>
                          <a:rect l="l" t="t" r="r" b="b"/>
                          <a:pathLst>
                            <a:path w="1824355" h="9525">
                              <a:moveTo>
                                <a:pt x="1823885" y="0"/>
                              </a:moveTo>
                              <a:lnTo>
                                <a:pt x="0" y="0"/>
                              </a:lnTo>
                              <a:lnTo>
                                <a:pt x="0" y="9131"/>
                              </a:lnTo>
                              <a:lnTo>
                                <a:pt x="1823885" y="9131"/>
                              </a:lnTo>
                              <a:lnTo>
                                <a:pt x="1823885" y="0"/>
                              </a:lnTo>
                              <a:close/>
                            </a:path>
                          </a:pathLst>
                        </a:custGeom>
                        <a:solidFill>
                          <a:srgbClr val="3D3C3D"/>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74.612999pt;margin-top:21.029139pt;width:143.613pt;height:.71899pt;mso-position-horizontal-relative:page;mso-position-vertical-relative:paragraph;z-index:-15694848;mso-wrap-distance-left:0;mso-wrap-distance-right:0" id="docshape69" filled="true" fillcolor="#3d3c3d" stroked="false">
                <v:fill type="solid"/>
                <w10:wrap type="topAndBottom"/>
              </v:rect>
            </w:pict>
          </mc:Fallback>
        </mc:AlternateContent>
      </w:r>
    </w:p>
    <w:p w:rsidR="000A5269" w:rsidRDefault="00B43DD3">
      <w:pPr>
        <w:spacing w:before="94"/>
        <w:ind w:left="642" w:right="369"/>
        <w:jc w:val="both"/>
        <w:rPr>
          <w:sz w:val="24"/>
        </w:rPr>
      </w:pPr>
      <w:r>
        <w:rPr>
          <w:color w:val="3D3C3D"/>
          <w:sz w:val="24"/>
          <w:vertAlign w:val="superscript"/>
        </w:rPr>
        <w:t>175</w:t>
      </w:r>
      <w:r>
        <w:rPr>
          <w:color w:val="3D3C3D"/>
          <w:sz w:val="24"/>
        </w:rPr>
        <w:t>Точное авторство доклада установить не удалось; с высокой долей вероятности, автором является начальник Курганского отделения службы движения Южно-Уральской железной дороги Иванов А.С.</w:t>
      </w:r>
    </w:p>
    <w:p w:rsidR="000A5269" w:rsidRDefault="000A5269">
      <w:pPr>
        <w:jc w:val="both"/>
        <w:rPr>
          <w:sz w:val="24"/>
        </w:rPr>
        <w:sectPr w:rsidR="000A5269">
          <w:pgSz w:w="11910" w:h="16840"/>
          <w:pgMar w:top="1080" w:right="708" w:bottom="1180" w:left="850" w:header="0" w:footer="1054" w:gutter="0"/>
          <w:cols w:space="720"/>
        </w:sectPr>
      </w:pPr>
    </w:p>
    <w:p w:rsidR="000A5269" w:rsidRDefault="00B43DD3">
      <w:pPr>
        <w:pStyle w:val="a3"/>
        <w:spacing w:before="60"/>
        <w:ind w:left="240"/>
        <w:jc w:val="left"/>
      </w:pPr>
      <w:r>
        <w:rPr>
          <w:color w:val="3D3C3D"/>
        </w:rPr>
        <w:lastRenderedPageBreak/>
        <w:t>продвижение поездов по участкам без набора воды, создавая условия самого минимального нахождения поезда на участке.</w:t>
      </w:r>
    </w:p>
    <w:p w:rsidR="000A5269" w:rsidRDefault="00B43DD3">
      <w:pPr>
        <w:pStyle w:val="a3"/>
        <w:spacing w:line="321" w:lineRule="exact"/>
        <w:ind w:left="523"/>
        <w:jc w:val="left"/>
      </w:pPr>
      <w:r>
        <w:rPr>
          <w:color w:val="3D3C3D"/>
          <w:spacing w:val="-2"/>
        </w:rPr>
        <w:t>[...]</w:t>
      </w:r>
      <w:r>
        <w:rPr>
          <w:color w:val="3D3C3D"/>
          <w:spacing w:val="-2"/>
          <w:vertAlign w:val="superscript"/>
        </w:rPr>
        <w:t>176</w:t>
      </w:r>
    </w:p>
    <w:p w:rsidR="000A5269" w:rsidRDefault="00B43DD3">
      <w:pPr>
        <w:spacing w:line="321" w:lineRule="exact"/>
        <w:ind w:left="523"/>
        <w:rPr>
          <w:i/>
          <w:sz w:val="28"/>
        </w:rPr>
      </w:pPr>
      <w:r>
        <w:rPr>
          <w:color w:val="3D3C3D"/>
          <w:sz w:val="28"/>
        </w:rPr>
        <w:t>Подпись:</w:t>
      </w:r>
      <w:r>
        <w:rPr>
          <w:color w:val="3D3C3D"/>
          <w:spacing w:val="-8"/>
          <w:sz w:val="28"/>
        </w:rPr>
        <w:t xml:space="preserve"> </w:t>
      </w:r>
      <w:r>
        <w:rPr>
          <w:i/>
          <w:color w:val="3D3C3D"/>
          <w:spacing w:val="-2"/>
          <w:sz w:val="28"/>
        </w:rPr>
        <w:t>Иванов</w:t>
      </w:r>
    </w:p>
    <w:p w:rsidR="000A5269" w:rsidRDefault="00DF3813">
      <w:pPr>
        <w:spacing w:line="321" w:lineRule="exact"/>
        <w:ind w:left="523"/>
        <w:rPr>
          <w:i/>
          <w:sz w:val="28"/>
        </w:rPr>
      </w:pPr>
      <w:r>
        <w:rPr>
          <w:i/>
          <w:color w:val="3D3C3D"/>
          <w:sz w:val="28"/>
        </w:rPr>
        <w:t>ГАСПИ</w:t>
      </w:r>
      <w:r w:rsidR="00B43DD3">
        <w:rPr>
          <w:i/>
          <w:color w:val="3D3C3D"/>
          <w:sz w:val="28"/>
        </w:rPr>
        <w:t>КО.</w:t>
      </w:r>
      <w:r w:rsidR="00B43DD3">
        <w:rPr>
          <w:i/>
          <w:color w:val="3D3C3D"/>
          <w:spacing w:val="-4"/>
          <w:sz w:val="28"/>
        </w:rPr>
        <w:t xml:space="preserve"> </w:t>
      </w:r>
      <w:r w:rsidR="00B43DD3">
        <w:rPr>
          <w:i/>
          <w:color w:val="3D3C3D"/>
          <w:sz w:val="28"/>
        </w:rPr>
        <w:t>Ф.</w:t>
      </w:r>
      <w:r w:rsidR="00B43DD3">
        <w:rPr>
          <w:i/>
          <w:color w:val="3D3C3D"/>
          <w:spacing w:val="-5"/>
          <w:sz w:val="28"/>
        </w:rPr>
        <w:t xml:space="preserve"> </w:t>
      </w:r>
      <w:r w:rsidR="00B43DD3">
        <w:rPr>
          <w:i/>
          <w:color w:val="3D3C3D"/>
          <w:sz w:val="28"/>
        </w:rPr>
        <w:t>166.</w:t>
      </w:r>
      <w:r w:rsidR="00B43DD3">
        <w:rPr>
          <w:i/>
          <w:color w:val="3D3C3D"/>
          <w:spacing w:val="-5"/>
          <w:sz w:val="28"/>
        </w:rPr>
        <w:t xml:space="preserve"> </w:t>
      </w:r>
      <w:r w:rsidR="00B43DD3">
        <w:rPr>
          <w:i/>
          <w:color w:val="3D3C3D"/>
          <w:sz w:val="28"/>
        </w:rPr>
        <w:t>Оп.</w:t>
      </w:r>
      <w:r w:rsidR="00B43DD3">
        <w:rPr>
          <w:i/>
          <w:color w:val="3D3C3D"/>
          <w:spacing w:val="-5"/>
          <w:sz w:val="28"/>
        </w:rPr>
        <w:t xml:space="preserve"> </w:t>
      </w:r>
      <w:r w:rsidR="00B43DD3">
        <w:rPr>
          <w:i/>
          <w:color w:val="3D3C3D"/>
          <w:sz w:val="28"/>
        </w:rPr>
        <w:t>1.</w:t>
      </w:r>
      <w:r w:rsidR="00B43DD3">
        <w:rPr>
          <w:i/>
          <w:color w:val="3D3C3D"/>
          <w:spacing w:val="-5"/>
          <w:sz w:val="28"/>
        </w:rPr>
        <w:t xml:space="preserve"> </w:t>
      </w:r>
      <w:r w:rsidR="00B43DD3">
        <w:rPr>
          <w:i/>
          <w:color w:val="3D3C3D"/>
          <w:sz w:val="28"/>
        </w:rPr>
        <w:t>Д.</w:t>
      </w:r>
      <w:r w:rsidR="00B43DD3">
        <w:rPr>
          <w:i/>
          <w:color w:val="3D3C3D"/>
          <w:spacing w:val="-5"/>
          <w:sz w:val="28"/>
        </w:rPr>
        <w:t xml:space="preserve"> </w:t>
      </w:r>
      <w:r w:rsidR="00B43DD3">
        <w:rPr>
          <w:i/>
          <w:color w:val="3D3C3D"/>
          <w:sz w:val="28"/>
        </w:rPr>
        <w:t>300.</w:t>
      </w:r>
      <w:r w:rsidR="00B43DD3">
        <w:rPr>
          <w:i/>
          <w:color w:val="3D3C3D"/>
          <w:spacing w:val="-5"/>
          <w:sz w:val="28"/>
        </w:rPr>
        <w:t xml:space="preserve"> </w:t>
      </w:r>
      <w:r w:rsidR="00B43DD3">
        <w:rPr>
          <w:i/>
          <w:color w:val="3D3C3D"/>
          <w:sz w:val="28"/>
        </w:rPr>
        <w:t>Л.</w:t>
      </w:r>
      <w:r w:rsidR="00B43DD3">
        <w:rPr>
          <w:i/>
          <w:color w:val="3D3C3D"/>
          <w:spacing w:val="-5"/>
          <w:sz w:val="28"/>
        </w:rPr>
        <w:t xml:space="preserve"> </w:t>
      </w:r>
      <w:r w:rsidR="00B43DD3">
        <w:rPr>
          <w:i/>
          <w:color w:val="3D3C3D"/>
          <w:sz w:val="28"/>
        </w:rPr>
        <w:t>40-41</w:t>
      </w:r>
      <w:r w:rsidR="00B43DD3">
        <w:rPr>
          <w:i/>
          <w:color w:val="3D3C3D"/>
          <w:spacing w:val="-4"/>
          <w:sz w:val="28"/>
        </w:rPr>
        <w:t xml:space="preserve"> </w:t>
      </w:r>
      <w:r w:rsidR="00B43DD3">
        <w:rPr>
          <w:i/>
          <w:color w:val="3D3C3D"/>
          <w:spacing w:val="-5"/>
          <w:sz w:val="28"/>
        </w:rPr>
        <w:t>об.</w:t>
      </w:r>
    </w:p>
    <w:p w:rsidR="000A5269" w:rsidRDefault="000A5269">
      <w:pPr>
        <w:pStyle w:val="a3"/>
        <w:jc w:val="left"/>
        <w:rPr>
          <w:i/>
        </w:rPr>
      </w:pPr>
    </w:p>
    <w:p w:rsidR="000A5269" w:rsidRDefault="000A5269">
      <w:pPr>
        <w:pStyle w:val="a3"/>
        <w:jc w:val="left"/>
        <w:rPr>
          <w:i/>
        </w:rPr>
      </w:pPr>
    </w:p>
    <w:p w:rsidR="000A5269" w:rsidRDefault="000A5269">
      <w:pPr>
        <w:pStyle w:val="a3"/>
        <w:spacing w:before="2"/>
        <w:jc w:val="left"/>
        <w:rPr>
          <w:i/>
        </w:rPr>
      </w:pPr>
    </w:p>
    <w:p w:rsidR="000A5269" w:rsidRDefault="00B43DD3">
      <w:pPr>
        <w:pStyle w:val="4"/>
        <w:ind w:left="391" w:right="925" w:hanging="2"/>
      </w:pPr>
      <w:r>
        <w:rPr>
          <w:color w:val="3D3C3D"/>
        </w:rPr>
        <w:t>№ 19. Препровождение наградных листов для представления к Правительственной</w:t>
      </w:r>
      <w:r>
        <w:rPr>
          <w:color w:val="3D3C3D"/>
          <w:spacing w:val="-9"/>
        </w:rPr>
        <w:t xml:space="preserve"> </w:t>
      </w:r>
      <w:r>
        <w:rPr>
          <w:color w:val="3D3C3D"/>
        </w:rPr>
        <w:t>награде</w:t>
      </w:r>
      <w:r>
        <w:rPr>
          <w:color w:val="3D3C3D"/>
          <w:spacing w:val="-9"/>
        </w:rPr>
        <w:t xml:space="preserve"> </w:t>
      </w:r>
      <w:r>
        <w:rPr>
          <w:color w:val="3D3C3D"/>
        </w:rPr>
        <w:t>рабочих</w:t>
      </w:r>
      <w:r>
        <w:rPr>
          <w:color w:val="3D3C3D"/>
          <w:spacing w:val="-8"/>
        </w:rPr>
        <w:t xml:space="preserve"> </w:t>
      </w:r>
      <w:r>
        <w:rPr>
          <w:color w:val="3D3C3D"/>
        </w:rPr>
        <w:t>и</w:t>
      </w:r>
      <w:r>
        <w:rPr>
          <w:color w:val="3D3C3D"/>
          <w:spacing w:val="-11"/>
        </w:rPr>
        <w:t xml:space="preserve"> </w:t>
      </w:r>
      <w:r>
        <w:rPr>
          <w:color w:val="3D3C3D"/>
        </w:rPr>
        <w:t>служащих</w:t>
      </w:r>
      <w:r>
        <w:rPr>
          <w:color w:val="3D3C3D"/>
          <w:spacing w:val="-9"/>
        </w:rPr>
        <w:t xml:space="preserve"> </w:t>
      </w:r>
      <w:r>
        <w:rPr>
          <w:color w:val="3D3C3D"/>
        </w:rPr>
        <w:t>Курганской</w:t>
      </w:r>
      <w:r>
        <w:rPr>
          <w:color w:val="3D3C3D"/>
          <w:spacing w:val="-10"/>
        </w:rPr>
        <w:t xml:space="preserve"> </w:t>
      </w:r>
      <w:r>
        <w:rPr>
          <w:color w:val="3D3C3D"/>
        </w:rPr>
        <w:t>области, отличив</w:t>
      </w:r>
      <w:r w:rsidR="0075217A">
        <w:rPr>
          <w:color w:val="3D3C3D"/>
        </w:rPr>
        <w:t>ш</w:t>
      </w:r>
      <w:r>
        <w:rPr>
          <w:color w:val="3D3C3D"/>
        </w:rPr>
        <w:t>ихся при выполнении задания по стирке и ремонту</w:t>
      </w:r>
    </w:p>
    <w:p w:rsidR="000A5269" w:rsidRDefault="00B43DD3">
      <w:pPr>
        <w:ind w:left="274" w:right="807" w:hanging="4"/>
        <w:jc w:val="center"/>
        <w:rPr>
          <w:b/>
          <w:sz w:val="28"/>
        </w:rPr>
      </w:pPr>
      <w:r>
        <w:rPr>
          <w:b/>
          <w:color w:val="3D3C3D"/>
          <w:sz w:val="28"/>
        </w:rPr>
        <w:t>армейского обмундирования в 1944 г., составленное помощником секретаря</w:t>
      </w:r>
      <w:r>
        <w:rPr>
          <w:b/>
          <w:color w:val="3D3C3D"/>
          <w:spacing w:val="-9"/>
          <w:sz w:val="28"/>
        </w:rPr>
        <w:t xml:space="preserve"> </w:t>
      </w:r>
      <w:r>
        <w:rPr>
          <w:b/>
          <w:color w:val="3D3C3D"/>
          <w:sz w:val="28"/>
        </w:rPr>
        <w:t>Курганского</w:t>
      </w:r>
      <w:r>
        <w:rPr>
          <w:b/>
          <w:color w:val="3D3C3D"/>
          <w:spacing w:val="-11"/>
          <w:sz w:val="28"/>
        </w:rPr>
        <w:t xml:space="preserve"> </w:t>
      </w:r>
      <w:r>
        <w:rPr>
          <w:b/>
          <w:color w:val="3D3C3D"/>
          <w:sz w:val="28"/>
        </w:rPr>
        <w:t>обкома</w:t>
      </w:r>
      <w:r>
        <w:rPr>
          <w:b/>
          <w:color w:val="3D3C3D"/>
          <w:spacing w:val="-5"/>
          <w:sz w:val="28"/>
        </w:rPr>
        <w:t xml:space="preserve"> </w:t>
      </w:r>
      <w:r>
        <w:rPr>
          <w:b/>
          <w:color w:val="3D3C3D"/>
          <w:sz w:val="28"/>
        </w:rPr>
        <w:t>ВКП(б)</w:t>
      </w:r>
      <w:r>
        <w:rPr>
          <w:b/>
          <w:color w:val="3D3C3D"/>
          <w:spacing w:val="-9"/>
          <w:sz w:val="28"/>
        </w:rPr>
        <w:t xml:space="preserve"> </w:t>
      </w:r>
      <w:r>
        <w:rPr>
          <w:b/>
          <w:color w:val="3D3C3D"/>
          <w:sz w:val="28"/>
        </w:rPr>
        <w:t>Кадочниковым</w:t>
      </w:r>
      <w:r>
        <w:rPr>
          <w:b/>
          <w:color w:val="3D3C3D"/>
          <w:spacing w:val="-9"/>
          <w:sz w:val="28"/>
        </w:rPr>
        <w:t xml:space="preserve"> </w:t>
      </w:r>
      <w:r>
        <w:rPr>
          <w:b/>
          <w:color w:val="3D3C3D"/>
          <w:sz w:val="28"/>
        </w:rPr>
        <w:t>и</w:t>
      </w:r>
      <w:r>
        <w:rPr>
          <w:b/>
          <w:color w:val="3D3C3D"/>
          <w:spacing w:val="-9"/>
          <w:sz w:val="28"/>
        </w:rPr>
        <w:t xml:space="preserve"> </w:t>
      </w:r>
      <w:r>
        <w:rPr>
          <w:b/>
          <w:color w:val="3D3C3D"/>
          <w:sz w:val="28"/>
        </w:rPr>
        <w:t>направленное</w:t>
      </w:r>
      <w:r>
        <w:rPr>
          <w:b/>
          <w:color w:val="3D3C3D"/>
          <w:spacing w:val="-8"/>
          <w:sz w:val="28"/>
        </w:rPr>
        <w:t xml:space="preserve"> </w:t>
      </w:r>
      <w:r>
        <w:rPr>
          <w:b/>
          <w:color w:val="3D3C3D"/>
          <w:sz w:val="28"/>
        </w:rPr>
        <w:t xml:space="preserve">в интендантское управление Уральского военного округа полковнику </w:t>
      </w:r>
      <w:r>
        <w:rPr>
          <w:b/>
          <w:color w:val="3D3C3D"/>
          <w:spacing w:val="-2"/>
          <w:sz w:val="28"/>
        </w:rPr>
        <w:t>Рукосуеву</w:t>
      </w:r>
    </w:p>
    <w:p w:rsidR="000A5269" w:rsidRDefault="00B43DD3">
      <w:pPr>
        <w:pStyle w:val="a3"/>
        <w:spacing w:line="312" w:lineRule="exact"/>
        <w:ind w:right="772"/>
        <w:jc w:val="right"/>
      </w:pPr>
      <w:r>
        <w:rPr>
          <w:color w:val="3D3C3D"/>
        </w:rPr>
        <w:t>21</w:t>
      </w:r>
      <w:r>
        <w:rPr>
          <w:color w:val="3D3C3D"/>
          <w:spacing w:val="-7"/>
        </w:rPr>
        <w:t xml:space="preserve"> </w:t>
      </w:r>
      <w:r>
        <w:rPr>
          <w:color w:val="3D3C3D"/>
        </w:rPr>
        <w:t>октября</w:t>
      </w:r>
      <w:r>
        <w:rPr>
          <w:color w:val="3D3C3D"/>
          <w:spacing w:val="-5"/>
        </w:rPr>
        <w:t xml:space="preserve"> </w:t>
      </w:r>
      <w:r>
        <w:rPr>
          <w:color w:val="3D3C3D"/>
        </w:rPr>
        <w:t xml:space="preserve">1944 </w:t>
      </w:r>
      <w:r>
        <w:rPr>
          <w:color w:val="3D3C3D"/>
          <w:spacing w:val="-5"/>
        </w:rPr>
        <w:t>г.</w:t>
      </w:r>
    </w:p>
    <w:p w:rsidR="000A5269" w:rsidRDefault="00B43DD3">
      <w:pPr>
        <w:pStyle w:val="a3"/>
        <w:spacing w:before="319"/>
        <w:ind w:left="240" w:right="772" w:firstLine="282"/>
      </w:pPr>
      <w:r>
        <w:rPr>
          <w:color w:val="3D3C3D"/>
        </w:rPr>
        <w:t>При этом препровождаю наградные листы для представления к Правительственной награде рабочих и служащих Курганской области, отличившихся при выполнении задания по стирке и ремонту армейского обмундирования в 1944 году.</w:t>
      </w:r>
    </w:p>
    <w:p w:rsidR="000A5269" w:rsidRDefault="00B43DD3">
      <w:pPr>
        <w:pStyle w:val="a3"/>
        <w:spacing w:line="318" w:lineRule="exact"/>
        <w:ind w:left="523"/>
      </w:pPr>
      <w:r>
        <w:rPr>
          <w:color w:val="3D3C3D"/>
          <w:u w:val="single" w:color="3D3C3D"/>
        </w:rPr>
        <w:t>Приложение:</w:t>
      </w:r>
      <w:r>
        <w:rPr>
          <w:color w:val="3D3C3D"/>
          <w:spacing w:val="-6"/>
        </w:rPr>
        <w:t xml:space="preserve"> </w:t>
      </w:r>
      <w:r>
        <w:rPr>
          <w:color w:val="3D3C3D"/>
        </w:rPr>
        <w:t>упомянутое</w:t>
      </w:r>
      <w:r>
        <w:rPr>
          <w:color w:val="3D3C3D"/>
          <w:spacing w:val="-6"/>
        </w:rPr>
        <w:t xml:space="preserve"> </w:t>
      </w:r>
      <w:r>
        <w:rPr>
          <w:color w:val="3D3C3D"/>
        </w:rPr>
        <w:t>на</w:t>
      </w:r>
      <w:r>
        <w:rPr>
          <w:color w:val="3D3C3D"/>
          <w:spacing w:val="-7"/>
        </w:rPr>
        <w:t xml:space="preserve"> </w:t>
      </w:r>
      <w:r>
        <w:rPr>
          <w:color w:val="3D3C3D"/>
        </w:rPr>
        <w:t>16</w:t>
      </w:r>
      <w:r>
        <w:rPr>
          <w:color w:val="3D3C3D"/>
          <w:spacing w:val="-7"/>
        </w:rPr>
        <w:t xml:space="preserve"> </w:t>
      </w:r>
      <w:r>
        <w:rPr>
          <w:color w:val="3D3C3D"/>
          <w:spacing w:val="-2"/>
        </w:rPr>
        <w:t>листах.</w:t>
      </w:r>
    </w:p>
    <w:p w:rsidR="000A5269" w:rsidRDefault="00B43DD3">
      <w:pPr>
        <w:pStyle w:val="a3"/>
        <w:spacing w:line="321" w:lineRule="exact"/>
        <w:ind w:left="523"/>
      </w:pPr>
      <w:r>
        <w:rPr>
          <w:color w:val="3D3C3D"/>
        </w:rPr>
        <w:t>Подпись:</w:t>
      </w:r>
      <w:r>
        <w:rPr>
          <w:color w:val="3D3C3D"/>
          <w:spacing w:val="-8"/>
        </w:rPr>
        <w:t xml:space="preserve"> </w:t>
      </w:r>
      <w:r>
        <w:rPr>
          <w:i/>
          <w:color w:val="3D3C3D"/>
        </w:rPr>
        <w:t>Кадочников</w:t>
      </w:r>
      <w:r>
        <w:rPr>
          <w:color w:val="3D3C3D"/>
        </w:rPr>
        <w:t>,</w:t>
      </w:r>
      <w:r>
        <w:rPr>
          <w:color w:val="3D3C3D"/>
          <w:spacing w:val="-9"/>
        </w:rPr>
        <w:t xml:space="preserve"> </w:t>
      </w:r>
      <w:r>
        <w:rPr>
          <w:color w:val="3D3C3D"/>
        </w:rPr>
        <w:t>пом[ощник]</w:t>
      </w:r>
      <w:r>
        <w:rPr>
          <w:color w:val="3D3C3D"/>
          <w:spacing w:val="-9"/>
        </w:rPr>
        <w:t xml:space="preserve"> </w:t>
      </w:r>
      <w:r>
        <w:rPr>
          <w:color w:val="3D3C3D"/>
        </w:rPr>
        <w:t>секретаря</w:t>
      </w:r>
      <w:r>
        <w:rPr>
          <w:color w:val="3D3C3D"/>
          <w:spacing w:val="-8"/>
        </w:rPr>
        <w:t xml:space="preserve"> </w:t>
      </w:r>
      <w:r>
        <w:rPr>
          <w:color w:val="3D3C3D"/>
        </w:rPr>
        <w:t>Курганского</w:t>
      </w:r>
      <w:r>
        <w:rPr>
          <w:color w:val="3D3C3D"/>
          <w:spacing w:val="-7"/>
        </w:rPr>
        <w:t xml:space="preserve"> </w:t>
      </w:r>
      <w:r>
        <w:rPr>
          <w:color w:val="3D3C3D"/>
        </w:rPr>
        <w:t>обкома</w:t>
      </w:r>
      <w:r>
        <w:rPr>
          <w:color w:val="3D3C3D"/>
          <w:spacing w:val="-5"/>
        </w:rPr>
        <w:t xml:space="preserve"> </w:t>
      </w:r>
      <w:r>
        <w:rPr>
          <w:color w:val="3D3C3D"/>
          <w:spacing w:val="-2"/>
        </w:rPr>
        <w:t>ВКП(б)</w:t>
      </w:r>
    </w:p>
    <w:p w:rsidR="000A5269" w:rsidRDefault="00DF3813">
      <w:pPr>
        <w:spacing w:line="322" w:lineRule="exact"/>
        <w:ind w:left="523"/>
        <w:jc w:val="both"/>
        <w:rPr>
          <w:i/>
          <w:sz w:val="28"/>
        </w:rPr>
      </w:pPr>
      <w:r>
        <w:rPr>
          <w:i/>
          <w:color w:val="3D3C3D"/>
          <w:sz w:val="28"/>
        </w:rPr>
        <w:t>ГАСПИ</w:t>
      </w:r>
      <w:r w:rsidR="00B43DD3">
        <w:rPr>
          <w:i/>
          <w:color w:val="3D3C3D"/>
          <w:sz w:val="28"/>
        </w:rPr>
        <w:t>КО.</w:t>
      </w:r>
      <w:r w:rsidR="00B43DD3">
        <w:rPr>
          <w:i/>
          <w:color w:val="3D3C3D"/>
          <w:spacing w:val="-4"/>
          <w:sz w:val="28"/>
        </w:rPr>
        <w:t xml:space="preserve"> </w:t>
      </w:r>
      <w:r w:rsidR="00B43DD3">
        <w:rPr>
          <w:i/>
          <w:color w:val="3D3C3D"/>
          <w:sz w:val="28"/>
        </w:rPr>
        <w:t>Ф.</w:t>
      </w:r>
      <w:r w:rsidR="00B43DD3">
        <w:rPr>
          <w:i/>
          <w:color w:val="3D3C3D"/>
          <w:spacing w:val="-5"/>
          <w:sz w:val="28"/>
        </w:rPr>
        <w:t xml:space="preserve"> </w:t>
      </w:r>
      <w:r w:rsidR="00B43DD3">
        <w:rPr>
          <w:i/>
          <w:color w:val="3D3C3D"/>
          <w:sz w:val="28"/>
        </w:rPr>
        <w:t>166.</w:t>
      </w:r>
      <w:r w:rsidR="00B43DD3">
        <w:rPr>
          <w:i/>
          <w:color w:val="3D3C3D"/>
          <w:spacing w:val="-5"/>
          <w:sz w:val="28"/>
        </w:rPr>
        <w:t xml:space="preserve"> </w:t>
      </w:r>
      <w:r w:rsidR="00B43DD3">
        <w:rPr>
          <w:i/>
          <w:color w:val="3D3C3D"/>
          <w:sz w:val="28"/>
        </w:rPr>
        <w:t>Оп.</w:t>
      </w:r>
      <w:r w:rsidR="00B43DD3">
        <w:rPr>
          <w:i/>
          <w:color w:val="3D3C3D"/>
          <w:spacing w:val="-5"/>
          <w:sz w:val="28"/>
        </w:rPr>
        <w:t xml:space="preserve"> </w:t>
      </w:r>
      <w:r w:rsidR="00B43DD3">
        <w:rPr>
          <w:i/>
          <w:color w:val="3D3C3D"/>
          <w:sz w:val="28"/>
        </w:rPr>
        <w:t>2.</w:t>
      </w:r>
      <w:r w:rsidR="00B43DD3">
        <w:rPr>
          <w:i/>
          <w:color w:val="3D3C3D"/>
          <w:spacing w:val="-5"/>
          <w:sz w:val="28"/>
        </w:rPr>
        <w:t xml:space="preserve"> </w:t>
      </w:r>
      <w:r w:rsidR="00B43DD3">
        <w:rPr>
          <w:i/>
          <w:color w:val="3D3C3D"/>
          <w:sz w:val="28"/>
        </w:rPr>
        <w:t>Д.</w:t>
      </w:r>
      <w:r w:rsidR="00B43DD3">
        <w:rPr>
          <w:i/>
          <w:color w:val="3D3C3D"/>
          <w:spacing w:val="-5"/>
          <w:sz w:val="28"/>
        </w:rPr>
        <w:t xml:space="preserve"> </w:t>
      </w:r>
      <w:r w:rsidR="00B43DD3">
        <w:rPr>
          <w:i/>
          <w:color w:val="3D3C3D"/>
          <w:sz w:val="28"/>
        </w:rPr>
        <w:t>297.</w:t>
      </w:r>
      <w:r w:rsidR="00B43DD3">
        <w:rPr>
          <w:i/>
          <w:color w:val="3D3C3D"/>
          <w:spacing w:val="-5"/>
          <w:sz w:val="28"/>
        </w:rPr>
        <w:t xml:space="preserve"> </w:t>
      </w:r>
      <w:r w:rsidR="00B43DD3">
        <w:rPr>
          <w:i/>
          <w:color w:val="3D3C3D"/>
          <w:sz w:val="28"/>
        </w:rPr>
        <w:t>Л.</w:t>
      </w:r>
      <w:r w:rsidR="00B43DD3">
        <w:rPr>
          <w:i/>
          <w:color w:val="3D3C3D"/>
          <w:spacing w:val="-4"/>
          <w:sz w:val="28"/>
        </w:rPr>
        <w:t xml:space="preserve"> </w:t>
      </w:r>
      <w:r w:rsidR="00B43DD3">
        <w:rPr>
          <w:i/>
          <w:color w:val="3D3C3D"/>
          <w:spacing w:val="-5"/>
          <w:sz w:val="28"/>
        </w:rPr>
        <w:t>9.</w:t>
      </w: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B43DD3">
      <w:pPr>
        <w:pStyle w:val="a3"/>
        <w:spacing w:before="108"/>
        <w:jc w:val="left"/>
        <w:rPr>
          <w:i/>
          <w:sz w:val="20"/>
        </w:rPr>
      </w:pPr>
      <w:r>
        <w:rPr>
          <w:i/>
          <w:noProof/>
          <w:sz w:val="20"/>
          <w:lang w:eastAsia="ru-RU"/>
        </w:rPr>
        <mc:AlternateContent>
          <mc:Choice Requires="wps">
            <w:drawing>
              <wp:anchor distT="0" distB="0" distL="0" distR="0" simplePos="0" relativeHeight="487622144" behindDoc="1" locked="0" layoutInCell="1" allowOverlap="1" wp14:anchorId="6C1C509E" wp14:editId="154DBCEE">
                <wp:simplePos x="0" y="0"/>
                <wp:positionH relativeFrom="page">
                  <wp:posOffset>692912</wp:posOffset>
                </wp:positionH>
                <wp:positionV relativeFrom="paragraph">
                  <wp:posOffset>230328</wp:posOffset>
                </wp:positionV>
                <wp:extent cx="1824355" cy="9525"/>
                <wp:effectExtent l="0" t="0" r="0" b="0"/>
                <wp:wrapTopAndBottom/>
                <wp:docPr id="71" name="Graphic 7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4355" cy="9525"/>
                        </a:xfrm>
                        <a:custGeom>
                          <a:avLst/>
                          <a:gdLst/>
                          <a:ahLst/>
                          <a:cxnLst/>
                          <a:rect l="l" t="t" r="r" b="b"/>
                          <a:pathLst>
                            <a:path w="1824355" h="9525">
                              <a:moveTo>
                                <a:pt x="1823885" y="0"/>
                              </a:moveTo>
                              <a:lnTo>
                                <a:pt x="0" y="0"/>
                              </a:lnTo>
                              <a:lnTo>
                                <a:pt x="0" y="9109"/>
                              </a:lnTo>
                              <a:lnTo>
                                <a:pt x="1823885" y="9109"/>
                              </a:lnTo>
                              <a:lnTo>
                                <a:pt x="1823885" y="0"/>
                              </a:lnTo>
                              <a:close/>
                            </a:path>
                          </a:pathLst>
                        </a:custGeom>
                        <a:solidFill>
                          <a:srgbClr val="3D3C3D"/>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54.560001pt;margin-top:18.136093pt;width:143.613pt;height:.71729pt;mso-position-horizontal-relative:page;mso-position-vertical-relative:paragraph;z-index:-15694336;mso-wrap-distance-left:0;mso-wrap-distance-right:0" id="docshape70" filled="true" fillcolor="#3d3c3d" stroked="false">
                <v:fill type="solid"/>
                <w10:wrap type="topAndBottom"/>
              </v:rect>
            </w:pict>
          </mc:Fallback>
        </mc:AlternateContent>
      </w:r>
    </w:p>
    <w:p w:rsidR="000A5269" w:rsidRDefault="00B43DD3">
      <w:pPr>
        <w:spacing w:before="94"/>
        <w:ind w:left="241"/>
        <w:rPr>
          <w:sz w:val="24"/>
        </w:rPr>
      </w:pPr>
      <w:r>
        <w:rPr>
          <w:color w:val="3D3C3D"/>
          <w:sz w:val="24"/>
          <w:vertAlign w:val="superscript"/>
        </w:rPr>
        <w:t>176</w:t>
      </w:r>
      <w:r>
        <w:rPr>
          <w:color w:val="3D3C3D"/>
          <w:spacing w:val="-11"/>
          <w:sz w:val="24"/>
        </w:rPr>
        <w:t xml:space="preserve"> </w:t>
      </w:r>
      <w:r>
        <w:rPr>
          <w:color w:val="3D3C3D"/>
          <w:sz w:val="24"/>
        </w:rPr>
        <w:t>Опущены</w:t>
      </w:r>
      <w:r>
        <w:rPr>
          <w:color w:val="3D3C3D"/>
          <w:spacing w:val="-10"/>
          <w:sz w:val="24"/>
        </w:rPr>
        <w:t xml:space="preserve"> </w:t>
      </w:r>
      <w:r>
        <w:rPr>
          <w:color w:val="3D3C3D"/>
          <w:sz w:val="24"/>
        </w:rPr>
        <w:t>технические</w:t>
      </w:r>
      <w:r>
        <w:rPr>
          <w:color w:val="3D3C3D"/>
          <w:spacing w:val="-13"/>
          <w:sz w:val="24"/>
        </w:rPr>
        <w:t xml:space="preserve"> </w:t>
      </w:r>
      <w:r>
        <w:rPr>
          <w:color w:val="3D3C3D"/>
          <w:sz w:val="24"/>
        </w:rPr>
        <w:t>достижения</w:t>
      </w:r>
      <w:r>
        <w:rPr>
          <w:color w:val="3D3C3D"/>
          <w:spacing w:val="-12"/>
          <w:sz w:val="24"/>
        </w:rPr>
        <w:t xml:space="preserve"> </w:t>
      </w:r>
      <w:r>
        <w:rPr>
          <w:color w:val="3D3C3D"/>
          <w:sz w:val="24"/>
        </w:rPr>
        <w:t>отдельных</w:t>
      </w:r>
      <w:r>
        <w:rPr>
          <w:color w:val="3D3C3D"/>
          <w:spacing w:val="-11"/>
          <w:sz w:val="24"/>
        </w:rPr>
        <w:t xml:space="preserve"> </w:t>
      </w:r>
      <w:r>
        <w:rPr>
          <w:color w:val="3D3C3D"/>
          <w:sz w:val="24"/>
        </w:rPr>
        <w:t>работников</w:t>
      </w:r>
      <w:r>
        <w:rPr>
          <w:color w:val="3D3C3D"/>
          <w:spacing w:val="-14"/>
          <w:sz w:val="24"/>
        </w:rPr>
        <w:t xml:space="preserve"> </w:t>
      </w:r>
      <w:r>
        <w:rPr>
          <w:color w:val="3D3C3D"/>
          <w:sz w:val="24"/>
        </w:rPr>
        <w:t>и</w:t>
      </w:r>
      <w:r>
        <w:rPr>
          <w:color w:val="3D3C3D"/>
          <w:spacing w:val="-11"/>
          <w:sz w:val="24"/>
        </w:rPr>
        <w:t xml:space="preserve"> </w:t>
      </w:r>
      <w:r>
        <w:rPr>
          <w:color w:val="3D3C3D"/>
          <w:sz w:val="24"/>
        </w:rPr>
        <w:t>перечень</w:t>
      </w:r>
      <w:r>
        <w:rPr>
          <w:color w:val="3D3C3D"/>
          <w:spacing w:val="-12"/>
          <w:sz w:val="24"/>
        </w:rPr>
        <w:t xml:space="preserve"> </w:t>
      </w:r>
      <w:r>
        <w:rPr>
          <w:color w:val="3D3C3D"/>
          <w:sz w:val="24"/>
        </w:rPr>
        <w:t>новых</w:t>
      </w:r>
      <w:r>
        <w:rPr>
          <w:color w:val="3D3C3D"/>
          <w:spacing w:val="-11"/>
          <w:sz w:val="24"/>
        </w:rPr>
        <w:t xml:space="preserve"> </w:t>
      </w:r>
      <w:r>
        <w:rPr>
          <w:color w:val="3D3C3D"/>
          <w:spacing w:val="-2"/>
          <w:sz w:val="24"/>
        </w:rPr>
        <w:t>задач.</w:t>
      </w:r>
    </w:p>
    <w:p w:rsidR="000A5269" w:rsidRDefault="000A5269">
      <w:pPr>
        <w:rPr>
          <w:sz w:val="24"/>
        </w:rPr>
        <w:sectPr w:rsidR="000A5269">
          <w:pgSz w:w="11910" w:h="16840"/>
          <w:pgMar w:top="1080" w:right="708" w:bottom="1180" w:left="850" w:header="0" w:footer="1054" w:gutter="0"/>
          <w:cols w:space="720"/>
        </w:sectPr>
      </w:pPr>
    </w:p>
    <w:p w:rsidR="000A5269" w:rsidRDefault="00B43DD3">
      <w:pPr>
        <w:pStyle w:val="2"/>
        <w:numPr>
          <w:ilvl w:val="0"/>
          <w:numId w:val="79"/>
        </w:numPr>
        <w:tabs>
          <w:tab w:val="left" w:pos="4164"/>
        </w:tabs>
        <w:ind w:left="4164" w:hanging="317"/>
        <w:jc w:val="left"/>
        <w:rPr>
          <w:color w:val="3D3C3D"/>
        </w:rPr>
      </w:pPr>
      <w:bookmarkStart w:id="20" w:name="_TOC_250061"/>
      <w:r>
        <w:rPr>
          <w:color w:val="3D3C3D"/>
        </w:rPr>
        <w:lastRenderedPageBreak/>
        <w:t>3.</w:t>
      </w:r>
      <w:r>
        <w:rPr>
          <w:color w:val="3D3C3D"/>
          <w:spacing w:val="-12"/>
        </w:rPr>
        <w:t xml:space="preserve"> </w:t>
      </w:r>
      <w:r>
        <w:rPr>
          <w:color w:val="3D3C3D"/>
        </w:rPr>
        <w:t>Обратная</w:t>
      </w:r>
      <w:r>
        <w:rPr>
          <w:color w:val="3D3C3D"/>
          <w:spacing w:val="-8"/>
        </w:rPr>
        <w:t xml:space="preserve"> </w:t>
      </w:r>
      <w:bookmarkEnd w:id="20"/>
      <w:r>
        <w:rPr>
          <w:color w:val="3D3C3D"/>
          <w:spacing w:val="-2"/>
        </w:rPr>
        <w:t>связь</w:t>
      </w:r>
    </w:p>
    <w:p w:rsidR="000A5269" w:rsidRDefault="00B43DD3">
      <w:pPr>
        <w:pStyle w:val="4"/>
        <w:spacing w:before="321"/>
        <w:ind w:left="1803" w:hanging="716"/>
        <w:jc w:val="left"/>
      </w:pPr>
      <w:r>
        <w:rPr>
          <w:color w:val="3D3C3D"/>
        </w:rPr>
        <w:t>№</w:t>
      </w:r>
      <w:r>
        <w:rPr>
          <w:color w:val="3D3C3D"/>
          <w:spacing w:val="-7"/>
        </w:rPr>
        <w:t xml:space="preserve"> </w:t>
      </w:r>
      <w:r>
        <w:rPr>
          <w:color w:val="3D3C3D"/>
        </w:rPr>
        <w:t>20.</w:t>
      </w:r>
      <w:r>
        <w:rPr>
          <w:color w:val="3D3C3D"/>
          <w:spacing w:val="-8"/>
        </w:rPr>
        <w:t xml:space="preserve"> </w:t>
      </w:r>
      <w:r>
        <w:rPr>
          <w:color w:val="3D3C3D"/>
        </w:rPr>
        <w:t>Письмо</w:t>
      </w:r>
      <w:r>
        <w:rPr>
          <w:color w:val="3D3C3D"/>
          <w:spacing w:val="-8"/>
        </w:rPr>
        <w:t xml:space="preserve"> </w:t>
      </w:r>
      <w:r>
        <w:rPr>
          <w:color w:val="3D3C3D"/>
        </w:rPr>
        <w:t>Курганского</w:t>
      </w:r>
      <w:r>
        <w:rPr>
          <w:color w:val="3D3C3D"/>
          <w:spacing w:val="-5"/>
        </w:rPr>
        <w:t xml:space="preserve"> </w:t>
      </w:r>
      <w:r>
        <w:rPr>
          <w:color w:val="3D3C3D"/>
        </w:rPr>
        <w:t>обкома</w:t>
      </w:r>
      <w:r>
        <w:rPr>
          <w:color w:val="3D3C3D"/>
          <w:spacing w:val="-5"/>
        </w:rPr>
        <w:t xml:space="preserve"> </w:t>
      </w:r>
      <w:r>
        <w:rPr>
          <w:color w:val="3D3C3D"/>
        </w:rPr>
        <w:t>ВКП(б)</w:t>
      </w:r>
      <w:r>
        <w:rPr>
          <w:color w:val="3D3C3D"/>
          <w:spacing w:val="-8"/>
        </w:rPr>
        <w:t xml:space="preserve"> </w:t>
      </w:r>
      <w:r>
        <w:rPr>
          <w:color w:val="3D3C3D"/>
        </w:rPr>
        <w:t>члену</w:t>
      </w:r>
      <w:r>
        <w:rPr>
          <w:color w:val="3D3C3D"/>
          <w:spacing w:val="-7"/>
        </w:rPr>
        <w:t xml:space="preserve"> </w:t>
      </w:r>
      <w:r>
        <w:rPr>
          <w:color w:val="3D3C3D"/>
        </w:rPr>
        <w:t>Военного</w:t>
      </w:r>
      <w:r>
        <w:rPr>
          <w:color w:val="3D3C3D"/>
          <w:spacing w:val="-7"/>
        </w:rPr>
        <w:t xml:space="preserve"> </w:t>
      </w:r>
      <w:r>
        <w:rPr>
          <w:color w:val="3D3C3D"/>
        </w:rPr>
        <w:t>Совета Карельского фронта генерал-майору Батракову П.К.</w:t>
      </w:r>
      <w:r>
        <w:rPr>
          <w:color w:val="3D3C3D"/>
          <w:vertAlign w:val="superscript"/>
        </w:rPr>
        <w:t>177</w:t>
      </w:r>
    </w:p>
    <w:p w:rsidR="000A5269" w:rsidRDefault="00B43DD3">
      <w:pPr>
        <w:pStyle w:val="a3"/>
        <w:spacing w:line="314" w:lineRule="exact"/>
        <w:ind w:right="370"/>
        <w:jc w:val="right"/>
      </w:pPr>
      <w:r>
        <w:rPr>
          <w:color w:val="3D3C3D"/>
        </w:rPr>
        <w:t>23</w:t>
      </w:r>
      <w:r>
        <w:rPr>
          <w:color w:val="3D3C3D"/>
          <w:spacing w:val="-6"/>
        </w:rPr>
        <w:t xml:space="preserve"> </w:t>
      </w:r>
      <w:r>
        <w:rPr>
          <w:color w:val="3D3C3D"/>
        </w:rPr>
        <w:t>февраля</w:t>
      </w:r>
      <w:r>
        <w:rPr>
          <w:color w:val="3D3C3D"/>
          <w:spacing w:val="-5"/>
        </w:rPr>
        <w:t xml:space="preserve"> </w:t>
      </w:r>
      <w:r>
        <w:rPr>
          <w:color w:val="3D3C3D"/>
        </w:rPr>
        <w:t>1943</w:t>
      </w:r>
      <w:r>
        <w:rPr>
          <w:color w:val="3D3C3D"/>
          <w:spacing w:val="-2"/>
        </w:rPr>
        <w:t xml:space="preserve"> </w:t>
      </w:r>
      <w:r>
        <w:rPr>
          <w:color w:val="3D3C3D"/>
          <w:spacing w:val="-5"/>
        </w:rPr>
        <w:t>г.</w:t>
      </w:r>
    </w:p>
    <w:p w:rsidR="000A5269" w:rsidRDefault="00B43DD3">
      <w:pPr>
        <w:pStyle w:val="a3"/>
        <w:spacing w:line="321" w:lineRule="exact"/>
        <w:ind w:right="370"/>
        <w:jc w:val="right"/>
      </w:pPr>
      <w:r>
        <w:rPr>
          <w:color w:val="3D3C3D"/>
          <w:spacing w:val="-2"/>
        </w:rPr>
        <w:t>Копия</w:t>
      </w:r>
    </w:p>
    <w:p w:rsidR="000A5269" w:rsidRDefault="000A5269">
      <w:pPr>
        <w:pStyle w:val="a3"/>
        <w:jc w:val="left"/>
      </w:pPr>
    </w:p>
    <w:p w:rsidR="000A5269" w:rsidRDefault="00B43DD3">
      <w:pPr>
        <w:pStyle w:val="a3"/>
        <w:spacing w:line="321" w:lineRule="exact"/>
        <w:ind w:left="3667"/>
      </w:pPr>
      <w:r>
        <w:rPr>
          <w:color w:val="3D3C3D"/>
          <w:spacing w:val="-2"/>
        </w:rPr>
        <w:t>Здравствуйте,</w:t>
      </w:r>
      <w:r>
        <w:rPr>
          <w:color w:val="3D3C3D"/>
          <w:spacing w:val="23"/>
        </w:rPr>
        <w:t xml:space="preserve"> </w:t>
      </w:r>
      <w:r>
        <w:rPr>
          <w:color w:val="3D3C3D"/>
          <w:spacing w:val="-2"/>
        </w:rPr>
        <w:t>генерал-майор!</w:t>
      </w:r>
    </w:p>
    <w:p w:rsidR="000A5269" w:rsidRDefault="00B43DD3">
      <w:pPr>
        <w:pStyle w:val="a3"/>
        <w:ind w:left="641" w:right="368" w:firstLine="282"/>
      </w:pPr>
      <w:r>
        <w:rPr>
          <w:color w:val="3D3C3D"/>
        </w:rPr>
        <w:t>Шлем ВАМ от имени коллектива работников Курганского обкома ВКП(б) сердечный привет и просим принять по случаю юбилея КРАСНОЙ АРМИИ</w:t>
      </w:r>
      <w:r>
        <w:rPr>
          <w:color w:val="3D3C3D"/>
          <w:spacing w:val="40"/>
        </w:rPr>
        <w:t xml:space="preserve"> </w:t>
      </w:r>
      <w:r>
        <w:rPr>
          <w:color w:val="3D3C3D"/>
        </w:rPr>
        <w:t>и ее великих побед наши горячие поздравления, желаем ВАМ от всей души боевых успехов, дел, достойных имени СУВОРОВА, имени КУТУЗОВА, имени ВЕЛИКОГО СТАЛИНА; быстрейшего уничтожения всех гитлеровцев до последнего, которые пробрались на нашу территорию.</w:t>
      </w:r>
    </w:p>
    <w:p w:rsidR="000A5269" w:rsidRDefault="00B43DD3">
      <w:pPr>
        <w:pStyle w:val="a3"/>
        <w:ind w:left="641" w:right="368" w:firstLine="282"/>
      </w:pPr>
      <w:r>
        <w:rPr>
          <w:color w:val="3D3C3D"/>
        </w:rPr>
        <w:t>Пусть наш скромный подарок</w:t>
      </w:r>
      <w:r>
        <w:rPr>
          <w:color w:val="3D3C3D"/>
          <w:vertAlign w:val="superscript"/>
        </w:rPr>
        <w:t>178</w:t>
      </w:r>
      <w:r>
        <w:rPr>
          <w:color w:val="3D3C3D"/>
        </w:rPr>
        <w:t xml:space="preserve"> ко дню юбилея родной КРАСНОЙ АРМИИ</w:t>
      </w:r>
      <w:r>
        <w:rPr>
          <w:color w:val="3D3C3D"/>
          <w:vertAlign w:val="superscript"/>
        </w:rPr>
        <w:t>179</w:t>
      </w:r>
      <w:r>
        <w:rPr>
          <w:color w:val="3D3C3D"/>
        </w:rPr>
        <w:t xml:space="preserve"> лишний раз напомнит В А М о кровной связи АРМИИ с советским народом, о высоком, священном долге ее бойцов перед Родиной, напомнит </w:t>
      </w:r>
      <w:r>
        <w:rPr>
          <w:color w:val="3D3C3D"/>
          <w:spacing w:val="13"/>
        </w:rPr>
        <w:t>В</w:t>
      </w:r>
      <w:r>
        <w:rPr>
          <w:color w:val="3D3C3D"/>
          <w:spacing w:val="-3"/>
        </w:rPr>
        <w:t xml:space="preserve"> </w:t>
      </w:r>
      <w:r>
        <w:rPr>
          <w:color w:val="3D3C3D"/>
        </w:rPr>
        <w:t>А М о глубокой любви нашей к воинам Советской отчизны, к ее генералам, полководцам.</w:t>
      </w:r>
    </w:p>
    <w:p w:rsidR="000A5269" w:rsidRDefault="00B43DD3">
      <w:pPr>
        <w:pStyle w:val="a3"/>
        <w:ind w:left="641" w:right="368" w:firstLine="282"/>
      </w:pPr>
      <w:r>
        <w:rPr>
          <w:color w:val="3D3C3D"/>
        </w:rPr>
        <w:t>Революционные генералы не страшатся пролагать новые пути в стратегии, в тактических приемах. Когда поднимаются подлинные народные толщи талантов,</w:t>
      </w:r>
      <w:r>
        <w:rPr>
          <w:color w:val="3D3C3D"/>
          <w:spacing w:val="-5"/>
        </w:rPr>
        <w:t xml:space="preserve"> </w:t>
      </w:r>
      <w:r>
        <w:rPr>
          <w:color w:val="3D3C3D"/>
        </w:rPr>
        <w:t>когда</w:t>
      </w:r>
      <w:r>
        <w:rPr>
          <w:color w:val="3D3C3D"/>
          <w:spacing w:val="-4"/>
        </w:rPr>
        <w:t xml:space="preserve"> </w:t>
      </w:r>
      <w:r>
        <w:rPr>
          <w:color w:val="3D3C3D"/>
        </w:rPr>
        <w:t>для</w:t>
      </w:r>
      <w:r>
        <w:rPr>
          <w:color w:val="3D3C3D"/>
          <w:spacing w:val="-4"/>
        </w:rPr>
        <w:t xml:space="preserve"> </w:t>
      </w:r>
      <w:r>
        <w:rPr>
          <w:color w:val="3D3C3D"/>
        </w:rPr>
        <w:t>них</w:t>
      </w:r>
      <w:r>
        <w:rPr>
          <w:color w:val="3D3C3D"/>
          <w:spacing w:val="-1"/>
        </w:rPr>
        <w:t xml:space="preserve"> </w:t>
      </w:r>
      <w:r>
        <w:rPr>
          <w:color w:val="3D3C3D"/>
        </w:rPr>
        <w:t>открыт</w:t>
      </w:r>
      <w:r>
        <w:rPr>
          <w:color w:val="3D3C3D"/>
          <w:spacing w:val="-5"/>
        </w:rPr>
        <w:t xml:space="preserve"> </w:t>
      </w:r>
      <w:r>
        <w:rPr>
          <w:color w:val="3D3C3D"/>
        </w:rPr>
        <w:t>доступ</w:t>
      </w:r>
      <w:r>
        <w:rPr>
          <w:color w:val="3D3C3D"/>
          <w:spacing w:val="-2"/>
        </w:rPr>
        <w:t xml:space="preserve"> </w:t>
      </w:r>
      <w:r>
        <w:rPr>
          <w:color w:val="3D3C3D"/>
        </w:rPr>
        <w:t>в</w:t>
      </w:r>
      <w:r>
        <w:rPr>
          <w:color w:val="3D3C3D"/>
          <w:spacing w:val="-3"/>
        </w:rPr>
        <w:t xml:space="preserve"> </w:t>
      </w:r>
      <w:r>
        <w:rPr>
          <w:color w:val="3D3C3D"/>
        </w:rPr>
        <w:t>ряды</w:t>
      </w:r>
      <w:r>
        <w:rPr>
          <w:color w:val="3D3C3D"/>
          <w:spacing w:val="-2"/>
        </w:rPr>
        <w:t xml:space="preserve"> </w:t>
      </w:r>
      <w:r>
        <w:rPr>
          <w:color w:val="3D3C3D"/>
        </w:rPr>
        <w:t>генералов,</w:t>
      </w:r>
      <w:r>
        <w:rPr>
          <w:color w:val="3D3C3D"/>
          <w:spacing w:val="-2"/>
        </w:rPr>
        <w:t xml:space="preserve"> </w:t>
      </w:r>
      <w:r>
        <w:rPr>
          <w:color w:val="3D3C3D"/>
        </w:rPr>
        <w:t>когда</w:t>
      </w:r>
      <w:r>
        <w:rPr>
          <w:color w:val="3D3C3D"/>
          <w:spacing w:val="-3"/>
        </w:rPr>
        <w:t xml:space="preserve"> </w:t>
      </w:r>
      <w:r>
        <w:rPr>
          <w:color w:val="3D3C3D"/>
        </w:rPr>
        <w:t>всякий</w:t>
      </w:r>
      <w:r>
        <w:rPr>
          <w:color w:val="3D3C3D"/>
          <w:spacing w:val="-1"/>
        </w:rPr>
        <w:t xml:space="preserve"> </w:t>
      </w:r>
      <w:r>
        <w:rPr>
          <w:color w:val="3D3C3D"/>
        </w:rPr>
        <w:t>солдат носит маршальский жезл в ранце, – в это время наши генералы бьют, лупят врага жестоко. Наши генералы узнали врага, изучили его и теперь одерживают победу над немецкими генералами с их шаблонной тактикой, с их авантюристской стратегией.</w:t>
      </w:r>
    </w:p>
    <w:p w:rsidR="000A5269" w:rsidRDefault="00B43DD3">
      <w:pPr>
        <w:pStyle w:val="a3"/>
        <w:ind w:left="642" w:right="371" w:firstLine="282"/>
      </w:pPr>
      <w:r>
        <w:rPr>
          <w:color w:val="3D3C3D"/>
        </w:rPr>
        <w:t>Мы убеждены, что</w:t>
      </w:r>
      <w:r>
        <w:rPr>
          <w:color w:val="3D3C3D"/>
          <w:spacing w:val="-1"/>
        </w:rPr>
        <w:t xml:space="preserve"> </w:t>
      </w:r>
      <w:r>
        <w:rPr>
          <w:color w:val="3D3C3D"/>
        </w:rPr>
        <w:t>наши генералы еще</w:t>
      </w:r>
      <w:r>
        <w:rPr>
          <w:color w:val="3D3C3D"/>
          <w:spacing w:val="-2"/>
        </w:rPr>
        <w:t xml:space="preserve"> </w:t>
      </w:r>
      <w:r>
        <w:rPr>
          <w:color w:val="3D3C3D"/>
        </w:rPr>
        <w:t>не один раз нанесут такие удары по армиям гитлеровских генералов – фон Манштейнов, Бооков</w:t>
      </w:r>
      <w:r>
        <w:rPr>
          <w:color w:val="3D3C3D"/>
          <w:vertAlign w:val="superscript"/>
        </w:rPr>
        <w:t>180</w:t>
      </w:r>
      <w:r>
        <w:rPr>
          <w:color w:val="3D3C3D"/>
        </w:rPr>
        <w:t>и всяких Кюхлеров, что слава русского оружия будет сиять в веках.</w:t>
      </w:r>
    </w:p>
    <w:p w:rsidR="000A5269" w:rsidRDefault="00B43DD3">
      <w:pPr>
        <w:pStyle w:val="a3"/>
        <w:ind w:left="642" w:right="374" w:firstLine="282"/>
      </w:pPr>
      <w:r>
        <w:rPr>
          <w:color w:val="3D3C3D"/>
        </w:rPr>
        <w:t>У нас нет никаких сомнений, что старые опытные немецкие генералы опять окажутся в дураках, а наши советские революционные генералы вновь проявят прозорливость, разгадают врага, перехитрят немцев и подготовят им еще не один Сталинград.</w:t>
      </w:r>
    </w:p>
    <w:p w:rsidR="000A5269" w:rsidRDefault="00B43DD3">
      <w:pPr>
        <w:pStyle w:val="a3"/>
        <w:ind w:left="642" w:right="368" w:firstLine="282"/>
      </w:pPr>
      <w:r>
        <w:rPr>
          <w:color w:val="3D3C3D"/>
        </w:rPr>
        <w:t xml:space="preserve">Во всех боевых делах мы будем вместе с </w:t>
      </w:r>
      <w:r>
        <w:rPr>
          <w:color w:val="3D3C3D"/>
          <w:spacing w:val="11"/>
        </w:rPr>
        <w:t>В</w:t>
      </w:r>
      <w:r>
        <w:rPr>
          <w:color w:val="3D3C3D"/>
          <w:spacing w:val="-1"/>
        </w:rPr>
        <w:t xml:space="preserve"> </w:t>
      </w:r>
      <w:r>
        <w:rPr>
          <w:color w:val="3D3C3D"/>
        </w:rPr>
        <w:t>А М И, в В</w:t>
      </w:r>
      <w:r>
        <w:rPr>
          <w:color w:val="3D3C3D"/>
          <w:spacing w:val="-1"/>
        </w:rPr>
        <w:t xml:space="preserve"> </w:t>
      </w:r>
      <w:r>
        <w:rPr>
          <w:color w:val="3D3C3D"/>
        </w:rPr>
        <w:t>А Ш</w:t>
      </w:r>
      <w:r>
        <w:rPr>
          <w:color w:val="3D3C3D"/>
          <w:spacing w:val="-1"/>
        </w:rPr>
        <w:t xml:space="preserve"> </w:t>
      </w:r>
      <w:r>
        <w:rPr>
          <w:color w:val="3D3C3D"/>
        </w:rPr>
        <w:t>И</w:t>
      </w:r>
      <w:r>
        <w:rPr>
          <w:color w:val="3D3C3D"/>
          <w:spacing w:val="-1"/>
        </w:rPr>
        <w:t xml:space="preserve"> </w:t>
      </w:r>
      <w:r>
        <w:rPr>
          <w:color w:val="3D3C3D"/>
        </w:rPr>
        <w:t>Х искусных маневрах при действиях по тылам врага, по окружению его опорных пунктов и группировок, в В А Ш И Х огневых налетах на вражеские позиции, создавая</w:t>
      </w:r>
      <w:r>
        <w:rPr>
          <w:color w:val="3D3C3D"/>
          <w:spacing w:val="-2"/>
        </w:rPr>
        <w:t xml:space="preserve"> </w:t>
      </w:r>
      <w:r>
        <w:rPr>
          <w:color w:val="3D3C3D"/>
        </w:rPr>
        <w:t>здесь,</w:t>
      </w:r>
      <w:r>
        <w:rPr>
          <w:color w:val="3D3C3D"/>
          <w:spacing w:val="-2"/>
        </w:rPr>
        <w:t xml:space="preserve"> </w:t>
      </w:r>
      <w:r>
        <w:rPr>
          <w:color w:val="3D3C3D"/>
        </w:rPr>
        <w:t>в</w:t>
      </w:r>
      <w:r>
        <w:rPr>
          <w:color w:val="3D3C3D"/>
          <w:spacing w:val="-3"/>
        </w:rPr>
        <w:t xml:space="preserve"> </w:t>
      </w:r>
      <w:r>
        <w:rPr>
          <w:color w:val="3D3C3D"/>
        </w:rPr>
        <w:t>тылу,</w:t>
      </w:r>
      <w:r>
        <w:rPr>
          <w:color w:val="3D3C3D"/>
          <w:spacing w:val="-2"/>
        </w:rPr>
        <w:t xml:space="preserve"> </w:t>
      </w:r>
      <w:r>
        <w:rPr>
          <w:color w:val="3D3C3D"/>
        </w:rPr>
        <w:t>в частности</w:t>
      </w:r>
      <w:r>
        <w:rPr>
          <w:color w:val="3D3C3D"/>
          <w:spacing w:val="-1"/>
        </w:rPr>
        <w:t xml:space="preserve"> </w:t>
      </w:r>
      <w:r>
        <w:rPr>
          <w:color w:val="3D3C3D"/>
        </w:rPr>
        <w:t>у</w:t>
      </w:r>
      <w:r>
        <w:rPr>
          <w:color w:val="3D3C3D"/>
          <w:spacing w:val="-5"/>
        </w:rPr>
        <w:t xml:space="preserve"> </w:t>
      </w:r>
      <w:r>
        <w:rPr>
          <w:color w:val="3D3C3D"/>
        </w:rPr>
        <w:t>нас</w:t>
      </w:r>
      <w:r>
        <w:rPr>
          <w:color w:val="3D3C3D"/>
          <w:spacing w:val="-2"/>
        </w:rPr>
        <w:t xml:space="preserve"> </w:t>
      </w:r>
      <w:r>
        <w:rPr>
          <w:color w:val="3D3C3D"/>
        </w:rPr>
        <w:t>на</w:t>
      </w:r>
      <w:r>
        <w:rPr>
          <w:color w:val="3D3C3D"/>
          <w:spacing w:val="-2"/>
        </w:rPr>
        <w:t xml:space="preserve"> </w:t>
      </w:r>
      <w:r>
        <w:rPr>
          <w:color w:val="3D3C3D"/>
        </w:rPr>
        <w:t>Урале,</w:t>
      </w:r>
      <w:r>
        <w:rPr>
          <w:color w:val="3D3C3D"/>
          <w:spacing w:val="-2"/>
        </w:rPr>
        <w:t xml:space="preserve"> </w:t>
      </w:r>
      <w:r>
        <w:rPr>
          <w:color w:val="3D3C3D"/>
        </w:rPr>
        <w:t>все</w:t>
      </w:r>
      <w:r>
        <w:rPr>
          <w:color w:val="3D3C3D"/>
          <w:spacing w:val="-2"/>
        </w:rPr>
        <w:t xml:space="preserve"> </w:t>
      </w:r>
      <w:r>
        <w:rPr>
          <w:color w:val="3D3C3D"/>
        </w:rPr>
        <w:t>необходимое</w:t>
      </w:r>
      <w:r>
        <w:rPr>
          <w:color w:val="3D3C3D"/>
          <w:spacing w:val="-2"/>
        </w:rPr>
        <w:t xml:space="preserve"> </w:t>
      </w:r>
      <w:r>
        <w:rPr>
          <w:color w:val="3D3C3D"/>
        </w:rPr>
        <w:t>для</w:t>
      </w:r>
      <w:r>
        <w:rPr>
          <w:color w:val="3D3C3D"/>
          <w:spacing w:val="-2"/>
        </w:rPr>
        <w:t xml:space="preserve"> </w:t>
      </w:r>
      <w:r>
        <w:rPr>
          <w:color w:val="3D3C3D"/>
        </w:rPr>
        <w:t xml:space="preserve">того, чтобы враг дрожал перед техникой КРАСНОЙ АРМИИ, ее стремительными </w:t>
      </w:r>
      <w:r>
        <w:rPr>
          <w:color w:val="3D3C3D"/>
          <w:spacing w:val="-2"/>
        </w:rPr>
        <w:t>ударами.</w:t>
      </w:r>
    </w:p>
    <w:p w:rsidR="000A5269" w:rsidRDefault="00B43DD3">
      <w:pPr>
        <w:pStyle w:val="a3"/>
        <w:spacing w:before="98"/>
        <w:jc w:val="left"/>
        <w:rPr>
          <w:sz w:val="20"/>
        </w:rPr>
      </w:pPr>
      <w:r>
        <w:rPr>
          <w:noProof/>
          <w:sz w:val="20"/>
          <w:lang w:eastAsia="ru-RU"/>
        </w:rPr>
        <mc:AlternateContent>
          <mc:Choice Requires="wps">
            <w:drawing>
              <wp:anchor distT="0" distB="0" distL="0" distR="0" simplePos="0" relativeHeight="487622656" behindDoc="1" locked="0" layoutInCell="1" allowOverlap="1" wp14:anchorId="6255AFC8" wp14:editId="0C4563C7">
                <wp:simplePos x="0" y="0"/>
                <wp:positionH relativeFrom="page">
                  <wp:posOffset>947585</wp:posOffset>
                </wp:positionH>
                <wp:positionV relativeFrom="paragraph">
                  <wp:posOffset>223709</wp:posOffset>
                </wp:positionV>
                <wp:extent cx="1824355" cy="9525"/>
                <wp:effectExtent l="0" t="0" r="0" b="0"/>
                <wp:wrapTopAndBottom/>
                <wp:docPr id="72" name="Graphic 7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4355" cy="9525"/>
                        </a:xfrm>
                        <a:custGeom>
                          <a:avLst/>
                          <a:gdLst/>
                          <a:ahLst/>
                          <a:cxnLst/>
                          <a:rect l="l" t="t" r="r" b="b"/>
                          <a:pathLst>
                            <a:path w="1824355" h="9525">
                              <a:moveTo>
                                <a:pt x="1823885" y="0"/>
                              </a:moveTo>
                              <a:lnTo>
                                <a:pt x="0" y="0"/>
                              </a:lnTo>
                              <a:lnTo>
                                <a:pt x="0" y="9105"/>
                              </a:lnTo>
                              <a:lnTo>
                                <a:pt x="1823885" y="9105"/>
                              </a:lnTo>
                              <a:lnTo>
                                <a:pt x="1823885" y="0"/>
                              </a:lnTo>
                              <a:close/>
                            </a:path>
                          </a:pathLst>
                        </a:custGeom>
                        <a:solidFill>
                          <a:srgbClr val="3D3C3D"/>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74.612999pt;margin-top:17.614933pt;width:143.613pt;height:.71698pt;mso-position-horizontal-relative:page;mso-position-vertical-relative:paragraph;z-index:-15693824;mso-wrap-distance-left:0;mso-wrap-distance-right:0" id="docshape71" filled="true" fillcolor="#3d3c3d" stroked="false">
                <v:fill type="solid"/>
                <w10:wrap type="topAndBottom"/>
              </v:rect>
            </w:pict>
          </mc:Fallback>
        </mc:AlternateContent>
      </w:r>
    </w:p>
    <w:p w:rsidR="000A5269" w:rsidRDefault="00B43DD3">
      <w:pPr>
        <w:spacing w:before="94"/>
        <w:ind w:left="642"/>
        <w:rPr>
          <w:sz w:val="24"/>
        </w:rPr>
      </w:pPr>
      <w:r>
        <w:rPr>
          <w:color w:val="3D3C3D"/>
          <w:sz w:val="24"/>
          <w:vertAlign w:val="superscript"/>
        </w:rPr>
        <w:t>177</w:t>
      </w:r>
      <w:r>
        <w:rPr>
          <w:color w:val="3D3C3D"/>
          <w:sz w:val="24"/>
        </w:rPr>
        <w:t xml:space="preserve"> Петр Капитонович Батраков (1900 - 1957) – генерал-майор, </w:t>
      </w:r>
      <w:r>
        <w:rPr>
          <w:color w:val="3F3F41"/>
          <w:sz w:val="24"/>
        </w:rPr>
        <w:t>в ноябре 1942 - мае 1944 г. - член Военного совета Карельского фронта</w:t>
      </w:r>
      <w:r>
        <w:rPr>
          <w:color w:val="3D3C3D"/>
          <w:sz w:val="24"/>
        </w:rPr>
        <w:t>.</w:t>
      </w:r>
    </w:p>
    <w:p w:rsidR="000A5269" w:rsidRDefault="00B43DD3">
      <w:pPr>
        <w:spacing w:line="274" w:lineRule="exact"/>
        <w:ind w:left="642"/>
        <w:rPr>
          <w:sz w:val="24"/>
        </w:rPr>
      </w:pPr>
      <w:r>
        <w:rPr>
          <w:color w:val="3D3C3D"/>
          <w:sz w:val="24"/>
          <w:vertAlign w:val="superscript"/>
        </w:rPr>
        <w:t>178</w:t>
      </w:r>
      <w:r>
        <w:rPr>
          <w:color w:val="3D3C3D"/>
          <w:spacing w:val="-7"/>
          <w:sz w:val="24"/>
        </w:rPr>
        <w:t xml:space="preserve"> </w:t>
      </w:r>
      <w:r>
        <w:rPr>
          <w:color w:val="3D3C3D"/>
          <w:sz w:val="24"/>
        </w:rPr>
        <w:t>В</w:t>
      </w:r>
      <w:r>
        <w:rPr>
          <w:color w:val="3D3C3D"/>
          <w:spacing w:val="-10"/>
          <w:sz w:val="24"/>
        </w:rPr>
        <w:t xml:space="preserve"> </w:t>
      </w:r>
      <w:r>
        <w:rPr>
          <w:color w:val="3D3C3D"/>
          <w:sz w:val="24"/>
        </w:rPr>
        <w:t>ГАСПИКО</w:t>
      </w:r>
      <w:r>
        <w:rPr>
          <w:color w:val="3D3C3D"/>
          <w:spacing w:val="-8"/>
          <w:sz w:val="24"/>
        </w:rPr>
        <w:t xml:space="preserve"> </w:t>
      </w:r>
      <w:r>
        <w:rPr>
          <w:color w:val="3D3C3D"/>
          <w:sz w:val="24"/>
        </w:rPr>
        <w:t>информация</w:t>
      </w:r>
      <w:r>
        <w:rPr>
          <w:color w:val="3D3C3D"/>
          <w:spacing w:val="-8"/>
          <w:sz w:val="24"/>
        </w:rPr>
        <w:t xml:space="preserve"> </w:t>
      </w:r>
      <w:r>
        <w:rPr>
          <w:color w:val="3D3C3D"/>
          <w:sz w:val="24"/>
        </w:rPr>
        <w:t>о</w:t>
      </w:r>
      <w:r>
        <w:rPr>
          <w:color w:val="3D3C3D"/>
          <w:spacing w:val="-11"/>
          <w:sz w:val="24"/>
        </w:rPr>
        <w:t xml:space="preserve"> </w:t>
      </w:r>
      <w:r>
        <w:rPr>
          <w:color w:val="3D3C3D"/>
          <w:sz w:val="24"/>
        </w:rPr>
        <w:t>характере</w:t>
      </w:r>
      <w:r>
        <w:rPr>
          <w:color w:val="3D3C3D"/>
          <w:spacing w:val="-9"/>
          <w:sz w:val="24"/>
        </w:rPr>
        <w:t xml:space="preserve"> </w:t>
      </w:r>
      <w:r>
        <w:rPr>
          <w:color w:val="3D3C3D"/>
          <w:sz w:val="24"/>
        </w:rPr>
        <w:t>подарка</w:t>
      </w:r>
      <w:r>
        <w:rPr>
          <w:color w:val="3D3C3D"/>
          <w:spacing w:val="-10"/>
          <w:sz w:val="24"/>
        </w:rPr>
        <w:t xml:space="preserve"> </w:t>
      </w:r>
      <w:r>
        <w:rPr>
          <w:color w:val="3D3C3D"/>
          <w:spacing w:val="-2"/>
          <w:sz w:val="24"/>
        </w:rPr>
        <w:t>отсутствует.</w:t>
      </w:r>
    </w:p>
    <w:p w:rsidR="000A5269" w:rsidRDefault="00B43DD3">
      <w:pPr>
        <w:spacing w:line="275" w:lineRule="exact"/>
        <w:ind w:left="642"/>
        <w:rPr>
          <w:sz w:val="24"/>
        </w:rPr>
      </w:pPr>
      <w:r>
        <w:rPr>
          <w:color w:val="3D3C3D"/>
          <w:sz w:val="24"/>
          <w:vertAlign w:val="superscript"/>
        </w:rPr>
        <w:t>179</w:t>
      </w:r>
      <w:r>
        <w:rPr>
          <w:color w:val="3D3C3D"/>
          <w:spacing w:val="-9"/>
          <w:sz w:val="24"/>
        </w:rPr>
        <w:t xml:space="preserve"> </w:t>
      </w:r>
      <w:r>
        <w:rPr>
          <w:color w:val="3D3C3D"/>
          <w:sz w:val="24"/>
        </w:rPr>
        <w:t>25-летие</w:t>
      </w:r>
      <w:r>
        <w:rPr>
          <w:color w:val="3D3C3D"/>
          <w:spacing w:val="-11"/>
          <w:sz w:val="24"/>
        </w:rPr>
        <w:t xml:space="preserve"> </w:t>
      </w:r>
      <w:r>
        <w:rPr>
          <w:color w:val="3D3C3D"/>
          <w:sz w:val="24"/>
        </w:rPr>
        <w:t>создания</w:t>
      </w:r>
      <w:r>
        <w:rPr>
          <w:color w:val="3D3C3D"/>
          <w:spacing w:val="-9"/>
          <w:sz w:val="24"/>
        </w:rPr>
        <w:t xml:space="preserve"> </w:t>
      </w:r>
      <w:r>
        <w:rPr>
          <w:color w:val="3D3C3D"/>
          <w:sz w:val="24"/>
        </w:rPr>
        <w:t>Красной</w:t>
      </w:r>
      <w:r>
        <w:rPr>
          <w:color w:val="3D3C3D"/>
          <w:spacing w:val="-9"/>
          <w:sz w:val="24"/>
        </w:rPr>
        <w:t xml:space="preserve"> </w:t>
      </w:r>
      <w:r>
        <w:rPr>
          <w:color w:val="3D3C3D"/>
          <w:sz w:val="24"/>
        </w:rPr>
        <w:t>Армии</w:t>
      </w:r>
      <w:r>
        <w:rPr>
          <w:color w:val="3D3C3D"/>
          <w:spacing w:val="-8"/>
          <w:sz w:val="24"/>
        </w:rPr>
        <w:t xml:space="preserve"> </w:t>
      </w:r>
      <w:r>
        <w:rPr>
          <w:color w:val="3D3C3D"/>
          <w:sz w:val="24"/>
        </w:rPr>
        <w:t>(23</w:t>
      </w:r>
      <w:r>
        <w:rPr>
          <w:color w:val="3D3C3D"/>
          <w:spacing w:val="-9"/>
          <w:sz w:val="24"/>
        </w:rPr>
        <w:t xml:space="preserve"> </w:t>
      </w:r>
      <w:r>
        <w:rPr>
          <w:color w:val="3D3C3D"/>
          <w:sz w:val="24"/>
        </w:rPr>
        <w:t>февраля</w:t>
      </w:r>
      <w:r>
        <w:rPr>
          <w:color w:val="3D3C3D"/>
          <w:spacing w:val="-10"/>
          <w:sz w:val="24"/>
        </w:rPr>
        <w:t xml:space="preserve"> </w:t>
      </w:r>
      <w:r>
        <w:rPr>
          <w:color w:val="3D3C3D"/>
          <w:sz w:val="24"/>
        </w:rPr>
        <w:t>1943</w:t>
      </w:r>
      <w:r>
        <w:rPr>
          <w:color w:val="3D3C3D"/>
          <w:spacing w:val="-10"/>
          <w:sz w:val="24"/>
        </w:rPr>
        <w:t xml:space="preserve"> </w:t>
      </w:r>
      <w:r>
        <w:rPr>
          <w:color w:val="3D3C3D"/>
          <w:spacing w:val="-5"/>
          <w:sz w:val="24"/>
        </w:rPr>
        <w:t>г.)</w:t>
      </w:r>
    </w:p>
    <w:p w:rsidR="000A5269" w:rsidRDefault="00B43DD3">
      <w:pPr>
        <w:spacing w:line="276" w:lineRule="exact"/>
        <w:ind w:left="642"/>
        <w:rPr>
          <w:sz w:val="24"/>
        </w:rPr>
      </w:pPr>
      <w:r>
        <w:rPr>
          <w:color w:val="3D3C3D"/>
          <w:sz w:val="24"/>
          <w:vertAlign w:val="superscript"/>
        </w:rPr>
        <w:t>180</w:t>
      </w:r>
      <w:r>
        <w:rPr>
          <w:color w:val="3D3C3D"/>
          <w:spacing w:val="-9"/>
          <w:sz w:val="24"/>
        </w:rPr>
        <w:t xml:space="preserve"> </w:t>
      </w:r>
      <w:r>
        <w:rPr>
          <w:color w:val="3D3C3D"/>
          <w:sz w:val="24"/>
        </w:rPr>
        <w:t>Так</w:t>
      </w:r>
      <w:r>
        <w:rPr>
          <w:color w:val="3D3C3D"/>
          <w:spacing w:val="-6"/>
          <w:sz w:val="24"/>
        </w:rPr>
        <w:t xml:space="preserve"> </w:t>
      </w:r>
      <w:r>
        <w:rPr>
          <w:color w:val="3D3C3D"/>
          <w:sz w:val="24"/>
        </w:rPr>
        <w:t>в</w:t>
      </w:r>
      <w:r>
        <w:rPr>
          <w:color w:val="3D3C3D"/>
          <w:spacing w:val="-8"/>
          <w:sz w:val="24"/>
        </w:rPr>
        <w:t xml:space="preserve"> </w:t>
      </w:r>
      <w:r>
        <w:rPr>
          <w:color w:val="3D3C3D"/>
          <w:sz w:val="24"/>
        </w:rPr>
        <w:t>документе.</w:t>
      </w:r>
      <w:r>
        <w:rPr>
          <w:color w:val="3D3C3D"/>
          <w:spacing w:val="-7"/>
          <w:sz w:val="24"/>
        </w:rPr>
        <w:t xml:space="preserve"> </w:t>
      </w:r>
      <w:r>
        <w:rPr>
          <w:color w:val="3D3C3D"/>
          <w:sz w:val="24"/>
        </w:rPr>
        <w:t>По</w:t>
      </w:r>
      <w:r>
        <w:rPr>
          <w:color w:val="3D3C3D"/>
          <w:spacing w:val="-5"/>
          <w:sz w:val="24"/>
        </w:rPr>
        <w:t xml:space="preserve"> </w:t>
      </w:r>
      <w:r>
        <w:rPr>
          <w:color w:val="3D3C3D"/>
          <w:sz w:val="24"/>
        </w:rPr>
        <w:t>всей</w:t>
      </w:r>
      <w:r>
        <w:rPr>
          <w:color w:val="3D3C3D"/>
          <w:spacing w:val="-6"/>
          <w:sz w:val="24"/>
        </w:rPr>
        <w:t xml:space="preserve"> </w:t>
      </w:r>
      <w:r>
        <w:rPr>
          <w:color w:val="3D3C3D"/>
          <w:sz w:val="24"/>
        </w:rPr>
        <w:t>видимости,</w:t>
      </w:r>
      <w:r>
        <w:rPr>
          <w:color w:val="3D3C3D"/>
          <w:spacing w:val="-9"/>
          <w:sz w:val="24"/>
        </w:rPr>
        <w:t xml:space="preserve"> </w:t>
      </w:r>
      <w:r>
        <w:rPr>
          <w:color w:val="3D3C3D"/>
          <w:sz w:val="24"/>
        </w:rPr>
        <w:t>имеется</w:t>
      </w:r>
      <w:r>
        <w:rPr>
          <w:color w:val="3D3C3D"/>
          <w:spacing w:val="-6"/>
          <w:sz w:val="24"/>
        </w:rPr>
        <w:t xml:space="preserve"> </w:t>
      </w:r>
      <w:r>
        <w:rPr>
          <w:color w:val="3D3C3D"/>
          <w:sz w:val="24"/>
        </w:rPr>
        <w:t>в</w:t>
      </w:r>
      <w:r>
        <w:rPr>
          <w:color w:val="3D3C3D"/>
          <w:spacing w:val="-7"/>
          <w:sz w:val="24"/>
        </w:rPr>
        <w:t xml:space="preserve"> </w:t>
      </w:r>
      <w:r>
        <w:rPr>
          <w:color w:val="3D3C3D"/>
          <w:sz w:val="24"/>
        </w:rPr>
        <w:t>виду</w:t>
      </w:r>
      <w:r>
        <w:rPr>
          <w:color w:val="3D3C3D"/>
          <w:spacing w:val="-11"/>
          <w:sz w:val="24"/>
        </w:rPr>
        <w:t xml:space="preserve"> </w:t>
      </w:r>
      <w:r>
        <w:rPr>
          <w:color w:val="3D3C3D"/>
          <w:sz w:val="24"/>
        </w:rPr>
        <w:t>фельдмаршал</w:t>
      </w:r>
      <w:r>
        <w:rPr>
          <w:color w:val="3D3C3D"/>
          <w:spacing w:val="-8"/>
          <w:sz w:val="24"/>
        </w:rPr>
        <w:t xml:space="preserve"> </w:t>
      </w:r>
      <w:r>
        <w:rPr>
          <w:color w:val="3D3C3D"/>
          <w:sz w:val="24"/>
        </w:rPr>
        <w:t>Ф.</w:t>
      </w:r>
      <w:r>
        <w:rPr>
          <w:color w:val="3D3C3D"/>
          <w:spacing w:val="-7"/>
          <w:sz w:val="24"/>
        </w:rPr>
        <w:t xml:space="preserve"> </w:t>
      </w:r>
      <w:r>
        <w:rPr>
          <w:color w:val="3D3C3D"/>
          <w:sz w:val="24"/>
        </w:rPr>
        <w:t>фон</w:t>
      </w:r>
      <w:r>
        <w:rPr>
          <w:color w:val="3D3C3D"/>
          <w:spacing w:val="-5"/>
          <w:sz w:val="24"/>
        </w:rPr>
        <w:t xml:space="preserve"> </w:t>
      </w:r>
      <w:r>
        <w:rPr>
          <w:color w:val="3D3C3D"/>
          <w:spacing w:val="-4"/>
          <w:sz w:val="24"/>
        </w:rPr>
        <w:t>Бок.</w:t>
      </w:r>
    </w:p>
    <w:p w:rsidR="000A5269" w:rsidRDefault="000A5269">
      <w:pPr>
        <w:spacing w:line="276" w:lineRule="exact"/>
        <w:rPr>
          <w:sz w:val="24"/>
        </w:rPr>
        <w:sectPr w:rsidR="000A5269">
          <w:pgSz w:w="11910" w:h="16840"/>
          <w:pgMar w:top="1080" w:right="708" w:bottom="1180" w:left="850" w:header="0" w:footer="1054" w:gutter="0"/>
          <w:cols w:space="720"/>
        </w:sectPr>
      </w:pPr>
    </w:p>
    <w:p w:rsidR="000A5269" w:rsidRDefault="00B43DD3">
      <w:pPr>
        <w:pStyle w:val="a3"/>
        <w:spacing w:before="60"/>
        <w:ind w:left="241" w:firstLine="282"/>
        <w:jc w:val="left"/>
      </w:pPr>
      <w:r>
        <w:rPr>
          <w:color w:val="3D3C3D"/>
        </w:rPr>
        <w:lastRenderedPageBreak/>
        <w:t>Несите</w:t>
      </w:r>
      <w:r>
        <w:rPr>
          <w:color w:val="3D3C3D"/>
          <w:spacing w:val="40"/>
        </w:rPr>
        <w:t xml:space="preserve"> </w:t>
      </w:r>
      <w:r>
        <w:rPr>
          <w:color w:val="3D3C3D"/>
        </w:rPr>
        <w:t>овеянные</w:t>
      </w:r>
      <w:r>
        <w:rPr>
          <w:color w:val="3D3C3D"/>
          <w:spacing w:val="40"/>
        </w:rPr>
        <w:t xml:space="preserve"> </w:t>
      </w:r>
      <w:r>
        <w:rPr>
          <w:color w:val="3D3C3D"/>
        </w:rPr>
        <w:t>славой</w:t>
      </w:r>
      <w:r>
        <w:rPr>
          <w:color w:val="3D3C3D"/>
          <w:spacing w:val="40"/>
        </w:rPr>
        <w:t xml:space="preserve"> </w:t>
      </w:r>
      <w:r>
        <w:rPr>
          <w:color w:val="3D3C3D"/>
        </w:rPr>
        <w:t>знамена</w:t>
      </w:r>
      <w:r>
        <w:rPr>
          <w:color w:val="3D3C3D"/>
          <w:spacing w:val="40"/>
        </w:rPr>
        <w:t xml:space="preserve"> </w:t>
      </w:r>
      <w:r>
        <w:rPr>
          <w:color w:val="3D3C3D"/>
        </w:rPr>
        <w:t>вперед,</w:t>
      </w:r>
      <w:r>
        <w:rPr>
          <w:color w:val="3D3C3D"/>
          <w:spacing w:val="40"/>
        </w:rPr>
        <w:t xml:space="preserve"> </w:t>
      </w:r>
      <w:r>
        <w:rPr>
          <w:color w:val="3D3C3D"/>
        </w:rPr>
        <w:t>прославляя</w:t>
      </w:r>
      <w:r>
        <w:rPr>
          <w:color w:val="3D3C3D"/>
          <w:spacing w:val="40"/>
        </w:rPr>
        <w:t xml:space="preserve"> </w:t>
      </w:r>
      <w:r>
        <w:rPr>
          <w:color w:val="3D3C3D"/>
        </w:rPr>
        <w:t>Советский</w:t>
      </w:r>
      <w:r>
        <w:rPr>
          <w:color w:val="3D3C3D"/>
          <w:spacing w:val="40"/>
        </w:rPr>
        <w:t xml:space="preserve"> </w:t>
      </w:r>
      <w:r>
        <w:rPr>
          <w:color w:val="3D3C3D"/>
        </w:rPr>
        <w:t>Союз</w:t>
      </w:r>
      <w:r>
        <w:rPr>
          <w:color w:val="3D3C3D"/>
          <w:spacing w:val="40"/>
        </w:rPr>
        <w:t xml:space="preserve"> </w:t>
      </w:r>
      <w:r>
        <w:rPr>
          <w:color w:val="3D3C3D"/>
        </w:rPr>
        <w:t>в грядущих поколениях.</w:t>
      </w:r>
    </w:p>
    <w:p w:rsidR="000A5269" w:rsidRDefault="00B43DD3">
      <w:pPr>
        <w:pStyle w:val="a3"/>
        <w:ind w:left="523" w:right="5026" w:firstLine="69"/>
        <w:jc w:val="left"/>
      </w:pPr>
      <w:r>
        <w:rPr>
          <w:color w:val="3D3C3D"/>
        </w:rPr>
        <w:t>«Славься,</w:t>
      </w:r>
      <w:r>
        <w:rPr>
          <w:color w:val="3D3C3D"/>
          <w:spacing w:val="-15"/>
        </w:rPr>
        <w:t xml:space="preserve"> </w:t>
      </w:r>
      <w:r>
        <w:rPr>
          <w:color w:val="3D3C3D"/>
        </w:rPr>
        <w:t>отечество</w:t>
      </w:r>
      <w:r>
        <w:rPr>
          <w:color w:val="3D3C3D"/>
          <w:spacing w:val="-13"/>
        </w:rPr>
        <w:t xml:space="preserve"> </w:t>
      </w:r>
      <w:r>
        <w:rPr>
          <w:color w:val="3D3C3D"/>
        </w:rPr>
        <w:t>наше</w:t>
      </w:r>
      <w:r>
        <w:rPr>
          <w:color w:val="3D3C3D"/>
          <w:spacing w:val="-13"/>
        </w:rPr>
        <w:t xml:space="preserve"> </w:t>
      </w:r>
      <w:r>
        <w:rPr>
          <w:color w:val="3D3C3D"/>
        </w:rPr>
        <w:t>свободное, Дружба народов надежный оплот!</w:t>
      </w:r>
    </w:p>
    <w:p w:rsidR="000A5269" w:rsidRDefault="00B43DD3">
      <w:pPr>
        <w:pStyle w:val="a3"/>
        <w:ind w:left="523" w:right="5767" w:hanging="1"/>
        <w:jc w:val="left"/>
      </w:pPr>
      <w:r>
        <w:rPr>
          <w:color w:val="3D3C3D"/>
        </w:rPr>
        <w:t>Знамя советское, знамя народное Пусть</w:t>
      </w:r>
      <w:r>
        <w:rPr>
          <w:color w:val="3D3C3D"/>
          <w:spacing w:val="-9"/>
        </w:rPr>
        <w:t xml:space="preserve"> </w:t>
      </w:r>
      <w:r>
        <w:rPr>
          <w:color w:val="3D3C3D"/>
        </w:rPr>
        <w:t>от</w:t>
      </w:r>
      <w:r>
        <w:rPr>
          <w:color w:val="3D3C3D"/>
          <w:spacing w:val="-7"/>
        </w:rPr>
        <w:t xml:space="preserve"> </w:t>
      </w:r>
      <w:r>
        <w:rPr>
          <w:color w:val="3D3C3D"/>
        </w:rPr>
        <w:t>победы</w:t>
      </w:r>
      <w:r>
        <w:rPr>
          <w:color w:val="3D3C3D"/>
          <w:spacing w:val="-8"/>
        </w:rPr>
        <w:t xml:space="preserve"> </w:t>
      </w:r>
      <w:r>
        <w:rPr>
          <w:color w:val="3D3C3D"/>
        </w:rPr>
        <w:t>к</w:t>
      </w:r>
      <w:r>
        <w:rPr>
          <w:color w:val="3D3C3D"/>
          <w:spacing w:val="-11"/>
        </w:rPr>
        <w:t xml:space="preserve"> </w:t>
      </w:r>
      <w:r>
        <w:rPr>
          <w:color w:val="3D3C3D"/>
        </w:rPr>
        <w:t>победе</w:t>
      </w:r>
      <w:r>
        <w:rPr>
          <w:color w:val="3D3C3D"/>
          <w:spacing w:val="-8"/>
        </w:rPr>
        <w:t xml:space="preserve"> </w:t>
      </w:r>
      <w:r>
        <w:rPr>
          <w:color w:val="3D3C3D"/>
        </w:rPr>
        <w:t>ведет!»</w:t>
      </w:r>
    </w:p>
    <w:p w:rsidR="000A5269" w:rsidRDefault="00B43DD3">
      <w:pPr>
        <w:pStyle w:val="a3"/>
        <w:ind w:left="241" w:right="775" w:firstLine="282"/>
      </w:pPr>
      <w:r>
        <w:rPr>
          <w:color w:val="3D3C3D"/>
        </w:rPr>
        <w:t>Еще раз желаем В А М боевых успехов при выполнении приказов Верховного Главнокомандующего товарища СТАЛИНА во славу могучего Отечества...Тряхните немецко-финскую сволочь так, чтобы откликнулось во всем свете.</w:t>
      </w:r>
    </w:p>
    <w:p w:rsidR="000A5269" w:rsidRDefault="00B43DD3">
      <w:pPr>
        <w:pStyle w:val="a3"/>
        <w:ind w:left="240" w:right="780" w:firstLine="282"/>
      </w:pPr>
      <w:r>
        <w:rPr>
          <w:color w:val="3D3C3D"/>
        </w:rPr>
        <w:t>Просим передать нашим землякам пожелание трудящихся Курганской области, пусть не померкнет боевая слава уральцев и сибиряков в их ратных делах, а еще громче прозвучит по фронту и в советском тылу.</w:t>
      </w:r>
    </w:p>
    <w:p w:rsidR="000A5269" w:rsidRDefault="00B43DD3">
      <w:pPr>
        <w:pStyle w:val="a3"/>
        <w:ind w:left="523" w:right="2615"/>
      </w:pPr>
      <w:r>
        <w:rPr>
          <w:color w:val="3D3C3D"/>
        </w:rPr>
        <w:t>Ждем</w:t>
      </w:r>
      <w:r>
        <w:rPr>
          <w:color w:val="3D3C3D"/>
          <w:spacing w:val="-10"/>
        </w:rPr>
        <w:t xml:space="preserve"> </w:t>
      </w:r>
      <w:r>
        <w:rPr>
          <w:color w:val="3D3C3D"/>
        </w:rPr>
        <w:t>писем</w:t>
      </w:r>
      <w:r>
        <w:rPr>
          <w:color w:val="3D3C3D"/>
          <w:spacing w:val="-6"/>
        </w:rPr>
        <w:t xml:space="preserve"> </w:t>
      </w:r>
      <w:r>
        <w:rPr>
          <w:color w:val="3D3C3D"/>
        </w:rPr>
        <w:t>командования</w:t>
      </w:r>
      <w:r>
        <w:rPr>
          <w:color w:val="3D3C3D"/>
          <w:spacing w:val="-9"/>
        </w:rPr>
        <w:t xml:space="preserve"> </w:t>
      </w:r>
      <w:r>
        <w:rPr>
          <w:color w:val="3D3C3D"/>
        </w:rPr>
        <w:t>о</w:t>
      </w:r>
      <w:r>
        <w:rPr>
          <w:color w:val="3D3C3D"/>
          <w:spacing w:val="-6"/>
        </w:rPr>
        <w:t xml:space="preserve"> </w:t>
      </w:r>
      <w:r>
        <w:rPr>
          <w:color w:val="3D3C3D"/>
        </w:rPr>
        <w:t>боевых</w:t>
      </w:r>
      <w:r>
        <w:rPr>
          <w:color w:val="3D3C3D"/>
          <w:spacing w:val="-9"/>
        </w:rPr>
        <w:t xml:space="preserve"> </w:t>
      </w:r>
      <w:r>
        <w:rPr>
          <w:color w:val="3D3C3D"/>
        </w:rPr>
        <w:t>делах</w:t>
      </w:r>
      <w:r>
        <w:rPr>
          <w:color w:val="3D3C3D"/>
          <w:spacing w:val="-6"/>
        </w:rPr>
        <w:t xml:space="preserve"> </w:t>
      </w:r>
      <w:r>
        <w:rPr>
          <w:color w:val="3D3C3D"/>
        </w:rPr>
        <w:t>наших</w:t>
      </w:r>
      <w:r>
        <w:rPr>
          <w:color w:val="3D3C3D"/>
          <w:spacing w:val="-6"/>
        </w:rPr>
        <w:t xml:space="preserve"> </w:t>
      </w:r>
      <w:r>
        <w:rPr>
          <w:color w:val="3D3C3D"/>
        </w:rPr>
        <w:t>земляков. ПУСТЬ ОНИ ВОЗВРАЩАЮТСЯ СКОРЕЕ С ПОБЕДОЙ!</w:t>
      </w:r>
    </w:p>
    <w:p w:rsidR="000A5269" w:rsidRDefault="00B43DD3">
      <w:pPr>
        <w:pStyle w:val="a3"/>
        <w:tabs>
          <w:tab w:val="left" w:pos="8015"/>
          <w:tab w:val="left" w:pos="8355"/>
        </w:tabs>
        <w:spacing w:before="309"/>
        <w:ind w:left="523" w:right="790" w:hanging="1"/>
        <w:jc w:val="right"/>
      </w:pPr>
      <w:r>
        <w:rPr>
          <w:color w:val="3D3C3D"/>
        </w:rPr>
        <w:t>Секретарь Курганского обкома ВКП(б)</w:t>
      </w:r>
      <w:r>
        <w:rPr>
          <w:color w:val="3D3C3D"/>
        </w:rPr>
        <w:tab/>
        <w:t>(С.</w:t>
      </w:r>
      <w:r>
        <w:rPr>
          <w:color w:val="3D3C3D"/>
          <w:spacing w:val="-18"/>
        </w:rPr>
        <w:t xml:space="preserve"> </w:t>
      </w:r>
      <w:r>
        <w:rPr>
          <w:color w:val="3D3C3D"/>
        </w:rPr>
        <w:t>Дерябин) Секретарь</w:t>
      </w:r>
      <w:r>
        <w:rPr>
          <w:color w:val="3D3C3D"/>
          <w:spacing w:val="-5"/>
        </w:rPr>
        <w:t xml:space="preserve"> </w:t>
      </w:r>
      <w:r>
        <w:rPr>
          <w:color w:val="3D3C3D"/>
          <w:spacing w:val="-2"/>
        </w:rPr>
        <w:t>партбюро</w:t>
      </w:r>
      <w:r>
        <w:rPr>
          <w:color w:val="3D3C3D"/>
        </w:rPr>
        <w:tab/>
      </w:r>
      <w:r>
        <w:rPr>
          <w:color w:val="3D3C3D"/>
        </w:rPr>
        <w:tab/>
      </w:r>
      <w:r>
        <w:rPr>
          <w:color w:val="3D3C3D"/>
          <w:spacing w:val="-2"/>
        </w:rPr>
        <w:t>(Чуканов)</w:t>
      </w:r>
    </w:p>
    <w:p w:rsidR="000A5269" w:rsidRDefault="00B43DD3">
      <w:pPr>
        <w:pStyle w:val="a3"/>
        <w:tabs>
          <w:tab w:val="left" w:pos="7992"/>
        </w:tabs>
        <w:spacing w:line="319" w:lineRule="exact"/>
        <w:ind w:right="821"/>
        <w:jc w:val="right"/>
      </w:pPr>
      <w:r>
        <w:rPr>
          <w:color w:val="3D3C3D"/>
        </w:rPr>
        <w:t>Председатель</w:t>
      </w:r>
      <w:r>
        <w:rPr>
          <w:color w:val="3D3C3D"/>
          <w:spacing w:val="-10"/>
        </w:rPr>
        <w:t xml:space="preserve"> </w:t>
      </w:r>
      <w:r>
        <w:rPr>
          <w:color w:val="3D3C3D"/>
          <w:spacing w:val="-2"/>
        </w:rPr>
        <w:t>месткома</w:t>
      </w:r>
      <w:r>
        <w:rPr>
          <w:color w:val="3D3C3D"/>
        </w:rPr>
        <w:tab/>
      </w:r>
      <w:r>
        <w:rPr>
          <w:color w:val="3D3C3D"/>
          <w:spacing w:val="-2"/>
        </w:rPr>
        <w:t>(Пажин)</w:t>
      </w:r>
    </w:p>
    <w:p w:rsidR="000A5269" w:rsidRDefault="00B43DD3">
      <w:pPr>
        <w:pStyle w:val="a3"/>
        <w:tabs>
          <w:tab w:val="left" w:pos="7485"/>
        </w:tabs>
        <w:spacing w:line="321" w:lineRule="exact"/>
        <w:ind w:right="823"/>
        <w:jc w:val="right"/>
      </w:pPr>
      <w:r>
        <w:rPr>
          <w:color w:val="3D3C3D"/>
        </w:rPr>
        <w:t>Сотрудники</w:t>
      </w:r>
      <w:r>
        <w:rPr>
          <w:color w:val="3D3C3D"/>
          <w:spacing w:val="-9"/>
        </w:rPr>
        <w:t xml:space="preserve"> </w:t>
      </w:r>
      <w:r>
        <w:rPr>
          <w:color w:val="3D3C3D"/>
          <w:spacing w:val="-2"/>
        </w:rPr>
        <w:t>обкома:</w:t>
      </w:r>
      <w:r>
        <w:rPr>
          <w:color w:val="3D3C3D"/>
        </w:rPr>
        <w:tab/>
        <w:t>(А.</w:t>
      </w:r>
      <w:r>
        <w:rPr>
          <w:color w:val="3D3C3D"/>
          <w:spacing w:val="-6"/>
        </w:rPr>
        <w:t xml:space="preserve"> </w:t>
      </w:r>
      <w:r>
        <w:rPr>
          <w:color w:val="3D3C3D"/>
          <w:spacing w:val="-2"/>
        </w:rPr>
        <w:t>Петрова)</w:t>
      </w:r>
    </w:p>
    <w:p w:rsidR="000A5269" w:rsidRDefault="00B43DD3">
      <w:pPr>
        <w:pStyle w:val="a3"/>
        <w:spacing w:before="1"/>
        <w:ind w:left="7829" w:right="770" w:firstLine="433"/>
        <w:jc w:val="right"/>
      </w:pPr>
      <w:r>
        <w:rPr>
          <w:color w:val="3D3C3D"/>
          <w:spacing w:val="-2"/>
        </w:rPr>
        <w:t>(Королева) (Ларионов) (Ларионов) (Воротникова)</w:t>
      </w:r>
    </w:p>
    <w:p w:rsidR="000A5269" w:rsidRDefault="00B43DD3">
      <w:pPr>
        <w:pStyle w:val="a3"/>
        <w:ind w:left="7843" w:right="770" w:firstLine="684"/>
        <w:jc w:val="right"/>
      </w:pPr>
      <w:r>
        <w:rPr>
          <w:color w:val="3D3C3D"/>
          <w:spacing w:val="-2"/>
        </w:rPr>
        <w:t>(Зыкова) (Холосты) (Романова) (Мусихина)</w:t>
      </w:r>
      <w:r>
        <w:rPr>
          <w:color w:val="3D3C3D"/>
          <w:spacing w:val="-14"/>
        </w:rPr>
        <w:t xml:space="preserve"> </w:t>
      </w:r>
      <w:r>
        <w:rPr>
          <w:color w:val="3D3C3D"/>
          <w:spacing w:val="-5"/>
          <w:vertAlign w:val="superscript"/>
        </w:rPr>
        <w:t>181</w:t>
      </w:r>
    </w:p>
    <w:p w:rsidR="000A5269" w:rsidRDefault="00DF3813">
      <w:pPr>
        <w:spacing w:before="314"/>
        <w:ind w:left="523"/>
        <w:jc w:val="both"/>
        <w:rPr>
          <w:i/>
          <w:sz w:val="28"/>
        </w:rPr>
      </w:pPr>
      <w:r>
        <w:rPr>
          <w:i/>
          <w:color w:val="3D3C3D"/>
          <w:sz w:val="28"/>
        </w:rPr>
        <w:t>ГАСПИ</w:t>
      </w:r>
      <w:r w:rsidR="00B43DD3">
        <w:rPr>
          <w:i/>
          <w:color w:val="3D3C3D"/>
          <w:sz w:val="28"/>
        </w:rPr>
        <w:t>КО.</w:t>
      </w:r>
      <w:r w:rsidR="00B43DD3">
        <w:rPr>
          <w:i/>
          <w:color w:val="3D3C3D"/>
          <w:spacing w:val="-5"/>
          <w:sz w:val="28"/>
        </w:rPr>
        <w:t xml:space="preserve"> </w:t>
      </w:r>
      <w:r w:rsidR="00B43DD3">
        <w:rPr>
          <w:i/>
          <w:color w:val="3D3C3D"/>
          <w:sz w:val="28"/>
        </w:rPr>
        <w:t>Ф.</w:t>
      </w:r>
      <w:r w:rsidR="00B43DD3">
        <w:rPr>
          <w:i/>
          <w:color w:val="3D3C3D"/>
          <w:spacing w:val="-5"/>
          <w:sz w:val="28"/>
        </w:rPr>
        <w:t xml:space="preserve"> </w:t>
      </w:r>
      <w:r w:rsidR="00B43DD3">
        <w:rPr>
          <w:i/>
          <w:color w:val="3D3C3D"/>
          <w:sz w:val="28"/>
        </w:rPr>
        <w:t>166.</w:t>
      </w:r>
      <w:r w:rsidR="00B43DD3">
        <w:rPr>
          <w:i/>
          <w:color w:val="3D3C3D"/>
          <w:spacing w:val="-6"/>
          <w:sz w:val="28"/>
        </w:rPr>
        <w:t xml:space="preserve"> </w:t>
      </w:r>
      <w:r w:rsidR="00B43DD3">
        <w:rPr>
          <w:i/>
          <w:color w:val="3D3C3D"/>
          <w:sz w:val="28"/>
        </w:rPr>
        <w:t>Оп.</w:t>
      </w:r>
      <w:r w:rsidR="00B43DD3">
        <w:rPr>
          <w:i/>
          <w:color w:val="3D3C3D"/>
          <w:spacing w:val="-5"/>
          <w:sz w:val="28"/>
        </w:rPr>
        <w:t xml:space="preserve"> </w:t>
      </w:r>
      <w:r w:rsidR="00B43DD3">
        <w:rPr>
          <w:i/>
          <w:color w:val="3D3C3D"/>
          <w:sz w:val="28"/>
        </w:rPr>
        <w:t>1.</w:t>
      </w:r>
      <w:r w:rsidR="00B43DD3">
        <w:rPr>
          <w:i/>
          <w:color w:val="3D3C3D"/>
          <w:spacing w:val="-5"/>
          <w:sz w:val="28"/>
        </w:rPr>
        <w:t xml:space="preserve"> </w:t>
      </w:r>
      <w:r w:rsidR="00B43DD3">
        <w:rPr>
          <w:i/>
          <w:color w:val="3D3C3D"/>
          <w:sz w:val="28"/>
        </w:rPr>
        <w:t>Д.</w:t>
      </w:r>
      <w:r w:rsidR="00B43DD3">
        <w:rPr>
          <w:i/>
          <w:color w:val="3D3C3D"/>
          <w:spacing w:val="-6"/>
          <w:sz w:val="28"/>
        </w:rPr>
        <w:t xml:space="preserve"> </w:t>
      </w:r>
      <w:r w:rsidR="00B43DD3">
        <w:rPr>
          <w:i/>
          <w:color w:val="3D3C3D"/>
          <w:sz w:val="28"/>
        </w:rPr>
        <w:t>256.</w:t>
      </w:r>
      <w:r w:rsidR="00B43DD3">
        <w:rPr>
          <w:i/>
          <w:color w:val="3D3C3D"/>
          <w:spacing w:val="-5"/>
          <w:sz w:val="28"/>
        </w:rPr>
        <w:t xml:space="preserve"> </w:t>
      </w:r>
      <w:r w:rsidR="00B43DD3">
        <w:rPr>
          <w:i/>
          <w:color w:val="3D3C3D"/>
          <w:sz w:val="28"/>
        </w:rPr>
        <w:t>Л.</w:t>
      </w:r>
      <w:r w:rsidR="00B43DD3">
        <w:rPr>
          <w:i/>
          <w:color w:val="3D3C3D"/>
          <w:spacing w:val="-5"/>
          <w:sz w:val="28"/>
        </w:rPr>
        <w:t xml:space="preserve"> </w:t>
      </w:r>
      <w:r w:rsidR="00B43DD3">
        <w:rPr>
          <w:i/>
          <w:color w:val="3D3C3D"/>
          <w:sz w:val="28"/>
        </w:rPr>
        <w:t>18-</w:t>
      </w:r>
      <w:r w:rsidR="00B43DD3">
        <w:rPr>
          <w:i/>
          <w:color w:val="3D3C3D"/>
          <w:spacing w:val="-5"/>
          <w:sz w:val="28"/>
        </w:rPr>
        <w:t>19.</w:t>
      </w:r>
    </w:p>
    <w:p w:rsidR="000A5269" w:rsidRDefault="000A5269">
      <w:pPr>
        <w:pStyle w:val="a3"/>
        <w:jc w:val="left"/>
        <w:rPr>
          <w:i/>
        </w:rPr>
      </w:pPr>
    </w:p>
    <w:p w:rsidR="000A5269" w:rsidRDefault="000A5269">
      <w:pPr>
        <w:pStyle w:val="a3"/>
        <w:jc w:val="left"/>
        <w:rPr>
          <w:i/>
        </w:rPr>
      </w:pPr>
    </w:p>
    <w:p w:rsidR="000A5269" w:rsidRDefault="000A5269">
      <w:pPr>
        <w:pStyle w:val="a3"/>
        <w:spacing w:before="2"/>
        <w:jc w:val="left"/>
        <w:rPr>
          <w:i/>
        </w:rPr>
      </w:pPr>
    </w:p>
    <w:p w:rsidR="000A5269" w:rsidRDefault="00B43DD3">
      <w:pPr>
        <w:pStyle w:val="4"/>
        <w:spacing w:line="322" w:lineRule="exact"/>
        <w:ind w:right="530"/>
      </w:pPr>
      <w:r>
        <w:rPr>
          <w:color w:val="3D3C3D"/>
        </w:rPr>
        <w:t>№</w:t>
      </w:r>
      <w:r>
        <w:rPr>
          <w:color w:val="3D3C3D"/>
          <w:spacing w:val="-7"/>
        </w:rPr>
        <w:t xml:space="preserve"> </w:t>
      </w:r>
      <w:r>
        <w:rPr>
          <w:color w:val="3D3C3D"/>
        </w:rPr>
        <w:t>21.</w:t>
      </w:r>
      <w:r>
        <w:rPr>
          <w:color w:val="3D3C3D"/>
          <w:spacing w:val="-5"/>
        </w:rPr>
        <w:t xml:space="preserve"> </w:t>
      </w:r>
      <w:r>
        <w:rPr>
          <w:color w:val="3D3C3D"/>
        </w:rPr>
        <w:t>Письмо</w:t>
      </w:r>
      <w:r>
        <w:rPr>
          <w:color w:val="3D3C3D"/>
          <w:spacing w:val="-3"/>
        </w:rPr>
        <w:t xml:space="preserve"> </w:t>
      </w:r>
      <w:r>
        <w:rPr>
          <w:color w:val="3D3C3D"/>
        </w:rPr>
        <w:t>с</w:t>
      </w:r>
      <w:r>
        <w:rPr>
          <w:color w:val="3D3C3D"/>
          <w:spacing w:val="-6"/>
        </w:rPr>
        <w:t xml:space="preserve"> </w:t>
      </w:r>
      <w:r>
        <w:rPr>
          <w:color w:val="3D3C3D"/>
        </w:rPr>
        <w:t>фронта</w:t>
      </w:r>
      <w:r>
        <w:rPr>
          <w:color w:val="3D3C3D"/>
          <w:spacing w:val="-4"/>
        </w:rPr>
        <w:t xml:space="preserve"> </w:t>
      </w:r>
      <w:r>
        <w:rPr>
          <w:color w:val="3D3C3D"/>
        </w:rPr>
        <w:t>от</w:t>
      </w:r>
      <w:r>
        <w:rPr>
          <w:color w:val="3D3C3D"/>
          <w:spacing w:val="-3"/>
        </w:rPr>
        <w:t xml:space="preserve"> </w:t>
      </w:r>
      <w:r>
        <w:rPr>
          <w:color w:val="3D3C3D"/>
        </w:rPr>
        <w:t>орденоносца</w:t>
      </w:r>
      <w:r>
        <w:rPr>
          <w:color w:val="3D3C3D"/>
          <w:spacing w:val="-3"/>
        </w:rPr>
        <w:t xml:space="preserve"> </w:t>
      </w:r>
      <w:r>
        <w:rPr>
          <w:color w:val="3D3C3D"/>
        </w:rPr>
        <w:t>Прута</w:t>
      </w:r>
      <w:r>
        <w:rPr>
          <w:color w:val="3D3C3D"/>
          <w:spacing w:val="-4"/>
        </w:rPr>
        <w:t xml:space="preserve"> </w:t>
      </w:r>
      <w:r>
        <w:rPr>
          <w:color w:val="3D3C3D"/>
        </w:rPr>
        <w:t>Л.Д.</w:t>
      </w:r>
      <w:r>
        <w:rPr>
          <w:color w:val="3D3C3D"/>
          <w:spacing w:val="-6"/>
        </w:rPr>
        <w:t xml:space="preserve"> </w:t>
      </w:r>
      <w:r>
        <w:rPr>
          <w:color w:val="3D3C3D"/>
        </w:rPr>
        <w:t>(полевая</w:t>
      </w:r>
      <w:r>
        <w:rPr>
          <w:color w:val="3D3C3D"/>
          <w:spacing w:val="-5"/>
        </w:rPr>
        <w:t xml:space="preserve"> </w:t>
      </w:r>
      <w:r>
        <w:rPr>
          <w:color w:val="3D3C3D"/>
        </w:rPr>
        <w:t>почта</w:t>
      </w:r>
      <w:r>
        <w:rPr>
          <w:color w:val="3D3C3D"/>
          <w:spacing w:val="-6"/>
        </w:rPr>
        <w:t xml:space="preserve"> </w:t>
      </w:r>
      <w:r>
        <w:rPr>
          <w:color w:val="3D3C3D"/>
          <w:spacing w:val="-2"/>
        </w:rPr>
        <w:t>13351-</w:t>
      </w:r>
    </w:p>
    <w:p w:rsidR="000A5269" w:rsidRDefault="00B43DD3">
      <w:pPr>
        <w:spacing w:line="319" w:lineRule="exact"/>
        <w:ind w:right="534"/>
        <w:jc w:val="center"/>
        <w:rPr>
          <w:b/>
          <w:sz w:val="28"/>
        </w:rPr>
      </w:pPr>
      <w:r>
        <w:rPr>
          <w:b/>
          <w:color w:val="3D3C3D"/>
          <w:sz w:val="28"/>
        </w:rPr>
        <w:t>Д)</w:t>
      </w:r>
      <w:r>
        <w:rPr>
          <w:b/>
          <w:color w:val="3D3C3D"/>
          <w:spacing w:val="-9"/>
          <w:sz w:val="28"/>
        </w:rPr>
        <w:t xml:space="preserve"> </w:t>
      </w:r>
      <w:r>
        <w:rPr>
          <w:b/>
          <w:color w:val="3D3C3D"/>
          <w:sz w:val="28"/>
        </w:rPr>
        <w:t>секретарю</w:t>
      </w:r>
      <w:r>
        <w:rPr>
          <w:b/>
          <w:color w:val="3D3C3D"/>
          <w:spacing w:val="-9"/>
          <w:sz w:val="28"/>
        </w:rPr>
        <w:t xml:space="preserve"> </w:t>
      </w:r>
      <w:r>
        <w:rPr>
          <w:b/>
          <w:color w:val="3D3C3D"/>
          <w:sz w:val="28"/>
        </w:rPr>
        <w:t>Курганского</w:t>
      </w:r>
      <w:r>
        <w:rPr>
          <w:b/>
          <w:color w:val="3D3C3D"/>
          <w:spacing w:val="-6"/>
          <w:sz w:val="28"/>
        </w:rPr>
        <w:t xml:space="preserve"> </w:t>
      </w:r>
      <w:r>
        <w:rPr>
          <w:b/>
          <w:color w:val="3D3C3D"/>
          <w:sz w:val="28"/>
        </w:rPr>
        <w:t>обкома</w:t>
      </w:r>
      <w:r>
        <w:rPr>
          <w:b/>
          <w:color w:val="3D3C3D"/>
          <w:spacing w:val="-7"/>
          <w:sz w:val="28"/>
        </w:rPr>
        <w:t xml:space="preserve"> </w:t>
      </w:r>
      <w:r>
        <w:rPr>
          <w:b/>
          <w:color w:val="3D3C3D"/>
          <w:spacing w:val="-2"/>
          <w:sz w:val="28"/>
        </w:rPr>
        <w:t>ВКП(б)</w:t>
      </w:r>
    </w:p>
    <w:p w:rsidR="000A5269" w:rsidRDefault="00B43DD3">
      <w:pPr>
        <w:pStyle w:val="a3"/>
        <w:spacing w:line="319" w:lineRule="exact"/>
        <w:ind w:left="6505"/>
        <w:jc w:val="center"/>
      </w:pPr>
      <w:r>
        <w:rPr>
          <w:color w:val="3D3C3D"/>
        </w:rPr>
        <w:t>29</w:t>
      </w:r>
      <w:r>
        <w:rPr>
          <w:color w:val="3D3C3D"/>
          <w:spacing w:val="-7"/>
        </w:rPr>
        <w:t xml:space="preserve"> </w:t>
      </w:r>
      <w:r>
        <w:rPr>
          <w:color w:val="3D3C3D"/>
        </w:rPr>
        <w:t>сентября</w:t>
      </w:r>
      <w:r>
        <w:rPr>
          <w:color w:val="3D3C3D"/>
          <w:spacing w:val="-7"/>
        </w:rPr>
        <w:t xml:space="preserve"> </w:t>
      </w:r>
      <w:r>
        <w:rPr>
          <w:color w:val="3D3C3D"/>
        </w:rPr>
        <w:t>1943</w:t>
      </w:r>
      <w:r>
        <w:rPr>
          <w:color w:val="3D3C3D"/>
          <w:spacing w:val="-2"/>
        </w:rPr>
        <w:t xml:space="preserve"> </w:t>
      </w:r>
      <w:r>
        <w:rPr>
          <w:color w:val="3D3C3D"/>
          <w:spacing w:val="-5"/>
        </w:rPr>
        <w:t>г.</w:t>
      </w:r>
    </w:p>
    <w:p w:rsidR="000A5269" w:rsidRDefault="00B43DD3">
      <w:pPr>
        <w:pStyle w:val="a3"/>
        <w:spacing w:before="320" w:line="321" w:lineRule="exact"/>
        <w:ind w:left="4257"/>
      </w:pPr>
      <w:r>
        <w:rPr>
          <w:color w:val="3D3C3D"/>
        </w:rPr>
        <w:t>т.</w:t>
      </w:r>
      <w:r>
        <w:rPr>
          <w:color w:val="3D3C3D"/>
          <w:spacing w:val="-3"/>
        </w:rPr>
        <w:t xml:space="preserve"> </w:t>
      </w:r>
      <w:r>
        <w:rPr>
          <w:color w:val="3D3C3D"/>
          <w:spacing w:val="-2"/>
        </w:rPr>
        <w:t>Секретарь!</w:t>
      </w:r>
    </w:p>
    <w:p w:rsidR="000A5269" w:rsidRDefault="00B43DD3">
      <w:pPr>
        <w:pStyle w:val="a3"/>
        <w:ind w:left="240" w:right="769" w:firstLine="282"/>
      </w:pPr>
      <w:r>
        <w:rPr>
          <w:color w:val="3D3C3D"/>
        </w:rPr>
        <w:t>Несколько м[еся]цев тому назад я вам написал о плохом бытовом и материальном положении своей семьи, Прут Лидии Петровны, прожив[ающей]на ст. Шумиха, ул. Тутынина 27, состоящей из жены инвалида, 8 л. дочки и 2-х стариков по 75 л. каждому.</w:t>
      </w:r>
    </w:p>
    <w:p w:rsidR="000A5269" w:rsidRDefault="000A5269">
      <w:pPr>
        <w:pStyle w:val="a3"/>
        <w:jc w:val="left"/>
        <w:rPr>
          <w:sz w:val="20"/>
        </w:rPr>
      </w:pPr>
    </w:p>
    <w:p w:rsidR="000A5269" w:rsidRDefault="00B43DD3">
      <w:pPr>
        <w:pStyle w:val="a3"/>
        <w:spacing w:before="75"/>
        <w:jc w:val="left"/>
        <w:rPr>
          <w:sz w:val="20"/>
        </w:rPr>
      </w:pPr>
      <w:r>
        <w:rPr>
          <w:noProof/>
          <w:sz w:val="20"/>
          <w:lang w:eastAsia="ru-RU"/>
        </w:rPr>
        <mc:AlternateContent>
          <mc:Choice Requires="wps">
            <w:drawing>
              <wp:anchor distT="0" distB="0" distL="0" distR="0" simplePos="0" relativeHeight="487623168" behindDoc="1" locked="0" layoutInCell="1" allowOverlap="1" wp14:anchorId="049F0379" wp14:editId="6354FC77">
                <wp:simplePos x="0" y="0"/>
                <wp:positionH relativeFrom="page">
                  <wp:posOffset>692912</wp:posOffset>
                </wp:positionH>
                <wp:positionV relativeFrom="paragraph">
                  <wp:posOffset>209197</wp:posOffset>
                </wp:positionV>
                <wp:extent cx="1824355" cy="9525"/>
                <wp:effectExtent l="0" t="0" r="0" b="0"/>
                <wp:wrapTopAndBottom/>
                <wp:docPr id="73" name="Graphic 7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4355" cy="9525"/>
                        </a:xfrm>
                        <a:custGeom>
                          <a:avLst/>
                          <a:gdLst/>
                          <a:ahLst/>
                          <a:cxnLst/>
                          <a:rect l="l" t="t" r="r" b="b"/>
                          <a:pathLst>
                            <a:path w="1824355" h="9525">
                              <a:moveTo>
                                <a:pt x="1823885" y="0"/>
                              </a:moveTo>
                              <a:lnTo>
                                <a:pt x="0" y="0"/>
                              </a:lnTo>
                              <a:lnTo>
                                <a:pt x="0" y="9109"/>
                              </a:lnTo>
                              <a:lnTo>
                                <a:pt x="1823885" y="9109"/>
                              </a:lnTo>
                              <a:lnTo>
                                <a:pt x="1823885" y="0"/>
                              </a:lnTo>
                              <a:close/>
                            </a:path>
                          </a:pathLst>
                        </a:custGeom>
                        <a:solidFill>
                          <a:srgbClr val="3D3C3D"/>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54.560001pt;margin-top:16.472258pt;width:143.613pt;height:.71729pt;mso-position-horizontal-relative:page;mso-position-vertical-relative:paragraph;z-index:-15693312;mso-wrap-distance-left:0;mso-wrap-distance-right:0" id="docshape72" filled="true" fillcolor="#3d3c3d" stroked="false">
                <v:fill type="solid"/>
                <w10:wrap type="topAndBottom"/>
              </v:rect>
            </w:pict>
          </mc:Fallback>
        </mc:AlternateContent>
      </w:r>
    </w:p>
    <w:p w:rsidR="000A5269" w:rsidRDefault="00B43DD3">
      <w:pPr>
        <w:spacing w:before="94"/>
        <w:ind w:left="241"/>
        <w:rPr>
          <w:sz w:val="24"/>
        </w:rPr>
      </w:pPr>
      <w:r>
        <w:rPr>
          <w:color w:val="3D3C3D"/>
          <w:sz w:val="24"/>
          <w:vertAlign w:val="superscript"/>
        </w:rPr>
        <w:t>181</w:t>
      </w:r>
      <w:r>
        <w:rPr>
          <w:color w:val="3D3C3D"/>
          <w:spacing w:val="-6"/>
          <w:sz w:val="24"/>
        </w:rPr>
        <w:t xml:space="preserve"> </w:t>
      </w:r>
      <w:r>
        <w:rPr>
          <w:color w:val="3D3C3D"/>
          <w:sz w:val="24"/>
        </w:rPr>
        <w:t>Подписи</w:t>
      </w:r>
      <w:r>
        <w:rPr>
          <w:color w:val="3D3C3D"/>
          <w:spacing w:val="-6"/>
          <w:sz w:val="24"/>
        </w:rPr>
        <w:t xml:space="preserve"> </w:t>
      </w:r>
      <w:r>
        <w:rPr>
          <w:color w:val="3D3C3D"/>
          <w:sz w:val="24"/>
        </w:rPr>
        <w:t>на</w:t>
      </w:r>
      <w:r>
        <w:rPr>
          <w:color w:val="3D3C3D"/>
          <w:spacing w:val="-8"/>
          <w:sz w:val="24"/>
        </w:rPr>
        <w:t xml:space="preserve"> </w:t>
      </w:r>
      <w:r>
        <w:rPr>
          <w:color w:val="3D3C3D"/>
          <w:sz w:val="24"/>
        </w:rPr>
        <w:t>документе</w:t>
      </w:r>
      <w:r>
        <w:rPr>
          <w:color w:val="3D3C3D"/>
          <w:spacing w:val="-7"/>
          <w:sz w:val="24"/>
        </w:rPr>
        <w:t xml:space="preserve"> </w:t>
      </w:r>
      <w:r>
        <w:rPr>
          <w:color w:val="3D3C3D"/>
          <w:spacing w:val="-2"/>
          <w:sz w:val="24"/>
        </w:rPr>
        <w:t>отсутствуют.</w:t>
      </w:r>
    </w:p>
    <w:p w:rsidR="000A5269" w:rsidRDefault="000A5269">
      <w:pPr>
        <w:rPr>
          <w:sz w:val="24"/>
        </w:rPr>
        <w:sectPr w:rsidR="000A5269">
          <w:pgSz w:w="11910" w:h="16840"/>
          <w:pgMar w:top="1080" w:right="708" w:bottom="1180" w:left="850" w:header="0" w:footer="1054" w:gutter="0"/>
          <w:cols w:space="720"/>
        </w:sectPr>
      </w:pPr>
    </w:p>
    <w:p w:rsidR="000A5269" w:rsidRDefault="00B43DD3">
      <w:pPr>
        <w:pStyle w:val="a3"/>
        <w:spacing w:before="60"/>
        <w:ind w:left="642" w:right="368" w:firstLine="282"/>
      </w:pPr>
      <w:r>
        <w:rPr>
          <w:color w:val="3D3C3D"/>
        </w:rPr>
        <w:lastRenderedPageBreak/>
        <w:t>Вы мое письмо переслали в Шумихинский райком партии. Через</w:t>
      </w:r>
      <w:r>
        <w:rPr>
          <w:color w:val="3D3C3D"/>
          <w:spacing w:val="40"/>
        </w:rPr>
        <w:t xml:space="preserve"> </w:t>
      </w:r>
      <w:r>
        <w:rPr>
          <w:color w:val="3D3C3D"/>
        </w:rPr>
        <w:t>некоторое время я получил ответ от инструктора РК КПБУ т. Бастрикова, за штампом райкома о том, что моей дочери помогли обувью, а старикам материалом на белье. Я был очень благодарен райкому, ибо надвигается зима, а дочка не имеет в чем ходить в школу, а семья вообще за 2 года эвакуации оборвалась</w:t>
      </w:r>
      <w:r>
        <w:rPr>
          <w:color w:val="3D3C3D"/>
          <w:vertAlign w:val="superscript"/>
        </w:rPr>
        <w:t>182</w:t>
      </w:r>
      <w:r>
        <w:rPr>
          <w:color w:val="3D3C3D"/>
        </w:rPr>
        <w:t xml:space="preserve">. Но каково было мое изумление, когда *жена мне написала, что ответ Бастрикова это липа, и никакого белья или обуви она не </w:t>
      </w:r>
      <w:r>
        <w:rPr>
          <w:color w:val="3D3C3D"/>
          <w:spacing w:val="-2"/>
        </w:rPr>
        <w:t>получила*</w:t>
      </w:r>
      <w:r>
        <w:rPr>
          <w:color w:val="3D3C3D"/>
          <w:spacing w:val="-2"/>
          <w:vertAlign w:val="superscript"/>
        </w:rPr>
        <w:t>183</w:t>
      </w:r>
      <w:r>
        <w:rPr>
          <w:color w:val="3D3C3D"/>
          <w:spacing w:val="-2"/>
        </w:rPr>
        <w:t>.</w:t>
      </w:r>
    </w:p>
    <w:p w:rsidR="000A5269" w:rsidRDefault="00B43DD3">
      <w:pPr>
        <w:pStyle w:val="a3"/>
        <w:ind w:left="642" w:right="378" w:firstLine="282"/>
      </w:pPr>
      <w:r>
        <w:rPr>
          <w:color w:val="3D3C3D"/>
        </w:rPr>
        <w:t>Спрашивается, кому нужна такая липа, дискредитирующая райком партии через одного нечестного работника.</w:t>
      </w:r>
    </w:p>
    <w:p w:rsidR="000A5269" w:rsidRDefault="00B43DD3">
      <w:pPr>
        <w:pStyle w:val="a3"/>
        <w:ind w:left="641" w:right="370" w:firstLine="282"/>
      </w:pPr>
      <w:r>
        <w:rPr>
          <w:color w:val="3D3C3D"/>
        </w:rPr>
        <w:t>Нас, фронтовиков, возмущает такое</w:t>
      </w:r>
      <w:r>
        <w:rPr>
          <w:color w:val="3D3C3D"/>
          <w:spacing w:val="-1"/>
        </w:rPr>
        <w:t xml:space="preserve"> </w:t>
      </w:r>
      <w:r>
        <w:rPr>
          <w:color w:val="3D3C3D"/>
        </w:rPr>
        <w:t>отношение к семье</w:t>
      </w:r>
      <w:r>
        <w:rPr>
          <w:color w:val="3D3C3D"/>
          <w:spacing w:val="-1"/>
        </w:rPr>
        <w:t xml:space="preserve"> </w:t>
      </w:r>
      <w:r>
        <w:rPr>
          <w:color w:val="3D3C3D"/>
        </w:rPr>
        <w:t>и к нам. Не можете помочь, не пишите, что помогли.</w:t>
      </w:r>
    </w:p>
    <w:p w:rsidR="000A5269" w:rsidRDefault="00B43DD3">
      <w:pPr>
        <w:pStyle w:val="a3"/>
        <w:ind w:left="641" w:right="371" w:firstLine="282"/>
      </w:pPr>
      <w:r>
        <w:rPr>
          <w:color w:val="3D3C3D"/>
        </w:rPr>
        <w:t>*Прошу наказать т. Бастрикова и помочь моей семье через военторг достать*</w:t>
      </w:r>
      <w:r>
        <w:rPr>
          <w:color w:val="3D3C3D"/>
          <w:vertAlign w:val="superscript"/>
        </w:rPr>
        <w:t>184</w:t>
      </w:r>
      <w:r>
        <w:rPr>
          <w:color w:val="3D3C3D"/>
        </w:rPr>
        <w:t xml:space="preserve"> что- либо на зиму, ибо они очень там бездействуют. Мы же здесь стараемся, т. секретарь, и скоро гитлеровскую шваль уничтожим окончательно. Заранее благодарен, орденоносец</w:t>
      </w:r>
    </w:p>
    <w:p w:rsidR="000A5269" w:rsidRDefault="00B43DD3">
      <w:pPr>
        <w:spacing w:line="319" w:lineRule="exact"/>
        <w:ind w:left="924"/>
        <w:jc w:val="both"/>
        <w:rPr>
          <w:i/>
          <w:sz w:val="28"/>
        </w:rPr>
      </w:pPr>
      <w:r>
        <w:rPr>
          <w:color w:val="3D3C3D"/>
          <w:sz w:val="28"/>
        </w:rPr>
        <w:t>Подпись:</w:t>
      </w:r>
      <w:r>
        <w:rPr>
          <w:color w:val="3D3C3D"/>
          <w:spacing w:val="-8"/>
          <w:sz w:val="28"/>
        </w:rPr>
        <w:t xml:space="preserve"> </w:t>
      </w:r>
      <w:r>
        <w:rPr>
          <w:i/>
          <w:color w:val="3D3C3D"/>
          <w:spacing w:val="-4"/>
          <w:sz w:val="28"/>
        </w:rPr>
        <w:t>Прут</w:t>
      </w:r>
    </w:p>
    <w:p w:rsidR="000A5269" w:rsidRDefault="00DF3813">
      <w:pPr>
        <w:spacing w:line="321" w:lineRule="exact"/>
        <w:ind w:left="924"/>
        <w:jc w:val="both"/>
        <w:rPr>
          <w:i/>
          <w:sz w:val="28"/>
        </w:rPr>
      </w:pPr>
      <w:r>
        <w:rPr>
          <w:i/>
          <w:color w:val="3D3C3D"/>
          <w:sz w:val="28"/>
        </w:rPr>
        <w:t>ГАСПИ</w:t>
      </w:r>
      <w:r w:rsidR="00B43DD3">
        <w:rPr>
          <w:i/>
          <w:color w:val="3D3C3D"/>
          <w:sz w:val="28"/>
        </w:rPr>
        <w:t>КО.</w:t>
      </w:r>
      <w:r w:rsidR="00B43DD3">
        <w:rPr>
          <w:i/>
          <w:color w:val="3D3C3D"/>
          <w:spacing w:val="-4"/>
          <w:sz w:val="28"/>
        </w:rPr>
        <w:t xml:space="preserve"> </w:t>
      </w:r>
      <w:r w:rsidR="00B43DD3">
        <w:rPr>
          <w:i/>
          <w:color w:val="3D3C3D"/>
          <w:sz w:val="28"/>
        </w:rPr>
        <w:t>Ф.</w:t>
      </w:r>
      <w:r w:rsidR="00B43DD3">
        <w:rPr>
          <w:i/>
          <w:color w:val="3D3C3D"/>
          <w:spacing w:val="-5"/>
          <w:sz w:val="28"/>
        </w:rPr>
        <w:t xml:space="preserve"> </w:t>
      </w:r>
      <w:r w:rsidR="00B43DD3">
        <w:rPr>
          <w:i/>
          <w:color w:val="3D3C3D"/>
          <w:sz w:val="28"/>
        </w:rPr>
        <w:t>166.</w:t>
      </w:r>
      <w:r w:rsidR="00B43DD3">
        <w:rPr>
          <w:i/>
          <w:color w:val="3D3C3D"/>
          <w:spacing w:val="-5"/>
          <w:sz w:val="28"/>
        </w:rPr>
        <w:t xml:space="preserve"> </w:t>
      </w:r>
      <w:r w:rsidR="00B43DD3">
        <w:rPr>
          <w:i/>
          <w:color w:val="3D3C3D"/>
          <w:sz w:val="28"/>
        </w:rPr>
        <w:t>Оп.</w:t>
      </w:r>
      <w:r w:rsidR="00B43DD3">
        <w:rPr>
          <w:i/>
          <w:color w:val="3D3C3D"/>
          <w:spacing w:val="-5"/>
          <w:sz w:val="28"/>
        </w:rPr>
        <w:t xml:space="preserve"> </w:t>
      </w:r>
      <w:r w:rsidR="00B43DD3">
        <w:rPr>
          <w:i/>
          <w:color w:val="3D3C3D"/>
          <w:sz w:val="28"/>
        </w:rPr>
        <w:t>2.</w:t>
      </w:r>
      <w:r w:rsidR="00B43DD3">
        <w:rPr>
          <w:i/>
          <w:color w:val="3D3C3D"/>
          <w:spacing w:val="-5"/>
          <w:sz w:val="28"/>
        </w:rPr>
        <w:t xml:space="preserve"> </w:t>
      </w:r>
      <w:r w:rsidR="00B43DD3">
        <w:rPr>
          <w:i/>
          <w:color w:val="3D3C3D"/>
          <w:sz w:val="28"/>
        </w:rPr>
        <w:t>Д.</w:t>
      </w:r>
      <w:r w:rsidR="00B43DD3">
        <w:rPr>
          <w:i/>
          <w:color w:val="3D3C3D"/>
          <w:spacing w:val="-5"/>
          <w:sz w:val="28"/>
        </w:rPr>
        <w:t xml:space="preserve"> </w:t>
      </w:r>
      <w:r w:rsidR="00B43DD3">
        <w:rPr>
          <w:i/>
          <w:color w:val="3D3C3D"/>
          <w:sz w:val="28"/>
        </w:rPr>
        <w:t>193.</w:t>
      </w:r>
      <w:r w:rsidR="00B43DD3">
        <w:rPr>
          <w:i/>
          <w:color w:val="3D3C3D"/>
          <w:spacing w:val="-5"/>
          <w:sz w:val="28"/>
        </w:rPr>
        <w:t xml:space="preserve"> </w:t>
      </w:r>
      <w:r w:rsidR="00B43DD3">
        <w:rPr>
          <w:i/>
          <w:color w:val="3D3C3D"/>
          <w:sz w:val="28"/>
        </w:rPr>
        <w:t>Л.</w:t>
      </w:r>
      <w:r w:rsidR="00B43DD3">
        <w:rPr>
          <w:i/>
          <w:color w:val="3D3C3D"/>
          <w:spacing w:val="-5"/>
          <w:sz w:val="28"/>
        </w:rPr>
        <w:t xml:space="preserve"> </w:t>
      </w:r>
      <w:r w:rsidR="00B43DD3">
        <w:rPr>
          <w:i/>
          <w:color w:val="3D3C3D"/>
          <w:sz w:val="28"/>
        </w:rPr>
        <w:t>277.</w:t>
      </w:r>
      <w:r w:rsidR="00B43DD3">
        <w:rPr>
          <w:i/>
          <w:color w:val="3D3C3D"/>
          <w:spacing w:val="-4"/>
          <w:sz w:val="28"/>
        </w:rPr>
        <w:t xml:space="preserve"> </w:t>
      </w:r>
      <w:r w:rsidR="00B43DD3">
        <w:rPr>
          <w:i/>
          <w:color w:val="3D3C3D"/>
          <w:spacing w:val="-2"/>
          <w:sz w:val="28"/>
        </w:rPr>
        <w:t>Рукопись.</w:t>
      </w:r>
    </w:p>
    <w:p w:rsidR="000A5269" w:rsidRDefault="000A5269">
      <w:pPr>
        <w:pStyle w:val="a3"/>
        <w:jc w:val="left"/>
        <w:rPr>
          <w:i/>
        </w:rPr>
      </w:pPr>
    </w:p>
    <w:p w:rsidR="000A5269" w:rsidRDefault="000A5269">
      <w:pPr>
        <w:pStyle w:val="a3"/>
        <w:spacing w:before="314"/>
        <w:jc w:val="left"/>
        <w:rPr>
          <w:i/>
        </w:rPr>
      </w:pPr>
    </w:p>
    <w:p w:rsidR="000A5269" w:rsidRDefault="00B43DD3">
      <w:pPr>
        <w:pStyle w:val="4"/>
        <w:ind w:left="895" w:right="631"/>
      </w:pPr>
      <w:r>
        <w:rPr>
          <w:color w:val="3D3C3D"/>
        </w:rPr>
        <w:t>№</w:t>
      </w:r>
      <w:r>
        <w:rPr>
          <w:color w:val="3D3C3D"/>
          <w:spacing w:val="-6"/>
        </w:rPr>
        <w:t xml:space="preserve"> </w:t>
      </w:r>
      <w:r>
        <w:rPr>
          <w:color w:val="3D3C3D"/>
        </w:rPr>
        <w:t>22.</w:t>
      </w:r>
      <w:r>
        <w:rPr>
          <w:color w:val="3D3C3D"/>
          <w:spacing w:val="-7"/>
        </w:rPr>
        <w:t xml:space="preserve"> </w:t>
      </w:r>
      <w:r>
        <w:rPr>
          <w:color w:val="3D3C3D"/>
        </w:rPr>
        <w:t>Письмо</w:t>
      </w:r>
      <w:r>
        <w:rPr>
          <w:color w:val="707274"/>
          <w:vertAlign w:val="superscript"/>
        </w:rPr>
        <w:t>185</w:t>
      </w:r>
      <w:r>
        <w:rPr>
          <w:color w:val="707274"/>
          <w:spacing w:val="-6"/>
        </w:rPr>
        <w:t xml:space="preserve"> </w:t>
      </w:r>
      <w:r>
        <w:rPr>
          <w:color w:val="3D3C3D"/>
        </w:rPr>
        <w:t>командира</w:t>
      </w:r>
      <w:r>
        <w:rPr>
          <w:color w:val="3D3C3D"/>
          <w:spacing w:val="-5"/>
        </w:rPr>
        <w:t xml:space="preserve"> </w:t>
      </w:r>
      <w:r>
        <w:rPr>
          <w:color w:val="3D3C3D"/>
        </w:rPr>
        <w:t>части</w:t>
      </w:r>
      <w:r>
        <w:rPr>
          <w:color w:val="3D3C3D"/>
          <w:spacing w:val="-8"/>
        </w:rPr>
        <w:t xml:space="preserve"> </w:t>
      </w:r>
      <w:r>
        <w:rPr>
          <w:color w:val="3D3C3D"/>
        </w:rPr>
        <w:t>полевой</w:t>
      </w:r>
      <w:r>
        <w:rPr>
          <w:color w:val="3D3C3D"/>
          <w:spacing w:val="-7"/>
        </w:rPr>
        <w:t xml:space="preserve"> </w:t>
      </w:r>
      <w:r>
        <w:rPr>
          <w:color w:val="3D3C3D"/>
        </w:rPr>
        <w:t>почты</w:t>
      </w:r>
      <w:r>
        <w:rPr>
          <w:color w:val="3D3C3D"/>
          <w:spacing w:val="-7"/>
        </w:rPr>
        <w:t xml:space="preserve"> </w:t>
      </w:r>
      <w:r>
        <w:rPr>
          <w:color w:val="3D3C3D"/>
        </w:rPr>
        <w:t>12360</w:t>
      </w:r>
      <w:r>
        <w:rPr>
          <w:color w:val="3D3C3D"/>
          <w:spacing w:val="-4"/>
        </w:rPr>
        <w:t xml:space="preserve"> </w:t>
      </w:r>
      <w:r>
        <w:rPr>
          <w:color w:val="3D3C3D"/>
        </w:rPr>
        <w:t>«Г»</w:t>
      </w:r>
      <w:r>
        <w:rPr>
          <w:color w:val="3D3C3D"/>
          <w:spacing w:val="-6"/>
        </w:rPr>
        <w:t xml:space="preserve"> </w:t>
      </w:r>
      <w:r w:rsidR="0074544C">
        <w:rPr>
          <w:color w:val="3D3C3D"/>
        </w:rPr>
        <w:t>капитана Бараш</w:t>
      </w:r>
      <w:r>
        <w:rPr>
          <w:color w:val="3D3C3D"/>
        </w:rPr>
        <w:t xml:space="preserve">ко секретарю обкома ВКП(б) </w:t>
      </w:r>
      <w:r w:rsidR="000167BC">
        <w:rPr>
          <w:color w:val="3D3C3D"/>
        </w:rPr>
        <w:t>Тетюшев</w:t>
      </w:r>
      <w:r>
        <w:rPr>
          <w:color w:val="3D3C3D"/>
        </w:rPr>
        <w:t>у П.А. и председателю Курганского облисполкома Моликову С.И.</w:t>
      </w:r>
    </w:p>
    <w:p w:rsidR="000A5269" w:rsidRDefault="00B43DD3">
      <w:pPr>
        <w:pStyle w:val="a3"/>
        <w:spacing w:line="314" w:lineRule="exact"/>
        <w:ind w:left="7539"/>
        <w:jc w:val="center"/>
      </w:pPr>
      <w:r>
        <w:rPr>
          <w:color w:val="3D3C3D"/>
        </w:rPr>
        <w:t>10</w:t>
      </w:r>
      <w:r>
        <w:rPr>
          <w:color w:val="3D3C3D"/>
          <w:spacing w:val="-7"/>
        </w:rPr>
        <w:t xml:space="preserve"> </w:t>
      </w:r>
      <w:r>
        <w:rPr>
          <w:color w:val="3D3C3D"/>
        </w:rPr>
        <w:t>ноября</w:t>
      </w:r>
      <w:r>
        <w:rPr>
          <w:color w:val="3D3C3D"/>
          <w:spacing w:val="-6"/>
        </w:rPr>
        <w:t xml:space="preserve"> </w:t>
      </w:r>
      <w:r>
        <w:rPr>
          <w:color w:val="3D3C3D"/>
        </w:rPr>
        <w:t xml:space="preserve">1943 </w:t>
      </w:r>
      <w:r>
        <w:rPr>
          <w:color w:val="3D3C3D"/>
          <w:spacing w:val="-5"/>
        </w:rPr>
        <w:t>г.</w:t>
      </w:r>
    </w:p>
    <w:p w:rsidR="000A5269" w:rsidRDefault="000A5269">
      <w:pPr>
        <w:pStyle w:val="a3"/>
        <w:jc w:val="left"/>
      </w:pPr>
    </w:p>
    <w:p w:rsidR="000A5269" w:rsidRDefault="00B43DD3">
      <w:pPr>
        <w:pStyle w:val="a3"/>
        <w:spacing w:line="321" w:lineRule="exact"/>
        <w:ind w:left="546"/>
        <w:jc w:val="center"/>
      </w:pPr>
      <w:r>
        <w:rPr>
          <w:color w:val="3D3C3D"/>
        </w:rPr>
        <w:t>Дорогие</w:t>
      </w:r>
      <w:r>
        <w:rPr>
          <w:color w:val="3D3C3D"/>
          <w:spacing w:val="-11"/>
        </w:rPr>
        <w:t xml:space="preserve"> </w:t>
      </w:r>
      <w:r>
        <w:rPr>
          <w:color w:val="3D3C3D"/>
        </w:rPr>
        <w:t>наши</w:t>
      </w:r>
      <w:r>
        <w:rPr>
          <w:color w:val="3D3C3D"/>
          <w:spacing w:val="-6"/>
        </w:rPr>
        <w:t xml:space="preserve"> </w:t>
      </w:r>
      <w:r>
        <w:rPr>
          <w:color w:val="3D3C3D"/>
        </w:rPr>
        <w:t>товарищи,</w:t>
      </w:r>
      <w:r>
        <w:rPr>
          <w:color w:val="3D3C3D"/>
          <w:spacing w:val="-8"/>
        </w:rPr>
        <w:t xml:space="preserve"> </w:t>
      </w:r>
      <w:r>
        <w:rPr>
          <w:color w:val="3D3C3D"/>
        </w:rPr>
        <w:t>верные</w:t>
      </w:r>
      <w:r>
        <w:rPr>
          <w:color w:val="3D3C3D"/>
          <w:spacing w:val="-6"/>
        </w:rPr>
        <w:t xml:space="preserve"> </w:t>
      </w:r>
      <w:r>
        <w:rPr>
          <w:color w:val="3D3C3D"/>
        </w:rPr>
        <w:t>помощники</w:t>
      </w:r>
      <w:r>
        <w:rPr>
          <w:color w:val="3D3C3D"/>
          <w:spacing w:val="-6"/>
        </w:rPr>
        <w:t xml:space="preserve"> </w:t>
      </w:r>
      <w:r>
        <w:rPr>
          <w:color w:val="3D3C3D"/>
        </w:rPr>
        <w:t>Красной</w:t>
      </w:r>
      <w:r>
        <w:rPr>
          <w:color w:val="3D3C3D"/>
          <w:spacing w:val="-6"/>
        </w:rPr>
        <w:t xml:space="preserve"> </w:t>
      </w:r>
      <w:r>
        <w:rPr>
          <w:color w:val="3D3C3D"/>
        </w:rPr>
        <w:t>Армии,</w:t>
      </w:r>
      <w:r>
        <w:rPr>
          <w:color w:val="3D3C3D"/>
          <w:spacing w:val="-7"/>
        </w:rPr>
        <w:t xml:space="preserve"> </w:t>
      </w:r>
      <w:r>
        <w:rPr>
          <w:color w:val="3D3C3D"/>
          <w:spacing w:val="-2"/>
        </w:rPr>
        <w:t>труженики</w:t>
      </w:r>
    </w:p>
    <w:p w:rsidR="000A5269" w:rsidRDefault="00B43DD3">
      <w:pPr>
        <w:pStyle w:val="a3"/>
        <w:spacing w:line="321" w:lineRule="exact"/>
        <w:ind w:left="271"/>
        <w:jc w:val="center"/>
      </w:pPr>
      <w:r>
        <w:rPr>
          <w:color w:val="3D3C3D"/>
          <w:spacing w:val="-2"/>
        </w:rPr>
        <w:t>тыла!</w:t>
      </w:r>
    </w:p>
    <w:p w:rsidR="000A5269" w:rsidRDefault="00B43DD3">
      <w:pPr>
        <w:pStyle w:val="a3"/>
        <w:ind w:left="642" w:right="368" w:firstLine="282"/>
      </w:pPr>
      <w:r>
        <w:rPr>
          <w:color w:val="3D3C3D"/>
        </w:rPr>
        <w:t>От имени бойцов, сержантов и офицеров одного из подразделений, входящего в</w:t>
      </w:r>
      <w:r>
        <w:rPr>
          <w:color w:val="3D3C3D"/>
          <w:spacing w:val="-1"/>
        </w:rPr>
        <w:t xml:space="preserve"> </w:t>
      </w:r>
      <w:r>
        <w:rPr>
          <w:color w:val="3D3C3D"/>
        </w:rPr>
        <w:t>состав</w:t>
      </w:r>
      <w:r>
        <w:rPr>
          <w:color w:val="3D3C3D"/>
          <w:spacing w:val="-4"/>
        </w:rPr>
        <w:t xml:space="preserve"> </w:t>
      </w:r>
      <w:r>
        <w:rPr>
          <w:color w:val="3D3C3D"/>
        </w:rPr>
        <w:t>войск</w:t>
      </w:r>
      <w:r>
        <w:rPr>
          <w:color w:val="3D3C3D"/>
          <w:spacing w:val="-1"/>
        </w:rPr>
        <w:t xml:space="preserve"> </w:t>
      </w:r>
      <w:r>
        <w:rPr>
          <w:color w:val="3D3C3D"/>
        </w:rPr>
        <w:t>Карельского</w:t>
      </w:r>
      <w:r>
        <w:rPr>
          <w:color w:val="3D3C3D"/>
          <w:spacing w:val="-2"/>
        </w:rPr>
        <w:t xml:space="preserve"> </w:t>
      </w:r>
      <w:r>
        <w:rPr>
          <w:color w:val="3D3C3D"/>
        </w:rPr>
        <w:t>фронта,</w:t>
      </w:r>
      <w:r>
        <w:rPr>
          <w:color w:val="3D3C3D"/>
          <w:spacing w:val="-1"/>
        </w:rPr>
        <w:t xml:space="preserve"> </w:t>
      </w:r>
      <w:r>
        <w:rPr>
          <w:color w:val="3D3C3D"/>
        </w:rPr>
        <w:t>поздравляю</w:t>
      </w:r>
      <w:r>
        <w:rPr>
          <w:color w:val="3D3C3D"/>
          <w:spacing w:val="-3"/>
        </w:rPr>
        <w:t xml:space="preserve"> </w:t>
      </w:r>
      <w:r>
        <w:rPr>
          <w:color w:val="3D3C3D"/>
        </w:rPr>
        <w:t>Вас с</w:t>
      </w:r>
      <w:r>
        <w:rPr>
          <w:color w:val="3D3C3D"/>
          <w:spacing w:val="-1"/>
        </w:rPr>
        <w:t xml:space="preserve"> </w:t>
      </w:r>
      <w:r>
        <w:rPr>
          <w:color w:val="3D3C3D"/>
        </w:rPr>
        <w:t>праздником 26-й годовщиной Великой Октябрьской Социалистической Революции.</w:t>
      </w:r>
    </w:p>
    <w:p w:rsidR="000A5269" w:rsidRDefault="00B43DD3">
      <w:pPr>
        <w:pStyle w:val="a3"/>
        <w:ind w:left="642" w:right="367" w:firstLine="282"/>
      </w:pPr>
      <w:r>
        <w:rPr>
          <w:color w:val="3D3C3D"/>
        </w:rPr>
        <w:t>Благодарим за отличные подарки к Великому юбилею. Нет слов, дорогие товарищи, для выражения благодарности за Ваш героический труд, за заботу о нас, фронтовиках.</w:t>
      </w:r>
    </w:p>
    <w:p w:rsidR="000A5269" w:rsidRDefault="00B43DD3">
      <w:pPr>
        <w:pStyle w:val="a3"/>
        <w:ind w:left="642" w:right="370" w:firstLine="282"/>
      </w:pPr>
      <w:r>
        <w:rPr>
          <w:color w:val="3D3C3D"/>
        </w:rPr>
        <w:t>Благодаря Вашему самоотверженному труду, непрерывно растет мощь Красной Армии, мы</w:t>
      </w:r>
      <w:r>
        <w:rPr>
          <w:color w:val="3D3C3D"/>
          <w:spacing w:val="-1"/>
        </w:rPr>
        <w:t xml:space="preserve"> </w:t>
      </w:r>
      <w:r>
        <w:rPr>
          <w:color w:val="3D3C3D"/>
        </w:rPr>
        <w:t>имеем в достаточном количестве первоклассную</w:t>
      </w:r>
      <w:r>
        <w:rPr>
          <w:color w:val="3D3C3D"/>
          <w:spacing w:val="-1"/>
        </w:rPr>
        <w:t xml:space="preserve"> </w:t>
      </w:r>
      <w:r>
        <w:rPr>
          <w:color w:val="3D3C3D"/>
        </w:rPr>
        <w:t>боевую технику,</w:t>
      </w:r>
      <w:r>
        <w:rPr>
          <w:color w:val="3D3C3D"/>
          <w:spacing w:val="80"/>
        </w:rPr>
        <w:t xml:space="preserve"> </w:t>
      </w:r>
      <w:r>
        <w:rPr>
          <w:color w:val="3D3C3D"/>
        </w:rPr>
        <w:t>снаряжение,</w:t>
      </w:r>
      <w:r>
        <w:rPr>
          <w:color w:val="3D3C3D"/>
          <w:spacing w:val="80"/>
        </w:rPr>
        <w:t xml:space="preserve"> </w:t>
      </w:r>
      <w:r>
        <w:rPr>
          <w:color w:val="3D3C3D"/>
        </w:rPr>
        <w:t>продовольствие.</w:t>
      </w:r>
      <w:r>
        <w:rPr>
          <w:color w:val="3D3C3D"/>
          <w:spacing w:val="80"/>
        </w:rPr>
        <w:t xml:space="preserve"> </w:t>
      </w:r>
      <w:r>
        <w:rPr>
          <w:color w:val="3D3C3D"/>
        </w:rPr>
        <w:t>Непрерывный,</w:t>
      </w:r>
      <w:r>
        <w:rPr>
          <w:color w:val="3D3C3D"/>
          <w:spacing w:val="80"/>
        </w:rPr>
        <w:t xml:space="preserve"> </w:t>
      </w:r>
      <w:r>
        <w:rPr>
          <w:color w:val="3D3C3D"/>
        </w:rPr>
        <w:t>все</w:t>
      </w:r>
      <w:r>
        <w:rPr>
          <w:color w:val="3D3C3D"/>
          <w:spacing w:val="80"/>
        </w:rPr>
        <w:t xml:space="preserve"> </w:t>
      </w:r>
      <w:r>
        <w:rPr>
          <w:color w:val="3D3C3D"/>
        </w:rPr>
        <w:t>возрастающий</w:t>
      </w:r>
    </w:p>
    <w:p w:rsidR="000A5269" w:rsidRDefault="000A5269">
      <w:pPr>
        <w:pStyle w:val="a3"/>
        <w:jc w:val="left"/>
        <w:rPr>
          <w:sz w:val="20"/>
        </w:rPr>
      </w:pPr>
    </w:p>
    <w:p w:rsidR="000A5269" w:rsidRDefault="000A5269">
      <w:pPr>
        <w:pStyle w:val="a3"/>
        <w:jc w:val="left"/>
        <w:rPr>
          <w:sz w:val="20"/>
        </w:rPr>
      </w:pPr>
    </w:p>
    <w:p w:rsidR="000A5269" w:rsidRDefault="00B43DD3">
      <w:pPr>
        <w:pStyle w:val="a3"/>
        <w:spacing w:before="69"/>
        <w:jc w:val="left"/>
        <w:rPr>
          <w:sz w:val="20"/>
        </w:rPr>
      </w:pPr>
      <w:r>
        <w:rPr>
          <w:noProof/>
          <w:sz w:val="20"/>
          <w:lang w:eastAsia="ru-RU"/>
        </w:rPr>
        <mc:AlternateContent>
          <mc:Choice Requires="wps">
            <w:drawing>
              <wp:anchor distT="0" distB="0" distL="0" distR="0" simplePos="0" relativeHeight="487623680" behindDoc="1" locked="0" layoutInCell="1" allowOverlap="1" wp14:anchorId="1359C6AA" wp14:editId="76271DC7">
                <wp:simplePos x="0" y="0"/>
                <wp:positionH relativeFrom="page">
                  <wp:posOffset>947585</wp:posOffset>
                </wp:positionH>
                <wp:positionV relativeFrom="paragraph">
                  <wp:posOffset>205670</wp:posOffset>
                </wp:positionV>
                <wp:extent cx="1824355" cy="9525"/>
                <wp:effectExtent l="0" t="0" r="0" b="0"/>
                <wp:wrapTopAndBottom/>
                <wp:docPr id="74" name="Graphic 7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4355" cy="9525"/>
                        </a:xfrm>
                        <a:custGeom>
                          <a:avLst/>
                          <a:gdLst/>
                          <a:ahLst/>
                          <a:cxnLst/>
                          <a:rect l="l" t="t" r="r" b="b"/>
                          <a:pathLst>
                            <a:path w="1824355" h="9525">
                              <a:moveTo>
                                <a:pt x="1823885" y="0"/>
                              </a:moveTo>
                              <a:lnTo>
                                <a:pt x="0" y="0"/>
                              </a:lnTo>
                              <a:lnTo>
                                <a:pt x="0" y="9105"/>
                              </a:lnTo>
                              <a:lnTo>
                                <a:pt x="1823885" y="9105"/>
                              </a:lnTo>
                              <a:lnTo>
                                <a:pt x="1823885" y="0"/>
                              </a:lnTo>
                              <a:close/>
                            </a:path>
                          </a:pathLst>
                        </a:custGeom>
                        <a:solidFill>
                          <a:srgbClr val="3D3C3D"/>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74.612999pt;margin-top:16.194517pt;width:143.613pt;height:.71698pt;mso-position-horizontal-relative:page;mso-position-vertical-relative:paragraph;z-index:-15692800;mso-wrap-distance-left:0;mso-wrap-distance-right:0" id="docshape73" filled="true" fillcolor="#3d3c3d" stroked="false">
                <v:fill type="solid"/>
                <w10:wrap type="topAndBottom"/>
              </v:rect>
            </w:pict>
          </mc:Fallback>
        </mc:AlternateContent>
      </w:r>
    </w:p>
    <w:p w:rsidR="000A5269" w:rsidRDefault="00B43DD3">
      <w:pPr>
        <w:spacing w:before="94" w:line="276" w:lineRule="exact"/>
        <w:ind w:left="642"/>
        <w:rPr>
          <w:sz w:val="24"/>
        </w:rPr>
      </w:pPr>
      <w:r>
        <w:rPr>
          <w:color w:val="3D3C3D"/>
          <w:sz w:val="24"/>
          <w:vertAlign w:val="superscript"/>
        </w:rPr>
        <w:t>182</w:t>
      </w:r>
      <w:r>
        <w:rPr>
          <w:color w:val="3D3C3D"/>
          <w:spacing w:val="-1"/>
          <w:sz w:val="24"/>
        </w:rPr>
        <w:t xml:space="preserve"> </w:t>
      </w:r>
      <w:r>
        <w:rPr>
          <w:color w:val="3D3C3D"/>
          <w:sz w:val="24"/>
        </w:rPr>
        <w:t>Так</w:t>
      </w:r>
      <w:r>
        <w:rPr>
          <w:color w:val="3D3C3D"/>
          <w:spacing w:val="-2"/>
          <w:sz w:val="24"/>
        </w:rPr>
        <w:t xml:space="preserve"> </w:t>
      </w:r>
      <w:r>
        <w:rPr>
          <w:color w:val="3D3C3D"/>
          <w:sz w:val="24"/>
        </w:rPr>
        <w:t>в</w:t>
      </w:r>
      <w:r>
        <w:rPr>
          <w:color w:val="3D3C3D"/>
          <w:spacing w:val="-2"/>
          <w:sz w:val="24"/>
        </w:rPr>
        <w:t xml:space="preserve"> документе.</w:t>
      </w:r>
    </w:p>
    <w:p w:rsidR="000A5269" w:rsidRDefault="00B43DD3">
      <w:pPr>
        <w:spacing w:line="275" w:lineRule="exact"/>
        <w:ind w:left="642"/>
        <w:rPr>
          <w:sz w:val="24"/>
        </w:rPr>
      </w:pPr>
      <w:r>
        <w:rPr>
          <w:color w:val="3D3C3D"/>
          <w:sz w:val="24"/>
          <w:vertAlign w:val="superscript"/>
        </w:rPr>
        <w:t>183</w:t>
      </w:r>
      <w:r>
        <w:rPr>
          <w:color w:val="3D3C3D"/>
          <w:spacing w:val="-9"/>
          <w:sz w:val="24"/>
        </w:rPr>
        <w:t xml:space="preserve"> </w:t>
      </w:r>
      <w:r>
        <w:rPr>
          <w:color w:val="3D3C3D"/>
          <w:sz w:val="24"/>
        </w:rPr>
        <w:t>Подчеркнуто</w:t>
      </w:r>
      <w:r>
        <w:rPr>
          <w:color w:val="3D3C3D"/>
          <w:spacing w:val="-10"/>
          <w:sz w:val="24"/>
        </w:rPr>
        <w:t xml:space="preserve"> </w:t>
      </w:r>
      <w:r>
        <w:rPr>
          <w:color w:val="3D3C3D"/>
          <w:sz w:val="24"/>
        </w:rPr>
        <w:t>синим</w:t>
      </w:r>
      <w:r>
        <w:rPr>
          <w:color w:val="3D3C3D"/>
          <w:spacing w:val="-10"/>
          <w:sz w:val="24"/>
        </w:rPr>
        <w:t xml:space="preserve"> </w:t>
      </w:r>
      <w:r>
        <w:rPr>
          <w:color w:val="3D3C3D"/>
          <w:spacing w:val="-2"/>
          <w:sz w:val="24"/>
        </w:rPr>
        <w:t>карандашом.</w:t>
      </w:r>
    </w:p>
    <w:p w:rsidR="000A5269" w:rsidRDefault="00B43DD3">
      <w:pPr>
        <w:spacing w:line="275" w:lineRule="exact"/>
        <w:ind w:left="642"/>
        <w:rPr>
          <w:sz w:val="24"/>
        </w:rPr>
      </w:pPr>
      <w:r>
        <w:rPr>
          <w:color w:val="3D3C3D"/>
          <w:sz w:val="24"/>
          <w:vertAlign w:val="superscript"/>
        </w:rPr>
        <w:t>184</w:t>
      </w:r>
      <w:r>
        <w:rPr>
          <w:color w:val="3D3C3D"/>
          <w:spacing w:val="-9"/>
          <w:sz w:val="24"/>
        </w:rPr>
        <w:t xml:space="preserve"> </w:t>
      </w:r>
      <w:r>
        <w:rPr>
          <w:color w:val="3D3C3D"/>
          <w:sz w:val="24"/>
        </w:rPr>
        <w:t>Подчеркнуто</w:t>
      </w:r>
      <w:r>
        <w:rPr>
          <w:color w:val="3D3C3D"/>
          <w:spacing w:val="-10"/>
          <w:sz w:val="24"/>
        </w:rPr>
        <w:t xml:space="preserve"> </w:t>
      </w:r>
      <w:r>
        <w:rPr>
          <w:color w:val="3D3C3D"/>
          <w:sz w:val="24"/>
        </w:rPr>
        <w:t>синим</w:t>
      </w:r>
      <w:r>
        <w:rPr>
          <w:color w:val="3D3C3D"/>
          <w:spacing w:val="-10"/>
          <w:sz w:val="24"/>
        </w:rPr>
        <w:t xml:space="preserve"> </w:t>
      </w:r>
      <w:r>
        <w:rPr>
          <w:color w:val="3D3C3D"/>
          <w:spacing w:val="-2"/>
          <w:sz w:val="24"/>
        </w:rPr>
        <w:t>карандашом.</w:t>
      </w:r>
    </w:p>
    <w:p w:rsidR="000A5269" w:rsidRDefault="00B43DD3">
      <w:pPr>
        <w:ind w:left="642" w:right="369"/>
        <w:jc w:val="both"/>
        <w:rPr>
          <w:sz w:val="24"/>
        </w:rPr>
      </w:pPr>
      <w:r>
        <w:rPr>
          <w:color w:val="3D3C3D"/>
          <w:sz w:val="24"/>
          <w:vertAlign w:val="superscript"/>
        </w:rPr>
        <w:t>185</w:t>
      </w:r>
      <w:r>
        <w:rPr>
          <w:color w:val="3D3C3D"/>
          <w:sz w:val="24"/>
        </w:rPr>
        <w:t xml:space="preserve"> В ГАСПИКО хранятся подлинник и машинописная копия данного письма. Его публикация в данном сборнике осуществляется по рукописному подлиннику. Машинописную копию см. ГАСПИКО. Ф. 166. Оп. 1. Д. 256. Л. 28-29.</w:t>
      </w:r>
    </w:p>
    <w:p w:rsidR="000A5269" w:rsidRDefault="000A5269">
      <w:pPr>
        <w:jc w:val="both"/>
        <w:rPr>
          <w:sz w:val="24"/>
        </w:rPr>
        <w:sectPr w:rsidR="000A5269">
          <w:pgSz w:w="11910" w:h="16840"/>
          <w:pgMar w:top="1080" w:right="708" w:bottom="1180" w:left="850" w:header="0" w:footer="1054" w:gutter="0"/>
          <w:cols w:space="720"/>
        </w:sectPr>
      </w:pPr>
    </w:p>
    <w:p w:rsidR="000A5269" w:rsidRDefault="00B43DD3">
      <w:pPr>
        <w:pStyle w:val="a3"/>
        <w:spacing w:before="60"/>
        <w:ind w:left="241" w:right="783"/>
      </w:pPr>
      <w:r>
        <w:rPr>
          <w:color w:val="3D3C3D"/>
        </w:rPr>
        <w:lastRenderedPageBreak/>
        <w:t>поток Вашей продукции для фронта вызывает огромный подъем всего личного состава подразделения.</w:t>
      </w:r>
    </w:p>
    <w:p w:rsidR="000A5269" w:rsidRDefault="00B43DD3">
      <w:pPr>
        <w:pStyle w:val="a3"/>
        <w:ind w:left="240" w:right="771" w:firstLine="282"/>
      </w:pPr>
      <w:r>
        <w:rPr>
          <w:color w:val="3D3C3D"/>
        </w:rPr>
        <w:t>Наши воины, от бойца до офицера, свято выполняя приказ Великого Сталина, в совершенстве овладевают боевой техникой, становятся действительно мастерами своего дела.</w:t>
      </w:r>
    </w:p>
    <w:p w:rsidR="000A5269" w:rsidRDefault="00B43DD3">
      <w:pPr>
        <w:pStyle w:val="a3"/>
        <w:ind w:left="240" w:right="769" w:firstLine="282"/>
      </w:pPr>
      <w:r>
        <w:rPr>
          <w:color w:val="3D3C3D"/>
        </w:rPr>
        <w:t>Подобно героям трудового фронта, лучших людей</w:t>
      </w:r>
      <w:r>
        <w:rPr>
          <w:color w:val="3D3C3D"/>
          <w:vertAlign w:val="superscript"/>
        </w:rPr>
        <w:t>186</w:t>
      </w:r>
      <w:r>
        <w:rPr>
          <w:color w:val="3D3C3D"/>
        </w:rPr>
        <w:t xml:space="preserve"> Вашей области, товарищей Дерябина, Пельменова – комбайнеров, шишельницы Давыдовой, формовщицы Карелиной, слесарей Максименко, Каневского и других, в нашем подразделении непрерывно растет семья героев фронта, давшая таких замечательных воинов, как офицер Мартитосов, сержанты Деев, Бадамин, Емельянов, Романов, Гринченко, рядовые Серый, Волков, Сидоров, Бражников, Кутраков. Боевые дела многих товарищей отмечены Правительственными наградами.</w:t>
      </w:r>
    </w:p>
    <w:p w:rsidR="000A5269" w:rsidRDefault="00B43DD3">
      <w:pPr>
        <w:pStyle w:val="a3"/>
        <w:ind w:left="241" w:right="769" w:firstLine="282"/>
      </w:pPr>
      <w:r>
        <w:rPr>
          <w:color w:val="3D3C3D"/>
        </w:rPr>
        <w:t>Выполняя боевые задания, бойцы и сержанты подразделения проявляют исключительную заботу о вверенной технике, экономят ценное горючее. За короткий</w:t>
      </w:r>
      <w:r>
        <w:rPr>
          <w:color w:val="3D3C3D"/>
          <w:spacing w:val="-9"/>
        </w:rPr>
        <w:t xml:space="preserve"> </w:t>
      </w:r>
      <w:r>
        <w:rPr>
          <w:color w:val="3D3C3D"/>
        </w:rPr>
        <w:t>промежуток</w:t>
      </w:r>
      <w:r>
        <w:rPr>
          <w:color w:val="3D3C3D"/>
          <w:spacing w:val="-9"/>
        </w:rPr>
        <w:t xml:space="preserve"> </w:t>
      </w:r>
      <w:r>
        <w:rPr>
          <w:color w:val="3D3C3D"/>
        </w:rPr>
        <w:t>времени</w:t>
      </w:r>
      <w:r>
        <w:rPr>
          <w:color w:val="3D3C3D"/>
          <w:spacing w:val="-8"/>
        </w:rPr>
        <w:t xml:space="preserve"> </w:t>
      </w:r>
      <w:r>
        <w:rPr>
          <w:color w:val="3D3C3D"/>
        </w:rPr>
        <w:t>подразделение</w:t>
      </w:r>
      <w:r>
        <w:rPr>
          <w:color w:val="3D3C3D"/>
          <w:spacing w:val="-8"/>
        </w:rPr>
        <w:t xml:space="preserve"> </w:t>
      </w:r>
      <w:r>
        <w:rPr>
          <w:color w:val="3D3C3D"/>
        </w:rPr>
        <w:t>имеет</w:t>
      </w:r>
      <w:r>
        <w:rPr>
          <w:color w:val="3D3C3D"/>
          <w:spacing w:val="-9"/>
        </w:rPr>
        <w:t xml:space="preserve"> </w:t>
      </w:r>
      <w:r>
        <w:rPr>
          <w:color w:val="3D3C3D"/>
        </w:rPr>
        <w:t>сэкономленного</w:t>
      </w:r>
      <w:r>
        <w:rPr>
          <w:color w:val="3D3C3D"/>
          <w:spacing w:val="-10"/>
        </w:rPr>
        <w:t xml:space="preserve"> </w:t>
      </w:r>
      <w:r>
        <w:rPr>
          <w:color w:val="3D3C3D"/>
        </w:rPr>
        <w:t>бензина более 2200 кгр.</w:t>
      </w:r>
    </w:p>
    <w:p w:rsidR="000A5269" w:rsidRDefault="00B43DD3">
      <w:pPr>
        <w:pStyle w:val="a3"/>
        <w:ind w:left="241" w:right="769" w:firstLine="282"/>
      </w:pPr>
      <w:r>
        <w:rPr>
          <w:color w:val="3D3C3D"/>
        </w:rPr>
        <w:t>Широко развивается в нашем подразделении движение рационализаторов, давших уже много ценных предложений.</w:t>
      </w:r>
    </w:p>
    <w:p w:rsidR="000A5269" w:rsidRDefault="00B43DD3">
      <w:pPr>
        <w:pStyle w:val="a3"/>
        <w:spacing w:line="242" w:lineRule="auto"/>
        <w:ind w:left="240" w:right="771" w:firstLine="282"/>
      </w:pPr>
      <w:r>
        <w:rPr>
          <w:color w:val="3D3C3D"/>
        </w:rPr>
        <w:t>Личный состав подразделения заверяет Вас, дорогие товарищи, что приложат все</w:t>
      </w:r>
      <w:r>
        <w:rPr>
          <w:color w:val="3D3C3D"/>
          <w:vertAlign w:val="superscript"/>
        </w:rPr>
        <w:t>187</w:t>
      </w:r>
      <w:r>
        <w:rPr>
          <w:color w:val="3D3C3D"/>
        </w:rPr>
        <w:t xml:space="preserve"> силы к достижению быстрой победы над врагом.</w:t>
      </w:r>
    </w:p>
    <w:p w:rsidR="000A5269" w:rsidRDefault="00B43DD3">
      <w:pPr>
        <w:pStyle w:val="a3"/>
        <w:ind w:left="240" w:right="769" w:firstLine="282"/>
      </w:pPr>
      <w:r>
        <w:rPr>
          <w:color w:val="3D3C3D"/>
        </w:rPr>
        <w:t>Недалек тот час, когда войска Карельского фронта нанесут сокрушительный удар по немецким гадам и, подобно нашим братьям, громящих</w:t>
      </w:r>
      <w:r>
        <w:rPr>
          <w:color w:val="3D3C3D"/>
          <w:vertAlign w:val="superscript"/>
        </w:rPr>
        <w:t>188</w:t>
      </w:r>
      <w:r>
        <w:rPr>
          <w:color w:val="3D3C3D"/>
        </w:rPr>
        <w:t xml:space="preserve"> фашистов на других фронтах, очистят советский север от проклятых оккупантов.</w:t>
      </w:r>
    </w:p>
    <w:p w:rsidR="000A5269" w:rsidRDefault="00B43DD3">
      <w:pPr>
        <w:pStyle w:val="a3"/>
        <w:spacing w:line="317" w:lineRule="exact"/>
        <w:ind w:left="523"/>
      </w:pPr>
      <w:r>
        <w:rPr>
          <w:color w:val="3D3C3D"/>
        </w:rPr>
        <w:t>Близок</w:t>
      </w:r>
      <w:r>
        <w:rPr>
          <w:color w:val="3D3C3D"/>
          <w:spacing w:val="-9"/>
        </w:rPr>
        <w:t xml:space="preserve"> </w:t>
      </w:r>
      <w:r>
        <w:rPr>
          <w:color w:val="3D3C3D"/>
        </w:rPr>
        <w:t>час</w:t>
      </w:r>
      <w:r>
        <w:rPr>
          <w:color w:val="3D3C3D"/>
          <w:spacing w:val="-7"/>
        </w:rPr>
        <w:t xml:space="preserve"> </w:t>
      </w:r>
      <w:r>
        <w:rPr>
          <w:color w:val="3D3C3D"/>
        </w:rPr>
        <w:t>окончательной</w:t>
      </w:r>
      <w:r>
        <w:rPr>
          <w:color w:val="3D3C3D"/>
          <w:spacing w:val="-8"/>
        </w:rPr>
        <w:t xml:space="preserve"> </w:t>
      </w:r>
      <w:r>
        <w:rPr>
          <w:color w:val="3D3C3D"/>
        </w:rPr>
        <w:t>победы,</w:t>
      </w:r>
      <w:r>
        <w:rPr>
          <w:color w:val="3D3C3D"/>
          <w:spacing w:val="-7"/>
        </w:rPr>
        <w:t xml:space="preserve"> </w:t>
      </w:r>
      <w:r>
        <w:rPr>
          <w:color w:val="3D3C3D"/>
          <w:spacing w:val="-2"/>
        </w:rPr>
        <w:t>товарищи.</w:t>
      </w:r>
    </w:p>
    <w:p w:rsidR="000A5269" w:rsidRDefault="00B43DD3">
      <w:pPr>
        <w:pStyle w:val="a3"/>
        <w:ind w:left="240" w:right="772" w:firstLine="282"/>
      </w:pPr>
      <w:r>
        <w:rPr>
          <w:color w:val="3D3C3D"/>
        </w:rPr>
        <w:t>Нашему Верховному Главнокомандующему, Маршалу Советского Союза товарищу Сталину – слава!</w:t>
      </w:r>
    </w:p>
    <w:p w:rsidR="000A5269" w:rsidRDefault="00B43DD3">
      <w:pPr>
        <w:pStyle w:val="a3"/>
        <w:ind w:left="523" w:right="4027"/>
        <w:jc w:val="left"/>
        <w:rPr>
          <w:i/>
        </w:rPr>
      </w:pPr>
      <w:r>
        <w:rPr>
          <w:color w:val="3D3C3D"/>
        </w:rPr>
        <w:t>По</w:t>
      </w:r>
      <w:r>
        <w:rPr>
          <w:color w:val="3D3C3D"/>
          <w:spacing w:val="-7"/>
        </w:rPr>
        <w:t xml:space="preserve"> </w:t>
      </w:r>
      <w:r>
        <w:rPr>
          <w:color w:val="3D3C3D"/>
        </w:rPr>
        <w:t>поручению</w:t>
      </w:r>
      <w:r>
        <w:rPr>
          <w:color w:val="3D3C3D"/>
          <w:spacing w:val="-11"/>
        </w:rPr>
        <w:t xml:space="preserve"> </w:t>
      </w:r>
      <w:r>
        <w:rPr>
          <w:color w:val="3D3C3D"/>
        </w:rPr>
        <w:t>бойцов,</w:t>
      </w:r>
      <w:r>
        <w:rPr>
          <w:color w:val="3D3C3D"/>
          <w:spacing w:val="-9"/>
        </w:rPr>
        <w:t xml:space="preserve"> </w:t>
      </w:r>
      <w:r>
        <w:rPr>
          <w:color w:val="3D3C3D"/>
        </w:rPr>
        <w:t>сержантов</w:t>
      </w:r>
      <w:r>
        <w:rPr>
          <w:color w:val="3D3C3D"/>
          <w:spacing w:val="-10"/>
        </w:rPr>
        <w:t xml:space="preserve"> </w:t>
      </w:r>
      <w:r>
        <w:rPr>
          <w:color w:val="3D3C3D"/>
        </w:rPr>
        <w:t>и</w:t>
      </w:r>
      <w:r>
        <w:rPr>
          <w:color w:val="3D3C3D"/>
          <w:spacing w:val="-10"/>
        </w:rPr>
        <w:t xml:space="preserve"> </w:t>
      </w:r>
      <w:r>
        <w:rPr>
          <w:color w:val="3D3C3D"/>
        </w:rPr>
        <w:t xml:space="preserve">офицеров, Командир части полевой почты 42360 «Г» Подпись: </w:t>
      </w:r>
      <w:r>
        <w:rPr>
          <w:i/>
          <w:color w:val="3D3C3D"/>
        </w:rPr>
        <w:t>Барашко</w:t>
      </w:r>
    </w:p>
    <w:p w:rsidR="000A5269" w:rsidRDefault="00DF3813">
      <w:pPr>
        <w:spacing w:line="318" w:lineRule="exact"/>
        <w:ind w:left="523"/>
        <w:rPr>
          <w:i/>
          <w:sz w:val="28"/>
        </w:rPr>
      </w:pPr>
      <w:r>
        <w:rPr>
          <w:i/>
          <w:color w:val="3D3C3D"/>
          <w:sz w:val="28"/>
        </w:rPr>
        <w:t>ГАСПИ</w:t>
      </w:r>
      <w:r w:rsidR="00B43DD3">
        <w:rPr>
          <w:i/>
          <w:color w:val="3D3C3D"/>
          <w:sz w:val="28"/>
        </w:rPr>
        <w:t>КО.</w:t>
      </w:r>
      <w:r w:rsidR="00B43DD3">
        <w:rPr>
          <w:i/>
          <w:color w:val="3D3C3D"/>
          <w:spacing w:val="-4"/>
          <w:sz w:val="28"/>
        </w:rPr>
        <w:t xml:space="preserve"> </w:t>
      </w:r>
      <w:r w:rsidR="00B43DD3">
        <w:rPr>
          <w:i/>
          <w:color w:val="3D3C3D"/>
          <w:sz w:val="28"/>
        </w:rPr>
        <w:t>Ф.</w:t>
      </w:r>
      <w:r w:rsidR="00B43DD3">
        <w:rPr>
          <w:i/>
          <w:color w:val="3D3C3D"/>
          <w:spacing w:val="-5"/>
          <w:sz w:val="28"/>
        </w:rPr>
        <w:t xml:space="preserve"> </w:t>
      </w:r>
      <w:r w:rsidR="00B43DD3">
        <w:rPr>
          <w:i/>
          <w:color w:val="3D3C3D"/>
          <w:sz w:val="28"/>
        </w:rPr>
        <w:t>166.</w:t>
      </w:r>
      <w:r w:rsidR="00B43DD3">
        <w:rPr>
          <w:i/>
          <w:color w:val="3D3C3D"/>
          <w:spacing w:val="-4"/>
          <w:sz w:val="28"/>
        </w:rPr>
        <w:t xml:space="preserve"> </w:t>
      </w:r>
      <w:r w:rsidR="00B43DD3">
        <w:rPr>
          <w:i/>
          <w:color w:val="3D3C3D"/>
          <w:sz w:val="28"/>
        </w:rPr>
        <w:t>Оп.</w:t>
      </w:r>
      <w:r w:rsidR="00B43DD3">
        <w:rPr>
          <w:i/>
          <w:color w:val="3D3C3D"/>
          <w:spacing w:val="-5"/>
          <w:sz w:val="28"/>
        </w:rPr>
        <w:t xml:space="preserve"> </w:t>
      </w:r>
      <w:r w:rsidR="00B43DD3">
        <w:rPr>
          <w:i/>
          <w:color w:val="3D3C3D"/>
          <w:sz w:val="28"/>
        </w:rPr>
        <w:t>1.</w:t>
      </w:r>
      <w:r w:rsidR="00B43DD3">
        <w:rPr>
          <w:i/>
          <w:color w:val="3D3C3D"/>
          <w:spacing w:val="-4"/>
          <w:sz w:val="28"/>
        </w:rPr>
        <w:t xml:space="preserve"> </w:t>
      </w:r>
      <w:r w:rsidR="00B43DD3">
        <w:rPr>
          <w:i/>
          <w:color w:val="3D3C3D"/>
          <w:sz w:val="28"/>
        </w:rPr>
        <w:t>Д.</w:t>
      </w:r>
      <w:r w:rsidR="00B43DD3">
        <w:rPr>
          <w:i/>
          <w:color w:val="3D3C3D"/>
          <w:spacing w:val="-4"/>
          <w:sz w:val="28"/>
        </w:rPr>
        <w:t xml:space="preserve"> </w:t>
      </w:r>
      <w:r w:rsidR="00B43DD3">
        <w:rPr>
          <w:i/>
          <w:color w:val="3D3C3D"/>
          <w:sz w:val="28"/>
        </w:rPr>
        <w:t>256.</w:t>
      </w:r>
      <w:r w:rsidR="00B43DD3">
        <w:rPr>
          <w:i/>
          <w:color w:val="3D3C3D"/>
          <w:spacing w:val="-5"/>
          <w:sz w:val="28"/>
        </w:rPr>
        <w:t xml:space="preserve"> </w:t>
      </w:r>
      <w:r w:rsidR="00B43DD3">
        <w:rPr>
          <w:i/>
          <w:color w:val="3D3C3D"/>
          <w:sz w:val="28"/>
        </w:rPr>
        <w:t>Л.</w:t>
      </w:r>
      <w:r w:rsidR="00B43DD3">
        <w:rPr>
          <w:i/>
          <w:color w:val="3D3C3D"/>
          <w:spacing w:val="-4"/>
          <w:sz w:val="28"/>
        </w:rPr>
        <w:t xml:space="preserve"> </w:t>
      </w:r>
      <w:r w:rsidR="00B43DD3">
        <w:rPr>
          <w:i/>
          <w:color w:val="3D3C3D"/>
          <w:sz w:val="28"/>
        </w:rPr>
        <w:t>30-30</w:t>
      </w:r>
      <w:r w:rsidR="00B43DD3">
        <w:rPr>
          <w:i/>
          <w:color w:val="3D3C3D"/>
          <w:spacing w:val="-5"/>
          <w:sz w:val="28"/>
        </w:rPr>
        <w:t xml:space="preserve"> </w:t>
      </w:r>
      <w:r w:rsidR="00B43DD3">
        <w:rPr>
          <w:i/>
          <w:color w:val="3D3C3D"/>
          <w:sz w:val="28"/>
        </w:rPr>
        <w:t>об.</w:t>
      </w:r>
      <w:r w:rsidR="00B43DD3">
        <w:rPr>
          <w:i/>
          <w:color w:val="3D3C3D"/>
          <w:spacing w:val="-4"/>
          <w:sz w:val="28"/>
        </w:rPr>
        <w:t xml:space="preserve"> </w:t>
      </w:r>
      <w:r w:rsidR="00B43DD3">
        <w:rPr>
          <w:i/>
          <w:color w:val="3D3C3D"/>
          <w:spacing w:val="-2"/>
          <w:sz w:val="28"/>
        </w:rPr>
        <w:t>Рукопись.</w:t>
      </w: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B43DD3">
      <w:pPr>
        <w:pStyle w:val="a3"/>
        <w:spacing w:before="185"/>
        <w:jc w:val="left"/>
        <w:rPr>
          <w:i/>
          <w:sz w:val="20"/>
        </w:rPr>
      </w:pPr>
      <w:r>
        <w:rPr>
          <w:i/>
          <w:noProof/>
          <w:sz w:val="20"/>
          <w:lang w:eastAsia="ru-RU"/>
        </w:rPr>
        <mc:AlternateContent>
          <mc:Choice Requires="wps">
            <w:drawing>
              <wp:anchor distT="0" distB="0" distL="0" distR="0" simplePos="0" relativeHeight="487624192" behindDoc="1" locked="0" layoutInCell="1" allowOverlap="1" wp14:anchorId="6C39BD3E" wp14:editId="7E1DF2F9">
                <wp:simplePos x="0" y="0"/>
                <wp:positionH relativeFrom="page">
                  <wp:posOffset>692912</wp:posOffset>
                </wp:positionH>
                <wp:positionV relativeFrom="paragraph">
                  <wp:posOffset>279327</wp:posOffset>
                </wp:positionV>
                <wp:extent cx="1824355" cy="9525"/>
                <wp:effectExtent l="0" t="0" r="0" b="0"/>
                <wp:wrapTopAndBottom/>
                <wp:docPr id="75" name="Graphic 7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4355" cy="9525"/>
                        </a:xfrm>
                        <a:custGeom>
                          <a:avLst/>
                          <a:gdLst/>
                          <a:ahLst/>
                          <a:cxnLst/>
                          <a:rect l="l" t="t" r="r" b="b"/>
                          <a:pathLst>
                            <a:path w="1824355" h="9525">
                              <a:moveTo>
                                <a:pt x="1823885" y="0"/>
                              </a:moveTo>
                              <a:lnTo>
                                <a:pt x="0" y="0"/>
                              </a:lnTo>
                              <a:lnTo>
                                <a:pt x="0" y="9131"/>
                              </a:lnTo>
                              <a:lnTo>
                                <a:pt x="1823885" y="9131"/>
                              </a:lnTo>
                              <a:lnTo>
                                <a:pt x="1823885" y="0"/>
                              </a:lnTo>
                              <a:close/>
                            </a:path>
                          </a:pathLst>
                        </a:custGeom>
                        <a:solidFill>
                          <a:srgbClr val="3D3C3D"/>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54.560001pt;margin-top:21.994291pt;width:143.613pt;height:.71899pt;mso-position-horizontal-relative:page;mso-position-vertical-relative:paragraph;z-index:-15692288;mso-wrap-distance-left:0;mso-wrap-distance-right:0" id="docshape74" filled="true" fillcolor="#3d3c3d" stroked="false">
                <v:fill type="solid"/>
                <w10:wrap type="topAndBottom"/>
              </v:rect>
            </w:pict>
          </mc:Fallback>
        </mc:AlternateContent>
      </w:r>
    </w:p>
    <w:p w:rsidR="000A5269" w:rsidRDefault="00B43DD3">
      <w:pPr>
        <w:spacing w:before="94" w:line="276" w:lineRule="exact"/>
        <w:ind w:left="241"/>
        <w:rPr>
          <w:sz w:val="24"/>
        </w:rPr>
      </w:pPr>
      <w:r>
        <w:rPr>
          <w:color w:val="3D3C3D"/>
          <w:sz w:val="24"/>
          <w:vertAlign w:val="superscript"/>
        </w:rPr>
        <w:t>186</w:t>
      </w:r>
      <w:r>
        <w:rPr>
          <w:color w:val="3D3C3D"/>
          <w:spacing w:val="-1"/>
          <w:sz w:val="24"/>
        </w:rPr>
        <w:t xml:space="preserve"> </w:t>
      </w:r>
      <w:r>
        <w:rPr>
          <w:color w:val="3D3C3D"/>
          <w:sz w:val="24"/>
        </w:rPr>
        <w:t>Так</w:t>
      </w:r>
      <w:r>
        <w:rPr>
          <w:color w:val="3D3C3D"/>
          <w:spacing w:val="-2"/>
          <w:sz w:val="24"/>
        </w:rPr>
        <w:t xml:space="preserve"> </w:t>
      </w:r>
      <w:r>
        <w:rPr>
          <w:color w:val="3D3C3D"/>
          <w:sz w:val="24"/>
        </w:rPr>
        <w:t>в</w:t>
      </w:r>
      <w:r>
        <w:rPr>
          <w:color w:val="3D3C3D"/>
          <w:spacing w:val="-2"/>
          <w:sz w:val="24"/>
        </w:rPr>
        <w:t xml:space="preserve"> документе.</w:t>
      </w:r>
    </w:p>
    <w:p w:rsidR="000A5269" w:rsidRDefault="00B43DD3">
      <w:pPr>
        <w:spacing w:line="275" w:lineRule="exact"/>
        <w:ind w:left="241"/>
        <w:rPr>
          <w:sz w:val="24"/>
        </w:rPr>
      </w:pPr>
      <w:r>
        <w:rPr>
          <w:color w:val="3D3C3D"/>
          <w:sz w:val="24"/>
          <w:vertAlign w:val="superscript"/>
        </w:rPr>
        <w:t>187</w:t>
      </w:r>
      <w:r>
        <w:rPr>
          <w:color w:val="3D3C3D"/>
          <w:spacing w:val="-8"/>
          <w:sz w:val="24"/>
        </w:rPr>
        <w:t xml:space="preserve"> </w:t>
      </w:r>
      <w:r>
        <w:rPr>
          <w:color w:val="3D3C3D"/>
          <w:sz w:val="24"/>
        </w:rPr>
        <w:t>Далее</w:t>
      </w:r>
      <w:r>
        <w:rPr>
          <w:color w:val="3D3C3D"/>
          <w:spacing w:val="-10"/>
          <w:sz w:val="24"/>
        </w:rPr>
        <w:t xml:space="preserve"> </w:t>
      </w:r>
      <w:r>
        <w:rPr>
          <w:color w:val="3D3C3D"/>
          <w:sz w:val="24"/>
        </w:rPr>
        <w:t>зачеркнуто:</w:t>
      </w:r>
      <w:r>
        <w:rPr>
          <w:color w:val="3D3C3D"/>
          <w:spacing w:val="-4"/>
          <w:sz w:val="24"/>
        </w:rPr>
        <w:t xml:space="preserve"> </w:t>
      </w:r>
      <w:r>
        <w:rPr>
          <w:color w:val="3D3C3D"/>
          <w:spacing w:val="-2"/>
          <w:sz w:val="24"/>
        </w:rPr>
        <w:t>«усилия»</w:t>
      </w:r>
    </w:p>
    <w:p w:rsidR="000A5269" w:rsidRDefault="00B43DD3">
      <w:pPr>
        <w:spacing w:line="276" w:lineRule="exact"/>
        <w:ind w:left="241"/>
        <w:rPr>
          <w:sz w:val="24"/>
        </w:rPr>
      </w:pPr>
      <w:r>
        <w:rPr>
          <w:color w:val="3D3C3D"/>
          <w:sz w:val="24"/>
          <w:vertAlign w:val="superscript"/>
        </w:rPr>
        <w:t>188</w:t>
      </w:r>
      <w:r>
        <w:rPr>
          <w:color w:val="3D3C3D"/>
          <w:spacing w:val="-1"/>
          <w:sz w:val="24"/>
        </w:rPr>
        <w:t xml:space="preserve"> </w:t>
      </w:r>
      <w:r>
        <w:rPr>
          <w:color w:val="3D3C3D"/>
          <w:sz w:val="24"/>
        </w:rPr>
        <w:t>Так</w:t>
      </w:r>
      <w:r>
        <w:rPr>
          <w:color w:val="3D3C3D"/>
          <w:spacing w:val="-2"/>
          <w:sz w:val="24"/>
        </w:rPr>
        <w:t xml:space="preserve"> </w:t>
      </w:r>
      <w:r>
        <w:rPr>
          <w:color w:val="3D3C3D"/>
          <w:sz w:val="24"/>
        </w:rPr>
        <w:t>в</w:t>
      </w:r>
      <w:r>
        <w:rPr>
          <w:color w:val="3D3C3D"/>
          <w:spacing w:val="-2"/>
          <w:sz w:val="24"/>
        </w:rPr>
        <w:t xml:space="preserve"> документе.</w:t>
      </w:r>
    </w:p>
    <w:p w:rsidR="000A5269" w:rsidRDefault="000A5269">
      <w:pPr>
        <w:spacing w:line="276" w:lineRule="exact"/>
        <w:rPr>
          <w:sz w:val="24"/>
        </w:rPr>
        <w:sectPr w:rsidR="000A5269">
          <w:pgSz w:w="11910" w:h="16840"/>
          <w:pgMar w:top="1080" w:right="708" w:bottom="1180" w:left="850" w:header="0" w:footer="1054" w:gutter="0"/>
          <w:cols w:space="720"/>
        </w:sectPr>
      </w:pPr>
    </w:p>
    <w:p w:rsidR="000A5269" w:rsidRDefault="00B43DD3">
      <w:pPr>
        <w:pStyle w:val="4"/>
        <w:spacing w:before="104"/>
        <w:ind w:left="3363" w:right="104" w:hanging="2569"/>
        <w:jc w:val="left"/>
      </w:pPr>
      <w:r>
        <w:rPr>
          <w:color w:val="3D3C3D"/>
        </w:rPr>
        <w:lastRenderedPageBreak/>
        <w:t>№ 23. Письмо</w:t>
      </w:r>
      <w:r>
        <w:rPr>
          <w:color w:val="707274"/>
          <w:vertAlign w:val="superscript"/>
        </w:rPr>
        <w:t>189</w:t>
      </w:r>
      <w:r>
        <w:rPr>
          <w:color w:val="707274"/>
        </w:rPr>
        <w:t xml:space="preserve"> </w:t>
      </w:r>
      <w:r w:rsidR="004C55F2">
        <w:rPr>
          <w:color w:val="3D3C3D"/>
        </w:rPr>
        <w:t>старш</w:t>
      </w:r>
      <w:r>
        <w:rPr>
          <w:color w:val="3D3C3D"/>
        </w:rPr>
        <w:t>его техника лейтенанта Мартитосова директору Далматовской МТС Томилову</w:t>
      </w:r>
    </w:p>
    <w:p w:rsidR="000A5269" w:rsidRDefault="00B43DD3">
      <w:pPr>
        <w:pStyle w:val="a3"/>
        <w:spacing w:line="318" w:lineRule="exact"/>
        <w:ind w:right="370"/>
        <w:jc w:val="right"/>
      </w:pPr>
      <w:r>
        <w:rPr>
          <w:color w:val="3D3C3D"/>
        </w:rPr>
        <w:t>10</w:t>
      </w:r>
      <w:r>
        <w:rPr>
          <w:color w:val="3D3C3D"/>
          <w:spacing w:val="-7"/>
        </w:rPr>
        <w:t xml:space="preserve"> </w:t>
      </w:r>
      <w:r>
        <w:rPr>
          <w:color w:val="3D3C3D"/>
        </w:rPr>
        <w:t>ноября</w:t>
      </w:r>
      <w:r>
        <w:rPr>
          <w:color w:val="3D3C3D"/>
          <w:spacing w:val="-6"/>
        </w:rPr>
        <w:t xml:space="preserve"> </w:t>
      </w:r>
      <w:r>
        <w:rPr>
          <w:color w:val="3D3C3D"/>
        </w:rPr>
        <w:t xml:space="preserve">1943 </w:t>
      </w:r>
      <w:r>
        <w:rPr>
          <w:color w:val="3D3C3D"/>
          <w:spacing w:val="-5"/>
        </w:rPr>
        <w:t>г.</w:t>
      </w:r>
    </w:p>
    <w:p w:rsidR="000A5269" w:rsidRDefault="00B43DD3">
      <w:pPr>
        <w:pStyle w:val="a3"/>
        <w:spacing w:before="319"/>
        <w:ind w:left="641" w:right="370" w:firstLine="282"/>
      </w:pPr>
      <w:r>
        <w:rPr>
          <w:color w:val="3D3C3D"/>
        </w:rPr>
        <w:t xml:space="preserve">От имени бойцов, сержантов и офицеров подразделения, входящего в состав войск Карельского фронта, поздравляю личный состав МТС с праздником 26-й годовщины Великой Октябрьской Социалистической </w:t>
      </w:r>
      <w:r>
        <w:rPr>
          <w:color w:val="3D3C3D"/>
          <w:spacing w:val="-2"/>
        </w:rPr>
        <w:t>Революции.</w:t>
      </w:r>
    </w:p>
    <w:p w:rsidR="000A5269" w:rsidRDefault="00B43DD3">
      <w:pPr>
        <w:pStyle w:val="a3"/>
        <w:ind w:left="641" w:right="380" w:firstLine="282"/>
        <w:jc w:val="left"/>
      </w:pPr>
      <w:r>
        <w:rPr>
          <w:color w:val="3D3C3D"/>
        </w:rPr>
        <w:t>Из письма трудящихся Курганской области к войскам Карельского фронта мы узнали о боевой работе Вашего коллектива.</w:t>
      </w:r>
    </w:p>
    <w:p w:rsidR="000A5269" w:rsidRDefault="00B43DD3">
      <w:pPr>
        <w:pStyle w:val="a3"/>
        <w:tabs>
          <w:tab w:val="left" w:pos="3005"/>
          <w:tab w:val="left" w:pos="3962"/>
          <w:tab w:val="left" w:pos="5305"/>
          <w:tab w:val="left" w:pos="6013"/>
          <w:tab w:val="left" w:pos="6914"/>
          <w:tab w:val="left" w:pos="8028"/>
          <w:tab w:val="left" w:pos="9695"/>
        </w:tabs>
        <w:ind w:left="642" w:right="374" w:firstLine="281"/>
        <w:jc w:val="left"/>
      </w:pPr>
      <w:r>
        <w:rPr>
          <w:color w:val="3D3C3D"/>
          <w:spacing w:val="-2"/>
        </w:rPr>
        <w:t>Замечательных</w:t>
      </w:r>
      <w:r>
        <w:rPr>
          <w:color w:val="3D3C3D"/>
        </w:rPr>
        <w:tab/>
      </w:r>
      <w:r>
        <w:rPr>
          <w:color w:val="3D3C3D"/>
          <w:spacing w:val="-2"/>
        </w:rPr>
        <w:t>побед</w:t>
      </w:r>
      <w:r>
        <w:rPr>
          <w:color w:val="3D3C3D"/>
        </w:rPr>
        <w:tab/>
      </w:r>
      <w:r>
        <w:rPr>
          <w:color w:val="3D3C3D"/>
          <w:spacing w:val="-2"/>
        </w:rPr>
        <w:t>достигли</w:t>
      </w:r>
      <w:r>
        <w:rPr>
          <w:color w:val="3D3C3D"/>
        </w:rPr>
        <w:tab/>
      </w:r>
      <w:r>
        <w:rPr>
          <w:color w:val="3D3C3D"/>
          <w:spacing w:val="-4"/>
        </w:rPr>
        <w:t>Вы,</w:t>
      </w:r>
      <w:r>
        <w:rPr>
          <w:color w:val="3D3C3D"/>
        </w:rPr>
        <w:tab/>
      </w:r>
      <w:r>
        <w:rPr>
          <w:color w:val="3D3C3D"/>
          <w:spacing w:val="-4"/>
        </w:rPr>
        <w:t>наши</w:t>
      </w:r>
      <w:r>
        <w:rPr>
          <w:color w:val="3D3C3D"/>
        </w:rPr>
        <w:tab/>
      </w:r>
      <w:r>
        <w:rPr>
          <w:color w:val="3D3C3D"/>
          <w:spacing w:val="-2"/>
        </w:rPr>
        <w:t>верные</w:t>
      </w:r>
      <w:r>
        <w:rPr>
          <w:color w:val="3D3C3D"/>
        </w:rPr>
        <w:tab/>
      </w:r>
      <w:r>
        <w:rPr>
          <w:color w:val="3D3C3D"/>
          <w:spacing w:val="-2"/>
        </w:rPr>
        <w:t>помощники</w:t>
      </w:r>
      <w:r>
        <w:rPr>
          <w:color w:val="3D3C3D"/>
        </w:rPr>
        <w:tab/>
      </w:r>
      <w:r>
        <w:rPr>
          <w:color w:val="3D3C3D"/>
          <w:spacing w:val="-6"/>
        </w:rPr>
        <w:t xml:space="preserve">на </w:t>
      </w:r>
      <w:r>
        <w:rPr>
          <w:color w:val="3D3C3D"/>
        </w:rPr>
        <w:t>социалистических полях Родины.</w:t>
      </w:r>
    </w:p>
    <w:p w:rsidR="000A5269" w:rsidRDefault="00B43DD3">
      <w:pPr>
        <w:pStyle w:val="a3"/>
        <w:ind w:left="641" w:firstLine="282"/>
        <w:jc w:val="left"/>
      </w:pPr>
      <w:r>
        <w:rPr>
          <w:color w:val="3D3C3D"/>
        </w:rPr>
        <w:t>Благодаря Вашему</w:t>
      </w:r>
      <w:r>
        <w:rPr>
          <w:color w:val="3D3C3D"/>
          <w:spacing w:val="-2"/>
        </w:rPr>
        <w:t xml:space="preserve"> </w:t>
      </w:r>
      <w:r>
        <w:rPr>
          <w:color w:val="3D3C3D"/>
        </w:rPr>
        <w:t>самоотверженному</w:t>
      </w:r>
      <w:r>
        <w:rPr>
          <w:color w:val="3D3C3D"/>
          <w:spacing w:val="-1"/>
        </w:rPr>
        <w:t xml:space="preserve"> </w:t>
      </w:r>
      <w:r>
        <w:rPr>
          <w:color w:val="3D3C3D"/>
        </w:rPr>
        <w:t>труду, мы, фронтовики,</w:t>
      </w:r>
      <w:r>
        <w:rPr>
          <w:color w:val="3D3C3D"/>
          <w:spacing w:val="-1"/>
        </w:rPr>
        <w:t xml:space="preserve"> </w:t>
      </w:r>
      <w:r>
        <w:rPr>
          <w:color w:val="3D3C3D"/>
        </w:rPr>
        <w:t xml:space="preserve">обеспечены </w:t>
      </w:r>
      <w:r>
        <w:rPr>
          <w:color w:val="3D3C3D"/>
          <w:spacing w:val="-2"/>
        </w:rPr>
        <w:t>продовольствием.</w:t>
      </w:r>
    </w:p>
    <w:p w:rsidR="000A5269" w:rsidRDefault="00B43DD3">
      <w:pPr>
        <w:pStyle w:val="a3"/>
        <w:ind w:left="641" w:firstLine="282"/>
        <w:jc w:val="left"/>
      </w:pPr>
      <w:r>
        <w:rPr>
          <w:color w:val="3D3C3D"/>
        </w:rPr>
        <w:t>Высокую</w:t>
      </w:r>
      <w:r>
        <w:rPr>
          <w:color w:val="3D3C3D"/>
          <w:spacing w:val="80"/>
          <w:w w:val="150"/>
        </w:rPr>
        <w:t xml:space="preserve"> </w:t>
      </w:r>
      <w:r>
        <w:rPr>
          <w:color w:val="3D3C3D"/>
        </w:rPr>
        <w:t>оценку</w:t>
      </w:r>
      <w:r>
        <w:rPr>
          <w:color w:val="3D3C3D"/>
          <w:spacing w:val="80"/>
          <w:w w:val="150"/>
        </w:rPr>
        <w:t xml:space="preserve"> </w:t>
      </w:r>
      <w:r>
        <w:rPr>
          <w:color w:val="3D3C3D"/>
        </w:rPr>
        <w:t>за</w:t>
      </w:r>
      <w:r>
        <w:rPr>
          <w:color w:val="3D3C3D"/>
          <w:spacing w:val="80"/>
          <w:w w:val="150"/>
        </w:rPr>
        <w:t xml:space="preserve"> </w:t>
      </w:r>
      <w:r>
        <w:rPr>
          <w:color w:val="3D3C3D"/>
        </w:rPr>
        <w:t>свой</w:t>
      </w:r>
      <w:r>
        <w:rPr>
          <w:color w:val="3D3C3D"/>
          <w:spacing w:val="80"/>
          <w:w w:val="150"/>
        </w:rPr>
        <w:t xml:space="preserve"> </w:t>
      </w:r>
      <w:r>
        <w:rPr>
          <w:color w:val="3D3C3D"/>
        </w:rPr>
        <w:t>труд</w:t>
      </w:r>
      <w:r>
        <w:rPr>
          <w:color w:val="3D3C3D"/>
          <w:spacing w:val="80"/>
          <w:w w:val="150"/>
        </w:rPr>
        <w:t xml:space="preserve"> </w:t>
      </w:r>
      <w:r>
        <w:rPr>
          <w:color w:val="3D3C3D"/>
        </w:rPr>
        <w:t>вы</w:t>
      </w:r>
      <w:r>
        <w:rPr>
          <w:color w:val="3D3C3D"/>
          <w:spacing w:val="80"/>
          <w:w w:val="150"/>
        </w:rPr>
        <w:t xml:space="preserve"> </w:t>
      </w:r>
      <w:r>
        <w:rPr>
          <w:color w:val="3D3C3D"/>
        </w:rPr>
        <w:t>получили</w:t>
      </w:r>
      <w:r>
        <w:rPr>
          <w:color w:val="3D3C3D"/>
          <w:spacing w:val="80"/>
          <w:w w:val="150"/>
        </w:rPr>
        <w:t xml:space="preserve"> </w:t>
      </w:r>
      <w:r>
        <w:rPr>
          <w:color w:val="3D3C3D"/>
        </w:rPr>
        <w:t>от</w:t>
      </w:r>
      <w:r>
        <w:rPr>
          <w:color w:val="3D3C3D"/>
          <w:spacing w:val="80"/>
          <w:w w:val="150"/>
        </w:rPr>
        <w:t xml:space="preserve"> </w:t>
      </w:r>
      <w:r>
        <w:rPr>
          <w:color w:val="3D3C3D"/>
        </w:rPr>
        <w:t>нашего</w:t>
      </w:r>
      <w:r>
        <w:rPr>
          <w:color w:val="3D3C3D"/>
          <w:spacing w:val="80"/>
          <w:w w:val="150"/>
        </w:rPr>
        <w:t xml:space="preserve"> </w:t>
      </w:r>
      <w:r>
        <w:rPr>
          <w:color w:val="3D3C3D"/>
        </w:rPr>
        <w:t>Верховного Главнокомандующего, Маршала Советского Союза товарища Сталина.</w:t>
      </w:r>
    </w:p>
    <w:p w:rsidR="000A5269" w:rsidRDefault="00B43DD3">
      <w:pPr>
        <w:pStyle w:val="a3"/>
        <w:ind w:left="923" w:right="528"/>
        <w:jc w:val="left"/>
      </w:pPr>
      <w:r>
        <w:rPr>
          <w:color w:val="3D3C3D"/>
        </w:rPr>
        <w:t>Ваши победы на колхозных полях способствуют победам на фронте. Наше</w:t>
      </w:r>
      <w:r>
        <w:rPr>
          <w:color w:val="3D3C3D"/>
          <w:spacing w:val="-7"/>
        </w:rPr>
        <w:t xml:space="preserve"> </w:t>
      </w:r>
      <w:r>
        <w:rPr>
          <w:color w:val="3D3C3D"/>
        </w:rPr>
        <w:t>подразделение</w:t>
      </w:r>
      <w:r>
        <w:rPr>
          <w:color w:val="3D3C3D"/>
          <w:spacing w:val="-7"/>
        </w:rPr>
        <w:t xml:space="preserve"> </w:t>
      </w:r>
      <w:r>
        <w:rPr>
          <w:color w:val="3D3C3D"/>
        </w:rPr>
        <w:t>в</w:t>
      </w:r>
      <w:r>
        <w:rPr>
          <w:color w:val="3D3C3D"/>
          <w:spacing w:val="-8"/>
        </w:rPr>
        <w:t xml:space="preserve"> </w:t>
      </w:r>
      <w:r>
        <w:rPr>
          <w:color w:val="3D3C3D"/>
        </w:rPr>
        <w:t>некоторой</w:t>
      </w:r>
      <w:r>
        <w:rPr>
          <w:color w:val="3D3C3D"/>
          <w:spacing w:val="-6"/>
        </w:rPr>
        <w:t xml:space="preserve"> </w:t>
      </w:r>
      <w:r>
        <w:rPr>
          <w:color w:val="3D3C3D"/>
        </w:rPr>
        <w:t>своей</w:t>
      </w:r>
      <w:r>
        <w:rPr>
          <w:color w:val="3D3C3D"/>
          <w:spacing w:val="-8"/>
        </w:rPr>
        <w:t xml:space="preserve"> </w:t>
      </w:r>
      <w:r>
        <w:rPr>
          <w:color w:val="3D3C3D"/>
        </w:rPr>
        <w:t>части</w:t>
      </w:r>
      <w:r>
        <w:rPr>
          <w:color w:val="3D3C3D"/>
          <w:spacing w:val="-8"/>
        </w:rPr>
        <w:t xml:space="preserve"> </w:t>
      </w:r>
      <w:r>
        <w:rPr>
          <w:color w:val="3D3C3D"/>
        </w:rPr>
        <w:t>родственно</w:t>
      </w:r>
      <w:r>
        <w:rPr>
          <w:color w:val="3D3C3D"/>
          <w:spacing w:val="-6"/>
        </w:rPr>
        <w:t xml:space="preserve"> </w:t>
      </w:r>
      <w:r>
        <w:rPr>
          <w:color w:val="3D3C3D"/>
        </w:rPr>
        <w:t>Вашей</w:t>
      </w:r>
      <w:r>
        <w:rPr>
          <w:color w:val="3D3C3D"/>
          <w:spacing w:val="-6"/>
        </w:rPr>
        <w:t xml:space="preserve"> </w:t>
      </w:r>
      <w:r>
        <w:rPr>
          <w:color w:val="3D3C3D"/>
        </w:rPr>
        <w:t>станции.</w:t>
      </w:r>
    </w:p>
    <w:p w:rsidR="000A5269" w:rsidRDefault="00B43DD3">
      <w:pPr>
        <w:pStyle w:val="a3"/>
        <w:ind w:left="642" w:right="369" w:firstLine="282"/>
      </w:pPr>
      <w:r>
        <w:rPr>
          <w:color w:val="3D3C3D"/>
        </w:rPr>
        <w:t>Замечательных</w:t>
      </w:r>
      <w:r>
        <w:rPr>
          <w:color w:val="3D3C3D"/>
          <w:spacing w:val="-5"/>
        </w:rPr>
        <w:t xml:space="preserve"> </w:t>
      </w:r>
      <w:r>
        <w:rPr>
          <w:color w:val="3D3C3D"/>
        </w:rPr>
        <w:t>успехов</w:t>
      </w:r>
      <w:r>
        <w:rPr>
          <w:color w:val="3D3C3D"/>
          <w:spacing w:val="-6"/>
        </w:rPr>
        <w:t xml:space="preserve"> </w:t>
      </w:r>
      <w:r>
        <w:rPr>
          <w:color w:val="3D3C3D"/>
        </w:rPr>
        <w:t>в</w:t>
      </w:r>
      <w:r>
        <w:rPr>
          <w:color w:val="3D3C3D"/>
          <w:spacing w:val="-6"/>
        </w:rPr>
        <w:t xml:space="preserve"> </w:t>
      </w:r>
      <w:r>
        <w:rPr>
          <w:color w:val="3D3C3D"/>
        </w:rPr>
        <w:t>условиях</w:t>
      </w:r>
      <w:r>
        <w:rPr>
          <w:color w:val="3D3C3D"/>
          <w:spacing w:val="-4"/>
        </w:rPr>
        <w:t xml:space="preserve"> </w:t>
      </w:r>
      <w:r>
        <w:rPr>
          <w:color w:val="3D3C3D"/>
        </w:rPr>
        <w:t>фронта</w:t>
      </w:r>
      <w:r>
        <w:rPr>
          <w:color w:val="3D3C3D"/>
          <w:spacing w:val="-5"/>
        </w:rPr>
        <w:t xml:space="preserve"> </w:t>
      </w:r>
      <w:r>
        <w:rPr>
          <w:color w:val="3D3C3D"/>
        </w:rPr>
        <w:t>и</w:t>
      </w:r>
      <w:r>
        <w:rPr>
          <w:color w:val="3D3C3D"/>
          <w:spacing w:val="-5"/>
        </w:rPr>
        <w:t xml:space="preserve"> </w:t>
      </w:r>
      <w:r>
        <w:rPr>
          <w:color w:val="3D3C3D"/>
        </w:rPr>
        <w:t>бездорожья</w:t>
      </w:r>
      <w:r>
        <w:rPr>
          <w:color w:val="3D3C3D"/>
          <w:spacing w:val="-5"/>
        </w:rPr>
        <w:t xml:space="preserve"> </w:t>
      </w:r>
      <w:r>
        <w:rPr>
          <w:color w:val="3D3C3D"/>
        </w:rPr>
        <w:t>добились</w:t>
      </w:r>
      <w:r>
        <w:rPr>
          <w:color w:val="3D3C3D"/>
          <w:spacing w:val="-6"/>
        </w:rPr>
        <w:t xml:space="preserve"> </w:t>
      </w:r>
      <w:r>
        <w:rPr>
          <w:color w:val="3D3C3D"/>
        </w:rPr>
        <w:t>бойцы</w:t>
      </w:r>
      <w:r>
        <w:rPr>
          <w:color w:val="3D3C3D"/>
          <w:spacing w:val="-7"/>
        </w:rPr>
        <w:t xml:space="preserve"> </w:t>
      </w:r>
      <w:r>
        <w:rPr>
          <w:color w:val="3D3C3D"/>
        </w:rPr>
        <w:t>и командиры подразделения в деле ремонта авто-мото</w:t>
      </w:r>
      <w:r>
        <w:rPr>
          <w:color w:val="3D3C3D"/>
          <w:vertAlign w:val="superscript"/>
        </w:rPr>
        <w:t>190</w:t>
      </w:r>
      <w:r>
        <w:rPr>
          <w:color w:val="3D3C3D"/>
        </w:rPr>
        <w:t xml:space="preserve"> парка, экономии горюче-смазочных материалов, увеличения грузоподъемности. Не малое количество рационализаторских предложений дали на фронте бойцы и командиры нашего подразделения.</w:t>
      </w:r>
    </w:p>
    <w:p w:rsidR="000A5269" w:rsidRDefault="00B43DD3">
      <w:pPr>
        <w:pStyle w:val="a3"/>
        <w:ind w:left="642" w:right="368" w:firstLine="282"/>
      </w:pPr>
      <w:r>
        <w:rPr>
          <w:color w:val="3D3C3D"/>
        </w:rPr>
        <w:t>В подразделении имеются такие замечательные мастера своего дела, как сержанты Деев, Баданин, рядовые Кутраков, Воронин, Рябоконь, Кисляков. Ряд товарищей отмечены Правительственными наградами.</w:t>
      </w:r>
    </w:p>
    <w:p w:rsidR="000A5269" w:rsidRDefault="00B43DD3">
      <w:pPr>
        <w:pStyle w:val="a3"/>
        <w:ind w:left="642" w:right="377" w:firstLine="282"/>
      </w:pPr>
      <w:r>
        <w:rPr>
          <w:color w:val="3D3C3D"/>
        </w:rPr>
        <w:t>Весь наш фронтовой коллектив отдает все силы на достижение быстрейшей победы над врагом.</w:t>
      </w:r>
    </w:p>
    <w:p w:rsidR="000A5269" w:rsidRDefault="00B43DD3">
      <w:pPr>
        <w:pStyle w:val="a3"/>
        <w:ind w:left="642" w:right="368" w:firstLine="282"/>
      </w:pPr>
      <w:r>
        <w:rPr>
          <w:color w:val="3D3C3D"/>
        </w:rPr>
        <w:t>Дорогие товарищи, пишите нам о своих достижениях, лучших людях, методах работы.</w:t>
      </w:r>
    </w:p>
    <w:p w:rsidR="000A5269" w:rsidRDefault="00B43DD3">
      <w:pPr>
        <w:pStyle w:val="a3"/>
        <w:ind w:left="642" w:right="378" w:firstLine="282"/>
      </w:pPr>
      <w:r>
        <w:rPr>
          <w:color w:val="3D3C3D"/>
        </w:rPr>
        <w:t>Желаем Вам дальнейшей плодотворной работы для достижения быстрейшей победы над проклятыми фашистскими захватчиками.</w:t>
      </w:r>
    </w:p>
    <w:p w:rsidR="000A5269" w:rsidRDefault="00B43DD3">
      <w:pPr>
        <w:pStyle w:val="a3"/>
        <w:spacing w:line="319" w:lineRule="exact"/>
        <w:ind w:left="924"/>
      </w:pPr>
      <w:r>
        <w:rPr>
          <w:color w:val="3D3C3D"/>
        </w:rPr>
        <w:t>Час</w:t>
      </w:r>
      <w:r>
        <w:rPr>
          <w:color w:val="3D3C3D"/>
          <w:spacing w:val="-9"/>
        </w:rPr>
        <w:t xml:space="preserve"> </w:t>
      </w:r>
      <w:r>
        <w:rPr>
          <w:color w:val="3D3C3D"/>
        </w:rPr>
        <w:t>окончательного</w:t>
      </w:r>
      <w:r>
        <w:rPr>
          <w:color w:val="3D3C3D"/>
          <w:spacing w:val="-6"/>
        </w:rPr>
        <w:t xml:space="preserve"> </w:t>
      </w:r>
      <w:r>
        <w:rPr>
          <w:color w:val="3D3C3D"/>
        </w:rPr>
        <w:t>разгрома</w:t>
      </w:r>
      <w:r>
        <w:rPr>
          <w:color w:val="3D3C3D"/>
          <w:spacing w:val="-9"/>
        </w:rPr>
        <w:t xml:space="preserve"> </w:t>
      </w:r>
      <w:r>
        <w:rPr>
          <w:color w:val="3D3C3D"/>
        </w:rPr>
        <w:t>немецких</w:t>
      </w:r>
      <w:r>
        <w:rPr>
          <w:color w:val="3D3C3D"/>
          <w:spacing w:val="-5"/>
        </w:rPr>
        <w:t xml:space="preserve"> </w:t>
      </w:r>
      <w:r>
        <w:rPr>
          <w:color w:val="3D3C3D"/>
        </w:rPr>
        <w:t>банд</w:t>
      </w:r>
      <w:r>
        <w:rPr>
          <w:color w:val="3D3C3D"/>
          <w:spacing w:val="-9"/>
        </w:rPr>
        <w:t xml:space="preserve"> </w:t>
      </w:r>
      <w:r>
        <w:rPr>
          <w:color w:val="3D3C3D"/>
          <w:spacing w:val="-2"/>
        </w:rPr>
        <w:t>близок.</w:t>
      </w:r>
    </w:p>
    <w:p w:rsidR="000A5269" w:rsidRDefault="00B43DD3">
      <w:pPr>
        <w:pStyle w:val="a3"/>
        <w:ind w:left="642" w:right="372" w:firstLine="282"/>
      </w:pPr>
      <w:r>
        <w:rPr>
          <w:color w:val="3D3C3D"/>
        </w:rPr>
        <w:t>По поручению бойцов, сержантов и офицеров, командир подразделения части полевой почты 42360 «Г»</w:t>
      </w:r>
    </w:p>
    <w:p w:rsidR="000A5269" w:rsidRDefault="00B43DD3">
      <w:pPr>
        <w:spacing w:line="320" w:lineRule="exact"/>
        <w:ind w:left="924"/>
        <w:jc w:val="both"/>
        <w:rPr>
          <w:sz w:val="28"/>
        </w:rPr>
      </w:pPr>
      <w:r>
        <w:rPr>
          <w:color w:val="3D3C3D"/>
          <w:sz w:val="28"/>
        </w:rPr>
        <w:t>Подписи:</w:t>
      </w:r>
      <w:r>
        <w:rPr>
          <w:color w:val="3D3C3D"/>
          <w:spacing w:val="17"/>
          <w:sz w:val="28"/>
        </w:rPr>
        <w:t xml:space="preserve"> </w:t>
      </w:r>
      <w:r>
        <w:rPr>
          <w:i/>
          <w:color w:val="3D3C3D"/>
          <w:sz w:val="28"/>
        </w:rPr>
        <w:t>Мартитосов</w:t>
      </w:r>
      <w:r>
        <w:rPr>
          <w:color w:val="3D3C3D"/>
          <w:sz w:val="28"/>
        </w:rPr>
        <w:t>,</w:t>
      </w:r>
      <w:r>
        <w:rPr>
          <w:color w:val="3D3C3D"/>
          <w:spacing w:val="15"/>
          <w:sz w:val="28"/>
        </w:rPr>
        <w:t xml:space="preserve"> </w:t>
      </w:r>
      <w:r>
        <w:rPr>
          <w:color w:val="3D3C3D"/>
          <w:sz w:val="28"/>
        </w:rPr>
        <w:t>ст.</w:t>
      </w:r>
      <w:r>
        <w:rPr>
          <w:color w:val="3D3C3D"/>
          <w:spacing w:val="14"/>
          <w:sz w:val="28"/>
        </w:rPr>
        <w:t xml:space="preserve"> </w:t>
      </w:r>
      <w:r>
        <w:rPr>
          <w:color w:val="3D3C3D"/>
          <w:sz w:val="28"/>
        </w:rPr>
        <w:t>техник,</w:t>
      </w:r>
      <w:r>
        <w:rPr>
          <w:color w:val="3D3C3D"/>
          <w:spacing w:val="15"/>
          <w:sz w:val="28"/>
        </w:rPr>
        <w:t xml:space="preserve"> </w:t>
      </w:r>
      <w:r>
        <w:rPr>
          <w:color w:val="3D3C3D"/>
          <w:sz w:val="28"/>
        </w:rPr>
        <w:t>лейтенант,</w:t>
      </w:r>
      <w:r>
        <w:rPr>
          <w:color w:val="3D3C3D"/>
          <w:spacing w:val="14"/>
          <w:sz w:val="28"/>
        </w:rPr>
        <w:t xml:space="preserve"> </w:t>
      </w:r>
      <w:r>
        <w:rPr>
          <w:i/>
          <w:color w:val="3D3C3D"/>
          <w:sz w:val="28"/>
        </w:rPr>
        <w:t>Баданин</w:t>
      </w:r>
      <w:r>
        <w:rPr>
          <w:color w:val="3D3C3D"/>
          <w:sz w:val="28"/>
        </w:rPr>
        <w:t>,</w:t>
      </w:r>
      <w:r>
        <w:rPr>
          <w:color w:val="3D3C3D"/>
          <w:spacing w:val="15"/>
          <w:sz w:val="28"/>
        </w:rPr>
        <w:t xml:space="preserve"> </w:t>
      </w:r>
      <w:r>
        <w:rPr>
          <w:color w:val="3D3C3D"/>
          <w:sz w:val="28"/>
        </w:rPr>
        <w:t>старший</w:t>
      </w:r>
      <w:r>
        <w:rPr>
          <w:color w:val="3D3C3D"/>
          <w:spacing w:val="16"/>
          <w:sz w:val="28"/>
        </w:rPr>
        <w:t xml:space="preserve"> </w:t>
      </w:r>
      <w:r>
        <w:rPr>
          <w:color w:val="3D3C3D"/>
          <w:spacing w:val="-2"/>
          <w:sz w:val="28"/>
        </w:rPr>
        <w:t>сержант,</w:t>
      </w:r>
    </w:p>
    <w:p w:rsidR="000A5269" w:rsidRDefault="00B43DD3">
      <w:pPr>
        <w:spacing w:line="321" w:lineRule="exact"/>
        <w:ind w:left="642"/>
        <w:jc w:val="both"/>
        <w:rPr>
          <w:sz w:val="28"/>
        </w:rPr>
      </w:pPr>
      <w:r>
        <w:rPr>
          <w:i/>
          <w:color w:val="3D3C3D"/>
          <w:sz w:val="28"/>
        </w:rPr>
        <w:t>Рябоконь</w:t>
      </w:r>
      <w:r>
        <w:rPr>
          <w:color w:val="3D3C3D"/>
          <w:sz w:val="28"/>
        </w:rPr>
        <w:t>,</w:t>
      </w:r>
      <w:r>
        <w:rPr>
          <w:color w:val="3D3C3D"/>
          <w:spacing w:val="-9"/>
          <w:sz w:val="28"/>
        </w:rPr>
        <w:t xml:space="preserve"> </w:t>
      </w:r>
      <w:r>
        <w:rPr>
          <w:color w:val="3D3C3D"/>
          <w:sz w:val="28"/>
        </w:rPr>
        <w:t>красноармеец,</w:t>
      </w:r>
      <w:r>
        <w:rPr>
          <w:color w:val="3D3C3D"/>
          <w:spacing w:val="-8"/>
          <w:sz w:val="28"/>
        </w:rPr>
        <w:t xml:space="preserve"> </w:t>
      </w:r>
      <w:r>
        <w:rPr>
          <w:i/>
          <w:color w:val="3D3C3D"/>
          <w:sz w:val="28"/>
        </w:rPr>
        <w:t>Воронин</w:t>
      </w:r>
      <w:r>
        <w:rPr>
          <w:color w:val="3D3C3D"/>
          <w:sz w:val="28"/>
        </w:rPr>
        <w:t>,</w:t>
      </w:r>
      <w:r>
        <w:rPr>
          <w:color w:val="3D3C3D"/>
          <w:spacing w:val="-8"/>
          <w:sz w:val="28"/>
        </w:rPr>
        <w:t xml:space="preserve"> </w:t>
      </w:r>
      <w:r>
        <w:rPr>
          <w:color w:val="3D3C3D"/>
          <w:spacing w:val="-2"/>
          <w:sz w:val="28"/>
        </w:rPr>
        <w:t>ефрейтор</w:t>
      </w:r>
    </w:p>
    <w:p w:rsidR="000A5269" w:rsidRDefault="00DF3813">
      <w:pPr>
        <w:spacing w:line="321" w:lineRule="exact"/>
        <w:ind w:left="925"/>
        <w:jc w:val="both"/>
        <w:rPr>
          <w:i/>
          <w:sz w:val="28"/>
        </w:rPr>
      </w:pPr>
      <w:r>
        <w:rPr>
          <w:i/>
          <w:color w:val="3D3C3D"/>
          <w:sz w:val="28"/>
        </w:rPr>
        <w:t>ГАСПИ</w:t>
      </w:r>
      <w:r w:rsidR="00B43DD3">
        <w:rPr>
          <w:i/>
          <w:color w:val="3D3C3D"/>
          <w:sz w:val="28"/>
        </w:rPr>
        <w:t>КО.</w:t>
      </w:r>
      <w:r w:rsidR="00B43DD3">
        <w:rPr>
          <w:i/>
          <w:color w:val="3D3C3D"/>
          <w:spacing w:val="-4"/>
          <w:sz w:val="28"/>
        </w:rPr>
        <w:t xml:space="preserve"> </w:t>
      </w:r>
      <w:r w:rsidR="00B43DD3">
        <w:rPr>
          <w:i/>
          <w:color w:val="3D3C3D"/>
          <w:sz w:val="28"/>
        </w:rPr>
        <w:t>Ф.</w:t>
      </w:r>
      <w:r w:rsidR="00B43DD3">
        <w:rPr>
          <w:i/>
          <w:color w:val="3D3C3D"/>
          <w:spacing w:val="-5"/>
          <w:sz w:val="28"/>
        </w:rPr>
        <w:t xml:space="preserve"> </w:t>
      </w:r>
      <w:r w:rsidR="00B43DD3">
        <w:rPr>
          <w:i/>
          <w:color w:val="3D3C3D"/>
          <w:sz w:val="28"/>
        </w:rPr>
        <w:t>166.</w:t>
      </w:r>
      <w:r w:rsidR="00B43DD3">
        <w:rPr>
          <w:i/>
          <w:color w:val="3D3C3D"/>
          <w:spacing w:val="-4"/>
          <w:sz w:val="28"/>
        </w:rPr>
        <w:t xml:space="preserve"> </w:t>
      </w:r>
      <w:r w:rsidR="00B43DD3">
        <w:rPr>
          <w:i/>
          <w:color w:val="3D3C3D"/>
          <w:sz w:val="28"/>
        </w:rPr>
        <w:t>Оп.</w:t>
      </w:r>
      <w:r w:rsidR="00B43DD3">
        <w:rPr>
          <w:i/>
          <w:color w:val="3D3C3D"/>
          <w:spacing w:val="-5"/>
          <w:sz w:val="28"/>
        </w:rPr>
        <w:t xml:space="preserve"> </w:t>
      </w:r>
      <w:r w:rsidR="00B43DD3">
        <w:rPr>
          <w:i/>
          <w:color w:val="3D3C3D"/>
          <w:sz w:val="28"/>
        </w:rPr>
        <w:t>1.</w:t>
      </w:r>
      <w:r w:rsidR="00B43DD3">
        <w:rPr>
          <w:i/>
          <w:color w:val="3D3C3D"/>
          <w:spacing w:val="-5"/>
          <w:sz w:val="28"/>
        </w:rPr>
        <w:t xml:space="preserve"> </w:t>
      </w:r>
      <w:r w:rsidR="00B43DD3">
        <w:rPr>
          <w:i/>
          <w:color w:val="3D3C3D"/>
          <w:sz w:val="28"/>
        </w:rPr>
        <w:t>Д.</w:t>
      </w:r>
      <w:r w:rsidR="00B43DD3">
        <w:rPr>
          <w:i/>
          <w:color w:val="3D3C3D"/>
          <w:spacing w:val="-4"/>
          <w:sz w:val="28"/>
        </w:rPr>
        <w:t xml:space="preserve"> </w:t>
      </w:r>
      <w:r w:rsidR="00B43DD3">
        <w:rPr>
          <w:i/>
          <w:color w:val="3D3C3D"/>
          <w:sz w:val="28"/>
        </w:rPr>
        <w:t>256.</w:t>
      </w:r>
      <w:r w:rsidR="00B43DD3">
        <w:rPr>
          <w:i/>
          <w:color w:val="3D3C3D"/>
          <w:spacing w:val="-5"/>
          <w:sz w:val="28"/>
        </w:rPr>
        <w:t xml:space="preserve"> </w:t>
      </w:r>
      <w:r w:rsidR="00B43DD3">
        <w:rPr>
          <w:i/>
          <w:color w:val="3D3C3D"/>
          <w:sz w:val="28"/>
        </w:rPr>
        <w:t>Л.</w:t>
      </w:r>
      <w:r w:rsidR="00B43DD3">
        <w:rPr>
          <w:i/>
          <w:color w:val="3D3C3D"/>
          <w:spacing w:val="-4"/>
          <w:sz w:val="28"/>
        </w:rPr>
        <w:t xml:space="preserve"> </w:t>
      </w:r>
      <w:r w:rsidR="00B43DD3">
        <w:rPr>
          <w:i/>
          <w:color w:val="3D3C3D"/>
          <w:sz w:val="28"/>
        </w:rPr>
        <w:t>32-32</w:t>
      </w:r>
      <w:r w:rsidR="00B43DD3">
        <w:rPr>
          <w:i/>
          <w:color w:val="3D3C3D"/>
          <w:spacing w:val="-6"/>
          <w:sz w:val="28"/>
        </w:rPr>
        <w:t xml:space="preserve"> </w:t>
      </w:r>
      <w:r w:rsidR="00B43DD3">
        <w:rPr>
          <w:i/>
          <w:color w:val="3D3C3D"/>
          <w:sz w:val="28"/>
        </w:rPr>
        <w:t>об.</w:t>
      </w:r>
      <w:r w:rsidR="00B43DD3">
        <w:rPr>
          <w:i/>
          <w:color w:val="3D3C3D"/>
          <w:spacing w:val="-4"/>
          <w:sz w:val="28"/>
        </w:rPr>
        <w:t xml:space="preserve"> </w:t>
      </w:r>
      <w:r w:rsidR="00B43DD3">
        <w:rPr>
          <w:i/>
          <w:color w:val="3D3C3D"/>
          <w:spacing w:val="-2"/>
          <w:sz w:val="28"/>
        </w:rPr>
        <w:t>Рукопись.</w:t>
      </w: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B43DD3">
      <w:pPr>
        <w:pStyle w:val="a3"/>
        <w:spacing w:before="55"/>
        <w:jc w:val="left"/>
        <w:rPr>
          <w:i/>
          <w:sz w:val="20"/>
        </w:rPr>
      </w:pPr>
      <w:r>
        <w:rPr>
          <w:i/>
          <w:noProof/>
          <w:sz w:val="20"/>
          <w:lang w:eastAsia="ru-RU"/>
        </w:rPr>
        <mc:AlternateContent>
          <mc:Choice Requires="wps">
            <w:drawing>
              <wp:anchor distT="0" distB="0" distL="0" distR="0" simplePos="0" relativeHeight="487624704" behindDoc="1" locked="0" layoutInCell="1" allowOverlap="1" wp14:anchorId="0A1DB7B1" wp14:editId="311CBE72">
                <wp:simplePos x="0" y="0"/>
                <wp:positionH relativeFrom="page">
                  <wp:posOffset>947585</wp:posOffset>
                </wp:positionH>
                <wp:positionV relativeFrom="paragraph">
                  <wp:posOffset>196652</wp:posOffset>
                </wp:positionV>
                <wp:extent cx="1824355" cy="9525"/>
                <wp:effectExtent l="0" t="0" r="0" b="0"/>
                <wp:wrapTopAndBottom/>
                <wp:docPr id="76" name="Graphic 7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4355" cy="9525"/>
                        </a:xfrm>
                        <a:custGeom>
                          <a:avLst/>
                          <a:gdLst/>
                          <a:ahLst/>
                          <a:cxnLst/>
                          <a:rect l="l" t="t" r="r" b="b"/>
                          <a:pathLst>
                            <a:path w="1824355" h="9525">
                              <a:moveTo>
                                <a:pt x="1823885" y="0"/>
                              </a:moveTo>
                              <a:lnTo>
                                <a:pt x="0" y="0"/>
                              </a:lnTo>
                              <a:lnTo>
                                <a:pt x="0" y="9118"/>
                              </a:lnTo>
                              <a:lnTo>
                                <a:pt x="1823885" y="9118"/>
                              </a:lnTo>
                              <a:lnTo>
                                <a:pt x="1823885" y="0"/>
                              </a:lnTo>
                              <a:close/>
                            </a:path>
                          </a:pathLst>
                        </a:custGeom>
                        <a:solidFill>
                          <a:srgbClr val="3D3C3D"/>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74.612999pt;margin-top:15.484467pt;width:143.613pt;height:.71796pt;mso-position-horizontal-relative:page;mso-position-vertical-relative:paragraph;z-index:-15691776;mso-wrap-distance-left:0;mso-wrap-distance-right:0" id="docshape75" filled="true" fillcolor="#3d3c3d" stroked="false">
                <v:fill type="solid"/>
                <w10:wrap type="topAndBottom"/>
              </v:rect>
            </w:pict>
          </mc:Fallback>
        </mc:AlternateContent>
      </w:r>
    </w:p>
    <w:p w:rsidR="000A5269" w:rsidRDefault="00B43DD3">
      <w:pPr>
        <w:spacing w:before="94"/>
        <w:ind w:left="642" w:right="369"/>
        <w:jc w:val="both"/>
        <w:rPr>
          <w:sz w:val="24"/>
        </w:rPr>
      </w:pPr>
      <w:r>
        <w:rPr>
          <w:color w:val="3D3C3D"/>
          <w:sz w:val="24"/>
          <w:vertAlign w:val="superscript"/>
        </w:rPr>
        <w:t>189</w:t>
      </w:r>
      <w:r>
        <w:rPr>
          <w:color w:val="3D3C3D"/>
          <w:sz w:val="24"/>
        </w:rPr>
        <w:t xml:space="preserve"> В ГАСПИКО хранятся подлинник и машинописная копия данного письма. Его публикация в данном сборнике осуществляется по рукописному подлиннику. Машинописную копию см. ГАСПИКО. Ф. 166. Оп. 1. Д. 256. Л. 31.</w:t>
      </w:r>
    </w:p>
    <w:p w:rsidR="000A5269" w:rsidRDefault="00B43DD3">
      <w:pPr>
        <w:spacing w:line="274" w:lineRule="exact"/>
        <w:ind w:left="642"/>
        <w:jc w:val="both"/>
        <w:rPr>
          <w:sz w:val="24"/>
        </w:rPr>
      </w:pPr>
      <w:r>
        <w:rPr>
          <w:color w:val="3D3C3D"/>
          <w:sz w:val="24"/>
          <w:vertAlign w:val="superscript"/>
        </w:rPr>
        <w:t>190</w:t>
      </w:r>
      <w:r>
        <w:rPr>
          <w:color w:val="3D3C3D"/>
          <w:spacing w:val="-1"/>
          <w:sz w:val="24"/>
        </w:rPr>
        <w:t xml:space="preserve"> </w:t>
      </w:r>
      <w:r>
        <w:rPr>
          <w:color w:val="3D3C3D"/>
          <w:sz w:val="24"/>
        </w:rPr>
        <w:t>Так</w:t>
      </w:r>
      <w:r>
        <w:rPr>
          <w:color w:val="3D3C3D"/>
          <w:spacing w:val="-2"/>
          <w:sz w:val="24"/>
        </w:rPr>
        <w:t xml:space="preserve"> </w:t>
      </w:r>
      <w:r>
        <w:rPr>
          <w:color w:val="3D3C3D"/>
          <w:sz w:val="24"/>
        </w:rPr>
        <w:t>в</w:t>
      </w:r>
      <w:r>
        <w:rPr>
          <w:color w:val="3D3C3D"/>
          <w:spacing w:val="-2"/>
          <w:sz w:val="24"/>
        </w:rPr>
        <w:t xml:space="preserve"> документе.</w:t>
      </w:r>
    </w:p>
    <w:p w:rsidR="000A5269" w:rsidRDefault="000A5269">
      <w:pPr>
        <w:spacing w:line="274" w:lineRule="exact"/>
        <w:jc w:val="both"/>
        <w:rPr>
          <w:sz w:val="24"/>
        </w:rPr>
        <w:sectPr w:rsidR="000A5269">
          <w:pgSz w:w="11910" w:h="16840"/>
          <w:pgMar w:top="1040" w:right="708" w:bottom="1180" w:left="850" w:header="0" w:footer="1054" w:gutter="0"/>
          <w:cols w:space="720"/>
        </w:sectPr>
      </w:pPr>
    </w:p>
    <w:p w:rsidR="000A5269" w:rsidRDefault="00B43DD3">
      <w:pPr>
        <w:pStyle w:val="4"/>
        <w:spacing w:before="104"/>
        <w:ind w:left="740" w:right="1558"/>
      </w:pPr>
      <w:r>
        <w:rPr>
          <w:color w:val="3D3C3D"/>
        </w:rPr>
        <w:lastRenderedPageBreak/>
        <w:t>№</w:t>
      </w:r>
      <w:r>
        <w:rPr>
          <w:color w:val="3D3C3D"/>
          <w:spacing w:val="-6"/>
        </w:rPr>
        <w:t xml:space="preserve"> </w:t>
      </w:r>
      <w:r>
        <w:rPr>
          <w:color w:val="3D3C3D"/>
        </w:rPr>
        <w:t>24.</w:t>
      </w:r>
      <w:r>
        <w:rPr>
          <w:color w:val="3D3C3D"/>
          <w:spacing w:val="-7"/>
        </w:rPr>
        <w:t xml:space="preserve"> </w:t>
      </w:r>
      <w:r>
        <w:rPr>
          <w:color w:val="3D3C3D"/>
        </w:rPr>
        <w:t>Открытое</w:t>
      </w:r>
      <w:r>
        <w:rPr>
          <w:color w:val="3D3C3D"/>
          <w:spacing w:val="-6"/>
        </w:rPr>
        <w:t xml:space="preserve"> </w:t>
      </w:r>
      <w:r>
        <w:rPr>
          <w:color w:val="3D3C3D"/>
        </w:rPr>
        <w:t>письмо</w:t>
      </w:r>
      <w:r>
        <w:rPr>
          <w:color w:val="707274"/>
          <w:vertAlign w:val="superscript"/>
        </w:rPr>
        <w:t>191</w:t>
      </w:r>
      <w:r>
        <w:rPr>
          <w:color w:val="707274"/>
          <w:spacing w:val="-6"/>
        </w:rPr>
        <w:t xml:space="preserve"> </w:t>
      </w:r>
      <w:r>
        <w:rPr>
          <w:color w:val="3D3C3D"/>
        </w:rPr>
        <w:t>воинской</w:t>
      </w:r>
      <w:r>
        <w:rPr>
          <w:color w:val="3D3C3D"/>
          <w:spacing w:val="-7"/>
        </w:rPr>
        <w:t xml:space="preserve"> </w:t>
      </w:r>
      <w:r>
        <w:rPr>
          <w:color w:val="3D3C3D"/>
        </w:rPr>
        <w:t>части</w:t>
      </w:r>
      <w:r>
        <w:rPr>
          <w:color w:val="3D3C3D"/>
          <w:spacing w:val="-7"/>
        </w:rPr>
        <w:t xml:space="preserve"> </w:t>
      </w:r>
      <w:r>
        <w:rPr>
          <w:color w:val="3D3C3D"/>
        </w:rPr>
        <w:t>№</w:t>
      </w:r>
      <w:r>
        <w:rPr>
          <w:color w:val="3D3C3D"/>
          <w:spacing w:val="-8"/>
        </w:rPr>
        <w:t xml:space="preserve"> </w:t>
      </w:r>
      <w:r>
        <w:rPr>
          <w:color w:val="3D3C3D"/>
        </w:rPr>
        <w:t>38758</w:t>
      </w:r>
      <w:r>
        <w:rPr>
          <w:color w:val="3D3C3D"/>
          <w:spacing w:val="-6"/>
        </w:rPr>
        <w:t xml:space="preserve"> </w:t>
      </w:r>
      <w:r>
        <w:rPr>
          <w:color w:val="3D3C3D"/>
        </w:rPr>
        <w:t xml:space="preserve">секретарю Курганского обкома ВКП(б) </w:t>
      </w:r>
      <w:r w:rsidR="000167BC">
        <w:rPr>
          <w:color w:val="3D3C3D"/>
        </w:rPr>
        <w:t>Тетюшев</w:t>
      </w:r>
      <w:r>
        <w:rPr>
          <w:color w:val="3D3C3D"/>
        </w:rPr>
        <w:t>у П.А., председателю</w:t>
      </w:r>
    </w:p>
    <w:p w:rsidR="000A5269" w:rsidRDefault="00B43DD3">
      <w:pPr>
        <w:spacing w:before="1"/>
        <w:ind w:left="279" w:right="1095"/>
        <w:jc w:val="center"/>
        <w:rPr>
          <w:b/>
          <w:sz w:val="28"/>
        </w:rPr>
      </w:pPr>
      <w:r>
        <w:rPr>
          <w:b/>
          <w:color w:val="3D3C3D"/>
          <w:sz w:val="28"/>
        </w:rPr>
        <w:t>Курганского</w:t>
      </w:r>
      <w:r>
        <w:rPr>
          <w:b/>
          <w:color w:val="3D3C3D"/>
          <w:spacing w:val="-9"/>
          <w:sz w:val="28"/>
        </w:rPr>
        <w:t xml:space="preserve"> </w:t>
      </w:r>
      <w:r>
        <w:rPr>
          <w:b/>
          <w:color w:val="3D3C3D"/>
          <w:sz w:val="28"/>
        </w:rPr>
        <w:t>облисполкома</w:t>
      </w:r>
      <w:r>
        <w:rPr>
          <w:b/>
          <w:color w:val="3D3C3D"/>
          <w:spacing w:val="-9"/>
          <w:sz w:val="28"/>
        </w:rPr>
        <w:t xml:space="preserve"> </w:t>
      </w:r>
      <w:r>
        <w:rPr>
          <w:b/>
          <w:color w:val="3D3C3D"/>
          <w:sz w:val="28"/>
        </w:rPr>
        <w:t>Моликову</w:t>
      </w:r>
      <w:r>
        <w:rPr>
          <w:b/>
          <w:color w:val="3D3C3D"/>
          <w:spacing w:val="-10"/>
          <w:sz w:val="28"/>
        </w:rPr>
        <w:t xml:space="preserve"> </w:t>
      </w:r>
      <w:r>
        <w:rPr>
          <w:b/>
          <w:color w:val="3D3C3D"/>
          <w:sz w:val="28"/>
        </w:rPr>
        <w:t>С.И.</w:t>
      </w:r>
      <w:r>
        <w:rPr>
          <w:b/>
          <w:color w:val="3D3C3D"/>
          <w:spacing w:val="-11"/>
          <w:sz w:val="28"/>
        </w:rPr>
        <w:t xml:space="preserve"> </w:t>
      </w:r>
      <w:r>
        <w:rPr>
          <w:b/>
          <w:color w:val="3D3C3D"/>
          <w:sz w:val="28"/>
        </w:rPr>
        <w:t>и</w:t>
      </w:r>
      <w:r>
        <w:rPr>
          <w:b/>
          <w:color w:val="3D3C3D"/>
          <w:spacing w:val="-11"/>
          <w:sz w:val="28"/>
        </w:rPr>
        <w:t xml:space="preserve"> </w:t>
      </w:r>
      <w:r>
        <w:rPr>
          <w:b/>
          <w:color w:val="3D3C3D"/>
          <w:sz w:val="28"/>
        </w:rPr>
        <w:t>трудящимся</w:t>
      </w:r>
      <w:r>
        <w:rPr>
          <w:b/>
          <w:color w:val="3D3C3D"/>
          <w:spacing w:val="-11"/>
          <w:sz w:val="28"/>
        </w:rPr>
        <w:t xml:space="preserve"> </w:t>
      </w:r>
      <w:r>
        <w:rPr>
          <w:b/>
          <w:color w:val="3D3C3D"/>
          <w:sz w:val="28"/>
        </w:rPr>
        <w:t xml:space="preserve">Курганской </w:t>
      </w:r>
      <w:r>
        <w:rPr>
          <w:b/>
          <w:color w:val="3D3C3D"/>
          <w:spacing w:val="-2"/>
          <w:sz w:val="28"/>
        </w:rPr>
        <w:t>области</w:t>
      </w:r>
    </w:p>
    <w:p w:rsidR="000A5269" w:rsidRDefault="00B43DD3">
      <w:pPr>
        <w:pStyle w:val="a3"/>
        <w:spacing w:line="315" w:lineRule="exact"/>
        <w:ind w:right="772"/>
        <w:jc w:val="right"/>
      </w:pPr>
      <w:r>
        <w:rPr>
          <w:color w:val="3D3C3D"/>
        </w:rPr>
        <w:t>10</w:t>
      </w:r>
      <w:r>
        <w:rPr>
          <w:color w:val="3D3C3D"/>
          <w:spacing w:val="-7"/>
        </w:rPr>
        <w:t xml:space="preserve"> </w:t>
      </w:r>
      <w:r>
        <w:rPr>
          <w:color w:val="3D3C3D"/>
        </w:rPr>
        <w:t>ноября</w:t>
      </w:r>
      <w:r>
        <w:rPr>
          <w:color w:val="3D3C3D"/>
          <w:spacing w:val="-6"/>
        </w:rPr>
        <w:t xml:space="preserve"> </w:t>
      </w:r>
      <w:r>
        <w:rPr>
          <w:color w:val="3D3C3D"/>
        </w:rPr>
        <w:t xml:space="preserve">1943 </w:t>
      </w:r>
      <w:r>
        <w:rPr>
          <w:color w:val="3D3C3D"/>
          <w:spacing w:val="-5"/>
        </w:rPr>
        <w:t>г.</w:t>
      </w:r>
    </w:p>
    <w:p w:rsidR="000A5269" w:rsidRDefault="00B43DD3">
      <w:pPr>
        <w:pStyle w:val="a3"/>
        <w:spacing w:before="319"/>
        <w:ind w:left="3891"/>
      </w:pPr>
      <w:r>
        <w:rPr>
          <w:color w:val="3D3C3D"/>
        </w:rPr>
        <w:t>Дорогие</w:t>
      </w:r>
      <w:r>
        <w:rPr>
          <w:color w:val="3D3C3D"/>
          <w:spacing w:val="-6"/>
        </w:rPr>
        <w:t xml:space="preserve"> </w:t>
      </w:r>
      <w:r>
        <w:rPr>
          <w:color w:val="3D3C3D"/>
          <w:spacing w:val="-2"/>
        </w:rPr>
        <w:t>товарищи.</w:t>
      </w:r>
    </w:p>
    <w:p w:rsidR="000A5269" w:rsidRDefault="00B43DD3">
      <w:pPr>
        <w:pStyle w:val="a3"/>
        <w:spacing w:before="1"/>
        <w:ind w:left="241" w:right="771" w:firstLine="282"/>
      </w:pPr>
      <w:r>
        <w:rPr>
          <w:color w:val="3D3C3D"/>
        </w:rPr>
        <w:t>От Имени всех бойцов, сержантов и офицеров части полевая почта 38758 шлем Вам, самоотверженным труженикам нашего Советского тыла, свой горячий боевой привет.</w:t>
      </w:r>
    </w:p>
    <w:p w:rsidR="000A5269" w:rsidRDefault="00B43DD3">
      <w:pPr>
        <w:pStyle w:val="a3"/>
        <w:ind w:left="241" w:right="774" w:firstLine="282"/>
      </w:pPr>
      <w:r>
        <w:rPr>
          <w:color w:val="3D3C3D"/>
        </w:rPr>
        <w:t>От всей души рады Вашим приветам, которые вы передали нам через</w:t>
      </w:r>
      <w:r>
        <w:rPr>
          <w:color w:val="3D3C3D"/>
          <w:spacing w:val="40"/>
        </w:rPr>
        <w:t xml:space="preserve"> </w:t>
      </w:r>
      <w:r>
        <w:rPr>
          <w:color w:val="3D3C3D"/>
        </w:rPr>
        <w:t>своих делегатов.</w:t>
      </w:r>
    </w:p>
    <w:p w:rsidR="000A5269" w:rsidRDefault="00B43DD3">
      <w:pPr>
        <w:pStyle w:val="a3"/>
        <w:ind w:left="241" w:right="772" w:firstLine="282"/>
      </w:pPr>
      <w:r>
        <w:rPr>
          <w:color w:val="3D3C3D"/>
        </w:rPr>
        <w:t>От всего сердца благодарим Вас за Ваши подарки, за вашу заботу о нас, за Вашу Любовь к нам.</w:t>
      </w:r>
    </w:p>
    <w:p w:rsidR="000A5269" w:rsidRDefault="00B43DD3">
      <w:pPr>
        <w:pStyle w:val="a3"/>
        <w:ind w:left="241" w:right="772" w:firstLine="282"/>
      </w:pPr>
      <w:r>
        <w:rPr>
          <w:color w:val="3D3C3D"/>
        </w:rPr>
        <w:t>Тов. Сталин в Своем Историческом докладе 6.XI.1943 г. сказал, «Что Самоотверженный труд Советских людей в тылу войдет в историю, наряду с героической борьбой Красной Армии, как беспримерный подвиг народа в защите родины».</w:t>
      </w:r>
    </w:p>
    <w:p w:rsidR="000A5269" w:rsidRDefault="00B43DD3">
      <w:pPr>
        <w:pStyle w:val="a3"/>
        <w:ind w:left="241" w:right="775" w:firstLine="282"/>
      </w:pPr>
      <w:r>
        <w:rPr>
          <w:color w:val="3D3C3D"/>
        </w:rPr>
        <w:t>И вы своим трудом добились того, что «Нескончаемым потоком двинутся на фронт вооружения, боеприпасы, продовольствие, снаряжение».</w:t>
      </w:r>
    </w:p>
    <w:p w:rsidR="000A5269" w:rsidRDefault="00B43DD3">
      <w:pPr>
        <w:pStyle w:val="a3"/>
        <w:ind w:left="240" w:right="779" w:firstLine="282"/>
      </w:pPr>
      <w:r>
        <w:rPr>
          <w:color w:val="3D3C3D"/>
        </w:rPr>
        <w:t xml:space="preserve">В наших руках находится первоклассная военная техника в достаточном </w:t>
      </w:r>
      <w:r>
        <w:rPr>
          <w:color w:val="3D3C3D"/>
          <w:spacing w:val="-2"/>
        </w:rPr>
        <w:t>количестве.</w:t>
      </w:r>
    </w:p>
    <w:p w:rsidR="000A5269" w:rsidRDefault="00B43DD3">
      <w:pPr>
        <w:pStyle w:val="a3"/>
        <w:spacing w:line="319" w:lineRule="exact"/>
        <w:ind w:left="523"/>
      </w:pPr>
      <w:r>
        <w:rPr>
          <w:color w:val="3D3C3D"/>
        </w:rPr>
        <w:t>Мы</w:t>
      </w:r>
      <w:r>
        <w:rPr>
          <w:color w:val="3D3C3D"/>
          <w:spacing w:val="-6"/>
        </w:rPr>
        <w:t xml:space="preserve"> </w:t>
      </w:r>
      <w:r>
        <w:rPr>
          <w:color w:val="3D3C3D"/>
        </w:rPr>
        <w:t>отлично</w:t>
      </w:r>
      <w:r>
        <w:rPr>
          <w:color w:val="3D3C3D"/>
          <w:spacing w:val="-6"/>
        </w:rPr>
        <w:t xml:space="preserve"> </w:t>
      </w:r>
      <w:r>
        <w:rPr>
          <w:color w:val="3D3C3D"/>
        </w:rPr>
        <w:t>одеты,</w:t>
      </w:r>
      <w:r>
        <w:rPr>
          <w:color w:val="3D3C3D"/>
          <w:spacing w:val="-6"/>
        </w:rPr>
        <w:t xml:space="preserve"> </w:t>
      </w:r>
      <w:r>
        <w:rPr>
          <w:color w:val="3D3C3D"/>
        </w:rPr>
        <w:t>обуты,</w:t>
      </w:r>
      <w:r>
        <w:rPr>
          <w:color w:val="3D3C3D"/>
          <w:spacing w:val="-5"/>
        </w:rPr>
        <w:t xml:space="preserve"> </w:t>
      </w:r>
      <w:r>
        <w:rPr>
          <w:color w:val="3D3C3D"/>
        </w:rPr>
        <w:t>обеспечены</w:t>
      </w:r>
      <w:r>
        <w:rPr>
          <w:color w:val="3D3C3D"/>
          <w:spacing w:val="-7"/>
        </w:rPr>
        <w:t xml:space="preserve"> </w:t>
      </w:r>
      <w:r>
        <w:rPr>
          <w:color w:val="3D3C3D"/>
        </w:rPr>
        <w:t>всеми</w:t>
      </w:r>
      <w:r>
        <w:rPr>
          <w:color w:val="3D3C3D"/>
          <w:spacing w:val="-4"/>
        </w:rPr>
        <w:t xml:space="preserve"> </w:t>
      </w:r>
      <w:r>
        <w:rPr>
          <w:color w:val="3D3C3D"/>
        </w:rPr>
        <w:t>видами</w:t>
      </w:r>
      <w:r>
        <w:rPr>
          <w:color w:val="3D3C3D"/>
          <w:spacing w:val="-3"/>
        </w:rPr>
        <w:t xml:space="preserve"> </w:t>
      </w:r>
      <w:r>
        <w:rPr>
          <w:color w:val="3D3C3D"/>
          <w:spacing w:val="-2"/>
        </w:rPr>
        <w:t>продовольствия.</w:t>
      </w:r>
    </w:p>
    <w:p w:rsidR="000A5269" w:rsidRDefault="00B43DD3">
      <w:pPr>
        <w:pStyle w:val="a3"/>
        <w:ind w:left="240" w:right="770" w:firstLine="282"/>
      </w:pPr>
      <w:r>
        <w:rPr>
          <w:color w:val="3D3C3D"/>
        </w:rPr>
        <w:t>Мы, бойцы и офицеры, сейчас несем ответственную вахту – оберегаем важнейшую Магистраль – Кировскую железную дорогу, оберегаем наш незамерзающий порт Советского Союза г. Мурманск. Мы защищаем нашу Советскую Карелию, Наше Советское Заполярье.</w:t>
      </w:r>
    </w:p>
    <w:p w:rsidR="000A5269" w:rsidRDefault="00B43DD3">
      <w:pPr>
        <w:pStyle w:val="a3"/>
        <w:ind w:left="240" w:right="779" w:firstLine="282"/>
        <w:jc w:val="left"/>
      </w:pPr>
      <w:r>
        <w:rPr>
          <w:color w:val="3D3C3D"/>
        </w:rPr>
        <w:t>Не</w:t>
      </w:r>
      <w:r>
        <w:rPr>
          <w:color w:val="3D3C3D"/>
          <w:spacing w:val="40"/>
        </w:rPr>
        <w:t xml:space="preserve"> </w:t>
      </w:r>
      <w:r>
        <w:rPr>
          <w:color w:val="3D3C3D"/>
        </w:rPr>
        <w:t>раз</w:t>
      </w:r>
      <w:r>
        <w:rPr>
          <w:color w:val="3D3C3D"/>
          <w:spacing w:val="40"/>
        </w:rPr>
        <w:t xml:space="preserve"> </w:t>
      </w:r>
      <w:r>
        <w:rPr>
          <w:color w:val="3D3C3D"/>
        </w:rPr>
        <w:t>пытались</w:t>
      </w:r>
      <w:r>
        <w:rPr>
          <w:color w:val="3D3C3D"/>
          <w:spacing w:val="40"/>
        </w:rPr>
        <w:t xml:space="preserve"> </w:t>
      </w:r>
      <w:r>
        <w:rPr>
          <w:color w:val="3D3C3D"/>
        </w:rPr>
        <w:t>гитлеровские</w:t>
      </w:r>
      <w:r>
        <w:rPr>
          <w:color w:val="3D3C3D"/>
          <w:spacing w:val="40"/>
        </w:rPr>
        <w:t xml:space="preserve"> </w:t>
      </w:r>
      <w:r>
        <w:rPr>
          <w:color w:val="3D3C3D"/>
        </w:rPr>
        <w:t>захватчики</w:t>
      </w:r>
      <w:r>
        <w:rPr>
          <w:color w:val="3D3C3D"/>
          <w:spacing w:val="40"/>
        </w:rPr>
        <w:t xml:space="preserve"> </w:t>
      </w:r>
      <w:r>
        <w:rPr>
          <w:color w:val="3D3C3D"/>
        </w:rPr>
        <w:t>и</w:t>
      </w:r>
      <w:r>
        <w:rPr>
          <w:color w:val="3D3C3D"/>
          <w:spacing w:val="40"/>
        </w:rPr>
        <w:t xml:space="preserve"> </w:t>
      </w:r>
      <w:r>
        <w:rPr>
          <w:color w:val="3D3C3D"/>
        </w:rPr>
        <w:t>финские</w:t>
      </w:r>
      <w:r>
        <w:rPr>
          <w:color w:val="3D3C3D"/>
          <w:spacing w:val="40"/>
        </w:rPr>
        <w:t xml:space="preserve"> </w:t>
      </w:r>
      <w:r>
        <w:rPr>
          <w:color w:val="3D3C3D"/>
        </w:rPr>
        <w:t>холопы</w:t>
      </w:r>
      <w:r>
        <w:rPr>
          <w:color w:val="3D3C3D"/>
          <w:spacing w:val="40"/>
        </w:rPr>
        <w:t xml:space="preserve"> </w:t>
      </w:r>
      <w:r>
        <w:rPr>
          <w:color w:val="3D3C3D"/>
        </w:rPr>
        <w:t>прорвать</w:t>
      </w:r>
      <w:r>
        <w:rPr>
          <w:color w:val="3D3C3D"/>
          <w:spacing w:val="40"/>
        </w:rPr>
        <w:t xml:space="preserve"> </w:t>
      </w:r>
      <w:r>
        <w:rPr>
          <w:color w:val="3D3C3D"/>
        </w:rPr>
        <w:t>нашу оборону, но все время получали жестокий отпор.</w:t>
      </w:r>
    </w:p>
    <w:p w:rsidR="000A5269" w:rsidRDefault="00B43DD3">
      <w:pPr>
        <w:pStyle w:val="a3"/>
        <w:ind w:left="240" w:right="779" w:firstLine="282"/>
        <w:jc w:val="left"/>
      </w:pPr>
      <w:r>
        <w:rPr>
          <w:color w:val="3D3C3D"/>
        </w:rPr>
        <w:t>Мы</w:t>
      </w:r>
      <w:r>
        <w:rPr>
          <w:color w:val="3D3C3D"/>
          <w:spacing w:val="40"/>
        </w:rPr>
        <w:t xml:space="preserve"> </w:t>
      </w:r>
      <w:r>
        <w:rPr>
          <w:color w:val="3D3C3D"/>
        </w:rPr>
        <w:t>сейчас</w:t>
      </w:r>
      <w:r>
        <w:rPr>
          <w:color w:val="3D3C3D"/>
          <w:spacing w:val="40"/>
        </w:rPr>
        <w:t xml:space="preserve"> </w:t>
      </w:r>
      <w:r>
        <w:rPr>
          <w:color w:val="3D3C3D"/>
        </w:rPr>
        <w:t>наносим</w:t>
      </w:r>
      <w:r>
        <w:rPr>
          <w:color w:val="3D3C3D"/>
          <w:spacing w:val="40"/>
        </w:rPr>
        <w:t xml:space="preserve"> </w:t>
      </w:r>
      <w:r>
        <w:rPr>
          <w:color w:val="3D3C3D"/>
        </w:rPr>
        <w:t>сокрушительные</w:t>
      </w:r>
      <w:r>
        <w:rPr>
          <w:color w:val="3D3C3D"/>
          <w:spacing w:val="80"/>
        </w:rPr>
        <w:t xml:space="preserve"> </w:t>
      </w:r>
      <w:r>
        <w:rPr>
          <w:color w:val="3D3C3D"/>
        </w:rPr>
        <w:t>удары</w:t>
      </w:r>
      <w:r>
        <w:rPr>
          <w:color w:val="3D3C3D"/>
          <w:spacing w:val="40"/>
        </w:rPr>
        <w:t xml:space="preserve"> </w:t>
      </w:r>
      <w:r>
        <w:rPr>
          <w:color w:val="3D3C3D"/>
        </w:rPr>
        <w:t>по</w:t>
      </w:r>
      <w:r>
        <w:rPr>
          <w:color w:val="3D3C3D"/>
          <w:spacing w:val="40"/>
        </w:rPr>
        <w:t xml:space="preserve"> </w:t>
      </w:r>
      <w:r>
        <w:rPr>
          <w:color w:val="3D3C3D"/>
        </w:rPr>
        <w:t>врагу,</w:t>
      </w:r>
      <w:r>
        <w:rPr>
          <w:color w:val="3D3C3D"/>
          <w:spacing w:val="40"/>
        </w:rPr>
        <w:t xml:space="preserve"> </w:t>
      </w:r>
      <w:r>
        <w:rPr>
          <w:color w:val="3D3C3D"/>
        </w:rPr>
        <w:t>изматываем</w:t>
      </w:r>
      <w:r>
        <w:rPr>
          <w:color w:val="3D3C3D"/>
          <w:spacing w:val="40"/>
        </w:rPr>
        <w:t xml:space="preserve"> </w:t>
      </w:r>
      <w:r>
        <w:rPr>
          <w:color w:val="3D3C3D"/>
        </w:rPr>
        <w:t>его</w:t>
      </w:r>
      <w:r>
        <w:rPr>
          <w:color w:val="3D3C3D"/>
          <w:spacing w:val="80"/>
        </w:rPr>
        <w:t xml:space="preserve"> </w:t>
      </w:r>
      <w:r>
        <w:rPr>
          <w:color w:val="3D3C3D"/>
        </w:rPr>
        <w:t>силы, обескровливаем его силы, обескровливаем его мощь.</w:t>
      </w:r>
    </w:p>
    <w:p w:rsidR="000A5269" w:rsidRDefault="00B43DD3">
      <w:pPr>
        <w:pStyle w:val="a3"/>
        <w:ind w:left="241" w:right="779" w:firstLine="282"/>
        <w:jc w:val="left"/>
      </w:pPr>
      <w:r>
        <w:rPr>
          <w:color w:val="3D3C3D"/>
        </w:rPr>
        <w:t>Подразделения нашей части в неоднократных боях показали на деле свою силу, отвагу и героизм.</w:t>
      </w:r>
    </w:p>
    <w:p w:rsidR="000A5269" w:rsidRDefault="00B43DD3">
      <w:pPr>
        <w:pStyle w:val="a3"/>
        <w:ind w:left="241" w:right="769" w:firstLine="282"/>
      </w:pPr>
      <w:r>
        <w:rPr>
          <w:color w:val="3D3C3D"/>
        </w:rPr>
        <w:t>В наших рядах насчитывается свыше 60 чел. бойцов и командиров, награжденных Правительственными наградами, орденами и медалями Советского Союза.</w:t>
      </w:r>
    </w:p>
    <w:p w:rsidR="000A5269" w:rsidRDefault="00B43DD3">
      <w:pPr>
        <w:pStyle w:val="a3"/>
        <w:ind w:left="241" w:right="769" w:firstLine="282"/>
      </w:pPr>
      <w:r>
        <w:rPr>
          <w:color w:val="3D3C3D"/>
        </w:rPr>
        <w:t>Наши стрелки, пулеметчики, Минометчики, Артиллеристы, Саперы, Связисты, отлично освоив свою специальность, умело разят врага.</w:t>
      </w:r>
    </w:p>
    <w:p w:rsidR="000A5269" w:rsidRDefault="000A5269">
      <w:pPr>
        <w:pStyle w:val="a3"/>
        <w:jc w:val="left"/>
        <w:rPr>
          <w:sz w:val="20"/>
        </w:rPr>
      </w:pPr>
    </w:p>
    <w:p w:rsidR="000A5269" w:rsidRDefault="000A5269">
      <w:pPr>
        <w:pStyle w:val="a3"/>
        <w:jc w:val="left"/>
        <w:rPr>
          <w:sz w:val="20"/>
        </w:rPr>
      </w:pPr>
    </w:p>
    <w:p w:rsidR="000A5269" w:rsidRDefault="000A5269">
      <w:pPr>
        <w:pStyle w:val="a3"/>
        <w:jc w:val="left"/>
        <w:rPr>
          <w:sz w:val="20"/>
        </w:rPr>
      </w:pPr>
    </w:p>
    <w:p w:rsidR="000A5269" w:rsidRDefault="000A5269">
      <w:pPr>
        <w:pStyle w:val="a3"/>
        <w:jc w:val="left"/>
        <w:rPr>
          <w:sz w:val="20"/>
        </w:rPr>
      </w:pPr>
    </w:p>
    <w:p w:rsidR="000A5269" w:rsidRDefault="00B43DD3">
      <w:pPr>
        <w:pStyle w:val="a3"/>
        <w:spacing w:before="98"/>
        <w:jc w:val="left"/>
        <w:rPr>
          <w:sz w:val="20"/>
        </w:rPr>
      </w:pPr>
      <w:r>
        <w:rPr>
          <w:noProof/>
          <w:sz w:val="20"/>
          <w:lang w:eastAsia="ru-RU"/>
        </w:rPr>
        <mc:AlternateContent>
          <mc:Choice Requires="wps">
            <w:drawing>
              <wp:anchor distT="0" distB="0" distL="0" distR="0" simplePos="0" relativeHeight="487625216" behindDoc="1" locked="0" layoutInCell="1" allowOverlap="1" wp14:anchorId="36C2D748" wp14:editId="6BC9C403">
                <wp:simplePos x="0" y="0"/>
                <wp:positionH relativeFrom="page">
                  <wp:posOffset>692912</wp:posOffset>
                </wp:positionH>
                <wp:positionV relativeFrom="paragraph">
                  <wp:posOffset>223924</wp:posOffset>
                </wp:positionV>
                <wp:extent cx="1824355" cy="9525"/>
                <wp:effectExtent l="0" t="0" r="0" b="0"/>
                <wp:wrapTopAndBottom/>
                <wp:docPr id="77" name="Graphic 7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4355" cy="9525"/>
                        </a:xfrm>
                        <a:custGeom>
                          <a:avLst/>
                          <a:gdLst/>
                          <a:ahLst/>
                          <a:cxnLst/>
                          <a:rect l="l" t="t" r="r" b="b"/>
                          <a:pathLst>
                            <a:path w="1824355" h="9525">
                              <a:moveTo>
                                <a:pt x="1823885" y="0"/>
                              </a:moveTo>
                              <a:lnTo>
                                <a:pt x="0" y="0"/>
                              </a:lnTo>
                              <a:lnTo>
                                <a:pt x="0" y="9131"/>
                              </a:lnTo>
                              <a:lnTo>
                                <a:pt x="1823885" y="9131"/>
                              </a:lnTo>
                              <a:lnTo>
                                <a:pt x="1823885" y="0"/>
                              </a:lnTo>
                              <a:close/>
                            </a:path>
                          </a:pathLst>
                        </a:custGeom>
                        <a:solidFill>
                          <a:srgbClr val="3D3C3D"/>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54.560001pt;margin-top:17.631815pt;width:143.613pt;height:.71899pt;mso-position-horizontal-relative:page;mso-position-vertical-relative:paragraph;z-index:-15691264;mso-wrap-distance-left:0;mso-wrap-distance-right:0" id="docshape76" filled="true" fillcolor="#3d3c3d" stroked="false">
                <v:fill type="solid"/>
                <w10:wrap type="topAndBottom"/>
              </v:rect>
            </w:pict>
          </mc:Fallback>
        </mc:AlternateContent>
      </w:r>
    </w:p>
    <w:p w:rsidR="000A5269" w:rsidRDefault="00B43DD3">
      <w:pPr>
        <w:spacing w:before="94"/>
        <w:ind w:left="240" w:right="770"/>
        <w:jc w:val="both"/>
        <w:rPr>
          <w:sz w:val="24"/>
        </w:rPr>
      </w:pPr>
      <w:r>
        <w:rPr>
          <w:color w:val="3D3C3D"/>
          <w:sz w:val="24"/>
          <w:vertAlign w:val="superscript"/>
        </w:rPr>
        <w:t>191</w:t>
      </w:r>
      <w:r>
        <w:rPr>
          <w:color w:val="3D3C3D"/>
          <w:sz w:val="24"/>
        </w:rPr>
        <w:t xml:space="preserve"> В ГАСПИКО хранятся подлинник и машинописная копия данного письма. Его публикация в данном сборнике осуществляется по рукописному подлиннику. Машинописную копию см. ГАСПИКО. Ф. 166. Оп. 1. Д. 256. Л. 46-47.</w:t>
      </w:r>
    </w:p>
    <w:p w:rsidR="000A5269" w:rsidRDefault="000A5269">
      <w:pPr>
        <w:jc w:val="both"/>
        <w:rPr>
          <w:sz w:val="24"/>
        </w:rPr>
        <w:sectPr w:rsidR="000A5269">
          <w:pgSz w:w="11910" w:h="16840"/>
          <w:pgMar w:top="1040" w:right="708" w:bottom="1180" w:left="850" w:header="0" w:footer="1054" w:gutter="0"/>
          <w:cols w:space="720"/>
        </w:sectPr>
      </w:pPr>
    </w:p>
    <w:p w:rsidR="000A5269" w:rsidRDefault="00B43DD3">
      <w:pPr>
        <w:pStyle w:val="a3"/>
        <w:spacing w:before="60"/>
        <w:ind w:left="642" w:right="370" w:firstLine="282"/>
      </w:pPr>
      <w:r>
        <w:rPr>
          <w:color w:val="3D3C3D"/>
        </w:rPr>
        <w:lastRenderedPageBreak/>
        <w:t>На нашем текущем счету насчитывается тысяча уничтоженных Фрицев, Гансов и Шюцкоровцев</w:t>
      </w:r>
      <w:r>
        <w:rPr>
          <w:color w:val="3D3C3D"/>
          <w:vertAlign w:val="superscript"/>
        </w:rPr>
        <w:t>192</w:t>
      </w:r>
      <w:r>
        <w:rPr>
          <w:color w:val="3D3C3D"/>
        </w:rPr>
        <w:t>.</w:t>
      </w:r>
    </w:p>
    <w:p w:rsidR="000A5269" w:rsidRDefault="00B43DD3">
      <w:pPr>
        <w:pStyle w:val="a3"/>
        <w:ind w:left="642" w:right="368" w:firstLine="282"/>
      </w:pPr>
      <w:r>
        <w:rPr>
          <w:color w:val="3D3C3D"/>
        </w:rPr>
        <w:t>Наш Снайпер Склеров убил 64 фашиста. Снайпер Бондаренко – 29. Снайпер Харитонов – 26. Командир пулеметного расчета т. Лебедев уничтожил лично сам два пулеметных расчета противника. Лично отбил из своего пулемета 3 контратаки противника, будучи раненым, не ушел с поля боя и дрался до конца.</w:t>
      </w:r>
    </w:p>
    <w:p w:rsidR="000A5269" w:rsidRDefault="00B43DD3">
      <w:pPr>
        <w:pStyle w:val="a3"/>
        <w:ind w:left="641" w:right="369" w:firstLine="283"/>
      </w:pPr>
      <w:r>
        <w:rPr>
          <w:color w:val="3D3C3D"/>
        </w:rPr>
        <w:t>Мы</w:t>
      </w:r>
      <w:r>
        <w:rPr>
          <w:color w:val="3D3C3D"/>
          <w:spacing w:val="-3"/>
        </w:rPr>
        <w:t xml:space="preserve"> </w:t>
      </w:r>
      <w:r>
        <w:rPr>
          <w:color w:val="3D3C3D"/>
        </w:rPr>
        <w:t>никогда</w:t>
      </w:r>
      <w:r>
        <w:rPr>
          <w:color w:val="3D3C3D"/>
          <w:spacing w:val="-3"/>
        </w:rPr>
        <w:t xml:space="preserve"> </w:t>
      </w:r>
      <w:r>
        <w:rPr>
          <w:color w:val="3D3C3D"/>
        </w:rPr>
        <w:t>не</w:t>
      </w:r>
      <w:r>
        <w:rPr>
          <w:color w:val="3D3C3D"/>
          <w:spacing w:val="-3"/>
        </w:rPr>
        <w:t xml:space="preserve"> </w:t>
      </w:r>
      <w:r>
        <w:rPr>
          <w:color w:val="3D3C3D"/>
        </w:rPr>
        <w:t>забудем</w:t>
      </w:r>
      <w:r>
        <w:rPr>
          <w:color w:val="3D3C3D"/>
          <w:spacing w:val="-4"/>
        </w:rPr>
        <w:t xml:space="preserve"> </w:t>
      </w:r>
      <w:r>
        <w:rPr>
          <w:color w:val="3D3C3D"/>
        </w:rPr>
        <w:t>Краснофлотца-Разведчика</w:t>
      </w:r>
      <w:r>
        <w:rPr>
          <w:color w:val="3D3C3D"/>
          <w:spacing w:val="-3"/>
        </w:rPr>
        <w:t xml:space="preserve"> </w:t>
      </w:r>
      <w:r>
        <w:rPr>
          <w:color w:val="3D3C3D"/>
        </w:rPr>
        <w:t>Александрова,</w:t>
      </w:r>
      <w:r>
        <w:rPr>
          <w:color w:val="3D3C3D"/>
          <w:spacing w:val="-2"/>
        </w:rPr>
        <w:t xml:space="preserve"> </w:t>
      </w:r>
      <w:r>
        <w:rPr>
          <w:color w:val="3D3C3D"/>
        </w:rPr>
        <w:t>геройски погибшего в неравном бою, зверски замученного белофиннами. Никогда не забудем подвиг бойцов-разведчиков Проскурина, Красникова, Лугарева и Казакова, смело вступивших в бой с целой сотней врагов, в этом бою смельчаки-разведчики победили, будучи дважды раненым, Казаков собрал последние силы и кинжалом пронзил напавшего на него фрица, таких героических примеров можно привести много. Сейчас мы живем боевой жизнью, зорко смотрим за противником и наносим ему удар за ударом.</w:t>
      </w:r>
    </w:p>
    <w:p w:rsidR="000A5269" w:rsidRDefault="00B43DD3">
      <w:pPr>
        <w:pStyle w:val="a3"/>
        <w:ind w:left="642" w:right="368" w:firstLine="282"/>
      </w:pPr>
      <w:r>
        <w:rPr>
          <w:color w:val="3D3C3D"/>
        </w:rPr>
        <w:t>Мы с нетерпением ждем приказа тов. Сталина, чтобы в наступательных боях разгромить на нашем фронте всю белофинскую сволочь и Немецких захватчиков и освободить от врага нашу Советскую Карелию, наше Советское Заполярье.</w:t>
      </w:r>
    </w:p>
    <w:p w:rsidR="000A5269" w:rsidRDefault="00B43DD3">
      <w:pPr>
        <w:pStyle w:val="a3"/>
        <w:ind w:left="642" w:right="371" w:firstLine="282"/>
      </w:pPr>
      <w:r>
        <w:rPr>
          <w:color w:val="3D3C3D"/>
        </w:rPr>
        <w:t>Еще лучше крепите наш Советский тыл. Лучше работайте на предприятиях, давайте больше снарядов, Мин, Патронов, лучше обрабатывайте свои поля.</w:t>
      </w:r>
    </w:p>
    <w:p w:rsidR="000A5269" w:rsidRDefault="00B43DD3">
      <w:pPr>
        <w:pStyle w:val="a3"/>
        <w:ind w:left="642" w:right="371" w:firstLine="282"/>
      </w:pPr>
      <w:r>
        <w:rPr>
          <w:color w:val="3D3C3D"/>
        </w:rPr>
        <w:t>Пишите нам почаще о своих трудовых подвигах. Еще раз примите наш боевой привет и лучшие пожелания.</w:t>
      </w:r>
    </w:p>
    <w:p w:rsidR="000A5269" w:rsidRDefault="00B43DD3">
      <w:pPr>
        <w:pStyle w:val="a3"/>
        <w:ind w:left="642" w:right="379" w:firstLine="282"/>
      </w:pPr>
      <w:r>
        <w:rPr>
          <w:color w:val="3D3C3D"/>
        </w:rPr>
        <w:t>Вперед,</w:t>
      </w:r>
      <w:r>
        <w:rPr>
          <w:color w:val="3D3C3D"/>
          <w:spacing w:val="-1"/>
        </w:rPr>
        <w:t xml:space="preserve"> </w:t>
      </w:r>
      <w:r>
        <w:rPr>
          <w:color w:val="3D3C3D"/>
        </w:rPr>
        <w:t>на разгром</w:t>
      </w:r>
      <w:r>
        <w:rPr>
          <w:color w:val="3D3C3D"/>
          <w:spacing w:val="-1"/>
        </w:rPr>
        <w:t xml:space="preserve"> </w:t>
      </w:r>
      <w:r>
        <w:rPr>
          <w:color w:val="3D3C3D"/>
        </w:rPr>
        <w:t>немецких оккупантов и изгнание их из</w:t>
      </w:r>
      <w:r>
        <w:rPr>
          <w:color w:val="3D3C3D"/>
          <w:spacing w:val="-1"/>
        </w:rPr>
        <w:t xml:space="preserve"> </w:t>
      </w:r>
      <w:r>
        <w:rPr>
          <w:color w:val="3D3C3D"/>
        </w:rPr>
        <w:t>пределов</w:t>
      </w:r>
      <w:r>
        <w:rPr>
          <w:color w:val="3D3C3D"/>
          <w:spacing w:val="-1"/>
        </w:rPr>
        <w:t xml:space="preserve"> </w:t>
      </w:r>
      <w:r>
        <w:rPr>
          <w:color w:val="3D3C3D"/>
        </w:rPr>
        <w:t xml:space="preserve">нашей </w:t>
      </w:r>
      <w:r>
        <w:rPr>
          <w:color w:val="3D3C3D"/>
          <w:spacing w:val="-2"/>
        </w:rPr>
        <w:t>родины.</w:t>
      </w:r>
    </w:p>
    <w:p w:rsidR="000A5269" w:rsidRDefault="00B43DD3">
      <w:pPr>
        <w:pStyle w:val="a3"/>
        <w:ind w:left="924" w:right="2244"/>
      </w:pPr>
      <w:r>
        <w:rPr>
          <w:color w:val="3D3C3D"/>
        </w:rPr>
        <w:t>Да</w:t>
      </w:r>
      <w:r>
        <w:rPr>
          <w:color w:val="3D3C3D"/>
          <w:spacing w:val="-6"/>
        </w:rPr>
        <w:t xml:space="preserve"> </w:t>
      </w:r>
      <w:r>
        <w:rPr>
          <w:color w:val="3D3C3D"/>
        </w:rPr>
        <w:t>здравствует</w:t>
      </w:r>
      <w:r>
        <w:rPr>
          <w:color w:val="3D3C3D"/>
          <w:spacing w:val="-7"/>
        </w:rPr>
        <w:t xml:space="preserve"> </w:t>
      </w:r>
      <w:r>
        <w:rPr>
          <w:color w:val="3D3C3D"/>
        </w:rPr>
        <w:t>наш</w:t>
      </w:r>
      <w:r>
        <w:rPr>
          <w:color w:val="3D3C3D"/>
          <w:spacing w:val="-6"/>
        </w:rPr>
        <w:t xml:space="preserve"> </w:t>
      </w:r>
      <w:r>
        <w:rPr>
          <w:color w:val="3D3C3D"/>
        </w:rPr>
        <w:t>советский</w:t>
      </w:r>
      <w:r>
        <w:rPr>
          <w:color w:val="3D3C3D"/>
          <w:spacing w:val="-6"/>
        </w:rPr>
        <w:t xml:space="preserve"> </w:t>
      </w:r>
      <w:r>
        <w:rPr>
          <w:color w:val="3D3C3D"/>
        </w:rPr>
        <w:t>тыл</w:t>
      </w:r>
      <w:r>
        <w:rPr>
          <w:color w:val="3D3C3D"/>
          <w:spacing w:val="-7"/>
        </w:rPr>
        <w:t xml:space="preserve"> </w:t>
      </w:r>
      <w:r>
        <w:rPr>
          <w:color w:val="3D3C3D"/>
        </w:rPr>
        <w:t>и</w:t>
      </w:r>
      <w:r>
        <w:rPr>
          <w:color w:val="3D3C3D"/>
          <w:spacing w:val="-7"/>
        </w:rPr>
        <w:t xml:space="preserve"> </w:t>
      </w:r>
      <w:r>
        <w:rPr>
          <w:color w:val="3D3C3D"/>
        </w:rPr>
        <w:t>его</w:t>
      </w:r>
      <w:r>
        <w:rPr>
          <w:color w:val="3D3C3D"/>
          <w:spacing w:val="-7"/>
        </w:rPr>
        <w:t xml:space="preserve"> </w:t>
      </w:r>
      <w:r>
        <w:rPr>
          <w:color w:val="3D3C3D"/>
        </w:rPr>
        <w:t>боевые</w:t>
      </w:r>
      <w:r>
        <w:rPr>
          <w:color w:val="3D3C3D"/>
          <w:spacing w:val="-6"/>
        </w:rPr>
        <w:t xml:space="preserve"> </w:t>
      </w:r>
      <w:r>
        <w:rPr>
          <w:color w:val="3D3C3D"/>
        </w:rPr>
        <w:t>труженики. Да здравствует наша победа над врагом.</w:t>
      </w:r>
    </w:p>
    <w:p w:rsidR="000A5269" w:rsidRDefault="00B43DD3">
      <w:pPr>
        <w:pStyle w:val="a3"/>
        <w:spacing w:line="319" w:lineRule="exact"/>
        <w:ind w:left="924"/>
      </w:pPr>
      <w:r>
        <w:rPr>
          <w:color w:val="3D3C3D"/>
        </w:rPr>
        <w:t>Да</w:t>
      </w:r>
      <w:r>
        <w:rPr>
          <w:color w:val="3D3C3D"/>
          <w:spacing w:val="-7"/>
        </w:rPr>
        <w:t xml:space="preserve"> </w:t>
      </w:r>
      <w:r>
        <w:rPr>
          <w:color w:val="3D3C3D"/>
        </w:rPr>
        <w:t>здравствует</w:t>
      </w:r>
      <w:r>
        <w:rPr>
          <w:color w:val="3D3C3D"/>
          <w:spacing w:val="-7"/>
        </w:rPr>
        <w:t xml:space="preserve"> </w:t>
      </w:r>
      <w:r>
        <w:rPr>
          <w:color w:val="3D3C3D"/>
        </w:rPr>
        <w:t>Красная</w:t>
      </w:r>
      <w:r>
        <w:rPr>
          <w:color w:val="3D3C3D"/>
          <w:spacing w:val="-6"/>
        </w:rPr>
        <w:t xml:space="preserve"> </w:t>
      </w:r>
      <w:r>
        <w:rPr>
          <w:color w:val="3D3C3D"/>
          <w:spacing w:val="-2"/>
        </w:rPr>
        <w:t>Армия.</w:t>
      </w:r>
    </w:p>
    <w:p w:rsidR="000A5269" w:rsidRDefault="00B43DD3">
      <w:pPr>
        <w:pStyle w:val="a3"/>
        <w:ind w:left="642" w:firstLine="282"/>
        <w:jc w:val="left"/>
      </w:pPr>
      <w:r>
        <w:rPr>
          <w:color w:val="3D3C3D"/>
        </w:rPr>
        <w:t>Да</w:t>
      </w:r>
      <w:r>
        <w:rPr>
          <w:color w:val="3D3C3D"/>
          <w:spacing w:val="40"/>
        </w:rPr>
        <w:t xml:space="preserve"> </w:t>
      </w:r>
      <w:r>
        <w:rPr>
          <w:color w:val="3D3C3D"/>
        </w:rPr>
        <w:t>здравствует</w:t>
      </w:r>
      <w:r>
        <w:rPr>
          <w:color w:val="3D3C3D"/>
          <w:spacing w:val="40"/>
        </w:rPr>
        <w:t xml:space="preserve"> </w:t>
      </w:r>
      <w:r>
        <w:rPr>
          <w:color w:val="3D3C3D"/>
        </w:rPr>
        <w:t>великий</w:t>
      </w:r>
      <w:r>
        <w:rPr>
          <w:color w:val="3D3C3D"/>
          <w:spacing w:val="40"/>
        </w:rPr>
        <w:t xml:space="preserve"> </w:t>
      </w:r>
      <w:r>
        <w:rPr>
          <w:color w:val="3D3C3D"/>
        </w:rPr>
        <w:t>полководец,</w:t>
      </w:r>
      <w:r>
        <w:rPr>
          <w:color w:val="3D3C3D"/>
          <w:spacing w:val="40"/>
        </w:rPr>
        <w:t xml:space="preserve"> </w:t>
      </w:r>
      <w:r>
        <w:rPr>
          <w:color w:val="3D3C3D"/>
        </w:rPr>
        <w:t>вождь</w:t>
      </w:r>
      <w:r>
        <w:rPr>
          <w:color w:val="3D3C3D"/>
          <w:spacing w:val="40"/>
        </w:rPr>
        <w:t xml:space="preserve"> </w:t>
      </w:r>
      <w:r>
        <w:rPr>
          <w:color w:val="3D3C3D"/>
        </w:rPr>
        <w:t>и</w:t>
      </w:r>
      <w:r>
        <w:rPr>
          <w:color w:val="3D3C3D"/>
          <w:spacing w:val="40"/>
        </w:rPr>
        <w:t xml:space="preserve"> </w:t>
      </w:r>
      <w:r>
        <w:rPr>
          <w:color w:val="3D3C3D"/>
        </w:rPr>
        <w:t>организатор</w:t>
      </w:r>
      <w:r>
        <w:rPr>
          <w:color w:val="3D3C3D"/>
          <w:spacing w:val="40"/>
        </w:rPr>
        <w:t xml:space="preserve"> </w:t>
      </w:r>
      <w:r>
        <w:rPr>
          <w:color w:val="3D3C3D"/>
        </w:rPr>
        <w:t>победы</w:t>
      </w:r>
      <w:r>
        <w:rPr>
          <w:color w:val="3D3C3D"/>
          <w:spacing w:val="40"/>
        </w:rPr>
        <w:t xml:space="preserve"> </w:t>
      </w:r>
      <w:r>
        <w:rPr>
          <w:color w:val="3D3C3D"/>
        </w:rPr>
        <w:t>над</w:t>
      </w:r>
      <w:r>
        <w:rPr>
          <w:color w:val="3D3C3D"/>
          <w:spacing w:val="80"/>
        </w:rPr>
        <w:t xml:space="preserve"> </w:t>
      </w:r>
      <w:r>
        <w:rPr>
          <w:color w:val="3D3C3D"/>
        </w:rPr>
        <w:t>Гитлеровскими захватчиками, Маршал Сов[етского] Союза тов. Сталин.</w:t>
      </w:r>
    </w:p>
    <w:p w:rsidR="000A5269" w:rsidRDefault="00B43DD3">
      <w:pPr>
        <w:pStyle w:val="a3"/>
        <w:spacing w:line="319" w:lineRule="exact"/>
        <w:ind w:left="924"/>
        <w:jc w:val="left"/>
      </w:pPr>
      <w:r>
        <w:rPr>
          <w:color w:val="3D3C3D"/>
        </w:rPr>
        <w:t>Полевая</w:t>
      </w:r>
      <w:r>
        <w:rPr>
          <w:color w:val="3D3C3D"/>
          <w:spacing w:val="-7"/>
        </w:rPr>
        <w:t xml:space="preserve"> </w:t>
      </w:r>
      <w:r>
        <w:rPr>
          <w:color w:val="3D3C3D"/>
        </w:rPr>
        <w:t>почта</w:t>
      </w:r>
      <w:r>
        <w:rPr>
          <w:color w:val="3D3C3D"/>
          <w:spacing w:val="-6"/>
        </w:rPr>
        <w:t xml:space="preserve"> </w:t>
      </w:r>
      <w:r>
        <w:rPr>
          <w:color w:val="3D3C3D"/>
          <w:spacing w:val="-4"/>
        </w:rPr>
        <w:t>38758</w:t>
      </w:r>
    </w:p>
    <w:p w:rsidR="000A5269" w:rsidRDefault="00B43DD3">
      <w:pPr>
        <w:pStyle w:val="a3"/>
        <w:ind w:left="641" w:firstLine="282"/>
        <w:jc w:val="left"/>
      </w:pPr>
      <w:r>
        <w:rPr>
          <w:color w:val="3D3C3D"/>
        </w:rPr>
        <w:t>Подписи:</w:t>
      </w:r>
      <w:r>
        <w:rPr>
          <w:color w:val="3D3C3D"/>
          <w:spacing w:val="80"/>
        </w:rPr>
        <w:t xml:space="preserve"> </w:t>
      </w:r>
      <w:r>
        <w:rPr>
          <w:i/>
          <w:color w:val="3D3C3D"/>
        </w:rPr>
        <w:t>Липай</w:t>
      </w:r>
      <w:r>
        <w:rPr>
          <w:color w:val="3D3C3D"/>
        </w:rPr>
        <w:t>,</w:t>
      </w:r>
      <w:r>
        <w:rPr>
          <w:color w:val="3D3C3D"/>
          <w:spacing w:val="80"/>
        </w:rPr>
        <w:t xml:space="preserve"> </w:t>
      </w:r>
      <w:r>
        <w:rPr>
          <w:color w:val="3D3C3D"/>
        </w:rPr>
        <w:t>командир</w:t>
      </w:r>
      <w:r>
        <w:rPr>
          <w:color w:val="3D3C3D"/>
          <w:spacing w:val="80"/>
        </w:rPr>
        <w:t xml:space="preserve"> </w:t>
      </w:r>
      <w:r>
        <w:rPr>
          <w:color w:val="3D3C3D"/>
        </w:rPr>
        <w:t>в[оинской]</w:t>
      </w:r>
      <w:r>
        <w:rPr>
          <w:color w:val="3D3C3D"/>
          <w:spacing w:val="80"/>
        </w:rPr>
        <w:t xml:space="preserve"> </w:t>
      </w:r>
      <w:r>
        <w:rPr>
          <w:color w:val="3D3C3D"/>
        </w:rPr>
        <w:t>ч[асти],</w:t>
      </w:r>
      <w:r>
        <w:rPr>
          <w:color w:val="3D3C3D"/>
          <w:spacing w:val="80"/>
        </w:rPr>
        <w:t xml:space="preserve"> </w:t>
      </w:r>
      <w:r>
        <w:rPr>
          <w:color w:val="3D3C3D"/>
        </w:rPr>
        <w:t>майор,</w:t>
      </w:r>
      <w:r>
        <w:rPr>
          <w:color w:val="3D3C3D"/>
          <w:spacing w:val="80"/>
        </w:rPr>
        <w:t xml:space="preserve"> </w:t>
      </w:r>
      <w:r>
        <w:rPr>
          <w:i/>
          <w:color w:val="3D3C3D"/>
        </w:rPr>
        <w:t>Атцапов</w:t>
      </w:r>
      <w:r>
        <w:rPr>
          <w:color w:val="3D3C3D"/>
        </w:rPr>
        <w:t>,</w:t>
      </w:r>
      <w:r>
        <w:rPr>
          <w:color w:val="3D3C3D"/>
          <w:spacing w:val="80"/>
        </w:rPr>
        <w:t xml:space="preserve"> </w:t>
      </w:r>
      <w:r>
        <w:rPr>
          <w:color w:val="3D3C3D"/>
        </w:rPr>
        <w:t>зам. ком[андира] в[оинской] ч[асти] по политчасти, капитан</w:t>
      </w:r>
      <w:r>
        <w:rPr>
          <w:color w:val="3D3C3D"/>
          <w:vertAlign w:val="superscript"/>
        </w:rPr>
        <w:t>193</w:t>
      </w:r>
    </w:p>
    <w:p w:rsidR="000A5269" w:rsidRDefault="00DF3813">
      <w:pPr>
        <w:ind w:left="924"/>
        <w:rPr>
          <w:i/>
          <w:sz w:val="28"/>
        </w:rPr>
      </w:pPr>
      <w:r>
        <w:rPr>
          <w:i/>
          <w:color w:val="3D3C3D"/>
          <w:sz w:val="28"/>
        </w:rPr>
        <w:t>ГАСПИ</w:t>
      </w:r>
      <w:r w:rsidR="00B43DD3">
        <w:rPr>
          <w:i/>
          <w:color w:val="3D3C3D"/>
          <w:sz w:val="28"/>
        </w:rPr>
        <w:t>КО.</w:t>
      </w:r>
      <w:r w:rsidR="00B43DD3">
        <w:rPr>
          <w:i/>
          <w:color w:val="3D3C3D"/>
          <w:spacing w:val="-4"/>
          <w:sz w:val="28"/>
        </w:rPr>
        <w:t xml:space="preserve"> </w:t>
      </w:r>
      <w:r w:rsidR="00B43DD3">
        <w:rPr>
          <w:i/>
          <w:color w:val="3D3C3D"/>
          <w:sz w:val="28"/>
        </w:rPr>
        <w:t>Ф.</w:t>
      </w:r>
      <w:r w:rsidR="00B43DD3">
        <w:rPr>
          <w:i/>
          <w:color w:val="3D3C3D"/>
          <w:spacing w:val="-5"/>
          <w:sz w:val="28"/>
        </w:rPr>
        <w:t xml:space="preserve"> </w:t>
      </w:r>
      <w:r w:rsidR="00B43DD3">
        <w:rPr>
          <w:i/>
          <w:color w:val="3D3C3D"/>
          <w:sz w:val="28"/>
        </w:rPr>
        <w:t>166.</w:t>
      </w:r>
      <w:r w:rsidR="00B43DD3">
        <w:rPr>
          <w:i/>
          <w:color w:val="3D3C3D"/>
          <w:spacing w:val="-5"/>
          <w:sz w:val="28"/>
        </w:rPr>
        <w:t xml:space="preserve"> </w:t>
      </w:r>
      <w:r w:rsidR="00B43DD3">
        <w:rPr>
          <w:i/>
          <w:color w:val="3D3C3D"/>
          <w:sz w:val="28"/>
        </w:rPr>
        <w:t>Оп.</w:t>
      </w:r>
      <w:r w:rsidR="00B43DD3">
        <w:rPr>
          <w:i/>
          <w:color w:val="3D3C3D"/>
          <w:spacing w:val="-5"/>
          <w:sz w:val="28"/>
        </w:rPr>
        <w:t xml:space="preserve"> </w:t>
      </w:r>
      <w:r w:rsidR="00B43DD3">
        <w:rPr>
          <w:i/>
          <w:color w:val="3D3C3D"/>
          <w:sz w:val="28"/>
        </w:rPr>
        <w:t>1.</w:t>
      </w:r>
      <w:r w:rsidR="00B43DD3">
        <w:rPr>
          <w:i/>
          <w:color w:val="3D3C3D"/>
          <w:spacing w:val="-4"/>
          <w:sz w:val="28"/>
        </w:rPr>
        <w:t xml:space="preserve"> </w:t>
      </w:r>
      <w:r w:rsidR="00B43DD3">
        <w:rPr>
          <w:i/>
          <w:color w:val="3D3C3D"/>
          <w:sz w:val="28"/>
        </w:rPr>
        <w:t>Д.</w:t>
      </w:r>
      <w:r w:rsidR="00B43DD3">
        <w:rPr>
          <w:i/>
          <w:color w:val="3D3C3D"/>
          <w:spacing w:val="-5"/>
          <w:sz w:val="28"/>
        </w:rPr>
        <w:t xml:space="preserve"> </w:t>
      </w:r>
      <w:r w:rsidR="00B43DD3">
        <w:rPr>
          <w:i/>
          <w:color w:val="3D3C3D"/>
          <w:sz w:val="28"/>
        </w:rPr>
        <w:t>256.</w:t>
      </w:r>
      <w:r w:rsidR="00B43DD3">
        <w:rPr>
          <w:i/>
          <w:color w:val="3D3C3D"/>
          <w:spacing w:val="-5"/>
          <w:sz w:val="28"/>
        </w:rPr>
        <w:t xml:space="preserve"> </w:t>
      </w:r>
      <w:r w:rsidR="00B43DD3">
        <w:rPr>
          <w:i/>
          <w:color w:val="3D3C3D"/>
          <w:sz w:val="28"/>
        </w:rPr>
        <w:t>Л.</w:t>
      </w:r>
      <w:r w:rsidR="00B43DD3">
        <w:rPr>
          <w:i/>
          <w:color w:val="3D3C3D"/>
          <w:spacing w:val="-5"/>
          <w:sz w:val="28"/>
        </w:rPr>
        <w:t xml:space="preserve"> </w:t>
      </w:r>
      <w:r w:rsidR="00B43DD3">
        <w:rPr>
          <w:i/>
          <w:color w:val="3D3C3D"/>
          <w:sz w:val="28"/>
        </w:rPr>
        <w:t>42-45.</w:t>
      </w:r>
      <w:r w:rsidR="00B43DD3">
        <w:rPr>
          <w:i/>
          <w:color w:val="3D3C3D"/>
          <w:spacing w:val="-4"/>
          <w:sz w:val="28"/>
        </w:rPr>
        <w:t xml:space="preserve"> </w:t>
      </w:r>
      <w:r w:rsidR="00B43DD3">
        <w:rPr>
          <w:i/>
          <w:color w:val="3D3C3D"/>
          <w:spacing w:val="-2"/>
          <w:sz w:val="28"/>
        </w:rPr>
        <w:t>Рукопись.</w:t>
      </w: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B43DD3">
      <w:pPr>
        <w:pStyle w:val="a3"/>
        <w:spacing w:before="98"/>
        <w:jc w:val="left"/>
        <w:rPr>
          <w:i/>
          <w:sz w:val="20"/>
        </w:rPr>
      </w:pPr>
      <w:r>
        <w:rPr>
          <w:i/>
          <w:noProof/>
          <w:sz w:val="20"/>
          <w:lang w:eastAsia="ru-RU"/>
        </w:rPr>
        <mc:AlternateContent>
          <mc:Choice Requires="wps">
            <w:drawing>
              <wp:anchor distT="0" distB="0" distL="0" distR="0" simplePos="0" relativeHeight="487625728" behindDoc="1" locked="0" layoutInCell="1" allowOverlap="1" wp14:anchorId="01A262C3" wp14:editId="4DB37A7A">
                <wp:simplePos x="0" y="0"/>
                <wp:positionH relativeFrom="page">
                  <wp:posOffset>947585</wp:posOffset>
                </wp:positionH>
                <wp:positionV relativeFrom="paragraph">
                  <wp:posOffset>224027</wp:posOffset>
                </wp:positionV>
                <wp:extent cx="1824355" cy="9525"/>
                <wp:effectExtent l="0" t="0" r="0" b="0"/>
                <wp:wrapTopAndBottom/>
                <wp:docPr id="78" name="Graphic 7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4355" cy="9525"/>
                        </a:xfrm>
                        <a:custGeom>
                          <a:avLst/>
                          <a:gdLst/>
                          <a:ahLst/>
                          <a:cxnLst/>
                          <a:rect l="l" t="t" r="r" b="b"/>
                          <a:pathLst>
                            <a:path w="1824355" h="9525">
                              <a:moveTo>
                                <a:pt x="1823885" y="0"/>
                              </a:moveTo>
                              <a:lnTo>
                                <a:pt x="0" y="0"/>
                              </a:lnTo>
                              <a:lnTo>
                                <a:pt x="0" y="9118"/>
                              </a:lnTo>
                              <a:lnTo>
                                <a:pt x="1823885" y="9118"/>
                              </a:lnTo>
                              <a:lnTo>
                                <a:pt x="1823885" y="0"/>
                              </a:lnTo>
                              <a:close/>
                            </a:path>
                          </a:pathLst>
                        </a:custGeom>
                        <a:solidFill>
                          <a:srgbClr val="3D3C3D"/>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74.612999pt;margin-top:17.639942pt;width:143.613pt;height:.71796pt;mso-position-horizontal-relative:page;mso-position-vertical-relative:paragraph;z-index:-15690752;mso-wrap-distance-left:0;mso-wrap-distance-right:0" id="docshape77" filled="true" fillcolor="#3d3c3d" stroked="false">
                <v:fill type="solid"/>
                <w10:wrap type="topAndBottom"/>
              </v:rect>
            </w:pict>
          </mc:Fallback>
        </mc:AlternateContent>
      </w:r>
    </w:p>
    <w:p w:rsidR="000A5269" w:rsidRDefault="00B43DD3">
      <w:pPr>
        <w:spacing w:before="94"/>
        <w:ind w:left="642" w:right="372"/>
        <w:jc w:val="both"/>
        <w:rPr>
          <w:sz w:val="24"/>
        </w:rPr>
      </w:pPr>
      <w:r>
        <w:rPr>
          <w:color w:val="3D3C3D"/>
          <w:sz w:val="24"/>
          <w:vertAlign w:val="superscript"/>
        </w:rPr>
        <w:t>192</w:t>
      </w:r>
      <w:r>
        <w:rPr>
          <w:color w:val="3D3C3D"/>
          <w:sz w:val="24"/>
        </w:rPr>
        <w:t xml:space="preserve"> Имеются в виду члены так называемого «Шюцкора» - добровольной финской военизированной организации, принятой в состав Вооруженных сил Финляндии во время Советско-финской войны 1939-1940 гг. Распущена в 1944 г.</w:t>
      </w:r>
    </w:p>
    <w:p w:rsidR="000A5269" w:rsidRDefault="00B43DD3">
      <w:pPr>
        <w:spacing w:line="274" w:lineRule="exact"/>
        <w:ind w:left="642"/>
        <w:jc w:val="both"/>
        <w:rPr>
          <w:sz w:val="24"/>
        </w:rPr>
      </w:pPr>
      <w:r>
        <w:rPr>
          <w:color w:val="3D3C3D"/>
          <w:sz w:val="24"/>
          <w:vertAlign w:val="superscript"/>
        </w:rPr>
        <w:t>193</w:t>
      </w:r>
      <w:r>
        <w:rPr>
          <w:color w:val="3D3C3D"/>
          <w:spacing w:val="-7"/>
          <w:sz w:val="24"/>
        </w:rPr>
        <w:t xml:space="preserve"> </w:t>
      </w:r>
      <w:r>
        <w:rPr>
          <w:color w:val="3D3C3D"/>
          <w:sz w:val="24"/>
        </w:rPr>
        <w:t>Всего</w:t>
      </w:r>
      <w:r>
        <w:rPr>
          <w:color w:val="3D3C3D"/>
          <w:spacing w:val="-9"/>
          <w:sz w:val="24"/>
        </w:rPr>
        <w:t xml:space="preserve"> </w:t>
      </w:r>
      <w:r>
        <w:rPr>
          <w:color w:val="3D3C3D"/>
          <w:sz w:val="24"/>
        </w:rPr>
        <w:t>под</w:t>
      </w:r>
      <w:r>
        <w:rPr>
          <w:color w:val="3D3C3D"/>
          <w:spacing w:val="-9"/>
          <w:sz w:val="24"/>
        </w:rPr>
        <w:t xml:space="preserve"> </w:t>
      </w:r>
      <w:r>
        <w:rPr>
          <w:color w:val="3D3C3D"/>
          <w:sz w:val="24"/>
        </w:rPr>
        <w:t>документом</w:t>
      </w:r>
      <w:r>
        <w:rPr>
          <w:color w:val="3D3C3D"/>
          <w:spacing w:val="-7"/>
          <w:sz w:val="24"/>
        </w:rPr>
        <w:t xml:space="preserve"> </w:t>
      </w:r>
      <w:r>
        <w:rPr>
          <w:color w:val="3D3C3D"/>
          <w:sz w:val="24"/>
        </w:rPr>
        <w:t>поставлено</w:t>
      </w:r>
      <w:r>
        <w:rPr>
          <w:color w:val="3D3C3D"/>
          <w:spacing w:val="-8"/>
          <w:sz w:val="24"/>
        </w:rPr>
        <w:t xml:space="preserve"> </w:t>
      </w:r>
      <w:r>
        <w:rPr>
          <w:color w:val="3D3C3D"/>
          <w:sz w:val="24"/>
        </w:rPr>
        <w:t>более</w:t>
      </w:r>
      <w:r>
        <w:rPr>
          <w:color w:val="3D3C3D"/>
          <w:spacing w:val="-10"/>
          <w:sz w:val="24"/>
        </w:rPr>
        <w:t xml:space="preserve"> </w:t>
      </w:r>
      <w:r>
        <w:rPr>
          <w:color w:val="3D3C3D"/>
          <w:sz w:val="24"/>
        </w:rPr>
        <w:t>ста</w:t>
      </w:r>
      <w:r>
        <w:rPr>
          <w:color w:val="3D3C3D"/>
          <w:spacing w:val="-9"/>
          <w:sz w:val="24"/>
        </w:rPr>
        <w:t xml:space="preserve"> </w:t>
      </w:r>
      <w:r>
        <w:rPr>
          <w:color w:val="3D3C3D"/>
          <w:spacing w:val="-2"/>
          <w:sz w:val="24"/>
        </w:rPr>
        <w:t>подписей.</w:t>
      </w:r>
    </w:p>
    <w:p w:rsidR="000A5269" w:rsidRDefault="000A5269">
      <w:pPr>
        <w:spacing w:line="274" w:lineRule="exact"/>
        <w:jc w:val="both"/>
        <w:rPr>
          <w:sz w:val="24"/>
        </w:rPr>
        <w:sectPr w:rsidR="000A5269">
          <w:pgSz w:w="11910" w:h="16840"/>
          <w:pgMar w:top="1080" w:right="708" w:bottom="1180" w:left="850" w:header="0" w:footer="1054" w:gutter="0"/>
          <w:cols w:space="720"/>
        </w:sectPr>
      </w:pPr>
    </w:p>
    <w:p w:rsidR="000A5269" w:rsidRDefault="00B43DD3">
      <w:pPr>
        <w:pStyle w:val="4"/>
        <w:spacing w:before="104" w:line="320" w:lineRule="exact"/>
        <w:ind w:left="913"/>
        <w:jc w:val="left"/>
      </w:pPr>
      <w:r>
        <w:rPr>
          <w:color w:val="3D3C3D"/>
        </w:rPr>
        <w:lastRenderedPageBreak/>
        <w:t>№</w:t>
      </w:r>
      <w:r>
        <w:rPr>
          <w:color w:val="3D3C3D"/>
          <w:spacing w:val="-5"/>
        </w:rPr>
        <w:t xml:space="preserve"> </w:t>
      </w:r>
      <w:r>
        <w:rPr>
          <w:color w:val="3D3C3D"/>
        </w:rPr>
        <w:t>25.</w:t>
      </w:r>
      <w:r>
        <w:rPr>
          <w:color w:val="3D3C3D"/>
          <w:spacing w:val="-5"/>
        </w:rPr>
        <w:t xml:space="preserve"> </w:t>
      </w:r>
      <w:r>
        <w:rPr>
          <w:color w:val="3D3C3D"/>
        </w:rPr>
        <w:t>Письмо</w:t>
      </w:r>
      <w:r>
        <w:rPr>
          <w:color w:val="707274"/>
          <w:vertAlign w:val="superscript"/>
        </w:rPr>
        <w:t>194</w:t>
      </w:r>
      <w:r>
        <w:rPr>
          <w:color w:val="707274"/>
          <w:spacing w:val="-5"/>
        </w:rPr>
        <w:t xml:space="preserve"> </w:t>
      </w:r>
      <w:r>
        <w:rPr>
          <w:color w:val="3D3C3D"/>
        </w:rPr>
        <w:t>воинов</w:t>
      </w:r>
      <w:r>
        <w:rPr>
          <w:color w:val="3D3C3D"/>
          <w:spacing w:val="-5"/>
        </w:rPr>
        <w:t xml:space="preserve"> </w:t>
      </w:r>
      <w:r>
        <w:rPr>
          <w:color w:val="3D3C3D"/>
        </w:rPr>
        <w:t>части</w:t>
      </w:r>
      <w:r>
        <w:rPr>
          <w:color w:val="3D3C3D"/>
          <w:spacing w:val="-5"/>
        </w:rPr>
        <w:t xml:space="preserve"> </w:t>
      </w:r>
      <w:r>
        <w:rPr>
          <w:color w:val="3D3C3D"/>
        </w:rPr>
        <w:t>полевой</w:t>
      </w:r>
      <w:r>
        <w:rPr>
          <w:color w:val="3D3C3D"/>
          <w:spacing w:val="-6"/>
        </w:rPr>
        <w:t xml:space="preserve"> </w:t>
      </w:r>
      <w:r>
        <w:rPr>
          <w:color w:val="3D3C3D"/>
        </w:rPr>
        <w:t>почты</w:t>
      </w:r>
      <w:r>
        <w:rPr>
          <w:color w:val="3D3C3D"/>
          <w:spacing w:val="-5"/>
        </w:rPr>
        <w:t xml:space="preserve"> </w:t>
      </w:r>
      <w:r>
        <w:rPr>
          <w:color w:val="3D3C3D"/>
        </w:rPr>
        <w:t>32775</w:t>
      </w:r>
      <w:r>
        <w:rPr>
          <w:color w:val="3D3C3D"/>
          <w:spacing w:val="-5"/>
        </w:rPr>
        <w:t xml:space="preserve"> </w:t>
      </w:r>
      <w:r>
        <w:rPr>
          <w:color w:val="3D3C3D"/>
          <w:spacing w:val="-2"/>
        </w:rPr>
        <w:t>курганцам</w:t>
      </w:r>
    </w:p>
    <w:p w:rsidR="000A5269" w:rsidRDefault="00B43DD3">
      <w:pPr>
        <w:pStyle w:val="a3"/>
        <w:spacing w:line="320" w:lineRule="exact"/>
        <w:ind w:left="7510"/>
        <w:jc w:val="left"/>
      </w:pPr>
      <w:r>
        <w:rPr>
          <w:color w:val="3D3C3D"/>
        </w:rPr>
        <w:t>15</w:t>
      </w:r>
      <w:r>
        <w:rPr>
          <w:color w:val="3D3C3D"/>
          <w:spacing w:val="-7"/>
        </w:rPr>
        <w:t xml:space="preserve"> </w:t>
      </w:r>
      <w:r>
        <w:rPr>
          <w:color w:val="3D3C3D"/>
        </w:rPr>
        <w:t>ноября</w:t>
      </w:r>
      <w:r>
        <w:rPr>
          <w:color w:val="3D3C3D"/>
          <w:spacing w:val="-6"/>
        </w:rPr>
        <w:t xml:space="preserve"> </w:t>
      </w:r>
      <w:r>
        <w:rPr>
          <w:color w:val="3D3C3D"/>
        </w:rPr>
        <w:t xml:space="preserve">1943 </w:t>
      </w:r>
      <w:r>
        <w:rPr>
          <w:color w:val="3D3C3D"/>
          <w:spacing w:val="-5"/>
        </w:rPr>
        <w:t>г.</w:t>
      </w:r>
    </w:p>
    <w:p w:rsidR="000A5269" w:rsidRDefault="00B43DD3">
      <w:pPr>
        <w:pStyle w:val="a3"/>
        <w:spacing w:before="320" w:line="321" w:lineRule="exact"/>
        <w:ind w:left="3896"/>
      </w:pPr>
      <w:r>
        <w:rPr>
          <w:color w:val="3D3C3D"/>
        </w:rPr>
        <w:t>Дорогие</w:t>
      </w:r>
      <w:r>
        <w:rPr>
          <w:color w:val="3D3C3D"/>
          <w:spacing w:val="-6"/>
        </w:rPr>
        <w:t xml:space="preserve"> </w:t>
      </w:r>
      <w:r>
        <w:rPr>
          <w:color w:val="3D3C3D"/>
          <w:spacing w:val="-2"/>
        </w:rPr>
        <w:t>курганцы!</w:t>
      </w:r>
    </w:p>
    <w:p w:rsidR="000A5269" w:rsidRDefault="00B43DD3">
      <w:pPr>
        <w:pStyle w:val="a3"/>
        <w:ind w:left="240" w:right="772" w:firstLine="282"/>
      </w:pPr>
      <w:r>
        <w:rPr>
          <w:color w:val="3D3C3D"/>
        </w:rPr>
        <w:t>Во время победоносного наступления Красной Армии, в дни</w:t>
      </w:r>
      <w:r>
        <w:rPr>
          <w:color w:val="3D3C3D"/>
          <w:spacing w:val="40"/>
        </w:rPr>
        <w:t xml:space="preserve"> </w:t>
      </w:r>
      <w:r>
        <w:rPr>
          <w:color w:val="3D3C3D"/>
        </w:rPr>
        <w:t>освобождения нашей родной земли от немецких захватчиков, в дни 27 года существования Советской власти, мы, воины воинской части полевой почты 32775, шлем Вам, дорогие друзья, наш боевой привет.</w:t>
      </w:r>
    </w:p>
    <w:p w:rsidR="000A5269" w:rsidRDefault="00B43DD3">
      <w:pPr>
        <w:pStyle w:val="a3"/>
        <w:spacing w:line="319" w:lineRule="exact"/>
        <w:ind w:right="771"/>
        <w:jc w:val="right"/>
      </w:pPr>
      <w:r>
        <w:rPr>
          <w:color w:val="3D3C3D"/>
        </w:rPr>
        <w:t>Посылки,</w:t>
      </w:r>
      <w:r>
        <w:rPr>
          <w:color w:val="3D3C3D"/>
          <w:spacing w:val="7"/>
        </w:rPr>
        <w:t xml:space="preserve"> </w:t>
      </w:r>
      <w:r>
        <w:rPr>
          <w:color w:val="3D3C3D"/>
        </w:rPr>
        <w:t>присланные</w:t>
      </w:r>
      <w:r>
        <w:rPr>
          <w:color w:val="3D3C3D"/>
          <w:spacing w:val="9"/>
        </w:rPr>
        <w:t xml:space="preserve"> </w:t>
      </w:r>
      <w:r>
        <w:rPr>
          <w:color w:val="3D3C3D"/>
        </w:rPr>
        <w:t>нам,</w:t>
      </w:r>
      <w:r>
        <w:rPr>
          <w:color w:val="3D3C3D"/>
          <w:spacing w:val="7"/>
        </w:rPr>
        <w:t xml:space="preserve"> </w:t>
      </w:r>
      <w:r>
        <w:rPr>
          <w:color w:val="3D3C3D"/>
        </w:rPr>
        <w:t>воинам</w:t>
      </w:r>
      <w:r>
        <w:rPr>
          <w:color w:val="3D3C3D"/>
          <w:spacing w:val="9"/>
        </w:rPr>
        <w:t xml:space="preserve"> </w:t>
      </w:r>
      <w:r>
        <w:rPr>
          <w:color w:val="3D3C3D"/>
        </w:rPr>
        <w:t>Карельского</w:t>
      </w:r>
      <w:r>
        <w:rPr>
          <w:color w:val="3D3C3D"/>
          <w:spacing w:val="9"/>
        </w:rPr>
        <w:t xml:space="preserve"> </w:t>
      </w:r>
      <w:r>
        <w:rPr>
          <w:color w:val="3D3C3D"/>
        </w:rPr>
        <w:t>фронта,</w:t>
      </w:r>
      <w:r>
        <w:rPr>
          <w:color w:val="3D3C3D"/>
          <w:spacing w:val="7"/>
        </w:rPr>
        <w:t xml:space="preserve"> </w:t>
      </w:r>
      <w:r>
        <w:rPr>
          <w:color w:val="3D3C3D"/>
        </w:rPr>
        <w:t>в</w:t>
      </w:r>
      <w:r>
        <w:rPr>
          <w:color w:val="3D3C3D"/>
          <w:spacing w:val="8"/>
        </w:rPr>
        <w:t xml:space="preserve"> </w:t>
      </w:r>
      <w:r>
        <w:rPr>
          <w:color w:val="3D3C3D"/>
        </w:rPr>
        <w:t>честь</w:t>
      </w:r>
      <w:r>
        <w:rPr>
          <w:color w:val="3D3C3D"/>
          <w:spacing w:val="8"/>
        </w:rPr>
        <w:t xml:space="preserve"> </w:t>
      </w:r>
      <w:r>
        <w:rPr>
          <w:color w:val="3D3C3D"/>
          <w:spacing w:val="-2"/>
        </w:rPr>
        <w:t>праздника</w:t>
      </w:r>
    </w:p>
    <w:p w:rsidR="000A5269" w:rsidRDefault="00B43DD3">
      <w:pPr>
        <w:pStyle w:val="a3"/>
        <w:spacing w:line="321" w:lineRule="exact"/>
        <w:ind w:right="853"/>
        <w:jc w:val="right"/>
      </w:pPr>
      <w:r>
        <w:rPr>
          <w:color w:val="3D3C3D"/>
        </w:rPr>
        <w:t>26</w:t>
      </w:r>
      <w:r>
        <w:rPr>
          <w:color w:val="3D3C3D"/>
          <w:spacing w:val="-7"/>
        </w:rPr>
        <w:t xml:space="preserve"> </w:t>
      </w:r>
      <w:r>
        <w:rPr>
          <w:color w:val="3D3C3D"/>
        </w:rPr>
        <w:t>годовщины</w:t>
      </w:r>
      <w:r>
        <w:rPr>
          <w:color w:val="3D3C3D"/>
          <w:spacing w:val="-3"/>
        </w:rPr>
        <w:t xml:space="preserve"> </w:t>
      </w:r>
      <w:r>
        <w:rPr>
          <w:color w:val="3D3C3D"/>
        </w:rPr>
        <w:t>Великого</w:t>
      </w:r>
      <w:r>
        <w:rPr>
          <w:color w:val="3D3C3D"/>
          <w:spacing w:val="-3"/>
        </w:rPr>
        <w:t xml:space="preserve"> </w:t>
      </w:r>
      <w:r>
        <w:rPr>
          <w:color w:val="3D3C3D"/>
        </w:rPr>
        <w:t>Октября,</w:t>
      </w:r>
      <w:r>
        <w:rPr>
          <w:color w:val="3D3C3D"/>
          <w:spacing w:val="-6"/>
        </w:rPr>
        <w:t xml:space="preserve"> </w:t>
      </w:r>
      <w:r>
        <w:rPr>
          <w:color w:val="3D3C3D"/>
        </w:rPr>
        <w:t>мы</w:t>
      </w:r>
      <w:r>
        <w:rPr>
          <w:color w:val="3D3C3D"/>
          <w:spacing w:val="-5"/>
        </w:rPr>
        <w:t xml:space="preserve"> </w:t>
      </w:r>
      <w:r>
        <w:rPr>
          <w:color w:val="3D3C3D"/>
        </w:rPr>
        <w:t>получили,</w:t>
      </w:r>
      <w:r>
        <w:rPr>
          <w:color w:val="3D3C3D"/>
          <w:spacing w:val="-6"/>
        </w:rPr>
        <w:t xml:space="preserve"> </w:t>
      </w:r>
      <w:r>
        <w:rPr>
          <w:color w:val="3D3C3D"/>
        </w:rPr>
        <w:t>за</w:t>
      </w:r>
      <w:r>
        <w:rPr>
          <w:color w:val="3D3C3D"/>
          <w:spacing w:val="-6"/>
        </w:rPr>
        <w:t xml:space="preserve"> </w:t>
      </w:r>
      <w:r>
        <w:rPr>
          <w:color w:val="3D3C3D"/>
        </w:rPr>
        <w:t>что</w:t>
      </w:r>
      <w:r>
        <w:rPr>
          <w:color w:val="3D3C3D"/>
          <w:spacing w:val="-4"/>
        </w:rPr>
        <w:t xml:space="preserve"> </w:t>
      </w:r>
      <w:r>
        <w:rPr>
          <w:color w:val="3D3C3D"/>
        </w:rPr>
        <w:t>искренне</w:t>
      </w:r>
      <w:r>
        <w:rPr>
          <w:color w:val="3D3C3D"/>
          <w:spacing w:val="-6"/>
        </w:rPr>
        <w:t xml:space="preserve"> </w:t>
      </w:r>
      <w:r>
        <w:rPr>
          <w:color w:val="3D3C3D"/>
          <w:spacing w:val="-2"/>
        </w:rPr>
        <w:t>благодарим.</w:t>
      </w:r>
    </w:p>
    <w:p w:rsidR="000A5269" w:rsidRDefault="00B43DD3">
      <w:pPr>
        <w:pStyle w:val="a3"/>
        <w:spacing w:line="321" w:lineRule="exact"/>
        <w:ind w:left="523"/>
      </w:pPr>
      <w:r>
        <w:rPr>
          <w:color w:val="3D3C3D"/>
        </w:rPr>
        <w:t>Большое</w:t>
      </w:r>
      <w:r>
        <w:rPr>
          <w:color w:val="3D3C3D"/>
          <w:spacing w:val="-6"/>
        </w:rPr>
        <w:t xml:space="preserve"> </w:t>
      </w:r>
      <w:r>
        <w:rPr>
          <w:color w:val="3D3C3D"/>
        </w:rPr>
        <w:t>спасибо</w:t>
      </w:r>
      <w:r>
        <w:rPr>
          <w:color w:val="3D3C3D"/>
          <w:spacing w:val="-3"/>
        </w:rPr>
        <w:t xml:space="preserve"> </w:t>
      </w:r>
      <w:r>
        <w:rPr>
          <w:color w:val="3D3C3D"/>
        </w:rPr>
        <w:t>Вам</w:t>
      </w:r>
      <w:r>
        <w:rPr>
          <w:color w:val="3D3C3D"/>
          <w:spacing w:val="-4"/>
        </w:rPr>
        <w:t xml:space="preserve"> </w:t>
      </w:r>
      <w:r>
        <w:rPr>
          <w:color w:val="3D3C3D"/>
        </w:rPr>
        <w:t>за</w:t>
      </w:r>
      <w:r>
        <w:rPr>
          <w:color w:val="3D3C3D"/>
          <w:spacing w:val="-4"/>
        </w:rPr>
        <w:t xml:space="preserve"> </w:t>
      </w:r>
      <w:r>
        <w:rPr>
          <w:color w:val="3D3C3D"/>
        </w:rPr>
        <w:t>заботу</w:t>
      </w:r>
      <w:r>
        <w:rPr>
          <w:color w:val="3D3C3D"/>
          <w:spacing w:val="-6"/>
        </w:rPr>
        <w:t xml:space="preserve"> </w:t>
      </w:r>
      <w:r>
        <w:rPr>
          <w:color w:val="3D3C3D"/>
        </w:rPr>
        <w:t>и</w:t>
      </w:r>
      <w:r>
        <w:rPr>
          <w:color w:val="3D3C3D"/>
          <w:spacing w:val="-4"/>
        </w:rPr>
        <w:t xml:space="preserve"> </w:t>
      </w:r>
      <w:r>
        <w:rPr>
          <w:color w:val="3D3C3D"/>
        </w:rPr>
        <w:t>внимание,</w:t>
      </w:r>
      <w:r>
        <w:rPr>
          <w:color w:val="3D3C3D"/>
          <w:spacing w:val="-4"/>
        </w:rPr>
        <w:t xml:space="preserve"> </w:t>
      </w:r>
      <w:r>
        <w:rPr>
          <w:color w:val="3D3C3D"/>
        </w:rPr>
        <w:t>за</w:t>
      </w:r>
      <w:r>
        <w:rPr>
          <w:color w:val="3D3C3D"/>
          <w:spacing w:val="-5"/>
        </w:rPr>
        <w:t xml:space="preserve"> </w:t>
      </w:r>
      <w:r>
        <w:rPr>
          <w:color w:val="3D3C3D"/>
        </w:rPr>
        <w:t>Ваши</w:t>
      </w:r>
      <w:r>
        <w:rPr>
          <w:color w:val="3D3C3D"/>
          <w:spacing w:val="-4"/>
        </w:rPr>
        <w:t xml:space="preserve"> </w:t>
      </w:r>
      <w:r>
        <w:rPr>
          <w:color w:val="3D3C3D"/>
        </w:rPr>
        <w:t>трудовые</w:t>
      </w:r>
      <w:r>
        <w:rPr>
          <w:color w:val="3D3C3D"/>
          <w:spacing w:val="-3"/>
        </w:rPr>
        <w:t xml:space="preserve"> </w:t>
      </w:r>
      <w:r>
        <w:rPr>
          <w:color w:val="3D3C3D"/>
          <w:spacing w:val="-2"/>
        </w:rPr>
        <w:t>дела.</w:t>
      </w:r>
    </w:p>
    <w:p w:rsidR="000A5269" w:rsidRDefault="00B43DD3">
      <w:pPr>
        <w:pStyle w:val="a3"/>
        <w:ind w:left="241" w:right="771" w:firstLine="282"/>
      </w:pPr>
      <w:r>
        <w:rPr>
          <w:color w:val="3D3C3D"/>
        </w:rPr>
        <w:t>Мы на фронте выражаем полную уверенность, что общими усилиями тыла и фронта 27 год существования Великого Октября будет годом полного и окончательного разгрома немецких захватчиков, будет годом торжества боевых знамен, прославленных полков Красной Армии, это будет время новой жизни в эпоху XX века.</w:t>
      </w:r>
    </w:p>
    <w:p w:rsidR="000A5269" w:rsidRDefault="00B43DD3">
      <w:pPr>
        <w:pStyle w:val="a3"/>
        <w:ind w:left="240" w:right="769" w:firstLine="283"/>
      </w:pPr>
      <w:r>
        <w:rPr>
          <w:color w:val="3D3C3D"/>
        </w:rPr>
        <w:t>Коммунисты, комсомольцы и беспартийные воины отдают все силы и знания делу победы над коварным врагом. В боях с белофинскими захватчиками особенно отличились товарищи как</w:t>
      </w:r>
      <w:r>
        <w:rPr>
          <w:color w:val="3D3C3D"/>
          <w:vertAlign w:val="superscript"/>
        </w:rPr>
        <w:t>195</w:t>
      </w:r>
      <w:r>
        <w:rPr>
          <w:color w:val="3D3C3D"/>
        </w:rPr>
        <w:t xml:space="preserve"> ст. сержант Коржов, Хомутов, ефр[ейторы]Абдулкафуров, Лосев, кр[асноармей]цы Добромыслов, Азаров. Они все имеют правительственные награды за проявленное</w:t>
      </w:r>
      <w:r>
        <w:rPr>
          <w:color w:val="3D3C3D"/>
          <w:spacing w:val="40"/>
        </w:rPr>
        <w:t xml:space="preserve"> </w:t>
      </w:r>
      <w:r>
        <w:rPr>
          <w:color w:val="3D3C3D"/>
        </w:rPr>
        <w:t>мужество и отвагу, бесстрашие в борьбе.</w:t>
      </w:r>
    </w:p>
    <w:p w:rsidR="000A5269" w:rsidRDefault="00B43DD3">
      <w:pPr>
        <w:pStyle w:val="a3"/>
        <w:ind w:left="240" w:right="771" w:firstLine="282"/>
      </w:pPr>
      <w:r>
        <w:rPr>
          <w:color w:val="3D3C3D"/>
        </w:rPr>
        <w:t>В дальнейшем подымем еще выше славу советского оружия, отдадим все силы на разгром немецких бандитов.</w:t>
      </w:r>
    </w:p>
    <w:p w:rsidR="000A5269" w:rsidRDefault="00B43DD3">
      <w:pPr>
        <w:pStyle w:val="a3"/>
        <w:ind w:left="240" w:right="771" w:firstLine="282"/>
      </w:pPr>
      <w:r>
        <w:rPr>
          <w:color w:val="3D3C3D"/>
        </w:rPr>
        <w:t>Призываем Вас, дорогие труженики трудового фронта, продолжать, как и раньше, свой созидательный труд, работать так, как дерутся на фронте наши боевые друзья.</w:t>
      </w:r>
    </w:p>
    <w:p w:rsidR="000A5269" w:rsidRDefault="00B43DD3">
      <w:pPr>
        <w:ind w:left="523" w:right="772"/>
        <w:jc w:val="both"/>
        <w:rPr>
          <w:i/>
          <w:sz w:val="28"/>
        </w:rPr>
      </w:pPr>
      <w:r>
        <w:rPr>
          <w:color w:val="3D3C3D"/>
          <w:sz w:val="28"/>
        </w:rPr>
        <w:t xml:space="preserve">Под знаменем Ленина, под водительством Сталина вперед к победе. Подписи: </w:t>
      </w:r>
      <w:r>
        <w:rPr>
          <w:i/>
          <w:color w:val="3D3C3D"/>
          <w:sz w:val="28"/>
        </w:rPr>
        <w:t>Fодиев, Стронаус, Fорлин, Лопатин, Качалов, Оборотов, Лосев,</w:t>
      </w:r>
    </w:p>
    <w:p w:rsidR="000A5269" w:rsidRDefault="00B43DD3">
      <w:pPr>
        <w:ind w:left="240" w:right="770"/>
        <w:jc w:val="both"/>
        <w:rPr>
          <w:i/>
          <w:sz w:val="28"/>
        </w:rPr>
      </w:pPr>
      <w:r>
        <w:rPr>
          <w:i/>
          <w:color w:val="3D3C3D"/>
          <w:sz w:val="28"/>
        </w:rPr>
        <w:t>Стешин, Fалышев, Старцев, Азаров, Барсуков, Виноградов, Радченко, Шапоткин, Сербинов, Савушкин, Шагиев, Кривоносов, Лимоненко, Хмаро, Репин, Поликарпов</w:t>
      </w:r>
    </w:p>
    <w:p w:rsidR="000A5269" w:rsidRDefault="00DF3813">
      <w:pPr>
        <w:spacing w:line="318" w:lineRule="exact"/>
        <w:ind w:left="522"/>
        <w:jc w:val="both"/>
        <w:rPr>
          <w:i/>
          <w:sz w:val="28"/>
        </w:rPr>
      </w:pPr>
      <w:r>
        <w:rPr>
          <w:i/>
          <w:color w:val="3D3C3D"/>
          <w:sz w:val="28"/>
        </w:rPr>
        <w:t>ГАСПИ</w:t>
      </w:r>
      <w:r w:rsidR="00B43DD3">
        <w:rPr>
          <w:i/>
          <w:color w:val="3D3C3D"/>
          <w:sz w:val="28"/>
        </w:rPr>
        <w:t>КО.</w:t>
      </w:r>
      <w:r w:rsidR="00B43DD3">
        <w:rPr>
          <w:i/>
          <w:color w:val="3D3C3D"/>
          <w:spacing w:val="-4"/>
          <w:sz w:val="28"/>
        </w:rPr>
        <w:t xml:space="preserve"> </w:t>
      </w:r>
      <w:r w:rsidR="00B43DD3">
        <w:rPr>
          <w:i/>
          <w:color w:val="3D3C3D"/>
          <w:sz w:val="28"/>
        </w:rPr>
        <w:t>Ф.</w:t>
      </w:r>
      <w:r w:rsidR="00B43DD3">
        <w:rPr>
          <w:i/>
          <w:color w:val="3D3C3D"/>
          <w:spacing w:val="-5"/>
          <w:sz w:val="28"/>
        </w:rPr>
        <w:t xml:space="preserve"> </w:t>
      </w:r>
      <w:r w:rsidR="00B43DD3">
        <w:rPr>
          <w:i/>
          <w:color w:val="3D3C3D"/>
          <w:sz w:val="28"/>
        </w:rPr>
        <w:t>166.</w:t>
      </w:r>
      <w:r w:rsidR="00B43DD3">
        <w:rPr>
          <w:i/>
          <w:color w:val="3D3C3D"/>
          <w:spacing w:val="-5"/>
          <w:sz w:val="28"/>
        </w:rPr>
        <w:t xml:space="preserve"> </w:t>
      </w:r>
      <w:r w:rsidR="00B43DD3">
        <w:rPr>
          <w:i/>
          <w:color w:val="3D3C3D"/>
          <w:sz w:val="28"/>
        </w:rPr>
        <w:t>Оп.</w:t>
      </w:r>
      <w:r w:rsidR="00B43DD3">
        <w:rPr>
          <w:i/>
          <w:color w:val="3D3C3D"/>
          <w:spacing w:val="-5"/>
          <w:sz w:val="28"/>
        </w:rPr>
        <w:t xml:space="preserve"> </w:t>
      </w:r>
      <w:r w:rsidR="00B43DD3">
        <w:rPr>
          <w:i/>
          <w:color w:val="3D3C3D"/>
          <w:sz w:val="28"/>
        </w:rPr>
        <w:t>1.</w:t>
      </w:r>
      <w:r w:rsidR="00B43DD3">
        <w:rPr>
          <w:i/>
          <w:color w:val="3D3C3D"/>
          <w:spacing w:val="-4"/>
          <w:sz w:val="28"/>
        </w:rPr>
        <w:t xml:space="preserve"> </w:t>
      </w:r>
      <w:r w:rsidR="00B43DD3">
        <w:rPr>
          <w:i/>
          <w:color w:val="3D3C3D"/>
          <w:sz w:val="28"/>
        </w:rPr>
        <w:t>Д.</w:t>
      </w:r>
      <w:r w:rsidR="00B43DD3">
        <w:rPr>
          <w:i/>
          <w:color w:val="3D3C3D"/>
          <w:spacing w:val="-5"/>
          <w:sz w:val="28"/>
        </w:rPr>
        <w:t xml:space="preserve"> </w:t>
      </w:r>
      <w:r w:rsidR="00B43DD3">
        <w:rPr>
          <w:i/>
          <w:color w:val="3D3C3D"/>
          <w:sz w:val="28"/>
        </w:rPr>
        <w:t>256.</w:t>
      </w:r>
      <w:r w:rsidR="00B43DD3">
        <w:rPr>
          <w:i/>
          <w:color w:val="3D3C3D"/>
          <w:spacing w:val="-5"/>
          <w:sz w:val="28"/>
        </w:rPr>
        <w:t xml:space="preserve"> </w:t>
      </w:r>
      <w:r w:rsidR="00B43DD3">
        <w:rPr>
          <w:i/>
          <w:color w:val="3D3C3D"/>
          <w:sz w:val="28"/>
        </w:rPr>
        <w:t>Л.</w:t>
      </w:r>
      <w:r w:rsidR="00B43DD3">
        <w:rPr>
          <w:i/>
          <w:color w:val="3D3C3D"/>
          <w:spacing w:val="-5"/>
          <w:sz w:val="28"/>
        </w:rPr>
        <w:t xml:space="preserve"> </w:t>
      </w:r>
      <w:r w:rsidR="00B43DD3">
        <w:rPr>
          <w:i/>
          <w:color w:val="3D3C3D"/>
          <w:sz w:val="28"/>
        </w:rPr>
        <w:t>24-25.</w:t>
      </w:r>
      <w:r w:rsidR="00B43DD3">
        <w:rPr>
          <w:i/>
          <w:color w:val="3D3C3D"/>
          <w:spacing w:val="-4"/>
          <w:sz w:val="28"/>
        </w:rPr>
        <w:t xml:space="preserve"> </w:t>
      </w:r>
      <w:r w:rsidR="00B43DD3">
        <w:rPr>
          <w:i/>
          <w:color w:val="3D3C3D"/>
          <w:spacing w:val="-2"/>
          <w:sz w:val="28"/>
        </w:rPr>
        <w:t>Рукопись.</w:t>
      </w: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B43DD3">
      <w:pPr>
        <w:pStyle w:val="a3"/>
        <w:spacing w:before="58"/>
        <w:jc w:val="left"/>
        <w:rPr>
          <w:i/>
          <w:sz w:val="20"/>
        </w:rPr>
      </w:pPr>
      <w:r>
        <w:rPr>
          <w:i/>
          <w:noProof/>
          <w:sz w:val="20"/>
          <w:lang w:eastAsia="ru-RU"/>
        </w:rPr>
        <mc:AlternateContent>
          <mc:Choice Requires="wps">
            <w:drawing>
              <wp:anchor distT="0" distB="0" distL="0" distR="0" simplePos="0" relativeHeight="487626240" behindDoc="1" locked="0" layoutInCell="1" allowOverlap="1" wp14:anchorId="10F713F7" wp14:editId="71C593CA">
                <wp:simplePos x="0" y="0"/>
                <wp:positionH relativeFrom="page">
                  <wp:posOffset>692912</wp:posOffset>
                </wp:positionH>
                <wp:positionV relativeFrom="paragraph">
                  <wp:posOffset>198525</wp:posOffset>
                </wp:positionV>
                <wp:extent cx="1824355" cy="9525"/>
                <wp:effectExtent l="0" t="0" r="0" b="0"/>
                <wp:wrapTopAndBottom/>
                <wp:docPr id="79" name="Graphic 7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4355" cy="9525"/>
                        </a:xfrm>
                        <a:custGeom>
                          <a:avLst/>
                          <a:gdLst/>
                          <a:ahLst/>
                          <a:cxnLst/>
                          <a:rect l="l" t="t" r="r" b="b"/>
                          <a:pathLst>
                            <a:path w="1824355" h="9525">
                              <a:moveTo>
                                <a:pt x="1823885" y="0"/>
                              </a:moveTo>
                              <a:lnTo>
                                <a:pt x="0" y="0"/>
                              </a:lnTo>
                              <a:lnTo>
                                <a:pt x="0" y="9118"/>
                              </a:lnTo>
                              <a:lnTo>
                                <a:pt x="1823885" y="9118"/>
                              </a:lnTo>
                              <a:lnTo>
                                <a:pt x="1823885" y="0"/>
                              </a:lnTo>
                              <a:close/>
                            </a:path>
                          </a:pathLst>
                        </a:custGeom>
                        <a:solidFill>
                          <a:srgbClr val="3D3C3D"/>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54.560001pt;margin-top:15.631958pt;width:143.613pt;height:.71796pt;mso-position-horizontal-relative:page;mso-position-vertical-relative:paragraph;z-index:-15690240;mso-wrap-distance-left:0;mso-wrap-distance-right:0" id="docshape78" filled="true" fillcolor="#3d3c3d" stroked="false">
                <v:fill type="solid"/>
                <w10:wrap type="topAndBottom"/>
              </v:rect>
            </w:pict>
          </mc:Fallback>
        </mc:AlternateContent>
      </w:r>
    </w:p>
    <w:p w:rsidR="000A5269" w:rsidRDefault="00B43DD3">
      <w:pPr>
        <w:spacing w:before="94"/>
        <w:ind w:left="241" w:right="770"/>
        <w:jc w:val="both"/>
        <w:rPr>
          <w:sz w:val="24"/>
        </w:rPr>
      </w:pPr>
      <w:r>
        <w:rPr>
          <w:color w:val="3D3C3D"/>
          <w:sz w:val="24"/>
          <w:vertAlign w:val="superscript"/>
        </w:rPr>
        <w:t>194</w:t>
      </w:r>
      <w:r>
        <w:rPr>
          <w:color w:val="3D3C3D"/>
          <w:sz w:val="24"/>
        </w:rPr>
        <w:t xml:space="preserve"> В ГАСПИКО хранятся подлинник и машинописная копия данного письма. Его публикация в данном сборнике осуществляется по рукописному подлиннику. Машинописную копию см. ГАСПИКО. Ф. 166. Оп. 1. Д. 256. Л. 22.</w:t>
      </w:r>
    </w:p>
    <w:p w:rsidR="000A5269" w:rsidRDefault="00B43DD3">
      <w:pPr>
        <w:spacing w:line="274" w:lineRule="exact"/>
        <w:ind w:left="241"/>
        <w:jc w:val="both"/>
        <w:rPr>
          <w:sz w:val="24"/>
        </w:rPr>
      </w:pPr>
      <w:r>
        <w:rPr>
          <w:color w:val="3D3C3D"/>
          <w:sz w:val="24"/>
          <w:vertAlign w:val="superscript"/>
        </w:rPr>
        <w:t>195</w:t>
      </w:r>
      <w:r>
        <w:rPr>
          <w:color w:val="3D3C3D"/>
          <w:spacing w:val="-1"/>
          <w:sz w:val="24"/>
        </w:rPr>
        <w:t xml:space="preserve"> </w:t>
      </w:r>
      <w:r>
        <w:rPr>
          <w:color w:val="3D3C3D"/>
          <w:sz w:val="24"/>
        </w:rPr>
        <w:t>Так</w:t>
      </w:r>
      <w:r>
        <w:rPr>
          <w:color w:val="3D3C3D"/>
          <w:spacing w:val="-2"/>
          <w:sz w:val="24"/>
        </w:rPr>
        <w:t xml:space="preserve"> </w:t>
      </w:r>
      <w:r>
        <w:rPr>
          <w:color w:val="3D3C3D"/>
          <w:sz w:val="24"/>
        </w:rPr>
        <w:t>в</w:t>
      </w:r>
      <w:r>
        <w:rPr>
          <w:color w:val="3D3C3D"/>
          <w:spacing w:val="-2"/>
          <w:sz w:val="24"/>
        </w:rPr>
        <w:t xml:space="preserve"> документе.</w:t>
      </w:r>
    </w:p>
    <w:p w:rsidR="000A5269" w:rsidRDefault="000A5269">
      <w:pPr>
        <w:spacing w:line="274" w:lineRule="exact"/>
        <w:jc w:val="both"/>
        <w:rPr>
          <w:sz w:val="24"/>
        </w:rPr>
        <w:sectPr w:rsidR="000A5269">
          <w:pgSz w:w="11910" w:h="16840"/>
          <w:pgMar w:top="1040" w:right="708" w:bottom="1180" w:left="850" w:header="0" w:footer="1054" w:gutter="0"/>
          <w:cols w:space="720"/>
        </w:sectPr>
      </w:pPr>
    </w:p>
    <w:p w:rsidR="000A5269" w:rsidRDefault="00B43DD3">
      <w:pPr>
        <w:pStyle w:val="4"/>
        <w:spacing w:before="104"/>
        <w:ind w:left="1800" w:hanging="704"/>
        <w:jc w:val="left"/>
      </w:pPr>
      <w:r>
        <w:rPr>
          <w:color w:val="3D3C3D"/>
        </w:rPr>
        <w:lastRenderedPageBreak/>
        <w:t>№</w:t>
      </w:r>
      <w:r>
        <w:rPr>
          <w:color w:val="3D3C3D"/>
          <w:spacing w:val="-9"/>
        </w:rPr>
        <w:t xml:space="preserve"> </w:t>
      </w:r>
      <w:r>
        <w:rPr>
          <w:color w:val="3D3C3D"/>
        </w:rPr>
        <w:t>26.</w:t>
      </w:r>
      <w:r>
        <w:rPr>
          <w:color w:val="3D3C3D"/>
          <w:spacing w:val="-10"/>
        </w:rPr>
        <w:t xml:space="preserve"> </w:t>
      </w:r>
      <w:r>
        <w:rPr>
          <w:color w:val="3D3C3D"/>
        </w:rPr>
        <w:t>Письмо</w:t>
      </w:r>
      <w:r>
        <w:rPr>
          <w:color w:val="707274"/>
          <w:vertAlign w:val="superscript"/>
        </w:rPr>
        <w:t>196</w:t>
      </w:r>
      <w:r>
        <w:rPr>
          <w:color w:val="707274"/>
          <w:spacing w:val="-9"/>
        </w:rPr>
        <w:t xml:space="preserve"> </w:t>
      </w:r>
      <w:r>
        <w:rPr>
          <w:color w:val="3D3C3D"/>
        </w:rPr>
        <w:t>подполковника</w:t>
      </w:r>
      <w:r>
        <w:rPr>
          <w:color w:val="3D3C3D"/>
          <w:spacing w:val="-8"/>
        </w:rPr>
        <w:t xml:space="preserve"> </w:t>
      </w:r>
      <w:r>
        <w:rPr>
          <w:color w:val="3D3C3D"/>
        </w:rPr>
        <w:t>медицинской</w:t>
      </w:r>
      <w:r>
        <w:rPr>
          <w:color w:val="3D3C3D"/>
          <w:spacing w:val="-10"/>
        </w:rPr>
        <w:t xml:space="preserve"> </w:t>
      </w:r>
      <w:r>
        <w:rPr>
          <w:color w:val="3D3C3D"/>
        </w:rPr>
        <w:t>службы</w:t>
      </w:r>
      <w:r>
        <w:rPr>
          <w:color w:val="3D3C3D"/>
          <w:spacing w:val="-10"/>
        </w:rPr>
        <w:t xml:space="preserve"> </w:t>
      </w:r>
      <w:r>
        <w:rPr>
          <w:color w:val="3D3C3D"/>
        </w:rPr>
        <w:t xml:space="preserve">Волосевича секретарю Курганского обкома ВКП(б) </w:t>
      </w:r>
      <w:r w:rsidR="000167BC">
        <w:rPr>
          <w:color w:val="3D3C3D"/>
        </w:rPr>
        <w:t>Тетюшев</w:t>
      </w:r>
      <w:r>
        <w:rPr>
          <w:color w:val="3D3C3D"/>
        </w:rPr>
        <w:t>у П.А.</w:t>
      </w:r>
    </w:p>
    <w:p w:rsidR="000A5269" w:rsidRDefault="00B43DD3">
      <w:pPr>
        <w:pStyle w:val="a3"/>
        <w:spacing w:line="318" w:lineRule="exact"/>
        <w:ind w:left="7911"/>
        <w:jc w:val="left"/>
      </w:pPr>
      <w:r>
        <w:rPr>
          <w:color w:val="3D3C3D"/>
        </w:rPr>
        <w:t>19</w:t>
      </w:r>
      <w:r>
        <w:rPr>
          <w:color w:val="3D3C3D"/>
          <w:spacing w:val="-7"/>
        </w:rPr>
        <w:t xml:space="preserve"> </w:t>
      </w:r>
      <w:r>
        <w:rPr>
          <w:color w:val="3D3C3D"/>
        </w:rPr>
        <w:t>ноября</w:t>
      </w:r>
      <w:r>
        <w:rPr>
          <w:color w:val="3D3C3D"/>
          <w:spacing w:val="-6"/>
        </w:rPr>
        <w:t xml:space="preserve"> </w:t>
      </w:r>
      <w:r>
        <w:rPr>
          <w:color w:val="3D3C3D"/>
        </w:rPr>
        <w:t xml:space="preserve">1943 </w:t>
      </w:r>
      <w:r>
        <w:rPr>
          <w:color w:val="3D3C3D"/>
          <w:spacing w:val="-5"/>
        </w:rPr>
        <w:t>г.</w:t>
      </w:r>
    </w:p>
    <w:p w:rsidR="000A5269" w:rsidRDefault="00B43DD3">
      <w:pPr>
        <w:pStyle w:val="a3"/>
        <w:spacing w:before="320" w:line="321" w:lineRule="exact"/>
        <w:ind w:left="3119"/>
      </w:pPr>
      <w:r>
        <w:rPr>
          <w:color w:val="3D3C3D"/>
        </w:rPr>
        <w:t>Дорогой</w:t>
      </w:r>
      <w:r>
        <w:rPr>
          <w:color w:val="3D3C3D"/>
          <w:spacing w:val="-5"/>
        </w:rPr>
        <w:t xml:space="preserve"> </w:t>
      </w:r>
      <w:r>
        <w:rPr>
          <w:color w:val="3D3C3D"/>
        </w:rPr>
        <w:t>т.</w:t>
      </w:r>
      <w:r>
        <w:rPr>
          <w:color w:val="3D3C3D"/>
          <w:spacing w:val="-5"/>
        </w:rPr>
        <w:t xml:space="preserve"> </w:t>
      </w:r>
      <w:r>
        <w:rPr>
          <w:color w:val="3D3C3D"/>
        </w:rPr>
        <w:t>Тетюшев</w:t>
      </w:r>
      <w:r>
        <w:rPr>
          <w:color w:val="3D3C3D"/>
          <w:spacing w:val="-5"/>
        </w:rPr>
        <w:t xml:space="preserve"> </w:t>
      </w:r>
      <w:r>
        <w:rPr>
          <w:color w:val="3D3C3D"/>
        </w:rPr>
        <w:t>Петр</w:t>
      </w:r>
      <w:r>
        <w:rPr>
          <w:color w:val="3D3C3D"/>
          <w:spacing w:val="-4"/>
        </w:rPr>
        <w:t xml:space="preserve"> </w:t>
      </w:r>
      <w:r>
        <w:rPr>
          <w:color w:val="3D3C3D"/>
          <w:spacing w:val="-2"/>
        </w:rPr>
        <w:t>Алексеевич!</w:t>
      </w:r>
    </w:p>
    <w:p w:rsidR="000A5269" w:rsidRDefault="00B43DD3">
      <w:pPr>
        <w:pStyle w:val="a3"/>
        <w:ind w:left="642" w:right="372" w:firstLine="282"/>
      </w:pPr>
      <w:r>
        <w:rPr>
          <w:color w:val="3D3C3D"/>
        </w:rPr>
        <w:t>Шлю Вам лично искреннюю благодарность фронтовика от себя и своих боевых товарищей и друзей за то внимание и подарки нашему фронту от Вашей области, которые мы получили ко дню 26 г. Октябрьской революции.</w:t>
      </w:r>
    </w:p>
    <w:p w:rsidR="000A5269" w:rsidRDefault="00B43DD3">
      <w:pPr>
        <w:pStyle w:val="a3"/>
        <w:ind w:left="642" w:right="374" w:firstLine="282"/>
      </w:pPr>
      <w:r>
        <w:rPr>
          <w:color w:val="3D3C3D"/>
        </w:rPr>
        <w:t>Мне лично доставлено величайшее счастье видеть в составе делегации свою боевую подругу – жену, с которой мы работали беспрерывно в рядах Красной Армии почти 20 лет.</w:t>
      </w:r>
    </w:p>
    <w:p w:rsidR="000A5269" w:rsidRDefault="00B43DD3">
      <w:pPr>
        <w:pStyle w:val="a3"/>
        <w:ind w:left="642" w:right="370" w:firstLine="282"/>
      </w:pPr>
      <w:r>
        <w:rPr>
          <w:color w:val="3D3C3D"/>
        </w:rPr>
        <w:t>После двух с половиной лет разлуки с женой и семьей, встреча с женой мне доставила много радости, счастья и бодрости. Эту радость приветствовали мои руководители и товарищи.</w:t>
      </w:r>
    </w:p>
    <w:p w:rsidR="000A5269" w:rsidRDefault="00B43DD3">
      <w:pPr>
        <w:pStyle w:val="a3"/>
        <w:ind w:left="641" w:right="368" w:firstLine="282"/>
      </w:pPr>
      <w:r>
        <w:rPr>
          <w:color w:val="3D3C3D"/>
        </w:rPr>
        <w:t>Генерал-майор т. Румянцев с большой искренностью и сердечностью заявил делегации, «что если бы было возможно, он послал</w:t>
      </w:r>
      <w:r>
        <w:rPr>
          <w:color w:val="3D3C3D"/>
          <w:spacing w:val="-1"/>
        </w:rPr>
        <w:t xml:space="preserve"> </w:t>
      </w:r>
      <w:r>
        <w:rPr>
          <w:color w:val="3D3C3D"/>
        </w:rPr>
        <w:t xml:space="preserve">бы много вагонов, чтоб дать возможность встретиться фронтовикам с их боевыми подругами- </w:t>
      </w:r>
      <w:r>
        <w:rPr>
          <w:color w:val="3D3C3D"/>
          <w:spacing w:val="-2"/>
        </w:rPr>
        <w:t>женами».</w:t>
      </w:r>
    </w:p>
    <w:p w:rsidR="000A5269" w:rsidRDefault="00B43DD3">
      <w:pPr>
        <w:pStyle w:val="a3"/>
        <w:ind w:left="642" w:right="368" w:firstLine="282"/>
      </w:pPr>
      <w:r>
        <w:rPr>
          <w:color w:val="3D3C3D"/>
        </w:rPr>
        <w:t xml:space="preserve">Состав делегации Вами подобран славный и хороший, во главе с т. Косаревым. Отрадно было видеть лучших представителей колхозов Курганской области, железнодорожников, кондуктора, рабочих и </w:t>
      </w:r>
      <w:r>
        <w:rPr>
          <w:color w:val="3D3C3D"/>
          <w:spacing w:val="-2"/>
        </w:rPr>
        <w:t>комбайнеров.</w:t>
      </w:r>
    </w:p>
    <w:p w:rsidR="000A5269" w:rsidRDefault="00B43DD3">
      <w:pPr>
        <w:pStyle w:val="a3"/>
        <w:ind w:left="641" w:right="368" w:firstLine="282"/>
      </w:pPr>
      <w:r>
        <w:rPr>
          <w:color w:val="3D3C3D"/>
        </w:rPr>
        <w:t>Лучшего состава делегации нельзя себе и представить. Лучших подарков, которые Вы прислали фронту, прислать никто не сможет. Благодарен Вам за внимание и доставленную радость.</w:t>
      </w:r>
    </w:p>
    <w:p w:rsidR="000A5269" w:rsidRDefault="00B43DD3">
      <w:pPr>
        <w:pStyle w:val="a3"/>
        <w:ind w:left="641" w:right="371" w:firstLine="282"/>
      </w:pPr>
      <w:r>
        <w:rPr>
          <w:color w:val="3D3C3D"/>
        </w:rPr>
        <w:t xml:space="preserve">В своей боевой работе проявлю еще больше энергии и работоспособности по выполнению приказа Маршала Советского Союза т. Сталина Красной Армии ко дню 26 годовщины Великой Октябрьск[ой] Социалистич[еской] </w:t>
      </w:r>
      <w:r>
        <w:rPr>
          <w:color w:val="3D3C3D"/>
          <w:spacing w:val="-2"/>
        </w:rPr>
        <w:t>Революции.</w:t>
      </w:r>
    </w:p>
    <w:p w:rsidR="000A5269" w:rsidRDefault="00B43DD3">
      <w:pPr>
        <w:pStyle w:val="a3"/>
        <w:ind w:left="642" w:right="368" w:firstLine="282"/>
      </w:pPr>
      <w:r>
        <w:rPr>
          <w:color w:val="3D3C3D"/>
        </w:rPr>
        <w:t xml:space="preserve">С коммунистическим приветом, Подполковник медицинской службы, </w:t>
      </w:r>
      <w:r>
        <w:rPr>
          <w:color w:val="3D3C3D"/>
          <w:spacing w:val="-2"/>
        </w:rPr>
        <w:t>орденоносец</w:t>
      </w:r>
    </w:p>
    <w:p w:rsidR="000A5269" w:rsidRDefault="00B43DD3">
      <w:pPr>
        <w:spacing w:line="319" w:lineRule="exact"/>
        <w:ind w:left="924"/>
        <w:jc w:val="both"/>
        <w:rPr>
          <w:i/>
          <w:sz w:val="28"/>
        </w:rPr>
      </w:pPr>
      <w:r>
        <w:rPr>
          <w:color w:val="3D3C3D"/>
          <w:sz w:val="28"/>
        </w:rPr>
        <w:t>Подпись:</w:t>
      </w:r>
      <w:r>
        <w:rPr>
          <w:color w:val="3D3C3D"/>
          <w:spacing w:val="-6"/>
          <w:sz w:val="28"/>
        </w:rPr>
        <w:t xml:space="preserve"> </w:t>
      </w:r>
      <w:r>
        <w:rPr>
          <w:i/>
          <w:color w:val="3D3C3D"/>
          <w:spacing w:val="-2"/>
          <w:sz w:val="28"/>
        </w:rPr>
        <w:t>Волосевич</w:t>
      </w:r>
    </w:p>
    <w:p w:rsidR="000A5269" w:rsidRDefault="00DF3813">
      <w:pPr>
        <w:spacing w:line="321" w:lineRule="exact"/>
        <w:ind w:left="924"/>
        <w:jc w:val="both"/>
        <w:rPr>
          <w:i/>
          <w:sz w:val="28"/>
        </w:rPr>
      </w:pPr>
      <w:r>
        <w:rPr>
          <w:i/>
          <w:color w:val="3D3C3D"/>
          <w:sz w:val="28"/>
        </w:rPr>
        <w:t>ГАСПИ</w:t>
      </w:r>
      <w:r w:rsidR="00B43DD3">
        <w:rPr>
          <w:i/>
          <w:color w:val="3D3C3D"/>
          <w:sz w:val="28"/>
        </w:rPr>
        <w:t>КО.</w:t>
      </w:r>
      <w:r w:rsidR="00B43DD3">
        <w:rPr>
          <w:i/>
          <w:color w:val="3D3C3D"/>
          <w:spacing w:val="-4"/>
          <w:sz w:val="28"/>
        </w:rPr>
        <w:t xml:space="preserve"> </w:t>
      </w:r>
      <w:r w:rsidR="00B43DD3">
        <w:rPr>
          <w:i/>
          <w:color w:val="3D3C3D"/>
          <w:sz w:val="28"/>
        </w:rPr>
        <w:t>Ф.</w:t>
      </w:r>
      <w:r w:rsidR="00B43DD3">
        <w:rPr>
          <w:i/>
          <w:color w:val="3D3C3D"/>
          <w:spacing w:val="-5"/>
          <w:sz w:val="28"/>
        </w:rPr>
        <w:t xml:space="preserve"> </w:t>
      </w:r>
      <w:r w:rsidR="00B43DD3">
        <w:rPr>
          <w:i/>
          <w:color w:val="3D3C3D"/>
          <w:sz w:val="28"/>
        </w:rPr>
        <w:t>166.</w:t>
      </w:r>
      <w:r w:rsidR="00B43DD3">
        <w:rPr>
          <w:i/>
          <w:color w:val="3D3C3D"/>
          <w:spacing w:val="-5"/>
          <w:sz w:val="28"/>
        </w:rPr>
        <w:t xml:space="preserve"> </w:t>
      </w:r>
      <w:r w:rsidR="00B43DD3">
        <w:rPr>
          <w:i/>
          <w:color w:val="3D3C3D"/>
          <w:sz w:val="28"/>
        </w:rPr>
        <w:t>Оп.</w:t>
      </w:r>
      <w:r w:rsidR="00B43DD3">
        <w:rPr>
          <w:i/>
          <w:color w:val="3D3C3D"/>
          <w:spacing w:val="-5"/>
          <w:sz w:val="28"/>
        </w:rPr>
        <w:t xml:space="preserve"> </w:t>
      </w:r>
      <w:r w:rsidR="00B43DD3">
        <w:rPr>
          <w:i/>
          <w:color w:val="3D3C3D"/>
          <w:sz w:val="28"/>
        </w:rPr>
        <w:t>1.</w:t>
      </w:r>
      <w:r w:rsidR="00B43DD3">
        <w:rPr>
          <w:i/>
          <w:color w:val="3D3C3D"/>
          <w:spacing w:val="-4"/>
          <w:sz w:val="28"/>
        </w:rPr>
        <w:t xml:space="preserve"> </w:t>
      </w:r>
      <w:r w:rsidR="00B43DD3">
        <w:rPr>
          <w:i/>
          <w:color w:val="3D3C3D"/>
          <w:sz w:val="28"/>
        </w:rPr>
        <w:t>Д.</w:t>
      </w:r>
      <w:r w:rsidR="00B43DD3">
        <w:rPr>
          <w:i/>
          <w:color w:val="3D3C3D"/>
          <w:spacing w:val="-5"/>
          <w:sz w:val="28"/>
        </w:rPr>
        <w:t xml:space="preserve"> </w:t>
      </w:r>
      <w:r w:rsidR="00B43DD3">
        <w:rPr>
          <w:i/>
          <w:color w:val="3D3C3D"/>
          <w:sz w:val="28"/>
        </w:rPr>
        <w:t>256.</w:t>
      </w:r>
      <w:r w:rsidR="00B43DD3">
        <w:rPr>
          <w:i/>
          <w:color w:val="3D3C3D"/>
          <w:spacing w:val="-5"/>
          <w:sz w:val="28"/>
        </w:rPr>
        <w:t xml:space="preserve"> </w:t>
      </w:r>
      <w:r w:rsidR="00B43DD3">
        <w:rPr>
          <w:i/>
          <w:color w:val="3D3C3D"/>
          <w:sz w:val="28"/>
        </w:rPr>
        <w:t>Л.</w:t>
      </w:r>
      <w:r w:rsidR="00B43DD3">
        <w:rPr>
          <w:i/>
          <w:color w:val="3D3C3D"/>
          <w:spacing w:val="-5"/>
          <w:sz w:val="28"/>
        </w:rPr>
        <w:t xml:space="preserve"> </w:t>
      </w:r>
      <w:r w:rsidR="00B43DD3">
        <w:rPr>
          <w:i/>
          <w:color w:val="3D3C3D"/>
          <w:sz w:val="28"/>
        </w:rPr>
        <w:t>37-38.</w:t>
      </w:r>
      <w:r w:rsidR="00B43DD3">
        <w:rPr>
          <w:i/>
          <w:color w:val="3D3C3D"/>
          <w:spacing w:val="-4"/>
          <w:sz w:val="28"/>
        </w:rPr>
        <w:t xml:space="preserve"> </w:t>
      </w:r>
      <w:r w:rsidR="00B43DD3">
        <w:rPr>
          <w:i/>
          <w:color w:val="3D3C3D"/>
          <w:spacing w:val="-2"/>
          <w:sz w:val="28"/>
        </w:rPr>
        <w:t>Рукопись.</w:t>
      </w: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B43DD3">
      <w:pPr>
        <w:pStyle w:val="a3"/>
        <w:spacing w:before="98"/>
        <w:jc w:val="left"/>
        <w:rPr>
          <w:i/>
          <w:sz w:val="20"/>
        </w:rPr>
      </w:pPr>
      <w:r>
        <w:rPr>
          <w:i/>
          <w:noProof/>
          <w:sz w:val="20"/>
          <w:lang w:eastAsia="ru-RU"/>
        </w:rPr>
        <mc:AlternateContent>
          <mc:Choice Requires="wps">
            <w:drawing>
              <wp:anchor distT="0" distB="0" distL="0" distR="0" simplePos="0" relativeHeight="487626752" behindDoc="1" locked="0" layoutInCell="1" allowOverlap="1" wp14:anchorId="3EEC9EF9" wp14:editId="169B7B3E">
                <wp:simplePos x="0" y="0"/>
                <wp:positionH relativeFrom="page">
                  <wp:posOffset>947585</wp:posOffset>
                </wp:positionH>
                <wp:positionV relativeFrom="paragraph">
                  <wp:posOffset>223872</wp:posOffset>
                </wp:positionV>
                <wp:extent cx="1824355" cy="9525"/>
                <wp:effectExtent l="0" t="0" r="0" b="0"/>
                <wp:wrapTopAndBottom/>
                <wp:docPr id="80" name="Graphic 8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4355" cy="9525"/>
                        </a:xfrm>
                        <a:custGeom>
                          <a:avLst/>
                          <a:gdLst/>
                          <a:ahLst/>
                          <a:cxnLst/>
                          <a:rect l="l" t="t" r="r" b="b"/>
                          <a:pathLst>
                            <a:path w="1824355" h="9525">
                              <a:moveTo>
                                <a:pt x="1823885" y="0"/>
                              </a:moveTo>
                              <a:lnTo>
                                <a:pt x="0" y="0"/>
                              </a:lnTo>
                              <a:lnTo>
                                <a:pt x="0" y="9131"/>
                              </a:lnTo>
                              <a:lnTo>
                                <a:pt x="1823885" y="9131"/>
                              </a:lnTo>
                              <a:lnTo>
                                <a:pt x="1823885" y="0"/>
                              </a:lnTo>
                              <a:close/>
                            </a:path>
                          </a:pathLst>
                        </a:custGeom>
                        <a:solidFill>
                          <a:srgbClr val="3D3C3D"/>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74.612999pt;margin-top:17.627737pt;width:143.613pt;height:.71899pt;mso-position-horizontal-relative:page;mso-position-vertical-relative:paragraph;z-index:-15689728;mso-wrap-distance-left:0;mso-wrap-distance-right:0" id="docshape79" filled="true" fillcolor="#3d3c3d" stroked="false">
                <v:fill type="solid"/>
                <w10:wrap type="topAndBottom"/>
              </v:rect>
            </w:pict>
          </mc:Fallback>
        </mc:AlternateContent>
      </w:r>
    </w:p>
    <w:p w:rsidR="000A5269" w:rsidRDefault="00B43DD3">
      <w:pPr>
        <w:spacing w:before="94"/>
        <w:ind w:left="642" w:right="369"/>
        <w:jc w:val="both"/>
        <w:rPr>
          <w:sz w:val="24"/>
        </w:rPr>
      </w:pPr>
      <w:r>
        <w:rPr>
          <w:color w:val="3D3C3D"/>
          <w:sz w:val="24"/>
          <w:vertAlign w:val="superscript"/>
        </w:rPr>
        <w:t>196</w:t>
      </w:r>
      <w:r>
        <w:rPr>
          <w:color w:val="3D3C3D"/>
          <w:sz w:val="24"/>
        </w:rPr>
        <w:t xml:space="preserve"> В ГАСПИКО хранятся подлинник и машинописная копия данного письма. Его публикация в данном сборнике осуществляется по рукописному подлиннику. Машинописную копию см. ГАСПИКО. Ф. 166. Оп. 1. Д. 256. Л. 40.</w:t>
      </w:r>
    </w:p>
    <w:p w:rsidR="000A5269" w:rsidRDefault="000A5269">
      <w:pPr>
        <w:jc w:val="both"/>
        <w:rPr>
          <w:sz w:val="24"/>
        </w:rPr>
        <w:sectPr w:rsidR="000A5269">
          <w:pgSz w:w="11910" w:h="16840"/>
          <w:pgMar w:top="1040" w:right="708" w:bottom="1180" w:left="850" w:header="0" w:footer="1054" w:gutter="0"/>
          <w:cols w:space="720"/>
        </w:sectPr>
      </w:pPr>
    </w:p>
    <w:p w:rsidR="000A5269" w:rsidRDefault="00B43DD3">
      <w:pPr>
        <w:pStyle w:val="4"/>
        <w:spacing w:before="104"/>
        <w:ind w:left="372" w:firstLine="263"/>
        <w:jc w:val="left"/>
      </w:pPr>
      <w:r>
        <w:rPr>
          <w:color w:val="3D3C3D"/>
        </w:rPr>
        <w:lastRenderedPageBreak/>
        <w:t>№ 27. Письмо</w:t>
      </w:r>
      <w:r>
        <w:rPr>
          <w:color w:val="707274"/>
          <w:vertAlign w:val="superscript"/>
        </w:rPr>
        <w:t>197</w:t>
      </w:r>
      <w:r>
        <w:rPr>
          <w:color w:val="707274"/>
        </w:rPr>
        <w:t xml:space="preserve"> </w:t>
      </w:r>
      <w:r>
        <w:rPr>
          <w:color w:val="3D3C3D"/>
        </w:rPr>
        <w:t xml:space="preserve">курганцев из подразделения капитана Шеметова с Карельского фронта секретарю Курганского обкома ВКП(б) </w:t>
      </w:r>
      <w:r w:rsidR="000167BC">
        <w:rPr>
          <w:color w:val="3D3C3D"/>
        </w:rPr>
        <w:t>Тетюшев</w:t>
      </w:r>
      <w:r>
        <w:rPr>
          <w:color w:val="3D3C3D"/>
        </w:rPr>
        <w:t>у</w:t>
      </w:r>
    </w:p>
    <w:p w:rsidR="000A5269" w:rsidRDefault="00B43DD3">
      <w:pPr>
        <w:spacing w:before="1" w:line="319" w:lineRule="exact"/>
        <w:ind w:left="818"/>
        <w:rPr>
          <w:b/>
          <w:sz w:val="28"/>
        </w:rPr>
      </w:pPr>
      <w:r>
        <w:rPr>
          <w:b/>
          <w:color w:val="3D3C3D"/>
          <w:sz w:val="28"/>
        </w:rPr>
        <w:t>П.А.</w:t>
      </w:r>
      <w:r>
        <w:rPr>
          <w:b/>
          <w:color w:val="3D3C3D"/>
          <w:spacing w:val="-8"/>
          <w:sz w:val="28"/>
        </w:rPr>
        <w:t xml:space="preserve"> </w:t>
      </w:r>
      <w:r>
        <w:rPr>
          <w:b/>
          <w:color w:val="3D3C3D"/>
          <w:sz w:val="28"/>
        </w:rPr>
        <w:t>и</w:t>
      </w:r>
      <w:r>
        <w:rPr>
          <w:b/>
          <w:color w:val="3D3C3D"/>
          <w:spacing w:val="-7"/>
          <w:sz w:val="28"/>
        </w:rPr>
        <w:t xml:space="preserve"> </w:t>
      </w:r>
      <w:r>
        <w:rPr>
          <w:b/>
          <w:color w:val="3D3C3D"/>
          <w:sz w:val="28"/>
        </w:rPr>
        <w:t>председателю</w:t>
      </w:r>
      <w:r>
        <w:rPr>
          <w:b/>
          <w:color w:val="3D3C3D"/>
          <w:spacing w:val="-8"/>
          <w:sz w:val="28"/>
        </w:rPr>
        <w:t xml:space="preserve"> </w:t>
      </w:r>
      <w:r>
        <w:rPr>
          <w:b/>
          <w:color w:val="3D3C3D"/>
          <w:sz w:val="28"/>
        </w:rPr>
        <w:t>Курганского</w:t>
      </w:r>
      <w:r>
        <w:rPr>
          <w:b/>
          <w:color w:val="3D3C3D"/>
          <w:spacing w:val="-5"/>
          <w:sz w:val="28"/>
        </w:rPr>
        <w:t xml:space="preserve"> </w:t>
      </w:r>
      <w:r>
        <w:rPr>
          <w:b/>
          <w:color w:val="3D3C3D"/>
          <w:sz w:val="28"/>
        </w:rPr>
        <w:t>облисполкома</w:t>
      </w:r>
      <w:r>
        <w:rPr>
          <w:b/>
          <w:color w:val="3D3C3D"/>
          <w:spacing w:val="-5"/>
          <w:sz w:val="28"/>
        </w:rPr>
        <w:t xml:space="preserve"> </w:t>
      </w:r>
      <w:r>
        <w:rPr>
          <w:b/>
          <w:color w:val="3D3C3D"/>
          <w:sz w:val="28"/>
        </w:rPr>
        <w:t>Моликову</w:t>
      </w:r>
      <w:r>
        <w:rPr>
          <w:b/>
          <w:color w:val="3D3C3D"/>
          <w:spacing w:val="-5"/>
          <w:sz w:val="28"/>
        </w:rPr>
        <w:t xml:space="preserve"> </w:t>
      </w:r>
      <w:r>
        <w:rPr>
          <w:b/>
          <w:color w:val="3D3C3D"/>
          <w:spacing w:val="-4"/>
          <w:sz w:val="28"/>
        </w:rPr>
        <w:t>С.И.</w:t>
      </w:r>
    </w:p>
    <w:p w:rsidR="000A5269" w:rsidRDefault="00B43DD3">
      <w:pPr>
        <w:pStyle w:val="a3"/>
        <w:spacing w:line="319" w:lineRule="exact"/>
        <w:ind w:left="7511"/>
        <w:jc w:val="left"/>
      </w:pPr>
      <w:r>
        <w:rPr>
          <w:color w:val="3D3C3D"/>
        </w:rPr>
        <w:t>23</w:t>
      </w:r>
      <w:r>
        <w:rPr>
          <w:color w:val="3D3C3D"/>
          <w:spacing w:val="-7"/>
        </w:rPr>
        <w:t xml:space="preserve"> </w:t>
      </w:r>
      <w:r>
        <w:rPr>
          <w:color w:val="3D3C3D"/>
        </w:rPr>
        <w:t>ноября</w:t>
      </w:r>
      <w:r>
        <w:rPr>
          <w:color w:val="3D3C3D"/>
          <w:spacing w:val="-6"/>
        </w:rPr>
        <w:t xml:space="preserve"> </w:t>
      </w:r>
      <w:r>
        <w:rPr>
          <w:color w:val="3D3C3D"/>
        </w:rPr>
        <w:t xml:space="preserve">1943 </w:t>
      </w:r>
      <w:r>
        <w:rPr>
          <w:color w:val="3D3C3D"/>
          <w:spacing w:val="-5"/>
        </w:rPr>
        <w:t>г.</w:t>
      </w:r>
    </w:p>
    <w:p w:rsidR="000A5269" w:rsidRDefault="00B43DD3">
      <w:pPr>
        <w:pStyle w:val="a3"/>
        <w:spacing w:before="319"/>
        <w:ind w:left="241" w:right="769" w:firstLine="282"/>
      </w:pPr>
      <w:r>
        <w:rPr>
          <w:color w:val="3D3C3D"/>
        </w:rPr>
        <w:t>От группы бойцов ваших земляков из подразделения кап[ита]на Шеметова с Карельского фронта.</w:t>
      </w:r>
    </w:p>
    <w:p w:rsidR="000A5269" w:rsidRDefault="00B43DD3">
      <w:pPr>
        <w:pStyle w:val="a3"/>
        <w:ind w:left="241" w:right="774" w:firstLine="282"/>
      </w:pPr>
      <w:r>
        <w:rPr>
          <w:color w:val="3D3C3D"/>
        </w:rPr>
        <w:t>Прочитав Ваше предоктябрьское обращение «Командующему Карельским фронтом. Бойцам и офицерам Красной Армии Карельского фронта» среди своих земляков, я заручился мнением</w:t>
      </w:r>
      <w:r>
        <w:rPr>
          <w:color w:val="3D3C3D"/>
          <w:vertAlign w:val="superscript"/>
        </w:rPr>
        <w:t>198</w:t>
      </w:r>
      <w:r>
        <w:rPr>
          <w:color w:val="3D3C3D"/>
        </w:rPr>
        <w:t xml:space="preserve"> последних написать Вам ответное </w:t>
      </w:r>
      <w:r>
        <w:rPr>
          <w:color w:val="3D3C3D"/>
          <w:spacing w:val="-2"/>
        </w:rPr>
        <w:t>письмо.</w:t>
      </w:r>
    </w:p>
    <w:p w:rsidR="000A5269" w:rsidRDefault="00B43DD3">
      <w:pPr>
        <w:pStyle w:val="a3"/>
        <w:ind w:left="240" w:right="769" w:firstLine="282"/>
      </w:pPr>
      <w:r>
        <w:rPr>
          <w:color w:val="3D3C3D"/>
        </w:rPr>
        <w:t>Возбужденные Вашими достижениями на трудовом фронте, ростом промышленности в нашей новой родной области и проявленной вами особенной заботой к нашему фронту, во-первых, мы шлем вам, а в лице вас всем рабочим и работницам, колхозникам и колхозницам и интеллигенции Курганской области, особенно членам передовых колхозов и предприятий, пламенный боевой привет, искреннюю благодарность за вашу заботу о нас, фронтовиках, за проявленный вами энтузиазм на трудовом фронте в укреплении нашего тыла, который является неотъемлемым, постоянно действующим фактором в ходе войны, источником победы над врагом, как сказал об этом наш Великий гений, Верховный главнокомандующий, Маршал Советского Союза, родной Сталин.</w:t>
      </w:r>
    </w:p>
    <w:p w:rsidR="000A5269" w:rsidRDefault="00B43DD3">
      <w:pPr>
        <w:pStyle w:val="a3"/>
        <w:ind w:left="240" w:right="769" w:firstLine="282"/>
      </w:pPr>
      <w:r>
        <w:rPr>
          <w:color w:val="3D3C3D"/>
        </w:rPr>
        <w:t>Во-вторых, шлем вам наилучших пожеланий</w:t>
      </w:r>
      <w:r>
        <w:rPr>
          <w:color w:val="3D3C3D"/>
          <w:vertAlign w:val="superscript"/>
        </w:rPr>
        <w:t>199</w:t>
      </w:r>
      <w:r>
        <w:rPr>
          <w:color w:val="3D3C3D"/>
        </w:rPr>
        <w:t xml:space="preserve"> в вашей деятельности – работе, желаем вам крепкого здоровья, сил, энергии и творчества в изобретательности, повышения производительности труда и еще большей сплоченности</w:t>
      </w:r>
      <w:r>
        <w:rPr>
          <w:color w:val="3D3C3D"/>
          <w:spacing w:val="-1"/>
        </w:rPr>
        <w:t xml:space="preserve"> </w:t>
      </w:r>
      <w:r>
        <w:rPr>
          <w:color w:val="3D3C3D"/>
        </w:rPr>
        <w:t>в</w:t>
      </w:r>
      <w:r>
        <w:rPr>
          <w:color w:val="3D3C3D"/>
          <w:spacing w:val="-6"/>
        </w:rPr>
        <w:t xml:space="preserve"> </w:t>
      </w:r>
      <w:r>
        <w:rPr>
          <w:color w:val="3D3C3D"/>
        </w:rPr>
        <w:t>ходе</w:t>
      </w:r>
      <w:r>
        <w:rPr>
          <w:color w:val="3D3C3D"/>
          <w:spacing w:val="-3"/>
        </w:rPr>
        <w:t xml:space="preserve"> </w:t>
      </w:r>
      <w:r>
        <w:rPr>
          <w:color w:val="3D3C3D"/>
        </w:rPr>
        <w:t>выполнения</w:t>
      </w:r>
      <w:r>
        <w:rPr>
          <w:color w:val="3D3C3D"/>
          <w:spacing w:val="-5"/>
        </w:rPr>
        <w:t xml:space="preserve"> </w:t>
      </w:r>
      <w:r>
        <w:rPr>
          <w:color w:val="3D3C3D"/>
        </w:rPr>
        <w:t>поставленных</w:t>
      </w:r>
      <w:r>
        <w:rPr>
          <w:color w:val="3D3C3D"/>
          <w:spacing w:val="-4"/>
        </w:rPr>
        <w:t xml:space="preserve"> </w:t>
      </w:r>
      <w:r>
        <w:rPr>
          <w:color w:val="3D3C3D"/>
        </w:rPr>
        <w:t>перед</w:t>
      </w:r>
      <w:r>
        <w:rPr>
          <w:color w:val="3D3C3D"/>
          <w:spacing w:val="-2"/>
        </w:rPr>
        <w:t xml:space="preserve"> </w:t>
      </w:r>
      <w:r>
        <w:rPr>
          <w:color w:val="3D3C3D"/>
        </w:rPr>
        <w:t>нами</w:t>
      </w:r>
      <w:r>
        <w:rPr>
          <w:color w:val="3D3C3D"/>
          <w:spacing w:val="-5"/>
        </w:rPr>
        <w:t xml:space="preserve"> </w:t>
      </w:r>
      <w:r>
        <w:rPr>
          <w:color w:val="3D3C3D"/>
        </w:rPr>
        <w:t>с</w:t>
      </w:r>
      <w:r>
        <w:rPr>
          <w:color w:val="3D3C3D"/>
          <w:spacing w:val="-3"/>
        </w:rPr>
        <w:t xml:space="preserve"> </w:t>
      </w:r>
      <w:r>
        <w:rPr>
          <w:color w:val="3D3C3D"/>
        </w:rPr>
        <w:t>вами</w:t>
      </w:r>
      <w:r>
        <w:rPr>
          <w:color w:val="3D3C3D"/>
          <w:spacing w:val="-5"/>
        </w:rPr>
        <w:t xml:space="preserve"> </w:t>
      </w:r>
      <w:r>
        <w:rPr>
          <w:color w:val="3D3C3D"/>
        </w:rPr>
        <w:t>Родиной</w:t>
      </w:r>
      <w:r>
        <w:rPr>
          <w:color w:val="3D3C3D"/>
          <w:spacing w:val="-6"/>
        </w:rPr>
        <w:t xml:space="preserve"> </w:t>
      </w:r>
      <w:r>
        <w:rPr>
          <w:color w:val="3D3C3D"/>
        </w:rPr>
        <w:t>и партией в лице тов. Сталина, на пользу нашей Социалистической Родины, советскому народу, для победы над коварным врагом фашизмом.</w:t>
      </w:r>
    </w:p>
    <w:p w:rsidR="000A5269" w:rsidRDefault="00B43DD3">
      <w:pPr>
        <w:pStyle w:val="a3"/>
        <w:ind w:left="240" w:right="770" w:firstLine="282"/>
      </w:pPr>
      <w:r>
        <w:rPr>
          <w:color w:val="3D3C3D"/>
        </w:rPr>
        <w:t>В свою очередь, мы, ваши земляки, в настоящее время воины Красной Армии, в ответ на вашу заботу о нас, воодушевленные докладом Председателя Государственного Комитета Обороны товарища Сталина от 6- го ноября 1943 года и Его приказом № 309 от 7.11.43 года, в такт с прогрессированием вами на трудовом фронте, удесятерим свою бдительность, ненависть к врагу, патриотизм к родине; приложим максимум энергии к еще большему совершенствованию своего боевого мастерства, к выполнению уставов и приказов командиров, к соблюдению всюду образцевых</w:t>
      </w:r>
      <w:r>
        <w:rPr>
          <w:color w:val="3D3C3D"/>
          <w:vertAlign w:val="superscript"/>
        </w:rPr>
        <w:t>200</w:t>
      </w:r>
      <w:r>
        <w:rPr>
          <w:color w:val="3D3C3D"/>
          <w:spacing w:val="-1"/>
        </w:rPr>
        <w:t xml:space="preserve"> </w:t>
      </w:r>
      <w:r>
        <w:rPr>
          <w:color w:val="3D3C3D"/>
        </w:rPr>
        <w:t>порядков,</w:t>
      </w:r>
      <w:r>
        <w:rPr>
          <w:color w:val="3D3C3D"/>
          <w:spacing w:val="-2"/>
        </w:rPr>
        <w:t xml:space="preserve"> </w:t>
      </w:r>
      <w:r>
        <w:rPr>
          <w:color w:val="3D3C3D"/>
        </w:rPr>
        <w:t>крепкой</w:t>
      </w:r>
      <w:r>
        <w:rPr>
          <w:color w:val="3D3C3D"/>
          <w:spacing w:val="-2"/>
        </w:rPr>
        <w:t xml:space="preserve"> </w:t>
      </w:r>
      <w:r>
        <w:rPr>
          <w:color w:val="3D3C3D"/>
        </w:rPr>
        <w:t>дисциплины</w:t>
      </w:r>
      <w:r>
        <w:rPr>
          <w:color w:val="3D3C3D"/>
          <w:spacing w:val="-1"/>
        </w:rPr>
        <w:t xml:space="preserve"> </w:t>
      </w:r>
      <w:r>
        <w:rPr>
          <w:color w:val="3D3C3D"/>
        </w:rPr>
        <w:t>и</w:t>
      </w:r>
      <w:r>
        <w:rPr>
          <w:color w:val="3D3C3D"/>
          <w:spacing w:val="-2"/>
        </w:rPr>
        <w:t xml:space="preserve"> </w:t>
      </w:r>
      <w:r>
        <w:rPr>
          <w:color w:val="3D3C3D"/>
        </w:rPr>
        <w:t>высокой</w:t>
      </w:r>
      <w:r>
        <w:rPr>
          <w:color w:val="3D3C3D"/>
          <w:spacing w:val="-4"/>
        </w:rPr>
        <w:t xml:space="preserve"> </w:t>
      </w:r>
      <w:r>
        <w:rPr>
          <w:color w:val="3D3C3D"/>
        </w:rPr>
        <w:t>организованности,</w:t>
      </w:r>
      <w:r>
        <w:rPr>
          <w:color w:val="3D3C3D"/>
          <w:spacing w:val="-7"/>
        </w:rPr>
        <w:t xml:space="preserve"> </w:t>
      </w:r>
      <w:r>
        <w:rPr>
          <w:color w:val="3D3C3D"/>
        </w:rPr>
        <w:t>а в</w:t>
      </w:r>
      <w:r>
        <w:rPr>
          <w:color w:val="3D3C3D"/>
          <w:spacing w:val="-1"/>
        </w:rPr>
        <w:t xml:space="preserve"> </w:t>
      </w:r>
      <w:r>
        <w:rPr>
          <w:color w:val="3D3C3D"/>
        </w:rPr>
        <w:t>решающих</w:t>
      </w:r>
      <w:r>
        <w:rPr>
          <w:color w:val="3D3C3D"/>
          <w:spacing w:val="-1"/>
        </w:rPr>
        <w:t xml:space="preserve"> </w:t>
      </w:r>
      <w:r>
        <w:rPr>
          <w:color w:val="3D3C3D"/>
        </w:rPr>
        <w:t>боях</w:t>
      </w:r>
      <w:r>
        <w:rPr>
          <w:color w:val="3D3C3D"/>
          <w:spacing w:val="-2"/>
        </w:rPr>
        <w:t xml:space="preserve"> </w:t>
      </w:r>
      <w:r>
        <w:rPr>
          <w:color w:val="3D3C3D"/>
        </w:rPr>
        <w:t>с</w:t>
      </w:r>
      <w:r>
        <w:rPr>
          <w:color w:val="3D3C3D"/>
          <w:spacing w:val="-3"/>
        </w:rPr>
        <w:t xml:space="preserve"> </w:t>
      </w:r>
      <w:r>
        <w:rPr>
          <w:color w:val="3D3C3D"/>
        </w:rPr>
        <w:t>фашистской</w:t>
      </w:r>
      <w:r>
        <w:rPr>
          <w:color w:val="3D3C3D"/>
          <w:spacing w:val="-4"/>
        </w:rPr>
        <w:t xml:space="preserve"> </w:t>
      </w:r>
      <w:r>
        <w:rPr>
          <w:color w:val="3D3C3D"/>
        </w:rPr>
        <w:t>мразью</w:t>
      </w:r>
      <w:r>
        <w:rPr>
          <w:color w:val="3D3C3D"/>
          <w:spacing w:val="-1"/>
        </w:rPr>
        <w:t xml:space="preserve"> </w:t>
      </w:r>
      <w:r>
        <w:rPr>
          <w:color w:val="3D3C3D"/>
        </w:rPr>
        <w:t>за</w:t>
      </w:r>
      <w:r>
        <w:rPr>
          <w:color w:val="3D3C3D"/>
          <w:spacing w:val="-1"/>
        </w:rPr>
        <w:t xml:space="preserve"> </w:t>
      </w:r>
      <w:r>
        <w:rPr>
          <w:color w:val="3D3C3D"/>
        </w:rPr>
        <w:t>счастье</w:t>
      </w:r>
      <w:r>
        <w:rPr>
          <w:color w:val="3D3C3D"/>
          <w:spacing w:val="-1"/>
        </w:rPr>
        <w:t xml:space="preserve"> </w:t>
      </w:r>
      <w:r>
        <w:rPr>
          <w:color w:val="3D3C3D"/>
        </w:rPr>
        <w:t>народов</w:t>
      </w:r>
      <w:r>
        <w:rPr>
          <w:color w:val="3D3C3D"/>
          <w:spacing w:val="-4"/>
        </w:rPr>
        <w:t xml:space="preserve"> </w:t>
      </w:r>
      <w:r>
        <w:rPr>
          <w:color w:val="3D3C3D"/>
        </w:rPr>
        <w:t>советской</w:t>
      </w:r>
      <w:r>
        <w:rPr>
          <w:color w:val="3D3C3D"/>
          <w:spacing w:val="-1"/>
        </w:rPr>
        <w:t xml:space="preserve"> </w:t>
      </w:r>
      <w:r>
        <w:rPr>
          <w:color w:val="3D3C3D"/>
        </w:rPr>
        <w:t>страны</w:t>
      </w:r>
    </w:p>
    <w:p w:rsidR="000A5269" w:rsidRDefault="00B43DD3">
      <w:pPr>
        <w:pStyle w:val="a3"/>
        <w:spacing w:before="189"/>
        <w:jc w:val="left"/>
        <w:rPr>
          <w:sz w:val="20"/>
        </w:rPr>
      </w:pPr>
      <w:r>
        <w:rPr>
          <w:noProof/>
          <w:sz w:val="20"/>
          <w:lang w:eastAsia="ru-RU"/>
        </w:rPr>
        <mc:AlternateContent>
          <mc:Choice Requires="wps">
            <w:drawing>
              <wp:anchor distT="0" distB="0" distL="0" distR="0" simplePos="0" relativeHeight="487627264" behindDoc="1" locked="0" layoutInCell="1" allowOverlap="1" wp14:anchorId="65D3C99F" wp14:editId="08EAB946">
                <wp:simplePos x="0" y="0"/>
                <wp:positionH relativeFrom="page">
                  <wp:posOffset>692912</wp:posOffset>
                </wp:positionH>
                <wp:positionV relativeFrom="paragraph">
                  <wp:posOffset>281787</wp:posOffset>
                </wp:positionV>
                <wp:extent cx="1824355" cy="9525"/>
                <wp:effectExtent l="0" t="0" r="0" b="0"/>
                <wp:wrapTopAndBottom/>
                <wp:docPr id="81" name="Graphic 8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4355" cy="9525"/>
                        </a:xfrm>
                        <a:custGeom>
                          <a:avLst/>
                          <a:gdLst/>
                          <a:ahLst/>
                          <a:cxnLst/>
                          <a:rect l="l" t="t" r="r" b="b"/>
                          <a:pathLst>
                            <a:path w="1824355" h="9525">
                              <a:moveTo>
                                <a:pt x="1823885" y="0"/>
                              </a:moveTo>
                              <a:lnTo>
                                <a:pt x="0" y="0"/>
                              </a:lnTo>
                              <a:lnTo>
                                <a:pt x="0" y="9105"/>
                              </a:lnTo>
                              <a:lnTo>
                                <a:pt x="1823885" y="9105"/>
                              </a:lnTo>
                              <a:lnTo>
                                <a:pt x="1823885" y="0"/>
                              </a:lnTo>
                              <a:close/>
                            </a:path>
                          </a:pathLst>
                        </a:custGeom>
                        <a:solidFill>
                          <a:srgbClr val="3D3C3D"/>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54.560001pt;margin-top:22.188002pt;width:143.613pt;height:.71698pt;mso-position-horizontal-relative:page;mso-position-vertical-relative:paragraph;z-index:-15689216;mso-wrap-distance-left:0;mso-wrap-distance-right:0" id="docshape80" filled="true" fillcolor="#3d3c3d" stroked="false">
                <v:fill type="solid"/>
                <w10:wrap type="topAndBottom"/>
              </v:rect>
            </w:pict>
          </mc:Fallback>
        </mc:AlternateContent>
      </w:r>
    </w:p>
    <w:p w:rsidR="000A5269" w:rsidRDefault="00B43DD3">
      <w:pPr>
        <w:spacing w:before="94"/>
        <w:ind w:left="241" w:right="770"/>
        <w:jc w:val="both"/>
        <w:rPr>
          <w:sz w:val="24"/>
        </w:rPr>
      </w:pPr>
      <w:r>
        <w:rPr>
          <w:color w:val="3D3C3D"/>
          <w:sz w:val="24"/>
          <w:vertAlign w:val="superscript"/>
        </w:rPr>
        <w:t>197</w:t>
      </w:r>
      <w:r>
        <w:rPr>
          <w:color w:val="3D3C3D"/>
          <w:sz w:val="24"/>
        </w:rPr>
        <w:t xml:space="preserve"> В ГАСПИКО хранятся подлинник и машинописная копия данного письма. Его публикация в данном сборнике осуществляется по рукописному подлиннику. Машинописную копию см. ГАСПИКО. Ф. 166. Оп. 1. Д. 256. Л. 34.</w:t>
      </w:r>
    </w:p>
    <w:p w:rsidR="000A5269" w:rsidRDefault="00B43DD3">
      <w:pPr>
        <w:spacing w:line="273" w:lineRule="exact"/>
        <w:ind w:left="241"/>
        <w:rPr>
          <w:sz w:val="24"/>
        </w:rPr>
      </w:pPr>
      <w:r>
        <w:rPr>
          <w:color w:val="3D3C3D"/>
          <w:sz w:val="24"/>
          <w:vertAlign w:val="superscript"/>
        </w:rPr>
        <w:t>198</w:t>
      </w:r>
      <w:r>
        <w:rPr>
          <w:color w:val="3D3C3D"/>
          <w:spacing w:val="-1"/>
          <w:sz w:val="24"/>
        </w:rPr>
        <w:t xml:space="preserve"> </w:t>
      </w:r>
      <w:r>
        <w:rPr>
          <w:color w:val="3D3C3D"/>
          <w:sz w:val="24"/>
        </w:rPr>
        <w:t>Так</w:t>
      </w:r>
      <w:r>
        <w:rPr>
          <w:color w:val="3D3C3D"/>
          <w:spacing w:val="-2"/>
          <w:sz w:val="24"/>
        </w:rPr>
        <w:t xml:space="preserve"> </w:t>
      </w:r>
      <w:r>
        <w:rPr>
          <w:color w:val="3D3C3D"/>
          <w:sz w:val="24"/>
        </w:rPr>
        <w:t>в</w:t>
      </w:r>
      <w:r>
        <w:rPr>
          <w:color w:val="3D3C3D"/>
          <w:spacing w:val="-2"/>
          <w:sz w:val="24"/>
        </w:rPr>
        <w:t xml:space="preserve"> документе.</w:t>
      </w:r>
    </w:p>
    <w:p w:rsidR="000A5269" w:rsidRDefault="00B43DD3">
      <w:pPr>
        <w:spacing w:line="275" w:lineRule="exact"/>
        <w:ind w:left="241"/>
        <w:rPr>
          <w:sz w:val="24"/>
        </w:rPr>
      </w:pPr>
      <w:r>
        <w:rPr>
          <w:color w:val="3D3C3D"/>
          <w:sz w:val="24"/>
          <w:vertAlign w:val="superscript"/>
        </w:rPr>
        <w:t>199</w:t>
      </w:r>
      <w:r>
        <w:rPr>
          <w:color w:val="3D3C3D"/>
          <w:spacing w:val="-1"/>
          <w:sz w:val="24"/>
        </w:rPr>
        <w:t xml:space="preserve"> </w:t>
      </w:r>
      <w:r>
        <w:rPr>
          <w:color w:val="3D3C3D"/>
          <w:sz w:val="24"/>
        </w:rPr>
        <w:t>Так</w:t>
      </w:r>
      <w:r>
        <w:rPr>
          <w:color w:val="3D3C3D"/>
          <w:spacing w:val="-2"/>
          <w:sz w:val="24"/>
        </w:rPr>
        <w:t xml:space="preserve"> </w:t>
      </w:r>
      <w:r>
        <w:rPr>
          <w:color w:val="3D3C3D"/>
          <w:sz w:val="24"/>
        </w:rPr>
        <w:t>в</w:t>
      </w:r>
      <w:r>
        <w:rPr>
          <w:color w:val="3D3C3D"/>
          <w:spacing w:val="-2"/>
          <w:sz w:val="24"/>
        </w:rPr>
        <w:t xml:space="preserve"> документе.</w:t>
      </w:r>
    </w:p>
    <w:p w:rsidR="000A5269" w:rsidRDefault="00B43DD3">
      <w:pPr>
        <w:spacing w:line="276" w:lineRule="exact"/>
        <w:ind w:left="241"/>
        <w:rPr>
          <w:sz w:val="24"/>
        </w:rPr>
      </w:pPr>
      <w:r>
        <w:rPr>
          <w:color w:val="3D3C3D"/>
          <w:sz w:val="24"/>
          <w:vertAlign w:val="superscript"/>
        </w:rPr>
        <w:t>200</w:t>
      </w:r>
      <w:r>
        <w:rPr>
          <w:color w:val="3D3C3D"/>
          <w:spacing w:val="-1"/>
          <w:sz w:val="24"/>
        </w:rPr>
        <w:t xml:space="preserve"> </w:t>
      </w:r>
      <w:r>
        <w:rPr>
          <w:color w:val="3D3C3D"/>
          <w:sz w:val="24"/>
        </w:rPr>
        <w:t>Так</w:t>
      </w:r>
      <w:r>
        <w:rPr>
          <w:color w:val="3D3C3D"/>
          <w:spacing w:val="-2"/>
          <w:sz w:val="24"/>
        </w:rPr>
        <w:t xml:space="preserve"> </w:t>
      </w:r>
      <w:r>
        <w:rPr>
          <w:color w:val="3D3C3D"/>
          <w:sz w:val="24"/>
        </w:rPr>
        <w:t>в</w:t>
      </w:r>
      <w:r>
        <w:rPr>
          <w:color w:val="3D3C3D"/>
          <w:spacing w:val="-2"/>
          <w:sz w:val="24"/>
        </w:rPr>
        <w:t xml:space="preserve"> документе.</w:t>
      </w:r>
    </w:p>
    <w:p w:rsidR="000A5269" w:rsidRDefault="000A5269">
      <w:pPr>
        <w:spacing w:line="276" w:lineRule="exact"/>
        <w:rPr>
          <w:sz w:val="24"/>
        </w:rPr>
        <w:sectPr w:rsidR="000A5269">
          <w:pgSz w:w="11910" w:h="16840"/>
          <w:pgMar w:top="1040" w:right="708" w:bottom="1180" w:left="850" w:header="0" w:footer="1054" w:gutter="0"/>
          <w:cols w:space="720"/>
        </w:sectPr>
      </w:pPr>
    </w:p>
    <w:p w:rsidR="000A5269" w:rsidRDefault="00B43DD3">
      <w:pPr>
        <w:pStyle w:val="a3"/>
        <w:spacing w:before="60"/>
        <w:ind w:left="642" w:right="369"/>
      </w:pPr>
      <w:r>
        <w:rPr>
          <w:color w:val="3D3C3D"/>
        </w:rPr>
        <w:lastRenderedPageBreak/>
        <w:t>и всего свободолюбивого человечества, еще больше прославим доблесть Красной Армии и традиции наших предков, докажем фашистским разбойникам, как советский народ любит свою Родину, уважает ее честь и свободу, что он может и умеет защищать ее от всяких нашествий, чтобы впредь им неповадно было совать свое свиное рыло в</w:t>
      </w:r>
      <w:r>
        <w:rPr>
          <w:color w:val="3D3C3D"/>
          <w:spacing w:val="-2"/>
        </w:rPr>
        <w:t xml:space="preserve"> </w:t>
      </w:r>
      <w:r>
        <w:rPr>
          <w:color w:val="3D3C3D"/>
        </w:rPr>
        <w:t>наш Советский огород.</w:t>
      </w:r>
    </w:p>
    <w:p w:rsidR="000A5269" w:rsidRDefault="00B43DD3">
      <w:pPr>
        <w:pStyle w:val="a3"/>
        <w:ind w:left="642" w:right="370" w:firstLine="282"/>
      </w:pPr>
      <w:r>
        <w:rPr>
          <w:color w:val="3D3C3D"/>
        </w:rPr>
        <w:t>В дальнейшем желаем, чтобы это первое от нас к вам письмо послужило поводом дальнейшей связи, которая была бы посредником между нами – нашими колхозами, предприятиями и нашими семьями.</w:t>
      </w:r>
    </w:p>
    <w:p w:rsidR="000A5269" w:rsidRDefault="00B43DD3">
      <w:pPr>
        <w:pStyle w:val="a3"/>
        <w:ind w:left="924" w:right="2283"/>
      </w:pPr>
      <w:r>
        <w:rPr>
          <w:color w:val="3D3C3D"/>
        </w:rPr>
        <w:t>Пишите</w:t>
      </w:r>
      <w:r>
        <w:rPr>
          <w:color w:val="3D3C3D"/>
          <w:spacing w:val="-9"/>
        </w:rPr>
        <w:t xml:space="preserve"> </w:t>
      </w:r>
      <w:r>
        <w:rPr>
          <w:color w:val="3D3C3D"/>
        </w:rPr>
        <w:t>по</w:t>
      </w:r>
      <w:r>
        <w:rPr>
          <w:color w:val="3D3C3D"/>
          <w:spacing w:val="-6"/>
        </w:rPr>
        <w:t xml:space="preserve"> </w:t>
      </w:r>
      <w:r>
        <w:rPr>
          <w:color w:val="3D3C3D"/>
        </w:rPr>
        <w:t>адресу</w:t>
      </w:r>
      <w:r>
        <w:rPr>
          <w:color w:val="3D3C3D"/>
          <w:spacing w:val="-10"/>
        </w:rPr>
        <w:t xml:space="preserve"> </w:t>
      </w:r>
      <w:r>
        <w:rPr>
          <w:color w:val="3D3C3D"/>
        </w:rPr>
        <w:t>«Полевая</w:t>
      </w:r>
      <w:r>
        <w:rPr>
          <w:color w:val="3D3C3D"/>
          <w:spacing w:val="-6"/>
        </w:rPr>
        <w:t xml:space="preserve"> </w:t>
      </w:r>
      <w:r>
        <w:rPr>
          <w:color w:val="3D3C3D"/>
        </w:rPr>
        <w:t>почта</w:t>
      </w:r>
      <w:r>
        <w:rPr>
          <w:color w:val="3D3C3D"/>
          <w:spacing w:val="-9"/>
        </w:rPr>
        <w:t xml:space="preserve"> </w:t>
      </w:r>
      <w:r>
        <w:rPr>
          <w:color w:val="3D3C3D"/>
        </w:rPr>
        <w:t>52600-В</w:t>
      </w:r>
      <w:r>
        <w:rPr>
          <w:color w:val="3D3C3D"/>
          <w:spacing w:val="-6"/>
        </w:rPr>
        <w:t xml:space="preserve"> </w:t>
      </w:r>
      <w:r>
        <w:rPr>
          <w:color w:val="3D3C3D"/>
        </w:rPr>
        <w:t>Обабкову</w:t>
      </w:r>
      <w:r>
        <w:rPr>
          <w:color w:val="3D3C3D"/>
          <w:spacing w:val="-10"/>
        </w:rPr>
        <w:t xml:space="preserve"> </w:t>
      </w:r>
      <w:r>
        <w:rPr>
          <w:color w:val="3D3C3D"/>
        </w:rPr>
        <w:t>П.В.» С боевым связистским приветом, по поручению земляков</w:t>
      </w:r>
    </w:p>
    <w:p w:rsidR="000A5269" w:rsidRDefault="00B43DD3">
      <w:pPr>
        <w:pStyle w:val="a3"/>
        <w:ind w:left="641" w:right="371" w:firstLine="282"/>
      </w:pPr>
      <w:r>
        <w:rPr>
          <w:color w:val="3D3C3D"/>
        </w:rPr>
        <w:t xml:space="preserve">Подписи: </w:t>
      </w:r>
      <w:r>
        <w:rPr>
          <w:i/>
          <w:color w:val="3D3C3D"/>
        </w:rPr>
        <w:t>Обабков</w:t>
      </w:r>
      <w:r>
        <w:rPr>
          <w:color w:val="3D3C3D"/>
        </w:rPr>
        <w:t>, серж[ант], член кол[хо]за «Пролетарий» Белозерского р[айо]на; подпись неразборчива, колх[оз] «Огонек» Каргапольского р[айо]н[а];</w:t>
      </w:r>
      <w:r>
        <w:rPr>
          <w:color w:val="3D3C3D"/>
          <w:spacing w:val="-4"/>
        </w:rPr>
        <w:t xml:space="preserve"> </w:t>
      </w:r>
      <w:r>
        <w:rPr>
          <w:i/>
          <w:color w:val="3D3C3D"/>
        </w:rPr>
        <w:t>Худяков</w:t>
      </w:r>
      <w:r>
        <w:rPr>
          <w:color w:val="3D3C3D"/>
        </w:rPr>
        <w:t>,</w:t>
      </w:r>
      <w:r>
        <w:rPr>
          <w:color w:val="3D3C3D"/>
          <w:spacing w:val="-8"/>
        </w:rPr>
        <w:t xml:space="preserve"> </w:t>
      </w:r>
      <w:r>
        <w:rPr>
          <w:color w:val="3D3C3D"/>
        </w:rPr>
        <w:t>колх[оз]</w:t>
      </w:r>
      <w:r>
        <w:rPr>
          <w:color w:val="3D3C3D"/>
          <w:spacing w:val="-7"/>
        </w:rPr>
        <w:t xml:space="preserve"> </w:t>
      </w:r>
      <w:r>
        <w:rPr>
          <w:color w:val="3D3C3D"/>
        </w:rPr>
        <w:t>«Кр[асная]</w:t>
      </w:r>
      <w:r>
        <w:rPr>
          <w:color w:val="3D3C3D"/>
          <w:spacing w:val="-9"/>
        </w:rPr>
        <w:t xml:space="preserve"> </w:t>
      </w:r>
      <w:r>
        <w:rPr>
          <w:color w:val="3D3C3D"/>
        </w:rPr>
        <w:t>Волна»</w:t>
      </w:r>
      <w:r>
        <w:rPr>
          <w:color w:val="3D3C3D"/>
          <w:spacing w:val="-8"/>
        </w:rPr>
        <w:t xml:space="preserve"> </w:t>
      </w:r>
      <w:r>
        <w:rPr>
          <w:color w:val="3D3C3D"/>
        </w:rPr>
        <w:t>Глядянский</w:t>
      </w:r>
      <w:r>
        <w:rPr>
          <w:color w:val="3D3C3D"/>
          <w:spacing w:val="-5"/>
        </w:rPr>
        <w:t xml:space="preserve"> </w:t>
      </w:r>
      <w:r>
        <w:rPr>
          <w:color w:val="3D3C3D"/>
        </w:rPr>
        <w:t>р[айо]н;</w:t>
      </w:r>
      <w:r>
        <w:rPr>
          <w:color w:val="3D3C3D"/>
          <w:spacing w:val="-4"/>
        </w:rPr>
        <w:t xml:space="preserve"> </w:t>
      </w:r>
      <w:r>
        <w:rPr>
          <w:color w:val="3D3C3D"/>
        </w:rPr>
        <w:t>подпись неразборчива, колх[оз] «Калинина» Белозерский р[айо]н, и другие</w:t>
      </w:r>
    </w:p>
    <w:p w:rsidR="000A5269" w:rsidRDefault="00DF3813">
      <w:pPr>
        <w:spacing w:line="320" w:lineRule="exact"/>
        <w:ind w:left="924"/>
        <w:jc w:val="both"/>
        <w:rPr>
          <w:i/>
          <w:sz w:val="28"/>
        </w:rPr>
      </w:pPr>
      <w:r>
        <w:rPr>
          <w:i/>
          <w:color w:val="3D3C3D"/>
          <w:sz w:val="28"/>
        </w:rPr>
        <w:t>ГАСПИ</w:t>
      </w:r>
      <w:r w:rsidR="00B43DD3">
        <w:rPr>
          <w:i/>
          <w:color w:val="3D3C3D"/>
          <w:sz w:val="28"/>
        </w:rPr>
        <w:t>КО.</w:t>
      </w:r>
      <w:r w:rsidR="00B43DD3">
        <w:rPr>
          <w:i/>
          <w:color w:val="3D3C3D"/>
          <w:spacing w:val="-4"/>
          <w:sz w:val="28"/>
        </w:rPr>
        <w:t xml:space="preserve"> </w:t>
      </w:r>
      <w:r w:rsidR="00B43DD3">
        <w:rPr>
          <w:i/>
          <w:color w:val="3D3C3D"/>
          <w:sz w:val="28"/>
        </w:rPr>
        <w:t>Ф.</w:t>
      </w:r>
      <w:r w:rsidR="00B43DD3">
        <w:rPr>
          <w:i/>
          <w:color w:val="3D3C3D"/>
          <w:spacing w:val="-5"/>
          <w:sz w:val="28"/>
        </w:rPr>
        <w:t xml:space="preserve"> </w:t>
      </w:r>
      <w:r w:rsidR="00B43DD3">
        <w:rPr>
          <w:i/>
          <w:color w:val="3D3C3D"/>
          <w:sz w:val="28"/>
        </w:rPr>
        <w:t>166.</w:t>
      </w:r>
      <w:r w:rsidR="00B43DD3">
        <w:rPr>
          <w:i/>
          <w:color w:val="3D3C3D"/>
          <w:spacing w:val="-4"/>
          <w:sz w:val="28"/>
        </w:rPr>
        <w:t xml:space="preserve"> </w:t>
      </w:r>
      <w:r w:rsidR="00B43DD3">
        <w:rPr>
          <w:i/>
          <w:color w:val="3D3C3D"/>
          <w:sz w:val="28"/>
        </w:rPr>
        <w:t>Оп.</w:t>
      </w:r>
      <w:r w:rsidR="00B43DD3">
        <w:rPr>
          <w:i/>
          <w:color w:val="3D3C3D"/>
          <w:spacing w:val="-5"/>
          <w:sz w:val="28"/>
        </w:rPr>
        <w:t xml:space="preserve"> </w:t>
      </w:r>
      <w:r w:rsidR="00B43DD3">
        <w:rPr>
          <w:i/>
          <w:color w:val="3D3C3D"/>
          <w:sz w:val="28"/>
        </w:rPr>
        <w:t>1.</w:t>
      </w:r>
      <w:r w:rsidR="00B43DD3">
        <w:rPr>
          <w:i/>
          <w:color w:val="3D3C3D"/>
          <w:spacing w:val="-4"/>
          <w:sz w:val="28"/>
        </w:rPr>
        <w:t xml:space="preserve"> </w:t>
      </w:r>
      <w:r w:rsidR="00B43DD3">
        <w:rPr>
          <w:i/>
          <w:color w:val="3D3C3D"/>
          <w:sz w:val="28"/>
        </w:rPr>
        <w:t>Д.</w:t>
      </w:r>
      <w:r w:rsidR="00B43DD3">
        <w:rPr>
          <w:i/>
          <w:color w:val="3D3C3D"/>
          <w:spacing w:val="-4"/>
          <w:sz w:val="28"/>
        </w:rPr>
        <w:t xml:space="preserve"> </w:t>
      </w:r>
      <w:r w:rsidR="00B43DD3">
        <w:rPr>
          <w:i/>
          <w:color w:val="3D3C3D"/>
          <w:sz w:val="28"/>
        </w:rPr>
        <w:t>256.</w:t>
      </w:r>
      <w:r w:rsidR="00B43DD3">
        <w:rPr>
          <w:i/>
          <w:color w:val="3D3C3D"/>
          <w:spacing w:val="-5"/>
          <w:sz w:val="28"/>
        </w:rPr>
        <w:t xml:space="preserve"> </w:t>
      </w:r>
      <w:r w:rsidR="00B43DD3">
        <w:rPr>
          <w:i/>
          <w:color w:val="3D3C3D"/>
          <w:sz w:val="28"/>
        </w:rPr>
        <w:t>Л.</w:t>
      </w:r>
      <w:r w:rsidR="00B43DD3">
        <w:rPr>
          <w:i/>
          <w:color w:val="3D3C3D"/>
          <w:spacing w:val="-4"/>
          <w:sz w:val="28"/>
        </w:rPr>
        <w:t xml:space="preserve"> </w:t>
      </w:r>
      <w:r w:rsidR="00B43DD3">
        <w:rPr>
          <w:i/>
          <w:color w:val="3D3C3D"/>
          <w:sz w:val="28"/>
        </w:rPr>
        <w:t>35-36</w:t>
      </w:r>
      <w:r w:rsidR="00B43DD3">
        <w:rPr>
          <w:i/>
          <w:color w:val="3D3C3D"/>
          <w:spacing w:val="-5"/>
          <w:sz w:val="28"/>
        </w:rPr>
        <w:t xml:space="preserve"> </w:t>
      </w:r>
      <w:r w:rsidR="00B43DD3">
        <w:rPr>
          <w:i/>
          <w:color w:val="3D3C3D"/>
          <w:sz w:val="28"/>
        </w:rPr>
        <w:t>об.</w:t>
      </w:r>
      <w:r w:rsidR="00B43DD3">
        <w:rPr>
          <w:i/>
          <w:color w:val="3D3C3D"/>
          <w:spacing w:val="-4"/>
          <w:sz w:val="28"/>
        </w:rPr>
        <w:t xml:space="preserve"> </w:t>
      </w:r>
      <w:r w:rsidR="00B43DD3">
        <w:rPr>
          <w:i/>
          <w:color w:val="3D3C3D"/>
          <w:spacing w:val="-2"/>
          <w:sz w:val="28"/>
        </w:rPr>
        <w:t>Рукопись.</w:t>
      </w:r>
    </w:p>
    <w:p w:rsidR="000A5269" w:rsidRDefault="000A5269">
      <w:pPr>
        <w:pStyle w:val="a3"/>
        <w:jc w:val="left"/>
        <w:rPr>
          <w:i/>
        </w:rPr>
      </w:pPr>
    </w:p>
    <w:p w:rsidR="000A5269" w:rsidRDefault="000A5269">
      <w:pPr>
        <w:pStyle w:val="a3"/>
        <w:spacing w:before="313"/>
        <w:jc w:val="left"/>
        <w:rPr>
          <w:i/>
        </w:rPr>
      </w:pPr>
    </w:p>
    <w:p w:rsidR="000A5269" w:rsidRDefault="00B43DD3">
      <w:pPr>
        <w:pStyle w:val="4"/>
        <w:spacing w:line="276" w:lineRule="auto"/>
        <w:ind w:left="4017" w:hanging="3203"/>
        <w:jc w:val="left"/>
      </w:pPr>
      <w:bookmarkStart w:id="21" w:name="_TOC_250060"/>
      <w:r>
        <w:rPr>
          <w:color w:val="3D3C3D"/>
        </w:rPr>
        <w:t>№</w:t>
      </w:r>
      <w:r>
        <w:rPr>
          <w:color w:val="3D3C3D"/>
          <w:spacing w:val="-8"/>
        </w:rPr>
        <w:t xml:space="preserve"> </w:t>
      </w:r>
      <w:r>
        <w:rPr>
          <w:color w:val="3D3C3D"/>
        </w:rPr>
        <w:t>28.</w:t>
      </w:r>
      <w:r>
        <w:rPr>
          <w:color w:val="3D3C3D"/>
          <w:spacing w:val="-9"/>
        </w:rPr>
        <w:t xml:space="preserve"> </w:t>
      </w:r>
      <w:r>
        <w:rPr>
          <w:color w:val="3D3C3D"/>
        </w:rPr>
        <w:t>Письмо</w:t>
      </w:r>
      <w:r>
        <w:rPr>
          <w:color w:val="3D3C3D"/>
          <w:spacing w:val="-11"/>
        </w:rPr>
        <w:t xml:space="preserve"> </w:t>
      </w:r>
      <w:r>
        <w:rPr>
          <w:color w:val="3D3C3D"/>
        </w:rPr>
        <w:t>бойцов</w:t>
      </w:r>
      <w:r>
        <w:rPr>
          <w:color w:val="3D3C3D"/>
          <w:spacing w:val="-9"/>
        </w:rPr>
        <w:t xml:space="preserve"> </w:t>
      </w:r>
      <w:r>
        <w:rPr>
          <w:color w:val="3D3C3D"/>
        </w:rPr>
        <w:t>подразделения</w:t>
      </w:r>
      <w:r>
        <w:rPr>
          <w:color w:val="3D3C3D"/>
          <w:spacing w:val="-9"/>
        </w:rPr>
        <w:t xml:space="preserve"> </w:t>
      </w:r>
      <w:r>
        <w:rPr>
          <w:color w:val="3D3C3D"/>
        </w:rPr>
        <w:t>капитана</w:t>
      </w:r>
      <w:r>
        <w:rPr>
          <w:color w:val="3D3C3D"/>
          <w:spacing w:val="-7"/>
        </w:rPr>
        <w:t xml:space="preserve"> </w:t>
      </w:r>
      <w:r>
        <w:rPr>
          <w:color w:val="3D3C3D"/>
        </w:rPr>
        <w:t>Таканаева</w:t>
      </w:r>
      <w:r>
        <w:rPr>
          <w:color w:val="3D3C3D"/>
          <w:spacing w:val="-8"/>
        </w:rPr>
        <w:t xml:space="preserve"> </w:t>
      </w:r>
      <w:bookmarkEnd w:id="21"/>
      <w:r>
        <w:rPr>
          <w:color w:val="3D3C3D"/>
        </w:rPr>
        <w:t>трудящимся Курганской области</w:t>
      </w:r>
    </w:p>
    <w:p w:rsidR="000A5269" w:rsidRDefault="00B43DD3">
      <w:pPr>
        <w:pStyle w:val="a3"/>
        <w:spacing w:line="317" w:lineRule="exact"/>
        <w:ind w:right="370"/>
        <w:jc w:val="right"/>
      </w:pPr>
      <w:r>
        <w:rPr>
          <w:color w:val="3D3C3D"/>
        </w:rPr>
        <w:t>1943</w:t>
      </w:r>
      <w:r>
        <w:rPr>
          <w:color w:val="3D3C3D"/>
          <w:spacing w:val="-4"/>
        </w:rPr>
        <w:t xml:space="preserve"> </w:t>
      </w:r>
      <w:r>
        <w:rPr>
          <w:color w:val="3D3C3D"/>
          <w:spacing w:val="-5"/>
        </w:rPr>
        <w:t>г.</w:t>
      </w:r>
    </w:p>
    <w:p w:rsidR="000A5269" w:rsidRDefault="00B43DD3">
      <w:pPr>
        <w:pStyle w:val="a3"/>
        <w:spacing w:before="319"/>
        <w:ind w:left="641" w:right="368" w:firstLine="282"/>
      </w:pPr>
      <w:r>
        <w:rPr>
          <w:color w:val="3D3C3D"/>
        </w:rPr>
        <w:t>Рабочим и работницам, колхозникам и колхозницам, работникам интелегентского</w:t>
      </w:r>
      <w:r>
        <w:rPr>
          <w:color w:val="3D3C3D"/>
          <w:vertAlign w:val="superscript"/>
        </w:rPr>
        <w:t>201</w:t>
      </w:r>
      <w:r>
        <w:rPr>
          <w:color w:val="3D3C3D"/>
          <w:spacing w:val="-3"/>
        </w:rPr>
        <w:t xml:space="preserve"> </w:t>
      </w:r>
      <w:r>
        <w:rPr>
          <w:color w:val="3D3C3D"/>
        </w:rPr>
        <w:t>труда</w:t>
      </w:r>
      <w:r>
        <w:rPr>
          <w:color w:val="3D3C3D"/>
          <w:spacing w:val="-5"/>
        </w:rPr>
        <w:t xml:space="preserve"> </w:t>
      </w:r>
      <w:r>
        <w:rPr>
          <w:color w:val="3D3C3D"/>
        </w:rPr>
        <w:t>Курганской</w:t>
      </w:r>
      <w:r>
        <w:rPr>
          <w:color w:val="3D3C3D"/>
          <w:spacing w:val="-6"/>
        </w:rPr>
        <w:t xml:space="preserve"> </w:t>
      </w:r>
      <w:r>
        <w:rPr>
          <w:color w:val="3D3C3D"/>
        </w:rPr>
        <w:t>области</w:t>
      </w:r>
      <w:r>
        <w:rPr>
          <w:color w:val="3D3C3D"/>
          <w:spacing w:val="-6"/>
        </w:rPr>
        <w:t xml:space="preserve"> </w:t>
      </w:r>
      <w:r>
        <w:rPr>
          <w:color w:val="3D3C3D"/>
        </w:rPr>
        <w:t>от</w:t>
      </w:r>
      <w:r>
        <w:rPr>
          <w:color w:val="3D3C3D"/>
          <w:spacing w:val="-6"/>
        </w:rPr>
        <w:t xml:space="preserve"> </w:t>
      </w:r>
      <w:r>
        <w:rPr>
          <w:color w:val="3D3C3D"/>
        </w:rPr>
        <w:t>имени</w:t>
      </w:r>
      <w:r>
        <w:rPr>
          <w:color w:val="3D3C3D"/>
          <w:spacing w:val="-6"/>
        </w:rPr>
        <w:t xml:space="preserve"> </w:t>
      </w:r>
      <w:r>
        <w:rPr>
          <w:color w:val="3D3C3D"/>
        </w:rPr>
        <w:t>бойцов,</w:t>
      </w:r>
      <w:r>
        <w:rPr>
          <w:color w:val="3D3C3D"/>
          <w:spacing w:val="-5"/>
        </w:rPr>
        <w:t xml:space="preserve"> </w:t>
      </w:r>
      <w:r>
        <w:rPr>
          <w:color w:val="3D3C3D"/>
        </w:rPr>
        <w:t>командиров</w:t>
      </w:r>
      <w:r>
        <w:rPr>
          <w:color w:val="3D3C3D"/>
          <w:spacing w:val="-8"/>
        </w:rPr>
        <w:t xml:space="preserve"> </w:t>
      </w:r>
      <w:r>
        <w:rPr>
          <w:color w:val="3D3C3D"/>
        </w:rPr>
        <w:t>и политработников подразделения капитана Таканаева шлем большевистский фронтовой привет. Товарищи трудящиеся нашего героического тыла, благодарим Вас за ваше теплое дружеское письмо и подарки, которые влили в наши сердца еще больше сил и энергии и воодушевляют нас на новые боевые подвиги и борьбу с немецко-белофинскими бандитами.</w:t>
      </w:r>
    </w:p>
    <w:p w:rsidR="000A5269" w:rsidRDefault="00B43DD3">
      <w:pPr>
        <w:pStyle w:val="a3"/>
        <w:ind w:left="641" w:right="368" w:firstLine="282"/>
      </w:pPr>
      <w:r>
        <w:rPr>
          <w:color w:val="3D3C3D"/>
        </w:rPr>
        <w:t>Под знаменем великой коммунистической партии большевиков, под знаменем Ленина-Сталина, в тесном контакте и содружестве фронта и тыла будем ковать общую победу над врагом, мы, бойцы красной армии, с оружием в руках будем бить врага на фронте, а вы стахановским трудом за станками фабрик и заводов и на просторных колхозных полях, и отдадим все силы и, если понадобится, и жизнь за великое дело коммунизма, за честь, свободу</w:t>
      </w:r>
      <w:r>
        <w:rPr>
          <w:color w:val="3D3C3D"/>
          <w:spacing w:val="-6"/>
        </w:rPr>
        <w:t xml:space="preserve"> </w:t>
      </w:r>
      <w:r>
        <w:rPr>
          <w:color w:val="3D3C3D"/>
        </w:rPr>
        <w:t>и</w:t>
      </w:r>
      <w:r>
        <w:rPr>
          <w:color w:val="3D3C3D"/>
          <w:spacing w:val="-1"/>
        </w:rPr>
        <w:t xml:space="preserve"> </w:t>
      </w:r>
      <w:r>
        <w:rPr>
          <w:color w:val="3D3C3D"/>
        </w:rPr>
        <w:t>независимость</w:t>
      </w:r>
      <w:r>
        <w:rPr>
          <w:color w:val="3D3C3D"/>
          <w:spacing w:val="-3"/>
        </w:rPr>
        <w:t xml:space="preserve"> </w:t>
      </w:r>
      <w:r>
        <w:rPr>
          <w:color w:val="3D3C3D"/>
        </w:rPr>
        <w:t>нашей</w:t>
      </w:r>
      <w:r>
        <w:rPr>
          <w:color w:val="3D3C3D"/>
          <w:spacing w:val="-1"/>
        </w:rPr>
        <w:t xml:space="preserve"> </w:t>
      </w:r>
      <w:r>
        <w:rPr>
          <w:color w:val="3D3C3D"/>
        </w:rPr>
        <w:t>социалистической</w:t>
      </w:r>
      <w:r>
        <w:rPr>
          <w:color w:val="3D3C3D"/>
          <w:spacing w:val="-1"/>
        </w:rPr>
        <w:t xml:space="preserve"> </w:t>
      </w:r>
      <w:r>
        <w:rPr>
          <w:color w:val="3D3C3D"/>
        </w:rPr>
        <w:t>родины.</w:t>
      </w:r>
      <w:r>
        <w:rPr>
          <w:color w:val="3D3C3D"/>
          <w:spacing w:val="-4"/>
        </w:rPr>
        <w:t xml:space="preserve"> </w:t>
      </w:r>
      <w:r>
        <w:rPr>
          <w:color w:val="3D3C3D"/>
        </w:rPr>
        <w:t>Бойцы,</w:t>
      </w:r>
      <w:r>
        <w:rPr>
          <w:color w:val="3D3C3D"/>
          <w:spacing w:val="-2"/>
        </w:rPr>
        <w:t xml:space="preserve"> </w:t>
      </w:r>
      <w:r>
        <w:rPr>
          <w:color w:val="3D3C3D"/>
        </w:rPr>
        <w:t>сержанты и офицеры подразделения капитана Таканаева в боях с б[ело]финнами не раз наносили врагу смертельные удары и в боях за высоту Тюрпека. В этих боях бойцы и командиры показали высокую боевую выучку, любовь к родине и преданность делу Ленина-Сталина. За проявленную отвагу в боях с б[ело]финнами многие наши бойцы и командиры, такие как Таканаев, Писарев,</w:t>
      </w:r>
      <w:r>
        <w:rPr>
          <w:color w:val="3D3C3D"/>
          <w:spacing w:val="80"/>
        </w:rPr>
        <w:t xml:space="preserve"> </w:t>
      </w:r>
      <w:r>
        <w:rPr>
          <w:color w:val="3D3C3D"/>
        </w:rPr>
        <w:t>Орлов,</w:t>
      </w:r>
      <w:r>
        <w:rPr>
          <w:color w:val="3D3C3D"/>
          <w:spacing w:val="80"/>
        </w:rPr>
        <w:t xml:space="preserve"> </w:t>
      </w:r>
      <w:r>
        <w:rPr>
          <w:color w:val="3D3C3D"/>
        </w:rPr>
        <w:t>Почепцов,</w:t>
      </w:r>
      <w:r>
        <w:rPr>
          <w:color w:val="3D3C3D"/>
          <w:spacing w:val="80"/>
        </w:rPr>
        <w:t xml:space="preserve"> </w:t>
      </w:r>
      <w:r>
        <w:rPr>
          <w:color w:val="3D3C3D"/>
        </w:rPr>
        <w:t>Вакалов,</w:t>
      </w:r>
      <w:r>
        <w:rPr>
          <w:color w:val="3D3C3D"/>
          <w:spacing w:val="80"/>
        </w:rPr>
        <w:t xml:space="preserve"> </w:t>
      </w:r>
      <w:r>
        <w:rPr>
          <w:color w:val="3D3C3D"/>
        </w:rPr>
        <w:t>Жертовский,</w:t>
      </w:r>
      <w:r>
        <w:rPr>
          <w:color w:val="3D3C3D"/>
          <w:spacing w:val="80"/>
        </w:rPr>
        <w:t xml:space="preserve"> </w:t>
      </w:r>
      <w:r>
        <w:rPr>
          <w:color w:val="3D3C3D"/>
        </w:rPr>
        <w:t>Волденкин,</w:t>
      </w:r>
      <w:r>
        <w:rPr>
          <w:color w:val="3D3C3D"/>
          <w:spacing w:val="80"/>
        </w:rPr>
        <w:t xml:space="preserve"> </w:t>
      </w:r>
      <w:r>
        <w:rPr>
          <w:color w:val="3D3C3D"/>
        </w:rPr>
        <w:t>Тихонов,</w:t>
      </w:r>
    </w:p>
    <w:p w:rsidR="000A5269" w:rsidRDefault="00B43DD3">
      <w:pPr>
        <w:pStyle w:val="a3"/>
        <w:spacing w:before="196"/>
        <w:jc w:val="left"/>
        <w:rPr>
          <w:sz w:val="20"/>
        </w:rPr>
      </w:pPr>
      <w:r>
        <w:rPr>
          <w:noProof/>
          <w:sz w:val="20"/>
          <w:lang w:eastAsia="ru-RU"/>
        </w:rPr>
        <mc:AlternateContent>
          <mc:Choice Requires="wps">
            <w:drawing>
              <wp:anchor distT="0" distB="0" distL="0" distR="0" simplePos="0" relativeHeight="487627776" behindDoc="1" locked="0" layoutInCell="1" allowOverlap="1" wp14:anchorId="4211E733" wp14:editId="43DF6F70">
                <wp:simplePos x="0" y="0"/>
                <wp:positionH relativeFrom="page">
                  <wp:posOffset>947585</wp:posOffset>
                </wp:positionH>
                <wp:positionV relativeFrom="paragraph">
                  <wp:posOffset>285800</wp:posOffset>
                </wp:positionV>
                <wp:extent cx="1824355" cy="9525"/>
                <wp:effectExtent l="0" t="0" r="0" b="0"/>
                <wp:wrapTopAndBottom/>
                <wp:docPr id="82" name="Graphic 8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4355" cy="9525"/>
                        </a:xfrm>
                        <a:custGeom>
                          <a:avLst/>
                          <a:gdLst/>
                          <a:ahLst/>
                          <a:cxnLst/>
                          <a:rect l="l" t="t" r="r" b="b"/>
                          <a:pathLst>
                            <a:path w="1824355" h="9525">
                              <a:moveTo>
                                <a:pt x="1823885" y="0"/>
                              </a:moveTo>
                              <a:lnTo>
                                <a:pt x="0" y="0"/>
                              </a:lnTo>
                              <a:lnTo>
                                <a:pt x="0" y="9109"/>
                              </a:lnTo>
                              <a:lnTo>
                                <a:pt x="1823885" y="9109"/>
                              </a:lnTo>
                              <a:lnTo>
                                <a:pt x="1823885" y="0"/>
                              </a:lnTo>
                              <a:close/>
                            </a:path>
                          </a:pathLst>
                        </a:custGeom>
                        <a:solidFill>
                          <a:srgbClr val="3D3C3D"/>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74.612999pt;margin-top:22.504013pt;width:143.613pt;height:.71729pt;mso-position-horizontal-relative:page;mso-position-vertical-relative:paragraph;z-index:-15688704;mso-wrap-distance-left:0;mso-wrap-distance-right:0" id="docshape81" filled="true" fillcolor="#3d3c3d" stroked="false">
                <v:fill type="solid"/>
                <w10:wrap type="topAndBottom"/>
              </v:rect>
            </w:pict>
          </mc:Fallback>
        </mc:AlternateContent>
      </w:r>
    </w:p>
    <w:p w:rsidR="000A5269" w:rsidRDefault="00B43DD3">
      <w:pPr>
        <w:spacing w:before="94"/>
        <w:ind w:left="642"/>
        <w:rPr>
          <w:sz w:val="24"/>
        </w:rPr>
      </w:pPr>
      <w:r>
        <w:rPr>
          <w:color w:val="3D3C3D"/>
          <w:sz w:val="24"/>
          <w:vertAlign w:val="superscript"/>
        </w:rPr>
        <w:t>201</w:t>
      </w:r>
      <w:r>
        <w:rPr>
          <w:color w:val="3D3C3D"/>
          <w:spacing w:val="-1"/>
          <w:sz w:val="24"/>
        </w:rPr>
        <w:t xml:space="preserve"> </w:t>
      </w:r>
      <w:r>
        <w:rPr>
          <w:color w:val="3D3C3D"/>
          <w:sz w:val="24"/>
        </w:rPr>
        <w:t>Так</w:t>
      </w:r>
      <w:r>
        <w:rPr>
          <w:color w:val="3D3C3D"/>
          <w:spacing w:val="-2"/>
          <w:sz w:val="24"/>
        </w:rPr>
        <w:t xml:space="preserve"> </w:t>
      </w:r>
      <w:r>
        <w:rPr>
          <w:color w:val="3D3C3D"/>
          <w:sz w:val="24"/>
        </w:rPr>
        <w:t>в</w:t>
      </w:r>
      <w:r>
        <w:rPr>
          <w:color w:val="3D3C3D"/>
          <w:spacing w:val="-2"/>
          <w:sz w:val="24"/>
        </w:rPr>
        <w:t xml:space="preserve"> документе.</w:t>
      </w:r>
    </w:p>
    <w:p w:rsidR="000A5269" w:rsidRDefault="000A5269">
      <w:pPr>
        <w:rPr>
          <w:sz w:val="24"/>
        </w:rPr>
        <w:sectPr w:rsidR="000A5269">
          <w:pgSz w:w="11910" w:h="16840"/>
          <w:pgMar w:top="1080" w:right="708" w:bottom="1180" w:left="850" w:header="0" w:footer="1054" w:gutter="0"/>
          <w:cols w:space="720"/>
        </w:sectPr>
      </w:pPr>
    </w:p>
    <w:p w:rsidR="000A5269" w:rsidRDefault="00B43DD3">
      <w:pPr>
        <w:pStyle w:val="a3"/>
        <w:spacing w:before="60"/>
        <w:ind w:left="241" w:right="773"/>
      </w:pPr>
      <w:r>
        <w:rPr>
          <w:color w:val="3D3C3D"/>
        </w:rPr>
        <w:lastRenderedPageBreak/>
        <w:t>Коваленко, Чистов, Бахарев, Габдрахманов, Попов удостоены правительственной награды.</w:t>
      </w:r>
    </w:p>
    <w:p w:rsidR="000A5269" w:rsidRDefault="00B43DD3">
      <w:pPr>
        <w:pStyle w:val="a3"/>
        <w:ind w:left="241" w:right="769" w:firstLine="282"/>
      </w:pPr>
      <w:r>
        <w:rPr>
          <w:color w:val="3D3C3D"/>
        </w:rPr>
        <w:t>Наши лучшие подразделения капитанов Почепцова, Вакалова, Корсака в оборонительных боях наносят врагу ежедневно удары, истребляют его живую силу и технику. Наши лучшие снайпера: Попов, Нажокин, Никулин, Самарин, Кактомов, Сивцов имеют каждый на своем боевом счету от 50 до 100 уничтоженных б[ело]финнов. Сейчас мы защищаем от врага Кировскую Ж. Д., соединяющую сердце нашей родины, столицу Москву с далеким севером. Своим трудом мы создали неприступную для врага оборону.</w:t>
      </w:r>
    </w:p>
    <w:p w:rsidR="000A5269" w:rsidRDefault="00B43DD3">
      <w:pPr>
        <w:pStyle w:val="a3"/>
        <w:ind w:left="240" w:right="769" w:firstLine="283"/>
      </w:pPr>
      <w:r>
        <w:rPr>
          <w:color w:val="3D3C3D"/>
        </w:rPr>
        <w:t>Мы заверяем трудящихся Курганской области в ответ</w:t>
      </w:r>
      <w:r>
        <w:rPr>
          <w:color w:val="3D3C3D"/>
          <w:spacing w:val="-2"/>
        </w:rPr>
        <w:t xml:space="preserve"> </w:t>
      </w:r>
      <w:r>
        <w:rPr>
          <w:color w:val="3D3C3D"/>
        </w:rPr>
        <w:t>на заботу</w:t>
      </w:r>
      <w:r>
        <w:rPr>
          <w:color w:val="3D3C3D"/>
          <w:spacing w:val="-3"/>
        </w:rPr>
        <w:t xml:space="preserve"> </w:t>
      </w:r>
      <w:r>
        <w:rPr>
          <w:color w:val="3D3C3D"/>
        </w:rPr>
        <w:t>о бойцах и командирах нашего фронта еще тверже стоять на своих рубежах. А сейчас, воодушевленные</w:t>
      </w:r>
      <w:r>
        <w:rPr>
          <w:color w:val="3D3C3D"/>
          <w:spacing w:val="-2"/>
        </w:rPr>
        <w:t xml:space="preserve"> </w:t>
      </w:r>
      <w:r>
        <w:rPr>
          <w:color w:val="3D3C3D"/>
        </w:rPr>
        <w:t>приказом</w:t>
      </w:r>
      <w:r>
        <w:rPr>
          <w:color w:val="3D3C3D"/>
          <w:spacing w:val="-2"/>
        </w:rPr>
        <w:t xml:space="preserve"> </w:t>
      </w:r>
      <w:r>
        <w:rPr>
          <w:color w:val="3D3C3D"/>
        </w:rPr>
        <w:t>тов.</w:t>
      </w:r>
      <w:r>
        <w:rPr>
          <w:color w:val="3D3C3D"/>
          <w:spacing w:val="-2"/>
        </w:rPr>
        <w:t xml:space="preserve"> </w:t>
      </w:r>
      <w:r>
        <w:rPr>
          <w:color w:val="3D3C3D"/>
        </w:rPr>
        <w:t>Сталина,</w:t>
      </w:r>
      <w:r>
        <w:rPr>
          <w:color w:val="3D3C3D"/>
          <w:spacing w:val="-2"/>
        </w:rPr>
        <w:t xml:space="preserve"> </w:t>
      </w:r>
      <w:r>
        <w:rPr>
          <w:color w:val="3D3C3D"/>
        </w:rPr>
        <w:t>наши</w:t>
      </w:r>
      <w:r>
        <w:rPr>
          <w:color w:val="3D3C3D"/>
          <w:spacing w:val="-3"/>
        </w:rPr>
        <w:t xml:space="preserve"> </w:t>
      </w:r>
      <w:r>
        <w:rPr>
          <w:color w:val="3D3C3D"/>
        </w:rPr>
        <w:t>бойцы</w:t>
      </w:r>
      <w:r>
        <w:rPr>
          <w:color w:val="3D3C3D"/>
          <w:spacing w:val="-3"/>
        </w:rPr>
        <w:t xml:space="preserve"> </w:t>
      </w:r>
      <w:r>
        <w:rPr>
          <w:color w:val="3D3C3D"/>
        </w:rPr>
        <w:t>и</w:t>
      </w:r>
      <w:r>
        <w:rPr>
          <w:color w:val="3D3C3D"/>
          <w:spacing w:val="-1"/>
        </w:rPr>
        <w:t xml:space="preserve"> </w:t>
      </w:r>
      <w:r>
        <w:rPr>
          <w:color w:val="3D3C3D"/>
        </w:rPr>
        <w:t>командиры,</w:t>
      </w:r>
      <w:r>
        <w:rPr>
          <w:color w:val="3D3C3D"/>
          <w:spacing w:val="-4"/>
        </w:rPr>
        <w:t xml:space="preserve"> </w:t>
      </w:r>
      <w:r>
        <w:rPr>
          <w:color w:val="3D3C3D"/>
        </w:rPr>
        <w:t>повышая свой идейно-политический уровень и боевую выучку, готовятся к грядущим боям. Так, совместными усилиями фронта и тыла, нанесем врагу последний сокрушительный удар.</w:t>
      </w:r>
    </w:p>
    <w:p w:rsidR="000A5269" w:rsidRDefault="00B43DD3">
      <w:pPr>
        <w:pStyle w:val="a3"/>
        <w:spacing w:line="316" w:lineRule="exact"/>
        <w:ind w:left="523"/>
      </w:pPr>
      <w:r>
        <w:rPr>
          <w:color w:val="3D3C3D"/>
        </w:rPr>
        <w:t>Да</w:t>
      </w:r>
      <w:r>
        <w:rPr>
          <w:color w:val="3D3C3D"/>
          <w:spacing w:val="-8"/>
        </w:rPr>
        <w:t xml:space="preserve"> </w:t>
      </w:r>
      <w:r>
        <w:rPr>
          <w:color w:val="3D3C3D"/>
        </w:rPr>
        <w:t>здравствует</w:t>
      </w:r>
      <w:r>
        <w:rPr>
          <w:color w:val="3D3C3D"/>
          <w:spacing w:val="-8"/>
        </w:rPr>
        <w:t xml:space="preserve"> </w:t>
      </w:r>
      <w:r>
        <w:rPr>
          <w:color w:val="3D3C3D"/>
        </w:rPr>
        <w:t>наша</w:t>
      </w:r>
      <w:r>
        <w:rPr>
          <w:color w:val="3D3C3D"/>
          <w:spacing w:val="-7"/>
        </w:rPr>
        <w:t xml:space="preserve"> </w:t>
      </w:r>
      <w:r>
        <w:rPr>
          <w:color w:val="3D3C3D"/>
        </w:rPr>
        <w:t>славная</w:t>
      </w:r>
      <w:r>
        <w:rPr>
          <w:color w:val="3D3C3D"/>
          <w:spacing w:val="-8"/>
        </w:rPr>
        <w:t xml:space="preserve"> </w:t>
      </w:r>
      <w:r>
        <w:rPr>
          <w:color w:val="3D3C3D"/>
        </w:rPr>
        <w:t>социалистическая</w:t>
      </w:r>
      <w:r>
        <w:rPr>
          <w:color w:val="3D3C3D"/>
          <w:spacing w:val="-9"/>
        </w:rPr>
        <w:t xml:space="preserve"> </w:t>
      </w:r>
      <w:r>
        <w:rPr>
          <w:color w:val="3D3C3D"/>
          <w:spacing w:val="-2"/>
        </w:rPr>
        <w:t>родина!</w:t>
      </w:r>
    </w:p>
    <w:p w:rsidR="000A5269" w:rsidRDefault="00B43DD3">
      <w:pPr>
        <w:pStyle w:val="a3"/>
        <w:ind w:left="240" w:right="772" w:firstLine="282"/>
      </w:pPr>
      <w:r>
        <w:rPr>
          <w:color w:val="3D3C3D"/>
        </w:rPr>
        <w:t>Да здравствует коммунистическая партия большевиков и ее вождь и организатор великий Сталин.</w:t>
      </w:r>
    </w:p>
    <w:p w:rsidR="000A5269" w:rsidRDefault="00B43DD3">
      <w:pPr>
        <w:pStyle w:val="a3"/>
        <w:ind w:left="522" w:right="5767"/>
        <w:jc w:val="left"/>
      </w:pPr>
      <w:r>
        <w:rPr>
          <w:color w:val="3D3C3D"/>
        </w:rPr>
        <w:t>Таканаев Бахарев Хашегульков Тихонов</w:t>
      </w:r>
      <w:r>
        <w:rPr>
          <w:color w:val="3D3C3D"/>
          <w:spacing w:val="-18"/>
        </w:rPr>
        <w:t xml:space="preserve"> </w:t>
      </w:r>
      <w:r>
        <w:rPr>
          <w:color w:val="3D3C3D"/>
        </w:rPr>
        <w:t>Кажокин</w:t>
      </w:r>
      <w:r>
        <w:rPr>
          <w:color w:val="3D3C3D"/>
          <w:spacing w:val="-17"/>
        </w:rPr>
        <w:t xml:space="preserve"> </w:t>
      </w:r>
      <w:r>
        <w:rPr>
          <w:color w:val="3D3C3D"/>
        </w:rPr>
        <w:t>Габдрахманов Орлов Асташев Минимулин Почепцов Буцаев</w:t>
      </w:r>
    </w:p>
    <w:p w:rsidR="000A5269" w:rsidRDefault="00B43DD3">
      <w:pPr>
        <w:pStyle w:val="a3"/>
        <w:ind w:left="522" w:right="6816"/>
        <w:jc w:val="left"/>
      </w:pPr>
      <w:r>
        <w:rPr>
          <w:color w:val="3D3C3D"/>
        </w:rPr>
        <w:t>Артеменко</w:t>
      </w:r>
      <w:r>
        <w:rPr>
          <w:color w:val="3D3C3D"/>
          <w:spacing w:val="-18"/>
        </w:rPr>
        <w:t xml:space="preserve"> </w:t>
      </w:r>
      <w:r>
        <w:rPr>
          <w:color w:val="3D3C3D"/>
        </w:rPr>
        <w:t>Никулин Потапов Сопляков Голубев Емельянов Золин Карпов</w:t>
      </w:r>
    </w:p>
    <w:p w:rsidR="000A5269" w:rsidRDefault="00B43DD3">
      <w:pPr>
        <w:pStyle w:val="a3"/>
        <w:ind w:left="241" w:firstLine="282"/>
        <w:jc w:val="left"/>
      </w:pPr>
      <w:r>
        <w:rPr>
          <w:color w:val="3D3C3D"/>
        </w:rPr>
        <w:t>Просим</w:t>
      </w:r>
      <w:r>
        <w:rPr>
          <w:color w:val="3D3C3D"/>
          <w:spacing w:val="40"/>
        </w:rPr>
        <w:t xml:space="preserve"> </w:t>
      </w:r>
      <w:r>
        <w:rPr>
          <w:color w:val="3D3C3D"/>
        </w:rPr>
        <w:t>поместить</w:t>
      </w:r>
      <w:r>
        <w:rPr>
          <w:color w:val="3D3C3D"/>
          <w:spacing w:val="40"/>
        </w:rPr>
        <w:t xml:space="preserve"> </w:t>
      </w:r>
      <w:r>
        <w:rPr>
          <w:color w:val="3D3C3D"/>
        </w:rPr>
        <w:t>в</w:t>
      </w:r>
      <w:r>
        <w:rPr>
          <w:color w:val="3D3C3D"/>
          <w:spacing w:val="40"/>
        </w:rPr>
        <w:t xml:space="preserve"> </w:t>
      </w:r>
      <w:r>
        <w:rPr>
          <w:color w:val="3D3C3D"/>
        </w:rPr>
        <w:t>газету</w:t>
      </w:r>
      <w:r>
        <w:rPr>
          <w:color w:val="3D3C3D"/>
          <w:spacing w:val="40"/>
        </w:rPr>
        <w:t xml:space="preserve"> </w:t>
      </w:r>
      <w:r>
        <w:rPr>
          <w:color w:val="3D3C3D"/>
        </w:rPr>
        <w:t>«Красный</w:t>
      </w:r>
      <w:r>
        <w:rPr>
          <w:color w:val="3D3C3D"/>
          <w:spacing w:val="40"/>
        </w:rPr>
        <w:t xml:space="preserve"> </w:t>
      </w:r>
      <w:r>
        <w:rPr>
          <w:color w:val="3D3C3D"/>
        </w:rPr>
        <w:t>Курган»</w:t>
      </w:r>
      <w:r>
        <w:rPr>
          <w:color w:val="3D3C3D"/>
          <w:spacing w:val="40"/>
        </w:rPr>
        <w:t xml:space="preserve"> </w:t>
      </w:r>
      <w:r>
        <w:rPr>
          <w:color w:val="3D3C3D"/>
        </w:rPr>
        <w:t>и</w:t>
      </w:r>
      <w:r>
        <w:rPr>
          <w:color w:val="3D3C3D"/>
          <w:spacing w:val="40"/>
        </w:rPr>
        <w:t xml:space="preserve"> </w:t>
      </w:r>
      <w:r>
        <w:rPr>
          <w:color w:val="3D3C3D"/>
        </w:rPr>
        <w:t>экземпляр</w:t>
      </w:r>
      <w:r>
        <w:rPr>
          <w:color w:val="3D3C3D"/>
          <w:spacing w:val="40"/>
        </w:rPr>
        <w:t xml:space="preserve"> </w:t>
      </w:r>
      <w:r>
        <w:rPr>
          <w:color w:val="3D3C3D"/>
        </w:rPr>
        <w:t>этой</w:t>
      </w:r>
      <w:r>
        <w:rPr>
          <w:color w:val="3D3C3D"/>
          <w:spacing w:val="40"/>
        </w:rPr>
        <w:t xml:space="preserve"> </w:t>
      </w:r>
      <w:r>
        <w:rPr>
          <w:color w:val="3D3C3D"/>
        </w:rPr>
        <w:t>газеты выслать нам по адресу: полевая почта 12533 «Б».</w:t>
      </w:r>
    </w:p>
    <w:p w:rsidR="000A5269" w:rsidRDefault="00DF3813">
      <w:pPr>
        <w:spacing w:line="319" w:lineRule="exact"/>
        <w:ind w:left="523"/>
        <w:rPr>
          <w:i/>
          <w:sz w:val="28"/>
        </w:rPr>
      </w:pPr>
      <w:r>
        <w:rPr>
          <w:i/>
          <w:color w:val="3D3C3D"/>
          <w:sz w:val="28"/>
        </w:rPr>
        <w:t>ГАСПИ</w:t>
      </w:r>
      <w:r w:rsidR="00B43DD3">
        <w:rPr>
          <w:i/>
          <w:color w:val="3D3C3D"/>
          <w:sz w:val="28"/>
        </w:rPr>
        <w:t>КО.</w:t>
      </w:r>
      <w:r w:rsidR="00B43DD3">
        <w:rPr>
          <w:i/>
          <w:color w:val="3D3C3D"/>
          <w:spacing w:val="-4"/>
          <w:sz w:val="28"/>
        </w:rPr>
        <w:t xml:space="preserve"> </w:t>
      </w:r>
      <w:r w:rsidR="00B43DD3">
        <w:rPr>
          <w:i/>
          <w:color w:val="3D3C3D"/>
          <w:sz w:val="28"/>
        </w:rPr>
        <w:t>Ф.</w:t>
      </w:r>
      <w:r w:rsidR="00B43DD3">
        <w:rPr>
          <w:i/>
          <w:color w:val="3D3C3D"/>
          <w:spacing w:val="-5"/>
          <w:sz w:val="28"/>
        </w:rPr>
        <w:t xml:space="preserve"> </w:t>
      </w:r>
      <w:r w:rsidR="00B43DD3">
        <w:rPr>
          <w:i/>
          <w:color w:val="3D3C3D"/>
          <w:sz w:val="28"/>
        </w:rPr>
        <w:t>166.</w:t>
      </w:r>
      <w:r w:rsidR="00B43DD3">
        <w:rPr>
          <w:i/>
          <w:color w:val="3D3C3D"/>
          <w:spacing w:val="-5"/>
          <w:sz w:val="28"/>
        </w:rPr>
        <w:t xml:space="preserve"> </w:t>
      </w:r>
      <w:r w:rsidR="00B43DD3">
        <w:rPr>
          <w:i/>
          <w:color w:val="3D3C3D"/>
          <w:sz w:val="28"/>
        </w:rPr>
        <w:t>Оп.</w:t>
      </w:r>
      <w:r w:rsidR="00B43DD3">
        <w:rPr>
          <w:i/>
          <w:color w:val="3D3C3D"/>
          <w:spacing w:val="-5"/>
          <w:sz w:val="28"/>
        </w:rPr>
        <w:t xml:space="preserve"> </w:t>
      </w:r>
      <w:r w:rsidR="00B43DD3">
        <w:rPr>
          <w:i/>
          <w:color w:val="3D3C3D"/>
          <w:sz w:val="28"/>
        </w:rPr>
        <w:t>1.</w:t>
      </w:r>
      <w:r w:rsidR="00B43DD3">
        <w:rPr>
          <w:i/>
          <w:color w:val="3D3C3D"/>
          <w:spacing w:val="-4"/>
          <w:sz w:val="28"/>
        </w:rPr>
        <w:t xml:space="preserve"> </w:t>
      </w:r>
      <w:r w:rsidR="00B43DD3">
        <w:rPr>
          <w:i/>
          <w:color w:val="3D3C3D"/>
          <w:sz w:val="28"/>
        </w:rPr>
        <w:t>Д.</w:t>
      </w:r>
      <w:r w:rsidR="00B43DD3">
        <w:rPr>
          <w:i/>
          <w:color w:val="3D3C3D"/>
          <w:spacing w:val="-5"/>
          <w:sz w:val="28"/>
        </w:rPr>
        <w:t xml:space="preserve"> </w:t>
      </w:r>
      <w:r w:rsidR="00B43DD3">
        <w:rPr>
          <w:i/>
          <w:color w:val="3D3C3D"/>
          <w:sz w:val="28"/>
        </w:rPr>
        <w:t>256.</w:t>
      </w:r>
      <w:r w:rsidR="00B43DD3">
        <w:rPr>
          <w:i/>
          <w:color w:val="3D3C3D"/>
          <w:spacing w:val="-5"/>
          <w:sz w:val="28"/>
        </w:rPr>
        <w:t xml:space="preserve"> </w:t>
      </w:r>
      <w:r w:rsidR="00B43DD3">
        <w:rPr>
          <w:i/>
          <w:color w:val="3D3C3D"/>
          <w:sz w:val="28"/>
        </w:rPr>
        <w:t>Л.</w:t>
      </w:r>
      <w:r w:rsidR="00B43DD3">
        <w:rPr>
          <w:i/>
          <w:color w:val="3D3C3D"/>
          <w:spacing w:val="-5"/>
          <w:sz w:val="28"/>
        </w:rPr>
        <w:t xml:space="preserve"> </w:t>
      </w:r>
      <w:r w:rsidR="00B43DD3">
        <w:rPr>
          <w:i/>
          <w:color w:val="3D3C3D"/>
          <w:sz w:val="28"/>
        </w:rPr>
        <w:t>16-17.</w:t>
      </w:r>
      <w:r w:rsidR="00B43DD3">
        <w:rPr>
          <w:i/>
          <w:color w:val="3D3C3D"/>
          <w:spacing w:val="-4"/>
          <w:sz w:val="28"/>
        </w:rPr>
        <w:t xml:space="preserve"> </w:t>
      </w:r>
      <w:r w:rsidR="00B43DD3">
        <w:rPr>
          <w:i/>
          <w:color w:val="3D3C3D"/>
          <w:spacing w:val="-2"/>
          <w:sz w:val="28"/>
        </w:rPr>
        <w:t>Рукопись.</w:t>
      </w:r>
    </w:p>
    <w:p w:rsidR="000A5269" w:rsidRDefault="000A5269">
      <w:pPr>
        <w:spacing w:line="319" w:lineRule="exact"/>
        <w:rPr>
          <w:i/>
          <w:sz w:val="28"/>
        </w:rPr>
        <w:sectPr w:rsidR="000A5269">
          <w:pgSz w:w="11910" w:h="16840"/>
          <w:pgMar w:top="1080" w:right="708" w:bottom="1240" w:left="850" w:header="0" w:footer="1054" w:gutter="0"/>
          <w:cols w:space="720"/>
        </w:sectPr>
      </w:pPr>
    </w:p>
    <w:p w:rsidR="000A5269" w:rsidRDefault="00B43DD3">
      <w:pPr>
        <w:pStyle w:val="4"/>
        <w:spacing w:before="104"/>
        <w:ind w:left="4807" w:hanging="3744"/>
        <w:jc w:val="left"/>
      </w:pPr>
      <w:r>
        <w:rPr>
          <w:color w:val="3D3C3D"/>
        </w:rPr>
        <w:lastRenderedPageBreak/>
        <w:t>№</w:t>
      </w:r>
      <w:r>
        <w:rPr>
          <w:color w:val="3D3C3D"/>
          <w:spacing w:val="-6"/>
        </w:rPr>
        <w:t xml:space="preserve"> </w:t>
      </w:r>
      <w:r>
        <w:rPr>
          <w:color w:val="3D3C3D"/>
        </w:rPr>
        <w:t>29.</w:t>
      </w:r>
      <w:r>
        <w:rPr>
          <w:color w:val="3D3C3D"/>
          <w:spacing w:val="-7"/>
        </w:rPr>
        <w:t xml:space="preserve"> </w:t>
      </w:r>
      <w:r>
        <w:rPr>
          <w:color w:val="3D3C3D"/>
        </w:rPr>
        <w:t>Письмо</w:t>
      </w:r>
      <w:r>
        <w:rPr>
          <w:color w:val="707274"/>
          <w:vertAlign w:val="superscript"/>
        </w:rPr>
        <w:t>202</w:t>
      </w:r>
      <w:r>
        <w:rPr>
          <w:color w:val="707274"/>
          <w:spacing w:val="-6"/>
        </w:rPr>
        <w:t xml:space="preserve"> </w:t>
      </w:r>
      <w:r>
        <w:rPr>
          <w:color w:val="3D3C3D"/>
        </w:rPr>
        <w:t>снайпера</w:t>
      </w:r>
      <w:r>
        <w:rPr>
          <w:color w:val="3D3C3D"/>
          <w:spacing w:val="-6"/>
        </w:rPr>
        <w:t xml:space="preserve"> </w:t>
      </w:r>
      <w:r>
        <w:rPr>
          <w:color w:val="3D3C3D"/>
        </w:rPr>
        <w:t>Рогули</w:t>
      </w:r>
      <w:r>
        <w:rPr>
          <w:color w:val="3D3C3D"/>
          <w:spacing w:val="-7"/>
        </w:rPr>
        <w:t xml:space="preserve"> </w:t>
      </w:r>
      <w:r>
        <w:rPr>
          <w:color w:val="3D3C3D"/>
        </w:rPr>
        <w:t>А.С.</w:t>
      </w:r>
      <w:r>
        <w:rPr>
          <w:color w:val="3D3C3D"/>
          <w:spacing w:val="-8"/>
        </w:rPr>
        <w:t xml:space="preserve"> </w:t>
      </w:r>
      <w:r>
        <w:rPr>
          <w:color w:val="707274"/>
          <w:vertAlign w:val="superscript"/>
        </w:rPr>
        <w:t>203</w:t>
      </w:r>
      <w:r>
        <w:rPr>
          <w:color w:val="707274"/>
          <w:spacing w:val="-6"/>
        </w:rPr>
        <w:t xml:space="preserve"> </w:t>
      </w:r>
      <w:r>
        <w:rPr>
          <w:color w:val="3D3C3D"/>
        </w:rPr>
        <w:t>колхозникам</w:t>
      </w:r>
      <w:r>
        <w:rPr>
          <w:color w:val="3D3C3D"/>
          <w:spacing w:val="-6"/>
        </w:rPr>
        <w:t xml:space="preserve"> </w:t>
      </w:r>
      <w:r>
        <w:rPr>
          <w:color w:val="3D3C3D"/>
        </w:rPr>
        <w:t xml:space="preserve">Курганской </w:t>
      </w:r>
      <w:r>
        <w:rPr>
          <w:color w:val="3D3C3D"/>
          <w:spacing w:val="-2"/>
        </w:rPr>
        <w:t>области</w:t>
      </w:r>
    </w:p>
    <w:p w:rsidR="000A5269" w:rsidRDefault="00B43DD3">
      <w:pPr>
        <w:pStyle w:val="a3"/>
        <w:spacing w:line="318" w:lineRule="exact"/>
        <w:ind w:right="370"/>
        <w:jc w:val="right"/>
      </w:pPr>
      <w:r>
        <w:rPr>
          <w:color w:val="3D3C3D"/>
        </w:rPr>
        <w:t>1943</w:t>
      </w:r>
      <w:r>
        <w:rPr>
          <w:color w:val="3D3C3D"/>
          <w:spacing w:val="-4"/>
        </w:rPr>
        <w:t xml:space="preserve"> </w:t>
      </w:r>
      <w:r>
        <w:rPr>
          <w:color w:val="3D3C3D"/>
          <w:spacing w:val="-5"/>
        </w:rPr>
        <w:t>г.</w:t>
      </w:r>
    </w:p>
    <w:p w:rsidR="000A5269" w:rsidRDefault="00B43DD3">
      <w:pPr>
        <w:pStyle w:val="a3"/>
        <w:spacing w:before="319" w:line="321" w:lineRule="exact"/>
        <w:ind w:left="3186"/>
      </w:pPr>
      <w:r>
        <w:rPr>
          <w:color w:val="3D3C3D"/>
        </w:rPr>
        <w:t>Тов.</w:t>
      </w:r>
      <w:r>
        <w:rPr>
          <w:color w:val="3D3C3D"/>
          <w:spacing w:val="-9"/>
        </w:rPr>
        <w:t xml:space="preserve"> </w:t>
      </w:r>
      <w:r>
        <w:rPr>
          <w:color w:val="3D3C3D"/>
        </w:rPr>
        <w:t>колхозники</w:t>
      </w:r>
      <w:r>
        <w:rPr>
          <w:color w:val="3D3C3D"/>
          <w:spacing w:val="-6"/>
        </w:rPr>
        <w:t xml:space="preserve"> </w:t>
      </w:r>
      <w:r>
        <w:rPr>
          <w:color w:val="3D3C3D"/>
        </w:rPr>
        <w:t>Курганской</w:t>
      </w:r>
      <w:r>
        <w:rPr>
          <w:color w:val="3D3C3D"/>
          <w:spacing w:val="-9"/>
        </w:rPr>
        <w:t xml:space="preserve"> </w:t>
      </w:r>
      <w:r>
        <w:rPr>
          <w:color w:val="3D3C3D"/>
          <w:spacing w:val="-2"/>
        </w:rPr>
        <w:t>области.</w:t>
      </w:r>
    </w:p>
    <w:p w:rsidR="000A5269" w:rsidRDefault="00B43DD3">
      <w:pPr>
        <w:pStyle w:val="a3"/>
        <w:ind w:left="642" w:right="368" w:firstLine="282"/>
      </w:pPr>
      <w:r>
        <w:rPr>
          <w:color w:val="3D3C3D"/>
        </w:rPr>
        <w:t>Заслушав ваше письмо о вашей ударной стахановской работе из письма видно</w:t>
      </w:r>
      <w:r>
        <w:rPr>
          <w:color w:val="3D3C3D"/>
          <w:vertAlign w:val="superscript"/>
        </w:rPr>
        <w:t>204</w:t>
      </w:r>
      <w:r>
        <w:rPr>
          <w:color w:val="3D3C3D"/>
        </w:rPr>
        <w:t>, что вы работали не покладая рук, трудились и отдавали все свои силы, чтоб дать фронту больше хлеба и продуктов питания. Этим самым ваши успехи зажгли в моем сердце</w:t>
      </w:r>
      <w:r>
        <w:rPr>
          <w:color w:val="3D3C3D"/>
          <w:vertAlign w:val="superscript"/>
        </w:rPr>
        <w:t>205</w:t>
      </w:r>
      <w:r>
        <w:rPr>
          <w:color w:val="3D3C3D"/>
        </w:rPr>
        <w:t xml:space="preserve"> еще сильнее ненависть</w:t>
      </w:r>
      <w:r>
        <w:rPr>
          <w:color w:val="3D3C3D"/>
          <w:vertAlign w:val="superscript"/>
        </w:rPr>
        <w:t>206</w:t>
      </w:r>
      <w:r>
        <w:rPr>
          <w:color w:val="3D3C3D"/>
        </w:rPr>
        <w:t xml:space="preserve"> над заклятым лютым врагом. Я уверяю вас, тов. колхозники, еще с удвоенной энергией буду истреблять врага. От моих метких выстрелов 124 фашистских собаки нашли себе могилу. Я имею неплохой опыт истребления, все свои знания отдаю на общее дело родины за трудящихся наших рабочих и крестьян. В предстоящих грядущих боях я в любую минуту готов драться</w:t>
      </w:r>
      <w:r>
        <w:rPr>
          <w:color w:val="3D3C3D"/>
          <w:vertAlign w:val="superscript"/>
        </w:rPr>
        <w:t>207</w:t>
      </w:r>
      <w:r>
        <w:rPr>
          <w:color w:val="3D3C3D"/>
        </w:rPr>
        <w:t>, как лев, с удвоенной энергией. Не пожалею отдать жизнь</w:t>
      </w:r>
      <w:r>
        <w:rPr>
          <w:color w:val="3D3C3D"/>
          <w:vertAlign w:val="superscript"/>
        </w:rPr>
        <w:t>208</w:t>
      </w:r>
      <w:r>
        <w:rPr>
          <w:color w:val="3D3C3D"/>
        </w:rPr>
        <w:t xml:space="preserve"> за разрушенные наши города и села, за издевательства над нашими отцами, сестрами, матерями, которые учинили фашистские собаки и разрушили мою любимую родину, Житомирскую</w:t>
      </w:r>
      <w:r>
        <w:rPr>
          <w:color w:val="3D3C3D"/>
          <w:vertAlign w:val="superscript"/>
        </w:rPr>
        <w:t>209</w:t>
      </w:r>
      <w:r>
        <w:rPr>
          <w:color w:val="3D3C3D"/>
        </w:rPr>
        <w:t xml:space="preserve"> область, где я рос и воспитывался, и все мои юношеские годы и жизнь</w:t>
      </w:r>
      <w:r>
        <w:rPr>
          <w:color w:val="3D3C3D"/>
          <w:vertAlign w:val="superscript"/>
        </w:rPr>
        <w:t>210</w:t>
      </w:r>
      <w:r>
        <w:rPr>
          <w:color w:val="3D3C3D"/>
        </w:rPr>
        <w:t xml:space="preserve"> проходила в родной Украине. Сейчас я родных и знакомых не имею. Это разлучили гитлеровские собаки, а поэтому заверяю вас, тов. колхозники, за все злодеяния я отомщу и снова буду находиться</w:t>
      </w:r>
      <w:r>
        <w:rPr>
          <w:color w:val="3D3C3D"/>
          <w:vertAlign w:val="superscript"/>
        </w:rPr>
        <w:t>211</w:t>
      </w:r>
      <w:r>
        <w:rPr>
          <w:color w:val="3D3C3D"/>
        </w:rPr>
        <w:t xml:space="preserve"> в</w:t>
      </w:r>
      <w:r>
        <w:rPr>
          <w:color w:val="3D3C3D"/>
          <w:spacing w:val="40"/>
        </w:rPr>
        <w:t xml:space="preserve"> </w:t>
      </w:r>
      <w:r>
        <w:rPr>
          <w:color w:val="3D3C3D"/>
        </w:rPr>
        <w:t>любимой Украине.</w:t>
      </w:r>
    </w:p>
    <w:p w:rsidR="000A5269" w:rsidRDefault="00B43DD3">
      <w:pPr>
        <w:spacing w:line="308" w:lineRule="exact"/>
        <w:ind w:left="924"/>
        <w:jc w:val="both"/>
        <w:rPr>
          <w:i/>
          <w:sz w:val="28"/>
        </w:rPr>
      </w:pPr>
      <w:r>
        <w:rPr>
          <w:color w:val="3D3C3D"/>
          <w:sz w:val="28"/>
        </w:rPr>
        <w:t>Подпись:</w:t>
      </w:r>
      <w:r>
        <w:rPr>
          <w:color w:val="3D3C3D"/>
          <w:spacing w:val="-6"/>
          <w:sz w:val="28"/>
        </w:rPr>
        <w:t xml:space="preserve"> </w:t>
      </w:r>
      <w:r>
        <w:rPr>
          <w:i/>
          <w:color w:val="3D3C3D"/>
          <w:spacing w:val="-2"/>
          <w:sz w:val="28"/>
        </w:rPr>
        <w:t>Рогуля</w:t>
      </w:r>
      <w:r>
        <w:rPr>
          <w:i/>
          <w:color w:val="3D3C3D"/>
          <w:spacing w:val="-2"/>
          <w:sz w:val="28"/>
          <w:vertAlign w:val="superscript"/>
        </w:rPr>
        <w:t>212</w:t>
      </w:r>
    </w:p>
    <w:p w:rsidR="000A5269" w:rsidRDefault="00DF3813">
      <w:pPr>
        <w:spacing w:line="322" w:lineRule="exact"/>
        <w:ind w:left="924"/>
        <w:jc w:val="both"/>
        <w:rPr>
          <w:i/>
          <w:sz w:val="28"/>
        </w:rPr>
      </w:pPr>
      <w:r>
        <w:rPr>
          <w:i/>
          <w:color w:val="3D3C3D"/>
          <w:sz w:val="28"/>
        </w:rPr>
        <w:t>ГАСПИ</w:t>
      </w:r>
      <w:r w:rsidR="00B43DD3">
        <w:rPr>
          <w:i/>
          <w:color w:val="3D3C3D"/>
          <w:sz w:val="28"/>
        </w:rPr>
        <w:t>КО.</w:t>
      </w:r>
      <w:r w:rsidR="00B43DD3">
        <w:rPr>
          <w:i/>
          <w:color w:val="3D3C3D"/>
          <w:spacing w:val="-4"/>
          <w:sz w:val="28"/>
        </w:rPr>
        <w:t xml:space="preserve"> </w:t>
      </w:r>
      <w:r w:rsidR="00B43DD3">
        <w:rPr>
          <w:i/>
          <w:color w:val="3D3C3D"/>
          <w:sz w:val="28"/>
        </w:rPr>
        <w:t>Ф.</w:t>
      </w:r>
      <w:r w:rsidR="00B43DD3">
        <w:rPr>
          <w:i/>
          <w:color w:val="3D3C3D"/>
          <w:spacing w:val="-5"/>
          <w:sz w:val="28"/>
        </w:rPr>
        <w:t xml:space="preserve"> </w:t>
      </w:r>
      <w:r w:rsidR="00B43DD3">
        <w:rPr>
          <w:i/>
          <w:color w:val="3D3C3D"/>
          <w:sz w:val="28"/>
        </w:rPr>
        <w:t>166.</w:t>
      </w:r>
      <w:r w:rsidR="00B43DD3">
        <w:rPr>
          <w:i/>
          <w:color w:val="3D3C3D"/>
          <w:spacing w:val="-4"/>
          <w:sz w:val="28"/>
        </w:rPr>
        <w:t xml:space="preserve"> </w:t>
      </w:r>
      <w:r w:rsidR="00B43DD3">
        <w:rPr>
          <w:i/>
          <w:color w:val="3D3C3D"/>
          <w:sz w:val="28"/>
        </w:rPr>
        <w:t>Оп.</w:t>
      </w:r>
      <w:r w:rsidR="00B43DD3">
        <w:rPr>
          <w:i/>
          <w:color w:val="3D3C3D"/>
          <w:spacing w:val="-5"/>
          <w:sz w:val="28"/>
        </w:rPr>
        <w:t xml:space="preserve"> </w:t>
      </w:r>
      <w:r w:rsidR="00B43DD3">
        <w:rPr>
          <w:i/>
          <w:color w:val="3D3C3D"/>
          <w:sz w:val="28"/>
        </w:rPr>
        <w:t>1.</w:t>
      </w:r>
      <w:r w:rsidR="00B43DD3">
        <w:rPr>
          <w:i/>
          <w:color w:val="3D3C3D"/>
          <w:spacing w:val="-4"/>
          <w:sz w:val="28"/>
        </w:rPr>
        <w:t xml:space="preserve"> </w:t>
      </w:r>
      <w:r w:rsidR="00B43DD3">
        <w:rPr>
          <w:i/>
          <w:color w:val="3D3C3D"/>
          <w:sz w:val="28"/>
        </w:rPr>
        <w:t>Д.</w:t>
      </w:r>
      <w:r w:rsidR="00B43DD3">
        <w:rPr>
          <w:i/>
          <w:color w:val="3D3C3D"/>
          <w:spacing w:val="-4"/>
          <w:sz w:val="28"/>
        </w:rPr>
        <w:t xml:space="preserve"> </w:t>
      </w:r>
      <w:r w:rsidR="00B43DD3">
        <w:rPr>
          <w:i/>
          <w:color w:val="3D3C3D"/>
          <w:sz w:val="28"/>
        </w:rPr>
        <w:t>256.</w:t>
      </w:r>
      <w:r w:rsidR="00B43DD3">
        <w:rPr>
          <w:i/>
          <w:color w:val="3D3C3D"/>
          <w:spacing w:val="-5"/>
          <w:sz w:val="28"/>
        </w:rPr>
        <w:t xml:space="preserve"> </w:t>
      </w:r>
      <w:r w:rsidR="00B43DD3">
        <w:rPr>
          <w:i/>
          <w:color w:val="3D3C3D"/>
          <w:sz w:val="28"/>
        </w:rPr>
        <w:t>Л.</w:t>
      </w:r>
      <w:r w:rsidR="00B43DD3">
        <w:rPr>
          <w:i/>
          <w:color w:val="3D3C3D"/>
          <w:spacing w:val="-4"/>
          <w:sz w:val="28"/>
        </w:rPr>
        <w:t xml:space="preserve"> </w:t>
      </w:r>
      <w:r w:rsidR="00B43DD3">
        <w:rPr>
          <w:i/>
          <w:color w:val="3D3C3D"/>
          <w:sz w:val="28"/>
        </w:rPr>
        <w:t>21-21</w:t>
      </w:r>
      <w:r w:rsidR="00B43DD3">
        <w:rPr>
          <w:i/>
          <w:color w:val="3D3C3D"/>
          <w:spacing w:val="-5"/>
          <w:sz w:val="28"/>
        </w:rPr>
        <w:t xml:space="preserve"> </w:t>
      </w:r>
      <w:r w:rsidR="00B43DD3">
        <w:rPr>
          <w:i/>
          <w:color w:val="3D3C3D"/>
          <w:sz w:val="28"/>
        </w:rPr>
        <w:t>об.</w:t>
      </w:r>
      <w:r w:rsidR="00B43DD3">
        <w:rPr>
          <w:i/>
          <w:color w:val="3D3C3D"/>
          <w:spacing w:val="-4"/>
          <w:sz w:val="28"/>
        </w:rPr>
        <w:t xml:space="preserve"> </w:t>
      </w:r>
      <w:r w:rsidR="00B43DD3">
        <w:rPr>
          <w:i/>
          <w:color w:val="3D3C3D"/>
          <w:spacing w:val="-2"/>
          <w:sz w:val="28"/>
        </w:rPr>
        <w:t>Рукопись.</w:t>
      </w: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B43DD3">
      <w:pPr>
        <w:pStyle w:val="a3"/>
        <w:spacing w:before="163"/>
        <w:jc w:val="left"/>
        <w:rPr>
          <w:i/>
          <w:sz w:val="20"/>
        </w:rPr>
      </w:pPr>
      <w:r>
        <w:rPr>
          <w:i/>
          <w:noProof/>
          <w:sz w:val="20"/>
          <w:lang w:eastAsia="ru-RU"/>
        </w:rPr>
        <mc:AlternateContent>
          <mc:Choice Requires="wps">
            <w:drawing>
              <wp:anchor distT="0" distB="0" distL="0" distR="0" simplePos="0" relativeHeight="487628288" behindDoc="1" locked="0" layoutInCell="1" allowOverlap="1" wp14:anchorId="0B70FF58" wp14:editId="09007CEF">
                <wp:simplePos x="0" y="0"/>
                <wp:positionH relativeFrom="page">
                  <wp:posOffset>947585</wp:posOffset>
                </wp:positionH>
                <wp:positionV relativeFrom="paragraph">
                  <wp:posOffset>265396</wp:posOffset>
                </wp:positionV>
                <wp:extent cx="1824355" cy="9525"/>
                <wp:effectExtent l="0" t="0" r="0" b="0"/>
                <wp:wrapTopAndBottom/>
                <wp:docPr id="83" name="Graphic 8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4355" cy="9525"/>
                        </a:xfrm>
                        <a:custGeom>
                          <a:avLst/>
                          <a:gdLst/>
                          <a:ahLst/>
                          <a:cxnLst/>
                          <a:rect l="l" t="t" r="r" b="b"/>
                          <a:pathLst>
                            <a:path w="1824355" h="9525">
                              <a:moveTo>
                                <a:pt x="1823885" y="0"/>
                              </a:moveTo>
                              <a:lnTo>
                                <a:pt x="0" y="0"/>
                              </a:lnTo>
                              <a:lnTo>
                                <a:pt x="0" y="9105"/>
                              </a:lnTo>
                              <a:lnTo>
                                <a:pt x="1823885" y="9105"/>
                              </a:lnTo>
                              <a:lnTo>
                                <a:pt x="1823885" y="0"/>
                              </a:lnTo>
                              <a:close/>
                            </a:path>
                          </a:pathLst>
                        </a:custGeom>
                        <a:solidFill>
                          <a:srgbClr val="3D3C3D"/>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74.612999pt;margin-top:20.897375pt;width:143.613pt;height:.71698pt;mso-position-horizontal-relative:page;mso-position-vertical-relative:paragraph;z-index:-15688192;mso-wrap-distance-left:0;mso-wrap-distance-right:0" id="docshape82" filled="true" fillcolor="#3d3c3d" stroked="false">
                <v:fill type="solid"/>
                <w10:wrap type="topAndBottom"/>
              </v:rect>
            </w:pict>
          </mc:Fallback>
        </mc:AlternateContent>
      </w:r>
    </w:p>
    <w:p w:rsidR="000A5269" w:rsidRDefault="00B43DD3">
      <w:pPr>
        <w:spacing w:before="94"/>
        <w:ind w:left="641" w:right="369"/>
        <w:jc w:val="both"/>
        <w:rPr>
          <w:sz w:val="24"/>
        </w:rPr>
      </w:pPr>
      <w:r>
        <w:rPr>
          <w:color w:val="3D3C3D"/>
          <w:sz w:val="24"/>
          <w:vertAlign w:val="superscript"/>
        </w:rPr>
        <w:t>202</w:t>
      </w:r>
      <w:r>
        <w:rPr>
          <w:color w:val="3D3C3D"/>
          <w:sz w:val="24"/>
        </w:rPr>
        <w:t xml:space="preserve"> В ГАСПИКО хранятся подлинник и машинописная копия данного письма. Его публикация в данном сборнике осуществляется по подлиннику. Машинописную копию см. ГАСПИКО. Ф. 166. Оп. 1. Д. 256. Л. 20.</w:t>
      </w:r>
    </w:p>
    <w:p w:rsidR="000A5269" w:rsidRDefault="00B43DD3">
      <w:pPr>
        <w:ind w:left="642" w:right="370" w:hanging="1"/>
        <w:jc w:val="both"/>
        <w:rPr>
          <w:sz w:val="24"/>
        </w:rPr>
      </w:pPr>
      <w:r>
        <w:rPr>
          <w:color w:val="3D3C3D"/>
          <w:sz w:val="24"/>
          <w:vertAlign w:val="superscript"/>
        </w:rPr>
        <w:t>203</w:t>
      </w:r>
      <w:r>
        <w:rPr>
          <w:color w:val="3D3C3D"/>
          <w:sz w:val="24"/>
        </w:rPr>
        <w:t xml:space="preserve"> Аркадий Сидорович Рогуля (1905 - 1944, пропал без вести) – снайпер Карельского фронта, на своем личном счету имевший более 200 уничтоженных солдат и офицеров </w:t>
      </w:r>
      <w:r>
        <w:rPr>
          <w:color w:val="3D3C3D"/>
          <w:spacing w:val="-2"/>
          <w:sz w:val="24"/>
        </w:rPr>
        <w:t>противника.</w:t>
      </w:r>
    </w:p>
    <w:p w:rsidR="000A5269" w:rsidRDefault="00B43DD3">
      <w:pPr>
        <w:spacing w:line="273" w:lineRule="exact"/>
        <w:ind w:left="642"/>
        <w:rPr>
          <w:sz w:val="24"/>
        </w:rPr>
      </w:pPr>
      <w:r>
        <w:rPr>
          <w:color w:val="3D3C3D"/>
          <w:sz w:val="24"/>
          <w:vertAlign w:val="superscript"/>
        </w:rPr>
        <w:t>204</w:t>
      </w:r>
      <w:r>
        <w:rPr>
          <w:color w:val="3D3C3D"/>
          <w:spacing w:val="-1"/>
          <w:sz w:val="24"/>
        </w:rPr>
        <w:t xml:space="preserve"> </w:t>
      </w:r>
      <w:r>
        <w:rPr>
          <w:color w:val="3D3C3D"/>
          <w:sz w:val="24"/>
        </w:rPr>
        <w:t>Так</w:t>
      </w:r>
      <w:r>
        <w:rPr>
          <w:color w:val="3D3C3D"/>
          <w:spacing w:val="-2"/>
          <w:sz w:val="24"/>
        </w:rPr>
        <w:t xml:space="preserve"> </w:t>
      </w:r>
      <w:r>
        <w:rPr>
          <w:color w:val="3D3C3D"/>
          <w:sz w:val="24"/>
        </w:rPr>
        <w:t>в</w:t>
      </w:r>
      <w:r>
        <w:rPr>
          <w:color w:val="3D3C3D"/>
          <w:spacing w:val="-2"/>
          <w:sz w:val="24"/>
        </w:rPr>
        <w:t xml:space="preserve"> документе.</w:t>
      </w:r>
    </w:p>
    <w:p w:rsidR="000A5269" w:rsidRDefault="00B43DD3">
      <w:pPr>
        <w:spacing w:line="275" w:lineRule="exact"/>
        <w:ind w:left="642"/>
        <w:rPr>
          <w:i/>
          <w:sz w:val="24"/>
        </w:rPr>
      </w:pPr>
      <w:r>
        <w:rPr>
          <w:color w:val="3D3C3D"/>
          <w:sz w:val="24"/>
          <w:vertAlign w:val="superscript"/>
        </w:rPr>
        <w:t>205</w:t>
      </w:r>
      <w:r>
        <w:rPr>
          <w:color w:val="3D3C3D"/>
          <w:spacing w:val="-5"/>
          <w:sz w:val="24"/>
        </w:rPr>
        <w:t xml:space="preserve"> </w:t>
      </w:r>
      <w:r>
        <w:rPr>
          <w:color w:val="3D3C3D"/>
          <w:sz w:val="24"/>
        </w:rPr>
        <w:t>В</w:t>
      </w:r>
      <w:r>
        <w:rPr>
          <w:color w:val="3D3C3D"/>
          <w:spacing w:val="-8"/>
          <w:sz w:val="24"/>
        </w:rPr>
        <w:t xml:space="preserve"> </w:t>
      </w:r>
      <w:r>
        <w:rPr>
          <w:color w:val="3D3C3D"/>
          <w:sz w:val="24"/>
        </w:rPr>
        <w:t>документе:</w:t>
      </w:r>
      <w:r>
        <w:rPr>
          <w:color w:val="3D3C3D"/>
          <w:spacing w:val="-5"/>
          <w:sz w:val="24"/>
        </w:rPr>
        <w:t xml:space="preserve"> </w:t>
      </w:r>
      <w:r>
        <w:rPr>
          <w:i/>
          <w:color w:val="3D3C3D"/>
          <w:spacing w:val="-2"/>
          <w:sz w:val="24"/>
        </w:rPr>
        <w:t>серце</w:t>
      </w:r>
    </w:p>
    <w:p w:rsidR="000A5269" w:rsidRDefault="00B43DD3">
      <w:pPr>
        <w:spacing w:line="275" w:lineRule="exact"/>
        <w:ind w:left="642"/>
        <w:rPr>
          <w:i/>
          <w:sz w:val="24"/>
        </w:rPr>
      </w:pPr>
      <w:r>
        <w:rPr>
          <w:color w:val="3D3C3D"/>
          <w:sz w:val="24"/>
          <w:vertAlign w:val="superscript"/>
        </w:rPr>
        <w:t>206</w:t>
      </w:r>
      <w:r>
        <w:rPr>
          <w:color w:val="3D3C3D"/>
          <w:spacing w:val="-7"/>
          <w:sz w:val="24"/>
        </w:rPr>
        <w:t xml:space="preserve"> </w:t>
      </w:r>
      <w:r>
        <w:rPr>
          <w:color w:val="3D3C3D"/>
          <w:sz w:val="24"/>
        </w:rPr>
        <w:t>Слово</w:t>
      </w:r>
      <w:r>
        <w:rPr>
          <w:color w:val="3D3C3D"/>
          <w:spacing w:val="-8"/>
          <w:sz w:val="24"/>
        </w:rPr>
        <w:t xml:space="preserve"> </w:t>
      </w:r>
      <w:r>
        <w:rPr>
          <w:color w:val="3D3C3D"/>
          <w:sz w:val="24"/>
        </w:rPr>
        <w:t>исправлено</w:t>
      </w:r>
      <w:r>
        <w:rPr>
          <w:color w:val="3D3C3D"/>
          <w:spacing w:val="-8"/>
          <w:sz w:val="24"/>
        </w:rPr>
        <w:t xml:space="preserve"> </w:t>
      </w:r>
      <w:r>
        <w:rPr>
          <w:color w:val="3D3C3D"/>
          <w:sz w:val="24"/>
        </w:rPr>
        <w:t>от</w:t>
      </w:r>
      <w:r>
        <w:rPr>
          <w:color w:val="3D3C3D"/>
          <w:spacing w:val="-7"/>
          <w:sz w:val="24"/>
        </w:rPr>
        <w:t xml:space="preserve"> </w:t>
      </w:r>
      <w:r>
        <w:rPr>
          <w:color w:val="3D3C3D"/>
          <w:sz w:val="24"/>
        </w:rPr>
        <w:t>руки;</w:t>
      </w:r>
      <w:r>
        <w:rPr>
          <w:color w:val="3D3C3D"/>
          <w:spacing w:val="-8"/>
          <w:sz w:val="24"/>
        </w:rPr>
        <w:t xml:space="preserve"> </w:t>
      </w:r>
      <w:r>
        <w:rPr>
          <w:color w:val="3D3C3D"/>
          <w:sz w:val="24"/>
        </w:rPr>
        <w:t>в</w:t>
      </w:r>
      <w:r>
        <w:rPr>
          <w:color w:val="3D3C3D"/>
          <w:spacing w:val="-8"/>
          <w:sz w:val="24"/>
        </w:rPr>
        <w:t xml:space="preserve"> </w:t>
      </w:r>
      <w:r>
        <w:rPr>
          <w:color w:val="3D3C3D"/>
          <w:sz w:val="24"/>
        </w:rPr>
        <w:t>оригинале:</w:t>
      </w:r>
      <w:r>
        <w:rPr>
          <w:color w:val="3D3C3D"/>
          <w:spacing w:val="-5"/>
          <w:sz w:val="24"/>
        </w:rPr>
        <w:t xml:space="preserve"> </w:t>
      </w:r>
      <w:r>
        <w:rPr>
          <w:i/>
          <w:color w:val="3D3C3D"/>
          <w:spacing w:val="-2"/>
          <w:sz w:val="24"/>
        </w:rPr>
        <w:t>ненавись</w:t>
      </w:r>
    </w:p>
    <w:p w:rsidR="000A5269" w:rsidRDefault="00B43DD3">
      <w:pPr>
        <w:spacing w:line="275" w:lineRule="exact"/>
        <w:ind w:left="642"/>
        <w:rPr>
          <w:i/>
          <w:sz w:val="24"/>
        </w:rPr>
      </w:pPr>
      <w:r>
        <w:rPr>
          <w:color w:val="3D3C3D"/>
          <w:sz w:val="24"/>
          <w:vertAlign w:val="superscript"/>
        </w:rPr>
        <w:t>207</w:t>
      </w:r>
      <w:r>
        <w:rPr>
          <w:color w:val="3D3C3D"/>
          <w:spacing w:val="-7"/>
          <w:sz w:val="24"/>
        </w:rPr>
        <w:t xml:space="preserve"> </w:t>
      </w:r>
      <w:r>
        <w:rPr>
          <w:color w:val="3D3C3D"/>
          <w:sz w:val="24"/>
        </w:rPr>
        <w:t>Слово</w:t>
      </w:r>
      <w:r>
        <w:rPr>
          <w:color w:val="3D3C3D"/>
          <w:spacing w:val="-8"/>
          <w:sz w:val="24"/>
        </w:rPr>
        <w:t xml:space="preserve"> </w:t>
      </w:r>
      <w:r>
        <w:rPr>
          <w:color w:val="3D3C3D"/>
          <w:sz w:val="24"/>
        </w:rPr>
        <w:t>исправлено</w:t>
      </w:r>
      <w:r>
        <w:rPr>
          <w:color w:val="3D3C3D"/>
          <w:spacing w:val="-8"/>
          <w:sz w:val="24"/>
        </w:rPr>
        <w:t xml:space="preserve"> </w:t>
      </w:r>
      <w:r>
        <w:rPr>
          <w:color w:val="3D3C3D"/>
          <w:sz w:val="24"/>
        </w:rPr>
        <w:t>от</w:t>
      </w:r>
      <w:r>
        <w:rPr>
          <w:color w:val="3D3C3D"/>
          <w:spacing w:val="-7"/>
          <w:sz w:val="24"/>
        </w:rPr>
        <w:t xml:space="preserve"> </w:t>
      </w:r>
      <w:r>
        <w:rPr>
          <w:color w:val="3D3C3D"/>
          <w:sz w:val="24"/>
        </w:rPr>
        <w:t>руки;</w:t>
      </w:r>
      <w:r>
        <w:rPr>
          <w:color w:val="3D3C3D"/>
          <w:spacing w:val="-8"/>
          <w:sz w:val="24"/>
        </w:rPr>
        <w:t xml:space="preserve"> </w:t>
      </w:r>
      <w:r>
        <w:rPr>
          <w:color w:val="3D3C3D"/>
          <w:sz w:val="24"/>
        </w:rPr>
        <w:t>в</w:t>
      </w:r>
      <w:r>
        <w:rPr>
          <w:color w:val="3D3C3D"/>
          <w:spacing w:val="-8"/>
          <w:sz w:val="24"/>
        </w:rPr>
        <w:t xml:space="preserve"> </w:t>
      </w:r>
      <w:r>
        <w:rPr>
          <w:color w:val="3D3C3D"/>
          <w:sz w:val="24"/>
        </w:rPr>
        <w:t>оригинале:</w:t>
      </w:r>
      <w:r>
        <w:rPr>
          <w:color w:val="3D3C3D"/>
          <w:spacing w:val="-5"/>
          <w:sz w:val="24"/>
        </w:rPr>
        <w:t xml:space="preserve"> </w:t>
      </w:r>
      <w:r>
        <w:rPr>
          <w:i/>
          <w:color w:val="3D3C3D"/>
          <w:spacing w:val="-4"/>
          <w:sz w:val="24"/>
        </w:rPr>
        <w:t>драца</w:t>
      </w:r>
    </w:p>
    <w:p w:rsidR="000A5269" w:rsidRDefault="00B43DD3">
      <w:pPr>
        <w:spacing w:line="275" w:lineRule="exact"/>
        <w:ind w:left="642"/>
        <w:rPr>
          <w:i/>
          <w:sz w:val="24"/>
        </w:rPr>
      </w:pPr>
      <w:r>
        <w:rPr>
          <w:color w:val="3D3C3D"/>
          <w:sz w:val="24"/>
          <w:vertAlign w:val="superscript"/>
        </w:rPr>
        <w:t>208</w:t>
      </w:r>
      <w:r>
        <w:rPr>
          <w:color w:val="3D3C3D"/>
          <w:spacing w:val="-7"/>
          <w:sz w:val="24"/>
        </w:rPr>
        <w:t xml:space="preserve"> </w:t>
      </w:r>
      <w:r>
        <w:rPr>
          <w:color w:val="3D3C3D"/>
          <w:sz w:val="24"/>
        </w:rPr>
        <w:t>Слово</w:t>
      </w:r>
      <w:r>
        <w:rPr>
          <w:color w:val="3D3C3D"/>
          <w:spacing w:val="-8"/>
          <w:sz w:val="24"/>
        </w:rPr>
        <w:t xml:space="preserve"> </w:t>
      </w:r>
      <w:r>
        <w:rPr>
          <w:color w:val="3D3C3D"/>
          <w:sz w:val="24"/>
        </w:rPr>
        <w:t>исправлено</w:t>
      </w:r>
      <w:r>
        <w:rPr>
          <w:color w:val="3D3C3D"/>
          <w:spacing w:val="-8"/>
          <w:sz w:val="24"/>
        </w:rPr>
        <w:t xml:space="preserve"> </w:t>
      </w:r>
      <w:r>
        <w:rPr>
          <w:color w:val="3D3C3D"/>
          <w:sz w:val="24"/>
        </w:rPr>
        <w:t>от</w:t>
      </w:r>
      <w:r>
        <w:rPr>
          <w:color w:val="3D3C3D"/>
          <w:spacing w:val="-7"/>
          <w:sz w:val="24"/>
        </w:rPr>
        <w:t xml:space="preserve"> </w:t>
      </w:r>
      <w:r>
        <w:rPr>
          <w:color w:val="3D3C3D"/>
          <w:sz w:val="24"/>
        </w:rPr>
        <w:t>руки;</w:t>
      </w:r>
      <w:r>
        <w:rPr>
          <w:color w:val="3D3C3D"/>
          <w:spacing w:val="-8"/>
          <w:sz w:val="24"/>
        </w:rPr>
        <w:t xml:space="preserve"> </w:t>
      </w:r>
      <w:r>
        <w:rPr>
          <w:color w:val="3D3C3D"/>
          <w:sz w:val="24"/>
        </w:rPr>
        <w:t>в</w:t>
      </w:r>
      <w:r>
        <w:rPr>
          <w:color w:val="3D3C3D"/>
          <w:spacing w:val="-8"/>
          <w:sz w:val="24"/>
        </w:rPr>
        <w:t xml:space="preserve"> </w:t>
      </w:r>
      <w:r>
        <w:rPr>
          <w:color w:val="3D3C3D"/>
          <w:sz w:val="24"/>
        </w:rPr>
        <w:t>оригинале:</w:t>
      </w:r>
      <w:r>
        <w:rPr>
          <w:color w:val="3D3C3D"/>
          <w:spacing w:val="-5"/>
          <w:sz w:val="24"/>
        </w:rPr>
        <w:t xml:space="preserve"> </w:t>
      </w:r>
      <w:r>
        <w:rPr>
          <w:i/>
          <w:color w:val="3D3C3D"/>
          <w:spacing w:val="-4"/>
          <w:sz w:val="24"/>
        </w:rPr>
        <w:t>жись</w:t>
      </w:r>
    </w:p>
    <w:p w:rsidR="000A5269" w:rsidRDefault="00B43DD3">
      <w:pPr>
        <w:spacing w:line="275" w:lineRule="exact"/>
        <w:ind w:left="642"/>
        <w:rPr>
          <w:sz w:val="24"/>
        </w:rPr>
      </w:pPr>
      <w:r>
        <w:rPr>
          <w:color w:val="3D3C3D"/>
          <w:sz w:val="24"/>
          <w:vertAlign w:val="superscript"/>
        </w:rPr>
        <w:t>209</w:t>
      </w:r>
      <w:r>
        <w:rPr>
          <w:color w:val="3D3C3D"/>
          <w:spacing w:val="-6"/>
          <w:sz w:val="24"/>
        </w:rPr>
        <w:t xml:space="preserve"> </w:t>
      </w:r>
      <w:r>
        <w:rPr>
          <w:color w:val="3D3C3D"/>
          <w:sz w:val="24"/>
        </w:rPr>
        <w:t>Буква</w:t>
      </w:r>
      <w:r>
        <w:rPr>
          <w:color w:val="3D3C3D"/>
          <w:spacing w:val="-3"/>
          <w:sz w:val="24"/>
        </w:rPr>
        <w:t xml:space="preserve"> </w:t>
      </w:r>
      <w:r>
        <w:rPr>
          <w:color w:val="3D3C3D"/>
          <w:sz w:val="24"/>
        </w:rPr>
        <w:t>«ю»</w:t>
      </w:r>
      <w:r>
        <w:rPr>
          <w:color w:val="3D3C3D"/>
          <w:spacing w:val="-12"/>
          <w:sz w:val="24"/>
        </w:rPr>
        <w:t xml:space="preserve"> </w:t>
      </w:r>
      <w:r>
        <w:rPr>
          <w:color w:val="3D3C3D"/>
          <w:sz w:val="24"/>
        </w:rPr>
        <w:t>вписана</w:t>
      </w:r>
      <w:r>
        <w:rPr>
          <w:color w:val="3D3C3D"/>
          <w:spacing w:val="-7"/>
          <w:sz w:val="24"/>
        </w:rPr>
        <w:t xml:space="preserve"> </w:t>
      </w:r>
      <w:r>
        <w:rPr>
          <w:color w:val="3D3C3D"/>
          <w:sz w:val="24"/>
        </w:rPr>
        <w:t>другими</w:t>
      </w:r>
      <w:r>
        <w:rPr>
          <w:color w:val="3D3C3D"/>
          <w:spacing w:val="-7"/>
          <w:sz w:val="24"/>
        </w:rPr>
        <w:t xml:space="preserve"> </w:t>
      </w:r>
      <w:r>
        <w:rPr>
          <w:color w:val="3D3C3D"/>
          <w:spacing w:val="-2"/>
          <w:sz w:val="24"/>
        </w:rPr>
        <w:t>чернилами.</w:t>
      </w:r>
    </w:p>
    <w:p w:rsidR="000A5269" w:rsidRDefault="00B43DD3">
      <w:pPr>
        <w:spacing w:line="275" w:lineRule="exact"/>
        <w:ind w:left="642"/>
        <w:rPr>
          <w:i/>
          <w:sz w:val="24"/>
        </w:rPr>
      </w:pPr>
      <w:r>
        <w:rPr>
          <w:color w:val="3D3C3D"/>
          <w:sz w:val="24"/>
          <w:vertAlign w:val="superscript"/>
        </w:rPr>
        <w:t>210</w:t>
      </w:r>
      <w:r>
        <w:rPr>
          <w:color w:val="3D3C3D"/>
          <w:spacing w:val="-7"/>
          <w:sz w:val="24"/>
        </w:rPr>
        <w:t xml:space="preserve"> </w:t>
      </w:r>
      <w:r>
        <w:rPr>
          <w:color w:val="3D3C3D"/>
          <w:sz w:val="24"/>
        </w:rPr>
        <w:t>Слово</w:t>
      </w:r>
      <w:r>
        <w:rPr>
          <w:color w:val="3D3C3D"/>
          <w:spacing w:val="-8"/>
          <w:sz w:val="24"/>
        </w:rPr>
        <w:t xml:space="preserve"> </w:t>
      </w:r>
      <w:r>
        <w:rPr>
          <w:color w:val="3D3C3D"/>
          <w:sz w:val="24"/>
        </w:rPr>
        <w:t>исправлено</w:t>
      </w:r>
      <w:r>
        <w:rPr>
          <w:color w:val="3D3C3D"/>
          <w:spacing w:val="-8"/>
          <w:sz w:val="24"/>
        </w:rPr>
        <w:t xml:space="preserve"> </w:t>
      </w:r>
      <w:r>
        <w:rPr>
          <w:color w:val="3D3C3D"/>
          <w:sz w:val="24"/>
        </w:rPr>
        <w:t>от</w:t>
      </w:r>
      <w:r>
        <w:rPr>
          <w:color w:val="3D3C3D"/>
          <w:spacing w:val="-7"/>
          <w:sz w:val="24"/>
        </w:rPr>
        <w:t xml:space="preserve"> </w:t>
      </w:r>
      <w:r>
        <w:rPr>
          <w:color w:val="3D3C3D"/>
          <w:sz w:val="24"/>
        </w:rPr>
        <w:t>руки;</w:t>
      </w:r>
      <w:r>
        <w:rPr>
          <w:color w:val="3D3C3D"/>
          <w:spacing w:val="-8"/>
          <w:sz w:val="24"/>
        </w:rPr>
        <w:t xml:space="preserve"> </w:t>
      </w:r>
      <w:r>
        <w:rPr>
          <w:color w:val="3D3C3D"/>
          <w:sz w:val="24"/>
        </w:rPr>
        <w:t>в</w:t>
      </w:r>
      <w:r>
        <w:rPr>
          <w:color w:val="3D3C3D"/>
          <w:spacing w:val="-8"/>
          <w:sz w:val="24"/>
        </w:rPr>
        <w:t xml:space="preserve"> </w:t>
      </w:r>
      <w:r>
        <w:rPr>
          <w:color w:val="3D3C3D"/>
          <w:sz w:val="24"/>
        </w:rPr>
        <w:t>оригинале:</w:t>
      </w:r>
      <w:r>
        <w:rPr>
          <w:color w:val="3D3C3D"/>
          <w:spacing w:val="-5"/>
          <w:sz w:val="24"/>
        </w:rPr>
        <w:t xml:space="preserve"> </w:t>
      </w:r>
      <w:r>
        <w:rPr>
          <w:i/>
          <w:color w:val="3D3C3D"/>
          <w:spacing w:val="-4"/>
          <w:sz w:val="24"/>
        </w:rPr>
        <w:t>жись</w:t>
      </w:r>
    </w:p>
    <w:p w:rsidR="000A5269" w:rsidRDefault="00B43DD3">
      <w:pPr>
        <w:spacing w:line="275" w:lineRule="exact"/>
        <w:ind w:left="642"/>
        <w:rPr>
          <w:i/>
          <w:sz w:val="24"/>
        </w:rPr>
      </w:pPr>
      <w:r>
        <w:rPr>
          <w:color w:val="3D3C3D"/>
          <w:sz w:val="24"/>
          <w:vertAlign w:val="superscript"/>
        </w:rPr>
        <w:t>211</w:t>
      </w:r>
      <w:r>
        <w:rPr>
          <w:color w:val="3D3C3D"/>
          <w:spacing w:val="-7"/>
          <w:sz w:val="24"/>
        </w:rPr>
        <w:t xml:space="preserve"> </w:t>
      </w:r>
      <w:r>
        <w:rPr>
          <w:color w:val="3D3C3D"/>
          <w:sz w:val="24"/>
        </w:rPr>
        <w:t>Слово</w:t>
      </w:r>
      <w:r>
        <w:rPr>
          <w:color w:val="3D3C3D"/>
          <w:spacing w:val="-8"/>
          <w:sz w:val="24"/>
        </w:rPr>
        <w:t xml:space="preserve"> </w:t>
      </w:r>
      <w:r>
        <w:rPr>
          <w:color w:val="3D3C3D"/>
          <w:sz w:val="24"/>
        </w:rPr>
        <w:t>исправлено</w:t>
      </w:r>
      <w:r>
        <w:rPr>
          <w:color w:val="3D3C3D"/>
          <w:spacing w:val="-8"/>
          <w:sz w:val="24"/>
        </w:rPr>
        <w:t xml:space="preserve"> </w:t>
      </w:r>
      <w:r>
        <w:rPr>
          <w:color w:val="3D3C3D"/>
          <w:sz w:val="24"/>
        </w:rPr>
        <w:t>от</w:t>
      </w:r>
      <w:r>
        <w:rPr>
          <w:color w:val="3D3C3D"/>
          <w:spacing w:val="-7"/>
          <w:sz w:val="24"/>
        </w:rPr>
        <w:t xml:space="preserve"> </w:t>
      </w:r>
      <w:r>
        <w:rPr>
          <w:color w:val="3D3C3D"/>
          <w:sz w:val="24"/>
        </w:rPr>
        <w:t>руки;</w:t>
      </w:r>
      <w:r>
        <w:rPr>
          <w:color w:val="3D3C3D"/>
          <w:spacing w:val="-8"/>
          <w:sz w:val="24"/>
        </w:rPr>
        <w:t xml:space="preserve"> </w:t>
      </w:r>
      <w:r>
        <w:rPr>
          <w:color w:val="3D3C3D"/>
          <w:sz w:val="24"/>
        </w:rPr>
        <w:t>в</w:t>
      </w:r>
      <w:r>
        <w:rPr>
          <w:color w:val="3D3C3D"/>
          <w:spacing w:val="-8"/>
          <w:sz w:val="24"/>
        </w:rPr>
        <w:t xml:space="preserve"> </w:t>
      </w:r>
      <w:r>
        <w:rPr>
          <w:color w:val="3D3C3D"/>
          <w:sz w:val="24"/>
        </w:rPr>
        <w:t>оригинале:</w:t>
      </w:r>
      <w:r>
        <w:rPr>
          <w:color w:val="3D3C3D"/>
          <w:spacing w:val="-5"/>
          <w:sz w:val="24"/>
        </w:rPr>
        <w:t xml:space="preserve"> </w:t>
      </w:r>
      <w:r>
        <w:rPr>
          <w:i/>
          <w:color w:val="3D3C3D"/>
          <w:spacing w:val="-2"/>
          <w:sz w:val="24"/>
        </w:rPr>
        <w:t>находица</w:t>
      </w:r>
    </w:p>
    <w:p w:rsidR="000A5269" w:rsidRDefault="00B43DD3">
      <w:pPr>
        <w:spacing w:line="276" w:lineRule="exact"/>
        <w:ind w:left="642"/>
        <w:rPr>
          <w:i/>
          <w:sz w:val="24"/>
        </w:rPr>
      </w:pPr>
      <w:r>
        <w:rPr>
          <w:color w:val="3D3C3D"/>
          <w:sz w:val="24"/>
          <w:vertAlign w:val="superscript"/>
        </w:rPr>
        <w:t>212</w:t>
      </w:r>
      <w:r>
        <w:rPr>
          <w:color w:val="3D3C3D"/>
          <w:spacing w:val="-8"/>
          <w:sz w:val="24"/>
        </w:rPr>
        <w:t xml:space="preserve"> </w:t>
      </w:r>
      <w:r>
        <w:rPr>
          <w:color w:val="3D3C3D"/>
          <w:sz w:val="24"/>
        </w:rPr>
        <w:t>Под</w:t>
      </w:r>
      <w:r>
        <w:rPr>
          <w:color w:val="3D3C3D"/>
          <w:spacing w:val="-9"/>
          <w:sz w:val="24"/>
        </w:rPr>
        <w:t xml:space="preserve"> </w:t>
      </w:r>
      <w:r>
        <w:rPr>
          <w:color w:val="3D3C3D"/>
          <w:sz w:val="24"/>
        </w:rPr>
        <w:t>подписью</w:t>
      </w:r>
      <w:r>
        <w:rPr>
          <w:color w:val="3D3C3D"/>
          <w:spacing w:val="-9"/>
          <w:sz w:val="24"/>
        </w:rPr>
        <w:t xml:space="preserve"> </w:t>
      </w:r>
      <w:r>
        <w:rPr>
          <w:color w:val="3D3C3D"/>
          <w:sz w:val="24"/>
        </w:rPr>
        <w:t>приписка:</w:t>
      </w:r>
      <w:r>
        <w:rPr>
          <w:color w:val="3D3C3D"/>
          <w:spacing w:val="-6"/>
          <w:sz w:val="24"/>
        </w:rPr>
        <w:t xml:space="preserve"> </w:t>
      </w:r>
      <w:r>
        <w:rPr>
          <w:i/>
          <w:color w:val="3D3C3D"/>
          <w:sz w:val="24"/>
        </w:rPr>
        <w:t>Полевая</w:t>
      </w:r>
      <w:r>
        <w:rPr>
          <w:i/>
          <w:color w:val="3D3C3D"/>
          <w:spacing w:val="-10"/>
          <w:sz w:val="24"/>
        </w:rPr>
        <w:t xml:space="preserve"> </w:t>
      </w:r>
      <w:r>
        <w:rPr>
          <w:i/>
          <w:color w:val="3D3C3D"/>
          <w:sz w:val="24"/>
        </w:rPr>
        <w:t>почто</w:t>
      </w:r>
      <w:r>
        <w:rPr>
          <w:i/>
          <w:color w:val="3D3C3D"/>
          <w:spacing w:val="-9"/>
          <w:sz w:val="24"/>
        </w:rPr>
        <w:t xml:space="preserve"> </w:t>
      </w:r>
      <w:r>
        <w:rPr>
          <w:i/>
          <w:color w:val="3D3C3D"/>
          <w:sz w:val="24"/>
        </w:rPr>
        <w:t>12533</w:t>
      </w:r>
      <w:r>
        <w:rPr>
          <w:i/>
          <w:color w:val="3D3C3D"/>
          <w:spacing w:val="-10"/>
          <w:sz w:val="24"/>
        </w:rPr>
        <w:t xml:space="preserve"> </w:t>
      </w:r>
      <w:r>
        <w:rPr>
          <w:i/>
          <w:color w:val="3D3C3D"/>
          <w:sz w:val="24"/>
        </w:rPr>
        <w:t>«К»</w:t>
      </w:r>
      <w:r>
        <w:rPr>
          <w:i/>
          <w:color w:val="3D3C3D"/>
          <w:spacing w:val="-9"/>
          <w:sz w:val="24"/>
        </w:rPr>
        <w:t xml:space="preserve"> </w:t>
      </w:r>
      <w:r>
        <w:rPr>
          <w:i/>
          <w:color w:val="3D3C3D"/>
          <w:sz w:val="24"/>
        </w:rPr>
        <w:t>Рогуля</w:t>
      </w:r>
      <w:r>
        <w:rPr>
          <w:i/>
          <w:color w:val="3D3C3D"/>
          <w:spacing w:val="-10"/>
          <w:sz w:val="24"/>
        </w:rPr>
        <w:t xml:space="preserve"> </w:t>
      </w:r>
      <w:r>
        <w:rPr>
          <w:i/>
          <w:color w:val="3D3C3D"/>
          <w:spacing w:val="-4"/>
          <w:sz w:val="24"/>
        </w:rPr>
        <w:t>А.С.</w:t>
      </w:r>
    </w:p>
    <w:p w:rsidR="000A5269" w:rsidRDefault="000A5269">
      <w:pPr>
        <w:spacing w:line="276" w:lineRule="exact"/>
        <w:rPr>
          <w:i/>
          <w:sz w:val="24"/>
        </w:rPr>
        <w:sectPr w:rsidR="000A5269">
          <w:pgSz w:w="11910" w:h="16840"/>
          <w:pgMar w:top="1040" w:right="708" w:bottom="1180" w:left="850" w:header="0" w:footer="1054" w:gutter="0"/>
          <w:cols w:space="720"/>
        </w:sectPr>
      </w:pPr>
    </w:p>
    <w:p w:rsidR="000A5269" w:rsidRDefault="00B43DD3">
      <w:pPr>
        <w:pStyle w:val="4"/>
        <w:spacing w:before="104"/>
        <w:ind w:left="4406" w:hanging="4101"/>
        <w:jc w:val="left"/>
      </w:pPr>
      <w:r>
        <w:rPr>
          <w:color w:val="3D3C3D"/>
        </w:rPr>
        <w:lastRenderedPageBreak/>
        <w:t>№</w:t>
      </w:r>
      <w:r>
        <w:rPr>
          <w:color w:val="3D3C3D"/>
          <w:spacing w:val="-6"/>
        </w:rPr>
        <w:t xml:space="preserve"> </w:t>
      </w:r>
      <w:r>
        <w:rPr>
          <w:color w:val="3D3C3D"/>
        </w:rPr>
        <w:t>30.</w:t>
      </w:r>
      <w:r>
        <w:rPr>
          <w:color w:val="3D3C3D"/>
          <w:spacing w:val="-7"/>
        </w:rPr>
        <w:t xml:space="preserve"> </w:t>
      </w:r>
      <w:r>
        <w:rPr>
          <w:color w:val="3D3C3D"/>
        </w:rPr>
        <w:t>Письмо</w:t>
      </w:r>
      <w:r>
        <w:rPr>
          <w:color w:val="707274"/>
          <w:vertAlign w:val="superscript"/>
        </w:rPr>
        <w:t>213</w:t>
      </w:r>
      <w:r>
        <w:rPr>
          <w:color w:val="707274"/>
          <w:spacing w:val="-6"/>
        </w:rPr>
        <w:t xml:space="preserve"> </w:t>
      </w:r>
      <w:r>
        <w:rPr>
          <w:color w:val="3D3C3D"/>
        </w:rPr>
        <w:t>бойцов</w:t>
      </w:r>
      <w:r>
        <w:rPr>
          <w:color w:val="3D3C3D"/>
          <w:spacing w:val="-7"/>
        </w:rPr>
        <w:t xml:space="preserve"> </w:t>
      </w:r>
      <w:r w:rsidR="004C55F2">
        <w:rPr>
          <w:color w:val="3D3C3D"/>
        </w:rPr>
        <w:t>э</w:t>
      </w:r>
      <w:r>
        <w:rPr>
          <w:color w:val="3D3C3D"/>
        </w:rPr>
        <w:t>нского</w:t>
      </w:r>
      <w:r>
        <w:rPr>
          <w:color w:val="3D3C3D"/>
          <w:spacing w:val="-6"/>
        </w:rPr>
        <w:t xml:space="preserve"> </w:t>
      </w:r>
      <w:r>
        <w:rPr>
          <w:color w:val="3D3C3D"/>
        </w:rPr>
        <w:t>подразделения</w:t>
      </w:r>
      <w:r>
        <w:rPr>
          <w:color w:val="3D3C3D"/>
          <w:spacing w:val="-7"/>
        </w:rPr>
        <w:t xml:space="preserve"> </w:t>
      </w:r>
      <w:r>
        <w:rPr>
          <w:color w:val="3D3C3D"/>
        </w:rPr>
        <w:t>трудящимся</w:t>
      </w:r>
      <w:r>
        <w:rPr>
          <w:color w:val="3D3C3D"/>
          <w:spacing w:val="-7"/>
        </w:rPr>
        <w:t xml:space="preserve"> </w:t>
      </w:r>
      <w:r>
        <w:rPr>
          <w:color w:val="3D3C3D"/>
        </w:rPr>
        <w:t xml:space="preserve">Курганской </w:t>
      </w:r>
      <w:r>
        <w:rPr>
          <w:color w:val="3D3C3D"/>
          <w:spacing w:val="-2"/>
        </w:rPr>
        <w:t>области</w:t>
      </w:r>
    </w:p>
    <w:p w:rsidR="000A5269" w:rsidRDefault="00B43DD3">
      <w:pPr>
        <w:pStyle w:val="a3"/>
        <w:spacing w:line="318" w:lineRule="exact"/>
        <w:ind w:right="772"/>
        <w:jc w:val="right"/>
      </w:pPr>
      <w:r>
        <w:rPr>
          <w:color w:val="3D3C3D"/>
        </w:rPr>
        <w:t>1943</w:t>
      </w:r>
      <w:r>
        <w:rPr>
          <w:color w:val="3D3C3D"/>
          <w:spacing w:val="-4"/>
        </w:rPr>
        <w:t xml:space="preserve"> </w:t>
      </w:r>
      <w:r>
        <w:rPr>
          <w:color w:val="3D3C3D"/>
          <w:spacing w:val="-5"/>
        </w:rPr>
        <w:t>г.</w:t>
      </w:r>
    </w:p>
    <w:p w:rsidR="000A5269" w:rsidRDefault="00B43DD3">
      <w:pPr>
        <w:pStyle w:val="a3"/>
        <w:spacing w:before="319"/>
        <w:ind w:left="241" w:right="770" w:firstLine="282"/>
      </w:pPr>
      <w:r>
        <w:rPr>
          <w:color w:val="3D3C3D"/>
        </w:rPr>
        <w:t>Мы, бойцы энского подразделения, заслушав обращение обкома ВКП(б) Курганской области к нам, воинам Карельского фронта, шлем трудящимся Курганской области свой боевой привет.</w:t>
      </w:r>
    </w:p>
    <w:p w:rsidR="000A5269" w:rsidRDefault="00B43DD3">
      <w:pPr>
        <w:pStyle w:val="a3"/>
        <w:ind w:left="240" w:right="770" w:firstLine="282"/>
      </w:pPr>
      <w:r>
        <w:rPr>
          <w:color w:val="3D3C3D"/>
        </w:rPr>
        <w:t xml:space="preserve">Мы воодушевлены Вашей самоотверженной работой в тылу. Трудящиеся Вашей области сделали громадный вклад в достижение победы над врагом. Предприятия, колхозы, совхозы с честью выполняют задания партии и </w:t>
      </w:r>
      <w:r>
        <w:rPr>
          <w:color w:val="3D3C3D"/>
          <w:spacing w:val="-2"/>
        </w:rPr>
        <w:t>правительства.</w:t>
      </w:r>
    </w:p>
    <w:p w:rsidR="000A5269" w:rsidRDefault="00B43DD3">
      <w:pPr>
        <w:pStyle w:val="a3"/>
        <w:ind w:left="240" w:right="772" w:firstLine="281"/>
      </w:pPr>
      <w:r>
        <w:rPr>
          <w:color w:val="3D3C3D"/>
        </w:rPr>
        <w:t>Это еще раз показывает, насколько прочен наш Советский тыл, насколько едины в своих стремлениях трудящиеся всего Советского Союза с своей Красной Армии.</w:t>
      </w:r>
    </w:p>
    <w:p w:rsidR="000A5269" w:rsidRDefault="00B43DD3">
      <w:pPr>
        <w:pStyle w:val="a3"/>
        <w:ind w:left="241" w:right="770" w:firstLine="282"/>
      </w:pPr>
      <w:r>
        <w:rPr>
          <w:color w:val="3D3C3D"/>
        </w:rPr>
        <w:t>Ваши подарки, присланные нам, воинам Карельского фронта, мы принимаем как выражение трогательной заботливости и любви.</w:t>
      </w:r>
    </w:p>
    <w:p w:rsidR="000A5269" w:rsidRDefault="00B43DD3">
      <w:pPr>
        <w:pStyle w:val="a3"/>
        <w:ind w:left="241" w:right="769" w:firstLine="282"/>
      </w:pPr>
      <w:r>
        <w:rPr>
          <w:color w:val="3D3C3D"/>
        </w:rPr>
        <w:t xml:space="preserve">Личный состав нашего подразделения воодушевлен приказом № 309, нашего любимого главнокомандующего маршала Советского Союза т. </w:t>
      </w:r>
      <w:r>
        <w:rPr>
          <w:color w:val="3D3C3D"/>
          <w:spacing w:val="-2"/>
        </w:rPr>
        <w:t>Сталина.</w:t>
      </w:r>
    </w:p>
    <w:p w:rsidR="000A5269" w:rsidRDefault="00B43DD3">
      <w:pPr>
        <w:pStyle w:val="a3"/>
        <w:ind w:left="241" w:right="773" w:firstLine="282"/>
      </w:pPr>
      <w:r>
        <w:rPr>
          <w:color w:val="3D3C3D"/>
        </w:rPr>
        <w:t>Воодушевлены Вашей любовью и заботами о нас. Вашими достижениями на трудовом фронте.</w:t>
      </w:r>
    </w:p>
    <w:p w:rsidR="000A5269" w:rsidRDefault="00B43DD3">
      <w:pPr>
        <w:pStyle w:val="a3"/>
        <w:ind w:left="241" w:right="776" w:firstLine="282"/>
      </w:pPr>
      <w:r>
        <w:rPr>
          <w:color w:val="3D3C3D"/>
        </w:rPr>
        <w:t>Будьте твердо уверены в том, что мы все зависящее от нас для приближения окончательной победы над врагом делаем.</w:t>
      </w:r>
    </w:p>
    <w:p w:rsidR="000A5269" w:rsidRDefault="00B43DD3">
      <w:pPr>
        <w:pStyle w:val="a3"/>
        <w:ind w:left="241" w:right="772" w:firstLine="282"/>
      </w:pPr>
      <w:r>
        <w:rPr>
          <w:color w:val="3D3C3D"/>
        </w:rPr>
        <w:t xml:space="preserve">В наших делах нас не останавливают ни трудности, ни лишения, ни </w:t>
      </w:r>
      <w:r>
        <w:rPr>
          <w:color w:val="3D3C3D"/>
          <w:spacing w:val="-2"/>
        </w:rPr>
        <w:t>опасность.</w:t>
      </w:r>
    </w:p>
    <w:p w:rsidR="000A5269" w:rsidRDefault="00B43DD3">
      <w:pPr>
        <w:pStyle w:val="a3"/>
        <w:ind w:left="241" w:right="771" w:firstLine="282"/>
      </w:pPr>
      <w:r>
        <w:rPr>
          <w:color w:val="3D3C3D"/>
        </w:rPr>
        <w:t>Боевой клич «На Запад» неумолкаемо звенит в наших рядах. Час расплаты приближается. Бандиты Гитлера еще орудуют на нашей земле. Еще есть земля, где плачут наши матери и жены, где испуганно прячутся наши дети. Гневом наполнены наши сердца. Крепко и надежно держится в руках</w:t>
      </w:r>
      <w:r>
        <w:rPr>
          <w:color w:val="3D3C3D"/>
          <w:spacing w:val="40"/>
        </w:rPr>
        <w:t xml:space="preserve"> </w:t>
      </w:r>
      <w:r>
        <w:rPr>
          <w:color w:val="3D3C3D"/>
          <w:spacing w:val="-2"/>
        </w:rPr>
        <w:t>оружие.</w:t>
      </w:r>
    </w:p>
    <w:p w:rsidR="000A5269" w:rsidRDefault="00B43DD3">
      <w:pPr>
        <w:pStyle w:val="a3"/>
        <w:spacing w:line="317" w:lineRule="exact"/>
        <w:ind w:left="523"/>
      </w:pPr>
      <w:r>
        <w:rPr>
          <w:color w:val="3D3C3D"/>
        </w:rPr>
        <w:t>Страшен</w:t>
      </w:r>
      <w:r>
        <w:rPr>
          <w:color w:val="3D3C3D"/>
          <w:spacing w:val="-4"/>
        </w:rPr>
        <w:t xml:space="preserve"> </w:t>
      </w:r>
      <w:r>
        <w:rPr>
          <w:color w:val="3D3C3D"/>
        </w:rPr>
        <w:t>и</w:t>
      </w:r>
      <w:r>
        <w:rPr>
          <w:color w:val="3D3C3D"/>
          <w:spacing w:val="-4"/>
        </w:rPr>
        <w:t xml:space="preserve"> </w:t>
      </w:r>
      <w:r>
        <w:rPr>
          <w:color w:val="3D3C3D"/>
        </w:rPr>
        <w:t>справедлив</w:t>
      </w:r>
      <w:r>
        <w:rPr>
          <w:color w:val="3D3C3D"/>
          <w:spacing w:val="-5"/>
        </w:rPr>
        <w:t xml:space="preserve"> </w:t>
      </w:r>
      <w:r>
        <w:rPr>
          <w:color w:val="3D3C3D"/>
        </w:rPr>
        <w:t>будет</w:t>
      </w:r>
      <w:r>
        <w:rPr>
          <w:color w:val="3D3C3D"/>
          <w:spacing w:val="-4"/>
        </w:rPr>
        <w:t xml:space="preserve"> </w:t>
      </w:r>
      <w:r>
        <w:rPr>
          <w:color w:val="3D3C3D"/>
        </w:rPr>
        <w:t>наш</w:t>
      </w:r>
      <w:r>
        <w:rPr>
          <w:color w:val="3D3C3D"/>
          <w:spacing w:val="-5"/>
        </w:rPr>
        <w:t xml:space="preserve"> </w:t>
      </w:r>
      <w:r>
        <w:rPr>
          <w:color w:val="3D3C3D"/>
          <w:spacing w:val="-2"/>
        </w:rPr>
        <w:t>приговор.</w:t>
      </w:r>
    </w:p>
    <w:p w:rsidR="000A5269" w:rsidRDefault="00B43DD3">
      <w:pPr>
        <w:pStyle w:val="a3"/>
        <w:ind w:left="523" w:right="3223"/>
      </w:pPr>
      <w:r>
        <w:rPr>
          <w:color w:val="3D3C3D"/>
        </w:rPr>
        <w:t>Да</w:t>
      </w:r>
      <w:r>
        <w:rPr>
          <w:color w:val="3D3C3D"/>
          <w:spacing w:val="-9"/>
        </w:rPr>
        <w:t xml:space="preserve"> </w:t>
      </w:r>
      <w:r>
        <w:rPr>
          <w:color w:val="3D3C3D"/>
        </w:rPr>
        <w:t>здравствует</w:t>
      </w:r>
      <w:r>
        <w:rPr>
          <w:color w:val="3D3C3D"/>
          <w:spacing w:val="-10"/>
        </w:rPr>
        <w:t xml:space="preserve"> </w:t>
      </w:r>
      <w:r>
        <w:rPr>
          <w:color w:val="3D3C3D"/>
        </w:rPr>
        <w:t>наш</w:t>
      </w:r>
      <w:r>
        <w:rPr>
          <w:color w:val="3D3C3D"/>
          <w:spacing w:val="-9"/>
        </w:rPr>
        <w:t xml:space="preserve"> </w:t>
      </w:r>
      <w:r>
        <w:rPr>
          <w:color w:val="3D3C3D"/>
        </w:rPr>
        <w:t>многомиллионный</w:t>
      </w:r>
      <w:r>
        <w:rPr>
          <w:color w:val="3D3C3D"/>
          <w:spacing w:val="-12"/>
        </w:rPr>
        <w:t xml:space="preserve"> </w:t>
      </w:r>
      <w:r>
        <w:rPr>
          <w:color w:val="3D3C3D"/>
        </w:rPr>
        <w:t>Советский</w:t>
      </w:r>
      <w:r>
        <w:rPr>
          <w:color w:val="3D3C3D"/>
          <w:spacing w:val="-9"/>
        </w:rPr>
        <w:t xml:space="preserve"> </w:t>
      </w:r>
      <w:r>
        <w:rPr>
          <w:color w:val="3D3C3D"/>
        </w:rPr>
        <w:t>тыл. Да здравствует наша героическая Красная Армия.</w:t>
      </w:r>
    </w:p>
    <w:p w:rsidR="000A5269" w:rsidRDefault="00B43DD3">
      <w:pPr>
        <w:pStyle w:val="a3"/>
        <w:ind w:left="241" w:right="782" w:firstLine="282"/>
      </w:pPr>
      <w:r>
        <w:rPr>
          <w:color w:val="3D3C3D"/>
        </w:rPr>
        <w:t>Да здравствует наш Вождь и Верховный Главнокомандующий Красной Армии, Маршал Советского Союза тов. Сталин.</w:t>
      </w:r>
    </w:p>
    <w:p w:rsidR="000A5269" w:rsidRDefault="00B43DD3">
      <w:pPr>
        <w:pStyle w:val="a3"/>
        <w:spacing w:line="319" w:lineRule="exact"/>
        <w:ind w:left="523"/>
      </w:pPr>
      <w:r>
        <w:rPr>
          <w:color w:val="3D3C3D"/>
        </w:rPr>
        <w:t>По</w:t>
      </w:r>
      <w:r>
        <w:rPr>
          <w:color w:val="3D3C3D"/>
          <w:spacing w:val="-3"/>
        </w:rPr>
        <w:t xml:space="preserve"> </w:t>
      </w:r>
      <w:r>
        <w:rPr>
          <w:color w:val="3D3C3D"/>
        </w:rPr>
        <w:t>поручению</w:t>
      </w:r>
      <w:r>
        <w:rPr>
          <w:color w:val="3D3C3D"/>
          <w:spacing w:val="-7"/>
        </w:rPr>
        <w:t xml:space="preserve"> </w:t>
      </w:r>
      <w:r>
        <w:rPr>
          <w:color w:val="3D3C3D"/>
        </w:rPr>
        <w:t>бойцов</w:t>
      </w:r>
      <w:r>
        <w:rPr>
          <w:color w:val="3D3C3D"/>
          <w:spacing w:val="-5"/>
        </w:rPr>
        <w:t xml:space="preserve"> </w:t>
      </w:r>
      <w:r>
        <w:rPr>
          <w:color w:val="3D3C3D"/>
        </w:rPr>
        <w:t>и</w:t>
      </w:r>
      <w:r>
        <w:rPr>
          <w:color w:val="3D3C3D"/>
          <w:spacing w:val="-2"/>
        </w:rPr>
        <w:t xml:space="preserve"> офицеров</w:t>
      </w:r>
    </w:p>
    <w:p w:rsidR="000A5269" w:rsidRDefault="00B43DD3">
      <w:pPr>
        <w:ind w:left="241" w:right="769" w:firstLine="282"/>
        <w:jc w:val="both"/>
        <w:rPr>
          <w:i/>
          <w:sz w:val="28"/>
        </w:rPr>
      </w:pPr>
      <w:r>
        <w:rPr>
          <w:color w:val="3D3C3D"/>
          <w:sz w:val="28"/>
        </w:rPr>
        <w:t xml:space="preserve">Подписи: </w:t>
      </w:r>
      <w:r>
        <w:rPr>
          <w:i/>
          <w:color w:val="3D3C3D"/>
          <w:sz w:val="28"/>
        </w:rPr>
        <w:t>Смирнов, Богданов</w:t>
      </w:r>
      <w:r>
        <w:rPr>
          <w:color w:val="3D3C3D"/>
          <w:sz w:val="28"/>
        </w:rPr>
        <w:t xml:space="preserve">, подпись неразборчива, </w:t>
      </w:r>
      <w:r>
        <w:rPr>
          <w:i/>
          <w:color w:val="3D3C3D"/>
          <w:sz w:val="28"/>
        </w:rPr>
        <w:t xml:space="preserve">Савченков, Слесаренко, </w:t>
      </w:r>
      <w:r>
        <w:rPr>
          <w:color w:val="3D3C3D"/>
          <w:sz w:val="28"/>
        </w:rPr>
        <w:t xml:space="preserve">подпись неразборчива, подпись неразборчива, подпись неразборчива, </w:t>
      </w:r>
      <w:r>
        <w:rPr>
          <w:i/>
          <w:color w:val="3D3C3D"/>
          <w:sz w:val="28"/>
        </w:rPr>
        <w:t xml:space="preserve">Стрельцов, Ковригин, Мелехов, </w:t>
      </w:r>
      <w:r>
        <w:rPr>
          <w:color w:val="3D3C3D"/>
          <w:sz w:val="28"/>
        </w:rPr>
        <w:t xml:space="preserve">подпись неразборчива, </w:t>
      </w:r>
      <w:r>
        <w:rPr>
          <w:i/>
          <w:color w:val="3D3C3D"/>
          <w:sz w:val="28"/>
        </w:rPr>
        <w:t>Евграфов, Котельников</w:t>
      </w:r>
    </w:p>
    <w:p w:rsidR="000A5269" w:rsidRDefault="00DF3813">
      <w:pPr>
        <w:spacing w:line="319" w:lineRule="exact"/>
        <w:ind w:left="523"/>
        <w:jc w:val="both"/>
        <w:rPr>
          <w:i/>
          <w:sz w:val="28"/>
        </w:rPr>
      </w:pPr>
      <w:r>
        <w:rPr>
          <w:i/>
          <w:color w:val="3D3C3D"/>
          <w:sz w:val="28"/>
        </w:rPr>
        <w:t>ГАСПИ</w:t>
      </w:r>
      <w:r w:rsidR="00B43DD3">
        <w:rPr>
          <w:i/>
          <w:color w:val="3D3C3D"/>
          <w:sz w:val="28"/>
        </w:rPr>
        <w:t>КО.</w:t>
      </w:r>
      <w:r w:rsidR="00B43DD3">
        <w:rPr>
          <w:i/>
          <w:color w:val="3D3C3D"/>
          <w:spacing w:val="-4"/>
          <w:sz w:val="28"/>
        </w:rPr>
        <w:t xml:space="preserve"> </w:t>
      </w:r>
      <w:r w:rsidR="00B43DD3">
        <w:rPr>
          <w:i/>
          <w:color w:val="3D3C3D"/>
          <w:sz w:val="28"/>
        </w:rPr>
        <w:t>Ф.</w:t>
      </w:r>
      <w:r w:rsidR="00B43DD3">
        <w:rPr>
          <w:i/>
          <w:color w:val="3D3C3D"/>
          <w:spacing w:val="-5"/>
          <w:sz w:val="28"/>
        </w:rPr>
        <w:t xml:space="preserve"> </w:t>
      </w:r>
      <w:r w:rsidR="00B43DD3">
        <w:rPr>
          <w:i/>
          <w:color w:val="3D3C3D"/>
          <w:sz w:val="28"/>
        </w:rPr>
        <w:t>166.</w:t>
      </w:r>
      <w:r w:rsidR="00B43DD3">
        <w:rPr>
          <w:i/>
          <w:color w:val="3D3C3D"/>
          <w:spacing w:val="-5"/>
          <w:sz w:val="28"/>
        </w:rPr>
        <w:t xml:space="preserve"> </w:t>
      </w:r>
      <w:r w:rsidR="00B43DD3">
        <w:rPr>
          <w:i/>
          <w:color w:val="3D3C3D"/>
          <w:sz w:val="28"/>
        </w:rPr>
        <w:t>Оп.</w:t>
      </w:r>
      <w:r w:rsidR="00B43DD3">
        <w:rPr>
          <w:i/>
          <w:color w:val="3D3C3D"/>
          <w:spacing w:val="-5"/>
          <w:sz w:val="28"/>
        </w:rPr>
        <w:t xml:space="preserve"> </w:t>
      </w:r>
      <w:r w:rsidR="00B43DD3">
        <w:rPr>
          <w:i/>
          <w:color w:val="3D3C3D"/>
          <w:sz w:val="28"/>
        </w:rPr>
        <w:t>1.</w:t>
      </w:r>
      <w:r w:rsidR="00B43DD3">
        <w:rPr>
          <w:i/>
          <w:color w:val="3D3C3D"/>
          <w:spacing w:val="-4"/>
          <w:sz w:val="28"/>
        </w:rPr>
        <w:t xml:space="preserve"> </w:t>
      </w:r>
      <w:r w:rsidR="00B43DD3">
        <w:rPr>
          <w:i/>
          <w:color w:val="3D3C3D"/>
          <w:sz w:val="28"/>
        </w:rPr>
        <w:t>Д.</w:t>
      </w:r>
      <w:r w:rsidR="00B43DD3">
        <w:rPr>
          <w:i/>
          <w:color w:val="3D3C3D"/>
          <w:spacing w:val="-5"/>
          <w:sz w:val="28"/>
        </w:rPr>
        <w:t xml:space="preserve"> </w:t>
      </w:r>
      <w:r w:rsidR="00B43DD3">
        <w:rPr>
          <w:i/>
          <w:color w:val="3D3C3D"/>
          <w:sz w:val="28"/>
        </w:rPr>
        <w:t>256.</w:t>
      </w:r>
      <w:r w:rsidR="00B43DD3">
        <w:rPr>
          <w:i/>
          <w:color w:val="3D3C3D"/>
          <w:spacing w:val="-5"/>
          <w:sz w:val="28"/>
        </w:rPr>
        <w:t xml:space="preserve"> </w:t>
      </w:r>
      <w:r w:rsidR="00B43DD3">
        <w:rPr>
          <w:i/>
          <w:color w:val="3D3C3D"/>
          <w:sz w:val="28"/>
        </w:rPr>
        <w:t>Л.</w:t>
      </w:r>
      <w:r w:rsidR="00B43DD3">
        <w:rPr>
          <w:i/>
          <w:color w:val="3D3C3D"/>
          <w:spacing w:val="-5"/>
          <w:sz w:val="28"/>
        </w:rPr>
        <w:t xml:space="preserve"> </w:t>
      </w:r>
      <w:r w:rsidR="00B43DD3">
        <w:rPr>
          <w:i/>
          <w:color w:val="3D3C3D"/>
          <w:sz w:val="28"/>
        </w:rPr>
        <w:t>26-27.</w:t>
      </w:r>
      <w:r w:rsidR="00B43DD3">
        <w:rPr>
          <w:i/>
          <w:color w:val="3D3C3D"/>
          <w:spacing w:val="-4"/>
          <w:sz w:val="28"/>
        </w:rPr>
        <w:t xml:space="preserve"> </w:t>
      </w:r>
      <w:r w:rsidR="00B43DD3">
        <w:rPr>
          <w:i/>
          <w:color w:val="3D3C3D"/>
          <w:spacing w:val="-2"/>
          <w:sz w:val="28"/>
        </w:rPr>
        <w:t>Рукопись.</w:t>
      </w:r>
    </w:p>
    <w:p w:rsidR="000A5269" w:rsidRDefault="00B43DD3">
      <w:pPr>
        <w:pStyle w:val="a3"/>
        <w:spacing w:before="58"/>
        <w:jc w:val="left"/>
        <w:rPr>
          <w:i/>
          <w:sz w:val="20"/>
        </w:rPr>
      </w:pPr>
      <w:r>
        <w:rPr>
          <w:i/>
          <w:noProof/>
          <w:sz w:val="20"/>
          <w:lang w:eastAsia="ru-RU"/>
        </w:rPr>
        <mc:AlternateContent>
          <mc:Choice Requires="wps">
            <w:drawing>
              <wp:anchor distT="0" distB="0" distL="0" distR="0" simplePos="0" relativeHeight="487628800" behindDoc="1" locked="0" layoutInCell="1" allowOverlap="1" wp14:anchorId="64769567" wp14:editId="344E895A">
                <wp:simplePos x="0" y="0"/>
                <wp:positionH relativeFrom="page">
                  <wp:posOffset>692912</wp:posOffset>
                </wp:positionH>
                <wp:positionV relativeFrom="paragraph">
                  <wp:posOffset>198581</wp:posOffset>
                </wp:positionV>
                <wp:extent cx="1824355" cy="9525"/>
                <wp:effectExtent l="0" t="0" r="0" b="0"/>
                <wp:wrapTopAndBottom/>
                <wp:docPr id="84" name="Graphic 8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4355" cy="9525"/>
                        </a:xfrm>
                        <a:custGeom>
                          <a:avLst/>
                          <a:gdLst/>
                          <a:ahLst/>
                          <a:cxnLst/>
                          <a:rect l="l" t="t" r="r" b="b"/>
                          <a:pathLst>
                            <a:path w="1824355" h="9525">
                              <a:moveTo>
                                <a:pt x="1823885" y="0"/>
                              </a:moveTo>
                              <a:lnTo>
                                <a:pt x="0" y="0"/>
                              </a:lnTo>
                              <a:lnTo>
                                <a:pt x="0" y="9131"/>
                              </a:lnTo>
                              <a:lnTo>
                                <a:pt x="1823885" y="9131"/>
                              </a:lnTo>
                              <a:lnTo>
                                <a:pt x="1823885" y="0"/>
                              </a:lnTo>
                              <a:close/>
                            </a:path>
                          </a:pathLst>
                        </a:custGeom>
                        <a:solidFill>
                          <a:srgbClr val="3D3C3D"/>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54.560001pt;margin-top:15.636344pt;width:143.613pt;height:.71899pt;mso-position-horizontal-relative:page;mso-position-vertical-relative:paragraph;z-index:-15687680;mso-wrap-distance-left:0;mso-wrap-distance-right:0" id="docshape83" filled="true" fillcolor="#3d3c3d" stroked="false">
                <v:fill type="solid"/>
                <w10:wrap type="topAndBottom"/>
              </v:rect>
            </w:pict>
          </mc:Fallback>
        </mc:AlternateContent>
      </w:r>
    </w:p>
    <w:p w:rsidR="000A5269" w:rsidRDefault="00B43DD3">
      <w:pPr>
        <w:spacing w:before="94"/>
        <w:ind w:left="241" w:right="770"/>
        <w:jc w:val="both"/>
        <w:rPr>
          <w:sz w:val="24"/>
        </w:rPr>
      </w:pPr>
      <w:r>
        <w:rPr>
          <w:color w:val="3D3C3D"/>
          <w:sz w:val="24"/>
          <w:vertAlign w:val="superscript"/>
        </w:rPr>
        <w:t>213</w:t>
      </w:r>
      <w:r>
        <w:rPr>
          <w:color w:val="3D3C3D"/>
          <w:sz w:val="24"/>
        </w:rPr>
        <w:t xml:space="preserve"> В ГАСПИКО хранятся подлинник и машинописная копия данного письма. Его публикация в данном сборнике осуществляется по рукописному подлиннику. Машинописную копию см. ГАСПИКО. Ф. 166. Оп. 1. Д. 256. Л. 23.</w:t>
      </w:r>
    </w:p>
    <w:p w:rsidR="000A5269" w:rsidRDefault="000A5269">
      <w:pPr>
        <w:jc w:val="both"/>
        <w:rPr>
          <w:sz w:val="24"/>
        </w:rPr>
        <w:sectPr w:rsidR="000A5269">
          <w:pgSz w:w="11910" w:h="16840"/>
          <w:pgMar w:top="1040" w:right="708" w:bottom="1180" w:left="850" w:header="0" w:footer="1054" w:gutter="0"/>
          <w:cols w:space="720"/>
        </w:sectPr>
      </w:pPr>
    </w:p>
    <w:p w:rsidR="000A5269" w:rsidRDefault="00B43DD3">
      <w:pPr>
        <w:pStyle w:val="4"/>
        <w:spacing w:before="64"/>
        <w:ind w:left="721" w:right="458"/>
      </w:pPr>
      <w:r>
        <w:rPr>
          <w:color w:val="3D3C3D"/>
        </w:rPr>
        <w:lastRenderedPageBreak/>
        <w:t>№</w:t>
      </w:r>
      <w:r>
        <w:rPr>
          <w:color w:val="3D3C3D"/>
          <w:spacing w:val="-10"/>
        </w:rPr>
        <w:t xml:space="preserve"> </w:t>
      </w:r>
      <w:r>
        <w:rPr>
          <w:color w:val="3D3C3D"/>
        </w:rPr>
        <w:t>31.</w:t>
      </w:r>
      <w:r>
        <w:rPr>
          <w:color w:val="3D3C3D"/>
          <w:spacing w:val="-11"/>
        </w:rPr>
        <w:t xml:space="preserve"> </w:t>
      </w:r>
      <w:r>
        <w:rPr>
          <w:color w:val="3D3C3D"/>
        </w:rPr>
        <w:t>Письмо</w:t>
      </w:r>
      <w:r>
        <w:rPr>
          <w:color w:val="3D3C3D"/>
          <w:spacing w:val="-12"/>
        </w:rPr>
        <w:t xml:space="preserve"> </w:t>
      </w:r>
      <w:r>
        <w:rPr>
          <w:color w:val="3D3C3D"/>
        </w:rPr>
        <w:t>танкистов-сталинградцев</w:t>
      </w:r>
      <w:r>
        <w:rPr>
          <w:color w:val="3D3C3D"/>
          <w:spacing w:val="-11"/>
        </w:rPr>
        <w:t xml:space="preserve"> </w:t>
      </w:r>
      <w:r>
        <w:rPr>
          <w:color w:val="3D3C3D"/>
        </w:rPr>
        <w:t>секретарю</w:t>
      </w:r>
      <w:r>
        <w:rPr>
          <w:color w:val="3D3C3D"/>
          <w:spacing w:val="-11"/>
        </w:rPr>
        <w:t xml:space="preserve"> </w:t>
      </w:r>
      <w:r>
        <w:rPr>
          <w:color w:val="3D3C3D"/>
        </w:rPr>
        <w:t>Курганского</w:t>
      </w:r>
      <w:r>
        <w:rPr>
          <w:color w:val="3D3C3D"/>
          <w:spacing w:val="-9"/>
        </w:rPr>
        <w:t xml:space="preserve"> </w:t>
      </w:r>
      <w:r>
        <w:rPr>
          <w:color w:val="3D3C3D"/>
        </w:rPr>
        <w:t xml:space="preserve">обкома ВКП(б) </w:t>
      </w:r>
      <w:r w:rsidR="000167BC">
        <w:rPr>
          <w:color w:val="3D3C3D"/>
        </w:rPr>
        <w:t>Тетюшев</w:t>
      </w:r>
      <w:r>
        <w:rPr>
          <w:color w:val="3D3C3D"/>
        </w:rPr>
        <w:t>у П.А. и председателю Курганского облисполкома Моликову С.И.</w:t>
      </w:r>
    </w:p>
    <w:p w:rsidR="000A5269" w:rsidRDefault="00B43DD3">
      <w:pPr>
        <w:pStyle w:val="a3"/>
        <w:spacing w:line="317" w:lineRule="exact"/>
        <w:ind w:right="371"/>
        <w:jc w:val="right"/>
      </w:pPr>
      <w:r>
        <w:rPr>
          <w:color w:val="3D3C3D"/>
        </w:rPr>
        <w:t>1943</w:t>
      </w:r>
      <w:r>
        <w:rPr>
          <w:color w:val="3D3C3D"/>
          <w:spacing w:val="-4"/>
        </w:rPr>
        <w:t xml:space="preserve"> </w:t>
      </w:r>
      <w:r>
        <w:rPr>
          <w:color w:val="3D3C3D"/>
          <w:spacing w:val="-5"/>
        </w:rPr>
        <w:t>г.</w:t>
      </w:r>
    </w:p>
    <w:p w:rsidR="000A5269" w:rsidRDefault="00B43DD3">
      <w:pPr>
        <w:pStyle w:val="a3"/>
        <w:spacing w:before="319"/>
        <w:ind w:left="642" w:right="368" w:firstLine="282"/>
      </w:pPr>
      <w:r>
        <w:rPr>
          <w:color w:val="3D3C3D"/>
        </w:rPr>
        <w:t>В знаменательный день вручения нашему училищу боевого Красного Знамени от имени Президиума Верховного Совета СССР, мы, генералы, офицерский,</w:t>
      </w:r>
      <w:r>
        <w:rPr>
          <w:color w:val="3D3C3D"/>
          <w:spacing w:val="-4"/>
        </w:rPr>
        <w:t xml:space="preserve"> </w:t>
      </w:r>
      <w:r>
        <w:rPr>
          <w:color w:val="3D3C3D"/>
        </w:rPr>
        <w:t>сержантский,</w:t>
      </w:r>
      <w:r>
        <w:rPr>
          <w:color w:val="3D3C3D"/>
          <w:spacing w:val="-4"/>
        </w:rPr>
        <w:t xml:space="preserve"> </w:t>
      </w:r>
      <w:r>
        <w:rPr>
          <w:color w:val="3D3C3D"/>
        </w:rPr>
        <w:t>курсантский</w:t>
      </w:r>
      <w:r>
        <w:rPr>
          <w:color w:val="3D3C3D"/>
          <w:spacing w:val="-6"/>
        </w:rPr>
        <w:t xml:space="preserve"> </w:t>
      </w:r>
      <w:r>
        <w:rPr>
          <w:color w:val="3D3C3D"/>
        </w:rPr>
        <w:t>и</w:t>
      </w:r>
      <w:r>
        <w:rPr>
          <w:color w:val="3D3C3D"/>
          <w:spacing w:val="-4"/>
        </w:rPr>
        <w:t xml:space="preserve"> </w:t>
      </w:r>
      <w:r>
        <w:rPr>
          <w:color w:val="3D3C3D"/>
        </w:rPr>
        <w:t>красноармейский</w:t>
      </w:r>
      <w:r>
        <w:rPr>
          <w:color w:val="3D3C3D"/>
          <w:spacing w:val="-6"/>
        </w:rPr>
        <w:t xml:space="preserve"> </w:t>
      </w:r>
      <w:r>
        <w:rPr>
          <w:color w:val="3D3C3D"/>
        </w:rPr>
        <w:t>состав,</w:t>
      </w:r>
      <w:r>
        <w:rPr>
          <w:color w:val="3D3C3D"/>
          <w:spacing w:val="-4"/>
        </w:rPr>
        <w:t xml:space="preserve"> </w:t>
      </w:r>
      <w:r>
        <w:rPr>
          <w:color w:val="3D3C3D"/>
        </w:rPr>
        <w:t>шлем</w:t>
      </w:r>
      <w:r>
        <w:rPr>
          <w:color w:val="3D3C3D"/>
          <w:spacing w:val="-4"/>
        </w:rPr>
        <w:t xml:space="preserve"> </w:t>
      </w:r>
      <w:r>
        <w:rPr>
          <w:color w:val="3D3C3D"/>
        </w:rPr>
        <w:t>Вам и в Вашем лице всем трудящимся Курганской области свой боевой привет!</w:t>
      </w:r>
    </w:p>
    <w:p w:rsidR="000A5269" w:rsidRDefault="00B43DD3">
      <w:pPr>
        <w:pStyle w:val="a3"/>
        <w:ind w:left="641" w:right="371" w:firstLine="282"/>
      </w:pPr>
      <w:r>
        <w:rPr>
          <w:color w:val="3D3C3D"/>
        </w:rPr>
        <w:t>Самоотверженная работа тружеников тыла войдет в историю Отечественной войны, как беспримерный подвиг служения Родине. Вверив свою судьбу Красной Армии, советский народ своим упорным трудом на заводах и колхозных полях кует победу над ненавистным врагом.</w:t>
      </w:r>
    </w:p>
    <w:p w:rsidR="000A5269" w:rsidRDefault="00B43DD3">
      <w:pPr>
        <w:pStyle w:val="a3"/>
        <w:ind w:left="641" w:right="370" w:firstLine="282"/>
      </w:pPr>
      <w:r>
        <w:rPr>
          <w:color w:val="3D3C3D"/>
        </w:rPr>
        <w:t>Красное знамя – знамя матери-Родины, еще раз напоминает о нашем священном</w:t>
      </w:r>
      <w:r>
        <w:rPr>
          <w:color w:val="3D3C3D"/>
          <w:spacing w:val="-5"/>
        </w:rPr>
        <w:t xml:space="preserve"> </w:t>
      </w:r>
      <w:r>
        <w:rPr>
          <w:color w:val="3D3C3D"/>
        </w:rPr>
        <w:t>долге</w:t>
      </w:r>
      <w:r>
        <w:rPr>
          <w:color w:val="3D3C3D"/>
          <w:spacing w:val="-5"/>
        </w:rPr>
        <w:t xml:space="preserve"> </w:t>
      </w:r>
      <w:r>
        <w:rPr>
          <w:color w:val="3D3C3D"/>
        </w:rPr>
        <w:t>с</w:t>
      </w:r>
      <w:r>
        <w:rPr>
          <w:color w:val="3D3C3D"/>
          <w:spacing w:val="-6"/>
        </w:rPr>
        <w:t xml:space="preserve"> </w:t>
      </w:r>
      <w:r>
        <w:rPr>
          <w:color w:val="3D3C3D"/>
        </w:rPr>
        <w:t>честью</w:t>
      </w:r>
      <w:r>
        <w:rPr>
          <w:color w:val="3D3C3D"/>
          <w:spacing w:val="-7"/>
        </w:rPr>
        <w:t xml:space="preserve"> </w:t>
      </w:r>
      <w:r>
        <w:rPr>
          <w:color w:val="3D3C3D"/>
        </w:rPr>
        <w:t>выполнить</w:t>
      </w:r>
      <w:r>
        <w:rPr>
          <w:color w:val="3D3C3D"/>
          <w:spacing w:val="-6"/>
        </w:rPr>
        <w:t xml:space="preserve"> </w:t>
      </w:r>
      <w:r>
        <w:rPr>
          <w:color w:val="3D3C3D"/>
        </w:rPr>
        <w:t>волю</w:t>
      </w:r>
      <w:r>
        <w:rPr>
          <w:color w:val="3D3C3D"/>
          <w:spacing w:val="-6"/>
        </w:rPr>
        <w:t xml:space="preserve"> </w:t>
      </w:r>
      <w:r>
        <w:rPr>
          <w:color w:val="3D3C3D"/>
        </w:rPr>
        <w:t>народа,</w:t>
      </w:r>
      <w:r>
        <w:rPr>
          <w:color w:val="3D3C3D"/>
          <w:spacing w:val="-7"/>
        </w:rPr>
        <w:t xml:space="preserve"> </w:t>
      </w:r>
      <w:r>
        <w:rPr>
          <w:color w:val="3D3C3D"/>
        </w:rPr>
        <w:t>разгромить</w:t>
      </w:r>
      <w:r>
        <w:rPr>
          <w:color w:val="3D3C3D"/>
          <w:spacing w:val="-6"/>
        </w:rPr>
        <w:t xml:space="preserve"> </w:t>
      </w:r>
      <w:r>
        <w:rPr>
          <w:color w:val="3D3C3D"/>
        </w:rPr>
        <w:t>и</w:t>
      </w:r>
      <w:r>
        <w:rPr>
          <w:color w:val="3D3C3D"/>
          <w:spacing w:val="-5"/>
        </w:rPr>
        <w:t xml:space="preserve"> </w:t>
      </w:r>
      <w:r>
        <w:rPr>
          <w:color w:val="3D3C3D"/>
        </w:rPr>
        <w:t>уничтожить проклятых гитлеровских захватчиков, с оружием в руках ворвавшихся на Советскую землю для ее порабощения.</w:t>
      </w:r>
    </w:p>
    <w:p w:rsidR="000A5269" w:rsidRDefault="00B43DD3">
      <w:pPr>
        <w:pStyle w:val="a3"/>
        <w:ind w:left="642" w:right="377" w:firstLine="282"/>
        <w:jc w:val="right"/>
      </w:pPr>
      <w:r>
        <w:rPr>
          <w:color w:val="3D3C3D"/>
        </w:rPr>
        <w:t>Заверяем</w:t>
      </w:r>
      <w:r>
        <w:rPr>
          <w:color w:val="3D3C3D"/>
          <w:spacing w:val="35"/>
        </w:rPr>
        <w:t xml:space="preserve"> </w:t>
      </w:r>
      <w:r>
        <w:rPr>
          <w:color w:val="3D3C3D"/>
        </w:rPr>
        <w:t>Вас,</w:t>
      </w:r>
      <w:r>
        <w:rPr>
          <w:color w:val="3D3C3D"/>
          <w:spacing w:val="34"/>
        </w:rPr>
        <w:t xml:space="preserve"> </w:t>
      </w:r>
      <w:r>
        <w:rPr>
          <w:color w:val="3D3C3D"/>
        </w:rPr>
        <w:t>что</w:t>
      </w:r>
      <w:r>
        <w:rPr>
          <w:color w:val="3D3C3D"/>
          <w:spacing w:val="34"/>
        </w:rPr>
        <w:t xml:space="preserve"> </w:t>
      </w:r>
      <w:r>
        <w:rPr>
          <w:color w:val="3D3C3D"/>
        </w:rPr>
        <w:t>танкисты-сталинградцы</w:t>
      </w:r>
      <w:r>
        <w:rPr>
          <w:color w:val="3D3C3D"/>
          <w:spacing w:val="38"/>
        </w:rPr>
        <w:t xml:space="preserve"> </w:t>
      </w:r>
      <w:r>
        <w:rPr>
          <w:color w:val="3D3C3D"/>
        </w:rPr>
        <w:t>в</w:t>
      </w:r>
      <w:r>
        <w:rPr>
          <w:color w:val="3D3C3D"/>
          <w:spacing w:val="34"/>
        </w:rPr>
        <w:t xml:space="preserve"> </w:t>
      </w:r>
      <w:r>
        <w:rPr>
          <w:color w:val="3D3C3D"/>
        </w:rPr>
        <w:t>предстоящих</w:t>
      </w:r>
      <w:r>
        <w:rPr>
          <w:color w:val="3D3C3D"/>
          <w:spacing w:val="36"/>
        </w:rPr>
        <w:t xml:space="preserve"> </w:t>
      </w:r>
      <w:r>
        <w:rPr>
          <w:color w:val="3D3C3D"/>
        </w:rPr>
        <w:t>жестоких</w:t>
      </w:r>
      <w:r>
        <w:rPr>
          <w:color w:val="3D3C3D"/>
          <w:spacing w:val="35"/>
        </w:rPr>
        <w:t xml:space="preserve"> </w:t>
      </w:r>
      <w:r>
        <w:rPr>
          <w:color w:val="3D3C3D"/>
        </w:rPr>
        <w:t>боях не посрамят</w:t>
      </w:r>
      <w:r>
        <w:rPr>
          <w:color w:val="3D3C3D"/>
          <w:spacing w:val="-3"/>
        </w:rPr>
        <w:t xml:space="preserve"> </w:t>
      </w:r>
      <w:r>
        <w:rPr>
          <w:color w:val="3D3C3D"/>
        </w:rPr>
        <w:t>чести своего знамени,</w:t>
      </w:r>
      <w:r>
        <w:rPr>
          <w:color w:val="3D3C3D"/>
          <w:spacing w:val="-1"/>
        </w:rPr>
        <w:t xml:space="preserve"> </w:t>
      </w:r>
      <w:r>
        <w:rPr>
          <w:color w:val="3D3C3D"/>
        </w:rPr>
        <w:t>чести и боевых традиций своего училища.</w:t>
      </w:r>
    </w:p>
    <w:p w:rsidR="000A5269" w:rsidRDefault="00B43DD3">
      <w:pPr>
        <w:pStyle w:val="a3"/>
        <w:ind w:left="642" w:firstLine="282"/>
        <w:jc w:val="left"/>
      </w:pPr>
      <w:r>
        <w:rPr>
          <w:color w:val="3D3C3D"/>
        </w:rPr>
        <w:t>Под Красными Знаменами наши отцы и старшие братья победили в годы</w:t>
      </w:r>
      <w:r>
        <w:rPr>
          <w:color w:val="3D3C3D"/>
          <w:spacing w:val="40"/>
        </w:rPr>
        <w:t xml:space="preserve"> </w:t>
      </w:r>
      <w:r>
        <w:rPr>
          <w:color w:val="3D3C3D"/>
        </w:rPr>
        <w:t>интервенции и гражданской войны.</w:t>
      </w:r>
    </w:p>
    <w:p w:rsidR="000A5269" w:rsidRDefault="00B43DD3">
      <w:pPr>
        <w:pStyle w:val="a3"/>
        <w:ind w:left="642" w:firstLine="282"/>
        <w:jc w:val="left"/>
      </w:pPr>
      <w:r>
        <w:rPr>
          <w:color w:val="3D3C3D"/>
        </w:rPr>
        <w:t>Под</w:t>
      </w:r>
      <w:r>
        <w:rPr>
          <w:color w:val="3D3C3D"/>
          <w:spacing w:val="37"/>
        </w:rPr>
        <w:t xml:space="preserve"> </w:t>
      </w:r>
      <w:r>
        <w:rPr>
          <w:color w:val="3D3C3D"/>
        </w:rPr>
        <w:t>Красным</w:t>
      </w:r>
      <w:r>
        <w:rPr>
          <w:color w:val="3D3C3D"/>
          <w:spacing w:val="34"/>
        </w:rPr>
        <w:t xml:space="preserve"> </w:t>
      </w:r>
      <w:r>
        <w:rPr>
          <w:color w:val="3D3C3D"/>
        </w:rPr>
        <w:t>Знаменем</w:t>
      </w:r>
      <w:r>
        <w:rPr>
          <w:color w:val="3D3C3D"/>
          <w:spacing w:val="38"/>
        </w:rPr>
        <w:t xml:space="preserve"> </w:t>
      </w:r>
      <w:r>
        <w:rPr>
          <w:color w:val="3D3C3D"/>
        </w:rPr>
        <w:t>–</w:t>
      </w:r>
      <w:r>
        <w:rPr>
          <w:color w:val="3D3C3D"/>
          <w:spacing w:val="37"/>
        </w:rPr>
        <w:t xml:space="preserve"> </w:t>
      </w:r>
      <w:r>
        <w:rPr>
          <w:color w:val="3D3C3D"/>
        </w:rPr>
        <w:t>знаменем</w:t>
      </w:r>
      <w:r>
        <w:rPr>
          <w:color w:val="3D3C3D"/>
          <w:spacing w:val="36"/>
        </w:rPr>
        <w:t xml:space="preserve"> </w:t>
      </w:r>
      <w:r>
        <w:rPr>
          <w:color w:val="3D3C3D"/>
        </w:rPr>
        <w:t>Ленина-Сталина,</w:t>
      </w:r>
      <w:r>
        <w:rPr>
          <w:color w:val="3D3C3D"/>
          <w:spacing w:val="35"/>
        </w:rPr>
        <w:t xml:space="preserve"> </w:t>
      </w:r>
      <w:r>
        <w:rPr>
          <w:color w:val="3D3C3D"/>
        </w:rPr>
        <w:t>под</w:t>
      </w:r>
      <w:r>
        <w:rPr>
          <w:color w:val="3D3C3D"/>
          <w:spacing w:val="35"/>
        </w:rPr>
        <w:t xml:space="preserve"> </w:t>
      </w:r>
      <w:r>
        <w:rPr>
          <w:color w:val="3D3C3D"/>
        </w:rPr>
        <w:t>водительством товарища Сталина – мы победим!</w:t>
      </w:r>
    </w:p>
    <w:p w:rsidR="000A5269" w:rsidRDefault="00B43DD3">
      <w:pPr>
        <w:pStyle w:val="a3"/>
        <w:spacing w:line="319" w:lineRule="exact"/>
        <w:ind w:left="924"/>
        <w:jc w:val="left"/>
      </w:pPr>
      <w:r>
        <w:rPr>
          <w:color w:val="3D3C3D"/>
        </w:rPr>
        <w:t>Да</w:t>
      </w:r>
      <w:r>
        <w:rPr>
          <w:color w:val="3D3C3D"/>
          <w:spacing w:val="-7"/>
        </w:rPr>
        <w:t xml:space="preserve"> </w:t>
      </w:r>
      <w:r>
        <w:rPr>
          <w:color w:val="3D3C3D"/>
        </w:rPr>
        <w:t>здравствует</w:t>
      </w:r>
      <w:r>
        <w:rPr>
          <w:color w:val="3D3C3D"/>
          <w:spacing w:val="-5"/>
        </w:rPr>
        <w:t xml:space="preserve"> </w:t>
      </w:r>
      <w:r>
        <w:rPr>
          <w:color w:val="3D3C3D"/>
        </w:rPr>
        <w:t>нерушимое</w:t>
      </w:r>
      <w:r>
        <w:rPr>
          <w:color w:val="3D3C3D"/>
          <w:spacing w:val="-4"/>
        </w:rPr>
        <w:t xml:space="preserve"> </w:t>
      </w:r>
      <w:r>
        <w:rPr>
          <w:color w:val="3D3C3D"/>
        </w:rPr>
        <w:t>единство</w:t>
      </w:r>
      <w:r>
        <w:rPr>
          <w:color w:val="3D3C3D"/>
          <w:spacing w:val="-5"/>
        </w:rPr>
        <w:t xml:space="preserve"> </w:t>
      </w:r>
      <w:r>
        <w:rPr>
          <w:color w:val="3D3C3D"/>
        </w:rPr>
        <w:t>армии</w:t>
      </w:r>
      <w:r>
        <w:rPr>
          <w:color w:val="3D3C3D"/>
          <w:spacing w:val="-6"/>
        </w:rPr>
        <w:t xml:space="preserve"> </w:t>
      </w:r>
      <w:r>
        <w:rPr>
          <w:color w:val="3D3C3D"/>
        </w:rPr>
        <w:t>и</w:t>
      </w:r>
      <w:r>
        <w:rPr>
          <w:color w:val="3D3C3D"/>
          <w:spacing w:val="-4"/>
        </w:rPr>
        <w:t xml:space="preserve"> </w:t>
      </w:r>
      <w:r>
        <w:rPr>
          <w:color w:val="3D3C3D"/>
        </w:rPr>
        <w:t>народа,</w:t>
      </w:r>
      <w:r>
        <w:rPr>
          <w:color w:val="3D3C3D"/>
          <w:spacing w:val="-7"/>
        </w:rPr>
        <w:t xml:space="preserve"> </w:t>
      </w:r>
      <w:r>
        <w:rPr>
          <w:color w:val="3D3C3D"/>
        </w:rPr>
        <w:t>фронта</w:t>
      </w:r>
      <w:r>
        <w:rPr>
          <w:color w:val="3D3C3D"/>
          <w:spacing w:val="-5"/>
        </w:rPr>
        <w:t xml:space="preserve"> </w:t>
      </w:r>
      <w:r>
        <w:rPr>
          <w:color w:val="3D3C3D"/>
        </w:rPr>
        <w:t>и</w:t>
      </w:r>
      <w:r>
        <w:rPr>
          <w:color w:val="3D3C3D"/>
          <w:spacing w:val="-5"/>
        </w:rPr>
        <w:t xml:space="preserve"> </w:t>
      </w:r>
      <w:r>
        <w:rPr>
          <w:color w:val="3D3C3D"/>
          <w:spacing w:val="-2"/>
        </w:rPr>
        <w:t>тыла!</w:t>
      </w:r>
    </w:p>
    <w:p w:rsidR="000A5269" w:rsidRDefault="00B43DD3">
      <w:pPr>
        <w:pStyle w:val="a3"/>
        <w:ind w:left="642" w:right="369" w:firstLine="282"/>
        <w:jc w:val="left"/>
      </w:pPr>
      <w:r>
        <w:rPr>
          <w:color w:val="3D3C3D"/>
        </w:rPr>
        <w:t>Да</w:t>
      </w:r>
      <w:r>
        <w:rPr>
          <w:color w:val="3D3C3D"/>
          <w:spacing w:val="80"/>
        </w:rPr>
        <w:t xml:space="preserve"> </w:t>
      </w:r>
      <w:r>
        <w:rPr>
          <w:color w:val="3D3C3D"/>
        </w:rPr>
        <w:t>здравствует</w:t>
      </w:r>
      <w:r>
        <w:rPr>
          <w:color w:val="3D3C3D"/>
          <w:spacing w:val="80"/>
        </w:rPr>
        <w:t xml:space="preserve"> </w:t>
      </w:r>
      <w:r>
        <w:rPr>
          <w:color w:val="3D3C3D"/>
        </w:rPr>
        <w:t>Красная</w:t>
      </w:r>
      <w:r>
        <w:rPr>
          <w:color w:val="3D3C3D"/>
          <w:spacing w:val="80"/>
        </w:rPr>
        <w:t xml:space="preserve"> </w:t>
      </w:r>
      <w:r>
        <w:rPr>
          <w:color w:val="3D3C3D"/>
        </w:rPr>
        <w:t>Армия</w:t>
      </w:r>
      <w:r>
        <w:rPr>
          <w:color w:val="3D3C3D"/>
          <w:spacing w:val="80"/>
        </w:rPr>
        <w:t xml:space="preserve"> </w:t>
      </w:r>
      <w:r>
        <w:rPr>
          <w:color w:val="3D3C3D"/>
        </w:rPr>
        <w:t>–</w:t>
      </w:r>
      <w:r>
        <w:rPr>
          <w:color w:val="3D3C3D"/>
          <w:spacing w:val="80"/>
        </w:rPr>
        <w:t xml:space="preserve"> </w:t>
      </w:r>
      <w:r>
        <w:rPr>
          <w:color w:val="3D3C3D"/>
        </w:rPr>
        <w:t>армия-освободительница,</w:t>
      </w:r>
      <w:r>
        <w:rPr>
          <w:color w:val="3D3C3D"/>
          <w:spacing w:val="80"/>
        </w:rPr>
        <w:t xml:space="preserve"> </w:t>
      </w:r>
      <w:r>
        <w:rPr>
          <w:color w:val="3D3C3D"/>
        </w:rPr>
        <w:t>громящая немецко-фашистских захватчиков!</w:t>
      </w:r>
    </w:p>
    <w:p w:rsidR="000A5269" w:rsidRDefault="00B43DD3">
      <w:pPr>
        <w:pStyle w:val="a3"/>
        <w:ind w:left="642" w:firstLine="282"/>
        <w:jc w:val="left"/>
      </w:pPr>
      <w:r>
        <w:rPr>
          <w:color w:val="3D3C3D"/>
        </w:rPr>
        <w:t xml:space="preserve">Да здравствует наш мудрый полководец, ведущий нас к победе – великий </w:t>
      </w:r>
      <w:r>
        <w:rPr>
          <w:color w:val="3D3C3D"/>
          <w:spacing w:val="-2"/>
        </w:rPr>
        <w:t>СТАЛИН!</w:t>
      </w:r>
    </w:p>
    <w:p w:rsidR="000A5269" w:rsidRDefault="00DF3813">
      <w:pPr>
        <w:spacing w:line="319" w:lineRule="exact"/>
        <w:ind w:left="925"/>
        <w:rPr>
          <w:i/>
          <w:sz w:val="28"/>
        </w:rPr>
      </w:pPr>
      <w:r>
        <w:rPr>
          <w:i/>
          <w:color w:val="3D3C3D"/>
          <w:sz w:val="28"/>
        </w:rPr>
        <w:t>ГАСПИ</w:t>
      </w:r>
      <w:r w:rsidR="00B43DD3">
        <w:rPr>
          <w:i/>
          <w:color w:val="3D3C3D"/>
          <w:sz w:val="28"/>
        </w:rPr>
        <w:t>КО.</w:t>
      </w:r>
      <w:r w:rsidR="00B43DD3">
        <w:rPr>
          <w:i/>
          <w:color w:val="3D3C3D"/>
          <w:spacing w:val="-5"/>
          <w:sz w:val="28"/>
        </w:rPr>
        <w:t xml:space="preserve"> </w:t>
      </w:r>
      <w:r w:rsidR="00B43DD3">
        <w:rPr>
          <w:i/>
          <w:color w:val="3D3C3D"/>
          <w:sz w:val="28"/>
        </w:rPr>
        <w:t>Ф.</w:t>
      </w:r>
      <w:r w:rsidR="00B43DD3">
        <w:rPr>
          <w:i/>
          <w:color w:val="3D3C3D"/>
          <w:spacing w:val="-5"/>
          <w:sz w:val="28"/>
        </w:rPr>
        <w:t xml:space="preserve"> </w:t>
      </w:r>
      <w:r w:rsidR="00B43DD3">
        <w:rPr>
          <w:i/>
          <w:color w:val="3D3C3D"/>
          <w:sz w:val="28"/>
        </w:rPr>
        <w:t>166.</w:t>
      </w:r>
      <w:r w:rsidR="00B43DD3">
        <w:rPr>
          <w:i/>
          <w:color w:val="3D3C3D"/>
          <w:spacing w:val="-5"/>
          <w:sz w:val="28"/>
        </w:rPr>
        <w:t xml:space="preserve"> </w:t>
      </w:r>
      <w:r w:rsidR="00B43DD3">
        <w:rPr>
          <w:i/>
          <w:color w:val="3D3C3D"/>
          <w:sz w:val="28"/>
        </w:rPr>
        <w:t>Оп.</w:t>
      </w:r>
      <w:r w:rsidR="00B43DD3">
        <w:rPr>
          <w:i/>
          <w:color w:val="3D3C3D"/>
          <w:spacing w:val="-4"/>
          <w:sz w:val="28"/>
        </w:rPr>
        <w:t xml:space="preserve"> </w:t>
      </w:r>
      <w:r w:rsidR="00B43DD3">
        <w:rPr>
          <w:i/>
          <w:color w:val="3D3C3D"/>
          <w:sz w:val="28"/>
        </w:rPr>
        <w:t>1.</w:t>
      </w:r>
      <w:r w:rsidR="00B43DD3">
        <w:rPr>
          <w:i/>
          <w:color w:val="3D3C3D"/>
          <w:spacing w:val="-5"/>
          <w:sz w:val="28"/>
        </w:rPr>
        <w:t xml:space="preserve"> </w:t>
      </w:r>
      <w:r w:rsidR="00B43DD3">
        <w:rPr>
          <w:i/>
          <w:color w:val="3D3C3D"/>
          <w:sz w:val="28"/>
        </w:rPr>
        <w:t>Д.</w:t>
      </w:r>
      <w:r w:rsidR="00B43DD3">
        <w:rPr>
          <w:i/>
          <w:color w:val="3D3C3D"/>
          <w:spacing w:val="-5"/>
          <w:sz w:val="28"/>
        </w:rPr>
        <w:t xml:space="preserve"> </w:t>
      </w:r>
      <w:r w:rsidR="00B43DD3">
        <w:rPr>
          <w:i/>
          <w:color w:val="3D3C3D"/>
          <w:sz w:val="28"/>
        </w:rPr>
        <w:t>256.</w:t>
      </w:r>
      <w:r w:rsidR="00B43DD3">
        <w:rPr>
          <w:i/>
          <w:color w:val="3D3C3D"/>
          <w:spacing w:val="-5"/>
          <w:sz w:val="28"/>
        </w:rPr>
        <w:t xml:space="preserve"> </w:t>
      </w:r>
      <w:r w:rsidR="00B43DD3">
        <w:rPr>
          <w:i/>
          <w:color w:val="3D3C3D"/>
          <w:sz w:val="28"/>
        </w:rPr>
        <w:t>Л.</w:t>
      </w:r>
      <w:r w:rsidR="00B43DD3">
        <w:rPr>
          <w:i/>
          <w:color w:val="3D3C3D"/>
          <w:spacing w:val="-5"/>
          <w:sz w:val="28"/>
        </w:rPr>
        <w:t xml:space="preserve"> 33.</w:t>
      </w:r>
    </w:p>
    <w:p w:rsidR="000A5269" w:rsidRDefault="000A5269">
      <w:pPr>
        <w:pStyle w:val="a3"/>
        <w:jc w:val="left"/>
        <w:rPr>
          <w:i/>
        </w:rPr>
      </w:pPr>
    </w:p>
    <w:p w:rsidR="000A5269" w:rsidRDefault="000A5269">
      <w:pPr>
        <w:pStyle w:val="a3"/>
        <w:spacing w:before="308"/>
        <w:jc w:val="left"/>
        <w:rPr>
          <w:i/>
        </w:rPr>
      </w:pPr>
    </w:p>
    <w:p w:rsidR="000A5269" w:rsidRDefault="00B43DD3">
      <w:pPr>
        <w:pStyle w:val="4"/>
        <w:ind w:left="268"/>
      </w:pPr>
      <w:bookmarkStart w:id="22" w:name="_TOC_250059"/>
      <w:r>
        <w:rPr>
          <w:color w:val="3D3C3D"/>
        </w:rPr>
        <w:t>№</w:t>
      </w:r>
      <w:r>
        <w:rPr>
          <w:color w:val="3D3C3D"/>
          <w:spacing w:val="-6"/>
        </w:rPr>
        <w:t xml:space="preserve"> </w:t>
      </w:r>
      <w:r>
        <w:rPr>
          <w:color w:val="3D3C3D"/>
        </w:rPr>
        <w:t>32.</w:t>
      </w:r>
      <w:r>
        <w:rPr>
          <w:color w:val="3D3C3D"/>
          <w:spacing w:val="-5"/>
        </w:rPr>
        <w:t xml:space="preserve"> </w:t>
      </w:r>
      <w:r>
        <w:rPr>
          <w:color w:val="3D3C3D"/>
        </w:rPr>
        <w:t>Письмо</w:t>
      </w:r>
      <w:r>
        <w:rPr>
          <w:color w:val="3D3C3D"/>
          <w:spacing w:val="-2"/>
        </w:rPr>
        <w:t xml:space="preserve"> </w:t>
      </w:r>
      <w:r>
        <w:rPr>
          <w:color w:val="3D3C3D"/>
        </w:rPr>
        <w:t>с</w:t>
      </w:r>
      <w:r>
        <w:rPr>
          <w:color w:val="3D3C3D"/>
          <w:spacing w:val="-6"/>
        </w:rPr>
        <w:t xml:space="preserve"> </w:t>
      </w:r>
      <w:r>
        <w:rPr>
          <w:color w:val="3D3C3D"/>
        </w:rPr>
        <w:t>фронта</w:t>
      </w:r>
      <w:r>
        <w:rPr>
          <w:color w:val="3D3C3D"/>
          <w:spacing w:val="-4"/>
        </w:rPr>
        <w:t xml:space="preserve"> </w:t>
      </w:r>
      <w:r>
        <w:rPr>
          <w:color w:val="3D3C3D"/>
        </w:rPr>
        <w:t>от</w:t>
      </w:r>
      <w:r>
        <w:rPr>
          <w:color w:val="3D3C3D"/>
          <w:spacing w:val="-2"/>
        </w:rPr>
        <w:t xml:space="preserve"> </w:t>
      </w:r>
      <w:r>
        <w:rPr>
          <w:color w:val="3D3C3D"/>
        </w:rPr>
        <w:t>Назарова</w:t>
      </w:r>
      <w:r>
        <w:rPr>
          <w:color w:val="3D3C3D"/>
          <w:spacing w:val="-7"/>
        </w:rPr>
        <w:t xml:space="preserve"> </w:t>
      </w:r>
      <w:r>
        <w:rPr>
          <w:color w:val="3D3C3D"/>
        </w:rPr>
        <w:t>И.И.</w:t>
      </w:r>
      <w:r>
        <w:rPr>
          <w:color w:val="3D3C3D"/>
          <w:spacing w:val="-5"/>
        </w:rPr>
        <w:t xml:space="preserve"> </w:t>
      </w:r>
      <w:r>
        <w:rPr>
          <w:color w:val="3D3C3D"/>
        </w:rPr>
        <w:t>(полевая</w:t>
      </w:r>
      <w:r>
        <w:rPr>
          <w:color w:val="3D3C3D"/>
          <w:spacing w:val="-6"/>
        </w:rPr>
        <w:t xml:space="preserve"> </w:t>
      </w:r>
      <w:r>
        <w:rPr>
          <w:color w:val="3D3C3D"/>
        </w:rPr>
        <w:t>почта</w:t>
      </w:r>
      <w:r>
        <w:rPr>
          <w:color w:val="3D3C3D"/>
          <w:spacing w:val="-3"/>
        </w:rPr>
        <w:t xml:space="preserve"> </w:t>
      </w:r>
      <w:r>
        <w:rPr>
          <w:color w:val="3D3C3D"/>
        </w:rPr>
        <w:t>26404-</w:t>
      </w:r>
      <w:bookmarkEnd w:id="22"/>
      <w:r>
        <w:rPr>
          <w:color w:val="3D3C3D"/>
          <w:spacing w:val="-5"/>
        </w:rPr>
        <w:t>У)</w:t>
      </w:r>
    </w:p>
    <w:p w:rsidR="000A5269" w:rsidRDefault="00B43DD3">
      <w:pPr>
        <w:pStyle w:val="4"/>
        <w:spacing w:before="1"/>
        <w:ind w:left="264"/>
      </w:pPr>
      <w:bookmarkStart w:id="23" w:name="_TOC_250058"/>
      <w:r>
        <w:rPr>
          <w:color w:val="3D3C3D"/>
        </w:rPr>
        <w:t>секретарю</w:t>
      </w:r>
      <w:r>
        <w:rPr>
          <w:color w:val="3D3C3D"/>
          <w:spacing w:val="-10"/>
        </w:rPr>
        <w:t xml:space="preserve"> </w:t>
      </w:r>
      <w:r>
        <w:rPr>
          <w:color w:val="3D3C3D"/>
        </w:rPr>
        <w:t>Курганского</w:t>
      </w:r>
      <w:r>
        <w:rPr>
          <w:color w:val="3D3C3D"/>
          <w:spacing w:val="-11"/>
        </w:rPr>
        <w:t xml:space="preserve"> </w:t>
      </w:r>
      <w:r>
        <w:rPr>
          <w:color w:val="3D3C3D"/>
        </w:rPr>
        <w:t>обкома</w:t>
      </w:r>
      <w:r>
        <w:rPr>
          <w:color w:val="3D3C3D"/>
          <w:spacing w:val="-8"/>
        </w:rPr>
        <w:t xml:space="preserve"> </w:t>
      </w:r>
      <w:bookmarkEnd w:id="23"/>
      <w:r>
        <w:rPr>
          <w:color w:val="3D3C3D"/>
          <w:spacing w:val="-2"/>
        </w:rPr>
        <w:t>ВКП(б)</w:t>
      </w:r>
    </w:p>
    <w:p w:rsidR="000A5269" w:rsidRDefault="00B43DD3">
      <w:pPr>
        <w:pStyle w:val="a3"/>
        <w:spacing w:line="317" w:lineRule="exact"/>
        <w:ind w:right="371"/>
        <w:jc w:val="right"/>
      </w:pPr>
      <w:r>
        <w:rPr>
          <w:color w:val="707274"/>
        </w:rPr>
        <w:t>19</w:t>
      </w:r>
      <w:r>
        <w:rPr>
          <w:color w:val="707274"/>
          <w:spacing w:val="-4"/>
        </w:rPr>
        <w:t xml:space="preserve"> </w:t>
      </w:r>
      <w:r>
        <w:rPr>
          <w:color w:val="707274"/>
        </w:rPr>
        <w:t>января</w:t>
      </w:r>
      <w:r>
        <w:rPr>
          <w:color w:val="707274"/>
          <w:spacing w:val="-7"/>
        </w:rPr>
        <w:t xml:space="preserve"> </w:t>
      </w:r>
      <w:r>
        <w:rPr>
          <w:color w:val="707274"/>
        </w:rPr>
        <w:t>1944</w:t>
      </w:r>
      <w:r>
        <w:rPr>
          <w:color w:val="707274"/>
          <w:spacing w:val="-1"/>
        </w:rPr>
        <w:t xml:space="preserve"> </w:t>
      </w:r>
      <w:r>
        <w:rPr>
          <w:color w:val="707274"/>
          <w:spacing w:val="-5"/>
        </w:rPr>
        <w:t>г.</w:t>
      </w:r>
    </w:p>
    <w:p w:rsidR="000A5269" w:rsidRDefault="00B43DD3">
      <w:pPr>
        <w:pStyle w:val="a3"/>
        <w:spacing w:before="319"/>
        <w:ind w:left="641" w:right="371" w:firstLine="282"/>
      </w:pPr>
      <w:r>
        <w:rPr>
          <w:color w:val="3D3C3D"/>
        </w:rPr>
        <w:t>Из писем от семьи я узнаю о фактах бездушного отношения к семьям фронтовиков. Моя семья, проживающая в Половинском с[ель]сов[ете] Усть- Уйского р[айо]на, пишет мне, *что ее лишили пайка и издеваются над ней в течение</w:t>
      </w:r>
      <w:r>
        <w:rPr>
          <w:color w:val="3D3C3D"/>
          <w:spacing w:val="-5"/>
        </w:rPr>
        <w:t xml:space="preserve"> </w:t>
      </w:r>
      <w:r>
        <w:rPr>
          <w:color w:val="3D3C3D"/>
        </w:rPr>
        <w:t>2-х*</w:t>
      </w:r>
      <w:r>
        <w:rPr>
          <w:color w:val="3D3C3D"/>
          <w:vertAlign w:val="superscript"/>
        </w:rPr>
        <w:t>214</w:t>
      </w:r>
      <w:r>
        <w:rPr>
          <w:color w:val="3D3C3D"/>
          <w:spacing w:val="-3"/>
        </w:rPr>
        <w:t xml:space="preserve"> </w:t>
      </w:r>
      <w:r>
        <w:rPr>
          <w:color w:val="3D3C3D"/>
        </w:rPr>
        <w:t>м[еся]цев.</w:t>
      </w:r>
      <w:r>
        <w:rPr>
          <w:color w:val="3D3C3D"/>
          <w:spacing w:val="-6"/>
        </w:rPr>
        <w:t xml:space="preserve"> </w:t>
      </w:r>
      <w:r>
        <w:rPr>
          <w:color w:val="3D3C3D"/>
        </w:rPr>
        <w:t>Прошу</w:t>
      </w:r>
      <w:r>
        <w:rPr>
          <w:color w:val="3D3C3D"/>
          <w:spacing w:val="-8"/>
        </w:rPr>
        <w:t xml:space="preserve"> </w:t>
      </w:r>
      <w:r>
        <w:rPr>
          <w:color w:val="3D3C3D"/>
        </w:rPr>
        <w:t>Вашего</w:t>
      </w:r>
      <w:r>
        <w:rPr>
          <w:color w:val="3D3C3D"/>
          <w:spacing w:val="-7"/>
        </w:rPr>
        <w:t xml:space="preserve"> </w:t>
      </w:r>
      <w:r>
        <w:rPr>
          <w:color w:val="3D3C3D"/>
        </w:rPr>
        <w:t>вмешательства</w:t>
      </w:r>
      <w:r>
        <w:rPr>
          <w:color w:val="3D3C3D"/>
          <w:spacing w:val="-5"/>
        </w:rPr>
        <w:t xml:space="preserve"> </w:t>
      </w:r>
      <w:r>
        <w:rPr>
          <w:color w:val="3D3C3D"/>
        </w:rPr>
        <w:t>в</w:t>
      </w:r>
      <w:r>
        <w:rPr>
          <w:color w:val="3D3C3D"/>
          <w:spacing w:val="-6"/>
        </w:rPr>
        <w:t xml:space="preserve"> </w:t>
      </w:r>
      <w:r>
        <w:rPr>
          <w:color w:val="3D3C3D"/>
        </w:rPr>
        <w:t>дело,</w:t>
      </w:r>
      <w:r>
        <w:rPr>
          <w:color w:val="3D3C3D"/>
          <w:spacing w:val="-6"/>
        </w:rPr>
        <w:t xml:space="preserve"> </w:t>
      </w:r>
      <w:r>
        <w:rPr>
          <w:color w:val="3D3C3D"/>
        </w:rPr>
        <w:t>а</w:t>
      </w:r>
      <w:r>
        <w:rPr>
          <w:color w:val="3D3C3D"/>
          <w:spacing w:val="-4"/>
        </w:rPr>
        <w:t xml:space="preserve"> </w:t>
      </w:r>
      <w:r>
        <w:rPr>
          <w:color w:val="3D3C3D"/>
        </w:rPr>
        <w:t>о</w:t>
      </w:r>
      <w:r>
        <w:rPr>
          <w:color w:val="3D3C3D"/>
          <w:spacing w:val="-4"/>
        </w:rPr>
        <w:t xml:space="preserve"> </w:t>
      </w:r>
      <w:r>
        <w:rPr>
          <w:color w:val="3D3C3D"/>
        </w:rPr>
        <w:t>принятых мерах прошу сообщить моей семье по адресу: Половинский с[ель]сов[ет] Усть-Уйского района Курганской обл. Назаровой Зое Васильевне и мне по адресу: полевая почта 26404 «У» Назарову И.И.</w:t>
      </w:r>
    </w:p>
    <w:p w:rsidR="000A5269" w:rsidRDefault="00B43DD3">
      <w:pPr>
        <w:pStyle w:val="a3"/>
        <w:spacing w:before="5"/>
        <w:jc w:val="left"/>
        <w:rPr>
          <w:sz w:val="18"/>
        </w:rPr>
      </w:pPr>
      <w:r>
        <w:rPr>
          <w:noProof/>
          <w:sz w:val="18"/>
          <w:lang w:eastAsia="ru-RU"/>
        </w:rPr>
        <mc:AlternateContent>
          <mc:Choice Requires="wps">
            <w:drawing>
              <wp:anchor distT="0" distB="0" distL="0" distR="0" simplePos="0" relativeHeight="487629312" behindDoc="1" locked="0" layoutInCell="1" allowOverlap="1" wp14:anchorId="2880AB16" wp14:editId="6B304102">
                <wp:simplePos x="0" y="0"/>
                <wp:positionH relativeFrom="page">
                  <wp:posOffset>947585</wp:posOffset>
                </wp:positionH>
                <wp:positionV relativeFrom="paragraph">
                  <wp:posOffset>149873</wp:posOffset>
                </wp:positionV>
                <wp:extent cx="1824355" cy="9525"/>
                <wp:effectExtent l="0" t="0" r="0" b="0"/>
                <wp:wrapTopAndBottom/>
                <wp:docPr id="85" name="Graphic 8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4355" cy="9525"/>
                        </a:xfrm>
                        <a:custGeom>
                          <a:avLst/>
                          <a:gdLst/>
                          <a:ahLst/>
                          <a:cxnLst/>
                          <a:rect l="l" t="t" r="r" b="b"/>
                          <a:pathLst>
                            <a:path w="1824355" h="9525">
                              <a:moveTo>
                                <a:pt x="1823885" y="0"/>
                              </a:moveTo>
                              <a:lnTo>
                                <a:pt x="0" y="0"/>
                              </a:lnTo>
                              <a:lnTo>
                                <a:pt x="0" y="9109"/>
                              </a:lnTo>
                              <a:lnTo>
                                <a:pt x="1823885" y="9109"/>
                              </a:lnTo>
                              <a:lnTo>
                                <a:pt x="1823885" y="0"/>
                              </a:lnTo>
                              <a:close/>
                            </a:path>
                          </a:pathLst>
                        </a:custGeom>
                        <a:solidFill>
                          <a:srgbClr val="3D3C3D"/>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74.612999pt;margin-top:11.801055pt;width:143.613pt;height:.71729pt;mso-position-horizontal-relative:page;mso-position-vertical-relative:paragraph;z-index:-15687168;mso-wrap-distance-left:0;mso-wrap-distance-right:0" id="docshape84" filled="true" fillcolor="#3d3c3d" stroked="false">
                <v:fill type="solid"/>
                <w10:wrap type="topAndBottom"/>
              </v:rect>
            </w:pict>
          </mc:Fallback>
        </mc:AlternateContent>
      </w:r>
    </w:p>
    <w:p w:rsidR="000A5269" w:rsidRDefault="00B43DD3">
      <w:pPr>
        <w:spacing w:before="94"/>
        <w:ind w:left="642"/>
        <w:rPr>
          <w:sz w:val="24"/>
        </w:rPr>
      </w:pPr>
      <w:r>
        <w:rPr>
          <w:color w:val="3D3C3D"/>
          <w:sz w:val="24"/>
          <w:vertAlign w:val="superscript"/>
        </w:rPr>
        <w:t>214</w:t>
      </w:r>
      <w:r>
        <w:rPr>
          <w:color w:val="3D3C3D"/>
          <w:spacing w:val="-9"/>
          <w:sz w:val="24"/>
        </w:rPr>
        <w:t xml:space="preserve"> </w:t>
      </w:r>
      <w:r>
        <w:rPr>
          <w:color w:val="3D3C3D"/>
          <w:sz w:val="24"/>
        </w:rPr>
        <w:t>Подчеркнуто</w:t>
      </w:r>
      <w:r>
        <w:rPr>
          <w:color w:val="3D3C3D"/>
          <w:spacing w:val="-11"/>
          <w:sz w:val="24"/>
        </w:rPr>
        <w:t xml:space="preserve"> </w:t>
      </w:r>
      <w:r>
        <w:rPr>
          <w:color w:val="3D3C3D"/>
          <w:sz w:val="24"/>
        </w:rPr>
        <w:t>зеленым</w:t>
      </w:r>
      <w:r>
        <w:rPr>
          <w:color w:val="3D3C3D"/>
          <w:spacing w:val="-10"/>
          <w:sz w:val="24"/>
        </w:rPr>
        <w:t xml:space="preserve"> </w:t>
      </w:r>
      <w:r>
        <w:rPr>
          <w:color w:val="3D3C3D"/>
          <w:spacing w:val="-2"/>
          <w:sz w:val="24"/>
        </w:rPr>
        <w:t>карандашом.</w:t>
      </w:r>
    </w:p>
    <w:p w:rsidR="000A5269" w:rsidRDefault="000A5269">
      <w:pPr>
        <w:rPr>
          <w:sz w:val="24"/>
        </w:rPr>
        <w:sectPr w:rsidR="000A5269">
          <w:pgSz w:w="11910" w:h="16840"/>
          <w:pgMar w:top="1080" w:right="708" w:bottom="1180" w:left="850" w:header="0" w:footer="1054" w:gutter="0"/>
          <w:cols w:space="720"/>
        </w:sectPr>
      </w:pPr>
    </w:p>
    <w:p w:rsidR="000A5269" w:rsidRDefault="00B43DD3">
      <w:pPr>
        <w:pStyle w:val="a3"/>
        <w:spacing w:before="60"/>
        <w:ind w:left="523"/>
        <w:jc w:val="left"/>
      </w:pPr>
      <w:r>
        <w:rPr>
          <w:color w:val="3D3C3D"/>
        </w:rPr>
        <w:lastRenderedPageBreak/>
        <w:t>Подпись:</w:t>
      </w:r>
      <w:r>
        <w:rPr>
          <w:color w:val="3D3C3D"/>
          <w:spacing w:val="-6"/>
        </w:rPr>
        <w:t xml:space="preserve"> </w:t>
      </w:r>
      <w:r>
        <w:rPr>
          <w:i/>
          <w:color w:val="3D3C3D"/>
        </w:rPr>
        <w:t>Назаров</w:t>
      </w:r>
      <w:r>
        <w:rPr>
          <w:color w:val="3D3C3D"/>
        </w:rPr>
        <w:t>,</w:t>
      </w:r>
      <w:r>
        <w:rPr>
          <w:color w:val="3D3C3D"/>
          <w:spacing w:val="-8"/>
        </w:rPr>
        <w:t xml:space="preserve"> </w:t>
      </w:r>
      <w:r>
        <w:rPr>
          <w:color w:val="3D3C3D"/>
        </w:rPr>
        <w:t>мл[адший]</w:t>
      </w:r>
      <w:r>
        <w:rPr>
          <w:color w:val="3D3C3D"/>
          <w:spacing w:val="-8"/>
        </w:rPr>
        <w:t xml:space="preserve"> </w:t>
      </w:r>
      <w:r>
        <w:rPr>
          <w:color w:val="3D3C3D"/>
          <w:spacing w:val="-2"/>
        </w:rPr>
        <w:t>лейтенант</w:t>
      </w:r>
    </w:p>
    <w:p w:rsidR="000A5269" w:rsidRDefault="00DF3813">
      <w:pPr>
        <w:spacing w:before="1"/>
        <w:ind w:left="523"/>
        <w:rPr>
          <w:i/>
          <w:sz w:val="28"/>
        </w:rPr>
      </w:pPr>
      <w:r>
        <w:rPr>
          <w:i/>
          <w:color w:val="3D3C3D"/>
          <w:sz w:val="28"/>
        </w:rPr>
        <w:t>ГАСПИ</w:t>
      </w:r>
      <w:r w:rsidR="00B43DD3">
        <w:rPr>
          <w:i/>
          <w:color w:val="3D3C3D"/>
          <w:sz w:val="28"/>
        </w:rPr>
        <w:t>КО.</w:t>
      </w:r>
      <w:r w:rsidR="00B43DD3">
        <w:rPr>
          <w:i/>
          <w:color w:val="3D3C3D"/>
          <w:spacing w:val="-4"/>
          <w:sz w:val="28"/>
        </w:rPr>
        <w:t xml:space="preserve"> </w:t>
      </w:r>
      <w:r w:rsidR="00B43DD3">
        <w:rPr>
          <w:i/>
          <w:color w:val="3D3C3D"/>
          <w:sz w:val="28"/>
        </w:rPr>
        <w:t>Ф.</w:t>
      </w:r>
      <w:r w:rsidR="00B43DD3">
        <w:rPr>
          <w:i/>
          <w:color w:val="3D3C3D"/>
          <w:spacing w:val="-4"/>
          <w:sz w:val="28"/>
        </w:rPr>
        <w:t xml:space="preserve"> </w:t>
      </w:r>
      <w:r w:rsidR="00B43DD3">
        <w:rPr>
          <w:i/>
          <w:color w:val="3D3C3D"/>
          <w:sz w:val="28"/>
        </w:rPr>
        <w:t>166.</w:t>
      </w:r>
      <w:r w:rsidR="00B43DD3">
        <w:rPr>
          <w:i/>
          <w:color w:val="3D3C3D"/>
          <w:spacing w:val="-5"/>
          <w:sz w:val="28"/>
        </w:rPr>
        <w:t xml:space="preserve"> </w:t>
      </w:r>
      <w:r w:rsidR="00B43DD3">
        <w:rPr>
          <w:i/>
          <w:color w:val="3D3C3D"/>
          <w:sz w:val="28"/>
        </w:rPr>
        <w:t>Оп.</w:t>
      </w:r>
      <w:r w:rsidR="00B43DD3">
        <w:rPr>
          <w:i/>
          <w:color w:val="3D3C3D"/>
          <w:spacing w:val="-4"/>
          <w:sz w:val="28"/>
        </w:rPr>
        <w:t xml:space="preserve"> </w:t>
      </w:r>
      <w:r w:rsidR="00B43DD3">
        <w:rPr>
          <w:i/>
          <w:color w:val="3D3C3D"/>
          <w:sz w:val="28"/>
        </w:rPr>
        <w:t>2.</w:t>
      </w:r>
      <w:r w:rsidR="00B43DD3">
        <w:rPr>
          <w:i/>
          <w:color w:val="3D3C3D"/>
          <w:spacing w:val="-4"/>
          <w:sz w:val="28"/>
        </w:rPr>
        <w:t xml:space="preserve"> </w:t>
      </w:r>
      <w:r w:rsidR="00B43DD3">
        <w:rPr>
          <w:i/>
          <w:color w:val="3D3C3D"/>
          <w:sz w:val="28"/>
        </w:rPr>
        <w:t>Д.</w:t>
      </w:r>
      <w:r w:rsidR="00B43DD3">
        <w:rPr>
          <w:i/>
          <w:color w:val="3D3C3D"/>
          <w:spacing w:val="-5"/>
          <w:sz w:val="28"/>
        </w:rPr>
        <w:t xml:space="preserve"> </w:t>
      </w:r>
      <w:r w:rsidR="00B43DD3">
        <w:rPr>
          <w:i/>
          <w:color w:val="3D3C3D"/>
          <w:sz w:val="28"/>
        </w:rPr>
        <w:t>191.</w:t>
      </w:r>
      <w:r w:rsidR="00B43DD3">
        <w:rPr>
          <w:i/>
          <w:color w:val="3D3C3D"/>
          <w:spacing w:val="-4"/>
          <w:sz w:val="28"/>
        </w:rPr>
        <w:t xml:space="preserve"> </w:t>
      </w:r>
      <w:r w:rsidR="00B43DD3">
        <w:rPr>
          <w:i/>
          <w:color w:val="3D3C3D"/>
          <w:sz w:val="28"/>
        </w:rPr>
        <w:t>Л.</w:t>
      </w:r>
      <w:r w:rsidR="00B43DD3">
        <w:rPr>
          <w:i/>
          <w:color w:val="3D3C3D"/>
          <w:spacing w:val="-4"/>
          <w:sz w:val="28"/>
        </w:rPr>
        <w:t xml:space="preserve"> </w:t>
      </w:r>
      <w:r w:rsidR="00B43DD3">
        <w:rPr>
          <w:i/>
          <w:color w:val="3D3C3D"/>
          <w:sz w:val="28"/>
        </w:rPr>
        <w:t>35.</w:t>
      </w:r>
      <w:r w:rsidR="00B43DD3">
        <w:rPr>
          <w:i/>
          <w:color w:val="3D3C3D"/>
          <w:spacing w:val="-6"/>
          <w:sz w:val="28"/>
        </w:rPr>
        <w:t xml:space="preserve"> </w:t>
      </w:r>
      <w:r w:rsidR="00B43DD3">
        <w:rPr>
          <w:i/>
          <w:color w:val="3D3C3D"/>
          <w:spacing w:val="-2"/>
          <w:sz w:val="28"/>
        </w:rPr>
        <w:t>Рукопись.</w:t>
      </w:r>
    </w:p>
    <w:p w:rsidR="000A5269" w:rsidRDefault="000A5269">
      <w:pPr>
        <w:pStyle w:val="a3"/>
        <w:jc w:val="left"/>
        <w:rPr>
          <w:i/>
        </w:rPr>
      </w:pPr>
    </w:p>
    <w:p w:rsidR="000A5269" w:rsidRDefault="000A5269">
      <w:pPr>
        <w:pStyle w:val="a3"/>
        <w:jc w:val="left"/>
        <w:rPr>
          <w:i/>
        </w:rPr>
      </w:pPr>
    </w:p>
    <w:p w:rsidR="000A5269" w:rsidRDefault="000A5269">
      <w:pPr>
        <w:pStyle w:val="a3"/>
        <w:jc w:val="left"/>
        <w:rPr>
          <w:i/>
        </w:rPr>
      </w:pPr>
    </w:p>
    <w:p w:rsidR="000A5269" w:rsidRDefault="00B43DD3">
      <w:pPr>
        <w:pStyle w:val="4"/>
        <w:ind w:left="3218" w:hanging="2825"/>
        <w:jc w:val="left"/>
      </w:pPr>
      <w:r>
        <w:rPr>
          <w:color w:val="3D3C3D"/>
        </w:rPr>
        <w:t>№</w:t>
      </w:r>
      <w:r>
        <w:rPr>
          <w:color w:val="3D3C3D"/>
          <w:spacing w:val="-5"/>
        </w:rPr>
        <w:t xml:space="preserve"> </w:t>
      </w:r>
      <w:r>
        <w:rPr>
          <w:color w:val="3D3C3D"/>
        </w:rPr>
        <w:t>33.</w:t>
      </w:r>
      <w:r>
        <w:rPr>
          <w:color w:val="3D3C3D"/>
          <w:spacing w:val="-6"/>
        </w:rPr>
        <w:t xml:space="preserve"> </w:t>
      </w:r>
      <w:r>
        <w:rPr>
          <w:color w:val="3D3C3D"/>
        </w:rPr>
        <w:t>Письмо</w:t>
      </w:r>
      <w:r>
        <w:rPr>
          <w:color w:val="3D3C3D"/>
          <w:spacing w:val="-4"/>
        </w:rPr>
        <w:t xml:space="preserve"> </w:t>
      </w:r>
      <w:r>
        <w:rPr>
          <w:color w:val="3D3C3D"/>
        </w:rPr>
        <w:t>с</w:t>
      </w:r>
      <w:r>
        <w:rPr>
          <w:color w:val="3D3C3D"/>
          <w:spacing w:val="-7"/>
        </w:rPr>
        <w:t xml:space="preserve"> </w:t>
      </w:r>
      <w:r>
        <w:rPr>
          <w:color w:val="3D3C3D"/>
        </w:rPr>
        <w:t>фронта</w:t>
      </w:r>
      <w:r>
        <w:rPr>
          <w:color w:val="3D3C3D"/>
          <w:spacing w:val="-4"/>
        </w:rPr>
        <w:t xml:space="preserve"> </w:t>
      </w:r>
      <w:r>
        <w:rPr>
          <w:color w:val="3D3C3D"/>
        </w:rPr>
        <w:t>от</w:t>
      </w:r>
      <w:r>
        <w:rPr>
          <w:color w:val="3D3C3D"/>
          <w:spacing w:val="-5"/>
        </w:rPr>
        <w:t xml:space="preserve"> </w:t>
      </w:r>
      <w:r>
        <w:rPr>
          <w:color w:val="3D3C3D"/>
        </w:rPr>
        <w:t>Лаврентьева</w:t>
      </w:r>
      <w:r>
        <w:rPr>
          <w:color w:val="3D3C3D"/>
          <w:spacing w:val="-4"/>
        </w:rPr>
        <w:t xml:space="preserve"> </w:t>
      </w:r>
      <w:r>
        <w:rPr>
          <w:color w:val="3D3C3D"/>
        </w:rPr>
        <w:t>Л.М.</w:t>
      </w:r>
      <w:r>
        <w:rPr>
          <w:color w:val="3D3C3D"/>
          <w:spacing w:val="-7"/>
        </w:rPr>
        <w:t xml:space="preserve"> </w:t>
      </w:r>
      <w:r>
        <w:rPr>
          <w:color w:val="3D3C3D"/>
        </w:rPr>
        <w:t>(полевая</w:t>
      </w:r>
      <w:r>
        <w:rPr>
          <w:color w:val="3D3C3D"/>
          <w:spacing w:val="-7"/>
        </w:rPr>
        <w:t xml:space="preserve"> </w:t>
      </w:r>
      <w:r>
        <w:rPr>
          <w:color w:val="3D3C3D"/>
        </w:rPr>
        <w:t>почта</w:t>
      </w:r>
      <w:r>
        <w:rPr>
          <w:color w:val="3D3C3D"/>
          <w:spacing w:val="-7"/>
        </w:rPr>
        <w:t xml:space="preserve"> </w:t>
      </w:r>
      <w:r>
        <w:rPr>
          <w:color w:val="3D3C3D"/>
        </w:rPr>
        <w:t>29442-Б)</w:t>
      </w:r>
      <w:r>
        <w:rPr>
          <w:color w:val="3D3C3D"/>
          <w:spacing w:val="-5"/>
        </w:rPr>
        <w:t xml:space="preserve"> </w:t>
      </w:r>
      <w:r>
        <w:rPr>
          <w:color w:val="3D3C3D"/>
        </w:rPr>
        <w:t>в Курганский обком ВКП(б)</w:t>
      </w:r>
    </w:p>
    <w:p w:rsidR="000A5269" w:rsidRDefault="00B43DD3">
      <w:pPr>
        <w:pStyle w:val="a3"/>
        <w:spacing w:line="317" w:lineRule="exact"/>
        <w:ind w:right="772"/>
        <w:jc w:val="right"/>
      </w:pPr>
      <w:r>
        <w:rPr>
          <w:color w:val="3D3C3D"/>
        </w:rPr>
        <w:t>28</w:t>
      </w:r>
      <w:r>
        <w:rPr>
          <w:color w:val="3D3C3D"/>
          <w:spacing w:val="-4"/>
        </w:rPr>
        <w:t xml:space="preserve"> </w:t>
      </w:r>
      <w:r>
        <w:rPr>
          <w:color w:val="3D3C3D"/>
        </w:rPr>
        <w:t>января</w:t>
      </w:r>
      <w:r>
        <w:rPr>
          <w:color w:val="3D3C3D"/>
          <w:spacing w:val="-5"/>
        </w:rPr>
        <w:t xml:space="preserve"> </w:t>
      </w:r>
      <w:r>
        <w:rPr>
          <w:color w:val="3D3C3D"/>
        </w:rPr>
        <w:t>1944</w:t>
      </w:r>
      <w:r>
        <w:rPr>
          <w:color w:val="3D3C3D"/>
          <w:spacing w:val="-3"/>
        </w:rPr>
        <w:t xml:space="preserve"> </w:t>
      </w:r>
      <w:r>
        <w:rPr>
          <w:color w:val="3D3C3D"/>
          <w:spacing w:val="-5"/>
        </w:rPr>
        <w:t>г.</w:t>
      </w:r>
    </w:p>
    <w:p w:rsidR="000A5269" w:rsidRDefault="000A5269">
      <w:pPr>
        <w:pStyle w:val="a3"/>
        <w:spacing w:before="45"/>
        <w:jc w:val="left"/>
      </w:pPr>
    </w:p>
    <w:p w:rsidR="000A5269" w:rsidRDefault="00B43DD3">
      <w:pPr>
        <w:pStyle w:val="a3"/>
        <w:spacing w:line="321" w:lineRule="exact"/>
        <w:ind w:left="4051"/>
      </w:pPr>
      <w:r>
        <w:rPr>
          <w:color w:val="3D3C3D"/>
        </w:rPr>
        <w:t>Привет</w:t>
      </w:r>
      <w:r>
        <w:rPr>
          <w:color w:val="3D3C3D"/>
          <w:spacing w:val="-4"/>
        </w:rPr>
        <w:t xml:space="preserve"> </w:t>
      </w:r>
      <w:r>
        <w:rPr>
          <w:color w:val="3D3C3D"/>
        </w:rPr>
        <w:t>с</w:t>
      </w:r>
      <w:r>
        <w:rPr>
          <w:color w:val="3D3C3D"/>
          <w:spacing w:val="-2"/>
        </w:rPr>
        <w:t xml:space="preserve"> фронта</w:t>
      </w:r>
    </w:p>
    <w:p w:rsidR="000A5269" w:rsidRDefault="00B43DD3">
      <w:pPr>
        <w:pStyle w:val="a3"/>
        <w:ind w:left="240" w:right="769" w:firstLine="282"/>
      </w:pPr>
      <w:r>
        <w:rPr>
          <w:color w:val="3D3C3D"/>
        </w:rPr>
        <w:t>Я, м[ладший]командир нашей Красной Армии, призван на защиту своей родины.</w:t>
      </w:r>
      <w:r>
        <w:rPr>
          <w:color w:val="3D3C3D"/>
          <w:spacing w:val="-6"/>
        </w:rPr>
        <w:t xml:space="preserve"> </w:t>
      </w:r>
      <w:r>
        <w:rPr>
          <w:color w:val="3D3C3D"/>
        </w:rPr>
        <w:t>Находясь</w:t>
      </w:r>
      <w:r>
        <w:rPr>
          <w:color w:val="3D3C3D"/>
          <w:spacing w:val="-7"/>
        </w:rPr>
        <w:t xml:space="preserve"> </w:t>
      </w:r>
      <w:r>
        <w:rPr>
          <w:color w:val="3D3C3D"/>
        </w:rPr>
        <w:t>в</w:t>
      </w:r>
      <w:r>
        <w:rPr>
          <w:color w:val="3D3C3D"/>
          <w:spacing w:val="-4"/>
        </w:rPr>
        <w:t xml:space="preserve"> </w:t>
      </w:r>
      <w:r>
        <w:rPr>
          <w:color w:val="3D3C3D"/>
        </w:rPr>
        <w:t>действующей</w:t>
      </w:r>
      <w:r>
        <w:rPr>
          <w:color w:val="3D3C3D"/>
          <w:spacing w:val="-4"/>
        </w:rPr>
        <w:t xml:space="preserve"> </w:t>
      </w:r>
      <w:r>
        <w:rPr>
          <w:color w:val="3D3C3D"/>
        </w:rPr>
        <w:t>части</w:t>
      </w:r>
      <w:r>
        <w:rPr>
          <w:color w:val="3D3C3D"/>
          <w:spacing w:val="-4"/>
        </w:rPr>
        <w:t xml:space="preserve"> </w:t>
      </w:r>
      <w:r>
        <w:rPr>
          <w:color w:val="3D3C3D"/>
        </w:rPr>
        <w:t>2</w:t>
      </w:r>
      <w:r>
        <w:rPr>
          <w:color w:val="3D3C3D"/>
          <w:spacing w:val="-4"/>
        </w:rPr>
        <w:t xml:space="preserve"> </w:t>
      </w:r>
      <w:r>
        <w:rPr>
          <w:color w:val="3D3C3D"/>
        </w:rPr>
        <w:t>1/2</w:t>
      </w:r>
      <w:r>
        <w:rPr>
          <w:color w:val="3D3C3D"/>
          <w:spacing w:val="-4"/>
        </w:rPr>
        <w:t xml:space="preserve"> </w:t>
      </w:r>
      <w:r>
        <w:rPr>
          <w:color w:val="3D3C3D"/>
        </w:rPr>
        <w:t>года,</w:t>
      </w:r>
      <w:r>
        <w:rPr>
          <w:color w:val="3D3C3D"/>
          <w:spacing w:val="-6"/>
        </w:rPr>
        <w:t xml:space="preserve"> </w:t>
      </w:r>
      <w:r>
        <w:rPr>
          <w:color w:val="3D3C3D"/>
        </w:rPr>
        <w:t>оставшееся</w:t>
      </w:r>
      <w:r>
        <w:rPr>
          <w:color w:val="3D3C3D"/>
          <w:spacing w:val="-5"/>
        </w:rPr>
        <w:t xml:space="preserve"> </w:t>
      </w:r>
      <w:r>
        <w:rPr>
          <w:color w:val="3D3C3D"/>
        </w:rPr>
        <w:t>мое</w:t>
      </w:r>
      <w:r>
        <w:rPr>
          <w:color w:val="3D3C3D"/>
          <w:spacing w:val="-5"/>
        </w:rPr>
        <w:t xml:space="preserve"> </w:t>
      </w:r>
      <w:r>
        <w:rPr>
          <w:color w:val="3D3C3D"/>
        </w:rPr>
        <w:t>семейство в количестве 7-ми человек и одна жена, и та освобождена от тяжелых</w:t>
      </w:r>
      <w:r>
        <w:rPr>
          <w:color w:val="3D3C3D"/>
          <w:vertAlign w:val="superscript"/>
        </w:rPr>
        <w:t>215</w:t>
      </w:r>
      <w:r>
        <w:rPr>
          <w:color w:val="3D3C3D"/>
        </w:rPr>
        <w:t xml:space="preserve"> работ, отец, мать, потерявшие способность, больше 80 лет, малые ребята, кончавши</w:t>
      </w:r>
      <w:r>
        <w:rPr>
          <w:color w:val="3D3C3D"/>
          <w:vertAlign w:val="superscript"/>
        </w:rPr>
        <w:t>216</w:t>
      </w:r>
      <w:r>
        <w:rPr>
          <w:color w:val="3D3C3D"/>
        </w:rPr>
        <w:t xml:space="preserve"> все запасы продовольствия, одежды, находятся раздевши</w:t>
      </w:r>
      <w:r>
        <w:rPr>
          <w:color w:val="3D3C3D"/>
          <w:vertAlign w:val="superscript"/>
        </w:rPr>
        <w:t>217</w:t>
      </w:r>
      <w:r>
        <w:rPr>
          <w:color w:val="3D3C3D"/>
        </w:rPr>
        <w:t xml:space="preserve"> и полуголодными. Обращаясь 2 месяца назад тому в с/исполком в районный комитет партии, но до сего времени абсолютно</w:t>
      </w:r>
      <w:r>
        <w:rPr>
          <w:color w:val="3D3C3D"/>
          <w:vertAlign w:val="superscript"/>
        </w:rPr>
        <w:t>218</w:t>
      </w:r>
      <w:r>
        <w:rPr>
          <w:color w:val="3D3C3D"/>
        </w:rPr>
        <w:t>никакой</w:t>
      </w:r>
      <w:r>
        <w:rPr>
          <w:color w:val="3D3C3D"/>
          <w:vertAlign w:val="superscript"/>
        </w:rPr>
        <w:t>219</w:t>
      </w:r>
      <w:r>
        <w:rPr>
          <w:color w:val="3D3C3D"/>
        </w:rPr>
        <w:t xml:space="preserve"> помощи не оказано. Семья проела все монатки</w:t>
      </w:r>
      <w:r>
        <w:rPr>
          <w:color w:val="3D3C3D"/>
          <w:vertAlign w:val="superscript"/>
        </w:rPr>
        <w:t>220</w:t>
      </w:r>
      <w:r>
        <w:rPr>
          <w:color w:val="3D3C3D"/>
        </w:rPr>
        <w:t xml:space="preserve"> и больше нечего. Осталась 1 корова. Потому прошу обком партии В. К. П. (б)</w:t>
      </w:r>
      <w:r>
        <w:rPr>
          <w:color w:val="3D3C3D"/>
          <w:vertAlign w:val="superscript"/>
        </w:rPr>
        <w:t>221</w:t>
      </w:r>
      <w:r>
        <w:rPr>
          <w:color w:val="3D3C3D"/>
        </w:rPr>
        <w:t xml:space="preserve"> обратить внимание и помочь семье защитника родины. К сему, Лаврентьев Леонтий Михайлович.</w:t>
      </w:r>
    </w:p>
    <w:p w:rsidR="000A5269" w:rsidRDefault="00B43DD3">
      <w:pPr>
        <w:pStyle w:val="a3"/>
        <w:spacing w:line="314" w:lineRule="exact"/>
        <w:ind w:left="4296"/>
      </w:pPr>
      <w:r>
        <w:rPr>
          <w:color w:val="3D3C3D"/>
        </w:rPr>
        <w:t>Адрес</w:t>
      </w:r>
      <w:r>
        <w:rPr>
          <w:color w:val="3D3C3D"/>
          <w:spacing w:val="-5"/>
        </w:rPr>
        <w:t xml:space="preserve"> </w:t>
      </w:r>
      <w:r>
        <w:rPr>
          <w:color w:val="3D3C3D"/>
          <w:spacing w:val="-2"/>
        </w:rPr>
        <w:t>семьи</w:t>
      </w:r>
    </w:p>
    <w:p w:rsidR="000A5269" w:rsidRDefault="00B43DD3">
      <w:pPr>
        <w:pStyle w:val="a3"/>
        <w:ind w:left="240" w:right="772" w:firstLine="282"/>
      </w:pPr>
      <w:r>
        <w:rPr>
          <w:color w:val="3D3C3D"/>
        </w:rPr>
        <w:t>Курганская область</w:t>
      </w:r>
      <w:r>
        <w:rPr>
          <w:color w:val="3D3C3D"/>
          <w:vertAlign w:val="superscript"/>
        </w:rPr>
        <w:t>222</w:t>
      </w:r>
      <w:r>
        <w:rPr>
          <w:color w:val="3D3C3D"/>
        </w:rPr>
        <w:t>, Курганск[ий] р[айо]н, Шмаковск[ий] с[ель]с[овет], д. К[онево]-Казанцева, Лаврентьеве Павла Гермовне</w:t>
      </w:r>
      <w:r>
        <w:rPr>
          <w:color w:val="3D3C3D"/>
          <w:vertAlign w:val="superscript"/>
        </w:rPr>
        <w:t>223</w:t>
      </w:r>
    </w:p>
    <w:p w:rsidR="000A5269" w:rsidRDefault="00DF3813">
      <w:pPr>
        <w:spacing w:line="320" w:lineRule="exact"/>
        <w:ind w:left="523"/>
        <w:rPr>
          <w:i/>
          <w:sz w:val="28"/>
        </w:rPr>
      </w:pPr>
      <w:r>
        <w:rPr>
          <w:i/>
          <w:color w:val="3D3C3D"/>
          <w:sz w:val="28"/>
        </w:rPr>
        <w:t>ГАСПИ</w:t>
      </w:r>
      <w:r w:rsidR="00B43DD3">
        <w:rPr>
          <w:i/>
          <w:color w:val="3D3C3D"/>
          <w:sz w:val="28"/>
        </w:rPr>
        <w:t>КО.</w:t>
      </w:r>
      <w:r w:rsidR="00B43DD3">
        <w:rPr>
          <w:i/>
          <w:color w:val="3D3C3D"/>
          <w:spacing w:val="-4"/>
          <w:sz w:val="28"/>
        </w:rPr>
        <w:t xml:space="preserve"> </w:t>
      </w:r>
      <w:r w:rsidR="00B43DD3">
        <w:rPr>
          <w:i/>
          <w:color w:val="3D3C3D"/>
          <w:sz w:val="28"/>
        </w:rPr>
        <w:t>Ф.</w:t>
      </w:r>
      <w:r w:rsidR="00B43DD3">
        <w:rPr>
          <w:i/>
          <w:color w:val="3D3C3D"/>
          <w:spacing w:val="-4"/>
          <w:sz w:val="28"/>
        </w:rPr>
        <w:t xml:space="preserve"> </w:t>
      </w:r>
      <w:r w:rsidR="00B43DD3">
        <w:rPr>
          <w:i/>
          <w:color w:val="3D3C3D"/>
          <w:sz w:val="28"/>
        </w:rPr>
        <w:t>166.</w:t>
      </w:r>
      <w:r w:rsidR="00B43DD3">
        <w:rPr>
          <w:i/>
          <w:color w:val="3D3C3D"/>
          <w:spacing w:val="-5"/>
          <w:sz w:val="28"/>
        </w:rPr>
        <w:t xml:space="preserve"> </w:t>
      </w:r>
      <w:r w:rsidR="00B43DD3">
        <w:rPr>
          <w:i/>
          <w:color w:val="3D3C3D"/>
          <w:sz w:val="28"/>
        </w:rPr>
        <w:t>Оп.</w:t>
      </w:r>
      <w:r w:rsidR="00B43DD3">
        <w:rPr>
          <w:i/>
          <w:color w:val="3D3C3D"/>
          <w:spacing w:val="-4"/>
          <w:sz w:val="28"/>
        </w:rPr>
        <w:t xml:space="preserve"> </w:t>
      </w:r>
      <w:r w:rsidR="00B43DD3">
        <w:rPr>
          <w:i/>
          <w:color w:val="3D3C3D"/>
          <w:sz w:val="28"/>
        </w:rPr>
        <w:t>2.</w:t>
      </w:r>
      <w:r w:rsidR="00B43DD3">
        <w:rPr>
          <w:i/>
          <w:color w:val="3D3C3D"/>
          <w:spacing w:val="-4"/>
          <w:sz w:val="28"/>
        </w:rPr>
        <w:t xml:space="preserve"> </w:t>
      </w:r>
      <w:r w:rsidR="00B43DD3">
        <w:rPr>
          <w:i/>
          <w:color w:val="3D3C3D"/>
          <w:sz w:val="28"/>
        </w:rPr>
        <w:t>Д.</w:t>
      </w:r>
      <w:r w:rsidR="00B43DD3">
        <w:rPr>
          <w:i/>
          <w:color w:val="3D3C3D"/>
          <w:spacing w:val="-5"/>
          <w:sz w:val="28"/>
        </w:rPr>
        <w:t xml:space="preserve"> </w:t>
      </w:r>
      <w:r w:rsidR="00B43DD3">
        <w:rPr>
          <w:i/>
          <w:color w:val="3D3C3D"/>
          <w:sz w:val="28"/>
        </w:rPr>
        <w:t>189.</w:t>
      </w:r>
      <w:r w:rsidR="00B43DD3">
        <w:rPr>
          <w:i/>
          <w:color w:val="3D3C3D"/>
          <w:spacing w:val="-4"/>
          <w:sz w:val="28"/>
        </w:rPr>
        <w:t xml:space="preserve"> </w:t>
      </w:r>
      <w:r w:rsidR="00B43DD3">
        <w:rPr>
          <w:i/>
          <w:color w:val="3D3C3D"/>
          <w:sz w:val="28"/>
        </w:rPr>
        <w:t>Л.</w:t>
      </w:r>
      <w:r w:rsidR="00B43DD3">
        <w:rPr>
          <w:i/>
          <w:color w:val="3D3C3D"/>
          <w:spacing w:val="-4"/>
          <w:sz w:val="28"/>
        </w:rPr>
        <w:t xml:space="preserve"> </w:t>
      </w:r>
      <w:r w:rsidR="00B43DD3">
        <w:rPr>
          <w:i/>
          <w:color w:val="3D3C3D"/>
          <w:sz w:val="28"/>
        </w:rPr>
        <w:t>30.</w:t>
      </w:r>
      <w:r w:rsidR="00B43DD3">
        <w:rPr>
          <w:i/>
          <w:color w:val="3D3C3D"/>
          <w:spacing w:val="-6"/>
          <w:sz w:val="28"/>
        </w:rPr>
        <w:t xml:space="preserve"> </w:t>
      </w:r>
      <w:r w:rsidR="00B43DD3">
        <w:rPr>
          <w:i/>
          <w:color w:val="3D3C3D"/>
          <w:spacing w:val="-2"/>
          <w:sz w:val="28"/>
        </w:rPr>
        <w:t>Рукопись.</w:t>
      </w:r>
    </w:p>
    <w:p w:rsidR="000A5269" w:rsidRDefault="000A5269">
      <w:pPr>
        <w:pStyle w:val="a3"/>
        <w:jc w:val="left"/>
        <w:rPr>
          <w:i/>
        </w:rPr>
      </w:pPr>
    </w:p>
    <w:p w:rsidR="000A5269" w:rsidRDefault="000A5269">
      <w:pPr>
        <w:pStyle w:val="a3"/>
        <w:jc w:val="left"/>
        <w:rPr>
          <w:i/>
        </w:rPr>
      </w:pPr>
    </w:p>
    <w:p w:rsidR="000A5269" w:rsidRDefault="000A5269">
      <w:pPr>
        <w:pStyle w:val="a3"/>
        <w:spacing w:before="1"/>
        <w:jc w:val="left"/>
        <w:rPr>
          <w:i/>
        </w:rPr>
      </w:pPr>
    </w:p>
    <w:p w:rsidR="000A5269" w:rsidRDefault="00B43DD3">
      <w:pPr>
        <w:pStyle w:val="4"/>
        <w:ind w:left="2143" w:hanging="1901"/>
        <w:jc w:val="left"/>
      </w:pPr>
      <w:r>
        <w:rPr>
          <w:color w:val="3D3C3D"/>
        </w:rPr>
        <w:t>№</w:t>
      </w:r>
      <w:r>
        <w:rPr>
          <w:color w:val="3D3C3D"/>
          <w:spacing w:val="-5"/>
        </w:rPr>
        <w:t xml:space="preserve"> </w:t>
      </w:r>
      <w:r>
        <w:rPr>
          <w:color w:val="3D3C3D"/>
        </w:rPr>
        <w:t>34.</w:t>
      </w:r>
      <w:r>
        <w:rPr>
          <w:color w:val="3D3C3D"/>
          <w:spacing w:val="-6"/>
        </w:rPr>
        <w:t xml:space="preserve"> </w:t>
      </w:r>
      <w:r>
        <w:rPr>
          <w:color w:val="3D3C3D"/>
        </w:rPr>
        <w:t>Письмо</w:t>
      </w:r>
      <w:r>
        <w:rPr>
          <w:color w:val="3D3C3D"/>
          <w:spacing w:val="-5"/>
        </w:rPr>
        <w:t xml:space="preserve"> </w:t>
      </w:r>
      <w:r>
        <w:rPr>
          <w:color w:val="3D3C3D"/>
        </w:rPr>
        <w:t>с</w:t>
      </w:r>
      <w:r>
        <w:rPr>
          <w:color w:val="3D3C3D"/>
          <w:spacing w:val="-7"/>
        </w:rPr>
        <w:t xml:space="preserve"> </w:t>
      </w:r>
      <w:r>
        <w:rPr>
          <w:color w:val="3D3C3D"/>
        </w:rPr>
        <w:t>фронта</w:t>
      </w:r>
      <w:r>
        <w:rPr>
          <w:color w:val="3D3C3D"/>
          <w:spacing w:val="-5"/>
        </w:rPr>
        <w:t xml:space="preserve"> </w:t>
      </w:r>
      <w:r>
        <w:rPr>
          <w:color w:val="3D3C3D"/>
        </w:rPr>
        <w:t>от</w:t>
      </w:r>
      <w:r>
        <w:rPr>
          <w:color w:val="3D3C3D"/>
          <w:spacing w:val="-5"/>
        </w:rPr>
        <w:t xml:space="preserve"> </w:t>
      </w:r>
      <w:r>
        <w:rPr>
          <w:color w:val="3D3C3D"/>
        </w:rPr>
        <w:t>Петрова</w:t>
      </w:r>
      <w:r>
        <w:rPr>
          <w:color w:val="3D3C3D"/>
          <w:spacing w:val="-6"/>
        </w:rPr>
        <w:t xml:space="preserve"> </w:t>
      </w:r>
      <w:r>
        <w:rPr>
          <w:color w:val="3D3C3D"/>
        </w:rPr>
        <w:t>С.Е.</w:t>
      </w:r>
      <w:r>
        <w:rPr>
          <w:color w:val="3D3C3D"/>
          <w:spacing w:val="-7"/>
        </w:rPr>
        <w:t xml:space="preserve"> </w:t>
      </w:r>
      <w:r>
        <w:rPr>
          <w:color w:val="3D3C3D"/>
        </w:rPr>
        <w:t>(полевая</w:t>
      </w:r>
      <w:r>
        <w:rPr>
          <w:color w:val="3D3C3D"/>
          <w:spacing w:val="-7"/>
        </w:rPr>
        <w:t xml:space="preserve"> </w:t>
      </w:r>
      <w:r>
        <w:rPr>
          <w:color w:val="3D3C3D"/>
        </w:rPr>
        <w:t>почта</w:t>
      </w:r>
      <w:r>
        <w:rPr>
          <w:color w:val="3D3C3D"/>
          <w:spacing w:val="-5"/>
        </w:rPr>
        <w:t xml:space="preserve"> </w:t>
      </w:r>
      <w:r>
        <w:rPr>
          <w:color w:val="3D3C3D"/>
        </w:rPr>
        <w:t>8263)</w:t>
      </w:r>
      <w:r>
        <w:rPr>
          <w:color w:val="3D3C3D"/>
          <w:spacing w:val="-4"/>
        </w:rPr>
        <w:t xml:space="preserve"> </w:t>
      </w:r>
      <w:r>
        <w:rPr>
          <w:color w:val="3D3C3D"/>
        </w:rPr>
        <w:t>начальнику особого отдела Курганского обкома ВКП(б)</w:t>
      </w:r>
    </w:p>
    <w:p w:rsidR="000A5269" w:rsidRDefault="00B43DD3">
      <w:pPr>
        <w:pStyle w:val="a3"/>
        <w:spacing w:line="314" w:lineRule="exact"/>
        <w:ind w:left="7369"/>
        <w:jc w:val="left"/>
      </w:pPr>
      <w:r>
        <w:rPr>
          <w:color w:val="3D3C3D"/>
        </w:rPr>
        <w:t>21</w:t>
      </w:r>
      <w:r>
        <w:rPr>
          <w:color w:val="3D3C3D"/>
          <w:spacing w:val="-6"/>
        </w:rPr>
        <w:t xml:space="preserve"> </w:t>
      </w:r>
      <w:r>
        <w:rPr>
          <w:color w:val="3D3C3D"/>
        </w:rPr>
        <w:t>февраля</w:t>
      </w:r>
      <w:r>
        <w:rPr>
          <w:color w:val="3D3C3D"/>
          <w:spacing w:val="-5"/>
        </w:rPr>
        <w:t xml:space="preserve"> </w:t>
      </w:r>
      <w:r>
        <w:rPr>
          <w:color w:val="3D3C3D"/>
        </w:rPr>
        <w:t>1944</w:t>
      </w:r>
      <w:r>
        <w:rPr>
          <w:color w:val="3D3C3D"/>
          <w:spacing w:val="-2"/>
        </w:rPr>
        <w:t xml:space="preserve"> </w:t>
      </w:r>
      <w:r>
        <w:rPr>
          <w:color w:val="3D3C3D"/>
          <w:spacing w:val="-5"/>
        </w:rPr>
        <w:t>г.</w:t>
      </w:r>
    </w:p>
    <w:p w:rsidR="000A5269" w:rsidRDefault="000A5269">
      <w:pPr>
        <w:pStyle w:val="a3"/>
        <w:spacing w:before="47"/>
        <w:jc w:val="left"/>
      </w:pPr>
    </w:p>
    <w:p w:rsidR="000A5269" w:rsidRDefault="00B43DD3">
      <w:pPr>
        <w:pStyle w:val="a3"/>
        <w:spacing w:before="1"/>
        <w:ind w:left="3993"/>
      </w:pPr>
      <w:r>
        <w:rPr>
          <w:color w:val="3D3C3D"/>
        </w:rPr>
        <w:t>Содержание</w:t>
      </w:r>
      <w:r>
        <w:rPr>
          <w:color w:val="3D3C3D"/>
          <w:spacing w:val="-8"/>
        </w:rPr>
        <w:t xml:space="preserve"> </w:t>
      </w:r>
      <w:r>
        <w:rPr>
          <w:color w:val="3D3C3D"/>
        </w:rPr>
        <w:t>П-</w:t>
      </w:r>
      <w:r>
        <w:rPr>
          <w:color w:val="3D3C3D"/>
          <w:spacing w:val="-4"/>
        </w:rPr>
        <w:t>23</w:t>
      </w:r>
      <w:r>
        <w:rPr>
          <w:color w:val="3D3C3D"/>
          <w:spacing w:val="-4"/>
          <w:vertAlign w:val="superscript"/>
        </w:rPr>
        <w:t>224</w:t>
      </w:r>
    </w:p>
    <w:p w:rsidR="000A5269" w:rsidRDefault="00B43DD3">
      <w:pPr>
        <w:pStyle w:val="a3"/>
        <w:spacing w:before="46"/>
        <w:ind w:left="241" w:right="769" w:firstLine="282"/>
      </w:pPr>
      <w:r>
        <w:rPr>
          <w:color w:val="3D3C3D"/>
        </w:rPr>
        <w:t>Так как я в настоящий момент нахожусь в Рабоче-Крестьянской Красной Армии, в том</w:t>
      </w:r>
      <w:r>
        <w:rPr>
          <w:color w:val="3D3C3D"/>
          <w:spacing w:val="-2"/>
        </w:rPr>
        <w:t xml:space="preserve"> </w:t>
      </w:r>
      <w:r>
        <w:rPr>
          <w:color w:val="3D3C3D"/>
        </w:rPr>
        <w:t>числе</w:t>
      </w:r>
      <w:r>
        <w:rPr>
          <w:color w:val="3D3C3D"/>
          <w:spacing w:val="-3"/>
        </w:rPr>
        <w:t xml:space="preserve"> </w:t>
      </w:r>
      <w:r>
        <w:rPr>
          <w:color w:val="3D3C3D"/>
        </w:rPr>
        <w:t>и сын,</w:t>
      </w:r>
      <w:r>
        <w:rPr>
          <w:color w:val="3D3C3D"/>
          <w:spacing w:val="-2"/>
        </w:rPr>
        <w:t xml:space="preserve"> </w:t>
      </w:r>
      <w:r>
        <w:rPr>
          <w:color w:val="3D3C3D"/>
        </w:rPr>
        <w:t>защищаем</w:t>
      </w:r>
      <w:r>
        <w:rPr>
          <w:color w:val="3D3C3D"/>
          <w:spacing w:val="-2"/>
        </w:rPr>
        <w:t xml:space="preserve"> </w:t>
      </w:r>
      <w:r>
        <w:rPr>
          <w:color w:val="3D3C3D"/>
        </w:rPr>
        <w:t>родину. Я сам уже 6</w:t>
      </w:r>
      <w:r>
        <w:rPr>
          <w:color w:val="3D3C3D"/>
          <w:spacing w:val="-3"/>
        </w:rPr>
        <w:t xml:space="preserve"> </w:t>
      </w:r>
      <w:r>
        <w:rPr>
          <w:color w:val="3D3C3D"/>
        </w:rPr>
        <w:t>раз раненый.</w:t>
      </w:r>
      <w:r>
        <w:rPr>
          <w:color w:val="3D3C3D"/>
          <w:spacing w:val="-2"/>
        </w:rPr>
        <w:t xml:space="preserve"> </w:t>
      </w:r>
      <w:r>
        <w:rPr>
          <w:color w:val="3D3C3D"/>
        </w:rPr>
        <w:t>Жена мне</w:t>
      </w:r>
      <w:r>
        <w:rPr>
          <w:color w:val="3D3C3D"/>
          <w:spacing w:val="4"/>
        </w:rPr>
        <w:t xml:space="preserve"> </w:t>
      </w:r>
      <w:r>
        <w:rPr>
          <w:color w:val="3D3C3D"/>
        </w:rPr>
        <w:t>пишет</w:t>
      </w:r>
      <w:r>
        <w:rPr>
          <w:color w:val="3D3C3D"/>
          <w:spacing w:val="7"/>
        </w:rPr>
        <w:t xml:space="preserve"> </w:t>
      </w:r>
      <w:r>
        <w:rPr>
          <w:color w:val="3D3C3D"/>
        </w:rPr>
        <w:t>так</w:t>
      </w:r>
      <w:r>
        <w:rPr>
          <w:color w:val="3D3C3D"/>
          <w:spacing w:val="8"/>
        </w:rPr>
        <w:t xml:space="preserve"> </w:t>
      </w:r>
      <w:r>
        <w:rPr>
          <w:color w:val="3D3C3D"/>
        </w:rPr>
        <w:t>–</w:t>
      </w:r>
      <w:r>
        <w:rPr>
          <w:color w:val="3D3C3D"/>
          <w:spacing w:val="8"/>
        </w:rPr>
        <w:t xml:space="preserve"> </w:t>
      </w:r>
      <w:r>
        <w:rPr>
          <w:color w:val="3D3C3D"/>
        </w:rPr>
        <w:t>накосила</w:t>
      </w:r>
      <w:r>
        <w:rPr>
          <w:color w:val="3D3C3D"/>
          <w:spacing w:val="9"/>
        </w:rPr>
        <w:t xml:space="preserve"> </w:t>
      </w:r>
      <w:r>
        <w:rPr>
          <w:color w:val="3D3C3D"/>
        </w:rPr>
        <w:t>сена,</w:t>
      </w:r>
      <w:r>
        <w:rPr>
          <w:color w:val="3D3C3D"/>
          <w:spacing w:val="5"/>
        </w:rPr>
        <w:t xml:space="preserve"> </w:t>
      </w:r>
      <w:r>
        <w:rPr>
          <w:color w:val="3D3C3D"/>
        </w:rPr>
        <w:t>попросила</w:t>
      </w:r>
      <w:r>
        <w:rPr>
          <w:color w:val="3D3C3D"/>
          <w:spacing w:val="7"/>
        </w:rPr>
        <w:t xml:space="preserve"> </w:t>
      </w:r>
      <w:r>
        <w:rPr>
          <w:color w:val="3D3C3D"/>
        </w:rPr>
        <w:t>подводу</w:t>
      </w:r>
      <w:r>
        <w:rPr>
          <w:color w:val="3D3C3D"/>
          <w:spacing w:val="4"/>
        </w:rPr>
        <w:t xml:space="preserve"> </w:t>
      </w:r>
      <w:r>
        <w:rPr>
          <w:color w:val="3D3C3D"/>
        </w:rPr>
        <w:t>перевести,</w:t>
      </w:r>
      <w:r>
        <w:rPr>
          <w:color w:val="3D3C3D"/>
          <w:spacing w:val="5"/>
        </w:rPr>
        <w:t xml:space="preserve"> </w:t>
      </w:r>
      <w:r>
        <w:rPr>
          <w:color w:val="3D3C3D"/>
        </w:rPr>
        <w:t>но</w:t>
      </w:r>
      <w:r>
        <w:rPr>
          <w:color w:val="3D3C3D"/>
          <w:spacing w:val="8"/>
        </w:rPr>
        <w:t xml:space="preserve"> </w:t>
      </w:r>
      <w:r>
        <w:rPr>
          <w:color w:val="3D3C3D"/>
        </w:rPr>
        <w:t>ей</w:t>
      </w:r>
      <w:r>
        <w:rPr>
          <w:color w:val="3D3C3D"/>
          <w:spacing w:val="6"/>
        </w:rPr>
        <w:t xml:space="preserve"> </w:t>
      </w:r>
      <w:r>
        <w:rPr>
          <w:color w:val="3D3C3D"/>
        </w:rPr>
        <w:t>не</w:t>
      </w:r>
      <w:r>
        <w:rPr>
          <w:color w:val="3D3C3D"/>
          <w:spacing w:val="6"/>
        </w:rPr>
        <w:t xml:space="preserve"> </w:t>
      </w:r>
      <w:r>
        <w:rPr>
          <w:color w:val="3D3C3D"/>
          <w:spacing w:val="-2"/>
        </w:rPr>
        <w:t>дали,</w:t>
      </w:r>
    </w:p>
    <w:p w:rsidR="000A5269" w:rsidRDefault="00B43DD3">
      <w:pPr>
        <w:pStyle w:val="a3"/>
        <w:spacing w:before="1"/>
        <w:jc w:val="left"/>
        <w:rPr>
          <w:sz w:val="14"/>
        </w:rPr>
      </w:pPr>
      <w:r>
        <w:rPr>
          <w:noProof/>
          <w:sz w:val="14"/>
          <w:lang w:eastAsia="ru-RU"/>
        </w:rPr>
        <mc:AlternateContent>
          <mc:Choice Requires="wps">
            <w:drawing>
              <wp:anchor distT="0" distB="0" distL="0" distR="0" simplePos="0" relativeHeight="487629824" behindDoc="1" locked="0" layoutInCell="1" allowOverlap="1" wp14:anchorId="530719E3" wp14:editId="5278FB2C">
                <wp:simplePos x="0" y="0"/>
                <wp:positionH relativeFrom="page">
                  <wp:posOffset>692912</wp:posOffset>
                </wp:positionH>
                <wp:positionV relativeFrom="paragraph">
                  <wp:posOffset>118679</wp:posOffset>
                </wp:positionV>
                <wp:extent cx="1824355" cy="9525"/>
                <wp:effectExtent l="0" t="0" r="0" b="0"/>
                <wp:wrapTopAndBottom/>
                <wp:docPr id="86" name="Graphic 8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4355" cy="9525"/>
                        </a:xfrm>
                        <a:custGeom>
                          <a:avLst/>
                          <a:gdLst/>
                          <a:ahLst/>
                          <a:cxnLst/>
                          <a:rect l="l" t="t" r="r" b="b"/>
                          <a:pathLst>
                            <a:path w="1824355" h="9525">
                              <a:moveTo>
                                <a:pt x="1823885" y="0"/>
                              </a:moveTo>
                              <a:lnTo>
                                <a:pt x="0" y="0"/>
                              </a:lnTo>
                              <a:lnTo>
                                <a:pt x="0" y="9131"/>
                              </a:lnTo>
                              <a:lnTo>
                                <a:pt x="1823885" y="9131"/>
                              </a:lnTo>
                              <a:lnTo>
                                <a:pt x="1823885" y="0"/>
                              </a:lnTo>
                              <a:close/>
                            </a:path>
                          </a:pathLst>
                        </a:custGeom>
                        <a:solidFill>
                          <a:srgbClr val="3D3C3D"/>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54.560001pt;margin-top:9.344877pt;width:143.613pt;height:.71899pt;mso-position-horizontal-relative:page;mso-position-vertical-relative:paragraph;z-index:-15686656;mso-wrap-distance-left:0;mso-wrap-distance-right:0" id="docshape85" filled="true" fillcolor="#3d3c3d" stroked="false">
                <v:fill type="solid"/>
                <w10:wrap type="topAndBottom"/>
              </v:rect>
            </w:pict>
          </mc:Fallback>
        </mc:AlternateContent>
      </w:r>
    </w:p>
    <w:p w:rsidR="000A5269" w:rsidRDefault="00B43DD3">
      <w:pPr>
        <w:spacing w:before="94" w:line="276" w:lineRule="exact"/>
        <w:ind w:left="241"/>
        <w:rPr>
          <w:i/>
          <w:sz w:val="24"/>
        </w:rPr>
      </w:pPr>
      <w:r>
        <w:rPr>
          <w:color w:val="3D3C3D"/>
          <w:sz w:val="24"/>
          <w:vertAlign w:val="superscript"/>
        </w:rPr>
        <w:t>215</w:t>
      </w:r>
      <w:r>
        <w:rPr>
          <w:color w:val="3D3C3D"/>
          <w:spacing w:val="-5"/>
          <w:sz w:val="24"/>
        </w:rPr>
        <w:t xml:space="preserve"> </w:t>
      </w:r>
      <w:r>
        <w:rPr>
          <w:color w:val="3D3C3D"/>
          <w:sz w:val="24"/>
        </w:rPr>
        <w:t>В</w:t>
      </w:r>
      <w:r>
        <w:rPr>
          <w:color w:val="3D3C3D"/>
          <w:spacing w:val="-8"/>
          <w:sz w:val="24"/>
        </w:rPr>
        <w:t xml:space="preserve"> </w:t>
      </w:r>
      <w:r>
        <w:rPr>
          <w:color w:val="3D3C3D"/>
          <w:sz w:val="24"/>
        </w:rPr>
        <w:t>документе:</w:t>
      </w:r>
      <w:r>
        <w:rPr>
          <w:color w:val="3D3C3D"/>
          <w:spacing w:val="-5"/>
          <w:sz w:val="24"/>
        </w:rPr>
        <w:t xml:space="preserve"> </w:t>
      </w:r>
      <w:r>
        <w:rPr>
          <w:i/>
          <w:color w:val="3D3C3D"/>
          <w:spacing w:val="-2"/>
          <w:sz w:val="24"/>
        </w:rPr>
        <w:t>чежелых</w:t>
      </w:r>
    </w:p>
    <w:p w:rsidR="000A5269" w:rsidRDefault="00B43DD3">
      <w:pPr>
        <w:spacing w:line="275" w:lineRule="exact"/>
        <w:ind w:left="241"/>
        <w:rPr>
          <w:sz w:val="24"/>
        </w:rPr>
      </w:pPr>
      <w:r>
        <w:rPr>
          <w:color w:val="3D3C3D"/>
          <w:sz w:val="24"/>
          <w:vertAlign w:val="superscript"/>
        </w:rPr>
        <w:t>216</w:t>
      </w:r>
      <w:r>
        <w:rPr>
          <w:color w:val="3D3C3D"/>
          <w:spacing w:val="-1"/>
          <w:sz w:val="24"/>
        </w:rPr>
        <w:t xml:space="preserve"> </w:t>
      </w:r>
      <w:r>
        <w:rPr>
          <w:color w:val="3D3C3D"/>
          <w:sz w:val="24"/>
        </w:rPr>
        <w:t>Так</w:t>
      </w:r>
      <w:r>
        <w:rPr>
          <w:color w:val="3D3C3D"/>
          <w:spacing w:val="-2"/>
          <w:sz w:val="24"/>
        </w:rPr>
        <w:t xml:space="preserve"> </w:t>
      </w:r>
      <w:r>
        <w:rPr>
          <w:color w:val="3D3C3D"/>
          <w:sz w:val="24"/>
        </w:rPr>
        <w:t>в</w:t>
      </w:r>
      <w:r>
        <w:rPr>
          <w:color w:val="3D3C3D"/>
          <w:spacing w:val="-2"/>
          <w:sz w:val="24"/>
        </w:rPr>
        <w:t xml:space="preserve"> документе.</w:t>
      </w:r>
    </w:p>
    <w:p w:rsidR="000A5269" w:rsidRDefault="00B43DD3">
      <w:pPr>
        <w:spacing w:line="275" w:lineRule="exact"/>
        <w:ind w:left="241"/>
        <w:rPr>
          <w:sz w:val="24"/>
        </w:rPr>
      </w:pPr>
      <w:r>
        <w:rPr>
          <w:color w:val="3D3C3D"/>
          <w:sz w:val="24"/>
          <w:vertAlign w:val="superscript"/>
        </w:rPr>
        <w:t>217</w:t>
      </w:r>
      <w:r>
        <w:rPr>
          <w:color w:val="3D3C3D"/>
          <w:spacing w:val="-1"/>
          <w:sz w:val="24"/>
        </w:rPr>
        <w:t xml:space="preserve"> </w:t>
      </w:r>
      <w:r>
        <w:rPr>
          <w:color w:val="3D3C3D"/>
          <w:sz w:val="24"/>
        </w:rPr>
        <w:t>Так</w:t>
      </w:r>
      <w:r>
        <w:rPr>
          <w:color w:val="3D3C3D"/>
          <w:spacing w:val="-2"/>
          <w:sz w:val="24"/>
        </w:rPr>
        <w:t xml:space="preserve"> </w:t>
      </w:r>
      <w:r>
        <w:rPr>
          <w:color w:val="3D3C3D"/>
          <w:sz w:val="24"/>
        </w:rPr>
        <w:t>в</w:t>
      </w:r>
      <w:r>
        <w:rPr>
          <w:color w:val="3D3C3D"/>
          <w:spacing w:val="-2"/>
          <w:sz w:val="24"/>
        </w:rPr>
        <w:t xml:space="preserve"> документе.</w:t>
      </w:r>
    </w:p>
    <w:p w:rsidR="000A5269" w:rsidRDefault="00B43DD3">
      <w:pPr>
        <w:spacing w:line="275" w:lineRule="exact"/>
        <w:ind w:left="241"/>
        <w:rPr>
          <w:i/>
          <w:sz w:val="24"/>
        </w:rPr>
      </w:pPr>
      <w:r>
        <w:rPr>
          <w:color w:val="3D3C3D"/>
          <w:sz w:val="24"/>
          <w:vertAlign w:val="superscript"/>
        </w:rPr>
        <w:t>218</w:t>
      </w:r>
      <w:r>
        <w:rPr>
          <w:color w:val="3D3C3D"/>
          <w:spacing w:val="-5"/>
          <w:sz w:val="24"/>
        </w:rPr>
        <w:t xml:space="preserve"> </w:t>
      </w:r>
      <w:r>
        <w:rPr>
          <w:color w:val="3D3C3D"/>
          <w:sz w:val="24"/>
        </w:rPr>
        <w:t>В</w:t>
      </w:r>
      <w:r>
        <w:rPr>
          <w:color w:val="3D3C3D"/>
          <w:spacing w:val="-8"/>
          <w:sz w:val="24"/>
        </w:rPr>
        <w:t xml:space="preserve"> </w:t>
      </w:r>
      <w:r>
        <w:rPr>
          <w:color w:val="3D3C3D"/>
          <w:sz w:val="24"/>
        </w:rPr>
        <w:t>документе:</w:t>
      </w:r>
      <w:r>
        <w:rPr>
          <w:color w:val="3D3C3D"/>
          <w:spacing w:val="-5"/>
          <w:sz w:val="24"/>
        </w:rPr>
        <w:t xml:space="preserve"> </w:t>
      </w:r>
      <w:r>
        <w:rPr>
          <w:i/>
          <w:color w:val="3D3C3D"/>
          <w:spacing w:val="-2"/>
          <w:sz w:val="24"/>
        </w:rPr>
        <w:t>обсалютно</w:t>
      </w:r>
    </w:p>
    <w:p w:rsidR="000A5269" w:rsidRDefault="00B43DD3">
      <w:pPr>
        <w:spacing w:line="275" w:lineRule="exact"/>
        <w:ind w:left="241"/>
        <w:rPr>
          <w:i/>
          <w:sz w:val="24"/>
        </w:rPr>
      </w:pPr>
      <w:r>
        <w:rPr>
          <w:color w:val="3D3C3D"/>
          <w:sz w:val="24"/>
          <w:vertAlign w:val="superscript"/>
        </w:rPr>
        <w:t>219</w:t>
      </w:r>
      <w:r>
        <w:rPr>
          <w:color w:val="3D3C3D"/>
          <w:spacing w:val="-5"/>
          <w:sz w:val="24"/>
        </w:rPr>
        <w:t xml:space="preserve"> </w:t>
      </w:r>
      <w:r>
        <w:rPr>
          <w:color w:val="3D3C3D"/>
          <w:sz w:val="24"/>
        </w:rPr>
        <w:t>В</w:t>
      </w:r>
      <w:r>
        <w:rPr>
          <w:color w:val="3D3C3D"/>
          <w:spacing w:val="-8"/>
          <w:sz w:val="24"/>
        </w:rPr>
        <w:t xml:space="preserve"> </w:t>
      </w:r>
      <w:r>
        <w:rPr>
          <w:color w:val="3D3C3D"/>
          <w:sz w:val="24"/>
        </w:rPr>
        <w:t>документе:</w:t>
      </w:r>
      <w:r>
        <w:rPr>
          <w:color w:val="3D3C3D"/>
          <w:spacing w:val="-5"/>
          <w:sz w:val="24"/>
        </w:rPr>
        <w:t xml:space="preserve"> </w:t>
      </w:r>
      <w:r>
        <w:rPr>
          <w:i/>
          <w:color w:val="3D3C3D"/>
          <w:spacing w:val="-2"/>
          <w:sz w:val="24"/>
        </w:rPr>
        <w:t>некакой</w:t>
      </w:r>
    </w:p>
    <w:p w:rsidR="000A5269" w:rsidRDefault="00B43DD3">
      <w:pPr>
        <w:spacing w:line="275" w:lineRule="exact"/>
        <w:ind w:left="241"/>
        <w:rPr>
          <w:sz w:val="24"/>
        </w:rPr>
      </w:pPr>
      <w:r>
        <w:rPr>
          <w:color w:val="3D3C3D"/>
          <w:sz w:val="24"/>
          <w:vertAlign w:val="superscript"/>
        </w:rPr>
        <w:t>220</w:t>
      </w:r>
      <w:r>
        <w:rPr>
          <w:color w:val="3D3C3D"/>
          <w:spacing w:val="-1"/>
          <w:sz w:val="24"/>
        </w:rPr>
        <w:t xml:space="preserve"> </w:t>
      </w:r>
      <w:r>
        <w:rPr>
          <w:color w:val="3D3C3D"/>
          <w:sz w:val="24"/>
        </w:rPr>
        <w:t>Так</w:t>
      </w:r>
      <w:r>
        <w:rPr>
          <w:color w:val="3D3C3D"/>
          <w:spacing w:val="-2"/>
          <w:sz w:val="24"/>
        </w:rPr>
        <w:t xml:space="preserve"> </w:t>
      </w:r>
      <w:r>
        <w:rPr>
          <w:color w:val="3D3C3D"/>
          <w:sz w:val="24"/>
        </w:rPr>
        <w:t>в</w:t>
      </w:r>
      <w:r>
        <w:rPr>
          <w:color w:val="3D3C3D"/>
          <w:spacing w:val="-2"/>
          <w:sz w:val="24"/>
        </w:rPr>
        <w:t xml:space="preserve"> документе.</w:t>
      </w:r>
    </w:p>
    <w:p w:rsidR="000A5269" w:rsidRDefault="00B43DD3">
      <w:pPr>
        <w:spacing w:line="275" w:lineRule="exact"/>
        <w:ind w:left="241"/>
        <w:rPr>
          <w:sz w:val="24"/>
        </w:rPr>
      </w:pPr>
      <w:r>
        <w:rPr>
          <w:color w:val="3D3C3D"/>
          <w:sz w:val="24"/>
          <w:vertAlign w:val="superscript"/>
        </w:rPr>
        <w:t>221</w:t>
      </w:r>
      <w:r>
        <w:rPr>
          <w:color w:val="3D3C3D"/>
          <w:spacing w:val="-1"/>
          <w:sz w:val="24"/>
        </w:rPr>
        <w:t xml:space="preserve"> </w:t>
      </w:r>
      <w:r>
        <w:rPr>
          <w:color w:val="3D3C3D"/>
          <w:sz w:val="24"/>
        </w:rPr>
        <w:t>Так</w:t>
      </w:r>
      <w:r>
        <w:rPr>
          <w:color w:val="3D3C3D"/>
          <w:spacing w:val="-2"/>
          <w:sz w:val="24"/>
        </w:rPr>
        <w:t xml:space="preserve"> </w:t>
      </w:r>
      <w:r>
        <w:rPr>
          <w:color w:val="3D3C3D"/>
          <w:sz w:val="24"/>
        </w:rPr>
        <w:t>в</w:t>
      </w:r>
      <w:r>
        <w:rPr>
          <w:color w:val="3D3C3D"/>
          <w:spacing w:val="-2"/>
          <w:sz w:val="24"/>
        </w:rPr>
        <w:t xml:space="preserve"> документе.</w:t>
      </w:r>
    </w:p>
    <w:p w:rsidR="000A5269" w:rsidRDefault="00B43DD3">
      <w:pPr>
        <w:spacing w:line="275" w:lineRule="exact"/>
        <w:ind w:left="241"/>
        <w:rPr>
          <w:i/>
          <w:sz w:val="24"/>
        </w:rPr>
      </w:pPr>
      <w:r>
        <w:rPr>
          <w:color w:val="3D3C3D"/>
          <w:sz w:val="24"/>
          <w:vertAlign w:val="superscript"/>
        </w:rPr>
        <w:t>222</w:t>
      </w:r>
      <w:r>
        <w:rPr>
          <w:color w:val="3D3C3D"/>
          <w:spacing w:val="-5"/>
          <w:sz w:val="24"/>
        </w:rPr>
        <w:t xml:space="preserve"> </w:t>
      </w:r>
      <w:r>
        <w:rPr>
          <w:color w:val="3D3C3D"/>
          <w:sz w:val="24"/>
        </w:rPr>
        <w:t>В</w:t>
      </w:r>
      <w:r>
        <w:rPr>
          <w:color w:val="3D3C3D"/>
          <w:spacing w:val="-8"/>
          <w:sz w:val="24"/>
        </w:rPr>
        <w:t xml:space="preserve"> </w:t>
      </w:r>
      <w:r>
        <w:rPr>
          <w:color w:val="3D3C3D"/>
          <w:sz w:val="24"/>
        </w:rPr>
        <w:t>документе:</w:t>
      </w:r>
      <w:r>
        <w:rPr>
          <w:color w:val="3D3C3D"/>
          <w:spacing w:val="-5"/>
          <w:sz w:val="24"/>
        </w:rPr>
        <w:t xml:space="preserve"> </w:t>
      </w:r>
      <w:r>
        <w:rPr>
          <w:i/>
          <w:color w:val="3D3C3D"/>
          <w:spacing w:val="-2"/>
          <w:sz w:val="24"/>
        </w:rPr>
        <w:t>облост</w:t>
      </w:r>
    </w:p>
    <w:p w:rsidR="000A5269" w:rsidRDefault="00B43DD3">
      <w:pPr>
        <w:spacing w:line="275" w:lineRule="exact"/>
        <w:ind w:left="241"/>
        <w:rPr>
          <w:sz w:val="24"/>
        </w:rPr>
      </w:pPr>
      <w:r>
        <w:rPr>
          <w:color w:val="3D3C3D"/>
          <w:sz w:val="24"/>
          <w:vertAlign w:val="superscript"/>
        </w:rPr>
        <w:t>223</w:t>
      </w:r>
      <w:r>
        <w:rPr>
          <w:color w:val="3D3C3D"/>
          <w:spacing w:val="-1"/>
          <w:sz w:val="24"/>
        </w:rPr>
        <w:t xml:space="preserve"> </w:t>
      </w:r>
      <w:r>
        <w:rPr>
          <w:color w:val="3D3C3D"/>
          <w:sz w:val="24"/>
        </w:rPr>
        <w:t>Так</w:t>
      </w:r>
      <w:r>
        <w:rPr>
          <w:color w:val="3D3C3D"/>
          <w:spacing w:val="-2"/>
          <w:sz w:val="24"/>
        </w:rPr>
        <w:t xml:space="preserve"> </w:t>
      </w:r>
      <w:r>
        <w:rPr>
          <w:color w:val="3D3C3D"/>
          <w:sz w:val="24"/>
        </w:rPr>
        <w:t>в</w:t>
      </w:r>
      <w:r>
        <w:rPr>
          <w:color w:val="3D3C3D"/>
          <w:spacing w:val="-2"/>
          <w:sz w:val="24"/>
        </w:rPr>
        <w:t xml:space="preserve"> документе.</w:t>
      </w:r>
    </w:p>
    <w:p w:rsidR="000A5269" w:rsidRDefault="00B43DD3">
      <w:pPr>
        <w:spacing w:line="276" w:lineRule="exact"/>
        <w:ind w:left="241"/>
        <w:rPr>
          <w:sz w:val="24"/>
        </w:rPr>
      </w:pPr>
      <w:r>
        <w:rPr>
          <w:color w:val="3D3C3D"/>
          <w:sz w:val="24"/>
          <w:vertAlign w:val="superscript"/>
        </w:rPr>
        <w:t>224</w:t>
      </w:r>
      <w:r>
        <w:rPr>
          <w:color w:val="3D3C3D"/>
          <w:spacing w:val="-7"/>
          <w:sz w:val="24"/>
        </w:rPr>
        <w:t xml:space="preserve"> </w:t>
      </w:r>
      <w:r>
        <w:rPr>
          <w:color w:val="3D3C3D"/>
          <w:sz w:val="24"/>
        </w:rPr>
        <w:t>Вписано</w:t>
      </w:r>
      <w:r>
        <w:rPr>
          <w:color w:val="3D3C3D"/>
          <w:spacing w:val="-9"/>
          <w:sz w:val="24"/>
        </w:rPr>
        <w:t xml:space="preserve"> </w:t>
      </w:r>
      <w:r>
        <w:rPr>
          <w:color w:val="3D3C3D"/>
          <w:sz w:val="24"/>
        </w:rPr>
        <w:t>чернилами</w:t>
      </w:r>
      <w:r>
        <w:rPr>
          <w:color w:val="3D3C3D"/>
          <w:spacing w:val="-8"/>
          <w:sz w:val="24"/>
        </w:rPr>
        <w:t xml:space="preserve"> </w:t>
      </w:r>
      <w:r>
        <w:rPr>
          <w:color w:val="3D3C3D"/>
          <w:sz w:val="24"/>
        </w:rPr>
        <w:t>от</w:t>
      </w:r>
      <w:r>
        <w:rPr>
          <w:color w:val="3D3C3D"/>
          <w:spacing w:val="-8"/>
          <w:sz w:val="24"/>
        </w:rPr>
        <w:t xml:space="preserve"> </w:t>
      </w:r>
      <w:r>
        <w:rPr>
          <w:color w:val="3D3C3D"/>
          <w:spacing w:val="-4"/>
          <w:sz w:val="24"/>
        </w:rPr>
        <w:t>руки.</w:t>
      </w:r>
    </w:p>
    <w:p w:rsidR="000A5269" w:rsidRDefault="000A5269">
      <w:pPr>
        <w:spacing w:line="276" w:lineRule="exact"/>
        <w:rPr>
          <w:sz w:val="24"/>
        </w:rPr>
        <w:sectPr w:rsidR="000A5269">
          <w:pgSz w:w="11910" w:h="16840"/>
          <w:pgMar w:top="1080" w:right="708" w:bottom="1180" w:left="850" w:header="0" w:footer="1054" w:gutter="0"/>
          <w:cols w:space="720"/>
        </w:sectPr>
      </w:pPr>
    </w:p>
    <w:p w:rsidR="000A5269" w:rsidRDefault="00B43DD3">
      <w:pPr>
        <w:pStyle w:val="a3"/>
        <w:spacing w:before="60"/>
        <w:ind w:left="642" w:right="370"/>
      </w:pPr>
      <w:r>
        <w:rPr>
          <w:color w:val="3D3C3D"/>
        </w:rPr>
        <w:lastRenderedPageBreak/>
        <w:t>и ее сено они же стравили. Теперь ей приходится корову прирезать или продавать, так-то они и помогают. Сидоровский с[ель]с[овет], Кургановский</w:t>
      </w:r>
      <w:r>
        <w:rPr>
          <w:color w:val="3D3C3D"/>
          <w:vertAlign w:val="superscript"/>
        </w:rPr>
        <w:t>225</w:t>
      </w:r>
      <w:r>
        <w:rPr>
          <w:color w:val="3D3C3D"/>
        </w:rPr>
        <w:t xml:space="preserve"> район, д. Кропани, Петровой Нине Васил[ьевне].</w:t>
      </w:r>
    </w:p>
    <w:p w:rsidR="000A5269" w:rsidRDefault="00B43DD3">
      <w:pPr>
        <w:pStyle w:val="a3"/>
        <w:ind w:left="924" w:right="2365"/>
      </w:pPr>
      <w:r>
        <w:rPr>
          <w:color w:val="3D3C3D"/>
        </w:rPr>
        <w:t>Привет</w:t>
      </w:r>
      <w:r>
        <w:rPr>
          <w:color w:val="3D3C3D"/>
          <w:spacing w:val="-11"/>
        </w:rPr>
        <w:t xml:space="preserve"> </w:t>
      </w:r>
      <w:r>
        <w:rPr>
          <w:color w:val="3D3C3D"/>
        </w:rPr>
        <w:t>от</w:t>
      </w:r>
      <w:r>
        <w:rPr>
          <w:color w:val="3D3C3D"/>
          <w:spacing w:val="-9"/>
        </w:rPr>
        <w:t xml:space="preserve"> </w:t>
      </w:r>
      <w:r>
        <w:rPr>
          <w:color w:val="3D3C3D"/>
        </w:rPr>
        <w:t>фронтовика!!!</w:t>
      </w:r>
      <w:r>
        <w:rPr>
          <w:color w:val="3D3C3D"/>
          <w:spacing w:val="-8"/>
        </w:rPr>
        <w:t xml:space="preserve"> </w:t>
      </w:r>
      <w:r>
        <w:rPr>
          <w:color w:val="3D3C3D"/>
        </w:rPr>
        <w:t>Петрова</w:t>
      </w:r>
      <w:r>
        <w:rPr>
          <w:color w:val="3D3C3D"/>
          <w:spacing w:val="-10"/>
        </w:rPr>
        <w:t xml:space="preserve"> </w:t>
      </w:r>
      <w:r>
        <w:rPr>
          <w:color w:val="3D3C3D"/>
        </w:rPr>
        <w:t>Степана</w:t>
      </w:r>
      <w:r>
        <w:rPr>
          <w:color w:val="3D3C3D"/>
          <w:spacing w:val="-9"/>
        </w:rPr>
        <w:t xml:space="preserve"> </w:t>
      </w:r>
      <w:r>
        <w:rPr>
          <w:color w:val="3D3C3D"/>
        </w:rPr>
        <w:t>Евдок[имовича] Прошу проз[ьбу]</w:t>
      </w:r>
      <w:r>
        <w:rPr>
          <w:color w:val="3D3C3D"/>
          <w:vertAlign w:val="superscript"/>
        </w:rPr>
        <w:t>226</w:t>
      </w:r>
      <w:r>
        <w:rPr>
          <w:color w:val="3D3C3D"/>
        </w:rPr>
        <w:t xml:space="preserve"> удовлетворить.</w:t>
      </w:r>
    </w:p>
    <w:p w:rsidR="000A5269" w:rsidRDefault="00DF3813">
      <w:pPr>
        <w:spacing w:line="319" w:lineRule="exact"/>
        <w:ind w:left="924"/>
        <w:jc w:val="both"/>
        <w:rPr>
          <w:i/>
          <w:sz w:val="28"/>
        </w:rPr>
      </w:pPr>
      <w:r>
        <w:rPr>
          <w:i/>
          <w:color w:val="3D3C3D"/>
          <w:sz w:val="28"/>
        </w:rPr>
        <w:t>ГАСПИ</w:t>
      </w:r>
      <w:r w:rsidR="00B43DD3">
        <w:rPr>
          <w:i/>
          <w:color w:val="3D3C3D"/>
          <w:sz w:val="28"/>
        </w:rPr>
        <w:t>КО.</w:t>
      </w:r>
      <w:r w:rsidR="00B43DD3">
        <w:rPr>
          <w:i/>
          <w:color w:val="3D3C3D"/>
          <w:spacing w:val="-4"/>
          <w:sz w:val="28"/>
        </w:rPr>
        <w:t xml:space="preserve"> </w:t>
      </w:r>
      <w:r w:rsidR="00B43DD3">
        <w:rPr>
          <w:i/>
          <w:color w:val="3D3C3D"/>
          <w:sz w:val="28"/>
        </w:rPr>
        <w:t>Ф.</w:t>
      </w:r>
      <w:r w:rsidR="00B43DD3">
        <w:rPr>
          <w:i/>
          <w:color w:val="3D3C3D"/>
          <w:spacing w:val="-4"/>
          <w:sz w:val="28"/>
        </w:rPr>
        <w:t xml:space="preserve"> </w:t>
      </w:r>
      <w:r w:rsidR="00B43DD3">
        <w:rPr>
          <w:i/>
          <w:color w:val="3D3C3D"/>
          <w:sz w:val="28"/>
        </w:rPr>
        <w:t>166.</w:t>
      </w:r>
      <w:r w:rsidR="00B43DD3">
        <w:rPr>
          <w:i/>
          <w:color w:val="3D3C3D"/>
          <w:spacing w:val="-5"/>
          <w:sz w:val="28"/>
        </w:rPr>
        <w:t xml:space="preserve"> </w:t>
      </w:r>
      <w:r w:rsidR="00B43DD3">
        <w:rPr>
          <w:i/>
          <w:color w:val="3D3C3D"/>
          <w:sz w:val="28"/>
        </w:rPr>
        <w:t>Оп.</w:t>
      </w:r>
      <w:r w:rsidR="00B43DD3">
        <w:rPr>
          <w:i/>
          <w:color w:val="3D3C3D"/>
          <w:spacing w:val="-4"/>
          <w:sz w:val="28"/>
        </w:rPr>
        <w:t xml:space="preserve"> </w:t>
      </w:r>
      <w:r w:rsidR="00B43DD3">
        <w:rPr>
          <w:i/>
          <w:color w:val="3D3C3D"/>
          <w:sz w:val="28"/>
        </w:rPr>
        <w:t>2.</w:t>
      </w:r>
      <w:r w:rsidR="00B43DD3">
        <w:rPr>
          <w:i/>
          <w:color w:val="3D3C3D"/>
          <w:spacing w:val="-4"/>
          <w:sz w:val="28"/>
        </w:rPr>
        <w:t xml:space="preserve"> </w:t>
      </w:r>
      <w:r w:rsidR="00B43DD3">
        <w:rPr>
          <w:i/>
          <w:color w:val="3D3C3D"/>
          <w:sz w:val="28"/>
        </w:rPr>
        <w:t>Д.</w:t>
      </w:r>
      <w:r w:rsidR="00B43DD3">
        <w:rPr>
          <w:i/>
          <w:color w:val="3D3C3D"/>
          <w:spacing w:val="-5"/>
          <w:sz w:val="28"/>
        </w:rPr>
        <w:t xml:space="preserve"> </w:t>
      </w:r>
      <w:r w:rsidR="00B43DD3">
        <w:rPr>
          <w:i/>
          <w:color w:val="3D3C3D"/>
          <w:sz w:val="28"/>
        </w:rPr>
        <w:t>193.</w:t>
      </w:r>
      <w:r w:rsidR="00B43DD3">
        <w:rPr>
          <w:i/>
          <w:color w:val="3D3C3D"/>
          <w:spacing w:val="-4"/>
          <w:sz w:val="28"/>
        </w:rPr>
        <w:t xml:space="preserve"> </w:t>
      </w:r>
      <w:r w:rsidR="00B43DD3">
        <w:rPr>
          <w:i/>
          <w:color w:val="3D3C3D"/>
          <w:sz w:val="28"/>
        </w:rPr>
        <w:t>Л.</w:t>
      </w:r>
      <w:r w:rsidR="00B43DD3">
        <w:rPr>
          <w:i/>
          <w:color w:val="3D3C3D"/>
          <w:spacing w:val="-4"/>
          <w:sz w:val="28"/>
        </w:rPr>
        <w:t xml:space="preserve"> </w:t>
      </w:r>
      <w:r w:rsidR="00B43DD3">
        <w:rPr>
          <w:i/>
          <w:color w:val="3D3C3D"/>
          <w:sz w:val="28"/>
        </w:rPr>
        <w:t>94.</w:t>
      </w:r>
      <w:r w:rsidR="00B43DD3">
        <w:rPr>
          <w:i/>
          <w:color w:val="3D3C3D"/>
          <w:spacing w:val="-6"/>
          <w:sz w:val="28"/>
        </w:rPr>
        <w:t xml:space="preserve"> </w:t>
      </w:r>
      <w:r w:rsidR="00B43DD3">
        <w:rPr>
          <w:i/>
          <w:color w:val="3D3C3D"/>
          <w:spacing w:val="-2"/>
          <w:sz w:val="28"/>
        </w:rPr>
        <w:t>Рукопись.</w:t>
      </w:r>
    </w:p>
    <w:p w:rsidR="000A5269" w:rsidRDefault="000A5269">
      <w:pPr>
        <w:pStyle w:val="a3"/>
        <w:jc w:val="left"/>
        <w:rPr>
          <w:i/>
        </w:rPr>
      </w:pPr>
    </w:p>
    <w:p w:rsidR="000A5269" w:rsidRDefault="000A5269">
      <w:pPr>
        <w:pStyle w:val="a3"/>
        <w:jc w:val="left"/>
        <w:rPr>
          <w:i/>
        </w:rPr>
      </w:pPr>
    </w:p>
    <w:p w:rsidR="000A5269" w:rsidRDefault="000A5269">
      <w:pPr>
        <w:pStyle w:val="a3"/>
        <w:jc w:val="left"/>
        <w:rPr>
          <w:i/>
        </w:rPr>
      </w:pPr>
    </w:p>
    <w:p w:rsidR="000A5269" w:rsidRDefault="00B43DD3">
      <w:pPr>
        <w:pStyle w:val="4"/>
        <w:spacing w:before="1" w:line="321" w:lineRule="exact"/>
        <w:ind w:left="266"/>
      </w:pPr>
      <w:r>
        <w:rPr>
          <w:color w:val="3D3C3D"/>
        </w:rPr>
        <w:t>№</w:t>
      </w:r>
      <w:r>
        <w:rPr>
          <w:color w:val="3D3C3D"/>
          <w:spacing w:val="2"/>
        </w:rPr>
        <w:t xml:space="preserve"> </w:t>
      </w:r>
      <w:r>
        <w:rPr>
          <w:color w:val="3D3C3D"/>
        </w:rPr>
        <w:t>35.</w:t>
      </w:r>
      <w:r>
        <w:rPr>
          <w:color w:val="3D3C3D"/>
          <w:spacing w:val="2"/>
        </w:rPr>
        <w:t xml:space="preserve"> </w:t>
      </w:r>
      <w:r>
        <w:rPr>
          <w:color w:val="3D3C3D"/>
        </w:rPr>
        <w:t>Письмо</w:t>
      </w:r>
      <w:r>
        <w:rPr>
          <w:color w:val="3D3C3D"/>
          <w:spacing w:val="2"/>
        </w:rPr>
        <w:t xml:space="preserve"> </w:t>
      </w:r>
      <w:r>
        <w:rPr>
          <w:color w:val="3D3C3D"/>
        </w:rPr>
        <w:t>с</w:t>
      </w:r>
      <w:r>
        <w:rPr>
          <w:color w:val="3D3C3D"/>
          <w:spacing w:val="1"/>
        </w:rPr>
        <w:t xml:space="preserve"> </w:t>
      </w:r>
      <w:r>
        <w:rPr>
          <w:color w:val="3D3C3D"/>
        </w:rPr>
        <w:t>фронта</w:t>
      </w:r>
      <w:r>
        <w:rPr>
          <w:color w:val="3D3C3D"/>
          <w:spacing w:val="2"/>
        </w:rPr>
        <w:t xml:space="preserve"> </w:t>
      </w:r>
      <w:r>
        <w:rPr>
          <w:color w:val="3D3C3D"/>
        </w:rPr>
        <w:t>от</w:t>
      </w:r>
      <w:r>
        <w:rPr>
          <w:color w:val="3D3C3D"/>
          <w:spacing w:val="4"/>
        </w:rPr>
        <w:t xml:space="preserve"> </w:t>
      </w:r>
      <w:r>
        <w:rPr>
          <w:color w:val="3D3C3D"/>
        </w:rPr>
        <w:t>старнего</w:t>
      </w:r>
      <w:r>
        <w:rPr>
          <w:color w:val="3D3C3D"/>
          <w:spacing w:val="3"/>
        </w:rPr>
        <w:t xml:space="preserve"> </w:t>
      </w:r>
      <w:r>
        <w:rPr>
          <w:color w:val="3D3C3D"/>
        </w:rPr>
        <w:t>лейтенанта</w:t>
      </w:r>
      <w:r>
        <w:rPr>
          <w:color w:val="3D3C3D"/>
          <w:spacing w:val="3"/>
        </w:rPr>
        <w:t xml:space="preserve"> </w:t>
      </w:r>
      <w:r>
        <w:rPr>
          <w:color w:val="3D3C3D"/>
        </w:rPr>
        <w:t>Шахматова</w:t>
      </w:r>
      <w:r>
        <w:rPr>
          <w:color w:val="3D3C3D"/>
          <w:spacing w:val="3"/>
        </w:rPr>
        <w:t xml:space="preserve"> </w:t>
      </w:r>
      <w:r>
        <w:rPr>
          <w:color w:val="3D3C3D"/>
          <w:spacing w:val="-4"/>
        </w:rPr>
        <w:t>Б.В.</w:t>
      </w:r>
    </w:p>
    <w:p w:rsidR="000A5269" w:rsidRDefault="00B43DD3">
      <w:pPr>
        <w:spacing w:line="318" w:lineRule="exact"/>
        <w:ind w:left="262"/>
        <w:jc w:val="center"/>
        <w:rPr>
          <w:b/>
          <w:sz w:val="28"/>
        </w:rPr>
      </w:pPr>
      <w:r>
        <w:rPr>
          <w:b/>
          <w:color w:val="3D3C3D"/>
          <w:sz w:val="28"/>
        </w:rPr>
        <w:t>(полевая</w:t>
      </w:r>
      <w:r>
        <w:rPr>
          <w:b/>
          <w:color w:val="3D3C3D"/>
          <w:spacing w:val="-9"/>
          <w:sz w:val="28"/>
        </w:rPr>
        <w:t xml:space="preserve"> </w:t>
      </w:r>
      <w:r>
        <w:rPr>
          <w:b/>
          <w:color w:val="3D3C3D"/>
          <w:sz w:val="28"/>
        </w:rPr>
        <w:t>почта</w:t>
      </w:r>
      <w:r>
        <w:rPr>
          <w:b/>
          <w:color w:val="3D3C3D"/>
          <w:spacing w:val="-7"/>
          <w:sz w:val="28"/>
        </w:rPr>
        <w:t xml:space="preserve"> </w:t>
      </w:r>
      <w:r>
        <w:rPr>
          <w:b/>
          <w:color w:val="3D3C3D"/>
          <w:sz w:val="28"/>
        </w:rPr>
        <w:t>37642)</w:t>
      </w:r>
      <w:r>
        <w:rPr>
          <w:b/>
          <w:color w:val="3D3C3D"/>
          <w:spacing w:val="-9"/>
          <w:sz w:val="28"/>
        </w:rPr>
        <w:t xml:space="preserve"> </w:t>
      </w:r>
      <w:r>
        <w:rPr>
          <w:b/>
          <w:color w:val="3D3C3D"/>
          <w:sz w:val="28"/>
        </w:rPr>
        <w:t>секретарю</w:t>
      </w:r>
      <w:r>
        <w:rPr>
          <w:b/>
          <w:color w:val="3D3C3D"/>
          <w:spacing w:val="-8"/>
          <w:sz w:val="28"/>
        </w:rPr>
        <w:t xml:space="preserve"> </w:t>
      </w:r>
      <w:r>
        <w:rPr>
          <w:b/>
          <w:color w:val="3D3C3D"/>
          <w:sz w:val="28"/>
        </w:rPr>
        <w:t>Курганского</w:t>
      </w:r>
      <w:r>
        <w:rPr>
          <w:b/>
          <w:color w:val="3D3C3D"/>
          <w:spacing w:val="-6"/>
          <w:sz w:val="28"/>
        </w:rPr>
        <w:t xml:space="preserve"> </w:t>
      </w:r>
      <w:r>
        <w:rPr>
          <w:b/>
          <w:color w:val="3D3C3D"/>
          <w:sz w:val="28"/>
        </w:rPr>
        <w:t>обкома</w:t>
      </w:r>
      <w:r>
        <w:rPr>
          <w:b/>
          <w:color w:val="3D3C3D"/>
          <w:spacing w:val="-6"/>
          <w:sz w:val="28"/>
        </w:rPr>
        <w:t xml:space="preserve"> </w:t>
      </w:r>
      <w:r>
        <w:rPr>
          <w:b/>
          <w:color w:val="3D3C3D"/>
          <w:spacing w:val="-2"/>
          <w:sz w:val="28"/>
        </w:rPr>
        <w:t>ВКП(б)</w:t>
      </w:r>
    </w:p>
    <w:p w:rsidR="000A5269" w:rsidRDefault="00B43DD3">
      <w:pPr>
        <w:pStyle w:val="a3"/>
        <w:spacing w:line="319" w:lineRule="exact"/>
        <w:ind w:left="7727" w:right="330"/>
        <w:jc w:val="center"/>
      </w:pPr>
      <w:r>
        <w:rPr>
          <w:color w:val="3D3C3D"/>
        </w:rPr>
        <w:t>26</w:t>
      </w:r>
      <w:r>
        <w:rPr>
          <w:color w:val="3D3C3D"/>
          <w:spacing w:val="-7"/>
        </w:rPr>
        <w:t xml:space="preserve"> </w:t>
      </w:r>
      <w:r>
        <w:rPr>
          <w:color w:val="3D3C3D"/>
        </w:rPr>
        <w:t>февраля</w:t>
      </w:r>
      <w:r>
        <w:rPr>
          <w:color w:val="3D3C3D"/>
          <w:spacing w:val="-3"/>
        </w:rPr>
        <w:t xml:space="preserve"> </w:t>
      </w:r>
      <w:r>
        <w:rPr>
          <w:color w:val="3D3C3D"/>
        </w:rPr>
        <w:t>1944</w:t>
      </w:r>
      <w:r>
        <w:rPr>
          <w:color w:val="3D3C3D"/>
          <w:spacing w:val="-3"/>
        </w:rPr>
        <w:t xml:space="preserve"> </w:t>
      </w:r>
      <w:r>
        <w:rPr>
          <w:color w:val="3D3C3D"/>
          <w:spacing w:val="-5"/>
        </w:rPr>
        <w:t>г.</w:t>
      </w:r>
    </w:p>
    <w:p w:rsidR="000A5269" w:rsidRDefault="000A5269">
      <w:pPr>
        <w:pStyle w:val="a3"/>
        <w:spacing w:before="48"/>
        <w:jc w:val="left"/>
      </w:pPr>
    </w:p>
    <w:p w:rsidR="000A5269" w:rsidRDefault="00B43DD3">
      <w:pPr>
        <w:pStyle w:val="a3"/>
        <w:ind w:left="641" w:right="367" w:firstLine="283"/>
      </w:pPr>
      <w:r>
        <w:rPr>
          <w:color w:val="3D3C3D"/>
        </w:rPr>
        <w:t>С фронтовым приветом, Коммунист г. Шадринска Шахматов Бонифат[ий] В. Моя семья из 5 челов[ек]. 4 детей школьного возраста, проживают Шадринский р[айо]н село Кабанье. Жена Шахматова Анастасия Степановна, дети все лишились *учебы в школе за отсутствием хлеба, получают 100 грамм на день отдельныя</w:t>
      </w:r>
      <w:r>
        <w:rPr>
          <w:color w:val="3D3C3D"/>
          <w:vertAlign w:val="superscript"/>
        </w:rPr>
        <w:t>227</w:t>
      </w:r>
      <w:r>
        <w:rPr>
          <w:color w:val="3D3C3D"/>
        </w:rPr>
        <w:t>, Шадринская бюрократия не обращают внимания*</w:t>
      </w:r>
      <w:r>
        <w:rPr>
          <w:color w:val="3D3C3D"/>
          <w:vertAlign w:val="superscript"/>
        </w:rPr>
        <w:t>228</w:t>
      </w:r>
      <w:r>
        <w:rPr>
          <w:color w:val="3D3C3D"/>
        </w:rPr>
        <w:t>.</w:t>
      </w:r>
      <w:r>
        <w:rPr>
          <w:color w:val="3D3C3D"/>
          <w:spacing w:val="-2"/>
        </w:rPr>
        <w:t xml:space="preserve"> </w:t>
      </w:r>
      <w:r>
        <w:rPr>
          <w:color w:val="3D3C3D"/>
        </w:rPr>
        <w:t>Я</w:t>
      </w:r>
      <w:r>
        <w:rPr>
          <w:color w:val="3D3C3D"/>
          <w:spacing w:val="-2"/>
        </w:rPr>
        <w:t xml:space="preserve"> </w:t>
      </w:r>
      <w:r>
        <w:rPr>
          <w:color w:val="3D3C3D"/>
        </w:rPr>
        <w:t>лично</w:t>
      </w:r>
      <w:r>
        <w:rPr>
          <w:color w:val="3D3C3D"/>
          <w:spacing w:val="-1"/>
        </w:rPr>
        <w:t xml:space="preserve"> </w:t>
      </w:r>
      <w:r>
        <w:rPr>
          <w:color w:val="3D3C3D"/>
        </w:rPr>
        <w:t>уже</w:t>
      </w:r>
      <w:r>
        <w:rPr>
          <w:color w:val="3D3C3D"/>
          <w:spacing w:val="-2"/>
        </w:rPr>
        <w:t xml:space="preserve"> </w:t>
      </w:r>
      <w:r>
        <w:rPr>
          <w:color w:val="3D3C3D"/>
        </w:rPr>
        <w:t>скоро</w:t>
      </w:r>
      <w:r>
        <w:rPr>
          <w:color w:val="3D3C3D"/>
          <w:spacing w:val="-2"/>
        </w:rPr>
        <w:t xml:space="preserve"> </w:t>
      </w:r>
      <w:r>
        <w:rPr>
          <w:color w:val="3D3C3D"/>
        </w:rPr>
        <w:t>3</w:t>
      </w:r>
      <w:r>
        <w:rPr>
          <w:color w:val="3D3C3D"/>
          <w:spacing w:val="-1"/>
        </w:rPr>
        <w:t xml:space="preserve"> </w:t>
      </w:r>
      <w:r>
        <w:rPr>
          <w:color w:val="3D3C3D"/>
        </w:rPr>
        <w:t>года</w:t>
      </w:r>
      <w:r>
        <w:rPr>
          <w:color w:val="3D3C3D"/>
          <w:spacing w:val="-3"/>
        </w:rPr>
        <w:t xml:space="preserve"> </w:t>
      </w:r>
      <w:r>
        <w:rPr>
          <w:color w:val="3D3C3D"/>
        </w:rPr>
        <w:t>все</w:t>
      </w:r>
      <w:r>
        <w:rPr>
          <w:color w:val="3D3C3D"/>
          <w:spacing w:val="-2"/>
        </w:rPr>
        <w:t xml:space="preserve"> </w:t>
      </w:r>
      <w:r>
        <w:rPr>
          <w:color w:val="3D3C3D"/>
        </w:rPr>
        <w:t>время</w:t>
      </w:r>
      <w:r>
        <w:rPr>
          <w:color w:val="3D3C3D"/>
          <w:spacing w:val="-3"/>
        </w:rPr>
        <w:t xml:space="preserve"> </w:t>
      </w:r>
      <w:r>
        <w:rPr>
          <w:color w:val="3D3C3D"/>
        </w:rPr>
        <w:t>нахожусь</w:t>
      </w:r>
      <w:r>
        <w:rPr>
          <w:color w:val="3D3C3D"/>
          <w:spacing w:val="-3"/>
        </w:rPr>
        <w:t xml:space="preserve"> </w:t>
      </w:r>
      <w:r>
        <w:rPr>
          <w:color w:val="3D3C3D"/>
        </w:rPr>
        <w:t>на</w:t>
      </w:r>
      <w:r>
        <w:rPr>
          <w:color w:val="3D3C3D"/>
          <w:spacing w:val="-2"/>
        </w:rPr>
        <w:t xml:space="preserve"> </w:t>
      </w:r>
      <w:r>
        <w:rPr>
          <w:color w:val="3D3C3D"/>
        </w:rPr>
        <w:t>фронте,</w:t>
      </w:r>
      <w:r>
        <w:rPr>
          <w:color w:val="3D3C3D"/>
          <w:spacing w:val="-2"/>
        </w:rPr>
        <w:t xml:space="preserve"> </w:t>
      </w:r>
      <w:r>
        <w:rPr>
          <w:color w:val="3D3C3D"/>
        </w:rPr>
        <w:t>3</w:t>
      </w:r>
      <w:r>
        <w:rPr>
          <w:color w:val="3D3C3D"/>
          <w:spacing w:val="-1"/>
        </w:rPr>
        <w:t xml:space="preserve"> </w:t>
      </w:r>
      <w:r>
        <w:rPr>
          <w:color w:val="3D3C3D"/>
        </w:rPr>
        <w:t>раза раненый,</w:t>
      </w:r>
      <w:r>
        <w:rPr>
          <w:color w:val="3D3C3D"/>
          <w:spacing w:val="-4"/>
        </w:rPr>
        <w:t xml:space="preserve"> </w:t>
      </w:r>
      <w:r>
        <w:rPr>
          <w:color w:val="3D3C3D"/>
        </w:rPr>
        <w:t>2</w:t>
      </w:r>
      <w:r>
        <w:rPr>
          <w:color w:val="3D3C3D"/>
          <w:spacing w:val="-1"/>
        </w:rPr>
        <w:t xml:space="preserve"> </w:t>
      </w:r>
      <w:r>
        <w:rPr>
          <w:color w:val="3D3C3D"/>
        </w:rPr>
        <w:t>раза</w:t>
      </w:r>
      <w:r>
        <w:rPr>
          <w:color w:val="3D3C3D"/>
          <w:spacing w:val="-3"/>
        </w:rPr>
        <w:t xml:space="preserve"> </w:t>
      </w:r>
      <w:r>
        <w:rPr>
          <w:color w:val="3D3C3D"/>
        </w:rPr>
        <w:t>награжденный,</w:t>
      </w:r>
      <w:r>
        <w:rPr>
          <w:color w:val="3D3C3D"/>
          <w:spacing w:val="-3"/>
        </w:rPr>
        <w:t xml:space="preserve"> </w:t>
      </w:r>
      <w:r>
        <w:rPr>
          <w:color w:val="3D3C3D"/>
        </w:rPr>
        <w:t>и</w:t>
      </w:r>
      <w:r>
        <w:rPr>
          <w:color w:val="3D3C3D"/>
          <w:spacing w:val="-2"/>
        </w:rPr>
        <w:t xml:space="preserve"> </w:t>
      </w:r>
      <w:r>
        <w:rPr>
          <w:color w:val="3D3C3D"/>
        </w:rPr>
        <w:t>когда</w:t>
      </w:r>
      <w:r>
        <w:rPr>
          <w:color w:val="3D3C3D"/>
          <w:spacing w:val="-3"/>
        </w:rPr>
        <w:t xml:space="preserve"> </w:t>
      </w:r>
      <w:r>
        <w:rPr>
          <w:color w:val="3D3C3D"/>
        </w:rPr>
        <w:t>получаю</w:t>
      </w:r>
      <w:r>
        <w:rPr>
          <w:color w:val="3D3C3D"/>
          <w:spacing w:val="-1"/>
        </w:rPr>
        <w:t xml:space="preserve"> </w:t>
      </w:r>
      <w:r>
        <w:rPr>
          <w:color w:val="3D3C3D"/>
        </w:rPr>
        <w:t>из</w:t>
      </w:r>
      <w:r>
        <w:rPr>
          <w:color w:val="3D3C3D"/>
          <w:spacing w:val="-2"/>
        </w:rPr>
        <w:t xml:space="preserve"> </w:t>
      </w:r>
      <w:r>
        <w:rPr>
          <w:color w:val="3D3C3D"/>
        </w:rPr>
        <w:t>дому</w:t>
      </w:r>
      <w:r>
        <w:rPr>
          <w:color w:val="3D3C3D"/>
          <w:spacing w:val="-5"/>
        </w:rPr>
        <w:t xml:space="preserve"> </w:t>
      </w:r>
      <w:r>
        <w:rPr>
          <w:color w:val="3D3C3D"/>
        </w:rPr>
        <w:t>письма,</w:t>
      </w:r>
      <w:r>
        <w:rPr>
          <w:color w:val="3D3C3D"/>
          <w:spacing w:val="-2"/>
        </w:rPr>
        <w:t xml:space="preserve"> </w:t>
      </w:r>
      <w:r>
        <w:rPr>
          <w:color w:val="3D3C3D"/>
        </w:rPr>
        <w:t>то</w:t>
      </w:r>
      <w:r>
        <w:rPr>
          <w:color w:val="3D3C3D"/>
          <w:spacing w:val="-3"/>
        </w:rPr>
        <w:t xml:space="preserve"> </w:t>
      </w:r>
      <w:r>
        <w:rPr>
          <w:color w:val="3D3C3D"/>
        </w:rPr>
        <w:t>невольно нервничаю, сами понимаете, почему! Я убедительно прошу вас как коммунист и офицер, ст. лейтенант, поинтересоваться моей семьей и убедительно прошу сообщить по адресу: полевая почта 37642, Шахматову Бонифатию Варламовичу.</w:t>
      </w:r>
    </w:p>
    <w:p w:rsidR="000A5269" w:rsidRDefault="00B43DD3">
      <w:pPr>
        <w:ind w:left="924" w:right="5273" w:hanging="1"/>
        <w:jc w:val="both"/>
        <w:rPr>
          <w:i/>
          <w:sz w:val="28"/>
        </w:rPr>
      </w:pPr>
      <w:r>
        <w:rPr>
          <w:color w:val="3D3C3D"/>
          <w:sz w:val="28"/>
        </w:rPr>
        <w:t>С</w:t>
      </w:r>
      <w:r>
        <w:rPr>
          <w:color w:val="3D3C3D"/>
          <w:spacing w:val="-18"/>
          <w:sz w:val="28"/>
        </w:rPr>
        <w:t xml:space="preserve"> </w:t>
      </w:r>
      <w:r>
        <w:rPr>
          <w:color w:val="3D3C3D"/>
          <w:sz w:val="28"/>
        </w:rPr>
        <w:t>ком[мунистическим]</w:t>
      </w:r>
      <w:r>
        <w:rPr>
          <w:color w:val="3D3C3D"/>
          <w:spacing w:val="-17"/>
          <w:sz w:val="28"/>
        </w:rPr>
        <w:t xml:space="preserve"> </w:t>
      </w:r>
      <w:r>
        <w:rPr>
          <w:color w:val="3D3C3D"/>
          <w:sz w:val="28"/>
        </w:rPr>
        <w:t xml:space="preserve">привет[ом] Подпись: </w:t>
      </w:r>
      <w:r>
        <w:rPr>
          <w:i/>
          <w:color w:val="3D3C3D"/>
          <w:sz w:val="28"/>
        </w:rPr>
        <w:t>Б. Шахматов</w:t>
      </w:r>
    </w:p>
    <w:p w:rsidR="000A5269" w:rsidRDefault="00B43DD3">
      <w:pPr>
        <w:pStyle w:val="a3"/>
        <w:ind w:left="642" w:right="370" w:firstLine="282"/>
      </w:pPr>
      <w:r>
        <w:rPr>
          <w:color w:val="3D3C3D"/>
        </w:rPr>
        <w:t xml:space="preserve">*Для меня не ясно, почему шадринцы так относятся к семьям </w:t>
      </w:r>
      <w:r>
        <w:rPr>
          <w:color w:val="3D3C3D"/>
          <w:spacing w:val="-2"/>
        </w:rPr>
        <w:t>фронтовиков*</w:t>
      </w:r>
      <w:r>
        <w:rPr>
          <w:color w:val="3D3C3D"/>
          <w:spacing w:val="-2"/>
          <w:vertAlign w:val="superscript"/>
        </w:rPr>
        <w:t>229</w:t>
      </w:r>
    </w:p>
    <w:p w:rsidR="000A5269" w:rsidRDefault="00DF3813">
      <w:pPr>
        <w:spacing w:line="320" w:lineRule="exact"/>
        <w:ind w:left="924"/>
        <w:jc w:val="both"/>
        <w:rPr>
          <w:i/>
          <w:sz w:val="28"/>
        </w:rPr>
      </w:pPr>
      <w:r>
        <w:rPr>
          <w:i/>
          <w:color w:val="3D3C3D"/>
          <w:sz w:val="28"/>
        </w:rPr>
        <w:t>ГАСПИ</w:t>
      </w:r>
      <w:r w:rsidR="00B43DD3">
        <w:rPr>
          <w:i/>
          <w:color w:val="3D3C3D"/>
          <w:sz w:val="28"/>
        </w:rPr>
        <w:t>КО.</w:t>
      </w:r>
      <w:r w:rsidR="00B43DD3">
        <w:rPr>
          <w:i/>
          <w:color w:val="3D3C3D"/>
          <w:spacing w:val="-4"/>
          <w:sz w:val="28"/>
        </w:rPr>
        <w:t xml:space="preserve"> </w:t>
      </w:r>
      <w:r w:rsidR="00B43DD3">
        <w:rPr>
          <w:i/>
          <w:color w:val="3D3C3D"/>
          <w:sz w:val="28"/>
        </w:rPr>
        <w:t>Ф.</w:t>
      </w:r>
      <w:r w:rsidR="00B43DD3">
        <w:rPr>
          <w:i/>
          <w:color w:val="3D3C3D"/>
          <w:spacing w:val="-4"/>
          <w:sz w:val="28"/>
        </w:rPr>
        <w:t xml:space="preserve"> </w:t>
      </w:r>
      <w:r w:rsidR="00B43DD3">
        <w:rPr>
          <w:i/>
          <w:color w:val="3D3C3D"/>
          <w:sz w:val="28"/>
        </w:rPr>
        <w:t>166.</w:t>
      </w:r>
      <w:r w:rsidR="00B43DD3">
        <w:rPr>
          <w:i/>
          <w:color w:val="3D3C3D"/>
          <w:spacing w:val="-5"/>
          <w:sz w:val="28"/>
        </w:rPr>
        <w:t xml:space="preserve"> </w:t>
      </w:r>
      <w:r w:rsidR="00B43DD3">
        <w:rPr>
          <w:i/>
          <w:color w:val="3D3C3D"/>
          <w:sz w:val="28"/>
        </w:rPr>
        <w:t>Оп.</w:t>
      </w:r>
      <w:r w:rsidR="00B43DD3">
        <w:rPr>
          <w:i/>
          <w:color w:val="3D3C3D"/>
          <w:spacing w:val="-4"/>
          <w:sz w:val="28"/>
        </w:rPr>
        <w:t xml:space="preserve"> </w:t>
      </w:r>
      <w:r w:rsidR="00B43DD3">
        <w:rPr>
          <w:i/>
          <w:color w:val="3D3C3D"/>
          <w:sz w:val="28"/>
        </w:rPr>
        <w:t>2.</w:t>
      </w:r>
      <w:r w:rsidR="00B43DD3">
        <w:rPr>
          <w:i/>
          <w:color w:val="3D3C3D"/>
          <w:spacing w:val="-4"/>
          <w:sz w:val="28"/>
        </w:rPr>
        <w:t xml:space="preserve"> </w:t>
      </w:r>
      <w:r w:rsidR="00B43DD3">
        <w:rPr>
          <w:i/>
          <w:color w:val="3D3C3D"/>
          <w:sz w:val="28"/>
        </w:rPr>
        <w:t>Д.</w:t>
      </w:r>
      <w:r w:rsidR="00B43DD3">
        <w:rPr>
          <w:i/>
          <w:color w:val="3D3C3D"/>
          <w:spacing w:val="-5"/>
          <w:sz w:val="28"/>
        </w:rPr>
        <w:t xml:space="preserve"> </w:t>
      </w:r>
      <w:r w:rsidR="00B43DD3">
        <w:rPr>
          <w:i/>
          <w:color w:val="3D3C3D"/>
          <w:sz w:val="28"/>
        </w:rPr>
        <w:t>201.</w:t>
      </w:r>
      <w:r w:rsidR="00B43DD3">
        <w:rPr>
          <w:i/>
          <w:color w:val="3D3C3D"/>
          <w:spacing w:val="-4"/>
          <w:sz w:val="28"/>
        </w:rPr>
        <w:t xml:space="preserve"> </w:t>
      </w:r>
      <w:r w:rsidR="00B43DD3">
        <w:rPr>
          <w:i/>
          <w:color w:val="3D3C3D"/>
          <w:sz w:val="28"/>
        </w:rPr>
        <w:t>Л.</w:t>
      </w:r>
      <w:r w:rsidR="00B43DD3">
        <w:rPr>
          <w:i/>
          <w:color w:val="3D3C3D"/>
          <w:spacing w:val="-4"/>
          <w:sz w:val="28"/>
        </w:rPr>
        <w:t xml:space="preserve"> </w:t>
      </w:r>
      <w:r w:rsidR="00B43DD3">
        <w:rPr>
          <w:i/>
          <w:color w:val="3D3C3D"/>
          <w:sz w:val="28"/>
        </w:rPr>
        <w:t>57.</w:t>
      </w:r>
      <w:r w:rsidR="00B43DD3">
        <w:rPr>
          <w:i/>
          <w:color w:val="3D3C3D"/>
          <w:spacing w:val="-6"/>
          <w:sz w:val="28"/>
        </w:rPr>
        <w:t xml:space="preserve"> </w:t>
      </w:r>
      <w:r w:rsidR="00B43DD3">
        <w:rPr>
          <w:i/>
          <w:color w:val="3D3C3D"/>
          <w:spacing w:val="-2"/>
          <w:sz w:val="28"/>
        </w:rPr>
        <w:t>Рукопись.</w:t>
      </w: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B43DD3">
      <w:pPr>
        <w:pStyle w:val="a3"/>
        <w:spacing w:before="102"/>
        <w:jc w:val="left"/>
        <w:rPr>
          <w:i/>
          <w:sz w:val="20"/>
        </w:rPr>
      </w:pPr>
      <w:r>
        <w:rPr>
          <w:i/>
          <w:noProof/>
          <w:sz w:val="20"/>
          <w:lang w:eastAsia="ru-RU"/>
        </w:rPr>
        <mc:AlternateContent>
          <mc:Choice Requires="wps">
            <w:drawing>
              <wp:anchor distT="0" distB="0" distL="0" distR="0" simplePos="0" relativeHeight="487630336" behindDoc="1" locked="0" layoutInCell="1" allowOverlap="1" wp14:anchorId="20720F23" wp14:editId="52BB66FD">
                <wp:simplePos x="0" y="0"/>
                <wp:positionH relativeFrom="page">
                  <wp:posOffset>947585</wp:posOffset>
                </wp:positionH>
                <wp:positionV relativeFrom="paragraph">
                  <wp:posOffset>226310</wp:posOffset>
                </wp:positionV>
                <wp:extent cx="1824355" cy="9525"/>
                <wp:effectExtent l="0" t="0" r="0" b="0"/>
                <wp:wrapTopAndBottom/>
                <wp:docPr id="87" name="Graphic 8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4355" cy="9525"/>
                        </a:xfrm>
                        <a:custGeom>
                          <a:avLst/>
                          <a:gdLst/>
                          <a:ahLst/>
                          <a:cxnLst/>
                          <a:rect l="l" t="t" r="r" b="b"/>
                          <a:pathLst>
                            <a:path w="1824355" h="9525">
                              <a:moveTo>
                                <a:pt x="1823885" y="0"/>
                              </a:moveTo>
                              <a:lnTo>
                                <a:pt x="0" y="0"/>
                              </a:lnTo>
                              <a:lnTo>
                                <a:pt x="0" y="9105"/>
                              </a:lnTo>
                              <a:lnTo>
                                <a:pt x="1823885" y="9105"/>
                              </a:lnTo>
                              <a:lnTo>
                                <a:pt x="1823885" y="0"/>
                              </a:lnTo>
                              <a:close/>
                            </a:path>
                          </a:pathLst>
                        </a:custGeom>
                        <a:solidFill>
                          <a:srgbClr val="3D3C3D"/>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74.612999pt;margin-top:17.819731pt;width:143.613pt;height:.71698pt;mso-position-horizontal-relative:page;mso-position-vertical-relative:paragraph;z-index:-15686144;mso-wrap-distance-left:0;mso-wrap-distance-right:0" id="docshape86" filled="true" fillcolor="#3d3c3d" stroked="false">
                <v:fill type="solid"/>
                <w10:wrap type="topAndBottom"/>
              </v:rect>
            </w:pict>
          </mc:Fallback>
        </mc:AlternateContent>
      </w:r>
    </w:p>
    <w:p w:rsidR="000A5269" w:rsidRDefault="00B43DD3">
      <w:pPr>
        <w:spacing w:before="94" w:line="276" w:lineRule="exact"/>
        <w:ind w:left="642"/>
        <w:rPr>
          <w:sz w:val="24"/>
        </w:rPr>
      </w:pPr>
      <w:r>
        <w:rPr>
          <w:color w:val="3D3C3D"/>
          <w:sz w:val="24"/>
          <w:vertAlign w:val="superscript"/>
        </w:rPr>
        <w:t>225</w:t>
      </w:r>
      <w:r>
        <w:rPr>
          <w:color w:val="3D3C3D"/>
          <w:spacing w:val="-1"/>
          <w:sz w:val="24"/>
        </w:rPr>
        <w:t xml:space="preserve"> </w:t>
      </w:r>
      <w:r>
        <w:rPr>
          <w:color w:val="3D3C3D"/>
          <w:sz w:val="24"/>
        </w:rPr>
        <w:t>Так</w:t>
      </w:r>
      <w:r>
        <w:rPr>
          <w:color w:val="3D3C3D"/>
          <w:spacing w:val="-2"/>
          <w:sz w:val="24"/>
        </w:rPr>
        <w:t xml:space="preserve"> </w:t>
      </w:r>
      <w:r>
        <w:rPr>
          <w:color w:val="3D3C3D"/>
          <w:sz w:val="24"/>
        </w:rPr>
        <w:t>в</w:t>
      </w:r>
      <w:r>
        <w:rPr>
          <w:color w:val="3D3C3D"/>
          <w:spacing w:val="-2"/>
          <w:sz w:val="24"/>
        </w:rPr>
        <w:t xml:space="preserve"> документе.</w:t>
      </w:r>
    </w:p>
    <w:p w:rsidR="000A5269" w:rsidRDefault="00B43DD3">
      <w:pPr>
        <w:spacing w:line="275" w:lineRule="exact"/>
        <w:ind w:left="642"/>
        <w:rPr>
          <w:sz w:val="24"/>
        </w:rPr>
      </w:pPr>
      <w:r>
        <w:rPr>
          <w:color w:val="3D3C3D"/>
          <w:sz w:val="24"/>
          <w:vertAlign w:val="superscript"/>
        </w:rPr>
        <w:t>226</w:t>
      </w:r>
      <w:r>
        <w:rPr>
          <w:color w:val="3D3C3D"/>
          <w:spacing w:val="-1"/>
          <w:sz w:val="24"/>
        </w:rPr>
        <w:t xml:space="preserve"> </w:t>
      </w:r>
      <w:r>
        <w:rPr>
          <w:color w:val="3D3C3D"/>
          <w:sz w:val="24"/>
        </w:rPr>
        <w:t>Так</w:t>
      </w:r>
      <w:r>
        <w:rPr>
          <w:color w:val="3D3C3D"/>
          <w:spacing w:val="-2"/>
          <w:sz w:val="24"/>
        </w:rPr>
        <w:t xml:space="preserve"> </w:t>
      </w:r>
      <w:r>
        <w:rPr>
          <w:color w:val="3D3C3D"/>
          <w:sz w:val="24"/>
        </w:rPr>
        <w:t>в</w:t>
      </w:r>
      <w:r>
        <w:rPr>
          <w:color w:val="3D3C3D"/>
          <w:spacing w:val="-2"/>
          <w:sz w:val="24"/>
        </w:rPr>
        <w:t xml:space="preserve"> документе.</w:t>
      </w:r>
    </w:p>
    <w:p w:rsidR="000A5269" w:rsidRDefault="00B43DD3">
      <w:pPr>
        <w:spacing w:line="275" w:lineRule="exact"/>
        <w:ind w:left="642"/>
        <w:rPr>
          <w:sz w:val="24"/>
        </w:rPr>
      </w:pPr>
      <w:r>
        <w:rPr>
          <w:color w:val="3D3C3D"/>
          <w:sz w:val="24"/>
          <w:vertAlign w:val="superscript"/>
        </w:rPr>
        <w:t>227</w:t>
      </w:r>
      <w:r>
        <w:rPr>
          <w:color w:val="3D3C3D"/>
          <w:spacing w:val="-1"/>
          <w:sz w:val="24"/>
        </w:rPr>
        <w:t xml:space="preserve"> </w:t>
      </w:r>
      <w:r>
        <w:rPr>
          <w:color w:val="3D3C3D"/>
          <w:sz w:val="24"/>
        </w:rPr>
        <w:t>Так</w:t>
      </w:r>
      <w:r>
        <w:rPr>
          <w:color w:val="3D3C3D"/>
          <w:spacing w:val="-2"/>
          <w:sz w:val="24"/>
        </w:rPr>
        <w:t xml:space="preserve"> </w:t>
      </w:r>
      <w:r>
        <w:rPr>
          <w:color w:val="3D3C3D"/>
          <w:sz w:val="24"/>
        </w:rPr>
        <w:t>в</w:t>
      </w:r>
      <w:r>
        <w:rPr>
          <w:color w:val="3D3C3D"/>
          <w:spacing w:val="-2"/>
          <w:sz w:val="24"/>
        </w:rPr>
        <w:t xml:space="preserve"> документе.</w:t>
      </w:r>
    </w:p>
    <w:p w:rsidR="000A5269" w:rsidRDefault="00B43DD3">
      <w:pPr>
        <w:spacing w:line="275" w:lineRule="exact"/>
        <w:ind w:left="642"/>
        <w:rPr>
          <w:sz w:val="24"/>
        </w:rPr>
      </w:pPr>
      <w:r>
        <w:rPr>
          <w:color w:val="3D3C3D"/>
          <w:sz w:val="24"/>
          <w:vertAlign w:val="superscript"/>
        </w:rPr>
        <w:t>228</w:t>
      </w:r>
      <w:r>
        <w:rPr>
          <w:color w:val="3D3C3D"/>
          <w:spacing w:val="-11"/>
          <w:sz w:val="24"/>
        </w:rPr>
        <w:t xml:space="preserve"> </w:t>
      </w:r>
      <w:r>
        <w:rPr>
          <w:color w:val="3D3C3D"/>
          <w:sz w:val="24"/>
        </w:rPr>
        <w:t>Подчеркнуто</w:t>
      </w:r>
      <w:r>
        <w:rPr>
          <w:color w:val="3D3C3D"/>
          <w:spacing w:val="-11"/>
          <w:sz w:val="24"/>
        </w:rPr>
        <w:t xml:space="preserve"> </w:t>
      </w:r>
      <w:r>
        <w:rPr>
          <w:color w:val="3D3C3D"/>
          <w:sz w:val="24"/>
        </w:rPr>
        <w:t>красным</w:t>
      </w:r>
      <w:r>
        <w:rPr>
          <w:color w:val="3D3C3D"/>
          <w:spacing w:val="-12"/>
          <w:sz w:val="24"/>
        </w:rPr>
        <w:t xml:space="preserve"> </w:t>
      </w:r>
      <w:r>
        <w:rPr>
          <w:color w:val="3D3C3D"/>
          <w:spacing w:val="-2"/>
          <w:sz w:val="24"/>
        </w:rPr>
        <w:t>карандашом.</w:t>
      </w:r>
    </w:p>
    <w:p w:rsidR="000A5269" w:rsidRDefault="00B43DD3">
      <w:pPr>
        <w:spacing w:line="276" w:lineRule="exact"/>
        <w:ind w:left="642"/>
        <w:rPr>
          <w:sz w:val="24"/>
        </w:rPr>
      </w:pPr>
      <w:r>
        <w:rPr>
          <w:color w:val="3D3C3D"/>
          <w:sz w:val="24"/>
          <w:vertAlign w:val="superscript"/>
        </w:rPr>
        <w:t>229</w:t>
      </w:r>
      <w:r>
        <w:rPr>
          <w:color w:val="3D3C3D"/>
          <w:spacing w:val="-5"/>
          <w:sz w:val="24"/>
        </w:rPr>
        <w:t xml:space="preserve"> </w:t>
      </w:r>
      <w:r>
        <w:rPr>
          <w:color w:val="3D3C3D"/>
          <w:sz w:val="24"/>
        </w:rPr>
        <w:t>Приписка</w:t>
      </w:r>
      <w:r>
        <w:rPr>
          <w:color w:val="3D3C3D"/>
          <w:spacing w:val="-7"/>
          <w:sz w:val="24"/>
        </w:rPr>
        <w:t xml:space="preserve"> </w:t>
      </w:r>
      <w:r>
        <w:rPr>
          <w:color w:val="3D3C3D"/>
          <w:sz w:val="24"/>
        </w:rPr>
        <w:t>на</w:t>
      </w:r>
      <w:r>
        <w:rPr>
          <w:color w:val="3D3C3D"/>
          <w:spacing w:val="-7"/>
          <w:sz w:val="24"/>
        </w:rPr>
        <w:t xml:space="preserve"> </w:t>
      </w:r>
      <w:r>
        <w:rPr>
          <w:color w:val="3D3C3D"/>
          <w:sz w:val="24"/>
        </w:rPr>
        <w:t>листе</w:t>
      </w:r>
      <w:r>
        <w:rPr>
          <w:color w:val="3D3C3D"/>
          <w:spacing w:val="-8"/>
          <w:sz w:val="24"/>
        </w:rPr>
        <w:t xml:space="preserve"> </w:t>
      </w:r>
      <w:r>
        <w:rPr>
          <w:color w:val="3D3C3D"/>
          <w:spacing w:val="-2"/>
          <w:sz w:val="24"/>
        </w:rPr>
        <w:t>слева.</w:t>
      </w:r>
    </w:p>
    <w:p w:rsidR="000A5269" w:rsidRDefault="000A5269">
      <w:pPr>
        <w:spacing w:line="276" w:lineRule="exact"/>
        <w:rPr>
          <w:sz w:val="24"/>
        </w:rPr>
        <w:sectPr w:rsidR="000A5269">
          <w:pgSz w:w="11910" w:h="16840"/>
          <w:pgMar w:top="1080" w:right="708" w:bottom="1180" w:left="850" w:header="0" w:footer="1054" w:gutter="0"/>
          <w:cols w:space="720"/>
        </w:sectPr>
      </w:pPr>
    </w:p>
    <w:p w:rsidR="000A5269" w:rsidRDefault="00B43DD3">
      <w:pPr>
        <w:pStyle w:val="4"/>
        <w:spacing w:before="104"/>
        <w:ind w:left="420" w:right="958"/>
      </w:pPr>
      <w:r>
        <w:rPr>
          <w:color w:val="3D3C3D"/>
        </w:rPr>
        <w:lastRenderedPageBreak/>
        <w:t>№</w:t>
      </w:r>
      <w:r>
        <w:rPr>
          <w:color w:val="3D3C3D"/>
          <w:spacing w:val="-4"/>
        </w:rPr>
        <w:t xml:space="preserve"> </w:t>
      </w:r>
      <w:r>
        <w:rPr>
          <w:color w:val="3D3C3D"/>
        </w:rPr>
        <w:t>36.</w:t>
      </w:r>
      <w:r>
        <w:rPr>
          <w:color w:val="3D3C3D"/>
          <w:spacing w:val="-5"/>
        </w:rPr>
        <w:t xml:space="preserve"> </w:t>
      </w:r>
      <w:r>
        <w:rPr>
          <w:color w:val="3D3C3D"/>
        </w:rPr>
        <w:t>Письмо</w:t>
      </w:r>
      <w:r>
        <w:rPr>
          <w:color w:val="3D3C3D"/>
          <w:spacing w:val="-3"/>
        </w:rPr>
        <w:t xml:space="preserve"> </w:t>
      </w:r>
      <w:r>
        <w:rPr>
          <w:color w:val="3D3C3D"/>
        </w:rPr>
        <w:t>с</w:t>
      </w:r>
      <w:r>
        <w:rPr>
          <w:color w:val="3D3C3D"/>
          <w:spacing w:val="-6"/>
        </w:rPr>
        <w:t xml:space="preserve"> </w:t>
      </w:r>
      <w:r>
        <w:rPr>
          <w:color w:val="3D3C3D"/>
        </w:rPr>
        <w:t>фронта</w:t>
      </w:r>
      <w:r>
        <w:rPr>
          <w:color w:val="3D3C3D"/>
          <w:spacing w:val="-4"/>
        </w:rPr>
        <w:t xml:space="preserve"> </w:t>
      </w:r>
      <w:r>
        <w:rPr>
          <w:color w:val="3D3C3D"/>
        </w:rPr>
        <w:t>от</w:t>
      </w:r>
      <w:r>
        <w:rPr>
          <w:color w:val="3D3C3D"/>
          <w:spacing w:val="-3"/>
        </w:rPr>
        <w:t xml:space="preserve"> </w:t>
      </w:r>
      <w:r>
        <w:rPr>
          <w:color w:val="3D3C3D"/>
        </w:rPr>
        <w:t>Зорина</w:t>
      </w:r>
      <w:r>
        <w:rPr>
          <w:color w:val="3D3C3D"/>
          <w:vertAlign w:val="superscript"/>
        </w:rPr>
        <w:t>230</w:t>
      </w:r>
      <w:r>
        <w:rPr>
          <w:color w:val="3D3C3D"/>
          <w:spacing w:val="-4"/>
        </w:rPr>
        <w:t xml:space="preserve"> </w:t>
      </w:r>
      <w:r>
        <w:rPr>
          <w:color w:val="3D3C3D"/>
        </w:rPr>
        <w:t>А.В.</w:t>
      </w:r>
      <w:r>
        <w:rPr>
          <w:color w:val="3D3C3D"/>
          <w:spacing w:val="-6"/>
        </w:rPr>
        <w:t xml:space="preserve"> </w:t>
      </w:r>
      <w:r>
        <w:rPr>
          <w:color w:val="3D3C3D"/>
        </w:rPr>
        <w:t>(полевая</w:t>
      </w:r>
      <w:r>
        <w:rPr>
          <w:color w:val="3D3C3D"/>
          <w:spacing w:val="-6"/>
        </w:rPr>
        <w:t xml:space="preserve"> </w:t>
      </w:r>
      <w:r>
        <w:rPr>
          <w:color w:val="3D3C3D"/>
        </w:rPr>
        <w:t>почта</w:t>
      </w:r>
      <w:r>
        <w:rPr>
          <w:color w:val="3D3C3D"/>
          <w:spacing w:val="-6"/>
        </w:rPr>
        <w:t xml:space="preserve"> </w:t>
      </w:r>
      <w:r>
        <w:rPr>
          <w:color w:val="3D3C3D"/>
        </w:rPr>
        <w:t>42730)</w:t>
      </w:r>
      <w:r>
        <w:rPr>
          <w:color w:val="3D3C3D"/>
          <w:spacing w:val="-5"/>
        </w:rPr>
        <w:t xml:space="preserve"> </w:t>
      </w:r>
      <w:r>
        <w:rPr>
          <w:color w:val="3D3C3D"/>
        </w:rPr>
        <w:t>в</w:t>
      </w:r>
      <w:r>
        <w:rPr>
          <w:color w:val="3D3C3D"/>
          <w:spacing w:val="-5"/>
        </w:rPr>
        <w:t xml:space="preserve"> </w:t>
      </w:r>
      <w:r w:rsidR="0006648B">
        <w:rPr>
          <w:color w:val="3D3C3D"/>
        </w:rPr>
        <w:t>отдел кадров ЦК ВКП(б) по реэ</w:t>
      </w:r>
      <w:r>
        <w:rPr>
          <w:color w:val="3D3C3D"/>
        </w:rPr>
        <w:t>вакуации в г. Харьков Захаровой Е.А.</w:t>
      </w:r>
    </w:p>
    <w:p w:rsidR="000A5269" w:rsidRDefault="00B43DD3">
      <w:pPr>
        <w:pStyle w:val="a3"/>
        <w:spacing w:line="318" w:lineRule="exact"/>
        <w:ind w:left="8049"/>
        <w:jc w:val="left"/>
      </w:pPr>
      <w:r>
        <w:rPr>
          <w:color w:val="3D3C3D"/>
        </w:rPr>
        <w:t>2</w:t>
      </w:r>
      <w:r>
        <w:rPr>
          <w:color w:val="3D3C3D"/>
          <w:spacing w:val="-2"/>
        </w:rPr>
        <w:t xml:space="preserve"> </w:t>
      </w:r>
      <w:r>
        <w:rPr>
          <w:color w:val="3D3C3D"/>
        </w:rPr>
        <w:t>мая</w:t>
      </w:r>
      <w:r>
        <w:rPr>
          <w:color w:val="3D3C3D"/>
          <w:spacing w:val="-5"/>
        </w:rPr>
        <w:t xml:space="preserve"> </w:t>
      </w:r>
      <w:r>
        <w:rPr>
          <w:color w:val="3D3C3D"/>
        </w:rPr>
        <w:t>1944</w:t>
      </w:r>
      <w:r>
        <w:rPr>
          <w:color w:val="3D3C3D"/>
          <w:spacing w:val="-1"/>
        </w:rPr>
        <w:t xml:space="preserve"> </w:t>
      </w:r>
      <w:r>
        <w:rPr>
          <w:color w:val="3D3C3D"/>
          <w:spacing w:val="-5"/>
        </w:rPr>
        <w:t>г.</w:t>
      </w:r>
    </w:p>
    <w:p w:rsidR="000A5269" w:rsidRDefault="000A5269">
      <w:pPr>
        <w:pStyle w:val="a3"/>
        <w:spacing w:before="46"/>
        <w:jc w:val="left"/>
      </w:pPr>
    </w:p>
    <w:p w:rsidR="000A5269" w:rsidRDefault="00B43DD3">
      <w:pPr>
        <w:pStyle w:val="a3"/>
        <w:ind w:left="241" w:right="771" w:firstLine="282"/>
      </w:pPr>
      <w:r>
        <w:rPr>
          <w:color w:val="3D3C3D"/>
        </w:rPr>
        <w:t>На ряд заявлений в обком КПбУ</w:t>
      </w:r>
      <w:r>
        <w:rPr>
          <w:color w:val="3D3C3D"/>
          <w:vertAlign w:val="superscript"/>
        </w:rPr>
        <w:t>231</w:t>
      </w:r>
      <w:r>
        <w:rPr>
          <w:color w:val="3D3C3D"/>
        </w:rPr>
        <w:t xml:space="preserve"> Харьков и Райком ВКП(б) Макушино Курганской [области] мои и моей жены Захаровой Евдокии Андреевны (*Макушино</w:t>
      </w:r>
      <w:r>
        <w:rPr>
          <w:color w:val="3D3C3D"/>
          <w:spacing w:val="30"/>
        </w:rPr>
        <w:t xml:space="preserve"> </w:t>
      </w:r>
      <w:r>
        <w:rPr>
          <w:color w:val="3D3C3D"/>
        </w:rPr>
        <w:t>Курганской*</w:t>
      </w:r>
      <w:r>
        <w:rPr>
          <w:color w:val="3D3C3D"/>
          <w:vertAlign w:val="superscript"/>
        </w:rPr>
        <w:t>232</w:t>
      </w:r>
      <w:r>
        <w:rPr>
          <w:color w:val="3D3C3D"/>
        </w:rPr>
        <w:t>[области],</w:t>
      </w:r>
      <w:r>
        <w:rPr>
          <w:color w:val="3D3C3D"/>
          <w:spacing w:val="31"/>
        </w:rPr>
        <w:t xml:space="preserve"> </w:t>
      </w:r>
      <w:r>
        <w:rPr>
          <w:color w:val="3D3C3D"/>
        </w:rPr>
        <w:t>[…]</w:t>
      </w:r>
      <w:r>
        <w:rPr>
          <w:color w:val="3D3C3D"/>
          <w:vertAlign w:val="superscript"/>
        </w:rPr>
        <w:t>233</w:t>
      </w:r>
      <w:r>
        <w:rPr>
          <w:color w:val="3D3C3D"/>
          <w:spacing w:val="32"/>
        </w:rPr>
        <w:t xml:space="preserve"> </w:t>
      </w:r>
      <w:r>
        <w:rPr>
          <w:color w:val="3D3C3D"/>
        </w:rPr>
        <w:t>колхоз</w:t>
      </w:r>
      <w:r>
        <w:rPr>
          <w:color w:val="3D3C3D"/>
          <w:spacing w:val="30"/>
        </w:rPr>
        <w:t xml:space="preserve"> </w:t>
      </w:r>
      <w:r>
        <w:rPr>
          <w:color w:val="3D3C3D"/>
        </w:rPr>
        <w:t>«Волна</w:t>
      </w:r>
      <w:r>
        <w:rPr>
          <w:color w:val="3D3C3D"/>
          <w:spacing w:val="32"/>
        </w:rPr>
        <w:t xml:space="preserve"> </w:t>
      </w:r>
      <w:r>
        <w:rPr>
          <w:color w:val="3D3C3D"/>
        </w:rPr>
        <w:t>Революции»)</w:t>
      </w:r>
      <w:r>
        <w:rPr>
          <w:color w:val="3D3C3D"/>
          <w:spacing w:val="26"/>
        </w:rPr>
        <w:t xml:space="preserve"> </w:t>
      </w:r>
      <w:r>
        <w:rPr>
          <w:color w:val="3D3C3D"/>
          <w:spacing w:val="-10"/>
        </w:rPr>
        <w:t>о</w:t>
      </w:r>
    </w:p>
    <w:p w:rsidR="000A5269" w:rsidRDefault="00B43DD3">
      <w:pPr>
        <w:pStyle w:val="a3"/>
        <w:ind w:left="241" w:right="769"/>
      </w:pPr>
      <w:r>
        <w:rPr>
          <w:color w:val="3D3C3D"/>
        </w:rPr>
        <w:t>*реэвакуации</w:t>
      </w:r>
      <w:r>
        <w:rPr>
          <w:color w:val="3D3C3D"/>
          <w:spacing w:val="-6"/>
        </w:rPr>
        <w:t xml:space="preserve"> </w:t>
      </w:r>
      <w:r>
        <w:rPr>
          <w:color w:val="3D3C3D"/>
        </w:rPr>
        <w:t>в</w:t>
      </w:r>
      <w:r>
        <w:rPr>
          <w:color w:val="3D3C3D"/>
          <w:spacing w:val="-5"/>
        </w:rPr>
        <w:t xml:space="preserve"> </w:t>
      </w:r>
      <w:r>
        <w:rPr>
          <w:color w:val="3D3C3D"/>
        </w:rPr>
        <w:t>Харьков*</w:t>
      </w:r>
      <w:r>
        <w:rPr>
          <w:color w:val="3D3C3D"/>
          <w:vertAlign w:val="superscript"/>
        </w:rPr>
        <w:t>234</w:t>
      </w:r>
      <w:r>
        <w:rPr>
          <w:color w:val="3D3C3D"/>
        </w:rPr>
        <w:t>,</w:t>
      </w:r>
      <w:r>
        <w:rPr>
          <w:color w:val="3D3C3D"/>
          <w:spacing w:val="-4"/>
        </w:rPr>
        <w:t xml:space="preserve"> </w:t>
      </w:r>
      <w:r>
        <w:rPr>
          <w:color w:val="3D3C3D"/>
        </w:rPr>
        <w:t>по</w:t>
      </w:r>
      <w:r>
        <w:rPr>
          <w:color w:val="3D3C3D"/>
          <w:spacing w:val="-5"/>
        </w:rPr>
        <w:t xml:space="preserve"> </w:t>
      </w:r>
      <w:r>
        <w:rPr>
          <w:color w:val="3D3C3D"/>
        </w:rPr>
        <w:t>причине</w:t>
      </w:r>
      <w:r>
        <w:rPr>
          <w:color w:val="3D3C3D"/>
          <w:spacing w:val="-4"/>
        </w:rPr>
        <w:t xml:space="preserve"> </w:t>
      </w:r>
      <w:r>
        <w:rPr>
          <w:color w:val="3D3C3D"/>
        </w:rPr>
        <w:t>–</w:t>
      </w:r>
      <w:r>
        <w:rPr>
          <w:color w:val="3D3C3D"/>
          <w:spacing w:val="-5"/>
        </w:rPr>
        <w:t xml:space="preserve"> </w:t>
      </w:r>
      <w:r>
        <w:rPr>
          <w:color w:val="3D3C3D"/>
        </w:rPr>
        <w:t>*моя</w:t>
      </w:r>
      <w:r>
        <w:rPr>
          <w:color w:val="3D3C3D"/>
          <w:spacing w:val="-6"/>
        </w:rPr>
        <w:t xml:space="preserve"> </w:t>
      </w:r>
      <w:r>
        <w:rPr>
          <w:color w:val="3D3C3D"/>
        </w:rPr>
        <w:t>мать*</w:t>
      </w:r>
      <w:r>
        <w:rPr>
          <w:color w:val="3D3C3D"/>
          <w:vertAlign w:val="superscript"/>
        </w:rPr>
        <w:t>235</w:t>
      </w:r>
      <w:r>
        <w:rPr>
          <w:color w:val="3D3C3D"/>
        </w:rPr>
        <w:t>,</w:t>
      </w:r>
      <w:r>
        <w:rPr>
          <w:color w:val="3D3C3D"/>
          <w:spacing w:val="-4"/>
        </w:rPr>
        <w:t xml:space="preserve"> </w:t>
      </w:r>
      <w:r>
        <w:rPr>
          <w:color w:val="3D3C3D"/>
        </w:rPr>
        <w:t>оставшаяся</w:t>
      </w:r>
      <w:r>
        <w:rPr>
          <w:color w:val="3D3C3D"/>
          <w:spacing w:val="-3"/>
        </w:rPr>
        <w:t xml:space="preserve"> </w:t>
      </w:r>
      <w:r>
        <w:rPr>
          <w:color w:val="3D3C3D"/>
        </w:rPr>
        <w:t>в</w:t>
      </w:r>
      <w:r>
        <w:rPr>
          <w:color w:val="3D3C3D"/>
          <w:spacing w:val="-7"/>
        </w:rPr>
        <w:t xml:space="preserve"> </w:t>
      </w:r>
      <w:r>
        <w:rPr>
          <w:color w:val="3D3C3D"/>
        </w:rPr>
        <w:t>Змиеве при оккупации немцев, отказано. В настоящее время мать проживает в Змиеве Харьковской области, больна</w:t>
      </w:r>
      <w:r>
        <w:rPr>
          <w:color w:val="3D3C3D"/>
          <w:vertAlign w:val="superscript"/>
        </w:rPr>
        <w:t>236</w:t>
      </w:r>
      <w:r>
        <w:rPr>
          <w:color w:val="3D3C3D"/>
        </w:rPr>
        <w:t>, *беспомощна без посторонней*</w:t>
      </w:r>
      <w:r>
        <w:rPr>
          <w:color w:val="3D3C3D"/>
          <w:vertAlign w:val="superscript"/>
        </w:rPr>
        <w:t>237</w:t>
      </w:r>
      <w:r>
        <w:rPr>
          <w:color w:val="3D3C3D"/>
        </w:rPr>
        <w:t xml:space="preserve"> помощи, нет совершенно средств, *одежды, питания (хлеба*</w:t>
      </w:r>
      <w:r>
        <w:rPr>
          <w:color w:val="3D3C3D"/>
          <w:vertAlign w:val="superscript"/>
        </w:rPr>
        <w:t>238</w:t>
      </w:r>
      <w:r>
        <w:rPr>
          <w:color w:val="3D3C3D"/>
        </w:rPr>
        <w:t xml:space="preserve"> и овощей), кое-как</w:t>
      </w:r>
      <w:r>
        <w:rPr>
          <w:color w:val="3D3C3D"/>
          <w:spacing w:val="-5"/>
        </w:rPr>
        <w:t xml:space="preserve"> </w:t>
      </w:r>
      <w:r>
        <w:rPr>
          <w:color w:val="3D3C3D"/>
        </w:rPr>
        <w:t>перебивалась</w:t>
      </w:r>
      <w:r>
        <w:rPr>
          <w:color w:val="3D3C3D"/>
          <w:spacing w:val="-4"/>
        </w:rPr>
        <w:t xml:space="preserve"> </w:t>
      </w:r>
      <w:r>
        <w:rPr>
          <w:color w:val="3D3C3D"/>
        </w:rPr>
        <w:t>на</w:t>
      </w:r>
      <w:r>
        <w:rPr>
          <w:color w:val="3D3C3D"/>
          <w:spacing w:val="-5"/>
        </w:rPr>
        <w:t xml:space="preserve"> </w:t>
      </w:r>
      <w:r>
        <w:rPr>
          <w:color w:val="3D3C3D"/>
        </w:rPr>
        <w:t>аттестат</w:t>
      </w:r>
      <w:r>
        <w:rPr>
          <w:color w:val="3D3C3D"/>
          <w:spacing w:val="-6"/>
        </w:rPr>
        <w:t xml:space="preserve"> </w:t>
      </w:r>
      <w:r>
        <w:rPr>
          <w:color w:val="3D3C3D"/>
        </w:rPr>
        <w:t>мой</w:t>
      </w:r>
      <w:r>
        <w:rPr>
          <w:color w:val="3D3C3D"/>
          <w:spacing w:val="-4"/>
        </w:rPr>
        <w:t xml:space="preserve"> </w:t>
      </w:r>
      <w:r>
        <w:rPr>
          <w:color w:val="3D3C3D"/>
        </w:rPr>
        <w:t>150</w:t>
      </w:r>
      <w:r>
        <w:rPr>
          <w:color w:val="3D3C3D"/>
          <w:spacing w:val="-5"/>
        </w:rPr>
        <w:t xml:space="preserve"> </w:t>
      </w:r>
      <w:r>
        <w:rPr>
          <w:color w:val="3D3C3D"/>
        </w:rPr>
        <w:t>р.</w:t>
      </w:r>
      <w:r>
        <w:rPr>
          <w:color w:val="3D3C3D"/>
          <w:spacing w:val="-6"/>
        </w:rPr>
        <w:t xml:space="preserve"> </w:t>
      </w:r>
      <w:r>
        <w:rPr>
          <w:color w:val="3D3C3D"/>
        </w:rPr>
        <w:t>и</w:t>
      </w:r>
      <w:r>
        <w:rPr>
          <w:color w:val="3D3C3D"/>
          <w:spacing w:val="-4"/>
        </w:rPr>
        <w:t xml:space="preserve"> </w:t>
      </w:r>
      <w:r>
        <w:rPr>
          <w:color w:val="3D3C3D"/>
        </w:rPr>
        <w:t>высланные</w:t>
      </w:r>
      <w:r>
        <w:rPr>
          <w:color w:val="3D3C3D"/>
          <w:spacing w:val="-4"/>
        </w:rPr>
        <w:t xml:space="preserve"> </w:t>
      </w:r>
      <w:r>
        <w:rPr>
          <w:color w:val="3D3C3D"/>
        </w:rPr>
        <w:t>мною</w:t>
      </w:r>
      <w:r>
        <w:rPr>
          <w:color w:val="3D3C3D"/>
          <w:spacing w:val="-5"/>
        </w:rPr>
        <w:t xml:space="preserve"> </w:t>
      </w:r>
      <w:r>
        <w:rPr>
          <w:color w:val="3D3C3D"/>
        </w:rPr>
        <w:t>личные</w:t>
      </w:r>
      <w:r>
        <w:rPr>
          <w:color w:val="3D3C3D"/>
          <w:spacing w:val="-4"/>
        </w:rPr>
        <w:t xml:space="preserve"> </w:t>
      </w:r>
      <w:r>
        <w:rPr>
          <w:color w:val="3D3C3D"/>
        </w:rPr>
        <w:t>вещи. Дальше ей, матери, существовать не на что, ей угроза голодной смерти, отправить</w:t>
      </w:r>
      <w:r>
        <w:rPr>
          <w:color w:val="3D3C3D"/>
          <w:spacing w:val="-3"/>
        </w:rPr>
        <w:t xml:space="preserve"> </w:t>
      </w:r>
      <w:r>
        <w:rPr>
          <w:color w:val="3D3C3D"/>
        </w:rPr>
        <w:t>к</w:t>
      </w:r>
      <w:r>
        <w:rPr>
          <w:color w:val="3D3C3D"/>
          <w:spacing w:val="-2"/>
        </w:rPr>
        <w:t xml:space="preserve"> </w:t>
      </w:r>
      <w:r>
        <w:rPr>
          <w:color w:val="3D3C3D"/>
        </w:rPr>
        <w:t>жене</w:t>
      </w:r>
      <w:r>
        <w:rPr>
          <w:color w:val="3D3C3D"/>
          <w:spacing w:val="-3"/>
        </w:rPr>
        <w:t xml:space="preserve"> </w:t>
      </w:r>
      <w:r>
        <w:rPr>
          <w:color w:val="3D3C3D"/>
        </w:rPr>
        <w:t>я</w:t>
      </w:r>
      <w:r>
        <w:rPr>
          <w:color w:val="3D3C3D"/>
          <w:spacing w:val="-3"/>
        </w:rPr>
        <w:t xml:space="preserve"> </w:t>
      </w:r>
      <w:r>
        <w:rPr>
          <w:color w:val="3D3C3D"/>
        </w:rPr>
        <w:t>не</w:t>
      </w:r>
      <w:r>
        <w:rPr>
          <w:color w:val="3D3C3D"/>
          <w:spacing w:val="-2"/>
        </w:rPr>
        <w:t xml:space="preserve"> </w:t>
      </w:r>
      <w:r>
        <w:rPr>
          <w:color w:val="3D3C3D"/>
        </w:rPr>
        <w:t>имею</w:t>
      </w:r>
      <w:r>
        <w:rPr>
          <w:color w:val="3D3C3D"/>
          <w:spacing w:val="-3"/>
        </w:rPr>
        <w:t xml:space="preserve"> </w:t>
      </w:r>
      <w:r>
        <w:rPr>
          <w:color w:val="3D3C3D"/>
        </w:rPr>
        <w:t>возможности.</w:t>
      </w:r>
      <w:r>
        <w:rPr>
          <w:color w:val="3D3C3D"/>
          <w:spacing w:val="-3"/>
        </w:rPr>
        <w:t xml:space="preserve"> </w:t>
      </w:r>
      <w:r>
        <w:rPr>
          <w:color w:val="3D3C3D"/>
        </w:rPr>
        <w:t>На</w:t>
      </w:r>
      <w:r>
        <w:rPr>
          <w:color w:val="3D3C3D"/>
          <w:spacing w:val="-3"/>
        </w:rPr>
        <w:t xml:space="preserve"> </w:t>
      </w:r>
      <w:r>
        <w:rPr>
          <w:color w:val="3D3C3D"/>
        </w:rPr>
        <w:t>месте</w:t>
      </w:r>
      <w:r>
        <w:rPr>
          <w:color w:val="3D3C3D"/>
          <w:spacing w:val="-3"/>
        </w:rPr>
        <w:t xml:space="preserve"> </w:t>
      </w:r>
      <w:r>
        <w:rPr>
          <w:color w:val="3D3C3D"/>
        </w:rPr>
        <w:t>Рай</w:t>
      </w:r>
      <w:r>
        <w:rPr>
          <w:color w:val="3D3C3D"/>
          <w:spacing w:val="-2"/>
        </w:rPr>
        <w:t xml:space="preserve"> </w:t>
      </w:r>
      <w:r>
        <w:rPr>
          <w:color w:val="3D3C3D"/>
        </w:rPr>
        <w:t>организации</w:t>
      </w:r>
      <w:r>
        <w:rPr>
          <w:color w:val="3D3C3D"/>
          <w:spacing w:val="-3"/>
        </w:rPr>
        <w:t xml:space="preserve"> </w:t>
      </w:r>
      <w:r>
        <w:rPr>
          <w:color w:val="3D3C3D"/>
        </w:rPr>
        <w:t>помощи никакой не оказывают. Даже было меньше хлеба с 1 января по 1 апреля (по письмам матери). Прошу разрешить *выезд моей жене, члену*</w:t>
      </w:r>
      <w:r>
        <w:rPr>
          <w:color w:val="3D3C3D"/>
          <w:vertAlign w:val="superscript"/>
        </w:rPr>
        <w:t>239</w:t>
      </w:r>
      <w:r>
        <w:rPr>
          <w:color w:val="3D3C3D"/>
        </w:rPr>
        <w:t xml:space="preserve"> партии и дочери моей *в Харьков*</w:t>
      </w:r>
      <w:r>
        <w:rPr>
          <w:color w:val="3D3C3D"/>
          <w:vertAlign w:val="superscript"/>
        </w:rPr>
        <w:t>240</w:t>
      </w:r>
      <w:r>
        <w:rPr>
          <w:color w:val="3D3C3D"/>
        </w:rPr>
        <w:t>[…]</w:t>
      </w:r>
      <w:r>
        <w:rPr>
          <w:color w:val="3D3C3D"/>
          <w:vertAlign w:val="superscript"/>
        </w:rPr>
        <w:t>241</w:t>
      </w:r>
    </w:p>
    <w:p w:rsidR="000A5269" w:rsidRDefault="00B43DD3">
      <w:pPr>
        <w:pStyle w:val="a3"/>
        <w:ind w:left="523" w:right="5931"/>
        <w:rPr>
          <w:i/>
        </w:rPr>
      </w:pPr>
      <w:r>
        <w:rPr>
          <w:color w:val="3D3C3D"/>
        </w:rPr>
        <w:t>С</w:t>
      </w:r>
      <w:r>
        <w:rPr>
          <w:color w:val="3D3C3D"/>
          <w:spacing w:val="-18"/>
        </w:rPr>
        <w:t xml:space="preserve"> </w:t>
      </w:r>
      <w:r>
        <w:rPr>
          <w:color w:val="3D3C3D"/>
        </w:rPr>
        <w:t xml:space="preserve">ком[мунистическим]приветом Подпись: </w:t>
      </w:r>
      <w:r>
        <w:rPr>
          <w:i/>
          <w:color w:val="3D3C3D"/>
        </w:rPr>
        <w:t>Зорин</w:t>
      </w:r>
    </w:p>
    <w:p w:rsidR="000A5269" w:rsidRDefault="00DF3813">
      <w:pPr>
        <w:spacing w:line="322" w:lineRule="exact"/>
        <w:ind w:left="523"/>
        <w:rPr>
          <w:i/>
          <w:sz w:val="28"/>
        </w:rPr>
      </w:pPr>
      <w:r>
        <w:rPr>
          <w:i/>
          <w:color w:val="3D3C3D"/>
          <w:sz w:val="28"/>
        </w:rPr>
        <w:t>ГАСПИ</w:t>
      </w:r>
      <w:r w:rsidR="00B43DD3">
        <w:rPr>
          <w:i/>
          <w:color w:val="3D3C3D"/>
          <w:sz w:val="28"/>
        </w:rPr>
        <w:t>КО.</w:t>
      </w:r>
      <w:r w:rsidR="00B43DD3">
        <w:rPr>
          <w:i/>
          <w:color w:val="3D3C3D"/>
          <w:spacing w:val="-4"/>
          <w:sz w:val="28"/>
        </w:rPr>
        <w:t xml:space="preserve"> </w:t>
      </w:r>
      <w:r w:rsidR="00B43DD3">
        <w:rPr>
          <w:i/>
          <w:color w:val="3D3C3D"/>
          <w:sz w:val="28"/>
        </w:rPr>
        <w:t>Ф.</w:t>
      </w:r>
      <w:r w:rsidR="00B43DD3">
        <w:rPr>
          <w:i/>
          <w:color w:val="3D3C3D"/>
          <w:spacing w:val="-4"/>
          <w:sz w:val="28"/>
        </w:rPr>
        <w:t xml:space="preserve"> </w:t>
      </w:r>
      <w:r w:rsidR="00B43DD3">
        <w:rPr>
          <w:i/>
          <w:color w:val="3D3C3D"/>
          <w:sz w:val="28"/>
        </w:rPr>
        <w:t>166.</w:t>
      </w:r>
      <w:r w:rsidR="00B43DD3">
        <w:rPr>
          <w:i/>
          <w:color w:val="3D3C3D"/>
          <w:spacing w:val="-5"/>
          <w:sz w:val="28"/>
        </w:rPr>
        <w:t xml:space="preserve"> </w:t>
      </w:r>
      <w:r w:rsidR="00B43DD3">
        <w:rPr>
          <w:i/>
          <w:color w:val="3D3C3D"/>
          <w:sz w:val="28"/>
        </w:rPr>
        <w:t>Оп.</w:t>
      </w:r>
      <w:r w:rsidR="00B43DD3">
        <w:rPr>
          <w:i/>
          <w:color w:val="3D3C3D"/>
          <w:spacing w:val="-4"/>
          <w:sz w:val="28"/>
        </w:rPr>
        <w:t xml:space="preserve"> </w:t>
      </w:r>
      <w:r w:rsidR="00B43DD3">
        <w:rPr>
          <w:i/>
          <w:color w:val="3D3C3D"/>
          <w:sz w:val="28"/>
        </w:rPr>
        <w:t>2.</w:t>
      </w:r>
      <w:r w:rsidR="00B43DD3">
        <w:rPr>
          <w:i/>
          <w:color w:val="3D3C3D"/>
          <w:spacing w:val="-4"/>
          <w:sz w:val="28"/>
        </w:rPr>
        <w:t xml:space="preserve"> </w:t>
      </w:r>
      <w:r w:rsidR="00B43DD3">
        <w:rPr>
          <w:i/>
          <w:color w:val="3D3C3D"/>
          <w:sz w:val="28"/>
        </w:rPr>
        <w:t>Д.</w:t>
      </w:r>
      <w:r w:rsidR="00B43DD3">
        <w:rPr>
          <w:i/>
          <w:color w:val="3D3C3D"/>
          <w:spacing w:val="-5"/>
          <w:sz w:val="28"/>
        </w:rPr>
        <w:t xml:space="preserve"> </w:t>
      </w:r>
      <w:r w:rsidR="00B43DD3">
        <w:rPr>
          <w:i/>
          <w:color w:val="3D3C3D"/>
          <w:sz w:val="28"/>
        </w:rPr>
        <w:t>187.</w:t>
      </w:r>
      <w:r w:rsidR="00B43DD3">
        <w:rPr>
          <w:i/>
          <w:color w:val="3D3C3D"/>
          <w:spacing w:val="-4"/>
          <w:sz w:val="28"/>
        </w:rPr>
        <w:t xml:space="preserve"> </w:t>
      </w:r>
      <w:r w:rsidR="00B43DD3">
        <w:rPr>
          <w:i/>
          <w:color w:val="3D3C3D"/>
          <w:sz w:val="28"/>
        </w:rPr>
        <w:t>Л.</w:t>
      </w:r>
      <w:r w:rsidR="00B43DD3">
        <w:rPr>
          <w:i/>
          <w:color w:val="3D3C3D"/>
          <w:spacing w:val="-4"/>
          <w:sz w:val="28"/>
        </w:rPr>
        <w:t xml:space="preserve"> </w:t>
      </w:r>
      <w:r w:rsidR="00B43DD3">
        <w:rPr>
          <w:i/>
          <w:color w:val="3D3C3D"/>
          <w:sz w:val="28"/>
        </w:rPr>
        <w:t>38.</w:t>
      </w:r>
      <w:r w:rsidR="00B43DD3">
        <w:rPr>
          <w:i/>
          <w:color w:val="3D3C3D"/>
          <w:spacing w:val="-6"/>
          <w:sz w:val="28"/>
        </w:rPr>
        <w:t xml:space="preserve"> </w:t>
      </w:r>
      <w:r w:rsidR="00B43DD3">
        <w:rPr>
          <w:i/>
          <w:color w:val="3D3C3D"/>
          <w:spacing w:val="-2"/>
          <w:sz w:val="28"/>
        </w:rPr>
        <w:t>Рукопись.</w:t>
      </w:r>
    </w:p>
    <w:p w:rsidR="000A5269" w:rsidRDefault="000A5269">
      <w:pPr>
        <w:pStyle w:val="a3"/>
        <w:jc w:val="left"/>
        <w:rPr>
          <w:i/>
        </w:rPr>
      </w:pPr>
    </w:p>
    <w:p w:rsidR="000A5269" w:rsidRDefault="000A5269">
      <w:pPr>
        <w:pStyle w:val="a3"/>
        <w:spacing w:before="310"/>
        <w:jc w:val="left"/>
        <w:rPr>
          <w:i/>
        </w:rPr>
      </w:pPr>
    </w:p>
    <w:p w:rsidR="000A5269" w:rsidRDefault="00B43DD3">
      <w:pPr>
        <w:pStyle w:val="4"/>
        <w:ind w:left="429" w:right="965"/>
      </w:pPr>
      <w:bookmarkStart w:id="24" w:name="_TOC_250057"/>
      <w:r>
        <w:rPr>
          <w:color w:val="3D3C3D"/>
        </w:rPr>
        <w:t>№</w:t>
      </w:r>
      <w:r>
        <w:rPr>
          <w:color w:val="3D3C3D"/>
          <w:spacing w:val="-6"/>
        </w:rPr>
        <w:t xml:space="preserve"> </w:t>
      </w:r>
      <w:r>
        <w:rPr>
          <w:color w:val="3D3C3D"/>
        </w:rPr>
        <w:t>37.</w:t>
      </w:r>
      <w:r>
        <w:rPr>
          <w:color w:val="3D3C3D"/>
          <w:spacing w:val="-7"/>
        </w:rPr>
        <w:t xml:space="preserve"> </w:t>
      </w:r>
      <w:r>
        <w:rPr>
          <w:color w:val="3D3C3D"/>
        </w:rPr>
        <w:t>Заявление</w:t>
      </w:r>
      <w:r>
        <w:rPr>
          <w:color w:val="3D3C3D"/>
          <w:spacing w:val="-9"/>
        </w:rPr>
        <w:t xml:space="preserve"> </w:t>
      </w:r>
      <w:r>
        <w:rPr>
          <w:color w:val="3D3C3D"/>
        </w:rPr>
        <w:t>от</w:t>
      </w:r>
      <w:r>
        <w:rPr>
          <w:color w:val="3D3C3D"/>
          <w:spacing w:val="-8"/>
        </w:rPr>
        <w:t xml:space="preserve"> </w:t>
      </w:r>
      <w:r>
        <w:rPr>
          <w:color w:val="3D3C3D"/>
        </w:rPr>
        <w:t>красноармейца</w:t>
      </w:r>
      <w:r>
        <w:rPr>
          <w:color w:val="3D3C3D"/>
          <w:spacing w:val="-3"/>
        </w:rPr>
        <w:t xml:space="preserve"> </w:t>
      </w:r>
      <w:r>
        <w:rPr>
          <w:color w:val="3D3C3D"/>
        </w:rPr>
        <w:t>Деткова</w:t>
      </w:r>
      <w:r>
        <w:rPr>
          <w:color w:val="3D3C3D"/>
          <w:spacing w:val="-5"/>
        </w:rPr>
        <w:t xml:space="preserve"> </w:t>
      </w:r>
      <w:r>
        <w:rPr>
          <w:color w:val="3D3C3D"/>
        </w:rPr>
        <w:t>В.И.</w:t>
      </w:r>
      <w:r>
        <w:rPr>
          <w:color w:val="3D3C3D"/>
          <w:spacing w:val="-8"/>
        </w:rPr>
        <w:t xml:space="preserve"> </w:t>
      </w:r>
      <w:r>
        <w:rPr>
          <w:color w:val="3D3C3D"/>
        </w:rPr>
        <w:t>секретарю</w:t>
      </w:r>
      <w:r>
        <w:rPr>
          <w:color w:val="3D3C3D"/>
          <w:spacing w:val="-7"/>
        </w:rPr>
        <w:t xml:space="preserve"> </w:t>
      </w:r>
      <w:r>
        <w:rPr>
          <w:color w:val="3D3C3D"/>
        </w:rPr>
        <w:t>по</w:t>
      </w:r>
      <w:r>
        <w:rPr>
          <w:color w:val="3D3C3D"/>
          <w:spacing w:val="-6"/>
        </w:rPr>
        <w:t xml:space="preserve"> </w:t>
      </w:r>
      <w:bookmarkEnd w:id="24"/>
      <w:r>
        <w:rPr>
          <w:color w:val="3D3C3D"/>
        </w:rPr>
        <w:t>кадрам Курганского обкома ВКП(б) с просьбой о восстановлении в партии</w:t>
      </w:r>
    </w:p>
    <w:p w:rsidR="000A5269" w:rsidRDefault="00B43DD3">
      <w:pPr>
        <w:pStyle w:val="a3"/>
        <w:spacing w:line="317" w:lineRule="exact"/>
        <w:ind w:left="7907"/>
        <w:jc w:val="left"/>
      </w:pPr>
      <w:r>
        <w:rPr>
          <w:color w:val="3D3C3D"/>
        </w:rPr>
        <w:t>20</w:t>
      </w:r>
      <w:r>
        <w:rPr>
          <w:color w:val="3D3C3D"/>
          <w:spacing w:val="-4"/>
        </w:rPr>
        <w:t xml:space="preserve"> </w:t>
      </w:r>
      <w:r>
        <w:rPr>
          <w:color w:val="3D3C3D"/>
        </w:rPr>
        <w:t>мая</w:t>
      </w:r>
      <w:r>
        <w:rPr>
          <w:color w:val="3D3C3D"/>
          <w:spacing w:val="-2"/>
        </w:rPr>
        <w:t xml:space="preserve"> </w:t>
      </w:r>
      <w:r>
        <w:rPr>
          <w:color w:val="3D3C3D"/>
        </w:rPr>
        <w:t>1944</w:t>
      </w:r>
      <w:r>
        <w:rPr>
          <w:color w:val="3D3C3D"/>
          <w:spacing w:val="-1"/>
        </w:rPr>
        <w:t xml:space="preserve"> </w:t>
      </w:r>
      <w:r>
        <w:rPr>
          <w:color w:val="3D3C3D"/>
          <w:spacing w:val="-5"/>
        </w:rPr>
        <w:t>г.</w:t>
      </w:r>
    </w:p>
    <w:p w:rsidR="000A5269" w:rsidRDefault="00B43DD3">
      <w:pPr>
        <w:pStyle w:val="a3"/>
        <w:spacing w:before="320"/>
        <w:ind w:left="240" w:right="769" w:firstLine="282"/>
      </w:pPr>
      <w:r>
        <w:rPr>
          <w:color w:val="3D3C3D"/>
        </w:rPr>
        <w:t>Я, Детков Владимир Иванович, бывший председатель Глядянского исполкома райсовета, судим в сентябре 1943 г. с отправкой на фронт, перед судом Бюро обкома ВКП(б) дало мне выговор с переводом на заврайзо в Зверинку. После суда мне пришлось переночевать одну ночь в милиции, т. к. в Горвоенкомате меня принять было поздно, и в милиции у меня как все документы,</w:t>
      </w:r>
      <w:r>
        <w:rPr>
          <w:color w:val="3D3C3D"/>
          <w:spacing w:val="33"/>
        </w:rPr>
        <w:t xml:space="preserve"> </w:t>
      </w:r>
      <w:r>
        <w:rPr>
          <w:color w:val="3D3C3D"/>
        </w:rPr>
        <w:t>а</w:t>
      </w:r>
      <w:r>
        <w:rPr>
          <w:color w:val="3D3C3D"/>
          <w:spacing w:val="35"/>
        </w:rPr>
        <w:t xml:space="preserve"> </w:t>
      </w:r>
      <w:r>
        <w:rPr>
          <w:color w:val="3D3C3D"/>
        </w:rPr>
        <w:t>также</w:t>
      </w:r>
      <w:r>
        <w:rPr>
          <w:color w:val="3D3C3D"/>
          <w:spacing w:val="32"/>
        </w:rPr>
        <w:t xml:space="preserve"> </w:t>
      </w:r>
      <w:r>
        <w:rPr>
          <w:color w:val="3D3C3D"/>
        </w:rPr>
        <w:t>и</w:t>
      </w:r>
      <w:r>
        <w:rPr>
          <w:color w:val="3D3C3D"/>
          <w:spacing w:val="36"/>
        </w:rPr>
        <w:t xml:space="preserve"> </w:t>
      </w:r>
      <w:r>
        <w:rPr>
          <w:color w:val="3D3C3D"/>
        </w:rPr>
        <w:t>мой</w:t>
      </w:r>
      <w:r>
        <w:rPr>
          <w:color w:val="3D3C3D"/>
          <w:spacing w:val="32"/>
        </w:rPr>
        <w:t xml:space="preserve"> </w:t>
      </w:r>
      <w:r>
        <w:rPr>
          <w:color w:val="3D3C3D"/>
        </w:rPr>
        <w:t>партбилет,</w:t>
      </w:r>
      <w:r>
        <w:rPr>
          <w:color w:val="3D3C3D"/>
          <w:spacing w:val="32"/>
        </w:rPr>
        <w:t xml:space="preserve"> </w:t>
      </w:r>
      <w:r>
        <w:rPr>
          <w:color w:val="3D3C3D"/>
        </w:rPr>
        <w:t>взяли</w:t>
      </w:r>
      <w:r>
        <w:rPr>
          <w:color w:val="3D3C3D"/>
          <w:spacing w:val="35"/>
        </w:rPr>
        <w:t xml:space="preserve"> </w:t>
      </w:r>
      <w:r>
        <w:rPr>
          <w:color w:val="3D3C3D"/>
        </w:rPr>
        <w:t>и</w:t>
      </w:r>
      <w:r>
        <w:rPr>
          <w:color w:val="3D3C3D"/>
          <w:spacing w:val="34"/>
        </w:rPr>
        <w:t xml:space="preserve"> </w:t>
      </w:r>
      <w:r>
        <w:rPr>
          <w:color w:val="3D3C3D"/>
        </w:rPr>
        <w:t>на</w:t>
      </w:r>
      <w:r>
        <w:rPr>
          <w:color w:val="3D3C3D"/>
          <w:spacing w:val="33"/>
        </w:rPr>
        <w:t xml:space="preserve"> </w:t>
      </w:r>
      <w:r>
        <w:rPr>
          <w:color w:val="3D3C3D"/>
        </w:rPr>
        <w:t>завтра</w:t>
      </w:r>
      <w:r>
        <w:rPr>
          <w:color w:val="3D3C3D"/>
          <w:spacing w:val="36"/>
        </w:rPr>
        <w:t xml:space="preserve"> </w:t>
      </w:r>
      <w:r>
        <w:rPr>
          <w:color w:val="3D3C3D"/>
        </w:rPr>
        <w:t>не</w:t>
      </w:r>
      <w:r>
        <w:rPr>
          <w:color w:val="3D3C3D"/>
          <w:spacing w:val="36"/>
        </w:rPr>
        <w:t xml:space="preserve"> </w:t>
      </w:r>
      <w:r>
        <w:rPr>
          <w:color w:val="3D3C3D"/>
        </w:rPr>
        <w:t>вернули,</w:t>
      </w:r>
      <w:r>
        <w:rPr>
          <w:color w:val="3D3C3D"/>
          <w:spacing w:val="34"/>
        </w:rPr>
        <w:t xml:space="preserve"> </w:t>
      </w:r>
      <w:r>
        <w:rPr>
          <w:color w:val="3D3C3D"/>
        </w:rPr>
        <w:t>я</w:t>
      </w:r>
      <w:r>
        <w:rPr>
          <w:color w:val="3D3C3D"/>
          <w:spacing w:val="35"/>
        </w:rPr>
        <w:t xml:space="preserve"> </w:t>
      </w:r>
      <w:r>
        <w:rPr>
          <w:color w:val="3D3C3D"/>
          <w:spacing w:val="-4"/>
        </w:rPr>
        <w:t>член</w:t>
      </w:r>
    </w:p>
    <w:p w:rsidR="000A5269" w:rsidRDefault="00B43DD3">
      <w:pPr>
        <w:pStyle w:val="a3"/>
        <w:spacing w:before="117"/>
        <w:jc w:val="left"/>
        <w:rPr>
          <w:sz w:val="20"/>
        </w:rPr>
      </w:pPr>
      <w:r>
        <w:rPr>
          <w:noProof/>
          <w:sz w:val="20"/>
          <w:lang w:eastAsia="ru-RU"/>
        </w:rPr>
        <mc:AlternateContent>
          <mc:Choice Requires="wps">
            <w:drawing>
              <wp:anchor distT="0" distB="0" distL="0" distR="0" simplePos="0" relativeHeight="487630848" behindDoc="1" locked="0" layoutInCell="1" allowOverlap="1" wp14:anchorId="4CD45263" wp14:editId="08697FA7">
                <wp:simplePos x="0" y="0"/>
                <wp:positionH relativeFrom="page">
                  <wp:posOffset>692912</wp:posOffset>
                </wp:positionH>
                <wp:positionV relativeFrom="paragraph">
                  <wp:posOffset>235684</wp:posOffset>
                </wp:positionV>
                <wp:extent cx="1824355" cy="9525"/>
                <wp:effectExtent l="0" t="0" r="0" b="0"/>
                <wp:wrapTopAndBottom/>
                <wp:docPr id="88" name="Graphic 8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4355" cy="9525"/>
                        </a:xfrm>
                        <a:custGeom>
                          <a:avLst/>
                          <a:gdLst/>
                          <a:ahLst/>
                          <a:cxnLst/>
                          <a:rect l="l" t="t" r="r" b="b"/>
                          <a:pathLst>
                            <a:path w="1824355" h="9525">
                              <a:moveTo>
                                <a:pt x="1823885" y="0"/>
                              </a:moveTo>
                              <a:lnTo>
                                <a:pt x="0" y="0"/>
                              </a:lnTo>
                              <a:lnTo>
                                <a:pt x="0" y="9131"/>
                              </a:lnTo>
                              <a:lnTo>
                                <a:pt x="1823885" y="9131"/>
                              </a:lnTo>
                              <a:lnTo>
                                <a:pt x="1823885" y="0"/>
                              </a:lnTo>
                              <a:close/>
                            </a:path>
                          </a:pathLst>
                        </a:custGeom>
                        <a:solidFill>
                          <a:srgbClr val="3D3C3D"/>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54.560001pt;margin-top:18.557812pt;width:143.613pt;height:.71901pt;mso-position-horizontal-relative:page;mso-position-vertical-relative:paragraph;z-index:-15685632;mso-wrap-distance-left:0;mso-wrap-distance-right:0" id="docshape87" filled="true" fillcolor="#3d3c3d" stroked="false">
                <v:fill type="solid"/>
                <w10:wrap type="topAndBottom"/>
              </v:rect>
            </w:pict>
          </mc:Fallback>
        </mc:AlternateContent>
      </w:r>
    </w:p>
    <w:p w:rsidR="000A5269" w:rsidRDefault="00B43DD3">
      <w:pPr>
        <w:spacing w:before="94" w:line="276" w:lineRule="exact"/>
        <w:ind w:left="241"/>
        <w:rPr>
          <w:sz w:val="24"/>
        </w:rPr>
      </w:pPr>
      <w:r>
        <w:rPr>
          <w:color w:val="3D3C3D"/>
          <w:sz w:val="24"/>
          <w:vertAlign w:val="superscript"/>
        </w:rPr>
        <w:t>230</w:t>
      </w:r>
      <w:r>
        <w:rPr>
          <w:color w:val="3D3C3D"/>
          <w:spacing w:val="-10"/>
          <w:sz w:val="24"/>
        </w:rPr>
        <w:t xml:space="preserve"> </w:t>
      </w:r>
      <w:r>
        <w:rPr>
          <w:color w:val="3D3C3D"/>
          <w:sz w:val="24"/>
        </w:rPr>
        <w:t>Ввиду</w:t>
      </w:r>
      <w:r>
        <w:rPr>
          <w:color w:val="3D3C3D"/>
          <w:spacing w:val="-14"/>
          <w:sz w:val="24"/>
        </w:rPr>
        <w:t xml:space="preserve"> </w:t>
      </w:r>
      <w:r>
        <w:rPr>
          <w:color w:val="3D3C3D"/>
          <w:sz w:val="24"/>
        </w:rPr>
        <w:t>неразборчивости</w:t>
      </w:r>
      <w:r>
        <w:rPr>
          <w:color w:val="3D3C3D"/>
          <w:spacing w:val="-10"/>
          <w:sz w:val="24"/>
        </w:rPr>
        <w:t xml:space="preserve"> </w:t>
      </w:r>
      <w:r>
        <w:rPr>
          <w:color w:val="3D3C3D"/>
          <w:sz w:val="24"/>
        </w:rPr>
        <w:t>почерка</w:t>
      </w:r>
      <w:r>
        <w:rPr>
          <w:color w:val="3D3C3D"/>
          <w:spacing w:val="-12"/>
          <w:sz w:val="24"/>
        </w:rPr>
        <w:t xml:space="preserve"> </w:t>
      </w:r>
      <w:r>
        <w:rPr>
          <w:color w:val="3D3C3D"/>
          <w:sz w:val="24"/>
        </w:rPr>
        <w:t>расшифровка</w:t>
      </w:r>
      <w:r>
        <w:rPr>
          <w:color w:val="3D3C3D"/>
          <w:spacing w:val="-12"/>
          <w:sz w:val="24"/>
        </w:rPr>
        <w:t xml:space="preserve"> </w:t>
      </w:r>
      <w:r>
        <w:rPr>
          <w:color w:val="3D3C3D"/>
          <w:sz w:val="24"/>
        </w:rPr>
        <w:t>фамилии</w:t>
      </w:r>
      <w:r>
        <w:rPr>
          <w:color w:val="3D3C3D"/>
          <w:spacing w:val="-10"/>
          <w:sz w:val="24"/>
        </w:rPr>
        <w:t xml:space="preserve"> </w:t>
      </w:r>
      <w:r>
        <w:rPr>
          <w:color w:val="3D3C3D"/>
          <w:sz w:val="24"/>
        </w:rPr>
        <w:t>является</w:t>
      </w:r>
      <w:r>
        <w:rPr>
          <w:color w:val="3D3C3D"/>
          <w:spacing w:val="-11"/>
          <w:sz w:val="24"/>
        </w:rPr>
        <w:t xml:space="preserve"> </w:t>
      </w:r>
      <w:r>
        <w:rPr>
          <w:color w:val="3D3C3D"/>
          <w:spacing w:val="-2"/>
          <w:sz w:val="24"/>
        </w:rPr>
        <w:t>приблизительной.</w:t>
      </w:r>
    </w:p>
    <w:p w:rsidR="000A5269" w:rsidRDefault="00B43DD3">
      <w:pPr>
        <w:spacing w:line="275" w:lineRule="exact"/>
        <w:ind w:left="241"/>
        <w:rPr>
          <w:sz w:val="24"/>
        </w:rPr>
      </w:pPr>
      <w:r>
        <w:rPr>
          <w:color w:val="3D3C3D"/>
          <w:sz w:val="24"/>
          <w:vertAlign w:val="superscript"/>
        </w:rPr>
        <w:t>231</w:t>
      </w:r>
      <w:r>
        <w:rPr>
          <w:color w:val="3D3C3D"/>
          <w:spacing w:val="-9"/>
          <w:sz w:val="24"/>
        </w:rPr>
        <w:t xml:space="preserve"> </w:t>
      </w:r>
      <w:r>
        <w:rPr>
          <w:color w:val="3D3C3D"/>
          <w:sz w:val="24"/>
        </w:rPr>
        <w:t>Имеется</w:t>
      </w:r>
      <w:r>
        <w:rPr>
          <w:color w:val="3D3C3D"/>
          <w:spacing w:val="-9"/>
          <w:sz w:val="24"/>
        </w:rPr>
        <w:t xml:space="preserve"> </w:t>
      </w:r>
      <w:r>
        <w:rPr>
          <w:color w:val="3D3C3D"/>
          <w:sz w:val="24"/>
        </w:rPr>
        <w:t>в</w:t>
      </w:r>
      <w:r>
        <w:rPr>
          <w:color w:val="3D3C3D"/>
          <w:spacing w:val="-10"/>
          <w:sz w:val="24"/>
        </w:rPr>
        <w:t xml:space="preserve"> </w:t>
      </w:r>
      <w:r>
        <w:rPr>
          <w:color w:val="3D3C3D"/>
          <w:sz w:val="24"/>
        </w:rPr>
        <w:t>виду</w:t>
      </w:r>
      <w:r>
        <w:rPr>
          <w:color w:val="3D3C3D"/>
          <w:spacing w:val="-14"/>
          <w:sz w:val="24"/>
        </w:rPr>
        <w:t xml:space="preserve"> </w:t>
      </w:r>
      <w:r>
        <w:rPr>
          <w:color w:val="3D3C3D"/>
          <w:sz w:val="24"/>
        </w:rPr>
        <w:t>Коммунистическая</w:t>
      </w:r>
      <w:r>
        <w:rPr>
          <w:color w:val="3D3C3D"/>
          <w:spacing w:val="-10"/>
          <w:sz w:val="24"/>
        </w:rPr>
        <w:t xml:space="preserve"> </w:t>
      </w:r>
      <w:r>
        <w:rPr>
          <w:color w:val="3D3C3D"/>
          <w:sz w:val="24"/>
        </w:rPr>
        <w:t>партия</w:t>
      </w:r>
      <w:r>
        <w:rPr>
          <w:color w:val="3D3C3D"/>
          <w:spacing w:val="-10"/>
          <w:sz w:val="24"/>
        </w:rPr>
        <w:t xml:space="preserve"> </w:t>
      </w:r>
      <w:r>
        <w:rPr>
          <w:color w:val="3D3C3D"/>
          <w:sz w:val="24"/>
        </w:rPr>
        <w:t>большевиков</w:t>
      </w:r>
      <w:r>
        <w:rPr>
          <w:color w:val="3D3C3D"/>
          <w:spacing w:val="-9"/>
          <w:sz w:val="24"/>
        </w:rPr>
        <w:t xml:space="preserve"> </w:t>
      </w:r>
      <w:r>
        <w:rPr>
          <w:color w:val="3D3C3D"/>
          <w:spacing w:val="-2"/>
          <w:sz w:val="24"/>
        </w:rPr>
        <w:t>Украины.</w:t>
      </w:r>
    </w:p>
    <w:p w:rsidR="000A5269" w:rsidRDefault="00B43DD3">
      <w:pPr>
        <w:spacing w:line="275" w:lineRule="exact"/>
        <w:ind w:left="241"/>
        <w:rPr>
          <w:sz w:val="24"/>
        </w:rPr>
      </w:pPr>
      <w:r>
        <w:rPr>
          <w:color w:val="3D3C3D"/>
          <w:sz w:val="24"/>
          <w:vertAlign w:val="superscript"/>
        </w:rPr>
        <w:t>232</w:t>
      </w:r>
      <w:r>
        <w:rPr>
          <w:color w:val="3D3C3D"/>
          <w:spacing w:val="-7"/>
          <w:sz w:val="24"/>
        </w:rPr>
        <w:t xml:space="preserve"> </w:t>
      </w:r>
      <w:r>
        <w:rPr>
          <w:color w:val="3D3C3D"/>
          <w:sz w:val="24"/>
        </w:rPr>
        <w:t>Подчеркнуто</w:t>
      </w:r>
      <w:r>
        <w:rPr>
          <w:color w:val="3D3C3D"/>
          <w:spacing w:val="-9"/>
          <w:sz w:val="24"/>
        </w:rPr>
        <w:t xml:space="preserve"> </w:t>
      </w:r>
      <w:r>
        <w:rPr>
          <w:color w:val="3D3C3D"/>
          <w:sz w:val="24"/>
        </w:rPr>
        <w:t>от</w:t>
      </w:r>
      <w:r>
        <w:rPr>
          <w:color w:val="3D3C3D"/>
          <w:spacing w:val="-7"/>
          <w:sz w:val="24"/>
        </w:rPr>
        <w:t xml:space="preserve"> </w:t>
      </w:r>
      <w:r>
        <w:rPr>
          <w:color w:val="3D3C3D"/>
          <w:spacing w:val="-4"/>
          <w:sz w:val="24"/>
        </w:rPr>
        <w:t>руки.</w:t>
      </w:r>
    </w:p>
    <w:p w:rsidR="000A5269" w:rsidRDefault="00B43DD3">
      <w:pPr>
        <w:spacing w:line="275" w:lineRule="exact"/>
        <w:ind w:left="241"/>
        <w:rPr>
          <w:sz w:val="24"/>
        </w:rPr>
      </w:pPr>
      <w:r>
        <w:rPr>
          <w:color w:val="3D3C3D"/>
          <w:sz w:val="24"/>
          <w:vertAlign w:val="superscript"/>
        </w:rPr>
        <w:t>233</w:t>
      </w:r>
      <w:r>
        <w:rPr>
          <w:color w:val="3D3C3D"/>
          <w:spacing w:val="-5"/>
          <w:sz w:val="24"/>
        </w:rPr>
        <w:t xml:space="preserve"> </w:t>
      </w:r>
      <w:r>
        <w:rPr>
          <w:color w:val="3D3C3D"/>
          <w:sz w:val="24"/>
        </w:rPr>
        <w:t>Слово</w:t>
      </w:r>
      <w:r>
        <w:rPr>
          <w:color w:val="3D3C3D"/>
          <w:spacing w:val="-7"/>
          <w:sz w:val="24"/>
        </w:rPr>
        <w:t xml:space="preserve"> </w:t>
      </w:r>
      <w:r>
        <w:rPr>
          <w:color w:val="3D3C3D"/>
          <w:sz w:val="24"/>
        </w:rPr>
        <w:t>написано</w:t>
      </w:r>
      <w:r>
        <w:rPr>
          <w:color w:val="3D3C3D"/>
          <w:spacing w:val="-6"/>
          <w:sz w:val="24"/>
        </w:rPr>
        <w:t xml:space="preserve"> </w:t>
      </w:r>
      <w:r>
        <w:rPr>
          <w:color w:val="3D3C3D"/>
          <w:spacing w:val="-2"/>
          <w:sz w:val="24"/>
        </w:rPr>
        <w:t>неразборчиво.</w:t>
      </w:r>
    </w:p>
    <w:p w:rsidR="000A5269" w:rsidRDefault="00B43DD3">
      <w:pPr>
        <w:spacing w:line="275" w:lineRule="exact"/>
        <w:ind w:left="241"/>
        <w:rPr>
          <w:sz w:val="24"/>
        </w:rPr>
      </w:pPr>
      <w:r>
        <w:rPr>
          <w:color w:val="3D3C3D"/>
          <w:sz w:val="24"/>
          <w:vertAlign w:val="superscript"/>
        </w:rPr>
        <w:t>234</w:t>
      </w:r>
      <w:r>
        <w:rPr>
          <w:color w:val="3D3C3D"/>
          <w:spacing w:val="-7"/>
          <w:sz w:val="24"/>
        </w:rPr>
        <w:t xml:space="preserve"> </w:t>
      </w:r>
      <w:r>
        <w:rPr>
          <w:color w:val="3D3C3D"/>
          <w:sz w:val="24"/>
        </w:rPr>
        <w:t>Подчеркнуто</w:t>
      </w:r>
      <w:r>
        <w:rPr>
          <w:color w:val="3D3C3D"/>
          <w:spacing w:val="-9"/>
          <w:sz w:val="24"/>
        </w:rPr>
        <w:t xml:space="preserve"> </w:t>
      </w:r>
      <w:r>
        <w:rPr>
          <w:color w:val="3D3C3D"/>
          <w:sz w:val="24"/>
        </w:rPr>
        <w:t>от</w:t>
      </w:r>
      <w:r>
        <w:rPr>
          <w:color w:val="3D3C3D"/>
          <w:spacing w:val="-7"/>
          <w:sz w:val="24"/>
        </w:rPr>
        <w:t xml:space="preserve"> </w:t>
      </w:r>
      <w:r>
        <w:rPr>
          <w:color w:val="3D3C3D"/>
          <w:spacing w:val="-4"/>
          <w:sz w:val="24"/>
        </w:rPr>
        <w:t>руки.</w:t>
      </w:r>
    </w:p>
    <w:p w:rsidR="000A5269" w:rsidRDefault="00B43DD3">
      <w:pPr>
        <w:spacing w:line="275" w:lineRule="exact"/>
        <w:ind w:left="241"/>
        <w:rPr>
          <w:sz w:val="24"/>
        </w:rPr>
      </w:pPr>
      <w:r>
        <w:rPr>
          <w:color w:val="3D3C3D"/>
          <w:sz w:val="24"/>
          <w:vertAlign w:val="superscript"/>
        </w:rPr>
        <w:t>235</w:t>
      </w:r>
      <w:r>
        <w:rPr>
          <w:color w:val="3D3C3D"/>
          <w:spacing w:val="-7"/>
          <w:sz w:val="24"/>
        </w:rPr>
        <w:t xml:space="preserve"> </w:t>
      </w:r>
      <w:r>
        <w:rPr>
          <w:color w:val="3D3C3D"/>
          <w:sz w:val="24"/>
        </w:rPr>
        <w:t>Подчеркнуто</w:t>
      </w:r>
      <w:r>
        <w:rPr>
          <w:color w:val="3D3C3D"/>
          <w:spacing w:val="-9"/>
          <w:sz w:val="24"/>
        </w:rPr>
        <w:t xml:space="preserve"> </w:t>
      </w:r>
      <w:r>
        <w:rPr>
          <w:color w:val="3D3C3D"/>
          <w:sz w:val="24"/>
        </w:rPr>
        <w:t>от</w:t>
      </w:r>
      <w:r>
        <w:rPr>
          <w:color w:val="3D3C3D"/>
          <w:spacing w:val="-7"/>
          <w:sz w:val="24"/>
        </w:rPr>
        <w:t xml:space="preserve"> </w:t>
      </w:r>
      <w:r>
        <w:rPr>
          <w:color w:val="3D3C3D"/>
          <w:spacing w:val="-4"/>
          <w:sz w:val="24"/>
        </w:rPr>
        <w:t>руки.</w:t>
      </w:r>
    </w:p>
    <w:p w:rsidR="000A5269" w:rsidRDefault="00B43DD3">
      <w:pPr>
        <w:spacing w:line="275" w:lineRule="exact"/>
        <w:ind w:left="241"/>
        <w:rPr>
          <w:sz w:val="24"/>
        </w:rPr>
      </w:pPr>
      <w:r>
        <w:rPr>
          <w:color w:val="3D3C3D"/>
          <w:sz w:val="24"/>
          <w:vertAlign w:val="superscript"/>
        </w:rPr>
        <w:t>236</w:t>
      </w:r>
      <w:r>
        <w:rPr>
          <w:color w:val="3D3C3D"/>
          <w:spacing w:val="-7"/>
          <w:sz w:val="24"/>
        </w:rPr>
        <w:t xml:space="preserve"> </w:t>
      </w:r>
      <w:r>
        <w:rPr>
          <w:color w:val="3D3C3D"/>
          <w:sz w:val="24"/>
        </w:rPr>
        <w:t>Подчеркнуто</w:t>
      </w:r>
      <w:r>
        <w:rPr>
          <w:color w:val="3D3C3D"/>
          <w:spacing w:val="-8"/>
          <w:sz w:val="24"/>
        </w:rPr>
        <w:t xml:space="preserve"> </w:t>
      </w:r>
      <w:r>
        <w:rPr>
          <w:color w:val="3D3C3D"/>
          <w:sz w:val="24"/>
        </w:rPr>
        <w:t>от</w:t>
      </w:r>
      <w:r>
        <w:rPr>
          <w:color w:val="3D3C3D"/>
          <w:spacing w:val="-7"/>
          <w:sz w:val="24"/>
        </w:rPr>
        <w:t xml:space="preserve"> </w:t>
      </w:r>
      <w:r>
        <w:rPr>
          <w:color w:val="3D3C3D"/>
          <w:spacing w:val="-4"/>
          <w:sz w:val="24"/>
        </w:rPr>
        <w:t>руки.</w:t>
      </w:r>
    </w:p>
    <w:p w:rsidR="000A5269" w:rsidRDefault="00B43DD3">
      <w:pPr>
        <w:spacing w:line="275" w:lineRule="exact"/>
        <w:ind w:left="241"/>
        <w:rPr>
          <w:sz w:val="24"/>
        </w:rPr>
      </w:pPr>
      <w:r>
        <w:rPr>
          <w:color w:val="3D3C3D"/>
          <w:sz w:val="24"/>
          <w:vertAlign w:val="superscript"/>
        </w:rPr>
        <w:t>237</w:t>
      </w:r>
      <w:r>
        <w:rPr>
          <w:color w:val="3D3C3D"/>
          <w:spacing w:val="-7"/>
          <w:sz w:val="24"/>
        </w:rPr>
        <w:t xml:space="preserve"> </w:t>
      </w:r>
      <w:r>
        <w:rPr>
          <w:color w:val="3D3C3D"/>
          <w:sz w:val="24"/>
        </w:rPr>
        <w:t>Подчеркнуто</w:t>
      </w:r>
      <w:r>
        <w:rPr>
          <w:color w:val="3D3C3D"/>
          <w:spacing w:val="-9"/>
          <w:sz w:val="24"/>
        </w:rPr>
        <w:t xml:space="preserve"> </w:t>
      </w:r>
      <w:r>
        <w:rPr>
          <w:color w:val="3D3C3D"/>
          <w:sz w:val="24"/>
        </w:rPr>
        <w:t>от</w:t>
      </w:r>
      <w:r>
        <w:rPr>
          <w:color w:val="3D3C3D"/>
          <w:spacing w:val="-7"/>
          <w:sz w:val="24"/>
        </w:rPr>
        <w:t xml:space="preserve"> </w:t>
      </w:r>
      <w:r>
        <w:rPr>
          <w:color w:val="3D3C3D"/>
          <w:spacing w:val="-4"/>
          <w:sz w:val="24"/>
        </w:rPr>
        <w:t>руки.</w:t>
      </w:r>
    </w:p>
    <w:p w:rsidR="000A5269" w:rsidRDefault="00B43DD3">
      <w:pPr>
        <w:spacing w:line="275" w:lineRule="exact"/>
        <w:ind w:left="241"/>
        <w:rPr>
          <w:sz w:val="24"/>
        </w:rPr>
      </w:pPr>
      <w:r>
        <w:rPr>
          <w:color w:val="3D3C3D"/>
          <w:sz w:val="24"/>
          <w:vertAlign w:val="superscript"/>
        </w:rPr>
        <w:t>238</w:t>
      </w:r>
      <w:r>
        <w:rPr>
          <w:color w:val="3D3C3D"/>
          <w:spacing w:val="-7"/>
          <w:sz w:val="24"/>
        </w:rPr>
        <w:t xml:space="preserve"> </w:t>
      </w:r>
      <w:r>
        <w:rPr>
          <w:color w:val="3D3C3D"/>
          <w:sz w:val="24"/>
        </w:rPr>
        <w:t>Подчеркнуто</w:t>
      </w:r>
      <w:r>
        <w:rPr>
          <w:color w:val="3D3C3D"/>
          <w:spacing w:val="-9"/>
          <w:sz w:val="24"/>
        </w:rPr>
        <w:t xml:space="preserve"> </w:t>
      </w:r>
      <w:r>
        <w:rPr>
          <w:color w:val="3D3C3D"/>
          <w:sz w:val="24"/>
        </w:rPr>
        <w:t>от</w:t>
      </w:r>
      <w:r>
        <w:rPr>
          <w:color w:val="3D3C3D"/>
          <w:spacing w:val="-7"/>
          <w:sz w:val="24"/>
        </w:rPr>
        <w:t xml:space="preserve"> </w:t>
      </w:r>
      <w:r>
        <w:rPr>
          <w:color w:val="3D3C3D"/>
          <w:spacing w:val="-4"/>
          <w:sz w:val="24"/>
        </w:rPr>
        <w:t>руки.</w:t>
      </w:r>
    </w:p>
    <w:p w:rsidR="000A5269" w:rsidRDefault="00B43DD3">
      <w:pPr>
        <w:spacing w:line="275" w:lineRule="exact"/>
        <w:ind w:left="241"/>
        <w:rPr>
          <w:sz w:val="24"/>
        </w:rPr>
      </w:pPr>
      <w:r>
        <w:rPr>
          <w:color w:val="3D3C3D"/>
          <w:sz w:val="24"/>
          <w:vertAlign w:val="superscript"/>
        </w:rPr>
        <w:t>239</w:t>
      </w:r>
      <w:r>
        <w:rPr>
          <w:color w:val="3D3C3D"/>
          <w:spacing w:val="-7"/>
          <w:sz w:val="24"/>
        </w:rPr>
        <w:t xml:space="preserve"> </w:t>
      </w:r>
      <w:r>
        <w:rPr>
          <w:color w:val="3D3C3D"/>
          <w:sz w:val="24"/>
        </w:rPr>
        <w:t>Подчеркнуто</w:t>
      </w:r>
      <w:r>
        <w:rPr>
          <w:color w:val="3D3C3D"/>
          <w:spacing w:val="-9"/>
          <w:sz w:val="24"/>
        </w:rPr>
        <w:t xml:space="preserve"> </w:t>
      </w:r>
      <w:r>
        <w:rPr>
          <w:color w:val="3D3C3D"/>
          <w:sz w:val="24"/>
        </w:rPr>
        <w:t>от</w:t>
      </w:r>
      <w:r>
        <w:rPr>
          <w:color w:val="3D3C3D"/>
          <w:spacing w:val="-7"/>
          <w:sz w:val="24"/>
        </w:rPr>
        <w:t xml:space="preserve"> </w:t>
      </w:r>
      <w:r>
        <w:rPr>
          <w:color w:val="3D3C3D"/>
          <w:spacing w:val="-4"/>
          <w:sz w:val="24"/>
        </w:rPr>
        <w:t>руки.</w:t>
      </w:r>
    </w:p>
    <w:p w:rsidR="000A5269" w:rsidRDefault="00B43DD3">
      <w:pPr>
        <w:spacing w:line="275" w:lineRule="exact"/>
        <w:ind w:left="241"/>
        <w:rPr>
          <w:sz w:val="24"/>
        </w:rPr>
      </w:pPr>
      <w:r>
        <w:rPr>
          <w:color w:val="3D3C3D"/>
          <w:sz w:val="24"/>
          <w:vertAlign w:val="superscript"/>
        </w:rPr>
        <w:t>240</w:t>
      </w:r>
      <w:r>
        <w:rPr>
          <w:color w:val="3D3C3D"/>
          <w:spacing w:val="-7"/>
          <w:sz w:val="24"/>
        </w:rPr>
        <w:t xml:space="preserve"> </w:t>
      </w:r>
      <w:r>
        <w:rPr>
          <w:color w:val="3D3C3D"/>
          <w:sz w:val="24"/>
        </w:rPr>
        <w:t>Подчеркнуто</w:t>
      </w:r>
      <w:r>
        <w:rPr>
          <w:color w:val="3D3C3D"/>
          <w:spacing w:val="-9"/>
          <w:sz w:val="24"/>
        </w:rPr>
        <w:t xml:space="preserve"> </w:t>
      </w:r>
      <w:r>
        <w:rPr>
          <w:color w:val="3D3C3D"/>
          <w:sz w:val="24"/>
        </w:rPr>
        <w:t>от</w:t>
      </w:r>
      <w:r>
        <w:rPr>
          <w:color w:val="3D3C3D"/>
          <w:spacing w:val="-7"/>
          <w:sz w:val="24"/>
        </w:rPr>
        <w:t xml:space="preserve"> </w:t>
      </w:r>
      <w:r>
        <w:rPr>
          <w:color w:val="3D3C3D"/>
          <w:spacing w:val="-4"/>
          <w:sz w:val="24"/>
        </w:rPr>
        <w:t>руки.</w:t>
      </w:r>
    </w:p>
    <w:p w:rsidR="000A5269" w:rsidRDefault="00B43DD3">
      <w:pPr>
        <w:spacing w:line="276" w:lineRule="exact"/>
        <w:ind w:left="241"/>
        <w:rPr>
          <w:sz w:val="24"/>
        </w:rPr>
      </w:pPr>
      <w:r>
        <w:rPr>
          <w:color w:val="3D3C3D"/>
          <w:sz w:val="24"/>
          <w:vertAlign w:val="superscript"/>
        </w:rPr>
        <w:t>241</w:t>
      </w:r>
      <w:r>
        <w:rPr>
          <w:color w:val="3D3C3D"/>
          <w:spacing w:val="-6"/>
          <w:sz w:val="24"/>
        </w:rPr>
        <w:t xml:space="preserve"> </w:t>
      </w:r>
      <w:r>
        <w:rPr>
          <w:color w:val="3D3C3D"/>
          <w:sz w:val="24"/>
        </w:rPr>
        <w:t>Текст</w:t>
      </w:r>
      <w:r>
        <w:rPr>
          <w:color w:val="3D3C3D"/>
          <w:spacing w:val="-7"/>
          <w:sz w:val="24"/>
        </w:rPr>
        <w:t xml:space="preserve"> </w:t>
      </w:r>
      <w:r>
        <w:rPr>
          <w:color w:val="3D3C3D"/>
          <w:sz w:val="24"/>
        </w:rPr>
        <w:t>написан</w:t>
      </w:r>
      <w:r>
        <w:rPr>
          <w:color w:val="3D3C3D"/>
          <w:spacing w:val="-7"/>
          <w:sz w:val="24"/>
        </w:rPr>
        <w:t xml:space="preserve"> </w:t>
      </w:r>
      <w:r>
        <w:rPr>
          <w:color w:val="3D3C3D"/>
          <w:spacing w:val="-2"/>
          <w:sz w:val="24"/>
        </w:rPr>
        <w:t>неразборчиво.</w:t>
      </w:r>
    </w:p>
    <w:p w:rsidR="000A5269" w:rsidRDefault="000A5269">
      <w:pPr>
        <w:spacing w:line="276" w:lineRule="exact"/>
        <w:rPr>
          <w:sz w:val="24"/>
        </w:rPr>
        <w:sectPr w:rsidR="000A5269">
          <w:pgSz w:w="11910" w:h="16840"/>
          <w:pgMar w:top="1040" w:right="708" w:bottom="1180" w:left="850" w:header="0" w:footer="1054" w:gutter="0"/>
          <w:cols w:space="720"/>
        </w:sectPr>
      </w:pPr>
    </w:p>
    <w:p w:rsidR="000A5269" w:rsidRDefault="00B43DD3">
      <w:pPr>
        <w:pStyle w:val="a3"/>
        <w:spacing w:before="60"/>
        <w:ind w:left="641" w:right="368"/>
      </w:pPr>
      <w:r>
        <w:rPr>
          <w:color w:val="3D3C3D"/>
        </w:rPr>
        <w:lastRenderedPageBreak/>
        <w:t>ВКП(б) с 1/5-1925 г. Никогда никаких замечаний и взысканий не имел, подробности о взыскании и судимости вам известны, писать не буду. Я с октября</w:t>
      </w:r>
      <w:r>
        <w:rPr>
          <w:color w:val="3D3C3D"/>
          <w:spacing w:val="-2"/>
        </w:rPr>
        <w:t xml:space="preserve"> </w:t>
      </w:r>
      <w:r>
        <w:rPr>
          <w:color w:val="3D3C3D"/>
        </w:rPr>
        <w:t>м[еся]ца</w:t>
      </w:r>
      <w:r>
        <w:rPr>
          <w:color w:val="3D3C3D"/>
          <w:spacing w:val="-2"/>
        </w:rPr>
        <w:t xml:space="preserve"> </w:t>
      </w:r>
      <w:r>
        <w:rPr>
          <w:color w:val="3D3C3D"/>
        </w:rPr>
        <w:t>1943</w:t>
      </w:r>
      <w:r>
        <w:rPr>
          <w:color w:val="3D3C3D"/>
          <w:spacing w:val="-2"/>
        </w:rPr>
        <w:t xml:space="preserve"> </w:t>
      </w:r>
      <w:r>
        <w:rPr>
          <w:color w:val="3D3C3D"/>
        </w:rPr>
        <w:t>г.</w:t>
      </w:r>
      <w:r>
        <w:rPr>
          <w:color w:val="3D3C3D"/>
          <w:spacing w:val="-2"/>
        </w:rPr>
        <w:t xml:space="preserve"> </w:t>
      </w:r>
      <w:r>
        <w:rPr>
          <w:color w:val="3D3C3D"/>
        </w:rPr>
        <w:t>нахожусь</w:t>
      </w:r>
      <w:r>
        <w:rPr>
          <w:color w:val="3D3C3D"/>
          <w:spacing w:val="-3"/>
        </w:rPr>
        <w:t xml:space="preserve"> </w:t>
      </w:r>
      <w:r>
        <w:rPr>
          <w:color w:val="3D3C3D"/>
        </w:rPr>
        <w:t>на</w:t>
      </w:r>
      <w:r>
        <w:rPr>
          <w:color w:val="3D3C3D"/>
          <w:spacing w:val="-2"/>
        </w:rPr>
        <w:t xml:space="preserve"> </w:t>
      </w:r>
      <w:r>
        <w:rPr>
          <w:color w:val="3D3C3D"/>
        </w:rPr>
        <w:t>фронте</w:t>
      </w:r>
      <w:r>
        <w:rPr>
          <w:color w:val="3D3C3D"/>
          <w:spacing w:val="-2"/>
        </w:rPr>
        <w:t xml:space="preserve"> </w:t>
      </w:r>
      <w:r>
        <w:rPr>
          <w:color w:val="3D3C3D"/>
        </w:rPr>
        <w:t>в</w:t>
      </w:r>
      <w:r>
        <w:rPr>
          <w:color w:val="3D3C3D"/>
          <w:spacing w:val="-3"/>
        </w:rPr>
        <w:t xml:space="preserve"> </w:t>
      </w:r>
      <w:r>
        <w:rPr>
          <w:color w:val="3D3C3D"/>
        </w:rPr>
        <w:t>артиллерии.</w:t>
      </w:r>
      <w:r>
        <w:rPr>
          <w:color w:val="3D3C3D"/>
          <w:spacing w:val="-5"/>
        </w:rPr>
        <w:t xml:space="preserve"> </w:t>
      </w:r>
      <w:r>
        <w:rPr>
          <w:color w:val="3D3C3D"/>
        </w:rPr>
        <w:t>В</w:t>
      </w:r>
      <w:r>
        <w:rPr>
          <w:color w:val="3D3C3D"/>
          <w:spacing w:val="-2"/>
        </w:rPr>
        <w:t xml:space="preserve"> </w:t>
      </w:r>
      <w:r>
        <w:rPr>
          <w:color w:val="3D3C3D"/>
        </w:rPr>
        <w:t>январе</w:t>
      </w:r>
      <w:r>
        <w:rPr>
          <w:color w:val="3D3C3D"/>
          <w:spacing w:val="-1"/>
        </w:rPr>
        <w:t xml:space="preserve"> </w:t>
      </w:r>
      <w:r>
        <w:rPr>
          <w:color w:val="3D3C3D"/>
        </w:rPr>
        <w:t>м[еся]це 1944 г. был ранен и опять нахожусь на передовой линии, в части взысканий не имею, служу примером, и судимость я оправдал кровью, кроме ранения был контужен и засыпан землей, но со строя не ушел, особый отдел и парторганизация полка и батареи о судимости знают и сказали, что запросят обком партии о восстановлении меня в партии с высылкой характеристики.</w:t>
      </w:r>
    </w:p>
    <w:p w:rsidR="000A5269" w:rsidRDefault="00B43DD3">
      <w:pPr>
        <w:pStyle w:val="a3"/>
        <w:ind w:left="641" w:right="368" w:firstLine="282"/>
      </w:pPr>
      <w:r>
        <w:rPr>
          <w:color w:val="3D3C3D"/>
        </w:rPr>
        <w:t>Прошу обком партии дать мне разъяснение, как вернуться в партию, в которой я находился 18 лет и отдавал все силы в своей работе. *Я прошу восстановить меня в ряды партии*</w:t>
      </w:r>
      <w:r>
        <w:rPr>
          <w:color w:val="3D3C3D"/>
          <w:vertAlign w:val="superscript"/>
        </w:rPr>
        <w:t>242</w:t>
      </w:r>
      <w:r>
        <w:rPr>
          <w:color w:val="3D3C3D"/>
        </w:rPr>
        <w:t>. Сам я рабочий, член профсоюза с 1917 г. и был в ВЛКСМ с 1918 г., мне партия стоит дорого, моя кровь пропитана партийностью, и я прошу восстановить со старым партстажем, Глядянский райком партии может дать</w:t>
      </w:r>
      <w:r>
        <w:rPr>
          <w:color w:val="3D3C3D"/>
          <w:spacing w:val="-2"/>
        </w:rPr>
        <w:t xml:space="preserve"> </w:t>
      </w:r>
      <w:r>
        <w:rPr>
          <w:color w:val="3D3C3D"/>
        </w:rPr>
        <w:t>на меня</w:t>
      </w:r>
      <w:r>
        <w:rPr>
          <w:color w:val="3D3C3D"/>
          <w:spacing w:val="-1"/>
        </w:rPr>
        <w:t xml:space="preserve"> </w:t>
      </w:r>
      <w:r>
        <w:rPr>
          <w:color w:val="3D3C3D"/>
        </w:rPr>
        <w:t>характеристику. Прошу дать мне ответ по настоящему заявлению.</w:t>
      </w:r>
    </w:p>
    <w:p w:rsidR="000A5269" w:rsidRDefault="00B43DD3">
      <w:pPr>
        <w:spacing w:line="315" w:lineRule="exact"/>
        <w:ind w:left="924"/>
        <w:jc w:val="both"/>
        <w:rPr>
          <w:i/>
          <w:sz w:val="28"/>
        </w:rPr>
      </w:pPr>
      <w:r>
        <w:rPr>
          <w:color w:val="3D3C3D"/>
          <w:sz w:val="28"/>
        </w:rPr>
        <w:t>Подпись:</w:t>
      </w:r>
      <w:r>
        <w:rPr>
          <w:color w:val="3D3C3D"/>
          <w:spacing w:val="-6"/>
          <w:sz w:val="28"/>
        </w:rPr>
        <w:t xml:space="preserve"> </w:t>
      </w:r>
      <w:r>
        <w:rPr>
          <w:i/>
          <w:color w:val="3D3C3D"/>
          <w:spacing w:val="-2"/>
          <w:sz w:val="28"/>
        </w:rPr>
        <w:t>Детков</w:t>
      </w:r>
    </w:p>
    <w:p w:rsidR="000A5269" w:rsidRDefault="00DF3813">
      <w:pPr>
        <w:spacing w:line="321" w:lineRule="exact"/>
        <w:ind w:left="924"/>
        <w:jc w:val="both"/>
        <w:rPr>
          <w:i/>
          <w:sz w:val="28"/>
        </w:rPr>
      </w:pPr>
      <w:r>
        <w:rPr>
          <w:i/>
          <w:color w:val="3D3C3D"/>
          <w:sz w:val="28"/>
        </w:rPr>
        <w:t>ГАСПИ</w:t>
      </w:r>
      <w:r w:rsidR="00B43DD3">
        <w:rPr>
          <w:i/>
          <w:color w:val="3D3C3D"/>
          <w:sz w:val="28"/>
        </w:rPr>
        <w:t>КО.</w:t>
      </w:r>
      <w:r w:rsidR="00B43DD3">
        <w:rPr>
          <w:i/>
          <w:color w:val="3D3C3D"/>
          <w:spacing w:val="-4"/>
          <w:sz w:val="28"/>
        </w:rPr>
        <w:t xml:space="preserve"> </w:t>
      </w:r>
      <w:r w:rsidR="00B43DD3">
        <w:rPr>
          <w:i/>
          <w:color w:val="3D3C3D"/>
          <w:sz w:val="28"/>
        </w:rPr>
        <w:t>Ф.</w:t>
      </w:r>
      <w:r w:rsidR="00B43DD3">
        <w:rPr>
          <w:i/>
          <w:color w:val="3D3C3D"/>
          <w:spacing w:val="-5"/>
          <w:sz w:val="28"/>
        </w:rPr>
        <w:t xml:space="preserve"> </w:t>
      </w:r>
      <w:r w:rsidR="00B43DD3">
        <w:rPr>
          <w:i/>
          <w:color w:val="3D3C3D"/>
          <w:sz w:val="28"/>
        </w:rPr>
        <w:t>166.</w:t>
      </w:r>
      <w:r w:rsidR="00B43DD3">
        <w:rPr>
          <w:i/>
          <w:color w:val="3D3C3D"/>
          <w:spacing w:val="-4"/>
          <w:sz w:val="28"/>
        </w:rPr>
        <w:t xml:space="preserve"> </w:t>
      </w:r>
      <w:r w:rsidR="00B43DD3">
        <w:rPr>
          <w:i/>
          <w:color w:val="3D3C3D"/>
          <w:sz w:val="28"/>
        </w:rPr>
        <w:t>Оп.</w:t>
      </w:r>
      <w:r w:rsidR="00B43DD3">
        <w:rPr>
          <w:i/>
          <w:color w:val="3D3C3D"/>
          <w:spacing w:val="-5"/>
          <w:sz w:val="28"/>
        </w:rPr>
        <w:t xml:space="preserve"> </w:t>
      </w:r>
      <w:r w:rsidR="00B43DD3">
        <w:rPr>
          <w:i/>
          <w:color w:val="3D3C3D"/>
          <w:sz w:val="28"/>
        </w:rPr>
        <w:t>2.</w:t>
      </w:r>
      <w:r w:rsidR="00B43DD3">
        <w:rPr>
          <w:i/>
          <w:color w:val="3D3C3D"/>
          <w:spacing w:val="-4"/>
          <w:sz w:val="28"/>
        </w:rPr>
        <w:t xml:space="preserve"> </w:t>
      </w:r>
      <w:r w:rsidR="00B43DD3">
        <w:rPr>
          <w:i/>
          <w:color w:val="3D3C3D"/>
          <w:sz w:val="28"/>
        </w:rPr>
        <w:t>Д.</w:t>
      </w:r>
      <w:r w:rsidR="00B43DD3">
        <w:rPr>
          <w:i/>
          <w:color w:val="3D3C3D"/>
          <w:spacing w:val="-4"/>
          <w:sz w:val="28"/>
        </w:rPr>
        <w:t xml:space="preserve"> </w:t>
      </w:r>
      <w:r w:rsidR="00B43DD3">
        <w:rPr>
          <w:i/>
          <w:color w:val="3D3C3D"/>
          <w:sz w:val="28"/>
        </w:rPr>
        <w:t>212.</w:t>
      </w:r>
      <w:r w:rsidR="00B43DD3">
        <w:rPr>
          <w:i/>
          <w:color w:val="3D3C3D"/>
          <w:spacing w:val="-5"/>
          <w:sz w:val="28"/>
        </w:rPr>
        <w:t xml:space="preserve"> </w:t>
      </w:r>
      <w:r w:rsidR="00B43DD3">
        <w:rPr>
          <w:i/>
          <w:color w:val="3D3C3D"/>
          <w:sz w:val="28"/>
        </w:rPr>
        <w:t>Л.</w:t>
      </w:r>
      <w:r w:rsidR="00B43DD3">
        <w:rPr>
          <w:i/>
          <w:color w:val="3D3C3D"/>
          <w:spacing w:val="-4"/>
          <w:sz w:val="28"/>
        </w:rPr>
        <w:t xml:space="preserve"> </w:t>
      </w:r>
      <w:r w:rsidR="00B43DD3">
        <w:rPr>
          <w:i/>
          <w:color w:val="3D3C3D"/>
          <w:sz w:val="28"/>
        </w:rPr>
        <w:t>59-59</w:t>
      </w:r>
      <w:r w:rsidR="00B43DD3">
        <w:rPr>
          <w:i/>
          <w:color w:val="3D3C3D"/>
          <w:spacing w:val="-5"/>
          <w:sz w:val="28"/>
        </w:rPr>
        <w:t xml:space="preserve"> </w:t>
      </w:r>
      <w:r w:rsidR="00B43DD3">
        <w:rPr>
          <w:i/>
          <w:color w:val="3D3C3D"/>
          <w:sz w:val="28"/>
        </w:rPr>
        <w:t>об.</w:t>
      </w:r>
      <w:r w:rsidR="00B43DD3">
        <w:rPr>
          <w:i/>
          <w:color w:val="3D3C3D"/>
          <w:spacing w:val="-4"/>
          <w:sz w:val="28"/>
        </w:rPr>
        <w:t xml:space="preserve"> </w:t>
      </w:r>
      <w:r w:rsidR="00B43DD3">
        <w:rPr>
          <w:i/>
          <w:color w:val="3D3C3D"/>
          <w:spacing w:val="-2"/>
          <w:sz w:val="28"/>
        </w:rPr>
        <w:t>Рукопись.</w:t>
      </w:r>
    </w:p>
    <w:p w:rsidR="000A5269" w:rsidRDefault="000A5269">
      <w:pPr>
        <w:pStyle w:val="a3"/>
        <w:jc w:val="left"/>
        <w:rPr>
          <w:i/>
        </w:rPr>
      </w:pPr>
    </w:p>
    <w:p w:rsidR="000A5269" w:rsidRDefault="000A5269">
      <w:pPr>
        <w:pStyle w:val="a3"/>
        <w:spacing w:before="319"/>
        <w:jc w:val="left"/>
        <w:rPr>
          <w:i/>
        </w:rPr>
      </w:pPr>
    </w:p>
    <w:p w:rsidR="000A5269" w:rsidRDefault="00B43DD3">
      <w:pPr>
        <w:pStyle w:val="4"/>
        <w:ind w:left="836" w:right="571" w:hanging="7"/>
      </w:pPr>
      <w:bookmarkStart w:id="25" w:name="_TOC_250056"/>
      <w:r>
        <w:rPr>
          <w:color w:val="3D3C3D"/>
        </w:rPr>
        <w:t>№ 38. Записка от инструктора по апелляциям Курганского обкома ВКП(б)</w:t>
      </w:r>
      <w:r>
        <w:rPr>
          <w:color w:val="3D3C3D"/>
          <w:spacing w:val="-9"/>
        </w:rPr>
        <w:t xml:space="preserve"> </w:t>
      </w:r>
      <w:r>
        <w:rPr>
          <w:color w:val="3D3C3D"/>
        </w:rPr>
        <w:t>Гуляева</w:t>
      </w:r>
      <w:r>
        <w:rPr>
          <w:color w:val="3D3C3D"/>
          <w:spacing w:val="-8"/>
        </w:rPr>
        <w:t xml:space="preserve"> </w:t>
      </w:r>
      <w:r>
        <w:rPr>
          <w:color w:val="3D3C3D"/>
        </w:rPr>
        <w:t>красноармейцу</w:t>
      </w:r>
      <w:r>
        <w:rPr>
          <w:color w:val="3D3C3D"/>
          <w:spacing w:val="-7"/>
        </w:rPr>
        <w:t xml:space="preserve"> </w:t>
      </w:r>
      <w:r>
        <w:rPr>
          <w:color w:val="3D3C3D"/>
        </w:rPr>
        <w:t>Деткову</w:t>
      </w:r>
      <w:r>
        <w:rPr>
          <w:color w:val="3D3C3D"/>
          <w:spacing w:val="-8"/>
        </w:rPr>
        <w:t xml:space="preserve"> </w:t>
      </w:r>
      <w:r>
        <w:rPr>
          <w:color w:val="3D3C3D"/>
        </w:rPr>
        <w:t>В.И.</w:t>
      </w:r>
      <w:r>
        <w:rPr>
          <w:color w:val="3D3C3D"/>
          <w:spacing w:val="-9"/>
        </w:rPr>
        <w:t xml:space="preserve"> </w:t>
      </w:r>
      <w:r>
        <w:rPr>
          <w:color w:val="3D3C3D"/>
        </w:rPr>
        <w:t>с</w:t>
      </w:r>
      <w:r>
        <w:rPr>
          <w:color w:val="3D3C3D"/>
          <w:spacing w:val="-8"/>
        </w:rPr>
        <w:t xml:space="preserve"> </w:t>
      </w:r>
      <w:r>
        <w:rPr>
          <w:color w:val="3D3C3D"/>
        </w:rPr>
        <w:t>разъяснением</w:t>
      </w:r>
      <w:r>
        <w:rPr>
          <w:color w:val="3D3C3D"/>
          <w:spacing w:val="-8"/>
        </w:rPr>
        <w:t xml:space="preserve"> </w:t>
      </w:r>
      <w:bookmarkEnd w:id="25"/>
      <w:r>
        <w:rPr>
          <w:color w:val="3D3C3D"/>
        </w:rPr>
        <w:t>порядка процедуры восстановления в партии</w:t>
      </w:r>
    </w:p>
    <w:p w:rsidR="000A5269" w:rsidRDefault="00B43DD3">
      <w:pPr>
        <w:pStyle w:val="a3"/>
        <w:spacing w:line="314" w:lineRule="exact"/>
        <w:ind w:right="370"/>
        <w:jc w:val="right"/>
      </w:pPr>
      <w:r>
        <w:rPr>
          <w:color w:val="3D3C3D"/>
        </w:rPr>
        <w:t>8</w:t>
      </w:r>
      <w:r>
        <w:rPr>
          <w:color w:val="3D3C3D"/>
          <w:spacing w:val="-5"/>
        </w:rPr>
        <w:t xml:space="preserve"> </w:t>
      </w:r>
      <w:r>
        <w:rPr>
          <w:color w:val="3D3C3D"/>
        </w:rPr>
        <w:t>июня</w:t>
      </w:r>
      <w:r>
        <w:rPr>
          <w:color w:val="3D3C3D"/>
          <w:spacing w:val="-3"/>
        </w:rPr>
        <w:t xml:space="preserve"> </w:t>
      </w:r>
      <w:r>
        <w:rPr>
          <w:color w:val="3D3C3D"/>
        </w:rPr>
        <w:t>1944</w:t>
      </w:r>
      <w:r>
        <w:rPr>
          <w:color w:val="3D3C3D"/>
          <w:spacing w:val="-2"/>
        </w:rPr>
        <w:t xml:space="preserve"> </w:t>
      </w:r>
      <w:r>
        <w:rPr>
          <w:color w:val="3D3C3D"/>
          <w:spacing w:val="-5"/>
        </w:rPr>
        <w:t>г.</w:t>
      </w:r>
    </w:p>
    <w:p w:rsidR="000A5269" w:rsidRDefault="000A5269">
      <w:pPr>
        <w:pStyle w:val="a3"/>
        <w:spacing w:before="47"/>
        <w:jc w:val="left"/>
      </w:pPr>
    </w:p>
    <w:p w:rsidR="000A5269" w:rsidRDefault="00B43DD3">
      <w:pPr>
        <w:pStyle w:val="a3"/>
        <w:ind w:left="642" w:right="370" w:firstLine="282"/>
      </w:pPr>
      <w:r>
        <w:rPr>
          <w:color w:val="3D3C3D"/>
        </w:rPr>
        <w:t>На Ваше заявление Курганский обком ВКП(б) разъясняет, что прежде чем возбуждать ходатайство о восстановлении Вас в партии, Вам нужно исходатайствовать, чтобы с Вас сняли судимость, при снятии с Вас судимости, обком ВКП(б) может вернуться к вопросу о Вашей партийности.</w:t>
      </w:r>
    </w:p>
    <w:p w:rsidR="000A5269" w:rsidRDefault="00B43DD3">
      <w:pPr>
        <w:pStyle w:val="a3"/>
        <w:spacing w:line="316" w:lineRule="exact"/>
        <w:ind w:left="924"/>
      </w:pPr>
      <w:r>
        <w:rPr>
          <w:color w:val="3D3C3D"/>
        </w:rPr>
        <w:t>Подпись:</w:t>
      </w:r>
      <w:r>
        <w:rPr>
          <w:color w:val="3D3C3D"/>
          <w:spacing w:val="-6"/>
        </w:rPr>
        <w:t xml:space="preserve"> </w:t>
      </w:r>
      <w:r>
        <w:rPr>
          <w:i/>
          <w:color w:val="3D3C3D"/>
        </w:rPr>
        <w:t>Fуляев</w:t>
      </w:r>
      <w:r>
        <w:rPr>
          <w:color w:val="3D3C3D"/>
        </w:rPr>
        <w:t>,</w:t>
      </w:r>
      <w:r>
        <w:rPr>
          <w:color w:val="3D3C3D"/>
          <w:spacing w:val="-9"/>
        </w:rPr>
        <w:t xml:space="preserve"> </w:t>
      </w:r>
      <w:r>
        <w:rPr>
          <w:color w:val="3D3C3D"/>
        </w:rPr>
        <w:t>инструктор</w:t>
      </w:r>
      <w:r>
        <w:rPr>
          <w:color w:val="3D3C3D"/>
          <w:spacing w:val="-10"/>
        </w:rPr>
        <w:t xml:space="preserve"> </w:t>
      </w:r>
      <w:r>
        <w:rPr>
          <w:color w:val="3D3C3D"/>
        </w:rPr>
        <w:t>по</w:t>
      </w:r>
      <w:r>
        <w:rPr>
          <w:color w:val="3D3C3D"/>
          <w:spacing w:val="-7"/>
        </w:rPr>
        <w:t xml:space="preserve"> </w:t>
      </w:r>
      <w:r>
        <w:rPr>
          <w:color w:val="3D3C3D"/>
        </w:rPr>
        <w:t>апелляциям</w:t>
      </w:r>
      <w:r>
        <w:rPr>
          <w:color w:val="3D3C3D"/>
          <w:spacing w:val="-6"/>
        </w:rPr>
        <w:t xml:space="preserve"> </w:t>
      </w:r>
      <w:r>
        <w:rPr>
          <w:color w:val="3D3C3D"/>
        </w:rPr>
        <w:t>Курганского</w:t>
      </w:r>
      <w:r>
        <w:rPr>
          <w:color w:val="3D3C3D"/>
          <w:spacing w:val="-10"/>
        </w:rPr>
        <w:t xml:space="preserve"> </w:t>
      </w:r>
      <w:r>
        <w:rPr>
          <w:color w:val="3D3C3D"/>
        </w:rPr>
        <w:t>обкома</w:t>
      </w:r>
      <w:r>
        <w:rPr>
          <w:color w:val="3D3C3D"/>
          <w:spacing w:val="-3"/>
        </w:rPr>
        <w:t xml:space="preserve"> </w:t>
      </w:r>
      <w:r>
        <w:rPr>
          <w:color w:val="3D3C3D"/>
          <w:spacing w:val="-2"/>
        </w:rPr>
        <w:t>ВКП(б)</w:t>
      </w:r>
    </w:p>
    <w:p w:rsidR="000A5269" w:rsidRDefault="00DF3813">
      <w:pPr>
        <w:spacing w:line="321" w:lineRule="exact"/>
        <w:ind w:left="924"/>
        <w:jc w:val="both"/>
        <w:rPr>
          <w:i/>
          <w:sz w:val="28"/>
        </w:rPr>
      </w:pPr>
      <w:r>
        <w:rPr>
          <w:i/>
          <w:color w:val="3D3C3D"/>
          <w:sz w:val="28"/>
        </w:rPr>
        <w:t>ГАСПИ</w:t>
      </w:r>
      <w:r w:rsidR="00B43DD3">
        <w:rPr>
          <w:i/>
          <w:color w:val="3D3C3D"/>
          <w:sz w:val="28"/>
        </w:rPr>
        <w:t>КО.</w:t>
      </w:r>
      <w:r w:rsidR="00B43DD3">
        <w:rPr>
          <w:i/>
          <w:color w:val="3D3C3D"/>
          <w:spacing w:val="-4"/>
          <w:sz w:val="28"/>
        </w:rPr>
        <w:t xml:space="preserve"> </w:t>
      </w:r>
      <w:r w:rsidR="00B43DD3">
        <w:rPr>
          <w:i/>
          <w:color w:val="3D3C3D"/>
          <w:sz w:val="28"/>
        </w:rPr>
        <w:t>Ф.</w:t>
      </w:r>
      <w:r w:rsidR="00B43DD3">
        <w:rPr>
          <w:i/>
          <w:color w:val="3D3C3D"/>
          <w:spacing w:val="-5"/>
          <w:sz w:val="28"/>
        </w:rPr>
        <w:t xml:space="preserve"> </w:t>
      </w:r>
      <w:r w:rsidR="00B43DD3">
        <w:rPr>
          <w:i/>
          <w:color w:val="3D3C3D"/>
          <w:sz w:val="28"/>
        </w:rPr>
        <w:t>166.</w:t>
      </w:r>
      <w:r w:rsidR="00B43DD3">
        <w:rPr>
          <w:i/>
          <w:color w:val="3D3C3D"/>
          <w:spacing w:val="-5"/>
          <w:sz w:val="28"/>
        </w:rPr>
        <w:t xml:space="preserve"> </w:t>
      </w:r>
      <w:r w:rsidR="00B43DD3">
        <w:rPr>
          <w:i/>
          <w:color w:val="3D3C3D"/>
          <w:sz w:val="28"/>
        </w:rPr>
        <w:t>Оп.</w:t>
      </w:r>
      <w:r w:rsidR="00B43DD3">
        <w:rPr>
          <w:i/>
          <w:color w:val="3D3C3D"/>
          <w:spacing w:val="-5"/>
          <w:sz w:val="28"/>
        </w:rPr>
        <w:t xml:space="preserve"> </w:t>
      </w:r>
      <w:r w:rsidR="00B43DD3">
        <w:rPr>
          <w:i/>
          <w:color w:val="3D3C3D"/>
          <w:sz w:val="28"/>
        </w:rPr>
        <w:t>2.</w:t>
      </w:r>
      <w:r w:rsidR="00B43DD3">
        <w:rPr>
          <w:i/>
          <w:color w:val="3D3C3D"/>
          <w:spacing w:val="-5"/>
          <w:sz w:val="28"/>
        </w:rPr>
        <w:t xml:space="preserve"> </w:t>
      </w:r>
      <w:r w:rsidR="00B43DD3">
        <w:rPr>
          <w:i/>
          <w:color w:val="3D3C3D"/>
          <w:sz w:val="28"/>
        </w:rPr>
        <w:t>Д.</w:t>
      </w:r>
      <w:r w:rsidR="00B43DD3">
        <w:rPr>
          <w:i/>
          <w:color w:val="3D3C3D"/>
          <w:spacing w:val="-5"/>
          <w:sz w:val="28"/>
        </w:rPr>
        <w:t xml:space="preserve"> </w:t>
      </w:r>
      <w:r w:rsidR="00B43DD3">
        <w:rPr>
          <w:i/>
          <w:color w:val="3D3C3D"/>
          <w:sz w:val="28"/>
        </w:rPr>
        <w:t>212.</w:t>
      </w:r>
      <w:r w:rsidR="00B43DD3">
        <w:rPr>
          <w:i/>
          <w:color w:val="3D3C3D"/>
          <w:spacing w:val="-5"/>
          <w:sz w:val="28"/>
        </w:rPr>
        <w:t xml:space="preserve"> </w:t>
      </w:r>
      <w:r w:rsidR="00B43DD3">
        <w:rPr>
          <w:i/>
          <w:color w:val="3D3C3D"/>
          <w:sz w:val="28"/>
        </w:rPr>
        <w:t>Л.</w:t>
      </w:r>
      <w:r w:rsidR="00B43DD3">
        <w:rPr>
          <w:i/>
          <w:color w:val="3D3C3D"/>
          <w:spacing w:val="-4"/>
          <w:sz w:val="28"/>
        </w:rPr>
        <w:t xml:space="preserve"> </w:t>
      </w:r>
      <w:r w:rsidR="00B43DD3">
        <w:rPr>
          <w:i/>
          <w:color w:val="3D3C3D"/>
          <w:spacing w:val="-5"/>
          <w:sz w:val="28"/>
        </w:rPr>
        <w:t>60.</w:t>
      </w:r>
    </w:p>
    <w:p w:rsidR="000A5269" w:rsidRDefault="000A5269">
      <w:pPr>
        <w:pStyle w:val="a3"/>
        <w:jc w:val="left"/>
        <w:rPr>
          <w:i/>
        </w:rPr>
      </w:pPr>
    </w:p>
    <w:p w:rsidR="000A5269" w:rsidRDefault="000A5269">
      <w:pPr>
        <w:pStyle w:val="a3"/>
        <w:jc w:val="left"/>
        <w:rPr>
          <w:i/>
        </w:rPr>
      </w:pPr>
    </w:p>
    <w:p w:rsidR="000A5269" w:rsidRDefault="000A5269">
      <w:pPr>
        <w:pStyle w:val="a3"/>
        <w:spacing w:before="3"/>
        <w:jc w:val="left"/>
        <w:rPr>
          <w:i/>
        </w:rPr>
      </w:pPr>
    </w:p>
    <w:p w:rsidR="000A5269" w:rsidRDefault="00B43DD3">
      <w:pPr>
        <w:pStyle w:val="4"/>
        <w:ind w:left="2533" w:hanging="1411"/>
        <w:jc w:val="left"/>
      </w:pPr>
      <w:bookmarkStart w:id="26" w:name="_TOC_250055"/>
      <w:r>
        <w:rPr>
          <w:color w:val="3D3C3D"/>
        </w:rPr>
        <w:t>№</w:t>
      </w:r>
      <w:r>
        <w:rPr>
          <w:color w:val="3D3C3D"/>
          <w:spacing w:val="-5"/>
        </w:rPr>
        <w:t xml:space="preserve"> </w:t>
      </w:r>
      <w:r>
        <w:rPr>
          <w:color w:val="3D3C3D"/>
        </w:rPr>
        <w:t>39.</w:t>
      </w:r>
      <w:r>
        <w:rPr>
          <w:color w:val="3D3C3D"/>
          <w:spacing w:val="-6"/>
        </w:rPr>
        <w:t xml:space="preserve"> </w:t>
      </w:r>
      <w:r>
        <w:rPr>
          <w:color w:val="3D3C3D"/>
        </w:rPr>
        <w:t>Письмо</w:t>
      </w:r>
      <w:r>
        <w:rPr>
          <w:color w:val="3D3C3D"/>
          <w:spacing w:val="-5"/>
        </w:rPr>
        <w:t xml:space="preserve"> </w:t>
      </w:r>
      <w:r>
        <w:rPr>
          <w:color w:val="3D3C3D"/>
        </w:rPr>
        <w:t>с</w:t>
      </w:r>
      <w:r>
        <w:rPr>
          <w:color w:val="3D3C3D"/>
          <w:spacing w:val="-7"/>
        </w:rPr>
        <w:t xml:space="preserve"> </w:t>
      </w:r>
      <w:r>
        <w:rPr>
          <w:color w:val="3D3C3D"/>
        </w:rPr>
        <w:t>фронта</w:t>
      </w:r>
      <w:r>
        <w:rPr>
          <w:color w:val="3D3C3D"/>
          <w:spacing w:val="-5"/>
        </w:rPr>
        <w:t xml:space="preserve"> </w:t>
      </w:r>
      <w:r>
        <w:rPr>
          <w:color w:val="3D3C3D"/>
        </w:rPr>
        <w:t>Митрофанова</w:t>
      </w:r>
      <w:r>
        <w:rPr>
          <w:color w:val="3D3C3D"/>
          <w:spacing w:val="-6"/>
        </w:rPr>
        <w:t xml:space="preserve"> </w:t>
      </w:r>
      <w:r>
        <w:rPr>
          <w:color w:val="3D3C3D"/>
        </w:rPr>
        <w:t>П.И.</w:t>
      </w:r>
      <w:r>
        <w:rPr>
          <w:color w:val="3D3C3D"/>
          <w:spacing w:val="-7"/>
        </w:rPr>
        <w:t xml:space="preserve"> </w:t>
      </w:r>
      <w:r>
        <w:rPr>
          <w:color w:val="3D3C3D"/>
        </w:rPr>
        <w:t>(полевая</w:t>
      </w:r>
      <w:r>
        <w:rPr>
          <w:color w:val="3D3C3D"/>
          <w:spacing w:val="-7"/>
        </w:rPr>
        <w:t xml:space="preserve"> </w:t>
      </w:r>
      <w:r>
        <w:rPr>
          <w:color w:val="3D3C3D"/>
        </w:rPr>
        <w:t>почта</w:t>
      </w:r>
      <w:r>
        <w:rPr>
          <w:color w:val="3D3C3D"/>
          <w:spacing w:val="-7"/>
        </w:rPr>
        <w:t xml:space="preserve"> </w:t>
      </w:r>
      <w:r>
        <w:rPr>
          <w:color w:val="3D3C3D"/>
        </w:rPr>
        <w:t>2856)</w:t>
      </w:r>
      <w:r>
        <w:rPr>
          <w:color w:val="3D3C3D"/>
          <w:spacing w:val="-2"/>
        </w:rPr>
        <w:t xml:space="preserve"> </w:t>
      </w:r>
      <w:bookmarkEnd w:id="26"/>
      <w:r>
        <w:rPr>
          <w:color w:val="3D3C3D"/>
        </w:rPr>
        <w:t>в военный отдел Курганского обкома ВКП(б)</w:t>
      </w:r>
    </w:p>
    <w:p w:rsidR="000A5269" w:rsidRDefault="00B43DD3">
      <w:pPr>
        <w:pStyle w:val="a3"/>
        <w:spacing w:line="315" w:lineRule="exact"/>
        <w:ind w:right="371"/>
        <w:jc w:val="right"/>
      </w:pPr>
      <w:r>
        <w:rPr>
          <w:color w:val="3D3C3D"/>
        </w:rPr>
        <w:t>19</w:t>
      </w:r>
      <w:r>
        <w:rPr>
          <w:color w:val="3D3C3D"/>
          <w:spacing w:val="-3"/>
        </w:rPr>
        <w:t xml:space="preserve"> </w:t>
      </w:r>
      <w:r>
        <w:rPr>
          <w:color w:val="3D3C3D"/>
        </w:rPr>
        <w:t>июня</w:t>
      </w:r>
      <w:r>
        <w:rPr>
          <w:color w:val="3D3C3D"/>
          <w:spacing w:val="-3"/>
        </w:rPr>
        <w:t xml:space="preserve"> </w:t>
      </w:r>
      <w:r>
        <w:rPr>
          <w:color w:val="3D3C3D"/>
        </w:rPr>
        <w:t xml:space="preserve">1944 </w:t>
      </w:r>
      <w:r>
        <w:rPr>
          <w:color w:val="3D3C3D"/>
          <w:spacing w:val="-5"/>
        </w:rPr>
        <w:t>г.</w:t>
      </w:r>
    </w:p>
    <w:p w:rsidR="000A5269" w:rsidRDefault="000A5269">
      <w:pPr>
        <w:pStyle w:val="a3"/>
        <w:spacing w:before="47"/>
        <w:jc w:val="left"/>
      </w:pPr>
    </w:p>
    <w:p w:rsidR="000A5269" w:rsidRDefault="00B43DD3">
      <w:pPr>
        <w:pStyle w:val="a3"/>
        <w:ind w:left="4529"/>
        <w:jc w:val="left"/>
      </w:pPr>
      <w:r>
        <w:rPr>
          <w:color w:val="3D3C3D"/>
        </w:rPr>
        <w:t>Тов.</w:t>
      </w:r>
      <w:r>
        <w:rPr>
          <w:color w:val="3D3C3D"/>
          <w:spacing w:val="-3"/>
        </w:rPr>
        <w:t xml:space="preserve"> </w:t>
      </w:r>
      <w:r>
        <w:rPr>
          <w:color w:val="3D3C3D"/>
          <w:spacing w:val="-2"/>
        </w:rPr>
        <w:t>секретарь!</w:t>
      </w:r>
    </w:p>
    <w:p w:rsidR="000A5269" w:rsidRDefault="00B43DD3">
      <w:pPr>
        <w:pStyle w:val="a3"/>
        <w:spacing w:before="47"/>
        <w:ind w:left="642" w:firstLine="282"/>
        <w:jc w:val="left"/>
      </w:pPr>
      <w:r>
        <w:rPr>
          <w:color w:val="3D3C3D"/>
        </w:rPr>
        <w:t>Я член ВКП(б) с 1928 г., Ленинградской организации, ранее Вам писал в</w:t>
      </w:r>
      <w:r>
        <w:rPr>
          <w:color w:val="3D3C3D"/>
          <w:spacing w:val="80"/>
        </w:rPr>
        <w:t xml:space="preserve"> </w:t>
      </w:r>
      <w:r>
        <w:rPr>
          <w:color w:val="3D3C3D"/>
        </w:rPr>
        <w:t>отношении</w:t>
      </w:r>
      <w:r>
        <w:rPr>
          <w:color w:val="3D3C3D"/>
          <w:spacing w:val="53"/>
        </w:rPr>
        <w:t xml:space="preserve"> </w:t>
      </w:r>
      <w:r>
        <w:rPr>
          <w:color w:val="3D3C3D"/>
        </w:rPr>
        <w:t>своей</w:t>
      </w:r>
      <w:r>
        <w:rPr>
          <w:color w:val="3D3C3D"/>
          <w:spacing w:val="53"/>
        </w:rPr>
        <w:t xml:space="preserve"> </w:t>
      </w:r>
      <w:r>
        <w:rPr>
          <w:color w:val="3D3C3D"/>
        </w:rPr>
        <w:t>семьи,</w:t>
      </w:r>
      <w:r>
        <w:rPr>
          <w:color w:val="3D3C3D"/>
          <w:spacing w:val="53"/>
        </w:rPr>
        <w:t xml:space="preserve"> </w:t>
      </w:r>
      <w:r>
        <w:rPr>
          <w:color w:val="3D3C3D"/>
        </w:rPr>
        <w:t>эвакуированной</w:t>
      </w:r>
      <w:r>
        <w:rPr>
          <w:color w:val="3D3C3D"/>
          <w:spacing w:val="53"/>
        </w:rPr>
        <w:t xml:space="preserve"> </w:t>
      </w:r>
      <w:r>
        <w:rPr>
          <w:color w:val="3D3C3D"/>
        </w:rPr>
        <w:t>с</w:t>
      </w:r>
      <w:r>
        <w:rPr>
          <w:color w:val="3D3C3D"/>
          <w:spacing w:val="53"/>
        </w:rPr>
        <w:t xml:space="preserve"> </w:t>
      </w:r>
      <w:r>
        <w:rPr>
          <w:color w:val="3D3C3D"/>
        </w:rPr>
        <w:t>гор.</w:t>
      </w:r>
      <w:r>
        <w:rPr>
          <w:color w:val="3D3C3D"/>
          <w:spacing w:val="52"/>
        </w:rPr>
        <w:t xml:space="preserve"> </w:t>
      </w:r>
      <w:r>
        <w:rPr>
          <w:color w:val="3D3C3D"/>
        </w:rPr>
        <w:t>Ленинграда,</w:t>
      </w:r>
      <w:r>
        <w:rPr>
          <w:color w:val="3D3C3D"/>
          <w:spacing w:val="53"/>
        </w:rPr>
        <w:t xml:space="preserve"> </w:t>
      </w:r>
      <w:r>
        <w:rPr>
          <w:color w:val="3D3C3D"/>
        </w:rPr>
        <w:t>в</w:t>
      </w:r>
      <w:r>
        <w:rPr>
          <w:color w:val="3D3C3D"/>
          <w:spacing w:val="51"/>
        </w:rPr>
        <w:t xml:space="preserve"> </w:t>
      </w:r>
      <w:r>
        <w:rPr>
          <w:color w:val="3D3C3D"/>
        </w:rPr>
        <w:t>лице</w:t>
      </w:r>
      <w:r>
        <w:rPr>
          <w:color w:val="3D3C3D"/>
          <w:spacing w:val="53"/>
        </w:rPr>
        <w:t xml:space="preserve"> </w:t>
      </w:r>
      <w:r>
        <w:rPr>
          <w:color w:val="3D3C3D"/>
          <w:spacing w:val="-2"/>
        </w:rPr>
        <w:t>жены,</w:t>
      </w:r>
    </w:p>
    <w:p w:rsidR="000A5269" w:rsidRDefault="000A5269">
      <w:pPr>
        <w:pStyle w:val="a3"/>
        <w:jc w:val="left"/>
        <w:rPr>
          <w:sz w:val="20"/>
        </w:rPr>
      </w:pPr>
    </w:p>
    <w:p w:rsidR="000A5269" w:rsidRDefault="000A5269">
      <w:pPr>
        <w:pStyle w:val="a3"/>
        <w:jc w:val="left"/>
        <w:rPr>
          <w:sz w:val="20"/>
        </w:rPr>
      </w:pPr>
    </w:p>
    <w:p w:rsidR="000A5269" w:rsidRDefault="00B43DD3">
      <w:pPr>
        <w:pStyle w:val="a3"/>
        <w:spacing w:before="24"/>
        <w:jc w:val="left"/>
        <w:rPr>
          <w:sz w:val="20"/>
        </w:rPr>
      </w:pPr>
      <w:r>
        <w:rPr>
          <w:noProof/>
          <w:sz w:val="20"/>
          <w:lang w:eastAsia="ru-RU"/>
        </w:rPr>
        <mc:AlternateContent>
          <mc:Choice Requires="wps">
            <w:drawing>
              <wp:anchor distT="0" distB="0" distL="0" distR="0" simplePos="0" relativeHeight="487631360" behindDoc="1" locked="0" layoutInCell="1" allowOverlap="1" wp14:anchorId="574E1087" wp14:editId="68DCE986">
                <wp:simplePos x="0" y="0"/>
                <wp:positionH relativeFrom="page">
                  <wp:posOffset>947585</wp:posOffset>
                </wp:positionH>
                <wp:positionV relativeFrom="paragraph">
                  <wp:posOffset>176641</wp:posOffset>
                </wp:positionV>
                <wp:extent cx="1824355" cy="9525"/>
                <wp:effectExtent l="0" t="0" r="0" b="0"/>
                <wp:wrapTopAndBottom/>
                <wp:docPr id="89" name="Graphic 8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4355" cy="9525"/>
                        </a:xfrm>
                        <a:custGeom>
                          <a:avLst/>
                          <a:gdLst/>
                          <a:ahLst/>
                          <a:cxnLst/>
                          <a:rect l="l" t="t" r="r" b="b"/>
                          <a:pathLst>
                            <a:path w="1824355" h="9525">
                              <a:moveTo>
                                <a:pt x="1823885" y="0"/>
                              </a:moveTo>
                              <a:lnTo>
                                <a:pt x="0" y="0"/>
                              </a:lnTo>
                              <a:lnTo>
                                <a:pt x="0" y="9109"/>
                              </a:lnTo>
                              <a:lnTo>
                                <a:pt x="1823885" y="9109"/>
                              </a:lnTo>
                              <a:lnTo>
                                <a:pt x="1823885" y="0"/>
                              </a:lnTo>
                              <a:close/>
                            </a:path>
                          </a:pathLst>
                        </a:custGeom>
                        <a:solidFill>
                          <a:srgbClr val="3D3C3D"/>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74.612999pt;margin-top:13.908751pt;width:143.613pt;height:.71729pt;mso-position-horizontal-relative:page;mso-position-vertical-relative:paragraph;z-index:-15685120;mso-wrap-distance-left:0;mso-wrap-distance-right:0" id="docshape88" filled="true" fillcolor="#3d3c3d" stroked="false">
                <v:fill type="solid"/>
                <w10:wrap type="topAndBottom"/>
              </v:rect>
            </w:pict>
          </mc:Fallback>
        </mc:AlternateContent>
      </w:r>
    </w:p>
    <w:p w:rsidR="000A5269" w:rsidRDefault="00B43DD3">
      <w:pPr>
        <w:spacing w:before="94"/>
        <w:ind w:left="642"/>
        <w:rPr>
          <w:sz w:val="24"/>
        </w:rPr>
      </w:pPr>
      <w:r>
        <w:rPr>
          <w:color w:val="3D3C3D"/>
          <w:sz w:val="24"/>
          <w:vertAlign w:val="superscript"/>
        </w:rPr>
        <w:t>242</w:t>
      </w:r>
      <w:r>
        <w:rPr>
          <w:color w:val="3D3C3D"/>
          <w:spacing w:val="-11"/>
          <w:sz w:val="24"/>
        </w:rPr>
        <w:t xml:space="preserve"> </w:t>
      </w:r>
      <w:r>
        <w:rPr>
          <w:color w:val="3D3C3D"/>
          <w:sz w:val="24"/>
        </w:rPr>
        <w:t>Подчеркнуто</w:t>
      </w:r>
      <w:r>
        <w:rPr>
          <w:color w:val="3D3C3D"/>
          <w:spacing w:val="-11"/>
          <w:sz w:val="24"/>
        </w:rPr>
        <w:t xml:space="preserve"> </w:t>
      </w:r>
      <w:r>
        <w:rPr>
          <w:color w:val="3D3C3D"/>
          <w:sz w:val="24"/>
        </w:rPr>
        <w:t>красным</w:t>
      </w:r>
      <w:r>
        <w:rPr>
          <w:color w:val="3D3C3D"/>
          <w:spacing w:val="-12"/>
          <w:sz w:val="24"/>
        </w:rPr>
        <w:t xml:space="preserve"> </w:t>
      </w:r>
      <w:r>
        <w:rPr>
          <w:color w:val="3D3C3D"/>
          <w:spacing w:val="-2"/>
          <w:sz w:val="24"/>
        </w:rPr>
        <w:t>карандашом.</w:t>
      </w:r>
    </w:p>
    <w:p w:rsidR="000A5269" w:rsidRDefault="000A5269">
      <w:pPr>
        <w:rPr>
          <w:sz w:val="24"/>
        </w:rPr>
        <w:sectPr w:rsidR="000A5269">
          <w:pgSz w:w="11910" w:h="16840"/>
          <w:pgMar w:top="1080" w:right="708" w:bottom="1180" w:left="850" w:header="0" w:footer="1054" w:gutter="0"/>
          <w:cols w:space="720"/>
        </w:sectPr>
      </w:pPr>
    </w:p>
    <w:p w:rsidR="000A5269" w:rsidRDefault="00B43DD3">
      <w:pPr>
        <w:pStyle w:val="a3"/>
        <w:spacing w:before="100"/>
        <w:ind w:left="240" w:right="769"/>
      </w:pPr>
      <w:r>
        <w:rPr>
          <w:color w:val="3D3C3D"/>
        </w:rPr>
        <w:lastRenderedPageBreak/>
        <w:t>Марии Станиславовны *Митрофановой*</w:t>
      </w:r>
      <w:r>
        <w:rPr>
          <w:color w:val="3D3C3D"/>
          <w:vertAlign w:val="superscript"/>
        </w:rPr>
        <w:t>243</w:t>
      </w:r>
      <w:r>
        <w:rPr>
          <w:color w:val="3D3C3D"/>
        </w:rPr>
        <w:t>, и дочери Людмилы 3 лет, проживающих: Петуховский р[айо]н, п[очтовое]о[тделение] Волчье, Волчанский птицесовхоз. В письме мне жена извещает</w:t>
      </w:r>
      <w:r>
        <w:rPr>
          <w:color w:val="3D3C3D"/>
          <w:vertAlign w:val="superscript"/>
        </w:rPr>
        <w:t>244</w:t>
      </w:r>
      <w:r>
        <w:rPr>
          <w:color w:val="3D3C3D"/>
        </w:rPr>
        <w:t xml:space="preserve"> о получении ею вызова</w:t>
      </w:r>
      <w:r>
        <w:rPr>
          <w:color w:val="3D3C3D"/>
          <w:spacing w:val="-2"/>
        </w:rPr>
        <w:t xml:space="preserve"> </w:t>
      </w:r>
      <w:r>
        <w:rPr>
          <w:color w:val="3D3C3D"/>
        </w:rPr>
        <w:t>с завода</w:t>
      </w:r>
      <w:r>
        <w:rPr>
          <w:color w:val="3D3C3D"/>
          <w:spacing w:val="-2"/>
        </w:rPr>
        <w:t xml:space="preserve"> </w:t>
      </w:r>
      <w:r>
        <w:rPr>
          <w:color w:val="3D3C3D"/>
        </w:rPr>
        <w:t>и</w:t>
      </w:r>
      <w:r>
        <w:rPr>
          <w:color w:val="3D3C3D"/>
          <w:spacing w:val="-2"/>
        </w:rPr>
        <w:t xml:space="preserve"> </w:t>
      </w:r>
      <w:r>
        <w:rPr>
          <w:color w:val="3D3C3D"/>
        </w:rPr>
        <w:t>разрешения</w:t>
      </w:r>
      <w:r>
        <w:rPr>
          <w:color w:val="3D3C3D"/>
          <w:spacing w:val="-2"/>
        </w:rPr>
        <w:t xml:space="preserve"> </w:t>
      </w:r>
      <w:r>
        <w:rPr>
          <w:color w:val="3D3C3D"/>
        </w:rPr>
        <w:t>на въезд в</w:t>
      </w:r>
      <w:r>
        <w:rPr>
          <w:color w:val="3D3C3D"/>
          <w:spacing w:val="-2"/>
        </w:rPr>
        <w:t xml:space="preserve"> </w:t>
      </w:r>
      <w:r>
        <w:rPr>
          <w:color w:val="3D3C3D"/>
        </w:rPr>
        <w:t>гор. Ленинград, где</w:t>
      </w:r>
      <w:r>
        <w:rPr>
          <w:color w:val="3D3C3D"/>
          <w:spacing w:val="-2"/>
        </w:rPr>
        <w:t xml:space="preserve"> </w:t>
      </w:r>
      <w:r>
        <w:rPr>
          <w:color w:val="3D3C3D"/>
        </w:rPr>
        <w:t>она</w:t>
      </w:r>
      <w:r>
        <w:rPr>
          <w:color w:val="3D3C3D"/>
          <w:spacing w:val="-2"/>
        </w:rPr>
        <w:t xml:space="preserve"> </w:t>
      </w:r>
      <w:r>
        <w:rPr>
          <w:color w:val="3D3C3D"/>
        </w:rPr>
        <w:t>проживала</w:t>
      </w:r>
      <w:r>
        <w:rPr>
          <w:color w:val="3D3C3D"/>
          <w:spacing w:val="-4"/>
        </w:rPr>
        <w:t xml:space="preserve"> </w:t>
      </w:r>
      <w:r>
        <w:rPr>
          <w:color w:val="3D3C3D"/>
        </w:rPr>
        <w:t>и работала и является уроженкой гор. Ленинграда. Почему</w:t>
      </w:r>
      <w:r>
        <w:rPr>
          <w:color w:val="3D3C3D"/>
          <w:vertAlign w:val="superscript"/>
        </w:rPr>
        <w:t>245</w:t>
      </w:r>
      <w:r>
        <w:rPr>
          <w:color w:val="3D3C3D"/>
        </w:rPr>
        <w:t xml:space="preserve"> я обращаюсь к Вам с просьбой оказать моей семье содействие в получении разрешения на выезд и облегчить им отправкой к месту своего постоянного места жительства и работы в гор. Ленинград.</w:t>
      </w:r>
    </w:p>
    <w:p w:rsidR="000A5269" w:rsidRDefault="00B43DD3">
      <w:pPr>
        <w:pStyle w:val="a3"/>
        <w:ind w:left="523" w:right="1942"/>
        <w:rPr>
          <w:i/>
        </w:rPr>
      </w:pPr>
      <w:r>
        <w:rPr>
          <w:color w:val="3D3C3D"/>
        </w:rPr>
        <w:t>Остаюсь</w:t>
      </w:r>
      <w:r>
        <w:rPr>
          <w:color w:val="3D3C3D"/>
          <w:spacing w:val="-8"/>
        </w:rPr>
        <w:t xml:space="preserve"> </w:t>
      </w:r>
      <w:r>
        <w:rPr>
          <w:color w:val="3D3C3D"/>
        </w:rPr>
        <w:t>с</w:t>
      </w:r>
      <w:r>
        <w:rPr>
          <w:color w:val="3D3C3D"/>
          <w:spacing w:val="-7"/>
        </w:rPr>
        <w:t xml:space="preserve"> </w:t>
      </w:r>
      <w:r>
        <w:rPr>
          <w:color w:val="3D3C3D"/>
        </w:rPr>
        <w:t>большевистским</w:t>
      </w:r>
      <w:r>
        <w:rPr>
          <w:color w:val="3D3C3D"/>
          <w:spacing w:val="-7"/>
        </w:rPr>
        <w:t xml:space="preserve"> </w:t>
      </w:r>
      <w:r>
        <w:rPr>
          <w:color w:val="3D3C3D"/>
        </w:rPr>
        <w:t>к</w:t>
      </w:r>
      <w:r>
        <w:rPr>
          <w:color w:val="3D3C3D"/>
          <w:spacing w:val="-8"/>
        </w:rPr>
        <w:t xml:space="preserve"> </w:t>
      </w:r>
      <w:r>
        <w:rPr>
          <w:color w:val="3D3C3D"/>
        </w:rPr>
        <w:t>Вам</w:t>
      </w:r>
      <w:r>
        <w:rPr>
          <w:color w:val="3D3C3D"/>
          <w:spacing w:val="-7"/>
        </w:rPr>
        <w:t xml:space="preserve"> </w:t>
      </w:r>
      <w:r>
        <w:rPr>
          <w:color w:val="3D3C3D"/>
        </w:rPr>
        <w:t>приветом,</w:t>
      </w:r>
      <w:r>
        <w:rPr>
          <w:color w:val="3D3C3D"/>
          <w:spacing w:val="-8"/>
        </w:rPr>
        <w:t xml:space="preserve"> </w:t>
      </w:r>
      <w:r>
        <w:rPr>
          <w:color w:val="3D3C3D"/>
        </w:rPr>
        <w:t>гвардеец,</w:t>
      </w:r>
      <w:r>
        <w:rPr>
          <w:color w:val="3D3C3D"/>
          <w:spacing w:val="-8"/>
        </w:rPr>
        <w:t xml:space="preserve"> </w:t>
      </w:r>
      <w:r>
        <w:rPr>
          <w:color w:val="3D3C3D"/>
        </w:rPr>
        <w:t xml:space="preserve">фронтовик Подпись: </w:t>
      </w:r>
      <w:r>
        <w:rPr>
          <w:i/>
          <w:color w:val="3D3C3D"/>
        </w:rPr>
        <w:t>П. Митрофанов</w:t>
      </w:r>
    </w:p>
    <w:p w:rsidR="000A5269" w:rsidRDefault="00DF3813">
      <w:pPr>
        <w:spacing w:line="319" w:lineRule="exact"/>
        <w:ind w:left="523"/>
        <w:jc w:val="both"/>
        <w:rPr>
          <w:i/>
          <w:sz w:val="28"/>
        </w:rPr>
      </w:pPr>
      <w:r>
        <w:rPr>
          <w:i/>
          <w:color w:val="3D3C3D"/>
          <w:sz w:val="28"/>
        </w:rPr>
        <w:t>ГАСПИ</w:t>
      </w:r>
      <w:r w:rsidR="00B43DD3">
        <w:rPr>
          <w:i/>
          <w:color w:val="3D3C3D"/>
          <w:sz w:val="28"/>
        </w:rPr>
        <w:t>КО.</w:t>
      </w:r>
      <w:r w:rsidR="00B43DD3">
        <w:rPr>
          <w:i/>
          <w:color w:val="3D3C3D"/>
          <w:spacing w:val="-4"/>
          <w:sz w:val="28"/>
        </w:rPr>
        <w:t xml:space="preserve"> </w:t>
      </w:r>
      <w:r w:rsidR="00B43DD3">
        <w:rPr>
          <w:i/>
          <w:color w:val="3D3C3D"/>
          <w:sz w:val="28"/>
        </w:rPr>
        <w:t>Ф.</w:t>
      </w:r>
      <w:r w:rsidR="00B43DD3">
        <w:rPr>
          <w:i/>
          <w:color w:val="3D3C3D"/>
          <w:spacing w:val="-5"/>
          <w:sz w:val="28"/>
        </w:rPr>
        <w:t xml:space="preserve"> </w:t>
      </w:r>
      <w:r w:rsidR="00B43DD3">
        <w:rPr>
          <w:i/>
          <w:color w:val="3D3C3D"/>
          <w:sz w:val="28"/>
        </w:rPr>
        <w:t>166.</w:t>
      </w:r>
      <w:r w:rsidR="00B43DD3">
        <w:rPr>
          <w:i/>
          <w:color w:val="3D3C3D"/>
          <w:spacing w:val="-5"/>
          <w:sz w:val="28"/>
        </w:rPr>
        <w:t xml:space="preserve"> </w:t>
      </w:r>
      <w:r w:rsidR="00B43DD3">
        <w:rPr>
          <w:i/>
          <w:color w:val="3D3C3D"/>
          <w:sz w:val="28"/>
        </w:rPr>
        <w:t>Оп.</w:t>
      </w:r>
      <w:r w:rsidR="00B43DD3">
        <w:rPr>
          <w:i/>
          <w:color w:val="3D3C3D"/>
          <w:spacing w:val="-5"/>
          <w:sz w:val="28"/>
        </w:rPr>
        <w:t xml:space="preserve"> </w:t>
      </w:r>
      <w:r w:rsidR="00B43DD3">
        <w:rPr>
          <w:i/>
          <w:color w:val="3D3C3D"/>
          <w:sz w:val="28"/>
        </w:rPr>
        <w:t>2.</w:t>
      </w:r>
      <w:r w:rsidR="00B43DD3">
        <w:rPr>
          <w:i/>
          <w:color w:val="3D3C3D"/>
          <w:spacing w:val="-5"/>
          <w:sz w:val="28"/>
        </w:rPr>
        <w:t xml:space="preserve"> </w:t>
      </w:r>
      <w:r w:rsidR="00B43DD3">
        <w:rPr>
          <w:i/>
          <w:color w:val="3D3C3D"/>
          <w:sz w:val="28"/>
        </w:rPr>
        <w:t>Д.</w:t>
      </w:r>
      <w:r w:rsidR="00B43DD3">
        <w:rPr>
          <w:i/>
          <w:color w:val="3D3C3D"/>
          <w:spacing w:val="-5"/>
          <w:sz w:val="28"/>
        </w:rPr>
        <w:t xml:space="preserve"> </w:t>
      </w:r>
      <w:r w:rsidR="00B43DD3">
        <w:rPr>
          <w:i/>
          <w:color w:val="3D3C3D"/>
          <w:sz w:val="28"/>
        </w:rPr>
        <w:t>190.</w:t>
      </w:r>
      <w:r w:rsidR="00B43DD3">
        <w:rPr>
          <w:i/>
          <w:color w:val="3D3C3D"/>
          <w:spacing w:val="-5"/>
          <w:sz w:val="28"/>
        </w:rPr>
        <w:t xml:space="preserve"> </w:t>
      </w:r>
      <w:r w:rsidR="00B43DD3">
        <w:rPr>
          <w:i/>
          <w:color w:val="3D3C3D"/>
          <w:sz w:val="28"/>
        </w:rPr>
        <w:t>Л.</w:t>
      </w:r>
      <w:r w:rsidR="00B43DD3">
        <w:rPr>
          <w:i/>
          <w:color w:val="3D3C3D"/>
          <w:spacing w:val="-5"/>
          <w:sz w:val="28"/>
        </w:rPr>
        <w:t xml:space="preserve"> </w:t>
      </w:r>
      <w:r w:rsidR="00B43DD3">
        <w:rPr>
          <w:i/>
          <w:color w:val="3D3C3D"/>
          <w:sz w:val="28"/>
        </w:rPr>
        <w:t>164.</w:t>
      </w:r>
      <w:r w:rsidR="00B43DD3">
        <w:rPr>
          <w:i/>
          <w:color w:val="3D3C3D"/>
          <w:spacing w:val="-4"/>
          <w:sz w:val="28"/>
        </w:rPr>
        <w:t xml:space="preserve"> </w:t>
      </w:r>
      <w:r w:rsidR="00B43DD3">
        <w:rPr>
          <w:i/>
          <w:color w:val="3D3C3D"/>
          <w:spacing w:val="-2"/>
          <w:sz w:val="28"/>
        </w:rPr>
        <w:t>Рукопись.</w:t>
      </w:r>
    </w:p>
    <w:p w:rsidR="000A5269" w:rsidRDefault="000A5269">
      <w:pPr>
        <w:pStyle w:val="a3"/>
        <w:jc w:val="left"/>
        <w:rPr>
          <w:i/>
        </w:rPr>
      </w:pPr>
    </w:p>
    <w:p w:rsidR="000A5269" w:rsidRDefault="000A5269">
      <w:pPr>
        <w:pStyle w:val="a3"/>
        <w:spacing w:before="319"/>
        <w:jc w:val="left"/>
        <w:rPr>
          <w:i/>
        </w:rPr>
      </w:pPr>
    </w:p>
    <w:p w:rsidR="000A5269" w:rsidRDefault="00B43DD3">
      <w:pPr>
        <w:pStyle w:val="4"/>
        <w:spacing w:line="321" w:lineRule="exact"/>
        <w:ind w:right="530"/>
      </w:pPr>
      <w:r>
        <w:rPr>
          <w:color w:val="3D3C3D"/>
        </w:rPr>
        <w:t>№</w:t>
      </w:r>
      <w:r>
        <w:rPr>
          <w:color w:val="3D3C3D"/>
          <w:spacing w:val="-5"/>
        </w:rPr>
        <w:t xml:space="preserve"> </w:t>
      </w:r>
      <w:r>
        <w:rPr>
          <w:color w:val="3D3C3D"/>
        </w:rPr>
        <w:t>40.</w:t>
      </w:r>
      <w:r>
        <w:rPr>
          <w:color w:val="3D3C3D"/>
          <w:spacing w:val="-5"/>
        </w:rPr>
        <w:t xml:space="preserve"> </w:t>
      </w:r>
      <w:r>
        <w:rPr>
          <w:color w:val="3D3C3D"/>
        </w:rPr>
        <w:t>Заявление</w:t>
      </w:r>
      <w:r>
        <w:rPr>
          <w:color w:val="3D3C3D"/>
          <w:spacing w:val="-7"/>
        </w:rPr>
        <w:t xml:space="preserve"> </w:t>
      </w:r>
      <w:r>
        <w:rPr>
          <w:color w:val="3D3C3D"/>
        </w:rPr>
        <w:t>от</w:t>
      </w:r>
      <w:r>
        <w:rPr>
          <w:color w:val="3D3C3D"/>
          <w:spacing w:val="-6"/>
        </w:rPr>
        <w:t xml:space="preserve"> </w:t>
      </w:r>
      <w:r>
        <w:rPr>
          <w:color w:val="3D3C3D"/>
        </w:rPr>
        <w:t>гвардии</w:t>
      </w:r>
      <w:r>
        <w:rPr>
          <w:color w:val="3D3C3D"/>
          <w:spacing w:val="-6"/>
        </w:rPr>
        <w:t xml:space="preserve"> </w:t>
      </w:r>
      <w:r>
        <w:rPr>
          <w:color w:val="3D3C3D"/>
        </w:rPr>
        <w:t>лейтенанта</w:t>
      </w:r>
      <w:r>
        <w:rPr>
          <w:color w:val="3D3C3D"/>
          <w:spacing w:val="-3"/>
        </w:rPr>
        <w:t xml:space="preserve"> </w:t>
      </w:r>
      <w:r>
        <w:rPr>
          <w:color w:val="3D3C3D"/>
        </w:rPr>
        <w:t>Ефимова</w:t>
      </w:r>
      <w:r>
        <w:rPr>
          <w:color w:val="3D3C3D"/>
          <w:spacing w:val="-4"/>
        </w:rPr>
        <w:t xml:space="preserve"> </w:t>
      </w:r>
      <w:r>
        <w:rPr>
          <w:color w:val="3D3C3D"/>
        </w:rPr>
        <w:t>И.Н.</w:t>
      </w:r>
      <w:r>
        <w:rPr>
          <w:color w:val="3D3C3D"/>
          <w:spacing w:val="-6"/>
        </w:rPr>
        <w:t xml:space="preserve"> </w:t>
      </w:r>
      <w:r>
        <w:rPr>
          <w:color w:val="3D3C3D"/>
        </w:rPr>
        <w:t>из</w:t>
      </w:r>
      <w:r>
        <w:rPr>
          <w:color w:val="3D3C3D"/>
          <w:spacing w:val="-4"/>
        </w:rPr>
        <w:t xml:space="preserve"> </w:t>
      </w:r>
      <w:r>
        <w:rPr>
          <w:color w:val="3D3C3D"/>
        </w:rPr>
        <w:t>госпиталя</w:t>
      </w:r>
      <w:r>
        <w:rPr>
          <w:color w:val="3D3C3D"/>
          <w:spacing w:val="-6"/>
        </w:rPr>
        <w:t xml:space="preserve"> </w:t>
      </w:r>
      <w:r>
        <w:rPr>
          <w:color w:val="3D3C3D"/>
        </w:rPr>
        <w:t>в</w:t>
      </w:r>
      <w:r>
        <w:rPr>
          <w:color w:val="3D3C3D"/>
          <w:spacing w:val="-6"/>
        </w:rPr>
        <w:t xml:space="preserve"> </w:t>
      </w:r>
      <w:r>
        <w:rPr>
          <w:color w:val="3D3C3D"/>
          <w:spacing w:val="-5"/>
        </w:rPr>
        <w:t>г.</w:t>
      </w:r>
    </w:p>
    <w:p w:rsidR="000A5269" w:rsidRDefault="00B43DD3">
      <w:pPr>
        <w:spacing w:line="321" w:lineRule="exact"/>
        <w:ind w:right="531"/>
        <w:jc w:val="center"/>
        <w:rPr>
          <w:b/>
          <w:sz w:val="28"/>
        </w:rPr>
      </w:pPr>
      <w:r>
        <w:rPr>
          <w:b/>
          <w:color w:val="3D3C3D"/>
          <w:sz w:val="28"/>
        </w:rPr>
        <w:t>Шуя</w:t>
      </w:r>
      <w:r>
        <w:rPr>
          <w:b/>
          <w:color w:val="3D3C3D"/>
          <w:spacing w:val="-6"/>
          <w:sz w:val="28"/>
        </w:rPr>
        <w:t xml:space="preserve"> </w:t>
      </w:r>
      <w:r>
        <w:rPr>
          <w:b/>
          <w:color w:val="3D3C3D"/>
          <w:sz w:val="28"/>
        </w:rPr>
        <w:t>в</w:t>
      </w:r>
      <w:r>
        <w:rPr>
          <w:b/>
          <w:color w:val="3D3C3D"/>
          <w:spacing w:val="-6"/>
          <w:sz w:val="28"/>
        </w:rPr>
        <w:t xml:space="preserve"> </w:t>
      </w:r>
      <w:r>
        <w:rPr>
          <w:b/>
          <w:color w:val="3D3C3D"/>
          <w:sz w:val="28"/>
        </w:rPr>
        <w:t>Курганский</w:t>
      </w:r>
      <w:r>
        <w:rPr>
          <w:b/>
          <w:color w:val="3D3C3D"/>
          <w:spacing w:val="-5"/>
          <w:sz w:val="28"/>
        </w:rPr>
        <w:t xml:space="preserve"> </w:t>
      </w:r>
      <w:r>
        <w:rPr>
          <w:b/>
          <w:color w:val="3D3C3D"/>
          <w:sz w:val="28"/>
        </w:rPr>
        <w:t>обком</w:t>
      </w:r>
      <w:r>
        <w:rPr>
          <w:b/>
          <w:color w:val="3D3C3D"/>
          <w:spacing w:val="-4"/>
          <w:sz w:val="28"/>
        </w:rPr>
        <w:t xml:space="preserve"> </w:t>
      </w:r>
      <w:r>
        <w:rPr>
          <w:b/>
          <w:color w:val="3D3C3D"/>
          <w:spacing w:val="-2"/>
          <w:sz w:val="28"/>
        </w:rPr>
        <w:t>ВКП(б)</w:t>
      </w:r>
    </w:p>
    <w:p w:rsidR="000A5269" w:rsidRDefault="00B43DD3">
      <w:pPr>
        <w:pStyle w:val="a3"/>
        <w:spacing w:line="317" w:lineRule="exact"/>
        <w:ind w:left="7458"/>
        <w:jc w:val="left"/>
      </w:pPr>
      <w:r>
        <w:rPr>
          <w:color w:val="3D3C3D"/>
        </w:rPr>
        <w:t>14</w:t>
      </w:r>
      <w:r>
        <w:rPr>
          <w:color w:val="3D3C3D"/>
          <w:spacing w:val="-5"/>
        </w:rPr>
        <w:t xml:space="preserve"> </w:t>
      </w:r>
      <w:r>
        <w:rPr>
          <w:color w:val="3D3C3D"/>
        </w:rPr>
        <w:t>августа</w:t>
      </w:r>
      <w:r>
        <w:rPr>
          <w:color w:val="3D3C3D"/>
          <w:spacing w:val="-5"/>
        </w:rPr>
        <w:t xml:space="preserve"> </w:t>
      </w:r>
      <w:r>
        <w:rPr>
          <w:color w:val="3D3C3D"/>
        </w:rPr>
        <w:t>1944</w:t>
      </w:r>
      <w:r>
        <w:rPr>
          <w:color w:val="3D3C3D"/>
          <w:spacing w:val="-4"/>
        </w:rPr>
        <w:t xml:space="preserve"> </w:t>
      </w:r>
      <w:r>
        <w:rPr>
          <w:color w:val="3D3C3D"/>
          <w:spacing w:val="-5"/>
        </w:rPr>
        <w:t>г.</w:t>
      </w:r>
    </w:p>
    <w:p w:rsidR="000A5269" w:rsidRDefault="00B43DD3">
      <w:pPr>
        <w:pStyle w:val="a3"/>
        <w:spacing w:before="319"/>
        <w:ind w:left="241" w:right="769" w:firstLine="282"/>
      </w:pPr>
      <w:r>
        <w:rPr>
          <w:color w:val="3D3C3D"/>
        </w:rPr>
        <w:t>Прошу обком партии ВКП(б) разобрать мое заявление и помочь мне в переводе меня в госпиталь гор. Кургана, так как я, т. е. моя семья, находится от Кургана 45 км., Варгашинский р[айо]н. Нужно получить из госпиталя справку, что они берут меня на лечение, и чтобы все было заверено. Срок лечения у меня длительный. Правая рука перебита. Сам я находился все время на фронте, четыре раза ранен, дважды награжден.</w:t>
      </w:r>
    </w:p>
    <w:p w:rsidR="000A5269" w:rsidRDefault="00B43DD3">
      <w:pPr>
        <w:pStyle w:val="a3"/>
        <w:spacing w:line="316" w:lineRule="exact"/>
        <w:ind w:left="524"/>
      </w:pPr>
      <w:r>
        <w:rPr>
          <w:color w:val="3D3C3D"/>
        </w:rPr>
        <w:t>Поэтому</w:t>
      </w:r>
      <w:r>
        <w:rPr>
          <w:color w:val="3D3C3D"/>
          <w:spacing w:val="-8"/>
        </w:rPr>
        <w:t xml:space="preserve"> </w:t>
      </w:r>
      <w:r>
        <w:rPr>
          <w:color w:val="3D3C3D"/>
        </w:rPr>
        <w:t>хочется</w:t>
      </w:r>
      <w:r>
        <w:rPr>
          <w:color w:val="3D3C3D"/>
          <w:spacing w:val="-4"/>
        </w:rPr>
        <w:t xml:space="preserve"> </w:t>
      </w:r>
      <w:r>
        <w:rPr>
          <w:color w:val="3D3C3D"/>
        </w:rPr>
        <w:t>в</w:t>
      </w:r>
      <w:r>
        <w:rPr>
          <w:color w:val="3D3C3D"/>
          <w:spacing w:val="-6"/>
        </w:rPr>
        <w:t xml:space="preserve"> </w:t>
      </w:r>
      <w:r>
        <w:rPr>
          <w:color w:val="3D3C3D"/>
        </w:rPr>
        <w:t>родные</w:t>
      </w:r>
      <w:r>
        <w:rPr>
          <w:color w:val="3D3C3D"/>
          <w:spacing w:val="-3"/>
        </w:rPr>
        <w:t xml:space="preserve"> </w:t>
      </w:r>
      <w:r>
        <w:rPr>
          <w:color w:val="3D3C3D"/>
          <w:spacing w:val="-4"/>
        </w:rPr>
        <w:t>края.</w:t>
      </w:r>
    </w:p>
    <w:p w:rsidR="000A5269" w:rsidRDefault="00B43DD3">
      <w:pPr>
        <w:pStyle w:val="a3"/>
        <w:ind w:left="241" w:right="772" w:firstLine="282"/>
      </w:pPr>
      <w:r>
        <w:rPr>
          <w:color w:val="3D3C3D"/>
        </w:rPr>
        <w:t>Прошу удовлетворить просьбу и сообщить по адресу: Иванов[ская]обл., гор. Шуя, п/я 25, 4 отд[еление], 25 пал[ата] Ефимов И.Н.</w:t>
      </w:r>
    </w:p>
    <w:p w:rsidR="000A5269" w:rsidRDefault="00B43DD3">
      <w:pPr>
        <w:pStyle w:val="a3"/>
        <w:ind w:left="523" w:right="1743"/>
        <w:rPr>
          <w:i/>
        </w:rPr>
      </w:pPr>
      <w:r>
        <w:rPr>
          <w:color w:val="3D3C3D"/>
        </w:rPr>
        <w:t>С</w:t>
      </w:r>
      <w:r>
        <w:rPr>
          <w:color w:val="3D3C3D"/>
          <w:spacing w:val="-8"/>
        </w:rPr>
        <w:t xml:space="preserve"> </w:t>
      </w:r>
      <w:r>
        <w:rPr>
          <w:color w:val="3D3C3D"/>
        </w:rPr>
        <w:t>приветом</w:t>
      </w:r>
      <w:r>
        <w:rPr>
          <w:color w:val="3D3C3D"/>
          <w:spacing w:val="-8"/>
        </w:rPr>
        <w:t xml:space="preserve"> </w:t>
      </w:r>
      <w:r>
        <w:rPr>
          <w:color w:val="3D3C3D"/>
        </w:rPr>
        <w:t>и</w:t>
      </w:r>
      <w:r>
        <w:rPr>
          <w:color w:val="3D3C3D"/>
          <w:spacing w:val="-9"/>
        </w:rPr>
        <w:t xml:space="preserve"> </w:t>
      </w:r>
      <w:r>
        <w:rPr>
          <w:color w:val="3D3C3D"/>
        </w:rPr>
        <w:t>наилучшими</w:t>
      </w:r>
      <w:r>
        <w:rPr>
          <w:color w:val="3D3C3D"/>
          <w:spacing w:val="-7"/>
        </w:rPr>
        <w:t xml:space="preserve"> </w:t>
      </w:r>
      <w:r>
        <w:rPr>
          <w:color w:val="3D3C3D"/>
        </w:rPr>
        <w:t>пожеланиями</w:t>
      </w:r>
      <w:r>
        <w:rPr>
          <w:color w:val="3D3C3D"/>
          <w:spacing w:val="-7"/>
        </w:rPr>
        <w:t xml:space="preserve"> </w:t>
      </w:r>
      <w:r>
        <w:rPr>
          <w:color w:val="3D3C3D"/>
        </w:rPr>
        <w:t>в</w:t>
      </w:r>
      <w:r>
        <w:rPr>
          <w:color w:val="3D3C3D"/>
          <w:spacing w:val="-8"/>
        </w:rPr>
        <w:t xml:space="preserve"> </w:t>
      </w:r>
      <w:r>
        <w:rPr>
          <w:color w:val="3D3C3D"/>
        </w:rPr>
        <w:t>вашей</w:t>
      </w:r>
      <w:r>
        <w:rPr>
          <w:color w:val="3D3C3D"/>
          <w:spacing w:val="-9"/>
        </w:rPr>
        <w:t xml:space="preserve"> </w:t>
      </w:r>
      <w:r>
        <w:rPr>
          <w:color w:val="3D3C3D"/>
        </w:rPr>
        <w:t>партийной</w:t>
      </w:r>
      <w:r>
        <w:rPr>
          <w:color w:val="3D3C3D"/>
          <w:spacing w:val="-7"/>
        </w:rPr>
        <w:t xml:space="preserve"> </w:t>
      </w:r>
      <w:r>
        <w:rPr>
          <w:color w:val="3D3C3D"/>
        </w:rPr>
        <w:t xml:space="preserve">жизни Подпись: </w:t>
      </w:r>
      <w:r>
        <w:rPr>
          <w:i/>
          <w:color w:val="3D3C3D"/>
        </w:rPr>
        <w:t>Ефимов</w:t>
      </w:r>
    </w:p>
    <w:p w:rsidR="000A5269" w:rsidRDefault="00DF3813">
      <w:pPr>
        <w:spacing w:line="319" w:lineRule="exact"/>
        <w:ind w:left="523"/>
        <w:jc w:val="both"/>
        <w:rPr>
          <w:i/>
          <w:sz w:val="28"/>
        </w:rPr>
      </w:pPr>
      <w:r>
        <w:rPr>
          <w:i/>
          <w:color w:val="3D3C3D"/>
          <w:sz w:val="28"/>
        </w:rPr>
        <w:t>ГАСПИ</w:t>
      </w:r>
      <w:r w:rsidR="00B43DD3">
        <w:rPr>
          <w:i/>
          <w:color w:val="3D3C3D"/>
          <w:sz w:val="28"/>
        </w:rPr>
        <w:t>КО.</w:t>
      </w:r>
      <w:r w:rsidR="00B43DD3">
        <w:rPr>
          <w:i/>
          <w:color w:val="3D3C3D"/>
          <w:spacing w:val="-4"/>
          <w:sz w:val="28"/>
        </w:rPr>
        <w:t xml:space="preserve"> </w:t>
      </w:r>
      <w:r w:rsidR="00B43DD3">
        <w:rPr>
          <w:i/>
          <w:color w:val="3D3C3D"/>
          <w:sz w:val="28"/>
        </w:rPr>
        <w:t>Ф.</w:t>
      </w:r>
      <w:r w:rsidR="00B43DD3">
        <w:rPr>
          <w:i/>
          <w:color w:val="3D3C3D"/>
          <w:spacing w:val="-4"/>
          <w:sz w:val="28"/>
        </w:rPr>
        <w:t xml:space="preserve"> </w:t>
      </w:r>
      <w:r w:rsidR="00B43DD3">
        <w:rPr>
          <w:i/>
          <w:color w:val="3D3C3D"/>
          <w:sz w:val="28"/>
        </w:rPr>
        <w:t>166.</w:t>
      </w:r>
      <w:r w:rsidR="00B43DD3">
        <w:rPr>
          <w:i/>
          <w:color w:val="3D3C3D"/>
          <w:spacing w:val="-5"/>
          <w:sz w:val="28"/>
        </w:rPr>
        <w:t xml:space="preserve"> </w:t>
      </w:r>
      <w:r w:rsidR="00B43DD3">
        <w:rPr>
          <w:i/>
          <w:color w:val="3D3C3D"/>
          <w:sz w:val="28"/>
        </w:rPr>
        <w:t>Оп.</w:t>
      </w:r>
      <w:r w:rsidR="00B43DD3">
        <w:rPr>
          <w:i/>
          <w:color w:val="3D3C3D"/>
          <w:spacing w:val="-4"/>
          <w:sz w:val="28"/>
        </w:rPr>
        <w:t xml:space="preserve"> </w:t>
      </w:r>
      <w:r w:rsidR="00B43DD3">
        <w:rPr>
          <w:i/>
          <w:color w:val="3D3C3D"/>
          <w:sz w:val="28"/>
        </w:rPr>
        <w:t>2.</w:t>
      </w:r>
      <w:r w:rsidR="00B43DD3">
        <w:rPr>
          <w:i/>
          <w:color w:val="3D3C3D"/>
          <w:spacing w:val="-4"/>
          <w:sz w:val="28"/>
        </w:rPr>
        <w:t xml:space="preserve"> </w:t>
      </w:r>
      <w:r w:rsidR="00B43DD3">
        <w:rPr>
          <w:i/>
          <w:color w:val="3D3C3D"/>
          <w:sz w:val="28"/>
        </w:rPr>
        <w:t>Д.</w:t>
      </w:r>
      <w:r w:rsidR="00B43DD3">
        <w:rPr>
          <w:i/>
          <w:color w:val="3D3C3D"/>
          <w:spacing w:val="-5"/>
          <w:sz w:val="28"/>
        </w:rPr>
        <w:t xml:space="preserve"> </w:t>
      </w:r>
      <w:r w:rsidR="00B43DD3">
        <w:rPr>
          <w:i/>
          <w:color w:val="3D3C3D"/>
          <w:sz w:val="28"/>
        </w:rPr>
        <w:t>185.</w:t>
      </w:r>
      <w:r w:rsidR="00B43DD3">
        <w:rPr>
          <w:i/>
          <w:color w:val="3D3C3D"/>
          <w:spacing w:val="-4"/>
          <w:sz w:val="28"/>
        </w:rPr>
        <w:t xml:space="preserve"> </w:t>
      </w:r>
      <w:r w:rsidR="00B43DD3">
        <w:rPr>
          <w:i/>
          <w:color w:val="3D3C3D"/>
          <w:sz w:val="28"/>
        </w:rPr>
        <w:t>Л.</w:t>
      </w:r>
      <w:r w:rsidR="00B43DD3">
        <w:rPr>
          <w:i/>
          <w:color w:val="3D3C3D"/>
          <w:spacing w:val="-4"/>
          <w:sz w:val="28"/>
        </w:rPr>
        <w:t xml:space="preserve"> </w:t>
      </w:r>
      <w:r w:rsidR="00B43DD3">
        <w:rPr>
          <w:i/>
          <w:color w:val="3D3C3D"/>
          <w:sz w:val="28"/>
        </w:rPr>
        <w:t>70.</w:t>
      </w:r>
      <w:r w:rsidR="00B43DD3">
        <w:rPr>
          <w:i/>
          <w:color w:val="3D3C3D"/>
          <w:spacing w:val="-6"/>
          <w:sz w:val="28"/>
        </w:rPr>
        <w:t xml:space="preserve"> </w:t>
      </w:r>
      <w:r w:rsidR="00B43DD3">
        <w:rPr>
          <w:i/>
          <w:color w:val="3D3C3D"/>
          <w:spacing w:val="-2"/>
          <w:sz w:val="28"/>
        </w:rPr>
        <w:t>Рукопись.</w:t>
      </w:r>
    </w:p>
    <w:p w:rsidR="000A5269" w:rsidRDefault="000A5269">
      <w:pPr>
        <w:pStyle w:val="a3"/>
        <w:jc w:val="left"/>
        <w:rPr>
          <w:i/>
        </w:rPr>
      </w:pPr>
    </w:p>
    <w:p w:rsidR="000A5269" w:rsidRDefault="000A5269">
      <w:pPr>
        <w:pStyle w:val="a3"/>
        <w:jc w:val="left"/>
        <w:rPr>
          <w:i/>
        </w:rPr>
      </w:pPr>
    </w:p>
    <w:p w:rsidR="000A5269" w:rsidRDefault="000A5269">
      <w:pPr>
        <w:pStyle w:val="a3"/>
        <w:spacing w:before="1"/>
        <w:jc w:val="left"/>
        <w:rPr>
          <w:i/>
        </w:rPr>
      </w:pPr>
    </w:p>
    <w:p w:rsidR="000A5269" w:rsidRDefault="00B43DD3">
      <w:pPr>
        <w:pStyle w:val="4"/>
        <w:spacing w:before="1"/>
        <w:ind w:left="1451" w:right="779" w:hanging="620"/>
        <w:jc w:val="left"/>
      </w:pPr>
      <w:bookmarkStart w:id="27" w:name="_TOC_250054"/>
      <w:r>
        <w:rPr>
          <w:color w:val="3D3C3D"/>
        </w:rPr>
        <w:t>№</w:t>
      </w:r>
      <w:r>
        <w:rPr>
          <w:color w:val="3D3C3D"/>
          <w:spacing w:val="-7"/>
        </w:rPr>
        <w:t xml:space="preserve"> </w:t>
      </w:r>
      <w:r>
        <w:rPr>
          <w:color w:val="3D3C3D"/>
        </w:rPr>
        <w:t>41.</w:t>
      </w:r>
      <w:r>
        <w:rPr>
          <w:color w:val="3D3C3D"/>
          <w:spacing w:val="-8"/>
        </w:rPr>
        <w:t xml:space="preserve"> </w:t>
      </w:r>
      <w:r>
        <w:rPr>
          <w:color w:val="3D3C3D"/>
        </w:rPr>
        <w:t>Письмо</w:t>
      </w:r>
      <w:r>
        <w:rPr>
          <w:color w:val="3D3C3D"/>
          <w:spacing w:val="-6"/>
        </w:rPr>
        <w:t xml:space="preserve"> </w:t>
      </w:r>
      <w:r>
        <w:rPr>
          <w:color w:val="3D3C3D"/>
        </w:rPr>
        <w:t>Героя</w:t>
      </w:r>
      <w:r>
        <w:rPr>
          <w:color w:val="3D3C3D"/>
          <w:spacing w:val="-9"/>
        </w:rPr>
        <w:t xml:space="preserve"> </w:t>
      </w:r>
      <w:r>
        <w:rPr>
          <w:color w:val="3D3C3D"/>
        </w:rPr>
        <w:t>Советского</w:t>
      </w:r>
      <w:r>
        <w:rPr>
          <w:color w:val="3D3C3D"/>
          <w:spacing w:val="-6"/>
        </w:rPr>
        <w:t xml:space="preserve"> </w:t>
      </w:r>
      <w:r>
        <w:rPr>
          <w:color w:val="3D3C3D"/>
        </w:rPr>
        <w:t>Союза</w:t>
      </w:r>
      <w:r>
        <w:rPr>
          <w:color w:val="3D3C3D"/>
          <w:spacing w:val="-7"/>
        </w:rPr>
        <w:t xml:space="preserve"> </w:t>
      </w:r>
      <w:r>
        <w:rPr>
          <w:color w:val="3D3C3D"/>
        </w:rPr>
        <w:t>Кузнецова</w:t>
      </w:r>
      <w:r>
        <w:rPr>
          <w:color w:val="3D3C3D"/>
          <w:spacing w:val="-7"/>
        </w:rPr>
        <w:t xml:space="preserve"> </w:t>
      </w:r>
      <w:r>
        <w:rPr>
          <w:color w:val="3D3C3D"/>
        </w:rPr>
        <w:t>Н.Ф.</w:t>
      </w:r>
      <w:r>
        <w:rPr>
          <w:color w:val="3D3C3D"/>
          <w:spacing w:val="-9"/>
        </w:rPr>
        <w:t xml:space="preserve"> </w:t>
      </w:r>
      <w:bookmarkEnd w:id="27"/>
      <w:r>
        <w:rPr>
          <w:color w:val="3D3C3D"/>
        </w:rPr>
        <w:t>второму секретарю Курганского обкома ВКП(б) Дерябину С.А.</w:t>
      </w:r>
    </w:p>
    <w:p w:rsidR="000A5269" w:rsidRDefault="00B43DD3">
      <w:pPr>
        <w:pStyle w:val="a3"/>
        <w:spacing w:line="315" w:lineRule="exact"/>
        <w:ind w:left="7510"/>
        <w:jc w:val="left"/>
      </w:pPr>
      <w:r>
        <w:rPr>
          <w:color w:val="3D3C3D"/>
        </w:rPr>
        <w:t>25</w:t>
      </w:r>
      <w:r>
        <w:rPr>
          <w:color w:val="3D3C3D"/>
          <w:spacing w:val="-7"/>
        </w:rPr>
        <w:t xml:space="preserve"> </w:t>
      </w:r>
      <w:r>
        <w:rPr>
          <w:color w:val="3D3C3D"/>
        </w:rPr>
        <w:t>ноября</w:t>
      </w:r>
      <w:r>
        <w:rPr>
          <w:color w:val="3D3C3D"/>
          <w:spacing w:val="-6"/>
        </w:rPr>
        <w:t xml:space="preserve"> </w:t>
      </w:r>
      <w:r>
        <w:rPr>
          <w:color w:val="3D3C3D"/>
        </w:rPr>
        <w:t xml:space="preserve">1944 </w:t>
      </w:r>
      <w:r>
        <w:rPr>
          <w:color w:val="3D3C3D"/>
          <w:spacing w:val="-5"/>
        </w:rPr>
        <w:t>г.</w:t>
      </w:r>
    </w:p>
    <w:p w:rsidR="000A5269" w:rsidRDefault="00B43DD3">
      <w:pPr>
        <w:pStyle w:val="a3"/>
        <w:spacing w:before="319"/>
        <w:ind w:left="240" w:right="769" w:firstLine="282"/>
      </w:pPr>
      <w:r>
        <w:rPr>
          <w:color w:val="3D3C3D"/>
        </w:rPr>
        <w:t>Добрый день, Степан Андреевич, шлю вам свой боевой привет и желаю наилучших успехов в вашей жизни и работе. Тысячу раз прошу извинения, что так долго не писал. Откровенно признаться, мне было очень совестно писать,</w:t>
      </w:r>
      <w:r>
        <w:rPr>
          <w:color w:val="3D3C3D"/>
          <w:spacing w:val="33"/>
        </w:rPr>
        <w:t xml:space="preserve"> </w:t>
      </w:r>
      <w:r>
        <w:rPr>
          <w:color w:val="3D3C3D"/>
        </w:rPr>
        <w:t>потому</w:t>
      </w:r>
      <w:r>
        <w:rPr>
          <w:color w:val="3D3C3D"/>
          <w:spacing w:val="31"/>
        </w:rPr>
        <w:t xml:space="preserve"> </w:t>
      </w:r>
      <w:r>
        <w:rPr>
          <w:color w:val="3D3C3D"/>
        </w:rPr>
        <w:t>что,</w:t>
      </w:r>
      <w:r>
        <w:rPr>
          <w:color w:val="3D3C3D"/>
          <w:spacing w:val="33"/>
        </w:rPr>
        <w:t xml:space="preserve"> </w:t>
      </w:r>
      <w:r>
        <w:rPr>
          <w:color w:val="3D3C3D"/>
        </w:rPr>
        <w:t>уехав</w:t>
      </w:r>
      <w:r>
        <w:rPr>
          <w:color w:val="3D3C3D"/>
          <w:spacing w:val="34"/>
        </w:rPr>
        <w:t xml:space="preserve"> </w:t>
      </w:r>
      <w:r>
        <w:rPr>
          <w:color w:val="3D3C3D"/>
        </w:rPr>
        <w:t>от</w:t>
      </w:r>
      <w:r>
        <w:rPr>
          <w:color w:val="3D3C3D"/>
          <w:spacing w:val="34"/>
        </w:rPr>
        <w:t xml:space="preserve"> </w:t>
      </w:r>
      <w:r>
        <w:rPr>
          <w:color w:val="3D3C3D"/>
        </w:rPr>
        <w:t>вас,</w:t>
      </w:r>
      <w:r>
        <w:rPr>
          <w:color w:val="3D3C3D"/>
          <w:spacing w:val="34"/>
        </w:rPr>
        <w:t xml:space="preserve"> </w:t>
      </w:r>
      <w:r>
        <w:rPr>
          <w:color w:val="3D3C3D"/>
        </w:rPr>
        <w:t>я</w:t>
      </w:r>
      <w:r>
        <w:rPr>
          <w:color w:val="3D3C3D"/>
          <w:spacing w:val="32"/>
        </w:rPr>
        <w:t xml:space="preserve"> </w:t>
      </w:r>
      <w:r>
        <w:rPr>
          <w:color w:val="3D3C3D"/>
        </w:rPr>
        <w:t>почти</w:t>
      </w:r>
      <w:r>
        <w:rPr>
          <w:color w:val="3D3C3D"/>
          <w:spacing w:val="33"/>
        </w:rPr>
        <w:t xml:space="preserve"> </w:t>
      </w:r>
      <w:r>
        <w:rPr>
          <w:color w:val="3D3C3D"/>
        </w:rPr>
        <w:t>ничего</w:t>
      </w:r>
      <w:r>
        <w:rPr>
          <w:color w:val="3D3C3D"/>
          <w:spacing w:val="37"/>
        </w:rPr>
        <w:t xml:space="preserve"> </w:t>
      </w:r>
      <w:r>
        <w:rPr>
          <w:color w:val="3D3C3D"/>
        </w:rPr>
        <w:t>существенного</w:t>
      </w:r>
      <w:r>
        <w:rPr>
          <w:color w:val="3D3C3D"/>
          <w:spacing w:val="33"/>
        </w:rPr>
        <w:t xml:space="preserve"> </w:t>
      </w:r>
      <w:r>
        <w:rPr>
          <w:color w:val="3D3C3D"/>
        </w:rPr>
        <w:t>не</w:t>
      </w:r>
      <w:r>
        <w:rPr>
          <w:color w:val="3D3C3D"/>
          <w:spacing w:val="33"/>
        </w:rPr>
        <w:t xml:space="preserve"> </w:t>
      </w:r>
      <w:r>
        <w:rPr>
          <w:color w:val="3D3C3D"/>
          <w:spacing w:val="-2"/>
        </w:rPr>
        <w:t>сделал.</w:t>
      </w:r>
    </w:p>
    <w:p w:rsidR="000A5269" w:rsidRDefault="00B43DD3">
      <w:pPr>
        <w:pStyle w:val="a3"/>
        <w:spacing w:before="77"/>
        <w:jc w:val="left"/>
        <w:rPr>
          <w:sz w:val="20"/>
        </w:rPr>
      </w:pPr>
      <w:r>
        <w:rPr>
          <w:noProof/>
          <w:sz w:val="20"/>
          <w:lang w:eastAsia="ru-RU"/>
        </w:rPr>
        <mc:AlternateContent>
          <mc:Choice Requires="wps">
            <w:drawing>
              <wp:anchor distT="0" distB="0" distL="0" distR="0" simplePos="0" relativeHeight="487631872" behindDoc="1" locked="0" layoutInCell="1" allowOverlap="1" wp14:anchorId="5B2EF534" wp14:editId="3381A20F">
                <wp:simplePos x="0" y="0"/>
                <wp:positionH relativeFrom="page">
                  <wp:posOffset>692912</wp:posOffset>
                </wp:positionH>
                <wp:positionV relativeFrom="paragraph">
                  <wp:posOffset>210311</wp:posOffset>
                </wp:positionV>
                <wp:extent cx="1824355" cy="9525"/>
                <wp:effectExtent l="0" t="0" r="0" b="0"/>
                <wp:wrapTopAndBottom/>
                <wp:docPr id="90" name="Graphic 9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4355" cy="9525"/>
                        </a:xfrm>
                        <a:custGeom>
                          <a:avLst/>
                          <a:gdLst/>
                          <a:ahLst/>
                          <a:cxnLst/>
                          <a:rect l="l" t="t" r="r" b="b"/>
                          <a:pathLst>
                            <a:path w="1824355" h="9525">
                              <a:moveTo>
                                <a:pt x="1823885" y="0"/>
                              </a:moveTo>
                              <a:lnTo>
                                <a:pt x="0" y="0"/>
                              </a:lnTo>
                              <a:lnTo>
                                <a:pt x="0" y="9131"/>
                              </a:lnTo>
                              <a:lnTo>
                                <a:pt x="1823885" y="9131"/>
                              </a:lnTo>
                              <a:lnTo>
                                <a:pt x="1823885" y="0"/>
                              </a:lnTo>
                              <a:close/>
                            </a:path>
                          </a:pathLst>
                        </a:custGeom>
                        <a:solidFill>
                          <a:srgbClr val="3D3C3D"/>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54.560001pt;margin-top:16.559961pt;width:143.613pt;height:.71899pt;mso-position-horizontal-relative:page;mso-position-vertical-relative:paragraph;z-index:-15684608;mso-wrap-distance-left:0;mso-wrap-distance-right:0" id="docshape89" filled="true" fillcolor="#3d3c3d" stroked="false">
                <v:fill type="solid"/>
                <w10:wrap type="topAndBottom"/>
              </v:rect>
            </w:pict>
          </mc:Fallback>
        </mc:AlternateContent>
      </w:r>
    </w:p>
    <w:p w:rsidR="000A5269" w:rsidRDefault="00B43DD3">
      <w:pPr>
        <w:spacing w:before="94" w:line="276" w:lineRule="exact"/>
        <w:ind w:left="241"/>
        <w:rPr>
          <w:sz w:val="24"/>
        </w:rPr>
      </w:pPr>
      <w:r>
        <w:rPr>
          <w:color w:val="3D3C3D"/>
          <w:sz w:val="24"/>
          <w:vertAlign w:val="superscript"/>
        </w:rPr>
        <w:t>243</w:t>
      </w:r>
      <w:r>
        <w:rPr>
          <w:color w:val="3D3C3D"/>
          <w:spacing w:val="-11"/>
          <w:sz w:val="24"/>
        </w:rPr>
        <w:t xml:space="preserve"> </w:t>
      </w:r>
      <w:r>
        <w:rPr>
          <w:color w:val="3D3C3D"/>
          <w:sz w:val="24"/>
        </w:rPr>
        <w:t>Подчеркнуто</w:t>
      </w:r>
      <w:r>
        <w:rPr>
          <w:color w:val="3D3C3D"/>
          <w:spacing w:val="-11"/>
          <w:sz w:val="24"/>
        </w:rPr>
        <w:t xml:space="preserve"> </w:t>
      </w:r>
      <w:r>
        <w:rPr>
          <w:color w:val="3D3C3D"/>
          <w:sz w:val="24"/>
        </w:rPr>
        <w:t>красным</w:t>
      </w:r>
      <w:r>
        <w:rPr>
          <w:color w:val="3D3C3D"/>
          <w:spacing w:val="-12"/>
          <w:sz w:val="24"/>
        </w:rPr>
        <w:t xml:space="preserve"> </w:t>
      </w:r>
      <w:r>
        <w:rPr>
          <w:color w:val="3D3C3D"/>
          <w:spacing w:val="-2"/>
          <w:sz w:val="24"/>
        </w:rPr>
        <w:t>карандашом.</w:t>
      </w:r>
    </w:p>
    <w:p w:rsidR="000A5269" w:rsidRDefault="00B43DD3">
      <w:pPr>
        <w:spacing w:line="275" w:lineRule="exact"/>
        <w:ind w:left="241"/>
        <w:rPr>
          <w:sz w:val="24"/>
        </w:rPr>
      </w:pPr>
      <w:r>
        <w:rPr>
          <w:color w:val="3D3C3D"/>
          <w:sz w:val="24"/>
          <w:vertAlign w:val="superscript"/>
        </w:rPr>
        <w:t>244</w:t>
      </w:r>
      <w:r>
        <w:rPr>
          <w:color w:val="3D3C3D"/>
          <w:spacing w:val="-1"/>
          <w:sz w:val="24"/>
        </w:rPr>
        <w:t xml:space="preserve"> </w:t>
      </w:r>
      <w:r>
        <w:rPr>
          <w:color w:val="3D3C3D"/>
          <w:sz w:val="24"/>
        </w:rPr>
        <w:t>Так</w:t>
      </w:r>
      <w:r>
        <w:rPr>
          <w:color w:val="3D3C3D"/>
          <w:spacing w:val="-2"/>
          <w:sz w:val="24"/>
        </w:rPr>
        <w:t xml:space="preserve"> </w:t>
      </w:r>
      <w:r>
        <w:rPr>
          <w:color w:val="3D3C3D"/>
          <w:sz w:val="24"/>
        </w:rPr>
        <w:t>в</w:t>
      </w:r>
      <w:r>
        <w:rPr>
          <w:color w:val="3D3C3D"/>
          <w:spacing w:val="-2"/>
          <w:sz w:val="24"/>
        </w:rPr>
        <w:t xml:space="preserve"> документе.</w:t>
      </w:r>
    </w:p>
    <w:p w:rsidR="000A5269" w:rsidRDefault="00B43DD3">
      <w:pPr>
        <w:spacing w:line="276" w:lineRule="exact"/>
        <w:ind w:left="241"/>
        <w:rPr>
          <w:sz w:val="24"/>
        </w:rPr>
      </w:pPr>
      <w:r>
        <w:rPr>
          <w:color w:val="3D3C3D"/>
          <w:sz w:val="24"/>
          <w:vertAlign w:val="superscript"/>
        </w:rPr>
        <w:t>245</w:t>
      </w:r>
      <w:r>
        <w:rPr>
          <w:color w:val="3D3C3D"/>
          <w:spacing w:val="-1"/>
          <w:sz w:val="24"/>
        </w:rPr>
        <w:t xml:space="preserve"> </w:t>
      </w:r>
      <w:r>
        <w:rPr>
          <w:color w:val="3D3C3D"/>
          <w:sz w:val="24"/>
        </w:rPr>
        <w:t>Так</w:t>
      </w:r>
      <w:r>
        <w:rPr>
          <w:color w:val="3D3C3D"/>
          <w:spacing w:val="-2"/>
          <w:sz w:val="24"/>
        </w:rPr>
        <w:t xml:space="preserve"> </w:t>
      </w:r>
      <w:r>
        <w:rPr>
          <w:color w:val="3D3C3D"/>
          <w:sz w:val="24"/>
        </w:rPr>
        <w:t>в</w:t>
      </w:r>
      <w:r>
        <w:rPr>
          <w:color w:val="3D3C3D"/>
          <w:spacing w:val="-2"/>
          <w:sz w:val="24"/>
        </w:rPr>
        <w:t xml:space="preserve"> документе.</w:t>
      </w:r>
    </w:p>
    <w:p w:rsidR="000A5269" w:rsidRDefault="000A5269">
      <w:pPr>
        <w:spacing w:line="276" w:lineRule="exact"/>
        <w:rPr>
          <w:sz w:val="24"/>
        </w:rPr>
        <w:sectPr w:rsidR="000A5269">
          <w:pgSz w:w="11910" w:h="16840"/>
          <w:pgMar w:top="1040" w:right="708" w:bottom="1180" w:left="850" w:header="0" w:footer="1054" w:gutter="0"/>
          <w:cols w:space="720"/>
        </w:sectPr>
      </w:pPr>
    </w:p>
    <w:p w:rsidR="000A5269" w:rsidRDefault="00B43DD3">
      <w:pPr>
        <w:pStyle w:val="a3"/>
        <w:spacing w:before="60"/>
        <w:ind w:left="641" w:right="370"/>
      </w:pPr>
      <w:r>
        <w:rPr>
          <w:color w:val="3D3C3D"/>
        </w:rPr>
        <w:lastRenderedPageBreak/>
        <w:t xml:space="preserve">Потому что медицина меня и близко не подпускала к самолету. Мне было очень больно, когда мои друзья, мои питомцы, летят на задание громить врагов, а я остаюсь на земле. И боем могу руководить только с земли. А я обещал вам и всему вашему коллективу бить наших заклятых врагов без </w:t>
      </w:r>
      <w:r>
        <w:rPr>
          <w:color w:val="3D3C3D"/>
          <w:spacing w:val="-2"/>
        </w:rPr>
        <w:t>пощады.</w:t>
      </w:r>
    </w:p>
    <w:p w:rsidR="000A5269" w:rsidRDefault="00B43DD3">
      <w:pPr>
        <w:pStyle w:val="a3"/>
        <w:ind w:left="640" w:right="369" w:firstLine="283"/>
      </w:pPr>
      <w:r>
        <w:rPr>
          <w:color w:val="3D3C3D"/>
        </w:rPr>
        <w:t>В настоящее время мне удалось (по секрету сказать вам) обхитрить некоторых. И я начал работать, правда, еще не с полной нагрузкой, но результаты неплохие. Увеличиваю свой счет сбитых неприятельских самолетов. Коллектив подобрал себе</w:t>
      </w:r>
      <w:r>
        <w:rPr>
          <w:color w:val="3D3C3D"/>
          <w:spacing w:val="-2"/>
        </w:rPr>
        <w:t xml:space="preserve"> </w:t>
      </w:r>
      <w:r>
        <w:rPr>
          <w:color w:val="3D3C3D"/>
        </w:rPr>
        <w:t>молодой</w:t>
      </w:r>
      <w:r>
        <w:rPr>
          <w:color w:val="3D3C3D"/>
          <w:spacing w:val="-1"/>
        </w:rPr>
        <w:t xml:space="preserve"> </w:t>
      </w:r>
      <w:r>
        <w:rPr>
          <w:color w:val="3D3C3D"/>
        </w:rPr>
        <w:t>по возрасту, но очень хороший по своим боевым делам. Передаю им свой боевой опыт, воспринимают неплохо. Вы, наверное, уже слышали по радио и читали в газетах о боевых делах на фронте, моих и моего коллектива. Отдаем все, чтобы ускорить разгром ненавистного врага. Слышал, что с поставленными задачами вы справились неплохо, очень-очень рад за вас и за ваш коллектив. Вы своей кропотливой работой в тылу обеспечили первоклассными продуктами питания, топливом, оборудованием, первоклассными истребителями и мощным вооружением. Мы, в свою очередь, отвечаем все новыми и новыми боевыми победами над врагом. Доверие, которое оказывает наш народ, мы его выполним</w:t>
      </w:r>
      <w:r>
        <w:rPr>
          <w:color w:val="3D3C3D"/>
          <w:vertAlign w:val="superscript"/>
        </w:rPr>
        <w:t>246</w:t>
      </w:r>
      <w:r>
        <w:rPr>
          <w:color w:val="3D3C3D"/>
        </w:rPr>
        <w:t xml:space="preserve"> с честью.</w:t>
      </w:r>
    </w:p>
    <w:p w:rsidR="000A5269" w:rsidRDefault="00B43DD3">
      <w:pPr>
        <w:pStyle w:val="a3"/>
        <w:ind w:left="641" w:right="370" w:firstLine="282"/>
      </w:pPr>
      <w:r>
        <w:rPr>
          <w:color w:val="3D3C3D"/>
        </w:rPr>
        <w:t>В грядущих боях мы еще больше приложим силы и энергии во славу русского оружия. Воодушевленные приказом тов. Сталина о 26 годовщине Красной Армии, приказ будет выполнен, враг будет изгнан из нашей Священной земли.</w:t>
      </w:r>
    </w:p>
    <w:p w:rsidR="000A5269" w:rsidRDefault="00B43DD3">
      <w:pPr>
        <w:pStyle w:val="a3"/>
        <w:ind w:left="642" w:right="370" w:firstLine="282"/>
      </w:pPr>
      <w:r>
        <w:rPr>
          <w:color w:val="3D3C3D"/>
        </w:rPr>
        <w:t xml:space="preserve">До скорого свидания, с боевым приветом Герой Советского Союза Н. </w:t>
      </w:r>
      <w:r>
        <w:rPr>
          <w:color w:val="3D3C3D"/>
          <w:spacing w:val="-2"/>
        </w:rPr>
        <w:t>Кузнецов.</w:t>
      </w:r>
    </w:p>
    <w:p w:rsidR="000A5269" w:rsidRDefault="00B43DD3">
      <w:pPr>
        <w:pStyle w:val="a3"/>
        <w:spacing w:line="319" w:lineRule="exact"/>
        <w:ind w:left="924"/>
      </w:pPr>
      <w:r>
        <w:rPr>
          <w:color w:val="3D3C3D"/>
        </w:rPr>
        <w:t>Привет</w:t>
      </w:r>
      <w:r>
        <w:rPr>
          <w:color w:val="3D3C3D"/>
          <w:spacing w:val="-7"/>
        </w:rPr>
        <w:t xml:space="preserve"> </w:t>
      </w:r>
      <w:r>
        <w:rPr>
          <w:color w:val="3D3C3D"/>
        </w:rPr>
        <w:t>всему</w:t>
      </w:r>
      <w:r>
        <w:rPr>
          <w:color w:val="3D3C3D"/>
          <w:spacing w:val="-8"/>
        </w:rPr>
        <w:t xml:space="preserve"> </w:t>
      </w:r>
      <w:r>
        <w:rPr>
          <w:color w:val="3D3C3D"/>
        </w:rPr>
        <w:t>вашему</w:t>
      </w:r>
      <w:r>
        <w:rPr>
          <w:color w:val="3D3C3D"/>
          <w:spacing w:val="-8"/>
        </w:rPr>
        <w:t xml:space="preserve"> </w:t>
      </w:r>
      <w:r>
        <w:rPr>
          <w:color w:val="3D3C3D"/>
        </w:rPr>
        <w:t>коллективу.</w:t>
      </w:r>
      <w:r>
        <w:rPr>
          <w:color w:val="3D3C3D"/>
          <w:spacing w:val="-2"/>
        </w:rPr>
        <w:t xml:space="preserve"> </w:t>
      </w:r>
      <w:r>
        <w:rPr>
          <w:color w:val="3D3C3D"/>
        </w:rPr>
        <w:t>Привет</w:t>
      </w:r>
      <w:r>
        <w:rPr>
          <w:color w:val="3D3C3D"/>
          <w:spacing w:val="-4"/>
        </w:rPr>
        <w:t xml:space="preserve"> </w:t>
      </w:r>
      <w:r>
        <w:rPr>
          <w:color w:val="3D3C3D"/>
        </w:rPr>
        <w:t>вашей</w:t>
      </w:r>
      <w:r>
        <w:rPr>
          <w:color w:val="3D3C3D"/>
          <w:spacing w:val="-4"/>
        </w:rPr>
        <w:t xml:space="preserve"> </w:t>
      </w:r>
      <w:r>
        <w:rPr>
          <w:color w:val="3D3C3D"/>
          <w:spacing w:val="-2"/>
        </w:rPr>
        <w:t>[…]</w:t>
      </w:r>
      <w:r>
        <w:rPr>
          <w:color w:val="3D3C3D"/>
          <w:spacing w:val="-2"/>
          <w:vertAlign w:val="superscript"/>
        </w:rPr>
        <w:t>247</w:t>
      </w:r>
    </w:p>
    <w:p w:rsidR="000A5269" w:rsidRDefault="00B43DD3">
      <w:pPr>
        <w:pStyle w:val="a3"/>
        <w:ind w:left="642" w:right="373" w:firstLine="281"/>
      </w:pPr>
      <w:r>
        <w:rPr>
          <w:color w:val="3D3C3D"/>
        </w:rPr>
        <w:t xml:space="preserve">*Прошу извинить, что плохо написал, очень темно в землянке при </w:t>
      </w:r>
      <w:r>
        <w:rPr>
          <w:color w:val="3D3C3D"/>
          <w:spacing w:val="-2"/>
        </w:rPr>
        <w:t>коптилке*</w:t>
      </w:r>
      <w:r>
        <w:rPr>
          <w:color w:val="3D3C3D"/>
          <w:spacing w:val="-2"/>
          <w:vertAlign w:val="superscript"/>
        </w:rPr>
        <w:t>248</w:t>
      </w:r>
    </w:p>
    <w:p w:rsidR="000A5269" w:rsidRDefault="00DF3813">
      <w:pPr>
        <w:spacing w:line="319" w:lineRule="exact"/>
        <w:ind w:left="924"/>
        <w:jc w:val="both"/>
        <w:rPr>
          <w:i/>
          <w:sz w:val="28"/>
        </w:rPr>
      </w:pPr>
      <w:r>
        <w:rPr>
          <w:i/>
          <w:color w:val="3D3C3D"/>
          <w:sz w:val="28"/>
        </w:rPr>
        <w:t>ГАСПИ</w:t>
      </w:r>
      <w:r w:rsidR="00B43DD3">
        <w:rPr>
          <w:i/>
          <w:color w:val="3D3C3D"/>
          <w:sz w:val="28"/>
        </w:rPr>
        <w:t>КО.</w:t>
      </w:r>
      <w:r w:rsidR="00B43DD3">
        <w:rPr>
          <w:i/>
          <w:color w:val="3D3C3D"/>
          <w:spacing w:val="-4"/>
          <w:sz w:val="28"/>
        </w:rPr>
        <w:t xml:space="preserve"> </w:t>
      </w:r>
      <w:r w:rsidR="00B43DD3">
        <w:rPr>
          <w:i/>
          <w:color w:val="3D3C3D"/>
          <w:sz w:val="28"/>
        </w:rPr>
        <w:t>Ф.</w:t>
      </w:r>
      <w:r w:rsidR="00B43DD3">
        <w:rPr>
          <w:i/>
          <w:color w:val="3D3C3D"/>
          <w:spacing w:val="-5"/>
          <w:sz w:val="28"/>
        </w:rPr>
        <w:t xml:space="preserve"> </w:t>
      </w:r>
      <w:r w:rsidR="00B43DD3">
        <w:rPr>
          <w:i/>
          <w:color w:val="3D3C3D"/>
          <w:sz w:val="28"/>
        </w:rPr>
        <w:t>166.</w:t>
      </w:r>
      <w:r w:rsidR="00B43DD3">
        <w:rPr>
          <w:i/>
          <w:color w:val="3D3C3D"/>
          <w:spacing w:val="-4"/>
          <w:sz w:val="28"/>
        </w:rPr>
        <w:t xml:space="preserve"> </w:t>
      </w:r>
      <w:r w:rsidR="00B43DD3">
        <w:rPr>
          <w:i/>
          <w:color w:val="3D3C3D"/>
          <w:sz w:val="28"/>
        </w:rPr>
        <w:t>Оп.</w:t>
      </w:r>
      <w:r w:rsidR="00B43DD3">
        <w:rPr>
          <w:i/>
          <w:color w:val="3D3C3D"/>
          <w:spacing w:val="-5"/>
          <w:sz w:val="28"/>
        </w:rPr>
        <w:t xml:space="preserve"> </w:t>
      </w:r>
      <w:r w:rsidR="00B43DD3">
        <w:rPr>
          <w:i/>
          <w:color w:val="3D3C3D"/>
          <w:sz w:val="28"/>
        </w:rPr>
        <w:t>2.</w:t>
      </w:r>
      <w:r w:rsidR="00B43DD3">
        <w:rPr>
          <w:i/>
          <w:color w:val="3D3C3D"/>
          <w:spacing w:val="-4"/>
          <w:sz w:val="28"/>
        </w:rPr>
        <w:t xml:space="preserve"> </w:t>
      </w:r>
      <w:r w:rsidR="00B43DD3">
        <w:rPr>
          <w:i/>
          <w:color w:val="3D3C3D"/>
          <w:sz w:val="28"/>
        </w:rPr>
        <w:t>Д.</w:t>
      </w:r>
      <w:r w:rsidR="00B43DD3">
        <w:rPr>
          <w:i/>
          <w:color w:val="3D3C3D"/>
          <w:spacing w:val="-5"/>
          <w:sz w:val="28"/>
        </w:rPr>
        <w:t xml:space="preserve"> </w:t>
      </w:r>
      <w:r w:rsidR="00B43DD3">
        <w:rPr>
          <w:i/>
          <w:color w:val="3D3C3D"/>
          <w:sz w:val="28"/>
        </w:rPr>
        <w:t>357.</w:t>
      </w:r>
      <w:r w:rsidR="00B43DD3">
        <w:rPr>
          <w:i/>
          <w:color w:val="3D3C3D"/>
          <w:spacing w:val="-5"/>
          <w:sz w:val="28"/>
        </w:rPr>
        <w:t xml:space="preserve"> </w:t>
      </w:r>
      <w:r w:rsidR="00B43DD3">
        <w:rPr>
          <w:i/>
          <w:color w:val="3D3C3D"/>
          <w:sz w:val="28"/>
        </w:rPr>
        <w:t>Л.</w:t>
      </w:r>
      <w:r w:rsidR="00B43DD3">
        <w:rPr>
          <w:i/>
          <w:color w:val="3D3C3D"/>
          <w:spacing w:val="-4"/>
          <w:sz w:val="28"/>
        </w:rPr>
        <w:t xml:space="preserve"> </w:t>
      </w:r>
      <w:r w:rsidR="00B43DD3">
        <w:rPr>
          <w:i/>
          <w:color w:val="3D3C3D"/>
          <w:sz w:val="28"/>
        </w:rPr>
        <w:t>219-219</w:t>
      </w:r>
      <w:r w:rsidR="00B43DD3">
        <w:rPr>
          <w:i/>
          <w:color w:val="3D3C3D"/>
          <w:spacing w:val="-5"/>
          <w:sz w:val="28"/>
        </w:rPr>
        <w:t xml:space="preserve"> </w:t>
      </w:r>
      <w:r w:rsidR="00B43DD3">
        <w:rPr>
          <w:i/>
          <w:color w:val="3D3C3D"/>
          <w:sz w:val="28"/>
        </w:rPr>
        <w:t>об.</w:t>
      </w:r>
      <w:r w:rsidR="00B43DD3">
        <w:rPr>
          <w:i/>
          <w:color w:val="3D3C3D"/>
          <w:spacing w:val="-3"/>
          <w:sz w:val="28"/>
        </w:rPr>
        <w:t xml:space="preserve"> </w:t>
      </w:r>
      <w:r w:rsidR="00B43DD3">
        <w:rPr>
          <w:i/>
          <w:color w:val="3D3C3D"/>
          <w:spacing w:val="-2"/>
          <w:sz w:val="28"/>
        </w:rPr>
        <w:t>Рукопись.</w:t>
      </w: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B43DD3">
      <w:pPr>
        <w:pStyle w:val="a3"/>
        <w:spacing w:before="4"/>
        <w:jc w:val="left"/>
        <w:rPr>
          <w:i/>
          <w:sz w:val="20"/>
        </w:rPr>
      </w:pPr>
      <w:r>
        <w:rPr>
          <w:i/>
          <w:noProof/>
          <w:sz w:val="20"/>
          <w:lang w:eastAsia="ru-RU"/>
        </w:rPr>
        <mc:AlternateContent>
          <mc:Choice Requires="wps">
            <w:drawing>
              <wp:anchor distT="0" distB="0" distL="0" distR="0" simplePos="0" relativeHeight="487632384" behindDoc="1" locked="0" layoutInCell="1" allowOverlap="1" wp14:anchorId="11B3C19C" wp14:editId="3817344C">
                <wp:simplePos x="0" y="0"/>
                <wp:positionH relativeFrom="page">
                  <wp:posOffset>947585</wp:posOffset>
                </wp:positionH>
                <wp:positionV relativeFrom="paragraph">
                  <wp:posOffset>164295</wp:posOffset>
                </wp:positionV>
                <wp:extent cx="1824355" cy="9525"/>
                <wp:effectExtent l="0" t="0" r="0" b="0"/>
                <wp:wrapTopAndBottom/>
                <wp:docPr id="91" name="Graphic 9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4355" cy="9525"/>
                        </a:xfrm>
                        <a:custGeom>
                          <a:avLst/>
                          <a:gdLst/>
                          <a:ahLst/>
                          <a:cxnLst/>
                          <a:rect l="l" t="t" r="r" b="b"/>
                          <a:pathLst>
                            <a:path w="1824355" h="9525">
                              <a:moveTo>
                                <a:pt x="1823885" y="0"/>
                              </a:moveTo>
                              <a:lnTo>
                                <a:pt x="0" y="0"/>
                              </a:lnTo>
                              <a:lnTo>
                                <a:pt x="0" y="9131"/>
                              </a:lnTo>
                              <a:lnTo>
                                <a:pt x="1823885" y="9131"/>
                              </a:lnTo>
                              <a:lnTo>
                                <a:pt x="1823885" y="0"/>
                              </a:lnTo>
                              <a:close/>
                            </a:path>
                          </a:pathLst>
                        </a:custGeom>
                        <a:solidFill>
                          <a:srgbClr val="3D3C3D"/>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74.612999pt;margin-top:12.936625pt;width:143.613pt;height:.71899pt;mso-position-horizontal-relative:page;mso-position-vertical-relative:paragraph;z-index:-15684096;mso-wrap-distance-left:0;mso-wrap-distance-right:0" id="docshape90" filled="true" fillcolor="#3d3c3d" stroked="false">
                <v:fill type="solid"/>
                <w10:wrap type="topAndBottom"/>
              </v:rect>
            </w:pict>
          </mc:Fallback>
        </mc:AlternateContent>
      </w:r>
    </w:p>
    <w:p w:rsidR="000A5269" w:rsidRDefault="00B43DD3">
      <w:pPr>
        <w:spacing w:before="94" w:line="276" w:lineRule="exact"/>
        <w:ind w:left="642"/>
        <w:rPr>
          <w:sz w:val="24"/>
        </w:rPr>
      </w:pPr>
      <w:r>
        <w:rPr>
          <w:color w:val="3D3C3D"/>
          <w:sz w:val="24"/>
          <w:vertAlign w:val="superscript"/>
        </w:rPr>
        <w:t>246</w:t>
      </w:r>
      <w:r>
        <w:rPr>
          <w:color w:val="3D3C3D"/>
          <w:spacing w:val="-1"/>
          <w:sz w:val="24"/>
        </w:rPr>
        <w:t xml:space="preserve"> </w:t>
      </w:r>
      <w:r>
        <w:rPr>
          <w:color w:val="3D3C3D"/>
          <w:sz w:val="24"/>
        </w:rPr>
        <w:t>Так</w:t>
      </w:r>
      <w:r>
        <w:rPr>
          <w:color w:val="3D3C3D"/>
          <w:spacing w:val="-2"/>
          <w:sz w:val="24"/>
        </w:rPr>
        <w:t xml:space="preserve"> </w:t>
      </w:r>
      <w:r>
        <w:rPr>
          <w:color w:val="3D3C3D"/>
          <w:sz w:val="24"/>
        </w:rPr>
        <w:t>в</w:t>
      </w:r>
      <w:r>
        <w:rPr>
          <w:color w:val="3D3C3D"/>
          <w:spacing w:val="-2"/>
          <w:sz w:val="24"/>
        </w:rPr>
        <w:t xml:space="preserve"> документе.</w:t>
      </w:r>
    </w:p>
    <w:p w:rsidR="000A5269" w:rsidRDefault="00B43DD3">
      <w:pPr>
        <w:spacing w:line="275" w:lineRule="exact"/>
        <w:ind w:left="642"/>
        <w:rPr>
          <w:sz w:val="24"/>
        </w:rPr>
      </w:pPr>
      <w:r>
        <w:rPr>
          <w:color w:val="3D3C3D"/>
          <w:sz w:val="24"/>
          <w:vertAlign w:val="superscript"/>
        </w:rPr>
        <w:t>247</w:t>
      </w:r>
      <w:r>
        <w:rPr>
          <w:color w:val="3D3C3D"/>
          <w:spacing w:val="-5"/>
          <w:sz w:val="24"/>
        </w:rPr>
        <w:t xml:space="preserve"> </w:t>
      </w:r>
      <w:r>
        <w:rPr>
          <w:color w:val="3D3C3D"/>
          <w:sz w:val="24"/>
        </w:rPr>
        <w:t>Слово</w:t>
      </w:r>
      <w:r>
        <w:rPr>
          <w:color w:val="3D3C3D"/>
          <w:spacing w:val="-7"/>
          <w:sz w:val="24"/>
        </w:rPr>
        <w:t xml:space="preserve"> </w:t>
      </w:r>
      <w:r>
        <w:rPr>
          <w:color w:val="3D3C3D"/>
          <w:sz w:val="24"/>
        </w:rPr>
        <w:t>написано</w:t>
      </w:r>
      <w:r>
        <w:rPr>
          <w:color w:val="3D3C3D"/>
          <w:spacing w:val="-6"/>
          <w:sz w:val="24"/>
        </w:rPr>
        <w:t xml:space="preserve"> </w:t>
      </w:r>
      <w:r>
        <w:rPr>
          <w:color w:val="3D3C3D"/>
          <w:spacing w:val="-2"/>
          <w:sz w:val="24"/>
        </w:rPr>
        <w:t>неразборчиво.</w:t>
      </w:r>
    </w:p>
    <w:p w:rsidR="000A5269" w:rsidRDefault="00B43DD3">
      <w:pPr>
        <w:spacing w:line="276" w:lineRule="exact"/>
        <w:ind w:left="642"/>
        <w:rPr>
          <w:sz w:val="24"/>
        </w:rPr>
      </w:pPr>
      <w:r>
        <w:rPr>
          <w:color w:val="3D3C3D"/>
          <w:sz w:val="24"/>
          <w:vertAlign w:val="superscript"/>
        </w:rPr>
        <w:t>248</w:t>
      </w:r>
      <w:r>
        <w:rPr>
          <w:color w:val="3D3C3D"/>
          <w:spacing w:val="-6"/>
          <w:sz w:val="24"/>
        </w:rPr>
        <w:t xml:space="preserve"> </w:t>
      </w:r>
      <w:r>
        <w:rPr>
          <w:color w:val="3D3C3D"/>
          <w:sz w:val="24"/>
        </w:rPr>
        <w:t>Приписка</w:t>
      </w:r>
      <w:r>
        <w:rPr>
          <w:color w:val="3D3C3D"/>
          <w:spacing w:val="-7"/>
          <w:sz w:val="24"/>
        </w:rPr>
        <w:t xml:space="preserve"> </w:t>
      </w:r>
      <w:r>
        <w:rPr>
          <w:color w:val="3D3C3D"/>
          <w:sz w:val="24"/>
        </w:rPr>
        <w:t>на</w:t>
      </w:r>
      <w:r>
        <w:rPr>
          <w:color w:val="3D3C3D"/>
          <w:spacing w:val="-8"/>
          <w:sz w:val="24"/>
        </w:rPr>
        <w:t xml:space="preserve"> </w:t>
      </w:r>
      <w:r>
        <w:rPr>
          <w:color w:val="3D3C3D"/>
          <w:sz w:val="24"/>
        </w:rPr>
        <w:t>обороте</w:t>
      </w:r>
      <w:r>
        <w:rPr>
          <w:color w:val="3D3C3D"/>
          <w:spacing w:val="-8"/>
          <w:sz w:val="24"/>
        </w:rPr>
        <w:t xml:space="preserve"> </w:t>
      </w:r>
      <w:r>
        <w:rPr>
          <w:color w:val="3D3C3D"/>
          <w:sz w:val="24"/>
        </w:rPr>
        <w:t>листа</w:t>
      </w:r>
      <w:r>
        <w:rPr>
          <w:color w:val="3D3C3D"/>
          <w:spacing w:val="-8"/>
          <w:sz w:val="24"/>
        </w:rPr>
        <w:t xml:space="preserve"> </w:t>
      </w:r>
      <w:r>
        <w:rPr>
          <w:color w:val="3D3C3D"/>
          <w:spacing w:val="-2"/>
          <w:sz w:val="24"/>
        </w:rPr>
        <w:t>слева.</w:t>
      </w:r>
    </w:p>
    <w:p w:rsidR="000A5269" w:rsidRDefault="000A5269">
      <w:pPr>
        <w:spacing w:line="276" w:lineRule="exact"/>
        <w:rPr>
          <w:sz w:val="24"/>
        </w:rPr>
        <w:sectPr w:rsidR="000A5269">
          <w:pgSz w:w="11910" w:h="16840"/>
          <w:pgMar w:top="1080" w:right="708" w:bottom="1180" w:left="850" w:header="0" w:footer="1054" w:gutter="0"/>
          <w:cols w:space="720"/>
        </w:sectPr>
      </w:pPr>
    </w:p>
    <w:p w:rsidR="000A5269" w:rsidRDefault="00B43DD3">
      <w:pPr>
        <w:pStyle w:val="1"/>
        <w:spacing w:before="66"/>
        <w:ind w:left="707"/>
        <w:jc w:val="left"/>
      </w:pPr>
      <w:r>
        <w:rPr>
          <w:color w:val="3D3C3D"/>
        </w:rPr>
        <w:lastRenderedPageBreak/>
        <w:t>РАЗДЕЛ</w:t>
      </w:r>
      <w:r>
        <w:rPr>
          <w:color w:val="3D3C3D"/>
          <w:spacing w:val="-17"/>
        </w:rPr>
        <w:t xml:space="preserve"> </w:t>
      </w:r>
      <w:r>
        <w:rPr>
          <w:color w:val="3D3C3D"/>
        </w:rPr>
        <w:t>2.</w:t>
      </w:r>
      <w:r>
        <w:rPr>
          <w:color w:val="3D3C3D"/>
          <w:spacing w:val="-17"/>
        </w:rPr>
        <w:t xml:space="preserve"> </w:t>
      </w:r>
      <w:r>
        <w:rPr>
          <w:color w:val="3D3C3D"/>
        </w:rPr>
        <w:t>КАТЕГОРИИ</w:t>
      </w:r>
      <w:r>
        <w:rPr>
          <w:color w:val="3D3C3D"/>
          <w:spacing w:val="-16"/>
        </w:rPr>
        <w:t xml:space="preserve"> </w:t>
      </w:r>
      <w:r>
        <w:rPr>
          <w:color w:val="3D3C3D"/>
        </w:rPr>
        <w:t>ОСОБОГО</w:t>
      </w:r>
      <w:r>
        <w:rPr>
          <w:color w:val="3D3C3D"/>
          <w:spacing w:val="-17"/>
        </w:rPr>
        <w:t xml:space="preserve"> </w:t>
      </w:r>
      <w:r>
        <w:rPr>
          <w:color w:val="3D3C3D"/>
          <w:spacing w:val="-2"/>
        </w:rPr>
        <w:t>ВНИМАНИЯ</w:t>
      </w:r>
    </w:p>
    <w:p w:rsidR="000A5269" w:rsidRDefault="00B43DD3">
      <w:pPr>
        <w:pStyle w:val="a3"/>
        <w:spacing w:before="396"/>
        <w:ind w:left="240" w:right="769" w:firstLine="282"/>
      </w:pPr>
      <w:r>
        <w:rPr>
          <w:color w:val="3D3C3D"/>
        </w:rPr>
        <w:t>Раздел «Категории особого внимания» представляет собой обширный корпус архивных документов, позволяющий проследить, как в условиях войны в Курганской области формировалась, развивалась и нередко давала трещины система государственной и общественной заботы о наиболее уязвимых группах населения. Материалы распределены по трем тематическим подразделам — «Эвакуированные», «Семьи военнослужащих» и «Инвалиды войны», — каждый из которых раскрывает особенности положения соответствующей категории, характер возникавших проблем и круг задействованных институтов. Источники демонстрируют, как в условиях тотальной мобилизации, дефицита ресурсов и предельного напряжения управленческого аппарата складывалась сложная сеть взаимных обязательств, ожиданий и нарушений. Между директивной риторикой полной</w:t>
      </w:r>
      <w:r>
        <w:rPr>
          <w:color w:val="3D3C3D"/>
          <w:spacing w:val="-5"/>
        </w:rPr>
        <w:t xml:space="preserve"> </w:t>
      </w:r>
      <w:r>
        <w:rPr>
          <w:color w:val="3D3C3D"/>
        </w:rPr>
        <w:t>поддержки</w:t>
      </w:r>
      <w:r>
        <w:rPr>
          <w:color w:val="3D3C3D"/>
          <w:spacing w:val="-9"/>
        </w:rPr>
        <w:t xml:space="preserve"> </w:t>
      </w:r>
      <w:r>
        <w:rPr>
          <w:color w:val="3D3C3D"/>
        </w:rPr>
        <w:t>и</w:t>
      </w:r>
      <w:r>
        <w:rPr>
          <w:color w:val="3D3C3D"/>
          <w:spacing w:val="-5"/>
        </w:rPr>
        <w:t xml:space="preserve"> </w:t>
      </w:r>
      <w:r>
        <w:rPr>
          <w:color w:val="3D3C3D"/>
        </w:rPr>
        <w:t>повседневной</w:t>
      </w:r>
      <w:r>
        <w:rPr>
          <w:color w:val="3D3C3D"/>
          <w:spacing w:val="-6"/>
        </w:rPr>
        <w:t xml:space="preserve"> </w:t>
      </w:r>
      <w:r>
        <w:rPr>
          <w:color w:val="3D3C3D"/>
        </w:rPr>
        <w:t>реальностью</w:t>
      </w:r>
      <w:r>
        <w:rPr>
          <w:color w:val="3D3C3D"/>
          <w:spacing w:val="-6"/>
        </w:rPr>
        <w:t xml:space="preserve"> </w:t>
      </w:r>
      <w:r>
        <w:rPr>
          <w:color w:val="3D3C3D"/>
        </w:rPr>
        <w:t>выживания</w:t>
      </w:r>
      <w:r>
        <w:rPr>
          <w:color w:val="3D3C3D"/>
          <w:spacing w:val="-5"/>
        </w:rPr>
        <w:t xml:space="preserve"> </w:t>
      </w:r>
      <w:r>
        <w:rPr>
          <w:color w:val="3D3C3D"/>
        </w:rPr>
        <w:t>пролегал</w:t>
      </w:r>
      <w:r>
        <w:rPr>
          <w:color w:val="3D3C3D"/>
          <w:spacing w:val="-6"/>
        </w:rPr>
        <w:t xml:space="preserve"> </w:t>
      </w:r>
      <w:r>
        <w:rPr>
          <w:color w:val="3D3C3D"/>
        </w:rPr>
        <w:t xml:space="preserve">разрыв, зафиксированный в жалобах, рапортах, результатах проверок и личных </w:t>
      </w:r>
      <w:r>
        <w:rPr>
          <w:color w:val="3D3C3D"/>
          <w:spacing w:val="-2"/>
        </w:rPr>
        <w:t>письмах.</w:t>
      </w:r>
    </w:p>
    <w:p w:rsidR="000A5269" w:rsidRDefault="00B43DD3">
      <w:pPr>
        <w:pStyle w:val="a3"/>
        <w:ind w:left="240" w:right="769" w:firstLine="282"/>
      </w:pPr>
      <w:r>
        <w:rPr>
          <w:color w:val="3D3C3D"/>
        </w:rPr>
        <w:t>Статистические данные, содержащиеся, наряду с другими документами, в первом блоке, позволяют «с высоты птичьего полета» оценить масштабы перемещения людей и положение эвакуированных в регионе. Уже на этом уровне проявляется ограниченность местных ресурсов: нехватка жилья, одежды,</w:t>
      </w:r>
      <w:r>
        <w:rPr>
          <w:color w:val="3D3C3D"/>
          <w:spacing w:val="-7"/>
        </w:rPr>
        <w:t xml:space="preserve"> </w:t>
      </w:r>
      <w:r>
        <w:rPr>
          <w:color w:val="3D3C3D"/>
        </w:rPr>
        <w:t>медикаментов,</w:t>
      </w:r>
      <w:r>
        <w:rPr>
          <w:color w:val="3D3C3D"/>
          <w:spacing w:val="-5"/>
        </w:rPr>
        <w:t xml:space="preserve"> </w:t>
      </w:r>
      <w:r>
        <w:rPr>
          <w:color w:val="3D3C3D"/>
        </w:rPr>
        <w:t>квалифицированных</w:t>
      </w:r>
      <w:r>
        <w:rPr>
          <w:color w:val="3D3C3D"/>
          <w:spacing w:val="-6"/>
        </w:rPr>
        <w:t xml:space="preserve"> </w:t>
      </w:r>
      <w:r>
        <w:rPr>
          <w:color w:val="3D3C3D"/>
        </w:rPr>
        <w:t>кадров.</w:t>
      </w:r>
      <w:r>
        <w:rPr>
          <w:color w:val="3D3C3D"/>
          <w:spacing w:val="-7"/>
        </w:rPr>
        <w:t xml:space="preserve"> </w:t>
      </w:r>
      <w:r>
        <w:rPr>
          <w:color w:val="3D3C3D"/>
        </w:rPr>
        <w:t>Важно</w:t>
      </w:r>
      <w:r>
        <w:rPr>
          <w:color w:val="3D3C3D"/>
          <w:spacing w:val="-6"/>
        </w:rPr>
        <w:t xml:space="preserve"> </w:t>
      </w:r>
      <w:r>
        <w:rPr>
          <w:color w:val="3D3C3D"/>
        </w:rPr>
        <w:t>подчеркнуть,</w:t>
      </w:r>
      <w:r>
        <w:rPr>
          <w:color w:val="3D3C3D"/>
          <w:spacing w:val="-5"/>
        </w:rPr>
        <w:t xml:space="preserve"> </w:t>
      </w:r>
      <w:r>
        <w:rPr>
          <w:color w:val="3D3C3D"/>
        </w:rPr>
        <w:t>что эвакуированные расширяют круг авторов и адресатов документов: здесь фигурируют не только местные и областные структуры, но и СНК Латвийской ССР, и Союз польских патриотов. Административные усилия по трудоустройству, созданию детских домов и обеспечению элементарных бытовых условий далеко не всегда могли справиться с антисанитарией, проявлениями произвола и, в отдельных случаях, с насилием, зафиксированными проверками. Особое внимание уделено положению эвакуированных</w:t>
      </w:r>
      <w:r>
        <w:rPr>
          <w:color w:val="3D3C3D"/>
          <w:spacing w:val="-1"/>
        </w:rPr>
        <w:t xml:space="preserve"> </w:t>
      </w:r>
      <w:r>
        <w:rPr>
          <w:color w:val="3D3C3D"/>
        </w:rPr>
        <w:t>детей:</w:t>
      </w:r>
      <w:r>
        <w:rPr>
          <w:color w:val="3D3C3D"/>
          <w:spacing w:val="-1"/>
        </w:rPr>
        <w:t xml:space="preserve"> </w:t>
      </w:r>
      <w:r>
        <w:rPr>
          <w:color w:val="3D3C3D"/>
        </w:rPr>
        <w:t>отдельный эпизод, связанный с</w:t>
      </w:r>
      <w:r>
        <w:rPr>
          <w:color w:val="3D3C3D"/>
          <w:spacing w:val="-1"/>
        </w:rPr>
        <w:t xml:space="preserve"> </w:t>
      </w:r>
      <w:r>
        <w:rPr>
          <w:color w:val="3D3C3D"/>
        </w:rPr>
        <w:t>Першинским детским домом, позволяет проследить микроисторию через призму повседневных забот и управленческих решений. Наряду с официальными сводками в документах звучат «живые» голоса — детские и взрослые, придавая материалу человеческую глубину и историческую многослойность.</w:t>
      </w:r>
    </w:p>
    <w:p w:rsidR="000A5269" w:rsidRDefault="00B43DD3">
      <w:pPr>
        <w:pStyle w:val="a3"/>
        <w:spacing w:line="305" w:lineRule="exact"/>
        <w:ind w:left="523"/>
      </w:pPr>
      <w:r>
        <w:rPr>
          <w:color w:val="3D3C3D"/>
        </w:rPr>
        <w:t>Документы,</w:t>
      </w:r>
      <w:r>
        <w:rPr>
          <w:color w:val="3D3C3D"/>
          <w:spacing w:val="49"/>
          <w:w w:val="150"/>
        </w:rPr>
        <w:t xml:space="preserve">  </w:t>
      </w:r>
      <w:r>
        <w:rPr>
          <w:color w:val="3D3C3D"/>
        </w:rPr>
        <w:t>включенные</w:t>
      </w:r>
      <w:r>
        <w:rPr>
          <w:color w:val="3D3C3D"/>
          <w:spacing w:val="50"/>
          <w:w w:val="150"/>
        </w:rPr>
        <w:t xml:space="preserve">  </w:t>
      </w:r>
      <w:r>
        <w:rPr>
          <w:color w:val="3D3C3D"/>
        </w:rPr>
        <w:t>во</w:t>
      </w:r>
      <w:r>
        <w:rPr>
          <w:color w:val="3D3C3D"/>
          <w:spacing w:val="50"/>
          <w:w w:val="150"/>
        </w:rPr>
        <w:t xml:space="preserve">  </w:t>
      </w:r>
      <w:r>
        <w:rPr>
          <w:color w:val="3D3C3D"/>
        </w:rPr>
        <w:t>второй</w:t>
      </w:r>
      <w:r>
        <w:rPr>
          <w:color w:val="3D3C3D"/>
          <w:spacing w:val="50"/>
          <w:w w:val="150"/>
        </w:rPr>
        <w:t xml:space="preserve">  </w:t>
      </w:r>
      <w:r>
        <w:rPr>
          <w:color w:val="3D3C3D"/>
        </w:rPr>
        <w:t>блок,</w:t>
      </w:r>
      <w:r>
        <w:rPr>
          <w:color w:val="3D3C3D"/>
          <w:spacing w:val="50"/>
          <w:w w:val="150"/>
        </w:rPr>
        <w:t xml:space="preserve">  </w:t>
      </w:r>
      <w:r>
        <w:rPr>
          <w:color w:val="3D3C3D"/>
        </w:rPr>
        <w:t>посвященный</w:t>
      </w:r>
      <w:r>
        <w:rPr>
          <w:color w:val="3D3C3D"/>
          <w:spacing w:val="50"/>
          <w:w w:val="150"/>
        </w:rPr>
        <w:t xml:space="preserve">  </w:t>
      </w:r>
      <w:r>
        <w:rPr>
          <w:color w:val="3D3C3D"/>
          <w:spacing w:val="-2"/>
        </w:rPr>
        <w:t>семьям</w:t>
      </w:r>
    </w:p>
    <w:p w:rsidR="000A5269" w:rsidRDefault="00B43DD3">
      <w:pPr>
        <w:pStyle w:val="a3"/>
        <w:ind w:left="241" w:right="769"/>
      </w:pPr>
      <w:r>
        <w:rPr>
          <w:color w:val="3D3C3D"/>
        </w:rPr>
        <w:t>военнослужащих, раскрывают деятельность партийных органов по организации</w:t>
      </w:r>
      <w:r>
        <w:rPr>
          <w:color w:val="3D3C3D"/>
          <w:spacing w:val="-1"/>
        </w:rPr>
        <w:t xml:space="preserve"> </w:t>
      </w:r>
      <w:r>
        <w:rPr>
          <w:color w:val="3D3C3D"/>
        </w:rPr>
        <w:t>помощи</w:t>
      </w:r>
      <w:r>
        <w:rPr>
          <w:color w:val="3D3C3D"/>
          <w:spacing w:val="-1"/>
        </w:rPr>
        <w:t xml:space="preserve"> </w:t>
      </w:r>
      <w:r>
        <w:rPr>
          <w:color w:val="3D3C3D"/>
        </w:rPr>
        <w:t>фронтовым</w:t>
      </w:r>
      <w:r>
        <w:rPr>
          <w:color w:val="3D3C3D"/>
          <w:spacing w:val="-3"/>
        </w:rPr>
        <w:t xml:space="preserve"> </w:t>
      </w:r>
      <w:r>
        <w:rPr>
          <w:color w:val="3D3C3D"/>
        </w:rPr>
        <w:t>семьям</w:t>
      </w:r>
      <w:r>
        <w:rPr>
          <w:color w:val="3D3C3D"/>
          <w:spacing w:val="-2"/>
        </w:rPr>
        <w:t xml:space="preserve"> </w:t>
      </w:r>
      <w:r>
        <w:rPr>
          <w:color w:val="3D3C3D"/>
        </w:rPr>
        <w:t>и</w:t>
      </w:r>
      <w:r>
        <w:rPr>
          <w:color w:val="3D3C3D"/>
          <w:spacing w:val="-1"/>
        </w:rPr>
        <w:t xml:space="preserve"> </w:t>
      </w:r>
      <w:r>
        <w:rPr>
          <w:color w:val="3D3C3D"/>
        </w:rPr>
        <w:t>проведению</w:t>
      </w:r>
      <w:r>
        <w:rPr>
          <w:color w:val="3D3C3D"/>
          <w:spacing w:val="-2"/>
        </w:rPr>
        <w:t xml:space="preserve"> </w:t>
      </w:r>
      <w:r>
        <w:rPr>
          <w:color w:val="3D3C3D"/>
        </w:rPr>
        <w:t>гуманитарных акций. Наряду с несколькими объемными официальными отчетами со статистическими данными представлены многочисленные конкретные</w:t>
      </w:r>
      <w:r>
        <w:rPr>
          <w:color w:val="3D3C3D"/>
          <w:spacing w:val="40"/>
        </w:rPr>
        <w:t xml:space="preserve"> </w:t>
      </w:r>
      <w:r>
        <w:rPr>
          <w:color w:val="3D3C3D"/>
        </w:rPr>
        <w:t>случаи — переписка между учреждениями, организациями и районными исполкомами, ходатайствовавшими о содействии в решении частных проблем</w:t>
      </w:r>
      <w:r>
        <w:rPr>
          <w:color w:val="3D3C3D"/>
          <w:spacing w:val="-4"/>
        </w:rPr>
        <w:t xml:space="preserve"> </w:t>
      </w:r>
      <w:r>
        <w:rPr>
          <w:color w:val="3D3C3D"/>
        </w:rPr>
        <w:t>женщин,</w:t>
      </w:r>
      <w:r>
        <w:rPr>
          <w:color w:val="3D3C3D"/>
          <w:spacing w:val="-7"/>
        </w:rPr>
        <w:t xml:space="preserve"> </w:t>
      </w:r>
      <w:r>
        <w:rPr>
          <w:color w:val="3D3C3D"/>
        </w:rPr>
        <w:t>детей</w:t>
      </w:r>
      <w:r>
        <w:rPr>
          <w:color w:val="3D3C3D"/>
          <w:spacing w:val="-5"/>
        </w:rPr>
        <w:t xml:space="preserve"> </w:t>
      </w:r>
      <w:r>
        <w:rPr>
          <w:color w:val="3D3C3D"/>
        </w:rPr>
        <w:t>и</w:t>
      </w:r>
      <w:r>
        <w:rPr>
          <w:color w:val="3D3C3D"/>
          <w:spacing w:val="-4"/>
        </w:rPr>
        <w:t xml:space="preserve"> </w:t>
      </w:r>
      <w:r>
        <w:rPr>
          <w:color w:val="3D3C3D"/>
        </w:rPr>
        <w:t>пожилых</w:t>
      </w:r>
      <w:r>
        <w:rPr>
          <w:color w:val="3D3C3D"/>
          <w:spacing w:val="-5"/>
        </w:rPr>
        <w:t xml:space="preserve"> </w:t>
      </w:r>
      <w:r>
        <w:rPr>
          <w:color w:val="3D3C3D"/>
        </w:rPr>
        <w:t>родственников</w:t>
      </w:r>
      <w:r>
        <w:rPr>
          <w:color w:val="3D3C3D"/>
          <w:spacing w:val="-8"/>
        </w:rPr>
        <w:t xml:space="preserve"> </w:t>
      </w:r>
      <w:r>
        <w:rPr>
          <w:color w:val="3D3C3D"/>
        </w:rPr>
        <w:t>бойцов.</w:t>
      </w:r>
      <w:r>
        <w:rPr>
          <w:color w:val="3D3C3D"/>
          <w:spacing w:val="-7"/>
        </w:rPr>
        <w:t xml:space="preserve"> </w:t>
      </w:r>
      <w:r>
        <w:rPr>
          <w:color w:val="3D3C3D"/>
        </w:rPr>
        <w:t>Пакет</w:t>
      </w:r>
      <w:r>
        <w:rPr>
          <w:color w:val="3D3C3D"/>
          <w:spacing w:val="-4"/>
        </w:rPr>
        <w:t xml:space="preserve"> </w:t>
      </w:r>
      <w:r>
        <w:rPr>
          <w:color w:val="3D3C3D"/>
        </w:rPr>
        <w:t>источников показывает, как централизованные выплаты, обеспечение жильем, школьные обеды</w:t>
      </w:r>
      <w:r>
        <w:rPr>
          <w:color w:val="3D3C3D"/>
          <w:spacing w:val="-4"/>
        </w:rPr>
        <w:t xml:space="preserve"> </w:t>
      </w:r>
      <w:r>
        <w:rPr>
          <w:color w:val="3D3C3D"/>
        </w:rPr>
        <w:t>и</w:t>
      </w:r>
      <w:r>
        <w:rPr>
          <w:color w:val="3D3C3D"/>
          <w:spacing w:val="-3"/>
        </w:rPr>
        <w:t xml:space="preserve"> </w:t>
      </w:r>
      <w:r>
        <w:rPr>
          <w:color w:val="3D3C3D"/>
        </w:rPr>
        <w:t>льготы</w:t>
      </w:r>
      <w:r>
        <w:rPr>
          <w:color w:val="3D3C3D"/>
          <w:spacing w:val="-3"/>
        </w:rPr>
        <w:t xml:space="preserve"> </w:t>
      </w:r>
      <w:r>
        <w:rPr>
          <w:color w:val="3D3C3D"/>
        </w:rPr>
        <w:t>сочетались</w:t>
      </w:r>
      <w:r>
        <w:rPr>
          <w:color w:val="3D3C3D"/>
          <w:spacing w:val="-3"/>
        </w:rPr>
        <w:t xml:space="preserve"> </w:t>
      </w:r>
      <w:r>
        <w:rPr>
          <w:color w:val="3D3C3D"/>
        </w:rPr>
        <w:t>с</w:t>
      </w:r>
      <w:r>
        <w:rPr>
          <w:color w:val="3D3C3D"/>
          <w:spacing w:val="-4"/>
        </w:rPr>
        <w:t xml:space="preserve"> </w:t>
      </w:r>
      <w:r>
        <w:rPr>
          <w:color w:val="3D3C3D"/>
        </w:rPr>
        <w:t>острыми</w:t>
      </w:r>
      <w:r>
        <w:rPr>
          <w:color w:val="3D3C3D"/>
          <w:spacing w:val="-5"/>
        </w:rPr>
        <w:t xml:space="preserve"> </w:t>
      </w:r>
      <w:r>
        <w:rPr>
          <w:color w:val="3D3C3D"/>
        </w:rPr>
        <w:t>локальными</w:t>
      </w:r>
      <w:r>
        <w:rPr>
          <w:color w:val="3D3C3D"/>
          <w:spacing w:val="-3"/>
        </w:rPr>
        <w:t xml:space="preserve"> </w:t>
      </w:r>
      <w:r>
        <w:rPr>
          <w:color w:val="3D3C3D"/>
        </w:rPr>
        <w:t>трудностями</w:t>
      </w:r>
      <w:r>
        <w:rPr>
          <w:color w:val="3D3C3D"/>
          <w:spacing w:val="3"/>
        </w:rPr>
        <w:t xml:space="preserve"> </w:t>
      </w:r>
      <w:r>
        <w:rPr>
          <w:color w:val="3D3C3D"/>
        </w:rPr>
        <w:t>—</w:t>
      </w:r>
      <w:r>
        <w:rPr>
          <w:color w:val="3D3C3D"/>
          <w:spacing w:val="-2"/>
        </w:rPr>
        <w:t xml:space="preserve"> нехваткой</w:t>
      </w:r>
    </w:p>
    <w:p w:rsidR="000A5269" w:rsidRDefault="000A5269">
      <w:pPr>
        <w:pStyle w:val="a3"/>
        <w:sectPr w:rsidR="000A5269">
          <w:pgSz w:w="11910" w:h="16840"/>
          <w:pgMar w:top="1080" w:right="708" w:bottom="1240" w:left="850" w:header="0" w:footer="1054" w:gutter="0"/>
          <w:cols w:space="720"/>
        </w:sectPr>
      </w:pPr>
    </w:p>
    <w:p w:rsidR="000A5269" w:rsidRDefault="00B43DD3">
      <w:pPr>
        <w:pStyle w:val="a3"/>
        <w:spacing w:before="60"/>
        <w:ind w:left="641" w:right="368"/>
      </w:pPr>
      <w:r>
        <w:rPr>
          <w:color w:val="3D3C3D"/>
        </w:rPr>
        <w:lastRenderedPageBreak/>
        <w:t>топлива, просьбами о сиротских путевках, отсутствием похоронной службы. Поддержка носила стратифицированный характер, а механизмы социальной зависимости и солидарности, хотя и адаптировались к условиям войны, не устраняли рисков и уязвимости.</w:t>
      </w:r>
    </w:p>
    <w:p w:rsidR="000A5269" w:rsidRDefault="00B43DD3">
      <w:pPr>
        <w:pStyle w:val="a3"/>
        <w:ind w:left="641" w:right="368" w:firstLine="282"/>
      </w:pPr>
      <w:r>
        <w:rPr>
          <w:color w:val="3D3C3D"/>
        </w:rPr>
        <w:t xml:space="preserve">Заключительный подраздел включает подборку сюжетов, связанных с инвалидами войны. Наиболее примечателен среди них случай с привлечением Л.П. Берии, документально зафиксированный в трех источниках. Судьбы фронтовиков-инвалидов высвечивают контраст между официальным образом «героя-фронтовика» и его реальной уязвимостью в тылу: полученное ранение нередко требовало от человека самостоятельной борьбы за жилье, транспорт, хлебную норму. Письма в прокуратуру, обращения в партийные инстанции и проверки военкоматов демонстрируют институциональные сбои и скрытые конфликты; моральные и эмоциональные издержки войны ощущаются здесь не менее остро, чем </w:t>
      </w:r>
      <w:r>
        <w:rPr>
          <w:color w:val="3D3C3D"/>
          <w:spacing w:val="-2"/>
        </w:rPr>
        <w:t>материальные.</w:t>
      </w:r>
    </w:p>
    <w:p w:rsidR="000A5269" w:rsidRDefault="00B43DD3">
      <w:pPr>
        <w:pStyle w:val="a3"/>
        <w:ind w:left="642" w:right="368" w:firstLine="282"/>
      </w:pPr>
      <w:r>
        <w:rPr>
          <w:color w:val="3D3C3D"/>
        </w:rPr>
        <w:t>Материалы всего раздела охватывают широкий круг организаций и ведомств — военный отдел обкома, горкомы, райисполкомы, военкоматы, учреждения торговли и общественного питания, железнодорожное управление, органы НКВД и другие. Источниковая база наглядно демонстрирует, насколько всеобъемлющей была проблема заботы об уязвимых категориях населения и сколь значительных усилий, а также эффективной координации между всеми этими структурами она требовала.</w:t>
      </w:r>
    </w:p>
    <w:p w:rsidR="000A5269" w:rsidRDefault="00B43DD3">
      <w:pPr>
        <w:pStyle w:val="a3"/>
        <w:ind w:left="641" w:right="368" w:firstLine="282"/>
      </w:pPr>
      <w:r>
        <w:rPr>
          <w:color w:val="3D3C3D"/>
        </w:rPr>
        <w:t>Таким образом, раздел фиксирует не только механизмы социальной поддержки и</w:t>
      </w:r>
      <w:r>
        <w:rPr>
          <w:color w:val="3D3C3D"/>
          <w:spacing w:val="-1"/>
        </w:rPr>
        <w:t xml:space="preserve"> </w:t>
      </w:r>
      <w:r>
        <w:rPr>
          <w:color w:val="3D3C3D"/>
        </w:rPr>
        <w:t>мобилизационного управления, но и сложную, противоречивую ткань тыла — от самоотверженности и массовой солидарности до усталости, раздражения и отчаяния. Источники выводят региональный опыт</w:t>
      </w:r>
      <w:r>
        <w:rPr>
          <w:color w:val="3D3C3D"/>
          <w:spacing w:val="-1"/>
        </w:rPr>
        <w:t xml:space="preserve"> </w:t>
      </w:r>
      <w:r>
        <w:rPr>
          <w:color w:val="3D3C3D"/>
        </w:rPr>
        <w:t>Зауралья за рамки сухой статистики, открывая исследователю материал для анализа повседневных практик выживания, механизмов бюрократического насилия и истории эмоций.</w:t>
      </w:r>
    </w:p>
    <w:p w:rsidR="000A5269" w:rsidRDefault="000A5269">
      <w:pPr>
        <w:pStyle w:val="a3"/>
        <w:sectPr w:rsidR="000A5269">
          <w:pgSz w:w="11910" w:h="16840"/>
          <w:pgMar w:top="1080" w:right="708" w:bottom="1240" w:left="850" w:header="0" w:footer="1054" w:gutter="0"/>
          <w:cols w:space="720"/>
        </w:sectPr>
      </w:pPr>
    </w:p>
    <w:p w:rsidR="000A5269" w:rsidRDefault="00B43DD3">
      <w:pPr>
        <w:pStyle w:val="2"/>
        <w:numPr>
          <w:ilvl w:val="0"/>
          <w:numId w:val="80"/>
        </w:numPr>
        <w:tabs>
          <w:tab w:val="left" w:pos="2786"/>
        </w:tabs>
        <w:ind w:left="2786" w:hanging="317"/>
        <w:jc w:val="left"/>
        <w:rPr>
          <w:color w:val="3D3C3D"/>
        </w:rPr>
      </w:pPr>
      <w:bookmarkStart w:id="28" w:name="_TOC_250053"/>
      <w:r>
        <w:rPr>
          <w:color w:val="3D3C3D"/>
        </w:rPr>
        <w:lastRenderedPageBreak/>
        <w:t>1.</w:t>
      </w:r>
      <w:r>
        <w:rPr>
          <w:color w:val="3D3C3D"/>
          <w:spacing w:val="-8"/>
        </w:rPr>
        <w:t xml:space="preserve"> </w:t>
      </w:r>
      <w:r>
        <w:rPr>
          <w:color w:val="3D3C3D"/>
        </w:rPr>
        <w:t>Взрослые</w:t>
      </w:r>
      <w:r>
        <w:rPr>
          <w:color w:val="3D3C3D"/>
          <w:spacing w:val="-5"/>
        </w:rPr>
        <w:t xml:space="preserve"> </w:t>
      </w:r>
      <w:r>
        <w:rPr>
          <w:color w:val="3D3C3D"/>
        </w:rPr>
        <w:t>и</w:t>
      </w:r>
      <w:r>
        <w:rPr>
          <w:color w:val="3D3C3D"/>
          <w:spacing w:val="-5"/>
        </w:rPr>
        <w:t xml:space="preserve"> </w:t>
      </w:r>
      <w:r>
        <w:rPr>
          <w:color w:val="3D3C3D"/>
        </w:rPr>
        <w:t>дети</w:t>
      </w:r>
      <w:r>
        <w:rPr>
          <w:color w:val="3D3C3D"/>
          <w:spacing w:val="-7"/>
        </w:rPr>
        <w:t xml:space="preserve"> </w:t>
      </w:r>
      <w:r>
        <w:rPr>
          <w:color w:val="3D3C3D"/>
        </w:rPr>
        <w:t>в</w:t>
      </w:r>
      <w:r>
        <w:rPr>
          <w:color w:val="3D3C3D"/>
          <w:spacing w:val="-4"/>
        </w:rPr>
        <w:t xml:space="preserve"> </w:t>
      </w:r>
      <w:bookmarkEnd w:id="28"/>
      <w:r w:rsidR="005C7F35">
        <w:rPr>
          <w:color w:val="3D3C3D"/>
          <w:spacing w:val="-2"/>
        </w:rPr>
        <w:t>э</w:t>
      </w:r>
      <w:r>
        <w:rPr>
          <w:color w:val="3D3C3D"/>
          <w:spacing w:val="-2"/>
        </w:rPr>
        <w:t>вакуации</w:t>
      </w:r>
    </w:p>
    <w:p w:rsidR="000A5269" w:rsidRDefault="00B43DD3">
      <w:pPr>
        <w:pStyle w:val="4"/>
        <w:spacing w:before="321" w:line="321" w:lineRule="exact"/>
        <w:ind w:right="464"/>
      </w:pPr>
      <w:r>
        <w:rPr>
          <w:color w:val="3D3C3D"/>
        </w:rPr>
        <w:t>№</w:t>
      </w:r>
      <w:r>
        <w:rPr>
          <w:color w:val="3D3C3D"/>
          <w:spacing w:val="-5"/>
        </w:rPr>
        <w:t xml:space="preserve"> </w:t>
      </w:r>
      <w:r>
        <w:rPr>
          <w:color w:val="3D3C3D"/>
        </w:rPr>
        <w:t>42.</w:t>
      </w:r>
      <w:r>
        <w:rPr>
          <w:color w:val="3D3C3D"/>
          <w:spacing w:val="-5"/>
        </w:rPr>
        <w:t xml:space="preserve"> </w:t>
      </w:r>
      <w:r>
        <w:rPr>
          <w:color w:val="3D3C3D"/>
        </w:rPr>
        <w:t>Из</w:t>
      </w:r>
      <w:r>
        <w:rPr>
          <w:color w:val="3D3C3D"/>
          <w:spacing w:val="-5"/>
        </w:rPr>
        <w:t xml:space="preserve"> </w:t>
      </w:r>
      <w:r>
        <w:rPr>
          <w:color w:val="3D3C3D"/>
        </w:rPr>
        <w:t>протокола</w:t>
      </w:r>
      <w:r>
        <w:rPr>
          <w:color w:val="3D3C3D"/>
          <w:spacing w:val="-4"/>
        </w:rPr>
        <w:t xml:space="preserve"> </w:t>
      </w:r>
      <w:r>
        <w:rPr>
          <w:color w:val="3D3C3D"/>
        </w:rPr>
        <w:t>№</w:t>
      </w:r>
      <w:r>
        <w:rPr>
          <w:color w:val="3D3C3D"/>
          <w:spacing w:val="-6"/>
        </w:rPr>
        <w:t xml:space="preserve"> </w:t>
      </w:r>
      <w:r>
        <w:rPr>
          <w:color w:val="3D3C3D"/>
        </w:rPr>
        <w:t>50</w:t>
      </w:r>
      <w:r>
        <w:rPr>
          <w:color w:val="3D3C3D"/>
          <w:spacing w:val="-4"/>
        </w:rPr>
        <w:t xml:space="preserve"> </w:t>
      </w:r>
      <w:r>
        <w:rPr>
          <w:color w:val="3D3C3D"/>
        </w:rPr>
        <w:t>заседания</w:t>
      </w:r>
      <w:r>
        <w:rPr>
          <w:color w:val="3D3C3D"/>
          <w:spacing w:val="-6"/>
        </w:rPr>
        <w:t xml:space="preserve"> </w:t>
      </w:r>
      <w:r>
        <w:rPr>
          <w:color w:val="3D3C3D"/>
        </w:rPr>
        <w:t>бюро</w:t>
      </w:r>
      <w:r>
        <w:rPr>
          <w:color w:val="3D3C3D"/>
          <w:spacing w:val="-5"/>
        </w:rPr>
        <w:t xml:space="preserve"> </w:t>
      </w:r>
      <w:r>
        <w:rPr>
          <w:color w:val="3D3C3D"/>
        </w:rPr>
        <w:t>Курганского</w:t>
      </w:r>
      <w:r>
        <w:rPr>
          <w:color w:val="3D3C3D"/>
          <w:spacing w:val="-7"/>
        </w:rPr>
        <w:t xml:space="preserve"> </w:t>
      </w:r>
      <w:r>
        <w:rPr>
          <w:color w:val="3D3C3D"/>
        </w:rPr>
        <w:t>обкома ВКП(б)</w:t>
      </w:r>
      <w:r>
        <w:rPr>
          <w:color w:val="3D3C3D"/>
          <w:spacing w:val="-4"/>
        </w:rPr>
        <w:t xml:space="preserve"> </w:t>
      </w:r>
      <w:r>
        <w:rPr>
          <w:color w:val="3D3C3D"/>
          <w:spacing w:val="-10"/>
        </w:rPr>
        <w:t xml:space="preserve">– </w:t>
      </w:r>
    </w:p>
    <w:p w:rsidR="000A5269" w:rsidRDefault="00B43DD3">
      <w:pPr>
        <w:ind w:left="851" w:right="1387"/>
        <w:jc w:val="center"/>
        <w:rPr>
          <w:b/>
          <w:sz w:val="28"/>
        </w:rPr>
      </w:pPr>
      <w:r>
        <w:rPr>
          <w:b/>
          <w:color w:val="3D3C3D"/>
          <w:sz w:val="28"/>
        </w:rPr>
        <w:t>«О</w:t>
      </w:r>
      <w:r>
        <w:rPr>
          <w:b/>
          <w:color w:val="3D3C3D"/>
          <w:spacing w:val="-11"/>
          <w:sz w:val="28"/>
        </w:rPr>
        <w:t xml:space="preserve"> </w:t>
      </w:r>
      <w:r>
        <w:rPr>
          <w:b/>
          <w:color w:val="3D3C3D"/>
          <w:sz w:val="28"/>
        </w:rPr>
        <w:t>материально-бытовом</w:t>
      </w:r>
      <w:r>
        <w:rPr>
          <w:b/>
          <w:color w:val="3D3C3D"/>
          <w:spacing w:val="-11"/>
          <w:sz w:val="28"/>
        </w:rPr>
        <w:t xml:space="preserve"> </w:t>
      </w:r>
      <w:r>
        <w:rPr>
          <w:b/>
          <w:color w:val="3D3C3D"/>
          <w:sz w:val="28"/>
        </w:rPr>
        <w:t>положении</w:t>
      </w:r>
      <w:r>
        <w:rPr>
          <w:b/>
          <w:color w:val="3D3C3D"/>
          <w:spacing w:val="-12"/>
          <w:sz w:val="28"/>
        </w:rPr>
        <w:t xml:space="preserve"> </w:t>
      </w:r>
      <w:r w:rsidR="00F51812">
        <w:rPr>
          <w:b/>
          <w:color w:val="3D3C3D"/>
          <w:sz w:val="28"/>
        </w:rPr>
        <w:t>э</w:t>
      </w:r>
      <w:r>
        <w:rPr>
          <w:b/>
          <w:color w:val="3D3C3D"/>
          <w:sz w:val="28"/>
        </w:rPr>
        <w:t>вакуированных</w:t>
      </w:r>
      <w:r>
        <w:rPr>
          <w:b/>
          <w:color w:val="3D3C3D"/>
          <w:spacing w:val="-10"/>
          <w:sz w:val="28"/>
        </w:rPr>
        <w:t xml:space="preserve"> </w:t>
      </w:r>
      <w:r>
        <w:rPr>
          <w:b/>
          <w:color w:val="3D3C3D"/>
          <w:sz w:val="28"/>
        </w:rPr>
        <w:t xml:space="preserve">граждан </w:t>
      </w:r>
      <w:r w:rsidR="00F51812">
        <w:rPr>
          <w:b/>
          <w:color w:val="3D3C3D"/>
          <w:sz w:val="28"/>
        </w:rPr>
        <w:t>Эстонской ССР, проживающих в Чаш</w:t>
      </w:r>
      <w:r>
        <w:rPr>
          <w:b/>
          <w:color w:val="3D3C3D"/>
          <w:sz w:val="28"/>
        </w:rPr>
        <w:t>инском районе»</w:t>
      </w:r>
    </w:p>
    <w:p w:rsidR="000A5269" w:rsidRDefault="00B43DD3">
      <w:pPr>
        <w:pStyle w:val="a3"/>
        <w:spacing w:line="314" w:lineRule="exact"/>
        <w:ind w:left="7601" w:hanging="321"/>
        <w:jc w:val="left"/>
      </w:pPr>
      <w:r>
        <w:rPr>
          <w:color w:val="3D3C3D"/>
        </w:rPr>
        <w:t>28</w:t>
      </w:r>
      <w:r>
        <w:rPr>
          <w:color w:val="3D3C3D"/>
          <w:spacing w:val="-7"/>
        </w:rPr>
        <w:t xml:space="preserve"> </w:t>
      </w:r>
      <w:r>
        <w:rPr>
          <w:color w:val="3D3C3D"/>
        </w:rPr>
        <w:t>сентября</w:t>
      </w:r>
      <w:r>
        <w:rPr>
          <w:color w:val="3D3C3D"/>
          <w:spacing w:val="-7"/>
        </w:rPr>
        <w:t xml:space="preserve"> </w:t>
      </w:r>
      <w:r>
        <w:rPr>
          <w:color w:val="3D3C3D"/>
        </w:rPr>
        <w:t>1943</w:t>
      </w:r>
      <w:r>
        <w:rPr>
          <w:color w:val="3D3C3D"/>
          <w:spacing w:val="-2"/>
        </w:rPr>
        <w:t xml:space="preserve"> </w:t>
      </w:r>
      <w:r>
        <w:rPr>
          <w:color w:val="3D3C3D"/>
          <w:spacing w:val="-5"/>
        </w:rPr>
        <w:t>г.</w:t>
      </w:r>
    </w:p>
    <w:p w:rsidR="000A5269" w:rsidRDefault="00B43DD3">
      <w:pPr>
        <w:pStyle w:val="a3"/>
        <w:spacing w:before="1"/>
        <w:ind w:left="7601"/>
        <w:jc w:val="left"/>
      </w:pPr>
      <w:r>
        <w:rPr>
          <w:color w:val="3D3C3D"/>
        </w:rPr>
        <w:t>Строго</w:t>
      </w:r>
      <w:r>
        <w:rPr>
          <w:color w:val="3D3C3D"/>
          <w:spacing w:val="-1"/>
        </w:rPr>
        <w:t xml:space="preserve"> </w:t>
      </w:r>
      <w:r>
        <w:rPr>
          <w:color w:val="3D3C3D"/>
          <w:spacing w:val="-2"/>
        </w:rPr>
        <w:t>секретно</w:t>
      </w:r>
    </w:p>
    <w:p w:rsidR="000A5269" w:rsidRDefault="00B43DD3">
      <w:pPr>
        <w:pStyle w:val="a3"/>
        <w:spacing w:before="319"/>
        <w:ind w:left="1696" w:right="2231"/>
        <w:jc w:val="center"/>
      </w:pPr>
      <w:r>
        <w:rPr>
          <w:color w:val="3D3C3D"/>
        </w:rPr>
        <w:t>(Материалы</w:t>
      </w:r>
      <w:r>
        <w:rPr>
          <w:color w:val="3D3C3D"/>
          <w:spacing w:val="-10"/>
        </w:rPr>
        <w:t xml:space="preserve"> </w:t>
      </w:r>
      <w:r>
        <w:rPr>
          <w:color w:val="3D3C3D"/>
        </w:rPr>
        <w:t>уполномоченного</w:t>
      </w:r>
      <w:r>
        <w:rPr>
          <w:color w:val="3D3C3D"/>
          <w:spacing w:val="-10"/>
        </w:rPr>
        <w:t xml:space="preserve"> </w:t>
      </w:r>
      <w:r>
        <w:rPr>
          <w:color w:val="3D3C3D"/>
        </w:rPr>
        <w:t>КПК</w:t>
      </w:r>
      <w:r>
        <w:rPr>
          <w:color w:val="3D3C3D"/>
          <w:spacing w:val="-10"/>
        </w:rPr>
        <w:t xml:space="preserve"> </w:t>
      </w:r>
      <w:r>
        <w:rPr>
          <w:color w:val="3D3C3D"/>
        </w:rPr>
        <w:t>при</w:t>
      </w:r>
      <w:r>
        <w:rPr>
          <w:color w:val="3D3C3D"/>
          <w:spacing w:val="-12"/>
        </w:rPr>
        <w:t xml:space="preserve"> </w:t>
      </w:r>
      <w:r>
        <w:rPr>
          <w:color w:val="3D3C3D"/>
        </w:rPr>
        <w:t>ЦК</w:t>
      </w:r>
      <w:r>
        <w:rPr>
          <w:color w:val="3D3C3D"/>
          <w:spacing w:val="-6"/>
        </w:rPr>
        <w:t xml:space="preserve"> </w:t>
      </w:r>
      <w:r>
        <w:rPr>
          <w:color w:val="3D3C3D"/>
        </w:rPr>
        <w:t>ВКП(б) по Челябинской области)</w:t>
      </w:r>
    </w:p>
    <w:p w:rsidR="000A5269" w:rsidRDefault="000A5269">
      <w:pPr>
        <w:pStyle w:val="a3"/>
        <w:spacing w:before="44"/>
        <w:jc w:val="left"/>
      </w:pPr>
    </w:p>
    <w:p w:rsidR="000A5269" w:rsidRDefault="00B43DD3">
      <w:pPr>
        <w:pStyle w:val="a3"/>
        <w:ind w:left="240" w:right="775" w:firstLine="282"/>
      </w:pPr>
      <w:r>
        <w:rPr>
          <w:color w:val="3D3C3D"/>
        </w:rPr>
        <w:t>Произведенной проверкой уполномоченным КПК при ЦК ВКП(б) по Челябинской области материально-бытового положения эвакуированных граждан Эстонской ССР, проживающих в Чашинском районе Курганской области, установлено:</w:t>
      </w:r>
    </w:p>
    <w:p w:rsidR="000A5269" w:rsidRDefault="00B43DD3">
      <w:pPr>
        <w:pStyle w:val="a3"/>
        <w:ind w:left="241" w:right="772" w:firstLine="282"/>
      </w:pPr>
      <w:r>
        <w:rPr>
          <w:color w:val="3D3C3D"/>
        </w:rPr>
        <w:t>Выдача</w:t>
      </w:r>
      <w:r>
        <w:rPr>
          <w:color w:val="3D3C3D"/>
          <w:spacing w:val="-2"/>
        </w:rPr>
        <w:t xml:space="preserve"> </w:t>
      </w:r>
      <w:r>
        <w:rPr>
          <w:color w:val="3D3C3D"/>
        </w:rPr>
        <w:t>эвакуированным</w:t>
      </w:r>
      <w:r>
        <w:rPr>
          <w:color w:val="3D3C3D"/>
          <w:spacing w:val="-4"/>
        </w:rPr>
        <w:t xml:space="preserve"> </w:t>
      </w:r>
      <w:r>
        <w:rPr>
          <w:color w:val="3D3C3D"/>
        </w:rPr>
        <w:t>хлебного</w:t>
      </w:r>
      <w:r>
        <w:rPr>
          <w:color w:val="3D3C3D"/>
          <w:spacing w:val="-4"/>
        </w:rPr>
        <w:t xml:space="preserve"> </w:t>
      </w:r>
      <w:r>
        <w:rPr>
          <w:color w:val="3D3C3D"/>
        </w:rPr>
        <w:t>пайка</w:t>
      </w:r>
      <w:r>
        <w:rPr>
          <w:color w:val="3D3C3D"/>
          <w:spacing w:val="-2"/>
        </w:rPr>
        <w:t xml:space="preserve"> </w:t>
      </w:r>
      <w:r>
        <w:rPr>
          <w:color w:val="3D3C3D"/>
        </w:rPr>
        <w:t>систематически</w:t>
      </w:r>
      <w:r>
        <w:rPr>
          <w:color w:val="3D3C3D"/>
          <w:spacing w:val="-4"/>
        </w:rPr>
        <w:t xml:space="preserve"> </w:t>
      </w:r>
      <w:r>
        <w:rPr>
          <w:color w:val="3D3C3D"/>
        </w:rPr>
        <w:t>задерживалась</w:t>
      </w:r>
      <w:r>
        <w:rPr>
          <w:color w:val="3D3C3D"/>
          <w:spacing w:val="-4"/>
        </w:rPr>
        <w:t xml:space="preserve"> </w:t>
      </w:r>
      <w:r>
        <w:rPr>
          <w:color w:val="3D3C3D"/>
        </w:rPr>
        <w:t>на 10-15 дней и особенно проживающим в Брылинском сельсовете, что ставило эвакуированных в тяжелое положение.</w:t>
      </w:r>
    </w:p>
    <w:p w:rsidR="000A5269" w:rsidRDefault="00B43DD3">
      <w:pPr>
        <w:pStyle w:val="a3"/>
        <w:ind w:left="241" w:right="771" w:firstLine="282"/>
      </w:pPr>
      <w:r>
        <w:rPr>
          <w:color w:val="3D3C3D"/>
        </w:rPr>
        <w:t>Отпускаемые</w:t>
      </w:r>
      <w:r>
        <w:rPr>
          <w:color w:val="3D3C3D"/>
          <w:spacing w:val="-2"/>
        </w:rPr>
        <w:t xml:space="preserve"> </w:t>
      </w:r>
      <w:r>
        <w:rPr>
          <w:color w:val="3D3C3D"/>
        </w:rPr>
        <w:t>продуктовые</w:t>
      </w:r>
      <w:r>
        <w:rPr>
          <w:color w:val="3D3C3D"/>
          <w:spacing w:val="-2"/>
        </w:rPr>
        <w:t xml:space="preserve"> </w:t>
      </w:r>
      <w:r>
        <w:rPr>
          <w:color w:val="3D3C3D"/>
        </w:rPr>
        <w:t>фонды</w:t>
      </w:r>
      <w:r>
        <w:rPr>
          <w:color w:val="3D3C3D"/>
          <w:spacing w:val="-3"/>
        </w:rPr>
        <w:t xml:space="preserve"> </w:t>
      </w:r>
      <w:r>
        <w:rPr>
          <w:color w:val="3D3C3D"/>
        </w:rPr>
        <w:t>для</w:t>
      </w:r>
      <w:r>
        <w:rPr>
          <w:color w:val="3D3C3D"/>
          <w:spacing w:val="-2"/>
        </w:rPr>
        <w:t xml:space="preserve"> </w:t>
      </w:r>
      <w:r>
        <w:rPr>
          <w:color w:val="3D3C3D"/>
        </w:rPr>
        <w:t>эвакуированных</w:t>
      </w:r>
      <w:r>
        <w:rPr>
          <w:color w:val="3D3C3D"/>
          <w:spacing w:val="-2"/>
        </w:rPr>
        <w:t xml:space="preserve"> </w:t>
      </w:r>
      <w:r>
        <w:rPr>
          <w:color w:val="3D3C3D"/>
        </w:rPr>
        <w:t>граждан</w:t>
      </w:r>
      <w:r>
        <w:rPr>
          <w:color w:val="3D3C3D"/>
          <w:spacing w:val="-2"/>
        </w:rPr>
        <w:t xml:space="preserve"> </w:t>
      </w:r>
      <w:r>
        <w:rPr>
          <w:color w:val="3D3C3D"/>
        </w:rPr>
        <w:t>Эстонской ССР расходовались не всегда по прямому назначению, так, например, отмечено,</w:t>
      </w:r>
      <w:r>
        <w:rPr>
          <w:color w:val="3D3C3D"/>
          <w:spacing w:val="-1"/>
        </w:rPr>
        <w:t xml:space="preserve"> </w:t>
      </w:r>
      <w:r>
        <w:rPr>
          <w:color w:val="3D3C3D"/>
        </w:rPr>
        <w:t>что в</w:t>
      </w:r>
      <w:r>
        <w:rPr>
          <w:color w:val="3D3C3D"/>
          <w:spacing w:val="-4"/>
        </w:rPr>
        <w:t xml:space="preserve"> </w:t>
      </w:r>
      <w:r>
        <w:rPr>
          <w:color w:val="3D3C3D"/>
        </w:rPr>
        <w:t>1 квартале</w:t>
      </w:r>
      <w:r>
        <w:rPr>
          <w:color w:val="3D3C3D"/>
          <w:spacing w:val="-2"/>
        </w:rPr>
        <w:t xml:space="preserve"> </w:t>
      </w:r>
      <w:r>
        <w:rPr>
          <w:color w:val="3D3C3D"/>
        </w:rPr>
        <w:t>1943 года</w:t>
      </w:r>
      <w:r>
        <w:rPr>
          <w:color w:val="3D3C3D"/>
          <w:spacing w:val="-2"/>
        </w:rPr>
        <w:t xml:space="preserve"> </w:t>
      </w:r>
      <w:r>
        <w:rPr>
          <w:color w:val="3D3C3D"/>
        </w:rPr>
        <w:t>эвакуированные</w:t>
      </w:r>
      <w:r>
        <w:rPr>
          <w:color w:val="3D3C3D"/>
          <w:spacing w:val="-2"/>
        </w:rPr>
        <w:t xml:space="preserve"> </w:t>
      </w:r>
      <w:r>
        <w:rPr>
          <w:color w:val="3D3C3D"/>
        </w:rPr>
        <w:t>из</w:t>
      </w:r>
      <w:r>
        <w:rPr>
          <w:color w:val="3D3C3D"/>
          <w:spacing w:val="-1"/>
        </w:rPr>
        <w:t xml:space="preserve"> </w:t>
      </w:r>
      <w:r>
        <w:rPr>
          <w:color w:val="3D3C3D"/>
        </w:rPr>
        <w:t>отпущенных фондов недополучили 84 килограмма мяса, 6,5 килограмм жиров, 4,4 кг. сыру, 7 килограммов кондитерских изделий и 26 килограмм сахару.</w:t>
      </w:r>
    </w:p>
    <w:p w:rsidR="000A5269" w:rsidRDefault="00B43DD3">
      <w:pPr>
        <w:pStyle w:val="a3"/>
        <w:ind w:left="241" w:right="771" w:firstLine="282"/>
      </w:pPr>
      <w:r>
        <w:rPr>
          <w:color w:val="3D3C3D"/>
        </w:rPr>
        <w:t>Райисполкомом и Брылинским сельсоветом не было принято мер и проявлено заботы по ремонту жилых помещений, занимаемых эвакуированными, а также заготовки для них дров.</w:t>
      </w:r>
    </w:p>
    <w:p w:rsidR="000A5269" w:rsidRDefault="00B43DD3">
      <w:pPr>
        <w:pStyle w:val="a3"/>
        <w:ind w:left="241" w:right="771" w:firstLine="283"/>
      </w:pPr>
      <w:r>
        <w:rPr>
          <w:color w:val="3D3C3D"/>
        </w:rPr>
        <w:t>Наряду с этим, в районе установлены факты, когда из-за отсутствия политмассовой работы часть прибывших в село Брылинку вместе с гражданами</w:t>
      </w:r>
      <w:r>
        <w:rPr>
          <w:color w:val="3D3C3D"/>
          <w:spacing w:val="-5"/>
        </w:rPr>
        <w:t xml:space="preserve"> </w:t>
      </w:r>
      <w:r>
        <w:rPr>
          <w:color w:val="3D3C3D"/>
        </w:rPr>
        <w:t>Эстонской</w:t>
      </w:r>
      <w:r>
        <w:rPr>
          <w:color w:val="3D3C3D"/>
          <w:spacing w:val="-5"/>
        </w:rPr>
        <w:t xml:space="preserve"> </w:t>
      </w:r>
      <w:r>
        <w:rPr>
          <w:color w:val="3D3C3D"/>
        </w:rPr>
        <w:t>ССР,</w:t>
      </w:r>
      <w:r>
        <w:rPr>
          <w:color w:val="3D3C3D"/>
          <w:spacing w:val="-6"/>
        </w:rPr>
        <w:t xml:space="preserve"> </w:t>
      </w:r>
      <w:r>
        <w:rPr>
          <w:color w:val="3D3C3D"/>
        </w:rPr>
        <w:t>которые</w:t>
      </w:r>
      <w:r>
        <w:rPr>
          <w:color w:val="3D3C3D"/>
          <w:spacing w:val="-5"/>
        </w:rPr>
        <w:t xml:space="preserve"> </w:t>
      </w:r>
      <w:r>
        <w:rPr>
          <w:color w:val="3D3C3D"/>
        </w:rPr>
        <w:t>в</w:t>
      </w:r>
      <w:r>
        <w:rPr>
          <w:color w:val="3D3C3D"/>
          <w:spacing w:val="-6"/>
        </w:rPr>
        <w:t xml:space="preserve"> </w:t>
      </w:r>
      <w:r>
        <w:rPr>
          <w:color w:val="3D3C3D"/>
        </w:rPr>
        <w:t>1919</w:t>
      </w:r>
      <w:r>
        <w:rPr>
          <w:color w:val="3D3C3D"/>
          <w:spacing w:val="-4"/>
        </w:rPr>
        <w:t xml:space="preserve"> </w:t>
      </w:r>
      <w:r>
        <w:rPr>
          <w:color w:val="3D3C3D"/>
        </w:rPr>
        <w:t>году</w:t>
      </w:r>
      <w:r>
        <w:rPr>
          <w:color w:val="3D3C3D"/>
          <w:spacing w:val="-8"/>
        </w:rPr>
        <w:t xml:space="preserve"> </w:t>
      </w:r>
      <w:r>
        <w:rPr>
          <w:color w:val="3D3C3D"/>
        </w:rPr>
        <w:t>бежали</w:t>
      </w:r>
      <w:r>
        <w:rPr>
          <w:color w:val="3D3C3D"/>
          <w:spacing w:val="-7"/>
        </w:rPr>
        <w:t xml:space="preserve"> </w:t>
      </w:r>
      <w:r>
        <w:rPr>
          <w:color w:val="3D3C3D"/>
        </w:rPr>
        <w:t>от</w:t>
      </w:r>
      <w:r>
        <w:rPr>
          <w:color w:val="3D3C3D"/>
          <w:spacing w:val="-7"/>
        </w:rPr>
        <w:t xml:space="preserve"> </w:t>
      </w:r>
      <w:r>
        <w:rPr>
          <w:color w:val="3D3C3D"/>
        </w:rPr>
        <w:t>советской</w:t>
      </w:r>
      <w:r>
        <w:rPr>
          <w:color w:val="3D3C3D"/>
          <w:spacing w:val="-5"/>
        </w:rPr>
        <w:t xml:space="preserve"> </w:t>
      </w:r>
      <w:r>
        <w:rPr>
          <w:color w:val="3D3C3D"/>
        </w:rPr>
        <w:t>власти в Эстонию, используя экономические трудности и неправильные отношения к эвакуированным со стороны местных руководителей, создавали среди эстонцев, не знающих русского языка, нездоровые настроения и отрицательное отношение к органам советской власти.</w:t>
      </w:r>
    </w:p>
    <w:p w:rsidR="000A5269" w:rsidRDefault="00B43DD3">
      <w:pPr>
        <w:pStyle w:val="a3"/>
        <w:ind w:left="241" w:right="770" w:firstLine="282"/>
      </w:pPr>
      <w:r>
        <w:rPr>
          <w:color w:val="3D3C3D"/>
        </w:rPr>
        <w:t>Бюро обкома ВКП(б) отмечает, что такое положение с эвакуированными гражданами Эстонской ССР в Чашинском районе создалось благодаря бесконтрольности, допущенной со стороны райисполкома за обеспечением их продуктами питания и создании</w:t>
      </w:r>
      <w:r>
        <w:rPr>
          <w:color w:val="3D3C3D"/>
          <w:vertAlign w:val="superscript"/>
        </w:rPr>
        <w:t>249</w:t>
      </w:r>
      <w:r>
        <w:rPr>
          <w:color w:val="3D3C3D"/>
        </w:rPr>
        <w:t xml:space="preserve"> необходимых бытовых условий (топливо, квартиры), недооценки Чашинским райкомом ВКП(б) необходимости ведения среди эвакуированных эстонских граждан политической</w:t>
      </w:r>
      <w:r>
        <w:rPr>
          <w:color w:val="3D3C3D"/>
          <w:spacing w:val="-11"/>
        </w:rPr>
        <w:t xml:space="preserve"> </w:t>
      </w:r>
      <w:r>
        <w:rPr>
          <w:color w:val="3D3C3D"/>
        </w:rPr>
        <w:t>работы</w:t>
      </w:r>
      <w:r>
        <w:rPr>
          <w:color w:val="3D3C3D"/>
          <w:spacing w:val="-8"/>
        </w:rPr>
        <w:t xml:space="preserve"> </w:t>
      </w:r>
      <w:r>
        <w:rPr>
          <w:color w:val="3D3C3D"/>
        </w:rPr>
        <w:t>и</w:t>
      </w:r>
      <w:r>
        <w:rPr>
          <w:color w:val="3D3C3D"/>
          <w:spacing w:val="-9"/>
        </w:rPr>
        <w:t xml:space="preserve"> </w:t>
      </w:r>
      <w:r>
        <w:rPr>
          <w:color w:val="3D3C3D"/>
        </w:rPr>
        <w:t>проявления</w:t>
      </w:r>
      <w:r>
        <w:rPr>
          <w:color w:val="3D3C3D"/>
          <w:spacing w:val="-11"/>
        </w:rPr>
        <w:t xml:space="preserve"> </w:t>
      </w:r>
      <w:r>
        <w:rPr>
          <w:color w:val="3D3C3D"/>
        </w:rPr>
        <w:t>невнимательного,</w:t>
      </w:r>
      <w:r>
        <w:rPr>
          <w:color w:val="3D3C3D"/>
          <w:spacing w:val="-11"/>
        </w:rPr>
        <w:t xml:space="preserve"> </w:t>
      </w:r>
      <w:r>
        <w:rPr>
          <w:color w:val="3D3C3D"/>
        </w:rPr>
        <w:t>бездушного</w:t>
      </w:r>
      <w:r>
        <w:rPr>
          <w:color w:val="3D3C3D"/>
          <w:spacing w:val="-7"/>
        </w:rPr>
        <w:t xml:space="preserve"> </w:t>
      </w:r>
      <w:r>
        <w:rPr>
          <w:color w:val="3D3C3D"/>
        </w:rPr>
        <w:t xml:space="preserve">отношения к ним со стороны бывшего председателя Брылинского сельсовета </w:t>
      </w:r>
      <w:r>
        <w:rPr>
          <w:color w:val="3D3C3D"/>
          <w:spacing w:val="-2"/>
        </w:rPr>
        <w:t>ТРОЦЕНКО.</w:t>
      </w:r>
    </w:p>
    <w:p w:rsidR="000A5269" w:rsidRDefault="00B43DD3">
      <w:pPr>
        <w:pStyle w:val="a3"/>
        <w:spacing w:before="189"/>
        <w:jc w:val="left"/>
        <w:rPr>
          <w:sz w:val="20"/>
        </w:rPr>
      </w:pPr>
      <w:r>
        <w:rPr>
          <w:noProof/>
          <w:sz w:val="20"/>
          <w:lang w:eastAsia="ru-RU"/>
        </w:rPr>
        <mc:AlternateContent>
          <mc:Choice Requires="wps">
            <w:drawing>
              <wp:anchor distT="0" distB="0" distL="0" distR="0" simplePos="0" relativeHeight="487632896" behindDoc="1" locked="0" layoutInCell="1" allowOverlap="1" wp14:anchorId="6D3E0B0B" wp14:editId="003A911F">
                <wp:simplePos x="0" y="0"/>
                <wp:positionH relativeFrom="page">
                  <wp:posOffset>692912</wp:posOffset>
                </wp:positionH>
                <wp:positionV relativeFrom="paragraph">
                  <wp:posOffset>281874</wp:posOffset>
                </wp:positionV>
                <wp:extent cx="1824355" cy="9525"/>
                <wp:effectExtent l="0" t="0" r="0" b="0"/>
                <wp:wrapTopAndBottom/>
                <wp:docPr id="92" name="Graphic 9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4355" cy="9525"/>
                        </a:xfrm>
                        <a:custGeom>
                          <a:avLst/>
                          <a:gdLst/>
                          <a:ahLst/>
                          <a:cxnLst/>
                          <a:rect l="l" t="t" r="r" b="b"/>
                          <a:pathLst>
                            <a:path w="1824355" h="9525">
                              <a:moveTo>
                                <a:pt x="1823885" y="0"/>
                              </a:moveTo>
                              <a:lnTo>
                                <a:pt x="0" y="0"/>
                              </a:lnTo>
                              <a:lnTo>
                                <a:pt x="0" y="9109"/>
                              </a:lnTo>
                              <a:lnTo>
                                <a:pt x="1823885" y="9109"/>
                              </a:lnTo>
                              <a:lnTo>
                                <a:pt x="1823885" y="0"/>
                              </a:lnTo>
                              <a:close/>
                            </a:path>
                          </a:pathLst>
                        </a:custGeom>
                        <a:solidFill>
                          <a:srgbClr val="3D3C3D"/>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54.560001pt;margin-top:22.194857pt;width:143.613pt;height:.71729pt;mso-position-horizontal-relative:page;mso-position-vertical-relative:paragraph;z-index:-15683584;mso-wrap-distance-left:0;mso-wrap-distance-right:0" id="docshape91" filled="true" fillcolor="#3d3c3d" stroked="false">
                <v:fill type="solid"/>
                <w10:wrap type="topAndBottom"/>
              </v:rect>
            </w:pict>
          </mc:Fallback>
        </mc:AlternateContent>
      </w:r>
    </w:p>
    <w:p w:rsidR="000A5269" w:rsidRDefault="00B43DD3">
      <w:pPr>
        <w:spacing w:before="94"/>
        <w:ind w:left="241"/>
        <w:rPr>
          <w:sz w:val="24"/>
        </w:rPr>
      </w:pPr>
      <w:r>
        <w:rPr>
          <w:color w:val="3D3C3D"/>
          <w:sz w:val="24"/>
          <w:vertAlign w:val="superscript"/>
        </w:rPr>
        <w:t>249</w:t>
      </w:r>
      <w:r>
        <w:rPr>
          <w:color w:val="3D3C3D"/>
          <w:spacing w:val="-1"/>
          <w:sz w:val="24"/>
        </w:rPr>
        <w:t xml:space="preserve"> </w:t>
      </w:r>
      <w:r>
        <w:rPr>
          <w:color w:val="3D3C3D"/>
          <w:sz w:val="24"/>
        </w:rPr>
        <w:t>Так</w:t>
      </w:r>
      <w:r>
        <w:rPr>
          <w:color w:val="3D3C3D"/>
          <w:spacing w:val="-2"/>
          <w:sz w:val="24"/>
        </w:rPr>
        <w:t xml:space="preserve"> </w:t>
      </w:r>
      <w:r>
        <w:rPr>
          <w:color w:val="3D3C3D"/>
          <w:sz w:val="24"/>
        </w:rPr>
        <w:t>в</w:t>
      </w:r>
      <w:r>
        <w:rPr>
          <w:color w:val="3D3C3D"/>
          <w:spacing w:val="-2"/>
          <w:sz w:val="24"/>
        </w:rPr>
        <w:t xml:space="preserve"> документе.</w:t>
      </w:r>
    </w:p>
    <w:p w:rsidR="000A5269" w:rsidRDefault="000A5269">
      <w:pPr>
        <w:rPr>
          <w:sz w:val="24"/>
        </w:rPr>
        <w:sectPr w:rsidR="000A5269">
          <w:pgSz w:w="11910" w:h="16840"/>
          <w:pgMar w:top="1080" w:right="708" w:bottom="1180" w:left="850" w:header="0" w:footer="1054" w:gutter="0"/>
          <w:cols w:space="720"/>
        </w:sectPr>
      </w:pPr>
    </w:p>
    <w:p w:rsidR="000A5269" w:rsidRDefault="00B43DD3">
      <w:pPr>
        <w:pStyle w:val="a3"/>
        <w:spacing w:before="60"/>
        <w:ind w:left="924"/>
        <w:jc w:val="left"/>
      </w:pPr>
      <w:r>
        <w:rPr>
          <w:color w:val="3D3C3D"/>
        </w:rPr>
        <w:lastRenderedPageBreak/>
        <w:t>Бюро</w:t>
      </w:r>
      <w:r>
        <w:rPr>
          <w:color w:val="3D3C3D"/>
          <w:spacing w:val="-4"/>
        </w:rPr>
        <w:t xml:space="preserve"> </w:t>
      </w:r>
      <w:r>
        <w:rPr>
          <w:color w:val="3D3C3D"/>
        </w:rPr>
        <w:t>обкома ВКП(б)</w:t>
      </w:r>
      <w:r>
        <w:rPr>
          <w:color w:val="3D3C3D"/>
          <w:spacing w:val="-2"/>
        </w:rPr>
        <w:t xml:space="preserve"> </w:t>
      </w:r>
      <w:r>
        <w:rPr>
          <w:color w:val="3D3C3D"/>
          <w:u w:val="single" w:color="3D3C3D"/>
        </w:rPr>
        <w:t>п</w:t>
      </w:r>
      <w:r>
        <w:rPr>
          <w:color w:val="3D3C3D"/>
          <w:spacing w:val="-4"/>
          <w:u w:val="single" w:color="3D3C3D"/>
        </w:rPr>
        <w:t xml:space="preserve"> </w:t>
      </w:r>
      <w:r>
        <w:rPr>
          <w:color w:val="3D3C3D"/>
          <w:u w:val="single" w:color="3D3C3D"/>
        </w:rPr>
        <w:t>о</w:t>
      </w:r>
      <w:r>
        <w:rPr>
          <w:color w:val="3D3C3D"/>
          <w:spacing w:val="-1"/>
          <w:u w:val="single" w:color="3D3C3D"/>
        </w:rPr>
        <w:t xml:space="preserve"> </w:t>
      </w:r>
      <w:r>
        <w:rPr>
          <w:color w:val="3D3C3D"/>
          <w:u w:val="single" w:color="3D3C3D"/>
        </w:rPr>
        <w:t>с</w:t>
      </w:r>
      <w:r>
        <w:rPr>
          <w:color w:val="3D3C3D"/>
          <w:spacing w:val="-3"/>
          <w:u w:val="single" w:color="3D3C3D"/>
        </w:rPr>
        <w:t xml:space="preserve"> </w:t>
      </w:r>
      <w:r>
        <w:rPr>
          <w:color w:val="3D3C3D"/>
          <w:u w:val="single" w:color="3D3C3D"/>
        </w:rPr>
        <w:t>т</w:t>
      </w:r>
      <w:r>
        <w:rPr>
          <w:color w:val="3D3C3D"/>
          <w:spacing w:val="-1"/>
          <w:u w:val="single" w:color="3D3C3D"/>
        </w:rPr>
        <w:t xml:space="preserve"> </w:t>
      </w:r>
      <w:r>
        <w:rPr>
          <w:color w:val="3D3C3D"/>
          <w:u w:val="single" w:color="3D3C3D"/>
        </w:rPr>
        <w:t>а</w:t>
      </w:r>
      <w:r>
        <w:rPr>
          <w:color w:val="3D3C3D"/>
          <w:spacing w:val="-1"/>
          <w:u w:val="single" w:color="3D3C3D"/>
        </w:rPr>
        <w:t xml:space="preserve"> </w:t>
      </w:r>
      <w:r>
        <w:rPr>
          <w:color w:val="3D3C3D"/>
          <w:u w:val="single" w:color="3D3C3D"/>
        </w:rPr>
        <w:t>н</w:t>
      </w:r>
      <w:r>
        <w:rPr>
          <w:color w:val="3D3C3D"/>
          <w:spacing w:val="-2"/>
          <w:u w:val="single" w:color="3D3C3D"/>
        </w:rPr>
        <w:t xml:space="preserve"> </w:t>
      </w:r>
      <w:r>
        <w:rPr>
          <w:color w:val="3D3C3D"/>
          <w:u w:val="single" w:color="3D3C3D"/>
        </w:rPr>
        <w:t>о</w:t>
      </w:r>
      <w:r>
        <w:rPr>
          <w:color w:val="3D3C3D"/>
          <w:spacing w:val="-1"/>
          <w:u w:val="single" w:color="3D3C3D"/>
        </w:rPr>
        <w:t xml:space="preserve"> </w:t>
      </w:r>
      <w:r>
        <w:rPr>
          <w:color w:val="3D3C3D"/>
          <w:u w:val="single" w:color="3D3C3D"/>
        </w:rPr>
        <w:t>в</w:t>
      </w:r>
      <w:r>
        <w:rPr>
          <w:color w:val="3D3C3D"/>
          <w:spacing w:val="-3"/>
          <w:u w:val="single" w:color="3D3C3D"/>
        </w:rPr>
        <w:t xml:space="preserve"> </w:t>
      </w:r>
      <w:r>
        <w:rPr>
          <w:color w:val="3D3C3D"/>
          <w:u w:val="single" w:color="3D3C3D"/>
        </w:rPr>
        <w:t>л</w:t>
      </w:r>
      <w:r>
        <w:rPr>
          <w:color w:val="3D3C3D"/>
          <w:spacing w:val="-3"/>
          <w:u w:val="single" w:color="3D3C3D"/>
        </w:rPr>
        <w:t xml:space="preserve"> </w:t>
      </w:r>
      <w:r>
        <w:rPr>
          <w:color w:val="3D3C3D"/>
          <w:u w:val="single" w:color="3D3C3D"/>
        </w:rPr>
        <w:t>я</w:t>
      </w:r>
      <w:r>
        <w:rPr>
          <w:color w:val="3D3C3D"/>
          <w:spacing w:val="-5"/>
          <w:u w:val="single" w:color="3D3C3D"/>
        </w:rPr>
        <w:t xml:space="preserve"> </w:t>
      </w:r>
      <w:r>
        <w:rPr>
          <w:color w:val="3D3C3D"/>
          <w:u w:val="single" w:color="3D3C3D"/>
        </w:rPr>
        <w:t xml:space="preserve">е </w:t>
      </w:r>
      <w:r>
        <w:rPr>
          <w:color w:val="3D3C3D"/>
          <w:spacing w:val="-5"/>
          <w:u w:val="single" w:color="3D3C3D"/>
        </w:rPr>
        <w:t>т</w:t>
      </w:r>
      <w:r>
        <w:rPr>
          <w:color w:val="3D3C3D"/>
          <w:spacing w:val="-5"/>
        </w:rPr>
        <w:t>:</w:t>
      </w:r>
    </w:p>
    <w:p w:rsidR="000A5269" w:rsidRDefault="000A5269">
      <w:pPr>
        <w:pStyle w:val="a3"/>
        <w:jc w:val="left"/>
      </w:pPr>
    </w:p>
    <w:p w:rsidR="000A5269" w:rsidRDefault="00B43DD3">
      <w:pPr>
        <w:pStyle w:val="a4"/>
        <w:numPr>
          <w:ilvl w:val="0"/>
          <w:numId w:val="78"/>
        </w:numPr>
        <w:tabs>
          <w:tab w:val="left" w:pos="2053"/>
        </w:tabs>
        <w:ind w:right="371" w:firstLine="282"/>
        <w:jc w:val="both"/>
        <w:rPr>
          <w:sz w:val="28"/>
        </w:rPr>
      </w:pPr>
      <w:r>
        <w:rPr>
          <w:color w:val="3D3C3D"/>
          <w:sz w:val="28"/>
        </w:rPr>
        <w:t>Председателю Чашинского райсовета тов. ВАЖЕНИНУ за допущенную с его стороны бесконтрольность в выдаче продуктов и непринятие мер по улучшению материально-бытовых условий эвакуированных граждан Эстонской ССР объявить выговор и предупредить его, что, если с его стороны не будут немедленно ликвидированы отмеченные недостатки, к нему будут приняты более строгие меры партийного воздействия.</w:t>
      </w:r>
    </w:p>
    <w:p w:rsidR="000A5269" w:rsidRDefault="00B43DD3">
      <w:pPr>
        <w:pStyle w:val="a4"/>
        <w:numPr>
          <w:ilvl w:val="0"/>
          <w:numId w:val="78"/>
        </w:numPr>
        <w:tabs>
          <w:tab w:val="left" w:pos="2052"/>
        </w:tabs>
        <w:ind w:right="371" w:firstLine="281"/>
        <w:jc w:val="both"/>
        <w:rPr>
          <w:sz w:val="28"/>
        </w:rPr>
      </w:pPr>
      <w:r>
        <w:rPr>
          <w:color w:val="3D3C3D"/>
          <w:sz w:val="28"/>
        </w:rPr>
        <w:t>Указать секретарю Чашинского райкома ВКП(б) тов. ПОПОВУ на допущенную бесконтрольность за обеспечением продуктами питания эвакуированных граждан Эстонской ССР и не принятие мер по развертыванию политмассовой</w:t>
      </w:r>
      <w:r>
        <w:rPr>
          <w:color w:val="3D3C3D"/>
          <w:sz w:val="28"/>
          <w:vertAlign w:val="superscript"/>
        </w:rPr>
        <w:t>250</w:t>
      </w:r>
      <w:r>
        <w:rPr>
          <w:color w:val="3D3C3D"/>
          <w:sz w:val="28"/>
        </w:rPr>
        <w:t xml:space="preserve"> работы среди них.</w:t>
      </w:r>
    </w:p>
    <w:p w:rsidR="000A5269" w:rsidRDefault="00B43DD3">
      <w:pPr>
        <w:pStyle w:val="a4"/>
        <w:numPr>
          <w:ilvl w:val="0"/>
          <w:numId w:val="78"/>
        </w:numPr>
        <w:tabs>
          <w:tab w:val="left" w:pos="2053"/>
        </w:tabs>
        <w:ind w:right="372" w:firstLine="282"/>
        <w:jc w:val="both"/>
        <w:rPr>
          <w:sz w:val="28"/>
        </w:rPr>
      </w:pPr>
      <w:r>
        <w:rPr>
          <w:color w:val="3D3C3D"/>
          <w:sz w:val="28"/>
        </w:rPr>
        <w:t>Предложить Чашинскому райкому ВКП(б) обсудить на бюро вопрос о невнимательном, бездушном отношении к эвакуированным гражданам Эстонской ССР со стороны бывшего председателя</w:t>
      </w:r>
      <w:r>
        <w:rPr>
          <w:color w:val="3D3C3D"/>
          <w:spacing w:val="40"/>
          <w:sz w:val="28"/>
        </w:rPr>
        <w:t xml:space="preserve"> </w:t>
      </w:r>
      <w:r>
        <w:rPr>
          <w:color w:val="3D3C3D"/>
          <w:sz w:val="28"/>
        </w:rPr>
        <w:t xml:space="preserve">Брылинского сельсовета т. ТРОЦЕНКО и наложить на него партийное </w:t>
      </w:r>
      <w:r>
        <w:rPr>
          <w:color w:val="3D3C3D"/>
          <w:spacing w:val="-2"/>
          <w:sz w:val="28"/>
        </w:rPr>
        <w:t>взыскание.</w:t>
      </w:r>
    </w:p>
    <w:p w:rsidR="000A5269" w:rsidRDefault="00B43DD3">
      <w:pPr>
        <w:pStyle w:val="a4"/>
        <w:numPr>
          <w:ilvl w:val="0"/>
          <w:numId w:val="78"/>
        </w:numPr>
        <w:tabs>
          <w:tab w:val="left" w:pos="2053"/>
        </w:tabs>
        <w:ind w:right="369" w:firstLine="282"/>
        <w:jc w:val="both"/>
        <w:rPr>
          <w:sz w:val="28"/>
        </w:rPr>
      </w:pPr>
      <w:r>
        <w:rPr>
          <w:color w:val="3D3C3D"/>
          <w:sz w:val="28"/>
        </w:rPr>
        <w:t>Обязать отдел пропаганды и агитации обкома ВКП(б) и РК ВКП(б) обеспечить систематическое проведение политмассовой работы среди эвакуированных граждан Эстонской ССР, привлекая в качестве агитаторов имеющихся среди них коммунистов.</w:t>
      </w:r>
    </w:p>
    <w:p w:rsidR="000A5269" w:rsidRDefault="00B43DD3">
      <w:pPr>
        <w:pStyle w:val="a4"/>
        <w:numPr>
          <w:ilvl w:val="0"/>
          <w:numId w:val="78"/>
        </w:numPr>
        <w:tabs>
          <w:tab w:val="left" w:pos="2053"/>
        </w:tabs>
        <w:ind w:right="368" w:firstLine="282"/>
        <w:jc w:val="both"/>
        <w:rPr>
          <w:sz w:val="28"/>
        </w:rPr>
      </w:pPr>
      <w:r>
        <w:rPr>
          <w:color w:val="3D3C3D"/>
          <w:sz w:val="28"/>
        </w:rPr>
        <w:t>Обязать председателей райисполкомов и председателей РПС упорядочить систему</w:t>
      </w:r>
      <w:r>
        <w:rPr>
          <w:color w:val="3D3C3D"/>
          <w:spacing w:val="-3"/>
          <w:sz w:val="28"/>
        </w:rPr>
        <w:t xml:space="preserve"> </w:t>
      </w:r>
      <w:r>
        <w:rPr>
          <w:color w:val="3D3C3D"/>
          <w:sz w:val="28"/>
        </w:rPr>
        <w:t>снабжения</w:t>
      </w:r>
      <w:r>
        <w:rPr>
          <w:color w:val="3D3C3D"/>
          <w:spacing w:val="-1"/>
          <w:sz w:val="28"/>
        </w:rPr>
        <w:t xml:space="preserve"> </w:t>
      </w:r>
      <w:r>
        <w:rPr>
          <w:color w:val="3D3C3D"/>
          <w:sz w:val="28"/>
        </w:rPr>
        <w:t>эвакуированных граждан</w:t>
      </w:r>
      <w:r>
        <w:rPr>
          <w:color w:val="3D3C3D"/>
          <w:spacing w:val="-1"/>
          <w:sz w:val="28"/>
        </w:rPr>
        <w:t xml:space="preserve"> </w:t>
      </w:r>
      <w:r>
        <w:rPr>
          <w:color w:val="3D3C3D"/>
          <w:sz w:val="28"/>
        </w:rPr>
        <w:t xml:space="preserve">Эстонской ССР, не допуская задержки в выдаче установленного хлебного пайка, проверить систему распределения фондовых продуктов целевого назначения для эвакуированных граждан Эстонской ССР, упорядочить учет расходования их, привлекая к строгой ответственности виновных в разбазаривании этих </w:t>
      </w:r>
      <w:r>
        <w:rPr>
          <w:color w:val="3D3C3D"/>
          <w:spacing w:val="-2"/>
          <w:sz w:val="28"/>
        </w:rPr>
        <w:t>продуктов.</w:t>
      </w:r>
    </w:p>
    <w:p w:rsidR="000A5269" w:rsidRDefault="00B43DD3">
      <w:pPr>
        <w:pStyle w:val="a4"/>
        <w:numPr>
          <w:ilvl w:val="0"/>
          <w:numId w:val="78"/>
        </w:numPr>
        <w:tabs>
          <w:tab w:val="left" w:pos="2053"/>
        </w:tabs>
        <w:ind w:right="373" w:firstLine="282"/>
        <w:jc w:val="both"/>
        <w:rPr>
          <w:sz w:val="28"/>
        </w:rPr>
      </w:pPr>
      <w:r>
        <w:rPr>
          <w:color w:val="3D3C3D"/>
          <w:sz w:val="28"/>
        </w:rPr>
        <w:t>Обязать председателей райисполкомов и сельсоветов произвести необходимый ремонт помещений, занимаемых эвакуированными гражданами Эстонской ССР, и принятия</w:t>
      </w:r>
      <w:r>
        <w:rPr>
          <w:color w:val="3D3C3D"/>
          <w:sz w:val="28"/>
          <w:vertAlign w:val="superscript"/>
        </w:rPr>
        <w:t>251</w:t>
      </w:r>
      <w:r>
        <w:rPr>
          <w:color w:val="3D3C3D"/>
          <w:sz w:val="28"/>
        </w:rPr>
        <w:t xml:space="preserve"> срочных мер к заготовке и вывозке топлива.</w:t>
      </w:r>
    </w:p>
    <w:p w:rsidR="000A5269" w:rsidRDefault="00B43DD3">
      <w:pPr>
        <w:pStyle w:val="a4"/>
        <w:numPr>
          <w:ilvl w:val="0"/>
          <w:numId w:val="78"/>
        </w:numPr>
        <w:tabs>
          <w:tab w:val="left" w:pos="2053"/>
        </w:tabs>
        <w:ind w:right="368" w:firstLine="282"/>
        <w:jc w:val="both"/>
        <w:rPr>
          <w:sz w:val="28"/>
        </w:rPr>
      </w:pPr>
      <w:r>
        <w:rPr>
          <w:color w:val="3D3C3D"/>
          <w:sz w:val="28"/>
        </w:rPr>
        <w:t>Предложить заместителю председателя облисполкома по гособеспечению тов. ВОЛКОВУ и зав. отделом эвакуации облисполкома тов. ГРАХОВУ произвести проверку материально-бытового положения эвакуированных граждан Эстонской ССР, проживающих в Макушинском, Петуховском, Юргамышском, Шумихинском, Далматовском районах и городе Кургане.</w:t>
      </w:r>
    </w:p>
    <w:p w:rsidR="000A5269" w:rsidRDefault="00B43DD3">
      <w:pPr>
        <w:pStyle w:val="a3"/>
        <w:tabs>
          <w:tab w:val="left" w:pos="2132"/>
          <w:tab w:val="left" w:pos="3436"/>
          <w:tab w:val="left" w:pos="4592"/>
          <w:tab w:val="left" w:pos="6099"/>
          <w:tab w:val="left" w:pos="7323"/>
          <w:tab w:val="left" w:pos="8860"/>
        </w:tabs>
        <w:spacing w:before="289"/>
        <w:ind w:left="642" w:right="372" w:firstLine="282"/>
        <w:jc w:val="left"/>
      </w:pPr>
      <w:r>
        <w:rPr>
          <w:color w:val="3D3C3D"/>
          <w:spacing w:val="-2"/>
        </w:rPr>
        <w:t>Обязать</w:t>
      </w:r>
      <w:r>
        <w:rPr>
          <w:color w:val="3D3C3D"/>
        </w:rPr>
        <w:tab/>
      </w:r>
      <w:r>
        <w:rPr>
          <w:color w:val="3D3C3D"/>
          <w:spacing w:val="-2"/>
        </w:rPr>
        <w:t>райкомы</w:t>
      </w:r>
      <w:r>
        <w:rPr>
          <w:color w:val="3D3C3D"/>
        </w:rPr>
        <w:tab/>
      </w:r>
      <w:r>
        <w:rPr>
          <w:color w:val="3D3C3D"/>
          <w:spacing w:val="-2"/>
        </w:rPr>
        <w:t>ВКП(б)</w:t>
      </w:r>
      <w:r>
        <w:rPr>
          <w:color w:val="3D3C3D"/>
        </w:rPr>
        <w:tab/>
      </w:r>
      <w:r>
        <w:rPr>
          <w:color w:val="3D3C3D"/>
          <w:spacing w:val="-2"/>
        </w:rPr>
        <w:t>указанных</w:t>
      </w:r>
      <w:r>
        <w:rPr>
          <w:color w:val="3D3C3D"/>
        </w:rPr>
        <w:tab/>
      </w:r>
      <w:r>
        <w:rPr>
          <w:color w:val="3D3C3D"/>
          <w:spacing w:val="-2"/>
        </w:rPr>
        <w:t>районов</w:t>
      </w:r>
      <w:r>
        <w:rPr>
          <w:color w:val="3D3C3D"/>
        </w:rPr>
        <w:tab/>
      </w:r>
      <w:r>
        <w:rPr>
          <w:color w:val="3D3C3D"/>
          <w:spacing w:val="-2"/>
        </w:rPr>
        <w:t>материалы</w:t>
      </w:r>
      <w:r>
        <w:rPr>
          <w:color w:val="3D3C3D"/>
        </w:rPr>
        <w:tab/>
      </w:r>
      <w:r>
        <w:rPr>
          <w:color w:val="3D3C3D"/>
          <w:spacing w:val="-2"/>
        </w:rPr>
        <w:t xml:space="preserve">проверки </w:t>
      </w:r>
      <w:r>
        <w:rPr>
          <w:color w:val="3D3C3D"/>
        </w:rPr>
        <w:t>обсудить</w:t>
      </w:r>
      <w:r>
        <w:rPr>
          <w:color w:val="3D3C3D"/>
          <w:spacing w:val="33"/>
        </w:rPr>
        <w:t xml:space="preserve"> </w:t>
      </w:r>
      <w:r>
        <w:rPr>
          <w:color w:val="3D3C3D"/>
        </w:rPr>
        <w:t>на</w:t>
      </w:r>
      <w:r>
        <w:rPr>
          <w:color w:val="3D3C3D"/>
          <w:spacing w:val="34"/>
        </w:rPr>
        <w:t xml:space="preserve"> </w:t>
      </w:r>
      <w:r>
        <w:rPr>
          <w:color w:val="3D3C3D"/>
        </w:rPr>
        <w:t>бюро</w:t>
      </w:r>
      <w:r>
        <w:rPr>
          <w:color w:val="3D3C3D"/>
          <w:spacing w:val="34"/>
        </w:rPr>
        <w:t xml:space="preserve"> </w:t>
      </w:r>
      <w:r>
        <w:rPr>
          <w:color w:val="3D3C3D"/>
        </w:rPr>
        <w:t>райкомов</w:t>
      </w:r>
      <w:r>
        <w:rPr>
          <w:color w:val="3D3C3D"/>
          <w:spacing w:val="33"/>
        </w:rPr>
        <w:t xml:space="preserve"> </w:t>
      </w:r>
      <w:r>
        <w:rPr>
          <w:color w:val="3D3C3D"/>
        </w:rPr>
        <w:t>и</w:t>
      </w:r>
      <w:r>
        <w:rPr>
          <w:color w:val="3D3C3D"/>
          <w:spacing w:val="35"/>
        </w:rPr>
        <w:t xml:space="preserve"> </w:t>
      </w:r>
      <w:r>
        <w:rPr>
          <w:color w:val="3D3C3D"/>
        </w:rPr>
        <w:t>наметить</w:t>
      </w:r>
      <w:r>
        <w:rPr>
          <w:color w:val="3D3C3D"/>
          <w:spacing w:val="33"/>
        </w:rPr>
        <w:t xml:space="preserve"> </w:t>
      </w:r>
      <w:r>
        <w:rPr>
          <w:color w:val="3D3C3D"/>
        </w:rPr>
        <w:t>меры,</w:t>
      </w:r>
      <w:r>
        <w:rPr>
          <w:color w:val="3D3C3D"/>
          <w:spacing w:val="33"/>
        </w:rPr>
        <w:t xml:space="preserve"> </w:t>
      </w:r>
      <w:r>
        <w:rPr>
          <w:color w:val="3D3C3D"/>
        </w:rPr>
        <w:t>обеспечивающие</w:t>
      </w:r>
      <w:r>
        <w:rPr>
          <w:color w:val="3D3C3D"/>
          <w:spacing w:val="34"/>
        </w:rPr>
        <w:t xml:space="preserve"> </w:t>
      </w:r>
      <w:r>
        <w:rPr>
          <w:color w:val="3D3C3D"/>
          <w:spacing w:val="-2"/>
        </w:rPr>
        <w:t>устранение</w:t>
      </w:r>
    </w:p>
    <w:p w:rsidR="000A5269" w:rsidRDefault="00B43DD3">
      <w:pPr>
        <w:pStyle w:val="a3"/>
        <w:spacing w:before="31"/>
        <w:jc w:val="left"/>
        <w:rPr>
          <w:sz w:val="20"/>
        </w:rPr>
      </w:pPr>
      <w:r>
        <w:rPr>
          <w:noProof/>
          <w:sz w:val="20"/>
          <w:lang w:eastAsia="ru-RU"/>
        </w:rPr>
        <mc:AlternateContent>
          <mc:Choice Requires="wps">
            <w:drawing>
              <wp:anchor distT="0" distB="0" distL="0" distR="0" simplePos="0" relativeHeight="487633408" behindDoc="1" locked="0" layoutInCell="1" allowOverlap="1" wp14:anchorId="61DE09EF" wp14:editId="1E2FEE18">
                <wp:simplePos x="0" y="0"/>
                <wp:positionH relativeFrom="page">
                  <wp:posOffset>947585</wp:posOffset>
                </wp:positionH>
                <wp:positionV relativeFrom="paragraph">
                  <wp:posOffset>181308</wp:posOffset>
                </wp:positionV>
                <wp:extent cx="1824355" cy="9525"/>
                <wp:effectExtent l="0" t="0" r="0" b="0"/>
                <wp:wrapTopAndBottom/>
                <wp:docPr id="93" name="Graphic 9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4355" cy="9525"/>
                        </a:xfrm>
                        <a:custGeom>
                          <a:avLst/>
                          <a:gdLst/>
                          <a:ahLst/>
                          <a:cxnLst/>
                          <a:rect l="l" t="t" r="r" b="b"/>
                          <a:pathLst>
                            <a:path w="1824355" h="9525">
                              <a:moveTo>
                                <a:pt x="1823885" y="0"/>
                              </a:moveTo>
                              <a:lnTo>
                                <a:pt x="0" y="0"/>
                              </a:lnTo>
                              <a:lnTo>
                                <a:pt x="0" y="9128"/>
                              </a:lnTo>
                              <a:lnTo>
                                <a:pt x="1823885" y="9128"/>
                              </a:lnTo>
                              <a:lnTo>
                                <a:pt x="1823885" y="0"/>
                              </a:lnTo>
                              <a:close/>
                            </a:path>
                          </a:pathLst>
                        </a:custGeom>
                        <a:solidFill>
                          <a:srgbClr val="3D3C3D"/>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74.612999pt;margin-top:14.276275pt;width:143.613pt;height:.71878pt;mso-position-horizontal-relative:page;mso-position-vertical-relative:paragraph;z-index:-15683072;mso-wrap-distance-left:0;mso-wrap-distance-right:0" id="docshape92" filled="true" fillcolor="#3d3c3d" stroked="false">
                <v:fill type="solid"/>
                <w10:wrap type="topAndBottom"/>
              </v:rect>
            </w:pict>
          </mc:Fallback>
        </mc:AlternateContent>
      </w:r>
    </w:p>
    <w:p w:rsidR="000A5269" w:rsidRDefault="00B43DD3">
      <w:pPr>
        <w:spacing w:before="94" w:line="276" w:lineRule="exact"/>
        <w:ind w:left="642"/>
        <w:rPr>
          <w:sz w:val="24"/>
        </w:rPr>
      </w:pPr>
      <w:r>
        <w:rPr>
          <w:color w:val="3D3C3D"/>
          <w:sz w:val="24"/>
          <w:vertAlign w:val="superscript"/>
        </w:rPr>
        <w:t>250</w:t>
      </w:r>
      <w:r>
        <w:rPr>
          <w:color w:val="3D3C3D"/>
          <w:spacing w:val="-8"/>
          <w:sz w:val="24"/>
        </w:rPr>
        <w:t xml:space="preserve"> </w:t>
      </w:r>
      <w:r>
        <w:rPr>
          <w:color w:val="3D3C3D"/>
          <w:sz w:val="24"/>
        </w:rPr>
        <w:t>Напечатано</w:t>
      </w:r>
      <w:r>
        <w:rPr>
          <w:color w:val="3D3C3D"/>
          <w:spacing w:val="-9"/>
          <w:sz w:val="24"/>
        </w:rPr>
        <w:t xml:space="preserve"> </w:t>
      </w:r>
      <w:r>
        <w:rPr>
          <w:color w:val="3D3C3D"/>
          <w:sz w:val="24"/>
        </w:rPr>
        <w:t>на</w:t>
      </w:r>
      <w:r>
        <w:rPr>
          <w:color w:val="3D3C3D"/>
          <w:spacing w:val="-10"/>
          <w:sz w:val="24"/>
        </w:rPr>
        <w:t xml:space="preserve"> </w:t>
      </w:r>
      <w:r>
        <w:rPr>
          <w:color w:val="3D3C3D"/>
          <w:sz w:val="24"/>
        </w:rPr>
        <w:t>машинке</w:t>
      </w:r>
      <w:r>
        <w:rPr>
          <w:color w:val="3D3C3D"/>
          <w:spacing w:val="-10"/>
          <w:sz w:val="24"/>
        </w:rPr>
        <w:t xml:space="preserve"> </w:t>
      </w:r>
      <w:r>
        <w:rPr>
          <w:color w:val="3D3C3D"/>
          <w:sz w:val="24"/>
        </w:rPr>
        <w:t>внизу</w:t>
      </w:r>
      <w:r>
        <w:rPr>
          <w:color w:val="3D3C3D"/>
          <w:spacing w:val="-13"/>
          <w:sz w:val="24"/>
        </w:rPr>
        <w:t xml:space="preserve"> </w:t>
      </w:r>
      <w:r>
        <w:rPr>
          <w:color w:val="3D3C3D"/>
          <w:sz w:val="24"/>
        </w:rPr>
        <w:t>страницы</w:t>
      </w:r>
      <w:r>
        <w:rPr>
          <w:color w:val="3D3C3D"/>
          <w:spacing w:val="-9"/>
          <w:sz w:val="24"/>
        </w:rPr>
        <w:t xml:space="preserve"> </w:t>
      </w:r>
      <w:r>
        <w:rPr>
          <w:color w:val="3D3C3D"/>
          <w:sz w:val="24"/>
        </w:rPr>
        <w:t>и</w:t>
      </w:r>
      <w:r>
        <w:rPr>
          <w:color w:val="3D3C3D"/>
          <w:spacing w:val="-8"/>
          <w:sz w:val="24"/>
        </w:rPr>
        <w:t xml:space="preserve"> </w:t>
      </w:r>
      <w:r>
        <w:rPr>
          <w:color w:val="3D3C3D"/>
          <w:sz w:val="24"/>
        </w:rPr>
        <w:t>обозначено</w:t>
      </w:r>
      <w:r>
        <w:rPr>
          <w:color w:val="3D3C3D"/>
          <w:spacing w:val="-9"/>
          <w:sz w:val="24"/>
        </w:rPr>
        <w:t xml:space="preserve"> </w:t>
      </w:r>
      <w:r>
        <w:rPr>
          <w:color w:val="3D3C3D"/>
          <w:sz w:val="24"/>
        </w:rPr>
        <w:t>в</w:t>
      </w:r>
      <w:r>
        <w:rPr>
          <w:color w:val="3D3C3D"/>
          <w:spacing w:val="-9"/>
          <w:sz w:val="24"/>
        </w:rPr>
        <w:t xml:space="preserve"> </w:t>
      </w:r>
      <w:r>
        <w:rPr>
          <w:color w:val="3D3C3D"/>
          <w:sz w:val="24"/>
        </w:rPr>
        <w:t>тексте</w:t>
      </w:r>
      <w:r>
        <w:rPr>
          <w:color w:val="3D3C3D"/>
          <w:spacing w:val="-10"/>
          <w:sz w:val="24"/>
        </w:rPr>
        <w:t xml:space="preserve"> </w:t>
      </w:r>
      <w:r>
        <w:rPr>
          <w:color w:val="3D3C3D"/>
          <w:sz w:val="24"/>
        </w:rPr>
        <w:t>документа</w:t>
      </w:r>
      <w:r>
        <w:rPr>
          <w:color w:val="3D3C3D"/>
          <w:spacing w:val="-11"/>
          <w:sz w:val="24"/>
        </w:rPr>
        <w:t xml:space="preserve"> </w:t>
      </w:r>
      <w:r>
        <w:rPr>
          <w:color w:val="3D3C3D"/>
          <w:sz w:val="24"/>
        </w:rPr>
        <w:t>знаком</w:t>
      </w:r>
      <w:r>
        <w:rPr>
          <w:color w:val="3D3C3D"/>
          <w:spacing w:val="-7"/>
          <w:sz w:val="24"/>
        </w:rPr>
        <w:t xml:space="preserve"> </w:t>
      </w:r>
      <w:r>
        <w:rPr>
          <w:color w:val="3D3C3D"/>
          <w:spacing w:val="-4"/>
          <w:sz w:val="24"/>
        </w:rPr>
        <w:t>«+».</w:t>
      </w:r>
    </w:p>
    <w:p w:rsidR="000A5269" w:rsidRDefault="00B43DD3">
      <w:pPr>
        <w:spacing w:line="276" w:lineRule="exact"/>
        <w:ind w:left="642"/>
        <w:rPr>
          <w:sz w:val="24"/>
        </w:rPr>
      </w:pPr>
      <w:r>
        <w:rPr>
          <w:color w:val="3D3C3D"/>
          <w:sz w:val="24"/>
          <w:vertAlign w:val="superscript"/>
        </w:rPr>
        <w:t>251</w:t>
      </w:r>
      <w:r>
        <w:rPr>
          <w:color w:val="3D3C3D"/>
          <w:spacing w:val="-1"/>
          <w:sz w:val="24"/>
        </w:rPr>
        <w:t xml:space="preserve"> </w:t>
      </w:r>
      <w:r>
        <w:rPr>
          <w:color w:val="3D3C3D"/>
          <w:sz w:val="24"/>
        </w:rPr>
        <w:t>Так</w:t>
      </w:r>
      <w:r>
        <w:rPr>
          <w:color w:val="3D3C3D"/>
          <w:spacing w:val="-2"/>
          <w:sz w:val="24"/>
        </w:rPr>
        <w:t xml:space="preserve"> </w:t>
      </w:r>
      <w:r>
        <w:rPr>
          <w:color w:val="3D3C3D"/>
          <w:sz w:val="24"/>
        </w:rPr>
        <w:t>в</w:t>
      </w:r>
      <w:r>
        <w:rPr>
          <w:color w:val="3D3C3D"/>
          <w:spacing w:val="-2"/>
          <w:sz w:val="24"/>
        </w:rPr>
        <w:t xml:space="preserve"> документе.</w:t>
      </w:r>
    </w:p>
    <w:p w:rsidR="000A5269" w:rsidRDefault="000A5269">
      <w:pPr>
        <w:spacing w:line="276" w:lineRule="exact"/>
        <w:rPr>
          <w:sz w:val="24"/>
        </w:rPr>
        <w:sectPr w:rsidR="000A5269">
          <w:pgSz w:w="11910" w:h="16840"/>
          <w:pgMar w:top="1080" w:right="708" w:bottom="1180" w:left="850" w:header="0" w:footer="1054" w:gutter="0"/>
          <w:cols w:space="720"/>
        </w:sectPr>
      </w:pPr>
    </w:p>
    <w:p w:rsidR="000A5269" w:rsidRDefault="00B43DD3">
      <w:pPr>
        <w:pStyle w:val="a3"/>
        <w:spacing w:before="60"/>
        <w:ind w:left="241"/>
        <w:jc w:val="left"/>
      </w:pPr>
      <w:r>
        <w:rPr>
          <w:color w:val="3D3C3D"/>
        </w:rPr>
        <w:lastRenderedPageBreak/>
        <w:t>имеющихся</w:t>
      </w:r>
      <w:r>
        <w:rPr>
          <w:color w:val="3D3C3D"/>
          <w:spacing w:val="-5"/>
        </w:rPr>
        <w:t xml:space="preserve"> </w:t>
      </w:r>
      <w:r>
        <w:rPr>
          <w:color w:val="3D3C3D"/>
        </w:rPr>
        <w:t>недостатков</w:t>
      </w:r>
      <w:r>
        <w:rPr>
          <w:color w:val="3D3C3D"/>
          <w:spacing w:val="-6"/>
        </w:rPr>
        <w:t xml:space="preserve"> </w:t>
      </w:r>
      <w:r>
        <w:rPr>
          <w:color w:val="3D3C3D"/>
        </w:rPr>
        <w:t>в</w:t>
      </w:r>
      <w:r>
        <w:rPr>
          <w:color w:val="3D3C3D"/>
          <w:spacing w:val="-6"/>
        </w:rPr>
        <w:t xml:space="preserve"> </w:t>
      </w:r>
      <w:r>
        <w:rPr>
          <w:color w:val="3D3C3D"/>
        </w:rPr>
        <w:t>материально-бытовом</w:t>
      </w:r>
      <w:r>
        <w:rPr>
          <w:color w:val="3D3C3D"/>
          <w:spacing w:val="-5"/>
        </w:rPr>
        <w:t xml:space="preserve"> </w:t>
      </w:r>
      <w:r>
        <w:rPr>
          <w:color w:val="3D3C3D"/>
        </w:rPr>
        <w:t>положении</w:t>
      </w:r>
      <w:r>
        <w:rPr>
          <w:color w:val="3D3C3D"/>
          <w:spacing w:val="-4"/>
        </w:rPr>
        <w:t xml:space="preserve"> </w:t>
      </w:r>
      <w:r>
        <w:rPr>
          <w:color w:val="3D3C3D"/>
        </w:rPr>
        <w:t>эвакуированных граждан Эстонской ССР.</w:t>
      </w:r>
    </w:p>
    <w:p w:rsidR="000A5269" w:rsidRDefault="00DF3813">
      <w:pPr>
        <w:ind w:left="523"/>
        <w:rPr>
          <w:i/>
          <w:sz w:val="28"/>
        </w:rPr>
      </w:pPr>
      <w:r>
        <w:rPr>
          <w:i/>
          <w:color w:val="3D3C3D"/>
          <w:sz w:val="28"/>
        </w:rPr>
        <w:t>ГАСПИ</w:t>
      </w:r>
      <w:r w:rsidR="00B43DD3">
        <w:rPr>
          <w:i/>
          <w:color w:val="3D3C3D"/>
          <w:sz w:val="28"/>
        </w:rPr>
        <w:t>КО.</w:t>
      </w:r>
      <w:r w:rsidR="00B43DD3">
        <w:rPr>
          <w:i/>
          <w:color w:val="3D3C3D"/>
          <w:spacing w:val="-5"/>
          <w:sz w:val="28"/>
        </w:rPr>
        <w:t xml:space="preserve"> </w:t>
      </w:r>
      <w:r w:rsidR="00B43DD3">
        <w:rPr>
          <w:i/>
          <w:color w:val="3D3C3D"/>
          <w:sz w:val="28"/>
        </w:rPr>
        <w:t>Ф.</w:t>
      </w:r>
      <w:r w:rsidR="00B43DD3">
        <w:rPr>
          <w:i/>
          <w:color w:val="3D3C3D"/>
          <w:spacing w:val="-5"/>
          <w:sz w:val="28"/>
        </w:rPr>
        <w:t xml:space="preserve"> </w:t>
      </w:r>
      <w:r w:rsidR="00B43DD3">
        <w:rPr>
          <w:i/>
          <w:color w:val="3D3C3D"/>
          <w:sz w:val="28"/>
        </w:rPr>
        <w:t>166.</w:t>
      </w:r>
      <w:r w:rsidR="00B43DD3">
        <w:rPr>
          <w:i/>
          <w:color w:val="3D3C3D"/>
          <w:spacing w:val="-5"/>
          <w:sz w:val="28"/>
        </w:rPr>
        <w:t xml:space="preserve"> </w:t>
      </w:r>
      <w:r w:rsidR="00B43DD3">
        <w:rPr>
          <w:i/>
          <w:color w:val="3D3C3D"/>
          <w:sz w:val="28"/>
        </w:rPr>
        <w:t>Оп.</w:t>
      </w:r>
      <w:r w:rsidR="00B43DD3">
        <w:rPr>
          <w:i/>
          <w:color w:val="3D3C3D"/>
          <w:spacing w:val="-4"/>
          <w:sz w:val="28"/>
        </w:rPr>
        <w:t xml:space="preserve"> </w:t>
      </w:r>
      <w:r w:rsidR="00B43DD3">
        <w:rPr>
          <w:i/>
          <w:color w:val="3D3C3D"/>
          <w:sz w:val="28"/>
        </w:rPr>
        <w:t>1.</w:t>
      </w:r>
      <w:r w:rsidR="00B43DD3">
        <w:rPr>
          <w:i/>
          <w:color w:val="3D3C3D"/>
          <w:spacing w:val="-5"/>
          <w:sz w:val="28"/>
        </w:rPr>
        <w:t xml:space="preserve"> </w:t>
      </w:r>
      <w:r w:rsidR="00B43DD3">
        <w:rPr>
          <w:i/>
          <w:color w:val="3D3C3D"/>
          <w:sz w:val="28"/>
        </w:rPr>
        <w:t>Д.</w:t>
      </w:r>
      <w:r w:rsidR="00B43DD3">
        <w:rPr>
          <w:i/>
          <w:color w:val="3D3C3D"/>
          <w:spacing w:val="-5"/>
          <w:sz w:val="28"/>
        </w:rPr>
        <w:t xml:space="preserve"> </w:t>
      </w:r>
      <w:r w:rsidR="00B43DD3">
        <w:rPr>
          <w:i/>
          <w:color w:val="3D3C3D"/>
          <w:sz w:val="28"/>
        </w:rPr>
        <w:t>99.</w:t>
      </w:r>
      <w:r w:rsidR="00B43DD3">
        <w:rPr>
          <w:i/>
          <w:color w:val="3D3C3D"/>
          <w:spacing w:val="-5"/>
          <w:sz w:val="28"/>
        </w:rPr>
        <w:t xml:space="preserve"> </w:t>
      </w:r>
      <w:r w:rsidR="00B43DD3">
        <w:rPr>
          <w:i/>
          <w:color w:val="3D3C3D"/>
          <w:sz w:val="28"/>
        </w:rPr>
        <w:t>Л.</w:t>
      </w:r>
      <w:r w:rsidR="00B43DD3">
        <w:rPr>
          <w:i/>
          <w:color w:val="3D3C3D"/>
          <w:spacing w:val="-5"/>
          <w:sz w:val="28"/>
        </w:rPr>
        <w:t xml:space="preserve"> </w:t>
      </w:r>
      <w:r w:rsidR="00B43DD3">
        <w:rPr>
          <w:i/>
          <w:color w:val="3D3C3D"/>
          <w:sz w:val="28"/>
        </w:rPr>
        <w:t>17-</w:t>
      </w:r>
      <w:r w:rsidR="00B43DD3">
        <w:rPr>
          <w:i/>
          <w:color w:val="3D3C3D"/>
          <w:spacing w:val="-5"/>
          <w:sz w:val="28"/>
        </w:rPr>
        <w:t>19.</w:t>
      </w:r>
    </w:p>
    <w:p w:rsidR="000A5269" w:rsidRDefault="000A5269">
      <w:pPr>
        <w:pStyle w:val="a3"/>
        <w:jc w:val="left"/>
        <w:rPr>
          <w:i/>
        </w:rPr>
      </w:pPr>
    </w:p>
    <w:p w:rsidR="000A5269" w:rsidRDefault="000A5269">
      <w:pPr>
        <w:pStyle w:val="a3"/>
        <w:spacing w:before="321"/>
        <w:jc w:val="left"/>
        <w:rPr>
          <w:i/>
        </w:rPr>
      </w:pPr>
    </w:p>
    <w:p w:rsidR="000A5269" w:rsidRDefault="00B43DD3">
      <w:pPr>
        <w:spacing w:before="1"/>
        <w:ind w:left="288" w:right="822" w:hanging="4"/>
        <w:jc w:val="center"/>
        <w:rPr>
          <w:b/>
          <w:sz w:val="28"/>
        </w:rPr>
      </w:pPr>
      <w:r>
        <w:rPr>
          <w:b/>
          <w:color w:val="3D3C3D"/>
          <w:sz w:val="28"/>
        </w:rPr>
        <w:t>№ 43. Информационная записка в отдел Совнаркома РСФСР по хозяйственному</w:t>
      </w:r>
      <w:r>
        <w:rPr>
          <w:b/>
          <w:color w:val="3D3C3D"/>
          <w:spacing w:val="-8"/>
          <w:sz w:val="28"/>
        </w:rPr>
        <w:t xml:space="preserve"> </w:t>
      </w:r>
      <w:r>
        <w:rPr>
          <w:b/>
          <w:color w:val="3D3C3D"/>
          <w:sz w:val="28"/>
        </w:rPr>
        <w:t>устройству</w:t>
      </w:r>
      <w:r>
        <w:rPr>
          <w:b/>
          <w:color w:val="3D3C3D"/>
          <w:spacing w:val="-10"/>
          <w:sz w:val="28"/>
        </w:rPr>
        <w:t xml:space="preserve"> </w:t>
      </w:r>
      <w:r w:rsidR="00597B93">
        <w:rPr>
          <w:b/>
          <w:color w:val="3D3C3D"/>
          <w:sz w:val="28"/>
        </w:rPr>
        <w:t>эваку</w:t>
      </w:r>
      <w:r>
        <w:rPr>
          <w:b/>
          <w:color w:val="3D3C3D"/>
          <w:sz w:val="28"/>
        </w:rPr>
        <w:t>ированного</w:t>
      </w:r>
      <w:r>
        <w:rPr>
          <w:b/>
          <w:color w:val="3D3C3D"/>
          <w:spacing w:val="-9"/>
          <w:sz w:val="28"/>
        </w:rPr>
        <w:t xml:space="preserve"> </w:t>
      </w:r>
      <w:r>
        <w:rPr>
          <w:b/>
          <w:color w:val="3D3C3D"/>
          <w:sz w:val="28"/>
        </w:rPr>
        <w:t>населения</w:t>
      </w:r>
      <w:r>
        <w:rPr>
          <w:b/>
          <w:color w:val="3D3C3D"/>
          <w:spacing w:val="-8"/>
          <w:sz w:val="28"/>
        </w:rPr>
        <w:t xml:space="preserve"> </w:t>
      </w:r>
      <w:r>
        <w:rPr>
          <w:b/>
          <w:color w:val="3D3C3D"/>
          <w:sz w:val="28"/>
        </w:rPr>
        <w:t>от</w:t>
      </w:r>
      <w:r>
        <w:rPr>
          <w:b/>
          <w:color w:val="3D3C3D"/>
          <w:spacing w:val="-9"/>
          <w:sz w:val="28"/>
        </w:rPr>
        <w:t xml:space="preserve"> </w:t>
      </w:r>
      <w:r>
        <w:rPr>
          <w:b/>
          <w:color w:val="3D3C3D"/>
          <w:sz w:val="28"/>
        </w:rPr>
        <w:t>председателя Курганского облисполкома Моликова С.И., содержащая сведения по</w:t>
      </w:r>
    </w:p>
    <w:p w:rsidR="000A5269" w:rsidRDefault="00B43DD3">
      <w:pPr>
        <w:spacing w:line="320" w:lineRule="exact"/>
        <w:ind w:right="541"/>
        <w:jc w:val="center"/>
        <w:rPr>
          <w:b/>
          <w:sz w:val="28"/>
        </w:rPr>
      </w:pPr>
      <w:r>
        <w:rPr>
          <w:b/>
          <w:color w:val="3D3C3D"/>
          <w:sz w:val="28"/>
        </w:rPr>
        <w:t>трудоустройству</w:t>
      </w:r>
      <w:r>
        <w:rPr>
          <w:b/>
          <w:color w:val="3D3C3D"/>
          <w:spacing w:val="-8"/>
          <w:sz w:val="28"/>
        </w:rPr>
        <w:t xml:space="preserve"> </w:t>
      </w:r>
      <w:r w:rsidR="00597B93">
        <w:rPr>
          <w:b/>
          <w:color w:val="3D3C3D"/>
          <w:sz w:val="28"/>
        </w:rPr>
        <w:t>эваку</w:t>
      </w:r>
      <w:r>
        <w:rPr>
          <w:b/>
          <w:color w:val="3D3C3D"/>
          <w:sz w:val="28"/>
        </w:rPr>
        <w:t>ированного</w:t>
      </w:r>
      <w:r>
        <w:rPr>
          <w:b/>
          <w:color w:val="3D3C3D"/>
          <w:spacing w:val="-7"/>
          <w:sz w:val="28"/>
        </w:rPr>
        <w:t xml:space="preserve"> </w:t>
      </w:r>
      <w:r>
        <w:rPr>
          <w:b/>
          <w:color w:val="3D3C3D"/>
          <w:sz w:val="28"/>
        </w:rPr>
        <w:t>населения</w:t>
      </w:r>
      <w:r>
        <w:rPr>
          <w:b/>
          <w:color w:val="3D3C3D"/>
          <w:spacing w:val="-9"/>
          <w:sz w:val="28"/>
        </w:rPr>
        <w:t xml:space="preserve"> </w:t>
      </w:r>
      <w:r>
        <w:rPr>
          <w:b/>
          <w:color w:val="3D3C3D"/>
          <w:sz w:val="28"/>
        </w:rPr>
        <w:t>Курганской</w:t>
      </w:r>
      <w:r>
        <w:rPr>
          <w:b/>
          <w:color w:val="3D3C3D"/>
          <w:spacing w:val="-8"/>
          <w:sz w:val="28"/>
        </w:rPr>
        <w:t xml:space="preserve"> </w:t>
      </w:r>
      <w:r>
        <w:rPr>
          <w:b/>
          <w:color w:val="3D3C3D"/>
          <w:sz w:val="28"/>
        </w:rPr>
        <w:t>области</w:t>
      </w:r>
      <w:r>
        <w:rPr>
          <w:b/>
          <w:color w:val="3D3C3D"/>
          <w:spacing w:val="-9"/>
          <w:sz w:val="28"/>
        </w:rPr>
        <w:t xml:space="preserve"> </w:t>
      </w:r>
      <w:r>
        <w:rPr>
          <w:b/>
          <w:color w:val="3D3C3D"/>
          <w:sz w:val="28"/>
        </w:rPr>
        <w:t>на</w:t>
      </w:r>
      <w:r>
        <w:rPr>
          <w:b/>
          <w:color w:val="3D3C3D"/>
          <w:spacing w:val="-11"/>
          <w:sz w:val="28"/>
        </w:rPr>
        <w:t xml:space="preserve"> </w:t>
      </w:r>
      <w:r>
        <w:rPr>
          <w:b/>
          <w:color w:val="3D3C3D"/>
          <w:spacing w:val="-10"/>
          <w:sz w:val="28"/>
        </w:rPr>
        <w:t>1</w:t>
      </w:r>
    </w:p>
    <w:p w:rsidR="000A5269" w:rsidRDefault="00B43DD3">
      <w:pPr>
        <w:spacing w:line="321" w:lineRule="exact"/>
        <w:ind w:right="531"/>
        <w:jc w:val="center"/>
        <w:rPr>
          <w:b/>
          <w:sz w:val="28"/>
        </w:rPr>
      </w:pPr>
      <w:r>
        <w:rPr>
          <w:b/>
          <w:color w:val="3D3C3D"/>
          <w:sz w:val="28"/>
        </w:rPr>
        <w:t>октября</w:t>
      </w:r>
      <w:r>
        <w:rPr>
          <w:b/>
          <w:color w:val="3D3C3D"/>
          <w:spacing w:val="-7"/>
          <w:sz w:val="28"/>
        </w:rPr>
        <w:t xml:space="preserve"> </w:t>
      </w:r>
      <w:r>
        <w:rPr>
          <w:b/>
          <w:color w:val="3D3C3D"/>
          <w:sz w:val="28"/>
        </w:rPr>
        <w:t>1943</w:t>
      </w:r>
      <w:r>
        <w:rPr>
          <w:b/>
          <w:color w:val="3D3C3D"/>
          <w:spacing w:val="-4"/>
          <w:sz w:val="28"/>
        </w:rPr>
        <w:t xml:space="preserve"> </w:t>
      </w:r>
      <w:r>
        <w:rPr>
          <w:b/>
          <w:color w:val="3D3C3D"/>
          <w:sz w:val="28"/>
        </w:rPr>
        <w:t>г.</w:t>
      </w:r>
      <w:r>
        <w:rPr>
          <w:b/>
          <w:color w:val="3D3C3D"/>
          <w:spacing w:val="-6"/>
          <w:sz w:val="28"/>
        </w:rPr>
        <w:t xml:space="preserve"> </w:t>
      </w:r>
      <w:r>
        <w:rPr>
          <w:b/>
          <w:color w:val="3D3C3D"/>
          <w:sz w:val="28"/>
        </w:rPr>
        <w:t>(без</w:t>
      </w:r>
      <w:r>
        <w:rPr>
          <w:b/>
          <w:color w:val="3D3C3D"/>
          <w:spacing w:val="-6"/>
          <w:sz w:val="28"/>
        </w:rPr>
        <w:t xml:space="preserve"> </w:t>
      </w:r>
      <w:r>
        <w:rPr>
          <w:b/>
          <w:color w:val="3D3C3D"/>
          <w:sz w:val="28"/>
        </w:rPr>
        <w:t>Бердюжского</w:t>
      </w:r>
      <w:r>
        <w:rPr>
          <w:b/>
          <w:color w:val="3D3C3D"/>
          <w:spacing w:val="-3"/>
          <w:sz w:val="28"/>
        </w:rPr>
        <w:t xml:space="preserve"> </w:t>
      </w:r>
      <w:r>
        <w:rPr>
          <w:b/>
          <w:color w:val="3D3C3D"/>
          <w:spacing w:val="-2"/>
          <w:sz w:val="28"/>
        </w:rPr>
        <w:t>района)</w:t>
      </w:r>
    </w:p>
    <w:p w:rsidR="000A5269" w:rsidRDefault="00B43DD3">
      <w:pPr>
        <w:pStyle w:val="a3"/>
        <w:spacing w:line="316" w:lineRule="exact"/>
        <w:ind w:right="772"/>
        <w:jc w:val="right"/>
      </w:pPr>
      <w:r>
        <w:rPr>
          <w:color w:val="3D3C3D"/>
        </w:rPr>
        <w:t>октябрь</w:t>
      </w:r>
      <w:r>
        <w:rPr>
          <w:color w:val="3D3C3D"/>
          <w:spacing w:val="-4"/>
        </w:rPr>
        <w:t xml:space="preserve"> </w:t>
      </w:r>
      <w:r>
        <w:rPr>
          <w:color w:val="3D3C3D"/>
        </w:rPr>
        <w:t>1943</w:t>
      </w:r>
      <w:r>
        <w:rPr>
          <w:color w:val="3D3C3D"/>
          <w:spacing w:val="-3"/>
        </w:rPr>
        <w:t xml:space="preserve"> </w:t>
      </w:r>
      <w:r>
        <w:rPr>
          <w:color w:val="3D3C3D"/>
          <w:spacing w:val="-5"/>
        </w:rPr>
        <w:t>г.</w:t>
      </w:r>
    </w:p>
    <w:p w:rsidR="000A5269" w:rsidRDefault="000A5269">
      <w:pPr>
        <w:pStyle w:val="a3"/>
        <w:jc w:val="left"/>
      </w:pPr>
    </w:p>
    <w:p w:rsidR="000A5269" w:rsidRDefault="00B43DD3">
      <w:pPr>
        <w:pStyle w:val="a4"/>
        <w:numPr>
          <w:ilvl w:val="0"/>
          <w:numId w:val="77"/>
        </w:numPr>
        <w:tabs>
          <w:tab w:val="left" w:pos="804"/>
          <w:tab w:val="left" w:pos="806"/>
          <w:tab w:val="left" w:pos="2615"/>
          <w:tab w:val="left" w:pos="5066"/>
          <w:tab w:val="left" w:pos="6883"/>
          <w:tab w:val="left" w:pos="7051"/>
          <w:tab w:val="left" w:pos="7422"/>
        </w:tabs>
        <w:ind w:right="775" w:hanging="284"/>
        <w:rPr>
          <w:sz w:val="28"/>
        </w:rPr>
      </w:pPr>
      <w:r>
        <w:rPr>
          <w:color w:val="3D3C3D"/>
          <w:spacing w:val="-2"/>
          <w:sz w:val="28"/>
        </w:rPr>
        <w:t>Количество</w:t>
      </w:r>
      <w:r>
        <w:rPr>
          <w:color w:val="3D3C3D"/>
          <w:sz w:val="28"/>
        </w:rPr>
        <w:tab/>
      </w:r>
      <w:r>
        <w:rPr>
          <w:color w:val="3D3C3D"/>
          <w:spacing w:val="-2"/>
          <w:sz w:val="28"/>
        </w:rPr>
        <w:t>эвакуированных,</w:t>
      </w:r>
      <w:r>
        <w:rPr>
          <w:color w:val="3D3C3D"/>
          <w:sz w:val="28"/>
        </w:rPr>
        <w:tab/>
      </w:r>
      <w:r>
        <w:rPr>
          <w:color w:val="3D3C3D"/>
          <w:spacing w:val="-2"/>
          <w:sz w:val="28"/>
        </w:rPr>
        <w:t>прибывших</w:t>
      </w:r>
      <w:r>
        <w:rPr>
          <w:color w:val="3D3C3D"/>
          <w:sz w:val="28"/>
        </w:rPr>
        <w:tab/>
      </w:r>
      <w:r>
        <w:rPr>
          <w:color w:val="3D3C3D"/>
          <w:spacing w:val="-10"/>
          <w:sz w:val="28"/>
        </w:rPr>
        <w:t>с</w:t>
      </w:r>
      <w:r>
        <w:rPr>
          <w:color w:val="3D3C3D"/>
          <w:sz w:val="28"/>
        </w:rPr>
        <w:tab/>
      </w:r>
      <w:r>
        <w:rPr>
          <w:color w:val="3D3C3D"/>
          <w:sz w:val="28"/>
        </w:rPr>
        <w:tab/>
      </w:r>
      <w:r>
        <w:rPr>
          <w:color w:val="3D3C3D"/>
          <w:spacing w:val="-2"/>
          <w:sz w:val="28"/>
        </w:rPr>
        <w:t>эвакуированными предприятиями</w:t>
      </w:r>
      <w:r>
        <w:rPr>
          <w:color w:val="3D3C3D"/>
          <w:sz w:val="28"/>
        </w:rPr>
        <w:tab/>
      </w:r>
      <w:r>
        <w:rPr>
          <w:color w:val="3D3C3D"/>
          <w:sz w:val="28"/>
        </w:rPr>
        <w:tab/>
      </w:r>
      <w:r>
        <w:rPr>
          <w:color w:val="3D3C3D"/>
          <w:sz w:val="28"/>
        </w:rPr>
        <w:tab/>
      </w:r>
      <w:r>
        <w:rPr>
          <w:color w:val="3D3C3D"/>
          <w:spacing w:val="-2"/>
          <w:sz w:val="28"/>
        </w:rPr>
        <w:t>12997</w:t>
      </w:r>
    </w:p>
    <w:p w:rsidR="000A5269" w:rsidRDefault="00B43DD3">
      <w:pPr>
        <w:pStyle w:val="a4"/>
        <w:numPr>
          <w:ilvl w:val="0"/>
          <w:numId w:val="77"/>
        </w:numPr>
        <w:tabs>
          <w:tab w:val="left" w:pos="806"/>
          <w:tab w:val="left" w:pos="2532"/>
          <w:tab w:val="left" w:pos="3594"/>
          <w:tab w:val="left" w:pos="5329"/>
          <w:tab w:val="left" w:pos="5781"/>
          <w:tab w:val="left" w:pos="7027"/>
          <w:tab w:val="left" w:pos="8258"/>
        </w:tabs>
        <w:spacing w:before="319"/>
        <w:ind w:right="767"/>
        <w:rPr>
          <w:sz w:val="28"/>
        </w:rPr>
      </w:pPr>
      <w:r>
        <w:rPr>
          <w:color w:val="3D3C3D"/>
          <w:spacing w:val="-2"/>
          <w:sz w:val="28"/>
        </w:rPr>
        <w:t>Количество</w:t>
      </w:r>
      <w:r>
        <w:rPr>
          <w:color w:val="3D3C3D"/>
          <w:sz w:val="28"/>
        </w:rPr>
        <w:tab/>
      </w:r>
      <w:r>
        <w:rPr>
          <w:color w:val="3D3C3D"/>
          <w:spacing w:val="-2"/>
          <w:sz w:val="28"/>
        </w:rPr>
        <w:t>детей,</w:t>
      </w:r>
      <w:r>
        <w:rPr>
          <w:color w:val="3D3C3D"/>
          <w:sz w:val="28"/>
        </w:rPr>
        <w:tab/>
      </w:r>
      <w:r>
        <w:rPr>
          <w:color w:val="3D3C3D"/>
          <w:spacing w:val="-2"/>
          <w:sz w:val="28"/>
        </w:rPr>
        <w:t>прибывших</w:t>
      </w:r>
      <w:r>
        <w:rPr>
          <w:color w:val="3D3C3D"/>
          <w:sz w:val="28"/>
        </w:rPr>
        <w:tab/>
      </w:r>
      <w:r>
        <w:rPr>
          <w:color w:val="3D3C3D"/>
          <w:spacing w:val="-10"/>
          <w:sz w:val="28"/>
        </w:rPr>
        <w:t>с</w:t>
      </w:r>
      <w:r>
        <w:rPr>
          <w:color w:val="3D3C3D"/>
          <w:sz w:val="28"/>
        </w:rPr>
        <w:tab/>
      </w:r>
      <w:r>
        <w:rPr>
          <w:color w:val="3D3C3D"/>
          <w:spacing w:val="-2"/>
          <w:sz w:val="28"/>
        </w:rPr>
        <w:t>эвакуированными</w:t>
      </w:r>
      <w:r>
        <w:rPr>
          <w:color w:val="3D3C3D"/>
          <w:sz w:val="28"/>
        </w:rPr>
        <w:tab/>
      </w:r>
      <w:r>
        <w:rPr>
          <w:color w:val="3D3C3D"/>
          <w:spacing w:val="-2"/>
          <w:sz w:val="28"/>
        </w:rPr>
        <w:t>дет[скими] учреждениями</w:t>
      </w:r>
      <w:r>
        <w:rPr>
          <w:color w:val="3D3C3D"/>
          <w:sz w:val="28"/>
        </w:rPr>
        <w:tab/>
      </w:r>
      <w:r>
        <w:rPr>
          <w:color w:val="3D3C3D"/>
          <w:sz w:val="28"/>
        </w:rPr>
        <w:tab/>
      </w:r>
      <w:r>
        <w:rPr>
          <w:color w:val="3D3C3D"/>
          <w:sz w:val="28"/>
        </w:rPr>
        <w:tab/>
      </w:r>
      <w:r>
        <w:rPr>
          <w:color w:val="3D3C3D"/>
          <w:sz w:val="28"/>
        </w:rPr>
        <w:tab/>
      </w:r>
      <w:r>
        <w:rPr>
          <w:color w:val="3D3C3D"/>
          <w:spacing w:val="-2"/>
          <w:sz w:val="28"/>
        </w:rPr>
        <w:t>13024</w:t>
      </w:r>
    </w:p>
    <w:p w:rsidR="000A5269" w:rsidRDefault="000A5269">
      <w:pPr>
        <w:pStyle w:val="a3"/>
        <w:spacing w:before="46"/>
        <w:jc w:val="left"/>
      </w:pPr>
    </w:p>
    <w:p w:rsidR="000A5269" w:rsidRDefault="00B43DD3">
      <w:pPr>
        <w:pStyle w:val="a4"/>
        <w:numPr>
          <w:ilvl w:val="0"/>
          <w:numId w:val="77"/>
        </w:numPr>
        <w:tabs>
          <w:tab w:val="left" w:pos="805"/>
          <w:tab w:val="left" w:pos="7197"/>
        </w:tabs>
        <w:ind w:left="805" w:hanging="282"/>
        <w:rPr>
          <w:sz w:val="28"/>
        </w:rPr>
      </w:pPr>
      <w:r>
        <w:rPr>
          <w:color w:val="3D3C3D"/>
          <w:sz w:val="28"/>
        </w:rPr>
        <w:t>Общее</w:t>
      </w:r>
      <w:r>
        <w:rPr>
          <w:color w:val="3D3C3D"/>
          <w:spacing w:val="-5"/>
          <w:sz w:val="28"/>
        </w:rPr>
        <w:t xml:space="preserve"> </w:t>
      </w:r>
      <w:r>
        <w:rPr>
          <w:color w:val="3D3C3D"/>
          <w:sz w:val="28"/>
        </w:rPr>
        <w:t>кол[ичест]во</w:t>
      </w:r>
      <w:r>
        <w:rPr>
          <w:color w:val="3D3C3D"/>
          <w:spacing w:val="-6"/>
          <w:sz w:val="28"/>
        </w:rPr>
        <w:t xml:space="preserve"> </w:t>
      </w:r>
      <w:r>
        <w:rPr>
          <w:color w:val="3D3C3D"/>
          <w:sz w:val="28"/>
        </w:rPr>
        <w:t>семей</w:t>
      </w:r>
      <w:r>
        <w:rPr>
          <w:color w:val="3D3C3D"/>
          <w:spacing w:val="-4"/>
          <w:sz w:val="28"/>
        </w:rPr>
        <w:t xml:space="preserve"> </w:t>
      </w:r>
      <w:r>
        <w:rPr>
          <w:color w:val="3D3C3D"/>
          <w:spacing w:val="-2"/>
          <w:sz w:val="28"/>
        </w:rPr>
        <w:t>эвакуированных</w:t>
      </w:r>
      <w:r>
        <w:rPr>
          <w:color w:val="3D3C3D"/>
          <w:sz w:val="28"/>
        </w:rPr>
        <w:tab/>
      </w:r>
      <w:r>
        <w:rPr>
          <w:color w:val="3D3C3D"/>
          <w:spacing w:val="-2"/>
          <w:sz w:val="28"/>
        </w:rPr>
        <w:t>23933</w:t>
      </w:r>
    </w:p>
    <w:p w:rsidR="000A5269" w:rsidRDefault="00B43DD3">
      <w:pPr>
        <w:pStyle w:val="a3"/>
        <w:tabs>
          <w:tab w:val="left" w:pos="7006"/>
        </w:tabs>
        <w:spacing w:before="319" w:line="321" w:lineRule="exact"/>
        <w:ind w:left="523"/>
        <w:jc w:val="left"/>
      </w:pPr>
      <w:r>
        <w:rPr>
          <w:color w:val="3D3C3D"/>
        </w:rPr>
        <w:t>в</w:t>
      </w:r>
      <w:r>
        <w:rPr>
          <w:color w:val="3D3C3D"/>
          <w:spacing w:val="-5"/>
        </w:rPr>
        <w:t xml:space="preserve"> </w:t>
      </w:r>
      <w:r>
        <w:rPr>
          <w:color w:val="3D3C3D"/>
        </w:rPr>
        <w:t>том</w:t>
      </w:r>
      <w:r>
        <w:rPr>
          <w:color w:val="3D3C3D"/>
          <w:spacing w:val="-4"/>
        </w:rPr>
        <w:t xml:space="preserve"> </w:t>
      </w:r>
      <w:r>
        <w:rPr>
          <w:color w:val="3D3C3D"/>
        </w:rPr>
        <w:t>числе:</w:t>
      </w:r>
      <w:r>
        <w:rPr>
          <w:color w:val="3D3C3D"/>
          <w:spacing w:val="-3"/>
        </w:rPr>
        <w:t xml:space="preserve"> </w:t>
      </w:r>
      <w:r>
        <w:rPr>
          <w:color w:val="3D3C3D"/>
        </w:rPr>
        <w:t>а)</w:t>
      </w:r>
      <w:r>
        <w:rPr>
          <w:color w:val="3D3C3D"/>
          <w:spacing w:val="-3"/>
        </w:rPr>
        <w:t xml:space="preserve"> </w:t>
      </w:r>
      <w:r>
        <w:rPr>
          <w:color w:val="3D3C3D"/>
        </w:rPr>
        <w:t>эвакуированных</w:t>
      </w:r>
      <w:r>
        <w:rPr>
          <w:color w:val="3D3C3D"/>
          <w:spacing w:val="-2"/>
        </w:rPr>
        <w:t xml:space="preserve"> </w:t>
      </w:r>
      <w:r>
        <w:rPr>
          <w:color w:val="3D3C3D"/>
        </w:rPr>
        <w:t>семей</w:t>
      </w:r>
      <w:r>
        <w:rPr>
          <w:color w:val="3D3C3D"/>
          <w:spacing w:val="-5"/>
        </w:rPr>
        <w:t xml:space="preserve"> </w:t>
      </w:r>
      <w:r>
        <w:rPr>
          <w:color w:val="3D3C3D"/>
          <w:spacing w:val="-2"/>
        </w:rPr>
        <w:t>начсостава</w:t>
      </w:r>
      <w:r>
        <w:rPr>
          <w:color w:val="3D3C3D"/>
        </w:rPr>
        <w:tab/>
      </w:r>
      <w:r>
        <w:rPr>
          <w:color w:val="3D3C3D"/>
          <w:spacing w:val="-2"/>
        </w:rPr>
        <w:t>10069</w:t>
      </w:r>
    </w:p>
    <w:p w:rsidR="000A5269" w:rsidRDefault="00B43DD3">
      <w:pPr>
        <w:pStyle w:val="a3"/>
        <w:tabs>
          <w:tab w:val="left" w:pos="7085"/>
        </w:tabs>
        <w:spacing w:line="321" w:lineRule="exact"/>
        <w:ind w:left="523"/>
        <w:jc w:val="left"/>
      </w:pPr>
      <w:r>
        <w:rPr>
          <w:color w:val="3D3C3D"/>
        </w:rPr>
        <w:t>б)</w:t>
      </w:r>
      <w:r>
        <w:rPr>
          <w:color w:val="3D3C3D"/>
          <w:spacing w:val="-5"/>
        </w:rPr>
        <w:t xml:space="preserve"> </w:t>
      </w:r>
      <w:r>
        <w:rPr>
          <w:color w:val="3D3C3D"/>
        </w:rPr>
        <w:t>кол[ичест]во</w:t>
      </w:r>
      <w:r>
        <w:rPr>
          <w:color w:val="3D3C3D"/>
          <w:spacing w:val="-5"/>
        </w:rPr>
        <w:t xml:space="preserve"> </w:t>
      </w:r>
      <w:r>
        <w:rPr>
          <w:color w:val="3D3C3D"/>
          <w:spacing w:val="-2"/>
        </w:rPr>
        <w:t>иждивенцев</w:t>
      </w:r>
      <w:r>
        <w:rPr>
          <w:color w:val="3D3C3D"/>
        </w:rPr>
        <w:tab/>
      </w:r>
      <w:r>
        <w:rPr>
          <w:color w:val="3D3C3D"/>
          <w:spacing w:val="-2"/>
        </w:rPr>
        <w:t>20666</w:t>
      </w:r>
    </w:p>
    <w:p w:rsidR="000A5269" w:rsidRDefault="00B43DD3">
      <w:pPr>
        <w:pStyle w:val="a4"/>
        <w:numPr>
          <w:ilvl w:val="0"/>
          <w:numId w:val="77"/>
        </w:numPr>
        <w:tabs>
          <w:tab w:val="left" w:pos="805"/>
        </w:tabs>
        <w:spacing w:before="320" w:after="13"/>
        <w:ind w:left="805" w:hanging="282"/>
        <w:rPr>
          <w:sz w:val="28"/>
        </w:rPr>
      </w:pPr>
      <w:r>
        <w:rPr>
          <w:color w:val="3D3C3D"/>
          <w:sz w:val="28"/>
        </w:rPr>
        <w:t>Общее</w:t>
      </w:r>
      <w:r>
        <w:rPr>
          <w:color w:val="3D3C3D"/>
          <w:spacing w:val="-9"/>
          <w:sz w:val="28"/>
        </w:rPr>
        <w:t xml:space="preserve"> </w:t>
      </w:r>
      <w:r>
        <w:rPr>
          <w:color w:val="3D3C3D"/>
          <w:sz w:val="28"/>
        </w:rPr>
        <w:t>количество</w:t>
      </w:r>
      <w:r>
        <w:rPr>
          <w:color w:val="3D3C3D"/>
          <w:spacing w:val="-7"/>
          <w:sz w:val="28"/>
        </w:rPr>
        <w:t xml:space="preserve"> </w:t>
      </w:r>
      <w:r>
        <w:rPr>
          <w:color w:val="3D3C3D"/>
          <w:sz w:val="28"/>
        </w:rPr>
        <w:t>эвакуированных</w:t>
      </w:r>
      <w:r>
        <w:rPr>
          <w:color w:val="3D3C3D"/>
          <w:spacing w:val="-5"/>
          <w:sz w:val="28"/>
        </w:rPr>
        <w:t xml:space="preserve"> </w:t>
      </w:r>
      <w:r>
        <w:rPr>
          <w:color w:val="3D3C3D"/>
          <w:sz w:val="28"/>
        </w:rPr>
        <w:t>(без</w:t>
      </w:r>
      <w:r>
        <w:rPr>
          <w:color w:val="3D3C3D"/>
          <w:spacing w:val="-9"/>
          <w:sz w:val="28"/>
        </w:rPr>
        <w:t xml:space="preserve"> </w:t>
      </w:r>
      <w:r>
        <w:rPr>
          <w:color w:val="3D3C3D"/>
          <w:sz w:val="28"/>
        </w:rPr>
        <w:t>дет[ских]</w:t>
      </w:r>
      <w:r>
        <w:rPr>
          <w:color w:val="3D3C3D"/>
          <w:spacing w:val="-7"/>
          <w:sz w:val="28"/>
        </w:rPr>
        <w:t xml:space="preserve"> </w:t>
      </w:r>
      <w:r>
        <w:rPr>
          <w:color w:val="3D3C3D"/>
          <w:sz w:val="28"/>
        </w:rPr>
        <w:t>учрежден[ий])</w:t>
      </w:r>
      <w:r>
        <w:rPr>
          <w:color w:val="3D3C3D"/>
          <w:spacing w:val="57"/>
          <w:sz w:val="28"/>
        </w:rPr>
        <w:t xml:space="preserve"> </w:t>
      </w:r>
      <w:r>
        <w:rPr>
          <w:color w:val="3D3C3D"/>
          <w:spacing w:val="-2"/>
          <w:sz w:val="28"/>
        </w:rPr>
        <w:t>60214</w:t>
      </w:r>
    </w:p>
    <w:tbl>
      <w:tblPr>
        <w:tblStyle w:val="TableNormal"/>
        <w:tblW w:w="0" w:type="auto"/>
        <w:tblInd w:w="481" w:type="dxa"/>
        <w:tblLayout w:type="fixed"/>
        <w:tblLook w:val="01E0" w:firstRow="1" w:lastRow="1" w:firstColumn="1" w:lastColumn="1" w:noHBand="0" w:noVBand="0"/>
      </w:tblPr>
      <w:tblGrid>
        <w:gridCol w:w="4121"/>
        <w:gridCol w:w="1101"/>
      </w:tblGrid>
      <w:tr w:rsidR="000A5269">
        <w:trPr>
          <w:trHeight w:val="320"/>
        </w:trPr>
        <w:tc>
          <w:tcPr>
            <w:tcW w:w="4121" w:type="dxa"/>
          </w:tcPr>
          <w:p w:rsidR="000A5269" w:rsidRDefault="00B43DD3">
            <w:pPr>
              <w:pStyle w:val="TableParagraph"/>
              <w:spacing w:line="301" w:lineRule="exact"/>
              <w:ind w:left="50"/>
              <w:rPr>
                <w:sz w:val="28"/>
              </w:rPr>
            </w:pPr>
            <w:r>
              <w:rPr>
                <w:color w:val="3D3C3D"/>
                <w:sz w:val="28"/>
              </w:rPr>
              <w:t>в</w:t>
            </w:r>
            <w:r>
              <w:rPr>
                <w:color w:val="3D3C3D"/>
                <w:spacing w:val="-2"/>
                <w:sz w:val="28"/>
              </w:rPr>
              <w:t xml:space="preserve"> </w:t>
            </w:r>
            <w:r>
              <w:rPr>
                <w:color w:val="3D3C3D"/>
                <w:sz w:val="28"/>
              </w:rPr>
              <w:t>том</w:t>
            </w:r>
            <w:r>
              <w:rPr>
                <w:color w:val="3D3C3D"/>
                <w:spacing w:val="-1"/>
                <w:sz w:val="28"/>
              </w:rPr>
              <w:t xml:space="preserve"> </w:t>
            </w:r>
            <w:r>
              <w:rPr>
                <w:color w:val="3D3C3D"/>
                <w:spacing w:val="-2"/>
                <w:sz w:val="28"/>
              </w:rPr>
              <w:t>числе:</w:t>
            </w:r>
          </w:p>
        </w:tc>
        <w:tc>
          <w:tcPr>
            <w:tcW w:w="1101" w:type="dxa"/>
          </w:tcPr>
          <w:p w:rsidR="000A5269" w:rsidRDefault="000A5269">
            <w:pPr>
              <w:pStyle w:val="TableParagraph"/>
              <w:ind w:left="0"/>
              <w:rPr>
                <w:sz w:val="24"/>
              </w:rPr>
            </w:pPr>
          </w:p>
        </w:tc>
      </w:tr>
      <w:tr w:rsidR="000A5269">
        <w:trPr>
          <w:trHeight w:val="315"/>
        </w:trPr>
        <w:tc>
          <w:tcPr>
            <w:tcW w:w="4121" w:type="dxa"/>
          </w:tcPr>
          <w:p w:rsidR="000A5269" w:rsidRDefault="00B43DD3">
            <w:pPr>
              <w:pStyle w:val="TableParagraph"/>
              <w:spacing w:line="295" w:lineRule="exact"/>
              <w:ind w:left="50"/>
              <w:rPr>
                <w:sz w:val="28"/>
              </w:rPr>
            </w:pPr>
            <w:r>
              <w:rPr>
                <w:color w:val="3D3C3D"/>
                <w:sz w:val="28"/>
              </w:rPr>
              <w:t>а)</w:t>
            </w:r>
            <w:r>
              <w:rPr>
                <w:color w:val="3D3C3D"/>
                <w:spacing w:val="-2"/>
                <w:sz w:val="28"/>
              </w:rPr>
              <w:t xml:space="preserve"> мужчин</w:t>
            </w:r>
          </w:p>
        </w:tc>
        <w:tc>
          <w:tcPr>
            <w:tcW w:w="1101" w:type="dxa"/>
          </w:tcPr>
          <w:p w:rsidR="000A5269" w:rsidRDefault="00B43DD3">
            <w:pPr>
              <w:pStyle w:val="TableParagraph"/>
              <w:spacing w:line="295" w:lineRule="exact"/>
              <w:ind w:left="304"/>
              <w:rPr>
                <w:sz w:val="28"/>
              </w:rPr>
            </w:pPr>
            <w:r>
              <w:rPr>
                <w:color w:val="3D3C3D"/>
                <w:spacing w:val="-4"/>
                <w:sz w:val="28"/>
              </w:rPr>
              <w:t>7740</w:t>
            </w:r>
          </w:p>
        </w:tc>
      </w:tr>
      <w:tr w:rsidR="000A5269">
        <w:trPr>
          <w:trHeight w:val="320"/>
        </w:trPr>
        <w:tc>
          <w:tcPr>
            <w:tcW w:w="4121" w:type="dxa"/>
          </w:tcPr>
          <w:p w:rsidR="000A5269" w:rsidRDefault="00B43DD3">
            <w:pPr>
              <w:pStyle w:val="TableParagraph"/>
              <w:spacing w:line="301" w:lineRule="exact"/>
              <w:ind w:left="50"/>
              <w:rPr>
                <w:sz w:val="28"/>
              </w:rPr>
            </w:pPr>
            <w:r>
              <w:rPr>
                <w:color w:val="3D3C3D"/>
                <w:sz w:val="28"/>
              </w:rPr>
              <w:t>б)</w:t>
            </w:r>
            <w:r>
              <w:rPr>
                <w:color w:val="3D3C3D"/>
                <w:spacing w:val="-2"/>
                <w:sz w:val="28"/>
              </w:rPr>
              <w:t xml:space="preserve"> женщин</w:t>
            </w:r>
          </w:p>
        </w:tc>
        <w:tc>
          <w:tcPr>
            <w:tcW w:w="1101" w:type="dxa"/>
          </w:tcPr>
          <w:p w:rsidR="000A5269" w:rsidRDefault="00B43DD3">
            <w:pPr>
              <w:pStyle w:val="TableParagraph"/>
              <w:spacing w:line="301" w:lineRule="exact"/>
              <w:ind w:left="216"/>
              <w:rPr>
                <w:sz w:val="28"/>
              </w:rPr>
            </w:pPr>
            <w:r>
              <w:rPr>
                <w:color w:val="3D3C3D"/>
                <w:spacing w:val="-2"/>
                <w:sz w:val="28"/>
              </w:rPr>
              <w:t>28564</w:t>
            </w:r>
          </w:p>
        </w:tc>
      </w:tr>
      <w:tr w:rsidR="000A5269">
        <w:trPr>
          <w:trHeight w:val="320"/>
        </w:trPr>
        <w:tc>
          <w:tcPr>
            <w:tcW w:w="4121" w:type="dxa"/>
          </w:tcPr>
          <w:p w:rsidR="000A5269" w:rsidRDefault="00B43DD3">
            <w:pPr>
              <w:pStyle w:val="TableParagraph"/>
              <w:spacing w:line="301" w:lineRule="exact"/>
              <w:ind w:left="50"/>
              <w:rPr>
                <w:sz w:val="28"/>
              </w:rPr>
            </w:pPr>
            <w:r>
              <w:rPr>
                <w:color w:val="3D3C3D"/>
                <w:sz w:val="28"/>
              </w:rPr>
              <w:t>в)</w:t>
            </w:r>
            <w:r>
              <w:rPr>
                <w:color w:val="3D3C3D"/>
                <w:spacing w:val="-4"/>
                <w:sz w:val="28"/>
              </w:rPr>
              <w:t xml:space="preserve"> </w:t>
            </w:r>
            <w:r>
              <w:rPr>
                <w:color w:val="3D3C3D"/>
                <w:sz w:val="28"/>
              </w:rPr>
              <w:t>детей</w:t>
            </w:r>
            <w:r>
              <w:rPr>
                <w:color w:val="3D3C3D"/>
                <w:spacing w:val="-2"/>
                <w:sz w:val="28"/>
              </w:rPr>
              <w:t xml:space="preserve"> </w:t>
            </w:r>
            <w:r>
              <w:rPr>
                <w:color w:val="3D3C3D"/>
                <w:sz w:val="28"/>
              </w:rPr>
              <w:t>до</w:t>
            </w:r>
            <w:r>
              <w:rPr>
                <w:color w:val="3D3C3D"/>
                <w:spacing w:val="-2"/>
                <w:sz w:val="28"/>
              </w:rPr>
              <w:t xml:space="preserve"> </w:t>
            </w:r>
            <w:r>
              <w:rPr>
                <w:color w:val="3D3C3D"/>
                <w:sz w:val="28"/>
              </w:rPr>
              <w:t>12</w:t>
            </w:r>
            <w:r>
              <w:rPr>
                <w:color w:val="3D3C3D"/>
                <w:spacing w:val="-2"/>
                <w:sz w:val="28"/>
              </w:rPr>
              <w:t xml:space="preserve"> </w:t>
            </w:r>
            <w:r>
              <w:rPr>
                <w:color w:val="3D3C3D"/>
                <w:spacing w:val="-5"/>
                <w:sz w:val="28"/>
              </w:rPr>
              <w:t>лет</w:t>
            </w:r>
          </w:p>
        </w:tc>
        <w:tc>
          <w:tcPr>
            <w:tcW w:w="1101" w:type="dxa"/>
          </w:tcPr>
          <w:p w:rsidR="000A5269" w:rsidRDefault="00B43DD3">
            <w:pPr>
              <w:pStyle w:val="TableParagraph"/>
              <w:spacing w:line="301" w:lineRule="exact"/>
              <w:ind w:left="204"/>
              <w:rPr>
                <w:sz w:val="28"/>
              </w:rPr>
            </w:pPr>
            <w:r>
              <w:rPr>
                <w:color w:val="3D3C3D"/>
                <w:spacing w:val="-2"/>
                <w:sz w:val="28"/>
              </w:rPr>
              <w:t>16882</w:t>
            </w:r>
          </w:p>
        </w:tc>
      </w:tr>
      <w:tr w:rsidR="000A5269">
        <w:trPr>
          <w:trHeight w:val="481"/>
        </w:trPr>
        <w:tc>
          <w:tcPr>
            <w:tcW w:w="4121" w:type="dxa"/>
          </w:tcPr>
          <w:p w:rsidR="000A5269" w:rsidRDefault="00B43DD3">
            <w:pPr>
              <w:pStyle w:val="TableParagraph"/>
              <w:spacing w:line="316" w:lineRule="exact"/>
              <w:ind w:left="50"/>
              <w:rPr>
                <w:sz w:val="28"/>
              </w:rPr>
            </w:pPr>
            <w:r>
              <w:rPr>
                <w:color w:val="3D3C3D"/>
                <w:sz w:val="28"/>
              </w:rPr>
              <w:t>г)</w:t>
            </w:r>
            <w:r>
              <w:rPr>
                <w:color w:val="3D3C3D"/>
                <w:spacing w:val="-5"/>
                <w:sz w:val="28"/>
              </w:rPr>
              <w:t xml:space="preserve"> </w:t>
            </w:r>
            <w:r>
              <w:rPr>
                <w:color w:val="3D3C3D"/>
                <w:sz w:val="28"/>
              </w:rPr>
              <w:t>детей</w:t>
            </w:r>
            <w:r>
              <w:rPr>
                <w:color w:val="3D3C3D"/>
                <w:spacing w:val="-2"/>
                <w:sz w:val="28"/>
              </w:rPr>
              <w:t xml:space="preserve"> </w:t>
            </w:r>
            <w:r>
              <w:rPr>
                <w:color w:val="3D3C3D"/>
                <w:sz w:val="28"/>
              </w:rPr>
              <w:t>до</w:t>
            </w:r>
            <w:r>
              <w:rPr>
                <w:color w:val="3D3C3D"/>
                <w:spacing w:val="-2"/>
                <w:sz w:val="28"/>
              </w:rPr>
              <w:t xml:space="preserve"> </w:t>
            </w:r>
            <w:r>
              <w:rPr>
                <w:color w:val="3D3C3D"/>
                <w:sz w:val="28"/>
              </w:rPr>
              <w:t>14</w:t>
            </w:r>
            <w:r>
              <w:rPr>
                <w:color w:val="3D3C3D"/>
                <w:spacing w:val="-1"/>
                <w:sz w:val="28"/>
              </w:rPr>
              <w:t xml:space="preserve"> </w:t>
            </w:r>
            <w:r>
              <w:rPr>
                <w:color w:val="3D3C3D"/>
                <w:spacing w:val="-5"/>
                <w:sz w:val="28"/>
              </w:rPr>
              <w:t>лет</w:t>
            </w:r>
          </w:p>
        </w:tc>
        <w:tc>
          <w:tcPr>
            <w:tcW w:w="1101" w:type="dxa"/>
          </w:tcPr>
          <w:p w:rsidR="000A5269" w:rsidRDefault="00B43DD3">
            <w:pPr>
              <w:pStyle w:val="TableParagraph"/>
              <w:spacing w:line="316" w:lineRule="exact"/>
              <w:ind w:left="326"/>
              <w:rPr>
                <w:sz w:val="28"/>
              </w:rPr>
            </w:pPr>
            <w:r>
              <w:rPr>
                <w:color w:val="3D3C3D"/>
                <w:spacing w:val="-4"/>
                <w:sz w:val="28"/>
              </w:rPr>
              <w:t>7028</w:t>
            </w:r>
          </w:p>
        </w:tc>
      </w:tr>
      <w:tr w:rsidR="000A5269">
        <w:trPr>
          <w:trHeight w:val="642"/>
        </w:trPr>
        <w:tc>
          <w:tcPr>
            <w:tcW w:w="4121" w:type="dxa"/>
          </w:tcPr>
          <w:p w:rsidR="000A5269" w:rsidRDefault="00B43DD3">
            <w:pPr>
              <w:pStyle w:val="TableParagraph"/>
              <w:spacing w:before="154"/>
              <w:ind w:left="50"/>
              <w:rPr>
                <w:sz w:val="28"/>
              </w:rPr>
            </w:pPr>
            <w:r>
              <w:rPr>
                <w:color w:val="3D3C3D"/>
                <w:sz w:val="28"/>
              </w:rPr>
              <w:t>5.</w:t>
            </w:r>
            <w:r>
              <w:rPr>
                <w:color w:val="3D3C3D"/>
                <w:spacing w:val="1"/>
                <w:sz w:val="28"/>
              </w:rPr>
              <w:t xml:space="preserve"> </w:t>
            </w:r>
            <w:r>
              <w:rPr>
                <w:color w:val="3D3C3D"/>
                <w:sz w:val="28"/>
              </w:rPr>
              <w:t>Всего</w:t>
            </w:r>
            <w:r>
              <w:rPr>
                <w:color w:val="3D3C3D"/>
                <w:spacing w:val="1"/>
                <w:sz w:val="28"/>
              </w:rPr>
              <w:t xml:space="preserve"> </w:t>
            </w:r>
            <w:r>
              <w:rPr>
                <w:color w:val="3D3C3D"/>
                <w:spacing w:val="-2"/>
                <w:sz w:val="28"/>
              </w:rPr>
              <w:t>трудоспособных</w:t>
            </w:r>
          </w:p>
        </w:tc>
        <w:tc>
          <w:tcPr>
            <w:tcW w:w="1101" w:type="dxa"/>
          </w:tcPr>
          <w:p w:rsidR="000A5269" w:rsidRDefault="00B43DD3">
            <w:pPr>
              <w:pStyle w:val="TableParagraph"/>
              <w:spacing w:before="154"/>
              <w:ind w:left="273"/>
              <w:rPr>
                <w:sz w:val="28"/>
              </w:rPr>
            </w:pPr>
            <w:r>
              <w:rPr>
                <w:color w:val="3D3C3D"/>
                <w:spacing w:val="-2"/>
                <w:sz w:val="28"/>
              </w:rPr>
              <w:t>31951</w:t>
            </w:r>
          </w:p>
        </w:tc>
      </w:tr>
      <w:tr w:rsidR="000A5269">
        <w:trPr>
          <w:trHeight w:val="482"/>
        </w:trPr>
        <w:tc>
          <w:tcPr>
            <w:tcW w:w="4121" w:type="dxa"/>
          </w:tcPr>
          <w:p w:rsidR="000A5269" w:rsidRDefault="00B43DD3">
            <w:pPr>
              <w:pStyle w:val="TableParagraph"/>
              <w:spacing w:before="155" w:line="308" w:lineRule="exact"/>
              <w:ind w:left="50"/>
              <w:rPr>
                <w:sz w:val="28"/>
              </w:rPr>
            </w:pPr>
            <w:r>
              <w:rPr>
                <w:color w:val="3D3C3D"/>
                <w:sz w:val="28"/>
              </w:rPr>
              <w:t>6.</w:t>
            </w:r>
            <w:r>
              <w:rPr>
                <w:color w:val="3D3C3D"/>
                <w:spacing w:val="1"/>
                <w:sz w:val="28"/>
              </w:rPr>
              <w:t xml:space="preserve"> </w:t>
            </w:r>
            <w:r>
              <w:rPr>
                <w:color w:val="3D3C3D"/>
                <w:sz w:val="28"/>
              </w:rPr>
              <w:t>Всего</w:t>
            </w:r>
            <w:r>
              <w:rPr>
                <w:color w:val="3D3C3D"/>
                <w:spacing w:val="1"/>
                <w:sz w:val="28"/>
              </w:rPr>
              <w:t xml:space="preserve"> </w:t>
            </w:r>
            <w:r>
              <w:rPr>
                <w:color w:val="3D3C3D"/>
                <w:spacing w:val="-2"/>
                <w:sz w:val="28"/>
              </w:rPr>
              <w:t>трудоустроено</w:t>
            </w:r>
          </w:p>
        </w:tc>
        <w:tc>
          <w:tcPr>
            <w:tcW w:w="1101" w:type="dxa"/>
          </w:tcPr>
          <w:p w:rsidR="000A5269" w:rsidRDefault="00B43DD3">
            <w:pPr>
              <w:pStyle w:val="TableParagraph"/>
              <w:spacing w:before="155" w:line="308" w:lineRule="exact"/>
              <w:ind w:left="264"/>
              <w:rPr>
                <w:sz w:val="28"/>
              </w:rPr>
            </w:pPr>
            <w:r>
              <w:rPr>
                <w:color w:val="3D3C3D"/>
                <w:spacing w:val="-2"/>
                <w:sz w:val="28"/>
              </w:rPr>
              <w:t>28602</w:t>
            </w:r>
          </w:p>
        </w:tc>
      </w:tr>
      <w:tr w:rsidR="000A5269">
        <w:trPr>
          <w:trHeight w:val="320"/>
        </w:trPr>
        <w:tc>
          <w:tcPr>
            <w:tcW w:w="4121" w:type="dxa"/>
          </w:tcPr>
          <w:p w:rsidR="000A5269" w:rsidRDefault="00B43DD3">
            <w:pPr>
              <w:pStyle w:val="TableParagraph"/>
              <w:spacing w:line="301" w:lineRule="exact"/>
              <w:ind w:left="50"/>
              <w:rPr>
                <w:sz w:val="28"/>
              </w:rPr>
            </w:pPr>
            <w:r>
              <w:rPr>
                <w:color w:val="3D3C3D"/>
                <w:sz w:val="28"/>
              </w:rPr>
              <w:t>В</w:t>
            </w:r>
            <w:r>
              <w:rPr>
                <w:color w:val="3D3C3D"/>
                <w:spacing w:val="-1"/>
                <w:sz w:val="28"/>
              </w:rPr>
              <w:t xml:space="preserve"> </w:t>
            </w:r>
            <w:r>
              <w:rPr>
                <w:color w:val="3D3C3D"/>
                <w:sz w:val="28"/>
              </w:rPr>
              <w:t>том</w:t>
            </w:r>
            <w:r>
              <w:rPr>
                <w:color w:val="3D3C3D"/>
                <w:spacing w:val="-1"/>
                <w:sz w:val="28"/>
              </w:rPr>
              <w:t xml:space="preserve"> </w:t>
            </w:r>
            <w:r>
              <w:rPr>
                <w:color w:val="3D3C3D"/>
                <w:spacing w:val="-2"/>
                <w:sz w:val="28"/>
              </w:rPr>
              <w:t>числе:</w:t>
            </w:r>
          </w:p>
        </w:tc>
        <w:tc>
          <w:tcPr>
            <w:tcW w:w="1101" w:type="dxa"/>
          </w:tcPr>
          <w:p w:rsidR="000A5269" w:rsidRDefault="000A5269">
            <w:pPr>
              <w:pStyle w:val="TableParagraph"/>
              <w:ind w:left="0"/>
              <w:rPr>
                <w:sz w:val="24"/>
              </w:rPr>
            </w:pPr>
          </w:p>
        </w:tc>
      </w:tr>
      <w:tr w:rsidR="000A5269">
        <w:trPr>
          <w:trHeight w:val="315"/>
        </w:trPr>
        <w:tc>
          <w:tcPr>
            <w:tcW w:w="4121" w:type="dxa"/>
          </w:tcPr>
          <w:p w:rsidR="000A5269" w:rsidRDefault="00B43DD3">
            <w:pPr>
              <w:pStyle w:val="TableParagraph"/>
              <w:spacing w:line="295" w:lineRule="exact"/>
              <w:ind w:left="50"/>
              <w:rPr>
                <w:sz w:val="28"/>
              </w:rPr>
            </w:pPr>
            <w:r>
              <w:rPr>
                <w:color w:val="3D3C3D"/>
                <w:sz w:val="28"/>
              </w:rPr>
              <w:t>а) в</w:t>
            </w:r>
            <w:r>
              <w:rPr>
                <w:color w:val="3D3C3D"/>
                <w:spacing w:val="-1"/>
                <w:sz w:val="28"/>
              </w:rPr>
              <w:t xml:space="preserve"> </w:t>
            </w:r>
            <w:r>
              <w:rPr>
                <w:color w:val="3D3C3D"/>
                <w:spacing w:val="-2"/>
                <w:sz w:val="28"/>
              </w:rPr>
              <w:t>промышленности</w:t>
            </w:r>
          </w:p>
        </w:tc>
        <w:tc>
          <w:tcPr>
            <w:tcW w:w="1101" w:type="dxa"/>
          </w:tcPr>
          <w:p w:rsidR="000A5269" w:rsidRDefault="00B43DD3">
            <w:pPr>
              <w:pStyle w:val="TableParagraph"/>
              <w:spacing w:line="295" w:lineRule="exact"/>
              <w:ind w:left="405"/>
              <w:rPr>
                <w:sz w:val="28"/>
              </w:rPr>
            </w:pPr>
            <w:r>
              <w:rPr>
                <w:color w:val="3D3C3D"/>
                <w:spacing w:val="-4"/>
                <w:sz w:val="28"/>
              </w:rPr>
              <w:t>8264</w:t>
            </w:r>
          </w:p>
        </w:tc>
      </w:tr>
      <w:tr w:rsidR="000A5269">
        <w:trPr>
          <w:trHeight w:val="320"/>
        </w:trPr>
        <w:tc>
          <w:tcPr>
            <w:tcW w:w="5222" w:type="dxa"/>
            <w:gridSpan w:val="2"/>
          </w:tcPr>
          <w:p w:rsidR="000A5269" w:rsidRDefault="00B43DD3">
            <w:pPr>
              <w:pStyle w:val="TableParagraph"/>
              <w:tabs>
                <w:tab w:val="left" w:pos="4691"/>
              </w:tabs>
              <w:spacing w:line="301" w:lineRule="exact"/>
              <w:ind w:left="50"/>
              <w:rPr>
                <w:sz w:val="28"/>
              </w:rPr>
            </w:pPr>
            <w:r>
              <w:rPr>
                <w:color w:val="3D3C3D"/>
                <w:sz w:val="28"/>
              </w:rPr>
              <w:t>б)</w:t>
            </w:r>
            <w:r>
              <w:rPr>
                <w:color w:val="3D3C3D"/>
                <w:spacing w:val="-9"/>
                <w:sz w:val="28"/>
              </w:rPr>
              <w:t xml:space="preserve"> </w:t>
            </w:r>
            <w:r>
              <w:rPr>
                <w:color w:val="3D3C3D"/>
                <w:sz w:val="28"/>
              </w:rPr>
              <w:t>железн[о]дор[ожный]</w:t>
            </w:r>
            <w:r>
              <w:rPr>
                <w:color w:val="3D3C3D"/>
                <w:spacing w:val="-11"/>
                <w:sz w:val="28"/>
              </w:rPr>
              <w:t xml:space="preserve"> </w:t>
            </w:r>
            <w:r>
              <w:rPr>
                <w:color w:val="3D3C3D"/>
                <w:spacing w:val="-2"/>
                <w:sz w:val="28"/>
              </w:rPr>
              <w:t>трансп[орт]</w:t>
            </w:r>
            <w:r>
              <w:rPr>
                <w:color w:val="3D3C3D"/>
                <w:sz w:val="28"/>
              </w:rPr>
              <w:tab/>
            </w:r>
            <w:r>
              <w:rPr>
                <w:color w:val="3D3C3D"/>
                <w:spacing w:val="-5"/>
                <w:sz w:val="28"/>
              </w:rPr>
              <w:t>706</w:t>
            </w:r>
          </w:p>
        </w:tc>
      </w:tr>
      <w:tr w:rsidR="000A5269">
        <w:trPr>
          <w:trHeight w:val="327"/>
        </w:trPr>
        <w:tc>
          <w:tcPr>
            <w:tcW w:w="4121" w:type="dxa"/>
          </w:tcPr>
          <w:p w:rsidR="000A5269" w:rsidRDefault="00B43DD3">
            <w:pPr>
              <w:pStyle w:val="TableParagraph"/>
              <w:spacing w:line="297" w:lineRule="exact"/>
              <w:ind w:left="50"/>
              <w:rPr>
                <w:sz w:val="28"/>
              </w:rPr>
            </w:pPr>
            <w:r>
              <w:rPr>
                <w:color w:val="3D3C3D"/>
                <w:sz w:val="28"/>
              </w:rPr>
              <w:t>в)</w:t>
            </w:r>
            <w:r>
              <w:rPr>
                <w:color w:val="3D3C3D"/>
                <w:spacing w:val="-3"/>
                <w:sz w:val="28"/>
              </w:rPr>
              <w:t xml:space="preserve"> </w:t>
            </w:r>
            <w:r>
              <w:rPr>
                <w:color w:val="3D3C3D"/>
                <w:sz w:val="28"/>
              </w:rPr>
              <w:t>в</w:t>
            </w:r>
            <w:r>
              <w:rPr>
                <w:color w:val="3D3C3D"/>
                <w:spacing w:val="-2"/>
                <w:sz w:val="28"/>
              </w:rPr>
              <w:t xml:space="preserve"> колхозах</w:t>
            </w:r>
          </w:p>
        </w:tc>
        <w:tc>
          <w:tcPr>
            <w:tcW w:w="1101" w:type="dxa"/>
          </w:tcPr>
          <w:p w:rsidR="000A5269" w:rsidRDefault="00B43DD3">
            <w:pPr>
              <w:pStyle w:val="TableParagraph"/>
              <w:spacing w:line="297" w:lineRule="exact"/>
              <w:ind w:left="355"/>
              <w:rPr>
                <w:sz w:val="28"/>
              </w:rPr>
            </w:pPr>
            <w:r>
              <w:rPr>
                <w:color w:val="3D3C3D"/>
                <w:spacing w:val="-4"/>
                <w:sz w:val="28"/>
              </w:rPr>
              <w:t>8604</w:t>
            </w:r>
          </w:p>
        </w:tc>
      </w:tr>
      <w:tr w:rsidR="000A5269">
        <w:trPr>
          <w:trHeight w:val="321"/>
        </w:trPr>
        <w:tc>
          <w:tcPr>
            <w:tcW w:w="4121" w:type="dxa"/>
          </w:tcPr>
          <w:p w:rsidR="000A5269" w:rsidRDefault="00B43DD3">
            <w:pPr>
              <w:pStyle w:val="TableParagraph"/>
              <w:spacing w:line="302" w:lineRule="exact"/>
              <w:ind w:left="50"/>
              <w:rPr>
                <w:sz w:val="28"/>
              </w:rPr>
            </w:pPr>
            <w:r>
              <w:rPr>
                <w:color w:val="3D3C3D"/>
                <w:sz w:val="28"/>
              </w:rPr>
              <w:t>г)</w:t>
            </w:r>
            <w:r>
              <w:rPr>
                <w:color w:val="3D3C3D"/>
                <w:spacing w:val="-1"/>
                <w:sz w:val="28"/>
              </w:rPr>
              <w:t xml:space="preserve"> </w:t>
            </w:r>
            <w:r>
              <w:rPr>
                <w:color w:val="3D3C3D"/>
                <w:sz w:val="28"/>
              </w:rPr>
              <w:t>в</w:t>
            </w:r>
            <w:r>
              <w:rPr>
                <w:color w:val="3D3C3D"/>
                <w:spacing w:val="-1"/>
                <w:sz w:val="28"/>
              </w:rPr>
              <w:t xml:space="preserve"> </w:t>
            </w:r>
            <w:r>
              <w:rPr>
                <w:color w:val="3D3C3D"/>
                <w:spacing w:val="-2"/>
                <w:sz w:val="28"/>
              </w:rPr>
              <w:t>совхозах</w:t>
            </w:r>
          </w:p>
        </w:tc>
        <w:tc>
          <w:tcPr>
            <w:tcW w:w="1101" w:type="dxa"/>
          </w:tcPr>
          <w:p w:rsidR="000A5269" w:rsidRDefault="00B43DD3">
            <w:pPr>
              <w:pStyle w:val="TableParagraph"/>
              <w:spacing w:line="302" w:lineRule="exact"/>
              <w:ind w:left="386"/>
              <w:rPr>
                <w:sz w:val="28"/>
              </w:rPr>
            </w:pPr>
            <w:r>
              <w:rPr>
                <w:color w:val="3D3C3D"/>
                <w:spacing w:val="-4"/>
                <w:sz w:val="28"/>
              </w:rPr>
              <w:t>1577</w:t>
            </w:r>
          </w:p>
        </w:tc>
      </w:tr>
      <w:tr w:rsidR="000A5269">
        <w:trPr>
          <w:trHeight w:val="320"/>
        </w:trPr>
        <w:tc>
          <w:tcPr>
            <w:tcW w:w="4121" w:type="dxa"/>
          </w:tcPr>
          <w:p w:rsidR="000A5269" w:rsidRDefault="00B43DD3">
            <w:pPr>
              <w:pStyle w:val="TableParagraph"/>
              <w:spacing w:line="301" w:lineRule="exact"/>
              <w:ind w:left="50"/>
              <w:rPr>
                <w:sz w:val="28"/>
              </w:rPr>
            </w:pPr>
            <w:r>
              <w:rPr>
                <w:color w:val="3D3C3D"/>
                <w:sz w:val="28"/>
              </w:rPr>
              <w:t xml:space="preserve">д) </w:t>
            </w:r>
            <w:r>
              <w:rPr>
                <w:color w:val="3D3C3D"/>
                <w:spacing w:val="-5"/>
                <w:sz w:val="28"/>
              </w:rPr>
              <w:t>МТС</w:t>
            </w:r>
          </w:p>
        </w:tc>
        <w:tc>
          <w:tcPr>
            <w:tcW w:w="1101" w:type="dxa"/>
          </w:tcPr>
          <w:p w:rsidR="000A5269" w:rsidRDefault="00B43DD3">
            <w:pPr>
              <w:pStyle w:val="TableParagraph"/>
              <w:spacing w:line="301" w:lineRule="exact"/>
              <w:ind w:left="0" w:right="138"/>
              <w:jc w:val="right"/>
              <w:rPr>
                <w:sz w:val="28"/>
              </w:rPr>
            </w:pPr>
            <w:r>
              <w:rPr>
                <w:color w:val="3D3C3D"/>
                <w:spacing w:val="-5"/>
                <w:sz w:val="28"/>
              </w:rPr>
              <w:t>565</w:t>
            </w:r>
          </w:p>
        </w:tc>
      </w:tr>
      <w:tr w:rsidR="000A5269">
        <w:trPr>
          <w:trHeight w:val="320"/>
        </w:trPr>
        <w:tc>
          <w:tcPr>
            <w:tcW w:w="4121" w:type="dxa"/>
          </w:tcPr>
          <w:p w:rsidR="000A5269" w:rsidRDefault="00B43DD3">
            <w:pPr>
              <w:pStyle w:val="TableParagraph"/>
              <w:spacing w:line="301" w:lineRule="exact"/>
              <w:ind w:left="50"/>
              <w:rPr>
                <w:sz w:val="28"/>
              </w:rPr>
            </w:pPr>
            <w:r>
              <w:rPr>
                <w:color w:val="3D3C3D"/>
                <w:sz w:val="28"/>
              </w:rPr>
              <w:t>е) в</w:t>
            </w:r>
            <w:r>
              <w:rPr>
                <w:color w:val="3D3C3D"/>
                <w:spacing w:val="-1"/>
                <w:sz w:val="28"/>
              </w:rPr>
              <w:t xml:space="preserve"> </w:t>
            </w:r>
            <w:r>
              <w:rPr>
                <w:color w:val="3D3C3D"/>
                <w:spacing w:val="-2"/>
                <w:sz w:val="28"/>
              </w:rPr>
              <w:t>промартелях</w:t>
            </w:r>
          </w:p>
        </w:tc>
        <w:tc>
          <w:tcPr>
            <w:tcW w:w="1101" w:type="dxa"/>
          </w:tcPr>
          <w:p w:rsidR="000A5269" w:rsidRDefault="00B43DD3">
            <w:pPr>
              <w:pStyle w:val="TableParagraph"/>
              <w:spacing w:line="301" w:lineRule="exact"/>
              <w:ind w:left="381"/>
              <w:rPr>
                <w:sz w:val="28"/>
              </w:rPr>
            </w:pPr>
            <w:r>
              <w:rPr>
                <w:color w:val="3D3C3D"/>
                <w:spacing w:val="-4"/>
                <w:sz w:val="28"/>
              </w:rPr>
              <w:t>1229</w:t>
            </w:r>
          </w:p>
        </w:tc>
      </w:tr>
      <w:tr w:rsidR="000A5269">
        <w:trPr>
          <w:trHeight w:val="315"/>
        </w:trPr>
        <w:tc>
          <w:tcPr>
            <w:tcW w:w="4121" w:type="dxa"/>
          </w:tcPr>
          <w:p w:rsidR="000A5269" w:rsidRDefault="00B43DD3">
            <w:pPr>
              <w:pStyle w:val="TableParagraph"/>
              <w:spacing w:line="295" w:lineRule="exact"/>
              <w:ind w:left="50"/>
              <w:rPr>
                <w:sz w:val="28"/>
              </w:rPr>
            </w:pPr>
            <w:r>
              <w:rPr>
                <w:color w:val="3D3C3D"/>
                <w:sz w:val="28"/>
              </w:rPr>
              <w:t>з)</w:t>
            </w:r>
            <w:r>
              <w:rPr>
                <w:color w:val="3D3C3D"/>
                <w:spacing w:val="-4"/>
                <w:sz w:val="28"/>
              </w:rPr>
              <w:t xml:space="preserve"> </w:t>
            </w:r>
            <w:r>
              <w:rPr>
                <w:color w:val="3D3C3D"/>
                <w:sz w:val="28"/>
              </w:rPr>
              <w:t>учрежд[ения]</w:t>
            </w:r>
            <w:r>
              <w:rPr>
                <w:color w:val="3D3C3D"/>
                <w:spacing w:val="-5"/>
                <w:sz w:val="28"/>
              </w:rPr>
              <w:t xml:space="preserve"> </w:t>
            </w:r>
            <w:r>
              <w:rPr>
                <w:color w:val="3D3C3D"/>
                <w:sz w:val="28"/>
              </w:rPr>
              <w:t>и</w:t>
            </w:r>
            <w:r>
              <w:rPr>
                <w:color w:val="3D3C3D"/>
                <w:spacing w:val="-1"/>
                <w:sz w:val="28"/>
              </w:rPr>
              <w:t xml:space="preserve"> </w:t>
            </w:r>
            <w:r>
              <w:rPr>
                <w:color w:val="3D3C3D"/>
                <w:spacing w:val="-2"/>
                <w:sz w:val="28"/>
              </w:rPr>
              <w:t>орган[изации]</w:t>
            </w:r>
          </w:p>
        </w:tc>
        <w:tc>
          <w:tcPr>
            <w:tcW w:w="1101" w:type="dxa"/>
          </w:tcPr>
          <w:p w:rsidR="000A5269" w:rsidRDefault="00B43DD3">
            <w:pPr>
              <w:pStyle w:val="TableParagraph"/>
              <w:spacing w:line="295" w:lineRule="exact"/>
              <w:ind w:left="0" w:right="49"/>
              <w:jc w:val="right"/>
              <w:rPr>
                <w:sz w:val="28"/>
              </w:rPr>
            </w:pPr>
            <w:r>
              <w:rPr>
                <w:color w:val="3D3C3D"/>
                <w:spacing w:val="-4"/>
                <w:sz w:val="28"/>
              </w:rPr>
              <w:t>7657</w:t>
            </w:r>
          </w:p>
        </w:tc>
      </w:tr>
    </w:tbl>
    <w:p w:rsidR="000A5269" w:rsidRDefault="00B43DD3">
      <w:pPr>
        <w:pStyle w:val="a3"/>
        <w:tabs>
          <w:tab w:val="left" w:pos="4908"/>
        </w:tabs>
        <w:spacing w:before="6"/>
        <w:ind w:left="805" w:right="779" w:hanging="283"/>
        <w:jc w:val="left"/>
      </w:pPr>
      <w:r>
        <w:rPr>
          <w:color w:val="3D3C3D"/>
        </w:rPr>
        <w:t>7.</w:t>
      </w:r>
      <w:r>
        <w:rPr>
          <w:color w:val="3D3C3D"/>
          <w:spacing w:val="-2"/>
        </w:rPr>
        <w:t xml:space="preserve"> </w:t>
      </w:r>
      <w:r>
        <w:rPr>
          <w:color w:val="3D3C3D"/>
        </w:rPr>
        <w:t xml:space="preserve">Всего не работает, в том числе пенсионеров, инвалидов не способных к </w:t>
      </w:r>
      <w:r>
        <w:rPr>
          <w:color w:val="3D3C3D"/>
          <w:spacing w:val="-4"/>
        </w:rPr>
        <w:t>труду</w:t>
      </w:r>
      <w:r>
        <w:rPr>
          <w:color w:val="3D3C3D"/>
        </w:rPr>
        <w:tab/>
      </w:r>
      <w:r>
        <w:rPr>
          <w:color w:val="3D3C3D"/>
          <w:spacing w:val="-4"/>
        </w:rPr>
        <w:t>4376</w:t>
      </w:r>
    </w:p>
    <w:p w:rsidR="000A5269" w:rsidRDefault="000A5269">
      <w:pPr>
        <w:pStyle w:val="a3"/>
        <w:jc w:val="left"/>
        <w:sectPr w:rsidR="000A5269">
          <w:pgSz w:w="11910" w:h="16840"/>
          <w:pgMar w:top="1080" w:right="708" w:bottom="1240" w:left="850" w:header="0" w:footer="1054" w:gutter="0"/>
          <w:cols w:space="720"/>
        </w:sectPr>
      </w:pPr>
    </w:p>
    <w:tbl>
      <w:tblPr>
        <w:tblStyle w:val="TableNormal"/>
        <w:tblW w:w="0" w:type="auto"/>
        <w:tblInd w:w="882" w:type="dxa"/>
        <w:tblLayout w:type="fixed"/>
        <w:tblLook w:val="01E0" w:firstRow="1" w:lastRow="1" w:firstColumn="1" w:lastColumn="1" w:noHBand="0" w:noVBand="0"/>
      </w:tblPr>
      <w:tblGrid>
        <w:gridCol w:w="4273"/>
        <w:gridCol w:w="1013"/>
      </w:tblGrid>
      <w:tr w:rsidR="000A5269">
        <w:trPr>
          <w:trHeight w:val="316"/>
        </w:trPr>
        <w:tc>
          <w:tcPr>
            <w:tcW w:w="4273" w:type="dxa"/>
          </w:tcPr>
          <w:p w:rsidR="000A5269" w:rsidRDefault="00B43DD3">
            <w:pPr>
              <w:pStyle w:val="TableParagraph"/>
              <w:spacing w:line="297" w:lineRule="exact"/>
              <w:ind w:left="50"/>
              <w:rPr>
                <w:sz w:val="28"/>
              </w:rPr>
            </w:pPr>
            <w:r>
              <w:rPr>
                <w:color w:val="3D3C3D"/>
                <w:sz w:val="28"/>
              </w:rPr>
              <w:lastRenderedPageBreak/>
              <w:t>женщин</w:t>
            </w:r>
            <w:r>
              <w:rPr>
                <w:color w:val="3D3C3D"/>
                <w:spacing w:val="-4"/>
                <w:sz w:val="28"/>
              </w:rPr>
              <w:t xml:space="preserve"> </w:t>
            </w:r>
            <w:r>
              <w:rPr>
                <w:color w:val="3D3C3D"/>
                <w:sz w:val="28"/>
              </w:rPr>
              <w:t>с</w:t>
            </w:r>
            <w:r>
              <w:rPr>
                <w:color w:val="3D3C3D"/>
                <w:spacing w:val="-5"/>
                <w:sz w:val="28"/>
              </w:rPr>
              <w:t xml:space="preserve"> </w:t>
            </w:r>
            <w:r>
              <w:rPr>
                <w:color w:val="3D3C3D"/>
                <w:sz w:val="28"/>
              </w:rPr>
              <w:t>малолетн[ими]</w:t>
            </w:r>
            <w:r>
              <w:rPr>
                <w:color w:val="3D3C3D"/>
                <w:spacing w:val="-6"/>
                <w:sz w:val="28"/>
              </w:rPr>
              <w:t xml:space="preserve"> </w:t>
            </w:r>
            <w:r>
              <w:rPr>
                <w:color w:val="3D3C3D"/>
                <w:spacing w:val="-2"/>
                <w:sz w:val="28"/>
              </w:rPr>
              <w:t>детьми</w:t>
            </w:r>
          </w:p>
        </w:tc>
        <w:tc>
          <w:tcPr>
            <w:tcW w:w="1013" w:type="dxa"/>
          </w:tcPr>
          <w:p w:rsidR="000A5269" w:rsidRDefault="00B43DD3">
            <w:pPr>
              <w:pStyle w:val="TableParagraph"/>
              <w:spacing w:line="297" w:lineRule="exact"/>
              <w:ind w:left="404"/>
              <w:rPr>
                <w:sz w:val="28"/>
              </w:rPr>
            </w:pPr>
            <w:r>
              <w:rPr>
                <w:color w:val="3D3C3D"/>
                <w:spacing w:val="-4"/>
                <w:sz w:val="28"/>
              </w:rPr>
              <w:t>2811</w:t>
            </w:r>
          </w:p>
        </w:tc>
      </w:tr>
      <w:tr w:rsidR="000A5269">
        <w:trPr>
          <w:trHeight w:val="482"/>
        </w:trPr>
        <w:tc>
          <w:tcPr>
            <w:tcW w:w="4273" w:type="dxa"/>
          </w:tcPr>
          <w:p w:rsidR="000A5269" w:rsidRDefault="00B43DD3">
            <w:pPr>
              <w:pStyle w:val="TableParagraph"/>
              <w:spacing w:line="317" w:lineRule="exact"/>
              <w:ind w:left="50"/>
              <w:rPr>
                <w:sz w:val="28"/>
              </w:rPr>
            </w:pPr>
            <w:r>
              <w:rPr>
                <w:color w:val="3D3C3D"/>
                <w:sz w:val="28"/>
              </w:rPr>
              <w:t>остальных</w:t>
            </w:r>
            <w:r>
              <w:rPr>
                <w:color w:val="3D3C3D"/>
                <w:spacing w:val="-7"/>
                <w:sz w:val="28"/>
              </w:rPr>
              <w:t xml:space="preserve"> </w:t>
            </w:r>
            <w:r>
              <w:rPr>
                <w:color w:val="3D3C3D"/>
                <w:sz w:val="28"/>
              </w:rPr>
              <w:t>не</w:t>
            </w:r>
            <w:r>
              <w:rPr>
                <w:color w:val="3D3C3D"/>
                <w:spacing w:val="-7"/>
                <w:sz w:val="28"/>
              </w:rPr>
              <w:t xml:space="preserve"> </w:t>
            </w:r>
            <w:r>
              <w:rPr>
                <w:color w:val="3D3C3D"/>
                <w:spacing w:val="-2"/>
                <w:sz w:val="28"/>
              </w:rPr>
              <w:t>работает</w:t>
            </w:r>
          </w:p>
        </w:tc>
        <w:tc>
          <w:tcPr>
            <w:tcW w:w="1013" w:type="dxa"/>
          </w:tcPr>
          <w:p w:rsidR="000A5269" w:rsidRDefault="00B43DD3">
            <w:pPr>
              <w:pStyle w:val="TableParagraph"/>
              <w:spacing w:line="317" w:lineRule="exact"/>
              <w:ind w:left="224"/>
              <w:rPr>
                <w:sz w:val="28"/>
              </w:rPr>
            </w:pPr>
            <w:r>
              <w:rPr>
                <w:color w:val="3D3C3D"/>
                <w:spacing w:val="-4"/>
                <w:sz w:val="28"/>
              </w:rPr>
              <w:t>1745</w:t>
            </w:r>
          </w:p>
        </w:tc>
      </w:tr>
      <w:tr w:rsidR="000A5269">
        <w:trPr>
          <w:trHeight w:val="481"/>
        </w:trPr>
        <w:tc>
          <w:tcPr>
            <w:tcW w:w="4273" w:type="dxa"/>
          </w:tcPr>
          <w:p w:rsidR="000A5269" w:rsidRDefault="00B43DD3">
            <w:pPr>
              <w:pStyle w:val="TableParagraph"/>
              <w:spacing w:before="154" w:line="307" w:lineRule="exact"/>
              <w:ind w:left="50"/>
              <w:rPr>
                <w:sz w:val="28"/>
              </w:rPr>
            </w:pPr>
            <w:r>
              <w:rPr>
                <w:color w:val="3D3C3D"/>
                <w:sz w:val="28"/>
              </w:rPr>
              <w:t>8.</w:t>
            </w:r>
            <w:r>
              <w:rPr>
                <w:color w:val="3D3C3D"/>
                <w:spacing w:val="-1"/>
                <w:sz w:val="28"/>
              </w:rPr>
              <w:t xml:space="preserve"> </w:t>
            </w:r>
            <w:r>
              <w:rPr>
                <w:color w:val="3D3C3D"/>
                <w:sz w:val="28"/>
              </w:rPr>
              <w:t>Всего</w:t>
            </w:r>
            <w:r>
              <w:rPr>
                <w:color w:val="3D3C3D"/>
                <w:spacing w:val="-3"/>
                <w:sz w:val="28"/>
              </w:rPr>
              <w:t xml:space="preserve"> </w:t>
            </w:r>
            <w:r>
              <w:rPr>
                <w:color w:val="3D3C3D"/>
                <w:sz w:val="28"/>
              </w:rPr>
              <w:t>не</w:t>
            </w:r>
            <w:r>
              <w:rPr>
                <w:color w:val="3D3C3D"/>
                <w:spacing w:val="-4"/>
                <w:sz w:val="28"/>
              </w:rPr>
              <w:t xml:space="preserve"> </w:t>
            </w:r>
            <w:r>
              <w:rPr>
                <w:color w:val="3D3C3D"/>
                <w:sz w:val="28"/>
              </w:rPr>
              <w:t>работает:</w:t>
            </w:r>
            <w:r>
              <w:rPr>
                <w:color w:val="3D3C3D"/>
                <w:spacing w:val="1"/>
                <w:sz w:val="28"/>
              </w:rPr>
              <w:t xml:space="preserve"> </w:t>
            </w:r>
            <w:r>
              <w:rPr>
                <w:color w:val="3D3C3D"/>
                <w:sz w:val="28"/>
              </w:rPr>
              <w:t>а)</w:t>
            </w:r>
            <w:r>
              <w:rPr>
                <w:color w:val="3D3C3D"/>
                <w:spacing w:val="-2"/>
                <w:sz w:val="28"/>
              </w:rPr>
              <w:t xml:space="preserve"> </w:t>
            </w:r>
            <w:r>
              <w:rPr>
                <w:color w:val="3D3C3D"/>
                <w:sz w:val="28"/>
              </w:rPr>
              <w:t>в</w:t>
            </w:r>
            <w:r>
              <w:rPr>
                <w:color w:val="3D3C3D"/>
                <w:spacing w:val="-2"/>
                <w:sz w:val="28"/>
              </w:rPr>
              <w:t xml:space="preserve"> городах</w:t>
            </w:r>
          </w:p>
        </w:tc>
        <w:tc>
          <w:tcPr>
            <w:tcW w:w="1013" w:type="dxa"/>
          </w:tcPr>
          <w:p w:rsidR="000A5269" w:rsidRDefault="00B43DD3">
            <w:pPr>
              <w:pStyle w:val="TableParagraph"/>
              <w:spacing w:before="154" w:line="307" w:lineRule="exact"/>
              <w:ind w:left="262"/>
              <w:rPr>
                <w:sz w:val="28"/>
              </w:rPr>
            </w:pPr>
            <w:r>
              <w:rPr>
                <w:color w:val="3D3C3D"/>
                <w:spacing w:val="-4"/>
                <w:sz w:val="28"/>
              </w:rPr>
              <w:t>1865</w:t>
            </w:r>
          </w:p>
        </w:tc>
      </w:tr>
      <w:tr w:rsidR="000A5269">
        <w:trPr>
          <w:trHeight w:val="315"/>
        </w:trPr>
        <w:tc>
          <w:tcPr>
            <w:tcW w:w="4273" w:type="dxa"/>
          </w:tcPr>
          <w:p w:rsidR="000A5269" w:rsidRDefault="00B43DD3">
            <w:pPr>
              <w:pStyle w:val="TableParagraph"/>
              <w:spacing w:line="295" w:lineRule="exact"/>
              <w:ind w:left="50"/>
              <w:rPr>
                <w:sz w:val="28"/>
              </w:rPr>
            </w:pPr>
            <w:r>
              <w:rPr>
                <w:color w:val="3D3C3D"/>
                <w:sz w:val="28"/>
              </w:rPr>
              <w:t>б)</w:t>
            </w:r>
            <w:r>
              <w:rPr>
                <w:color w:val="3D3C3D"/>
                <w:spacing w:val="-3"/>
                <w:sz w:val="28"/>
              </w:rPr>
              <w:t xml:space="preserve"> </w:t>
            </w:r>
            <w:r>
              <w:rPr>
                <w:color w:val="3D3C3D"/>
                <w:sz w:val="28"/>
              </w:rPr>
              <w:t>в</w:t>
            </w:r>
            <w:r>
              <w:rPr>
                <w:color w:val="3D3C3D"/>
                <w:spacing w:val="-5"/>
                <w:sz w:val="28"/>
              </w:rPr>
              <w:t xml:space="preserve"> </w:t>
            </w:r>
            <w:r>
              <w:rPr>
                <w:color w:val="3D3C3D"/>
                <w:sz w:val="28"/>
              </w:rPr>
              <w:t>сельской</w:t>
            </w:r>
            <w:r>
              <w:rPr>
                <w:color w:val="3D3C3D"/>
                <w:spacing w:val="-3"/>
                <w:sz w:val="28"/>
              </w:rPr>
              <w:t xml:space="preserve"> </w:t>
            </w:r>
            <w:r>
              <w:rPr>
                <w:color w:val="3D3C3D"/>
                <w:spacing w:val="-2"/>
                <w:sz w:val="28"/>
              </w:rPr>
              <w:t>местности</w:t>
            </w:r>
          </w:p>
        </w:tc>
        <w:tc>
          <w:tcPr>
            <w:tcW w:w="1013" w:type="dxa"/>
          </w:tcPr>
          <w:p w:rsidR="000A5269" w:rsidRDefault="00B43DD3">
            <w:pPr>
              <w:pStyle w:val="TableParagraph"/>
              <w:spacing w:line="295" w:lineRule="exact"/>
              <w:ind w:left="322"/>
              <w:rPr>
                <w:sz w:val="28"/>
              </w:rPr>
            </w:pPr>
            <w:r>
              <w:rPr>
                <w:color w:val="3D3C3D"/>
                <w:spacing w:val="-4"/>
                <w:sz w:val="28"/>
              </w:rPr>
              <w:t>7067</w:t>
            </w:r>
          </w:p>
        </w:tc>
      </w:tr>
    </w:tbl>
    <w:p w:rsidR="000A5269" w:rsidRDefault="000A5269">
      <w:pPr>
        <w:pStyle w:val="a3"/>
        <w:spacing w:before="11"/>
        <w:jc w:val="left"/>
      </w:pPr>
    </w:p>
    <w:p w:rsidR="000A5269" w:rsidRDefault="00B43DD3">
      <w:pPr>
        <w:pStyle w:val="a4"/>
        <w:numPr>
          <w:ilvl w:val="0"/>
          <w:numId w:val="76"/>
        </w:numPr>
        <w:tabs>
          <w:tab w:val="left" w:pos="1206"/>
        </w:tabs>
        <w:ind w:hanging="282"/>
        <w:rPr>
          <w:sz w:val="28"/>
        </w:rPr>
      </w:pPr>
      <w:r>
        <w:rPr>
          <w:color w:val="3D3C3D"/>
          <w:sz w:val="28"/>
        </w:rPr>
        <w:t>Количество</w:t>
      </w:r>
      <w:r>
        <w:rPr>
          <w:color w:val="3D3C3D"/>
          <w:spacing w:val="-8"/>
          <w:sz w:val="28"/>
        </w:rPr>
        <w:t xml:space="preserve"> </w:t>
      </w:r>
      <w:r>
        <w:rPr>
          <w:color w:val="3D3C3D"/>
          <w:sz w:val="28"/>
        </w:rPr>
        <w:t>эвакуированных,</w:t>
      </w:r>
      <w:r>
        <w:rPr>
          <w:color w:val="3D3C3D"/>
          <w:spacing w:val="-9"/>
          <w:sz w:val="28"/>
        </w:rPr>
        <w:t xml:space="preserve"> </w:t>
      </w:r>
      <w:r>
        <w:rPr>
          <w:color w:val="3D3C3D"/>
          <w:sz w:val="28"/>
        </w:rPr>
        <w:t>размещ[енных]</w:t>
      </w:r>
      <w:r>
        <w:rPr>
          <w:color w:val="3D3C3D"/>
          <w:spacing w:val="-9"/>
          <w:sz w:val="28"/>
        </w:rPr>
        <w:t xml:space="preserve"> </w:t>
      </w:r>
      <w:r>
        <w:rPr>
          <w:color w:val="3D3C3D"/>
          <w:sz w:val="28"/>
        </w:rPr>
        <w:t>в</w:t>
      </w:r>
      <w:r>
        <w:rPr>
          <w:color w:val="3D3C3D"/>
          <w:spacing w:val="-8"/>
          <w:sz w:val="28"/>
        </w:rPr>
        <w:t xml:space="preserve"> </w:t>
      </w:r>
      <w:r>
        <w:rPr>
          <w:color w:val="3D3C3D"/>
          <w:sz w:val="28"/>
        </w:rPr>
        <w:t>сельской</w:t>
      </w:r>
      <w:r>
        <w:rPr>
          <w:color w:val="3D3C3D"/>
          <w:spacing w:val="-5"/>
          <w:sz w:val="28"/>
        </w:rPr>
        <w:t xml:space="preserve"> </w:t>
      </w:r>
      <w:r>
        <w:rPr>
          <w:color w:val="3D3C3D"/>
          <w:spacing w:val="-2"/>
          <w:sz w:val="28"/>
        </w:rPr>
        <w:t>местности</w:t>
      </w:r>
    </w:p>
    <w:p w:rsidR="000A5269" w:rsidRDefault="00B43DD3">
      <w:pPr>
        <w:pStyle w:val="a3"/>
        <w:spacing w:before="1"/>
        <w:ind w:left="5254"/>
        <w:jc w:val="left"/>
      </w:pPr>
      <w:r>
        <w:rPr>
          <w:color w:val="3D3C3D"/>
          <w:spacing w:val="-2"/>
        </w:rPr>
        <w:t>59219</w:t>
      </w:r>
    </w:p>
    <w:p w:rsidR="000A5269" w:rsidRDefault="00B43DD3">
      <w:pPr>
        <w:pStyle w:val="a4"/>
        <w:numPr>
          <w:ilvl w:val="0"/>
          <w:numId w:val="76"/>
        </w:numPr>
        <w:tabs>
          <w:tab w:val="left" w:pos="1346"/>
          <w:tab w:val="left" w:pos="5211"/>
        </w:tabs>
        <w:spacing w:before="319"/>
        <w:ind w:left="1346" w:hanging="422"/>
        <w:rPr>
          <w:sz w:val="28"/>
        </w:rPr>
      </w:pPr>
      <w:r>
        <w:rPr>
          <w:color w:val="3D3C3D"/>
          <w:sz w:val="28"/>
        </w:rPr>
        <w:t>в</w:t>
      </w:r>
      <w:r>
        <w:rPr>
          <w:color w:val="3D3C3D"/>
          <w:spacing w:val="-2"/>
          <w:sz w:val="28"/>
        </w:rPr>
        <w:t xml:space="preserve"> городах</w:t>
      </w:r>
      <w:r>
        <w:rPr>
          <w:color w:val="3D3C3D"/>
          <w:sz w:val="28"/>
        </w:rPr>
        <w:tab/>
      </w:r>
      <w:r>
        <w:rPr>
          <w:color w:val="3D3C3D"/>
          <w:spacing w:val="-2"/>
          <w:sz w:val="28"/>
        </w:rPr>
        <w:t>14019</w:t>
      </w:r>
    </w:p>
    <w:p w:rsidR="000A5269" w:rsidRDefault="00B43DD3">
      <w:pPr>
        <w:pStyle w:val="a3"/>
        <w:tabs>
          <w:tab w:val="left" w:pos="5243"/>
        </w:tabs>
        <w:spacing w:before="320" w:line="322" w:lineRule="exact"/>
        <w:ind w:left="924"/>
        <w:jc w:val="left"/>
      </w:pPr>
      <w:r>
        <w:rPr>
          <w:color w:val="3D3C3D"/>
          <w:spacing w:val="53"/>
        </w:rPr>
        <w:t>Всего</w:t>
      </w:r>
      <w:r>
        <w:rPr>
          <w:color w:val="3D3C3D"/>
        </w:rPr>
        <w:tab/>
      </w:r>
      <w:r>
        <w:rPr>
          <w:color w:val="3D3C3D"/>
          <w:spacing w:val="-2"/>
        </w:rPr>
        <w:t>73238</w:t>
      </w:r>
    </w:p>
    <w:p w:rsidR="000A5269" w:rsidRDefault="00B43DD3">
      <w:pPr>
        <w:pStyle w:val="a3"/>
        <w:ind w:left="642" w:right="379" w:firstLine="282"/>
      </w:pPr>
      <w:r>
        <w:rPr>
          <w:color w:val="3D3C3D"/>
        </w:rPr>
        <w:t xml:space="preserve">Подпись: </w:t>
      </w:r>
      <w:r>
        <w:rPr>
          <w:i/>
          <w:color w:val="3D3C3D"/>
        </w:rPr>
        <w:t>Моликов</w:t>
      </w:r>
      <w:r>
        <w:rPr>
          <w:color w:val="3D3C3D"/>
        </w:rPr>
        <w:t>, председатель исполнительного комитета Курганского облсовета депут[атов] трудящихся</w:t>
      </w:r>
    </w:p>
    <w:p w:rsidR="000A5269" w:rsidRDefault="00DF3813">
      <w:pPr>
        <w:spacing w:line="322" w:lineRule="exact"/>
        <w:ind w:left="924"/>
        <w:rPr>
          <w:i/>
          <w:sz w:val="28"/>
        </w:rPr>
      </w:pPr>
      <w:r>
        <w:rPr>
          <w:i/>
          <w:color w:val="3D3C3D"/>
          <w:sz w:val="28"/>
        </w:rPr>
        <w:t>ГАСПИ</w:t>
      </w:r>
      <w:r w:rsidR="00B43DD3">
        <w:rPr>
          <w:i/>
          <w:color w:val="3D3C3D"/>
          <w:sz w:val="28"/>
        </w:rPr>
        <w:t>КО.</w:t>
      </w:r>
      <w:r w:rsidR="00B43DD3">
        <w:rPr>
          <w:i/>
          <w:color w:val="3D3C3D"/>
          <w:spacing w:val="-4"/>
          <w:sz w:val="28"/>
        </w:rPr>
        <w:t xml:space="preserve"> </w:t>
      </w:r>
      <w:r w:rsidR="00B43DD3">
        <w:rPr>
          <w:i/>
          <w:color w:val="3D3C3D"/>
          <w:sz w:val="28"/>
        </w:rPr>
        <w:t>Ф.</w:t>
      </w:r>
      <w:r w:rsidR="00B43DD3">
        <w:rPr>
          <w:i/>
          <w:color w:val="3D3C3D"/>
          <w:spacing w:val="-5"/>
          <w:sz w:val="28"/>
        </w:rPr>
        <w:t xml:space="preserve"> </w:t>
      </w:r>
      <w:r w:rsidR="00B43DD3">
        <w:rPr>
          <w:i/>
          <w:color w:val="3D3C3D"/>
          <w:sz w:val="28"/>
        </w:rPr>
        <w:t>166.</w:t>
      </w:r>
      <w:r w:rsidR="00B43DD3">
        <w:rPr>
          <w:i/>
          <w:color w:val="3D3C3D"/>
          <w:spacing w:val="-5"/>
          <w:sz w:val="28"/>
        </w:rPr>
        <w:t xml:space="preserve"> </w:t>
      </w:r>
      <w:r w:rsidR="00B43DD3">
        <w:rPr>
          <w:i/>
          <w:color w:val="3D3C3D"/>
          <w:sz w:val="28"/>
        </w:rPr>
        <w:t>Оп.</w:t>
      </w:r>
      <w:r w:rsidR="00B43DD3">
        <w:rPr>
          <w:i/>
          <w:color w:val="3D3C3D"/>
          <w:spacing w:val="-5"/>
          <w:sz w:val="28"/>
        </w:rPr>
        <w:t xml:space="preserve"> </w:t>
      </w:r>
      <w:r w:rsidR="00B43DD3">
        <w:rPr>
          <w:i/>
          <w:color w:val="3D3C3D"/>
          <w:sz w:val="28"/>
        </w:rPr>
        <w:t>1.</w:t>
      </w:r>
      <w:r w:rsidR="00B43DD3">
        <w:rPr>
          <w:i/>
          <w:color w:val="3D3C3D"/>
          <w:spacing w:val="-5"/>
          <w:sz w:val="28"/>
        </w:rPr>
        <w:t xml:space="preserve"> </w:t>
      </w:r>
      <w:r w:rsidR="00B43DD3">
        <w:rPr>
          <w:i/>
          <w:color w:val="3D3C3D"/>
          <w:sz w:val="28"/>
        </w:rPr>
        <w:t>Д.</w:t>
      </w:r>
      <w:r w:rsidR="00B43DD3">
        <w:rPr>
          <w:i/>
          <w:color w:val="3D3C3D"/>
          <w:spacing w:val="-5"/>
          <w:sz w:val="28"/>
        </w:rPr>
        <w:t xml:space="preserve"> </w:t>
      </w:r>
      <w:r w:rsidR="00B43DD3">
        <w:rPr>
          <w:i/>
          <w:color w:val="3D3C3D"/>
          <w:sz w:val="28"/>
        </w:rPr>
        <w:t>229.</w:t>
      </w:r>
      <w:r w:rsidR="00B43DD3">
        <w:rPr>
          <w:i/>
          <w:color w:val="3D3C3D"/>
          <w:spacing w:val="-5"/>
          <w:sz w:val="28"/>
        </w:rPr>
        <w:t xml:space="preserve"> </w:t>
      </w:r>
      <w:r w:rsidR="00B43DD3">
        <w:rPr>
          <w:i/>
          <w:color w:val="3D3C3D"/>
          <w:sz w:val="28"/>
        </w:rPr>
        <w:t>Л.</w:t>
      </w:r>
      <w:r w:rsidR="00B43DD3">
        <w:rPr>
          <w:i/>
          <w:color w:val="3D3C3D"/>
          <w:spacing w:val="-4"/>
          <w:sz w:val="28"/>
        </w:rPr>
        <w:t xml:space="preserve"> </w:t>
      </w:r>
      <w:r w:rsidR="00B43DD3">
        <w:rPr>
          <w:i/>
          <w:color w:val="3D3C3D"/>
          <w:spacing w:val="-5"/>
          <w:sz w:val="28"/>
        </w:rPr>
        <w:t>34.</w:t>
      </w:r>
    </w:p>
    <w:p w:rsidR="000A5269" w:rsidRDefault="000A5269">
      <w:pPr>
        <w:pStyle w:val="a3"/>
        <w:jc w:val="left"/>
        <w:rPr>
          <w:i/>
        </w:rPr>
      </w:pPr>
    </w:p>
    <w:p w:rsidR="000A5269" w:rsidRDefault="000A5269">
      <w:pPr>
        <w:pStyle w:val="a3"/>
        <w:spacing w:before="321"/>
        <w:jc w:val="left"/>
        <w:rPr>
          <w:i/>
        </w:rPr>
      </w:pPr>
    </w:p>
    <w:p w:rsidR="000A5269" w:rsidRDefault="00B43DD3">
      <w:pPr>
        <w:pStyle w:val="4"/>
        <w:ind w:left="699" w:right="431"/>
      </w:pPr>
      <w:r>
        <w:rPr>
          <w:color w:val="3D3C3D"/>
        </w:rPr>
        <w:t xml:space="preserve">№ 44. Отчет «О выполнении </w:t>
      </w:r>
      <w:r w:rsidR="003330EE">
        <w:rPr>
          <w:color w:val="3D3C3D"/>
        </w:rPr>
        <w:t>реш</w:t>
      </w:r>
      <w:r>
        <w:rPr>
          <w:color w:val="3D3C3D"/>
        </w:rPr>
        <w:t>ений постановлений бюро Курганского обкома ВКП(б) от 21-25 м</w:t>
      </w:r>
      <w:r w:rsidR="003330EE">
        <w:rPr>
          <w:color w:val="3D3C3D"/>
        </w:rPr>
        <w:t>арта 1944 г. о мерах по дальнейш</w:t>
      </w:r>
      <w:r>
        <w:rPr>
          <w:color w:val="3D3C3D"/>
        </w:rPr>
        <w:t>ему развитию индивидуального и коллективного огородничества», составленный секретарем Лебяжьевского райкома ВКП(б) Бронфельдом А.Г. и направленный в торговый отдел Курганского обкома ВКП(б)</w:t>
      </w:r>
    </w:p>
    <w:p w:rsidR="000A5269" w:rsidRDefault="00B43DD3">
      <w:pPr>
        <w:pStyle w:val="a3"/>
        <w:spacing w:line="313" w:lineRule="exact"/>
        <w:ind w:left="7256" w:right="330"/>
        <w:jc w:val="center"/>
      </w:pPr>
      <w:r>
        <w:rPr>
          <w:color w:val="3D3C3D"/>
        </w:rPr>
        <w:t>не</w:t>
      </w:r>
      <w:r>
        <w:rPr>
          <w:color w:val="3D3C3D"/>
          <w:spacing w:val="-4"/>
        </w:rPr>
        <w:t xml:space="preserve"> </w:t>
      </w:r>
      <w:r>
        <w:rPr>
          <w:color w:val="3D3C3D"/>
        </w:rPr>
        <w:t>ранее</w:t>
      </w:r>
      <w:r>
        <w:rPr>
          <w:color w:val="3D3C3D"/>
          <w:spacing w:val="-4"/>
        </w:rPr>
        <w:t xml:space="preserve"> </w:t>
      </w:r>
      <w:r>
        <w:rPr>
          <w:color w:val="3D3C3D"/>
        </w:rPr>
        <w:t>весны</w:t>
      </w:r>
      <w:r>
        <w:rPr>
          <w:color w:val="3D3C3D"/>
          <w:spacing w:val="-3"/>
        </w:rPr>
        <w:t xml:space="preserve"> </w:t>
      </w:r>
      <w:r>
        <w:rPr>
          <w:color w:val="3D3C3D"/>
        </w:rPr>
        <w:t>1944</w:t>
      </w:r>
      <w:r>
        <w:rPr>
          <w:color w:val="3D3C3D"/>
          <w:spacing w:val="-5"/>
        </w:rPr>
        <w:t xml:space="preserve"> г.</w:t>
      </w:r>
    </w:p>
    <w:p w:rsidR="000A5269" w:rsidRDefault="000A5269">
      <w:pPr>
        <w:pStyle w:val="a3"/>
        <w:spacing w:before="48"/>
        <w:jc w:val="left"/>
      </w:pPr>
    </w:p>
    <w:p w:rsidR="000A5269" w:rsidRDefault="00B43DD3">
      <w:pPr>
        <w:pStyle w:val="a4"/>
        <w:numPr>
          <w:ilvl w:val="0"/>
          <w:numId w:val="75"/>
        </w:numPr>
        <w:tabs>
          <w:tab w:val="left" w:pos="1347"/>
        </w:tabs>
        <w:ind w:right="370" w:firstLine="282"/>
        <w:jc w:val="both"/>
        <w:rPr>
          <w:sz w:val="28"/>
        </w:rPr>
      </w:pPr>
      <w:r>
        <w:rPr>
          <w:color w:val="3D3C3D"/>
          <w:sz w:val="28"/>
        </w:rPr>
        <w:t xml:space="preserve">Решение бюро Обкома обсуждали на бюро Райкома партии, и были намечены конкретные мероприятия для выполнения настоящего решения, на этом же бюро утвердили план посева по подсобным хозяйствам по каждой </w:t>
      </w:r>
      <w:r>
        <w:rPr>
          <w:color w:val="3D3C3D"/>
          <w:spacing w:val="-2"/>
          <w:sz w:val="28"/>
        </w:rPr>
        <w:t>организации.</w:t>
      </w:r>
    </w:p>
    <w:p w:rsidR="000A5269" w:rsidRDefault="00B43DD3">
      <w:pPr>
        <w:pStyle w:val="a4"/>
        <w:numPr>
          <w:ilvl w:val="0"/>
          <w:numId w:val="75"/>
        </w:numPr>
        <w:tabs>
          <w:tab w:val="left" w:pos="1347"/>
        </w:tabs>
        <w:ind w:right="368" w:firstLine="282"/>
        <w:jc w:val="both"/>
        <w:rPr>
          <w:sz w:val="28"/>
        </w:rPr>
      </w:pPr>
      <w:r>
        <w:rPr>
          <w:color w:val="3D3C3D"/>
          <w:sz w:val="28"/>
        </w:rPr>
        <w:t>28 марта провели совещание руководителей предприятий и учреждений, секретарей первичных партийных организаций и председателей профсоюзов по вопросу оказания помощи семьям военнослужащих и инвалидам Отечественной войны в приобретении семян и вспашке огородов, мы также провели совещание с руководителями организаций по вопросу обеспечения плана посева подсобного хозяйства.</w:t>
      </w:r>
    </w:p>
    <w:p w:rsidR="000A5269" w:rsidRDefault="00B43DD3">
      <w:pPr>
        <w:pStyle w:val="a4"/>
        <w:numPr>
          <w:ilvl w:val="0"/>
          <w:numId w:val="75"/>
        </w:numPr>
        <w:tabs>
          <w:tab w:val="left" w:pos="1347"/>
        </w:tabs>
        <w:ind w:right="370" w:firstLine="282"/>
        <w:jc w:val="both"/>
        <w:rPr>
          <w:sz w:val="28"/>
        </w:rPr>
      </w:pPr>
      <w:r>
        <w:rPr>
          <w:color w:val="3D3C3D"/>
          <w:sz w:val="28"/>
        </w:rPr>
        <w:t>Семьям военнослужащих и инвалидам Отечественной войны под огороды отведены лучшие земли и вблизи райцентра, а также была оказана помощь отдельным семьям военнослужащих в спашке</w:t>
      </w:r>
      <w:r>
        <w:rPr>
          <w:color w:val="3D3C3D"/>
          <w:sz w:val="28"/>
          <w:vertAlign w:val="superscript"/>
        </w:rPr>
        <w:t>252</w:t>
      </w:r>
      <w:r>
        <w:rPr>
          <w:color w:val="3D3C3D"/>
          <w:sz w:val="28"/>
        </w:rPr>
        <w:t xml:space="preserve"> огородов и семенами. Организациям для подсобного хозяйства выделена земля за счет свободных земель колхозов.</w:t>
      </w:r>
    </w:p>
    <w:p w:rsidR="000A5269" w:rsidRDefault="00B43DD3">
      <w:pPr>
        <w:pStyle w:val="a3"/>
        <w:ind w:left="642" w:right="369" w:firstLine="282"/>
      </w:pPr>
      <w:r>
        <w:rPr>
          <w:color w:val="3D3C3D"/>
        </w:rPr>
        <w:t>Всего посеяно по подсобным хозяйствам по району 326 гектаров. Справка прилагается.</w:t>
      </w:r>
      <w:r>
        <w:rPr>
          <w:color w:val="3D3C3D"/>
          <w:spacing w:val="40"/>
        </w:rPr>
        <w:t xml:space="preserve"> </w:t>
      </w:r>
      <w:r>
        <w:rPr>
          <w:color w:val="3D3C3D"/>
        </w:rPr>
        <w:t>Индивидуальных</w:t>
      </w:r>
      <w:r>
        <w:rPr>
          <w:color w:val="3D3C3D"/>
          <w:spacing w:val="40"/>
        </w:rPr>
        <w:t xml:space="preserve"> </w:t>
      </w:r>
      <w:r>
        <w:rPr>
          <w:color w:val="3D3C3D"/>
        </w:rPr>
        <w:t>огородов</w:t>
      </w:r>
      <w:r>
        <w:rPr>
          <w:color w:val="3D3C3D"/>
          <w:spacing w:val="40"/>
        </w:rPr>
        <w:t xml:space="preserve"> </w:t>
      </w:r>
      <w:r>
        <w:rPr>
          <w:color w:val="3D3C3D"/>
        </w:rPr>
        <w:t>посеяно</w:t>
      </w:r>
      <w:r>
        <w:rPr>
          <w:color w:val="3D3C3D"/>
          <w:spacing w:val="40"/>
        </w:rPr>
        <w:t xml:space="preserve"> </w:t>
      </w:r>
      <w:r>
        <w:rPr>
          <w:color w:val="3D3C3D"/>
        </w:rPr>
        <w:t>226</w:t>
      </w:r>
      <w:r>
        <w:rPr>
          <w:color w:val="3D3C3D"/>
          <w:spacing w:val="40"/>
        </w:rPr>
        <w:t xml:space="preserve"> </w:t>
      </w:r>
      <w:r>
        <w:rPr>
          <w:color w:val="3D3C3D"/>
        </w:rPr>
        <w:t>гектаров,</w:t>
      </w:r>
      <w:r>
        <w:rPr>
          <w:color w:val="3D3C3D"/>
          <w:spacing w:val="40"/>
        </w:rPr>
        <w:t xml:space="preserve"> </w:t>
      </w:r>
      <w:r>
        <w:rPr>
          <w:color w:val="3D3C3D"/>
        </w:rPr>
        <w:t>в</w:t>
      </w:r>
      <w:r>
        <w:rPr>
          <w:color w:val="3D3C3D"/>
          <w:spacing w:val="40"/>
        </w:rPr>
        <w:t xml:space="preserve"> </w:t>
      </w:r>
      <w:r>
        <w:rPr>
          <w:color w:val="3D3C3D"/>
        </w:rPr>
        <w:t>том</w:t>
      </w:r>
      <w:r>
        <w:rPr>
          <w:color w:val="3D3C3D"/>
          <w:spacing w:val="40"/>
        </w:rPr>
        <w:t xml:space="preserve"> </w:t>
      </w:r>
      <w:r>
        <w:rPr>
          <w:color w:val="3D3C3D"/>
        </w:rPr>
        <w:t>числе</w:t>
      </w:r>
    </w:p>
    <w:p w:rsidR="000A5269" w:rsidRDefault="00B43DD3" w:rsidP="00B348AC">
      <w:pPr>
        <w:pStyle w:val="a3"/>
        <w:spacing w:before="14"/>
        <w:jc w:val="left"/>
        <w:rPr>
          <w:sz w:val="24"/>
        </w:rPr>
      </w:pPr>
      <w:r>
        <w:rPr>
          <w:noProof/>
          <w:sz w:val="20"/>
          <w:lang w:eastAsia="ru-RU"/>
        </w:rPr>
        <mc:AlternateContent>
          <mc:Choice Requires="wps">
            <w:drawing>
              <wp:anchor distT="0" distB="0" distL="0" distR="0" simplePos="0" relativeHeight="487633920" behindDoc="1" locked="0" layoutInCell="1" allowOverlap="1" wp14:anchorId="7EDC9B87" wp14:editId="70477A35">
                <wp:simplePos x="0" y="0"/>
                <wp:positionH relativeFrom="page">
                  <wp:posOffset>947585</wp:posOffset>
                </wp:positionH>
                <wp:positionV relativeFrom="paragraph">
                  <wp:posOffset>170683</wp:posOffset>
                </wp:positionV>
                <wp:extent cx="1824355" cy="9525"/>
                <wp:effectExtent l="0" t="0" r="0" b="0"/>
                <wp:wrapTopAndBottom/>
                <wp:docPr id="94" name="Graphic 9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4355" cy="9525"/>
                        </a:xfrm>
                        <a:custGeom>
                          <a:avLst/>
                          <a:gdLst/>
                          <a:ahLst/>
                          <a:cxnLst/>
                          <a:rect l="l" t="t" r="r" b="b"/>
                          <a:pathLst>
                            <a:path w="1824355" h="9525">
                              <a:moveTo>
                                <a:pt x="1823885" y="0"/>
                              </a:moveTo>
                              <a:lnTo>
                                <a:pt x="0" y="0"/>
                              </a:lnTo>
                              <a:lnTo>
                                <a:pt x="0" y="9109"/>
                              </a:lnTo>
                              <a:lnTo>
                                <a:pt x="1823885" y="9109"/>
                              </a:lnTo>
                              <a:lnTo>
                                <a:pt x="1823885" y="0"/>
                              </a:lnTo>
                              <a:close/>
                            </a:path>
                          </a:pathLst>
                        </a:custGeom>
                        <a:solidFill>
                          <a:srgbClr val="3D3C3D"/>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74.612999pt;margin-top:13.43962pt;width:143.613pt;height:.71729pt;mso-position-horizontal-relative:page;mso-position-vertical-relative:paragraph;z-index:-15682560;mso-wrap-distance-left:0;mso-wrap-distance-right:0" id="docshape93" filled="true" fillcolor="#3d3c3d" stroked="false">
                <v:fill type="solid"/>
                <w10:wrap type="topAndBottom"/>
              </v:rect>
            </w:pict>
          </mc:Fallback>
        </mc:AlternateContent>
      </w:r>
      <w:r>
        <w:rPr>
          <w:color w:val="3D3C3D"/>
          <w:sz w:val="24"/>
          <w:vertAlign w:val="superscript"/>
        </w:rPr>
        <w:t>252</w:t>
      </w:r>
      <w:r>
        <w:rPr>
          <w:color w:val="3D3C3D"/>
          <w:spacing w:val="-1"/>
          <w:sz w:val="24"/>
        </w:rPr>
        <w:t xml:space="preserve"> </w:t>
      </w:r>
      <w:r>
        <w:rPr>
          <w:color w:val="3D3C3D"/>
          <w:sz w:val="24"/>
        </w:rPr>
        <w:t>Так</w:t>
      </w:r>
      <w:r>
        <w:rPr>
          <w:color w:val="3D3C3D"/>
          <w:spacing w:val="-2"/>
          <w:sz w:val="24"/>
        </w:rPr>
        <w:t xml:space="preserve"> </w:t>
      </w:r>
      <w:r>
        <w:rPr>
          <w:color w:val="3D3C3D"/>
          <w:sz w:val="24"/>
        </w:rPr>
        <w:t>в</w:t>
      </w:r>
      <w:r>
        <w:rPr>
          <w:color w:val="3D3C3D"/>
          <w:spacing w:val="-2"/>
          <w:sz w:val="24"/>
        </w:rPr>
        <w:t xml:space="preserve"> документе.</w:t>
      </w:r>
    </w:p>
    <w:p w:rsidR="000A5269" w:rsidRDefault="000A5269">
      <w:pPr>
        <w:rPr>
          <w:sz w:val="24"/>
        </w:rPr>
        <w:sectPr w:rsidR="000A5269">
          <w:pgSz w:w="11910" w:h="16840"/>
          <w:pgMar w:top="1140" w:right="708" w:bottom="1180" w:left="850" w:header="0" w:footer="1054" w:gutter="0"/>
          <w:cols w:space="720"/>
        </w:sectPr>
      </w:pPr>
    </w:p>
    <w:p w:rsidR="000A5269" w:rsidRDefault="00B43DD3">
      <w:pPr>
        <w:pStyle w:val="a3"/>
        <w:spacing w:before="60"/>
        <w:ind w:left="241"/>
      </w:pPr>
      <w:r>
        <w:rPr>
          <w:color w:val="3D3C3D"/>
        </w:rPr>
        <w:lastRenderedPageBreak/>
        <w:t>картошки</w:t>
      </w:r>
      <w:r>
        <w:rPr>
          <w:color w:val="3D3C3D"/>
          <w:spacing w:val="39"/>
        </w:rPr>
        <w:t xml:space="preserve"> </w:t>
      </w:r>
      <w:r>
        <w:rPr>
          <w:color w:val="3D3C3D"/>
        </w:rPr>
        <w:t>216</w:t>
      </w:r>
      <w:r>
        <w:rPr>
          <w:color w:val="3D3C3D"/>
          <w:spacing w:val="42"/>
        </w:rPr>
        <w:t xml:space="preserve"> </w:t>
      </w:r>
      <w:r>
        <w:rPr>
          <w:color w:val="3D3C3D"/>
        </w:rPr>
        <w:t>га,</w:t>
      </w:r>
      <w:r>
        <w:rPr>
          <w:color w:val="3D3C3D"/>
          <w:spacing w:val="41"/>
        </w:rPr>
        <w:t xml:space="preserve"> </w:t>
      </w:r>
      <w:r>
        <w:rPr>
          <w:color w:val="3D3C3D"/>
        </w:rPr>
        <w:t>овощей</w:t>
      </w:r>
      <w:r>
        <w:rPr>
          <w:color w:val="3D3C3D"/>
          <w:spacing w:val="41"/>
        </w:rPr>
        <w:t xml:space="preserve"> </w:t>
      </w:r>
      <w:r>
        <w:rPr>
          <w:color w:val="3D3C3D"/>
        </w:rPr>
        <w:t>6,</w:t>
      </w:r>
      <w:r>
        <w:rPr>
          <w:color w:val="3D3C3D"/>
          <w:spacing w:val="41"/>
        </w:rPr>
        <w:t xml:space="preserve"> </w:t>
      </w:r>
      <w:r>
        <w:rPr>
          <w:color w:val="3D3C3D"/>
        </w:rPr>
        <w:t>20,</w:t>
      </w:r>
      <w:r>
        <w:rPr>
          <w:color w:val="3D3C3D"/>
          <w:spacing w:val="41"/>
        </w:rPr>
        <w:t xml:space="preserve"> </w:t>
      </w:r>
      <w:r>
        <w:rPr>
          <w:color w:val="3D3C3D"/>
        </w:rPr>
        <w:t>посевщиков</w:t>
      </w:r>
      <w:r>
        <w:rPr>
          <w:color w:val="3D3C3D"/>
          <w:spacing w:val="41"/>
        </w:rPr>
        <w:t xml:space="preserve"> </w:t>
      </w:r>
      <w:r>
        <w:rPr>
          <w:color w:val="3D3C3D"/>
        </w:rPr>
        <w:t>1447,</w:t>
      </w:r>
      <w:r>
        <w:rPr>
          <w:color w:val="3D3C3D"/>
          <w:spacing w:val="41"/>
        </w:rPr>
        <w:t xml:space="preserve"> </w:t>
      </w:r>
      <w:r>
        <w:rPr>
          <w:color w:val="3D3C3D"/>
        </w:rPr>
        <w:t>в</w:t>
      </w:r>
      <w:r>
        <w:rPr>
          <w:color w:val="3D3C3D"/>
          <w:spacing w:val="40"/>
        </w:rPr>
        <w:t xml:space="preserve"> </w:t>
      </w:r>
      <w:r>
        <w:rPr>
          <w:color w:val="3D3C3D"/>
        </w:rPr>
        <w:t>1943</w:t>
      </w:r>
      <w:r>
        <w:rPr>
          <w:color w:val="3D3C3D"/>
          <w:spacing w:val="40"/>
        </w:rPr>
        <w:t xml:space="preserve"> </w:t>
      </w:r>
      <w:r>
        <w:rPr>
          <w:color w:val="3D3C3D"/>
        </w:rPr>
        <w:t>году</w:t>
      </w:r>
      <w:r>
        <w:rPr>
          <w:color w:val="3D3C3D"/>
          <w:spacing w:val="37"/>
        </w:rPr>
        <w:t xml:space="preserve"> </w:t>
      </w:r>
      <w:r>
        <w:rPr>
          <w:color w:val="3D3C3D"/>
        </w:rPr>
        <w:t>посеяно</w:t>
      </w:r>
      <w:r>
        <w:rPr>
          <w:color w:val="3D3C3D"/>
          <w:spacing w:val="43"/>
        </w:rPr>
        <w:t xml:space="preserve"> </w:t>
      </w:r>
      <w:r>
        <w:rPr>
          <w:color w:val="3D3C3D"/>
          <w:spacing w:val="-5"/>
        </w:rPr>
        <w:t>59,</w:t>
      </w:r>
    </w:p>
    <w:p w:rsidR="000A5269" w:rsidRDefault="00B43DD3">
      <w:pPr>
        <w:pStyle w:val="a3"/>
        <w:spacing w:before="1" w:line="322" w:lineRule="exact"/>
        <w:ind w:left="240"/>
      </w:pPr>
      <w:r>
        <w:rPr>
          <w:color w:val="3D3C3D"/>
        </w:rPr>
        <w:t>74</w:t>
      </w:r>
      <w:r>
        <w:rPr>
          <w:color w:val="3D3C3D"/>
          <w:vertAlign w:val="superscript"/>
        </w:rPr>
        <w:t>253</w:t>
      </w:r>
      <w:r>
        <w:rPr>
          <w:color w:val="3D3C3D"/>
        </w:rPr>
        <w:t>,</w:t>
      </w:r>
      <w:r>
        <w:rPr>
          <w:color w:val="3D3C3D"/>
          <w:spacing w:val="-4"/>
        </w:rPr>
        <w:t xml:space="preserve"> </w:t>
      </w:r>
      <w:r>
        <w:rPr>
          <w:color w:val="3D3C3D"/>
        </w:rPr>
        <w:t>в</w:t>
      </w:r>
      <w:r>
        <w:rPr>
          <w:color w:val="3D3C3D"/>
          <w:spacing w:val="-4"/>
        </w:rPr>
        <w:t xml:space="preserve"> </w:t>
      </w:r>
      <w:r>
        <w:rPr>
          <w:color w:val="3D3C3D"/>
        </w:rPr>
        <w:t>том</w:t>
      </w:r>
      <w:r>
        <w:rPr>
          <w:color w:val="3D3C3D"/>
          <w:spacing w:val="-3"/>
        </w:rPr>
        <w:t xml:space="preserve"> </w:t>
      </w:r>
      <w:r>
        <w:rPr>
          <w:color w:val="3D3C3D"/>
        </w:rPr>
        <w:t>числе</w:t>
      </w:r>
      <w:r>
        <w:rPr>
          <w:color w:val="3D3C3D"/>
          <w:spacing w:val="-6"/>
        </w:rPr>
        <w:t xml:space="preserve"> </w:t>
      </w:r>
      <w:r>
        <w:rPr>
          <w:color w:val="3D3C3D"/>
        </w:rPr>
        <w:t>картошки</w:t>
      </w:r>
      <w:r>
        <w:rPr>
          <w:color w:val="3D3C3D"/>
          <w:spacing w:val="-2"/>
        </w:rPr>
        <w:t xml:space="preserve"> </w:t>
      </w:r>
      <w:r>
        <w:rPr>
          <w:color w:val="3D3C3D"/>
        </w:rPr>
        <w:t>51,</w:t>
      </w:r>
      <w:r>
        <w:rPr>
          <w:color w:val="3D3C3D"/>
          <w:spacing w:val="-4"/>
        </w:rPr>
        <w:t xml:space="preserve"> </w:t>
      </w:r>
      <w:r>
        <w:rPr>
          <w:color w:val="3D3C3D"/>
        </w:rPr>
        <w:t>63</w:t>
      </w:r>
      <w:r>
        <w:rPr>
          <w:color w:val="3D3C3D"/>
          <w:vertAlign w:val="superscript"/>
        </w:rPr>
        <w:t>254</w:t>
      </w:r>
      <w:r>
        <w:rPr>
          <w:color w:val="3D3C3D"/>
        </w:rPr>
        <w:t>,</w:t>
      </w:r>
      <w:r>
        <w:rPr>
          <w:color w:val="3D3C3D"/>
          <w:spacing w:val="-4"/>
        </w:rPr>
        <w:t xml:space="preserve"> </w:t>
      </w:r>
      <w:r>
        <w:rPr>
          <w:color w:val="3D3C3D"/>
        </w:rPr>
        <w:t>посевщиков</w:t>
      </w:r>
      <w:r>
        <w:rPr>
          <w:color w:val="3D3C3D"/>
          <w:spacing w:val="-4"/>
        </w:rPr>
        <w:t xml:space="preserve"> </w:t>
      </w:r>
      <w:r>
        <w:rPr>
          <w:color w:val="3D3C3D"/>
          <w:spacing w:val="-2"/>
        </w:rPr>
        <w:t>500</w:t>
      </w:r>
      <w:r>
        <w:rPr>
          <w:color w:val="3D3C3D"/>
          <w:spacing w:val="-2"/>
          <w:vertAlign w:val="superscript"/>
        </w:rPr>
        <w:t>255</w:t>
      </w:r>
      <w:r>
        <w:rPr>
          <w:color w:val="3D3C3D"/>
          <w:spacing w:val="-2"/>
        </w:rPr>
        <w:t>.</w:t>
      </w:r>
    </w:p>
    <w:p w:rsidR="000A5269" w:rsidRDefault="00B43DD3">
      <w:pPr>
        <w:pStyle w:val="a3"/>
        <w:ind w:left="241" w:right="769" w:firstLine="282"/>
      </w:pPr>
      <w:r>
        <w:rPr>
          <w:color w:val="3D3C3D"/>
        </w:rPr>
        <w:t>Сейчас организована прополка на индивидуальных огородах, также в подсобных хозяйствах.</w:t>
      </w:r>
    </w:p>
    <w:p w:rsidR="000A5269" w:rsidRDefault="00B43DD3">
      <w:pPr>
        <w:pStyle w:val="a3"/>
        <w:ind w:left="241" w:right="769" w:firstLine="282"/>
      </w:pPr>
      <w:r>
        <w:rPr>
          <w:color w:val="3D3C3D"/>
        </w:rPr>
        <w:t>Для разъяснения постановления СНК СССР от 3 апреля 1944 г. о порядке использования продукции подсобных хозяйств предприятий и учреждений нами проведено совещание руководителей предприятий, учреждений, секретарей п[ервичных] парторганизаций.</w:t>
      </w:r>
    </w:p>
    <w:p w:rsidR="000A5269" w:rsidRDefault="00B43DD3">
      <w:pPr>
        <w:pStyle w:val="a3"/>
        <w:spacing w:line="318" w:lineRule="exact"/>
        <w:ind w:left="524"/>
      </w:pPr>
      <w:r>
        <w:rPr>
          <w:color w:val="3D3C3D"/>
        </w:rPr>
        <w:t>Подпись:</w:t>
      </w:r>
      <w:r>
        <w:rPr>
          <w:color w:val="3D3C3D"/>
          <w:spacing w:val="-6"/>
        </w:rPr>
        <w:t xml:space="preserve"> </w:t>
      </w:r>
      <w:r>
        <w:rPr>
          <w:i/>
          <w:color w:val="3D3C3D"/>
        </w:rPr>
        <w:t>Бронфельд</w:t>
      </w:r>
      <w:r>
        <w:rPr>
          <w:color w:val="3D3C3D"/>
        </w:rPr>
        <w:t>,</w:t>
      </w:r>
      <w:r>
        <w:rPr>
          <w:color w:val="3D3C3D"/>
          <w:spacing w:val="-7"/>
        </w:rPr>
        <w:t xml:space="preserve"> </w:t>
      </w:r>
      <w:r>
        <w:rPr>
          <w:color w:val="3D3C3D"/>
        </w:rPr>
        <w:t>секретарь</w:t>
      </w:r>
      <w:r>
        <w:rPr>
          <w:color w:val="3D3C3D"/>
          <w:spacing w:val="-8"/>
        </w:rPr>
        <w:t xml:space="preserve"> </w:t>
      </w:r>
      <w:r>
        <w:rPr>
          <w:color w:val="3D3C3D"/>
        </w:rPr>
        <w:t>Лебяжьевского</w:t>
      </w:r>
      <w:r>
        <w:rPr>
          <w:color w:val="3D3C3D"/>
          <w:spacing w:val="-6"/>
        </w:rPr>
        <w:t xml:space="preserve"> </w:t>
      </w:r>
      <w:r>
        <w:rPr>
          <w:color w:val="3D3C3D"/>
        </w:rPr>
        <w:t>РК</w:t>
      </w:r>
      <w:r>
        <w:rPr>
          <w:color w:val="3D3C3D"/>
          <w:spacing w:val="-5"/>
        </w:rPr>
        <w:t xml:space="preserve"> </w:t>
      </w:r>
      <w:r>
        <w:rPr>
          <w:color w:val="3D3C3D"/>
          <w:spacing w:val="-2"/>
        </w:rPr>
        <w:t>ВКП(б)</w:t>
      </w:r>
    </w:p>
    <w:p w:rsidR="000A5269" w:rsidRDefault="00DF3813">
      <w:pPr>
        <w:spacing w:line="321" w:lineRule="exact"/>
        <w:ind w:left="524"/>
        <w:jc w:val="both"/>
        <w:rPr>
          <w:i/>
          <w:sz w:val="28"/>
        </w:rPr>
      </w:pPr>
      <w:r>
        <w:rPr>
          <w:i/>
          <w:color w:val="3D3C3D"/>
          <w:sz w:val="28"/>
        </w:rPr>
        <w:t>ГАСПИ</w:t>
      </w:r>
      <w:r w:rsidR="00B43DD3">
        <w:rPr>
          <w:i/>
          <w:color w:val="3D3C3D"/>
          <w:sz w:val="28"/>
        </w:rPr>
        <w:t>КО.</w:t>
      </w:r>
      <w:r w:rsidR="00B43DD3">
        <w:rPr>
          <w:i/>
          <w:color w:val="3D3C3D"/>
          <w:spacing w:val="-4"/>
          <w:sz w:val="28"/>
        </w:rPr>
        <w:t xml:space="preserve"> </w:t>
      </w:r>
      <w:r w:rsidR="00B43DD3">
        <w:rPr>
          <w:i/>
          <w:color w:val="3D3C3D"/>
          <w:sz w:val="28"/>
        </w:rPr>
        <w:t>Ф.</w:t>
      </w:r>
      <w:r w:rsidR="00B43DD3">
        <w:rPr>
          <w:i/>
          <w:color w:val="3D3C3D"/>
          <w:spacing w:val="-5"/>
          <w:sz w:val="28"/>
        </w:rPr>
        <w:t xml:space="preserve"> </w:t>
      </w:r>
      <w:r w:rsidR="00B43DD3">
        <w:rPr>
          <w:i/>
          <w:color w:val="3D3C3D"/>
          <w:sz w:val="28"/>
        </w:rPr>
        <w:t>166.</w:t>
      </w:r>
      <w:r w:rsidR="00B43DD3">
        <w:rPr>
          <w:i/>
          <w:color w:val="3D3C3D"/>
          <w:spacing w:val="-5"/>
          <w:sz w:val="28"/>
        </w:rPr>
        <w:t xml:space="preserve"> </w:t>
      </w:r>
      <w:r w:rsidR="00B43DD3">
        <w:rPr>
          <w:i/>
          <w:color w:val="3D3C3D"/>
          <w:sz w:val="28"/>
        </w:rPr>
        <w:t>Оп.</w:t>
      </w:r>
      <w:r w:rsidR="00B43DD3">
        <w:rPr>
          <w:i/>
          <w:color w:val="3D3C3D"/>
          <w:spacing w:val="-5"/>
          <w:sz w:val="28"/>
        </w:rPr>
        <w:t xml:space="preserve"> </w:t>
      </w:r>
      <w:r w:rsidR="00B43DD3">
        <w:rPr>
          <w:i/>
          <w:color w:val="3D3C3D"/>
          <w:sz w:val="28"/>
        </w:rPr>
        <w:t>2.</w:t>
      </w:r>
      <w:r w:rsidR="00B43DD3">
        <w:rPr>
          <w:i/>
          <w:color w:val="3D3C3D"/>
          <w:spacing w:val="-5"/>
          <w:sz w:val="28"/>
        </w:rPr>
        <w:t xml:space="preserve"> </w:t>
      </w:r>
      <w:r w:rsidR="00B43DD3">
        <w:rPr>
          <w:i/>
          <w:color w:val="3D3C3D"/>
          <w:sz w:val="28"/>
        </w:rPr>
        <w:t>Д.</w:t>
      </w:r>
      <w:r w:rsidR="00B43DD3">
        <w:rPr>
          <w:i/>
          <w:color w:val="3D3C3D"/>
          <w:spacing w:val="-5"/>
          <w:sz w:val="28"/>
        </w:rPr>
        <w:t xml:space="preserve"> </w:t>
      </w:r>
      <w:r w:rsidR="00B43DD3">
        <w:rPr>
          <w:i/>
          <w:color w:val="3D3C3D"/>
          <w:sz w:val="28"/>
        </w:rPr>
        <w:t>390.</w:t>
      </w:r>
      <w:r w:rsidR="00B43DD3">
        <w:rPr>
          <w:i/>
          <w:color w:val="3D3C3D"/>
          <w:spacing w:val="-5"/>
          <w:sz w:val="28"/>
        </w:rPr>
        <w:t xml:space="preserve"> </w:t>
      </w:r>
      <w:r w:rsidR="00B43DD3">
        <w:rPr>
          <w:i/>
          <w:color w:val="3D3C3D"/>
          <w:sz w:val="28"/>
        </w:rPr>
        <w:t>Л.</w:t>
      </w:r>
      <w:r w:rsidR="00B43DD3">
        <w:rPr>
          <w:i/>
          <w:color w:val="3D3C3D"/>
          <w:spacing w:val="-4"/>
          <w:sz w:val="28"/>
        </w:rPr>
        <w:t xml:space="preserve"> </w:t>
      </w:r>
      <w:r w:rsidR="00B43DD3">
        <w:rPr>
          <w:i/>
          <w:color w:val="3D3C3D"/>
          <w:spacing w:val="-5"/>
          <w:sz w:val="28"/>
        </w:rPr>
        <w:t>85.</w:t>
      </w:r>
    </w:p>
    <w:p w:rsidR="000A5269" w:rsidRDefault="000A5269">
      <w:pPr>
        <w:pStyle w:val="a3"/>
        <w:jc w:val="left"/>
        <w:rPr>
          <w:i/>
        </w:rPr>
      </w:pPr>
    </w:p>
    <w:p w:rsidR="000A5269" w:rsidRDefault="000A5269">
      <w:pPr>
        <w:pStyle w:val="a3"/>
        <w:spacing w:before="321"/>
        <w:jc w:val="left"/>
        <w:rPr>
          <w:i/>
        </w:rPr>
      </w:pPr>
    </w:p>
    <w:p w:rsidR="000A5269" w:rsidRDefault="00B43DD3">
      <w:pPr>
        <w:pStyle w:val="4"/>
        <w:spacing w:before="1"/>
        <w:ind w:left="495" w:right="1028"/>
      </w:pPr>
      <w:r>
        <w:rPr>
          <w:color w:val="3D3C3D"/>
        </w:rPr>
        <w:t xml:space="preserve">№ 45. Записка секретаря Курганского обкома ВКП(б) </w:t>
      </w:r>
      <w:r w:rsidR="000167BC">
        <w:rPr>
          <w:color w:val="3D3C3D"/>
        </w:rPr>
        <w:t>Тетюшев</w:t>
      </w:r>
      <w:r w:rsidR="003330EE">
        <w:rPr>
          <w:color w:val="3D3C3D"/>
        </w:rPr>
        <w:t>а П.А. заведующему отделом ш</w:t>
      </w:r>
      <w:r>
        <w:rPr>
          <w:color w:val="3D3C3D"/>
        </w:rPr>
        <w:t>кол ЦК ВКП(б) Яковлеву Н.Н. с общей</w:t>
      </w:r>
    </w:p>
    <w:p w:rsidR="000A5269" w:rsidRDefault="00B43DD3">
      <w:pPr>
        <w:ind w:left="456" w:right="993"/>
        <w:jc w:val="center"/>
        <w:rPr>
          <w:b/>
          <w:sz w:val="28"/>
        </w:rPr>
      </w:pPr>
      <w:r>
        <w:rPr>
          <w:b/>
          <w:color w:val="3D3C3D"/>
          <w:sz w:val="28"/>
        </w:rPr>
        <w:t>характеристикой</w:t>
      </w:r>
      <w:r>
        <w:rPr>
          <w:b/>
          <w:color w:val="3D3C3D"/>
          <w:spacing w:val="-9"/>
          <w:sz w:val="28"/>
        </w:rPr>
        <w:t xml:space="preserve"> </w:t>
      </w:r>
      <w:r>
        <w:rPr>
          <w:b/>
          <w:color w:val="3D3C3D"/>
          <w:sz w:val="28"/>
        </w:rPr>
        <w:t>положения</w:t>
      </w:r>
      <w:r>
        <w:rPr>
          <w:b/>
          <w:color w:val="3D3C3D"/>
          <w:spacing w:val="-10"/>
          <w:sz w:val="28"/>
        </w:rPr>
        <w:t xml:space="preserve"> </w:t>
      </w:r>
      <w:r>
        <w:rPr>
          <w:b/>
          <w:color w:val="3D3C3D"/>
          <w:sz w:val="28"/>
        </w:rPr>
        <w:t>детских</w:t>
      </w:r>
      <w:r>
        <w:rPr>
          <w:b/>
          <w:color w:val="3D3C3D"/>
          <w:spacing w:val="-11"/>
          <w:sz w:val="28"/>
        </w:rPr>
        <w:t xml:space="preserve"> </w:t>
      </w:r>
      <w:r>
        <w:rPr>
          <w:b/>
          <w:color w:val="3D3C3D"/>
          <w:sz w:val="28"/>
        </w:rPr>
        <w:t>домов</w:t>
      </w:r>
      <w:r>
        <w:rPr>
          <w:b/>
          <w:color w:val="3D3C3D"/>
          <w:spacing w:val="-11"/>
          <w:sz w:val="28"/>
        </w:rPr>
        <w:t xml:space="preserve"> </w:t>
      </w:r>
      <w:r>
        <w:rPr>
          <w:b/>
          <w:color w:val="3D3C3D"/>
          <w:sz w:val="28"/>
        </w:rPr>
        <w:t>и</w:t>
      </w:r>
      <w:r>
        <w:rPr>
          <w:b/>
          <w:color w:val="3D3C3D"/>
          <w:spacing w:val="-10"/>
          <w:sz w:val="28"/>
        </w:rPr>
        <w:t xml:space="preserve"> </w:t>
      </w:r>
      <w:r>
        <w:rPr>
          <w:b/>
          <w:color w:val="3D3C3D"/>
          <w:sz w:val="28"/>
        </w:rPr>
        <w:t>интернатов</w:t>
      </w:r>
      <w:r>
        <w:rPr>
          <w:b/>
          <w:color w:val="3D3C3D"/>
          <w:spacing w:val="-10"/>
          <w:sz w:val="28"/>
        </w:rPr>
        <w:t xml:space="preserve"> </w:t>
      </w:r>
      <w:r>
        <w:rPr>
          <w:b/>
          <w:color w:val="3D3C3D"/>
          <w:sz w:val="28"/>
        </w:rPr>
        <w:t>Курганской области и просьбой об оказании материальной помощи</w:t>
      </w:r>
      <w:r>
        <w:rPr>
          <w:b/>
          <w:color w:val="3D3C3D"/>
          <w:sz w:val="28"/>
          <w:vertAlign w:val="superscript"/>
        </w:rPr>
        <w:t>256</w:t>
      </w:r>
    </w:p>
    <w:p w:rsidR="000A5269" w:rsidRDefault="00B43DD3">
      <w:pPr>
        <w:pStyle w:val="a3"/>
        <w:spacing w:line="315" w:lineRule="exact"/>
        <w:ind w:left="7755" w:right="621"/>
        <w:jc w:val="center"/>
      </w:pPr>
      <w:r>
        <w:rPr>
          <w:color w:val="3D3C3D"/>
        </w:rPr>
        <w:t>16</w:t>
      </w:r>
      <w:r>
        <w:rPr>
          <w:color w:val="3D3C3D"/>
          <w:spacing w:val="-3"/>
        </w:rPr>
        <w:t xml:space="preserve"> </w:t>
      </w:r>
      <w:r>
        <w:rPr>
          <w:color w:val="3D3C3D"/>
        </w:rPr>
        <w:t>мая</w:t>
      </w:r>
      <w:r>
        <w:rPr>
          <w:color w:val="3D3C3D"/>
          <w:spacing w:val="-3"/>
        </w:rPr>
        <w:t xml:space="preserve"> </w:t>
      </w:r>
      <w:r>
        <w:rPr>
          <w:color w:val="3D3C3D"/>
        </w:rPr>
        <w:t>1944</w:t>
      </w:r>
      <w:r>
        <w:rPr>
          <w:color w:val="3D3C3D"/>
          <w:spacing w:val="-1"/>
        </w:rPr>
        <w:t xml:space="preserve"> </w:t>
      </w:r>
      <w:r>
        <w:rPr>
          <w:color w:val="3D3C3D"/>
          <w:spacing w:val="-5"/>
        </w:rPr>
        <w:t>г.</w:t>
      </w:r>
    </w:p>
    <w:p w:rsidR="000A5269" w:rsidRDefault="00B43DD3">
      <w:pPr>
        <w:pStyle w:val="a3"/>
        <w:spacing w:before="316"/>
        <w:ind w:left="241" w:right="769" w:firstLine="282"/>
      </w:pPr>
      <w:r>
        <w:rPr>
          <w:color w:val="3D3C3D"/>
        </w:rPr>
        <w:t>В Курганской области имеется 160 детских домов и интернатов, преимущественно эвакуированные, с контингентом воспитанников свыше 15 тысяч человек и 65 детских садиков, с количеством детей 6000 человек.</w:t>
      </w:r>
    </w:p>
    <w:p w:rsidR="000A5269" w:rsidRDefault="00B43DD3">
      <w:pPr>
        <w:pStyle w:val="a3"/>
        <w:ind w:left="241" w:right="772" w:firstLine="282"/>
      </w:pPr>
      <w:r>
        <w:rPr>
          <w:color w:val="3D3C3D"/>
        </w:rPr>
        <w:t>Для</w:t>
      </w:r>
      <w:r>
        <w:rPr>
          <w:color w:val="3D3C3D"/>
          <w:spacing w:val="-6"/>
        </w:rPr>
        <w:t xml:space="preserve"> </w:t>
      </w:r>
      <w:r>
        <w:rPr>
          <w:color w:val="3D3C3D"/>
        </w:rPr>
        <w:t>обеспечения</w:t>
      </w:r>
      <w:r>
        <w:rPr>
          <w:color w:val="3D3C3D"/>
          <w:spacing w:val="-7"/>
        </w:rPr>
        <w:t xml:space="preserve"> </w:t>
      </w:r>
      <w:r>
        <w:rPr>
          <w:color w:val="3D3C3D"/>
        </w:rPr>
        <w:t>детей</w:t>
      </w:r>
      <w:r>
        <w:rPr>
          <w:color w:val="3D3C3D"/>
          <w:spacing w:val="-7"/>
        </w:rPr>
        <w:t xml:space="preserve"> </w:t>
      </w:r>
      <w:r>
        <w:rPr>
          <w:color w:val="3D3C3D"/>
        </w:rPr>
        <w:t>обувью,</w:t>
      </w:r>
      <w:r>
        <w:rPr>
          <w:color w:val="3D3C3D"/>
          <w:spacing w:val="-5"/>
        </w:rPr>
        <w:t xml:space="preserve"> </w:t>
      </w:r>
      <w:r>
        <w:rPr>
          <w:color w:val="3D3C3D"/>
        </w:rPr>
        <w:t>бельем</w:t>
      </w:r>
      <w:r>
        <w:rPr>
          <w:color w:val="3D3C3D"/>
          <w:spacing w:val="-6"/>
        </w:rPr>
        <w:t xml:space="preserve"> </w:t>
      </w:r>
      <w:r>
        <w:rPr>
          <w:color w:val="3D3C3D"/>
        </w:rPr>
        <w:t>и</w:t>
      </w:r>
      <w:r>
        <w:rPr>
          <w:color w:val="3D3C3D"/>
          <w:spacing w:val="-7"/>
        </w:rPr>
        <w:t xml:space="preserve"> </w:t>
      </w:r>
      <w:r>
        <w:rPr>
          <w:color w:val="3D3C3D"/>
        </w:rPr>
        <w:t>одеждой</w:t>
      </w:r>
      <w:r>
        <w:rPr>
          <w:color w:val="3D3C3D"/>
          <w:spacing w:val="-6"/>
        </w:rPr>
        <w:t xml:space="preserve"> </w:t>
      </w:r>
      <w:r>
        <w:rPr>
          <w:color w:val="3D3C3D"/>
        </w:rPr>
        <w:t>требуются</w:t>
      </w:r>
      <w:r>
        <w:rPr>
          <w:color w:val="3D3C3D"/>
          <w:spacing w:val="-8"/>
        </w:rPr>
        <w:t xml:space="preserve"> </w:t>
      </w:r>
      <w:r>
        <w:rPr>
          <w:color w:val="3D3C3D"/>
        </w:rPr>
        <w:t>значительные фонды промтоваров. Эта потребность особенно увеличивается в связи с изменениями в контингентах детей: приемом новых и выводом из детучреждений по трудоустройству.</w:t>
      </w:r>
    </w:p>
    <w:p w:rsidR="000A5269" w:rsidRDefault="00B43DD3">
      <w:pPr>
        <w:pStyle w:val="a3"/>
        <w:ind w:left="240" w:right="775" w:firstLine="282"/>
      </w:pPr>
      <w:r>
        <w:rPr>
          <w:color w:val="3D3C3D"/>
        </w:rPr>
        <w:t>Имевшееся в детучреждениях обмундирование детей, не только изнашивалось, но и выдавалось детям, отправляемым в порядке трудоустройства и на учебу, а также вновь принимаемым из детприемников НКВД и из районов (как правило, вновь принимаемые дети совершенно не имеют ни одежды, ни белья).</w:t>
      </w:r>
    </w:p>
    <w:p w:rsidR="000A5269" w:rsidRDefault="00B43DD3">
      <w:pPr>
        <w:pStyle w:val="a3"/>
        <w:ind w:left="240" w:right="771" w:firstLine="282"/>
      </w:pPr>
      <w:r>
        <w:rPr>
          <w:color w:val="3D3C3D"/>
        </w:rPr>
        <w:t>Только лишь в 1944 году в детдома Курганской области принято 1254 человек, а за 10 месяцев 1943 года принято 2275 воспитанников, в числе которых 350 детей из Курской области.</w:t>
      </w:r>
    </w:p>
    <w:p w:rsidR="000A5269" w:rsidRDefault="00B43DD3">
      <w:pPr>
        <w:pStyle w:val="a3"/>
        <w:ind w:left="240" w:right="770" w:firstLine="282"/>
      </w:pPr>
      <w:r>
        <w:rPr>
          <w:color w:val="3D3C3D"/>
        </w:rPr>
        <w:t>С 1 января 1944 года из детдомов</w:t>
      </w:r>
      <w:r>
        <w:rPr>
          <w:color w:val="3D3C3D"/>
          <w:spacing w:val="-3"/>
        </w:rPr>
        <w:t xml:space="preserve"> </w:t>
      </w:r>
      <w:r>
        <w:rPr>
          <w:color w:val="3D3C3D"/>
        </w:rPr>
        <w:t>и интернатов</w:t>
      </w:r>
      <w:r>
        <w:rPr>
          <w:color w:val="3D3C3D"/>
          <w:spacing w:val="-3"/>
        </w:rPr>
        <w:t xml:space="preserve"> </w:t>
      </w:r>
      <w:r>
        <w:rPr>
          <w:color w:val="3D3C3D"/>
        </w:rPr>
        <w:t>направлено: в ремесленные училища в Ленинград 854 человека и направляются в июне 575 человек, выведено из детдомов на производство и учебу 1100 человек и подготовлено к выводу в 1944 году 1200 человек.</w:t>
      </w:r>
    </w:p>
    <w:p w:rsidR="000A5269" w:rsidRDefault="000A5269">
      <w:pPr>
        <w:pStyle w:val="a3"/>
        <w:jc w:val="left"/>
        <w:rPr>
          <w:sz w:val="20"/>
        </w:rPr>
      </w:pPr>
    </w:p>
    <w:p w:rsidR="000A5269" w:rsidRDefault="000A5269">
      <w:pPr>
        <w:pStyle w:val="a3"/>
        <w:jc w:val="left"/>
        <w:rPr>
          <w:sz w:val="20"/>
        </w:rPr>
      </w:pPr>
    </w:p>
    <w:p w:rsidR="000A5269" w:rsidRDefault="00B43DD3">
      <w:pPr>
        <w:pStyle w:val="a3"/>
        <w:spacing w:before="17"/>
        <w:jc w:val="left"/>
        <w:rPr>
          <w:sz w:val="20"/>
        </w:rPr>
      </w:pPr>
      <w:r>
        <w:rPr>
          <w:noProof/>
          <w:sz w:val="20"/>
          <w:lang w:eastAsia="ru-RU"/>
        </w:rPr>
        <mc:AlternateContent>
          <mc:Choice Requires="wps">
            <w:drawing>
              <wp:anchor distT="0" distB="0" distL="0" distR="0" simplePos="0" relativeHeight="487634432" behindDoc="1" locked="0" layoutInCell="1" allowOverlap="1" wp14:anchorId="7F9E7F3A" wp14:editId="7E83D35F">
                <wp:simplePos x="0" y="0"/>
                <wp:positionH relativeFrom="page">
                  <wp:posOffset>692912</wp:posOffset>
                </wp:positionH>
                <wp:positionV relativeFrom="paragraph">
                  <wp:posOffset>172563</wp:posOffset>
                </wp:positionV>
                <wp:extent cx="1824355" cy="9525"/>
                <wp:effectExtent l="0" t="0" r="0" b="0"/>
                <wp:wrapTopAndBottom/>
                <wp:docPr id="95" name="Graphic 9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4355" cy="9525"/>
                        </a:xfrm>
                        <a:custGeom>
                          <a:avLst/>
                          <a:gdLst/>
                          <a:ahLst/>
                          <a:cxnLst/>
                          <a:rect l="l" t="t" r="r" b="b"/>
                          <a:pathLst>
                            <a:path w="1824355" h="9525">
                              <a:moveTo>
                                <a:pt x="1823885" y="0"/>
                              </a:moveTo>
                              <a:lnTo>
                                <a:pt x="0" y="0"/>
                              </a:lnTo>
                              <a:lnTo>
                                <a:pt x="0" y="9105"/>
                              </a:lnTo>
                              <a:lnTo>
                                <a:pt x="1823885" y="9105"/>
                              </a:lnTo>
                              <a:lnTo>
                                <a:pt x="1823885" y="0"/>
                              </a:lnTo>
                              <a:close/>
                            </a:path>
                          </a:pathLst>
                        </a:custGeom>
                        <a:solidFill>
                          <a:srgbClr val="3D3C3D"/>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54.560001pt;margin-top:13.587644pt;width:143.613pt;height:.71698pt;mso-position-horizontal-relative:page;mso-position-vertical-relative:paragraph;z-index:-15682048;mso-wrap-distance-left:0;mso-wrap-distance-right:0" id="docshape94" filled="true" fillcolor="#3d3c3d" stroked="false">
                <v:fill type="solid"/>
                <w10:wrap type="topAndBottom"/>
              </v:rect>
            </w:pict>
          </mc:Fallback>
        </mc:AlternateContent>
      </w:r>
    </w:p>
    <w:p w:rsidR="000A5269" w:rsidRDefault="00B43DD3">
      <w:pPr>
        <w:spacing w:before="94" w:line="276" w:lineRule="exact"/>
        <w:ind w:left="241"/>
        <w:rPr>
          <w:sz w:val="24"/>
        </w:rPr>
      </w:pPr>
      <w:r>
        <w:rPr>
          <w:color w:val="3D3C3D"/>
          <w:sz w:val="24"/>
          <w:vertAlign w:val="superscript"/>
        </w:rPr>
        <w:t>253</w:t>
      </w:r>
      <w:r>
        <w:rPr>
          <w:color w:val="3D3C3D"/>
          <w:spacing w:val="-5"/>
          <w:sz w:val="24"/>
        </w:rPr>
        <w:t xml:space="preserve"> </w:t>
      </w:r>
      <w:r>
        <w:rPr>
          <w:color w:val="3D3C3D"/>
          <w:sz w:val="24"/>
        </w:rPr>
        <w:t>Вписано</w:t>
      </w:r>
      <w:r>
        <w:rPr>
          <w:color w:val="3D3C3D"/>
          <w:spacing w:val="-6"/>
          <w:sz w:val="24"/>
        </w:rPr>
        <w:t xml:space="preserve"> </w:t>
      </w:r>
      <w:r>
        <w:rPr>
          <w:color w:val="3D3C3D"/>
          <w:sz w:val="24"/>
        </w:rPr>
        <w:t>от</w:t>
      </w:r>
      <w:r>
        <w:rPr>
          <w:color w:val="3D3C3D"/>
          <w:spacing w:val="-5"/>
          <w:sz w:val="24"/>
        </w:rPr>
        <w:t xml:space="preserve"> </w:t>
      </w:r>
      <w:r>
        <w:rPr>
          <w:color w:val="3D3C3D"/>
          <w:spacing w:val="-4"/>
          <w:sz w:val="24"/>
        </w:rPr>
        <w:t>руки.</w:t>
      </w:r>
    </w:p>
    <w:p w:rsidR="000A5269" w:rsidRDefault="00B43DD3">
      <w:pPr>
        <w:spacing w:line="275" w:lineRule="exact"/>
        <w:ind w:left="241"/>
        <w:rPr>
          <w:sz w:val="24"/>
        </w:rPr>
      </w:pPr>
      <w:r>
        <w:rPr>
          <w:color w:val="3D3C3D"/>
          <w:sz w:val="24"/>
          <w:vertAlign w:val="superscript"/>
        </w:rPr>
        <w:t>254</w:t>
      </w:r>
      <w:r>
        <w:rPr>
          <w:color w:val="3D3C3D"/>
          <w:spacing w:val="-4"/>
          <w:sz w:val="24"/>
        </w:rPr>
        <w:t xml:space="preserve"> </w:t>
      </w:r>
      <w:r>
        <w:rPr>
          <w:color w:val="3D3C3D"/>
          <w:sz w:val="24"/>
        </w:rPr>
        <w:t>Вписано</w:t>
      </w:r>
      <w:r>
        <w:rPr>
          <w:color w:val="3D3C3D"/>
          <w:spacing w:val="-5"/>
          <w:sz w:val="24"/>
        </w:rPr>
        <w:t xml:space="preserve"> </w:t>
      </w:r>
      <w:r>
        <w:rPr>
          <w:color w:val="3D3C3D"/>
          <w:sz w:val="24"/>
        </w:rPr>
        <w:t>от</w:t>
      </w:r>
      <w:r>
        <w:rPr>
          <w:color w:val="3D3C3D"/>
          <w:spacing w:val="-5"/>
          <w:sz w:val="24"/>
        </w:rPr>
        <w:t xml:space="preserve"> </w:t>
      </w:r>
      <w:r>
        <w:rPr>
          <w:color w:val="3D3C3D"/>
          <w:spacing w:val="-4"/>
          <w:sz w:val="24"/>
        </w:rPr>
        <w:t>руки.</w:t>
      </w:r>
    </w:p>
    <w:p w:rsidR="000A5269" w:rsidRDefault="00B43DD3">
      <w:pPr>
        <w:spacing w:line="275" w:lineRule="exact"/>
        <w:ind w:left="241"/>
        <w:rPr>
          <w:sz w:val="24"/>
        </w:rPr>
      </w:pPr>
      <w:r>
        <w:rPr>
          <w:color w:val="3D3C3D"/>
          <w:sz w:val="24"/>
          <w:vertAlign w:val="superscript"/>
        </w:rPr>
        <w:t>255</w:t>
      </w:r>
      <w:r>
        <w:rPr>
          <w:color w:val="3D3C3D"/>
          <w:spacing w:val="-5"/>
          <w:sz w:val="24"/>
        </w:rPr>
        <w:t xml:space="preserve"> </w:t>
      </w:r>
      <w:r>
        <w:rPr>
          <w:color w:val="3D3C3D"/>
          <w:sz w:val="24"/>
        </w:rPr>
        <w:t>Вписано</w:t>
      </w:r>
      <w:r>
        <w:rPr>
          <w:color w:val="3D3C3D"/>
          <w:spacing w:val="-6"/>
          <w:sz w:val="24"/>
        </w:rPr>
        <w:t xml:space="preserve"> </w:t>
      </w:r>
      <w:r>
        <w:rPr>
          <w:color w:val="3D3C3D"/>
          <w:sz w:val="24"/>
        </w:rPr>
        <w:t>от</w:t>
      </w:r>
      <w:r>
        <w:rPr>
          <w:color w:val="3D3C3D"/>
          <w:spacing w:val="-5"/>
          <w:sz w:val="24"/>
        </w:rPr>
        <w:t xml:space="preserve"> </w:t>
      </w:r>
      <w:r>
        <w:rPr>
          <w:color w:val="3D3C3D"/>
          <w:spacing w:val="-4"/>
          <w:sz w:val="24"/>
        </w:rPr>
        <w:t>руки.</w:t>
      </w:r>
    </w:p>
    <w:p w:rsidR="000A5269" w:rsidRDefault="00B43DD3">
      <w:pPr>
        <w:ind w:left="241" w:right="779"/>
        <w:rPr>
          <w:sz w:val="24"/>
        </w:rPr>
      </w:pPr>
      <w:r>
        <w:rPr>
          <w:color w:val="3D3C3D"/>
          <w:sz w:val="24"/>
          <w:vertAlign w:val="superscript"/>
        </w:rPr>
        <w:t>256</w:t>
      </w:r>
      <w:r>
        <w:rPr>
          <w:color w:val="3D3C3D"/>
          <w:sz w:val="24"/>
        </w:rPr>
        <w:t>Аналогичное</w:t>
      </w:r>
      <w:r>
        <w:rPr>
          <w:color w:val="3D3C3D"/>
          <w:spacing w:val="40"/>
          <w:sz w:val="24"/>
        </w:rPr>
        <w:t xml:space="preserve"> </w:t>
      </w:r>
      <w:r>
        <w:rPr>
          <w:color w:val="3D3C3D"/>
          <w:sz w:val="24"/>
        </w:rPr>
        <w:t>обращение</w:t>
      </w:r>
      <w:r>
        <w:rPr>
          <w:color w:val="3D3C3D"/>
          <w:spacing w:val="40"/>
          <w:sz w:val="24"/>
        </w:rPr>
        <w:t xml:space="preserve"> </w:t>
      </w:r>
      <w:r>
        <w:rPr>
          <w:color w:val="3D3C3D"/>
          <w:sz w:val="24"/>
        </w:rPr>
        <w:t>за</w:t>
      </w:r>
      <w:r>
        <w:rPr>
          <w:color w:val="3D3C3D"/>
          <w:spacing w:val="40"/>
          <w:sz w:val="24"/>
        </w:rPr>
        <w:t xml:space="preserve"> </w:t>
      </w:r>
      <w:r>
        <w:rPr>
          <w:color w:val="3D3C3D"/>
          <w:sz w:val="24"/>
        </w:rPr>
        <w:t>то</w:t>
      </w:r>
      <w:r>
        <w:rPr>
          <w:color w:val="3D3C3D"/>
          <w:spacing w:val="40"/>
          <w:sz w:val="24"/>
        </w:rPr>
        <w:t xml:space="preserve"> </w:t>
      </w:r>
      <w:r>
        <w:rPr>
          <w:color w:val="3D3C3D"/>
          <w:sz w:val="24"/>
        </w:rPr>
        <w:t>же</w:t>
      </w:r>
      <w:r>
        <w:rPr>
          <w:color w:val="3D3C3D"/>
          <w:spacing w:val="40"/>
          <w:sz w:val="24"/>
        </w:rPr>
        <w:t xml:space="preserve"> </w:t>
      </w:r>
      <w:r>
        <w:rPr>
          <w:color w:val="3D3C3D"/>
          <w:sz w:val="24"/>
        </w:rPr>
        <w:t>число</w:t>
      </w:r>
      <w:r>
        <w:rPr>
          <w:color w:val="3D3C3D"/>
          <w:spacing w:val="40"/>
          <w:sz w:val="24"/>
        </w:rPr>
        <w:t xml:space="preserve"> </w:t>
      </w:r>
      <w:r>
        <w:rPr>
          <w:color w:val="3D3C3D"/>
          <w:sz w:val="24"/>
        </w:rPr>
        <w:t>было</w:t>
      </w:r>
      <w:r>
        <w:rPr>
          <w:color w:val="3D3C3D"/>
          <w:spacing w:val="40"/>
          <w:sz w:val="24"/>
        </w:rPr>
        <w:t xml:space="preserve"> </w:t>
      </w:r>
      <w:r>
        <w:rPr>
          <w:color w:val="3D3C3D"/>
          <w:sz w:val="24"/>
        </w:rPr>
        <w:t>отправлено</w:t>
      </w:r>
      <w:r>
        <w:rPr>
          <w:color w:val="3D3C3D"/>
          <w:spacing w:val="39"/>
          <w:sz w:val="24"/>
        </w:rPr>
        <w:t xml:space="preserve"> </w:t>
      </w:r>
      <w:r>
        <w:rPr>
          <w:color w:val="3D3C3D"/>
          <w:sz w:val="24"/>
        </w:rPr>
        <w:t>на</w:t>
      </w:r>
      <w:r>
        <w:rPr>
          <w:color w:val="3D3C3D"/>
          <w:spacing w:val="40"/>
          <w:sz w:val="24"/>
        </w:rPr>
        <w:t xml:space="preserve"> </w:t>
      </w:r>
      <w:r>
        <w:rPr>
          <w:color w:val="3D3C3D"/>
          <w:sz w:val="24"/>
        </w:rPr>
        <w:t>имя</w:t>
      </w:r>
      <w:r>
        <w:rPr>
          <w:color w:val="3D3C3D"/>
          <w:spacing w:val="40"/>
          <w:sz w:val="24"/>
        </w:rPr>
        <w:t xml:space="preserve"> </w:t>
      </w:r>
      <w:r>
        <w:rPr>
          <w:color w:val="3D3C3D"/>
          <w:sz w:val="24"/>
        </w:rPr>
        <w:t>председателя</w:t>
      </w:r>
      <w:r>
        <w:rPr>
          <w:color w:val="3D3C3D"/>
          <w:spacing w:val="40"/>
          <w:sz w:val="24"/>
        </w:rPr>
        <w:t xml:space="preserve"> </w:t>
      </w:r>
      <w:r>
        <w:rPr>
          <w:color w:val="3D3C3D"/>
          <w:sz w:val="24"/>
        </w:rPr>
        <w:t>СНК РСФСР А. Н. Косыгина; см. ГАСПИКО. Ф. 166. Оп. 2. Д. 315. Л. 3-4.</w:t>
      </w:r>
    </w:p>
    <w:p w:rsidR="000A5269" w:rsidRDefault="000A5269">
      <w:pPr>
        <w:rPr>
          <w:sz w:val="24"/>
        </w:rPr>
        <w:sectPr w:rsidR="000A5269">
          <w:pgSz w:w="11910" w:h="16840"/>
          <w:pgMar w:top="1080" w:right="708" w:bottom="1180" w:left="850" w:header="0" w:footer="1054" w:gutter="0"/>
          <w:cols w:space="720"/>
        </w:sectPr>
      </w:pPr>
    </w:p>
    <w:p w:rsidR="000A5269" w:rsidRDefault="00B43DD3">
      <w:pPr>
        <w:pStyle w:val="a3"/>
        <w:spacing w:before="60"/>
        <w:ind w:left="642" w:right="370" w:firstLine="282"/>
      </w:pPr>
      <w:r>
        <w:rPr>
          <w:color w:val="3D3C3D"/>
        </w:rPr>
        <w:lastRenderedPageBreak/>
        <w:t>Открытые</w:t>
      </w:r>
      <w:r>
        <w:rPr>
          <w:color w:val="3D3C3D"/>
          <w:spacing w:val="-4"/>
        </w:rPr>
        <w:t xml:space="preserve"> </w:t>
      </w:r>
      <w:r>
        <w:rPr>
          <w:color w:val="3D3C3D"/>
        </w:rPr>
        <w:t>уже</w:t>
      </w:r>
      <w:r>
        <w:rPr>
          <w:color w:val="3D3C3D"/>
          <w:spacing w:val="-4"/>
        </w:rPr>
        <w:t xml:space="preserve"> </w:t>
      </w:r>
      <w:r>
        <w:rPr>
          <w:color w:val="3D3C3D"/>
        </w:rPr>
        <w:t>в</w:t>
      </w:r>
      <w:r>
        <w:rPr>
          <w:color w:val="3D3C3D"/>
          <w:spacing w:val="-5"/>
        </w:rPr>
        <w:t xml:space="preserve"> </w:t>
      </w:r>
      <w:r>
        <w:rPr>
          <w:color w:val="3D3C3D"/>
        </w:rPr>
        <w:t>1944</w:t>
      </w:r>
      <w:r>
        <w:rPr>
          <w:color w:val="3D3C3D"/>
          <w:spacing w:val="-3"/>
        </w:rPr>
        <w:t xml:space="preserve"> </w:t>
      </w:r>
      <w:r>
        <w:rPr>
          <w:color w:val="3D3C3D"/>
        </w:rPr>
        <w:t>году</w:t>
      </w:r>
      <w:r>
        <w:rPr>
          <w:color w:val="3D3C3D"/>
          <w:spacing w:val="-7"/>
        </w:rPr>
        <w:t xml:space="preserve"> </w:t>
      </w:r>
      <w:r>
        <w:rPr>
          <w:color w:val="3D3C3D"/>
        </w:rPr>
        <w:t>8</w:t>
      </w:r>
      <w:r>
        <w:rPr>
          <w:color w:val="3D3C3D"/>
          <w:spacing w:val="-3"/>
        </w:rPr>
        <w:t xml:space="preserve"> </w:t>
      </w:r>
      <w:r>
        <w:rPr>
          <w:color w:val="3D3C3D"/>
        </w:rPr>
        <w:t>новых</w:t>
      </w:r>
      <w:r>
        <w:rPr>
          <w:color w:val="3D3C3D"/>
          <w:spacing w:val="-2"/>
        </w:rPr>
        <w:t xml:space="preserve"> </w:t>
      </w:r>
      <w:r>
        <w:rPr>
          <w:color w:val="3D3C3D"/>
        </w:rPr>
        <w:t>детдомов</w:t>
      </w:r>
      <w:r>
        <w:rPr>
          <w:color w:val="3D3C3D"/>
          <w:spacing w:val="-7"/>
        </w:rPr>
        <w:t xml:space="preserve"> </w:t>
      </w:r>
      <w:r>
        <w:rPr>
          <w:color w:val="3D3C3D"/>
        </w:rPr>
        <w:t>и</w:t>
      </w:r>
      <w:r>
        <w:rPr>
          <w:color w:val="3D3C3D"/>
          <w:spacing w:val="-3"/>
        </w:rPr>
        <w:t xml:space="preserve"> </w:t>
      </w:r>
      <w:r>
        <w:rPr>
          <w:color w:val="3D3C3D"/>
        </w:rPr>
        <w:t>организованные</w:t>
      </w:r>
      <w:r>
        <w:rPr>
          <w:color w:val="3D3C3D"/>
          <w:spacing w:val="-3"/>
        </w:rPr>
        <w:t xml:space="preserve"> </w:t>
      </w:r>
      <w:r>
        <w:rPr>
          <w:color w:val="3D3C3D"/>
        </w:rPr>
        <w:t>в</w:t>
      </w:r>
      <w:r>
        <w:rPr>
          <w:color w:val="3D3C3D"/>
          <w:spacing w:val="-5"/>
        </w:rPr>
        <w:t xml:space="preserve"> </w:t>
      </w:r>
      <w:r>
        <w:rPr>
          <w:color w:val="3D3C3D"/>
        </w:rPr>
        <w:t>области</w:t>
      </w:r>
      <w:r>
        <w:rPr>
          <w:color w:val="3D3C3D"/>
          <w:spacing w:val="-4"/>
        </w:rPr>
        <w:t xml:space="preserve"> </w:t>
      </w:r>
      <w:r>
        <w:rPr>
          <w:color w:val="3D3C3D"/>
        </w:rPr>
        <w:t xml:space="preserve">6 колхозных и межколхозных детских домов – также не имеют обуви, белья и </w:t>
      </w:r>
      <w:r>
        <w:rPr>
          <w:color w:val="3D3C3D"/>
          <w:spacing w:val="-2"/>
        </w:rPr>
        <w:t>одежды.</w:t>
      </w:r>
    </w:p>
    <w:p w:rsidR="000A5269" w:rsidRDefault="00B43DD3">
      <w:pPr>
        <w:pStyle w:val="a3"/>
        <w:ind w:left="642" w:right="373" w:firstLine="282"/>
      </w:pPr>
      <w:r>
        <w:rPr>
          <w:color w:val="3D3C3D"/>
        </w:rPr>
        <w:t>Указанное положение дела при систематическом неотоваривании выделяемых для детучреждений фондов промтоваров привело к исключительно тяжелому состоянию с обмундированием воспитанников.</w:t>
      </w:r>
    </w:p>
    <w:p w:rsidR="000A5269" w:rsidRDefault="00B43DD3">
      <w:pPr>
        <w:pStyle w:val="a3"/>
        <w:ind w:left="642" w:right="377" w:firstLine="282"/>
      </w:pPr>
      <w:r>
        <w:rPr>
          <w:color w:val="3D3C3D"/>
        </w:rPr>
        <w:t>Так, за III и IV квартал 1943 года не были отоварены наряды на хлопчатобумажные ткани, обувь и швейные изделия.</w:t>
      </w:r>
    </w:p>
    <w:p w:rsidR="000A5269" w:rsidRDefault="00B43DD3">
      <w:pPr>
        <w:pStyle w:val="a3"/>
        <w:ind w:left="641" w:right="371" w:firstLine="282"/>
      </w:pPr>
      <w:r>
        <w:rPr>
          <w:color w:val="3D3C3D"/>
        </w:rPr>
        <w:t>В 1 квартале 1944 года вместо двух вагонов хлопчатки выдан лишь один вагон, совершенно не отоварены фонды кожаной обуви на 170 тыс. рублей и готовых швейных изделий на 195 тыс. рублей.</w:t>
      </w:r>
    </w:p>
    <w:p w:rsidR="000A5269" w:rsidRDefault="00B43DD3">
      <w:pPr>
        <w:pStyle w:val="a3"/>
        <w:ind w:left="641" w:right="370" w:firstLine="282"/>
      </w:pPr>
      <w:r>
        <w:rPr>
          <w:color w:val="3D3C3D"/>
        </w:rPr>
        <w:t>В течение всех 3-х лет со дня прибытия в Курганскую область эвакуированных детдомов и интернатов не было получено ни одного одеяла; не снабжались</w:t>
      </w:r>
      <w:r>
        <w:rPr>
          <w:color w:val="3D3C3D"/>
          <w:spacing w:val="-3"/>
        </w:rPr>
        <w:t xml:space="preserve"> </w:t>
      </w:r>
      <w:r>
        <w:rPr>
          <w:color w:val="3D3C3D"/>
        </w:rPr>
        <w:t>обувью,</w:t>
      </w:r>
      <w:r>
        <w:rPr>
          <w:color w:val="3D3C3D"/>
          <w:spacing w:val="-1"/>
        </w:rPr>
        <w:t xml:space="preserve"> </w:t>
      </w:r>
      <w:r>
        <w:rPr>
          <w:color w:val="3D3C3D"/>
        </w:rPr>
        <w:t>одеждой</w:t>
      </w:r>
      <w:r>
        <w:rPr>
          <w:color w:val="3D3C3D"/>
          <w:spacing w:val="-1"/>
        </w:rPr>
        <w:t xml:space="preserve"> </w:t>
      </w:r>
      <w:r>
        <w:rPr>
          <w:color w:val="3D3C3D"/>
        </w:rPr>
        <w:t>и</w:t>
      </w:r>
      <w:r>
        <w:rPr>
          <w:color w:val="3D3C3D"/>
          <w:spacing w:val="-1"/>
        </w:rPr>
        <w:t xml:space="preserve"> </w:t>
      </w:r>
      <w:r>
        <w:rPr>
          <w:color w:val="3D3C3D"/>
        </w:rPr>
        <w:t>бельем</w:t>
      </w:r>
      <w:r>
        <w:rPr>
          <w:color w:val="3D3C3D"/>
          <w:spacing w:val="-1"/>
        </w:rPr>
        <w:t xml:space="preserve"> </w:t>
      </w:r>
      <w:r>
        <w:rPr>
          <w:color w:val="3D3C3D"/>
        </w:rPr>
        <w:t>за</w:t>
      </w:r>
      <w:r>
        <w:rPr>
          <w:color w:val="3D3C3D"/>
          <w:spacing w:val="-1"/>
        </w:rPr>
        <w:t xml:space="preserve"> </w:t>
      </w:r>
      <w:r>
        <w:rPr>
          <w:color w:val="3D3C3D"/>
        </w:rPr>
        <w:t>все</w:t>
      </w:r>
      <w:r>
        <w:rPr>
          <w:color w:val="3D3C3D"/>
          <w:spacing w:val="-1"/>
        </w:rPr>
        <w:t xml:space="preserve"> </w:t>
      </w:r>
      <w:r>
        <w:rPr>
          <w:color w:val="3D3C3D"/>
        </w:rPr>
        <w:t>последние</w:t>
      </w:r>
      <w:r>
        <w:rPr>
          <w:color w:val="3D3C3D"/>
          <w:spacing w:val="-4"/>
        </w:rPr>
        <w:t xml:space="preserve"> </w:t>
      </w:r>
      <w:r>
        <w:rPr>
          <w:color w:val="3D3C3D"/>
        </w:rPr>
        <w:t>годы</w:t>
      </w:r>
      <w:r>
        <w:rPr>
          <w:color w:val="3D3C3D"/>
          <w:spacing w:val="-1"/>
        </w:rPr>
        <w:t xml:space="preserve"> </w:t>
      </w:r>
      <w:r>
        <w:rPr>
          <w:color w:val="3D3C3D"/>
        </w:rPr>
        <w:t>и</w:t>
      </w:r>
      <w:r>
        <w:rPr>
          <w:color w:val="3D3C3D"/>
          <w:spacing w:val="-2"/>
        </w:rPr>
        <w:t xml:space="preserve"> </w:t>
      </w:r>
      <w:r>
        <w:rPr>
          <w:color w:val="3D3C3D"/>
        </w:rPr>
        <w:t>1000</w:t>
      </w:r>
      <w:r>
        <w:rPr>
          <w:color w:val="3D3C3D"/>
          <w:spacing w:val="-1"/>
        </w:rPr>
        <w:t xml:space="preserve"> </w:t>
      </w:r>
      <w:r>
        <w:rPr>
          <w:color w:val="3D3C3D"/>
        </w:rPr>
        <w:t xml:space="preserve">детей </w:t>
      </w:r>
      <w:r>
        <w:rPr>
          <w:color w:val="3D3C3D"/>
          <w:spacing w:val="-2"/>
        </w:rPr>
        <w:t>патронируемых.</w:t>
      </w:r>
    </w:p>
    <w:p w:rsidR="000A5269" w:rsidRDefault="00B43DD3">
      <w:pPr>
        <w:pStyle w:val="a3"/>
        <w:ind w:left="641" w:right="371" w:firstLine="282"/>
      </w:pPr>
      <w:r>
        <w:rPr>
          <w:color w:val="3D3C3D"/>
        </w:rPr>
        <w:t>Распоряжение председателя СНК РСФСР тов. КОСЫГИНА, полученное председателем Курганского облисполкома тов. МОЛИКОВЫМ во время его личного обращения к тов. КОСЫГИНУ в феврале месяце об отгрузке в Курганскую область фондов 1 квартала Наркоматом Текстильной промышленности и Главлегсбытом, не выполнено.</w:t>
      </w:r>
    </w:p>
    <w:p w:rsidR="000A5269" w:rsidRDefault="00B43DD3">
      <w:pPr>
        <w:pStyle w:val="a3"/>
        <w:ind w:left="642" w:right="370" w:firstLine="282"/>
      </w:pPr>
      <w:r>
        <w:rPr>
          <w:color w:val="3D3C3D"/>
        </w:rPr>
        <w:t>Также не выполнено распоряжение товарища МИКОЯНА от 13-го декабря 1943 года о выделении и отгрузке для школьников Курганской области 80 тыс. метров хлопчатки и 1400 пар обуви.</w:t>
      </w:r>
    </w:p>
    <w:p w:rsidR="000A5269" w:rsidRDefault="00B43DD3">
      <w:pPr>
        <w:pStyle w:val="a3"/>
        <w:ind w:left="642" w:right="370" w:firstLine="282"/>
      </w:pPr>
      <w:r>
        <w:rPr>
          <w:color w:val="3D3C3D"/>
        </w:rPr>
        <w:t>По занаряженным для детдомов и интернатов на II квартал 1944 года фондам получен лишь один трикотаж, а о хлопчатке, обуви и швейных изделиях имеются лишь извещения НКП РСФСР и телеграммы И. О.</w:t>
      </w:r>
      <w:r>
        <w:rPr>
          <w:color w:val="3D3C3D"/>
          <w:spacing w:val="40"/>
        </w:rPr>
        <w:t xml:space="preserve"> </w:t>
      </w:r>
      <w:r>
        <w:rPr>
          <w:color w:val="3D3C3D"/>
        </w:rPr>
        <w:t>наркома Просвещения товарища ИВАНЕНКО, который сообщает, что дано указание Ивановской выходной базе Главтекстильсбыта об отгрузке хлопчатки по фондам I и II кварталов.</w:t>
      </w:r>
    </w:p>
    <w:p w:rsidR="000A5269" w:rsidRDefault="00B43DD3">
      <w:pPr>
        <w:pStyle w:val="a3"/>
        <w:ind w:left="642" w:right="370" w:firstLine="282"/>
      </w:pPr>
      <w:r>
        <w:rPr>
          <w:color w:val="3D3C3D"/>
        </w:rPr>
        <w:t>Обувь и швейные изделия, согласно нарядов</w:t>
      </w:r>
      <w:r>
        <w:rPr>
          <w:color w:val="3D3C3D"/>
          <w:vertAlign w:val="superscript"/>
        </w:rPr>
        <w:t>257</w:t>
      </w:r>
      <w:r>
        <w:rPr>
          <w:color w:val="3D3C3D"/>
        </w:rPr>
        <w:t>, Курганский облОНО должен получить на местной базе Легсбыта</w:t>
      </w:r>
      <w:r>
        <w:rPr>
          <w:color w:val="3D3C3D"/>
          <w:vertAlign w:val="superscript"/>
        </w:rPr>
        <w:t>258</w:t>
      </w:r>
      <w:r>
        <w:rPr>
          <w:color w:val="3D3C3D"/>
        </w:rPr>
        <w:t>, но ни обуви, ни швейных изделий на месте не имеется.</w:t>
      </w:r>
    </w:p>
    <w:p w:rsidR="000A5269" w:rsidRDefault="00B43DD3">
      <w:pPr>
        <w:pStyle w:val="a3"/>
        <w:ind w:left="642" w:right="368" w:firstLine="282"/>
      </w:pPr>
      <w:r>
        <w:rPr>
          <w:color w:val="3D3C3D"/>
        </w:rPr>
        <w:t>Учитывая исключительно тяжелое положение, создавшееся в детучреждениях Курганской области из-за отсутствия обуви и одежды, прошу Вас:</w:t>
      </w:r>
    </w:p>
    <w:p w:rsidR="000A5269" w:rsidRDefault="00B43DD3">
      <w:pPr>
        <w:pStyle w:val="a4"/>
        <w:numPr>
          <w:ilvl w:val="0"/>
          <w:numId w:val="74"/>
        </w:numPr>
        <w:tabs>
          <w:tab w:val="left" w:pos="1346"/>
        </w:tabs>
        <w:ind w:right="368" w:firstLine="284"/>
        <w:jc w:val="both"/>
        <w:rPr>
          <w:sz w:val="28"/>
        </w:rPr>
      </w:pPr>
      <w:r>
        <w:rPr>
          <w:color w:val="3D3C3D"/>
          <w:sz w:val="28"/>
        </w:rPr>
        <w:t>Обязать Главтекстильсбыт в течение мая месяца отгрузить для детучреждений Курганской области 1 вагон хлопчатки по 1 кварталу и 2 вагона (на 540 тысяч рублей,</w:t>
      </w:r>
      <w:r>
        <w:rPr>
          <w:color w:val="3D3C3D"/>
          <w:spacing w:val="-1"/>
          <w:sz w:val="28"/>
        </w:rPr>
        <w:t xml:space="preserve"> </w:t>
      </w:r>
      <w:r>
        <w:rPr>
          <w:color w:val="3D3C3D"/>
          <w:sz w:val="28"/>
        </w:rPr>
        <w:t>согласно нарядов</w:t>
      </w:r>
      <w:r>
        <w:rPr>
          <w:color w:val="3D3C3D"/>
          <w:sz w:val="28"/>
          <w:vertAlign w:val="superscript"/>
        </w:rPr>
        <w:t>259</w:t>
      </w:r>
      <w:r>
        <w:rPr>
          <w:color w:val="3D3C3D"/>
          <w:sz w:val="28"/>
        </w:rPr>
        <w:t>) хлопчатки на II квартал,</w:t>
      </w:r>
      <w:r>
        <w:rPr>
          <w:color w:val="3D3C3D"/>
          <w:spacing w:val="-3"/>
          <w:sz w:val="28"/>
        </w:rPr>
        <w:t xml:space="preserve"> </w:t>
      </w:r>
      <w:r>
        <w:rPr>
          <w:color w:val="3D3C3D"/>
          <w:sz w:val="28"/>
        </w:rPr>
        <w:t>а также</w:t>
      </w:r>
      <w:r>
        <w:rPr>
          <w:color w:val="3D3C3D"/>
          <w:spacing w:val="23"/>
          <w:sz w:val="28"/>
        </w:rPr>
        <w:t xml:space="preserve">  </w:t>
      </w:r>
      <w:r>
        <w:rPr>
          <w:color w:val="3D3C3D"/>
          <w:sz w:val="28"/>
        </w:rPr>
        <w:t>согласно</w:t>
      </w:r>
      <w:r>
        <w:rPr>
          <w:color w:val="3D3C3D"/>
          <w:spacing w:val="23"/>
          <w:sz w:val="28"/>
        </w:rPr>
        <w:t xml:space="preserve">  </w:t>
      </w:r>
      <w:r>
        <w:rPr>
          <w:color w:val="3D3C3D"/>
          <w:sz w:val="28"/>
        </w:rPr>
        <w:t>распоряжения</w:t>
      </w:r>
      <w:r>
        <w:rPr>
          <w:color w:val="3D3C3D"/>
          <w:sz w:val="28"/>
          <w:vertAlign w:val="superscript"/>
        </w:rPr>
        <w:t>260</w:t>
      </w:r>
      <w:r>
        <w:rPr>
          <w:color w:val="3D3C3D"/>
          <w:spacing w:val="24"/>
          <w:sz w:val="28"/>
        </w:rPr>
        <w:t xml:space="preserve">  </w:t>
      </w:r>
      <w:r>
        <w:rPr>
          <w:color w:val="3D3C3D"/>
          <w:sz w:val="28"/>
        </w:rPr>
        <w:t>товарища</w:t>
      </w:r>
      <w:r>
        <w:rPr>
          <w:color w:val="3D3C3D"/>
          <w:spacing w:val="23"/>
          <w:sz w:val="28"/>
        </w:rPr>
        <w:t xml:space="preserve">  </w:t>
      </w:r>
      <w:r>
        <w:rPr>
          <w:color w:val="3D3C3D"/>
          <w:sz w:val="28"/>
        </w:rPr>
        <w:t>МИКОЯНА</w:t>
      </w:r>
      <w:r>
        <w:rPr>
          <w:color w:val="3D3C3D"/>
          <w:spacing w:val="23"/>
          <w:sz w:val="28"/>
        </w:rPr>
        <w:t xml:space="preserve">  </w:t>
      </w:r>
      <w:r>
        <w:rPr>
          <w:color w:val="3D3C3D"/>
          <w:sz w:val="28"/>
        </w:rPr>
        <w:t>от</w:t>
      </w:r>
      <w:r>
        <w:rPr>
          <w:color w:val="3D3C3D"/>
          <w:spacing w:val="22"/>
          <w:sz w:val="28"/>
        </w:rPr>
        <w:t xml:space="preserve">  </w:t>
      </w:r>
      <w:r>
        <w:rPr>
          <w:color w:val="3D3C3D"/>
          <w:sz w:val="28"/>
        </w:rPr>
        <w:t>13/XII-43</w:t>
      </w:r>
      <w:r>
        <w:rPr>
          <w:color w:val="3D3C3D"/>
          <w:spacing w:val="79"/>
          <w:w w:val="150"/>
          <w:sz w:val="28"/>
        </w:rPr>
        <w:t xml:space="preserve"> </w:t>
      </w:r>
      <w:r>
        <w:rPr>
          <w:color w:val="3D3C3D"/>
          <w:spacing w:val="-5"/>
          <w:sz w:val="28"/>
        </w:rPr>
        <w:t>г.</w:t>
      </w:r>
    </w:p>
    <w:p w:rsidR="000A5269" w:rsidRDefault="00B43DD3">
      <w:pPr>
        <w:pStyle w:val="a3"/>
        <w:spacing w:line="320" w:lineRule="exact"/>
        <w:ind w:left="783"/>
      </w:pPr>
      <w:r>
        <w:rPr>
          <w:color w:val="3D3C3D"/>
        </w:rPr>
        <w:t>№23470</w:t>
      </w:r>
      <w:r>
        <w:rPr>
          <w:color w:val="3D3C3D"/>
          <w:spacing w:val="-3"/>
        </w:rPr>
        <w:t xml:space="preserve"> </w:t>
      </w:r>
      <w:r>
        <w:rPr>
          <w:color w:val="3D3C3D"/>
        </w:rPr>
        <w:t>-</w:t>
      </w:r>
      <w:r>
        <w:rPr>
          <w:color w:val="3D3C3D"/>
          <w:spacing w:val="-4"/>
        </w:rPr>
        <w:t xml:space="preserve"> </w:t>
      </w:r>
      <w:r>
        <w:rPr>
          <w:color w:val="3D3C3D"/>
        </w:rPr>
        <w:t>80</w:t>
      </w:r>
      <w:r>
        <w:rPr>
          <w:color w:val="3D3C3D"/>
          <w:spacing w:val="-3"/>
        </w:rPr>
        <w:t xml:space="preserve"> </w:t>
      </w:r>
      <w:r>
        <w:rPr>
          <w:color w:val="3D3C3D"/>
        </w:rPr>
        <w:t>тысяч</w:t>
      </w:r>
      <w:r>
        <w:rPr>
          <w:color w:val="3D3C3D"/>
          <w:spacing w:val="-6"/>
        </w:rPr>
        <w:t xml:space="preserve"> </w:t>
      </w:r>
      <w:r>
        <w:rPr>
          <w:color w:val="3D3C3D"/>
        </w:rPr>
        <w:t>метров</w:t>
      </w:r>
      <w:r>
        <w:rPr>
          <w:color w:val="3D3C3D"/>
          <w:spacing w:val="-5"/>
        </w:rPr>
        <w:t xml:space="preserve"> </w:t>
      </w:r>
      <w:r>
        <w:rPr>
          <w:color w:val="3D3C3D"/>
        </w:rPr>
        <w:t>хлопчатки</w:t>
      </w:r>
      <w:r>
        <w:rPr>
          <w:color w:val="3D3C3D"/>
          <w:spacing w:val="-3"/>
        </w:rPr>
        <w:t xml:space="preserve"> </w:t>
      </w:r>
      <w:r>
        <w:rPr>
          <w:color w:val="3D3C3D"/>
        </w:rPr>
        <w:t>для</w:t>
      </w:r>
      <w:r>
        <w:rPr>
          <w:color w:val="3D3C3D"/>
          <w:spacing w:val="-3"/>
        </w:rPr>
        <w:t xml:space="preserve"> </w:t>
      </w:r>
      <w:r>
        <w:rPr>
          <w:color w:val="3D3C3D"/>
          <w:spacing w:val="-2"/>
        </w:rPr>
        <w:t>школьников.</w:t>
      </w:r>
    </w:p>
    <w:p w:rsidR="000A5269" w:rsidRDefault="00B43DD3">
      <w:pPr>
        <w:pStyle w:val="a3"/>
        <w:spacing w:before="94"/>
        <w:jc w:val="left"/>
        <w:rPr>
          <w:sz w:val="20"/>
        </w:rPr>
      </w:pPr>
      <w:r>
        <w:rPr>
          <w:noProof/>
          <w:sz w:val="20"/>
          <w:lang w:eastAsia="ru-RU"/>
        </w:rPr>
        <mc:AlternateContent>
          <mc:Choice Requires="wps">
            <w:drawing>
              <wp:anchor distT="0" distB="0" distL="0" distR="0" simplePos="0" relativeHeight="487634944" behindDoc="1" locked="0" layoutInCell="1" allowOverlap="1" wp14:anchorId="2250D4BB" wp14:editId="11FDCF18">
                <wp:simplePos x="0" y="0"/>
                <wp:positionH relativeFrom="page">
                  <wp:posOffset>947585</wp:posOffset>
                </wp:positionH>
                <wp:positionV relativeFrom="paragraph">
                  <wp:posOffset>221303</wp:posOffset>
                </wp:positionV>
                <wp:extent cx="1824355" cy="9525"/>
                <wp:effectExtent l="0" t="0" r="0" b="0"/>
                <wp:wrapTopAndBottom/>
                <wp:docPr id="96" name="Graphic 9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4355" cy="9525"/>
                        </a:xfrm>
                        <a:custGeom>
                          <a:avLst/>
                          <a:gdLst/>
                          <a:ahLst/>
                          <a:cxnLst/>
                          <a:rect l="l" t="t" r="r" b="b"/>
                          <a:pathLst>
                            <a:path w="1824355" h="9525">
                              <a:moveTo>
                                <a:pt x="1823885" y="0"/>
                              </a:moveTo>
                              <a:lnTo>
                                <a:pt x="0" y="0"/>
                              </a:lnTo>
                              <a:lnTo>
                                <a:pt x="0" y="9118"/>
                              </a:lnTo>
                              <a:lnTo>
                                <a:pt x="1823885" y="9118"/>
                              </a:lnTo>
                              <a:lnTo>
                                <a:pt x="1823885" y="0"/>
                              </a:lnTo>
                              <a:close/>
                            </a:path>
                          </a:pathLst>
                        </a:custGeom>
                        <a:solidFill>
                          <a:srgbClr val="3D3C3D"/>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74.612999pt;margin-top:17.42548pt;width:143.613pt;height:.71796pt;mso-position-horizontal-relative:page;mso-position-vertical-relative:paragraph;z-index:-15681536;mso-wrap-distance-left:0;mso-wrap-distance-right:0" id="docshape95" filled="true" fillcolor="#3d3c3d" stroked="false">
                <v:fill type="solid"/>
                <w10:wrap type="topAndBottom"/>
              </v:rect>
            </w:pict>
          </mc:Fallback>
        </mc:AlternateContent>
      </w:r>
    </w:p>
    <w:p w:rsidR="000A5269" w:rsidRDefault="00B43DD3">
      <w:pPr>
        <w:spacing w:before="94" w:line="276" w:lineRule="exact"/>
        <w:ind w:left="642"/>
        <w:rPr>
          <w:sz w:val="24"/>
        </w:rPr>
      </w:pPr>
      <w:r>
        <w:rPr>
          <w:color w:val="3D3C3D"/>
          <w:sz w:val="24"/>
          <w:vertAlign w:val="superscript"/>
        </w:rPr>
        <w:t>257</w:t>
      </w:r>
      <w:r>
        <w:rPr>
          <w:color w:val="3D3C3D"/>
          <w:spacing w:val="-1"/>
          <w:sz w:val="24"/>
        </w:rPr>
        <w:t xml:space="preserve"> </w:t>
      </w:r>
      <w:r>
        <w:rPr>
          <w:color w:val="3D3C3D"/>
          <w:sz w:val="24"/>
        </w:rPr>
        <w:t>Так</w:t>
      </w:r>
      <w:r>
        <w:rPr>
          <w:color w:val="3D3C3D"/>
          <w:spacing w:val="-2"/>
          <w:sz w:val="24"/>
        </w:rPr>
        <w:t xml:space="preserve"> </w:t>
      </w:r>
      <w:r>
        <w:rPr>
          <w:color w:val="3D3C3D"/>
          <w:sz w:val="24"/>
        </w:rPr>
        <w:t>в</w:t>
      </w:r>
      <w:r>
        <w:rPr>
          <w:color w:val="3D3C3D"/>
          <w:spacing w:val="-2"/>
          <w:sz w:val="24"/>
        </w:rPr>
        <w:t xml:space="preserve"> документе.</w:t>
      </w:r>
    </w:p>
    <w:p w:rsidR="000A5269" w:rsidRDefault="00B43DD3">
      <w:pPr>
        <w:spacing w:line="275" w:lineRule="exact"/>
        <w:ind w:left="642"/>
        <w:rPr>
          <w:sz w:val="24"/>
        </w:rPr>
      </w:pPr>
      <w:r>
        <w:rPr>
          <w:color w:val="3D3C3D"/>
          <w:sz w:val="24"/>
          <w:vertAlign w:val="superscript"/>
        </w:rPr>
        <w:t>258</w:t>
      </w:r>
      <w:r>
        <w:rPr>
          <w:color w:val="3D3C3D"/>
          <w:spacing w:val="-9"/>
          <w:sz w:val="24"/>
        </w:rPr>
        <w:t xml:space="preserve"> </w:t>
      </w:r>
      <w:r>
        <w:rPr>
          <w:color w:val="3D3C3D"/>
          <w:sz w:val="24"/>
        </w:rPr>
        <w:t>Местное</w:t>
      </w:r>
      <w:r>
        <w:rPr>
          <w:color w:val="3D3C3D"/>
          <w:spacing w:val="-11"/>
          <w:sz w:val="24"/>
        </w:rPr>
        <w:t xml:space="preserve"> </w:t>
      </w:r>
      <w:r>
        <w:rPr>
          <w:color w:val="3D3C3D"/>
          <w:sz w:val="24"/>
        </w:rPr>
        <w:t>сбытовое</w:t>
      </w:r>
      <w:r>
        <w:rPr>
          <w:color w:val="3D3C3D"/>
          <w:spacing w:val="-11"/>
          <w:sz w:val="24"/>
        </w:rPr>
        <w:t xml:space="preserve"> </w:t>
      </w:r>
      <w:r>
        <w:rPr>
          <w:color w:val="3D3C3D"/>
          <w:sz w:val="24"/>
        </w:rPr>
        <w:t>подразделение</w:t>
      </w:r>
      <w:r>
        <w:rPr>
          <w:color w:val="3D3C3D"/>
          <w:spacing w:val="-11"/>
          <w:sz w:val="24"/>
        </w:rPr>
        <w:t xml:space="preserve"> </w:t>
      </w:r>
      <w:r>
        <w:rPr>
          <w:color w:val="3D3C3D"/>
          <w:sz w:val="24"/>
        </w:rPr>
        <w:t>системы</w:t>
      </w:r>
      <w:r>
        <w:rPr>
          <w:color w:val="3D3C3D"/>
          <w:spacing w:val="-10"/>
          <w:sz w:val="24"/>
        </w:rPr>
        <w:t xml:space="preserve"> </w:t>
      </w:r>
      <w:r>
        <w:rPr>
          <w:color w:val="3D3C3D"/>
          <w:sz w:val="24"/>
        </w:rPr>
        <w:t>легкой</w:t>
      </w:r>
      <w:r>
        <w:rPr>
          <w:color w:val="3D3C3D"/>
          <w:spacing w:val="-9"/>
          <w:sz w:val="24"/>
        </w:rPr>
        <w:t xml:space="preserve"> </w:t>
      </w:r>
      <w:r>
        <w:rPr>
          <w:color w:val="3D3C3D"/>
          <w:spacing w:val="-2"/>
          <w:sz w:val="24"/>
        </w:rPr>
        <w:t>промышленности.</w:t>
      </w:r>
    </w:p>
    <w:p w:rsidR="000A5269" w:rsidRDefault="00B43DD3">
      <w:pPr>
        <w:spacing w:line="275" w:lineRule="exact"/>
        <w:ind w:left="642"/>
        <w:rPr>
          <w:sz w:val="24"/>
        </w:rPr>
      </w:pPr>
      <w:r>
        <w:rPr>
          <w:color w:val="3D3C3D"/>
          <w:sz w:val="24"/>
          <w:vertAlign w:val="superscript"/>
        </w:rPr>
        <w:t>259</w:t>
      </w:r>
      <w:r>
        <w:rPr>
          <w:color w:val="3D3C3D"/>
          <w:spacing w:val="-1"/>
          <w:sz w:val="24"/>
        </w:rPr>
        <w:t xml:space="preserve"> </w:t>
      </w:r>
      <w:r>
        <w:rPr>
          <w:color w:val="3D3C3D"/>
          <w:sz w:val="24"/>
        </w:rPr>
        <w:t>Так</w:t>
      </w:r>
      <w:r>
        <w:rPr>
          <w:color w:val="3D3C3D"/>
          <w:spacing w:val="-2"/>
          <w:sz w:val="24"/>
        </w:rPr>
        <w:t xml:space="preserve"> </w:t>
      </w:r>
      <w:r>
        <w:rPr>
          <w:color w:val="3D3C3D"/>
          <w:sz w:val="24"/>
        </w:rPr>
        <w:t>в</w:t>
      </w:r>
      <w:r>
        <w:rPr>
          <w:color w:val="3D3C3D"/>
          <w:spacing w:val="-2"/>
          <w:sz w:val="24"/>
        </w:rPr>
        <w:t xml:space="preserve"> документе.</w:t>
      </w:r>
    </w:p>
    <w:p w:rsidR="000A5269" w:rsidRDefault="00B43DD3">
      <w:pPr>
        <w:spacing w:line="276" w:lineRule="exact"/>
        <w:ind w:left="642"/>
        <w:rPr>
          <w:sz w:val="24"/>
        </w:rPr>
      </w:pPr>
      <w:r>
        <w:rPr>
          <w:color w:val="3D3C3D"/>
          <w:sz w:val="24"/>
          <w:vertAlign w:val="superscript"/>
        </w:rPr>
        <w:t>260</w:t>
      </w:r>
      <w:r>
        <w:rPr>
          <w:color w:val="3D3C3D"/>
          <w:spacing w:val="-1"/>
          <w:sz w:val="24"/>
        </w:rPr>
        <w:t xml:space="preserve"> </w:t>
      </w:r>
      <w:r>
        <w:rPr>
          <w:color w:val="3D3C3D"/>
          <w:sz w:val="24"/>
        </w:rPr>
        <w:t>Так</w:t>
      </w:r>
      <w:r>
        <w:rPr>
          <w:color w:val="3D3C3D"/>
          <w:spacing w:val="-2"/>
          <w:sz w:val="24"/>
        </w:rPr>
        <w:t xml:space="preserve"> </w:t>
      </w:r>
      <w:r>
        <w:rPr>
          <w:color w:val="3D3C3D"/>
          <w:sz w:val="24"/>
        </w:rPr>
        <w:t>в</w:t>
      </w:r>
      <w:r>
        <w:rPr>
          <w:color w:val="3D3C3D"/>
          <w:spacing w:val="-2"/>
          <w:sz w:val="24"/>
        </w:rPr>
        <w:t xml:space="preserve"> документе.</w:t>
      </w:r>
    </w:p>
    <w:p w:rsidR="000A5269" w:rsidRDefault="000A5269">
      <w:pPr>
        <w:spacing w:line="276" w:lineRule="exact"/>
        <w:rPr>
          <w:sz w:val="24"/>
        </w:rPr>
        <w:sectPr w:rsidR="000A5269">
          <w:pgSz w:w="11910" w:h="16840"/>
          <w:pgMar w:top="1080" w:right="708" w:bottom="1180" w:left="850" w:header="0" w:footer="1054" w:gutter="0"/>
          <w:cols w:space="720"/>
        </w:sectPr>
      </w:pPr>
    </w:p>
    <w:p w:rsidR="000A5269" w:rsidRDefault="00B43DD3">
      <w:pPr>
        <w:pStyle w:val="a4"/>
        <w:numPr>
          <w:ilvl w:val="0"/>
          <w:numId w:val="74"/>
        </w:numPr>
        <w:tabs>
          <w:tab w:val="left" w:pos="945"/>
        </w:tabs>
        <w:spacing w:before="60"/>
        <w:ind w:left="381" w:right="773" w:firstLine="285"/>
        <w:jc w:val="both"/>
        <w:rPr>
          <w:sz w:val="28"/>
        </w:rPr>
      </w:pPr>
      <w:r>
        <w:rPr>
          <w:color w:val="3D3C3D"/>
          <w:sz w:val="28"/>
        </w:rPr>
        <w:lastRenderedPageBreak/>
        <w:t>Обязать Главлегсбыт и Главснабпрос отоварить наряды на кожаную обувь для воспитанников детдомов и интернатов по II кварталу на 150</w:t>
      </w:r>
      <w:r>
        <w:rPr>
          <w:color w:val="3D3C3D"/>
          <w:spacing w:val="40"/>
          <w:sz w:val="28"/>
        </w:rPr>
        <w:t xml:space="preserve"> </w:t>
      </w:r>
      <w:r>
        <w:rPr>
          <w:color w:val="3D3C3D"/>
          <w:sz w:val="28"/>
        </w:rPr>
        <w:t>тысяч рублей и по 1 кварталу на 170 тысяч рублей. В случае аннулирования нарядов</w:t>
      </w:r>
      <w:r>
        <w:rPr>
          <w:color w:val="3D3C3D"/>
          <w:spacing w:val="-6"/>
          <w:sz w:val="28"/>
        </w:rPr>
        <w:t xml:space="preserve"> </w:t>
      </w:r>
      <w:r>
        <w:rPr>
          <w:color w:val="3D3C3D"/>
          <w:sz w:val="28"/>
        </w:rPr>
        <w:t>по</w:t>
      </w:r>
      <w:r>
        <w:rPr>
          <w:color w:val="3D3C3D"/>
          <w:spacing w:val="-5"/>
          <w:sz w:val="28"/>
        </w:rPr>
        <w:t xml:space="preserve"> </w:t>
      </w:r>
      <w:r>
        <w:rPr>
          <w:color w:val="3D3C3D"/>
          <w:sz w:val="28"/>
        </w:rPr>
        <w:t>1</w:t>
      </w:r>
      <w:r>
        <w:rPr>
          <w:color w:val="3D3C3D"/>
          <w:spacing w:val="-5"/>
          <w:sz w:val="28"/>
        </w:rPr>
        <w:t xml:space="preserve"> </w:t>
      </w:r>
      <w:r>
        <w:rPr>
          <w:color w:val="3D3C3D"/>
          <w:sz w:val="28"/>
        </w:rPr>
        <w:t>кварталу,</w:t>
      </w:r>
      <w:r>
        <w:rPr>
          <w:color w:val="3D3C3D"/>
          <w:spacing w:val="-7"/>
          <w:sz w:val="28"/>
        </w:rPr>
        <w:t xml:space="preserve"> </w:t>
      </w:r>
      <w:r>
        <w:rPr>
          <w:color w:val="3D3C3D"/>
          <w:sz w:val="28"/>
        </w:rPr>
        <w:t>выделить</w:t>
      </w:r>
      <w:r>
        <w:rPr>
          <w:color w:val="3D3C3D"/>
          <w:spacing w:val="-6"/>
          <w:sz w:val="28"/>
        </w:rPr>
        <w:t xml:space="preserve"> </w:t>
      </w:r>
      <w:r>
        <w:rPr>
          <w:color w:val="3D3C3D"/>
          <w:sz w:val="28"/>
        </w:rPr>
        <w:t>дополнительно</w:t>
      </w:r>
      <w:r>
        <w:rPr>
          <w:color w:val="3D3C3D"/>
          <w:spacing w:val="-4"/>
          <w:sz w:val="28"/>
        </w:rPr>
        <w:t xml:space="preserve"> </w:t>
      </w:r>
      <w:r>
        <w:rPr>
          <w:color w:val="3D3C3D"/>
          <w:sz w:val="28"/>
        </w:rPr>
        <w:t>на</w:t>
      </w:r>
      <w:r>
        <w:rPr>
          <w:color w:val="3D3C3D"/>
          <w:spacing w:val="-4"/>
          <w:sz w:val="28"/>
        </w:rPr>
        <w:t xml:space="preserve"> </w:t>
      </w:r>
      <w:r>
        <w:rPr>
          <w:color w:val="3D3C3D"/>
          <w:sz w:val="28"/>
        </w:rPr>
        <w:t>II</w:t>
      </w:r>
      <w:r>
        <w:rPr>
          <w:color w:val="3D3C3D"/>
          <w:spacing w:val="-6"/>
          <w:sz w:val="28"/>
        </w:rPr>
        <w:t xml:space="preserve"> </w:t>
      </w:r>
      <w:r>
        <w:rPr>
          <w:color w:val="3D3C3D"/>
          <w:sz w:val="28"/>
        </w:rPr>
        <w:t>квартал</w:t>
      </w:r>
      <w:r>
        <w:rPr>
          <w:color w:val="3D3C3D"/>
          <w:spacing w:val="-7"/>
          <w:sz w:val="28"/>
        </w:rPr>
        <w:t xml:space="preserve"> </w:t>
      </w:r>
      <w:r>
        <w:rPr>
          <w:color w:val="3D3C3D"/>
          <w:sz w:val="28"/>
        </w:rPr>
        <w:t>кожанойобуви на 170 тысяч рублей.</w:t>
      </w:r>
    </w:p>
    <w:p w:rsidR="000A5269" w:rsidRDefault="00B43DD3">
      <w:pPr>
        <w:pStyle w:val="a4"/>
        <w:numPr>
          <w:ilvl w:val="0"/>
          <w:numId w:val="74"/>
        </w:numPr>
        <w:tabs>
          <w:tab w:val="left" w:pos="944"/>
        </w:tabs>
        <w:ind w:left="381" w:right="770" w:firstLine="284"/>
        <w:jc w:val="both"/>
        <w:rPr>
          <w:sz w:val="28"/>
        </w:rPr>
      </w:pPr>
      <w:r>
        <w:rPr>
          <w:color w:val="3D3C3D"/>
          <w:sz w:val="28"/>
        </w:rPr>
        <w:t>Ввиду</w:t>
      </w:r>
      <w:r>
        <w:rPr>
          <w:color w:val="3D3C3D"/>
          <w:spacing w:val="-3"/>
          <w:sz w:val="28"/>
        </w:rPr>
        <w:t xml:space="preserve"> </w:t>
      </w:r>
      <w:r>
        <w:rPr>
          <w:color w:val="3D3C3D"/>
          <w:sz w:val="28"/>
        </w:rPr>
        <w:t>отсутствия</w:t>
      </w:r>
      <w:r>
        <w:rPr>
          <w:color w:val="3D3C3D"/>
          <w:spacing w:val="-1"/>
          <w:sz w:val="28"/>
        </w:rPr>
        <w:t xml:space="preserve"> </w:t>
      </w:r>
      <w:r>
        <w:rPr>
          <w:color w:val="3D3C3D"/>
          <w:sz w:val="28"/>
        </w:rPr>
        <w:t>на местной</w:t>
      </w:r>
      <w:r>
        <w:rPr>
          <w:color w:val="3D3C3D"/>
          <w:spacing w:val="-1"/>
          <w:sz w:val="28"/>
        </w:rPr>
        <w:t xml:space="preserve"> </w:t>
      </w:r>
      <w:r>
        <w:rPr>
          <w:color w:val="3D3C3D"/>
          <w:sz w:val="28"/>
        </w:rPr>
        <w:t>базе Легсбыта</w:t>
      </w:r>
      <w:r>
        <w:rPr>
          <w:color w:val="3D3C3D"/>
          <w:spacing w:val="-2"/>
          <w:sz w:val="28"/>
        </w:rPr>
        <w:t xml:space="preserve"> </w:t>
      </w:r>
      <w:r>
        <w:rPr>
          <w:color w:val="3D3C3D"/>
          <w:sz w:val="28"/>
        </w:rPr>
        <w:t>швейных</w:t>
      </w:r>
      <w:r>
        <w:rPr>
          <w:color w:val="3D3C3D"/>
          <w:spacing w:val="-1"/>
          <w:sz w:val="28"/>
        </w:rPr>
        <w:t xml:space="preserve"> </w:t>
      </w:r>
      <w:r>
        <w:rPr>
          <w:color w:val="3D3C3D"/>
          <w:sz w:val="28"/>
        </w:rPr>
        <w:t>изделий</w:t>
      </w:r>
      <w:r>
        <w:rPr>
          <w:color w:val="3D3C3D"/>
          <w:spacing w:val="-1"/>
          <w:sz w:val="28"/>
        </w:rPr>
        <w:t xml:space="preserve"> </w:t>
      </w:r>
      <w:r>
        <w:rPr>
          <w:color w:val="3D3C3D"/>
          <w:sz w:val="28"/>
        </w:rPr>
        <w:t>(как</w:t>
      </w:r>
      <w:r>
        <w:rPr>
          <w:color w:val="3D3C3D"/>
          <w:spacing w:val="-1"/>
          <w:sz w:val="28"/>
        </w:rPr>
        <w:t xml:space="preserve"> </w:t>
      </w:r>
      <w:r>
        <w:rPr>
          <w:color w:val="3D3C3D"/>
          <w:sz w:val="28"/>
        </w:rPr>
        <w:t xml:space="preserve">по I кварталу, так и по II кварталу) выделить другие пункты получения или заменить швейные изделия соответствующим количеством тканей и </w:t>
      </w:r>
      <w:r>
        <w:rPr>
          <w:color w:val="3D3C3D"/>
          <w:spacing w:val="-2"/>
          <w:sz w:val="28"/>
        </w:rPr>
        <w:t>трикотажа.</w:t>
      </w:r>
    </w:p>
    <w:p w:rsidR="000A5269" w:rsidRDefault="00B43DD3">
      <w:pPr>
        <w:pStyle w:val="a4"/>
        <w:numPr>
          <w:ilvl w:val="0"/>
          <w:numId w:val="74"/>
        </w:numPr>
        <w:tabs>
          <w:tab w:val="left" w:pos="946"/>
        </w:tabs>
        <w:spacing w:line="318" w:lineRule="exact"/>
        <w:ind w:left="946" w:hanging="279"/>
        <w:jc w:val="both"/>
        <w:rPr>
          <w:sz w:val="28"/>
        </w:rPr>
      </w:pPr>
      <w:r>
        <w:rPr>
          <w:color w:val="3D3C3D"/>
          <w:sz w:val="28"/>
        </w:rPr>
        <w:t>Выделить</w:t>
      </w:r>
      <w:r>
        <w:rPr>
          <w:color w:val="3D3C3D"/>
          <w:spacing w:val="67"/>
          <w:sz w:val="28"/>
        </w:rPr>
        <w:t xml:space="preserve"> </w:t>
      </w:r>
      <w:r>
        <w:rPr>
          <w:color w:val="3D3C3D"/>
          <w:sz w:val="28"/>
        </w:rPr>
        <w:t>для</w:t>
      </w:r>
      <w:r>
        <w:rPr>
          <w:color w:val="3D3C3D"/>
          <w:spacing w:val="68"/>
          <w:sz w:val="28"/>
        </w:rPr>
        <w:t xml:space="preserve"> </w:t>
      </w:r>
      <w:r>
        <w:rPr>
          <w:color w:val="3D3C3D"/>
          <w:sz w:val="28"/>
        </w:rPr>
        <w:t>детдомов</w:t>
      </w:r>
      <w:r>
        <w:rPr>
          <w:color w:val="3D3C3D"/>
          <w:spacing w:val="66"/>
          <w:sz w:val="28"/>
        </w:rPr>
        <w:t xml:space="preserve"> </w:t>
      </w:r>
      <w:r>
        <w:rPr>
          <w:color w:val="3D3C3D"/>
          <w:sz w:val="28"/>
        </w:rPr>
        <w:t>и</w:t>
      </w:r>
      <w:r>
        <w:rPr>
          <w:color w:val="3D3C3D"/>
          <w:spacing w:val="70"/>
          <w:sz w:val="28"/>
        </w:rPr>
        <w:t xml:space="preserve"> </w:t>
      </w:r>
      <w:r>
        <w:rPr>
          <w:color w:val="3D3C3D"/>
          <w:sz w:val="28"/>
        </w:rPr>
        <w:t>интернатов</w:t>
      </w:r>
      <w:r>
        <w:rPr>
          <w:color w:val="3D3C3D"/>
          <w:spacing w:val="68"/>
          <w:sz w:val="28"/>
        </w:rPr>
        <w:t xml:space="preserve"> </w:t>
      </w:r>
      <w:r>
        <w:rPr>
          <w:color w:val="3D3C3D"/>
          <w:sz w:val="28"/>
        </w:rPr>
        <w:t>3000</w:t>
      </w:r>
      <w:r>
        <w:rPr>
          <w:color w:val="3D3C3D"/>
          <w:spacing w:val="68"/>
          <w:sz w:val="28"/>
        </w:rPr>
        <w:t xml:space="preserve"> </w:t>
      </w:r>
      <w:r>
        <w:rPr>
          <w:color w:val="3D3C3D"/>
          <w:sz w:val="28"/>
        </w:rPr>
        <w:t>одеял</w:t>
      </w:r>
      <w:r>
        <w:rPr>
          <w:color w:val="3D3C3D"/>
          <w:spacing w:val="70"/>
          <w:sz w:val="28"/>
        </w:rPr>
        <w:t xml:space="preserve"> </w:t>
      </w:r>
      <w:r>
        <w:rPr>
          <w:color w:val="3D3C3D"/>
          <w:sz w:val="28"/>
        </w:rPr>
        <w:t>(при</w:t>
      </w:r>
      <w:r>
        <w:rPr>
          <w:color w:val="3D3C3D"/>
          <w:spacing w:val="72"/>
          <w:sz w:val="28"/>
        </w:rPr>
        <w:t xml:space="preserve"> </w:t>
      </w:r>
      <w:r>
        <w:rPr>
          <w:color w:val="3D3C3D"/>
          <w:spacing w:val="-2"/>
          <w:sz w:val="28"/>
        </w:rPr>
        <w:t>потребности</w:t>
      </w:r>
    </w:p>
    <w:p w:rsidR="000A5269" w:rsidRDefault="00B43DD3">
      <w:pPr>
        <w:pStyle w:val="a3"/>
        <w:spacing w:line="321" w:lineRule="exact"/>
        <w:ind w:left="382"/>
      </w:pPr>
      <w:r>
        <w:rPr>
          <w:color w:val="3D3C3D"/>
        </w:rPr>
        <w:t>15000</w:t>
      </w:r>
      <w:r>
        <w:rPr>
          <w:color w:val="3D3C3D"/>
          <w:spacing w:val="-7"/>
        </w:rPr>
        <w:t xml:space="preserve"> </w:t>
      </w:r>
      <w:r>
        <w:rPr>
          <w:color w:val="3D3C3D"/>
          <w:spacing w:val="-2"/>
        </w:rPr>
        <w:t>одеял).</w:t>
      </w:r>
    </w:p>
    <w:p w:rsidR="000A5269" w:rsidRDefault="00B43DD3">
      <w:pPr>
        <w:pStyle w:val="a3"/>
        <w:spacing w:line="321" w:lineRule="exact"/>
        <w:ind w:left="523"/>
      </w:pPr>
      <w:r>
        <w:rPr>
          <w:color w:val="3D3C3D"/>
        </w:rPr>
        <w:t>Подпись:</w:t>
      </w:r>
      <w:r>
        <w:rPr>
          <w:color w:val="3D3C3D"/>
          <w:spacing w:val="-7"/>
        </w:rPr>
        <w:t xml:space="preserve"> </w:t>
      </w:r>
      <w:r>
        <w:rPr>
          <w:i/>
          <w:color w:val="3D3C3D"/>
        </w:rPr>
        <w:t>Тетюшев</w:t>
      </w:r>
      <w:r>
        <w:rPr>
          <w:color w:val="3D3C3D"/>
        </w:rPr>
        <w:t>,</w:t>
      </w:r>
      <w:r>
        <w:rPr>
          <w:color w:val="3D3C3D"/>
          <w:spacing w:val="-8"/>
        </w:rPr>
        <w:t xml:space="preserve"> </w:t>
      </w:r>
      <w:r>
        <w:rPr>
          <w:color w:val="3D3C3D"/>
        </w:rPr>
        <w:t>секретарь</w:t>
      </w:r>
      <w:r>
        <w:rPr>
          <w:color w:val="3D3C3D"/>
          <w:spacing w:val="-7"/>
        </w:rPr>
        <w:t xml:space="preserve"> </w:t>
      </w:r>
      <w:r>
        <w:rPr>
          <w:color w:val="3D3C3D"/>
        </w:rPr>
        <w:t>Курганского</w:t>
      </w:r>
      <w:r>
        <w:rPr>
          <w:color w:val="3D3C3D"/>
          <w:spacing w:val="-8"/>
        </w:rPr>
        <w:t xml:space="preserve"> </w:t>
      </w:r>
      <w:r>
        <w:rPr>
          <w:color w:val="3D3C3D"/>
        </w:rPr>
        <w:t>обкома</w:t>
      </w:r>
      <w:r>
        <w:rPr>
          <w:color w:val="3D3C3D"/>
          <w:spacing w:val="-4"/>
        </w:rPr>
        <w:t xml:space="preserve"> </w:t>
      </w:r>
      <w:r>
        <w:rPr>
          <w:color w:val="3D3C3D"/>
          <w:spacing w:val="-2"/>
        </w:rPr>
        <w:t>ВКП(б)</w:t>
      </w:r>
    </w:p>
    <w:p w:rsidR="000A5269" w:rsidRDefault="00DF3813">
      <w:pPr>
        <w:spacing w:line="322" w:lineRule="exact"/>
        <w:ind w:left="523"/>
        <w:jc w:val="both"/>
        <w:rPr>
          <w:i/>
          <w:sz w:val="28"/>
        </w:rPr>
      </w:pPr>
      <w:r>
        <w:rPr>
          <w:i/>
          <w:color w:val="3D3C3D"/>
          <w:sz w:val="28"/>
        </w:rPr>
        <w:t>ГАСПИ</w:t>
      </w:r>
      <w:r w:rsidR="00B43DD3">
        <w:rPr>
          <w:i/>
          <w:color w:val="3D3C3D"/>
          <w:sz w:val="28"/>
        </w:rPr>
        <w:t>КО.</w:t>
      </w:r>
      <w:r w:rsidR="00B43DD3">
        <w:rPr>
          <w:i/>
          <w:color w:val="3D3C3D"/>
          <w:spacing w:val="-5"/>
          <w:sz w:val="28"/>
        </w:rPr>
        <w:t xml:space="preserve"> </w:t>
      </w:r>
      <w:r w:rsidR="00B43DD3">
        <w:rPr>
          <w:i/>
          <w:color w:val="3D3C3D"/>
          <w:sz w:val="28"/>
        </w:rPr>
        <w:t>Ф.</w:t>
      </w:r>
      <w:r w:rsidR="00B43DD3">
        <w:rPr>
          <w:i/>
          <w:color w:val="3D3C3D"/>
          <w:spacing w:val="-5"/>
          <w:sz w:val="28"/>
        </w:rPr>
        <w:t xml:space="preserve"> </w:t>
      </w:r>
      <w:r w:rsidR="00B43DD3">
        <w:rPr>
          <w:i/>
          <w:color w:val="3D3C3D"/>
          <w:sz w:val="28"/>
        </w:rPr>
        <w:t>166.</w:t>
      </w:r>
      <w:r w:rsidR="00B43DD3">
        <w:rPr>
          <w:i/>
          <w:color w:val="3D3C3D"/>
          <w:spacing w:val="-5"/>
          <w:sz w:val="28"/>
        </w:rPr>
        <w:t xml:space="preserve"> </w:t>
      </w:r>
      <w:r w:rsidR="00B43DD3">
        <w:rPr>
          <w:i/>
          <w:color w:val="3D3C3D"/>
          <w:sz w:val="28"/>
        </w:rPr>
        <w:t>Оп.</w:t>
      </w:r>
      <w:r w:rsidR="00B43DD3">
        <w:rPr>
          <w:i/>
          <w:color w:val="3D3C3D"/>
          <w:spacing w:val="-6"/>
          <w:sz w:val="28"/>
        </w:rPr>
        <w:t xml:space="preserve"> </w:t>
      </w:r>
      <w:r w:rsidR="00B43DD3">
        <w:rPr>
          <w:i/>
          <w:color w:val="3D3C3D"/>
          <w:sz w:val="28"/>
        </w:rPr>
        <w:t>2.</w:t>
      </w:r>
      <w:r w:rsidR="00B43DD3">
        <w:rPr>
          <w:i/>
          <w:color w:val="3D3C3D"/>
          <w:spacing w:val="-5"/>
          <w:sz w:val="28"/>
        </w:rPr>
        <w:t xml:space="preserve"> </w:t>
      </w:r>
      <w:r w:rsidR="00B43DD3">
        <w:rPr>
          <w:i/>
          <w:color w:val="3D3C3D"/>
          <w:sz w:val="28"/>
        </w:rPr>
        <w:t>Д.</w:t>
      </w:r>
      <w:r w:rsidR="00B43DD3">
        <w:rPr>
          <w:i/>
          <w:color w:val="3D3C3D"/>
          <w:spacing w:val="-5"/>
          <w:sz w:val="28"/>
        </w:rPr>
        <w:t xml:space="preserve"> </w:t>
      </w:r>
      <w:r w:rsidR="00B43DD3">
        <w:rPr>
          <w:i/>
          <w:color w:val="3D3C3D"/>
          <w:sz w:val="28"/>
        </w:rPr>
        <w:t>315.</w:t>
      </w:r>
      <w:r w:rsidR="00B43DD3">
        <w:rPr>
          <w:i/>
          <w:color w:val="3D3C3D"/>
          <w:spacing w:val="-5"/>
          <w:sz w:val="28"/>
        </w:rPr>
        <w:t xml:space="preserve"> </w:t>
      </w:r>
      <w:r w:rsidR="00B43DD3">
        <w:rPr>
          <w:i/>
          <w:color w:val="3D3C3D"/>
          <w:sz w:val="28"/>
        </w:rPr>
        <w:t>Л.</w:t>
      </w:r>
      <w:r w:rsidR="00B43DD3">
        <w:rPr>
          <w:i/>
          <w:color w:val="3D3C3D"/>
          <w:spacing w:val="-5"/>
          <w:sz w:val="28"/>
        </w:rPr>
        <w:t xml:space="preserve"> </w:t>
      </w:r>
      <w:r w:rsidR="00B43DD3">
        <w:rPr>
          <w:i/>
          <w:color w:val="3D3C3D"/>
          <w:sz w:val="28"/>
        </w:rPr>
        <w:t>1-</w:t>
      </w:r>
      <w:r w:rsidR="00B43DD3">
        <w:rPr>
          <w:i/>
          <w:color w:val="3D3C3D"/>
          <w:spacing w:val="-5"/>
          <w:sz w:val="28"/>
        </w:rPr>
        <w:t>2.</w:t>
      </w:r>
    </w:p>
    <w:p w:rsidR="000A5269" w:rsidRDefault="000A5269">
      <w:pPr>
        <w:pStyle w:val="a3"/>
        <w:jc w:val="left"/>
        <w:rPr>
          <w:i/>
        </w:rPr>
      </w:pPr>
    </w:p>
    <w:p w:rsidR="000A5269" w:rsidRDefault="000A5269">
      <w:pPr>
        <w:pStyle w:val="a3"/>
        <w:spacing w:before="320"/>
        <w:jc w:val="left"/>
        <w:rPr>
          <w:i/>
        </w:rPr>
      </w:pPr>
    </w:p>
    <w:p w:rsidR="000A5269" w:rsidRDefault="00B43DD3">
      <w:pPr>
        <w:pStyle w:val="4"/>
        <w:ind w:left="336" w:right="868" w:hanging="6"/>
      </w:pPr>
      <w:r>
        <w:rPr>
          <w:color w:val="3D3C3D"/>
        </w:rPr>
        <w:t>№ 46. Записка заместителя заведующего культурно-просветительским отделом</w:t>
      </w:r>
      <w:r>
        <w:rPr>
          <w:color w:val="3D3C3D"/>
          <w:spacing w:val="-7"/>
        </w:rPr>
        <w:t xml:space="preserve"> </w:t>
      </w:r>
      <w:r>
        <w:rPr>
          <w:color w:val="3D3C3D"/>
        </w:rPr>
        <w:t>Главного</w:t>
      </w:r>
      <w:r>
        <w:rPr>
          <w:color w:val="3D3C3D"/>
          <w:spacing w:val="-8"/>
        </w:rPr>
        <w:t xml:space="preserve"> </w:t>
      </w:r>
      <w:r>
        <w:rPr>
          <w:color w:val="3D3C3D"/>
        </w:rPr>
        <w:t>правления</w:t>
      </w:r>
      <w:r>
        <w:rPr>
          <w:color w:val="3D3C3D"/>
          <w:spacing w:val="-8"/>
        </w:rPr>
        <w:t xml:space="preserve"> </w:t>
      </w:r>
      <w:r>
        <w:rPr>
          <w:color w:val="3D3C3D"/>
        </w:rPr>
        <w:t>Союза</w:t>
      </w:r>
      <w:r>
        <w:rPr>
          <w:color w:val="3D3C3D"/>
          <w:spacing w:val="-6"/>
        </w:rPr>
        <w:t xml:space="preserve"> </w:t>
      </w:r>
      <w:r>
        <w:rPr>
          <w:color w:val="3D3C3D"/>
        </w:rPr>
        <w:t>польских</w:t>
      </w:r>
      <w:r>
        <w:rPr>
          <w:color w:val="3D3C3D"/>
          <w:spacing w:val="-5"/>
        </w:rPr>
        <w:t xml:space="preserve"> </w:t>
      </w:r>
      <w:r>
        <w:rPr>
          <w:color w:val="3D3C3D"/>
        </w:rPr>
        <w:t>патриотов</w:t>
      </w:r>
      <w:r>
        <w:rPr>
          <w:color w:val="3D3C3D"/>
          <w:spacing w:val="-8"/>
        </w:rPr>
        <w:t xml:space="preserve"> </w:t>
      </w:r>
      <w:r>
        <w:rPr>
          <w:color w:val="3D3C3D"/>
        </w:rPr>
        <w:t>в</w:t>
      </w:r>
      <w:r>
        <w:rPr>
          <w:color w:val="3D3C3D"/>
          <w:spacing w:val="-9"/>
        </w:rPr>
        <w:t xml:space="preserve"> </w:t>
      </w:r>
      <w:r>
        <w:rPr>
          <w:color w:val="3D3C3D"/>
        </w:rPr>
        <w:t>СССР</w:t>
      </w:r>
      <w:r>
        <w:rPr>
          <w:color w:val="3D3C3D"/>
          <w:spacing w:val="-6"/>
        </w:rPr>
        <w:t xml:space="preserve"> </w:t>
      </w:r>
      <w:r>
        <w:rPr>
          <w:color w:val="3D3C3D"/>
        </w:rPr>
        <w:t>Шоля заведующему Курганского облОНО</w:t>
      </w:r>
      <w:r>
        <w:rPr>
          <w:color w:val="3D3C3D"/>
          <w:vertAlign w:val="superscript"/>
        </w:rPr>
        <w:t>261</w:t>
      </w:r>
      <w:r>
        <w:rPr>
          <w:color w:val="3D3C3D"/>
        </w:rPr>
        <w:t xml:space="preserve"> о судьбе польской девочки, проживающей в Уксянском районе Курганской области</w:t>
      </w:r>
    </w:p>
    <w:p w:rsidR="000A5269" w:rsidRDefault="00B43DD3">
      <w:pPr>
        <w:pStyle w:val="a3"/>
        <w:spacing w:line="315" w:lineRule="exact"/>
        <w:ind w:left="6629"/>
        <w:jc w:val="center"/>
      </w:pPr>
      <w:r>
        <w:rPr>
          <w:color w:val="3D3C3D"/>
        </w:rPr>
        <w:t>19</w:t>
      </w:r>
      <w:r>
        <w:rPr>
          <w:color w:val="3D3C3D"/>
          <w:spacing w:val="-7"/>
        </w:rPr>
        <w:t xml:space="preserve"> </w:t>
      </w:r>
      <w:r>
        <w:rPr>
          <w:color w:val="3D3C3D"/>
        </w:rPr>
        <w:t>октября</w:t>
      </w:r>
      <w:r>
        <w:rPr>
          <w:color w:val="3D3C3D"/>
          <w:spacing w:val="-5"/>
        </w:rPr>
        <w:t xml:space="preserve"> </w:t>
      </w:r>
      <w:r>
        <w:rPr>
          <w:color w:val="3D3C3D"/>
        </w:rPr>
        <w:t xml:space="preserve">1944 </w:t>
      </w:r>
      <w:r>
        <w:rPr>
          <w:color w:val="3D3C3D"/>
          <w:spacing w:val="-5"/>
        </w:rPr>
        <w:t>г.</w:t>
      </w:r>
    </w:p>
    <w:p w:rsidR="000A5269" w:rsidRDefault="00B43DD3">
      <w:pPr>
        <w:pStyle w:val="a3"/>
        <w:spacing w:before="320"/>
        <w:ind w:left="241" w:right="771" w:firstLine="282"/>
      </w:pPr>
      <w:r>
        <w:rPr>
          <w:color w:val="3D3C3D"/>
        </w:rPr>
        <w:t>В Главное Правление Союза Польских Патриотов в СССР поступило сведение о том, что в Вашей обл., в Уксянском р[айо]не, Вертечский с[ель]с[освет], к[олхо]з им. КАЛИНИНА, находится польская девочка, 4-х летняя ГЛОВАЦКАЯ</w:t>
      </w:r>
      <w:r>
        <w:rPr>
          <w:color w:val="3D3C3D"/>
          <w:vertAlign w:val="superscript"/>
        </w:rPr>
        <w:t>262</w:t>
      </w:r>
      <w:r>
        <w:rPr>
          <w:color w:val="3D3C3D"/>
        </w:rPr>
        <w:t xml:space="preserve"> ХАЛИНА у гр. ГАНИНЫ Наталии</w:t>
      </w:r>
      <w:r>
        <w:rPr>
          <w:color w:val="3D3C3D"/>
          <w:vertAlign w:val="superscript"/>
        </w:rPr>
        <w:t>263</w:t>
      </w:r>
      <w:r>
        <w:rPr>
          <w:color w:val="3D3C3D"/>
        </w:rPr>
        <w:t>.</w:t>
      </w:r>
    </w:p>
    <w:p w:rsidR="000A5269" w:rsidRDefault="00B43DD3">
      <w:pPr>
        <w:pStyle w:val="a3"/>
        <w:spacing w:line="319" w:lineRule="exact"/>
        <w:ind w:left="523"/>
      </w:pPr>
      <w:r>
        <w:rPr>
          <w:color w:val="3D3C3D"/>
        </w:rPr>
        <w:t>Мать</w:t>
      </w:r>
      <w:r>
        <w:rPr>
          <w:color w:val="3D3C3D"/>
          <w:spacing w:val="-5"/>
        </w:rPr>
        <w:t xml:space="preserve"> </w:t>
      </w:r>
      <w:r>
        <w:rPr>
          <w:color w:val="3D3C3D"/>
        </w:rPr>
        <w:t>этой</w:t>
      </w:r>
      <w:r>
        <w:rPr>
          <w:color w:val="3D3C3D"/>
          <w:spacing w:val="-6"/>
        </w:rPr>
        <w:t xml:space="preserve"> </w:t>
      </w:r>
      <w:r>
        <w:rPr>
          <w:color w:val="3D3C3D"/>
        </w:rPr>
        <w:t>девочки</w:t>
      </w:r>
      <w:r>
        <w:rPr>
          <w:color w:val="3D3C3D"/>
          <w:spacing w:val="-5"/>
        </w:rPr>
        <w:t xml:space="preserve"> </w:t>
      </w:r>
      <w:r>
        <w:rPr>
          <w:color w:val="3D3C3D"/>
        </w:rPr>
        <w:t>умерла,</w:t>
      </w:r>
      <w:r>
        <w:rPr>
          <w:color w:val="3D3C3D"/>
          <w:spacing w:val="-5"/>
        </w:rPr>
        <w:t xml:space="preserve"> </w:t>
      </w:r>
      <w:r>
        <w:rPr>
          <w:color w:val="3D3C3D"/>
        </w:rPr>
        <w:t>а</w:t>
      </w:r>
      <w:r>
        <w:rPr>
          <w:color w:val="3D3C3D"/>
          <w:spacing w:val="-2"/>
        </w:rPr>
        <w:t xml:space="preserve"> </w:t>
      </w:r>
      <w:r>
        <w:rPr>
          <w:color w:val="3D3C3D"/>
        </w:rPr>
        <w:t>отец</w:t>
      </w:r>
      <w:r>
        <w:rPr>
          <w:color w:val="3D3C3D"/>
          <w:spacing w:val="-2"/>
        </w:rPr>
        <w:t xml:space="preserve"> </w:t>
      </w:r>
      <w:r>
        <w:rPr>
          <w:color w:val="3D3C3D"/>
        </w:rPr>
        <w:t>в</w:t>
      </w:r>
      <w:r>
        <w:rPr>
          <w:color w:val="3D3C3D"/>
          <w:spacing w:val="-5"/>
        </w:rPr>
        <w:t xml:space="preserve"> </w:t>
      </w:r>
      <w:r>
        <w:rPr>
          <w:color w:val="3D3C3D"/>
        </w:rPr>
        <w:t>Польской</w:t>
      </w:r>
      <w:r>
        <w:rPr>
          <w:color w:val="3D3C3D"/>
          <w:spacing w:val="-2"/>
        </w:rPr>
        <w:t xml:space="preserve"> Армии.</w:t>
      </w:r>
    </w:p>
    <w:p w:rsidR="000A5269" w:rsidRDefault="00B43DD3">
      <w:pPr>
        <w:pStyle w:val="a3"/>
        <w:ind w:left="241" w:right="776" w:firstLine="282"/>
      </w:pPr>
      <w:r>
        <w:rPr>
          <w:color w:val="3D3C3D"/>
        </w:rPr>
        <w:t>Главное</w:t>
      </w:r>
      <w:r>
        <w:rPr>
          <w:color w:val="3D3C3D"/>
          <w:spacing w:val="-5"/>
        </w:rPr>
        <w:t xml:space="preserve"> </w:t>
      </w:r>
      <w:r>
        <w:rPr>
          <w:color w:val="3D3C3D"/>
        </w:rPr>
        <w:t>Правление</w:t>
      </w:r>
      <w:r>
        <w:rPr>
          <w:color w:val="3D3C3D"/>
          <w:spacing w:val="-7"/>
        </w:rPr>
        <w:t xml:space="preserve"> </w:t>
      </w:r>
      <w:r>
        <w:rPr>
          <w:color w:val="3D3C3D"/>
        </w:rPr>
        <w:t>Союза</w:t>
      </w:r>
      <w:r>
        <w:rPr>
          <w:color w:val="3D3C3D"/>
          <w:spacing w:val="-5"/>
        </w:rPr>
        <w:t xml:space="preserve"> </w:t>
      </w:r>
      <w:r>
        <w:rPr>
          <w:color w:val="3D3C3D"/>
        </w:rPr>
        <w:t>Польских</w:t>
      </w:r>
      <w:r>
        <w:rPr>
          <w:color w:val="3D3C3D"/>
          <w:spacing w:val="-5"/>
        </w:rPr>
        <w:t xml:space="preserve"> </w:t>
      </w:r>
      <w:r>
        <w:rPr>
          <w:color w:val="3D3C3D"/>
        </w:rPr>
        <w:t>Патриотов</w:t>
      </w:r>
      <w:r>
        <w:rPr>
          <w:color w:val="3D3C3D"/>
          <w:spacing w:val="-6"/>
        </w:rPr>
        <w:t xml:space="preserve"> </w:t>
      </w:r>
      <w:r>
        <w:rPr>
          <w:color w:val="3D3C3D"/>
        </w:rPr>
        <w:t>в</w:t>
      </w:r>
      <w:r>
        <w:rPr>
          <w:color w:val="3D3C3D"/>
          <w:spacing w:val="-7"/>
        </w:rPr>
        <w:t xml:space="preserve"> </w:t>
      </w:r>
      <w:r>
        <w:rPr>
          <w:color w:val="3D3C3D"/>
        </w:rPr>
        <w:t>СССР</w:t>
      </w:r>
      <w:r>
        <w:rPr>
          <w:color w:val="3D3C3D"/>
          <w:spacing w:val="-8"/>
        </w:rPr>
        <w:t xml:space="preserve"> </w:t>
      </w:r>
      <w:r>
        <w:rPr>
          <w:color w:val="3D3C3D"/>
        </w:rPr>
        <w:t>просит</w:t>
      </w:r>
      <w:r>
        <w:rPr>
          <w:color w:val="3D3C3D"/>
          <w:spacing w:val="-7"/>
        </w:rPr>
        <w:t xml:space="preserve"> </w:t>
      </w:r>
      <w:r>
        <w:rPr>
          <w:color w:val="3D3C3D"/>
        </w:rPr>
        <w:t>определить Халину ГЛОВАЦКУЮ</w:t>
      </w:r>
      <w:r>
        <w:rPr>
          <w:color w:val="3D3C3D"/>
          <w:vertAlign w:val="superscript"/>
        </w:rPr>
        <w:t>264</w:t>
      </w:r>
      <w:r>
        <w:rPr>
          <w:color w:val="3D3C3D"/>
        </w:rPr>
        <w:t xml:space="preserve"> по мере возможности в Польский Детдом или же в русский, где имеется группа польский детей.</w:t>
      </w:r>
    </w:p>
    <w:p w:rsidR="000A5269" w:rsidRDefault="00B43DD3">
      <w:pPr>
        <w:pStyle w:val="a3"/>
        <w:spacing w:line="317" w:lineRule="exact"/>
        <w:ind w:left="523"/>
      </w:pPr>
      <w:r>
        <w:rPr>
          <w:color w:val="3D3C3D"/>
        </w:rPr>
        <w:t>О</w:t>
      </w:r>
      <w:r>
        <w:rPr>
          <w:color w:val="3D3C3D"/>
          <w:spacing w:val="-7"/>
        </w:rPr>
        <w:t xml:space="preserve"> </w:t>
      </w:r>
      <w:r>
        <w:rPr>
          <w:color w:val="3D3C3D"/>
        </w:rPr>
        <w:t>принятых</w:t>
      </w:r>
      <w:r>
        <w:rPr>
          <w:color w:val="3D3C3D"/>
          <w:spacing w:val="-3"/>
        </w:rPr>
        <w:t xml:space="preserve"> </w:t>
      </w:r>
      <w:r>
        <w:rPr>
          <w:color w:val="3D3C3D"/>
        </w:rPr>
        <w:t>Вами</w:t>
      </w:r>
      <w:r>
        <w:rPr>
          <w:color w:val="3D3C3D"/>
          <w:spacing w:val="-5"/>
        </w:rPr>
        <w:t xml:space="preserve"> </w:t>
      </w:r>
      <w:r>
        <w:rPr>
          <w:color w:val="3D3C3D"/>
        </w:rPr>
        <w:t>мерах</w:t>
      </w:r>
      <w:r>
        <w:rPr>
          <w:color w:val="3D3C3D"/>
          <w:spacing w:val="-5"/>
        </w:rPr>
        <w:t xml:space="preserve"> </w:t>
      </w:r>
      <w:r>
        <w:rPr>
          <w:color w:val="3D3C3D"/>
        </w:rPr>
        <w:t>просим</w:t>
      </w:r>
      <w:r>
        <w:rPr>
          <w:color w:val="3D3C3D"/>
          <w:spacing w:val="-4"/>
        </w:rPr>
        <w:t xml:space="preserve"> </w:t>
      </w:r>
      <w:r>
        <w:rPr>
          <w:color w:val="3D3C3D"/>
        </w:rPr>
        <w:t>сообщить</w:t>
      </w:r>
      <w:r>
        <w:rPr>
          <w:color w:val="3D3C3D"/>
          <w:spacing w:val="-6"/>
        </w:rPr>
        <w:t xml:space="preserve"> </w:t>
      </w:r>
      <w:r>
        <w:rPr>
          <w:color w:val="3D3C3D"/>
          <w:spacing w:val="-4"/>
        </w:rPr>
        <w:t>нам.</w:t>
      </w:r>
    </w:p>
    <w:p w:rsidR="000A5269" w:rsidRDefault="00B43DD3">
      <w:pPr>
        <w:pStyle w:val="a3"/>
        <w:ind w:left="241" w:right="775" w:firstLine="282"/>
      </w:pPr>
      <w:r>
        <w:rPr>
          <w:color w:val="3D3C3D"/>
        </w:rPr>
        <w:t xml:space="preserve">Подпись: </w:t>
      </w:r>
      <w:r>
        <w:rPr>
          <w:i/>
          <w:color w:val="3D3C3D"/>
        </w:rPr>
        <w:t>Шоль</w:t>
      </w:r>
      <w:r>
        <w:rPr>
          <w:color w:val="3D3C3D"/>
        </w:rPr>
        <w:t>, зам. зав. культпросветотдела Главного Правления Союза Польских Патриотов в СССР</w:t>
      </w:r>
    </w:p>
    <w:p w:rsidR="000A5269" w:rsidRDefault="00DF3813">
      <w:pPr>
        <w:spacing w:line="322" w:lineRule="exact"/>
        <w:ind w:left="523"/>
        <w:jc w:val="both"/>
        <w:rPr>
          <w:i/>
          <w:sz w:val="28"/>
        </w:rPr>
      </w:pPr>
      <w:r>
        <w:rPr>
          <w:i/>
          <w:color w:val="3D3C3D"/>
          <w:sz w:val="28"/>
        </w:rPr>
        <w:t>ГАСПИ</w:t>
      </w:r>
      <w:r w:rsidR="00B43DD3">
        <w:rPr>
          <w:i/>
          <w:color w:val="3D3C3D"/>
          <w:sz w:val="28"/>
        </w:rPr>
        <w:t>КО.</w:t>
      </w:r>
      <w:r w:rsidR="00B43DD3">
        <w:rPr>
          <w:i/>
          <w:color w:val="3D3C3D"/>
          <w:spacing w:val="-4"/>
          <w:sz w:val="28"/>
        </w:rPr>
        <w:t xml:space="preserve"> </w:t>
      </w:r>
      <w:r w:rsidR="00B43DD3">
        <w:rPr>
          <w:i/>
          <w:color w:val="3D3C3D"/>
          <w:sz w:val="28"/>
        </w:rPr>
        <w:t>Ф.</w:t>
      </w:r>
      <w:r w:rsidR="00B43DD3">
        <w:rPr>
          <w:i/>
          <w:color w:val="3D3C3D"/>
          <w:spacing w:val="-5"/>
          <w:sz w:val="28"/>
        </w:rPr>
        <w:t xml:space="preserve"> </w:t>
      </w:r>
      <w:r w:rsidR="00B43DD3">
        <w:rPr>
          <w:i/>
          <w:color w:val="3D3C3D"/>
          <w:sz w:val="28"/>
        </w:rPr>
        <w:t>166.</w:t>
      </w:r>
      <w:r w:rsidR="00B43DD3">
        <w:rPr>
          <w:i/>
          <w:color w:val="3D3C3D"/>
          <w:spacing w:val="-5"/>
          <w:sz w:val="28"/>
        </w:rPr>
        <w:t xml:space="preserve"> </w:t>
      </w:r>
      <w:r w:rsidR="00B43DD3">
        <w:rPr>
          <w:i/>
          <w:color w:val="3D3C3D"/>
          <w:sz w:val="28"/>
        </w:rPr>
        <w:t>Оп.</w:t>
      </w:r>
      <w:r w:rsidR="00B43DD3">
        <w:rPr>
          <w:i/>
          <w:color w:val="3D3C3D"/>
          <w:spacing w:val="-5"/>
          <w:sz w:val="28"/>
        </w:rPr>
        <w:t xml:space="preserve"> </w:t>
      </w:r>
      <w:r w:rsidR="00B43DD3">
        <w:rPr>
          <w:i/>
          <w:color w:val="3D3C3D"/>
          <w:sz w:val="28"/>
        </w:rPr>
        <w:t>2.</w:t>
      </w:r>
      <w:r w:rsidR="00B43DD3">
        <w:rPr>
          <w:i/>
          <w:color w:val="3D3C3D"/>
          <w:spacing w:val="-5"/>
          <w:sz w:val="28"/>
        </w:rPr>
        <w:t xml:space="preserve"> </w:t>
      </w:r>
      <w:r w:rsidR="00B43DD3">
        <w:rPr>
          <w:i/>
          <w:color w:val="3D3C3D"/>
          <w:sz w:val="28"/>
        </w:rPr>
        <w:t>Д.</w:t>
      </w:r>
      <w:r w:rsidR="00B43DD3">
        <w:rPr>
          <w:i/>
          <w:color w:val="3D3C3D"/>
          <w:spacing w:val="-5"/>
          <w:sz w:val="28"/>
        </w:rPr>
        <w:t xml:space="preserve"> </w:t>
      </w:r>
      <w:r w:rsidR="00B43DD3">
        <w:rPr>
          <w:i/>
          <w:color w:val="3D3C3D"/>
          <w:sz w:val="28"/>
        </w:rPr>
        <w:t>319.</w:t>
      </w:r>
      <w:r w:rsidR="00B43DD3">
        <w:rPr>
          <w:i/>
          <w:color w:val="3D3C3D"/>
          <w:spacing w:val="-5"/>
          <w:sz w:val="28"/>
        </w:rPr>
        <w:t xml:space="preserve"> </w:t>
      </w:r>
      <w:r w:rsidR="00B43DD3">
        <w:rPr>
          <w:i/>
          <w:color w:val="3D3C3D"/>
          <w:sz w:val="28"/>
        </w:rPr>
        <w:t>Л.</w:t>
      </w:r>
      <w:r w:rsidR="00B43DD3">
        <w:rPr>
          <w:i/>
          <w:color w:val="3D3C3D"/>
          <w:spacing w:val="-4"/>
          <w:sz w:val="28"/>
        </w:rPr>
        <w:t xml:space="preserve"> </w:t>
      </w:r>
      <w:r w:rsidR="00B43DD3">
        <w:rPr>
          <w:i/>
          <w:color w:val="3D3C3D"/>
          <w:spacing w:val="-5"/>
          <w:sz w:val="28"/>
        </w:rPr>
        <w:t>17.</w:t>
      </w: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B43DD3">
      <w:pPr>
        <w:pStyle w:val="a3"/>
        <w:spacing w:before="209"/>
        <w:jc w:val="left"/>
        <w:rPr>
          <w:i/>
          <w:sz w:val="20"/>
        </w:rPr>
      </w:pPr>
      <w:r>
        <w:rPr>
          <w:i/>
          <w:noProof/>
          <w:sz w:val="20"/>
          <w:lang w:eastAsia="ru-RU"/>
        </w:rPr>
        <mc:AlternateContent>
          <mc:Choice Requires="wps">
            <w:drawing>
              <wp:anchor distT="0" distB="0" distL="0" distR="0" simplePos="0" relativeHeight="487635456" behindDoc="1" locked="0" layoutInCell="1" allowOverlap="1" wp14:anchorId="50FE984B" wp14:editId="52256783">
                <wp:simplePos x="0" y="0"/>
                <wp:positionH relativeFrom="page">
                  <wp:posOffset>692912</wp:posOffset>
                </wp:positionH>
                <wp:positionV relativeFrom="paragraph">
                  <wp:posOffset>294313</wp:posOffset>
                </wp:positionV>
                <wp:extent cx="1824355" cy="9525"/>
                <wp:effectExtent l="0" t="0" r="0" b="0"/>
                <wp:wrapTopAndBottom/>
                <wp:docPr id="97" name="Graphic 9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4355" cy="9525"/>
                        </a:xfrm>
                        <a:custGeom>
                          <a:avLst/>
                          <a:gdLst/>
                          <a:ahLst/>
                          <a:cxnLst/>
                          <a:rect l="l" t="t" r="r" b="b"/>
                          <a:pathLst>
                            <a:path w="1824355" h="9525">
                              <a:moveTo>
                                <a:pt x="1823885" y="0"/>
                              </a:moveTo>
                              <a:lnTo>
                                <a:pt x="0" y="0"/>
                              </a:lnTo>
                              <a:lnTo>
                                <a:pt x="0" y="9118"/>
                              </a:lnTo>
                              <a:lnTo>
                                <a:pt x="1823885" y="9118"/>
                              </a:lnTo>
                              <a:lnTo>
                                <a:pt x="1823885" y="0"/>
                              </a:lnTo>
                              <a:close/>
                            </a:path>
                          </a:pathLst>
                        </a:custGeom>
                        <a:solidFill>
                          <a:srgbClr val="3D3C3D"/>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54.560001pt;margin-top:23.174259pt;width:143.613pt;height:.71796pt;mso-position-horizontal-relative:page;mso-position-vertical-relative:paragraph;z-index:-15681024;mso-wrap-distance-left:0;mso-wrap-distance-right:0" id="docshape96" filled="true" fillcolor="#3d3c3d" stroked="false">
                <v:fill type="solid"/>
                <w10:wrap type="topAndBottom"/>
              </v:rect>
            </w:pict>
          </mc:Fallback>
        </mc:AlternateContent>
      </w:r>
    </w:p>
    <w:p w:rsidR="000A5269" w:rsidRDefault="00B43DD3">
      <w:pPr>
        <w:spacing w:before="94" w:line="276" w:lineRule="exact"/>
        <w:ind w:left="241"/>
        <w:rPr>
          <w:sz w:val="24"/>
        </w:rPr>
      </w:pPr>
      <w:r>
        <w:rPr>
          <w:color w:val="3D3C3D"/>
          <w:sz w:val="24"/>
          <w:vertAlign w:val="superscript"/>
        </w:rPr>
        <w:t>261</w:t>
      </w:r>
      <w:r>
        <w:rPr>
          <w:color w:val="3D3C3D"/>
          <w:spacing w:val="-9"/>
          <w:sz w:val="24"/>
        </w:rPr>
        <w:t xml:space="preserve"> </w:t>
      </w:r>
      <w:r>
        <w:rPr>
          <w:color w:val="3D3C3D"/>
          <w:sz w:val="24"/>
        </w:rPr>
        <w:t>Копия</w:t>
      </w:r>
      <w:r>
        <w:rPr>
          <w:color w:val="3D3C3D"/>
          <w:spacing w:val="-12"/>
          <w:sz w:val="24"/>
        </w:rPr>
        <w:t xml:space="preserve"> </w:t>
      </w:r>
      <w:r>
        <w:rPr>
          <w:color w:val="3D3C3D"/>
          <w:sz w:val="24"/>
        </w:rPr>
        <w:t>направлена</w:t>
      </w:r>
      <w:r>
        <w:rPr>
          <w:color w:val="3D3C3D"/>
          <w:spacing w:val="-11"/>
          <w:sz w:val="24"/>
        </w:rPr>
        <w:t xml:space="preserve"> </w:t>
      </w:r>
      <w:r>
        <w:rPr>
          <w:color w:val="3D3C3D"/>
          <w:sz w:val="24"/>
        </w:rPr>
        <w:t>секретарю</w:t>
      </w:r>
      <w:r>
        <w:rPr>
          <w:color w:val="3D3C3D"/>
          <w:spacing w:val="-8"/>
          <w:sz w:val="24"/>
        </w:rPr>
        <w:t xml:space="preserve"> </w:t>
      </w:r>
      <w:r>
        <w:rPr>
          <w:color w:val="3D3C3D"/>
          <w:sz w:val="24"/>
        </w:rPr>
        <w:t>обкома</w:t>
      </w:r>
      <w:r>
        <w:rPr>
          <w:color w:val="3D3C3D"/>
          <w:spacing w:val="-11"/>
          <w:sz w:val="24"/>
        </w:rPr>
        <w:t xml:space="preserve"> </w:t>
      </w:r>
      <w:r>
        <w:rPr>
          <w:color w:val="3D3C3D"/>
          <w:spacing w:val="-2"/>
          <w:sz w:val="24"/>
        </w:rPr>
        <w:t>ВКП(б).</w:t>
      </w:r>
    </w:p>
    <w:p w:rsidR="000A5269" w:rsidRDefault="00B43DD3">
      <w:pPr>
        <w:spacing w:line="275" w:lineRule="exact"/>
        <w:ind w:left="241"/>
        <w:rPr>
          <w:sz w:val="24"/>
        </w:rPr>
      </w:pPr>
      <w:r>
        <w:rPr>
          <w:color w:val="3D3C3D"/>
          <w:sz w:val="24"/>
          <w:vertAlign w:val="superscript"/>
        </w:rPr>
        <w:t>262</w:t>
      </w:r>
      <w:r>
        <w:rPr>
          <w:color w:val="3D3C3D"/>
          <w:spacing w:val="-8"/>
          <w:sz w:val="24"/>
        </w:rPr>
        <w:t xml:space="preserve"> </w:t>
      </w:r>
      <w:r>
        <w:rPr>
          <w:color w:val="3D3C3D"/>
          <w:sz w:val="24"/>
        </w:rPr>
        <w:t>В</w:t>
      </w:r>
      <w:r>
        <w:rPr>
          <w:color w:val="3D3C3D"/>
          <w:spacing w:val="-10"/>
          <w:sz w:val="24"/>
        </w:rPr>
        <w:t xml:space="preserve"> </w:t>
      </w:r>
      <w:r>
        <w:rPr>
          <w:color w:val="3D3C3D"/>
          <w:sz w:val="24"/>
        </w:rPr>
        <w:t>фамилии</w:t>
      </w:r>
      <w:r>
        <w:rPr>
          <w:color w:val="3D3C3D"/>
          <w:spacing w:val="-8"/>
          <w:sz w:val="24"/>
        </w:rPr>
        <w:t xml:space="preserve"> </w:t>
      </w:r>
      <w:r>
        <w:rPr>
          <w:color w:val="3D3C3D"/>
          <w:sz w:val="24"/>
        </w:rPr>
        <w:t>буква</w:t>
      </w:r>
      <w:r>
        <w:rPr>
          <w:color w:val="3D3C3D"/>
          <w:spacing w:val="-5"/>
          <w:sz w:val="24"/>
        </w:rPr>
        <w:t xml:space="preserve"> </w:t>
      </w:r>
      <w:r>
        <w:rPr>
          <w:color w:val="3D3C3D"/>
          <w:sz w:val="24"/>
        </w:rPr>
        <w:t>«о»</w:t>
      </w:r>
      <w:r>
        <w:rPr>
          <w:color w:val="3D3C3D"/>
          <w:spacing w:val="-15"/>
          <w:sz w:val="24"/>
        </w:rPr>
        <w:t xml:space="preserve"> </w:t>
      </w:r>
      <w:r>
        <w:rPr>
          <w:color w:val="3D3C3D"/>
          <w:sz w:val="24"/>
        </w:rPr>
        <w:t>написана</w:t>
      </w:r>
      <w:r>
        <w:rPr>
          <w:color w:val="3D3C3D"/>
          <w:spacing w:val="-9"/>
          <w:sz w:val="24"/>
        </w:rPr>
        <w:t xml:space="preserve"> </w:t>
      </w:r>
      <w:r>
        <w:rPr>
          <w:color w:val="3D3C3D"/>
          <w:sz w:val="24"/>
        </w:rPr>
        <w:t>от</w:t>
      </w:r>
      <w:r>
        <w:rPr>
          <w:color w:val="3D3C3D"/>
          <w:spacing w:val="-8"/>
          <w:sz w:val="24"/>
        </w:rPr>
        <w:t xml:space="preserve"> </w:t>
      </w:r>
      <w:r>
        <w:rPr>
          <w:color w:val="3D3C3D"/>
          <w:sz w:val="24"/>
        </w:rPr>
        <w:t>руки</w:t>
      </w:r>
      <w:r>
        <w:rPr>
          <w:color w:val="3D3C3D"/>
          <w:spacing w:val="-9"/>
          <w:sz w:val="24"/>
        </w:rPr>
        <w:t xml:space="preserve"> </w:t>
      </w:r>
      <w:r>
        <w:rPr>
          <w:color w:val="3D3C3D"/>
          <w:sz w:val="24"/>
        </w:rPr>
        <w:t>поверх</w:t>
      </w:r>
      <w:r>
        <w:rPr>
          <w:color w:val="3D3C3D"/>
          <w:spacing w:val="-6"/>
          <w:sz w:val="24"/>
        </w:rPr>
        <w:t xml:space="preserve"> </w:t>
      </w:r>
      <w:r>
        <w:rPr>
          <w:color w:val="3D3C3D"/>
          <w:sz w:val="24"/>
        </w:rPr>
        <w:t>напечатанной</w:t>
      </w:r>
      <w:r>
        <w:rPr>
          <w:color w:val="3D3C3D"/>
          <w:spacing w:val="-8"/>
          <w:sz w:val="24"/>
        </w:rPr>
        <w:t xml:space="preserve"> </w:t>
      </w:r>
      <w:r>
        <w:rPr>
          <w:color w:val="3D3C3D"/>
          <w:sz w:val="24"/>
        </w:rPr>
        <w:t>буквы</w:t>
      </w:r>
      <w:r>
        <w:rPr>
          <w:color w:val="3D3C3D"/>
          <w:spacing w:val="-6"/>
          <w:sz w:val="24"/>
        </w:rPr>
        <w:t xml:space="preserve"> </w:t>
      </w:r>
      <w:r>
        <w:rPr>
          <w:color w:val="3D3C3D"/>
          <w:spacing w:val="-4"/>
          <w:sz w:val="24"/>
        </w:rPr>
        <w:t>«а».</w:t>
      </w:r>
    </w:p>
    <w:p w:rsidR="000A5269" w:rsidRDefault="00B43DD3">
      <w:pPr>
        <w:spacing w:line="275" w:lineRule="exact"/>
        <w:ind w:left="241"/>
        <w:rPr>
          <w:sz w:val="24"/>
        </w:rPr>
      </w:pPr>
      <w:r>
        <w:rPr>
          <w:color w:val="3D3C3D"/>
          <w:sz w:val="24"/>
          <w:vertAlign w:val="superscript"/>
        </w:rPr>
        <w:t>263</w:t>
      </w:r>
      <w:r>
        <w:rPr>
          <w:color w:val="3D3C3D"/>
          <w:spacing w:val="-7"/>
          <w:sz w:val="24"/>
        </w:rPr>
        <w:t xml:space="preserve"> </w:t>
      </w:r>
      <w:r>
        <w:rPr>
          <w:color w:val="3D3C3D"/>
          <w:sz w:val="24"/>
        </w:rPr>
        <w:t>Напротив</w:t>
      </w:r>
      <w:r>
        <w:rPr>
          <w:color w:val="3D3C3D"/>
          <w:spacing w:val="-7"/>
          <w:sz w:val="24"/>
        </w:rPr>
        <w:t xml:space="preserve"> </w:t>
      </w:r>
      <w:r>
        <w:rPr>
          <w:color w:val="3D3C3D"/>
          <w:sz w:val="24"/>
        </w:rPr>
        <w:t>фамилии</w:t>
      </w:r>
      <w:r>
        <w:rPr>
          <w:color w:val="3D3C3D"/>
          <w:spacing w:val="-8"/>
          <w:sz w:val="24"/>
        </w:rPr>
        <w:t xml:space="preserve"> </w:t>
      </w:r>
      <w:r>
        <w:rPr>
          <w:color w:val="3D3C3D"/>
          <w:sz w:val="24"/>
        </w:rPr>
        <w:t>и</w:t>
      </w:r>
      <w:r>
        <w:rPr>
          <w:color w:val="3D3C3D"/>
          <w:spacing w:val="-7"/>
          <w:sz w:val="24"/>
        </w:rPr>
        <w:t xml:space="preserve"> </w:t>
      </w:r>
      <w:r>
        <w:rPr>
          <w:color w:val="3D3C3D"/>
          <w:sz w:val="24"/>
        </w:rPr>
        <w:t>имени</w:t>
      </w:r>
      <w:r>
        <w:rPr>
          <w:color w:val="3D3C3D"/>
          <w:spacing w:val="-7"/>
          <w:sz w:val="24"/>
        </w:rPr>
        <w:t xml:space="preserve"> </w:t>
      </w:r>
      <w:r>
        <w:rPr>
          <w:color w:val="3D3C3D"/>
          <w:sz w:val="24"/>
        </w:rPr>
        <w:t>от</w:t>
      </w:r>
      <w:r>
        <w:rPr>
          <w:color w:val="3D3C3D"/>
          <w:spacing w:val="-7"/>
          <w:sz w:val="24"/>
        </w:rPr>
        <w:t xml:space="preserve"> </w:t>
      </w:r>
      <w:r>
        <w:rPr>
          <w:color w:val="3D3C3D"/>
          <w:sz w:val="24"/>
        </w:rPr>
        <w:t>руки</w:t>
      </w:r>
      <w:r>
        <w:rPr>
          <w:color w:val="3D3C3D"/>
          <w:spacing w:val="-7"/>
          <w:sz w:val="24"/>
        </w:rPr>
        <w:t xml:space="preserve"> </w:t>
      </w:r>
      <w:r>
        <w:rPr>
          <w:color w:val="3D3C3D"/>
          <w:sz w:val="24"/>
        </w:rPr>
        <w:t>стоит</w:t>
      </w:r>
      <w:r>
        <w:rPr>
          <w:color w:val="3D3C3D"/>
          <w:spacing w:val="-7"/>
          <w:sz w:val="24"/>
        </w:rPr>
        <w:t xml:space="preserve"> </w:t>
      </w:r>
      <w:r>
        <w:rPr>
          <w:color w:val="3D3C3D"/>
          <w:sz w:val="24"/>
        </w:rPr>
        <w:t xml:space="preserve">помета: </w:t>
      </w:r>
      <w:r>
        <w:rPr>
          <w:i/>
          <w:color w:val="3D3C3D"/>
          <w:spacing w:val="-2"/>
          <w:sz w:val="24"/>
        </w:rPr>
        <w:t>(Fалины)</w:t>
      </w:r>
      <w:r>
        <w:rPr>
          <w:color w:val="3D3C3D"/>
          <w:spacing w:val="-2"/>
          <w:sz w:val="24"/>
        </w:rPr>
        <w:t>.</w:t>
      </w:r>
    </w:p>
    <w:p w:rsidR="000A5269" w:rsidRDefault="00B43DD3">
      <w:pPr>
        <w:spacing w:line="276" w:lineRule="exact"/>
        <w:ind w:left="241"/>
        <w:rPr>
          <w:sz w:val="24"/>
        </w:rPr>
      </w:pPr>
      <w:r>
        <w:rPr>
          <w:color w:val="3D3C3D"/>
          <w:sz w:val="24"/>
          <w:vertAlign w:val="superscript"/>
        </w:rPr>
        <w:t>264</w:t>
      </w:r>
      <w:r>
        <w:rPr>
          <w:color w:val="3D3C3D"/>
          <w:spacing w:val="-8"/>
          <w:sz w:val="24"/>
        </w:rPr>
        <w:t xml:space="preserve"> </w:t>
      </w:r>
      <w:r>
        <w:rPr>
          <w:color w:val="3D3C3D"/>
          <w:sz w:val="24"/>
        </w:rPr>
        <w:t>В</w:t>
      </w:r>
      <w:r>
        <w:rPr>
          <w:color w:val="3D3C3D"/>
          <w:spacing w:val="-10"/>
          <w:sz w:val="24"/>
        </w:rPr>
        <w:t xml:space="preserve"> </w:t>
      </w:r>
      <w:r>
        <w:rPr>
          <w:color w:val="3D3C3D"/>
          <w:sz w:val="24"/>
        </w:rPr>
        <w:t>фамилии</w:t>
      </w:r>
      <w:r>
        <w:rPr>
          <w:color w:val="3D3C3D"/>
          <w:spacing w:val="-8"/>
          <w:sz w:val="24"/>
        </w:rPr>
        <w:t xml:space="preserve"> </w:t>
      </w:r>
      <w:r>
        <w:rPr>
          <w:color w:val="3D3C3D"/>
          <w:sz w:val="24"/>
        </w:rPr>
        <w:t>буква</w:t>
      </w:r>
      <w:r>
        <w:rPr>
          <w:color w:val="3D3C3D"/>
          <w:spacing w:val="-5"/>
          <w:sz w:val="24"/>
        </w:rPr>
        <w:t xml:space="preserve"> </w:t>
      </w:r>
      <w:r>
        <w:rPr>
          <w:color w:val="3D3C3D"/>
          <w:sz w:val="24"/>
        </w:rPr>
        <w:t>«о»</w:t>
      </w:r>
      <w:r>
        <w:rPr>
          <w:color w:val="3D3C3D"/>
          <w:spacing w:val="-15"/>
          <w:sz w:val="24"/>
        </w:rPr>
        <w:t xml:space="preserve"> </w:t>
      </w:r>
      <w:r>
        <w:rPr>
          <w:color w:val="3D3C3D"/>
          <w:sz w:val="24"/>
        </w:rPr>
        <w:t>написана</w:t>
      </w:r>
      <w:r>
        <w:rPr>
          <w:color w:val="3D3C3D"/>
          <w:spacing w:val="-9"/>
          <w:sz w:val="24"/>
        </w:rPr>
        <w:t xml:space="preserve"> </w:t>
      </w:r>
      <w:r>
        <w:rPr>
          <w:color w:val="3D3C3D"/>
          <w:sz w:val="24"/>
        </w:rPr>
        <w:t>от</w:t>
      </w:r>
      <w:r>
        <w:rPr>
          <w:color w:val="3D3C3D"/>
          <w:spacing w:val="-8"/>
          <w:sz w:val="24"/>
        </w:rPr>
        <w:t xml:space="preserve"> </w:t>
      </w:r>
      <w:r>
        <w:rPr>
          <w:color w:val="3D3C3D"/>
          <w:sz w:val="24"/>
        </w:rPr>
        <w:t>руки</w:t>
      </w:r>
      <w:r>
        <w:rPr>
          <w:color w:val="3D3C3D"/>
          <w:spacing w:val="-9"/>
          <w:sz w:val="24"/>
        </w:rPr>
        <w:t xml:space="preserve"> </w:t>
      </w:r>
      <w:r>
        <w:rPr>
          <w:color w:val="3D3C3D"/>
          <w:sz w:val="24"/>
        </w:rPr>
        <w:t>поверх</w:t>
      </w:r>
      <w:r>
        <w:rPr>
          <w:color w:val="3D3C3D"/>
          <w:spacing w:val="-6"/>
          <w:sz w:val="24"/>
        </w:rPr>
        <w:t xml:space="preserve"> </w:t>
      </w:r>
      <w:r>
        <w:rPr>
          <w:color w:val="3D3C3D"/>
          <w:sz w:val="24"/>
        </w:rPr>
        <w:t>напечатанной</w:t>
      </w:r>
      <w:r>
        <w:rPr>
          <w:color w:val="3D3C3D"/>
          <w:spacing w:val="-8"/>
          <w:sz w:val="24"/>
        </w:rPr>
        <w:t xml:space="preserve"> </w:t>
      </w:r>
      <w:r>
        <w:rPr>
          <w:color w:val="3D3C3D"/>
          <w:sz w:val="24"/>
        </w:rPr>
        <w:t>буквы</w:t>
      </w:r>
      <w:r>
        <w:rPr>
          <w:color w:val="3D3C3D"/>
          <w:spacing w:val="-6"/>
          <w:sz w:val="24"/>
        </w:rPr>
        <w:t xml:space="preserve"> </w:t>
      </w:r>
      <w:r>
        <w:rPr>
          <w:color w:val="3D3C3D"/>
          <w:spacing w:val="-4"/>
          <w:sz w:val="24"/>
        </w:rPr>
        <w:t>«а».</w:t>
      </w:r>
    </w:p>
    <w:p w:rsidR="000A5269" w:rsidRDefault="000A5269">
      <w:pPr>
        <w:spacing w:line="276" w:lineRule="exact"/>
        <w:rPr>
          <w:sz w:val="24"/>
        </w:rPr>
        <w:sectPr w:rsidR="000A5269">
          <w:pgSz w:w="11910" w:h="16840"/>
          <w:pgMar w:top="1080" w:right="708" w:bottom="1180" w:left="850" w:header="0" w:footer="1054" w:gutter="0"/>
          <w:cols w:space="720"/>
        </w:sectPr>
      </w:pPr>
    </w:p>
    <w:p w:rsidR="000A5269" w:rsidRDefault="00B43DD3">
      <w:pPr>
        <w:pStyle w:val="4"/>
        <w:spacing w:before="64"/>
        <w:ind w:left="754" w:right="488"/>
      </w:pPr>
      <w:r>
        <w:rPr>
          <w:color w:val="3D3C3D"/>
        </w:rPr>
        <w:lastRenderedPageBreak/>
        <w:t>№</w:t>
      </w:r>
      <w:r>
        <w:rPr>
          <w:color w:val="3D3C3D"/>
          <w:spacing w:val="-7"/>
        </w:rPr>
        <w:t xml:space="preserve"> </w:t>
      </w:r>
      <w:r>
        <w:rPr>
          <w:color w:val="3D3C3D"/>
        </w:rPr>
        <w:t>47.</w:t>
      </w:r>
      <w:r>
        <w:rPr>
          <w:color w:val="3D3C3D"/>
          <w:spacing w:val="-7"/>
        </w:rPr>
        <w:t xml:space="preserve"> </w:t>
      </w:r>
      <w:r>
        <w:rPr>
          <w:color w:val="3D3C3D"/>
        </w:rPr>
        <w:t>Записка</w:t>
      </w:r>
      <w:r>
        <w:rPr>
          <w:color w:val="3D3C3D"/>
          <w:spacing w:val="-7"/>
        </w:rPr>
        <w:t xml:space="preserve"> </w:t>
      </w:r>
      <w:r>
        <w:rPr>
          <w:color w:val="3D3C3D"/>
        </w:rPr>
        <w:t>заместителя</w:t>
      </w:r>
      <w:r>
        <w:rPr>
          <w:color w:val="3D3C3D"/>
          <w:spacing w:val="-8"/>
        </w:rPr>
        <w:t xml:space="preserve"> </w:t>
      </w:r>
      <w:r>
        <w:rPr>
          <w:color w:val="3D3C3D"/>
        </w:rPr>
        <w:t>председателя</w:t>
      </w:r>
      <w:r>
        <w:rPr>
          <w:color w:val="3D3C3D"/>
          <w:spacing w:val="-9"/>
        </w:rPr>
        <w:t xml:space="preserve"> </w:t>
      </w:r>
      <w:r>
        <w:rPr>
          <w:color w:val="3D3C3D"/>
        </w:rPr>
        <w:t>СНК</w:t>
      </w:r>
      <w:r>
        <w:rPr>
          <w:color w:val="3D3C3D"/>
          <w:spacing w:val="-7"/>
        </w:rPr>
        <w:t xml:space="preserve"> </w:t>
      </w:r>
      <w:r>
        <w:rPr>
          <w:color w:val="3D3C3D"/>
        </w:rPr>
        <w:t>Латвийской</w:t>
      </w:r>
      <w:r>
        <w:rPr>
          <w:color w:val="3D3C3D"/>
          <w:spacing w:val="-7"/>
        </w:rPr>
        <w:t xml:space="preserve"> </w:t>
      </w:r>
      <w:r>
        <w:rPr>
          <w:color w:val="3D3C3D"/>
        </w:rPr>
        <w:t>ССР</w:t>
      </w:r>
      <w:r>
        <w:rPr>
          <w:color w:val="3D3C3D"/>
          <w:spacing w:val="-6"/>
        </w:rPr>
        <w:t xml:space="preserve"> </w:t>
      </w:r>
      <w:r>
        <w:rPr>
          <w:color w:val="3D3C3D"/>
        </w:rPr>
        <w:t xml:space="preserve">Бохона А. секретарю Курганского обкома ВКП(б) </w:t>
      </w:r>
      <w:r w:rsidR="000167BC">
        <w:rPr>
          <w:color w:val="3D3C3D"/>
        </w:rPr>
        <w:t>Тетюшев</w:t>
      </w:r>
      <w:r>
        <w:rPr>
          <w:color w:val="3D3C3D"/>
        </w:rPr>
        <w:t>у П.А. об организации ре</w:t>
      </w:r>
      <w:r w:rsidR="00597B93">
        <w:rPr>
          <w:color w:val="3D3C3D"/>
        </w:rPr>
        <w:t>эваку</w:t>
      </w:r>
      <w:r>
        <w:rPr>
          <w:color w:val="3D3C3D"/>
        </w:rPr>
        <w:t>ации в освобожденные районы Латвийской ССР</w:t>
      </w:r>
    </w:p>
    <w:p w:rsidR="000A5269" w:rsidRDefault="00B43DD3">
      <w:pPr>
        <w:pStyle w:val="a3"/>
        <w:spacing w:line="316" w:lineRule="exact"/>
        <w:ind w:left="7760" w:right="330"/>
        <w:jc w:val="center"/>
      </w:pPr>
      <w:r>
        <w:rPr>
          <w:color w:val="3D3C3D"/>
        </w:rPr>
        <w:t>26</w:t>
      </w:r>
      <w:r>
        <w:rPr>
          <w:color w:val="3D3C3D"/>
          <w:spacing w:val="-7"/>
        </w:rPr>
        <w:t xml:space="preserve"> </w:t>
      </w:r>
      <w:r>
        <w:rPr>
          <w:color w:val="3D3C3D"/>
        </w:rPr>
        <w:t>октября</w:t>
      </w:r>
      <w:r>
        <w:rPr>
          <w:color w:val="3D3C3D"/>
          <w:spacing w:val="-5"/>
        </w:rPr>
        <w:t xml:space="preserve"> </w:t>
      </w:r>
      <w:r>
        <w:rPr>
          <w:color w:val="3D3C3D"/>
        </w:rPr>
        <w:t xml:space="preserve">1944 </w:t>
      </w:r>
      <w:r>
        <w:rPr>
          <w:color w:val="3D3C3D"/>
          <w:spacing w:val="-5"/>
        </w:rPr>
        <w:t>г.</w:t>
      </w:r>
    </w:p>
    <w:p w:rsidR="000A5269" w:rsidRDefault="00B43DD3">
      <w:pPr>
        <w:pStyle w:val="a3"/>
        <w:spacing w:before="320"/>
        <w:ind w:left="641" w:right="372" w:firstLine="282"/>
      </w:pPr>
      <w:r>
        <w:rPr>
          <w:color w:val="3D3C3D"/>
        </w:rPr>
        <w:t>В соответствии с Постановлением ЦК КП (б) Латвии и Совета Народных Комиссаров Латвийской ССР от 2.X.1944 года, эвакуированные из Латвийской</w:t>
      </w:r>
      <w:r>
        <w:rPr>
          <w:color w:val="3D3C3D"/>
          <w:spacing w:val="-3"/>
        </w:rPr>
        <w:t xml:space="preserve"> </w:t>
      </w:r>
      <w:r>
        <w:rPr>
          <w:color w:val="3D3C3D"/>
        </w:rPr>
        <w:t>ССР</w:t>
      </w:r>
      <w:r>
        <w:rPr>
          <w:color w:val="3D3C3D"/>
          <w:spacing w:val="-6"/>
        </w:rPr>
        <w:t xml:space="preserve"> </w:t>
      </w:r>
      <w:r>
        <w:rPr>
          <w:color w:val="3D3C3D"/>
        </w:rPr>
        <w:t>граждане,</w:t>
      </w:r>
      <w:r>
        <w:rPr>
          <w:color w:val="3D3C3D"/>
          <w:spacing w:val="-4"/>
        </w:rPr>
        <w:t xml:space="preserve"> </w:t>
      </w:r>
      <w:r>
        <w:rPr>
          <w:color w:val="3D3C3D"/>
        </w:rPr>
        <w:t>в</w:t>
      </w:r>
      <w:r>
        <w:rPr>
          <w:color w:val="3D3C3D"/>
          <w:spacing w:val="-7"/>
        </w:rPr>
        <w:t xml:space="preserve"> </w:t>
      </w:r>
      <w:r>
        <w:rPr>
          <w:color w:val="3D3C3D"/>
        </w:rPr>
        <w:t>определенные</w:t>
      </w:r>
      <w:r>
        <w:rPr>
          <w:color w:val="3D3C3D"/>
          <w:spacing w:val="-6"/>
        </w:rPr>
        <w:t xml:space="preserve"> </w:t>
      </w:r>
      <w:r>
        <w:rPr>
          <w:color w:val="3D3C3D"/>
        </w:rPr>
        <w:t>сроки</w:t>
      </w:r>
      <w:r>
        <w:rPr>
          <w:color w:val="3D3C3D"/>
          <w:spacing w:val="-4"/>
        </w:rPr>
        <w:t xml:space="preserve"> </w:t>
      </w:r>
      <w:r>
        <w:rPr>
          <w:color w:val="3D3C3D"/>
        </w:rPr>
        <w:t>и</w:t>
      </w:r>
      <w:r>
        <w:rPr>
          <w:color w:val="3D3C3D"/>
          <w:spacing w:val="-4"/>
        </w:rPr>
        <w:t xml:space="preserve"> </w:t>
      </w:r>
      <w:r>
        <w:rPr>
          <w:color w:val="3D3C3D"/>
        </w:rPr>
        <w:t>в</w:t>
      </w:r>
      <w:r>
        <w:rPr>
          <w:color w:val="3D3C3D"/>
          <w:spacing w:val="-5"/>
        </w:rPr>
        <w:t xml:space="preserve"> </w:t>
      </w:r>
      <w:r>
        <w:rPr>
          <w:color w:val="3D3C3D"/>
        </w:rPr>
        <w:t>установленном</w:t>
      </w:r>
      <w:r>
        <w:rPr>
          <w:color w:val="3D3C3D"/>
          <w:spacing w:val="-4"/>
        </w:rPr>
        <w:t xml:space="preserve"> </w:t>
      </w:r>
      <w:r>
        <w:rPr>
          <w:color w:val="3D3C3D"/>
        </w:rPr>
        <w:t>порядке подлежат реэвакуации в освобожденные места Латвийской ССР.</w:t>
      </w:r>
    </w:p>
    <w:p w:rsidR="000A5269" w:rsidRDefault="00B43DD3">
      <w:pPr>
        <w:pStyle w:val="a3"/>
        <w:ind w:left="641" w:right="379" w:firstLine="282"/>
      </w:pPr>
      <w:r>
        <w:rPr>
          <w:color w:val="3D3C3D"/>
        </w:rPr>
        <w:t>Организация реэвакуации возложена на Уполномоченного ЦК КП (б) и СНК Латвийской ССР – тов. Гульбис Т.Я.</w:t>
      </w:r>
    </w:p>
    <w:p w:rsidR="000A5269" w:rsidRDefault="00B43DD3">
      <w:pPr>
        <w:pStyle w:val="a3"/>
        <w:ind w:left="641" w:right="375" w:firstLine="282"/>
      </w:pPr>
      <w:r>
        <w:rPr>
          <w:color w:val="3D3C3D"/>
        </w:rPr>
        <w:t>Учитывая особые трудности, с которыми связана реэвакуация в условиях зимнего времени, прошу Вас оказать нашему Уполномоченному необходимую помощь и содействие в проведении возложенного на него ответственного задания.</w:t>
      </w:r>
    </w:p>
    <w:p w:rsidR="000A5269" w:rsidRDefault="00B43DD3">
      <w:pPr>
        <w:pStyle w:val="a3"/>
        <w:spacing w:line="319" w:lineRule="exact"/>
        <w:ind w:left="924"/>
      </w:pPr>
      <w:r>
        <w:rPr>
          <w:color w:val="3D3C3D"/>
        </w:rPr>
        <w:t>Подпись:</w:t>
      </w:r>
      <w:r>
        <w:rPr>
          <w:color w:val="3D3C3D"/>
          <w:spacing w:val="-6"/>
        </w:rPr>
        <w:t xml:space="preserve"> </w:t>
      </w:r>
      <w:r>
        <w:rPr>
          <w:i/>
          <w:color w:val="3D3C3D"/>
        </w:rPr>
        <w:t>А.</w:t>
      </w:r>
      <w:r>
        <w:rPr>
          <w:i/>
          <w:color w:val="3D3C3D"/>
          <w:spacing w:val="-7"/>
        </w:rPr>
        <w:t xml:space="preserve"> </w:t>
      </w:r>
      <w:r>
        <w:rPr>
          <w:i/>
          <w:color w:val="3D3C3D"/>
        </w:rPr>
        <w:t>Бохон</w:t>
      </w:r>
      <w:r>
        <w:rPr>
          <w:color w:val="3D3C3D"/>
        </w:rPr>
        <w:t>,</w:t>
      </w:r>
      <w:r>
        <w:rPr>
          <w:color w:val="3D3C3D"/>
          <w:spacing w:val="-7"/>
        </w:rPr>
        <w:t xml:space="preserve"> </w:t>
      </w:r>
      <w:r>
        <w:rPr>
          <w:color w:val="3D3C3D"/>
        </w:rPr>
        <w:t>заместитель</w:t>
      </w:r>
      <w:r>
        <w:rPr>
          <w:color w:val="3D3C3D"/>
          <w:spacing w:val="-8"/>
        </w:rPr>
        <w:t xml:space="preserve"> </w:t>
      </w:r>
      <w:r>
        <w:rPr>
          <w:color w:val="3D3C3D"/>
        </w:rPr>
        <w:t>председателя</w:t>
      </w:r>
      <w:r>
        <w:rPr>
          <w:color w:val="3D3C3D"/>
          <w:spacing w:val="-6"/>
        </w:rPr>
        <w:t xml:space="preserve"> </w:t>
      </w:r>
      <w:r>
        <w:rPr>
          <w:color w:val="3D3C3D"/>
        </w:rPr>
        <w:t>СНК</w:t>
      </w:r>
      <w:r>
        <w:rPr>
          <w:color w:val="3D3C3D"/>
          <w:spacing w:val="-5"/>
        </w:rPr>
        <w:t xml:space="preserve"> </w:t>
      </w:r>
      <w:r>
        <w:rPr>
          <w:color w:val="3D3C3D"/>
        </w:rPr>
        <w:t>Латвийской</w:t>
      </w:r>
      <w:r>
        <w:rPr>
          <w:color w:val="3D3C3D"/>
          <w:spacing w:val="-3"/>
        </w:rPr>
        <w:t xml:space="preserve"> </w:t>
      </w:r>
      <w:r>
        <w:rPr>
          <w:color w:val="3D3C3D"/>
          <w:spacing w:val="-5"/>
        </w:rPr>
        <w:t>ССР</w:t>
      </w:r>
    </w:p>
    <w:p w:rsidR="000A5269" w:rsidRDefault="00B43DD3">
      <w:pPr>
        <w:pStyle w:val="a3"/>
        <w:ind w:left="642" w:right="370" w:firstLine="282"/>
      </w:pPr>
      <w:r>
        <w:rPr>
          <w:i/>
          <w:color w:val="3D3C3D"/>
        </w:rPr>
        <w:t>Помета</w:t>
      </w:r>
      <w:r>
        <w:rPr>
          <w:color w:val="3D3C3D"/>
        </w:rPr>
        <w:t>: Кадошникову – По указанию т. Тетюшева взять под контроль, подпись неразборчива, 5/XI-44</w:t>
      </w:r>
    </w:p>
    <w:p w:rsidR="000A5269" w:rsidRDefault="00B43DD3">
      <w:pPr>
        <w:pStyle w:val="a3"/>
        <w:ind w:left="642" w:right="365" w:firstLine="282"/>
      </w:pPr>
      <w:r>
        <w:rPr>
          <w:i/>
          <w:color w:val="3D3C3D"/>
        </w:rPr>
        <w:t>Помета</w:t>
      </w:r>
      <w:r>
        <w:rPr>
          <w:color w:val="3D3C3D"/>
        </w:rPr>
        <w:t>: В дело – Дана телеграмма нач[альнику][…]</w:t>
      </w:r>
      <w:r>
        <w:rPr>
          <w:color w:val="3D3C3D"/>
          <w:vertAlign w:val="superscript"/>
        </w:rPr>
        <w:t>265</w:t>
      </w:r>
      <w:r>
        <w:rPr>
          <w:color w:val="3D3C3D"/>
        </w:rPr>
        <w:t xml:space="preserve"> дороги т. Шумкову […]</w:t>
      </w:r>
      <w:r>
        <w:rPr>
          <w:color w:val="3D3C3D"/>
          <w:vertAlign w:val="superscript"/>
        </w:rPr>
        <w:t>266</w:t>
      </w:r>
      <w:r>
        <w:rPr>
          <w:color w:val="3D3C3D"/>
        </w:rPr>
        <w:t xml:space="preserve"> вагонов на […]</w:t>
      </w:r>
      <w:r>
        <w:rPr>
          <w:color w:val="3D3C3D"/>
          <w:vertAlign w:val="superscript"/>
        </w:rPr>
        <w:t>267</w:t>
      </w:r>
      <w:r>
        <w:rPr>
          <w:color w:val="3D3C3D"/>
        </w:rPr>
        <w:t xml:space="preserve"> Петухово 14 и на Макушино 4, подпись </w:t>
      </w:r>
      <w:r>
        <w:rPr>
          <w:color w:val="3D3C3D"/>
          <w:spacing w:val="-2"/>
        </w:rPr>
        <w:t>неразборчива</w:t>
      </w:r>
    </w:p>
    <w:p w:rsidR="000A5269" w:rsidRDefault="00DF3813">
      <w:pPr>
        <w:spacing w:line="320" w:lineRule="exact"/>
        <w:ind w:left="924"/>
        <w:jc w:val="both"/>
        <w:rPr>
          <w:i/>
          <w:sz w:val="28"/>
        </w:rPr>
      </w:pPr>
      <w:r>
        <w:rPr>
          <w:i/>
          <w:color w:val="3D3C3D"/>
          <w:sz w:val="28"/>
        </w:rPr>
        <w:t>ГАСПИ</w:t>
      </w:r>
      <w:r w:rsidR="00B43DD3">
        <w:rPr>
          <w:i/>
          <w:color w:val="3D3C3D"/>
          <w:sz w:val="28"/>
        </w:rPr>
        <w:t>КО.</w:t>
      </w:r>
      <w:r w:rsidR="00B43DD3">
        <w:rPr>
          <w:i/>
          <w:color w:val="3D3C3D"/>
          <w:spacing w:val="-4"/>
          <w:sz w:val="28"/>
        </w:rPr>
        <w:t xml:space="preserve"> </w:t>
      </w:r>
      <w:r w:rsidR="00B43DD3">
        <w:rPr>
          <w:i/>
          <w:color w:val="3D3C3D"/>
          <w:sz w:val="28"/>
        </w:rPr>
        <w:t>Ф.</w:t>
      </w:r>
      <w:r w:rsidR="00B43DD3">
        <w:rPr>
          <w:i/>
          <w:color w:val="3D3C3D"/>
          <w:spacing w:val="-5"/>
          <w:sz w:val="28"/>
        </w:rPr>
        <w:t xml:space="preserve"> </w:t>
      </w:r>
      <w:r w:rsidR="00B43DD3">
        <w:rPr>
          <w:i/>
          <w:color w:val="3D3C3D"/>
          <w:sz w:val="28"/>
        </w:rPr>
        <w:t>166.</w:t>
      </w:r>
      <w:r w:rsidR="00B43DD3">
        <w:rPr>
          <w:i/>
          <w:color w:val="3D3C3D"/>
          <w:spacing w:val="-5"/>
          <w:sz w:val="28"/>
        </w:rPr>
        <w:t xml:space="preserve"> </w:t>
      </w:r>
      <w:r w:rsidR="00B43DD3">
        <w:rPr>
          <w:i/>
          <w:color w:val="3D3C3D"/>
          <w:sz w:val="28"/>
        </w:rPr>
        <w:t>Оп.</w:t>
      </w:r>
      <w:r w:rsidR="00B43DD3">
        <w:rPr>
          <w:i/>
          <w:color w:val="3D3C3D"/>
          <w:spacing w:val="-5"/>
          <w:sz w:val="28"/>
        </w:rPr>
        <w:t xml:space="preserve"> </w:t>
      </w:r>
      <w:r w:rsidR="00B43DD3">
        <w:rPr>
          <w:i/>
          <w:color w:val="3D3C3D"/>
          <w:sz w:val="28"/>
        </w:rPr>
        <w:t>2.</w:t>
      </w:r>
      <w:r w:rsidR="00B43DD3">
        <w:rPr>
          <w:i/>
          <w:color w:val="3D3C3D"/>
          <w:spacing w:val="-5"/>
          <w:sz w:val="28"/>
        </w:rPr>
        <w:t xml:space="preserve"> </w:t>
      </w:r>
      <w:r w:rsidR="00B43DD3">
        <w:rPr>
          <w:i/>
          <w:color w:val="3D3C3D"/>
          <w:sz w:val="28"/>
        </w:rPr>
        <w:t>Д.</w:t>
      </w:r>
      <w:r w:rsidR="00B43DD3">
        <w:rPr>
          <w:i/>
          <w:color w:val="3D3C3D"/>
          <w:spacing w:val="-5"/>
          <w:sz w:val="28"/>
        </w:rPr>
        <w:t xml:space="preserve"> </w:t>
      </w:r>
      <w:r w:rsidR="00B43DD3">
        <w:rPr>
          <w:i/>
          <w:color w:val="3D3C3D"/>
          <w:sz w:val="28"/>
        </w:rPr>
        <w:t>301.</w:t>
      </w:r>
      <w:r w:rsidR="00B43DD3">
        <w:rPr>
          <w:i/>
          <w:color w:val="3D3C3D"/>
          <w:spacing w:val="-5"/>
          <w:sz w:val="28"/>
        </w:rPr>
        <w:t xml:space="preserve"> </w:t>
      </w:r>
      <w:r w:rsidR="00B43DD3">
        <w:rPr>
          <w:i/>
          <w:color w:val="3D3C3D"/>
          <w:sz w:val="28"/>
        </w:rPr>
        <w:t>Л.</w:t>
      </w:r>
      <w:r w:rsidR="00B43DD3">
        <w:rPr>
          <w:i/>
          <w:color w:val="3D3C3D"/>
          <w:spacing w:val="-4"/>
          <w:sz w:val="28"/>
        </w:rPr>
        <w:t xml:space="preserve"> 134.</w:t>
      </w:r>
    </w:p>
    <w:p w:rsidR="000A5269" w:rsidRDefault="000A5269">
      <w:pPr>
        <w:pStyle w:val="a3"/>
        <w:jc w:val="left"/>
        <w:rPr>
          <w:i/>
        </w:rPr>
      </w:pPr>
    </w:p>
    <w:p w:rsidR="000A5269" w:rsidRDefault="000A5269">
      <w:pPr>
        <w:pStyle w:val="a3"/>
        <w:jc w:val="left"/>
        <w:rPr>
          <w:i/>
        </w:rPr>
      </w:pPr>
    </w:p>
    <w:p w:rsidR="000A5269" w:rsidRDefault="000A5269">
      <w:pPr>
        <w:pStyle w:val="a3"/>
        <w:spacing w:before="314"/>
        <w:jc w:val="left"/>
        <w:rPr>
          <w:i/>
        </w:rPr>
      </w:pPr>
    </w:p>
    <w:p w:rsidR="000A5269" w:rsidRDefault="00B43DD3">
      <w:pPr>
        <w:pStyle w:val="4"/>
        <w:ind w:left="675" w:firstLine="633"/>
        <w:jc w:val="left"/>
      </w:pPr>
      <w:r>
        <w:rPr>
          <w:color w:val="3D3C3D"/>
        </w:rPr>
        <w:t>№ 48. Докладная записка заместителя секретаря по торговле и общественному</w:t>
      </w:r>
      <w:r>
        <w:rPr>
          <w:color w:val="3D3C3D"/>
          <w:spacing w:val="-10"/>
        </w:rPr>
        <w:t xml:space="preserve"> </w:t>
      </w:r>
      <w:r>
        <w:rPr>
          <w:color w:val="3D3C3D"/>
        </w:rPr>
        <w:t>питанию</w:t>
      </w:r>
      <w:r>
        <w:rPr>
          <w:color w:val="3D3C3D"/>
          <w:spacing w:val="-9"/>
        </w:rPr>
        <w:t xml:space="preserve"> </w:t>
      </w:r>
      <w:r>
        <w:rPr>
          <w:color w:val="3D3C3D"/>
        </w:rPr>
        <w:t>Копысова</w:t>
      </w:r>
      <w:r>
        <w:rPr>
          <w:color w:val="3D3C3D"/>
          <w:spacing w:val="-11"/>
        </w:rPr>
        <w:t xml:space="preserve"> </w:t>
      </w:r>
      <w:r>
        <w:rPr>
          <w:color w:val="3D3C3D"/>
        </w:rPr>
        <w:t>М.К.</w:t>
      </w:r>
      <w:r>
        <w:rPr>
          <w:color w:val="3D3C3D"/>
          <w:spacing w:val="-11"/>
        </w:rPr>
        <w:t xml:space="preserve"> </w:t>
      </w:r>
      <w:r>
        <w:rPr>
          <w:color w:val="3D3C3D"/>
        </w:rPr>
        <w:t>секретарю</w:t>
      </w:r>
      <w:r>
        <w:rPr>
          <w:color w:val="3D3C3D"/>
          <w:spacing w:val="-10"/>
        </w:rPr>
        <w:t xml:space="preserve"> </w:t>
      </w:r>
      <w:r>
        <w:rPr>
          <w:color w:val="3D3C3D"/>
        </w:rPr>
        <w:t>Курганского</w:t>
      </w:r>
      <w:r>
        <w:rPr>
          <w:color w:val="3D3C3D"/>
          <w:spacing w:val="-9"/>
        </w:rPr>
        <w:t xml:space="preserve"> </w:t>
      </w:r>
      <w:r>
        <w:rPr>
          <w:color w:val="3D3C3D"/>
        </w:rPr>
        <w:t xml:space="preserve">обкома ВКП(б) </w:t>
      </w:r>
      <w:r w:rsidR="000167BC">
        <w:rPr>
          <w:color w:val="3D3C3D"/>
        </w:rPr>
        <w:t>Тетюшев</w:t>
      </w:r>
      <w:r>
        <w:rPr>
          <w:color w:val="3D3C3D"/>
        </w:rPr>
        <w:t>у П.А. о проверке жалобы инвалида Богдановича В.Т.</w:t>
      </w:r>
    </w:p>
    <w:p w:rsidR="000A5269" w:rsidRDefault="00B43DD3">
      <w:pPr>
        <w:spacing w:line="284" w:lineRule="exact"/>
        <w:ind w:left="3676"/>
        <w:rPr>
          <w:b/>
          <w:sz w:val="28"/>
        </w:rPr>
      </w:pPr>
      <w:r>
        <w:rPr>
          <w:b/>
          <w:color w:val="3D3C3D"/>
          <w:sz w:val="28"/>
        </w:rPr>
        <w:t>из</w:t>
      </w:r>
      <w:r>
        <w:rPr>
          <w:b/>
          <w:color w:val="3D3C3D"/>
          <w:spacing w:val="29"/>
          <w:sz w:val="28"/>
        </w:rPr>
        <w:t xml:space="preserve"> </w:t>
      </w:r>
      <w:r w:rsidR="00A9201D">
        <w:rPr>
          <w:b/>
          <w:color w:val="3D3C3D"/>
          <w:sz w:val="28"/>
        </w:rPr>
        <w:t>Макушин</w:t>
      </w:r>
      <w:r>
        <w:rPr>
          <w:b/>
          <w:color w:val="3D3C3D"/>
          <w:sz w:val="28"/>
        </w:rPr>
        <w:t>ского</w:t>
      </w:r>
      <w:r>
        <w:rPr>
          <w:b/>
          <w:color w:val="3D3C3D"/>
          <w:spacing w:val="28"/>
          <w:sz w:val="28"/>
        </w:rPr>
        <w:t xml:space="preserve"> </w:t>
      </w:r>
      <w:r>
        <w:rPr>
          <w:b/>
          <w:color w:val="3D3C3D"/>
          <w:spacing w:val="-2"/>
          <w:sz w:val="28"/>
        </w:rPr>
        <w:t>района</w:t>
      </w:r>
    </w:p>
    <w:p w:rsidR="000A5269" w:rsidRDefault="00B43DD3">
      <w:pPr>
        <w:pStyle w:val="a3"/>
        <w:spacing w:before="27"/>
        <w:ind w:right="371"/>
        <w:jc w:val="right"/>
      </w:pPr>
      <w:r>
        <w:rPr>
          <w:color w:val="3D3C3D"/>
        </w:rPr>
        <w:t>декабрь</w:t>
      </w:r>
      <w:r>
        <w:rPr>
          <w:color w:val="3D3C3D"/>
          <w:spacing w:val="-4"/>
        </w:rPr>
        <w:t xml:space="preserve"> </w:t>
      </w:r>
      <w:r>
        <w:rPr>
          <w:color w:val="3D3C3D"/>
        </w:rPr>
        <w:t>1944</w:t>
      </w:r>
      <w:r>
        <w:rPr>
          <w:color w:val="3D3C3D"/>
          <w:spacing w:val="-2"/>
        </w:rPr>
        <w:t xml:space="preserve"> </w:t>
      </w:r>
      <w:r>
        <w:rPr>
          <w:color w:val="3D3C3D"/>
        </w:rPr>
        <w:t>г.</w:t>
      </w:r>
      <w:r>
        <w:rPr>
          <w:color w:val="3D3C3D"/>
          <w:spacing w:val="-4"/>
        </w:rPr>
        <w:t xml:space="preserve"> </w:t>
      </w:r>
      <w:r>
        <w:rPr>
          <w:color w:val="3D3C3D"/>
          <w:spacing w:val="-5"/>
          <w:vertAlign w:val="superscript"/>
        </w:rPr>
        <w:t>268</w:t>
      </w:r>
    </w:p>
    <w:p w:rsidR="000A5269" w:rsidRDefault="00B43DD3">
      <w:pPr>
        <w:pStyle w:val="a3"/>
        <w:spacing w:before="320"/>
        <w:ind w:left="642" w:right="367" w:firstLine="282"/>
      </w:pPr>
      <w:r>
        <w:rPr>
          <w:color w:val="3D3C3D"/>
        </w:rPr>
        <w:t>Проверкой с выездом на место в село Моршиха Макушинского района установлено, что Богданович В.Т., инвалид труда 1 группы, проживает в Макушинском районе с осени 1942 года, эвакуировался с Кавказа, гор. Батуми. Мать его эвакуировалась из Ленинграда в апреле м[еся]це 1943 года, куда выезжала к дочери в июне 1941 года, вместе с ним живет его сын 8 лет.</w:t>
      </w:r>
    </w:p>
    <w:p w:rsidR="000A5269" w:rsidRDefault="000A5269">
      <w:pPr>
        <w:pStyle w:val="a3"/>
        <w:jc w:val="left"/>
        <w:rPr>
          <w:sz w:val="20"/>
        </w:rPr>
      </w:pPr>
    </w:p>
    <w:p w:rsidR="000A5269" w:rsidRDefault="000A5269">
      <w:pPr>
        <w:pStyle w:val="a3"/>
        <w:jc w:val="left"/>
        <w:rPr>
          <w:sz w:val="20"/>
        </w:rPr>
      </w:pPr>
    </w:p>
    <w:p w:rsidR="000A5269" w:rsidRDefault="000A5269">
      <w:pPr>
        <w:pStyle w:val="a3"/>
        <w:jc w:val="left"/>
        <w:rPr>
          <w:sz w:val="20"/>
        </w:rPr>
      </w:pPr>
    </w:p>
    <w:p w:rsidR="000A5269" w:rsidRDefault="00B43DD3">
      <w:pPr>
        <w:pStyle w:val="a3"/>
        <w:spacing w:before="121"/>
        <w:jc w:val="left"/>
        <w:rPr>
          <w:sz w:val="20"/>
        </w:rPr>
      </w:pPr>
      <w:r>
        <w:rPr>
          <w:noProof/>
          <w:sz w:val="20"/>
          <w:lang w:eastAsia="ru-RU"/>
        </w:rPr>
        <mc:AlternateContent>
          <mc:Choice Requires="wps">
            <w:drawing>
              <wp:anchor distT="0" distB="0" distL="0" distR="0" simplePos="0" relativeHeight="487635968" behindDoc="1" locked="0" layoutInCell="1" allowOverlap="1" wp14:anchorId="32DC7279" wp14:editId="4E20565C">
                <wp:simplePos x="0" y="0"/>
                <wp:positionH relativeFrom="page">
                  <wp:posOffset>947585</wp:posOffset>
                </wp:positionH>
                <wp:positionV relativeFrom="paragraph">
                  <wp:posOffset>238271</wp:posOffset>
                </wp:positionV>
                <wp:extent cx="1824355" cy="9525"/>
                <wp:effectExtent l="0" t="0" r="0" b="0"/>
                <wp:wrapTopAndBottom/>
                <wp:docPr id="98" name="Graphic 9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4355" cy="9525"/>
                        </a:xfrm>
                        <a:custGeom>
                          <a:avLst/>
                          <a:gdLst/>
                          <a:ahLst/>
                          <a:cxnLst/>
                          <a:rect l="l" t="t" r="r" b="b"/>
                          <a:pathLst>
                            <a:path w="1824355" h="9525">
                              <a:moveTo>
                                <a:pt x="1823885" y="0"/>
                              </a:moveTo>
                              <a:lnTo>
                                <a:pt x="0" y="0"/>
                              </a:lnTo>
                              <a:lnTo>
                                <a:pt x="0" y="9105"/>
                              </a:lnTo>
                              <a:lnTo>
                                <a:pt x="1823885" y="9105"/>
                              </a:lnTo>
                              <a:lnTo>
                                <a:pt x="1823885" y="0"/>
                              </a:lnTo>
                              <a:close/>
                            </a:path>
                          </a:pathLst>
                        </a:custGeom>
                        <a:solidFill>
                          <a:srgbClr val="3D3C3D"/>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74.612999pt;margin-top:18.761547pt;width:143.613pt;height:.71698pt;mso-position-horizontal-relative:page;mso-position-vertical-relative:paragraph;z-index:-15680512;mso-wrap-distance-left:0;mso-wrap-distance-right:0" id="docshape97" filled="true" fillcolor="#3d3c3d" stroked="false">
                <v:fill type="solid"/>
                <w10:wrap type="topAndBottom"/>
              </v:rect>
            </w:pict>
          </mc:Fallback>
        </mc:AlternateContent>
      </w:r>
    </w:p>
    <w:p w:rsidR="000A5269" w:rsidRDefault="00B43DD3">
      <w:pPr>
        <w:spacing w:before="94" w:line="276" w:lineRule="exact"/>
        <w:ind w:left="642"/>
        <w:rPr>
          <w:sz w:val="24"/>
        </w:rPr>
      </w:pPr>
      <w:r>
        <w:rPr>
          <w:color w:val="3D3C3D"/>
          <w:sz w:val="24"/>
          <w:vertAlign w:val="superscript"/>
        </w:rPr>
        <w:t>265</w:t>
      </w:r>
      <w:r>
        <w:rPr>
          <w:color w:val="3D3C3D"/>
          <w:spacing w:val="-5"/>
          <w:sz w:val="24"/>
        </w:rPr>
        <w:t xml:space="preserve"> </w:t>
      </w:r>
      <w:r>
        <w:rPr>
          <w:color w:val="3D3C3D"/>
          <w:sz w:val="24"/>
        </w:rPr>
        <w:t>Слово</w:t>
      </w:r>
      <w:r>
        <w:rPr>
          <w:color w:val="3D3C3D"/>
          <w:spacing w:val="-7"/>
          <w:sz w:val="24"/>
        </w:rPr>
        <w:t xml:space="preserve"> </w:t>
      </w:r>
      <w:r>
        <w:rPr>
          <w:color w:val="3D3C3D"/>
          <w:sz w:val="24"/>
        </w:rPr>
        <w:t>написано</w:t>
      </w:r>
      <w:r>
        <w:rPr>
          <w:color w:val="3D3C3D"/>
          <w:spacing w:val="-6"/>
          <w:sz w:val="24"/>
        </w:rPr>
        <w:t xml:space="preserve"> </w:t>
      </w:r>
      <w:r>
        <w:rPr>
          <w:color w:val="3D3C3D"/>
          <w:spacing w:val="-2"/>
          <w:sz w:val="24"/>
        </w:rPr>
        <w:t>неразборчиво.</w:t>
      </w:r>
    </w:p>
    <w:p w:rsidR="000A5269" w:rsidRDefault="00B43DD3">
      <w:pPr>
        <w:spacing w:line="275" w:lineRule="exact"/>
        <w:ind w:left="642"/>
        <w:rPr>
          <w:sz w:val="24"/>
        </w:rPr>
      </w:pPr>
      <w:r>
        <w:rPr>
          <w:color w:val="3D3C3D"/>
          <w:sz w:val="24"/>
          <w:vertAlign w:val="superscript"/>
        </w:rPr>
        <w:t>266</w:t>
      </w:r>
      <w:r>
        <w:rPr>
          <w:color w:val="3D3C3D"/>
          <w:spacing w:val="-8"/>
          <w:sz w:val="24"/>
        </w:rPr>
        <w:t xml:space="preserve"> </w:t>
      </w:r>
      <w:r>
        <w:rPr>
          <w:color w:val="3D3C3D"/>
          <w:sz w:val="24"/>
        </w:rPr>
        <w:t>Несколько</w:t>
      </w:r>
      <w:r>
        <w:rPr>
          <w:color w:val="3D3C3D"/>
          <w:spacing w:val="-8"/>
          <w:sz w:val="24"/>
        </w:rPr>
        <w:t xml:space="preserve"> </w:t>
      </w:r>
      <w:r>
        <w:rPr>
          <w:color w:val="3D3C3D"/>
          <w:sz w:val="24"/>
        </w:rPr>
        <w:t>слов</w:t>
      </w:r>
      <w:r>
        <w:rPr>
          <w:color w:val="3D3C3D"/>
          <w:spacing w:val="-9"/>
          <w:sz w:val="24"/>
        </w:rPr>
        <w:t xml:space="preserve"> </w:t>
      </w:r>
      <w:r>
        <w:rPr>
          <w:color w:val="3D3C3D"/>
          <w:sz w:val="24"/>
        </w:rPr>
        <w:t>написаны</w:t>
      </w:r>
      <w:r>
        <w:rPr>
          <w:color w:val="3D3C3D"/>
          <w:spacing w:val="-9"/>
          <w:sz w:val="24"/>
        </w:rPr>
        <w:t xml:space="preserve"> </w:t>
      </w:r>
      <w:r>
        <w:rPr>
          <w:color w:val="3D3C3D"/>
          <w:spacing w:val="-2"/>
          <w:sz w:val="24"/>
        </w:rPr>
        <w:t>неразборчиво.</w:t>
      </w:r>
    </w:p>
    <w:p w:rsidR="000A5269" w:rsidRDefault="00B43DD3">
      <w:pPr>
        <w:spacing w:line="275" w:lineRule="exact"/>
        <w:ind w:left="642"/>
        <w:rPr>
          <w:sz w:val="24"/>
        </w:rPr>
      </w:pPr>
      <w:r>
        <w:rPr>
          <w:color w:val="3D3C3D"/>
          <w:sz w:val="24"/>
          <w:vertAlign w:val="superscript"/>
        </w:rPr>
        <w:t>267</w:t>
      </w:r>
      <w:r>
        <w:rPr>
          <w:color w:val="3D3C3D"/>
          <w:spacing w:val="-5"/>
          <w:sz w:val="24"/>
        </w:rPr>
        <w:t xml:space="preserve"> </w:t>
      </w:r>
      <w:r>
        <w:rPr>
          <w:color w:val="3D3C3D"/>
          <w:sz w:val="24"/>
        </w:rPr>
        <w:t>Слово</w:t>
      </w:r>
      <w:r>
        <w:rPr>
          <w:color w:val="3D3C3D"/>
          <w:spacing w:val="-7"/>
          <w:sz w:val="24"/>
        </w:rPr>
        <w:t xml:space="preserve"> </w:t>
      </w:r>
      <w:r>
        <w:rPr>
          <w:color w:val="3D3C3D"/>
          <w:sz w:val="24"/>
        </w:rPr>
        <w:t>написано</w:t>
      </w:r>
      <w:r>
        <w:rPr>
          <w:color w:val="3D3C3D"/>
          <w:spacing w:val="-6"/>
          <w:sz w:val="24"/>
        </w:rPr>
        <w:t xml:space="preserve"> </w:t>
      </w:r>
      <w:r>
        <w:rPr>
          <w:color w:val="3D3C3D"/>
          <w:spacing w:val="-2"/>
          <w:sz w:val="24"/>
        </w:rPr>
        <w:t>неразборчиво.</w:t>
      </w:r>
    </w:p>
    <w:p w:rsidR="000A5269" w:rsidRDefault="00B43DD3">
      <w:pPr>
        <w:ind w:left="642"/>
        <w:rPr>
          <w:sz w:val="24"/>
        </w:rPr>
      </w:pPr>
      <w:r>
        <w:rPr>
          <w:color w:val="3D3C3D"/>
          <w:sz w:val="24"/>
          <w:vertAlign w:val="superscript"/>
        </w:rPr>
        <w:t>268</w:t>
      </w:r>
      <w:r>
        <w:rPr>
          <w:color w:val="3D3C3D"/>
          <w:spacing w:val="80"/>
          <w:w w:val="150"/>
          <w:sz w:val="24"/>
        </w:rPr>
        <w:t xml:space="preserve"> </w:t>
      </w:r>
      <w:r>
        <w:rPr>
          <w:color w:val="3D3C3D"/>
          <w:sz w:val="24"/>
        </w:rPr>
        <w:t>Датировка</w:t>
      </w:r>
      <w:r>
        <w:rPr>
          <w:color w:val="3D3C3D"/>
          <w:spacing w:val="80"/>
          <w:w w:val="150"/>
          <w:sz w:val="24"/>
        </w:rPr>
        <w:t xml:space="preserve"> </w:t>
      </w:r>
      <w:r>
        <w:rPr>
          <w:color w:val="3D3C3D"/>
          <w:sz w:val="24"/>
        </w:rPr>
        <w:t>дана</w:t>
      </w:r>
      <w:r>
        <w:rPr>
          <w:color w:val="3D3C3D"/>
          <w:spacing w:val="80"/>
          <w:sz w:val="24"/>
        </w:rPr>
        <w:t xml:space="preserve"> </w:t>
      </w:r>
      <w:r>
        <w:rPr>
          <w:color w:val="3D3C3D"/>
          <w:sz w:val="24"/>
        </w:rPr>
        <w:t>на</w:t>
      </w:r>
      <w:r>
        <w:rPr>
          <w:color w:val="3D3C3D"/>
          <w:spacing w:val="80"/>
          <w:sz w:val="24"/>
        </w:rPr>
        <w:t xml:space="preserve"> </w:t>
      </w:r>
      <w:r>
        <w:rPr>
          <w:color w:val="3D3C3D"/>
          <w:sz w:val="24"/>
        </w:rPr>
        <w:t>основании</w:t>
      </w:r>
      <w:r>
        <w:rPr>
          <w:color w:val="3D3C3D"/>
          <w:spacing w:val="80"/>
          <w:w w:val="150"/>
          <w:sz w:val="24"/>
        </w:rPr>
        <w:t xml:space="preserve"> </w:t>
      </w:r>
      <w:r>
        <w:rPr>
          <w:color w:val="3D3C3D"/>
          <w:sz w:val="24"/>
        </w:rPr>
        <w:t>рукописной</w:t>
      </w:r>
      <w:r>
        <w:rPr>
          <w:color w:val="3D3C3D"/>
          <w:spacing w:val="80"/>
          <w:w w:val="150"/>
          <w:sz w:val="24"/>
        </w:rPr>
        <w:t xml:space="preserve"> </w:t>
      </w:r>
      <w:r>
        <w:rPr>
          <w:color w:val="3D3C3D"/>
          <w:sz w:val="24"/>
        </w:rPr>
        <w:t>пометы,</w:t>
      </w:r>
      <w:r>
        <w:rPr>
          <w:color w:val="3D3C3D"/>
          <w:spacing w:val="80"/>
          <w:sz w:val="24"/>
        </w:rPr>
        <w:t xml:space="preserve"> </w:t>
      </w:r>
      <w:r>
        <w:rPr>
          <w:color w:val="3D3C3D"/>
          <w:sz w:val="24"/>
        </w:rPr>
        <w:t>не</w:t>
      </w:r>
      <w:r>
        <w:rPr>
          <w:color w:val="3D3C3D"/>
          <w:spacing w:val="80"/>
          <w:w w:val="150"/>
          <w:sz w:val="24"/>
        </w:rPr>
        <w:t xml:space="preserve"> </w:t>
      </w:r>
      <w:r>
        <w:rPr>
          <w:color w:val="3D3C3D"/>
          <w:sz w:val="24"/>
        </w:rPr>
        <w:t>принадлежащей</w:t>
      </w:r>
      <w:r>
        <w:rPr>
          <w:color w:val="3D3C3D"/>
          <w:spacing w:val="80"/>
          <w:w w:val="150"/>
          <w:sz w:val="24"/>
        </w:rPr>
        <w:t xml:space="preserve"> </w:t>
      </w:r>
      <w:r>
        <w:rPr>
          <w:color w:val="3D3C3D"/>
          <w:sz w:val="24"/>
        </w:rPr>
        <w:t xml:space="preserve">автору </w:t>
      </w:r>
      <w:r>
        <w:rPr>
          <w:color w:val="3D3C3D"/>
          <w:spacing w:val="-2"/>
          <w:sz w:val="24"/>
        </w:rPr>
        <w:t>документа.</w:t>
      </w:r>
    </w:p>
    <w:p w:rsidR="000A5269" w:rsidRDefault="000A5269">
      <w:pPr>
        <w:rPr>
          <w:sz w:val="24"/>
        </w:rPr>
        <w:sectPr w:rsidR="000A5269">
          <w:pgSz w:w="11910" w:h="16840"/>
          <w:pgMar w:top="1080" w:right="708" w:bottom="1180" w:left="850" w:header="0" w:footer="1054" w:gutter="0"/>
          <w:cols w:space="720"/>
        </w:sectPr>
      </w:pPr>
    </w:p>
    <w:p w:rsidR="000A5269" w:rsidRDefault="00B43DD3">
      <w:pPr>
        <w:pStyle w:val="a3"/>
        <w:spacing w:before="100"/>
        <w:ind w:left="240" w:right="772" w:firstLine="282"/>
      </w:pPr>
      <w:r>
        <w:rPr>
          <w:color w:val="3D3C3D"/>
        </w:rPr>
        <w:lastRenderedPageBreak/>
        <w:t>За время эвакуации в село Моршиха, семья Богдановича купили</w:t>
      </w:r>
      <w:r>
        <w:rPr>
          <w:color w:val="3D3C3D"/>
          <w:vertAlign w:val="superscript"/>
        </w:rPr>
        <w:t>269</w:t>
      </w:r>
      <w:r>
        <w:rPr>
          <w:color w:val="3D3C3D"/>
        </w:rPr>
        <w:t xml:space="preserve"> дом за 19 тысяч рублей, в котором и проживают в настоящее время, имели свой подсобный огород.</w:t>
      </w:r>
    </w:p>
    <w:p w:rsidR="000A5269" w:rsidRDefault="00B43DD3">
      <w:pPr>
        <w:pStyle w:val="a3"/>
        <w:ind w:left="240" w:right="770" w:firstLine="282"/>
      </w:pPr>
      <w:r>
        <w:rPr>
          <w:color w:val="3D3C3D"/>
        </w:rPr>
        <w:t>Общее состояние здоровья тов. Богдановича действительно тяжелое, слепой, к тому же почти недвижим, прикован к постели.</w:t>
      </w:r>
    </w:p>
    <w:p w:rsidR="000A5269" w:rsidRDefault="00B43DD3">
      <w:pPr>
        <w:pStyle w:val="a3"/>
        <w:ind w:left="241" w:right="771" w:firstLine="282"/>
      </w:pPr>
      <w:r>
        <w:rPr>
          <w:color w:val="3D3C3D"/>
        </w:rPr>
        <w:t>В своей жалобе на Ваше имя тов. Богданович пишет, что его побудило написать это письмо «не столь индивидуальные вопросы, как пресечение творящихся безобразий, связанных с охраной государственных и общественных интересов».</w:t>
      </w:r>
    </w:p>
    <w:p w:rsidR="000A5269" w:rsidRDefault="00B43DD3">
      <w:pPr>
        <w:pStyle w:val="a3"/>
        <w:ind w:left="240" w:right="769" w:firstLine="282"/>
      </w:pPr>
      <w:r>
        <w:rPr>
          <w:color w:val="3D3C3D"/>
        </w:rPr>
        <w:t>При личной беседе с тов. Богданович удалось установить его личные обиды и претензии по снабжению продуктами питания и промтоварами, а также, как он выражается, преступным бойкотированием его со стороны районных руководителей. А конкретных фактов творящихся безобразий, связанных с охраной государственных и общественных интересов тов. Богдановичу не удалось привести.</w:t>
      </w:r>
    </w:p>
    <w:p w:rsidR="000A5269" w:rsidRDefault="00B43DD3">
      <w:pPr>
        <w:pStyle w:val="a3"/>
        <w:ind w:left="240" w:right="771" w:firstLine="282"/>
      </w:pPr>
      <w:r>
        <w:rPr>
          <w:color w:val="3D3C3D"/>
        </w:rPr>
        <w:t>Однако при проверке на месте в райорганизациях удалось установить, что тов. Богдановичу В.Т., как инвалиду труда, оказывается повседневная помощь и внимание со стороны общественных организаций.</w:t>
      </w:r>
    </w:p>
    <w:p w:rsidR="000A5269" w:rsidRDefault="00B43DD3">
      <w:pPr>
        <w:pStyle w:val="a3"/>
        <w:ind w:left="240" w:right="769" w:firstLine="282"/>
      </w:pPr>
      <w:r>
        <w:rPr>
          <w:color w:val="3D3C3D"/>
        </w:rPr>
        <w:t>Прежде всего, тот факт, что с момента прибытия тов. Богданович в Макушино его ребенок устроен в Моршихинский детдом, причем он обмундировывается</w:t>
      </w:r>
      <w:r>
        <w:rPr>
          <w:color w:val="3D3C3D"/>
          <w:spacing w:val="-1"/>
        </w:rPr>
        <w:t xml:space="preserve"> </w:t>
      </w:r>
      <w:r>
        <w:rPr>
          <w:color w:val="3D3C3D"/>
        </w:rPr>
        <w:t>вместе</w:t>
      </w:r>
      <w:r>
        <w:rPr>
          <w:color w:val="3D3C3D"/>
          <w:spacing w:val="-3"/>
        </w:rPr>
        <w:t xml:space="preserve"> </w:t>
      </w:r>
      <w:r>
        <w:rPr>
          <w:color w:val="3D3C3D"/>
        </w:rPr>
        <w:t>с воспитанниками</w:t>
      </w:r>
      <w:r>
        <w:rPr>
          <w:color w:val="3D3C3D"/>
          <w:spacing w:val="-1"/>
        </w:rPr>
        <w:t xml:space="preserve"> </w:t>
      </w:r>
      <w:r>
        <w:rPr>
          <w:color w:val="3D3C3D"/>
        </w:rPr>
        <w:t>детдома. В</w:t>
      </w:r>
      <w:r>
        <w:rPr>
          <w:color w:val="3D3C3D"/>
          <w:spacing w:val="-2"/>
        </w:rPr>
        <w:t xml:space="preserve"> </w:t>
      </w:r>
      <w:r>
        <w:rPr>
          <w:color w:val="3D3C3D"/>
        </w:rPr>
        <w:t>различное</w:t>
      </w:r>
      <w:r>
        <w:rPr>
          <w:color w:val="3D3C3D"/>
          <w:spacing w:val="-2"/>
        </w:rPr>
        <w:t xml:space="preserve"> </w:t>
      </w:r>
      <w:r>
        <w:rPr>
          <w:color w:val="3D3C3D"/>
        </w:rPr>
        <w:t>время</w:t>
      </w:r>
      <w:r>
        <w:rPr>
          <w:color w:val="3D3C3D"/>
          <w:spacing w:val="-1"/>
        </w:rPr>
        <w:t xml:space="preserve"> </w:t>
      </w:r>
      <w:r>
        <w:rPr>
          <w:color w:val="3D3C3D"/>
        </w:rPr>
        <w:t>по просьбе тов. Богданович питание выдается или сухим пайком или в приготовленном виде, или личным посещением ребенка в столовую</w:t>
      </w:r>
      <w:r>
        <w:rPr>
          <w:color w:val="3D3C3D"/>
          <w:vertAlign w:val="superscript"/>
        </w:rPr>
        <w:t>270</w:t>
      </w:r>
      <w:r>
        <w:rPr>
          <w:color w:val="3D3C3D"/>
        </w:rPr>
        <w:t>, также на дом был выдан полный комплект постельной принадлежности.</w:t>
      </w:r>
    </w:p>
    <w:p w:rsidR="000A5269" w:rsidRDefault="00B43DD3">
      <w:pPr>
        <w:pStyle w:val="a3"/>
        <w:ind w:left="241" w:right="770" w:firstLine="282"/>
      </w:pPr>
      <w:r>
        <w:rPr>
          <w:color w:val="3D3C3D"/>
        </w:rPr>
        <w:t>Чтобы предоставить возможность матери т. Богдановича ухаживать за сыном и в то же время получать рабочий паек, детдом включил временно в состав рабочих детдома (починка одежды на дому), при этом оказывается помощь питанием из общего котла.</w:t>
      </w:r>
    </w:p>
    <w:p w:rsidR="000A5269" w:rsidRDefault="00B43DD3">
      <w:pPr>
        <w:pStyle w:val="a3"/>
        <w:ind w:left="240" w:right="770" w:firstLine="282"/>
      </w:pPr>
      <w:r>
        <w:rPr>
          <w:color w:val="3D3C3D"/>
        </w:rPr>
        <w:t>Сама же тов. Богданович все время получает паек раненого бойца, тогда как он инвалид труда и должен снабжаться наравне со служащими сельской местности. За время жительства т. Богдановича в селе Моршиха, в порядке поддержания его общего состояния здоровья усиленным питанием, лежал несколько раз в Моршихинской больнице сроком от одного месяца до 2 и больше,</w:t>
      </w:r>
      <w:r>
        <w:rPr>
          <w:color w:val="3D3C3D"/>
          <w:spacing w:val="-6"/>
        </w:rPr>
        <w:t xml:space="preserve"> </w:t>
      </w:r>
      <w:r>
        <w:rPr>
          <w:color w:val="3D3C3D"/>
        </w:rPr>
        <w:t>в</w:t>
      </w:r>
      <w:r>
        <w:rPr>
          <w:color w:val="3D3C3D"/>
          <w:spacing w:val="-6"/>
        </w:rPr>
        <w:t xml:space="preserve"> </w:t>
      </w:r>
      <w:r>
        <w:rPr>
          <w:color w:val="3D3C3D"/>
        </w:rPr>
        <w:t>общей</w:t>
      </w:r>
      <w:r>
        <w:rPr>
          <w:color w:val="3D3C3D"/>
          <w:spacing w:val="-4"/>
        </w:rPr>
        <w:t xml:space="preserve"> </w:t>
      </w:r>
      <w:r>
        <w:rPr>
          <w:color w:val="3D3C3D"/>
        </w:rPr>
        <w:t>сложности</w:t>
      </w:r>
      <w:r>
        <w:rPr>
          <w:color w:val="3D3C3D"/>
          <w:spacing w:val="-4"/>
        </w:rPr>
        <w:t xml:space="preserve"> </w:t>
      </w:r>
      <w:r>
        <w:rPr>
          <w:color w:val="3D3C3D"/>
        </w:rPr>
        <w:t>около</w:t>
      </w:r>
      <w:r>
        <w:rPr>
          <w:color w:val="3D3C3D"/>
          <w:spacing w:val="-4"/>
        </w:rPr>
        <w:t xml:space="preserve"> </w:t>
      </w:r>
      <w:r>
        <w:rPr>
          <w:color w:val="3D3C3D"/>
        </w:rPr>
        <w:t>пяти</w:t>
      </w:r>
      <w:r>
        <w:rPr>
          <w:color w:val="3D3C3D"/>
          <w:spacing w:val="-6"/>
        </w:rPr>
        <w:t xml:space="preserve"> </w:t>
      </w:r>
      <w:r>
        <w:rPr>
          <w:color w:val="3D3C3D"/>
        </w:rPr>
        <w:t>с</w:t>
      </w:r>
      <w:r>
        <w:rPr>
          <w:color w:val="3D3C3D"/>
          <w:spacing w:val="-6"/>
        </w:rPr>
        <w:t xml:space="preserve"> </w:t>
      </w:r>
      <w:r>
        <w:rPr>
          <w:color w:val="3D3C3D"/>
        </w:rPr>
        <w:t>половиной</w:t>
      </w:r>
      <w:r>
        <w:rPr>
          <w:color w:val="3D3C3D"/>
          <w:spacing w:val="-3"/>
        </w:rPr>
        <w:t xml:space="preserve"> </w:t>
      </w:r>
      <w:r>
        <w:rPr>
          <w:color w:val="3D3C3D"/>
        </w:rPr>
        <w:t>месяцев.</w:t>
      </w:r>
      <w:r>
        <w:rPr>
          <w:color w:val="3D3C3D"/>
          <w:spacing w:val="-6"/>
        </w:rPr>
        <w:t xml:space="preserve"> </w:t>
      </w:r>
      <w:r>
        <w:rPr>
          <w:color w:val="3D3C3D"/>
        </w:rPr>
        <w:t>За</w:t>
      </w:r>
      <w:r>
        <w:rPr>
          <w:color w:val="3D3C3D"/>
          <w:spacing w:val="-4"/>
        </w:rPr>
        <w:t xml:space="preserve"> </w:t>
      </w:r>
      <w:r>
        <w:rPr>
          <w:color w:val="3D3C3D"/>
        </w:rPr>
        <w:t>это</w:t>
      </w:r>
      <w:r>
        <w:rPr>
          <w:color w:val="3D3C3D"/>
          <w:spacing w:val="-4"/>
        </w:rPr>
        <w:t xml:space="preserve"> </w:t>
      </w:r>
      <w:r>
        <w:rPr>
          <w:color w:val="3D3C3D"/>
        </w:rPr>
        <w:t>же</w:t>
      </w:r>
      <w:r>
        <w:rPr>
          <w:color w:val="3D3C3D"/>
          <w:spacing w:val="-4"/>
        </w:rPr>
        <w:t xml:space="preserve"> </w:t>
      </w:r>
      <w:r>
        <w:rPr>
          <w:color w:val="3D3C3D"/>
        </w:rPr>
        <w:t>время т. Богданович с 13 июня по 6 сентября с. г. находился на стационарном лечении в Свердловском физиоинституте</w:t>
      </w:r>
      <w:r>
        <w:rPr>
          <w:color w:val="3D3C3D"/>
          <w:vertAlign w:val="superscript"/>
        </w:rPr>
        <w:t>271</w:t>
      </w:r>
      <w:r>
        <w:rPr>
          <w:color w:val="3D3C3D"/>
        </w:rPr>
        <w:t>, по предоставленной путевке облздравотдела за счет общественных организаций.</w:t>
      </w:r>
    </w:p>
    <w:p w:rsidR="000A5269" w:rsidRDefault="00B43DD3">
      <w:pPr>
        <w:pStyle w:val="a3"/>
        <w:ind w:left="241" w:right="771" w:firstLine="282"/>
      </w:pPr>
      <w:r>
        <w:rPr>
          <w:color w:val="3D3C3D"/>
        </w:rPr>
        <w:t>Уже после приезда из свердловского института тов. Богдановичу была оказана материальная помощь со стороны районных организаций. Было выдано:</w:t>
      </w:r>
      <w:r>
        <w:rPr>
          <w:color w:val="3D3C3D"/>
          <w:spacing w:val="6"/>
        </w:rPr>
        <w:t xml:space="preserve"> </w:t>
      </w:r>
      <w:r>
        <w:rPr>
          <w:color w:val="3D3C3D"/>
        </w:rPr>
        <w:t>валенки,</w:t>
      </w:r>
      <w:r>
        <w:rPr>
          <w:color w:val="3D3C3D"/>
          <w:spacing w:val="7"/>
        </w:rPr>
        <w:t xml:space="preserve"> </w:t>
      </w:r>
      <w:r>
        <w:rPr>
          <w:color w:val="3D3C3D"/>
        </w:rPr>
        <w:t>шапка,</w:t>
      </w:r>
      <w:r>
        <w:rPr>
          <w:color w:val="3D3C3D"/>
          <w:spacing w:val="8"/>
        </w:rPr>
        <w:t xml:space="preserve"> </w:t>
      </w:r>
      <w:r>
        <w:rPr>
          <w:color w:val="3D3C3D"/>
        </w:rPr>
        <w:t>три</w:t>
      </w:r>
      <w:r>
        <w:rPr>
          <w:color w:val="3D3C3D"/>
          <w:spacing w:val="8"/>
        </w:rPr>
        <w:t xml:space="preserve"> </w:t>
      </w:r>
      <w:r>
        <w:rPr>
          <w:color w:val="3D3C3D"/>
        </w:rPr>
        <w:t>куска</w:t>
      </w:r>
      <w:r>
        <w:rPr>
          <w:color w:val="3D3C3D"/>
          <w:spacing w:val="8"/>
        </w:rPr>
        <w:t xml:space="preserve"> </w:t>
      </w:r>
      <w:r>
        <w:rPr>
          <w:color w:val="3D3C3D"/>
        </w:rPr>
        <w:t>семейного</w:t>
      </w:r>
      <w:r>
        <w:rPr>
          <w:color w:val="3D3C3D"/>
          <w:spacing w:val="8"/>
        </w:rPr>
        <w:t xml:space="preserve"> </w:t>
      </w:r>
      <w:r>
        <w:rPr>
          <w:color w:val="3D3C3D"/>
        </w:rPr>
        <w:t>мыла,</w:t>
      </w:r>
      <w:r>
        <w:rPr>
          <w:color w:val="3D3C3D"/>
          <w:spacing w:val="7"/>
        </w:rPr>
        <w:t xml:space="preserve"> </w:t>
      </w:r>
      <w:r>
        <w:rPr>
          <w:color w:val="3D3C3D"/>
        </w:rPr>
        <w:t>три</w:t>
      </w:r>
      <w:r>
        <w:rPr>
          <w:color w:val="3D3C3D"/>
          <w:spacing w:val="8"/>
        </w:rPr>
        <w:t xml:space="preserve"> </w:t>
      </w:r>
      <w:r>
        <w:rPr>
          <w:color w:val="3D3C3D"/>
        </w:rPr>
        <w:t>метра</w:t>
      </w:r>
      <w:r>
        <w:rPr>
          <w:color w:val="3D3C3D"/>
          <w:spacing w:val="8"/>
        </w:rPr>
        <w:t xml:space="preserve"> </w:t>
      </w:r>
      <w:r>
        <w:rPr>
          <w:color w:val="3D3C3D"/>
          <w:spacing w:val="-2"/>
        </w:rPr>
        <w:t>мануфактуры,</w:t>
      </w:r>
    </w:p>
    <w:p w:rsidR="000A5269" w:rsidRDefault="00B43DD3">
      <w:pPr>
        <w:pStyle w:val="a3"/>
        <w:spacing w:before="92"/>
        <w:jc w:val="left"/>
        <w:rPr>
          <w:sz w:val="20"/>
        </w:rPr>
      </w:pPr>
      <w:r>
        <w:rPr>
          <w:noProof/>
          <w:sz w:val="20"/>
          <w:lang w:eastAsia="ru-RU"/>
        </w:rPr>
        <mc:AlternateContent>
          <mc:Choice Requires="wps">
            <w:drawing>
              <wp:anchor distT="0" distB="0" distL="0" distR="0" simplePos="0" relativeHeight="487636480" behindDoc="1" locked="0" layoutInCell="1" allowOverlap="1" wp14:anchorId="499DEF6C" wp14:editId="4AF6E092">
                <wp:simplePos x="0" y="0"/>
                <wp:positionH relativeFrom="page">
                  <wp:posOffset>692912</wp:posOffset>
                </wp:positionH>
                <wp:positionV relativeFrom="paragraph">
                  <wp:posOffset>219808</wp:posOffset>
                </wp:positionV>
                <wp:extent cx="1824355" cy="9525"/>
                <wp:effectExtent l="0" t="0" r="0" b="0"/>
                <wp:wrapTopAndBottom/>
                <wp:docPr id="99" name="Graphic 9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4355" cy="9525"/>
                        </a:xfrm>
                        <a:custGeom>
                          <a:avLst/>
                          <a:gdLst/>
                          <a:ahLst/>
                          <a:cxnLst/>
                          <a:rect l="l" t="t" r="r" b="b"/>
                          <a:pathLst>
                            <a:path w="1824355" h="9525">
                              <a:moveTo>
                                <a:pt x="1823885" y="0"/>
                              </a:moveTo>
                              <a:lnTo>
                                <a:pt x="0" y="0"/>
                              </a:lnTo>
                              <a:lnTo>
                                <a:pt x="0" y="9118"/>
                              </a:lnTo>
                              <a:lnTo>
                                <a:pt x="1823885" y="9118"/>
                              </a:lnTo>
                              <a:lnTo>
                                <a:pt x="1823885" y="0"/>
                              </a:lnTo>
                              <a:close/>
                            </a:path>
                          </a:pathLst>
                        </a:custGeom>
                        <a:solidFill>
                          <a:srgbClr val="3D3C3D"/>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54.560001pt;margin-top:17.307728pt;width:143.613pt;height:.71796pt;mso-position-horizontal-relative:page;mso-position-vertical-relative:paragraph;z-index:-15680000;mso-wrap-distance-left:0;mso-wrap-distance-right:0" id="docshape98" filled="true" fillcolor="#3d3c3d" stroked="false">
                <v:fill type="solid"/>
                <w10:wrap type="topAndBottom"/>
              </v:rect>
            </w:pict>
          </mc:Fallback>
        </mc:AlternateContent>
      </w:r>
    </w:p>
    <w:p w:rsidR="000A5269" w:rsidRDefault="00B43DD3">
      <w:pPr>
        <w:spacing w:before="94" w:line="276" w:lineRule="exact"/>
        <w:ind w:left="241"/>
        <w:rPr>
          <w:sz w:val="24"/>
        </w:rPr>
      </w:pPr>
      <w:r>
        <w:rPr>
          <w:color w:val="3D3C3D"/>
          <w:sz w:val="24"/>
          <w:vertAlign w:val="superscript"/>
        </w:rPr>
        <w:t>269</w:t>
      </w:r>
      <w:r>
        <w:rPr>
          <w:color w:val="3D3C3D"/>
          <w:spacing w:val="-1"/>
          <w:sz w:val="24"/>
        </w:rPr>
        <w:t xml:space="preserve"> </w:t>
      </w:r>
      <w:r>
        <w:rPr>
          <w:color w:val="3D3C3D"/>
          <w:sz w:val="24"/>
        </w:rPr>
        <w:t>Так</w:t>
      </w:r>
      <w:r>
        <w:rPr>
          <w:color w:val="3D3C3D"/>
          <w:spacing w:val="-2"/>
          <w:sz w:val="24"/>
        </w:rPr>
        <w:t xml:space="preserve"> </w:t>
      </w:r>
      <w:r>
        <w:rPr>
          <w:color w:val="3D3C3D"/>
          <w:sz w:val="24"/>
        </w:rPr>
        <w:t>в</w:t>
      </w:r>
      <w:r>
        <w:rPr>
          <w:color w:val="3D3C3D"/>
          <w:spacing w:val="-2"/>
          <w:sz w:val="24"/>
        </w:rPr>
        <w:t xml:space="preserve"> документе.</w:t>
      </w:r>
    </w:p>
    <w:p w:rsidR="000A5269" w:rsidRDefault="00B43DD3">
      <w:pPr>
        <w:spacing w:line="275" w:lineRule="exact"/>
        <w:ind w:left="241"/>
        <w:rPr>
          <w:sz w:val="24"/>
        </w:rPr>
      </w:pPr>
      <w:r>
        <w:rPr>
          <w:color w:val="3D3C3D"/>
          <w:sz w:val="24"/>
          <w:vertAlign w:val="superscript"/>
        </w:rPr>
        <w:t>270</w:t>
      </w:r>
      <w:r>
        <w:rPr>
          <w:color w:val="3D3C3D"/>
          <w:spacing w:val="-1"/>
          <w:sz w:val="24"/>
        </w:rPr>
        <w:t xml:space="preserve"> </w:t>
      </w:r>
      <w:r>
        <w:rPr>
          <w:color w:val="3D3C3D"/>
          <w:sz w:val="24"/>
        </w:rPr>
        <w:t>Так</w:t>
      </w:r>
      <w:r>
        <w:rPr>
          <w:color w:val="3D3C3D"/>
          <w:spacing w:val="-2"/>
          <w:sz w:val="24"/>
        </w:rPr>
        <w:t xml:space="preserve"> </w:t>
      </w:r>
      <w:r>
        <w:rPr>
          <w:color w:val="3D3C3D"/>
          <w:sz w:val="24"/>
        </w:rPr>
        <w:t>в</w:t>
      </w:r>
      <w:r>
        <w:rPr>
          <w:color w:val="3D3C3D"/>
          <w:spacing w:val="-2"/>
          <w:sz w:val="24"/>
        </w:rPr>
        <w:t xml:space="preserve"> документе.</w:t>
      </w:r>
    </w:p>
    <w:p w:rsidR="000A5269" w:rsidRDefault="00B43DD3">
      <w:pPr>
        <w:tabs>
          <w:tab w:val="left" w:pos="702"/>
          <w:tab w:val="left" w:pos="1948"/>
          <w:tab w:val="left" w:pos="2979"/>
          <w:tab w:val="left" w:pos="3309"/>
          <w:tab w:val="left" w:pos="4009"/>
          <w:tab w:val="left" w:pos="5683"/>
          <w:tab w:val="left" w:pos="8652"/>
        </w:tabs>
        <w:ind w:left="241" w:right="774"/>
        <w:rPr>
          <w:sz w:val="24"/>
        </w:rPr>
      </w:pPr>
      <w:r>
        <w:rPr>
          <w:color w:val="3D3C3D"/>
          <w:spacing w:val="-4"/>
          <w:sz w:val="24"/>
          <w:vertAlign w:val="superscript"/>
        </w:rPr>
        <w:t>271</w:t>
      </w:r>
      <w:r>
        <w:rPr>
          <w:color w:val="3D3C3D"/>
          <w:sz w:val="24"/>
        </w:rPr>
        <w:tab/>
      </w:r>
      <w:r>
        <w:rPr>
          <w:color w:val="3D3C3D"/>
          <w:spacing w:val="-2"/>
          <w:sz w:val="24"/>
        </w:rPr>
        <w:t>Вероятно,</w:t>
      </w:r>
      <w:r>
        <w:rPr>
          <w:color w:val="3D3C3D"/>
          <w:sz w:val="24"/>
        </w:rPr>
        <w:tab/>
      </w:r>
      <w:r>
        <w:rPr>
          <w:color w:val="3D3C3D"/>
          <w:spacing w:val="-2"/>
          <w:sz w:val="24"/>
        </w:rPr>
        <w:t>имеется</w:t>
      </w:r>
      <w:r>
        <w:rPr>
          <w:color w:val="3D3C3D"/>
          <w:sz w:val="24"/>
        </w:rPr>
        <w:tab/>
      </w:r>
      <w:r>
        <w:rPr>
          <w:color w:val="3D3C3D"/>
          <w:spacing w:val="-10"/>
          <w:sz w:val="24"/>
        </w:rPr>
        <w:t>в</w:t>
      </w:r>
      <w:r>
        <w:rPr>
          <w:color w:val="3D3C3D"/>
          <w:sz w:val="24"/>
        </w:rPr>
        <w:tab/>
      </w:r>
      <w:r>
        <w:rPr>
          <w:color w:val="3D3C3D"/>
          <w:spacing w:val="-4"/>
          <w:sz w:val="24"/>
        </w:rPr>
        <w:t>виду</w:t>
      </w:r>
      <w:r>
        <w:rPr>
          <w:color w:val="3D3C3D"/>
          <w:sz w:val="24"/>
        </w:rPr>
        <w:tab/>
      </w:r>
      <w:r>
        <w:rPr>
          <w:color w:val="3D3C3D"/>
          <w:spacing w:val="-2"/>
          <w:sz w:val="24"/>
        </w:rPr>
        <w:t>Свердловский</w:t>
      </w:r>
      <w:r>
        <w:rPr>
          <w:color w:val="3D3C3D"/>
          <w:sz w:val="24"/>
        </w:rPr>
        <w:tab/>
      </w:r>
      <w:r>
        <w:rPr>
          <w:color w:val="3D3C3D"/>
          <w:spacing w:val="-2"/>
          <w:sz w:val="24"/>
        </w:rPr>
        <w:t>научно-исследовательский</w:t>
      </w:r>
      <w:r>
        <w:rPr>
          <w:color w:val="3D3C3D"/>
          <w:sz w:val="24"/>
        </w:rPr>
        <w:tab/>
      </w:r>
      <w:r>
        <w:rPr>
          <w:color w:val="3D3C3D"/>
          <w:spacing w:val="-2"/>
          <w:sz w:val="24"/>
        </w:rPr>
        <w:t xml:space="preserve">институт </w:t>
      </w:r>
      <w:r>
        <w:rPr>
          <w:color w:val="3D3C3D"/>
          <w:sz w:val="24"/>
        </w:rPr>
        <w:t>курортологии и физиотерапии.</w:t>
      </w:r>
    </w:p>
    <w:p w:rsidR="000A5269" w:rsidRDefault="000A5269">
      <w:pPr>
        <w:rPr>
          <w:sz w:val="24"/>
        </w:rPr>
        <w:sectPr w:rsidR="000A5269">
          <w:pgSz w:w="11910" w:h="16840"/>
          <w:pgMar w:top="1040" w:right="708" w:bottom="1180" w:left="850" w:header="0" w:footer="1054" w:gutter="0"/>
          <w:cols w:space="720"/>
        </w:sectPr>
      </w:pPr>
    </w:p>
    <w:p w:rsidR="000A5269" w:rsidRDefault="00B43DD3">
      <w:pPr>
        <w:pStyle w:val="a3"/>
        <w:spacing w:before="100"/>
        <w:ind w:left="642" w:right="368" w:hanging="1"/>
      </w:pPr>
      <w:r>
        <w:rPr>
          <w:color w:val="3D3C3D"/>
        </w:rPr>
        <w:lastRenderedPageBreak/>
        <w:t>теплый свитр</w:t>
      </w:r>
      <w:r>
        <w:rPr>
          <w:color w:val="3D3C3D"/>
          <w:vertAlign w:val="superscript"/>
        </w:rPr>
        <w:t>272</w:t>
      </w:r>
      <w:r>
        <w:rPr>
          <w:color w:val="3D3C3D"/>
        </w:rPr>
        <w:t xml:space="preserve"> и дополнительно к пайку 5 кг. белой муки. Матери же тов. Богданович за это же время было выдано из американских вещей юбка и кофта. Добавить к тому, что колхозы Моршихинского сельсовета оказывают помощь семье тов. Богдановича в подвозке дров.</w:t>
      </w:r>
    </w:p>
    <w:p w:rsidR="000A5269" w:rsidRDefault="00B43DD3">
      <w:pPr>
        <w:pStyle w:val="a3"/>
        <w:ind w:left="641" w:right="368" w:firstLine="283"/>
      </w:pPr>
      <w:r>
        <w:rPr>
          <w:color w:val="3D3C3D"/>
        </w:rPr>
        <w:t>В вопросе бойкотирования тов. Богдановича также не подтвердилось</w:t>
      </w:r>
      <w:r>
        <w:rPr>
          <w:color w:val="3D3C3D"/>
          <w:vertAlign w:val="superscript"/>
        </w:rPr>
        <w:t>273</w:t>
      </w:r>
      <w:r>
        <w:rPr>
          <w:color w:val="3D3C3D"/>
        </w:rPr>
        <w:t>. Жалоба, написанная Богдановичем по Моршихинскому детдому, была проверена вторым секретарем РК ВКП(б) тов. Зубаревым и третьим секретарем</w:t>
      </w:r>
      <w:r>
        <w:rPr>
          <w:color w:val="3D3C3D"/>
          <w:spacing w:val="-7"/>
        </w:rPr>
        <w:t xml:space="preserve"> </w:t>
      </w:r>
      <w:r>
        <w:rPr>
          <w:color w:val="3D3C3D"/>
        </w:rPr>
        <w:t>райкома</w:t>
      </w:r>
      <w:r>
        <w:rPr>
          <w:color w:val="3D3C3D"/>
          <w:spacing w:val="-7"/>
        </w:rPr>
        <w:t xml:space="preserve"> </w:t>
      </w:r>
      <w:r>
        <w:rPr>
          <w:color w:val="3D3C3D"/>
        </w:rPr>
        <w:t>Алексиным.</w:t>
      </w:r>
      <w:r>
        <w:rPr>
          <w:color w:val="3D3C3D"/>
          <w:spacing w:val="-4"/>
        </w:rPr>
        <w:t xml:space="preserve"> </w:t>
      </w:r>
      <w:r>
        <w:rPr>
          <w:color w:val="3D3C3D"/>
        </w:rPr>
        <w:t>Жалоба</w:t>
      </w:r>
      <w:r>
        <w:rPr>
          <w:color w:val="3D3C3D"/>
          <w:spacing w:val="-4"/>
        </w:rPr>
        <w:t xml:space="preserve"> </w:t>
      </w:r>
      <w:r>
        <w:rPr>
          <w:color w:val="3D3C3D"/>
        </w:rPr>
        <w:t>была</w:t>
      </w:r>
      <w:r>
        <w:rPr>
          <w:color w:val="3D3C3D"/>
          <w:spacing w:val="-6"/>
        </w:rPr>
        <w:t xml:space="preserve"> </w:t>
      </w:r>
      <w:r>
        <w:rPr>
          <w:color w:val="3D3C3D"/>
        </w:rPr>
        <w:t>специально</w:t>
      </w:r>
      <w:r>
        <w:rPr>
          <w:color w:val="3D3C3D"/>
          <w:spacing w:val="-7"/>
        </w:rPr>
        <w:t xml:space="preserve"> </w:t>
      </w:r>
      <w:r>
        <w:rPr>
          <w:color w:val="3D3C3D"/>
        </w:rPr>
        <w:t>разобрана</w:t>
      </w:r>
      <w:r>
        <w:rPr>
          <w:color w:val="3D3C3D"/>
          <w:spacing w:val="-7"/>
        </w:rPr>
        <w:t xml:space="preserve"> </w:t>
      </w:r>
      <w:r>
        <w:rPr>
          <w:color w:val="3D3C3D"/>
        </w:rPr>
        <w:t>на</w:t>
      </w:r>
      <w:r>
        <w:rPr>
          <w:color w:val="3D3C3D"/>
          <w:spacing w:val="-6"/>
        </w:rPr>
        <w:t xml:space="preserve"> </w:t>
      </w:r>
      <w:r>
        <w:rPr>
          <w:color w:val="3D3C3D"/>
        </w:rPr>
        <w:t xml:space="preserve">бюро райкома партии, и выписка из решения райкома была послана лично тов. Богдановичу. К тому же, факты безобразий, указанные в жалобе, не </w:t>
      </w:r>
      <w:r>
        <w:rPr>
          <w:color w:val="3D3C3D"/>
          <w:spacing w:val="-2"/>
        </w:rPr>
        <w:t>подтвердились.</w:t>
      </w:r>
    </w:p>
    <w:p w:rsidR="000A5269" w:rsidRDefault="00B43DD3">
      <w:pPr>
        <w:pStyle w:val="a3"/>
        <w:ind w:left="642" w:right="368" w:firstLine="281"/>
      </w:pPr>
      <w:r>
        <w:rPr>
          <w:color w:val="3D3C3D"/>
        </w:rPr>
        <w:t>По словам Нач[альника] Макушинского отделения НКГБ тов. Архипова, известно, что сам Богданович местный урожденец</w:t>
      </w:r>
      <w:r>
        <w:rPr>
          <w:color w:val="3D3C3D"/>
          <w:vertAlign w:val="superscript"/>
        </w:rPr>
        <w:t>274</w:t>
      </w:r>
      <w:r>
        <w:rPr>
          <w:color w:val="3D3C3D"/>
        </w:rPr>
        <w:t xml:space="preserve"> Петуховского района, в 1923-24 гг. вступал в комсомол и позднее, в 1928-29 гг., был исключен из комсомола за перерождение и считался самым активным бузотером в комсомольской организации тогда.</w:t>
      </w:r>
    </w:p>
    <w:p w:rsidR="000A5269" w:rsidRDefault="00B43DD3">
      <w:pPr>
        <w:pStyle w:val="a3"/>
        <w:ind w:left="642" w:right="368" w:firstLine="282"/>
      </w:pPr>
      <w:r>
        <w:rPr>
          <w:color w:val="3D3C3D"/>
        </w:rPr>
        <w:t>На основании проверенных фактов на месте</w:t>
      </w:r>
      <w:r>
        <w:rPr>
          <w:color w:val="3D3C3D"/>
          <w:vertAlign w:val="superscript"/>
        </w:rPr>
        <w:t>275</w:t>
      </w:r>
      <w:r>
        <w:rPr>
          <w:color w:val="3D3C3D"/>
        </w:rPr>
        <w:t xml:space="preserve"> по жалобе тов. Богданович, считаю жалобу тов. Богдановича на Ваше имя совершенно необоснованной. Как инвалиду труда, тов. Богданович оказывается достаточная помощь со стороны районных организаций в условиях возможного.</w:t>
      </w:r>
    </w:p>
    <w:p w:rsidR="000A5269" w:rsidRDefault="00B43DD3">
      <w:pPr>
        <w:pStyle w:val="a3"/>
        <w:ind w:left="641" w:right="371" w:firstLine="282"/>
      </w:pPr>
      <w:r>
        <w:rPr>
          <w:color w:val="3D3C3D"/>
        </w:rPr>
        <w:t>Единственное, в чем нужно помочь в настоящее время тов. Богдановичу, устроить его на полное государственное обеспечение в дом инвалидов или интернат раненых бойцов, находящихся в нашей области, на что облсобес дает полную гарантию обеспечением путевки, и совершенно в этом отказывается</w:t>
      </w:r>
      <w:r>
        <w:rPr>
          <w:color w:val="3D3C3D"/>
          <w:vertAlign w:val="superscript"/>
        </w:rPr>
        <w:t>276</w:t>
      </w:r>
      <w:r>
        <w:rPr>
          <w:color w:val="3D3C3D"/>
        </w:rPr>
        <w:t xml:space="preserve"> сам тов. Богданович.</w:t>
      </w:r>
    </w:p>
    <w:p w:rsidR="000A5269" w:rsidRDefault="00B43DD3">
      <w:pPr>
        <w:pStyle w:val="a3"/>
        <w:ind w:left="642" w:right="377" w:firstLine="282"/>
      </w:pPr>
      <w:r>
        <w:rPr>
          <w:color w:val="3D3C3D"/>
        </w:rPr>
        <w:t xml:space="preserve">Подпись: </w:t>
      </w:r>
      <w:r>
        <w:rPr>
          <w:i/>
          <w:color w:val="3D3C3D"/>
        </w:rPr>
        <w:t>Копысов</w:t>
      </w:r>
      <w:r>
        <w:rPr>
          <w:color w:val="3D3C3D"/>
        </w:rPr>
        <w:t>, зам. секретаря по торговле и общественному питанию обкома ВКП(б)</w:t>
      </w:r>
    </w:p>
    <w:p w:rsidR="000A5269" w:rsidRDefault="00DF3813">
      <w:pPr>
        <w:ind w:left="924"/>
        <w:rPr>
          <w:i/>
          <w:sz w:val="28"/>
        </w:rPr>
      </w:pPr>
      <w:r>
        <w:rPr>
          <w:i/>
          <w:color w:val="3D3C3D"/>
          <w:sz w:val="28"/>
        </w:rPr>
        <w:t>ГАСПИ</w:t>
      </w:r>
      <w:r w:rsidR="00B43DD3">
        <w:rPr>
          <w:i/>
          <w:color w:val="3D3C3D"/>
          <w:sz w:val="28"/>
        </w:rPr>
        <w:t>КО.</w:t>
      </w:r>
      <w:r w:rsidR="00B43DD3">
        <w:rPr>
          <w:i/>
          <w:color w:val="3D3C3D"/>
          <w:spacing w:val="-5"/>
          <w:sz w:val="28"/>
        </w:rPr>
        <w:t xml:space="preserve"> </w:t>
      </w:r>
      <w:r w:rsidR="00B43DD3">
        <w:rPr>
          <w:i/>
          <w:color w:val="3D3C3D"/>
          <w:sz w:val="28"/>
        </w:rPr>
        <w:t>Ф.</w:t>
      </w:r>
      <w:r w:rsidR="00B43DD3">
        <w:rPr>
          <w:i/>
          <w:color w:val="3D3C3D"/>
          <w:spacing w:val="-5"/>
          <w:sz w:val="28"/>
        </w:rPr>
        <w:t xml:space="preserve"> </w:t>
      </w:r>
      <w:r w:rsidR="00B43DD3">
        <w:rPr>
          <w:i/>
          <w:color w:val="3D3C3D"/>
          <w:sz w:val="28"/>
        </w:rPr>
        <w:t>166.</w:t>
      </w:r>
      <w:r w:rsidR="00B43DD3">
        <w:rPr>
          <w:i/>
          <w:color w:val="3D3C3D"/>
          <w:spacing w:val="-6"/>
          <w:sz w:val="28"/>
        </w:rPr>
        <w:t xml:space="preserve"> </w:t>
      </w:r>
      <w:r w:rsidR="00B43DD3">
        <w:rPr>
          <w:i/>
          <w:color w:val="3D3C3D"/>
          <w:sz w:val="28"/>
        </w:rPr>
        <w:t>Оп.</w:t>
      </w:r>
      <w:r w:rsidR="00B43DD3">
        <w:rPr>
          <w:i/>
          <w:color w:val="3D3C3D"/>
          <w:spacing w:val="-5"/>
          <w:sz w:val="28"/>
        </w:rPr>
        <w:t xml:space="preserve"> </w:t>
      </w:r>
      <w:r w:rsidR="00B43DD3">
        <w:rPr>
          <w:i/>
          <w:color w:val="3D3C3D"/>
          <w:sz w:val="28"/>
        </w:rPr>
        <w:t>2.</w:t>
      </w:r>
      <w:r w:rsidR="00B43DD3">
        <w:rPr>
          <w:i/>
          <w:color w:val="3D3C3D"/>
          <w:spacing w:val="-5"/>
          <w:sz w:val="28"/>
        </w:rPr>
        <w:t xml:space="preserve"> </w:t>
      </w:r>
      <w:r w:rsidR="00B43DD3">
        <w:rPr>
          <w:i/>
          <w:color w:val="3D3C3D"/>
          <w:sz w:val="28"/>
        </w:rPr>
        <w:t>Д.</w:t>
      </w:r>
      <w:r w:rsidR="00B43DD3">
        <w:rPr>
          <w:i/>
          <w:color w:val="3D3C3D"/>
          <w:spacing w:val="-6"/>
          <w:sz w:val="28"/>
        </w:rPr>
        <w:t xml:space="preserve"> </w:t>
      </w:r>
      <w:r w:rsidR="00B43DD3">
        <w:rPr>
          <w:i/>
          <w:color w:val="3D3C3D"/>
          <w:sz w:val="28"/>
        </w:rPr>
        <w:t>389.</w:t>
      </w:r>
      <w:r w:rsidR="00B43DD3">
        <w:rPr>
          <w:i/>
          <w:color w:val="3D3C3D"/>
          <w:spacing w:val="-5"/>
          <w:sz w:val="28"/>
        </w:rPr>
        <w:t xml:space="preserve"> </w:t>
      </w:r>
      <w:r w:rsidR="00B43DD3">
        <w:rPr>
          <w:i/>
          <w:color w:val="3D3C3D"/>
          <w:sz w:val="28"/>
        </w:rPr>
        <w:t>Л.</w:t>
      </w:r>
      <w:r w:rsidR="00B43DD3">
        <w:rPr>
          <w:i/>
          <w:color w:val="3D3C3D"/>
          <w:spacing w:val="-5"/>
          <w:sz w:val="28"/>
        </w:rPr>
        <w:t xml:space="preserve"> </w:t>
      </w:r>
      <w:r w:rsidR="00B43DD3">
        <w:rPr>
          <w:i/>
          <w:color w:val="3D3C3D"/>
          <w:sz w:val="28"/>
        </w:rPr>
        <w:t>44-</w:t>
      </w:r>
      <w:r w:rsidR="00B43DD3">
        <w:rPr>
          <w:i/>
          <w:color w:val="3D3C3D"/>
          <w:spacing w:val="-5"/>
          <w:sz w:val="28"/>
        </w:rPr>
        <w:t>45.</w:t>
      </w: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B43DD3">
      <w:pPr>
        <w:pStyle w:val="a3"/>
        <w:jc w:val="left"/>
        <w:rPr>
          <w:i/>
          <w:sz w:val="20"/>
        </w:rPr>
      </w:pPr>
      <w:r>
        <w:rPr>
          <w:i/>
          <w:noProof/>
          <w:sz w:val="20"/>
          <w:lang w:eastAsia="ru-RU"/>
        </w:rPr>
        <mc:AlternateContent>
          <mc:Choice Requires="wps">
            <w:drawing>
              <wp:anchor distT="0" distB="0" distL="0" distR="0" simplePos="0" relativeHeight="487636992" behindDoc="1" locked="0" layoutInCell="1" allowOverlap="1" wp14:anchorId="7C120ED0" wp14:editId="5BCF303B">
                <wp:simplePos x="0" y="0"/>
                <wp:positionH relativeFrom="page">
                  <wp:posOffset>947585</wp:posOffset>
                </wp:positionH>
                <wp:positionV relativeFrom="paragraph">
                  <wp:posOffset>161873</wp:posOffset>
                </wp:positionV>
                <wp:extent cx="1824355" cy="9525"/>
                <wp:effectExtent l="0" t="0" r="0" b="0"/>
                <wp:wrapTopAndBottom/>
                <wp:docPr id="100" name="Graphic 10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4355" cy="9525"/>
                        </a:xfrm>
                        <a:custGeom>
                          <a:avLst/>
                          <a:gdLst/>
                          <a:ahLst/>
                          <a:cxnLst/>
                          <a:rect l="l" t="t" r="r" b="b"/>
                          <a:pathLst>
                            <a:path w="1824355" h="9525">
                              <a:moveTo>
                                <a:pt x="1823885" y="0"/>
                              </a:moveTo>
                              <a:lnTo>
                                <a:pt x="0" y="0"/>
                              </a:lnTo>
                              <a:lnTo>
                                <a:pt x="0" y="9105"/>
                              </a:lnTo>
                              <a:lnTo>
                                <a:pt x="1823885" y="9105"/>
                              </a:lnTo>
                              <a:lnTo>
                                <a:pt x="1823885" y="0"/>
                              </a:lnTo>
                              <a:close/>
                            </a:path>
                          </a:pathLst>
                        </a:custGeom>
                        <a:solidFill>
                          <a:srgbClr val="3D3C3D"/>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74.612999pt;margin-top:12.745926pt;width:143.613pt;height:.71698pt;mso-position-horizontal-relative:page;mso-position-vertical-relative:paragraph;z-index:-15679488;mso-wrap-distance-left:0;mso-wrap-distance-right:0" id="docshape99" filled="true" fillcolor="#3d3c3d" stroked="false">
                <v:fill type="solid"/>
                <w10:wrap type="topAndBottom"/>
              </v:rect>
            </w:pict>
          </mc:Fallback>
        </mc:AlternateContent>
      </w:r>
    </w:p>
    <w:p w:rsidR="000A5269" w:rsidRDefault="00B43DD3">
      <w:pPr>
        <w:spacing w:before="94" w:line="276" w:lineRule="exact"/>
        <w:ind w:left="642"/>
        <w:rPr>
          <w:sz w:val="24"/>
        </w:rPr>
      </w:pPr>
      <w:r>
        <w:rPr>
          <w:color w:val="3D3C3D"/>
          <w:sz w:val="24"/>
          <w:vertAlign w:val="superscript"/>
        </w:rPr>
        <w:t>272</w:t>
      </w:r>
      <w:r>
        <w:rPr>
          <w:color w:val="3D3C3D"/>
          <w:spacing w:val="-1"/>
          <w:sz w:val="24"/>
        </w:rPr>
        <w:t xml:space="preserve"> </w:t>
      </w:r>
      <w:r>
        <w:rPr>
          <w:color w:val="3D3C3D"/>
          <w:sz w:val="24"/>
        </w:rPr>
        <w:t>Так</w:t>
      </w:r>
      <w:r>
        <w:rPr>
          <w:color w:val="3D3C3D"/>
          <w:spacing w:val="-2"/>
          <w:sz w:val="24"/>
        </w:rPr>
        <w:t xml:space="preserve"> </w:t>
      </w:r>
      <w:r>
        <w:rPr>
          <w:color w:val="3D3C3D"/>
          <w:sz w:val="24"/>
        </w:rPr>
        <w:t>в</w:t>
      </w:r>
      <w:r>
        <w:rPr>
          <w:color w:val="3D3C3D"/>
          <w:spacing w:val="-2"/>
          <w:sz w:val="24"/>
        </w:rPr>
        <w:t xml:space="preserve"> документе.</w:t>
      </w:r>
    </w:p>
    <w:p w:rsidR="000A5269" w:rsidRDefault="00B43DD3">
      <w:pPr>
        <w:spacing w:line="275" w:lineRule="exact"/>
        <w:ind w:left="642"/>
        <w:rPr>
          <w:sz w:val="24"/>
        </w:rPr>
      </w:pPr>
      <w:r>
        <w:rPr>
          <w:color w:val="3D3C3D"/>
          <w:sz w:val="24"/>
          <w:vertAlign w:val="superscript"/>
        </w:rPr>
        <w:t>273</w:t>
      </w:r>
      <w:r>
        <w:rPr>
          <w:color w:val="3D3C3D"/>
          <w:spacing w:val="-1"/>
          <w:sz w:val="24"/>
        </w:rPr>
        <w:t xml:space="preserve"> </w:t>
      </w:r>
      <w:r>
        <w:rPr>
          <w:color w:val="3D3C3D"/>
          <w:sz w:val="24"/>
        </w:rPr>
        <w:t>Так</w:t>
      </w:r>
      <w:r>
        <w:rPr>
          <w:color w:val="3D3C3D"/>
          <w:spacing w:val="-2"/>
          <w:sz w:val="24"/>
        </w:rPr>
        <w:t xml:space="preserve"> </w:t>
      </w:r>
      <w:r>
        <w:rPr>
          <w:color w:val="3D3C3D"/>
          <w:sz w:val="24"/>
        </w:rPr>
        <w:t>в</w:t>
      </w:r>
      <w:r>
        <w:rPr>
          <w:color w:val="3D3C3D"/>
          <w:spacing w:val="-2"/>
          <w:sz w:val="24"/>
        </w:rPr>
        <w:t xml:space="preserve"> документе.</w:t>
      </w:r>
    </w:p>
    <w:p w:rsidR="000A5269" w:rsidRDefault="00B43DD3">
      <w:pPr>
        <w:spacing w:line="275" w:lineRule="exact"/>
        <w:ind w:left="642"/>
        <w:rPr>
          <w:sz w:val="24"/>
        </w:rPr>
      </w:pPr>
      <w:r>
        <w:rPr>
          <w:color w:val="3D3C3D"/>
          <w:sz w:val="24"/>
          <w:vertAlign w:val="superscript"/>
        </w:rPr>
        <w:t>274</w:t>
      </w:r>
      <w:r>
        <w:rPr>
          <w:color w:val="3D3C3D"/>
          <w:spacing w:val="-1"/>
          <w:sz w:val="24"/>
        </w:rPr>
        <w:t xml:space="preserve"> </w:t>
      </w:r>
      <w:r>
        <w:rPr>
          <w:color w:val="3D3C3D"/>
          <w:sz w:val="24"/>
        </w:rPr>
        <w:t>Так</w:t>
      </w:r>
      <w:r>
        <w:rPr>
          <w:color w:val="3D3C3D"/>
          <w:spacing w:val="-2"/>
          <w:sz w:val="24"/>
        </w:rPr>
        <w:t xml:space="preserve"> </w:t>
      </w:r>
      <w:r>
        <w:rPr>
          <w:color w:val="3D3C3D"/>
          <w:sz w:val="24"/>
        </w:rPr>
        <w:t>в</w:t>
      </w:r>
      <w:r>
        <w:rPr>
          <w:color w:val="3D3C3D"/>
          <w:spacing w:val="-2"/>
          <w:sz w:val="24"/>
        </w:rPr>
        <w:t xml:space="preserve"> документе.</w:t>
      </w:r>
    </w:p>
    <w:p w:rsidR="000A5269" w:rsidRDefault="00B43DD3">
      <w:pPr>
        <w:spacing w:line="275" w:lineRule="exact"/>
        <w:ind w:left="642"/>
        <w:rPr>
          <w:sz w:val="24"/>
        </w:rPr>
      </w:pPr>
      <w:r>
        <w:rPr>
          <w:color w:val="3D3C3D"/>
          <w:sz w:val="24"/>
          <w:vertAlign w:val="superscript"/>
        </w:rPr>
        <w:t>275</w:t>
      </w:r>
      <w:r>
        <w:rPr>
          <w:color w:val="3D3C3D"/>
          <w:spacing w:val="-1"/>
          <w:sz w:val="24"/>
        </w:rPr>
        <w:t xml:space="preserve"> </w:t>
      </w:r>
      <w:r>
        <w:rPr>
          <w:color w:val="3D3C3D"/>
          <w:sz w:val="24"/>
        </w:rPr>
        <w:t>Так</w:t>
      </w:r>
      <w:r>
        <w:rPr>
          <w:color w:val="3D3C3D"/>
          <w:spacing w:val="-2"/>
          <w:sz w:val="24"/>
        </w:rPr>
        <w:t xml:space="preserve"> </w:t>
      </w:r>
      <w:r>
        <w:rPr>
          <w:color w:val="3D3C3D"/>
          <w:sz w:val="24"/>
        </w:rPr>
        <w:t>в</w:t>
      </w:r>
      <w:r>
        <w:rPr>
          <w:color w:val="3D3C3D"/>
          <w:spacing w:val="-2"/>
          <w:sz w:val="24"/>
        </w:rPr>
        <w:t xml:space="preserve"> документе.</w:t>
      </w:r>
    </w:p>
    <w:p w:rsidR="000A5269" w:rsidRDefault="00B43DD3">
      <w:pPr>
        <w:spacing w:line="276" w:lineRule="exact"/>
        <w:ind w:left="642"/>
        <w:rPr>
          <w:sz w:val="24"/>
        </w:rPr>
      </w:pPr>
      <w:r>
        <w:rPr>
          <w:color w:val="3D3C3D"/>
          <w:sz w:val="24"/>
          <w:vertAlign w:val="superscript"/>
        </w:rPr>
        <w:t>276</w:t>
      </w:r>
      <w:r>
        <w:rPr>
          <w:color w:val="3D3C3D"/>
          <w:spacing w:val="-1"/>
          <w:sz w:val="24"/>
        </w:rPr>
        <w:t xml:space="preserve"> </w:t>
      </w:r>
      <w:r>
        <w:rPr>
          <w:color w:val="3D3C3D"/>
          <w:sz w:val="24"/>
        </w:rPr>
        <w:t>Так</w:t>
      </w:r>
      <w:r>
        <w:rPr>
          <w:color w:val="3D3C3D"/>
          <w:spacing w:val="-2"/>
          <w:sz w:val="24"/>
        </w:rPr>
        <w:t xml:space="preserve"> </w:t>
      </w:r>
      <w:r>
        <w:rPr>
          <w:color w:val="3D3C3D"/>
          <w:sz w:val="24"/>
        </w:rPr>
        <w:t>в</w:t>
      </w:r>
      <w:r>
        <w:rPr>
          <w:color w:val="3D3C3D"/>
          <w:spacing w:val="-2"/>
          <w:sz w:val="24"/>
        </w:rPr>
        <w:t xml:space="preserve"> документе.</w:t>
      </w:r>
    </w:p>
    <w:p w:rsidR="000A5269" w:rsidRDefault="000A5269">
      <w:pPr>
        <w:spacing w:line="276" w:lineRule="exact"/>
        <w:rPr>
          <w:sz w:val="24"/>
        </w:rPr>
        <w:sectPr w:rsidR="000A5269">
          <w:pgSz w:w="11910" w:h="16840"/>
          <w:pgMar w:top="1040" w:right="708" w:bottom="1180" w:left="850" w:header="0" w:footer="1054" w:gutter="0"/>
          <w:cols w:space="720"/>
        </w:sectPr>
      </w:pPr>
    </w:p>
    <w:p w:rsidR="000A5269" w:rsidRDefault="00B43DD3">
      <w:pPr>
        <w:pStyle w:val="4"/>
        <w:spacing w:before="64"/>
        <w:ind w:right="531"/>
      </w:pPr>
      <w:r>
        <w:rPr>
          <w:color w:val="3D3C3D"/>
        </w:rPr>
        <w:lastRenderedPageBreak/>
        <w:t>№</w:t>
      </w:r>
      <w:r>
        <w:rPr>
          <w:color w:val="3D3C3D"/>
          <w:spacing w:val="-5"/>
        </w:rPr>
        <w:t xml:space="preserve"> </w:t>
      </w:r>
      <w:r>
        <w:rPr>
          <w:color w:val="3D3C3D"/>
        </w:rPr>
        <w:t>49-51.</w:t>
      </w:r>
      <w:r>
        <w:rPr>
          <w:color w:val="3D3C3D"/>
          <w:spacing w:val="-5"/>
        </w:rPr>
        <w:t xml:space="preserve"> </w:t>
      </w:r>
      <w:r>
        <w:rPr>
          <w:color w:val="3D3C3D"/>
        </w:rPr>
        <w:t>Документы,</w:t>
      </w:r>
      <w:r>
        <w:rPr>
          <w:color w:val="3D3C3D"/>
          <w:spacing w:val="-7"/>
        </w:rPr>
        <w:t xml:space="preserve"> </w:t>
      </w:r>
      <w:r>
        <w:rPr>
          <w:color w:val="3D3C3D"/>
        </w:rPr>
        <w:t>касающиеся</w:t>
      </w:r>
      <w:r>
        <w:rPr>
          <w:color w:val="3D3C3D"/>
          <w:spacing w:val="-7"/>
        </w:rPr>
        <w:t xml:space="preserve"> </w:t>
      </w:r>
      <w:r>
        <w:rPr>
          <w:color w:val="3D3C3D"/>
        </w:rPr>
        <w:t>положения</w:t>
      </w:r>
      <w:r>
        <w:rPr>
          <w:color w:val="3D3C3D"/>
          <w:spacing w:val="-7"/>
        </w:rPr>
        <w:t xml:space="preserve"> </w:t>
      </w:r>
      <w:r>
        <w:rPr>
          <w:color w:val="3D3C3D"/>
        </w:rPr>
        <w:t>дел</w:t>
      </w:r>
      <w:r>
        <w:rPr>
          <w:color w:val="3D3C3D"/>
          <w:spacing w:val="-6"/>
        </w:rPr>
        <w:t xml:space="preserve"> </w:t>
      </w:r>
      <w:r>
        <w:rPr>
          <w:color w:val="3D3C3D"/>
        </w:rPr>
        <w:t>в</w:t>
      </w:r>
      <w:r>
        <w:rPr>
          <w:color w:val="3D3C3D"/>
          <w:spacing w:val="-7"/>
        </w:rPr>
        <w:t xml:space="preserve"> </w:t>
      </w:r>
      <w:r>
        <w:rPr>
          <w:color w:val="3D3C3D"/>
        </w:rPr>
        <w:t>детском</w:t>
      </w:r>
      <w:r>
        <w:rPr>
          <w:color w:val="3D3C3D"/>
          <w:spacing w:val="-5"/>
        </w:rPr>
        <w:t xml:space="preserve"> </w:t>
      </w:r>
      <w:r>
        <w:rPr>
          <w:color w:val="3D3C3D"/>
        </w:rPr>
        <w:t>доме</w:t>
      </w:r>
      <w:r>
        <w:rPr>
          <w:color w:val="3D3C3D"/>
          <w:spacing w:val="-4"/>
        </w:rPr>
        <w:t xml:space="preserve"> </w:t>
      </w:r>
      <w:r>
        <w:rPr>
          <w:color w:val="3D3C3D"/>
          <w:spacing w:val="-5"/>
        </w:rPr>
        <w:t>с.</w:t>
      </w:r>
    </w:p>
    <w:p w:rsidR="000A5269" w:rsidRDefault="00A9201D">
      <w:pPr>
        <w:spacing w:before="2"/>
        <w:ind w:right="536"/>
        <w:jc w:val="center"/>
        <w:rPr>
          <w:b/>
          <w:sz w:val="28"/>
        </w:rPr>
      </w:pPr>
      <w:r>
        <w:rPr>
          <w:b/>
          <w:color w:val="3D3C3D"/>
          <w:sz w:val="28"/>
        </w:rPr>
        <w:t>Перш</w:t>
      </w:r>
      <w:r w:rsidR="00B43DD3">
        <w:rPr>
          <w:b/>
          <w:color w:val="3D3C3D"/>
          <w:sz w:val="28"/>
        </w:rPr>
        <w:t>ино</w:t>
      </w:r>
      <w:r w:rsidR="00B43DD3">
        <w:rPr>
          <w:b/>
          <w:color w:val="3D3C3D"/>
          <w:spacing w:val="29"/>
          <w:sz w:val="28"/>
        </w:rPr>
        <w:t xml:space="preserve"> </w:t>
      </w:r>
      <w:r w:rsidR="00B43DD3">
        <w:rPr>
          <w:b/>
          <w:color w:val="3D3C3D"/>
          <w:sz w:val="28"/>
        </w:rPr>
        <w:t>Белозерского</w:t>
      </w:r>
      <w:r w:rsidR="00B43DD3">
        <w:rPr>
          <w:b/>
          <w:color w:val="3D3C3D"/>
          <w:spacing w:val="26"/>
          <w:sz w:val="28"/>
        </w:rPr>
        <w:t xml:space="preserve"> </w:t>
      </w:r>
      <w:r w:rsidR="00B43DD3">
        <w:rPr>
          <w:b/>
          <w:color w:val="3D3C3D"/>
          <w:spacing w:val="-2"/>
          <w:sz w:val="28"/>
        </w:rPr>
        <w:t>района</w:t>
      </w:r>
    </w:p>
    <w:p w:rsidR="000A5269" w:rsidRDefault="00B43DD3">
      <w:pPr>
        <w:pStyle w:val="a3"/>
        <w:spacing w:line="316" w:lineRule="exact"/>
        <w:ind w:right="773"/>
        <w:jc w:val="right"/>
      </w:pPr>
      <w:r>
        <w:rPr>
          <w:color w:val="3D3C3D"/>
        </w:rPr>
        <w:t>весна-осень</w:t>
      </w:r>
      <w:r>
        <w:rPr>
          <w:color w:val="3D3C3D"/>
          <w:spacing w:val="-7"/>
        </w:rPr>
        <w:t xml:space="preserve"> </w:t>
      </w:r>
      <w:r>
        <w:rPr>
          <w:color w:val="3D3C3D"/>
        </w:rPr>
        <w:t>1944</w:t>
      </w:r>
      <w:r>
        <w:rPr>
          <w:color w:val="3D3C3D"/>
          <w:spacing w:val="-4"/>
        </w:rPr>
        <w:t xml:space="preserve"> </w:t>
      </w:r>
      <w:r>
        <w:rPr>
          <w:color w:val="3D3C3D"/>
          <w:spacing w:val="-5"/>
        </w:rPr>
        <w:t>г.</w:t>
      </w:r>
    </w:p>
    <w:p w:rsidR="000A5269" w:rsidRDefault="000A5269">
      <w:pPr>
        <w:pStyle w:val="a3"/>
        <w:spacing w:before="47"/>
        <w:jc w:val="left"/>
      </w:pPr>
    </w:p>
    <w:p w:rsidR="000A5269" w:rsidRDefault="00B43DD3" w:rsidP="00294351">
      <w:pPr>
        <w:pStyle w:val="4"/>
        <w:ind w:left="911" w:right="1280" w:hanging="3"/>
      </w:pPr>
      <w:r>
        <w:rPr>
          <w:color w:val="3D3C3D"/>
        </w:rPr>
        <w:t>№</w:t>
      </w:r>
      <w:r>
        <w:rPr>
          <w:color w:val="3D3C3D"/>
          <w:spacing w:val="-1"/>
        </w:rPr>
        <w:t xml:space="preserve"> </w:t>
      </w:r>
      <w:r>
        <w:rPr>
          <w:color w:val="3D3C3D"/>
        </w:rPr>
        <w:t>49.</w:t>
      </w:r>
      <w:r>
        <w:rPr>
          <w:color w:val="3D3C3D"/>
          <w:spacing w:val="-2"/>
        </w:rPr>
        <w:t xml:space="preserve"> </w:t>
      </w:r>
      <w:r>
        <w:rPr>
          <w:color w:val="3D3C3D"/>
        </w:rPr>
        <w:t>Акт,</w:t>
      </w:r>
      <w:r>
        <w:rPr>
          <w:color w:val="3D3C3D"/>
          <w:spacing w:val="-3"/>
        </w:rPr>
        <w:t xml:space="preserve"> </w:t>
      </w:r>
      <w:r>
        <w:rPr>
          <w:color w:val="3D3C3D"/>
        </w:rPr>
        <w:t>составленный</w:t>
      </w:r>
      <w:r>
        <w:rPr>
          <w:color w:val="3D3C3D"/>
          <w:spacing w:val="-2"/>
        </w:rPr>
        <w:t xml:space="preserve"> </w:t>
      </w:r>
      <w:r>
        <w:rPr>
          <w:color w:val="3D3C3D"/>
        </w:rPr>
        <w:t>патронатной</w:t>
      </w:r>
      <w:r>
        <w:rPr>
          <w:color w:val="3D3C3D"/>
          <w:spacing w:val="-1"/>
        </w:rPr>
        <w:t xml:space="preserve"> </w:t>
      </w:r>
      <w:r>
        <w:rPr>
          <w:color w:val="3D3C3D"/>
        </w:rPr>
        <w:t>сестрой</w:t>
      </w:r>
      <w:r>
        <w:rPr>
          <w:color w:val="3D3C3D"/>
          <w:spacing w:val="-2"/>
        </w:rPr>
        <w:t xml:space="preserve"> </w:t>
      </w:r>
      <w:r>
        <w:rPr>
          <w:color w:val="3D3C3D"/>
        </w:rPr>
        <w:t>Боровлянского врачебного</w:t>
      </w:r>
      <w:r>
        <w:rPr>
          <w:color w:val="3D3C3D"/>
          <w:spacing w:val="7"/>
        </w:rPr>
        <w:t xml:space="preserve"> </w:t>
      </w:r>
      <w:r>
        <w:rPr>
          <w:color w:val="3D3C3D"/>
        </w:rPr>
        <w:t>участка</w:t>
      </w:r>
      <w:r>
        <w:rPr>
          <w:color w:val="3D3C3D"/>
          <w:spacing w:val="10"/>
        </w:rPr>
        <w:t xml:space="preserve"> </w:t>
      </w:r>
      <w:r>
        <w:rPr>
          <w:color w:val="3D3C3D"/>
        </w:rPr>
        <w:t>Ивановой</w:t>
      </w:r>
      <w:r>
        <w:rPr>
          <w:color w:val="3D3C3D"/>
          <w:spacing w:val="4"/>
        </w:rPr>
        <w:t xml:space="preserve"> </w:t>
      </w:r>
      <w:r>
        <w:rPr>
          <w:color w:val="3D3C3D"/>
        </w:rPr>
        <w:t>З.М.</w:t>
      </w:r>
      <w:r>
        <w:rPr>
          <w:color w:val="3D3C3D"/>
          <w:spacing w:val="6"/>
        </w:rPr>
        <w:t xml:space="preserve"> </w:t>
      </w:r>
      <w:r>
        <w:rPr>
          <w:color w:val="3D3C3D"/>
        </w:rPr>
        <w:t>и</w:t>
      </w:r>
      <w:r>
        <w:rPr>
          <w:color w:val="3D3C3D"/>
          <w:spacing w:val="8"/>
        </w:rPr>
        <w:t xml:space="preserve"> </w:t>
      </w:r>
      <w:r w:rsidR="00294351">
        <w:rPr>
          <w:color w:val="3D3C3D"/>
        </w:rPr>
        <w:t>акуш</w:t>
      </w:r>
      <w:r>
        <w:rPr>
          <w:color w:val="3D3C3D"/>
        </w:rPr>
        <w:t>еркой</w:t>
      </w:r>
      <w:r>
        <w:rPr>
          <w:color w:val="3D3C3D"/>
          <w:spacing w:val="7"/>
        </w:rPr>
        <w:t xml:space="preserve"> </w:t>
      </w:r>
      <w:r w:rsidR="00294351">
        <w:rPr>
          <w:color w:val="3D3C3D"/>
          <w:spacing w:val="-2"/>
        </w:rPr>
        <w:t>Перш</w:t>
      </w:r>
      <w:r>
        <w:rPr>
          <w:color w:val="3D3C3D"/>
          <w:spacing w:val="-2"/>
        </w:rPr>
        <w:t>инского</w:t>
      </w:r>
    </w:p>
    <w:p w:rsidR="000A5269" w:rsidRDefault="00B43DD3">
      <w:pPr>
        <w:ind w:left="454" w:right="988"/>
        <w:jc w:val="center"/>
        <w:rPr>
          <w:b/>
          <w:sz w:val="28"/>
        </w:rPr>
      </w:pPr>
      <w:r>
        <w:rPr>
          <w:b/>
          <w:color w:val="3D3C3D"/>
          <w:sz w:val="28"/>
        </w:rPr>
        <w:t>медпункта Егумень</w:t>
      </w:r>
      <w:r w:rsidR="00294351">
        <w:rPr>
          <w:b/>
          <w:color w:val="3D3C3D"/>
          <w:sz w:val="28"/>
        </w:rPr>
        <w:t>шевой по итогам проверки Перш</w:t>
      </w:r>
      <w:r>
        <w:rPr>
          <w:b/>
          <w:color w:val="3D3C3D"/>
          <w:sz w:val="28"/>
        </w:rPr>
        <w:t xml:space="preserve">инского детского </w:t>
      </w:r>
      <w:r>
        <w:rPr>
          <w:b/>
          <w:color w:val="3D3C3D"/>
          <w:spacing w:val="-4"/>
          <w:sz w:val="28"/>
        </w:rPr>
        <w:t>дома</w:t>
      </w:r>
    </w:p>
    <w:p w:rsidR="000A5269" w:rsidRDefault="00B43DD3">
      <w:pPr>
        <w:pStyle w:val="a3"/>
        <w:spacing w:line="315" w:lineRule="exact"/>
        <w:ind w:left="6568"/>
        <w:jc w:val="left"/>
      </w:pPr>
      <w:r>
        <w:rPr>
          <w:color w:val="3D3C3D"/>
        </w:rPr>
        <w:t>февраль/апрель</w:t>
      </w:r>
      <w:r>
        <w:rPr>
          <w:color w:val="3D3C3D"/>
          <w:vertAlign w:val="superscript"/>
        </w:rPr>
        <w:t>277</w:t>
      </w:r>
      <w:r>
        <w:rPr>
          <w:color w:val="3D3C3D"/>
          <w:spacing w:val="-7"/>
        </w:rPr>
        <w:t xml:space="preserve"> </w:t>
      </w:r>
      <w:r>
        <w:rPr>
          <w:color w:val="3D3C3D"/>
        </w:rPr>
        <w:t>1944</w:t>
      </w:r>
      <w:r>
        <w:rPr>
          <w:color w:val="3D3C3D"/>
          <w:spacing w:val="-7"/>
        </w:rPr>
        <w:t xml:space="preserve"> </w:t>
      </w:r>
      <w:r>
        <w:rPr>
          <w:color w:val="3D3C3D"/>
          <w:spacing w:val="-5"/>
        </w:rPr>
        <w:t>г.</w:t>
      </w:r>
    </w:p>
    <w:p w:rsidR="000A5269" w:rsidRDefault="000A5269">
      <w:pPr>
        <w:pStyle w:val="a3"/>
        <w:spacing w:before="45"/>
        <w:jc w:val="left"/>
      </w:pPr>
    </w:p>
    <w:p w:rsidR="000A5269" w:rsidRDefault="00B43DD3">
      <w:pPr>
        <w:pStyle w:val="a3"/>
        <w:ind w:left="240" w:right="767" w:firstLine="282"/>
      </w:pPr>
      <w:r>
        <w:rPr>
          <w:color w:val="3D3C3D"/>
        </w:rPr>
        <w:t>Мы, нижеподписавшиеся патронатная сестра Боровлянского врач[ебного] участ[ка] Иванова З. М. и акушерка Першинского медпункта Егуменьшева, при обследовании детдома составили следующий акт.</w:t>
      </w:r>
    </w:p>
    <w:p w:rsidR="000A5269" w:rsidRDefault="00B43DD3">
      <w:pPr>
        <w:pStyle w:val="a3"/>
        <w:spacing w:line="320" w:lineRule="exact"/>
        <w:ind w:left="523"/>
      </w:pPr>
      <w:r>
        <w:rPr>
          <w:color w:val="3D3C3D"/>
        </w:rPr>
        <w:t>При</w:t>
      </w:r>
      <w:r>
        <w:rPr>
          <w:color w:val="3D3C3D"/>
          <w:spacing w:val="-6"/>
        </w:rPr>
        <w:t xml:space="preserve"> </w:t>
      </w:r>
      <w:r>
        <w:rPr>
          <w:color w:val="3D3C3D"/>
        </w:rPr>
        <w:t>обследовании</w:t>
      </w:r>
      <w:r>
        <w:rPr>
          <w:color w:val="3D3C3D"/>
          <w:spacing w:val="-8"/>
        </w:rPr>
        <w:t xml:space="preserve"> </w:t>
      </w:r>
      <w:r>
        <w:rPr>
          <w:color w:val="3D3C3D"/>
          <w:spacing w:val="-2"/>
        </w:rPr>
        <w:t>обнаружено:</w:t>
      </w:r>
    </w:p>
    <w:p w:rsidR="000A5269" w:rsidRDefault="00B43DD3">
      <w:pPr>
        <w:pStyle w:val="a4"/>
        <w:numPr>
          <w:ilvl w:val="0"/>
          <w:numId w:val="73"/>
        </w:numPr>
        <w:tabs>
          <w:tab w:val="left" w:pos="1651"/>
        </w:tabs>
        <w:ind w:right="774" w:firstLine="284"/>
        <w:jc w:val="both"/>
        <w:rPr>
          <w:sz w:val="28"/>
        </w:rPr>
      </w:pPr>
      <w:r>
        <w:rPr>
          <w:color w:val="3D3C3D"/>
          <w:sz w:val="28"/>
        </w:rPr>
        <w:t>Сотрудники детдома не проходили медосмотра, допущены до работы без медицинских справок.</w:t>
      </w:r>
    </w:p>
    <w:p w:rsidR="000A5269" w:rsidRDefault="00B43DD3">
      <w:pPr>
        <w:pStyle w:val="a4"/>
        <w:numPr>
          <w:ilvl w:val="0"/>
          <w:numId w:val="73"/>
        </w:numPr>
        <w:tabs>
          <w:tab w:val="left" w:pos="1651"/>
        </w:tabs>
        <w:ind w:right="771" w:firstLine="284"/>
        <w:jc w:val="both"/>
        <w:rPr>
          <w:sz w:val="28"/>
        </w:rPr>
      </w:pPr>
      <w:r>
        <w:rPr>
          <w:color w:val="3D3C3D"/>
          <w:sz w:val="28"/>
        </w:rPr>
        <w:t>Со стороны гигиенического состояния помещения детских интернатов – очень плохо</w:t>
      </w:r>
      <w:r>
        <w:rPr>
          <w:color w:val="3D3C3D"/>
          <w:sz w:val="28"/>
          <w:vertAlign w:val="superscript"/>
        </w:rPr>
        <w:t>278</w:t>
      </w:r>
      <w:r>
        <w:rPr>
          <w:color w:val="3D3C3D"/>
          <w:sz w:val="28"/>
        </w:rPr>
        <w:t>. Нет ни стола, ни стула, и койка ребенка служит и столом, и стулом.</w:t>
      </w:r>
    </w:p>
    <w:p w:rsidR="000A5269" w:rsidRDefault="00B43DD3">
      <w:pPr>
        <w:pStyle w:val="a4"/>
        <w:numPr>
          <w:ilvl w:val="0"/>
          <w:numId w:val="73"/>
        </w:numPr>
        <w:tabs>
          <w:tab w:val="left" w:pos="1651"/>
        </w:tabs>
        <w:ind w:right="772" w:firstLine="284"/>
        <w:jc w:val="both"/>
        <w:rPr>
          <w:sz w:val="28"/>
        </w:rPr>
      </w:pPr>
      <w:r>
        <w:rPr>
          <w:color w:val="3D3C3D"/>
          <w:sz w:val="28"/>
        </w:rPr>
        <w:t>Применены свои меры наказанья отбирать порции кушанья, и весь день морят детей.</w:t>
      </w:r>
    </w:p>
    <w:p w:rsidR="000A5269" w:rsidRDefault="00B43DD3">
      <w:pPr>
        <w:pStyle w:val="a4"/>
        <w:numPr>
          <w:ilvl w:val="0"/>
          <w:numId w:val="73"/>
        </w:numPr>
        <w:tabs>
          <w:tab w:val="left" w:pos="1091"/>
        </w:tabs>
        <w:ind w:right="769" w:firstLine="284"/>
        <w:jc w:val="both"/>
        <w:rPr>
          <w:sz w:val="28"/>
        </w:rPr>
      </w:pPr>
      <w:r>
        <w:rPr>
          <w:color w:val="3D3C3D"/>
          <w:sz w:val="28"/>
        </w:rPr>
        <w:t>Хлеба</w:t>
      </w:r>
      <w:r>
        <w:rPr>
          <w:color w:val="3D3C3D"/>
          <w:spacing w:val="-2"/>
          <w:sz w:val="28"/>
        </w:rPr>
        <w:t xml:space="preserve"> </w:t>
      </w:r>
      <w:r>
        <w:rPr>
          <w:color w:val="3D3C3D"/>
          <w:sz w:val="28"/>
        </w:rPr>
        <w:t>на</w:t>
      </w:r>
      <w:r>
        <w:rPr>
          <w:color w:val="3D3C3D"/>
          <w:spacing w:val="-1"/>
          <w:sz w:val="28"/>
        </w:rPr>
        <w:t xml:space="preserve"> </w:t>
      </w:r>
      <w:r>
        <w:rPr>
          <w:color w:val="3D3C3D"/>
          <w:sz w:val="28"/>
        </w:rPr>
        <w:t>день</w:t>
      </w:r>
      <w:r>
        <w:rPr>
          <w:color w:val="3D3C3D"/>
          <w:spacing w:val="-2"/>
          <w:sz w:val="28"/>
        </w:rPr>
        <w:t xml:space="preserve"> </w:t>
      </w:r>
      <w:r>
        <w:rPr>
          <w:color w:val="3D3C3D"/>
          <w:sz w:val="28"/>
        </w:rPr>
        <w:t>полагается по 400 гр.</w:t>
      </w:r>
      <w:r>
        <w:rPr>
          <w:color w:val="3D3C3D"/>
          <w:spacing w:val="-1"/>
          <w:sz w:val="28"/>
        </w:rPr>
        <w:t xml:space="preserve"> </w:t>
      </w:r>
      <w:r>
        <w:rPr>
          <w:color w:val="3D3C3D"/>
          <w:sz w:val="28"/>
        </w:rPr>
        <w:t>Выдают по 395 гр.</w:t>
      </w:r>
      <w:r>
        <w:rPr>
          <w:color w:val="3D3C3D"/>
          <w:spacing w:val="-1"/>
          <w:sz w:val="28"/>
        </w:rPr>
        <w:t xml:space="preserve"> </w:t>
      </w:r>
      <w:r>
        <w:rPr>
          <w:color w:val="3D3C3D"/>
          <w:sz w:val="28"/>
        </w:rPr>
        <w:t>5 гр.</w:t>
      </w:r>
      <w:r>
        <w:rPr>
          <w:color w:val="3D3C3D"/>
          <w:spacing w:val="-1"/>
          <w:sz w:val="28"/>
        </w:rPr>
        <w:t xml:space="preserve"> </w:t>
      </w:r>
      <w:r>
        <w:rPr>
          <w:color w:val="3D3C3D"/>
          <w:sz w:val="28"/>
        </w:rPr>
        <w:t>отнимают на разновес. *В лице директора детдома*</w:t>
      </w:r>
      <w:r>
        <w:rPr>
          <w:color w:val="3D3C3D"/>
          <w:sz w:val="28"/>
          <w:vertAlign w:val="superscript"/>
        </w:rPr>
        <w:t>279</w:t>
      </w:r>
      <w:r>
        <w:rPr>
          <w:color w:val="3D3C3D"/>
          <w:sz w:val="28"/>
        </w:rPr>
        <w:t xml:space="preserve"> При проверке нескольких порций, оказалось – недовесили хлеба около 15 или 20 гр. в день, поэтому оказалось,</w:t>
      </w:r>
      <w:r>
        <w:rPr>
          <w:color w:val="3D3C3D"/>
          <w:spacing w:val="-1"/>
          <w:sz w:val="28"/>
        </w:rPr>
        <w:t xml:space="preserve"> </w:t>
      </w:r>
      <w:r>
        <w:rPr>
          <w:color w:val="3D3C3D"/>
          <w:sz w:val="28"/>
        </w:rPr>
        <w:t>что вместо</w:t>
      </w:r>
      <w:r>
        <w:rPr>
          <w:color w:val="3D3C3D"/>
          <w:spacing w:val="-1"/>
          <w:sz w:val="28"/>
        </w:rPr>
        <w:t xml:space="preserve"> </w:t>
      </w:r>
      <w:r>
        <w:rPr>
          <w:color w:val="3D3C3D"/>
          <w:sz w:val="28"/>
        </w:rPr>
        <w:t>400</w:t>
      </w:r>
      <w:r>
        <w:rPr>
          <w:color w:val="3D3C3D"/>
          <w:spacing w:val="-1"/>
          <w:sz w:val="28"/>
        </w:rPr>
        <w:t xml:space="preserve"> </w:t>
      </w:r>
      <w:r>
        <w:rPr>
          <w:color w:val="3D3C3D"/>
          <w:sz w:val="28"/>
        </w:rPr>
        <w:t>гр.</w:t>
      </w:r>
      <w:r>
        <w:rPr>
          <w:color w:val="3D3C3D"/>
          <w:spacing w:val="-1"/>
          <w:sz w:val="28"/>
        </w:rPr>
        <w:t xml:space="preserve"> </w:t>
      </w:r>
      <w:r>
        <w:rPr>
          <w:color w:val="3D3C3D"/>
          <w:sz w:val="28"/>
        </w:rPr>
        <w:t>в</w:t>
      </w:r>
      <w:r>
        <w:rPr>
          <w:color w:val="3D3C3D"/>
          <w:spacing w:val="-2"/>
          <w:sz w:val="28"/>
        </w:rPr>
        <w:t xml:space="preserve"> </w:t>
      </w:r>
      <w:r>
        <w:rPr>
          <w:color w:val="3D3C3D"/>
          <w:sz w:val="28"/>
        </w:rPr>
        <w:t>день</w:t>
      </w:r>
      <w:r>
        <w:rPr>
          <w:color w:val="3D3C3D"/>
          <w:spacing w:val="-2"/>
          <w:sz w:val="28"/>
        </w:rPr>
        <w:t xml:space="preserve"> </w:t>
      </w:r>
      <w:r>
        <w:rPr>
          <w:color w:val="3D3C3D"/>
          <w:sz w:val="28"/>
        </w:rPr>
        <w:t>они получают</w:t>
      </w:r>
      <w:r>
        <w:rPr>
          <w:color w:val="3D3C3D"/>
          <w:spacing w:val="-1"/>
          <w:sz w:val="28"/>
        </w:rPr>
        <w:t xml:space="preserve"> </w:t>
      </w:r>
      <w:r>
        <w:rPr>
          <w:color w:val="3D3C3D"/>
          <w:sz w:val="28"/>
        </w:rPr>
        <w:t>по 380 по</w:t>
      </w:r>
      <w:r>
        <w:rPr>
          <w:color w:val="3D3C3D"/>
          <w:spacing w:val="-2"/>
          <w:sz w:val="28"/>
        </w:rPr>
        <w:t xml:space="preserve"> </w:t>
      </w:r>
      <w:r>
        <w:rPr>
          <w:color w:val="3D3C3D"/>
          <w:sz w:val="28"/>
        </w:rPr>
        <w:t>385 гр.</w:t>
      </w:r>
      <w:r>
        <w:rPr>
          <w:color w:val="3D3C3D"/>
          <w:spacing w:val="-1"/>
          <w:sz w:val="28"/>
        </w:rPr>
        <w:t xml:space="preserve"> </w:t>
      </w:r>
      <w:r>
        <w:rPr>
          <w:color w:val="3D3C3D"/>
          <w:sz w:val="28"/>
        </w:rPr>
        <w:t>в</w:t>
      </w:r>
      <w:r>
        <w:rPr>
          <w:color w:val="3D3C3D"/>
          <w:spacing w:val="-2"/>
          <w:sz w:val="28"/>
        </w:rPr>
        <w:t xml:space="preserve"> </w:t>
      </w:r>
      <w:r>
        <w:rPr>
          <w:color w:val="3D3C3D"/>
          <w:sz w:val="28"/>
        </w:rPr>
        <w:t>день. Сладкая добавочная коврижка дается по 100 гр. в день, но повар без</w:t>
      </w:r>
      <w:r>
        <w:rPr>
          <w:color w:val="3D3C3D"/>
          <w:spacing w:val="40"/>
          <w:sz w:val="28"/>
        </w:rPr>
        <w:t xml:space="preserve"> </w:t>
      </w:r>
      <w:r>
        <w:rPr>
          <w:color w:val="3D3C3D"/>
          <w:sz w:val="28"/>
        </w:rPr>
        <w:t>ведома заведующего отнял на испорченную коврижку по 10 гр. Оказалось, что дети получают по 90 гр., но при взвешивании нескольких порций оказалось, что вместо 90 гр. дети пол[учают] по 80 гр., по 85 гр. В каждой порции недостает по 10-15 гр. Но дети эвакуированных, прикрепленные к детдому,</w:t>
      </w:r>
      <w:r>
        <w:rPr>
          <w:color w:val="3D3C3D"/>
          <w:spacing w:val="-3"/>
          <w:sz w:val="28"/>
        </w:rPr>
        <w:t xml:space="preserve"> </w:t>
      </w:r>
      <w:r>
        <w:rPr>
          <w:color w:val="3D3C3D"/>
          <w:sz w:val="28"/>
        </w:rPr>
        <w:t>получают</w:t>
      </w:r>
      <w:r>
        <w:rPr>
          <w:color w:val="3D3C3D"/>
          <w:spacing w:val="-3"/>
          <w:sz w:val="28"/>
        </w:rPr>
        <w:t xml:space="preserve"> </w:t>
      </w:r>
      <w:r>
        <w:rPr>
          <w:color w:val="3D3C3D"/>
          <w:sz w:val="28"/>
        </w:rPr>
        <w:t>по</w:t>
      </w:r>
      <w:r>
        <w:rPr>
          <w:color w:val="3D3C3D"/>
          <w:spacing w:val="-4"/>
          <w:sz w:val="28"/>
        </w:rPr>
        <w:t xml:space="preserve"> </w:t>
      </w:r>
      <w:r>
        <w:rPr>
          <w:color w:val="3D3C3D"/>
          <w:sz w:val="28"/>
        </w:rPr>
        <w:t>400</w:t>
      </w:r>
      <w:r>
        <w:rPr>
          <w:color w:val="3D3C3D"/>
          <w:spacing w:val="-5"/>
          <w:sz w:val="28"/>
        </w:rPr>
        <w:t xml:space="preserve"> </w:t>
      </w:r>
      <w:r>
        <w:rPr>
          <w:color w:val="3D3C3D"/>
          <w:sz w:val="28"/>
        </w:rPr>
        <w:t>гр.</w:t>
      </w:r>
      <w:r>
        <w:rPr>
          <w:color w:val="3D3C3D"/>
          <w:spacing w:val="-3"/>
          <w:sz w:val="28"/>
        </w:rPr>
        <w:t xml:space="preserve"> </w:t>
      </w:r>
      <w:r>
        <w:rPr>
          <w:color w:val="3D3C3D"/>
          <w:sz w:val="28"/>
        </w:rPr>
        <w:t>хлеба</w:t>
      </w:r>
      <w:r>
        <w:rPr>
          <w:color w:val="3D3C3D"/>
          <w:spacing w:val="-5"/>
          <w:sz w:val="28"/>
        </w:rPr>
        <w:t xml:space="preserve"> </w:t>
      </w:r>
      <w:r>
        <w:rPr>
          <w:color w:val="3D3C3D"/>
          <w:sz w:val="28"/>
        </w:rPr>
        <w:t>и</w:t>
      </w:r>
      <w:r>
        <w:rPr>
          <w:color w:val="3D3C3D"/>
          <w:spacing w:val="-4"/>
          <w:sz w:val="28"/>
        </w:rPr>
        <w:t xml:space="preserve"> </w:t>
      </w:r>
      <w:r>
        <w:rPr>
          <w:color w:val="3D3C3D"/>
          <w:sz w:val="28"/>
        </w:rPr>
        <w:t>коврижки</w:t>
      </w:r>
      <w:r>
        <w:rPr>
          <w:color w:val="3D3C3D"/>
          <w:spacing w:val="-4"/>
          <w:sz w:val="28"/>
        </w:rPr>
        <w:t xml:space="preserve"> </w:t>
      </w:r>
      <w:r>
        <w:rPr>
          <w:color w:val="3D3C3D"/>
          <w:sz w:val="28"/>
        </w:rPr>
        <w:t>по</w:t>
      </w:r>
      <w:r>
        <w:rPr>
          <w:color w:val="3D3C3D"/>
          <w:spacing w:val="-2"/>
          <w:sz w:val="28"/>
        </w:rPr>
        <w:t xml:space="preserve"> </w:t>
      </w:r>
      <w:r>
        <w:rPr>
          <w:color w:val="3D3C3D"/>
          <w:sz w:val="28"/>
        </w:rPr>
        <w:t>100</w:t>
      </w:r>
      <w:r>
        <w:rPr>
          <w:color w:val="3D3C3D"/>
          <w:spacing w:val="-2"/>
          <w:sz w:val="28"/>
        </w:rPr>
        <w:t xml:space="preserve"> </w:t>
      </w:r>
      <w:r>
        <w:rPr>
          <w:color w:val="3D3C3D"/>
          <w:sz w:val="28"/>
        </w:rPr>
        <w:t>грамм.</w:t>
      </w:r>
      <w:r>
        <w:rPr>
          <w:color w:val="3D3C3D"/>
          <w:spacing w:val="-3"/>
          <w:sz w:val="28"/>
        </w:rPr>
        <w:t xml:space="preserve"> </w:t>
      </w:r>
      <w:r>
        <w:rPr>
          <w:color w:val="3D3C3D"/>
          <w:sz w:val="28"/>
        </w:rPr>
        <w:t>А</w:t>
      </w:r>
      <w:r>
        <w:rPr>
          <w:color w:val="3D3C3D"/>
          <w:spacing w:val="-4"/>
          <w:sz w:val="28"/>
        </w:rPr>
        <w:t xml:space="preserve"> </w:t>
      </w:r>
      <w:r>
        <w:rPr>
          <w:color w:val="3D3C3D"/>
          <w:sz w:val="28"/>
        </w:rPr>
        <w:t>на</w:t>
      </w:r>
      <w:r>
        <w:rPr>
          <w:color w:val="3D3C3D"/>
          <w:spacing w:val="-3"/>
          <w:sz w:val="28"/>
        </w:rPr>
        <w:t xml:space="preserve"> </w:t>
      </w:r>
      <w:r>
        <w:rPr>
          <w:color w:val="3D3C3D"/>
          <w:sz w:val="28"/>
        </w:rPr>
        <w:t>усушку и порчу с них не удерживают.</w:t>
      </w:r>
    </w:p>
    <w:p w:rsidR="000A5269" w:rsidRDefault="00B43DD3">
      <w:pPr>
        <w:pStyle w:val="a4"/>
        <w:numPr>
          <w:ilvl w:val="0"/>
          <w:numId w:val="73"/>
        </w:numPr>
        <w:tabs>
          <w:tab w:val="left" w:pos="1087"/>
        </w:tabs>
        <w:spacing w:line="313" w:lineRule="exact"/>
        <w:ind w:left="1087" w:hanging="279"/>
        <w:rPr>
          <w:sz w:val="28"/>
        </w:rPr>
      </w:pPr>
      <w:r>
        <w:rPr>
          <w:color w:val="3D3C3D"/>
          <w:sz w:val="28"/>
        </w:rPr>
        <w:t>При</w:t>
      </w:r>
      <w:r>
        <w:rPr>
          <w:color w:val="3D3C3D"/>
          <w:spacing w:val="-7"/>
          <w:sz w:val="28"/>
        </w:rPr>
        <w:t xml:space="preserve"> </w:t>
      </w:r>
      <w:r>
        <w:rPr>
          <w:color w:val="3D3C3D"/>
          <w:sz w:val="28"/>
        </w:rPr>
        <w:t>обследовании</w:t>
      </w:r>
      <w:r>
        <w:rPr>
          <w:color w:val="3D3C3D"/>
          <w:spacing w:val="-6"/>
          <w:sz w:val="28"/>
        </w:rPr>
        <w:t xml:space="preserve"> </w:t>
      </w:r>
      <w:r>
        <w:rPr>
          <w:color w:val="3D3C3D"/>
          <w:sz w:val="28"/>
        </w:rPr>
        <w:t>кухни</w:t>
      </w:r>
      <w:r>
        <w:rPr>
          <w:color w:val="3D3C3D"/>
          <w:spacing w:val="-6"/>
          <w:sz w:val="28"/>
        </w:rPr>
        <w:t xml:space="preserve"> </w:t>
      </w:r>
      <w:r>
        <w:rPr>
          <w:color w:val="3D3C3D"/>
          <w:sz w:val="28"/>
        </w:rPr>
        <w:t>детдома</w:t>
      </w:r>
      <w:r>
        <w:rPr>
          <w:color w:val="3D3C3D"/>
          <w:spacing w:val="-6"/>
          <w:sz w:val="28"/>
        </w:rPr>
        <w:t xml:space="preserve"> </w:t>
      </w:r>
      <w:r>
        <w:rPr>
          <w:color w:val="3D3C3D"/>
          <w:spacing w:val="-2"/>
          <w:sz w:val="28"/>
        </w:rPr>
        <w:t>обнаружено:</w:t>
      </w:r>
    </w:p>
    <w:p w:rsidR="000A5269" w:rsidRDefault="00B43DD3">
      <w:pPr>
        <w:pStyle w:val="a4"/>
        <w:numPr>
          <w:ilvl w:val="0"/>
          <w:numId w:val="72"/>
        </w:numPr>
        <w:tabs>
          <w:tab w:val="left" w:pos="1039"/>
        </w:tabs>
        <w:spacing w:line="321" w:lineRule="exact"/>
        <w:ind w:left="1039" w:hanging="231"/>
        <w:rPr>
          <w:sz w:val="28"/>
        </w:rPr>
      </w:pPr>
      <w:r>
        <w:rPr>
          <w:color w:val="3D3C3D"/>
          <w:sz w:val="28"/>
        </w:rPr>
        <w:t>Много</w:t>
      </w:r>
      <w:r>
        <w:rPr>
          <w:color w:val="3D3C3D"/>
          <w:spacing w:val="-6"/>
          <w:sz w:val="28"/>
        </w:rPr>
        <w:t xml:space="preserve"> </w:t>
      </w:r>
      <w:r>
        <w:rPr>
          <w:color w:val="3D3C3D"/>
          <w:sz w:val="28"/>
        </w:rPr>
        <w:t>посторонних</w:t>
      </w:r>
      <w:r>
        <w:rPr>
          <w:color w:val="3D3C3D"/>
          <w:spacing w:val="-5"/>
          <w:sz w:val="28"/>
        </w:rPr>
        <w:t xml:space="preserve"> </w:t>
      </w:r>
      <w:r>
        <w:rPr>
          <w:color w:val="3D3C3D"/>
          <w:sz w:val="28"/>
        </w:rPr>
        <w:t>лиц</w:t>
      </w:r>
      <w:r>
        <w:rPr>
          <w:color w:val="3D3C3D"/>
          <w:spacing w:val="-5"/>
          <w:sz w:val="28"/>
        </w:rPr>
        <w:t xml:space="preserve"> </w:t>
      </w:r>
      <w:r>
        <w:rPr>
          <w:color w:val="3D3C3D"/>
          <w:sz w:val="28"/>
        </w:rPr>
        <w:t>на</w:t>
      </w:r>
      <w:r>
        <w:rPr>
          <w:color w:val="3D3C3D"/>
          <w:spacing w:val="-5"/>
          <w:sz w:val="28"/>
        </w:rPr>
        <w:t xml:space="preserve"> </w:t>
      </w:r>
      <w:r>
        <w:rPr>
          <w:color w:val="3D3C3D"/>
          <w:spacing w:val="-2"/>
          <w:sz w:val="28"/>
        </w:rPr>
        <w:t>кухне.</w:t>
      </w:r>
    </w:p>
    <w:p w:rsidR="000A5269" w:rsidRDefault="00B43DD3">
      <w:pPr>
        <w:pStyle w:val="a4"/>
        <w:numPr>
          <w:ilvl w:val="0"/>
          <w:numId w:val="72"/>
        </w:numPr>
        <w:tabs>
          <w:tab w:val="left" w:pos="1132"/>
        </w:tabs>
        <w:spacing w:line="321" w:lineRule="exact"/>
        <w:ind w:left="1132" w:hanging="324"/>
        <w:rPr>
          <w:sz w:val="28"/>
        </w:rPr>
      </w:pPr>
      <w:r>
        <w:rPr>
          <w:color w:val="3D3C3D"/>
          <w:sz w:val="28"/>
        </w:rPr>
        <w:t>Много</w:t>
      </w:r>
      <w:r>
        <w:rPr>
          <w:color w:val="3D3C3D"/>
          <w:spacing w:val="-5"/>
          <w:sz w:val="28"/>
        </w:rPr>
        <w:t xml:space="preserve"> </w:t>
      </w:r>
      <w:r>
        <w:rPr>
          <w:color w:val="3D3C3D"/>
          <w:spacing w:val="-4"/>
          <w:sz w:val="28"/>
        </w:rPr>
        <w:t>мух.</w:t>
      </w:r>
    </w:p>
    <w:p w:rsidR="000A5269" w:rsidRDefault="00B43DD3">
      <w:pPr>
        <w:pStyle w:val="a4"/>
        <w:numPr>
          <w:ilvl w:val="0"/>
          <w:numId w:val="72"/>
        </w:numPr>
        <w:tabs>
          <w:tab w:val="left" w:pos="1234"/>
        </w:tabs>
        <w:ind w:left="523" w:right="769" w:firstLine="284"/>
        <w:rPr>
          <w:sz w:val="28"/>
        </w:rPr>
      </w:pPr>
      <w:r>
        <w:rPr>
          <w:color w:val="3D3C3D"/>
          <w:sz w:val="28"/>
        </w:rPr>
        <w:t xml:space="preserve">Хлеб и прочие продукты ничем не закрываются, т[ак] ч[то] все гадят </w:t>
      </w:r>
      <w:r>
        <w:rPr>
          <w:color w:val="3D3C3D"/>
          <w:spacing w:val="-2"/>
          <w:sz w:val="28"/>
        </w:rPr>
        <w:t>мухи.</w:t>
      </w:r>
    </w:p>
    <w:p w:rsidR="000A5269" w:rsidRDefault="00B43DD3">
      <w:pPr>
        <w:spacing w:line="321" w:lineRule="exact"/>
        <w:ind w:left="523"/>
        <w:rPr>
          <w:sz w:val="28"/>
        </w:rPr>
      </w:pPr>
      <w:r>
        <w:rPr>
          <w:color w:val="3D3C3D"/>
          <w:sz w:val="28"/>
        </w:rPr>
        <w:t>Подписи:</w:t>
      </w:r>
      <w:r>
        <w:rPr>
          <w:color w:val="3D3C3D"/>
          <w:spacing w:val="-9"/>
          <w:sz w:val="28"/>
        </w:rPr>
        <w:t xml:space="preserve"> </w:t>
      </w:r>
      <w:r>
        <w:rPr>
          <w:i/>
          <w:color w:val="3D3C3D"/>
          <w:sz w:val="28"/>
        </w:rPr>
        <w:t>Иванова</w:t>
      </w:r>
      <w:r>
        <w:rPr>
          <w:color w:val="3D3C3D"/>
          <w:sz w:val="28"/>
        </w:rPr>
        <w:t>,</w:t>
      </w:r>
      <w:r>
        <w:rPr>
          <w:color w:val="3D3C3D"/>
          <w:spacing w:val="-11"/>
          <w:sz w:val="28"/>
        </w:rPr>
        <w:t xml:space="preserve"> </w:t>
      </w:r>
      <w:r>
        <w:rPr>
          <w:color w:val="3D3C3D"/>
          <w:sz w:val="28"/>
        </w:rPr>
        <w:t>патр[онажная]</w:t>
      </w:r>
      <w:r>
        <w:rPr>
          <w:color w:val="3D3C3D"/>
          <w:spacing w:val="-9"/>
          <w:sz w:val="28"/>
        </w:rPr>
        <w:t xml:space="preserve"> </w:t>
      </w:r>
      <w:r>
        <w:rPr>
          <w:color w:val="3D3C3D"/>
          <w:sz w:val="28"/>
        </w:rPr>
        <w:t>сестра,</w:t>
      </w:r>
      <w:r>
        <w:rPr>
          <w:color w:val="3D3C3D"/>
          <w:spacing w:val="-9"/>
          <w:sz w:val="28"/>
        </w:rPr>
        <w:t xml:space="preserve"> </w:t>
      </w:r>
      <w:r>
        <w:rPr>
          <w:i/>
          <w:color w:val="3D3C3D"/>
          <w:sz w:val="28"/>
        </w:rPr>
        <w:t>Егуменьшева</w:t>
      </w:r>
      <w:r>
        <w:rPr>
          <w:color w:val="3D3C3D"/>
          <w:sz w:val="28"/>
        </w:rPr>
        <w:t>,</w:t>
      </w:r>
      <w:r>
        <w:rPr>
          <w:color w:val="3D3C3D"/>
          <w:spacing w:val="-8"/>
          <w:sz w:val="28"/>
        </w:rPr>
        <w:t xml:space="preserve"> </w:t>
      </w:r>
      <w:r>
        <w:rPr>
          <w:color w:val="3D3C3D"/>
          <w:spacing w:val="-2"/>
          <w:sz w:val="28"/>
        </w:rPr>
        <w:t>ак[ушерка]</w:t>
      </w:r>
    </w:p>
    <w:p w:rsidR="000A5269" w:rsidRDefault="00DF3813">
      <w:pPr>
        <w:spacing w:line="321" w:lineRule="exact"/>
        <w:ind w:left="523"/>
        <w:rPr>
          <w:i/>
          <w:sz w:val="28"/>
        </w:rPr>
      </w:pPr>
      <w:r>
        <w:rPr>
          <w:i/>
          <w:color w:val="3D3C3D"/>
          <w:sz w:val="28"/>
        </w:rPr>
        <w:t>ГАСПИ</w:t>
      </w:r>
      <w:r w:rsidR="00B43DD3">
        <w:rPr>
          <w:i/>
          <w:color w:val="3D3C3D"/>
          <w:sz w:val="28"/>
        </w:rPr>
        <w:t>КО.</w:t>
      </w:r>
      <w:r w:rsidR="00B43DD3">
        <w:rPr>
          <w:i/>
          <w:color w:val="3D3C3D"/>
          <w:spacing w:val="-4"/>
          <w:sz w:val="28"/>
        </w:rPr>
        <w:t xml:space="preserve"> </w:t>
      </w:r>
      <w:r w:rsidR="00B43DD3">
        <w:rPr>
          <w:i/>
          <w:color w:val="3D3C3D"/>
          <w:sz w:val="28"/>
        </w:rPr>
        <w:t>Ф.</w:t>
      </w:r>
      <w:r w:rsidR="00B43DD3">
        <w:rPr>
          <w:i/>
          <w:color w:val="3D3C3D"/>
          <w:spacing w:val="-5"/>
          <w:sz w:val="28"/>
        </w:rPr>
        <w:t xml:space="preserve"> </w:t>
      </w:r>
      <w:r w:rsidR="00B43DD3">
        <w:rPr>
          <w:i/>
          <w:color w:val="3D3C3D"/>
          <w:sz w:val="28"/>
        </w:rPr>
        <w:t>166.</w:t>
      </w:r>
      <w:r w:rsidR="00B43DD3">
        <w:rPr>
          <w:i/>
          <w:color w:val="3D3C3D"/>
          <w:spacing w:val="-5"/>
          <w:sz w:val="28"/>
        </w:rPr>
        <w:t xml:space="preserve"> </w:t>
      </w:r>
      <w:r w:rsidR="00B43DD3">
        <w:rPr>
          <w:i/>
          <w:color w:val="3D3C3D"/>
          <w:sz w:val="28"/>
        </w:rPr>
        <w:t>Оп.</w:t>
      </w:r>
      <w:r w:rsidR="00B43DD3">
        <w:rPr>
          <w:i/>
          <w:color w:val="3D3C3D"/>
          <w:spacing w:val="-4"/>
          <w:sz w:val="28"/>
        </w:rPr>
        <w:t xml:space="preserve"> </w:t>
      </w:r>
      <w:r w:rsidR="00B43DD3">
        <w:rPr>
          <w:i/>
          <w:color w:val="3D3C3D"/>
          <w:sz w:val="28"/>
        </w:rPr>
        <w:t>2.</w:t>
      </w:r>
      <w:r w:rsidR="00B43DD3">
        <w:rPr>
          <w:i/>
          <w:color w:val="3D3C3D"/>
          <w:spacing w:val="-5"/>
          <w:sz w:val="28"/>
        </w:rPr>
        <w:t xml:space="preserve"> </w:t>
      </w:r>
      <w:r w:rsidR="00B43DD3">
        <w:rPr>
          <w:i/>
          <w:color w:val="3D3C3D"/>
          <w:sz w:val="28"/>
        </w:rPr>
        <w:t>Д.</w:t>
      </w:r>
      <w:r w:rsidR="00B43DD3">
        <w:rPr>
          <w:i/>
          <w:color w:val="3D3C3D"/>
          <w:spacing w:val="-4"/>
          <w:sz w:val="28"/>
        </w:rPr>
        <w:t xml:space="preserve"> </w:t>
      </w:r>
      <w:r w:rsidR="00B43DD3">
        <w:rPr>
          <w:i/>
          <w:color w:val="3D3C3D"/>
          <w:sz w:val="28"/>
        </w:rPr>
        <w:t>318.</w:t>
      </w:r>
      <w:r w:rsidR="00B43DD3">
        <w:rPr>
          <w:i/>
          <w:color w:val="3D3C3D"/>
          <w:spacing w:val="-5"/>
          <w:sz w:val="28"/>
        </w:rPr>
        <w:t xml:space="preserve"> </w:t>
      </w:r>
      <w:r w:rsidR="00B43DD3">
        <w:rPr>
          <w:i/>
          <w:color w:val="3D3C3D"/>
          <w:sz w:val="28"/>
        </w:rPr>
        <w:t>Л.</w:t>
      </w:r>
      <w:r w:rsidR="00B43DD3">
        <w:rPr>
          <w:i/>
          <w:color w:val="3D3C3D"/>
          <w:spacing w:val="-5"/>
          <w:sz w:val="28"/>
        </w:rPr>
        <w:t xml:space="preserve"> </w:t>
      </w:r>
      <w:r w:rsidR="00B43DD3">
        <w:rPr>
          <w:i/>
          <w:color w:val="3D3C3D"/>
          <w:sz w:val="28"/>
        </w:rPr>
        <w:t>6-7.</w:t>
      </w:r>
      <w:r w:rsidR="00B43DD3">
        <w:rPr>
          <w:i/>
          <w:color w:val="3D3C3D"/>
          <w:spacing w:val="-4"/>
          <w:sz w:val="28"/>
        </w:rPr>
        <w:t xml:space="preserve"> </w:t>
      </w:r>
      <w:r w:rsidR="00B43DD3">
        <w:rPr>
          <w:i/>
          <w:color w:val="3D3C3D"/>
          <w:spacing w:val="-2"/>
          <w:sz w:val="28"/>
        </w:rPr>
        <w:t>Рукопись.</w:t>
      </w:r>
    </w:p>
    <w:p w:rsidR="000A5269" w:rsidRDefault="000A5269">
      <w:pPr>
        <w:pStyle w:val="a3"/>
        <w:jc w:val="left"/>
        <w:rPr>
          <w:i/>
          <w:sz w:val="20"/>
        </w:rPr>
      </w:pPr>
    </w:p>
    <w:p w:rsidR="000A5269" w:rsidRDefault="000A5269">
      <w:pPr>
        <w:pStyle w:val="a3"/>
        <w:jc w:val="left"/>
        <w:rPr>
          <w:i/>
          <w:sz w:val="20"/>
        </w:rPr>
      </w:pPr>
    </w:p>
    <w:p w:rsidR="000A5269" w:rsidRDefault="00B43DD3">
      <w:pPr>
        <w:pStyle w:val="a3"/>
        <w:spacing w:before="158"/>
        <w:jc w:val="left"/>
        <w:rPr>
          <w:i/>
          <w:sz w:val="20"/>
        </w:rPr>
      </w:pPr>
      <w:r>
        <w:rPr>
          <w:i/>
          <w:noProof/>
          <w:sz w:val="20"/>
          <w:lang w:eastAsia="ru-RU"/>
        </w:rPr>
        <mc:AlternateContent>
          <mc:Choice Requires="wps">
            <w:drawing>
              <wp:anchor distT="0" distB="0" distL="0" distR="0" simplePos="0" relativeHeight="487637504" behindDoc="1" locked="0" layoutInCell="1" allowOverlap="1" wp14:anchorId="367A2C37" wp14:editId="07FEF939">
                <wp:simplePos x="0" y="0"/>
                <wp:positionH relativeFrom="page">
                  <wp:posOffset>692912</wp:posOffset>
                </wp:positionH>
                <wp:positionV relativeFrom="paragraph">
                  <wp:posOffset>262187</wp:posOffset>
                </wp:positionV>
                <wp:extent cx="1824355" cy="9525"/>
                <wp:effectExtent l="0" t="0" r="0" b="0"/>
                <wp:wrapTopAndBottom/>
                <wp:docPr id="101" name="Graphic 10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4355" cy="9525"/>
                        </a:xfrm>
                        <a:custGeom>
                          <a:avLst/>
                          <a:gdLst/>
                          <a:ahLst/>
                          <a:cxnLst/>
                          <a:rect l="l" t="t" r="r" b="b"/>
                          <a:pathLst>
                            <a:path w="1824355" h="9525">
                              <a:moveTo>
                                <a:pt x="1823885" y="0"/>
                              </a:moveTo>
                              <a:lnTo>
                                <a:pt x="0" y="0"/>
                              </a:lnTo>
                              <a:lnTo>
                                <a:pt x="0" y="9131"/>
                              </a:lnTo>
                              <a:lnTo>
                                <a:pt x="1823885" y="9131"/>
                              </a:lnTo>
                              <a:lnTo>
                                <a:pt x="1823885" y="0"/>
                              </a:lnTo>
                              <a:close/>
                            </a:path>
                          </a:pathLst>
                        </a:custGeom>
                        <a:solidFill>
                          <a:srgbClr val="3D3C3D"/>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54.560001pt;margin-top:20.644701pt;width:143.613pt;height:.71899pt;mso-position-horizontal-relative:page;mso-position-vertical-relative:paragraph;z-index:-15678976;mso-wrap-distance-left:0;mso-wrap-distance-right:0" id="docshape100" filled="true" fillcolor="#3d3c3d" stroked="false">
                <v:fill type="solid"/>
                <w10:wrap type="topAndBottom"/>
              </v:rect>
            </w:pict>
          </mc:Fallback>
        </mc:AlternateContent>
      </w:r>
    </w:p>
    <w:p w:rsidR="000A5269" w:rsidRDefault="00B43DD3">
      <w:pPr>
        <w:spacing w:before="94" w:line="276" w:lineRule="exact"/>
        <w:ind w:left="241"/>
        <w:rPr>
          <w:sz w:val="24"/>
        </w:rPr>
      </w:pPr>
      <w:r>
        <w:rPr>
          <w:color w:val="3D3C3D"/>
          <w:sz w:val="24"/>
          <w:vertAlign w:val="superscript"/>
        </w:rPr>
        <w:t>277</w:t>
      </w:r>
      <w:r>
        <w:rPr>
          <w:color w:val="3D3C3D"/>
          <w:spacing w:val="-9"/>
          <w:sz w:val="24"/>
        </w:rPr>
        <w:t xml:space="preserve"> </w:t>
      </w:r>
      <w:r>
        <w:rPr>
          <w:color w:val="3D3C3D"/>
          <w:sz w:val="24"/>
        </w:rPr>
        <w:t>Точная</w:t>
      </w:r>
      <w:r>
        <w:rPr>
          <w:color w:val="3D3C3D"/>
          <w:spacing w:val="-9"/>
          <w:sz w:val="24"/>
        </w:rPr>
        <w:t xml:space="preserve"> </w:t>
      </w:r>
      <w:r>
        <w:rPr>
          <w:color w:val="3D3C3D"/>
          <w:sz w:val="24"/>
        </w:rPr>
        <w:t>датировка</w:t>
      </w:r>
      <w:r>
        <w:rPr>
          <w:color w:val="3D3C3D"/>
          <w:spacing w:val="-10"/>
          <w:sz w:val="24"/>
        </w:rPr>
        <w:t xml:space="preserve"> </w:t>
      </w:r>
      <w:r>
        <w:rPr>
          <w:color w:val="3D3C3D"/>
          <w:sz w:val="24"/>
        </w:rPr>
        <w:t>затруднена</w:t>
      </w:r>
      <w:r>
        <w:rPr>
          <w:color w:val="3D3C3D"/>
          <w:spacing w:val="-11"/>
          <w:sz w:val="24"/>
        </w:rPr>
        <w:t xml:space="preserve"> </w:t>
      </w:r>
      <w:r>
        <w:rPr>
          <w:color w:val="3D3C3D"/>
          <w:sz w:val="24"/>
        </w:rPr>
        <w:t>из-за</w:t>
      </w:r>
      <w:r>
        <w:rPr>
          <w:color w:val="3D3C3D"/>
          <w:spacing w:val="-11"/>
          <w:sz w:val="24"/>
        </w:rPr>
        <w:t xml:space="preserve"> </w:t>
      </w:r>
      <w:r>
        <w:rPr>
          <w:color w:val="3D3C3D"/>
          <w:sz w:val="24"/>
        </w:rPr>
        <w:t>неразборчивого</w:t>
      </w:r>
      <w:r>
        <w:rPr>
          <w:color w:val="3D3C3D"/>
          <w:spacing w:val="-10"/>
          <w:sz w:val="24"/>
        </w:rPr>
        <w:t xml:space="preserve"> </w:t>
      </w:r>
      <w:r>
        <w:rPr>
          <w:color w:val="3D3C3D"/>
          <w:spacing w:val="-2"/>
          <w:sz w:val="24"/>
        </w:rPr>
        <w:t>почерка.</w:t>
      </w:r>
    </w:p>
    <w:p w:rsidR="000A5269" w:rsidRDefault="00B43DD3">
      <w:pPr>
        <w:spacing w:line="275" w:lineRule="exact"/>
        <w:ind w:left="241"/>
        <w:rPr>
          <w:sz w:val="24"/>
        </w:rPr>
      </w:pPr>
      <w:r>
        <w:rPr>
          <w:color w:val="3D3C3D"/>
          <w:sz w:val="24"/>
          <w:vertAlign w:val="superscript"/>
        </w:rPr>
        <w:t>278</w:t>
      </w:r>
      <w:r>
        <w:rPr>
          <w:color w:val="3D3C3D"/>
          <w:spacing w:val="-1"/>
          <w:sz w:val="24"/>
        </w:rPr>
        <w:t xml:space="preserve"> </w:t>
      </w:r>
      <w:r>
        <w:rPr>
          <w:color w:val="3D3C3D"/>
          <w:sz w:val="24"/>
        </w:rPr>
        <w:t>Так</w:t>
      </w:r>
      <w:r>
        <w:rPr>
          <w:color w:val="3D3C3D"/>
          <w:spacing w:val="-2"/>
          <w:sz w:val="24"/>
        </w:rPr>
        <w:t xml:space="preserve"> </w:t>
      </w:r>
      <w:r>
        <w:rPr>
          <w:color w:val="3D3C3D"/>
          <w:sz w:val="24"/>
        </w:rPr>
        <w:t>в</w:t>
      </w:r>
      <w:r>
        <w:rPr>
          <w:color w:val="3D3C3D"/>
          <w:spacing w:val="-2"/>
          <w:sz w:val="24"/>
        </w:rPr>
        <w:t xml:space="preserve"> документе.</w:t>
      </w:r>
    </w:p>
    <w:p w:rsidR="000A5269" w:rsidRDefault="00B43DD3">
      <w:pPr>
        <w:spacing w:line="276" w:lineRule="exact"/>
        <w:ind w:left="241"/>
        <w:rPr>
          <w:sz w:val="24"/>
        </w:rPr>
      </w:pPr>
      <w:r>
        <w:rPr>
          <w:color w:val="3D3C3D"/>
          <w:sz w:val="24"/>
          <w:vertAlign w:val="superscript"/>
        </w:rPr>
        <w:t>279</w:t>
      </w:r>
      <w:r>
        <w:rPr>
          <w:color w:val="3D3C3D"/>
          <w:spacing w:val="-6"/>
          <w:sz w:val="24"/>
        </w:rPr>
        <w:t xml:space="preserve"> </w:t>
      </w:r>
      <w:r>
        <w:rPr>
          <w:color w:val="3D3C3D"/>
          <w:sz w:val="24"/>
        </w:rPr>
        <w:t>Вписано</w:t>
      </w:r>
      <w:r>
        <w:rPr>
          <w:color w:val="3D3C3D"/>
          <w:spacing w:val="-7"/>
          <w:sz w:val="24"/>
        </w:rPr>
        <w:t xml:space="preserve"> </w:t>
      </w:r>
      <w:r>
        <w:rPr>
          <w:color w:val="3D3C3D"/>
          <w:spacing w:val="-2"/>
          <w:sz w:val="24"/>
        </w:rPr>
        <w:t>сверху.</w:t>
      </w:r>
    </w:p>
    <w:p w:rsidR="000A5269" w:rsidRDefault="000A5269">
      <w:pPr>
        <w:spacing w:line="276" w:lineRule="exact"/>
        <w:rPr>
          <w:sz w:val="24"/>
        </w:rPr>
        <w:sectPr w:rsidR="000A5269">
          <w:pgSz w:w="11910" w:h="16840"/>
          <w:pgMar w:top="1080" w:right="708" w:bottom="1180" w:left="850" w:header="0" w:footer="1054" w:gutter="0"/>
          <w:cols w:space="720"/>
        </w:sectPr>
      </w:pPr>
    </w:p>
    <w:p w:rsidR="000A5269" w:rsidRDefault="00411FE0">
      <w:pPr>
        <w:pStyle w:val="4"/>
        <w:spacing w:before="64"/>
        <w:ind w:left="1154" w:right="886"/>
      </w:pPr>
      <w:r>
        <w:rPr>
          <w:color w:val="3D3C3D"/>
        </w:rPr>
        <w:lastRenderedPageBreak/>
        <w:t>№ 50. Объяснительная от фельдшера Науменко Н. из с. Перш</w:t>
      </w:r>
      <w:r w:rsidR="00B43DD3">
        <w:rPr>
          <w:color w:val="3D3C3D"/>
        </w:rPr>
        <w:t>ино Белозерского района на имя заведующего райОНО Эсковича, уполномо</w:t>
      </w:r>
      <w:r>
        <w:rPr>
          <w:color w:val="3D3C3D"/>
        </w:rPr>
        <w:t>ченного области по проверке Перш</w:t>
      </w:r>
      <w:r w:rsidR="00B43DD3">
        <w:rPr>
          <w:color w:val="3D3C3D"/>
        </w:rPr>
        <w:t>инского детдома</w:t>
      </w:r>
    </w:p>
    <w:p w:rsidR="000A5269" w:rsidRDefault="00B43DD3">
      <w:pPr>
        <w:spacing w:line="321" w:lineRule="exact"/>
        <w:ind w:left="262"/>
        <w:jc w:val="center"/>
        <w:rPr>
          <w:b/>
          <w:sz w:val="28"/>
        </w:rPr>
      </w:pPr>
      <w:r>
        <w:rPr>
          <w:b/>
          <w:color w:val="3D3C3D"/>
          <w:sz w:val="28"/>
        </w:rPr>
        <w:t>Белозерского</w:t>
      </w:r>
      <w:r>
        <w:rPr>
          <w:b/>
          <w:color w:val="3D3C3D"/>
          <w:spacing w:val="-8"/>
          <w:sz w:val="28"/>
        </w:rPr>
        <w:t xml:space="preserve"> </w:t>
      </w:r>
      <w:r>
        <w:rPr>
          <w:b/>
          <w:color w:val="3D3C3D"/>
          <w:spacing w:val="-2"/>
          <w:sz w:val="28"/>
        </w:rPr>
        <w:t>района</w:t>
      </w:r>
    </w:p>
    <w:p w:rsidR="000A5269" w:rsidRDefault="00B43DD3">
      <w:pPr>
        <w:pStyle w:val="a3"/>
        <w:spacing w:line="317" w:lineRule="exact"/>
        <w:ind w:right="370"/>
        <w:jc w:val="right"/>
      </w:pPr>
      <w:r>
        <w:rPr>
          <w:color w:val="3D3C3D"/>
        </w:rPr>
        <w:t>16</w:t>
      </w:r>
      <w:r>
        <w:rPr>
          <w:color w:val="3D3C3D"/>
          <w:spacing w:val="-7"/>
        </w:rPr>
        <w:t xml:space="preserve"> </w:t>
      </w:r>
      <w:r>
        <w:rPr>
          <w:color w:val="3D3C3D"/>
        </w:rPr>
        <w:t>сентября</w:t>
      </w:r>
      <w:r>
        <w:rPr>
          <w:color w:val="3D3C3D"/>
          <w:spacing w:val="-7"/>
        </w:rPr>
        <w:t xml:space="preserve"> </w:t>
      </w:r>
      <w:r>
        <w:rPr>
          <w:color w:val="3D3C3D"/>
        </w:rPr>
        <w:t>1944</w:t>
      </w:r>
      <w:r>
        <w:rPr>
          <w:color w:val="3D3C3D"/>
          <w:spacing w:val="-2"/>
        </w:rPr>
        <w:t xml:space="preserve"> </w:t>
      </w:r>
      <w:r>
        <w:rPr>
          <w:color w:val="3D3C3D"/>
          <w:spacing w:val="-5"/>
        </w:rPr>
        <w:t>г.</w:t>
      </w:r>
    </w:p>
    <w:p w:rsidR="000A5269" w:rsidRDefault="00B43DD3">
      <w:pPr>
        <w:pStyle w:val="a3"/>
        <w:spacing w:before="319"/>
        <w:ind w:left="641" w:right="368" w:firstLine="282"/>
      </w:pPr>
      <w:r>
        <w:rPr>
          <w:color w:val="3D3C3D"/>
        </w:rPr>
        <w:t>1944 г. в сентябре, вечером часов в 10 вечера у окна медпункта раздался голос: «Дядя Коля дома?» «Нет». Стоял мальчик Аникеев и говорил: «Меня побил директор, освидетельствуй». В то время я был болен, лежал в постели, порез правой стороны руки и ноги. Предложил мальчику пойти к председателю</w:t>
      </w:r>
      <w:r>
        <w:rPr>
          <w:color w:val="3D3C3D"/>
          <w:spacing w:val="-2"/>
        </w:rPr>
        <w:t xml:space="preserve"> </w:t>
      </w:r>
      <w:r>
        <w:rPr>
          <w:color w:val="3D3C3D"/>
        </w:rPr>
        <w:t>с[ель]совета, заявить ему. На 3-й день</w:t>
      </w:r>
      <w:r>
        <w:rPr>
          <w:color w:val="3D3C3D"/>
          <w:spacing w:val="-1"/>
        </w:rPr>
        <w:t xml:space="preserve"> </w:t>
      </w:r>
      <w:r>
        <w:rPr>
          <w:color w:val="3D3C3D"/>
        </w:rPr>
        <w:t>после этого</w:t>
      </w:r>
      <w:r>
        <w:rPr>
          <w:color w:val="3D3C3D"/>
          <w:spacing w:val="-1"/>
        </w:rPr>
        <w:t xml:space="preserve"> </w:t>
      </w:r>
      <w:r>
        <w:rPr>
          <w:color w:val="3D3C3D"/>
        </w:rPr>
        <w:t>прибегают</w:t>
      </w:r>
      <w:r>
        <w:rPr>
          <w:color w:val="3D3C3D"/>
          <w:spacing w:val="-1"/>
        </w:rPr>
        <w:t xml:space="preserve"> </w:t>
      </w:r>
      <w:r>
        <w:rPr>
          <w:color w:val="3D3C3D"/>
        </w:rPr>
        <w:t>2 мальчика на квартиру и говорят: «Дядя Коля, у нас бьют 2-х мальчиков в амбаре,</w:t>
      </w:r>
      <w:r>
        <w:rPr>
          <w:color w:val="3D3C3D"/>
          <w:spacing w:val="-2"/>
        </w:rPr>
        <w:t xml:space="preserve"> </w:t>
      </w:r>
      <w:r>
        <w:rPr>
          <w:color w:val="3D3C3D"/>
        </w:rPr>
        <w:t>ты</w:t>
      </w:r>
      <w:r>
        <w:rPr>
          <w:color w:val="3D3C3D"/>
          <w:spacing w:val="-3"/>
        </w:rPr>
        <w:t xml:space="preserve"> </w:t>
      </w:r>
      <w:r>
        <w:rPr>
          <w:color w:val="3D3C3D"/>
        </w:rPr>
        <w:t>не</w:t>
      </w:r>
      <w:r>
        <w:rPr>
          <w:color w:val="3D3C3D"/>
          <w:spacing w:val="-2"/>
        </w:rPr>
        <w:t xml:space="preserve"> </w:t>
      </w:r>
      <w:r>
        <w:rPr>
          <w:color w:val="3D3C3D"/>
        </w:rPr>
        <w:t>веришь».</w:t>
      </w:r>
      <w:r>
        <w:rPr>
          <w:color w:val="3D3C3D"/>
          <w:spacing w:val="-2"/>
        </w:rPr>
        <w:t xml:space="preserve"> </w:t>
      </w:r>
      <w:r>
        <w:rPr>
          <w:color w:val="3D3C3D"/>
        </w:rPr>
        <w:t>Я</w:t>
      </w:r>
      <w:r>
        <w:rPr>
          <w:color w:val="3D3C3D"/>
          <w:spacing w:val="-2"/>
        </w:rPr>
        <w:t xml:space="preserve"> </w:t>
      </w:r>
      <w:r>
        <w:rPr>
          <w:color w:val="3D3C3D"/>
        </w:rPr>
        <w:t>был</w:t>
      </w:r>
      <w:r>
        <w:rPr>
          <w:color w:val="3D3C3D"/>
          <w:spacing w:val="-3"/>
        </w:rPr>
        <w:t xml:space="preserve"> </w:t>
      </w:r>
      <w:r>
        <w:rPr>
          <w:color w:val="3D3C3D"/>
        </w:rPr>
        <w:t>болен,</w:t>
      </w:r>
      <w:r>
        <w:rPr>
          <w:color w:val="3D3C3D"/>
          <w:spacing w:val="-2"/>
        </w:rPr>
        <w:t xml:space="preserve"> </w:t>
      </w:r>
      <w:r>
        <w:rPr>
          <w:color w:val="3D3C3D"/>
        </w:rPr>
        <w:t>не</w:t>
      </w:r>
      <w:r>
        <w:rPr>
          <w:color w:val="3D3C3D"/>
          <w:spacing w:val="-2"/>
        </w:rPr>
        <w:t xml:space="preserve"> </w:t>
      </w:r>
      <w:r>
        <w:rPr>
          <w:color w:val="3D3C3D"/>
        </w:rPr>
        <w:t>вышел.</w:t>
      </w:r>
      <w:r>
        <w:rPr>
          <w:color w:val="3D3C3D"/>
          <w:spacing w:val="-2"/>
        </w:rPr>
        <w:t xml:space="preserve"> </w:t>
      </w:r>
      <w:r>
        <w:rPr>
          <w:color w:val="3D3C3D"/>
        </w:rPr>
        <w:t>6/IX</w:t>
      </w:r>
      <w:r>
        <w:rPr>
          <w:color w:val="3D3C3D"/>
          <w:spacing w:val="-3"/>
        </w:rPr>
        <w:t xml:space="preserve"> </w:t>
      </w:r>
      <w:r>
        <w:rPr>
          <w:color w:val="3D3C3D"/>
        </w:rPr>
        <w:t>вечером</w:t>
      </w:r>
      <w:r>
        <w:rPr>
          <w:color w:val="3D3C3D"/>
          <w:spacing w:val="-3"/>
        </w:rPr>
        <w:t xml:space="preserve"> </w:t>
      </w:r>
      <w:r>
        <w:rPr>
          <w:color w:val="3D3C3D"/>
        </w:rPr>
        <w:t>моя</w:t>
      </w:r>
      <w:r>
        <w:rPr>
          <w:color w:val="3D3C3D"/>
          <w:spacing w:val="-2"/>
        </w:rPr>
        <w:t xml:space="preserve"> </w:t>
      </w:r>
      <w:r>
        <w:rPr>
          <w:color w:val="3D3C3D"/>
        </w:rPr>
        <w:t>дочь</w:t>
      </w:r>
      <w:r>
        <w:rPr>
          <w:color w:val="3D3C3D"/>
          <w:spacing w:val="-2"/>
        </w:rPr>
        <w:t xml:space="preserve"> </w:t>
      </w:r>
      <w:r>
        <w:rPr>
          <w:color w:val="3D3C3D"/>
        </w:rPr>
        <w:t>пошла за коровой за хлебопекарню с девочкой Андрияновой, в клубе шум, рев ребенка. Андриянова убежала, говоря: «Моя мама работает в детдоме, чтобы ее не убрали». Науменко Таня посмотрела в окно клуба. Воспитательница Чупина бьет ребенка. Таня стала просить, чтобы она не била ребенка, она в ответ с угрозой: «Не твое дело шаньги мазать». Подошла к окошку Евдокимова,</w:t>
      </w:r>
      <w:r>
        <w:rPr>
          <w:color w:val="3D3C3D"/>
          <w:spacing w:val="-4"/>
        </w:rPr>
        <w:t xml:space="preserve"> </w:t>
      </w:r>
      <w:r>
        <w:rPr>
          <w:color w:val="3D3C3D"/>
        </w:rPr>
        <w:t>стала</w:t>
      </w:r>
      <w:r>
        <w:rPr>
          <w:color w:val="3D3C3D"/>
          <w:spacing w:val="-7"/>
        </w:rPr>
        <w:t xml:space="preserve"> </w:t>
      </w:r>
      <w:r>
        <w:rPr>
          <w:color w:val="3D3C3D"/>
        </w:rPr>
        <w:t>стыдить</w:t>
      </w:r>
      <w:r>
        <w:rPr>
          <w:color w:val="3D3C3D"/>
          <w:spacing w:val="-5"/>
        </w:rPr>
        <w:t xml:space="preserve"> </w:t>
      </w:r>
      <w:r>
        <w:rPr>
          <w:color w:val="3D3C3D"/>
        </w:rPr>
        <w:t>Чупину: «Что</w:t>
      </w:r>
      <w:r>
        <w:rPr>
          <w:color w:val="3D3C3D"/>
          <w:spacing w:val="-3"/>
        </w:rPr>
        <w:t xml:space="preserve"> </w:t>
      </w:r>
      <w:r>
        <w:rPr>
          <w:color w:val="3D3C3D"/>
        </w:rPr>
        <w:t>вы</w:t>
      </w:r>
      <w:r>
        <w:rPr>
          <w:color w:val="3D3C3D"/>
          <w:spacing w:val="-6"/>
        </w:rPr>
        <w:t xml:space="preserve"> </w:t>
      </w:r>
      <w:r>
        <w:rPr>
          <w:color w:val="3D3C3D"/>
        </w:rPr>
        <w:t>делаете,</w:t>
      </w:r>
      <w:r>
        <w:rPr>
          <w:color w:val="3D3C3D"/>
          <w:spacing w:val="-7"/>
        </w:rPr>
        <w:t xml:space="preserve"> </w:t>
      </w:r>
      <w:r>
        <w:rPr>
          <w:color w:val="3D3C3D"/>
        </w:rPr>
        <w:t>бьете</w:t>
      </w:r>
      <w:r>
        <w:rPr>
          <w:color w:val="3D3C3D"/>
          <w:spacing w:val="-6"/>
        </w:rPr>
        <w:t xml:space="preserve"> </w:t>
      </w:r>
      <w:r>
        <w:rPr>
          <w:color w:val="3D3C3D"/>
        </w:rPr>
        <w:t>детей».</w:t>
      </w:r>
      <w:r>
        <w:rPr>
          <w:color w:val="3D3C3D"/>
          <w:spacing w:val="-4"/>
        </w:rPr>
        <w:t xml:space="preserve"> </w:t>
      </w:r>
      <w:r>
        <w:rPr>
          <w:color w:val="3D3C3D"/>
        </w:rPr>
        <w:t>На</w:t>
      </w:r>
      <w:r>
        <w:rPr>
          <w:color w:val="3D3C3D"/>
          <w:spacing w:val="-4"/>
        </w:rPr>
        <w:t xml:space="preserve"> </w:t>
      </w:r>
      <w:r>
        <w:rPr>
          <w:color w:val="3D3C3D"/>
        </w:rPr>
        <w:t>третий день в квартиру медпункта прибегают 4 мальчика из детдома: «Дядя Коля, бьют в клубе человека». Я решился пойти и проверить (несмотря на то, что был болен). Чупина и Слободчикова ведут ребенка из клуба избитого и измученного,</w:t>
      </w:r>
      <w:r>
        <w:rPr>
          <w:color w:val="3D3C3D"/>
          <w:spacing w:val="-1"/>
        </w:rPr>
        <w:t xml:space="preserve"> </w:t>
      </w:r>
      <w:r>
        <w:rPr>
          <w:color w:val="3D3C3D"/>
        </w:rPr>
        <w:t>лицо,</w:t>
      </w:r>
      <w:r>
        <w:rPr>
          <w:color w:val="3D3C3D"/>
          <w:spacing w:val="-4"/>
        </w:rPr>
        <w:t xml:space="preserve"> </w:t>
      </w:r>
      <w:r>
        <w:rPr>
          <w:color w:val="3D3C3D"/>
        </w:rPr>
        <w:t>запачканное</w:t>
      </w:r>
      <w:r>
        <w:rPr>
          <w:color w:val="3D3C3D"/>
          <w:spacing w:val="-2"/>
        </w:rPr>
        <w:t xml:space="preserve"> </w:t>
      </w:r>
      <w:r>
        <w:rPr>
          <w:color w:val="3D3C3D"/>
        </w:rPr>
        <w:t>в</w:t>
      </w:r>
      <w:r>
        <w:rPr>
          <w:color w:val="3D3C3D"/>
          <w:spacing w:val="-2"/>
        </w:rPr>
        <w:t xml:space="preserve"> </w:t>
      </w:r>
      <w:r>
        <w:rPr>
          <w:color w:val="3D3C3D"/>
        </w:rPr>
        <w:t>грязи</w:t>
      </w:r>
      <w:r>
        <w:rPr>
          <w:color w:val="3D3C3D"/>
          <w:spacing w:val="-3"/>
        </w:rPr>
        <w:t xml:space="preserve"> </w:t>
      </w:r>
      <w:r>
        <w:rPr>
          <w:color w:val="3D3C3D"/>
        </w:rPr>
        <w:t>от</w:t>
      </w:r>
      <w:r>
        <w:rPr>
          <w:color w:val="3D3C3D"/>
          <w:spacing w:val="-2"/>
        </w:rPr>
        <w:t xml:space="preserve"> </w:t>
      </w:r>
      <w:r>
        <w:rPr>
          <w:color w:val="3D3C3D"/>
        </w:rPr>
        <w:t>слез.</w:t>
      </w:r>
      <w:r>
        <w:rPr>
          <w:color w:val="3D3C3D"/>
          <w:spacing w:val="-2"/>
        </w:rPr>
        <w:t xml:space="preserve"> </w:t>
      </w:r>
      <w:r>
        <w:rPr>
          <w:color w:val="3D3C3D"/>
        </w:rPr>
        <w:t>Отдельная</w:t>
      </w:r>
      <w:r>
        <w:rPr>
          <w:color w:val="3D3C3D"/>
          <w:spacing w:val="-4"/>
        </w:rPr>
        <w:t xml:space="preserve"> </w:t>
      </w:r>
      <w:r>
        <w:rPr>
          <w:color w:val="3D3C3D"/>
        </w:rPr>
        <w:t>группа</w:t>
      </w:r>
      <w:r>
        <w:rPr>
          <w:color w:val="3D3C3D"/>
          <w:spacing w:val="-1"/>
        </w:rPr>
        <w:t xml:space="preserve"> </w:t>
      </w:r>
      <w:r>
        <w:rPr>
          <w:color w:val="3D3C3D"/>
        </w:rPr>
        <w:t>закричала:</w:t>
      </w:r>
    </w:p>
    <w:p w:rsidR="000A5269" w:rsidRDefault="00B43DD3">
      <w:pPr>
        <w:pStyle w:val="a3"/>
        <w:ind w:left="641" w:right="370"/>
      </w:pPr>
      <w:r>
        <w:rPr>
          <w:color w:val="3D3C3D"/>
        </w:rPr>
        <w:t>«Вот, дядя Коля, которого били, ведут». Я подошел к Чупиной и Слободчиковой, спросил ребенка: «В чем дело?» Он ответил, меня били за</w:t>
      </w:r>
      <w:r>
        <w:rPr>
          <w:color w:val="3D3C3D"/>
          <w:spacing w:val="40"/>
        </w:rPr>
        <w:t xml:space="preserve"> </w:t>
      </w:r>
      <w:r>
        <w:rPr>
          <w:color w:val="3D3C3D"/>
        </w:rPr>
        <w:t>то, что я выбран старостой и не мог выявить воров по краже картошки у Слободчиковой». Я взял ребенка и представил оперуполномоченному НКВД т. Шубенкову. У ребенка был сбитый локоть правой руки. Вслед мне закричали Чупина и Слободчикова: «Возьми себе и корми его, а мы кормить не будем». Прошу опросить комсомольца Громова Радия, Науменко Таню и Евдокимову Анну Ивановну, которые могут подтвердить массовые побои детей. Битые дети: Аникеев, Мартынова, Вагин, Соболев и ряд других детей, которые 3 дня жили на пашне и не являлись домой, боясь побоев, живут в бане у Львовских на отдаленности кра</w:t>
      </w:r>
      <w:r>
        <w:rPr>
          <w:color w:val="3D3C3D"/>
          <w:vertAlign w:val="superscript"/>
        </w:rPr>
        <w:t>280</w:t>
      </w:r>
      <w:r>
        <w:rPr>
          <w:color w:val="3D3C3D"/>
        </w:rPr>
        <w:t xml:space="preserve"> Першина.</w:t>
      </w:r>
    </w:p>
    <w:p w:rsidR="000A5269" w:rsidRDefault="00B43DD3">
      <w:pPr>
        <w:pStyle w:val="a3"/>
        <w:spacing w:line="312" w:lineRule="exact"/>
        <w:ind w:left="924"/>
      </w:pPr>
      <w:r>
        <w:rPr>
          <w:color w:val="3D3C3D"/>
        </w:rPr>
        <w:t>Побитые</w:t>
      </w:r>
      <w:r>
        <w:rPr>
          <w:color w:val="3D3C3D"/>
          <w:spacing w:val="-9"/>
        </w:rPr>
        <w:t xml:space="preserve"> </w:t>
      </w:r>
      <w:r>
        <w:rPr>
          <w:color w:val="3D3C3D"/>
          <w:spacing w:val="-4"/>
        </w:rPr>
        <w:t>дети</w:t>
      </w:r>
    </w:p>
    <w:p w:rsidR="000A5269" w:rsidRDefault="00B43DD3">
      <w:pPr>
        <w:pStyle w:val="a3"/>
        <w:spacing w:line="321" w:lineRule="exact"/>
        <w:ind w:left="1633"/>
      </w:pPr>
      <w:r>
        <w:rPr>
          <w:color w:val="3D3C3D"/>
        </w:rPr>
        <w:t>1.</w:t>
      </w:r>
      <w:r>
        <w:rPr>
          <w:color w:val="3D3C3D"/>
          <w:spacing w:val="31"/>
        </w:rPr>
        <w:t xml:space="preserve">  </w:t>
      </w:r>
      <w:r>
        <w:rPr>
          <w:color w:val="3D3C3D"/>
        </w:rPr>
        <w:t>Семенов</w:t>
      </w:r>
      <w:r>
        <w:rPr>
          <w:color w:val="3D3C3D"/>
          <w:spacing w:val="28"/>
        </w:rPr>
        <w:t xml:space="preserve"> </w:t>
      </w:r>
      <w:r>
        <w:rPr>
          <w:color w:val="3D3C3D"/>
        </w:rPr>
        <w:t>Веня.</w:t>
      </w:r>
      <w:r>
        <w:rPr>
          <w:color w:val="3D3C3D"/>
          <w:spacing w:val="26"/>
        </w:rPr>
        <w:t xml:space="preserve"> </w:t>
      </w:r>
      <w:r>
        <w:rPr>
          <w:color w:val="3D3C3D"/>
        </w:rPr>
        <w:t>2.</w:t>
      </w:r>
      <w:r>
        <w:rPr>
          <w:color w:val="3D3C3D"/>
          <w:spacing w:val="28"/>
        </w:rPr>
        <w:t xml:space="preserve"> </w:t>
      </w:r>
      <w:r>
        <w:rPr>
          <w:color w:val="3D3C3D"/>
        </w:rPr>
        <w:t>Никифаров</w:t>
      </w:r>
      <w:r>
        <w:rPr>
          <w:color w:val="3D3C3D"/>
          <w:spacing w:val="26"/>
        </w:rPr>
        <w:t xml:space="preserve"> </w:t>
      </w:r>
      <w:r>
        <w:rPr>
          <w:color w:val="3D3C3D"/>
        </w:rPr>
        <w:t>Миша.</w:t>
      </w:r>
      <w:r>
        <w:rPr>
          <w:color w:val="3D3C3D"/>
          <w:spacing w:val="28"/>
        </w:rPr>
        <w:t xml:space="preserve"> </w:t>
      </w:r>
      <w:r>
        <w:rPr>
          <w:color w:val="3D3C3D"/>
        </w:rPr>
        <w:t>3.</w:t>
      </w:r>
      <w:r>
        <w:rPr>
          <w:color w:val="3D3C3D"/>
          <w:spacing w:val="26"/>
        </w:rPr>
        <w:t xml:space="preserve"> </w:t>
      </w:r>
      <w:r>
        <w:rPr>
          <w:color w:val="3D3C3D"/>
        </w:rPr>
        <w:t>Кикин</w:t>
      </w:r>
      <w:r>
        <w:rPr>
          <w:color w:val="3D3C3D"/>
          <w:spacing w:val="26"/>
        </w:rPr>
        <w:t xml:space="preserve"> </w:t>
      </w:r>
      <w:r>
        <w:rPr>
          <w:color w:val="3D3C3D"/>
        </w:rPr>
        <w:t>Шура.</w:t>
      </w:r>
      <w:r>
        <w:rPr>
          <w:color w:val="3D3C3D"/>
          <w:spacing w:val="28"/>
        </w:rPr>
        <w:t xml:space="preserve"> </w:t>
      </w:r>
      <w:r>
        <w:rPr>
          <w:color w:val="3D3C3D"/>
        </w:rPr>
        <w:t>4.</w:t>
      </w:r>
      <w:r>
        <w:rPr>
          <w:color w:val="3D3C3D"/>
          <w:spacing w:val="29"/>
        </w:rPr>
        <w:t xml:space="preserve"> </w:t>
      </w:r>
      <w:r>
        <w:rPr>
          <w:color w:val="3D3C3D"/>
          <w:spacing w:val="-2"/>
        </w:rPr>
        <w:t>Шлыков</w:t>
      </w:r>
    </w:p>
    <w:p w:rsidR="000A5269" w:rsidRDefault="00B43DD3">
      <w:pPr>
        <w:pStyle w:val="a3"/>
        <w:spacing w:line="321" w:lineRule="exact"/>
        <w:ind w:left="1347"/>
      </w:pPr>
      <w:r>
        <w:rPr>
          <w:color w:val="3D3C3D"/>
        </w:rPr>
        <w:t>Шура.</w:t>
      </w:r>
      <w:r>
        <w:rPr>
          <w:color w:val="3D3C3D"/>
          <w:spacing w:val="-7"/>
        </w:rPr>
        <w:t xml:space="preserve"> </w:t>
      </w:r>
      <w:r>
        <w:rPr>
          <w:color w:val="3D3C3D"/>
        </w:rPr>
        <w:t>5.</w:t>
      </w:r>
      <w:r>
        <w:rPr>
          <w:color w:val="3D3C3D"/>
          <w:spacing w:val="-5"/>
        </w:rPr>
        <w:t xml:space="preserve"> </w:t>
      </w:r>
      <w:r>
        <w:rPr>
          <w:color w:val="3D3C3D"/>
        </w:rPr>
        <w:t>Крылов.</w:t>
      </w:r>
      <w:r>
        <w:rPr>
          <w:color w:val="3D3C3D"/>
          <w:spacing w:val="-4"/>
        </w:rPr>
        <w:t xml:space="preserve"> </w:t>
      </w:r>
      <w:r>
        <w:rPr>
          <w:color w:val="3D3C3D"/>
        </w:rPr>
        <w:t>6.</w:t>
      </w:r>
      <w:r>
        <w:rPr>
          <w:color w:val="3D3C3D"/>
          <w:spacing w:val="-7"/>
        </w:rPr>
        <w:t xml:space="preserve"> </w:t>
      </w:r>
      <w:r>
        <w:rPr>
          <w:color w:val="3D3C3D"/>
        </w:rPr>
        <w:t>Бакулин</w:t>
      </w:r>
      <w:r>
        <w:rPr>
          <w:color w:val="3D3C3D"/>
          <w:spacing w:val="-3"/>
        </w:rPr>
        <w:t xml:space="preserve"> </w:t>
      </w:r>
      <w:r>
        <w:rPr>
          <w:color w:val="3D3C3D"/>
        </w:rPr>
        <w:t>Миша.</w:t>
      </w:r>
      <w:r>
        <w:rPr>
          <w:color w:val="3D3C3D"/>
          <w:spacing w:val="-4"/>
        </w:rPr>
        <w:t xml:space="preserve"> </w:t>
      </w:r>
      <w:r>
        <w:rPr>
          <w:color w:val="3D3C3D"/>
        </w:rPr>
        <w:t>7.</w:t>
      </w:r>
      <w:r>
        <w:rPr>
          <w:color w:val="3D3C3D"/>
          <w:spacing w:val="-7"/>
        </w:rPr>
        <w:t xml:space="preserve"> </w:t>
      </w:r>
      <w:r>
        <w:rPr>
          <w:color w:val="3D3C3D"/>
        </w:rPr>
        <w:t>Миткевич.</w:t>
      </w:r>
      <w:r>
        <w:rPr>
          <w:color w:val="3D3C3D"/>
          <w:spacing w:val="-4"/>
        </w:rPr>
        <w:t xml:space="preserve"> </w:t>
      </w:r>
      <w:r>
        <w:rPr>
          <w:color w:val="3D3C3D"/>
        </w:rPr>
        <w:t>7.</w:t>
      </w:r>
      <w:r>
        <w:rPr>
          <w:color w:val="3D3C3D"/>
          <w:spacing w:val="-5"/>
        </w:rPr>
        <w:t xml:space="preserve"> </w:t>
      </w:r>
      <w:r>
        <w:rPr>
          <w:color w:val="3D3C3D"/>
        </w:rPr>
        <w:t>Стрижев</w:t>
      </w:r>
      <w:r>
        <w:rPr>
          <w:color w:val="3D3C3D"/>
          <w:spacing w:val="-4"/>
        </w:rPr>
        <w:t xml:space="preserve"> </w:t>
      </w:r>
      <w:r>
        <w:rPr>
          <w:color w:val="3D3C3D"/>
          <w:spacing w:val="-2"/>
        </w:rPr>
        <w:t>Радио</w:t>
      </w:r>
      <w:r>
        <w:rPr>
          <w:color w:val="3D3C3D"/>
          <w:spacing w:val="-2"/>
          <w:vertAlign w:val="superscript"/>
        </w:rPr>
        <w:t>281</w:t>
      </w:r>
      <w:r>
        <w:rPr>
          <w:color w:val="3D3C3D"/>
          <w:spacing w:val="-2"/>
        </w:rPr>
        <w:t>.</w:t>
      </w:r>
    </w:p>
    <w:p w:rsidR="000A5269" w:rsidRDefault="00B43DD3">
      <w:pPr>
        <w:pStyle w:val="a3"/>
        <w:spacing w:line="321" w:lineRule="exact"/>
        <w:ind w:left="924"/>
      </w:pPr>
      <w:r>
        <w:rPr>
          <w:color w:val="3D3C3D"/>
        </w:rPr>
        <w:t>Согласно</w:t>
      </w:r>
      <w:r>
        <w:rPr>
          <w:color w:val="3D3C3D"/>
          <w:spacing w:val="76"/>
          <w:w w:val="150"/>
        </w:rPr>
        <w:t xml:space="preserve"> </w:t>
      </w:r>
      <w:r>
        <w:rPr>
          <w:color w:val="3D3C3D"/>
        </w:rPr>
        <w:t>вопроса</w:t>
      </w:r>
      <w:r>
        <w:rPr>
          <w:color w:val="3D3C3D"/>
          <w:spacing w:val="74"/>
          <w:w w:val="150"/>
        </w:rPr>
        <w:t xml:space="preserve"> </w:t>
      </w:r>
      <w:r>
        <w:rPr>
          <w:color w:val="3D3C3D"/>
        </w:rPr>
        <w:t>Рай</w:t>
      </w:r>
      <w:r>
        <w:rPr>
          <w:color w:val="3D3C3D"/>
          <w:spacing w:val="77"/>
          <w:w w:val="150"/>
        </w:rPr>
        <w:t xml:space="preserve"> </w:t>
      </w:r>
      <w:r>
        <w:rPr>
          <w:color w:val="3D3C3D"/>
        </w:rPr>
        <w:t>Прокурора</w:t>
      </w:r>
      <w:r>
        <w:rPr>
          <w:color w:val="3D3C3D"/>
          <w:vertAlign w:val="superscript"/>
        </w:rPr>
        <w:t>282</w:t>
      </w:r>
      <w:r>
        <w:rPr>
          <w:color w:val="3D3C3D"/>
          <w:spacing w:val="77"/>
          <w:w w:val="150"/>
        </w:rPr>
        <w:t xml:space="preserve"> </w:t>
      </w:r>
      <w:r>
        <w:rPr>
          <w:color w:val="3D3C3D"/>
        </w:rPr>
        <w:t>[Р…]</w:t>
      </w:r>
      <w:r>
        <w:rPr>
          <w:color w:val="3D3C3D"/>
          <w:vertAlign w:val="superscript"/>
        </w:rPr>
        <w:t>283</w:t>
      </w:r>
      <w:r>
        <w:rPr>
          <w:color w:val="3D3C3D"/>
          <w:spacing w:val="79"/>
          <w:w w:val="150"/>
        </w:rPr>
        <w:t xml:space="preserve"> </w:t>
      </w:r>
      <w:r>
        <w:rPr>
          <w:color w:val="3D3C3D"/>
        </w:rPr>
        <w:t>дистрофиков</w:t>
      </w:r>
      <w:r>
        <w:rPr>
          <w:color w:val="3D3C3D"/>
          <w:spacing w:val="75"/>
          <w:w w:val="150"/>
        </w:rPr>
        <w:t xml:space="preserve"> </w:t>
      </w:r>
      <w:r>
        <w:rPr>
          <w:color w:val="3D3C3D"/>
        </w:rPr>
        <w:t>имеется</w:t>
      </w:r>
      <w:r>
        <w:rPr>
          <w:color w:val="3D3C3D"/>
          <w:spacing w:val="71"/>
          <w:w w:val="150"/>
        </w:rPr>
        <w:t xml:space="preserve"> </w:t>
      </w:r>
      <w:r>
        <w:rPr>
          <w:color w:val="3D3C3D"/>
          <w:spacing w:val="-7"/>
        </w:rPr>
        <w:t>15</w:t>
      </w:r>
    </w:p>
    <w:p w:rsidR="000A5269" w:rsidRDefault="00B43DD3">
      <w:pPr>
        <w:pStyle w:val="a3"/>
        <w:spacing w:line="321" w:lineRule="exact"/>
        <w:ind w:left="642"/>
      </w:pPr>
      <w:r>
        <w:rPr>
          <w:color w:val="3D3C3D"/>
        </w:rPr>
        <w:t>человек.</w:t>
      </w:r>
      <w:r>
        <w:rPr>
          <w:color w:val="3D3C3D"/>
          <w:spacing w:val="-7"/>
        </w:rPr>
        <w:t xml:space="preserve"> </w:t>
      </w:r>
      <w:r>
        <w:rPr>
          <w:color w:val="3D3C3D"/>
        </w:rPr>
        <w:t>В</w:t>
      </w:r>
      <w:r>
        <w:rPr>
          <w:color w:val="3D3C3D"/>
          <w:spacing w:val="-2"/>
        </w:rPr>
        <w:t xml:space="preserve"> </w:t>
      </w:r>
      <w:r>
        <w:rPr>
          <w:color w:val="3D3C3D"/>
        </w:rPr>
        <w:t>мае</w:t>
      </w:r>
      <w:r>
        <w:rPr>
          <w:color w:val="3D3C3D"/>
          <w:spacing w:val="-3"/>
        </w:rPr>
        <w:t xml:space="preserve"> </w:t>
      </w:r>
      <w:r>
        <w:rPr>
          <w:color w:val="3D3C3D"/>
        </w:rPr>
        <w:t>и</w:t>
      </w:r>
      <w:r>
        <w:rPr>
          <w:color w:val="3D3C3D"/>
          <w:spacing w:val="-3"/>
        </w:rPr>
        <w:t xml:space="preserve"> </w:t>
      </w:r>
      <w:r>
        <w:rPr>
          <w:color w:val="3D3C3D"/>
        </w:rPr>
        <w:t>зимой</w:t>
      </w:r>
      <w:r>
        <w:rPr>
          <w:color w:val="3D3C3D"/>
          <w:spacing w:val="-5"/>
        </w:rPr>
        <w:t xml:space="preserve"> </w:t>
      </w:r>
      <w:r>
        <w:rPr>
          <w:color w:val="3D3C3D"/>
        </w:rPr>
        <w:t>была</w:t>
      </w:r>
      <w:r>
        <w:rPr>
          <w:color w:val="3D3C3D"/>
          <w:spacing w:val="-6"/>
        </w:rPr>
        <w:t xml:space="preserve"> </w:t>
      </w:r>
      <w:r>
        <w:rPr>
          <w:color w:val="3D3C3D"/>
        </w:rPr>
        <w:t>дистрофия</w:t>
      </w:r>
      <w:r>
        <w:rPr>
          <w:color w:val="3D3C3D"/>
          <w:spacing w:val="-3"/>
        </w:rPr>
        <w:t xml:space="preserve"> </w:t>
      </w:r>
      <w:r>
        <w:rPr>
          <w:color w:val="3D3C3D"/>
        </w:rPr>
        <w:t>50</w:t>
      </w:r>
      <w:r>
        <w:rPr>
          <w:color w:val="3D3C3D"/>
          <w:spacing w:val="-4"/>
        </w:rPr>
        <w:t xml:space="preserve"> </w:t>
      </w:r>
      <w:r>
        <w:rPr>
          <w:color w:val="3D3C3D"/>
        </w:rPr>
        <w:t>человек</w:t>
      </w:r>
      <w:r>
        <w:rPr>
          <w:color w:val="3D3C3D"/>
          <w:spacing w:val="-3"/>
        </w:rPr>
        <w:t xml:space="preserve"> </w:t>
      </w:r>
      <w:r>
        <w:rPr>
          <w:color w:val="3D3C3D"/>
        </w:rPr>
        <w:t>1944</w:t>
      </w:r>
      <w:r>
        <w:rPr>
          <w:color w:val="3D3C3D"/>
          <w:spacing w:val="-1"/>
        </w:rPr>
        <w:t xml:space="preserve"> </w:t>
      </w:r>
      <w:r>
        <w:rPr>
          <w:color w:val="3D3C3D"/>
          <w:spacing w:val="-5"/>
        </w:rPr>
        <w:t>г.</w:t>
      </w:r>
    </w:p>
    <w:p w:rsidR="000A5269" w:rsidRDefault="00B43DD3" w:rsidP="0092725F">
      <w:pPr>
        <w:pStyle w:val="a3"/>
        <w:ind w:left="924"/>
        <w:rPr>
          <w:sz w:val="20"/>
        </w:rPr>
      </w:pPr>
      <w:r>
        <w:rPr>
          <w:color w:val="3D3C3D"/>
        </w:rPr>
        <w:t>Прилагаю</w:t>
      </w:r>
      <w:r>
        <w:rPr>
          <w:color w:val="3D3C3D"/>
          <w:spacing w:val="-12"/>
        </w:rPr>
        <w:t xml:space="preserve"> </w:t>
      </w:r>
      <w:r>
        <w:rPr>
          <w:color w:val="3D3C3D"/>
        </w:rPr>
        <w:t>Акт</w:t>
      </w:r>
      <w:r>
        <w:rPr>
          <w:color w:val="3D3C3D"/>
          <w:spacing w:val="-7"/>
        </w:rPr>
        <w:t xml:space="preserve"> </w:t>
      </w:r>
      <w:r>
        <w:rPr>
          <w:color w:val="3D3C3D"/>
        </w:rPr>
        <w:t>посланного</w:t>
      </w:r>
      <w:r>
        <w:rPr>
          <w:color w:val="3D3C3D"/>
          <w:spacing w:val="-6"/>
        </w:rPr>
        <w:t xml:space="preserve"> </w:t>
      </w:r>
      <w:r>
        <w:rPr>
          <w:color w:val="3D3C3D"/>
        </w:rPr>
        <w:t>р[айон]н[ого]</w:t>
      </w:r>
      <w:r>
        <w:rPr>
          <w:color w:val="3D3C3D"/>
          <w:spacing w:val="-10"/>
        </w:rPr>
        <w:t xml:space="preserve"> </w:t>
      </w:r>
      <w:r>
        <w:rPr>
          <w:color w:val="3D3C3D"/>
        </w:rPr>
        <w:t>Прокурора,</w:t>
      </w:r>
      <w:r>
        <w:rPr>
          <w:color w:val="3D3C3D"/>
          <w:spacing w:val="-9"/>
        </w:rPr>
        <w:t xml:space="preserve"> </w:t>
      </w:r>
      <w:r>
        <w:rPr>
          <w:color w:val="3D3C3D"/>
          <w:spacing w:val="-2"/>
        </w:rPr>
        <w:t>копия</w:t>
      </w:r>
      <w:r>
        <w:rPr>
          <w:noProof/>
          <w:sz w:val="20"/>
          <w:lang w:eastAsia="ru-RU"/>
        </w:rPr>
        <mc:AlternateContent>
          <mc:Choice Requires="wps">
            <w:drawing>
              <wp:anchor distT="0" distB="0" distL="0" distR="0" simplePos="0" relativeHeight="487638016" behindDoc="1" locked="0" layoutInCell="1" allowOverlap="1" wp14:anchorId="30D01F5A" wp14:editId="3B4F9B09">
                <wp:simplePos x="0" y="0"/>
                <wp:positionH relativeFrom="page">
                  <wp:posOffset>947585</wp:posOffset>
                </wp:positionH>
                <wp:positionV relativeFrom="paragraph">
                  <wp:posOffset>232008</wp:posOffset>
                </wp:positionV>
                <wp:extent cx="1824355" cy="9525"/>
                <wp:effectExtent l="0" t="0" r="0" b="0"/>
                <wp:wrapTopAndBottom/>
                <wp:docPr id="102" name="Graphic 10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4355" cy="9525"/>
                        </a:xfrm>
                        <a:custGeom>
                          <a:avLst/>
                          <a:gdLst/>
                          <a:ahLst/>
                          <a:cxnLst/>
                          <a:rect l="l" t="t" r="r" b="b"/>
                          <a:pathLst>
                            <a:path w="1824355" h="9525">
                              <a:moveTo>
                                <a:pt x="1823885" y="0"/>
                              </a:moveTo>
                              <a:lnTo>
                                <a:pt x="0" y="0"/>
                              </a:lnTo>
                              <a:lnTo>
                                <a:pt x="0" y="9118"/>
                              </a:lnTo>
                              <a:lnTo>
                                <a:pt x="1823885" y="9118"/>
                              </a:lnTo>
                              <a:lnTo>
                                <a:pt x="1823885" y="0"/>
                              </a:lnTo>
                              <a:close/>
                            </a:path>
                          </a:pathLst>
                        </a:custGeom>
                        <a:solidFill>
                          <a:srgbClr val="3D3C3D"/>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74.612999pt;margin-top:18.268402pt;width:143.613pt;height:.71796pt;mso-position-horizontal-relative:page;mso-position-vertical-relative:paragraph;z-index:-15678464;mso-wrap-distance-left:0;mso-wrap-distance-right:0" id="docshape101" filled="true" fillcolor="#3d3c3d" stroked="false">
                <v:fill type="solid"/>
                <w10:wrap type="topAndBottom"/>
              </v:rect>
            </w:pict>
          </mc:Fallback>
        </mc:AlternateContent>
      </w:r>
    </w:p>
    <w:p w:rsidR="000A5269" w:rsidRDefault="00B43DD3">
      <w:pPr>
        <w:spacing w:before="94" w:line="276" w:lineRule="exact"/>
        <w:ind w:left="642"/>
        <w:rPr>
          <w:sz w:val="24"/>
        </w:rPr>
      </w:pPr>
      <w:r>
        <w:rPr>
          <w:color w:val="3D3C3D"/>
          <w:sz w:val="24"/>
          <w:vertAlign w:val="superscript"/>
        </w:rPr>
        <w:t>280</w:t>
      </w:r>
      <w:r>
        <w:rPr>
          <w:color w:val="3D3C3D"/>
          <w:spacing w:val="-1"/>
          <w:sz w:val="24"/>
        </w:rPr>
        <w:t xml:space="preserve"> </w:t>
      </w:r>
      <w:r>
        <w:rPr>
          <w:color w:val="3D3C3D"/>
          <w:sz w:val="24"/>
        </w:rPr>
        <w:t>Так</w:t>
      </w:r>
      <w:r>
        <w:rPr>
          <w:color w:val="3D3C3D"/>
          <w:spacing w:val="-2"/>
          <w:sz w:val="24"/>
        </w:rPr>
        <w:t xml:space="preserve"> </w:t>
      </w:r>
      <w:r>
        <w:rPr>
          <w:color w:val="3D3C3D"/>
          <w:sz w:val="24"/>
        </w:rPr>
        <w:t>в</w:t>
      </w:r>
      <w:r>
        <w:rPr>
          <w:color w:val="3D3C3D"/>
          <w:spacing w:val="-2"/>
          <w:sz w:val="24"/>
        </w:rPr>
        <w:t xml:space="preserve"> документе.</w:t>
      </w:r>
    </w:p>
    <w:p w:rsidR="000A5269" w:rsidRDefault="00B43DD3">
      <w:pPr>
        <w:spacing w:line="275" w:lineRule="exact"/>
        <w:ind w:left="642"/>
        <w:rPr>
          <w:sz w:val="24"/>
        </w:rPr>
      </w:pPr>
      <w:r>
        <w:rPr>
          <w:color w:val="3D3C3D"/>
          <w:sz w:val="24"/>
          <w:vertAlign w:val="superscript"/>
        </w:rPr>
        <w:t>281</w:t>
      </w:r>
      <w:r>
        <w:rPr>
          <w:color w:val="3D3C3D"/>
          <w:spacing w:val="-5"/>
          <w:sz w:val="24"/>
        </w:rPr>
        <w:t xml:space="preserve"> </w:t>
      </w:r>
      <w:r>
        <w:rPr>
          <w:color w:val="3D3C3D"/>
          <w:sz w:val="24"/>
        </w:rPr>
        <w:t>Скорее</w:t>
      </w:r>
      <w:r>
        <w:rPr>
          <w:color w:val="3D3C3D"/>
          <w:spacing w:val="-7"/>
          <w:sz w:val="24"/>
        </w:rPr>
        <w:t xml:space="preserve"> </w:t>
      </w:r>
      <w:r>
        <w:rPr>
          <w:color w:val="3D3C3D"/>
          <w:sz w:val="24"/>
        </w:rPr>
        <w:t>всего,</w:t>
      </w:r>
      <w:r>
        <w:rPr>
          <w:color w:val="3D3C3D"/>
          <w:spacing w:val="-7"/>
          <w:sz w:val="24"/>
        </w:rPr>
        <w:t xml:space="preserve"> </w:t>
      </w:r>
      <w:r>
        <w:rPr>
          <w:color w:val="3D3C3D"/>
          <w:sz w:val="24"/>
        </w:rPr>
        <w:t>имеется</w:t>
      </w:r>
      <w:r>
        <w:rPr>
          <w:color w:val="3D3C3D"/>
          <w:spacing w:val="-4"/>
          <w:sz w:val="24"/>
        </w:rPr>
        <w:t xml:space="preserve"> </w:t>
      </w:r>
      <w:r>
        <w:rPr>
          <w:color w:val="3D3C3D"/>
          <w:sz w:val="24"/>
        </w:rPr>
        <w:t>в</w:t>
      </w:r>
      <w:r>
        <w:rPr>
          <w:color w:val="3D3C3D"/>
          <w:spacing w:val="-7"/>
          <w:sz w:val="24"/>
        </w:rPr>
        <w:t xml:space="preserve"> </w:t>
      </w:r>
      <w:r>
        <w:rPr>
          <w:color w:val="3D3C3D"/>
          <w:sz w:val="24"/>
        </w:rPr>
        <w:t>виду</w:t>
      </w:r>
      <w:r>
        <w:rPr>
          <w:color w:val="3D3C3D"/>
          <w:spacing w:val="-10"/>
          <w:sz w:val="24"/>
        </w:rPr>
        <w:t xml:space="preserve"> </w:t>
      </w:r>
      <w:r>
        <w:rPr>
          <w:color w:val="3D3C3D"/>
          <w:sz w:val="24"/>
        </w:rPr>
        <w:t>имя</w:t>
      </w:r>
      <w:r>
        <w:rPr>
          <w:color w:val="3D3C3D"/>
          <w:spacing w:val="-6"/>
          <w:sz w:val="24"/>
        </w:rPr>
        <w:t xml:space="preserve"> </w:t>
      </w:r>
      <w:r>
        <w:rPr>
          <w:color w:val="3D3C3D"/>
          <w:spacing w:val="-2"/>
          <w:sz w:val="24"/>
        </w:rPr>
        <w:t>Родион.</w:t>
      </w:r>
    </w:p>
    <w:p w:rsidR="000A5269" w:rsidRDefault="00B43DD3">
      <w:pPr>
        <w:spacing w:line="275" w:lineRule="exact"/>
        <w:ind w:left="642"/>
        <w:rPr>
          <w:sz w:val="24"/>
        </w:rPr>
      </w:pPr>
      <w:r>
        <w:rPr>
          <w:color w:val="3D3C3D"/>
          <w:sz w:val="24"/>
          <w:vertAlign w:val="superscript"/>
        </w:rPr>
        <w:t>282</w:t>
      </w:r>
      <w:r>
        <w:rPr>
          <w:color w:val="3D3C3D"/>
          <w:spacing w:val="-1"/>
          <w:sz w:val="24"/>
        </w:rPr>
        <w:t xml:space="preserve"> </w:t>
      </w:r>
      <w:r>
        <w:rPr>
          <w:color w:val="3D3C3D"/>
          <w:sz w:val="24"/>
        </w:rPr>
        <w:t>Так</w:t>
      </w:r>
      <w:r>
        <w:rPr>
          <w:color w:val="3D3C3D"/>
          <w:spacing w:val="-2"/>
          <w:sz w:val="24"/>
        </w:rPr>
        <w:t xml:space="preserve"> </w:t>
      </w:r>
      <w:r>
        <w:rPr>
          <w:color w:val="3D3C3D"/>
          <w:sz w:val="24"/>
        </w:rPr>
        <w:t>в</w:t>
      </w:r>
      <w:r>
        <w:rPr>
          <w:color w:val="3D3C3D"/>
          <w:spacing w:val="-2"/>
          <w:sz w:val="24"/>
        </w:rPr>
        <w:t xml:space="preserve"> документе.</w:t>
      </w:r>
    </w:p>
    <w:p w:rsidR="000A5269" w:rsidRDefault="00B43DD3">
      <w:pPr>
        <w:spacing w:line="276" w:lineRule="exact"/>
        <w:ind w:left="642"/>
        <w:rPr>
          <w:sz w:val="24"/>
        </w:rPr>
      </w:pPr>
      <w:r>
        <w:rPr>
          <w:color w:val="3D3C3D"/>
          <w:sz w:val="24"/>
          <w:vertAlign w:val="superscript"/>
        </w:rPr>
        <w:t>283</w:t>
      </w:r>
      <w:r>
        <w:rPr>
          <w:color w:val="3D3C3D"/>
          <w:spacing w:val="-6"/>
          <w:sz w:val="24"/>
        </w:rPr>
        <w:t xml:space="preserve"> </w:t>
      </w:r>
      <w:r>
        <w:rPr>
          <w:color w:val="3D3C3D"/>
          <w:sz w:val="24"/>
        </w:rPr>
        <w:t>Фамилия</w:t>
      </w:r>
      <w:r>
        <w:rPr>
          <w:color w:val="3D3C3D"/>
          <w:spacing w:val="-8"/>
          <w:sz w:val="24"/>
        </w:rPr>
        <w:t xml:space="preserve"> </w:t>
      </w:r>
      <w:r>
        <w:rPr>
          <w:color w:val="3D3C3D"/>
          <w:sz w:val="24"/>
        </w:rPr>
        <w:t>написана</w:t>
      </w:r>
      <w:r>
        <w:rPr>
          <w:color w:val="3D3C3D"/>
          <w:spacing w:val="-8"/>
          <w:sz w:val="24"/>
        </w:rPr>
        <w:t xml:space="preserve"> </w:t>
      </w:r>
      <w:r>
        <w:rPr>
          <w:color w:val="3D3C3D"/>
          <w:spacing w:val="-2"/>
          <w:sz w:val="24"/>
        </w:rPr>
        <w:t>неразборчиво.</w:t>
      </w:r>
    </w:p>
    <w:p w:rsidR="000A5269" w:rsidRDefault="000A5269">
      <w:pPr>
        <w:spacing w:line="276" w:lineRule="exact"/>
        <w:rPr>
          <w:sz w:val="24"/>
        </w:rPr>
        <w:sectPr w:rsidR="000A5269">
          <w:pgSz w:w="11910" w:h="16840"/>
          <w:pgMar w:top="1080" w:right="708" w:bottom="1180" w:left="850" w:header="0" w:footer="1054" w:gutter="0"/>
          <w:cols w:space="720"/>
        </w:sectPr>
      </w:pPr>
    </w:p>
    <w:p w:rsidR="000A5269" w:rsidRDefault="00B43DD3">
      <w:pPr>
        <w:spacing w:before="60"/>
        <w:ind w:left="523"/>
        <w:rPr>
          <w:sz w:val="28"/>
        </w:rPr>
      </w:pPr>
      <w:r>
        <w:rPr>
          <w:color w:val="3D3C3D"/>
          <w:sz w:val="28"/>
        </w:rPr>
        <w:lastRenderedPageBreak/>
        <w:t>Подпись:</w:t>
      </w:r>
      <w:r>
        <w:rPr>
          <w:color w:val="3D3C3D"/>
          <w:spacing w:val="-7"/>
          <w:sz w:val="28"/>
        </w:rPr>
        <w:t xml:space="preserve"> </w:t>
      </w:r>
      <w:r>
        <w:rPr>
          <w:i/>
          <w:color w:val="3D3C3D"/>
          <w:sz w:val="28"/>
        </w:rPr>
        <w:t>Науменко</w:t>
      </w:r>
      <w:r>
        <w:rPr>
          <w:color w:val="3D3C3D"/>
          <w:sz w:val="28"/>
        </w:rPr>
        <w:t>,</w:t>
      </w:r>
      <w:r>
        <w:rPr>
          <w:color w:val="3D3C3D"/>
          <w:spacing w:val="-10"/>
          <w:sz w:val="28"/>
        </w:rPr>
        <w:t xml:space="preserve"> </w:t>
      </w:r>
      <w:r>
        <w:rPr>
          <w:color w:val="3D3C3D"/>
          <w:spacing w:val="-2"/>
          <w:sz w:val="28"/>
        </w:rPr>
        <w:t>фельдшер</w:t>
      </w:r>
    </w:p>
    <w:p w:rsidR="000A5269" w:rsidRDefault="00DF3813">
      <w:pPr>
        <w:spacing w:before="1"/>
        <w:ind w:left="523"/>
        <w:rPr>
          <w:i/>
          <w:sz w:val="28"/>
        </w:rPr>
      </w:pPr>
      <w:r>
        <w:rPr>
          <w:i/>
          <w:color w:val="3D3C3D"/>
          <w:sz w:val="28"/>
        </w:rPr>
        <w:t>ГАСПИ</w:t>
      </w:r>
      <w:r w:rsidR="00B43DD3">
        <w:rPr>
          <w:i/>
          <w:color w:val="3D3C3D"/>
          <w:sz w:val="28"/>
        </w:rPr>
        <w:t>КО.</w:t>
      </w:r>
      <w:r w:rsidR="00B43DD3">
        <w:rPr>
          <w:i/>
          <w:color w:val="3D3C3D"/>
          <w:spacing w:val="-4"/>
          <w:sz w:val="28"/>
        </w:rPr>
        <w:t xml:space="preserve"> </w:t>
      </w:r>
      <w:r w:rsidR="00B43DD3">
        <w:rPr>
          <w:i/>
          <w:color w:val="3D3C3D"/>
          <w:sz w:val="28"/>
        </w:rPr>
        <w:t>Ф.</w:t>
      </w:r>
      <w:r w:rsidR="00B43DD3">
        <w:rPr>
          <w:i/>
          <w:color w:val="3D3C3D"/>
          <w:spacing w:val="-4"/>
          <w:sz w:val="28"/>
        </w:rPr>
        <w:t xml:space="preserve"> </w:t>
      </w:r>
      <w:r w:rsidR="00B43DD3">
        <w:rPr>
          <w:i/>
          <w:color w:val="3D3C3D"/>
          <w:sz w:val="28"/>
        </w:rPr>
        <w:t>166.</w:t>
      </w:r>
      <w:r w:rsidR="00B43DD3">
        <w:rPr>
          <w:i/>
          <w:color w:val="3D3C3D"/>
          <w:spacing w:val="-5"/>
          <w:sz w:val="28"/>
        </w:rPr>
        <w:t xml:space="preserve"> </w:t>
      </w:r>
      <w:r w:rsidR="00B43DD3">
        <w:rPr>
          <w:i/>
          <w:color w:val="3D3C3D"/>
          <w:sz w:val="28"/>
        </w:rPr>
        <w:t>Оп.</w:t>
      </w:r>
      <w:r w:rsidR="00B43DD3">
        <w:rPr>
          <w:i/>
          <w:color w:val="3D3C3D"/>
          <w:spacing w:val="-4"/>
          <w:sz w:val="28"/>
        </w:rPr>
        <w:t xml:space="preserve"> </w:t>
      </w:r>
      <w:r w:rsidR="00B43DD3">
        <w:rPr>
          <w:i/>
          <w:color w:val="3D3C3D"/>
          <w:sz w:val="28"/>
        </w:rPr>
        <w:t>2.</w:t>
      </w:r>
      <w:r w:rsidR="00B43DD3">
        <w:rPr>
          <w:i/>
          <w:color w:val="3D3C3D"/>
          <w:spacing w:val="-4"/>
          <w:sz w:val="28"/>
        </w:rPr>
        <w:t xml:space="preserve"> </w:t>
      </w:r>
      <w:r w:rsidR="00B43DD3">
        <w:rPr>
          <w:i/>
          <w:color w:val="3D3C3D"/>
          <w:sz w:val="28"/>
        </w:rPr>
        <w:t>Д.</w:t>
      </w:r>
      <w:r w:rsidR="00B43DD3">
        <w:rPr>
          <w:i/>
          <w:color w:val="3D3C3D"/>
          <w:spacing w:val="-5"/>
          <w:sz w:val="28"/>
        </w:rPr>
        <w:t xml:space="preserve"> </w:t>
      </w:r>
      <w:r w:rsidR="00B43DD3">
        <w:rPr>
          <w:i/>
          <w:color w:val="3D3C3D"/>
          <w:sz w:val="28"/>
        </w:rPr>
        <w:t>318.</w:t>
      </w:r>
      <w:r w:rsidR="00B43DD3">
        <w:rPr>
          <w:i/>
          <w:color w:val="3D3C3D"/>
          <w:spacing w:val="-4"/>
          <w:sz w:val="28"/>
        </w:rPr>
        <w:t xml:space="preserve"> </w:t>
      </w:r>
      <w:r w:rsidR="00B43DD3">
        <w:rPr>
          <w:i/>
          <w:color w:val="3D3C3D"/>
          <w:sz w:val="28"/>
        </w:rPr>
        <w:t>Л.</w:t>
      </w:r>
      <w:r w:rsidR="00B43DD3">
        <w:rPr>
          <w:i/>
          <w:color w:val="3D3C3D"/>
          <w:spacing w:val="-5"/>
          <w:sz w:val="28"/>
        </w:rPr>
        <w:t xml:space="preserve"> </w:t>
      </w:r>
      <w:r w:rsidR="00B43DD3">
        <w:rPr>
          <w:i/>
          <w:color w:val="3D3C3D"/>
          <w:sz w:val="28"/>
        </w:rPr>
        <w:t>4-5</w:t>
      </w:r>
      <w:r w:rsidR="00B43DD3">
        <w:rPr>
          <w:i/>
          <w:color w:val="3D3C3D"/>
          <w:spacing w:val="-2"/>
          <w:sz w:val="28"/>
        </w:rPr>
        <w:t xml:space="preserve"> </w:t>
      </w:r>
      <w:r w:rsidR="00B43DD3">
        <w:rPr>
          <w:i/>
          <w:color w:val="3D3C3D"/>
          <w:sz w:val="28"/>
        </w:rPr>
        <w:t>об.</w:t>
      </w:r>
      <w:r w:rsidR="00B43DD3">
        <w:rPr>
          <w:i/>
          <w:color w:val="3D3C3D"/>
          <w:spacing w:val="-4"/>
          <w:sz w:val="28"/>
        </w:rPr>
        <w:t xml:space="preserve"> </w:t>
      </w:r>
      <w:r w:rsidR="00B43DD3">
        <w:rPr>
          <w:i/>
          <w:color w:val="3D3C3D"/>
          <w:spacing w:val="-2"/>
          <w:sz w:val="28"/>
        </w:rPr>
        <w:t>Рукопись.</w:t>
      </w:r>
    </w:p>
    <w:p w:rsidR="000A5269" w:rsidRDefault="000A5269">
      <w:pPr>
        <w:pStyle w:val="a3"/>
        <w:jc w:val="left"/>
        <w:rPr>
          <w:i/>
        </w:rPr>
      </w:pPr>
    </w:p>
    <w:p w:rsidR="000A5269" w:rsidRDefault="000A5269">
      <w:pPr>
        <w:pStyle w:val="a3"/>
        <w:jc w:val="left"/>
        <w:rPr>
          <w:i/>
        </w:rPr>
      </w:pPr>
    </w:p>
    <w:p w:rsidR="000A5269" w:rsidRDefault="000A5269">
      <w:pPr>
        <w:pStyle w:val="a3"/>
        <w:jc w:val="left"/>
        <w:rPr>
          <w:i/>
        </w:rPr>
      </w:pPr>
    </w:p>
    <w:p w:rsidR="000A5269" w:rsidRDefault="00B43DD3">
      <w:pPr>
        <w:pStyle w:val="4"/>
        <w:spacing w:line="321" w:lineRule="exact"/>
        <w:ind w:right="534"/>
      </w:pPr>
      <w:r>
        <w:rPr>
          <w:color w:val="3D3C3D"/>
        </w:rPr>
        <w:t>№</w:t>
      </w:r>
      <w:r>
        <w:rPr>
          <w:color w:val="3D3C3D"/>
          <w:spacing w:val="-5"/>
        </w:rPr>
        <w:t xml:space="preserve"> </w:t>
      </w:r>
      <w:r>
        <w:rPr>
          <w:color w:val="3D3C3D"/>
        </w:rPr>
        <w:t>51.</w:t>
      </w:r>
      <w:r>
        <w:rPr>
          <w:color w:val="3D3C3D"/>
          <w:spacing w:val="-5"/>
        </w:rPr>
        <w:t xml:space="preserve"> </w:t>
      </w:r>
      <w:r>
        <w:rPr>
          <w:color w:val="3D3C3D"/>
        </w:rPr>
        <w:t>Из</w:t>
      </w:r>
      <w:r>
        <w:rPr>
          <w:color w:val="3D3C3D"/>
          <w:spacing w:val="-4"/>
        </w:rPr>
        <w:t xml:space="preserve"> </w:t>
      </w:r>
      <w:r>
        <w:rPr>
          <w:color w:val="3D3C3D"/>
        </w:rPr>
        <w:t>протокола</w:t>
      </w:r>
      <w:r>
        <w:rPr>
          <w:color w:val="3D3C3D"/>
          <w:spacing w:val="-3"/>
        </w:rPr>
        <w:t xml:space="preserve"> </w:t>
      </w:r>
      <w:r>
        <w:rPr>
          <w:color w:val="3D3C3D"/>
        </w:rPr>
        <w:t>№</w:t>
      </w:r>
      <w:r>
        <w:rPr>
          <w:color w:val="3D3C3D"/>
          <w:spacing w:val="-7"/>
        </w:rPr>
        <w:t xml:space="preserve"> </w:t>
      </w:r>
      <w:r>
        <w:rPr>
          <w:color w:val="3D3C3D"/>
        </w:rPr>
        <w:t>121</w:t>
      </w:r>
      <w:r>
        <w:rPr>
          <w:color w:val="3D3C3D"/>
          <w:spacing w:val="-4"/>
        </w:rPr>
        <w:t xml:space="preserve"> </w:t>
      </w:r>
      <w:r>
        <w:rPr>
          <w:color w:val="3D3C3D"/>
        </w:rPr>
        <w:t>заседания</w:t>
      </w:r>
      <w:r>
        <w:rPr>
          <w:color w:val="3D3C3D"/>
          <w:spacing w:val="-7"/>
        </w:rPr>
        <w:t xml:space="preserve"> </w:t>
      </w:r>
      <w:r>
        <w:rPr>
          <w:color w:val="3D3C3D"/>
        </w:rPr>
        <w:t>бюро</w:t>
      </w:r>
      <w:r>
        <w:rPr>
          <w:color w:val="3D3C3D"/>
          <w:spacing w:val="-7"/>
        </w:rPr>
        <w:t xml:space="preserve"> </w:t>
      </w:r>
      <w:r>
        <w:rPr>
          <w:color w:val="3D3C3D"/>
        </w:rPr>
        <w:t>Курганского</w:t>
      </w:r>
      <w:r>
        <w:rPr>
          <w:color w:val="3D3C3D"/>
          <w:spacing w:val="-6"/>
        </w:rPr>
        <w:t xml:space="preserve"> </w:t>
      </w:r>
      <w:r>
        <w:rPr>
          <w:color w:val="3D3C3D"/>
        </w:rPr>
        <w:t>обкома</w:t>
      </w:r>
      <w:r>
        <w:rPr>
          <w:color w:val="3D3C3D"/>
          <w:spacing w:val="-3"/>
        </w:rPr>
        <w:t xml:space="preserve"> </w:t>
      </w:r>
      <w:r>
        <w:rPr>
          <w:color w:val="3D3C3D"/>
        </w:rPr>
        <w:t>ВКП(б)</w:t>
      </w:r>
      <w:r>
        <w:rPr>
          <w:color w:val="3D3C3D"/>
          <w:spacing w:val="2"/>
        </w:rPr>
        <w:t xml:space="preserve"> </w:t>
      </w:r>
      <w:r>
        <w:rPr>
          <w:color w:val="3D3C3D"/>
          <w:spacing w:val="-10"/>
        </w:rPr>
        <w:t>-</w:t>
      </w:r>
    </w:p>
    <w:p w:rsidR="000A5269" w:rsidRDefault="00B43DD3">
      <w:pPr>
        <w:ind w:left="580" w:right="1121" w:firstLine="1"/>
        <w:jc w:val="center"/>
        <w:rPr>
          <w:b/>
          <w:sz w:val="28"/>
        </w:rPr>
      </w:pPr>
      <w:r>
        <w:rPr>
          <w:b/>
          <w:color w:val="3D3C3D"/>
          <w:sz w:val="28"/>
        </w:rPr>
        <w:t>«О фактах применения неправильных методов воспитания детей в детдомах</w:t>
      </w:r>
      <w:r>
        <w:rPr>
          <w:b/>
          <w:color w:val="3D3C3D"/>
          <w:spacing w:val="-8"/>
          <w:sz w:val="28"/>
        </w:rPr>
        <w:t xml:space="preserve"> </w:t>
      </w:r>
      <w:r>
        <w:rPr>
          <w:b/>
          <w:color w:val="3D3C3D"/>
          <w:sz w:val="28"/>
        </w:rPr>
        <w:t>Белозерского</w:t>
      </w:r>
      <w:r>
        <w:rPr>
          <w:b/>
          <w:color w:val="3D3C3D"/>
          <w:spacing w:val="-8"/>
          <w:sz w:val="28"/>
        </w:rPr>
        <w:t xml:space="preserve"> </w:t>
      </w:r>
      <w:r>
        <w:rPr>
          <w:b/>
          <w:color w:val="3D3C3D"/>
          <w:sz w:val="28"/>
        </w:rPr>
        <w:t>района</w:t>
      </w:r>
      <w:r>
        <w:rPr>
          <w:b/>
          <w:color w:val="3D3C3D"/>
          <w:spacing w:val="-7"/>
          <w:sz w:val="28"/>
        </w:rPr>
        <w:t xml:space="preserve"> </w:t>
      </w:r>
      <w:r>
        <w:rPr>
          <w:b/>
          <w:color w:val="3D3C3D"/>
          <w:sz w:val="28"/>
        </w:rPr>
        <w:t>и</w:t>
      </w:r>
      <w:r>
        <w:rPr>
          <w:b/>
          <w:color w:val="3D3C3D"/>
          <w:spacing w:val="-10"/>
          <w:sz w:val="28"/>
        </w:rPr>
        <w:t xml:space="preserve"> </w:t>
      </w:r>
      <w:r>
        <w:rPr>
          <w:b/>
          <w:color w:val="3D3C3D"/>
          <w:sz w:val="28"/>
        </w:rPr>
        <w:t>об</w:t>
      </w:r>
      <w:r>
        <w:rPr>
          <w:b/>
          <w:color w:val="3D3C3D"/>
          <w:spacing w:val="-10"/>
          <w:sz w:val="28"/>
        </w:rPr>
        <w:t xml:space="preserve"> </w:t>
      </w:r>
      <w:r>
        <w:rPr>
          <w:b/>
          <w:color w:val="3D3C3D"/>
          <w:sz w:val="28"/>
        </w:rPr>
        <w:t>обеспечении</w:t>
      </w:r>
      <w:r>
        <w:rPr>
          <w:b/>
          <w:color w:val="3D3C3D"/>
          <w:spacing w:val="-9"/>
          <w:sz w:val="28"/>
        </w:rPr>
        <w:t xml:space="preserve"> </w:t>
      </w:r>
      <w:r>
        <w:rPr>
          <w:b/>
          <w:color w:val="3D3C3D"/>
          <w:sz w:val="28"/>
        </w:rPr>
        <w:t>готовности</w:t>
      </w:r>
      <w:r>
        <w:rPr>
          <w:b/>
          <w:color w:val="3D3C3D"/>
          <w:spacing w:val="-9"/>
          <w:sz w:val="28"/>
        </w:rPr>
        <w:t xml:space="preserve"> </w:t>
      </w:r>
      <w:r>
        <w:rPr>
          <w:b/>
          <w:color w:val="3D3C3D"/>
          <w:sz w:val="28"/>
        </w:rPr>
        <w:t>детских учреждений к работе в зимних условиях»</w:t>
      </w:r>
    </w:p>
    <w:p w:rsidR="000A5269" w:rsidRDefault="00B43DD3">
      <w:pPr>
        <w:pStyle w:val="a3"/>
        <w:spacing w:line="315" w:lineRule="exact"/>
        <w:ind w:left="7601" w:hanging="58"/>
        <w:jc w:val="left"/>
      </w:pPr>
      <w:r>
        <w:rPr>
          <w:color w:val="3D3C3D"/>
        </w:rPr>
        <w:t>2</w:t>
      </w:r>
      <w:r>
        <w:rPr>
          <w:color w:val="3D3C3D"/>
          <w:spacing w:val="-3"/>
        </w:rPr>
        <w:t xml:space="preserve"> </w:t>
      </w:r>
      <w:r>
        <w:rPr>
          <w:color w:val="3D3C3D"/>
        </w:rPr>
        <w:t>октября</w:t>
      </w:r>
      <w:r>
        <w:rPr>
          <w:color w:val="3D3C3D"/>
          <w:spacing w:val="-5"/>
        </w:rPr>
        <w:t xml:space="preserve"> </w:t>
      </w:r>
      <w:r>
        <w:rPr>
          <w:color w:val="3D3C3D"/>
        </w:rPr>
        <w:t xml:space="preserve">1944 </w:t>
      </w:r>
      <w:r>
        <w:rPr>
          <w:color w:val="3D3C3D"/>
          <w:spacing w:val="-5"/>
        </w:rPr>
        <w:t>г.</w:t>
      </w:r>
    </w:p>
    <w:p w:rsidR="000A5269" w:rsidRDefault="00B43DD3">
      <w:pPr>
        <w:pStyle w:val="a3"/>
        <w:spacing w:line="321" w:lineRule="exact"/>
        <w:ind w:left="7601"/>
        <w:jc w:val="left"/>
      </w:pPr>
      <w:r>
        <w:rPr>
          <w:color w:val="3D3C3D"/>
        </w:rPr>
        <w:t>Строго</w:t>
      </w:r>
      <w:r>
        <w:rPr>
          <w:color w:val="3D3C3D"/>
          <w:spacing w:val="-1"/>
        </w:rPr>
        <w:t xml:space="preserve"> </w:t>
      </w:r>
      <w:r>
        <w:rPr>
          <w:color w:val="3D3C3D"/>
          <w:spacing w:val="-2"/>
        </w:rPr>
        <w:t>секретно</w:t>
      </w:r>
    </w:p>
    <w:p w:rsidR="000A5269" w:rsidRDefault="00B43DD3">
      <w:pPr>
        <w:pStyle w:val="a3"/>
        <w:spacing w:before="320"/>
        <w:ind w:left="3393" w:right="3009" w:hanging="635"/>
      </w:pPr>
      <w:r>
        <w:rPr>
          <w:color w:val="3D3C3D"/>
        </w:rPr>
        <w:t>(Вносит</w:t>
      </w:r>
      <w:r>
        <w:rPr>
          <w:color w:val="3D3C3D"/>
          <w:spacing w:val="-13"/>
        </w:rPr>
        <w:t xml:space="preserve"> </w:t>
      </w:r>
      <w:r>
        <w:rPr>
          <w:color w:val="3D3C3D"/>
        </w:rPr>
        <w:t>отдел</w:t>
      </w:r>
      <w:r>
        <w:rPr>
          <w:color w:val="3D3C3D"/>
          <w:spacing w:val="-11"/>
        </w:rPr>
        <w:t xml:space="preserve"> </w:t>
      </w:r>
      <w:r>
        <w:rPr>
          <w:color w:val="3D3C3D"/>
        </w:rPr>
        <w:t>кадров</w:t>
      </w:r>
      <w:r>
        <w:rPr>
          <w:color w:val="3D3C3D"/>
          <w:spacing w:val="-11"/>
        </w:rPr>
        <w:t xml:space="preserve"> </w:t>
      </w:r>
      <w:r>
        <w:rPr>
          <w:color w:val="3D3C3D"/>
        </w:rPr>
        <w:t>обкома</w:t>
      </w:r>
      <w:r>
        <w:rPr>
          <w:color w:val="3D3C3D"/>
          <w:spacing w:val="-10"/>
        </w:rPr>
        <w:t xml:space="preserve"> </w:t>
      </w:r>
      <w:r>
        <w:rPr>
          <w:color w:val="3D3C3D"/>
        </w:rPr>
        <w:t>ВКП(б)) (Принято 4 октября</w:t>
      </w:r>
      <w:r>
        <w:rPr>
          <w:color w:val="3D3C3D"/>
          <w:vertAlign w:val="superscript"/>
        </w:rPr>
        <w:t>284</w:t>
      </w:r>
      <w:r>
        <w:rPr>
          <w:color w:val="3D3C3D"/>
        </w:rPr>
        <w:t xml:space="preserve"> 44 г.)</w:t>
      </w:r>
    </w:p>
    <w:p w:rsidR="000A5269" w:rsidRDefault="00B43DD3">
      <w:pPr>
        <w:pStyle w:val="a3"/>
        <w:ind w:left="241" w:right="771" w:firstLine="282"/>
      </w:pPr>
      <w:r>
        <w:rPr>
          <w:color w:val="3D3C3D"/>
        </w:rPr>
        <w:t>В результате проведенной проверки работы детских домов Белозерского района обнаружены факты неправильного воспитания детей: в Першинском детдоме директор РАДОСТИНА и воспитатель ЧУПИНА избивают воспитанников, некоторых воспитанников на несколько дней снимали с довольствия; в Белозерском детдоме воспитатель ЗОЛОТУХИНА группе воспитанников поручила следить за поведением своего мужа, воспитатель ГАЛАНОВА З.В.</w:t>
      </w:r>
      <w:r>
        <w:rPr>
          <w:color w:val="3D3C3D"/>
          <w:spacing w:val="40"/>
        </w:rPr>
        <w:t xml:space="preserve"> </w:t>
      </w:r>
      <w:r>
        <w:rPr>
          <w:color w:val="3D3C3D"/>
        </w:rPr>
        <w:t>поучает</w:t>
      </w:r>
      <w:r>
        <w:rPr>
          <w:color w:val="3D3C3D"/>
          <w:spacing w:val="40"/>
        </w:rPr>
        <w:t xml:space="preserve"> </w:t>
      </w:r>
      <w:r>
        <w:rPr>
          <w:color w:val="3D3C3D"/>
        </w:rPr>
        <w:t>воспитанников применять к своим товарищам меры физического воздействия, имеются факты, когда кладовщик детского дома в порядке поощрения дает воспитанникам водку, а завуч детдома тов. ВИНОКУР использует одного из воспитанников в качестве няни.</w:t>
      </w:r>
    </w:p>
    <w:p w:rsidR="000A5269" w:rsidRDefault="00B43DD3">
      <w:pPr>
        <w:pStyle w:val="a3"/>
        <w:ind w:left="241" w:right="778" w:firstLine="282"/>
      </w:pPr>
      <w:r>
        <w:rPr>
          <w:color w:val="3D3C3D"/>
        </w:rPr>
        <w:t>В этих детских домах среди детей имеются случаи воровства, сквернословия, оскорбления учителей и населения.</w:t>
      </w:r>
    </w:p>
    <w:p w:rsidR="000A5269" w:rsidRDefault="00B43DD3">
      <w:pPr>
        <w:pStyle w:val="a3"/>
        <w:ind w:left="241" w:right="770" w:firstLine="282"/>
      </w:pPr>
      <w:r>
        <w:rPr>
          <w:color w:val="3D3C3D"/>
        </w:rPr>
        <w:t xml:space="preserve">Обнаружено, что зав. Першинским детдомом РАДОСТИНА из материала, предназначенного для воспитанников, пошила для себя костюм, отдельные воспитанники Белозерского детдома продают на рынке и разным гражданам </w:t>
      </w:r>
      <w:r>
        <w:rPr>
          <w:color w:val="3D3C3D"/>
          <w:spacing w:val="-2"/>
        </w:rPr>
        <w:t>обмундирование.</w:t>
      </w:r>
    </w:p>
    <w:p w:rsidR="000A5269" w:rsidRDefault="00B43DD3">
      <w:pPr>
        <w:pStyle w:val="a3"/>
        <w:ind w:left="240" w:right="777" w:firstLine="282"/>
      </w:pPr>
      <w:r>
        <w:rPr>
          <w:color w:val="3D3C3D"/>
        </w:rPr>
        <w:t>Бюро обкома ВКП(б) устанавливает, что такие факты имеют место в детдомах вследствие того, что учебно-воспитательная работа в них</w:t>
      </w:r>
      <w:r>
        <w:rPr>
          <w:color w:val="3D3C3D"/>
          <w:spacing w:val="40"/>
        </w:rPr>
        <w:t xml:space="preserve"> </w:t>
      </w:r>
      <w:r>
        <w:rPr>
          <w:color w:val="3D3C3D"/>
        </w:rPr>
        <w:t>находится на низком уровне, а руководство этими детдомами стоит на неправильных позициях в методах воспитания детей.</w:t>
      </w:r>
    </w:p>
    <w:p w:rsidR="000A5269" w:rsidRDefault="00B43DD3">
      <w:pPr>
        <w:pStyle w:val="a3"/>
        <w:ind w:left="241" w:right="777" w:firstLine="282"/>
      </w:pPr>
      <w:r>
        <w:rPr>
          <w:color w:val="3D3C3D"/>
        </w:rPr>
        <w:t>Наряду с этим, несмотря на неоднократные выезды работников облОНО и райОНО в детдома Белозерского района, они не вскрыли серьезных недостатков в их работе и не оказали детдомам конкретной помощи в налаживании работы.</w:t>
      </w:r>
    </w:p>
    <w:p w:rsidR="000A5269" w:rsidRDefault="00B43DD3">
      <w:pPr>
        <w:pStyle w:val="a3"/>
        <w:ind w:left="241" w:right="770" w:firstLine="282"/>
      </w:pPr>
      <w:r>
        <w:rPr>
          <w:color w:val="3D3C3D"/>
        </w:rPr>
        <w:t>Белозерский райком ВКП(б) и райисполком не уделяют должного внимания детучреждениям р[айо]на, не вникают в содержание работы детдомов, не оказывают достаточную помощь в укреплении их материально- хозяйственной базы.</w:t>
      </w:r>
    </w:p>
    <w:p w:rsidR="000A5269" w:rsidRDefault="000A5269">
      <w:pPr>
        <w:pStyle w:val="a3"/>
        <w:jc w:val="left"/>
        <w:rPr>
          <w:sz w:val="20"/>
        </w:rPr>
      </w:pPr>
    </w:p>
    <w:p w:rsidR="000A5269" w:rsidRDefault="00B43DD3">
      <w:pPr>
        <w:pStyle w:val="a3"/>
        <w:spacing w:before="53"/>
        <w:jc w:val="left"/>
        <w:rPr>
          <w:sz w:val="20"/>
        </w:rPr>
      </w:pPr>
      <w:r>
        <w:rPr>
          <w:noProof/>
          <w:sz w:val="20"/>
          <w:lang w:eastAsia="ru-RU"/>
        </w:rPr>
        <mc:AlternateContent>
          <mc:Choice Requires="wps">
            <w:drawing>
              <wp:anchor distT="0" distB="0" distL="0" distR="0" simplePos="0" relativeHeight="487638528" behindDoc="1" locked="0" layoutInCell="1" allowOverlap="1" wp14:anchorId="60E776B8" wp14:editId="2AC25327">
                <wp:simplePos x="0" y="0"/>
                <wp:positionH relativeFrom="page">
                  <wp:posOffset>692912</wp:posOffset>
                </wp:positionH>
                <wp:positionV relativeFrom="paragraph">
                  <wp:posOffset>195303</wp:posOffset>
                </wp:positionV>
                <wp:extent cx="1824355" cy="9525"/>
                <wp:effectExtent l="0" t="0" r="0" b="0"/>
                <wp:wrapTopAndBottom/>
                <wp:docPr id="103" name="Graphic 10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4355" cy="9525"/>
                        </a:xfrm>
                        <a:custGeom>
                          <a:avLst/>
                          <a:gdLst/>
                          <a:ahLst/>
                          <a:cxnLst/>
                          <a:rect l="l" t="t" r="r" b="b"/>
                          <a:pathLst>
                            <a:path w="1824355" h="9525">
                              <a:moveTo>
                                <a:pt x="1823885" y="0"/>
                              </a:moveTo>
                              <a:lnTo>
                                <a:pt x="0" y="0"/>
                              </a:lnTo>
                              <a:lnTo>
                                <a:pt x="0" y="9109"/>
                              </a:lnTo>
                              <a:lnTo>
                                <a:pt x="1823885" y="9109"/>
                              </a:lnTo>
                              <a:lnTo>
                                <a:pt x="1823885" y="0"/>
                              </a:lnTo>
                              <a:close/>
                            </a:path>
                          </a:pathLst>
                        </a:custGeom>
                        <a:solidFill>
                          <a:srgbClr val="3D3C3D"/>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54.560001pt;margin-top:15.378267pt;width:143.613pt;height:.71729pt;mso-position-horizontal-relative:page;mso-position-vertical-relative:paragraph;z-index:-15677952;mso-wrap-distance-left:0;mso-wrap-distance-right:0" id="docshape102" filled="true" fillcolor="#3d3c3d" stroked="false">
                <v:fill type="solid"/>
                <w10:wrap type="topAndBottom"/>
              </v:rect>
            </w:pict>
          </mc:Fallback>
        </mc:AlternateContent>
      </w:r>
    </w:p>
    <w:p w:rsidR="000A5269" w:rsidRDefault="00B43DD3">
      <w:pPr>
        <w:spacing w:before="94"/>
        <w:ind w:left="241"/>
        <w:rPr>
          <w:sz w:val="24"/>
        </w:rPr>
      </w:pPr>
      <w:r>
        <w:rPr>
          <w:color w:val="3D3C3D"/>
          <w:sz w:val="24"/>
          <w:vertAlign w:val="superscript"/>
        </w:rPr>
        <w:t>284</w:t>
      </w:r>
      <w:r>
        <w:rPr>
          <w:color w:val="3D3C3D"/>
          <w:spacing w:val="-7"/>
          <w:sz w:val="24"/>
        </w:rPr>
        <w:t xml:space="preserve"> </w:t>
      </w:r>
      <w:r>
        <w:rPr>
          <w:color w:val="3D3C3D"/>
          <w:sz w:val="24"/>
        </w:rPr>
        <w:t>Постановление</w:t>
      </w:r>
      <w:r>
        <w:rPr>
          <w:color w:val="3D3C3D"/>
          <w:spacing w:val="-10"/>
          <w:sz w:val="24"/>
        </w:rPr>
        <w:t xml:space="preserve"> </w:t>
      </w:r>
      <w:r>
        <w:rPr>
          <w:color w:val="3D3C3D"/>
          <w:sz w:val="24"/>
        </w:rPr>
        <w:t>было</w:t>
      </w:r>
      <w:r>
        <w:rPr>
          <w:color w:val="3D3C3D"/>
          <w:spacing w:val="-8"/>
          <w:sz w:val="24"/>
        </w:rPr>
        <w:t xml:space="preserve"> </w:t>
      </w:r>
      <w:r>
        <w:rPr>
          <w:color w:val="3D3C3D"/>
          <w:sz w:val="24"/>
        </w:rPr>
        <w:t>принято</w:t>
      </w:r>
      <w:r>
        <w:rPr>
          <w:color w:val="3D3C3D"/>
          <w:spacing w:val="-8"/>
          <w:sz w:val="24"/>
        </w:rPr>
        <w:t xml:space="preserve"> </w:t>
      </w:r>
      <w:r>
        <w:rPr>
          <w:color w:val="3D3C3D"/>
          <w:sz w:val="24"/>
        </w:rPr>
        <w:t>опросом</w:t>
      </w:r>
      <w:r>
        <w:rPr>
          <w:color w:val="3D3C3D"/>
          <w:spacing w:val="-9"/>
          <w:sz w:val="24"/>
        </w:rPr>
        <w:t xml:space="preserve"> </w:t>
      </w:r>
      <w:r>
        <w:rPr>
          <w:color w:val="3D3C3D"/>
          <w:sz w:val="24"/>
        </w:rPr>
        <w:t>и</w:t>
      </w:r>
      <w:r>
        <w:rPr>
          <w:color w:val="3D3C3D"/>
          <w:spacing w:val="-7"/>
          <w:sz w:val="24"/>
        </w:rPr>
        <w:t xml:space="preserve"> </w:t>
      </w:r>
      <w:r>
        <w:rPr>
          <w:color w:val="3D3C3D"/>
          <w:sz w:val="24"/>
        </w:rPr>
        <w:t>присоединено</w:t>
      </w:r>
      <w:r>
        <w:rPr>
          <w:color w:val="3D3C3D"/>
          <w:spacing w:val="-8"/>
          <w:sz w:val="24"/>
        </w:rPr>
        <w:t xml:space="preserve"> </w:t>
      </w:r>
      <w:r>
        <w:rPr>
          <w:color w:val="3D3C3D"/>
          <w:sz w:val="24"/>
        </w:rPr>
        <w:t>к</w:t>
      </w:r>
      <w:r>
        <w:rPr>
          <w:color w:val="3D3C3D"/>
          <w:spacing w:val="-9"/>
          <w:sz w:val="24"/>
        </w:rPr>
        <w:t xml:space="preserve"> </w:t>
      </w:r>
      <w:r>
        <w:rPr>
          <w:color w:val="3D3C3D"/>
          <w:sz w:val="24"/>
        </w:rPr>
        <w:t>протоколу</w:t>
      </w:r>
      <w:r>
        <w:rPr>
          <w:color w:val="3D3C3D"/>
          <w:spacing w:val="-14"/>
          <w:sz w:val="24"/>
        </w:rPr>
        <w:t xml:space="preserve"> </w:t>
      </w:r>
      <w:r>
        <w:rPr>
          <w:color w:val="3D3C3D"/>
          <w:sz w:val="24"/>
        </w:rPr>
        <w:t>от</w:t>
      </w:r>
      <w:r>
        <w:rPr>
          <w:color w:val="3D3C3D"/>
          <w:spacing w:val="-7"/>
          <w:sz w:val="24"/>
        </w:rPr>
        <w:t xml:space="preserve"> </w:t>
      </w:r>
      <w:r>
        <w:rPr>
          <w:color w:val="3D3C3D"/>
          <w:sz w:val="24"/>
        </w:rPr>
        <w:t>2-го</w:t>
      </w:r>
      <w:r>
        <w:rPr>
          <w:color w:val="3D3C3D"/>
          <w:spacing w:val="-8"/>
          <w:sz w:val="24"/>
        </w:rPr>
        <w:t xml:space="preserve"> </w:t>
      </w:r>
      <w:r>
        <w:rPr>
          <w:color w:val="3D3C3D"/>
          <w:spacing w:val="-2"/>
          <w:sz w:val="24"/>
        </w:rPr>
        <w:t>октября.</w:t>
      </w:r>
    </w:p>
    <w:p w:rsidR="000A5269" w:rsidRDefault="000A5269">
      <w:pPr>
        <w:rPr>
          <w:sz w:val="24"/>
        </w:rPr>
        <w:sectPr w:rsidR="000A5269">
          <w:pgSz w:w="11910" w:h="16840"/>
          <w:pgMar w:top="1080" w:right="708" w:bottom="1180" w:left="850" w:header="0" w:footer="1054" w:gutter="0"/>
          <w:cols w:space="720"/>
        </w:sectPr>
      </w:pPr>
    </w:p>
    <w:p w:rsidR="000A5269" w:rsidRDefault="00B43DD3">
      <w:pPr>
        <w:pStyle w:val="a3"/>
        <w:spacing w:before="60"/>
        <w:ind w:left="642" w:right="370" w:firstLine="282"/>
      </w:pPr>
      <w:r>
        <w:rPr>
          <w:color w:val="3D3C3D"/>
        </w:rPr>
        <w:lastRenderedPageBreak/>
        <w:t>Постановление бюро обкома ВКП(б) от 10 мая 1944 г. «О шефстве предприятий и учреждений, МТС, колхозов и совхозов над школами и детучреждениями» в Белозерском районе не выполнено. Шефствующие организации и</w:t>
      </w:r>
      <w:r>
        <w:rPr>
          <w:color w:val="3D3C3D"/>
          <w:spacing w:val="-1"/>
        </w:rPr>
        <w:t xml:space="preserve"> </w:t>
      </w:r>
      <w:r>
        <w:rPr>
          <w:color w:val="3D3C3D"/>
        </w:rPr>
        <w:t>колхозы</w:t>
      </w:r>
      <w:r>
        <w:rPr>
          <w:color w:val="3D3C3D"/>
          <w:spacing w:val="-1"/>
        </w:rPr>
        <w:t xml:space="preserve"> </w:t>
      </w:r>
      <w:r>
        <w:rPr>
          <w:color w:val="3D3C3D"/>
        </w:rPr>
        <w:t>не</w:t>
      </w:r>
      <w:r>
        <w:rPr>
          <w:color w:val="3D3C3D"/>
          <w:spacing w:val="-1"/>
        </w:rPr>
        <w:t xml:space="preserve"> </w:t>
      </w:r>
      <w:r>
        <w:rPr>
          <w:color w:val="3D3C3D"/>
        </w:rPr>
        <w:t>оказывают</w:t>
      </w:r>
      <w:r>
        <w:rPr>
          <w:color w:val="3D3C3D"/>
          <w:spacing w:val="-2"/>
        </w:rPr>
        <w:t xml:space="preserve"> </w:t>
      </w:r>
      <w:r>
        <w:rPr>
          <w:color w:val="3D3C3D"/>
        </w:rPr>
        <w:t>детдомам</w:t>
      </w:r>
      <w:r>
        <w:rPr>
          <w:color w:val="3D3C3D"/>
          <w:spacing w:val="-3"/>
        </w:rPr>
        <w:t xml:space="preserve"> </w:t>
      </w:r>
      <w:r>
        <w:rPr>
          <w:color w:val="3D3C3D"/>
        </w:rPr>
        <w:t>помощи,</w:t>
      </w:r>
      <w:r>
        <w:rPr>
          <w:color w:val="3D3C3D"/>
          <w:spacing w:val="-1"/>
        </w:rPr>
        <w:t xml:space="preserve"> </w:t>
      </w:r>
      <w:r>
        <w:rPr>
          <w:color w:val="3D3C3D"/>
        </w:rPr>
        <w:t>вследствие</w:t>
      </w:r>
      <w:r>
        <w:rPr>
          <w:color w:val="3D3C3D"/>
          <w:spacing w:val="-1"/>
        </w:rPr>
        <w:t xml:space="preserve"> </w:t>
      </w:r>
      <w:r>
        <w:rPr>
          <w:color w:val="3D3C3D"/>
        </w:rPr>
        <w:t>чего</w:t>
      </w:r>
      <w:r>
        <w:rPr>
          <w:color w:val="3D3C3D"/>
          <w:spacing w:val="-1"/>
        </w:rPr>
        <w:t xml:space="preserve"> </w:t>
      </w:r>
      <w:r>
        <w:rPr>
          <w:color w:val="3D3C3D"/>
        </w:rPr>
        <w:t>они не готовы к зиме: помещения полностью не отремонтированы, дрова не подвезены. Многие дети по двое, по трое спят на одном топчане. Несмотря</w:t>
      </w:r>
      <w:r>
        <w:rPr>
          <w:color w:val="3D3C3D"/>
          <w:spacing w:val="40"/>
        </w:rPr>
        <w:t xml:space="preserve"> </w:t>
      </w:r>
      <w:r>
        <w:rPr>
          <w:color w:val="3D3C3D"/>
        </w:rPr>
        <w:t>на</w:t>
      </w:r>
      <w:r>
        <w:rPr>
          <w:color w:val="3D3C3D"/>
          <w:spacing w:val="-3"/>
        </w:rPr>
        <w:t xml:space="preserve"> </w:t>
      </w:r>
      <w:r>
        <w:rPr>
          <w:color w:val="3D3C3D"/>
        </w:rPr>
        <w:t>наличие</w:t>
      </w:r>
      <w:r>
        <w:rPr>
          <w:color w:val="3D3C3D"/>
          <w:spacing w:val="-3"/>
        </w:rPr>
        <w:t xml:space="preserve"> </w:t>
      </w:r>
      <w:r>
        <w:rPr>
          <w:color w:val="3D3C3D"/>
        </w:rPr>
        <w:t>в</w:t>
      </w:r>
      <w:r>
        <w:rPr>
          <w:color w:val="3D3C3D"/>
          <w:spacing w:val="-4"/>
        </w:rPr>
        <w:t xml:space="preserve"> </w:t>
      </w:r>
      <w:r>
        <w:rPr>
          <w:color w:val="3D3C3D"/>
        </w:rPr>
        <w:t>Белозерском</w:t>
      </w:r>
      <w:r>
        <w:rPr>
          <w:color w:val="3D3C3D"/>
          <w:spacing w:val="-4"/>
        </w:rPr>
        <w:t xml:space="preserve"> </w:t>
      </w:r>
      <w:r>
        <w:rPr>
          <w:color w:val="3D3C3D"/>
        </w:rPr>
        <w:t>районе</w:t>
      </w:r>
      <w:r>
        <w:rPr>
          <w:color w:val="3D3C3D"/>
          <w:spacing w:val="-3"/>
        </w:rPr>
        <w:t xml:space="preserve"> </w:t>
      </w:r>
      <w:r>
        <w:rPr>
          <w:color w:val="3D3C3D"/>
        </w:rPr>
        <w:t>стекольного</w:t>
      </w:r>
      <w:r>
        <w:rPr>
          <w:color w:val="3D3C3D"/>
          <w:spacing w:val="-3"/>
        </w:rPr>
        <w:t xml:space="preserve"> </w:t>
      </w:r>
      <w:r>
        <w:rPr>
          <w:color w:val="3D3C3D"/>
        </w:rPr>
        <w:t>завода,</w:t>
      </w:r>
      <w:r>
        <w:rPr>
          <w:color w:val="3D3C3D"/>
          <w:spacing w:val="-3"/>
        </w:rPr>
        <w:t xml:space="preserve"> </w:t>
      </w:r>
      <w:r>
        <w:rPr>
          <w:color w:val="3D3C3D"/>
        </w:rPr>
        <w:t>в</w:t>
      </w:r>
      <w:r>
        <w:rPr>
          <w:color w:val="3D3C3D"/>
          <w:spacing w:val="-4"/>
        </w:rPr>
        <w:t xml:space="preserve"> </w:t>
      </w:r>
      <w:r>
        <w:rPr>
          <w:color w:val="3D3C3D"/>
        </w:rPr>
        <w:t>Першинском</w:t>
      </w:r>
      <w:r>
        <w:rPr>
          <w:color w:val="3D3C3D"/>
          <w:spacing w:val="-4"/>
        </w:rPr>
        <w:t xml:space="preserve"> </w:t>
      </w:r>
      <w:r>
        <w:rPr>
          <w:color w:val="3D3C3D"/>
        </w:rPr>
        <w:t>детдоме многие комнаты общежитий не остеклены.</w:t>
      </w:r>
    </w:p>
    <w:p w:rsidR="000A5269" w:rsidRDefault="00B43DD3">
      <w:pPr>
        <w:pStyle w:val="a3"/>
        <w:spacing w:line="316" w:lineRule="exact"/>
        <w:ind w:left="2921"/>
      </w:pPr>
      <w:r>
        <w:rPr>
          <w:color w:val="3D3C3D"/>
        </w:rPr>
        <w:t>Бюро</w:t>
      </w:r>
      <w:r>
        <w:rPr>
          <w:color w:val="3D3C3D"/>
          <w:spacing w:val="-4"/>
        </w:rPr>
        <w:t xml:space="preserve"> </w:t>
      </w:r>
      <w:r>
        <w:rPr>
          <w:color w:val="3D3C3D"/>
        </w:rPr>
        <w:t>обкома</w:t>
      </w:r>
      <w:r>
        <w:rPr>
          <w:color w:val="3D3C3D"/>
          <w:spacing w:val="-2"/>
        </w:rPr>
        <w:t xml:space="preserve"> </w:t>
      </w:r>
      <w:r>
        <w:rPr>
          <w:color w:val="3D3C3D"/>
        </w:rPr>
        <w:t xml:space="preserve">ВКП(б) </w:t>
      </w:r>
      <w:r>
        <w:rPr>
          <w:color w:val="3D3C3D"/>
          <w:u w:val="single" w:color="3D3C3D"/>
        </w:rPr>
        <w:t>п</w:t>
      </w:r>
      <w:r>
        <w:rPr>
          <w:color w:val="3D3C3D"/>
          <w:spacing w:val="-4"/>
          <w:u w:val="single" w:color="3D3C3D"/>
        </w:rPr>
        <w:t xml:space="preserve"> </w:t>
      </w:r>
      <w:r>
        <w:rPr>
          <w:color w:val="3D3C3D"/>
          <w:u w:val="single" w:color="3D3C3D"/>
        </w:rPr>
        <w:t>о</w:t>
      </w:r>
      <w:r>
        <w:rPr>
          <w:color w:val="3D3C3D"/>
          <w:spacing w:val="-1"/>
          <w:u w:val="single" w:color="3D3C3D"/>
        </w:rPr>
        <w:t xml:space="preserve"> </w:t>
      </w:r>
      <w:r>
        <w:rPr>
          <w:color w:val="3D3C3D"/>
          <w:u w:val="single" w:color="3D3C3D"/>
        </w:rPr>
        <w:t>с</w:t>
      </w:r>
      <w:r>
        <w:rPr>
          <w:color w:val="3D3C3D"/>
          <w:spacing w:val="-3"/>
          <w:u w:val="single" w:color="3D3C3D"/>
        </w:rPr>
        <w:t xml:space="preserve"> </w:t>
      </w:r>
      <w:r>
        <w:rPr>
          <w:color w:val="3D3C3D"/>
          <w:u w:val="single" w:color="3D3C3D"/>
        </w:rPr>
        <w:t>т</w:t>
      </w:r>
      <w:r>
        <w:rPr>
          <w:color w:val="3D3C3D"/>
          <w:spacing w:val="-1"/>
          <w:u w:val="single" w:color="3D3C3D"/>
        </w:rPr>
        <w:t xml:space="preserve"> </w:t>
      </w:r>
      <w:r>
        <w:rPr>
          <w:color w:val="3D3C3D"/>
          <w:u w:val="single" w:color="3D3C3D"/>
        </w:rPr>
        <w:t>а</w:t>
      </w:r>
      <w:r>
        <w:rPr>
          <w:color w:val="3D3C3D"/>
          <w:spacing w:val="-1"/>
          <w:u w:val="single" w:color="3D3C3D"/>
        </w:rPr>
        <w:t xml:space="preserve"> </w:t>
      </w:r>
      <w:r>
        <w:rPr>
          <w:color w:val="3D3C3D"/>
          <w:u w:val="single" w:color="3D3C3D"/>
        </w:rPr>
        <w:t>н</w:t>
      </w:r>
      <w:r>
        <w:rPr>
          <w:color w:val="3D3C3D"/>
          <w:spacing w:val="-2"/>
          <w:u w:val="single" w:color="3D3C3D"/>
        </w:rPr>
        <w:t xml:space="preserve"> </w:t>
      </w:r>
      <w:r>
        <w:rPr>
          <w:color w:val="3D3C3D"/>
          <w:u w:val="single" w:color="3D3C3D"/>
        </w:rPr>
        <w:t>о</w:t>
      </w:r>
      <w:r>
        <w:rPr>
          <w:color w:val="3D3C3D"/>
          <w:spacing w:val="-1"/>
          <w:u w:val="single" w:color="3D3C3D"/>
        </w:rPr>
        <w:t xml:space="preserve"> </w:t>
      </w:r>
      <w:r>
        <w:rPr>
          <w:color w:val="3D3C3D"/>
          <w:u w:val="single" w:color="3D3C3D"/>
        </w:rPr>
        <w:t>в</w:t>
      </w:r>
      <w:r>
        <w:rPr>
          <w:color w:val="3D3C3D"/>
          <w:spacing w:val="-3"/>
          <w:u w:val="single" w:color="3D3C3D"/>
        </w:rPr>
        <w:t xml:space="preserve"> </w:t>
      </w:r>
      <w:r>
        <w:rPr>
          <w:color w:val="3D3C3D"/>
          <w:u w:val="single" w:color="3D3C3D"/>
        </w:rPr>
        <w:t>л</w:t>
      </w:r>
      <w:r>
        <w:rPr>
          <w:color w:val="3D3C3D"/>
          <w:spacing w:val="-3"/>
          <w:u w:val="single" w:color="3D3C3D"/>
        </w:rPr>
        <w:t xml:space="preserve"> </w:t>
      </w:r>
      <w:r>
        <w:rPr>
          <w:color w:val="3D3C3D"/>
          <w:u w:val="single" w:color="3D3C3D"/>
        </w:rPr>
        <w:t>я</w:t>
      </w:r>
      <w:r>
        <w:rPr>
          <w:color w:val="3D3C3D"/>
          <w:spacing w:val="-5"/>
          <w:u w:val="single" w:color="3D3C3D"/>
        </w:rPr>
        <w:t xml:space="preserve"> </w:t>
      </w:r>
      <w:r>
        <w:rPr>
          <w:color w:val="3D3C3D"/>
          <w:u w:val="single" w:color="3D3C3D"/>
        </w:rPr>
        <w:t xml:space="preserve">е </w:t>
      </w:r>
      <w:r>
        <w:rPr>
          <w:color w:val="3D3C3D"/>
          <w:spacing w:val="-5"/>
          <w:u w:val="single" w:color="3D3C3D"/>
        </w:rPr>
        <w:t>т</w:t>
      </w:r>
      <w:r>
        <w:rPr>
          <w:color w:val="3D3C3D"/>
          <w:spacing w:val="-5"/>
        </w:rPr>
        <w:t>:</w:t>
      </w:r>
    </w:p>
    <w:p w:rsidR="000A5269" w:rsidRDefault="00B43DD3">
      <w:pPr>
        <w:pStyle w:val="a4"/>
        <w:numPr>
          <w:ilvl w:val="1"/>
          <w:numId w:val="72"/>
        </w:numPr>
        <w:tabs>
          <w:tab w:val="left" w:pos="1249"/>
          <w:tab w:val="left" w:pos="1347"/>
          <w:tab w:val="left" w:pos="2842"/>
          <w:tab w:val="left" w:pos="2936"/>
          <w:tab w:val="left" w:pos="4153"/>
          <w:tab w:val="left" w:pos="4564"/>
          <w:tab w:val="left" w:pos="4642"/>
          <w:tab w:val="left" w:pos="6929"/>
          <w:tab w:val="left" w:pos="8191"/>
          <w:tab w:val="left" w:pos="8268"/>
          <w:tab w:val="left" w:pos="8753"/>
        </w:tabs>
        <w:ind w:right="367" w:firstLine="285"/>
        <w:rPr>
          <w:sz w:val="28"/>
        </w:rPr>
      </w:pPr>
      <w:r>
        <w:rPr>
          <w:color w:val="3D3C3D"/>
          <w:sz w:val="28"/>
        </w:rPr>
        <w:t>Обратить</w:t>
      </w:r>
      <w:r>
        <w:rPr>
          <w:color w:val="3D3C3D"/>
          <w:spacing w:val="40"/>
          <w:sz w:val="28"/>
        </w:rPr>
        <w:t xml:space="preserve"> </w:t>
      </w:r>
      <w:r>
        <w:rPr>
          <w:color w:val="3D3C3D"/>
          <w:sz w:val="28"/>
        </w:rPr>
        <w:t>внимание</w:t>
      </w:r>
      <w:r>
        <w:rPr>
          <w:color w:val="3D3C3D"/>
          <w:spacing w:val="40"/>
          <w:sz w:val="28"/>
        </w:rPr>
        <w:t xml:space="preserve"> </w:t>
      </w:r>
      <w:r>
        <w:rPr>
          <w:color w:val="3D3C3D"/>
          <w:sz w:val="28"/>
        </w:rPr>
        <w:t>зав.</w:t>
      </w:r>
      <w:r>
        <w:rPr>
          <w:color w:val="3D3C3D"/>
          <w:spacing w:val="40"/>
          <w:sz w:val="28"/>
        </w:rPr>
        <w:t xml:space="preserve"> </w:t>
      </w:r>
      <w:r>
        <w:rPr>
          <w:color w:val="3D3C3D"/>
          <w:sz w:val="28"/>
        </w:rPr>
        <w:t>облОНО</w:t>
      </w:r>
      <w:r>
        <w:rPr>
          <w:color w:val="3D3C3D"/>
          <w:spacing w:val="40"/>
          <w:sz w:val="28"/>
        </w:rPr>
        <w:t xml:space="preserve"> </w:t>
      </w:r>
      <w:r>
        <w:rPr>
          <w:color w:val="3D3C3D"/>
          <w:sz w:val="28"/>
        </w:rPr>
        <w:t>тов.</w:t>
      </w:r>
      <w:r>
        <w:rPr>
          <w:color w:val="3D3C3D"/>
          <w:spacing w:val="40"/>
          <w:sz w:val="28"/>
        </w:rPr>
        <w:t xml:space="preserve"> </w:t>
      </w:r>
      <w:r>
        <w:rPr>
          <w:color w:val="3D3C3D"/>
          <w:sz w:val="28"/>
        </w:rPr>
        <w:t>ФИРСОВА</w:t>
      </w:r>
      <w:r>
        <w:rPr>
          <w:color w:val="3D3C3D"/>
          <w:spacing w:val="40"/>
          <w:sz w:val="28"/>
        </w:rPr>
        <w:t xml:space="preserve"> </w:t>
      </w:r>
      <w:r>
        <w:rPr>
          <w:color w:val="3D3C3D"/>
          <w:sz w:val="28"/>
        </w:rPr>
        <w:t>на</w:t>
      </w:r>
      <w:r>
        <w:rPr>
          <w:color w:val="3D3C3D"/>
          <w:spacing w:val="40"/>
          <w:sz w:val="28"/>
        </w:rPr>
        <w:t xml:space="preserve"> </w:t>
      </w:r>
      <w:r>
        <w:rPr>
          <w:color w:val="3D3C3D"/>
          <w:sz w:val="28"/>
        </w:rPr>
        <w:t>необходимость перестройки</w:t>
      </w:r>
      <w:r>
        <w:rPr>
          <w:color w:val="3D3C3D"/>
          <w:spacing w:val="-1"/>
          <w:sz w:val="28"/>
        </w:rPr>
        <w:t xml:space="preserve"> </w:t>
      </w:r>
      <w:r>
        <w:rPr>
          <w:color w:val="3D3C3D"/>
          <w:sz w:val="28"/>
        </w:rPr>
        <w:t>в</w:t>
      </w:r>
      <w:r>
        <w:rPr>
          <w:color w:val="3D3C3D"/>
          <w:spacing w:val="-2"/>
          <w:sz w:val="28"/>
        </w:rPr>
        <w:t xml:space="preserve"> </w:t>
      </w:r>
      <w:r>
        <w:rPr>
          <w:color w:val="3D3C3D"/>
          <w:sz w:val="28"/>
        </w:rPr>
        <w:t>руководстве</w:t>
      </w:r>
      <w:r>
        <w:rPr>
          <w:color w:val="3D3C3D"/>
          <w:spacing w:val="-1"/>
          <w:sz w:val="28"/>
        </w:rPr>
        <w:t xml:space="preserve"> </w:t>
      </w:r>
      <w:r>
        <w:rPr>
          <w:color w:val="3D3C3D"/>
          <w:sz w:val="28"/>
        </w:rPr>
        <w:t>работой</w:t>
      </w:r>
      <w:r>
        <w:rPr>
          <w:color w:val="3D3C3D"/>
          <w:spacing w:val="-1"/>
          <w:sz w:val="28"/>
        </w:rPr>
        <w:t xml:space="preserve"> </w:t>
      </w:r>
      <w:r>
        <w:rPr>
          <w:color w:val="3D3C3D"/>
          <w:sz w:val="28"/>
        </w:rPr>
        <w:t>детских учреждений</w:t>
      </w:r>
      <w:r>
        <w:rPr>
          <w:color w:val="3D3C3D"/>
          <w:spacing w:val="-3"/>
          <w:sz w:val="28"/>
        </w:rPr>
        <w:t xml:space="preserve"> </w:t>
      </w:r>
      <w:r>
        <w:rPr>
          <w:color w:val="3D3C3D"/>
          <w:sz w:val="28"/>
        </w:rPr>
        <w:t>и</w:t>
      </w:r>
      <w:r>
        <w:rPr>
          <w:color w:val="3D3C3D"/>
          <w:spacing w:val="-3"/>
          <w:sz w:val="28"/>
        </w:rPr>
        <w:t xml:space="preserve"> </w:t>
      </w:r>
      <w:r>
        <w:rPr>
          <w:color w:val="3D3C3D"/>
          <w:sz w:val="28"/>
        </w:rPr>
        <w:t>обязать</w:t>
      </w:r>
      <w:r>
        <w:rPr>
          <w:color w:val="3D3C3D"/>
          <w:spacing w:val="-2"/>
          <w:sz w:val="28"/>
        </w:rPr>
        <w:t xml:space="preserve"> </w:t>
      </w:r>
      <w:r>
        <w:rPr>
          <w:color w:val="3D3C3D"/>
          <w:sz w:val="28"/>
        </w:rPr>
        <w:t xml:space="preserve">облОНО: </w:t>
      </w:r>
      <w:r>
        <w:rPr>
          <w:color w:val="3D3C3D"/>
          <w:spacing w:val="-6"/>
          <w:sz w:val="28"/>
        </w:rPr>
        <w:t>а)</w:t>
      </w:r>
      <w:r>
        <w:rPr>
          <w:color w:val="3D3C3D"/>
          <w:sz w:val="28"/>
        </w:rPr>
        <w:tab/>
      </w:r>
      <w:r>
        <w:rPr>
          <w:color w:val="3D3C3D"/>
          <w:spacing w:val="-2"/>
          <w:sz w:val="28"/>
        </w:rPr>
        <w:t>обеспечить</w:t>
      </w:r>
      <w:r>
        <w:rPr>
          <w:color w:val="3D3C3D"/>
          <w:sz w:val="28"/>
        </w:rPr>
        <w:tab/>
      </w:r>
      <w:r>
        <w:rPr>
          <w:color w:val="3D3C3D"/>
          <w:spacing w:val="-2"/>
          <w:sz w:val="28"/>
        </w:rPr>
        <w:t>действенный</w:t>
      </w:r>
      <w:r>
        <w:rPr>
          <w:color w:val="3D3C3D"/>
          <w:sz w:val="28"/>
        </w:rPr>
        <w:tab/>
      </w:r>
      <w:r>
        <w:rPr>
          <w:color w:val="3D3C3D"/>
          <w:sz w:val="28"/>
        </w:rPr>
        <w:tab/>
      </w:r>
      <w:r>
        <w:rPr>
          <w:color w:val="3D3C3D"/>
          <w:spacing w:val="-2"/>
          <w:sz w:val="28"/>
        </w:rPr>
        <w:t>систематический</w:t>
      </w:r>
      <w:r>
        <w:rPr>
          <w:color w:val="3D3C3D"/>
          <w:sz w:val="28"/>
        </w:rPr>
        <w:tab/>
      </w:r>
      <w:r>
        <w:rPr>
          <w:color w:val="3D3C3D"/>
          <w:spacing w:val="-2"/>
          <w:sz w:val="28"/>
        </w:rPr>
        <w:t>контроль</w:t>
      </w:r>
      <w:r>
        <w:rPr>
          <w:color w:val="3D3C3D"/>
          <w:sz w:val="28"/>
        </w:rPr>
        <w:tab/>
      </w:r>
      <w:r>
        <w:rPr>
          <w:color w:val="3D3C3D"/>
          <w:sz w:val="28"/>
        </w:rPr>
        <w:tab/>
      </w:r>
      <w:r>
        <w:rPr>
          <w:color w:val="3D3C3D"/>
          <w:spacing w:val="-6"/>
          <w:sz w:val="28"/>
        </w:rPr>
        <w:t>за</w:t>
      </w:r>
      <w:r>
        <w:rPr>
          <w:color w:val="3D3C3D"/>
          <w:sz w:val="28"/>
        </w:rPr>
        <w:tab/>
      </w:r>
      <w:r>
        <w:rPr>
          <w:color w:val="3D3C3D"/>
          <w:spacing w:val="-2"/>
          <w:sz w:val="28"/>
        </w:rPr>
        <w:t>учебно- воспитательной</w:t>
      </w:r>
      <w:r>
        <w:rPr>
          <w:color w:val="3D3C3D"/>
          <w:sz w:val="28"/>
        </w:rPr>
        <w:tab/>
      </w:r>
      <w:r>
        <w:rPr>
          <w:color w:val="3D3C3D"/>
          <w:sz w:val="28"/>
        </w:rPr>
        <w:tab/>
      </w:r>
      <w:r>
        <w:rPr>
          <w:color w:val="3D3C3D"/>
          <w:spacing w:val="-2"/>
          <w:sz w:val="28"/>
        </w:rPr>
        <w:t>работой</w:t>
      </w:r>
      <w:r>
        <w:rPr>
          <w:color w:val="3D3C3D"/>
          <w:sz w:val="28"/>
        </w:rPr>
        <w:tab/>
      </w:r>
      <w:r>
        <w:rPr>
          <w:color w:val="3D3C3D"/>
          <w:spacing w:val="-10"/>
          <w:sz w:val="28"/>
        </w:rPr>
        <w:t>и</w:t>
      </w:r>
      <w:r>
        <w:rPr>
          <w:color w:val="3D3C3D"/>
          <w:sz w:val="28"/>
        </w:rPr>
        <w:tab/>
      </w:r>
      <w:r>
        <w:rPr>
          <w:color w:val="3D3C3D"/>
          <w:spacing w:val="-2"/>
          <w:sz w:val="28"/>
        </w:rPr>
        <w:t>материально-хозяйственной</w:t>
      </w:r>
      <w:r>
        <w:rPr>
          <w:color w:val="3D3C3D"/>
          <w:sz w:val="28"/>
        </w:rPr>
        <w:tab/>
      </w:r>
      <w:r>
        <w:rPr>
          <w:color w:val="3D3C3D"/>
          <w:spacing w:val="-2"/>
          <w:sz w:val="28"/>
        </w:rPr>
        <w:t>деятельностью</w:t>
      </w:r>
    </w:p>
    <w:p w:rsidR="000A5269" w:rsidRDefault="00B43DD3">
      <w:pPr>
        <w:pStyle w:val="a3"/>
        <w:spacing w:line="319" w:lineRule="exact"/>
        <w:ind w:left="783"/>
      </w:pPr>
      <w:r>
        <w:rPr>
          <w:color w:val="3D3C3D"/>
        </w:rPr>
        <w:t>каждого</w:t>
      </w:r>
      <w:r>
        <w:rPr>
          <w:color w:val="3D3C3D"/>
          <w:spacing w:val="-9"/>
        </w:rPr>
        <w:t xml:space="preserve"> </w:t>
      </w:r>
      <w:r>
        <w:rPr>
          <w:color w:val="3D3C3D"/>
        </w:rPr>
        <w:t>отдельного</w:t>
      </w:r>
      <w:r>
        <w:rPr>
          <w:color w:val="3D3C3D"/>
          <w:spacing w:val="-8"/>
        </w:rPr>
        <w:t xml:space="preserve"> </w:t>
      </w:r>
      <w:r>
        <w:rPr>
          <w:color w:val="3D3C3D"/>
        </w:rPr>
        <w:t>детского</w:t>
      </w:r>
      <w:r>
        <w:rPr>
          <w:color w:val="3D3C3D"/>
          <w:spacing w:val="-6"/>
        </w:rPr>
        <w:t xml:space="preserve"> </w:t>
      </w:r>
      <w:r>
        <w:rPr>
          <w:color w:val="3D3C3D"/>
          <w:spacing w:val="-2"/>
        </w:rPr>
        <w:t>учреждения.</w:t>
      </w:r>
    </w:p>
    <w:p w:rsidR="000A5269" w:rsidRDefault="00B43DD3">
      <w:pPr>
        <w:pStyle w:val="a3"/>
        <w:ind w:left="783" w:right="373" w:firstLine="284"/>
      </w:pPr>
      <w:r>
        <w:rPr>
          <w:color w:val="3D3C3D"/>
        </w:rPr>
        <w:t>б)</w:t>
      </w:r>
      <w:r>
        <w:rPr>
          <w:color w:val="3D3C3D"/>
          <w:spacing w:val="-4"/>
        </w:rPr>
        <w:t xml:space="preserve"> </w:t>
      </w:r>
      <w:r>
        <w:rPr>
          <w:color w:val="3D3C3D"/>
        </w:rPr>
        <w:t>В</w:t>
      </w:r>
      <w:r>
        <w:rPr>
          <w:color w:val="3D3C3D"/>
          <w:spacing w:val="-4"/>
        </w:rPr>
        <w:t xml:space="preserve"> </w:t>
      </w:r>
      <w:r>
        <w:rPr>
          <w:color w:val="3D3C3D"/>
        </w:rPr>
        <w:t>месячный</w:t>
      </w:r>
      <w:r>
        <w:rPr>
          <w:color w:val="3D3C3D"/>
          <w:spacing w:val="-4"/>
        </w:rPr>
        <w:t xml:space="preserve"> </w:t>
      </w:r>
      <w:r>
        <w:rPr>
          <w:color w:val="3D3C3D"/>
        </w:rPr>
        <w:t>срок</w:t>
      </w:r>
      <w:r>
        <w:rPr>
          <w:color w:val="3D3C3D"/>
          <w:spacing w:val="-6"/>
        </w:rPr>
        <w:t xml:space="preserve"> </w:t>
      </w:r>
      <w:r>
        <w:rPr>
          <w:color w:val="3D3C3D"/>
        </w:rPr>
        <w:t>проверить</w:t>
      </w:r>
      <w:r>
        <w:rPr>
          <w:color w:val="3D3C3D"/>
          <w:spacing w:val="-5"/>
        </w:rPr>
        <w:t xml:space="preserve"> </w:t>
      </w:r>
      <w:r>
        <w:rPr>
          <w:color w:val="3D3C3D"/>
        </w:rPr>
        <w:t>постановку</w:t>
      </w:r>
      <w:r>
        <w:rPr>
          <w:color w:val="3D3C3D"/>
          <w:spacing w:val="-7"/>
        </w:rPr>
        <w:t xml:space="preserve"> </w:t>
      </w:r>
      <w:r>
        <w:rPr>
          <w:color w:val="3D3C3D"/>
        </w:rPr>
        <w:t>воспитательной</w:t>
      </w:r>
      <w:r>
        <w:rPr>
          <w:color w:val="3D3C3D"/>
          <w:spacing w:val="-2"/>
        </w:rPr>
        <w:t xml:space="preserve"> </w:t>
      </w:r>
      <w:r>
        <w:rPr>
          <w:color w:val="3D3C3D"/>
        </w:rPr>
        <w:t>работы</w:t>
      </w:r>
      <w:r>
        <w:rPr>
          <w:color w:val="3D3C3D"/>
          <w:spacing w:val="-4"/>
        </w:rPr>
        <w:t xml:space="preserve"> </w:t>
      </w:r>
      <w:r>
        <w:rPr>
          <w:color w:val="3D3C3D"/>
        </w:rPr>
        <w:t>во</w:t>
      </w:r>
      <w:r>
        <w:rPr>
          <w:color w:val="3D3C3D"/>
          <w:spacing w:val="-3"/>
        </w:rPr>
        <w:t xml:space="preserve"> </w:t>
      </w:r>
      <w:r>
        <w:rPr>
          <w:color w:val="3D3C3D"/>
        </w:rPr>
        <w:t>всех детучреждениях и готовность их к работе в зимних условиях; в ходе проверки</w:t>
      </w:r>
      <w:r>
        <w:rPr>
          <w:color w:val="3D3C3D"/>
          <w:spacing w:val="-1"/>
        </w:rPr>
        <w:t xml:space="preserve"> </w:t>
      </w:r>
      <w:r>
        <w:rPr>
          <w:color w:val="3D3C3D"/>
        </w:rPr>
        <w:t>принять</w:t>
      </w:r>
      <w:r>
        <w:rPr>
          <w:color w:val="3D3C3D"/>
          <w:spacing w:val="-2"/>
        </w:rPr>
        <w:t xml:space="preserve"> </w:t>
      </w:r>
      <w:r>
        <w:rPr>
          <w:color w:val="3D3C3D"/>
        </w:rPr>
        <w:t>все</w:t>
      </w:r>
      <w:r>
        <w:rPr>
          <w:color w:val="3D3C3D"/>
          <w:spacing w:val="-2"/>
        </w:rPr>
        <w:t xml:space="preserve"> </w:t>
      </w:r>
      <w:r>
        <w:rPr>
          <w:color w:val="3D3C3D"/>
        </w:rPr>
        <w:t>необходимые</w:t>
      </w:r>
      <w:r>
        <w:rPr>
          <w:color w:val="3D3C3D"/>
          <w:spacing w:val="-2"/>
        </w:rPr>
        <w:t xml:space="preserve"> </w:t>
      </w:r>
      <w:r>
        <w:rPr>
          <w:color w:val="3D3C3D"/>
        </w:rPr>
        <w:t>меры</w:t>
      </w:r>
      <w:r>
        <w:rPr>
          <w:color w:val="3D3C3D"/>
          <w:spacing w:val="-4"/>
        </w:rPr>
        <w:t xml:space="preserve"> </w:t>
      </w:r>
      <w:r>
        <w:rPr>
          <w:color w:val="3D3C3D"/>
        </w:rPr>
        <w:t>по</w:t>
      </w:r>
      <w:r>
        <w:rPr>
          <w:color w:val="3D3C3D"/>
          <w:spacing w:val="-1"/>
        </w:rPr>
        <w:t xml:space="preserve"> </w:t>
      </w:r>
      <w:r>
        <w:rPr>
          <w:color w:val="3D3C3D"/>
        </w:rPr>
        <w:t>улучшению</w:t>
      </w:r>
      <w:r>
        <w:rPr>
          <w:color w:val="3D3C3D"/>
          <w:spacing w:val="-2"/>
        </w:rPr>
        <w:t xml:space="preserve"> </w:t>
      </w:r>
      <w:r>
        <w:rPr>
          <w:color w:val="3D3C3D"/>
        </w:rPr>
        <w:t>работы</w:t>
      </w:r>
      <w:r>
        <w:rPr>
          <w:color w:val="3D3C3D"/>
          <w:spacing w:val="-1"/>
        </w:rPr>
        <w:t xml:space="preserve"> </w:t>
      </w:r>
      <w:r>
        <w:rPr>
          <w:color w:val="3D3C3D"/>
        </w:rPr>
        <w:t>детдомов</w:t>
      </w:r>
      <w:r>
        <w:rPr>
          <w:color w:val="3D3C3D"/>
          <w:spacing w:val="-3"/>
        </w:rPr>
        <w:t xml:space="preserve"> </w:t>
      </w:r>
      <w:r>
        <w:rPr>
          <w:color w:val="3D3C3D"/>
        </w:rPr>
        <w:t>и интернатов. О результатах этой работы к 1-му ноября 1944 г. представить материал обкому ВКП(б).</w:t>
      </w:r>
    </w:p>
    <w:p w:rsidR="000A5269" w:rsidRDefault="00B43DD3">
      <w:pPr>
        <w:pStyle w:val="a3"/>
        <w:ind w:left="783" w:right="372" w:firstLine="284"/>
      </w:pPr>
      <w:r>
        <w:rPr>
          <w:color w:val="3D3C3D"/>
        </w:rPr>
        <w:t>в) В Першинский и Белозерский детдома командировать на длительный срок работников облОНО для проведения мероприятий по оздоровлению этих детских домов, запретив им выезд до тех пор, пока положение в детдомах не будет выправлено.</w:t>
      </w:r>
    </w:p>
    <w:p w:rsidR="000A5269" w:rsidRDefault="00B43DD3">
      <w:pPr>
        <w:pStyle w:val="a3"/>
        <w:ind w:left="783" w:right="377" w:firstLine="284"/>
      </w:pPr>
      <w:r>
        <w:rPr>
          <w:color w:val="3D3C3D"/>
        </w:rPr>
        <w:t>г) В срок по 15 октября выделить Першинскому детдому 500 метров мануфактуры и 200 метров материала на пошивку пальто, 100 пар обуви. Белозерскому детскому дому выделить 120 пар обуви.</w:t>
      </w:r>
    </w:p>
    <w:p w:rsidR="000A5269" w:rsidRDefault="00B43DD3">
      <w:pPr>
        <w:pStyle w:val="a4"/>
        <w:numPr>
          <w:ilvl w:val="1"/>
          <w:numId w:val="72"/>
        </w:numPr>
        <w:tabs>
          <w:tab w:val="left" w:pos="1346"/>
        </w:tabs>
        <w:ind w:right="373" w:firstLine="284"/>
        <w:jc w:val="both"/>
        <w:rPr>
          <w:sz w:val="28"/>
        </w:rPr>
      </w:pPr>
      <w:r>
        <w:rPr>
          <w:color w:val="3D3C3D"/>
          <w:sz w:val="28"/>
        </w:rPr>
        <w:t xml:space="preserve">Отметить недостаточное внимание к работе детских домов со стороны Белозерского райкома ВКП(б) и райисполкома. Обязать секретаря Белозерского РК ВКП(б) т. ГРЕХОВА, председателя райисполкома тов. ТЮРИНУ в декадный срок принять необходимые практические меры по коренному улучшению работы детских домов и к полной их готовности к </w:t>
      </w:r>
      <w:r>
        <w:rPr>
          <w:color w:val="3D3C3D"/>
          <w:spacing w:val="-2"/>
          <w:sz w:val="28"/>
        </w:rPr>
        <w:t>зиме.</w:t>
      </w:r>
    </w:p>
    <w:p w:rsidR="000A5269" w:rsidRDefault="00B43DD3">
      <w:pPr>
        <w:pStyle w:val="a4"/>
        <w:numPr>
          <w:ilvl w:val="1"/>
          <w:numId w:val="72"/>
        </w:numPr>
        <w:tabs>
          <w:tab w:val="left" w:pos="1346"/>
        </w:tabs>
        <w:ind w:right="377" w:firstLine="284"/>
        <w:jc w:val="both"/>
        <w:rPr>
          <w:sz w:val="28"/>
        </w:rPr>
      </w:pPr>
      <w:r>
        <w:rPr>
          <w:color w:val="3D3C3D"/>
          <w:sz w:val="28"/>
        </w:rPr>
        <w:t xml:space="preserve">Поручить облпрокурору тов. СКОРОХОДОВУ срочно провести следствие по Першинскому и Белозерскому детдомам и лиц, виновных в применении антипедагогических методов воспитания, привлечь к </w:t>
      </w:r>
      <w:r>
        <w:rPr>
          <w:color w:val="3D3C3D"/>
          <w:spacing w:val="-2"/>
          <w:sz w:val="28"/>
        </w:rPr>
        <w:t>ответственности.</w:t>
      </w:r>
    </w:p>
    <w:p w:rsidR="000A5269" w:rsidRDefault="00B43DD3">
      <w:pPr>
        <w:pStyle w:val="a4"/>
        <w:numPr>
          <w:ilvl w:val="1"/>
          <w:numId w:val="72"/>
        </w:numPr>
        <w:tabs>
          <w:tab w:val="left" w:pos="1346"/>
        </w:tabs>
        <w:ind w:right="376" w:firstLine="284"/>
        <w:jc w:val="both"/>
        <w:rPr>
          <w:sz w:val="28"/>
        </w:rPr>
      </w:pPr>
      <w:r>
        <w:rPr>
          <w:color w:val="3D3C3D"/>
          <w:sz w:val="28"/>
        </w:rPr>
        <w:t>Обязать всех секретарей РК ВКП(б) и председателей исполкомов райсоветов депутатов трудящихся:</w:t>
      </w:r>
    </w:p>
    <w:p w:rsidR="000A5269" w:rsidRDefault="00B43DD3">
      <w:pPr>
        <w:pStyle w:val="a3"/>
        <w:ind w:left="783" w:right="374" w:firstLine="284"/>
      </w:pPr>
      <w:r>
        <w:rPr>
          <w:color w:val="3D3C3D"/>
        </w:rPr>
        <w:t>а) Проверить работу детских домов и интернатов районов с обсуждением итогов проверки на бюро РК ВКП(б) и с принятием практических мер по улучшению их работы. Постановление бюро РК ВКП(б) вместе с актами проверки выслать к 1 ноября 1944 года в обком ВКП(б).</w:t>
      </w:r>
    </w:p>
    <w:p w:rsidR="000A5269" w:rsidRDefault="00B43DD3">
      <w:pPr>
        <w:pStyle w:val="a3"/>
        <w:ind w:left="783" w:right="374" w:firstLine="284"/>
      </w:pPr>
      <w:r>
        <w:rPr>
          <w:color w:val="3D3C3D"/>
        </w:rPr>
        <w:t>б) Проверить работу шефствующих предприятий, учреждений, МТС, колхозов,</w:t>
      </w:r>
      <w:r>
        <w:rPr>
          <w:color w:val="3D3C3D"/>
          <w:spacing w:val="-4"/>
        </w:rPr>
        <w:t xml:space="preserve"> </w:t>
      </w:r>
      <w:r>
        <w:rPr>
          <w:color w:val="3D3C3D"/>
        </w:rPr>
        <w:t>совхозов</w:t>
      </w:r>
      <w:r>
        <w:rPr>
          <w:color w:val="3D3C3D"/>
          <w:spacing w:val="-7"/>
        </w:rPr>
        <w:t xml:space="preserve"> </w:t>
      </w:r>
      <w:r>
        <w:rPr>
          <w:color w:val="3D3C3D"/>
        </w:rPr>
        <w:t>в</w:t>
      </w:r>
      <w:r>
        <w:rPr>
          <w:color w:val="3D3C3D"/>
          <w:spacing w:val="-4"/>
        </w:rPr>
        <w:t xml:space="preserve"> </w:t>
      </w:r>
      <w:r>
        <w:rPr>
          <w:color w:val="3D3C3D"/>
        </w:rPr>
        <w:t>части</w:t>
      </w:r>
      <w:r>
        <w:rPr>
          <w:color w:val="3D3C3D"/>
          <w:spacing w:val="-3"/>
        </w:rPr>
        <w:t xml:space="preserve"> </w:t>
      </w:r>
      <w:r>
        <w:rPr>
          <w:color w:val="3D3C3D"/>
        </w:rPr>
        <w:t>выполнения</w:t>
      </w:r>
      <w:r>
        <w:rPr>
          <w:color w:val="3D3C3D"/>
          <w:spacing w:val="-4"/>
        </w:rPr>
        <w:t xml:space="preserve"> </w:t>
      </w:r>
      <w:r>
        <w:rPr>
          <w:color w:val="3D3C3D"/>
        </w:rPr>
        <w:t>постановления</w:t>
      </w:r>
      <w:r>
        <w:rPr>
          <w:color w:val="3D3C3D"/>
          <w:spacing w:val="-4"/>
        </w:rPr>
        <w:t xml:space="preserve"> </w:t>
      </w:r>
      <w:r>
        <w:rPr>
          <w:color w:val="3D3C3D"/>
        </w:rPr>
        <w:t>бюро</w:t>
      </w:r>
      <w:r>
        <w:rPr>
          <w:color w:val="3D3C3D"/>
          <w:spacing w:val="-4"/>
        </w:rPr>
        <w:t xml:space="preserve"> </w:t>
      </w:r>
      <w:r>
        <w:rPr>
          <w:color w:val="3D3C3D"/>
        </w:rPr>
        <w:t>обкома</w:t>
      </w:r>
      <w:r>
        <w:rPr>
          <w:color w:val="3D3C3D"/>
          <w:spacing w:val="-4"/>
        </w:rPr>
        <w:t xml:space="preserve"> </w:t>
      </w:r>
      <w:r>
        <w:rPr>
          <w:color w:val="3D3C3D"/>
        </w:rPr>
        <w:t>ВКП(б)</w:t>
      </w:r>
    </w:p>
    <w:p w:rsidR="000A5269" w:rsidRDefault="000A5269">
      <w:pPr>
        <w:pStyle w:val="a3"/>
        <w:sectPr w:rsidR="000A5269">
          <w:pgSz w:w="11910" w:h="16840"/>
          <w:pgMar w:top="1080" w:right="708" w:bottom="1240" w:left="850" w:header="0" w:footer="1054" w:gutter="0"/>
          <w:cols w:space="720"/>
        </w:sectPr>
      </w:pPr>
    </w:p>
    <w:p w:rsidR="000A5269" w:rsidRDefault="00B43DD3">
      <w:pPr>
        <w:pStyle w:val="a3"/>
        <w:spacing w:before="60"/>
        <w:ind w:left="382" w:right="780"/>
      </w:pPr>
      <w:r>
        <w:rPr>
          <w:color w:val="3D3C3D"/>
        </w:rPr>
        <w:lastRenderedPageBreak/>
        <w:t>от 10 мая 1944 года, результаты ее рассмотреть в РК ВКП(б) и потребовать от шефов действенной помощи детучреждениям в подготовке их к зиме.</w:t>
      </w:r>
    </w:p>
    <w:p w:rsidR="000A5269" w:rsidRDefault="00B43DD3">
      <w:pPr>
        <w:pStyle w:val="a3"/>
        <w:ind w:left="382" w:right="778" w:firstLine="284"/>
      </w:pPr>
      <w:r>
        <w:rPr>
          <w:color w:val="3D3C3D"/>
        </w:rPr>
        <w:t>в)</w:t>
      </w:r>
      <w:r>
        <w:rPr>
          <w:color w:val="3D3C3D"/>
          <w:spacing w:val="-4"/>
        </w:rPr>
        <w:t xml:space="preserve"> </w:t>
      </w:r>
      <w:r>
        <w:rPr>
          <w:color w:val="3D3C3D"/>
        </w:rPr>
        <w:t>К</w:t>
      </w:r>
      <w:r>
        <w:rPr>
          <w:color w:val="3D3C3D"/>
          <w:spacing w:val="-4"/>
        </w:rPr>
        <w:t xml:space="preserve"> </w:t>
      </w:r>
      <w:r>
        <w:rPr>
          <w:color w:val="3D3C3D"/>
        </w:rPr>
        <w:t>15</w:t>
      </w:r>
      <w:r>
        <w:rPr>
          <w:color w:val="3D3C3D"/>
          <w:spacing w:val="-3"/>
        </w:rPr>
        <w:t xml:space="preserve"> </w:t>
      </w:r>
      <w:r>
        <w:rPr>
          <w:color w:val="3D3C3D"/>
        </w:rPr>
        <w:t>октября</w:t>
      </w:r>
      <w:r>
        <w:rPr>
          <w:color w:val="3D3C3D"/>
          <w:spacing w:val="-6"/>
        </w:rPr>
        <w:t xml:space="preserve"> </w:t>
      </w:r>
      <w:r>
        <w:rPr>
          <w:color w:val="3D3C3D"/>
        </w:rPr>
        <w:t>с.г.</w:t>
      </w:r>
      <w:r>
        <w:rPr>
          <w:color w:val="3D3C3D"/>
          <w:spacing w:val="-5"/>
        </w:rPr>
        <w:t xml:space="preserve"> </w:t>
      </w:r>
      <w:r>
        <w:rPr>
          <w:color w:val="3D3C3D"/>
        </w:rPr>
        <w:t>полностью</w:t>
      </w:r>
      <w:r>
        <w:rPr>
          <w:color w:val="3D3C3D"/>
          <w:spacing w:val="-5"/>
        </w:rPr>
        <w:t xml:space="preserve"> </w:t>
      </w:r>
      <w:r>
        <w:rPr>
          <w:color w:val="3D3C3D"/>
        </w:rPr>
        <w:t>закончить</w:t>
      </w:r>
      <w:r>
        <w:rPr>
          <w:color w:val="3D3C3D"/>
          <w:spacing w:val="-6"/>
        </w:rPr>
        <w:t xml:space="preserve"> </w:t>
      </w:r>
      <w:r>
        <w:rPr>
          <w:color w:val="3D3C3D"/>
        </w:rPr>
        <w:t>ремонт</w:t>
      </w:r>
      <w:r>
        <w:rPr>
          <w:color w:val="3D3C3D"/>
          <w:spacing w:val="-5"/>
        </w:rPr>
        <w:t xml:space="preserve"> </w:t>
      </w:r>
      <w:r>
        <w:rPr>
          <w:color w:val="3D3C3D"/>
        </w:rPr>
        <w:t>всех</w:t>
      </w:r>
      <w:r>
        <w:rPr>
          <w:color w:val="3D3C3D"/>
          <w:spacing w:val="-5"/>
        </w:rPr>
        <w:t xml:space="preserve"> </w:t>
      </w:r>
      <w:r>
        <w:rPr>
          <w:color w:val="3D3C3D"/>
        </w:rPr>
        <w:t>помещений</w:t>
      </w:r>
      <w:r>
        <w:rPr>
          <w:color w:val="3D3C3D"/>
          <w:spacing w:val="-5"/>
        </w:rPr>
        <w:t xml:space="preserve"> </w:t>
      </w:r>
      <w:r>
        <w:rPr>
          <w:color w:val="3D3C3D"/>
        </w:rPr>
        <w:t>детских учреждений и к 1 ноября с.г. обеспечить вывозку 100% годовой потребности топлива детучреждениями.</w:t>
      </w:r>
    </w:p>
    <w:p w:rsidR="000A5269" w:rsidRDefault="00B43DD3">
      <w:pPr>
        <w:pStyle w:val="a4"/>
        <w:numPr>
          <w:ilvl w:val="1"/>
          <w:numId w:val="72"/>
        </w:numPr>
        <w:tabs>
          <w:tab w:val="left" w:pos="945"/>
        </w:tabs>
        <w:ind w:left="382" w:right="777" w:firstLine="284"/>
        <w:jc w:val="both"/>
        <w:rPr>
          <w:sz w:val="28"/>
        </w:rPr>
      </w:pPr>
      <w:r>
        <w:rPr>
          <w:color w:val="3D3C3D"/>
          <w:sz w:val="28"/>
        </w:rPr>
        <w:t>Поручить отделу школ обкома ВКП(б) по итогам проверки работы и состояния</w:t>
      </w:r>
      <w:r>
        <w:rPr>
          <w:color w:val="3D3C3D"/>
          <w:spacing w:val="-3"/>
          <w:sz w:val="28"/>
        </w:rPr>
        <w:t xml:space="preserve"> </w:t>
      </w:r>
      <w:r>
        <w:rPr>
          <w:color w:val="3D3C3D"/>
          <w:sz w:val="28"/>
        </w:rPr>
        <w:t>детских</w:t>
      </w:r>
      <w:r>
        <w:rPr>
          <w:color w:val="3D3C3D"/>
          <w:spacing w:val="-4"/>
          <w:sz w:val="28"/>
        </w:rPr>
        <w:t xml:space="preserve"> </w:t>
      </w:r>
      <w:r>
        <w:rPr>
          <w:color w:val="3D3C3D"/>
          <w:sz w:val="28"/>
        </w:rPr>
        <w:t>домов</w:t>
      </w:r>
      <w:r>
        <w:rPr>
          <w:color w:val="3D3C3D"/>
          <w:spacing w:val="-5"/>
          <w:sz w:val="28"/>
        </w:rPr>
        <w:t xml:space="preserve"> </w:t>
      </w:r>
      <w:r>
        <w:rPr>
          <w:color w:val="3D3C3D"/>
          <w:sz w:val="28"/>
        </w:rPr>
        <w:t>и</w:t>
      </w:r>
      <w:r>
        <w:rPr>
          <w:color w:val="3D3C3D"/>
          <w:spacing w:val="-3"/>
          <w:sz w:val="28"/>
        </w:rPr>
        <w:t xml:space="preserve"> </w:t>
      </w:r>
      <w:r>
        <w:rPr>
          <w:color w:val="3D3C3D"/>
          <w:sz w:val="28"/>
        </w:rPr>
        <w:t>интернатов,</w:t>
      </w:r>
      <w:r>
        <w:rPr>
          <w:color w:val="3D3C3D"/>
          <w:spacing w:val="-5"/>
          <w:sz w:val="28"/>
        </w:rPr>
        <w:t xml:space="preserve"> </w:t>
      </w:r>
      <w:r>
        <w:rPr>
          <w:color w:val="3D3C3D"/>
          <w:sz w:val="28"/>
        </w:rPr>
        <w:t>проводимой</w:t>
      </w:r>
      <w:r>
        <w:rPr>
          <w:color w:val="3D3C3D"/>
          <w:spacing w:val="-4"/>
          <w:sz w:val="28"/>
        </w:rPr>
        <w:t xml:space="preserve"> </w:t>
      </w:r>
      <w:r>
        <w:rPr>
          <w:color w:val="3D3C3D"/>
          <w:sz w:val="28"/>
        </w:rPr>
        <w:t>РК</w:t>
      </w:r>
      <w:r>
        <w:rPr>
          <w:color w:val="3D3C3D"/>
          <w:spacing w:val="-2"/>
          <w:sz w:val="28"/>
        </w:rPr>
        <w:t xml:space="preserve"> </w:t>
      </w:r>
      <w:r>
        <w:rPr>
          <w:color w:val="3D3C3D"/>
          <w:sz w:val="28"/>
        </w:rPr>
        <w:t>ВКП(б),</w:t>
      </w:r>
      <w:r>
        <w:rPr>
          <w:color w:val="3D3C3D"/>
          <w:spacing w:val="-2"/>
          <w:sz w:val="28"/>
        </w:rPr>
        <w:t xml:space="preserve"> </w:t>
      </w:r>
      <w:r>
        <w:rPr>
          <w:color w:val="3D3C3D"/>
          <w:sz w:val="28"/>
        </w:rPr>
        <w:t>к</w:t>
      </w:r>
      <w:r>
        <w:rPr>
          <w:color w:val="3D3C3D"/>
          <w:spacing w:val="-3"/>
          <w:sz w:val="28"/>
        </w:rPr>
        <w:t xml:space="preserve"> </w:t>
      </w:r>
      <w:r>
        <w:rPr>
          <w:color w:val="3D3C3D"/>
          <w:sz w:val="28"/>
        </w:rPr>
        <w:t>10</w:t>
      </w:r>
      <w:r>
        <w:rPr>
          <w:color w:val="3D3C3D"/>
          <w:spacing w:val="-3"/>
          <w:sz w:val="28"/>
        </w:rPr>
        <w:t xml:space="preserve"> </w:t>
      </w:r>
      <w:r>
        <w:rPr>
          <w:color w:val="3D3C3D"/>
          <w:sz w:val="28"/>
        </w:rPr>
        <w:t>ноября 1944 года представить свои предложения по улучшению работы детдомов области обкому ВКП(б).</w:t>
      </w:r>
    </w:p>
    <w:p w:rsidR="000A5269" w:rsidRDefault="00DF3813">
      <w:pPr>
        <w:spacing w:line="319" w:lineRule="exact"/>
        <w:ind w:left="523"/>
        <w:jc w:val="both"/>
        <w:rPr>
          <w:i/>
          <w:sz w:val="28"/>
        </w:rPr>
      </w:pPr>
      <w:r>
        <w:rPr>
          <w:i/>
          <w:color w:val="3D3C3D"/>
          <w:sz w:val="28"/>
        </w:rPr>
        <w:t>ГАСПИ</w:t>
      </w:r>
      <w:r w:rsidR="00B43DD3">
        <w:rPr>
          <w:i/>
          <w:color w:val="3D3C3D"/>
          <w:sz w:val="28"/>
        </w:rPr>
        <w:t>КО.</w:t>
      </w:r>
      <w:r w:rsidR="00B43DD3">
        <w:rPr>
          <w:i/>
          <w:color w:val="3D3C3D"/>
          <w:spacing w:val="-6"/>
          <w:sz w:val="28"/>
        </w:rPr>
        <w:t xml:space="preserve"> </w:t>
      </w:r>
      <w:r w:rsidR="00B43DD3">
        <w:rPr>
          <w:i/>
          <w:color w:val="3D3C3D"/>
          <w:sz w:val="28"/>
        </w:rPr>
        <w:t>Ф.</w:t>
      </w:r>
      <w:r w:rsidR="00B43DD3">
        <w:rPr>
          <w:i/>
          <w:color w:val="3D3C3D"/>
          <w:spacing w:val="-5"/>
          <w:sz w:val="28"/>
        </w:rPr>
        <w:t xml:space="preserve"> </w:t>
      </w:r>
      <w:r w:rsidR="00B43DD3">
        <w:rPr>
          <w:i/>
          <w:color w:val="3D3C3D"/>
          <w:sz w:val="28"/>
        </w:rPr>
        <w:t>166.</w:t>
      </w:r>
      <w:r w:rsidR="00B43DD3">
        <w:rPr>
          <w:i/>
          <w:color w:val="3D3C3D"/>
          <w:spacing w:val="-4"/>
          <w:sz w:val="28"/>
        </w:rPr>
        <w:t xml:space="preserve"> </w:t>
      </w:r>
      <w:r w:rsidR="00B43DD3">
        <w:rPr>
          <w:i/>
          <w:color w:val="3D3C3D"/>
          <w:sz w:val="28"/>
        </w:rPr>
        <w:t>Оп.</w:t>
      </w:r>
      <w:r w:rsidR="00B43DD3">
        <w:rPr>
          <w:i/>
          <w:color w:val="3D3C3D"/>
          <w:spacing w:val="-4"/>
          <w:sz w:val="28"/>
        </w:rPr>
        <w:t xml:space="preserve"> </w:t>
      </w:r>
      <w:r w:rsidR="00B43DD3">
        <w:rPr>
          <w:i/>
          <w:color w:val="3D3C3D"/>
          <w:sz w:val="28"/>
        </w:rPr>
        <w:t>2.</w:t>
      </w:r>
      <w:r w:rsidR="00B43DD3">
        <w:rPr>
          <w:i/>
          <w:color w:val="3D3C3D"/>
          <w:spacing w:val="-5"/>
          <w:sz w:val="28"/>
        </w:rPr>
        <w:t xml:space="preserve"> </w:t>
      </w:r>
      <w:r w:rsidR="00B43DD3">
        <w:rPr>
          <w:i/>
          <w:color w:val="3D3C3D"/>
          <w:sz w:val="28"/>
        </w:rPr>
        <w:t>Д.</w:t>
      </w:r>
      <w:r w:rsidR="00B43DD3">
        <w:rPr>
          <w:i/>
          <w:color w:val="3D3C3D"/>
          <w:spacing w:val="-5"/>
          <w:sz w:val="28"/>
        </w:rPr>
        <w:t xml:space="preserve"> </w:t>
      </w:r>
      <w:r w:rsidR="00B43DD3">
        <w:rPr>
          <w:i/>
          <w:color w:val="3D3C3D"/>
          <w:sz w:val="28"/>
        </w:rPr>
        <w:t>105.</w:t>
      </w:r>
      <w:r w:rsidR="00B43DD3">
        <w:rPr>
          <w:i/>
          <w:color w:val="3D3C3D"/>
          <w:spacing w:val="-5"/>
          <w:sz w:val="28"/>
        </w:rPr>
        <w:t xml:space="preserve"> </w:t>
      </w:r>
      <w:r w:rsidR="00B43DD3">
        <w:rPr>
          <w:i/>
          <w:color w:val="3D3C3D"/>
          <w:sz w:val="28"/>
        </w:rPr>
        <w:t>Л.</w:t>
      </w:r>
      <w:r w:rsidR="00B43DD3">
        <w:rPr>
          <w:i/>
          <w:color w:val="3D3C3D"/>
          <w:spacing w:val="-4"/>
          <w:sz w:val="28"/>
        </w:rPr>
        <w:t xml:space="preserve"> </w:t>
      </w:r>
      <w:r w:rsidR="00B43DD3">
        <w:rPr>
          <w:i/>
          <w:color w:val="3D3C3D"/>
          <w:sz w:val="28"/>
        </w:rPr>
        <w:t>38-</w:t>
      </w:r>
      <w:r w:rsidR="00B43DD3">
        <w:rPr>
          <w:i/>
          <w:color w:val="3D3C3D"/>
          <w:spacing w:val="-5"/>
          <w:sz w:val="28"/>
        </w:rPr>
        <w:t>42.</w:t>
      </w:r>
    </w:p>
    <w:p w:rsidR="000A5269" w:rsidRDefault="000A5269">
      <w:pPr>
        <w:spacing w:line="319" w:lineRule="exact"/>
        <w:jc w:val="both"/>
        <w:rPr>
          <w:i/>
          <w:sz w:val="28"/>
        </w:rPr>
        <w:sectPr w:rsidR="000A5269">
          <w:pgSz w:w="11910" w:h="16840"/>
          <w:pgMar w:top="1080" w:right="708" w:bottom="1240" w:left="850" w:header="0" w:footer="1054" w:gutter="0"/>
          <w:cols w:space="720"/>
        </w:sectPr>
      </w:pPr>
    </w:p>
    <w:p w:rsidR="000A5269" w:rsidRDefault="00B43DD3">
      <w:pPr>
        <w:pStyle w:val="2"/>
        <w:numPr>
          <w:ilvl w:val="0"/>
          <w:numId w:val="85"/>
        </w:numPr>
        <w:tabs>
          <w:tab w:val="left" w:pos="3551"/>
        </w:tabs>
        <w:spacing w:before="68"/>
        <w:ind w:left="3551" w:hanging="317"/>
      </w:pPr>
      <w:bookmarkStart w:id="29" w:name="_TOC_250052"/>
      <w:r>
        <w:rPr>
          <w:color w:val="3D3C3D"/>
        </w:rPr>
        <w:lastRenderedPageBreak/>
        <w:t>2.</w:t>
      </w:r>
      <w:r>
        <w:rPr>
          <w:color w:val="3D3C3D"/>
          <w:spacing w:val="-8"/>
        </w:rPr>
        <w:t xml:space="preserve"> </w:t>
      </w:r>
      <w:r>
        <w:rPr>
          <w:color w:val="3D3C3D"/>
        </w:rPr>
        <w:t>Семьи</w:t>
      </w:r>
      <w:r>
        <w:rPr>
          <w:color w:val="3D3C3D"/>
          <w:spacing w:val="-7"/>
        </w:rPr>
        <w:t xml:space="preserve"> </w:t>
      </w:r>
      <w:bookmarkEnd w:id="29"/>
      <w:r>
        <w:rPr>
          <w:color w:val="3D3C3D"/>
          <w:spacing w:val="-2"/>
        </w:rPr>
        <w:t>военнослужащих</w:t>
      </w:r>
    </w:p>
    <w:p w:rsidR="000A5269" w:rsidRDefault="00B43DD3">
      <w:pPr>
        <w:pStyle w:val="4"/>
        <w:spacing w:before="251"/>
        <w:ind w:left="678" w:right="407" w:hanging="6"/>
      </w:pPr>
      <w:r>
        <w:rPr>
          <w:color w:val="3D3C3D"/>
        </w:rPr>
        <w:t xml:space="preserve">№ 52. Докладная от заведующего военным отделом </w:t>
      </w:r>
      <w:r w:rsidR="00411FE0">
        <w:rPr>
          <w:color w:val="3D3C3D"/>
        </w:rPr>
        <w:t>Куртамыш</w:t>
      </w:r>
      <w:r>
        <w:rPr>
          <w:color w:val="3D3C3D"/>
        </w:rPr>
        <w:t>ского райкома</w:t>
      </w:r>
      <w:r>
        <w:rPr>
          <w:color w:val="3D3C3D"/>
          <w:spacing w:val="-7"/>
        </w:rPr>
        <w:t xml:space="preserve"> </w:t>
      </w:r>
      <w:r>
        <w:rPr>
          <w:color w:val="3D3C3D"/>
        </w:rPr>
        <w:t>ВКП(б)</w:t>
      </w:r>
      <w:r>
        <w:rPr>
          <w:color w:val="3D3C3D"/>
          <w:spacing w:val="-8"/>
        </w:rPr>
        <w:t xml:space="preserve"> </w:t>
      </w:r>
      <w:r>
        <w:rPr>
          <w:color w:val="3D3C3D"/>
        </w:rPr>
        <w:t>Комарова</w:t>
      </w:r>
      <w:r>
        <w:rPr>
          <w:color w:val="3D3C3D"/>
          <w:spacing w:val="-8"/>
        </w:rPr>
        <w:t xml:space="preserve"> </w:t>
      </w:r>
      <w:r>
        <w:rPr>
          <w:color w:val="3D3C3D"/>
        </w:rPr>
        <w:t>в</w:t>
      </w:r>
      <w:r>
        <w:rPr>
          <w:color w:val="3D3C3D"/>
          <w:spacing w:val="-8"/>
        </w:rPr>
        <w:t xml:space="preserve"> </w:t>
      </w:r>
      <w:r>
        <w:rPr>
          <w:color w:val="3D3C3D"/>
        </w:rPr>
        <w:t>военный</w:t>
      </w:r>
      <w:r>
        <w:rPr>
          <w:color w:val="3D3C3D"/>
          <w:spacing w:val="-9"/>
        </w:rPr>
        <w:t xml:space="preserve"> </w:t>
      </w:r>
      <w:r>
        <w:rPr>
          <w:color w:val="3D3C3D"/>
        </w:rPr>
        <w:t>отдел</w:t>
      </w:r>
      <w:r>
        <w:rPr>
          <w:color w:val="3D3C3D"/>
          <w:spacing w:val="-8"/>
        </w:rPr>
        <w:t xml:space="preserve"> </w:t>
      </w:r>
      <w:r>
        <w:rPr>
          <w:color w:val="3D3C3D"/>
        </w:rPr>
        <w:t>Курганского</w:t>
      </w:r>
      <w:r>
        <w:rPr>
          <w:color w:val="3D3C3D"/>
          <w:spacing w:val="-7"/>
        </w:rPr>
        <w:t xml:space="preserve"> </w:t>
      </w:r>
      <w:r>
        <w:rPr>
          <w:color w:val="3D3C3D"/>
        </w:rPr>
        <w:t>обкома</w:t>
      </w:r>
      <w:r>
        <w:rPr>
          <w:color w:val="3D3C3D"/>
          <w:spacing w:val="-3"/>
        </w:rPr>
        <w:t xml:space="preserve"> </w:t>
      </w:r>
      <w:r>
        <w:rPr>
          <w:color w:val="3D3C3D"/>
        </w:rPr>
        <w:t>ВКП(б)</w:t>
      </w:r>
      <w:r w:rsidR="00411FE0">
        <w:rPr>
          <w:color w:val="3D3C3D"/>
        </w:rPr>
        <w:t xml:space="preserve"> Косареву П.К. с просьбой разреш</w:t>
      </w:r>
      <w:r>
        <w:rPr>
          <w:color w:val="3D3C3D"/>
        </w:rPr>
        <w:t>ить израсходовать денежные средства на нужды детей фронтовиков</w:t>
      </w:r>
    </w:p>
    <w:p w:rsidR="000A5269" w:rsidRDefault="00B43DD3">
      <w:pPr>
        <w:pStyle w:val="a3"/>
        <w:spacing w:line="315" w:lineRule="exact"/>
        <w:ind w:right="370"/>
        <w:jc w:val="right"/>
      </w:pPr>
      <w:r>
        <w:rPr>
          <w:color w:val="3D3C3D"/>
        </w:rPr>
        <w:t>29</w:t>
      </w:r>
      <w:r>
        <w:rPr>
          <w:color w:val="3D3C3D"/>
          <w:spacing w:val="-5"/>
        </w:rPr>
        <w:t xml:space="preserve"> </w:t>
      </w:r>
      <w:r>
        <w:rPr>
          <w:color w:val="3D3C3D"/>
        </w:rPr>
        <w:t>июня</w:t>
      </w:r>
      <w:r>
        <w:rPr>
          <w:color w:val="3D3C3D"/>
          <w:spacing w:val="-4"/>
        </w:rPr>
        <w:t xml:space="preserve"> </w:t>
      </w:r>
      <w:r>
        <w:rPr>
          <w:color w:val="3D3C3D"/>
        </w:rPr>
        <w:t>1943</w:t>
      </w:r>
      <w:r>
        <w:rPr>
          <w:color w:val="3D3C3D"/>
          <w:spacing w:val="1"/>
        </w:rPr>
        <w:t xml:space="preserve"> </w:t>
      </w:r>
      <w:r>
        <w:rPr>
          <w:color w:val="3D3C3D"/>
          <w:spacing w:val="-5"/>
        </w:rPr>
        <w:t>г.</w:t>
      </w:r>
    </w:p>
    <w:p w:rsidR="000A5269" w:rsidRDefault="00B43DD3">
      <w:pPr>
        <w:pStyle w:val="a3"/>
        <w:spacing w:before="319"/>
        <w:ind w:left="642" w:right="366" w:firstLine="282"/>
      </w:pPr>
      <w:r>
        <w:rPr>
          <w:color w:val="3D3C3D"/>
        </w:rPr>
        <w:t>Куртамышский РК ВКП(б) доводит до Вашего сведения о том, что в</w:t>
      </w:r>
      <w:r>
        <w:rPr>
          <w:color w:val="3D3C3D"/>
          <w:spacing w:val="40"/>
        </w:rPr>
        <w:t xml:space="preserve"> </w:t>
      </w:r>
      <w:r>
        <w:rPr>
          <w:color w:val="3D3C3D"/>
        </w:rPr>
        <w:t>нашем р[айо]не намечены оздоровительные мероприятия для детей фронтовиков. В районе имеются крайне нуждающиеся семьи, которым детям</w:t>
      </w:r>
      <w:r>
        <w:rPr>
          <w:color w:val="3D3C3D"/>
          <w:vertAlign w:val="superscript"/>
        </w:rPr>
        <w:t>285</w:t>
      </w:r>
      <w:r>
        <w:rPr>
          <w:color w:val="3D3C3D"/>
        </w:rPr>
        <w:t xml:space="preserve"> нужна поддержка в отдыхе, а для этого нет средств на выкуп</w:t>
      </w:r>
      <w:r>
        <w:rPr>
          <w:color w:val="3D3C3D"/>
          <w:spacing w:val="40"/>
        </w:rPr>
        <w:t xml:space="preserve"> </w:t>
      </w:r>
      <w:r>
        <w:rPr>
          <w:color w:val="3D3C3D"/>
        </w:rPr>
        <w:t>путевки в лагеря, всего таких детей 117</w:t>
      </w:r>
      <w:r>
        <w:rPr>
          <w:color w:val="3D3C3D"/>
          <w:vertAlign w:val="superscript"/>
        </w:rPr>
        <w:t>286</w:t>
      </w:r>
      <w:r>
        <w:rPr>
          <w:color w:val="3D3C3D"/>
        </w:rPr>
        <w:t xml:space="preserve"> чел., кроме этого, имеются дети- сироты, у которых погибли отцы на фронте и матерей нет. Всего таких детей 48</w:t>
      </w:r>
      <w:r>
        <w:rPr>
          <w:color w:val="3D3C3D"/>
          <w:vertAlign w:val="superscript"/>
        </w:rPr>
        <w:t>287</w:t>
      </w:r>
      <w:r>
        <w:rPr>
          <w:color w:val="3D3C3D"/>
        </w:rPr>
        <w:t xml:space="preserve"> чел., для которых нужно средств</w:t>
      </w:r>
      <w:r>
        <w:rPr>
          <w:color w:val="3D3C3D"/>
          <w:vertAlign w:val="superscript"/>
        </w:rPr>
        <w:t>288</w:t>
      </w:r>
      <w:r>
        <w:rPr>
          <w:color w:val="3D3C3D"/>
        </w:rPr>
        <w:t xml:space="preserve"> для посылки в пионерские лагеря, а поэтому просим вашего разрешения имеющиеся у нас деньги на текущем счете теплых вещей в сумме 12 тысяч рублей израсходовать для детей </w:t>
      </w:r>
      <w:r>
        <w:rPr>
          <w:color w:val="3D3C3D"/>
          <w:spacing w:val="-2"/>
        </w:rPr>
        <w:t>фронтовиков.</w:t>
      </w:r>
    </w:p>
    <w:p w:rsidR="000A5269" w:rsidRDefault="00B43DD3">
      <w:pPr>
        <w:pStyle w:val="a3"/>
        <w:spacing w:line="314" w:lineRule="exact"/>
        <w:ind w:left="925"/>
      </w:pPr>
      <w:r>
        <w:rPr>
          <w:color w:val="3D3C3D"/>
        </w:rPr>
        <w:t>Подпись:</w:t>
      </w:r>
      <w:r>
        <w:rPr>
          <w:color w:val="3D3C3D"/>
          <w:spacing w:val="-4"/>
        </w:rPr>
        <w:t xml:space="preserve"> </w:t>
      </w:r>
      <w:r>
        <w:rPr>
          <w:i/>
          <w:color w:val="3D3C3D"/>
        </w:rPr>
        <w:t>Комаров</w:t>
      </w:r>
      <w:r>
        <w:rPr>
          <w:color w:val="3D3C3D"/>
        </w:rPr>
        <w:t>,</w:t>
      </w:r>
      <w:r>
        <w:rPr>
          <w:color w:val="3D3C3D"/>
          <w:spacing w:val="-7"/>
        </w:rPr>
        <w:t xml:space="preserve"> </w:t>
      </w:r>
      <w:r>
        <w:rPr>
          <w:color w:val="3D3C3D"/>
        </w:rPr>
        <w:t>зав.</w:t>
      </w:r>
      <w:r>
        <w:rPr>
          <w:color w:val="3D3C3D"/>
          <w:spacing w:val="-7"/>
        </w:rPr>
        <w:t xml:space="preserve"> </w:t>
      </w:r>
      <w:r>
        <w:rPr>
          <w:color w:val="3D3C3D"/>
        </w:rPr>
        <w:t>военным</w:t>
      </w:r>
      <w:r>
        <w:rPr>
          <w:color w:val="3D3C3D"/>
          <w:spacing w:val="-8"/>
        </w:rPr>
        <w:t xml:space="preserve"> </w:t>
      </w:r>
      <w:r>
        <w:rPr>
          <w:color w:val="3D3C3D"/>
        </w:rPr>
        <w:t>отделом</w:t>
      </w:r>
      <w:r>
        <w:rPr>
          <w:color w:val="3D3C3D"/>
          <w:spacing w:val="-6"/>
        </w:rPr>
        <w:t xml:space="preserve"> </w:t>
      </w:r>
      <w:r>
        <w:rPr>
          <w:color w:val="3D3C3D"/>
        </w:rPr>
        <w:t>Куртамышского</w:t>
      </w:r>
      <w:r>
        <w:rPr>
          <w:color w:val="3D3C3D"/>
          <w:spacing w:val="-5"/>
        </w:rPr>
        <w:t xml:space="preserve"> </w:t>
      </w:r>
      <w:r>
        <w:rPr>
          <w:color w:val="3D3C3D"/>
        </w:rPr>
        <w:t>РК</w:t>
      </w:r>
      <w:r>
        <w:rPr>
          <w:color w:val="3D3C3D"/>
          <w:spacing w:val="-2"/>
        </w:rPr>
        <w:t xml:space="preserve"> ВКП(б)</w:t>
      </w:r>
    </w:p>
    <w:p w:rsidR="000A5269" w:rsidRDefault="00DF3813">
      <w:pPr>
        <w:spacing w:line="321" w:lineRule="exact"/>
        <w:ind w:left="925"/>
        <w:jc w:val="both"/>
        <w:rPr>
          <w:i/>
          <w:sz w:val="28"/>
        </w:rPr>
      </w:pPr>
      <w:r>
        <w:rPr>
          <w:i/>
          <w:color w:val="3D3C3D"/>
          <w:sz w:val="28"/>
        </w:rPr>
        <w:t>ГАСПИ</w:t>
      </w:r>
      <w:r w:rsidR="00B43DD3">
        <w:rPr>
          <w:i/>
          <w:color w:val="3D3C3D"/>
          <w:sz w:val="28"/>
        </w:rPr>
        <w:t>КО.</w:t>
      </w:r>
      <w:r w:rsidR="00B43DD3">
        <w:rPr>
          <w:i/>
          <w:color w:val="3D3C3D"/>
          <w:spacing w:val="-4"/>
          <w:sz w:val="28"/>
        </w:rPr>
        <w:t xml:space="preserve"> </w:t>
      </w:r>
      <w:r w:rsidR="00B43DD3">
        <w:rPr>
          <w:i/>
          <w:color w:val="3D3C3D"/>
          <w:sz w:val="28"/>
        </w:rPr>
        <w:t>Ф.</w:t>
      </w:r>
      <w:r w:rsidR="00B43DD3">
        <w:rPr>
          <w:i/>
          <w:color w:val="3D3C3D"/>
          <w:spacing w:val="-5"/>
          <w:sz w:val="28"/>
        </w:rPr>
        <w:t xml:space="preserve"> </w:t>
      </w:r>
      <w:r w:rsidR="00B43DD3">
        <w:rPr>
          <w:i/>
          <w:color w:val="3D3C3D"/>
          <w:sz w:val="28"/>
        </w:rPr>
        <w:t>166.</w:t>
      </w:r>
      <w:r w:rsidR="00B43DD3">
        <w:rPr>
          <w:i/>
          <w:color w:val="3D3C3D"/>
          <w:spacing w:val="-5"/>
          <w:sz w:val="28"/>
        </w:rPr>
        <w:t xml:space="preserve"> </w:t>
      </w:r>
      <w:r w:rsidR="00B43DD3">
        <w:rPr>
          <w:i/>
          <w:color w:val="3D3C3D"/>
          <w:sz w:val="28"/>
        </w:rPr>
        <w:t>Оп.</w:t>
      </w:r>
      <w:r w:rsidR="00B43DD3">
        <w:rPr>
          <w:i/>
          <w:color w:val="3D3C3D"/>
          <w:spacing w:val="-5"/>
          <w:sz w:val="28"/>
        </w:rPr>
        <w:t xml:space="preserve"> </w:t>
      </w:r>
      <w:r w:rsidR="00B43DD3">
        <w:rPr>
          <w:i/>
          <w:color w:val="3D3C3D"/>
          <w:sz w:val="28"/>
        </w:rPr>
        <w:t>1.</w:t>
      </w:r>
      <w:r w:rsidR="00B43DD3">
        <w:rPr>
          <w:i/>
          <w:color w:val="3D3C3D"/>
          <w:spacing w:val="-5"/>
          <w:sz w:val="28"/>
        </w:rPr>
        <w:t xml:space="preserve"> </w:t>
      </w:r>
      <w:r w:rsidR="00B43DD3">
        <w:rPr>
          <w:i/>
          <w:color w:val="3D3C3D"/>
          <w:sz w:val="28"/>
        </w:rPr>
        <w:t>Д.</w:t>
      </w:r>
      <w:r w:rsidR="00B43DD3">
        <w:rPr>
          <w:i/>
          <w:color w:val="3D3C3D"/>
          <w:spacing w:val="-5"/>
          <w:sz w:val="28"/>
        </w:rPr>
        <w:t xml:space="preserve"> </w:t>
      </w:r>
      <w:r w:rsidR="00B43DD3">
        <w:rPr>
          <w:i/>
          <w:color w:val="3D3C3D"/>
          <w:sz w:val="28"/>
        </w:rPr>
        <w:t>257.</w:t>
      </w:r>
      <w:r w:rsidR="00B43DD3">
        <w:rPr>
          <w:i/>
          <w:color w:val="3D3C3D"/>
          <w:spacing w:val="-5"/>
          <w:sz w:val="28"/>
        </w:rPr>
        <w:t xml:space="preserve"> </w:t>
      </w:r>
      <w:r w:rsidR="00B43DD3">
        <w:rPr>
          <w:i/>
          <w:color w:val="3D3C3D"/>
          <w:sz w:val="28"/>
        </w:rPr>
        <w:t>Л.</w:t>
      </w:r>
      <w:r w:rsidR="00B43DD3">
        <w:rPr>
          <w:i/>
          <w:color w:val="3D3C3D"/>
          <w:spacing w:val="-4"/>
          <w:sz w:val="28"/>
        </w:rPr>
        <w:t xml:space="preserve"> </w:t>
      </w:r>
      <w:r w:rsidR="00B43DD3">
        <w:rPr>
          <w:i/>
          <w:color w:val="3D3C3D"/>
          <w:spacing w:val="-5"/>
          <w:sz w:val="28"/>
        </w:rPr>
        <w:t>45.</w:t>
      </w:r>
    </w:p>
    <w:p w:rsidR="000A5269" w:rsidRDefault="000A5269">
      <w:pPr>
        <w:pStyle w:val="a3"/>
        <w:jc w:val="left"/>
        <w:rPr>
          <w:i/>
        </w:rPr>
      </w:pPr>
    </w:p>
    <w:p w:rsidR="000A5269" w:rsidRDefault="000A5269">
      <w:pPr>
        <w:pStyle w:val="a3"/>
        <w:jc w:val="left"/>
        <w:rPr>
          <w:i/>
        </w:rPr>
      </w:pPr>
    </w:p>
    <w:p w:rsidR="000A5269" w:rsidRDefault="000A5269">
      <w:pPr>
        <w:pStyle w:val="a3"/>
        <w:jc w:val="left"/>
        <w:rPr>
          <w:i/>
        </w:rPr>
      </w:pPr>
    </w:p>
    <w:p w:rsidR="000A5269" w:rsidRDefault="00B43DD3">
      <w:pPr>
        <w:pStyle w:val="4"/>
        <w:ind w:left="714" w:right="445"/>
      </w:pPr>
      <w:r>
        <w:rPr>
          <w:color w:val="3D3C3D"/>
        </w:rPr>
        <w:t>№</w:t>
      </w:r>
      <w:r>
        <w:rPr>
          <w:color w:val="3D3C3D"/>
          <w:spacing w:val="-8"/>
        </w:rPr>
        <w:t xml:space="preserve"> </w:t>
      </w:r>
      <w:r>
        <w:rPr>
          <w:color w:val="3D3C3D"/>
        </w:rPr>
        <w:t>53.</w:t>
      </w:r>
      <w:r>
        <w:rPr>
          <w:color w:val="3D3C3D"/>
          <w:spacing w:val="-9"/>
        </w:rPr>
        <w:t xml:space="preserve"> </w:t>
      </w:r>
      <w:r>
        <w:rPr>
          <w:color w:val="3D3C3D"/>
        </w:rPr>
        <w:t>Ходатайство</w:t>
      </w:r>
      <w:r>
        <w:rPr>
          <w:color w:val="3D3C3D"/>
          <w:spacing w:val="-8"/>
        </w:rPr>
        <w:t xml:space="preserve"> </w:t>
      </w:r>
      <w:r>
        <w:rPr>
          <w:color w:val="3D3C3D"/>
        </w:rPr>
        <w:t>Курганского</w:t>
      </w:r>
      <w:r>
        <w:rPr>
          <w:color w:val="3D3C3D"/>
          <w:spacing w:val="-7"/>
        </w:rPr>
        <w:t xml:space="preserve"> </w:t>
      </w:r>
      <w:r>
        <w:rPr>
          <w:color w:val="3D3C3D"/>
        </w:rPr>
        <w:t>горвоенкома</w:t>
      </w:r>
      <w:r>
        <w:rPr>
          <w:color w:val="3D3C3D"/>
          <w:spacing w:val="-7"/>
        </w:rPr>
        <w:t xml:space="preserve"> </w:t>
      </w:r>
      <w:r>
        <w:rPr>
          <w:color w:val="3D3C3D"/>
        </w:rPr>
        <w:t>Широкова</w:t>
      </w:r>
      <w:r>
        <w:rPr>
          <w:color w:val="3D3C3D"/>
          <w:spacing w:val="-4"/>
        </w:rPr>
        <w:t xml:space="preserve"> </w:t>
      </w:r>
      <w:r>
        <w:rPr>
          <w:color w:val="3D3C3D"/>
        </w:rPr>
        <w:t>Г.А.</w:t>
      </w:r>
      <w:r>
        <w:rPr>
          <w:color w:val="3D3C3D"/>
          <w:spacing w:val="-10"/>
        </w:rPr>
        <w:t xml:space="preserve"> </w:t>
      </w:r>
      <w:r>
        <w:rPr>
          <w:color w:val="3D3C3D"/>
        </w:rPr>
        <w:t>секретарю Курганского горкома ВКП(б) Ильину Г.Д. и председателю Курганского горсовета Панкову И.Г.</w:t>
      </w:r>
      <w:r>
        <w:rPr>
          <w:color w:val="3D3C3D"/>
          <w:vertAlign w:val="superscript"/>
        </w:rPr>
        <w:t>289</w:t>
      </w:r>
      <w:r w:rsidR="00DA7E54">
        <w:rPr>
          <w:color w:val="3D3C3D"/>
        </w:rPr>
        <w:t xml:space="preserve"> с просьбой разреш</w:t>
      </w:r>
      <w:r>
        <w:rPr>
          <w:color w:val="3D3C3D"/>
        </w:rPr>
        <w:t>ить проблемы</w:t>
      </w:r>
    </w:p>
    <w:p w:rsidR="000A5269" w:rsidRDefault="00B43DD3">
      <w:pPr>
        <w:spacing w:line="318" w:lineRule="exact"/>
        <w:ind w:left="260"/>
        <w:jc w:val="center"/>
        <w:rPr>
          <w:b/>
          <w:sz w:val="28"/>
        </w:rPr>
      </w:pPr>
      <w:r>
        <w:rPr>
          <w:b/>
          <w:color w:val="3D3C3D"/>
          <w:sz w:val="28"/>
        </w:rPr>
        <w:t>материального</w:t>
      </w:r>
      <w:r>
        <w:rPr>
          <w:b/>
          <w:color w:val="3D3C3D"/>
          <w:spacing w:val="-8"/>
          <w:sz w:val="28"/>
        </w:rPr>
        <w:t xml:space="preserve"> </w:t>
      </w:r>
      <w:r>
        <w:rPr>
          <w:b/>
          <w:color w:val="3D3C3D"/>
          <w:sz w:val="28"/>
        </w:rPr>
        <w:t>обеспечения</w:t>
      </w:r>
      <w:r>
        <w:rPr>
          <w:b/>
          <w:color w:val="3D3C3D"/>
          <w:spacing w:val="-9"/>
          <w:sz w:val="28"/>
        </w:rPr>
        <w:t xml:space="preserve"> </w:t>
      </w:r>
      <w:r>
        <w:rPr>
          <w:b/>
          <w:color w:val="3D3C3D"/>
          <w:sz w:val="28"/>
        </w:rPr>
        <w:t>семей</w:t>
      </w:r>
      <w:r>
        <w:rPr>
          <w:b/>
          <w:color w:val="3D3C3D"/>
          <w:spacing w:val="-8"/>
          <w:sz w:val="28"/>
        </w:rPr>
        <w:t xml:space="preserve"> </w:t>
      </w:r>
      <w:r>
        <w:rPr>
          <w:b/>
          <w:color w:val="3D3C3D"/>
          <w:spacing w:val="-2"/>
          <w:sz w:val="28"/>
        </w:rPr>
        <w:t>военнослужащих</w:t>
      </w:r>
    </w:p>
    <w:p w:rsidR="000A5269" w:rsidRDefault="00B43DD3">
      <w:pPr>
        <w:pStyle w:val="a3"/>
        <w:spacing w:line="318" w:lineRule="exact"/>
        <w:ind w:right="372"/>
        <w:jc w:val="right"/>
      </w:pPr>
      <w:r>
        <w:rPr>
          <w:color w:val="3D3C3D"/>
        </w:rPr>
        <w:t>9</w:t>
      </w:r>
      <w:r>
        <w:rPr>
          <w:color w:val="3D3C3D"/>
          <w:spacing w:val="-3"/>
        </w:rPr>
        <w:t xml:space="preserve"> </w:t>
      </w:r>
      <w:r>
        <w:rPr>
          <w:color w:val="3D3C3D"/>
        </w:rPr>
        <w:t>декабря</w:t>
      </w:r>
      <w:r>
        <w:rPr>
          <w:color w:val="3D3C3D"/>
          <w:spacing w:val="-2"/>
        </w:rPr>
        <w:t xml:space="preserve"> </w:t>
      </w:r>
      <w:r>
        <w:rPr>
          <w:color w:val="3D3C3D"/>
        </w:rPr>
        <w:t>1943</w:t>
      </w:r>
      <w:r>
        <w:rPr>
          <w:color w:val="3D3C3D"/>
          <w:spacing w:val="-3"/>
        </w:rPr>
        <w:t xml:space="preserve"> </w:t>
      </w:r>
      <w:r>
        <w:rPr>
          <w:color w:val="3D3C3D"/>
          <w:spacing w:val="-5"/>
        </w:rPr>
        <w:t>г.</w:t>
      </w:r>
    </w:p>
    <w:p w:rsidR="000A5269" w:rsidRDefault="00B43DD3">
      <w:pPr>
        <w:pStyle w:val="a3"/>
        <w:spacing w:line="321" w:lineRule="exact"/>
        <w:ind w:right="371"/>
        <w:jc w:val="right"/>
      </w:pPr>
      <w:r>
        <w:rPr>
          <w:color w:val="3D3C3D"/>
          <w:spacing w:val="-2"/>
        </w:rPr>
        <w:t>Секретно</w:t>
      </w:r>
    </w:p>
    <w:p w:rsidR="000A5269" w:rsidRDefault="00B43DD3">
      <w:pPr>
        <w:pStyle w:val="a3"/>
        <w:spacing w:before="320"/>
        <w:ind w:left="642" w:right="372" w:firstLine="282"/>
      </w:pPr>
      <w:r>
        <w:rPr>
          <w:color w:val="3D3C3D"/>
        </w:rPr>
        <w:t>В связи с увеличением требований и поступлении</w:t>
      </w:r>
      <w:r>
        <w:rPr>
          <w:color w:val="3D3C3D"/>
          <w:vertAlign w:val="superscript"/>
        </w:rPr>
        <w:t>290</w:t>
      </w:r>
      <w:r>
        <w:rPr>
          <w:color w:val="3D3C3D"/>
        </w:rPr>
        <w:t xml:space="preserve"> жалоб как со стороны семей генеральского и офицерского состава, таких и самих генералов и офицеров, прошу рассмотреть и решить следующие вопросы, не получившие до сего времени достаточного практического разрешения:</w:t>
      </w:r>
    </w:p>
    <w:p w:rsidR="000A5269" w:rsidRDefault="00B43DD3">
      <w:pPr>
        <w:pStyle w:val="a4"/>
        <w:numPr>
          <w:ilvl w:val="2"/>
          <w:numId w:val="72"/>
        </w:numPr>
        <w:tabs>
          <w:tab w:val="left" w:pos="1162"/>
        </w:tabs>
        <w:ind w:right="378" w:firstLine="282"/>
        <w:jc w:val="both"/>
        <w:rPr>
          <w:sz w:val="28"/>
        </w:rPr>
      </w:pPr>
      <w:r>
        <w:rPr>
          <w:color w:val="3D3C3D"/>
          <w:sz w:val="28"/>
        </w:rPr>
        <w:t>Часть</w:t>
      </w:r>
      <w:r>
        <w:rPr>
          <w:color w:val="3D3C3D"/>
          <w:spacing w:val="-5"/>
          <w:sz w:val="28"/>
        </w:rPr>
        <w:t xml:space="preserve"> </w:t>
      </w:r>
      <w:r>
        <w:rPr>
          <w:color w:val="3D3C3D"/>
          <w:sz w:val="28"/>
        </w:rPr>
        <w:t>семей</w:t>
      </w:r>
      <w:r>
        <w:rPr>
          <w:color w:val="3D3C3D"/>
          <w:spacing w:val="-1"/>
          <w:sz w:val="28"/>
        </w:rPr>
        <w:t xml:space="preserve"> </w:t>
      </w:r>
      <w:r>
        <w:rPr>
          <w:color w:val="3D3C3D"/>
          <w:sz w:val="28"/>
        </w:rPr>
        <w:t>генеральского</w:t>
      </w:r>
      <w:r>
        <w:rPr>
          <w:color w:val="3D3C3D"/>
          <w:spacing w:val="-3"/>
          <w:sz w:val="28"/>
        </w:rPr>
        <w:t xml:space="preserve"> </w:t>
      </w:r>
      <w:r>
        <w:rPr>
          <w:color w:val="3D3C3D"/>
          <w:sz w:val="28"/>
        </w:rPr>
        <w:t>и</w:t>
      </w:r>
      <w:r>
        <w:rPr>
          <w:color w:val="3D3C3D"/>
          <w:spacing w:val="-3"/>
          <w:sz w:val="28"/>
        </w:rPr>
        <w:t xml:space="preserve"> </w:t>
      </w:r>
      <w:r>
        <w:rPr>
          <w:color w:val="3D3C3D"/>
          <w:sz w:val="28"/>
        </w:rPr>
        <w:t>офицерского состава</w:t>
      </w:r>
      <w:r>
        <w:rPr>
          <w:color w:val="3D3C3D"/>
          <w:spacing w:val="-2"/>
          <w:sz w:val="28"/>
        </w:rPr>
        <w:t xml:space="preserve"> </w:t>
      </w:r>
      <w:r>
        <w:rPr>
          <w:color w:val="3D3C3D"/>
          <w:sz w:val="28"/>
        </w:rPr>
        <w:t>эвакуированы</w:t>
      </w:r>
      <w:r>
        <w:rPr>
          <w:color w:val="3D3C3D"/>
          <w:spacing w:val="-2"/>
          <w:sz w:val="28"/>
        </w:rPr>
        <w:t xml:space="preserve"> </w:t>
      </w:r>
      <w:r>
        <w:rPr>
          <w:color w:val="3D3C3D"/>
          <w:sz w:val="28"/>
        </w:rPr>
        <w:t>и</w:t>
      </w:r>
      <w:r>
        <w:rPr>
          <w:color w:val="3D3C3D"/>
          <w:spacing w:val="-3"/>
          <w:sz w:val="28"/>
        </w:rPr>
        <w:t xml:space="preserve"> </w:t>
      </w:r>
      <w:r>
        <w:rPr>
          <w:color w:val="3D3C3D"/>
          <w:sz w:val="28"/>
        </w:rPr>
        <w:t>живут в г. Кургане 3-й год. Квартиры, занимаемые семьями как коммунального, так и частного фонда, не ремонтировались и находятся в таком состоянии, в котором</w:t>
      </w:r>
      <w:r>
        <w:rPr>
          <w:color w:val="3D3C3D"/>
          <w:spacing w:val="18"/>
          <w:sz w:val="28"/>
        </w:rPr>
        <w:t xml:space="preserve"> </w:t>
      </w:r>
      <w:r>
        <w:rPr>
          <w:color w:val="3D3C3D"/>
          <w:sz w:val="28"/>
        </w:rPr>
        <w:t>проживать</w:t>
      </w:r>
      <w:r>
        <w:rPr>
          <w:color w:val="3D3C3D"/>
          <w:spacing w:val="19"/>
          <w:sz w:val="28"/>
        </w:rPr>
        <w:t xml:space="preserve"> </w:t>
      </w:r>
      <w:r>
        <w:rPr>
          <w:color w:val="3D3C3D"/>
          <w:sz w:val="28"/>
        </w:rPr>
        <w:t>очень</w:t>
      </w:r>
      <w:r>
        <w:rPr>
          <w:color w:val="3D3C3D"/>
          <w:spacing w:val="21"/>
          <w:sz w:val="28"/>
        </w:rPr>
        <w:t xml:space="preserve"> </w:t>
      </w:r>
      <w:r>
        <w:rPr>
          <w:color w:val="3D3C3D"/>
          <w:sz w:val="28"/>
        </w:rPr>
        <w:t>трудно</w:t>
      </w:r>
      <w:r>
        <w:rPr>
          <w:color w:val="3D3C3D"/>
          <w:spacing w:val="20"/>
          <w:sz w:val="28"/>
        </w:rPr>
        <w:t xml:space="preserve"> </w:t>
      </w:r>
      <w:r>
        <w:rPr>
          <w:color w:val="3D3C3D"/>
          <w:sz w:val="28"/>
        </w:rPr>
        <w:t>или</w:t>
      </w:r>
      <w:r>
        <w:rPr>
          <w:color w:val="3D3C3D"/>
          <w:spacing w:val="20"/>
          <w:sz w:val="28"/>
        </w:rPr>
        <w:t xml:space="preserve"> </w:t>
      </w:r>
      <w:r>
        <w:rPr>
          <w:color w:val="3D3C3D"/>
          <w:sz w:val="28"/>
        </w:rPr>
        <w:t>совсем</w:t>
      </w:r>
      <w:r>
        <w:rPr>
          <w:color w:val="3D3C3D"/>
          <w:spacing w:val="19"/>
          <w:sz w:val="28"/>
        </w:rPr>
        <w:t xml:space="preserve"> </w:t>
      </w:r>
      <w:r>
        <w:rPr>
          <w:color w:val="3D3C3D"/>
          <w:sz w:val="28"/>
        </w:rPr>
        <w:t>невозможно.</w:t>
      </w:r>
      <w:r>
        <w:rPr>
          <w:color w:val="3D3C3D"/>
          <w:spacing w:val="18"/>
          <w:sz w:val="28"/>
        </w:rPr>
        <w:t xml:space="preserve"> </w:t>
      </w:r>
      <w:r>
        <w:rPr>
          <w:color w:val="3D3C3D"/>
          <w:sz w:val="28"/>
        </w:rPr>
        <w:t>Часть</w:t>
      </w:r>
      <w:r>
        <w:rPr>
          <w:color w:val="3D3C3D"/>
          <w:spacing w:val="18"/>
          <w:sz w:val="28"/>
        </w:rPr>
        <w:t xml:space="preserve"> </w:t>
      </w:r>
      <w:r>
        <w:rPr>
          <w:color w:val="3D3C3D"/>
          <w:sz w:val="28"/>
        </w:rPr>
        <w:t>же</w:t>
      </w:r>
      <w:r>
        <w:rPr>
          <w:color w:val="3D3C3D"/>
          <w:spacing w:val="22"/>
          <w:sz w:val="28"/>
        </w:rPr>
        <w:t xml:space="preserve"> </w:t>
      </w:r>
      <w:r>
        <w:rPr>
          <w:color w:val="3D3C3D"/>
          <w:sz w:val="28"/>
        </w:rPr>
        <w:t>семей</w:t>
      </w:r>
      <w:r>
        <w:rPr>
          <w:color w:val="3D3C3D"/>
          <w:spacing w:val="18"/>
          <w:sz w:val="28"/>
        </w:rPr>
        <w:t xml:space="preserve"> </w:t>
      </w:r>
      <w:r>
        <w:rPr>
          <w:color w:val="3D3C3D"/>
          <w:spacing w:val="-10"/>
          <w:sz w:val="28"/>
        </w:rPr>
        <w:t>с</w:t>
      </w:r>
    </w:p>
    <w:p w:rsidR="000A5269" w:rsidRDefault="00B43DD3">
      <w:pPr>
        <w:pStyle w:val="a3"/>
        <w:spacing w:before="3"/>
        <w:jc w:val="left"/>
        <w:rPr>
          <w:sz w:val="16"/>
        </w:rPr>
      </w:pPr>
      <w:r>
        <w:rPr>
          <w:noProof/>
          <w:sz w:val="16"/>
          <w:lang w:eastAsia="ru-RU"/>
        </w:rPr>
        <mc:AlternateContent>
          <mc:Choice Requires="wps">
            <w:drawing>
              <wp:anchor distT="0" distB="0" distL="0" distR="0" simplePos="0" relativeHeight="487639040" behindDoc="1" locked="0" layoutInCell="1" allowOverlap="1" wp14:anchorId="4B483B53" wp14:editId="2D18C86E">
                <wp:simplePos x="0" y="0"/>
                <wp:positionH relativeFrom="page">
                  <wp:posOffset>947585</wp:posOffset>
                </wp:positionH>
                <wp:positionV relativeFrom="paragraph">
                  <wp:posOffset>134202</wp:posOffset>
                </wp:positionV>
                <wp:extent cx="1824355" cy="9525"/>
                <wp:effectExtent l="0" t="0" r="0" b="0"/>
                <wp:wrapTopAndBottom/>
                <wp:docPr id="104" name="Graphic 10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4355" cy="9525"/>
                        </a:xfrm>
                        <a:custGeom>
                          <a:avLst/>
                          <a:gdLst/>
                          <a:ahLst/>
                          <a:cxnLst/>
                          <a:rect l="l" t="t" r="r" b="b"/>
                          <a:pathLst>
                            <a:path w="1824355" h="9525">
                              <a:moveTo>
                                <a:pt x="1823885" y="0"/>
                              </a:moveTo>
                              <a:lnTo>
                                <a:pt x="0" y="0"/>
                              </a:lnTo>
                              <a:lnTo>
                                <a:pt x="0" y="9118"/>
                              </a:lnTo>
                              <a:lnTo>
                                <a:pt x="1823885" y="9118"/>
                              </a:lnTo>
                              <a:lnTo>
                                <a:pt x="1823885" y="0"/>
                              </a:lnTo>
                              <a:close/>
                            </a:path>
                          </a:pathLst>
                        </a:custGeom>
                        <a:solidFill>
                          <a:srgbClr val="3D3C3D"/>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74.612999pt;margin-top:10.56715pt;width:143.613pt;height:.718pt;mso-position-horizontal-relative:page;mso-position-vertical-relative:paragraph;z-index:-15677440;mso-wrap-distance-left:0;mso-wrap-distance-right:0" id="docshape103" filled="true" fillcolor="#3d3c3d" stroked="false">
                <v:fill type="solid"/>
                <w10:wrap type="topAndBottom"/>
              </v:rect>
            </w:pict>
          </mc:Fallback>
        </mc:AlternateContent>
      </w:r>
    </w:p>
    <w:p w:rsidR="000A5269" w:rsidRDefault="00B43DD3">
      <w:pPr>
        <w:spacing w:before="94" w:line="276" w:lineRule="exact"/>
        <w:ind w:left="642"/>
        <w:rPr>
          <w:sz w:val="24"/>
        </w:rPr>
      </w:pPr>
      <w:r>
        <w:rPr>
          <w:color w:val="3D3C3D"/>
          <w:sz w:val="24"/>
          <w:vertAlign w:val="superscript"/>
        </w:rPr>
        <w:t>285</w:t>
      </w:r>
      <w:r>
        <w:rPr>
          <w:color w:val="3D3C3D"/>
          <w:spacing w:val="-1"/>
          <w:sz w:val="24"/>
        </w:rPr>
        <w:t xml:space="preserve"> </w:t>
      </w:r>
      <w:r>
        <w:rPr>
          <w:color w:val="3D3C3D"/>
          <w:sz w:val="24"/>
        </w:rPr>
        <w:t>Так</w:t>
      </w:r>
      <w:r>
        <w:rPr>
          <w:color w:val="3D3C3D"/>
          <w:spacing w:val="-2"/>
          <w:sz w:val="24"/>
        </w:rPr>
        <w:t xml:space="preserve"> </w:t>
      </w:r>
      <w:r>
        <w:rPr>
          <w:color w:val="3D3C3D"/>
          <w:sz w:val="24"/>
        </w:rPr>
        <w:t>в</w:t>
      </w:r>
      <w:r>
        <w:rPr>
          <w:color w:val="3D3C3D"/>
          <w:spacing w:val="-2"/>
          <w:sz w:val="24"/>
        </w:rPr>
        <w:t xml:space="preserve"> документе.</w:t>
      </w:r>
    </w:p>
    <w:p w:rsidR="000A5269" w:rsidRDefault="00B43DD3">
      <w:pPr>
        <w:spacing w:line="275" w:lineRule="exact"/>
        <w:ind w:left="642"/>
        <w:rPr>
          <w:sz w:val="24"/>
        </w:rPr>
      </w:pPr>
      <w:r>
        <w:rPr>
          <w:color w:val="3D3C3D"/>
          <w:sz w:val="24"/>
          <w:vertAlign w:val="superscript"/>
        </w:rPr>
        <w:t>286</w:t>
      </w:r>
      <w:r>
        <w:rPr>
          <w:color w:val="3D3C3D"/>
          <w:spacing w:val="-5"/>
          <w:sz w:val="24"/>
        </w:rPr>
        <w:t xml:space="preserve"> </w:t>
      </w:r>
      <w:r>
        <w:rPr>
          <w:color w:val="3D3C3D"/>
          <w:sz w:val="24"/>
        </w:rPr>
        <w:t>Вписано</w:t>
      </w:r>
      <w:r>
        <w:rPr>
          <w:color w:val="3D3C3D"/>
          <w:spacing w:val="-6"/>
          <w:sz w:val="24"/>
        </w:rPr>
        <w:t xml:space="preserve"> </w:t>
      </w:r>
      <w:r>
        <w:rPr>
          <w:color w:val="3D3C3D"/>
          <w:sz w:val="24"/>
        </w:rPr>
        <w:t>от</w:t>
      </w:r>
      <w:r>
        <w:rPr>
          <w:color w:val="3D3C3D"/>
          <w:spacing w:val="-5"/>
          <w:sz w:val="24"/>
        </w:rPr>
        <w:t xml:space="preserve"> </w:t>
      </w:r>
      <w:r>
        <w:rPr>
          <w:color w:val="3D3C3D"/>
          <w:spacing w:val="-4"/>
          <w:sz w:val="24"/>
        </w:rPr>
        <w:t>руки.</w:t>
      </w:r>
    </w:p>
    <w:p w:rsidR="000A5269" w:rsidRDefault="00B43DD3">
      <w:pPr>
        <w:spacing w:line="275" w:lineRule="exact"/>
        <w:ind w:left="642"/>
        <w:rPr>
          <w:sz w:val="24"/>
        </w:rPr>
      </w:pPr>
      <w:r>
        <w:rPr>
          <w:color w:val="3D3C3D"/>
          <w:sz w:val="24"/>
          <w:vertAlign w:val="superscript"/>
        </w:rPr>
        <w:t>287</w:t>
      </w:r>
      <w:r>
        <w:rPr>
          <w:color w:val="3D3C3D"/>
          <w:spacing w:val="-5"/>
          <w:sz w:val="24"/>
        </w:rPr>
        <w:t xml:space="preserve"> </w:t>
      </w:r>
      <w:r>
        <w:rPr>
          <w:color w:val="3D3C3D"/>
          <w:sz w:val="24"/>
        </w:rPr>
        <w:t>Вписано</w:t>
      </w:r>
      <w:r>
        <w:rPr>
          <w:color w:val="3D3C3D"/>
          <w:spacing w:val="-6"/>
          <w:sz w:val="24"/>
        </w:rPr>
        <w:t xml:space="preserve"> </w:t>
      </w:r>
      <w:r>
        <w:rPr>
          <w:color w:val="3D3C3D"/>
          <w:sz w:val="24"/>
        </w:rPr>
        <w:t>от</w:t>
      </w:r>
      <w:r>
        <w:rPr>
          <w:color w:val="3D3C3D"/>
          <w:spacing w:val="-5"/>
          <w:sz w:val="24"/>
        </w:rPr>
        <w:t xml:space="preserve"> </w:t>
      </w:r>
      <w:r>
        <w:rPr>
          <w:color w:val="3D3C3D"/>
          <w:spacing w:val="-4"/>
          <w:sz w:val="24"/>
        </w:rPr>
        <w:t>руки.</w:t>
      </w:r>
    </w:p>
    <w:p w:rsidR="000A5269" w:rsidRDefault="00B43DD3">
      <w:pPr>
        <w:spacing w:line="275" w:lineRule="exact"/>
        <w:ind w:left="642"/>
        <w:rPr>
          <w:sz w:val="24"/>
        </w:rPr>
      </w:pPr>
      <w:r>
        <w:rPr>
          <w:color w:val="3D3C3D"/>
          <w:sz w:val="24"/>
          <w:vertAlign w:val="superscript"/>
        </w:rPr>
        <w:t>288</w:t>
      </w:r>
      <w:r>
        <w:rPr>
          <w:color w:val="3D3C3D"/>
          <w:spacing w:val="-1"/>
          <w:sz w:val="24"/>
        </w:rPr>
        <w:t xml:space="preserve"> </w:t>
      </w:r>
      <w:r>
        <w:rPr>
          <w:color w:val="3D3C3D"/>
          <w:sz w:val="24"/>
        </w:rPr>
        <w:t>Так</w:t>
      </w:r>
      <w:r>
        <w:rPr>
          <w:color w:val="3D3C3D"/>
          <w:spacing w:val="-2"/>
          <w:sz w:val="24"/>
        </w:rPr>
        <w:t xml:space="preserve"> </w:t>
      </w:r>
      <w:r>
        <w:rPr>
          <w:color w:val="3D3C3D"/>
          <w:sz w:val="24"/>
        </w:rPr>
        <w:t>в</w:t>
      </w:r>
      <w:r>
        <w:rPr>
          <w:color w:val="3D3C3D"/>
          <w:spacing w:val="-2"/>
          <w:sz w:val="24"/>
        </w:rPr>
        <w:t xml:space="preserve"> документе.</w:t>
      </w:r>
    </w:p>
    <w:p w:rsidR="000A5269" w:rsidRDefault="00B43DD3">
      <w:pPr>
        <w:ind w:left="642"/>
        <w:rPr>
          <w:sz w:val="24"/>
        </w:rPr>
      </w:pPr>
      <w:r>
        <w:rPr>
          <w:color w:val="3D3C3D"/>
          <w:sz w:val="24"/>
          <w:vertAlign w:val="superscript"/>
        </w:rPr>
        <w:t>289</w:t>
      </w:r>
      <w:r>
        <w:rPr>
          <w:color w:val="3D3C3D"/>
          <w:spacing w:val="80"/>
          <w:sz w:val="24"/>
        </w:rPr>
        <w:t xml:space="preserve"> </w:t>
      </w:r>
      <w:r>
        <w:rPr>
          <w:color w:val="3D3C3D"/>
          <w:sz w:val="24"/>
        </w:rPr>
        <w:t>Копия</w:t>
      </w:r>
      <w:r>
        <w:rPr>
          <w:color w:val="3D3C3D"/>
          <w:spacing w:val="80"/>
          <w:sz w:val="24"/>
        </w:rPr>
        <w:t xml:space="preserve"> </w:t>
      </w:r>
      <w:r>
        <w:rPr>
          <w:color w:val="3D3C3D"/>
          <w:sz w:val="24"/>
        </w:rPr>
        <w:t>направлена</w:t>
      </w:r>
      <w:r>
        <w:rPr>
          <w:color w:val="3D3C3D"/>
          <w:spacing w:val="80"/>
          <w:sz w:val="24"/>
        </w:rPr>
        <w:t xml:space="preserve"> </w:t>
      </w:r>
      <w:r>
        <w:rPr>
          <w:color w:val="3D3C3D"/>
          <w:sz w:val="24"/>
        </w:rPr>
        <w:t>начальнику</w:t>
      </w:r>
      <w:r>
        <w:rPr>
          <w:color w:val="3D3C3D"/>
          <w:spacing w:val="80"/>
          <w:sz w:val="24"/>
        </w:rPr>
        <w:t xml:space="preserve"> </w:t>
      </w:r>
      <w:r>
        <w:rPr>
          <w:color w:val="3D3C3D"/>
          <w:sz w:val="24"/>
        </w:rPr>
        <w:t>политотдела</w:t>
      </w:r>
      <w:r>
        <w:rPr>
          <w:color w:val="3D3C3D"/>
          <w:spacing w:val="80"/>
          <w:sz w:val="24"/>
        </w:rPr>
        <w:t xml:space="preserve"> </w:t>
      </w:r>
      <w:r>
        <w:rPr>
          <w:color w:val="3D3C3D"/>
          <w:sz w:val="24"/>
        </w:rPr>
        <w:t>Курганского</w:t>
      </w:r>
      <w:r>
        <w:rPr>
          <w:color w:val="3D3C3D"/>
          <w:spacing w:val="80"/>
          <w:sz w:val="24"/>
        </w:rPr>
        <w:t xml:space="preserve"> </w:t>
      </w:r>
      <w:r>
        <w:rPr>
          <w:color w:val="3D3C3D"/>
          <w:sz w:val="24"/>
        </w:rPr>
        <w:t>облвоенкомата</w:t>
      </w:r>
      <w:r>
        <w:rPr>
          <w:color w:val="3D3C3D"/>
          <w:spacing w:val="80"/>
          <w:sz w:val="24"/>
        </w:rPr>
        <w:t xml:space="preserve"> </w:t>
      </w:r>
      <w:r>
        <w:rPr>
          <w:color w:val="3D3C3D"/>
          <w:sz w:val="24"/>
        </w:rPr>
        <w:t xml:space="preserve">майору </w:t>
      </w:r>
      <w:r>
        <w:rPr>
          <w:color w:val="3D3C3D"/>
          <w:spacing w:val="-2"/>
          <w:sz w:val="24"/>
        </w:rPr>
        <w:t>Баннику.</w:t>
      </w:r>
    </w:p>
    <w:p w:rsidR="000A5269" w:rsidRDefault="00B43DD3">
      <w:pPr>
        <w:spacing w:line="274" w:lineRule="exact"/>
        <w:ind w:left="642"/>
        <w:rPr>
          <w:sz w:val="24"/>
        </w:rPr>
      </w:pPr>
      <w:r>
        <w:rPr>
          <w:color w:val="3D3C3D"/>
          <w:sz w:val="24"/>
          <w:vertAlign w:val="superscript"/>
        </w:rPr>
        <w:t>290</w:t>
      </w:r>
      <w:r>
        <w:rPr>
          <w:color w:val="3D3C3D"/>
          <w:spacing w:val="-1"/>
          <w:sz w:val="24"/>
        </w:rPr>
        <w:t xml:space="preserve"> </w:t>
      </w:r>
      <w:r>
        <w:rPr>
          <w:color w:val="3D3C3D"/>
          <w:sz w:val="24"/>
        </w:rPr>
        <w:t>Так</w:t>
      </w:r>
      <w:r>
        <w:rPr>
          <w:color w:val="3D3C3D"/>
          <w:spacing w:val="-2"/>
          <w:sz w:val="24"/>
        </w:rPr>
        <w:t xml:space="preserve"> </w:t>
      </w:r>
      <w:r>
        <w:rPr>
          <w:color w:val="3D3C3D"/>
          <w:sz w:val="24"/>
        </w:rPr>
        <w:t>в</w:t>
      </w:r>
      <w:r>
        <w:rPr>
          <w:color w:val="3D3C3D"/>
          <w:spacing w:val="-2"/>
          <w:sz w:val="24"/>
        </w:rPr>
        <w:t xml:space="preserve"> документе.</w:t>
      </w:r>
    </w:p>
    <w:p w:rsidR="000A5269" w:rsidRDefault="000A5269">
      <w:pPr>
        <w:spacing w:line="274" w:lineRule="exact"/>
        <w:rPr>
          <w:sz w:val="24"/>
        </w:rPr>
        <w:sectPr w:rsidR="000A5269">
          <w:pgSz w:w="11910" w:h="16840"/>
          <w:pgMar w:top="1080" w:right="708" w:bottom="1180" w:left="850" w:header="0" w:footer="1054" w:gutter="0"/>
          <w:cols w:space="720"/>
        </w:sectPr>
      </w:pPr>
    </w:p>
    <w:p w:rsidR="000A5269" w:rsidRDefault="00B43DD3">
      <w:pPr>
        <w:pStyle w:val="a3"/>
        <w:spacing w:before="60"/>
        <w:ind w:left="241" w:right="771"/>
      </w:pPr>
      <w:r>
        <w:rPr>
          <w:color w:val="3D3C3D"/>
        </w:rPr>
        <w:lastRenderedPageBreak/>
        <w:t>приездом в г. Курган прибыли и заняли квартиры временные (проходные комнаты, кухни, не приспособленные к квартирным условиям) и в них проживают до настоящего времени. Об остро нуждающихся в квартирах и замене их ставился вопрос несколько раз, давались списки Горисполкому, последний вынес решение о замене. Так, в сентябре месяце с/г. просилось</w:t>
      </w:r>
      <w:r>
        <w:rPr>
          <w:color w:val="3D3C3D"/>
          <w:vertAlign w:val="superscript"/>
        </w:rPr>
        <w:t>291</w:t>
      </w:r>
      <w:r>
        <w:rPr>
          <w:color w:val="3D3C3D"/>
        </w:rPr>
        <w:t xml:space="preserve"> остро нуждающимся заменить квартиры 13 семьям, было вынесено решение, но до сего времени заменено 7 семьям и одной семье отремонтировано (Горвоенкомат своими силами отремонтировал всего 10 квартир), остальные не получили.</w:t>
      </w:r>
    </w:p>
    <w:p w:rsidR="000A5269" w:rsidRDefault="00B43DD3">
      <w:pPr>
        <w:pStyle w:val="a3"/>
        <w:ind w:left="241" w:right="778" w:firstLine="282"/>
      </w:pPr>
      <w:r>
        <w:rPr>
          <w:color w:val="3D3C3D"/>
        </w:rPr>
        <w:t>В настоящее время, кроме указанных в решении горсовета нуждаются в замене квартир следующие семьи (список прилагается).</w:t>
      </w:r>
    </w:p>
    <w:p w:rsidR="000A5269" w:rsidRDefault="00B43DD3">
      <w:pPr>
        <w:pStyle w:val="a4"/>
        <w:numPr>
          <w:ilvl w:val="2"/>
          <w:numId w:val="72"/>
        </w:numPr>
        <w:tabs>
          <w:tab w:val="left" w:pos="874"/>
        </w:tabs>
        <w:ind w:left="241" w:right="778" w:firstLine="282"/>
        <w:jc w:val="both"/>
        <w:rPr>
          <w:sz w:val="28"/>
        </w:rPr>
      </w:pPr>
      <w:r>
        <w:rPr>
          <w:color w:val="3D3C3D"/>
          <w:sz w:val="28"/>
        </w:rPr>
        <w:t>О топливе. С наступлением осени Вами было выделено для указанных семей 1000 куб. метров дров с участка Чистопрудное, из них своими силами семьи могли вывезти всего 350 к/метров, остальные дрова остались в лесу за неимением транспорта, и перспектив на вывозку их нет. Обещанные Вами 500</w:t>
      </w:r>
      <w:r>
        <w:rPr>
          <w:color w:val="3D3C3D"/>
          <w:spacing w:val="-1"/>
          <w:sz w:val="28"/>
        </w:rPr>
        <w:t xml:space="preserve"> </w:t>
      </w:r>
      <w:r>
        <w:rPr>
          <w:color w:val="3D3C3D"/>
          <w:sz w:val="28"/>
        </w:rPr>
        <w:t>к/м.</w:t>
      </w:r>
      <w:r>
        <w:rPr>
          <w:color w:val="3D3C3D"/>
          <w:spacing w:val="-3"/>
          <w:sz w:val="28"/>
        </w:rPr>
        <w:t xml:space="preserve"> </w:t>
      </w:r>
      <w:r>
        <w:rPr>
          <w:color w:val="3D3C3D"/>
          <w:sz w:val="28"/>
        </w:rPr>
        <w:t>из</w:t>
      </w:r>
      <w:r>
        <w:rPr>
          <w:color w:val="3D3C3D"/>
          <w:spacing w:val="-2"/>
          <w:sz w:val="28"/>
        </w:rPr>
        <w:t xml:space="preserve"> </w:t>
      </w:r>
      <w:r>
        <w:rPr>
          <w:color w:val="3D3C3D"/>
          <w:sz w:val="28"/>
        </w:rPr>
        <w:t>Рябково</w:t>
      </w:r>
      <w:r>
        <w:rPr>
          <w:color w:val="3D3C3D"/>
          <w:spacing w:val="-2"/>
          <w:sz w:val="28"/>
        </w:rPr>
        <w:t xml:space="preserve"> </w:t>
      </w:r>
      <w:r>
        <w:rPr>
          <w:color w:val="3D3C3D"/>
          <w:sz w:val="28"/>
        </w:rPr>
        <w:t>не</w:t>
      </w:r>
      <w:r>
        <w:rPr>
          <w:color w:val="3D3C3D"/>
          <w:spacing w:val="-2"/>
          <w:sz w:val="28"/>
        </w:rPr>
        <w:t xml:space="preserve"> </w:t>
      </w:r>
      <w:r>
        <w:rPr>
          <w:color w:val="3D3C3D"/>
          <w:sz w:val="28"/>
        </w:rPr>
        <w:t>получили,</w:t>
      </w:r>
      <w:r>
        <w:rPr>
          <w:color w:val="3D3C3D"/>
          <w:spacing w:val="-3"/>
          <w:sz w:val="28"/>
        </w:rPr>
        <w:t xml:space="preserve"> </w:t>
      </w:r>
      <w:r>
        <w:rPr>
          <w:color w:val="3D3C3D"/>
          <w:sz w:val="28"/>
        </w:rPr>
        <w:t>и,</w:t>
      </w:r>
      <w:r>
        <w:rPr>
          <w:color w:val="3D3C3D"/>
          <w:spacing w:val="-3"/>
          <w:sz w:val="28"/>
        </w:rPr>
        <w:t xml:space="preserve"> </w:t>
      </w:r>
      <w:r>
        <w:rPr>
          <w:color w:val="3D3C3D"/>
          <w:sz w:val="28"/>
        </w:rPr>
        <w:t>по</w:t>
      </w:r>
      <w:r>
        <w:rPr>
          <w:color w:val="3D3C3D"/>
          <w:spacing w:val="-1"/>
          <w:sz w:val="28"/>
        </w:rPr>
        <w:t xml:space="preserve"> </w:t>
      </w:r>
      <w:r>
        <w:rPr>
          <w:color w:val="3D3C3D"/>
          <w:sz w:val="28"/>
        </w:rPr>
        <w:t>заявлению</w:t>
      </w:r>
      <w:r>
        <w:rPr>
          <w:color w:val="3D3C3D"/>
          <w:spacing w:val="-3"/>
          <w:sz w:val="28"/>
        </w:rPr>
        <w:t xml:space="preserve"> </w:t>
      </w:r>
      <w:r>
        <w:rPr>
          <w:color w:val="3D3C3D"/>
          <w:sz w:val="28"/>
        </w:rPr>
        <w:t>т.</w:t>
      </w:r>
      <w:r>
        <w:rPr>
          <w:color w:val="3D3C3D"/>
          <w:spacing w:val="-3"/>
          <w:sz w:val="28"/>
        </w:rPr>
        <w:t xml:space="preserve"> </w:t>
      </w:r>
      <w:r>
        <w:rPr>
          <w:color w:val="3D3C3D"/>
          <w:sz w:val="28"/>
        </w:rPr>
        <w:t>БЛАГЕР,</w:t>
      </w:r>
      <w:r>
        <w:rPr>
          <w:color w:val="3D3C3D"/>
          <w:spacing w:val="-3"/>
          <w:sz w:val="28"/>
        </w:rPr>
        <w:t xml:space="preserve"> </w:t>
      </w:r>
      <w:r>
        <w:rPr>
          <w:color w:val="3D3C3D"/>
          <w:sz w:val="28"/>
        </w:rPr>
        <w:t>якобы</w:t>
      </w:r>
      <w:r>
        <w:rPr>
          <w:color w:val="3D3C3D"/>
          <w:spacing w:val="-2"/>
          <w:sz w:val="28"/>
        </w:rPr>
        <w:t xml:space="preserve"> </w:t>
      </w:r>
      <w:r>
        <w:rPr>
          <w:color w:val="3D3C3D"/>
          <w:sz w:val="28"/>
        </w:rPr>
        <w:t>там</w:t>
      </w:r>
      <w:r>
        <w:rPr>
          <w:color w:val="3D3C3D"/>
          <w:spacing w:val="-3"/>
          <w:sz w:val="28"/>
        </w:rPr>
        <w:t xml:space="preserve"> </w:t>
      </w:r>
      <w:r>
        <w:rPr>
          <w:color w:val="3D3C3D"/>
          <w:sz w:val="28"/>
        </w:rPr>
        <w:t>дров уже нет.</w:t>
      </w:r>
    </w:p>
    <w:p w:rsidR="000A5269" w:rsidRDefault="00B43DD3">
      <w:pPr>
        <w:pStyle w:val="a4"/>
        <w:numPr>
          <w:ilvl w:val="2"/>
          <w:numId w:val="72"/>
        </w:numPr>
        <w:tabs>
          <w:tab w:val="left" w:pos="940"/>
        </w:tabs>
        <w:spacing w:line="316" w:lineRule="exact"/>
        <w:ind w:left="940" w:hanging="417"/>
        <w:jc w:val="both"/>
        <w:rPr>
          <w:sz w:val="28"/>
        </w:rPr>
      </w:pPr>
      <w:r>
        <w:rPr>
          <w:color w:val="3D3C3D"/>
          <w:sz w:val="28"/>
        </w:rPr>
        <w:t>Об</w:t>
      </w:r>
      <w:r>
        <w:rPr>
          <w:color w:val="3D3C3D"/>
          <w:spacing w:val="-8"/>
          <w:sz w:val="28"/>
        </w:rPr>
        <w:t xml:space="preserve"> </w:t>
      </w:r>
      <w:r>
        <w:rPr>
          <w:color w:val="3D3C3D"/>
          <w:sz w:val="28"/>
        </w:rPr>
        <w:t>организации</w:t>
      </w:r>
      <w:r>
        <w:rPr>
          <w:color w:val="3D3C3D"/>
          <w:spacing w:val="-8"/>
          <w:sz w:val="28"/>
        </w:rPr>
        <w:t xml:space="preserve"> </w:t>
      </w:r>
      <w:r>
        <w:rPr>
          <w:color w:val="3D3C3D"/>
          <w:sz w:val="28"/>
        </w:rPr>
        <w:t>при</w:t>
      </w:r>
      <w:r>
        <w:rPr>
          <w:color w:val="3D3C3D"/>
          <w:spacing w:val="-7"/>
          <w:sz w:val="28"/>
        </w:rPr>
        <w:t xml:space="preserve"> </w:t>
      </w:r>
      <w:r>
        <w:rPr>
          <w:color w:val="3D3C3D"/>
          <w:sz w:val="28"/>
        </w:rPr>
        <w:t>Горкомхозе</w:t>
      </w:r>
      <w:r>
        <w:rPr>
          <w:color w:val="3D3C3D"/>
          <w:spacing w:val="-8"/>
          <w:sz w:val="28"/>
        </w:rPr>
        <w:t xml:space="preserve"> </w:t>
      </w:r>
      <w:r>
        <w:rPr>
          <w:color w:val="3D3C3D"/>
          <w:sz w:val="28"/>
        </w:rPr>
        <w:t>похоронного</w:t>
      </w:r>
      <w:r>
        <w:rPr>
          <w:color w:val="3D3C3D"/>
          <w:spacing w:val="-6"/>
          <w:sz w:val="28"/>
        </w:rPr>
        <w:t xml:space="preserve"> </w:t>
      </w:r>
      <w:r>
        <w:rPr>
          <w:color w:val="3D3C3D"/>
          <w:spacing w:val="-2"/>
          <w:sz w:val="28"/>
        </w:rPr>
        <w:t>бюро.</w:t>
      </w:r>
    </w:p>
    <w:p w:rsidR="000A5269" w:rsidRDefault="00B43DD3">
      <w:pPr>
        <w:pStyle w:val="a3"/>
        <w:ind w:left="241" w:right="772" w:firstLine="282"/>
      </w:pPr>
      <w:r>
        <w:rPr>
          <w:color w:val="3D3C3D"/>
        </w:rPr>
        <w:t>Вопрос с похоронным делом в городе, несмотря на его давность, до сего времени не разрешен. И до сего времени этим вопросом Горкомунхоз не занимается. По вопросам похорон все</w:t>
      </w:r>
      <w:r>
        <w:rPr>
          <w:color w:val="3D3C3D"/>
          <w:spacing w:val="-2"/>
        </w:rPr>
        <w:t xml:space="preserve"> </w:t>
      </w:r>
      <w:r>
        <w:rPr>
          <w:color w:val="3D3C3D"/>
        </w:rPr>
        <w:t>обращаются в Горвоенкомат, тогда как я не имею ни средств, ни возможностей для этих целей.</w:t>
      </w:r>
    </w:p>
    <w:p w:rsidR="000A5269" w:rsidRDefault="00B43DD3">
      <w:pPr>
        <w:pStyle w:val="a3"/>
        <w:ind w:left="241" w:right="768" w:firstLine="282"/>
      </w:pPr>
      <w:r>
        <w:rPr>
          <w:color w:val="3D3C3D"/>
        </w:rPr>
        <w:t>А похоронить труп в г. Кургане – это проблема. *Гробы</w:t>
      </w:r>
      <w:r>
        <w:rPr>
          <w:color w:val="3D3C3D"/>
          <w:vertAlign w:val="superscript"/>
        </w:rPr>
        <w:t>292</w:t>
      </w:r>
      <w:r>
        <w:rPr>
          <w:color w:val="3D3C3D"/>
        </w:rPr>
        <w:t xml:space="preserve"> заказывать негде, да и не из чего, могилу вырыть некому, нет и транспорта свезти труп на кладбище, так, 4/XII-с/г. умерла жена майора МАКАРОВА, родных у нее никого не осталось, ни гроба, ни могилы сделать ей негде (сторож на кладбище</w:t>
      </w:r>
      <w:r>
        <w:rPr>
          <w:color w:val="3D3C3D"/>
          <w:spacing w:val="-1"/>
        </w:rPr>
        <w:t xml:space="preserve"> </w:t>
      </w:r>
      <w:r>
        <w:rPr>
          <w:color w:val="3D3C3D"/>
        </w:rPr>
        <w:t>за</w:t>
      </w:r>
      <w:r>
        <w:rPr>
          <w:color w:val="3D3C3D"/>
          <w:spacing w:val="-1"/>
        </w:rPr>
        <w:t xml:space="preserve"> </w:t>
      </w:r>
      <w:r>
        <w:rPr>
          <w:color w:val="3D3C3D"/>
        </w:rPr>
        <w:t>рытье</w:t>
      </w:r>
      <w:r>
        <w:rPr>
          <w:color w:val="3D3C3D"/>
          <w:spacing w:val="-3"/>
        </w:rPr>
        <w:t xml:space="preserve"> </w:t>
      </w:r>
      <w:r>
        <w:rPr>
          <w:color w:val="3D3C3D"/>
        </w:rPr>
        <w:t>могилы требует</w:t>
      </w:r>
      <w:r>
        <w:rPr>
          <w:color w:val="3D3C3D"/>
          <w:spacing w:val="-1"/>
        </w:rPr>
        <w:t xml:space="preserve"> </w:t>
      </w:r>
      <w:r>
        <w:rPr>
          <w:color w:val="3D3C3D"/>
        </w:rPr>
        <w:t>800</w:t>
      </w:r>
      <w:r>
        <w:rPr>
          <w:color w:val="3D3C3D"/>
          <w:spacing w:val="-2"/>
        </w:rPr>
        <w:t xml:space="preserve"> </w:t>
      </w:r>
      <w:r>
        <w:rPr>
          <w:color w:val="3D3C3D"/>
        </w:rPr>
        <w:t>рублей).</w:t>
      </w:r>
      <w:r>
        <w:rPr>
          <w:color w:val="3D3C3D"/>
          <w:spacing w:val="-1"/>
        </w:rPr>
        <w:t xml:space="preserve"> </w:t>
      </w:r>
      <w:r>
        <w:rPr>
          <w:color w:val="3D3C3D"/>
        </w:rPr>
        <w:t>В</w:t>
      </w:r>
      <w:r>
        <w:rPr>
          <w:color w:val="3D3C3D"/>
          <w:spacing w:val="-1"/>
        </w:rPr>
        <w:t xml:space="preserve"> </w:t>
      </w:r>
      <w:r>
        <w:rPr>
          <w:color w:val="3D3C3D"/>
        </w:rPr>
        <w:t>настоящее</w:t>
      </w:r>
      <w:r>
        <w:rPr>
          <w:color w:val="3D3C3D"/>
          <w:spacing w:val="-1"/>
        </w:rPr>
        <w:t xml:space="preserve"> </w:t>
      </w:r>
      <w:r>
        <w:rPr>
          <w:color w:val="3D3C3D"/>
        </w:rPr>
        <w:t>время</w:t>
      </w:r>
      <w:r>
        <w:rPr>
          <w:color w:val="3D3C3D"/>
          <w:spacing w:val="-1"/>
        </w:rPr>
        <w:t xml:space="preserve"> </w:t>
      </w:r>
      <w:r>
        <w:rPr>
          <w:color w:val="3D3C3D"/>
        </w:rPr>
        <w:t>умерла т. НЕЙМАРК, такое же положение. Если до сего времени я имел доски и плотника, я делал гробы, на рытье могилы брал людей, но теперь этого сделать не могу. Досок и плотника не имею. Людей брать на рытье могилы – требуется кормить, я тоже не имею возможности, лошадь моя ушла, и хоронить нечем, да и делом похорон должен в конце концов заняться Горкомхоз,</w:t>
      </w:r>
      <w:r>
        <w:rPr>
          <w:color w:val="3D3C3D"/>
          <w:spacing w:val="-2"/>
        </w:rPr>
        <w:t xml:space="preserve"> </w:t>
      </w:r>
      <w:r>
        <w:rPr>
          <w:color w:val="3D3C3D"/>
        </w:rPr>
        <w:t>а</w:t>
      </w:r>
      <w:r>
        <w:rPr>
          <w:color w:val="3D3C3D"/>
          <w:spacing w:val="-3"/>
        </w:rPr>
        <w:t xml:space="preserve"> </w:t>
      </w:r>
      <w:r>
        <w:rPr>
          <w:color w:val="3D3C3D"/>
        </w:rPr>
        <w:t>не</w:t>
      </w:r>
      <w:r>
        <w:rPr>
          <w:color w:val="3D3C3D"/>
          <w:spacing w:val="-1"/>
        </w:rPr>
        <w:t xml:space="preserve"> </w:t>
      </w:r>
      <w:r>
        <w:rPr>
          <w:color w:val="3D3C3D"/>
        </w:rPr>
        <w:t>Горвоенкомат.</w:t>
      </w:r>
      <w:r>
        <w:rPr>
          <w:color w:val="3D3C3D"/>
          <w:spacing w:val="-1"/>
        </w:rPr>
        <w:t xml:space="preserve"> </w:t>
      </w:r>
      <w:r>
        <w:rPr>
          <w:color w:val="3D3C3D"/>
        </w:rPr>
        <w:t>Второй</w:t>
      </w:r>
      <w:r>
        <w:rPr>
          <w:color w:val="3D3C3D"/>
          <w:spacing w:val="-3"/>
        </w:rPr>
        <w:t xml:space="preserve"> </w:t>
      </w:r>
      <w:r>
        <w:rPr>
          <w:color w:val="3D3C3D"/>
        </w:rPr>
        <w:t>год вопрос</w:t>
      </w:r>
      <w:r>
        <w:rPr>
          <w:color w:val="3D3C3D"/>
          <w:spacing w:val="-3"/>
        </w:rPr>
        <w:t xml:space="preserve"> </w:t>
      </w:r>
      <w:r>
        <w:rPr>
          <w:color w:val="3D3C3D"/>
        </w:rPr>
        <w:t>решается</w:t>
      </w:r>
      <w:r>
        <w:rPr>
          <w:color w:val="3D3C3D"/>
          <w:spacing w:val="-1"/>
        </w:rPr>
        <w:t xml:space="preserve"> </w:t>
      </w:r>
      <w:r>
        <w:rPr>
          <w:color w:val="3D3C3D"/>
        </w:rPr>
        <w:t>и не разрешился.</w:t>
      </w:r>
    </w:p>
    <w:p w:rsidR="000A5269" w:rsidRDefault="00B43DD3">
      <w:pPr>
        <w:spacing w:before="12" w:line="112" w:lineRule="auto"/>
        <w:ind w:left="241"/>
        <w:rPr>
          <w:sz w:val="18"/>
        </w:rPr>
      </w:pPr>
      <w:r>
        <w:rPr>
          <w:color w:val="3D3C3D"/>
          <w:spacing w:val="-4"/>
          <w:position w:val="-12"/>
          <w:sz w:val="28"/>
        </w:rPr>
        <w:t>*</w:t>
      </w:r>
      <w:r>
        <w:rPr>
          <w:color w:val="3D3C3D"/>
          <w:spacing w:val="-4"/>
          <w:sz w:val="18"/>
        </w:rPr>
        <w:t>293</w:t>
      </w:r>
    </w:p>
    <w:p w:rsidR="000A5269" w:rsidRDefault="00B43DD3">
      <w:pPr>
        <w:pStyle w:val="a3"/>
        <w:spacing w:before="100"/>
        <w:ind w:left="241" w:firstLine="282"/>
        <w:jc w:val="left"/>
      </w:pPr>
      <w:r>
        <w:rPr>
          <w:color w:val="3D3C3D"/>
        </w:rPr>
        <w:t>Прошу</w:t>
      </w:r>
      <w:r>
        <w:rPr>
          <w:color w:val="3D3C3D"/>
          <w:spacing w:val="80"/>
        </w:rPr>
        <w:t xml:space="preserve"> </w:t>
      </w:r>
      <w:r>
        <w:rPr>
          <w:color w:val="3D3C3D"/>
        </w:rPr>
        <w:t>указанные</w:t>
      </w:r>
      <w:r>
        <w:rPr>
          <w:color w:val="3D3C3D"/>
          <w:spacing w:val="80"/>
        </w:rPr>
        <w:t xml:space="preserve"> </w:t>
      </w:r>
      <w:r>
        <w:rPr>
          <w:color w:val="3D3C3D"/>
        </w:rPr>
        <w:t>вопросы</w:t>
      </w:r>
      <w:r>
        <w:rPr>
          <w:color w:val="3D3C3D"/>
          <w:spacing w:val="80"/>
        </w:rPr>
        <w:t xml:space="preserve"> </w:t>
      </w:r>
      <w:r>
        <w:rPr>
          <w:color w:val="3D3C3D"/>
        </w:rPr>
        <w:t>рассмотреть</w:t>
      </w:r>
      <w:r>
        <w:rPr>
          <w:color w:val="3D3C3D"/>
          <w:spacing w:val="80"/>
        </w:rPr>
        <w:t xml:space="preserve"> </w:t>
      </w:r>
      <w:r>
        <w:rPr>
          <w:color w:val="3D3C3D"/>
        </w:rPr>
        <w:t>с</w:t>
      </w:r>
      <w:r>
        <w:rPr>
          <w:color w:val="3D3C3D"/>
          <w:spacing w:val="80"/>
        </w:rPr>
        <w:t xml:space="preserve"> </w:t>
      </w:r>
      <w:r>
        <w:rPr>
          <w:color w:val="3D3C3D"/>
        </w:rPr>
        <w:t>тем,</w:t>
      </w:r>
      <w:r>
        <w:rPr>
          <w:color w:val="3D3C3D"/>
          <w:spacing w:val="80"/>
        </w:rPr>
        <w:t xml:space="preserve"> </w:t>
      </w:r>
      <w:r>
        <w:rPr>
          <w:color w:val="3D3C3D"/>
        </w:rPr>
        <w:t>чтобы</w:t>
      </w:r>
      <w:r>
        <w:rPr>
          <w:color w:val="3D3C3D"/>
          <w:spacing w:val="80"/>
        </w:rPr>
        <w:t xml:space="preserve"> </w:t>
      </w:r>
      <w:r>
        <w:rPr>
          <w:color w:val="3D3C3D"/>
        </w:rPr>
        <w:t>они</w:t>
      </w:r>
      <w:r>
        <w:rPr>
          <w:color w:val="3D3C3D"/>
          <w:spacing w:val="80"/>
        </w:rPr>
        <w:t xml:space="preserve"> </w:t>
      </w:r>
      <w:r>
        <w:rPr>
          <w:color w:val="3D3C3D"/>
        </w:rPr>
        <w:t>получили</w:t>
      </w:r>
      <w:r>
        <w:rPr>
          <w:color w:val="3D3C3D"/>
          <w:spacing w:val="80"/>
        </w:rPr>
        <w:t xml:space="preserve"> </w:t>
      </w:r>
      <w:r>
        <w:rPr>
          <w:color w:val="3D3C3D"/>
        </w:rPr>
        <w:t>практическое разрешение.</w:t>
      </w:r>
    </w:p>
    <w:p w:rsidR="000A5269" w:rsidRDefault="00B43DD3">
      <w:pPr>
        <w:pStyle w:val="a3"/>
        <w:spacing w:line="319" w:lineRule="exact"/>
        <w:ind w:left="523"/>
        <w:jc w:val="left"/>
      </w:pPr>
      <w:r>
        <w:rPr>
          <w:color w:val="3D3C3D"/>
        </w:rPr>
        <w:t>Подпись:</w:t>
      </w:r>
      <w:r>
        <w:rPr>
          <w:color w:val="3D3C3D"/>
          <w:spacing w:val="-9"/>
        </w:rPr>
        <w:t xml:space="preserve"> </w:t>
      </w:r>
      <w:r>
        <w:rPr>
          <w:i/>
          <w:color w:val="3D3C3D"/>
        </w:rPr>
        <w:t>Широков</w:t>
      </w:r>
      <w:r>
        <w:rPr>
          <w:color w:val="3D3C3D"/>
        </w:rPr>
        <w:t>,</w:t>
      </w:r>
      <w:r>
        <w:rPr>
          <w:color w:val="3D3C3D"/>
          <w:spacing w:val="-11"/>
        </w:rPr>
        <w:t xml:space="preserve"> </w:t>
      </w:r>
      <w:r>
        <w:rPr>
          <w:color w:val="3D3C3D"/>
        </w:rPr>
        <w:t>Курганский</w:t>
      </w:r>
      <w:r>
        <w:rPr>
          <w:color w:val="3D3C3D"/>
          <w:spacing w:val="-8"/>
        </w:rPr>
        <w:t xml:space="preserve"> </w:t>
      </w:r>
      <w:r>
        <w:rPr>
          <w:color w:val="3D3C3D"/>
        </w:rPr>
        <w:t>горвоенком,</w:t>
      </w:r>
      <w:r>
        <w:rPr>
          <w:color w:val="3D3C3D"/>
          <w:spacing w:val="-9"/>
        </w:rPr>
        <w:t xml:space="preserve"> </w:t>
      </w:r>
      <w:r>
        <w:rPr>
          <w:color w:val="3D3C3D"/>
          <w:spacing w:val="-2"/>
        </w:rPr>
        <w:t>майор</w:t>
      </w:r>
    </w:p>
    <w:p w:rsidR="000A5269" w:rsidRDefault="00B43DD3">
      <w:pPr>
        <w:pStyle w:val="a3"/>
        <w:ind w:left="241" w:firstLine="282"/>
        <w:jc w:val="left"/>
        <w:rPr>
          <w:i/>
        </w:rPr>
      </w:pPr>
      <w:r>
        <w:rPr>
          <w:i/>
          <w:color w:val="3D3C3D"/>
        </w:rPr>
        <w:t>Помета</w:t>
      </w:r>
      <w:r>
        <w:rPr>
          <w:color w:val="3D3C3D"/>
        </w:rPr>
        <w:t>:</w:t>
      </w:r>
      <w:r>
        <w:rPr>
          <w:color w:val="3D3C3D"/>
          <w:spacing w:val="74"/>
        </w:rPr>
        <w:t xml:space="preserve"> </w:t>
      </w:r>
      <w:r>
        <w:rPr>
          <w:color w:val="3D3C3D"/>
        </w:rPr>
        <w:t>т.</w:t>
      </w:r>
      <w:r>
        <w:rPr>
          <w:color w:val="3D3C3D"/>
          <w:spacing w:val="74"/>
        </w:rPr>
        <w:t xml:space="preserve"> </w:t>
      </w:r>
      <w:r>
        <w:rPr>
          <w:color w:val="3D3C3D"/>
        </w:rPr>
        <w:t>Шитикову</w:t>
      </w:r>
      <w:r>
        <w:rPr>
          <w:color w:val="3D3C3D"/>
          <w:spacing w:val="73"/>
        </w:rPr>
        <w:t xml:space="preserve"> </w:t>
      </w:r>
      <w:r>
        <w:rPr>
          <w:color w:val="3D3C3D"/>
        </w:rPr>
        <w:t>–</w:t>
      </w:r>
      <w:r>
        <w:rPr>
          <w:color w:val="3D3C3D"/>
          <w:spacing w:val="76"/>
        </w:rPr>
        <w:t xml:space="preserve"> </w:t>
      </w:r>
      <w:r>
        <w:rPr>
          <w:color w:val="3D3C3D"/>
        </w:rPr>
        <w:t>Собрать</w:t>
      </w:r>
      <w:r>
        <w:rPr>
          <w:color w:val="3D3C3D"/>
          <w:spacing w:val="40"/>
        </w:rPr>
        <w:t xml:space="preserve"> </w:t>
      </w:r>
      <w:r>
        <w:rPr>
          <w:color w:val="3D3C3D"/>
        </w:rPr>
        <w:t>Горкомхоз,</w:t>
      </w:r>
      <w:r>
        <w:rPr>
          <w:color w:val="3D3C3D"/>
          <w:spacing w:val="75"/>
        </w:rPr>
        <w:t xml:space="preserve"> </w:t>
      </w:r>
      <w:r>
        <w:rPr>
          <w:color w:val="3D3C3D"/>
        </w:rPr>
        <w:t>[…]</w:t>
      </w:r>
      <w:r>
        <w:rPr>
          <w:color w:val="3D3C3D"/>
          <w:vertAlign w:val="superscript"/>
        </w:rPr>
        <w:t>294</w:t>
      </w:r>
      <w:r>
        <w:rPr>
          <w:color w:val="3D3C3D"/>
          <w:spacing w:val="76"/>
        </w:rPr>
        <w:t xml:space="preserve"> </w:t>
      </w:r>
      <w:r>
        <w:rPr>
          <w:color w:val="3D3C3D"/>
        </w:rPr>
        <w:t>и</w:t>
      </w:r>
      <w:r>
        <w:rPr>
          <w:color w:val="3D3C3D"/>
          <w:spacing w:val="73"/>
        </w:rPr>
        <w:t xml:space="preserve"> </w:t>
      </w:r>
      <w:r>
        <w:rPr>
          <w:color w:val="3D3C3D"/>
        </w:rPr>
        <w:t>др.,</w:t>
      </w:r>
      <w:r>
        <w:rPr>
          <w:color w:val="3D3C3D"/>
          <w:spacing w:val="40"/>
        </w:rPr>
        <w:t xml:space="preserve"> </w:t>
      </w:r>
      <w:r>
        <w:rPr>
          <w:color w:val="3D3C3D"/>
        </w:rPr>
        <w:t>решить</w:t>
      </w:r>
      <w:r>
        <w:rPr>
          <w:color w:val="3D3C3D"/>
          <w:spacing w:val="74"/>
        </w:rPr>
        <w:t xml:space="preserve"> </w:t>
      </w:r>
      <w:r>
        <w:rPr>
          <w:color w:val="3D3C3D"/>
        </w:rPr>
        <w:t xml:space="preserve">эти вопросы, подпись </w:t>
      </w:r>
      <w:r>
        <w:rPr>
          <w:i/>
          <w:color w:val="3D3C3D"/>
        </w:rPr>
        <w:t>Ильин</w:t>
      </w:r>
    </w:p>
    <w:p w:rsidR="000A5269" w:rsidRDefault="00DF3813">
      <w:pPr>
        <w:spacing w:line="322" w:lineRule="exact"/>
        <w:ind w:left="523"/>
        <w:rPr>
          <w:i/>
          <w:sz w:val="28"/>
        </w:rPr>
      </w:pPr>
      <w:r>
        <w:rPr>
          <w:i/>
          <w:color w:val="3D3C3D"/>
          <w:sz w:val="28"/>
        </w:rPr>
        <w:t>ГАСПИ</w:t>
      </w:r>
      <w:r w:rsidR="00B43DD3">
        <w:rPr>
          <w:i/>
          <w:color w:val="3D3C3D"/>
          <w:sz w:val="28"/>
        </w:rPr>
        <w:t>КО.</w:t>
      </w:r>
      <w:r w:rsidR="00B43DD3">
        <w:rPr>
          <w:i/>
          <w:color w:val="3D3C3D"/>
          <w:spacing w:val="-5"/>
          <w:sz w:val="28"/>
        </w:rPr>
        <w:t xml:space="preserve"> </w:t>
      </w:r>
      <w:r w:rsidR="00B43DD3">
        <w:rPr>
          <w:i/>
          <w:color w:val="3D3C3D"/>
          <w:sz w:val="28"/>
        </w:rPr>
        <w:t>Ф.</w:t>
      </w:r>
      <w:r w:rsidR="00B43DD3">
        <w:rPr>
          <w:i/>
          <w:color w:val="3D3C3D"/>
          <w:spacing w:val="-4"/>
          <w:sz w:val="28"/>
        </w:rPr>
        <w:t xml:space="preserve"> </w:t>
      </w:r>
      <w:r w:rsidR="00B43DD3">
        <w:rPr>
          <w:i/>
          <w:color w:val="3D3C3D"/>
          <w:sz w:val="28"/>
        </w:rPr>
        <w:t>10.</w:t>
      </w:r>
      <w:r w:rsidR="00B43DD3">
        <w:rPr>
          <w:i/>
          <w:color w:val="3D3C3D"/>
          <w:spacing w:val="-5"/>
          <w:sz w:val="28"/>
        </w:rPr>
        <w:t xml:space="preserve"> </w:t>
      </w:r>
      <w:r w:rsidR="00B43DD3">
        <w:rPr>
          <w:i/>
          <w:color w:val="3D3C3D"/>
          <w:sz w:val="28"/>
        </w:rPr>
        <w:t>Оп.</w:t>
      </w:r>
      <w:r w:rsidR="00B43DD3">
        <w:rPr>
          <w:i/>
          <w:color w:val="3D3C3D"/>
          <w:spacing w:val="-4"/>
          <w:sz w:val="28"/>
        </w:rPr>
        <w:t xml:space="preserve"> </w:t>
      </w:r>
      <w:r w:rsidR="00B43DD3">
        <w:rPr>
          <w:i/>
          <w:color w:val="3D3C3D"/>
          <w:sz w:val="28"/>
        </w:rPr>
        <w:t>26.</w:t>
      </w:r>
      <w:r w:rsidR="00B43DD3">
        <w:rPr>
          <w:i/>
          <w:color w:val="3D3C3D"/>
          <w:spacing w:val="-5"/>
          <w:sz w:val="28"/>
        </w:rPr>
        <w:t xml:space="preserve"> </w:t>
      </w:r>
      <w:r w:rsidR="00B43DD3">
        <w:rPr>
          <w:i/>
          <w:color w:val="3D3C3D"/>
          <w:sz w:val="28"/>
        </w:rPr>
        <w:t>Д.</w:t>
      </w:r>
      <w:r w:rsidR="00B43DD3">
        <w:rPr>
          <w:i/>
          <w:color w:val="3D3C3D"/>
          <w:spacing w:val="-4"/>
          <w:sz w:val="28"/>
        </w:rPr>
        <w:t xml:space="preserve"> </w:t>
      </w:r>
      <w:r w:rsidR="00B43DD3">
        <w:rPr>
          <w:i/>
          <w:color w:val="3D3C3D"/>
          <w:sz w:val="28"/>
        </w:rPr>
        <w:t>12.</w:t>
      </w:r>
      <w:r w:rsidR="00B43DD3">
        <w:rPr>
          <w:i/>
          <w:color w:val="3D3C3D"/>
          <w:spacing w:val="-5"/>
          <w:sz w:val="28"/>
        </w:rPr>
        <w:t xml:space="preserve"> </w:t>
      </w:r>
      <w:r w:rsidR="00B43DD3">
        <w:rPr>
          <w:i/>
          <w:color w:val="3D3C3D"/>
          <w:sz w:val="28"/>
        </w:rPr>
        <w:t>Л.</w:t>
      </w:r>
      <w:r w:rsidR="00B43DD3">
        <w:rPr>
          <w:i/>
          <w:color w:val="3D3C3D"/>
          <w:spacing w:val="-4"/>
          <w:sz w:val="28"/>
        </w:rPr>
        <w:t xml:space="preserve"> </w:t>
      </w:r>
      <w:r w:rsidR="00B43DD3">
        <w:rPr>
          <w:i/>
          <w:color w:val="3D3C3D"/>
          <w:sz w:val="28"/>
        </w:rPr>
        <w:t>45-45</w:t>
      </w:r>
      <w:r w:rsidR="00B43DD3">
        <w:rPr>
          <w:i/>
          <w:color w:val="3D3C3D"/>
          <w:spacing w:val="-5"/>
          <w:sz w:val="28"/>
        </w:rPr>
        <w:t xml:space="preserve"> об.</w:t>
      </w:r>
    </w:p>
    <w:p w:rsidR="000A5269" w:rsidRDefault="00B43DD3">
      <w:pPr>
        <w:pStyle w:val="a3"/>
        <w:spacing w:before="123"/>
        <w:jc w:val="left"/>
        <w:rPr>
          <w:i/>
          <w:sz w:val="20"/>
        </w:rPr>
      </w:pPr>
      <w:r>
        <w:rPr>
          <w:i/>
          <w:noProof/>
          <w:sz w:val="20"/>
          <w:lang w:eastAsia="ru-RU"/>
        </w:rPr>
        <mc:AlternateContent>
          <mc:Choice Requires="wps">
            <w:drawing>
              <wp:anchor distT="0" distB="0" distL="0" distR="0" simplePos="0" relativeHeight="487639552" behindDoc="1" locked="0" layoutInCell="1" allowOverlap="1" wp14:anchorId="2ACDDF4E" wp14:editId="36FC87C8">
                <wp:simplePos x="0" y="0"/>
                <wp:positionH relativeFrom="page">
                  <wp:posOffset>692912</wp:posOffset>
                </wp:positionH>
                <wp:positionV relativeFrom="paragraph">
                  <wp:posOffset>239505</wp:posOffset>
                </wp:positionV>
                <wp:extent cx="1824355" cy="9525"/>
                <wp:effectExtent l="0" t="0" r="0" b="0"/>
                <wp:wrapTopAndBottom/>
                <wp:docPr id="105" name="Graphic 10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4355" cy="9525"/>
                        </a:xfrm>
                        <a:custGeom>
                          <a:avLst/>
                          <a:gdLst/>
                          <a:ahLst/>
                          <a:cxnLst/>
                          <a:rect l="l" t="t" r="r" b="b"/>
                          <a:pathLst>
                            <a:path w="1824355" h="9525">
                              <a:moveTo>
                                <a:pt x="1823885" y="0"/>
                              </a:moveTo>
                              <a:lnTo>
                                <a:pt x="0" y="0"/>
                              </a:lnTo>
                              <a:lnTo>
                                <a:pt x="0" y="9118"/>
                              </a:lnTo>
                              <a:lnTo>
                                <a:pt x="1823885" y="9118"/>
                              </a:lnTo>
                              <a:lnTo>
                                <a:pt x="1823885" y="0"/>
                              </a:lnTo>
                              <a:close/>
                            </a:path>
                          </a:pathLst>
                        </a:custGeom>
                        <a:solidFill>
                          <a:srgbClr val="3D3C3D"/>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54.560001pt;margin-top:18.858717pt;width:143.613pt;height:.71796pt;mso-position-horizontal-relative:page;mso-position-vertical-relative:paragraph;z-index:-15676928;mso-wrap-distance-left:0;mso-wrap-distance-right:0" id="docshape104" filled="true" fillcolor="#3d3c3d" stroked="false">
                <v:fill type="solid"/>
                <w10:wrap type="topAndBottom"/>
              </v:rect>
            </w:pict>
          </mc:Fallback>
        </mc:AlternateContent>
      </w:r>
    </w:p>
    <w:p w:rsidR="000A5269" w:rsidRDefault="00B43DD3">
      <w:pPr>
        <w:spacing w:before="94" w:line="276" w:lineRule="exact"/>
        <w:ind w:left="241"/>
        <w:rPr>
          <w:sz w:val="24"/>
        </w:rPr>
      </w:pPr>
      <w:r>
        <w:rPr>
          <w:color w:val="3D3C3D"/>
          <w:sz w:val="24"/>
          <w:vertAlign w:val="superscript"/>
        </w:rPr>
        <w:t>291</w:t>
      </w:r>
      <w:r>
        <w:rPr>
          <w:color w:val="3D3C3D"/>
          <w:spacing w:val="-1"/>
          <w:sz w:val="24"/>
        </w:rPr>
        <w:t xml:space="preserve"> </w:t>
      </w:r>
      <w:r>
        <w:rPr>
          <w:color w:val="3D3C3D"/>
          <w:sz w:val="24"/>
        </w:rPr>
        <w:t>Так</w:t>
      </w:r>
      <w:r>
        <w:rPr>
          <w:color w:val="3D3C3D"/>
          <w:spacing w:val="-2"/>
          <w:sz w:val="24"/>
        </w:rPr>
        <w:t xml:space="preserve"> </w:t>
      </w:r>
      <w:r>
        <w:rPr>
          <w:color w:val="3D3C3D"/>
          <w:sz w:val="24"/>
        </w:rPr>
        <w:t>в</w:t>
      </w:r>
      <w:r>
        <w:rPr>
          <w:color w:val="3D3C3D"/>
          <w:spacing w:val="-2"/>
          <w:sz w:val="24"/>
        </w:rPr>
        <w:t xml:space="preserve"> документе.</w:t>
      </w:r>
    </w:p>
    <w:p w:rsidR="000A5269" w:rsidRDefault="00B43DD3">
      <w:pPr>
        <w:spacing w:line="275" w:lineRule="exact"/>
        <w:ind w:left="241"/>
        <w:rPr>
          <w:sz w:val="24"/>
        </w:rPr>
      </w:pPr>
      <w:r>
        <w:rPr>
          <w:color w:val="3D3C3D"/>
          <w:sz w:val="24"/>
          <w:vertAlign w:val="superscript"/>
        </w:rPr>
        <w:t>292</w:t>
      </w:r>
      <w:r>
        <w:rPr>
          <w:color w:val="3D3C3D"/>
          <w:spacing w:val="-11"/>
          <w:sz w:val="24"/>
        </w:rPr>
        <w:t xml:space="preserve"> </w:t>
      </w:r>
      <w:r>
        <w:rPr>
          <w:color w:val="3D3C3D"/>
          <w:sz w:val="24"/>
        </w:rPr>
        <w:t>Поверх</w:t>
      </w:r>
      <w:r>
        <w:rPr>
          <w:color w:val="3D3C3D"/>
          <w:spacing w:val="-10"/>
          <w:sz w:val="24"/>
        </w:rPr>
        <w:t xml:space="preserve"> </w:t>
      </w:r>
      <w:r>
        <w:rPr>
          <w:color w:val="3D3C3D"/>
          <w:sz w:val="24"/>
        </w:rPr>
        <w:t>буквы</w:t>
      </w:r>
      <w:r>
        <w:rPr>
          <w:color w:val="3D3C3D"/>
          <w:spacing w:val="-7"/>
          <w:sz w:val="24"/>
        </w:rPr>
        <w:t xml:space="preserve"> </w:t>
      </w:r>
      <w:r>
        <w:rPr>
          <w:color w:val="3D3C3D"/>
          <w:sz w:val="24"/>
        </w:rPr>
        <w:t>«ы»</w:t>
      </w:r>
      <w:r>
        <w:rPr>
          <w:color w:val="3D3C3D"/>
          <w:spacing w:val="-15"/>
          <w:sz w:val="24"/>
        </w:rPr>
        <w:t xml:space="preserve"> </w:t>
      </w:r>
      <w:r>
        <w:rPr>
          <w:color w:val="3D3C3D"/>
          <w:sz w:val="24"/>
        </w:rPr>
        <w:t>цветным</w:t>
      </w:r>
      <w:r>
        <w:rPr>
          <w:color w:val="3D3C3D"/>
          <w:spacing w:val="-12"/>
          <w:sz w:val="24"/>
        </w:rPr>
        <w:t xml:space="preserve"> </w:t>
      </w:r>
      <w:r>
        <w:rPr>
          <w:color w:val="3D3C3D"/>
          <w:sz w:val="24"/>
        </w:rPr>
        <w:t>карандашом</w:t>
      </w:r>
      <w:r>
        <w:rPr>
          <w:color w:val="3D3C3D"/>
          <w:spacing w:val="-12"/>
          <w:sz w:val="24"/>
        </w:rPr>
        <w:t xml:space="preserve"> </w:t>
      </w:r>
      <w:r>
        <w:rPr>
          <w:color w:val="3D3C3D"/>
          <w:sz w:val="24"/>
        </w:rPr>
        <w:t>написана</w:t>
      </w:r>
      <w:r>
        <w:rPr>
          <w:color w:val="3D3C3D"/>
          <w:spacing w:val="-11"/>
          <w:sz w:val="24"/>
        </w:rPr>
        <w:t xml:space="preserve"> </w:t>
      </w:r>
      <w:r>
        <w:rPr>
          <w:color w:val="3D3C3D"/>
          <w:sz w:val="24"/>
        </w:rPr>
        <w:t>буква</w:t>
      </w:r>
      <w:r>
        <w:rPr>
          <w:color w:val="3D3C3D"/>
          <w:spacing w:val="-7"/>
          <w:sz w:val="24"/>
        </w:rPr>
        <w:t xml:space="preserve"> </w:t>
      </w:r>
      <w:r>
        <w:rPr>
          <w:color w:val="3D3C3D"/>
          <w:spacing w:val="-4"/>
          <w:sz w:val="24"/>
        </w:rPr>
        <w:t>«а».</w:t>
      </w:r>
    </w:p>
    <w:p w:rsidR="000A5269" w:rsidRDefault="00B43DD3">
      <w:pPr>
        <w:spacing w:line="275" w:lineRule="exact"/>
        <w:ind w:left="241"/>
        <w:rPr>
          <w:sz w:val="24"/>
        </w:rPr>
      </w:pPr>
      <w:r>
        <w:rPr>
          <w:color w:val="3D3C3D"/>
          <w:sz w:val="24"/>
          <w:vertAlign w:val="superscript"/>
        </w:rPr>
        <w:t>293</w:t>
      </w:r>
      <w:r>
        <w:rPr>
          <w:color w:val="3D3C3D"/>
          <w:spacing w:val="-9"/>
          <w:sz w:val="24"/>
        </w:rPr>
        <w:t xml:space="preserve"> </w:t>
      </w:r>
      <w:r>
        <w:rPr>
          <w:color w:val="3D3C3D"/>
          <w:sz w:val="24"/>
        </w:rPr>
        <w:t>Текст</w:t>
      </w:r>
      <w:r>
        <w:rPr>
          <w:color w:val="3D3C3D"/>
          <w:spacing w:val="-9"/>
          <w:sz w:val="24"/>
        </w:rPr>
        <w:t xml:space="preserve"> </w:t>
      </w:r>
      <w:r>
        <w:rPr>
          <w:color w:val="3D3C3D"/>
          <w:sz w:val="24"/>
        </w:rPr>
        <w:t>подчеркнут</w:t>
      </w:r>
      <w:r>
        <w:rPr>
          <w:color w:val="3D3C3D"/>
          <w:spacing w:val="-10"/>
          <w:sz w:val="24"/>
        </w:rPr>
        <w:t xml:space="preserve"> </w:t>
      </w:r>
      <w:r>
        <w:rPr>
          <w:color w:val="3D3C3D"/>
          <w:spacing w:val="-2"/>
          <w:sz w:val="24"/>
        </w:rPr>
        <w:t>карандашом.</w:t>
      </w:r>
    </w:p>
    <w:p w:rsidR="000A5269" w:rsidRDefault="00B43DD3">
      <w:pPr>
        <w:spacing w:line="276" w:lineRule="exact"/>
        <w:ind w:left="241"/>
        <w:rPr>
          <w:i/>
          <w:sz w:val="24"/>
        </w:rPr>
      </w:pPr>
      <w:r>
        <w:rPr>
          <w:color w:val="3D3C3D"/>
          <w:sz w:val="24"/>
          <w:vertAlign w:val="superscript"/>
        </w:rPr>
        <w:t>294</w:t>
      </w:r>
      <w:r>
        <w:rPr>
          <w:color w:val="3D3C3D"/>
          <w:spacing w:val="-11"/>
          <w:sz w:val="24"/>
        </w:rPr>
        <w:t xml:space="preserve"> </w:t>
      </w:r>
      <w:r>
        <w:rPr>
          <w:color w:val="3D3C3D"/>
          <w:sz w:val="24"/>
        </w:rPr>
        <w:t>Слово</w:t>
      </w:r>
      <w:r>
        <w:rPr>
          <w:color w:val="3D3C3D"/>
          <w:spacing w:val="-12"/>
          <w:sz w:val="24"/>
        </w:rPr>
        <w:t xml:space="preserve"> </w:t>
      </w:r>
      <w:r>
        <w:rPr>
          <w:color w:val="3D3C3D"/>
          <w:sz w:val="24"/>
        </w:rPr>
        <w:t>написано</w:t>
      </w:r>
      <w:r>
        <w:rPr>
          <w:color w:val="3D3C3D"/>
          <w:spacing w:val="-12"/>
          <w:sz w:val="24"/>
        </w:rPr>
        <w:t xml:space="preserve"> </w:t>
      </w:r>
      <w:r>
        <w:rPr>
          <w:color w:val="3D3C3D"/>
          <w:sz w:val="24"/>
        </w:rPr>
        <w:t>неразборчиво.</w:t>
      </w:r>
      <w:r>
        <w:rPr>
          <w:color w:val="3D3C3D"/>
          <w:spacing w:val="-11"/>
          <w:sz w:val="24"/>
        </w:rPr>
        <w:t xml:space="preserve"> </w:t>
      </w:r>
      <w:r>
        <w:rPr>
          <w:color w:val="3D3C3D"/>
          <w:sz w:val="24"/>
        </w:rPr>
        <w:t>Предположительно:</w:t>
      </w:r>
      <w:r>
        <w:rPr>
          <w:color w:val="3D3C3D"/>
          <w:spacing w:val="-12"/>
          <w:sz w:val="24"/>
        </w:rPr>
        <w:t xml:space="preserve"> </w:t>
      </w:r>
      <w:r>
        <w:rPr>
          <w:i/>
          <w:color w:val="3D3C3D"/>
          <w:spacing w:val="-2"/>
          <w:sz w:val="24"/>
        </w:rPr>
        <w:t>Fоррай</w:t>
      </w:r>
    </w:p>
    <w:p w:rsidR="000A5269" w:rsidRDefault="000A5269">
      <w:pPr>
        <w:spacing w:line="276" w:lineRule="exact"/>
        <w:rPr>
          <w:i/>
          <w:sz w:val="24"/>
        </w:rPr>
        <w:sectPr w:rsidR="000A5269">
          <w:pgSz w:w="11910" w:h="16840"/>
          <w:pgMar w:top="1080" w:right="708" w:bottom="1180" w:left="850" w:header="0" w:footer="1054" w:gutter="0"/>
          <w:cols w:space="720"/>
        </w:sectPr>
      </w:pPr>
    </w:p>
    <w:p w:rsidR="000A5269" w:rsidRDefault="00B43DD3">
      <w:pPr>
        <w:spacing w:before="64"/>
        <w:ind w:left="335"/>
        <w:jc w:val="center"/>
        <w:rPr>
          <w:b/>
          <w:sz w:val="28"/>
        </w:rPr>
      </w:pPr>
      <w:r>
        <w:rPr>
          <w:b/>
          <w:color w:val="3D3C3D"/>
          <w:sz w:val="28"/>
        </w:rPr>
        <w:lastRenderedPageBreak/>
        <w:t>№</w:t>
      </w:r>
      <w:r>
        <w:rPr>
          <w:b/>
          <w:color w:val="3D3C3D"/>
          <w:spacing w:val="-5"/>
          <w:sz w:val="28"/>
        </w:rPr>
        <w:t xml:space="preserve"> </w:t>
      </w:r>
      <w:r>
        <w:rPr>
          <w:b/>
          <w:color w:val="3D3C3D"/>
          <w:sz w:val="28"/>
        </w:rPr>
        <w:t>54.</w:t>
      </w:r>
      <w:r>
        <w:rPr>
          <w:b/>
          <w:color w:val="3D3C3D"/>
          <w:spacing w:val="-5"/>
          <w:sz w:val="28"/>
        </w:rPr>
        <w:t xml:space="preserve"> </w:t>
      </w:r>
      <w:r>
        <w:rPr>
          <w:b/>
          <w:color w:val="3D3C3D"/>
          <w:sz w:val="28"/>
        </w:rPr>
        <w:t>Из</w:t>
      </w:r>
      <w:r>
        <w:rPr>
          <w:b/>
          <w:color w:val="3D3C3D"/>
          <w:spacing w:val="-4"/>
          <w:sz w:val="28"/>
        </w:rPr>
        <w:t xml:space="preserve"> </w:t>
      </w:r>
      <w:r>
        <w:rPr>
          <w:b/>
          <w:color w:val="3D3C3D"/>
          <w:sz w:val="28"/>
        </w:rPr>
        <w:t>протокола</w:t>
      </w:r>
      <w:r>
        <w:rPr>
          <w:b/>
          <w:color w:val="3D3C3D"/>
          <w:spacing w:val="-4"/>
          <w:sz w:val="28"/>
        </w:rPr>
        <w:t xml:space="preserve"> </w:t>
      </w:r>
      <w:r>
        <w:rPr>
          <w:b/>
          <w:color w:val="3D3C3D"/>
          <w:sz w:val="28"/>
        </w:rPr>
        <w:t>№</w:t>
      </w:r>
      <w:r>
        <w:rPr>
          <w:b/>
          <w:color w:val="3D3C3D"/>
          <w:spacing w:val="-6"/>
          <w:sz w:val="28"/>
        </w:rPr>
        <w:t xml:space="preserve"> </w:t>
      </w:r>
      <w:r>
        <w:rPr>
          <w:b/>
          <w:color w:val="3D3C3D"/>
          <w:sz w:val="28"/>
        </w:rPr>
        <w:t>74</w:t>
      </w:r>
      <w:r>
        <w:rPr>
          <w:b/>
          <w:color w:val="3D3C3D"/>
          <w:spacing w:val="-4"/>
          <w:sz w:val="28"/>
        </w:rPr>
        <w:t xml:space="preserve"> </w:t>
      </w:r>
      <w:r>
        <w:rPr>
          <w:b/>
          <w:color w:val="3D3C3D"/>
          <w:sz w:val="28"/>
        </w:rPr>
        <w:t>заседания</w:t>
      </w:r>
      <w:r>
        <w:rPr>
          <w:b/>
          <w:color w:val="3D3C3D"/>
          <w:spacing w:val="-5"/>
          <w:sz w:val="28"/>
        </w:rPr>
        <w:t xml:space="preserve"> </w:t>
      </w:r>
      <w:r>
        <w:rPr>
          <w:b/>
          <w:color w:val="3D3C3D"/>
          <w:sz w:val="28"/>
        </w:rPr>
        <w:t>бюро</w:t>
      </w:r>
      <w:r>
        <w:rPr>
          <w:b/>
          <w:color w:val="3D3C3D"/>
          <w:spacing w:val="-5"/>
          <w:sz w:val="28"/>
        </w:rPr>
        <w:t xml:space="preserve"> </w:t>
      </w:r>
      <w:r>
        <w:rPr>
          <w:b/>
          <w:color w:val="3D3C3D"/>
          <w:sz w:val="28"/>
        </w:rPr>
        <w:t>Курганского</w:t>
      </w:r>
      <w:r>
        <w:rPr>
          <w:b/>
          <w:color w:val="3D3C3D"/>
          <w:spacing w:val="-7"/>
          <w:sz w:val="28"/>
        </w:rPr>
        <w:t xml:space="preserve"> </w:t>
      </w:r>
      <w:r>
        <w:rPr>
          <w:b/>
          <w:color w:val="3D3C3D"/>
          <w:sz w:val="28"/>
        </w:rPr>
        <w:t>обкома ВКП(б)</w:t>
      </w:r>
      <w:r>
        <w:rPr>
          <w:b/>
          <w:color w:val="3D3C3D"/>
          <w:spacing w:val="-4"/>
          <w:sz w:val="28"/>
        </w:rPr>
        <w:t xml:space="preserve"> </w:t>
      </w:r>
      <w:r>
        <w:rPr>
          <w:b/>
          <w:color w:val="3D3C3D"/>
          <w:spacing w:val="-10"/>
          <w:sz w:val="28"/>
        </w:rPr>
        <w:t xml:space="preserve">– </w:t>
      </w:r>
    </w:p>
    <w:p w:rsidR="000A5269" w:rsidRDefault="00B43DD3">
      <w:pPr>
        <w:spacing w:before="2" w:line="322" w:lineRule="exact"/>
        <w:ind w:left="266"/>
        <w:jc w:val="center"/>
        <w:rPr>
          <w:b/>
          <w:sz w:val="28"/>
        </w:rPr>
      </w:pPr>
      <w:r>
        <w:rPr>
          <w:b/>
          <w:color w:val="3D3C3D"/>
          <w:sz w:val="28"/>
        </w:rPr>
        <w:t>«Об</w:t>
      </w:r>
      <w:r>
        <w:rPr>
          <w:b/>
          <w:color w:val="3D3C3D"/>
          <w:spacing w:val="-11"/>
          <w:sz w:val="28"/>
        </w:rPr>
        <w:t xml:space="preserve"> </w:t>
      </w:r>
      <w:r>
        <w:rPr>
          <w:b/>
          <w:color w:val="3D3C3D"/>
          <w:sz w:val="28"/>
        </w:rPr>
        <w:t>устранении</w:t>
      </w:r>
      <w:r>
        <w:rPr>
          <w:b/>
          <w:color w:val="3D3C3D"/>
          <w:spacing w:val="-8"/>
          <w:sz w:val="28"/>
        </w:rPr>
        <w:t xml:space="preserve"> </w:t>
      </w:r>
      <w:r>
        <w:rPr>
          <w:b/>
          <w:color w:val="3D3C3D"/>
          <w:sz w:val="28"/>
        </w:rPr>
        <w:t>недостатков</w:t>
      </w:r>
      <w:r>
        <w:rPr>
          <w:b/>
          <w:color w:val="3D3C3D"/>
          <w:spacing w:val="-9"/>
          <w:sz w:val="28"/>
        </w:rPr>
        <w:t xml:space="preserve"> </w:t>
      </w:r>
      <w:r>
        <w:rPr>
          <w:b/>
          <w:color w:val="3D3C3D"/>
          <w:sz w:val="28"/>
        </w:rPr>
        <w:t>по</w:t>
      </w:r>
      <w:r>
        <w:rPr>
          <w:b/>
          <w:color w:val="3D3C3D"/>
          <w:spacing w:val="-7"/>
          <w:sz w:val="28"/>
        </w:rPr>
        <w:t xml:space="preserve"> </w:t>
      </w:r>
      <w:r>
        <w:rPr>
          <w:b/>
          <w:color w:val="3D3C3D"/>
          <w:sz w:val="28"/>
        </w:rPr>
        <w:t>материально-бытовому</w:t>
      </w:r>
      <w:r>
        <w:rPr>
          <w:b/>
          <w:color w:val="3D3C3D"/>
          <w:spacing w:val="-9"/>
          <w:sz w:val="28"/>
        </w:rPr>
        <w:t xml:space="preserve"> </w:t>
      </w:r>
      <w:r>
        <w:rPr>
          <w:b/>
          <w:color w:val="3D3C3D"/>
          <w:spacing w:val="-2"/>
          <w:sz w:val="28"/>
        </w:rPr>
        <w:t>устройству</w:t>
      </w:r>
    </w:p>
    <w:p w:rsidR="000A5269" w:rsidRDefault="00B43DD3">
      <w:pPr>
        <w:ind w:left="654" w:right="388"/>
        <w:jc w:val="center"/>
        <w:rPr>
          <w:b/>
          <w:sz w:val="28"/>
        </w:rPr>
      </w:pPr>
      <w:r>
        <w:rPr>
          <w:b/>
          <w:color w:val="3D3C3D"/>
          <w:sz w:val="28"/>
        </w:rPr>
        <w:t>семей</w:t>
      </w:r>
      <w:r>
        <w:rPr>
          <w:b/>
          <w:color w:val="3D3C3D"/>
          <w:spacing w:val="-11"/>
          <w:sz w:val="28"/>
        </w:rPr>
        <w:t xml:space="preserve"> </w:t>
      </w:r>
      <w:r>
        <w:rPr>
          <w:b/>
          <w:color w:val="3D3C3D"/>
          <w:sz w:val="28"/>
        </w:rPr>
        <w:t>генералов</w:t>
      </w:r>
      <w:r>
        <w:rPr>
          <w:b/>
          <w:color w:val="3D3C3D"/>
          <w:spacing w:val="-10"/>
          <w:sz w:val="28"/>
        </w:rPr>
        <w:t xml:space="preserve"> </w:t>
      </w:r>
      <w:r>
        <w:rPr>
          <w:b/>
          <w:color w:val="3D3C3D"/>
          <w:sz w:val="28"/>
        </w:rPr>
        <w:t>и</w:t>
      </w:r>
      <w:r>
        <w:rPr>
          <w:b/>
          <w:color w:val="3D3C3D"/>
          <w:spacing w:val="-10"/>
          <w:sz w:val="28"/>
        </w:rPr>
        <w:t xml:space="preserve"> </w:t>
      </w:r>
      <w:r>
        <w:rPr>
          <w:b/>
          <w:color w:val="3D3C3D"/>
          <w:sz w:val="28"/>
        </w:rPr>
        <w:t>офицеров-фронтовиков,</w:t>
      </w:r>
      <w:r>
        <w:rPr>
          <w:b/>
          <w:color w:val="3D3C3D"/>
          <w:spacing w:val="-11"/>
          <w:sz w:val="28"/>
        </w:rPr>
        <w:t xml:space="preserve"> </w:t>
      </w:r>
      <w:r>
        <w:rPr>
          <w:b/>
          <w:color w:val="3D3C3D"/>
          <w:sz w:val="28"/>
        </w:rPr>
        <w:t>проживающих</w:t>
      </w:r>
      <w:r>
        <w:rPr>
          <w:b/>
          <w:color w:val="3D3C3D"/>
          <w:spacing w:val="-9"/>
          <w:sz w:val="28"/>
        </w:rPr>
        <w:t xml:space="preserve"> </w:t>
      </w:r>
      <w:r>
        <w:rPr>
          <w:b/>
          <w:color w:val="3D3C3D"/>
          <w:sz w:val="28"/>
        </w:rPr>
        <w:t>на</w:t>
      </w:r>
      <w:r>
        <w:rPr>
          <w:b/>
          <w:color w:val="3D3C3D"/>
          <w:spacing w:val="-9"/>
          <w:sz w:val="28"/>
        </w:rPr>
        <w:t xml:space="preserve"> </w:t>
      </w:r>
      <w:r>
        <w:rPr>
          <w:b/>
          <w:color w:val="3D3C3D"/>
          <w:sz w:val="28"/>
        </w:rPr>
        <w:t>территории Курганской области»</w:t>
      </w:r>
    </w:p>
    <w:p w:rsidR="000A5269" w:rsidRDefault="00B43DD3">
      <w:pPr>
        <w:pStyle w:val="a3"/>
        <w:ind w:left="8002" w:right="371" w:hanging="65"/>
        <w:jc w:val="right"/>
      </w:pPr>
      <w:r>
        <w:rPr>
          <w:color w:val="3D3C3D"/>
        </w:rPr>
        <w:t>11</w:t>
      </w:r>
      <w:r>
        <w:rPr>
          <w:color w:val="3D3C3D"/>
          <w:spacing w:val="-12"/>
        </w:rPr>
        <w:t xml:space="preserve"> </w:t>
      </w:r>
      <w:r>
        <w:rPr>
          <w:color w:val="3D3C3D"/>
        </w:rPr>
        <w:t>января</w:t>
      </w:r>
      <w:r>
        <w:rPr>
          <w:color w:val="3D3C3D"/>
          <w:spacing w:val="-14"/>
        </w:rPr>
        <w:t xml:space="preserve"> </w:t>
      </w:r>
      <w:r>
        <w:rPr>
          <w:color w:val="3D3C3D"/>
        </w:rPr>
        <w:t>1944</w:t>
      </w:r>
      <w:r>
        <w:rPr>
          <w:color w:val="3D3C3D"/>
          <w:spacing w:val="-10"/>
        </w:rPr>
        <w:t xml:space="preserve"> </w:t>
      </w:r>
      <w:r>
        <w:rPr>
          <w:color w:val="3D3C3D"/>
        </w:rPr>
        <w:t>г. Строго</w:t>
      </w:r>
      <w:r>
        <w:rPr>
          <w:color w:val="3D3C3D"/>
          <w:spacing w:val="-1"/>
        </w:rPr>
        <w:t xml:space="preserve"> </w:t>
      </w:r>
      <w:r>
        <w:rPr>
          <w:color w:val="3D3C3D"/>
          <w:spacing w:val="-2"/>
        </w:rPr>
        <w:t>секретно</w:t>
      </w:r>
    </w:p>
    <w:p w:rsidR="000A5269" w:rsidRDefault="00B43DD3">
      <w:pPr>
        <w:pStyle w:val="a3"/>
        <w:spacing w:before="312"/>
        <w:ind w:left="3743"/>
        <w:jc w:val="left"/>
      </w:pPr>
      <w:r>
        <w:rPr>
          <w:color w:val="3D3C3D"/>
        </w:rPr>
        <w:t>(Докладыв[ает]</w:t>
      </w:r>
      <w:r>
        <w:rPr>
          <w:color w:val="3D3C3D"/>
          <w:spacing w:val="-8"/>
        </w:rPr>
        <w:t xml:space="preserve"> </w:t>
      </w:r>
      <w:r>
        <w:rPr>
          <w:color w:val="3D3C3D"/>
        </w:rPr>
        <w:t>тов.</w:t>
      </w:r>
      <w:r>
        <w:rPr>
          <w:color w:val="3D3C3D"/>
          <w:spacing w:val="-7"/>
        </w:rPr>
        <w:t xml:space="preserve"> </w:t>
      </w:r>
      <w:r>
        <w:rPr>
          <w:color w:val="3D3C3D"/>
          <w:spacing w:val="-2"/>
        </w:rPr>
        <w:t>БАННИК)</w:t>
      </w:r>
    </w:p>
    <w:p w:rsidR="000A5269" w:rsidRDefault="000A5269">
      <w:pPr>
        <w:pStyle w:val="a3"/>
        <w:spacing w:before="93"/>
        <w:jc w:val="left"/>
      </w:pPr>
    </w:p>
    <w:p w:rsidR="000A5269" w:rsidRDefault="00B43DD3">
      <w:pPr>
        <w:pStyle w:val="a3"/>
        <w:ind w:left="642" w:right="369" w:firstLine="282"/>
      </w:pPr>
      <w:r>
        <w:rPr>
          <w:color w:val="3D3C3D"/>
        </w:rPr>
        <w:t>Бюро обкома ВКП(б) отмечает, что указанные в решении бюро от 25 декабря 1943 года недостатки по материально-бытовому устройству детей военнослужащих</w:t>
      </w:r>
      <w:r>
        <w:rPr>
          <w:color w:val="3D3C3D"/>
          <w:spacing w:val="-4"/>
        </w:rPr>
        <w:t xml:space="preserve"> </w:t>
      </w:r>
      <w:r>
        <w:rPr>
          <w:color w:val="3D3C3D"/>
        </w:rPr>
        <w:t>по</w:t>
      </w:r>
      <w:r>
        <w:rPr>
          <w:color w:val="3D3C3D"/>
          <w:spacing w:val="-5"/>
        </w:rPr>
        <w:t xml:space="preserve"> </w:t>
      </w:r>
      <w:r>
        <w:rPr>
          <w:color w:val="3D3C3D"/>
        </w:rPr>
        <w:t>целому</w:t>
      </w:r>
      <w:r>
        <w:rPr>
          <w:color w:val="3D3C3D"/>
          <w:spacing w:val="-7"/>
        </w:rPr>
        <w:t xml:space="preserve"> </w:t>
      </w:r>
      <w:r>
        <w:rPr>
          <w:color w:val="3D3C3D"/>
        </w:rPr>
        <w:t>ряду</w:t>
      </w:r>
      <w:r>
        <w:rPr>
          <w:color w:val="3D3C3D"/>
          <w:spacing w:val="-8"/>
        </w:rPr>
        <w:t xml:space="preserve"> </w:t>
      </w:r>
      <w:r>
        <w:rPr>
          <w:color w:val="3D3C3D"/>
        </w:rPr>
        <w:t>районов</w:t>
      </w:r>
      <w:r>
        <w:rPr>
          <w:color w:val="3D3C3D"/>
          <w:spacing w:val="-4"/>
        </w:rPr>
        <w:t xml:space="preserve"> </w:t>
      </w:r>
      <w:r>
        <w:rPr>
          <w:color w:val="3D3C3D"/>
        </w:rPr>
        <w:t>имеют</w:t>
      </w:r>
      <w:r>
        <w:rPr>
          <w:color w:val="3D3C3D"/>
          <w:spacing w:val="-4"/>
        </w:rPr>
        <w:t xml:space="preserve"> </w:t>
      </w:r>
      <w:r>
        <w:rPr>
          <w:color w:val="3D3C3D"/>
        </w:rPr>
        <w:t>место</w:t>
      </w:r>
      <w:r>
        <w:rPr>
          <w:color w:val="3D3C3D"/>
          <w:spacing w:val="-4"/>
        </w:rPr>
        <w:t xml:space="preserve"> </w:t>
      </w:r>
      <w:r>
        <w:rPr>
          <w:color w:val="3D3C3D"/>
        </w:rPr>
        <w:t>и</w:t>
      </w:r>
      <w:r>
        <w:rPr>
          <w:color w:val="3D3C3D"/>
          <w:spacing w:val="-4"/>
        </w:rPr>
        <w:t xml:space="preserve"> </w:t>
      </w:r>
      <w:r>
        <w:rPr>
          <w:color w:val="3D3C3D"/>
        </w:rPr>
        <w:t>в</w:t>
      </w:r>
      <w:r>
        <w:rPr>
          <w:color w:val="3D3C3D"/>
          <w:spacing w:val="-5"/>
        </w:rPr>
        <w:t xml:space="preserve"> </w:t>
      </w:r>
      <w:r>
        <w:rPr>
          <w:color w:val="3D3C3D"/>
        </w:rPr>
        <w:t>деле</w:t>
      </w:r>
      <w:r>
        <w:rPr>
          <w:color w:val="3D3C3D"/>
          <w:spacing w:val="-5"/>
        </w:rPr>
        <w:t xml:space="preserve"> </w:t>
      </w:r>
      <w:r>
        <w:rPr>
          <w:color w:val="3D3C3D"/>
        </w:rPr>
        <w:t>материально- бытового устройства семей генералов и офицеров-фронтовиков</w:t>
      </w:r>
    </w:p>
    <w:p w:rsidR="000A5269" w:rsidRDefault="00B43DD3">
      <w:pPr>
        <w:pStyle w:val="a3"/>
        <w:spacing w:line="319" w:lineRule="exact"/>
        <w:ind w:left="924"/>
      </w:pPr>
      <w:r>
        <w:rPr>
          <w:color w:val="3D3C3D"/>
        </w:rPr>
        <w:t>Так,</w:t>
      </w:r>
      <w:r>
        <w:rPr>
          <w:color w:val="3D3C3D"/>
          <w:spacing w:val="38"/>
        </w:rPr>
        <w:t xml:space="preserve"> </w:t>
      </w:r>
      <w:r>
        <w:rPr>
          <w:color w:val="3D3C3D"/>
        </w:rPr>
        <w:t>например,</w:t>
      </w:r>
      <w:r>
        <w:rPr>
          <w:color w:val="3D3C3D"/>
          <w:spacing w:val="41"/>
        </w:rPr>
        <w:t xml:space="preserve"> </w:t>
      </w:r>
      <w:r>
        <w:rPr>
          <w:color w:val="3D3C3D"/>
        </w:rPr>
        <w:t>в</w:t>
      </w:r>
      <w:r>
        <w:rPr>
          <w:color w:val="3D3C3D"/>
          <w:spacing w:val="40"/>
        </w:rPr>
        <w:t xml:space="preserve"> </w:t>
      </w:r>
      <w:r>
        <w:rPr>
          <w:color w:val="3D3C3D"/>
        </w:rPr>
        <w:t>гг.</w:t>
      </w:r>
      <w:r>
        <w:rPr>
          <w:color w:val="3D3C3D"/>
          <w:spacing w:val="40"/>
        </w:rPr>
        <w:t xml:space="preserve"> </w:t>
      </w:r>
      <w:r>
        <w:rPr>
          <w:color w:val="3D3C3D"/>
        </w:rPr>
        <w:t>Кургане,</w:t>
      </w:r>
      <w:r>
        <w:rPr>
          <w:color w:val="3D3C3D"/>
          <w:spacing w:val="41"/>
        </w:rPr>
        <w:t xml:space="preserve"> </w:t>
      </w:r>
      <w:r>
        <w:rPr>
          <w:color w:val="3D3C3D"/>
        </w:rPr>
        <w:t>Шадринске,</w:t>
      </w:r>
      <w:r>
        <w:rPr>
          <w:color w:val="3D3C3D"/>
          <w:spacing w:val="40"/>
        </w:rPr>
        <w:t xml:space="preserve"> </w:t>
      </w:r>
      <w:r>
        <w:rPr>
          <w:color w:val="3D3C3D"/>
        </w:rPr>
        <w:t>Курганском</w:t>
      </w:r>
      <w:r>
        <w:rPr>
          <w:color w:val="3D3C3D"/>
          <w:spacing w:val="38"/>
        </w:rPr>
        <w:t xml:space="preserve"> </w:t>
      </w:r>
      <w:r>
        <w:rPr>
          <w:color w:val="3D3C3D"/>
        </w:rPr>
        <w:t>и</w:t>
      </w:r>
      <w:r>
        <w:rPr>
          <w:color w:val="3D3C3D"/>
          <w:spacing w:val="42"/>
        </w:rPr>
        <w:t xml:space="preserve"> </w:t>
      </w:r>
      <w:r>
        <w:rPr>
          <w:color w:val="3D3C3D"/>
        </w:rPr>
        <w:t>других</w:t>
      </w:r>
      <w:r>
        <w:rPr>
          <w:color w:val="3D3C3D"/>
          <w:spacing w:val="40"/>
        </w:rPr>
        <w:t xml:space="preserve"> </w:t>
      </w:r>
      <w:r>
        <w:rPr>
          <w:color w:val="3D3C3D"/>
          <w:spacing w:val="-2"/>
        </w:rPr>
        <w:t>районах</w:t>
      </w:r>
    </w:p>
    <w:p w:rsidR="000A5269" w:rsidRDefault="00B43DD3">
      <w:pPr>
        <w:pStyle w:val="a3"/>
        <w:ind w:left="642" w:right="368"/>
      </w:pPr>
      <w:r>
        <w:rPr>
          <w:color w:val="3D3C3D"/>
        </w:rPr>
        <w:t>267 семей генералов и офицеров со времени их эвакуации из временно оккупированных немецкими захватчиками районов до сих пор живут в неблагоустроенных квартирах; особенно остро обстоит вопрос с обеспечением семей офицерского состава топливом (в гг. Кургане, Шадринске); по целому ряду районов (Курганскому, Армизонскому, Чашинскому, Усть-Уйскому и друг. ) установленная норма хлеба *для иждивенцев*</w:t>
      </w:r>
      <w:r>
        <w:rPr>
          <w:color w:val="3D3C3D"/>
          <w:vertAlign w:val="superscript"/>
        </w:rPr>
        <w:t>295</w:t>
      </w:r>
      <w:r>
        <w:rPr>
          <w:color w:val="3D3C3D"/>
        </w:rPr>
        <w:t xml:space="preserve"> выдается с большими перебоями; вследствие слабого охвата детей детскими учреждениями по области не трудоустроено более тысячи жен офицерского состава; детей школьного возраста до 300 человек из-за необеспеченности теплой одеждой и обувью не посещают школы; жалобы семей генералов и офицеров об улучшении бытовых условий совершенно не разбираются (Курганским горсоветом жалоба семьи генерала ИБЯНСКОГО не разрешена с 24 сентября 1943 года).</w:t>
      </w:r>
    </w:p>
    <w:p w:rsidR="000A5269" w:rsidRDefault="00B43DD3">
      <w:pPr>
        <w:pStyle w:val="a3"/>
        <w:spacing w:before="309"/>
        <w:ind w:left="641" w:right="371" w:firstLine="282"/>
      </w:pPr>
      <w:r>
        <w:rPr>
          <w:color w:val="3D3C3D"/>
        </w:rPr>
        <w:t xml:space="preserve">Бюро обкома ВКП(б) в дополнение к решению своему от 25-XII-1943 года </w:t>
      </w:r>
      <w:r>
        <w:rPr>
          <w:color w:val="3D3C3D"/>
          <w:u w:val="single" w:color="3D3C3D"/>
        </w:rPr>
        <w:t>п о с т а н о в л я е т</w:t>
      </w:r>
      <w:r>
        <w:rPr>
          <w:color w:val="3D3C3D"/>
        </w:rPr>
        <w:t>:</w:t>
      </w:r>
    </w:p>
    <w:p w:rsidR="000A5269" w:rsidRDefault="00B43DD3">
      <w:pPr>
        <w:pStyle w:val="a4"/>
        <w:numPr>
          <w:ilvl w:val="0"/>
          <w:numId w:val="71"/>
        </w:numPr>
        <w:tabs>
          <w:tab w:val="left" w:pos="1347"/>
        </w:tabs>
        <w:spacing w:before="321"/>
        <w:ind w:right="373" w:firstLine="282"/>
        <w:jc w:val="both"/>
        <w:rPr>
          <w:sz w:val="28"/>
        </w:rPr>
      </w:pPr>
      <w:r>
        <w:rPr>
          <w:color w:val="3D3C3D"/>
          <w:sz w:val="28"/>
        </w:rPr>
        <w:t>Обязать секретарей ГК и РК ВКП(б) и председателей городских и районных советов депутатов трудящихся:</w:t>
      </w:r>
    </w:p>
    <w:p w:rsidR="000A5269" w:rsidRDefault="00B43DD3">
      <w:pPr>
        <w:pStyle w:val="a3"/>
        <w:ind w:left="641" w:right="373" w:firstLine="282"/>
      </w:pPr>
      <w:r>
        <w:rPr>
          <w:color w:val="3D3C3D"/>
        </w:rPr>
        <w:t xml:space="preserve">а) В месячный срок отремонтировать или заменить не соответствующие для жилья, занимаемые семьями генералов и офицеров-фронтовиков </w:t>
      </w:r>
      <w:r>
        <w:rPr>
          <w:color w:val="3D3C3D"/>
          <w:spacing w:val="-2"/>
        </w:rPr>
        <w:t>квартиры.</w:t>
      </w:r>
    </w:p>
    <w:p w:rsidR="000A5269" w:rsidRDefault="00B43DD3">
      <w:pPr>
        <w:pStyle w:val="a3"/>
        <w:ind w:left="641" w:right="371" w:firstLine="282"/>
      </w:pPr>
      <w:r>
        <w:rPr>
          <w:color w:val="3D3C3D"/>
        </w:rPr>
        <w:t>б) В двухнедельный срок организовать подвозку заготовленных дров, удовлетворяя топливом в первую очередь, остро нуждающиеся семьи.</w:t>
      </w:r>
    </w:p>
    <w:p w:rsidR="000A5269" w:rsidRDefault="00B43DD3">
      <w:pPr>
        <w:pStyle w:val="a3"/>
        <w:ind w:left="642" w:right="379" w:firstLine="281"/>
      </w:pPr>
      <w:r>
        <w:rPr>
          <w:color w:val="3D3C3D"/>
        </w:rPr>
        <w:t>в) Устранить</w:t>
      </w:r>
      <w:r>
        <w:rPr>
          <w:color w:val="3D3C3D"/>
          <w:spacing w:val="-3"/>
        </w:rPr>
        <w:t xml:space="preserve"> </w:t>
      </w:r>
      <w:r>
        <w:rPr>
          <w:color w:val="3D3C3D"/>
        </w:rPr>
        <w:t>перебои</w:t>
      </w:r>
      <w:r>
        <w:rPr>
          <w:color w:val="3D3C3D"/>
          <w:spacing w:val="-1"/>
        </w:rPr>
        <w:t xml:space="preserve"> </w:t>
      </w:r>
      <w:r>
        <w:rPr>
          <w:color w:val="3D3C3D"/>
        </w:rPr>
        <w:t>в</w:t>
      </w:r>
      <w:r>
        <w:rPr>
          <w:color w:val="3D3C3D"/>
          <w:spacing w:val="-2"/>
        </w:rPr>
        <w:t xml:space="preserve"> </w:t>
      </w:r>
      <w:r>
        <w:rPr>
          <w:color w:val="3D3C3D"/>
        </w:rPr>
        <w:t>обеспечении</w:t>
      </w:r>
      <w:r>
        <w:rPr>
          <w:color w:val="3D3C3D"/>
          <w:spacing w:val="-1"/>
        </w:rPr>
        <w:t xml:space="preserve"> </w:t>
      </w:r>
      <w:r>
        <w:rPr>
          <w:color w:val="3D3C3D"/>
        </w:rPr>
        <w:t>хлебом</w:t>
      </w:r>
      <w:r>
        <w:rPr>
          <w:color w:val="3D3C3D"/>
          <w:spacing w:val="-2"/>
        </w:rPr>
        <w:t xml:space="preserve"> </w:t>
      </w:r>
      <w:r>
        <w:rPr>
          <w:color w:val="3D3C3D"/>
        </w:rPr>
        <w:t>по установленным</w:t>
      </w:r>
      <w:r>
        <w:rPr>
          <w:color w:val="3D3C3D"/>
          <w:spacing w:val="-1"/>
        </w:rPr>
        <w:t xml:space="preserve"> </w:t>
      </w:r>
      <w:r>
        <w:rPr>
          <w:color w:val="3D3C3D"/>
        </w:rPr>
        <w:t>нормам</w:t>
      </w:r>
      <w:r>
        <w:rPr>
          <w:color w:val="3D3C3D"/>
          <w:spacing w:val="-2"/>
        </w:rPr>
        <w:t xml:space="preserve"> </w:t>
      </w:r>
      <w:r>
        <w:rPr>
          <w:color w:val="3D3C3D"/>
        </w:rPr>
        <w:t xml:space="preserve">и в каждом отдельном случае за срыв снабжения хлебом виновных привлекать к </w:t>
      </w:r>
      <w:r>
        <w:rPr>
          <w:color w:val="3D3C3D"/>
          <w:spacing w:val="-2"/>
        </w:rPr>
        <w:t>ответственности.</w:t>
      </w:r>
    </w:p>
    <w:p w:rsidR="000A5269" w:rsidRDefault="000A5269">
      <w:pPr>
        <w:pStyle w:val="a3"/>
        <w:jc w:val="left"/>
        <w:rPr>
          <w:sz w:val="20"/>
        </w:rPr>
      </w:pPr>
    </w:p>
    <w:p w:rsidR="000A5269" w:rsidRDefault="000A5269">
      <w:pPr>
        <w:pStyle w:val="a3"/>
        <w:jc w:val="left"/>
        <w:rPr>
          <w:sz w:val="20"/>
        </w:rPr>
      </w:pPr>
    </w:p>
    <w:p w:rsidR="000A5269" w:rsidRDefault="00B43DD3">
      <w:pPr>
        <w:pStyle w:val="a3"/>
        <w:spacing w:before="64"/>
        <w:jc w:val="left"/>
        <w:rPr>
          <w:sz w:val="20"/>
        </w:rPr>
      </w:pPr>
      <w:r>
        <w:rPr>
          <w:noProof/>
          <w:sz w:val="20"/>
          <w:lang w:eastAsia="ru-RU"/>
        </w:rPr>
        <mc:AlternateContent>
          <mc:Choice Requires="wps">
            <w:drawing>
              <wp:anchor distT="0" distB="0" distL="0" distR="0" simplePos="0" relativeHeight="487640064" behindDoc="1" locked="0" layoutInCell="1" allowOverlap="1" wp14:anchorId="10F1D256" wp14:editId="281ED614">
                <wp:simplePos x="0" y="0"/>
                <wp:positionH relativeFrom="page">
                  <wp:posOffset>947585</wp:posOffset>
                </wp:positionH>
                <wp:positionV relativeFrom="paragraph">
                  <wp:posOffset>202045</wp:posOffset>
                </wp:positionV>
                <wp:extent cx="1824355" cy="9525"/>
                <wp:effectExtent l="0" t="0" r="0" b="0"/>
                <wp:wrapTopAndBottom/>
                <wp:docPr id="106" name="Graphic 10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4355" cy="9525"/>
                        </a:xfrm>
                        <a:custGeom>
                          <a:avLst/>
                          <a:gdLst/>
                          <a:ahLst/>
                          <a:cxnLst/>
                          <a:rect l="l" t="t" r="r" b="b"/>
                          <a:pathLst>
                            <a:path w="1824355" h="9525">
                              <a:moveTo>
                                <a:pt x="1823885" y="0"/>
                              </a:moveTo>
                              <a:lnTo>
                                <a:pt x="0" y="0"/>
                              </a:lnTo>
                              <a:lnTo>
                                <a:pt x="0" y="9109"/>
                              </a:lnTo>
                              <a:lnTo>
                                <a:pt x="1823885" y="9109"/>
                              </a:lnTo>
                              <a:lnTo>
                                <a:pt x="1823885" y="0"/>
                              </a:lnTo>
                              <a:close/>
                            </a:path>
                          </a:pathLst>
                        </a:custGeom>
                        <a:solidFill>
                          <a:srgbClr val="3D3C3D"/>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74.612999pt;margin-top:15.909079pt;width:143.613pt;height:.71729pt;mso-position-horizontal-relative:page;mso-position-vertical-relative:paragraph;z-index:-15676416;mso-wrap-distance-left:0;mso-wrap-distance-right:0" id="docshape105" filled="true" fillcolor="#3d3c3d" stroked="false">
                <v:fill type="solid"/>
                <w10:wrap type="topAndBottom"/>
              </v:rect>
            </w:pict>
          </mc:Fallback>
        </mc:AlternateContent>
      </w:r>
    </w:p>
    <w:p w:rsidR="000A5269" w:rsidRDefault="00B43DD3">
      <w:pPr>
        <w:spacing w:before="94"/>
        <w:ind w:left="642"/>
        <w:rPr>
          <w:sz w:val="24"/>
        </w:rPr>
      </w:pPr>
      <w:r>
        <w:rPr>
          <w:color w:val="3D3C3D"/>
          <w:sz w:val="24"/>
          <w:vertAlign w:val="superscript"/>
        </w:rPr>
        <w:t>295</w:t>
      </w:r>
      <w:r>
        <w:rPr>
          <w:color w:val="3D3C3D"/>
          <w:spacing w:val="-9"/>
          <w:sz w:val="24"/>
        </w:rPr>
        <w:t xml:space="preserve"> </w:t>
      </w:r>
      <w:r>
        <w:rPr>
          <w:color w:val="3D3C3D"/>
          <w:sz w:val="24"/>
        </w:rPr>
        <w:t>Впечатано</w:t>
      </w:r>
      <w:r>
        <w:rPr>
          <w:color w:val="3D3C3D"/>
          <w:spacing w:val="-9"/>
          <w:sz w:val="24"/>
        </w:rPr>
        <w:t xml:space="preserve"> </w:t>
      </w:r>
      <w:r>
        <w:rPr>
          <w:color w:val="3D3C3D"/>
          <w:spacing w:val="-2"/>
          <w:sz w:val="24"/>
        </w:rPr>
        <w:t>сверху.</w:t>
      </w:r>
    </w:p>
    <w:p w:rsidR="000A5269" w:rsidRDefault="000A5269">
      <w:pPr>
        <w:rPr>
          <w:sz w:val="24"/>
        </w:rPr>
        <w:sectPr w:rsidR="000A5269">
          <w:pgSz w:w="11910" w:h="16840"/>
          <w:pgMar w:top="1080" w:right="708" w:bottom="1180" w:left="850" w:header="0" w:footer="1054" w:gutter="0"/>
          <w:cols w:space="720"/>
        </w:sectPr>
      </w:pPr>
    </w:p>
    <w:p w:rsidR="000A5269" w:rsidRDefault="00B43DD3">
      <w:pPr>
        <w:pStyle w:val="a3"/>
        <w:spacing w:before="60"/>
        <w:ind w:left="241" w:right="778" w:firstLine="282"/>
      </w:pPr>
      <w:r>
        <w:rPr>
          <w:color w:val="3D3C3D"/>
        </w:rPr>
        <w:lastRenderedPageBreak/>
        <w:t>г) Принять меры к охвату детей детскими учреждениями и оказать содействие в трудоустройстве неработающих жен офицерского состава.</w:t>
      </w:r>
    </w:p>
    <w:p w:rsidR="000A5269" w:rsidRDefault="00B43DD3">
      <w:pPr>
        <w:pStyle w:val="a3"/>
        <w:ind w:left="241" w:right="777" w:firstLine="282"/>
      </w:pPr>
      <w:r>
        <w:rPr>
          <w:color w:val="3D3C3D"/>
        </w:rPr>
        <w:t>д)</w:t>
      </w:r>
      <w:r>
        <w:rPr>
          <w:color w:val="3D3C3D"/>
          <w:spacing w:val="-6"/>
        </w:rPr>
        <w:t xml:space="preserve"> </w:t>
      </w:r>
      <w:r>
        <w:rPr>
          <w:color w:val="3D3C3D"/>
        </w:rPr>
        <w:t>Безотлагательно</w:t>
      </w:r>
      <w:r>
        <w:rPr>
          <w:color w:val="3D3C3D"/>
          <w:spacing w:val="-6"/>
        </w:rPr>
        <w:t xml:space="preserve"> </w:t>
      </w:r>
      <w:r>
        <w:rPr>
          <w:color w:val="3D3C3D"/>
        </w:rPr>
        <w:t>принять</w:t>
      </w:r>
      <w:r>
        <w:rPr>
          <w:color w:val="3D3C3D"/>
          <w:spacing w:val="-7"/>
        </w:rPr>
        <w:t xml:space="preserve"> </w:t>
      </w:r>
      <w:r>
        <w:rPr>
          <w:color w:val="3D3C3D"/>
        </w:rPr>
        <w:t>меры</w:t>
      </w:r>
      <w:r>
        <w:rPr>
          <w:color w:val="3D3C3D"/>
          <w:spacing w:val="-8"/>
        </w:rPr>
        <w:t xml:space="preserve"> </w:t>
      </w:r>
      <w:r>
        <w:rPr>
          <w:color w:val="3D3C3D"/>
        </w:rPr>
        <w:t>к</w:t>
      </w:r>
      <w:r>
        <w:rPr>
          <w:color w:val="3D3C3D"/>
          <w:spacing w:val="-7"/>
        </w:rPr>
        <w:t xml:space="preserve"> </w:t>
      </w:r>
      <w:r>
        <w:rPr>
          <w:color w:val="3D3C3D"/>
        </w:rPr>
        <w:t>обеспечению</w:t>
      </w:r>
      <w:r>
        <w:rPr>
          <w:color w:val="3D3C3D"/>
          <w:spacing w:val="-7"/>
        </w:rPr>
        <w:t xml:space="preserve"> </w:t>
      </w:r>
      <w:r>
        <w:rPr>
          <w:color w:val="3D3C3D"/>
        </w:rPr>
        <w:t>детей</w:t>
      </w:r>
      <w:r>
        <w:rPr>
          <w:color w:val="3D3C3D"/>
          <w:spacing w:val="-8"/>
        </w:rPr>
        <w:t xml:space="preserve"> </w:t>
      </w:r>
      <w:r>
        <w:rPr>
          <w:color w:val="3D3C3D"/>
        </w:rPr>
        <w:t>школьного</w:t>
      </w:r>
      <w:r>
        <w:rPr>
          <w:color w:val="3D3C3D"/>
          <w:spacing w:val="-5"/>
        </w:rPr>
        <w:t xml:space="preserve"> </w:t>
      </w:r>
      <w:r>
        <w:rPr>
          <w:color w:val="3D3C3D"/>
        </w:rPr>
        <w:t>возраста теплой одеждой и обувью.</w:t>
      </w:r>
    </w:p>
    <w:p w:rsidR="000A5269" w:rsidRDefault="00B43DD3">
      <w:pPr>
        <w:pStyle w:val="a4"/>
        <w:numPr>
          <w:ilvl w:val="0"/>
          <w:numId w:val="71"/>
        </w:numPr>
        <w:tabs>
          <w:tab w:val="left" w:pos="945"/>
        </w:tabs>
        <w:ind w:left="240" w:right="769" w:firstLine="282"/>
        <w:jc w:val="both"/>
        <w:rPr>
          <w:sz w:val="28"/>
        </w:rPr>
      </w:pPr>
      <w:r>
        <w:rPr>
          <w:color w:val="3D3C3D"/>
          <w:sz w:val="28"/>
        </w:rPr>
        <w:t>Обязать областной и районные отделы по гособеспечению семей военнослужащих из собранных материальных средств в процессе месячника выделить специальные фонды на оказание помощи остро нуждающимся семьям офицеров-фронтовиков и проявлять повседневную заботу об улучшении материально-бытовых условий семей генералов и офицеров, особенно эвакуированных и погибших на фронте.</w:t>
      </w:r>
    </w:p>
    <w:p w:rsidR="000A5269" w:rsidRDefault="00B43DD3">
      <w:pPr>
        <w:pStyle w:val="a4"/>
        <w:numPr>
          <w:ilvl w:val="0"/>
          <w:numId w:val="71"/>
        </w:numPr>
        <w:tabs>
          <w:tab w:val="left" w:pos="945"/>
        </w:tabs>
        <w:ind w:left="240" w:right="769" w:firstLine="282"/>
        <w:jc w:val="both"/>
        <w:rPr>
          <w:sz w:val="28"/>
        </w:rPr>
      </w:pPr>
      <w:r>
        <w:rPr>
          <w:color w:val="3D3C3D"/>
          <w:sz w:val="28"/>
        </w:rPr>
        <w:t>Обязать облторготдел тов. ЛУКИНА и облпотребсоюз тов.</w:t>
      </w:r>
      <w:r>
        <w:rPr>
          <w:color w:val="3D3C3D"/>
          <w:spacing w:val="40"/>
          <w:sz w:val="28"/>
        </w:rPr>
        <w:t xml:space="preserve"> </w:t>
      </w:r>
      <w:r>
        <w:rPr>
          <w:color w:val="3D3C3D"/>
          <w:sz w:val="28"/>
        </w:rPr>
        <w:t>ФЕДОРОВА из отпускаемых районам промтоварных фондов и продуктов питания выделять отдельно для семей офицеров и установить контроль за расходованием их по прямому назначению.</w:t>
      </w:r>
    </w:p>
    <w:p w:rsidR="000A5269" w:rsidRDefault="00B43DD3">
      <w:pPr>
        <w:pStyle w:val="a4"/>
        <w:numPr>
          <w:ilvl w:val="0"/>
          <w:numId w:val="71"/>
        </w:numPr>
        <w:tabs>
          <w:tab w:val="left" w:pos="945"/>
        </w:tabs>
        <w:ind w:left="240" w:right="769" w:firstLine="282"/>
        <w:jc w:val="both"/>
        <w:rPr>
          <w:sz w:val="28"/>
        </w:rPr>
      </w:pPr>
      <w:r>
        <w:rPr>
          <w:color w:val="3D3C3D"/>
          <w:sz w:val="28"/>
        </w:rPr>
        <w:t>Обязать секретарей ГК и РК ВКП(б) и председателей городских и районных советов депутатов трудящихся оказать содействие семьям генералов и офицеров в выделении им необходимых участков земли под огороды, их вспашке, в приобретении посадочного и семенного материала и своевременной поделки</w:t>
      </w:r>
      <w:r>
        <w:rPr>
          <w:color w:val="3D3C3D"/>
          <w:sz w:val="28"/>
          <w:vertAlign w:val="superscript"/>
        </w:rPr>
        <w:t>296</w:t>
      </w:r>
      <w:r>
        <w:rPr>
          <w:color w:val="3D3C3D"/>
          <w:sz w:val="28"/>
        </w:rPr>
        <w:t xml:space="preserve"> в местных мастерских, колхозных кузницах и т. п. необходимых ручных сельхозорудий: лопат, цапок, граблей и т. д.</w:t>
      </w:r>
    </w:p>
    <w:p w:rsidR="000A5269" w:rsidRDefault="00B43DD3">
      <w:pPr>
        <w:pStyle w:val="a4"/>
        <w:numPr>
          <w:ilvl w:val="0"/>
          <w:numId w:val="71"/>
        </w:numPr>
        <w:tabs>
          <w:tab w:val="left" w:pos="945"/>
        </w:tabs>
        <w:ind w:left="240" w:right="770" w:firstLine="282"/>
        <w:jc w:val="both"/>
        <w:rPr>
          <w:sz w:val="28"/>
        </w:rPr>
      </w:pPr>
      <w:r>
        <w:rPr>
          <w:color w:val="3D3C3D"/>
          <w:sz w:val="28"/>
        </w:rPr>
        <w:t>Обязать облздравотдел тов. ЖАКОВА предусмотреть в ближайшее время организацию санаторного лечения туберкулезных детей генералов и офицеров и определения в оздоровительные детсанатории детей слабых, нуждающихся в усиленном питании, на срок от 1 до 2 месяцев.</w:t>
      </w:r>
    </w:p>
    <w:p w:rsidR="000A5269" w:rsidRDefault="00B43DD3">
      <w:pPr>
        <w:pStyle w:val="a4"/>
        <w:numPr>
          <w:ilvl w:val="0"/>
          <w:numId w:val="71"/>
        </w:numPr>
        <w:tabs>
          <w:tab w:val="left" w:pos="945"/>
        </w:tabs>
        <w:ind w:left="241" w:right="769" w:firstLine="281"/>
        <w:jc w:val="both"/>
        <w:rPr>
          <w:sz w:val="28"/>
        </w:rPr>
      </w:pPr>
      <w:r>
        <w:rPr>
          <w:color w:val="3D3C3D"/>
          <w:sz w:val="28"/>
        </w:rPr>
        <w:t>Обязать секретарей ГК и РК ВКП(б) оказывать повседневное содействие горрайвоенкоматам и райженсоветам в организации среди семей генералов и офицеров политмассовой работы, активизировать работу женсоветов, помогая им организовывать и выращивать актив из жен офицеров</w:t>
      </w:r>
      <w:r>
        <w:rPr>
          <w:color w:val="3D3C3D"/>
          <w:spacing w:val="-6"/>
          <w:sz w:val="28"/>
        </w:rPr>
        <w:t xml:space="preserve"> </w:t>
      </w:r>
      <w:r>
        <w:rPr>
          <w:color w:val="3D3C3D"/>
          <w:sz w:val="28"/>
        </w:rPr>
        <w:t>и</w:t>
      </w:r>
      <w:r>
        <w:rPr>
          <w:color w:val="3D3C3D"/>
          <w:spacing w:val="-2"/>
          <w:sz w:val="28"/>
        </w:rPr>
        <w:t xml:space="preserve"> </w:t>
      </w:r>
      <w:r>
        <w:rPr>
          <w:color w:val="3D3C3D"/>
          <w:sz w:val="28"/>
        </w:rPr>
        <w:t>вовлекать</w:t>
      </w:r>
      <w:r>
        <w:rPr>
          <w:color w:val="3D3C3D"/>
          <w:spacing w:val="-4"/>
          <w:sz w:val="28"/>
        </w:rPr>
        <w:t xml:space="preserve"> </w:t>
      </w:r>
      <w:r>
        <w:rPr>
          <w:color w:val="3D3C3D"/>
          <w:sz w:val="28"/>
        </w:rPr>
        <w:t>их</w:t>
      </w:r>
      <w:r>
        <w:rPr>
          <w:color w:val="3D3C3D"/>
          <w:spacing w:val="-4"/>
          <w:sz w:val="28"/>
        </w:rPr>
        <w:t xml:space="preserve"> </w:t>
      </w:r>
      <w:r>
        <w:rPr>
          <w:color w:val="3D3C3D"/>
          <w:sz w:val="28"/>
        </w:rPr>
        <w:t>в</w:t>
      </w:r>
      <w:r>
        <w:rPr>
          <w:color w:val="3D3C3D"/>
          <w:spacing w:val="-6"/>
          <w:sz w:val="28"/>
        </w:rPr>
        <w:t xml:space="preserve"> </w:t>
      </w:r>
      <w:r>
        <w:rPr>
          <w:color w:val="3D3C3D"/>
          <w:sz w:val="28"/>
        </w:rPr>
        <w:t>хозяйственно-политическую</w:t>
      </w:r>
      <w:r>
        <w:rPr>
          <w:color w:val="3D3C3D"/>
          <w:spacing w:val="-3"/>
          <w:sz w:val="28"/>
        </w:rPr>
        <w:t xml:space="preserve"> </w:t>
      </w:r>
      <w:r>
        <w:rPr>
          <w:color w:val="3D3C3D"/>
          <w:sz w:val="28"/>
        </w:rPr>
        <w:t>жизнь</w:t>
      </w:r>
      <w:r>
        <w:rPr>
          <w:color w:val="3D3C3D"/>
          <w:spacing w:val="-3"/>
          <w:sz w:val="28"/>
        </w:rPr>
        <w:t xml:space="preserve"> </w:t>
      </w:r>
      <w:r>
        <w:rPr>
          <w:color w:val="3D3C3D"/>
          <w:sz w:val="28"/>
        </w:rPr>
        <w:t>предприятий</w:t>
      </w:r>
      <w:r>
        <w:rPr>
          <w:color w:val="3D3C3D"/>
          <w:spacing w:val="-4"/>
          <w:sz w:val="28"/>
        </w:rPr>
        <w:t xml:space="preserve"> </w:t>
      </w:r>
      <w:r>
        <w:rPr>
          <w:color w:val="3D3C3D"/>
          <w:sz w:val="28"/>
        </w:rPr>
        <w:t xml:space="preserve">и </w:t>
      </w:r>
      <w:r>
        <w:rPr>
          <w:color w:val="3D3C3D"/>
          <w:spacing w:val="-2"/>
          <w:sz w:val="28"/>
        </w:rPr>
        <w:t>колхозов.</w:t>
      </w:r>
    </w:p>
    <w:p w:rsidR="000A5269" w:rsidRDefault="00B43DD3">
      <w:pPr>
        <w:pStyle w:val="a4"/>
        <w:numPr>
          <w:ilvl w:val="0"/>
          <w:numId w:val="71"/>
        </w:numPr>
        <w:tabs>
          <w:tab w:val="left" w:pos="947"/>
        </w:tabs>
        <w:ind w:left="241" w:right="775" w:firstLine="283"/>
        <w:jc w:val="both"/>
        <w:rPr>
          <w:sz w:val="28"/>
        </w:rPr>
      </w:pPr>
      <w:r>
        <w:rPr>
          <w:color w:val="3D3C3D"/>
          <w:sz w:val="28"/>
        </w:rPr>
        <w:t>Политотделу ОВК и военному отделу обкома ВКП(б) подготовить и провести областное совещание председателей женсоветов с повесткой дня:</w:t>
      </w:r>
    </w:p>
    <w:p w:rsidR="000A5269" w:rsidRDefault="00B43DD3">
      <w:pPr>
        <w:pStyle w:val="a4"/>
        <w:numPr>
          <w:ilvl w:val="1"/>
          <w:numId w:val="71"/>
        </w:numPr>
        <w:tabs>
          <w:tab w:val="left" w:pos="802"/>
        </w:tabs>
        <w:spacing w:line="319" w:lineRule="exact"/>
        <w:ind w:left="802" w:hanging="279"/>
        <w:jc w:val="both"/>
        <w:rPr>
          <w:sz w:val="28"/>
        </w:rPr>
      </w:pPr>
      <w:r>
        <w:rPr>
          <w:color w:val="3D3C3D"/>
          <w:sz w:val="28"/>
        </w:rPr>
        <w:t>Роль</w:t>
      </w:r>
      <w:r>
        <w:rPr>
          <w:color w:val="3D3C3D"/>
          <w:spacing w:val="-5"/>
          <w:sz w:val="28"/>
        </w:rPr>
        <w:t xml:space="preserve"> </w:t>
      </w:r>
      <w:r>
        <w:rPr>
          <w:color w:val="3D3C3D"/>
          <w:sz w:val="28"/>
        </w:rPr>
        <w:t>женщин</w:t>
      </w:r>
      <w:r>
        <w:rPr>
          <w:color w:val="3D3C3D"/>
          <w:spacing w:val="-4"/>
          <w:sz w:val="28"/>
        </w:rPr>
        <w:t xml:space="preserve"> </w:t>
      </w:r>
      <w:r>
        <w:rPr>
          <w:color w:val="3D3C3D"/>
          <w:sz w:val="28"/>
        </w:rPr>
        <w:t>в</w:t>
      </w:r>
      <w:r>
        <w:rPr>
          <w:color w:val="3D3C3D"/>
          <w:spacing w:val="-4"/>
          <w:sz w:val="28"/>
        </w:rPr>
        <w:t xml:space="preserve"> </w:t>
      </w:r>
      <w:r>
        <w:rPr>
          <w:color w:val="3D3C3D"/>
          <w:sz w:val="28"/>
        </w:rPr>
        <w:t>Отечественной</w:t>
      </w:r>
      <w:r>
        <w:rPr>
          <w:color w:val="3D3C3D"/>
          <w:spacing w:val="-4"/>
          <w:sz w:val="28"/>
        </w:rPr>
        <w:t xml:space="preserve"> </w:t>
      </w:r>
      <w:r>
        <w:rPr>
          <w:color w:val="3D3C3D"/>
          <w:spacing w:val="-2"/>
          <w:sz w:val="28"/>
        </w:rPr>
        <w:t>войне;</w:t>
      </w:r>
    </w:p>
    <w:p w:rsidR="000A5269" w:rsidRDefault="00B43DD3">
      <w:pPr>
        <w:pStyle w:val="a4"/>
        <w:numPr>
          <w:ilvl w:val="1"/>
          <w:numId w:val="71"/>
        </w:numPr>
        <w:tabs>
          <w:tab w:val="left" w:pos="802"/>
        </w:tabs>
        <w:spacing w:line="322" w:lineRule="exact"/>
        <w:ind w:left="802" w:hanging="279"/>
        <w:jc w:val="both"/>
        <w:rPr>
          <w:sz w:val="28"/>
        </w:rPr>
      </w:pPr>
      <w:r>
        <w:rPr>
          <w:color w:val="3D3C3D"/>
          <w:sz w:val="28"/>
        </w:rPr>
        <w:t>Итоги</w:t>
      </w:r>
      <w:r>
        <w:rPr>
          <w:color w:val="3D3C3D"/>
          <w:spacing w:val="-8"/>
          <w:sz w:val="28"/>
        </w:rPr>
        <w:t xml:space="preserve"> </w:t>
      </w:r>
      <w:r>
        <w:rPr>
          <w:color w:val="3D3C3D"/>
          <w:sz w:val="28"/>
        </w:rPr>
        <w:t>работы</w:t>
      </w:r>
      <w:r>
        <w:rPr>
          <w:color w:val="3D3C3D"/>
          <w:spacing w:val="-5"/>
          <w:sz w:val="28"/>
        </w:rPr>
        <w:t xml:space="preserve"> </w:t>
      </w:r>
      <w:r>
        <w:rPr>
          <w:color w:val="3D3C3D"/>
          <w:sz w:val="28"/>
        </w:rPr>
        <w:t>за</w:t>
      </w:r>
      <w:r>
        <w:rPr>
          <w:color w:val="3D3C3D"/>
          <w:spacing w:val="-6"/>
          <w:sz w:val="28"/>
        </w:rPr>
        <w:t xml:space="preserve"> </w:t>
      </w:r>
      <w:r>
        <w:rPr>
          <w:color w:val="3D3C3D"/>
          <w:sz w:val="28"/>
        </w:rPr>
        <w:t>1943</w:t>
      </w:r>
      <w:r>
        <w:rPr>
          <w:color w:val="3D3C3D"/>
          <w:spacing w:val="-5"/>
          <w:sz w:val="28"/>
        </w:rPr>
        <w:t xml:space="preserve"> </w:t>
      </w:r>
      <w:r>
        <w:rPr>
          <w:color w:val="3D3C3D"/>
          <w:sz w:val="28"/>
        </w:rPr>
        <w:t>год</w:t>
      </w:r>
      <w:r>
        <w:rPr>
          <w:color w:val="3D3C3D"/>
          <w:spacing w:val="-6"/>
          <w:sz w:val="28"/>
        </w:rPr>
        <w:t xml:space="preserve"> </w:t>
      </w:r>
      <w:r>
        <w:rPr>
          <w:color w:val="3D3C3D"/>
          <w:sz w:val="28"/>
        </w:rPr>
        <w:t>и</w:t>
      </w:r>
      <w:r>
        <w:rPr>
          <w:color w:val="3D3C3D"/>
          <w:spacing w:val="-5"/>
          <w:sz w:val="28"/>
        </w:rPr>
        <w:t xml:space="preserve"> </w:t>
      </w:r>
      <w:r>
        <w:rPr>
          <w:color w:val="3D3C3D"/>
          <w:sz w:val="28"/>
        </w:rPr>
        <w:t>очередные</w:t>
      </w:r>
      <w:r>
        <w:rPr>
          <w:color w:val="3D3C3D"/>
          <w:spacing w:val="-6"/>
          <w:sz w:val="28"/>
        </w:rPr>
        <w:t xml:space="preserve"> </w:t>
      </w:r>
      <w:r>
        <w:rPr>
          <w:color w:val="3D3C3D"/>
          <w:sz w:val="28"/>
        </w:rPr>
        <w:t>задачи</w:t>
      </w:r>
      <w:r>
        <w:rPr>
          <w:color w:val="3D3C3D"/>
          <w:spacing w:val="-4"/>
          <w:sz w:val="28"/>
        </w:rPr>
        <w:t xml:space="preserve"> </w:t>
      </w:r>
      <w:r>
        <w:rPr>
          <w:color w:val="3D3C3D"/>
          <w:spacing w:val="-2"/>
          <w:sz w:val="28"/>
        </w:rPr>
        <w:t>женсоветов.</w:t>
      </w:r>
    </w:p>
    <w:p w:rsidR="000A5269" w:rsidRDefault="00DF3813">
      <w:pPr>
        <w:spacing w:line="322" w:lineRule="exact"/>
        <w:ind w:left="523"/>
        <w:rPr>
          <w:i/>
          <w:sz w:val="28"/>
        </w:rPr>
      </w:pPr>
      <w:r>
        <w:rPr>
          <w:i/>
          <w:color w:val="3D3C3D"/>
          <w:sz w:val="28"/>
        </w:rPr>
        <w:t>ГАСПИ</w:t>
      </w:r>
      <w:r w:rsidR="00B43DD3">
        <w:rPr>
          <w:i/>
          <w:color w:val="3D3C3D"/>
          <w:sz w:val="28"/>
        </w:rPr>
        <w:t>КО.</w:t>
      </w:r>
      <w:r w:rsidR="00B43DD3">
        <w:rPr>
          <w:i/>
          <w:color w:val="3D3C3D"/>
          <w:spacing w:val="-4"/>
          <w:sz w:val="28"/>
        </w:rPr>
        <w:t xml:space="preserve"> </w:t>
      </w:r>
      <w:r w:rsidR="00B43DD3">
        <w:rPr>
          <w:i/>
          <w:color w:val="3D3C3D"/>
          <w:sz w:val="28"/>
        </w:rPr>
        <w:t>Ф.</w:t>
      </w:r>
      <w:r w:rsidR="00B43DD3">
        <w:rPr>
          <w:i/>
          <w:color w:val="3D3C3D"/>
          <w:spacing w:val="-5"/>
          <w:sz w:val="28"/>
        </w:rPr>
        <w:t xml:space="preserve"> </w:t>
      </w:r>
      <w:r w:rsidR="00B43DD3">
        <w:rPr>
          <w:i/>
          <w:color w:val="3D3C3D"/>
          <w:sz w:val="28"/>
        </w:rPr>
        <w:t>166.</w:t>
      </w:r>
      <w:r w:rsidR="00B43DD3">
        <w:rPr>
          <w:i/>
          <w:color w:val="3D3C3D"/>
          <w:spacing w:val="-5"/>
          <w:sz w:val="28"/>
        </w:rPr>
        <w:t xml:space="preserve"> </w:t>
      </w:r>
      <w:r w:rsidR="00B43DD3">
        <w:rPr>
          <w:i/>
          <w:color w:val="3D3C3D"/>
          <w:sz w:val="28"/>
        </w:rPr>
        <w:t>Оп.</w:t>
      </w:r>
      <w:r w:rsidR="00B43DD3">
        <w:rPr>
          <w:i/>
          <w:color w:val="3D3C3D"/>
          <w:spacing w:val="-4"/>
          <w:sz w:val="28"/>
        </w:rPr>
        <w:t xml:space="preserve"> </w:t>
      </w:r>
      <w:r w:rsidR="00B43DD3">
        <w:rPr>
          <w:i/>
          <w:color w:val="3D3C3D"/>
          <w:sz w:val="28"/>
        </w:rPr>
        <w:t>2.</w:t>
      </w:r>
      <w:r w:rsidR="00B43DD3">
        <w:rPr>
          <w:i/>
          <w:color w:val="3D3C3D"/>
          <w:spacing w:val="-5"/>
          <w:sz w:val="28"/>
        </w:rPr>
        <w:t xml:space="preserve"> </w:t>
      </w:r>
      <w:r w:rsidR="00B43DD3">
        <w:rPr>
          <w:i/>
          <w:color w:val="3D3C3D"/>
          <w:sz w:val="28"/>
        </w:rPr>
        <w:t>Д.</w:t>
      </w:r>
      <w:r w:rsidR="00B43DD3">
        <w:rPr>
          <w:i/>
          <w:color w:val="3D3C3D"/>
          <w:spacing w:val="-5"/>
          <w:sz w:val="28"/>
        </w:rPr>
        <w:t xml:space="preserve"> </w:t>
      </w:r>
      <w:r w:rsidR="00B43DD3">
        <w:rPr>
          <w:i/>
          <w:color w:val="3D3C3D"/>
          <w:sz w:val="28"/>
        </w:rPr>
        <w:t>3.</w:t>
      </w:r>
      <w:r w:rsidR="00B43DD3">
        <w:rPr>
          <w:i/>
          <w:color w:val="3D3C3D"/>
          <w:spacing w:val="-5"/>
          <w:sz w:val="28"/>
        </w:rPr>
        <w:t xml:space="preserve"> </w:t>
      </w:r>
      <w:r w:rsidR="00B43DD3">
        <w:rPr>
          <w:i/>
          <w:color w:val="3D3C3D"/>
          <w:sz w:val="28"/>
        </w:rPr>
        <w:t>Л.</w:t>
      </w:r>
      <w:r w:rsidR="00B43DD3">
        <w:rPr>
          <w:i/>
          <w:color w:val="3D3C3D"/>
          <w:spacing w:val="-4"/>
          <w:sz w:val="28"/>
        </w:rPr>
        <w:t xml:space="preserve"> </w:t>
      </w:r>
      <w:r w:rsidR="00B43DD3">
        <w:rPr>
          <w:i/>
          <w:color w:val="3D3C3D"/>
          <w:sz w:val="28"/>
        </w:rPr>
        <w:t>45-</w:t>
      </w:r>
      <w:r w:rsidR="00B43DD3">
        <w:rPr>
          <w:i/>
          <w:color w:val="3D3C3D"/>
          <w:spacing w:val="-5"/>
          <w:sz w:val="28"/>
        </w:rPr>
        <w:t>47.</w:t>
      </w: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B43DD3">
      <w:pPr>
        <w:pStyle w:val="a3"/>
        <w:spacing w:before="1"/>
        <w:jc w:val="left"/>
        <w:rPr>
          <w:i/>
          <w:sz w:val="20"/>
        </w:rPr>
      </w:pPr>
      <w:r>
        <w:rPr>
          <w:i/>
          <w:noProof/>
          <w:sz w:val="20"/>
          <w:lang w:eastAsia="ru-RU"/>
        </w:rPr>
        <mc:AlternateContent>
          <mc:Choice Requires="wps">
            <w:drawing>
              <wp:anchor distT="0" distB="0" distL="0" distR="0" simplePos="0" relativeHeight="487640576" behindDoc="1" locked="0" layoutInCell="1" allowOverlap="1" wp14:anchorId="420796E1" wp14:editId="383418DF">
                <wp:simplePos x="0" y="0"/>
                <wp:positionH relativeFrom="page">
                  <wp:posOffset>692912</wp:posOffset>
                </wp:positionH>
                <wp:positionV relativeFrom="paragraph">
                  <wp:posOffset>162076</wp:posOffset>
                </wp:positionV>
                <wp:extent cx="1824355" cy="9525"/>
                <wp:effectExtent l="0" t="0" r="0" b="0"/>
                <wp:wrapTopAndBottom/>
                <wp:docPr id="107" name="Graphic 10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4355" cy="9525"/>
                        </a:xfrm>
                        <a:custGeom>
                          <a:avLst/>
                          <a:gdLst/>
                          <a:ahLst/>
                          <a:cxnLst/>
                          <a:rect l="l" t="t" r="r" b="b"/>
                          <a:pathLst>
                            <a:path w="1824355" h="9525">
                              <a:moveTo>
                                <a:pt x="1823885" y="0"/>
                              </a:moveTo>
                              <a:lnTo>
                                <a:pt x="0" y="0"/>
                              </a:lnTo>
                              <a:lnTo>
                                <a:pt x="0" y="9109"/>
                              </a:lnTo>
                              <a:lnTo>
                                <a:pt x="1823885" y="9109"/>
                              </a:lnTo>
                              <a:lnTo>
                                <a:pt x="1823885" y="0"/>
                              </a:lnTo>
                              <a:close/>
                            </a:path>
                          </a:pathLst>
                        </a:custGeom>
                        <a:solidFill>
                          <a:srgbClr val="3D3C3D"/>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54.560001pt;margin-top:12.761934pt;width:143.613pt;height:.71729pt;mso-position-horizontal-relative:page;mso-position-vertical-relative:paragraph;z-index:-15675904;mso-wrap-distance-left:0;mso-wrap-distance-right:0" id="docshape106" filled="true" fillcolor="#3d3c3d" stroked="false">
                <v:fill type="solid"/>
                <w10:wrap type="topAndBottom"/>
              </v:rect>
            </w:pict>
          </mc:Fallback>
        </mc:AlternateContent>
      </w:r>
    </w:p>
    <w:p w:rsidR="000A5269" w:rsidRDefault="00B43DD3">
      <w:pPr>
        <w:spacing w:before="94"/>
        <w:ind w:left="241"/>
        <w:rPr>
          <w:sz w:val="24"/>
        </w:rPr>
      </w:pPr>
      <w:r>
        <w:rPr>
          <w:color w:val="3D3C3D"/>
          <w:sz w:val="24"/>
          <w:vertAlign w:val="superscript"/>
        </w:rPr>
        <w:t>296</w:t>
      </w:r>
      <w:r>
        <w:rPr>
          <w:color w:val="3D3C3D"/>
          <w:spacing w:val="-1"/>
          <w:sz w:val="24"/>
        </w:rPr>
        <w:t xml:space="preserve"> </w:t>
      </w:r>
      <w:r>
        <w:rPr>
          <w:color w:val="3D3C3D"/>
          <w:sz w:val="24"/>
        </w:rPr>
        <w:t>Так</w:t>
      </w:r>
      <w:r>
        <w:rPr>
          <w:color w:val="3D3C3D"/>
          <w:spacing w:val="-2"/>
          <w:sz w:val="24"/>
        </w:rPr>
        <w:t xml:space="preserve"> </w:t>
      </w:r>
      <w:r>
        <w:rPr>
          <w:color w:val="3D3C3D"/>
          <w:sz w:val="24"/>
        </w:rPr>
        <w:t>в</w:t>
      </w:r>
      <w:r>
        <w:rPr>
          <w:color w:val="3D3C3D"/>
          <w:spacing w:val="-2"/>
          <w:sz w:val="24"/>
        </w:rPr>
        <w:t xml:space="preserve"> документе.</w:t>
      </w:r>
    </w:p>
    <w:p w:rsidR="000A5269" w:rsidRDefault="000A5269">
      <w:pPr>
        <w:rPr>
          <w:sz w:val="24"/>
        </w:rPr>
        <w:sectPr w:rsidR="000A5269">
          <w:pgSz w:w="11910" w:h="16840"/>
          <w:pgMar w:top="1080" w:right="708" w:bottom="1180" w:left="850" w:header="0" w:footer="1054" w:gutter="0"/>
          <w:cols w:space="720"/>
        </w:sectPr>
      </w:pPr>
    </w:p>
    <w:p w:rsidR="000A5269" w:rsidRDefault="00B43DD3">
      <w:pPr>
        <w:pStyle w:val="4"/>
        <w:spacing w:before="64"/>
        <w:ind w:left="984" w:right="860"/>
      </w:pPr>
      <w:r>
        <w:rPr>
          <w:color w:val="3D3C3D"/>
        </w:rPr>
        <w:lastRenderedPageBreak/>
        <w:t>№</w:t>
      </w:r>
      <w:r>
        <w:rPr>
          <w:color w:val="3D3C3D"/>
          <w:spacing w:val="-8"/>
        </w:rPr>
        <w:t xml:space="preserve"> </w:t>
      </w:r>
      <w:r>
        <w:rPr>
          <w:color w:val="3D3C3D"/>
        </w:rPr>
        <w:t>55.</w:t>
      </w:r>
      <w:r>
        <w:rPr>
          <w:color w:val="3D3C3D"/>
          <w:spacing w:val="-9"/>
        </w:rPr>
        <w:t xml:space="preserve"> </w:t>
      </w:r>
      <w:r>
        <w:rPr>
          <w:color w:val="3D3C3D"/>
        </w:rPr>
        <w:t>Записка</w:t>
      </w:r>
      <w:r>
        <w:rPr>
          <w:color w:val="3D3C3D"/>
          <w:spacing w:val="-8"/>
        </w:rPr>
        <w:t xml:space="preserve"> </w:t>
      </w:r>
      <w:r>
        <w:rPr>
          <w:color w:val="3D3C3D"/>
        </w:rPr>
        <w:t>заведующего</w:t>
      </w:r>
      <w:r>
        <w:rPr>
          <w:color w:val="3D3C3D"/>
          <w:spacing w:val="-7"/>
        </w:rPr>
        <w:t xml:space="preserve"> </w:t>
      </w:r>
      <w:r>
        <w:rPr>
          <w:color w:val="3D3C3D"/>
        </w:rPr>
        <w:t>военным</w:t>
      </w:r>
      <w:r>
        <w:rPr>
          <w:color w:val="3D3C3D"/>
          <w:spacing w:val="-8"/>
        </w:rPr>
        <w:t xml:space="preserve"> </w:t>
      </w:r>
      <w:r>
        <w:rPr>
          <w:color w:val="3D3C3D"/>
        </w:rPr>
        <w:t>отделом</w:t>
      </w:r>
      <w:r>
        <w:rPr>
          <w:color w:val="3D3C3D"/>
          <w:spacing w:val="-8"/>
        </w:rPr>
        <w:t xml:space="preserve"> </w:t>
      </w:r>
      <w:r>
        <w:rPr>
          <w:color w:val="3D3C3D"/>
        </w:rPr>
        <w:t>Курганского</w:t>
      </w:r>
      <w:r>
        <w:rPr>
          <w:color w:val="3D3C3D"/>
          <w:spacing w:val="-7"/>
        </w:rPr>
        <w:t xml:space="preserve"> </w:t>
      </w:r>
      <w:r>
        <w:rPr>
          <w:color w:val="3D3C3D"/>
        </w:rPr>
        <w:t>обкома ВКП(б) Косарева П.К. секретарю Глядянского райкома ВКП(б) Афанасье</w:t>
      </w:r>
      <w:r w:rsidR="00DA7E54">
        <w:rPr>
          <w:color w:val="3D3C3D"/>
        </w:rPr>
        <w:t>ву с изложением просьбы об улучш</w:t>
      </w:r>
      <w:r>
        <w:rPr>
          <w:color w:val="3D3C3D"/>
        </w:rPr>
        <w:t>ении материального положения матери троих фронтовиков Брылевой А.Л.</w:t>
      </w:r>
    </w:p>
    <w:p w:rsidR="000A5269" w:rsidRDefault="00B43DD3">
      <w:pPr>
        <w:pStyle w:val="a3"/>
        <w:spacing w:line="315" w:lineRule="exact"/>
        <w:ind w:left="7562"/>
        <w:jc w:val="center"/>
      </w:pPr>
      <w:r>
        <w:rPr>
          <w:color w:val="3D3C3D"/>
        </w:rPr>
        <w:t>14</w:t>
      </w:r>
      <w:r>
        <w:rPr>
          <w:color w:val="3D3C3D"/>
          <w:spacing w:val="-4"/>
        </w:rPr>
        <w:t xml:space="preserve"> </w:t>
      </w:r>
      <w:r>
        <w:rPr>
          <w:color w:val="3D3C3D"/>
        </w:rPr>
        <w:t>января</w:t>
      </w:r>
      <w:r>
        <w:rPr>
          <w:color w:val="3D3C3D"/>
          <w:spacing w:val="-7"/>
        </w:rPr>
        <w:t xml:space="preserve"> </w:t>
      </w:r>
      <w:r>
        <w:rPr>
          <w:color w:val="3D3C3D"/>
        </w:rPr>
        <w:t>1944</w:t>
      </w:r>
      <w:r>
        <w:rPr>
          <w:color w:val="3D3C3D"/>
          <w:spacing w:val="-1"/>
        </w:rPr>
        <w:t xml:space="preserve"> </w:t>
      </w:r>
      <w:r>
        <w:rPr>
          <w:color w:val="3D3C3D"/>
          <w:spacing w:val="-5"/>
        </w:rPr>
        <w:t>г.</w:t>
      </w:r>
    </w:p>
    <w:p w:rsidR="000A5269" w:rsidRDefault="00B43DD3">
      <w:pPr>
        <w:pStyle w:val="a3"/>
        <w:spacing w:before="320"/>
        <w:ind w:left="641" w:right="379" w:firstLine="282"/>
      </w:pPr>
      <w:r>
        <w:rPr>
          <w:color w:val="3D3C3D"/>
        </w:rPr>
        <w:t>В д. Патраки проживает мать офицера Красной Армии тов. БРЫЛЕВА Анисья Львовна. Один ее сын погиб, двое на фронте.</w:t>
      </w:r>
    </w:p>
    <w:p w:rsidR="000A5269" w:rsidRDefault="00B43DD3">
      <w:pPr>
        <w:pStyle w:val="a3"/>
        <w:ind w:left="642" w:right="368" w:firstLine="282"/>
      </w:pPr>
      <w:r>
        <w:rPr>
          <w:color w:val="3D3C3D"/>
        </w:rPr>
        <w:t>Тов. БРЫЛЕВ Илья К. пишет, что мать не получает ни хлебного пайка, ни других продуктов, местные организации никакой помощи не оказывают, в результате 65-летняя мать трех военнослужащих находится в крайне</w:t>
      </w:r>
      <w:r>
        <w:rPr>
          <w:color w:val="3D3C3D"/>
          <w:spacing w:val="40"/>
        </w:rPr>
        <w:t xml:space="preserve"> </w:t>
      </w:r>
      <w:r>
        <w:rPr>
          <w:color w:val="3D3C3D"/>
        </w:rPr>
        <w:t>тяжелых материальных условиях. Запасов картофеля и овощей не имеет, хлебного пайка не получает.</w:t>
      </w:r>
    </w:p>
    <w:p w:rsidR="000A5269" w:rsidRDefault="00B43DD3">
      <w:pPr>
        <w:pStyle w:val="a3"/>
        <w:ind w:left="641" w:right="377" w:firstLine="282"/>
      </w:pPr>
      <w:r>
        <w:rPr>
          <w:color w:val="3D3C3D"/>
        </w:rPr>
        <w:t>Прошу проверить материал по существу жалобы тов. БРЫЛЕВА, и, если необходимо, окажите помощь продуктами питания и подвозкой дров.</w:t>
      </w:r>
    </w:p>
    <w:p w:rsidR="000A5269" w:rsidRDefault="00B43DD3">
      <w:pPr>
        <w:pStyle w:val="a3"/>
        <w:spacing w:line="319" w:lineRule="exact"/>
        <w:ind w:left="924"/>
      </w:pPr>
      <w:r>
        <w:rPr>
          <w:color w:val="3D3C3D"/>
        </w:rPr>
        <w:t>О</w:t>
      </w:r>
      <w:r>
        <w:rPr>
          <w:color w:val="3D3C3D"/>
          <w:spacing w:val="-4"/>
        </w:rPr>
        <w:t xml:space="preserve"> </w:t>
      </w:r>
      <w:r>
        <w:rPr>
          <w:color w:val="3D3C3D"/>
        </w:rPr>
        <w:t>принятых</w:t>
      </w:r>
      <w:r>
        <w:rPr>
          <w:color w:val="3D3C3D"/>
          <w:spacing w:val="-3"/>
        </w:rPr>
        <w:t xml:space="preserve"> </w:t>
      </w:r>
      <w:r>
        <w:rPr>
          <w:color w:val="3D3C3D"/>
        </w:rPr>
        <w:t>мерах</w:t>
      </w:r>
      <w:r>
        <w:rPr>
          <w:color w:val="3D3C3D"/>
          <w:spacing w:val="-4"/>
        </w:rPr>
        <w:t xml:space="preserve"> </w:t>
      </w:r>
      <w:r>
        <w:rPr>
          <w:color w:val="3D3C3D"/>
        </w:rPr>
        <w:t>сообщите</w:t>
      </w:r>
      <w:r>
        <w:rPr>
          <w:color w:val="3D3C3D"/>
          <w:spacing w:val="-3"/>
        </w:rPr>
        <w:t xml:space="preserve"> </w:t>
      </w:r>
      <w:r>
        <w:rPr>
          <w:color w:val="3D3C3D"/>
        </w:rPr>
        <w:t>тов.</w:t>
      </w:r>
      <w:r>
        <w:rPr>
          <w:color w:val="3D3C3D"/>
          <w:spacing w:val="-3"/>
        </w:rPr>
        <w:t xml:space="preserve"> </w:t>
      </w:r>
      <w:r>
        <w:rPr>
          <w:color w:val="3D3C3D"/>
        </w:rPr>
        <w:t>БРЫЛЕВУ</w:t>
      </w:r>
      <w:r>
        <w:rPr>
          <w:color w:val="3D3C3D"/>
          <w:spacing w:val="-1"/>
        </w:rPr>
        <w:t xml:space="preserve"> </w:t>
      </w:r>
      <w:r>
        <w:rPr>
          <w:color w:val="3D3C3D"/>
        </w:rPr>
        <w:t>И.К.</w:t>
      </w:r>
      <w:r>
        <w:rPr>
          <w:color w:val="3D3C3D"/>
          <w:spacing w:val="-3"/>
        </w:rPr>
        <w:t xml:space="preserve"> </w:t>
      </w:r>
      <w:r>
        <w:rPr>
          <w:color w:val="3D3C3D"/>
        </w:rPr>
        <w:t>:</w:t>
      </w:r>
      <w:r>
        <w:rPr>
          <w:color w:val="3D3C3D"/>
          <w:spacing w:val="-4"/>
        </w:rPr>
        <w:t xml:space="preserve"> </w:t>
      </w:r>
      <w:r>
        <w:rPr>
          <w:color w:val="3D3C3D"/>
        </w:rPr>
        <w:t>полевая</w:t>
      </w:r>
      <w:r>
        <w:rPr>
          <w:color w:val="3D3C3D"/>
          <w:spacing w:val="-6"/>
        </w:rPr>
        <w:t xml:space="preserve"> </w:t>
      </w:r>
      <w:r>
        <w:rPr>
          <w:color w:val="3D3C3D"/>
        </w:rPr>
        <w:t>почта</w:t>
      </w:r>
      <w:r>
        <w:rPr>
          <w:color w:val="3D3C3D"/>
          <w:spacing w:val="-5"/>
        </w:rPr>
        <w:t xml:space="preserve"> </w:t>
      </w:r>
      <w:r>
        <w:rPr>
          <w:color w:val="3D3C3D"/>
        </w:rPr>
        <w:t>№</w:t>
      </w:r>
      <w:r>
        <w:rPr>
          <w:color w:val="3D3C3D"/>
          <w:spacing w:val="4"/>
        </w:rPr>
        <w:t xml:space="preserve"> </w:t>
      </w:r>
      <w:r>
        <w:rPr>
          <w:color w:val="3D3C3D"/>
          <w:spacing w:val="-2"/>
        </w:rPr>
        <w:t>16941-</w:t>
      </w:r>
    </w:p>
    <w:p w:rsidR="000A5269" w:rsidRDefault="00B43DD3">
      <w:pPr>
        <w:pStyle w:val="a3"/>
        <w:spacing w:line="321" w:lineRule="exact"/>
        <w:ind w:left="642"/>
      </w:pPr>
      <w:r>
        <w:rPr>
          <w:color w:val="3D3C3D"/>
        </w:rPr>
        <w:t>Ф</w:t>
      </w:r>
      <w:r>
        <w:rPr>
          <w:color w:val="3D3C3D"/>
          <w:spacing w:val="-7"/>
        </w:rPr>
        <w:t xml:space="preserve"> </w:t>
      </w:r>
      <w:r>
        <w:rPr>
          <w:color w:val="3D3C3D"/>
        </w:rPr>
        <w:t>в</w:t>
      </w:r>
      <w:r>
        <w:rPr>
          <w:color w:val="3D3C3D"/>
          <w:spacing w:val="-5"/>
        </w:rPr>
        <w:t xml:space="preserve"> </w:t>
      </w:r>
      <w:r>
        <w:rPr>
          <w:color w:val="3D3C3D"/>
        </w:rPr>
        <w:t>копии</w:t>
      </w:r>
      <w:r>
        <w:rPr>
          <w:color w:val="3D3C3D"/>
          <w:spacing w:val="-3"/>
        </w:rPr>
        <w:t xml:space="preserve"> </w:t>
      </w:r>
      <w:r>
        <w:rPr>
          <w:color w:val="3D3C3D"/>
        </w:rPr>
        <w:t>Военному</w:t>
      </w:r>
      <w:r>
        <w:rPr>
          <w:color w:val="3D3C3D"/>
          <w:spacing w:val="-4"/>
        </w:rPr>
        <w:t xml:space="preserve"> </w:t>
      </w:r>
      <w:r>
        <w:rPr>
          <w:color w:val="3D3C3D"/>
        </w:rPr>
        <w:t>отделу</w:t>
      </w:r>
      <w:r>
        <w:rPr>
          <w:color w:val="3D3C3D"/>
          <w:spacing w:val="-7"/>
        </w:rPr>
        <w:t xml:space="preserve"> </w:t>
      </w:r>
      <w:r>
        <w:rPr>
          <w:color w:val="3D3C3D"/>
        </w:rPr>
        <w:t>Обкома</w:t>
      </w:r>
      <w:r>
        <w:rPr>
          <w:color w:val="3D3C3D"/>
          <w:spacing w:val="-4"/>
        </w:rPr>
        <w:t xml:space="preserve"> </w:t>
      </w:r>
      <w:r>
        <w:rPr>
          <w:color w:val="3D3C3D"/>
        </w:rPr>
        <w:t>ВКП(б)</w:t>
      </w:r>
      <w:r>
        <w:rPr>
          <w:color w:val="3D3C3D"/>
          <w:spacing w:val="-4"/>
        </w:rPr>
        <w:t xml:space="preserve"> </w:t>
      </w:r>
      <w:r>
        <w:rPr>
          <w:color w:val="3D3C3D"/>
        </w:rPr>
        <w:t>к</w:t>
      </w:r>
      <w:r>
        <w:rPr>
          <w:color w:val="3D3C3D"/>
          <w:spacing w:val="-3"/>
        </w:rPr>
        <w:t xml:space="preserve"> </w:t>
      </w:r>
      <w:r>
        <w:rPr>
          <w:color w:val="3D3C3D"/>
        </w:rPr>
        <w:t>25</w:t>
      </w:r>
      <w:r>
        <w:rPr>
          <w:color w:val="3D3C3D"/>
          <w:spacing w:val="-3"/>
        </w:rPr>
        <w:t xml:space="preserve"> </w:t>
      </w:r>
      <w:r>
        <w:rPr>
          <w:color w:val="3D3C3D"/>
        </w:rPr>
        <w:t>января</w:t>
      </w:r>
      <w:r>
        <w:rPr>
          <w:color w:val="3D3C3D"/>
          <w:spacing w:val="-3"/>
        </w:rPr>
        <w:t xml:space="preserve"> </w:t>
      </w:r>
      <w:r>
        <w:rPr>
          <w:color w:val="3D3C3D"/>
        </w:rPr>
        <w:t>1944</w:t>
      </w:r>
      <w:r>
        <w:rPr>
          <w:color w:val="3D3C3D"/>
          <w:spacing w:val="-3"/>
        </w:rPr>
        <w:t xml:space="preserve"> </w:t>
      </w:r>
      <w:r>
        <w:rPr>
          <w:color w:val="3D3C3D"/>
          <w:spacing w:val="-2"/>
        </w:rPr>
        <w:t>года.</w:t>
      </w:r>
    </w:p>
    <w:p w:rsidR="000A5269" w:rsidRDefault="00B43DD3">
      <w:pPr>
        <w:ind w:left="924" w:right="2794"/>
        <w:jc w:val="both"/>
        <w:rPr>
          <w:i/>
          <w:sz w:val="28"/>
        </w:rPr>
      </w:pPr>
      <w:r>
        <w:rPr>
          <w:color w:val="3D3C3D"/>
          <w:sz w:val="28"/>
        </w:rPr>
        <w:t>При</w:t>
      </w:r>
      <w:r>
        <w:rPr>
          <w:color w:val="3D3C3D"/>
          <w:spacing w:val="-6"/>
          <w:sz w:val="28"/>
        </w:rPr>
        <w:t xml:space="preserve"> </w:t>
      </w:r>
      <w:r>
        <w:rPr>
          <w:color w:val="3D3C3D"/>
          <w:sz w:val="28"/>
        </w:rPr>
        <w:t>ответе</w:t>
      </w:r>
      <w:r>
        <w:rPr>
          <w:color w:val="3D3C3D"/>
          <w:spacing w:val="-6"/>
          <w:sz w:val="28"/>
        </w:rPr>
        <w:t xml:space="preserve"> </w:t>
      </w:r>
      <w:r>
        <w:rPr>
          <w:color w:val="3D3C3D"/>
          <w:sz w:val="28"/>
        </w:rPr>
        <w:t>ссылайтесь</w:t>
      </w:r>
      <w:r>
        <w:rPr>
          <w:color w:val="3D3C3D"/>
          <w:spacing w:val="-8"/>
          <w:sz w:val="28"/>
        </w:rPr>
        <w:t xml:space="preserve"> </w:t>
      </w:r>
      <w:r>
        <w:rPr>
          <w:color w:val="3D3C3D"/>
          <w:sz w:val="28"/>
        </w:rPr>
        <w:t>на</w:t>
      </w:r>
      <w:r>
        <w:rPr>
          <w:color w:val="3D3C3D"/>
          <w:spacing w:val="-6"/>
          <w:sz w:val="28"/>
        </w:rPr>
        <w:t xml:space="preserve"> </w:t>
      </w:r>
      <w:r>
        <w:rPr>
          <w:color w:val="3D3C3D"/>
          <w:sz w:val="28"/>
        </w:rPr>
        <w:t>номер</w:t>
      </w:r>
      <w:r>
        <w:rPr>
          <w:color w:val="3D3C3D"/>
          <w:spacing w:val="-6"/>
          <w:sz w:val="28"/>
        </w:rPr>
        <w:t xml:space="preserve"> </w:t>
      </w:r>
      <w:r>
        <w:rPr>
          <w:color w:val="3D3C3D"/>
          <w:sz w:val="28"/>
        </w:rPr>
        <w:t>и</w:t>
      </w:r>
      <w:r>
        <w:rPr>
          <w:color w:val="3D3C3D"/>
          <w:spacing w:val="-9"/>
          <w:sz w:val="28"/>
        </w:rPr>
        <w:t xml:space="preserve"> </w:t>
      </w:r>
      <w:r>
        <w:rPr>
          <w:color w:val="3D3C3D"/>
          <w:sz w:val="28"/>
        </w:rPr>
        <w:t>дату</w:t>
      </w:r>
      <w:r>
        <w:rPr>
          <w:color w:val="3D3C3D"/>
          <w:spacing w:val="-9"/>
          <w:sz w:val="28"/>
        </w:rPr>
        <w:t xml:space="preserve"> </w:t>
      </w:r>
      <w:r>
        <w:rPr>
          <w:color w:val="3D3C3D"/>
          <w:sz w:val="28"/>
        </w:rPr>
        <w:t>нашего</w:t>
      </w:r>
      <w:r>
        <w:rPr>
          <w:color w:val="3D3C3D"/>
          <w:spacing w:val="-5"/>
          <w:sz w:val="28"/>
        </w:rPr>
        <w:t xml:space="preserve"> </w:t>
      </w:r>
      <w:r>
        <w:rPr>
          <w:color w:val="3D3C3D"/>
          <w:sz w:val="28"/>
        </w:rPr>
        <w:t xml:space="preserve">письма. Подпись: </w:t>
      </w:r>
      <w:r>
        <w:rPr>
          <w:i/>
          <w:color w:val="3D3C3D"/>
          <w:sz w:val="28"/>
        </w:rPr>
        <w:t>Ф. Белослудцев</w:t>
      </w:r>
      <w:r>
        <w:rPr>
          <w:i/>
          <w:color w:val="3D3C3D"/>
          <w:sz w:val="28"/>
          <w:vertAlign w:val="superscript"/>
        </w:rPr>
        <w:t>297</w:t>
      </w:r>
    </w:p>
    <w:p w:rsidR="000A5269" w:rsidRDefault="00DF3813">
      <w:pPr>
        <w:spacing w:line="320" w:lineRule="exact"/>
        <w:ind w:left="924"/>
        <w:jc w:val="both"/>
        <w:rPr>
          <w:i/>
          <w:sz w:val="28"/>
        </w:rPr>
      </w:pPr>
      <w:r>
        <w:rPr>
          <w:i/>
          <w:color w:val="3D3C3D"/>
          <w:sz w:val="28"/>
        </w:rPr>
        <w:t>ГАСПИ</w:t>
      </w:r>
      <w:r w:rsidR="00B43DD3">
        <w:rPr>
          <w:i/>
          <w:color w:val="3D3C3D"/>
          <w:sz w:val="28"/>
        </w:rPr>
        <w:t>КО.</w:t>
      </w:r>
      <w:r w:rsidR="00B43DD3">
        <w:rPr>
          <w:i/>
          <w:color w:val="3D3C3D"/>
          <w:spacing w:val="-6"/>
          <w:sz w:val="28"/>
        </w:rPr>
        <w:t xml:space="preserve"> </w:t>
      </w:r>
      <w:r w:rsidR="00B43DD3">
        <w:rPr>
          <w:i/>
          <w:color w:val="3D3C3D"/>
          <w:sz w:val="28"/>
        </w:rPr>
        <w:t>Ф.</w:t>
      </w:r>
      <w:r w:rsidR="00B43DD3">
        <w:rPr>
          <w:i/>
          <w:color w:val="3D3C3D"/>
          <w:spacing w:val="-4"/>
          <w:sz w:val="28"/>
        </w:rPr>
        <w:t xml:space="preserve"> </w:t>
      </w:r>
      <w:r w:rsidR="00B43DD3">
        <w:rPr>
          <w:i/>
          <w:color w:val="3D3C3D"/>
          <w:sz w:val="28"/>
        </w:rPr>
        <w:t>166.</w:t>
      </w:r>
      <w:r w:rsidR="00B43DD3">
        <w:rPr>
          <w:i/>
          <w:color w:val="3D3C3D"/>
          <w:spacing w:val="-4"/>
          <w:sz w:val="28"/>
        </w:rPr>
        <w:t xml:space="preserve"> </w:t>
      </w:r>
      <w:r w:rsidR="00B43DD3">
        <w:rPr>
          <w:i/>
          <w:color w:val="3D3C3D"/>
          <w:sz w:val="28"/>
        </w:rPr>
        <w:t>Оп.</w:t>
      </w:r>
      <w:r w:rsidR="00B43DD3">
        <w:rPr>
          <w:i/>
          <w:color w:val="3D3C3D"/>
          <w:spacing w:val="-4"/>
          <w:sz w:val="28"/>
        </w:rPr>
        <w:t xml:space="preserve"> </w:t>
      </w:r>
      <w:r w:rsidR="00B43DD3">
        <w:rPr>
          <w:i/>
          <w:color w:val="3D3C3D"/>
          <w:sz w:val="28"/>
        </w:rPr>
        <w:t>2.</w:t>
      </w:r>
      <w:r w:rsidR="00B43DD3">
        <w:rPr>
          <w:i/>
          <w:color w:val="3D3C3D"/>
          <w:spacing w:val="-4"/>
          <w:sz w:val="28"/>
        </w:rPr>
        <w:t xml:space="preserve"> </w:t>
      </w:r>
      <w:r w:rsidR="00B43DD3">
        <w:rPr>
          <w:i/>
          <w:color w:val="3D3C3D"/>
          <w:sz w:val="28"/>
        </w:rPr>
        <w:t>Д.</w:t>
      </w:r>
      <w:r w:rsidR="00B43DD3">
        <w:rPr>
          <w:i/>
          <w:color w:val="3D3C3D"/>
          <w:spacing w:val="-5"/>
          <w:sz w:val="28"/>
        </w:rPr>
        <w:t xml:space="preserve"> </w:t>
      </w:r>
      <w:r w:rsidR="00B43DD3">
        <w:rPr>
          <w:i/>
          <w:color w:val="3D3C3D"/>
          <w:sz w:val="28"/>
        </w:rPr>
        <w:t>180.</w:t>
      </w:r>
      <w:r w:rsidR="00B43DD3">
        <w:rPr>
          <w:i/>
          <w:color w:val="3D3C3D"/>
          <w:spacing w:val="-4"/>
          <w:sz w:val="28"/>
        </w:rPr>
        <w:t xml:space="preserve"> </w:t>
      </w:r>
      <w:r w:rsidR="00B43DD3">
        <w:rPr>
          <w:i/>
          <w:color w:val="3D3C3D"/>
          <w:sz w:val="28"/>
        </w:rPr>
        <w:t>Л.</w:t>
      </w:r>
      <w:r w:rsidR="00B43DD3">
        <w:rPr>
          <w:i/>
          <w:color w:val="3D3C3D"/>
          <w:spacing w:val="-4"/>
          <w:sz w:val="28"/>
        </w:rPr>
        <w:t xml:space="preserve"> </w:t>
      </w:r>
      <w:r w:rsidR="00B43DD3">
        <w:rPr>
          <w:i/>
          <w:color w:val="3D3C3D"/>
          <w:spacing w:val="-5"/>
          <w:sz w:val="28"/>
        </w:rPr>
        <w:t>10.</w:t>
      </w:r>
    </w:p>
    <w:p w:rsidR="000A5269" w:rsidRDefault="000A5269">
      <w:pPr>
        <w:pStyle w:val="a3"/>
        <w:jc w:val="left"/>
        <w:rPr>
          <w:i/>
        </w:rPr>
      </w:pPr>
    </w:p>
    <w:p w:rsidR="000A5269" w:rsidRDefault="000A5269">
      <w:pPr>
        <w:pStyle w:val="a3"/>
        <w:spacing w:before="319"/>
        <w:jc w:val="left"/>
        <w:rPr>
          <w:i/>
        </w:rPr>
      </w:pPr>
    </w:p>
    <w:p w:rsidR="000A5269" w:rsidRDefault="00B43DD3">
      <w:pPr>
        <w:spacing w:before="1" w:line="321" w:lineRule="exact"/>
        <w:ind w:left="256"/>
        <w:jc w:val="center"/>
        <w:rPr>
          <w:b/>
          <w:sz w:val="28"/>
        </w:rPr>
      </w:pPr>
      <w:r>
        <w:rPr>
          <w:b/>
          <w:color w:val="3D3C3D"/>
          <w:sz w:val="28"/>
        </w:rPr>
        <w:t>№</w:t>
      </w:r>
      <w:r>
        <w:rPr>
          <w:b/>
          <w:color w:val="3D3C3D"/>
          <w:spacing w:val="-5"/>
          <w:sz w:val="28"/>
        </w:rPr>
        <w:t xml:space="preserve"> </w:t>
      </w:r>
      <w:r>
        <w:rPr>
          <w:b/>
          <w:color w:val="3D3C3D"/>
          <w:sz w:val="28"/>
        </w:rPr>
        <w:t>56.</w:t>
      </w:r>
      <w:r>
        <w:rPr>
          <w:b/>
          <w:color w:val="3D3C3D"/>
          <w:spacing w:val="-6"/>
          <w:sz w:val="28"/>
        </w:rPr>
        <w:t xml:space="preserve"> </w:t>
      </w:r>
      <w:r>
        <w:rPr>
          <w:b/>
          <w:color w:val="3D3C3D"/>
          <w:sz w:val="28"/>
        </w:rPr>
        <w:t>Справка</w:t>
      </w:r>
      <w:r>
        <w:rPr>
          <w:b/>
          <w:color w:val="3D3C3D"/>
          <w:spacing w:val="-6"/>
          <w:sz w:val="28"/>
        </w:rPr>
        <w:t xml:space="preserve"> </w:t>
      </w:r>
      <w:r>
        <w:rPr>
          <w:b/>
          <w:color w:val="3D3C3D"/>
          <w:sz w:val="28"/>
        </w:rPr>
        <w:t>«Об</w:t>
      </w:r>
      <w:r>
        <w:rPr>
          <w:b/>
          <w:color w:val="3D3C3D"/>
          <w:spacing w:val="-7"/>
          <w:sz w:val="28"/>
        </w:rPr>
        <w:t xml:space="preserve"> </w:t>
      </w:r>
      <w:r>
        <w:rPr>
          <w:b/>
          <w:color w:val="3D3C3D"/>
          <w:sz w:val="28"/>
        </w:rPr>
        <w:t>оказанной</w:t>
      </w:r>
      <w:r>
        <w:rPr>
          <w:b/>
          <w:color w:val="3D3C3D"/>
          <w:spacing w:val="-5"/>
          <w:sz w:val="28"/>
        </w:rPr>
        <w:t xml:space="preserve"> </w:t>
      </w:r>
      <w:r>
        <w:rPr>
          <w:b/>
          <w:color w:val="3D3C3D"/>
          <w:sz w:val="28"/>
        </w:rPr>
        <w:t>помощи</w:t>
      </w:r>
      <w:r>
        <w:rPr>
          <w:b/>
          <w:color w:val="3D3C3D"/>
          <w:spacing w:val="-6"/>
          <w:sz w:val="28"/>
        </w:rPr>
        <w:t xml:space="preserve"> </w:t>
      </w:r>
      <w:r>
        <w:rPr>
          <w:b/>
          <w:color w:val="3D3C3D"/>
          <w:sz w:val="28"/>
        </w:rPr>
        <w:t>семьям</w:t>
      </w:r>
      <w:r>
        <w:rPr>
          <w:b/>
          <w:color w:val="3D3C3D"/>
          <w:spacing w:val="-6"/>
          <w:sz w:val="28"/>
        </w:rPr>
        <w:t xml:space="preserve"> </w:t>
      </w:r>
      <w:r>
        <w:rPr>
          <w:b/>
          <w:color w:val="3D3C3D"/>
          <w:sz w:val="28"/>
        </w:rPr>
        <w:t>военнослужащих</w:t>
      </w:r>
      <w:r>
        <w:rPr>
          <w:b/>
          <w:color w:val="3D3C3D"/>
          <w:spacing w:val="-4"/>
          <w:sz w:val="28"/>
        </w:rPr>
        <w:t xml:space="preserve"> </w:t>
      </w:r>
      <w:r>
        <w:rPr>
          <w:b/>
          <w:color w:val="3D3C3D"/>
          <w:sz w:val="28"/>
        </w:rPr>
        <w:t>за</w:t>
      </w:r>
      <w:r>
        <w:rPr>
          <w:b/>
          <w:color w:val="3D3C3D"/>
          <w:spacing w:val="-7"/>
          <w:sz w:val="28"/>
        </w:rPr>
        <w:t xml:space="preserve"> </w:t>
      </w:r>
      <w:r>
        <w:rPr>
          <w:b/>
          <w:color w:val="3D3C3D"/>
          <w:spacing w:val="-4"/>
          <w:sz w:val="28"/>
        </w:rPr>
        <w:t>1943</w:t>
      </w:r>
    </w:p>
    <w:p w:rsidR="000A5269" w:rsidRDefault="00B43DD3">
      <w:pPr>
        <w:ind w:left="1005" w:right="739"/>
        <w:jc w:val="center"/>
        <w:rPr>
          <w:b/>
          <w:sz w:val="28"/>
        </w:rPr>
      </w:pPr>
      <w:r>
        <w:rPr>
          <w:b/>
          <w:color w:val="3D3C3D"/>
          <w:sz w:val="28"/>
        </w:rPr>
        <w:t>год</w:t>
      </w:r>
      <w:r>
        <w:rPr>
          <w:b/>
          <w:color w:val="3D3C3D"/>
          <w:spacing w:val="-8"/>
          <w:sz w:val="28"/>
        </w:rPr>
        <w:t xml:space="preserve"> </w:t>
      </w:r>
      <w:r>
        <w:rPr>
          <w:b/>
          <w:color w:val="3D3C3D"/>
          <w:sz w:val="28"/>
        </w:rPr>
        <w:t>и</w:t>
      </w:r>
      <w:r>
        <w:rPr>
          <w:b/>
          <w:color w:val="3D3C3D"/>
          <w:spacing w:val="-7"/>
          <w:sz w:val="28"/>
        </w:rPr>
        <w:t xml:space="preserve"> </w:t>
      </w:r>
      <w:r>
        <w:rPr>
          <w:b/>
          <w:color w:val="3D3C3D"/>
          <w:sz w:val="28"/>
        </w:rPr>
        <w:t>ходе</w:t>
      </w:r>
      <w:r>
        <w:rPr>
          <w:b/>
          <w:color w:val="3D3C3D"/>
          <w:spacing w:val="-7"/>
          <w:sz w:val="28"/>
        </w:rPr>
        <w:t xml:space="preserve"> </w:t>
      </w:r>
      <w:r>
        <w:rPr>
          <w:b/>
          <w:color w:val="3D3C3D"/>
          <w:sz w:val="28"/>
        </w:rPr>
        <w:t>месячника</w:t>
      </w:r>
      <w:r>
        <w:rPr>
          <w:b/>
          <w:color w:val="3D3C3D"/>
          <w:spacing w:val="-6"/>
          <w:sz w:val="28"/>
        </w:rPr>
        <w:t xml:space="preserve"> </w:t>
      </w:r>
      <w:r>
        <w:rPr>
          <w:b/>
          <w:color w:val="3D3C3D"/>
          <w:sz w:val="28"/>
        </w:rPr>
        <w:t>по</w:t>
      </w:r>
      <w:r>
        <w:rPr>
          <w:b/>
          <w:color w:val="3D3C3D"/>
          <w:spacing w:val="-5"/>
          <w:sz w:val="28"/>
        </w:rPr>
        <w:t xml:space="preserve"> </w:t>
      </w:r>
      <w:r>
        <w:rPr>
          <w:b/>
          <w:color w:val="3D3C3D"/>
          <w:sz w:val="28"/>
        </w:rPr>
        <w:t>городу</w:t>
      </w:r>
      <w:r>
        <w:rPr>
          <w:b/>
          <w:color w:val="3D3C3D"/>
          <w:spacing w:val="-7"/>
          <w:sz w:val="28"/>
        </w:rPr>
        <w:t xml:space="preserve"> </w:t>
      </w:r>
      <w:r>
        <w:rPr>
          <w:b/>
          <w:color w:val="3D3C3D"/>
          <w:sz w:val="28"/>
        </w:rPr>
        <w:t>Кургану»,</w:t>
      </w:r>
      <w:r>
        <w:rPr>
          <w:b/>
          <w:color w:val="3D3C3D"/>
          <w:spacing w:val="-8"/>
          <w:sz w:val="28"/>
        </w:rPr>
        <w:t xml:space="preserve"> </w:t>
      </w:r>
      <w:r>
        <w:rPr>
          <w:b/>
          <w:color w:val="3D3C3D"/>
          <w:sz w:val="28"/>
        </w:rPr>
        <w:t>составленная</w:t>
      </w:r>
      <w:r>
        <w:rPr>
          <w:b/>
          <w:color w:val="3D3C3D"/>
          <w:spacing w:val="-10"/>
          <w:sz w:val="28"/>
        </w:rPr>
        <w:t xml:space="preserve"> </w:t>
      </w:r>
      <w:r>
        <w:rPr>
          <w:b/>
          <w:color w:val="3D3C3D"/>
          <w:sz w:val="28"/>
        </w:rPr>
        <w:t>секретарем Курганского горкома ВКП(б) Ильиным Г.Д. и заместителем</w:t>
      </w:r>
    </w:p>
    <w:p w:rsidR="000A5269" w:rsidRDefault="00B43DD3">
      <w:pPr>
        <w:ind w:left="842" w:right="574"/>
        <w:jc w:val="center"/>
        <w:rPr>
          <w:b/>
          <w:sz w:val="28"/>
        </w:rPr>
      </w:pPr>
      <w:r>
        <w:rPr>
          <w:b/>
          <w:color w:val="3D3C3D"/>
          <w:sz w:val="28"/>
        </w:rPr>
        <w:t>председателя</w:t>
      </w:r>
      <w:r>
        <w:rPr>
          <w:b/>
          <w:color w:val="3D3C3D"/>
          <w:spacing w:val="-14"/>
          <w:sz w:val="28"/>
        </w:rPr>
        <w:t xml:space="preserve"> </w:t>
      </w:r>
      <w:r>
        <w:rPr>
          <w:b/>
          <w:color w:val="3D3C3D"/>
          <w:sz w:val="28"/>
        </w:rPr>
        <w:t>горисполкома</w:t>
      </w:r>
      <w:r>
        <w:rPr>
          <w:b/>
          <w:color w:val="3D3C3D"/>
          <w:spacing w:val="-10"/>
          <w:sz w:val="28"/>
        </w:rPr>
        <w:t xml:space="preserve"> </w:t>
      </w:r>
      <w:r>
        <w:rPr>
          <w:b/>
          <w:color w:val="3D3C3D"/>
          <w:sz w:val="28"/>
        </w:rPr>
        <w:t>Слободкиным</w:t>
      </w:r>
      <w:r>
        <w:rPr>
          <w:b/>
          <w:color w:val="3D3C3D"/>
          <w:spacing w:val="-9"/>
          <w:sz w:val="28"/>
        </w:rPr>
        <w:t xml:space="preserve"> </w:t>
      </w:r>
      <w:r>
        <w:rPr>
          <w:b/>
          <w:color w:val="3D3C3D"/>
          <w:sz w:val="28"/>
        </w:rPr>
        <w:t>и</w:t>
      </w:r>
      <w:r>
        <w:rPr>
          <w:b/>
          <w:color w:val="3D3C3D"/>
          <w:spacing w:val="-12"/>
          <w:sz w:val="28"/>
        </w:rPr>
        <w:t xml:space="preserve"> </w:t>
      </w:r>
      <w:r>
        <w:rPr>
          <w:b/>
          <w:color w:val="3D3C3D"/>
          <w:sz w:val="28"/>
        </w:rPr>
        <w:t>направленная</w:t>
      </w:r>
      <w:r>
        <w:rPr>
          <w:b/>
          <w:color w:val="3D3C3D"/>
          <w:spacing w:val="-13"/>
          <w:sz w:val="28"/>
        </w:rPr>
        <w:t xml:space="preserve"> </w:t>
      </w:r>
      <w:r>
        <w:rPr>
          <w:b/>
          <w:color w:val="3D3C3D"/>
          <w:sz w:val="28"/>
        </w:rPr>
        <w:t>секретарю Курганского обкома ВКП(б) Дерябину С.А.</w:t>
      </w:r>
    </w:p>
    <w:p w:rsidR="000A5269" w:rsidRDefault="00B43DD3">
      <w:pPr>
        <w:pStyle w:val="a3"/>
        <w:spacing w:line="313" w:lineRule="exact"/>
        <w:ind w:right="371"/>
        <w:jc w:val="right"/>
      </w:pPr>
      <w:r>
        <w:rPr>
          <w:color w:val="3D3C3D"/>
        </w:rPr>
        <w:t>январь</w:t>
      </w:r>
      <w:r>
        <w:rPr>
          <w:color w:val="3D3C3D"/>
          <w:spacing w:val="-4"/>
        </w:rPr>
        <w:t xml:space="preserve"> </w:t>
      </w:r>
      <w:r>
        <w:rPr>
          <w:color w:val="3D3C3D"/>
        </w:rPr>
        <w:t>1944</w:t>
      </w:r>
      <w:r>
        <w:rPr>
          <w:color w:val="3D3C3D"/>
          <w:spacing w:val="-3"/>
        </w:rPr>
        <w:t xml:space="preserve"> </w:t>
      </w:r>
      <w:r>
        <w:rPr>
          <w:color w:val="3D3C3D"/>
          <w:spacing w:val="-5"/>
        </w:rPr>
        <w:t>г.</w:t>
      </w:r>
    </w:p>
    <w:p w:rsidR="000A5269" w:rsidRDefault="00B43DD3">
      <w:pPr>
        <w:pStyle w:val="a3"/>
        <w:spacing w:before="320"/>
        <w:ind w:left="642" w:right="371" w:firstLine="282"/>
      </w:pPr>
      <w:r>
        <w:rPr>
          <w:color w:val="3D3C3D"/>
        </w:rPr>
        <w:t>После постановления ЦК ВКП(б) от 22/I-44 г. и создания Отдела по Государственному обеспечению семей военнослужащих при Горисполкоме повседневная забота о семьях воинов на предприятиях, учреждениях и в отделах Горисполкома улучшилась.</w:t>
      </w:r>
    </w:p>
    <w:p w:rsidR="000A5269" w:rsidRDefault="00B43DD3">
      <w:pPr>
        <w:pStyle w:val="a3"/>
        <w:spacing w:line="319" w:lineRule="exact"/>
        <w:ind w:left="924"/>
      </w:pPr>
      <w:r>
        <w:rPr>
          <w:color w:val="3D3C3D"/>
        </w:rPr>
        <w:t>Семьи</w:t>
      </w:r>
      <w:r>
        <w:rPr>
          <w:color w:val="3D3C3D"/>
          <w:spacing w:val="4"/>
        </w:rPr>
        <w:t xml:space="preserve"> </w:t>
      </w:r>
      <w:r>
        <w:rPr>
          <w:color w:val="3D3C3D"/>
        </w:rPr>
        <w:t>военнослужащих,</w:t>
      </w:r>
      <w:r>
        <w:rPr>
          <w:color w:val="3D3C3D"/>
          <w:spacing w:val="2"/>
        </w:rPr>
        <w:t xml:space="preserve"> </w:t>
      </w:r>
      <w:r>
        <w:rPr>
          <w:color w:val="3D3C3D"/>
        </w:rPr>
        <w:t>проживающие</w:t>
      </w:r>
      <w:r>
        <w:rPr>
          <w:color w:val="3D3C3D"/>
          <w:spacing w:val="1"/>
        </w:rPr>
        <w:t xml:space="preserve"> </w:t>
      </w:r>
      <w:r>
        <w:rPr>
          <w:color w:val="3D3C3D"/>
        </w:rPr>
        <w:t>в</w:t>
      </w:r>
      <w:r>
        <w:rPr>
          <w:color w:val="3D3C3D"/>
          <w:spacing w:val="3"/>
        </w:rPr>
        <w:t xml:space="preserve"> </w:t>
      </w:r>
      <w:r>
        <w:rPr>
          <w:color w:val="3D3C3D"/>
        </w:rPr>
        <w:t>городе,</w:t>
      </w:r>
      <w:r>
        <w:rPr>
          <w:color w:val="3D3C3D"/>
          <w:spacing w:val="2"/>
        </w:rPr>
        <w:t xml:space="preserve"> </w:t>
      </w:r>
      <w:r>
        <w:rPr>
          <w:color w:val="3D3C3D"/>
        </w:rPr>
        <w:t>взяты</w:t>
      </w:r>
      <w:r>
        <w:rPr>
          <w:color w:val="3D3C3D"/>
          <w:spacing w:val="3"/>
        </w:rPr>
        <w:t xml:space="preserve"> </w:t>
      </w:r>
      <w:r>
        <w:rPr>
          <w:color w:val="3D3C3D"/>
        </w:rPr>
        <w:t>на</w:t>
      </w:r>
      <w:r>
        <w:rPr>
          <w:color w:val="3D3C3D"/>
          <w:spacing w:val="4"/>
        </w:rPr>
        <w:t xml:space="preserve"> </w:t>
      </w:r>
      <w:r>
        <w:rPr>
          <w:color w:val="3D3C3D"/>
        </w:rPr>
        <w:t>учет,</w:t>
      </w:r>
      <w:r>
        <w:rPr>
          <w:color w:val="3D3C3D"/>
          <w:spacing w:val="2"/>
        </w:rPr>
        <w:t xml:space="preserve"> </w:t>
      </w:r>
      <w:r>
        <w:rPr>
          <w:color w:val="3D3C3D"/>
        </w:rPr>
        <w:t>и</w:t>
      </w:r>
      <w:r>
        <w:rPr>
          <w:color w:val="3D3C3D"/>
          <w:spacing w:val="3"/>
        </w:rPr>
        <w:t xml:space="preserve"> </w:t>
      </w:r>
      <w:r>
        <w:rPr>
          <w:color w:val="3D3C3D"/>
        </w:rPr>
        <w:t>на</w:t>
      </w:r>
      <w:r>
        <w:rPr>
          <w:color w:val="3D3C3D"/>
          <w:spacing w:val="4"/>
        </w:rPr>
        <w:t xml:space="preserve"> </w:t>
      </w:r>
      <w:r>
        <w:rPr>
          <w:color w:val="3D3C3D"/>
        </w:rPr>
        <w:t>1/I-</w:t>
      </w:r>
      <w:r>
        <w:rPr>
          <w:color w:val="3D3C3D"/>
          <w:spacing w:val="-5"/>
        </w:rPr>
        <w:t>44</w:t>
      </w:r>
    </w:p>
    <w:p w:rsidR="000A5269" w:rsidRDefault="00B43DD3">
      <w:pPr>
        <w:pStyle w:val="a3"/>
        <w:spacing w:line="321" w:lineRule="exact"/>
        <w:ind w:left="642"/>
      </w:pPr>
      <w:r>
        <w:rPr>
          <w:color w:val="3D3C3D"/>
        </w:rPr>
        <w:t>числится</w:t>
      </w:r>
      <w:r>
        <w:rPr>
          <w:color w:val="3D3C3D"/>
          <w:spacing w:val="-7"/>
        </w:rPr>
        <w:t xml:space="preserve"> </w:t>
      </w:r>
      <w:r>
        <w:rPr>
          <w:color w:val="3D3C3D"/>
        </w:rPr>
        <w:t>14000</w:t>
      </w:r>
      <w:r>
        <w:rPr>
          <w:color w:val="3D3C3D"/>
          <w:spacing w:val="-5"/>
        </w:rPr>
        <w:t xml:space="preserve"> </w:t>
      </w:r>
      <w:r>
        <w:rPr>
          <w:color w:val="3D3C3D"/>
        </w:rPr>
        <w:t>семей.</w:t>
      </w:r>
      <w:r>
        <w:rPr>
          <w:color w:val="3D3C3D"/>
          <w:spacing w:val="-7"/>
        </w:rPr>
        <w:t xml:space="preserve"> </w:t>
      </w:r>
      <w:r>
        <w:rPr>
          <w:color w:val="3D3C3D"/>
        </w:rPr>
        <w:t>Отдельно</w:t>
      </w:r>
      <w:r>
        <w:rPr>
          <w:color w:val="3D3C3D"/>
          <w:spacing w:val="-3"/>
        </w:rPr>
        <w:t xml:space="preserve"> </w:t>
      </w:r>
      <w:r>
        <w:rPr>
          <w:color w:val="3D3C3D"/>
        </w:rPr>
        <w:t>взяты</w:t>
      </w:r>
      <w:r>
        <w:rPr>
          <w:color w:val="3D3C3D"/>
          <w:spacing w:val="-8"/>
        </w:rPr>
        <w:t xml:space="preserve"> </w:t>
      </w:r>
      <w:r>
        <w:rPr>
          <w:color w:val="3D3C3D"/>
        </w:rPr>
        <w:t>на</w:t>
      </w:r>
      <w:r>
        <w:rPr>
          <w:color w:val="3D3C3D"/>
          <w:spacing w:val="-4"/>
        </w:rPr>
        <w:t xml:space="preserve"> </w:t>
      </w:r>
      <w:r>
        <w:rPr>
          <w:color w:val="3D3C3D"/>
        </w:rPr>
        <w:t>учет</w:t>
      </w:r>
      <w:r>
        <w:rPr>
          <w:color w:val="3D3C3D"/>
          <w:spacing w:val="-6"/>
        </w:rPr>
        <w:t xml:space="preserve"> </w:t>
      </w:r>
      <w:r>
        <w:rPr>
          <w:color w:val="3D3C3D"/>
        </w:rPr>
        <w:t>семьи</w:t>
      </w:r>
      <w:r>
        <w:rPr>
          <w:color w:val="3D3C3D"/>
          <w:spacing w:val="-4"/>
        </w:rPr>
        <w:t xml:space="preserve"> </w:t>
      </w:r>
      <w:r>
        <w:rPr>
          <w:color w:val="3D3C3D"/>
        </w:rPr>
        <w:t>офицерского</w:t>
      </w:r>
      <w:r>
        <w:rPr>
          <w:color w:val="3D3C3D"/>
          <w:spacing w:val="-4"/>
        </w:rPr>
        <w:t xml:space="preserve"> </w:t>
      </w:r>
      <w:r>
        <w:rPr>
          <w:color w:val="3D3C3D"/>
          <w:spacing w:val="-2"/>
        </w:rPr>
        <w:t>состава.</w:t>
      </w:r>
    </w:p>
    <w:p w:rsidR="000A5269" w:rsidRDefault="00B43DD3">
      <w:pPr>
        <w:pStyle w:val="a3"/>
        <w:ind w:left="642" w:right="368" w:firstLine="281"/>
      </w:pPr>
      <w:r>
        <w:rPr>
          <w:color w:val="3D3C3D"/>
        </w:rPr>
        <w:t>С момента существования Отдела по Гособеспечению, т. е. с 1/III-43г. по декабрь</w:t>
      </w:r>
      <w:r>
        <w:rPr>
          <w:color w:val="3D3C3D"/>
          <w:spacing w:val="-5"/>
        </w:rPr>
        <w:t xml:space="preserve"> </w:t>
      </w:r>
      <w:r>
        <w:rPr>
          <w:color w:val="3D3C3D"/>
        </w:rPr>
        <w:t>м[еся]ц</w:t>
      </w:r>
      <w:r>
        <w:rPr>
          <w:color w:val="3D3C3D"/>
          <w:spacing w:val="-3"/>
        </w:rPr>
        <w:t xml:space="preserve"> </w:t>
      </w:r>
      <w:r>
        <w:rPr>
          <w:color w:val="3D3C3D"/>
        </w:rPr>
        <w:t>было</w:t>
      </w:r>
      <w:r>
        <w:rPr>
          <w:color w:val="3D3C3D"/>
          <w:spacing w:val="-2"/>
        </w:rPr>
        <w:t xml:space="preserve"> </w:t>
      </w:r>
      <w:r>
        <w:rPr>
          <w:color w:val="3D3C3D"/>
        </w:rPr>
        <w:t>выплачено</w:t>
      </w:r>
      <w:r>
        <w:rPr>
          <w:color w:val="3D3C3D"/>
          <w:spacing w:val="-4"/>
        </w:rPr>
        <w:t xml:space="preserve"> </w:t>
      </w:r>
      <w:r>
        <w:rPr>
          <w:color w:val="3D3C3D"/>
        </w:rPr>
        <w:t>пособий</w:t>
      </w:r>
      <w:r>
        <w:rPr>
          <w:color w:val="3D3C3D"/>
          <w:spacing w:val="-2"/>
        </w:rPr>
        <w:t xml:space="preserve"> </w:t>
      </w:r>
      <w:r>
        <w:rPr>
          <w:color w:val="3D3C3D"/>
        </w:rPr>
        <w:t>и</w:t>
      </w:r>
      <w:r>
        <w:rPr>
          <w:color w:val="3D3C3D"/>
          <w:spacing w:val="-4"/>
        </w:rPr>
        <w:t xml:space="preserve"> </w:t>
      </w:r>
      <w:r>
        <w:rPr>
          <w:color w:val="3D3C3D"/>
        </w:rPr>
        <w:t>пенсий</w:t>
      </w:r>
      <w:r>
        <w:rPr>
          <w:color w:val="3D3C3D"/>
          <w:spacing w:val="-2"/>
        </w:rPr>
        <w:t xml:space="preserve"> </w:t>
      </w:r>
      <w:r>
        <w:rPr>
          <w:color w:val="3D3C3D"/>
        </w:rPr>
        <w:t>в</w:t>
      </w:r>
      <w:r>
        <w:rPr>
          <w:color w:val="3D3C3D"/>
          <w:spacing w:val="-4"/>
        </w:rPr>
        <w:t xml:space="preserve"> </w:t>
      </w:r>
      <w:r>
        <w:rPr>
          <w:color w:val="3D3C3D"/>
        </w:rPr>
        <w:t>сумме</w:t>
      </w:r>
      <w:r>
        <w:rPr>
          <w:color w:val="3D3C3D"/>
          <w:spacing w:val="-3"/>
        </w:rPr>
        <w:t xml:space="preserve"> </w:t>
      </w:r>
      <w:r>
        <w:rPr>
          <w:color w:val="3D3C3D"/>
        </w:rPr>
        <w:t>3000000</w:t>
      </w:r>
      <w:r>
        <w:rPr>
          <w:color w:val="3D3C3D"/>
          <w:spacing w:val="-2"/>
        </w:rPr>
        <w:t xml:space="preserve"> </w:t>
      </w:r>
      <w:r>
        <w:rPr>
          <w:color w:val="3D3C3D"/>
        </w:rPr>
        <w:t>рублей</w:t>
      </w:r>
      <w:r>
        <w:rPr>
          <w:color w:val="3D3C3D"/>
          <w:spacing w:val="-4"/>
        </w:rPr>
        <w:t xml:space="preserve"> </w:t>
      </w:r>
      <w:r>
        <w:rPr>
          <w:color w:val="3D3C3D"/>
        </w:rPr>
        <w:t>и выдано единовременного пособия остронуждающимся семьям военнослужащих только Отделом и 25 предприятиями и учреждения[ми] до 300000 рублей.</w:t>
      </w:r>
    </w:p>
    <w:p w:rsidR="000A5269" w:rsidRDefault="000A5269">
      <w:pPr>
        <w:pStyle w:val="a3"/>
        <w:jc w:val="left"/>
        <w:rPr>
          <w:sz w:val="20"/>
        </w:rPr>
      </w:pPr>
    </w:p>
    <w:p w:rsidR="000A5269" w:rsidRDefault="000A5269">
      <w:pPr>
        <w:pStyle w:val="a3"/>
        <w:jc w:val="left"/>
        <w:rPr>
          <w:sz w:val="20"/>
        </w:rPr>
      </w:pPr>
    </w:p>
    <w:p w:rsidR="000A5269" w:rsidRDefault="00B43DD3">
      <w:pPr>
        <w:pStyle w:val="a3"/>
        <w:spacing w:before="165"/>
        <w:jc w:val="left"/>
        <w:rPr>
          <w:sz w:val="20"/>
        </w:rPr>
      </w:pPr>
      <w:r>
        <w:rPr>
          <w:noProof/>
          <w:sz w:val="20"/>
          <w:lang w:eastAsia="ru-RU"/>
        </w:rPr>
        <mc:AlternateContent>
          <mc:Choice Requires="wps">
            <w:drawing>
              <wp:anchor distT="0" distB="0" distL="0" distR="0" simplePos="0" relativeHeight="487641088" behindDoc="1" locked="0" layoutInCell="1" allowOverlap="1" wp14:anchorId="41AAE267" wp14:editId="53BC5685">
                <wp:simplePos x="0" y="0"/>
                <wp:positionH relativeFrom="page">
                  <wp:posOffset>947585</wp:posOffset>
                </wp:positionH>
                <wp:positionV relativeFrom="paragraph">
                  <wp:posOffset>266058</wp:posOffset>
                </wp:positionV>
                <wp:extent cx="1824355" cy="9525"/>
                <wp:effectExtent l="0" t="0" r="0" b="0"/>
                <wp:wrapTopAndBottom/>
                <wp:docPr id="108" name="Graphic 10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4355" cy="9525"/>
                        </a:xfrm>
                        <a:custGeom>
                          <a:avLst/>
                          <a:gdLst/>
                          <a:ahLst/>
                          <a:cxnLst/>
                          <a:rect l="l" t="t" r="r" b="b"/>
                          <a:pathLst>
                            <a:path w="1824355" h="9525">
                              <a:moveTo>
                                <a:pt x="1823885" y="0"/>
                              </a:moveTo>
                              <a:lnTo>
                                <a:pt x="0" y="0"/>
                              </a:lnTo>
                              <a:lnTo>
                                <a:pt x="0" y="9109"/>
                              </a:lnTo>
                              <a:lnTo>
                                <a:pt x="1823885" y="9109"/>
                              </a:lnTo>
                              <a:lnTo>
                                <a:pt x="1823885" y="0"/>
                              </a:lnTo>
                              <a:close/>
                            </a:path>
                          </a:pathLst>
                        </a:custGeom>
                        <a:solidFill>
                          <a:srgbClr val="3D3C3D"/>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74.612999pt;margin-top:20.949465pt;width:143.613pt;height:.71729pt;mso-position-horizontal-relative:page;mso-position-vertical-relative:paragraph;z-index:-15675392;mso-wrap-distance-left:0;mso-wrap-distance-right:0" id="docshape107" filled="true" fillcolor="#3d3c3d" stroked="false">
                <v:fill type="solid"/>
                <w10:wrap type="topAndBottom"/>
              </v:rect>
            </w:pict>
          </mc:Fallback>
        </mc:AlternateContent>
      </w:r>
    </w:p>
    <w:p w:rsidR="000A5269" w:rsidRDefault="00B43DD3">
      <w:pPr>
        <w:spacing w:before="94"/>
        <w:ind w:left="642"/>
        <w:rPr>
          <w:sz w:val="24"/>
        </w:rPr>
      </w:pPr>
      <w:r>
        <w:rPr>
          <w:color w:val="3D3C3D"/>
          <w:sz w:val="24"/>
          <w:vertAlign w:val="superscript"/>
        </w:rPr>
        <w:t>297</w:t>
      </w:r>
      <w:r>
        <w:rPr>
          <w:color w:val="3D3C3D"/>
          <w:spacing w:val="-10"/>
          <w:sz w:val="24"/>
        </w:rPr>
        <w:t xml:space="preserve"> </w:t>
      </w:r>
      <w:r>
        <w:rPr>
          <w:color w:val="3D3C3D"/>
          <w:sz w:val="24"/>
        </w:rPr>
        <w:t>Подпись</w:t>
      </w:r>
      <w:r>
        <w:rPr>
          <w:color w:val="3D3C3D"/>
          <w:spacing w:val="-10"/>
          <w:sz w:val="24"/>
        </w:rPr>
        <w:t xml:space="preserve"> </w:t>
      </w:r>
      <w:r>
        <w:rPr>
          <w:color w:val="3D3C3D"/>
          <w:sz w:val="24"/>
        </w:rPr>
        <w:t>стоит</w:t>
      </w:r>
      <w:r>
        <w:rPr>
          <w:color w:val="3D3C3D"/>
          <w:spacing w:val="-10"/>
          <w:sz w:val="24"/>
        </w:rPr>
        <w:t xml:space="preserve"> </w:t>
      </w:r>
      <w:r>
        <w:rPr>
          <w:color w:val="3D3C3D"/>
          <w:sz w:val="24"/>
        </w:rPr>
        <w:t>напротив</w:t>
      </w:r>
      <w:r>
        <w:rPr>
          <w:color w:val="3D3C3D"/>
          <w:spacing w:val="-11"/>
          <w:sz w:val="24"/>
        </w:rPr>
        <w:t xml:space="preserve"> </w:t>
      </w:r>
      <w:r>
        <w:rPr>
          <w:color w:val="3D3C3D"/>
          <w:sz w:val="24"/>
        </w:rPr>
        <w:t>напечатанной</w:t>
      </w:r>
      <w:r>
        <w:rPr>
          <w:color w:val="3D3C3D"/>
          <w:spacing w:val="-10"/>
          <w:sz w:val="24"/>
        </w:rPr>
        <w:t xml:space="preserve"> </w:t>
      </w:r>
      <w:r>
        <w:rPr>
          <w:color w:val="3D3C3D"/>
          <w:sz w:val="24"/>
        </w:rPr>
        <w:t>фамилии</w:t>
      </w:r>
      <w:r>
        <w:rPr>
          <w:color w:val="3D3C3D"/>
          <w:spacing w:val="-8"/>
          <w:sz w:val="24"/>
        </w:rPr>
        <w:t xml:space="preserve"> </w:t>
      </w:r>
      <w:r>
        <w:rPr>
          <w:color w:val="3D3C3D"/>
          <w:sz w:val="24"/>
        </w:rPr>
        <w:t>«П.</w:t>
      </w:r>
      <w:r>
        <w:rPr>
          <w:color w:val="3D3C3D"/>
          <w:spacing w:val="-11"/>
          <w:sz w:val="24"/>
        </w:rPr>
        <w:t xml:space="preserve"> </w:t>
      </w:r>
      <w:r>
        <w:rPr>
          <w:color w:val="3D3C3D"/>
          <w:spacing w:val="-2"/>
          <w:sz w:val="24"/>
        </w:rPr>
        <w:t>Косарев».</w:t>
      </w:r>
    </w:p>
    <w:p w:rsidR="000A5269" w:rsidRDefault="000A5269">
      <w:pPr>
        <w:rPr>
          <w:sz w:val="24"/>
        </w:rPr>
        <w:sectPr w:rsidR="000A5269">
          <w:pgSz w:w="11910" w:h="16840"/>
          <w:pgMar w:top="1080" w:right="708" w:bottom="1180" w:left="850" w:header="0" w:footer="1054" w:gutter="0"/>
          <w:cols w:space="720"/>
        </w:sectPr>
      </w:pPr>
    </w:p>
    <w:p w:rsidR="000A5269" w:rsidRDefault="00B43DD3">
      <w:pPr>
        <w:pStyle w:val="a3"/>
        <w:spacing w:before="60"/>
        <w:ind w:left="241" w:right="769" w:firstLine="282"/>
      </w:pPr>
      <w:r>
        <w:rPr>
          <w:color w:val="3D3C3D"/>
        </w:rPr>
        <w:lastRenderedPageBreak/>
        <w:t>По неполным данным, в течение 1943 года отделом по Гособеспечению, предприятиями и учреждениями города была оказана материальная помощь семьям военнослужащих</w:t>
      </w:r>
      <w:r>
        <w:rPr>
          <w:color w:val="3D3C3D"/>
          <w:vertAlign w:val="superscript"/>
        </w:rPr>
        <w:t>298</w:t>
      </w:r>
      <w:r>
        <w:rPr>
          <w:color w:val="3D3C3D"/>
        </w:rPr>
        <w:t>.</w:t>
      </w:r>
    </w:p>
    <w:p w:rsidR="000A5269" w:rsidRDefault="00B43DD3">
      <w:pPr>
        <w:pStyle w:val="a3"/>
        <w:ind w:left="240" w:right="772" w:firstLine="282"/>
      </w:pPr>
      <w:r>
        <w:rPr>
          <w:color w:val="3D3C3D"/>
        </w:rPr>
        <w:t>В течение года только через Горжилуправление Горисполкома предоставлено и улучшены</w:t>
      </w:r>
      <w:r>
        <w:rPr>
          <w:color w:val="3D3C3D"/>
          <w:vertAlign w:val="superscript"/>
        </w:rPr>
        <w:t>299</w:t>
      </w:r>
      <w:r>
        <w:rPr>
          <w:color w:val="3D3C3D"/>
        </w:rPr>
        <w:t xml:space="preserve"> жилищные условия 1550 семей и капитально отремонтировано до 100 квартир. Оказана серьезная помощь семьям военнослужащих</w:t>
      </w:r>
      <w:r>
        <w:rPr>
          <w:color w:val="3D3C3D"/>
          <w:spacing w:val="-8"/>
        </w:rPr>
        <w:t xml:space="preserve"> </w:t>
      </w:r>
      <w:r>
        <w:rPr>
          <w:color w:val="3D3C3D"/>
        </w:rPr>
        <w:t>предприятиями</w:t>
      </w:r>
      <w:r>
        <w:rPr>
          <w:color w:val="3D3C3D"/>
          <w:spacing w:val="-7"/>
        </w:rPr>
        <w:t xml:space="preserve"> </w:t>
      </w:r>
      <w:r>
        <w:rPr>
          <w:color w:val="3D3C3D"/>
        </w:rPr>
        <w:t>и</w:t>
      </w:r>
      <w:r>
        <w:rPr>
          <w:color w:val="3D3C3D"/>
          <w:spacing w:val="-9"/>
        </w:rPr>
        <w:t xml:space="preserve"> </w:t>
      </w:r>
      <w:r>
        <w:rPr>
          <w:color w:val="3D3C3D"/>
        </w:rPr>
        <w:t>учреждениями</w:t>
      </w:r>
      <w:r>
        <w:rPr>
          <w:color w:val="3D3C3D"/>
          <w:spacing w:val="-8"/>
        </w:rPr>
        <w:t xml:space="preserve"> </w:t>
      </w:r>
      <w:r>
        <w:rPr>
          <w:color w:val="3D3C3D"/>
        </w:rPr>
        <w:t>в</w:t>
      </w:r>
      <w:r>
        <w:rPr>
          <w:color w:val="3D3C3D"/>
          <w:spacing w:val="-5"/>
        </w:rPr>
        <w:t xml:space="preserve"> </w:t>
      </w:r>
      <w:r>
        <w:rPr>
          <w:color w:val="3D3C3D"/>
        </w:rPr>
        <w:t>ремонте</w:t>
      </w:r>
      <w:r>
        <w:rPr>
          <w:color w:val="3D3C3D"/>
          <w:spacing w:val="-9"/>
        </w:rPr>
        <w:t xml:space="preserve"> </w:t>
      </w:r>
      <w:r>
        <w:rPr>
          <w:color w:val="3D3C3D"/>
        </w:rPr>
        <w:t>и</w:t>
      </w:r>
      <w:r>
        <w:rPr>
          <w:color w:val="3D3C3D"/>
          <w:spacing w:val="-9"/>
        </w:rPr>
        <w:t xml:space="preserve"> </w:t>
      </w:r>
      <w:r>
        <w:rPr>
          <w:color w:val="3D3C3D"/>
        </w:rPr>
        <w:t>представлении квартир, а также оказана помощь материалами и средствами.</w:t>
      </w:r>
    </w:p>
    <w:p w:rsidR="000A5269" w:rsidRDefault="00B43DD3">
      <w:pPr>
        <w:pStyle w:val="a3"/>
        <w:ind w:left="240" w:right="769" w:firstLine="282"/>
      </w:pPr>
      <w:r>
        <w:rPr>
          <w:color w:val="3D3C3D"/>
        </w:rPr>
        <w:t>Санаториями и лагерями было охвачено более 3000 детей фронтовиков, которым в большинстве случаев путевки были выданы бесплатно.</w:t>
      </w:r>
    </w:p>
    <w:p w:rsidR="000A5269" w:rsidRDefault="00B43DD3">
      <w:pPr>
        <w:pStyle w:val="a3"/>
        <w:ind w:left="240" w:right="776" w:firstLine="282"/>
      </w:pPr>
      <w:r>
        <w:rPr>
          <w:color w:val="3D3C3D"/>
        </w:rPr>
        <w:t>За истекший год семьям военнослужащих было выдано дров более 23000 м-з, угля 54 000 кгр. и торфа 381 тонна. Подвезено топлива на квартиры семей 2195 м-з дров.</w:t>
      </w:r>
    </w:p>
    <w:p w:rsidR="000A5269" w:rsidRDefault="00B43DD3">
      <w:pPr>
        <w:pStyle w:val="a3"/>
        <w:spacing w:line="320" w:lineRule="exact"/>
        <w:ind w:left="523"/>
      </w:pPr>
      <w:r>
        <w:rPr>
          <w:color w:val="3D3C3D"/>
        </w:rPr>
        <w:t>Ежедневно</w:t>
      </w:r>
      <w:r>
        <w:rPr>
          <w:color w:val="3D3C3D"/>
          <w:spacing w:val="-7"/>
        </w:rPr>
        <w:t xml:space="preserve"> </w:t>
      </w:r>
      <w:r>
        <w:rPr>
          <w:color w:val="3D3C3D"/>
        </w:rPr>
        <w:t>500</w:t>
      </w:r>
      <w:r>
        <w:rPr>
          <w:color w:val="3D3C3D"/>
          <w:spacing w:val="-6"/>
        </w:rPr>
        <w:t xml:space="preserve"> </w:t>
      </w:r>
      <w:r>
        <w:rPr>
          <w:color w:val="3D3C3D"/>
        </w:rPr>
        <w:t>детей</w:t>
      </w:r>
      <w:r>
        <w:rPr>
          <w:color w:val="3D3C3D"/>
          <w:spacing w:val="-6"/>
        </w:rPr>
        <w:t xml:space="preserve"> </w:t>
      </w:r>
      <w:r>
        <w:rPr>
          <w:color w:val="3D3C3D"/>
        </w:rPr>
        <w:t>фронтовиков</w:t>
      </w:r>
      <w:r>
        <w:rPr>
          <w:color w:val="3D3C3D"/>
          <w:spacing w:val="-7"/>
        </w:rPr>
        <w:t xml:space="preserve"> </w:t>
      </w:r>
      <w:r>
        <w:rPr>
          <w:color w:val="3D3C3D"/>
        </w:rPr>
        <w:t>получают</w:t>
      </w:r>
      <w:r>
        <w:rPr>
          <w:color w:val="3D3C3D"/>
          <w:spacing w:val="-6"/>
        </w:rPr>
        <w:t xml:space="preserve"> </w:t>
      </w:r>
      <w:r>
        <w:rPr>
          <w:color w:val="3D3C3D"/>
        </w:rPr>
        <w:t>обеды</w:t>
      </w:r>
      <w:r>
        <w:rPr>
          <w:color w:val="3D3C3D"/>
          <w:spacing w:val="-6"/>
        </w:rPr>
        <w:t xml:space="preserve"> </w:t>
      </w:r>
      <w:r>
        <w:rPr>
          <w:color w:val="3D3C3D"/>
        </w:rPr>
        <w:t>в</w:t>
      </w:r>
      <w:r>
        <w:rPr>
          <w:color w:val="3D3C3D"/>
          <w:spacing w:val="-7"/>
        </w:rPr>
        <w:t xml:space="preserve"> </w:t>
      </w:r>
      <w:r>
        <w:rPr>
          <w:color w:val="3D3C3D"/>
        </w:rPr>
        <w:t>детской</w:t>
      </w:r>
      <w:r>
        <w:rPr>
          <w:color w:val="3D3C3D"/>
          <w:spacing w:val="-5"/>
        </w:rPr>
        <w:t xml:space="preserve"> </w:t>
      </w:r>
      <w:r>
        <w:rPr>
          <w:color w:val="3D3C3D"/>
          <w:spacing w:val="-2"/>
        </w:rPr>
        <w:t>столовой.</w:t>
      </w:r>
    </w:p>
    <w:p w:rsidR="000A5269" w:rsidRDefault="00B43DD3">
      <w:pPr>
        <w:pStyle w:val="a3"/>
        <w:spacing w:line="321" w:lineRule="exact"/>
        <w:ind w:left="523"/>
      </w:pPr>
      <w:r>
        <w:rPr>
          <w:color w:val="3D3C3D"/>
        </w:rPr>
        <w:t>В</w:t>
      </w:r>
      <w:r>
        <w:rPr>
          <w:color w:val="3D3C3D"/>
          <w:spacing w:val="44"/>
          <w:w w:val="150"/>
        </w:rPr>
        <w:t xml:space="preserve"> </w:t>
      </w:r>
      <w:r>
        <w:rPr>
          <w:color w:val="3D3C3D"/>
        </w:rPr>
        <w:t>течение</w:t>
      </w:r>
      <w:r>
        <w:rPr>
          <w:color w:val="3D3C3D"/>
          <w:spacing w:val="79"/>
        </w:rPr>
        <w:t xml:space="preserve"> </w:t>
      </w:r>
      <w:r>
        <w:rPr>
          <w:color w:val="3D3C3D"/>
        </w:rPr>
        <w:t>1943</w:t>
      </w:r>
      <w:r>
        <w:rPr>
          <w:color w:val="3D3C3D"/>
          <w:spacing w:val="46"/>
          <w:w w:val="150"/>
        </w:rPr>
        <w:t xml:space="preserve"> </w:t>
      </w:r>
      <w:r>
        <w:rPr>
          <w:color w:val="3D3C3D"/>
        </w:rPr>
        <w:t>года</w:t>
      </w:r>
      <w:r>
        <w:rPr>
          <w:color w:val="3D3C3D"/>
          <w:spacing w:val="78"/>
        </w:rPr>
        <w:t xml:space="preserve"> </w:t>
      </w:r>
      <w:r>
        <w:rPr>
          <w:color w:val="3D3C3D"/>
        </w:rPr>
        <w:t>детям</w:t>
      </w:r>
      <w:r>
        <w:rPr>
          <w:color w:val="3D3C3D"/>
          <w:spacing w:val="78"/>
        </w:rPr>
        <w:t xml:space="preserve"> </w:t>
      </w:r>
      <w:r>
        <w:rPr>
          <w:color w:val="3D3C3D"/>
        </w:rPr>
        <w:t>фронтовиков</w:t>
      </w:r>
      <w:r>
        <w:rPr>
          <w:color w:val="3D3C3D"/>
          <w:spacing w:val="79"/>
        </w:rPr>
        <w:t xml:space="preserve"> </w:t>
      </w:r>
      <w:r>
        <w:rPr>
          <w:color w:val="3D3C3D"/>
        </w:rPr>
        <w:t>было</w:t>
      </w:r>
      <w:r>
        <w:rPr>
          <w:color w:val="3D3C3D"/>
          <w:spacing w:val="45"/>
          <w:w w:val="150"/>
        </w:rPr>
        <w:t xml:space="preserve"> </w:t>
      </w:r>
      <w:r>
        <w:rPr>
          <w:color w:val="3D3C3D"/>
        </w:rPr>
        <w:t>организовано</w:t>
      </w:r>
      <w:r>
        <w:rPr>
          <w:color w:val="3D3C3D"/>
          <w:spacing w:val="47"/>
          <w:w w:val="150"/>
        </w:rPr>
        <w:t xml:space="preserve"> </w:t>
      </w:r>
      <w:r>
        <w:rPr>
          <w:color w:val="3D3C3D"/>
        </w:rPr>
        <w:t>до</w:t>
      </w:r>
      <w:r>
        <w:rPr>
          <w:color w:val="3D3C3D"/>
          <w:spacing w:val="80"/>
        </w:rPr>
        <w:t xml:space="preserve"> </w:t>
      </w:r>
      <w:r>
        <w:rPr>
          <w:color w:val="3D3C3D"/>
          <w:spacing w:val="-2"/>
        </w:rPr>
        <w:t>20000</w:t>
      </w:r>
    </w:p>
    <w:p w:rsidR="000A5269" w:rsidRDefault="00B43DD3">
      <w:pPr>
        <w:pStyle w:val="a3"/>
        <w:spacing w:line="321" w:lineRule="exact"/>
        <w:ind w:left="240"/>
      </w:pPr>
      <w:r>
        <w:rPr>
          <w:color w:val="3D3C3D"/>
        </w:rPr>
        <w:t>подарков</w:t>
      </w:r>
      <w:r>
        <w:rPr>
          <w:color w:val="3D3C3D"/>
          <w:spacing w:val="-10"/>
        </w:rPr>
        <w:t xml:space="preserve"> </w:t>
      </w:r>
      <w:r>
        <w:rPr>
          <w:color w:val="3D3C3D"/>
        </w:rPr>
        <w:t>(на</w:t>
      </w:r>
      <w:r>
        <w:rPr>
          <w:color w:val="3D3C3D"/>
          <w:spacing w:val="-8"/>
        </w:rPr>
        <w:t xml:space="preserve"> </w:t>
      </w:r>
      <w:r>
        <w:rPr>
          <w:color w:val="3D3C3D"/>
        </w:rPr>
        <w:t>первомайский</w:t>
      </w:r>
      <w:r>
        <w:rPr>
          <w:color w:val="3D3C3D"/>
          <w:spacing w:val="-5"/>
        </w:rPr>
        <w:t xml:space="preserve"> </w:t>
      </w:r>
      <w:r>
        <w:rPr>
          <w:color w:val="3D3C3D"/>
        </w:rPr>
        <w:t>праздник,</w:t>
      </w:r>
      <w:r>
        <w:rPr>
          <w:color w:val="3D3C3D"/>
          <w:spacing w:val="-7"/>
        </w:rPr>
        <w:t xml:space="preserve"> </w:t>
      </w:r>
      <w:r>
        <w:rPr>
          <w:color w:val="3D3C3D"/>
        </w:rPr>
        <w:t>Октябрьские</w:t>
      </w:r>
      <w:r>
        <w:rPr>
          <w:color w:val="3D3C3D"/>
          <w:spacing w:val="-8"/>
        </w:rPr>
        <w:t xml:space="preserve"> </w:t>
      </w:r>
      <w:r>
        <w:rPr>
          <w:color w:val="3D3C3D"/>
        </w:rPr>
        <w:t>торжества</w:t>
      </w:r>
      <w:r>
        <w:rPr>
          <w:color w:val="3D3C3D"/>
          <w:spacing w:val="-6"/>
        </w:rPr>
        <w:t xml:space="preserve"> </w:t>
      </w:r>
      <w:r>
        <w:rPr>
          <w:color w:val="3D3C3D"/>
        </w:rPr>
        <w:t>и</w:t>
      </w:r>
      <w:r>
        <w:rPr>
          <w:color w:val="3D3C3D"/>
          <w:spacing w:val="-6"/>
        </w:rPr>
        <w:t xml:space="preserve"> </w:t>
      </w:r>
      <w:r>
        <w:rPr>
          <w:color w:val="3D3C3D"/>
        </w:rPr>
        <w:t>новый</w:t>
      </w:r>
      <w:r>
        <w:rPr>
          <w:color w:val="3D3C3D"/>
          <w:spacing w:val="-4"/>
        </w:rPr>
        <w:t xml:space="preserve"> </w:t>
      </w:r>
      <w:r>
        <w:rPr>
          <w:color w:val="3D3C3D"/>
          <w:spacing w:val="-2"/>
        </w:rPr>
        <w:t>год).</w:t>
      </w:r>
    </w:p>
    <w:p w:rsidR="000A5269" w:rsidRDefault="00B43DD3">
      <w:pPr>
        <w:pStyle w:val="a3"/>
        <w:ind w:left="241" w:right="776" w:firstLine="282"/>
      </w:pPr>
      <w:r>
        <w:rPr>
          <w:color w:val="3D3C3D"/>
        </w:rPr>
        <w:t>Особое внимание уделялось семьям офицерского состава, и в первую очередь оказание помощи в трудоустройстве семей и их детей.</w:t>
      </w:r>
    </w:p>
    <w:p w:rsidR="000A5269" w:rsidRDefault="00B43DD3">
      <w:pPr>
        <w:pStyle w:val="a3"/>
        <w:spacing w:line="319" w:lineRule="exact"/>
        <w:ind w:left="523"/>
      </w:pPr>
      <w:r>
        <w:rPr>
          <w:color w:val="3D3C3D"/>
        </w:rPr>
        <w:t>В</w:t>
      </w:r>
      <w:r>
        <w:rPr>
          <w:color w:val="3D3C3D"/>
          <w:spacing w:val="-8"/>
        </w:rPr>
        <w:t xml:space="preserve"> </w:t>
      </w:r>
      <w:r>
        <w:rPr>
          <w:color w:val="3D3C3D"/>
        </w:rPr>
        <w:t>детучреждениях</w:t>
      </w:r>
      <w:r>
        <w:rPr>
          <w:color w:val="3D3C3D"/>
          <w:spacing w:val="-5"/>
        </w:rPr>
        <w:t xml:space="preserve"> </w:t>
      </w:r>
      <w:r>
        <w:rPr>
          <w:color w:val="3D3C3D"/>
        </w:rPr>
        <w:t>устроено</w:t>
      </w:r>
      <w:r>
        <w:rPr>
          <w:color w:val="3D3C3D"/>
          <w:spacing w:val="-5"/>
        </w:rPr>
        <w:t xml:space="preserve"> </w:t>
      </w:r>
      <w:r>
        <w:rPr>
          <w:color w:val="3D3C3D"/>
        </w:rPr>
        <w:t>более</w:t>
      </w:r>
      <w:r>
        <w:rPr>
          <w:color w:val="3D3C3D"/>
          <w:spacing w:val="-9"/>
        </w:rPr>
        <w:t xml:space="preserve"> </w:t>
      </w:r>
      <w:r>
        <w:rPr>
          <w:color w:val="3D3C3D"/>
        </w:rPr>
        <w:t>1100</w:t>
      </w:r>
      <w:r>
        <w:rPr>
          <w:color w:val="3D3C3D"/>
          <w:spacing w:val="-7"/>
        </w:rPr>
        <w:t xml:space="preserve"> </w:t>
      </w:r>
      <w:r>
        <w:rPr>
          <w:color w:val="3D3C3D"/>
        </w:rPr>
        <w:t>детей</w:t>
      </w:r>
      <w:r>
        <w:rPr>
          <w:color w:val="3D3C3D"/>
          <w:spacing w:val="-5"/>
        </w:rPr>
        <w:t xml:space="preserve"> </w:t>
      </w:r>
      <w:r>
        <w:rPr>
          <w:color w:val="3D3C3D"/>
          <w:spacing w:val="-2"/>
        </w:rPr>
        <w:t>офицеров.</w:t>
      </w:r>
    </w:p>
    <w:p w:rsidR="000A5269" w:rsidRDefault="00B43DD3">
      <w:pPr>
        <w:pStyle w:val="a3"/>
        <w:ind w:left="241" w:right="771" w:firstLine="282"/>
      </w:pPr>
      <w:r>
        <w:rPr>
          <w:color w:val="3D3C3D"/>
        </w:rPr>
        <w:t>Ряд жен фронтовиков добились повышения квалификации, так, на заводе 603, 707, Мясокомбинате и др. Многие из рядовых работниц выдвинуты на руководящие посты, как например т. т. СЕРДИНА, МУРЗИНА, КРАПИВНИЦКАЯ,</w:t>
      </w:r>
      <w:r>
        <w:rPr>
          <w:color w:val="3D3C3D"/>
          <w:spacing w:val="33"/>
        </w:rPr>
        <w:t xml:space="preserve"> </w:t>
      </w:r>
      <w:r>
        <w:rPr>
          <w:color w:val="3D3C3D"/>
        </w:rPr>
        <w:t>ПЕРЕПЛЕТЧИКОВА,</w:t>
      </w:r>
      <w:r>
        <w:rPr>
          <w:color w:val="3D3C3D"/>
          <w:spacing w:val="30"/>
        </w:rPr>
        <w:t xml:space="preserve"> </w:t>
      </w:r>
      <w:r>
        <w:rPr>
          <w:color w:val="3D3C3D"/>
        </w:rPr>
        <w:t>КОСИТЮЛОВА,</w:t>
      </w:r>
      <w:r>
        <w:rPr>
          <w:color w:val="3D3C3D"/>
          <w:spacing w:val="31"/>
        </w:rPr>
        <w:t xml:space="preserve"> </w:t>
      </w:r>
      <w:r>
        <w:rPr>
          <w:color w:val="3D3C3D"/>
        </w:rPr>
        <w:t>ЖЕМУРОВА</w:t>
      </w:r>
      <w:r>
        <w:rPr>
          <w:color w:val="3D3C3D"/>
          <w:spacing w:val="29"/>
        </w:rPr>
        <w:t xml:space="preserve"> </w:t>
      </w:r>
      <w:r>
        <w:rPr>
          <w:color w:val="3D3C3D"/>
          <w:spacing w:val="-10"/>
        </w:rPr>
        <w:t>и</w:t>
      </w:r>
    </w:p>
    <w:p w:rsidR="000A5269" w:rsidRDefault="00B43DD3">
      <w:pPr>
        <w:pStyle w:val="a3"/>
        <w:spacing w:line="319" w:lineRule="exact"/>
        <w:ind w:left="241"/>
        <w:jc w:val="left"/>
      </w:pPr>
      <w:r>
        <w:rPr>
          <w:color w:val="3D3C3D"/>
          <w:spacing w:val="-5"/>
        </w:rPr>
        <w:t>др.</w:t>
      </w:r>
    </w:p>
    <w:p w:rsidR="000A5269" w:rsidRDefault="00B43DD3">
      <w:pPr>
        <w:pStyle w:val="a3"/>
        <w:ind w:left="241" w:right="771" w:firstLine="282"/>
      </w:pPr>
      <w:r>
        <w:rPr>
          <w:color w:val="3D3C3D"/>
        </w:rPr>
        <w:t>В течение года было проведено 20 лекций и докладов, а также много политинформации. Ведется переписка с фронтовиками. Семьям офицерского состава</w:t>
      </w:r>
      <w:r>
        <w:rPr>
          <w:color w:val="3D3C3D"/>
          <w:spacing w:val="-2"/>
        </w:rPr>
        <w:t xml:space="preserve"> </w:t>
      </w:r>
      <w:r>
        <w:rPr>
          <w:color w:val="3D3C3D"/>
        </w:rPr>
        <w:t>только</w:t>
      </w:r>
      <w:r>
        <w:rPr>
          <w:color w:val="3D3C3D"/>
          <w:spacing w:val="-3"/>
        </w:rPr>
        <w:t xml:space="preserve"> </w:t>
      </w:r>
      <w:r>
        <w:rPr>
          <w:color w:val="3D3C3D"/>
        </w:rPr>
        <w:t>через</w:t>
      </w:r>
      <w:r>
        <w:rPr>
          <w:color w:val="3D3C3D"/>
          <w:spacing w:val="-3"/>
        </w:rPr>
        <w:t xml:space="preserve"> </w:t>
      </w:r>
      <w:r>
        <w:rPr>
          <w:color w:val="3D3C3D"/>
        </w:rPr>
        <w:t>женсовет</w:t>
      </w:r>
      <w:r>
        <w:rPr>
          <w:color w:val="3D3C3D"/>
          <w:spacing w:val="-3"/>
        </w:rPr>
        <w:t xml:space="preserve"> </w:t>
      </w:r>
      <w:r>
        <w:rPr>
          <w:color w:val="3D3C3D"/>
        </w:rPr>
        <w:t>была</w:t>
      </w:r>
      <w:r>
        <w:rPr>
          <w:color w:val="3D3C3D"/>
          <w:spacing w:val="-2"/>
        </w:rPr>
        <w:t xml:space="preserve"> </w:t>
      </w:r>
      <w:r>
        <w:rPr>
          <w:color w:val="3D3C3D"/>
        </w:rPr>
        <w:t>оказана</w:t>
      </w:r>
      <w:r>
        <w:rPr>
          <w:color w:val="3D3C3D"/>
          <w:spacing w:val="-2"/>
        </w:rPr>
        <w:t xml:space="preserve"> </w:t>
      </w:r>
      <w:r>
        <w:rPr>
          <w:color w:val="3D3C3D"/>
        </w:rPr>
        <w:t>материальная</w:t>
      </w:r>
      <w:r>
        <w:rPr>
          <w:color w:val="3D3C3D"/>
          <w:spacing w:val="-4"/>
        </w:rPr>
        <w:t xml:space="preserve"> </w:t>
      </w:r>
      <w:r>
        <w:rPr>
          <w:color w:val="3D3C3D"/>
        </w:rPr>
        <w:t>помощь</w:t>
      </w:r>
      <w:r>
        <w:rPr>
          <w:color w:val="3D3C3D"/>
          <w:spacing w:val="-3"/>
        </w:rPr>
        <w:t xml:space="preserve"> </w:t>
      </w:r>
      <w:r>
        <w:rPr>
          <w:color w:val="3D3C3D"/>
        </w:rPr>
        <w:t>топливом, строительными материалами, ремонтом квартир, обуви и одежды. 606 семей получили разные промтовары. Остронуждающимся семьям было выдано 20000 рублей единовременного пособия.</w:t>
      </w:r>
    </w:p>
    <w:p w:rsidR="000A5269" w:rsidRDefault="00B43DD3">
      <w:pPr>
        <w:pStyle w:val="a3"/>
        <w:ind w:left="241" w:right="773" w:firstLine="282"/>
      </w:pPr>
      <w:r>
        <w:rPr>
          <w:color w:val="3D3C3D"/>
        </w:rPr>
        <w:t>Большое участие жен военнослужащих было в проводимых мероприятиях по сбору подарков для Красной Армии, починка и стирка военного обмундирования и благоустройство города. Только на проведенных воскресниках участвовало до 10000 чел.</w:t>
      </w:r>
    </w:p>
    <w:p w:rsidR="000A5269" w:rsidRDefault="00B43DD3">
      <w:pPr>
        <w:pStyle w:val="a3"/>
        <w:ind w:left="240" w:right="770" w:firstLine="282"/>
      </w:pPr>
      <w:r>
        <w:rPr>
          <w:color w:val="3D3C3D"/>
        </w:rPr>
        <w:t xml:space="preserve">Целый ряд предприятий и учреждений города проявляют повседневную заботу о семьях военнослужащих и оказывают материальную помощь, как </w:t>
      </w:r>
      <w:r>
        <w:rPr>
          <w:color w:val="3D3C3D"/>
          <w:spacing w:val="-2"/>
        </w:rPr>
        <w:t>например:</w:t>
      </w:r>
    </w:p>
    <w:p w:rsidR="000A5269" w:rsidRDefault="00B43DD3">
      <w:pPr>
        <w:pStyle w:val="a3"/>
        <w:ind w:left="241" w:right="775" w:firstLine="282"/>
      </w:pPr>
      <w:r>
        <w:rPr>
          <w:color w:val="3D3C3D"/>
          <w:u w:val="single" w:color="3D3C3D"/>
        </w:rPr>
        <w:t>По Ж. Д. Узлу</w:t>
      </w:r>
      <w:r>
        <w:rPr>
          <w:color w:val="3D3C3D"/>
        </w:rPr>
        <w:t xml:space="preserve"> в 1943 году семьям военнослужащих было выдано дров 2500 м-з, угля 41000 кгр., картофеля 54130 кгр., овощей 1890 кгр., новой обуви</w:t>
      </w:r>
      <w:r>
        <w:rPr>
          <w:color w:val="3D3C3D"/>
          <w:spacing w:val="-4"/>
        </w:rPr>
        <w:t xml:space="preserve"> </w:t>
      </w:r>
      <w:r>
        <w:rPr>
          <w:color w:val="3D3C3D"/>
        </w:rPr>
        <w:t>140</w:t>
      </w:r>
      <w:r>
        <w:rPr>
          <w:color w:val="3D3C3D"/>
          <w:spacing w:val="-4"/>
        </w:rPr>
        <w:t xml:space="preserve"> </w:t>
      </w:r>
      <w:r>
        <w:rPr>
          <w:color w:val="3D3C3D"/>
        </w:rPr>
        <w:t>пар,</w:t>
      </w:r>
      <w:r>
        <w:rPr>
          <w:color w:val="3D3C3D"/>
          <w:spacing w:val="-7"/>
        </w:rPr>
        <w:t xml:space="preserve"> </w:t>
      </w:r>
      <w:r>
        <w:rPr>
          <w:color w:val="3D3C3D"/>
        </w:rPr>
        <w:t>отремонтировано</w:t>
      </w:r>
      <w:r>
        <w:rPr>
          <w:color w:val="3D3C3D"/>
          <w:spacing w:val="-4"/>
        </w:rPr>
        <w:t xml:space="preserve"> </w:t>
      </w:r>
      <w:r>
        <w:rPr>
          <w:color w:val="3D3C3D"/>
        </w:rPr>
        <w:t>обуви</w:t>
      </w:r>
      <w:r>
        <w:rPr>
          <w:color w:val="3D3C3D"/>
          <w:spacing w:val="-4"/>
        </w:rPr>
        <w:t xml:space="preserve"> </w:t>
      </w:r>
      <w:r>
        <w:rPr>
          <w:color w:val="3D3C3D"/>
        </w:rPr>
        <w:t>460</w:t>
      </w:r>
      <w:r>
        <w:rPr>
          <w:color w:val="3D3C3D"/>
          <w:spacing w:val="-5"/>
        </w:rPr>
        <w:t xml:space="preserve"> </w:t>
      </w:r>
      <w:r>
        <w:rPr>
          <w:color w:val="3D3C3D"/>
        </w:rPr>
        <w:t>пар,</w:t>
      </w:r>
      <w:r>
        <w:rPr>
          <w:color w:val="3D3C3D"/>
          <w:spacing w:val="-4"/>
        </w:rPr>
        <w:t xml:space="preserve"> </w:t>
      </w:r>
      <w:r>
        <w:rPr>
          <w:color w:val="3D3C3D"/>
        </w:rPr>
        <w:t>выдано</w:t>
      </w:r>
      <w:r>
        <w:rPr>
          <w:color w:val="3D3C3D"/>
          <w:spacing w:val="-4"/>
        </w:rPr>
        <w:t xml:space="preserve"> </w:t>
      </w:r>
      <w:r>
        <w:rPr>
          <w:color w:val="3D3C3D"/>
        </w:rPr>
        <w:t>2218</w:t>
      </w:r>
      <w:r>
        <w:rPr>
          <w:color w:val="3D3C3D"/>
          <w:spacing w:val="-4"/>
        </w:rPr>
        <w:t xml:space="preserve"> </w:t>
      </w:r>
      <w:r>
        <w:rPr>
          <w:color w:val="3D3C3D"/>
        </w:rPr>
        <w:t>верхней</w:t>
      </w:r>
      <w:r>
        <w:rPr>
          <w:color w:val="3D3C3D"/>
          <w:spacing w:val="-4"/>
        </w:rPr>
        <w:t xml:space="preserve"> </w:t>
      </w:r>
      <w:r>
        <w:rPr>
          <w:color w:val="3D3C3D"/>
        </w:rPr>
        <w:t>одежды и единовременного пособия 107000 руб.</w:t>
      </w:r>
    </w:p>
    <w:p w:rsidR="000A5269" w:rsidRDefault="000A5269">
      <w:pPr>
        <w:pStyle w:val="a3"/>
        <w:jc w:val="left"/>
        <w:rPr>
          <w:sz w:val="20"/>
        </w:rPr>
      </w:pPr>
    </w:p>
    <w:p w:rsidR="000A5269" w:rsidRDefault="00B43DD3">
      <w:pPr>
        <w:pStyle w:val="a3"/>
        <w:spacing w:before="100"/>
        <w:jc w:val="left"/>
        <w:rPr>
          <w:sz w:val="20"/>
        </w:rPr>
      </w:pPr>
      <w:r>
        <w:rPr>
          <w:noProof/>
          <w:sz w:val="20"/>
          <w:lang w:eastAsia="ru-RU"/>
        </w:rPr>
        <mc:AlternateContent>
          <mc:Choice Requires="wps">
            <w:drawing>
              <wp:anchor distT="0" distB="0" distL="0" distR="0" simplePos="0" relativeHeight="487641600" behindDoc="1" locked="0" layoutInCell="1" allowOverlap="1" wp14:anchorId="7B5002A1" wp14:editId="4781E448">
                <wp:simplePos x="0" y="0"/>
                <wp:positionH relativeFrom="page">
                  <wp:posOffset>692912</wp:posOffset>
                </wp:positionH>
                <wp:positionV relativeFrom="paragraph">
                  <wp:posOffset>225261</wp:posOffset>
                </wp:positionV>
                <wp:extent cx="1824355" cy="9525"/>
                <wp:effectExtent l="0" t="0" r="0" b="0"/>
                <wp:wrapTopAndBottom/>
                <wp:docPr id="109" name="Graphic 10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4355" cy="9525"/>
                        </a:xfrm>
                        <a:custGeom>
                          <a:avLst/>
                          <a:gdLst/>
                          <a:ahLst/>
                          <a:cxnLst/>
                          <a:rect l="l" t="t" r="r" b="b"/>
                          <a:pathLst>
                            <a:path w="1824355" h="9525">
                              <a:moveTo>
                                <a:pt x="1823885" y="0"/>
                              </a:moveTo>
                              <a:lnTo>
                                <a:pt x="0" y="0"/>
                              </a:lnTo>
                              <a:lnTo>
                                <a:pt x="0" y="9128"/>
                              </a:lnTo>
                              <a:lnTo>
                                <a:pt x="1823885" y="9128"/>
                              </a:lnTo>
                              <a:lnTo>
                                <a:pt x="1823885" y="0"/>
                              </a:lnTo>
                              <a:close/>
                            </a:path>
                          </a:pathLst>
                        </a:custGeom>
                        <a:solidFill>
                          <a:srgbClr val="3D3C3D"/>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54.560001pt;margin-top:17.737093pt;width:143.613pt;height:.71878pt;mso-position-horizontal-relative:page;mso-position-vertical-relative:paragraph;z-index:-15674880;mso-wrap-distance-left:0;mso-wrap-distance-right:0" id="docshape108" filled="true" fillcolor="#3d3c3d" stroked="false">
                <v:fill type="solid"/>
                <w10:wrap type="topAndBottom"/>
              </v:rect>
            </w:pict>
          </mc:Fallback>
        </mc:AlternateContent>
      </w:r>
    </w:p>
    <w:p w:rsidR="000A5269" w:rsidRDefault="00B43DD3">
      <w:pPr>
        <w:spacing w:before="94" w:line="276" w:lineRule="exact"/>
        <w:ind w:left="241"/>
        <w:rPr>
          <w:i/>
          <w:sz w:val="24"/>
        </w:rPr>
      </w:pPr>
      <w:r>
        <w:rPr>
          <w:color w:val="3D3C3D"/>
          <w:sz w:val="24"/>
          <w:vertAlign w:val="superscript"/>
        </w:rPr>
        <w:t>298</w:t>
      </w:r>
      <w:r>
        <w:rPr>
          <w:color w:val="3D3C3D"/>
          <w:spacing w:val="-5"/>
          <w:sz w:val="24"/>
        </w:rPr>
        <w:t xml:space="preserve"> </w:t>
      </w:r>
      <w:r>
        <w:rPr>
          <w:color w:val="3D3C3D"/>
          <w:sz w:val="24"/>
        </w:rPr>
        <w:t>Рядом</w:t>
      </w:r>
      <w:r>
        <w:rPr>
          <w:color w:val="3D3C3D"/>
          <w:spacing w:val="-6"/>
          <w:sz w:val="24"/>
        </w:rPr>
        <w:t xml:space="preserve"> </w:t>
      </w:r>
      <w:r>
        <w:rPr>
          <w:color w:val="3D3C3D"/>
          <w:sz w:val="24"/>
        </w:rPr>
        <w:t>помета</w:t>
      </w:r>
      <w:r>
        <w:rPr>
          <w:color w:val="3D3C3D"/>
          <w:spacing w:val="-7"/>
          <w:sz w:val="24"/>
        </w:rPr>
        <w:t xml:space="preserve"> </w:t>
      </w:r>
      <w:r>
        <w:rPr>
          <w:color w:val="3D3C3D"/>
          <w:sz w:val="24"/>
        </w:rPr>
        <w:t>от</w:t>
      </w:r>
      <w:r>
        <w:rPr>
          <w:color w:val="3D3C3D"/>
          <w:spacing w:val="-5"/>
          <w:sz w:val="24"/>
        </w:rPr>
        <w:t xml:space="preserve"> </w:t>
      </w:r>
      <w:r>
        <w:rPr>
          <w:color w:val="3D3C3D"/>
          <w:sz w:val="24"/>
        </w:rPr>
        <w:t>руки:</w:t>
      </w:r>
      <w:r>
        <w:rPr>
          <w:color w:val="3D3C3D"/>
          <w:spacing w:val="-2"/>
          <w:sz w:val="24"/>
        </w:rPr>
        <w:t xml:space="preserve"> </w:t>
      </w:r>
      <w:r>
        <w:rPr>
          <w:i/>
          <w:color w:val="3D3C3D"/>
          <w:sz w:val="24"/>
        </w:rPr>
        <w:t>(см.</w:t>
      </w:r>
      <w:r>
        <w:rPr>
          <w:i/>
          <w:color w:val="3D3C3D"/>
          <w:spacing w:val="-6"/>
          <w:sz w:val="24"/>
        </w:rPr>
        <w:t xml:space="preserve"> </w:t>
      </w:r>
      <w:r>
        <w:rPr>
          <w:i/>
          <w:color w:val="3D3C3D"/>
          <w:spacing w:val="-2"/>
          <w:sz w:val="24"/>
        </w:rPr>
        <w:t xml:space="preserve">прилож.) </w:t>
      </w:r>
    </w:p>
    <w:p w:rsidR="000A5269" w:rsidRDefault="00B43DD3">
      <w:pPr>
        <w:spacing w:line="276" w:lineRule="exact"/>
        <w:ind w:left="241"/>
        <w:rPr>
          <w:sz w:val="24"/>
        </w:rPr>
      </w:pPr>
      <w:r>
        <w:rPr>
          <w:color w:val="3D3C3D"/>
          <w:sz w:val="24"/>
          <w:vertAlign w:val="superscript"/>
        </w:rPr>
        <w:t>299</w:t>
      </w:r>
      <w:r>
        <w:rPr>
          <w:color w:val="3D3C3D"/>
          <w:spacing w:val="-1"/>
          <w:sz w:val="24"/>
        </w:rPr>
        <w:t xml:space="preserve"> </w:t>
      </w:r>
      <w:r>
        <w:rPr>
          <w:color w:val="3D3C3D"/>
          <w:sz w:val="24"/>
        </w:rPr>
        <w:t>Так</w:t>
      </w:r>
      <w:r>
        <w:rPr>
          <w:color w:val="3D3C3D"/>
          <w:spacing w:val="-2"/>
          <w:sz w:val="24"/>
        </w:rPr>
        <w:t xml:space="preserve"> </w:t>
      </w:r>
      <w:r>
        <w:rPr>
          <w:color w:val="3D3C3D"/>
          <w:sz w:val="24"/>
        </w:rPr>
        <w:t>в</w:t>
      </w:r>
      <w:r>
        <w:rPr>
          <w:color w:val="3D3C3D"/>
          <w:spacing w:val="-2"/>
          <w:sz w:val="24"/>
        </w:rPr>
        <w:t xml:space="preserve"> документе.</w:t>
      </w:r>
    </w:p>
    <w:p w:rsidR="000A5269" w:rsidRDefault="000A5269">
      <w:pPr>
        <w:spacing w:line="276" w:lineRule="exact"/>
        <w:rPr>
          <w:sz w:val="24"/>
        </w:rPr>
        <w:sectPr w:rsidR="000A5269">
          <w:pgSz w:w="11910" w:h="16840"/>
          <w:pgMar w:top="1080" w:right="708" w:bottom="1180" w:left="850" w:header="0" w:footer="1054" w:gutter="0"/>
          <w:cols w:space="720"/>
        </w:sectPr>
      </w:pPr>
    </w:p>
    <w:p w:rsidR="000A5269" w:rsidRDefault="00B43DD3">
      <w:pPr>
        <w:pStyle w:val="a3"/>
        <w:spacing w:before="60"/>
        <w:ind w:left="641" w:right="370" w:firstLine="283"/>
      </w:pPr>
      <w:r>
        <w:rPr>
          <w:color w:val="3D3C3D"/>
          <w:u w:val="single" w:color="3D3C3D"/>
        </w:rPr>
        <w:lastRenderedPageBreak/>
        <w:t>По складу № 138</w:t>
      </w:r>
      <w:r>
        <w:rPr>
          <w:color w:val="3D3C3D"/>
        </w:rPr>
        <w:t xml:space="preserve"> было выдано семьям в[оенно]служащих верхней одежды 1826 вещ[ей], ботинок разных 492 пар, стеганных</w:t>
      </w:r>
      <w:r>
        <w:rPr>
          <w:color w:val="3D3C3D"/>
          <w:vertAlign w:val="superscript"/>
        </w:rPr>
        <w:t>300</w:t>
      </w:r>
      <w:r>
        <w:rPr>
          <w:color w:val="3D3C3D"/>
        </w:rPr>
        <w:t xml:space="preserve"> бурок 356 пар, разных предметов домашнего обихода (столы, табуретки, топчаны, железные кастрюли, ведра, битоны</w:t>
      </w:r>
      <w:r>
        <w:rPr>
          <w:color w:val="3D3C3D"/>
          <w:vertAlign w:val="superscript"/>
        </w:rPr>
        <w:t>301</w:t>
      </w:r>
      <w:r>
        <w:rPr>
          <w:color w:val="3D3C3D"/>
        </w:rPr>
        <w:t xml:space="preserve"> и друг. ) до 300 предметов, отремонтировано обуви 256 пар, доставлено на квартиры 250 м-з дров, предоставлено квартир 32 семьям в[оенно]служащих.</w:t>
      </w:r>
    </w:p>
    <w:p w:rsidR="000A5269" w:rsidRDefault="00B43DD3">
      <w:pPr>
        <w:pStyle w:val="a3"/>
        <w:ind w:left="642" w:right="370" w:firstLine="282"/>
      </w:pPr>
      <w:r>
        <w:rPr>
          <w:color w:val="3D3C3D"/>
        </w:rPr>
        <w:t xml:space="preserve">Все дети фронтовиков отдыхали летом на даче. Целый ряд предметов домашнего обихода бесплатно на сумму 43000 руб. было выдано семьям </w:t>
      </w:r>
      <w:r>
        <w:rPr>
          <w:color w:val="3D3C3D"/>
          <w:spacing w:val="-2"/>
        </w:rPr>
        <w:t>в[оенно]служащих.</w:t>
      </w:r>
    </w:p>
    <w:p w:rsidR="000A5269" w:rsidRDefault="00B43DD3">
      <w:pPr>
        <w:pStyle w:val="a3"/>
        <w:ind w:left="642" w:right="372" w:firstLine="282"/>
      </w:pPr>
      <w:r>
        <w:rPr>
          <w:color w:val="3D3C3D"/>
          <w:u w:val="single" w:color="3D3C3D"/>
        </w:rPr>
        <w:t>По заводу № 603</w:t>
      </w:r>
      <w:r>
        <w:rPr>
          <w:color w:val="3D3C3D"/>
        </w:rPr>
        <w:t xml:space="preserve"> было выдано дров 155 м-з. Семьям погибших были доставлены дрова на дом. Единовременного пособия остронуждающимся семьям было выдано 9000 руб.</w:t>
      </w:r>
    </w:p>
    <w:p w:rsidR="000A5269" w:rsidRDefault="00B43DD3">
      <w:pPr>
        <w:pStyle w:val="a3"/>
        <w:ind w:left="642" w:right="368" w:firstLine="282"/>
      </w:pPr>
      <w:r>
        <w:rPr>
          <w:color w:val="3D3C3D"/>
        </w:rPr>
        <w:t>Отпущено мануфактуры для детских костюмов 270 мет.,294 пары обуви, постельной принадлежности 187 комплектов, верхней одежды 265 вещей, трикотажа 365 вещей, валенок 78 пар, ноговиц с галошами 108 пар, 38 семей фронтовиков</w:t>
      </w:r>
      <w:r>
        <w:rPr>
          <w:color w:val="3D3C3D"/>
          <w:spacing w:val="-5"/>
        </w:rPr>
        <w:t xml:space="preserve"> </w:t>
      </w:r>
      <w:r>
        <w:rPr>
          <w:color w:val="3D3C3D"/>
        </w:rPr>
        <w:t>получили</w:t>
      </w:r>
      <w:r>
        <w:rPr>
          <w:color w:val="3D3C3D"/>
          <w:spacing w:val="-2"/>
        </w:rPr>
        <w:t xml:space="preserve"> </w:t>
      </w:r>
      <w:r>
        <w:rPr>
          <w:color w:val="3D3C3D"/>
        </w:rPr>
        <w:t>квартиры</w:t>
      </w:r>
      <w:r>
        <w:rPr>
          <w:color w:val="3D3C3D"/>
          <w:spacing w:val="-1"/>
        </w:rPr>
        <w:t xml:space="preserve"> </w:t>
      </w:r>
      <w:r>
        <w:rPr>
          <w:color w:val="3D3C3D"/>
        </w:rPr>
        <w:t>в</w:t>
      </w:r>
      <w:r>
        <w:rPr>
          <w:color w:val="3D3C3D"/>
          <w:spacing w:val="-3"/>
        </w:rPr>
        <w:t xml:space="preserve"> </w:t>
      </w:r>
      <w:r>
        <w:rPr>
          <w:color w:val="3D3C3D"/>
        </w:rPr>
        <w:t>заводских</w:t>
      </w:r>
      <w:r>
        <w:rPr>
          <w:color w:val="3D3C3D"/>
          <w:spacing w:val="-4"/>
        </w:rPr>
        <w:t xml:space="preserve"> </w:t>
      </w:r>
      <w:r>
        <w:rPr>
          <w:color w:val="3D3C3D"/>
        </w:rPr>
        <w:t>домах</w:t>
      </w:r>
      <w:r>
        <w:rPr>
          <w:color w:val="3D3C3D"/>
          <w:spacing w:val="-4"/>
        </w:rPr>
        <w:t xml:space="preserve"> </w:t>
      </w:r>
      <w:r>
        <w:rPr>
          <w:color w:val="3D3C3D"/>
        </w:rPr>
        <w:t>и</w:t>
      </w:r>
      <w:r>
        <w:rPr>
          <w:color w:val="3D3C3D"/>
          <w:spacing w:val="-2"/>
        </w:rPr>
        <w:t xml:space="preserve"> </w:t>
      </w:r>
      <w:r>
        <w:rPr>
          <w:color w:val="3D3C3D"/>
        </w:rPr>
        <w:t>полностью</w:t>
      </w:r>
      <w:r>
        <w:rPr>
          <w:color w:val="3D3C3D"/>
          <w:spacing w:val="-3"/>
        </w:rPr>
        <w:t xml:space="preserve"> </w:t>
      </w:r>
      <w:r>
        <w:rPr>
          <w:color w:val="3D3C3D"/>
        </w:rPr>
        <w:t>обеспечены топливом, освещением, а также обстановкой в квартирах.</w:t>
      </w:r>
    </w:p>
    <w:p w:rsidR="000A5269" w:rsidRDefault="00B43DD3">
      <w:pPr>
        <w:pStyle w:val="a3"/>
        <w:ind w:left="641" w:right="368" w:firstLine="282"/>
      </w:pPr>
      <w:r>
        <w:rPr>
          <w:color w:val="3D3C3D"/>
          <w:u w:val="single" w:color="3D3C3D"/>
        </w:rPr>
        <w:t>Отделом Гособеспечения</w:t>
      </w:r>
      <w:r>
        <w:rPr>
          <w:color w:val="3D3C3D"/>
        </w:rPr>
        <w:t xml:space="preserve"> через соответствующие отделы Исполкома и др. организации было выдано семьям фронтовиков валенок новых 843 пары, ботинок новых (в основном для школьников) 1313 пар, чулок 1450 пар, мануфактуры 435 мет., разного трикотажа, белья и постельных принадлежностей 3437 вещей, 300 семьям было отпущено 1000</w:t>
      </w:r>
      <w:r>
        <w:rPr>
          <w:color w:val="3D3C3D"/>
          <w:vertAlign w:val="superscript"/>
        </w:rPr>
        <w:t>302</w:t>
      </w:r>
      <w:r>
        <w:rPr>
          <w:color w:val="3D3C3D"/>
        </w:rPr>
        <w:t xml:space="preserve"> пудов зерновых отходов. 124 семьям обменены коровы недойные на дойные. 800 семьям (неорганиз[ованное] населен[ие]) была отведена земля под огороды в количестве 40 га, предоставлено квартир и улучшены жил. условия 1550 семьям, выдано дров более 5000 м-з и торфа 290 тонн. Вместе с Гороно была оказана помощь учащимся детям фронтовиков в выдаче обуви и одежды, из- за отсутствия чего некоторые не посещали школу.</w:t>
      </w:r>
    </w:p>
    <w:p w:rsidR="000A5269" w:rsidRDefault="00B43DD3">
      <w:pPr>
        <w:pStyle w:val="a3"/>
        <w:ind w:left="642" w:right="370" w:firstLine="282"/>
      </w:pPr>
      <w:r>
        <w:rPr>
          <w:color w:val="3D3C3D"/>
        </w:rPr>
        <w:t>В течение 1943 года трудоустроено более 2000 жен фронтовиков, и целый ряд других мероприятий по улучшению материально-бытового положения семей фронтовиков.</w:t>
      </w:r>
    </w:p>
    <w:p w:rsidR="000A5269" w:rsidRDefault="00B43DD3">
      <w:pPr>
        <w:pStyle w:val="a3"/>
        <w:ind w:left="642" w:right="368" w:firstLine="282"/>
      </w:pPr>
      <w:r>
        <w:rPr>
          <w:color w:val="3D3C3D"/>
        </w:rPr>
        <w:t>Наряду с руководителями предприятий и учреждений, повсеместно занимающихся вопросами оказания помощи семьям в[оенно]служащих, имеются и такие, которые не чутко относятся к нуждам и запросам семей в[оенно]служащих, как например: нач[альник] связи ж. д. ФОМЕНКО, нач[альник] НЖЧ БАБКИН, спецторг т. ФРАНЦУЗ, секретарь п[артийной] организации НКВД тов. КРЕПЫШЕВ, которых бюро Горкома заслушивало, и на некоторых из них наложило партвзыскания, а некоторых предупредила об ответственности за семьи в[оенно]служащих в соответствии постановления</w:t>
      </w:r>
      <w:r>
        <w:rPr>
          <w:color w:val="3D3C3D"/>
          <w:vertAlign w:val="superscript"/>
        </w:rPr>
        <w:t>303</w:t>
      </w:r>
      <w:r>
        <w:rPr>
          <w:color w:val="3D3C3D"/>
        </w:rPr>
        <w:t xml:space="preserve"> ЦК ВКП(б) от 22/I-1943 года.</w:t>
      </w:r>
    </w:p>
    <w:p w:rsidR="000A5269" w:rsidRDefault="00B43DD3">
      <w:pPr>
        <w:pStyle w:val="a3"/>
        <w:spacing w:before="92"/>
        <w:jc w:val="left"/>
        <w:rPr>
          <w:sz w:val="20"/>
        </w:rPr>
      </w:pPr>
      <w:r>
        <w:rPr>
          <w:noProof/>
          <w:sz w:val="20"/>
          <w:lang w:eastAsia="ru-RU"/>
        </w:rPr>
        <mc:AlternateContent>
          <mc:Choice Requires="wps">
            <w:drawing>
              <wp:anchor distT="0" distB="0" distL="0" distR="0" simplePos="0" relativeHeight="487642112" behindDoc="1" locked="0" layoutInCell="1" allowOverlap="1" wp14:anchorId="5D1F797E" wp14:editId="1B84C0B9">
                <wp:simplePos x="0" y="0"/>
                <wp:positionH relativeFrom="page">
                  <wp:posOffset>947585</wp:posOffset>
                </wp:positionH>
                <wp:positionV relativeFrom="paragraph">
                  <wp:posOffset>219808</wp:posOffset>
                </wp:positionV>
                <wp:extent cx="1824355" cy="9525"/>
                <wp:effectExtent l="0" t="0" r="0" b="0"/>
                <wp:wrapTopAndBottom/>
                <wp:docPr id="110" name="Graphic 1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4355" cy="9525"/>
                        </a:xfrm>
                        <a:custGeom>
                          <a:avLst/>
                          <a:gdLst/>
                          <a:ahLst/>
                          <a:cxnLst/>
                          <a:rect l="l" t="t" r="r" b="b"/>
                          <a:pathLst>
                            <a:path w="1824355" h="9525">
                              <a:moveTo>
                                <a:pt x="1823885" y="0"/>
                              </a:moveTo>
                              <a:lnTo>
                                <a:pt x="0" y="0"/>
                              </a:lnTo>
                              <a:lnTo>
                                <a:pt x="0" y="9118"/>
                              </a:lnTo>
                              <a:lnTo>
                                <a:pt x="1823885" y="9118"/>
                              </a:lnTo>
                              <a:lnTo>
                                <a:pt x="1823885" y="0"/>
                              </a:lnTo>
                              <a:close/>
                            </a:path>
                          </a:pathLst>
                        </a:custGeom>
                        <a:solidFill>
                          <a:srgbClr val="3D3C3D"/>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74.612999pt;margin-top:17.307728pt;width:143.613pt;height:.71796pt;mso-position-horizontal-relative:page;mso-position-vertical-relative:paragraph;z-index:-15674368;mso-wrap-distance-left:0;mso-wrap-distance-right:0" id="docshape109" filled="true" fillcolor="#3d3c3d" stroked="false">
                <v:fill type="solid"/>
                <w10:wrap type="topAndBottom"/>
              </v:rect>
            </w:pict>
          </mc:Fallback>
        </mc:AlternateContent>
      </w:r>
    </w:p>
    <w:p w:rsidR="000A5269" w:rsidRDefault="00B43DD3">
      <w:pPr>
        <w:spacing w:before="94" w:line="276" w:lineRule="exact"/>
        <w:ind w:left="642"/>
        <w:rPr>
          <w:sz w:val="24"/>
        </w:rPr>
      </w:pPr>
      <w:r>
        <w:rPr>
          <w:color w:val="3D3C3D"/>
          <w:sz w:val="24"/>
          <w:vertAlign w:val="superscript"/>
        </w:rPr>
        <w:t>300</w:t>
      </w:r>
      <w:r>
        <w:rPr>
          <w:color w:val="3D3C3D"/>
          <w:spacing w:val="-1"/>
          <w:sz w:val="24"/>
        </w:rPr>
        <w:t xml:space="preserve"> </w:t>
      </w:r>
      <w:r>
        <w:rPr>
          <w:color w:val="3D3C3D"/>
          <w:sz w:val="24"/>
        </w:rPr>
        <w:t>Так</w:t>
      </w:r>
      <w:r>
        <w:rPr>
          <w:color w:val="3D3C3D"/>
          <w:spacing w:val="-2"/>
          <w:sz w:val="24"/>
        </w:rPr>
        <w:t xml:space="preserve"> </w:t>
      </w:r>
      <w:r>
        <w:rPr>
          <w:color w:val="3D3C3D"/>
          <w:sz w:val="24"/>
        </w:rPr>
        <w:t>в</w:t>
      </w:r>
      <w:r>
        <w:rPr>
          <w:color w:val="3D3C3D"/>
          <w:spacing w:val="-2"/>
          <w:sz w:val="24"/>
        </w:rPr>
        <w:t xml:space="preserve"> документе.</w:t>
      </w:r>
    </w:p>
    <w:p w:rsidR="000A5269" w:rsidRDefault="00B43DD3">
      <w:pPr>
        <w:spacing w:line="275" w:lineRule="exact"/>
        <w:ind w:left="642"/>
        <w:rPr>
          <w:sz w:val="24"/>
        </w:rPr>
      </w:pPr>
      <w:r>
        <w:rPr>
          <w:color w:val="3D3C3D"/>
          <w:sz w:val="24"/>
          <w:vertAlign w:val="superscript"/>
        </w:rPr>
        <w:t>301</w:t>
      </w:r>
      <w:r>
        <w:rPr>
          <w:color w:val="3D3C3D"/>
          <w:spacing w:val="-1"/>
          <w:sz w:val="24"/>
        </w:rPr>
        <w:t xml:space="preserve"> </w:t>
      </w:r>
      <w:r>
        <w:rPr>
          <w:color w:val="3D3C3D"/>
          <w:sz w:val="24"/>
        </w:rPr>
        <w:t>Так</w:t>
      </w:r>
      <w:r>
        <w:rPr>
          <w:color w:val="3D3C3D"/>
          <w:spacing w:val="-2"/>
          <w:sz w:val="24"/>
        </w:rPr>
        <w:t xml:space="preserve"> </w:t>
      </w:r>
      <w:r>
        <w:rPr>
          <w:color w:val="3D3C3D"/>
          <w:sz w:val="24"/>
        </w:rPr>
        <w:t>в</w:t>
      </w:r>
      <w:r>
        <w:rPr>
          <w:color w:val="3D3C3D"/>
          <w:spacing w:val="-2"/>
          <w:sz w:val="24"/>
        </w:rPr>
        <w:t xml:space="preserve"> документе.</w:t>
      </w:r>
    </w:p>
    <w:p w:rsidR="000A5269" w:rsidRDefault="00B43DD3">
      <w:pPr>
        <w:spacing w:line="275" w:lineRule="exact"/>
        <w:ind w:left="642"/>
        <w:rPr>
          <w:sz w:val="24"/>
        </w:rPr>
      </w:pPr>
      <w:r>
        <w:rPr>
          <w:color w:val="3D3C3D"/>
          <w:sz w:val="24"/>
          <w:vertAlign w:val="superscript"/>
        </w:rPr>
        <w:t>302</w:t>
      </w:r>
      <w:r>
        <w:rPr>
          <w:color w:val="3D3C3D"/>
          <w:spacing w:val="-7"/>
          <w:sz w:val="24"/>
        </w:rPr>
        <w:t xml:space="preserve"> </w:t>
      </w:r>
      <w:r>
        <w:rPr>
          <w:color w:val="3D3C3D"/>
          <w:sz w:val="24"/>
        </w:rPr>
        <w:t>Последний</w:t>
      </w:r>
      <w:r>
        <w:rPr>
          <w:color w:val="3D3C3D"/>
          <w:spacing w:val="-6"/>
          <w:sz w:val="24"/>
        </w:rPr>
        <w:t xml:space="preserve"> </w:t>
      </w:r>
      <w:r>
        <w:rPr>
          <w:color w:val="3D3C3D"/>
          <w:sz w:val="24"/>
        </w:rPr>
        <w:t>ноль</w:t>
      </w:r>
      <w:r>
        <w:rPr>
          <w:color w:val="3D3C3D"/>
          <w:spacing w:val="-7"/>
          <w:sz w:val="24"/>
        </w:rPr>
        <w:t xml:space="preserve"> </w:t>
      </w:r>
      <w:r>
        <w:rPr>
          <w:color w:val="3D3C3D"/>
          <w:sz w:val="24"/>
        </w:rPr>
        <w:t>вписан</w:t>
      </w:r>
      <w:r>
        <w:rPr>
          <w:color w:val="3D3C3D"/>
          <w:spacing w:val="-7"/>
          <w:sz w:val="24"/>
        </w:rPr>
        <w:t xml:space="preserve"> </w:t>
      </w:r>
      <w:r>
        <w:rPr>
          <w:color w:val="3D3C3D"/>
          <w:sz w:val="24"/>
        </w:rPr>
        <w:t>от</w:t>
      </w:r>
      <w:r>
        <w:rPr>
          <w:color w:val="3D3C3D"/>
          <w:spacing w:val="-7"/>
          <w:sz w:val="24"/>
        </w:rPr>
        <w:t xml:space="preserve"> </w:t>
      </w:r>
      <w:r>
        <w:rPr>
          <w:color w:val="3D3C3D"/>
          <w:spacing w:val="-4"/>
          <w:sz w:val="24"/>
        </w:rPr>
        <w:t>руки.</w:t>
      </w:r>
    </w:p>
    <w:p w:rsidR="000A5269" w:rsidRDefault="00B43DD3">
      <w:pPr>
        <w:spacing w:line="276" w:lineRule="exact"/>
        <w:ind w:left="642"/>
        <w:rPr>
          <w:sz w:val="24"/>
        </w:rPr>
      </w:pPr>
      <w:r>
        <w:rPr>
          <w:color w:val="3D3C3D"/>
          <w:sz w:val="24"/>
          <w:vertAlign w:val="superscript"/>
        </w:rPr>
        <w:t>303</w:t>
      </w:r>
      <w:r>
        <w:rPr>
          <w:color w:val="3D3C3D"/>
          <w:spacing w:val="-1"/>
          <w:sz w:val="24"/>
        </w:rPr>
        <w:t xml:space="preserve"> </w:t>
      </w:r>
      <w:r>
        <w:rPr>
          <w:color w:val="3D3C3D"/>
          <w:sz w:val="24"/>
        </w:rPr>
        <w:t>Так</w:t>
      </w:r>
      <w:r>
        <w:rPr>
          <w:color w:val="3D3C3D"/>
          <w:spacing w:val="-2"/>
          <w:sz w:val="24"/>
        </w:rPr>
        <w:t xml:space="preserve"> </w:t>
      </w:r>
      <w:r>
        <w:rPr>
          <w:color w:val="3D3C3D"/>
          <w:sz w:val="24"/>
        </w:rPr>
        <w:t>в</w:t>
      </w:r>
      <w:r>
        <w:rPr>
          <w:color w:val="3D3C3D"/>
          <w:spacing w:val="-2"/>
          <w:sz w:val="24"/>
        </w:rPr>
        <w:t xml:space="preserve"> документе.</w:t>
      </w:r>
    </w:p>
    <w:p w:rsidR="000A5269" w:rsidRDefault="000A5269">
      <w:pPr>
        <w:spacing w:line="276" w:lineRule="exact"/>
        <w:rPr>
          <w:sz w:val="24"/>
        </w:rPr>
        <w:sectPr w:rsidR="000A5269">
          <w:pgSz w:w="11910" w:h="16840"/>
          <w:pgMar w:top="1080" w:right="708" w:bottom="1180" w:left="850" w:header="0" w:footer="1054" w:gutter="0"/>
          <w:cols w:space="720"/>
        </w:sectPr>
      </w:pPr>
    </w:p>
    <w:p w:rsidR="000A5269" w:rsidRDefault="00B43DD3">
      <w:pPr>
        <w:pStyle w:val="a3"/>
        <w:spacing w:before="60"/>
        <w:ind w:left="240" w:right="774" w:firstLine="282"/>
      </w:pPr>
      <w:r>
        <w:rPr>
          <w:color w:val="3D3C3D"/>
        </w:rPr>
        <w:lastRenderedPageBreak/>
        <w:t>С 20/XI-1943 г. по 20/XII-43г. по городу был объявлен месячник по оказанию помощи семьям в[оенно]служащих, работа, которая проводится и сейчас в связи с решением Обкома с 1/I-44г.</w:t>
      </w:r>
    </w:p>
    <w:p w:rsidR="000A5269" w:rsidRDefault="00B43DD3">
      <w:pPr>
        <w:pStyle w:val="a3"/>
        <w:ind w:left="240" w:right="777" w:firstLine="282"/>
      </w:pPr>
      <w:r>
        <w:rPr>
          <w:color w:val="3D3C3D"/>
        </w:rPr>
        <w:t>По неполным данным, за время месячника проведены следующие мероприятия и оказана материальная помощь семьям в[оенно]служащих:</w:t>
      </w:r>
    </w:p>
    <w:p w:rsidR="000A5269" w:rsidRDefault="00B43DD3">
      <w:pPr>
        <w:pStyle w:val="a4"/>
        <w:numPr>
          <w:ilvl w:val="0"/>
          <w:numId w:val="70"/>
        </w:numPr>
        <w:tabs>
          <w:tab w:val="left" w:pos="2358"/>
        </w:tabs>
        <w:spacing w:line="319" w:lineRule="exact"/>
        <w:ind w:left="2358" w:hanging="562"/>
        <w:jc w:val="both"/>
        <w:rPr>
          <w:sz w:val="28"/>
        </w:rPr>
      </w:pPr>
      <w:r>
        <w:rPr>
          <w:color w:val="3D3C3D"/>
          <w:sz w:val="28"/>
        </w:rPr>
        <w:t>Предоставлено</w:t>
      </w:r>
      <w:r>
        <w:rPr>
          <w:color w:val="3D3C3D"/>
          <w:spacing w:val="32"/>
          <w:sz w:val="28"/>
        </w:rPr>
        <w:t xml:space="preserve">  </w:t>
      </w:r>
      <w:r>
        <w:rPr>
          <w:color w:val="3D3C3D"/>
          <w:sz w:val="28"/>
        </w:rPr>
        <w:t>жилья</w:t>
      </w:r>
      <w:r>
        <w:rPr>
          <w:color w:val="3D3C3D"/>
          <w:spacing w:val="33"/>
          <w:sz w:val="28"/>
        </w:rPr>
        <w:t xml:space="preserve">  </w:t>
      </w:r>
      <w:r>
        <w:rPr>
          <w:color w:val="3D3C3D"/>
          <w:sz w:val="28"/>
        </w:rPr>
        <w:t>и</w:t>
      </w:r>
      <w:r>
        <w:rPr>
          <w:color w:val="3D3C3D"/>
          <w:spacing w:val="34"/>
          <w:sz w:val="28"/>
        </w:rPr>
        <w:t xml:space="preserve">  </w:t>
      </w:r>
      <w:r>
        <w:rPr>
          <w:color w:val="3D3C3D"/>
          <w:sz w:val="28"/>
        </w:rPr>
        <w:t>отремонтировано</w:t>
      </w:r>
      <w:r>
        <w:rPr>
          <w:color w:val="3D3C3D"/>
          <w:spacing w:val="33"/>
          <w:sz w:val="28"/>
        </w:rPr>
        <w:t xml:space="preserve">  </w:t>
      </w:r>
      <w:r>
        <w:rPr>
          <w:color w:val="3D3C3D"/>
          <w:sz w:val="28"/>
        </w:rPr>
        <w:t>квартир</w:t>
      </w:r>
      <w:r>
        <w:rPr>
          <w:color w:val="3D3C3D"/>
          <w:spacing w:val="33"/>
          <w:sz w:val="28"/>
        </w:rPr>
        <w:t xml:space="preserve">  </w:t>
      </w:r>
      <w:r>
        <w:rPr>
          <w:color w:val="3D3C3D"/>
          <w:spacing w:val="-5"/>
          <w:sz w:val="28"/>
        </w:rPr>
        <w:t>134</w:t>
      </w:r>
    </w:p>
    <w:p w:rsidR="000A5269" w:rsidRDefault="00B43DD3">
      <w:pPr>
        <w:pStyle w:val="a3"/>
        <w:spacing w:line="321" w:lineRule="exact"/>
        <w:ind w:left="1514"/>
        <w:jc w:val="left"/>
      </w:pPr>
      <w:r>
        <w:rPr>
          <w:color w:val="3D3C3D"/>
          <w:spacing w:val="-2"/>
        </w:rPr>
        <w:t>семьям.</w:t>
      </w:r>
    </w:p>
    <w:p w:rsidR="000A5269" w:rsidRDefault="00B43DD3">
      <w:pPr>
        <w:pStyle w:val="a4"/>
        <w:numPr>
          <w:ilvl w:val="0"/>
          <w:numId w:val="70"/>
        </w:numPr>
        <w:tabs>
          <w:tab w:val="left" w:pos="2359"/>
        </w:tabs>
        <w:ind w:left="1796" w:right="6028" w:firstLine="0"/>
        <w:rPr>
          <w:sz w:val="28"/>
        </w:rPr>
      </w:pPr>
      <w:r>
        <w:rPr>
          <w:color w:val="3D3C3D"/>
          <w:sz w:val="28"/>
        </w:rPr>
        <w:t>Выдано</w:t>
      </w:r>
      <w:r>
        <w:rPr>
          <w:color w:val="3D3C3D"/>
          <w:spacing w:val="-18"/>
          <w:sz w:val="28"/>
        </w:rPr>
        <w:t xml:space="preserve"> </w:t>
      </w:r>
      <w:r>
        <w:rPr>
          <w:color w:val="3D3C3D"/>
          <w:sz w:val="28"/>
        </w:rPr>
        <w:t>топлива а) дров 2124 м-з</w:t>
      </w:r>
    </w:p>
    <w:p w:rsidR="000A5269" w:rsidRDefault="00B43DD3">
      <w:pPr>
        <w:pStyle w:val="a3"/>
        <w:spacing w:line="319" w:lineRule="exact"/>
        <w:ind w:left="1796"/>
        <w:jc w:val="left"/>
      </w:pPr>
      <w:r>
        <w:rPr>
          <w:color w:val="3D3C3D"/>
        </w:rPr>
        <w:t>б)</w:t>
      </w:r>
      <w:r>
        <w:rPr>
          <w:color w:val="3D3C3D"/>
          <w:spacing w:val="-6"/>
        </w:rPr>
        <w:t xml:space="preserve"> </w:t>
      </w:r>
      <w:r>
        <w:rPr>
          <w:color w:val="3D3C3D"/>
        </w:rPr>
        <w:t>угля</w:t>
      </w:r>
      <w:r>
        <w:rPr>
          <w:color w:val="3D3C3D"/>
          <w:spacing w:val="-3"/>
        </w:rPr>
        <w:t xml:space="preserve"> </w:t>
      </w:r>
      <w:r>
        <w:rPr>
          <w:color w:val="3D3C3D"/>
        </w:rPr>
        <w:t>9500</w:t>
      </w:r>
      <w:r>
        <w:rPr>
          <w:color w:val="3D3C3D"/>
          <w:spacing w:val="-1"/>
        </w:rPr>
        <w:t xml:space="preserve"> </w:t>
      </w:r>
      <w:r>
        <w:rPr>
          <w:color w:val="3D3C3D"/>
          <w:spacing w:val="-5"/>
        </w:rPr>
        <w:t>кг.</w:t>
      </w:r>
    </w:p>
    <w:p w:rsidR="000A5269" w:rsidRDefault="00B43DD3">
      <w:pPr>
        <w:pStyle w:val="a3"/>
        <w:spacing w:line="321" w:lineRule="exact"/>
        <w:ind w:left="1796"/>
        <w:jc w:val="left"/>
      </w:pPr>
      <w:r>
        <w:rPr>
          <w:color w:val="3D3C3D"/>
        </w:rPr>
        <w:t>в)</w:t>
      </w:r>
      <w:r>
        <w:rPr>
          <w:color w:val="3D3C3D"/>
          <w:spacing w:val="-5"/>
        </w:rPr>
        <w:t xml:space="preserve"> </w:t>
      </w:r>
      <w:r>
        <w:rPr>
          <w:color w:val="3D3C3D"/>
        </w:rPr>
        <w:t>торфа</w:t>
      </w:r>
      <w:r>
        <w:rPr>
          <w:color w:val="3D3C3D"/>
          <w:spacing w:val="-3"/>
        </w:rPr>
        <w:t xml:space="preserve"> </w:t>
      </w:r>
      <w:r>
        <w:rPr>
          <w:color w:val="3D3C3D"/>
        </w:rPr>
        <w:t>353</w:t>
      </w:r>
      <w:r>
        <w:rPr>
          <w:color w:val="3D3C3D"/>
          <w:spacing w:val="-3"/>
        </w:rPr>
        <w:t xml:space="preserve"> </w:t>
      </w:r>
      <w:r>
        <w:rPr>
          <w:color w:val="3D3C3D"/>
          <w:spacing w:val="-2"/>
        </w:rPr>
        <w:t>тонны.</w:t>
      </w:r>
    </w:p>
    <w:p w:rsidR="000A5269" w:rsidRDefault="00B43DD3">
      <w:pPr>
        <w:pStyle w:val="a4"/>
        <w:numPr>
          <w:ilvl w:val="0"/>
          <w:numId w:val="70"/>
        </w:numPr>
        <w:tabs>
          <w:tab w:val="left" w:pos="2359"/>
        </w:tabs>
        <w:spacing w:line="321" w:lineRule="exact"/>
        <w:ind w:hanging="563"/>
        <w:rPr>
          <w:sz w:val="28"/>
        </w:rPr>
      </w:pPr>
      <w:r>
        <w:rPr>
          <w:color w:val="3D3C3D"/>
          <w:sz w:val="28"/>
        </w:rPr>
        <w:t>Выдано</w:t>
      </w:r>
      <w:r>
        <w:rPr>
          <w:color w:val="3D3C3D"/>
          <w:spacing w:val="-7"/>
          <w:sz w:val="28"/>
        </w:rPr>
        <w:t xml:space="preserve"> </w:t>
      </w:r>
      <w:r>
        <w:rPr>
          <w:color w:val="3D3C3D"/>
          <w:sz w:val="28"/>
        </w:rPr>
        <w:t>валенок</w:t>
      </w:r>
      <w:r>
        <w:rPr>
          <w:color w:val="3D3C3D"/>
          <w:spacing w:val="-4"/>
          <w:sz w:val="28"/>
        </w:rPr>
        <w:t xml:space="preserve"> </w:t>
      </w:r>
      <w:r>
        <w:rPr>
          <w:color w:val="3D3C3D"/>
          <w:sz w:val="28"/>
        </w:rPr>
        <w:t>(взр[ослых]</w:t>
      </w:r>
      <w:r>
        <w:rPr>
          <w:color w:val="3D3C3D"/>
          <w:spacing w:val="-6"/>
          <w:sz w:val="28"/>
        </w:rPr>
        <w:t xml:space="preserve"> </w:t>
      </w:r>
      <w:r>
        <w:rPr>
          <w:color w:val="3D3C3D"/>
          <w:sz w:val="28"/>
        </w:rPr>
        <w:t>и</w:t>
      </w:r>
      <w:r>
        <w:rPr>
          <w:color w:val="3D3C3D"/>
          <w:spacing w:val="-5"/>
          <w:sz w:val="28"/>
        </w:rPr>
        <w:t xml:space="preserve"> </w:t>
      </w:r>
      <w:r>
        <w:rPr>
          <w:color w:val="3D3C3D"/>
          <w:sz w:val="28"/>
        </w:rPr>
        <w:t>детских)</w:t>
      </w:r>
      <w:r>
        <w:rPr>
          <w:color w:val="3D3C3D"/>
          <w:spacing w:val="-5"/>
          <w:sz w:val="28"/>
        </w:rPr>
        <w:t xml:space="preserve"> </w:t>
      </w:r>
      <w:r>
        <w:rPr>
          <w:color w:val="3D3C3D"/>
          <w:sz w:val="28"/>
        </w:rPr>
        <w:t>483</w:t>
      </w:r>
      <w:r>
        <w:rPr>
          <w:color w:val="3D3C3D"/>
          <w:spacing w:val="-4"/>
          <w:sz w:val="28"/>
        </w:rPr>
        <w:t xml:space="preserve"> </w:t>
      </w:r>
      <w:r>
        <w:rPr>
          <w:color w:val="3D3C3D"/>
          <w:spacing w:val="-2"/>
          <w:sz w:val="28"/>
        </w:rPr>
        <w:t>пары.</w:t>
      </w:r>
    </w:p>
    <w:p w:rsidR="000A5269" w:rsidRDefault="00B43DD3">
      <w:pPr>
        <w:pStyle w:val="a4"/>
        <w:numPr>
          <w:ilvl w:val="0"/>
          <w:numId w:val="70"/>
        </w:numPr>
        <w:tabs>
          <w:tab w:val="left" w:pos="2358"/>
        </w:tabs>
        <w:ind w:left="1514" w:right="769" w:firstLine="281"/>
        <w:rPr>
          <w:sz w:val="28"/>
        </w:rPr>
      </w:pPr>
      <w:r>
        <w:rPr>
          <w:color w:val="3D3C3D"/>
          <w:sz w:val="28"/>
        </w:rPr>
        <w:t>“</w:t>
      </w:r>
      <w:r>
        <w:rPr>
          <w:color w:val="3D3C3D"/>
          <w:spacing w:val="80"/>
          <w:sz w:val="28"/>
        </w:rPr>
        <w:t xml:space="preserve"> </w:t>
      </w:r>
      <w:r>
        <w:rPr>
          <w:color w:val="3D3C3D"/>
          <w:sz w:val="28"/>
        </w:rPr>
        <w:t>трикотажн[ых]</w:t>
      </w:r>
      <w:r>
        <w:rPr>
          <w:color w:val="3D3C3D"/>
          <w:spacing w:val="80"/>
          <w:sz w:val="28"/>
        </w:rPr>
        <w:t xml:space="preserve"> </w:t>
      </w:r>
      <w:r>
        <w:rPr>
          <w:color w:val="3D3C3D"/>
          <w:sz w:val="28"/>
        </w:rPr>
        <w:t>изд[елий]</w:t>
      </w:r>
      <w:r>
        <w:rPr>
          <w:color w:val="3D3C3D"/>
          <w:spacing w:val="80"/>
          <w:sz w:val="28"/>
        </w:rPr>
        <w:t xml:space="preserve"> </w:t>
      </w:r>
      <w:r>
        <w:rPr>
          <w:color w:val="3D3C3D"/>
          <w:sz w:val="28"/>
        </w:rPr>
        <w:t>(джемпера,</w:t>
      </w:r>
      <w:r>
        <w:rPr>
          <w:color w:val="3D3C3D"/>
          <w:spacing w:val="80"/>
          <w:sz w:val="28"/>
        </w:rPr>
        <w:t xml:space="preserve"> </w:t>
      </w:r>
      <w:r>
        <w:rPr>
          <w:color w:val="3D3C3D"/>
          <w:sz w:val="28"/>
        </w:rPr>
        <w:t>трико,</w:t>
      </w:r>
      <w:r>
        <w:rPr>
          <w:color w:val="3D3C3D"/>
          <w:spacing w:val="80"/>
          <w:sz w:val="28"/>
        </w:rPr>
        <w:t xml:space="preserve"> </w:t>
      </w:r>
      <w:r>
        <w:rPr>
          <w:color w:val="3D3C3D"/>
          <w:sz w:val="28"/>
        </w:rPr>
        <w:t>свитра</w:t>
      </w:r>
      <w:r>
        <w:rPr>
          <w:color w:val="3D3C3D"/>
          <w:sz w:val="28"/>
          <w:vertAlign w:val="superscript"/>
        </w:rPr>
        <w:t>304</w:t>
      </w:r>
      <w:r>
        <w:rPr>
          <w:color w:val="3D3C3D"/>
          <w:sz w:val="28"/>
        </w:rPr>
        <w:t>, чулки и др. ) 3400 вещ[ей].</w:t>
      </w:r>
    </w:p>
    <w:p w:rsidR="000A5269" w:rsidRDefault="00B43DD3">
      <w:pPr>
        <w:pStyle w:val="a4"/>
        <w:numPr>
          <w:ilvl w:val="0"/>
          <w:numId w:val="70"/>
        </w:numPr>
        <w:tabs>
          <w:tab w:val="left" w:pos="2359"/>
        </w:tabs>
        <w:spacing w:line="321" w:lineRule="exact"/>
        <w:ind w:hanging="563"/>
        <w:rPr>
          <w:sz w:val="28"/>
        </w:rPr>
      </w:pPr>
      <w:r>
        <w:rPr>
          <w:color w:val="3D3C3D"/>
          <w:sz w:val="28"/>
        </w:rPr>
        <w:t>Выдано</w:t>
      </w:r>
      <w:r>
        <w:rPr>
          <w:color w:val="3D3C3D"/>
          <w:spacing w:val="-4"/>
          <w:sz w:val="28"/>
        </w:rPr>
        <w:t xml:space="preserve"> </w:t>
      </w:r>
      <w:r>
        <w:rPr>
          <w:color w:val="3D3C3D"/>
          <w:sz w:val="28"/>
        </w:rPr>
        <w:t>верхней</w:t>
      </w:r>
      <w:r>
        <w:rPr>
          <w:color w:val="3D3C3D"/>
          <w:spacing w:val="-4"/>
          <w:sz w:val="28"/>
        </w:rPr>
        <w:t xml:space="preserve"> </w:t>
      </w:r>
      <w:r>
        <w:rPr>
          <w:color w:val="3D3C3D"/>
          <w:sz w:val="28"/>
        </w:rPr>
        <w:t>одежды</w:t>
      </w:r>
      <w:r>
        <w:rPr>
          <w:color w:val="3D3C3D"/>
          <w:spacing w:val="-4"/>
          <w:sz w:val="28"/>
        </w:rPr>
        <w:t xml:space="preserve"> </w:t>
      </w:r>
      <w:r>
        <w:rPr>
          <w:color w:val="3D3C3D"/>
          <w:sz w:val="28"/>
        </w:rPr>
        <w:t>922</w:t>
      </w:r>
      <w:r>
        <w:rPr>
          <w:color w:val="3D3C3D"/>
          <w:spacing w:val="-3"/>
          <w:sz w:val="28"/>
        </w:rPr>
        <w:t xml:space="preserve"> </w:t>
      </w:r>
      <w:r>
        <w:rPr>
          <w:color w:val="3D3C3D"/>
          <w:spacing w:val="-2"/>
          <w:sz w:val="28"/>
        </w:rPr>
        <w:t>вещ[ей]</w:t>
      </w:r>
    </w:p>
    <w:p w:rsidR="000A5269" w:rsidRDefault="00B43DD3">
      <w:pPr>
        <w:pStyle w:val="a4"/>
        <w:numPr>
          <w:ilvl w:val="0"/>
          <w:numId w:val="70"/>
        </w:numPr>
        <w:tabs>
          <w:tab w:val="left" w:pos="2359"/>
        </w:tabs>
        <w:spacing w:line="321" w:lineRule="exact"/>
        <w:ind w:hanging="563"/>
        <w:rPr>
          <w:sz w:val="28"/>
        </w:rPr>
      </w:pPr>
      <w:r>
        <w:rPr>
          <w:color w:val="3D3C3D"/>
          <w:sz w:val="28"/>
        </w:rPr>
        <w:t>“</w:t>
      </w:r>
      <w:r>
        <w:rPr>
          <w:color w:val="3D3C3D"/>
          <w:spacing w:val="-8"/>
          <w:sz w:val="28"/>
        </w:rPr>
        <w:t xml:space="preserve"> </w:t>
      </w:r>
      <w:r>
        <w:rPr>
          <w:color w:val="3D3C3D"/>
          <w:sz w:val="28"/>
        </w:rPr>
        <w:t>обуви</w:t>
      </w:r>
      <w:r>
        <w:rPr>
          <w:color w:val="3D3C3D"/>
          <w:spacing w:val="-2"/>
          <w:sz w:val="28"/>
        </w:rPr>
        <w:t xml:space="preserve"> </w:t>
      </w:r>
      <w:r>
        <w:rPr>
          <w:color w:val="3D3C3D"/>
          <w:sz w:val="28"/>
        </w:rPr>
        <w:t>разной</w:t>
      </w:r>
      <w:r>
        <w:rPr>
          <w:color w:val="3D3C3D"/>
          <w:spacing w:val="-1"/>
          <w:sz w:val="28"/>
        </w:rPr>
        <w:t xml:space="preserve"> </w:t>
      </w:r>
      <w:r>
        <w:rPr>
          <w:color w:val="3D3C3D"/>
          <w:sz w:val="28"/>
        </w:rPr>
        <w:t>865</w:t>
      </w:r>
      <w:r>
        <w:rPr>
          <w:color w:val="3D3C3D"/>
          <w:spacing w:val="-5"/>
          <w:sz w:val="28"/>
        </w:rPr>
        <w:t xml:space="preserve"> пар</w:t>
      </w:r>
    </w:p>
    <w:p w:rsidR="000A5269" w:rsidRDefault="00B43DD3">
      <w:pPr>
        <w:pStyle w:val="a4"/>
        <w:numPr>
          <w:ilvl w:val="0"/>
          <w:numId w:val="70"/>
        </w:numPr>
        <w:tabs>
          <w:tab w:val="left" w:pos="2360"/>
        </w:tabs>
        <w:spacing w:line="321" w:lineRule="exact"/>
        <w:ind w:left="2360" w:hanging="563"/>
        <w:rPr>
          <w:sz w:val="28"/>
        </w:rPr>
      </w:pPr>
      <w:r>
        <w:rPr>
          <w:color w:val="3D3C3D"/>
          <w:sz w:val="28"/>
        </w:rPr>
        <w:t>“</w:t>
      </w:r>
      <w:r>
        <w:rPr>
          <w:color w:val="3D3C3D"/>
          <w:spacing w:val="-7"/>
          <w:sz w:val="28"/>
        </w:rPr>
        <w:t xml:space="preserve"> </w:t>
      </w:r>
      <w:r>
        <w:rPr>
          <w:color w:val="3D3C3D"/>
          <w:sz w:val="28"/>
        </w:rPr>
        <w:t>мануфактуры</w:t>
      </w:r>
      <w:r>
        <w:rPr>
          <w:color w:val="3D3C3D"/>
          <w:spacing w:val="-4"/>
          <w:sz w:val="28"/>
        </w:rPr>
        <w:t xml:space="preserve"> </w:t>
      </w:r>
      <w:r>
        <w:rPr>
          <w:color w:val="3D3C3D"/>
          <w:sz w:val="28"/>
        </w:rPr>
        <w:t>3625</w:t>
      </w:r>
      <w:r>
        <w:rPr>
          <w:color w:val="3D3C3D"/>
          <w:spacing w:val="-5"/>
          <w:sz w:val="28"/>
        </w:rPr>
        <w:t xml:space="preserve"> </w:t>
      </w:r>
      <w:r>
        <w:rPr>
          <w:color w:val="3D3C3D"/>
          <w:spacing w:val="-4"/>
          <w:sz w:val="28"/>
        </w:rPr>
        <w:t>мет.</w:t>
      </w:r>
    </w:p>
    <w:p w:rsidR="000A5269" w:rsidRDefault="00B43DD3">
      <w:pPr>
        <w:pStyle w:val="a4"/>
        <w:numPr>
          <w:ilvl w:val="0"/>
          <w:numId w:val="70"/>
        </w:numPr>
        <w:tabs>
          <w:tab w:val="left" w:pos="2360"/>
        </w:tabs>
        <w:spacing w:line="321" w:lineRule="exact"/>
        <w:ind w:left="2360" w:hanging="563"/>
        <w:rPr>
          <w:sz w:val="28"/>
        </w:rPr>
      </w:pPr>
      <w:r>
        <w:rPr>
          <w:color w:val="3D3C3D"/>
          <w:sz w:val="28"/>
        </w:rPr>
        <w:t>“</w:t>
      </w:r>
      <w:r>
        <w:rPr>
          <w:color w:val="3D3C3D"/>
          <w:spacing w:val="-6"/>
          <w:sz w:val="28"/>
        </w:rPr>
        <w:t xml:space="preserve"> </w:t>
      </w:r>
      <w:r>
        <w:rPr>
          <w:color w:val="3D3C3D"/>
          <w:sz w:val="28"/>
        </w:rPr>
        <w:t>зерновых</w:t>
      </w:r>
      <w:r>
        <w:rPr>
          <w:color w:val="3D3C3D"/>
          <w:spacing w:val="-6"/>
          <w:sz w:val="28"/>
        </w:rPr>
        <w:t xml:space="preserve"> </w:t>
      </w:r>
      <w:r>
        <w:rPr>
          <w:color w:val="3D3C3D"/>
          <w:sz w:val="28"/>
        </w:rPr>
        <w:t>отходов</w:t>
      </w:r>
      <w:r>
        <w:rPr>
          <w:color w:val="3D3C3D"/>
          <w:spacing w:val="-5"/>
          <w:sz w:val="28"/>
        </w:rPr>
        <w:t xml:space="preserve"> </w:t>
      </w:r>
      <w:r>
        <w:rPr>
          <w:color w:val="3D3C3D"/>
          <w:sz w:val="28"/>
        </w:rPr>
        <w:t>2000</w:t>
      </w:r>
      <w:r>
        <w:rPr>
          <w:color w:val="3D3C3D"/>
          <w:spacing w:val="-3"/>
          <w:sz w:val="28"/>
        </w:rPr>
        <w:t xml:space="preserve"> </w:t>
      </w:r>
      <w:r>
        <w:rPr>
          <w:color w:val="3D3C3D"/>
          <w:spacing w:val="-4"/>
          <w:sz w:val="28"/>
        </w:rPr>
        <w:t>кгр.</w:t>
      </w:r>
    </w:p>
    <w:p w:rsidR="000A5269" w:rsidRDefault="00B43DD3">
      <w:pPr>
        <w:pStyle w:val="a4"/>
        <w:numPr>
          <w:ilvl w:val="0"/>
          <w:numId w:val="70"/>
        </w:numPr>
        <w:tabs>
          <w:tab w:val="left" w:pos="2360"/>
        </w:tabs>
        <w:spacing w:line="321" w:lineRule="exact"/>
        <w:ind w:left="2360" w:hanging="563"/>
        <w:rPr>
          <w:sz w:val="28"/>
        </w:rPr>
      </w:pPr>
      <w:r>
        <w:rPr>
          <w:color w:val="3D3C3D"/>
          <w:sz w:val="28"/>
        </w:rPr>
        <w:t>“</w:t>
      </w:r>
      <w:r>
        <w:rPr>
          <w:color w:val="3D3C3D"/>
          <w:spacing w:val="-5"/>
          <w:sz w:val="28"/>
        </w:rPr>
        <w:t xml:space="preserve"> </w:t>
      </w:r>
      <w:r>
        <w:rPr>
          <w:color w:val="3D3C3D"/>
          <w:sz w:val="28"/>
        </w:rPr>
        <w:t>картофеля</w:t>
      </w:r>
      <w:r>
        <w:rPr>
          <w:color w:val="3D3C3D"/>
          <w:spacing w:val="-3"/>
          <w:sz w:val="28"/>
        </w:rPr>
        <w:t xml:space="preserve"> </w:t>
      </w:r>
      <w:r>
        <w:rPr>
          <w:color w:val="3D3C3D"/>
          <w:sz w:val="28"/>
        </w:rPr>
        <w:t>7900</w:t>
      </w:r>
      <w:r>
        <w:rPr>
          <w:color w:val="3D3C3D"/>
          <w:spacing w:val="-1"/>
          <w:sz w:val="28"/>
        </w:rPr>
        <w:t xml:space="preserve"> </w:t>
      </w:r>
      <w:r>
        <w:rPr>
          <w:color w:val="3D3C3D"/>
          <w:spacing w:val="-4"/>
          <w:sz w:val="28"/>
        </w:rPr>
        <w:t>кгр.</w:t>
      </w:r>
    </w:p>
    <w:p w:rsidR="000A5269" w:rsidRDefault="00B43DD3">
      <w:pPr>
        <w:pStyle w:val="a4"/>
        <w:numPr>
          <w:ilvl w:val="0"/>
          <w:numId w:val="70"/>
        </w:numPr>
        <w:tabs>
          <w:tab w:val="left" w:pos="2360"/>
        </w:tabs>
        <w:spacing w:line="321" w:lineRule="exact"/>
        <w:ind w:left="2360" w:hanging="563"/>
        <w:rPr>
          <w:sz w:val="28"/>
        </w:rPr>
      </w:pPr>
      <w:r>
        <w:rPr>
          <w:color w:val="3D3C3D"/>
          <w:sz w:val="28"/>
        </w:rPr>
        <w:t>“</w:t>
      </w:r>
      <w:r>
        <w:rPr>
          <w:color w:val="3D3C3D"/>
          <w:spacing w:val="-5"/>
          <w:sz w:val="28"/>
        </w:rPr>
        <w:t xml:space="preserve"> </w:t>
      </w:r>
      <w:r>
        <w:rPr>
          <w:color w:val="3D3C3D"/>
          <w:sz w:val="28"/>
        </w:rPr>
        <w:t>белья</w:t>
      </w:r>
      <w:r>
        <w:rPr>
          <w:color w:val="3D3C3D"/>
          <w:spacing w:val="-2"/>
          <w:sz w:val="28"/>
        </w:rPr>
        <w:t xml:space="preserve"> </w:t>
      </w:r>
      <w:r>
        <w:rPr>
          <w:color w:val="3D3C3D"/>
          <w:sz w:val="28"/>
        </w:rPr>
        <w:t>разного</w:t>
      </w:r>
      <w:r>
        <w:rPr>
          <w:color w:val="3D3C3D"/>
          <w:spacing w:val="-2"/>
          <w:sz w:val="28"/>
        </w:rPr>
        <w:t xml:space="preserve"> </w:t>
      </w:r>
      <w:r>
        <w:rPr>
          <w:color w:val="3D3C3D"/>
          <w:sz w:val="28"/>
        </w:rPr>
        <w:t>682</w:t>
      </w:r>
      <w:r>
        <w:rPr>
          <w:color w:val="3D3C3D"/>
          <w:spacing w:val="-4"/>
          <w:sz w:val="28"/>
        </w:rPr>
        <w:t xml:space="preserve"> </w:t>
      </w:r>
      <w:r>
        <w:rPr>
          <w:color w:val="3D3C3D"/>
          <w:spacing w:val="-2"/>
          <w:sz w:val="28"/>
        </w:rPr>
        <w:t>пары.</w:t>
      </w:r>
    </w:p>
    <w:p w:rsidR="000A5269" w:rsidRDefault="00B43DD3">
      <w:pPr>
        <w:pStyle w:val="a4"/>
        <w:numPr>
          <w:ilvl w:val="0"/>
          <w:numId w:val="70"/>
        </w:numPr>
        <w:tabs>
          <w:tab w:val="left" w:pos="2360"/>
        </w:tabs>
        <w:spacing w:before="1" w:line="321" w:lineRule="exact"/>
        <w:ind w:left="2360" w:hanging="563"/>
        <w:rPr>
          <w:sz w:val="28"/>
        </w:rPr>
      </w:pPr>
      <w:r>
        <w:rPr>
          <w:color w:val="3D3C3D"/>
          <w:sz w:val="28"/>
        </w:rPr>
        <w:t>Отремонтировано</w:t>
      </w:r>
      <w:r>
        <w:rPr>
          <w:color w:val="3D3C3D"/>
          <w:spacing w:val="-10"/>
          <w:sz w:val="28"/>
        </w:rPr>
        <w:t xml:space="preserve"> </w:t>
      </w:r>
      <w:r>
        <w:rPr>
          <w:color w:val="3D3C3D"/>
          <w:sz w:val="28"/>
        </w:rPr>
        <w:t>обуви</w:t>
      </w:r>
      <w:r>
        <w:rPr>
          <w:color w:val="3D3C3D"/>
          <w:spacing w:val="-5"/>
          <w:sz w:val="28"/>
        </w:rPr>
        <w:t xml:space="preserve"> </w:t>
      </w:r>
      <w:r>
        <w:rPr>
          <w:color w:val="3D3C3D"/>
          <w:sz w:val="28"/>
        </w:rPr>
        <w:t>1612</w:t>
      </w:r>
      <w:r>
        <w:rPr>
          <w:color w:val="3D3C3D"/>
          <w:spacing w:val="-9"/>
          <w:sz w:val="28"/>
        </w:rPr>
        <w:t xml:space="preserve"> </w:t>
      </w:r>
      <w:r>
        <w:rPr>
          <w:color w:val="3D3C3D"/>
          <w:spacing w:val="-4"/>
          <w:sz w:val="28"/>
        </w:rPr>
        <w:t>пар.</w:t>
      </w:r>
    </w:p>
    <w:p w:rsidR="000A5269" w:rsidRDefault="00B43DD3">
      <w:pPr>
        <w:pStyle w:val="a4"/>
        <w:numPr>
          <w:ilvl w:val="0"/>
          <w:numId w:val="70"/>
        </w:numPr>
        <w:tabs>
          <w:tab w:val="left" w:pos="2360"/>
        </w:tabs>
        <w:spacing w:line="321" w:lineRule="exact"/>
        <w:ind w:left="2360" w:hanging="563"/>
        <w:rPr>
          <w:sz w:val="28"/>
        </w:rPr>
      </w:pPr>
      <w:r>
        <w:rPr>
          <w:color w:val="3D3C3D"/>
          <w:sz w:val="28"/>
        </w:rPr>
        <w:t>Организованно</w:t>
      </w:r>
      <w:r>
        <w:rPr>
          <w:color w:val="3D3C3D"/>
          <w:spacing w:val="-6"/>
          <w:sz w:val="28"/>
        </w:rPr>
        <w:t xml:space="preserve"> </w:t>
      </w:r>
      <w:r>
        <w:rPr>
          <w:color w:val="3D3C3D"/>
          <w:sz w:val="28"/>
        </w:rPr>
        <w:t>усиленное</w:t>
      </w:r>
      <w:r>
        <w:rPr>
          <w:color w:val="3D3C3D"/>
          <w:spacing w:val="-9"/>
          <w:sz w:val="28"/>
        </w:rPr>
        <w:t xml:space="preserve"> </w:t>
      </w:r>
      <w:r>
        <w:rPr>
          <w:color w:val="3D3C3D"/>
          <w:sz w:val="28"/>
        </w:rPr>
        <w:t>питание</w:t>
      </w:r>
      <w:r>
        <w:rPr>
          <w:color w:val="3D3C3D"/>
          <w:spacing w:val="-7"/>
          <w:sz w:val="28"/>
        </w:rPr>
        <w:t xml:space="preserve"> </w:t>
      </w:r>
      <w:r>
        <w:rPr>
          <w:color w:val="3D3C3D"/>
          <w:sz w:val="28"/>
        </w:rPr>
        <w:t>школьникам</w:t>
      </w:r>
      <w:r>
        <w:rPr>
          <w:color w:val="3D3C3D"/>
          <w:spacing w:val="-2"/>
          <w:sz w:val="28"/>
        </w:rPr>
        <w:t xml:space="preserve"> </w:t>
      </w:r>
      <w:r>
        <w:rPr>
          <w:color w:val="3D3C3D"/>
          <w:sz w:val="28"/>
        </w:rPr>
        <w:t>350</w:t>
      </w:r>
      <w:r>
        <w:rPr>
          <w:color w:val="3D3C3D"/>
          <w:spacing w:val="-9"/>
          <w:sz w:val="28"/>
        </w:rPr>
        <w:t xml:space="preserve"> </w:t>
      </w:r>
      <w:r>
        <w:rPr>
          <w:color w:val="3D3C3D"/>
          <w:spacing w:val="-4"/>
          <w:sz w:val="28"/>
        </w:rPr>
        <w:t>чел.</w:t>
      </w:r>
    </w:p>
    <w:p w:rsidR="000A5269" w:rsidRDefault="00B43DD3">
      <w:pPr>
        <w:pStyle w:val="a4"/>
        <w:numPr>
          <w:ilvl w:val="0"/>
          <w:numId w:val="70"/>
        </w:numPr>
        <w:tabs>
          <w:tab w:val="left" w:pos="2360"/>
          <w:tab w:val="left" w:pos="4087"/>
          <w:tab w:val="left" w:pos="5501"/>
          <w:tab w:val="left" w:pos="6240"/>
          <w:tab w:val="left" w:pos="7833"/>
          <w:tab w:val="left" w:pos="8715"/>
        </w:tabs>
        <w:ind w:left="1515" w:right="771" w:firstLine="282"/>
        <w:rPr>
          <w:sz w:val="28"/>
        </w:rPr>
      </w:pPr>
      <w:r>
        <w:rPr>
          <w:color w:val="3D3C3D"/>
          <w:spacing w:val="-2"/>
          <w:sz w:val="28"/>
        </w:rPr>
        <w:t>Подвезено</w:t>
      </w:r>
      <w:r>
        <w:rPr>
          <w:color w:val="3D3C3D"/>
          <w:sz w:val="28"/>
        </w:rPr>
        <w:tab/>
      </w:r>
      <w:r>
        <w:rPr>
          <w:color w:val="3D3C3D"/>
          <w:spacing w:val="-2"/>
          <w:sz w:val="28"/>
        </w:rPr>
        <w:t>топлива</w:t>
      </w:r>
      <w:r>
        <w:rPr>
          <w:color w:val="3D3C3D"/>
          <w:sz w:val="28"/>
        </w:rPr>
        <w:tab/>
      </w:r>
      <w:r>
        <w:rPr>
          <w:color w:val="3D3C3D"/>
          <w:spacing w:val="-6"/>
          <w:sz w:val="28"/>
        </w:rPr>
        <w:t>на</w:t>
      </w:r>
      <w:r>
        <w:rPr>
          <w:color w:val="3D3C3D"/>
          <w:sz w:val="28"/>
        </w:rPr>
        <w:tab/>
      </w:r>
      <w:r>
        <w:rPr>
          <w:color w:val="3D3C3D"/>
          <w:spacing w:val="-2"/>
          <w:sz w:val="28"/>
        </w:rPr>
        <w:t>квартиры</w:t>
      </w:r>
      <w:r>
        <w:rPr>
          <w:color w:val="3D3C3D"/>
          <w:sz w:val="28"/>
        </w:rPr>
        <w:tab/>
      </w:r>
      <w:r>
        <w:rPr>
          <w:color w:val="3D3C3D"/>
          <w:spacing w:val="-4"/>
          <w:sz w:val="28"/>
        </w:rPr>
        <w:t>130</w:t>
      </w:r>
      <w:r>
        <w:rPr>
          <w:color w:val="3D3C3D"/>
          <w:sz w:val="28"/>
        </w:rPr>
        <w:tab/>
      </w:r>
      <w:r>
        <w:rPr>
          <w:color w:val="3D3C3D"/>
          <w:spacing w:val="-2"/>
          <w:sz w:val="28"/>
        </w:rPr>
        <w:t>семьям в[оенно]служащих.</w:t>
      </w:r>
    </w:p>
    <w:p w:rsidR="000A5269" w:rsidRDefault="00B43DD3">
      <w:pPr>
        <w:pStyle w:val="a4"/>
        <w:numPr>
          <w:ilvl w:val="0"/>
          <w:numId w:val="70"/>
        </w:numPr>
        <w:tabs>
          <w:tab w:val="left" w:pos="2360"/>
        </w:tabs>
        <w:ind w:left="1515" w:right="772" w:firstLine="282"/>
        <w:rPr>
          <w:sz w:val="28"/>
        </w:rPr>
      </w:pPr>
      <w:r>
        <w:rPr>
          <w:color w:val="3D3C3D"/>
          <w:sz w:val="28"/>
        </w:rPr>
        <w:t>Выдано</w:t>
      </w:r>
      <w:r>
        <w:rPr>
          <w:color w:val="3D3C3D"/>
          <w:spacing w:val="40"/>
          <w:sz w:val="28"/>
        </w:rPr>
        <w:t xml:space="preserve"> </w:t>
      </w:r>
      <w:r>
        <w:rPr>
          <w:color w:val="3D3C3D"/>
          <w:sz w:val="28"/>
        </w:rPr>
        <w:t>единовременного</w:t>
      </w:r>
      <w:r>
        <w:rPr>
          <w:color w:val="3D3C3D"/>
          <w:spacing w:val="40"/>
          <w:sz w:val="28"/>
        </w:rPr>
        <w:t xml:space="preserve"> </w:t>
      </w:r>
      <w:r>
        <w:rPr>
          <w:color w:val="3D3C3D"/>
          <w:sz w:val="28"/>
        </w:rPr>
        <w:t>пособия</w:t>
      </w:r>
      <w:r>
        <w:rPr>
          <w:color w:val="3D3C3D"/>
          <w:spacing w:val="40"/>
          <w:sz w:val="28"/>
        </w:rPr>
        <w:t xml:space="preserve"> </w:t>
      </w:r>
      <w:r>
        <w:rPr>
          <w:color w:val="3D3C3D"/>
          <w:sz w:val="28"/>
        </w:rPr>
        <w:t>деньгами</w:t>
      </w:r>
      <w:r>
        <w:rPr>
          <w:color w:val="3D3C3D"/>
          <w:spacing w:val="40"/>
          <w:sz w:val="28"/>
        </w:rPr>
        <w:t xml:space="preserve"> </w:t>
      </w:r>
      <w:r>
        <w:rPr>
          <w:color w:val="3D3C3D"/>
          <w:sz w:val="28"/>
        </w:rPr>
        <w:t>50000</w:t>
      </w:r>
      <w:r>
        <w:rPr>
          <w:color w:val="3D3C3D"/>
          <w:spacing w:val="40"/>
          <w:sz w:val="28"/>
        </w:rPr>
        <w:t xml:space="preserve"> </w:t>
      </w:r>
      <w:r>
        <w:rPr>
          <w:color w:val="3D3C3D"/>
          <w:sz w:val="28"/>
        </w:rPr>
        <w:t>руб.</w:t>
      </w:r>
      <w:r>
        <w:rPr>
          <w:color w:val="3D3C3D"/>
          <w:spacing w:val="40"/>
          <w:sz w:val="28"/>
        </w:rPr>
        <w:t xml:space="preserve"> </w:t>
      </w:r>
      <w:r>
        <w:rPr>
          <w:color w:val="3D3C3D"/>
          <w:sz w:val="28"/>
        </w:rPr>
        <w:t>и так далее.</w:t>
      </w:r>
    </w:p>
    <w:p w:rsidR="000A5269" w:rsidRDefault="00B43DD3">
      <w:pPr>
        <w:pStyle w:val="a3"/>
        <w:ind w:left="241" w:right="770" w:firstLine="284"/>
      </w:pPr>
      <w:r>
        <w:rPr>
          <w:color w:val="3D3C3D"/>
        </w:rPr>
        <w:t>Вышеуказанные данные далеко не отражают в полной мере оказанной материальной помощи семьям в[оенно]служащих, так как месячник находится на самом подъеме, и целый ряд мероприятий не приведены полностью в жизнь, как например сбор одежды и средств, организация Воскресников, ремонт жилищ, вывозка топлива, организация вечеров в театре, получение ряда материалов и продуктов и т. д.</w:t>
      </w:r>
    </w:p>
    <w:p w:rsidR="000A5269" w:rsidRDefault="00B43DD3">
      <w:pPr>
        <w:pStyle w:val="a3"/>
        <w:ind w:left="241" w:right="769" w:firstLine="282"/>
      </w:pPr>
      <w:r>
        <w:rPr>
          <w:color w:val="3D3C3D"/>
        </w:rPr>
        <w:t xml:space="preserve">Подписи: </w:t>
      </w:r>
      <w:r>
        <w:rPr>
          <w:i/>
          <w:color w:val="3D3C3D"/>
        </w:rPr>
        <w:t>Ильин</w:t>
      </w:r>
      <w:r>
        <w:rPr>
          <w:color w:val="3D3C3D"/>
        </w:rPr>
        <w:t xml:space="preserve">, секретарь Курганского ГК ВКП(б), </w:t>
      </w:r>
      <w:r>
        <w:rPr>
          <w:i/>
          <w:color w:val="3D3C3D"/>
        </w:rPr>
        <w:t>Слободкин</w:t>
      </w:r>
      <w:r>
        <w:rPr>
          <w:color w:val="3D3C3D"/>
        </w:rPr>
        <w:t>, зам. пред[седателя] горисполкома</w:t>
      </w:r>
    </w:p>
    <w:p w:rsidR="000A5269" w:rsidRDefault="00DF3813">
      <w:pPr>
        <w:ind w:left="524"/>
        <w:rPr>
          <w:i/>
          <w:sz w:val="28"/>
        </w:rPr>
      </w:pPr>
      <w:r>
        <w:rPr>
          <w:i/>
          <w:color w:val="3D3C3D"/>
          <w:sz w:val="28"/>
        </w:rPr>
        <w:t>ГАСПИ</w:t>
      </w:r>
      <w:r w:rsidR="00B43DD3">
        <w:rPr>
          <w:i/>
          <w:color w:val="3D3C3D"/>
          <w:sz w:val="28"/>
        </w:rPr>
        <w:t>КО.</w:t>
      </w:r>
      <w:r w:rsidR="00B43DD3">
        <w:rPr>
          <w:i/>
          <w:color w:val="3D3C3D"/>
          <w:spacing w:val="-5"/>
          <w:sz w:val="28"/>
        </w:rPr>
        <w:t xml:space="preserve"> </w:t>
      </w:r>
      <w:r w:rsidR="00B43DD3">
        <w:rPr>
          <w:i/>
          <w:color w:val="3D3C3D"/>
          <w:sz w:val="28"/>
        </w:rPr>
        <w:t>Ф.</w:t>
      </w:r>
      <w:r w:rsidR="00B43DD3">
        <w:rPr>
          <w:i/>
          <w:color w:val="3D3C3D"/>
          <w:spacing w:val="-5"/>
          <w:sz w:val="28"/>
        </w:rPr>
        <w:t xml:space="preserve"> </w:t>
      </w:r>
      <w:r w:rsidR="00B43DD3">
        <w:rPr>
          <w:i/>
          <w:color w:val="3D3C3D"/>
          <w:sz w:val="28"/>
        </w:rPr>
        <w:t>166.</w:t>
      </w:r>
      <w:r w:rsidR="00B43DD3">
        <w:rPr>
          <w:i/>
          <w:color w:val="3D3C3D"/>
          <w:spacing w:val="-6"/>
          <w:sz w:val="28"/>
        </w:rPr>
        <w:t xml:space="preserve"> </w:t>
      </w:r>
      <w:r w:rsidR="00B43DD3">
        <w:rPr>
          <w:i/>
          <w:color w:val="3D3C3D"/>
          <w:sz w:val="28"/>
        </w:rPr>
        <w:t>Оп.</w:t>
      </w:r>
      <w:r w:rsidR="00B43DD3">
        <w:rPr>
          <w:i/>
          <w:color w:val="3D3C3D"/>
          <w:spacing w:val="-5"/>
          <w:sz w:val="28"/>
        </w:rPr>
        <w:t xml:space="preserve"> </w:t>
      </w:r>
      <w:r w:rsidR="00B43DD3">
        <w:rPr>
          <w:i/>
          <w:color w:val="3D3C3D"/>
          <w:sz w:val="28"/>
        </w:rPr>
        <w:t>1.</w:t>
      </w:r>
      <w:r w:rsidR="00B43DD3">
        <w:rPr>
          <w:i/>
          <w:color w:val="3D3C3D"/>
          <w:spacing w:val="-5"/>
          <w:sz w:val="28"/>
        </w:rPr>
        <w:t xml:space="preserve"> </w:t>
      </w:r>
      <w:r w:rsidR="00B43DD3">
        <w:rPr>
          <w:i/>
          <w:color w:val="3D3C3D"/>
          <w:sz w:val="28"/>
        </w:rPr>
        <w:t>Д.</w:t>
      </w:r>
      <w:r w:rsidR="00B43DD3">
        <w:rPr>
          <w:i/>
          <w:color w:val="3D3C3D"/>
          <w:spacing w:val="-6"/>
          <w:sz w:val="28"/>
        </w:rPr>
        <w:t xml:space="preserve"> </w:t>
      </w:r>
      <w:r w:rsidR="00B43DD3">
        <w:rPr>
          <w:i/>
          <w:color w:val="3D3C3D"/>
          <w:sz w:val="28"/>
        </w:rPr>
        <w:t>255.</w:t>
      </w:r>
      <w:r w:rsidR="00B43DD3">
        <w:rPr>
          <w:i/>
          <w:color w:val="3D3C3D"/>
          <w:spacing w:val="-5"/>
          <w:sz w:val="28"/>
        </w:rPr>
        <w:t xml:space="preserve"> </w:t>
      </w:r>
      <w:r w:rsidR="00B43DD3">
        <w:rPr>
          <w:i/>
          <w:color w:val="3D3C3D"/>
          <w:sz w:val="28"/>
        </w:rPr>
        <w:t>Л.</w:t>
      </w:r>
      <w:r w:rsidR="00B43DD3">
        <w:rPr>
          <w:i/>
          <w:color w:val="3D3C3D"/>
          <w:spacing w:val="-5"/>
          <w:sz w:val="28"/>
        </w:rPr>
        <w:t xml:space="preserve"> </w:t>
      </w:r>
      <w:r w:rsidR="00B43DD3">
        <w:rPr>
          <w:i/>
          <w:color w:val="3D3C3D"/>
          <w:sz w:val="28"/>
        </w:rPr>
        <w:t>28-</w:t>
      </w:r>
      <w:r w:rsidR="00B43DD3">
        <w:rPr>
          <w:i/>
          <w:color w:val="3D3C3D"/>
          <w:spacing w:val="-5"/>
          <w:sz w:val="28"/>
        </w:rPr>
        <w:t>29.</w:t>
      </w: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B43DD3">
      <w:pPr>
        <w:pStyle w:val="a3"/>
        <w:spacing w:before="15"/>
        <w:jc w:val="left"/>
        <w:rPr>
          <w:i/>
          <w:sz w:val="20"/>
        </w:rPr>
      </w:pPr>
      <w:r>
        <w:rPr>
          <w:i/>
          <w:noProof/>
          <w:sz w:val="20"/>
          <w:lang w:eastAsia="ru-RU"/>
        </w:rPr>
        <mc:AlternateContent>
          <mc:Choice Requires="wps">
            <w:drawing>
              <wp:anchor distT="0" distB="0" distL="0" distR="0" simplePos="0" relativeHeight="487642624" behindDoc="1" locked="0" layoutInCell="1" allowOverlap="1" wp14:anchorId="4EE24CE7" wp14:editId="5AAD0FA2">
                <wp:simplePos x="0" y="0"/>
                <wp:positionH relativeFrom="page">
                  <wp:posOffset>692912</wp:posOffset>
                </wp:positionH>
                <wp:positionV relativeFrom="paragraph">
                  <wp:posOffset>171139</wp:posOffset>
                </wp:positionV>
                <wp:extent cx="1824355" cy="9525"/>
                <wp:effectExtent l="0" t="0" r="0" b="0"/>
                <wp:wrapTopAndBottom/>
                <wp:docPr id="111" name="Graphic 1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4355" cy="9525"/>
                        </a:xfrm>
                        <a:custGeom>
                          <a:avLst/>
                          <a:gdLst/>
                          <a:ahLst/>
                          <a:cxnLst/>
                          <a:rect l="l" t="t" r="r" b="b"/>
                          <a:pathLst>
                            <a:path w="1824355" h="9525">
                              <a:moveTo>
                                <a:pt x="1823885" y="0"/>
                              </a:moveTo>
                              <a:lnTo>
                                <a:pt x="0" y="0"/>
                              </a:lnTo>
                              <a:lnTo>
                                <a:pt x="0" y="9109"/>
                              </a:lnTo>
                              <a:lnTo>
                                <a:pt x="1823885" y="9109"/>
                              </a:lnTo>
                              <a:lnTo>
                                <a:pt x="1823885" y="0"/>
                              </a:lnTo>
                              <a:close/>
                            </a:path>
                          </a:pathLst>
                        </a:custGeom>
                        <a:solidFill>
                          <a:srgbClr val="3D3C3D"/>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54.560001pt;margin-top:13.475576pt;width:143.613pt;height:.71729pt;mso-position-horizontal-relative:page;mso-position-vertical-relative:paragraph;z-index:-15673856;mso-wrap-distance-left:0;mso-wrap-distance-right:0" id="docshape110" filled="true" fillcolor="#3d3c3d" stroked="false">
                <v:fill type="solid"/>
                <w10:wrap type="topAndBottom"/>
              </v:rect>
            </w:pict>
          </mc:Fallback>
        </mc:AlternateContent>
      </w:r>
    </w:p>
    <w:p w:rsidR="000A5269" w:rsidRDefault="00B43DD3">
      <w:pPr>
        <w:spacing w:before="94"/>
        <w:ind w:left="241"/>
        <w:rPr>
          <w:sz w:val="24"/>
        </w:rPr>
      </w:pPr>
      <w:r>
        <w:rPr>
          <w:color w:val="3D3C3D"/>
          <w:sz w:val="24"/>
          <w:vertAlign w:val="superscript"/>
        </w:rPr>
        <w:t>304</w:t>
      </w:r>
      <w:r>
        <w:rPr>
          <w:color w:val="3D3C3D"/>
          <w:spacing w:val="-1"/>
          <w:sz w:val="24"/>
        </w:rPr>
        <w:t xml:space="preserve"> </w:t>
      </w:r>
      <w:r>
        <w:rPr>
          <w:color w:val="3D3C3D"/>
          <w:sz w:val="24"/>
        </w:rPr>
        <w:t>Так</w:t>
      </w:r>
      <w:r>
        <w:rPr>
          <w:color w:val="3D3C3D"/>
          <w:spacing w:val="-2"/>
          <w:sz w:val="24"/>
        </w:rPr>
        <w:t xml:space="preserve"> </w:t>
      </w:r>
      <w:r>
        <w:rPr>
          <w:color w:val="3D3C3D"/>
          <w:sz w:val="24"/>
        </w:rPr>
        <w:t>в</w:t>
      </w:r>
      <w:r>
        <w:rPr>
          <w:color w:val="3D3C3D"/>
          <w:spacing w:val="-2"/>
          <w:sz w:val="24"/>
        </w:rPr>
        <w:t xml:space="preserve"> документе.</w:t>
      </w:r>
    </w:p>
    <w:p w:rsidR="000A5269" w:rsidRDefault="000A5269">
      <w:pPr>
        <w:rPr>
          <w:sz w:val="24"/>
        </w:rPr>
        <w:sectPr w:rsidR="000A5269">
          <w:pgSz w:w="11910" w:h="16840"/>
          <w:pgMar w:top="1080" w:right="708" w:bottom="1180" w:left="850" w:header="0" w:footer="1054" w:gutter="0"/>
          <w:cols w:space="720"/>
        </w:sectPr>
      </w:pPr>
    </w:p>
    <w:p w:rsidR="000A5269" w:rsidRDefault="00B43DD3">
      <w:pPr>
        <w:pStyle w:val="4"/>
        <w:spacing w:before="64"/>
        <w:ind w:left="1027" w:right="756"/>
      </w:pPr>
      <w:r>
        <w:rPr>
          <w:color w:val="3D3C3D"/>
        </w:rPr>
        <w:lastRenderedPageBreak/>
        <w:t xml:space="preserve">№ 57. Записка секретаря </w:t>
      </w:r>
      <w:r w:rsidR="00DA7E54">
        <w:rPr>
          <w:color w:val="3D3C3D"/>
        </w:rPr>
        <w:t>Чашинск</w:t>
      </w:r>
      <w:r>
        <w:rPr>
          <w:color w:val="3D3C3D"/>
        </w:rPr>
        <w:t>ого райкома ВКП(б) Зеленцова в военный отдел Курганского обкома ВКП(б)</w:t>
      </w:r>
      <w:r>
        <w:rPr>
          <w:color w:val="3D3C3D"/>
          <w:vertAlign w:val="superscript"/>
        </w:rPr>
        <w:t>305</w:t>
      </w:r>
      <w:r>
        <w:rPr>
          <w:color w:val="3D3C3D"/>
        </w:rPr>
        <w:t xml:space="preserve"> о материальном</w:t>
      </w:r>
    </w:p>
    <w:p w:rsidR="000A5269" w:rsidRDefault="00B43DD3">
      <w:pPr>
        <w:spacing w:before="1"/>
        <w:ind w:left="269"/>
        <w:jc w:val="center"/>
        <w:rPr>
          <w:b/>
          <w:sz w:val="28"/>
        </w:rPr>
      </w:pPr>
      <w:r>
        <w:rPr>
          <w:b/>
          <w:color w:val="3D3C3D"/>
          <w:sz w:val="28"/>
        </w:rPr>
        <w:t>положении</w:t>
      </w:r>
      <w:r>
        <w:rPr>
          <w:b/>
          <w:color w:val="3D3C3D"/>
          <w:spacing w:val="-5"/>
          <w:sz w:val="28"/>
        </w:rPr>
        <w:t xml:space="preserve"> </w:t>
      </w:r>
      <w:r>
        <w:rPr>
          <w:b/>
          <w:color w:val="3D3C3D"/>
          <w:sz w:val="28"/>
        </w:rPr>
        <w:t>семьи</w:t>
      </w:r>
      <w:r>
        <w:rPr>
          <w:b/>
          <w:color w:val="3D3C3D"/>
          <w:spacing w:val="-4"/>
          <w:sz w:val="28"/>
        </w:rPr>
        <w:t xml:space="preserve"> </w:t>
      </w:r>
      <w:r>
        <w:rPr>
          <w:b/>
          <w:color w:val="3D3C3D"/>
          <w:sz w:val="28"/>
        </w:rPr>
        <w:t>Чистякова</w:t>
      </w:r>
      <w:r>
        <w:rPr>
          <w:b/>
          <w:color w:val="3D3C3D"/>
          <w:spacing w:val="-3"/>
          <w:sz w:val="28"/>
        </w:rPr>
        <w:t xml:space="preserve"> </w:t>
      </w:r>
      <w:r>
        <w:rPr>
          <w:b/>
          <w:color w:val="3D3C3D"/>
          <w:spacing w:val="-4"/>
          <w:sz w:val="28"/>
        </w:rPr>
        <w:t>Г.С.</w:t>
      </w:r>
    </w:p>
    <w:p w:rsidR="000A5269" w:rsidRDefault="00B43DD3">
      <w:pPr>
        <w:pStyle w:val="a3"/>
        <w:spacing w:line="316" w:lineRule="exact"/>
        <w:ind w:right="368"/>
        <w:jc w:val="right"/>
      </w:pPr>
      <w:r>
        <w:rPr>
          <w:color w:val="3D3C3D"/>
        </w:rPr>
        <w:t>7</w:t>
      </w:r>
      <w:r>
        <w:rPr>
          <w:color w:val="3D3C3D"/>
          <w:spacing w:val="-3"/>
        </w:rPr>
        <w:t xml:space="preserve"> </w:t>
      </w:r>
      <w:r>
        <w:rPr>
          <w:color w:val="3D3C3D"/>
        </w:rPr>
        <w:t>февраля</w:t>
      </w:r>
      <w:r>
        <w:rPr>
          <w:color w:val="3D3C3D"/>
          <w:spacing w:val="-4"/>
        </w:rPr>
        <w:t xml:space="preserve"> </w:t>
      </w:r>
      <w:r>
        <w:rPr>
          <w:color w:val="3D3C3D"/>
        </w:rPr>
        <w:t>1944</w:t>
      </w:r>
      <w:r>
        <w:rPr>
          <w:color w:val="3D3C3D"/>
          <w:spacing w:val="-2"/>
        </w:rPr>
        <w:t xml:space="preserve"> </w:t>
      </w:r>
      <w:r>
        <w:rPr>
          <w:color w:val="3D3C3D"/>
          <w:spacing w:val="-5"/>
        </w:rPr>
        <w:t>г.</w:t>
      </w:r>
    </w:p>
    <w:p w:rsidR="000A5269" w:rsidRDefault="00B43DD3">
      <w:pPr>
        <w:pStyle w:val="a3"/>
        <w:spacing w:before="319"/>
        <w:ind w:left="642" w:right="371" w:firstLine="282"/>
      </w:pPr>
      <w:r>
        <w:rPr>
          <w:color w:val="3D3C3D"/>
        </w:rPr>
        <w:t xml:space="preserve">На Ваше письмо за №1/В 19 от 3 января 1944 года Чашинский РК ВКП(б) </w:t>
      </w:r>
      <w:r>
        <w:rPr>
          <w:color w:val="3D3C3D"/>
          <w:spacing w:val="-2"/>
        </w:rPr>
        <w:t>сообщает:</w:t>
      </w:r>
    </w:p>
    <w:p w:rsidR="000A5269" w:rsidRDefault="00B43DD3">
      <w:pPr>
        <w:pStyle w:val="a3"/>
        <w:ind w:left="641" w:right="369" w:firstLine="282"/>
      </w:pPr>
      <w:r>
        <w:rPr>
          <w:color w:val="3D3C3D"/>
        </w:rPr>
        <w:t>Семья капитана Чистякова Г.С., проживающая в колхозе Муравейник Тукманского сельсовета, в составе жены и 4 детей, снабжается пайком, как и все остальное население. Имеет подсобное хозяйство, т. е. дом, огород, корову, овец, кур. Летом жена тов. Чистякова работала в яслях, получала из колхоза</w:t>
      </w:r>
      <w:r>
        <w:rPr>
          <w:color w:val="3D3C3D"/>
          <w:spacing w:val="-3"/>
        </w:rPr>
        <w:t xml:space="preserve"> </w:t>
      </w:r>
      <w:r>
        <w:rPr>
          <w:color w:val="3D3C3D"/>
        </w:rPr>
        <w:t>хлеб и</w:t>
      </w:r>
      <w:r>
        <w:rPr>
          <w:color w:val="3D3C3D"/>
          <w:spacing w:val="-2"/>
        </w:rPr>
        <w:t xml:space="preserve"> </w:t>
      </w:r>
      <w:r>
        <w:rPr>
          <w:color w:val="3D3C3D"/>
        </w:rPr>
        <w:t>овощи, сейчас она не</w:t>
      </w:r>
      <w:r>
        <w:rPr>
          <w:color w:val="3D3C3D"/>
          <w:spacing w:val="-2"/>
        </w:rPr>
        <w:t xml:space="preserve"> </w:t>
      </w:r>
      <w:r>
        <w:rPr>
          <w:color w:val="3D3C3D"/>
        </w:rPr>
        <w:t>работает. Согласно закона</w:t>
      </w:r>
      <w:r>
        <w:rPr>
          <w:color w:val="3D3C3D"/>
          <w:vertAlign w:val="superscript"/>
        </w:rPr>
        <w:t>306</w:t>
      </w:r>
      <w:r>
        <w:rPr>
          <w:color w:val="3D3C3D"/>
        </w:rPr>
        <w:t xml:space="preserve"> СНК СССР от 8/VII-1939 года, как средний комсостав облагается мясом и молоком. О том, что жена больная, никаких медицинских документов нет. Сын ее в школу не ходит ввиду того, что нет зимней обуви.</w:t>
      </w:r>
    </w:p>
    <w:p w:rsidR="000A5269" w:rsidRDefault="00B43DD3">
      <w:pPr>
        <w:pStyle w:val="a3"/>
        <w:ind w:left="642" w:right="381" w:firstLine="282"/>
      </w:pPr>
      <w:r>
        <w:rPr>
          <w:color w:val="3D3C3D"/>
        </w:rPr>
        <w:t>Отдел государственного бытового обеспечения разрешил получить ей валенки. В вывозке дров и сена семья не нуждается.</w:t>
      </w:r>
    </w:p>
    <w:p w:rsidR="000A5269" w:rsidRDefault="00B43DD3">
      <w:pPr>
        <w:spacing w:line="319" w:lineRule="exact"/>
        <w:ind w:left="924"/>
        <w:jc w:val="both"/>
        <w:rPr>
          <w:sz w:val="28"/>
        </w:rPr>
      </w:pPr>
      <w:r>
        <w:rPr>
          <w:color w:val="3D3C3D"/>
          <w:sz w:val="28"/>
        </w:rPr>
        <w:t>Подпись:</w:t>
      </w:r>
      <w:r>
        <w:rPr>
          <w:color w:val="3D3C3D"/>
          <w:spacing w:val="-4"/>
          <w:sz w:val="28"/>
        </w:rPr>
        <w:t xml:space="preserve"> </w:t>
      </w:r>
      <w:r>
        <w:rPr>
          <w:i/>
          <w:color w:val="3D3C3D"/>
          <w:sz w:val="28"/>
        </w:rPr>
        <w:t>Зеленцов</w:t>
      </w:r>
      <w:r>
        <w:rPr>
          <w:color w:val="3D3C3D"/>
          <w:sz w:val="28"/>
        </w:rPr>
        <w:t>,</w:t>
      </w:r>
      <w:r>
        <w:rPr>
          <w:color w:val="3D3C3D"/>
          <w:spacing w:val="-8"/>
          <w:sz w:val="28"/>
        </w:rPr>
        <w:t xml:space="preserve"> </w:t>
      </w:r>
      <w:r>
        <w:rPr>
          <w:color w:val="3D3C3D"/>
          <w:sz w:val="28"/>
        </w:rPr>
        <w:t>секретарь</w:t>
      </w:r>
      <w:r>
        <w:rPr>
          <w:color w:val="3D3C3D"/>
          <w:spacing w:val="-6"/>
          <w:sz w:val="28"/>
        </w:rPr>
        <w:t xml:space="preserve"> </w:t>
      </w:r>
      <w:r>
        <w:rPr>
          <w:color w:val="3D3C3D"/>
          <w:sz w:val="28"/>
        </w:rPr>
        <w:t>РК</w:t>
      </w:r>
      <w:r>
        <w:rPr>
          <w:color w:val="3D3C3D"/>
          <w:spacing w:val="-5"/>
          <w:sz w:val="28"/>
        </w:rPr>
        <w:t xml:space="preserve"> </w:t>
      </w:r>
      <w:r>
        <w:rPr>
          <w:color w:val="3D3C3D"/>
          <w:spacing w:val="-2"/>
          <w:sz w:val="28"/>
        </w:rPr>
        <w:t>ВКП(б)</w:t>
      </w:r>
    </w:p>
    <w:p w:rsidR="000A5269" w:rsidRDefault="00DF3813">
      <w:pPr>
        <w:spacing w:line="321" w:lineRule="exact"/>
        <w:ind w:left="924"/>
        <w:jc w:val="both"/>
        <w:rPr>
          <w:i/>
          <w:sz w:val="28"/>
        </w:rPr>
      </w:pPr>
      <w:r>
        <w:rPr>
          <w:i/>
          <w:color w:val="3D3C3D"/>
          <w:sz w:val="28"/>
        </w:rPr>
        <w:t>ГАСПИ</w:t>
      </w:r>
      <w:r w:rsidR="00B43DD3">
        <w:rPr>
          <w:i/>
          <w:color w:val="3D3C3D"/>
          <w:sz w:val="28"/>
        </w:rPr>
        <w:t>КО.</w:t>
      </w:r>
      <w:r w:rsidR="00B43DD3">
        <w:rPr>
          <w:i/>
          <w:color w:val="3D3C3D"/>
          <w:spacing w:val="-4"/>
          <w:sz w:val="28"/>
        </w:rPr>
        <w:t xml:space="preserve"> </w:t>
      </w:r>
      <w:r w:rsidR="00B43DD3">
        <w:rPr>
          <w:i/>
          <w:color w:val="3D3C3D"/>
          <w:sz w:val="28"/>
        </w:rPr>
        <w:t>Ф.</w:t>
      </w:r>
      <w:r w:rsidR="00B43DD3">
        <w:rPr>
          <w:i/>
          <w:color w:val="3D3C3D"/>
          <w:spacing w:val="-5"/>
          <w:sz w:val="28"/>
        </w:rPr>
        <w:t xml:space="preserve"> </w:t>
      </w:r>
      <w:r w:rsidR="00B43DD3">
        <w:rPr>
          <w:i/>
          <w:color w:val="3D3C3D"/>
          <w:sz w:val="28"/>
        </w:rPr>
        <w:t>166.</w:t>
      </w:r>
      <w:r w:rsidR="00B43DD3">
        <w:rPr>
          <w:i/>
          <w:color w:val="3D3C3D"/>
          <w:spacing w:val="-5"/>
          <w:sz w:val="28"/>
        </w:rPr>
        <w:t xml:space="preserve"> </w:t>
      </w:r>
      <w:r w:rsidR="00B43DD3">
        <w:rPr>
          <w:i/>
          <w:color w:val="3D3C3D"/>
          <w:sz w:val="28"/>
        </w:rPr>
        <w:t>Оп.</w:t>
      </w:r>
      <w:r w:rsidR="00B43DD3">
        <w:rPr>
          <w:i/>
          <w:color w:val="3D3C3D"/>
          <w:spacing w:val="-5"/>
          <w:sz w:val="28"/>
        </w:rPr>
        <w:t xml:space="preserve"> </w:t>
      </w:r>
      <w:r w:rsidR="00B43DD3">
        <w:rPr>
          <w:i/>
          <w:color w:val="3D3C3D"/>
          <w:sz w:val="28"/>
        </w:rPr>
        <w:t>2.</w:t>
      </w:r>
      <w:r w:rsidR="00B43DD3">
        <w:rPr>
          <w:i/>
          <w:color w:val="3D3C3D"/>
          <w:spacing w:val="-5"/>
          <w:sz w:val="28"/>
        </w:rPr>
        <w:t xml:space="preserve"> </w:t>
      </w:r>
      <w:r w:rsidR="00B43DD3">
        <w:rPr>
          <w:i/>
          <w:color w:val="3D3C3D"/>
          <w:sz w:val="28"/>
        </w:rPr>
        <w:t>Д.</w:t>
      </w:r>
      <w:r w:rsidR="00B43DD3">
        <w:rPr>
          <w:i/>
          <w:color w:val="3D3C3D"/>
          <w:spacing w:val="-5"/>
          <w:sz w:val="28"/>
        </w:rPr>
        <w:t xml:space="preserve"> </w:t>
      </w:r>
      <w:r w:rsidR="00B43DD3">
        <w:rPr>
          <w:i/>
          <w:color w:val="3D3C3D"/>
          <w:sz w:val="28"/>
        </w:rPr>
        <w:t>200.</w:t>
      </w:r>
      <w:r w:rsidR="00B43DD3">
        <w:rPr>
          <w:i/>
          <w:color w:val="3D3C3D"/>
          <w:spacing w:val="-5"/>
          <w:sz w:val="28"/>
        </w:rPr>
        <w:t xml:space="preserve"> </w:t>
      </w:r>
      <w:r w:rsidR="00B43DD3">
        <w:rPr>
          <w:i/>
          <w:color w:val="3D3C3D"/>
          <w:sz w:val="28"/>
        </w:rPr>
        <w:t>Л.</w:t>
      </w:r>
      <w:r w:rsidR="00B43DD3">
        <w:rPr>
          <w:i/>
          <w:color w:val="3D3C3D"/>
          <w:spacing w:val="-4"/>
          <w:sz w:val="28"/>
        </w:rPr>
        <w:t xml:space="preserve"> </w:t>
      </w:r>
      <w:r w:rsidR="00B43DD3">
        <w:rPr>
          <w:i/>
          <w:color w:val="3D3C3D"/>
          <w:spacing w:val="-5"/>
          <w:sz w:val="28"/>
        </w:rPr>
        <w:t>15.</w:t>
      </w:r>
    </w:p>
    <w:p w:rsidR="000A5269" w:rsidRDefault="000A5269">
      <w:pPr>
        <w:pStyle w:val="a3"/>
        <w:jc w:val="left"/>
        <w:rPr>
          <w:i/>
        </w:rPr>
      </w:pPr>
    </w:p>
    <w:p w:rsidR="000A5269" w:rsidRDefault="000A5269">
      <w:pPr>
        <w:pStyle w:val="a3"/>
        <w:spacing w:before="316"/>
        <w:jc w:val="left"/>
        <w:rPr>
          <w:i/>
        </w:rPr>
      </w:pPr>
    </w:p>
    <w:p w:rsidR="000A5269" w:rsidRDefault="00B43DD3">
      <w:pPr>
        <w:pStyle w:val="4"/>
        <w:ind w:left="653" w:right="390" w:hanging="1"/>
      </w:pPr>
      <w:r>
        <w:rPr>
          <w:color w:val="3D3C3D"/>
        </w:rPr>
        <w:t xml:space="preserve">№ 58. Записка заведующего военным отделом Курганского обкома ВКП(б) Косарева П.К. секретарю </w:t>
      </w:r>
      <w:r w:rsidR="00DA7E54">
        <w:rPr>
          <w:color w:val="3D3C3D"/>
        </w:rPr>
        <w:t>Варгаши</w:t>
      </w:r>
      <w:r>
        <w:rPr>
          <w:color w:val="3D3C3D"/>
        </w:rPr>
        <w:t>нского райкома ВКП(б) Рыже</w:t>
      </w:r>
      <w:r w:rsidR="00DA7E54">
        <w:rPr>
          <w:color w:val="3D3C3D"/>
        </w:rPr>
        <w:t>му с изложением просьбы об улучш</w:t>
      </w:r>
      <w:r>
        <w:rPr>
          <w:color w:val="3D3C3D"/>
        </w:rPr>
        <w:t xml:space="preserve">ении материального положения семьи военнослужащего Крапивина, </w:t>
      </w:r>
      <w:r w:rsidR="00597B93">
        <w:rPr>
          <w:color w:val="3D3C3D"/>
        </w:rPr>
        <w:t>эваку</w:t>
      </w:r>
      <w:r>
        <w:rPr>
          <w:color w:val="3D3C3D"/>
        </w:rPr>
        <w:t>ированной из Севастополя</w:t>
      </w:r>
    </w:p>
    <w:p w:rsidR="000A5269" w:rsidRDefault="00B43DD3">
      <w:pPr>
        <w:pStyle w:val="a3"/>
        <w:spacing w:line="315" w:lineRule="exact"/>
        <w:ind w:left="7727" w:right="330"/>
        <w:jc w:val="center"/>
      </w:pPr>
      <w:r>
        <w:rPr>
          <w:color w:val="3D3C3D"/>
        </w:rPr>
        <w:t>17</w:t>
      </w:r>
      <w:r>
        <w:rPr>
          <w:color w:val="3D3C3D"/>
          <w:spacing w:val="-6"/>
        </w:rPr>
        <w:t xml:space="preserve"> </w:t>
      </w:r>
      <w:r>
        <w:rPr>
          <w:color w:val="3D3C3D"/>
        </w:rPr>
        <w:t>февраля</w:t>
      </w:r>
      <w:r>
        <w:rPr>
          <w:color w:val="3D3C3D"/>
          <w:spacing w:val="-5"/>
        </w:rPr>
        <w:t xml:space="preserve"> </w:t>
      </w:r>
      <w:r>
        <w:rPr>
          <w:color w:val="3D3C3D"/>
        </w:rPr>
        <w:t>1944</w:t>
      </w:r>
      <w:r>
        <w:rPr>
          <w:color w:val="3D3C3D"/>
          <w:spacing w:val="-2"/>
        </w:rPr>
        <w:t xml:space="preserve"> </w:t>
      </w:r>
      <w:r>
        <w:rPr>
          <w:color w:val="3D3C3D"/>
          <w:spacing w:val="-5"/>
        </w:rPr>
        <w:t>г.</w:t>
      </w:r>
    </w:p>
    <w:p w:rsidR="000A5269" w:rsidRDefault="00B43DD3">
      <w:pPr>
        <w:pStyle w:val="a3"/>
        <w:spacing w:before="320"/>
        <w:ind w:left="642" w:right="372" w:firstLine="282"/>
      </w:pPr>
      <w:r>
        <w:rPr>
          <w:color w:val="3D3C3D"/>
        </w:rPr>
        <w:t>В с. Маревском В[аргашинского] района проживает семья ст. лейтенанта тов. КРАПИВИНА – жена КРАПИВИНА Екатерина Михайловна и трое детей, эвакуированная из Севастополя.</w:t>
      </w:r>
    </w:p>
    <w:p w:rsidR="000A5269" w:rsidRDefault="00B43DD3">
      <w:pPr>
        <w:pStyle w:val="a3"/>
        <w:ind w:left="641" w:right="368" w:firstLine="283"/>
      </w:pPr>
      <w:r>
        <w:rPr>
          <w:color w:val="3D3C3D"/>
        </w:rPr>
        <w:t>Командир в[оенной] части тов. АНТОНОВ пишет, что семья тов. КРАПИВИНА находится в исключительно плохих материальных условиях. На все просьбы как командования, так и самого тов. КРАПИВИНА об оказании материальной помощи семье районные организации никак не реагируют и помощи никакой не оказывают.</w:t>
      </w:r>
    </w:p>
    <w:p w:rsidR="000A5269" w:rsidRDefault="00B43DD3">
      <w:pPr>
        <w:pStyle w:val="a3"/>
        <w:ind w:left="642" w:right="374" w:firstLine="282"/>
      </w:pPr>
      <w:r>
        <w:rPr>
          <w:color w:val="3D3C3D"/>
        </w:rPr>
        <w:t>Прошу Вашего вмешательства и принятия соответствующих мер по улучшению материально-бытовых условий указанной выше семьи и о результатах сообщить тов. АНТОНОВУ: полевая почта №28257 и копию Военному отделу обкома ВКП(б) не позднее 10 марта с. г.</w:t>
      </w:r>
    </w:p>
    <w:p w:rsidR="000A5269" w:rsidRDefault="00B43DD3" w:rsidP="003057B9">
      <w:pPr>
        <w:pStyle w:val="a3"/>
        <w:spacing w:line="319" w:lineRule="exact"/>
        <w:ind w:left="924"/>
        <w:rPr>
          <w:sz w:val="20"/>
        </w:rPr>
      </w:pPr>
      <w:r>
        <w:rPr>
          <w:color w:val="3D3C3D"/>
        </w:rPr>
        <w:t>При</w:t>
      </w:r>
      <w:r>
        <w:rPr>
          <w:color w:val="3D3C3D"/>
          <w:spacing w:val="-5"/>
        </w:rPr>
        <w:t xml:space="preserve"> </w:t>
      </w:r>
      <w:r>
        <w:rPr>
          <w:color w:val="3D3C3D"/>
        </w:rPr>
        <w:t>ответе</w:t>
      </w:r>
      <w:r>
        <w:rPr>
          <w:color w:val="3D3C3D"/>
          <w:spacing w:val="-3"/>
        </w:rPr>
        <w:t xml:space="preserve"> </w:t>
      </w:r>
      <w:r>
        <w:rPr>
          <w:color w:val="3D3C3D"/>
        </w:rPr>
        <w:t>ссылайтесь</w:t>
      </w:r>
      <w:r>
        <w:rPr>
          <w:color w:val="3D3C3D"/>
          <w:spacing w:val="-5"/>
        </w:rPr>
        <w:t xml:space="preserve"> </w:t>
      </w:r>
      <w:r>
        <w:rPr>
          <w:color w:val="3D3C3D"/>
        </w:rPr>
        <w:t>на</w:t>
      </w:r>
      <w:r>
        <w:rPr>
          <w:color w:val="3D3C3D"/>
          <w:spacing w:val="-3"/>
        </w:rPr>
        <w:t xml:space="preserve"> </w:t>
      </w:r>
      <w:r>
        <w:rPr>
          <w:color w:val="3D3C3D"/>
        </w:rPr>
        <w:t>номер</w:t>
      </w:r>
      <w:r>
        <w:rPr>
          <w:color w:val="3D3C3D"/>
          <w:spacing w:val="-2"/>
        </w:rPr>
        <w:t xml:space="preserve"> </w:t>
      </w:r>
      <w:r>
        <w:rPr>
          <w:color w:val="3D3C3D"/>
        </w:rPr>
        <w:t>и</w:t>
      </w:r>
      <w:r>
        <w:rPr>
          <w:color w:val="3D3C3D"/>
          <w:spacing w:val="-6"/>
        </w:rPr>
        <w:t xml:space="preserve"> </w:t>
      </w:r>
      <w:r>
        <w:rPr>
          <w:color w:val="3D3C3D"/>
        </w:rPr>
        <w:t>дату</w:t>
      </w:r>
      <w:r>
        <w:rPr>
          <w:color w:val="3D3C3D"/>
          <w:spacing w:val="-6"/>
        </w:rPr>
        <w:t xml:space="preserve"> </w:t>
      </w:r>
      <w:r>
        <w:rPr>
          <w:color w:val="3D3C3D"/>
        </w:rPr>
        <w:t>нашего</w:t>
      </w:r>
      <w:r>
        <w:rPr>
          <w:color w:val="3D3C3D"/>
          <w:spacing w:val="-1"/>
        </w:rPr>
        <w:t xml:space="preserve"> </w:t>
      </w:r>
      <w:r>
        <w:rPr>
          <w:color w:val="3D3C3D"/>
          <w:spacing w:val="-2"/>
        </w:rPr>
        <w:t>письма.</w:t>
      </w:r>
      <w:r>
        <w:rPr>
          <w:noProof/>
          <w:sz w:val="20"/>
          <w:lang w:eastAsia="ru-RU"/>
        </w:rPr>
        <mc:AlternateContent>
          <mc:Choice Requires="wps">
            <w:drawing>
              <wp:anchor distT="0" distB="0" distL="0" distR="0" simplePos="0" relativeHeight="487643136" behindDoc="1" locked="0" layoutInCell="1" allowOverlap="1" wp14:anchorId="02FCD23A" wp14:editId="3819BA76">
                <wp:simplePos x="0" y="0"/>
                <wp:positionH relativeFrom="page">
                  <wp:posOffset>947585</wp:posOffset>
                </wp:positionH>
                <wp:positionV relativeFrom="paragraph">
                  <wp:posOffset>235131</wp:posOffset>
                </wp:positionV>
                <wp:extent cx="1824355" cy="9525"/>
                <wp:effectExtent l="0" t="0" r="0" b="0"/>
                <wp:wrapTopAndBottom/>
                <wp:docPr id="112" name="Graphic 1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4355" cy="9525"/>
                        </a:xfrm>
                        <a:custGeom>
                          <a:avLst/>
                          <a:gdLst/>
                          <a:ahLst/>
                          <a:cxnLst/>
                          <a:rect l="l" t="t" r="r" b="b"/>
                          <a:pathLst>
                            <a:path w="1824355" h="9525">
                              <a:moveTo>
                                <a:pt x="1823885" y="0"/>
                              </a:moveTo>
                              <a:lnTo>
                                <a:pt x="0" y="0"/>
                              </a:lnTo>
                              <a:lnTo>
                                <a:pt x="0" y="9128"/>
                              </a:lnTo>
                              <a:lnTo>
                                <a:pt x="1823885" y="9128"/>
                              </a:lnTo>
                              <a:lnTo>
                                <a:pt x="1823885" y="0"/>
                              </a:lnTo>
                              <a:close/>
                            </a:path>
                          </a:pathLst>
                        </a:custGeom>
                        <a:solidFill>
                          <a:srgbClr val="3D3C3D"/>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74.612999pt;margin-top:18.514269pt;width:143.613pt;height:.71878pt;mso-position-horizontal-relative:page;mso-position-vertical-relative:paragraph;z-index:-15673344;mso-wrap-distance-left:0;mso-wrap-distance-right:0" id="docshape111" filled="true" fillcolor="#3d3c3d" stroked="false">
                <v:fill type="solid"/>
                <w10:wrap type="topAndBottom"/>
              </v:rect>
            </w:pict>
          </mc:Fallback>
        </mc:AlternateContent>
      </w:r>
    </w:p>
    <w:p w:rsidR="000A5269" w:rsidRDefault="00B43DD3">
      <w:pPr>
        <w:spacing w:before="94" w:line="276" w:lineRule="exact"/>
        <w:ind w:left="642"/>
        <w:rPr>
          <w:sz w:val="24"/>
        </w:rPr>
      </w:pPr>
      <w:r>
        <w:rPr>
          <w:color w:val="3D3C3D"/>
          <w:sz w:val="24"/>
          <w:vertAlign w:val="superscript"/>
        </w:rPr>
        <w:t>305</w:t>
      </w:r>
      <w:r>
        <w:rPr>
          <w:color w:val="3D3C3D"/>
          <w:spacing w:val="-6"/>
          <w:sz w:val="24"/>
        </w:rPr>
        <w:t xml:space="preserve"> </w:t>
      </w:r>
      <w:r>
        <w:rPr>
          <w:color w:val="3D3C3D"/>
          <w:sz w:val="24"/>
        </w:rPr>
        <w:t>Копия</w:t>
      </w:r>
      <w:r>
        <w:rPr>
          <w:color w:val="3D3C3D"/>
          <w:spacing w:val="-10"/>
          <w:sz w:val="24"/>
        </w:rPr>
        <w:t xml:space="preserve"> </w:t>
      </w:r>
      <w:r>
        <w:rPr>
          <w:color w:val="3D3C3D"/>
          <w:sz w:val="24"/>
        </w:rPr>
        <w:t>направлена</w:t>
      </w:r>
      <w:r>
        <w:rPr>
          <w:color w:val="3D3C3D"/>
          <w:spacing w:val="-8"/>
          <w:sz w:val="24"/>
        </w:rPr>
        <w:t xml:space="preserve"> </w:t>
      </w:r>
      <w:r>
        <w:rPr>
          <w:color w:val="3D3C3D"/>
          <w:sz w:val="24"/>
        </w:rPr>
        <w:t>по</w:t>
      </w:r>
      <w:r>
        <w:rPr>
          <w:color w:val="3D3C3D"/>
          <w:spacing w:val="-8"/>
          <w:sz w:val="24"/>
        </w:rPr>
        <w:t xml:space="preserve"> </w:t>
      </w:r>
      <w:r>
        <w:rPr>
          <w:color w:val="3D3C3D"/>
          <w:sz w:val="24"/>
        </w:rPr>
        <w:t>адресу:</w:t>
      </w:r>
      <w:r>
        <w:rPr>
          <w:color w:val="3D3C3D"/>
          <w:spacing w:val="-8"/>
          <w:sz w:val="24"/>
        </w:rPr>
        <w:t xml:space="preserve"> </w:t>
      </w:r>
      <w:r>
        <w:rPr>
          <w:color w:val="3D3C3D"/>
          <w:sz w:val="24"/>
        </w:rPr>
        <w:t>г.</w:t>
      </w:r>
      <w:r>
        <w:rPr>
          <w:color w:val="3D3C3D"/>
          <w:spacing w:val="-7"/>
          <w:sz w:val="24"/>
        </w:rPr>
        <w:t xml:space="preserve"> </w:t>
      </w:r>
      <w:r>
        <w:rPr>
          <w:color w:val="3D3C3D"/>
          <w:sz w:val="24"/>
        </w:rPr>
        <w:t>Саратов,</w:t>
      </w:r>
      <w:r>
        <w:rPr>
          <w:color w:val="3D3C3D"/>
          <w:spacing w:val="-8"/>
          <w:sz w:val="24"/>
        </w:rPr>
        <w:t xml:space="preserve"> </w:t>
      </w:r>
      <w:r>
        <w:rPr>
          <w:color w:val="3D3C3D"/>
          <w:sz w:val="24"/>
        </w:rPr>
        <w:t>10-я</w:t>
      </w:r>
      <w:r>
        <w:rPr>
          <w:color w:val="3D3C3D"/>
          <w:spacing w:val="-5"/>
          <w:sz w:val="24"/>
        </w:rPr>
        <w:t xml:space="preserve"> </w:t>
      </w:r>
      <w:r>
        <w:rPr>
          <w:color w:val="3D3C3D"/>
          <w:sz w:val="24"/>
        </w:rPr>
        <w:t>часть</w:t>
      </w:r>
      <w:r>
        <w:rPr>
          <w:color w:val="3D3C3D"/>
          <w:spacing w:val="-7"/>
          <w:sz w:val="24"/>
        </w:rPr>
        <w:t xml:space="preserve"> </w:t>
      </w:r>
      <w:r>
        <w:rPr>
          <w:color w:val="3D3C3D"/>
          <w:sz w:val="24"/>
        </w:rPr>
        <w:t>334,</w:t>
      </w:r>
      <w:r>
        <w:rPr>
          <w:color w:val="3D3C3D"/>
          <w:spacing w:val="-7"/>
          <w:sz w:val="24"/>
        </w:rPr>
        <w:t xml:space="preserve"> </w:t>
      </w:r>
      <w:r>
        <w:rPr>
          <w:color w:val="3D3C3D"/>
          <w:sz w:val="24"/>
        </w:rPr>
        <w:t>Чистякову</w:t>
      </w:r>
      <w:r>
        <w:rPr>
          <w:color w:val="3D3C3D"/>
          <w:spacing w:val="-11"/>
          <w:sz w:val="24"/>
        </w:rPr>
        <w:t xml:space="preserve"> </w:t>
      </w:r>
      <w:r>
        <w:rPr>
          <w:color w:val="3D3C3D"/>
          <w:sz w:val="24"/>
        </w:rPr>
        <w:t>Г.</w:t>
      </w:r>
      <w:r>
        <w:rPr>
          <w:color w:val="3D3C3D"/>
          <w:spacing w:val="-5"/>
          <w:sz w:val="24"/>
        </w:rPr>
        <w:t xml:space="preserve"> С.</w:t>
      </w:r>
    </w:p>
    <w:p w:rsidR="000A5269" w:rsidRDefault="00B43DD3">
      <w:pPr>
        <w:spacing w:line="276" w:lineRule="exact"/>
        <w:ind w:left="642"/>
        <w:rPr>
          <w:sz w:val="24"/>
        </w:rPr>
      </w:pPr>
      <w:r>
        <w:rPr>
          <w:color w:val="3D3C3D"/>
          <w:sz w:val="24"/>
          <w:vertAlign w:val="superscript"/>
        </w:rPr>
        <w:t>306</w:t>
      </w:r>
      <w:r>
        <w:rPr>
          <w:color w:val="3D3C3D"/>
          <w:spacing w:val="-1"/>
          <w:sz w:val="24"/>
        </w:rPr>
        <w:t xml:space="preserve"> </w:t>
      </w:r>
      <w:r>
        <w:rPr>
          <w:color w:val="3D3C3D"/>
          <w:sz w:val="24"/>
        </w:rPr>
        <w:t>Так</w:t>
      </w:r>
      <w:r>
        <w:rPr>
          <w:color w:val="3D3C3D"/>
          <w:spacing w:val="-2"/>
          <w:sz w:val="24"/>
        </w:rPr>
        <w:t xml:space="preserve"> </w:t>
      </w:r>
      <w:r>
        <w:rPr>
          <w:color w:val="3D3C3D"/>
          <w:sz w:val="24"/>
        </w:rPr>
        <w:t>в</w:t>
      </w:r>
      <w:r>
        <w:rPr>
          <w:color w:val="3D3C3D"/>
          <w:spacing w:val="-2"/>
          <w:sz w:val="24"/>
        </w:rPr>
        <w:t xml:space="preserve"> документе.</w:t>
      </w:r>
    </w:p>
    <w:p w:rsidR="000A5269" w:rsidRDefault="000A5269">
      <w:pPr>
        <w:spacing w:line="276" w:lineRule="exact"/>
        <w:rPr>
          <w:sz w:val="24"/>
        </w:rPr>
        <w:sectPr w:rsidR="000A5269">
          <w:pgSz w:w="11910" w:h="16840"/>
          <w:pgMar w:top="1080" w:right="708" w:bottom="1180" w:left="850" w:header="0" w:footer="1054" w:gutter="0"/>
          <w:cols w:space="720"/>
        </w:sectPr>
      </w:pPr>
    </w:p>
    <w:p w:rsidR="000A5269" w:rsidRDefault="00B43DD3">
      <w:pPr>
        <w:spacing w:before="100"/>
        <w:ind w:left="523"/>
        <w:rPr>
          <w:i/>
          <w:sz w:val="28"/>
        </w:rPr>
      </w:pPr>
      <w:r>
        <w:rPr>
          <w:color w:val="3D3C3D"/>
          <w:sz w:val="28"/>
        </w:rPr>
        <w:lastRenderedPageBreak/>
        <w:t>Подпись:</w:t>
      </w:r>
      <w:r>
        <w:rPr>
          <w:color w:val="3D3C3D"/>
          <w:spacing w:val="-3"/>
          <w:sz w:val="28"/>
        </w:rPr>
        <w:t xml:space="preserve"> </w:t>
      </w:r>
      <w:r>
        <w:rPr>
          <w:i/>
          <w:color w:val="3D3C3D"/>
          <w:sz w:val="28"/>
        </w:rPr>
        <w:t>Ф.</w:t>
      </w:r>
      <w:r>
        <w:rPr>
          <w:i/>
          <w:color w:val="3D3C3D"/>
          <w:spacing w:val="-5"/>
          <w:sz w:val="28"/>
        </w:rPr>
        <w:t xml:space="preserve"> </w:t>
      </w:r>
      <w:r>
        <w:rPr>
          <w:i/>
          <w:color w:val="3D3C3D"/>
          <w:spacing w:val="-2"/>
          <w:sz w:val="28"/>
        </w:rPr>
        <w:t>Белослудцев</w:t>
      </w:r>
      <w:r>
        <w:rPr>
          <w:i/>
          <w:color w:val="3D3C3D"/>
          <w:spacing w:val="-2"/>
          <w:sz w:val="28"/>
          <w:vertAlign w:val="superscript"/>
        </w:rPr>
        <w:t>307</w:t>
      </w:r>
    </w:p>
    <w:p w:rsidR="000A5269" w:rsidRDefault="00DF3813">
      <w:pPr>
        <w:spacing w:before="1"/>
        <w:ind w:left="523"/>
        <w:rPr>
          <w:i/>
          <w:sz w:val="28"/>
        </w:rPr>
      </w:pPr>
      <w:r>
        <w:rPr>
          <w:i/>
          <w:color w:val="3D3C3D"/>
          <w:sz w:val="28"/>
        </w:rPr>
        <w:t>ГАСПИ</w:t>
      </w:r>
      <w:r w:rsidR="00B43DD3">
        <w:rPr>
          <w:i/>
          <w:color w:val="3D3C3D"/>
          <w:sz w:val="28"/>
        </w:rPr>
        <w:t>КО.</w:t>
      </w:r>
      <w:r w:rsidR="00B43DD3">
        <w:rPr>
          <w:i/>
          <w:color w:val="3D3C3D"/>
          <w:spacing w:val="-4"/>
          <w:sz w:val="28"/>
        </w:rPr>
        <w:t xml:space="preserve"> </w:t>
      </w:r>
      <w:r w:rsidR="00B43DD3">
        <w:rPr>
          <w:i/>
          <w:color w:val="3D3C3D"/>
          <w:sz w:val="28"/>
        </w:rPr>
        <w:t>Ф.</w:t>
      </w:r>
      <w:r w:rsidR="00B43DD3">
        <w:rPr>
          <w:i/>
          <w:color w:val="3D3C3D"/>
          <w:spacing w:val="-5"/>
          <w:sz w:val="28"/>
        </w:rPr>
        <w:t xml:space="preserve"> </w:t>
      </w:r>
      <w:r w:rsidR="00B43DD3">
        <w:rPr>
          <w:i/>
          <w:color w:val="3D3C3D"/>
          <w:sz w:val="28"/>
        </w:rPr>
        <w:t>166.</w:t>
      </w:r>
      <w:r w:rsidR="00B43DD3">
        <w:rPr>
          <w:i/>
          <w:color w:val="3D3C3D"/>
          <w:spacing w:val="-5"/>
          <w:sz w:val="28"/>
        </w:rPr>
        <w:t xml:space="preserve"> </w:t>
      </w:r>
      <w:r w:rsidR="00B43DD3">
        <w:rPr>
          <w:i/>
          <w:color w:val="3D3C3D"/>
          <w:sz w:val="28"/>
        </w:rPr>
        <w:t>Оп.</w:t>
      </w:r>
      <w:r w:rsidR="00B43DD3">
        <w:rPr>
          <w:i/>
          <w:color w:val="3D3C3D"/>
          <w:spacing w:val="-5"/>
          <w:sz w:val="28"/>
        </w:rPr>
        <w:t xml:space="preserve"> </w:t>
      </w:r>
      <w:r w:rsidR="00B43DD3">
        <w:rPr>
          <w:i/>
          <w:color w:val="3D3C3D"/>
          <w:sz w:val="28"/>
        </w:rPr>
        <w:t>2.</w:t>
      </w:r>
      <w:r w:rsidR="00B43DD3">
        <w:rPr>
          <w:i/>
          <w:color w:val="3D3C3D"/>
          <w:spacing w:val="-5"/>
          <w:sz w:val="28"/>
        </w:rPr>
        <w:t xml:space="preserve"> </w:t>
      </w:r>
      <w:r w:rsidR="00B43DD3">
        <w:rPr>
          <w:i/>
          <w:color w:val="3D3C3D"/>
          <w:sz w:val="28"/>
        </w:rPr>
        <w:t>Д.</w:t>
      </w:r>
      <w:r w:rsidR="00B43DD3">
        <w:rPr>
          <w:i/>
          <w:color w:val="3D3C3D"/>
          <w:spacing w:val="-5"/>
          <w:sz w:val="28"/>
        </w:rPr>
        <w:t xml:space="preserve"> </w:t>
      </w:r>
      <w:r w:rsidR="00B43DD3">
        <w:rPr>
          <w:i/>
          <w:color w:val="3D3C3D"/>
          <w:sz w:val="28"/>
        </w:rPr>
        <w:t>179.</w:t>
      </w:r>
      <w:r w:rsidR="00B43DD3">
        <w:rPr>
          <w:i/>
          <w:color w:val="3D3C3D"/>
          <w:spacing w:val="-5"/>
          <w:sz w:val="28"/>
        </w:rPr>
        <w:t xml:space="preserve"> </w:t>
      </w:r>
      <w:r w:rsidR="00B43DD3">
        <w:rPr>
          <w:i/>
          <w:color w:val="3D3C3D"/>
          <w:sz w:val="28"/>
        </w:rPr>
        <w:t>Л.</w:t>
      </w:r>
      <w:r w:rsidR="00B43DD3">
        <w:rPr>
          <w:i/>
          <w:color w:val="3D3C3D"/>
          <w:spacing w:val="-4"/>
          <w:sz w:val="28"/>
        </w:rPr>
        <w:t xml:space="preserve"> </w:t>
      </w:r>
      <w:r w:rsidR="00B43DD3">
        <w:rPr>
          <w:i/>
          <w:color w:val="3D3C3D"/>
          <w:spacing w:val="-5"/>
          <w:sz w:val="28"/>
        </w:rPr>
        <w:t>60.</w:t>
      </w:r>
    </w:p>
    <w:p w:rsidR="000A5269" w:rsidRDefault="000A5269">
      <w:pPr>
        <w:pStyle w:val="a3"/>
        <w:jc w:val="left"/>
        <w:rPr>
          <w:i/>
        </w:rPr>
      </w:pPr>
    </w:p>
    <w:p w:rsidR="000A5269" w:rsidRDefault="000A5269">
      <w:pPr>
        <w:pStyle w:val="a3"/>
        <w:jc w:val="left"/>
        <w:rPr>
          <w:i/>
        </w:rPr>
      </w:pPr>
    </w:p>
    <w:p w:rsidR="000A5269" w:rsidRDefault="000A5269">
      <w:pPr>
        <w:pStyle w:val="a3"/>
        <w:jc w:val="left"/>
        <w:rPr>
          <w:i/>
        </w:rPr>
      </w:pPr>
    </w:p>
    <w:p w:rsidR="000A5269" w:rsidRDefault="00B43DD3">
      <w:pPr>
        <w:pStyle w:val="4"/>
        <w:ind w:left="339" w:right="871"/>
      </w:pPr>
      <w:r>
        <w:rPr>
          <w:color w:val="3D3C3D"/>
        </w:rPr>
        <w:t>№</w:t>
      </w:r>
      <w:r>
        <w:rPr>
          <w:color w:val="3D3C3D"/>
          <w:spacing w:val="-7"/>
        </w:rPr>
        <w:t xml:space="preserve"> </w:t>
      </w:r>
      <w:r>
        <w:rPr>
          <w:color w:val="3D3C3D"/>
        </w:rPr>
        <w:t>59.</w:t>
      </w:r>
      <w:r>
        <w:rPr>
          <w:color w:val="3D3C3D"/>
          <w:spacing w:val="-8"/>
        </w:rPr>
        <w:t xml:space="preserve"> </w:t>
      </w:r>
      <w:r>
        <w:rPr>
          <w:color w:val="3D3C3D"/>
        </w:rPr>
        <w:t>Докладная</w:t>
      </w:r>
      <w:r>
        <w:rPr>
          <w:color w:val="3D3C3D"/>
          <w:spacing w:val="-9"/>
        </w:rPr>
        <w:t xml:space="preserve"> </w:t>
      </w:r>
      <w:r>
        <w:rPr>
          <w:color w:val="3D3C3D"/>
        </w:rPr>
        <w:t>члена</w:t>
      </w:r>
      <w:r>
        <w:rPr>
          <w:color w:val="3D3C3D"/>
          <w:spacing w:val="-6"/>
        </w:rPr>
        <w:t xml:space="preserve"> </w:t>
      </w:r>
      <w:r>
        <w:rPr>
          <w:color w:val="3D3C3D"/>
        </w:rPr>
        <w:t>ВКП(б)</w:t>
      </w:r>
      <w:r>
        <w:rPr>
          <w:color w:val="3D3C3D"/>
          <w:spacing w:val="-7"/>
        </w:rPr>
        <w:t xml:space="preserve"> </w:t>
      </w:r>
      <w:r>
        <w:rPr>
          <w:color w:val="3D3C3D"/>
        </w:rPr>
        <w:t>Самойлова</w:t>
      </w:r>
      <w:r>
        <w:rPr>
          <w:color w:val="3D3C3D"/>
          <w:spacing w:val="-6"/>
        </w:rPr>
        <w:t xml:space="preserve"> </w:t>
      </w:r>
      <w:r>
        <w:rPr>
          <w:color w:val="3D3C3D"/>
        </w:rPr>
        <w:t>Ф.С.</w:t>
      </w:r>
      <w:r>
        <w:rPr>
          <w:color w:val="3D3C3D"/>
          <w:spacing w:val="-9"/>
        </w:rPr>
        <w:t xml:space="preserve"> </w:t>
      </w:r>
      <w:r>
        <w:rPr>
          <w:color w:val="3D3C3D"/>
        </w:rPr>
        <w:t>заместителю</w:t>
      </w:r>
      <w:r>
        <w:rPr>
          <w:color w:val="3D3C3D"/>
          <w:spacing w:val="-8"/>
        </w:rPr>
        <w:t xml:space="preserve"> </w:t>
      </w:r>
      <w:r>
        <w:rPr>
          <w:color w:val="3D3C3D"/>
        </w:rPr>
        <w:t>секретаря Курганского обкома ВКП(б) по торговле и пищевым предприятиям,</w:t>
      </w:r>
    </w:p>
    <w:p w:rsidR="000A5269" w:rsidRDefault="00B43DD3">
      <w:pPr>
        <w:ind w:left="693" w:right="1230"/>
        <w:jc w:val="center"/>
        <w:rPr>
          <w:b/>
          <w:sz w:val="28"/>
        </w:rPr>
      </w:pPr>
      <w:r>
        <w:rPr>
          <w:b/>
          <w:color w:val="3D3C3D"/>
          <w:sz w:val="28"/>
        </w:rPr>
        <w:t>составленная</w:t>
      </w:r>
      <w:r>
        <w:rPr>
          <w:b/>
          <w:color w:val="3D3C3D"/>
          <w:spacing w:val="-10"/>
          <w:sz w:val="28"/>
        </w:rPr>
        <w:t xml:space="preserve"> </w:t>
      </w:r>
      <w:r>
        <w:rPr>
          <w:b/>
          <w:color w:val="3D3C3D"/>
          <w:sz w:val="28"/>
        </w:rPr>
        <w:t>по</w:t>
      </w:r>
      <w:r>
        <w:rPr>
          <w:b/>
          <w:color w:val="3D3C3D"/>
          <w:spacing w:val="-9"/>
          <w:sz w:val="28"/>
        </w:rPr>
        <w:t xml:space="preserve"> </w:t>
      </w:r>
      <w:r>
        <w:rPr>
          <w:b/>
          <w:color w:val="3D3C3D"/>
          <w:sz w:val="28"/>
        </w:rPr>
        <w:t>итогам</w:t>
      </w:r>
      <w:r>
        <w:rPr>
          <w:b/>
          <w:color w:val="3D3C3D"/>
          <w:spacing w:val="-9"/>
          <w:sz w:val="28"/>
        </w:rPr>
        <w:t xml:space="preserve"> </w:t>
      </w:r>
      <w:r>
        <w:rPr>
          <w:b/>
          <w:color w:val="3D3C3D"/>
          <w:sz w:val="28"/>
        </w:rPr>
        <w:t>проверки</w:t>
      </w:r>
      <w:r>
        <w:rPr>
          <w:b/>
          <w:color w:val="3D3C3D"/>
          <w:spacing w:val="-9"/>
          <w:sz w:val="28"/>
        </w:rPr>
        <w:t xml:space="preserve"> </w:t>
      </w:r>
      <w:r>
        <w:rPr>
          <w:b/>
          <w:color w:val="3D3C3D"/>
          <w:sz w:val="28"/>
        </w:rPr>
        <w:t>жалоб</w:t>
      </w:r>
      <w:r>
        <w:rPr>
          <w:b/>
          <w:color w:val="3D3C3D"/>
          <w:spacing w:val="-9"/>
          <w:sz w:val="28"/>
        </w:rPr>
        <w:t xml:space="preserve"> </w:t>
      </w:r>
      <w:r>
        <w:rPr>
          <w:b/>
          <w:color w:val="3D3C3D"/>
          <w:sz w:val="28"/>
        </w:rPr>
        <w:t>семей</w:t>
      </w:r>
      <w:r>
        <w:rPr>
          <w:b/>
          <w:color w:val="3D3C3D"/>
          <w:spacing w:val="-10"/>
          <w:sz w:val="28"/>
        </w:rPr>
        <w:t xml:space="preserve"> </w:t>
      </w:r>
      <w:r>
        <w:rPr>
          <w:b/>
          <w:color w:val="3D3C3D"/>
          <w:sz w:val="28"/>
        </w:rPr>
        <w:t>военнослужащих</w:t>
      </w:r>
      <w:r>
        <w:rPr>
          <w:b/>
          <w:color w:val="3D3C3D"/>
          <w:spacing w:val="-8"/>
          <w:sz w:val="28"/>
        </w:rPr>
        <w:t xml:space="preserve"> </w:t>
      </w:r>
      <w:r>
        <w:rPr>
          <w:b/>
          <w:color w:val="3D3C3D"/>
          <w:sz w:val="28"/>
        </w:rPr>
        <w:t>в Галкинском районе</w:t>
      </w:r>
    </w:p>
    <w:p w:rsidR="000A5269" w:rsidRDefault="00B43DD3">
      <w:pPr>
        <w:pStyle w:val="a3"/>
        <w:spacing w:line="315" w:lineRule="exact"/>
        <w:ind w:right="772"/>
        <w:jc w:val="right"/>
      </w:pPr>
      <w:r>
        <w:rPr>
          <w:color w:val="3D3C3D"/>
        </w:rPr>
        <w:t>18</w:t>
      </w:r>
      <w:r>
        <w:rPr>
          <w:color w:val="3D3C3D"/>
          <w:spacing w:val="-6"/>
        </w:rPr>
        <w:t xml:space="preserve"> </w:t>
      </w:r>
      <w:r>
        <w:rPr>
          <w:color w:val="3D3C3D"/>
        </w:rPr>
        <w:t>февраля</w:t>
      </w:r>
      <w:r>
        <w:rPr>
          <w:color w:val="3D3C3D"/>
          <w:spacing w:val="-5"/>
        </w:rPr>
        <w:t xml:space="preserve"> </w:t>
      </w:r>
      <w:r>
        <w:rPr>
          <w:color w:val="3D3C3D"/>
        </w:rPr>
        <w:t>1944</w:t>
      </w:r>
      <w:r>
        <w:rPr>
          <w:color w:val="3D3C3D"/>
          <w:spacing w:val="-2"/>
        </w:rPr>
        <w:t xml:space="preserve"> </w:t>
      </w:r>
      <w:r>
        <w:rPr>
          <w:color w:val="3D3C3D"/>
          <w:spacing w:val="-5"/>
        </w:rPr>
        <w:t>г.</w:t>
      </w:r>
    </w:p>
    <w:p w:rsidR="000A5269" w:rsidRDefault="000A5269">
      <w:pPr>
        <w:pStyle w:val="a3"/>
        <w:spacing w:before="45"/>
        <w:jc w:val="left"/>
      </w:pPr>
    </w:p>
    <w:p w:rsidR="000A5269" w:rsidRDefault="00B43DD3">
      <w:pPr>
        <w:pStyle w:val="a3"/>
        <w:ind w:left="240" w:right="772" w:firstLine="282"/>
      </w:pPr>
      <w:r>
        <w:rPr>
          <w:color w:val="3D3C3D"/>
        </w:rPr>
        <w:t>Выполняя Ваше поручение по жалобам семей военнослужащих в Галкинском районе мною установлено</w:t>
      </w:r>
      <w:r>
        <w:rPr>
          <w:color w:val="3D3C3D"/>
          <w:vertAlign w:val="superscript"/>
        </w:rPr>
        <w:t>308</w:t>
      </w:r>
      <w:r>
        <w:rPr>
          <w:color w:val="3D3C3D"/>
        </w:rPr>
        <w:t>:</w:t>
      </w:r>
    </w:p>
    <w:p w:rsidR="000A5269" w:rsidRDefault="00B43DD3">
      <w:pPr>
        <w:pStyle w:val="a4"/>
        <w:numPr>
          <w:ilvl w:val="0"/>
          <w:numId w:val="69"/>
        </w:numPr>
        <w:tabs>
          <w:tab w:val="left" w:pos="946"/>
        </w:tabs>
        <w:spacing w:before="1"/>
        <w:ind w:right="769" w:firstLine="282"/>
        <w:jc w:val="both"/>
        <w:rPr>
          <w:sz w:val="28"/>
        </w:rPr>
      </w:pPr>
      <w:r>
        <w:rPr>
          <w:color w:val="3D3C3D"/>
          <w:sz w:val="28"/>
        </w:rPr>
        <w:t>Вследствие несвоевременного завоза муки в населенные пункты, обслуживаемые Песчанским и Рижским сельпо, семьям военнослужащих несвоевременно продавался хлеб. Хлеб не продавался с 5 по 25 января.</w:t>
      </w:r>
    </w:p>
    <w:p w:rsidR="000A5269" w:rsidRDefault="00B43DD3">
      <w:pPr>
        <w:pStyle w:val="a4"/>
        <w:numPr>
          <w:ilvl w:val="0"/>
          <w:numId w:val="69"/>
        </w:numPr>
        <w:tabs>
          <w:tab w:val="left" w:pos="945"/>
        </w:tabs>
        <w:ind w:left="240" w:right="774" w:firstLine="282"/>
        <w:jc w:val="both"/>
        <w:rPr>
          <w:sz w:val="28"/>
        </w:rPr>
      </w:pPr>
      <w:r>
        <w:rPr>
          <w:color w:val="3D3C3D"/>
          <w:sz w:val="28"/>
        </w:rPr>
        <w:t>Райпотребсоюз и сельпо несвоевременно получают фонд муки от заготзерно</w:t>
      </w:r>
      <w:r>
        <w:rPr>
          <w:color w:val="3D3C3D"/>
          <w:spacing w:val="-1"/>
          <w:sz w:val="28"/>
        </w:rPr>
        <w:t xml:space="preserve"> </w:t>
      </w:r>
      <w:r>
        <w:rPr>
          <w:color w:val="3D3C3D"/>
          <w:sz w:val="28"/>
        </w:rPr>
        <w:t>ввиду</w:t>
      </w:r>
      <w:r>
        <w:rPr>
          <w:color w:val="3D3C3D"/>
          <w:spacing w:val="-4"/>
          <w:sz w:val="28"/>
        </w:rPr>
        <w:t xml:space="preserve"> </w:t>
      </w:r>
      <w:r>
        <w:rPr>
          <w:color w:val="3D3C3D"/>
          <w:sz w:val="28"/>
        </w:rPr>
        <w:t>того,</w:t>
      </w:r>
      <w:r>
        <w:rPr>
          <w:color w:val="3D3C3D"/>
          <w:spacing w:val="-3"/>
          <w:sz w:val="28"/>
        </w:rPr>
        <w:t xml:space="preserve"> </w:t>
      </w:r>
      <w:r>
        <w:rPr>
          <w:color w:val="3D3C3D"/>
          <w:sz w:val="28"/>
        </w:rPr>
        <w:t>что</w:t>
      </w:r>
      <w:r>
        <w:rPr>
          <w:color w:val="3D3C3D"/>
          <w:spacing w:val="-4"/>
          <w:sz w:val="28"/>
        </w:rPr>
        <w:t xml:space="preserve"> </w:t>
      </w:r>
      <w:r>
        <w:rPr>
          <w:color w:val="3D3C3D"/>
          <w:sz w:val="28"/>
        </w:rPr>
        <w:t>район</w:t>
      </w:r>
      <w:r>
        <w:rPr>
          <w:color w:val="3D3C3D"/>
          <w:spacing w:val="-1"/>
          <w:sz w:val="28"/>
        </w:rPr>
        <w:t xml:space="preserve"> </w:t>
      </w:r>
      <w:r>
        <w:rPr>
          <w:color w:val="3D3C3D"/>
          <w:sz w:val="28"/>
        </w:rPr>
        <w:t>несвоевременно</w:t>
      </w:r>
      <w:r>
        <w:rPr>
          <w:color w:val="3D3C3D"/>
          <w:spacing w:val="-1"/>
          <w:sz w:val="28"/>
        </w:rPr>
        <w:t xml:space="preserve"> </w:t>
      </w:r>
      <w:r>
        <w:rPr>
          <w:color w:val="3D3C3D"/>
          <w:sz w:val="28"/>
        </w:rPr>
        <w:t>вывозит</w:t>
      </w:r>
      <w:r>
        <w:rPr>
          <w:color w:val="3D3C3D"/>
          <w:spacing w:val="-1"/>
          <w:sz w:val="28"/>
        </w:rPr>
        <w:t xml:space="preserve"> </w:t>
      </w:r>
      <w:r>
        <w:rPr>
          <w:color w:val="3D3C3D"/>
          <w:sz w:val="28"/>
        </w:rPr>
        <w:t>зерно</w:t>
      </w:r>
      <w:r>
        <w:rPr>
          <w:color w:val="3D3C3D"/>
          <w:spacing w:val="-1"/>
          <w:sz w:val="28"/>
        </w:rPr>
        <w:t xml:space="preserve"> </w:t>
      </w:r>
      <w:r>
        <w:rPr>
          <w:color w:val="3D3C3D"/>
          <w:sz w:val="28"/>
        </w:rPr>
        <w:t>из</w:t>
      </w:r>
      <w:r>
        <w:rPr>
          <w:color w:val="3D3C3D"/>
          <w:spacing w:val="-1"/>
          <w:sz w:val="28"/>
        </w:rPr>
        <w:t xml:space="preserve"> </w:t>
      </w:r>
      <w:r>
        <w:rPr>
          <w:color w:val="3D3C3D"/>
          <w:sz w:val="28"/>
        </w:rPr>
        <w:t>глубинок.</w:t>
      </w:r>
    </w:p>
    <w:p w:rsidR="000A5269" w:rsidRDefault="00B43DD3">
      <w:pPr>
        <w:pStyle w:val="a4"/>
        <w:numPr>
          <w:ilvl w:val="0"/>
          <w:numId w:val="69"/>
        </w:numPr>
        <w:tabs>
          <w:tab w:val="left" w:pos="946"/>
        </w:tabs>
        <w:ind w:right="772" w:firstLine="282"/>
        <w:jc w:val="both"/>
        <w:rPr>
          <w:sz w:val="28"/>
        </w:rPr>
      </w:pPr>
      <w:r>
        <w:rPr>
          <w:color w:val="3D3C3D"/>
          <w:sz w:val="28"/>
        </w:rPr>
        <w:t>Председатель Галкинского с[ель]совета т. Гуров незаконно отказал в выдаче талонов на хлеб семье военнослужащего т. Меготиной Анастасии Сергеевне, предлагал т. Меготиной, если она выроет могилу для похорон одинокого умершего гражданина, тогда он выдаст талон. Тов. Меготина это выполнила, [за] это получила талоны на хлеб.</w:t>
      </w:r>
    </w:p>
    <w:p w:rsidR="000A5269" w:rsidRDefault="00B43DD3">
      <w:pPr>
        <w:pStyle w:val="a4"/>
        <w:numPr>
          <w:ilvl w:val="0"/>
          <w:numId w:val="69"/>
        </w:numPr>
        <w:tabs>
          <w:tab w:val="left" w:pos="946"/>
        </w:tabs>
        <w:ind w:left="240" w:right="768" w:firstLine="283"/>
        <w:jc w:val="both"/>
        <w:rPr>
          <w:sz w:val="28"/>
        </w:rPr>
      </w:pPr>
      <w:r>
        <w:rPr>
          <w:color w:val="3D3C3D"/>
          <w:sz w:val="28"/>
        </w:rPr>
        <w:t>Зав. райторготделом тов. Байц Эмма Петровна грубо обращается с посетителями семьями военнослужащих, инвалидами Отечественной войны. Например, посетители по несколько часов простаивают в коридоре для того, чтобы добиться приема. На посетителей кричит и выгоняет из кабинета, не разрешив вопроса. Крайне плохо занимается регистрированием фондов и не следит за своевременным получением и доведением до потребителя хлеба. Мною выявлено 3, 5</w:t>
      </w:r>
      <w:r>
        <w:rPr>
          <w:color w:val="3D3C3D"/>
          <w:sz w:val="28"/>
          <w:vertAlign w:val="superscript"/>
        </w:rPr>
        <w:t>309</w:t>
      </w:r>
      <w:r>
        <w:rPr>
          <w:color w:val="3D3C3D"/>
          <w:sz w:val="28"/>
        </w:rPr>
        <w:t xml:space="preserve"> тонны хлеба и 900 кгр. картофеля на складе райпита, полученные на снабжение лесорубов, тогда как такого количества лесорубов нет, а основной контингент в настоящее время не снабжается хлебом.</w:t>
      </w:r>
      <w:r>
        <w:rPr>
          <w:color w:val="3D3C3D"/>
          <w:spacing w:val="40"/>
          <w:sz w:val="28"/>
        </w:rPr>
        <w:t xml:space="preserve"> </w:t>
      </w:r>
      <w:r>
        <w:rPr>
          <w:color w:val="3D3C3D"/>
          <w:sz w:val="28"/>
        </w:rPr>
        <w:t>Причем рабочим лесорубам не выдавались талоны, и незаконно продавался хлеб со склада райтопа по 700-800 грамм и более в день.</w:t>
      </w:r>
    </w:p>
    <w:p w:rsidR="000A5269" w:rsidRDefault="00B43DD3">
      <w:pPr>
        <w:pStyle w:val="a3"/>
        <w:ind w:left="241" w:right="780" w:firstLine="282"/>
      </w:pPr>
      <w:r>
        <w:rPr>
          <w:color w:val="3D3C3D"/>
        </w:rPr>
        <w:t>Все указанные факты обсуждались на месте в соответствующих организациях и доложены РК ВКП(б) т.</w:t>
      </w:r>
      <w:r>
        <w:rPr>
          <w:color w:val="3D3C3D"/>
          <w:spacing w:val="-1"/>
        </w:rPr>
        <w:t xml:space="preserve"> </w:t>
      </w:r>
      <w:r>
        <w:rPr>
          <w:color w:val="3D3C3D"/>
        </w:rPr>
        <w:t>Долгих и приняты следующие меры:</w:t>
      </w:r>
    </w:p>
    <w:p w:rsidR="000A5269" w:rsidRDefault="00B43DD3">
      <w:pPr>
        <w:pStyle w:val="a4"/>
        <w:numPr>
          <w:ilvl w:val="0"/>
          <w:numId w:val="68"/>
        </w:numPr>
        <w:tabs>
          <w:tab w:val="left" w:pos="945"/>
        </w:tabs>
        <w:ind w:right="776" w:firstLine="282"/>
        <w:jc w:val="both"/>
        <w:rPr>
          <w:sz w:val="28"/>
        </w:rPr>
      </w:pPr>
      <w:r>
        <w:rPr>
          <w:color w:val="3D3C3D"/>
          <w:sz w:val="28"/>
        </w:rPr>
        <w:t>За срыв снабжения семей военнослужащих председатель Песчанского Сельпо Замятин снят с работы, и материал направлен прокурору для привлечения к ответственности.</w:t>
      </w:r>
    </w:p>
    <w:p w:rsidR="000A5269" w:rsidRDefault="000A5269">
      <w:pPr>
        <w:pStyle w:val="a3"/>
        <w:jc w:val="left"/>
        <w:rPr>
          <w:sz w:val="20"/>
        </w:rPr>
      </w:pPr>
    </w:p>
    <w:p w:rsidR="000A5269" w:rsidRDefault="000A5269">
      <w:pPr>
        <w:pStyle w:val="a3"/>
        <w:jc w:val="left"/>
        <w:rPr>
          <w:sz w:val="20"/>
        </w:rPr>
      </w:pPr>
    </w:p>
    <w:p w:rsidR="000A5269" w:rsidRDefault="00B43DD3">
      <w:pPr>
        <w:pStyle w:val="a3"/>
        <w:spacing w:before="189"/>
        <w:jc w:val="left"/>
        <w:rPr>
          <w:sz w:val="20"/>
        </w:rPr>
      </w:pPr>
      <w:r>
        <w:rPr>
          <w:noProof/>
          <w:sz w:val="20"/>
          <w:lang w:eastAsia="ru-RU"/>
        </w:rPr>
        <mc:AlternateContent>
          <mc:Choice Requires="wps">
            <w:drawing>
              <wp:anchor distT="0" distB="0" distL="0" distR="0" simplePos="0" relativeHeight="487643648" behindDoc="1" locked="0" layoutInCell="1" allowOverlap="1" wp14:anchorId="44F226D1" wp14:editId="18C7E696">
                <wp:simplePos x="0" y="0"/>
                <wp:positionH relativeFrom="page">
                  <wp:posOffset>692912</wp:posOffset>
                </wp:positionH>
                <wp:positionV relativeFrom="paragraph">
                  <wp:posOffset>281833</wp:posOffset>
                </wp:positionV>
                <wp:extent cx="1824355" cy="9525"/>
                <wp:effectExtent l="0" t="0" r="0" b="0"/>
                <wp:wrapTopAndBottom/>
                <wp:docPr id="113" name="Graphic 1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4355" cy="9525"/>
                        </a:xfrm>
                        <a:custGeom>
                          <a:avLst/>
                          <a:gdLst/>
                          <a:ahLst/>
                          <a:cxnLst/>
                          <a:rect l="l" t="t" r="r" b="b"/>
                          <a:pathLst>
                            <a:path w="1824355" h="9525">
                              <a:moveTo>
                                <a:pt x="1823885" y="0"/>
                              </a:moveTo>
                              <a:lnTo>
                                <a:pt x="0" y="0"/>
                              </a:lnTo>
                              <a:lnTo>
                                <a:pt x="0" y="9131"/>
                              </a:lnTo>
                              <a:lnTo>
                                <a:pt x="1823885" y="9131"/>
                              </a:lnTo>
                              <a:lnTo>
                                <a:pt x="1823885" y="0"/>
                              </a:lnTo>
                              <a:close/>
                            </a:path>
                          </a:pathLst>
                        </a:custGeom>
                        <a:solidFill>
                          <a:srgbClr val="3D3C3D"/>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54.560001pt;margin-top:22.191587pt;width:143.613pt;height:.71899pt;mso-position-horizontal-relative:page;mso-position-vertical-relative:paragraph;z-index:-15672832;mso-wrap-distance-left:0;mso-wrap-distance-right:0" id="docshape112" filled="true" fillcolor="#3d3c3d" stroked="false">
                <v:fill type="solid"/>
                <w10:wrap type="topAndBottom"/>
              </v:rect>
            </w:pict>
          </mc:Fallback>
        </mc:AlternateContent>
      </w:r>
    </w:p>
    <w:p w:rsidR="000A5269" w:rsidRDefault="00B43DD3">
      <w:pPr>
        <w:spacing w:before="94" w:line="276" w:lineRule="exact"/>
        <w:ind w:left="241"/>
        <w:rPr>
          <w:sz w:val="24"/>
        </w:rPr>
      </w:pPr>
      <w:r>
        <w:rPr>
          <w:color w:val="3D3C3D"/>
          <w:sz w:val="24"/>
          <w:vertAlign w:val="superscript"/>
        </w:rPr>
        <w:t>307</w:t>
      </w:r>
      <w:r>
        <w:rPr>
          <w:color w:val="3D3C3D"/>
          <w:spacing w:val="-10"/>
          <w:sz w:val="24"/>
        </w:rPr>
        <w:t xml:space="preserve"> </w:t>
      </w:r>
      <w:r>
        <w:rPr>
          <w:color w:val="3D3C3D"/>
          <w:sz w:val="24"/>
        </w:rPr>
        <w:t>Подпись</w:t>
      </w:r>
      <w:r>
        <w:rPr>
          <w:color w:val="3D3C3D"/>
          <w:spacing w:val="-10"/>
          <w:sz w:val="24"/>
        </w:rPr>
        <w:t xml:space="preserve"> </w:t>
      </w:r>
      <w:r>
        <w:rPr>
          <w:color w:val="3D3C3D"/>
          <w:sz w:val="24"/>
        </w:rPr>
        <w:t>стоит</w:t>
      </w:r>
      <w:r>
        <w:rPr>
          <w:color w:val="3D3C3D"/>
          <w:spacing w:val="-10"/>
          <w:sz w:val="24"/>
        </w:rPr>
        <w:t xml:space="preserve"> </w:t>
      </w:r>
      <w:r>
        <w:rPr>
          <w:color w:val="3D3C3D"/>
          <w:sz w:val="24"/>
        </w:rPr>
        <w:t>напротив</w:t>
      </w:r>
      <w:r>
        <w:rPr>
          <w:color w:val="3D3C3D"/>
          <w:spacing w:val="-11"/>
          <w:sz w:val="24"/>
        </w:rPr>
        <w:t xml:space="preserve"> </w:t>
      </w:r>
      <w:r>
        <w:rPr>
          <w:color w:val="3D3C3D"/>
          <w:sz w:val="24"/>
        </w:rPr>
        <w:t>напечатанной</w:t>
      </w:r>
      <w:r>
        <w:rPr>
          <w:color w:val="3D3C3D"/>
          <w:spacing w:val="-10"/>
          <w:sz w:val="24"/>
        </w:rPr>
        <w:t xml:space="preserve"> </w:t>
      </w:r>
      <w:r>
        <w:rPr>
          <w:color w:val="3D3C3D"/>
          <w:sz w:val="24"/>
        </w:rPr>
        <w:t>фамилии</w:t>
      </w:r>
      <w:r>
        <w:rPr>
          <w:color w:val="3D3C3D"/>
          <w:spacing w:val="-8"/>
          <w:sz w:val="24"/>
        </w:rPr>
        <w:t xml:space="preserve"> </w:t>
      </w:r>
      <w:r>
        <w:rPr>
          <w:color w:val="3D3C3D"/>
          <w:sz w:val="24"/>
        </w:rPr>
        <w:t>«П.</w:t>
      </w:r>
      <w:r>
        <w:rPr>
          <w:color w:val="3D3C3D"/>
          <w:spacing w:val="-11"/>
          <w:sz w:val="24"/>
        </w:rPr>
        <w:t xml:space="preserve"> </w:t>
      </w:r>
      <w:r>
        <w:rPr>
          <w:color w:val="3D3C3D"/>
          <w:spacing w:val="-2"/>
          <w:sz w:val="24"/>
        </w:rPr>
        <w:t>Косарев».</w:t>
      </w:r>
    </w:p>
    <w:p w:rsidR="000A5269" w:rsidRDefault="00B43DD3">
      <w:pPr>
        <w:spacing w:line="275" w:lineRule="exact"/>
        <w:ind w:left="241"/>
        <w:rPr>
          <w:sz w:val="24"/>
        </w:rPr>
      </w:pPr>
      <w:r>
        <w:rPr>
          <w:color w:val="3D3C3D"/>
          <w:sz w:val="24"/>
          <w:vertAlign w:val="superscript"/>
        </w:rPr>
        <w:t>308</w:t>
      </w:r>
      <w:r>
        <w:rPr>
          <w:color w:val="3D3C3D"/>
          <w:spacing w:val="-1"/>
          <w:sz w:val="24"/>
        </w:rPr>
        <w:t xml:space="preserve"> </w:t>
      </w:r>
      <w:r>
        <w:rPr>
          <w:color w:val="3D3C3D"/>
          <w:sz w:val="24"/>
        </w:rPr>
        <w:t>Так</w:t>
      </w:r>
      <w:r>
        <w:rPr>
          <w:color w:val="3D3C3D"/>
          <w:spacing w:val="-2"/>
          <w:sz w:val="24"/>
        </w:rPr>
        <w:t xml:space="preserve"> </w:t>
      </w:r>
      <w:r>
        <w:rPr>
          <w:color w:val="3D3C3D"/>
          <w:sz w:val="24"/>
        </w:rPr>
        <w:t>в</w:t>
      </w:r>
      <w:r>
        <w:rPr>
          <w:color w:val="3D3C3D"/>
          <w:spacing w:val="-2"/>
          <w:sz w:val="24"/>
        </w:rPr>
        <w:t xml:space="preserve"> документе.</w:t>
      </w:r>
    </w:p>
    <w:p w:rsidR="000A5269" w:rsidRDefault="00B43DD3">
      <w:pPr>
        <w:spacing w:line="276" w:lineRule="exact"/>
        <w:ind w:left="241"/>
        <w:rPr>
          <w:sz w:val="24"/>
        </w:rPr>
      </w:pPr>
      <w:r>
        <w:rPr>
          <w:color w:val="3D3C3D"/>
          <w:sz w:val="24"/>
          <w:vertAlign w:val="superscript"/>
        </w:rPr>
        <w:t>309</w:t>
      </w:r>
      <w:r>
        <w:rPr>
          <w:color w:val="3D3C3D"/>
          <w:spacing w:val="-7"/>
          <w:sz w:val="24"/>
        </w:rPr>
        <w:t xml:space="preserve"> </w:t>
      </w:r>
      <w:r>
        <w:rPr>
          <w:color w:val="3D3C3D"/>
          <w:sz w:val="24"/>
        </w:rPr>
        <w:t>Подчеркнуто</w:t>
      </w:r>
      <w:r>
        <w:rPr>
          <w:color w:val="3D3C3D"/>
          <w:spacing w:val="-7"/>
          <w:sz w:val="24"/>
        </w:rPr>
        <w:t xml:space="preserve"> </w:t>
      </w:r>
      <w:r>
        <w:rPr>
          <w:color w:val="3D3C3D"/>
          <w:sz w:val="24"/>
        </w:rPr>
        <w:t>от</w:t>
      </w:r>
      <w:r>
        <w:rPr>
          <w:color w:val="3D3C3D"/>
          <w:spacing w:val="-8"/>
          <w:sz w:val="24"/>
        </w:rPr>
        <w:t xml:space="preserve"> </w:t>
      </w:r>
      <w:r>
        <w:rPr>
          <w:color w:val="3D3C3D"/>
          <w:spacing w:val="-4"/>
          <w:sz w:val="24"/>
        </w:rPr>
        <w:t>руки.</w:t>
      </w:r>
    </w:p>
    <w:p w:rsidR="000A5269" w:rsidRDefault="000A5269">
      <w:pPr>
        <w:spacing w:line="276" w:lineRule="exact"/>
        <w:rPr>
          <w:sz w:val="24"/>
        </w:rPr>
        <w:sectPr w:rsidR="000A5269">
          <w:pgSz w:w="11910" w:h="16840"/>
          <w:pgMar w:top="1040" w:right="708" w:bottom="1180" w:left="850" w:header="0" w:footer="1054" w:gutter="0"/>
          <w:cols w:space="720"/>
        </w:sectPr>
      </w:pPr>
    </w:p>
    <w:p w:rsidR="000A5269" w:rsidRDefault="00B43DD3">
      <w:pPr>
        <w:pStyle w:val="a3"/>
        <w:spacing w:before="60"/>
        <w:ind w:left="642" w:right="372" w:firstLine="282"/>
      </w:pPr>
      <w:r>
        <w:rPr>
          <w:color w:val="3D3C3D"/>
        </w:rPr>
        <w:lastRenderedPageBreak/>
        <w:t>Райпотребсоюз и сельпо приняли меры к своевременному завозу хлеба в магазины и полностью выдачу хлеба всему снабжаемому населению за январь месяц.</w:t>
      </w:r>
    </w:p>
    <w:p w:rsidR="000A5269" w:rsidRDefault="00B43DD3">
      <w:pPr>
        <w:pStyle w:val="a4"/>
        <w:numPr>
          <w:ilvl w:val="0"/>
          <w:numId w:val="68"/>
        </w:numPr>
        <w:tabs>
          <w:tab w:val="left" w:pos="1347"/>
        </w:tabs>
        <w:ind w:left="642" w:right="370" w:firstLine="282"/>
        <w:jc w:val="both"/>
        <w:rPr>
          <w:sz w:val="28"/>
        </w:rPr>
      </w:pPr>
      <w:r>
        <w:rPr>
          <w:color w:val="3D3C3D"/>
          <w:sz w:val="28"/>
        </w:rPr>
        <w:t>Председатель Галкинского с[ель]совета Гуров с работы снят, и материал передан прокурору для привлечения к ответственности.</w:t>
      </w:r>
    </w:p>
    <w:p w:rsidR="000A5269" w:rsidRDefault="00B43DD3">
      <w:pPr>
        <w:pStyle w:val="a4"/>
        <w:numPr>
          <w:ilvl w:val="0"/>
          <w:numId w:val="68"/>
        </w:numPr>
        <w:tabs>
          <w:tab w:val="left" w:pos="1347"/>
        </w:tabs>
        <w:ind w:left="642" w:right="374" w:firstLine="282"/>
        <w:jc w:val="both"/>
        <w:rPr>
          <w:sz w:val="28"/>
        </w:rPr>
      </w:pPr>
      <w:r>
        <w:rPr>
          <w:color w:val="3D3C3D"/>
          <w:sz w:val="28"/>
        </w:rPr>
        <w:t xml:space="preserve">Райисполком обсудил вопрос и принял меры по вывозке хлеба из </w:t>
      </w:r>
      <w:r>
        <w:rPr>
          <w:color w:val="3D3C3D"/>
          <w:spacing w:val="-2"/>
          <w:sz w:val="28"/>
        </w:rPr>
        <w:t>глубинок.</w:t>
      </w:r>
    </w:p>
    <w:p w:rsidR="000A5269" w:rsidRDefault="00B43DD3">
      <w:pPr>
        <w:pStyle w:val="a4"/>
        <w:numPr>
          <w:ilvl w:val="0"/>
          <w:numId w:val="68"/>
        </w:numPr>
        <w:tabs>
          <w:tab w:val="left" w:pos="1347"/>
        </w:tabs>
        <w:ind w:left="642" w:right="368" w:firstLine="282"/>
        <w:jc w:val="both"/>
        <w:rPr>
          <w:sz w:val="28"/>
        </w:rPr>
      </w:pPr>
      <w:r>
        <w:rPr>
          <w:color w:val="3D3C3D"/>
          <w:sz w:val="28"/>
        </w:rPr>
        <w:t>Поведение зав. райторготделом Байц Эммы Петровны обсуждался вопрос</w:t>
      </w:r>
      <w:r>
        <w:rPr>
          <w:color w:val="3D3C3D"/>
          <w:sz w:val="28"/>
          <w:vertAlign w:val="superscript"/>
        </w:rPr>
        <w:t>310</w:t>
      </w:r>
      <w:r>
        <w:rPr>
          <w:color w:val="3D3C3D"/>
          <w:sz w:val="28"/>
        </w:rPr>
        <w:t xml:space="preserve"> на партсобрании райисполкома, и за все ее действия вынесен выговор, кроме предложенного улучшить работу по контролю и регулированию за расходованием продуктов питания хлеба и других товаров тов. Байц предложено 3, 5 тонны муки и 900 кгр. Картофеля передать райпотребсоюзу для снабжения населения.</w:t>
      </w:r>
    </w:p>
    <w:p w:rsidR="000A5269" w:rsidRDefault="00B43DD3">
      <w:pPr>
        <w:pStyle w:val="a3"/>
        <w:ind w:left="641" w:right="368" w:firstLine="282"/>
      </w:pPr>
      <w:r>
        <w:rPr>
          <w:color w:val="3D3C3D"/>
        </w:rPr>
        <w:t>Мною также проведена проверка снабжения промтоварами дет[ских] интернатов (результат проверки прилагается), приняты меры к своевременному завозу товаров и продаже их дет[ским] интернатам. Невыданные</w:t>
      </w:r>
      <w:r>
        <w:rPr>
          <w:color w:val="3D3C3D"/>
          <w:vertAlign w:val="superscript"/>
        </w:rPr>
        <w:t>311</w:t>
      </w:r>
      <w:r>
        <w:rPr>
          <w:color w:val="3D3C3D"/>
        </w:rPr>
        <w:t xml:space="preserve"> сахар, масло животное, крупа в IV квартале, выданы в январе месяце. Семьям военнослужащих за январь месяц продано товаров на 36 тысяч</w:t>
      </w:r>
      <w:r>
        <w:rPr>
          <w:color w:val="3D3C3D"/>
          <w:spacing w:val="23"/>
        </w:rPr>
        <w:t xml:space="preserve"> </w:t>
      </w:r>
      <w:r>
        <w:rPr>
          <w:color w:val="3D3C3D"/>
        </w:rPr>
        <w:t>р[ублей],</w:t>
      </w:r>
      <w:r>
        <w:rPr>
          <w:color w:val="3D3C3D"/>
          <w:spacing w:val="26"/>
        </w:rPr>
        <w:t xml:space="preserve"> </w:t>
      </w:r>
      <w:r>
        <w:rPr>
          <w:color w:val="3D3C3D"/>
        </w:rPr>
        <w:t>в</w:t>
      </w:r>
      <w:r>
        <w:rPr>
          <w:color w:val="3D3C3D"/>
          <w:spacing w:val="26"/>
        </w:rPr>
        <w:t xml:space="preserve"> </w:t>
      </w:r>
      <w:r>
        <w:rPr>
          <w:color w:val="3D3C3D"/>
        </w:rPr>
        <w:t>том</w:t>
      </w:r>
      <w:r>
        <w:rPr>
          <w:color w:val="3D3C3D"/>
          <w:spacing w:val="26"/>
        </w:rPr>
        <w:t xml:space="preserve"> </w:t>
      </w:r>
      <w:r>
        <w:rPr>
          <w:color w:val="3D3C3D"/>
        </w:rPr>
        <w:t>числе</w:t>
      </w:r>
      <w:r>
        <w:rPr>
          <w:color w:val="3D3C3D"/>
          <w:spacing w:val="25"/>
        </w:rPr>
        <w:t xml:space="preserve"> </w:t>
      </w:r>
      <w:r>
        <w:rPr>
          <w:color w:val="3D3C3D"/>
        </w:rPr>
        <w:t>*соли</w:t>
      </w:r>
      <w:r>
        <w:rPr>
          <w:color w:val="3D3C3D"/>
          <w:spacing w:val="24"/>
        </w:rPr>
        <w:t xml:space="preserve"> </w:t>
      </w:r>
      <w:r>
        <w:rPr>
          <w:color w:val="3D3C3D"/>
        </w:rPr>
        <w:t>3,</w:t>
      </w:r>
      <w:r>
        <w:rPr>
          <w:color w:val="3D3C3D"/>
          <w:spacing w:val="24"/>
        </w:rPr>
        <w:t xml:space="preserve"> </w:t>
      </w:r>
      <w:r>
        <w:rPr>
          <w:color w:val="3D3C3D"/>
        </w:rPr>
        <w:t>6</w:t>
      </w:r>
      <w:r>
        <w:rPr>
          <w:color w:val="3D3C3D"/>
          <w:spacing w:val="25"/>
        </w:rPr>
        <w:t xml:space="preserve"> </w:t>
      </w:r>
      <w:r>
        <w:rPr>
          <w:color w:val="3D3C3D"/>
        </w:rPr>
        <w:t>т.,*</w:t>
      </w:r>
      <w:r>
        <w:rPr>
          <w:color w:val="3D3C3D"/>
          <w:vertAlign w:val="superscript"/>
        </w:rPr>
        <w:t>312</w:t>
      </w:r>
      <w:r>
        <w:rPr>
          <w:color w:val="3D3C3D"/>
          <w:spacing w:val="28"/>
        </w:rPr>
        <w:t xml:space="preserve"> </w:t>
      </w:r>
      <w:r>
        <w:rPr>
          <w:color w:val="3D3C3D"/>
        </w:rPr>
        <w:t>спичек</w:t>
      </w:r>
      <w:r>
        <w:rPr>
          <w:color w:val="3D3C3D"/>
          <w:spacing w:val="24"/>
        </w:rPr>
        <w:t xml:space="preserve"> </w:t>
      </w:r>
      <w:r>
        <w:rPr>
          <w:color w:val="3D3C3D"/>
        </w:rPr>
        <w:t>0,</w:t>
      </w:r>
      <w:r>
        <w:rPr>
          <w:color w:val="3D3C3D"/>
          <w:spacing w:val="26"/>
        </w:rPr>
        <w:t xml:space="preserve"> </w:t>
      </w:r>
      <w:r>
        <w:rPr>
          <w:color w:val="3D3C3D"/>
        </w:rPr>
        <w:t>9</w:t>
      </w:r>
      <w:r>
        <w:rPr>
          <w:color w:val="3D3C3D"/>
          <w:spacing w:val="25"/>
        </w:rPr>
        <w:t xml:space="preserve"> </w:t>
      </w:r>
      <w:r>
        <w:rPr>
          <w:color w:val="3D3C3D"/>
        </w:rPr>
        <w:t>т.,</w:t>
      </w:r>
      <w:r>
        <w:rPr>
          <w:color w:val="3D3C3D"/>
          <w:spacing w:val="26"/>
        </w:rPr>
        <w:t xml:space="preserve"> </w:t>
      </w:r>
      <w:r>
        <w:rPr>
          <w:color w:val="3D3C3D"/>
        </w:rPr>
        <w:t>масло</w:t>
      </w:r>
      <w:r>
        <w:rPr>
          <w:color w:val="3D3C3D"/>
          <w:spacing w:val="24"/>
        </w:rPr>
        <w:t xml:space="preserve"> </w:t>
      </w:r>
      <w:r>
        <w:rPr>
          <w:color w:val="3D3C3D"/>
        </w:rPr>
        <w:t>хоз.</w:t>
      </w:r>
      <w:r>
        <w:rPr>
          <w:color w:val="3D3C3D"/>
          <w:spacing w:val="26"/>
        </w:rPr>
        <w:t xml:space="preserve"> </w:t>
      </w:r>
      <w:r>
        <w:rPr>
          <w:color w:val="3D3C3D"/>
        </w:rPr>
        <w:t>0,</w:t>
      </w:r>
      <w:r>
        <w:rPr>
          <w:color w:val="3D3C3D"/>
          <w:spacing w:val="24"/>
        </w:rPr>
        <w:t xml:space="preserve"> </w:t>
      </w:r>
      <w:r>
        <w:rPr>
          <w:color w:val="3D3C3D"/>
          <w:spacing w:val="-5"/>
        </w:rPr>
        <w:t>2,</w:t>
      </w:r>
    </w:p>
    <w:p w:rsidR="000A5269" w:rsidRDefault="00B43DD3">
      <w:pPr>
        <w:pStyle w:val="a3"/>
        <w:ind w:left="642" w:right="370"/>
      </w:pPr>
      <w:r>
        <w:rPr>
          <w:color w:val="3D3C3D"/>
        </w:rPr>
        <w:t>керосину 0, 36 т., шелку 5, 5 т., платки 7, 5 т., джемперов на 9 т., туфли 35 пар, валенок на 7 т[ысяч] р[ублей], полушубков на 2 т[ысячи] р[ублей], жилеток меховых 30 шт.</w:t>
      </w:r>
    </w:p>
    <w:p w:rsidR="000A5269" w:rsidRDefault="00B43DD3">
      <w:pPr>
        <w:pStyle w:val="a3"/>
        <w:ind w:left="642" w:right="372" w:firstLine="282"/>
      </w:pPr>
      <w:r>
        <w:rPr>
          <w:color w:val="3D3C3D"/>
        </w:rPr>
        <w:t>Собранные продукты питания комиссией выданы семьям</w:t>
      </w:r>
      <w:r>
        <w:rPr>
          <w:color w:val="3D3C3D"/>
          <w:spacing w:val="40"/>
        </w:rPr>
        <w:t xml:space="preserve"> </w:t>
      </w:r>
      <w:r>
        <w:rPr>
          <w:color w:val="3D3C3D"/>
        </w:rPr>
        <w:t>военнослужащих. Хлеба 1ц. 88 кгр., картофеля 80 ц., мяса 124 кгр., молока 2380 литров, одежды 51 шт., белья 133, обуви 51 пара.</w:t>
      </w:r>
    </w:p>
    <w:p w:rsidR="000A5269" w:rsidRDefault="00B43DD3">
      <w:pPr>
        <w:pStyle w:val="a3"/>
        <w:ind w:left="642" w:right="369" w:firstLine="282"/>
      </w:pPr>
      <w:r>
        <w:rPr>
          <w:color w:val="3D3C3D"/>
        </w:rPr>
        <w:t>Прикреплено к столовой 45 ч. инвалидов Отечественной войны, семей военнослужащих 90.</w:t>
      </w:r>
    </w:p>
    <w:p w:rsidR="000A5269" w:rsidRDefault="00B43DD3">
      <w:pPr>
        <w:spacing w:line="321" w:lineRule="exact"/>
        <w:ind w:left="924"/>
        <w:jc w:val="both"/>
        <w:rPr>
          <w:sz w:val="28"/>
        </w:rPr>
      </w:pPr>
      <w:r>
        <w:rPr>
          <w:color w:val="3D3C3D"/>
          <w:sz w:val="28"/>
        </w:rPr>
        <w:t>Подпись:</w:t>
      </w:r>
      <w:r>
        <w:rPr>
          <w:color w:val="3D3C3D"/>
          <w:spacing w:val="-4"/>
          <w:sz w:val="28"/>
        </w:rPr>
        <w:t xml:space="preserve"> </w:t>
      </w:r>
      <w:r>
        <w:rPr>
          <w:i/>
          <w:color w:val="3D3C3D"/>
          <w:sz w:val="28"/>
        </w:rPr>
        <w:t>Самойлов</w:t>
      </w:r>
      <w:r>
        <w:rPr>
          <w:i/>
          <w:color w:val="3D3C3D"/>
          <w:spacing w:val="-6"/>
          <w:sz w:val="28"/>
        </w:rPr>
        <w:t xml:space="preserve"> </w:t>
      </w:r>
      <w:r>
        <w:rPr>
          <w:i/>
          <w:color w:val="3D3C3D"/>
          <w:sz w:val="28"/>
        </w:rPr>
        <w:t>Ф.</w:t>
      </w:r>
      <w:r>
        <w:rPr>
          <w:i/>
          <w:color w:val="3D3C3D"/>
          <w:spacing w:val="-5"/>
          <w:sz w:val="28"/>
        </w:rPr>
        <w:t xml:space="preserve"> </w:t>
      </w:r>
      <w:r>
        <w:rPr>
          <w:i/>
          <w:color w:val="3D3C3D"/>
          <w:sz w:val="28"/>
        </w:rPr>
        <w:t>С.,</w:t>
      </w:r>
      <w:r>
        <w:rPr>
          <w:i/>
          <w:color w:val="3D3C3D"/>
          <w:spacing w:val="-5"/>
          <w:sz w:val="28"/>
        </w:rPr>
        <w:t xml:space="preserve"> </w:t>
      </w:r>
      <w:r>
        <w:rPr>
          <w:color w:val="3D3C3D"/>
          <w:sz w:val="28"/>
        </w:rPr>
        <w:t>член</w:t>
      </w:r>
      <w:r>
        <w:rPr>
          <w:color w:val="3D3C3D"/>
          <w:spacing w:val="-2"/>
          <w:sz w:val="28"/>
        </w:rPr>
        <w:t xml:space="preserve"> ВКП(б)</w:t>
      </w:r>
    </w:p>
    <w:p w:rsidR="000A5269" w:rsidRDefault="00DF3813">
      <w:pPr>
        <w:spacing w:line="321" w:lineRule="exact"/>
        <w:ind w:left="924"/>
        <w:jc w:val="both"/>
        <w:rPr>
          <w:i/>
          <w:sz w:val="28"/>
        </w:rPr>
      </w:pPr>
      <w:r>
        <w:rPr>
          <w:i/>
          <w:color w:val="3D3C3D"/>
          <w:sz w:val="28"/>
        </w:rPr>
        <w:t>ГАСПИ</w:t>
      </w:r>
      <w:r w:rsidR="00B43DD3">
        <w:rPr>
          <w:i/>
          <w:color w:val="3D3C3D"/>
          <w:sz w:val="28"/>
        </w:rPr>
        <w:t>КО.</w:t>
      </w:r>
      <w:r w:rsidR="00B43DD3">
        <w:rPr>
          <w:i/>
          <w:color w:val="3D3C3D"/>
          <w:spacing w:val="-4"/>
          <w:sz w:val="28"/>
        </w:rPr>
        <w:t xml:space="preserve"> </w:t>
      </w:r>
      <w:r w:rsidR="00B43DD3">
        <w:rPr>
          <w:i/>
          <w:color w:val="3D3C3D"/>
          <w:sz w:val="28"/>
        </w:rPr>
        <w:t>Ф.</w:t>
      </w:r>
      <w:r w:rsidR="00B43DD3">
        <w:rPr>
          <w:i/>
          <w:color w:val="3D3C3D"/>
          <w:spacing w:val="-5"/>
          <w:sz w:val="28"/>
        </w:rPr>
        <w:t xml:space="preserve"> </w:t>
      </w:r>
      <w:r w:rsidR="00B43DD3">
        <w:rPr>
          <w:i/>
          <w:color w:val="3D3C3D"/>
          <w:sz w:val="28"/>
        </w:rPr>
        <w:t>166.</w:t>
      </w:r>
      <w:r w:rsidR="00B43DD3">
        <w:rPr>
          <w:i/>
          <w:color w:val="3D3C3D"/>
          <w:spacing w:val="-5"/>
          <w:sz w:val="28"/>
        </w:rPr>
        <w:t xml:space="preserve"> </w:t>
      </w:r>
      <w:r w:rsidR="00B43DD3">
        <w:rPr>
          <w:i/>
          <w:color w:val="3D3C3D"/>
          <w:sz w:val="28"/>
        </w:rPr>
        <w:t>Оп.</w:t>
      </w:r>
      <w:r w:rsidR="00B43DD3">
        <w:rPr>
          <w:i/>
          <w:color w:val="3D3C3D"/>
          <w:spacing w:val="-4"/>
          <w:sz w:val="28"/>
        </w:rPr>
        <w:t xml:space="preserve"> </w:t>
      </w:r>
      <w:r w:rsidR="00B43DD3">
        <w:rPr>
          <w:i/>
          <w:color w:val="3D3C3D"/>
          <w:sz w:val="28"/>
        </w:rPr>
        <w:t>2.</w:t>
      </w:r>
      <w:r w:rsidR="00B43DD3">
        <w:rPr>
          <w:i/>
          <w:color w:val="3D3C3D"/>
          <w:spacing w:val="-5"/>
          <w:sz w:val="28"/>
        </w:rPr>
        <w:t xml:space="preserve"> </w:t>
      </w:r>
      <w:r w:rsidR="00B43DD3">
        <w:rPr>
          <w:i/>
          <w:color w:val="3D3C3D"/>
          <w:sz w:val="28"/>
        </w:rPr>
        <w:t>Д.</w:t>
      </w:r>
      <w:r w:rsidR="00B43DD3">
        <w:rPr>
          <w:i/>
          <w:color w:val="3D3C3D"/>
          <w:spacing w:val="-4"/>
          <w:sz w:val="28"/>
        </w:rPr>
        <w:t xml:space="preserve"> </w:t>
      </w:r>
      <w:r w:rsidR="00B43DD3">
        <w:rPr>
          <w:i/>
          <w:color w:val="3D3C3D"/>
          <w:sz w:val="28"/>
        </w:rPr>
        <w:t>389.</w:t>
      </w:r>
      <w:r w:rsidR="00B43DD3">
        <w:rPr>
          <w:i/>
          <w:color w:val="3D3C3D"/>
          <w:spacing w:val="-5"/>
          <w:sz w:val="28"/>
        </w:rPr>
        <w:t xml:space="preserve"> </w:t>
      </w:r>
      <w:r w:rsidR="00B43DD3">
        <w:rPr>
          <w:i/>
          <w:color w:val="3D3C3D"/>
          <w:sz w:val="28"/>
        </w:rPr>
        <w:t>Л.</w:t>
      </w:r>
      <w:r w:rsidR="00B43DD3">
        <w:rPr>
          <w:i/>
          <w:color w:val="3D3C3D"/>
          <w:spacing w:val="-5"/>
          <w:sz w:val="28"/>
        </w:rPr>
        <w:t xml:space="preserve"> </w:t>
      </w:r>
      <w:r w:rsidR="00B43DD3">
        <w:rPr>
          <w:i/>
          <w:color w:val="3D3C3D"/>
          <w:sz w:val="28"/>
        </w:rPr>
        <w:t>8-9.</w:t>
      </w:r>
      <w:r w:rsidR="00B43DD3">
        <w:rPr>
          <w:i/>
          <w:color w:val="3D3C3D"/>
          <w:spacing w:val="-4"/>
          <w:sz w:val="28"/>
        </w:rPr>
        <w:t xml:space="preserve"> </w:t>
      </w:r>
      <w:r w:rsidR="00B43DD3">
        <w:rPr>
          <w:i/>
          <w:color w:val="3D3C3D"/>
          <w:spacing w:val="-2"/>
          <w:sz w:val="28"/>
        </w:rPr>
        <w:t>Рукопись.</w:t>
      </w:r>
    </w:p>
    <w:p w:rsidR="000A5269" w:rsidRDefault="000A5269">
      <w:pPr>
        <w:pStyle w:val="a3"/>
        <w:jc w:val="left"/>
        <w:rPr>
          <w:i/>
        </w:rPr>
      </w:pPr>
    </w:p>
    <w:p w:rsidR="000A5269" w:rsidRDefault="000A5269">
      <w:pPr>
        <w:pStyle w:val="a3"/>
        <w:spacing w:before="300"/>
        <w:jc w:val="left"/>
        <w:rPr>
          <w:i/>
        </w:rPr>
      </w:pPr>
    </w:p>
    <w:p w:rsidR="000A5269" w:rsidRDefault="00B43DD3">
      <w:pPr>
        <w:pStyle w:val="4"/>
        <w:ind w:left="263"/>
      </w:pPr>
      <w:r>
        <w:rPr>
          <w:color w:val="3D3C3D"/>
        </w:rPr>
        <w:t>№</w:t>
      </w:r>
      <w:r>
        <w:rPr>
          <w:color w:val="3D3C3D"/>
          <w:spacing w:val="-7"/>
        </w:rPr>
        <w:t xml:space="preserve"> </w:t>
      </w:r>
      <w:r>
        <w:rPr>
          <w:color w:val="3D3C3D"/>
        </w:rPr>
        <w:t>60.</w:t>
      </w:r>
      <w:r>
        <w:rPr>
          <w:color w:val="3D3C3D"/>
          <w:spacing w:val="-7"/>
        </w:rPr>
        <w:t xml:space="preserve"> </w:t>
      </w:r>
      <w:r>
        <w:rPr>
          <w:color w:val="3D3C3D"/>
        </w:rPr>
        <w:t>Докладная,</w:t>
      </w:r>
      <w:r>
        <w:rPr>
          <w:color w:val="3D3C3D"/>
          <w:spacing w:val="-9"/>
        </w:rPr>
        <w:t xml:space="preserve"> </w:t>
      </w:r>
      <w:r>
        <w:rPr>
          <w:color w:val="3D3C3D"/>
        </w:rPr>
        <w:t>составленная</w:t>
      </w:r>
      <w:r>
        <w:rPr>
          <w:color w:val="3D3C3D"/>
          <w:spacing w:val="-8"/>
        </w:rPr>
        <w:t xml:space="preserve"> </w:t>
      </w:r>
      <w:r>
        <w:rPr>
          <w:color w:val="3D3C3D"/>
        </w:rPr>
        <w:t>заведующим</w:t>
      </w:r>
      <w:r>
        <w:rPr>
          <w:color w:val="3D3C3D"/>
          <w:spacing w:val="-5"/>
        </w:rPr>
        <w:t xml:space="preserve"> </w:t>
      </w:r>
      <w:r>
        <w:rPr>
          <w:color w:val="3D3C3D"/>
        </w:rPr>
        <w:t>военным</w:t>
      </w:r>
      <w:r>
        <w:rPr>
          <w:color w:val="3D3C3D"/>
          <w:spacing w:val="-6"/>
        </w:rPr>
        <w:t xml:space="preserve"> </w:t>
      </w:r>
      <w:r>
        <w:rPr>
          <w:color w:val="3D3C3D"/>
          <w:spacing w:val="-2"/>
        </w:rPr>
        <w:t>отделом</w:t>
      </w:r>
    </w:p>
    <w:p w:rsidR="000A5269" w:rsidRDefault="00411FE0">
      <w:pPr>
        <w:spacing w:before="1"/>
        <w:ind w:left="828" w:right="565"/>
        <w:jc w:val="center"/>
        <w:rPr>
          <w:b/>
          <w:sz w:val="28"/>
        </w:rPr>
      </w:pPr>
      <w:r>
        <w:rPr>
          <w:b/>
          <w:color w:val="3D3C3D"/>
          <w:sz w:val="28"/>
        </w:rPr>
        <w:t>Куртамыш</w:t>
      </w:r>
      <w:r w:rsidR="00B43DD3">
        <w:rPr>
          <w:b/>
          <w:color w:val="3D3C3D"/>
          <w:sz w:val="28"/>
        </w:rPr>
        <w:t>ского райкома ВКП(б) Комарова по итогам сбора подарков для</w:t>
      </w:r>
      <w:r w:rsidR="00B43DD3">
        <w:rPr>
          <w:b/>
          <w:color w:val="3D3C3D"/>
          <w:spacing w:val="-4"/>
          <w:sz w:val="28"/>
        </w:rPr>
        <w:t xml:space="preserve"> </w:t>
      </w:r>
      <w:r w:rsidR="00B43DD3">
        <w:rPr>
          <w:b/>
          <w:color w:val="3D3C3D"/>
          <w:sz w:val="28"/>
        </w:rPr>
        <w:t>детей</w:t>
      </w:r>
      <w:r w:rsidR="00B43DD3">
        <w:rPr>
          <w:b/>
          <w:color w:val="3D3C3D"/>
          <w:spacing w:val="-5"/>
          <w:sz w:val="28"/>
        </w:rPr>
        <w:t xml:space="preserve"> </w:t>
      </w:r>
      <w:r w:rsidR="00B43DD3">
        <w:rPr>
          <w:b/>
          <w:color w:val="3D3C3D"/>
          <w:sz w:val="28"/>
        </w:rPr>
        <w:t>фронтовиков</w:t>
      </w:r>
      <w:r w:rsidR="00B43DD3">
        <w:rPr>
          <w:b/>
          <w:color w:val="3D3C3D"/>
          <w:spacing w:val="-4"/>
          <w:sz w:val="28"/>
        </w:rPr>
        <w:t xml:space="preserve"> </w:t>
      </w:r>
      <w:r w:rsidR="00B43DD3">
        <w:rPr>
          <w:b/>
          <w:color w:val="3D3C3D"/>
          <w:sz w:val="28"/>
        </w:rPr>
        <w:t>и</w:t>
      </w:r>
      <w:r w:rsidR="00B43DD3">
        <w:rPr>
          <w:b/>
          <w:color w:val="3D3C3D"/>
          <w:spacing w:val="-4"/>
          <w:sz w:val="28"/>
        </w:rPr>
        <w:t xml:space="preserve"> </w:t>
      </w:r>
      <w:r w:rsidR="00B43DD3">
        <w:rPr>
          <w:b/>
          <w:color w:val="3D3C3D"/>
          <w:sz w:val="28"/>
        </w:rPr>
        <w:t>направленная</w:t>
      </w:r>
      <w:r w:rsidR="00B43DD3">
        <w:rPr>
          <w:b/>
          <w:color w:val="3D3C3D"/>
          <w:spacing w:val="-5"/>
          <w:sz w:val="28"/>
        </w:rPr>
        <w:t xml:space="preserve"> </w:t>
      </w:r>
      <w:r w:rsidR="00B43DD3">
        <w:rPr>
          <w:b/>
          <w:color w:val="3D3C3D"/>
          <w:sz w:val="28"/>
        </w:rPr>
        <w:t>в</w:t>
      </w:r>
      <w:r w:rsidR="00B43DD3">
        <w:rPr>
          <w:b/>
          <w:color w:val="3D3C3D"/>
          <w:spacing w:val="-5"/>
          <w:sz w:val="28"/>
        </w:rPr>
        <w:t xml:space="preserve"> </w:t>
      </w:r>
      <w:r w:rsidR="00B43DD3">
        <w:rPr>
          <w:b/>
          <w:color w:val="3D3C3D"/>
          <w:sz w:val="28"/>
        </w:rPr>
        <w:t>военный</w:t>
      </w:r>
      <w:r w:rsidR="00B43DD3">
        <w:rPr>
          <w:b/>
          <w:color w:val="3D3C3D"/>
          <w:spacing w:val="-4"/>
          <w:sz w:val="28"/>
        </w:rPr>
        <w:t xml:space="preserve"> </w:t>
      </w:r>
      <w:r w:rsidR="00B43DD3">
        <w:rPr>
          <w:b/>
          <w:color w:val="3D3C3D"/>
          <w:sz w:val="28"/>
        </w:rPr>
        <w:t>отдел</w:t>
      </w:r>
      <w:r w:rsidR="00B43DD3">
        <w:rPr>
          <w:b/>
          <w:color w:val="3D3C3D"/>
          <w:spacing w:val="-3"/>
          <w:sz w:val="28"/>
        </w:rPr>
        <w:t xml:space="preserve"> </w:t>
      </w:r>
      <w:r w:rsidR="00B43DD3">
        <w:rPr>
          <w:b/>
          <w:color w:val="3D3C3D"/>
          <w:sz w:val="28"/>
        </w:rPr>
        <w:t>Курганского обкома ВКП(б) Косареву П.К.</w:t>
      </w:r>
    </w:p>
    <w:p w:rsidR="000A5269" w:rsidRDefault="00B43DD3">
      <w:pPr>
        <w:pStyle w:val="a3"/>
        <w:spacing w:line="315" w:lineRule="exact"/>
        <w:ind w:right="370"/>
        <w:jc w:val="right"/>
      </w:pPr>
      <w:r>
        <w:rPr>
          <w:color w:val="3D3C3D"/>
        </w:rPr>
        <w:t>29</w:t>
      </w:r>
      <w:r>
        <w:rPr>
          <w:color w:val="3D3C3D"/>
          <w:spacing w:val="-6"/>
        </w:rPr>
        <w:t xml:space="preserve"> </w:t>
      </w:r>
      <w:r>
        <w:rPr>
          <w:color w:val="3D3C3D"/>
        </w:rPr>
        <w:t>февраля</w:t>
      </w:r>
      <w:r>
        <w:rPr>
          <w:color w:val="3D3C3D"/>
          <w:spacing w:val="-5"/>
        </w:rPr>
        <w:t xml:space="preserve"> </w:t>
      </w:r>
      <w:r>
        <w:rPr>
          <w:color w:val="3D3C3D"/>
        </w:rPr>
        <w:t>1944</w:t>
      </w:r>
      <w:r>
        <w:rPr>
          <w:color w:val="3D3C3D"/>
          <w:spacing w:val="-2"/>
        </w:rPr>
        <w:t xml:space="preserve"> </w:t>
      </w:r>
      <w:r>
        <w:rPr>
          <w:color w:val="3D3C3D"/>
          <w:spacing w:val="-5"/>
        </w:rPr>
        <w:t>г.</w:t>
      </w:r>
    </w:p>
    <w:p w:rsidR="000A5269" w:rsidRDefault="00B43DD3">
      <w:pPr>
        <w:pStyle w:val="a3"/>
        <w:spacing w:before="319"/>
        <w:ind w:left="642" w:firstLine="282"/>
        <w:jc w:val="left"/>
      </w:pPr>
      <w:r>
        <w:rPr>
          <w:color w:val="3D3C3D"/>
        </w:rPr>
        <w:t>Довожу</w:t>
      </w:r>
      <w:r>
        <w:rPr>
          <w:color w:val="3D3C3D"/>
          <w:spacing w:val="78"/>
        </w:rPr>
        <w:t xml:space="preserve"> </w:t>
      </w:r>
      <w:r>
        <w:rPr>
          <w:color w:val="3D3C3D"/>
        </w:rPr>
        <w:t>до</w:t>
      </w:r>
      <w:r>
        <w:rPr>
          <w:color w:val="3D3C3D"/>
          <w:spacing w:val="80"/>
        </w:rPr>
        <w:t xml:space="preserve"> </w:t>
      </w:r>
      <w:r>
        <w:rPr>
          <w:color w:val="3D3C3D"/>
        </w:rPr>
        <w:t>Вашего</w:t>
      </w:r>
      <w:r>
        <w:rPr>
          <w:color w:val="3D3C3D"/>
          <w:spacing w:val="80"/>
        </w:rPr>
        <w:t xml:space="preserve"> </w:t>
      </w:r>
      <w:r>
        <w:rPr>
          <w:color w:val="3D3C3D"/>
        </w:rPr>
        <w:t>сведения</w:t>
      </w:r>
      <w:r>
        <w:rPr>
          <w:color w:val="3D3C3D"/>
          <w:spacing w:val="80"/>
        </w:rPr>
        <w:t xml:space="preserve"> </w:t>
      </w:r>
      <w:r>
        <w:rPr>
          <w:color w:val="3D3C3D"/>
        </w:rPr>
        <w:t>о</w:t>
      </w:r>
      <w:r>
        <w:rPr>
          <w:color w:val="3D3C3D"/>
          <w:spacing w:val="80"/>
        </w:rPr>
        <w:t xml:space="preserve"> </w:t>
      </w:r>
      <w:r>
        <w:rPr>
          <w:color w:val="3D3C3D"/>
        </w:rPr>
        <w:t>том</w:t>
      </w:r>
      <w:r>
        <w:rPr>
          <w:color w:val="3D3C3D"/>
          <w:vertAlign w:val="superscript"/>
        </w:rPr>
        <w:t>313</w:t>
      </w:r>
      <w:r>
        <w:rPr>
          <w:color w:val="3D3C3D"/>
        </w:rPr>
        <w:t>,</w:t>
      </w:r>
      <w:r>
        <w:rPr>
          <w:color w:val="3D3C3D"/>
          <w:spacing w:val="80"/>
        </w:rPr>
        <w:t xml:space="preserve"> </w:t>
      </w:r>
      <w:r>
        <w:rPr>
          <w:color w:val="3D3C3D"/>
        </w:rPr>
        <w:t>что</w:t>
      </w:r>
      <w:r>
        <w:rPr>
          <w:color w:val="3D3C3D"/>
          <w:spacing w:val="79"/>
        </w:rPr>
        <w:t xml:space="preserve"> </w:t>
      </w:r>
      <w:r>
        <w:rPr>
          <w:color w:val="3D3C3D"/>
        </w:rPr>
        <w:t>по</w:t>
      </w:r>
      <w:r>
        <w:rPr>
          <w:color w:val="3D3C3D"/>
          <w:spacing w:val="79"/>
        </w:rPr>
        <w:t xml:space="preserve"> </w:t>
      </w:r>
      <w:r>
        <w:rPr>
          <w:color w:val="3D3C3D"/>
        </w:rPr>
        <w:t>Куртамышскому</w:t>
      </w:r>
      <w:r>
        <w:rPr>
          <w:color w:val="3D3C3D"/>
          <w:spacing w:val="77"/>
        </w:rPr>
        <w:t xml:space="preserve"> </w:t>
      </w:r>
      <w:r>
        <w:rPr>
          <w:color w:val="3D3C3D"/>
        </w:rPr>
        <w:t>району проводился</w:t>
      </w:r>
      <w:r>
        <w:rPr>
          <w:color w:val="3D3C3D"/>
          <w:spacing w:val="24"/>
        </w:rPr>
        <w:t xml:space="preserve"> </w:t>
      </w:r>
      <w:r>
        <w:rPr>
          <w:color w:val="3D3C3D"/>
        </w:rPr>
        <w:t>сбор</w:t>
      </w:r>
      <w:r>
        <w:rPr>
          <w:color w:val="3D3C3D"/>
          <w:spacing w:val="24"/>
        </w:rPr>
        <w:t xml:space="preserve"> </w:t>
      </w:r>
      <w:r>
        <w:rPr>
          <w:color w:val="3D3C3D"/>
        </w:rPr>
        <w:t>подарков</w:t>
      </w:r>
      <w:r>
        <w:rPr>
          <w:color w:val="3D3C3D"/>
          <w:spacing w:val="23"/>
        </w:rPr>
        <w:t xml:space="preserve"> </w:t>
      </w:r>
      <w:r>
        <w:rPr>
          <w:color w:val="3D3C3D"/>
        </w:rPr>
        <w:t>для</w:t>
      </w:r>
      <w:r>
        <w:rPr>
          <w:color w:val="3D3C3D"/>
          <w:spacing w:val="24"/>
        </w:rPr>
        <w:t xml:space="preserve"> </w:t>
      </w:r>
      <w:r>
        <w:rPr>
          <w:color w:val="3D3C3D"/>
        </w:rPr>
        <w:t>детей</w:t>
      </w:r>
      <w:r>
        <w:rPr>
          <w:color w:val="3D3C3D"/>
          <w:spacing w:val="32"/>
        </w:rPr>
        <w:t xml:space="preserve"> </w:t>
      </w:r>
      <w:r>
        <w:rPr>
          <w:color w:val="3D3C3D"/>
        </w:rPr>
        <w:t>фронтовиков</w:t>
      </w:r>
      <w:r>
        <w:rPr>
          <w:color w:val="3D3C3D"/>
          <w:spacing w:val="25"/>
        </w:rPr>
        <w:t xml:space="preserve"> </w:t>
      </w:r>
      <w:r>
        <w:rPr>
          <w:color w:val="3D3C3D"/>
        </w:rPr>
        <w:t>к</w:t>
      </w:r>
      <w:r>
        <w:rPr>
          <w:color w:val="3D3C3D"/>
          <w:spacing w:val="24"/>
        </w:rPr>
        <w:t xml:space="preserve"> </w:t>
      </w:r>
      <w:r>
        <w:rPr>
          <w:color w:val="3D3C3D"/>
        </w:rPr>
        <w:t>26-й</w:t>
      </w:r>
      <w:r>
        <w:rPr>
          <w:color w:val="3D3C3D"/>
          <w:spacing w:val="24"/>
        </w:rPr>
        <w:t xml:space="preserve"> </w:t>
      </w:r>
      <w:r>
        <w:rPr>
          <w:color w:val="3D3C3D"/>
        </w:rPr>
        <w:t>годовщине</w:t>
      </w:r>
      <w:r>
        <w:rPr>
          <w:color w:val="3D3C3D"/>
          <w:spacing w:val="27"/>
        </w:rPr>
        <w:t xml:space="preserve"> </w:t>
      </w:r>
      <w:r>
        <w:rPr>
          <w:color w:val="3D3C3D"/>
          <w:spacing w:val="-2"/>
        </w:rPr>
        <w:t>РККА,</w:t>
      </w:r>
    </w:p>
    <w:p w:rsidR="000A5269" w:rsidRDefault="00B43DD3">
      <w:pPr>
        <w:pStyle w:val="a3"/>
        <w:spacing w:before="125"/>
        <w:jc w:val="left"/>
        <w:rPr>
          <w:sz w:val="20"/>
        </w:rPr>
      </w:pPr>
      <w:r>
        <w:rPr>
          <w:noProof/>
          <w:sz w:val="20"/>
          <w:lang w:eastAsia="ru-RU"/>
        </w:rPr>
        <mc:AlternateContent>
          <mc:Choice Requires="wps">
            <w:drawing>
              <wp:anchor distT="0" distB="0" distL="0" distR="0" simplePos="0" relativeHeight="487644160" behindDoc="1" locked="0" layoutInCell="1" allowOverlap="1" wp14:anchorId="47E5C6FB" wp14:editId="550F77C1">
                <wp:simplePos x="0" y="0"/>
                <wp:positionH relativeFrom="page">
                  <wp:posOffset>947585</wp:posOffset>
                </wp:positionH>
                <wp:positionV relativeFrom="paragraph">
                  <wp:posOffset>240661</wp:posOffset>
                </wp:positionV>
                <wp:extent cx="1824355" cy="9525"/>
                <wp:effectExtent l="0" t="0" r="0" b="0"/>
                <wp:wrapTopAndBottom/>
                <wp:docPr id="114" name="Graphic 1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4355" cy="9525"/>
                        </a:xfrm>
                        <a:custGeom>
                          <a:avLst/>
                          <a:gdLst/>
                          <a:ahLst/>
                          <a:cxnLst/>
                          <a:rect l="l" t="t" r="r" b="b"/>
                          <a:pathLst>
                            <a:path w="1824355" h="9525">
                              <a:moveTo>
                                <a:pt x="1823885" y="0"/>
                              </a:moveTo>
                              <a:lnTo>
                                <a:pt x="0" y="0"/>
                              </a:lnTo>
                              <a:lnTo>
                                <a:pt x="0" y="9118"/>
                              </a:lnTo>
                              <a:lnTo>
                                <a:pt x="1823885" y="9118"/>
                              </a:lnTo>
                              <a:lnTo>
                                <a:pt x="1823885" y="0"/>
                              </a:lnTo>
                              <a:close/>
                            </a:path>
                          </a:pathLst>
                        </a:custGeom>
                        <a:solidFill>
                          <a:srgbClr val="3D3C3D"/>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74.612999pt;margin-top:18.949692pt;width:143.613pt;height:.71796pt;mso-position-horizontal-relative:page;mso-position-vertical-relative:paragraph;z-index:-15672320;mso-wrap-distance-left:0;mso-wrap-distance-right:0" id="docshape113" filled="true" fillcolor="#3d3c3d" stroked="false">
                <v:fill type="solid"/>
                <w10:wrap type="topAndBottom"/>
              </v:rect>
            </w:pict>
          </mc:Fallback>
        </mc:AlternateContent>
      </w:r>
    </w:p>
    <w:p w:rsidR="000A5269" w:rsidRDefault="00B43DD3">
      <w:pPr>
        <w:spacing w:before="94" w:line="276" w:lineRule="exact"/>
        <w:ind w:left="642"/>
        <w:rPr>
          <w:sz w:val="24"/>
        </w:rPr>
      </w:pPr>
      <w:r>
        <w:rPr>
          <w:color w:val="3D3C3D"/>
          <w:sz w:val="24"/>
          <w:vertAlign w:val="superscript"/>
        </w:rPr>
        <w:t>310</w:t>
      </w:r>
      <w:r>
        <w:rPr>
          <w:color w:val="3D3C3D"/>
          <w:spacing w:val="-1"/>
          <w:sz w:val="24"/>
        </w:rPr>
        <w:t xml:space="preserve"> </w:t>
      </w:r>
      <w:r>
        <w:rPr>
          <w:color w:val="3D3C3D"/>
          <w:sz w:val="24"/>
        </w:rPr>
        <w:t>Так</w:t>
      </w:r>
      <w:r>
        <w:rPr>
          <w:color w:val="3D3C3D"/>
          <w:spacing w:val="-2"/>
          <w:sz w:val="24"/>
        </w:rPr>
        <w:t xml:space="preserve"> </w:t>
      </w:r>
      <w:r>
        <w:rPr>
          <w:color w:val="3D3C3D"/>
          <w:sz w:val="24"/>
        </w:rPr>
        <w:t>в</w:t>
      </w:r>
      <w:r>
        <w:rPr>
          <w:color w:val="3D3C3D"/>
          <w:spacing w:val="-2"/>
          <w:sz w:val="24"/>
        </w:rPr>
        <w:t xml:space="preserve"> документе.</w:t>
      </w:r>
    </w:p>
    <w:p w:rsidR="000A5269" w:rsidRDefault="00B43DD3">
      <w:pPr>
        <w:spacing w:line="275" w:lineRule="exact"/>
        <w:ind w:left="642"/>
        <w:rPr>
          <w:sz w:val="24"/>
        </w:rPr>
      </w:pPr>
      <w:r>
        <w:rPr>
          <w:color w:val="3D3C3D"/>
          <w:sz w:val="24"/>
          <w:vertAlign w:val="superscript"/>
        </w:rPr>
        <w:t>311</w:t>
      </w:r>
      <w:r>
        <w:rPr>
          <w:color w:val="3D3C3D"/>
          <w:spacing w:val="-1"/>
          <w:sz w:val="24"/>
        </w:rPr>
        <w:t xml:space="preserve"> </w:t>
      </w:r>
      <w:r>
        <w:rPr>
          <w:color w:val="3D3C3D"/>
          <w:sz w:val="24"/>
        </w:rPr>
        <w:t>Так</w:t>
      </w:r>
      <w:r>
        <w:rPr>
          <w:color w:val="3D3C3D"/>
          <w:spacing w:val="-2"/>
          <w:sz w:val="24"/>
        </w:rPr>
        <w:t xml:space="preserve"> </w:t>
      </w:r>
      <w:r>
        <w:rPr>
          <w:color w:val="3D3C3D"/>
          <w:sz w:val="24"/>
        </w:rPr>
        <w:t>в</w:t>
      </w:r>
      <w:r>
        <w:rPr>
          <w:color w:val="3D3C3D"/>
          <w:spacing w:val="-2"/>
          <w:sz w:val="24"/>
        </w:rPr>
        <w:t xml:space="preserve"> документе.</w:t>
      </w:r>
    </w:p>
    <w:p w:rsidR="000A5269" w:rsidRDefault="00B43DD3">
      <w:pPr>
        <w:spacing w:line="275" w:lineRule="exact"/>
        <w:ind w:left="642"/>
        <w:rPr>
          <w:sz w:val="24"/>
        </w:rPr>
      </w:pPr>
      <w:r>
        <w:rPr>
          <w:color w:val="3D3C3D"/>
          <w:sz w:val="24"/>
          <w:vertAlign w:val="superscript"/>
        </w:rPr>
        <w:t>312</w:t>
      </w:r>
      <w:r>
        <w:rPr>
          <w:color w:val="3D3C3D"/>
          <w:spacing w:val="-7"/>
          <w:sz w:val="24"/>
        </w:rPr>
        <w:t xml:space="preserve"> </w:t>
      </w:r>
      <w:r>
        <w:rPr>
          <w:color w:val="3D3C3D"/>
          <w:sz w:val="24"/>
        </w:rPr>
        <w:t>Подчеркнуто</w:t>
      </w:r>
      <w:r>
        <w:rPr>
          <w:color w:val="3D3C3D"/>
          <w:spacing w:val="-9"/>
          <w:sz w:val="24"/>
        </w:rPr>
        <w:t xml:space="preserve"> </w:t>
      </w:r>
      <w:r>
        <w:rPr>
          <w:color w:val="3D3C3D"/>
          <w:sz w:val="24"/>
        </w:rPr>
        <w:t>от</w:t>
      </w:r>
      <w:r>
        <w:rPr>
          <w:color w:val="3D3C3D"/>
          <w:spacing w:val="-5"/>
          <w:sz w:val="24"/>
        </w:rPr>
        <w:t xml:space="preserve"> </w:t>
      </w:r>
      <w:r>
        <w:rPr>
          <w:color w:val="3D3C3D"/>
          <w:spacing w:val="-4"/>
          <w:sz w:val="24"/>
        </w:rPr>
        <w:t>руки.</w:t>
      </w:r>
    </w:p>
    <w:p w:rsidR="000A5269" w:rsidRDefault="00B43DD3">
      <w:pPr>
        <w:spacing w:line="276" w:lineRule="exact"/>
        <w:ind w:left="642"/>
        <w:rPr>
          <w:sz w:val="24"/>
        </w:rPr>
      </w:pPr>
      <w:r>
        <w:rPr>
          <w:color w:val="3D3C3D"/>
          <w:sz w:val="24"/>
          <w:vertAlign w:val="superscript"/>
        </w:rPr>
        <w:t>313</w:t>
      </w:r>
      <w:r>
        <w:rPr>
          <w:color w:val="3D3C3D"/>
          <w:spacing w:val="-1"/>
          <w:sz w:val="24"/>
        </w:rPr>
        <w:t xml:space="preserve"> </w:t>
      </w:r>
      <w:r>
        <w:rPr>
          <w:color w:val="3D3C3D"/>
          <w:sz w:val="24"/>
        </w:rPr>
        <w:t>Так</w:t>
      </w:r>
      <w:r>
        <w:rPr>
          <w:color w:val="3D3C3D"/>
          <w:spacing w:val="-2"/>
          <w:sz w:val="24"/>
        </w:rPr>
        <w:t xml:space="preserve"> </w:t>
      </w:r>
      <w:r>
        <w:rPr>
          <w:color w:val="3D3C3D"/>
          <w:sz w:val="24"/>
        </w:rPr>
        <w:t>в</w:t>
      </w:r>
      <w:r>
        <w:rPr>
          <w:color w:val="3D3C3D"/>
          <w:spacing w:val="-2"/>
          <w:sz w:val="24"/>
        </w:rPr>
        <w:t xml:space="preserve"> документе.</w:t>
      </w:r>
    </w:p>
    <w:p w:rsidR="000A5269" w:rsidRDefault="000A5269">
      <w:pPr>
        <w:spacing w:line="276" w:lineRule="exact"/>
        <w:rPr>
          <w:sz w:val="24"/>
        </w:rPr>
        <w:sectPr w:rsidR="000A5269">
          <w:pgSz w:w="11910" w:h="16840"/>
          <w:pgMar w:top="1080" w:right="708" w:bottom="1180" w:left="850" w:header="0" w:footer="1054" w:gutter="0"/>
          <w:cols w:space="720"/>
        </w:sectPr>
      </w:pPr>
    </w:p>
    <w:p w:rsidR="000A5269" w:rsidRDefault="00B43DD3">
      <w:pPr>
        <w:pStyle w:val="a3"/>
        <w:spacing w:before="60"/>
        <w:ind w:left="240" w:right="769"/>
      </w:pPr>
      <w:r>
        <w:rPr>
          <w:color w:val="3D3C3D"/>
        </w:rPr>
        <w:lastRenderedPageBreak/>
        <w:t>собрано всего по району</w:t>
      </w:r>
      <w:r>
        <w:rPr>
          <w:color w:val="3D3C3D"/>
          <w:spacing w:val="-1"/>
        </w:rPr>
        <w:t xml:space="preserve"> </w:t>
      </w:r>
      <w:r>
        <w:rPr>
          <w:color w:val="3D3C3D"/>
        </w:rPr>
        <w:t>продуктов питания: мяса 114 кг., картофеля</w:t>
      </w:r>
      <w:r>
        <w:rPr>
          <w:color w:val="3D3C3D"/>
          <w:spacing w:val="-1"/>
        </w:rPr>
        <w:t xml:space="preserve"> </w:t>
      </w:r>
      <w:r>
        <w:rPr>
          <w:color w:val="3D3C3D"/>
        </w:rPr>
        <w:t>1136 кг, овощей 786 кг, молока 986 литр. Собрано детской обуви 67 пар валенок, варежек</w:t>
      </w:r>
      <w:r>
        <w:rPr>
          <w:color w:val="3D3C3D"/>
          <w:spacing w:val="23"/>
        </w:rPr>
        <w:t xml:space="preserve"> </w:t>
      </w:r>
      <w:r>
        <w:rPr>
          <w:color w:val="3D3C3D"/>
        </w:rPr>
        <w:t>103</w:t>
      </w:r>
      <w:r>
        <w:rPr>
          <w:color w:val="3D3C3D"/>
          <w:spacing w:val="23"/>
        </w:rPr>
        <w:t xml:space="preserve"> </w:t>
      </w:r>
      <w:r>
        <w:rPr>
          <w:color w:val="3D3C3D"/>
        </w:rPr>
        <w:t>пары,</w:t>
      </w:r>
      <w:r>
        <w:rPr>
          <w:color w:val="3D3C3D"/>
          <w:spacing w:val="23"/>
        </w:rPr>
        <w:t xml:space="preserve"> </w:t>
      </w:r>
      <w:r>
        <w:rPr>
          <w:color w:val="3D3C3D"/>
        </w:rPr>
        <w:t>носков</w:t>
      </w:r>
      <w:r>
        <w:rPr>
          <w:color w:val="3D3C3D"/>
          <w:spacing w:val="22"/>
        </w:rPr>
        <w:t xml:space="preserve"> </w:t>
      </w:r>
      <w:r>
        <w:rPr>
          <w:color w:val="3D3C3D"/>
        </w:rPr>
        <w:t>278</w:t>
      </w:r>
      <w:r>
        <w:rPr>
          <w:color w:val="3D3C3D"/>
          <w:spacing w:val="25"/>
        </w:rPr>
        <w:t xml:space="preserve"> </w:t>
      </w:r>
      <w:r>
        <w:rPr>
          <w:color w:val="3D3C3D"/>
        </w:rPr>
        <w:t>пар,</w:t>
      </w:r>
      <w:r>
        <w:rPr>
          <w:color w:val="3D3C3D"/>
          <w:spacing w:val="23"/>
        </w:rPr>
        <w:t xml:space="preserve"> </w:t>
      </w:r>
      <w:r>
        <w:rPr>
          <w:color w:val="3D3C3D"/>
        </w:rPr>
        <w:t>рубашек</w:t>
      </w:r>
      <w:r>
        <w:rPr>
          <w:color w:val="3D3C3D"/>
          <w:spacing w:val="22"/>
        </w:rPr>
        <w:t xml:space="preserve"> </w:t>
      </w:r>
      <w:r>
        <w:rPr>
          <w:color w:val="3D3C3D"/>
        </w:rPr>
        <w:t>42,</w:t>
      </w:r>
      <w:r>
        <w:rPr>
          <w:color w:val="3D3C3D"/>
          <w:spacing w:val="23"/>
        </w:rPr>
        <w:t xml:space="preserve"> </w:t>
      </w:r>
      <w:r>
        <w:rPr>
          <w:color w:val="3D3C3D"/>
        </w:rPr>
        <w:t>платьев</w:t>
      </w:r>
      <w:r>
        <w:rPr>
          <w:color w:val="3D3C3D"/>
          <w:spacing w:val="23"/>
        </w:rPr>
        <w:t xml:space="preserve"> </w:t>
      </w:r>
      <w:r>
        <w:rPr>
          <w:color w:val="3D3C3D"/>
        </w:rPr>
        <w:t>18,</w:t>
      </w:r>
      <w:r>
        <w:rPr>
          <w:color w:val="3D3C3D"/>
          <w:spacing w:val="24"/>
        </w:rPr>
        <w:t xml:space="preserve"> </w:t>
      </w:r>
      <w:r>
        <w:rPr>
          <w:color w:val="3D3C3D"/>
        </w:rPr>
        <w:t>ботинок</w:t>
      </w:r>
      <w:r>
        <w:rPr>
          <w:color w:val="3D3C3D"/>
          <w:spacing w:val="23"/>
        </w:rPr>
        <w:t xml:space="preserve"> </w:t>
      </w:r>
      <w:r>
        <w:rPr>
          <w:color w:val="3D3C3D"/>
        </w:rPr>
        <w:t>38</w:t>
      </w:r>
      <w:r>
        <w:rPr>
          <w:color w:val="3D3C3D"/>
          <w:spacing w:val="23"/>
        </w:rPr>
        <w:t xml:space="preserve"> </w:t>
      </w:r>
      <w:r>
        <w:rPr>
          <w:color w:val="3D3C3D"/>
        </w:rPr>
        <w:t>пар,</w:t>
      </w:r>
    </w:p>
    <w:p w:rsidR="000A5269" w:rsidRDefault="00B43DD3">
      <w:pPr>
        <w:pStyle w:val="a3"/>
        <w:ind w:left="241" w:right="771" w:hanging="1"/>
      </w:pPr>
      <w:r>
        <w:rPr>
          <w:color w:val="3D3C3D"/>
        </w:rPr>
        <w:t>денег – 18000 рублей, пиналов</w:t>
      </w:r>
      <w:r>
        <w:rPr>
          <w:color w:val="3D3C3D"/>
          <w:vertAlign w:val="superscript"/>
        </w:rPr>
        <w:t>314</w:t>
      </w:r>
      <w:r>
        <w:rPr>
          <w:color w:val="3D3C3D"/>
        </w:rPr>
        <w:t xml:space="preserve"> 148, учебников 306, карандашей 179 шт., ручек 218 шт. Все собранные подарки розданы детям фронтовиков. Всего выдано 2863 человекам.</w:t>
      </w:r>
    </w:p>
    <w:p w:rsidR="000A5269" w:rsidRDefault="00B43DD3">
      <w:pPr>
        <w:pStyle w:val="a3"/>
        <w:ind w:left="240" w:right="770" w:firstLine="282"/>
      </w:pPr>
      <w:r>
        <w:rPr>
          <w:color w:val="3D3C3D"/>
        </w:rPr>
        <w:t>В райцентре было организовано общественное питание в столовой на 128 чел., которая все время работает. В 65 школах проведены детские утренники, где проводились беседы участниками Отечественной войны. Всего охвачено беседами 5680 чел. детей, после чего вручались подарки детям, и часть подарков была вручена детям на квартирах.</w:t>
      </w:r>
    </w:p>
    <w:p w:rsidR="000A5269" w:rsidRDefault="00B43DD3">
      <w:pPr>
        <w:pStyle w:val="a3"/>
        <w:ind w:left="523" w:right="1818"/>
      </w:pPr>
      <w:r>
        <w:rPr>
          <w:color w:val="3D3C3D"/>
        </w:rPr>
        <w:t>В</w:t>
      </w:r>
      <w:r>
        <w:rPr>
          <w:color w:val="3D3C3D"/>
          <w:spacing w:val="-7"/>
        </w:rPr>
        <w:t xml:space="preserve"> </w:t>
      </w:r>
      <w:r>
        <w:rPr>
          <w:color w:val="3D3C3D"/>
        </w:rPr>
        <w:t>38</w:t>
      </w:r>
      <w:r>
        <w:rPr>
          <w:color w:val="3D3C3D"/>
          <w:spacing w:val="-6"/>
        </w:rPr>
        <w:t xml:space="preserve"> </w:t>
      </w:r>
      <w:r>
        <w:rPr>
          <w:color w:val="3D3C3D"/>
        </w:rPr>
        <w:t>сельских</w:t>
      </w:r>
      <w:r>
        <w:rPr>
          <w:color w:val="3D3C3D"/>
          <w:spacing w:val="-7"/>
        </w:rPr>
        <w:t xml:space="preserve"> </w:t>
      </w:r>
      <w:r>
        <w:rPr>
          <w:color w:val="3D3C3D"/>
        </w:rPr>
        <w:t>школах</w:t>
      </w:r>
      <w:r>
        <w:rPr>
          <w:color w:val="3D3C3D"/>
          <w:spacing w:val="-6"/>
        </w:rPr>
        <w:t xml:space="preserve"> </w:t>
      </w:r>
      <w:r>
        <w:rPr>
          <w:color w:val="3D3C3D"/>
        </w:rPr>
        <w:t>также</w:t>
      </w:r>
      <w:r>
        <w:rPr>
          <w:color w:val="3D3C3D"/>
          <w:spacing w:val="-7"/>
        </w:rPr>
        <w:t xml:space="preserve"> </w:t>
      </w:r>
      <w:r>
        <w:rPr>
          <w:color w:val="3D3C3D"/>
        </w:rPr>
        <w:t>были</w:t>
      </w:r>
      <w:r>
        <w:rPr>
          <w:color w:val="3D3C3D"/>
          <w:spacing w:val="-9"/>
        </w:rPr>
        <w:t xml:space="preserve"> </w:t>
      </w:r>
      <w:r>
        <w:rPr>
          <w:color w:val="3D3C3D"/>
        </w:rPr>
        <w:t>организованы</w:t>
      </w:r>
      <w:r>
        <w:rPr>
          <w:color w:val="3D3C3D"/>
          <w:spacing w:val="-6"/>
        </w:rPr>
        <w:t xml:space="preserve"> </w:t>
      </w:r>
      <w:r>
        <w:rPr>
          <w:color w:val="3D3C3D"/>
        </w:rPr>
        <w:t>горячие</w:t>
      </w:r>
      <w:r>
        <w:rPr>
          <w:color w:val="3D3C3D"/>
          <w:spacing w:val="-7"/>
        </w:rPr>
        <w:t xml:space="preserve"> </w:t>
      </w:r>
      <w:r>
        <w:rPr>
          <w:color w:val="3D3C3D"/>
        </w:rPr>
        <w:t>завтраки. О чем и сообщаем Вам.</w:t>
      </w:r>
    </w:p>
    <w:p w:rsidR="000A5269" w:rsidRDefault="00B43DD3">
      <w:pPr>
        <w:ind w:left="523" w:right="1413" w:hanging="1"/>
        <w:jc w:val="both"/>
        <w:rPr>
          <w:i/>
          <w:sz w:val="28"/>
        </w:rPr>
      </w:pPr>
      <w:r>
        <w:rPr>
          <w:color w:val="3D3C3D"/>
          <w:sz w:val="28"/>
        </w:rPr>
        <w:t>Подпись:</w:t>
      </w:r>
      <w:r>
        <w:rPr>
          <w:color w:val="3D3C3D"/>
          <w:spacing w:val="-2"/>
          <w:sz w:val="28"/>
        </w:rPr>
        <w:t xml:space="preserve"> </w:t>
      </w:r>
      <w:r>
        <w:rPr>
          <w:i/>
          <w:color w:val="3D3C3D"/>
          <w:sz w:val="28"/>
        </w:rPr>
        <w:t>Комаров</w:t>
      </w:r>
      <w:r>
        <w:rPr>
          <w:color w:val="3D3C3D"/>
          <w:sz w:val="28"/>
        </w:rPr>
        <w:t>,</w:t>
      </w:r>
      <w:r>
        <w:rPr>
          <w:color w:val="3D3C3D"/>
          <w:spacing w:val="-5"/>
          <w:sz w:val="28"/>
        </w:rPr>
        <w:t xml:space="preserve"> </w:t>
      </w:r>
      <w:r>
        <w:rPr>
          <w:color w:val="3D3C3D"/>
          <w:sz w:val="28"/>
        </w:rPr>
        <w:t>зав.</w:t>
      </w:r>
      <w:r>
        <w:rPr>
          <w:color w:val="3D3C3D"/>
          <w:spacing w:val="-5"/>
          <w:sz w:val="28"/>
        </w:rPr>
        <w:t xml:space="preserve"> </w:t>
      </w:r>
      <w:r>
        <w:rPr>
          <w:color w:val="3D3C3D"/>
          <w:sz w:val="28"/>
        </w:rPr>
        <w:t>военным</w:t>
      </w:r>
      <w:r>
        <w:rPr>
          <w:color w:val="3D3C3D"/>
          <w:spacing w:val="-7"/>
          <w:sz w:val="28"/>
        </w:rPr>
        <w:t xml:space="preserve"> </w:t>
      </w:r>
      <w:r>
        <w:rPr>
          <w:color w:val="3D3C3D"/>
          <w:sz w:val="28"/>
        </w:rPr>
        <w:t>отделом</w:t>
      </w:r>
      <w:r>
        <w:rPr>
          <w:color w:val="3D3C3D"/>
          <w:spacing w:val="-4"/>
          <w:sz w:val="28"/>
        </w:rPr>
        <w:t xml:space="preserve"> </w:t>
      </w:r>
      <w:r>
        <w:rPr>
          <w:color w:val="3D3C3D"/>
          <w:sz w:val="28"/>
        </w:rPr>
        <w:t>Куртамышского</w:t>
      </w:r>
      <w:r>
        <w:rPr>
          <w:color w:val="3D3C3D"/>
          <w:spacing w:val="-3"/>
          <w:sz w:val="28"/>
        </w:rPr>
        <w:t xml:space="preserve"> </w:t>
      </w:r>
      <w:r>
        <w:rPr>
          <w:color w:val="3D3C3D"/>
          <w:sz w:val="28"/>
        </w:rPr>
        <w:t>РК</w:t>
      </w:r>
      <w:r>
        <w:rPr>
          <w:color w:val="3D3C3D"/>
          <w:spacing w:val="-1"/>
          <w:sz w:val="28"/>
        </w:rPr>
        <w:t xml:space="preserve"> </w:t>
      </w:r>
      <w:r>
        <w:rPr>
          <w:color w:val="3D3C3D"/>
          <w:sz w:val="28"/>
        </w:rPr>
        <w:t xml:space="preserve">ВКП(б) </w:t>
      </w:r>
      <w:r>
        <w:rPr>
          <w:i/>
          <w:color w:val="3D3C3D"/>
          <w:sz w:val="28"/>
        </w:rPr>
        <w:t>Помета</w:t>
      </w:r>
      <w:r>
        <w:rPr>
          <w:color w:val="3D3C3D"/>
          <w:sz w:val="28"/>
        </w:rPr>
        <w:t>:</w:t>
      </w:r>
      <w:r>
        <w:rPr>
          <w:color w:val="3D3C3D"/>
          <w:spacing w:val="-4"/>
          <w:sz w:val="28"/>
        </w:rPr>
        <w:t xml:space="preserve"> </w:t>
      </w:r>
      <w:r>
        <w:rPr>
          <w:color w:val="3D3C3D"/>
          <w:sz w:val="28"/>
        </w:rPr>
        <w:t>[В]</w:t>
      </w:r>
      <w:r>
        <w:rPr>
          <w:color w:val="3D3C3D"/>
          <w:spacing w:val="-7"/>
          <w:sz w:val="28"/>
        </w:rPr>
        <w:t xml:space="preserve"> </w:t>
      </w:r>
      <w:r>
        <w:rPr>
          <w:color w:val="3D3C3D"/>
          <w:sz w:val="28"/>
        </w:rPr>
        <w:t>Д[ело</w:t>
      </w:r>
      <w:r>
        <w:rPr>
          <w:color w:val="3D3C3D"/>
          <w:spacing w:val="-7"/>
          <w:sz w:val="28"/>
        </w:rPr>
        <w:t xml:space="preserve"> </w:t>
      </w:r>
      <w:r>
        <w:rPr>
          <w:color w:val="3D3C3D"/>
          <w:sz w:val="28"/>
        </w:rPr>
        <w:t>–</w:t>
      </w:r>
      <w:r>
        <w:rPr>
          <w:color w:val="3D3C3D"/>
          <w:spacing w:val="-4"/>
          <w:sz w:val="28"/>
        </w:rPr>
        <w:t xml:space="preserve"> </w:t>
      </w:r>
      <w:r>
        <w:rPr>
          <w:color w:val="3D3C3D"/>
          <w:sz w:val="28"/>
        </w:rPr>
        <w:t>Для</w:t>
      </w:r>
      <w:r>
        <w:rPr>
          <w:color w:val="3D3C3D"/>
          <w:spacing w:val="-4"/>
          <w:sz w:val="28"/>
        </w:rPr>
        <w:t xml:space="preserve"> </w:t>
      </w:r>
      <w:r>
        <w:rPr>
          <w:color w:val="3D3C3D"/>
          <w:sz w:val="28"/>
        </w:rPr>
        <w:t>сведения,</w:t>
      </w:r>
      <w:r>
        <w:rPr>
          <w:color w:val="3D3C3D"/>
          <w:spacing w:val="-8"/>
          <w:sz w:val="28"/>
        </w:rPr>
        <w:t xml:space="preserve"> </w:t>
      </w:r>
      <w:r>
        <w:rPr>
          <w:color w:val="3D3C3D"/>
          <w:sz w:val="28"/>
        </w:rPr>
        <w:t>подпись</w:t>
      </w:r>
      <w:r>
        <w:rPr>
          <w:color w:val="3D3C3D"/>
          <w:spacing w:val="-5"/>
          <w:sz w:val="28"/>
        </w:rPr>
        <w:t xml:space="preserve"> </w:t>
      </w:r>
      <w:r>
        <w:rPr>
          <w:i/>
          <w:color w:val="3D3C3D"/>
          <w:sz w:val="28"/>
        </w:rPr>
        <w:t>Ф.</w:t>
      </w:r>
      <w:r>
        <w:rPr>
          <w:i/>
          <w:color w:val="3D3C3D"/>
          <w:spacing w:val="-6"/>
          <w:sz w:val="28"/>
        </w:rPr>
        <w:t xml:space="preserve"> </w:t>
      </w:r>
      <w:r>
        <w:rPr>
          <w:i/>
          <w:color w:val="3D3C3D"/>
          <w:sz w:val="28"/>
        </w:rPr>
        <w:t>Белослудцев</w:t>
      </w:r>
      <w:r>
        <w:rPr>
          <w:color w:val="3D3C3D"/>
          <w:sz w:val="28"/>
        </w:rPr>
        <w:t>,</w:t>
      </w:r>
      <w:r>
        <w:rPr>
          <w:color w:val="3D3C3D"/>
          <w:spacing w:val="-6"/>
          <w:sz w:val="28"/>
        </w:rPr>
        <w:t xml:space="preserve"> </w:t>
      </w:r>
      <w:r>
        <w:rPr>
          <w:color w:val="3D3C3D"/>
          <w:sz w:val="28"/>
        </w:rPr>
        <w:t>8/III-44</w:t>
      </w:r>
      <w:r>
        <w:rPr>
          <w:color w:val="3D3C3D"/>
          <w:spacing w:val="-4"/>
          <w:sz w:val="28"/>
        </w:rPr>
        <w:t xml:space="preserve"> </w:t>
      </w:r>
      <w:r>
        <w:rPr>
          <w:color w:val="3D3C3D"/>
          <w:sz w:val="28"/>
        </w:rPr>
        <w:t xml:space="preserve">г. </w:t>
      </w:r>
      <w:r w:rsidR="00DF3813">
        <w:rPr>
          <w:i/>
          <w:color w:val="3D3C3D"/>
          <w:sz w:val="28"/>
        </w:rPr>
        <w:t>ГАСПИ</w:t>
      </w:r>
      <w:r>
        <w:rPr>
          <w:i/>
          <w:color w:val="3D3C3D"/>
          <w:sz w:val="28"/>
        </w:rPr>
        <w:t>КО. Ф. 166. Оп. 2. Д. 301. Л. 52.</w:t>
      </w:r>
    </w:p>
    <w:p w:rsidR="000A5269" w:rsidRDefault="000A5269">
      <w:pPr>
        <w:pStyle w:val="a3"/>
        <w:jc w:val="left"/>
        <w:rPr>
          <w:i/>
        </w:rPr>
      </w:pPr>
    </w:p>
    <w:p w:rsidR="000A5269" w:rsidRDefault="000A5269">
      <w:pPr>
        <w:pStyle w:val="a3"/>
        <w:spacing w:before="310"/>
        <w:jc w:val="left"/>
        <w:rPr>
          <w:i/>
        </w:rPr>
      </w:pPr>
    </w:p>
    <w:p w:rsidR="000A5269" w:rsidRDefault="00B43DD3">
      <w:pPr>
        <w:pStyle w:val="4"/>
        <w:ind w:left="489" w:right="1028" w:hanging="2"/>
      </w:pPr>
      <w:bookmarkStart w:id="30" w:name="_TOC_250051"/>
      <w:r>
        <w:rPr>
          <w:color w:val="3D3C3D"/>
        </w:rPr>
        <w:t>№ 61. Записка Курганского облвоенкома Чибаря и начальника политотдела</w:t>
      </w:r>
      <w:r>
        <w:rPr>
          <w:color w:val="3D3C3D"/>
          <w:spacing w:val="-11"/>
        </w:rPr>
        <w:t xml:space="preserve"> </w:t>
      </w:r>
      <w:r>
        <w:rPr>
          <w:color w:val="3D3C3D"/>
        </w:rPr>
        <w:t>облвоенкомата</w:t>
      </w:r>
      <w:r>
        <w:rPr>
          <w:color w:val="3D3C3D"/>
          <w:spacing w:val="-10"/>
        </w:rPr>
        <w:t xml:space="preserve"> </w:t>
      </w:r>
      <w:r>
        <w:rPr>
          <w:color w:val="3D3C3D"/>
        </w:rPr>
        <w:t>Банника</w:t>
      </w:r>
      <w:r>
        <w:rPr>
          <w:color w:val="3D3C3D"/>
          <w:spacing w:val="-13"/>
        </w:rPr>
        <w:t xml:space="preserve"> </w:t>
      </w:r>
      <w:r>
        <w:rPr>
          <w:color w:val="3D3C3D"/>
        </w:rPr>
        <w:t>секретарю</w:t>
      </w:r>
      <w:r>
        <w:rPr>
          <w:color w:val="3D3C3D"/>
          <w:spacing w:val="-12"/>
        </w:rPr>
        <w:t xml:space="preserve"> </w:t>
      </w:r>
      <w:r>
        <w:rPr>
          <w:color w:val="3D3C3D"/>
        </w:rPr>
        <w:t>Курганского</w:t>
      </w:r>
      <w:r>
        <w:rPr>
          <w:color w:val="3D3C3D"/>
          <w:spacing w:val="-13"/>
        </w:rPr>
        <w:t xml:space="preserve"> </w:t>
      </w:r>
      <w:r>
        <w:rPr>
          <w:color w:val="3D3C3D"/>
        </w:rPr>
        <w:t>обкома ВКП(б)</w:t>
      </w:r>
      <w:r>
        <w:rPr>
          <w:color w:val="3D3C3D"/>
          <w:spacing w:val="-6"/>
        </w:rPr>
        <w:t xml:space="preserve"> </w:t>
      </w:r>
      <w:r>
        <w:rPr>
          <w:color w:val="3D3C3D"/>
        </w:rPr>
        <w:t>Дерябину</w:t>
      </w:r>
      <w:r>
        <w:rPr>
          <w:color w:val="3D3C3D"/>
          <w:spacing w:val="-7"/>
        </w:rPr>
        <w:t xml:space="preserve"> </w:t>
      </w:r>
      <w:r>
        <w:rPr>
          <w:color w:val="3D3C3D"/>
        </w:rPr>
        <w:t>С.А.</w:t>
      </w:r>
      <w:r>
        <w:rPr>
          <w:color w:val="3D3C3D"/>
          <w:spacing w:val="-7"/>
        </w:rPr>
        <w:t xml:space="preserve"> </w:t>
      </w:r>
      <w:r>
        <w:rPr>
          <w:color w:val="3D3C3D"/>
        </w:rPr>
        <w:t>о</w:t>
      </w:r>
      <w:r>
        <w:rPr>
          <w:color w:val="3D3C3D"/>
          <w:spacing w:val="-5"/>
        </w:rPr>
        <w:t xml:space="preserve"> </w:t>
      </w:r>
      <w:r>
        <w:rPr>
          <w:color w:val="3D3C3D"/>
        </w:rPr>
        <w:t>необходимости</w:t>
      </w:r>
      <w:r>
        <w:rPr>
          <w:color w:val="3D3C3D"/>
          <w:spacing w:val="-7"/>
        </w:rPr>
        <w:t xml:space="preserve"> </w:t>
      </w:r>
      <w:r>
        <w:rPr>
          <w:color w:val="3D3C3D"/>
        </w:rPr>
        <w:t>организовать</w:t>
      </w:r>
      <w:r>
        <w:rPr>
          <w:color w:val="3D3C3D"/>
          <w:spacing w:val="-5"/>
        </w:rPr>
        <w:t xml:space="preserve"> </w:t>
      </w:r>
      <w:r>
        <w:rPr>
          <w:color w:val="3D3C3D"/>
        </w:rPr>
        <w:t>сбор</w:t>
      </w:r>
      <w:r>
        <w:rPr>
          <w:color w:val="3D3C3D"/>
          <w:spacing w:val="-6"/>
        </w:rPr>
        <w:t xml:space="preserve"> </w:t>
      </w:r>
      <w:r>
        <w:rPr>
          <w:color w:val="3D3C3D"/>
        </w:rPr>
        <w:t>средств</w:t>
      </w:r>
      <w:r>
        <w:rPr>
          <w:color w:val="3D3C3D"/>
          <w:spacing w:val="-7"/>
        </w:rPr>
        <w:t xml:space="preserve"> </w:t>
      </w:r>
      <w:bookmarkEnd w:id="30"/>
      <w:r>
        <w:rPr>
          <w:color w:val="3D3C3D"/>
        </w:rPr>
        <w:t>на первомайские подарки детям фронтовиков</w:t>
      </w:r>
    </w:p>
    <w:p w:rsidR="000A5269" w:rsidRDefault="00B43DD3">
      <w:pPr>
        <w:pStyle w:val="a3"/>
        <w:spacing w:line="315" w:lineRule="exact"/>
        <w:ind w:right="771"/>
        <w:jc w:val="right"/>
      </w:pPr>
      <w:r>
        <w:rPr>
          <w:color w:val="3D3C3D"/>
        </w:rPr>
        <w:t>27</w:t>
      </w:r>
      <w:r>
        <w:rPr>
          <w:color w:val="3D3C3D"/>
          <w:spacing w:val="-2"/>
        </w:rPr>
        <w:t xml:space="preserve"> </w:t>
      </w:r>
      <w:r>
        <w:rPr>
          <w:color w:val="3D3C3D"/>
        </w:rPr>
        <w:t>марта</w:t>
      </w:r>
      <w:r>
        <w:rPr>
          <w:color w:val="3D3C3D"/>
          <w:spacing w:val="-6"/>
        </w:rPr>
        <w:t xml:space="preserve"> </w:t>
      </w:r>
      <w:r>
        <w:rPr>
          <w:color w:val="3D3C3D"/>
        </w:rPr>
        <w:t>1944</w:t>
      </w:r>
      <w:r>
        <w:rPr>
          <w:color w:val="3D3C3D"/>
          <w:spacing w:val="-1"/>
        </w:rPr>
        <w:t xml:space="preserve"> </w:t>
      </w:r>
      <w:r>
        <w:rPr>
          <w:color w:val="3D3C3D"/>
          <w:spacing w:val="-5"/>
        </w:rPr>
        <w:t>г.</w:t>
      </w:r>
    </w:p>
    <w:p w:rsidR="000A5269" w:rsidRDefault="000A5269">
      <w:pPr>
        <w:pStyle w:val="a3"/>
        <w:spacing w:before="47"/>
        <w:jc w:val="left"/>
      </w:pPr>
    </w:p>
    <w:p w:rsidR="000A5269" w:rsidRDefault="00B43DD3">
      <w:pPr>
        <w:pStyle w:val="a3"/>
        <w:ind w:left="241" w:right="769" w:firstLine="282"/>
      </w:pPr>
      <w:r>
        <w:rPr>
          <w:color w:val="3D3C3D"/>
        </w:rPr>
        <w:t>В связи с приближающимся международным пролетарским праздником днем «1-го МАЯ», *прошу дать указания городским и районным партийным организациям организовать среди трудящихся сбор средств на</w:t>
      </w:r>
      <w:r>
        <w:rPr>
          <w:color w:val="3D3C3D"/>
          <w:spacing w:val="40"/>
        </w:rPr>
        <w:t xml:space="preserve"> </w:t>
      </w:r>
      <w:r>
        <w:rPr>
          <w:color w:val="3D3C3D"/>
        </w:rPr>
        <w:t>преподнесение первомайских подарков детям фронтовиков,*</w:t>
      </w:r>
      <w:r>
        <w:rPr>
          <w:color w:val="3D3C3D"/>
          <w:vertAlign w:val="superscript"/>
        </w:rPr>
        <w:t>315</w:t>
      </w:r>
      <w:r>
        <w:rPr>
          <w:color w:val="3D3C3D"/>
        </w:rPr>
        <w:t xml:space="preserve"> поручив соответствующим организациям за счет собранных средств заблаговременно изготовить</w:t>
      </w:r>
      <w:r>
        <w:rPr>
          <w:color w:val="3D3C3D"/>
          <w:spacing w:val="-1"/>
        </w:rPr>
        <w:t xml:space="preserve"> </w:t>
      </w:r>
      <w:r>
        <w:rPr>
          <w:color w:val="3D3C3D"/>
        </w:rPr>
        <w:t>кондитерских</w:t>
      </w:r>
      <w:r>
        <w:rPr>
          <w:color w:val="3D3C3D"/>
          <w:spacing w:val="-4"/>
        </w:rPr>
        <w:t xml:space="preserve"> </w:t>
      </w:r>
      <w:r>
        <w:rPr>
          <w:color w:val="3D3C3D"/>
        </w:rPr>
        <w:t>изделий,</w:t>
      </w:r>
      <w:r>
        <w:rPr>
          <w:color w:val="3D3C3D"/>
          <w:spacing w:val="-2"/>
        </w:rPr>
        <w:t xml:space="preserve"> </w:t>
      </w:r>
      <w:r>
        <w:rPr>
          <w:color w:val="3D3C3D"/>
        </w:rPr>
        <w:t>прянников</w:t>
      </w:r>
      <w:r>
        <w:rPr>
          <w:color w:val="3D3C3D"/>
          <w:vertAlign w:val="superscript"/>
        </w:rPr>
        <w:t>316</w:t>
      </w:r>
      <w:r>
        <w:rPr>
          <w:color w:val="3D3C3D"/>
        </w:rPr>
        <w:t>,</w:t>
      </w:r>
      <w:r>
        <w:rPr>
          <w:color w:val="3D3C3D"/>
          <w:spacing w:val="-2"/>
        </w:rPr>
        <w:t xml:space="preserve"> </w:t>
      </w:r>
      <w:r>
        <w:rPr>
          <w:color w:val="3D3C3D"/>
        </w:rPr>
        <w:t>конфект</w:t>
      </w:r>
      <w:r>
        <w:rPr>
          <w:color w:val="3D3C3D"/>
          <w:vertAlign w:val="superscript"/>
        </w:rPr>
        <w:t>317</w:t>
      </w:r>
      <w:r>
        <w:rPr>
          <w:color w:val="3D3C3D"/>
        </w:rPr>
        <w:t>,</w:t>
      </w:r>
      <w:r>
        <w:rPr>
          <w:color w:val="3D3C3D"/>
          <w:spacing w:val="-2"/>
        </w:rPr>
        <w:t xml:space="preserve"> </w:t>
      </w:r>
      <w:r>
        <w:rPr>
          <w:color w:val="3D3C3D"/>
        </w:rPr>
        <w:t>мясных</w:t>
      </w:r>
      <w:r>
        <w:rPr>
          <w:color w:val="3D3C3D"/>
          <w:spacing w:val="-1"/>
        </w:rPr>
        <w:t xml:space="preserve"> </w:t>
      </w:r>
      <w:r>
        <w:rPr>
          <w:color w:val="3D3C3D"/>
        </w:rPr>
        <w:t>изделий, детской обуви, одежи, игрушек и т. д.</w:t>
      </w:r>
    </w:p>
    <w:p w:rsidR="000A5269" w:rsidRDefault="00B43DD3">
      <w:pPr>
        <w:pStyle w:val="a3"/>
        <w:spacing w:line="315" w:lineRule="exact"/>
        <w:ind w:left="523"/>
      </w:pPr>
      <w:r>
        <w:rPr>
          <w:color w:val="3D3C3D"/>
        </w:rPr>
        <w:t>Подпись:</w:t>
      </w:r>
      <w:r>
        <w:rPr>
          <w:color w:val="3D3C3D"/>
          <w:spacing w:val="-5"/>
        </w:rPr>
        <w:t xml:space="preserve"> </w:t>
      </w:r>
      <w:r>
        <w:rPr>
          <w:i/>
          <w:color w:val="3D3C3D"/>
        </w:rPr>
        <w:t>Банник</w:t>
      </w:r>
      <w:r>
        <w:rPr>
          <w:color w:val="3D3C3D"/>
        </w:rPr>
        <w:t>,</w:t>
      </w:r>
      <w:r>
        <w:rPr>
          <w:color w:val="3D3C3D"/>
          <w:spacing w:val="-7"/>
        </w:rPr>
        <w:t xml:space="preserve"> </w:t>
      </w:r>
      <w:r>
        <w:rPr>
          <w:color w:val="3D3C3D"/>
        </w:rPr>
        <w:t>начальник</w:t>
      </w:r>
      <w:r>
        <w:rPr>
          <w:color w:val="3D3C3D"/>
          <w:spacing w:val="-6"/>
        </w:rPr>
        <w:t xml:space="preserve"> </w:t>
      </w:r>
      <w:r>
        <w:rPr>
          <w:color w:val="3D3C3D"/>
        </w:rPr>
        <w:t>политотдела</w:t>
      </w:r>
      <w:r>
        <w:rPr>
          <w:color w:val="3D3C3D"/>
          <w:spacing w:val="-6"/>
        </w:rPr>
        <w:t xml:space="preserve"> </w:t>
      </w:r>
      <w:r>
        <w:rPr>
          <w:color w:val="3D3C3D"/>
        </w:rPr>
        <w:t>ОВК,</w:t>
      </w:r>
      <w:r>
        <w:rPr>
          <w:color w:val="3D3C3D"/>
          <w:spacing w:val="-6"/>
        </w:rPr>
        <w:t xml:space="preserve"> </w:t>
      </w:r>
      <w:r>
        <w:rPr>
          <w:color w:val="3D3C3D"/>
          <w:spacing w:val="-2"/>
        </w:rPr>
        <w:t>майор</w:t>
      </w:r>
      <w:r>
        <w:rPr>
          <w:color w:val="3D3C3D"/>
          <w:spacing w:val="-2"/>
          <w:vertAlign w:val="superscript"/>
        </w:rPr>
        <w:t>318</w:t>
      </w:r>
    </w:p>
    <w:p w:rsidR="000A5269" w:rsidRDefault="00B43DD3">
      <w:pPr>
        <w:pStyle w:val="a3"/>
        <w:spacing w:line="321" w:lineRule="exact"/>
        <w:ind w:left="523"/>
      </w:pPr>
      <w:r>
        <w:rPr>
          <w:i/>
          <w:color w:val="3D3C3D"/>
        </w:rPr>
        <w:t>Помета</w:t>
      </w:r>
      <w:r>
        <w:rPr>
          <w:color w:val="3D3C3D"/>
        </w:rPr>
        <w:t>:</w:t>
      </w:r>
      <w:r>
        <w:rPr>
          <w:color w:val="3D3C3D"/>
          <w:spacing w:val="-7"/>
        </w:rPr>
        <w:t xml:space="preserve"> </w:t>
      </w:r>
      <w:r>
        <w:rPr>
          <w:color w:val="3D3C3D"/>
        </w:rPr>
        <w:t>т.</w:t>
      </w:r>
      <w:r>
        <w:rPr>
          <w:color w:val="3D3C3D"/>
          <w:spacing w:val="-5"/>
        </w:rPr>
        <w:t xml:space="preserve"> </w:t>
      </w:r>
      <w:r>
        <w:rPr>
          <w:color w:val="3D3C3D"/>
        </w:rPr>
        <w:t>Косареву</w:t>
      </w:r>
      <w:r>
        <w:rPr>
          <w:color w:val="3D3C3D"/>
          <w:spacing w:val="-7"/>
        </w:rPr>
        <w:t xml:space="preserve"> </w:t>
      </w:r>
      <w:r>
        <w:rPr>
          <w:color w:val="3D3C3D"/>
        </w:rPr>
        <w:t>–</w:t>
      </w:r>
      <w:r>
        <w:rPr>
          <w:color w:val="3D3C3D"/>
          <w:spacing w:val="-4"/>
        </w:rPr>
        <w:t xml:space="preserve"> </w:t>
      </w:r>
      <w:r>
        <w:rPr>
          <w:color w:val="3D3C3D"/>
        </w:rPr>
        <w:t>подготовить</w:t>
      </w:r>
      <w:r>
        <w:rPr>
          <w:color w:val="3D3C3D"/>
          <w:spacing w:val="-5"/>
        </w:rPr>
        <w:t xml:space="preserve"> </w:t>
      </w:r>
      <w:r>
        <w:rPr>
          <w:color w:val="3D3C3D"/>
        </w:rPr>
        <w:t>указания,</w:t>
      </w:r>
      <w:r>
        <w:rPr>
          <w:color w:val="3D3C3D"/>
          <w:spacing w:val="-7"/>
        </w:rPr>
        <w:t xml:space="preserve"> </w:t>
      </w:r>
      <w:r>
        <w:rPr>
          <w:color w:val="3D3C3D"/>
        </w:rPr>
        <w:t>подпись</w:t>
      </w:r>
      <w:r>
        <w:rPr>
          <w:color w:val="3D3C3D"/>
          <w:spacing w:val="-4"/>
        </w:rPr>
        <w:t xml:space="preserve"> </w:t>
      </w:r>
      <w:r>
        <w:rPr>
          <w:i/>
          <w:color w:val="3D3C3D"/>
        </w:rPr>
        <w:t>Дерябин</w:t>
      </w:r>
      <w:r>
        <w:rPr>
          <w:color w:val="3D3C3D"/>
        </w:rPr>
        <w:t>,</w:t>
      </w:r>
      <w:r>
        <w:rPr>
          <w:color w:val="3D3C3D"/>
          <w:spacing w:val="-5"/>
        </w:rPr>
        <w:t xml:space="preserve"> </w:t>
      </w:r>
      <w:r>
        <w:rPr>
          <w:color w:val="3D3C3D"/>
          <w:spacing w:val="-2"/>
        </w:rPr>
        <w:t>30/III</w:t>
      </w:r>
    </w:p>
    <w:p w:rsidR="000A5269" w:rsidRDefault="00DF3813">
      <w:pPr>
        <w:spacing w:line="322" w:lineRule="exact"/>
        <w:ind w:left="524"/>
        <w:jc w:val="both"/>
        <w:rPr>
          <w:i/>
          <w:sz w:val="28"/>
        </w:rPr>
      </w:pPr>
      <w:r>
        <w:rPr>
          <w:i/>
          <w:color w:val="3D3C3D"/>
          <w:sz w:val="28"/>
        </w:rPr>
        <w:t>ГАСПИ</w:t>
      </w:r>
      <w:r w:rsidR="00B43DD3">
        <w:rPr>
          <w:i/>
          <w:color w:val="3D3C3D"/>
          <w:sz w:val="28"/>
        </w:rPr>
        <w:t>КО.</w:t>
      </w:r>
      <w:r w:rsidR="00B43DD3">
        <w:rPr>
          <w:i/>
          <w:color w:val="3D3C3D"/>
          <w:spacing w:val="-4"/>
          <w:sz w:val="28"/>
        </w:rPr>
        <w:t xml:space="preserve"> </w:t>
      </w:r>
      <w:r w:rsidR="00B43DD3">
        <w:rPr>
          <w:i/>
          <w:color w:val="3D3C3D"/>
          <w:sz w:val="28"/>
        </w:rPr>
        <w:t>Ф.</w:t>
      </w:r>
      <w:r w:rsidR="00B43DD3">
        <w:rPr>
          <w:i/>
          <w:color w:val="3D3C3D"/>
          <w:spacing w:val="-5"/>
          <w:sz w:val="28"/>
        </w:rPr>
        <w:t xml:space="preserve"> </w:t>
      </w:r>
      <w:r w:rsidR="00B43DD3">
        <w:rPr>
          <w:i/>
          <w:color w:val="3D3C3D"/>
          <w:sz w:val="28"/>
        </w:rPr>
        <w:t>166.</w:t>
      </w:r>
      <w:r w:rsidR="00B43DD3">
        <w:rPr>
          <w:i/>
          <w:color w:val="3D3C3D"/>
          <w:spacing w:val="-5"/>
          <w:sz w:val="28"/>
        </w:rPr>
        <w:t xml:space="preserve"> </w:t>
      </w:r>
      <w:r w:rsidR="00B43DD3">
        <w:rPr>
          <w:i/>
          <w:color w:val="3D3C3D"/>
          <w:sz w:val="28"/>
        </w:rPr>
        <w:t>Оп.</w:t>
      </w:r>
      <w:r w:rsidR="00B43DD3">
        <w:rPr>
          <w:i/>
          <w:color w:val="3D3C3D"/>
          <w:spacing w:val="-5"/>
          <w:sz w:val="28"/>
        </w:rPr>
        <w:t xml:space="preserve"> </w:t>
      </w:r>
      <w:r w:rsidR="00B43DD3">
        <w:rPr>
          <w:i/>
          <w:color w:val="3D3C3D"/>
          <w:sz w:val="28"/>
        </w:rPr>
        <w:t>2.</w:t>
      </w:r>
      <w:r w:rsidR="00B43DD3">
        <w:rPr>
          <w:i/>
          <w:color w:val="3D3C3D"/>
          <w:spacing w:val="-5"/>
          <w:sz w:val="28"/>
        </w:rPr>
        <w:t xml:space="preserve"> </w:t>
      </w:r>
      <w:r w:rsidR="00B43DD3">
        <w:rPr>
          <w:i/>
          <w:color w:val="3D3C3D"/>
          <w:sz w:val="28"/>
        </w:rPr>
        <w:t>Д.</w:t>
      </w:r>
      <w:r w:rsidR="00B43DD3">
        <w:rPr>
          <w:i/>
          <w:color w:val="3D3C3D"/>
          <w:spacing w:val="-5"/>
          <w:sz w:val="28"/>
        </w:rPr>
        <w:t xml:space="preserve"> </w:t>
      </w:r>
      <w:r w:rsidR="00B43DD3">
        <w:rPr>
          <w:i/>
          <w:color w:val="3D3C3D"/>
          <w:sz w:val="28"/>
        </w:rPr>
        <w:t>301.</w:t>
      </w:r>
      <w:r w:rsidR="00B43DD3">
        <w:rPr>
          <w:i/>
          <w:color w:val="3D3C3D"/>
          <w:spacing w:val="-5"/>
          <w:sz w:val="28"/>
        </w:rPr>
        <w:t xml:space="preserve"> </w:t>
      </w:r>
      <w:r w:rsidR="00B43DD3">
        <w:rPr>
          <w:i/>
          <w:color w:val="3D3C3D"/>
          <w:sz w:val="28"/>
        </w:rPr>
        <w:t>Л.</w:t>
      </w:r>
      <w:r w:rsidR="00B43DD3">
        <w:rPr>
          <w:i/>
          <w:color w:val="3D3C3D"/>
          <w:spacing w:val="-4"/>
          <w:sz w:val="28"/>
        </w:rPr>
        <w:t xml:space="preserve"> </w:t>
      </w:r>
      <w:r w:rsidR="00B43DD3">
        <w:rPr>
          <w:i/>
          <w:color w:val="3D3C3D"/>
          <w:spacing w:val="-5"/>
          <w:sz w:val="28"/>
        </w:rPr>
        <w:t>63.</w:t>
      </w: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B43DD3">
      <w:pPr>
        <w:pStyle w:val="a3"/>
        <w:spacing w:before="27"/>
        <w:jc w:val="left"/>
        <w:rPr>
          <w:i/>
          <w:sz w:val="20"/>
        </w:rPr>
      </w:pPr>
      <w:r>
        <w:rPr>
          <w:i/>
          <w:noProof/>
          <w:sz w:val="20"/>
          <w:lang w:eastAsia="ru-RU"/>
        </w:rPr>
        <mc:AlternateContent>
          <mc:Choice Requires="wps">
            <w:drawing>
              <wp:anchor distT="0" distB="0" distL="0" distR="0" simplePos="0" relativeHeight="487644672" behindDoc="1" locked="0" layoutInCell="1" allowOverlap="1" wp14:anchorId="4D720885" wp14:editId="2ABDB541">
                <wp:simplePos x="0" y="0"/>
                <wp:positionH relativeFrom="page">
                  <wp:posOffset>692912</wp:posOffset>
                </wp:positionH>
                <wp:positionV relativeFrom="paragraph">
                  <wp:posOffset>178470</wp:posOffset>
                </wp:positionV>
                <wp:extent cx="1824355" cy="9525"/>
                <wp:effectExtent l="0" t="0" r="0" b="0"/>
                <wp:wrapTopAndBottom/>
                <wp:docPr id="115" name="Graphic 1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4355" cy="9525"/>
                        </a:xfrm>
                        <a:custGeom>
                          <a:avLst/>
                          <a:gdLst/>
                          <a:ahLst/>
                          <a:cxnLst/>
                          <a:rect l="l" t="t" r="r" b="b"/>
                          <a:pathLst>
                            <a:path w="1824355" h="9525">
                              <a:moveTo>
                                <a:pt x="1823885" y="0"/>
                              </a:moveTo>
                              <a:lnTo>
                                <a:pt x="0" y="0"/>
                              </a:lnTo>
                              <a:lnTo>
                                <a:pt x="0" y="9105"/>
                              </a:lnTo>
                              <a:lnTo>
                                <a:pt x="1823885" y="9105"/>
                              </a:lnTo>
                              <a:lnTo>
                                <a:pt x="1823885" y="0"/>
                              </a:lnTo>
                              <a:close/>
                            </a:path>
                          </a:pathLst>
                        </a:custGeom>
                        <a:solidFill>
                          <a:srgbClr val="3D3C3D"/>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54.560001pt;margin-top:14.052772pt;width:143.613pt;height:.71698pt;mso-position-horizontal-relative:page;mso-position-vertical-relative:paragraph;z-index:-15671808;mso-wrap-distance-left:0;mso-wrap-distance-right:0" id="docshape114" filled="true" fillcolor="#3d3c3d" stroked="false">
                <v:fill type="solid"/>
                <w10:wrap type="topAndBottom"/>
              </v:rect>
            </w:pict>
          </mc:Fallback>
        </mc:AlternateContent>
      </w:r>
    </w:p>
    <w:p w:rsidR="000A5269" w:rsidRDefault="00B43DD3">
      <w:pPr>
        <w:spacing w:before="94" w:line="276" w:lineRule="exact"/>
        <w:ind w:left="241"/>
        <w:rPr>
          <w:sz w:val="24"/>
        </w:rPr>
      </w:pPr>
      <w:r>
        <w:rPr>
          <w:color w:val="3D3C3D"/>
          <w:sz w:val="24"/>
          <w:vertAlign w:val="superscript"/>
        </w:rPr>
        <w:t>314</w:t>
      </w:r>
      <w:r>
        <w:rPr>
          <w:color w:val="3D3C3D"/>
          <w:spacing w:val="-1"/>
          <w:sz w:val="24"/>
        </w:rPr>
        <w:t xml:space="preserve"> </w:t>
      </w:r>
      <w:r>
        <w:rPr>
          <w:color w:val="3D3C3D"/>
          <w:sz w:val="24"/>
        </w:rPr>
        <w:t>Так</w:t>
      </w:r>
      <w:r>
        <w:rPr>
          <w:color w:val="3D3C3D"/>
          <w:spacing w:val="-2"/>
          <w:sz w:val="24"/>
        </w:rPr>
        <w:t xml:space="preserve"> </w:t>
      </w:r>
      <w:r>
        <w:rPr>
          <w:color w:val="3D3C3D"/>
          <w:sz w:val="24"/>
        </w:rPr>
        <w:t>в</w:t>
      </w:r>
      <w:r>
        <w:rPr>
          <w:color w:val="3D3C3D"/>
          <w:spacing w:val="-2"/>
          <w:sz w:val="24"/>
        </w:rPr>
        <w:t xml:space="preserve"> документе.</w:t>
      </w:r>
    </w:p>
    <w:p w:rsidR="000A5269" w:rsidRDefault="00B43DD3">
      <w:pPr>
        <w:spacing w:line="275" w:lineRule="exact"/>
        <w:ind w:left="241"/>
        <w:rPr>
          <w:sz w:val="24"/>
        </w:rPr>
      </w:pPr>
      <w:r>
        <w:rPr>
          <w:color w:val="3D3C3D"/>
          <w:sz w:val="24"/>
          <w:vertAlign w:val="superscript"/>
        </w:rPr>
        <w:t>315</w:t>
      </w:r>
      <w:r>
        <w:rPr>
          <w:color w:val="3D3C3D"/>
          <w:spacing w:val="-7"/>
          <w:sz w:val="24"/>
        </w:rPr>
        <w:t xml:space="preserve"> </w:t>
      </w:r>
      <w:r>
        <w:rPr>
          <w:color w:val="3D3C3D"/>
          <w:sz w:val="24"/>
        </w:rPr>
        <w:t>Подчеркнуто</w:t>
      </w:r>
      <w:r>
        <w:rPr>
          <w:color w:val="3D3C3D"/>
          <w:spacing w:val="-9"/>
          <w:sz w:val="24"/>
        </w:rPr>
        <w:t xml:space="preserve"> </w:t>
      </w:r>
      <w:r>
        <w:rPr>
          <w:color w:val="3D3C3D"/>
          <w:sz w:val="24"/>
        </w:rPr>
        <w:t>от</w:t>
      </w:r>
      <w:r>
        <w:rPr>
          <w:color w:val="3D3C3D"/>
          <w:spacing w:val="-7"/>
          <w:sz w:val="24"/>
        </w:rPr>
        <w:t xml:space="preserve"> </w:t>
      </w:r>
      <w:r>
        <w:rPr>
          <w:color w:val="3D3C3D"/>
          <w:spacing w:val="-4"/>
          <w:sz w:val="24"/>
        </w:rPr>
        <w:t>руки.</w:t>
      </w:r>
    </w:p>
    <w:p w:rsidR="000A5269" w:rsidRDefault="00B43DD3">
      <w:pPr>
        <w:spacing w:line="275" w:lineRule="exact"/>
        <w:ind w:left="241"/>
        <w:rPr>
          <w:sz w:val="24"/>
        </w:rPr>
      </w:pPr>
      <w:r>
        <w:rPr>
          <w:color w:val="3D3C3D"/>
          <w:sz w:val="24"/>
          <w:vertAlign w:val="superscript"/>
        </w:rPr>
        <w:t>316</w:t>
      </w:r>
      <w:r>
        <w:rPr>
          <w:color w:val="3D3C3D"/>
          <w:spacing w:val="-1"/>
          <w:sz w:val="24"/>
        </w:rPr>
        <w:t xml:space="preserve"> </w:t>
      </w:r>
      <w:r>
        <w:rPr>
          <w:color w:val="3D3C3D"/>
          <w:sz w:val="24"/>
        </w:rPr>
        <w:t>Так</w:t>
      </w:r>
      <w:r>
        <w:rPr>
          <w:color w:val="3D3C3D"/>
          <w:spacing w:val="-2"/>
          <w:sz w:val="24"/>
        </w:rPr>
        <w:t xml:space="preserve"> </w:t>
      </w:r>
      <w:r>
        <w:rPr>
          <w:color w:val="3D3C3D"/>
          <w:sz w:val="24"/>
        </w:rPr>
        <w:t>в</w:t>
      </w:r>
      <w:r>
        <w:rPr>
          <w:color w:val="3D3C3D"/>
          <w:spacing w:val="-2"/>
          <w:sz w:val="24"/>
        </w:rPr>
        <w:t xml:space="preserve"> документе.</w:t>
      </w:r>
    </w:p>
    <w:p w:rsidR="000A5269" w:rsidRDefault="00B43DD3">
      <w:pPr>
        <w:spacing w:line="275" w:lineRule="exact"/>
        <w:ind w:left="241"/>
        <w:rPr>
          <w:sz w:val="24"/>
        </w:rPr>
      </w:pPr>
      <w:r>
        <w:rPr>
          <w:color w:val="3D3C3D"/>
          <w:sz w:val="24"/>
          <w:vertAlign w:val="superscript"/>
        </w:rPr>
        <w:t>317</w:t>
      </w:r>
      <w:r>
        <w:rPr>
          <w:color w:val="3D3C3D"/>
          <w:spacing w:val="-1"/>
          <w:sz w:val="24"/>
        </w:rPr>
        <w:t xml:space="preserve"> </w:t>
      </w:r>
      <w:r>
        <w:rPr>
          <w:color w:val="3D3C3D"/>
          <w:sz w:val="24"/>
        </w:rPr>
        <w:t>Так</w:t>
      </w:r>
      <w:r>
        <w:rPr>
          <w:color w:val="3D3C3D"/>
          <w:spacing w:val="-2"/>
          <w:sz w:val="24"/>
        </w:rPr>
        <w:t xml:space="preserve"> </w:t>
      </w:r>
      <w:r>
        <w:rPr>
          <w:color w:val="3D3C3D"/>
          <w:sz w:val="24"/>
        </w:rPr>
        <w:t>в</w:t>
      </w:r>
      <w:r>
        <w:rPr>
          <w:color w:val="3D3C3D"/>
          <w:spacing w:val="-2"/>
          <w:sz w:val="24"/>
        </w:rPr>
        <w:t xml:space="preserve"> документе.</w:t>
      </w:r>
    </w:p>
    <w:p w:rsidR="000A5269" w:rsidRDefault="00B43DD3">
      <w:pPr>
        <w:spacing w:line="276" w:lineRule="exact"/>
        <w:ind w:left="241"/>
        <w:rPr>
          <w:sz w:val="24"/>
        </w:rPr>
      </w:pPr>
      <w:r>
        <w:rPr>
          <w:color w:val="3D3C3D"/>
          <w:sz w:val="24"/>
          <w:vertAlign w:val="superscript"/>
        </w:rPr>
        <w:t>318</w:t>
      </w:r>
      <w:r>
        <w:rPr>
          <w:color w:val="3D3C3D"/>
          <w:spacing w:val="-10"/>
          <w:sz w:val="24"/>
        </w:rPr>
        <w:t xml:space="preserve"> </w:t>
      </w:r>
      <w:r>
        <w:rPr>
          <w:color w:val="3D3C3D"/>
          <w:sz w:val="24"/>
        </w:rPr>
        <w:t>Напротив</w:t>
      </w:r>
      <w:r>
        <w:rPr>
          <w:color w:val="3D3C3D"/>
          <w:spacing w:val="-8"/>
          <w:sz w:val="24"/>
        </w:rPr>
        <w:t xml:space="preserve"> </w:t>
      </w:r>
      <w:r>
        <w:rPr>
          <w:color w:val="3D3C3D"/>
          <w:sz w:val="24"/>
        </w:rPr>
        <w:t>фамилии</w:t>
      </w:r>
      <w:r>
        <w:rPr>
          <w:color w:val="3D3C3D"/>
          <w:spacing w:val="-8"/>
          <w:sz w:val="24"/>
        </w:rPr>
        <w:t xml:space="preserve"> </w:t>
      </w:r>
      <w:r>
        <w:rPr>
          <w:color w:val="3D3C3D"/>
          <w:sz w:val="24"/>
        </w:rPr>
        <w:t>Чибаря</w:t>
      </w:r>
      <w:r>
        <w:rPr>
          <w:color w:val="3D3C3D"/>
          <w:spacing w:val="-9"/>
          <w:sz w:val="24"/>
        </w:rPr>
        <w:t xml:space="preserve"> </w:t>
      </w:r>
      <w:r>
        <w:rPr>
          <w:color w:val="3D3C3D"/>
          <w:sz w:val="24"/>
        </w:rPr>
        <w:t>подпись</w:t>
      </w:r>
      <w:r>
        <w:rPr>
          <w:color w:val="3D3C3D"/>
          <w:spacing w:val="-9"/>
          <w:sz w:val="24"/>
        </w:rPr>
        <w:t xml:space="preserve"> </w:t>
      </w:r>
      <w:r>
        <w:rPr>
          <w:color w:val="3D3C3D"/>
          <w:spacing w:val="-2"/>
          <w:sz w:val="24"/>
        </w:rPr>
        <w:t>отсутствует.</w:t>
      </w:r>
    </w:p>
    <w:p w:rsidR="000A5269" w:rsidRDefault="000A5269">
      <w:pPr>
        <w:spacing w:line="276" w:lineRule="exact"/>
        <w:rPr>
          <w:sz w:val="24"/>
        </w:rPr>
        <w:sectPr w:rsidR="000A5269">
          <w:pgSz w:w="11910" w:h="16840"/>
          <w:pgMar w:top="1080" w:right="708" w:bottom="1180" w:left="850" w:header="0" w:footer="1054" w:gutter="0"/>
          <w:cols w:space="720"/>
        </w:sectPr>
      </w:pPr>
    </w:p>
    <w:p w:rsidR="000A5269" w:rsidRDefault="00B43DD3">
      <w:pPr>
        <w:pStyle w:val="4"/>
        <w:spacing w:before="64"/>
        <w:ind w:left="645" w:right="373" w:hanging="2"/>
      </w:pPr>
      <w:r>
        <w:rPr>
          <w:color w:val="3D3C3D"/>
        </w:rPr>
        <w:lastRenderedPageBreak/>
        <w:t>№ 62. Справка, составленная секретарем Шадринского горком</w:t>
      </w:r>
      <w:r w:rsidR="00066E40">
        <w:rPr>
          <w:color w:val="3D3C3D"/>
        </w:rPr>
        <w:t>а ВКП(б) Боярниновым В.П. по реш</w:t>
      </w:r>
      <w:r>
        <w:rPr>
          <w:color w:val="3D3C3D"/>
        </w:rPr>
        <w:t>ению бюро Курганского обкома ВКП(б) и исполкома</w:t>
      </w:r>
      <w:r>
        <w:rPr>
          <w:color w:val="3D3C3D"/>
          <w:spacing w:val="-4"/>
        </w:rPr>
        <w:t xml:space="preserve"> </w:t>
      </w:r>
      <w:r>
        <w:rPr>
          <w:color w:val="3D3C3D"/>
        </w:rPr>
        <w:t>Областного</w:t>
      </w:r>
      <w:r>
        <w:rPr>
          <w:color w:val="3D3C3D"/>
          <w:spacing w:val="-4"/>
        </w:rPr>
        <w:t xml:space="preserve"> </w:t>
      </w:r>
      <w:r>
        <w:rPr>
          <w:color w:val="3D3C3D"/>
        </w:rPr>
        <w:t>совета</w:t>
      </w:r>
      <w:r>
        <w:rPr>
          <w:color w:val="3D3C3D"/>
          <w:spacing w:val="-3"/>
        </w:rPr>
        <w:t xml:space="preserve"> </w:t>
      </w:r>
      <w:r>
        <w:rPr>
          <w:color w:val="3D3C3D"/>
        </w:rPr>
        <w:t>депутатов</w:t>
      </w:r>
      <w:r>
        <w:rPr>
          <w:color w:val="3D3C3D"/>
          <w:spacing w:val="-8"/>
        </w:rPr>
        <w:t xml:space="preserve"> </w:t>
      </w:r>
      <w:r>
        <w:rPr>
          <w:color w:val="3D3C3D"/>
        </w:rPr>
        <w:t>трудящихся</w:t>
      </w:r>
      <w:r>
        <w:rPr>
          <w:color w:val="3D3C3D"/>
          <w:spacing w:val="-6"/>
        </w:rPr>
        <w:t xml:space="preserve"> </w:t>
      </w:r>
      <w:r>
        <w:rPr>
          <w:color w:val="3D3C3D"/>
        </w:rPr>
        <w:t>от</w:t>
      </w:r>
      <w:r>
        <w:rPr>
          <w:color w:val="3D3C3D"/>
          <w:spacing w:val="-7"/>
        </w:rPr>
        <w:t xml:space="preserve"> </w:t>
      </w:r>
      <w:r>
        <w:rPr>
          <w:color w:val="3D3C3D"/>
        </w:rPr>
        <w:t>26</w:t>
      </w:r>
      <w:r>
        <w:rPr>
          <w:color w:val="3D3C3D"/>
          <w:spacing w:val="-7"/>
        </w:rPr>
        <w:t xml:space="preserve"> </w:t>
      </w:r>
      <w:r>
        <w:rPr>
          <w:color w:val="3D3C3D"/>
        </w:rPr>
        <w:t>мая</w:t>
      </w:r>
      <w:r>
        <w:rPr>
          <w:color w:val="3D3C3D"/>
          <w:spacing w:val="-8"/>
        </w:rPr>
        <w:t xml:space="preserve"> </w:t>
      </w:r>
      <w:r>
        <w:rPr>
          <w:color w:val="3D3C3D"/>
        </w:rPr>
        <w:t>1944</w:t>
      </w:r>
      <w:r>
        <w:rPr>
          <w:color w:val="3D3C3D"/>
          <w:spacing w:val="-5"/>
        </w:rPr>
        <w:t xml:space="preserve"> </w:t>
      </w:r>
      <w:r>
        <w:rPr>
          <w:color w:val="3D3C3D"/>
        </w:rPr>
        <w:t>г.</w:t>
      </w:r>
      <w:r>
        <w:rPr>
          <w:color w:val="3D3C3D"/>
          <w:spacing w:val="-7"/>
        </w:rPr>
        <w:t xml:space="preserve"> </w:t>
      </w:r>
      <w:r>
        <w:rPr>
          <w:color w:val="3D3C3D"/>
        </w:rPr>
        <w:t xml:space="preserve">«О сборе денежных средств, продовольствия, одежды, обуви и других видах помощи семьям фронтовиков», и направленная секретарю Курганского обкома ВКП(б) </w:t>
      </w:r>
      <w:r w:rsidR="000167BC">
        <w:rPr>
          <w:color w:val="3D3C3D"/>
        </w:rPr>
        <w:t>Тетюшев</w:t>
      </w:r>
      <w:r>
        <w:rPr>
          <w:color w:val="3D3C3D"/>
        </w:rPr>
        <w:t>у П.А.</w:t>
      </w:r>
    </w:p>
    <w:p w:rsidR="000A5269" w:rsidRDefault="00B43DD3">
      <w:pPr>
        <w:pStyle w:val="a3"/>
        <w:spacing w:line="313" w:lineRule="exact"/>
        <w:ind w:right="370"/>
        <w:jc w:val="right"/>
      </w:pPr>
      <w:r>
        <w:rPr>
          <w:color w:val="3D3C3D"/>
        </w:rPr>
        <w:t>июль</w:t>
      </w:r>
      <w:r>
        <w:rPr>
          <w:color w:val="3D3C3D"/>
          <w:spacing w:val="-3"/>
        </w:rPr>
        <w:t xml:space="preserve"> </w:t>
      </w:r>
      <w:r>
        <w:rPr>
          <w:color w:val="3D3C3D"/>
        </w:rPr>
        <w:t>1944</w:t>
      </w:r>
      <w:r>
        <w:rPr>
          <w:color w:val="3D3C3D"/>
          <w:spacing w:val="-1"/>
        </w:rPr>
        <w:t xml:space="preserve"> </w:t>
      </w:r>
      <w:r>
        <w:rPr>
          <w:color w:val="3D3C3D"/>
          <w:spacing w:val="-5"/>
        </w:rPr>
        <w:t>г.</w:t>
      </w:r>
    </w:p>
    <w:p w:rsidR="000A5269" w:rsidRDefault="000A5269">
      <w:pPr>
        <w:pStyle w:val="a3"/>
        <w:jc w:val="left"/>
      </w:pPr>
    </w:p>
    <w:p w:rsidR="000A5269" w:rsidRDefault="00B43DD3">
      <w:pPr>
        <w:pStyle w:val="a3"/>
        <w:ind w:left="642" w:right="371" w:firstLine="282"/>
      </w:pPr>
      <w:r>
        <w:rPr>
          <w:color w:val="3D3C3D"/>
        </w:rPr>
        <w:t>Настоящим Шадринский ГК ВКП(б) сообщает, что воисполнение</w:t>
      </w:r>
      <w:r>
        <w:rPr>
          <w:color w:val="3D3C3D"/>
          <w:vertAlign w:val="superscript"/>
        </w:rPr>
        <w:t>319</w:t>
      </w:r>
      <w:r>
        <w:rPr>
          <w:color w:val="3D3C3D"/>
        </w:rPr>
        <w:t xml:space="preserve"> решения Бюро обкома ВКП(б) и Исполкома Облсовета Депутатов трудящихся от 26/V-44 г. по городу Шадринску проведена следующая</w:t>
      </w:r>
      <w:r>
        <w:rPr>
          <w:color w:val="3D3C3D"/>
          <w:spacing w:val="40"/>
        </w:rPr>
        <w:t xml:space="preserve"> </w:t>
      </w:r>
      <w:r>
        <w:rPr>
          <w:color w:val="3D3C3D"/>
          <w:spacing w:val="-2"/>
        </w:rPr>
        <w:t>работа:</w:t>
      </w:r>
    </w:p>
    <w:p w:rsidR="000A5269" w:rsidRDefault="00B43DD3">
      <w:pPr>
        <w:pStyle w:val="a4"/>
        <w:numPr>
          <w:ilvl w:val="0"/>
          <w:numId w:val="67"/>
        </w:numPr>
        <w:tabs>
          <w:tab w:val="left" w:pos="1346"/>
          <w:tab w:val="left" w:pos="2197"/>
        </w:tabs>
        <w:ind w:right="2081" w:hanging="1273"/>
        <w:jc w:val="both"/>
        <w:rPr>
          <w:sz w:val="28"/>
        </w:rPr>
      </w:pPr>
      <w:r>
        <w:rPr>
          <w:color w:val="3D3C3D"/>
          <w:sz w:val="28"/>
        </w:rPr>
        <w:t>Решение</w:t>
      </w:r>
      <w:r>
        <w:rPr>
          <w:color w:val="3D3C3D"/>
          <w:spacing w:val="-8"/>
          <w:sz w:val="28"/>
        </w:rPr>
        <w:t xml:space="preserve"> </w:t>
      </w:r>
      <w:r>
        <w:rPr>
          <w:color w:val="3D3C3D"/>
          <w:sz w:val="28"/>
        </w:rPr>
        <w:t>Бюро</w:t>
      </w:r>
      <w:r>
        <w:rPr>
          <w:color w:val="3D3C3D"/>
          <w:spacing w:val="-7"/>
          <w:sz w:val="28"/>
        </w:rPr>
        <w:t xml:space="preserve"> </w:t>
      </w:r>
      <w:r>
        <w:rPr>
          <w:color w:val="3D3C3D"/>
          <w:sz w:val="28"/>
        </w:rPr>
        <w:t>Обкома</w:t>
      </w:r>
      <w:r>
        <w:rPr>
          <w:color w:val="3D3C3D"/>
          <w:spacing w:val="-9"/>
          <w:sz w:val="28"/>
        </w:rPr>
        <w:t xml:space="preserve"> </w:t>
      </w:r>
      <w:r>
        <w:rPr>
          <w:color w:val="3D3C3D"/>
          <w:sz w:val="28"/>
        </w:rPr>
        <w:t>и</w:t>
      </w:r>
      <w:r>
        <w:rPr>
          <w:color w:val="3D3C3D"/>
          <w:spacing w:val="-9"/>
          <w:sz w:val="28"/>
        </w:rPr>
        <w:t xml:space="preserve"> </w:t>
      </w:r>
      <w:r>
        <w:rPr>
          <w:color w:val="3D3C3D"/>
          <w:sz w:val="28"/>
        </w:rPr>
        <w:t>Облисполкома</w:t>
      </w:r>
      <w:r>
        <w:rPr>
          <w:color w:val="3D3C3D"/>
          <w:spacing w:val="-12"/>
          <w:sz w:val="28"/>
        </w:rPr>
        <w:t xml:space="preserve"> </w:t>
      </w:r>
      <w:r>
        <w:rPr>
          <w:color w:val="3D3C3D"/>
          <w:sz w:val="28"/>
        </w:rPr>
        <w:t>было</w:t>
      </w:r>
      <w:r>
        <w:rPr>
          <w:color w:val="3D3C3D"/>
          <w:spacing w:val="-8"/>
          <w:sz w:val="28"/>
        </w:rPr>
        <w:t xml:space="preserve"> </w:t>
      </w:r>
      <w:r>
        <w:rPr>
          <w:color w:val="3D3C3D"/>
          <w:sz w:val="28"/>
        </w:rPr>
        <w:t xml:space="preserve">обсуждено: а) На Бюро Горкома ВКП(б) 30/V-44 </w:t>
      </w:r>
      <w:r>
        <w:rPr>
          <w:color w:val="3D3C3D"/>
          <w:spacing w:val="22"/>
          <w:sz w:val="28"/>
        </w:rPr>
        <w:t xml:space="preserve">г.; </w:t>
      </w:r>
    </w:p>
    <w:p w:rsidR="000A5269" w:rsidRDefault="00B43DD3">
      <w:pPr>
        <w:pStyle w:val="a3"/>
        <w:ind w:left="1915" w:right="541" w:firstLine="282"/>
        <w:rPr>
          <w:sz w:val="22"/>
        </w:rPr>
      </w:pPr>
      <w:r>
        <w:rPr>
          <w:color w:val="3D3C3D"/>
        </w:rPr>
        <w:t>б)</w:t>
      </w:r>
      <w:r>
        <w:rPr>
          <w:color w:val="3D3C3D"/>
          <w:spacing w:val="-8"/>
        </w:rPr>
        <w:t xml:space="preserve"> </w:t>
      </w:r>
      <w:r>
        <w:rPr>
          <w:color w:val="3D3C3D"/>
        </w:rPr>
        <w:t>На</w:t>
      </w:r>
      <w:r>
        <w:rPr>
          <w:color w:val="3D3C3D"/>
          <w:spacing w:val="-7"/>
        </w:rPr>
        <w:t xml:space="preserve"> </w:t>
      </w:r>
      <w:r>
        <w:rPr>
          <w:color w:val="3D3C3D"/>
        </w:rPr>
        <w:t>совещании</w:t>
      </w:r>
      <w:r>
        <w:rPr>
          <w:color w:val="3D3C3D"/>
          <w:spacing w:val="-10"/>
        </w:rPr>
        <w:t xml:space="preserve"> </w:t>
      </w:r>
      <w:r>
        <w:rPr>
          <w:color w:val="3D3C3D"/>
        </w:rPr>
        <w:t>партийно-хозяйственного</w:t>
      </w:r>
      <w:r>
        <w:rPr>
          <w:color w:val="3D3C3D"/>
          <w:spacing w:val="-9"/>
        </w:rPr>
        <w:t xml:space="preserve"> </w:t>
      </w:r>
      <w:r>
        <w:rPr>
          <w:color w:val="3D3C3D"/>
        </w:rPr>
        <w:t>актива</w:t>
      </w:r>
      <w:r>
        <w:rPr>
          <w:color w:val="3D3C3D"/>
          <w:spacing w:val="-8"/>
        </w:rPr>
        <w:t xml:space="preserve"> </w:t>
      </w:r>
      <w:r>
        <w:rPr>
          <w:color w:val="3D3C3D"/>
        </w:rPr>
        <w:t>города</w:t>
      </w:r>
      <w:r>
        <w:rPr>
          <w:color w:val="3D3C3D"/>
          <w:spacing w:val="-11"/>
        </w:rPr>
        <w:t xml:space="preserve"> </w:t>
      </w:r>
      <w:r>
        <w:rPr>
          <w:color w:val="3D3C3D"/>
        </w:rPr>
        <w:t xml:space="preserve">31/V- </w:t>
      </w:r>
      <w:r>
        <w:rPr>
          <w:color w:val="3D3C3D"/>
          <w:spacing w:val="-4"/>
        </w:rPr>
        <w:t>44г</w:t>
      </w:r>
      <w:r>
        <w:rPr>
          <w:color w:val="3D3C3D"/>
          <w:spacing w:val="-4"/>
          <w:sz w:val="22"/>
        </w:rPr>
        <w:t>.</w:t>
      </w:r>
    </w:p>
    <w:p w:rsidR="000A5269" w:rsidRDefault="00B43DD3">
      <w:pPr>
        <w:pStyle w:val="a3"/>
        <w:ind w:left="642" w:right="379" w:firstLine="282"/>
      </w:pPr>
      <w:r>
        <w:rPr>
          <w:color w:val="3D3C3D"/>
        </w:rPr>
        <w:t>И были приняты конкретные решения по созданию материального фонда помощи семьям фронтовиков.</w:t>
      </w:r>
    </w:p>
    <w:p w:rsidR="000A5269" w:rsidRDefault="00B43DD3">
      <w:pPr>
        <w:pStyle w:val="a3"/>
        <w:ind w:left="641" w:right="371" w:firstLine="282"/>
      </w:pPr>
      <w:r>
        <w:rPr>
          <w:color w:val="3D3C3D"/>
        </w:rPr>
        <w:t xml:space="preserve">Своим решением Бюро Горкома ВКП(б) и Исполкома Городского Совета постановили, в период с 1/VI- по 15/VI-44 г. провести среди трудящихся города сбор денежных средств, носильных вещей и продуктов питания и этим самым создать в городе Шадринске мощный материальный фонд для оказания помощи семьям фронтовиков. Размер денежного фонда был определен в сумме 700 тыс. рублей, для чего рабочие и служащие были ориентированы решением Бюро ГК ВКП(б) на отчисление 3-х дневного </w:t>
      </w:r>
      <w:r>
        <w:rPr>
          <w:color w:val="3D3C3D"/>
          <w:spacing w:val="-2"/>
        </w:rPr>
        <w:t>заработка.</w:t>
      </w:r>
    </w:p>
    <w:p w:rsidR="000A5269" w:rsidRDefault="00B43DD3">
      <w:pPr>
        <w:pStyle w:val="a3"/>
        <w:ind w:left="641" w:right="368" w:firstLine="282"/>
      </w:pPr>
      <w:r>
        <w:rPr>
          <w:color w:val="3D3C3D"/>
        </w:rPr>
        <w:t>Кроме сбора денежных средств, носильных вещей и продуктов питания среди населения города – Бюро ГК ВКП(б) и Исполком Горсовета признали необходимым привлечь к созданию материального фонда предприятия, учреждения ТОРГи и ОРСы, имеющие подсобные хоз[яйст]ва, для чего обязали директоров этих организаций по снятию урожая на подсобных хозяйствах отчислить в создаваемый фонд для улучшения питания детей фронтовиков, столующихся в Общепите – картофеля по 50 кгр. с каждого га, засаженного картофелем, овощей по 30 кгр. с каждого га, засаженного овощами, и крупянных</w:t>
      </w:r>
      <w:r>
        <w:rPr>
          <w:color w:val="3D3C3D"/>
          <w:vertAlign w:val="superscript"/>
        </w:rPr>
        <w:t>320</w:t>
      </w:r>
      <w:r>
        <w:rPr>
          <w:color w:val="3D3C3D"/>
        </w:rPr>
        <w:t xml:space="preserve"> культур по 10 кгр. с каждого га, засаженного крупянными культурами. Проведение этого мероприятия даст возможность получить в создаваемый фонд 36 тонн картофеля, 15 тонн овощей и 20 тонн крупянных культур.</w:t>
      </w:r>
    </w:p>
    <w:p w:rsidR="000A5269" w:rsidRDefault="00B43DD3">
      <w:pPr>
        <w:pStyle w:val="a3"/>
        <w:ind w:left="642" w:right="371" w:firstLine="282"/>
      </w:pPr>
      <w:r>
        <w:rPr>
          <w:color w:val="3D3C3D"/>
        </w:rPr>
        <w:t>Директора предприятий, ТОРГов и ОРСов, занимающиеся уловом рыбы и сбором</w:t>
      </w:r>
      <w:r>
        <w:rPr>
          <w:color w:val="3D3C3D"/>
          <w:spacing w:val="-6"/>
        </w:rPr>
        <w:t xml:space="preserve"> </w:t>
      </w:r>
      <w:r>
        <w:rPr>
          <w:color w:val="3D3C3D"/>
        </w:rPr>
        <w:t>дикорастущих</w:t>
      </w:r>
      <w:r>
        <w:rPr>
          <w:color w:val="3D3C3D"/>
          <w:spacing w:val="-4"/>
        </w:rPr>
        <w:t xml:space="preserve"> </w:t>
      </w:r>
      <w:r>
        <w:rPr>
          <w:color w:val="3D3C3D"/>
        </w:rPr>
        <w:t>(грибы</w:t>
      </w:r>
      <w:r>
        <w:rPr>
          <w:color w:val="3D3C3D"/>
          <w:spacing w:val="-5"/>
        </w:rPr>
        <w:t xml:space="preserve"> </w:t>
      </w:r>
      <w:r>
        <w:rPr>
          <w:color w:val="3D3C3D"/>
        </w:rPr>
        <w:t>и</w:t>
      </w:r>
      <w:r>
        <w:rPr>
          <w:color w:val="3D3C3D"/>
          <w:spacing w:val="-6"/>
        </w:rPr>
        <w:t xml:space="preserve"> </w:t>
      </w:r>
      <w:r>
        <w:rPr>
          <w:color w:val="3D3C3D"/>
        </w:rPr>
        <w:t>ягоды),</w:t>
      </w:r>
      <w:r>
        <w:rPr>
          <w:color w:val="3D3C3D"/>
          <w:spacing w:val="-9"/>
        </w:rPr>
        <w:t xml:space="preserve"> </w:t>
      </w:r>
      <w:r>
        <w:rPr>
          <w:color w:val="3D3C3D"/>
        </w:rPr>
        <w:t>обязаны</w:t>
      </w:r>
      <w:r>
        <w:rPr>
          <w:color w:val="3D3C3D"/>
          <w:spacing w:val="-5"/>
        </w:rPr>
        <w:t xml:space="preserve"> </w:t>
      </w:r>
      <w:r>
        <w:rPr>
          <w:color w:val="3D3C3D"/>
        </w:rPr>
        <w:t>отчислить</w:t>
      </w:r>
      <w:r>
        <w:rPr>
          <w:color w:val="3D3C3D"/>
          <w:spacing w:val="-6"/>
        </w:rPr>
        <w:t xml:space="preserve"> </w:t>
      </w:r>
      <w:r>
        <w:rPr>
          <w:color w:val="3D3C3D"/>
        </w:rPr>
        <w:t>рыбы</w:t>
      </w:r>
      <w:r>
        <w:rPr>
          <w:color w:val="3D3C3D"/>
          <w:spacing w:val="-5"/>
        </w:rPr>
        <w:t xml:space="preserve"> </w:t>
      </w:r>
      <w:r>
        <w:rPr>
          <w:color w:val="3D3C3D"/>
        </w:rPr>
        <w:t>не</w:t>
      </w:r>
      <w:r>
        <w:rPr>
          <w:color w:val="3D3C3D"/>
          <w:spacing w:val="-5"/>
        </w:rPr>
        <w:t xml:space="preserve"> </w:t>
      </w:r>
      <w:r>
        <w:rPr>
          <w:color w:val="3D3C3D"/>
        </w:rPr>
        <w:t>менее</w:t>
      </w:r>
      <w:r>
        <w:rPr>
          <w:color w:val="3D3C3D"/>
          <w:spacing w:val="-6"/>
        </w:rPr>
        <w:t xml:space="preserve"> </w:t>
      </w:r>
      <w:r>
        <w:rPr>
          <w:color w:val="3D3C3D"/>
        </w:rPr>
        <w:t>5% от количества вылавливаемой (ежемесячно), а ягод и грибов не менее 3% от количества собранных.</w:t>
      </w:r>
    </w:p>
    <w:p w:rsidR="000A5269" w:rsidRDefault="00B43DD3">
      <w:pPr>
        <w:pStyle w:val="a3"/>
        <w:spacing w:before="3"/>
        <w:jc w:val="left"/>
        <w:rPr>
          <w:sz w:val="20"/>
        </w:rPr>
      </w:pPr>
      <w:r>
        <w:rPr>
          <w:noProof/>
          <w:sz w:val="20"/>
          <w:lang w:eastAsia="ru-RU"/>
        </w:rPr>
        <mc:AlternateContent>
          <mc:Choice Requires="wps">
            <w:drawing>
              <wp:anchor distT="0" distB="0" distL="0" distR="0" simplePos="0" relativeHeight="487645184" behindDoc="1" locked="0" layoutInCell="1" allowOverlap="1" wp14:anchorId="4ADF3769" wp14:editId="705D84D8">
                <wp:simplePos x="0" y="0"/>
                <wp:positionH relativeFrom="page">
                  <wp:posOffset>947585</wp:posOffset>
                </wp:positionH>
                <wp:positionV relativeFrom="paragraph">
                  <wp:posOffset>163573</wp:posOffset>
                </wp:positionV>
                <wp:extent cx="1824355" cy="9525"/>
                <wp:effectExtent l="0" t="0" r="0" b="0"/>
                <wp:wrapTopAndBottom/>
                <wp:docPr id="116" name="Graphic 1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4355" cy="9525"/>
                        </a:xfrm>
                        <a:custGeom>
                          <a:avLst/>
                          <a:gdLst/>
                          <a:ahLst/>
                          <a:cxnLst/>
                          <a:rect l="l" t="t" r="r" b="b"/>
                          <a:pathLst>
                            <a:path w="1824355" h="9525">
                              <a:moveTo>
                                <a:pt x="1823885" y="0"/>
                              </a:moveTo>
                              <a:lnTo>
                                <a:pt x="0" y="0"/>
                              </a:lnTo>
                              <a:lnTo>
                                <a:pt x="0" y="9128"/>
                              </a:lnTo>
                              <a:lnTo>
                                <a:pt x="1823885" y="9128"/>
                              </a:lnTo>
                              <a:lnTo>
                                <a:pt x="1823885" y="0"/>
                              </a:lnTo>
                              <a:close/>
                            </a:path>
                          </a:pathLst>
                        </a:custGeom>
                        <a:solidFill>
                          <a:srgbClr val="3D3C3D"/>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74.612999pt;margin-top:12.879778pt;width:143.613pt;height:.71878pt;mso-position-horizontal-relative:page;mso-position-vertical-relative:paragraph;z-index:-15671296;mso-wrap-distance-left:0;mso-wrap-distance-right:0" id="docshape115" filled="true" fillcolor="#3d3c3d" stroked="false">
                <v:fill type="solid"/>
                <w10:wrap type="topAndBottom"/>
              </v:rect>
            </w:pict>
          </mc:Fallback>
        </mc:AlternateContent>
      </w:r>
    </w:p>
    <w:p w:rsidR="000A5269" w:rsidRDefault="00B43DD3">
      <w:pPr>
        <w:spacing w:before="94" w:line="276" w:lineRule="exact"/>
        <w:ind w:left="642"/>
        <w:rPr>
          <w:sz w:val="24"/>
        </w:rPr>
      </w:pPr>
      <w:r>
        <w:rPr>
          <w:color w:val="3D3C3D"/>
          <w:sz w:val="24"/>
          <w:vertAlign w:val="superscript"/>
        </w:rPr>
        <w:t>319</w:t>
      </w:r>
      <w:r>
        <w:rPr>
          <w:color w:val="3D3C3D"/>
          <w:spacing w:val="-1"/>
          <w:sz w:val="24"/>
        </w:rPr>
        <w:t xml:space="preserve"> </w:t>
      </w:r>
      <w:r>
        <w:rPr>
          <w:color w:val="3D3C3D"/>
          <w:sz w:val="24"/>
        </w:rPr>
        <w:t>Так</w:t>
      </w:r>
      <w:r>
        <w:rPr>
          <w:color w:val="3D3C3D"/>
          <w:spacing w:val="-2"/>
          <w:sz w:val="24"/>
        </w:rPr>
        <w:t xml:space="preserve"> </w:t>
      </w:r>
      <w:r>
        <w:rPr>
          <w:color w:val="3D3C3D"/>
          <w:sz w:val="24"/>
        </w:rPr>
        <w:t>в</w:t>
      </w:r>
      <w:r>
        <w:rPr>
          <w:color w:val="3D3C3D"/>
          <w:spacing w:val="-2"/>
          <w:sz w:val="24"/>
        </w:rPr>
        <w:t xml:space="preserve"> документе.</w:t>
      </w:r>
    </w:p>
    <w:p w:rsidR="000A5269" w:rsidRDefault="00B43DD3">
      <w:pPr>
        <w:spacing w:line="276" w:lineRule="exact"/>
        <w:ind w:left="642"/>
        <w:rPr>
          <w:sz w:val="24"/>
        </w:rPr>
      </w:pPr>
      <w:r>
        <w:rPr>
          <w:color w:val="3D3C3D"/>
          <w:sz w:val="24"/>
          <w:vertAlign w:val="superscript"/>
        </w:rPr>
        <w:t>320</w:t>
      </w:r>
      <w:r>
        <w:rPr>
          <w:color w:val="3D3C3D"/>
          <w:spacing w:val="-1"/>
          <w:sz w:val="24"/>
        </w:rPr>
        <w:t xml:space="preserve"> </w:t>
      </w:r>
      <w:r>
        <w:rPr>
          <w:color w:val="3D3C3D"/>
          <w:sz w:val="24"/>
        </w:rPr>
        <w:t>Так</w:t>
      </w:r>
      <w:r>
        <w:rPr>
          <w:color w:val="3D3C3D"/>
          <w:spacing w:val="-2"/>
          <w:sz w:val="24"/>
        </w:rPr>
        <w:t xml:space="preserve"> </w:t>
      </w:r>
      <w:r>
        <w:rPr>
          <w:color w:val="3D3C3D"/>
          <w:sz w:val="24"/>
        </w:rPr>
        <w:t>в</w:t>
      </w:r>
      <w:r>
        <w:rPr>
          <w:color w:val="3D3C3D"/>
          <w:spacing w:val="-2"/>
          <w:sz w:val="24"/>
        </w:rPr>
        <w:t xml:space="preserve"> документе.</w:t>
      </w:r>
    </w:p>
    <w:p w:rsidR="000A5269" w:rsidRDefault="000A5269">
      <w:pPr>
        <w:spacing w:line="276" w:lineRule="exact"/>
        <w:rPr>
          <w:sz w:val="24"/>
        </w:rPr>
        <w:sectPr w:rsidR="000A5269">
          <w:pgSz w:w="11910" w:h="16840"/>
          <w:pgMar w:top="1080" w:right="708" w:bottom="1180" w:left="850" w:header="0" w:footer="1054" w:gutter="0"/>
          <w:cols w:space="720"/>
        </w:sectPr>
      </w:pPr>
    </w:p>
    <w:p w:rsidR="000A5269" w:rsidRDefault="00B43DD3">
      <w:pPr>
        <w:pStyle w:val="a3"/>
        <w:spacing w:before="60"/>
        <w:ind w:left="241" w:right="777" w:firstLine="282"/>
      </w:pPr>
      <w:r>
        <w:rPr>
          <w:color w:val="3D3C3D"/>
        </w:rPr>
        <w:lastRenderedPageBreak/>
        <w:t>Бюро ГК ВКП(б) и Исполком Горсовета обязали Промартели и предприятия города изготовить в создаваемый фонд 650 пар детской и женской обуви и десятки трикотажных и шерстяных изделий и предметов домашнего обихода. За счет фондодержателей будет создан фонд промтоваров в количестве 1000 метров мануфактуры.</w:t>
      </w:r>
    </w:p>
    <w:p w:rsidR="000A5269" w:rsidRDefault="00B43DD3">
      <w:pPr>
        <w:pStyle w:val="a3"/>
        <w:ind w:left="240" w:right="770" w:firstLine="282"/>
      </w:pPr>
      <w:r>
        <w:rPr>
          <w:color w:val="3D3C3D"/>
        </w:rPr>
        <w:t>По состоянию на 25/VII-44 г. выполнение решения Бюро Курганского Обкома ВКП(б) от 26/V-44 г. и Бюро Шадринского Горкома ВКП(б) от 30/V- 44 г. характеризуется следующим:</w:t>
      </w:r>
    </w:p>
    <w:p w:rsidR="000A5269" w:rsidRDefault="00B43DD3">
      <w:pPr>
        <w:pStyle w:val="a4"/>
        <w:numPr>
          <w:ilvl w:val="0"/>
          <w:numId w:val="66"/>
        </w:numPr>
        <w:tabs>
          <w:tab w:val="left" w:pos="945"/>
        </w:tabs>
        <w:ind w:right="769" w:firstLine="282"/>
        <w:jc w:val="both"/>
        <w:rPr>
          <w:sz w:val="28"/>
        </w:rPr>
      </w:pPr>
      <w:r>
        <w:rPr>
          <w:color w:val="3D3C3D"/>
          <w:sz w:val="28"/>
        </w:rPr>
        <w:t>Всего отчислено в создаваемый фонд денежных средств трудящихся города 620 тыс. рублей. Из них поступило в Госбанк на счет Городской комиссии по оказанию помощи семьям военнослужащих 524 тыс. руб. Остальные денежные средства поступят в конце июля и начале августа.</w:t>
      </w:r>
    </w:p>
    <w:p w:rsidR="000A5269" w:rsidRDefault="00B43DD3">
      <w:pPr>
        <w:pStyle w:val="a4"/>
        <w:numPr>
          <w:ilvl w:val="0"/>
          <w:numId w:val="66"/>
        </w:numPr>
        <w:tabs>
          <w:tab w:val="left" w:pos="944"/>
        </w:tabs>
        <w:ind w:left="240" w:right="771" w:firstLine="282"/>
        <w:jc w:val="both"/>
        <w:rPr>
          <w:sz w:val="28"/>
        </w:rPr>
      </w:pPr>
      <w:r>
        <w:rPr>
          <w:color w:val="3D3C3D"/>
          <w:sz w:val="28"/>
        </w:rPr>
        <w:t>Промартелями города изготовлено в фонд помощи семьям</w:t>
      </w:r>
      <w:r>
        <w:rPr>
          <w:color w:val="3D3C3D"/>
          <w:spacing w:val="40"/>
          <w:sz w:val="28"/>
        </w:rPr>
        <w:t xml:space="preserve"> </w:t>
      </w:r>
      <w:r>
        <w:rPr>
          <w:color w:val="3D3C3D"/>
          <w:sz w:val="28"/>
        </w:rPr>
        <w:t>фронтовиков кожобуви 230 пар и десятки штук трикотажных и шерстянных</w:t>
      </w:r>
      <w:r>
        <w:rPr>
          <w:color w:val="3D3C3D"/>
          <w:sz w:val="28"/>
          <w:vertAlign w:val="superscript"/>
        </w:rPr>
        <w:t>321</w:t>
      </w:r>
      <w:r>
        <w:rPr>
          <w:color w:val="3D3C3D"/>
          <w:sz w:val="28"/>
        </w:rPr>
        <w:t xml:space="preserve"> изделий и предметов домашнего обихода. Изготовление остальной кож. обуви затягивается отсутствием в промартелях качественной подошвы. С получением качественной подошвы остальная кожобувь будет </w:t>
      </w:r>
      <w:r>
        <w:rPr>
          <w:color w:val="3D3C3D"/>
          <w:spacing w:val="-2"/>
          <w:sz w:val="28"/>
        </w:rPr>
        <w:t>изготовлена.</w:t>
      </w:r>
    </w:p>
    <w:p w:rsidR="000A5269" w:rsidRDefault="00B43DD3">
      <w:pPr>
        <w:pStyle w:val="a4"/>
        <w:numPr>
          <w:ilvl w:val="0"/>
          <w:numId w:val="66"/>
        </w:numPr>
        <w:tabs>
          <w:tab w:val="left" w:pos="944"/>
        </w:tabs>
        <w:ind w:left="240" w:right="775" w:firstLine="282"/>
        <w:jc w:val="both"/>
        <w:rPr>
          <w:sz w:val="28"/>
        </w:rPr>
      </w:pPr>
      <w:r>
        <w:rPr>
          <w:color w:val="3D3C3D"/>
          <w:sz w:val="28"/>
        </w:rPr>
        <w:t>На собранные денежные средства Городская комиссия приобрела для детей остронуждающихся семей военнослужащих 120 путевок в пионерлагери, санлагери и школьные оздоровительные площадки и выдала их бесплатно.</w:t>
      </w:r>
    </w:p>
    <w:p w:rsidR="000A5269" w:rsidRDefault="00B43DD3">
      <w:pPr>
        <w:pStyle w:val="a4"/>
        <w:numPr>
          <w:ilvl w:val="0"/>
          <w:numId w:val="66"/>
        </w:numPr>
        <w:tabs>
          <w:tab w:val="left" w:pos="944"/>
        </w:tabs>
        <w:ind w:right="779" w:firstLine="281"/>
        <w:jc w:val="both"/>
        <w:rPr>
          <w:sz w:val="28"/>
        </w:rPr>
      </w:pPr>
      <w:r>
        <w:rPr>
          <w:color w:val="3D3C3D"/>
          <w:sz w:val="28"/>
        </w:rPr>
        <w:t>Среди населения города проводится сбор молочных продуктов для улучшения питания в детской столовой. Собрано 489 литров.</w:t>
      </w:r>
    </w:p>
    <w:p w:rsidR="000A5269" w:rsidRDefault="00B43DD3">
      <w:pPr>
        <w:pStyle w:val="a4"/>
        <w:numPr>
          <w:ilvl w:val="0"/>
          <w:numId w:val="66"/>
        </w:numPr>
        <w:tabs>
          <w:tab w:val="left" w:pos="945"/>
        </w:tabs>
        <w:ind w:right="776" w:firstLine="282"/>
        <w:jc w:val="both"/>
        <w:rPr>
          <w:sz w:val="28"/>
        </w:rPr>
      </w:pPr>
      <w:r>
        <w:rPr>
          <w:color w:val="3D3C3D"/>
          <w:sz w:val="28"/>
        </w:rPr>
        <w:t>Городской комиссией по оказанию помощи семьям военнослужащих в течение июня и июля оказана материальная помощь 131 остронуждающимся семьям военнослужащих. Им выдано денег 88050 руб. и обуви 142 пары.</w:t>
      </w:r>
    </w:p>
    <w:p w:rsidR="000A5269" w:rsidRDefault="00B43DD3">
      <w:pPr>
        <w:pStyle w:val="a3"/>
        <w:spacing w:line="320" w:lineRule="exact"/>
        <w:ind w:left="523"/>
      </w:pPr>
      <w:r>
        <w:rPr>
          <w:color w:val="3D3C3D"/>
        </w:rPr>
        <w:t>Подпись:</w:t>
      </w:r>
      <w:r>
        <w:rPr>
          <w:color w:val="3D3C3D"/>
          <w:spacing w:val="-6"/>
        </w:rPr>
        <w:t xml:space="preserve"> </w:t>
      </w:r>
      <w:r>
        <w:rPr>
          <w:i/>
          <w:color w:val="3D3C3D"/>
        </w:rPr>
        <w:t>Бояршинов</w:t>
      </w:r>
      <w:r>
        <w:rPr>
          <w:color w:val="3D3C3D"/>
        </w:rPr>
        <w:t>,</w:t>
      </w:r>
      <w:r>
        <w:rPr>
          <w:color w:val="3D3C3D"/>
          <w:spacing w:val="-7"/>
        </w:rPr>
        <w:t xml:space="preserve"> </w:t>
      </w:r>
      <w:r>
        <w:rPr>
          <w:color w:val="3D3C3D"/>
        </w:rPr>
        <w:t>секретарь</w:t>
      </w:r>
      <w:r>
        <w:rPr>
          <w:color w:val="3D3C3D"/>
          <w:spacing w:val="-8"/>
        </w:rPr>
        <w:t xml:space="preserve"> </w:t>
      </w:r>
      <w:r>
        <w:rPr>
          <w:color w:val="3D3C3D"/>
        </w:rPr>
        <w:t>Шадринского</w:t>
      </w:r>
      <w:r>
        <w:rPr>
          <w:color w:val="3D3C3D"/>
          <w:spacing w:val="-5"/>
        </w:rPr>
        <w:t xml:space="preserve"> </w:t>
      </w:r>
      <w:r>
        <w:rPr>
          <w:color w:val="3D3C3D"/>
        </w:rPr>
        <w:t>ГК</w:t>
      </w:r>
      <w:r>
        <w:rPr>
          <w:color w:val="3D3C3D"/>
          <w:spacing w:val="-4"/>
        </w:rPr>
        <w:t xml:space="preserve"> </w:t>
      </w:r>
      <w:r>
        <w:rPr>
          <w:color w:val="3D3C3D"/>
          <w:spacing w:val="-2"/>
        </w:rPr>
        <w:t>ВКП(б)</w:t>
      </w:r>
    </w:p>
    <w:p w:rsidR="000A5269" w:rsidRDefault="00DF3813">
      <w:pPr>
        <w:spacing w:line="321" w:lineRule="exact"/>
        <w:ind w:left="524"/>
        <w:jc w:val="both"/>
        <w:rPr>
          <w:i/>
          <w:sz w:val="28"/>
        </w:rPr>
      </w:pPr>
      <w:r>
        <w:rPr>
          <w:i/>
          <w:color w:val="3D3C3D"/>
          <w:sz w:val="28"/>
        </w:rPr>
        <w:t>ГАСПИ</w:t>
      </w:r>
      <w:r w:rsidR="00B43DD3">
        <w:rPr>
          <w:i/>
          <w:color w:val="3D3C3D"/>
          <w:sz w:val="28"/>
        </w:rPr>
        <w:t>КО.</w:t>
      </w:r>
      <w:r w:rsidR="00B43DD3">
        <w:rPr>
          <w:i/>
          <w:color w:val="3D3C3D"/>
          <w:spacing w:val="-4"/>
          <w:sz w:val="28"/>
        </w:rPr>
        <w:t xml:space="preserve"> </w:t>
      </w:r>
      <w:r w:rsidR="00B43DD3">
        <w:rPr>
          <w:i/>
          <w:color w:val="3D3C3D"/>
          <w:sz w:val="28"/>
        </w:rPr>
        <w:t>Ф.</w:t>
      </w:r>
      <w:r w:rsidR="00B43DD3">
        <w:rPr>
          <w:i/>
          <w:color w:val="3D3C3D"/>
          <w:spacing w:val="-5"/>
          <w:sz w:val="28"/>
        </w:rPr>
        <w:t xml:space="preserve"> </w:t>
      </w:r>
      <w:r w:rsidR="00B43DD3">
        <w:rPr>
          <w:i/>
          <w:color w:val="3D3C3D"/>
          <w:sz w:val="28"/>
        </w:rPr>
        <w:t>166.</w:t>
      </w:r>
      <w:r w:rsidR="00B43DD3">
        <w:rPr>
          <w:i/>
          <w:color w:val="3D3C3D"/>
          <w:spacing w:val="-5"/>
          <w:sz w:val="28"/>
        </w:rPr>
        <w:t xml:space="preserve"> </w:t>
      </w:r>
      <w:r w:rsidR="00B43DD3">
        <w:rPr>
          <w:i/>
          <w:color w:val="3D3C3D"/>
          <w:sz w:val="28"/>
        </w:rPr>
        <w:t>Оп.</w:t>
      </w:r>
      <w:r w:rsidR="00B43DD3">
        <w:rPr>
          <w:i/>
          <w:color w:val="3D3C3D"/>
          <w:spacing w:val="-5"/>
          <w:sz w:val="28"/>
        </w:rPr>
        <w:t xml:space="preserve"> </w:t>
      </w:r>
      <w:r w:rsidR="00B43DD3">
        <w:rPr>
          <w:i/>
          <w:color w:val="3D3C3D"/>
          <w:sz w:val="28"/>
        </w:rPr>
        <w:t>2.</w:t>
      </w:r>
      <w:r w:rsidR="00B43DD3">
        <w:rPr>
          <w:i/>
          <w:color w:val="3D3C3D"/>
          <w:spacing w:val="-5"/>
          <w:sz w:val="28"/>
        </w:rPr>
        <w:t xml:space="preserve"> </w:t>
      </w:r>
      <w:r w:rsidR="00B43DD3">
        <w:rPr>
          <w:i/>
          <w:color w:val="3D3C3D"/>
          <w:sz w:val="28"/>
        </w:rPr>
        <w:t>Д.</w:t>
      </w:r>
      <w:r w:rsidR="00B43DD3">
        <w:rPr>
          <w:i/>
          <w:color w:val="3D3C3D"/>
          <w:spacing w:val="-5"/>
          <w:sz w:val="28"/>
        </w:rPr>
        <w:t xml:space="preserve"> </w:t>
      </w:r>
      <w:r w:rsidR="00B43DD3">
        <w:rPr>
          <w:i/>
          <w:color w:val="3D3C3D"/>
          <w:sz w:val="28"/>
        </w:rPr>
        <w:t>301.</w:t>
      </w:r>
      <w:r w:rsidR="00B43DD3">
        <w:rPr>
          <w:i/>
          <w:color w:val="3D3C3D"/>
          <w:spacing w:val="-5"/>
          <w:sz w:val="28"/>
        </w:rPr>
        <w:t xml:space="preserve"> </w:t>
      </w:r>
      <w:r w:rsidR="00B43DD3">
        <w:rPr>
          <w:i/>
          <w:color w:val="3D3C3D"/>
          <w:sz w:val="28"/>
        </w:rPr>
        <w:t>Л.</w:t>
      </w:r>
      <w:r w:rsidR="00B43DD3">
        <w:rPr>
          <w:i/>
          <w:color w:val="3D3C3D"/>
          <w:spacing w:val="-5"/>
          <w:sz w:val="28"/>
        </w:rPr>
        <w:t xml:space="preserve"> </w:t>
      </w:r>
      <w:r w:rsidR="00B43DD3">
        <w:rPr>
          <w:i/>
          <w:color w:val="3D3C3D"/>
          <w:sz w:val="28"/>
        </w:rPr>
        <w:t>113-113</w:t>
      </w:r>
      <w:r w:rsidR="00B43DD3">
        <w:rPr>
          <w:i/>
          <w:color w:val="3D3C3D"/>
          <w:spacing w:val="-4"/>
          <w:sz w:val="28"/>
        </w:rPr>
        <w:t xml:space="preserve"> </w:t>
      </w:r>
      <w:r w:rsidR="00B43DD3">
        <w:rPr>
          <w:i/>
          <w:color w:val="3D3C3D"/>
          <w:spacing w:val="-5"/>
          <w:sz w:val="28"/>
        </w:rPr>
        <w:t>об.</w:t>
      </w:r>
    </w:p>
    <w:p w:rsidR="000A5269" w:rsidRDefault="000A5269">
      <w:pPr>
        <w:pStyle w:val="a3"/>
        <w:jc w:val="left"/>
        <w:rPr>
          <w:i/>
        </w:rPr>
      </w:pPr>
    </w:p>
    <w:p w:rsidR="000A5269" w:rsidRDefault="000A5269">
      <w:pPr>
        <w:pStyle w:val="a3"/>
        <w:spacing w:before="302"/>
        <w:jc w:val="left"/>
        <w:rPr>
          <w:i/>
        </w:rPr>
      </w:pPr>
    </w:p>
    <w:p w:rsidR="000A5269" w:rsidRDefault="00B43DD3">
      <w:pPr>
        <w:pStyle w:val="4"/>
        <w:ind w:left="331" w:right="865"/>
      </w:pPr>
      <w:r>
        <w:rPr>
          <w:color w:val="3D3C3D"/>
        </w:rPr>
        <w:t>№</w:t>
      </w:r>
      <w:r>
        <w:rPr>
          <w:color w:val="3D3C3D"/>
          <w:spacing w:val="-6"/>
        </w:rPr>
        <w:t xml:space="preserve"> </w:t>
      </w:r>
      <w:r>
        <w:rPr>
          <w:color w:val="3D3C3D"/>
        </w:rPr>
        <w:t>63.</w:t>
      </w:r>
      <w:r>
        <w:rPr>
          <w:color w:val="3D3C3D"/>
          <w:spacing w:val="-7"/>
        </w:rPr>
        <w:t xml:space="preserve"> </w:t>
      </w:r>
      <w:r>
        <w:rPr>
          <w:color w:val="3D3C3D"/>
        </w:rPr>
        <w:t>Записка</w:t>
      </w:r>
      <w:r>
        <w:rPr>
          <w:color w:val="3D3C3D"/>
          <w:spacing w:val="-6"/>
        </w:rPr>
        <w:t xml:space="preserve"> </w:t>
      </w:r>
      <w:r>
        <w:rPr>
          <w:color w:val="3D3C3D"/>
        </w:rPr>
        <w:t>секретаря</w:t>
      </w:r>
      <w:r>
        <w:rPr>
          <w:color w:val="3D3C3D"/>
          <w:spacing w:val="-7"/>
        </w:rPr>
        <w:t xml:space="preserve"> </w:t>
      </w:r>
      <w:r>
        <w:rPr>
          <w:color w:val="3D3C3D"/>
        </w:rPr>
        <w:t>Шатровского</w:t>
      </w:r>
      <w:r>
        <w:rPr>
          <w:color w:val="3D3C3D"/>
          <w:spacing w:val="-6"/>
        </w:rPr>
        <w:t xml:space="preserve"> </w:t>
      </w:r>
      <w:r>
        <w:rPr>
          <w:color w:val="3D3C3D"/>
        </w:rPr>
        <w:t>райкома</w:t>
      </w:r>
      <w:r>
        <w:rPr>
          <w:color w:val="3D3C3D"/>
          <w:spacing w:val="-2"/>
        </w:rPr>
        <w:t xml:space="preserve"> </w:t>
      </w:r>
      <w:r>
        <w:rPr>
          <w:color w:val="3D3C3D"/>
        </w:rPr>
        <w:t>ВКП(б)</w:t>
      </w:r>
      <w:r>
        <w:rPr>
          <w:color w:val="3D3C3D"/>
          <w:spacing w:val="-9"/>
        </w:rPr>
        <w:t xml:space="preserve"> </w:t>
      </w:r>
      <w:r>
        <w:rPr>
          <w:color w:val="3D3C3D"/>
        </w:rPr>
        <w:t>Дьякова</w:t>
      </w:r>
      <w:r>
        <w:rPr>
          <w:color w:val="3D3C3D"/>
          <w:spacing w:val="-6"/>
        </w:rPr>
        <w:t xml:space="preserve"> </w:t>
      </w:r>
      <w:r>
        <w:rPr>
          <w:color w:val="3D3C3D"/>
        </w:rPr>
        <w:t>Л.М.</w:t>
      </w:r>
      <w:r>
        <w:rPr>
          <w:color w:val="3D3C3D"/>
          <w:spacing w:val="-8"/>
        </w:rPr>
        <w:t xml:space="preserve"> </w:t>
      </w:r>
      <w:r>
        <w:rPr>
          <w:color w:val="3D3C3D"/>
        </w:rPr>
        <w:t>в отдел торговли и общественного питания Курганского обкома ВКП(б)</w:t>
      </w:r>
    </w:p>
    <w:p w:rsidR="000A5269" w:rsidRDefault="00B43DD3">
      <w:pPr>
        <w:ind w:left="640" w:right="1179"/>
        <w:jc w:val="center"/>
        <w:rPr>
          <w:b/>
          <w:sz w:val="28"/>
        </w:rPr>
      </w:pPr>
      <w:r>
        <w:rPr>
          <w:b/>
          <w:color w:val="3D3C3D"/>
          <w:sz w:val="28"/>
        </w:rPr>
        <w:t>Пажину</w:t>
      </w:r>
      <w:r>
        <w:rPr>
          <w:b/>
          <w:color w:val="3D3C3D"/>
          <w:spacing w:val="-10"/>
          <w:sz w:val="28"/>
        </w:rPr>
        <w:t xml:space="preserve"> </w:t>
      </w:r>
      <w:r>
        <w:rPr>
          <w:b/>
          <w:color w:val="3D3C3D"/>
          <w:sz w:val="28"/>
        </w:rPr>
        <w:t>с</w:t>
      </w:r>
      <w:r>
        <w:rPr>
          <w:b/>
          <w:color w:val="3D3C3D"/>
          <w:spacing w:val="-11"/>
          <w:sz w:val="28"/>
        </w:rPr>
        <w:t xml:space="preserve"> </w:t>
      </w:r>
      <w:r>
        <w:rPr>
          <w:b/>
          <w:color w:val="3D3C3D"/>
          <w:sz w:val="28"/>
        </w:rPr>
        <w:t>результатами</w:t>
      </w:r>
      <w:r>
        <w:rPr>
          <w:b/>
          <w:color w:val="3D3C3D"/>
          <w:spacing w:val="-11"/>
          <w:sz w:val="28"/>
        </w:rPr>
        <w:t xml:space="preserve"> </w:t>
      </w:r>
      <w:r>
        <w:rPr>
          <w:b/>
          <w:color w:val="3D3C3D"/>
          <w:sz w:val="28"/>
        </w:rPr>
        <w:t>проверки</w:t>
      </w:r>
      <w:r>
        <w:rPr>
          <w:b/>
          <w:color w:val="3D3C3D"/>
          <w:spacing w:val="-11"/>
          <w:sz w:val="28"/>
        </w:rPr>
        <w:t xml:space="preserve"> </w:t>
      </w:r>
      <w:r>
        <w:rPr>
          <w:b/>
          <w:color w:val="3D3C3D"/>
          <w:sz w:val="28"/>
        </w:rPr>
        <w:t>материального</w:t>
      </w:r>
      <w:r>
        <w:rPr>
          <w:b/>
          <w:color w:val="3D3C3D"/>
          <w:spacing w:val="-10"/>
          <w:sz w:val="28"/>
        </w:rPr>
        <w:t xml:space="preserve"> </w:t>
      </w:r>
      <w:r>
        <w:rPr>
          <w:b/>
          <w:color w:val="3D3C3D"/>
          <w:sz w:val="28"/>
        </w:rPr>
        <w:t>положения</w:t>
      </w:r>
      <w:r>
        <w:rPr>
          <w:b/>
          <w:color w:val="3D3C3D"/>
          <w:spacing w:val="-11"/>
          <w:sz w:val="28"/>
        </w:rPr>
        <w:t xml:space="preserve"> </w:t>
      </w:r>
      <w:r>
        <w:rPr>
          <w:b/>
          <w:color w:val="3D3C3D"/>
          <w:sz w:val="28"/>
        </w:rPr>
        <w:t>жены военнослужащего Чивиной М.Г.</w:t>
      </w:r>
    </w:p>
    <w:p w:rsidR="000A5269" w:rsidRDefault="00B43DD3">
      <w:pPr>
        <w:pStyle w:val="a3"/>
        <w:spacing w:line="315" w:lineRule="exact"/>
        <w:ind w:right="772"/>
        <w:jc w:val="right"/>
      </w:pPr>
      <w:r>
        <w:rPr>
          <w:color w:val="3D3C3D"/>
        </w:rPr>
        <w:t>3</w:t>
      </w:r>
      <w:r>
        <w:rPr>
          <w:color w:val="3D3C3D"/>
          <w:spacing w:val="-4"/>
        </w:rPr>
        <w:t xml:space="preserve"> </w:t>
      </w:r>
      <w:r>
        <w:rPr>
          <w:color w:val="3D3C3D"/>
        </w:rPr>
        <w:t>августа</w:t>
      </w:r>
      <w:r>
        <w:rPr>
          <w:color w:val="3D3C3D"/>
          <w:spacing w:val="-3"/>
        </w:rPr>
        <w:t xml:space="preserve"> </w:t>
      </w:r>
      <w:r>
        <w:rPr>
          <w:color w:val="3D3C3D"/>
        </w:rPr>
        <w:t>1944</w:t>
      </w:r>
      <w:r>
        <w:rPr>
          <w:color w:val="3D3C3D"/>
          <w:spacing w:val="-3"/>
        </w:rPr>
        <w:t xml:space="preserve"> </w:t>
      </w:r>
      <w:r>
        <w:rPr>
          <w:color w:val="3D3C3D"/>
          <w:spacing w:val="-5"/>
        </w:rPr>
        <w:t>г.</w:t>
      </w:r>
    </w:p>
    <w:p w:rsidR="000A5269" w:rsidRDefault="000A5269">
      <w:pPr>
        <w:pStyle w:val="a3"/>
        <w:spacing w:before="47"/>
        <w:jc w:val="left"/>
      </w:pPr>
    </w:p>
    <w:p w:rsidR="000A5269" w:rsidRDefault="00B43DD3">
      <w:pPr>
        <w:pStyle w:val="a3"/>
        <w:spacing w:line="321" w:lineRule="exact"/>
        <w:ind w:left="522"/>
        <w:jc w:val="left"/>
      </w:pPr>
      <w:r>
        <w:rPr>
          <w:color w:val="3D3C3D"/>
        </w:rPr>
        <w:t>На</w:t>
      </w:r>
      <w:r>
        <w:rPr>
          <w:color w:val="3D3C3D"/>
          <w:spacing w:val="-6"/>
        </w:rPr>
        <w:t xml:space="preserve"> </w:t>
      </w:r>
      <w:r>
        <w:rPr>
          <w:color w:val="3D3C3D"/>
        </w:rPr>
        <w:t>Ваш</w:t>
      </w:r>
      <w:r>
        <w:rPr>
          <w:color w:val="3D3C3D"/>
          <w:spacing w:val="-5"/>
        </w:rPr>
        <w:t xml:space="preserve"> </w:t>
      </w:r>
      <w:r>
        <w:rPr>
          <w:color w:val="3D3C3D"/>
        </w:rPr>
        <w:t>№-479/1872</w:t>
      </w:r>
      <w:r>
        <w:rPr>
          <w:color w:val="3D3C3D"/>
          <w:spacing w:val="-5"/>
        </w:rPr>
        <w:t xml:space="preserve"> </w:t>
      </w:r>
      <w:r>
        <w:rPr>
          <w:color w:val="3D3C3D"/>
        </w:rPr>
        <w:t>от</w:t>
      </w:r>
      <w:r>
        <w:rPr>
          <w:color w:val="3D3C3D"/>
          <w:spacing w:val="-3"/>
        </w:rPr>
        <w:t xml:space="preserve"> </w:t>
      </w:r>
      <w:r>
        <w:rPr>
          <w:color w:val="3D3C3D"/>
        </w:rPr>
        <w:t>13-го</w:t>
      </w:r>
      <w:r>
        <w:rPr>
          <w:color w:val="3D3C3D"/>
          <w:spacing w:val="-3"/>
        </w:rPr>
        <w:t xml:space="preserve"> </w:t>
      </w:r>
      <w:r>
        <w:rPr>
          <w:color w:val="3D3C3D"/>
        </w:rPr>
        <w:t>июля</w:t>
      </w:r>
      <w:r>
        <w:rPr>
          <w:color w:val="3D3C3D"/>
          <w:spacing w:val="-3"/>
        </w:rPr>
        <w:t xml:space="preserve"> </w:t>
      </w:r>
      <w:r>
        <w:rPr>
          <w:color w:val="3D3C3D"/>
        </w:rPr>
        <w:t>1944</w:t>
      </w:r>
      <w:r>
        <w:rPr>
          <w:color w:val="3D3C3D"/>
          <w:spacing w:val="-5"/>
        </w:rPr>
        <w:t xml:space="preserve"> </w:t>
      </w:r>
      <w:r>
        <w:rPr>
          <w:color w:val="3D3C3D"/>
          <w:spacing w:val="-4"/>
        </w:rPr>
        <w:t>года</w:t>
      </w:r>
    </w:p>
    <w:p w:rsidR="000A5269" w:rsidRDefault="00B43DD3">
      <w:pPr>
        <w:pStyle w:val="a3"/>
        <w:ind w:left="240" w:firstLine="282"/>
        <w:jc w:val="left"/>
      </w:pPr>
      <w:r>
        <w:rPr>
          <w:color w:val="3D3C3D"/>
        </w:rPr>
        <w:t>Шатровский</w:t>
      </w:r>
      <w:r>
        <w:rPr>
          <w:color w:val="3D3C3D"/>
          <w:spacing w:val="40"/>
        </w:rPr>
        <w:t xml:space="preserve"> </w:t>
      </w:r>
      <w:r>
        <w:rPr>
          <w:color w:val="3D3C3D"/>
        </w:rPr>
        <w:t>райком</w:t>
      </w:r>
      <w:r>
        <w:rPr>
          <w:color w:val="3D3C3D"/>
          <w:spacing w:val="40"/>
        </w:rPr>
        <w:t xml:space="preserve"> </w:t>
      </w:r>
      <w:r>
        <w:rPr>
          <w:color w:val="3D3C3D"/>
        </w:rPr>
        <w:t>ВКП(б)</w:t>
      </w:r>
      <w:r>
        <w:rPr>
          <w:color w:val="3D3C3D"/>
          <w:spacing w:val="40"/>
        </w:rPr>
        <w:t xml:space="preserve"> </w:t>
      </w:r>
      <w:r>
        <w:rPr>
          <w:color w:val="3D3C3D"/>
        </w:rPr>
        <w:t>проверил</w:t>
      </w:r>
      <w:r>
        <w:rPr>
          <w:color w:val="3D3C3D"/>
          <w:spacing w:val="40"/>
        </w:rPr>
        <w:t xml:space="preserve"> </w:t>
      </w:r>
      <w:r>
        <w:rPr>
          <w:color w:val="3D3C3D"/>
        </w:rPr>
        <w:t>материально-бытовое</w:t>
      </w:r>
      <w:r>
        <w:rPr>
          <w:color w:val="3D3C3D"/>
          <w:spacing w:val="40"/>
        </w:rPr>
        <w:t xml:space="preserve"> </w:t>
      </w:r>
      <w:r>
        <w:rPr>
          <w:color w:val="3D3C3D"/>
        </w:rPr>
        <w:t>положение гр[аждан]ки ЧИВИНОЙ, установлено следующее:</w:t>
      </w:r>
    </w:p>
    <w:p w:rsidR="000A5269" w:rsidRDefault="00B43DD3">
      <w:pPr>
        <w:pStyle w:val="a3"/>
        <w:ind w:left="240" w:firstLine="282"/>
        <w:jc w:val="left"/>
      </w:pPr>
      <w:r>
        <w:rPr>
          <w:color w:val="3D3C3D"/>
        </w:rPr>
        <w:t>I. Семья военнослужащего т. ЧИВИНА, проживающая в дер. ОЖОГИНО Шатровского</w:t>
      </w:r>
      <w:r>
        <w:rPr>
          <w:color w:val="3D3C3D"/>
          <w:spacing w:val="7"/>
        </w:rPr>
        <w:t xml:space="preserve"> </w:t>
      </w:r>
      <w:r>
        <w:rPr>
          <w:color w:val="3D3C3D"/>
        </w:rPr>
        <w:t>района,</w:t>
      </w:r>
      <w:r>
        <w:rPr>
          <w:color w:val="3D3C3D"/>
          <w:spacing w:val="10"/>
        </w:rPr>
        <w:t xml:space="preserve"> </w:t>
      </w:r>
      <w:r>
        <w:rPr>
          <w:color w:val="3D3C3D"/>
        </w:rPr>
        <w:t>его</w:t>
      </w:r>
      <w:r>
        <w:rPr>
          <w:color w:val="3D3C3D"/>
          <w:spacing w:val="11"/>
        </w:rPr>
        <w:t xml:space="preserve"> </w:t>
      </w:r>
      <w:r>
        <w:rPr>
          <w:color w:val="3D3C3D"/>
        </w:rPr>
        <w:t>жена</w:t>
      </w:r>
      <w:r>
        <w:rPr>
          <w:color w:val="3D3C3D"/>
          <w:spacing w:val="10"/>
        </w:rPr>
        <w:t xml:space="preserve"> </w:t>
      </w:r>
      <w:r>
        <w:rPr>
          <w:color w:val="3D3C3D"/>
        </w:rPr>
        <w:t>ЧИВИНА</w:t>
      </w:r>
      <w:r>
        <w:rPr>
          <w:color w:val="3D3C3D"/>
          <w:spacing w:val="9"/>
        </w:rPr>
        <w:t xml:space="preserve"> </w:t>
      </w:r>
      <w:r>
        <w:rPr>
          <w:color w:val="3D3C3D"/>
        </w:rPr>
        <w:t>М.Г.</w:t>
      </w:r>
      <w:r>
        <w:rPr>
          <w:color w:val="3D3C3D"/>
          <w:spacing w:val="10"/>
        </w:rPr>
        <w:t xml:space="preserve"> </w:t>
      </w:r>
      <w:r>
        <w:rPr>
          <w:color w:val="3D3C3D"/>
        </w:rPr>
        <w:t>имеет</w:t>
      </w:r>
      <w:r>
        <w:rPr>
          <w:color w:val="3D3C3D"/>
          <w:spacing w:val="7"/>
        </w:rPr>
        <w:t xml:space="preserve"> </w:t>
      </w:r>
      <w:r>
        <w:rPr>
          <w:color w:val="3D3C3D"/>
        </w:rPr>
        <w:t>при</w:t>
      </w:r>
      <w:r>
        <w:rPr>
          <w:color w:val="3D3C3D"/>
          <w:spacing w:val="11"/>
        </w:rPr>
        <w:t xml:space="preserve"> </w:t>
      </w:r>
      <w:r>
        <w:rPr>
          <w:color w:val="3D3C3D"/>
        </w:rPr>
        <w:t>себе</w:t>
      </w:r>
      <w:r>
        <w:rPr>
          <w:color w:val="3D3C3D"/>
          <w:spacing w:val="8"/>
        </w:rPr>
        <w:t xml:space="preserve"> </w:t>
      </w:r>
      <w:r>
        <w:rPr>
          <w:color w:val="3D3C3D"/>
          <w:spacing w:val="-2"/>
        </w:rPr>
        <w:t>действительно</w:t>
      </w:r>
    </w:p>
    <w:p w:rsidR="000A5269" w:rsidRDefault="00B43DD3">
      <w:pPr>
        <w:pStyle w:val="a3"/>
        <w:spacing w:before="4"/>
        <w:jc w:val="left"/>
        <w:rPr>
          <w:sz w:val="14"/>
        </w:rPr>
      </w:pPr>
      <w:r>
        <w:rPr>
          <w:noProof/>
          <w:sz w:val="14"/>
          <w:lang w:eastAsia="ru-RU"/>
        </w:rPr>
        <mc:AlternateContent>
          <mc:Choice Requires="wps">
            <w:drawing>
              <wp:anchor distT="0" distB="0" distL="0" distR="0" simplePos="0" relativeHeight="487645696" behindDoc="1" locked="0" layoutInCell="1" allowOverlap="1" wp14:anchorId="4EBE3A2B" wp14:editId="72CA6C71">
                <wp:simplePos x="0" y="0"/>
                <wp:positionH relativeFrom="page">
                  <wp:posOffset>692912</wp:posOffset>
                </wp:positionH>
                <wp:positionV relativeFrom="paragraph">
                  <wp:posOffset>120346</wp:posOffset>
                </wp:positionV>
                <wp:extent cx="1824355" cy="9525"/>
                <wp:effectExtent l="0" t="0" r="0" b="0"/>
                <wp:wrapTopAndBottom/>
                <wp:docPr id="117" name="Graphic 1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4355" cy="9525"/>
                        </a:xfrm>
                        <a:custGeom>
                          <a:avLst/>
                          <a:gdLst/>
                          <a:ahLst/>
                          <a:cxnLst/>
                          <a:rect l="l" t="t" r="r" b="b"/>
                          <a:pathLst>
                            <a:path w="1824355" h="9525">
                              <a:moveTo>
                                <a:pt x="1823885" y="0"/>
                              </a:moveTo>
                              <a:lnTo>
                                <a:pt x="0" y="0"/>
                              </a:lnTo>
                              <a:lnTo>
                                <a:pt x="0" y="9109"/>
                              </a:lnTo>
                              <a:lnTo>
                                <a:pt x="1823885" y="9109"/>
                              </a:lnTo>
                              <a:lnTo>
                                <a:pt x="1823885" y="0"/>
                              </a:lnTo>
                              <a:close/>
                            </a:path>
                          </a:pathLst>
                        </a:custGeom>
                        <a:solidFill>
                          <a:srgbClr val="3D3C3D"/>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54.560001pt;margin-top:9.476083pt;width:143.613pt;height:.71729pt;mso-position-horizontal-relative:page;mso-position-vertical-relative:paragraph;z-index:-15670784;mso-wrap-distance-left:0;mso-wrap-distance-right:0" id="docshape116" filled="true" fillcolor="#3d3c3d" stroked="false">
                <v:fill type="solid"/>
                <w10:wrap type="topAndBottom"/>
              </v:rect>
            </w:pict>
          </mc:Fallback>
        </mc:AlternateContent>
      </w:r>
    </w:p>
    <w:p w:rsidR="000A5269" w:rsidRDefault="00B43DD3">
      <w:pPr>
        <w:spacing w:before="94"/>
        <w:ind w:left="241"/>
        <w:rPr>
          <w:sz w:val="24"/>
        </w:rPr>
      </w:pPr>
      <w:r>
        <w:rPr>
          <w:color w:val="3D3C3D"/>
          <w:sz w:val="24"/>
          <w:vertAlign w:val="superscript"/>
        </w:rPr>
        <w:t>321</w:t>
      </w:r>
      <w:r>
        <w:rPr>
          <w:color w:val="3D3C3D"/>
          <w:spacing w:val="-1"/>
          <w:sz w:val="24"/>
        </w:rPr>
        <w:t xml:space="preserve"> </w:t>
      </w:r>
      <w:r>
        <w:rPr>
          <w:color w:val="3D3C3D"/>
          <w:sz w:val="24"/>
        </w:rPr>
        <w:t>Так</w:t>
      </w:r>
      <w:r>
        <w:rPr>
          <w:color w:val="3D3C3D"/>
          <w:spacing w:val="-2"/>
          <w:sz w:val="24"/>
        </w:rPr>
        <w:t xml:space="preserve"> </w:t>
      </w:r>
      <w:r>
        <w:rPr>
          <w:color w:val="3D3C3D"/>
          <w:sz w:val="24"/>
        </w:rPr>
        <w:t>в</w:t>
      </w:r>
      <w:r>
        <w:rPr>
          <w:color w:val="3D3C3D"/>
          <w:spacing w:val="-2"/>
          <w:sz w:val="24"/>
        </w:rPr>
        <w:t xml:space="preserve"> документе.</w:t>
      </w:r>
    </w:p>
    <w:p w:rsidR="000A5269" w:rsidRDefault="000A5269">
      <w:pPr>
        <w:rPr>
          <w:sz w:val="24"/>
        </w:rPr>
        <w:sectPr w:rsidR="000A5269">
          <w:pgSz w:w="11910" w:h="16840"/>
          <w:pgMar w:top="1080" w:right="708" w:bottom="1180" w:left="850" w:header="0" w:footer="1054" w:gutter="0"/>
          <w:cols w:space="720"/>
        </w:sectPr>
      </w:pPr>
    </w:p>
    <w:p w:rsidR="000A5269" w:rsidRDefault="00B43DD3">
      <w:pPr>
        <w:pStyle w:val="a3"/>
        <w:spacing w:before="60"/>
        <w:ind w:left="642" w:right="368"/>
      </w:pPr>
      <w:r>
        <w:rPr>
          <w:color w:val="3D3C3D"/>
        </w:rPr>
        <w:lastRenderedPageBreak/>
        <w:t>4-х детей в возрасте от 7 до 15-ти лет, старшая дочь работает в трикотажной мастерской, сама ЧИВИНА с остальными детьми живут на средства, получаемые по аттестату от мужа.</w:t>
      </w:r>
    </w:p>
    <w:p w:rsidR="000A5269" w:rsidRDefault="00B43DD3">
      <w:pPr>
        <w:pStyle w:val="a3"/>
        <w:ind w:left="641" w:right="368" w:firstLine="282"/>
      </w:pPr>
      <w:r>
        <w:rPr>
          <w:color w:val="3D3C3D"/>
        </w:rPr>
        <w:t>За время пребывания в Шатровском районе (около 3-х лет) нигде не работала и в настоящее время не работает, хотя при наличии взрослых детей могла бы работать. Продукты питания, в частности хлебный паек, получает наравне с другими эвакуированными, квартирой обеспечена, лошадь для подвозки дров дается бесперебойно, имеет посадку огорода четыре сотых га. В 1944 году продуктами питания ЧИВИНОЙ была оказана следующая помощь: выдано овощей 150 кгр., картофеля 55 кгр., хлеба - 31 кгр. и выдана одна американская продовольственная посылка. В белье и верхней одежде эта семья не нуждается.</w:t>
      </w:r>
    </w:p>
    <w:p w:rsidR="000A5269" w:rsidRDefault="00B43DD3">
      <w:pPr>
        <w:pStyle w:val="a4"/>
        <w:numPr>
          <w:ilvl w:val="0"/>
          <w:numId w:val="79"/>
        </w:numPr>
        <w:tabs>
          <w:tab w:val="left" w:pos="1209"/>
        </w:tabs>
        <w:ind w:left="641" w:right="370" w:firstLine="282"/>
        <w:jc w:val="both"/>
        <w:rPr>
          <w:color w:val="3D3C3D"/>
          <w:sz w:val="28"/>
        </w:rPr>
      </w:pPr>
      <w:r>
        <w:rPr>
          <w:color w:val="3D3C3D"/>
          <w:sz w:val="28"/>
        </w:rPr>
        <w:t>Относительно оказания помощи в выезде из</w:t>
      </w:r>
      <w:r>
        <w:rPr>
          <w:color w:val="3D3C3D"/>
          <w:spacing w:val="-1"/>
          <w:sz w:val="28"/>
        </w:rPr>
        <w:t xml:space="preserve"> </w:t>
      </w:r>
      <w:r>
        <w:rPr>
          <w:color w:val="3D3C3D"/>
          <w:sz w:val="28"/>
        </w:rPr>
        <w:t>района семье тов. ЧИВИНА к месту прежнего жительства, эта помощь будет оказана, т. к. в скором времени формируется эшалон</w:t>
      </w:r>
      <w:r>
        <w:rPr>
          <w:color w:val="3D3C3D"/>
          <w:sz w:val="28"/>
          <w:vertAlign w:val="superscript"/>
        </w:rPr>
        <w:t>322</w:t>
      </w:r>
      <w:r>
        <w:rPr>
          <w:color w:val="3D3C3D"/>
          <w:sz w:val="28"/>
        </w:rPr>
        <w:t xml:space="preserve"> эвакуированных К. Ф. ССР, где состоит в списках отправляемых и тов. ЧИВИНА.</w:t>
      </w:r>
    </w:p>
    <w:p w:rsidR="000A5269" w:rsidRDefault="00B43DD3">
      <w:pPr>
        <w:pStyle w:val="a4"/>
        <w:numPr>
          <w:ilvl w:val="0"/>
          <w:numId w:val="79"/>
        </w:numPr>
        <w:tabs>
          <w:tab w:val="left" w:pos="1249"/>
        </w:tabs>
        <w:ind w:left="641" w:right="369" w:firstLine="283"/>
        <w:jc w:val="both"/>
        <w:rPr>
          <w:color w:val="3D3C3D"/>
          <w:sz w:val="28"/>
        </w:rPr>
      </w:pPr>
      <w:r>
        <w:rPr>
          <w:color w:val="3D3C3D"/>
          <w:sz w:val="28"/>
        </w:rPr>
        <w:t>В части того, что райсовет не ответил на запрос т. ЧИВИНА, райком также этот вопрос проверил, в результате выяснилось, что райисполком получил письмо от тов. ЧИВИНА 10-го июля с/года, в этот же день было это письмо направлено отделу гособеспечения и бытового устройства семей военнослужащих, однако последний этот вопрос в течение 20 дней остался</w:t>
      </w:r>
      <w:r>
        <w:rPr>
          <w:color w:val="3D3C3D"/>
          <w:spacing w:val="40"/>
          <w:sz w:val="28"/>
        </w:rPr>
        <w:t xml:space="preserve"> </w:t>
      </w:r>
      <w:r>
        <w:rPr>
          <w:color w:val="3D3C3D"/>
          <w:sz w:val="28"/>
        </w:rPr>
        <w:t>не продвинутым. В данный момент со стороны райкома ВКП(б) об оказании помощи т. ЧИВИНОЙ меры приняты.</w:t>
      </w:r>
    </w:p>
    <w:p w:rsidR="000A5269" w:rsidRDefault="00B43DD3">
      <w:pPr>
        <w:pStyle w:val="a3"/>
        <w:spacing w:line="315" w:lineRule="exact"/>
        <w:ind w:left="924"/>
      </w:pPr>
      <w:r>
        <w:rPr>
          <w:color w:val="3D3C3D"/>
        </w:rPr>
        <w:t>Подпись:</w:t>
      </w:r>
      <w:r>
        <w:rPr>
          <w:color w:val="3D3C3D"/>
          <w:spacing w:val="-8"/>
        </w:rPr>
        <w:t xml:space="preserve"> </w:t>
      </w:r>
      <w:r>
        <w:rPr>
          <w:i/>
          <w:color w:val="3D3C3D"/>
        </w:rPr>
        <w:t>Дьяков</w:t>
      </w:r>
      <w:r>
        <w:rPr>
          <w:color w:val="3D3C3D"/>
        </w:rPr>
        <w:t>,</w:t>
      </w:r>
      <w:r>
        <w:rPr>
          <w:color w:val="3D3C3D"/>
          <w:spacing w:val="-8"/>
        </w:rPr>
        <w:t xml:space="preserve"> </w:t>
      </w:r>
      <w:r>
        <w:rPr>
          <w:color w:val="3D3C3D"/>
        </w:rPr>
        <w:t>секретарь</w:t>
      </w:r>
      <w:r>
        <w:rPr>
          <w:color w:val="3D3C3D"/>
          <w:spacing w:val="-8"/>
        </w:rPr>
        <w:t xml:space="preserve"> </w:t>
      </w:r>
      <w:r>
        <w:rPr>
          <w:color w:val="3D3C3D"/>
        </w:rPr>
        <w:t>Шатровского</w:t>
      </w:r>
      <w:r>
        <w:rPr>
          <w:color w:val="3D3C3D"/>
          <w:spacing w:val="-6"/>
        </w:rPr>
        <w:t xml:space="preserve"> </w:t>
      </w:r>
      <w:r>
        <w:rPr>
          <w:color w:val="3D3C3D"/>
        </w:rPr>
        <w:t>райкома</w:t>
      </w:r>
      <w:r>
        <w:rPr>
          <w:color w:val="3D3C3D"/>
          <w:spacing w:val="-4"/>
        </w:rPr>
        <w:t xml:space="preserve"> </w:t>
      </w:r>
      <w:r>
        <w:rPr>
          <w:color w:val="3D3C3D"/>
          <w:spacing w:val="-2"/>
        </w:rPr>
        <w:t>ВКП(б)</w:t>
      </w:r>
    </w:p>
    <w:p w:rsidR="000A5269" w:rsidRDefault="00DF3813">
      <w:pPr>
        <w:spacing w:line="321" w:lineRule="exact"/>
        <w:ind w:left="924"/>
        <w:jc w:val="both"/>
        <w:rPr>
          <w:i/>
          <w:sz w:val="28"/>
        </w:rPr>
      </w:pPr>
      <w:r>
        <w:rPr>
          <w:i/>
          <w:color w:val="3D3C3D"/>
          <w:sz w:val="28"/>
        </w:rPr>
        <w:t>ГАСПИ</w:t>
      </w:r>
      <w:r w:rsidR="00B43DD3">
        <w:rPr>
          <w:i/>
          <w:color w:val="3D3C3D"/>
          <w:sz w:val="28"/>
        </w:rPr>
        <w:t>КО.</w:t>
      </w:r>
      <w:r w:rsidR="00B43DD3">
        <w:rPr>
          <w:i/>
          <w:color w:val="3D3C3D"/>
          <w:spacing w:val="-4"/>
          <w:sz w:val="28"/>
        </w:rPr>
        <w:t xml:space="preserve"> </w:t>
      </w:r>
      <w:r w:rsidR="00B43DD3">
        <w:rPr>
          <w:i/>
          <w:color w:val="3D3C3D"/>
          <w:sz w:val="28"/>
        </w:rPr>
        <w:t>Ф.</w:t>
      </w:r>
      <w:r w:rsidR="00B43DD3">
        <w:rPr>
          <w:i/>
          <w:color w:val="3D3C3D"/>
          <w:spacing w:val="-5"/>
          <w:sz w:val="28"/>
        </w:rPr>
        <w:t xml:space="preserve"> </w:t>
      </w:r>
      <w:r w:rsidR="00B43DD3">
        <w:rPr>
          <w:i/>
          <w:color w:val="3D3C3D"/>
          <w:sz w:val="28"/>
        </w:rPr>
        <w:t>166.</w:t>
      </w:r>
      <w:r w:rsidR="00B43DD3">
        <w:rPr>
          <w:i/>
          <w:color w:val="3D3C3D"/>
          <w:spacing w:val="-5"/>
          <w:sz w:val="28"/>
        </w:rPr>
        <w:t xml:space="preserve"> </w:t>
      </w:r>
      <w:r w:rsidR="00B43DD3">
        <w:rPr>
          <w:i/>
          <w:color w:val="3D3C3D"/>
          <w:sz w:val="28"/>
        </w:rPr>
        <w:t>Оп.</w:t>
      </w:r>
      <w:r w:rsidR="00B43DD3">
        <w:rPr>
          <w:i/>
          <w:color w:val="3D3C3D"/>
          <w:spacing w:val="-5"/>
          <w:sz w:val="28"/>
        </w:rPr>
        <w:t xml:space="preserve"> </w:t>
      </w:r>
      <w:r w:rsidR="00B43DD3">
        <w:rPr>
          <w:i/>
          <w:color w:val="3D3C3D"/>
          <w:sz w:val="28"/>
        </w:rPr>
        <w:t>2.</w:t>
      </w:r>
      <w:r w:rsidR="00B43DD3">
        <w:rPr>
          <w:i/>
          <w:color w:val="3D3C3D"/>
          <w:spacing w:val="-5"/>
          <w:sz w:val="28"/>
        </w:rPr>
        <w:t xml:space="preserve"> </w:t>
      </w:r>
      <w:r w:rsidR="00B43DD3">
        <w:rPr>
          <w:i/>
          <w:color w:val="3D3C3D"/>
          <w:sz w:val="28"/>
        </w:rPr>
        <w:t>Д.</w:t>
      </w:r>
      <w:r w:rsidR="00B43DD3">
        <w:rPr>
          <w:i/>
          <w:color w:val="3D3C3D"/>
          <w:spacing w:val="-5"/>
          <w:sz w:val="28"/>
        </w:rPr>
        <w:t xml:space="preserve"> </w:t>
      </w:r>
      <w:r w:rsidR="00B43DD3">
        <w:rPr>
          <w:i/>
          <w:color w:val="3D3C3D"/>
          <w:sz w:val="28"/>
        </w:rPr>
        <w:t>200.</w:t>
      </w:r>
      <w:r w:rsidR="00B43DD3">
        <w:rPr>
          <w:i/>
          <w:color w:val="3D3C3D"/>
          <w:spacing w:val="-5"/>
          <w:sz w:val="28"/>
        </w:rPr>
        <w:t xml:space="preserve"> </w:t>
      </w:r>
      <w:r w:rsidR="00B43DD3">
        <w:rPr>
          <w:i/>
          <w:color w:val="3D3C3D"/>
          <w:sz w:val="28"/>
        </w:rPr>
        <w:t>Л.</w:t>
      </w:r>
      <w:r w:rsidR="00B43DD3">
        <w:rPr>
          <w:i/>
          <w:color w:val="3D3C3D"/>
          <w:spacing w:val="-5"/>
          <w:sz w:val="28"/>
        </w:rPr>
        <w:t xml:space="preserve"> </w:t>
      </w:r>
      <w:r w:rsidR="00B43DD3">
        <w:rPr>
          <w:i/>
          <w:color w:val="3D3C3D"/>
          <w:sz w:val="28"/>
        </w:rPr>
        <w:t>54-54</w:t>
      </w:r>
      <w:r w:rsidR="00B43DD3">
        <w:rPr>
          <w:i/>
          <w:color w:val="3D3C3D"/>
          <w:spacing w:val="-4"/>
          <w:sz w:val="28"/>
        </w:rPr>
        <w:t xml:space="preserve"> </w:t>
      </w:r>
      <w:r w:rsidR="00B43DD3">
        <w:rPr>
          <w:i/>
          <w:color w:val="3D3C3D"/>
          <w:spacing w:val="-5"/>
          <w:sz w:val="28"/>
        </w:rPr>
        <w:t>об.</w:t>
      </w:r>
    </w:p>
    <w:p w:rsidR="000A5269" w:rsidRDefault="000A5269">
      <w:pPr>
        <w:pStyle w:val="a3"/>
        <w:jc w:val="left"/>
        <w:rPr>
          <w:i/>
        </w:rPr>
      </w:pPr>
    </w:p>
    <w:p w:rsidR="000A5269" w:rsidRDefault="000A5269">
      <w:pPr>
        <w:pStyle w:val="a3"/>
        <w:spacing w:before="311"/>
        <w:jc w:val="left"/>
        <w:rPr>
          <w:i/>
        </w:rPr>
      </w:pPr>
    </w:p>
    <w:p w:rsidR="000A5269" w:rsidRDefault="00B43DD3">
      <w:pPr>
        <w:pStyle w:val="4"/>
        <w:spacing w:line="321" w:lineRule="exact"/>
        <w:ind w:left="260"/>
      </w:pPr>
      <w:r>
        <w:rPr>
          <w:color w:val="3D3C3D"/>
        </w:rPr>
        <w:t>№</w:t>
      </w:r>
      <w:r>
        <w:rPr>
          <w:color w:val="3D3C3D"/>
          <w:spacing w:val="-10"/>
        </w:rPr>
        <w:t xml:space="preserve"> </w:t>
      </w:r>
      <w:r>
        <w:rPr>
          <w:color w:val="3D3C3D"/>
        </w:rPr>
        <w:t>64.</w:t>
      </w:r>
      <w:r>
        <w:rPr>
          <w:color w:val="3D3C3D"/>
          <w:spacing w:val="-9"/>
        </w:rPr>
        <w:t xml:space="preserve"> </w:t>
      </w:r>
      <w:r>
        <w:rPr>
          <w:color w:val="3D3C3D"/>
        </w:rPr>
        <w:t>Записка</w:t>
      </w:r>
      <w:r>
        <w:rPr>
          <w:color w:val="3D3C3D"/>
          <w:spacing w:val="-7"/>
        </w:rPr>
        <w:t xml:space="preserve"> </w:t>
      </w:r>
      <w:r>
        <w:rPr>
          <w:color w:val="3D3C3D"/>
        </w:rPr>
        <w:t>заместителя</w:t>
      </w:r>
      <w:r>
        <w:rPr>
          <w:color w:val="3D3C3D"/>
          <w:spacing w:val="-9"/>
        </w:rPr>
        <w:t xml:space="preserve"> </w:t>
      </w:r>
      <w:r>
        <w:rPr>
          <w:color w:val="3D3C3D"/>
        </w:rPr>
        <w:t>заведующего</w:t>
      </w:r>
      <w:r>
        <w:rPr>
          <w:color w:val="3D3C3D"/>
          <w:spacing w:val="-8"/>
        </w:rPr>
        <w:t xml:space="preserve"> </w:t>
      </w:r>
      <w:r>
        <w:rPr>
          <w:color w:val="3D3C3D"/>
        </w:rPr>
        <w:t>транспортным</w:t>
      </w:r>
      <w:r>
        <w:rPr>
          <w:color w:val="3D3C3D"/>
          <w:spacing w:val="-8"/>
        </w:rPr>
        <w:t xml:space="preserve"> </w:t>
      </w:r>
      <w:r>
        <w:rPr>
          <w:color w:val="3D3C3D"/>
          <w:spacing w:val="-2"/>
        </w:rPr>
        <w:t>отделом</w:t>
      </w:r>
    </w:p>
    <w:p w:rsidR="000A5269" w:rsidRDefault="00B43DD3">
      <w:pPr>
        <w:ind w:left="764" w:right="496" w:hanging="8"/>
        <w:jc w:val="center"/>
        <w:rPr>
          <w:b/>
          <w:sz w:val="28"/>
        </w:rPr>
      </w:pPr>
      <w:r>
        <w:rPr>
          <w:b/>
          <w:color w:val="3D3C3D"/>
          <w:sz w:val="28"/>
        </w:rPr>
        <w:t>Курганского обкома ВКП(б) Шитикова начальнику планового отдела перевозок</w:t>
      </w:r>
      <w:r>
        <w:rPr>
          <w:b/>
          <w:color w:val="3D3C3D"/>
          <w:spacing w:val="-10"/>
          <w:sz w:val="28"/>
        </w:rPr>
        <w:t xml:space="preserve"> </w:t>
      </w:r>
      <w:r>
        <w:rPr>
          <w:b/>
          <w:color w:val="3D3C3D"/>
          <w:sz w:val="28"/>
        </w:rPr>
        <w:t>Южно-Уральской</w:t>
      </w:r>
      <w:r>
        <w:rPr>
          <w:b/>
          <w:color w:val="3D3C3D"/>
          <w:spacing w:val="-10"/>
          <w:sz w:val="28"/>
        </w:rPr>
        <w:t xml:space="preserve"> </w:t>
      </w:r>
      <w:r>
        <w:rPr>
          <w:b/>
          <w:color w:val="3D3C3D"/>
          <w:sz w:val="28"/>
        </w:rPr>
        <w:t>железной</w:t>
      </w:r>
      <w:r>
        <w:rPr>
          <w:b/>
          <w:color w:val="3D3C3D"/>
          <w:spacing w:val="-10"/>
          <w:sz w:val="28"/>
        </w:rPr>
        <w:t xml:space="preserve"> </w:t>
      </w:r>
      <w:r>
        <w:rPr>
          <w:b/>
          <w:color w:val="3D3C3D"/>
          <w:sz w:val="28"/>
        </w:rPr>
        <w:t>дороги</w:t>
      </w:r>
      <w:r>
        <w:rPr>
          <w:b/>
          <w:color w:val="3D3C3D"/>
          <w:spacing w:val="-10"/>
          <w:sz w:val="28"/>
        </w:rPr>
        <w:t xml:space="preserve"> </w:t>
      </w:r>
      <w:r>
        <w:rPr>
          <w:b/>
          <w:color w:val="3D3C3D"/>
          <w:sz w:val="28"/>
        </w:rPr>
        <w:t>Овчинникову</w:t>
      </w:r>
      <w:r>
        <w:rPr>
          <w:b/>
          <w:color w:val="3D3C3D"/>
          <w:spacing w:val="-9"/>
          <w:sz w:val="28"/>
        </w:rPr>
        <w:t xml:space="preserve"> </w:t>
      </w:r>
      <w:r>
        <w:rPr>
          <w:b/>
          <w:color w:val="3D3C3D"/>
          <w:sz w:val="28"/>
        </w:rPr>
        <w:t>с</w:t>
      </w:r>
      <w:r>
        <w:rPr>
          <w:b/>
          <w:color w:val="3D3C3D"/>
          <w:spacing w:val="-9"/>
          <w:sz w:val="28"/>
        </w:rPr>
        <w:t xml:space="preserve"> </w:t>
      </w:r>
      <w:r>
        <w:rPr>
          <w:b/>
          <w:color w:val="3D3C3D"/>
          <w:sz w:val="28"/>
        </w:rPr>
        <w:t>просьбой предоставить вагон для перевозки семьи Героя Советского Союза Хрустицкого В.В.</w:t>
      </w:r>
    </w:p>
    <w:p w:rsidR="000A5269" w:rsidRDefault="00B43DD3">
      <w:pPr>
        <w:pStyle w:val="a3"/>
        <w:spacing w:line="314" w:lineRule="exact"/>
        <w:ind w:right="371"/>
        <w:jc w:val="right"/>
      </w:pPr>
      <w:r>
        <w:rPr>
          <w:color w:val="3D3C3D"/>
        </w:rPr>
        <w:t>17</w:t>
      </w:r>
      <w:r>
        <w:rPr>
          <w:color w:val="3D3C3D"/>
          <w:spacing w:val="-5"/>
        </w:rPr>
        <w:t xml:space="preserve"> </w:t>
      </w:r>
      <w:r>
        <w:rPr>
          <w:color w:val="3D3C3D"/>
        </w:rPr>
        <w:t>августа</w:t>
      </w:r>
      <w:r>
        <w:rPr>
          <w:color w:val="3D3C3D"/>
          <w:spacing w:val="-5"/>
        </w:rPr>
        <w:t xml:space="preserve"> </w:t>
      </w:r>
      <w:r>
        <w:rPr>
          <w:color w:val="3D3C3D"/>
        </w:rPr>
        <w:t>1944</w:t>
      </w:r>
      <w:r>
        <w:rPr>
          <w:color w:val="3D3C3D"/>
          <w:spacing w:val="-4"/>
        </w:rPr>
        <w:t xml:space="preserve"> </w:t>
      </w:r>
      <w:r>
        <w:rPr>
          <w:color w:val="3D3C3D"/>
          <w:spacing w:val="-5"/>
        </w:rPr>
        <w:t>г.</w:t>
      </w:r>
    </w:p>
    <w:p w:rsidR="000A5269" w:rsidRDefault="00B43DD3">
      <w:pPr>
        <w:pStyle w:val="a3"/>
        <w:spacing w:before="320"/>
        <w:ind w:left="642" w:right="372" w:firstLine="282"/>
      </w:pPr>
      <w:r>
        <w:rPr>
          <w:color w:val="3D3C3D"/>
        </w:rPr>
        <w:t>Транспортный отдел обкома ВКП(б) просит предоставить крытый вагон для перевозки домашних вещей и семьи погибшего героя Советского Союза полковника ХРУСТИЦКОГО, от ст. Курган до ст. Киев.</w:t>
      </w:r>
    </w:p>
    <w:p w:rsidR="000A5269" w:rsidRDefault="00B43DD3">
      <w:pPr>
        <w:pStyle w:val="a3"/>
        <w:ind w:left="642" w:right="376" w:firstLine="282"/>
      </w:pPr>
      <w:r>
        <w:rPr>
          <w:color w:val="3D3C3D"/>
        </w:rPr>
        <w:t>Ввиду</w:t>
      </w:r>
      <w:r>
        <w:rPr>
          <w:color w:val="3D3C3D"/>
          <w:spacing w:val="-2"/>
        </w:rPr>
        <w:t xml:space="preserve"> </w:t>
      </w:r>
      <w:r>
        <w:rPr>
          <w:color w:val="3D3C3D"/>
        </w:rPr>
        <w:t>того,</w:t>
      </w:r>
      <w:r>
        <w:rPr>
          <w:color w:val="3D3C3D"/>
          <w:spacing w:val="-1"/>
        </w:rPr>
        <w:t xml:space="preserve"> </w:t>
      </w:r>
      <w:r>
        <w:rPr>
          <w:color w:val="3D3C3D"/>
        </w:rPr>
        <w:t>что семья Хрустицкого</w:t>
      </w:r>
      <w:r>
        <w:rPr>
          <w:color w:val="3D3C3D"/>
          <w:spacing w:val="-1"/>
        </w:rPr>
        <w:t xml:space="preserve"> </w:t>
      </w:r>
      <w:r>
        <w:rPr>
          <w:color w:val="3D3C3D"/>
        </w:rPr>
        <w:t>состоит</w:t>
      </w:r>
      <w:r>
        <w:rPr>
          <w:color w:val="3D3C3D"/>
          <w:spacing w:val="-1"/>
        </w:rPr>
        <w:t xml:space="preserve"> </w:t>
      </w:r>
      <w:r>
        <w:rPr>
          <w:color w:val="3D3C3D"/>
        </w:rPr>
        <w:t>из</w:t>
      </w:r>
      <w:r>
        <w:rPr>
          <w:color w:val="3D3C3D"/>
          <w:spacing w:val="-1"/>
        </w:rPr>
        <w:t xml:space="preserve"> </w:t>
      </w:r>
      <w:r>
        <w:rPr>
          <w:color w:val="3D3C3D"/>
        </w:rPr>
        <w:t>9 человек</w:t>
      </w:r>
      <w:r>
        <w:rPr>
          <w:color w:val="3D3C3D"/>
          <w:spacing w:val="-1"/>
        </w:rPr>
        <w:t xml:space="preserve"> </w:t>
      </w:r>
      <w:r>
        <w:rPr>
          <w:color w:val="3D3C3D"/>
        </w:rPr>
        <w:t>малолетних</w:t>
      </w:r>
      <w:r>
        <w:rPr>
          <w:color w:val="3D3C3D"/>
          <w:spacing w:val="-2"/>
        </w:rPr>
        <w:t xml:space="preserve"> </w:t>
      </w:r>
      <w:r>
        <w:rPr>
          <w:color w:val="3D3C3D"/>
        </w:rPr>
        <w:t>детей и стариков, прошу поставленный вопрос разрешить положительно.</w:t>
      </w:r>
    </w:p>
    <w:p w:rsidR="000A5269" w:rsidRDefault="00B43DD3">
      <w:pPr>
        <w:pStyle w:val="a3"/>
        <w:spacing w:line="321" w:lineRule="exact"/>
        <w:ind w:left="925"/>
        <w:jc w:val="left"/>
      </w:pPr>
      <w:r>
        <w:rPr>
          <w:color w:val="3D3C3D"/>
        </w:rPr>
        <w:t>Подпись:</w:t>
      </w:r>
      <w:r>
        <w:rPr>
          <w:color w:val="3D3C3D"/>
          <w:spacing w:val="-4"/>
        </w:rPr>
        <w:t xml:space="preserve"> </w:t>
      </w:r>
      <w:r>
        <w:rPr>
          <w:i/>
          <w:color w:val="3D3C3D"/>
        </w:rPr>
        <w:t>Шитиков</w:t>
      </w:r>
      <w:r>
        <w:rPr>
          <w:color w:val="3D3C3D"/>
        </w:rPr>
        <w:t>,</w:t>
      </w:r>
      <w:r>
        <w:rPr>
          <w:color w:val="3D3C3D"/>
          <w:spacing w:val="-8"/>
        </w:rPr>
        <w:t xml:space="preserve"> </w:t>
      </w:r>
      <w:r>
        <w:rPr>
          <w:color w:val="3D3C3D"/>
        </w:rPr>
        <w:t>зам.</w:t>
      </w:r>
      <w:r>
        <w:rPr>
          <w:color w:val="3D3C3D"/>
          <w:spacing w:val="-6"/>
        </w:rPr>
        <w:t xml:space="preserve"> </w:t>
      </w:r>
      <w:r>
        <w:rPr>
          <w:color w:val="3D3C3D"/>
        </w:rPr>
        <w:t>зав.</w:t>
      </w:r>
      <w:r>
        <w:rPr>
          <w:color w:val="3D3C3D"/>
          <w:spacing w:val="-6"/>
        </w:rPr>
        <w:t xml:space="preserve"> </w:t>
      </w:r>
      <w:r>
        <w:rPr>
          <w:color w:val="3D3C3D"/>
        </w:rPr>
        <w:t>транспортным</w:t>
      </w:r>
      <w:r>
        <w:rPr>
          <w:color w:val="3D3C3D"/>
          <w:spacing w:val="-8"/>
        </w:rPr>
        <w:t xml:space="preserve"> </w:t>
      </w:r>
      <w:r>
        <w:rPr>
          <w:color w:val="3D3C3D"/>
        </w:rPr>
        <w:t>отделом</w:t>
      </w:r>
      <w:r>
        <w:rPr>
          <w:color w:val="3D3C3D"/>
          <w:spacing w:val="-8"/>
        </w:rPr>
        <w:t xml:space="preserve"> </w:t>
      </w:r>
      <w:r>
        <w:rPr>
          <w:color w:val="3D3C3D"/>
        </w:rPr>
        <w:t>обкома</w:t>
      </w:r>
      <w:r>
        <w:rPr>
          <w:color w:val="3D3C3D"/>
          <w:spacing w:val="-2"/>
        </w:rPr>
        <w:t xml:space="preserve"> ВКП(б)</w:t>
      </w:r>
    </w:p>
    <w:p w:rsidR="000A5269" w:rsidRDefault="00DF3813">
      <w:pPr>
        <w:spacing w:line="321" w:lineRule="exact"/>
        <w:ind w:left="924"/>
        <w:rPr>
          <w:i/>
          <w:sz w:val="28"/>
        </w:rPr>
      </w:pPr>
      <w:r>
        <w:rPr>
          <w:i/>
          <w:color w:val="3D3C3D"/>
          <w:sz w:val="28"/>
        </w:rPr>
        <w:t>ГАСПИ</w:t>
      </w:r>
      <w:r w:rsidR="00B43DD3">
        <w:rPr>
          <w:i/>
          <w:color w:val="3D3C3D"/>
          <w:sz w:val="28"/>
        </w:rPr>
        <w:t>КО.</w:t>
      </w:r>
      <w:r w:rsidR="00B43DD3">
        <w:rPr>
          <w:i/>
          <w:color w:val="3D3C3D"/>
          <w:spacing w:val="-4"/>
          <w:sz w:val="28"/>
        </w:rPr>
        <w:t xml:space="preserve"> </w:t>
      </w:r>
      <w:r w:rsidR="00B43DD3">
        <w:rPr>
          <w:i/>
          <w:color w:val="3D3C3D"/>
          <w:sz w:val="28"/>
        </w:rPr>
        <w:t>Ф.</w:t>
      </w:r>
      <w:r w:rsidR="00B43DD3">
        <w:rPr>
          <w:i/>
          <w:color w:val="3D3C3D"/>
          <w:spacing w:val="-5"/>
          <w:sz w:val="28"/>
        </w:rPr>
        <w:t xml:space="preserve"> </w:t>
      </w:r>
      <w:r w:rsidR="00B43DD3">
        <w:rPr>
          <w:i/>
          <w:color w:val="3D3C3D"/>
          <w:sz w:val="28"/>
        </w:rPr>
        <w:t>166.</w:t>
      </w:r>
      <w:r w:rsidR="00B43DD3">
        <w:rPr>
          <w:i/>
          <w:color w:val="3D3C3D"/>
          <w:spacing w:val="-5"/>
          <w:sz w:val="28"/>
        </w:rPr>
        <w:t xml:space="preserve"> </w:t>
      </w:r>
      <w:r w:rsidR="00B43DD3">
        <w:rPr>
          <w:i/>
          <w:color w:val="3D3C3D"/>
          <w:sz w:val="28"/>
        </w:rPr>
        <w:t>Оп.</w:t>
      </w:r>
      <w:r w:rsidR="00B43DD3">
        <w:rPr>
          <w:i/>
          <w:color w:val="3D3C3D"/>
          <w:spacing w:val="-5"/>
          <w:sz w:val="28"/>
        </w:rPr>
        <w:t xml:space="preserve"> </w:t>
      </w:r>
      <w:r w:rsidR="00B43DD3">
        <w:rPr>
          <w:i/>
          <w:color w:val="3D3C3D"/>
          <w:sz w:val="28"/>
        </w:rPr>
        <w:t>2.</w:t>
      </w:r>
      <w:r w:rsidR="00B43DD3">
        <w:rPr>
          <w:i/>
          <w:color w:val="3D3C3D"/>
          <w:spacing w:val="-5"/>
          <w:sz w:val="28"/>
        </w:rPr>
        <w:t xml:space="preserve"> </w:t>
      </w:r>
      <w:r w:rsidR="00B43DD3">
        <w:rPr>
          <w:i/>
          <w:color w:val="3D3C3D"/>
          <w:sz w:val="28"/>
        </w:rPr>
        <w:t>Д.</w:t>
      </w:r>
      <w:r w:rsidR="00B43DD3">
        <w:rPr>
          <w:i/>
          <w:color w:val="3D3C3D"/>
          <w:spacing w:val="-5"/>
          <w:sz w:val="28"/>
        </w:rPr>
        <w:t xml:space="preserve"> </w:t>
      </w:r>
      <w:r w:rsidR="00B43DD3">
        <w:rPr>
          <w:i/>
          <w:color w:val="3D3C3D"/>
          <w:sz w:val="28"/>
        </w:rPr>
        <w:t>347.</w:t>
      </w:r>
      <w:r w:rsidR="00B43DD3">
        <w:rPr>
          <w:i/>
          <w:color w:val="3D3C3D"/>
          <w:spacing w:val="-5"/>
          <w:sz w:val="28"/>
        </w:rPr>
        <w:t xml:space="preserve"> </w:t>
      </w:r>
      <w:r w:rsidR="00B43DD3">
        <w:rPr>
          <w:i/>
          <w:color w:val="3D3C3D"/>
          <w:sz w:val="28"/>
        </w:rPr>
        <w:t>Л.</w:t>
      </w:r>
      <w:r w:rsidR="00B43DD3">
        <w:rPr>
          <w:i/>
          <w:color w:val="3D3C3D"/>
          <w:spacing w:val="-4"/>
          <w:sz w:val="28"/>
        </w:rPr>
        <w:t xml:space="preserve"> 107.</w:t>
      </w:r>
    </w:p>
    <w:p w:rsidR="000A5269" w:rsidRDefault="000A5269">
      <w:pPr>
        <w:pStyle w:val="a3"/>
        <w:jc w:val="left"/>
        <w:rPr>
          <w:i/>
          <w:sz w:val="20"/>
        </w:rPr>
      </w:pPr>
    </w:p>
    <w:p w:rsidR="000A5269" w:rsidRDefault="00B43DD3">
      <w:pPr>
        <w:pStyle w:val="a3"/>
        <w:spacing w:before="74"/>
        <w:jc w:val="left"/>
        <w:rPr>
          <w:i/>
          <w:sz w:val="20"/>
        </w:rPr>
      </w:pPr>
      <w:r>
        <w:rPr>
          <w:i/>
          <w:noProof/>
          <w:sz w:val="20"/>
          <w:lang w:eastAsia="ru-RU"/>
        </w:rPr>
        <mc:AlternateContent>
          <mc:Choice Requires="wps">
            <w:drawing>
              <wp:anchor distT="0" distB="0" distL="0" distR="0" simplePos="0" relativeHeight="487646208" behindDoc="1" locked="0" layoutInCell="1" allowOverlap="1" wp14:anchorId="5AAF2FAC" wp14:editId="0DC4C6A9">
                <wp:simplePos x="0" y="0"/>
                <wp:positionH relativeFrom="page">
                  <wp:posOffset>947585</wp:posOffset>
                </wp:positionH>
                <wp:positionV relativeFrom="paragraph">
                  <wp:posOffset>208372</wp:posOffset>
                </wp:positionV>
                <wp:extent cx="1824355" cy="9525"/>
                <wp:effectExtent l="0" t="0" r="0" b="0"/>
                <wp:wrapTopAndBottom/>
                <wp:docPr id="118" name="Graphic 1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4355" cy="9525"/>
                        </a:xfrm>
                        <a:custGeom>
                          <a:avLst/>
                          <a:gdLst/>
                          <a:ahLst/>
                          <a:cxnLst/>
                          <a:rect l="l" t="t" r="r" b="b"/>
                          <a:pathLst>
                            <a:path w="1824355" h="9525">
                              <a:moveTo>
                                <a:pt x="1823885" y="0"/>
                              </a:moveTo>
                              <a:lnTo>
                                <a:pt x="0" y="0"/>
                              </a:lnTo>
                              <a:lnTo>
                                <a:pt x="0" y="9109"/>
                              </a:lnTo>
                              <a:lnTo>
                                <a:pt x="1823885" y="9109"/>
                              </a:lnTo>
                              <a:lnTo>
                                <a:pt x="1823885" y="0"/>
                              </a:lnTo>
                              <a:close/>
                            </a:path>
                          </a:pathLst>
                        </a:custGeom>
                        <a:solidFill>
                          <a:srgbClr val="3D3C3D"/>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74.612999pt;margin-top:16.407305pt;width:143.613pt;height:.71729pt;mso-position-horizontal-relative:page;mso-position-vertical-relative:paragraph;z-index:-15670272;mso-wrap-distance-left:0;mso-wrap-distance-right:0" id="docshape117" filled="true" fillcolor="#3d3c3d" stroked="false">
                <v:fill type="solid"/>
                <w10:wrap type="topAndBottom"/>
              </v:rect>
            </w:pict>
          </mc:Fallback>
        </mc:AlternateContent>
      </w:r>
    </w:p>
    <w:p w:rsidR="000A5269" w:rsidRDefault="00B43DD3">
      <w:pPr>
        <w:spacing w:before="94"/>
        <w:ind w:left="642"/>
        <w:rPr>
          <w:sz w:val="24"/>
        </w:rPr>
      </w:pPr>
      <w:r>
        <w:rPr>
          <w:color w:val="3D3C3D"/>
          <w:sz w:val="24"/>
          <w:vertAlign w:val="superscript"/>
        </w:rPr>
        <w:t>322</w:t>
      </w:r>
      <w:r>
        <w:rPr>
          <w:color w:val="3D3C3D"/>
          <w:spacing w:val="-1"/>
          <w:sz w:val="24"/>
        </w:rPr>
        <w:t xml:space="preserve"> </w:t>
      </w:r>
      <w:r>
        <w:rPr>
          <w:color w:val="3D3C3D"/>
          <w:sz w:val="24"/>
        </w:rPr>
        <w:t>Так</w:t>
      </w:r>
      <w:r>
        <w:rPr>
          <w:color w:val="3D3C3D"/>
          <w:spacing w:val="-2"/>
          <w:sz w:val="24"/>
        </w:rPr>
        <w:t xml:space="preserve"> </w:t>
      </w:r>
      <w:r>
        <w:rPr>
          <w:color w:val="3D3C3D"/>
          <w:sz w:val="24"/>
        </w:rPr>
        <w:t>в</w:t>
      </w:r>
      <w:r>
        <w:rPr>
          <w:color w:val="3D3C3D"/>
          <w:spacing w:val="-2"/>
          <w:sz w:val="24"/>
        </w:rPr>
        <w:t xml:space="preserve"> документе.</w:t>
      </w:r>
    </w:p>
    <w:p w:rsidR="000A5269" w:rsidRDefault="000A5269">
      <w:pPr>
        <w:rPr>
          <w:sz w:val="24"/>
        </w:rPr>
        <w:sectPr w:rsidR="000A5269">
          <w:pgSz w:w="11910" w:h="16840"/>
          <w:pgMar w:top="1080" w:right="708" w:bottom="1180" w:left="850" w:header="0" w:footer="1054" w:gutter="0"/>
          <w:cols w:space="720"/>
        </w:sectPr>
      </w:pPr>
    </w:p>
    <w:p w:rsidR="000A5269" w:rsidRDefault="00B43DD3">
      <w:pPr>
        <w:pStyle w:val="4"/>
        <w:spacing w:before="64"/>
        <w:ind w:left="394" w:right="928" w:firstLine="1"/>
      </w:pPr>
      <w:r>
        <w:rPr>
          <w:color w:val="3D3C3D"/>
        </w:rPr>
        <w:lastRenderedPageBreak/>
        <w:t xml:space="preserve">№ 65. Записка секретаря Курганского обкома ВКП(б) </w:t>
      </w:r>
      <w:r w:rsidR="000167BC">
        <w:rPr>
          <w:color w:val="3D3C3D"/>
        </w:rPr>
        <w:t>Тетюшев</w:t>
      </w:r>
      <w:r>
        <w:rPr>
          <w:color w:val="3D3C3D"/>
        </w:rPr>
        <w:t>а П.А. секретарю</w:t>
      </w:r>
      <w:r>
        <w:rPr>
          <w:color w:val="3D3C3D"/>
          <w:spacing w:val="-8"/>
        </w:rPr>
        <w:t xml:space="preserve"> </w:t>
      </w:r>
      <w:r>
        <w:rPr>
          <w:color w:val="3D3C3D"/>
        </w:rPr>
        <w:t>Красноярского</w:t>
      </w:r>
      <w:r>
        <w:rPr>
          <w:color w:val="3D3C3D"/>
          <w:spacing w:val="-6"/>
        </w:rPr>
        <w:t xml:space="preserve"> </w:t>
      </w:r>
      <w:r>
        <w:rPr>
          <w:color w:val="3D3C3D"/>
        </w:rPr>
        <w:t>крайкома</w:t>
      </w:r>
      <w:r>
        <w:rPr>
          <w:color w:val="3D3C3D"/>
          <w:spacing w:val="-6"/>
        </w:rPr>
        <w:t xml:space="preserve"> </w:t>
      </w:r>
      <w:r>
        <w:rPr>
          <w:color w:val="3D3C3D"/>
        </w:rPr>
        <w:t>ВКП(б)</w:t>
      </w:r>
      <w:r>
        <w:rPr>
          <w:color w:val="3D3C3D"/>
          <w:spacing w:val="-8"/>
        </w:rPr>
        <w:t xml:space="preserve"> </w:t>
      </w:r>
      <w:r>
        <w:rPr>
          <w:color w:val="3D3C3D"/>
        </w:rPr>
        <w:t>Аристову</w:t>
      </w:r>
      <w:r>
        <w:rPr>
          <w:color w:val="3D3C3D"/>
          <w:spacing w:val="-9"/>
        </w:rPr>
        <w:t xml:space="preserve"> </w:t>
      </w:r>
      <w:r>
        <w:rPr>
          <w:color w:val="3D3C3D"/>
        </w:rPr>
        <w:t>П.Ф.</w:t>
      </w:r>
      <w:r>
        <w:rPr>
          <w:color w:val="3D3C3D"/>
          <w:spacing w:val="-9"/>
        </w:rPr>
        <w:t xml:space="preserve"> </w:t>
      </w:r>
      <w:r>
        <w:rPr>
          <w:color w:val="3D3C3D"/>
        </w:rPr>
        <w:t>с</w:t>
      </w:r>
      <w:r>
        <w:rPr>
          <w:color w:val="3D3C3D"/>
          <w:spacing w:val="-7"/>
        </w:rPr>
        <w:t xml:space="preserve"> </w:t>
      </w:r>
      <w:r>
        <w:rPr>
          <w:color w:val="3D3C3D"/>
        </w:rPr>
        <w:t>просьбой выдать американские подарки, предназначенные для семей</w:t>
      </w:r>
    </w:p>
    <w:p w:rsidR="000A5269" w:rsidRDefault="00B43DD3">
      <w:pPr>
        <w:spacing w:line="318" w:lineRule="exact"/>
        <w:ind w:right="530"/>
        <w:jc w:val="center"/>
        <w:rPr>
          <w:b/>
          <w:sz w:val="28"/>
        </w:rPr>
      </w:pPr>
      <w:r>
        <w:rPr>
          <w:b/>
          <w:color w:val="3D3C3D"/>
          <w:sz w:val="28"/>
        </w:rPr>
        <w:t>фронтовиков</w:t>
      </w:r>
      <w:r>
        <w:rPr>
          <w:b/>
          <w:color w:val="3D3C3D"/>
          <w:spacing w:val="-11"/>
          <w:sz w:val="28"/>
        </w:rPr>
        <w:t xml:space="preserve"> </w:t>
      </w:r>
      <w:r>
        <w:rPr>
          <w:b/>
          <w:color w:val="3D3C3D"/>
          <w:sz w:val="28"/>
        </w:rPr>
        <w:t>Курганской</w:t>
      </w:r>
      <w:r>
        <w:rPr>
          <w:b/>
          <w:color w:val="3D3C3D"/>
          <w:spacing w:val="-8"/>
          <w:sz w:val="28"/>
        </w:rPr>
        <w:t xml:space="preserve"> </w:t>
      </w:r>
      <w:r>
        <w:rPr>
          <w:b/>
          <w:color w:val="3D3C3D"/>
          <w:spacing w:val="-2"/>
          <w:sz w:val="28"/>
        </w:rPr>
        <w:t>области</w:t>
      </w:r>
    </w:p>
    <w:p w:rsidR="000A5269" w:rsidRDefault="00B43DD3">
      <w:pPr>
        <w:pStyle w:val="a3"/>
        <w:spacing w:line="319" w:lineRule="exact"/>
        <w:ind w:left="6683" w:right="624"/>
        <w:jc w:val="center"/>
      </w:pPr>
      <w:r>
        <w:rPr>
          <w:color w:val="3D3C3D"/>
        </w:rPr>
        <w:t>ноябрь-декабрь</w:t>
      </w:r>
      <w:r>
        <w:rPr>
          <w:color w:val="3D3C3D"/>
          <w:spacing w:val="-10"/>
        </w:rPr>
        <w:t xml:space="preserve"> </w:t>
      </w:r>
      <w:r>
        <w:rPr>
          <w:color w:val="3D3C3D"/>
        </w:rPr>
        <w:t>1944</w:t>
      </w:r>
      <w:r>
        <w:rPr>
          <w:color w:val="3D3C3D"/>
          <w:spacing w:val="-5"/>
        </w:rPr>
        <w:t xml:space="preserve"> г.</w:t>
      </w:r>
    </w:p>
    <w:p w:rsidR="000A5269" w:rsidRDefault="000A5269">
      <w:pPr>
        <w:pStyle w:val="a3"/>
        <w:spacing w:before="48"/>
        <w:jc w:val="left"/>
      </w:pPr>
    </w:p>
    <w:p w:rsidR="000A5269" w:rsidRDefault="00B43DD3">
      <w:pPr>
        <w:pStyle w:val="a3"/>
        <w:ind w:left="240" w:right="773" w:firstLine="282"/>
      </w:pPr>
      <w:r>
        <w:rPr>
          <w:color w:val="3D3C3D"/>
        </w:rPr>
        <w:t xml:space="preserve">На базах города Красноярска лежат американские подарки в количестве сорока шести тысяч штук, занаряженные семьям фронтовиков Курганской </w:t>
      </w:r>
      <w:r>
        <w:rPr>
          <w:color w:val="3D3C3D"/>
          <w:spacing w:val="-2"/>
        </w:rPr>
        <w:t>области.</w:t>
      </w:r>
    </w:p>
    <w:p w:rsidR="000A5269" w:rsidRDefault="00B43DD3">
      <w:pPr>
        <w:pStyle w:val="a3"/>
        <w:ind w:left="241" w:right="772" w:firstLine="281"/>
      </w:pPr>
      <w:r>
        <w:rPr>
          <w:color w:val="3D3C3D"/>
        </w:rPr>
        <w:t>В</w:t>
      </w:r>
      <w:r>
        <w:rPr>
          <w:color w:val="3D3C3D"/>
          <w:spacing w:val="-3"/>
        </w:rPr>
        <w:t xml:space="preserve"> </w:t>
      </w:r>
      <w:r>
        <w:rPr>
          <w:color w:val="3D3C3D"/>
        </w:rPr>
        <w:t>октябре</w:t>
      </w:r>
      <w:r>
        <w:rPr>
          <w:color w:val="3D3C3D"/>
          <w:spacing w:val="-3"/>
        </w:rPr>
        <w:t xml:space="preserve"> </w:t>
      </w:r>
      <w:r>
        <w:rPr>
          <w:color w:val="3D3C3D"/>
        </w:rPr>
        <w:t>месяце</w:t>
      </w:r>
      <w:r>
        <w:rPr>
          <w:color w:val="3D3C3D"/>
          <w:spacing w:val="-3"/>
        </w:rPr>
        <w:t xml:space="preserve"> </w:t>
      </w:r>
      <w:r>
        <w:rPr>
          <w:color w:val="3D3C3D"/>
        </w:rPr>
        <w:t>в</w:t>
      </w:r>
      <w:r>
        <w:rPr>
          <w:color w:val="3D3C3D"/>
          <w:spacing w:val="-4"/>
        </w:rPr>
        <w:t xml:space="preserve"> </w:t>
      </w:r>
      <w:r>
        <w:rPr>
          <w:color w:val="3D3C3D"/>
        </w:rPr>
        <w:t>Красноярск</w:t>
      </w:r>
      <w:r>
        <w:rPr>
          <w:color w:val="3D3C3D"/>
          <w:spacing w:val="-4"/>
        </w:rPr>
        <w:t xml:space="preserve"> </w:t>
      </w:r>
      <w:r>
        <w:rPr>
          <w:color w:val="3D3C3D"/>
        </w:rPr>
        <w:t>Курганским</w:t>
      </w:r>
      <w:r>
        <w:rPr>
          <w:color w:val="3D3C3D"/>
          <w:spacing w:val="-4"/>
        </w:rPr>
        <w:t xml:space="preserve"> </w:t>
      </w:r>
      <w:r>
        <w:rPr>
          <w:color w:val="3D3C3D"/>
        </w:rPr>
        <w:t>облисполкомом</w:t>
      </w:r>
      <w:r>
        <w:rPr>
          <w:color w:val="3D3C3D"/>
          <w:spacing w:val="-6"/>
        </w:rPr>
        <w:t xml:space="preserve"> </w:t>
      </w:r>
      <w:r>
        <w:rPr>
          <w:color w:val="3D3C3D"/>
        </w:rPr>
        <w:t>за</w:t>
      </w:r>
      <w:r>
        <w:rPr>
          <w:color w:val="3D3C3D"/>
          <w:spacing w:val="-3"/>
        </w:rPr>
        <w:t xml:space="preserve"> </w:t>
      </w:r>
      <w:r>
        <w:rPr>
          <w:color w:val="3D3C3D"/>
        </w:rPr>
        <w:t xml:space="preserve">получением подарков были посланы два товарища, но они их получить не сумели. Областные и городские организации Красноярска не оказали им надлежащей </w:t>
      </w:r>
      <w:r>
        <w:rPr>
          <w:color w:val="3D3C3D"/>
          <w:spacing w:val="-2"/>
        </w:rPr>
        <w:t>помощи.</w:t>
      </w:r>
    </w:p>
    <w:p w:rsidR="000A5269" w:rsidRDefault="00B43DD3">
      <w:pPr>
        <w:pStyle w:val="a3"/>
        <w:ind w:left="241" w:right="772" w:firstLine="282"/>
      </w:pPr>
      <w:r>
        <w:rPr>
          <w:color w:val="3D3C3D"/>
        </w:rPr>
        <w:t>На декабрь м[еся]ц, согласно телеграммы</w:t>
      </w:r>
      <w:r>
        <w:rPr>
          <w:color w:val="3D3C3D"/>
          <w:vertAlign w:val="superscript"/>
        </w:rPr>
        <w:t>323</w:t>
      </w:r>
      <w:r>
        <w:rPr>
          <w:color w:val="3D3C3D"/>
        </w:rPr>
        <w:t xml:space="preserve"> зам. Наркома пути товарища Арутюнова, нам дают для перевозки указанных вещей пять вагонов.</w:t>
      </w:r>
    </w:p>
    <w:p w:rsidR="000A5269" w:rsidRDefault="00B43DD3">
      <w:pPr>
        <w:pStyle w:val="a3"/>
        <w:ind w:left="241" w:right="769" w:firstLine="282"/>
      </w:pPr>
      <w:r>
        <w:rPr>
          <w:color w:val="3D3C3D"/>
        </w:rPr>
        <w:t>Прошу Вас оказать содействие командированному обкомом ВКП(б) товарищу в быстром получении и отгрузке американских подарков, так как в области у семей фронтовиков ощущается нужда острая</w:t>
      </w:r>
      <w:r>
        <w:rPr>
          <w:color w:val="3D3C3D"/>
          <w:vertAlign w:val="superscript"/>
        </w:rPr>
        <w:t>324</w:t>
      </w:r>
      <w:r>
        <w:rPr>
          <w:color w:val="3D3C3D"/>
        </w:rPr>
        <w:t xml:space="preserve"> в носильных</w:t>
      </w:r>
      <w:r>
        <w:rPr>
          <w:color w:val="3D3C3D"/>
          <w:spacing w:val="40"/>
        </w:rPr>
        <w:t xml:space="preserve"> </w:t>
      </w:r>
      <w:r>
        <w:rPr>
          <w:color w:val="3D3C3D"/>
          <w:spacing w:val="-2"/>
        </w:rPr>
        <w:t>вещах.</w:t>
      </w:r>
    </w:p>
    <w:p w:rsidR="000A5269" w:rsidRDefault="00B43DD3">
      <w:pPr>
        <w:pStyle w:val="a3"/>
        <w:spacing w:line="319" w:lineRule="exact"/>
        <w:ind w:left="523"/>
      </w:pPr>
      <w:r>
        <w:rPr>
          <w:color w:val="3D3C3D"/>
        </w:rPr>
        <w:t xml:space="preserve">С </w:t>
      </w:r>
      <w:r>
        <w:rPr>
          <w:color w:val="3D3C3D"/>
          <w:spacing w:val="-2"/>
        </w:rPr>
        <w:t>приветом</w:t>
      </w:r>
    </w:p>
    <w:p w:rsidR="000A5269" w:rsidRDefault="00B43DD3">
      <w:pPr>
        <w:pStyle w:val="a3"/>
        <w:spacing w:line="321" w:lineRule="exact"/>
        <w:ind w:left="523"/>
      </w:pPr>
      <w:r>
        <w:rPr>
          <w:color w:val="3D3C3D"/>
        </w:rPr>
        <w:t>Подпись:</w:t>
      </w:r>
      <w:r>
        <w:rPr>
          <w:color w:val="3D3C3D"/>
          <w:spacing w:val="-7"/>
        </w:rPr>
        <w:t xml:space="preserve"> </w:t>
      </w:r>
      <w:r>
        <w:rPr>
          <w:i/>
          <w:color w:val="3D3C3D"/>
        </w:rPr>
        <w:t>Тетюшев</w:t>
      </w:r>
      <w:r>
        <w:rPr>
          <w:color w:val="3D3C3D"/>
        </w:rPr>
        <w:t>,</w:t>
      </w:r>
      <w:r>
        <w:rPr>
          <w:color w:val="3D3C3D"/>
          <w:spacing w:val="-8"/>
        </w:rPr>
        <w:t xml:space="preserve"> </w:t>
      </w:r>
      <w:r>
        <w:rPr>
          <w:color w:val="3D3C3D"/>
        </w:rPr>
        <w:t>секретарь</w:t>
      </w:r>
      <w:r>
        <w:rPr>
          <w:color w:val="3D3C3D"/>
          <w:spacing w:val="-7"/>
        </w:rPr>
        <w:t xml:space="preserve"> </w:t>
      </w:r>
      <w:r>
        <w:rPr>
          <w:color w:val="3D3C3D"/>
        </w:rPr>
        <w:t>Курганского</w:t>
      </w:r>
      <w:r>
        <w:rPr>
          <w:color w:val="3D3C3D"/>
          <w:spacing w:val="-8"/>
        </w:rPr>
        <w:t xml:space="preserve"> </w:t>
      </w:r>
      <w:r>
        <w:rPr>
          <w:color w:val="3D3C3D"/>
        </w:rPr>
        <w:t>обкома</w:t>
      </w:r>
      <w:r>
        <w:rPr>
          <w:color w:val="3D3C3D"/>
          <w:spacing w:val="-4"/>
        </w:rPr>
        <w:t xml:space="preserve"> </w:t>
      </w:r>
      <w:r>
        <w:rPr>
          <w:color w:val="3D3C3D"/>
          <w:spacing w:val="-2"/>
        </w:rPr>
        <w:t>ВКП(б)</w:t>
      </w:r>
    </w:p>
    <w:p w:rsidR="000A5269" w:rsidRDefault="00DF3813">
      <w:pPr>
        <w:spacing w:line="321" w:lineRule="exact"/>
        <w:ind w:left="523"/>
        <w:jc w:val="both"/>
        <w:rPr>
          <w:i/>
          <w:sz w:val="28"/>
        </w:rPr>
      </w:pPr>
      <w:r>
        <w:rPr>
          <w:i/>
          <w:color w:val="3D3C3D"/>
          <w:sz w:val="28"/>
        </w:rPr>
        <w:t>ГАСПИ</w:t>
      </w:r>
      <w:r w:rsidR="00B43DD3">
        <w:rPr>
          <w:i/>
          <w:color w:val="3D3C3D"/>
          <w:sz w:val="28"/>
        </w:rPr>
        <w:t>КО.</w:t>
      </w:r>
      <w:r w:rsidR="00B43DD3">
        <w:rPr>
          <w:i/>
          <w:color w:val="3D3C3D"/>
          <w:spacing w:val="-4"/>
          <w:sz w:val="28"/>
        </w:rPr>
        <w:t xml:space="preserve"> </w:t>
      </w:r>
      <w:r w:rsidR="00B43DD3">
        <w:rPr>
          <w:i/>
          <w:color w:val="3D3C3D"/>
          <w:sz w:val="28"/>
        </w:rPr>
        <w:t>Ф.</w:t>
      </w:r>
      <w:r w:rsidR="00B43DD3">
        <w:rPr>
          <w:i/>
          <w:color w:val="3D3C3D"/>
          <w:spacing w:val="-5"/>
          <w:sz w:val="28"/>
        </w:rPr>
        <w:t xml:space="preserve"> </w:t>
      </w:r>
      <w:r w:rsidR="00B43DD3">
        <w:rPr>
          <w:i/>
          <w:color w:val="3D3C3D"/>
          <w:sz w:val="28"/>
        </w:rPr>
        <w:t>166.</w:t>
      </w:r>
      <w:r w:rsidR="00B43DD3">
        <w:rPr>
          <w:i/>
          <w:color w:val="3D3C3D"/>
          <w:spacing w:val="-5"/>
          <w:sz w:val="28"/>
        </w:rPr>
        <w:t xml:space="preserve"> </w:t>
      </w:r>
      <w:r w:rsidR="00B43DD3">
        <w:rPr>
          <w:i/>
          <w:color w:val="3D3C3D"/>
          <w:sz w:val="28"/>
        </w:rPr>
        <w:t>Оп.</w:t>
      </w:r>
      <w:r w:rsidR="00B43DD3">
        <w:rPr>
          <w:i/>
          <w:color w:val="3D3C3D"/>
          <w:spacing w:val="-5"/>
          <w:sz w:val="28"/>
        </w:rPr>
        <w:t xml:space="preserve"> </w:t>
      </w:r>
      <w:r w:rsidR="00B43DD3">
        <w:rPr>
          <w:i/>
          <w:color w:val="3D3C3D"/>
          <w:sz w:val="28"/>
        </w:rPr>
        <w:t>2.</w:t>
      </w:r>
      <w:r w:rsidR="00B43DD3">
        <w:rPr>
          <w:i/>
          <w:color w:val="3D3C3D"/>
          <w:spacing w:val="-5"/>
          <w:sz w:val="28"/>
        </w:rPr>
        <w:t xml:space="preserve"> </w:t>
      </w:r>
      <w:r w:rsidR="00B43DD3">
        <w:rPr>
          <w:i/>
          <w:color w:val="3D3C3D"/>
          <w:sz w:val="28"/>
        </w:rPr>
        <w:t>Д.</w:t>
      </w:r>
      <w:r w:rsidR="00B43DD3">
        <w:rPr>
          <w:i/>
          <w:color w:val="3D3C3D"/>
          <w:spacing w:val="-5"/>
          <w:sz w:val="28"/>
        </w:rPr>
        <w:t xml:space="preserve"> </w:t>
      </w:r>
      <w:r w:rsidR="00B43DD3">
        <w:rPr>
          <w:i/>
          <w:color w:val="3D3C3D"/>
          <w:sz w:val="28"/>
        </w:rPr>
        <w:t>295.</w:t>
      </w:r>
      <w:r w:rsidR="00B43DD3">
        <w:rPr>
          <w:i/>
          <w:color w:val="3D3C3D"/>
          <w:spacing w:val="-5"/>
          <w:sz w:val="28"/>
        </w:rPr>
        <w:t xml:space="preserve"> </w:t>
      </w:r>
      <w:r w:rsidR="00B43DD3">
        <w:rPr>
          <w:i/>
          <w:color w:val="3D3C3D"/>
          <w:sz w:val="28"/>
        </w:rPr>
        <w:t>Л.</w:t>
      </w:r>
      <w:r w:rsidR="00B43DD3">
        <w:rPr>
          <w:i/>
          <w:color w:val="3D3C3D"/>
          <w:spacing w:val="-4"/>
          <w:sz w:val="28"/>
        </w:rPr>
        <w:t xml:space="preserve"> </w:t>
      </w:r>
      <w:r w:rsidR="00B43DD3">
        <w:rPr>
          <w:i/>
          <w:color w:val="3D3C3D"/>
          <w:spacing w:val="-5"/>
          <w:sz w:val="28"/>
        </w:rPr>
        <w:t>32.</w:t>
      </w:r>
    </w:p>
    <w:p w:rsidR="000A5269" w:rsidRDefault="000A5269">
      <w:pPr>
        <w:pStyle w:val="a3"/>
        <w:jc w:val="left"/>
        <w:rPr>
          <w:i/>
        </w:rPr>
      </w:pPr>
    </w:p>
    <w:p w:rsidR="000A5269" w:rsidRDefault="000A5269">
      <w:pPr>
        <w:pStyle w:val="a3"/>
        <w:spacing w:before="316"/>
        <w:jc w:val="left"/>
        <w:rPr>
          <w:i/>
        </w:rPr>
      </w:pPr>
    </w:p>
    <w:p w:rsidR="000A5269" w:rsidRDefault="00B43DD3">
      <w:pPr>
        <w:pStyle w:val="4"/>
        <w:spacing w:line="321" w:lineRule="exact"/>
        <w:ind w:right="535"/>
      </w:pPr>
      <w:r>
        <w:rPr>
          <w:color w:val="3D3C3D"/>
        </w:rPr>
        <w:t>№</w:t>
      </w:r>
      <w:r>
        <w:rPr>
          <w:color w:val="3D3C3D"/>
          <w:spacing w:val="-8"/>
        </w:rPr>
        <w:t xml:space="preserve"> </w:t>
      </w:r>
      <w:r>
        <w:rPr>
          <w:color w:val="3D3C3D"/>
        </w:rPr>
        <w:t>66.</w:t>
      </w:r>
      <w:r>
        <w:rPr>
          <w:color w:val="3D3C3D"/>
          <w:spacing w:val="-7"/>
        </w:rPr>
        <w:t xml:space="preserve"> </w:t>
      </w:r>
      <w:r>
        <w:rPr>
          <w:color w:val="3D3C3D"/>
        </w:rPr>
        <w:t>Отчет</w:t>
      </w:r>
      <w:r>
        <w:rPr>
          <w:color w:val="3D3C3D"/>
          <w:spacing w:val="-6"/>
        </w:rPr>
        <w:t xml:space="preserve"> </w:t>
      </w:r>
      <w:r>
        <w:rPr>
          <w:color w:val="3D3C3D"/>
        </w:rPr>
        <w:t>«О</w:t>
      </w:r>
      <w:r>
        <w:rPr>
          <w:color w:val="3D3C3D"/>
          <w:spacing w:val="-6"/>
        </w:rPr>
        <w:t xml:space="preserve"> </w:t>
      </w:r>
      <w:r>
        <w:rPr>
          <w:color w:val="3D3C3D"/>
        </w:rPr>
        <w:t>работе</w:t>
      </w:r>
      <w:r>
        <w:rPr>
          <w:color w:val="3D3C3D"/>
          <w:spacing w:val="-6"/>
        </w:rPr>
        <w:t xml:space="preserve"> </w:t>
      </w:r>
      <w:r>
        <w:rPr>
          <w:color w:val="3D3C3D"/>
        </w:rPr>
        <w:t>по</w:t>
      </w:r>
      <w:r>
        <w:rPr>
          <w:color w:val="3D3C3D"/>
          <w:spacing w:val="-6"/>
        </w:rPr>
        <w:t xml:space="preserve"> </w:t>
      </w:r>
      <w:r>
        <w:rPr>
          <w:color w:val="3D3C3D"/>
        </w:rPr>
        <w:t>государственному</w:t>
      </w:r>
      <w:r>
        <w:rPr>
          <w:color w:val="3D3C3D"/>
          <w:spacing w:val="-5"/>
        </w:rPr>
        <w:t xml:space="preserve"> </w:t>
      </w:r>
      <w:r>
        <w:rPr>
          <w:color w:val="3D3C3D"/>
        </w:rPr>
        <w:t>обеспечению</w:t>
      </w:r>
      <w:r>
        <w:rPr>
          <w:color w:val="3D3C3D"/>
          <w:spacing w:val="-7"/>
        </w:rPr>
        <w:t xml:space="preserve"> </w:t>
      </w:r>
      <w:r>
        <w:rPr>
          <w:color w:val="3D3C3D"/>
          <w:spacing w:val="-10"/>
        </w:rPr>
        <w:t>и</w:t>
      </w:r>
    </w:p>
    <w:p w:rsidR="000A5269" w:rsidRDefault="00B43DD3">
      <w:pPr>
        <w:ind w:left="656" w:right="1201" w:firstLine="6"/>
        <w:jc w:val="center"/>
        <w:rPr>
          <w:b/>
          <w:sz w:val="28"/>
        </w:rPr>
      </w:pPr>
      <w:r>
        <w:rPr>
          <w:b/>
          <w:color w:val="3D3C3D"/>
          <w:sz w:val="28"/>
        </w:rPr>
        <w:t>материальному</w:t>
      </w:r>
      <w:r>
        <w:rPr>
          <w:b/>
          <w:color w:val="3D3C3D"/>
          <w:spacing w:val="-7"/>
          <w:sz w:val="28"/>
        </w:rPr>
        <w:t xml:space="preserve"> </w:t>
      </w:r>
      <w:r>
        <w:rPr>
          <w:b/>
          <w:color w:val="3D3C3D"/>
          <w:sz w:val="28"/>
        </w:rPr>
        <w:t>устройству</w:t>
      </w:r>
      <w:r>
        <w:rPr>
          <w:b/>
          <w:color w:val="3D3C3D"/>
          <w:spacing w:val="-1"/>
          <w:sz w:val="28"/>
        </w:rPr>
        <w:t xml:space="preserve"> </w:t>
      </w:r>
      <w:r>
        <w:rPr>
          <w:b/>
          <w:color w:val="3D3C3D"/>
          <w:sz w:val="28"/>
        </w:rPr>
        <w:t>семей</w:t>
      </w:r>
      <w:r>
        <w:rPr>
          <w:b/>
          <w:color w:val="3D3C3D"/>
          <w:spacing w:val="-6"/>
          <w:sz w:val="28"/>
        </w:rPr>
        <w:t xml:space="preserve"> </w:t>
      </w:r>
      <w:r>
        <w:rPr>
          <w:b/>
          <w:color w:val="3D3C3D"/>
          <w:sz w:val="28"/>
        </w:rPr>
        <w:t>военнослужащих</w:t>
      </w:r>
      <w:r>
        <w:rPr>
          <w:b/>
          <w:color w:val="3D3C3D"/>
          <w:spacing w:val="-4"/>
          <w:sz w:val="28"/>
        </w:rPr>
        <w:t xml:space="preserve"> </w:t>
      </w:r>
      <w:r>
        <w:rPr>
          <w:b/>
          <w:color w:val="3D3C3D"/>
          <w:sz w:val="28"/>
        </w:rPr>
        <w:t>по</w:t>
      </w:r>
      <w:r>
        <w:rPr>
          <w:b/>
          <w:color w:val="3D3C3D"/>
          <w:spacing w:val="-5"/>
          <w:sz w:val="28"/>
        </w:rPr>
        <w:t xml:space="preserve"> </w:t>
      </w:r>
      <w:r>
        <w:rPr>
          <w:b/>
          <w:color w:val="3D3C3D"/>
          <w:sz w:val="28"/>
        </w:rPr>
        <w:t>Курганской области</w:t>
      </w:r>
      <w:r>
        <w:rPr>
          <w:b/>
          <w:color w:val="3D3C3D"/>
          <w:spacing w:val="-9"/>
          <w:sz w:val="28"/>
        </w:rPr>
        <w:t xml:space="preserve"> </w:t>
      </w:r>
      <w:r>
        <w:rPr>
          <w:b/>
          <w:color w:val="3D3C3D"/>
          <w:sz w:val="28"/>
        </w:rPr>
        <w:t>за</w:t>
      </w:r>
      <w:r>
        <w:rPr>
          <w:b/>
          <w:color w:val="3D3C3D"/>
          <w:spacing w:val="-8"/>
          <w:sz w:val="28"/>
        </w:rPr>
        <w:t xml:space="preserve"> </w:t>
      </w:r>
      <w:r>
        <w:rPr>
          <w:b/>
          <w:color w:val="3D3C3D"/>
          <w:sz w:val="28"/>
        </w:rPr>
        <w:t>1944</w:t>
      </w:r>
      <w:r>
        <w:rPr>
          <w:b/>
          <w:color w:val="3D3C3D"/>
          <w:spacing w:val="-7"/>
          <w:sz w:val="28"/>
        </w:rPr>
        <w:t xml:space="preserve"> </w:t>
      </w:r>
      <w:r>
        <w:rPr>
          <w:b/>
          <w:color w:val="3D3C3D"/>
          <w:sz w:val="28"/>
        </w:rPr>
        <w:t>год»,</w:t>
      </w:r>
      <w:r>
        <w:rPr>
          <w:b/>
          <w:color w:val="3D3C3D"/>
          <w:spacing w:val="-10"/>
          <w:sz w:val="28"/>
        </w:rPr>
        <w:t xml:space="preserve"> </w:t>
      </w:r>
      <w:r>
        <w:rPr>
          <w:b/>
          <w:color w:val="3D3C3D"/>
          <w:sz w:val="28"/>
        </w:rPr>
        <w:t>составленный</w:t>
      </w:r>
      <w:r>
        <w:rPr>
          <w:b/>
          <w:color w:val="3D3C3D"/>
          <w:spacing w:val="-8"/>
          <w:sz w:val="28"/>
        </w:rPr>
        <w:t xml:space="preserve"> </w:t>
      </w:r>
      <w:r>
        <w:rPr>
          <w:b/>
          <w:color w:val="3D3C3D"/>
          <w:sz w:val="28"/>
        </w:rPr>
        <w:t>инструктором</w:t>
      </w:r>
      <w:r>
        <w:rPr>
          <w:b/>
          <w:color w:val="3D3C3D"/>
          <w:spacing w:val="-8"/>
          <w:sz w:val="28"/>
        </w:rPr>
        <w:t xml:space="preserve"> </w:t>
      </w:r>
      <w:r>
        <w:rPr>
          <w:b/>
          <w:color w:val="3D3C3D"/>
          <w:sz w:val="28"/>
        </w:rPr>
        <w:t>военного</w:t>
      </w:r>
      <w:r>
        <w:rPr>
          <w:b/>
          <w:color w:val="3D3C3D"/>
          <w:spacing w:val="-11"/>
          <w:sz w:val="28"/>
        </w:rPr>
        <w:t xml:space="preserve"> </w:t>
      </w:r>
      <w:r>
        <w:rPr>
          <w:b/>
          <w:color w:val="3D3C3D"/>
          <w:sz w:val="28"/>
        </w:rPr>
        <w:t>отде</w:t>
      </w:r>
      <w:r w:rsidR="00C161E5">
        <w:rPr>
          <w:b/>
          <w:color w:val="3D3C3D"/>
          <w:sz w:val="28"/>
        </w:rPr>
        <w:t>ла Курганского обкома ВКП(б) Пеш</w:t>
      </w:r>
      <w:r>
        <w:rPr>
          <w:b/>
          <w:color w:val="3D3C3D"/>
          <w:sz w:val="28"/>
        </w:rPr>
        <w:t>ковым</w:t>
      </w:r>
    </w:p>
    <w:p w:rsidR="000A5269" w:rsidRDefault="00B43DD3">
      <w:pPr>
        <w:pStyle w:val="a3"/>
        <w:spacing w:line="313" w:lineRule="exact"/>
        <w:ind w:right="772"/>
        <w:jc w:val="right"/>
      </w:pPr>
      <w:r>
        <w:rPr>
          <w:color w:val="3D3C3D"/>
        </w:rPr>
        <w:t>январь</w:t>
      </w:r>
      <w:r>
        <w:rPr>
          <w:color w:val="3D3C3D"/>
          <w:spacing w:val="-4"/>
        </w:rPr>
        <w:t xml:space="preserve"> </w:t>
      </w:r>
      <w:r>
        <w:rPr>
          <w:color w:val="3D3C3D"/>
        </w:rPr>
        <w:t>1945</w:t>
      </w:r>
      <w:r>
        <w:rPr>
          <w:color w:val="3D3C3D"/>
          <w:spacing w:val="-3"/>
        </w:rPr>
        <w:t xml:space="preserve"> </w:t>
      </w:r>
      <w:r>
        <w:rPr>
          <w:color w:val="3D3C3D"/>
          <w:spacing w:val="-5"/>
        </w:rPr>
        <w:t>г.</w:t>
      </w:r>
    </w:p>
    <w:p w:rsidR="000A5269" w:rsidRDefault="000A5269">
      <w:pPr>
        <w:pStyle w:val="a3"/>
        <w:spacing w:before="48"/>
        <w:jc w:val="left"/>
      </w:pPr>
    </w:p>
    <w:p w:rsidR="000A5269" w:rsidRDefault="00B43DD3">
      <w:pPr>
        <w:pStyle w:val="a3"/>
        <w:ind w:left="241" w:right="772" w:firstLine="281"/>
      </w:pPr>
      <w:r>
        <w:rPr>
          <w:color w:val="3D3C3D"/>
        </w:rPr>
        <w:t>Всего по области на 1/I-45г. имелось 132577 семей военнослужащих, получают государственное пособие и пенсии 65794 семьи, общая сумма выплаченных пособий и пенсий составляет 76596363 рублей.</w:t>
      </w:r>
    </w:p>
    <w:p w:rsidR="000A5269" w:rsidRDefault="00B43DD3">
      <w:pPr>
        <w:pStyle w:val="a3"/>
        <w:spacing w:line="318" w:lineRule="exact"/>
        <w:ind w:left="523"/>
      </w:pPr>
      <w:r>
        <w:rPr>
          <w:color w:val="3D3C3D"/>
        </w:rPr>
        <w:t>Предоставлены</w:t>
      </w:r>
      <w:r>
        <w:rPr>
          <w:color w:val="3D3C3D"/>
          <w:spacing w:val="25"/>
        </w:rPr>
        <w:t xml:space="preserve"> </w:t>
      </w:r>
      <w:r>
        <w:rPr>
          <w:color w:val="3D3C3D"/>
        </w:rPr>
        <w:t>льготы</w:t>
      </w:r>
      <w:r>
        <w:rPr>
          <w:color w:val="3D3C3D"/>
          <w:spacing w:val="25"/>
        </w:rPr>
        <w:t xml:space="preserve"> </w:t>
      </w:r>
      <w:r>
        <w:rPr>
          <w:color w:val="3D3C3D"/>
        </w:rPr>
        <w:t>по</w:t>
      </w:r>
      <w:r>
        <w:rPr>
          <w:color w:val="3D3C3D"/>
          <w:spacing w:val="26"/>
        </w:rPr>
        <w:t xml:space="preserve"> </w:t>
      </w:r>
      <w:r>
        <w:rPr>
          <w:color w:val="3D3C3D"/>
        </w:rPr>
        <w:t>денежным</w:t>
      </w:r>
      <w:r>
        <w:rPr>
          <w:color w:val="3D3C3D"/>
          <w:spacing w:val="26"/>
        </w:rPr>
        <w:t xml:space="preserve"> </w:t>
      </w:r>
      <w:r>
        <w:rPr>
          <w:color w:val="3D3C3D"/>
        </w:rPr>
        <w:t>платежам</w:t>
      </w:r>
      <w:r>
        <w:rPr>
          <w:color w:val="3D3C3D"/>
          <w:spacing w:val="27"/>
        </w:rPr>
        <w:t xml:space="preserve"> </w:t>
      </w:r>
      <w:r>
        <w:rPr>
          <w:color w:val="3D3C3D"/>
        </w:rPr>
        <w:t>и</w:t>
      </w:r>
      <w:r>
        <w:rPr>
          <w:color w:val="3D3C3D"/>
          <w:spacing w:val="25"/>
        </w:rPr>
        <w:t xml:space="preserve"> </w:t>
      </w:r>
      <w:r>
        <w:rPr>
          <w:color w:val="3D3C3D"/>
        </w:rPr>
        <w:t>натуральным</w:t>
      </w:r>
      <w:r>
        <w:rPr>
          <w:color w:val="3D3C3D"/>
          <w:spacing w:val="26"/>
        </w:rPr>
        <w:t xml:space="preserve"> </w:t>
      </w:r>
      <w:r>
        <w:rPr>
          <w:color w:val="3D3C3D"/>
          <w:spacing w:val="-2"/>
        </w:rPr>
        <w:t>поставкам</w:t>
      </w:r>
    </w:p>
    <w:p w:rsidR="000A5269" w:rsidRDefault="00B43DD3">
      <w:pPr>
        <w:pStyle w:val="a3"/>
        <w:spacing w:line="321" w:lineRule="exact"/>
        <w:ind w:left="241"/>
      </w:pPr>
      <w:r>
        <w:rPr>
          <w:color w:val="3D3C3D"/>
        </w:rPr>
        <w:t>57340</w:t>
      </w:r>
      <w:r>
        <w:rPr>
          <w:color w:val="3D3C3D"/>
          <w:spacing w:val="-4"/>
        </w:rPr>
        <w:t xml:space="preserve"> </w:t>
      </w:r>
      <w:r>
        <w:rPr>
          <w:color w:val="3D3C3D"/>
          <w:spacing w:val="-2"/>
        </w:rPr>
        <w:t>семьям.</w:t>
      </w:r>
    </w:p>
    <w:p w:rsidR="000A5269" w:rsidRDefault="00B43DD3">
      <w:pPr>
        <w:pStyle w:val="a3"/>
        <w:ind w:left="241" w:right="769" w:firstLine="282"/>
      </w:pPr>
      <w:r>
        <w:rPr>
          <w:color w:val="3D3C3D"/>
        </w:rPr>
        <w:t>За 1944 год была проведена проверка во всех районах области, было выявлено, что 470 семей военнослужащих незаконно получали пособия и пенсии</w:t>
      </w:r>
      <w:r>
        <w:rPr>
          <w:color w:val="3D3C3D"/>
          <w:spacing w:val="-3"/>
        </w:rPr>
        <w:t xml:space="preserve"> </w:t>
      </w:r>
      <w:r>
        <w:rPr>
          <w:color w:val="3D3C3D"/>
        </w:rPr>
        <w:t>и</w:t>
      </w:r>
      <w:r>
        <w:rPr>
          <w:color w:val="3D3C3D"/>
          <w:spacing w:val="-6"/>
        </w:rPr>
        <w:t xml:space="preserve"> </w:t>
      </w:r>
      <w:r>
        <w:rPr>
          <w:color w:val="3D3C3D"/>
        </w:rPr>
        <w:t>420</w:t>
      </w:r>
      <w:r>
        <w:rPr>
          <w:color w:val="3D3C3D"/>
          <w:spacing w:val="-3"/>
        </w:rPr>
        <w:t xml:space="preserve"> </w:t>
      </w:r>
      <w:r>
        <w:rPr>
          <w:color w:val="3D3C3D"/>
        </w:rPr>
        <w:t>недополучили</w:t>
      </w:r>
      <w:r>
        <w:rPr>
          <w:color w:val="3D3C3D"/>
          <w:spacing w:val="-3"/>
        </w:rPr>
        <w:t xml:space="preserve"> </w:t>
      </w:r>
      <w:r>
        <w:rPr>
          <w:color w:val="3D3C3D"/>
        </w:rPr>
        <w:t>пособия</w:t>
      </w:r>
      <w:r>
        <w:rPr>
          <w:color w:val="3D3C3D"/>
          <w:spacing w:val="-5"/>
        </w:rPr>
        <w:t xml:space="preserve"> </w:t>
      </w:r>
      <w:r>
        <w:rPr>
          <w:color w:val="3D3C3D"/>
        </w:rPr>
        <w:t>и</w:t>
      </w:r>
      <w:r>
        <w:rPr>
          <w:color w:val="3D3C3D"/>
          <w:spacing w:val="-6"/>
        </w:rPr>
        <w:t xml:space="preserve"> </w:t>
      </w:r>
      <w:r>
        <w:rPr>
          <w:color w:val="3D3C3D"/>
        </w:rPr>
        <w:t>пенсии,</w:t>
      </w:r>
      <w:r>
        <w:rPr>
          <w:color w:val="3D3C3D"/>
          <w:spacing w:val="-4"/>
        </w:rPr>
        <w:t xml:space="preserve"> </w:t>
      </w:r>
      <w:r>
        <w:rPr>
          <w:color w:val="3D3C3D"/>
        </w:rPr>
        <w:t>кроме</w:t>
      </w:r>
      <w:r>
        <w:rPr>
          <w:color w:val="3D3C3D"/>
          <w:spacing w:val="-4"/>
        </w:rPr>
        <w:t xml:space="preserve"> </w:t>
      </w:r>
      <w:r>
        <w:rPr>
          <w:color w:val="3D3C3D"/>
        </w:rPr>
        <w:t>того,</w:t>
      </w:r>
      <w:r>
        <w:rPr>
          <w:color w:val="3D3C3D"/>
          <w:spacing w:val="-7"/>
        </w:rPr>
        <w:t xml:space="preserve"> </w:t>
      </w:r>
      <w:r>
        <w:rPr>
          <w:color w:val="3D3C3D"/>
        </w:rPr>
        <w:t>было</w:t>
      </w:r>
      <w:r>
        <w:rPr>
          <w:color w:val="3D3C3D"/>
          <w:spacing w:val="-3"/>
        </w:rPr>
        <w:t xml:space="preserve"> </w:t>
      </w:r>
      <w:r>
        <w:rPr>
          <w:color w:val="3D3C3D"/>
        </w:rPr>
        <w:t>установлено, что в 22 районах незаконно были привлечены и обложены военным налогом 656</w:t>
      </w:r>
      <w:r>
        <w:rPr>
          <w:color w:val="3D3C3D"/>
          <w:spacing w:val="78"/>
        </w:rPr>
        <w:t xml:space="preserve"> </w:t>
      </w:r>
      <w:r>
        <w:rPr>
          <w:color w:val="3D3C3D"/>
        </w:rPr>
        <w:t>человек,</w:t>
      </w:r>
      <w:r>
        <w:rPr>
          <w:color w:val="3D3C3D"/>
          <w:spacing w:val="78"/>
        </w:rPr>
        <w:t xml:space="preserve"> </w:t>
      </w:r>
      <w:r>
        <w:rPr>
          <w:color w:val="3D3C3D"/>
        </w:rPr>
        <w:t>сельхозналогом</w:t>
      </w:r>
      <w:r>
        <w:rPr>
          <w:color w:val="3D3C3D"/>
          <w:spacing w:val="76"/>
        </w:rPr>
        <w:t xml:space="preserve"> </w:t>
      </w:r>
      <w:r>
        <w:rPr>
          <w:color w:val="3D3C3D"/>
        </w:rPr>
        <w:t>576</w:t>
      </w:r>
      <w:r>
        <w:rPr>
          <w:color w:val="3D3C3D"/>
          <w:spacing w:val="78"/>
        </w:rPr>
        <w:t xml:space="preserve"> </w:t>
      </w:r>
      <w:r>
        <w:rPr>
          <w:color w:val="3D3C3D"/>
        </w:rPr>
        <w:t>семей</w:t>
      </w:r>
      <w:r>
        <w:rPr>
          <w:color w:val="3D3C3D"/>
          <w:spacing w:val="78"/>
        </w:rPr>
        <w:t xml:space="preserve"> </w:t>
      </w:r>
      <w:r>
        <w:rPr>
          <w:color w:val="3D3C3D"/>
        </w:rPr>
        <w:t>и</w:t>
      </w:r>
      <w:r>
        <w:rPr>
          <w:color w:val="3D3C3D"/>
          <w:spacing w:val="75"/>
        </w:rPr>
        <w:t xml:space="preserve"> </w:t>
      </w:r>
      <w:r>
        <w:rPr>
          <w:color w:val="3D3C3D"/>
        </w:rPr>
        <w:t>натуральными</w:t>
      </w:r>
      <w:r>
        <w:rPr>
          <w:color w:val="3D3C3D"/>
          <w:spacing w:val="79"/>
        </w:rPr>
        <w:t xml:space="preserve"> </w:t>
      </w:r>
      <w:r>
        <w:rPr>
          <w:color w:val="3D3C3D"/>
        </w:rPr>
        <w:t>поставками</w:t>
      </w:r>
      <w:r>
        <w:rPr>
          <w:color w:val="3D3C3D"/>
          <w:spacing w:val="48"/>
          <w:w w:val="150"/>
        </w:rPr>
        <w:t xml:space="preserve"> </w:t>
      </w:r>
      <w:r>
        <w:rPr>
          <w:color w:val="3D3C3D"/>
          <w:spacing w:val="-5"/>
        </w:rPr>
        <w:t>949</w:t>
      </w:r>
    </w:p>
    <w:p w:rsidR="000A5269" w:rsidRDefault="000A5269">
      <w:pPr>
        <w:pStyle w:val="a3"/>
        <w:jc w:val="left"/>
        <w:rPr>
          <w:sz w:val="20"/>
        </w:rPr>
      </w:pPr>
    </w:p>
    <w:p w:rsidR="000A5269" w:rsidRDefault="00B43DD3">
      <w:pPr>
        <w:pStyle w:val="a3"/>
        <w:spacing w:before="24"/>
        <w:jc w:val="left"/>
        <w:rPr>
          <w:sz w:val="20"/>
        </w:rPr>
      </w:pPr>
      <w:r>
        <w:rPr>
          <w:noProof/>
          <w:sz w:val="20"/>
          <w:lang w:eastAsia="ru-RU"/>
        </w:rPr>
        <mc:AlternateContent>
          <mc:Choice Requires="wps">
            <w:drawing>
              <wp:anchor distT="0" distB="0" distL="0" distR="0" simplePos="0" relativeHeight="487646720" behindDoc="1" locked="0" layoutInCell="1" allowOverlap="1" wp14:anchorId="5105E775" wp14:editId="6A8D57D5">
                <wp:simplePos x="0" y="0"/>
                <wp:positionH relativeFrom="page">
                  <wp:posOffset>692912</wp:posOffset>
                </wp:positionH>
                <wp:positionV relativeFrom="paragraph">
                  <wp:posOffset>176946</wp:posOffset>
                </wp:positionV>
                <wp:extent cx="1824355" cy="9525"/>
                <wp:effectExtent l="0" t="0" r="0" b="0"/>
                <wp:wrapTopAndBottom/>
                <wp:docPr id="119" name="Graphic 11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4355" cy="9525"/>
                        </a:xfrm>
                        <a:custGeom>
                          <a:avLst/>
                          <a:gdLst/>
                          <a:ahLst/>
                          <a:cxnLst/>
                          <a:rect l="l" t="t" r="r" b="b"/>
                          <a:pathLst>
                            <a:path w="1824355" h="9525">
                              <a:moveTo>
                                <a:pt x="1823885" y="0"/>
                              </a:moveTo>
                              <a:lnTo>
                                <a:pt x="0" y="0"/>
                              </a:lnTo>
                              <a:lnTo>
                                <a:pt x="0" y="9128"/>
                              </a:lnTo>
                              <a:lnTo>
                                <a:pt x="1823885" y="9128"/>
                              </a:lnTo>
                              <a:lnTo>
                                <a:pt x="1823885" y="0"/>
                              </a:lnTo>
                              <a:close/>
                            </a:path>
                          </a:pathLst>
                        </a:custGeom>
                        <a:solidFill>
                          <a:srgbClr val="3D3C3D"/>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54.560001pt;margin-top:13.932804pt;width:143.613pt;height:.71878pt;mso-position-horizontal-relative:page;mso-position-vertical-relative:paragraph;z-index:-15669760;mso-wrap-distance-left:0;mso-wrap-distance-right:0" id="docshape118" filled="true" fillcolor="#3d3c3d" stroked="false">
                <v:fill type="solid"/>
                <w10:wrap type="topAndBottom"/>
              </v:rect>
            </w:pict>
          </mc:Fallback>
        </mc:AlternateContent>
      </w:r>
    </w:p>
    <w:p w:rsidR="000A5269" w:rsidRDefault="00B43DD3">
      <w:pPr>
        <w:spacing w:before="94" w:line="276" w:lineRule="exact"/>
        <w:ind w:left="241"/>
        <w:rPr>
          <w:sz w:val="24"/>
        </w:rPr>
      </w:pPr>
      <w:r>
        <w:rPr>
          <w:color w:val="3D3C3D"/>
          <w:sz w:val="24"/>
          <w:vertAlign w:val="superscript"/>
        </w:rPr>
        <w:t>323</w:t>
      </w:r>
      <w:r>
        <w:rPr>
          <w:color w:val="3D3C3D"/>
          <w:spacing w:val="-1"/>
          <w:sz w:val="24"/>
        </w:rPr>
        <w:t xml:space="preserve"> </w:t>
      </w:r>
      <w:r>
        <w:rPr>
          <w:color w:val="3D3C3D"/>
          <w:sz w:val="24"/>
        </w:rPr>
        <w:t>Так</w:t>
      </w:r>
      <w:r>
        <w:rPr>
          <w:color w:val="3D3C3D"/>
          <w:spacing w:val="-2"/>
          <w:sz w:val="24"/>
        </w:rPr>
        <w:t xml:space="preserve"> </w:t>
      </w:r>
      <w:r>
        <w:rPr>
          <w:color w:val="3D3C3D"/>
          <w:sz w:val="24"/>
        </w:rPr>
        <w:t>в</w:t>
      </w:r>
      <w:r>
        <w:rPr>
          <w:color w:val="3D3C3D"/>
          <w:spacing w:val="-2"/>
          <w:sz w:val="24"/>
        </w:rPr>
        <w:t xml:space="preserve"> документе.</w:t>
      </w:r>
    </w:p>
    <w:p w:rsidR="000A5269" w:rsidRDefault="00B43DD3">
      <w:pPr>
        <w:spacing w:line="276" w:lineRule="exact"/>
        <w:ind w:left="241"/>
        <w:rPr>
          <w:sz w:val="24"/>
        </w:rPr>
      </w:pPr>
      <w:r>
        <w:rPr>
          <w:color w:val="3D3C3D"/>
          <w:sz w:val="24"/>
          <w:vertAlign w:val="superscript"/>
        </w:rPr>
        <w:t>324</w:t>
      </w:r>
      <w:r>
        <w:rPr>
          <w:color w:val="3D3C3D"/>
          <w:spacing w:val="-8"/>
          <w:sz w:val="24"/>
        </w:rPr>
        <w:t xml:space="preserve"> </w:t>
      </w:r>
      <w:r>
        <w:rPr>
          <w:color w:val="3D3C3D"/>
          <w:sz w:val="24"/>
        </w:rPr>
        <w:t>Впечатано</w:t>
      </w:r>
      <w:r>
        <w:rPr>
          <w:color w:val="3D3C3D"/>
          <w:spacing w:val="-8"/>
          <w:sz w:val="24"/>
        </w:rPr>
        <w:t xml:space="preserve"> </w:t>
      </w:r>
      <w:r>
        <w:rPr>
          <w:color w:val="3D3C3D"/>
          <w:sz w:val="24"/>
        </w:rPr>
        <w:t>сверху</w:t>
      </w:r>
      <w:r>
        <w:rPr>
          <w:color w:val="3D3C3D"/>
          <w:spacing w:val="-12"/>
          <w:sz w:val="24"/>
        </w:rPr>
        <w:t xml:space="preserve"> </w:t>
      </w:r>
      <w:r>
        <w:rPr>
          <w:color w:val="3D3C3D"/>
          <w:spacing w:val="-2"/>
          <w:sz w:val="24"/>
        </w:rPr>
        <w:t>строки.</w:t>
      </w:r>
    </w:p>
    <w:p w:rsidR="000A5269" w:rsidRDefault="000A5269">
      <w:pPr>
        <w:spacing w:line="276" w:lineRule="exact"/>
        <w:rPr>
          <w:sz w:val="24"/>
        </w:rPr>
        <w:sectPr w:rsidR="000A5269">
          <w:pgSz w:w="11910" w:h="16840"/>
          <w:pgMar w:top="1080" w:right="708" w:bottom="1180" w:left="850" w:header="0" w:footer="1054" w:gutter="0"/>
          <w:cols w:space="720"/>
        </w:sectPr>
      </w:pPr>
    </w:p>
    <w:p w:rsidR="000A5269" w:rsidRDefault="00B43DD3">
      <w:pPr>
        <w:pStyle w:val="a3"/>
        <w:spacing w:before="100"/>
        <w:ind w:left="642" w:right="370"/>
      </w:pPr>
      <w:r>
        <w:rPr>
          <w:color w:val="3D3C3D"/>
        </w:rPr>
        <w:lastRenderedPageBreak/>
        <w:t>семей. Вскрытые недостатки нарушения</w:t>
      </w:r>
      <w:r>
        <w:rPr>
          <w:color w:val="3D3C3D"/>
          <w:vertAlign w:val="superscript"/>
        </w:rPr>
        <w:t>325</w:t>
      </w:r>
      <w:r>
        <w:rPr>
          <w:color w:val="3D3C3D"/>
        </w:rPr>
        <w:t xml:space="preserve"> немедленно устранялись, и семьи получали положенные им законом льготы.</w:t>
      </w:r>
    </w:p>
    <w:p w:rsidR="000A5269" w:rsidRDefault="00B43DD3">
      <w:pPr>
        <w:pStyle w:val="a3"/>
        <w:ind w:left="642" w:right="368" w:firstLine="282"/>
      </w:pPr>
      <w:r>
        <w:rPr>
          <w:color w:val="3D3C3D"/>
        </w:rPr>
        <w:t>Особое внимание уделялось детям военнослужащих. В детских яслях, садах и площадках постоянного и сезонного типа охвачено 75265 детей.</w:t>
      </w:r>
    </w:p>
    <w:p w:rsidR="000A5269" w:rsidRDefault="00B43DD3">
      <w:pPr>
        <w:pStyle w:val="a3"/>
        <w:ind w:left="641" w:right="368" w:firstLine="282"/>
      </w:pPr>
      <w:r>
        <w:rPr>
          <w:color w:val="3D3C3D"/>
        </w:rPr>
        <w:t>В области имелось 5257 детей сирот фронтовиков, из которых устроено в детские дома и интернаты 2510 детей, в межколхозных домах 565 детей, патронировано 1270, усыновлено 383 и живут с близкими родственниками 529 детей.</w:t>
      </w:r>
    </w:p>
    <w:p w:rsidR="000A5269" w:rsidRDefault="00B43DD3">
      <w:pPr>
        <w:pStyle w:val="a3"/>
        <w:ind w:left="641" w:right="370" w:firstLine="282"/>
      </w:pPr>
      <w:r>
        <w:rPr>
          <w:color w:val="3D3C3D"/>
        </w:rPr>
        <w:t>*В области имелось 110102 детей, подлежащих всеобучу, из них обучаются 95865 детей, не посещают школы 3490 детей из-за отсутствия одежды и обуви. *</w:t>
      </w:r>
      <w:r>
        <w:rPr>
          <w:color w:val="3D3C3D"/>
          <w:vertAlign w:val="superscript"/>
        </w:rPr>
        <w:t>326</w:t>
      </w:r>
    </w:p>
    <w:p w:rsidR="000A5269" w:rsidRDefault="00B43DD3">
      <w:pPr>
        <w:pStyle w:val="a3"/>
        <w:ind w:left="642" w:right="368" w:firstLine="282"/>
      </w:pPr>
      <w:r>
        <w:rPr>
          <w:color w:val="3D3C3D"/>
        </w:rPr>
        <w:t>В период огородной кампании 1944 года 155439 семей были обеспечены земельными участками общей площадью в 18898 га, выдано семянного</w:t>
      </w:r>
      <w:r>
        <w:rPr>
          <w:color w:val="3D3C3D"/>
          <w:vertAlign w:val="superscript"/>
        </w:rPr>
        <w:t>327</w:t>
      </w:r>
      <w:r>
        <w:rPr>
          <w:color w:val="3D3C3D"/>
        </w:rPr>
        <w:t xml:space="preserve"> картофеля 6206 центнеров, денег на приобретение 402 тысячи рублей, т. е. оказана помощь в приобретении семян картофеля 32987 семьям, и 12708 семей получили за счет обеспечения помощь в картофеле и овощах.</w:t>
      </w:r>
    </w:p>
    <w:p w:rsidR="000A5269" w:rsidRDefault="00B43DD3">
      <w:pPr>
        <w:pStyle w:val="a3"/>
        <w:ind w:left="641" w:right="371" w:firstLine="282"/>
      </w:pPr>
      <w:r>
        <w:rPr>
          <w:color w:val="3D3C3D"/>
        </w:rPr>
        <w:t>Было вспахано предприятиями, учреждениями и колхозами 11512 га земли для семей военнослужащих, 540 семьям была оказана помощь в посадке овощей и картофеля.</w:t>
      </w:r>
    </w:p>
    <w:p w:rsidR="000A5269" w:rsidRDefault="00B43DD3">
      <w:pPr>
        <w:pStyle w:val="a3"/>
        <w:ind w:left="641" w:right="372" w:firstLine="282"/>
      </w:pPr>
      <w:r>
        <w:rPr>
          <w:color w:val="3D3C3D"/>
        </w:rPr>
        <w:t>Семьи военнослужащих в порядке им единовременной помощи получили скот и приобрели его за счет отпущенных фондов 2560 семей. Получили помощь в деньгах для покупки обуви и одежды 47300 семей.</w:t>
      </w:r>
    </w:p>
    <w:p w:rsidR="000A5269" w:rsidRDefault="00B43DD3">
      <w:pPr>
        <w:pStyle w:val="a3"/>
        <w:ind w:left="641" w:right="374" w:firstLine="282"/>
      </w:pPr>
      <w:r>
        <w:rPr>
          <w:color w:val="3D3C3D"/>
        </w:rPr>
        <w:t>В целях улучшения квартирных условий семей военнослужащих отремонтированы квартиры 3820 семьям и оказана помощь стройматериалами и деньгами для ремонта квартир - 13120 семьям. Купили дома 87 семьям.</w:t>
      </w:r>
    </w:p>
    <w:p w:rsidR="000A5269" w:rsidRDefault="00B43DD3">
      <w:pPr>
        <w:pStyle w:val="a3"/>
        <w:ind w:left="641" w:right="370" w:firstLine="282"/>
      </w:pPr>
      <w:r>
        <w:rPr>
          <w:color w:val="3D3C3D"/>
        </w:rPr>
        <w:t>Местная промышленность за счет местного сырья гарнцевого сбора от переработки давальческого сырья выработала кожаной и валеной</w:t>
      </w:r>
      <w:r>
        <w:rPr>
          <w:color w:val="3D3C3D"/>
          <w:vertAlign w:val="superscript"/>
        </w:rPr>
        <w:t>328</w:t>
      </w:r>
      <w:r>
        <w:rPr>
          <w:color w:val="3D3C3D"/>
        </w:rPr>
        <w:t xml:space="preserve"> обуви 37500 пар, верхней одежды 7700 штук, которые проданы семьям </w:t>
      </w:r>
      <w:r>
        <w:rPr>
          <w:color w:val="3D3C3D"/>
          <w:spacing w:val="-2"/>
        </w:rPr>
        <w:t>военнослужащих.</w:t>
      </w:r>
    </w:p>
    <w:p w:rsidR="000A5269" w:rsidRDefault="00B43DD3">
      <w:pPr>
        <w:pStyle w:val="a3"/>
        <w:spacing w:line="316" w:lineRule="exact"/>
        <w:ind w:left="924"/>
      </w:pPr>
      <w:r>
        <w:rPr>
          <w:color w:val="3D3C3D"/>
        </w:rPr>
        <w:t>Кроме</w:t>
      </w:r>
      <w:r>
        <w:rPr>
          <w:color w:val="3D3C3D"/>
          <w:spacing w:val="-6"/>
        </w:rPr>
        <w:t xml:space="preserve"> </w:t>
      </w:r>
      <w:r>
        <w:rPr>
          <w:color w:val="3D3C3D"/>
        </w:rPr>
        <w:t>того,</w:t>
      </w:r>
      <w:r>
        <w:rPr>
          <w:color w:val="3D3C3D"/>
          <w:spacing w:val="-8"/>
        </w:rPr>
        <w:t xml:space="preserve"> </w:t>
      </w:r>
      <w:r>
        <w:rPr>
          <w:color w:val="3D3C3D"/>
        </w:rPr>
        <w:t>отремонтировано</w:t>
      </w:r>
      <w:r>
        <w:rPr>
          <w:color w:val="3D3C3D"/>
          <w:spacing w:val="-4"/>
        </w:rPr>
        <w:t xml:space="preserve"> </w:t>
      </w:r>
      <w:r>
        <w:rPr>
          <w:color w:val="3D3C3D"/>
        </w:rPr>
        <w:t>38700</w:t>
      </w:r>
      <w:r>
        <w:rPr>
          <w:color w:val="3D3C3D"/>
          <w:vertAlign w:val="superscript"/>
        </w:rPr>
        <w:t>329</w:t>
      </w:r>
      <w:r>
        <w:rPr>
          <w:color w:val="3D3C3D"/>
          <w:spacing w:val="-4"/>
        </w:rPr>
        <w:t xml:space="preserve"> </w:t>
      </w:r>
      <w:r>
        <w:rPr>
          <w:color w:val="3D3C3D"/>
        </w:rPr>
        <w:t>пар</w:t>
      </w:r>
      <w:r>
        <w:rPr>
          <w:color w:val="3D3C3D"/>
          <w:spacing w:val="-5"/>
        </w:rPr>
        <w:t xml:space="preserve"> </w:t>
      </w:r>
      <w:r>
        <w:rPr>
          <w:color w:val="3D3C3D"/>
        </w:rPr>
        <w:t>обуви</w:t>
      </w:r>
      <w:r>
        <w:rPr>
          <w:color w:val="3D3C3D"/>
          <w:spacing w:val="-5"/>
        </w:rPr>
        <w:t xml:space="preserve"> </w:t>
      </w:r>
      <w:r>
        <w:rPr>
          <w:color w:val="3D3C3D"/>
        </w:rPr>
        <w:t>и</w:t>
      </w:r>
      <w:r>
        <w:rPr>
          <w:color w:val="3D3C3D"/>
          <w:spacing w:val="-6"/>
        </w:rPr>
        <w:t xml:space="preserve"> </w:t>
      </w:r>
      <w:r>
        <w:rPr>
          <w:color w:val="3D3C3D"/>
        </w:rPr>
        <w:t>11200</w:t>
      </w:r>
      <w:r>
        <w:rPr>
          <w:color w:val="3D3C3D"/>
          <w:spacing w:val="-2"/>
        </w:rPr>
        <w:t xml:space="preserve"> </w:t>
      </w:r>
      <w:r>
        <w:rPr>
          <w:color w:val="3D3C3D"/>
        </w:rPr>
        <w:t>штук</w:t>
      </w:r>
      <w:r>
        <w:rPr>
          <w:color w:val="3D3C3D"/>
          <w:spacing w:val="-4"/>
        </w:rPr>
        <w:t xml:space="preserve"> </w:t>
      </w:r>
      <w:r>
        <w:rPr>
          <w:color w:val="3D3C3D"/>
          <w:spacing w:val="-2"/>
        </w:rPr>
        <w:t>одежды.</w:t>
      </w:r>
    </w:p>
    <w:p w:rsidR="000A5269" w:rsidRDefault="00B43DD3">
      <w:pPr>
        <w:pStyle w:val="a3"/>
        <w:ind w:left="642" w:right="372" w:firstLine="282"/>
      </w:pPr>
      <w:r>
        <w:rPr>
          <w:color w:val="3D3C3D"/>
        </w:rPr>
        <w:t>Несмотря на оказанную помощь правительством и использование возможностей местной промышленности, минимальные потребности семей военнослужащих в промтоварах и продуктах удовлетворить не смогли.</w:t>
      </w:r>
    </w:p>
    <w:p w:rsidR="000A5269" w:rsidRDefault="00B43DD3">
      <w:pPr>
        <w:pStyle w:val="a3"/>
        <w:ind w:left="642" w:right="370" w:firstLine="282"/>
      </w:pPr>
      <w:r>
        <w:rPr>
          <w:color w:val="3D3C3D"/>
        </w:rPr>
        <w:t>Постановлением бюро обкома ВКП(б) и облисполкома в январе-июне и декабре 1944 года были проведены два месячника и два декадника по усилению помощи семьям военнослужащих.</w:t>
      </w:r>
    </w:p>
    <w:p w:rsidR="000A5269" w:rsidRDefault="00B43DD3">
      <w:pPr>
        <w:pStyle w:val="a3"/>
        <w:ind w:left="642" w:right="371" w:firstLine="282"/>
      </w:pPr>
      <w:r>
        <w:rPr>
          <w:color w:val="3D3C3D"/>
        </w:rPr>
        <w:t>В результате проведенных мероприятий за 1944 г. в фонд помощи семьям военнослужащих поступило от населения, колхозов и подсобных хозяйств.</w:t>
      </w:r>
    </w:p>
    <w:p w:rsidR="000A5269" w:rsidRDefault="00B43DD3">
      <w:pPr>
        <w:pStyle w:val="a3"/>
        <w:spacing w:before="144"/>
        <w:jc w:val="left"/>
        <w:rPr>
          <w:sz w:val="20"/>
        </w:rPr>
      </w:pPr>
      <w:r>
        <w:rPr>
          <w:noProof/>
          <w:sz w:val="20"/>
          <w:lang w:eastAsia="ru-RU"/>
        </w:rPr>
        <mc:AlternateContent>
          <mc:Choice Requires="wps">
            <w:drawing>
              <wp:anchor distT="0" distB="0" distL="0" distR="0" simplePos="0" relativeHeight="487647232" behindDoc="1" locked="0" layoutInCell="1" allowOverlap="1" wp14:anchorId="4B6F6889" wp14:editId="0C0A27AA">
                <wp:simplePos x="0" y="0"/>
                <wp:positionH relativeFrom="page">
                  <wp:posOffset>947585</wp:posOffset>
                </wp:positionH>
                <wp:positionV relativeFrom="paragraph">
                  <wp:posOffset>253241</wp:posOffset>
                </wp:positionV>
                <wp:extent cx="1824355" cy="9525"/>
                <wp:effectExtent l="0" t="0" r="0" b="0"/>
                <wp:wrapTopAndBottom/>
                <wp:docPr id="120" name="Graphic 12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4355" cy="9525"/>
                        </a:xfrm>
                        <a:custGeom>
                          <a:avLst/>
                          <a:gdLst/>
                          <a:ahLst/>
                          <a:cxnLst/>
                          <a:rect l="l" t="t" r="r" b="b"/>
                          <a:pathLst>
                            <a:path w="1824355" h="9525">
                              <a:moveTo>
                                <a:pt x="1823885" y="0"/>
                              </a:moveTo>
                              <a:lnTo>
                                <a:pt x="0" y="0"/>
                              </a:lnTo>
                              <a:lnTo>
                                <a:pt x="0" y="9105"/>
                              </a:lnTo>
                              <a:lnTo>
                                <a:pt x="1823885" y="9105"/>
                              </a:lnTo>
                              <a:lnTo>
                                <a:pt x="1823885" y="0"/>
                              </a:lnTo>
                              <a:close/>
                            </a:path>
                          </a:pathLst>
                        </a:custGeom>
                        <a:solidFill>
                          <a:srgbClr val="3D3C3D"/>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74.612999pt;margin-top:19.940277pt;width:143.613pt;height:.71698pt;mso-position-horizontal-relative:page;mso-position-vertical-relative:paragraph;z-index:-15669248;mso-wrap-distance-left:0;mso-wrap-distance-right:0" id="docshape119" filled="true" fillcolor="#3d3c3d" stroked="false">
                <v:fill type="solid"/>
                <w10:wrap type="topAndBottom"/>
              </v:rect>
            </w:pict>
          </mc:Fallback>
        </mc:AlternateContent>
      </w:r>
    </w:p>
    <w:p w:rsidR="000A5269" w:rsidRDefault="00B43DD3">
      <w:pPr>
        <w:spacing w:before="94" w:line="276" w:lineRule="exact"/>
        <w:ind w:left="642"/>
        <w:rPr>
          <w:sz w:val="24"/>
        </w:rPr>
      </w:pPr>
      <w:r>
        <w:rPr>
          <w:color w:val="3D3C3D"/>
          <w:sz w:val="24"/>
          <w:vertAlign w:val="superscript"/>
        </w:rPr>
        <w:t>325</w:t>
      </w:r>
      <w:r>
        <w:rPr>
          <w:color w:val="3D3C3D"/>
          <w:spacing w:val="-1"/>
          <w:sz w:val="24"/>
        </w:rPr>
        <w:t xml:space="preserve"> </w:t>
      </w:r>
      <w:r>
        <w:rPr>
          <w:color w:val="3D3C3D"/>
          <w:sz w:val="24"/>
        </w:rPr>
        <w:t>Так</w:t>
      </w:r>
      <w:r>
        <w:rPr>
          <w:color w:val="3D3C3D"/>
          <w:spacing w:val="-2"/>
          <w:sz w:val="24"/>
        </w:rPr>
        <w:t xml:space="preserve"> </w:t>
      </w:r>
      <w:r>
        <w:rPr>
          <w:color w:val="3D3C3D"/>
          <w:sz w:val="24"/>
        </w:rPr>
        <w:t>в</w:t>
      </w:r>
      <w:r>
        <w:rPr>
          <w:color w:val="3D3C3D"/>
          <w:spacing w:val="-2"/>
          <w:sz w:val="24"/>
        </w:rPr>
        <w:t xml:space="preserve"> документе.</w:t>
      </w:r>
    </w:p>
    <w:p w:rsidR="000A5269" w:rsidRDefault="00B43DD3">
      <w:pPr>
        <w:spacing w:line="275" w:lineRule="exact"/>
        <w:ind w:left="642"/>
        <w:rPr>
          <w:sz w:val="24"/>
        </w:rPr>
      </w:pPr>
      <w:r>
        <w:rPr>
          <w:color w:val="3D3C3D"/>
          <w:sz w:val="24"/>
          <w:vertAlign w:val="superscript"/>
        </w:rPr>
        <w:t>326</w:t>
      </w:r>
      <w:r>
        <w:rPr>
          <w:color w:val="3D3C3D"/>
          <w:spacing w:val="-8"/>
          <w:sz w:val="24"/>
        </w:rPr>
        <w:t xml:space="preserve"> </w:t>
      </w:r>
      <w:r>
        <w:rPr>
          <w:color w:val="3D3C3D"/>
          <w:sz w:val="24"/>
        </w:rPr>
        <w:t>Абзац</w:t>
      </w:r>
      <w:r>
        <w:rPr>
          <w:color w:val="3D3C3D"/>
          <w:spacing w:val="-9"/>
          <w:sz w:val="24"/>
        </w:rPr>
        <w:t xml:space="preserve"> </w:t>
      </w:r>
      <w:r>
        <w:rPr>
          <w:color w:val="3D3C3D"/>
          <w:sz w:val="24"/>
        </w:rPr>
        <w:t>перечеркнут</w:t>
      </w:r>
      <w:r>
        <w:rPr>
          <w:color w:val="3D3C3D"/>
          <w:spacing w:val="-9"/>
          <w:sz w:val="24"/>
        </w:rPr>
        <w:t xml:space="preserve"> </w:t>
      </w:r>
      <w:r>
        <w:rPr>
          <w:color w:val="3D3C3D"/>
          <w:sz w:val="24"/>
        </w:rPr>
        <w:t>от</w:t>
      </w:r>
      <w:r>
        <w:rPr>
          <w:color w:val="3D3C3D"/>
          <w:spacing w:val="-7"/>
          <w:sz w:val="24"/>
        </w:rPr>
        <w:t xml:space="preserve"> </w:t>
      </w:r>
      <w:r>
        <w:rPr>
          <w:color w:val="3D3C3D"/>
          <w:sz w:val="24"/>
        </w:rPr>
        <w:t>руки</w:t>
      </w:r>
      <w:r>
        <w:rPr>
          <w:color w:val="3D3C3D"/>
          <w:spacing w:val="-9"/>
          <w:sz w:val="24"/>
        </w:rPr>
        <w:t xml:space="preserve"> </w:t>
      </w:r>
      <w:r>
        <w:rPr>
          <w:color w:val="3D3C3D"/>
          <w:spacing w:val="-2"/>
          <w:sz w:val="24"/>
        </w:rPr>
        <w:t>карандашом.</w:t>
      </w:r>
    </w:p>
    <w:p w:rsidR="000A5269" w:rsidRDefault="00B43DD3">
      <w:pPr>
        <w:spacing w:line="275" w:lineRule="exact"/>
        <w:ind w:left="642"/>
        <w:rPr>
          <w:sz w:val="24"/>
        </w:rPr>
      </w:pPr>
      <w:r>
        <w:rPr>
          <w:color w:val="3D3C3D"/>
          <w:sz w:val="24"/>
          <w:vertAlign w:val="superscript"/>
        </w:rPr>
        <w:t>327</w:t>
      </w:r>
      <w:r>
        <w:rPr>
          <w:color w:val="3D3C3D"/>
          <w:spacing w:val="-1"/>
          <w:sz w:val="24"/>
        </w:rPr>
        <w:t xml:space="preserve"> </w:t>
      </w:r>
      <w:r>
        <w:rPr>
          <w:color w:val="3D3C3D"/>
          <w:sz w:val="24"/>
        </w:rPr>
        <w:t>Так</w:t>
      </w:r>
      <w:r>
        <w:rPr>
          <w:color w:val="3D3C3D"/>
          <w:spacing w:val="-2"/>
          <w:sz w:val="24"/>
        </w:rPr>
        <w:t xml:space="preserve"> </w:t>
      </w:r>
      <w:r>
        <w:rPr>
          <w:color w:val="3D3C3D"/>
          <w:sz w:val="24"/>
        </w:rPr>
        <w:t>в</w:t>
      </w:r>
      <w:r>
        <w:rPr>
          <w:color w:val="3D3C3D"/>
          <w:spacing w:val="-2"/>
          <w:sz w:val="24"/>
        </w:rPr>
        <w:t xml:space="preserve"> документе.</w:t>
      </w:r>
    </w:p>
    <w:p w:rsidR="000A5269" w:rsidRDefault="00B43DD3">
      <w:pPr>
        <w:spacing w:line="275" w:lineRule="exact"/>
        <w:ind w:left="642"/>
        <w:rPr>
          <w:sz w:val="24"/>
        </w:rPr>
      </w:pPr>
      <w:r>
        <w:rPr>
          <w:color w:val="3D3C3D"/>
          <w:sz w:val="24"/>
          <w:vertAlign w:val="superscript"/>
        </w:rPr>
        <w:t>328</w:t>
      </w:r>
      <w:r>
        <w:rPr>
          <w:color w:val="3D3C3D"/>
          <w:spacing w:val="-1"/>
          <w:sz w:val="24"/>
        </w:rPr>
        <w:t xml:space="preserve"> </w:t>
      </w:r>
      <w:r>
        <w:rPr>
          <w:color w:val="3D3C3D"/>
          <w:sz w:val="24"/>
        </w:rPr>
        <w:t>Так</w:t>
      </w:r>
      <w:r>
        <w:rPr>
          <w:color w:val="3D3C3D"/>
          <w:spacing w:val="-2"/>
          <w:sz w:val="24"/>
        </w:rPr>
        <w:t xml:space="preserve"> </w:t>
      </w:r>
      <w:r>
        <w:rPr>
          <w:color w:val="3D3C3D"/>
          <w:sz w:val="24"/>
        </w:rPr>
        <w:t>в</w:t>
      </w:r>
      <w:r>
        <w:rPr>
          <w:color w:val="3D3C3D"/>
          <w:spacing w:val="-2"/>
          <w:sz w:val="24"/>
        </w:rPr>
        <w:t xml:space="preserve"> документе.</w:t>
      </w:r>
    </w:p>
    <w:p w:rsidR="000A5269" w:rsidRDefault="00B43DD3">
      <w:pPr>
        <w:spacing w:line="276" w:lineRule="exact"/>
        <w:ind w:left="642"/>
        <w:rPr>
          <w:sz w:val="24"/>
        </w:rPr>
      </w:pPr>
      <w:r>
        <w:rPr>
          <w:color w:val="3D3C3D"/>
          <w:sz w:val="24"/>
          <w:vertAlign w:val="superscript"/>
        </w:rPr>
        <w:t>329</w:t>
      </w:r>
      <w:r>
        <w:rPr>
          <w:color w:val="3D3C3D"/>
          <w:spacing w:val="-7"/>
          <w:sz w:val="24"/>
        </w:rPr>
        <w:t xml:space="preserve"> </w:t>
      </w:r>
      <w:r>
        <w:rPr>
          <w:color w:val="3D3C3D"/>
          <w:sz w:val="24"/>
        </w:rPr>
        <w:t>Цифра</w:t>
      </w:r>
      <w:r>
        <w:rPr>
          <w:color w:val="3D3C3D"/>
          <w:spacing w:val="-8"/>
          <w:sz w:val="24"/>
        </w:rPr>
        <w:t xml:space="preserve"> </w:t>
      </w:r>
      <w:r>
        <w:rPr>
          <w:color w:val="3D3C3D"/>
          <w:sz w:val="24"/>
        </w:rPr>
        <w:t>восемь</w:t>
      </w:r>
      <w:r>
        <w:rPr>
          <w:color w:val="3D3C3D"/>
          <w:spacing w:val="-7"/>
          <w:sz w:val="24"/>
        </w:rPr>
        <w:t xml:space="preserve"> </w:t>
      </w:r>
      <w:r>
        <w:rPr>
          <w:color w:val="3D3C3D"/>
          <w:sz w:val="24"/>
        </w:rPr>
        <w:t>вписана</w:t>
      </w:r>
      <w:r>
        <w:rPr>
          <w:color w:val="3D3C3D"/>
          <w:spacing w:val="-8"/>
          <w:sz w:val="24"/>
        </w:rPr>
        <w:t xml:space="preserve"> </w:t>
      </w:r>
      <w:r>
        <w:rPr>
          <w:color w:val="3D3C3D"/>
          <w:sz w:val="24"/>
        </w:rPr>
        <w:t>от</w:t>
      </w:r>
      <w:r>
        <w:rPr>
          <w:color w:val="3D3C3D"/>
          <w:spacing w:val="-7"/>
          <w:sz w:val="24"/>
        </w:rPr>
        <w:t xml:space="preserve"> </w:t>
      </w:r>
      <w:r>
        <w:rPr>
          <w:color w:val="3D3C3D"/>
          <w:sz w:val="24"/>
        </w:rPr>
        <w:t>руки</w:t>
      </w:r>
      <w:r>
        <w:rPr>
          <w:color w:val="3D3C3D"/>
          <w:spacing w:val="-7"/>
          <w:sz w:val="24"/>
        </w:rPr>
        <w:t xml:space="preserve"> </w:t>
      </w:r>
      <w:r>
        <w:rPr>
          <w:color w:val="3D3C3D"/>
          <w:sz w:val="24"/>
        </w:rPr>
        <w:t>поверх</w:t>
      </w:r>
      <w:r>
        <w:rPr>
          <w:color w:val="3D3C3D"/>
          <w:spacing w:val="-6"/>
          <w:sz w:val="24"/>
        </w:rPr>
        <w:t xml:space="preserve"> </w:t>
      </w:r>
      <w:r>
        <w:rPr>
          <w:color w:val="3D3C3D"/>
          <w:sz w:val="24"/>
        </w:rPr>
        <w:t>другой</w:t>
      </w:r>
      <w:r>
        <w:rPr>
          <w:color w:val="3D3C3D"/>
          <w:spacing w:val="-7"/>
          <w:sz w:val="24"/>
        </w:rPr>
        <w:t xml:space="preserve"> </w:t>
      </w:r>
      <w:r>
        <w:rPr>
          <w:color w:val="3D3C3D"/>
          <w:spacing w:val="-2"/>
          <w:sz w:val="24"/>
        </w:rPr>
        <w:t>цифры.</w:t>
      </w:r>
    </w:p>
    <w:p w:rsidR="000A5269" w:rsidRDefault="000A5269">
      <w:pPr>
        <w:spacing w:line="276" w:lineRule="exact"/>
        <w:rPr>
          <w:sz w:val="24"/>
        </w:rPr>
        <w:sectPr w:rsidR="000A5269">
          <w:pgSz w:w="11910" w:h="16840"/>
          <w:pgMar w:top="1040" w:right="708" w:bottom="1180" w:left="850" w:header="0" w:footer="1054" w:gutter="0"/>
          <w:cols w:space="720"/>
        </w:sectPr>
      </w:pPr>
    </w:p>
    <w:p w:rsidR="000A5269" w:rsidRDefault="000A5269">
      <w:pPr>
        <w:pStyle w:val="a3"/>
        <w:spacing w:before="4"/>
        <w:jc w:val="left"/>
        <w:rPr>
          <w:sz w:val="2"/>
        </w:rPr>
      </w:pPr>
    </w:p>
    <w:tbl>
      <w:tblPr>
        <w:tblStyle w:val="TableNormal"/>
        <w:tblW w:w="0" w:type="auto"/>
        <w:tblInd w:w="13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814"/>
        <w:gridCol w:w="1983"/>
        <w:gridCol w:w="1837"/>
        <w:gridCol w:w="891"/>
        <w:gridCol w:w="2227"/>
        <w:gridCol w:w="1798"/>
      </w:tblGrid>
      <w:tr w:rsidR="000A5269">
        <w:trPr>
          <w:trHeight w:val="643"/>
        </w:trPr>
        <w:tc>
          <w:tcPr>
            <w:tcW w:w="814" w:type="dxa"/>
            <w:tcBorders>
              <w:left w:val="single" w:sz="4" w:space="0" w:color="3D3C3D"/>
              <w:right w:val="single" w:sz="4" w:space="0" w:color="3D3C3D"/>
            </w:tcBorders>
          </w:tcPr>
          <w:p w:rsidR="000A5269" w:rsidRDefault="00B43DD3">
            <w:pPr>
              <w:pStyle w:val="TableParagraph"/>
              <w:spacing w:line="316" w:lineRule="exact"/>
              <w:rPr>
                <w:sz w:val="28"/>
              </w:rPr>
            </w:pPr>
            <w:r>
              <w:rPr>
                <w:color w:val="3D3C3D"/>
                <w:spacing w:val="-5"/>
                <w:sz w:val="28"/>
              </w:rPr>
              <w:t>№№</w:t>
            </w:r>
          </w:p>
          <w:p w:rsidR="000A5269" w:rsidRDefault="00B43DD3">
            <w:pPr>
              <w:pStyle w:val="TableParagraph"/>
              <w:spacing w:line="308" w:lineRule="exact"/>
              <w:rPr>
                <w:sz w:val="28"/>
              </w:rPr>
            </w:pPr>
            <w:r>
              <w:rPr>
                <w:color w:val="3D3C3D"/>
                <w:spacing w:val="-5"/>
                <w:sz w:val="28"/>
              </w:rPr>
              <w:t>пп</w:t>
            </w:r>
          </w:p>
        </w:tc>
        <w:tc>
          <w:tcPr>
            <w:tcW w:w="1983" w:type="dxa"/>
            <w:tcBorders>
              <w:left w:val="single" w:sz="4" w:space="0" w:color="3D3C3D"/>
              <w:right w:val="single" w:sz="4" w:space="0" w:color="3D3C3D"/>
            </w:tcBorders>
          </w:tcPr>
          <w:p w:rsidR="000A5269" w:rsidRDefault="00B43DD3">
            <w:pPr>
              <w:pStyle w:val="TableParagraph"/>
              <w:spacing w:line="316" w:lineRule="exact"/>
              <w:rPr>
                <w:sz w:val="28"/>
              </w:rPr>
            </w:pPr>
            <w:r>
              <w:rPr>
                <w:color w:val="3D3C3D"/>
                <w:spacing w:val="-2"/>
                <w:sz w:val="28"/>
              </w:rPr>
              <w:t>Наименование</w:t>
            </w:r>
          </w:p>
        </w:tc>
        <w:tc>
          <w:tcPr>
            <w:tcW w:w="1837" w:type="dxa"/>
            <w:tcBorders>
              <w:left w:val="single" w:sz="4" w:space="0" w:color="3D3C3D"/>
              <w:right w:val="single" w:sz="4" w:space="0" w:color="3D3C3D"/>
            </w:tcBorders>
          </w:tcPr>
          <w:p w:rsidR="000A5269" w:rsidRDefault="00B43DD3">
            <w:pPr>
              <w:pStyle w:val="TableParagraph"/>
              <w:spacing w:line="316" w:lineRule="exact"/>
              <w:ind w:left="103"/>
              <w:rPr>
                <w:sz w:val="28"/>
              </w:rPr>
            </w:pPr>
            <w:r>
              <w:rPr>
                <w:color w:val="3D3C3D"/>
                <w:spacing w:val="-2"/>
                <w:sz w:val="28"/>
              </w:rPr>
              <w:t>Колич[ество]</w:t>
            </w:r>
          </w:p>
        </w:tc>
        <w:tc>
          <w:tcPr>
            <w:tcW w:w="891" w:type="dxa"/>
            <w:tcBorders>
              <w:left w:val="single" w:sz="4" w:space="0" w:color="3D3C3D"/>
              <w:right w:val="single" w:sz="4" w:space="0" w:color="3D3C3D"/>
            </w:tcBorders>
          </w:tcPr>
          <w:p w:rsidR="000A5269" w:rsidRDefault="00B43DD3">
            <w:pPr>
              <w:pStyle w:val="TableParagraph"/>
              <w:spacing w:line="316" w:lineRule="exact"/>
              <w:ind w:left="105"/>
              <w:rPr>
                <w:sz w:val="28"/>
              </w:rPr>
            </w:pPr>
            <w:r>
              <w:rPr>
                <w:color w:val="3D3C3D"/>
                <w:spacing w:val="-5"/>
                <w:sz w:val="28"/>
              </w:rPr>
              <w:t>№№</w:t>
            </w:r>
          </w:p>
          <w:p w:rsidR="000A5269" w:rsidRDefault="00B43DD3">
            <w:pPr>
              <w:pStyle w:val="TableParagraph"/>
              <w:spacing w:line="308" w:lineRule="exact"/>
              <w:ind w:left="105"/>
              <w:rPr>
                <w:sz w:val="28"/>
              </w:rPr>
            </w:pPr>
            <w:r>
              <w:rPr>
                <w:color w:val="3D3C3D"/>
                <w:spacing w:val="-5"/>
                <w:sz w:val="28"/>
              </w:rPr>
              <w:t>пп</w:t>
            </w:r>
          </w:p>
        </w:tc>
        <w:tc>
          <w:tcPr>
            <w:tcW w:w="2227" w:type="dxa"/>
            <w:tcBorders>
              <w:left w:val="single" w:sz="4" w:space="0" w:color="3D3C3D"/>
              <w:right w:val="single" w:sz="4" w:space="0" w:color="3D3C3D"/>
            </w:tcBorders>
          </w:tcPr>
          <w:p w:rsidR="000A5269" w:rsidRDefault="00B43DD3">
            <w:pPr>
              <w:pStyle w:val="TableParagraph"/>
              <w:spacing w:line="316" w:lineRule="exact"/>
              <w:ind w:left="104"/>
              <w:rPr>
                <w:sz w:val="28"/>
              </w:rPr>
            </w:pPr>
            <w:r>
              <w:rPr>
                <w:color w:val="3D3C3D"/>
                <w:spacing w:val="-2"/>
                <w:sz w:val="28"/>
              </w:rPr>
              <w:t>Наименование</w:t>
            </w:r>
          </w:p>
        </w:tc>
        <w:tc>
          <w:tcPr>
            <w:tcW w:w="1798" w:type="dxa"/>
            <w:tcBorders>
              <w:left w:val="single" w:sz="4" w:space="0" w:color="3D3C3D"/>
              <w:right w:val="single" w:sz="4" w:space="0" w:color="3D3C3D"/>
            </w:tcBorders>
          </w:tcPr>
          <w:p w:rsidR="000A5269" w:rsidRDefault="00B43DD3">
            <w:pPr>
              <w:pStyle w:val="TableParagraph"/>
              <w:spacing w:line="316" w:lineRule="exact"/>
              <w:ind w:left="101"/>
              <w:rPr>
                <w:sz w:val="28"/>
              </w:rPr>
            </w:pPr>
            <w:r>
              <w:rPr>
                <w:color w:val="3D3C3D"/>
                <w:spacing w:val="-2"/>
                <w:sz w:val="28"/>
              </w:rPr>
              <w:t>Колич[ество]</w:t>
            </w:r>
          </w:p>
        </w:tc>
      </w:tr>
      <w:tr w:rsidR="000A5269">
        <w:trPr>
          <w:trHeight w:val="320"/>
        </w:trPr>
        <w:tc>
          <w:tcPr>
            <w:tcW w:w="814" w:type="dxa"/>
            <w:tcBorders>
              <w:left w:val="single" w:sz="4" w:space="0" w:color="3D3C3D"/>
              <w:right w:val="single" w:sz="4" w:space="0" w:color="3D3C3D"/>
            </w:tcBorders>
          </w:tcPr>
          <w:p w:rsidR="000A5269" w:rsidRDefault="00B43DD3">
            <w:pPr>
              <w:pStyle w:val="TableParagraph"/>
              <w:spacing w:line="300" w:lineRule="exact"/>
              <w:ind w:left="0" w:right="199"/>
              <w:jc w:val="right"/>
              <w:rPr>
                <w:sz w:val="28"/>
              </w:rPr>
            </w:pPr>
            <w:r>
              <w:rPr>
                <w:color w:val="3D3C3D"/>
                <w:spacing w:val="-5"/>
                <w:sz w:val="28"/>
              </w:rPr>
              <w:t>1.</w:t>
            </w:r>
          </w:p>
        </w:tc>
        <w:tc>
          <w:tcPr>
            <w:tcW w:w="1983" w:type="dxa"/>
            <w:tcBorders>
              <w:left w:val="single" w:sz="4" w:space="0" w:color="3D3C3D"/>
              <w:right w:val="single" w:sz="4" w:space="0" w:color="3D3C3D"/>
            </w:tcBorders>
          </w:tcPr>
          <w:p w:rsidR="000A5269" w:rsidRDefault="00B43DD3">
            <w:pPr>
              <w:pStyle w:val="TableParagraph"/>
              <w:spacing w:line="300" w:lineRule="exact"/>
              <w:rPr>
                <w:sz w:val="28"/>
              </w:rPr>
            </w:pPr>
            <w:r>
              <w:rPr>
                <w:color w:val="3D3C3D"/>
                <w:sz w:val="28"/>
              </w:rPr>
              <w:t>Денег</w:t>
            </w:r>
            <w:r>
              <w:rPr>
                <w:color w:val="3D3C3D"/>
                <w:spacing w:val="-4"/>
                <w:sz w:val="28"/>
              </w:rPr>
              <w:t xml:space="preserve"> </w:t>
            </w:r>
            <w:r>
              <w:rPr>
                <w:color w:val="3D3C3D"/>
                <w:spacing w:val="-2"/>
                <w:sz w:val="28"/>
              </w:rPr>
              <w:t>около</w:t>
            </w:r>
          </w:p>
        </w:tc>
        <w:tc>
          <w:tcPr>
            <w:tcW w:w="1837" w:type="dxa"/>
            <w:tcBorders>
              <w:left w:val="single" w:sz="4" w:space="0" w:color="3D3C3D"/>
              <w:right w:val="single" w:sz="4" w:space="0" w:color="3D3C3D"/>
            </w:tcBorders>
          </w:tcPr>
          <w:p w:rsidR="000A5269" w:rsidRDefault="00B43DD3">
            <w:pPr>
              <w:pStyle w:val="TableParagraph"/>
              <w:spacing w:line="300" w:lineRule="exact"/>
              <w:ind w:left="386"/>
              <w:rPr>
                <w:sz w:val="28"/>
              </w:rPr>
            </w:pPr>
            <w:r>
              <w:rPr>
                <w:color w:val="3D3C3D"/>
                <w:sz w:val="28"/>
              </w:rPr>
              <w:t>10</w:t>
            </w:r>
            <w:r>
              <w:rPr>
                <w:color w:val="3D3C3D"/>
                <w:spacing w:val="-2"/>
                <w:sz w:val="28"/>
              </w:rPr>
              <w:t xml:space="preserve"> </w:t>
            </w:r>
            <w:r>
              <w:rPr>
                <w:color w:val="3D3C3D"/>
                <w:spacing w:val="-4"/>
                <w:sz w:val="28"/>
              </w:rPr>
              <w:t>млн.</w:t>
            </w:r>
          </w:p>
        </w:tc>
        <w:tc>
          <w:tcPr>
            <w:tcW w:w="891" w:type="dxa"/>
            <w:tcBorders>
              <w:left w:val="single" w:sz="4" w:space="0" w:color="3D3C3D"/>
              <w:right w:val="single" w:sz="4" w:space="0" w:color="3D3C3D"/>
            </w:tcBorders>
          </w:tcPr>
          <w:p w:rsidR="000A5269" w:rsidRDefault="00B43DD3">
            <w:pPr>
              <w:pStyle w:val="TableParagraph"/>
              <w:spacing w:line="300" w:lineRule="exact"/>
              <w:ind w:left="0" w:right="137"/>
              <w:jc w:val="right"/>
              <w:rPr>
                <w:sz w:val="28"/>
              </w:rPr>
            </w:pPr>
            <w:r>
              <w:rPr>
                <w:color w:val="3D3C3D"/>
                <w:spacing w:val="-5"/>
                <w:sz w:val="28"/>
              </w:rPr>
              <w:t>10.</w:t>
            </w:r>
          </w:p>
        </w:tc>
        <w:tc>
          <w:tcPr>
            <w:tcW w:w="2227" w:type="dxa"/>
            <w:tcBorders>
              <w:left w:val="single" w:sz="4" w:space="0" w:color="3D3C3D"/>
              <w:right w:val="single" w:sz="4" w:space="0" w:color="3D3C3D"/>
            </w:tcBorders>
          </w:tcPr>
          <w:p w:rsidR="000A5269" w:rsidRDefault="00B43DD3">
            <w:pPr>
              <w:pStyle w:val="TableParagraph"/>
              <w:spacing w:line="300" w:lineRule="exact"/>
              <w:ind w:left="104"/>
              <w:rPr>
                <w:sz w:val="28"/>
              </w:rPr>
            </w:pPr>
            <w:r>
              <w:rPr>
                <w:color w:val="3D3C3D"/>
                <w:sz w:val="28"/>
              </w:rPr>
              <w:t>Шерсти</w:t>
            </w:r>
            <w:r>
              <w:rPr>
                <w:color w:val="3D3C3D"/>
                <w:spacing w:val="-3"/>
                <w:sz w:val="28"/>
              </w:rPr>
              <w:t xml:space="preserve"> </w:t>
            </w:r>
            <w:r>
              <w:rPr>
                <w:color w:val="3D3C3D"/>
                <w:spacing w:val="-4"/>
                <w:sz w:val="28"/>
              </w:rPr>
              <w:t>цент.</w:t>
            </w:r>
          </w:p>
        </w:tc>
        <w:tc>
          <w:tcPr>
            <w:tcW w:w="1798" w:type="dxa"/>
            <w:tcBorders>
              <w:left w:val="single" w:sz="4" w:space="0" w:color="3D3C3D"/>
              <w:right w:val="single" w:sz="4" w:space="0" w:color="3D3C3D"/>
            </w:tcBorders>
          </w:tcPr>
          <w:p w:rsidR="000A5269" w:rsidRDefault="00B43DD3">
            <w:pPr>
              <w:pStyle w:val="TableParagraph"/>
              <w:spacing w:line="300" w:lineRule="exact"/>
              <w:ind w:left="383"/>
              <w:rPr>
                <w:sz w:val="28"/>
              </w:rPr>
            </w:pPr>
            <w:r>
              <w:rPr>
                <w:color w:val="3D3C3D"/>
                <w:spacing w:val="-5"/>
                <w:sz w:val="28"/>
              </w:rPr>
              <w:t>76</w:t>
            </w:r>
          </w:p>
        </w:tc>
      </w:tr>
      <w:tr w:rsidR="000A5269">
        <w:trPr>
          <w:trHeight w:val="322"/>
        </w:trPr>
        <w:tc>
          <w:tcPr>
            <w:tcW w:w="814" w:type="dxa"/>
            <w:tcBorders>
              <w:left w:val="single" w:sz="4" w:space="0" w:color="3D3C3D"/>
              <w:right w:val="single" w:sz="4" w:space="0" w:color="3D3C3D"/>
            </w:tcBorders>
          </w:tcPr>
          <w:p w:rsidR="000A5269" w:rsidRDefault="00B43DD3">
            <w:pPr>
              <w:pStyle w:val="TableParagraph"/>
              <w:spacing w:line="303" w:lineRule="exact"/>
              <w:ind w:left="0" w:right="199"/>
              <w:jc w:val="right"/>
              <w:rPr>
                <w:sz w:val="28"/>
              </w:rPr>
            </w:pPr>
            <w:r>
              <w:rPr>
                <w:color w:val="3D3C3D"/>
                <w:spacing w:val="-5"/>
                <w:sz w:val="28"/>
              </w:rPr>
              <w:t>2.</w:t>
            </w:r>
          </w:p>
        </w:tc>
        <w:tc>
          <w:tcPr>
            <w:tcW w:w="1983" w:type="dxa"/>
            <w:tcBorders>
              <w:left w:val="single" w:sz="4" w:space="0" w:color="3D3C3D"/>
              <w:right w:val="single" w:sz="4" w:space="0" w:color="3D3C3D"/>
            </w:tcBorders>
          </w:tcPr>
          <w:p w:rsidR="000A5269" w:rsidRDefault="00B43DD3">
            <w:pPr>
              <w:pStyle w:val="TableParagraph"/>
              <w:spacing w:line="303" w:lineRule="exact"/>
              <w:rPr>
                <w:sz w:val="28"/>
              </w:rPr>
            </w:pPr>
            <w:r>
              <w:rPr>
                <w:color w:val="3D3C3D"/>
                <w:sz w:val="28"/>
              </w:rPr>
              <w:t>Хлеба</w:t>
            </w:r>
            <w:r>
              <w:rPr>
                <w:color w:val="3D3C3D"/>
                <w:spacing w:val="-3"/>
                <w:sz w:val="28"/>
              </w:rPr>
              <w:t xml:space="preserve"> </w:t>
            </w:r>
            <w:r>
              <w:rPr>
                <w:color w:val="3D3C3D"/>
                <w:spacing w:val="-2"/>
                <w:sz w:val="28"/>
              </w:rPr>
              <w:t>пудов</w:t>
            </w:r>
          </w:p>
        </w:tc>
        <w:tc>
          <w:tcPr>
            <w:tcW w:w="1837" w:type="dxa"/>
            <w:tcBorders>
              <w:left w:val="single" w:sz="4" w:space="0" w:color="3D3C3D"/>
              <w:right w:val="single" w:sz="4" w:space="0" w:color="3D3C3D"/>
            </w:tcBorders>
          </w:tcPr>
          <w:p w:rsidR="000A5269" w:rsidRDefault="00B43DD3">
            <w:pPr>
              <w:pStyle w:val="TableParagraph"/>
              <w:spacing w:line="303" w:lineRule="exact"/>
              <w:ind w:left="386"/>
              <w:rPr>
                <w:sz w:val="28"/>
              </w:rPr>
            </w:pPr>
            <w:r>
              <w:rPr>
                <w:color w:val="3D3C3D"/>
                <w:spacing w:val="-2"/>
                <w:sz w:val="28"/>
              </w:rPr>
              <w:t>14000</w:t>
            </w:r>
          </w:p>
        </w:tc>
        <w:tc>
          <w:tcPr>
            <w:tcW w:w="891" w:type="dxa"/>
            <w:tcBorders>
              <w:left w:val="single" w:sz="4" w:space="0" w:color="3D3C3D"/>
              <w:right w:val="single" w:sz="4" w:space="0" w:color="3D3C3D"/>
            </w:tcBorders>
          </w:tcPr>
          <w:p w:rsidR="000A5269" w:rsidRDefault="00B43DD3">
            <w:pPr>
              <w:pStyle w:val="TableParagraph"/>
              <w:spacing w:line="303" w:lineRule="exact"/>
              <w:ind w:left="0" w:right="137"/>
              <w:jc w:val="right"/>
              <w:rPr>
                <w:sz w:val="28"/>
              </w:rPr>
            </w:pPr>
            <w:r>
              <w:rPr>
                <w:color w:val="3D3C3D"/>
                <w:spacing w:val="-5"/>
                <w:sz w:val="28"/>
              </w:rPr>
              <w:t>11.</w:t>
            </w:r>
          </w:p>
        </w:tc>
        <w:tc>
          <w:tcPr>
            <w:tcW w:w="2227" w:type="dxa"/>
            <w:tcBorders>
              <w:left w:val="single" w:sz="4" w:space="0" w:color="3D3C3D"/>
              <w:right w:val="single" w:sz="4" w:space="0" w:color="3D3C3D"/>
            </w:tcBorders>
          </w:tcPr>
          <w:p w:rsidR="000A5269" w:rsidRDefault="00B43DD3">
            <w:pPr>
              <w:pStyle w:val="TableParagraph"/>
              <w:spacing w:line="303" w:lineRule="exact"/>
              <w:ind w:left="104"/>
              <w:rPr>
                <w:sz w:val="28"/>
              </w:rPr>
            </w:pPr>
            <w:r>
              <w:rPr>
                <w:color w:val="3D3C3D"/>
                <w:sz w:val="28"/>
              </w:rPr>
              <w:t>Кож</w:t>
            </w:r>
            <w:r>
              <w:rPr>
                <w:color w:val="3D3C3D"/>
                <w:spacing w:val="-5"/>
                <w:sz w:val="28"/>
              </w:rPr>
              <w:t xml:space="preserve"> </w:t>
            </w:r>
            <w:r>
              <w:rPr>
                <w:color w:val="3D3C3D"/>
                <w:sz w:val="28"/>
              </w:rPr>
              <w:t>и</w:t>
            </w:r>
            <w:r>
              <w:rPr>
                <w:color w:val="3D3C3D"/>
                <w:spacing w:val="-1"/>
                <w:sz w:val="28"/>
              </w:rPr>
              <w:t xml:space="preserve"> </w:t>
            </w:r>
            <w:r>
              <w:rPr>
                <w:color w:val="3D3C3D"/>
                <w:sz w:val="28"/>
              </w:rPr>
              <w:t>овчин</w:t>
            </w:r>
            <w:r>
              <w:rPr>
                <w:color w:val="3D3C3D"/>
                <w:spacing w:val="-1"/>
                <w:sz w:val="28"/>
              </w:rPr>
              <w:t xml:space="preserve"> </w:t>
            </w:r>
            <w:r>
              <w:rPr>
                <w:color w:val="3D3C3D"/>
                <w:spacing w:val="-5"/>
                <w:sz w:val="28"/>
              </w:rPr>
              <w:t>шт.</w:t>
            </w:r>
          </w:p>
        </w:tc>
        <w:tc>
          <w:tcPr>
            <w:tcW w:w="1798" w:type="dxa"/>
            <w:tcBorders>
              <w:left w:val="single" w:sz="4" w:space="0" w:color="3D3C3D"/>
              <w:right w:val="single" w:sz="4" w:space="0" w:color="3D3C3D"/>
            </w:tcBorders>
          </w:tcPr>
          <w:p w:rsidR="000A5269" w:rsidRDefault="00B43DD3">
            <w:pPr>
              <w:pStyle w:val="TableParagraph"/>
              <w:spacing w:line="303" w:lineRule="exact"/>
              <w:ind w:left="383"/>
              <w:rPr>
                <w:sz w:val="28"/>
              </w:rPr>
            </w:pPr>
            <w:r>
              <w:rPr>
                <w:color w:val="3D3C3D"/>
                <w:spacing w:val="-4"/>
                <w:sz w:val="28"/>
              </w:rPr>
              <w:t>5800</w:t>
            </w:r>
          </w:p>
        </w:tc>
      </w:tr>
      <w:tr w:rsidR="000A5269">
        <w:trPr>
          <w:trHeight w:val="640"/>
        </w:trPr>
        <w:tc>
          <w:tcPr>
            <w:tcW w:w="814" w:type="dxa"/>
            <w:tcBorders>
              <w:left w:val="single" w:sz="4" w:space="0" w:color="3D3C3D"/>
              <w:right w:val="single" w:sz="4" w:space="0" w:color="3D3C3D"/>
            </w:tcBorders>
          </w:tcPr>
          <w:p w:rsidR="000A5269" w:rsidRDefault="00B43DD3">
            <w:pPr>
              <w:pStyle w:val="TableParagraph"/>
              <w:spacing w:line="314" w:lineRule="exact"/>
              <w:ind w:left="0" w:right="199"/>
              <w:jc w:val="right"/>
              <w:rPr>
                <w:sz w:val="28"/>
              </w:rPr>
            </w:pPr>
            <w:r>
              <w:rPr>
                <w:color w:val="3D3C3D"/>
                <w:spacing w:val="-5"/>
                <w:sz w:val="28"/>
              </w:rPr>
              <w:t>3.</w:t>
            </w:r>
          </w:p>
        </w:tc>
        <w:tc>
          <w:tcPr>
            <w:tcW w:w="1983" w:type="dxa"/>
            <w:tcBorders>
              <w:left w:val="single" w:sz="4" w:space="0" w:color="3D3C3D"/>
              <w:right w:val="single" w:sz="4" w:space="0" w:color="3D3C3D"/>
            </w:tcBorders>
          </w:tcPr>
          <w:p w:rsidR="000A5269" w:rsidRDefault="00B43DD3">
            <w:pPr>
              <w:pStyle w:val="TableParagraph"/>
              <w:tabs>
                <w:tab w:val="left" w:pos="1721"/>
              </w:tabs>
              <w:spacing w:line="313" w:lineRule="exact"/>
              <w:rPr>
                <w:sz w:val="28"/>
              </w:rPr>
            </w:pPr>
            <w:r>
              <w:rPr>
                <w:color w:val="3D3C3D"/>
                <w:spacing w:val="-2"/>
                <w:sz w:val="28"/>
              </w:rPr>
              <w:t>Картофеля</w:t>
            </w:r>
            <w:r>
              <w:rPr>
                <w:color w:val="3D3C3D"/>
                <w:sz w:val="28"/>
              </w:rPr>
              <w:tab/>
            </w:r>
            <w:r>
              <w:rPr>
                <w:color w:val="3D3C3D"/>
                <w:spacing w:val="-10"/>
                <w:sz w:val="28"/>
              </w:rPr>
              <w:t>и</w:t>
            </w:r>
          </w:p>
          <w:p w:rsidR="000A5269" w:rsidRDefault="00B43DD3">
            <w:pPr>
              <w:pStyle w:val="TableParagraph"/>
              <w:spacing w:line="308" w:lineRule="exact"/>
              <w:rPr>
                <w:sz w:val="28"/>
              </w:rPr>
            </w:pPr>
            <w:r>
              <w:rPr>
                <w:color w:val="3D3C3D"/>
                <w:sz w:val="28"/>
              </w:rPr>
              <w:t>овощей</w:t>
            </w:r>
            <w:r>
              <w:rPr>
                <w:color w:val="3D3C3D"/>
                <w:spacing w:val="-4"/>
                <w:sz w:val="28"/>
              </w:rPr>
              <w:t xml:space="preserve"> </w:t>
            </w:r>
            <w:r>
              <w:rPr>
                <w:color w:val="3D3C3D"/>
                <w:spacing w:val="-2"/>
                <w:sz w:val="28"/>
              </w:rPr>
              <w:t>пудов</w:t>
            </w:r>
          </w:p>
        </w:tc>
        <w:tc>
          <w:tcPr>
            <w:tcW w:w="1837" w:type="dxa"/>
            <w:tcBorders>
              <w:left w:val="single" w:sz="4" w:space="0" w:color="3D3C3D"/>
              <w:right w:val="single" w:sz="4" w:space="0" w:color="3D3C3D"/>
            </w:tcBorders>
          </w:tcPr>
          <w:p w:rsidR="000A5269" w:rsidRDefault="00B43DD3">
            <w:pPr>
              <w:pStyle w:val="TableParagraph"/>
              <w:spacing w:line="314" w:lineRule="exact"/>
              <w:ind w:left="386"/>
              <w:rPr>
                <w:sz w:val="28"/>
              </w:rPr>
            </w:pPr>
            <w:r>
              <w:rPr>
                <w:color w:val="3D3C3D"/>
                <w:spacing w:val="-2"/>
                <w:sz w:val="28"/>
              </w:rPr>
              <w:t>185000</w:t>
            </w:r>
          </w:p>
        </w:tc>
        <w:tc>
          <w:tcPr>
            <w:tcW w:w="891" w:type="dxa"/>
            <w:tcBorders>
              <w:left w:val="single" w:sz="4" w:space="0" w:color="3D3C3D"/>
              <w:right w:val="single" w:sz="4" w:space="0" w:color="3D3C3D"/>
            </w:tcBorders>
          </w:tcPr>
          <w:p w:rsidR="000A5269" w:rsidRDefault="00B43DD3">
            <w:pPr>
              <w:pStyle w:val="TableParagraph"/>
              <w:spacing w:line="314" w:lineRule="exact"/>
              <w:ind w:left="0" w:right="137"/>
              <w:jc w:val="right"/>
              <w:rPr>
                <w:sz w:val="28"/>
              </w:rPr>
            </w:pPr>
            <w:r>
              <w:rPr>
                <w:color w:val="3D3C3D"/>
                <w:spacing w:val="-5"/>
                <w:sz w:val="28"/>
              </w:rPr>
              <w:t>12.</w:t>
            </w:r>
          </w:p>
        </w:tc>
        <w:tc>
          <w:tcPr>
            <w:tcW w:w="2227" w:type="dxa"/>
            <w:tcBorders>
              <w:left w:val="single" w:sz="4" w:space="0" w:color="3D3C3D"/>
              <w:right w:val="single" w:sz="4" w:space="0" w:color="3D3C3D"/>
            </w:tcBorders>
          </w:tcPr>
          <w:p w:rsidR="000A5269" w:rsidRDefault="00B43DD3">
            <w:pPr>
              <w:pStyle w:val="TableParagraph"/>
              <w:spacing w:line="314" w:lineRule="exact"/>
              <w:ind w:left="104"/>
              <w:rPr>
                <w:sz w:val="28"/>
              </w:rPr>
            </w:pPr>
            <w:r>
              <w:rPr>
                <w:color w:val="3D3C3D"/>
                <w:sz w:val="28"/>
              </w:rPr>
              <w:t>Скота</w:t>
            </w:r>
            <w:r>
              <w:rPr>
                <w:color w:val="3D3C3D"/>
                <w:spacing w:val="-1"/>
                <w:sz w:val="28"/>
              </w:rPr>
              <w:t xml:space="preserve"> </w:t>
            </w:r>
            <w:r>
              <w:rPr>
                <w:color w:val="3D3C3D"/>
                <w:spacing w:val="-2"/>
                <w:sz w:val="28"/>
              </w:rPr>
              <w:t>голов</w:t>
            </w:r>
          </w:p>
        </w:tc>
        <w:tc>
          <w:tcPr>
            <w:tcW w:w="1798" w:type="dxa"/>
            <w:tcBorders>
              <w:left w:val="single" w:sz="4" w:space="0" w:color="3D3C3D"/>
              <w:right w:val="single" w:sz="4" w:space="0" w:color="3D3C3D"/>
            </w:tcBorders>
          </w:tcPr>
          <w:p w:rsidR="000A5269" w:rsidRDefault="00B43DD3">
            <w:pPr>
              <w:pStyle w:val="TableParagraph"/>
              <w:spacing w:line="314" w:lineRule="exact"/>
              <w:ind w:left="383"/>
              <w:rPr>
                <w:sz w:val="28"/>
              </w:rPr>
            </w:pPr>
            <w:r>
              <w:rPr>
                <w:color w:val="3D3C3D"/>
                <w:spacing w:val="-4"/>
                <w:sz w:val="28"/>
              </w:rPr>
              <w:t>1963</w:t>
            </w:r>
          </w:p>
        </w:tc>
      </w:tr>
      <w:tr w:rsidR="000A5269">
        <w:trPr>
          <w:trHeight w:val="643"/>
        </w:trPr>
        <w:tc>
          <w:tcPr>
            <w:tcW w:w="814" w:type="dxa"/>
            <w:tcBorders>
              <w:left w:val="single" w:sz="4" w:space="0" w:color="3D3C3D"/>
              <w:right w:val="single" w:sz="4" w:space="0" w:color="3D3C3D"/>
            </w:tcBorders>
          </w:tcPr>
          <w:p w:rsidR="000A5269" w:rsidRDefault="00B43DD3">
            <w:pPr>
              <w:pStyle w:val="TableParagraph"/>
              <w:spacing w:line="314" w:lineRule="exact"/>
              <w:ind w:left="0" w:right="199"/>
              <w:jc w:val="right"/>
              <w:rPr>
                <w:sz w:val="28"/>
              </w:rPr>
            </w:pPr>
            <w:r>
              <w:rPr>
                <w:color w:val="3D3C3D"/>
                <w:spacing w:val="-5"/>
                <w:sz w:val="28"/>
              </w:rPr>
              <w:t>4.</w:t>
            </w:r>
          </w:p>
        </w:tc>
        <w:tc>
          <w:tcPr>
            <w:tcW w:w="1983" w:type="dxa"/>
            <w:tcBorders>
              <w:left w:val="single" w:sz="4" w:space="0" w:color="3D3C3D"/>
              <w:right w:val="single" w:sz="4" w:space="0" w:color="3D3C3D"/>
            </w:tcBorders>
          </w:tcPr>
          <w:p w:rsidR="000A5269" w:rsidRDefault="00B43DD3">
            <w:pPr>
              <w:pStyle w:val="TableParagraph"/>
              <w:spacing w:line="313" w:lineRule="exact"/>
              <w:rPr>
                <w:sz w:val="28"/>
              </w:rPr>
            </w:pPr>
            <w:r>
              <w:rPr>
                <w:color w:val="3D3C3D"/>
                <w:spacing w:val="-2"/>
                <w:sz w:val="28"/>
              </w:rPr>
              <w:t>Молока</w:t>
            </w:r>
          </w:p>
          <w:p w:rsidR="000A5269" w:rsidRDefault="00B43DD3">
            <w:pPr>
              <w:pStyle w:val="TableParagraph"/>
              <w:spacing w:line="310" w:lineRule="exact"/>
              <w:rPr>
                <w:sz w:val="28"/>
              </w:rPr>
            </w:pPr>
            <w:r>
              <w:rPr>
                <w:color w:val="3D3C3D"/>
                <w:spacing w:val="-2"/>
                <w:sz w:val="28"/>
              </w:rPr>
              <w:t>центнеров</w:t>
            </w:r>
          </w:p>
        </w:tc>
        <w:tc>
          <w:tcPr>
            <w:tcW w:w="1837" w:type="dxa"/>
            <w:tcBorders>
              <w:left w:val="single" w:sz="4" w:space="0" w:color="3D3C3D"/>
              <w:right w:val="single" w:sz="4" w:space="0" w:color="3D3C3D"/>
            </w:tcBorders>
          </w:tcPr>
          <w:p w:rsidR="000A5269" w:rsidRDefault="00B43DD3">
            <w:pPr>
              <w:pStyle w:val="TableParagraph"/>
              <w:spacing w:line="314" w:lineRule="exact"/>
              <w:ind w:left="386"/>
              <w:rPr>
                <w:sz w:val="28"/>
              </w:rPr>
            </w:pPr>
            <w:r>
              <w:rPr>
                <w:color w:val="3D3C3D"/>
                <w:spacing w:val="-4"/>
                <w:sz w:val="28"/>
              </w:rPr>
              <w:t>4330</w:t>
            </w:r>
          </w:p>
        </w:tc>
        <w:tc>
          <w:tcPr>
            <w:tcW w:w="891" w:type="dxa"/>
            <w:tcBorders>
              <w:left w:val="single" w:sz="4" w:space="0" w:color="3D3C3D"/>
              <w:right w:val="single" w:sz="4" w:space="0" w:color="3D3C3D"/>
            </w:tcBorders>
          </w:tcPr>
          <w:p w:rsidR="000A5269" w:rsidRDefault="00B43DD3">
            <w:pPr>
              <w:pStyle w:val="TableParagraph"/>
              <w:spacing w:line="314" w:lineRule="exact"/>
              <w:ind w:left="0" w:right="137"/>
              <w:jc w:val="right"/>
              <w:rPr>
                <w:sz w:val="28"/>
              </w:rPr>
            </w:pPr>
            <w:r>
              <w:rPr>
                <w:color w:val="3D3C3D"/>
                <w:spacing w:val="-5"/>
                <w:sz w:val="28"/>
              </w:rPr>
              <w:t>13.</w:t>
            </w:r>
          </w:p>
        </w:tc>
        <w:tc>
          <w:tcPr>
            <w:tcW w:w="2227" w:type="dxa"/>
            <w:tcBorders>
              <w:left w:val="single" w:sz="4" w:space="0" w:color="3D3C3D"/>
              <w:right w:val="single" w:sz="4" w:space="0" w:color="3D3C3D"/>
            </w:tcBorders>
          </w:tcPr>
          <w:p w:rsidR="000A5269" w:rsidRDefault="00B43DD3">
            <w:pPr>
              <w:pStyle w:val="TableParagraph"/>
              <w:spacing w:line="314" w:lineRule="exact"/>
              <w:ind w:left="104"/>
              <w:rPr>
                <w:sz w:val="28"/>
              </w:rPr>
            </w:pPr>
            <w:r>
              <w:rPr>
                <w:color w:val="3D3C3D"/>
                <w:sz w:val="28"/>
              </w:rPr>
              <w:t>В</w:t>
            </w:r>
            <w:r>
              <w:rPr>
                <w:color w:val="3D3C3D"/>
                <w:spacing w:val="-1"/>
                <w:sz w:val="28"/>
              </w:rPr>
              <w:t xml:space="preserve"> </w:t>
            </w:r>
            <w:r>
              <w:rPr>
                <w:color w:val="3D3C3D"/>
                <w:sz w:val="28"/>
              </w:rPr>
              <w:t>т.</w:t>
            </w:r>
            <w:r>
              <w:rPr>
                <w:color w:val="3D3C3D"/>
                <w:spacing w:val="-2"/>
                <w:sz w:val="28"/>
              </w:rPr>
              <w:t xml:space="preserve"> </w:t>
            </w:r>
            <w:r>
              <w:rPr>
                <w:color w:val="3D3C3D"/>
                <w:sz w:val="28"/>
              </w:rPr>
              <w:t>ч.</w:t>
            </w:r>
            <w:r>
              <w:rPr>
                <w:color w:val="3D3C3D"/>
                <w:spacing w:val="-2"/>
                <w:sz w:val="28"/>
              </w:rPr>
              <w:t xml:space="preserve"> </w:t>
            </w:r>
            <w:r>
              <w:rPr>
                <w:color w:val="3D3C3D"/>
                <w:spacing w:val="-4"/>
                <w:sz w:val="28"/>
              </w:rPr>
              <w:t>коров</w:t>
            </w:r>
          </w:p>
        </w:tc>
        <w:tc>
          <w:tcPr>
            <w:tcW w:w="1798" w:type="dxa"/>
            <w:tcBorders>
              <w:left w:val="single" w:sz="4" w:space="0" w:color="3D3C3D"/>
              <w:right w:val="single" w:sz="4" w:space="0" w:color="3D3C3D"/>
            </w:tcBorders>
          </w:tcPr>
          <w:p w:rsidR="000A5269" w:rsidRDefault="00B43DD3">
            <w:pPr>
              <w:pStyle w:val="TableParagraph"/>
              <w:spacing w:line="314" w:lineRule="exact"/>
              <w:ind w:left="383"/>
              <w:rPr>
                <w:sz w:val="28"/>
              </w:rPr>
            </w:pPr>
            <w:r>
              <w:rPr>
                <w:color w:val="3D3C3D"/>
                <w:spacing w:val="-5"/>
                <w:sz w:val="28"/>
              </w:rPr>
              <w:t>228</w:t>
            </w:r>
          </w:p>
        </w:tc>
      </w:tr>
      <w:tr w:rsidR="000A5269">
        <w:trPr>
          <w:trHeight w:val="640"/>
        </w:trPr>
        <w:tc>
          <w:tcPr>
            <w:tcW w:w="814" w:type="dxa"/>
            <w:tcBorders>
              <w:left w:val="single" w:sz="4" w:space="0" w:color="3D3C3D"/>
              <w:right w:val="single" w:sz="4" w:space="0" w:color="3D3C3D"/>
            </w:tcBorders>
          </w:tcPr>
          <w:p w:rsidR="000A5269" w:rsidRDefault="00B43DD3">
            <w:pPr>
              <w:pStyle w:val="TableParagraph"/>
              <w:spacing w:line="314" w:lineRule="exact"/>
              <w:ind w:left="0" w:right="199"/>
              <w:jc w:val="right"/>
              <w:rPr>
                <w:sz w:val="28"/>
              </w:rPr>
            </w:pPr>
            <w:r>
              <w:rPr>
                <w:color w:val="3D3C3D"/>
                <w:spacing w:val="-5"/>
                <w:sz w:val="28"/>
              </w:rPr>
              <w:t>5.</w:t>
            </w:r>
          </w:p>
        </w:tc>
        <w:tc>
          <w:tcPr>
            <w:tcW w:w="1983" w:type="dxa"/>
            <w:tcBorders>
              <w:left w:val="single" w:sz="4" w:space="0" w:color="3D3C3D"/>
              <w:right w:val="single" w:sz="4" w:space="0" w:color="3D3C3D"/>
            </w:tcBorders>
          </w:tcPr>
          <w:p w:rsidR="000A5269" w:rsidRDefault="00B43DD3">
            <w:pPr>
              <w:pStyle w:val="TableParagraph"/>
              <w:spacing w:line="313" w:lineRule="exact"/>
              <w:rPr>
                <w:sz w:val="28"/>
              </w:rPr>
            </w:pPr>
            <w:r>
              <w:rPr>
                <w:color w:val="3D3C3D"/>
                <w:sz w:val="28"/>
              </w:rPr>
              <w:t>Мясо</w:t>
            </w:r>
            <w:r>
              <w:rPr>
                <w:color w:val="3D3C3D"/>
                <w:spacing w:val="25"/>
                <w:sz w:val="28"/>
              </w:rPr>
              <w:t xml:space="preserve">  </w:t>
            </w:r>
            <w:r>
              <w:rPr>
                <w:color w:val="3D3C3D"/>
                <w:sz w:val="28"/>
              </w:rPr>
              <w:t>и</w:t>
            </w:r>
            <w:r>
              <w:rPr>
                <w:color w:val="3D3C3D"/>
                <w:spacing w:val="24"/>
                <w:sz w:val="28"/>
              </w:rPr>
              <w:t xml:space="preserve">  </w:t>
            </w:r>
            <w:r>
              <w:rPr>
                <w:color w:val="3D3C3D"/>
                <w:spacing w:val="-4"/>
                <w:sz w:val="28"/>
              </w:rPr>
              <w:t>рыба</w:t>
            </w:r>
          </w:p>
          <w:p w:rsidR="000A5269" w:rsidRDefault="00B43DD3">
            <w:pPr>
              <w:pStyle w:val="TableParagraph"/>
              <w:spacing w:line="308" w:lineRule="exact"/>
              <w:rPr>
                <w:sz w:val="28"/>
              </w:rPr>
            </w:pPr>
            <w:r>
              <w:rPr>
                <w:color w:val="3D3C3D"/>
                <w:spacing w:val="-2"/>
                <w:sz w:val="28"/>
              </w:rPr>
              <w:t>цент.</w:t>
            </w:r>
          </w:p>
        </w:tc>
        <w:tc>
          <w:tcPr>
            <w:tcW w:w="1837" w:type="dxa"/>
            <w:tcBorders>
              <w:left w:val="single" w:sz="4" w:space="0" w:color="3D3C3D"/>
              <w:right w:val="single" w:sz="4" w:space="0" w:color="3D3C3D"/>
            </w:tcBorders>
          </w:tcPr>
          <w:p w:rsidR="000A5269" w:rsidRDefault="00B43DD3">
            <w:pPr>
              <w:pStyle w:val="TableParagraph"/>
              <w:spacing w:line="314" w:lineRule="exact"/>
              <w:ind w:left="386"/>
              <w:rPr>
                <w:sz w:val="28"/>
              </w:rPr>
            </w:pPr>
            <w:r>
              <w:rPr>
                <w:color w:val="3D3C3D"/>
                <w:spacing w:val="-5"/>
                <w:sz w:val="28"/>
              </w:rPr>
              <w:t>335</w:t>
            </w:r>
          </w:p>
        </w:tc>
        <w:tc>
          <w:tcPr>
            <w:tcW w:w="891" w:type="dxa"/>
            <w:tcBorders>
              <w:left w:val="single" w:sz="4" w:space="0" w:color="3D3C3D"/>
              <w:right w:val="single" w:sz="4" w:space="0" w:color="3D3C3D"/>
            </w:tcBorders>
          </w:tcPr>
          <w:p w:rsidR="000A5269" w:rsidRDefault="00B43DD3">
            <w:pPr>
              <w:pStyle w:val="TableParagraph"/>
              <w:spacing w:line="314" w:lineRule="exact"/>
              <w:ind w:left="0" w:right="137"/>
              <w:jc w:val="right"/>
              <w:rPr>
                <w:sz w:val="28"/>
              </w:rPr>
            </w:pPr>
            <w:r>
              <w:rPr>
                <w:color w:val="3D3C3D"/>
                <w:spacing w:val="-5"/>
                <w:sz w:val="28"/>
              </w:rPr>
              <w:t>14.</w:t>
            </w:r>
          </w:p>
        </w:tc>
        <w:tc>
          <w:tcPr>
            <w:tcW w:w="2227" w:type="dxa"/>
            <w:tcBorders>
              <w:left w:val="single" w:sz="4" w:space="0" w:color="3D3C3D"/>
              <w:right w:val="single" w:sz="4" w:space="0" w:color="3D3C3D"/>
            </w:tcBorders>
          </w:tcPr>
          <w:p w:rsidR="000A5269" w:rsidRDefault="00B43DD3">
            <w:pPr>
              <w:pStyle w:val="TableParagraph"/>
              <w:spacing w:line="313" w:lineRule="exact"/>
              <w:ind w:left="104"/>
              <w:rPr>
                <w:sz w:val="28"/>
              </w:rPr>
            </w:pPr>
            <w:r>
              <w:rPr>
                <w:color w:val="3D3C3D"/>
                <w:sz w:val="28"/>
              </w:rPr>
              <w:t>Подвезено</w:t>
            </w:r>
            <w:r>
              <w:rPr>
                <w:color w:val="3D3C3D"/>
                <w:spacing w:val="77"/>
                <w:w w:val="150"/>
                <w:sz w:val="28"/>
              </w:rPr>
              <w:t xml:space="preserve"> </w:t>
            </w:r>
            <w:r>
              <w:rPr>
                <w:color w:val="3D3C3D"/>
                <w:spacing w:val="-4"/>
                <w:sz w:val="28"/>
              </w:rPr>
              <w:t>дров</w:t>
            </w:r>
          </w:p>
          <w:p w:rsidR="000A5269" w:rsidRDefault="00B43DD3">
            <w:pPr>
              <w:pStyle w:val="TableParagraph"/>
              <w:spacing w:line="308" w:lineRule="exact"/>
              <w:ind w:left="104"/>
              <w:rPr>
                <w:sz w:val="28"/>
              </w:rPr>
            </w:pPr>
            <w:r>
              <w:rPr>
                <w:color w:val="3D3C3D"/>
                <w:spacing w:val="-2"/>
                <w:sz w:val="28"/>
              </w:rPr>
              <w:t>з-</w:t>
            </w:r>
            <w:r>
              <w:rPr>
                <w:color w:val="3D3C3D"/>
                <w:spacing w:val="-10"/>
                <w:sz w:val="28"/>
              </w:rPr>
              <w:t>м</w:t>
            </w:r>
          </w:p>
        </w:tc>
        <w:tc>
          <w:tcPr>
            <w:tcW w:w="1798" w:type="dxa"/>
            <w:tcBorders>
              <w:left w:val="single" w:sz="4" w:space="0" w:color="3D3C3D"/>
              <w:right w:val="single" w:sz="4" w:space="0" w:color="3D3C3D"/>
            </w:tcBorders>
          </w:tcPr>
          <w:p w:rsidR="000A5269" w:rsidRDefault="00B43DD3">
            <w:pPr>
              <w:pStyle w:val="TableParagraph"/>
              <w:spacing w:line="314" w:lineRule="exact"/>
              <w:ind w:left="383"/>
              <w:rPr>
                <w:sz w:val="28"/>
              </w:rPr>
            </w:pPr>
            <w:r>
              <w:rPr>
                <w:color w:val="3D3C3D"/>
                <w:sz w:val="28"/>
              </w:rPr>
              <w:t>375</w:t>
            </w:r>
            <w:r>
              <w:rPr>
                <w:color w:val="3D3C3D"/>
                <w:spacing w:val="-4"/>
                <w:sz w:val="28"/>
              </w:rPr>
              <w:t xml:space="preserve"> тыс.</w:t>
            </w:r>
          </w:p>
        </w:tc>
      </w:tr>
      <w:tr w:rsidR="000A5269">
        <w:trPr>
          <w:trHeight w:val="964"/>
        </w:trPr>
        <w:tc>
          <w:tcPr>
            <w:tcW w:w="814" w:type="dxa"/>
            <w:tcBorders>
              <w:left w:val="single" w:sz="4" w:space="0" w:color="3D3C3D"/>
              <w:right w:val="single" w:sz="4" w:space="0" w:color="3D3C3D"/>
            </w:tcBorders>
          </w:tcPr>
          <w:p w:rsidR="000A5269" w:rsidRDefault="00B43DD3">
            <w:pPr>
              <w:pStyle w:val="TableParagraph"/>
              <w:spacing w:line="314" w:lineRule="exact"/>
              <w:ind w:left="0" w:right="199"/>
              <w:jc w:val="right"/>
              <w:rPr>
                <w:sz w:val="28"/>
              </w:rPr>
            </w:pPr>
            <w:r>
              <w:rPr>
                <w:color w:val="3D3C3D"/>
                <w:spacing w:val="-5"/>
                <w:sz w:val="28"/>
              </w:rPr>
              <w:t>6.</w:t>
            </w:r>
          </w:p>
        </w:tc>
        <w:tc>
          <w:tcPr>
            <w:tcW w:w="1983" w:type="dxa"/>
            <w:tcBorders>
              <w:left w:val="single" w:sz="4" w:space="0" w:color="3D3C3D"/>
              <w:right w:val="single" w:sz="4" w:space="0" w:color="3D3C3D"/>
            </w:tcBorders>
          </w:tcPr>
          <w:p w:rsidR="000A5269" w:rsidRDefault="00B43DD3">
            <w:pPr>
              <w:pStyle w:val="TableParagraph"/>
              <w:spacing w:line="314" w:lineRule="exact"/>
              <w:rPr>
                <w:sz w:val="28"/>
              </w:rPr>
            </w:pPr>
            <w:r>
              <w:rPr>
                <w:color w:val="3D3C3D"/>
                <w:sz w:val="28"/>
              </w:rPr>
              <w:t>Масла</w:t>
            </w:r>
            <w:r>
              <w:rPr>
                <w:color w:val="3D3C3D"/>
                <w:spacing w:val="-4"/>
                <w:sz w:val="28"/>
              </w:rPr>
              <w:t xml:space="preserve"> кгр.</w:t>
            </w:r>
          </w:p>
        </w:tc>
        <w:tc>
          <w:tcPr>
            <w:tcW w:w="1837" w:type="dxa"/>
            <w:tcBorders>
              <w:left w:val="single" w:sz="4" w:space="0" w:color="3D3C3D"/>
              <w:right w:val="single" w:sz="4" w:space="0" w:color="3D3C3D"/>
            </w:tcBorders>
          </w:tcPr>
          <w:p w:rsidR="000A5269" w:rsidRDefault="00B43DD3">
            <w:pPr>
              <w:pStyle w:val="TableParagraph"/>
              <w:spacing w:line="314" w:lineRule="exact"/>
              <w:ind w:left="386"/>
              <w:rPr>
                <w:sz w:val="28"/>
              </w:rPr>
            </w:pPr>
            <w:r>
              <w:rPr>
                <w:color w:val="3D3C3D"/>
                <w:spacing w:val="-5"/>
                <w:sz w:val="28"/>
              </w:rPr>
              <w:t>840</w:t>
            </w:r>
          </w:p>
        </w:tc>
        <w:tc>
          <w:tcPr>
            <w:tcW w:w="891" w:type="dxa"/>
            <w:tcBorders>
              <w:left w:val="single" w:sz="4" w:space="0" w:color="3D3C3D"/>
              <w:right w:val="single" w:sz="4" w:space="0" w:color="3D3C3D"/>
            </w:tcBorders>
          </w:tcPr>
          <w:p w:rsidR="000A5269" w:rsidRDefault="00B43DD3">
            <w:pPr>
              <w:pStyle w:val="TableParagraph"/>
              <w:spacing w:line="314" w:lineRule="exact"/>
              <w:ind w:left="0" w:right="137"/>
              <w:jc w:val="right"/>
              <w:rPr>
                <w:sz w:val="28"/>
              </w:rPr>
            </w:pPr>
            <w:r>
              <w:rPr>
                <w:color w:val="3D3C3D"/>
                <w:spacing w:val="-5"/>
                <w:sz w:val="28"/>
              </w:rPr>
              <w:t>15.</w:t>
            </w:r>
          </w:p>
        </w:tc>
        <w:tc>
          <w:tcPr>
            <w:tcW w:w="2227" w:type="dxa"/>
            <w:tcBorders>
              <w:left w:val="single" w:sz="4" w:space="0" w:color="3D3C3D"/>
              <w:right w:val="single" w:sz="4" w:space="0" w:color="3D3C3D"/>
            </w:tcBorders>
          </w:tcPr>
          <w:p w:rsidR="000A5269" w:rsidRDefault="00B43DD3">
            <w:pPr>
              <w:pStyle w:val="TableParagraph"/>
              <w:tabs>
                <w:tab w:val="left" w:pos="1128"/>
                <w:tab w:val="left" w:pos="1594"/>
              </w:tabs>
              <w:ind w:left="104" w:right="102"/>
              <w:rPr>
                <w:sz w:val="28"/>
              </w:rPr>
            </w:pPr>
            <w:r>
              <w:rPr>
                <w:color w:val="3D3C3D"/>
                <w:spacing w:val="-2"/>
                <w:sz w:val="28"/>
              </w:rPr>
              <w:t>Подвез[ено] торфа</w:t>
            </w:r>
            <w:r>
              <w:rPr>
                <w:color w:val="3D3C3D"/>
                <w:sz w:val="28"/>
              </w:rPr>
              <w:tab/>
            </w:r>
            <w:r>
              <w:rPr>
                <w:color w:val="3D3C3D"/>
                <w:spacing w:val="-10"/>
                <w:sz w:val="28"/>
              </w:rPr>
              <w:t>и</w:t>
            </w:r>
            <w:r>
              <w:rPr>
                <w:color w:val="3D3C3D"/>
                <w:sz w:val="28"/>
              </w:rPr>
              <w:tab/>
            </w:r>
            <w:r>
              <w:rPr>
                <w:color w:val="3D3C3D"/>
                <w:spacing w:val="-4"/>
                <w:sz w:val="28"/>
              </w:rPr>
              <w:t>угля</w:t>
            </w:r>
          </w:p>
          <w:p w:rsidR="000A5269" w:rsidRDefault="00B43DD3">
            <w:pPr>
              <w:pStyle w:val="TableParagraph"/>
              <w:spacing w:line="308" w:lineRule="exact"/>
              <w:ind w:left="104"/>
              <w:rPr>
                <w:sz w:val="28"/>
              </w:rPr>
            </w:pPr>
            <w:r>
              <w:rPr>
                <w:color w:val="3D3C3D"/>
                <w:spacing w:val="-4"/>
                <w:sz w:val="28"/>
              </w:rPr>
              <w:t>тонн</w:t>
            </w:r>
          </w:p>
        </w:tc>
        <w:tc>
          <w:tcPr>
            <w:tcW w:w="1798" w:type="dxa"/>
            <w:tcBorders>
              <w:left w:val="single" w:sz="4" w:space="0" w:color="3D3C3D"/>
              <w:right w:val="single" w:sz="4" w:space="0" w:color="3D3C3D"/>
            </w:tcBorders>
          </w:tcPr>
          <w:p w:rsidR="000A5269" w:rsidRDefault="00B43DD3">
            <w:pPr>
              <w:pStyle w:val="TableParagraph"/>
              <w:spacing w:line="314" w:lineRule="exact"/>
              <w:ind w:left="383"/>
              <w:rPr>
                <w:sz w:val="28"/>
              </w:rPr>
            </w:pPr>
            <w:r>
              <w:rPr>
                <w:color w:val="3D3C3D"/>
                <w:spacing w:val="-2"/>
                <w:sz w:val="28"/>
              </w:rPr>
              <w:t>86000</w:t>
            </w:r>
          </w:p>
        </w:tc>
      </w:tr>
      <w:tr w:rsidR="000A5269">
        <w:trPr>
          <w:trHeight w:val="640"/>
        </w:trPr>
        <w:tc>
          <w:tcPr>
            <w:tcW w:w="814" w:type="dxa"/>
            <w:tcBorders>
              <w:left w:val="single" w:sz="4" w:space="0" w:color="3D3C3D"/>
              <w:right w:val="single" w:sz="4" w:space="0" w:color="3D3C3D"/>
            </w:tcBorders>
          </w:tcPr>
          <w:p w:rsidR="000A5269" w:rsidRDefault="00B43DD3">
            <w:pPr>
              <w:pStyle w:val="TableParagraph"/>
              <w:spacing w:line="314" w:lineRule="exact"/>
              <w:ind w:left="0" w:right="199"/>
              <w:jc w:val="right"/>
              <w:rPr>
                <w:sz w:val="28"/>
              </w:rPr>
            </w:pPr>
            <w:r>
              <w:rPr>
                <w:color w:val="3D3C3D"/>
                <w:spacing w:val="-5"/>
                <w:sz w:val="28"/>
              </w:rPr>
              <w:t>7.</w:t>
            </w:r>
          </w:p>
        </w:tc>
        <w:tc>
          <w:tcPr>
            <w:tcW w:w="1983" w:type="dxa"/>
            <w:tcBorders>
              <w:left w:val="single" w:sz="4" w:space="0" w:color="3D3C3D"/>
              <w:right w:val="single" w:sz="4" w:space="0" w:color="3D3C3D"/>
            </w:tcBorders>
          </w:tcPr>
          <w:p w:rsidR="000A5269" w:rsidRDefault="00B43DD3">
            <w:pPr>
              <w:pStyle w:val="TableParagraph"/>
              <w:spacing w:line="314" w:lineRule="exact"/>
              <w:rPr>
                <w:sz w:val="28"/>
              </w:rPr>
            </w:pPr>
            <w:r>
              <w:rPr>
                <w:color w:val="3D3C3D"/>
                <w:spacing w:val="-5"/>
                <w:sz w:val="28"/>
              </w:rPr>
              <w:t>Яиц</w:t>
            </w:r>
          </w:p>
        </w:tc>
        <w:tc>
          <w:tcPr>
            <w:tcW w:w="1837" w:type="dxa"/>
            <w:tcBorders>
              <w:left w:val="single" w:sz="4" w:space="0" w:color="3D3C3D"/>
              <w:right w:val="single" w:sz="4" w:space="0" w:color="3D3C3D"/>
            </w:tcBorders>
          </w:tcPr>
          <w:p w:rsidR="000A5269" w:rsidRDefault="00B43DD3">
            <w:pPr>
              <w:pStyle w:val="TableParagraph"/>
              <w:spacing w:line="314" w:lineRule="exact"/>
              <w:ind w:left="386"/>
              <w:rPr>
                <w:sz w:val="28"/>
              </w:rPr>
            </w:pPr>
            <w:r>
              <w:rPr>
                <w:color w:val="3D3C3D"/>
                <w:sz w:val="28"/>
              </w:rPr>
              <w:t>58</w:t>
            </w:r>
            <w:r>
              <w:rPr>
                <w:color w:val="3D3C3D"/>
                <w:spacing w:val="-2"/>
                <w:sz w:val="28"/>
              </w:rPr>
              <w:t xml:space="preserve"> </w:t>
            </w:r>
            <w:r>
              <w:rPr>
                <w:color w:val="3D3C3D"/>
                <w:spacing w:val="-4"/>
                <w:sz w:val="28"/>
              </w:rPr>
              <w:t>тыс.</w:t>
            </w:r>
          </w:p>
        </w:tc>
        <w:tc>
          <w:tcPr>
            <w:tcW w:w="891" w:type="dxa"/>
            <w:tcBorders>
              <w:left w:val="single" w:sz="4" w:space="0" w:color="3D3C3D"/>
              <w:right w:val="single" w:sz="4" w:space="0" w:color="3D3C3D"/>
            </w:tcBorders>
          </w:tcPr>
          <w:p w:rsidR="000A5269" w:rsidRDefault="00B43DD3">
            <w:pPr>
              <w:pStyle w:val="TableParagraph"/>
              <w:spacing w:line="314" w:lineRule="exact"/>
              <w:ind w:left="0" w:right="137"/>
              <w:jc w:val="right"/>
              <w:rPr>
                <w:sz w:val="28"/>
              </w:rPr>
            </w:pPr>
            <w:r>
              <w:rPr>
                <w:color w:val="3D3C3D"/>
                <w:spacing w:val="-5"/>
                <w:sz w:val="28"/>
              </w:rPr>
              <w:t>16.</w:t>
            </w:r>
          </w:p>
        </w:tc>
        <w:tc>
          <w:tcPr>
            <w:tcW w:w="2227" w:type="dxa"/>
            <w:tcBorders>
              <w:left w:val="single" w:sz="4" w:space="0" w:color="3D3C3D"/>
              <w:right w:val="single" w:sz="4" w:space="0" w:color="3D3C3D"/>
            </w:tcBorders>
          </w:tcPr>
          <w:p w:rsidR="000A5269" w:rsidRDefault="00B43DD3">
            <w:pPr>
              <w:pStyle w:val="TableParagraph"/>
              <w:tabs>
                <w:tab w:val="left" w:pos="1704"/>
              </w:tabs>
              <w:spacing w:line="313" w:lineRule="exact"/>
              <w:ind w:left="104"/>
              <w:rPr>
                <w:sz w:val="28"/>
              </w:rPr>
            </w:pPr>
            <w:r>
              <w:rPr>
                <w:color w:val="3D3C3D"/>
                <w:spacing w:val="-2"/>
                <w:sz w:val="28"/>
              </w:rPr>
              <w:t>Кормов</w:t>
            </w:r>
            <w:r>
              <w:rPr>
                <w:color w:val="3D3C3D"/>
                <w:sz w:val="28"/>
              </w:rPr>
              <w:tab/>
            </w:r>
            <w:r>
              <w:rPr>
                <w:color w:val="3D3C3D"/>
                <w:spacing w:val="-5"/>
                <w:sz w:val="28"/>
              </w:rPr>
              <w:t>для</w:t>
            </w:r>
          </w:p>
          <w:p w:rsidR="000A5269" w:rsidRDefault="00B43DD3">
            <w:pPr>
              <w:pStyle w:val="TableParagraph"/>
              <w:spacing w:line="308" w:lineRule="exact"/>
              <w:ind w:left="104"/>
              <w:rPr>
                <w:sz w:val="28"/>
              </w:rPr>
            </w:pPr>
            <w:r>
              <w:rPr>
                <w:color w:val="3D3C3D"/>
                <w:sz w:val="28"/>
              </w:rPr>
              <w:t>скота</w:t>
            </w:r>
            <w:r>
              <w:rPr>
                <w:color w:val="3D3C3D"/>
                <w:spacing w:val="-6"/>
                <w:sz w:val="28"/>
              </w:rPr>
              <w:t xml:space="preserve"> </w:t>
            </w:r>
            <w:r>
              <w:rPr>
                <w:color w:val="3D3C3D"/>
                <w:spacing w:val="-4"/>
                <w:sz w:val="28"/>
              </w:rPr>
              <w:t>цент.</w:t>
            </w:r>
          </w:p>
        </w:tc>
        <w:tc>
          <w:tcPr>
            <w:tcW w:w="1798" w:type="dxa"/>
            <w:tcBorders>
              <w:left w:val="single" w:sz="4" w:space="0" w:color="3D3C3D"/>
              <w:right w:val="single" w:sz="4" w:space="0" w:color="3D3C3D"/>
            </w:tcBorders>
          </w:tcPr>
          <w:p w:rsidR="000A5269" w:rsidRDefault="00B43DD3">
            <w:pPr>
              <w:pStyle w:val="TableParagraph"/>
              <w:spacing w:line="314" w:lineRule="exact"/>
              <w:ind w:left="383"/>
              <w:rPr>
                <w:sz w:val="28"/>
              </w:rPr>
            </w:pPr>
            <w:r>
              <w:rPr>
                <w:color w:val="3D3C3D"/>
                <w:spacing w:val="-2"/>
                <w:sz w:val="28"/>
              </w:rPr>
              <w:t>44980</w:t>
            </w:r>
          </w:p>
        </w:tc>
      </w:tr>
      <w:tr w:rsidR="000A5269">
        <w:trPr>
          <w:trHeight w:val="643"/>
        </w:trPr>
        <w:tc>
          <w:tcPr>
            <w:tcW w:w="814" w:type="dxa"/>
            <w:tcBorders>
              <w:left w:val="single" w:sz="4" w:space="0" w:color="3D3C3D"/>
              <w:bottom w:val="single" w:sz="4" w:space="0" w:color="3D3C3D"/>
              <w:right w:val="single" w:sz="4" w:space="0" w:color="3D3C3D"/>
            </w:tcBorders>
          </w:tcPr>
          <w:p w:rsidR="000A5269" w:rsidRDefault="00B43DD3">
            <w:pPr>
              <w:pStyle w:val="TableParagraph"/>
              <w:spacing w:line="314" w:lineRule="exact"/>
              <w:ind w:left="0" w:right="199"/>
              <w:jc w:val="right"/>
              <w:rPr>
                <w:sz w:val="28"/>
              </w:rPr>
            </w:pPr>
            <w:r>
              <w:rPr>
                <w:color w:val="3D3C3D"/>
                <w:spacing w:val="-5"/>
                <w:sz w:val="28"/>
              </w:rPr>
              <w:t>8.</w:t>
            </w:r>
          </w:p>
        </w:tc>
        <w:tc>
          <w:tcPr>
            <w:tcW w:w="1983" w:type="dxa"/>
            <w:tcBorders>
              <w:left w:val="single" w:sz="4" w:space="0" w:color="3D3C3D"/>
              <w:bottom w:val="single" w:sz="4" w:space="0" w:color="3D3C3D"/>
              <w:right w:val="single" w:sz="4" w:space="0" w:color="3D3C3D"/>
            </w:tcBorders>
          </w:tcPr>
          <w:p w:rsidR="000A5269" w:rsidRDefault="00B43DD3">
            <w:pPr>
              <w:pStyle w:val="TableParagraph"/>
              <w:spacing w:line="313" w:lineRule="exact"/>
              <w:rPr>
                <w:sz w:val="28"/>
              </w:rPr>
            </w:pPr>
            <w:r>
              <w:rPr>
                <w:color w:val="3D3C3D"/>
                <w:sz w:val="28"/>
              </w:rPr>
              <w:t>Обуви</w:t>
            </w:r>
            <w:r>
              <w:rPr>
                <w:color w:val="3D3C3D"/>
                <w:spacing w:val="73"/>
                <w:w w:val="150"/>
                <w:sz w:val="28"/>
              </w:rPr>
              <w:t xml:space="preserve"> </w:t>
            </w:r>
            <w:r>
              <w:rPr>
                <w:color w:val="3D3C3D"/>
                <w:spacing w:val="-2"/>
                <w:sz w:val="28"/>
              </w:rPr>
              <w:t>разной</w:t>
            </w:r>
          </w:p>
          <w:p w:rsidR="000A5269" w:rsidRDefault="00B43DD3">
            <w:pPr>
              <w:pStyle w:val="TableParagraph"/>
              <w:spacing w:line="310" w:lineRule="exact"/>
              <w:rPr>
                <w:sz w:val="28"/>
              </w:rPr>
            </w:pPr>
            <w:r>
              <w:rPr>
                <w:color w:val="3D3C3D"/>
                <w:spacing w:val="-5"/>
                <w:sz w:val="28"/>
              </w:rPr>
              <w:t>пар</w:t>
            </w:r>
          </w:p>
        </w:tc>
        <w:tc>
          <w:tcPr>
            <w:tcW w:w="1837" w:type="dxa"/>
            <w:tcBorders>
              <w:left w:val="single" w:sz="4" w:space="0" w:color="3D3C3D"/>
              <w:bottom w:val="single" w:sz="4" w:space="0" w:color="3D3C3D"/>
              <w:right w:val="single" w:sz="4" w:space="0" w:color="3D3C3D"/>
            </w:tcBorders>
          </w:tcPr>
          <w:p w:rsidR="000A5269" w:rsidRDefault="00B43DD3">
            <w:pPr>
              <w:pStyle w:val="TableParagraph"/>
              <w:spacing w:line="314" w:lineRule="exact"/>
              <w:ind w:left="386"/>
              <w:rPr>
                <w:sz w:val="28"/>
              </w:rPr>
            </w:pPr>
            <w:r>
              <w:rPr>
                <w:color w:val="3D3C3D"/>
                <w:spacing w:val="-2"/>
                <w:sz w:val="28"/>
              </w:rPr>
              <w:t>15000</w:t>
            </w:r>
          </w:p>
        </w:tc>
        <w:tc>
          <w:tcPr>
            <w:tcW w:w="4916" w:type="dxa"/>
            <w:gridSpan w:val="3"/>
            <w:vMerge w:val="restart"/>
            <w:tcBorders>
              <w:left w:val="single" w:sz="4" w:space="0" w:color="3D3C3D"/>
              <w:bottom w:val="single" w:sz="4" w:space="0" w:color="3D3C3D"/>
              <w:right w:val="single" w:sz="4" w:space="0" w:color="3D3C3D"/>
            </w:tcBorders>
          </w:tcPr>
          <w:p w:rsidR="000A5269" w:rsidRDefault="000A5269">
            <w:pPr>
              <w:pStyle w:val="TableParagraph"/>
              <w:ind w:left="0"/>
              <w:rPr>
                <w:sz w:val="26"/>
              </w:rPr>
            </w:pPr>
          </w:p>
        </w:tc>
      </w:tr>
      <w:tr w:rsidR="000A5269">
        <w:trPr>
          <w:trHeight w:val="640"/>
        </w:trPr>
        <w:tc>
          <w:tcPr>
            <w:tcW w:w="814" w:type="dxa"/>
            <w:tcBorders>
              <w:top w:val="single" w:sz="4" w:space="0" w:color="3D3C3D"/>
              <w:left w:val="single" w:sz="4" w:space="0" w:color="3D3C3D"/>
              <w:bottom w:val="single" w:sz="4" w:space="0" w:color="3D3C3D"/>
              <w:right w:val="single" w:sz="4" w:space="0" w:color="3D3C3D"/>
            </w:tcBorders>
          </w:tcPr>
          <w:p w:rsidR="000A5269" w:rsidRDefault="00B43DD3">
            <w:pPr>
              <w:pStyle w:val="TableParagraph"/>
              <w:spacing w:line="314" w:lineRule="exact"/>
              <w:ind w:left="0" w:right="199"/>
              <w:jc w:val="right"/>
              <w:rPr>
                <w:sz w:val="28"/>
              </w:rPr>
            </w:pPr>
            <w:r>
              <w:rPr>
                <w:color w:val="3D3C3D"/>
                <w:spacing w:val="-5"/>
                <w:sz w:val="28"/>
              </w:rPr>
              <w:t>9.</w:t>
            </w:r>
          </w:p>
        </w:tc>
        <w:tc>
          <w:tcPr>
            <w:tcW w:w="1983" w:type="dxa"/>
            <w:tcBorders>
              <w:top w:val="single" w:sz="4" w:space="0" w:color="3D3C3D"/>
              <w:left w:val="single" w:sz="4" w:space="0" w:color="3D3C3D"/>
              <w:bottom w:val="single" w:sz="4" w:space="0" w:color="3D3C3D"/>
              <w:right w:val="single" w:sz="4" w:space="0" w:color="3D3C3D"/>
            </w:tcBorders>
          </w:tcPr>
          <w:p w:rsidR="000A5269" w:rsidRDefault="00B43DD3">
            <w:pPr>
              <w:pStyle w:val="TableParagraph"/>
              <w:spacing w:line="313" w:lineRule="exact"/>
              <w:rPr>
                <w:sz w:val="28"/>
              </w:rPr>
            </w:pPr>
            <w:r>
              <w:rPr>
                <w:color w:val="3D3C3D"/>
                <w:spacing w:val="-2"/>
                <w:sz w:val="28"/>
              </w:rPr>
              <w:t>Носильных</w:t>
            </w:r>
          </w:p>
          <w:p w:rsidR="000A5269" w:rsidRDefault="00B43DD3">
            <w:pPr>
              <w:pStyle w:val="TableParagraph"/>
              <w:spacing w:line="308" w:lineRule="exact"/>
              <w:rPr>
                <w:sz w:val="28"/>
              </w:rPr>
            </w:pPr>
            <w:r>
              <w:rPr>
                <w:color w:val="3D3C3D"/>
                <w:sz w:val="28"/>
              </w:rPr>
              <w:t xml:space="preserve">вещей </w:t>
            </w:r>
            <w:r>
              <w:rPr>
                <w:color w:val="3D3C3D"/>
                <w:spacing w:val="-5"/>
                <w:sz w:val="28"/>
              </w:rPr>
              <w:t>шт.</w:t>
            </w:r>
          </w:p>
        </w:tc>
        <w:tc>
          <w:tcPr>
            <w:tcW w:w="1837" w:type="dxa"/>
            <w:tcBorders>
              <w:top w:val="single" w:sz="4" w:space="0" w:color="3D3C3D"/>
              <w:left w:val="single" w:sz="4" w:space="0" w:color="3D3C3D"/>
              <w:bottom w:val="single" w:sz="4" w:space="0" w:color="3D3C3D"/>
              <w:right w:val="single" w:sz="4" w:space="0" w:color="3D3C3D"/>
            </w:tcBorders>
          </w:tcPr>
          <w:p w:rsidR="000A5269" w:rsidRDefault="00B43DD3">
            <w:pPr>
              <w:pStyle w:val="TableParagraph"/>
              <w:spacing w:line="314" w:lineRule="exact"/>
              <w:ind w:left="386"/>
              <w:rPr>
                <w:sz w:val="28"/>
              </w:rPr>
            </w:pPr>
            <w:r>
              <w:rPr>
                <w:color w:val="3D3C3D"/>
                <w:spacing w:val="-2"/>
                <w:sz w:val="28"/>
              </w:rPr>
              <w:t>14000</w:t>
            </w:r>
          </w:p>
        </w:tc>
        <w:tc>
          <w:tcPr>
            <w:tcW w:w="4916" w:type="dxa"/>
            <w:gridSpan w:val="3"/>
            <w:vMerge/>
            <w:tcBorders>
              <w:top w:val="nil"/>
              <w:left w:val="single" w:sz="4" w:space="0" w:color="3D3C3D"/>
              <w:bottom w:val="single" w:sz="4" w:space="0" w:color="3D3C3D"/>
              <w:right w:val="single" w:sz="4" w:space="0" w:color="3D3C3D"/>
            </w:tcBorders>
          </w:tcPr>
          <w:p w:rsidR="000A5269" w:rsidRDefault="000A5269">
            <w:pPr>
              <w:rPr>
                <w:sz w:val="2"/>
                <w:szCs w:val="2"/>
              </w:rPr>
            </w:pPr>
          </w:p>
        </w:tc>
      </w:tr>
    </w:tbl>
    <w:p w:rsidR="000A5269" w:rsidRDefault="00B43DD3">
      <w:pPr>
        <w:pStyle w:val="a3"/>
        <w:spacing w:before="320"/>
        <w:ind w:left="241" w:right="774" w:firstLine="282"/>
      </w:pPr>
      <w:r>
        <w:rPr>
          <w:color w:val="3D3C3D"/>
        </w:rPr>
        <w:t>Кроме того, отпущено 372000 руб. из местного бюджета. В целом по области выдано семьям военнослужащих фонд помощи.</w:t>
      </w:r>
    </w:p>
    <w:p w:rsidR="000A5269" w:rsidRDefault="00B43DD3">
      <w:pPr>
        <w:pStyle w:val="a3"/>
        <w:ind w:left="240" w:right="772" w:firstLine="282"/>
      </w:pPr>
      <w:r>
        <w:rPr>
          <w:color w:val="3D3C3D"/>
        </w:rPr>
        <w:t>На 1-е января 45 г. частично не использовано денег 2366 тыс. рублей,</w:t>
      </w:r>
      <w:r>
        <w:rPr>
          <w:color w:val="3D3C3D"/>
          <w:spacing w:val="40"/>
        </w:rPr>
        <w:t xml:space="preserve"> </w:t>
      </w:r>
      <w:r>
        <w:rPr>
          <w:color w:val="3D3C3D"/>
        </w:rPr>
        <w:t>хлеба 5300 пудов, картофеля и овощей 62000 пудов, молока 1650 центнеров.</w:t>
      </w:r>
    </w:p>
    <w:p w:rsidR="000A5269" w:rsidRDefault="00B43DD3">
      <w:pPr>
        <w:pStyle w:val="a3"/>
        <w:ind w:left="240" w:right="769" w:firstLine="282"/>
      </w:pPr>
      <w:r>
        <w:rPr>
          <w:color w:val="3D3C3D"/>
        </w:rPr>
        <w:t>Надо отметить, что лучшие результаты работы по оказанию помощи семьям военнослужащих показали р[айо]ны: Звериноголовский, Далматовский, Катайский, Каргапольский, Белозерский, Ольховский, Петуховский, Куртамышский и г. Курган.</w:t>
      </w:r>
    </w:p>
    <w:p w:rsidR="000A5269" w:rsidRDefault="00B43DD3">
      <w:pPr>
        <w:pStyle w:val="a3"/>
        <w:ind w:left="241" w:right="769" w:firstLine="282"/>
      </w:pPr>
      <w:r>
        <w:rPr>
          <w:color w:val="3D3C3D"/>
        </w:rPr>
        <w:t>За оказанную помощь семьям военнослужащих районы, колхозы, предприятия, рабочие, колхозники и служащие, принявшие участие, получили благодарность от тов. СТАЛИНА за проявленную заботу о семьях защитников родины.</w:t>
      </w:r>
    </w:p>
    <w:p w:rsidR="000A5269" w:rsidRDefault="00B43DD3">
      <w:pPr>
        <w:pStyle w:val="a3"/>
        <w:ind w:left="241" w:right="771" w:firstLine="283"/>
      </w:pPr>
      <w:r>
        <w:rPr>
          <w:color w:val="3D3C3D"/>
        </w:rPr>
        <w:t>В результате проведенной работы с устройством семей военнослужащих, абсолютное большинство членов семьи трудоустроено, работают 143200 человек из 151700 могущих работать, 8500 не работающих относятся исключительно к числу временно нетрудоспособных членов семьи.</w:t>
      </w:r>
    </w:p>
    <w:p w:rsidR="000A5269" w:rsidRDefault="00B43DD3">
      <w:pPr>
        <w:pStyle w:val="a3"/>
        <w:ind w:left="241" w:right="773" w:firstLine="282"/>
      </w:pPr>
      <w:r>
        <w:rPr>
          <w:color w:val="3D3C3D"/>
        </w:rPr>
        <w:t>В январе 1945 г. перед областью поставлена основная задача: полное обеспечение семей фронтовиков топливом, зимней одеждой, продуктами питания, обеспечить скот кормами и вовлечь всех учащихся в школы.</w:t>
      </w:r>
    </w:p>
    <w:p w:rsidR="000A5269" w:rsidRDefault="00B43DD3">
      <w:pPr>
        <w:pStyle w:val="a3"/>
        <w:spacing w:line="318" w:lineRule="exact"/>
        <w:ind w:left="523"/>
      </w:pPr>
      <w:r>
        <w:rPr>
          <w:color w:val="3D3C3D"/>
        </w:rPr>
        <w:t>Подпись:</w:t>
      </w:r>
      <w:r>
        <w:rPr>
          <w:color w:val="3D3C3D"/>
          <w:spacing w:val="-6"/>
        </w:rPr>
        <w:t xml:space="preserve"> </w:t>
      </w:r>
      <w:r>
        <w:rPr>
          <w:i/>
          <w:color w:val="3D3C3D"/>
        </w:rPr>
        <w:t>Пешков</w:t>
      </w:r>
      <w:r>
        <w:rPr>
          <w:color w:val="3D3C3D"/>
        </w:rPr>
        <w:t>,</w:t>
      </w:r>
      <w:r>
        <w:rPr>
          <w:color w:val="3D3C3D"/>
          <w:spacing w:val="-7"/>
        </w:rPr>
        <w:t xml:space="preserve"> </w:t>
      </w:r>
      <w:r>
        <w:rPr>
          <w:color w:val="3D3C3D"/>
        </w:rPr>
        <w:t>инструктор</w:t>
      </w:r>
      <w:r>
        <w:rPr>
          <w:color w:val="3D3C3D"/>
          <w:spacing w:val="-6"/>
        </w:rPr>
        <w:t xml:space="preserve"> </w:t>
      </w:r>
      <w:r>
        <w:rPr>
          <w:color w:val="3D3C3D"/>
        </w:rPr>
        <w:t>военного</w:t>
      </w:r>
      <w:r>
        <w:rPr>
          <w:color w:val="3D3C3D"/>
          <w:spacing w:val="-7"/>
        </w:rPr>
        <w:t xml:space="preserve"> </w:t>
      </w:r>
      <w:r>
        <w:rPr>
          <w:color w:val="3D3C3D"/>
        </w:rPr>
        <w:t>отдела</w:t>
      </w:r>
      <w:r>
        <w:rPr>
          <w:color w:val="3D3C3D"/>
          <w:spacing w:val="-5"/>
        </w:rPr>
        <w:t xml:space="preserve"> </w:t>
      </w:r>
      <w:r>
        <w:rPr>
          <w:color w:val="3D3C3D"/>
        </w:rPr>
        <w:t>обкома</w:t>
      </w:r>
      <w:r>
        <w:rPr>
          <w:color w:val="3D3C3D"/>
          <w:spacing w:val="-7"/>
        </w:rPr>
        <w:t xml:space="preserve"> </w:t>
      </w:r>
      <w:r>
        <w:rPr>
          <w:color w:val="3D3C3D"/>
          <w:spacing w:val="-2"/>
        </w:rPr>
        <w:t>ВКП(б)</w:t>
      </w:r>
    </w:p>
    <w:p w:rsidR="000A5269" w:rsidRDefault="00DF3813">
      <w:pPr>
        <w:ind w:left="523"/>
        <w:jc w:val="both"/>
        <w:rPr>
          <w:i/>
          <w:sz w:val="28"/>
        </w:rPr>
      </w:pPr>
      <w:r>
        <w:rPr>
          <w:i/>
          <w:color w:val="3D3C3D"/>
          <w:sz w:val="28"/>
        </w:rPr>
        <w:t>ГАСПИ</w:t>
      </w:r>
      <w:r w:rsidR="00B43DD3">
        <w:rPr>
          <w:i/>
          <w:color w:val="3D3C3D"/>
          <w:sz w:val="28"/>
        </w:rPr>
        <w:t>КО.</w:t>
      </w:r>
      <w:r w:rsidR="00B43DD3">
        <w:rPr>
          <w:i/>
          <w:color w:val="3D3C3D"/>
          <w:spacing w:val="-5"/>
          <w:sz w:val="28"/>
        </w:rPr>
        <w:t xml:space="preserve"> </w:t>
      </w:r>
      <w:r w:rsidR="00B43DD3">
        <w:rPr>
          <w:i/>
          <w:color w:val="3D3C3D"/>
          <w:sz w:val="28"/>
        </w:rPr>
        <w:t>Ф.</w:t>
      </w:r>
      <w:r w:rsidR="00B43DD3">
        <w:rPr>
          <w:i/>
          <w:color w:val="3D3C3D"/>
          <w:spacing w:val="-5"/>
          <w:sz w:val="28"/>
        </w:rPr>
        <w:t xml:space="preserve"> </w:t>
      </w:r>
      <w:r w:rsidR="00B43DD3">
        <w:rPr>
          <w:i/>
          <w:color w:val="3D3C3D"/>
          <w:sz w:val="28"/>
        </w:rPr>
        <w:t>166.</w:t>
      </w:r>
      <w:r w:rsidR="00B43DD3">
        <w:rPr>
          <w:i/>
          <w:color w:val="3D3C3D"/>
          <w:spacing w:val="-5"/>
          <w:sz w:val="28"/>
        </w:rPr>
        <w:t xml:space="preserve"> </w:t>
      </w:r>
      <w:r w:rsidR="00B43DD3">
        <w:rPr>
          <w:i/>
          <w:color w:val="3D3C3D"/>
          <w:sz w:val="28"/>
        </w:rPr>
        <w:t>Оп.</w:t>
      </w:r>
      <w:r w:rsidR="00B43DD3">
        <w:rPr>
          <w:i/>
          <w:color w:val="3D3C3D"/>
          <w:spacing w:val="-5"/>
          <w:sz w:val="28"/>
        </w:rPr>
        <w:t xml:space="preserve"> </w:t>
      </w:r>
      <w:r w:rsidR="00B43DD3">
        <w:rPr>
          <w:i/>
          <w:color w:val="3D3C3D"/>
          <w:sz w:val="28"/>
        </w:rPr>
        <w:t>2.</w:t>
      </w:r>
      <w:r w:rsidR="00B43DD3">
        <w:rPr>
          <w:i/>
          <w:color w:val="3D3C3D"/>
          <w:spacing w:val="-5"/>
          <w:sz w:val="28"/>
        </w:rPr>
        <w:t xml:space="preserve"> </w:t>
      </w:r>
      <w:r w:rsidR="00B43DD3">
        <w:rPr>
          <w:i/>
          <w:color w:val="3D3C3D"/>
          <w:sz w:val="28"/>
        </w:rPr>
        <w:t>Д.</w:t>
      </w:r>
      <w:r w:rsidR="00B43DD3">
        <w:rPr>
          <w:i/>
          <w:color w:val="3D3C3D"/>
          <w:spacing w:val="-5"/>
          <w:sz w:val="28"/>
        </w:rPr>
        <w:t xml:space="preserve"> </w:t>
      </w:r>
      <w:r w:rsidR="00B43DD3">
        <w:rPr>
          <w:i/>
          <w:color w:val="3D3C3D"/>
          <w:sz w:val="28"/>
        </w:rPr>
        <w:t>295.</w:t>
      </w:r>
      <w:r w:rsidR="00B43DD3">
        <w:rPr>
          <w:i/>
          <w:color w:val="3D3C3D"/>
          <w:spacing w:val="-5"/>
          <w:sz w:val="28"/>
        </w:rPr>
        <w:t xml:space="preserve"> </w:t>
      </w:r>
      <w:r w:rsidR="00B43DD3">
        <w:rPr>
          <w:i/>
          <w:color w:val="3D3C3D"/>
          <w:sz w:val="28"/>
        </w:rPr>
        <w:t>Л.</w:t>
      </w:r>
      <w:r w:rsidR="00B43DD3">
        <w:rPr>
          <w:i/>
          <w:color w:val="3D3C3D"/>
          <w:spacing w:val="-5"/>
          <w:sz w:val="28"/>
        </w:rPr>
        <w:t xml:space="preserve"> </w:t>
      </w:r>
      <w:r w:rsidR="00B43DD3">
        <w:rPr>
          <w:i/>
          <w:color w:val="3D3C3D"/>
          <w:sz w:val="28"/>
        </w:rPr>
        <w:t>1-</w:t>
      </w:r>
      <w:r w:rsidR="00B43DD3">
        <w:rPr>
          <w:i/>
          <w:color w:val="3D3C3D"/>
          <w:spacing w:val="-5"/>
          <w:sz w:val="28"/>
        </w:rPr>
        <w:t>3.</w:t>
      </w:r>
    </w:p>
    <w:p w:rsidR="000A5269" w:rsidRDefault="000A5269">
      <w:pPr>
        <w:jc w:val="both"/>
        <w:rPr>
          <w:i/>
          <w:sz w:val="28"/>
        </w:rPr>
        <w:sectPr w:rsidR="000A5269">
          <w:pgSz w:w="11910" w:h="16840"/>
          <w:pgMar w:top="1120" w:right="708" w:bottom="1240" w:left="850" w:header="0" w:footer="1054" w:gutter="0"/>
          <w:cols w:space="720"/>
        </w:sectPr>
      </w:pPr>
    </w:p>
    <w:p w:rsidR="000A5269" w:rsidRDefault="00B43DD3">
      <w:pPr>
        <w:pStyle w:val="2"/>
        <w:numPr>
          <w:ilvl w:val="0"/>
          <w:numId w:val="84"/>
        </w:numPr>
        <w:tabs>
          <w:tab w:val="left" w:pos="4023"/>
        </w:tabs>
        <w:ind w:left="4023" w:hanging="317"/>
      </w:pPr>
      <w:bookmarkStart w:id="31" w:name="_TOC_250050"/>
      <w:r>
        <w:rPr>
          <w:color w:val="3D3C3D"/>
        </w:rPr>
        <w:lastRenderedPageBreak/>
        <w:t>3.</w:t>
      </w:r>
      <w:r>
        <w:rPr>
          <w:color w:val="3D3C3D"/>
          <w:spacing w:val="-12"/>
        </w:rPr>
        <w:t xml:space="preserve"> </w:t>
      </w:r>
      <w:r>
        <w:rPr>
          <w:color w:val="3D3C3D"/>
        </w:rPr>
        <w:t>Инвалиды</w:t>
      </w:r>
      <w:r>
        <w:rPr>
          <w:color w:val="3D3C3D"/>
          <w:spacing w:val="-12"/>
        </w:rPr>
        <w:t xml:space="preserve"> </w:t>
      </w:r>
      <w:bookmarkEnd w:id="31"/>
      <w:r>
        <w:rPr>
          <w:color w:val="3D3C3D"/>
          <w:spacing w:val="-2"/>
        </w:rPr>
        <w:t>войны</w:t>
      </w:r>
    </w:p>
    <w:p w:rsidR="000A5269" w:rsidRDefault="00B43DD3">
      <w:pPr>
        <w:pStyle w:val="4"/>
        <w:spacing w:before="321"/>
        <w:ind w:left="1005" w:right="735"/>
      </w:pPr>
      <w:r>
        <w:rPr>
          <w:color w:val="3D3C3D"/>
        </w:rPr>
        <w:t>№</w:t>
      </w:r>
      <w:r>
        <w:rPr>
          <w:color w:val="3D3C3D"/>
          <w:spacing w:val="-8"/>
        </w:rPr>
        <w:t xml:space="preserve"> </w:t>
      </w:r>
      <w:r>
        <w:rPr>
          <w:color w:val="3D3C3D"/>
        </w:rPr>
        <w:t>67.</w:t>
      </w:r>
      <w:r>
        <w:rPr>
          <w:color w:val="3D3C3D"/>
          <w:spacing w:val="-9"/>
        </w:rPr>
        <w:t xml:space="preserve"> </w:t>
      </w:r>
      <w:r>
        <w:rPr>
          <w:color w:val="3D3C3D"/>
        </w:rPr>
        <w:t>Записка</w:t>
      </w:r>
      <w:r>
        <w:rPr>
          <w:color w:val="3D3C3D"/>
          <w:spacing w:val="-8"/>
        </w:rPr>
        <w:t xml:space="preserve"> </w:t>
      </w:r>
      <w:r>
        <w:rPr>
          <w:color w:val="3D3C3D"/>
        </w:rPr>
        <w:t>Курганского</w:t>
      </w:r>
      <w:r>
        <w:rPr>
          <w:color w:val="3D3C3D"/>
          <w:spacing w:val="-7"/>
        </w:rPr>
        <w:t xml:space="preserve"> </w:t>
      </w:r>
      <w:r>
        <w:rPr>
          <w:color w:val="3D3C3D"/>
        </w:rPr>
        <w:t>горвоенкома</w:t>
      </w:r>
      <w:r>
        <w:rPr>
          <w:color w:val="3D3C3D"/>
          <w:spacing w:val="-7"/>
        </w:rPr>
        <w:t xml:space="preserve"> </w:t>
      </w:r>
      <w:r>
        <w:rPr>
          <w:color w:val="3D3C3D"/>
        </w:rPr>
        <w:t>Широкова</w:t>
      </w:r>
      <w:r>
        <w:rPr>
          <w:color w:val="3D3C3D"/>
          <w:spacing w:val="-5"/>
        </w:rPr>
        <w:t xml:space="preserve"> </w:t>
      </w:r>
      <w:r>
        <w:rPr>
          <w:color w:val="3D3C3D"/>
        </w:rPr>
        <w:t>Г.А.</w:t>
      </w:r>
      <w:r>
        <w:rPr>
          <w:color w:val="3D3C3D"/>
          <w:spacing w:val="-10"/>
        </w:rPr>
        <w:t xml:space="preserve"> </w:t>
      </w:r>
      <w:r>
        <w:rPr>
          <w:color w:val="3D3C3D"/>
        </w:rPr>
        <w:t>секретарю Курганского горк</w:t>
      </w:r>
      <w:r w:rsidR="00C25971">
        <w:rPr>
          <w:color w:val="3D3C3D"/>
        </w:rPr>
        <w:t>ома ВКП(б) о необходимости улучш</w:t>
      </w:r>
      <w:r>
        <w:rPr>
          <w:color w:val="3D3C3D"/>
        </w:rPr>
        <w:t>ения</w:t>
      </w:r>
    </w:p>
    <w:p w:rsidR="000A5269" w:rsidRDefault="00B43DD3">
      <w:pPr>
        <w:spacing w:line="316" w:lineRule="exact"/>
        <w:ind w:left="261"/>
        <w:jc w:val="center"/>
        <w:rPr>
          <w:b/>
          <w:sz w:val="28"/>
        </w:rPr>
      </w:pPr>
      <w:r>
        <w:rPr>
          <w:b/>
          <w:color w:val="3D3C3D"/>
          <w:sz w:val="28"/>
        </w:rPr>
        <w:t>материального</w:t>
      </w:r>
      <w:r>
        <w:rPr>
          <w:b/>
          <w:color w:val="3D3C3D"/>
          <w:spacing w:val="-9"/>
          <w:sz w:val="28"/>
        </w:rPr>
        <w:t xml:space="preserve"> </w:t>
      </w:r>
      <w:r>
        <w:rPr>
          <w:b/>
          <w:color w:val="3D3C3D"/>
          <w:sz w:val="28"/>
        </w:rPr>
        <w:t>обеспечения</w:t>
      </w:r>
      <w:r>
        <w:rPr>
          <w:b/>
          <w:color w:val="3D3C3D"/>
          <w:spacing w:val="-9"/>
          <w:sz w:val="28"/>
        </w:rPr>
        <w:t xml:space="preserve"> </w:t>
      </w:r>
      <w:r>
        <w:rPr>
          <w:b/>
          <w:color w:val="3D3C3D"/>
          <w:sz w:val="28"/>
        </w:rPr>
        <w:t>инвалида</w:t>
      </w:r>
      <w:r>
        <w:rPr>
          <w:b/>
          <w:color w:val="3D3C3D"/>
          <w:spacing w:val="-9"/>
          <w:sz w:val="28"/>
        </w:rPr>
        <w:t xml:space="preserve"> </w:t>
      </w:r>
      <w:r>
        <w:rPr>
          <w:b/>
          <w:color w:val="3D3C3D"/>
          <w:sz w:val="28"/>
        </w:rPr>
        <w:t>войны</w:t>
      </w:r>
      <w:r>
        <w:rPr>
          <w:b/>
          <w:color w:val="3D3C3D"/>
          <w:spacing w:val="-8"/>
          <w:sz w:val="28"/>
        </w:rPr>
        <w:t xml:space="preserve"> </w:t>
      </w:r>
      <w:r>
        <w:rPr>
          <w:b/>
          <w:color w:val="3D3C3D"/>
          <w:spacing w:val="-2"/>
          <w:sz w:val="28"/>
        </w:rPr>
        <w:t>Вальдмана</w:t>
      </w:r>
    </w:p>
    <w:p w:rsidR="000A5269" w:rsidRDefault="00B43DD3">
      <w:pPr>
        <w:pStyle w:val="a3"/>
        <w:spacing w:line="319" w:lineRule="exact"/>
        <w:ind w:left="7729"/>
        <w:jc w:val="center"/>
      </w:pPr>
      <w:r>
        <w:rPr>
          <w:color w:val="3D3C3D"/>
        </w:rPr>
        <w:t>23</w:t>
      </w:r>
      <w:r>
        <w:rPr>
          <w:color w:val="3D3C3D"/>
          <w:spacing w:val="-3"/>
        </w:rPr>
        <w:t xml:space="preserve"> </w:t>
      </w:r>
      <w:r>
        <w:rPr>
          <w:color w:val="3D3C3D"/>
        </w:rPr>
        <w:t>июня</w:t>
      </w:r>
      <w:r>
        <w:rPr>
          <w:color w:val="3D3C3D"/>
          <w:spacing w:val="-4"/>
        </w:rPr>
        <w:t xml:space="preserve"> </w:t>
      </w:r>
      <w:r>
        <w:rPr>
          <w:color w:val="3D3C3D"/>
        </w:rPr>
        <w:t>1943</w:t>
      </w:r>
      <w:r>
        <w:rPr>
          <w:color w:val="3D3C3D"/>
          <w:spacing w:val="1"/>
        </w:rPr>
        <w:t xml:space="preserve"> </w:t>
      </w:r>
      <w:r>
        <w:rPr>
          <w:color w:val="3D3C3D"/>
          <w:spacing w:val="-5"/>
        </w:rPr>
        <w:t>г.</w:t>
      </w:r>
    </w:p>
    <w:p w:rsidR="000A5269" w:rsidRDefault="000A5269">
      <w:pPr>
        <w:pStyle w:val="a3"/>
        <w:jc w:val="left"/>
      </w:pPr>
    </w:p>
    <w:p w:rsidR="000A5269" w:rsidRDefault="00B43DD3">
      <w:pPr>
        <w:pStyle w:val="a3"/>
        <w:ind w:left="641" w:right="369" w:firstLine="282"/>
      </w:pPr>
      <w:r>
        <w:rPr>
          <w:color w:val="3D3C3D"/>
        </w:rPr>
        <w:t>В городе Кургане находится инвалид Отечественной войны 1 группы, проживающий по 1-й Заводской ул., д. № 23-а – капитан Вальдман, по</w:t>
      </w:r>
      <w:r>
        <w:rPr>
          <w:color w:val="3D3C3D"/>
          <w:spacing w:val="40"/>
        </w:rPr>
        <w:t xml:space="preserve"> </w:t>
      </w:r>
      <w:r>
        <w:rPr>
          <w:color w:val="3D3C3D"/>
        </w:rPr>
        <w:t>своему состоянию здоровья передвигаться не может. По заключению врачей он через день должен посещать электролечебницу. Последний обращается ко мне с просьбой о его обеспечении, а именно: предоставлять через день лошадь для езды в электролечебницу или обменять ему квартиру по близости</w:t>
      </w:r>
      <w:r>
        <w:rPr>
          <w:color w:val="3D3C3D"/>
          <w:vertAlign w:val="superscript"/>
        </w:rPr>
        <w:t>330</w:t>
      </w:r>
      <w:r>
        <w:rPr>
          <w:color w:val="3D3C3D"/>
        </w:rPr>
        <w:t xml:space="preserve"> к лечебнице, обеспечить семью и его обувью, одеждой и </w:t>
      </w:r>
      <w:r>
        <w:rPr>
          <w:color w:val="3D3C3D"/>
          <w:spacing w:val="-2"/>
        </w:rPr>
        <w:t>топливом.</w:t>
      </w:r>
    </w:p>
    <w:p w:rsidR="000A5269" w:rsidRDefault="00B43DD3">
      <w:pPr>
        <w:pStyle w:val="a3"/>
        <w:ind w:left="642" w:right="369" w:firstLine="282"/>
      </w:pPr>
      <w:r>
        <w:rPr>
          <w:color w:val="3D3C3D"/>
        </w:rPr>
        <w:t>Решить эти вопросы я не в состоянии, т. к. Горвоенкомат имеет по штату одну лошадь, и та занята ежедневно по работе ГВК и непредвиденных срочных случаях по семьям н[ач]состава. Квартиру же заменить не в моих возможностях, то же самое по одежде и обуви ему и его семье. Что же касается</w:t>
      </w:r>
      <w:r>
        <w:rPr>
          <w:color w:val="3D3C3D"/>
          <w:spacing w:val="-5"/>
        </w:rPr>
        <w:t xml:space="preserve"> </w:t>
      </w:r>
      <w:r>
        <w:rPr>
          <w:color w:val="3D3C3D"/>
        </w:rPr>
        <w:t>топлива,</w:t>
      </w:r>
      <w:r>
        <w:rPr>
          <w:color w:val="3D3C3D"/>
          <w:spacing w:val="-5"/>
        </w:rPr>
        <w:t xml:space="preserve"> </w:t>
      </w:r>
      <w:r>
        <w:rPr>
          <w:color w:val="3D3C3D"/>
        </w:rPr>
        <w:t>то</w:t>
      </w:r>
      <w:r>
        <w:rPr>
          <w:color w:val="3D3C3D"/>
          <w:spacing w:val="-5"/>
        </w:rPr>
        <w:t xml:space="preserve"> </w:t>
      </w:r>
      <w:r>
        <w:rPr>
          <w:color w:val="3D3C3D"/>
        </w:rPr>
        <w:t>при</w:t>
      </w:r>
      <w:r>
        <w:rPr>
          <w:color w:val="3D3C3D"/>
          <w:spacing w:val="-3"/>
        </w:rPr>
        <w:t xml:space="preserve"> </w:t>
      </w:r>
      <w:r>
        <w:rPr>
          <w:color w:val="3D3C3D"/>
        </w:rPr>
        <w:t>заготовке</w:t>
      </w:r>
      <w:r>
        <w:rPr>
          <w:color w:val="3D3C3D"/>
          <w:spacing w:val="-2"/>
        </w:rPr>
        <w:t xml:space="preserve"> </w:t>
      </w:r>
      <w:r>
        <w:rPr>
          <w:color w:val="3D3C3D"/>
        </w:rPr>
        <w:t>топлива</w:t>
      </w:r>
      <w:r>
        <w:rPr>
          <w:color w:val="3D3C3D"/>
          <w:spacing w:val="-4"/>
        </w:rPr>
        <w:t xml:space="preserve"> </w:t>
      </w:r>
      <w:r>
        <w:rPr>
          <w:color w:val="3D3C3D"/>
        </w:rPr>
        <w:t>на</w:t>
      </w:r>
      <w:r>
        <w:rPr>
          <w:color w:val="3D3C3D"/>
          <w:spacing w:val="-3"/>
        </w:rPr>
        <w:t xml:space="preserve"> </w:t>
      </w:r>
      <w:r>
        <w:rPr>
          <w:color w:val="3D3C3D"/>
        </w:rPr>
        <w:t>зиму</w:t>
      </w:r>
      <w:r>
        <w:rPr>
          <w:color w:val="3D3C3D"/>
          <w:spacing w:val="-7"/>
        </w:rPr>
        <w:t xml:space="preserve"> </w:t>
      </w:r>
      <w:r>
        <w:rPr>
          <w:color w:val="3D3C3D"/>
        </w:rPr>
        <w:t>он</w:t>
      </w:r>
      <w:r>
        <w:rPr>
          <w:color w:val="3D3C3D"/>
          <w:spacing w:val="-2"/>
        </w:rPr>
        <w:t xml:space="preserve"> </w:t>
      </w:r>
      <w:r>
        <w:rPr>
          <w:color w:val="3D3C3D"/>
        </w:rPr>
        <w:t>будет</w:t>
      </w:r>
      <w:r>
        <w:rPr>
          <w:color w:val="3D3C3D"/>
          <w:spacing w:val="-2"/>
        </w:rPr>
        <w:t xml:space="preserve"> </w:t>
      </w:r>
      <w:r>
        <w:rPr>
          <w:color w:val="3D3C3D"/>
        </w:rPr>
        <w:t>учтен,</w:t>
      </w:r>
      <w:r>
        <w:rPr>
          <w:color w:val="3D3C3D"/>
          <w:spacing w:val="-5"/>
        </w:rPr>
        <w:t xml:space="preserve"> </w:t>
      </w:r>
      <w:r>
        <w:rPr>
          <w:color w:val="3D3C3D"/>
        </w:rPr>
        <w:t>и</w:t>
      </w:r>
      <w:r>
        <w:rPr>
          <w:color w:val="3D3C3D"/>
          <w:spacing w:val="-3"/>
        </w:rPr>
        <w:t xml:space="preserve"> </w:t>
      </w:r>
      <w:r>
        <w:rPr>
          <w:color w:val="3D3C3D"/>
        </w:rPr>
        <w:t>н/м.</w:t>
      </w:r>
      <w:r>
        <w:rPr>
          <w:color w:val="3D3C3D"/>
          <w:spacing w:val="-7"/>
        </w:rPr>
        <w:t xml:space="preserve"> </w:t>
      </w:r>
      <w:r>
        <w:rPr>
          <w:color w:val="3D3C3D"/>
        </w:rPr>
        <w:t>3</w:t>
      </w:r>
      <w:r>
        <w:rPr>
          <w:color w:val="3D3C3D"/>
          <w:vertAlign w:val="superscript"/>
        </w:rPr>
        <w:t>331</w:t>
      </w:r>
      <w:r>
        <w:rPr>
          <w:color w:val="3D3C3D"/>
        </w:rPr>
        <w:t xml:space="preserve"> ему будет завезено.</w:t>
      </w:r>
    </w:p>
    <w:p w:rsidR="000A5269" w:rsidRDefault="00B43DD3">
      <w:pPr>
        <w:pStyle w:val="a3"/>
        <w:ind w:left="924" w:right="3255"/>
      </w:pPr>
      <w:r>
        <w:rPr>
          <w:color w:val="3D3C3D"/>
        </w:rPr>
        <w:t>По остальным вопросам прошу Вашего решения. Подпись:</w:t>
      </w:r>
      <w:r>
        <w:rPr>
          <w:color w:val="3D3C3D"/>
          <w:spacing w:val="-8"/>
        </w:rPr>
        <w:t xml:space="preserve"> </w:t>
      </w:r>
      <w:r>
        <w:rPr>
          <w:i/>
          <w:color w:val="3D3C3D"/>
        </w:rPr>
        <w:t>Широков</w:t>
      </w:r>
      <w:r>
        <w:rPr>
          <w:color w:val="3D3C3D"/>
        </w:rPr>
        <w:t>,</w:t>
      </w:r>
      <w:r>
        <w:rPr>
          <w:color w:val="3D3C3D"/>
          <w:spacing w:val="-11"/>
        </w:rPr>
        <w:t xml:space="preserve"> </w:t>
      </w:r>
      <w:r>
        <w:rPr>
          <w:color w:val="3D3C3D"/>
        </w:rPr>
        <w:t>Курганский</w:t>
      </w:r>
      <w:r>
        <w:rPr>
          <w:color w:val="3D3C3D"/>
          <w:spacing w:val="-7"/>
        </w:rPr>
        <w:t xml:space="preserve"> </w:t>
      </w:r>
      <w:r>
        <w:rPr>
          <w:color w:val="3D3C3D"/>
        </w:rPr>
        <w:t>горвоенком,</w:t>
      </w:r>
      <w:r>
        <w:rPr>
          <w:color w:val="3D3C3D"/>
          <w:spacing w:val="-8"/>
        </w:rPr>
        <w:t xml:space="preserve"> </w:t>
      </w:r>
      <w:r>
        <w:rPr>
          <w:color w:val="3D3C3D"/>
          <w:spacing w:val="-2"/>
        </w:rPr>
        <w:t>майор</w:t>
      </w:r>
    </w:p>
    <w:p w:rsidR="000A5269" w:rsidRDefault="00B43DD3">
      <w:pPr>
        <w:pStyle w:val="a3"/>
        <w:ind w:left="642" w:right="376" w:firstLine="282"/>
        <w:rPr>
          <w:i/>
        </w:rPr>
      </w:pPr>
      <w:r>
        <w:rPr>
          <w:i/>
          <w:color w:val="3D3C3D"/>
        </w:rPr>
        <w:t>Помета</w:t>
      </w:r>
      <w:r>
        <w:rPr>
          <w:color w:val="3D3C3D"/>
        </w:rPr>
        <w:t xml:space="preserve">: По просьбе Облвоенкомата организуется консилиум для определения здоровья врачей, подпись </w:t>
      </w:r>
      <w:r>
        <w:rPr>
          <w:i/>
          <w:color w:val="3D3C3D"/>
        </w:rPr>
        <w:t>Лукьянов</w:t>
      </w:r>
    </w:p>
    <w:p w:rsidR="000A5269" w:rsidRDefault="00DF3813">
      <w:pPr>
        <w:spacing w:line="322" w:lineRule="exact"/>
        <w:ind w:left="924"/>
        <w:jc w:val="both"/>
        <w:rPr>
          <w:i/>
          <w:sz w:val="28"/>
        </w:rPr>
      </w:pPr>
      <w:r>
        <w:rPr>
          <w:i/>
          <w:color w:val="3D3C3D"/>
          <w:sz w:val="28"/>
        </w:rPr>
        <w:t>ГАСПИ</w:t>
      </w:r>
      <w:r w:rsidR="00B43DD3">
        <w:rPr>
          <w:i/>
          <w:color w:val="3D3C3D"/>
          <w:sz w:val="28"/>
        </w:rPr>
        <w:t>КО.</w:t>
      </w:r>
      <w:r w:rsidR="00B43DD3">
        <w:rPr>
          <w:i/>
          <w:color w:val="3D3C3D"/>
          <w:spacing w:val="-4"/>
          <w:sz w:val="28"/>
        </w:rPr>
        <w:t xml:space="preserve"> </w:t>
      </w:r>
      <w:r w:rsidR="00B43DD3">
        <w:rPr>
          <w:i/>
          <w:color w:val="3D3C3D"/>
          <w:sz w:val="28"/>
        </w:rPr>
        <w:t>Ф.</w:t>
      </w:r>
      <w:r w:rsidR="00B43DD3">
        <w:rPr>
          <w:i/>
          <w:color w:val="3D3C3D"/>
          <w:spacing w:val="-5"/>
          <w:sz w:val="28"/>
        </w:rPr>
        <w:t xml:space="preserve"> </w:t>
      </w:r>
      <w:r w:rsidR="00B43DD3">
        <w:rPr>
          <w:i/>
          <w:color w:val="3D3C3D"/>
          <w:sz w:val="28"/>
        </w:rPr>
        <w:t>10.</w:t>
      </w:r>
      <w:r w:rsidR="00B43DD3">
        <w:rPr>
          <w:i/>
          <w:color w:val="3D3C3D"/>
          <w:spacing w:val="-4"/>
          <w:sz w:val="28"/>
        </w:rPr>
        <w:t xml:space="preserve"> </w:t>
      </w:r>
      <w:r w:rsidR="00B43DD3">
        <w:rPr>
          <w:i/>
          <w:color w:val="3D3C3D"/>
          <w:sz w:val="28"/>
        </w:rPr>
        <w:t>Оп.</w:t>
      </w:r>
      <w:r w:rsidR="00B43DD3">
        <w:rPr>
          <w:i/>
          <w:color w:val="3D3C3D"/>
          <w:spacing w:val="-4"/>
          <w:sz w:val="28"/>
        </w:rPr>
        <w:t xml:space="preserve"> </w:t>
      </w:r>
      <w:r w:rsidR="00B43DD3">
        <w:rPr>
          <w:i/>
          <w:color w:val="3D3C3D"/>
          <w:sz w:val="28"/>
        </w:rPr>
        <w:t>1б.</w:t>
      </w:r>
      <w:r w:rsidR="00B43DD3">
        <w:rPr>
          <w:i/>
          <w:color w:val="3D3C3D"/>
          <w:spacing w:val="-5"/>
          <w:sz w:val="28"/>
        </w:rPr>
        <w:t xml:space="preserve"> </w:t>
      </w:r>
      <w:r w:rsidR="00B43DD3">
        <w:rPr>
          <w:i/>
          <w:color w:val="3D3C3D"/>
          <w:sz w:val="28"/>
        </w:rPr>
        <w:t>Д.</w:t>
      </w:r>
      <w:r w:rsidR="00B43DD3">
        <w:rPr>
          <w:i/>
          <w:color w:val="3D3C3D"/>
          <w:spacing w:val="-4"/>
          <w:sz w:val="28"/>
        </w:rPr>
        <w:t xml:space="preserve"> </w:t>
      </w:r>
      <w:r w:rsidR="00B43DD3">
        <w:rPr>
          <w:i/>
          <w:color w:val="3D3C3D"/>
          <w:sz w:val="28"/>
        </w:rPr>
        <w:t>280.</w:t>
      </w:r>
      <w:r w:rsidR="00B43DD3">
        <w:rPr>
          <w:i/>
          <w:color w:val="3D3C3D"/>
          <w:spacing w:val="-5"/>
          <w:sz w:val="28"/>
        </w:rPr>
        <w:t xml:space="preserve"> </w:t>
      </w:r>
      <w:r w:rsidR="00B43DD3">
        <w:rPr>
          <w:i/>
          <w:color w:val="3D3C3D"/>
          <w:sz w:val="28"/>
        </w:rPr>
        <w:t>Л.</w:t>
      </w:r>
      <w:r w:rsidR="00B43DD3">
        <w:rPr>
          <w:i/>
          <w:color w:val="3D3C3D"/>
          <w:spacing w:val="-4"/>
          <w:sz w:val="28"/>
        </w:rPr>
        <w:t xml:space="preserve"> </w:t>
      </w:r>
      <w:r w:rsidR="00B43DD3">
        <w:rPr>
          <w:i/>
          <w:color w:val="3D3C3D"/>
          <w:spacing w:val="-5"/>
          <w:sz w:val="28"/>
        </w:rPr>
        <w:t>10.</w:t>
      </w:r>
    </w:p>
    <w:p w:rsidR="000A5269" w:rsidRDefault="000A5269">
      <w:pPr>
        <w:pStyle w:val="a3"/>
        <w:jc w:val="left"/>
        <w:rPr>
          <w:i/>
        </w:rPr>
      </w:pPr>
    </w:p>
    <w:p w:rsidR="000A5269" w:rsidRDefault="000A5269">
      <w:pPr>
        <w:pStyle w:val="a3"/>
        <w:spacing w:before="307"/>
        <w:jc w:val="left"/>
        <w:rPr>
          <w:i/>
        </w:rPr>
      </w:pPr>
    </w:p>
    <w:p w:rsidR="000A5269" w:rsidRDefault="00B43DD3">
      <w:pPr>
        <w:pStyle w:val="4"/>
        <w:ind w:left="701" w:right="436"/>
      </w:pPr>
      <w:r>
        <w:rPr>
          <w:color w:val="3D3C3D"/>
        </w:rPr>
        <w:t>№ 68. Докладная записка, составленная по итогам проверки условий жизни</w:t>
      </w:r>
      <w:r>
        <w:rPr>
          <w:color w:val="3D3C3D"/>
          <w:spacing w:val="-7"/>
        </w:rPr>
        <w:t xml:space="preserve"> </w:t>
      </w:r>
      <w:r>
        <w:rPr>
          <w:color w:val="3D3C3D"/>
        </w:rPr>
        <w:t>инвалида</w:t>
      </w:r>
      <w:r>
        <w:rPr>
          <w:color w:val="3D3C3D"/>
          <w:spacing w:val="-7"/>
        </w:rPr>
        <w:t xml:space="preserve"> </w:t>
      </w:r>
      <w:r>
        <w:rPr>
          <w:color w:val="3D3C3D"/>
        </w:rPr>
        <w:t>войны</w:t>
      </w:r>
      <w:r>
        <w:rPr>
          <w:color w:val="3D3C3D"/>
          <w:spacing w:val="-8"/>
        </w:rPr>
        <w:t xml:space="preserve"> </w:t>
      </w:r>
      <w:r>
        <w:rPr>
          <w:color w:val="3D3C3D"/>
        </w:rPr>
        <w:t>Шкребтиенко</w:t>
      </w:r>
      <w:r>
        <w:rPr>
          <w:color w:val="3D3C3D"/>
          <w:spacing w:val="-8"/>
        </w:rPr>
        <w:t xml:space="preserve"> </w:t>
      </w:r>
      <w:r>
        <w:rPr>
          <w:color w:val="3D3C3D"/>
        </w:rPr>
        <w:t>А.Т.</w:t>
      </w:r>
      <w:r>
        <w:rPr>
          <w:color w:val="3D3C3D"/>
          <w:spacing w:val="-9"/>
        </w:rPr>
        <w:t xml:space="preserve"> </w:t>
      </w:r>
      <w:r>
        <w:rPr>
          <w:color w:val="3D3C3D"/>
        </w:rPr>
        <w:t>и</w:t>
      </w:r>
      <w:r>
        <w:rPr>
          <w:color w:val="3D3C3D"/>
          <w:spacing w:val="-9"/>
        </w:rPr>
        <w:t xml:space="preserve"> </w:t>
      </w:r>
      <w:r>
        <w:rPr>
          <w:color w:val="3D3C3D"/>
        </w:rPr>
        <w:t>направленная</w:t>
      </w:r>
      <w:r>
        <w:rPr>
          <w:color w:val="3D3C3D"/>
          <w:spacing w:val="-9"/>
        </w:rPr>
        <w:t xml:space="preserve"> </w:t>
      </w:r>
      <w:r>
        <w:rPr>
          <w:color w:val="3D3C3D"/>
        </w:rPr>
        <w:t xml:space="preserve">заместителю заведующего отделом кадров горкома ВКП(б) Ахмину В.Г. </w:t>
      </w:r>
      <w:r>
        <w:rPr>
          <w:color w:val="3D3C3D"/>
          <w:vertAlign w:val="superscript"/>
        </w:rPr>
        <w:t>332</w:t>
      </w:r>
    </w:p>
    <w:p w:rsidR="000A5269" w:rsidRDefault="00B43DD3">
      <w:pPr>
        <w:pStyle w:val="a3"/>
        <w:spacing w:line="316" w:lineRule="exact"/>
        <w:ind w:left="9116" w:right="330"/>
        <w:jc w:val="center"/>
      </w:pPr>
      <w:r>
        <w:rPr>
          <w:color w:val="3D3C3D"/>
        </w:rPr>
        <w:t>1943</w:t>
      </w:r>
      <w:r>
        <w:rPr>
          <w:color w:val="3D3C3D"/>
          <w:spacing w:val="-4"/>
        </w:rPr>
        <w:t xml:space="preserve"> </w:t>
      </w:r>
      <w:r>
        <w:rPr>
          <w:color w:val="3D3C3D"/>
          <w:spacing w:val="-5"/>
        </w:rPr>
        <w:t>г.</w:t>
      </w:r>
    </w:p>
    <w:p w:rsidR="000A5269" w:rsidRDefault="000A5269">
      <w:pPr>
        <w:pStyle w:val="a3"/>
        <w:spacing w:before="46"/>
        <w:jc w:val="left"/>
      </w:pPr>
    </w:p>
    <w:p w:rsidR="000A5269" w:rsidRDefault="00B43DD3">
      <w:pPr>
        <w:pStyle w:val="a3"/>
        <w:ind w:left="642" w:right="377" w:firstLine="282"/>
      </w:pPr>
      <w:r>
        <w:rPr>
          <w:color w:val="3D3C3D"/>
        </w:rPr>
        <w:t>По Вашему заданию мною были обследованы бытовые условия инвалида Отечественной войны тов. ШКРЕБТИЕНКО А.Т.</w:t>
      </w:r>
    </w:p>
    <w:p w:rsidR="000A5269" w:rsidRDefault="00B43DD3">
      <w:pPr>
        <w:pStyle w:val="a3"/>
        <w:ind w:left="642" w:right="368" w:firstLine="282"/>
      </w:pPr>
      <w:r>
        <w:rPr>
          <w:color w:val="3D3C3D"/>
        </w:rPr>
        <w:t>Тов. ШКРЕБТИЕНКО, инвалид 2 группы (ранение позвоночника и спинного мозга), сейчас лежит болен, до момента заболевания работал в Ремесленном</w:t>
      </w:r>
      <w:r>
        <w:rPr>
          <w:color w:val="3D3C3D"/>
          <w:spacing w:val="-2"/>
        </w:rPr>
        <w:t xml:space="preserve"> </w:t>
      </w:r>
      <w:r>
        <w:rPr>
          <w:color w:val="3D3C3D"/>
        </w:rPr>
        <w:t>училище</w:t>
      </w:r>
      <w:r>
        <w:rPr>
          <w:color w:val="3D3C3D"/>
          <w:spacing w:val="-1"/>
        </w:rPr>
        <w:t xml:space="preserve"> </w:t>
      </w:r>
      <w:r>
        <w:rPr>
          <w:color w:val="3D3C3D"/>
        </w:rPr>
        <w:t>№-21,</w:t>
      </w:r>
      <w:r>
        <w:rPr>
          <w:color w:val="3D3C3D"/>
          <w:spacing w:val="-3"/>
        </w:rPr>
        <w:t xml:space="preserve"> </w:t>
      </w:r>
      <w:r>
        <w:rPr>
          <w:color w:val="3D3C3D"/>
        </w:rPr>
        <w:t>через</w:t>
      </w:r>
      <w:r>
        <w:rPr>
          <w:color w:val="3D3C3D"/>
          <w:spacing w:val="-2"/>
        </w:rPr>
        <w:t xml:space="preserve"> </w:t>
      </w:r>
      <w:r>
        <w:rPr>
          <w:color w:val="3D3C3D"/>
        </w:rPr>
        <w:t>месяц</w:t>
      </w:r>
      <w:r>
        <w:rPr>
          <w:color w:val="3D3C3D"/>
          <w:spacing w:val="-1"/>
        </w:rPr>
        <w:t xml:space="preserve"> </w:t>
      </w:r>
      <w:r>
        <w:rPr>
          <w:color w:val="3D3C3D"/>
        </w:rPr>
        <w:t>после</w:t>
      </w:r>
      <w:r>
        <w:rPr>
          <w:color w:val="3D3C3D"/>
          <w:spacing w:val="-1"/>
        </w:rPr>
        <w:t xml:space="preserve"> </w:t>
      </w:r>
      <w:r>
        <w:rPr>
          <w:color w:val="3D3C3D"/>
        </w:rPr>
        <w:t>заболевания</w:t>
      </w:r>
      <w:r>
        <w:rPr>
          <w:color w:val="3D3C3D"/>
          <w:spacing w:val="-2"/>
        </w:rPr>
        <w:t xml:space="preserve"> </w:t>
      </w:r>
      <w:r>
        <w:rPr>
          <w:color w:val="3D3C3D"/>
        </w:rPr>
        <w:t>тов.</w:t>
      </w:r>
      <w:r>
        <w:rPr>
          <w:color w:val="3D3C3D"/>
          <w:spacing w:val="-2"/>
        </w:rPr>
        <w:t xml:space="preserve"> </w:t>
      </w:r>
      <w:r>
        <w:rPr>
          <w:color w:val="3D3C3D"/>
        </w:rPr>
        <w:t>ГРИНБЕРГ, видя,</w:t>
      </w:r>
      <w:r>
        <w:rPr>
          <w:color w:val="3D3C3D"/>
          <w:spacing w:val="12"/>
        </w:rPr>
        <w:t xml:space="preserve"> </w:t>
      </w:r>
      <w:r>
        <w:rPr>
          <w:color w:val="3D3C3D"/>
        </w:rPr>
        <w:t>что</w:t>
      </w:r>
      <w:r>
        <w:rPr>
          <w:color w:val="3D3C3D"/>
          <w:spacing w:val="14"/>
        </w:rPr>
        <w:t xml:space="preserve"> </w:t>
      </w:r>
      <w:r>
        <w:rPr>
          <w:color w:val="3D3C3D"/>
        </w:rPr>
        <w:t>болезнь</w:t>
      </w:r>
      <w:r>
        <w:rPr>
          <w:color w:val="3D3C3D"/>
          <w:spacing w:val="13"/>
        </w:rPr>
        <w:t xml:space="preserve"> </w:t>
      </w:r>
      <w:r>
        <w:rPr>
          <w:color w:val="3D3C3D"/>
        </w:rPr>
        <w:t>может</w:t>
      </w:r>
      <w:r>
        <w:rPr>
          <w:color w:val="3D3C3D"/>
          <w:spacing w:val="13"/>
        </w:rPr>
        <w:t xml:space="preserve"> </w:t>
      </w:r>
      <w:r>
        <w:rPr>
          <w:color w:val="3D3C3D"/>
        </w:rPr>
        <w:t>продлиться</w:t>
      </w:r>
      <w:r>
        <w:rPr>
          <w:color w:val="3D3C3D"/>
          <w:spacing w:val="13"/>
        </w:rPr>
        <w:t xml:space="preserve"> </w:t>
      </w:r>
      <w:r>
        <w:rPr>
          <w:color w:val="3D3C3D"/>
        </w:rPr>
        <w:t>долгое</w:t>
      </w:r>
      <w:r>
        <w:rPr>
          <w:color w:val="3D3C3D"/>
          <w:spacing w:val="14"/>
        </w:rPr>
        <w:t xml:space="preserve"> </w:t>
      </w:r>
      <w:r>
        <w:rPr>
          <w:color w:val="3D3C3D"/>
        </w:rPr>
        <w:t>время,</w:t>
      </w:r>
      <w:r>
        <w:rPr>
          <w:color w:val="3D3C3D"/>
          <w:spacing w:val="13"/>
        </w:rPr>
        <w:t xml:space="preserve"> </w:t>
      </w:r>
      <w:r>
        <w:rPr>
          <w:color w:val="3D3C3D"/>
        </w:rPr>
        <w:t>стал</w:t>
      </w:r>
      <w:r>
        <w:rPr>
          <w:color w:val="3D3C3D"/>
          <w:spacing w:val="12"/>
        </w:rPr>
        <w:t xml:space="preserve"> </w:t>
      </w:r>
      <w:r>
        <w:rPr>
          <w:color w:val="3D3C3D"/>
        </w:rPr>
        <w:t>ему</w:t>
      </w:r>
      <w:r>
        <w:rPr>
          <w:color w:val="3D3C3D"/>
          <w:spacing w:val="12"/>
        </w:rPr>
        <w:t xml:space="preserve"> </w:t>
      </w:r>
      <w:r>
        <w:rPr>
          <w:color w:val="3D3C3D"/>
        </w:rPr>
        <w:t>говорить,</w:t>
      </w:r>
      <w:r>
        <w:rPr>
          <w:color w:val="3D3C3D"/>
          <w:spacing w:val="13"/>
        </w:rPr>
        <w:t xml:space="preserve"> </w:t>
      </w:r>
      <w:r>
        <w:rPr>
          <w:color w:val="3D3C3D"/>
          <w:spacing w:val="-2"/>
        </w:rPr>
        <w:t>чтобы</w:t>
      </w:r>
    </w:p>
    <w:p w:rsidR="000A5269" w:rsidRDefault="00B43DD3">
      <w:pPr>
        <w:pStyle w:val="a3"/>
        <w:spacing w:before="26"/>
        <w:jc w:val="left"/>
        <w:rPr>
          <w:sz w:val="20"/>
        </w:rPr>
      </w:pPr>
      <w:r>
        <w:rPr>
          <w:noProof/>
          <w:sz w:val="20"/>
          <w:lang w:eastAsia="ru-RU"/>
        </w:rPr>
        <mc:AlternateContent>
          <mc:Choice Requires="wps">
            <w:drawing>
              <wp:anchor distT="0" distB="0" distL="0" distR="0" simplePos="0" relativeHeight="487647744" behindDoc="1" locked="0" layoutInCell="1" allowOverlap="1" wp14:anchorId="7CA05AB4" wp14:editId="2EC4A334">
                <wp:simplePos x="0" y="0"/>
                <wp:positionH relativeFrom="page">
                  <wp:posOffset>947585</wp:posOffset>
                </wp:positionH>
                <wp:positionV relativeFrom="paragraph">
                  <wp:posOffset>177897</wp:posOffset>
                </wp:positionV>
                <wp:extent cx="1824355" cy="9525"/>
                <wp:effectExtent l="0" t="0" r="0" b="0"/>
                <wp:wrapTopAndBottom/>
                <wp:docPr id="121" name="Graphic 12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4355" cy="9525"/>
                        </a:xfrm>
                        <a:custGeom>
                          <a:avLst/>
                          <a:gdLst/>
                          <a:ahLst/>
                          <a:cxnLst/>
                          <a:rect l="l" t="t" r="r" b="b"/>
                          <a:pathLst>
                            <a:path w="1824355" h="9525">
                              <a:moveTo>
                                <a:pt x="1823885" y="0"/>
                              </a:moveTo>
                              <a:lnTo>
                                <a:pt x="0" y="0"/>
                              </a:lnTo>
                              <a:lnTo>
                                <a:pt x="0" y="9118"/>
                              </a:lnTo>
                              <a:lnTo>
                                <a:pt x="1823885" y="9118"/>
                              </a:lnTo>
                              <a:lnTo>
                                <a:pt x="1823885" y="0"/>
                              </a:lnTo>
                              <a:close/>
                            </a:path>
                          </a:pathLst>
                        </a:custGeom>
                        <a:solidFill>
                          <a:srgbClr val="3D3C3D"/>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74.612999pt;margin-top:14.007645pt;width:143.613pt;height:.71796pt;mso-position-horizontal-relative:page;mso-position-vertical-relative:paragraph;z-index:-15668736;mso-wrap-distance-left:0;mso-wrap-distance-right:0" id="docshape120" filled="true" fillcolor="#3d3c3d" stroked="false">
                <v:fill type="solid"/>
                <w10:wrap type="topAndBottom"/>
              </v:rect>
            </w:pict>
          </mc:Fallback>
        </mc:AlternateContent>
      </w:r>
    </w:p>
    <w:p w:rsidR="000A5269" w:rsidRDefault="00B43DD3">
      <w:pPr>
        <w:spacing w:before="94" w:line="276" w:lineRule="exact"/>
        <w:ind w:left="642"/>
        <w:rPr>
          <w:sz w:val="24"/>
        </w:rPr>
      </w:pPr>
      <w:r>
        <w:rPr>
          <w:color w:val="3D3C3D"/>
          <w:sz w:val="24"/>
          <w:vertAlign w:val="superscript"/>
        </w:rPr>
        <w:t>330</w:t>
      </w:r>
      <w:r>
        <w:rPr>
          <w:color w:val="3D3C3D"/>
          <w:spacing w:val="-1"/>
          <w:sz w:val="24"/>
        </w:rPr>
        <w:t xml:space="preserve"> </w:t>
      </w:r>
      <w:r>
        <w:rPr>
          <w:color w:val="3D3C3D"/>
          <w:sz w:val="24"/>
        </w:rPr>
        <w:t>Так</w:t>
      </w:r>
      <w:r>
        <w:rPr>
          <w:color w:val="3D3C3D"/>
          <w:spacing w:val="-2"/>
          <w:sz w:val="24"/>
        </w:rPr>
        <w:t xml:space="preserve"> </w:t>
      </w:r>
      <w:r>
        <w:rPr>
          <w:color w:val="3D3C3D"/>
          <w:sz w:val="24"/>
        </w:rPr>
        <w:t>в</w:t>
      </w:r>
      <w:r>
        <w:rPr>
          <w:color w:val="3D3C3D"/>
          <w:spacing w:val="-2"/>
          <w:sz w:val="24"/>
        </w:rPr>
        <w:t xml:space="preserve"> документе.</w:t>
      </w:r>
    </w:p>
    <w:p w:rsidR="000A5269" w:rsidRDefault="00B43DD3">
      <w:pPr>
        <w:ind w:left="642" w:hanging="1"/>
        <w:rPr>
          <w:sz w:val="24"/>
        </w:rPr>
      </w:pPr>
      <w:r>
        <w:rPr>
          <w:color w:val="3D3C3D"/>
          <w:sz w:val="24"/>
          <w:vertAlign w:val="superscript"/>
        </w:rPr>
        <w:t>331</w:t>
      </w:r>
      <w:r>
        <w:rPr>
          <w:color w:val="3D3C3D"/>
          <w:spacing w:val="80"/>
          <w:w w:val="150"/>
          <w:sz w:val="24"/>
        </w:rPr>
        <w:t xml:space="preserve"> </w:t>
      </w:r>
      <w:r>
        <w:rPr>
          <w:color w:val="3D3C3D"/>
          <w:sz w:val="24"/>
        </w:rPr>
        <w:t>Имеется</w:t>
      </w:r>
      <w:r>
        <w:rPr>
          <w:color w:val="3D3C3D"/>
          <w:spacing w:val="80"/>
          <w:w w:val="150"/>
          <w:sz w:val="24"/>
        </w:rPr>
        <w:t xml:space="preserve"> </w:t>
      </w:r>
      <w:r>
        <w:rPr>
          <w:color w:val="3D3C3D"/>
          <w:sz w:val="24"/>
        </w:rPr>
        <w:t>в</w:t>
      </w:r>
      <w:r>
        <w:rPr>
          <w:color w:val="3D3C3D"/>
          <w:spacing w:val="80"/>
          <w:w w:val="150"/>
          <w:sz w:val="24"/>
        </w:rPr>
        <w:t xml:space="preserve"> </w:t>
      </w:r>
      <w:r>
        <w:rPr>
          <w:color w:val="3D3C3D"/>
          <w:sz w:val="24"/>
        </w:rPr>
        <w:t>виду</w:t>
      </w:r>
      <w:r>
        <w:rPr>
          <w:color w:val="3D3C3D"/>
          <w:spacing w:val="80"/>
          <w:w w:val="150"/>
          <w:sz w:val="24"/>
        </w:rPr>
        <w:t xml:space="preserve"> </w:t>
      </w:r>
      <w:r>
        <w:rPr>
          <w:color w:val="3D3C3D"/>
          <w:sz w:val="24"/>
        </w:rPr>
        <w:t>так</w:t>
      </w:r>
      <w:r>
        <w:rPr>
          <w:color w:val="3D3C3D"/>
          <w:spacing w:val="80"/>
          <w:w w:val="150"/>
          <w:sz w:val="24"/>
        </w:rPr>
        <w:t xml:space="preserve"> </w:t>
      </w:r>
      <w:r>
        <w:rPr>
          <w:color w:val="3D3C3D"/>
          <w:sz w:val="24"/>
        </w:rPr>
        <w:t>называемый</w:t>
      </w:r>
      <w:r>
        <w:rPr>
          <w:color w:val="3D3C3D"/>
          <w:spacing w:val="80"/>
          <w:w w:val="150"/>
          <w:sz w:val="24"/>
        </w:rPr>
        <w:t xml:space="preserve"> </w:t>
      </w:r>
      <w:r>
        <w:rPr>
          <w:color w:val="3D3C3D"/>
          <w:sz w:val="24"/>
        </w:rPr>
        <w:t>«нормативный</w:t>
      </w:r>
      <w:r>
        <w:rPr>
          <w:color w:val="3D3C3D"/>
          <w:spacing w:val="80"/>
          <w:w w:val="150"/>
          <w:sz w:val="24"/>
        </w:rPr>
        <w:t xml:space="preserve"> </w:t>
      </w:r>
      <w:r>
        <w:rPr>
          <w:color w:val="3D3C3D"/>
          <w:sz w:val="24"/>
        </w:rPr>
        <w:t>кубометр»</w:t>
      </w:r>
      <w:r>
        <w:rPr>
          <w:color w:val="3D3C3D"/>
          <w:spacing w:val="80"/>
          <w:w w:val="150"/>
          <w:sz w:val="24"/>
        </w:rPr>
        <w:t xml:space="preserve"> </w:t>
      </w:r>
      <w:r>
        <w:rPr>
          <w:color w:val="3D3C3D"/>
          <w:sz w:val="24"/>
        </w:rPr>
        <w:t>-</w:t>
      </w:r>
      <w:r>
        <w:rPr>
          <w:color w:val="3D3C3D"/>
          <w:spacing w:val="80"/>
          <w:w w:val="150"/>
          <w:sz w:val="24"/>
        </w:rPr>
        <w:t xml:space="preserve"> </w:t>
      </w:r>
      <w:r>
        <w:rPr>
          <w:color w:val="3D3C3D"/>
          <w:sz w:val="24"/>
        </w:rPr>
        <w:t>объем</w:t>
      </w:r>
      <w:r>
        <w:rPr>
          <w:color w:val="3D3C3D"/>
          <w:spacing w:val="80"/>
          <w:w w:val="150"/>
          <w:sz w:val="24"/>
        </w:rPr>
        <w:t xml:space="preserve"> </w:t>
      </w:r>
      <w:r>
        <w:rPr>
          <w:color w:val="3D3C3D"/>
          <w:sz w:val="24"/>
        </w:rPr>
        <w:t>топлива, отпускаемый по установленной норме потребления.</w:t>
      </w:r>
    </w:p>
    <w:p w:rsidR="000A5269" w:rsidRDefault="00B43DD3">
      <w:pPr>
        <w:spacing w:line="274" w:lineRule="exact"/>
        <w:ind w:left="642"/>
        <w:rPr>
          <w:sz w:val="24"/>
        </w:rPr>
      </w:pPr>
      <w:r>
        <w:rPr>
          <w:color w:val="3D3C3D"/>
          <w:sz w:val="24"/>
          <w:vertAlign w:val="superscript"/>
        </w:rPr>
        <w:t>332</w:t>
      </w:r>
      <w:r>
        <w:rPr>
          <w:color w:val="3D3C3D"/>
          <w:spacing w:val="-8"/>
          <w:sz w:val="24"/>
        </w:rPr>
        <w:t xml:space="preserve"> </w:t>
      </w:r>
      <w:r>
        <w:rPr>
          <w:color w:val="3D3C3D"/>
          <w:sz w:val="24"/>
        </w:rPr>
        <w:t>Адресант</w:t>
      </w:r>
      <w:r>
        <w:rPr>
          <w:color w:val="3D3C3D"/>
          <w:spacing w:val="-8"/>
          <w:sz w:val="24"/>
        </w:rPr>
        <w:t xml:space="preserve"> </w:t>
      </w:r>
      <w:r>
        <w:rPr>
          <w:color w:val="3D3C3D"/>
          <w:sz w:val="24"/>
        </w:rPr>
        <w:t>записки</w:t>
      </w:r>
      <w:r>
        <w:rPr>
          <w:color w:val="3D3C3D"/>
          <w:spacing w:val="-6"/>
          <w:sz w:val="24"/>
        </w:rPr>
        <w:t xml:space="preserve"> </w:t>
      </w:r>
      <w:r>
        <w:rPr>
          <w:color w:val="3D3C3D"/>
          <w:sz w:val="24"/>
        </w:rPr>
        <w:t>указан</w:t>
      </w:r>
      <w:r>
        <w:rPr>
          <w:color w:val="3D3C3D"/>
          <w:spacing w:val="-8"/>
          <w:sz w:val="24"/>
        </w:rPr>
        <w:t xml:space="preserve"> </w:t>
      </w:r>
      <w:r>
        <w:rPr>
          <w:color w:val="3D3C3D"/>
          <w:sz w:val="24"/>
        </w:rPr>
        <w:t>без</w:t>
      </w:r>
      <w:r>
        <w:rPr>
          <w:color w:val="3D3C3D"/>
          <w:spacing w:val="-8"/>
          <w:sz w:val="24"/>
        </w:rPr>
        <w:t xml:space="preserve"> </w:t>
      </w:r>
      <w:r>
        <w:rPr>
          <w:color w:val="3D3C3D"/>
          <w:sz w:val="24"/>
        </w:rPr>
        <w:t>должности</w:t>
      </w:r>
      <w:r>
        <w:rPr>
          <w:color w:val="3D3C3D"/>
          <w:spacing w:val="-9"/>
          <w:sz w:val="24"/>
        </w:rPr>
        <w:t xml:space="preserve"> </w:t>
      </w:r>
      <w:r>
        <w:rPr>
          <w:color w:val="3D3C3D"/>
          <w:sz w:val="24"/>
        </w:rPr>
        <w:t>и</w:t>
      </w:r>
      <w:r>
        <w:rPr>
          <w:color w:val="3D3C3D"/>
          <w:spacing w:val="-8"/>
          <w:sz w:val="24"/>
        </w:rPr>
        <w:t xml:space="preserve"> </w:t>
      </w:r>
      <w:r>
        <w:rPr>
          <w:color w:val="3D3C3D"/>
          <w:sz w:val="24"/>
        </w:rPr>
        <w:t>без</w:t>
      </w:r>
      <w:r>
        <w:rPr>
          <w:color w:val="3D3C3D"/>
          <w:spacing w:val="-10"/>
          <w:sz w:val="24"/>
        </w:rPr>
        <w:t xml:space="preserve"> </w:t>
      </w:r>
      <w:r>
        <w:rPr>
          <w:color w:val="3D3C3D"/>
          <w:spacing w:val="-2"/>
          <w:sz w:val="24"/>
        </w:rPr>
        <w:t>инициалов.</w:t>
      </w:r>
    </w:p>
    <w:p w:rsidR="000A5269" w:rsidRDefault="000A5269">
      <w:pPr>
        <w:spacing w:line="274" w:lineRule="exact"/>
        <w:rPr>
          <w:sz w:val="24"/>
        </w:rPr>
        <w:sectPr w:rsidR="000A5269">
          <w:pgSz w:w="11910" w:h="16840"/>
          <w:pgMar w:top="1080" w:right="708" w:bottom="1180" w:left="850" w:header="0" w:footer="1054" w:gutter="0"/>
          <w:cols w:space="720"/>
        </w:sectPr>
      </w:pPr>
    </w:p>
    <w:p w:rsidR="000A5269" w:rsidRDefault="00B43DD3">
      <w:pPr>
        <w:pStyle w:val="a3"/>
        <w:spacing w:before="60"/>
        <w:ind w:left="241" w:right="769" w:hanging="1"/>
        <w:jc w:val="right"/>
      </w:pPr>
      <w:r>
        <w:rPr>
          <w:color w:val="3D3C3D"/>
        </w:rPr>
        <w:lastRenderedPageBreak/>
        <w:t>он</w:t>
      </w:r>
      <w:r>
        <w:rPr>
          <w:color w:val="3D3C3D"/>
          <w:spacing w:val="40"/>
        </w:rPr>
        <w:t xml:space="preserve"> </w:t>
      </w:r>
      <w:r>
        <w:rPr>
          <w:color w:val="3D3C3D"/>
        </w:rPr>
        <w:t>сдал</w:t>
      </w:r>
      <w:r>
        <w:rPr>
          <w:color w:val="3D3C3D"/>
          <w:spacing w:val="40"/>
        </w:rPr>
        <w:t xml:space="preserve"> </w:t>
      </w:r>
      <w:r>
        <w:rPr>
          <w:color w:val="3D3C3D"/>
        </w:rPr>
        <w:t>хлебную</w:t>
      </w:r>
      <w:r>
        <w:rPr>
          <w:color w:val="3D3C3D"/>
          <w:spacing w:val="40"/>
        </w:rPr>
        <w:t xml:space="preserve"> </w:t>
      </w:r>
      <w:r>
        <w:rPr>
          <w:color w:val="3D3C3D"/>
        </w:rPr>
        <w:t>карточку</w:t>
      </w:r>
      <w:r>
        <w:rPr>
          <w:color w:val="3D3C3D"/>
          <w:spacing w:val="40"/>
        </w:rPr>
        <w:t xml:space="preserve"> </w:t>
      </w:r>
      <w:r>
        <w:rPr>
          <w:color w:val="3D3C3D"/>
        </w:rPr>
        <w:t>и</w:t>
      </w:r>
      <w:r>
        <w:rPr>
          <w:color w:val="3D3C3D"/>
          <w:spacing w:val="40"/>
        </w:rPr>
        <w:t xml:space="preserve"> </w:t>
      </w:r>
      <w:r>
        <w:rPr>
          <w:color w:val="3D3C3D"/>
        </w:rPr>
        <w:t>подал</w:t>
      </w:r>
      <w:r>
        <w:rPr>
          <w:color w:val="3D3C3D"/>
          <w:spacing w:val="40"/>
        </w:rPr>
        <w:t xml:space="preserve"> </w:t>
      </w:r>
      <w:r>
        <w:rPr>
          <w:color w:val="3D3C3D"/>
        </w:rPr>
        <w:t>заявление</w:t>
      </w:r>
      <w:r>
        <w:rPr>
          <w:color w:val="3D3C3D"/>
          <w:spacing w:val="40"/>
        </w:rPr>
        <w:t xml:space="preserve"> </w:t>
      </w:r>
      <w:r>
        <w:rPr>
          <w:color w:val="3D3C3D"/>
        </w:rPr>
        <w:t>об</w:t>
      </w:r>
      <w:r>
        <w:rPr>
          <w:color w:val="3D3C3D"/>
          <w:spacing w:val="40"/>
        </w:rPr>
        <w:t xml:space="preserve"> </w:t>
      </w:r>
      <w:r>
        <w:rPr>
          <w:color w:val="3D3C3D"/>
        </w:rPr>
        <w:t>увольнении,</w:t>
      </w:r>
      <w:r>
        <w:rPr>
          <w:color w:val="3D3C3D"/>
          <w:spacing w:val="40"/>
        </w:rPr>
        <w:t xml:space="preserve"> </w:t>
      </w:r>
      <w:r>
        <w:rPr>
          <w:color w:val="3D3C3D"/>
        </w:rPr>
        <w:t>т.</w:t>
      </w:r>
      <w:r>
        <w:rPr>
          <w:color w:val="3D3C3D"/>
          <w:spacing w:val="40"/>
        </w:rPr>
        <w:t xml:space="preserve"> </w:t>
      </w:r>
      <w:r>
        <w:rPr>
          <w:color w:val="3D3C3D"/>
        </w:rPr>
        <w:t>к.</w:t>
      </w:r>
      <w:r>
        <w:rPr>
          <w:color w:val="3D3C3D"/>
          <w:spacing w:val="40"/>
        </w:rPr>
        <w:t xml:space="preserve"> </w:t>
      </w:r>
      <w:r>
        <w:rPr>
          <w:color w:val="3D3C3D"/>
        </w:rPr>
        <w:t>он</w:t>
      </w:r>
      <w:r>
        <w:rPr>
          <w:color w:val="3D3C3D"/>
          <w:spacing w:val="40"/>
        </w:rPr>
        <w:t xml:space="preserve"> </w:t>
      </w:r>
      <w:r>
        <w:rPr>
          <w:color w:val="3D3C3D"/>
        </w:rPr>
        <w:t>не</w:t>
      </w:r>
      <w:r>
        <w:rPr>
          <w:color w:val="3D3C3D"/>
          <w:spacing w:val="80"/>
        </w:rPr>
        <w:t xml:space="preserve"> </w:t>
      </w:r>
      <w:r>
        <w:rPr>
          <w:color w:val="3D3C3D"/>
        </w:rPr>
        <w:t>может</w:t>
      </w:r>
      <w:r>
        <w:rPr>
          <w:color w:val="3D3C3D"/>
          <w:spacing w:val="-1"/>
        </w:rPr>
        <w:t xml:space="preserve"> </w:t>
      </w:r>
      <w:r>
        <w:rPr>
          <w:color w:val="3D3C3D"/>
        </w:rPr>
        <w:t>быть без работника, а пока он у них числится, не может взять другого. Тов.</w:t>
      </w:r>
      <w:r>
        <w:rPr>
          <w:color w:val="3D3C3D"/>
          <w:spacing w:val="80"/>
        </w:rPr>
        <w:t xml:space="preserve"> </w:t>
      </w:r>
      <w:r>
        <w:rPr>
          <w:color w:val="3D3C3D"/>
        </w:rPr>
        <w:t>ШКРЕБТИЕНКО</w:t>
      </w:r>
      <w:r>
        <w:rPr>
          <w:color w:val="3D3C3D"/>
          <w:spacing w:val="80"/>
        </w:rPr>
        <w:t xml:space="preserve"> </w:t>
      </w:r>
      <w:r>
        <w:rPr>
          <w:color w:val="3D3C3D"/>
        </w:rPr>
        <w:t>подал</w:t>
      </w:r>
      <w:r>
        <w:rPr>
          <w:color w:val="3D3C3D"/>
          <w:spacing w:val="80"/>
        </w:rPr>
        <w:t xml:space="preserve"> </w:t>
      </w:r>
      <w:r>
        <w:rPr>
          <w:color w:val="3D3C3D"/>
        </w:rPr>
        <w:t>заявление</w:t>
      </w:r>
      <w:r>
        <w:rPr>
          <w:color w:val="3D3C3D"/>
          <w:spacing w:val="80"/>
        </w:rPr>
        <w:t xml:space="preserve"> </w:t>
      </w:r>
      <w:r>
        <w:rPr>
          <w:color w:val="3D3C3D"/>
        </w:rPr>
        <w:t>и</w:t>
      </w:r>
      <w:r>
        <w:rPr>
          <w:color w:val="3D3C3D"/>
          <w:spacing w:val="80"/>
        </w:rPr>
        <w:t xml:space="preserve"> </w:t>
      </w:r>
      <w:r>
        <w:rPr>
          <w:color w:val="3D3C3D"/>
        </w:rPr>
        <w:t>с</w:t>
      </w:r>
      <w:r>
        <w:rPr>
          <w:color w:val="3D3C3D"/>
          <w:spacing w:val="80"/>
        </w:rPr>
        <w:t xml:space="preserve"> </w:t>
      </w:r>
      <w:r>
        <w:rPr>
          <w:color w:val="3D3C3D"/>
        </w:rPr>
        <w:t>18/III-43</w:t>
      </w:r>
      <w:r>
        <w:rPr>
          <w:color w:val="3D3C3D"/>
          <w:spacing w:val="80"/>
        </w:rPr>
        <w:t xml:space="preserve"> </w:t>
      </w:r>
      <w:r>
        <w:rPr>
          <w:color w:val="3D3C3D"/>
        </w:rPr>
        <w:t>г.</w:t>
      </w:r>
      <w:r>
        <w:rPr>
          <w:color w:val="3D3C3D"/>
          <w:spacing w:val="80"/>
        </w:rPr>
        <w:t xml:space="preserve"> </w:t>
      </w:r>
      <w:r>
        <w:rPr>
          <w:color w:val="3D3C3D"/>
        </w:rPr>
        <w:t>уволен,</w:t>
      </w:r>
      <w:r>
        <w:rPr>
          <w:color w:val="3D3C3D"/>
          <w:spacing w:val="80"/>
        </w:rPr>
        <w:t xml:space="preserve"> </w:t>
      </w:r>
      <w:r>
        <w:rPr>
          <w:color w:val="3D3C3D"/>
        </w:rPr>
        <w:t>таким образом,</w:t>
      </w:r>
      <w:r>
        <w:rPr>
          <w:color w:val="3D3C3D"/>
          <w:spacing w:val="16"/>
        </w:rPr>
        <w:t xml:space="preserve"> </w:t>
      </w:r>
      <w:r>
        <w:rPr>
          <w:color w:val="3D3C3D"/>
        </w:rPr>
        <w:t>имея</w:t>
      </w:r>
      <w:r>
        <w:rPr>
          <w:color w:val="3D3C3D"/>
          <w:spacing w:val="19"/>
        </w:rPr>
        <w:t xml:space="preserve"> </w:t>
      </w:r>
      <w:r>
        <w:rPr>
          <w:color w:val="3D3C3D"/>
        </w:rPr>
        <w:t>бюллетень,</w:t>
      </w:r>
      <w:r>
        <w:rPr>
          <w:color w:val="3D3C3D"/>
          <w:spacing w:val="19"/>
        </w:rPr>
        <w:t xml:space="preserve"> </w:t>
      </w:r>
      <w:r>
        <w:rPr>
          <w:color w:val="3D3C3D"/>
        </w:rPr>
        <w:t>не</w:t>
      </w:r>
      <w:r>
        <w:rPr>
          <w:color w:val="3D3C3D"/>
          <w:spacing w:val="21"/>
        </w:rPr>
        <w:t xml:space="preserve"> </w:t>
      </w:r>
      <w:r>
        <w:rPr>
          <w:color w:val="3D3C3D"/>
        </w:rPr>
        <w:t>сможет</w:t>
      </w:r>
      <w:r>
        <w:rPr>
          <w:color w:val="3D3C3D"/>
          <w:spacing w:val="18"/>
        </w:rPr>
        <w:t xml:space="preserve"> </w:t>
      </w:r>
      <w:r>
        <w:rPr>
          <w:color w:val="3D3C3D"/>
        </w:rPr>
        <w:t>по</w:t>
      </w:r>
      <w:r>
        <w:rPr>
          <w:color w:val="3D3C3D"/>
          <w:spacing w:val="21"/>
        </w:rPr>
        <w:t xml:space="preserve"> </w:t>
      </w:r>
      <w:r>
        <w:rPr>
          <w:color w:val="3D3C3D"/>
        </w:rPr>
        <w:t>нему</w:t>
      </w:r>
      <w:r>
        <w:rPr>
          <w:color w:val="3D3C3D"/>
          <w:spacing w:val="17"/>
        </w:rPr>
        <w:t xml:space="preserve"> </w:t>
      </w:r>
      <w:r>
        <w:rPr>
          <w:color w:val="3D3C3D"/>
        </w:rPr>
        <w:t>получать,</w:t>
      </w:r>
      <w:r>
        <w:rPr>
          <w:color w:val="3D3C3D"/>
          <w:spacing w:val="22"/>
        </w:rPr>
        <w:t xml:space="preserve"> </w:t>
      </w:r>
      <w:r>
        <w:rPr>
          <w:color w:val="3D3C3D"/>
        </w:rPr>
        <w:t>и</w:t>
      </w:r>
      <w:r>
        <w:rPr>
          <w:color w:val="3D3C3D"/>
          <w:spacing w:val="22"/>
        </w:rPr>
        <w:t xml:space="preserve"> </w:t>
      </w:r>
      <w:r>
        <w:rPr>
          <w:color w:val="3D3C3D"/>
        </w:rPr>
        <w:t>лишился</w:t>
      </w:r>
      <w:r>
        <w:rPr>
          <w:color w:val="3D3C3D"/>
          <w:spacing w:val="19"/>
        </w:rPr>
        <w:t xml:space="preserve"> </w:t>
      </w:r>
      <w:r>
        <w:rPr>
          <w:color w:val="3D3C3D"/>
        </w:rPr>
        <w:t>права</w:t>
      </w:r>
      <w:r>
        <w:rPr>
          <w:color w:val="3D3C3D"/>
          <w:spacing w:val="22"/>
        </w:rPr>
        <w:t xml:space="preserve"> </w:t>
      </w:r>
      <w:r>
        <w:rPr>
          <w:color w:val="3D3C3D"/>
          <w:spacing w:val="-5"/>
        </w:rPr>
        <w:t>на</w:t>
      </w:r>
    </w:p>
    <w:p w:rsidR="000A5269" w:rsidRDefault="00B43DD3">
      <w:pPr>
        <w:pStyle w:val="a3"/>
        <w:spacing w:line="319" w:lineRule="exact"/>
        <w:ind w:left="241"/>
      </w:pPr>
      <w:r>
        <w:rPr>
          <w:color w:val="3D3C3D"/>
        </w:rPr>
        <w:t>питание</w:t>
      </w:r>
      <w:r>
        <w:rPr>
          <w:color w:val="3D3C3D"/>
          <w:spacing w:val="-2"/>
        </w:rPr>
        <w:t xml:space="preserve"> </w:t>
      </w:r>
      <w:r>
        <w:rPr>
          <w:color w:val="3D3C3D"/>
        </w:rPr>
        <w:t>в</w:t>
      </w:r>
      <w:r>
        <w:rPr>
          <w:color w:val="3D3C3D"/>
          <w:spacing w:val="-4"/>
        </w:rPr>
        <w:t xml:space="preserve"> </w:t>
      </w:r>
      <w:r>
        <w:rPr>
          <w:color w:val="3D3C3D"/>
        </w:rPr>
        <w:t>Р.</w:t>
      </w:r>
      <w:r>
        <w:rPr>
          <w:color w:val="3D3C3D"/>
          <w:spacing w:val="-3"/>
        </w:rPr>
        <w:t xml:space="preserve"> </w:t>
      </w:r>
      <w:r>
        <w:rPr>
          <w:color w:val="3D3C3D"/>
        </w:rPr>
        <w:t>У.</w:t>
      </w:r>
      <w:r>
        <w:rPr>
          <w:color w:val="3D3C3D"/>
          <w:spacing w:val="-3"/>
        </w:rPr>
        <w:t xml:space="preserve"> </w:t>
      </w:r>
      <w:r>
        <w:rPr>
          <w:color w:val="3D3C3D"/>
        </w:rPr>
        <w:t>№-</w:t>
      </w:r>
      <w:r>
        <w:rPr>
          <w:color w:val="3D3C3D"/>
          <w:spacing w:val="-5"/>
        </w:rPr>
        <w:t>21.</w:t>
      </w:r>
    </w:p>
    <w:p w:rsidR="000A5269" w:rsidRDefault="00B43DD3">
      <w:pPr>
        <w:pStyle w:val="a3"/>
        <w:ind w:left="241" w:right="769" w:firstLine="282"/>
      </w:pPr>
      <w:r>
        <w:rPr>
          <w:color w:val="3D3C3D"/>
        </w:rPr>
        <w:t>Квартира, в которой тов. ШКРЕБТИЕНКО проживает, это бывшая баня, плохо приспособлена под жилое помещение, дверь сразу выходит во двор, в окнах щели, натопить ее невозможно, большая сырость, хозяйка квартиры неряшливая, имеется завшивленность.</w:t>
      </w:r>
    </w:p>
    <w:p w:rsidR="000A5269" w:rsidRDefault="00B43DD3">
      <w:pPr>
        <w:pStyle w:val="a4"/>
        <w:numPr>
          <w:ilvl w:val="0"/>
          <w:numId w:val="65"/>
        </w:numPr>
        <w:tabs>
          <w:tab w:val="left" w:pos="1653"/>
          <w:tab w:val="left" w:pos="2472"/>
          <w:tab w:val="left" w:pos="4865"/>
          <w:tab w:val="left" w:pos="6613"/>
          <w:tab w:val="left" w:pos="7794"/>
          <w:tab w:val="left" w:pos="8231"/>
        </w:tabs>
        <w:ind w:right="777" w:firstLine="284"/>
        <w:rPr>
          <w:sz w:val="28"/>
        </w:rPr>
      </w:pPr>
      <w:r>
        <w:rPr>
          <w:color w:val="3D3C3D"/>
          <w:spacing w:val="-4"/>
          <w:sz w:val="28"/>
        </w:rPr>
        <w:t>Тов.</w:t>
      </w:r>
      <w:r>
        <w:rPr>
          <w:color w:val="3D3C3D"/>
          <w:sz w:val="28"/>
        </w:rPr>
        <w:tab/>
      </w:r>
      <w:r>
        <w:rPr>
          <w:color w:val="3D3C3D"/>
          <w:spacing w:val="-2"/>
          <w:sz w:val="28"/>
        </w:rPr>
        <w:t>ШКРЕБТИЕНКО</w:t>
      </w:r>
      <w:r>
        <w:rPr>
          <w:color w:val="3D3C3D"/>
          <w:sz w:val="28"/>
        </w:rPr>
        <w:tab/>
      </w:r>
      <w:r>
        <w:rPr>
          <w:color w:val="3D3C3D"/>
          <w:spacing w:val="-2"/>
          <w:sz w:val="28"/>
        </w:rPr>
        <w:t>необходимо</w:t>
      </w:r>
      <w:r>
        <w:rPr>
          <w:color w:val="3D3C3D"/>
          <w:sz w:val="28"/>
        </w:rPr>
        <w:tab/>
      </w:r>
      <w:r>
        <w:rPr>
          <w:color w:val="3D3C3D"/>
          <w:spacing w:val="-2"/>
          <w:sz w:val="28"/>
        </w:rPr>
        <w:t>помочь</w:t>
      </w:r>
      <w:r>
        <w:rPr>
          <w:color w:val="3D3C3D"/>
          <w:sz w:val="28"/>
        </w:rPr>
        <w:tab/>
      </w:r>
      <w:r>
        <w:rPr>
          <w:color w:val="3D3C3D"/>
          <w:spacing w:val="-10"/>
          <w:sz w:val="28"/>
        </w:rPr>
        <w:t>в</w:t>
      </w:r>
      <w:r>
        <w:rPr>
          <w:color w:val="3D3C3D"/>
          <w:sz w:val="28"/>
        </w:rPr>
        <w:tab/>
      </w:r>
      <w:r>
        <w:rPr>
          <w:color w:val="3D3C3D"/>
          <w:spacing w:val="-2"/>
          <w:sz w:val="28"/>
        </w:rPr>
        <w:t xml:space="preserve">отношении </w:t>
      </w:r>
      <w:r>
        <w:rPr>
          <w:color w:val="3D3C3D"/>
          <w:sz w:val="28"/>
        </w:rPr>
        <w:t>получения маленькой сухой комнаты.</w:t>
      </w:r>
    </w:p>
    <w:p w:rsidR="000A5269" w:rsidRDefault="00B43DD3">
      <w:pPr>
        <w:pStyle w:val="a4"/>
        <w:numPr>
          <w:ilvl w:val="0"/>
          <w:numId w:val="65"/>
        </w:numPr>
        <w:tabs>
          <w:tab w:val="left" w:pos="1653"/>
          <w:tab w:val="left" w:pos="3167"/>
          <w:tab w:val="left" w:pos="4351"/>
          <w:tab w:val="left" w:pos="5602"/>
          <w:tab w:val="left" w:pos="6032"/>
          <w:tab w:val="left" w:pos="7834"/>
          <w:tab w:val="left" w:pos="9105"/>
        </w:tabs>
        <w:ind w:left="523" w:right="769" w:firstLine="285"/>
        <w:rPr>
          <w:i/>
          <w:sz w:val="28"/>
        </w:rPr>
      </w:pPr>
      <w:r>
        <w:rPr>
          <w:color w:val="3D3C3D"/>
          <w:spacing w:val="-2"/>
          <w:sz w:val="28"/>
        </w:rPr>
        <w:t>Требуется</w:t>
      </w:r>
      <w:r>
        <w:rPr>
          <w:color w:val="3D3C3D"/>
          <w:sz w:val="28"/>
        </w:rPr>
        <w:tab/>
      </w:r>
      <w:r>
        <w:rPr>
          <w:color w:val="3D3C3D"/>
          <w:spacing w:val="-2"/>
          <w:sz w:val="28"/>
        </w:rPr>
        <w:t>оказать</w:t>
      </w:r>
      <w:r>
        <w:rPr>
          <w:color w:val="3D3C3D"/>
          <w:sz w:val="28"/>
        </w:rPr>
        <w:tab/>
      </w:r>
      <w:r>
        <w:rPr>
          <w:color w:val="3D3C3D"/>
          <w:spacing w:val="-2"/>
          <w:sz w:val="28"/>
        </w:rPr>
        <w:t>помощь</w:t>
      </w:r>
      <w:r>
        <w:rPr>
          <w:color w:val="3D3C3D"/>
          <w:sz w:val="28"/>
        </w:rPr>
        <w:tab/>
      </w:r>
      <w:r>
        <w:rPr>
          <w:color w:val="3D3C3D"/>
          <w:spacing w:val="-10"/>
          <w:sz w:val="28"/>
        </w:rPr>
        <w:t>в</w:t>
      </w:r>
      <w:r>
        <w:rPr>
          <w:color w:val="3D3C3D"/>
          <w:sz w:val="28"/>
        </w:rPr>
        <w:tab/>
      </w:r>
      <w:r>
        <w:rPr>
          <w:color w:val="3D3C3D"/>
          <w:spacing w:val="-2"/>
          <w:sz w:val="28"/>
        </w:rPr>
        <w:t>организации</w:t>
      </w:r>
      <w:r>
        <w:rPr>
          <w:color w:val="3D3C3D"/>
          <w:sz w:val="28"/>
        </w:rPr>
        <w:tab/>
      </w:r>
      <w:r>
        <w:rPr>
          <w:color w:val="3D3C3D"/>
          <w:spacing w:val="-2"/>
          <w:sz w:val="28"/>
        </w:rPr>
        <w:t>питания</w:t>
      </w:r>
      <w:r>
        <w:rPr>
          <w:color w:val="3D3C3D"/>
          <w:sz w:val="28"/>
        </w:rPr>
        <w:tab/>
      </w:r>
      <w:r>
        <w:rPr>
          <w:color w:val="3D3C3D"/>
          <w:spacing w:val="-4"/>
          <w:sz w:val="28"/>
        </w:rPr>
        <w:t xml:space="preserve">тов. </w:t>
      </w:r>
      <w:r>
        <w:rPr>
          <w:color w:val="3D3C3D"/>
          <w:sz w:val="28"/>
        </w:rPr>
        <w:t xml:space="preserve">ШКРЕБТИЕНКО через столовую Р. У. №-21, т. к. он работал в последнем. Подпись: </w:t>
      </w:r>
      <w:r>
        <w:rPr>
          <w:i/>
          <w:color w:val="3D3C3D"/>
          <w:sz w:val="28"/>
        </w:rPr>
        <w:t>Плеханова</w:t>
      </w:r>
    </w:p>
    <w:p w:rsidR="000A5269" w:rsidRDefault="00DF3813">
      <w:pPr>
        <w:spacing w:line="321" w:lineRule="exact"/>
        <w:ind w:left="523"/>
        <w:rPr>
          <w:i/>
          <w:sz w:val="28"/>
        </w:rPr>
      </w:pPr>
      <w:r>
        <w:rPr>
          <w:i/>
          <w:color w:val="3D3C3D"/>
          <w:sz w:val="28"/>
        </w:rPr>
        <w:t>ГАСПИ</w:t>
      </w:r>
      <w:r w:rsidR="00B43DD3">
        <w:rPr>
          <w:i/>
          <w:color w:val="3D3C3D"/>
          <w:sz w:val="28"/>
        </w:rPr>
        <w:t>КО.</w:t>
      </w:r>
      <w:r w:rsidR="00B43DD3">
        <w:rPr>
          <w:i/>
          <w:color w:val="3D3C3D"/>
          <w:spacing w:val="-4"/>
          <w:sz w:val="28"/>
        </w:rPr>
        <w:t xml:space="preserve"> </w:t>
      </w:r>
      <w:r w:rsidR="00B43DD3">
        <w:rPr>
          <w:i/>
          <w:color w:val="3D3C3D"/>
          <w:sz w:val="28"/>
        </w:rPr>
        <w:t>Ф.</w:t>
      </w:r>
      <w:r w:rsidR="00B43DD3">
        <w:rPr>
          <w:i/>
          <w:color w:val="3D3C3D"/>
          <w:spacing w:val="-5"/>
          <w:sz w:val="28"/>
        </w:rPr>
        <w:t xml:space="preserve"> </w:t>
      </w:r>
      <w:r w:rsidR="00B43DD3">
        <w:rPr>
          <w:i/>
          <w:color w:val="3D3C3D"/>
          <w:sz w:val="28"/>
        </w:rPr>
        <w:t>10.</w:t>
      </w:r>
      <w:r w:rsidR="00B43DD3">
        <w:rPr>
          <w:i/>
          <w:color w:val="3D3C3D"/>
          <w:spacing w:val="-4"/>
          <w:sz w:val="28"/>
        </w:rPr>
        <w:t xml:space="preserve"> </w:t>
      </w:r>
      <w:r w:rsidR="00B43DD3">
        <w:rPr>
          <w:i/>
          <w:color w:val="3D3C3D"/>
          <w:sz w:val="28"/>
        </w:rPr>
        <w:t>Оп.</w:t>
      </w:r>
      <w:r w:rsidR="00B43DD3">
        <w:rPr>
          <w:i/>
          <w:color w:val="3D3C3D"/>
          <w:spacing w:val="-4"/>
          <w:sz w:val="28"/>
        </w:rPr>
        <w:t xml:space="preserve"> </w:t>
      </w:r>
      <w:r w:rsidR="00B43DD3">
        <w:rPr>
          <w:i/>
          <w:color w:val="3D3C3D"/>
          <w:sz w:val="28"/>
        </w:rPr>
        <w:t>1б.</w:t>
      </w:r>
      <w:r w:rsidR="00B43DD3">
        <w:rPr>
          <w:i/>
          <w:color w:val="3D3C3D"/>
          <w:spacing w:val="-5"/>
          <w:sz w:val="28"/>
        </w:rPr>
        <w:t xml:space="preserve"> </w:t>
      </w:r>
      <w:r w:rsidR="00B43DD3">
        <w:rPr>
          <w:i/>
          <w:color w:val="3D3C3D"/>
          <w:sz w:val="28"/>
        </w:rPr>
        <w:t>Д.</w:t>
      </w:r>
      <w:r w:rsidR="00B43DD3">
        <w:rPr>
          <w:i/>
          <w:color w:val="3D3C3D"/>
          <w:spacing w:val="-4"/>
          <w:sz w:val="28"/>
        </w:rPr>
        <w:t xml:space="preserve"> </w:t>
      </w:r>
      <w:r w:rsidR="00B43DD3">
        <w:rPr>
          <w:i/>
          <w:color w:val="3D3C3D"/>
          <w:sz w:val="28"/>
        </w:rPr>
        <w:t>280.</w:t>
      </w:r>
      <w:r w:rsidR="00B43DD3">
        <w:rPr>
          <w:i/>
          <w:color w:val="3D3C3D"/>
          <w:spacing w:val="-5"/>
          <w:sz w:val="28"/>
        </w:rPr>
        <w:t xml:space="preserve"> </w:t>
      </w:r>
      <w:r w:rsidR="00B43DD3">
        <w:rPr>
          <w:i/>
          <w:color w:val="3D3C3D"/>
          <w:sz w:val="28"/>
        </w:rPr>
        <w:t>Л.</w:t>
      </w:r>
      <w:r w:rsidR="00B43DD3">
        <w:rPr>
          <w:i/>
          <w:color w:val="3D3C3D"/>
          <w:spacing w:val="-4"/>
          <w:sz w:val="28"/>
        </w:rPr>
        <w:t xml:space="preserve"> </w:t>
      </w:r>
      <w:r w:rsidR="00B43DD3">
        <w:rPr>
          <w:i/>
          <w:color w:val="3D3C3D"/>
          <w:spacing w:val="-5"/>
          <w:sz w:val="28"/>
        </w:rPr>
        <w:t>38.</w:t>
      </w:r>
    </w:p>
    <w:p w:rsidR="000A5269" w:rsidRDefault="000A5269">
      <w:pPr>
        <w:pStyle w:val="a3"/>
        <w:jc w:val="left"/>
        <w:rPr>
          <w:i/>
        </w:rPr>
      </w:pPr>
    </w:p>
    <w:p w:rsidR="000A5269" w:rsidRDefault="000A5269">
      <w:pPr>
        <w:pStyle w:val="a3"/>
        <w:spacing w:before="315"/>
        <w:jc w:val="left"/>
        <w:rPr>
          <w:i/>
        </w:rPr>
      </w:pPr>
    </w:p>
    <w:p w:rsidR="000A5269" w:rsidRDefault="00B43DD3">
      <w:pPr>
        <w:pStyle w:val="4"/>
        <w:ind w:left="2590" w:right="104" w:hanging="1994"/>
        <w:jc w:val="left"/>
      </w:pPr>
      <w:bookmarkStart w:id="32" w:name="_TOC_250049"/>
      <w:r>
        <w:rPr>
          <w:color w:val="3D3C3D"/>
        </w:rPr>
        <w:t>№</w:t>
      </w:r>
      <w:r>
        <w:rPr>
          <w:color w:val="3D3C3D"/>
          <w:spacing w:val="-6"/>
        </w:rPr>
        <w:t xml:space="preserve"> </w:t>
      </w:r>
      <w:r>
        <w:rPr>
          <w:color w:val="3D3C3D"/>
        </w:rPr>
        <w:t>69.</w:t>
      </w:r>
      <w:r>
        <w:rPr>
          <w:color w:val="3D3C3D"/>
          <w:spacing w:val="-7"/>
        </w:rPr>
        <w:t xml:space="preserve"> </w:t>
      </w:r>
      <w:r>
        <w:rPr>
          <w:color w:val="3D3C3D"/>
        </w:rPr>
        <w:t>Рапорт</w:t>
      </w:r>
      <w:r>
        <w:rPr>
          <w:color w:val="3D3C3D"/>
          <w:spacing w:val="-8"/>
        </w:rPr>
        <w:t xml:space="preserve"> </w:t>
      </w:r>
      <w:r>
        <w:rPr>
          <w:color w:val="3D3C3D"/>
        </w:rPr>
        <w:t>лейтенанта</w:t>
      </w:r>
      <w:r>
        <w:rPr>
          <w:color w:val="3D3C3D"/>
          <w:spacing w:val="-5"/>
        </w:rPr>
        <w:t xml:space="preserve"> </w:t>
      </w:r>
      <w:r>
        <w:rPr>
          <w:color w:val="3D3C3D"/>
        </w:rPr>
        <w:t>войск</w:t>
      </w:r>
      <w:r>
        <w:rPr>
          <w:color w:val="3D3C3D"/>
          <w:spacing w:val="-7"/>
        </w:rPr>
        <w:t xml:space="preserve"> </w:t>
      </w:r>
      <w:r>
        <w:rPr>
          <w:color w:val="3D3C3D"/>
        </w:rPr>
        <w:t>НКВД</w:t>
      </w:r>
      <w:r>
        <w:rPr>
          <w:color w:val="3D3C3D"/>
          <w:spacing w:val="-10"/>
        </w:rPr>
        <w:t xml:space="preserve"> </w:t>
      </w:r>
      <w:r>
        <w:rPr>
          <w:color w:val="3D3C3D"/>
        </w:rPr>
        <w:t>Корнева</w:t>
      </w:r>
      <w:r>
        <w:rPr>
          <w:color w:val="3D3C3D"/>
          <w:spacing w:val="-6"/>
        </w:rPr>
        <w:t xml:space="preserve"> </w:t>
      </w:r>
      <w:r>
        <w:rPr>
          <w:color w:val="3D3C3D"/>
        </w:rPr>
        <w:t>Г.С.,</w:t>
      </w:r>
      <w:r>
        <w:rPr>
          <w:color w:val="3D3C3D"/>
          <w:spacing w:val="-8"/>
        </w:rPr>
        <w:t xml:space="preserve"> </w:t>
      </w:r>
      <w:bookmarkEnd w:id="32"/>
      <w:r>
        <w:rPr>
          <w:color w:val="3D3C3D"/>
        </w:rPr>
        <w:t>направленный наркому внутренних дел Берии Л.П.</w:t>
      </w:r>
    </w:p>
    <w:p w:rsidR="000A5269" w:rsidRDefault="00B43DD3">
      <w:pPr>
        <w:pStyle w:val="a3"/>
        <w:spacing w:line="317" w:lineRule="exact"/>
        <w:ind w:right="772"/>
        <w:jc w:val="right"/>
      </w:pPr>
      <w:r>
        <w:rPr>
          <w:color w:val="3D3C3D"/>
        </w:rPr>
        <w:t>1</w:t>
      </w:r>
      <w:r>
        <w:rPr>
          <w:color w:val="3D3C3D"/>
          <w:spacing w:val="-3"/>
        </w:rPr>
        <w:t xml:space="preserve"> </w:t>
      </w:r>
      <w:r>
        <w:rPr>
          <w:color w:val="3D3C3D"/>
        </w:rPr>
        <w:t>марта</w:t>
      </w:r>
      <w:r>
        <w:rPr>
          <w:color w:val="3D3C3D"/>
          <w:spacing w:val="-2"/>
        </w:rPr>
        <w:t xml:space="preserve"> </w:t>
      </w:r>
      <w:r>
        <w:rPr>
          <w:color w:val="3D3C3D"/>
        </w:rPr>
        <w:t>1944</w:t>
      </w:r>
      <w:r>
        <w:rPr>
          <w:color w:val="3D3C3D"/>
          <w:spacing w:val="-2"/>
        </w:rPr>
        <w:t xml:space="preserve"> </w:t>
      </w:r>
      <w:r>
        <w:rPr>
          <w:color w:val="3D3C3D"/>
          <w:spacing w:val="-5"/>
        </w:rPr>
        <w:t>г.</w:t>
      </w:r>
    </w:p>
    <w:p w:rsidR="000A5269" w:rsidRDefault="00B43DD3">
      <w:pPr>
        <w:pStyle w:val="a3"/>
        <w:spacing w:line="321" w:lineRule="exact"/>
        <w:ind w:right="772"/>
        <w:jc w:val="right"/>
      </w:pPr>
      <w:r>
        <w:rPr>
          <w:color w:val="3D3C3D"/>
          <w:spacing w:val="-2"/>
        </w:rPr>
        <w:t>Копия</w:t>
      </w:r>
    </w:p>
    <w:p w:rsidR="000A5269" w:rsidRDefault="00B43DD3">
      <w:pPr>
        <w:pStyle w:val="a3"/>
        <w:spacing w:before="319"/>
        <w:ind w:left="240" w:right="772" w:firstLine="282"/>
      </w:pPr>
      <w:r>
        <w:rPr>
          <w:color w:val="3D3C3D"/>
        </w:rPr>
        <w:t>В 1939 г. меня зачислили в ряды нашей славной Рабоче-Крестьянской Красной Армии во Внутренние Войска НКВД. Служба моя проходила в разных условиях жизни, служил честно, самоотверженно, не имел ни одного нарушения в службе.</w:t>
      </w:r>
    </w:p>
    <w:p w:rsidR="000A5269" w:rsidRDefault="00B43DD3">
      <w:pPr>
        <w:pStyle w:val="a3"/>
        <w:ind w:left="240" w:right="772" w:firstLine="282"/>
      </w:pPr>
      <w:r>
        <w:rPr>
          <w:color w:val="3D3C3D"/>
        </w:rPr>
        <w:t>Ком[андиром] части до 1941 года был подполковник т. НОВИЧИХИН, где я у него служил, также были на защите Москвы. Когда ей угрожала опасность,</w:t>
      </w:r>
      <w:r>
        <w:rPr>
          <w:color w:val="3D3C3D"/>
          <w:spacing w:val="-3"/>
        </w:rPr>
        <w:t xml:space="preserve"> </w:t>
      </w:r>
      <w:r>
        <w:rPr>
          <w:color w:val="3D3C3D"/>
        </w:rPr>
        <w:t>действовали</w:t>
      </w:r>
      <w:r>
        <w:rPr>
          <w:color w:val="3D3C3D"/>
          <w:spacing w:val="-3"/>
        </w:rPr>
        <w:t xml:space="preserve"> </w:t>
      </w:r>
      <w:r>
        <w:rPr>
          <w:color w:val="3D3C3D"/>
        </w:rPr>
        <w:t>на</w:t>
      </w:r>
      <w:r>
        <w:rPr>
          <w:color w:val="3D3C3D"/>
          <w:spacing w:val="-5"/>
        </w:rPr>
        <w:t xml:space="preserve"> </w:t>
      </w:r>
      <w:r>
        <w:rPr>
          <w:color w:val="3D3C3D"/>
        </w:rPr>
        <w:t>разных</w:t>
      </w:r>
      <w:r>
        <w:rPr>
          <w:color w:val="3D3C3D"/>
          <w:spacing w:val="-1"/>
        </w:rPr>
        <w:t xml:space="preserve"> </w:t>
      </w:r>
      <w:r>
        <w:rPr>
          <w:color w:val="3D3C3D"/>
        </w:rPr>
        <w:t>участках.</w:t>
      </w:r>
      <w:r>
        <w:rPr>
          <w:color w:val="3D3C3D"/>
          <w:spacing w:val="-3"/>
        </w:rPr>
        <w:t xml:space="preserve"> </w:t>
      </w:r>
      <w:r>
        <w:rPr>
          <w:color w:val="3D3C3D"/>
        </w:rPr>
        <w:t>В</w:t>
      </w:r>
      <w:r>
        <w:rPr>
          <w:color w:val="3D3C3D"/>
          <w:spacing w:val="-3"/>
        </w:rPr>
        <w:t xml:space="preserve"> </w:t>
      </w:r>
      <w:r>
        <w:rPr>
          <w:color w:val="3D3C3D"/>
        </w:rPr>
        <w:t>январе</w:t>
      </w:r>
      <w:r>
        <w:rPr>
          <w:color w:val="3D3C3D"/>
          <w:spacing w:val="-3"/>
        </w:rPr>
        <w:t xml:space="preserve"> </w:t>
      </w:r>
      <w:r>
        <w:rPr>
          <w:color w:val="3D3C3D"/>
        </w:rPr>
        <w:t>1942</w:t>
      </w:r>
      <w:r>
        <w:rPr>
          <w:color w:val="3D3C3D"/>
          <w:spacing w:val="-3"/>
        </w:rPr>
        <w:t xml:space="preserve"> </w:t>
      </w:r>
      <w:r>
        <w:rPr>
          <w:color w:val="3D3C3D"/>
        </w:rPr>
        <w:t>г.</w:t>
      </w:r>
      <w:r>
        <w:rPr>
          <w:color w:val="3D3C3D"/>
          <w:spacing w:val="-3"/>
        </w:rPr>
        <w:t xml:space="preserve"> </w:t>
      </w:r>
      <w:r>
        <w:rPr>
          <w:color w:val="3D3C3D"/>
        </w:rPr>
        <w:t>был</w:t>
      </w:r>
      <w:r>
        <w:rPr>
          <w:color w:val="3D3C3D"/>
          <w:spacing w:val="-4"/>
        </w:rPr>
        <w:t xml:space="preserve"> </w:t>
      </w:r>
      <w:r>
        <w:rPr>
          <w:color w:val="3D3C3D"/>
        </w:rPr>
        <w:t>отправлен</w:t>
      </w:r>
      <w:r>
        <w:rPr>
          <w:color w:val="3D3C3D"/>
          <w:spacing w:val="-3"/>
        </w:rPr>
        <w:t xml:space="preserve"> </w:t>
      </w:r>
      <w:r>
        <w:rPr>
          <w:color w:val="3D3C3D"/>
        </w:rPr>
        <w:t>в училище в г. Орджоникидзе на Кавказ. Окончил в августе 1942 г., где и мне присвоили звание «лейтенанта». Своим самоотверженным трудом для защиты важных центров для нашей страны, как г. Грозный, действовали офицерским полком, где в октябре 1942 г. меня тяжело ранило.</w:t>
      </w:r>
    </w:p>
    <w:p w:rsidR="000A5269" w:rsidRDefault="00B43DD3">
      <w:pPr>
        <w:pStyle w:val="a3"/>
        <w:ind w:left="240" w:right="772" w:firstLine="282"/>
      </w:pPr>
      <w:r>
        <w:rPr>
          <w:color w:val="3D3C3D"/>
        </w:rPr>
        <w:t>По излечении ран, я оказался уже непригодным для строя командиром, получил инвалидность 2 группы. Но здесь местная власть очень и очень уделяет мало внимания инвалидам Отечественной войны. Не поддерживают авторитет, как командира-офицера, а рядовых уже не поминай, местная и районная власть ставит всех на одну ногу и в материальной помощи абсолютно не помогают.</w:t>
      </w:r>
    </w:p>
    <w:p w:rsidR="000A5269" w:rsidRDefault="00B43DD3">
      <w:pPr>
        <w:pStyle w:val="a3"/>
        <w:spacing w:line="316" w:lineRule="exact"/>
        <w:ind w:left="523"/>
      </w:pPr>
      <w:r>
        <w:rPr>
          <w:color w:val="3D3C3D"/>
        </w:rPr>
        <w:t>Прошу</w:t>
      </w:r>
      <w:r>
        <w:rPr>
          <w:color w:val="3D3C3D"/>
          <w:spacing w:val="-9"/>
        </w:rPr>
        <w:t xml:space="preserve"> </w:t>
      </w:r>
      <w:r>
        <w:rPr>
          <w:color w:val="3D3C3D"/>
        </w:rPr>
        <w:t>Вашего</w:t>
      </w:r>
      <w:r>
        <w:rPr>
          <w:color w:val="3D3C3D"/>
          <w:spacing w:val="-3"/>
        </w:rPr>
        <w:t xml:space="preserve"> </w:t>
      </w:r>
      <w:r>
        <w:rPr>
          <w:color w:val="3D3C3D"/>
        </w:rPr>
        <w:t>указания,</w:t>
      </w:r>
      <w:r>
        <w:rPr>
          <w:color w:val="3D3C3D"/>
          <w:spacing w:val="-5"/>
        </w:rPr>
        <w:t xml:space="preserve"> </w:t>
      </w:r>
      <w:r>
        <w:rPr>
          <w:color w:val="3D3C3D"/>
        </w:rPr>
        <w:t>чтобы</w:t>
      </w:r>
      <w:r>
        <w:rPr>
          <w:color w:val="3D3C3D"/>
          <w:spacing w:val="-4"/>
        </w:rPr>
        <w:t xml:space="preserve"> </w:t>
      </w:r>
      <w:r>
        <w:rPr>
          <w:color w:val="3D3C3D"/>
        </w:rPr>
        <w:t>на</w:t>
      </w:r>
      <w:r>
        <w:rPr>
          <w:color w:val="3D3C3D"/>
          <w:spacing w:val="-6"/>
        </w:rPr>
        <w:t xml:space="preserve"> </w:t>
      </w:r>
      <w:r>
        <w:rPr>
          <w:color w:val="3D3C3D"/>
        </w:rPr>
        <w:t>нас,</w:t>
      </w:r>
      <w:r>
        <w:rPr>
          <w:color w:val="3D3C3D"/>
          <w:spacing w:val="-6"/>
        </w:rPr>
        <w:t xml:space="preserve"> </w:t>
      </w:r>
      <w:r>
        <w:rPr>
          <w:color w:val="3D3C3D"/>
        </w:rPr>
        <w:t>командиров,</w:t>
      </w:r>
      <w:r>
        <w:rPr>
          <w:color w:val="3D3C3D"/>
          <w:spacing w:val="-5"/>
        </w:rPr>
        <w:t xml:space="preserve"> </w:t>
      </w:r>
      <w:r>
        <w:rPr>
          <w:color w:val="3D3C3D"/>
        </w:rPr>
        <w:t>уделили</w:t>
      </w:r>
      <w:r>
        <w:rPr>
          <w:color w:val="3D3C3D"/>
          <w:spacing w:val="-3"/>
        </w:rPr>
        <w:t xml:space="preserve"> </w:t>
      </w:r>
      <w:r>
        <w:rPr>
          <w:color w:val="3D3C3D"/>
          <w:spacing w:val="-2"/>
        </w:rPr>
        <w:t>внимания</w:t>
      </w:r>
      <w:r>
        <w:rPr>
          <w:color w:val="3D3C3D"/>
          <w:spacing w:val="-2"/>
          <w:vertAlign w:val="superscript"/>
        </w:rPr>
        <w:t>333</w:t>
      </w:r>
      <w:r>
        <w:rPr>
          <w:color w:val="3D3C3D"/>
          <w:spacing w:val="-2"/>
        </w:rPr>
        <w:t>.</w:t>
      </w:r>
    </w:p>
    <w:p w:rsidR="000A5269" w:rsidRDefault="00B43DD3">
      <w:pPr>
        <w:pStyle w:val="a3"/>
        <w:ind w:left="241" w:right="773" w:firstLine="282"/>
      </w:pPr>
      <w:r>
        <w:rPr>
          <w:color w:val="3D3C3D"/>
        </w:rPr>
        <w:t>Я сейчас служу и работаю в неполной средней школе Военруком, хотя и трудно</w:t>
      </w:r>
      <w:r>
        <w:rPr>
          <w:color w:val="3D3C3D"/>
          <w:spacing w:val="45"/>
          <w:w w:val="150"/>
        </w:rPr>
        <w:t xml:space="preserve"> </w:t>
      </w:r>
      <w:r>
        <w:rPr>
          <w:color w:val="3D3C3D"/>
        </w:rPr>
        <w:t>передвигаться.</w:t>
      </w:r>
      <w:r>
        <w:rPr>
          <w:color w:val="3D3C3D"/>
          <w:spacing w:val="48"/>
          <w:w w:val="150"/>
        </w:rPr>
        <w:t xml:space="preserve"> </w:t>
      </w:r>
      <w:r>
        <w:rPr>
          <w:color w:val="3D3C3D"/>
        </w:rPr>
        <w:t>Но</w:t>
      </w:r>
      <w:r>
        <w:rPr>
          <w:color w:val="3D3C3D"/>
          <w:spacing w:val="48"/>
          <w:w w:val="150"/>
        </w:rPr>
        <w:t xml:space="preserve"> </w:t>
      </w:r>
      <w:r>
        <w:rPr>
          <w:color w:val="3D3C3D"/>
        </w:rPr>
        <w:t>если</w:t>
      </w:r>
      <w:r>
        <w:rPr>
          <w:color w:val="3D3C3D"/>
          <w:spacing w:val="46"/>
          <w:w w:val="150"/>
        </w:rPr>
        <w:t xml:space="preserve"> </w:t>
      </w:r>
      <w:r>
        <w:rPr>
          <w:color w:val="3D3C3D"/>
        </w:rPr>
        <w:t>потребует</w:t>
      </w:r>
      <w:r>
        <w:rPr>
          <w:color w:val="3D3C3D"/>
          <w:spacing w:val="49"/>
          <w:w w:val="150"/>
        </w:rPr>
        <w:t xml:space="preserve"> </w:t>
      </w:r>
      <w:r>
        <w:rPr>
          <w:color w:val="3D3C3D"/>
        </w:rPr>
        <w:t>страна</w:t>
      </w:r>
      <w:r>
        <w:rPr>
          <w:color w:val="3D3C3D"/>
          <w:spacing w:val="45"/>
          <w:w w:val="150"/>
        </w:rPr>
        <w:t xml:space="preserve"> </w:t>
      </w:r>
      <w:r>
        <w:rPr>
          <w:color w:val="3D3C3D"/>
        </w:rPr>
        <w:t>для</w:t>
      </w:r>
      <w:r>
        <w:rPr>
          <w:color w:val="3D3C3D"/>
          <w:spacing w:val="47"/>
          <w:w w:val="150"/>
        </w:rPr>
        <w:t xml:space="preserve"> </w:t>
      </w:r>
      <w:r>
        <w:rPr>
          <w:color w:val="3D3C3D"/>
        </w:rPr>
        <w:t>фронта,</w:t>
      </w:r>
      <w:r>
        <w:rPr>
          <w:color w:val="3D3C3D"/>
          <w:spacing w:val="46"/>
          <w:w w:val="150"/>
        </w:rPr>
        <w:t xml:space="preserve"> </w:t>
      </w:r>
      <w:r>
        <w:rPr>
          <w:color w:val="3D3C3D"/>
        </w:rPr>
        <w:t>я</w:t>
      </w:r>
      <w:r>
        <w:rPr>
          <w:color w:val="3D3C3D"/>
          <w:spacing w:val="49"/>
          <w:w w:val="150"/>
        </w:rPr>
        <w:t xml:space="preserve"> </w:t>
      </w:r>
      <w:r>
        <w:rPr>
          <w:color w:val="3D3C3D"/>
        </w:rPr>
        <w:t>также</w:t>
      </w:r>
      <w:r>
        <w:rPr>
          <w:color w:val="3D3C3D"/>
          <w:spacing w:val="47"/>
          <w:w w:val="150"/>
        </w:rPr>
        <w:t xml:space="preserve"> </w:t>
      </w:r>
      <w:r>
        <w:rPr>
          <w:color w:val="3D3C3D"/>
          <w:spacing w:val="-10"/>
        </w:rPr>
        <w:t>в</w:t>
      </w:r>
    </w:p>
    <w:p w:rsidR="000A5269" w:rsidRDefault="00B43DD3">
      <w:pPr>
        <w:pStyle w:val="a3"/>
        <w:jc w:val="left"/>
        <w:rPr>
          <w:sz w:val="18"/>
        </w:rPr>
      </w:pPr>
      <w:r>
        <w:rPr>
          <w:noProof/>
          <w:sz w:val="18"/>
          <w:lang w:eastAsia="ru-RU"/>
        </w:rPr>
        <mc:AlternateContent>
          <mc:Choice Requires="wps">
            <w:drawing>
              <wp:anchor distT="0" distB="0" distL="0" distR="0" simplePos="0" relativeHeight="487648256" behindDoc="1" locked="0" layoutInCell="1" allowOverlap="1" wp14:anchorId="48B5C673" wp14:editId="008B0B57">
                <wp:simplePos x="0" y="0"/>
                <wp:positionH relativeFrom="page">
                  <wp:posOffset>692912</wp:posOffset>
                </wp:positionH>
                <wp:positionV relativeFrom="paragraph">
                  <wp:posOffset>146989</wp:posOffset>
                </wp:positionV>
                <wp:extent cx="1824355" cy="9525"/>
                <wp:effectExtent l="0" t="0" r="0" b="0"/>
                <wp:wrapTopAndBottom/>
                <wp:docPr id="122" name="Graphic 12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4355" cy="9525"/>
                        </a:xfrm>
                        <a:custGeom>
                          <a:avLst/>
                          <a:gdLst/>
                          <a:ahLst/>
                          <a:cxnLst/>
                          <a:rect l="l" t="t" r="r" b="b"/>
                          <a:pathLst>
                            <a:path w="1824355" h="9525">
                              <a:moveTo>
                                <a:pt x="1823885" y="0"/>
                              </a:moveTo>
                              <a:lnTo>
                                <a:pt x="0" y="0"/>
                              </a:lnTo>
                              <a:lnTo>
                                <a:pt x="0" y="9109"/>
                              </a:lnTo>
                              <a:lnTo>
                                <a:pt x="1823885" y="9109"/>
                              </a:lnTo>
                              <a:lnTo>
                                <a:pt x="1823885" y="0"/>
                              </a:lnTo>
                              <a:close/>
                            </a:path>
                          </a:pathLst>
                        </a:custGeom>
                        <a:solidFill>
                          <a:srgbClr val="3D3C3D"/>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54.560001pt;margin-top:11.573981pt;width:143.613pt;height:.71729pt;mso-position-horizontal-relative:page;mso-position-vertical-relative:paragraph;z-index:-15668224;mso-wrap-distance-left:0;mso-wrap-distance-right:0" id="docshape121" filled="true" fillcolor="#3d3c3d" stroked="false">
                <v:fill type="solid"/>
                <w10:wrap type="topAndBottom"/>
              </v:rect>
            </w:pict>
          </mc:Fallback>
        </mc:AlternateContent>
      </w:r>
    </w:p>
    <w:p w:rsidR="000A5269" w:rsidRDefault="00B43DD3">
      <w:pPr>
        <w:spacing w:before="94"/>
        <w:ind w:left="241"/>
        <w:rPr>
          <w:sz w:val="24"/>
        </w:rPr>
      </w:pPr>
      <w:r>
        <w:rPr>
          <w:color w:val="3D3C3D"/>
          <w:sz w:val="24"/>
          <w:vertAlign w:val="superscript"/>
        </w:rPr>
        <w:t>333</w:t>
      </w:r>
      <w:r>
        <w:rPr>
          <w:color w:val="3D3C3D"/>
          <w:spacing w:val="-1"/>
          <w:sz w:val="24"/>
        </w:rPr>
        <w:t xml:space="preserve"> </w:t>
      </w:r>
      <w:r>
        <w:rPr>
          <w:color w:val="3D3C3D"/>
          <w:sz w:val="24"/>
        </w:rPr>
        <w:t>Так</w:t>
      </w:r>
      <w:r>
        <w:rPr>
          <w:color w:val="3D3C3D"/>
          <w:spacing w:val="-2"/>
          <w:sz w:val="24"/>
        </w:rPr>
        <w:t xml:space="preserve"> </w:t>
      </w:r>
      <w:r>
        <w:rPr>
          <w:color w:val="3D3C3D"/>
          <w:sz w:val="24"/>
        </w:rPr>
        <w:t>в</w:t>
      </w:r>
      <w:r>
        <w:rPr>
          <w:color w:val="3D3C3D"/>
          <w:spacing w:val="-2"/>
          <w:sz w:val="24"/>
        </w:rPr>
        <w:t xml:space="preserve"> документе.</w:t>
      </w:r>
    </w:p>
    <w:p w:rsidR="000A5269" w:rsidRDefault="000A5269">
      <w:pPr>
        <w:rPr>
          <w:sz w:val="24"/>
        </w:rPr>
        <w:sectPr w:rsidR="000A5269">
          <w:pgSz w:w="11910" w:h="16840"/>
          <w:pgMar w:top="1080" w:right="708" w:bottom="1180" w:left="850" w:header="0" w:footer="1054" w:gutter="0"/>
          <w:cols w:space="720"/>
        </w:sectPr>
      </w:pPr>
    </w:p>
    <w:p w:rsidR="000A5269" w:rsidRDefault="00B43DD3">
      <w:pPr>
        <w:pStyle w:val="a3"/>
        <w:spacing w:before="60"/>
        <w:ind w:left="642" w:right="368"/>
      </w:pPr>
      <w:r>
        <w:rPr>
          <w:color w:val="3D3C3D"/>
        </w:rPr>
        <w:lastRenderedPageBreak/>
        <w:t>дальнейшем честно и добросовестно буду выполнять приказы и указания, не считаясь с инвалидностью. Но здесь имеются люди, которые не были на фронте, а совесть имеют подсмеивать</w:t>
      </w:r>
      <w:r>
        <w:rPr>
          <w:color w:val="3D3C3D"/>
          <w:vertAlign w:val="superscript"/>
        </w:rPr>
        <w:t>334</w:t>
      </w:r>
      <w:r>
        <w:rPr>
          <w:color w:val="3D3C3D"/>
        </w:rPr>
        <w:t xml:space="preserve"> над фронтовиками, замаскировавшись под бронь.</w:t>
      </w:r>
    </w:p>
    <w:p w:rsidR="000A5269" w:rsidRDefault="00B43DD3">
      <w:pPr>
        <w:pStyle w:val="a3"/>
        <w:ind w:left="642" w:right="368" w:firstLine="282"/>
      </w:pPr>
      <w:r>
        <w:rPr>
          <w:color w:val="3D3C3D"/>
        </w:rPr>
        <w:t>Честному</w:t>
      </w:r>
      <w:r>
        <w:rPr>
          <w:color w:val="3D3C3D"/>
          <w:spacing w:val="-3"/>
        </w:rPr>
        <w:t xml:space="preserve"> </w:t>
      </w:r>
      <w:r>
        <w:rPr>
          <w:color w:val="3D3C3D"/>
        </w:rPr>
        <w:t>командиру-офицеру, который другой работой не</w:t>
      </w:r>
      <w:r>
        <w:rPr>
          <w:color w:val="3D3C3D"/>
          <w:spacing w:val="-1"/>
        </w:rPr>
        <w:t xml:space="preserve"> </w:t>
      </w:r>
      <w:r>
        <w:rPr>
          <w:color w:val="3D3C3D"/>
        </w:rPr>
        <w:t>занимается, как другие «спекуляцией», а работает добросовестно, не считаясь с здоровьем, дают 300 граммов хлеба и больше ничем не соизволят помочь, а со всеми вопросами отставляют назад.</w:t>
      </w:r>
    </w:p>
    <w:p w:rsidR="000A5269" w:rsidRDefault="00B43DD3">
      <w:pPr>
        <w:pStyle w:val="a3"/>
        <w:ind w:left="925" w:right="2151" w:hanging="1"/>
      </w:pPr>
      <w:r>
        <w:rPr>
          <w:color w:val="3D3C3D"/>
        </w:rPr>
        <w:t>Я</w:t>
      </w:r>
      <w:r>
        <w:rPr>
          <w:color w:val="3D3C3D"/>
          <w:spacing w:val="-6"/>
        </w:rPr>
        <w:t xml:space="preserve"> </w:t>
      </w:r>
      <w:r>
        <w:rPr>
          <w:color w:val="3D3C3D"/>
        </w:rPr>
        <w:t>Вам</w:t>
      </w:r>
      <w:r>
        <w:rPr>
          <w:color w:val="3D3C3D"/>
          <w:spacing w:val="-7"/>
        </w:rPr>
        <w:t xml:space="preserve"> </w:t>
      </w:r>
      <w:r>
        <w:rPr>
          <w:color w:val="3D3C3D"/>
        </w:rPr>
        <w:t>сообщаю</w:t>
      </w:r>
      <w:r>
        <w:rPr>
          <w:color w:val="3D3C3D"/>
          <w:spacing w:val="-6"/>
        </w:rPr>
        <w:t xml:space="preserve"> </w:t>
      </w:r>
      <w:r>
        <w:rPr>
          <w:color w:val="3D3C3D"/>
        </w:rPr>
        <w:t>все</w:t>
      </w:r>
      <w:r>
        <w:rPr>
          <w:color w:val="3D3C3D"/>
          <w:spacing w:val="-8"/>
        </w:rPr>
        <w:t xml:space="preserve"> </w:t>
      </w:r>
      <w:r>
        <w:rPr>
          <w:color w:val="3D3C3D"/>
        </w:rPr>
        <w:t>обиды,</w:t>
      </w:r>
      <w:r>
        <w:rPr>
          <w:color w:val="3D3C3D"/>
          <w:spacing w:val="-7"/>
        </w:rPr>
        <w:t xml:space="preserve"> </w:t>
      </w:r>
      <w:r>
        <w:rPr>
          <w:color w:val="3D3C3D"/>
        </w:rPr>
        <w:t>которые</w:t>
      </w:r>
      <w:r>
        <w:rPr>
          <w:color w:val="3D3C3D"/>
          <w:spacing w:val="-6"/>
        </w:rPr>
        <w:t xml:space="preserve"> </w:t>
      </w:r>
      <w:r>
        <w:rPr>
          <w:color w:val="3D3C3D"/>
        </w:rPr>
        <w:t>наносит</w:t>
      </w:r>
      <w:r>
        <w:rPr>
          <w:color w:val="3D3C3D"/>
          <w:spacing w:val="-6"/>
        </w:rPr>
        <w:t xml:space="preserve"> </w:t>
      </w:r>
      <w:r>
        <w:rPr>
          <w:color w:val="3D3C3D"/>
        </w:rPr>
        <w:t>местная</w:t>
      </w:r>
      <w:r>
        <w:rPr>
          <w:color w:val="3D3C3D"/>
          <w:spacing w:val="-6"/>
        </w:rPr>
        <w:t xml:space="preserve"> </w:t>
      </w:r>
      <w:r>
        <w:rPr>
          <w:color w:val="3D3C3D"/>
        </w:rPr>
        <w:t>власть. С просьбой: отстав[ной] «лейтенант» Г. С. КОРНЕВ</w:t>
      </w:r>
    </w:p>
    <w:p w:rsidR="000A5269" w:rsidRDefault="00B43DD3">
      <w:pPr>
        <w:pStyle w:val="a3"/>
        <w:ind w:left="642" w:right="370" w:firstLine="282"/>
      </w:pPr>
      <w:r>
        <w:rPr>
          <w:color w:val="3D3C3D"/>
        </w:rPr>
        <w:t>Мой адрес: Курганская область, Мостовской р[айо]н, Верх-Суерский с[ель]совет, село Шестаково, КОРНЕВУ Григорию Сидоровичу</w:t>
      </w:r>
    </w:p>
    <w:p w:rsidR="000A5269" w:rsidRDefault="00B43DD3">
      <w:pPr>
        <w:pStyle w:val="a3"/>
        <w:ind w:left="642" w:right="371" w:firstLine="283"/>
        <w:rPr>
          <w:i/>
        </w:rPr>
      </w:pPr>
      <w:r>
        <w:rPr>
          <w:i/>
          <w:color w:val="3D3C3D"/>
        </w:rPr>
        <w:t>Помета</w:t>
      </w:r>
      <w:r>
        <w:rPr>
          <w:color w:val="3D3C3D"/>
        </w:rPr>
        <w:t xml:space="preserve">: Тов. Косарев – Немедленно займитесь этим делом, решите его отдельно, а вопрос об обслуживании инвалидов отеч[ественной] войны подготовьте на бюро, 31/III-44г., подпись </w:t>
      </w:r>
      <w:r>
        <w:rPr>
          <w:i/>
          <w:color w:val="3D3C3D"/>
        </w:rPr>
        <w:t>Тетюшев</w:t>
      </w:r>
    </w:p>
    <w:p w:rsidR="000A5269" w:rsidRDefault="00DF3813">
      <w:pPr>
        <w:spacing w:line="321" w:lineRule="exact"/>
        <w:ind w:left="924"/>
        <w:jc w:val="both"/>
        <w:rPr>
          <w:i/>
          <w:sz w:val="28"/>
        </w:rPr>
      </w:pPr>
      <w:r>
        <w:rPr>
          <w:i/>
          <w:color w:val="3D3C3D"/>
          <w:sz w:val="28"/>
        </w:rPr>
        <w:t>ГАСПИ</w:t>
      </w:r>
      <w:r w:rsidR="00B43DD3">
        <w:rPr>
          <w:i/>
          <w:color w:val="3D3C3D"/>
          <w:sz w:val="28"/>
        </w:rPr>
        <w:t>КО.</w:t>
      </w:r>
      <w:r w:rsidR="00B43DD3">
        <w:rPr>
          <w:i/>
          <w:color w:val="3D3C3D"/>
          <w:spacing w:val="-4"/>
          <w:sz w:val="28"/>
        </w:rPr>
        <w:t xml:space="preserve"> </w:t>
      </w:r>
      <w:r w:rsidR="00B43DD3">
        <w:rPr>
          <w:i/>
          <w:color w:val="3D3C3D"/>
          <w:sz w:val="28"/>
        </w:rPr>
        <w:t>Ф.</w:t>
      </w:r>
      <w:r w:rsidR="00B43DD3">
        <w:rPr>
          <w:i/>
          <w:color w:val="3D3C3D"/>
          <w:spacing w:val="-5"/>
          <w:sz w:val="28"/>
        </w:rPr>
        <w:t xml:space="preserve"> </w:t>
      </w:r>
      <w:r w:rsidR="00B43DD3">
        <w:rPr>
          <w:i/>
          <w:color w:val="3D3C3D"/>
          <w:sz w:val="28"/>
        </w:rPr>
        <w:t>166.</w:t>
      </w:r>
      <w:r w:rsidR="00B43DD3">
        <w:rPr>
          <w:i/>
          <w:color w:val="3D3C3D"/>
          <w:spacing w:val="-5"/>
          <w:sz w:val="28"/>
        </w:rPr>
        <w:t xml:space="preserve"> </w:t>
      </w:r>
      <w:r w:rsidR="00B43DD3">
        <w:rPr>
          <w:i/>
          <w:color w:val="3D3C3D"/>
          <w:sz w:val="28"/>
        </w:rPr>
        <w:t>Оп.</w:t>
      </w:r>
      <w:r w:rsidR="00B43DD3">
        <w:rPr>
          <w:i/>
          <w:color w:val="3D3C3D"/>
          <w:spacing w:val="-5"/>
          <w:sz w:val="28"/>
        </w:rPr>
        <w:t xml:space="preserve"> </w:t>
      </w:r>
      <w:r w:rsidR="00B43DD3">
        <w:rPr>
          <w:i/>
          <w:color w:val="3D3C3D"/>
          <w:sz w:val="28"/>
        </w:rPr>
        <w:t>2.</w:t>
      </w:r>
      <w:r w:rsidR="00B43DD3">
        <w:rPr>
          <w:i/>
          <w:color w:val="3D3C3D"/>
          <w:spacing w:val="-4"/>
          <w:sz w:val="28"/>
        </w:rPr>
        <w:t xml:space="preserve"> </w:t>
      </w:r>
      <w:r w:rsidR="00B43DD3">
        <w:rPr>
          <w:i/>
          <w:color w:val="3D3C3D"/>
          <w:sz w:val="28"/>
        </w:rPr>
        <w:t>Д.</w:t>
      </w:r>
      <w:r w:rsidR="00B43DD3">
        <w:rPr>
          <w:i/>
          <w:color w:val="3D3C3D"/>
          <w:spacing w:val="-5"/>
          <w:sz w:val="28"/>
        </w:rPr>
        <w:t xml:space="preserve"> </w:t>
      </w:r>
      <w:r w:rsidR="00B43DD3">
        <w:rPr>
          <w:i/>
          <w:color w:val="3D3C3D"/>
          <w:sz w:val="28"/>
        </w:rPr>
        <w:t>161.</w:t>
      </w:r>
      <w:r w:rsidR="00B43DD3">
        <w:rPr>
          <w:i/>
          <w:color w:val="3D3C3D"/>
          <w:spacing w:val="-5"/>
          <w:sz w:val="28"/>
        </w:rPr>
        <w:t xml:space="preserve"> </w:t>
      </w:r>
      <w:r w:rsidR="00B43DD3">
        <w:rPr>
          <w:i/>
          <w:color w:val="3D3C3D"/>
          <w:sz w:val="28"/>
        </w:rPr>
        <w:t>Л.</w:t>
      </w:r>
      <w:r w:rsidR="00B43DD3">
        <w:rPr>
          <w:i/>
          <w:color w:val="3D3C3D"/>
          <w:spacing w:val="-5"/>
          <w:sz w:val="28"/>
        </w:rPr>
        <w:t xml:space="preserve"> </w:t>
      </w:r>
      <w:r w:rsidR="00B43DD3">
        <w:rPr>
          <w:i/>
          <w:color w:val="3D3C3D"/>
          <w:sz w:val="28"/>
        </w:rPr>
        <w:t>65-65</w:t>
      </w:r>
      <w:r w:rsidR="00B43DD3">
        <w:rPr>
          <w:i/>
          <w:color w:val="3D3C3D"/>
          <w:spacing w:val="-4"/>
          <w:sz w:val="28"/>
        </w:rPr>
        <w:t xml:space="preserve"> </w:t>
      </w:r>
      <w:r w:rsidR="00B43DD3">
        <w:rPr>
          <w:i/>
          <w:color w:val="3D3C3D"/>
          <w:spacing w:val="-5"/>
          <w:sz w:val="28"/>
        </w:rPr>
        <w:t>об.</w:t>
      </w:r>
    </w:p>
    <w:p w:rsidR="000A5269" w:rsidRDefault="000A5269">
      <w:pPr>
        <w:pStyle w:val="a3"/>
        <w:jc w:val="left"/>
        <w:rPr>
          <w:i/>
        </w:rPr>
      </w:pPr>
    </w:p>
    <w:p w:rsidR="000A5269" w:rsidRDefault="000A5269">
      <w:pPr>
        <w:pStyle w:val="a3"/>
        <w:spacing w:before="311"/>
        <w:jc w:val="left"/>
        <w:rPr>
          <w:i/>
        </w:rPr>
      </w:pPr>
    </w:p>
    <w:p w:rsidR="000A5269" w:rsidRDefault="00B43DD3">
      <w:pPr>
        <w:pStyle w:val="4"/>
        <w:ind w:left="824" w:right="555"/>
      </w:pPr>
      <w:r>
        <w:rPr>
          <w:color w:val="3D3C3D"/>
        </w:rPr>
        <w:t>№</w:t>
      </w:r>
      <w:r>
        <w:rPr>
          <w:color w:val="3D3C3D"/>
          <w:spacing w:val="-7"/>
        </w:rPr>
        <w:t xml:space="preserve"> </w:t>
      </w:r>
      <w:r>
        <w:rPr>
          <w:color w:val="3D3C3D"/>
        </w:rPr>
        <w:t>70.</w:t>
      </w:r>
      <w:r>
        <w:rPr>
          <w:color w:val="3D3C3D"/>
          <w:spacing w:val="-8"/>
        </w:rPr>
        <w:t xml:space="preserve"> </w:t>
      </w:r>
      <w:r>
        <w:rPr>
          <w:color w:val="3D3C3D"/>
        </w:rPr>
        <w:t>Записка</w:t>
      </w:r>
      <w:r>
        <w:rPr>
          <w:color w:val="3D3C3D"/>
          <w:spacing w:val="-7"/>
        </w:rPr>
        <w:t xml:space="preserve"> </w:t>
      </w:r>
      <w:r>
        <w:rPr>
          <w:color w:val="3D3C3D"/>
        </w:rPr>
        <w:t>народного</w:t>
      </w:r>
      <w:r>
        <w:rPr>
          <w:color w:val="3D3C3D"/>
          <w:spacing w:val="-5"/>
        </w:rPr>
        <w:t xml:space="preserve"> </w:t>
      </w:r>
      <w:r>
        <w:rPr>
          <w:color w:val="3D3C3D"/>
        </w:rPr>
        <w:t>комиссара</w:t>
      </w:r>
      <w:r>
        <w:rPr>
          <w:color w:val="3D3C3D"/>
          <w:spacing w:val="-10"/>
        </w:rPr>
        <w:t xml:space="preserve"> </w:t>
      </w:r>
      <w:r>
        <w:rPr>
          <w:color w:val="3D3C3D"/>
        </w:rPr>
        <w:t>внутренних</w:t>
      </w:r>
      <w:r>
        <w:rPr>
          <w:color w:val="3D3C3D"/>
          <w:spacing w:val="-6"/>
        </w:rPr>
        <w:t xml:space="preserve"> </w:t>
      </w:r>
      <w:r>
        <w:rPr>
          <w:color w:val="3D3C3D"/>
        </w:rPr>
        <w:t>дел</w:t>
      </w:r>
      <w:r>
        <w:rPr>
          <w:color w:val="3D3C3D"/>
          <w:spacing w:val="-7"/>
        </w:rPr>
        <w:t xml:space="preserve"> </w:t>
      </w:r>
      <w:r>
        <w:rPr>
          <w:color w:val="3D3C3D"/>
        </w:rPr>
        <w:t>СССР</w:t>
      </w:r>
      <w:r>
        <w:rPr>
          <w:color w:val="3D3C3D"/>
          <w:spacing w:val="-8"/>
        </w:rPr>
        <w:t xml:space="preserve"> </w:t>
      </w:r>
      <w:r>
        <w:rPr>
          <w:color w:val="3D3C3D"/>
        </w:rPr>
        <w:t>Берии</w:t>
      </w:r>
      <w:r>
        <w:rPr>
          <w:color w:val="3D3C3D"/>
          <w:spacing w:val="-7"/>
        </w:rPr>
        <w:t xml:space="preserve"> </w:t>
      </w:r>
      <w:r>
        <w:rPr>
          <w:color w:val="3D3C3D"/>
        </w:rPr>
        <w:t xml:space="preserve">Л.П. секретарю Курганского обкома ВКП(б) </w:t>
      </w:r>
      <w:r w:rsidR="000167BC">
        <w:rPr>
          <w:color w:val="3D3C3D"/>
        </w:rPr>
        <w:t>Тетюшев</w:t>
      </w:r>
      <w:r>
        <w:rPr>
          <w:color w:val="3D3C3D"/>
        </w:rPr>
        <w:t>у П.А. о рапорте инвалида войны Корнева Г.С.</w:t>
      </w:r>
    </w:p>
    <w:p w:rsidR="000A5269" w:rsidRDefault="00B43DD3">
      <w:pPr>
        <w:pStyle w:val="a3"/>
        <w:spacing w:line="316" w:lineRule="exact"/>
        <w:ind w:right="370"/>
        <w:jc w:val="right"/>
      </w:pPr>
      <w:r>
        <w:rPr>
          <w:color w:val="3D3C3D"/>
        </w:rPr>
        <w:t>24</w:t>
      </w:r>
      <w:r>
        <w:rPr>
          <w:color w:val="3D3C3D"/>
          <w:spacing w:val="-3"/>
        </w:rPr>
        <w:t xml:space="preserve"> </w:t>
      </w:r>
      <w:r>
        <w:rPr>
          <w:color w:val="3D3C3D"/>
        </w:rPr>
        <w:t>марта</w:t>
      </w:r>
      <w:r>
        <w:rPr>
          <w:color w:val="3D3C3D"/>
          <w:spacing w:val="-5"/>
        </w:rPr>
        <w:t xml:space="preserve"> </w:t>
      </w:r>
      <w:r>
        <w:rPr>
          <w:color w:val="3D3C3D"/>
        </w:rPr>
        <w:t>1944</w:t>
      </w:r>
      <w:r>
        <w:rPr>
          <w:color w:val="3D3C3D"/>
          <w:spacing w:val="-2"/>
        </w:rPr>
        <w:t xml:space="preserve"> </w:t>
      </w:r>
      <w:r>
        <w:rPr>
          <w:color w:val="3D3C3D"/>
          <w:spacing w:val="-5"/>
        </w:rPr>
        <w:t>г.</w:t>
      </w:r>
    </w:p>
    <w:p w:rsidR="000A5269" w:rsidRDefault="00B43DD3">
      <w:pPr>
        <w:pStyle w:val="a3"/>
        <w:spacing w:line="322" w:lineRule="exact"/>
        <w:ind w:right="371"/>
        <w:jc w:val="right"/>
      </w:pPr>
      <w:r>
        <w:rPr>
          <w:color w:val="3D3C3D"/>
          <w:spacing w:val="-2"/>
        </w:rPr>
        <w:t>Секретно</w:t>
      </w:r>
    </w:p>
    <w:p w:rsidR="000A5269" w:rsidRDefault="00B43DD3">
      <w:pPr>
        <w:pStyle w:val="a3"/>
        <w:spacing w:before="319"/>
        <w:ind w:left="641" w:firstLine="282"/>
        <w:jc w:val="left"/>
      </w:pPr>
      <w:r>
        <w:rPr>
          <w:color w:val="3D3C3D"/>
        </w:rPr>
        <w:t>Направляю</w:t>
      </w:r>
      <w:r>
        <w:rPr>
          <w:color w:val="3D3C3D"/>
          <w:spacing w:val="80"/>
        </w:rPr>
        <w:t xml:space="preserve"> </w:t>
      </w:r>
      <w:r>
        <w:rPr>
          <w:color w:val="3D3C3D"/>
        </w:rPr>
        <w:t>Вам</w:t>
      </w:r>
      <w:r>
        <w:rPr>
          <w:color w:val="3D3C3D"/>
          <w:spacing w:val="80"/>
        </w:rPr>
        <w:t xml:space="preserve"> </w:t>
      </w:r>
      <w:r>
        <w:rPr>
          <w:color w:val="3D3C3D"/>
        </w:rPr>
        <w:t>копию</w:t>
      </w:r>
      <w:r>
        <w:rPr>
          <w:color w:val="3D3C3D"/>
          <w:spacing w:val="80"/>
        </w:rPr>
        <w:t xml:space="preserve"> </w:t>
      </w:r>
      <w:r>
        <w:rPr>
          <w:color w:val="3D3C3D"/>
        </w:rPr>
        <w:t>рапорта</w:t>
      </w:r>
      <w:r>
        <w:rPr>
          <w:color w:val="3D3C3D"/>
          <w:spacing w:val="80"/>
        </w:rPr>
        <w:t xml:space="preserve"> </w:t>
      </w:r>
      <w:r>
        <w:rPr>
          <w:color w:val="3D3C3D"/>
        </w:rPr>
        <w:t>инвалида</w:t>
      </w:r>
      <w:r>
        <w:rPr>
          <w:color w:val="3D3C3D"/>
          <w:spacing w:val="80"/>
        </w:rPr>
        <w:t xml:space="preserve"> </w:t>
      </w:r>
      <w:r>
        <w:rPr>
          <w:color w:val="3D3C3D"/>
        </w:rPr>
        <w:t>войны</w:t>
      </w:r>
      <w:r>
        <w:rPr>
          <w:color w:val="3D3C3D"/>
          <w:spacing w:val="80"/>
        </w:rPr>
        <w:t xml:space="preserve"> </w:t>
      </w:r>
      <w:r>
        <w:rPr>
          <w:color w:val="3D3C3D"/>
        </w:rPr>
        <w:t>тов.</w:t>
      </w:r>
      <w:r>
        <w:rPr>
          <w:color w:val="3D3C3D"/>
          <w:spacing w:val="80"/>
        </w:rPr>
        <w:t xml:space="preserve"> </w:t>
      </w:r>
      <w:r>
        <w:rPr>
          <w:color w:val="3D3C3D"/>
        </w:rPr>
        <w:t>КОРНЕВА</w:t>
      </w:r>
      <w:r>
        <w:rPr>
          <w:color w:val="3D3C3D"/>
          <w:spacing w:val="80"/>
        </w:rPr>
        <w:t xml:space="preserve"> </w:t>
      </w:r>
      <w:r>
        <w:rPr>
          <w:color w:val="3D3C3D"/>
        </w:rPr>
        <w:t>Г.С., работающего военруком в неполной средней школе.</w:t>
      </w:r>
    </w:p>
    <w:p w:rsidR="000A5269" w:rsidRDefault="00B43DD3">
      <w:pPr>
        <w:ind w:left="924" w:hanging="1"/>
        <w:rPr>
          <w:i/>
          <w:sz w:val="28"/>
        </w:rPr>
      </w:pPr>
      <w:r>
        <w:rPr>
          <w:color w:val="3D3C3D"/>
          <w:sz w:val="28"/>
        </w:rPr>
        <w:t>Прошу</w:t>
      </w:r>
      <w:r>
        <w:rPr>
          <w:color w:val="3D3C3D"/>
          <w:spacing w:val="-12"/>
          <w:sz w:val="28"/>
        </w:rPr>
        <w:t xml:space="preserve"> </w:t>
      </w:r>
      <w:r>
        <w:rPr>
          <w:color w:val="3D3C3D"/>
          <w:sz w:val="28"/>
        </w:rPr>
        <w:t>заинтересоваться</w:t>
      </w:r>
      <w:r>
        <w:rPr>
          <w:color w:val="3D3C3D"/>
          <w:spacing w:val="-7"/>
          <w:sz w:val="28"/>
        </w:rPr>
        <w:t xml:space="preserve"> </w:t>
      </w:r>
      <w:r>
        <w:rPr>
          <w:color w:val="3D3C3D"/>
          <w:sz w:val="28"/>
        </w:rPr>
        <w:t>вопросом</w:t>
      </w:r>
      <w:r>
        <w:rPr>
          <w:color w:val="3D3C3D"/>
          <w:spacing w:val="-8"/>
          <w:sz w:val="28"/>
        </w:rPr>
        <w:t xml:space="preserve"> </w:t>
      </w:r>
      <w:r>
        <w:rPr>
          <w:color w:val="3D3C3D"/>
          <w:sz w:val="28"/>
        </w:rPr>
        <w:t>оказания</w:t>
      </w:r>
      <w:r>
        <w:rPr>
          <w:color w:val="3D3C3D"/>
          <w:spacing w:val="-8"/>
          <w:sz w:val="28"/>
        </w:rPr>
        <w:t xml:space="preserve"> </w:t>
      </w:r>
      <w:r>
        <w:rPr>
          <w:color w:val="3D3C3D"/>
          <w:sz w:val="28"/>
        </w:rPr>
        <w:t>помощи</w:t>
      </w:r>
      <w:r>
        <w:rPr>
          <w:color w:val="3D3C3D"/>
          <w:spacing w:val="-11"/>
          <w:sz w:val="28"/>
        </w:rPr>
        <w:t xml:space="preserve"> </w:t>
      </w:r>
      <w:r>
        <w:rPr>
          <w:color w:val="3D3C3D"/>
          <w:sz w:val="28"/>
        </w:rPr>
        <w:t>инвалидам</w:t>
      </w:r>
      <w:r>
        <w:rPr>
          <w:color w:val="3D3C3D"/>
          <w:spacing w:val="-8"/>
          <w:sz w:val="28"/>
        </w:rPr>
        <w:t xml:space="preserve"> </w:t>
      </w:r>
      <w:r>
        <w:rPr>
          <w:color w:val="3D3C3D"/>
          <w:sz w:val="28"/>
        </w:rPr>
        <w:t xml:space="preserve">войны. Подпись: </w:t>
      </w:r>
      <w:r>
        <w:rPr>
          <w:i/>
          <w:color w:val="3D3C3D"/>
          <w:sz w:val="28"/>
        </w:rPr>
        <w:t>Л. Берия</w:t>
      </w:r>
      <w:r>
        <w:rPr>
          <w:color w:val="3D3C3D"/>
          <w:sz w:val="28"/>
        </w:rPr>
        <w:t xml:space="preserve">, народный комиссар внутренних дел Союза ССР </w:t>
      </w:r>
      <w:r w:rsidR="00DF3813">
        <w:rPr>
          <w:i/>
          <w:color w:val="3D3C3D"/>
          <w:sz w:val="28"/>
        </w:rPr>
        <w:t>ГАСПИ</w:t>
      </w:r>
      <w:r>
        <w:rPr>
          <w:i/>
          <w:color w:val="3D3C3D"/>
          <w:sz w:val="28"/>
        </w:rPr>
        <w:t>КО. Ф. 166. Оп. 2. Д. 161. Л. 64.</w:t>
      </w:r>
    </w:p>
    <w:p w:rsidR="000A5269" w:rsidRDefault="000A5269">
      <w:pPr>
        <w:pStyle w:val="a3"/>
        <w:jc w:val="left"/>
        <w:rPr>
          <w:i/>
        </w:rPr>
      </w:pPr>
    </w:p>
    <w:p w:rsidR="000A5269" w:rsidRDefault="000A5269">
      <w:pPr>
        <w:pStyle w:val="a3"/>
        <w:spacing w:before="321"/>
        <w:jc w:val="left"/>
        <w:rPr>
          <w:i/>
        </w:rPr>
      </w:pPr>
    </w:p>
    <w:p w:rsidR="000A5269" w:rsidRDefault="00B43DD3">
      <w:pPr>
        <w:pStyle w:val="4"/>
        <w:spacing w:line="322" w:lineRule="exact"/>
        <w:ind w:left="260"/>
      </w:pPr>
      <w:r>
        <w:rPr>
          <w:color w:val="3D3C3D"/>
        </w:rPr>
        <w:t>№</w:t>
      </w:r>
      <w:r>
        <w:rPr>
          <w:color w:val="3D3C3D"/>
          <w:spacing w:val="-7"/>
        </w:rPr>
        <w:t xml:space="preserve"> </w:t>
      </w:r>
      <w:r>
        <w:rPr>
          <w:color w:val="3D3C3D"/>
        </w:rPr>
        <w:t>71.</w:t>
      </w:r>
      <w:r>
        <w:rPr>
          <w:color w:val="3D3C3D"/>
          <w:spacing w:val="-7"/>
        </w:rPr>
        <w:t xml:space="preserve"> </w:t>
      </w:r>
      <w:r>
        <w:rPr>
          <w:color w:val="3D3C3D"/>
        </w:rPr>
        <w:t>Справка,</w:t>
      </w:r>
      <w:r>
        <w:rPr>
          <w:color w:val="3D3C3D"/>
          <w:spacing w:val="-7"/>
        </w:rPr>
        <w:t xml:space="preserve"> </w:t>
      </w:r>
      <w:r>
        <w:rPr>
          <w:color w:val="3D3C3D"/>
        </w:rPr>
        <w:t>составленная</w:t>
      </w:r>
      <w:r>
        <w:rPr>
          <w:color w:val="3D3C3D"/>
          <w:spacing w:val="-8"/>
        </w:rPr>
        <w:t xml:space="preserve"> </w:t>
      </w:r>
      <w:r>
        <w:rPr>
          <w:color w:val="3D3C3D"/>
        </w:rPr>
        <w:t>заведующим</w:t>
      </w:r>
      <w:r>
        <w:rPr>
          <w:color w:val="3D3C3D"/>
          <w:spacing w:val="-6"/>
        </w:rPr>
        <w:t xml:space="preserve"> </w:t>
      </w:r>
      <w:r>
        <w:rPr>
          <w:color w:val="3D3C3D"/>
        </w:rPr>
        <w:t>военным</w:t>
      </w:r>
      <w:r>
        <w:rPr>
          <w:color w:val="3D3C3D"/>
          <w:spacing w:val="-6"/>
        </w:rPr>
        <w:t xml:space="preserve"> </w:t>
      </w:r>
      <w:r>
        <w:rPr>
          <w:color w:val="3D3C3D"/>
          <w:spacing w:val="-2"/>
        </w:rPr>
        <w:t>отделом</w:t>
      </w:r>
    </w:p>
    <w:p w:rsidR="000A5269" w:rsidRDefault="00B43DD3">
      <w:pPr>
        <w:ind w:left="1130" w:right="864"/>
        <w:jc w:val="center"/>
        <w:rPr>
          <w:b/>
          <w:sz w:val="28"/>
        </w:rPr>
      </w:pPr>
      <w:r>
        <w:rPr>
          <w:b/>
          <w:color w:val="3D3C3D"/>
          <w:sz w:val="28"/>
        </w:rPr>
        <w:t>Курганского</w:t>
      </w:r>
      <w:r>
        <w:rPr>
          <w:b/>
          <w:color w:val="3D3C3D"/>
          <w:spacing w:val="-8"/>
          <w:sz w:val="28"/>
        </w:rPr>
        <w:t xml:space="preserve"> </w:t>
      </w:r>
      <w:r>
        <w:rPr>
          <w:b/>
          <w:color w:val="3D3C3D"/>
          <w:sz w:val="28"/>
        </w:rPr>
        <w:t>обкома</w:t>
      </w:r>
      <w:r>
        <w:rPr>
          <w:b/>
          <w:color w:val="3D3C3D"/>
          <w:spacing w:val="-6"/>
          <w:sz w:val="28"/>
        </w:rPr>
        <w:t xml:space="preserve"> </w:t>
      </w:r>
      <w:r>
        <w:rPr>
          <w:b/>
          <w:color w:val="3D3C3D"/>
          <w:sz w:val="28"/>
        </w:rPr>
        <w:t>ВКП(б)</w:t>
      </w:r>
      <w:r>
        <w:rPr>
          <w:b/>
          <w:color w:val="3D3C3D"/>
          <w:spacing w:val="-9"/>
          <w:sz w:val="28"/>
        </w:rPr>
        <w:t xml:space="preserve"> </w:t>
      </w:r>
      <w:r>
        <w:rPr>
          <w:b/>
          <w:color w:val="3D3C3D"/>
          <w:sz w:val="28"/>
        </w:rPr>
        <w:t>Косаревым</w:t>
      </w:r>
      <w:r>
        <w:rPr>
          <w:b/>
          <w:color w:val="3D3C3D"/>
          <w:spacing w:val="-9"/>
          <w:sz w:val="28"/>
        </w:rPr>
        <w:t xml:space="preserve"> </w:t>
      </w:r>
      <w:r>
        <w:rPr>
          <w:b/>
          <w:color w:val="3D3C3D"/>
          <w:sz w:val="28"/>
        </w:rPr>
        <w:t>П.К.</w:t>
      </w:r>
      <w:r>
        <w:rPr>
          <w:b/>
          <w:color w:val="3D3C3D"/>
          <w:spacing w:val="-10"/>
          <w:sz w:val="28"/>
        </w:rPr>
        <w:t xml:space="preserve"> </w:t>
      </w:r>
      <w:r>
        <w:rPr>
          <w:b/>
          <w:color w:val="3D3C3D"/>
          <w:sz w:val="28"/>
        </w:rPr>
        <w:t>по</w:t>
      </w:r>
      <w:r>
        <w:rPr>
          <w:b/>
          <w:color w:val="3D3C3D"/>
          <w:spacing w:val="-9"/>
          <w:sz w:val="28"/>
        </w:rPr>
        <w:t xml:space="preserve"> </w:t>
      </w:r>
      <w:r>
        <w:rPr>
          <w:b/>
          <w:color w:val="3D3C3D"/>
          <w:sz w:val="28"/>
        </w:rPr>
        <w:t>итогам</w:t>
      </w:r>
      <w:r>
        <w:rPr>
          <w:b/>
          <w:color w:val="3D3C3D"/>
          <w:spacing w:val="-10"/>
          <w:sz w:val="28"/>
        </w:rPr>
        <w:t xml:space="preserve"> </w:t>
      </w:r>
      <w:r>
        <w:rPr>
          <w:b/>
          <w:color w:val="3D3C3D"/>
          <w:sz w:val="28"/>
        </w:rPr>
        <w:t>проверки материального положения Корнева Г.С.</w:t>
      </w:r>
    </w:p>
    <w:p w:rsidR="000A5269" w:rsidRDefault="00B43DD3">
      <w:pPr>
        <w:pStyle w:val="a3"/>
        <w:spacing w:line="315" w:lineRule="exact"/>
        <w:ind w:right="371"/>
        <w:jc w:val="right"/>
      </w:pPr>
      <w:r>
        <w:rPr>
          <w:color w:val="3D3C3D"/>
        </w:rPr>
        <w:t>27</w:t>
      </w:r>
      <w:r>
        <w:rPr>
          <w:color w:val="3D3C3D"/>
          <w:spacing w:val="-4"/>
        </w:rPr>
        <w:t xml:space="preserve"> </w:t>
      </w:r>
      <w:r>
        <w:rPr>
          <w:color w:val="3D3C3D"/>
        </w:rPr>
        <w:t>апреля</w:t>
      </w:r>
      <w:r>
        <w:rPr>
          <w:color w:val="3D3C3D"/>
          <w:spacing w:val="-4"/>
        </w:rPr>
        <w:t xml:space="preserve"> </w:t>
      </w:r>
      <w:r>
        <w:rPr>
          <w:color w:val="3D3C3D"/>
        </w:rPr>
        <w:t>1944</w:t>
      </w:r>
      <w:r>
        <w:rPr>
          <w:color w:val="3D3C3D"/>
          <w:spacing w:val="-3"/>
        </w:rPr>
        <w:t xml:space="preserve"> </w:t>
      </w:r>
      <w:r>
        <w:rPr>
          <w:color w:val="3D3C3D"/>
          <w:spacing w:val="-5"/>
        </w:rPr>
        <w:t>г.</w:t>
      </w:r>
    </w:p>
    <w:p w:rsidR="000A5269" w:rsidRDefault="00B43DD3">
      <w:pPr>
        <w:pStyle w:val="a3"/>
        <w:spacing w:before="319"/>
        <w:ind w:left="642" w:right="370" w:firstLine="282"/>
      </w:pPr>
      <w:r>
        <w:rPr>
          <w:color w:val="3D3C3D"/>
        </w:rPr>
        <w:t>2-й секретарь Мостовского райкома партии тов. ПРОХОРОВ сообщил, что личной проверкой жалобы тов. КОРНЕВА Г.С. он установил следующее:</w:t>
      </w:r>
    </w:p>
    <w:p w:rsidR="000A5269" w:rsidRDefault="00B43DD3">
      <w:pPr>
        <w:pStyle w:val="a3"/>
        <w:ind w:left="641" w:right="371" w:firstLine="282"/>
      </w:pPr>
      <w:r>
        <w:rPr>
          <w:color w:val="3D3C3D"/>
        </w:rPr>
        <w:t>Семья тов. КОРНЕВА находится в вполне удовлетворительных материальных условиях. В хозяйстве имеется – две коровы, овцы, домашняя птица; картофелем и овощами обеспечены до нового урожая.</w:t>
      </w:r>
    </w:p>
    <w:p w:rsidR="000A5269" w:rsidRDefault="00B43DD3">
      <w:pPr>
        <w:pStyle w:val="a3"/>
        <w:spacing w:before="8"/>
        <w:jc w:val="left"/>
        <w:rPr>
          <w:sz w:val="18"/>
        </w:rPr>
      </w:pPr>
      <w:r>
        <w:rPr>
          <w:noProof/>
          <w:sz w:val="18"/>
          <w:lang w:eastAsia="ru-RU"/>
        </w:rPr>
        <mc:AlternateContent>
          <mc:Choice Requires="wps">
            <w:drawing>
              <wp:anchor distT="0" distB="0" distL="0" distR="0" simplePos="0" relativeHeight="487648768" behindDoc="1" locked="0" layoutInCell="1" allowOverlap="1" wp14:anchorId="713EA8BF" wp14:editId="0BDCA4AC">
                <wp:simplePos x="0" y="0"/>
                <wp:positionH relativeFrom="page">
                  <wp:posOffset>947585</wp:posOffset>
                </wp:positionH>
                <wp:positionV relativeFrom="paragraph">
                  <wp:posOffset>151772</wp:posOffset>
                </wp:positionV>
                <wp:extent cx="1824355" cy="9525"/>
                <wp:effectExtent l="0" t="0" r="0" b="0"/>
                <wp:wrapTopAndBottom/>
                <wp:docPr id="123" name="Graphic 1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4355" cy="9525"/>
                        </a:xfrm>
                        <a:custGeom>
                          <a:avLst/>
                          <a:gdLst/>
                          <a:ahLst/>
                          <a:cxnLst/>
                          <a:rect l="l" t="t" r="r" b="b"/>
                          <a:pathLst>
                            <a:path w="1824355" h="9525">
                              <a:moveTo>
                                <a:pt x="1823885" y="0"/>
                              </a:moveTo>
                              <a:lnTo>
                                <a:pt x="0" y="0"/>
                              </a:lnTo>
                              <a:lnTo>
                                <a:pt x="0" y="9109"/>
                              </a:lnTo>
                              <a:lnTo>
                                <a:pt x="1823885" y="9109"/>
                              </a:lnTo>
                              <a:lnTo>
                                <a:pt x="1823885" y="0"/>
                              </a:lnTo>
                              <a:close/>
                            </a:path>
                          </a:pathLst>
                        </a:custGeom>
                        <a:solidFill>
                          <a:srgbClr val="3D3C3D"/>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74.612999pt;margin-top:11.950561pt;width:143.613pt;height:.71729pt;mso-position-horizontal-relative:page;mso-position-vertical-relative:paragraph;z-index:-15667712;mso-wrap-distance-left:0;mso-wrap-distance-right:0" id="docshape122" filled="true" fillcolor="#3d3c3d" stroked="false">
                <v:fill type="solid"/>
                <w10:wrap type="topAndBottom"/>
              </v:rect>
            </w:pict>
          </mc:Fallback>
        </mc:AlternateContent>
      </w:r>
    </w:p>
    <w:p w:rsidR="000A5269" w:rsidRDefault="00B43DD3">
      <w:pPr>
        <w:spacing w:before="94"/>
        <w:ind w:left="642"/>
        <w:rPr>
          <w:sz w:val="24"/>
        </w:rPr>
      </w:pPr>
      <w:r>
        <w:rPr>
          <w:color w:val="3D3C3D"/>
          <w:sz w:val="24"/>
          <w:vertAlign w:val="superscript"/>
        </w:rPr>
        <w:t>334</w:t>
      </w:r>
      <w:r>
        <w:rPr>
          <w:color w:val="3D3C3D"/>
          <w:spacing w:val="-1"/>
          <w:sz w:val="24"/>
        </w:rPr>
        <w:t xml:space="preserve"> </w:t>
      </w:r>
      <w:r>
        <w:rPr>
          <w:color w:val="3D3C3D"/>
          <w:sz w:val="24"/>
        </w:rPr>
        <w:t>Так</w:t>
      </w:r>
      <w:r>
        <w:rPr>
          <w:color w:val="3D3C3D"/>
          <w:spacing w:val="-2"/>
          <w:sz w:val="24"/>
        </w:rPr>
        <w:t xml:space="preserve"> </w:t>
      </w:r>
      <w:r>
        <w:rPr>
          <w:color w:val="3D3C3D"/>
          <w:sz w:val="24"/>
        </w:rPr>
        <w:t>в</w:t>
      </w:r>
      <w:r>
        <w:rPr>
          <w:color w:val="3D3C3D"/>
          <w:spacing w:val="-2"/>
          <w:sz w:val="24"/>
        </w:rPr>
        <w:t xml:space="preserve"> документе.</w:t>
      </w:r>
    </w:p>
    <w:p w:rsidR="000A5269" w:rsidRDefault="000A5269">
      <w:pPr>
        <w:rPr>
          <w:sz w:val="24"/>
        </w:rPr>
        <w:sectPr w:rsidR="000A5269">
          <w:pgSz w:w="11910" w:h="16840"/>
          <w:pgMar w:top="1080" w:right="708" w:bottom="1180" w:left="850" w:header="0" w:footer="1054" w:gutter="0"/>
          <w:cols w:space="720"/>
        </w:sectPr>
      </w:pPr>
    </w:p>
    <w:p w:rsidR="000A5269" w:rsidRDefault="00B43DD3">
      <w:pPr>
        <w:pStyle w:val="a3"/>
        <w:spacing w:before="60"/>
        <w:ind w:left="241" w:right="770" w:firstLine="282"/>
      </w:pPr>
      <w:r>
        <w:rPr>
          <w:color w:val="3D3C3D"/>
        </w:rPr>
        <w:lastRenderedPageBreak/>
        <w:t>Продуктами питания и промтоварами тов. КОРНЕВ снабжается наравне с учителями района. Семья его получает хлебный паек по установленным в районе нормам.</w:t>
      </w:r>
    </w:p>
    <w:p w:rsidR="000A5269" w:rsidRDefault="00B43DD3">
      <w:pPr>
        <w:pStyle w:val="a3"/>
        <w:ind w:left="241" w:right="775" w:firstLine="282"/>
      </w:pPr>
      <w:r>
        <w:rPr>
          <w:color w:val="3D3C3D"/>
        </w:rPr>
        <w:t>Вопрос по обслуживанию инвалидов Отечественной войны для обсуждения на бюро обкома ВКП(б) будет подготовлен по плану в мае месяце с. г.</w:t>
      </w:r>
    </w:p>
    <w:p w:rsidR="000A5269" w:rsidRDefault="00B43DD3">
      <w:pPr>
        <w:spacing w:line="318" w:lineRule="exact"/>
        <w:ind w:left="523"/>
        <w:jc w:val="both"/>
        <w:rPr>
          <w:i/>
          <w:sz w:val="28"/>
        </w:rPr>
      </w:pPr>
      <w:r>
        <w:rPr>
          <w:color w:val="3D3C3D"/>
          <w:sz w:val="28"/>
        </w:rPr>
        <w:t>Подпись:</w:t>
      </w:r>
      <w:r>
        <w:rPr>
          <w:color w:val="3D3C3D"/>
          <w:spacing w:val="-3"/>
          <w:sz w:val="28"/>
        </w:rPr>
        <w:t xml:space="preserve"> </w:t>
      </w:r>
      <w:r>
        <w:rPr>
          <w:i/>
          <w:color w:val="3D3C3D"/>
          <w:sz w:val="28"/>
        </w:rPr>
        <w:t>Ф.</w:t>
      </w:r>
      <w:r>
        <w:rPr>
          <w:i/>
          <w:color w:val="3D3C3D"/>
          <w:spacing w:val="-5"/>
          <w:sz w:val="28"/>
        </w:rPr>
        <w:t xml:space="preserve"> </w:t>
      </w:r>
      <w:r>
        <w:rPr>
          <w:i/>
          <w:color w:val="3D3C3D"/>
          <w:spacing w:val="-2"/>
          <w:sz w:val="28"/>
        </w:rPr>
        <w:t>Белослудцев</w:t>
      </w:r>
      <w:r>
        <w:rPr>
          <w:i/>
          <w:color w:val="3D3C3D"/>
          <w:spacing w:val="-2"/>
          <w:sz w:val="28"/>
          <w:vertAlign w:val="superscript"/>
        </w:rPr>
        <w:t>335</w:t>
      </w:r>
    </w:p>
    <w:p w:rsidR="000A5269" w:rsidRDefault="00DF3813">
      <w:pPr>
        <w:ind w:left="523"/>
        <w:jc w:val="both"/>
        <w:rPr>
          <w:i/>
          <w:sz w:val="28"/>
        </w:rPr>
      </w:pPr>
      <w:r>
        <w:rPr>
          <w:i/>
          <w:color w:val="3D3C3D"/>
          <w:sz w:val="28"/>
        </w:rPr>
        <w:t>ГАСПИ</w:t>
      </w:r>
      <w:r w:rsidR="00B43DD3">
        <w:rPr>
          <w:i/>
          <w:color w:val="3D3C3D"/>
          <w:sz w:val="28"/>
        </w:rPr>
        <w:t>КО.</w:t>
      </w:r>
      <w:r w:rsidR="00B43DD3">
        <w:rPr>
          <w:i/>
          <w:color w:val="3D3C3D"/>
          <w:spacing w:val="-4"/>
          <w:sz w:val="28"/>
        </w:rPr>
        <w:t xml:space="preserve"> </w:t>
      </w:r>
      <w:r w:rsidR="00B43DD3">
        <w:rPr>
          <w:i/>
          <w:color w:val="3D3C3D"/>
          <w:sz w:val="28"/>
        </w:rPr>
        <w:t>Ф.</w:t>
      </w:r>
      <w:r w:rsidR="00B43DD3">
        <w:rPr>
          <w:i/>
          <w:color w:val="3D3C3D"/>
          <w:spacing w:val="-5"/>
          <w:sz w:val="28"/>
        </w:rPr>
        <w:t xml:space="preserve"> </w:t>
      </w:r>
      <w:r w:rsidR="00B43DD3">
        <w:rPr>
          <w:i/>
          <w:color w:val="3D3C3D"/>
          <w:sz w:val="28"/>
        </w:rPr>
        <w:t>166.</w:t>
      </w:r>
      <w:r w:rsidR="00B43DD3">
        <w:rPr>
          <w:i/>
          <w:color w:val="3D3C3D"/>
          <w:spacing w:val="-5"/>
          <w:sz w:val="28"/>
        </w:rPr>
        <w:t xml:space="preserve"> </w:t>
      </w:r>
      <w:r w:rsidR="00B43DD3">
        <w:rPr>
          <w:i/>
          <w:color w:val="3D3C3D"/>
          <w:sz w:val="28"/>
        </w:rPr>
        <w:t>Оп.</w:t>
      </w:r>
      <w:r w:rsidR="00B43DD3">
        <w:rPr>
          <w:i/>
          <w:color w:val="3D3C3D"/>
          <w:spacing w:val="-5"/>
          <w:sz w:val="28"/>
        </w:rPr>
        <w:t xml:space="preserve"> </w:t>
      </w:r>
      <w:r w:rsidR="00B43DD3">
        <w:rPr>
          <w:i/>
          <w:color w:val="3D3C3D"/>
          <w:sz w:val="28"/>
        </w:rPr>
        <w:t>2.</w:t>
      </w:r>
      <w:r w:rsidR="00B43DD3">
        <w:rPr>
          <w:i/>
          <w:color w:val="3D3C3D"/>
          <w:spacing w:val="-5"/>
          <w:sz w:val="28"/>
        </w:rPr>
        <w:t xml:space="preserve"> </w:t>
      </w:r>
      <w:r w:rsidR="00B43DD3">
        <w:rPr>
          <w:i/>
          <w:color w:val="3D3C3D"/>
          <w:sz w:val="28"/>
        </w:rPr>
        <w:t>Д.</w:t>
      </w:r>
      <w:r w:rsidR="00B43DD3">
        <w:rPr>
          <w:i/>
          <w:color w:val="3D3C3D"/>
          <w:spacing w:val="-5"/>
          <w:sz w:val="28"/>
        </w:rPr>
        <w:t xml:space="preserve"> </w:t>
      </w:r>
      <w:r w:rsidR="00B43DD3">
        <w:rPr>
          <w:i/>
          <w:color w:val="3D3C3D"/>
          <w:sz w:val="28"/>
        </w:rPr>
        <w:t>161.</w:t>
      </w:r>
      <w:r w:rsidR="00B43DD3">
        <w:rPr>
          <w:i/>
          <w:color w:val="3D3C3D"/>
          <w:spacing w:val="-5"/>
          <w:sz w:val="28"/>
        </w:rPr>
        <w:t xml:space="preserve"> </w:t>
      </w:r>
      <w:r w:rsidR="00B43DD3">
        <w:rPr>
          <w:i/>
          <w:color w:val="3D3C3D"/>
          <w:sz w:val="28"/>
        </w:rPr>
        <w:t>Л.</w:t>
      </w:r>
      <w:r w:rsidR="00B43DD3">
        <w:rPr>
          <w:i/>
          <w:color w:val="3D3C3D"/>
          <w:spacing w:val="-4"/>
          <w:sz w:val="28"/>
        </w:rPr>
        <w:t xml:space="preserve"> </w:t>
      </w:r>
      <w:r w:rsidR="00B43DD3">
        <w:rPr>
          <w:i/>
          <w:color w:val="3D3C3D"/>
          <w:spacing w:val="-5"/>
          <w:sz w:val="28"/>
        </w:rPr>
        <w:t>63.</w:t>
      </w:r>
    </w:p>
    <w:p w:rsidR="000A5269" w:rsidRDefault="000A5269">
      <w:pPr>
        <w:pStyle w:val="a3"/>
        <w:jc w:val="left"/>
        <w:rPr>
          <w:i/>
        </w:rPr>
      </w:pPr>
    </w:p>
    <w:p w:rsidR="000A5269" w:rsidRDefault="000A5269">
      <w:pPr>
        <w:pStyle w:val="a3"/>
        <w:spacing w:before="321"/>
        <w:jc w:val="left"/>
        <w:rPr>
          <w:i/>
        </w:rPr>
      </w:pPr>
    </w:p>
    <w:p w:rsidR="000A5269" w:rsidRDefault="00B43DD3">
      <w:pPr>
        <w:pStyle w:val="4"/>
        <w:spacing w:line="216" w:lineRule="auto"/>
        <w:ind w:left="487" w:right="1025"/>
      </w:pPr>
      <w:r>
        <w:rPr>
          <w:color w:val="3D3C3D"/>
        </w:rPr>
        <w:t>№</w:t>
      </w:r>
      <w:r>
        <w:rPr>
          <w:color w:val="3D3C3D"/>
          <w:spacing w:val="-7"/>
        </w:rPr>
        <w:t xml:space="preserve"> </w:t>
      </w:r>
      <w:r>
        <w:rPr>
          <w:color w:val="3D3C3D"/>
        </w:rPr>
        <w:t>72.</w:t>
      </w:r>
      <w:r>
        <w:rPr>
          <w:color w:val="3D3C3D"/>
          <w:spacing w:val="-8"/>
        </w:rPr>
        <w:t xml:space="preserve"> </w:t>
      </w:r>
      <w:r>
        <w:rPr>
          <w:color w:val="3D3C3D"/>
        </w:rPr>
        <w:t>Записка</w:t>
      </w:r>
      <w:r>
        <w:rPr>
          <w:color w:val="3D3C3D"/>
          <w:spacing w:val="-7"/>
        </w:rPr>
        <w:t xml:space="preserve"> </w:t>
      </w:r>
      <w:r>
        <w:rPr>
          <w:color w:val="3D3C3D"/>
        </w:rPr>
        <w:t>заведующего</w:t>
      </w:r>
      <w:r>
        <w:rPr>
          <w:color w:val="3D3C3D"/>
          <w:spacing w:val="-6"/>
        </w:rPr>
        <w:t xml:space="preserve"> </w:t>
      </w:r>
      <w:r>
        <w:rPr>
          <w:color w:val="3D3C3D"/>
        </w:rPr>
        <w:t>облторготделом</w:t>
      </w:r>
      <w:r>
        <w:rPr>
          <w:color w:val="3D3C3D"/>
          <w:spacing w:val="-7"/>
        </w:rPr>
        <w:t xml:space="preserve"> </w:t>
      </w:r>
      <w:r>
        <w:rPr>
          <w:color w:val="3D3C3D"/>
        </w:rPr>
        <w:t>Лукина</w:t>
      </w:r>
      <w:r>
        <w:rPr>
          <w:color w:val="3D3C3D"/>
          <w:spacing w:val="-6"/>
        </w:rPr>
        <w:t xml:space="preserve"> </w:t>
      </w:r>
      <w:r>
        <w:rPr>
          <w:color w:val="3D3C3D"/>
        </w:rPr>
        <w:t>И.</w:t>
      </w:r>
      <w:r>
        <w:rPr>
          <w:color w:val="3D3C3D"/>
          <w:spacing w:val="-11"/>
        </w:rPr>
        <w:t xml:space="preserve"> </w:t>
      </w:r>
      <w:r>
        <w:rPr>
          <w:color w:val="3D3C3D"/>
        </w:rPr>
        <w:t>и</w:t>
      </w:r>
      <w:r>
        <w:rPr>
          <w:color w:val="3D3C3D"/>
          <w:spacing w:val="-8"/>
        </w:rPr>
        <w:t xml:space="preserve"> </w:t>
      </w:r>
      <w:r>
        <w:rPr>
          <w:color w:val="3D3C3D"/>
        </w:rPr>
        <w:t>начальника сектора оргторговли</w:t>
      </w:r>
      <w:r>
        <w:rPr>
          <w:color w:val="3D3C3D"/>
          <w:vertAlign w:val="superscript"/>
        </w:rPr>
        <w:t>336</w:t>
      </w:r>
      <w:r>
        <w:rPr>
          <w:color w:val="3D3C3D"/>
        </w:rPr>
        <w:t xml:space="preserve"> Буракова А. начальнику отдела рабочего</w:t>
      </w:r>
    </w:p>
    <w:p w:rsidR="000A5269" w:rsidRDefault="00B43DD3" w:rsidP="00C25971">
      <w:pPr>
        <w:spacing w:before="3" w:line="213" w:lineRule="auto"/>
        <w:ind w:left="978" w:right="996"/>
        <w:jc w:val="center"/>
        <w:rPr>
          <w:b/>
          <w:sz w:val="28"/>
        </w:rPr>
      </w:pPr>
      <w:r>
        <w:rPr>
          <w:b/>
          <w:color w:val="3D3C3D"/>
          <w:sz w:val="28"/>
        </w:rPr>
        <w:t>снабжения ДН-3 Старадубцеву</w:t>
      </w:r>
      <w:r>
        <w:rPr>
          <w:b/>
          <w:color w:val="3D3C3D"/>
          <w:sz w:val="28"/>
          <w:vertAlign w:val="superscript"/>
        </w:rPr>
        <w:t>337</w:t>
      </w:r>
      <w:r w:rsidR="00C25971">
        <w:rPr>
          <w:b/>
          <w:color w:val="3D3C3D"/>
          <w:sz w:val="28"/>
        </w:rPr>
        <w:t xml:space="preserve"> о необходимости улучш</w:t>
      </w:r>
      <w:r>
        <w:rPr>
          <w:b/>
          <w:color w:val="3D3C3D"/>
          <w:sz w:val="28"/>
        </w:rPr>
        <w:t>ения материального положения инвалида войны Нагорного Д.П.</w:t>
      </w:r>
    </w:p>
    <w:p w:rsidR="000A5269" w:rsidRDefault="00B43DD3">
      <w:pPr>
        <w:pStyle w:val="a3"/>
        <w:spacing w:line="319" w:lineRule="exact"/>
        <w:ind w:left="6736"/>
        <w:jc w:val="center"/>
      </w:pPr>
      <w:r>
        <w:rPr>
          <w:color w:val="3D3C3D"/>
        </w:rPr>
        <w:t>15</w:t>
      </w:r>
      <w:r>
        <w:rPr>
          <w:color w:val="3D3C3D"/>
          <w:spacing w:val="-7"/>
        </w:rPr>
        <w:t xml:space="preserve"> </w:t>
      </w:r>
      <w:r>
        <w:rPr>
          <w:color w:val="3D3C3D"/>
        </w:rPr>
        <w:t>ноября</w:t>
      </w:r>
      <w:r>
        <w:rPr>
          <w:color w:val="3D3C3D"/>
          <w:spacing w:val="-5"/>
        </w:rPr>
        <w:t xml:space="preserve"> </w:t>
      </w:r>
      <w:r>
        <w:rPr>
          <w:color w:val="3D3C3D"/>
        </w:rPr>
        <w:t xml:space="preserve">1944 </w:t>
      </w:r>
      <w:r>
        <w:rPr>
          <w:color w:val="3D3C3D"/>
          <w:spacing w:val="-5"/>
        </w:rPr>
        <w:t>г.</w:t>
      </w:r>
    </w:p>
    <w:p w:rsidR="000A5269" w:rsidRDefault="00B43DD3">
      <w:pPr>
        <w:pStyle w:val="a3"/>
        <w:spacing w:before="320"/>
        <w:ind w:left="241" w:right="771" w:firstLine="282"/>
      </w:pPr>
      <w:r>
        <w:rPr>
          <w:color w:val="3D3C3D"/>
        </w:rPr>
        <w:t>От гр[аждани]на Нагорного Д.П., проживающего на ст. Каргаполье, разъезд Блеск, поступило заявление о том, что он крайне нуждается в теплой одежде, заявитель также жалуется, что он получает норму хлеба 100 грамм в день. Облторготдел предлагает немедленно произвести обследование и оказать помощь в приобретении валенок и полушубка, а также производить выдачу хлеба как инвалиду Отечественной войны по норме, установленной Райисполкома для рабочих.</w:t>
      </w:r>
    </w:p>
    <w:p w:rsidR="000A5269" w:rsidRDefault="00B43DD3">
      <w:pPr>
        <w:pStyle w:val="a3"/>
        <w:ind w:left="241" w:right="773" w:firstLine="282"/>
      </w:pPr>
      <w:r>
        <w:rPr>
          <w:color w:val="3D3C3D"/>
        </w:rPr>
        <w:t>О</w:t>
      </w:r>
      <w:r>
        <w:rPr>
          <w:color w:val="3D3C3D"/>
          <w:spacing w:val="-6"/>
        </w:rPr>
        <w:t xml:space="preserve"> </w:t>
      </w:r>
      <w:r>
        <w:rPr>
          <w:color w:val="3D3C3D"/>
        </w:rPr>
        <w:t>результатах</w:t>
      </w:r>
      <w:r>
        <w:rPr>
          <w:color w:val="3D3C3D"/>
          <w:spacing w:val="-4"/>
        </w:rPr>
        <w:t xml:space="preserve"> </w:t>
      </w:r>
      <w:r>
        <w:rPr>
          <w:color w:val="3D3C3D"/>
        </w:rPr>
        <w:t>сообщите</w:t>
      </w:r>
      <w:r>
        <w:rPr>
          <w:color w:val="3D3C3D"/>
          <w:spacing w:val="-5"/>
        </w:rPr>
        <w:t xml:space="preserve"> </w:t>
      </w:r>
      <w:r>
        <w:rPr>
          <w:color w:val="3D3C3D"/>
        </w:rPr>
        <w:t>в</w:t>
      </w:r>
      <w:r>
        <w:rPr>
          <w:color w:val="3D3C3D"/>
          <w:spacing w:val="-8"/>
        </w:rPr>
        <w:t xml:space="preserve"> </w:t>
      </w:r>
      <w:r>
        <w:rPr>
          <w:color w:val="3D3C3D"/>
        </w:rPr>
        <w:t>торговый</w:t>
      </w:r>
      <w:r>
        <w:rPr>
          <w:color w:val="3D3C3D"/>
          <w:spacing w:val="-6"/>
        </w:rPr>
        <w:t xml:space="preserve"> </w:t>
      </w:r>
      <w:r>
        <w:rPr>
          <w:color w:val="3D3C3D"/>
        </w:rPr>
        <w:t>отдел</w:t>
      </w:r>
      <w:r>
        <w:rPr>
          <w:color w:val="3D3C3D"/>
          <w:spacing w:val="-8"/>
        </w:rPr>
        <w:t xml:space="preserve"> </w:t>
      </w:r>
      <w:r>
        <w:rPr>
          <w:color w:val="3D3C3D"/>
        </w:rPr>
        <w:t>обкома ВКП(б)</w:t>
      </w:r>
      <w:r>
        <w:rPr>
          <w:color w:val="3D3C3D"/>
          <w:spacing w:val="-7"/>
        </w:rPr>
        <w:t xml:space="preserve"> </w:t>
      </w:r>
      <w:r>
        <w:rPr>
          <w:color w:val="3D3C3D"/>
        </w:rPr>
        <w:t>и</w:t>
      </w:r>
      <w:r>
        <w:rPr>
          <w:color w:val="3D3C3D"/>
          <w:spacing w:val="-5"/>
        </w:rPr>
        <w:t xml:space="preserve"> </w:t>
      </w:r>
      <w:r>
        <w:rPr>
          <w:color w:val="3D3C3D"/>
        </w:rPr>
        <w:t>Облторготделу к 25/XI-44 г.</w:t>
      </w:r>
    </w:p>
    <w:p w:rsidR="000A5269" w:rsidRDefault="00B43DD3">
      <w:pPr>
        <w:ind w:left="241" w:right="772" w:firstLine="282"/>
        <w:jc w:val="both"/>
        <w:rPr>
          <w:sz w:val="28"/>
        </w:rPr>
      </w:pPr>
      <w:r>
        <w:rPr>
          <w:color w:val="3D3C3D"/>
          <w:sz w:val="28"/>
        </w:rPr>
        <w:t xml:space="preserve">Подписи: </w:t>
      </w:r>
      <w:r>
        <w:rPr>
          <w:i/>
          <w:color w:val="3D3C3D"/>
          <w:sz w:val="28"/>
        </w:rPr>
        <w:t>И. Лукин</w:t>
      </w:r>
      <w:r>
        <w:rPr>
          <w:color w:val="3D3C3D"/>
          <w:sz w:val="28"/>
        </w:rPr>
        <w:t xml:space="preserve">, зав. облторготделом, </w:t>
      </w:r>
      <w:r>
        <w:rPr>
          <w:i/>
          <w:color w:val="3D3C3D"/>
          <w:sz w:val="28"/>
        </w:rPr>
        <w:t>А. Бураков</w:t>
      </w:r>
      <w:r>
        <w:rPr>
          <w:color w:val="3D3C3D"/>
          <w:sz w:val="28"/>
        </w:rPr>
        <w:t xml:space="preserve">, нач[альник] сектора </w:t>
      </w:r>
      <w:r>
        <w:rPr>
          <w:color w:val="3D3C3D"/>
          <w:spacing w:val="-2"/>
          <w:sz w:val="28"/>
        </w:rPr>
        <w:t>оргторговли</w:t>
      </w:r>
    </w:p>
    <w:p w:rsidR="000A5269" w:rsidRDefault="00DF3813">
      <w:pPr>
        <w:spacing w:line="320" w:lineRule="exact"/>
        <w:ind w:left="523"/>
        <w:jc w:val="both"/>
        <w:rPr>
          <w:i/>
          <w:sz w:val="28"/>
        </w:rPr>
      </w:pPr>
      <w:r>
        <w:rPr>
          <w:i/>
          <w:color w:val="3D3C3D"/>
          <w:sz w:val="28"/>
        </w:rPr>
        <w:t>ГАСПИ</w:t>
      </w:r>
      <w:r w:rsidR="00B43DD3">
        <w:rPr>
          <w:i/>
          <w:color w:val="3D3C3D"/>
          <w:sz w:val="28"/>
        </w:rPr>
        <w:t>КО.</w:t>
      </w:r>
      <w:r w:rsidR="00B43DD3">
        <w:rPr>
          <w:i/>
          <w:color w:val="3D3C3D"/>
          <w:spacing w:val="-4"/>
          <w:sz w:val="28"/>
        </w:rPr>
        <w:t xml:space="preserve"> </w:t>
      </w:r>
      <w:r w:rsidR="00B43DD3">
        <w:rPr>
          <w:i/>
          <w:color w:val="3D3C3D"/>
          <w:sz w:val="28"/>
        </w:rPr>
        <w:t>Ф.</w:t>
      </w:r>
      <w:r w:rsidR="00B43DD3">
        <w:rPr>
          <w:i/>
          <w:color w:val="3D3C3D"/>
          <w:spacing w:val="-5"/>
          <w:sz w:val="28"/>
        </w:rPr>
        <w:t xml:space="preserve"> </w:t>
      </w:r>
      <w:r w:rsidR="00B43DD3">
        <w:rPr>
          <w:i/>
          <w:color w:val="3D3C3D"/>
          <w:sz w:val="28"/>
        </w:rPr>
        <w:t>166.</w:t>
      </w:r>
      <w:r w:rsidR="00B43DD3">
        <w:rPr>
          <w:i/>
          <w:color w:val="3D3C3D"/>
          <w:spacing w:val="-5"/>
          <w:sz w:val="28"/>
        </w:rPr>
        <w:t xml:space="preserve"> </w:t>
      </w:r>
      <w:r w:rsidR="00B43DD3">
        <w:rPr>
          <w:i/>
          <w:color w:val="3D3C3D"/>
          <w:sz w:val="28"/>
        </w:rPr>
        <w:t>Оп.</w:t>
      </w:r>
      <w:r w:rsidR="00B43DD3">
        <w:rPr>
          <w:i/>
          <w:color w:val="3D3C3D"/>
          <w:spacing w:val="-4"/>
          <w:sz w:val="28"/>
        </w:rPr>
        <w:t xml:space="preserve"> </w:t>
      </w:r>
      <w:r w:rsidR="00B43DD3">
        <w:rPr>
          <w:i/>
          <w:color w:val="3D3C3D"/>
          <w:sz w:val="28"/>
        </w:rPr>
        <w:t>2.</w:t>
      </w:r>
      <w:r w:rsidR="00B43DD3">
        <w:rPr>
          <w:i/>
          <w:color w:val="3D3C3D"/>
          <w:spacing w:val="-5"/>
          <w:sz w:val="28"/>
        </w:rPr>
        <w:t xml:space="preserve"> </w:t>
      </w:r>
      <w:r w:rsidR="00B43DD3">
        <w:rPr>
          <w:i/>
          <w:color w:val="3D3C3D"/>
          <w:sz w:val="28"/>
        </w:rPr>
        <w:t>Д.</w:t>
      </w:r>
      <w:r w:rsidR="00B43DD3">
        <w:rPr>
          <w:i/>
          <w:color w:val="3D3C3D"/>
          <w:spacing w:val="-5"/>
          <w:sz w:val="28"/>
        </w:rPr>
        <w:t xml:space="preserve"> </w:t>
      </w:r>
      <w:r w:rsidR="00B43DD3">
        <w:rPr>
          <w:i/>
          <w:color w:val="3D3C3D"/>
          <w:sz w:val="28"/>
        </w:rPr>
        <w:t>389.</w:t>
      </w:r>
      <w:r w:rsidR="00B43DD3">
        <w:rPr>
          <w:i/>
          <w:color w:val="3D3C3D"/>
          <w:spacing w:val="-5"/>
          <w:sz w:val="28"/>
        </w:rPr>
        <w:t xml:space="preserve"> </w:t>
      </w:r>
      <w:r w:rsidR="00B43DD3">
        <w:rPr>
          <w:i/>
          <w:color w:val="3D3C3D"/>
          <w:sz w:val="28"/>
        </w:rPr>
        <w:t>Л.</w:t>
      </w:r>
      <w:r w:rsidR="00B43DD3">
        <w:rPr>
          <w:i/>
          <w:color w:val="3D3C3D"/>
          <w:spacing w:val="-4"/>
          <w:sz w:val="28"/>
        </w:rPr>
        <w:t xml:space="preserve"> </w:t>
      </w:r>
      <w:r w:rsidR="00B43DD3">
        <w:rPr>
          <w:i/>
          <w:color w:val="3D3C3D"/>
          <w:spacing w:val="-5"/>
          <w:sz w:val="28"/>
        </w:rPr>
        <w:t>40.</w:t>
      </w: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B43DD3">
      <w:pPr>
        <w:pStyle w:val="a3"/>
        <w:spacing w:before="53"/>
        <w:jc w:val="left"/>
        <w:rPr>
          <w:i/>
          <w:sz w:val="20"/>
        </w:rPr>
      </w:pPr>
      <w:r>
        <w:rPr>
          <w:i/>
          <w:noProof/>
          <w:sz w:val="20"/>
          <w:lang w:eastAsia="ru-RU"/>
        </w:rPr>
        <mc:AlternateContent>
          <mc:Choice Requires="wps">
            <w:drawing>
              <wp:anchor distT="0" distB="0" distL="0" distR="0" simplePos="0" relativeHeight="487649280" behindDoc="1" locked="0" layoutInCell="1" allowOverlap="1" wp14:anchorId="2AA60E1D" wp14:editId="3F7827C8">
                <wp:simplePos x="0" y="0"/>
                <wp:positionH relativeFrom="page">
                  <wp:posOffset>692912</wp:posOffset>
                </wp:positionH>
                <wp:positionV relativeFrom="paragraph">
                  <wp:posOffset>195430</wp:posOffset>
                </wp:positionV>
                <wp:extent cx="1824355" cy="9525"/>
                <wp:effectExtent l="0" t="0" r="0" b="0"/>
                <wp:wrapTopAndBottom/>
                <wp:docPr id="124" name="Graphic 12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4355" cy="9525"/>
                        </a:xfrm>
                        <a:custGeom>
                          <a:avLst/>
                          <a:gdLst/>
                          <a:ahLst/>
                          <a:cxnLst/>
                          <a:rect l="l" t="t" r="r" b="b"/>
                          <a:pathLst>
                            <a:path w="1824355" h="9525">
                              <a:moveTo>
                                <a:pt x="1823885" y="0"/>
                              </a:moveTo>
                              <a:lnTo>
                                <a:pt x="0" y="0"/>
                              </a:lnTo>
                              <a:lnTo>
                                <a:pt x="0" y="9105"/>
                              </a:lnTo>
                              <a:lnTo>
                                <a:pt x="1823885" y="9105"/>
                              </a:lnTo>
                              <a:lnTo>
                                <a:pt x="1823885" y="0"/>
                              </a:lnTo>
                              <a:close/>
                            </a:path>
                          </a:pathLst>
                        </a:custGeom>
                        <a:solidFill>
                          <a:srgbClr val="3D3C3D"/>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54.560001pt;margin-top:15.388232pt;width:143.613pt;height:.71698pt;mso-position-horizontal-relative:page;mso-position-vertical-relative:paragraph;z-index:-15667200;mso-wrap-distance-left:0;mso-wrap-distance-right:0" id="docshape123" filled="true" fillcolor="#3d3c3d" stroked="false">
                <v:fill type="solid"/>
                <w10:wrap type="topAndBottom"/>
              </v:rect>
            </w:pict>
          </mc:Fallback>
        </mc:AlternateContent>
      </w:r>
    </w:p>
    <w:p w:rsidR="000A5269" w:rsidRDefault="00B43DD3">
      <w:pPr>
        <w:spacing w:before="94" w:line="276" w:lineRule="exact"/>
        <w:ind w:left="241"/>
        <w:rPr>
          <w:sz w:val="24"/>
        </w:rPr>
      </w:pPr>
      <w:r>
        <w:rPr>
          <w:color w:val="3D3C3D"/>
          <w:sz w:val="24"/>
          <w:vertAlign w:val="superscript"/>
        </w:rPr>
        <w:t>335</w:t>
      </w:r>
      <w:r>
        <w:rPr>
          <w:color w:val="3D3C3D"/>
          <w:spacing w:val="-10"/>
          <w:sz w:val="24"/>
        </w:rPr>
        <w:t xml:space="preserve"> </w:t>
      </w:r>
      <w:r>
        <w:rPr>
          <w:color w:val="3D3C3D"/>
          <w:sz w:val="24"/>
        </w:rPr>
        <w:t>Подпись</w:t>
      </w:r>
      <w:r>
        <w:rPr>
          <w:color w:val="3D3C3D"/>
          <w:spacing w:val="-10"/>
          <w:sz w:val="24"/>
        </w:rPr>
        <w:t xml:space="preserve"> </w:t>
      </w:r>
      <w:r>
        <w:rPr>
          <w:color w:val="3D3C3D"/>
          <w:sz w:val="24"/>
        </w:rPr>
        <w:t>стоит</w:t>
      </w:r>
      <w:r>
        <w:rPr>
          <w:color w:val="3D3C3D"/>
          <w:spacing w:val="-10"/>
          <w:sz w:val="24"/>
        </w:rPr>
        <w:t xml:space="preserve"> </w:t>
      </w:r>
      <w:r>
        <w:rPr>
          <w:color w:val="3D3C3D"/>
          <w:sz w:val="24"/>
        </w:rPr>
        <w:t>напротив</w:t>
      </w:r>
      <w:r>
        <w:rPr>
          <w:color w:val="3D3C3D"/>
          <w:spacing w:val="-11"/>
          <w:sz w:val="24"/>
        </w:rPr>
        <w:t xml:space="preserve"> </w:t>
      </w:r>
      <w:r>
        <w:rPr>
          <w:color w:val="3D3C3D"/>
          <w:sz w:val="24"/>
        </w:rPr>
        <w:t>напечатанной</w:t>
      </w:r>
      <w:r>
        <w:rPr>
          <w:color w:val="3D3C3D"/>
          <w:spacing w:val="-10"/>
          <w:sz w:val="24"/>
        </w:rPr>
        <w:t xml:space="preserve"> </w:t>
      </w:r>
      <w:r>
        <w:rPr>
          <w:color w:val="3D3C3D"/>
          <w:sz w:val="24"/>
        </w:rPr>
        <w:t>фамилии</w:t>
      </w:r>
      <w:r>
        <w:rPr>
          <w:color w:val="3D3C3D"/>
          <w:spacing w:val="-8"/>
          <w:sz w:val="24"/>
        </w:rPr>
        <w:t xml:space="preserve"> </w:t>
      </w:r>
      <w:r>
        <w:rPr>
          <w:color w:val="3D3C3D"/>
          <w:sz w:val="24"/>
        </w:rPr>
        <w:t>«П.</w:t>
      </w:r>
      <w:r>
        <w:rPr>
          <w:color w:val="3D3C3D"/>
          <w:spacing w:val="-11"/>
          <w:sz w:val="24"/>
        </w:rPr>
        <w:t xml:space="preserve"> </w:t>
      </w:r>
      <w:r>
        <w:rPr>
          <w:color w:val="3D3C3D"/>
          <w:spacing w:val="-2"/>
          <w:sz w:val="24"/>
        </w:rPr>
        <w:t>Косарев».</w:t>
      </w:r>
    </w:p>
    <w:p w:rsidR="000A5269" w:rsidRDefault="00B43DD3">
      <w:pPr>
        <w:ind w:left="241" w:hanging="1"/>
        <w:rPr>
          <w:sz w:val="24"/>
        </w:rPr>
      </w:pPr>
      <w:r>
        <w:rPr>
          <w:color w:val="3D3C3D"/>
          <w:sz w:val="24"/>
          <w:vertAlign w:val="superscript"/>
        </w:rPr>
        <w:t>336</w:t>
      </w:r>
      <w:r>
        <w:rPr>
          <w:color w:val="3D3C3D"/>
          <w:spacing w:val="80"/>
          <w:sz w:val="24"/>
        </w:rPr>
        <w:t xml:space="preserve"> </w:t>
      </w:r>
      <w:r>
        <w:rPr>
          <w:color w:val="3D3C3D"/>
          <w:sz w:val="24"/>
        </w:rPr>
        <w:t>Организационной</w:t>
      </w:r>
      <w:r>
        <w:rPr>
          <w:color w:val="3D3C3D"/>
          <w:spacing w:val="80"/>
          <w:sz w:val="24"/>
        </w:rPr>
        <w:t xml:space="preserve"> </w:t>
      </w:r>
      <w:r>
        <w:rPr>
          <w:color w:val="3D3C3D"/>
          <w:sz w:val="24"/>
        </w:rPr>
        <w:t>торговли</w:t>
      </w:r>
      <w:r>
        <w:rPr>
          <w:color w:val="3D3C3D"/>
          <w:spacing w:val="80"/>
          <w:w w:val="150"/>
          <w:sz w:val="24"/>
        </w:rPr>
        <w:t xml:space="preserve"> </w:t>
      </w:r>
      <w:r>
        <w:rPr>
          <w:color w:val="3D3C3D"/>
          <w:sz w:val="24"/>
        </w:rPr>
        <w:t>-</w:t>
      </w:r>
      <w:r>
        <w:rPr>
          <w:color w:val="3D3C3D"/>
          <w:spacing w:val="80"/>
          <w:sz w:val="24"/>
        </w:rPr>
        <w:t xml:space="preserve"> </w:t>
      </w:r>
      <w:r>
        <w:rPr>
          <w:color w:val="3D3C3D"/>
          <w:sz w:val="24"/>
        </w:rPr>
        <w:t>торговли,</w:t>
      </w:r>
      <w:r>
        <w:rPr>
          <w:color w:val="3D3C3D"/>
          <w:spacing w:val="80"/>
          <w:sz w:val="24"/>
        </w:rPr>
        <w:t xml:space="preserve"> </w:t>
      </w:r>
      <w:r>
        <w:rPr>
          <w:color w:val="3D3C3D"/>
          <w:sz w:val="24"/>
        </w:rPr>
        <w:t>организованной</w:t>
      </w:r>
      <w:r>
        <w:rPr>
          <w:color w:val="3D3C3D"/>
          <w:spacing w:val="80"/>
          <w:w w:val="150"/>
          <w:sz w:val="24"/>
        </w:rPr>
        <w:t xml:space="preserve"> </w:t>
      </w:r>
      <w:r>
        <w:rPr>
          <w:color w:val="3D3C3D"/>
          <w:sz w:val="24"/>
        </w:rPr>
        <w:t>государственными</w:t>
      </w:r>
      <w:r>
        <w:rPr>
          <w:color w:val="3D3C3D"/>
          <w:spacing w:val="80"/>
          <w:sz w:val="24"/>
        </w:rPr>
        <w:t xml:space="preserve"> </w:t>
      </w:r>
      <w:r>
        <w:rPr>
          <w:color w:val="3D3C3D"/>
          <w:sz w:val="24"/>
        </w:rPr>
        <w:t>или</w:t>
      </w:r>
      <w:r>
        <w:rPr>
          <w:color w:val="3D3C3D"/>
          <w:spacing w:val="40"/>
          <w:sz w:val="24"/>
        </w:rPr>
        <w:t xml:space="preserve"> </w:t>
      </w:r>
      <w:r>
        <w:rPr>
          <w:color w:val="3D3C3D"/>
          <w:sz w:val="24"/>
        </w:rPr>
        <w:t>кооперативными структурами по определенным правилам и планам.</w:t>
      </w:r>
    </w:p>
    <w:p w:rsidR="000A5269" w:rsidRDefault="00B43DD3">
      <w:pPr>
        <w:ind w:left="241" w:right="779" w:hanging="1"/>
        <w:rPr>
          <w:sz w:val="24"/>
        </w:rPr>
      </w:pPr>
      <w:r>
        <w:rPr>
          <w:color w:val="3D3C3D"/>
          <w:sz w:val="24"/>
          <w:vertAlign w:val="superscript"/>
        </w:rPr>
        <w:t>337</w:t>
      </w:r>
      <w:r>
        <w:rPr>
          <w:color w:val="3D3C3D"/>
          <w:spacing w:val="30"/>
          <w:sz w:val="24"/>
        </w:rPr>
        <w:t xml:space="preserve"> </w:t>
      </w:r>
      <w:r>
        <w:rPr>
          <w:color w:val="3D3C3D"/>
          <w:sz w:val="24"/>
        </w:rPr>
        <w:t>Копии направлены инструктору Мартьяновой</w:t>
      </w:r>
      <w:r>
        <w:rPr>
          <w:color w:val="3D3C3D"/>
          <w:spacing w:val="30"/>
          <w:sz w:val="24"/>
        </w:rPr>
        <w:t xml:space="preserve"> </w:t>
      </w:r>
      <w:r>
        <w:rPr>
          <w:color w:val="3D3C3D"/>
          <w:sz w:val="24"/>
        </w:rPr>
        <w:t>в торговый</w:t>
      </w:r>
      <w:r>
        <w:rPr>
          <w:color w:val="3D3C3D"/>
          <w:spacing w:val="31"/>
          <w:sz w:val="24"/>
        </w:rPr>
        <w:t xml:space="preserve"> </w:t>
      </w:r>
      <w:r>
        <w:rPr>
          <w:color w:val="3D3C3D"/>
          <w:sz w:val="24"/>
        </w:rPr>
        <w:t>отдел</w:t>
      </w:r>
      <w:r>
        <w:rPr>
          <w:color w:val="3D3C3D"/>
          <w:spacing w:val="29"/>
          <w:sz w:val="24"/>
        </w:rPr>
        <w:t xml:space="preserve"> </w:t>
      </w:r>
      <w:r>
        <w:rPr>
          <w:color w:val="3D3C3D"/>
          <w:sz w:val="24"/>
        </w:rPr>
        <w:t>обкома</w:t>
      </w:r>
      <w:r>
        <w:rPr>
          <w:color w:val="3D3C3D"/>
          <w:spacing w:val="35"/>
          <w:sz w:val="24"/>
        </w:rPr>
        <w:t xml:space="preserve"> </w:t>
      </w:r>
      <w:r>
        <w:rPr>
          <w:color w:val="3D3C3D"/>
          <w:sz w:val="24"/>
        </w:rPr>
        <w:t>ВКП(б)</w:t>
      </w:r>
      <w:r>
        <w:rPr>
          <w:color w:val="3D3C3D"/>
          <w:spacing w:val="29"/>
          <w:sz w:val="24"/>
        </w:rPr>
        <w:t xml:space="preserve"> </w:t>
      </w:r>
      <w:r>
        <w:rPr>
          <w:color w:val="3D3C3D"/>
          <w:sz w:val="24"/>
        </w:rPr>
        <w:t>и</w:t>
      </w:r>
      <w:r>
        <w:rPr>
          <w:color w:val="3D3C3D"/>
          <w:spacing w:val="30"/>
          <w:sz w:val="24"/>
        </w:rPr>
        <w:t xml:space="preserve"> </w:t>
      </w:r>
      <w:r>
        <w:rPr>
          <w:color w:val="3D3C3D"/>
          <w:sz w:val="24"/>
        </w:rPr>
        <w:t>на станцию Каргаполье, разъезд Блеск, Нагорному Д.П.</w:t>
      </w:r>
    </w:p>
    <w:p w:rsidR="000A5269" w:rsidRDefault="000A5269">
      <w:pPr>
        <w:rPr>
          <w:sz w:val="24"/>
        </w:rPr>
        <w:sectPr w:rsidR="000A5269">
          <w:pgSz w:w="11910" w:h="16840"/>
          <w:pgMar w:top="1080" w:right="708" w:bottom="1180" w:left="850" w:header="0" w:footer="1054" w:gutter="0"/>
          <w:cols w:space="720"/>
        </w:sectPr>
      </w:pPr>
    </w:p>
    <w:p w:rsidR="000A5269" w:rsidRDefault="00B43DD3">
      <w:pPr>
        <w:pStyle w:val="4"/>
        <w:spacing w:before="64"/>
        <w:ind w:left="761" w:firstLine="141"/>
        <w:jc w:val="left"/>
      </w:pPr>
      <w:r>
        <w:rPr>
          <w:color w:val="3D3C3D"/>
        </w:rPr>
        <w:lastRenderedPageBreak/>
        <w:t>№ 73. Записка заместителя секретаря Курганского обкома ВКП(б) по торговле</w:t>
      </w:r>
      <w:r>
        <w:rPr>
          <w:color w:val="3D3C3D"/>
          <w:spacing w:val="-6"/>
        </w:rPr>
        <w:t xml:space="preserve"> </w:t>
      </w:r>
      <w:r>
        <w:rPr>
          <w:color w:val="3D3C3D"/>
        </w:rPr>
        <w:t>и</w:t>
      </w:r>
      <w:r>
        <w:rPr>
          <w:color w:val="3D3C3D"/>
          <w:spacing w:val="-8"/>
        </w:rPr>
        <w:t xml:space="preserve"> </w:t>
      </w:r>
      <w:r>
        <w:rPr>
          <w:color w:val="3D3C3D"/>
        </w:rPr>
        <w:t>общественному</w:t>
      </w:r>
      <w:r>
        <w:rPr>
          <w:color w:val="3D3C3D"/>
          <w:spacing w:val="-6"/>
        </w:rPr>
        <w:t xml:space="preserve"> </w:t>
      </w:r>
      <w:r>
        <w:rPr>
          <w:color w:val="3D3C3D"/>
        </w:rPr>
        <w:t>питанию</w:t>
      </w:r>
      <w:r>
        <w:rPr>
          <w:color w:val="3D3C3D"/>
          <w:spacing w:val="-10"/>
        </w:rPr>
        <w:t xml:space="preserve"> </w:t>
      </w:r>
      <w:r>
        <w:rPr>
          <w:color w:val="3D3C3D"/>
        </w:rPr>
        <w:t>Копысова</w:t>
      </w:r>
      <w:r>
        <w:rPr>
          <w:color w:val="3D3C3D"/>
          <w:spacing w:val="-7"/>
        </w:rPr>
        <w:t xml:space="preserve"> </w:t>
      </w:r>
      <w:r>
        <w:rPr>
          <w:color w:val="3D3C3D"/>
        </w:rPr>
        <w:t>М.К.</w:t>
      </w:r>
      <w:r>
        <w:rPr>
          <w:color w:val="3D3C3D"/>
          <w:spacing w:val="-7"/>
        </w:rPr>
        <w:t xml:space="preserve"> </w:t>
      </w:r>
      <w:r>
        <w:rPr>
          <w:color w:val="3D3C3D"/>
        </w:rPr>
        <w:t>Нагорному</w:t>
      </w:r>
      <w:r>
        <w:rPr>
          <w:color w:val="3D3C3D"/>
          <w:spacing w:val="-6"/>
        </w:rPr>
        <w:t xml:space="preserve"> </w:t>
      </w:r>
      <w:r>
        <w:rPr>
          <w:color w:val="3D3C3D"/>
        </w:rPr>
        <w:t>Д.П.</w:t>
      </w:r>
      <w:r>
        <w:rPr>
          <w:color w:val="3D3C3D"/>
          <w:spacing w:val="-8"/>
        </w:rPr>
        <w:t xml:space="preserve"> </w:t>
      </w:r>
      <w:r>
        <w:rPr>
          <w:color w:val="3D3C3D"/>
        </w:rPr>
        <w:t>на</w:t>
      </w:r>
    </w:p>
    <w:p w:rsidR="000A5269" w:rsidRDefault="00B43DD3">
      <w:pPr>
        <w:spacing w:before="1"/>
        <w:ind w:left="2940" w:hanging="2260"/>
        <w:rPr>
          <w:b/>
          <w:sz w:val="28"/>
        </w:rPr>
      </w:pPr>
      <w:r>
        <w:rPr>
          <w:b/>
          <w:color w:val="3D3C3D"/>
          <w:sz w:val="28"/>
        </w:rPr>
        <w:t>станцию</w:t>
      </w:r>
      <w:r>
        <w:rPr>
          <w:b/>
          <w:color w:val="3D3C3D"/>
          <w:spacing w:val="-7"/>
          <w:sz w:val="28"/>
        </w:rPr>
        <w:t xml:space="preserve"> </w:t>
      </w:r>
      <w:r>
        <w:rPr>
          <w:b/>
          <w:color w:val="3D3C3D"/>
          <w:sz w:val="28"/>
        </w:rPr>
        <w:t>Каргаполье,</w:t>
      </w:r>
      <w:r>
        <w:rPr>
          <w:b/>
          <w:color w:val="3D3C3D"/>
          <w:spacing w:val="-8"/>
          <w:sz w:val="28"/>
        </w:rPr>
        <w:t xml:space="preserve"> </w:t>
      </w:r>
      <w:r>
        <w:rPr>
          <w:b/>
          <w:color w:val="3D3C3D"/>
          <w:sz w:val="28"/>
        </w:rPr>
        <w:t>разъезд</w:t>
      </w:r>
      <w:r>
        <w:rPr>
          <w:b/>
          <w:color w:val="3D3C3D"/>
          <w:spacing w:val="-10"/>
          <w:sz w:val="28"/>
        </w:rPr>
        <w:t xml:space="preserve"> </w:t>
      </w:r>
      <w:r>
        <w:rPr>
          <w:b/>
          <w:color w:val="3D3C3D"/>
          <w:sz w:val="28"/>
        </w:rPr>
        <w:t>«Блеск»,</w:t>
      </w:r>
      <w:r>
        <w:rPr>
          <w:b/>
          <w:color w:val="3D3C3D"/>
          <w:spacing w:val="-8"/>
          <w:sz w:val="28"/>
        </w:rPr>
        <w:t xml:space="preserve"> </w:t>
      </w:r>
      <w:r>
        <w:rPr>
          <w:b/>
          <w:color w:val="3D3C3D"/>
          <w:sz w:val="28"/>
        </w:rPr>
        <w:t>с</w:t>
      </w:r>
      <w:r>
        <w:rPr>
          <w:b/>
          <w:color w:val="3D3C3D"/>
          <w:spacing w:val="-7"/>
          <w:sz w:val="28"/>
        </w:rPr>
        <w:t xml:space="preserve"> </w:t>
      </w:r>
      <w:r>
        <w:rPr>
          <w:b/>
          <w:color w:val="3D3C3D"/>
          <w:sz w:val="28"/>
        </w:rPr>
        <w:t>изложением</w:t>
      </w:r>
      <w:r>
        <w:rPr>
          <w:b/>
          <w:color w:val="3D3C3D"/>
          <w:spacing w:val="-6"/>
          <w:sz w:val="28"/>
        </w:rPr>
        <w:t xml:space="preserve"> </w:t>
      </w:r>
      <w:r>
        <w:rPr>
          <w:b/>
          <w:color w:val="3D3C3D"/>
          <w:sz w:val="28"/>
        </w:rPr>
        <w:t>конкретных</w:t>
      </w:r>
      <w:r>
        <w:rPr>
          <w:b/>
          <w:color w:val="3D3C3D"/>
          <w:spacing w:val="-7"/>
          <w:sz w:val="28"/>
        </w:rPr>
        <w:t xml:space="preserve"> </w:t>
      </w:r>
      <w:r>
        <w:rPr>
          <w:b/>
          <w:color w:val="3D3C3D"/>
          <w:sz w:val="28"/>
        </w:rPr>
        <w:t>мер</w:t>
      </w:r>
      <w:r>
        <w:rPr>
          <w:b/>
          <w:color w:val="3D3C3D"/>
          <w:spacing w:val="-7"/>
          <w:sz w:val="28"/>
        </w:rPr>
        <w:t xml:space="preserve"> </w:t>
      </w:r>
      <w:r>
        <w:rPr>
          <w:b/>
          <w:color w:val="3D3C3D"/>
          <w:sz w:val="28"/>
        </w:rPr>
        <w:t>по оказанию ему материальной помощи</w:t>
      </w:r>
    </w:p>
    <w:p w:rsidR="000A5269" w:rsidRDefault="00B43DD3">
      <w:pPr>
        <w:pStyle w:val="a3"/>
        <w:spacing w:line="315" w:lineRule="exact"/>
        <w:ind w:right="370"/>
        <w:jc w:val="right"/>
      </w:pPr>
      <w:r>
        <w:rPr>
          <w:color w:val="3D3C3D"/>
        </w:rPr>
        <w:t>29</w:t>
      </w:r>
      <w:r>
        <w:rPr>
          <w:color w:val="3D3C3D"/>
          <w:spacing w:val="-7"/>
        </w:rPr>
        <w:t xml:space="preserve"> </w:t>
      </w:r>
      <w:r>
        <w:rPr>
          <w:color w:val="3D3C3D"/>
        </w:rPr>
        <w:t>ноября</w:t>
      </w:r>
      <w:r>
        <w:rPr>
          <w:color w:val="3D3C3D"/>
          <w:spacing w:val="-6"/>
        </w:rPr>
        <w:t xml:space="preserve"> </w:t>
      </w:r>
      <w:r>
        <w:rPr>
          <w:color w:val="3D3C3D"/>
        </w:rPr>
        <w:t xml:space="preserve">1944 </w:t>
      </w:r>
      <w:r>
        <w:rPr>
          <w:color w:val="3D3C3D"/>
          <w:spacing w:val="-5"/>
        </w:rPr>
        <w:t>г.</w:t>
      </w:r>
    </w:p>
    <w:p w:rsidR="000A5269" w:rsidRDefault="00B43DD3">
      <w:pPr>
        <w:pStyle w:val="a3"/>
        <w:spacing w:before="319"/>
        <w:ind w:left="924"/>
      </w:pPr>
      <w:r>
        <w:rPr>
          <w:color w:val="3D3C3D"/>
        </w:rPr>
        <w:t>Торговый</w:t>
      </w:r>
      <w:r>
        <w:rPr>
          <w:color w:val="3D3C3D"/>
          <w:spacing w:val="-6"/>
        </w:rPr>
        <w:t xml:space="preserve"> </w:t>
      </w:r>
      <w:r>
        <w:rPr>
          <w:color w:val="3D3C3D"/>
        </w:rPr>
        <w:t>отдел</w:t>
      </w:r>
      <w:r>
        <w:rPr>
          <w:color w:val="3D3C3D"/>
          <w:spacing w:val="-9"/>
        </w:rPr>
        <w:t xml:space="preserve"> </w:t>
      </w:r>
      <w:r>
        <w:rPr>
          <w:color w:val="3D3C3D"/>
        </w:rPr>
        <w:t>обкома</w:t>
      </w:r>
      <w:r>
        <w:rPr>
          <w:color w:val="3D3C3D"/>
          <w:spacing w:val="-4"/>
        </w:rPr>
        <w:t xml:space="preserve"> </w:t>
      </w:r>
      <w:r>
        <w:rPr>
          <w:color w:val="3D3C3D"/>
        </w:rPr>
        <w:t>ВКП(б)</w:t>
      </w:r>
      <w:r>
        <w:rPr>
          <w:color w:val="3D3C3D"/>
          <w:spacing w:val="-5"/>
        </w:rPr>
        <w:t xml:space="preserve"> </w:t>
      </w:r>
      <w:r>
        <w:rPr>
          <w:color w:val="3D3C3D"/>
        </w:rPr>
        <w:t>сообщает</w:t>
      </w:r>
      <w:r>
        <w:rPr>
          <w:color w:val="3D3C3D"/>
          <w:spacing w:val="-6"/>
        </w:rPr>
        <w:t xml:space="preserve"> </w:t>
      </w:r>
      <w:r>
        <w:rPr>
          <w:color w:val="3D3C3D"/>
          <w:spacing w:val="-4"/>
        </w:rPr>
        <w:t>Вам:</w:t>
      </w:r>
    </w:p>
    <w:p w:rsidR="000A5269" w:rsidRDefault="00B43DD3">
      <w:pPr>
        <w:pStyle w:val="a4"/>
        <w:numPr>
          <w:ilvl w:val="0"/>
          <w:numId w:val="64"/>
        </w:numPr>
        <w:tabs>
          <w:tab w:val="left" w:pos="1347"/>
        </w:tabs>
        <w:spacing w:before="1"/>
        <w:ind w:right="376" w:firstLine="282"/>
        <w:jc w:val="both"/>
        <w:rPr>
          <w:sz w:val="28"/>
        </w:rPr>
      </w:pPr>
      <w:r>
        <w:rPr>
          <w:color w:val="3D3C3D"/>
          <w:sz w:val="28"/>
        </w:rPr>
        <w:t>В результате обследования Ваших бытовых условий (по сообщению облторготдела) Вам оказана следующая материальная помощь: выданы валенки, ватные брюки, пара школьной обуви, детские чулки.</w:t>
      </w:r>
    </w:p>
    <w:p w:rsidR="000A5269" w:rsidRDefault="00B43DD3">
      <w:pPr>
        <w:pStyle w:val="a4"/>
        <w:numPr>
          <w:ilvl w:val="0"/>
          <w:numId w:val="64"/>
        </w:numPr>
        <w:tabs>
          <w:tab w:val="left" w:pos="1347"/>
        </w:tabs>
        <w:ind w:left="641" w:right="370" w:firstLine="283"/>
        <w:jc w:val="both"/>
        <w:rPr>
          <w:sz w:val="28"/>
        </w:rPr>
      </w:pPr>
      <w:r>
        <w:rPr>
          <w:color w:val="3D3C3D"/>
          <w:sz w:val="28"/>
        </w:rPr>
        <w:t>В отношении обеспечения Вас хлебным пайком сообщаем, что на основании приказа 363 Наркомторга и Наркомсобеса 133, инвалиды 3-й группы не работающие, получают норму хлеба, установленную для иждивенцев</w:t>
      </w:r>
      <w:r>
        <w:rPr>
          <w:color w:val="3D3C3D"/>
          <w:spacing w:val="-2"/>
          <w:sz w:val="28"/>
        </w:rPr>
        <w:t xml:space="preserve"> </w:t>
      </w:r>
      <w:r>
        <w:rPr>
          <w:color w:val="3D3C3D"/>
          <w:sz w:val="28"/>
        </w:rPr>
        <w:t>сельской</w:t>
      </w:r>
      <w:r>
        <w:rPr>
          <w:color w:val="3D3C3D"/>
          <w:spacing w:val="-1"/>
          <w:sz w:val="28"/>
        </w:rPr>
        <w:t xml:space="preserve"> </w:t>
      </w:r>
      <w:r>
        <w:rPr>
          <w:color w:val="3D3C3D"/>
          <w:sz w:val="28"/>
        </w:rPr>
        <w:t>местности.</w:t>
      </w:r>
      <w:r>
        <w:rPr>
          <w:color w:val="3D3C3D"/>
          <w:spacing w:val="-2"/>
          <w:sz w:val="28"/>
        </w:rPr>
        <w:t xml:space="preserve"> </w:t>
      </w:r>
      <w:r>
        <w:rPr>
          <w:color w:val="3D3C3D"/>
          <w:sz w:val="28"/>
        </w:rPr>
        <w:t>Работающие</w:t>
      </w:r>
      <w:r>
        <w:rPr>
          <w:color w:val="3D3C3D"/>
          <w:spacing w:val="-2"/>
          <w:sz w:val="28"/>
        </w:rPr>
        <w:t xml:space="preserve"> </w:t>
      </w:r>
      <w:r>
        <w:rPr>
          <w:color w:val="3D3C3D"/>
          <w:sz w:val="28"/>
        </w:rPr>
        <w:t>же</w:t>
      </w:r>
      <w:r>
        <w:rPr>
          <w:color w:val="3D3C3D"/>
          <w:spacing w:val="-1"/>
          <w:sz w:val="28"/>
        </w:rPr>
        <w:t xml:space="preserve"> </w:t>
      </w:r>
      <w:r>
        <w:rPr>
          <w:color w:val="3D3C3D"/>
          <w:sz w:val="28"/>
        </w:rPr>
        <w:t>должны</w:t>
      </w:r>
      <w:r>
        <w:rPr>
          <w:color w:val="3D3C3D"/>
          <w:spacing w:val="-1"/>
          <w:sz w:val="28"/>
        </w:rPr>
        <w:t xml:space="preserve"> </w:t>
      </w:r>
      <w:r>
        <w:rPr>
          <w:color w:val="3D3C3D"/>
          <w:sz w:val="28"/>
        </w:rPr>
        <w:t>получать</w:t>
      </w:r>
      <w:r>
        <w:rPr>
          <w:color w:val="3D3C3D"/>
          <w:spacing w:val="-1"/>
          <w:sz w:val="28"/>
        </w:rPr>
        <w:t xml:space="preserve"> </w:t>
      </w:r>
      <w:r>
        <w:rPr>
          <w:color w:val="3D3C3D"/>
          <w:sz w:val="28"/>
        </w:rPr>
        <w:t>наравне</w:t>
      </w:r>
      <w:r>
        <w:rPr>
          <w:color w:val="3D3C3D"/>
          <w:spacing w:val="-4"/>
          <w:sz w:val="28"/>
        </w:rPr>
        <w:t xml:space="preserve"> </w:t>
      </w:r>
      <w:r>
        <w:rPr>
          <w:color w:val="3D3C3D"/>
          <w:sz w:val="28"/>
        </w:rPr>
        <w:t>с рабочими *промышленных предприятий*</w:t>
      </w:r>
      <w:r>
        <w:rPr>
          <w:color w:val="3D3C3D"/>
          <w:sz w:val="28"/>
          <w:vertAlign w:val="superscript"/>
        </w:rPr>
        <w:t>338</w:t>
      </w:r>
      <w:r>
        <w:rPr>
          <w:color w:val="3D3C3D"/>
          <w:sz w:val="28"/>
        </w:rPr>
        <w:t>.</w:t>
      </w:r>
    </w:p>
    <w:p w:rsidR="000A5269" w:rsidRDefault="00B43DD3">
      <w:pPr>
        <w:pStyle w:val="a3"/>
        <w:ind w:left="641" w:right="372" w:firstLine="282"/>
      </w:pPr>
      <w:r>
        <w:rPr>
          <w:color w:val="3D3C3D"/>
        </w:rPr>
        <w:t xml:space="preserve">Подпись: </w:t>
      </w:r>
      <w:r>
        <w:rPr>
          <w:i/>
          <w:color w:val="3D3C3D"/>
        </w:rPr>
        <w:t>М. Копысов</w:t>
      </w:r>
      <w:r>
        <w:rPr>
          <w:color w:val="3D3C3D"/>
        </w:rPr>
        <w:t>, зам. секретаря обкома ВКП(б) по торговле и общественному питанию</w:t>
      </w:r>
    </w:p>
    <w:p w:rsidR="000A5269" w:rsidRDefault="00DF3813">
      <w:pPr>
        <w:spacing w:line="319" w:lineRule="exact"/>
        <w:ind w:left="924"/>
        <w:jc w:val="both"/>
        <w:rPr>
          <w:i/>
          <w:sz w:val="28"/>
        </w:rPr>
      </w:pPr>
      <w:r>
        <w:rPr>
          <w:i/>
          <w:color w:val="3D3C3D"/>
          <w:sz w:val="28"/>
        </w:rPr>
        <w:t>ГАСПИ</w:t>
      </w:r>
      <w:r w:rsidR="00B43DD3">
        <w:rPr>
          <w:i/>
          <w:color w:val="3D3C3D"/>
          <w:sz w:val="28"/>
        </w:rPr>
        <w:t>КО.</w:t>
      </w:r>
      <w:r w:rsidR="00B43DD3">
        <w:rPr>
          <w:i/>
          <w:color w:val="3D3C3D"/>
          <w:spacing w:val="-4"/>
          <w:sz w:val="28"/>
        </w:rPr>
        <w:t xml:space="preserve"> </w:t>
      </w:r>
      <w:r w:rsidR="00B43DD3">
        <w:rPr>
          <w:i/>
          <w:color w:val="3D3C3D"/>
          <w:sz w:val="28"/>
        </w:rPr>
        <w:t>Ф.</w:t>
      </w:r>
      <w:r w:rsidR="00B43DD3">
        <w:rPr>
          <w:i/>
          <w:color w:val="3D3C3D"/>
          <w:spacing w:val="-5"/>
          <w:sz w:val="28"/>
        </w:rPr>
        <w:t xml:space="preserve"> </w:t>
      </w:r>
      <w:r w:rsidR="00B43DD3">
        <w:rPr>
          <w:i/>
          <w:color w:val="3D3C3D"/>
          <w:sz w:val="28"/>
        </w:rPr>
        <w:t>166.</w:t>
      </w:r>
      <w:r w:rsidR="00B43DD3">
        <w:rPr>
          <w:i/>
          <w:color w:val="3D3C3D"/>
          <w:spacing w:val="-5"/>
          <w:sz w:val="28"/>
        </w:rPr>
        <w:t xml:space="preserve"> </w:t>
      </w:r>
      <w:r w:rsidR="00B43DD3">
        <w:rPr>
          <w:i/>
          <w:color w:val="3D3C3D"/>
          <w:sz w:val="28"/>
        </w:rPr>
        <w:t>Оп.</w:t>
      </w:r>
      <w:r w:rsidR="00B43DD3">
        <w:rPr>
          <w:i/>
          <w:color w:val="3D3C3D"/>
          <w:spacing w:val="-5"/>
          <w:sz w:val="28"/>
        </w:rPr>
        <w:t xml:space="preserve"> </w:t>
      </w:r>
      <w:r w:rsidR="00B43DD3">
        <w:rPr>
          <w:i/>
          <w:color w:val="3D3C3D"/>
          <w:sz w:val="28"/>
        </w:rPr>
        <w:t>2.</w:t>
      </w:r>
      <w:r w:rsidR="00B43DD3">
        <w:rPr>
          <w:i/>
          <w:color w:val="3D3C3D"/>
          <w:spacing w:val="-5"/>
          <w:sz w:val="28"/>
        </w:rPr>
        <w:t xml:space="preserve"> </w:t>
      </w:r>
      <w:r w:rsidR="00B43DD3">
        <w:rPr>
          <w:i/>
          <w:color w:val="3D3C3D"/>
          <w:sz w:val="28"/>
        </w:rPr>
        <w:t>Д.</w:t>
      </w:r>
      <w:r w:rsidR="00B43DD3">
        <w:rPr>
          <w:i/>
          <w:color w:val="3D3C3D"/>
          <w:spacing w:val="-5"/>
          <w:sz w:val="28"/>
        </w:rPr>
        <w:t xml:space="preserve"> </w:t>
      </w:r>
      <w:r w:rsidR="00B43DD3">
        <w:rPr>
          <w:i/>
          <w:color w:val="3D3C3D"/>
          <w:sz w:val="28"/>
        </w:rPr>
        <w:t>389.</w:t>
      </w:r>
      <w:r w:rsidR="00B43DD3">
        <w:rPr>
          <w:i/>
          <w:color w:val="3D3C3D"/>
          <w:spacing w:val="-5"/>
          <w:sz w:val="28"/>
        </w:rPr>
        <w:t xml:space="preserve"> </w:t>
      </w:r>
      <w:r w:rsidR="00B43DD3">
        <w:rPr>
          <w:i/>
          <w:color w:val="3D3C3D"/>
          <w:sz w:val="28"/>
        </w:rPr>
        <w:t>Л.</w:t>
      </w:r>
      <w:r w:rsidR="00B43DD3">
        <w:rPr>
          <w:i/>
          <w:color w:val="3D3C3D"/>
          <w:spacing w:val="-4"/>
          <w:sz w:val="28"/>
        </w:rPr>
        <w:t xml:space="preserve"> </w:t>
      </w:r>
      <w:r w:rsidR="00B43DD3">
        <w:rPr>
          <w:i/>
          <w:color w:val="3D3C3D"/>
          <w:spacing w:val="-5"/>
          <w:sz w:val="28"/>
        </w:rPr>
        <w:t>43.</w:t>
      </w: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B43DD3">
      <w:pPr>
        <w:pStyle w:val="a3"/>
        <w:spacing w:before="188"/>
        <w:jc w:val="left"/>
        <w:rPr>
          <w:i/>
          <w:sz w:val="20"/>
        </w:rPr>
      </w:pPr>
      <w:r>
        <w:rPr>
          <w:i/>
          <w:noProof/>
          <w:sz w:val="20"/>
          <w:lang w:eastAsia="ru-RU"/>
        </w:rPr>
        <mc:AlternateContent>
          <mc:Choice Requires="wps">
            <w:drawing>
              <wp:anchor distT="0" distB="0" distL="0" distR="0" simplePos="0" relativeHeight="487649792" behindDoc="1" locked="0" layoutInCell="1" allowOverlap="1" wp14:anchorId="7F9AF4CD" wp14:editId="76AE51CF">
                <wp:simplePos x="0" y="0"/>
                <wp:positionH relativeFrom="page">
                  <wp:posOffset>947585</wp:posOffset>
                </wp:positionH>
                <wp:positionV relativeFrom="paragraph">
                  <wp:posOffset>281216</wp:posOffset>
                </wp:positionV>
                <wp:extent cx="1824355" cy="9525"/>
                <wp:effectExtent l="0" t="0" r="0" b="0"/>
                <wp:wrapTopAndBottom/>
                <wp:docPr id="125" name="Graphic 1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4355" cy="9525"/>
                        </a:xfrm>
                        <a:custGeom>
                          <a:avLst/>
                          <a:gdLst/>
                          <a:ahLst/>
                          <a:cxnLst/>
                          <a:rect l="l" t="t" r="r" b="b"/>
                          <a:pathLst>
                            <a:path w="1824355" h="9525">
                              <a:moveTo>
                                <a:pt x="1823885" y="0"/>
                              </a:moveTo>
                              <a:lnTo>
                                <a:pt x="0" y="0"/>
                              </a:lnTo>
                              <a:lnTo>
                                <a:pt x="0" y="9109"/>
                              </a:lnTo>
                              <a:lnTo>
                                <a:pt x="1823885" y="9109"/>
                              </a:lnTo>
                              <a:lnTo>
                                <a:pt x="1823885" y="0"/>
                              </a:lnTo>
                              <a:close/>
                            </a:path>
                          </a:pathLst>
                        </a:custGeom>
                        <a:solidFill>
                          <a:srgbClr val="3D3C3D"/>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74.612999pt;margin-top:22.143038pt;width:143.613pt;height:.71729pt;mso-position-horizontal-relative:page;mso-position-vertical-relative:paragraph;z-index:-15666688;mso-wrap-distance-left:0;mso-wrap-distance-right:0" id="docshape124" filled="true" fillcolor="#3d3c3d" stroked="false">
                <v:fill type="solid"/>
                <w10:wrap type="topAndBottom"/>
              </v:rect>
            </w:pict>
          </mc:Fallback>
        </mc:AlternateContent>
      </w:r>
    </w:p>
    <w:p w:rsidR="000A5269" w:rsidRDefault="00B43DD3">
      <w:pPr>
        <w:spacing w:before="94"/>
        <w:ind w:left="642"/>
        <w:rPr>
          <w:sz w:val="24"/>
        </w:rPr>
      </w:pPr>
      <w:r>
        <w:rPr>
          <w:color w:val="3D3C3D"/>
          <w:sz w:val="24"/>
          <w:vertAlign w:val="superscript"/>
        </w:rPr>
        <w:t>338</w:t>
      </w:r>
      <w:r>
        <w:rPr>
          <w:color w:val="3D3C3D"/>
          <w:spacing w:val="-3"/>
          <w:sz w:val="24"/>
        </w:rPr>
        <w:t xml:space="preserve"> </w:t>
      </w:r>
      <w:r>
        <w:rPr>
          <w:color w:val="3D3C3D"/>
          <w:sz w:val="24"/>
        </w:rPr>
        <w:t>Дописано</w:t>
      </w:r>
      <w:r>
        <w:rPr>
          <w:color w:val="3D3C3D"/>
          <w:spacing w:val="-4"/>
          <w:sz w:val="24"/>
        </w:rPr>
        <w:t xml:space="preserve"> </w:t>
      </w:r>
      <w:r>
        <w:rPr>
          <w:color w:val="3D3C3D"/>
          <w:sz w:val="24"/>
        </w:rPr>
        <w:t>от</w:t>
      </w:r>
      <w:r>
        <w:rPr>
          <w:color w:val="3D3C3D"/>
          <w:spacing w:val="-4"/>
          <w:sz w:val="24"/>
        </w:rPr>
        <w:t xml:space="preserve"> руки.</w:t>
      </w:r>
    </w:p>
    <w:p w:rsidR="000A5269" w:rsidRDefault="000A5269">
      <w:pPr>
        <w:rPr>
          <w:sz w:val="24"/>
        </w:rPr>
        <w:sectPr w:rsidR="000A5269">
          <w:pgSz w:w="11910" w:h="16840"/>
          <w:pgMar w:top="1080" w:right="708" w:bottom="1180" w:left="850" w:header="0" w:footer="1054" w:gutter="0"/>
          <w:cols w:space="720"/>
        </w:sectPr>
      </w:pPr>
    </w:p>
    <w:p w:rsidR="000A5269" w:rsidRDefault="00B43DD3">
      <w:pPr>
        <w:pStyle w:val="1"/>
        <w:ind w:right="532"/>
      </w:pPr>
      <w:bookmarkStart w:id="33" w:name="_TOC_250048"/>
      <w:r>
        <w:rPr>
          <w:color w:val="3D3C3D"/>
        </w:rPr>
        <w:lastRenderedPageBreak/>
        <w:t>РАЗДЕЛ</w:t>
      </w:r>
      <w:r>
        <w:rPr>
          <w:color w:val="3D3C3D"/>
          <w:spacing w:val="-14"/>
        </w:rPr>
        <w:t xml:space="preserve"> </w:t>
      </w:r>
      <w:r>
        <w:rPr>
          <w:color w:val="3D3C3D"/>
        </w:rPr>
        <w:t>3.</w:t>
      </w:r>
      <w:r>
        <w:rPr>
          <w:color w:val="3D3C3D"/>
          <w:spacing w:val="-12"/>
        </w:rPr>
        <w:t xml:space="preserve"> </w:t>
      </w:r>
      <w:r>
        <w:rPr>
          <w:color w:val="3D3C3D"/>
        </w:rPr>
        <w:t>ЖИЗНЬ</w:t>
      </w:r>
      <w:r>
        <w:rPr>
          <w:color w:val="3D3C3D"/>
          <w:spacing w:val="-13"/>
        </w:rPr>
        <w:t xml:space="preserve"> </w:t>
      </w:r>
      <w:bookmarkEnd w:id="33"/>
      <w:r>
        <w:rPr>
          <w:color w:val="3D3C3D"/>
          <w:spacing w:val="-4"/>
        </w:rPr>
        <w:t>СЕЛА</w:t>
      </w:r>
    </w:p>
    <w:p w:rsidR="000A5269" w:rsidRDefault="00B43DD3">
      <w:pPr>
        <w:pStyle w:val="a3"/>
        <w:spacing w:before="317"/>
        <w:ind w:left="240" w:right="777" w:firstLine="282"/>
      </w:pPr>
      <w:r>
        <w:rPr>
          <w:color w:val="3D3C3D"/>
        </w:rPr>
        <w:t>Раздел «Жизнь села» представляет собой многослойное документальное свидетельство о повседневной реальности сельской Курганской области в годы Великой Отечественной войны. Он включает широкий спектр разнотипных источников, отражающих как официальную партийную риторику и управленческую деятельность, так и живой отклик сельского населения на происходящее.</w:t>
      </w:r>
    </w:p>
    <w:p w:rsidR="000A5269" w:rsidRDefault="00B43DD3">
      <w:pPr>
        <w:pStyle w:val="a3"/>
        <w:ind w:left="241" w:right="773" w:firstLine="282"/>
      </w:pPr>
      <w:r>
        <w:rPr>
          <w:color w:val="3D3C3D"/>
        </w:rPr>
        <w:t>С одной стороны, в раздел вошли отчеты, докладные записки и материалы агитационной работы, свидетельствующие об участии партийных организаций в сельскохозяйственном производстве, об их усилиях по мобилизации трудовых ресурсов, распространению советской идеологии и борьбе с отставанием. Здесь представлены документы, фиксирующие трудовые достижения колхозников и работников села, а также обобщающие доклады, в частности — подробный отчет о работе районной прессы, играющей роль как инструмента идеологического воздействия, так и отчасти зеркала общественных ожиданий.</w:t>
      </w:r>
    </w:p>
    <w:p w:rsidR="000A5269" w:rsidRDefault="00B43DD3">
      <w:pPr>
        <w:pStyle w:val="a3"/>
        <w:ind w:left="240" w:right="770" w:firstLine="282"/>
      </w:pPr>
      <w:r>
        <w:rPr>
          <w:color w:val="3D3C3D"/>
        </w:rPr>
        <w:t>С другой стороны, публикуемые материалы раскрывают сложное положение сельского хозяйства области и попытки партийно- государственного аппарата изменить ситуацию. Особое значение имеет стенограмма областного совещания партийно-советского актива (февраль 1944 года), целиком посвященного этой проблематике. Включенные в публикацию выдержки из доклада Тетюшева содержат элементы критики и самокритики, демонстрируя, с одной стороны, масштабы системных трудностей, а с другой — попытки найти действенные управленческие решения. В</w:t>
      </w:r>
      <w:r>
        <w:rPr>
          <w:color w:val="3D3C3D"/>
          <w:spacing w:val="-3"/>
        </w:rPr>
        <w:t xml:space="preserve"> </w:t>
      </w:r>
      <w:r>
        <w:rPr>
          <w:color w:val="3D3C3D"/>
        </w:rPr>
        <w:t>числе</w:t>
      </w:r>
      <w:r>
        <w:rPr>
          <w:color w:val="3D3C3D"/>
          <w:spacing w:val="-3"/>
        </w:rPr>
        <w:t xml:space="preserve"> </w:t>
      </w:r>
      <w:r>
        <w:rPr>
          <w:color w:val="3D3C3D"/>
        </w:rPr>
        <w:t>выступающих —</w:t>
      </w:r>
      <w:r>
        <w:rPr>
          <w:color w:val="3D3C3D"/>
          <w:spacing w:val="-2"/>
        </w:rPr>
        <w:t xml:space="preserve"> </w:t>
      </w:r>
      <w:r>
        <w:rPr>
          <w:color w:val="3D3C3D"/>
        </w:rPr>
        <w:t>представители</w:t>
      </w:r>
      <w:r>
        <w:rPr>
          <w:color w:val="3D3C3D"/>
          <w:spacing w:val="-2"/>
        </w:rPr>
        <w:t xml:space="preserve"> </w:t>
      </w:r>
      <w:r>
        <w:rPr>
          <w:color w:val="3D3C3D"/>
        </w:rPr>
        <w:t>передовых</w:t>
      </w:r>
      <w:r>
        <w:rPr>
          <w:color w:val="3D3C3D"/>
          <w:spacing w:val="-1"/>
        </w:rPr>
        <w:t xml:space="preserve"> </w:t>
      </w:r>
      <w:r>
        <w:rPr>
          <w:color w:val="3D3C3D"/>
        </w:rPr>
        <w:t>хозяйств, такие как Сиротин и Мальцев, чьи примеры рассматривались как образцовые на фоне общего кризиса. Проблематика укрепления сельского хозяйства, таким образом, возвращает нас к истокам образования области и к вызовам, с которыми сталкивались ее руководители в условиях войны и необходимости бесперебойных поставок хлеба на фронт. Затруднения с выполнением хлебозаготовительных планов подчеркивают остроту проблемы.</w:t>
      </w:r>
    </w:p>
    <w:p w:rsidR="000A5269" w:rsidRDefault="00B43DD3">
      <w:pPr>
        <w:pStyle w:val="a3"/>
        <w:ind w:left="240" w:right="769" w:firstLine="282"/>
      </w:pPr>
      <w:r>
        <w:rPr>
          <w:color w:val="3D3C3D"/>
        </w:rPr>
        <w:t>Наряду с официальными материалами в разделе представлены документы обратной связи — письма, обращения и жалобы. Здесь выявляются два взаимодополняющих аспекта: воодушевление и патриотизм, с одной стороны, и критическое отношение к местным властям — с другой. Письма от тружеников села, адресованные обкому, содержат свидетельства личной мотивации и стремления внести вклад в общее дело Победы. Вместе с тем, документы фиксируют и напряженность в отношениях между населением и местной властью: в конце раздела приведены два случая, в которых жалобы колхозников становятся поводом для разбирательства — обком направляет сведения в районы, а из районов приходят ответы с результатами проверок.</w:t>
      </w:r>
    </w:p>
    <w:p w:rsidR="000A5269" w:rsidRDefault="00B43DD3">
      <w:pPr>
        <w:pStyle w:val="a3"/>
        <w:ind w:left="241" w:right="778" w:firstLine="282"/>
      </w:pPr>
      <w:r>
        <w:rPr>
          <w:color w:val="3D3C3D"/>
        </w:rPr>
        <w:t>Таким образом, собранные источники позволяют рассмотреть, как аграрный</w:t>
      </w:r>
      <w:r>
        <w:rPr>
          <w:color w:val="3D3C3D"/>
          <w:spacing w:val="57"/>
          <w:w w:val="150"/>
        </w:rPr>
        <w:t xml:space="preserve"> </w:t>
      </w:r>
      <w:r>
        <w:rPr>
          <w:color w:val="3D3C3D"/>
        </w:rPr>
        <w:t>тыл</w:t>
      </w:r>
      <w:r>
        <w:rPr>
          <w:color w:val="3D3C3D"/>
          <w:spacing w:val="59"/>
          <w:w w:val="150"/>
        </w:rPr>
        <w:t xml:space="preserve"> </w:t>
      </w:r>
      <w:r>
        <w:rPr>
          <w:color w:val="3D3C3D"/>
        </w:rPr>
        <w:t>становился</w:t>
      </w:r>
      <w:r>
        <w:rPr>
          <w:color w:val="3D3C3D"/>
          <w:spacing w:val="57"/>
          <w:w w:val="150"/>
        </w:rPr>
        <w:t xml:space="preserve"> </w:t>
      </w:r>
      <w:r>
        <w:rPr>
          <w:color w:val="3D3C3D"/>
        </w:rPr>
        <w:t>ареной</w:t>
      </w:r>
      <w:r>
        <w:rPr>
          <w:color w:val="3D3C3D"/>
          <w:spacing w:val="57"/>
          <w:w w:val="150"/>
        </w:rPr>
        <w:t xml:space="preserve"> </w:t>
      </w:r>
      <w:r>
        <w:rPr>
          <w:color w:val="3D3C3D"/>
        </w:rPr>
        <w:t>столкновения</w:t>
      </w:r>
      <w:r>
        <w:rPr>
          <w:color w:val="3D3C3D"/>
          <w:spacing w:val="57"/>
          <w:w w:val="150"/>
        </w:rPr>
        <w:t xml:space="preserve"> </w:t>
      </w:r>
      <w:r>
        <w:rPr>
          <w:color w:val="3D3C3D"/>
        </w:rPr>
        <w:t>директивных</w:t>
      </w:r>
      <w:r>
        <w:rPr>
          <w:color w:val="3D3C3D"/>
          <w:spacing w:val="61"/>
          <w:w w:val="150"/>
        </w:rPr>
        <w:t xml:space="preserve"> </w:t>
      </w:r>
      <w:r>
        <w:rPr>
          <w:color w:val="3D3C3D"/>
          <w:spacing w:val="-2"/>
        </w:rPr>
        <w:t>требований</w:t>
      </w:r>
    </w:p>
    <w:p w:rsidR="000A5269" w:rsidRDefault="000A5269">
      <w:pPr>
        <w:pStyle w:val="a3"/>
        <w:sectPr w:rsidR="000A5269">
          <w:pgSz w:w="11910" w:h="16840"/>
          <w:pgMar w:top="1080" w:right="708" w:bottom="1240" w:left="850" w:header="0" w:footer="1054" w:gutter="0"/>
          <w:cols w:space="720"/>
        </w:sectPr>
      </w:pPr>
    </w:p>
    <w:p w:rsidR="000A5269" w:rsidRDefault="00B43DD3">
      <w:pPr>
        <w:pStyle w:val="a3"/>
        <w:spacing w:before="60"/>
        <w:ind w:left="642" w:right="369" w:hanging="1"/>
      </w:pPr>
      <w:r>
        <w:rPr>
          <w:color w:val="3D3C3D"/>
        </w:rPr>
        <w:lastRenderedPageBreak/>
        <w:t>центра и конкретных условий жизни: нехватки ресурсов, усталости, сопротивления официальной риторике со стороны самой сельской среды. На фоне лозунгового и реального энтузиазма и подвига просматривается труд повседневности</w:t>
      </w:r>
      <w:r>
        <w:rPr>
          <w:color w:val="3D3C3D"/>
          <w:spacing w:val="-8"/>
        </w:rPr>
        <w:t xml:space="preserve"> </w:t>
      </w:r>
      <w:r>
        <w:rPr>
          <w:color w:val="3D3C3D"/>
        </w:rPr>
        <w:t>—</w:t>
      </w:r>
      <w:r>
        <w:rPr>
          <w:color w:val="3D3C3D"/>
          <w:spacing w:val="-13"/>
        </w:rPr>
        <w:t xml:space="preserve"> </w:t>
      </w:r>
      <w:r>
        <w:rPr>
          <w:color w:val="3D3C3D"/>
        </w:rPr>
        <w:t>изнурительный,</w:t>
      </w:r>
      <w:r>
        <w:rPr>
          <w:color w:val="3D3C3D"/>
          <w:spacing w:val="-14"/>
        </w:rPr>
        <w:t xml:space="preserve"> </w:t>
      </w:r>
      <w:r>
        <w:rPr>
          <w:color w:val="3D3C3D"/>
        </w:rPr>
        <w:t>напряженный,</w:t>
      </w:r>
      <w:r>
        <w:rPr>
          <w:color w:val="3D3C3D"/>
          <w:spacing w:val="-12"/>
        </w:rPr>
        <w:t xml:space="preserve"> </w:t>
      </w:r>
      <w:r>
        <w:rPr>
          <w:color w:val="3D3C3D"/>
        </w:rPr>
        <w:t>пронизанный</w:t>
      </w:r>
      <w:r>
        <w:rPr>
          <w:color w:val="3D3C3D"/>
          <w:spacing w:val="-9"/>
        </w:rPr>
        <w:t xml:space="preserve"> </w:t>
      </w:r>
      <w:r>
        <w:rPr>
          <w:color w:val="3D3C3D"/>
        </w:rPr>
        <w:t>внутренними противоречиями. Документы показывают, как усилия партийно- государственного аппарата</w:t>
      </w:r>
      <w:r>
        <w:rPr>
          <w:color w:val="3D3C3D"/>
          <w:spacing w:val="-1"/>
        </w:rPr>
        <w:t xml:space="preserve"> </w:t>
      </w:r>
      <w:r>
        <w:rPr>
          <w:color w:val="3D3C3D"/>
        </w:rPr>
        <w:t>по</w:t>
      </w:r>
      <w:r>
        <w:rPr>
          <w:color w:val="3D3C3D"/>
          <w:spacing w:val="-1"/>
        </w:rPr>
        <w:t xml:space="preserve"> </w:t>
      </w:r>
      <w:r>
        <w:rPr>
          <w:color w:val="3D3C3D"/>
        </w:rPr>
        <w:t>обеспечению</w:t>
      </w:r>
      <w:r>
        <w:rPr>
          <w:color w:val="3D3C3D"/>
          <w:spacing w:val="-2"/>
        </w:rPr>
        <w:t xml:space="preserve"> </w:t>
      </w:r>
      <w:r>
        <w:rPr>
          <w:color w:val="3D3C3D"/>
        </w:rPr>
        <w:t>бесперебойной</w:t>
      </w:r>
      <w:r>
        <w:rPr>
          <w:color w:val="3D3C3D"/>
          <w:spacing w:val="-1"/>
        </w:rPr>
        <w:t xml:space="preserve"> </w:t>
      </w:r>
      <w:r>
        <w:rPr>
          <w:color w:val="3D3C3D"/>
        </w:rPr>
        <w:t>работы сельского хозяйства в столкновении с реальностью порождали специфические моральные практики тыла — с их нормами, компромиссами, дилеммами.</w:t>
      </w:r>
    </w:p>
    <w:p w:rsidR="000A5269" w:rsidRDefault="00B43DD3">
      <w:pPr>
        <w:pStyle w:val="a3"/>
        <w:ind w:left="641" w:right="371" w:firstLine="282"/>
      </w:pPr>
      <w:r>
        <w:rPr>
          <w:color w:val="3D3C3D"/>
        </w:rPr>
        <w:t>Особое значение имеет возможность увидеть в этих источниках многоголосую картину тылового сельского быта, в которой переплетаются официальные нарративы и личные голоса. Письма, жалобы, обращения, лишенные стилистической обработки, позволяют услышать голос конкретного человека — с его болью, усталостью, надеждой, стремлением к справедливости. Через такие свидетельства открывается перспектива для микроисторического анализа, затрагивающего в том числе темы эмоционального опыта деревенской жизни периода войны, гендерной специфики аграрного труда в условиях войны — вопросов, до сих пор слабо исследованных как в региональной, так и в общей историографии.</w:t>
      </w:r>
    </w:p>
    <w:p w:rsidR="000A5269" w:rsidRDefault="00B43DD3">
      <w:pPr>
        <w:pStyle w:val="a3"/>
        <w:ind w:left="641" w:right="371" w:firstLine="282"/>
      </w:pPr>
      <w:r>
        <w:rPr>
          <w:color w:val="3D3C3D"/>
        </w:rPr>
        <w:t>В совокупности представленные документы позволяют осмыслить «жизнь села» не просто как фон для реализации государственных задач, но как сложное пространство исторического действия, где сталкивались труд, власть, идеология и человеческая уязвимость. Этот раздел приглашает к изучению сельского военного опыта не только сквозь призму аграрной политики, но и как части общей гуманитарной картины войны — с ее эмоциями,</w:t>
      </w:r>
      <w:r>
        <w:rPr>
          <w:color w:val="3D3C3D"/>
          <w:spacing w:val="-1"/>
        </w:rPr>
        <w:t xml:space="preserve"> </w:t>
      </w:r>
      <w:r>
        <w:rPr>
          <w:color w:val="3D3C3D"/>
        </w:rPr>
        <w:t>смыслами,</w:t>
      </w:r>
      <w:r>
        <w:rPr>
          <w:color w:val="3D3C3D"/>
          <w:spacing w:val="-1"/>
        </w:rPr>
        <w:t xml:space="preserve"> </w:t>
      </w:r>
      <w:r>
        <w:rPr>
          <w:color w:val="3D3C3D"/>
        </w:rPr>
        <w:t>компромиссами</w:t>
      </w:r>
      <w:r>
        <w:rPr>
          <w:color w:val="3D3C3D"/>
          <w:spacing w:val="-3"/>
        </w:rPr>
        <w:t xml:space="preserve"> </w:t>
      </w:r>
      <w:r>
        <w:rPr>
          <w:color w:val="3D3C3D"/>
        </w:rPr>
        <w:t>и</w:t>
      </w:r>
      <w:r>
        <w:rPr>
          <w:color w:val="3D3C3D"/>
          <w:spacing w:val="-1"/>
        </w:rPr>
        <w:t xml:space="preserve"> </w:t>
      </w:r>
      <w:r>
        <w:rPr>
          <w:color w:val="3D3C3D"/>
        </w:rPr>
        <w:t>внутренними границами выживания.</w:t>
      </w:r>
    </w:p>
    <w:p w:rsidR="000A5269" w:rsidRDefault="000A5269">
      <w:pPr>
        <w:pStyle w:val="a3"/>
        <w:sectPr w:rsidR="000A5269">
          <w:pgSz w:w="11910" w:h="16840"/>
          <w:pgMar w:top="1080" w:right="708" w:bottom="1240" w:left="850" w:header="0" w:footer="1054" w:gutter="0"/>
          <w:cols w:space="720"/>
        </w:sectPr>
      </w:pPr>
    </w:p>
    <w:p w:rsidR="000A5269" w:rsidRDefault="00B43DD3">
      <w:pPr>
        <w:pStyle w:val="4"/>
        <w:spacing w:before="30"/>
        <w:ind w:left="442" w:right="976" w:hanging="1"/>
      </w:pPr>
      <w:bookmarkStart w:id="34" w:name="_TOC_250047"/>
      <w:r>
        <w:rPr>
          <w:color w:val="3D3C3D"/>
        </w:rPr>
        <w:lastRenderedPageBreak/>
        <w:t>№ 74. Докладная записка «Об участии районной комсомольской организации в проведении весеннего сева» от секретаря районного комитета</w:t>
      </w:r>
      <w:r>
        <w:rPr>
          <w:color w:val="3D3C3D"/>
          <w:spacing w:val="-7"/>
        </w:rPr>
        <w:t xml:space="preserve"> </w:t>
      </w:r>
      <w:r>
        <w:rPr>
          <w:color w:val="3D3C3D"/>
        </w:rPr>
        <w:t>ВЛКСМ</w:t>
      </w:r>
      <w:r>
        <w:rPr>
          <w:color w:val="3D3C3D"/>
          <w:spacing w:val="-12"/>
        </w:rPr>
        <w:t xml:space="preserve"> </w:t>
      </w:r>
      <w:r>
        <w:rPr>
          <w:color w:val="3D3C3D"/>
        </w:rPr>
        <w:t>в</w:t>
      </w:r>
      <w:r>
        <w:rPr>
          <w:color w:val="3D3C3D"/>
          <w:spacing w:val="-8"/>
        </w:rPr>
        <w:t xml:space="preserve"> </w:t>
      </w:r>
      <w:r>
        <w:rPr>
          <w:color w:val="3D3C3D"/>
        </w:rPr>
        <w:t>Курганский</w:t>
      </w:r>
      <w:r>
        <w:rPr>
          <w:color w:val="3D3C3D"/>
          <w:spacing w:val="-9"/>
        </w:rPr>
        <w:t xml:space="preserve"> </w:t>
      </w:r>
      <w:r>
        <w:rPr>
          <w:color w:val="3D3C3D"/>
        </w:rPr>
        <w:t>областной</w:t>
      </w:r>
      <w:r>
        <w:rPr>
          <w:color w:val="3D3C3D"/>
          <w:spacing w:val="-9"/>
        </w:rPr>
        <w:t xml:space="preserve"> </w:t>
      </w:r>
      <w:r>
        <w:rPr>
          <w:color w:val="3D3C3D"/>
        </w:rPr>
        <w:t>комитет</w:t>
      </w:r>
      <w:r>
        <w:rPr>
          <w:color w:val="3D3C3D"/>
          <w:spacing w:val="-7"/>
        </w:rPr>
        <w:t xml:space="preserve"> </w:t>
      </w:r>
      <w:r>
        <w:rPr>
          <w:color w:val="3D3C3D"/>
        </w:rPr>
        <w:t>ВКП(б)</w:t>
      </w:r>
      <w:r>
        <w:rPr>
          <w:color w:val="3D3C3D"/>
          <w:spacing w:val="-9"/>
        </w:rPr>
        <w:t xml:space="preserve"> </w:t>
      </w:r>
      <w:r>
        <w:rPr>
          <w:color w:val="3D3C3D"/>
        </w:rPr>
        <w:t xml:space="preserve">Дерябину </w:t>
      </w:r>
      <w:bookmarkEnd w:id="34"/>
      <w:r>
        <w:rPr>
          <w:color w:val="3D3C3D"/>
          <w:spacing w:val="-4"/>
        </w:rPr>
        <w:t>С.А.</w:t>
      </w:r>
    </w:p>
    <w:p w:rsidR="000A5269" w:rsidRDefault="00B43DD3">
      <w:pPr>
        <w:pStyle w:val="a3"/>
        <w:spacing w:before="27"/>
        <w:ind w:left="6287"/>
        <w:jc w:val="left"/>
      </w:pPr>
      <w:r>
        <w:rPr>
          <w:color w:val="3D3C3D"/>
        </w:rPr>
        <w:t>не</w:t>
      </w:r>
      <w:r>
        <w:rPr>
          <w:color w:val="3D3C3D"/>
          <w:spacing w:val="-3"/>
        </w:rPr>
        <w:t xml:space="preserve"> </w:t>
      </w:r>
      <w:r>
        <w:rPr>
          <w:color w:val="3D3C3D"/>
        </w:rPr>
        <w:t>позднее</w:t>
      </w:r>
      <w:r>
        <w:rPr>
          <w:color w:val="3D3C3D"/>
          <w:spacing w:val="-5"/>
        </w:rPr>
        <w:t xml:space="preserve"> </w:t>
      </w:r>
      <w:r>
        <w:rPr>
          <w:color w:val="3D3C3D"/>
        </w:rPr>
        <w:t>31</w:t>
      </w:r>
      <w:r>
        <w:rPr>
          <w:color w:val="3D3C3D"/>
          <w:spacing w:val="-2"/>
        </w:rPr>
        <w:t xml:space="preserve"> </w:t>
      </w:r>
      <w:r>
        <w:rPr>
          <w:color w:val="3D3C3D"/>
        </w:rPr>
        <w:t>мая</w:t>
      </w:r>
      <w:r>
        <w:rPr>
          <w:color w:val="3D3C3D"/>
          <w:spacing w:val="-6"/>
        </w:rPr>
        <w:t xml:space="preserve"> </w:t>
      </w:r>
      <w:r>
        <w:rPr>
          <w:color w:val="3D3C3D"/>
        </w:rPr>
        <w:t>1943</w:t>
      </w:r>
      <w:r>
        <w:rPr>
          <w:color w:val="3D3C3D"/>
          <w:spacing w:val="-2"/>
        </w:rPr>
        <w:t xml:space="preserve"> г.</w:t>
      </w:r>
      <w:r>
        <w:rPr>
          <w:color w:val="3D3C3D"/>
          <w:spacing w:val="-2"/>
          <w:vertAlign w:val="superscript"/>
        </w:rPr>
        <w:t>339</w:t>
      </w:r>
    </w:p>
    <w:p w:rsidR="000A5269" w:rsidRDefault="00B43DD3">
      <w:pPr>
        <w:pStyle w:val="a3"/>
        <w:spacing w:before="320"/>
        <w:ind w:left="241" w:right="783" w:firstLine="282"/>
      </w:pPr>
      <w:r>
        <w:rPr>
          <w:color w:val="3D3C3D"/>
        </w:rPr>
        <w:t>Районная комсомольская организация в основу своей работы положила первомайский приказ т. Сталина.</w:t>
      </w:r>
    </w:p>
    <w:p w:rsidR="000A5269" w:rsidRDefault="00B43DD3">
      <w:pPr>
        <w:pStyle w:val="a3"/>
        <w:ind w:left="240" w:right="778" w:firstLine="282"/>
      </w:pPr>
      <w:r>
        <w:rPr>
          <w:color w:val="3D3C3D"/>
        </w:rPr>
        <w:t>Всего комсомольцев в районной организации насчитывается 658 человек, непосредственно занято комсомольцев на полевых работах 345 человек, из них пахарей 33, бороноволоков 28, сеяльщиков 8, конюхов 16, трактористов</w:t>
      </w:r>
    </w:p>
    <w:p w:rsidR="000A5269" w:rsidRDefault="00B43DD3">
      <w:pPr>
        <w:pStyle w:val="a3"/>
        <w:ind w:left="240" w:right="772"/>
      </w:pPr>
      <w:r>
        <w:rPr>
          <w:color w:val="3D3C3D"/>
        </w:rPr>
        <w:t>72, учетчиков 28, заправщиков 6, звеньевых 9, председателей колхозов 3, бригадиров 2, женских тракторных бригад 1, комсомольско-молодежных тракторных бригад 12. Создано звеньев по выращиванию высоких урожаев 22, контрольно-молодежных постов по экономии горючего 17, по охране семян создано постов 21. По району имеется 56 ком[сомольских] организаций, из них 32 колхозных, в одном колхозе нет комсомольской организации. Все комсомольские организации включились в соц[иалистическое] соревнование и добились неплохих результатов, как комсомольская организация колхозов «Ленинский путь», им. Кирова и ряд др. комсомольских организаций, которые с честью выполняют взятые обязательства,</w:t>
      </w:r>
      <w:r>
        <w:rPr>
          <w:color w:val="3D3C3D"/>
          <w:spacing w:val="1"/>
        </w:rPr>
        <w:t xml:space="preserve"> </w:t>
      </w:r>
      <w:r>
        <w:rPr>
          <w:color w:val="3D3C3D"/>
        </w:rPr>
        <w:t>как</w:t>
      </w:r>
      <w:r>
        <w:rPr>
          <w:color w:val="3D3C3D"/>
          <w:spacing w:val="4"/>
        </w:rPr>
        <w:t xml:space="preserve"> </w:t>
      </w:r>
      <w:r>
        <w:rPr>
          <w:color w:val="3D3C3D"/>
        </w:rPr>
        <w:t>комсомольско-молодежная</w:t>
      </w:r>
      <w:r>
        <w:rPr>
          <w:color w:val="3D3C3D"/>
          <w:spacing w:val="5"/>
        </w:rPr>
        <w:t xml:space="preserve"> </w:t>
      </w:r>
      <w:r>
        <w:rPr>
          <w:color w:val="3D3C3D"/>
        </w:rPr>
        <w:t>женская</w:t>
      </w:r>
      <w:r>
        <w:rPr>
          <w:color w:val="3D3C3D"/>
          <w:spacing w:val="4"/>
        </w:rPr>
        <w:t xml:space="preserve"> </w:t>
      </w:r>
      <w:r>
        <w:rPr>
          <w:color w:val="3D3C3D"/>
        </w:rPr>
        <w:t>бригада</w:t>
      </w:r>
      <w:r>
        <w:rPr>
          <w:color w:val="3D3C3D"/>
          <w:spacing w:val="4"/>
        </w:rPr>
        <w:t xml:space="preserve"> </w:t>
      </w:r>
      <w:r>
        <w:rPr>
          <w:color w:val="3D3C3D"/>
        </w:rPr>
        <w:t>при</w:t>
      </w:r>
      <w:r>
        <w:rPr>
          <w:color w:val="3D3C3D"/>
          <w:spacing w:val="5"/>
        </w:rPr>
        <w:t xml:space="preserve"> </w:t>
      </w:r>
      <w:r>
        <w:rPr>
          <w:color w:val="3D3C3D"/>
          <w:spacing w:val="-2"/>
        </w:rPr>
        <w:t>к[олхо]зе</w:t>
      </w:r>
    </w:p>
    <w:p w:rsidR="000A5269" w:rsidRDefault="00B43DD3">
      <w:pPr>
        <w:pStyle w:val="a3"/>
        <w:ind w:left="241" w:right="781" w:hanging="1"/>
      </w:pPr>
      <w:r>
        <w:rPr>
          <w:color w:val="3D3C3D"/>
        </w:rPr>
        <w:t>«Путь Ильича». В этой бригаде насчитывается 7 комсомольцев, все они выполняют и перевыполняют дневные задания.</w:t>
      </w:r>
    </w:p>
    <w:p w:rsidR="000A5269" w:rsidRDefault="00B43DD3">
      <w:pPr>
        <w:pStyle w:val="a3"/>
        <w:ind w:left="241" w:right="772" w:firstLine="282"/>
      </w:pPr>
      <w:r>
        <w:rPr>
          <w:color w:val="3D3C3D"/>
        </w:rPr>
        <w:t>На 16 мая бригада вспахала *193 га*</w:t>
      </w:r>
      <w:r>
        <w:rPr>
          <w:color w:val="3D3C3D"/>
          <w:vertAlign w:val="superscript"/>
        </w:rPr>
        <w:t>340</w:t>
      </w:r>
      <w:r>
        <w:rPr>
          <w:color w:val="3D3C3D"/>
        </w:rPr>
        <w:t xml:space="preserve"> и произвела посев на площади 179 га. Выполнив план тракторных</w:t>
      </w:r>
      <w:r>
        <w:rPr>
          <w:color w:val="3D3C3D"/>
          <w:vertAlign w:val="superscript"/>
        </w:rPr>
        <w:t>341</w:t>
      </w:r>
      <w:r>
        <w:rPr>
          <w:color w:val="3D3C3D"/>
        </w:rPr>
        <w:t xml:space="preserve"> работ на весеннем севе на 50% и дала</w:t>
      </w:r>
      <w:r>
        <w:rPr>
          <w:color w:val="3D3C3D"/>
          <w:vertAlign w:val="superscript"/>
        </w:rPr>
        <w:t>342</w:t>
      </w:r>
      <w:r>
        <w:rPr>
          <w:color w:val="3D3C3D"/>
        </w:rPr>
        <w:t xml:space="preserve"> экономию горючего 559 кг. Можно также привести отдельных трактористов, которые *также выполняют нормы выработки. Например: Яковлева Пелагея*</w:t>
      </w:r>
      <w:r>
        <w:rPr>
          <w:color w:val="3D3C3D"/>
          <w:vertAlign w:val="superscript"/>
        </w:rPr>
        <w:t>343</w:t>
      </w:r>
      <w:r>
        <w:rPr>
          <w:color w:val="3D3C3D"/>
        </w:rPr>
        <w:t xml:space="preserve"> за 8 смен *обработала 46 га, дала экономию*</w:t>
      </w:r>
      <w:r>
        <w:rPr>
          <w:color w:val="3D3C3D"/>
          <w:vertAlign w:val="superscript"/>
        </w:rPr>
        <w:t>344</w:t>
      </w:r>
      <w:r>
        <w:rPr>
          <w:color w:val="3D3C3D"/>
        </w:rPr>
        <w:t xml:space="preserve"> горючего 122 кг., за перевыполнение норм в первые 15 календарных дней т. Яковлева</w:t>
      </w:r>
      <w:r>
        <w:rPr>
          <w:color w:val="3D3C3D"/>
          <w:spacing w:val="40"/>
        </w:rPr>
        <w:t xml:space="preserve"> </w:t>
      </w:r>
      <w:r>
        <w:rPr>
          <w:color w:val="3D3C3D"/>
        </w:rPr>
        <w:t>получила премию в размере 35 трудодней. Елохин 14 мая за смену вспахал вместо</w:t>
      </w:r>
      <w:r>
        <w:rPr>
          <w:color w:val="3D3C3D"/>
          <w:spacing w:val="-5"/>
        </w:rPr>
        <w:t xml:space="preserve"> </w:t>
      </w:r>
      <w:r>
        <w:rPr>
          <w:color w:val="3D3C3D"/>
        </w:rPr>
        <w:t>4,10</w:t>
      </w:r>
      <w:r>
        <w:rPr>
          <w:color w:val="3D3C3D"/>
          <w:spacing w:val="-2"/>
        </w:rPr>
        <w:t xml:space="preserve"> </w:t>
      </w:r>
      <w:r>
        <w:rPr>
          <w:color w:val="3D3C3D"/>
        </w:rPr>
        <w:t>га</w:t>
      </w:r>
      <w:r>
        <w:rPr>
          <w:color w:val="3D3C3D"/>
          <w:spacing w:val="-3"/>
        </w:rPr>
        <w:t xml:space="preserve"> </w:t>
      </w:r>
      <w:r>
        <w:rPr>
          <w:color w:val="3D3C3D"/>
        </w:rPr>
        <w:t>6,30</w:t>
      </w:r>
      <w:r>
        <w:rPr>
          <w:color w:val="3D3C3D"/>
          <w:spacing w:val="-3"/>
        </w:rPr>
        <w:t xml:space="preserve"> </w:t>
      </w:r>
      <w:r>
        <w:rPr>
          <w:color w:val="3D3C3D"/>
        </w:rPr>
        <w:t>га,</w:t>
      </w:r>
      <w:r>
        <w:rPr>
          <w:color w:val="3D3C3D"/>
          <w:spacing w:val="-3"/>
        </w:rPr>
        <w:t xml:space="preserve"> </w:t>
      </w:r>
      <w:r>
        <w:rPr>
          <w:color w:val="3D3C3D"/>
        </w:rPr>
        <w:t>сэкономил</w:t>
      </w:r>
      <w:r>
        <w:rPr>
          <w:color w:val="3D3C3D"/>
          <w:spacing w:val="-4"/>
        </w:rPr>
        <w:t xml:space="preserve"> </w:t>
      </w:r>
      <w:r>
        <w:rPr>
          <w:color w:val="3D3C3D"/>
        </w:rPr>
        <w:t>горючего</w:t>
      </w:r>
      <w:r>
        <w:rPr>
          <w:color w:val="3D3C3D"/>
          <w:spacing w:val="-2"/>
        </w:rPr>
        <w:t xml:space="preserve"> </w:t>
      </w:r>
      <w:r>
        <w:rPr>
          <w:color w:val="3D3C3D"/>
        </w:rPr>
        <w:t>39</w:t>
      </w:r>
      <w:r>
        <w:rPr>
          <w:color w:val="3D3C3D"/>
          <w:spacing w:val="-2"/>
        </w:rPr>
        <w:t xml:space="preserve"> </w:t>
      </w:r>
      <w:r>
        <w:rPr>
          <w:color w:val="3D3C3D"/>
        </w:rPr>
        <w:t>кг.</w:t>
      </w:r>
      <w:r>
        <w:rPr>
          <w:color w:val="3D3C3D"/>
          <w:spacing w:val="-3"/>
        </w:rPr>
        <w:t xml:space="preserve"> </w:t>
      </w:r>
      <w:r>
        <w:rPr>
          <w:color w:val="3D3C3D"/>
        </w:rPr>
        <w:t>С</w:t>
      </w:r>
      <w:r>
        <w:rPr>
          <w:color w:val="3D3C3D"/>
          <w:spacing w:val="-4"/>
        </w:rPr>
        <w:t xml:space="preserve"> </w:t>
      </w:r>
      <w:r>
        <w:rPr>
          <w:color w:val="3D3C3D"/>
        </w:rPr>
        <w:t>начала</w:t>
      </w:r>
      <w:r>
        <w:rPr>
          <w:color w:val="3D3C3D"/>
          <w:spacing w:val="-4"/>
        </w:rPr>
        <w:t xml:space="preserve"> </w:t>
      </w:r>
      <w:r>
        <w:rPr>
          <w:color w:val="3D3C3D"/>
        </w:rPr>
        <w:t>работы</w:t>
      </w:r>
      <w:r>
        <w:rPr>
          <w:color w:val="3D3C3D"/>
          <w:spacing w:val="-2"/>
        </w:rPr>
        <w:t xml:space="preserve"> </w:t>
      </w:r>
      <w:r>
        <w:rPr>
          <w:color w:val="3D3C3D"/>
        </w:rPr>
        <w:t>вспахал 96 га и сэкономил горючего 3 цн 8 кг. При плане</w:t>
      </w:r>
      <w:r>
        <w:rPr>
          <w:color w:val="3D3C3D"/>
          <w:vertAlign w:val="superscript"/>
        </w:rPr>
        <w:t>345</w:t>
      </w:r>
      <w:r>
        <w:rPr>
          <w:color w:val="3D3C3D"/>
        </w:rPr>
        <w:t xml:space="preserve"> на весенних работах т. Елохин выполнил на 160%.</w:t>
      </w:r>
    </w:p>
    <w:p w:rsidR="000A5269" w:rsidRDefault="00B43DD3">
      <w:pPr>
        <w:pStyle w:val="a3"/>
        <w:ind w:left="241" w:right="773" w:firstLine="282"/>
      </w:pPr>
      <w:r>
        <w:rPr>
          <w:color w:val="3D3C3D"/>
        </w:rPr>
        <w:t>Бороноволоки к[ол]х[оза] «Советская Республика» Баранова и Перевалова работают на коровах, вместо нормы 1,20 га забаранивают</w:t>
      </w:r>
      <w:r>
        <w:rPr>
          <w:color w:val="3D3C3D"/>
          <w:vertAlign w:val="superscript"/>
        </w:rPr>
        <w:t>346</w:t>
      </w:r>
      <w:r>
        <w:rPr>
          <w:color w:val="3D3C3D"/>
        </w:rPr>
        <w:t xml:space="preserve"> 2 га, пахарь на лошадях</w:t>
      </w:r>
      <w:r>
        <w:rPr>
          <w:color w:val="3D3C3D"/>
          <w:spacing w:val="73"/>
          <w:w w:val="150"/>
        </w:rPr>
        <w:t xml:space="preserve"> </w:t>
      </w:r>
      <w:r>
        <w:rPr>
          <w:color w:val="3D3C3D"/>
        </w:rPr>
        <w:t>Паутов</w:t>
      </w:r>
      <w:r>
        <w:rPr>
          <w:color w:val="3D3C3D"/>
          <w:spacing w:val="70"/>
          <w:w w:val="150"/>
        </w:rPr>
        <w:t xml:space="preserve"> </w:t>
      </w:r>
      <w:r>
        <w:rPr>
          <w:color w:val="3D3C3D"/>
        </w:rPr>
        <w:t>вместо</w:t>
      </w:r>
      <w:r>
        <w:rPr>
          <w:color w:val="3D3C3D"/>
          <w:spacing w:val="70"/>
          <w:w w:val="150"/>
        </w:rPr>
        <w:t xml:space="preserve"> </w:t>
      </w:r>
      <w:r>
        <w:rPr>
          <w:color w:val="3D3C3D"/>
        </w:rPr>
        <w:t>нормы</w:t>
      </w:r>
      <w:r>
        <w:rPr>
          <w:color w:val="3D3C3D"/>
          <w:spacing w:val="72"/>
          <w:w w:val="150"/>
        </w:rPr>
        <w:t xml:space="preserve"> </w:t>
      </w:r>
      <w:r>
        <w:rPr>
          <w:color w:val="3D3C3D"/>
        </w:rPr>
        <w:t>80</w:t>
      </w:r>
      <w:r>
        <w:rPr>
          <w:color w:val="3D3C3D"/>
          <w:spacing w:val="72"/>
          <w:w w:val="150"/>
        </w:rPr>
        <w:t xml:space="preserve"> </w:t>
      </w:r>
      <w:r>
        <w:rPr>
          <w:color w:val="3D3C3D"/>
        </w:rPr>
        <w:t>соток</w:t>
      </w:r>
      <w:r>
        <w:rPr>
          <w:color w:val="3D3C3D"/>
          <w:spacing w:val="72"/>
          <w:w w:val="150"/>
        </w:rPr>
        <w:t xml:space="preserve"> </w:t>
      </w:r>
      <w:r>
        <w:rPr>
          <w:color w:val="3D3C3D"/>
        </w:rPr>
        <w:t>вспахивает</w:t>
      </w:r>
      <w:r>
        <w:rPr>
          <w:color w:val="3D3C3D"/>
          <w:spacing w:val="70"/>
          <w:w w:val="150"/>
        </w:rPr>
        <w:t xml:space="preserve"> </w:t>
      </w:r>
      <w:r>
        <w:rPr>
          <w:color w:val="3D3C3D"/>
        </w:rPr>
        <w:t>87</w:t>
      </w:r>
      <w:r>
        <w:rPr>
          <w:color w:val="3D3C3D"/>
          <w:spacing w:val="72"/>
          <w:w w:val="150"/>
        </w:rPr>
        <w:t xml:space="preserve"> </w:t>
      </w:r>
      <w:r>
        <w:rPr>
          <w:color w:val="3D3C3D"/>
        </w:rPr>
        <w:t>соток,</w:t>
      </w:r>
      <w:r>
        <w:rPr>
          <w:color w:val="3D3C3D"/>
          <w:spacing w:val="71"/>
          <w:w w:val="150"/>
        </w:rPr>
        <w:t xml:space="preserve"> </w:t>
      </w:r>
      <w:r>
        <w:rPr>
          <w:color w:val="3D3C3D"/>
        </w:rPr>
        <w:t>Скипин</w:t>
      </w:r>
    </w:p>
    <w:p w:rsidR="000A5269" w:rsidRDefault="00B43DD3">
      <w:pPr>
        <w:pStyle w:val="a3"/>
        <w:spacing w:before="8"/>
        <w:jc w:val="left"/>
        <w:rPr>
          <w:sz w:val="16"/>
        </w:rPr>
      </w:pPr>
      <w:r>
        <w:rPr>
          <w:noProof/>
          <w:sz w:val="16"/>
          <w:lang w:eastAsia="ru-RU"/>
        </w:rPr>
        <mc:AlternateContent>
          <mc:Choice Requires="wps">
            <w:drawing>
              <wp:anchor distT="0" distB="0" distL="0" distR="0" simplePos="0" relativeHeight="487650304" behindDoc="1" locked="0" layoutInCell="1" allowOverlap="1" wp14:anchorId="18855D46" wp14:editId="4F580FA2">
                <wp:simplePos x="0" y="0"/>
                <wp:positionH relativeFrom="page">
                  <wp:posOffset>692912</wp:posOffset>
                </wp:positionH>
                <wp:positionV relativeFrom="paragraph">
                  <wp:posOffset>137277</wp:posOffset>
                </wp:positionV>
                <wp:extent cx="1824355" cy="9525"/>
                <wp:effectExtent l="0" t="0" r="0" b="0"/>
                <wp:wrapTopAndBottom/>
                <wp:docPr id="126" name="Graphic 12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4355" cy="9525"/>
                        </a:xfrm>
                        <a:custGeom>
                          <a:avLst/>
                          <a:gdLst/>
                          <a:ahLst/>
                          <a:cxnLst/>
                          <a:rect l="l" t="t" r="r" b="b"/>
                          <a:pathLst>
                            <a:path w="1824355" h="9525">
                              <a:moveTo>
                                <a:pt x="1823885" y="0"/>
                              </a:moveTo>
                              <a:lnTo>
                                <a:pt x="0" y="0"/>
                              </a:lnTo>
                              <a:lnTo>
                                <a:pt x="0" y="9105"/>
                              </a:lnTo>
                              <a:lnTo>
                                <a:pt x="1823885" y="9105"/>
                              </a:lnTo>
                              <a:lnTo>
                                <a:pt x="1823885" y="0"/>
                              </a:lnTo>
                              <a:close/>
                            </a:path>
                          </a:pathLst>
                        </a:custGeom>
                        <a:solidFill>
                          <a:srgbClr val="3D3C3D"/>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54.560001pt;margin-top:10.809218pt;width:143.613pt;height:.717pt;mso-position-horizontal-relative:page;mso-position-vertical-relative:paragraph;z-index:-15666176;mso-wrap-distance-left:0;mso-wrap-distance-right:0" id="docshape125" filled="true" fillcolor="#3d3c3d" stroked="false">
                <v:fill type="solid"/>
                <w10:wrap type="topAndBottom"/>
              </v:rect>
            </w:pict>
          </mc:Fallback>
        </mc:AlternateContent>
      </w:r>
    </w:p>
    <w:p w:rsidR="000A5269" w:rsidRDefault="00B43DD3">
      <w:pPr>
        <w:spacing w:before="94" w:line="276" w:lineRule="exact"/>
        <w:ind w:left="241"/>
        <w:rPr>
          <w:sz w:val="24"/>
        </w:rPr>
      </w:pPr>
      <w:r>
        <w:rPr>
          <w:color w:val="3D3C3D"/>
          <w:sz w:val="24"/>
          <w:vertAlign w:val="superscript"/>
        </w:rPr>
        <w:t>339</w:t>
      </w:r>
      <w:r>
        <w:rPr>
          <w:color w:val="3D3C3D"/>
          <w:spacing w:val="-6"/>
          <w:sz w:val="24"/>
        </w:rPr>
        <w:t xml:space="preserve"> </w:t>
      </w:r>
      <w:r>
        <w:rPr>
          <w:color w:val="3D3C3D"/>
          <w:sz w:val="24"/>
        </w:rPr>
        <w:t>Датировка</w:t>
      </w:r>
      <w:r>
        <w:rPr>
          <w:color w:val="3D3C3D"/>
          <w:spacing w:val="-6"/>
          <w:sz w:val="24"/>
        </w:rPr>
        <w:t xml:space="preserve"> </w:t>
      </w:r>
      <w:r>
        <w:rPr>
          <w:color w:val="3D3C3D"/>
          <w:sz w:val="24"/>
        </w:rPr>
        <w:t>дана</w:t>
      </w:r>
      <w:r>
        <w:rPr>
          <w:color w:val="3D3C3D"/>
          <w:spacing w:val="-8"/>
          <w:sz w:val="24"/>
        </w:rPr>
        <w:t xml:space="preserve"> </w:t>
      </w:r>
      <w:r>
        <w:rPr>
          <w:color w:val="3D3C3D"/>
          <w:sz w:val="24"/>
        </w:rPr>
        <w:t>по</w:t>
      </w:r>
      <w:r>
        <w:rPr>
          <w:color w:val="3D3C3D"/>
          <w:spacing w:val="-7"/>
          <w:sz w:val="24"/>
        </w:rPr>
        <w:t xml:space="preserve"> </w:t>
      </w:r>
      <w:r>
        <w:rPr>
          <w:color w:val="3D3C3D"/>
          <w:sz w:val="24"/>
        </w:rPr>
        <w:t>печати</w:t>
      </w:r>
      <w:r>
        <w:rPr>
          <w:color w:val="3D3C3D"/>
          <w:spacing w:val="-6"/>
          <w:sz w:val="24"/>
        </w:rPr>
        <w:t xml:space="preserve"> </w:t>
      </w:r>
      <w:r>
        <w:rPr>
          <w:color w:val="3D3C3D"/>
          <w:sz w:val="24"/>
        </w:rPr>
        <w:t>обкома</w:t>
      </w:r>
      <w:r>
        <w:rPr>
          <w:color w:val="3D3C3D"/>
          <w:spacing w:val="-7"/>
          <w:sz w:val="24"/>
        </w:rPr>
        <w:t xml:space="preserve"> </w:t>
      </w:r>
      <w:r>
        <w:rPr>
          <w:color w:val="3D3C3D"/>
          <w:spacing w:val="-2"/>
          <w:sz w:val="24"/>
        </w:rPr>
        <w:t>ВКП(б).</w:t>
      </w:r>
    </w:p>
    <w:p w:rsidR="000A5269" w:rsidRDefault="00B43DD3">
      <w:pPr>
        <w:spacing w:line="275" w:lineRule="exact"/>
        <w:ind w:left="241"/>
        <w:rPr>
          <w:sz w:val="24"/>
        </w:rPr>
      </w:pPr>
      <w:r>
        <w:rPr>
          <w:color w:val="3D3C3D"/>
          <w:sz w:val="24"/>
          <w:vertAlign w:val="superscript"/>
        </w:rPr>
        <w:t>340</w:t>
      </w:r>
      <w:r>
        <w:rPr>
          <w:color w:val="3D3C3D"/>
          <w:spacing w:val="-7"/>
          <w:sz w:val="24"/>
        </w:rPr>
        <w:t xml:space="preserve"> </w:t>
      </w:r>
      <w:r>
        <w:rPr>
          <w:color w:val="3D3C3D"/>
          <w:sz w:val="24"/>
        </w:rPr>
        <w:t>Подчеркнуто</w:t>
      </w:r>
      <w:r>
        <w:rPr>
          <w:color w:val="3D3C3D"/>
          <w:spacing w:val="-9"/>
          <w:sz w:val="24"/>
        </w:rPr>
        <w:t xml:space="preserve"> </w:t>
      </w:r>
      <w:r>
        <w:rPr>
          <w:color w:val="3D3C3D"/>
          <w:sz w:val="24"/>
        </w:rPr>
        <w:t>от</w:t>
      </w:r>
      <w:r>
        <w:rPr>
          <w:color w:val="3D3C3D"/>
          <w:spacing w:val="-7"/>
          <w:sz w:val="24"/>
        </w:rPr>
        <w:t xml:space="preserve"> </w:t>
      </w:r>
      <w:r>
        <w:rPr>
          <w:color w:val="3D3C3D"/>
          <w:spacing w:val="-4"/>
          <w:sz w:val="24"/>
        </w:rPr>
        <w:t>руки.</w:t>
      </w:r>
    </w:p>
    <w:p w:rsidR="000A5269" w:rsidRDefault="00B43DD3">
      <w:pPr>
        <w:spacing w:line="275" w:lineRule="exact"/>
        <w:ind w:left="241"/>
        <w:rPr>
          <w:i/>
          <w:sz w:val="24"/>
        </w:rPr>
      </w:pPr>
      <w:r>
        <w:rPr>
          <w:color w:val="3D3C3D"/>
          <w:sz w:val="24"/>
          <w:vertAlign w:val="superscript"/>
        </w:rPr>
        <w:t>341</w:t>
      </w:r>
      <w:r>
        <w:rPr>
          <w:color w:val="3D3C3D"/>
          <w:spacing w:val="-8"/>
          <w:sz w:val="24"/>
        </w:rPr>
        <w:t xml:space="preserve"> </w:t>
      </w:r>
      <w:r>
        <w:rPr>
          <w:color w:val="3D3C3D"/>
          <w:sz w:val="24"/>
        </w:rPr>
        <w:t>Далее</w:t>
      </w:r>
      <w:r>
        <w:rPr>
          <w:color w:val="3D3C3D"/>
          <w:spacing w:val="-10"/>
          <w:sz w:val="24"/>
        </w:rPr>
        <w:t xml:space="preserve"> </w:t>
      </w:r>
      <w:r>
        <w:rPr>
          <w:color w:val="3D3C3D"/>
          <w:sz w:val="24"/>
        </w:rPr>
        <w:t>зачеркнуто:</w:t>
      </w:r>
      <w:r>
        <w:rPr>
          <w:color w:val="3D3C3D"/>
          <w:spacing w:val="-9"/>
          <w:sz w:val="24"/>
        </w:rPr>
        <w:t xml:space="preserve"> </w:t>
      </w:r>
      <w:r>
        <w:rPr>
          <w:color w:val="3D3C3D"/>
          <w:spacing w:val="-2"/>
          <w:sz w:val="24"/>
        </w:rPr>
        <w:t>(</w:t>
      </w:r>
      <w:r>
        <w:rPr>
          <w:i/>
          <w:color w:val="3D3C3D"/>
          <w:spacing w:val="-2"/>
          <w:sz w:val="24"/>
        </w:rPr>
        <w:t>бригад)</w:t>
      </w:r>
    </w:p>
    <w:p w:rsidR="000A5269" w:rsidRDefault="00B43DD3">
      <w:pPr>
        <w:spacing w:line="275" w:lineRule="exact"/>
        <w:ind w:left="241"/>
        <w:rPr>
          <w:sz w:val="24"/>
        </w:rPr>
      </w:pPr>
      <w:r>
        <w:rPr>
          <w:color w:val="3D3C3D"/>
          <w:sz w:val="24"/>
          <w:vertAlign w:val="superscript"/>
        </w:rPr>
        <w:t>342</w:t>
      </w:r>
      <w:r>
        <w:rPr>
          <w:color w:val="3D3C3D"/>
          <w:spacing w:val="-1"/>
          <w:sz w:val="24"/>
        </w:rPr>
        <w:t xml:space="preserve"> </w:t>
      </w:r>
      <w:r>
        <w:rPr>
          <w:color w:val="3D3C3D"/>
          <w:sz w:val="24"/>
        </w:rPr>
        <w:t>Так</w:t>
      </w:r>
      <w:r>
        <w:rPr>
          <w:color w:val="3D3C3D"/>
          <w:spacing w:val="-2"/>
          <w:sz w:val="24"/>
        </w:rPr>
        <w:t xml:space="preserve"> </w:t>
      </w:r>
      <w:r>
        <w:rPr>
          <w:color w:val="3D3C3D"/>
          <w:sz w:val="24"/>
        </w:rPr>
        <w:t>в</w:t>
      </w:r>
      <w:r>
        <w:rPr>
          <w:color w:val="3D3C3D"/>
          <w:spacing w:val="-2"/>
          <w:sz w:val="24"/>
        </w:rPr>
        <w:t xml:space="preserve"> документе.</w:t>
      </w:r>
    </w:p>
    <w:p w:rsidR="000A5269" w:rsidRDefault="00B43DD3">
      <w:pPr>
        <w:spacing w:line="275" w:lineRule="exact"/>
        <w:ind w:left="241"/>
        <w:rPr>
          <w:sz w:val="24"/>
        </w:rPr>
      </w:pPr>
      <w:r>
        <w:rPr>
          <w:color w:val="3D3C3D"/>
          <w:sz w:val="24"/>
          <w:vertAlign w:val="superscript"/>
        </w:rPr>
        <w:t>343</w:t>
      </w:r>
      <w:r>
        <w:rPr>
          <w:color w:val="3D3C3D"/>
          <w:spacing w:val="-7"/>
          <w:sz w:val="24"/>
        </w:rPr>
        <w:t xml:space="preserve"> </w:t>
      </w:r>
      <w:r>
        <w:rPr>
          <w:color w:val="3D3C3D"/>
          <w:sz w:val="24"/>
        </w:rPr>
        <w:t>Подчеркнуто</w:t>
      </w:r>
      <w:r>
        <w:rPr>
          <w:color w:val="3D3C3D"/>
          <w:spacing w:val="-9"/>
          <w:sz w:val="24"/>
        </w:rPr>
        <w:t xml:space="preserve"> </w:t>
      </w:r>
      <w:r>
        <w:rPr>
          <w:color w:val="3D3C3D"/>
          <w:sz w:val="24"/>
        </w:rPr>
        <w:t>от</w:t>
      </w:r>
      <w:r>
        <w:rPr>
          <w:color w:val="3D3C3D"/>
          <w:spacing w:val="-7"/>
          <w:sz w:val="24"/>
        </w:rPr>
        <w:t xml:space="preserve"> </w:t>
      </w:r>
      <w:r>
        <w:rPr>
          <w:color w:val="3D3C3D"/>
          <w:spacing w:val="-4"/>
          <w:sz w:val="24"/>
        </w:rPr>
        <w:t>руки.</w:t>
      </w:r>
    </w:p>
    <w:p w:rsidR="000A5269" w:rsidRDefault="00B43DD3">
      <w:pPr>
        <w:spacing w:line="275" w:lineRule="exact"/>
        <w:ind w:left="241"/>
        <w:rPr>
          <w:sz w:val="24"/>
        </w:rPr>
      </w:pPr>
      <w:r>
        <w:rPr>
          <w:color w:val="3D3C3D"/>
          <w:sz w:val="24"/>
          <w:vertAlign w:val="superscript"/>
        </w:rPr>
        <w:t>344</w:t>
      </w:r>
      <w:r>
        <w:rPr>
          <w:color w:val="3D3C3D"/>
          <w:spacing w:val="-7"/>
          <w:sz w:val="24"/>
        </w:rPr>
        <w:t xml:space="preserve"> </w:t>
      </w:r>
      <w:r>
        <w:rPr>
          <w:color w:val="3D3C3D"/>
          <w:sz w:val="24"/>
        </w:rPr>
        <w:t>Подчеркнуто</w:t>
      </w:r>
      <w:r>
        <w:rPr>
          <w:color w:val="3D3C3D"/>
          <w:spacing w:val="-9"/>
          <w:sz w:val="24"/>
        </w:rPr>
        <w:t xml:space="preserve"> </w:t>
      </w:r>
      <w:r>
        <w:rPr>
          <w:color w:val="3D3C3D"/>
          <w:sz w:val="24"/>
        </w:rPr>
        <w:t>от</w:t>
      </w:r>
      <w:r>
        <w:rPr>
          <w:color w:val="3D3C3D"/>
          <w:spacing w:val="-7"/>
          <w:sz w:val="24"/>
        </w:rPr>
        <w:t xml:space="preserve"> </w:t>
      </w:r>
      <w:r>
        <w:rPr>
          <w:color w:val="3D3C3D"/>
          <w:spacing w:val="-4"/>
          <w:sz w:val="24"/>
        </w:rPr>
        <w:t>руки.</w:t>
      </w:r>
    </w:p>
    <w:p w:rsidR="000A5269" w:rsidRDefault="00B43DD3">
      <w:pPr>
        <w:spacing w:line="275" w:lineRule="exact"/>
        <w:ind w:left="241"/>
        <w:rPr>
          <w:sz w:val="24"/>
        </w:rPr>
      </w:pPr>
      <w:r>
        <w:rPr>
          <w:color w:val="3D3C3D"/>
          <w:sz w:val="24"/>
          <w:vertAlign w:val="superscript"/>
        </w:rPr>
        <w:t>345</w:t>
      </w:r>
      <w:r>
        <w:rPr>
          <w:color w:val="3D3C3D"/>
          <w:spacing w:val="-1"/>
          <w:sz w:val="24"/>
        </w:rPr>
        <w:t xml:space="preserve"> </w:t>
      </w:r>
      <w:r>
        <w:rPr>
          <w:color w:val="3D3C3D"/>
          <w:sz w:val="24"/>
        </w:rPr>
        <w:t>Так</w:t>
      </w:r>
      <w:r>
        <w:rPr>
          <w:color w:val="3D3C3D"/>
          <w:spacing w:val="-2"/>
          <w:sz w:val="24"/>
        </w:rPr>
        <w:t xml:space="preserve"> </w:t>
      </w:r>
      <w:r>
        <w:rPr>
          <w:color w:val="3D3C3D"/>
          <w:sz w:val="24"/>
        </w:rPr>
        <w:t>в</w:t>
      </w:r>
      <w:r>
        <w:rPr>
          <w:color w:val="3D3C3D"/>
          <w:spacing w:val="-2"/>
          <w:sz w:val="24"/>
        </w:rPr>
        <w:t xml:space="preserve"> документе.</w:t>
      </w:r>
    </w:p>
    <w:p w:rsidR="000A5269" w:rsidRDefault="00B43DD3">
      <w:pPr>
        <w:spacing w:line="276" w:lineRule="exact"/>
        <w:ind w:left="241"/>
        <w:rPr>
          <w:sz w:val="24"/>
        </w:rPr>
      </w:pPr>
      <w:r>
        <w:rPr>
          <w:color w:val="3D3C3D"/>
          <w:sz w:val="24"/>
          <w:vertAlign w:val="superscript"/>
        </w:rPr>
        <w:t>346</w:t>
      </w:r>
      <w:r>
        <w:rPr>
          <w:color w:val="3D3C3D"/>
          <w:spacing w:val="-1"/>
          <w:sz w:val="24"/>
        </w:rPr>
        <w:t xml:space="preserve"> </w:t>
      </w:r>
      <w:r>
        <w:rPr>
          <w:color w:val="3D3C3D"/>
          <w:sz w:val="24"/>
        </w:rPr>
        <w:t>Так</w:t>
      </w:r>
      <w:r>
        <w:rPr>
          <w:color w:val="3D3C3D"/>
          <w:spacing w:val="-2"/>
          <w:sz w:val="24"/>
        </w:rPr>
        <w:t xml:space="preserve"> </w:t>
      </w:r>
      <w:r>
        <w:rPr>
          <w:color w:val="3D3C3D"/>
          <w:sz w:val="24"/>
        </w:rPr>
        <w:t>в</w:t>
      </w:r>
      <w:r>
        <w:rPr>
          <w:color w:val="3D3C3D"/>
          <w:spacing w:val="-2"/>
          <w:sz w:val="24"/>
        </w:rPr>
        <w:t xml:space="preserve"> документе.</w:t>
      </w:r>
    </w:p>
    <w:p w:rsidR="000A5269" w:rsidRDefault="000A5269">
      <w:pPr>
        <w:spacing w:line="276" w:lineRule="exact"/>
        <w:rPr>
          <w:sz w:val="24"/>
        </w:rPr>
        <w:sectPr w:rsidR="000A5269">
          <w:pgSz w:w="11910" w:h="16840"/>
          <w:pgMar w:top="1080" w:right="708" w:bottom="1180" w:left="850" w:header="0" w:footer="1054" w:gutter="0"/>
          <w:cols w:space="720"/>
        </w:sectPr>
      </w:pPr>
    </w:p>
    <w:p w:rsidR="000A5269" w:rsidRDefault="00B43DD3">
      <w:pPr>
        <w:pStyle w:val="a3"/>
        <w:spacing w:before="60"/>
        <w:ind w:left="642" w:right="379" w:hanging="1"/>
      </w:pPr>
      <w:r>
        <w:rPr>
          <w:color w:val="3D3C3D"/>
        </w:rPr>
        <w:lastRenderedPageBreak/>
        <w:t>Михаил, к[олхо]з «Ленинский путь», пахарь, выполняет и перевыполняет нормы выработки.</w:t>
      </w:r>
    </w:p>
    <w:p w:rsidR="000A5269" w:rsidRDefault="00B43DD3">
      <w:pPr>
        <w:pStyle w:val="a3"/>
        <w:ind w:left="642" w:right="369" w:firstLine="282"/>
      </w:pPr>
      <w:r>
        <w:rPr>
          <w:color w:val="3D3C3D"/>
        </w:rPr>
        <w:t>Наряду с положительными результатами есть и такие комсомольцы, которые не поняли той ответственности, которая ложится на плечи комсомола в дни отечественной войны.</w:t>
      </w:r>
      <w:r>
        <w:rPr>
          <w:color w:val="3D3C3D"/>
          <w:spacing w:val="-1"/>
        </w:rPr>
        <w:t xml:space="preserve"> </w:t>
      </w:r>
      <w:r>
        <w:rPr>
          <w:color w:val="3D3C3D"/>
        </w:rPr>
        <w:t>К таким можно отнести комсомольца Сараева, работая на пахоте ночью, Сараев посадил на свой трактор прицепщика, а сам ушел в вагонетку, в результате чего трактор, попав в сырую</w:t>
      </w:r>
      <w:r>
        <w:rPr>
          <w:color w:val="3D3C3D"/>
          <w:spacing w:val="-4"/>
        </w:rPr>
        <w:t xml:space="preserve"> </w:t>
      </w:r>
      <w:r>
        <w:rPr>
          <w:color w:val="3D3C3D"/>
        </w:rPr>
        <w:t>почву,</w:t>
      </w:r>
      <w:r>
        <w:rPr>
          <w:color w:val="3D3C3D"/>
          <w:spacing w:val="-4"/>
        </w:rPr>
        <w:t xml:space="preserve"> </w:t>
      </w:r>
      <w:r>
        <w:rPr>
          <w:color w:val="3D3C3D"/>
        </w:rPr>
        <w:t>буксовал,</w:t>
      </w:r>
      <w:r>
        <w:rPr>
          <w:color w:val="3D3C3D"/>
          <w:spacing w:val="-4"/>
        </w:rPr>
        <w:t xml:space="preserve"> </w:t>
      </w:r>
      <w:r>
        <w:rPr>
          <w:color w:val="3D3C3D"/>
        </w:rPr>
        <w:t>прицепщик</w:t>
      </w:r>
      <w:r>
        <w:rPr>
          <w:color w:val="3D3C3D"/>
          <w:spacing w:val="-3"/>
        </w:rPr>
        <w:t xml:space="preserve"> </w:t>
      </w:r>
      <w:r>
        <w:rPr>
          <w:color w:val="3D3C3D"/>
        </w:rPr>
        <w:t>бросил</w:t>
      </w:r>
      <w:r>
        <w:rPr>
          <w:color w:val="3D3C3D"/>
          <w:spacing w:val="-4"/>
        </w:rPr>
        <w:t xml:space="preserve"> </w:t>
      </w:r>
      <w:r>
        <w:rPr>
          <w:color w:val="3D3C3D"/>
        </w:rPr>
        <w:t>трактор</w:t>
      </w:r>
      <w:r>
        <w:rPr>
          <w:color w:val="3D3C3D"/>
          <w:spacing w:val="-4"/>
        </w:rPr>
        <w:t xml:space="preserve"> </w:t>
      </w:r>
      <w:r>
        <w:rPr>
          <w:color w:val="3D3C3D"/>
        </w:rPr>
        <w:t>и</w:t>
      </w:r>
      <w:r>
        <w:rPr>
          <w:color w:val="3D3C3D"/>
          <w:spacing w:val="-4"/>
        </w:rPr>
        <w:t xml:space="preserve"> </w:t>
      </w:r>
      <w:r>
        <w:rPr>
          <w:color w:val="3D3C3D"/>
        </w:rPr>
        <w:t>ушел</w:t>
      </w:r>
      <w:r>
        <w:rPr>
          <w:color w:val="3D3C3D"/>
          <w:spacing w:val="-3"/>
        </w:rPr>
        <w:t xml:space="preserve"> </w:t>
      </w:r>
      <w:r>
        <w:rPr>
          <w:color w:val="3D3C3D"/>
        </w:rPr>
        <w:t>искать</w:t>
      </w:r>
      <w:r>
        <w:rPr>
          <w:color w:val="3D3C3D"/>
          <w:spacing w:val="-6"/>
        </w:rPr>
        <w:t xml:space="preserve"> </w:t>
      </w:r>
      <w:r>
        <w:rPr>
          <w:color w:val="3D3C3D"/>
        </w:rPr>
        <w:t>бригадира, в результате чего трактир вышел из строя. К Сараевану приняты меры: исключен из комсомола и отдан под суд.</w:t>
      </w:r>
    </w:p>
    <w:p w:rsidR="000A5269" w:rsidRDefault="00B43DD3">
      <w:pPr>
        <w:pStyle w:val="a3"/>
        <w:ind w:left="641" w:right="372" w:firstLine="282"/>
      </w:pPr>
      <w:r>
        <w:rPr>
          <w:color w:val="3D3C3D"/>
        </w:rPr>
        <w:t>Иванова […]</w:t>
      </w:r>
      <w:r>
        <w:rPr>
          <w:color w:val="3D3C3D"/>
          <w:vertAlign w:val="superscript"/>
        </w:rPr>
        <w:t>347</w:t>
      </w:r>
      <w:r>
        <w:rPr>
          <w:color w:val="3D3C3D"/>
        </w:rPr>
        <w:t>, трактористка, загнала самовольно трактор в сырую почву</w:t>
      </w:r>
      <w:r>
        <w:rPr>
          <w:color w:val="3D3C3D"/>
          <w:spacing w:val="40"/>
        </w:rPr>
        <w:t xml:space="preserve"> </w:t>
      </w:r>
      <w:r>
        <w:rPr>
          <w:color w:val="3D3C3D"/>
        </w:rPr>
        <w:t>и сделала перерасход горючего 65 кг., и</w:t>
      </w:r>
      <w:r>
        <w:rPr>
          <w:color w:val="3D3C3D"/>
          <w:spacing w:val="80"/>
        </w:rPr>
        <w:t xml:space="preserve"> </w:t>
      </w:r>
      <w:r>
        <w:rPr>
          <w:color w:val="3D3C3D"/>
        </w:rPr>
        <w:t>ряд можно привести примеров, когда отдельные комсомольцы не выполняют норм выработки, конечно, комсомольская организация всеми силами помогает этому комсомольцу в деле повышения производительности труда.</w:t>
      </w:r>
    </w:p>
    <w:p w:rsidR="000A5269" w:rsidRDefault="00B43DD3">
      <w:pPr>
        <w:pStyle w:val="a3"/>
        <w:ind w:left="642" w:right="372" w:firstLine="282"/>
      </w:pPr>
      <w:r>
        <w:rPr>
          <w:color w:val="3D3C3D"/>
        </w:rPr>
        <w:t>Агитаторов-комсомольцев 106 человек, руководителей агитколлективов комсомольцев 4 человека, редакторов стенных газет 48 человек.</w:t>
      </w:r>
    </w:p>
    <w:p w:rsidR="000A5269" w:rsidRDefault="00B43DD3">
      <w:pPr>
        <w:pStyle w:val="a3"/>
        <w:ind w:left="642" w:right="372" w:firstLine="282"/>
      </w:pPr>
      <w:r>
        <w:rPr>
          <w:color w:val="3D3C3D"/>
        </w:rPr>
        <w:t>На сегодняшний день лучшими агитаторами являются т. Ческитова – секретарь комсомольской организации совхоза «Ленинский путь», Денисова, Наумова, Нонна, Баженов к[олхо]з[а] «Прогресс» и ряд других.</w:t>
      </w:r>
    </w:p>
    <w:p w:rsidR="000A5269" w:rsidRDefault="00B43DD3">
      <w:pPr>
        <w:pStyle w:val="a3"/>
        <w:ind w:left="642" w:right="378" w:firstLine="282"/>
      </w:pPr>
      <w:r>
        <w:rPr>
          <w:color w:val="3D3C3D"/>
        </w:rPr>
        <w:t xml:space="preserve">По району организовано 5 культбригад, которые выехали в полеводческие </w:t>
      </w:r>
      <w:r>
        <w:rPr>
          <w:color w:val="3D3C3D"/>
          <w:spacing w:val="-2"/>
        </w:rPr>
        <w:t>бригады.</w:t>
      </w:r>
    </w:p>
    <w:p w:rsidR="000A5269" w:rsidRDefault="00B43DD3">
      <w:pPr>
        <w:spacing w:line="319" w:lineRule="exact"/>
        <w:ind w:left="924"/>
        <w:jc w:val="both"/>
        <w:rPr>
          <w:sz w:val="28"/>
        </w:rPr>
      </w:pPr>
      <w:r>
        <w:rPr>
          <w:color w:val="3D3C3D"/>
          <w:sz w:val="28"/>
        </w:rPr>
        <w:t>Подпись:</w:t>
      </w:r>
      <w:r>
        <w:rPr>
          <w:color w:val="3D3C3D"/>
          <w:spacing w:val="-4"/>
          <w:sz w:val="28"/>
        </w:rPr>
        <w:t xml:space="preserve"> </w:t>
      </w:r>
      <w:r>
        <w:rPr>
          <w:i/>
          <w:color w:val="3D3C3D"/>
          <w:sz w:val="28"/>
        </w:rPr>
        <w:t>Кондретаева</w:t>
      </w:r>
      <w:r>
        <w:rPr>
          <w:i/>
          <w:color w:val="3D3C3D"/>
          <w:sz w:val="28"/>
          <w:vertAlign w:val="superscript"/>
        </w:rPr>
        <w:t>348</w:t>
      </w:r>
      <w:r>
        <w:rPr>
          <w:color w:val="3D3C3D"/>
          <w:sz w:val="28"/>
        </w:rPr>
        <w:t>,</w:t>
      </w:r>
      <w:r>
        <w:rPr>
          <w:color w:val="3D3C3D"/>
          <w:spacing w:val="-5"/>
          <w:sz w:val="28"/>
        </w:rPr>
        <w:t xml:space="preserve"> </w:t>
      </w:r>
      <w:r>
        <w:rPr>
          <w:color w:val="3D3C3D"/>
          <w:sz w:val="28"/>
        </w:rPr>
        <w:t>секретарь</w:t>
      </w:r>
      <w:r>
        <w:rPr>
          <w:color w:val="3D3C3D"/>
          <w:spacing w:val="-6"/>
          <w:sz w:val="28"/>
        </w:rPr>
        <w:t xml:space="preserve"> </w:t>
      </w:r>
      <w:r>
        <w:rPr>
          <w:color w:val="3D3C3D"/>
          <w:sz w:val="28"/>
        </w:rPr>
        <w:t>РК</w:t>
      </w:r>
      <w:r>
        <w:rPr>
          <w:color w:val="3D3C3D"/>
          <w:spacing w:val="-4"/>
          <w:sz w:val="28"/>
        </w:rPr>
        <w:t xml:space="preserve"> </w:t>
      </w:r>
      <w:r>
        <w:rPr>
          <w:color w:val="3D3C3D"/>
          <w:spacing w:val="-2"/>
          <w:sz w:val="28"/>
        </w:rPr>
        <w:t>ВЛКСМ</w:t>
      </w:r>
    </w:p>
    <w:p w:rsidR="000A5269" w:rsidRDefault="00DF3813">
      <w:pPr>
        <w:spacing w:line="322" w:lineRule="exact"/>
        <w:ind w:left="924"/>
        <w:jc w:val="both"/>
        <w:rPr>
          <w:i/>
          <w:sz w:val="28"/>
        </w:rPr>
      </w:pPr>
      <w:r>
        <w:rPr>
          <w:i/>
          <w:color w:val="3D3C3D"/>
          <w:sz w:val="28"/>
        </w:rPr>
        <w:t>ГАСПИ</w:t>
      </w:r>
      <w:r w:rsidR="00B43DD3">
        <w:rPr>
          <w:i/>
          <w:color w:val="3D3C3D"/>
          <w:sz w:val="28"/>
        </w:rPr>
        <w:t>КО.</w:t>
      </w:r>
      <w:r w:rsidR="00B43DD3">
        <w:rPr>
          <w:i/>
          <w:color w:val="3D3C3D"/>
          <w:spacing w:val="-5"/>
          <w:sz w:val="28"/>
        </w:rPr>
        <w:t xml:space="preserve"> </w:t>
      </w:r>
      <w:r w:rsidR="00B43DD3">
        <w:rPr>
          <w:i/>
          <w:color w:val="3D3C3D"/>
          <w:sz w:val="28"/>
        </w:rPr>
        <w:t>Ф.</w:t>
      </w:r>
      <w:r w:rsidR="00B43DD3">
        <w:rPr>
          <w:i/>
          <w:color w:val="3D3C3D"/>
          <w:spacing w:val="-4"/>
          <w:sz w:val="28"/>
        </w:rPr>
        <w:t xml:space="preserve"> </w:t>
      </w:r>
      <w:r w:rsidR="00B43DD3">
        <w:rPr>
          <w:i/>
          <w:color w:val="3D3C3D"/>
          <w:sz w:val="28"/>
        </w:rPr>
        <w:t>166.</w:t>
      </w:r>
      <w:r w:rsidR="00B43DD3">
        <w:rPr>
          <w:i/>
          <w:color w:val="3D3C3D"/>
          <w:spacing w:val="-4"/>
          <w:sz w:val="28"/>
        </w:rPr>
        <w:t xml:space="preserve"> </w:t>
      </w:r>
      <w:r w:rsidR="00B43DD3">
        <w:rPr>
          <w:i/>
          <w:color w:val="3D3C3D"/>
          <w:sz w:val="28"/>
        </w:rPr>
        <w:t>Оп.</w:t>
      </w:r>
      <w:r w:rsidR="00B43DD3">
        <w:rPr>
          <w:i/>
          <w:color w:val="3D3C3D"/>
          <w:spacing w:val="-4"/>
          <w:sz w:val="28"/>
        </w:rPr>
        <w:t xml:space="preserve"> </w:t>
      </w:r>
      <w:r w:rsidR="00B43DD3">
        <w:rPr>
          <w:i/>
          <w:color w:val="3D3C3D"/>
          <w:sz w:val="28"/>
        </w:rPr>
        <w:t>1.</w:t>
      </w:r>
      <w:r w:rsidR="00B43DD3">
        <w:rPr>
          <w:i/>
          <w:color w:val="3D3C3D"/>
          <w:spacing w:val="-4"/>
          <w:sz w:val="28"/>
        </w:rPr>
        <w:t xml:space="preserve"> </w:t>
      </w:r>
      <w:r w:rsidR="00B43DD3">
        <w:rPr>
          <w:i/>
          <w:color w:val="3D3C3D"/>
          <w:sz w:val="28"/>
        </w:rPr>
        <w:t>Д.</w:t>
      </w:r>
      <w:r w:rsidR="00B43DD3">
        <w:rPr>
          <w:i/>
          <w:color w:val="3D3C3D"/>
          <w:spacing w:val="-4"/>
          <w:sz w:val="28"/>
        </w:rPr>
        <w:t xml:space="preserve"> </w:t>
      </w:r>
      <w:r w:rsidR="00B43DD3">
        <w:rPr>
          <w:i/>
          <w:color w:val="3D3C3D"/>
          <w:sz w:val="28"/>
        </w:rPr>
        <w:t>307.</w:t>
      </w:r>
      <w:r w:rsidR="00B43DD3">
        <w:rPr>
          <w:i/>
          <w:color w:val="3D3C3D"/>
          <w:spacing w:val="-4"/>
          <w:sz w:val="28"/>
        </w:rPr>
        <w:t xml:space="preserve"> </w:t>
      </w:r>
      <w:r w:rsidR="00B43DD3">
        <w:rPr>
          <w:i/>
          <w:color w:val="3D3C3D"/>
          <w:sz w:val="28"/>
        </w:rPr>
        <w:t>Л.</w:t>
      </w:r>
      <w:r w:rsidR="00B43DD3">
        <w:rPr>
          <w:i/>
          <w:color w:val="3D3C3D"/>
          <w:spacing w:val="-4"/>
          <w:sz w:val="28"/>
        </w:rPr>
        <w:t xml:space="preserve"> </w:t>
      </w:r>
      <w:r w:rsidR="00B43DD3">
        <w:rPr>
          <w:i/>
          <w:color w:val="3D3C3D"/>
          <w:sz w:val="28"/>
        </w:rPr>
        <w:t>12-13</w:t>
      </w:r>
      <w:r w:rsidR="00B43DD3">
        <w:rPr>
          <w:i/>
          <w:color w:val="3D3C3D"/>
          <w:spacing w:val="-5"/>
          <w:sz w:val="28"/>
        </w:rPr>
        <w:t xml:space="preserve"> </w:t>
      </w:r>
      <w:r w:rsidR="00B43DD3">
        <w:rPr>
          <w:i/>
          <w:color w:val="3D3C3D"/>
          <w:sz w:val="28"/>
        </w:rPr>
        <w:t>об.</w:t>
      </w:r>
      <w:r w:rsidR="00B43DD3">
        <w:rPr>
          <w:i/>
          <w:color w:val="3D3C3D"/>
          <w:spacing w:val="-4"/>
          <w:sz w:val="28"/>
        </w:rPr>
        <w:t xml:space="preserve"> </w:t>
      </w:r>
      <w:r w:rsidR="00B43DD3">
        <w:rPr>
          <w:i/>
          <w:color w:val="3D3C3D"/>
          <w:spacing w:val="-2"/>
          <w:sz w:val="28"/>
        </w:rPr>
        <w:t>Рукопись.</w:t>
      </w:r>
    </w:p>
    <w:p w:rsidR="000A5269" w:rsidRDefault="000A5269">
      <w:pPr>
        <w:pStyle w:val="a3"/>
        <w:jc w:val="left"/>
        <w:rPr>
          <w:i/>
        </w:rPr>
      </w:pPr>
    </w:p>
    <w:p w:rsidR="000A5269" w:rsidRDefault="000A5269">
      <w:pPr>
        <w:pStyle w:val="a3"/>
        <w:spacing w:before="308"/>
        <w:jc w:val="left"/>
        <w:rPr>
          <w:i/>
        </w:rPr>
      </w:pPr>
    </w:p>
    <w:p w:rsidR="000A5269" w:rsidRDefault="00B43DD3">
      <w:pPr>
        <w:pStyle w:val="4"/>
        <w:spacing w:before="1"/>
        <w:ind w:left="797" w:right="528" w:hanging="7"/>
      </w:pPr>
      <w:r>
        <w:rPr>
          <w:color w:val="3D3C3D"/>
        </w:rPr>
        <w:t>№ 75. Отчет</w:t>
      </w:r>
      <w:r>
        <w:rPr>
          <w:color w:val="3D3C3D"/>
          <w:vertAlign w:val="superscript"/>
        </w:rPr>
        <w:t>349</w:t>
      </w:r>
      <w:r>
        <w:rPr>
          <w:color w:val="3D3C3D"/>
        </w:rPr>
        <w:t xml:space="preserve"> отдела пропаганды и агитации Звериноголовского райкома</w:t>
      </w:r>
      <w:r>
        <w:rPr>
          <w:color w:val="3D3C3D"/>
          <w:spacing w:val="-6"/>
        </w:rPr>
        <w:t xml:space="preserve"> </w:t>
      </w:r>
      <w:r>
        <w:rPr>
          <w:color w:val="3D3C3D"/>
        </w:rPr>
        <w:t>ВКП(б)</w:t>
      </w:r>
      <w:r>
        <w:rPr>
          <w:color w:val="3D3C3D"/>
          <w:spacing w:val="-7"/>
        </w:rPr>
        <w:t xml:space="preserve"> </w:t>
      </w:r>
      <w:r>
        <w:rPr>
          <w:color w:val="3D3C3D"/>
        </w:rPr>
        <w:t>о</w:t>
      </w:r>
      <w:r>
        <w:rPr>
          <w:color w:val="3D3C3D"/>
          <w:spacing w:val="-10"/>
        </w:rPr>
        <w:t xml:space="preserve"> </w:t>
      </w:r>
      <w:r>
        <w:rPr>
          <w:color w:val="3D3C3D"/>
        </w:rPr>
        <w:t>проведенной</w:t>
      </w:r>
      <w:r>
        <w:rPr>
          <w:color w:val="3D3C3D"/>
          <w:spacing w:val="-8"/>
        </w:rPr>
        <w:t xml:space="preserve"> </w:t>
      </w:r>
      <w:r>
        <w:rPr>
          <w:color w:val="3D3C3D"/>
        </w:rPr>
        <w:t>массово-политической</w:t>
      </w:r>
      <w:r>
        <w:rPr>
          <w:color w:val="3D3C3D"/>
          <w:spacing w:val="-9"/>
        </w:rPr>
        <w:t xml:space="preserve"> </w:t>
      </w:r>
      <w:r>
        <w:rPr>
          <w:color w:val="3D3C3D"/>
        </w:rPr>
        <w:t>работе</w:t>
      </w:r>
      <w:r>
        <w:rPr>
          <w:color w:val="3D3C3D"/>
          <w:spacing w:val="-7"/>
        </w:rPr>
        <w:t xml:space="preserve"> </w:t>
      </w:r>
      <w:r>
        <w:rPr>
          <w:color w:val="3D3C3D"/>
        </w:rPr>
        <w:t>в</w:t>
      </w:r>
      <w:r>
        <w:rPr>
          <w:color w:val="3D3C3D"/>
          <w:spacing w:val="-8"/>
        </w:rPr>
        <w:t xml:space="preserve"> </w:t>
      </w:r>
      <w:r>
        <w:rPr>
          <w:color w:val="3D3C3D"/>
        </w:rPr>
        <w:t>период весеннего сева (1943 г.)</w:t>
      </w:r>
    </w:p>
    <w:p w:rsidR="000A5269" w:rsidRDefault="00B43DD3">
      <w:pPr>
        <w:pStyle w:val="a3"/>
        <w:spacing w:line="313" w:lineRule="exact"/>
        <w:ind w:right="370"/>
        <w:jc w:val="right"/>
      </w:pPr>
      <w:r>
        <w:rPr>
          <w:color w:val="3D3C3D"/>
        </w:rPr>
        <w:t>[июнь]</w:t>
      </w:r>
      <w:r>
        <w:rPr>
          <w:color w:val="3D3C3D"/>
          <w:spacing w:val="-6"/>
        </w:rPr>
        <w:t xml:space="preserve"> </w:t>
      </w:r>
      <w:r>
        <w:rPr>
          <w:color w:val="3D3C3D"/>
        </w:rPr>
        <w:t>1943</w:t>
      </w:r>
      <w:r>
        <w:rPr>
          <w:color w:val="3D3C3D"/>
          <w:spacing w:val="-2"/>
        </w:rPr>
        <w:t xml:space="preserve"> </w:t>
      </w:r>
      <w:r>
        <w:rPr>
          <w:color w:val="3D3C3D"/>
          <w:spacing w:val="-5"/>
        </w:rPr>
        <w:t>г.</w:t>
      </w:r>
    </w:p>
    <w:p w:rsidR="000A5269" w:rsidRDefault="00B43DD3">
      <w:pPr>
        <w:pStyle w:val="a3"/>
        <w:spacing w:before="319"/>
        <w:ind w:left="641" w:right="368" w:firstLine="282"/>
      </w:pPr>
      <w:r>
        <w:rPr>
          <w:color w:val="3D3C3D"/>
        </w:rPr>
        <w:t>Наш район, готовясь к севу, провел большую *работу по подбору агитаторов, которые были утверждены на бюро РК ВКП(б) 27 марта*</w:t>
      </w:r>
      <w:r>
        <w:rPr>
          <w:color w:val="3D3C3D"/>
          <w:vertAlign w:val="superscript"/>
        </w:rPr>
        <w:t>350</w:t>
      </w:r>
      <w:r>
        <w:rPr>
          <w:color w:val="3D3C3D"/>
        </w:rPr>
        <w:t>, на этом же бюро был утвержден план массово-политической работы на период весеннего сева и разослан в МТС, совхозы и колхозы района, что</w:t>
      </w:r>
      <w:r>
        <w:rPr>
          <w:color w:val="3D3C3D"/>
          <w:spacing w:val="40"/>
        </w:rPr>
        <w:t xml:space="preserve"> </w:t>
      </w:r>
      <w:r>
        <w:rPr>
          <w:color w:val="3D3C3D"/>
        </w:rPr>
        <w:t>значительно облегчило п[артийно]-п[олитическим], комсомольским организациям и руководителям агитколлективов организацию и проведение этой работы на местах.</w:t>
      </w:r>
    </w:p>
    <w:p w:rsidR="000A5269" w:rsidRDefault="000A5269">
      <w:pPr>
        <w:pStyle w:val="a3"/>
        <w:jc w:val="left"/>
        <w:rPr>
          <w:sz w:val="20"/>
        </w:rPr>
      </w:pPr>
    </w:p>
    <w:p w:rsidR="000A5269" w:rsidRDefault="00B43DD3">
      <w:pPr>
        <w:pStyle w:val="a3"/>
        <w:spacing w:before="212"/>
        <w:jc w:val="left"/>
        <w:rPr>
          <w:sz w:val="20"/>
        </w:rPr>
      </w:pPr>
      <w:r>
        <w:rPr>
          <w:noProof/>
          <w:sz w:val="20"/>
          <w:lang w:eastAsia="ru-RU"/>
        </w:rPr>
        <mc:AlternateContent>
          <mc:Choice Requires="wps">
            <w:drawing>
              <wp:anchor distT="0" distB="0" distL="0" distR="0" simplePos="0" relativeHeight="487650816" behindDoc="1" locked="0" layoutInCell="1" allowOverlap="1" wp14:anchorId="005CA574" wp14:editId="7D440052">
                <wp:simplePos x="0" y="0"/>
                <wp:positionH relativeFrom="page">
                  <wp:posOffset>947585</wp:posOffset>
                </wp:positionH>
                <wp:positionV relativeFrom="paragraph">
                  <wp:posOffset>296189</wp:posOffset>
                </wp:positionV>
                <wp:extent cx="1824355" cy="9525"/>
                <wp:effectExtent l="0" t="0" r="0" b="0"/>
                <wp:wrapTopAndBottom/>
                <wp:docPr id="127" name="Graphic 12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4355" cy="9525"/>
                        </a:xfrm>
                        <a:custGeom>
                          <a:avLst/>
                          <a:gdLst/>
                          <a:ahLst/>
                          <a:cxnLst/>
                          <a:rect l="l" t="t" r="r" b="b"/>
                          <a:pathLst>
                            <a:path w="1824355" h="9525">
                              <a:moveTo>
                                <a:pt x="1823885" y="0"/>
                              </a:moveTo>
                              <a:lnTo>
                                <a:pt x="0" y="0"/>
                              </a:lnTo>
                              <a:lnTo>
                                <a:pt x="0" y="9118"/>
                              </a:lnTo>
                              <a:lnTo>
                                <a:pt x="1823885" y="9118"/>
                              </a:lnTo>
                              <a:lnTo>
                                <a:pt x="1823885" y="0"/>
                              </a:lnTo>
                              <a:close/>
                            </a:path>
                          </a:pathLst>
                        </a:custGeom>
                        <a:solidFill>
                          <a:srgbClr val="3D3C3D"/>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74.612999pt;margin-top:23.321991pt;width:143.613pt;height:.71796pt;mso-position-horizontal-relative:page;mso-position-vertical-relative:paragraph;z-index:-15665664;mso-wrap-distance-left:0;mso-wrap-distance-right:0" id="docshape126" filled="true" fillcolor="#3d3c3d" stroked="false">
                <v:fill type="solid"/>
                <w10:wrap type="topAndBottom"/>
              </v:rect>
            </w:pict>
          </mc:Fallback>
        </mc:AlternateContent>
      </w:r>
    </w:p>
    <w:p w:rsidR="000A5269" w:rsidRDefault="00B43DD3">
      <w:pPr>
        <w:spacing w:before="94" w:line="276" w:lineRule="exact"/>
        <w:ind w:left="642"/>
        <w:rPr>
          <w:sz w:val="24"/>
        </w:rPr>
      </w:pPr>
      <w:r>
        <w:rPr>
          <w:color w:val="3D3C3D"/>
          <w:sz w:val="24"/>
          <w:vertAlign w:val="superscript"/>
        </w:rPr>
        <w:t>347</w:t>
      </w:r>
      <w:r>
        <w:rPr>
          <w:color w:val="3D3C3D"/>
          <w:spacing w:val="-5"/>
          <w:sz w:val="24"/>
        </w:rPr>
        <w:t xml:space="preserve"> </w:t>
      </w:r>
      <w:r>
        <w:rPr>
          <w:color w:val="3D3C3D"/>
          <w:sz w:val="24"/>
        </w:rPr>
        <w:t>Имя</w:t>
      </w:r>
      <w:r>
        <w:rPr>
          <w:color w:val="3D3C3D"/>
          <w:spacing w:val="-7"/>
          <w:sz w:val="24"/>
        </w:rPr>
        <w:t xml:space="preserve"> </w:t>
      </w:r>
      <w:r>
        <w:rPr>
          <w:color w:val="3D3C3D"/>
          <w:sz w:val="24"/>
        </w:rPr>
        <w:t>написано</w:t>
      </w:r>
      <w:r>
        <w:rPr>
          <w:color w:val="3D3C3D"/>
          <w:spacing w:val="-6"/>
          <w:sz w:val="24"/>
        </w:rPr>
        <w:t xml:space="preserve"> </w:t>
      </w:r>
      <w:r>
        <w:rPr>
          <w:color w:val="3D3C3D"/>
          <w:spacing w:val="-2"/>
          <w:sz w:val="24"/>
        </w:rPr>
        <w:t>неразборчиво.</w:t>
      </w:r>
    </w:p>
    <w:p w:rsidR="000A5269" w:rsidRDefault="00B43DD3">
      <w:pPr>
        <w:spacing w:line="275" w:lineRule="exact"/>
        <w:ind w:left="642"/>
        <w:rPr>
          <w:sz w:val="24"/>
        </w:rPr>
      </w:pPr>
      <w:r>
        <w:rPr>
          <w:color w:val="3D3C3D"/>
          <w:sz w:val="24"/>
          <w:vertAlign w:val="superscript"/>
        </w:rPr>
        <w:t>348</w:t>
      </w:r>
      <w:r>
        <w:rPr>
          <w:color w:val="3D3C3D"/>
          <w:spacing w:val="-10"/>
          <w:sz w:val="24"/>
        </w:rPr>
        <w:t xml:space="preserve"> </w:t>
      </w:r>
      <w:r>
        <w:rPr>
          <w:color w:val="3D3C3D"/>
          <w:sz w:val="24"/>
        </w:rPr>
        <w:t>Расшифровка</w:t>
      </w:r>
      <w:r>
        <w:rPr>
          <w:color w:val="3D3C3D"/>
          <w:spacing w:val="-12"/>
          <w:sz w:val="24"/>
        </w:rPr>
        <w:t xml:space="preserve"> </w:t>
      </w:r>
      <w:r>
        <w:rPr>
          <w:color w:val="3D3C3D"/>
          <w:sz w:val="24"/>
        </w:rPr>
        <w:t>подписи</w:t>
      </w:r>
      <w:r>
        <w:rPr>
          <w:color w:val="3D3C3D"/>
          <w:spacing w:val="-12"/>
          <w:sz w:val="24"/>
        </w:rPr>
        <w:t xml:space="preserve"> </w:t>
      </w:r>
      <w:r>
        <w:rPr>
          <w:color w:val="3D3C3D"/>
          <w:sz w:val="24"/>
        </w:rPr>
        <w:t>является</w:t>
      </w:r>
      <w:r>
        <w:rPr>
          <w:color w:val="3D3C3D"/>
          <w:spacing w:val="-11"/>
          <w:sz w:val="24"/>
        </w:rPr>
        <w:t xml:space="preserve"> </w:t>
      </w:r>
      <w:r>
        <w:rPr>
          <w:color w:val="3D3C3D"/>
          <w:spacing w:val="-2"/>
          <w:sz w:val="24"/>
        </w:rPr>
        <w:t>приблизительной.</w:t>
      </w:r>
    </w:p>
    <w:p w:rsidR="000A5269" w:rsidRDefault="00B43DD3">
      <w:pPr>
        <w:spacing w:line="275" w:lineRule="exact"/>
        <w:ind w:left="642"/>
        <w:rPr>
          <w:sz w:val="24"/>
        </w:rPr>
      </w:pPr>
      <w:r>
        <w:rPr>
          <w:color w:val="3D3C3D"/>
          <w:sz w:val="24"/>
          <w:vertAlign w:val="superscript"/>
        </w:rPr>
        <w:t>349</w:t>
      </w:r>
      <w:r>
        <w:rPr>
          <w:color w:val="3D3C3D"/>
          <w:spacing w:val="-4"/>
          <w:sz w:val="24"/>
        </w:rPr>
        <w:t xml:space="preserve"> </w:t>
      </w:r>
      <w:r>
        <w:rPr>
          <w:color w:val="3D3C3D"/>
          <w:sz w:val="24"/>
        </w:rPr>
        <w:t>Автор</w:t>
      </w:r>
      <w:r>
        <w:rPr>
          <w:color w:val="3D3C3D"/>
          <w:spacing w:val="-4"/>
          <w:sz w:val="24"/>
        </w:rPr>
        <w:t xml:space="preserve"> </w:t>
      </w:r>
      <w:r>
        <w:rPr>
          <w:color w:val="3D3C3D"/>
          <w:sz w:val="24"/>
        </w:rPr>
        <w:t>отчета</w:t>
      </w:r>
      <w:r>
        <w:rPr>
          <w:color w:val="3D3C3D"/>
          <w:spacing w:val="-6"/>
          <w:sz w:val="24"/>
        </w:rPr>
        <w:t xml:space="preserve"> </w:t>
      </w:r>
      <w:r>
        <w:rPr>
          <w:color w:val="3D3C3D"/>
          <w:sz w:val="24"/>
        </w:rPr>
        <w:t>не</w:t>
      </w:r>
      <w:r>
        <w:rPr>
          <w:color w:val="3D3C3D"/>
          <w:spacing w:val="-2"/>
          <w:sz w:val="24"/>
        </w:rPr>
        <w:t xml:space="preserve"> установлен.</w:t>
      </w:r>
    </w:p>
    <w:p w:rsidR="000A5269" w:rsidRDefault="00B43DD3">
      <w:pPr>
        <w:spacing w:line="276" w:lineRule="exact"/>
        <w:ind w:left="642"/>
        <w:rPr>
          <w:sz w:val="24"/>
        </w:rPr>
      </w:pPr>
      <w:r>
        <w:rPr>
          <w:color w:val="3D3C3D"/>
          <w:sz w:val="24"/>
          <w:vertAlign w:val="superscript"/>
        </w:rPr>
        <w:t>350</w:t>
      </w:r>
      <w:r>
        <w:rPr>
          <w:color w:val="3D3C3D"/>
          <w:spacing w:val="-10"/>
          <w:sz w:val="24"/>
        </w:rPr>
        <w:t xml:space="preserve"> </w:t>
      </w:r>
      <w:r>
        <w:rPr>
          <w:color w:val="3D3C3D"/>
          <w:sz w:val="24"/>
        </w:rPr>
        <w:t>Подчеркнуто</w:t>
      </w:r>
      <w:r>
        <w:rPr>
          <w:color w:val="3D3C3D"/>
          <w:spacing w:val="-11"/>
          <w:sz w:val="24"/>
        </w:rPr>
        <w:t xml:space="preserve"> </w:t>
      </w:r>
      <w:r>
        <w:rPr>
          <w:color w:val="3D3C3D"/>
          <w:spacing w:val="-2"/>
          <w:sz w:val="24"/>
        </w:rPr>
        <w:t>ручкой.</w:t>
      </w:r>
    </w:p>
    <w:p w:rsidR="000A5269" w:rsidRDefault="000A5269">
      <w:pPr>
        <w:spacing w:line="276" w:lineRule="exact"/>
        <w:rPr>
          <w:sz w:val="24"/>
        </w:rPr>
        <w:sectPr w:rsidR="000A5269">
          <w:pgSz w:w="11910" w:h="16840"/>
          <w:pgMar w:top="1080" w:right="708" w:bottom="1180" w:left="850" w:header="0" w:footer="1054" w:gutter="0"/>
          <w:cols w:space="720"/>
        </w:sectPr>
      </w:pPr>
    </w:p>
    <w:p w:rsidR="000A5269" w:rsidRDefault="00B43DD3">
      <w:pPr>
        <w:pStyle w:val="a3"/>
        <w:spacing w:before="100"/>
        <w:ind w:left="241" w:right="773" w:firstLine="282"/>
      </w:pPr>
      <w:r>
        <w:rPr>
          <w:color w:val="3D3C3D"/>
        </w:rPr>
        <w:lastRenderedPageBreak/>
        <w:t>Всего утверждено агитаторов – *208 чел.*</w:t>
      </w:r>
      <w:r>
        <w:rPr>
          <w:color w:val="3D3C3D"/>
          <w:vertAlign w:val="superscript"/>
        </w:rPr>
        <w:t>351</w:t>
      </w:r>
      <w:r>
        <w:rPr>
          <w:color w:val="3D3C3D"/>
        </w:rPr>
        <w:t>, из них коммунистов 70, комсомольцев – 54, *связанных с производством 98 чел.*</w:t>
      </w:r>
      <w:r>
        <w:rPr>
          <w:color w:val="3D3C3D"/>
          <w:vertAlign w:val="superscript"/>
        </w:rPr>
        <w:t>352</w:t>
      </w:r>
      <w:r>
        <w:rPr>
          <w:color w:val="3D3C3D"/>
        </w:rPr>
        <w:t>, на них рядовых – 40 чел. Большая часть агитаторов учителя, избачи и сельский актив. Все агитаторы объединены *в 23 агитколлектива*</w:t>
      </w:r>
      <w:r>
        <w:rPr>
          <w:color w:val="3D3C3D"/>
          <w:vertAlign w:val="superscript"/>
        </w:rPr>
        <w:t>353</w:t>
      </w:r>
      <w:r>
        <w:rPr>
          <w:color w:val="3D3C3D"/>
        </w:rPr>
        <w:t>.</w:t>
      </w:r>
    </w:p>
    <w:p w:rsidR="000A5269" w:rsidRDefault="00B43DD3">
      <w:pPr>
        <w:pStyle w:val="a3"/>
        <w:ind w:left="241" w:right="772" w:firstLine="282"/>
      </w:pPr>
      <w:r>
        <w:rPr>
          <w:color w:val="3D3C3D"/>
        </w:rPr>
        <w:t>*125 чел. агитаторов прослушали 2-х дневные курсы, остальные*</w:t>
      </w:r>
      <w:r>
        <w:rPr>
          <w:color w:val="3D3C3D"/>
          <w:vertAlign w:val="superscript"/>
        </w:rPr>
        <w:t>354</w:t>
      </w:r>
      <w:r>
        <w:rPr>
          <w:color w:val="3D3C3D"/>
        </w:rPr>
        <w:t xml:space="preserve"> получили консультацию</w:t>
      </w:r>
      <w:r>
        <w:rPr>
          <w:color w:val="3D3C3D"/>
          <w:spacing w:val="-2"/>
        </w:rPr>
        <w:t xml:space="preserve"> </w:t>
      </w:r>
      <w:r>
        <w:rPr>
          <w:color w:val="3D3C3D"/>
        </w:rPr>
        <w:t>через</w:t>
      </w:r>
      <w:r>
        <w:rPr>
          <w:color w:val="3D3C3D"/>
          <w:spacing w:val="-3"/>
        </w:rPr>
        <w:t xml:space="preserve"> </w:t>
      </w:r>
      <w:r>
        <w:rPr>
          <w:color w:val="3D3C3D"/>
        </w:rPr>
        <w:t>работников</w:t>
      </w:r>
      <w:r>
        <w:rPr>
          <w:color w:val="3D3C3D"/>
          <w:spacing w:val="-2"/>
        </w:rPr>
        <w:t xml:space="preserve"> </w:t>
      </w:r>
      <w:r>
        <w:rPr>
          <w:color w:val="3D3C3D"/>
        </w:rPr>
        <w:t>отдела</w:t>
      </w:r>
      <w:r>
        <w:rPr>
          <w:color w:val="3D3C3D"/>
          <w:spacing w:val="-3"/>
        </w:rPr>
        <w:t xml:space="preserve"> </w:t>
      </w:r>
      <w:r>
        <w:rPr>
          <w:color w:val="3D3C3D"/>
        </w:rPr>
        <w:t>пропаганды,</w:t>
      </w:r>
      <w:r>
        <w:rPr>
          <w:color w:val="3D3C3D"/>
          <w:spacing w:val="-2"/>
        </w:rPr>
        <w:t xml:space="preserve"> </w:t>
      </w:r>
      <w:r>
        <w:rPr>
          <w:color w:val="3D3C3D"/>
        </w:rPr>
        <w:t>секретарей</w:t>
      </w:r>
      <w:r>
        <w:rPr>
          <w:color w:val="3D3C3D"/>
          <w:spacing w:val="-2"/>
        </w:rPr>
        <w:t xml:space="preserve"> </w:t>
      </w:r>
      <w:r>
        <w:rPr>
          <w:color w:val="3D3C3D"/>
        </w:rPr>
        <w:t>РК ВКП(б) и парт[ийных] прикрепленных.</w:t>
      </w:r>
    </w:p>
    <w:p w:rsidR="000A5269" w:rsidRDefault="00B43DD3">
      <w:pPr>
        <w:pStyle w:val="a3"/>
        <w:ind w:left="241" w:right="772" w:firstLine="282"/>
      </w:pPr>
      <w:r>
        <w:rPr>
          <w:color w:val="3D3C3D"/>
        </w:rPr>
        <w:t>Лучшие агитколлективы: колхоза «Урняк»</w:t>
      </w:r>
      <w:r>
        <w:rPr>
          <w:color w:val="3D3C3D"/>
          <w:vertAlign w:val="superscript"/>
        </w:rPr>
        <w:t>355</w:t>
      </w:r>
      <w:r>
        <w:rPr>
          <w:color w:val="3D3C3D"/>
        </w:rPr>
        <w:t xml:space="preserve"> - руководитель т. Шапиро; колхоз</w:t>
      </w:r>
      <w:r>
        <w:rPr>
          <w:color w:val="3D3C3D"/>
          <w:spacing w:val="29"/>
        </w:rPr>
        <w:t xml:space="preserve">  </w:t>
      </w:r>
      <w:r>
        <w:rPr>
          <w:color w:val="3D3C3D"/>
        </w:rPr>
        <w:t>«Сила</w:t>
      </w:r>
      <w:r>
        <w:rPr>
          <w:color w:val="3D3C3D"/>
          <w:spacing w:val="32"/>
        </w:rPr>
        <w:t xml:space="preserve">  </w:t>
      </w:r>
      <w:r>
        <w:rPr>
          <w:color w:val="3D3C3D"/>
        </w:rPr>
        <w:t>воли»</w:t>
      </w:r>
      <w:r>
        <w:rPr>
          <w:color w:val="3D3C3D"/>
          <w:spacing w:val="33"/>
        </w:rPr>
        <w:t xml:space="preserve">  </w:t>
      </w:r>
      <w:r>
        <w:rPr>
          <w:color w:val="3D3C3D"/>
        </w:rPr>
        <w:t>-</w:t>
      </w:r>
      <w:r>
        <w:rPr>
          <w:color w:val="3D3C3D"/>
          <w:spacing w:val="32"/>
        </w:rPr>
        <w:t xml:space="preserve">  </w:t>
      </w:r>
      <w:r>
        <w:rPr>
          <w:color w:val="3D3C3D"/>
        </w:rPr>
        <w:t>Кожемякин;</w:t>
      </w:r>
      <w:r>
        <w:rPr>
          <w:color w:val="3D3C3D"/>
          <w:spacing w:val="31"/>
        </w:rPr>
        <w:t xml:space="preserve">  </w:t>
      </w:r>
      <w:r>
        <w:rPr>
          <w:color w:val="3D3C3D"/>
        </w:rPr>
        <w:t>им.</w:t>
      </w:r>
      <w:r>
        <w:rPr>
          <w:color w:val="3D3C3D"/>
          <w:spacing w:val="32"/>
        </w:rPr>
        <w:t xml:space="preserve">  </w:t>
      </w:r>
      <w:r>
        <w:rPr>
          <w:color w:val="3D3C3D"/>
        </w:rPr>
        <w:t>Чапаева</w:t>
      </w:r>
      <w:r>
        <w:rPr>
          <w:color w:val="3D3C3D"/>
          <w:spacing w:val="32"/>
        </w:rPr>
        <w:t xml:space="preserve">  </w:t>
      </w:r>
      <w:r>
        <w:rPr>
          <w:color w:val="3D3C3D"/>
        </w:rPr>
        <w:t>–</w:t>
      </w:r>
      <w:r>
        <w:rPr>
          <w:color w:val="3D3C3D"/>
          <w:spacing w:val="31"/>
        </w:rPr>
        <w:t xml:space="preserve">  </w:t>
      </w:r>
      <w:r>
        <w:rPr>
          <w:color w:val="3D3C3D"/>
        </w:rPr>
        <w:t>Никитенко;</w:t>
      </w:r>
      <w:r>
        <w:rPr>
          <w:color w:val="3D3C3D"/>
          <w:spacing w:val="33"/>
        </w:rPr>
        <w:t xml:space="preserve">  </w:t>
      </w:r>
      <w:r>
        <w:rPr>
          <w:color w:val="3D3C3D"/>
          <w:spacing w:val="-2"/>
        </w:rPr>
        <w:t>совхоз</w:t>
      </w:r>
    </w:p>
    <w:p w:rsidR="000A5269" w:rsidRDefault="00B43DD3">
      <w:pPr>
        <w:pStyle w:val="a3"/>
        <w:ind w:left="240" w:right="775" w:hanging="1"/>
      </w:pPr>
      <w:r>
        <w:rPr>
          <w:color w:val="3D3C3D"/>
        </w:rPr>
        <w:t>«Алабуга», 2-я ферма Батула, совхоз «Камаган» - Захаров. За период весеннего сева *проведены занятия с агитаторами на темы*</w:t>
      </w:r>
      <w:r>
        <w:rPr>
          <w:color w:val="3D3C3D"/>
          <w:vertAlign w:val="superscript"/>
        </w:rPr>
        <w:t>356</w:t>
      </w:r>
      <w:r>
        <w:rPr>
          <w:color w:val="3D3C3D"/>
        </w:rPr>
        <w:t>:</w:t>
      </w:r>
    </w:p>
    <w:p w:rsidR="000A5269" w:rsidRDefault="00B43DD3">
      <w:pPr>
        <w:pStyle w:val="a3"/>
        <w:ind w:left="240" w:right="769" w:firstLine="282"/>
      </w:pPr>
      <w:r>
        <w:rPr>
          <w:color w:val="3D3C3D"/>
        </w:rPr>
        <w:t>«О государственном плане развития с[ельского] хозяйства». «Приказ т. Сталина – боевая программа действий Красной Армии и советского народа в борьбе за разгром врага». *«За первенство в соцсоревновании с Глядянским районом»*</w:t>
      </w:r>
      <w:r>
        <w:rPr>
          <w:color w:val="3D3C3D"/>
          <w:vertAlign w:val="superscript"/>
        </w:rPr>
        <w:t>357</w:t>
      </w:r>
      <w:r>
        <w:rPr>
          <w:color w:val="3D3C3D"/>
        </w:rPr>
        <w:t>. «Итоги первых дней сева», народы Советского Союза и Красная Армия должны мобилизовать все силы на разгром врага, спешить с севом, не снижая качества работы, использовать все живое тягло. «Единство действий польского правительства Сикорского с немецкими фашистами – причина</w:t>
      </w:r>
      <w:r>
        <w:rPr>
          <w:color w:val="3D3C3D"/>
          <w:spacing w:val="70"/>
          <w:w w:val="150"/>
        </w:rPr>
        <w:t xml:space="preserve">  </w:t>
      </w:r>
      <w:r>
        <w:rPr>
          <w:color w:val="3D3C3D"/>
        </w:rPr>
        <w:t>разрыва</w:t>
      </w:r>
      <w:r>
        <w:rPr>
          <w:color w:val="3D3C3D"/>
          <w:spacing w:val="70"/>
          <w:w w:val="150"/>
        </w:rPr>
        <w:t xml:space="preserve">  </w:t>
      </w:r>
      <w:r>
        <w:rPr>
          <w:color w:val="3D3C3D"/>
        </w:rPr>
        <w:t>с</w:t>
      </w:r>
      <w:r>
        <w:rPr>
          <w:color w:val="3D3C3D"/>
          <w:vertAlign w:val="superscript"/>
        </w:rPr>
        <w:t>358</w:t>
      </w:r>
      <w:r>
        <w:rPr>
          <w:color w:val="3D3C3D"/>
          <w:spacing w:val="72"/>
          <w:w w:val="150"/>
        </w:rPr>
        <w:t xml:space="preserve">  </w:t>
      </w:r>
      <w:r>
        <w:rPr>
          <w:color w:val="3D3C3D"/>
        </w:rPr>
        <w:t>СССР.</w:t>
      </w:r>
      <w:r>
        <w:rPr>
          <w:color w:val="3D3C3D"/>
          <w:spacing w:val="71"/>
          <w:w w:val="150"/>
        </w:rPr>
        <w:t xml:space="preserve">  </w:t>
      </w:r>
      <w:r>
        <w:rPr>
          <w:color w:val="3D3C3D"/>
        </w:rPr>
        <w:t>«Внимание</w:t>
      </w:r>
      <w:r>
        <w:rPr>
          <w:color w:val="3D3C3D"/>
          <w:spacing w:val="71"/>
          <w:w w:val="150"/>
        </w:rPr>
        <w:t xml:space="preserve">  </w:t>
      </w:r>
      <w:r>
        <w:rPr>
          <w:color w:val="3D3C3D"/>
        </w:rPr>
        <w:t>фронтовым</w:t>
      </w:r>
      <w:r>
        <w:rPr>
          <w:color w:val="3D3C3D"/>
          <w:spacing w:val="72"/>
          <w:w w:val="150"/>
        </w:rPr>
        <w:t xml:space="preserve">  </w:t>
      </w:r>
      <w:r>
        <w:rPr>
          <w:color w:val="3D3C3D"/>
        </w:rPr>
        <w:t>заданиям».</w:t>
      </w:r>
    </w:p>
    <w:p w:rsidR="000A5269" w:rsidRDefault="00B43DD3">
      <w:pPr>
        <w:pStyle w:val="a3"/>
        <w:ind w:left="241" w:right="770"/>
      </w:pPr>
      <w:r>
        <w:rPr>
          <w:color w:val="3D3C3D"/>
        </w:rPr>
        <w:t>«Порабощение немцами советских людей, находящихся на оккупированной территории». «Успешное</w:t>
      </w:r>
      <w:r>
        <w:rPr>
          <w:color w:val="3D3C3D"/>
          <w:vertAlign w:val="superscript"/>
        </w:rPr>
        <w:t>359</w:t>
      </w:r>
      <w:r>
        <w:rPr>
          <w:color w:val="3D3C3D"/>
        </w:rPr>
        <w:t xml:space="preserve"> проведение фронтового декадника – долг </w:t>
      </w:r>
      <w:r>
        <w:rPr>
          <w:color w:val="3D3C3D"/>
          <w:spacing w:val="-2"/>
        </w:rPr>
        <w:t>агитатора».</w:t>
      </w:r>
    </w:p>
    <w:p w:rsidR="000A5269" w:rsidRDefault="00B43DD3">
      <w:pPr>
        <w:pStyle w:val="a3"/>
        <w:ind w:left="240" w:right="771" w:firstLine="282"/>
      </w:pPr>
      <w:r>
        <w:rPr>
          <w:color w:val="3D3C3D"/>
        </w:rPr>
        <w:t>С 25 мая по 1 июня проведены кустовые совещания агитаторов с обсуждением статьи тов. Ржанова «Агитатор – политический организатор на севе» и постановления Обкома о работе</w:t>
      </w:r>
      <w:r>
        <w:rPr>
          <w:color w:val="3D3C3D"/>
          <w:spacing w:val="-1"/>
        </w:rPr>
        <w:t xml:space="preserve"> </w:t>
      </w:r>
      <w:r>
        <w:rPr>
          <w:color w:val="3D3C3D"/>
        </w:rPr>
        <w:t>Шадринского и Ольховского района. Такие совещания прошли в 9-ти кустах, было 140 агитаторов. Эти совещания помогли организовать выполнение фронтовых заданий в тракторных и полеводческих бригадах, привлекли агитаторов к производственной *работе, что</w:t>
      </w:r>
      <w:r>
        <w:rPr>
          <w:color w:val="3D3C3D"/>
          <w:spacing w:val="-2"/>
        </w:rPr>
        <w:t xml:space="preserve"> </w:t>
      </w:r>
      <w:r>
        <w:rPr>
          <w:color w:val="3D3C3D"/>
        </w:rPr>
        <w:t>совпало</w:t>
      </w:r>
      <w:r>
        <w:rPr>
          <w:color w:val="3D3C3D"/>
          <w:spacing w:val="-4"/>
        </w:rPr>
        <w:t xml:space="preserve"> </w:t>
      </w:r>
      <w:r>
        <w:rPr>
          <w:color w:val="3D3C3D"/>
        </w:rPr>
        <w:t>с</w:t>
      </w:r>
      <w:r>
        <w:rPr>
          <w:color w:val="3D3C3D"/>
          <w:spacing w:val="-5"/>
        </w:rPr>
        <w:t xml:space="preserve"> </w:t>
      </w:r>
      <w:r>
        <w:rPr>
          <w:color w:val="3D3C3D"/>
        </w:rPr>
        <w:t>окончанием</w:t>
      </w:r>
      <w:r>
        <w:rPr>
          <w:color w:val="3D3C3D"/>
          <w:spacing w:val="-3"/>
        </w:rPr>
        <w:t xml:space="preserve"> </w:t>
      </w:r>
      <w:r>
        <w:rPr>
          <w:color w:val="3D3C3D"/>
        </w:rPr>
        <w:t>учебного</w:t>
      </w:r>
      <w:r>
        <w:rPr>
          <w:color w:val="3D3C3D"/>
          <w:spacing w:val="-2"/>
        </w:rPr>
        <w:t xml:space="preserve"> </w:t>
      </w:r>
      <w:r>
        <w:rPr>
          <w:color w:val="3D3C3D"/>
        </w:rPr>
        <w:t>года,</w:t>
      </w:r>
      <w:r>
        <w:rPr>
          <w:color w:val="3D3C3D"/>
          <w:spacing w:val="-3"/>
        </w:rPr>
        <w:t xml:space="preserve"> </w:t>
      </w:r>
      <w:r>
        <w:rPr>
          <w:color w:val="3D3C3D"/>
        </w:rPr>
        <w:t>и</w:t>
      </w:r>
      <w:r>
        <w:rPr>
          <w:color w:val="3D3C3D"/>
          <w:spacing w:val="-2"/>
        </w:rPr>
        <w:t xml:space="preserve"> </w:t>
      </w:r>
      <w:r>
        <w:rPr>
          <w:color w:val="3D3C3D"/>
        </w:rPr>
        <w:t>многие</w:t>
      </w:r>
      <w:r>
        <w:rPr>
          <w:color w:val="3D3C3D"/>
          <w:spacing w:val="-4"/>
        </w:rPr>
        <w:t xml:space="preserve"> </w:t>
      </w:r>
      <w:r>
        <w:rPr>
          <w:color w:val="3D3C3D"/>
        </w:rPr>
        <w:t>учителя-агитаторы</w:t>
      </w:r>
      <w:r>
        <w:rPr>
          <w:color w:val="3D3C3D"/>
          <w:spacing w:val="-2"/>
        </w:rPr>
        <w:t xml:space="preserve"> </w:t>
      </w:r>
      <w:r>
        <w:rPr>
          <w:color w:val="3D3C3D"/>
        </w:rPr>
        <w:t>вышли на прополку. Особенно хорошо работают: Максимова, совхоз «Алабуга», Гладкова – «Кр[асная] звезда», Яковлева – «Кр[асная] Каминка</w:t>
      </w:r>
      <w:r>
        <w:rPr>
          <w:color w:val="3D3C3D"/>
          <w:vertAlign w:val="superscript"/>
        </w:rPr>
        <w:t>360</w:t>
      </w:r>
      <w:r>
        <w:rPr>
          <w:color w:val="3D3C3D"/>
        </w:rPr>
        <w:t>», избачи Дудина, Котовская, где они развернули большую политическую работу за окончание сева*</w:t>
      </w:r>
      <w:r>
        <w:rPr>
          <w:color w:val="3D3C3D"/>
          <w:vertAlign w:val="superscript"/>
        </w:rPr>
        <w:t>361</w:t>
      </w:r>
      <w:r>
        <w:rPr>
          <w:color w:val="3D3C3D"/>
        </w:rPr>
        <w:t>.</w:t>
      </w:r>
    </w:p>
    <w:p w:rsidR="000A5269" w:rsidRDefault="00B43DD3">
      <w:pPr>
        <w:pStyle w:val="a3"/>
        <w:spacing w:before="143"/>
        <w:jc w:val="left"/>
        <w:rPr>
          <w:sz w:val="20"/>
        </w:rPr>
      </w:pPr>
      <w:r>
        <w:rPr>
          <w:noProof/>
          <w:sz w:val="20"/>
          <w:lang w:eastAsia="ru-RU"/>
        </w:rPr>
        <mc:AlternateContent>
          <mc:Choice Requires="wps">
            <w:drawing>
              <wp:anchor distT="0" distB="0" distL="0" distR="0" simplePos="0" relativeHeight="487651328" behindDoc="1" locked="0" layoutInCell="1" allowOverlap="1" wp14:anchorId="34CD37F0" wp14:editId="3FE7B480">
                <wp:simplePos x="0" y="0"/>
                <wp:positionH relativeFrom="page">
                  <wp:posOffset>692912</wp:posOffset>
                </wp:positionH>
                <wp:positionV relativeFrom="paragraph">
                  <wp:posOffset>252477</wp:posOffset>
                </wp:positionV>
                <wp:extent cx="1824355" cy="9525"/>
                <wp:effectExtent l="0" t="0" r="0" b="0"/>
                <wp:wrapTopAndBottom/>
                <wp:docPr id="128" name="Graphic 12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4355" cy="9525"/>
                        </a:xfrm>
                        <a:custGeom>
                          <a:avLst/>
                          <a:gdLst/>
                          <a:ahLst/>
                          <a:cxnLst/>
                          <a:rect l="l" t="t" r="r" b="b"/>
                          <a:pathLst>
                            <a:path w="1824355" h="9525">
                              <a:moveTo>
                                <a:pt x="1823885" y="0"/>
                              </a:moveTo>
                              <a:lnTo>
                                <a:pt x="0" y="0"/>
                              </a:lnTo>
                              <a:lnTo>
                                <a:pt x="0" y="9131"/>
                              </a:lnTo>
                              <a:lnTo>
                                <a:pt x="1823885" y="9131"/>
                              </a:lnTo>
                              <a:lnTo>
                                <a:pt x="1823885" y="0"/>
                              </a:lnTo>
                              <a:close/>
                            </a:path>
                          </a:pathLst>
                        </a:custGeom>
                        <a:solidFill>
                          <a:srgbClr val="3D3C3D"/>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54.560001pt;margin-top:19.880108pt;width:143.613pt;height:.71901pt;mso-position-horizontal-relative:page;mso-position-vertical-relative:paragraph;z-index:-15665152;mso-wrap-distance-left:0;mso-wrap-distance-right:0" id="docshape127" filled="true" fillcolor="#3d3c3d" stroked="false">
                <v:fill type="solid"/>
                <w10:wrap type="topAndBottom"/>
              </v:rect>
            </w:pict>
          </mc:Fallback>
        </mc:AlternateContent>
      </w:r>
    </w:p>
    <w:p w:rsidR="000A5269" w:rsidRDefault="00B43DD3">
      <w:pPr>
        <w:spacing w:before="94" w:line="276" w:lineRule="exact"/>
        <w:ind w:left="241"/>
        <w:rPr>
          <w:sz w:val="24"/>
        </w:rPr>
      </w:pPr>
      <w:r>
        <w:rPr>
          <w:color w:val="3D3C3D"/>
          <w:sz w:val="24"/>
          <w:vertAlign w:val="superscript"/>
        </w:rPr>
        <w:t>351</w:t>
      </w:r>
      <w:r>
        <w:rPr>
          <w:color w:val="3D3C3D"/>
          <w:spacing w:val="-13"/>
          <w:sz w:val="24"/>
        </w:rPr>
        <w:t xml:space="preserve"> </w:t>
      </w:r>
      <w:r>
        <w:rPr>
          <w:color w:val="3D3C3D"/>
          <w:sz w:val="24"/>
        </w:rPr>
        <w:t>Подчеркнуто</w:t>
      </w:r>
      <w:r>
        <w:rPr>
          <w:color w:val="3D3C3D"/>
          <w:spacing w:val="-15"/>
          <w:sz w:val="24"/>
        </w:rPr>
        <w:t xml:space="preserve"> </w:t>
      </w:r>
      <w:r>
        <w:rPr>
          <w:color w:val="3D3C3D"/>
          <w:sz w:val="24"/>
        </w:rPr>
        <w:t>фиолетовым</w:t>
      </w:r>
      <w:r>
        <w:rPr>
          <w:color w:val="3D3C3D"/>
          <w:spacing w:val="-14"/>
          <w:sz w:val="24"/>
        </w:rPr>
        <w:t xml:space="preserve"> </w:t>
      </w:r>
      <w:r>
        <w:rPr>
          <w:color w:val="3D3C3D"/>
          <w:spacing w:val="-2"/>
          <w:sz w:val="24"/>
        </w:rPr>
        <w:t>карандашом.</w:t>
      </w:r>
    </w:p>
    <w:p w:rsidR="000A5269" w:rsidRDefault="00B43DD3">
      <w:pPr>
        <w:spacing w:line="275" w:lineRule="exact"/>
        <w:ind w:left="241"/>
        <w:rPr>
          <w:sz w:val="24"/>
        </w:rPr>
      </w:pPr>
      <w:r>
        <w:rPr>
          <w:color w:val="3D3C3D"/>
          <w:sz w:val="24"/>
          <w:vertAlign w:val="superscript"/>
        </w:rPr>
        <w:t>352</w:t>
      </w:r>
      <w:r>
        <w:rPr>
          <w:color w:val="3D3C3D"/>
          <w:spacing w:val="-13"/>
          <w:sz w:val="24"/>
        </w:rPr>
        <w:t xml:space="preserve"> </w:t>
      </w:r>
      <w:r>
        <w:rPr>
          <w:color w:val="3D3C3D"/>
          <w:sz w:val="24"/>
        </w:rPr>
        <w:t>Подчеркнуто</w:t>
      </w:r>
      <w:r>
        <w:rPr>
          <w:color w:val="3D3C3D"/>
          <w:spacing w:val="-15"/>
          <w:sz w:val="24"/>
        </w:rPr>
        <w:t xml:space="preserve"> </w:t>
      </w:r>
      <w:r>
        <w:rPr>
          <w:color w:val="3D3C3D"/>
          <w:sz w:val="24"/>
        </w:rPr>
        <w:t>фиолетовым</w:t>
      </w:r>
      <w:r>
        <w:rPr>
          <w:color w:val="3D3C3D"/>
          <w:spacing w:val="-14"/>
          <w:sz w:val="24"/>
        </w:rPr>
        <w:t xml:space="preserve"> </w:t>
      </w:r>
      <w:r>
        <w:rPr>
          <w:color w:val="3D3C3D"/>
          <w:spacing w:val="-2"/>
          <w:sz w:val="24"/>
        </w:rPr>
        <w:t>карандашом.</w:t>
      </w:r>
    </w:p>
    <w:p w:rsidR="000A5269" w:rsidRDefault="00B43DD3">
      <w:pPr>
        <w:spacing w:line="275" w:lineRule="exact"/>
        <w:ind w:left="241"/>
        <w:rPr>
          <w:sz w:val="24"/>
        </w:rPr>
      </w:pPr>
      <w:r>
        <w:rPr>
          <w:color w:val="3D3C3D"/>
          <w:sz w:val="24"/>
          <w:vertAlign w:val="superscript"/>
        </w:rPr>
        <w:t>353</w:t>
      </w:r>
      <w:r>
        <w:rPr>
          <w:color w:val="3D3C3D"/>
          <w:spacing w:val="-13"/>
          <w:sz w:val="24"/>
        </w:rPr>
        <w:t xml:space="preserve"> </w:t>
      </w:r>
      <w:r>
        <w:rPr>
          <w:color w:val="3D3C3D"/>
          <w:sz w:val="24"/>
        </w:rPr>
        <w:t>Подчеркнуто</w:t>
      </w:r>
      <w:r>
        <w:rPr>
          <w:color w:val="3D3C3D"/>
          <w:spacing w:val="-15"/>
          <w:sz w:val="24"/>
        </w:rPr>
        <w:t xml:space="preserve"> </w:t>
      </w:r>
      <w:r>
        <w:rPr>
          <w:color w:val="3D3C3D"/>
          <w:sz w:val="24"/>
        </w:rPr>
        <w:t>фиолетовым</w:t>
      </w:r>
      <w:r>
        <w:rPr>
          <w:color w:val="3D3C3D"/>
          <w:spacing w:val="-14"/>
          <w:sz w:val="24"/>
        </w:rPr>
        <w:t xml:space="preserve"> </w:t>
      </w:r>
      <w:r>
        <w:rPr>
          <w:color w:val="3D3C3D"/>
          <w:spacing w:val="-2"/>
          <w:sz w:val="24"/>
        </w:rPr>
        <w:t>карандашом.</w:t>
      </w:r>
    </w:p>
    <w:p w:rsidR="000A5269" w:rsidRDefault="00B43DD3">
      <w:pPr>
        <w:ind w:left="241"/>
        <w:rPr>
          <w:sz w:val="24"/>
        </w:rPr>
      </w:pPr>
      <w:r>
        <w:rPr>
          <w:color w:val="3D3C3D"/>
          <w:sz w:val="24"/>
          <w:vertAlign w:val="superscript"/>
        </w:rPr>
        <w:t>354</w:t>
      </w:r>
      <w:r>
        <w:rPr>
          <w:color w:val="3D3C3D"/>
          <w:spacing w:val="80"/>
          <w:sz w:val="24"/>
        </w:rPr>
        <w:t xml:space="preserve"> </w:t>
      </w:r>
      <w:r>
        <w:rPr>
          <w:color w:val="3D3C3D"/>
          <w:sz w:val="24"/>
        </w:rPr>
        <w:t>Подчеркнуто</w:t>
      </w:r>
      <w:r>
        <w:rPr>
          <w:color w:val="3D3C3D"/>
          <w:spacing w:val="80"/>
          <w:sz w:val="24"/>
        </w:rPr>
        <w:t xml:space="preserve"> </w:t>
      </w:r>
      <w:r>
        <w:rPr>
          <w:color w:val="3D3C3D"/>
          <w:sz w:val="24"/>
        </w:rPr>
        <w:t>ручкой.</w:t>
      </w:r>
      <w:r>
        <w:rPr>
          <w:color w:val="3D3C3D"/>
          <w:spacing w:val="80"/>
          <w:sz w:val="24"/>
        </w:rPr>
        <w:t xml:space="preserve"> </w:t>
      </w:r>
      <w:r>
        <w:rPr>
          <w:color w:val="3D3C3D"/>
          <w:sz w:val="24"/>
        </w:rPr>
        <w:t>Внутри</w:t>
      </w:r>
      <w:r>
        <w:rPr>
          <w:color w:val="3D3C3D"/>
          <w:spacing w:val="80"/>
          <w:sz w:val="24"/>
        </w:rPr>
        <w:t xml:space="preserve"> </w:t>
      </w:r>
      <w:r>
        <w:rPr>
          <w:color w:val="3D3C3D"/>
          <w:sz w:val="24"/>
        </w:rPr>
        <w:t>предложения</w:t>
      </w:r>
      <w:r>
        <w:rPr>
          <w:color w:val="3D3C3D"/>
          <w:spacing w:val="80"/>
          <w:sz w:val="24"/>
        </w:rPr>
        <w:t xml:space="preserve"> </w:t>
      </w:r>
      <w:r>
        <w:rPr>
          <w:color w:val="3D3C3D"/>
          <w:sz w:val="24"/>
        </w:rPr>
        <w:t>словосочетание</w:t>
      </w:r>
      <w:r>
        <w:rPr>
          <w:color w:val="3D3C3D"/>
          <w:spacing w:val="80"/>
          <w:sz w:val="24"/>
        </w:rPr>
        <w:t xml:space="preserve"> </w:t>
      </w:r>
      <w:r>
        <w:rPr>
          <w:color w:val="3D3C3D"/>
          <w:sz w:val="24"/>
        </w:rPr>
        <w:t>«2-х</w:t>
      </w:r>
      <w:r>
        <w:rPr>
          <w:color w:val="3D3C3D"/>
          <w:spacing w:val="80"/>
          <w:sz w:val="24"/>
        </w:rPr>
        <w:t xml:space="preserve"> </w:t>
      </w:r>
      <w:r>
        <w:rPr>
          <w:color w:val="3D3C3D"/>
          <w:sz w:val="24"/>
        </w:rPr>
        <w:t>дневные</w:t>
      </w:r>
      <w:r>
        <w:rPr>
          <w:color w:val="3D3C3D"/>
          <w:spacing w:val="80"/>
          <w:sz w:val="24"/>
        </w:rPr>
        <w:t xml:space="preserve"> </w:t>
      </w:r>
      <w:r>
        <w:rPr>
          <w:color w:val="3D3C3D"/>
          <w:sz w:val="24"/>
        </w:rPr>
        <w:t>курсы» подчеркнуто фиолетовым карандашом.</w:t>
      </w:r>
    </w:p>
    <w:p w:rsidR="000A5269" w:rsidRDefault="00B43DD3">
      <w:pPr>
        <w:spacing w:line="274" w:lineRule="exact"/>
        <w:ind w:left="241"/>
        <w:rPr>
          <w:sz w:val="24"/>
        </w:rPr>
      </w:pPr>
      <w:r>
        <w:rPr>
          <w:color w:val="3D3C3D"/>
          <w:sz w:val="24"/>
          <w:vertAlign w:val="superscript"/>
        </w:rPr>
        <w:t>355</w:t>
      </w:r>
      <w:r>
        <w:rPr>
          <w:color w:val="3D3C3D"/>
          <w:spacing w:val="-13"/>
          <w:sz w:val="24"/>
        </w:rPr>
        <w:t xml:space="preserve"> </w:t>
      </w:r>
      <w:r>
        <w:rPr>
          <w:color w:val="3D3C3D"/>
          <w:sz w:val="24"/>
        </w:rPr>
        <w:t>Подчеркнуто</w:t>
      </w:r>
      <w:r>
        <w:rPr>
          <w:color w:val="3D3C3D"/>
          <w:spacing w:val="-15"/>
          <w:sz w:val="24"/>
        </w:rPr>
        <w:t xml:space="preserve"> </w:t>
      </w:r>
      <w:r>
        <w:rPr>
          <w:color w:val="3D3C3D"/>
          <w:sz w:val="24"/>
        </w:rPr>
        <w:t>фиолетовым</w:t>
      </w:r>
      <w:r>
        <w:rPr>
          <w:color w:val="3D3C3D"/>
          <w:spacing w:val="-14"/>
          <w:sz w:val="24"/>
        </w:rPr>
        <w:t xml:space="preserve"> </w:t>
      </w:r>
      <w:r>
        <w:rPr>
          <w:color w:val="3D3C3D"/>
          <w:spacing w:val="-2"/>
          <w:sz w:val="24"/>
        </w:rPr>
        <w:t>карандашом.</w:t>
      </w:r>
    </w:p>
    <w:p w:rsidR="000A5269" w:rsidRDefault="00B43DD3">
      <w:pPr>
        <w:spacing w:line="275" w:lineRule="exact"/>
        <w:ind w:left="241"/>
        <w:rPr>
          <w:sz w:val="24"/>
        </w:rPr>
      </w:pPr>
      <w:r>
        <w:rPr>
          <w:color w:val="3D3C3D"/>
          <w:sz w:val="24"/>
          <w:vertAlign w:val="superscript"/>
        </w:rPr>
        <w:t>356</w:t>
      </w:r>
      <w:r>
        <w:rPr>
          <w:color w:val="3D3C3D"/>
          <w:spacing w:val="-10"/>
          <w:sz w:val="24"/>
        </w:rPr>
        <w:t xml:space="preserve"> </w:t>
      </w:r>
      <w:r>
        <w:rPr>
          <w:color w:val="3D3C3D"/>
          <w:sz w:val="24"/>
        </w:rPr>
        <w:t>Подчеркнуто</w:t>
      </w:r>
      <w:r>
        <w:rPr>
          <w:color w:val="3D3C3D"/>
          <w:spacing w:val="-11"/>
          <w:sz w:val="24"/>
        </w:rPr>
        <w:t xml:space="preserve"> </w:t>
      </w:r>
      <w:r>
        <w:rPr>
          <w:color w:val="3D3C3D"/>
          <w:spacing w:val="-2"/>
          <w:sz w:val="24"/>
        </w:rPr>
        <w:t>ручкой.</w:t>
      </w:r>
    </w:p>
    <w:p w:rsidR="000A5269" w:rsidRDefault="00B43DD3">
      <w:pPr>
        <w:spacing w:line="275" w:lineRule="exact"/>
        <w:ind w:left="241"/>
        <w:rPr>
          <w:sz w:val="24"/>
        </w:rPr>
      </w:pPr>
      <w:r>
        <w:rPr>
          <w:color w:val="3D3C3D"/>
          <w:sz w:val="24"/>
          <w:vertAlign w:val="superscript"/>
        </w:rPr>
        <w:t>357</w:t>
      </w:r>
      <w:r>
        <w:rPr>
          <w:color w:val="3D3C3D"/>
          <w:spacing w:val="-10"/>
          <w:sz w:val="24"/>
        </w:rPr>
        <w:t xml:space="preserve"> </w:t>
      </w:r>
      <w:r>
        <w:rPr>
          <w:color w:val="3D3C3D"/>
          <w:sz w:val="24"/>
        </w:rPr>
        <w:t>Подчеркнуто</w:t>
      </w:r>
      <w:r>
        <w:rPr>
          <w:color w:val="3D3C3D"/>
          <w:spacing w:val="-11"/>
          <w:sz w:val="24"/>
        </w:rPr>
        <w:t xml:space="preserve"> </w:t>
      </w:r>
      <w:r>
        <w:rPr>
          <w:color w:val="3D3C3D"/>
          <w:spacing w:val="-2"/>
          <w:sz w:val="24"/>
        </w:rPr>
        <w:t>ручкой.</w:t>
      </w:r>
    </w:p>
    <w:p w:rsidR="000A5269" w:rsidRDefault="00B43DD3">
      <w:pPr>
        <w:spacing w:line="275" w:lineRule="exact"/>
        <w:ind w:left="241"/>
        <w:rPr>
          <w:sz w:val="24"/>
        </w:rPr>
      </w:pPr>
      <w:r>
        <w:rPr>
          <w:color w:val="3D3C3D"/>
          <w:sz w:val="24"/>
          <w:vertAlign w:val="superscript"/>
        </w:rPr>
        <w:t>358</w:t>
      </w:r>
      <w:r>
        <w:rPr>
          <w:color w:val="3D3C3D"/>
          <w:spacing w:val="-5"/>
          <w:sz w:val="24"/>
        </w:rPr>
        <w:t xml:space="preserve"> </w:t>
      </w:r>
      <w:r>
        <w:rPr>
          <w:color w:val="3D3C3D"/>
          <w:sz w:val="24"/>
        </w:rPr>
        <w:t>Вписано</w:t>
      </w:r>
      <w:r>
        <w:rPr>
          <w:color w:val="3D3C3D"/>
          <w:spacing w:val="-6"/>
          <w:sz w:val="24"/>
        </w:rPr>
        <w:t xml:space="preserve"> </w:t>
      </w:r>
      <w:r>
        <w:rPr>
          <w:color w:val="3D3C3D"/>
          <w:sz w:val="24"/>
        </w:rPr>
        <w:t>от</w:t>
      </w:r>
      <w:r>
        <w:rPr>
          <w:color w:val="3D3C3D"/>
          <w:spacing w:val="-5"/>
          <w:sz w:val="24"/>
        </w:rPr>
        <w:t xml:space="preserve"> </w:t>
      </w:r>
      <w:r>
        <w:rPr>
          <w:color w:val="3D3C3D"/>
          <w:spacing w:val="-4"/>
          <w:sz w:val="24"/>
        </w:rPr>
        <w:t>руки.</w:t>
      </w:r>
    </w:p>
    <w:p w:rsidR="000A5269" w:rsidRDefault="00B43DD3">
      <w:pPr>
        <w:spacing w:line="275" w:lineRule="exact"/>
        <w:ind w:left="241"/>
        <w:rPr>
          <w:sz w:val="24"/>
        </w:rPr>
      </w:pPr>
      <w:r>
        <w:rPr>
          <w:color w:val="3D3C3D"/>
          <w:sz w:val="24"/>
          <w:vertAlign w:val="superscript"/>
        </w:rPr>
        <w:t>359</w:t>
      </w:r>
      <w:r>
        <w:rPr>
          <w:color w:val="3D3C3D"/>
          <w:spacing w:val="-9"/>
          <w:sz w:val="24"/>
        </w:rPr>
        <w:t xml:space="preserve"> </w:t>
      </w:r>
      <w:r>
        <w:rPr>
          <w:color w:val="3D3C3D"/>
          <w:sz w:val="24"/>
        </w:rPr>
        <w:t>Впечатано</w:t>
      </w:r>
      <w:r>
        <w:rPr>
          <w:color w:val="3D3C3D"/>
          <w:spacing w:val="-9"/>
          <w:sz w:val="24"/>
        </w:rPr>
        <w:t xml:space="preserve"> </w:t>
      </w:r>
      <w:r>
        <w:rPr>
          <w:color w:val="3D3C3D"/>
          <w:spacing w:val="-2"/>
          <w:sz w:val="24"/>
        </w:rPr>
        <w:t>сверху.</w:t>
      </w:r>
    </w:p>
    <w:p w:rsidR="000A5269" w:rsidRDefault="00B43DD3">
      <w:pPr>
        <w:spacing w:line="275" w:lineRule="exact"/>
        <w:ind w:left="241"/>
        <w:rPr>
          <w:sz w:val="24"/>
        </w:rPr>
      </w:pPr>
      <w:r>
        <w:rPr>
          <w:color w:val="3D3C3D"/>
          <w:sz w:val="24"/>
          <w:vertAlign w:val="superscript"/>
        </w:rPr>
        <w:t>360</w:t>
      </w:r>
      <w:r>
        <w:rPr>
          <w:color w:val="3D3C3D"/>
          <w:spacing w:val="-1"/>
          <w:sz w:val="24"/>
        </w:rPr>
        <w:t xml:space="preserve"> </w:t>
      </w:r>
      <w:r>
        <w:rPr>
          <w:color w:val="3D3C3D"/>
          <w:sz w:val="24"/>
        </w:rPr>
        <w:t>Так</w:t>
      </w:r>
      <w:r>
        <w:rPr>
          <w:color w:val="3D3C3D"/>
          <w:spacing w:val="-2"/>
          <w:sz w:val="24"/>
        </w:rPr>
        <w:t xml:space="preserve"> </w:t>
      </w:r>
      <w:r>
        <w:rPr>
          <w:color w:val="3D3C3D"/>
          <w:sz w:val="24"/>
        </w:rPr>
        <w:t>в</w:t>
      </w:r>
      <w:r>
        <w:rPr>
          <w:color w:val="3D3C3D"/>
          <w:spacing w:val="-2"/>
          <w:sz w:val="24"/>
        </w:rPr>
        <w:t xml:space="preserve"> документе.</w:t>
      </w:r>
    </w:p>
    <w:p w:rsidR="000A5269" w:rsidRDefault="00B43DD3">
      <w:pPr>
        <w:spacing w:line="276" w:lineRule="exact"/>
        <w:ind w:left="241"/>
        <w:rPr>
          <w:sz w:val="24"/>
        </w:rPr>
      </w:pPr>
      <w:r>
        <w:rPr>
          <w:color w:val="3D3C3D"/>
          <w:sz w:val="24"/>
          <w:vertAlign w:val="superscript"/>
        </w:rPr>
        <w:t>361</w:t>
      </w:r>
      <w:r>
        <w:rPr>
          <w:color w:val="3D3C3D"/>
          <w:spacing w:val="-10"/>
          <w:sz w:val="24"/>
        </w:rPr>
        <w:t xml:space="preserve"> </w:t>
      </w:r>
      <w:r>
        <w:rPr>
          <w:color w:val="3D3C3D"/>
          <w:sz w:val="24"/>
        </w:rPr>
        <w:t>Подчеркнуто</w:t>
      </w:r>
      <w:r>
        <w:rPr>
          <w:color w:val="3D3C3D"/>
          <w:spacing w:val="-11"/>
          <w:sz w:val="24"/>
        </w:rPr>
        <w:t xml:space="preserve"> </w:t>
      </w:r>
      <w:r>
        <w:rPr>
          <w:color w:val="3D3C3D"/>
          <w:spacing w:val="-2"/>
          <w:sz w:val="24"/>
        </w:rPr>
        <w:t>ручкой.</w:t>
      </w:r>
    </w:p>
    <w:p w:rsidR="000A5269" w:rsidRDefault="000A5269">
      <w:pPr>
        <w:spacing w:line="276" w:lineRule="exact"/>
        <w:rPr>
          <w:sz w:val="24"/>
        </w:rPr>
        <w:sectPr w:rsidR="000A5269">
          <w:pgSz w:w="11910" w:h="16840"/>
          <w:pgMar w:top="1040" w:right="708" w:bottom="1180" w:left="850" w:header="0" w:footer="1054" w:gutter="0"/>
          <w:cols w:space="720"/>
        </w:sectPr>
      </w:pPr>
    </w:p>
    <w:p w:rsidR="000A5269" w:rsidRDefault="00B43DD3">
      <w:pPr>
        <w:pStyle w:val="a3"/>
        <w:spacing w:before="60"/>
        <w:ind w:left="642" w:right="370" w:firstLine="282"/>
      </w:pPr>
      <w:r>
        <w:rPr>
          <w:color w:val="3D3C3D"/>
        </w:rPr>
        <w:lastRenderedPageBreak/>
        <w:t>Работники отдела пропаганды, я и пропагандисты *были закреплены за колхозами в разных зонах МТС*</w:t>
      </w:r>
      <w:r>
        <w:rPr>
          <w:color w:val="3D3C3D"/>
          <w:vertAlign w:val="superscript"/>
        </w:rPr>
        <w:t>362</w:t>
      </w:r>
      <w:r>
        <w:rPr>
          <w:color w:val="3D3C3D"/>
        </w:rPr>
        <w:t>. Зав. парткабинетом оставалась незакрепленной и руководила агитационной работой в районе, снабжала агитаторов с[ельско]хозяйственной, политической и художественной литературой, давала указания, где и как выбирать материал для чтения, посылала перечень тем бесед и докладов с указанием литературы, выезжала на места для ознакомления с работой. *Райпарткабинетом были посланы в колхозы 3 выставки: «Мы дали слово Великому СТАЛИНУ»*</w:t>
      </w:r>
      <w:r>
        <w:rPr>
          <w:color w:val="3D3C3D"/>
          <w:vertAlign w:val="superscript"/>
        </w:rPr>
        <w:t>363</w:t>
      </w:r>
      <w:r>
        <w:rPr>
          <w:color w:val="3D3C3D"/>
        </w:rPr>
        <w:t>, «Развернем соревнование за высокий военный урожай 1943 г.», фотовыставка «В боях за Сталинград». Широко популяризировались произведения «Радуга», «Они сражались за Родину», «Рождение гвардии», письма с фронтов и на фронт («Комсомольская правда» и др.). *Позднее и зав. парткабинетом т. Ларионова*</w:t>
      </w:r>
      <w:r>
        <w:rPr>
          <w:color w:val="3D3C3D"/>
          <w:vertAlign w:val="superscript"/>
        </w:rPr>
        <w:t>364</w:t>
      </w:r>
      <w:r>
        <w:rPr>
          <w:color w:val="3D3C3D"/>
        </w:rPr>
        <w:t xml:space="preserve"> была закреплена за отстающим колхозом, мы стали чередоваться, бывать *в Райкоме*</w:t>
      </w:r>
      <w:r>
        <w:rPr>
          <w:color w:val="3D3C3D"/>
          <w:vertAlign w:val="superscript"/>
        </w:rPr>
        <w:t>365</w:t>
      </w:r>
      <w:r>
        <w:rPr>
          <w:color w:val="3D3C3D"/>
        </w:rPr>
        <w:t>. Всего мной и зав. парткабинетом обследовано за дни *сева 16*</w:t>
      </w:r>
      <w:r>
        <w:rPr>
          <w:color w:val="3D3C3D"/>
          <w:vertAlign w:val="superscript"/>
        </w:rPr>
        <w:t>366</w:t>
      </w:r>
      <w:r>
        <w:rPr>
          <w:color w:val="3D3C3D"/>
        </w:rPr>
        <w:t xml:space="preserve"> колхозов. *Я закреплена была в двух колхозах*</w:t>
      </w:r>
      <w:r>
        <w:rPr>
          <w:color w:val="3D3C3D"/>
          <w:vertAlign w:val="superscript"/>
        </w:rPr>
        <w:t>367</w:t>
      </w:r>
      <w:r>
        <w:rPr>
          <w:color w:val="3D3C3D"/>
        </w:rPr>
        <w:t>,</w:t>
      </w:r>
      <w:r>
        <w:rPr>
          <w:color w:val="3D3C3D"/>
          <w:spacing w:val="31"/>
        </w:rPr>
        <w:t xml:space="preserve">  </w:t>
      </w:r>
      <w:r>
        <w:rPr>
          <w:color w:val="3D3C3D"/>
        </w:rPr>
        <w:t>один</w:t>
      </w:r>
      <w:r>
        <w:rPr>
          <w:color w:val="3D3C3D"/>
          <w:spacing w:val="31"/>
        </w:rPr>
        <w:t xml:space="preserve">  </w:t>
      </w:r>
      <w:r>
        <w:rPr>
          <w:color w:val="3D3C3D"/>
        </w:rPr>
        <w:t>из</w:t>
      </w:r>
      <w:r>
        <w:rPr>
          <w:color w:val="3D3C3D"/>
          <w:spacing w:val="32"/>
        </w:rPr>
        <w:t xml:space="preserve">  </w:t>
      </w:r>
      <w:r>
        <w:rPr>
          <w:color w:val="3D3C3D"/>
        </w:rPr>
        <w:t>них</w:t>
      </w:r>
      <w:r>
        <w:rPr>
          <w:color w:val="3D3C3D"/>
          <w:spacing w:val="31"/>
        </w:rPr>
        <w:t xml:space="preserve">  </w:t>
      </w:r>
      <w:r>
        <w:rPr>
          <w:color w:val="3D3C3D"/>
        </w:rPr>
        <w:t>передовой,</w:t>
      </w:r>
      <w:r>
        <w:rPr>
          <w:color w:val="3D3C3D"/>
          <w:spacing w:val="30"/>
        </w:rPr>
        <w:t xml:space="preserve">  </w:t>
      </w:r>
      <w:r>
        <w:rPr>
          <w:color w:val="3D3C3D"/>
        </w:rPr>
        <w:t>«Победа»</w:t>
      </w:r>
      <w:r>
        <w:rPr>
          <w:color w:val="3D3C3D"/>
          <w:vertAlign w:val="superscript"/>
        </w:rPr>
        <w:t>368</w:t>
      </w:r>
      <w:r>
        <w:rPr>
          <w:color w:val="3D3C3D"/>
        </w:rPr>
        <w:t>,</w:t>
      </w:r>
      <w:r>
        <w:rPr>
          <w:color w:val="3D3C3D"/>
          <w:spacing w:val="32"/>
        </w:rPr>
        <w:t xml:space="preserve">  </w:t>
      </w:r>
      <w:r>
        <w:rPr>
          <w:color w:val="3D3C3D"/>
        </w:rPr>
        <w:t>другой</w:t>
      </w:r>
      <w:r>
        <w:rPr>
          <w:color w:val="3D3C3D"/>
          <w:spacing w:val="32"/>
        </w:rPr>
        <w:t xml:space="preserve">  </w:t>
      </w:r>
      <w:r>
        <w:rPr>
          <w:color w:val="3D3C3D"/>
          <w:spacing w:val="-2"/>
        </w:rPr>
        <w:t>отстающий,</w:t>
      </w:r>
    </w:p>
    <w:p w:rsidR="000A5269" w:rsidRDefault="00B43DD3">
      <w:pPr>
        <w:pStyle w:val="a3"/>
        <w:ind w:left="642" w:right="377" w:hanging="1"/>
      </w:pPr>
      <w:r>
        <w:rPr>
          <w:color w:val="3D3C3D"/>
        </w:rPr>
        <w:t>«Кр[асная] Звезда»</w:t>
      </w:r>
      <w:r>
        <w:rPr>
          <w:color w:val="3D3C3D"/>
          <w:vertAlign w:val="superscript"/>
        </w:rPr>
        <w:t>369</w:t>
      </w:r>
      <w:r>
        <w:rPr>
          <w:color w:val="3D3C3D"/>
        </w:rPr>
        <w:t>, в который хотели послать ответственного товарища на постоянную работу в помощь пред[седателю] колхоза.</w:t>
      </w:r>
    </w:p>
    <w:p w:rsidR="000A5269" w:rsidRDefault="00B43DD3">
      <w:pPr>
        <w:pStyle w:val="a3"/>
        <w:spacing w:line="319" w:lineRule="exact"/>
        <w:ind w:left="924"/>
      </w:pPr>
      <w:r>
        <w:rPr>
          <w:color w:val="3D3C3D"/>
        </w:rPr>
        <w:t>В</w:t>
      </w:r>
      <w:r>
        <w:rPr>
          <w:color w:val="3D3C3D"/>
          <w:spacing w:val="54"/>
        </w:rPr>
        <w:t xml:space="preserve"> </w:t>
      </w:r>
      <w:r>
        <w:rPr>
          <w:color w:val="3D3C3D"/>
        </w:rPr>
        <w:t>этих</w:t>
      </w:r>
      <w:r>
        <w:rPr>
          <w:color w:val="3D3C3D"/>
          <w:spacing w:val="58"/>
        </w:rPr>
        <w:t xml:space="preserve"> </w:t>
      </w:r>
      <w:r>
        <w:rPr>
          <w:color w:val="3D3C3D"/>
        </w:rPr>
        <w:t>колхозах</w:t>
      </w:r>
      <w:r>
        <w:rPr>
          <w:color w:val="3D3C3D"/>
          <w:spacing w:val="59"/>
        </w:rPr>
        <w:t xml:space="preserve"> </w:t>
      </w:r>
      <w:r>
        <w:rPr>
          <w:color w:val="3D3C3D"/>
        </w:rPr>
        <w:t>пришлось</w:t>
      </w:r>
      <w:r>
        <w:rPr>
          <w:color w:val="3D3C3D"/>
          <w:spacing w:val="57"/>
        </w:rPr>
        <w:t xml:space="preserve"> </w:t>
      </w:r>
      <w:r>
        <w:rPr>
          <w:color w:val="3D3C3D"/>
        </w:rPr>
        <w:t>наладить</w:t>
      </w:r>
      <w:r>
        <w:rPr>
          <w:color w:val="3D3C3D"/>
          <w:spacing w:val="54"/>
        </w:rPr>
        <w:t xml:space="preserve"> </w:t>
      </w:r>
      <w:r>
        <w:rPr>
          <w:color w:val="3D3C3D"/>
        </w:rPr>
        <w:t>*массово-политическую</w:t>
      </w:r>
      <w:r>
        <w:rPr>
          <w:color w:val="3D3C3D"/>
          <w:spacing w:val="57"/>
        </w:rPr>
        <w:t xml:space="preserve"> </w:t>
      </w:r>
      <w:r>
        <w:rPr>
          <w:color w:val="3D3C3D"/>
          <w:spacing w:val="-2"/>
        </w:rPr>
        <w:t>работу*</w:t>
      </w:r>
      <w:r>
        <w:rPr>
          <w:color w:val="3D3C3D"/>
          <w:spacing w:val="-2"/>
          <w:vertAlign w:val="superscript"/>
        </w:rPr>
        <w:t>370</w:t>
      </w:r>
      <w:r>
        <w:rPr>
          <w:color w:val="3D3C3D"/>
          <w:spacing w:val="-2"/>
        </w:rPr>
        <w:t>,</w:t>
      </w:r>
    </w:p>
    <w:p w:rsidR="000A5269" w:rsidRDefault="00B43DD3">
      <w:pPr>
        <w:pStyle w:val="a3"/>
        <w:ind w:left="642" w:right="369"/>
      </w:pPr>
      <w:r>
        <w:rPr>
          <w:color w:val="3D3C3D"/>
        </w:rPr>
        <w:t>*был заключен соцдоговор*</w:t>
      </w:r>
      <w:r>
        <w:rPr>
          <w:color w:val="3D3C3D"/>
          <w:vertAlign w:val="superscript"/>
        </w:rPr>
        <w:t>371</w:t>
      </w:r>
      <w:r>
        <w:rPr>
          <w:color w:val="3D3C3D"/>
        </w:rPr>
        <w:t>. Отстающий *колхоз пошел на это с большим трудом, а потом началось такое соревнование за первенство, что никакая</w:t>
      </w:r>
      <w:r>
        <w:rPr>
          <w:color w:val="3D3C3D"/>
          <w:spacing w:val="40"/>
        </w:rPr>
        <w:t xml:space="preserve"> </w:t>
      </w:r>
      <w:r>
        <w:rPr>
          <w:color w:val="3D3C3D"/>
        </w:rPr>
        <w:t>сила не могла их удержать от усиленной работы. В результате оба эти колхоза окончили сев почти вместе. Колхоз «Победа» окончил на сутки раньше*</w:t>
      </w:r>
      <w:r>
        <w:rPr>
          <w:color w:val="3D3C3D"/>
          <w:vertAlign w:val="superscript"/>
        </w:rPr>
        <w:t>372</w:t>
      </w:r>
      <w:r>
        <w:rPr>
          <w:color w:val="3D3C3D"/>
        </w:rPr>
        <w:t>. Здесь регулярно выпускались боевые листки, колхозникам ежедневно *сообщались результаты работы за день, как в их колхозе, так и в соревнующемся с ним*</w:t>
      </w:r>
      <w:r>
        <w:rPr>
          <w:color w:val="3D3C3D"/>
          <w:vertAlign w:val="superscript"/>
        </w:rPr>
        <w:t>373</w:t>
      </w:r>
      <w:r>
        <w:rPr>
          <w:color w:val="3D3C3D"/>
        </w:rPr>
        <w:t>. Тракторные бригады обоих колхозов перевыполнили план, *«Победа» на 120,3%*</w:t>
      </w:r>
      <w:r>
        <w:rPr>
          <w:color w:val="3D3C3D"/>
          <w:vertAlign w:val="superscript"/>
        </w:rPr>
        <w:t>374</w:t>
      </w:r>
      <w:r>
        <w:rPr>
          <w:color w:val="3D3C3D"/>
        </w:rPr>
        <w:t>, «Кр[асная] Звезда» - 143,7%</w:t>
      </w:r>
      <w:r>
        <w:rPr>
          <w:color w:val="3D3C3D"/>
          <w:vertAlign w:val="superscript"/>
        </w:rPr>
        <w:t>375</w:t>
      </w:r>
      <w:r>
        <w:rPr>
          <w:color w:val="3D3C3D"/>
        </w:rPr>
        <w:t>,</w:t>
      </w:r>
      <w:r>
        <w:rPr>
          <w:color w:val="3D3C3D"/>
          <w:spacing w:val="77"/>
          <w:w w:val="150"/>
        </w:rPr>
        <w:t xml:space="preserve"> </w:t>
      </w:r>
      <w:r>
        <w:rPr>
          <w:color w:val="3D3C3D"/>
        </w:rPr>
        <w:t>но</w:t>
      </w:r>
      <w:r>
        <w:rPr>
          <w:color w:val="3D3C3D"/>
          <w:spacing w:val="76"/>
          <w:w w:val="150"/>
        </w:rPr>
        <w:t xml:space="preserve"> </w:t>
      </w:r>
      <w:r>
        <w:rPr>
          <w:color w:val="3D3C3D"/>
        </w:rPr>
        <w:t>на</w:t>
      </w:r>
      <w:r>
        <w:rPr>
          <w:color w:val="3D3C3D"/>
          <w:spacing w:val="78"/>
          <w:w w:val="150"/>
        </w:rPr>
        <w:t xml:space="preserve"> </w:t>
      </w:r>
      <w:r>
        <w:rPr>
          <w:color w:val="3D3C3D"/>
        </w:rPr>
        <w:t>трактор</w:t>
      </w:r>
      <w:r>
        <w:rPr>
          <w:color w:val="3D3C3D"/>
          <w:spacing w:val="79"/>
          <w:w w:val="150"/>
        </w:rPr>
        <w:t xml:space="preserve"> </w:t>
      </w:r>
      <w:r>
        <w:rPr>
          <w:color w:val="3D3C3D"/>
        </w:rPr>
        <w:t>нагрузка</w:t>
      </w:r>
      <w:r>
        <w:rPr>
          <w:color w:val="3D3C3D"/>
          <w:spacing w:val="78"/>
          <w:w w:val="150"/>
        </w:rPr>
        <w:t xml:space="preserve"> </w:t>
      </w:r>
      <w:r>
        <w:rPr>
          <w:color w:val="3D3C3D"/>
        </w:rPr>
        <w:t>в</w:t>
      </w:r>
      <w:r>
        <w:rPr>
          <w:color w:val="3D3C3D"/>
          <w:spacing w:val="77"/>
          <w:w w:val="150"/>
        </w:rPr>
        <w:t xml:space="preserve"> </w:t>
      </w:r>
      <w:r>
        <w:rPr>
          <w:color w:val="3D3C3D"/>
        </w:rPr>
        <w:t>колхозе</w:t>
      </w:r>
      <w:r>
        <w:rPr>
          <w:color w:val="3D3C3D"/>
          <w:spacing w:val="77"/>
          <w:w w:val="150"/>
        </w:rPr>
        <w:t xml:space="preserve"> </w:t>
      </w:r>
      <w:r>
        <w:rPr>
          <w:color w:val="3D3C3D"/>
        </w:rPr>
        <w:t>«Победа»</w:t>
      </w:r>
      <w:r>
        <w:rPr>
          <w:color w:val="3D3C3D"/>
          <w:spacing w:val="77"/>
          <w:w w:val="150"/>
        </w:rPr>
        <w:t xml:space="preserve"> </w:t>
      </w:r>
      <w:r>
        <w:rPr>
          <w:color w:val="3D3C3D"/>
        </w:rPr>
        <w:t>вышла</w:t>
      </w:r>
      <w:r>
        <w:rPr>
          <w:color w:val="3D3C3D"/>
          <w:spacing w:val="77"/>
          <w:w w:val="150"/>
        </w:rPr>
        <w:t xml:space="preserve"> </w:t>
      </w:r>
      <w:r>
        <w:rPr>
          <w:color w:val="3D3C3D"/>
        </w:rPr>
        <w:t>210</w:t>
      </w:r>
      <w:r>
        <w:rPr>
          <w:color w:val="3D3C3D"/>
          <w:spacing w:val="79"/>
          <w:w w:val="150"/>
        </w:rPr>
        <w:t xml:space="preserve"> </w:t>
      </w:r>
      <w:r>
        <w:rPr>
          <w:color w:val="3D3C3D"/>
          <w:spacing w:val="-5"/>
        </w:rPr>
        <w:t>га,</w:t>
      </w:r>
    </w:p>
    <w:p w:rsidR="000A5269" w:rsidRDefault="000A5269">
      <w:pPr>
        <w:pStyle w:val="a3"/>
        <w:jc w:val="left"/>
        <w:rPr>
          <w:sz w:val="20"/>
        </w:rPr>
      </w:pPr>
    </w:p>
    <w:p w:rsidR="000A5269" w:rsidRDefault="00B43DD3">
      <w:pPr>
        <w:pStyle w:val="a3"/>
        <w:spacing w:before="150"/>
        <w:jc w:val="left"/>
        <w:rPr>
          <w:sz w:val="20"/>
        </w:rPr>
      </w:pPr>
      <w:r>
        <w:rPr>
          <w:noProof/>
          <w:sz w:val="20"/>
          <w:lang w:eastAsia="ru-RU"/>
        </w:rPr>
        <mc:AlternateContent>
          <mc:Choice Requires="wps">
            <w:drawing>
              <wp:anchor distT="0" distB="0" distL="0" distR="0" simplePos="0" relativeHeight="487651840" behindDoc="1" locked="0" layoutInCell="1" allowOverlap="1" wp14:anchorId="370462D3" wp14:editId="3E5007B4">
                <wp:simplePos x="0" y="0"/>
                <wp:positionH relativeFrom="page">
                  <wp:posOffset>947585</wp:posOffset>
                </wp:positionH>
                <wp:positionV relativeFrom="paragraph">
                  <wp:posOffset>256958</wp:posOffset>
                </wp:positionV>
                <wp:extent cx="1824355" cy="9525"/>
                <wp:effectExtent l="0" t="0" r="0" b="0"/>
                <wp:wrapTopAndBottom/>
                <wp:docPr id="129" name="Graphic 12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4355" cy="9525"/>
                        </a:xfrm>
                        <a:custGeom>
                          <a:avLst/>
                          <a:gdLst/>
                          <a:ahLst/>
                          <a:cxnLst/>
                          <a:rect l="l" t="t" r="r" b="b"/>
                          <a:pathLst>
                            <a:path w="1824355" h="9525">
                              <a:moveTo>
                                <a:pt x="1823885" y="0"/>
                              </a:moveTo>
                              <a:lnTo>
                                <a:pt x="0" y="0"/>
                              </a:lnTo>
                              <a:lnTo>
                                <a:pt x="0" y="9118"/>
                              </a:lnTo>
                              <a:lnTo>
                                <a:pt x="1823885" y="9118"/>
                              </a:lnTo>
                              <a:lnTo>
                                <a:pt x="1823885" y="0"/>
                              </a:lnTo>
                              <a:close/>
                            </a:path>
                          </a:pathLst>
                        </a:custGeom>
                        <a:solidFill>
                          <a:srgbClr val="3D3C3D"/>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74.612999pt;margin-top:20.232918pt;width:143.613pt;height:.71799pt;mso-position-horizontal-relative:page;mso-position-vertical-relative:paragraph;z-index:-15664640;mso-wrap-distance-left:0;mso-wrap-distance-right:0" id="docshape128" filled="true" fillcolor="#3d3c3d" stroked="false">
                <v:fill type="solid"/>
                <w10:wrap type="topAndBottom"/>
              </v:rect>
            </w:pict>
          </mc:Fallback>
        </mc:AlternateContent>
      </w:r>
    </w:p>
    <w:p w:rsidR="000A5269" w:rsidRDefault="00B43DD3">
      <w:pPr>
        <w:spacing w:before="94" w:line="276" w:lineRule="exact"/>
        <w:ind w:left="642"/>
        <w:jc w:val="both"/>
        <w:rPr>
          <w:sz w:val="24"/>
        </w:rPr>
      </w:pPr>
      <w:r>
        <w:rPr>
          <w:color w:val="3D3C3D"/>
          <w:sz w:val="24"/>
          <w:vertAlign w:val="superscript"/>
        </w:rPr>
        <w:t>362</w:t>
      </w:r>
      <w:r>
        <w:rPr>
          <w:color w:val="3D3C3D"/>
          <w:spacing w:val="-10"/>
          <w:sz w:val="24"/>
        </w:rPr>
        <w:t xml:space="preserve"> </w:t>
      </w:r>
      <w:r>
        <w:rPr>
          <w:color w:val="3D3C3D"/>
          <w:sz w:val="24"/>
        </w:rPr>
        <w:t>Подчеркнуто</w:t>
      </w:r>
      <w:r>
        <w:rPr>
          <w:color w:val="3D3C3D"/>
          <w:spacing w:val="-11"/>
          <w:sz w:val="24"/>
        </w:rPr>
        <w:t xml:space="preserve"> </w:t>
      </w:r>
      <w:r>
        <w:rPr>
          <w:color w:val="3D3C3D"/>
          <w:spacing w:val="-2"/>
          <w:sz w:val="24"/>
        </w:rPr>
        <w:t>ручкой.</w:t>
      </w:r>
    </w:p>
    <w:p w:rsidR="000A5269" w:rsidRDefault="00B43DD3">
      <w:pPr>
        <w:ind w:left="642" w:right="376"/>
        <w:jc w:val="both"/>
        <w:rPr>
          <w:sz w:val="24"/>
        </w:rPr>
      </w:pPr>
      <w:r>
        <w:rPr>
          <w:color w:val="3D3C3D"/>
          <w:sz w:val="24"/>
          <w:vertAlign w:val="superscript"/>
        </w:rPr>
        <w:t>363</w:t>
      </w:r>
      <w:r>
        <w:rPr>
          <w:color w:val="3D3C3D"/>
          <w:sz w:val="24"/>
        </w:rPr>
        <w:t xml:space="preserve"> Подчеркнуто ручкой и фиолетовым карандашом. Внутри данного фрагмента словосочетание «Мы дали слово Великому СТАЛИНУ» подчеркнуто красным </w:t>
      </w:r>
      <w:r>
        <w:rPr>
          <w:color w:val="3D3C3D"/>
          <w:spacing w:val="-2"/>
          <w:sz w:val="24"/>
        </w:rPr>
        <w:t>карандашом.</w:t>
      </w:r>
    </w:p>
    <w:p w:rsidR="000A5269" w:rsidRDefault="00B43DD3">
      <w:pPr>
        <w:spacing w:line="274" w:lineRule="exact"/>
        <w:ind w:left="642"/>
        <w:rPr>
          <w:sz w:val="24"/>
        </w:rPr>
      </w:pPr>
      <w:r>
        <w:rPr>
          <w:color w:val="3D3C3D"/>
          <w:sz w:val="24"/>
          <w:vertAlign w:val="superscript"/>
        </w:rPr>
        <w:t>364</w:t>
      </w:r>
      <w:r>
        <w:rPr>
          <w:color w:val="3D3C3D"/>
          <w:spacing w:val="-10"/>
          <w:sz w:val="24"/>
        </w:rPr>
        <w:t xml:space="preserve"> </w:t>
      </w:r>
      <w:r>
        <w:rPr>
          <w:color w:val="3D3C3D"/>
          <w:sz w:val="24"/>
        </w:rPr>
        <w:t>Подчеркнуто</w:t>
      </w:r>
      <w:r>
        <w:rPr>
          <w:color w:val="3D3C3D"/>
          <w:spacing w:val="-11"/>
          <w:sz w:val="24"/>
        </w:rPr>
        <w:t xml:space="preserve"> </w:t>
      </w:r>
      <w:r>
        <w:rPr>
          <w:color w:val="3D3C3D"/>
          <w:spacing w:val="-2"/>
          <w:sz w:val="24"/>
        </w:rPr>
        <w:t>ручкой.</w:t>
      </w:r>
    </w:p>
    <w:p w:rsidR="000A5269" w:rsidRDefault="00B43DD3">
      <w:pPr>
        <w:spacing w:line="276" w:lineRule="exact"/>
        <w:ind w:left="642"/>
        <w:rPr>
          <w:sz w:val="24"/>
        </w:rPr>
      </w:pPr>
      <w:r>
        <w:rPr>
          <w:color w:val="3D3C3D"/>
          <w:sz w:val="24"/>
          <w:vertAlign w:val="superscript"/>
        </w:rPr>
        <w:t>365</w:t>
      </w:r>
      <w:r>
        <w:rPr>
          <w:color w:val="3D3C3D"/>
          <w:spacing w:val="-10"/>
          <w:sz w:val="24"/>
        </w:rPr>
        <w:t xml:space="preserve"> </w:t>
      </w:r>
      <w:r>
        <w:rPr>
          <w:color w:val="3D3C3D"/>
          <w:sz w:val="24"/>
        </w:rPr>
        <w:t>Подчеркнуто</w:t>
      </w:r>
      <w:r>
        <w:rPr>
          <w:color w:val="3D3C3D"/>
          <w:spacing w:val="-11"/>
          <w:sz w:val="24"/>
        </w:rPr>
        <w:t xml:space="preserve"> </w:t>
      </w:r>
      <w:r>
        <w:rPr>
          <w:color w:val="3D3C3D"/>
          <w:spacing w:val="-2"/>
          <w:sz w:val="24"/>
        </w:rPr>
        <w:t>ручкой.</w:t>
      </w:r>
    </w:p>
    <w:p w:rsidR="000A5269" w:rsidRDefault="00B43DD3">
      <w:pPr>
        <w:spacing w:line="275" w:lineRule="exact"/>
        <w:ind w:left="642"/>
        <w:rPr>
          <w:sz w:val="24"/>
        </w:rPr>
      </w:pPr>
      <w:r>
        <w:rPr>
          <w:color w:val="3D3C3D"/>
          <w:sz w:val="24"/>
          <w:vertAlign w:val="superscript"/>
        </w:rPr>
        <w:t>366</w:t>
      </w:r>
      <w:r>
        <w:rPr>
          <w:color w:val="3D3C3D"/>
          <w:spacing w:val="-10"/>
          <w:sz w:val="24"/>
        </w:rPr>
        <w:t xml:space="preserve"> </w:t>
      </w:r>
      <w:r>
        <w:rPr>
          <w:color w:val="3D3C3D"/>
          <w:sz w:val="24"/>
        </w:rPr>
        <w:t>Подчеркнуто</w:t>
      </w:r>
      <w:r>
        <w:rPr>
          <w:color w:val="3D3C3D"/>
          <w:spacing w:val="-11"/>
          <w:sz w:val="24"/>
        </w:rPr>
        <w:t xml:space="preserve"> </w:t>
      </w:r>
      <w:r>
        <w:rPr>
          <w:color w:val="3D3C3D"/>
          <w:spacing w:val="-2"/>
          <w:sz w:val="24"/>
        </w:rPr>
        <w:t>ручкой.</w:t>
      </w:r>
    </w:p>
    <w:p w:rsidR="000A5269" w:rsidRDefault="00B43DD3">
      <w:pPr>
        <w:spacing w:line="275" w:lineRule="exact"/>
        <w:ind w:left="642"/>
        <w:rPr>
          <w:sz w:val="24"/>
        </w:rPr>
      </w:pPr>
      <w:r>
        <w:rPr>
          <w:color w:val="3D3C3D"/>
          <w:sz w:val="24"/>
          <w:vertAlign w:val="superscript"/>
        </w:rPr>
        <w:t>367</w:t>
      </w:r>
      <w:r>
        <w:rPr>
          <w:color w:val="3D3C3D"/>
          <w:spacing w:val="-10"/>
          <w:sz w:val="24"/>
        </w:rPr>
        <w:t xml:space="preserve"> </w:t>
      </w:r>
      <w:r>
        <w:rPr>
          <w:color w:val="3D3C3D"/>
          <w:sz w:val="24"/>
        </w:rPr>
        <w:t>Подчеркнуто</w:t>
      </w:r>
      <w:r>
        <w:rPr>
          <w:color w:val="3D3C3D"/>
          <w:spacing w:val="-11"/>
          <w:sz w:val="24"/>
        </w:rPr>
        <w:t xml:space="preserve"> </w:t>
      </w:r>
      <w:r>
        <w:rPr>
          <w:color w:val="3D3C3D"/>
          <w:spacing w:val="-2"/>
          <w:sz w:val="24"/>
        </w:rPr>
        <w:t>ручкой.</w:t>
      </w:r>
    </w:p>
    <w:p w:rsidR="000A5269" w:rsidRDefault="00B43DD3">
      <w:pPr>
        <w:spacing w:line="275" w:lineRule="exact"/>
        <w:ind w:left="642"/>
        <w:rPr>
          <w:sz w:val="24"/>
        </w:rPr>
      </w:pPr>
      <w:r>
        <w:rPr>
          <w:color w:val="3D3C3D"/>
          <w:sz w:val="24"/>
          <w:vertAlign w:val="superscript"/>
        </w:rPr>
        <w:t>368</w:t>
      </w:r>
      <w:r>
        <w:rPr>
          <w:color w:val="3D3C3D"/>
          <w:spacing w:val="-11"/>
          <w:sz w:val="24"/>
        </w:rPr>
        <w:t xml:space="preserve"> </w:t>
      </w:r>
      <w:r>
        <w:rPr>
          <w:color w:val="3D3C3D"/>
          <w:sz w:val="24"/>
        </w:rPr>
        <w:t>Подчеркнуто</w:t>
      </w:r>
      <w:r>
        <w:rPr>
          <w:color w:val="3D3C3D"/>
          <w:spacing w:val="-11"/>
          <w:sz w:val="24"/>
        </w:rPr>
        <w:t xml:space="preserve"> </w:t>
      </w:r>
      <w:r>
        <w:rPr>
          <w:color w:val="3D3C3D"/>
          <w:sz w:val="24"/>
        </w:rPr>
        <w:t>красным</w:t>
      </w:r>
      <w:r>
        <w:rPr>
          <w:color w:val="3D3C3D"/>
          <w:spacing w:val="-12"/>
          <w:sz w:val="24"/>
        </w:rPr>
        <w:t xml:space="preserve"> </w:t>
      </w:r>
      <w:r>
        <w:rPr>
          <w:color w:val="3D3C3D"/>
          <w:spacing w:val="-2"/>
          <w:sz w:val="24"/>
        </w:rPr>
        <w:t>карандашом.</w:t>
      </w:r>
    </w:p>
    <w:p w:rsidR="000A5269" w:rsidRDefault="00B43DD3">
      <w:pPr>
        <w:spacing w:line="275" w:lineRule="exact"/>
        <w:ind w:left="642"/>
        <w:rPr>
          <w:sz w:val="24"/>
        </w:rPr>
      </w:pPr>
      <w:r>
        <w:rPr>
          <w:color w:val="3D3C3D"/>
          <w:sz w:val="24"/>
          <w:vertAlign w:val="superscript"/>
        </w:rPr>
        <w:t>369</w:t>
      </w:r>
      <w:r>
        <w:rPr>
          <w:color w:val="3D3C3D"/>
          <w:spacing w:val="-11"/>
          <w:sz w:val="24"/>
        </w:rPr>
        <w:t xml:space="preserve"> </w:t>
      </w:r>
      <w:r>
        <w:rPr>
          <w:color w:val="3D3C3D"/>
          <w:sz w:val="24"/>
        </w:rPr>
        <w:t>Подчеркнуто</w:t>
      </w:r>
      <w:r>
        <w:rPr>
          <w:color w:val="3D3C3D"/>
          <w:spacing w:val="-11"/>
          <w:sz w:val="24"/>
        </w:rPr>
        <w:t xml:space="preserve"> </w:t>
      </w:r>
      <w:r>
        <w:rPr>
          <w:color w:val="3D3C3D"/>
          <w:sz w:val="24"/>
        </w:rPr>
        <w:t>красным</w:t>
      </w:r>
      <w:r>
        <w:rPr>
          <w:color w:val="3D3C3D"/>
          <w:spacing w:val="-12"/>
          <w:sz w:val="24"/>
        </w:rPr>
        <w:t xml:space="preserve"> </w:t>
      </w:r>
      <w:r>
        <w:rPr>
          <w:color w:val="3D3C3D"/>
          <w:spacing w:val="-2"/>
          <w:sz w:val="24"/>
        </w:rPr>
        <w:t>карандашом.</w:t>
      </w:r>
    </w:p>
    <w:p w:rsidR="000A5269" w:rsidRDefault="00B43DD3">
      <w:pPr>
        <w:spacing w:line="275" w:lineRule="exact"/>
        <w:ind w:left="642"/>
        <w:rPr>
          <w:sz w:val="24"/>
        </w:rPr>
      </w:pPr>
      <w:r>
        <w:rPr>
          <w:color w:val="3D3C3D"/>
          <w:sz w:val="24"/>
          <w:vertAlign w:val="superscript"/>
        </w:rPr>
        <w:t>370</w:t>
      </w:r>
      <w:r>
        <w:rPr>
          <w:color w:val="3D3C3D"/>
          <w:spacing w:val="-10"/>
          <w:sz w:val="24"/>
        </w:rPr>
        <w:t xml:space="preserve"> </w:t>
      </w:r>
      <w:r>
        <w:rPr>
          <w:color w:val="3D3C3D"/>
          <w:sz w:val="24"/>
        </w:rPr>
        <w:t>Подчеркнуто</w:t>
      </w:r>
      <w:r>
        <w:rPr>
          <w:color w:val="3D3C3D"/>
          <w:spacing w:val="-11"/>
          <w:sz w:val="24"/>
        </w:rPr>
        <w:t xml:space="preserve"> </w:t>
      </w:r>
      <w:r>
        <w:rPr>
          <w:color w:val="3D3C3D"/>
          <w:spacing w:val="-2"/>
          <w:sz w:val="24"/>
        </w:rPr>
        <w:t>ручкой.</w:t>
      </w:r>
    </w:p>
    <w:p w:rsidR="000A5269" w:rsidRDefault="00B43DD3">
      <w:pPr>
        <w:spacing w:line="275" w:lineRule="exact"/>
        <w:ind w:left="642"/>
        <w:rPr>
          <w:sz w:val="24"/>
        </w:rPr>
      </w:pPr>
      <w:r>
        <w:rPr>
          <w:color w:val="3D3C3D"/>
          <w:sz w:val="24"/>
          <w:vertAlign w:val="superscript"/>
        </w:rPr>
        <w:t>371</w:t>
      </w:r>
      <w:r>
        <w:rPr>
          <w:color w:val="3D3C3D"/>
          <w:spacing w:val="-8"/>
          <w:sz w:val="24"/>
        </w:rPr>
        <w:t xml:space="preserve"> </w:t>
      </w:r>
      <w:r>
        <w:rPr>
          <w:color w:val="3D3C3D"/>
          <w:sz w:val="24"/>
        </w:rPr>
        <w:t>Подчеркнуто</w:t>
      </w:r>
      <w:r>
        <w:rPr>
          <w:color w:val="3D3C3D"/>
          <w:spacing w:val="-10"/>
          <w:sz w:val="24"/>
        </w:rPr>
        <w:t xml:space="preserve"> </w:t>
      </w:r>
      <w:r>
        <w:rPr>
          <w:color w:val="3D3C3D"/>
          <w:sz w:val="24"/>
        </w:rPr>
        <w:t>ручкой</w:t>
      </w:r>
      <w:r>
        <w:rPr>
          <w:color w:val="3D3C3D"/>
          <w:spacing w:val="-8"/>
          <w:sz w:val="24"/>
        </w:rPr>
        <w:t xml:space="preserve"> </w:t>
      </w:r>
      <w:r>
        <w:rPr>
          <w:color w:val="3D3C3D"/>
          <w:sz w:val="24"/>
        </w:rPr>
        <w:t>и</w:t>
      </w:r>
      <w:r>
        <w:rPr>
          <w:color w:val="3D3C3D"/>
          <w:spacing w:val="-9"/>
          <w:sz w:val="24"/>
        </w:rPr>
        <w:t xml:space="preserve"> </w:t>
      </w:r>
      <w:r>
        <w:rPr>
          <w:color w:val="3D3C3D"/>
          <w:sz w:val="24"/>
        </w:rPr>
        <w:t>красным</w:t>
      </w:r>
      <w:r>
        <w:rPr>
          <w:color w:val="3D3C3D"/>
          <w:spacing w:val="-10"/>
          <w:sz w:val="24"/>
        </w:rPr>
        <w:t xml:space="preserve"> </w:t>
      </w:r>
      <w:r>
        <w:rPr>
          <w:color w:val="3D3C3D"/>
          <w:spacing w:val="-2"/>
          <w:sz w:val="24"/>
        </w:rPr>
        <w:t>карандашом.</w:t>
      </w:r>
    </w:p>
    <w:p w:rsidR="000A5269" w:rsidRDefault="00B43DD3">
      <w:pPr>
        <w:ind w:left="642" w:right="380"/>
        <w:rPr>
          <w:sz w:val="24"/>
        </w:rPr>
      </w:pPr>
      <w:r>
        <w:rPr>
          <w:color w:val="3D3C3D"/>
          <w:sz w:val="24"/>
          <w:vertAlign w:val="superscript"/>
        </w:rPr>
        <w:t>372</w:t>
      </w:r>
      <w:r>
        <w:rPr>
          <w:color w:val="3D3C3D"/>
          <w:spacing w:val="26"/>
          <w:sz w:val="24"/>
        </w:rPr>
        <w:t xml:space="preserve"> </w:t>
      </w:r>
      <w:r>
        <w:rPr>
          <w:color w:val="3D3C3D"/>
          <w:sz w:val="24"/>
        </w:rPr>
        <w:t>Подчеркнуто ручкой.</w:t>
      </w:r>
      <w:r>
        <w:rPr>
          <w:color w:val="3D3C3D"/>
          <w:spacing w:val="25"/>
          <w:sz w:val="24"/>
        </w:rPr>
        <w:t xml:space="preserve"> </w:t>
      </w:r>
      <w:r>
        <w:rPr>
          <w:color w:val="3D3C3D"/>
          <w:sz w:val="24"/>
        </w:rPr>
        <w:t>Внутри</w:t>
      </w:r>
      <w:r>
        <w:rPr>
          <w:color w:val="3D3C3D"/>
          <w:spacing w:val="26"/>
          <w:sz w:val="24"/>
        </w:rPr>
        <w:t xml:space="preserve"> </w:t>
      </w:r>
      <w:r>
        <w:rPr>
          <w:color w:val="3D3C3D"/>
          <w:sz w:val="24"/>
        </w:rPr>
        <w:t>данного</w:t>
      </w:r>
      <w:r>
        <w:rPr>
          <w:color w:val="3D3C3D"/>
          <w:spacing w:val="25"/>
          <w:sz w:val="24"/>
        </w:rPr>
        <w:t xml:space="preserve"> </w:t>
      </w:r>
      <w:r>
        <w:rPr>
          <w:color w:val="3D3C3D"/>
          <w:sz w:val="24"/>
        </w:rPr>
        <w:t>фрагмента словосочетание</w:t>
      </w:r>
      <w:r>
        <w:rPr>
          <w:color w:val="3D3C3D"/>
          <w:spacing w:val="27"/>
          <w:sz w:val="24"/>
        </w:rPr>
        <w:t xml:space="preserve"> </w:t>
      </w:r>
      <w:r>
        <w:rPr>
          <w:color w:val="3D3C3D"/>
          <w:sz w:val="24"/>
        </w:rPr>
        <w:t>««Победа» окончил на сутки раньше» подчеркнуто красным карандашом.</w:t>
      </w:r>
    </w:p>
    <w:p w:rsidR="000A5269" w:rsidRDefault="00B43DD3">
      <w:pPr>
        <w:spacing w:line="274" w:lineRule="exact"/>
        <w:ind w:left="642"/>
        <w:rPr>
          <w:sz w:val="24"/>
        </w:rPr>
      </w:pPr>
      <w:r>
        <w:rPr>
          <w:color w:val="3D3C3D"/>
          <w:sz w:val="24"/>
          <w:vertAlign w:val="superscript"/>
        </w:rPr>
        <w:t>373</w:t>
      </w:r>
      <w:r>
        <w:rPr>
          <w:color w:val="3D3C3D"/>
          <w:spacing w:val="-11"/>
          <w:sz w:val="24"/>
        </w:rPr>
        <w:t xml:space="preserve"> </w:t>
      </w:r>
      <w:r>
        <w:rPr>
          <w:color w:val="3D3C3D"/>
          <w:sz w:val="24"/>
        </w:rPr>
        <w:t>Подчеркнуто</w:t>
      </w:r>
      <w:r>
        <w:rPr>
          <w:color w:val="3D3C3D"/>
          <w:spacing w:val="-11"/>
          <w:sz w:val="24"/>
        </w:rPr>
        <w:t xml:space="preserve"> </w:t>
      </w:r>
      <w:r>
        <w:rPr>
          <w:color w:val="3D3C3D"/>
          <w:sz w:val="24"/>
        </w:rPr>
        <w:t>красным</w:t>
      </w:r>
      <w:r>
        <w:rPr>
          <w:color w:val="3D3C3D"/>
          <w:spacing w:val="-12"/>
          <w:sz w:val="24"/>
        </w:rPr>
        <w:t xml:space="preserve"> </w:t>
      </w:r>
      <w:r>
        <w:rPr>
          <w:color w:val="3D3C3D"/>
          <w:spacing w:val="-2"/>
          <w:sz w:val="24"/>
        </w:rPr>
        <w:t>карандашом.</w:t>
      </w:r>
    </w:p>
    <w:p w:rsidR="000A5269" w:rsidRDefault="00B43DD3">
      <w:pPr>
        <w:spacing w:line="275" w:lineRule="exact"/>
        <w:ind w:left="642"/>
        <w:rPr>
          <w:sz w:val="24"/>
        </w:rPr>
      </w:pPr>
      <w:r>
        <w:rPr>
          <w:color w:val="3D3C3D"/>
          <w:sz w:val="24"/>
          <w:vertAlign w:val="superscript"/>
        </w:rPr>
        <w:t>374</w:t>
      </w:r>
      <w:r>
        <w:rPr>
          <w:color w:val="3D3C3D"/>
          <w:spacing w:val="-10"/>
          <w:sz w:val="24"/>
        </w:rPr>
        <w:t xml:space="preserve"> </w:t>
      </w:r>
      <w:r>
        <w:rPr>
          <w:color w:val="3D3C3D"/>
          <w:sz w:val="24"/>
        </w:rPr>
        <w:t>Подчеркнуто</w:t>
      </w:r>
      <w:r>
        <w:rPr>
          <w:color w:val="3D3C3D"/>
          <w:spacing w:val="-12"/>
          <w:sz w:val="24"/>
        </w:rPr>
        <w:t xml:space="preserve"> </w:t>
      </w:r>
      <w:r>
        <w:rPr>
          <w:color w:val="3D3C3D"/>
          <w:sz w:val="24"/>
        </w:rPr>
        <w:t>красным</w:t>
      </w:r>
      <w:r>
        <w:rPr>
          <w:color w:val="3D3C3D"/>
          <w:spacing w:val="-11"/>
          <w:sz w:val="24"/>
        </w:rPr>
        <w:t xml:space="preserve"> </w:t>
      </w:r>
      <w:r>
        <w:rPr>
          <w:color w:val="3D3C3D"/>
          <w:sz w:val="24"/>
        </w:rPr>
        <w:t>карандашом.</w:t>
      </w:r>
      <w:r>
        <w:rPr>
          <w:color w:val="3D3C3D"/>
          <w:spacing w:val="-11"/>
          <w:sz w:val="24"/>
        </w:rPr>
        <w:t xml:space="preserve"> </w:t>
      </w:r>
      <w:r>
        <w:rPr>
          <w:color w:val="3D3C3D"/>
          <w:sz w:val="24"/>
        </w:rPr>
        <w:t>Число</w:t>
      </w:r>
      <w:r>
        <w:rPr>
          <w:color w:val="3D3C3D"/>
          <w:spacing w:val="-12"/>
          <w:sz w:val="24"/>
        </w:rPr>
        <w:t xml:space="preserve"> </w:t>
      </w:r>
      <w:r>
        <w:rPr>
          <w:color w:val="3D3C3D"/>
          <w:sz w:val="24"/>
        </w:rPr>
        <w:t>вписано</w:t>
      </w:r>
      <w:r>
        <w:rPr>
          <w:color w:val="3D3C3D"/>
          <w:spacing w:val="-10"/>
          <w:sz w:val="24"/>
        </w:rPr>
        <w:t xml:space="preserve"> </w:t>
      </w:r>
      <w:r>
        <w:rPr>
          <w:color w:val="3D3C3D"/>
          <w:sz w:val="24"/>
        </w:rPr>
        <w:t>от</w:t>
      </w:r>
      <w:r>
        <w:rPr>
          <w:color w:val="3D3C3D"/>
          <w:spacing w:val="-11"/>
          <w:sz w:val="24"/>
        </w:rPr>
        <w:t xml:space="preserve"> </w:t>
      </w:r>
      <w:r>
        <w:rPr>
          <w:color w:val="3D3C3D"/>
          <w:spacing w:val="-2"/>
          <w:sz w:val="24"/>
        </w:rPr>
        <w:t>руки.</w:t>
      </w:r>
    </w:p>
    <w:p w:rsidR="000A5269" w:rsidRDefault="00B43DD3">
      <w:pPr>
        <w:spacing w:line="276" w:lineRule="exact"/>
        <w:ind w:left="642"/>
        <w:rPr>
          <w:sz w:val="24"/>
        </w:rPr>
      </w:pPr>
      <w:r>
        <w:rPr>
          <w:color w:val="3D3C3D"/>
          <w:sz w:val="24"/>
          <w:vertAlign w:val="superscript"/>
        </w:rPr>
        <w:t>375</w:t>
      </w:r>
      <w:r>
        <w:rPr>
          <w:color w:val="3D3C3D"/>
          <w:spacing w:val="-5"/>
          <w:sz w:val="24"/>
        </w:rPr>
        <w:t xml:space="preserve"> </w:t>
      </w:r>
      <w:r>
        <w:rPr>
          <w:color w:val="3D3C3D"/>
          <w:sz w:val="24"/>
        </w:rPr>
        <w:t>Вписано</w:t>
      </w:r>
      <w:r>
        <w:rPr>
          <w:color w:val="3D3C3D"/>
          <w:spacing w:val="-6"/>
          <w:sz w:val="24"/>
        </w:rPr>
        <w:t xml:space="preserve"> </w:t>
      </w:r>
      <w:r>
        <w:rPr>
          <w:color w:val="3D3C3D"/>
          <w:sz w:val="24"/>
        </w:rPr>
        <w:t>от</w:t>
      </w:r>
      <w:r>
        <w:rPr>
          <w:color w:val="3D3C3D"/>
          <w:spacing w:val="-5"/>
          <w:sz w:val="24"/>
        </w:rPr>
        <w:t xml:space="preserve"> </w:t>
      </w:r>
      <w:r>
        <w:rPr>
          <w:color w:val="3D3C3D"/>
          <w:spacing w:val="-4"/>
          <w:sz w:val="24"/>
        </w:rPr>
        <w:t>руки.</w:t>
      </w:r>
    </w:p>
    <w:p w:rsidR="000A5269" w:rsidRDefault="000A5269">
      <w:pPr>
        <w:spacing w:line="276" w:lineRule="exact"/>
        <w:rPr>
          <w:sz w:val="24"/>
        </w:rPr>
        <w:sectPr w:rsidR="000A5269">
          <w:pgSz w:w="11910" w:h="16840"/>
          <w:pgMar w:top="1080" w:right="708" w:bottom="1180" w:left="850" w:header="0" w:footer="1054" w:gutter="0"/>
          <w:cols w:space="720"/>
        </w:sectPr>
      </w:pPr>
    </w:p>
    <w:p w:rsidR="000A5269" w:rsidRDefault="00B43DD3">
      <w:pPr>
        <w:pStyle w:val="a3"/>
        <w:spacing w:before="100"/>
        <w:ind w:left="241"/>
      </w:pPr>
      <w:r>
        <w:rPr>
          <w:color w:val="3D3C3D"/>
        </w:rPr>
        <w:lastRenderedPageBreak/>
        <w:t>«Кр[асная]</w:t>
      </w:r>
      <w:r>
        <w:rPr>
          <w:color w:val="3D3C3D"/>
          <w:spacing w:val="30"/>
        </w:rPr>
        <w:t xml:space="preserve"> </w:t>
      </w:r>
      <w:r>
        <w:rPr>
          <w:color w:val="3D3C3D"/>
        </w:rPr>
        <w:t>Звезда»</w:t>
      </w:r>
      <w:r>
        <w:rPr>
          <w:color w:val="3D3C3D"/>
          <w:spacing w:val="31"/>
        </w:rPr>
        <w:t xml:space="preserve"> </w:t>
      </w:r>
      <w:r>
        <w:rPr>
          <w:color w:val="3D3C3D"/>
        </w:rPr>
        <w:t>-</w:t>
      </w:r>
      <w:r>
        <w:rPr>
          <w:color w:val="3D3C3D"/>
          <w:spacing w:val="33"/>
        </w:rPr>
        <w:t xml:space="preserve"> </w:t>
      </w:r>
      <w:r>
        <w:rPr>
          <w:color w:val="3D3C3D"/>
        </w:rPr>
        <w:t>172</w:t>
      </w:r>
      <w:r>
        <w:rPr>
          <w:color w:val="3D3C3D"/>
          <w:vertAlign w:val="superscript"/>
        </w:rPr>
        <w:t>376</w:t>
      </w:r>
      <w:r>
        <w:rPr>
          <w:color w:val="3D3C3D"/>
          <w:spacing w:val="34"/>
        </w:rPr>
        <w:t xml:space="preserve"> </w:t>
      </w:r>
      <w:r>
        <w:rPr>
          <w:color w:val="3D3C3D"/>
        </w:rPr>
        <w:t>га,</w:t>
      </w:r>
      <w:r>
        <w:rPr>
          <w:color w:val="3D3C3D"/>
          <w:spacing w:val="33"/>
        </w:rPr>
        <w:t xml:space="preserve"> </w:t>
      </w:r>
      <w:r>
        <w:rPr>
          <w:color w:val="3D3C3D"/>
        </w:rPr>
        <w:t>экономия</w:t>
      </w:r>
      <w:r>
        <w:rPr>
          <w:color w:val="3D3C3D"/>
          <w:spacing w:val="30"/>
        </w:rPr>
        <w:t xml:space="preserve"> </w:t>
      </w:r>
      <w:r>
        <w:rPr>
          <w:color w:val="3D3C3D"/>
        </w:rPr>
        <w:t>горючего</w:t>
      </w:r>
      <w:r>
        <w:rPr>
          <w:color w:val="3D3C3D"/>
          <w:spacing w:val="34"/>
        </w:rPr>
        <w:t xml:space="preserve"> </w:t>
      </w:r>
      <w:r>
        <w:rPr>
          <w:color w:val="3D3C3D"/>
        </w:rPr>
        <w:t>в</w:t>
      </w:r>
      <w:r>
        <w:rPr>
          <w:color w:val="3D3C3D"/>
          <w:spacing w:val="32"/>
        </w:rPr>
        <w:t xml:space="preserve"> </w:t>
      </w:r>
      <w:r>
        <w:rPr>
          <w:color w:val="3D3C3D"/>
        </w:rPr>
        <w:t>«Победе»</w:t>
      </w:r>
      <w:r>
        <w:rPr>
          <w:color w:val="3D3C3D"/>
          <w:spacing w:val="37"/>
        </w:rPr>
        <w:t xml:space="preserve"> </w:t>
      </w:r>
      <w:r>
        <w:rPr>
          <w:color w:val="3D3C3D"/>
        </w:rPr>
        <w:t>-</w:t>
      </w:r>
      <w:r>
        <w:rPr>
          <w:color w:val="3D3C3D"/>
          <w:spacing w:val="30"/>
        </w:rPr>
        <w:t xml:space="preserve"> </w:t>
      </w:r>
      <w:r>
        <w:rPr>
          <w:color w:val="3D3C3D"/>
        </w:rPr>
        <w:t>678</w:t>
      </w:r>
      <w:r>
        <w:rPr>
          <w:color w:val="3D3C3D"/>
          <w:vertAlign w:val="superscript"/>
        </w:rPr>
        <w:t>377</w:t>
      </w:r>
      <w:r>
        <w:rPr>
          <w:color w:val="3D3C3D"/>
          <w:spacing w:val="34"/>
        </w:rPr>
        <w:t xml:space="preserve"> </w:t>
      </w:r>
      <w:r>
        <w:rPr>
          <w:color w:val="3D3C3D"/>
          <w:spacing w:val="-4"/>
        </w:rPr>
        <w:t>кгр.,</w:t>
      </w:r>
    </w:p>
    <w:p w:rsidR="000A5269" w:rsidRDefault="00B43DD3">
      <w:pPr>
        <w:pStyle w:val="a3"/>
        <w:spacing w:before="1"/>
        <w:ind w:left="241" w:right="771"/>
      </w:pPr>
      <w:r>
        <w:rPr>
          <w:color w:val="3D3C3D"/>
        </w:rPr>
        <w:t>«Кр[асная] Звезда» - до 369</w:t>
      </w:r>
      <w:r>
        <w:rPr>
          <w:color w:val="3D3C3D"/>
          <w:vertAlign w:val="superscript"/>
        </w:rPr>
        <w:t>378</w:t>
      </w:r>
      <w:r>
        <w:rPr>
          <w:color w:val="3D3C3D"/>
        </w:rPr>
        <w:t xml:space="preserve"> кгр., переходящее красное знамя сельсовета вручено «Победе»</w:t>
      </w:r>
      <w:r>
        <w:rPr>
          <w:color w:val="3D3C3D"/>
          <w:vertAlign w:val="superscript"/>
        </w:rPr>
        <w:t>379</w:t>
      </w:r>
      <w:r>
        <w:rPr>
          <w:color w:val="3D3C3D"/>
        </w:rPr>
        <w:t>.</w:t>
      </w:r>
    </w:p>
    <w:p w:rsidR="000A5269" w:rsidRDefault="00B43DD3">
      <w:pPr>
        <w:pStyle w:val="a3"/>
        <w:spacing w:line="319" w:lineRule="exact"/>
        <w:ind w:right="781"/>
        <w:jc w:val="right"/>
      </w:pPr>
      <w:r>
        <w:rPr>
          <w:color w:val="3D3C3D"/>
        </w:rPr>
        <w:t>В</w:t>
      </w:r>
      <w:r>
        <w:rPr>
          <w:color w:val="3D3C3D"/>
          <w:spacing w:val="19"/>
        </w:rPr>
        <w:t xml:space="preserve"> </w:t>
      </w:r>
      <w:r>
        <w:rPr>
          <w:color w:val="3D3C3D"/>
        </w:rPr>
        <w:t>борьбе</w:t>
      </w:r>
      <w:r>
        <w:rPr>
          <w:color w:val="3D3C3D"/>
          <w:spacing w:val="22"/>
        </w:rPr>
        <w:t xml:space="preserve"> </w:t>
      </w:r>
      <w:r>
        <w:rPr>
          <w:color w:val="3D3C3D"/>
        </w:rPr>
        <w:t>за</w:t>
      </w:r>
      <w:r>
        <w:rPr>
          <w:color w:val="3D3C3D"/>
          <w:spacing w:val="18"/>
        </w:rPr>
        <w:t xml:space="preserve"> </w:t>
      </w:r>
      <w:r>
        <w:rPr>
          <w:color w:val="3D3C3D"/>
        </w:rPr>
        <w:t>первенство</w:t>
      </w:r>
      <w:r>
        <w:rPr>
          <w:color w:val="3D3C3D"/>
          <w:spacing w:val="23"/>
        </w:rPr>
        <w:t xml:space="preserve"> </w:t>
      </w:r>
      <w:r>
        <w:rPr>
          <w:color w:val="3D3C3D"/>
        </w:rPr>
        <w:t>в</w:t>
      </w:r>
      <w:r>
        <w:rPr>
          <w:color w:val="3D3C3D"/>
          <w:spacing w:val="18"/>
        </w:rPr>
        <w:t xml:space="preserve"> </w:t>
      </w:r>
      <w:r>
        <w:rPr>
          <w:color w:val="3D3C3D"/>
        </w:rPr>
        <w:t>области</w:t>
      </w:r>
      <w:r>
        <w:rPr>
          <w:color w:val="3D3C3D"/>
          <w:spacing w:val="22"/>
        </w:rPr>
        <w:t xml:space="preserve"> </w:t>
      </w:r>
      <w:r>
        <w:rPr>
          <w:color w:val="3D3C3D"/>
        </w:rPr>
        <w:t>агитаторы</w:t>
      </w:r>
      <w:r>
        <w:rPr>
          <w:color w:val="3D3C3D"/>
          <w:spacing w:val="19"/>
        </w:rPr>
        <w:t xml:space="preserve"> </w:t>
      </w:r>
      <w:r>
        <w:rPr>
          <w:color w:val="3D3C3D"/>
        </w:rPr>
        <w:t>нашего</w:t>
      </w:r>
      <w:r>
        <w:rPr>
          <w:color w:val="3D3C3D"/>
          <w:spacing w:val="20"/>
        </w:rPr>
        <w:t xml:space="preserve"> </w:t>
      </w:r>
      <w:r>
        <w:rPr>
          <w:color w:val="3D3C3D"/>
        </w:rPr>
        <w:t>района</w:t>
      </w:r>
      <w:r>
        <w:rPr>
          <w:color w:val="3D3C3D"/>
          <w:spacing w:val="22"/>
        </w:rPr>
        <w:t xml:space="preserve"> </w:t>
      </w:r>
      <w:r>
        <w:rPr>
          <w:color w:val="3D3C3D"/>
          <w:spacing w:val="-2"/>
        </w:rPr>
        <w:t>придумывали</w:t>
      </w:r>
    </w:p>
    <w:p w:rsidR="000A5269" w:rsidRDefault="00B43DD3">
      <w:pPr>
        <w:pStyle w:val="a3"/>
        <w:spacing w:line="321" w:lineRule="exact"/>
        <w:ind w:right="770"/>
        <w:jc w:val="right"/>
      </w:pPr>
      <w:r>
        <w:rPr>
          <w:color w:val="3D3C3D"/>
        </w:rPr>
        <w:t>*всевозможные</w:t>
      </w:r>
      <w:r>
        <w:rPr>
          <w:color w:val="3D3C3D"/>
          <w:spacing w:val="14"/>
        </w:rPr>
        <w:t xml:space="preserve"> </w:t>
      </w:r>
      <w:r>
        <w:rPr>
          <w:color w:val="3D3C3D"/>
        </w:rPr>
        <w:t>виды</w:t>
      </w:r>
      <w:r>
        <w:rPr>
          <w:color w:val="3D3C3D"/>
          <w:spacing w:val="15"/>
        </w:rPr>
        <w:t xml:space="preserve"> </w:t>
      </w:r>
      <w:r>
        <w:rPr>
          <w:color w:val="3D3C3D"/>
        </w:rPr>
        <w:t>поощрения</w:t>
      </w:r>
      <w:r>
        <w:rPr>
          <w:color w:val="3D3C3D"/>
          <w:spacing w:val="15"/>
        </w:rPr>
        <w:t xml:space="preserve"> </w:t>
      </w:r>
      <w:r>
        <w:rPr>
          <w:color w:val="3D3C3D"/>
        </w:rPr>
        <w:t>и</w:t>
      </w:r>
      <w:r>
        <w:rPr>
          <w:color w:val="3D3C3D"/>
          <w:spacing w:val="16"/>
        </w:rPr>
        <w:t xml:space="preserve"> </w:t>
      </w:r>
      <w:r>
        <w:rPr>
          <w:color w:val="3D3C3D"/>
        </w:rPr>
        <w:t>разоблачения*</w:t>
      </w:r>
      <w:r>
        <w:rPr>
          <w:color w:val="3D3C3D"/>
          <w:vertAlign w:val="superscript"/>
        </w:rPr>
        <w:t>380</w:t>
      </w:r>
      <w:r>
        <w:rPr>
          <w:color w:val="3D3C3D"/>
        </w:rPr>
        <w:t>.</w:t>
      </w:r>
      <w:r>
        <w:rPr>
          <w:color w:val="3D3C3D"/>
          <w:spacing w:val="14"/>
        </w:rPr>
        <w:t xml:space="preserve"> </w:t>
      </w:r>
      <w:r>
        <w:rPr>
          <w:color w:val="3D3C3D"/>
        </w:rPr>
        <w:t>Плакаты</w:t>
      </w:r>
      <w:r>
        <w:rPr>
          <w:color w:val="3D3C3D"/>
          <w:spacing w:val="16"/>
        </w:rPr>
        <w:t xml:space="preserve"> </w:t>
      </w:r>
      <w:r>
        <w:rPr>
          <w:color w:val="3D3C3D"/>
        </w:rPr>
        <w:t>«Молния»</w:t>
      </w:r>
      <w:r>
        <w:rPr>
          <w:color w:val="3D3C3D"/>
          <w:vertAlign w:val="superscript"/>
        </w:rPr>
        <w:t>381</w:t>
      </w:r>
      <w:r>
        <w:rPr>
          <w:color w:val="3D3C3D"/>
          <w:spacing w:val="13"/>
        </w:rPr>
        <w:t xml:space="preserve"> </w:t>
      </w:r>
      <w:r>
        <w:rPr>
          <w:color w:val="3D3C3D"/>
          <w:spacing w:val="-10"/>
        </w:rPr>
        <w:t>-</w:t>
      </w:r>
    </w:p>
    <w:p w:rsidR="000A5269" w:rsidRDefault="00B43DD3">
      <w:pPr>
        <w:pStyle w:val="a3"/>
        <w:spacing w:line="321" w:lineRule="exact"/>
        <w:ind w:left="241"/>
      </w:pPr>
      <w:r>
        <w:rPr>
          <w:color w:val="3D3C3D"/>
        </w:rPr>
        <w:t>совхоз</w:t>
      </w:r>
      <w:r>
        <w:rPr>
          <w:color w:val="3D3C3D"/>
          <w:spacing w:val="-7"/>
        </w:rPr>
        <w:t xml:space="preserve"> </w:t>
      </w:r>
      <w:r>
        <w:rPr>
          <w:color w:val="3D3C3D"/>
        </w:rPr>
        <w:t>«Камаган»,</w:t>
      </w:r>
      <w:r>
        <w:rPr>
          <w:color w:val="3D3C3D"/>
          <w:spacing w:val="-8"/>
        </w:rPr>
        <w:t xml:space="preserve"> </w:t>
      </w:r>
      <w:r>
        <w:rPr>
          <w:color w:val="3D3C3D"/>
        </w:rPr>
        <w:t>колхоз</w:t>
      </w:r>
      <w:r>
        <w:rPr>
          <w:color w:val="3D3C3D"/>
          <w:spacing w:val="-7"/>
        </w:rPr>
        <w:t xml:space="preserve"> </w:t>
      </w:r>
      <w:r>
        <w:rPr>
          <w:color w:val="3D3C3D"/>
        </w:rPr>
        <w:t>«12</w:t>
      </w:r>
      <w:r>
        <w:rPr>
          <w:color w:val="3D3C3D"/>
          <w:spacing w:val="-6"/>
        </w:rPr>
        <w:t xml:space="preserve"> </w:t>
      </w:r>
      <w:r>
        <w:rPr>
          <w:color w:val="3D3C3D"/>
        </w:rPr>
        <w:t>годовщина</w:t>
      </w:r>
      <w:r>
        <w:rPr>
          <w:color w:val="3D3C3D"/>
          <w:spacing w:val="-6"/>
        </w:rPr>
        <w:t xml:space="preserve"> </w:t>
      </w:r>
      <w:r>
        <w:rPr>
          <w:color w:val="3D3C3D"/>
          <w:spacing w:val="-2"/>
        </w:rPr>
        <w:t>Октября».</w:t>
      </w:r>
    </w:p>
    <w:p w:rsidR="000A5269" w:rsidRDefault="00B43DD3">
      <w:pPr>
        <w:pStyle w:val="a3"/>
        <w:ind w:left="241" w:right="777" w:firstLine="282"/>
      </w:pPr>
      <w:r>
        <w:rPr>
          <w:color w:val="3D3C3D"/>
        </w:rPr>
        <w:t>*«Тов.</w:t>
      </w:r>
      <w:r>
        <w:rPr>
          <w:color w:val="3D3C3D"/>
          <w:spacing w:val="-4"/>
        </w:rPr>
        <w:t xml:space="preserve"> </w:t>
      </w:r>
      <w:r>
        <w:rPr>
          <w:color w:val="3D3C3D"/>
        </w:rPr>
        <w:t>Иванов,</w:t>
      </w:r>
      <w:r>
        <w:rPr>
          <w:color w:val="3D3C3D"/>
          <w:spacing w:val="-4"/>
        </w:rPr>
        <w:t xml:space="preserve"> </w:t>
      </w:r>
      <w:r>
        <w:rPr>
          <w:color w:val="3D3C3D"/>
        </w:rPr>
        <w:t>Вы</w:t>
      </w:r>
      <w:r>
        <w:rPr>
          <w:color w:val="3D3C3D"/>
          <w:spacing w:val="-6"/>
        </w:rPr>
        <w:t xml:space="preserve"> </w:t>
      </w:r>
      <w:r>
        <w:rPr>
          <w:color w:val="3D3C3D"/>
        </w:rPr>
        <w:t>не</w:t>
      </w:r>
      <w:r>
        <w:rPr>
          <w:color w:val="3D3C3D"/>
          <w:spacing w:val="-2"/>
        </w:rPr>
        <w:t xml:space="preserve"> </w:t>
      </w:r>
      <w:r>
        <w:rPr>
          <w:color w:val="3D3C3D"/>
        </w:rPr>
        <w:t>выполнили</w:t>
      </w:r>
      <w:r>
        <w:rPr>
          <w:color w:val="3D3C3D"/>
          <w:spacing w:val="-3"/>
        </w:rPr>
        <w:t xml:space="preserve"> </w:t>
      </w:r>
      <w:r>
        <w:rPr>
          <w:color w:val="3D3C3D"/>
        </w:rPr>
        <w:t>долг</w:t>
      </w:r>
      <w:r>
        <w:rPr>
          <w:color w:val="3D3C3D"/>
          <w:spacing w:val="-6"/>
        </w:rPr>
        <w:t xml:space="preserve"> </w:t>
      </w:r>
      <w:r>
        <w:rPr>
          <w:color w:val="3D3C3D"/>
        </w:rPr>
        <w:t>перед</w:t>
      </w:r>
      <w:r>
        <w:rPr>
          <w:color w:val="3D3C3D"/>
          <w:spacing w:val="-5"/>
        </w:rPr>
        <w:t xml:space="preserve"> </w:t>
      </w:r>
      <w:r>
        <w:rPr>
          <w:color w:val="3D3C3D"/>
        </w:rPr>
        <w:t>Родиной,</w:t>
      </w:r>
      <w:r>
        <w:rPr>
          <w:color w:val="3D3C3D"/>
          <w:spacing w:val="-4"/>
        </w:rPr>
        <w:t xml:space="preserve"> </w:t>
      </w:r>
      <w:r>
        <w:rPr>
          <w:color w:val="3D3C3D"/>
        </w:rPr>
        <w:t>Вы</w:t>
      </w:r>
      <w:r>
        <w:rPr>
          <w:color w:val="3D3C3D"/>
          <w:spacing w:val="-4"/>
        </w:rPr>
        <w:t xml:space="preserve"> </w:t>
      </w:r>
      <w:r>
        <w:rPr>
          <w:color w:val="3D3C3D"/>
        </w:rPr>
        <w:t>остались</w:t>
      </w:r>
      <w:r>
        <w:rPr>
          <w:color w:val="3D3C3D"/>
          <w:spacing w:val="-4"/>
        </w:rPr>
        <w:t xml:space="preserve"> </w:t>
      </w:r>
      <w:r>
        <w:rPr>
          <w:color w:val="3D3C3D"/>
        </w:rPr>
        <w:t>в</w:t>
      </w:r>
      <w:r>
        <w:rPr>
          <w:color w:val="3D3C3D"/>
          <w:spacing w:val="-4"/>
        </w:rPr>
        <w:t xml:space="preserve"> </w:t>
      </w:r>
      <w:r>
        <w:rPr>
          <w:color w:val="3D3C3D"/>
        </w:rPr>
        <w:t>долгу перед теми, кто проливает кровь на полях великих сражений. Ведь Вы выполнили норму только на 70%»*</w:t>
      </w:r>
      <w:r>
        <w:rPr>
          <w:color w:val="3D3C3D"/>
          <w:vertAlign w:val="superscript"/>
        </w:rPr>
        <w:t>382</w:t>
      </w:r>
      <w:r>
        <w:rPr>
          <w:color w:val="3D3C3D"/>
        </w:rPr>
        <w:t>.</w:t>
      </w:r>
    </w:p>
    <w:p w:rsidR="000A5269" w:rsidRDefault="00B43DD3">
      <w:pPr>
        <w:pStyle w:val="a3"/>
        <w:ind w:left="241" w:right="773" w:firstLine="282"/>
      </w:pPr>
      <w:r>
        <w:rPr>
          <w:color w:val="3D3C3D"/>
        </w:rPr>
        <w:t>«Тов. Дружинин, Ваш честный труд никогда не забудут те, кто героически защищает нашу родную землю. Вы выполнили норму на 150%. Закрепите успехи, этим Вы нанесете новый удар немецким хищникам».</w:t>
      </w:r>
    </w:p>
    <w:p w:rsidR="000A5269" w:rsidRDefault="00B43DD3">
      <w:pPr>
        <w:pStyle w:val="a3"/>
        <w:ind w:left="241" w:right="772" w:firstLine="282"/>
      </w:pPr>
      <w:r>
        <w:rPr>
          <w:color w:val="3D3C3D"/>
        </w:rPr>
        <w:t>*Плакат «Кто хорошо помогает фронту». Под этим плакатом фамилии выполнивших фронтовые задания и выполняющих дневную норму. «Они тормозят выполнение плана весеннего сева». Под этим плакатом фамилии не выполняющих нормы выработки*</w:t>
      </w:r>
      <w:r>
        <w:rPr>
          <w:color w:val="3D3C3D"/>
          <w:vertAlign w:val="superscript"/>
        </w:rPr>
        <w:t>383</w:t>
      </w:r>
      <w:r>
        <w:rPr>
          <w:color w:val="3D3C3D"/>
        </w:rPr>
        <w:t>.</w:t>
      </w:r>
    </w:p>
    <w:p w:rsidR="000A5269" w:rsidRDefault="00B43DD3">
      <w:pPr>
        <w:pStyle w:val="a3"/>
        <w:ind w:left="241" w:right="774" w:firstLine="282"/>
      </w:pPr>
      <w:r>
        <w:rPr>
          <w:color w:val="3D3C3D"/>
        </w:rPr>
        <w:t>*«Фронт</w:t>
      </w:r>
      <w:r>
        <w:rPr>
          <w:color w:val="3D3C3D"/>
          <w:spacing w:val="-4"/>
        </w:rPr>
        <w:t xml:space="preserve"> </w:t>
      </w:r>
      <w:r>
        <w:rPr>
          <w:color w:val="3D3C3D"/>
        </w:rPr>
        <w:t>требует,</w:t>
      </w:r>
      <w:r>
        <w:rPr>
          <w:color w:val="3D3C3D"/>
          <w:spacing w:val="-5"/>
        </w:rPr>
        <w:t xml:space="preserve"> </w:t>
      </w:r>
      <w:r>
        <w:rPr>
          <w:color w:val="3D3C3D"/>
        </w:rPr>
        <w:t>мы</w:t>
      </w:r>
      <w:r>
        <w:rPr>
          <w:color w:val="3D3C3D"/>
          <w:spacing w:val="-3"/>
        </w:rPr>
        <w:t xml:space="preserve"> </w:t>
      </w:r>
      <w:r>
        <w:rPr>
          <w:color w:val="3D3C3D"/>
        </w:rPr>
        <w:t>сделаем».</w:t>
      </w:r>
      <w:r>
        <w:rPr>
          <w:color w:val="3D3C3D"/>
          <w:spacing w:val="-5"/>
        </w:rPr>
        <w:t xml:space="preserve"> </w:t>
      </w:r>
      <w:r>
        <w:rPr>
          <w:color w:val="3D3C3D"/>
        </w:rPr>
        <w:t>План</w:t>
      </w:r>
      <w:r>
        <w:rPr>
          <w:color w:val="3D3C3D"/>
          <w:spacing w:val="-4"/>
        </w:rPr>
        <w:t xml:space="preserve"> </w:t>
      </w:r>
      <w:r>
        <w:rPr>
          <w:color w:val="3D3C3D"/>
        </w:rPr>
        <w:t>сева –</w:t>
      </w:r>
      <w:r>
        <w:rPr>
          <w:color w:val="3D3C3D"/>
          <w:spacing w:val="-3"/>
        </w:rPr>
        <w:t xml:space="preserve"> </w:t>
      </w:r>
      <w:r>
        <w:rPr>
          <w:color w:val="3D3C3D"/>
        </w:rPr>
        <w:t>выполнение</w:t>
      </w:r>
      <w:r>
        <w:rPr>
          <w:color w:val="3D3C3D"/>
          <w:spacing w:val="-3"/>
        </w:rPr>
        <w:t xml:space="preserve"> </w:t>
      </w:r>
      <w:r>
        <w:rPr>
          <w:color w:val="3D3C3D"/>
        </w:rPr>
        <w:t>за</w:t>
      </w:r>
      <w:r>
        <w:rPr>
          <w:color w:val="3D3C3D"/>
          <w:spacing w:val="-7"/>
        </w:rPr>
        <w:t xml:space="preserve"> </w:t>
      </w:r>
      <w:r>
        <w:rPr>
          <w:color w:val="3D3C3D"/>
        </w:rPr>
        <w:t>день</w:t>
      </w:r>
      <w:r>
        <w:rPr>
          <w:color w:val="3D3C3D"/>
          <w:spacing w:val="-7"/>
        </w:rPr>
        <w:t xml:space="preserve"> </w:t>
      </w:r>
      <w:r>
        <w:rPr>
          <w:color w:val="3D3C3D"/>
        </w:rPr>
        <w:t>и</w:t>
      </w:r>
      <w:r>
        <w:rPr>
          <w:color w:val="3D3C3D"/>
          <w:spacing w:val="-4"/>
        </w:rPr>
        <w:t xml:space="preserve"> </w:t>
      </w:r>
      <w:r>
        <w:rPr>
          <w:color w:val="3D3C3D"/>
        </w:rPr>
        <w:t xml:space="preserve">фамилии ударников. Все это заполняется мелом на доске, колхоз «12 годовщина </w:t>
      </w:r>
      <w:r>
        <w:rPr>
          <w:color w:val="3D3C3D"/>
          <w:spacing w:val="-2"/>
        </w:rPr>
        <w:t>Октября»*</w:t>
      </w:r>
      <w:r>
        <w:rPr>
          <w:color w:val="3D3C3D"/>
          <w:spacing w:val="-2"/>
          <w:vertAlign w:val="superscript"/>
        </w:rPr>
        <w:t>384</w:t>
      </w:r>
      <w:r>
        <w:rPr>
          <w:color w:val="3D3C3D"/>
          <w:spacing w:val="-2"/>
        </w:rPr>
        <w:t>.</w:t>
      </w:r>
    </w:p>
    <w:p w:rsidR="000A5269" w:rsidRDefault="00B43DD3">
      <w:pPr>
        <w:pStyle w:val="a3"/>
        <w:ind w:left="241" w:right="777" w:firstLine="282"/>
      </w:pPr>
      <w:r>
        <w:rPr>
          <w:color w:val="3D3C3D"/>
        </w:rPr>
        <w:t>*В передовом колхозе «Урняк» доска: «Наш подарок фронту». В пятидневку раз</w:t>
      </w:r>
      <w:r>
        <w:rPr>
          <w:color w:val="3D3C3D"/>
          <w:vertAlign w:val="superscript"/>
        </w:rPr>
        <w:t>385</w:t>
      </w:r>
      <w:r>
        <w:rPr>
          <w:color w:val="3D3C3D"/>
        </w:rPr>
        <w:t xml:space="preserve"> от имени трактористов, выполнивших фронтовое задание, заносятся показатели работы и их фамилии. Снизу приписка крупными буквами: А вы как работаете, товарищи?*</w:t>
      </w:r>
      <w:r>
        <w:rPr>
          <w:color w:val="3D3C3D"/>
          <w:vertAlign w:val="superscript"/>
        </w:rPr>
        <w:t>386</w:t>
      </w:r>
    </w:p>
    <w:p w:rsidR="000A5269" w:rsidRDefault="00B43DD3">
      <w:pPr>
        <w:pStyle w:val="a3"/>
        <w:ind w:left="241" w:right="773" w:firstLine="282"/>
      </w:pPr>
      <w:r>
        <w:rPr>
          <w:color w:val="3D3C3D"/>
        </w:rPr>
        <w:t>Только по Приказу СТАЛИНА в колхозах и полевых станах проведено до 300</w:t>
      </w:r>
      <w:r>
        <w:rPr>
          <w:color w:val="3D3C3D"/>
          <w:vertAlign w:val="superscript"/>
        </w:rPr>
        <w:t>387</w:t>
      </w:r>
      <w:r>
        <w:rPr>
          <w:color w:val="3D3C3D"/>
        </w:rPr>
        <w:t xml:space="preserve"> бесед и читок с охватом свыше 5000</w:t>
      </w:r>
      <w:r>
        <w:rPr>
          <w:color w:val="3D3C3D"/>
          <w:vertAlign w:val="superscript"/>
        </w:rPr>
        <w:t>388</w:t>
      </w:r>
      <w:r>
        <w:rPr>
          <w:color w:val="3D3C3D"/>
        </w:rPr>
        <w:t xml:space="preserve"> чел., *не считая собраний и митингов*</w:t>
      </w:r>
      <w:r>
        <w:rPr>
          <w:color w:val="3D3C3D"/>
          <w:vertAlign w:val="superscript"/>
        </w:rPr>
        <w:t>389</w:t>
      </w:r>
      <w:r>
        <w:rPr>
          <w:color w:val="3D3C3D"/>
        </w:rPr>
        <w:t>. Регулярно читались сводки Совинформбюро, рассказы, проводились занятия по агротехнике. Лозунги пишем на газетах (картинки заклеиваем) чернилами или красками, у кого что есть, используем охру, синьку, варим свои чернила из бересты и железа. Доски показателей заполняем</w:t>
      </w:r>
      <w:r>
        <w:rPr>
          <w:color w:val="3D3C3D"/>
          <w:spacing w:val="38"/>
        </w:rPr>
        <w:t xml:space="preserve"> </w:t>
      </w:r>
      <w:r>
        <w:rPr>
          <w:color w:val="3D3C3D"/>
        </w:rPr>
        <w:t>мелом.</w:t>
      </w:r>
      <w:r>
        <w:rPr>
          <w:color w:val="3D3C3D"/>
          <w:spacing w:val="37"/>
        </w:rPr>
        <w:t xml:space="preserve"> </w:t>
      </w:r>
      <w:r>
        <w:rPr>
          <w:color w:val="3D3C3D"/>
        </w:rPr>
        <w:t>*В</w:t>
      </w:r>
      <w:r>
        <w:rPr>
          <w:color w:val="3D3C3D"/>
          <w:spacing w:val="39"/>
        </w:rPr>
        <w:t xml:space="preserve"> </w:t>
      </w:r>
      <w:r>
        <w:rPr>
          <w:color w:val="3D3C3D"/>
        </w:rPr>
        <w:t>районе</w:t>
      </w:r>
      <w:r>
        <w:rPr>
          <w:color w:val="3D3C3D"/>
          <w:spacing w:val="38"/>
        </w:rPr>
        <w:t xml:space="preserve"> </w:t>
      </w:r>
      <w:r>
        <w:rPr>
          <w:color w:val="3D3C3D"/>
        </w:rPr>
        <w:t>21</w:t>
      </w:r>
      <w:r>
        <w:rPr>
          <w:color w:val="3D3C3D"/>
          <w:spacing w:val="39"/>
        </w:rPr>
        <w:t xml:space="preserve"> </w:t>
      </w:r>
      <w:r>
        <w:rPr>
          <w:color w:val="3D3C3D"/>
        </w:rPr>
        <w:t>газетная</w:t>
      </w:r>
      <w:r>
        <w:rPr>
          <w:color w:val="3D3C3D"/>
          <w:spacing w:val="39"/>
        </w:rPr>
        <w:t xml:space="preserve"> </w:t>
      </w:r>
      <w:r>
        <w:rPr>
          <w:color w:val="3D3C3D"/>
        </w:rPr>
        <w:t>витрина*</w:t>
      </w:r>
      <w:r>
        <w:rPr>
          <w:color w:val="3D3C3D"/>
          <w:vertAlign w:val="superscript"/>
        </w:rPr>
        <w:t>390</w:t>
      </w:r>
      <w:r>
        <w:rPr>
          <w:color w:val="3D3C3D"/>
        </w:rPr>
        <w:t>,</w:t>
      </w:r>
      <w:r>
        <w:rPr>
          <w:color w:val="3D3C3D"/>
          <w:spacing w:val="37"/>
        </w:rPr>
        <w:t xml:space="preserve"> </w:t>
      </w:r>
      <w:r>
        <w:rPr>
          <w:color w:val="3D3C3D"/>
        </w:rPr>
        <w:t>клеим</w:t>
      </w:r>
      <w:r>
        <w:rPr>
          <w:color w:val="3D3C3D"/>
          <w:spacing w:val="35"/>
        </w:rPr>
        <w:t xml:space="preserve"> </w:t>
      </w:r>
      <w:r>
        <w:rPr>
          <w:color w:val="3D3C3D"/>
        </w:rPr>
        <w:t>клейстером</w:t>
      </w:r>
      <w:r>
        <w:rPr>
          <w:color w:val="3D3C3D"/>
          <w:spacing w:val="37"/>
        </w:rPr>
        <w:t xml:space="preserve"> </w:t>
      </w:r>
      <w:r>
        <w:rPr>
          <w:color w:val="3D3C3D"/>
          <w:spacing w:val="-5"/>
        </w:rPr>
        <w:t>на</w:t>
      </w:r>
    </w:p>
    <w:p w:rsidR="000A5269" w:rsidRDefault="00B43DD3">
      <w:pPr>
        <w:pStyle w:val="a3"/>
        <w:spacing w:before="13"/>
        <w:jc w:val="left"/>
        <w:rPr>
          <w:sz w:val="20"/>
        </w:rPr>
      </w:pPr>
      <w:r>
        <w:rPr>
          <w:noProof/>
          <w:sz w:val="20"/>
          <w:lang w:eastAsia="ru-RU"/>
        </w:rPr>
        <mc:AlternateContent>
          <mc:Choice Requires="wps">
            <w:drawing>
              <wp:anchor distT="0" distB="0" distL="0" distR="0" simplePos="0" relativeHeight="487652352" behindDoc="1" locked="0" layoutInCell="1" allowOverlap="1" wp14:anchorId="1F445012" wp14:editId="1AC0878D">
                <wp:simplePos x="0" y="0"/>
                <wp:positionH relativeFrom="page">
                  <wp:posOffset>692912</wp:posOffset>
                </wp:positionH>
                <wp:positionV relativeFrom="paragraph">
                  <wp:posOffset>169689</wp:posOffset>
                </wp:positionV>
                <wp:extent cx="1824355" cy="9525"/>
                <wp:effectExtent l="0" t="0" r="0" b="0"/>
                <wp:wrapTopAndBottom/>
                <wp:docPr id="130" name="Graphic 1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4355" cy="9525"/>
                        </a:xfrm>
                        <a:custGeom>
                          <a:avLst/>
                          <a:gdLst/>
                          <a:ahLst/>
                          <a:cxnLst/>
                          <a:rect l="l" t="t" r="r" b="b"/>
                          <a:pathLst>
                            <a:path w="1824355" h="9525">
                              <a:moveTo>
                                <a:pt x="1823885" y="0"/>
                              </a:moveTo>
                              <a:lnTo>
                                <a:pt x="0" y="0"/>
                              </a:lnTo>
                              <a:lnTo>
                                <a:pt x="0" y="9105"/>
                              </a:lnTo>
                              <a:lnTo>
                                <a:pt x="1823885" y="9105"/>
                              </a:lnTo>
                              <a:lnTo>
                                <a:pt x="1823885" y="0"/>
                              </a:lnTo>
                              <a:close/>
                            </a:path>
                          </a:pathLst>
                        </a:custGeom>
                        <a:solidFill>
                          <a:srgbClr val="3D3C3D"/>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54.560001pt;margin-top:13.361386pt;width:143.613pt;height:.71698pt;mso-position-horizontal-relative:page;mso-position-vertical-relative:paragraph;z-index:-15664128;mso-wrap-distance-left:0;mso-wrap-distance-right:0" id="docshape129" filled="true" fillcolor="#3d3c3d" stroked="false">
                <v:fill type="solid"/>
                <w10:wrap type="topAndBottom"/>
              </v:rect>
            </w:pict>
          </mc:Fallback>
        </mc:AlternateContent>
      </w:r>
    </w:p>
    <w:p w:rsidR="000A5269" w:rsidRDefault="00B43DD3">
      <w:pPr>
        <w:spacing w:before="94" w:line="276" w:lineRule="exact"/>
        <w:ind w:left="241"/>
        <w:rPr>
          <w:sz w:val="24"/>
        </w:rPr>
      </w:pPr>
      <w:r>
        <w:rPr>
          <w:color w:val="3D3C3D"/>
          <w:sz w:val="24"/>
          <w:vertAlign w:val="superscript"/>
        </w:rPr>
        <w:t>376</w:t>
      </w:r>
      <w:r>
        <w:rPr>
          <w:color w:val="3D3C3D"/>
          <w:spacing w:val="-5"/>
          <w:sz w:val="24"/>
        </w:rPr>
        <w:t xml:space="preserve"> </w:t>
      </w:r>
      <w:r>
        <w:rPr>
          <w:color w:val="3D3C3D"/>
          <w:sz w:val="24"/>
        </w:rPr>
        <w:t>Вписано</w:t>
      </w:r>
      <w:r>
        <w:rPr>
          <w:color w:val="3D3C3D"/>
          <w:spacing w:val="-6"/>
          <w:sz w:val="24"/>
        </w:rPr>
        <w:t xml:space="preserve"> </w:t>
      </w:r>
      <w:r>
        <w:rPr>
          <w:color w:val="3D3C3D"/>
          <w:sz w:val="24"/>
        </w:rPr>
        <w:t>от</w:t>
      </w:r>
      <w:r>
        <w:rPr>
          <w:color w:val="3D3C3D"/>
          <w:spacing w:val="-5"/>
          <w:sz w:val="24"/>
        </w:rPr>
        <w:t xml:space="preserve"> </w:t>
      </w:r>
      <w:r>
        <w:rPr>
          <w:color w:val="3D3C3D"/>
          <w:spacing w:val="-4"/>
          <w:sz w:val="24"/>
        </w:rPr>
        <w:t>руки.</w:t>
      </w:r>
    </w:p>
    <w:p w:rsidR="000A5269" w:rsidRDefault="00B43DD3">
      <w:pPr>
        <w:spacing w:line="275" w:lineRule="exact"/>
        <w:ind w:left="241"/>
        <w:rPr>
          <w:sz w:val="24"/>
        </w:rPr>
      </w:pPr>
      <w:r>
        <w:rPr>
          <w:color w:val="3D3C3D"/>
          <w:sz w:val="24"/>
          <w:vertAlign w:val="superscript"/>
        </w:rPr>
        <w:t>377</w:t>
      </w:r>
      <w:r>
        <w:rPr>
          <w:color w:val="3D3C3D"/>
          <w:spacing w:val="-5"/>
          <w:sz w:val="24"/>
        </w:rPr>
        <w:t xml:space="preserve"> </w:t>
      </w:r>
      <w:r>
        <w:rPr>
          <w:color w:val="3D3C3D"/>
          <w:sz w:val="24"/>
        </w:rPr>
        <w:t>Вписано</w:t>
      </w:r>
      <w:r>
        <w:rPr>
          <w:color w:val="3D3C3D"/>
          <w:spacing w:val="-6"/>
          <w:sz w:val="24"/>
        </w:rPr>
        <w:t xml:space="preserve"> </w:t>
      </w:r>
      <w:r>
        <w:rPr>
          <w:color w:val="3D3C3D"/>
          <w:sz w:val="24"/>
        </w:rPr>
        <w:t>от</w:t>
      </w:r>
      <w:r>
        <w:rPr>
          <w:color w:val="3D3C3D"/>
          <w:spacing w:val="-5"/>
          <w:sz w:val="24"/>
        </w:rPr>
        <w:t xml:space="preserve"> </w:t>
      </w:r>
      <w:r>
        <w:rPr>
          <w:color w:val="3D3C3D"/>
          <w:spacing w:val="-4"/>
          <w:sz w:val="24"/>
        </w:rPr>
        <w:t>руки.</w:t>
      </w:r>
    </w:p>
    <w:p w:rsidR="000A5269" w:rsidRDefault="00B43DD3">
      <w:pPr>
        <w:spacing w:line="275" w:lineRule="exact"/>
        <w:ind w:left="241"/>
        <w:rPr>
          <w:sz w:val="24"/>
        </w:rPr>
      </w:pPr>
      <w:r>
        <w:rPr>
          <w:color w:val="3D3C3D"/>
          <w:sz w:val="24"/>
          <w:vertAlign w:val="superscript"/>
        </w:rPr>
        <w:t>378</w:t>
      </w:r>
      <w:r>
        <w:rPr>
          <w:color w:val="3D3C3D"/>
          <w:spacing w:val="-5"/>
          <w:sz w:val="24"/>
        </w:rPr>
        <w:t xml:space="preserve"> </w:t>
      </w:r>
      <w:r>
        <w:rPr>
          <w:color w:val="3D3C3D"/>
          <w:sz w:val="24"/>
        </w:rPr>
        <w:t>Вписано</w:t>
      </w:r>
      <w:r>
        <w:rPr>
          <w:color w:val="3D3C3D"/>
          <w:spacing w:val="-6"/>
          <w:sz w:val="24"/>
        </w:rPr>
        <w:t xml:space="preserve"> </w:t>
      </w:r>
      <w:r>
        <w:rPr>
          <w:color w:val="3D3C3D"/>
          <w:sz w:val="24"/>
        </w:rPr>
        <w:t>от</w:t>
      </w:r>
      <w:r>
        <w:rPr>
          <w:color w:val="3D3C3D"/>
          <w:spacing w:val="-5"/>
          <w:sz w:val="24"/>
        </w:rPr>
        <w:t xml:space="preserve"> </w:t>
      </w:r>
      <w:r>
        <w:rPr>
          <w:color w:val="3D3C3D"/>
          <w:spacing w:val="-4"/>
          <w:sz w:val="24"/>
        </w:rPr>
        <w:t>руки.</w:t>
      </w:r>
    </w:p>
    <w:p w:rsidR="000A5269" w:rsidRDefault="00B43DD3">
      <w:pPr>
        <w:spacing w:line="276" w:lineRule="exact"/>
        <w:ind w:left="241"/>
        <w:rPr>
          <w:sz w:val="24"/>
        </w:rPr>
      </w:pPr>
      <w:r>
        <w:rPr>
          <w:color w:val="3D3C3D"/>
          <w:sz w:val="24"/>
          <w:vertAlign w:val="superscript"/>
        </w:rPr>
        <w:t>379</w:t>
      </w:r>
      <w:r>
        <w:rPr>
          <w:color w:val="3D3C3D"/>
          <w:spacing w:val="-11"/>
          <w:sz w:val="24"/>
        </w:rPr>
        <w:t xml:space="preserve"> </w:t>
      </w:r>
      <w:r>
        <w:rPr>
          <w:color w:val="3D3C3D"/>
          <w:sz w:val="24"/>
        </w:rPr>
        <w:t>Подчеркнуто</w:t>
      </w:r>
      <w:r>
        <w:rPr>
          <w:color w:val="3D3C3D"/>
          <w:spacing w:val="-11"/>
          <w:sz w:val="24"/>
        </w:rPr>
        <w:t xml:space="preserve"> </w:t>
      </w:r>
      <w:r>
        <w:rPr>
          <w:color w:val="3D3C3D"/>
          <w:sz w:val="24"/>
        </w:rPr>
        <w:t>красным</w:t>
      </w:r>
      <w:r>
        <w:rPr>
          <w:color w:val="3D3C3D"/>
          <w:spacing w:val="-12"/>
          <w:sz w:val="24"/>
        </w:rPr>
        <w:t xml:space="preserve"> </w:t>
      </w:r>
      <w:r>
        <w:rPr>
          <w:color w:val="3D3C3D"/>
          <w:spacing w:val="-2"/>
          <w:sz w:val="24"/>
        </w:rPr>
        <w:t>карандашом.</w:t>
      </w:r>
    </w:p>
    <w:p w:rsidR="000A5269" w:rsidRDefault="00B43DD3">
      <w:pPr>
        <w:spacing w:line="276" w:lineRule="exact"/>
        <w:ind w:left="241"/>
        <w:rPr>
          <w:sz w:val="24"/>
        </w:rPr>
      </w:pPr>
      <w:r>
        <w:rPr>
          <w:color w:val="3D3C3D"/>
          <w:sz w:val="24"/>
          <w:vertAlign w:val="superscript"/>
        </w:rPr>
        <w:t>380</w:t>
      </w:r>
      <w:r>
        <w:rPr>
          <w:color w:val="3D3C3D"/>
          <w:spacing w:val="-11"/>
          <w:sz w:val="24"/>
        </w:rPr>
        <w:t xml:space="preserve"> </w:t>
      </w:r>
      <w:r>
        <w:rPr>
          <w:color w:val="3D3C3D"/>
          <w:sz w:val="24"/>
        </w:rPr>
        <w:t>Подчеркнуто</w:t>
      </w:r>
      <w:r>
        <w:rPr>
          <w:color w:val="3D3C3D"/>
          <w:spacing w:val="-11"/>
          <w:sz w:val="24"/>
        </w:rPr>
        <w:t xml:space="preserve"> </w:t>
      </w:r>
      <w:r>
        <w:rPr>
          <w:color w:val="3D3C3D"/>
          <w:sz w:val="24"/>
        </w:rPr>
        <w:t>красным</w:t>
      </w:r>
      <w:r>
        <w:rPr>
          <w:color w:val="3D3C3D"/>
          <w:spacing w:val="-12"/>
          <w:sz w:val="24"/>
        </w:rPr>
        <w:t xml:space="preserve"> </w:t>
      </w:r>
      <w:r>
        <w:rPr>
          <w:color w:val="3D3C3D"/>
          <w:spacing w:val="-2"/>
          <w:sz w:val="24"/>
        </w:rPr>
        <w:t>карандашом.</w:t>
      </w:r>
    </w:p>
    <w:p w:rsidR="000A5269" w:rsidRDefault="00B43DD3">
      <w:pPr>
        <w:spacing w:line="275" w:lineRule="exact"/>
        <w:ind w:left="241"/>
        <w:rPr>
          <w:sz w:val="24"/>
        </w:rPr>
      </w:pPr>
      <w:r>
        <w:rPr>
          <w:color w:val="3D3C3D"/>
          <w:sz w:val="24"/>
          <w:vertAlign w:val="superscript"/>
        </w:rPr>
        <w:t>381</w:t>
      </w:r>
      <w:r>
        <w:rPr>
          <w:color w:val="3D3C3D"/>
          <w:spacing w:val="-10"/>
          <w:sz w:val="24"/>
        </w:rPr>
        <w:t xml:space="preserve"> </w:t>
      </w:r>
      <w:r>
        <w:rPr>
          <w:color w:val="3D3C3D"/>
          <w:sz w:val="24"/>
        </w:rPr>
        <w:t>Подчеркнуто</w:t>
      </w:r>
      <w:r>
        <w:rPr>
          <w:color w:val="3D3C3D"/>
          <w:spacing w:val="-11"/>
          <w:sz w:val="24"/>
        </w:rPr>
        <w:t xml:space="preserve"> </w:t>
      </w:r>
      <w:r>
        <w:rPr>
          <w:color w:val="3D3C3D"/>
          <w:spacing w:val="-2"/>
          <w:sz w:val="24"/>
        </w:rPr>
        <w:t>ручкой.</w:t>
      </w:r>
    </w:p>
    <w:p w:rsidR="000A5269" w:rsidRDefault="00B43DD3">
      <w:pPr>
        <w:spacing w:line="275" w:lineRule="exact"/>
        <w:ind w:left="241"/>
        <w:rPr>
          <w:sz w:val="24"/>
        </w:rPr>
      </w:pPr>
      <w:r>
        <w:rPr>
          <w:color w:val="3D3C3D"/>
          <w:sz w:val="24"/>
          <w:vertAlign w:val="superscript"/>
        </w:rPr>
        <w:t>382</w:t>
      </w:r>
      <w:r>
        <w:rPr>
          <w:color w:val="3D3C3D"/>
          <w:spacing w:val="-9"/>
          <w:sz w:val="24"/>
        </w:rPr>
        <w:t xml:space="preserve"> </w:t>
      </w:r>
      <w:r>
        <w:rPr>
          <w:color w:val="3D3C3D"/>
          <w:sz w:val="24"/>
        </w:rPr>
        <w:t>На</w:t>
      </w:r>
      <w:r>
        <w:rPr>
          <w:color w:val="3D3C3D"/>
          <w:spacing w:val="-10"/>
          <w:sz w:val="24"/>
        </w:rPr>
        <w:t xml:space="preserve"> </w:t>
      </w:r>
      <w:r>
        <w:rPr>
          <w:color w:val="3D3C3D"/>
          <w:sz w:val="24"/>
        </w:rPr>
        <w:t>полях</w:t>
      </w:r>
      <w:r>
        <w:rPr>
          <w:color w:val="3D3C3D"/>
          <w:spacing w:val="-8"/>
          <w:sz w:val="24"/>
        </w:rPr>
        <w:t xml:space="preserve"> </w:t>
      </w:r>
      <w:r>
        <w:rPr>
          <w:color w:val="3D3C3D"/>
          <w:sz w:val="24"/>
        </w:rPr>
        <w:t>абзац</w:t>
      </w:r>
      <w:r>
        <w:rPr>
          <w:color w:val="3D3C3D"/>
          <w:spacing w:val="-9"/>
          <w:sz w:val="24"/>
        </w:rPr>
        <w:t xml:space="preserve"> </w:t>
      </w:r>
      <w:r>
        <w:rPr>
          <w:color w:val="3D3C3D"/>
          <w:sz w:val="24"/>
        </w:rPr>
        <w:t>выделен</w:t>
      </w:r>
      <w:r>
        <w:rPr>
          <w:color w:val="3D3C3D"/>
          <w:spacing w:val="-9"/>
          <w:sz w:val="24"/>
        </w:rPr>
        <w:t xml:space="preserve"> </w:t>
      </w:r>
      <w:r>
        <w:rPr>
          <w:color w:val="3D3C3D"/>
          <w:sz w:val="24"/>
        </w:rPr>
        <w:t>вертикальной</w:t>
      </w:r>
      <w:r>
        <w:rPr>
          <w:color w:val="3D3C3D"/>
          <w:spacing w:val="-8"/>
          <w:sz w:val="24"/>
        </w:rPr>
        <w:t xml:space="preserve"> </w:t>
      </w:r>
      <w:r>
        <w:rPr>
          <w:color w:val="3D3C3D"/>
          <w:sz w:val="24"/>
        </w:rPr>
        <w:t>чертой</w:t>
      </w:r>
      <w:r>
        <w:rPr>
          <w:color w:val="3D3C3D"/>
          <w:spacing w:val="-11"/>
          <w:sz w:val="24"/>
        </w:rPr>
        <w:t xml:space="preserve"> </w:t>
      </w:r>
      <w:r>
        <w:rPr>
          <w:color w:val="3D3C3D"/>
          <w:sz w:val="24"/>
        </w:rPr>
        <w:t>красным</w:t>
      </w:r>
      <w:r>
        <w:rPr>
          <w:color w:val="3D3C3D"/>
          <w:spacing w:val="-10"/>
          <w:sz w:val="24"/>
        </w:rPr>
        <w:t xml:space="preserve"> </w:t>
      </w:r>
      <w:r>
        <w:rPr>
          <w:color w:val="3D3C3D"/>
          <w:spacing w:val="-2"/>
          <w:sz w:val="24"/>
        </w:rPr>
        <w:t>карандашом.</w:t>
      </w:r>
    </w:p>
    <w:p w:rsidR="000A5269" w:rsidRDefault="00B43DD3">
      <w:pPr>
        <w:ind w:left="241" w:right="779"/>
        <w:rPr>
          <w:sz w:val="24"/>
        </w:rPr>
      </w:pPr>
      <w:r>
        <w:rPr>
          <w:color w:val="3D3C3D"/>
          <w:sz w:val="24"/>
          <w:vertAlign w:val="superscript"/>
        </w:rPr>
        <w:t>383</w:t>
      </w:r>
      <w:r>
        <w:rPr>
          <w:color w:val="3D3C3D"/>
          <w:sz w:val="24"/>
        </w:rPr>
        <w:t>На</w:t>
      </w:r>
      <w:r>
        <w:rPr>
          <w:color w:val="3D3C3D"/>
          <w:spacing w:val="26"/>
          <w:sz w:val="24"/>
        </w:rPr>
        <w:t xml:space="preserve"> </w:t>
      </w:r>
      <w:r>
        <w:rPr>
          <w:color w:val="3D3C3D"/>
          <w:sz w:val="24"/>
        </w:rPr>
        <w:t>полях</w:t>
      </w:r>
      <w:r>
        <w:rPr>
          <w:color w:val="3D3C3D"/>
          <w:spacing w:val="27"/>
          <w:sz w:val="24"/>
        </w:rPr>
        <w:t xml:space="preserve"> </w:t>
      </w:r>
      <w:r>
        <w:rPr>
          <w:color w:val="3D3C3D"/>
          <w:sz w:val="24"/>
        </w:rPr>
        <w:t>абзац</w:t>
      </w:r>
      <w:r>
        <w:rPr>
          <w:color w:val="3D3C3D"/>
          <w:spacing w:val="28"/>
          <w:sz w:val="24"/>
        </w:rPr>
        <w:t xml:space="preserve"> </w:t>
      </w:r>
      <w:r>
        <w:rPr>
          <w:color w:val="3D3C3D"/>
          <w:sz w:val="24"/>
        </w:rPr>
        <w:t>выделен</w:t>
      </w:r>
      <w:r>
        <w:rPr>
          <w:color w:val="3D3C3D"/>
          <w:spacing w:val="28"/>
          <w:sz w:val="24"/>
        </w:rPr>
        <w:t xml:space="preserve"> </w:t>
      </w:r>
      <w:r>
        <w:rPr>
          <w:color w:val="3D3C3D"/>
          <w:sz w:val="24"/>
        </w:rPr>
        <w:t>галочкой</w:t>
      </w:r>
      <w:r>
        <w:rPr>
          <w:color w:val="3D3C3D"/>
          <w:spacing w:val="26"/>
          <w:sz w:val="24"/>
        </w:rPr>
        <w:t xml:space="preserve"> </w:t>
      </w:r>
      <w:r>
        <w:rPr>
          <w:color w:val="3D3C3D"/>
          <w:sz w:val="24"/>
        </w:rPr>
        <w:t>красным</w:t>
      </w:r>
      <w:r>
        <w:rPr>
          <w:color w:val="3D3C3D"/>
          <w:spacing w:val="29"/>
          <w:sz w:val="24"/>
        </w:rPr>
        <w:t xml:space="preserve"> </w:t>
      </w:r>
      <w:r>
        <w:rPr>
          <w:color w:val="3D3C3D"/>
          <w:sz w:val="24"/>
        </w:rPr>
        <w:t>карандашом.</w:t>
      </w:r>
      <w:r>
        <w:rPr>
          <w:color w:val="3D3C3D"/>
          <w:spacing w:val="27"/>
          <w:sz w:val="24"/>
        </w:rPr>
        <w:t xml:space="preserve"> </w:t>
      </w:r>
      <w:r>
        <w:rPr>
          <w:color w:val="3D3C3D"/>
          <w:sz w:val="24"/>
        </w:rPr>
        <w:t>Помета</w:t>
      </w:r>
      <w:r>
        <w:rPr>
          <w:color w:val="3D3C3D"/>
          <w:spacing w:val="26"/>
          <w:sz w:val="24"/>
        </w:rPr>
        <w:t xml:space="preserve"> </w:t>
      </w:r>
      <w:r>
        <w:rPr>
          <w:color w:val="3D3C3D"/>
          <w:sz w:val="24"/>
        </w:rPr>
        <w:t>напротив:</w:t>
      </w:r>
      <w:r>
        <w:rPr>
          <w:color w:val="3D3C3D"/>
          <w:spacing w:val="28"/>
          <w:sz w:val="24"/>
        </w:rPr>
        <w:t xml:space="preserve"> </w:t>
      </w:r>
      <w:r>
        <w:rPr>
          <w:i/>
          <w:color w:val="3D3C3D"/>
          <w:sz w:val="24"/>
        </w:rPr>
        <w:t>Кр[асное] Знамя – К-З</w:t>
      </w:r>
      <w:r>
        <w:rPr>
          <w:color w:val="3D3C3D"/>
          <w:sz w:val="24"/>
        </w:rPr>
        <w:t>. На полях абзац выделен галочкой красным карандашом.</w:t>
      </w:r>
    </w:p>
    <w:p w:rsidR="000A5269" w:rsidRDefault="00B43DD3">
      <w:pPr>
        <w:spacing w:line="274" w:lineRule="exact"/>
        <w:ind w:left="241"/>
        <w:rPr>
          <w:sz w:val="24"/>
        </w:rPr>
      </w:pPr>
      <w:r>
        <w:rPr>
          <w:color w:val="3D3C3D"/>
          <w:sz w:val="24"/>
          <w:vertAlign w:val="superscript"/>
        </w:rPr>
        <w:t>384</w:t>
      </w:r>
      <w:r>
        <w:rPr>
          <w:color w:val="3D3C3D"/>
          <w:spacing w:val="-8"/>
          <w:sz w:val="24"/>
        </w:rPr>
        <w:t xml:space="preserve"> </w:t>
      </w:r>
      <w:r>
        <w:rPr>
          <w:color w:val="3D3C3D"/>
          <w:sz w:val="24"/>
        </w:rPr>
        <w:t>На</w:t>
      </w:r>
      <w:r>
        <w:rPr>
          <w:color w:val="3D3C3D"/>
          <w:spacing w:val="-10"/>
          <w:sz w:val="24"/>
        </w:rPr>
        <w:t xml:space="preserve"> </w:t>
      </w:r>
      <w:r>
        <w:rPr>
          <w:color w:val="3D3C3D"/>
          <w:sz w:val="24"/>
        </w:rPr>
        <w:t>полях</w:t>
      </w:r>
      <w:r>
        <w:rPr>
          <w:color w:val="3D3C3D"/>
          <w:spacing w:val="-7"/>
          <w:sz w:val="24"/>
        </w:rPr>
        <w:t xml:space="preserve"> </w:t>
      </w:r>
      <w:r>
        <w:rPr>
          <w:color w:val="3D3C3D"/>
          <w:sz w:val="24"/>
        </w:rPr>
        <w:t>абзац</w:t>
      </w:r>
      <w:r>
        <w:rPr>
          <w:color w:val="3D3C3D"/>
          <w:spacing w:val="-8"/>
          <w:sz w:val="24"/>
        </w:rPr>
        <w:t xml:space="preserve"> </w:t>
      </w:r>
      <w:r>
        <w:rPr>
          <w:color w:val="3D3C3D"/>
          <w:sz w:val="24"/>
        </w:rPr>
        <w:t>выделен</w:t>
      </w:r>
      <w:r>
        <w:rPr>
          <w:color w:val="3D3C3D"/>
          <w:spacing w:val="-8"/>
          <w:sz w:val="24"/>
        </w:rPr>
        <w:t xml:space="preserve"> </w:t>
      </w:r>
      <w:r>
        <w:rPr>
          <w:color w:val="3D3C3D"/>
          <w:sz w:val="24"/>
        </w:rPr>
        <w:t>галочкой</w:t>
      </w:r>
      <w:r>
        <w:rPr>
          <w:color w:val="3D3C3D"/>
          <w:spacing w:val="-8"/>
          <w:sz w:val="24"/>
        </w:rPr>
        <w:t xml:space="preserve"> </w:t>
      </w:r>
      <w:r>
        <w:rPr>
          <w:color w:val="3D3C3D"/>
          <w:sz w:val="24"/>
        </w:rPr>
        <w:t>красным</w:t>
      </w:r>
      <w:r>
        <w:rPr>
          <w:color w:val="3D3C3D"/>
          <w:spacing w:val="-10"/>
          <w:sz w:val="24"/>
        </w:rPr>
        <w:t xml:space="preserve"> </w:t>
      </w:r>
      <w:r>
        <w:rPr>
          <w:color w:val="3D3C3D"/>
          <w:spacing w:val="-2"/>
          <w:sz w:val="24"/>
        </w:rPr>
        <w:t>карандашом.</w:t>
      </w:r>
    </w:p>
    <w:p w:rsidR="000A5269" w:rsidRDefault="00B43DD3">
      <w:pPr>
        <w:spacing w:line="275" w:lineRule="exact"/>
        <w:ind w:left="241"/>
        <w:rPr>
          <w:sz w:val="24"/>
        </w:rPr>
      </w:pPr>
      <w:r>
        <w:rPr>
          <w:color w:val="3D3C3D"/>
          <w:sz w:val="24"/>
          <w:vertAlign w:val="superscript"/>
        </w:rPr>
        <w:t>385</w:t>
      </w:r>
      <w:r>
        <w:rPr>
          <w:color w:val="3D3C3D"/>
          <w:spacing w:val="-1"/>
          <w:sz w:val="24"/>
        </w:rPr>
        <w:t xml:space="preserve"> </w:t>
      </w:r>
      <w:r>
        <w:rPr>
          <w:color w:val="3D3C3D"/>
          <w:sz w:val="24"/>
        </w:rPr>
        <w:t>Так</w:t>
      </w:r>
      <w:r>
        <w:rPr>
          <w:color w:val="3D3C3D"/>
          <w:spacing w:val="-2"/>
          <w:sz w:val="24"/>
        </w:rPr>
        <w:t xml:space="preserve"> </w:t>
      </w:r>
      <w:r>
        <w:rPr>
          <w:color w:val="3D3C3D"/>
          <w:sz w:val="24"/>
        </w:rPr>
        <w:t>в</w:t>
      </w:r>
      <w:r>
        <w:rPr>
          <w:color w:val="3D3C3D"/>
          <w:spacing w:val="-2"/>
          <w:sz w:val="24"/>
        </w:rPr>
        <w:t xml:space="preserve"> документе.</w:t>
      </w:r>
    </w:p>
    <w:p w:rsidR="000A5269" w:rsidRDefault="00B43DD3">
      <w:pPr>
        <w:spacing w:line="275" w:lineRule="exact"/>
        <w:ind w:left="241"/>
        <w:rPr>
          <w:sz w:val="24"/>
        </w:rPr>
      </w:pPr>
      <w:r>
        <w:rPr>
          <w:color w:val="3D3C3D"/>
          <w:sz w:val="24"/>
          <w:vertAlign w:val="superscript"/>
        </w:rPr>
        <w:t>386</w:t>
      </w:r>
      <w:r>
        <w:rPr>
          <w:color w:val="3D3C3D"/>
          <w:spacing w:val="-8"/>
          <w:sz w:val="24"/>
        </w:rPr>
        <w:t xml:space="preserve"> </w:t>
      </w:r>
      <w:r>
        <w:rPr>
          <w:color w:val="3D3C3D"/>
          <w:sz w:val="24"/>
        </w:rPr>
        <w:t>На</w:t>
      </w:r>
      <w:r>
        <w:rPr>
          <w:color w:val="3D3C3D"/>
          <w:spacing w:val="-10"/>
          <w:sz w:val="24"/>
        </w:rPr>
        <w:t xml:space="preserve"> </w:t>
      </w:r>
      <w:r>
        <w:rPr>
          <w:color w:val="3D3C3D"/>
          <w:sz w:val="24"/>
        </w:rPr>
        <w:t>полях</w:t>
      </w:r>
      <w:r>
        <w:rPr>
          <w:color w:val="3D3C3D"/>
          <w:spacing w:val="-7"/>
          <w:sz w:val="24"/>
        </w:rPr>
        <w:t xml:space="preserve"> </w:t>
      </w:r>
      <w:r>
        <w:rPr>
          <w:color w:val="3D3C3D"/>
          <w:sz w:val="24"/>
        </w:rPr>
        <w:t>абзац</w:t>
      </w:r>
      <w:r>
        <w:rPr>
          <w:color w:val="3D3C3D"/>
          <w:spacing w:val="-8"/>
          <w:sz w:val="24"/>
        </w:rPr>
        <w:t xml:space="preserve"> </w:t>
      </w:r>
      <w:r>
        <w:rPr>
          <w:color w:val="3D3C3D"/>
          <w:sz w:val="24"/>
        </w:rPr>
        <w:t>выделен</w:t>
      </w:r>
      <w:r>
        <w:rPr>
          <w:color w:val="3D3C3D"/>
          <w:spacing w:val="-8"/>
          <w:sz w:val="24"/>
        </w:rPr>
        <w:t xml:space="preserve"> </w:t>
      </w:r>
      <w:r>
        <w:rPr>
          <w:color w:val="3D3C3D"/>
          <w:sz w:val="24"/>
        </w:rPr>
        <w:t>галочкой</w:t>
      </w:r>
      <w:r>
        <w:rPr>
          <w:color w:val="3D3C3D"/>
          <w:spacing w:val="-8"/>
          <w:sz w:val="24"/>
        </w:rPr>
        <w:t xml:space="preserve"> </w:t>
      </w:r>
      <w:r>
        <w:rPr>
          <w:color w:val="3D3C3D"/>
          <w:sz w:val="24"/>
        </w:rPr>
        <w:t>красным</w:t>
      </w:r>
      <w:r>
        <w:rPr>
          <w:color w:val="3D3C3D"/>
          <w:spacing w:val="-10"/>
          <w:sz w:val="24"/>
        </w:rPr>
        <w:t xml:space="preserve"> </w:t>
      </w:r>
      <w:r>
        <w:rPr>
          <w:color w:val="3D3C3D"/>
          <w:spacing w:val="-2"/>
          <w:sz w:val="24"/>
        </w:rPr>
        <w:t>карандашом.</w:t>
      </w:r>
    </w:p>
    <w:p w:rsidR="000A5269" w:rsidRDefault="00B43DD3">
      <w:pPr>
        <w:spacing w:line="275" w:lineRule="exact"/>
        <w:ind w:left="241"/>
        <w:rPr>
          <w:sz w:val="24"/>
        </w:rPr>
      </w:pPr>
      <w:r>
        <w:rPr>
          <w:color w:val="3D3C3D"/>
          <w:sz w:val="24"/>
          <w:vertAlign w:val="superscript"/>
        </w:rPr>
        <w:t>387</w:t>
      </w:r>
      <w:r>
        <w:rPr>
          <w:color w:val="3D3C3D"/>
          <w:spacing w:val="-9"/>
          <w:sz w:val="24"/>
        </w:rPr>
        <w:t xml:space="preserve"> </w:t>
      </w:r>
      <w:r>
        <w:rPr>
          <w:color w:val="3D3C3D"/>
          <w:sz w:val="24"/>
        </w:rPr>
        <w:t>Подчеркнуто</w:t>
      </w:r>
      <w:r>
        <w:rPr>
          <w:color w:val="3D3C3D"/>
          <w:spacing w:val="-11"/>
          <w:sz w:val="24"/>
        </w:rPr>
        <w:t xml:space="preserve"> </w:t>
      </w:r>
      <w:r>
        <w:rPr>
          <w:color w:val="3D3C3D"/>
          <w:sz w:val="24"/>
        </w:rPr>
        <w:t>красным</w:t>
      </w:r>
      <w:r>
        <w:rPr>
          <w:color w:val="3D3C3D"/>
          <w:spacing w:val="-8"/>
          <w:sz w:val="24"/>
        </w:rPr>
        <w:t xml:space="preserve"> </w:t>
      </w:r>
      <w:r>
        <w:rPr>
          <w:color w:val="3D3C3D"/>
          <w:spacing w:val="-2"/>
          <w:sz w:val="24"/>
        </w:rPr>
        <w:t>карандашом.</w:t>
      </w:r>
    </w:p>
    <w:p w:rsidR="000A5269" w:rsidRDefault="00B43DD3">
      <w:pPr>
        <w:spacing w:line="275" w:lineRule="exact"/>
        <w:ind w:left="241"/>
        <w:rPr>
          <w:sz w:val="24"/>
        </w:rPr>
      </w:pPr>
      <w:r>
        <w:rPr>
          <w:color w:val="3D3C3D"/>
          <w:sz w:val="24"/>
          <w:vertAlign w:val="superscript"/>
        </w:rPr>
        <w:t>388</w:t>
      </w:r>
      <w:r>
        <w:rPr>
          <w:color w:val="3D3C3D"/>
          <w:spacing w:val="-11"/>
          <w:sz w:val="24"/>
        </w:rPr>
        <w:t xml:space="preserve"> </w:t>
      </w:r>
      <w:r>
        <w:rPr>
          <w:color w:val="3D3C3D"/>
          <w:sz w:val="24"/>
        </w:rPr>
        <w:t>Подчеркнуто</w:t>
      </w:r>
      <w:r>
        <w:rPr>
          <w:color w:val="3D3C3D"/>
          <w:spacing w:val="-11"/>
          <w:sz w:val="24"/>
        </w:rPr>
        <w:t xml:space="preserve"> </w:t>
      </w:r>
      <w:r>
        <w:rPr>
          <w:color w:val="3D3C3D"/>
          <w:sz w:val="24"/>
        </w:rPr>
        <w:t>красным</w:t>
      </w:r>
      <w:r>
        <w:rPr>
          <w:color w:val="3D3C3D"/>
          <w:spacing w:val="-12"/>
          <w:sz w:val="24"/>
        </w:rPr>
        <w:t xml:space="preserve"> </w:t>
      </w:r>
      <w:r>
        <w:rPr>
          <w:color w:val="3D3C3D"/>
          <w:spacing w:val="-2"/>
          <w:sz w:val="24"/>
        </w:rPr>
        <w:t>карандашом.</w:t>
      </w:r>
    </w:p>
    <w:p w:rsidR="000A5269" w:rsidRDefault="00B43DD3">
      <w:pPr>
        <w:spacing w:line="275" w:lineRule="exact"/>
        <w:ind w:left="241"/>
        <w:rPr>
          <w:sz w:val="24"/>
        </w:rPr>
      </w:pPr>
      <w:r>
        <w:rPr>
          <w:color w:val="3D3C3D"/>
          <w:sz w:val="24"/>
          <w:vertAlign w:val="superscript"/>
        </w:rPr>
        <w:t>389</w:t>
      </w:r>
      <w:r>
        <w:rPr>
          <w:color w:val="3D3C3D"/>
          <w:spacing w:val="-5"/>
          <w:sz w:val="24"/>
        </w:rPr>
        <w:t xml:space="preserve"> </w:t>
      </w:r>
      <w:r>
        <w:rPr>
          <w:color w:val="3D3C3D"/>
          <w:sz w:val="24"/>
        </w:rPr>
        <w:t>Вписано</w:t>
      </w:r>
      <w:r>
        <w:rPr>
          <w:color w:val="3D3C3D"/>
          <w:spacing w:val="-7"/>
          <w:sz w:val="24"/>
        </w:rPr>
        <w:t xml:space="preserve"> </w:t>
      </w:r>
      <w:r>
        <w:rPr>
          <w:color w:val="3D3C3D"/>
          <w:sz w:val="24"/>
        </w:rPr>
        <w:t>сверху</w:t>
      </w:r>
      <w:r>
        <w:rPr>
          <w:color w:val="3D3C3D"/>
          <w:spacing w:val="-10"/>
          <w:sz w:val="24"/>
        </w:rPr>
        <w:t xml:space="preserve"> </w:t>
      </w:r>
      <w:r>
        <w:rPr>
          <w:color w:val="3D3C3D"/>
          <w:sz w:val="24"/>
        </w:rPr>
        <w:t>от</w:t>
      </w:r>
      <w:r>
        <w:rPr>
          <w:color w:val="3D3C3D"/>
          <w:spacing w:val="-5"/>
          <w:sz w:val="24"/>
        </w:rPr>
        <w:t xml:space="preserve"> </w:t>
      </w:r>
      <w:r>
        <w:rPr>
          <w:color w:val="3D3C3D"/>
          <w:spacing w:val="-4"/>
          <w:sz w:val="24"/>
        </w:rPr>
        <w:t>руки.</w:t>
      </w:r>
    </w:p>
    <w:p w:rsidR="000A5269" w:rsidRDefault="00B43DD3">
      <w:pPr>
        <w:spacing w:line="276" w:lineRule="exact"/>
        <w:ind w:left="241"/>
        <w:rPr>
          <w:sz w:val="24"/>
        </w:rPr>
      </w:pPr>
      <w:r>
        <w:rPr>
          <w:color w:val="3D3C3D"/>
          <w:sz w:val="24"/>
          <w:vertAlign w:val="superscript"/>
        </w:rPr>
        <w:t>390</w:t>
      </w:r>
      <w:r>
        <w:rPr>
          <w:color w:val="3D3C3D"/>
          <w:spacing w:val="-11"/>
          <w:sz w:val="24"/>
        </w:rPr>
        <w:t xml:space="preserve"> </w:t>
      </w:r>
      <w:r>
        <w:rPr>
          <w:color w:val="3D3C3D"/>
          <w:sz w:val="24"/>
        </w:rPr>
        <w:t>Подчеркнуто</w:t>
      </w:r>
      <w:r>
        <w:rPr>
          <w:color w:val="3D3C3D"/>
          <w:spacing w:val="-11"/>
          <w:sz w:val="24"/>
        </w:rPr>
        <w:t xml:space="preserve"> </w:t>
      </w:r>
      <w:r>
        <w:rPr>
          <w:color w:val="3D3C3D"/>
          <w:sz w:val="24"/>
        </w:rPr>
        <w:t>красным</w:t>
      </w:r>
      <w:r>
        <w:rPr>
          <w:color w:val="3D3C3D"/>
          <w:spacing w:val="-12"/>
          <w:sz w:val="24"/>
        </w:rPr>
        <w:t xml:space="preserve"> </w:t>
      </w:r>
      <w:r>
        <w:rPr>
          <w:color w:val="3D3C3D"/>
          <w:spacing w:val="-2"/>
          <w:sz w:val="24"/>
        </w:rPr>
        <w:t>карандашом.</w:t>
      </w:r>
    </w:p>
    <w:p w:rsidR="000A5269" w:rsidRDefault="000A5269">
      <w:pPr>
        <w:spacing w:line="276" w:lineRule="exact"/>
        <w:rPr>
          <w:sz w:val="24"/>
        </w:rPr>
        <w:sectPr w:rsidR="000A5269">
          <w:pgSz w:w="11910" w:h="16840"/>
          <w:pgMar w:top="1040" w:right="708" w:bottom="1180" w:left="850" w:header="0" w:footer="1054" w:gutter="0"/>
          <w:cols w:space="720"/>
        </w:sectPr>
      </w:pPr>
    </w:p>
    <w:p w:rsidR="000A5269" w:rsidRDefault="00B43DD3">
      <w:pPr>
        <w:pStyle w:val="a3"/>
        <w:spacing w:before="60"/>
        <w:ind w:left="642" w:right="375" w:hanging="1"/>
      </w:pPr>
      <w:r>
        <w:rPr>
          <w:color w:val="3D3C3D"/>
        </w:rPr>
        <w:lastRenderedPageBreak/>
        <w:t>полевых станах вырезки из газет. *Монтажи и фотовыставки: «Советская женщина в Отечественной войне», «Народные мстители», «Герои фронта, тыла и другие» *</w:t>
      </w:r>
      <w:r>
        <w:rPr>
          <w:color w:val="3D3C3D"/>
          <w:vertAlign w:val="superscript"/>
        </w:rPr>
        <w:t>391</w:t>
      </w:r>
      <w:r>
        <w:rPr>
          <w:color w:val="3D3C3D"/>
        </w:rPr>
        <w:t>.</w:t>
      </w:r>
    </w:p>
    <w:p w:rsidR="000A5269" w:rsidRDefault="00B43DD3">
      <w:pPr>
        <w:pStyle w:val="a3"/>
        <w:ind w:left="642" w:right="369" w:firstLine="282"/>
      </w:pPr>
      <w:r>
        <w:rPr>
          <w:color w:val="3D3C3D"/>
        </w:rPr>
        <w:t>Большую роль в весеннем севе сыграли боевые листки. Нет ни одного колхоза в районе, где бы они не выпускались. Колхоз им. Ильича, редактор – комсомолец ГУСАРОВ Николай, наладил выпуск специально молодежных боевых листков. В среднем по колхозу выпущено 8-10, в отдельных 12-13: колхозы им. Чапаева, «ОГПУ», «Сталинец», совхоз «Алабуга» и другие. В колхозе</w:t>
      </w:r>
      <w:r>
        <w:rPr>
          <w:color w:val="3D3C3D"/>
          <w:spacing w:val="40"/>
        </w:rPr>
        <w:t xml:space="preserve"> </w:t>
      </w:r>
      <w:r>
        <w:rPr>
          <w:color w:val="3D3C3D"/>
        </w:rPr>
        <w:t>им.</w:t>
      </w:r>
      <w:r>
        <w:rPr>
          <w:color w:val="3D3C3D"/>
          <w:spacing w:val="40"/>
        </w:rPr>
        <w:t xml:space="preserve"> </w:t>
      </w:r>
      <w:r>
        <w:rPr>
          <w:color w:val="3D3C3D"/>
        </w:rPr>
        <w:t>Чапаева,</w:t>
      </w:r>
      <w:r>
        <w:rPr>
          <w:color w:val="3D3C3D"/>
          <w:spacing w:val="40"/>
        </w:rPr>
        <w:t xml:space="preserve"> </w:t>
      </w:r>
      <w:r>
        <w:rPr>
          <w:color w:val="3D3C3D"/>
        </w:rPr>
        <w:t>кроме</w:t>
      </w:r>
      <w:r>
        <w:rPr>
          <w:color w:val="3D3C3D"/>
          <w:spacing w:val="40"/>
        </w:rPr>
        <w:t xml:space="preserve"> </w:t>
      </w:r>
      <w:r>
        <w:rPr>
          <w:color w:val="3D3C3D"/>
        </w:rPr>
        <w:t>боевых</w:t>
      </w:r>
      <w:r>
        <w:rPr>
          <w:color w:val="3D3C3D"/>
          <w:spacing w:val="40"/>
        </w:rPr>
        <w:t xml:space="preserve"> </w:t>
      </w:r>
      <w:r>
        <w:rPr>
          <w:color w:val="3D3C3D"/>
        </w:rPr>
        <w:t>листков,</w:t>
      </w:r>
      <w:r>
        <w:rPr>
          <w:color w:val="3D3C3D"/>
          <w:spacing w:val="40"/>
        </w:rPr>
        <w:t xml:space="preserve"> </w:t>
      </w:r>
      <w:r>
        <w:rPr>
          <w:color w:val="3D3C3D"/>
        </w:rPr>
        <w:t>выпущено</w:t>
      </w:r>
      <w:r>
        <w:rPr>
          <w:color w:val="3D3C3D"/>
          <w:spacing w:val="40"/>
        </w:rPr>
        <w:t xml:space="preserve"> </w:t>
      </w:r>
      <w:r>
        <w:rPr>
          <w:color w:val="3D3C3D"/>
        </w:rPr>
        <w:t>18</w:t>
      </w:r>
      <w:r>
        <w:rPr>
          <w:color w:val="3D3C3D"/>
          <w:spacing w:val="40"/>
        </w:rPr>
        <w:t xml:space="preserve"> </w:t>
      </w:r>
      <w:r>
        <w:rPr>
          <w:color w:val="3D3C3D"/>
        </w:rPr>
        <w:t>номеров</w:t>
      </w:r>
      <w:r>
        <w:rPr>
          <w:color w:val="3D3C3D"/>
          <w:spacing w:val="40"/>
        </w:rPr>
        <w:t xml:space="preserve"> </w:t>
      </w:r>
      <w:r>
        <w:rPr>
          <w:color w:val="3D3C3D"/>
        </w:rPr>
        <w:t>газеты</w:t>
      </w:r>
    </w:p>
    <w:p w:rsidR="000A5269" w:rsidRDefault="00B43DD3">
      <w:pPr>
        <w:pStyle w:val="a3"/>
        <w:spacing w:line="316" w:lineRule="exact"/>
        <w:ind w:left="642"/>
        <w:jc w:val="left"/>
      </w:pPr>
      <w:r>
        <w:rPr>
          <w:color w:val="3D3C3D"/>
          <w:spacing w:val="-2"/>
        </w:rPr>
        <w:t>«Молния».</w:t>
      </w:r>
    </w:p>
    <w:p w:rsidR="000A5269" w:rsidRDefault="00B43DD3">
      <w:pPr>
        <w:pStyle w:val="a3"/>
        <w:ind w:left="642" w:right="369" w:firstLine="282"/>
      </w:pPr>
      <w:r>
        <w:rPr>
          <w:color w:val="3D3C3D"/>
        </w:rPr>
        <w:t>Нельзя не отметить роль районной газеты. Районная газета занимала видное место в руководстве и направлении мобилизующих сил района на весенний</w:t>
      </w:r>
      <w:r>
        <w:rPr>
          <w:color w:val="3D3C3D"/>
          <w:spacing w:val="-3"/>
        </w:rPr>
        <w:t xml:space="preserve"> </w:t>
      </w:r>
      <w:r>
        <w:rPr>
          <w:color w:val="3D3C3D"/>
        </w:rPr>
        <w:t>сев,</w:t>
      </w:r>
      <w:r>
        <w:rPr>
          <w:color w:val="3D3C3D"/>
          <w:spacing w:val="-5"/>
        </w:rPr>
        <w:t xml:space="preserve"> </w:t>
      </w:r>
      <w:r>
        <w:rPr>
          <w:color w:val="3D3C3D"/>
        </w:rPr>
        <w:t>в</w:t>
      </w:r>
      <w:r>
        <w:rPr>
          <w:color w:val="3D3C3D"/>
          <w:spacing w:val="-7"/>
        </w:rPr>
        <w:t xml:space="preserve"> </w:t>
      </w:r>
      <w:r>
        <w:rPr>
          <w:color w:val="3D3C3D"/>
        </w:rPr>
        <w:t>газете</w:t>
      </w:r>
      <w:r>
        <w:rPr>
          <w:color w:val="3D3C3D"/>
          <w:spacing w:val="-4"/>
        </w:rPr>
        <w:t xml:space="preserve"> </w:t>
      </w:r>
      <w:r>
        <w:rPr>
          <w:color w:val="3D3C3D"/>
        </w:rPr>
        <w:t>участвовали</w:t>
      </w:r>
      <w:r>
        <w:rPr>
          <w:color w:val="3D3C3D"/>
          <w:spacing w:val="-2"/>
        </w:rPr>
        <w:t xml:space="preserve"> </w:t>
      </w:r>
      <w:r>
        <w:rPr>
          <w:color w:val="3D3C3D"/>
        </w:rPr>
        <w:t>свыше</w:t>
      </w:r>
      <w:r>
        <w:rPr>
          <w:color w:val="3D3C3D"/>
          <w:spacing w:val="-4"/>
        </w:rPr>
        <w:t xml:space="preserve"> </w:t>
      </w:r>
      <w:r>
        <w:rPr>
          <w:color w:val="3D3C3D"/>
        </w:rPr>
        <w:t>150</w:t>
      </w:r>
      <w:r>
        <w:rPr>
          <w:color w:val="3D3C3D"/>
          <w:spacing w:val="-3"/>
        </w:rPr>
        <w:t xml:space="preserve"> </w:t>
      </w:r>
      <w:r>
        <w:rPr>
          <w:color w:val="3D3C3D"/>
        </w:rPr>
        <w:t>селькоров,</w:t>
      </w:r>
      <w:r>
        <w:rPr>
          <w:color w:val="3D3C3D"/>
          <w:spacing w:val="-7"/>
        </w:rPr>
        <w:t xml:space="preserve"> </w:t>
      </w:r>
      <w:r>
        <w:rPr>
          <w:color w:val="3D3C3D"/>
        </w:rPr>
        <w:t>большинство</w:t>
      </w:r>
      <w:r>
        <w:rPr>
          <w:color w:val="3D3C3D"/>
          <w:spacing w:val="-6"/>
        </w:rPr>
        <w:t xml:space="preserve"> </w:t>
      </w:r>
      <w:r>
        <w:rPr>
          <w:color w:val="3D3C3D"/>
        </w:rPr>
        <w:t>из</w:t>
      </w:r>
      <w:r>
        <w:rPr>
          <w:color w:val="3D3C3D"/>
          <w:spacing w:val="-6"/>
        </w:rPr>
        <w:t xml:space="preserve"> </w:t>
      </w:r>
      <w:r>
        <w:rPr>
          <w:color w:val="3D3C3D"/>
        </w:rPr>
        <w:t>них агитаторов, поэтому материал печатался самый разнообразный. Много было уделено места обмену опытом работы председателей колхозов, бригадиров полеводческих и тракторных бригад, участковых агрономов, трактористов, звеньевых, много давалось материала о работе агитаторов, работе изб- читален, *переписка с фронтом*</w:t>
      </w:r>
      <w:r>
        <w:rPr>
          <w:color w:val="3D3C3D"/>
          <w:vertAlign w:val="superscript"/>
        </w:rPr>
        <w:t>392</w:t>
      </w:r>
      <w:r>
        <w:rPr>
          <w:color w:val="3D3C3D"/>
        </w:rPr>
        <w:t>. На доску почета в райгазеты регулярно печатались</w:t>
      </w:r>
      <w:r>
        <w:rPr>
          <w:color w:val="3D3C3D"/>
          <w:spacing w:val="80"/>
        </w:rPr>
        <w:t xml:space="preserve"> </w:t>
      </w:r>
      <w:r>
        <w:rPr>
          <w:color w:val="3D3C3D"/>
        </w:rPr>
        <w:t>имена</w:t>
      </w:r>
      <w:r>
        <w:rPr>
          <w:color w:val="3D3C3D"/>
          <w:spacing w:val="80"/>
        </w:rPr>
        <w:t xml:space="preserve"> </w:t>
      </w:r>
      <w:r>
        <w:rPr>
          <w:color w:val="3D3C3D"/>
        </w:rPr>
        <w:t>стахановцев.</w:t>
      </w:r>
      <w:r>
        <w:rPr>
          <w:color w:val="3D3C3D"/>
          <w:spacing w:val="80"/>
        </w:rPr>
        <w:t xml:space="preserve"> </w:t>
      </w:r>
      <w:r>
        <w:rPr>
          <w:color w:val="3D3C3D"/>
        </w:rPr>
        <w:t>Много</w:t>
      </w:r>
      <w:r>
        <w:rPr>
          <w:color w:val="3D3C3D"/>
          <w:spacing w:val="80"/>
        </w:rPr>
        <w:t xml:space="preserve"> </w:t>
      </w:r>
      <w:r>
        <w:rPr>
          <w:color w:val="3D3C3D"/>
        </w:rPr>
        <w:t>сделали</w:t>
      </w:r>
      <w:r>
        <w:rPr>
          <w:color w:val="3D3C3D"/>
          <w:spacing w:val="80"/>
        </w:rPr>
        <w:t xml:space="preserve"> </w:t>
      </w:r>
      <w:r>
        <w:rPr>
          <w:color w:val="3D3C3D"/>
        </w:rPr>
        <w:t>в</w:t>
      </w:r>
      <w:r>
        <w:rPr>
          <w:color w:val="3D3C3D"/>
          <w:spacing w:val="80"/>
        </w:rPr>
        <w:t xml:space="preserve"> </w:t>
      </w:r>
      <w:r>
        <w:rPr>
          <w:color w:val="3D3C3D"/>
        </w:rPr>
        <w:t>агитационной</w:t>
      </w:r>
      <w:r>
        <w:rPr>
          <w:color w:val="3D3C3D"/>
          <w:spacing w:val="80"/>
        </w:rPr>
        <w:t xml:space="preserve"> </w:t>
      </w:r>
      <w:r>
        <w:rPr>
          <w:color w:val="3D3C3D"/>
        </w:rPr>
        <w:t>работе</w:t>
      </w:r>
      <w:r>
        <w:rPr>
          <w:color w:val="3D3C3D"/>
          <w:spacing w:val="80"/>
        </w:rPr>
        <w:t xml:space="preserve"> </w:t>
      </w:r>
      <w:r>
        <w:rPr>
          <w:color w:val="3D3C3D"/>
        </w:rPr>
        <w:t>и</w:t>
      </w:r>
    </w:p>
    <w:p w:rsidR="000A5269" w:rsidRDefault="00B43DD3">
      <w:pPr>
        <w:pStyle w:val="a3"/>
        <w:ind w:left="642" w:right="369"/>
      </w:pPr>
      <w:r>
        <w:rPr>
          <w:color w:val="3D3C3D"/>
        </w:rPr>
        <w:t>*художественные агитбригады*</w:t>
      </w:r>
      <w:r>
        <w:rPr>
          <w:color w:val="3D3C3D"/>
          <w:vertAlign w:val="superscript"/>
        </w:rPr>
        <w:t>393</w:t>
      </w:r>
      <w:r>
        <w:rPr>
          <w:color w:val="3D3C3D"/>
        </w:rPr>
        <w:t>, которых в районе в настоящее *время 8*</w:t>
      </w:r>
      <w:r>
        <w:rPr>
          <w:color w:val="3D3C3D"/>
          <w:vertAlign w:val="superscript"/>
        </w:rPr>
        <w:t>394</w:t>
      </w:r>
      <w:r>
        <w:rPr>
          <w:color w:val="3D3C3D"/>
        </w:rPr>
        <w:t>: 2 при доме культуры – комсомольская и учительская, 5 колхозных и 3 совхозных.</w:t>
      </w:r>
      <w:r>
        <w:rPr>
          <w:color w:val="3D3C3D"/>
          <w:spacing w:val="-6"/>
        </w:rPr>
        <w:t xml:space="preserve"> </w:t>
      </w:r>
      <w:r>
        <w:rPr>
          <w:color w:val="3D3C3D"/>
        </w:rPr>
        <w:t>Ими</w:t>
      </w:r>
      <w:r>
        <w:rPr>
          <w:color w:val="3D3C3D"/>
          <w:spacing w:val="-4"/>
        </w:rPr>
        <w:t xml:space="preserve"> </w:t>
      </w:r>
      <w:r>
        <w:rPr>
          <w:color w:val="3D3C3D"/>
        </w:rPr>
        <w:t>обслужено</w:t>
      </w:r>
      <w:r>
        <w:rPr>
          <w:color w:val="3D3C3D"/>
          <w:spacing w:val="-4"/>
        </w:rPr>
        <w:t xml:space="preserve"> </w:t>
      </w:r>
      <w:r>
        <w:rPr>
          <w:color w:val="3D3C3D"/>
        </w:rPr>
        <w:t>свыше</w:t>
      </w:r>
      <w:r>
        <w:rPr>
          <w:color w:val="3D3C3D"/>
          <w:spacing w:val="-4"/>
        </w:rPr>
        <w:t xml:space="preserve"> </w:t>
      </w:r>
      <w:r>
        <w:rPr>
          <w:color w:val="3D3C3D"/>
        </w:rPr>
        <w:t>*40</w:t>
      </w:r>
      <w:r>
        <w:rPr>
          <w:color w:val="3D3C3D"/>
          <w:spacing w:val="-4"/>
        </w:rPr>
        <w:t xml:space="preserve"> </w:t>
      </w:r>
      <w:r>
        <w:rPr>
          <w:color w:val="3D3C3D"/>
        </w:rPr>
        <w:t>колхозов</w:t>
      </w:r>
      <w:r>
        <w:rPr>
          <w:color w:val="3D3C3D"/>
          <w:spacing w:val="-5"/>
        </w:rPr>
        <w:t xml:space="preserve"> </w:t>
      </w:r>
      <w:r>
        <w:rPr>
          <w:color w:val="3D3C3D"/>
        </w:rPr>
        <w:t>и</w:t>
      </w:r>
      <w:r>
        <w:rPr>
          <w:color w:val="3D3C3D"/>
          <w:spacing w:val="-7"/>
        </w:rPr>
        <w:t xml:space="preserve"> </w:t>
      </w:r>
      <w:r>
        <w:rPr>
          <w:color w:val="3D3C3D"/>
        </w:rPr>
        <w:t>3</w:t>
      </w:r>
      <w:r>
        <w:rPr>
          <w:color w:val="3D3C3D"/>
          <w:spacing w:val="-4"/>
        </w:rPr>
        <w:t xml:space="preserve"> </w:t>
      </w:r>
      <w:r>
        <w:rPr>
          <w:color w:val="3D3C3D"/>
        </w:rPr>
        <w:t>совхоза*</w:t>
      </w:r>
      <w:r>
        <w:rPr>
          <w:color w:val="3D3C3D"/>
          <w:vertAlign w:val="superscript"/>
        </w:rPr>
        <w:t>395</w:t>
      </w:r>
      <w:r>
        <w:rPr>
          <w:color w:val="3D3C3D"/>
        </w:rPr>
        <w:t>,</w:t>
      </w:r>
      <w:r>
        <w:rPr>
          <w:color w:val="3D3C3D"/>
          <w:spacing w:val="-6"/>
        </w:rPr>
        <w:t xml:space="preserve"> </w:t>
      </w:r>
      <w:r>
        <w:rPr>
          <w:color w:val="3D3C3D"/>
        </w:rPr>
        <w:t>больше</w:t>
      </w:r>
      <w:r>
        <w:rPr>
          <w:color w:val="3D3C3D"/>
          <w:spacing w:val="-5"/>
        </w:rPr>
        <w:t xml:space="preserve"> </w:t>
      </w:r>
      <w:r>
        <w:rPr>
          <w:color w:val="3D3C3D"/>
        </w:rPr>
        <w:t>всего выступали районные бригады Прорывинской, Озернинской изб-читален. Агитбригада Озернинской избы-читальни под руководством избача Дудиной сделала</w:t>
      </w:r>
      <w:r>
        <w:rPr>
          <w:color w:val="3D3C3D"/>
          <w:spacing w:val="27"/>
        </w:rPr>
        <w:t xml:space="preserve"> </w:t>
      </w:r>
      <w:r>
        <w:rPr>
          <w:color w:val="3D3C3D"/>
        </w:rPr>
        <w:t>16</w:t>
      </w:r>
      <w:r>
        <w:rPr>
          <w:color w:val="3D3C3D"/>
          <w:vertAlign w:val="superscript"/>
        </w:rPr>
        <w:t>396</w:t>
      </w:r>
      <w:r>
        <w:rPr>
          <w:color w:val="3D3C3D"/>
          <w:spacing w:val="32"/>
        </w:rPr>
        <w:t xml:space="preserve"> </w:t>
      </w:r>
      <w:r>
        <w:rPr>
          <w:color w:val="3D3C3D"/>
        </w:rPr>
        <w:t>выездов</w:t>
      </w:r>
      <w:r>
        <w:rPr>
          <w:color w:val="3D3C3D"/>
          <w:spacing w:val="28"/>
        </w:rPr>
        <w:t xml:space="preserve"> </w:t>
      </w:r>
      <w:r>
        <w:rPr>
          <w:color w:val="3D3C3D"/>
        </w:rPr>
        <w:t>в</w:t>
      </w:r>
      <w:r>
        <w:rPr>
          <w:color w:val="3D3C3D"/>
          <w:spacing w:val="30"/>
        </w:rPr>
        <w:t xml:space="preserve"> </w:t>
      </w:r>
      <w:r>
        <w:rPr>
          <w:color w:val="3D3C3D"/>
        </w:rPr>
        <w:t>полевые</w:t>
      </w:r>
      <w:r>
        <w:rPr>
          <w:color w:val="3D3C3D"/>
          <w:spacing w:val="28"/>
        </w:rPr>
        <w:t xml:space="preserve"> </w:t>
      </w:r>
      <w:r>
        <w:rPr>
          <w:color w:val="3D3C3D"/>
        </w:rPr>
        <w:t>станы,</w:t>
      </w:r>
      <w:r>
        <w:rPr>
          <w:color w:val="3D3C3D"/>
          <w:spacing w:val="30"/>
        </w:rPr>
        <w:t xml:space="preserve"> </w:t>
      </w:r>
      <w:r>
        <w:rPr>
          <w:color w:val="3D3C3D"/>
        </w:rPr>
        <w:t>среди</w:t>
      </w:r>
      <w:r>
        <w:rPr>
          <w:color w:val="3D3C3D"/>
          <w:spacing w:val="27"/>
        </w:rPr>
        <w:t xml:space="preserve"> </w:t>
      </w:r>
      <w:r>
        <w:rPr>
          <w:color w:val="3D3C3D"/>
        </w:rPr>
        <w:t>художественного</w:t>
      </w:r>
      <w:r>
        <w:rPr>
          <w:color w:val="3D3C3D"/>
          <w:spacing w:val="29"/>
        </w:rPr>
        <w:t xml:space="preserve"> </w:t>
      </w:r>
      <w:r>
        <w:rPr>
          <w:color w:val="3D3C3D"/>
          <w:spacing w:val="-2"/>
        </w:rPr>
        <w:t>репертуара:</w:t>
      </w:r>
    </w:p>
    <w:p w:rsidR="000A5269" w:rsidRDefault="00B43DD3">
      <w:pPr>
        <w:pStyle w:val="a3"/>
        <w:spacing w:line="317" w:lineRule="exact"/>
        <w:ind w:left="642"/>
      </w:pPr>
      <w:r>
        <w:rPr>
          <w:color w:val="3D3C3D"/>
        </w:rPr>
        <w:t>*«Сердце</w:t>
      </w:r>
      <w:r>
        <w:rPr>
          <w:color w:val="3D3C3D"/>
          <w:spacing w:val="46"/>
        </w:rPr>
        <w:t xml:space="preserve">  </w:t>
      </w:r>
      <w:r>
        <w:rPr>
          <w:color w:val="3D3C3D"/>
        </w:rPr>
        <w:t>девичье»,</w:t>
      </w:r>
      <w:r>
        <w:rPr>
          <w:color w:val="3D3C3D"/>
          <w:spacing w:val="47"/>
        </w:rPr>
        <w:t xml:space="preserve">  </w:t>
      </w:r>
      <w:r>
        <w:rPr>
          <w:color w:val="3D3C3D"/>
        </w:rPr>
        <w:t>«Дурак»,</w:t>
      </w:r>
      <w:r>
        <w:rPr>
          <w:color w:val="3D3C3D"/>
          <w:spacing w:val="46"/>
        </w:rPr>
        <w:t xml:space="preserve">  </w:t>
      </w:r>
      <w:r>
        <w:rPr>
          <w:color w:val="3D3C3D"/>
        </w:rPr>
        <w:t>«Уполномоченный»,</w:t>
      </w:r>
      <w:r>
        <w:rPr>
          <w:color w:val="3D3C3D"/>
          <w:spacing w:val="47"/>
        </w:rPr>
        <w:t xml:space="preserve">  </w:t>
      </w:r>
      <w:r>
        <w:rPr>
          <w:color w:val="3D3C3D"/>
        </w:rPr>
        <w:t>«Просто*</w:t>
      </w:r>
      <w:r>
        <w:rPr>
          <w:color w:val="3D3C3D"/>
          <w:vertAlign w:val="superscript"/>
        </w:rPr>
        <w:t>397</w:t>
      </w:r>
      <w:r>
        <w:rPr>
          <w:color w:val="3D3C3D"/>
          <w:spacing w:val="48"/>
        </w:rPr>
        <w:t xml:space="preserve">  </w:t>
      </w:r>
      <w:r>
        <w:rPr>
          <w:color w:val="3D3C3D"/>
          <w:spacing w:val="-2"/>
        </w:rPr>
        <w:t>люди»,</w:t>
      </w:r>
    </w:p>
    <w:p w:rsidR="000A5269" w:rsidRDefault="00B43DD3">
      <w:pPr>
        <w:pStyle w:val="a3"/>
        <w:ind w:left="641" w:right="371"/>
      </w:pPr>
      <w:r>
        <w:rPr>
          <w:color w:val="3D3C3D"/>
        </w:rPr>
        <w:t>«Нервная Германия», «Таланты из глубин» и другие. Перед выступлением обязательно политическая беседа: «По приказу СТАЛИНА», «Решающий момент Великой отечественной войны», тесно увязывая</w:t>
      </w:r>
      <w:r>
        <w:rPr>
          <w:color w:val="3D3C3D"/>
          <w:vertAlign w:val="superscript"/>
        </w:rPr>
        <w:t>398</w:t>
      </w:r>
      <w:r>
        <w:rPr>
          <w:color w:val="3D3C3D"/>
        </w:rPr>
        <w:t xml:space="preserve"> с хозяйственными вопросами: сев, прополка и силосование, сенокос</w:t>
      </w:r>
      <w:r>
        <w:rPr>
          <w:color w:val="3D3C3D"/>
          <w:vertAlign w:val="superscript"/>
        </w:rPr>
        <w:t>399</w:t>
      </w:r>
      <w:r>
        <w:rPr>
          <w:color w:val="3D3C3D"/>
        </w:rPr>
        <w:t>. Агитбригады исполняли декламации, песни на темы Отечественной войны и работы тыла, а также исполняли</w:t>
      </w:r>
      <w:r>
        <w:rPr>
          <w:color w:val="3D3C3D"/>
          <w:spacing w:val="-5"/>
        </w:rPr>
        <w:t xml:space="preserve"> </w:t>
      </w:r>
      <w:r>
        <w:rPr>
          <w:color w:val="3D3C3D"/>
        </w:rPr>
        <w:t>частушки</w:t>
      </w:r>
      <w:r>
        <w:rPr>
          <w:color w:val="3D3C3D"/>
          <w:spacing w:val="-6"/>
        </w:rPr>
        <w:t xml:space="preserve"> </w:t>
      </w:r>
      <w:r>
        <w:rPr>
          <w:color w:val="3D3C3D"/>
        </w:rPr>
        <w:t>на</w:t>
      </w:r>
      <w:r>
        <w:rPr>
          <w:color w:val="3D3C3D"/>
          <w:spacing w:val="-8"/>
        </w:rPr>
        <w:t xml:space="preserve"> </w:t>
      </w:r>
      <w:r>
        <w:rPr>
          <w:color w:val="3D3C3D"/>
        </w:rPr>
        <w:t>местные</w:t>
      </w:r>
      <w:r>
        <w:rPr>
          <w:color w:val="3D3C3D"/>
          <w:spacing w:val="-6"/>
        </w:rPr>
        <w:t xml:space="preserve"> </w:t>
      </w:r>
      <w:r>
        <w:rPr>
          <w:color w:val="3D3C3D"/>
        </w:rPr>
        <w:t>темы,</w:t>
      </w:r>
      <w:r>
        <w:rPr>
          <w:color w:val="3D3C3D"/>
          <w:spacing w:val="-9"/>
        </w:rPr>
        <w:t xml:space="preserve"> </w:t>
      </w:r>
      <w:r>
        <w:rPr>
          <w:color w:val="3D3C3D"/>
        </w:rPr>
        <w:t>которые</w:t>
      </w:r>
      <w:r>
        <w:rPr>
          <w:color w:val="3D3C3D"/>
          <w:spacing w:val="-8"/>
        </w:rPr>
        <w:t xml:space="preserve"> </w:t>
      </w:r>
      <w:r>
        <w:rPr>
          <w:color w:val="3D3C3D"/>
        </w:rPr>
        <w:t>пользуются</w:t>
      </w:r>
      <w:r>
        <w:rPr>
          <w:color w:val="3D3C3D"/>
          <w:spacing w:val="-5"/>
        </w:rPr>
        <w:t xml:space="preserve"> </w:t>
      </w:r>
      <w:r>
        <w:rPr>
          <w:color w:val="3D3C3D"/>
        </w:rPr>
        <w:t>исключительным успехом. Агитбригада Прорывинской избы-читальни отметила лучших ударников, после чего пробирает лодырей:</w:t>
      </w:r>
    </w:p>
    <w:p w:rsidR="000A5269" w:rsidRDefault="00B43DD3">
      <w:pPr>
        <w:pStyle w:val="a3"/>
        <w:spacing w:before="304"/>
        <w:ind w:left="551"/>
        <w:jc w:val="center"/>
      </w:pPr>
      <w:r>
        <w:rPr>
          <w:color w:val="3D3C3D"/>
        </w:rPr>
        <w:t>А</w:t>
      </w:r>
      <w:r>
        <w:rPr>
          <w:color w:val="3D3C3D"/>
          <w:spacing w:val="-4"/>
        </w:rPr>
        <w:t xml:space="preserve"> </w:t>
      </w:r>
      <w:r>
        <w:rPr>
          <w:color w:val="3D3C3D"/>
        </w:rPr>
        <w:t>вот</w:t>
      </w:r>
      <w:r>
        <w:rPr>
          <w:color w:val="3D3C3D"/>
          <w:spacing w:val="-2"/>
        </w:rPr>
        <w:t xml:space="preserve"> </w:t>
      </w:r>
      <w:r>
        <w:rPr>
          <w:color w:val="3D3C3D"/>
        </w:rPr>
        <w:t>Зайцева</w:t>
      </w:r>
      <w:r>
        <w:rPr>
          <w:color w:val="3D3C3D"/>
          <w:spacing w:val="-2"/>
        </w:rPr>
        <w:t xml:space="preserve"> Варвара,</w:t>
      </w:r>
    </w:p>
    <w:p w:rsidR="000A5269" w:rsidRDefault="00B43DD3">
      <w:pPr>
        <w:pStyle w:val="a3"/>
        <w:spacing w:before="32"/>
        <w:jc w:val="left"/>
        <w:rPr>
          <w:sz w:val="20"/>
        </w:rPr>
      </w:pPr>
      <w:r>
        <w:rPr>
          <w:noProof/>
          <w:sz w:val="20"/>
          <w:lang w:eastAsia="ru-RU"/>
        </w:rPr>
        <mc:AlternateContent>
          <mc:Choice Requires="wps">
            <w:drawing>
              <wp:anchor distT="0" distB="0" distL="0" distR="0" simplePos="0" relativeHeight="487652864" behindDoc="1" locked="0" layoutInCell="1" allowOverlap="1" wp14:anchorId="671CEADC" wp14:editId="5B6AF46E">
                <wp:simplePos x="0" y="0"/>
                <wp:positionH relativeFrom="page">
                  <wp:posOffset>947585</wp:posOffset>
                </wp:positionH>
                <wp:positionV relativeFrom="paragraph">
                  <wp:posOffset>182192</wp:posOffset>
                </wp:positionV>
                <wp:extent cx="1824355" cy="9525"/>
                <wp:effectExtent l="0" t="0" r="0" b="0"/>
                <wp:wrapTopAndBottom/>
                <wp:docPr id="131" name="Graphic 1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4355" cy="9525"/>
                        </a:xfrm>
                        <a:custGeom>
                          <a:avLst/>
                          <a:gdLst/>
                          <a:ahLst/>
                          <a:cxnLst/>
                          <a:rect l="l" t="t" r="r" b="b"/>
                          <a:pathLst>
                            <a:path w="1824355" h="9525">
                              <a:moveTo>
                                <a:pt x="1823885" y="0"/>
                              </a:moveTo>
                              <a:lnTo>
                                <a:pt x="0" y="0"/>
                              </a:lnTo>
                              <a:lnTo>
                                <a:pt x="0" y="9105"/>
                              </a:lnTo>
                              <a:lnTo>
                                <a:pt x="1823885" y="9105"/>
                              </a:lnTo>
                              <a:lnTo>
                                <a:pt x="1823885" y="0"/>
                              </a:lnTo>
                              <a:close/>
                            </a:path>
                          </a:pathLst>
                        </a:custGeom>
                        <a:solidFill>
                          <a:srgbClr val="3D3C3D"/>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74.612999pt;margin-top:14.345862pt;width:143.613pt;height:.717pt;mso-position-horizontal-relative:page;mso-position-vertical-relative:paragraph;z-index:-15663616;mso-wrap-distance-left:0;mso-wrap-distance-right:0" id="docshape130" filled="true" fillcolor="#3d3c3d" stroked="false">
                <v:fill type="solid"/>
                <w10:wrap type="topAndBottom"/>
              </v:rect>
            </w:pict>
          </mc:Fallback>
        </mc:AlternateContent>
      </w:r>
    </w:p>
    <w:p w:rsidR="000A5269" w:rsidRDefault="00B43DD3">
      <w:pPr>
        <w:spacing w:before="94" w:line="276" w:lineRule="exact"/>
        <w:ind w:left="642"/>
        <w:rPr>
          <w:sz w:val="24"/>
        </w:rPr>
      </w:pPr>
      <w:r>
        <w:rPr>
          <w:color w:val="3D3C3D"/>
          <w:sz w:val="24"/>
          <w:vertAlign w:val="superscript"/>
        </w:rPr>
        <w:t>391</w:t>
      </w:r>
      <w:r>
        <w:rPr>
          <w:color w:val="3D3C3D"/>
          <w:spacing w:val="-11"/>
          <w:sz w:val="24"/>
        </w:rPr>
        <w:t xml:space="preserve"> </w:t>
      </w:r>
      <w:r>
        <w:rPr>
          <w:color w:val="3D3C3D"/>
          <w:sz w:val="24"/>
        </w:rPr>
        <w:t>Подчеркнуто</w:t>
      </w:r>
      <w:r>
        <w:rPr>
          <w:color w:val="3D3C3D"/>
          <w:spacing w:val="-11"/>
          <w:sz w:val="24"/>
        </w:rPr>
        <w:t xml:space="preserve"> </w:t>
      </w:r>
      <w:r>
        <w:rPr>
          <w:color w:val="3D3C3D"/>
          <w:sz w:val="24"/>
        </w:rPr>
        <w:t>красным</w:t>
      </w:r>
      <w:r>
        <w:rPr>
          <w:color w:val="3D3C3D"/>
          <w:spacing w:val="-12"/>
          <w:sz w:val="24"/>
        </w:rPr>
        <w:t xml:space="preserve"> </w:t>
      </w:r>
      <w:r>
        <w:rPr>
          <w:color w:val="3D3C3D"/>
          <w:spacing w:val="-2"/>
          <w:sz w:val="24"/>
        </w:rPr>
        <w:t>карандашом.</w:t>
      </w:r>
    </w:p>
    <w:p w:rsidR="000A5269" w:rsidRDefault="00B43DD3">
      <w:pPr>
        <w:spacing w:line="275" w:lineRule="exact"/>
        <w:ind w:left="642"/>
        <w:rPr>
          <w:sz w:val="24"/>
        </w:rPr>
      </w:pPr>
      <w:r>
        <w:rPr>
          <w:color w:val="3D3C3D"/>
          <w:sz w:val="24"/>
          <w:vertAlign w:val="superscript"/>
        </w:rPr>
        <w:t>392</w:t>
      </w:r>
      <w:r>
        <w:rPr>
          <w:color w:val="3D3C3D"/>
          <w:spacing w:val="-5"/>
          <w:sz w:val="24"/>
        </w:rPr>
        <w:t xml:space="preserve"> </w:t>
      </w:r>
      <w:r>
        <w:rPr>
          <w:color w:val="3D3C3D"/>
          <w:sz w:val="24"/>
        </w:rPr>
        <w:t>Вписано</w:t>
      </w:r>
      <w:r>
        <w:rPr>
          <w:color w:val="3D3C3D"/>
          <w:spacing w:val="-7"/>
          <w:sz w:val="24"/>
        </w:rPr>
        <w:t xml:space="preserve"> </w:t>
      </w:r>
      <w:r>
        <w:rPr>
          <w:color w:val="3D3C3D"/>
          <w:sz w:val="24"/>
        </w:rPr>
        <w:t>сверху</w:t>
      </w:r>
      <w:r>
        <w:rPr>
          <w:color w:val="3D3C3D"/>
          <w:spacing w:val="-10"/>
          <w:sz w:val="24"/>
        </w:rPr>
        <w:t xml:space="preserve"> </w:t>
      </w:r>
      <w:r>
        <w:rPr>
          <w:color w:val="3D3C3D"/>
          <w:sz w:val="24"/>
        </w:rPr>
        <w:t>от</w:t>
      </w:r>
      <w:r>
        <w:rPr>
          <w:color w:val="3D3C3D"/>
          <w:spacing w:val="-5"/>
          <w:sz w:val="24"/>
        </w:rPr>
        <w:t xml:space="preserve"> </w:t>
      </w:r>
      <w:r>
        <w:rPr>
          <w:color w:val="3D3C3D"/>
          <w:spacing w:val="-4"/>
          <w:sz w:val="24"/>
        </w:rPr>
        <w:t>руки.</w:t>
      </w:r>
    </w:p>
    <w:p w:rsidR="000A5269" w:rsidRDefault="00B43DD3">
      <w:pPr>
        <w:spacing w:line="275" w:lineRule="exact"/>
        <w:ind w:left="642"/>
        <w:rPr>
          <w:sz w:val="24"/>
        </w:rPr>
      </w:pPr>
      <w:r>
        <w:rPr>
          <w:color w:val="3D3C3D"/>
          <w:sz w:val="24"/>
          <w:vertAlign w:val="superscript"/>
        </w:rPr>
        <w:t>393</w:t>
      </w:r>
      <w:r>
        <w:rPr>
          <w:color w:val="3D3C3D"/>
          <w:spacing w:val="-11"/>
          <w:sz w:val="24"/>
        </w:rPr>
        <w:t xml:space="preserve"> </w:t>
      </w:r>
      <w:r>
        <w:rPr>
          <w:color w:val="3D3C3D"/>
          <w:sz w:val="24"/>
        </w:rPr>
        <w:t>Подчеркнуто</w:t>
      </w:r>
      <w:r>
        <w:rPr>
          <w:color w:val="3D3C3D"/>
          <w:spacing w:val="-11"/>
          <w:sz w:val="24"/>
        </w:rPr>
        <w:t xml:space="preserve"> </w:t>
      </w:r>
      <w:r>
        <w:rPr>
          <w:color w:val="3D3C3D"/>
          <w:sz w:val="24"/>
        </w:rPr>
        <w:t>красным</w:t>
      </w:r>
      <w:r>
        <w:rPr>
          <w:color w:val="3D3C3D"/>
          <w:spacing w:val="-12"/>
          <w:sz w:val="24"/>
        </w:rPr>
        <w:t xml:space="preserve"> </w:t>
      </w:r>
      <w:r>
        <w:rPr>
          <w:color w:val="3D3C3D"/>
          <w:spacing w:val="-2"/>
          <w:sz w:val="24"/>
        </w:rPr>
        <w:t>карандашом.</w:t>
      </w:r>
    </w:p>
    <w:p w:rsidR="000A5269" w:rsidRDefault="00B43DD3">
      <w:pPr>
        <w:spacing w:line="275" w:lineRule="exact"/>
        <w:ind w:left="642"/>
        <w:rPr>
          <w:sz w:val="24"/>
        </w:rPr>
      </w:pPr>
      <w:r>
        <w:rPr>
          <w:color w:val="3D3C3D"/>
          <w:sz w:val="24"/>
          <w:vertAlign w:val="superscript"/>
        </w:rPr>
        <w:t>394</w:t>
      </w:r>
      <w:r>
        <w:rPr>
          <w:color w:val="3D3C3D"/>
          <w:spacing w:val="-11"/>
          <w:sz w:val="24"/>
        </w:rPr>
        <w:t xml:space="preserve"> </w:t>
      </w:r>
      <w:r>
        <w:rPr>
          <w:color w:val="3D3C3D"/>
          <w:sz w:val="24"/>
        </w:rPr>
        <w:t>Подчеркнуто</w:t>
      </w:r>
      <w:r>
        <w:rPr>
          <w:color w:val="3D3C3D"/>
          <w:spacing w:val="-11"/>
          <w:sz w:val="24"/>
        </w:rPr>
        <w:t xml:space="preserve"> </w:t>
      </w:r>
      <w:r>
        <w:rPr>
          <w:color w:val="3D3C3D"/>
          <w:sz w:val="24"/>
        </w:rPr>
        <w:t>красным</w:t>
      </w:r>
      <w:r>
        <w:rPr>
          <w:color w:val="3D3C3D"/>
          <w:spacing w:val="-12"/>
          <w:sz w:val="24"/>
        </w:rPr>
        <w:t xml:space="preserve"> </w:t>
      </w:r>
      <w:r>
        <w:rPr>
          <w:color w:val="3D3C3D"/>
          <w:spacing w:val="-2"/>
          <w:sz w:val="24"/>
        </w:rPr>
        <w:t>карандашом.</w:t>
      </w:r>
    </w:p>
    <w:p w:rsidR="000A5269" w:rsidRDefault="00B43DD3">
      <w:pPr>
        <w:spacing w:line="275" w:lineRule="exact"/>
        <w:ind w:left="642"/>
        <w:rPr>
          <w:sz w:val="24"/>
        </w:rPr>
      </w:pPr>
      <w:r>
        <w:rPr>
          <w:color w:val="3D3C3D"/>
          <w:sz w:val="24"/>
          <w:vertAlign w:val="superscript"/>
        </w:rPr>
        <w:t>395</w:t>
      </w:r>
      <w:r>
        <w:rPr>
          <w:color w:val="3D3C3D"/>
          <w:spacing w:val="-11"/>
          <w:sz w:val="24"/>
        </w:rPr>
        <w:t xml:space="preserve"> </w:t>
      </w:r>
      <w:r>
        <w:rPr>
          <w:color w:val="3D3C3D"/>
          <w:sz w:val="24"/>
        </w:rPr>
        <w:t>Подчеркнуто</w:t>
      </w:r>
      <w:r>
        <w:rPr>
          <w:color w:val="3D3C3D"/>
          <w:spacing w:val="-11"/>
          <w:sz w:val="24"/>
        </w:rPr>
        <w:t xml:space="preserve"> </w:t>
      </w:r>
      <w:r>
        <w:rPr>
          <w:color w:val="3D3C3D"/>
          <w:sz w:val="24"/>
        </w:rPr>
        <w:t>красным</w:t>
      </w:r>
      <w:r>
        <w:rPr>
          <w:color w:val="3D3C3D"/>
          <w:spacing w:val="-12"/>
          <w:sz w:val="24"/>
        </w:rPr>
        <w:t xml:space="preserve"> </w:t>
      </w:r>
      <w:r>
        <w:rPr>
          <w:color w:val="3D3C3D"/>
          <w:spacing w:val="-2"/>
          <w:sz w:val="24"/>
        </w:rPr>
        <w:t>карандашом.</w:t>
      </w:r>
    </w:p>
    <w:p w:rsidR="000A5269" w:rsidRDefault="00B43DD3">
      <w:pPr>
        <w:spacing w:line="275" w:lineRule="exact"/>
        <w:ind w:left="642"/>
        <w:rPr>
          <w:sz w:val="24"/>
        </w:rPr>
      </w:pPr>
      <w:r>
        <w:rPr>
          <w:color w:val="3D3C3D"/>
          <w:sz w:val="24"/>
          <w:vertAlign w:val="superscript"/>
        </w:rPr>
        <w:t>396</w:t>
      </w:r>
      <w:r>
        <w:rPr>
          <w:color w:val="3D3C3D"/>
          <w:spacing w:val="-11"/>
          <w:sz w:val="24"/>
        </w:rPr>
        <w:t xml:space="preserve"> </w:t>
      </w:r>
      <w:r>
        <w:rPr>
          <w:color w:val="3D3C3D"/>
          <w:sz w:val="24"/>
        </w:rPr>
        <w:t>Подчеркнуто</w:t>
      </w:r>
      <w:r>
        <w:rPr>
          <w:color w:val="3D3C3D"/>
          <w:spacing w:val="-11"/>
          <w:sz w:val="24"/>
        </w:rPr>
        <w:t xml:space="preserve"> </w:t>
      </w:r>
      <w:r>
        <w:rPr>
          <w:color w:val="3D3C3D"/>
          <w:sz w:val="24"/>
        </w:rPr>
        <w:t>красным</w:t>
      </w:r>
      <w:r>
        <w:rPr>
          <w:color w:val="3D3C3D"/>
          <w:spacing w:val="-12"/>
          <w:sz w:val="24"/>
        </w:rPr>
        <w:t xml:space="preserve"> </w:t>
      </w:r>
      <w:r>
        <w:rPr>
          <w:color w:val="3D3C3D"/>
          <w:spacing w:val="-2"/>
          <w:sz w:val="24"/>
        </w:rPr>
        <w:t>карандашом.</w:t>
      </w:r>
    </w:p>
    <w:p w:rsidR="000A5269" w:rsidRDefault="00B43DD3">
      <w:pPr>
        <w:spacing w:line="275" w:lineRule="exact"/>
        <w:ind w:left="642"/>
        <w:rPr>
          <w:sz w:val="24"/>
        </w:rPr>
      </w:pPr>
      <w:r>
        <w:rPr>
          <w:color w:val="3D3C3D"/>
          <w:sz w:val="24"/>
          <w:vertAlign w:val="superscript"/>
        </w:rPr>
        <w:t>397</w:t>
      </w:r>
      <w:r>
        <w:rPr>
          <w:color w:val="3D3C3D"/>
          <w:spacing w:val="-11"/>
          <w:sz w:val="24"/>
        </w:rPr>
        <w:t xml:space="preserve"> </w:t>
      </w:r>
      <w:r>
        <w:rPr>
          <w:color w:val="3D3C3D"/>
          <w:sz w:val="24"/>
        </w:rPr>
        <w:t>Подчеркнуто</w:t>
      </w:r>
      <w:r>
        <w:rPr>
          <w:color w:val="3D3C3D"/>
          <w:spacing w:val="-11"/>
          <w:sz w:val="24"/>
        </w:rPr>
        <w:t xml:space="preserve"> </w:t>
      </w:r>
      <w:r>
        <w:rPr>
          <w:color w:val="3D3C3D"/>
          <w:sz w:val="24"/>
        </w:rPr>
        <w:t>красным</w:t>
      </w:r>
      <w:r>
        <w:rPr>
          <w:color w:val="3D3C3D"/>
          <w:spacing w:val="-12"/>
          <w:sz w:val="24"/>
        </w:rPr>
        <w:t xml:space="preserve"> </w:t>
      </w:r>
      <w:r>
        <w:rPr>
          <w:color w:val="3D3C3D"/>
          <w:spacing w:val="-2"/>
          <w:sz w:val="24"/>
        </w:rPr>
        <w:t>карандашом.</w:t>
      </w:r>
    </w:p>
    <w:p w:rsidR="000A5269" w:rsidRDefault="00B43DD3">
      <w:pPr>
        <w:spacing w:line="275" w:lineRule="exact"/>
        <w:ind w:left="642"/>
        <w:rPr>
          <w:sz w:val="24"/>
        </w:rPr>
      </w:pPr>
      <w:r>
        <w:rPr>
          <w:color w:val="3D3C3D"/>
          <w:sz w:val="24"/>
          <w:vertAlign w:val="superscript"/>
        </w:rPr>
        <w:t>398</w:t>
      </w:r>
      <w:r>
        <w:rPr>
          <w:color w:val="3D3C3D"/>
          <w:spacing w:val="-1"/>
          <w:sz w:val="24"/>
        </w:rPr>
        <w:t xml:space="preserve"> </w:t>
      </w:r>
      <w:r>
        <w:rPr>
          <w:color w:val="3D3C3D"/>
          <w:sz w:val="24"/>
        </w:rPr>
        <w:t>Так</w:t>
      </w:r>
      <w:r>
        <w:rPr>
          <w:color w:val="3D3C3D"/>
          <w:spacing w:val="-2"/>
          <w:sz w:val="24"/>
        </w:rPr>
        <w:t xml:space="preserve"> </w:t>
      </w:r>
      <w:r>
        <w:rPr>
          <w:color w:val="3D3C3D"/>
          <w:sz w:val="24"/>
        </w:rPr>
        <w:t>в</w:t>
      </w:r>
      <w:r>
        <w:rPr>
          <w:color w:val="3D3C3D"/>
          <w:spacing w:val="-2"/>
          <w:sz w:val="24"/>
        </w:rPr>
        <w:t xml:space="preserve"> документе.</w:t>
      </w:r>
    </w:p>
    <w:p w:rsidR="000A5269" w:rsidRDefault="00B43DD3">
      <w:pPr>
        <w:spacing w:line="276" w:lineRule="exact"/>
        <w:ind w:left="642"/>
        <w:rPr>
          <w:sz w:val="24"/>
        </w:rPr>
      </w:pPr>
      <w:r>
        <w:rPr>
          <w:color w:val="3D3C3D"/>
          <w:sz w:val="24"/>
          <w:vertAlign w:val="superscript"/>
        </w:rPr>
        <w:t>399</w:t>
      </w:r>
      <w:r>
        <w:rPr>
          <w:color w:val="3D3C3D"/>
          <w:spacing w:val="-5"/>
          <w:sz w:val="24"/>
        </w:rPr>
        <w:t xml:space="preserve"> </w:t>
      </w:r>
      <w:r>
        <w:rPr>
          <w:color w:val="3D3C3D"/>
          <w:sz w:val="24"/>
        </w:rPr>
        <w:t>Вписано</w:t>
      </w:r>
      <w:r>
        <w:rPr>
          <w:color w:val="3D3C3D"/>
          <w:spacing w:val="-7"/>
          <w:sz w:val="24"/>
        </w:rPr>
        <w:t xml:space="preserve"> </w:t>
      </w:r>
      <w:r>
        <w:rPr>
          <w:color w:val="3D3C3D"/>
          <w:sz w:val="24"/>
        </w:rPr>
        <w:t>сверху</w:t>
      </w:r>
      <w:r>
        <w:rPr>
          <w:color w:val="3D3C3D"/>
          <w:spacing w:val="-10"/>
          <w:sz w:val="24"/>
        </w:rPr>
        <w:t xml:space="preserve"> </w:t>
      </w:r>
      <w:r>
        <w:rPr>
          <w:color w:val="3D3C3D"/>
          <w:sz w:val="24"/>
        </w:rPr>
        <w:t>от</w:t>
      </w:r>
      <w:r>
        <w:rPr>
          <w:color w:val="3D3C3D"/>
          <w:spacing w:val="-5"/>
          <w:sz w:val="24"/>
        </w:rPr>
        <w:t xml:space="preserve"> </w:t>
      </w:r>
      <w:r>
        <w:rPr>
          <w:color w:val="3D3C3D"/>
          <w:spacing w:val="-4"/>
          <w:sz w:val="24"/>
        </w:rPr>
        <w:t>руки.</w:t>
      </w:r>
    </w:p>
    <w:p w:rsidR="000A5269" w:rsidRDefault="000A5269">
      <w:pPr>
        <w:spacing w:line="276" w:lineRule="exact"/>
        <w:rPr>
          <w:sz w:val="24"/>
        </w:rPr>
        <w:sectPr w:rsidR="000A5269">
          <w:pgSz w:w="11910" w:h="16840"/>
          <w:pgMar w:top="1080" w:right="708" w:bottom="1180" w:left="850" w:header="0" w:footer="1054" w:gutter="0"/>
          <w:cols w:space="720"/>
        </w:sectPr>
      </w:pPr>
    </w:p>
    <w:p w:rsidR="000A5269" w:rsidRDefault="00B43DD3">
      <w:pPr>
        <w:pStyle w:val="a3"/>
        <w:spacing w:before="60"/>
        <w:ind w:left="3209" w:right="3459" w:firstLine="2"/>
        <w:jc w:val="center"/>
      </w:pPr>
      <w:r>
        <w:rPr>
          <w:color w:val="3D3C3D"/>
        </w:rPr>
        <w:lastRenderedPageBreak/>
        <w:t>Ведь она боронит рожь. Только там совсем не пара Даст</w:t>
      </w:r>
      <w:r>
        <w:rPr>
          <w:color w:val="3D3C3D"/>
          <w:spacing w:val="-8"/>
        </w:rPr>
        <w:t xml:space="preserve"> </w:t>
      </w:r>
      <w:r>
        <w:rPr>
          <w:color w:val="3D3C3D"/>
        </w:rPr>
        <w:t>полнормы</w:t>
      </w:r>
      <w:r>
        <w:rPr>
          <w:color w:val="3D3C3D"/>
          <w:spacing w:val="-9"/>
        </w:rPr>
        <w:t xml:space="preserve"> </w:t>
      </w:r>
      <w:r>
        <w:rPr>
          <w:color w:val="3D3C3D"/>
        </w:rPr>
        <w:t>–</w:t>
      </w:r>
      <w:r>
        <w:rPr>
          <w:color w:val="3D3C3D"/>
          <w:spacing w:val="-7"/>
        </w:rPr>
        <w:t xml:space="preserve"> </w:t>
      </w:r>
      <w:r>
        <w:rPr>
          <w:color w:val="3D3C3D"/>
        </w:rPr>
        <w:t>что</w:t>
      </w:r>
      <w:r>
        <w:rPr>
          <w:color w:val="3D3C3D"/>
          <w:spacing w:val="-7"/>
        </w:rPr>
        <w:t xml:space="preserve"> </w:t>
      </w:r>
      <w:r>
        <w:rPr>
          <w:color w:val="3D3C3D"/>
        </w:rPr>
        <w:t>ты</w:t>
      </w:r>
      <w:r>
        <w:rPr>
          <w:color w:val="3D3C3D"/>
          <w:spacing w:val="-10"/>
        </w:rPr>
        <w:t xml:space="preserve"> </w:t>
      </w:r>
      <w:r>
        <w:rPr>
          <w:color w:val="3D3C3D"/>
        </w:rPr>
        <w:t>хошь.</w:t>
      </w:r>
    </w:p>
    <w:p w:rsidR="000A5269" w:rsidRDefault="00B43DD3">
      <w:pPr>
        <w:pStyle w:val="a3"/>
        <w:spacing w:before="320" w:line="321" w:lineRule="exact"/>
        <w:ind w:right="250"/>
        <w:jc w:val="center"/>
      </w:pPr>
      <w:r>
        <w:rPr>
          <w:color w:val="3D3C3D"/>
        </w:rPr>
        <w:t>«Не</w:t>
      </w:r>
      <w:r>
        <w:rPr>
          <w:color w:val="3D3C3D"/>
          <w:spacing w:val="-4"/>
        </w:rPr>
        <w:t xml:space="preserve"> </w:t>
      </w:r>
      <w:r>
        <w:rPr>
          <w:color w:val="3D3C3D"/>
        </w:rPr>
        <w:t>прибавлю</w:t>
      </w:r>
      <w:r>
        <w:rPr>
          <w:color w:val="3D3C3D"/>
          <w:spacing w:val="-3"/>
        </w:rPr>
        <w:t xml:space="preserve"> </w:t>
      </w:r>
      <w:r>
        <w:rPr>
          <w:color w:val="3D3C3D"/>
        </w:rPr>
        <w:t>я</w:t>
      </w:r>
      <w:r>
        <w:rPr>
          <w:color w:val="3D3C3D"/>
          <w:spacing w:val="-3"/>
        </w:rPr>
        <w:t xml:space="preserve"> </w:t>
      </w:r>
      <w:r>
        <w:rPr>
          <w:color w:val="3D3C3D"/>
        </w:rPr>
        <w:t>ни</w:t>
      </w:r>
      <w:r>
        <w:rPr>
          <w:color w:val="3D3C3D"/>
          <w:spacing w:val="-5"/>
        </w:rPr>
        <w:t xml:space="preserve"> </w:t>
      </w:r>
      <w:r>
        <w:rPr>
          <w:color w:val="3D3C3D"/>
          <w:spacing w:val="-2"/>
        </w:rPr>
        <w:t>сотки.</w:t>
      </w:r>
    </w:p>
    <w:p w:rsidR="000A5269" w:rsidRDefault="00B43DD3">
      <w:pPr>
        <w:pStyle w:val="a3"/>
        <w:spacing w:line="321" w:lineRule="exact"/>
        <w:ind w:right="251"/>
        <w:jc w:val="center"/>
      </w:pPr>
      <w:r>
        <w:rPr>
          <w:color w:val="3D3C3D"/>
        </w:rPr>
        <w:t>Эка,</w:t>
      </w:r>
      <w:r>
        <w:rPr>
          <w:color w:val="3D3C3D"/>
          <w:spacing w:val="-6"/>
        </w:rPr>
        <w:t xml:space="preserve"> </w:t>
      </w:r>
      <w:r>
        <w:rPr>
          <w:color w:val="3D3C3D"/>
        </w:rPr>
        <w:t>девоньки,</w:t>
      </w:r>
      <w:r>
        <w:rPr>
          <w:color w:val="3D3C3D"/>
          <w:spacing w:val="-5"/>
        </w:rPr>
        <w:t xml:space="preserve"> </w:t>
      </w:r>
      <w:r>
        <w:rPr>
          <w:color w:val="3D3C3D"/>
        </w:rPr>
        <w:t>беда,</w:t>
      </w:r>
      <w:r>
        <w:rPr>
          <w:color w:val="3D3C3D"/>
          <w:spacing w:val="-4"/>
        </w:rPr>
        <w:t xml:space="preserve"> </w:t>
      </w:r>
      <w:r>
        <w:rPr>
          <w:color w:val="3D3C3D"/>
          <w:spacing w:val="-10"/>
        </w:rPr>
        <w:t>-</w:t>
      </w:r>
    </w:p>
    <w:p w:rsidR="000A5269" w:rsidRDefault="00B43DD3">
      <w:pPr>
        <w:pStyle w:val="a3"/>
        <w:ind w:left="3193" w:right="3443"/>
        <w:jc w:val="center"/>
      </w:pPr>
      <w:r>
        <w:rPr>
          <w:color w:val="3D3C3D"/>
        </w:rPr>
        <w:t>Не</w:t>
      </w:r>
      <w:r>
        <w:rPr>
          <w:color w:val="3D3C3D"/>
          <w:spacing w:val="-11"/>
        </w:rPr>
        <w:t xml:space="preserve"> </w:t>
      </w:r>
      <w:r>
        <w:rPr>
          <w:color w:val="3D3C3D"/>
        </w:rPr>
        <w:t>сбежит-де,</w:t>
      </w:r>
      <w:r>
        <w:rPr>
          <w:color w:val="3D3C3D"/>
          <w:spacing w:val="-13"/>
        </w:rPr>
        <w:t xml:space="preserve"> </w:t>
      </w:r>
      <w:r>
        <w:rPr>
          <w:color w:val="3D3C3D"/>
        </w:rPr>
        <w:t>мол,</w:t>
      </w:r>
      <w:r>
        <w:rPr>
          <w:color w:val="3D3C3D"/>
          <w:spacing w:val="-15"/>
        </w:rPr>
        <w:t xml:space="preserve"> </w:t>
      </w:r>
      <w:r>
        <w:rPr>
          <w:color w:val="3D3C3D"/>
        </w:rPr>
        <w:t>работа, Ведь работа не коза.</w:t>
      </w:r>
    </w:p>
    <w:p w:rsidR="000A5269" w:rsidRDefault="00B43DD3">
      <w:pPr>
        <w:pStyle w:val="a3"/>
        <w:spacing w:before="320"/>
        <w:ind w:left="3193" w:right="3444"/>
        <w:jc w:val="center"/>
      </w:pPr>
      <w:r>
        <w:rPr>
          <w:color w:val="3D3C3D"/>
        </w:rPr>
        <w:t>Миша</w:t>
      </w:r>
      <w:r>
        <w:rPr>
          <w:color w:val="3D3C3D"/>
          <w:spacing w:val="-13"/>
        </w:rPr>
        <w:t xml:space="preserve"> </w:t>
      </w:r>
      <w:r>
        <w:rPr>
          <w:color w:val="3D3C3D"/>
        </w:rPr>
        <w:t>Ротмистров</w:t>
      </w:r>
      <w:r>
        <w:rPr>
          <w:color w:val="3D3C3D"/>
          <w:spacing w:val="-15"/>
        </w:rPr>
        <w:t xml:space="preserve"> </w:t>
      </w:r>
      <w:r>
        <w:rPr>
          <w:color w:val="3D3C3D"/>
        </w:rPr>
        <w:t>на</w:t>
      </w:r>
      <w:r>
        <w:rPr>
          <w:color w:val="3D3C3D"/>
          <w:spacing w:val="-13"/>
        </w:rPr>
        <w:t xml:space="preserve"> </w:t>
      </w:r>
      <w:r>
        <w:rPr>
          <w:color w:val="3D3C3D"/>
        </w:rPr>
        <w:t>пашне Сеял с Деминым Петром.</w:t>
      </w:r>
    </w:p>
    <w:p w:rsidR="000A5269" w:rsidRDefault="00B43DD3">
      <w:pPr>
        <w:pStyle w:val="a3"/>
        <w:ind w:left="3194" w:right="3443"/>
        <w:jc w:val="center"/>
      </w:pPr>
      <w:r>
        <w:rPr>
          <w:color w:val="3D3C3D"/>
        </w:rPr>
        <w:t>Только</w:t>
      </w:r>
      <w:r>
        <w:rPr>
          <w:color w:val="3D3C3D"/>
          <w:spacing w:val="-10"/>
        </w:rPr>
        <w:t xml:space="preserve"> </w:t>
      </w:r>
      <w:r>
        <w:rPr>
          <w:color w:val="3D3C3D"/>
        </w:rPr>
        <w:t>капнул</w:t>
      </w:r>
      <w:r>
        <w:rPr>
          <w:color w:val="3D3C3D"/>
          <w:spacing w:val="-11"/>
        </w:rPr>
        <w:t xml:space="preserve"> </w:t>
      </w:r>
      <w:r>
        <w:rPr>
          <w:color w:val="3D3C3D"/>
        </w:rPr>
        <w:t>на</w:t>
      </w:r>
      <w:r>
        <w:rPr>
          <w:color w:val="3D3C3D"/>
          <w:spacing w:val="-11"/>
        </w:rPr>
        <w:t xml:space="preserve"> </w:t>
      </w:r>
      <w:r>
        <w:rPr>
          <w:color w:val="3D3C3D"/>
        </w:rPr>
        <w:t>них</w:t>
      </w:r>
      <w:r>
        <w:rPr>
          <w:color w:val="3D3C3D"/>
          <w:spacing w:val="-12"/>
        </w:rPr>
        <w:t xml:space="preserve"> </w:t>
      </w:r>
      <w:r>
        <w:rPr>
          <w:color w:val="3D3C3D"/>
        </w:rPr>
        <w:t>дождик, Оба сели под кустом.</w:t>
      </w:r>
    </w:p>
    <w:p w:rsidR="000A5269" w:rsidRDefault="00B43DD3">
      <w:pPr>
        <w:pStyle w:val="a3"/>
        <w:spacing w:before="318"/>
        <w:ind w:left="2513" w:right="2764"/>
        <w:jc w:val="center"/>
      </w:pPr>
      <w:r>
        <w:rPr>
          <w:color w:val="3D3C3D"/>
        </w:rPr>
        <w:t>Посидели,</w:t>
      </w:r>
      <w:r>
        <w:rPr>
          <w:color w:val="3D3C3D"/>
          <w:spacing w:val="-14"/>
        </w:rPr>
        <w:t xml:space="preserve"> </w:t>
      </w:r>
      <w:r>
        <w:rPr>
          <w:color w:val="3D3C3D"/>
        </w:rPr>
        <w:t>посидели,</w:t>
      </w:r>
      <w:r>
        <w:rPr>
          <w:color w:val="3D3C3D"/>
          <w:spacing w:val="-12"/>
        </w:rPr>
        <w:t xml:space="preserve"> </w:t>
      </w:r>
      <w:r>
        <w:rPr>
          <w:color w:val="3D3C3D"/>
        </w:rPr>
        <w:t>покурили</w:t>
      </w:r>
      <w:r>
        <w:rPr>
          <w:color w:val="3D3C3D"/>
          <w:spacing w:val="-11"/>
        </w:rPr>
        <w:t xml:space="preserve"> </w:t>
      </w:r>
      <w:r>
        <w:rPr>
          <w:color w:val="3D3C3D"/>
        </w:rPr>
        <w:t>и</w:t>
      </w:r>
      <w:r>
        <w:rPr>
          <w:color w:val="3D3C3D"/>
          <w:spacing w:val="-10"/>
        </w:rPr>
        <w:t xml:space="preserve"> </w:t>
      </w:r>
      <w:r>
        <w:rPr>
          <w:color w:val="3D3C3D"/>
        </w:rPr>
        <w:t>поели Вот свернулися клубком и</w:t>
      </w:r>
    </w:p>
    <w:p w:rsidR="000A5269" w:rsidRDefault="00B43DD3">
      <w:pPr>
        <w:pStyle w:val="a3"/>
        <w:spacing w:line="319" w:lineRule="exact"/>
        <w:ind w:right="251"/>
        <w:jc w:val="center"/>
      </w:pPr>
      <w:r>
        <w:rPr>
          <w:color w:val="3D3C3D"/>
        </w:rPr>
        <w:t>Заснули</w:t>
      </w:r>
      <w:r>
        <w:rPr>
          <w:color w:val="3D3C3D"/>
          <w:spacing w:val="-5"/>
        </w:rPr>
        <w:t xml:space="preserve"> </w:t>
      </w:r>
      <w:r>
        <w:rPr>
          <w:color w:val="3D3C3D"/>
        </w:rPr>
        <w:t>крепким</w:t>
      </w:r>
      <w:r>
        <w:rPr>
          <w:color w:val="3D3C3D"/>
          <w:spacing w:val="-5"/>
        </w:rPr>
        <w:t xml:space="preserve"> </w:t>
      </w:r>
      <w:r>
        <w:rPr>
          <w:color w:val="3D3C3D"/>
          <w:spacing w:val="-2"/>
        </w:rPr>
        <w:t>сном.</w:t>
      </w:r>
    </w:p>
    <w:p w:rsidR="000A5269" w:rsidRDefault="00B43DD3">
      <w:pPr>
        <w:pStyle w:val="a3"/>
        <w:spacing w:before="319"/>
        <w:ind w:left="523"/>
        <w:jc w:val="left"/>
      </w:pPr>
      <w:r>
        <w:rPr>
          <w:color w:val="3D3C3D"/>
        </w:rPr>
        <w:t>Бригада</w:t>
      </w:r>
      <w:r>
        <w:rPr>
          <w:color w:val="3D3C3D"/>
          <w:spacing w:val="-6"/>
        </w:rPr>
        <w:t xml:space="preserve"> </w:t>
      </w:r>
      <w:r>
        <w:rPr>
          <w:color w:val="3D3C3D"/>
        </w:rPr>
        <w:t>делает</w:t>
      </w:r>
      <w:r>
        <w:rPr>
          <w:color w:val="3D3C3D"/>
          <w:spacing w:val="-3"/>
        </w:rPr>
        <w:t xml:space="preserve"> </w:t>
      </w:r>
      <w:r>
        <w:rPr>
          <w:color w:val="3D3C3D"/>
          <w:spacing w:val="-2"/>
        </w:rPr>
        <w:t>вывод:</w:t>
      </w:r>
    </w:p>
    <w:p w:rsidR="000A5269" w:rsidRDefault="000A5269">
      <w:pPr>
        <w:pStyle w:val="a3"/>
        <w:jc w:val="left"/>
      </w:pPr>
    </w:p>
    <w:p w:rsidR="000A5269" w:rsidRDefault="00B43DD3">
      <w:pPr>
        <w:pStyle w:val="a3"/>
        <w:ind w:left="3750" w:right="3936" w:hanging="67"/>
      </w:pPr>
      <w:r>
        <w:rPr>
          <w:color w:val="3D3C3D"/>
        </w:rPr>
        <w:t>Хорошо</w:t>
      </w:r>
      <w:r>
        <w:rPr>
          <w:color w:val="3D3C3D"/>
          <w:spacing w:val="-13"/>
        </w:rPr>
        <w:t xml:space="preserve"> </w:t>
      </w:r>
      <w:r>
        <w:rPr>
          <w:color w:val="3D3C3D"/>
        </w:rPr>
        <w:t>на</w:t>
      </w:r>
      <w:r>
        <w:rPr>
          <w:color w:val="3D3C3D"/>
          <w:spacing w:val="-16"/>
        </w:rPr>
        <w:t xml:space="preserve"> </w:t>
      </w:r>
      <w:r>
        <w:rPr>
          <w:color w:val="3D3C3D"/>
        </w:rPr>
        <w:t>поле</w:t>
      </w:r>
      <w:r>
        <w:rPr>
          <w:color w:val="3D3C3D"/>
          <w:spacing w:val="-13"/>
        </w:rPr>
        <w:t xml:space="preserve"> </w:t>
      </w:r>
      <w:r>
        <w:rPr>
          <w:color w:val="3D3C3D"/>
        </w:rPr>
        <w:t>спать, Плохо зиму голодать, Да еще придется Вам</w:t>
      </w:r>
    </w:p>
    <w:p w:rsidR="000A5269" w:rsidRDefault="00B43DD3">
      <w:pPr>
        <w:pStyle w:val="a3"/>
        <w:spacing w:line="318" w:lineRule="exact"/>
        <w:ind w:left="3537"/>
      </w:pPr>
      <w:r>
        <w:rPr>
          <w:color w:val="3D3C3D"/>
        </w:rPr>
        <w:t>Перед</w:t>
      </w:r>
      <w:r>
        <w:rPr>
          <w:color w:val="3D3C3D"/>
          <w:spacing w:val="-5"/>
        </w:rPr>
        <w:t xml:space="preserve"> </w:t>
      </w:r>
      <w:r>
        <w:rPr>
          <w:color w:val="3D3C3D"/>
        </w:rPr>
        <w:t>фронтом</w:t>
      </w:r>
      <w:r>
        <w:rPr>
          <w:color w:val="3D3C3D"/>
          <w:spacing w:val="-5"/>
        </w:rPr>
        <w:t xml:space="preserve"> </w:t>
      </w:r>
      <w:r>
        <w:rPr>
          <w:color w:val="3D3C3D"/>
          <w:spacing w:val="-2"/>
        </w:rPr>
        <w:t>отвечать.</w:t>
      </w:r>
    </w:p>
    <w:p w:rsidR="000A5269" w:rsidRDefault="00B43DD3">
      <w:pPr>
        <w:pStyle w:val="a3"/>
        <w:spacing w:before="320"/>
        <w:ind w:left="523"/>
        <w:jc w:val="left"/>
      </w:pPr>
      <w:r>
        <w:rPr>
          <w:color w:val="3D3C3D"/>
        </w:rPr>
        <w:t>ЛИЧНАЯ</w:t>
      </w:r>
      <w:r>
        <w:rPr>
          <w:color w:val="3D3C3D"/>
          <w:spacing w:val="-5"/>
        </w:rPr>
        <w:t xml:space="preserve"> </w:t>
      </w:r>
      <w:r>
        <w:rPr>
          <w:color w:val="3D3C3D"/>
        </w:rPr>
        <w:t>СВЯЗЬ</w:t>
      </w:r>
      <w:r>
        <w:rPr>
          <w:color w:val="3D3C3D"/>
          <w:spacing w:val="-5"/>
        </w:rPr>
        <w:t xml:space="preserve"> </w:t>
      </w:r>
      <w:r>
        <w:rPr>
          <w:color w:val="3D3C3D"/>
        </w:rPr>
        <w:t>С</w:t>
      </w:r>
      <w:r>
        <w:rPr>
          <w:color w:val="3D3C3D"/>
          <w:spacing w:val="-5"/>
        </w:rPr>
        <w:t xml:space="preserve"> </w:t>
      </w:r>
      <w:r>
        <w:rPr>
          <w:color w:val="3D3C3D"/>
          <w:spacing w:val="-2"/>
        </w:rPr>
        <w:t>АГИТАТОРАМИ</w:t>
      </w:r>
    </w:p>
    <w:p w:rsidR="000A5269" w:rsidRDefault="00B43DD3">
      <w:pPr>
        <w:pStyle w:val="a3"/>
        <w:spacing w:before="1"/>
        <w:ind w:left="241" w:right="771" w:firstLine="282"/>
      </w:pPr>
      <w:r>
        <w:rPr>
          <w:color w:val="3D3C3D"/>
        </w:rPr>
        <w:t>Быстрому</w:t>
      </w:r>
      <w:r>
        <w:rPr>
          <w:color w:val="3D3C3D"/>
          <w:spacing w:val="-6"/>
        </w:rPr>
        <w:t xml:space="preserve"> </w:t>
      </w:r>
      <w:r>
        <w:rPr>
          <w:color w:val="3D3C3D"/>
        </w:rPr>
        <w:t>обмену</w:t>
      </w:r>
      <w:r>
        <w:rPr>
          <w:color w:val="3D3C3D"/>
          <w:spacing w:val="-6"/>
        </w:rPr>
        <w:t xml:space="preserve"> </w:t>
      </w:r>
      <w:r>
        <w:rPr>
          <w:color w:val="3D3C3D"/>
        </w:rPr>
        <w:t>опытом</w:t>
      </w:r>
      <w:r>
        <w:rPr>
          <w:color w:val="3D3C3D"/>
          <w:spacing w:val="-3"/>
        </w:rPr>
        <w:t xml:space="preserve"> </w:t>
      </w:r>
      <w:r>
        <w:rPr>
          <w:color w:val="3D3C3D"/>
        </w:rPr>
        <w:t>и</w:t>
      </w:r>
      <w:r>
        <w:rPr>
          <w:color w:val="3D3C3D"/>
          <w:spacing w:val="-3"/>
        </w:rPr>
        <w:t xml:space="preserve"> </w:t>
      </w:r>
      <w:r>
        <w:rPr>
          <w:color w:val="3D3C3D"/>
        </w:rPr>
        <w:t>информации</w:t>
      </w:r>
      <w:r>
        <w:rPr>
          <w:color w:val="3D3C3D"/>
          <w:spacing w:val="-1"/>
        </w:rPr>
        <w:t xml:space="preserve"> </w:t>
      </w:r>
      <w:r>
        <w:rPr>
          <w:color w:val="3D3C3D"/>
        </w:rPr>
        <w:t>с</w:t>
      </w:r>
      <w:r>
        <w:rPr>
          <w:color w:val="3D3C3D"/>
          <w:spacing w:val="-3"/>
        </w:rPr>
        <w:t xml:space="preserve"> </w:t>
      </w:r>
      <w:r>
        <w:rPr>
          <w:color w:val="3D3C3D"/>
        </w:rPr>
        <w:t>мест</w:t>
      </w:r>
      <w:r>
        <w:rPr>
          <w:color w:val="3D3C3D"/>
          <w:spacing w:val="-3"/>
        </w:rPr>
        <w:t xml:space="preserve"> </w:t>
      </w:r>
      <w:r>
        <w:rPr>
          <w:color w:val="3D3C3D"/>
        </w:rPr>
        <w:t>содействует</w:t>
      </w:r>
      <w:r>
        <w:rPr>
          <w:color w:val="3D3C3D"/>
          <w:spacing w:val="-3"/>
        </w:rPr>
        <w:t xml:space="preserve"> </w:t>
      </w:r>
      <w:r>
        <w:rPr>
          <w:color w:val="3D3C3D"/>
        </w:rPr>
        <w:t>личная</w:t>
      </w:r>
      <w:r>
        <w:rPr>
          <w:color w:val="3D3C3D"/>
          <w:spacing w:val="-2"/>
        </w:rPr>
        <w:t xml:space="preserve"> </w:t>
      </w:r>
      <w:r>
        <w:rPr>
          <w:color w:val="3D3C3D"/>
        </w:rPr>
        <w:t>связь</w:t>
      </w:r>
      <w:r>
        <w:rPr>
          <w:color w:val="3D3C3D"/>
          <w:spacing w:val="-3"/>
        </w:rPr>
        <w:t xml:space="preserve"> </w:t>
      </w:r>
      <w:r>
        <w:rPr>
          <w:color w:val="3D3C3D"/>
        </w:rPr>
        <w:t>с агитаторами. Агитаторы звонят в отдел пропаганды, иногда пишут. Правда, вперед мы им написали письма, нам ответили. Мы получили за весенний период письма из 20 колхозов, не всегда письма, иногда записки. Спрашивают: почему распустили Коминтерн – агитатор Котовская, почему разорвали договор с Польшей, сообщите подробней – агитатор Показаньева. Почему долго милиция не выезжает найти воров, укравших семена в колхозе</w:t>
      </w:r>
    </w:p>
    <w:p w:rsidR="000A5269" w:rsidRDefault="00B43DD3">
      <w:pPr>
        <w:pStyle w:val="a3"/>
        <w:ind w:left="240" w:right="773"/>
      </w:pPr>
      <w:r>
        <w:rPr>
          <w:color w:val="3D3C3D"/>
        </w:rPr>
        <w:t>«Землероб» - избач Митрофанова. Агитатор Кожемякин пишет: т. Назарова, как приедете, позвоните, у меня к Вам есть много вопросов, т. Непогодина просит прислать «Радугу», Шатунова – пьеску и т.д. Письменно я отвечаю мало,</w:t>
      </w:r>
      <w:r>
        <w:rPr>
          <w:color w:val="3D3C3D"/>
          <w:spacing w:val="-1"/>
        </w:rPr>
        <w:t xml:space="preserve"> </w:t>
      </w:r>
      <w:r>
        <w:rPr>
          <w:color w:val="3D3C3D"/>
        </w:rPr>
        <w:t>чаще</w:t>
      </w:r>
      <w:r>
        <w:rPr>
          <w:color w:val="3D3C3D"/>
          <w:spacing w:val="-1"/>
        </w:rPr>
        <w:t xml:space="preserve"> </w:t>
      </w:r>
      <w:r>
        <w:rPr>
          <w:color w:val="3D3C3D"/>
        </w:rPr>
        <w:t>туда,</w:t>
      </w:r>
      <w:r>
        <w:rPr>
          <w:color w:val="3D3C3D"/>
          <w:spacing w:val="-1"/>
        </w:rPr>
        <w:t xml:space="preserve"> </w:t>
      </w:r>
      <w:r>
        <w:rPr>
          <w:color w:val="3D3C3D"/>
        </w:rPr>
        <w:t>где</w:t>
      </w:r>
      <w:r>
        <w:rPr>
          <w:color w:val="3D3C3D"/>
          <w:spacing w:val="-1"/>
        </w:rPr>
        <w:t xml:space="preserve"> </w:t>
      </w:r>
      <w:r>
        <w:rPr>
          <w:color w:val="3D3C3D"/>
        </w:rPr>
        <w:t>нет</w:t>
      </w:r>
      <w:r>
        <w:rPr>
          <w:color w:val="3D3C3D"/>
          <w:spacing w:val="-1"/>
        </w:rPr>
        <w:t xml:space="preserve"> </w:t>
      </w:r>
      <w:r>
        <w:rPr>
          <w:color w:val="3D3C3D"/>
        </w:rPr>
        <w:t>телефона.</w:t>
      </w:r>
      <w:r>
        <w:rPr>
          <w:color w:val="3D3C3D"/>
          <w:spacing w:val="-1"/>
        </w:rPr>
        <w:t xml:space="preserve"> </w:t>
      </w:r>
      <w:r>
        <w:rPr>
          <w:color w:val="3D3C3D"/>
        </w:rPr>
        <w:t>Выполняю</w:t>
      </w:r>
      <w:r>
        <w:rPr>
          <w:color w:val="3D3C3D"/>
          <w:spacing w:val="-3"/>
        </w:rPr>
        <w:t xml:space="preserve"> </w:t>
      </w:r>
      <w:r>
        <w:rPr>
          <w:color w:val="3D3C3D"/>
        </w:rPr>
        <w:t>просьбу</w:t>
      </w:r>
      <w:r>
        <w:rPr>
          <w:color w:val="3D3C3D"/>
          <w:spacing w:val="-4"/>
        </w:rPr>
        <w:t xml:space="preserve"> </w:t>
      </w:r>
      <w:r>
        <w:rPr>
          <w:color w:val="3D3C3D"/>
        </w:rPr>
        <w:t>товарищей</w:t>
      </w:r>
      <w:r>
        <w:rPr>
          <w:color w:val="3D3C3D"/>
          <w:spacing w:val="-2"/>
        </w:rPr>
        <w:t xml:space="preserve"> </w:t>
      </w:r>
      <w:r>
        <w:rPr>
          <w:color w:val="3D3C3D"/>
        </w:rPr>
        <w:t>и сообщаю им по телефону то, что он спрашивает</w:t>
      </w:r>
      <w:r>
        <w:rPr>
          <w:color w:val="3D3C3D"/>
          <w:vertAlign w:val="superscript"/>
        </w:rPr>
        <w:t>400</w:t>
      </w:r>
      <w:r>
        <w:rPr>
          <w:color w:val="3D3C3D"/>
        </w:rPr>
        <w:t>.</w:t>
      </w:r>
    </w:p>
    <w:p w:rsidR="000A5269" w:rsidRDefault="00B43DD3">
      <w:pPr>
        <w:pStyle w:val="a3"/>
        <w:spacing w:before="311" w:line="321" w:lineRule="exact"/>
        <w:ind w:right="253"/>
        <w:jc w:val="center"/>
      </w:pPr>
      <w:r>
        <w:rPr>
          <w:color w:val="3D3C3D"/>
        </w:rPr>
        <w:t>О</w:t>
      </w:r>
      <w:r>
        <w:rPr>
          <w:color w:val="3D3C3D"/>
          <w:spacing w:val="-5"/>
        </w:rPr>
        <w:t xml:space="preserve"> </w:t>
      </w:r>
      <w:r>
        <w:rPr>
          <w:color w:val="3D3C3D"/>
        </w:rPr>
        <w:t>МЕСТНОМ</w:t>
      </w:r>
      <w:r>
        <w:rPr>
          <w:color w:val="3D3C3D"/>
          <w:spacing w:val="-3"/>
        </w:rPr>
        <w:t xml:space="preserve"> </w:t>
      </w:r>
      <w:r>
        <w:rPr>
          <w:color w:val="3D3C3D"/>
          <w:spacing w:val="-2"/>
        </w:rPr>
        <w:t>РАДИОВЕЩАНИИ</w:t>
      </w:r>
    </w:p>
    <w:p w:rsidR="000A5269" w:rsidRDefault="00B43DD3">
      <w:pPr>
        <w:pStyle w:val="a3"/>
        <w:ind w:left="240" w:right="776" w:firstLine="282"/>
      </w:pPr>
      <w:r>
        <w:rPr>
          <w:color w:val="3D3C3D"/>
        </w:rPr>
        <w:t>После переклички в тот же день 16/VI-43 г. было принято решение бюро РК ВКП(б) по вопросу организации местного районного радиовещания. Дикторами</w:t>
      </w:r>
      <w:r>
        <w:rPr>
          <w:color w:val="3D3C3D"/>
          <w:spacing w:val="45"/>
        </w:rPr>
        <w:t xml:space="preserve">  </w:t>
      </w:r>
      <w:r>
        <w:rPr>
          <w:color w:val="3D3C3D"/>
        </w:rPr>
        <w:t>утверждены</w:t>
      </w:r>
      <w:r>
        <w:rPr>
          <w:color w:val="3D3C3D"/>
          <w:spacing w:val="46"/>
        </w:rPr>
        <w:t xml:space="preserve">  </w:t>
      </w:r>
      <w:r>
        <w:rPr>
          <w:color w:val="3D3C3D"/>
        </w:rPr>
        <w:t>учителя</w:t>
      </w:r>
      <w:r>
        <w:rPr>
          <w:color w:val="3D3C3D"/>
          <w:spacing w:val="47"/>
        </w:rPr>
        <w:t xml:space="preserve">  </w:t>
      </w:r>
      <w:r>
        <w:rPr>
          <w:color w:val="3D3C3D"/>
        </w:rPr>
        <w:t>средней</w:t>
      </w:r>
      <w:r>
        <w:rPr>
          <w:color w:val="3D3C3D"/>
          <w:spacing w:val="45"/>
        </w:rPr>
        <w:t xml:space="preserve">  </w:t>
      </w:r>
      <w:r>
        <w:rPr>
          <w:color w:val="3D3C3D"/>
        </w:rPr>
        <w:t>школы</w:t>
      </w:r>
      <w:r>
        <w:rPr>
          <w:color w:val="3D3C3D"/>
          <w:spacing w:val="46"/>
        </w:rPr>
        <w:t xml:space="preserve">  </w:t>
      </w:r>
      <w:r>
        <w:rPr>
          <w:color w:val="3D3C3D"/>
        </w:rPr>
        <w:t>Машкова</w:t>
      </w:r>
      <w:r>
        <w:rPr>
          <w:color w:val="3D3C3D"/>
          <w:spacing w:val="46"/>
        </w:rPr>
        <w:t xml:space="preserve">  </w:t>
      </w:r>
      <w:r>
        <w:rPr>
          <w:color w:val="3D3C3D"/>
        </w:rPr>
        <w:t>и</w:t>
      </w:r>
      <w:r>
        <w:rPr>
          <w:color w:val="3D3C3D"/>
          <w:spacing w:val="46"/>
        </w:rPr>
        <w:t xml:space="preserve">  </w:t>
      </w:r>
      <w:r>
        <w:rPr>
          <w:color w:val="3D3C3D"/>
          <w:spacing w:val="-2"/>
        </w:rPr>
        <w:t>Егоров.</w:t>
      </w:r>
    </w:p>
    <w:p w:rsidR="000A5269" w:rsidRDefault="00B43DD3">
      <w:pPr>
        <w:pStyle w:val="a3"/>
        <w:spacing w:before="6"/>
        <w:jc w:val="left"/>
        <w:rPr>
          <w:sz w:val="18"/>
        </w:rPr>
      </w:pPr>
      <w:r>
        <w:rPr>
          <w:noProof/>
          <w:sz w:val="18"/>
          <w:lang w:eastAsia="ru-RU"/>
        </w:rPr>
        <mc:AlternateContent>
          <mc:Choice Requires="wps">
            <w:drawing>
              <wp:anchor distT="0" distB="0" distL="0" distR="0" simplePos="0" relativeHeight="487653376" behindDoc="1" locked="0" layoutInCell="1" allowOverlap="1" wp14:anchorId="312FF920" wp14:editId="18752050">
                <wp:simplePos x="0" y="0"/>
                <wp:positionH relativeFrom="page">
                  <wp:posOffset>692912</wp:posOffset>
                </wp:positionH>
                <wp:positionV relativeFrom="paragraph">
                  <wp:posOffset>150863</wp:posOffset>
                </wp:positionV>
                <wp:extent cx="1824355" cy="9525"/>
                <wp:effectExtent l="0" t="0" r="0" b="0"/>
                <wp:wrapTopAndBottom/>
                <wp:docPr id="132" name="Graphic 13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4355" cy="9525"/>
                        </a:xfrm>
                        <a:custGeom>
                          <a:avLst/>
                          <a:gdLst/>
                          <a:ahLst/>
                          <a:cxnLst/>
                          <a:rect l="l" t="t" r="r" b="b"/>
                          <a:pathLst>
                            <a:path w="1824355" h="9525">
                              <a:moveTo>
                                <a:pt x="1823885" y="0"/>
                              </a:moveTo>
                              <a:lnTo>
                                <a:pt x="0" y="0"/>
                              </a:lnTo>
                              <a:lnTo>
                                <a:pt x="0" y="9109"/>
                              </a:lnTo>
                              <a:lnTo>
                                <a:pt x="1823885" y="9109"/>
                              </a:lnTo>
                              <a:lnTo>
                                <a:pt x="1823885" y="0"/>
                              </a:lnTo>
                              <a:close/>
                            </a:path>
                          </a:pathLst>
                        </a:custGeom>
                        <a:solidFill>
                          <a:srgbClr val="3D3C3D"/>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54.560001pt;margin-top:11.879035pt;width:143.613pt;height:.71729pt;mso-position-horizontal-relative:page;mso-position-vertical-relative:paragraph;z-index:-15663104;mso-wrap-distance-left:0;mso-wrap-distance-right:0" id="docshape131" filled="true" fillcolor="#3d3c3d" stroked="false">
                <v:fill type="solid"/>
                <w10:wrap type="topAndBottom"/>
              </v:rect>
            </w:pict>
          </mc:Fallback>
        </mc:AlternateContent>
      </w:r>
    </w:p>
    <w:p w:rsidR="000A5269" w:rsidRDefault="00B43DD3">
      <w:pPr>
        <w:spacing w:before="94"/>
        <w:ind w:left="241"/>
        <w:rPr>
          <w:sz w:val="24"/>
        </w:rPr>
      </w:pPr>
      <w:r>
        <w:rPr>
          <w:color w:val="3D3C3D"/>
          <w:sz w:val="24"/>
          <w:vertAlign w:val="superscript"/>
        </w:rPr>
        <w:t>400</w:t>
      </w:r>
      <w:r>
        <w:rPr>
          <w:color w:val="3D3C3D"/>
          <w:spacing w:val="-1"/>
          <w:sz w:val="24"/>
        </w:rPr>
        <w:t xml:space="preserve"> </w:t>
      </w:r>
      <w:r>
        <w:rPr>
          <w:color w:val="3D3C3D"/>
          <w:sz w:val="24"/>
        </w:rPr>
        <w:t>Так</w:t>
      </w:r>
      <w:r>
        <w:rPr>
          <w:color w:val="3D3C3D"/>
          <w:spacing w:val="-2"/>
          <w:sz w:val="24"/>
        </w:rPr>
        <w:t xml:space="preserve"> </w:t>
      </w:r>
      <w:r>
        <w:rPr>
          <w:color w:val="3D3C3D"/>
          <w:sz w:val="24"/>
        </w:rPr>
        <w:t>в</w:t>
      </w:r>
      <w:r>
        <w:rPr>
          <w:color w:val="3D3C3D"/>
          <w:spacing w:val="-2"/>
          <w:sz w:val="24"/>
        </w:rPr>
        <w:t xml:space="preserve"> документе.</w:t>
      </w:r>
    </w:p>
    <w:p w:rsidR="000A5269" w:rsidRDefault="000A5269">
      <w:pPr>
        <w:rPr>
          <w:sz w:val="24"/>
        </w:rPr>
        <w:sectPr w:rsidR="000A5269">
          <w:pgSz w:w="11910" w:h="16840"/>
          <w:pgMar w:top="1080" w:right="708" w:bottom="1180" w:left="850" w:header="0" w:footer="1054" w:gutter="0"/>
          <w:cols w:space="720"/>
        </w:sectPr>
      </w:pPr>
    </w:p>
    <w:p w:rsidR="000A5269" w:rsidRDefault="00B43DD3">
      <w:pPr>
        <w:pStyle w:val="a3"/>
        <w:spacing w:before="60"/>
        <w:ind w:left="642" w:right="370" w:hanging="1"/>
      </w:pPr>
      <w:r>
        <w:rPr>
          <w:color w:val="3D3C3D"/>
        </w:rPr>
        <w:lastRenderedPageBreak/>
        <w:t>Передача происходит 2 раза в день, утром в 7 час., вечером в 3 ч. 30 минут. Кроме местного материала, даем сводки Совинформбюро и международную и внутрисоюзную информацию. Включаем 688 действующих репродукторов и 88 телефонов, имеющихся в с[ель]советах, колхозах и фермах совхозов.</w:t>
      </w:r>
    </w:p>
    <w:p w:rsidR="000A5269" w:rsidRDefault="00B43DD3">
      <w:pPr>
        <w:pStyle w:val="a3"/>
        <w:ind w:left="642" w:right="373" w:firstLine="282"/>
      </w:pPr>
      <w:r>
        <w:rPr>
          <w:color w:val="3D3C3D"/>
        </w:rPr>
        <w:t>Выделены ответственные товарищи за слушание местного радиовещания, передачу его на полевые станы. Введение этого мероприятия дает нам возможность лучше организовать агитацию, опираясь на местные факты.</w:t>
      </w:r>
    </w:p>
    <w:p w:rsidR="000A5269" w:rsidRDefault="00B43DD3">
      <w:pPr>
        <w:pStyle w:val="a3"/>
        <w:ind w:left="642" w:right="377" w:firstLine="282"/>
      </w:pPr>
      <w:r>
        <w:rPr>
          <w:color w:val="3D3C3D"/>
        </w:rPr>
        <w:t>Например: 18 июня 1943 г. первым по району колхоз им. ОГПУ закончил силосование, вместо плана 186 тонн колхоз заложил 260 т. Работа была закончена к обеду, а вечером все колхозы района уже знали об этом и повысили темпы силосования, в результате на другой день все колхозы перевыполнили дневное задание.</w:t>
      </w:r>
    </w:p>
    <w:p w:rsidR="000A5269" w:rsidRDefault="00DF3813">
      <w:pPr>
        <w:spacing w:line="316" w:lineRule="exact"/>
        <w:ind w:left="924"/>
        <w:rPr>
          <w:i/>
          <w:sz w:val="28"/>
        </w:rPr>
      </w:pPr>
      <w:r>
        <w:rPr>
          <w:i/>
          <w:color w:val="3D3C3D"/>
          <w:sz w:val="28"/>
        </w:rPr>
        <w:t>ГАСПИ</w:t>
      </w:r>
      <w:r w:rsidR="00B43DD3">
        <w:rPr>
          <w:i/>
          <w:color w:val="3D3C3D"/>
          <w:sz w:val="28"/>
        </w:rPr>
        <w:t>КО.</w:t>
      </w:r>
      <w:r w:rsidR="00B43DD3">
        <w:rPr>
          <w:i/>
          <w:color w:val="3D3C3D"/>
          <w:spacing w:val="-6"/>
          <w:sz w:val="28"/>
        </w:rPr>
        <w:t xml:space="preserve"> </w:t>
      </w:r>
      <w:r w:rsidR="00B43DD3">
        <w:rPr>
          <w:i/>
          <w:color w:val="3D3C3D"/>
          <w:sz w:val="28"/>
        </w:rPr>
        <w:t>Ф.</w:t>
      </w:r>
      <w:r w:rsidR="00B43DD3">
        <w:rPr>
          <w:i/>
          <w:color w:val="3D3C3D"/>
          <w:spacing w:val="-4"/>
          <w:sz w:val="28"/>
        </w:rPr>
        <w:t xml:space="preserve"> </w:t>
      </w:r>
      <w:r w:rsidR="00B43DD3">
        <w:rPr>
          <w:i/>
          <w:color w:val="3D3C3D"/>
          <w:sz w:val="28"/>
        </w:rPr>
        <w:t>166.</w:t>
      </w:r>
      <w:r w:rsidR="00B43DD3">
        <w:rPr>
          <w:i/>
          <w:color w:val="3D3C3D"/>
          <w:spacing w:val="-4"/>
          <w:sz w:val="28"/>
        </w:rPr>
        <w:t xml:space="preserve"> </w:t>
      </w:r>
      <w:r w:rsidR="00B43DD3">
        <w:rPr>
          <w:i/>
          <w:color w:val="3D3C3D"/>
          <w:sz w:val="28"/>
        </w:rPr>
        <w:t>Оп.</w:t>
      </w:r>
      <w:r w:rsidR="00B43DD3">
        <w:rPr>
          <w:i/>
          <w:color w:val="3D3C3D"/>
          <w:spacing w:val="-4"/>
          <w:sz w:val="28"/>
        </w:rPr>
        <w:t xml:space="preserve"> </w:t>
      </w:r>
      <w:r w:rsidR="00B43DD3">
        <w:rPr>
          <w:i/>
          <w:color w:val="3D3C3D"/>
          <w:sz w:val="28"/>
        </w:rPr>
        <w:t>1.</w:t>
      </w:r>
      <w:r w:rsidR="00B43DD3">
        <w:rPr>
          <w:i/>
          <w:color w:val="3D3C3D"/>
          <w:spacing w:val="-4"/>
          <w:sz w:val="28"/>
        </w:rPr>
        <w:t xml:space="preserve"> </w:t>
      </w:r>
      <w:r w:rsidR="00B43DD3">
        <w:rPr>
          <w:i/>
          <w:color w:val="3D3C3D"/>
          <w:sz w:val="28"/>
        </w:rPr>
        <w:t>Д.</w:t>
      </w:r>
      <w:r w:rsidR="00B43DD3">
        <w:rPr>
          <w:i/>
          <w:color w:val="3D3C3D"/>
          <w:spacing w:val="-5"/>
          <w:sz w:val="28"/>
        </w:rPr>
        <w:t xml:space="preserve"> </w:t>
      </w:r>
      <w:r w:rsidR="00B43DD3">
        <w:rPr>
          <w:i/>
          <w:color w:val="3D3C3D"/>
          <w:sz w:val="28"/>
        </w:rPr>
        <w:t>262.</w:t>
      </w:r>
      <w:r w:rsidR="00B43DD3">
        <w:rPr>
          <w:i/>
          <w:color w:val="3D3C3D"/>
          <w:spacing w:val="-4"/>
          <w:sz w:val="28"/>
        </w:rPr>
        <w:t xml:space="preserve"> </w:t>
      </w:r>
      <w:r w:rsidR="00B43DD3">
        <w:rPr>
          <w:i/>
          <w:color w:val="3D3C3D"/>
          <w:sz w:val="28"/>
        </w:rPr>
        <w:t>Л.</w:t>
      </w:r>
      <w:r w:rsidR="00B43DD3">
        <w:rPr>
          <w:i/>
          <w:color w:val="3D3C3D"/>
          <w:spacing w:val="-4"/>
          <w:sz w:val="28"/>
        </w:rPr>
        <w:t xml:space="preserve"> </w:t>
      </w:r>
      <w:r w:rsidR="00B43DD3">
        <w:rPr>
          <w:i/>
          <w:color w:val="3D3C3D"/>
          <w:sz w:val="28"/>
        </w:rPr>
        <w:t>24-26</w:t>
      </w:r>
      <w:r w:rsidR="00B43DD3">
        <w:rPr>
          <w:i/>
          <w:color w:val="3D3C3D"/>
          <w:spacing w:val="-6"/>
          <w:sz w:val="28"/>
        </w:rPr>
        <w:t xml:space="preserve"> </w:t>
      </w:r>
      <w:r w:rsidR="00B43DD3">
        <w:rPr>
          <w:i/>
          <w:color w:val="3D3C3D"/>
          <w:spacing w:val="-5"/>
          <w:sz w:val="28"/>
        </w:rPr>
        <w:t>об.</w:t>
      </w:r>
    </w:p>
    <w:p w:rsidR="000A5269" w:rsidRDefault="000A5269">
      <w:pPr>
        <w:pStyle w:val="a3"/>
        <w:jc w:val="left"/>
        <w:rPr>
          <w:i/>
        </w:rPr>
      </w:pPr>
    </w:p>
    <w:p w:rsidR="000A5269" w:rsidRDefault="000A5269">
      <w:pPr>
        <w:pStyle w:val="a3"/>
        <w:jc w:val="left"/>
        <w:rPr>
          <w:i/>
        </w:rPr>
      </w:pPr>
    </w:p>
    <w:p w:rsidR="000A5269" w:rsidRDefault="000A5269">
      <w:pPr>
        <w:pStyle w:val="a3"/>
        <w:spacing w:before="46"/>
        <w:jc w:val="left"/>
        <w:rPr>
          <w:i/>
        </w:rPr>
      </w:pPr>
    </w:p>
    <w:p w:rsidR="000A5269" w:rsidRDefault="00B43DD3">
      <w:pPr>
        <w:pStyle w:val="4"/>
        <w:ind w:left="754" w:right="491" w:firstLine="3"/>
      </w:pPr>
      <w:bookmarkStart w:id="35" w:name="_TOC_250046"/>
      <w:r>
        <w:rPr>
          <w:color w:val="3D3C3D"/>
        </w:rPr>
        <w:t>№ 76. Записка секретарю Курганского горкома ВКП(б) Ильину Г.Д. от директора</w:t>
      </w:r>
      <w:r>
        <w:rPr>
          <w:color w:val="3D3C3D"/>
          <w:spacing w:val="-10"/>
        </w:rPr>
        <w:t xml:space="preserve"> </w:t>
      </w:r>
      <w:r>
        <w:rPr>
          <w:color w:val="3D3C3D"/>
        </w:rPr>
        <w:t>Курганского</w:t>
      </w:r>
      <w:r>
        <w:rPr>
          <w:color w:val="3D3C3D"/>
          <w:spacing w:val="-14"/>
        </w:rPr>
        <w:t xml:space="preserve"> </w:t>
      </w:r>
      <w:r>
        <w:rPr>
          <w:color w:val="3D3C3D"/>
        </w:rPr>
        <w:t>откормочного</w:t>
      </w:r>
      <w:r>
        <w:rPr>
          <w:color w:val="3D3C3D"/>
          <w:spacing w:val="-11"/>
        </w:rPr>
        <w:t xml:space="preserve"> </w:t>
      </w:r>
      <w:r>
        <w:rPr>
          <w:color w:val="3D3C3D"/>
        </w:rPr>
        <w:t>совхоза</w:t>
      </w:r>
      <w:r>
        <w:rPr>
          <w:color w:val="3D3C3D"/>
          <w:spacing w:val="-12"/>
        </w:rPr>
        <w:t xml:space="preserve"> </w:t>
      </w:r>
      <w:r>
        <w:rPr>
          <w:color w:val="3D3C3D"/>
        </w:rPr>
        <w:t>касательно</w:t>
      </w:r>
      <w:r>
        <w:rPr>
          <w:color w:val="3D3C3D"/>
          <w:spacing w:val="-11"/>
        </w:rPr>
        <w:t xml:space="preserve"> </w:t>
      </w:r>
      <w:bookmarkEnd w:id="35"/>
      <w:r>
        <w:rPr>
          <w:color w:val="3D3C3D"/>
        </w:rPr>
        <w:t>возможности отправить работника совхоза в г. Молотов</w:t>
      </w:r>
    </w:p>
    <w:p w:rsidR="000A5269" w:rsidRDefault="00B43DD3">
      <w:pPr>
        <w:pStyle w:val="a3"/>
        <w:spacing w:line="316" w:lineRule="exact"/>
        <w:ind w:right="370"/>
        <w:jc w:val="right"/>
      </w:pPr>
      <w:r>
        <w:rPr>
          <w:color w:val="3D3C3D"/>
        </w:rPr>
        <w:t>24</w:t>
      </w:r>
      <w:r>
        <w:rPr>
          <w:color w:val="3D3C3D"/>
          <w:spacing w:val="-5"/>
        </w:rPr>
        <w:t xml:space="preserve"> </w:t>
      </w:r>
      <w:r>
        <w:rPr>
          <w:color w:val="3D3C3D"/>
        </w:rPr>
        <w:t>июля</w:t>
      </w:r>
      <w:r>
        <w:rPr>
          <w:color w:val="3D3C3D"/>
          <w:spacing w:val="-2"/>
        </w:rPr>
        <w:t xml:space="preserve"> </w:t>
      </w:r>
      <w:r>
        <w:rPr>
          <w:color w:val="3D3C3D"/>
        </w:rPr>
        <w:t>1943</w:t>
      </w:r>
      <w:r>
        <w:rPr>
          <w:color w:val="3D3C3D"/>
          <w:spacing w:val="-2"/>
        </w:rPr>
        <w:t xml:space="preserve"> </w:t>
      </w:r>
      <w:r>
        <w:rPr>
          <w:color w:val="3D3C3D"/>
          <w:spacing w:val="-5"/>
        </w:rPr>
        <w:t>г.</w:t>
      </w:r>
    </w:p>
    <w:p w:rsidR="000A5269" w:rsidRDefault="00B43DD3">
      <w:pPr>
        <w:pStyle w:val="a3"/>
        <w:spacing w:before="319"/>
        <w:ind w:left="641" w:right="377" w:firstLine="282"/>
      </w:pPr>
      <w:r>
        <w:rPr>
          <w:color w:val="3D3C3D"/>
        </w:rPr>
        <w:t>На Ваш №0-10 от 23/VII-43 г. сообщаем, что мобилизация из совхозов запрещена на основании разд[ела] 3 п.5 постановления Совнаркома Союза ССР и ЦК ВКП(б) «Об уборке урожая и сельскохозяйственных продуктов в 1943 г.», а поэтому нами не может быть выделен 1 человек для отправки на работу в г. Молотов.</w:t>
      </w:r>
    </w:p>
    <w:p w:rsidR="000A5269" w:rsidRDefault="00B43DD3">
      <w:pPr>
        <w:pStyle w:val="a3"/>
        <w:spacing w:line="318" w:lineRule="exact"/>
        <w:ind w:left="924"/>
      </w:pPr>
      <w:r>
        <w:rPr>
          <w:color w:val="3D3C3D"/>
        </w:rPr>
        <w:t>Директор,</w:t>
      </w:r>
      <w:r>
        <w:rPr>
          <w:color w:val="3D3C3D"/>
          <w:spacing w:val="-8"/>
        </w:rPr>
        <w:t xml:space="preserve"> </w:t>
      </w:r>
      <w:r>
        <w:rPr>
          <w:color w:val="3D3C3D"/>
        </w:rPr>
        <w:t>подпись</w:t>
      </w:r>
      <w:r>
        <w:rPr>
          <w:color w:val="3D3C3D"/>
          <w:spacing w:val="-7"/>
        </w:rPr>
        <w:t xml:space="preserve"> </w:t>
      </w:r>
      <w:r>
        <w:rPr>
          <w:color w:val="3D3C3D"/>
          <w:spacing w:val="-2"/>
        </w:rPr>
        <w:t>неразборчива.</w:t>
      </w:r>
    </w:p>
    <w:p w:rsidR="000A5269" w:rsidRDefault="00B43DD3">
      <w:pPr>
        <w:ind w:left="924" w:right="3358"/>
        <w:jc w:val="both"/>
        <w:rPr>
          <w:i/>
          <w:sz w:val="28"/>
        </w:rPr>
      </w:pPr>
      <w:r>
        <w:rPr>
          <w:i/>
          <w:color w:val="3D3C3D"/>
          <w:sz w:val="28"/>
        </w:rPr>
        <w:t>Помета</w:t>
      </w:r>
      <w:r>
        <w:rPr>
          <w:color w:val="3D3C3D"/>
          <w:sz w:val="28"/>
        </w:rPr>
        <w:t xml:space="preserve">: Мобилизовать – 26/VII, подпись </w:t>
      </w:r>
      <w:r>
        <w:rPr>
          <w:i/>
          <w:color w:val="3D3C3D"/>
          <w:sz w:val="28"/>
        </w:rPr>
        <w:t xml:space="preserve">Ильин </w:t>
      </w:r>
      <w:r w:rsidR="00DF3813">
        <w:rPr>
          <w:i/>
          <w:color w:val="3D3C3D"/>
          <w:sz w:val="28"/>
        </w:rPr>
        <w:t>ГАСПИ</w:t>
      </w:r>
      <w:r>
        <w:rPr>
          <w:i/>
          <w:color w:val="3D3C3D"/>
          <w:sz w:val="28"/>
        </w:rPr>
        <w:t>КО.</w:t>
      </w:r>
      <w:r>
        <w:rPr>
          <w:i/>
          <w:color w:val="3D3C3D"/>
          <w:spacing w:val="-6"/>
          <w:sz w:val="28"/>
        </w:rPr>
        <w:t xml:space="preserve"> </w:t>
      </w:r>
      <w:r>
        <w:rPr>
          <w:i/>
          <w:color w:val="3D3C3D"/>
          <w:sz w:val="28"/>
        </w:rPr>
        <w:t>Ф.</w:t>
      </w:r>
      <w:r>
        <w:rPr>
          <w:i/>
          <w:color w:val="3D3C3D"/>
          <w:spacing w:val="-4"/>
          <w:sz w:val="28"/>
        </w:rPr>
        <w:t xml:space="preserve"> </w:t>
      </w:r>
      <w:r>
        <w:rPr>
          <w:i/>
          <w:color w:val="3D3C3D"/>
          <w:sz w:val="28"/>
        </w:rPr>
        <w:t>10.</w:t>
      </w:r>
      <w:r>
        <w:rPr>
          <w:i/>
          <w:color w:val="3D3C3D"/>
          <w:spacing w:val="-5"/>
          <w:sz w:val="28"/>
        </w:rPr>
        <w:t xml:space="preserve"> </w:t>
      </w:r>
      <w:r>
        <w:rPr>
          <w:i/>
          <w:color w:val="3D3C3D"/>
          <w:sz w:val="28"/>
        </w:rPr>
        <w:t>Оп.</w:t>
      </w:r>
      <w:r>
        <w:rPr>
          <w:i/>
          <w:color w:val="3D3C3D"/>
          <w:spacing w:val="-5"/>
          <w:sz w:val="28"/>
        </w:rPr>
        <w:t xml:space="preserve"> </w:t>
      </w:r>
      <w:r>
        <w:rPr>
          <w:i/>
          <w:color w:val="3D3C3D"/>
          <w:sz w:val="28"/>
        </w:rPr>
        <w:t>16.</w:t>
      </w:r>
      <w:r>
        <w:rPr>
          <w:i/>
          <w:color w:val="3D3C3D"/>
          <w:spacing w:val="-6"/>
          <w:sz w:val="28"/>
        </w:rPr>
        <w:t xml:space="preserve"> </w:t>
      </w:r>
      <w:r>
        <w:rPr>
          <w:i/>
          <w:color w:val="3D3C3D"/>
          <w:sz w:val="28"/>
        </w:rPr>
        <w:t>Д.</w:t>
      </w:r>
      <w:r>
        <w:rPr>
          <w:i/>
          <w:color w:val="3D3C3D"/>
          <w:spacing w:val="-4"/>
          <w:sz w:val="28"/>
        </w:rPr>
        <w:t xml:space="preserve"> </w:t>
      </w:r>
      <w:r>
        <w:rPr>
          <w:i/>
          <w:color w:val="3D3C3D"/>
          <w:sz w:val="28"/>
        </w:rPr>
        <w:t>290.</w:t>
      </w:r>
      <w:r>
        <w:rPr>
          <w:i/>
          <w:color w:val="3D3C3D"/>
          <w:spacing w:val="-5"/>
          <w:sz w:val="28"/>
        </w:rPr>
        <w:t xml:space="preserve"> </w:t>
      </w:r>
      <w:r>
        <w:rPr>
          <w:i/>
          <w:color w:val="3D3C3D"/>
          <w:sz w:val="28"/>
        </w:rPr>
        <w:t>Л.</w:t>
      </w:r>
      <w:r>
        <w:rPr>
          <w:i/>
          <w:color w:val="3D3C3D"/>
          <w:spacing w:val="-4"/>
          <w:sz w:val="28"/>
        </w:rPr>
        <w:t xml:space="preserve"> </w:t>
      </w:r>
      <w:r>
        <w:rPr>
          <w:i/>
          <w:color w:val="3D3C3D"/>
          <w:sz w:val="28"/>
        </w:rPr>
        <w:t>134.</w:t>
      </w:r>
      <w:r>
        <w:rPr>
          <w:i/>
          <w:color w:val="3D3C3D"/>
          <w:spacing w:val="-4"/>
          <w:sz w:val="28"/>
        </w:rPr>
        <w:t xml:space="preserve"> </w:t>
      </w:r>
      <w:r>
        <w:rPr>
          <w:i/>
          <w:color w:val="3D3C3D"/>
          <w:spacing w:val="-2"/>
          <w:sz w:val="28"/>
        </w:rPr>
        <w:t>Рукопись.</w:t>
      </w:r>
    </w:p>
    <w:p w:rsidR="000A5269" w:rsidRDefault="000A5269">
      <w:pPr>
        <w:pStyle w:val="a3"/>
        <w:jc w:val="left"/>
        <w:rPr>
          <w:i/>
        </w:rPr>
      </w:pPr>
    </w:p>
    <w:p w:rsidR="000A5269" w:rsidRDefault="000A5269">
      <w:pPr>
        <w:pStyle w:val="a3"/>
        <w:jc w:val="left"/>
        <w:rPr>
          <w:i/>
        </w:rPr>
      </w:pPr>
    </w:p>
    <w:p w:rsidR="000A5269" w:rsidRDefault="000A5269">
      <w:pPr>
        <w:pStyle w:val="a3"/>
        <w:jc w:val="left"/>
        <w:rPr>
          <w:i/>
        </w:rPr>
      </w:pPr>
    </w:p>
    <w:p w:rsidR="000A5269" w:rsidRDefault="00B43DD3">
      <w:pPr>
        <w:pStyle w:val="4"/>
        <w:spacing w:before="1"/>
        <w:ind w:left="857" w:right="589" w:firstLine="1"/>
      </w:pPr>
      <w:r>
        <w:rPr>
          <w:color w:val="3D3C3D"/>
        </w:rPr>
        <w:t xml:space="preserve">№ 77. Докладная записка секретарю Курганского обкома ВКП(б) </w:t>
      </w:r>
      <w:r w:rsidR="000167BC">
        <w:rPr>
          <w:color w:val="3D3C3D"/>
        </w:rPr>
        <w:t>Тетюшев</w:t>
      </w:r>
      <w:r>
        <w:rPr>
          <w:color w:val="3D3C3D"/>
        </w:rPr>
        <w:t>у П.А. от инструктора обкома ВКП(б) по печати Славникова Е.Г. касательно работы районных газет</w:t>
      </w:r>
    </w:p>
    <w:p w:rsidR="000A5269" w:rsidRDefault="00B43DD3">
      <w:pPr>
        <w:pStyle w:val="a3"/>
        <w:spacing w:line="313" w:lineRule="exact"/>
        <w:ind w:right="368"/>
        <w:jc w:val="right"/>
      </w:pPr>
      <w:r>
        <w:rPr>
          <w:color w:val="3D3C3D"/>
        </w:rPr>
        <w:t>[июль]</w:t>
      </w:r>
      <w:r>
        <w:rPr>
          <w:color w:val="3D3C3D"/>
          <w:spacing w:val="-8"/>
        </w:rPr>
        <w:t xml:space="preserve"> </w:t>
      </w:r>
      <w:r>
        <w:rPr>
          <w:color w:val="3D3C3D"/>
        </w:rPr>
        <w:t>1943</w:t>
      </w:r>
      <w:r>
        <w:rPr>
          <w:color w:val="3D3C3D"/>
          <w:spacing w:val="-2"/>
        </w:rPr>
        <w:t xml:space="preserve"> </w:t>
      </w:r>
      <w:r>
        <w:rPr>
          <w:color w:val="3D3C3D"/>
          <w:spacing w:val="-5"/>
        </w:rPr>
        <w:t>г.</w:t>
      </w:r>
    </w:p>
    <w:p w:rsidR="000A5269" w:rsidRDefault="00B43DD3">
      <w:pPr>
        <w:pStyle w:val="a3"/>
        <w:spacing w:before="319"/>
        <w:ind w:left="642" w:right="378" w:firstLine="282"/>
      </w:pPr>
      <w:r>
        <w:rPr>
          <w:color w:val="3D3C3D"/>
        </w:rPr>
        <w:t>Период</w:t>
      </w:r>
      <w:r>
        <w:rPr>
          <w:color w:val="3D3C3D"/>
          <w:spacing w:val="-2"/>
        </w:rPr>
        <w:t xml:space="preserve"> </w:t>
      </w:r>
      <w:r>
        <w:rPr>
          <w:color w:val="3D3C3D"/>
        </w:rPr>
        <w:t>с</w:t>
      </w:r>
      <w:r>
        <w:rPr>
          <w:color w:val="3D3C3D"/>
          <w:spacing w:val="-3"/>
        </w:rPr>
        <w:t xml:space="preserve"> </w:t>
      </w:r>
      <w:r>
        <w:rPr>
          <w:color w:val="3D3C3D"/>
        </w:rPr>
        <w:t>20</w:t>
      </w:r>
      <w:r>
        <w:rPr>
          <w:color w:val="3D3C3D"/>
          <w:spacing w:val="-2"/>
        </w:rPr>
        <w:t xml:space="preserve"> </w:t>
      </w:r>
      <w:r>
        <w:rPr>
          <w:color w:val="3D3C3D"/>
        </w:rPr>
        <w:t>июня</w:t>
      </w:r>
      <w:r>
        <w:rPr>
          <w:color w:val="3D3C3D"/>
          <w:spacing w:val="-3"/>
        </w:rPr>
        <w:t xml:space="preserve"> </w:t>
      </w:r>
      <w:r>
        <w:rPr>
          <w:color w:val="3D3C3D"/>
        </w:rPr>
        <w:t>по</w:t>
      </w:r>
      <w:r>
        <w:rPr>
          <w:color w:val="3D3C3D"/>
          <w:spacing w:val="-2"/>
        </w:rPr>
        <w:t xml:space="preserve"> </w:t>
      </w:r>
      <w:r>
        <w:rPr>
          <w:color w:val="3D3C3D"/>
        </w:rPr>
        <w:t>5</w:t>
      </w:r>
      <w:r>
        <w:rPr>
          <w:color w:val="3D3C3D"/>
          <w:spacing w:val="-2"/>
        </w:rPr>
        <w:t xml:space="preserve"> </w:t>
      </w:r>
      <w:r>
        <w:rPr>
          <w:color w:val="3D3C3D"/>
        </w:rPr>
        <w:t>июля</w:t>
      </w:r>
      <w:r>
        <w:rPr>
          <w:color w:val="3D3C3D"/>
          <w:spacing w:val="-2"/>
        </w:rPr>
        <w:t xml:space="preserve"> </w:t>
      </w:r>
      <w:r>
        <w:rPr>
          <w:color w:val="3D3C3D"/>
        </w:rPr>
        <w:t>текущего</w:t>
      </w:r>
      <w:r>
        <w:rPr>
          <w:color w:val="3D3C3D"/>
          <w:spacing w:val="-2"/>
        </w:rPr>
        <w:t xml:space="preserve"> </w:t>
      </w:r>
      <w:r>
        <w:rPr>
          <w:color w:val="3D3C3D"/>
        </w:rPr>
        <w:t>года</w:t>
      </w:r>
      <w:r>
        <w:rPr>
          <w:color w:val="3D3C3D"/>
          <w:spacing w:val="-2"/>
        </w:rPr>
        <w:t xml:space="preserve"> </w:t>
      </w:r>
      <w:r>
        <w:rPr>
          <w:color w:val="3D3C3D"/>
        </w:rPr>
        <w:t>для</w:t>
      </w:r>
      <w:r>
        <w:rPr>
          <w:color w:val="3D3C3D"/>
          <w:spacing w:val="-2"/>
        </w:rPr>
        <w:t xml:space="preserve"> </w:t>
      </w:r>
      <w:r>
        <w:rPr>
          <w:color w:val="3D3C3D"/>
        </w:rPr>
        <w:t>ряда</w:t>
      </w:r>
      <w:r>
        <w:rPr>
          <w:color w:val="3D3C3D"/>
          <w:spacing w:val="-2"/>
        </w:rPr>
        <w:t xml:space="preserve"> </w:t>
      </w:r>
      <w:r>
        <w:rPr>
          <w:color w:val="3D3C3D"/>
        </w:rPr>
        <w:t>районных</w:t>
      </w:r>
      <w:r>
        <w:rPr>
          <w:color w:val="3D3C3D"/>
          <w:spacing w:val="-2"/>
        </w:rPr>
        <w:t xml:space="preserve"> </w:t>
      </w:r>
      <w:r>
        <w:rPr>
          <w:color w:val="3D3C3D"/>
        </w:rPr>
        <w:t>газет</w:t>
      </w:r>
      <w:r>
        <w:rPr>
          <w:color w:val="3D3C3D"/>
          <w:spacing w:val="-5"/>
        </w:rPr>
        <w:t xml:space="preserve"> </w:t>
      </w:r>
      <w:r>
        <w:rPr>
          <w:color w:val="3D3C3D"/>
        </w:rPr>
        <w:t>нашей области</w:t>
      </w:r>
      <w:r>
        <w:rPr>
          <w:color w:val="3D3C3D"/>
          <w:spacing w:val="58"/>
        </w:rPr>
        <w:t xml:space="preserve"> </w:t>
      </w:r>
      <w:r>
        <w:rPr>
          <w:color w:val="3D3C3D"/>
        </w:rPr>
        <w:t>характерен</w:t>
      </w:r>
      <w:r>
        <w:rPr>
          <w:color w:val="3D3C3D"/>
          <w:spacing w:val="60"/>
        </w:rPr>
        <w:t xml:space="preserve"> </w:t>
      </w:r>
      <w:r>
        <w:rPr>
          <w:color w:val="3D3C3D"/>
        </w:rPr>
        <w:t>ростом</w:t>
      </w:r>
      <w:r>
        <w:rPr>
          <w:color w:val="3D3C3D"/>
          <w:spacing w:val="62"/>
        </w:rPr>
        <w:t xml:space="preserve"> </w:t>
      </w:r>
      <w:r>
        <w:rPr>
          <w:color w:val="3D3C3D"/>
        </w:rPr>
        <w:t>авторского</w:t>
      </w:r>
      <w:r>
        <w:rPr>
          <w:color w:val="3D3C3D"/>
          <w:spacing w:val="60"/>
        </w:rPr>
        <w:t xml:space="preserve"> </w:t>
      </w:r>
      <w:r>
        <w:rPr>
          <w:color w:val="3D3C3D"/>
        </w:rPr>
        <w:t>актива.</w:t>
      </w:r>
      <w:r>
        <w:rPr>
          <w:color w:val="3D3C3D"/>
          <w:spacing w:val="62"/>
        </w:rPr>
        <w:t xml:space="preserve"> </w:t>
      </w:r>
      <w:r>
        <w:rPr>
          <w:color w:val="3D3C3D"/>
        </w:rPr>
        <w:t>В</w:t>
      </w:r>
      <w:r>
        <w:rPr>
          <w:color w:val="3D3C3D"/>
          <w:spacing w:val="60"/>
        </w:rPr>
        <w:t xml:space="preserve"> </w:t>
      </w:r>
      <w:r>
        <w:rPr>
          <w:color w:val="3D3C3D"/>
        </w:rPr>
        <w:t>Звериноголовской</w:t>
      </w:r>
      <w:r>
        <w:rPr>
          <w:color w:val="3D3C3D"/>
          <w:spacing w:val="63"/>
        </w:rPr>
        <w:t xml:space="preserve"> </w:t>
      </w:r>
      <w:r>
        <w:rPr>
          <w:color w:val="3D3C3D"/>
          <w:spacing w:val="-2"/>
        </w:rPr>
        <w:t>газете</w:t>
      </w:r>
    </w:p>
    <w:p w:rsidR="000A5269" w:rsidRDefault="00B43DD3">
      <w:pPr>
        <w:pStyle w:val="a3"/>
        <w:ind w:left="642" w:right="369"/>
      </w:pPr>
      <w:r>
        <w:rPr>
          <w:color w:val="3D3C3D"/>
        </w:rPr>
        <w:t>«Сталинский путь» (редактор т. Васильев) количество постоянно пишущих авторов с 90 в апреле увеличилось до 120 в июне. Значительно возрос авторский актив в газетах Каргапольского, Катайского и Усть-Уйского, Уксянского</w:t>
      </w:r>
      <w:r>
        <w:rPr>
          <w:color w:val="3D3C3D"/>
          <w:spacing w:val="80"/>
          <w:w w:val="150"/>
        </w:rPr>
        <w:t xml:space="preserve"> </w:t>
      </w:r>
      <w:r>
        <w:rPr>
          <w:color w:val="3D3C3D"/>
        </w:rPr>
        <w:t>и</w:t>
      </w:r>
      <w:r>
        <w:rPr>
          <w:color w:val="3D3C3D"/>
          <w:spacing w:val="37"/>
        </w:rPr>
        <w:t xml:space="preserve">  </w:t>
      </w:r>
      <w:r>
        <w:rPr>
          <w:color w:val="3D3C3D"/>
        </w:rPr>
        <w:t>Упоровского</w:t>
      </w:r>
      <w:r>
        <w:rPr>
          <w:color w:val="3D3C3D"/>
          <w:spacing w:val="37"/>
        </w:rPr>
        <w:t xml:space="preserve">  </w:t>
      </w:r>
      <w:r>
        <w:rPr>
          <w:color w:val="3D3C3D"/>
        </w:rPr>
        <w:t>и</w:t>
      </w:r>
      <w:r>
        <w:rPr>
          <w:color w:val="3D3C3D"/>
          <w:spacing w:val="37"/>
        </w:rPr>
        <w:t xml:space="preserve">  </w:t>
      </w:r>
      <w:r>
        <w:rPr>
          <w:color w:val="3D3C3D"/>
        </w:rPr>
        <w:t>Лебяжьевского</w:t>
      </w:r>
      <w:r>
        <w:rPr>
          <w:color w:val="3D3C3D"/>
          <w:spacing w:val="80"/>
          <w:w w:val="150"/>
        </w:rPr>
        <w:t xml:space="preserve"> </w:t>
      </w:r>
      <w:r>
        <w:rPr>
          <w:color w:val="3D3C3D"/>
        </w:rPr>
        <w:t>районов</w:t>
      </w:r>
      <w:r>
        <w:rPr>
          <w:color w:val="3D3C3D"/>
          <w:vertAlign w:val="superscript"/>
        </w:rPr>
        <w:t>401</w:t>
      </w:r>
      <w:r>
        <w:rPr>
          <w:color w:val="3D3C3D"/>
        </w:rPr>
        <w:t>.</w:t>
      </w:r>
      <w:r>
        <w:rPr>
          <w:color w:val="3D3C3D"/>
          <w:spacing w:val="80"/>
          <w:w w:val="150"/>
        </w:rPr>
        <w:t xml:space="preserve"> </w:t>
      </w:r>
      <w:r>
        <w:rPr>
          <w:color w:val="3D3C3D"/>
        </w:rPr>
        <w:t>Опираясь</w:t>
      </w:r>
      <w:r>
        <w:rPr>
          <w:color w:val="3D3C3D"/>
          <w:spacing w:val="80"/>
          <w:w w:val="150"/>
        </w:rPr>
        <w:t xml:space="preserve"> </w:t>
      </w:r>
      <w:r>
        <w:rPr>
          <w:color w:val="3D3C3D"/>
        </w:rPr>
        <w:t>на</w:t>
      </w:r>
    </w:p>
    <w:p w:rsidR="000A5269" w:rsidRDefault="00B43DD3">
      <w:pPr>
        <w:pStyle w:val="a3"/>
        <w:spacing w:before="4"/>
        <w:jc w:val="left"/>
        <w:rPr>
          <w:sz w:val="14"/>
        </w:rPr>
      </w:pPr>
      <w:r>
        <w:rPr>
          <w:noProof/>
          <w:sz w:val="14"/>
          <w:lang w:eastAsia="ru-RU"/>
        </w:rPr>
        <mc:AlternateContent>
          <mc:Choice Requires="wps">
            <w:drawing>
              <wp:anchor distT="0" distB="0" distL="0" distR="0" simplePos="0" relativeHeight="487653888" behindDoc="1" locked="0" layoutInCell="1" allowOverlap="1" wp14:anchorId="60654ED0" wp14:editId="298D72C8">
                <wp:simplePos x="0" y="0"/>
                <wp:positionH relativeFrom="page">
                  <wp:posOffset>947585</wp:posOffset>
                </wp:positionH>
                <wp:positionV relativeFrom="paragraph">
                  <wp:posOffset>120435</wp:posOffset>
                </wp:positionV>
                <wp:extent cx="1824355" cy="9525"/>
                <wp:effectExtent l="0" t="0" r="0" b="0"/>
                <wp:wrapTopAndBottom/>
                <wp:docPr id="133" name="Graphic 13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4355" cy="9525"/>
                        </a:xfrm>
                        <a:custGeom>
                          <a:avLst/>
                          <a:gdLst/>
                          <a:ahLst/>
                          <a:cxnLst/>
                          <a:rect l="l" t="t" r="r" b="b"/>
                          <a:pathLst>
                            <a:path w="1824355" h="9525">
                              <a:moveTo>
                                <a:pt x="1823885" y="0"/>
                              </a:moveTo>
                              <a:lnTo>
                                <a:pt x="0" y="0"/>
                              </a:lnTo>
                              <a:lnTo>
                                <a:pt x="0" y="9109"/>
                              </a:lnTo>
                              <a:lnTo>
                                <a:pt x="1823885" y="9109"/>
                              </a:lnTo>
                              <a:lnTo>
                                <a:pt x="1823885" y="0"/>
                              </a:lnTo>
                              <a:close/>
                            </a:path>
                          </a:pathLst>
                        </a:custGeom>
                        <a:solidFill>
                          <a:srgbClr val="3D3C3D"/>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74.612999pt;margin-top:9.483092pt;width:143.613pt;height:.71729pt;mso-position-horizontal-relative:page;mso-position-vertical-relative:paragraph;z-index:-15662592;mso-wrap-distance-left:0;mso-wrap-distance-right:0" id="docshape132" filled="true" fillcolor="#3d3c3d" stroked="false">
                <v:fill type="solid"/>
                <w10:wrap type="topAndBottom"/>
              </v:rect>
            </w:pict>
          </mc:Fallback>
        </mc:AlternateContent>
      </w:r>
    </w:p>
    <w:p w:rsidR="000A5269" w:rsidRDefault="00B43DD3">
      <w:pPr>
        <w:spacing w:before="94"/>
        <w:ind w:left="642"/>
        <w:jc w:val="both"/>
        <w:rPr>
          <w:sz w:val="24"/>
        </w:rPr>
      </w:pPr>
      <w:r>
        <w:rPr>
          <w:color w:val="3D3C3D"/>
          <w:sz w:val="24"/>
          <w:vertAlign w:val="superscript"/>
        </w:rPr>
        <w:t>401</w:t>
      </w:r>
      <w:r>
        <w:rPr>
          <w:color w:val="3D3C3D"/>
          <w:spacing w:val="-9"/>
          <w:sz w:val="24"/>
        </w:rPr>
        <w:t xml:space="preserve"> </w:t>
      </w:r>
      <w:r>
        <w:rPr>
          <w:color w:val="3D3C3D"/>
          <w:sz w:val="24"/>
        </w:rPr>
        <w:t>Далее</w:t>
      </w:r>
      <w:r>
        <w:rPr>
          <w:color w:val="3D3C3D"/>
          <w:spacing w:val="-10"/>
          <w:sz w:val="24"/>
        </w:rPr>
        <w:t xml:space="preserve"> </w:t>
      </w:r>
      <w:r>
        <w:rPr>
          <w:color w:val="3D3C3D"/>
          <w:sz w:val="24"/>
        </w:rPr>
        <w:t>от</w:t>
      </w:r>
      <w:r>
        <w:rPr>
          <w:color w:val="3D3C3D"/>
          <w:spacing w:val="-9"/>
          <w:sz w:val="24"/>
        </w:rPr>
        <w:t xml:space="preserve"> </w:t>
      </w:r>
      <w:r>
        <w:rPr>
          <w:color w:val="3D3C3D"/>
          <w:sz w:val="24"/>
        </w:rPr>
        <w:t>руки</w:t>
      </w:r>
      <w:r>
        <w:rPr>
          <w:color w:val="3D3C3D"/>
          <w:spacing w:val="-9"/>
          <w:sz w:val="24"/>
        </w:rPr>
        <w:t xml:space="preserve"> </w:t>
      </w:r>
      <w:r>
        <w:rPr>
          <w:color w:val="3D3C3D"/>
          <w:sz w:val="24"/>
        </w:rPr>
        <w:t>зачеркнуто</w:t>
      </w:r>
      <w:r>
        <w:rPr>
          <w:color w:val="3D3C3D"/>
          <w:spacing w:val="-10"/>
          <w:sz w:val="24"/>
        </w:rPr>
        <w:t xml:space="preserve"> </w:t>
      </w:r>
      <w:r>
        <w:rPr>
          <w:color w:val="3D3C3D"/>
          <w:sz w:val="24"/>
        </w:rPr>
        <w:t>машинописное:</w:t>
      </w:r>
      <w:r>
        <w:rPr>
          <w:color w:val="3D3C3D"/>
          <w:spacing w:val="-5"/>
          <w:sz w:val="24"/>
        </w:rPr>
        <w:t xml:space="preserve"> </w:t>
      </w:r>
      <w:r>
        <w:rPr>
          <w:color w:val="3D3C3D"/>
          <w:sz w:val="24"/>
        </w:rPr>
        <w:t>«С</w:t>
      </w:r>
      <w:r>
        <w:rPr>
          <w:color w:val="3D3C3D"/>
          <w:spacing w:val="-7"/>
          <w:sz w:val="24"/>
        </w:rPr>
        <w:t xml:space="preserve"> </w:t>
      </w:r>
      <w:r>
        <w:rPr>
          <w:color w:val="3D3C3D"/>
          <w:spacing w:val="-2"/>
          <w:sz w:val="24"/>
        </w:rPr>
        <w:t>ростом».</w:t>
      </w:r>
    </w:p>
    <w:p w:rsidR="000A5269" w:rsidRDefault="000A5269">
      <w:pPr>
        <w:jc w:val="both"/>
        <w:rPr>
          <w:sz w:val="24"/>
        </w:rPr>
        <w:sectPr w:rsidR="000A5269">
          <w:pgSz w:w="11910" w:h="16840"/>
          <w:pgMar w:top="1080" w:right="708" w:bottom="1180" w:left="850" w:header="0" w:footer="1054" w:gutter="0"/>
          <w:cols w:space="720"/>
        </w:sectPr>
      </w:pPr>
    </w:p>
    <w:p w:rsidR="000A5269" w:rsidRDefault="00B43DD3">
      <w:pPr>
        <w:pStyle w:val="a3"/>
        <w:spacing w:before="60"/>
        <w:ind w:left="241" w:right="772"/>
      </w:pPr>
      <w:r>
        <w:rPr>
          <w:color w:val="3D3C3D"/>
        </w:rPr>
        <w:lastRenderedPageBreak/>
        <w:t>широкий</w:t>
      </w:r>
      <w:r>
        <w:rPr>
          <w:color w:val="3D3C3D"/>
          <w:spacing w:val="-1"/>
        </w:rPr>
        <w:t xml:space="preserve"> </w:t>
      </w:r>
      <w:r>
        <w:rPr>
          <w:color w:val="3D3C3D"/>
        </w:rPr>
        <w:t>актив,</w:t>
      </w:r>
      <w:r>
        <w:rPr>
          <w:color w:val="3D3C3D"/>
          <w:spacing w:val="-4"/>
        </w:rPr>
        <w:t xml:space="preserve"> </w:t>
      </w:r>
      <w:r>
        <w:rPr>
          <w:color w:val="3D3C3D"/>
        </w:rPr>
        <w:t>помогая укреплению</w:t>
      </w:r>
      <w:r>
        <w:rPr>
          <w:color w:val="3D3C3D"/>
          <w:spacing w:val="-4"/>
        </w:rPr>
        <w:t xml:space="preserve"> </w:t>
      </w:r>
      <w:r>
        <w:rPr>
          <w:color w:val="3D3C3D"/>
        </w:rPr>
        <w:t>стенных газет,</w:t>
      </w:r>
      <w:r>
        <w:rPr>
          <w:color w:val="3D3C3D"/>
          <w:spacing w:val="-3"/>
        </w:rPr>
        <w:t xml:space="preserve"> </w:t>
      </w:r>
      <w:r>
        <w:rPr>
          <w:color w:val="3D3C3D"/>
        </w:rPr>
        <w:t>редакции</w:t>
      </w:r>
      <w:r>
        <w:rPr>
          <w:color w:val="3D3C3D"/>
          <w:spacing w:val="-2"/>
        </w:rPr>
        <w:t xml:space="preserve"> </w:t>
      </w:r>
      <w:r>
        <w:rPr>
          <w:color w:val="3D3C3D"/>
        </w:rPr>
        <w:t>этих</w:t>
      </w:r>
      <w:r>
        <w:rPr>
          <w:color w:val="3D3C3D"/>
          <w:spacing w:val="-1"/>
        </w:rPr>
        <w:t xml:space="preserve"> </w:t>
      </w:r>
      <w:r>
        <w:rPr>
          <w:color w:val="3D3C3D"/>
        </w:rPr>
        <w:t>районных газет значительно расширили тематику, стали выдвигать новые, более интересные вопросы. Лебяжьевская газета «Колхозное знамя» (редактор т. Андреев) в статье «Тракторист Тимофей Семенов» выдвинула вопрос о необходимости повседневной практической помощи молодым трактористам и трактористкам. В этой статье т. Семенов рассказывает: «Мы дружно работаем со своей сменщицей, молодой трактористкой. При сдаче смены обязательно обмениваемся мнениями о работе трактора. Одно время у нее был большой перерасход горючего. Я задался вопросом, почему у нее перерасход, а у меня экономия? Стал внимательно присматриваться, беседовать, и оказалось, что моя сменщица не уделяет достаточного внимания регулировке карбюратора, при вспашке не следит за трактором, чем вызывает частые остановки. Я помог ей устранить недостатки, и она сейчас экономит горючее». Примеру т. Семенова следуют многие старые трактористы.</w:t>
      </w:r>
      <w:r>
        <w:rPr>
          <w:color w:val="3D3C3D"/>
          <w:spacing w:val="43"/>
        </w:rPr>
        <w:t xml:space="preserve">  </w:t>
      </w:r>
      <w:r>
        <w:rPr>
          <w:color w:val="3D3C3D"/>
        </w:rPr>
        <w:t>Чашинская</w:t>
      </w:r>
      <w:r>
        <w:rPr>
          <w:color w:val="3D3C3D"/>
          <w:spacing w:val="42"/>
        </w:rPr>
        <w:t xml:space="preserve">  </w:t>
      </w:r>
      <w:r>
        <w:rPr>
          <w:color w:val="3D3C3D"/>
        </w:rPr>
        <w:t>райгазета</w:t>
      </w:r>
      <w:r>
        <w:rPr>
          <w:color w:val="3D3C3D"/>
          <w:spacing w:val="42"/>
        </w:rPr>
        <w:t xml:space="preserve">  </w:t>
      </w:r>
      <w:r>
        <w:rPr>
          <w:color w:val="3D3C3D"/>
        </w:rPr>
        <w:t>«Сталинский</w:t>
      </w:r>
      <w:r>
        <w:rPr>
          <w:color w:val="3D3C3D"/>
          <w:spacing w:val="43"/>
        </w:rPr>
        <w:t xml:space="preserve">  </w:t>
      </w:r>
      <w:r>
        <w:rPr>
          <w:color w:val="3D3C3D"/>
        </w:rPr>
        <w:t>путь»</w:t>
      </w:r>
      <w:r>
        <w:rPr>
          <w:color w:val="3D3C3D"/>
          <w:spacing w:val="43"/>
        </w:rPr>
        <w:t xml:space="preserve">  </w:t>
      </w:r>
      <w:r>
        <w:rPr>
          <w:color w:val="3D3C3D"/>
        </w:rPr>
        <w:t>передает</w:t>
      </w:r>
      <w:r>
        <w:rPr>
          <w:color w:val="3D3C3D"/>
          <w:spacing w:val="43"/>
        </w:rPr>
        <w:t xml:space="preserve">  </w:t>
      </w:r>
      <w:r>
        <w:rPr>
          <w:color w:val="3D3C3D"/>
          <w:spacing w:val="-4"/>
        </w:rPr>
        <w:t>опыт</w:t>
      </w:r>
    </w:p>
    <w:p w:rsidR="000A5269" w:rsidRDefault="00B43DD3">
      <w:pPr>
        <w:pStyle w:val="a3"/>
        <w:ind w:left="241" w:right="774"/>
      </w:pPr>
      <w:r>
        <w:rPr>
          <w:color w:val="3D3C3D"/>
        </w:rPr>
        <w:t>«мульчирования почвы на семенных участках». Упоровская районная газета (редактор Кузюков) широко освещала ход сбора средств пионеров и школьников, вносящих на строительство танка «Упоровский школьник». Было собрано всего 11000 рублей. В апреле учащиеся Упоровской средней школы</w:t>
      </w:r>
      <w:r>
        <w:rPr>
          <w:color w:val="3D3C3D"/>
          <w:spacing w:val="-3"/>
        </w:rPr>
        <w:t xml:space="preserve"> </w:t>
      </w:r>
      <w:r>
        <w:rPr>
          <w:color w:val="3D3C3D"/>
        </w:rPr>
        <w:t>получили телеграмму</w:t>
      </w:r>
      <w:r>
        <w:rPr>
          <w:color w:val="3D3C3D"/>
          <w:spacing w:val="-4"/>
        </w:rPr>
        <w:t xml:space="preserve"> </w:t>
      </w:r>
      <w:r>
        <w:rPr>
          <w:color w:val="3D3C3D"/>
        </w:rPr>
        <w:t>товарища</w:t>
      </w:r>
      <w:r>
        <w:rPr>
          <w:color w:val="3D3C3D"/>
          <w:spacing w:val="-3"/>
        </w:rPr>
        <w:t xml:space="preserve"> </w:t>
      </w:r>
      <w:r>
        <w:rPr>
          <w:color w:val="3D3C3D"/>
        </w:rPr>
        <w:t>Сталина с</w:t>
      </w:r>
      <w:r>
        <w:rPr>
          <w:color w:val="3D3C3D"/>
          <w:spacing w:val="-2"/>
        </w:rPr>
        <w:t xml:space="preserve"> </w:t>
      </w:r>
      <w:r>
        <w:rPr>
          <w:color w:val="3D3C3D"/>
        </w:rPr>
        <w:t>благодарностью</w:t>
      </w:r>
      <w:r>
        <w:rPr>
          <w:color w:val="3D3C3D"/>
          <w:spacing w:val="-2"/>
        </w:rPr>
        <w:t xml:space="preserve"> </w:t>
      </w:r>
      <w:r>
        <w:rPr>
          <w:color w:val="3D3C3D"/>
        </w:rPr>
        <w:t>за</w:t>
      </w:r>
      <w:r>
        <w:rPr>
          <w:color w:val="3D3C3D"/>
          <w:spacing w:val="-3"/>
        </w:rPr>
        <w:t xml:space="preserve"> </w:t>
      </w:r>
      <w:r>
        <w:rPr>
          <w:color w:val="3D3C3D"/>
        </w:rPr>
        <w:t>помощь Красной Армии и пожеланием здоровья и успехов в учебе. Обсуждая телеграмму товарища Сталина, упоровские школьники взяли на себя обязательство *«в летний период выработать на колхозных полях не менее чем по 100 трудодней на каждого»*</w:t>
      </w:r>
      <w:r>
        <w:rPr>
          <w:color w:val="3D3C3D"/>
          <w:vertAlign w:val="superscript"/>
        </w:rPr>
        <w:t>402</w:t>
      </w:r>
      <w:r>
        <w:rPr>
          <w:color w:val="3D3C3D"/>
        </w:rPr>
        <w:t>.</w:t>
      </w:r>
    </w:p>
    <w:p w:rsidR="000A5269" w:rsidRDefault="00B43DD3">
      <w:pPr>
        <w:pStyle w:val="a3"/>
        <w:ind w:left="240" w:right="772" w:firstLine="282"/>
      </w:pPr>
      <w:r>
        <w:rPr>
          <w:color w:val="3D3C3D"/>
        </w:rPr>
        <w:t>Неплохие примеры имеют отдельные газеты и в показе героев трудового фронта. В статье «Три смены не сходя с трактора» газета «По сталинскому пути» Уксянского района (редактор т. Антонов) рассказывает: «Перед самой сменой Марине Федоровне Мехонцевой (колхоз «Свобода») сказали, что тракторист Богдашев серьезно заболел. Как быть?.. Наскоро поев, осмотрев свою машину, она села за руль. *Целый день сеяла Марина, а к ночи опять переключила свой трактор на пахоту. Усталость и сон не могли сломить настойчивость советской патриотки. Чтоб не одолевал сон, она уносилась мыслями туда, на поля битв с немецкими оккупантами, где за свободу родины, за спокойное счастливое будущее ее детей сражается с вражьими полчищами ее муж и близкие»*</w:t>
      </w:r>
      <w:r>
        <w:rPr>
          <w:color w:val="3D3C3D"/>
          <w:vertAlign w:val="superscript"/>
        </w:rPr>
        <w:t>403</w:t>
      </w:r>
      <w:r>
        <w:rPr>
          <w:color w:val="3D3C3D"/>
        </w:rPr>
        <w:t>… «Повариха отряда Ильиных даже обеда не приготовила». И вот колхозницы третьей бригады, узнав, что Марина работает без смены вторые сутки, сварили ей обед. 36 часов проработала Марина Мехонцева, выполнила около четырех норм и сэкономила 30 килограммов горючего. *«Оставила она свой трактор только тогда, когда, оправившись от болезни, сменил ее сменный тракторист»*</w:t>
      </w:r>
      <w:r>
        <w:rPr>
          <w:color w:val="3D3C3D"/>
          <w:vertAlign w:val="superscript"/>
        </w:rPr>
        <w:t>404</w:t>
      </w:r>
      <w:r>
        <w:rPr>
          <w:color w:val="3D3C3D"/>
        </w:rPr>
        <w:t>.</w:t>
      </w:r>
    </w:p>
    <w:p w:rsidR="000A5269" w:rsidRDefault="000A5269">
      <w:pPr>
        <w:pStyle w:val="a3"/>
        <w:jc w:val="left"/>
        <w:rPr>
          <w:sz w:val="20"/>
        </w:rPr>
      </w:pPr>
    </w:p>
    <w:p w:rsidR="000A5269" w:rsidRDefault="00B43DD3">
      <w:pPr>
        <w:pStyle w:val="a3"/>
        <w:spacing w:before="137"/>
        <w:jc w:val="left"/>
        <w:rPr>
          <w:sz w:val="20"/>
        </w:rPr>
      </w:pPr>
      <w:r>
        <w:rPr>
          <w:noProof/>
          <w:sz w:val="20"/>
          <w:lang w:eastAsia="ru-RU"/>
        </w:rPr>
        <mc:AlternateContent>
          <mc:Choice Requires="wps">
            <w:drawing>
              <wp:anchor distT="0" distB="0" distL="0" distR="0" simplePos="0" relativeHeight="487654400" behindDoc="1" locked="0" layoutInCell="1" allowOverlap="1" wp14:anchorId="327927BE" wp14:editId="6CF669A1">
                <wp:simplePos x="0" y="0"/>
                <wp:positionH relativeFrom="page">
                  <wp:posOffset>692912</wp:posOffset>
                </wp:positionH>
                <wp:positionV relativeFrom="paragraph">
                  <wp:posOffset>248522</wp:posOffset>
                </wp:positionV>
                <wp:extent cx="1824355" cy="9525"/>
                <wp:effectExtent l="0" t="0" r="0" b="0"/>
                <wp:wrapTopAndBottom/>
                <wp:docPr id="134" name="Graphic 13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4355" cy="9525"/>
                        </a:xfrm>
                        <a:custGeom>
                          <a:avLst/>
                          <a:gdLst/>
                          <a:ahLst/>
                          <a:cxnLst/>
                          <a:rect l="l" t="t" r="r" b="b"/>
                          <a:pathLst>
                            <a:path w="1824355" h="9525">
                              <a:moveTo>
                                <a:pt x="1823885" y="0"/>
                              </a:moveTo>
                              <a:lnTo>
                                <a:pt x="0" y="0"/>
                              </a:lnTo>
                              <a:lnTo>
                                <a:pt x="0" y="9131"/>
                              </a:lnTo>
                              <a:lnTo>
                                <a:pt x="1823885" y="9131"/>
                              </a:lnTo>
                              <a:lnTo>
                                <a:pt x="1823885" y="0"/>
                              </a:lnTo>
                              <a:close/>
                            </a:path>
                          </a:pathLst>
                        </a:custGeom>
                        <a:solidFill>
                          <a:srgbClr val="3D3C3D"/>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54.560001pt;margin-top:19.568674pt;width:143.613pt;height:.71899pt;mso-position-horizontal-relative:page;mso-position-vertical-relative:paragraph;z-index:-15662080;mso-wrap-distance-left:0;mso-wrap-distance-right:0" id="docshape133" filled="true" fillcolor="#3d3c3d" stroked="false">
                <v:fill type="solid"/>
                <w10:wrap type="topAndBottom"/>
              </v:rect>
            </w:pict>
          </mc:Fallback>
        </mc:AlternateContent>
      </w:r>
    </w:p>
    <w:p w:rsidR="000A5269" w:rsidRDefault="00B43DD3">
      <w:pPr>
        <w:spacing w:before="94" w:line="276" w:lineRule="exact"/>
        <w:ind w:left="241"/>
        <w:rPr>
          <w:sz w:val="24"/>
        </w:rPr>
      </w:pPr>
      <w:r>
        <w:rPr>
          <w:color w:val="3D3C3D"/>
          <w:sz w:val="24"/>
          <w:vertAlign w:val="superscript"/>
        </w:rPr>
        <w:t>402</w:t>
      </w:r>
      <w:r>
        <w:rPr>
          <w:color w:val="3D3C3D"/>
          <w:spacing w:val="-7"/>
          <w:sz w:val="24"/>
        </w:rPr>
        <w:t xml:space="preserve"> </w:t>
      </w:r>
      <w:r>
        <w:rPr>
          <w:color w:val="3D3C3D"/>
          <w:sz w:val="24"/>
        </w:rPr>
        <w:t>Подчеркнуто</w:t>
      </w:r>
      <w:r>
        <w:rPr>
          <w:color w:val="3D3C3D"/>
          <w:spacing w:val="-9"/>
          <w:sz w:val="24"/>
        </w:rPr>
        <w:t xml:space="preserve"> </w:t>
      </w:r>
      <w:r>
        <w:rPr>
          <w:color w:val="3D3C3D"/>
          <w:sz w:val="24"/>
        </w:rPr>
        <w:t>от</w:t>
      </w:r>
      <w:r>
        <w:rPr>
          <w:color w:val="3D3C3D"/>
          <w:spacing w:val="-7"/>
          <w:sz w:val="24"/>
        </w:rPr>
        <w:t xml:space="preserve"> </w:t>
      </w:r>
      <w:r>
        <w:rPr>
          <w:color w:val="3D3C3D"/>
          <w:spacing w:val="-4"/>
          <w:sz w:val="24"/>
        </w:rPr>
        <w:t>руки.</w:t>
      </w:r>
    </w:p>
    <w:p w:rsidR="000A5269" w:rsidRDefault="00B43DD3">
      <w:pPr>
        <w:spacing w:line="275" w:lineRule="exact"/>
        <w:ind w:left="241"/>
        <w:rPr>
          <w:sz w:val="24"/>
        </w:rPr>
      </w:pPr>
      <w:r>
        <w:rPr>
          <w:color w:val="3D3C3D"/>
          <w:sz w:val="24"/>
          <w:vertAlign w:val="superscript"/>
        </w:rPr>
        <w:t>403</w:t>
      </w:r>
      <w:r>
        <w:rPr>
          <w:color w:val="3D3C3D"/>
          <w:spacing w:val="-7"/>
          <w:sz w:val="24"/>
        </w:rPr>
        <w:t xml:space="preserve"> </w:t>
      </w:r>
      <w:r>
        <w:rPr>
          <w:color w:val="3D3C3D"/>
          <w:sz w:val="24"/>
        </w:rPr>
        <w:t>Подчеркнуто</w:t>
      </w:r>
      <w:r>
        <w:rPr>
          <w:color w:val="3D3C3D"/>
          <w:spacing w:val="-9"/>
          <w:sz w:val="24"/>
        </w:rPr>
        <w:t xml:space="preserve"> </w:t>
      </w:r>
      <w:r>
        <w:rPr>
          <w:color w:val="3D3C3D"/>
          <w:sz w:val="24"/>
        </w:rPr>
        <w:t>от</w:t>
      </w:r>
      <w:r>
        <w:rPr>
          <w:color w:val="3D3C3D"/>
          <w:spacing w:val="-7"/>
          <w:sz w:val="24"/>
        </w:rPr>
        <w:t xml:space="preserve"> </w:t>
      </w:r>
      <w:r>
        <w:rPr>
          <w:color w:val="3D3C3D"/>
          <w:spacing w:val="-4"/>
          <w:sz w:val="24"/>
        </w:rPr>
        <w:t>руки.</w:t>
      </w:r>
    </w:p>
    <w:p w:rsidR="000A5269" w:rsidRDefault="00B43DD3">
      <w:pPr>
        <w:spacing w:line="276" w:lineRule="exact"/>
        <w:ind w:left="241"/>
        <w:rPr>
          <w:sz w:val="24"/>
        </w:rPr>
      </w:pPr>
      <w:r>
        <w:rPr>
          <w:color w:val="3D3C3D"/>
          <w:sz w:val="24"/>
          <w:vertAlign w:val="superscript"/>
        </w:rPr>
        <w:t>404</w:t>
      </w:r>
      <w:r>
        <w:rPr>
          <w:color w:val="3D3C3D"/>
          <w:spacing w:val="-7"/>
          <w:sz w:val="24"/>
        </w:rPr>
        <w:t xml:space="preserve"> </w:t>
      </w:r>
      <w:r>
        <w:rPr>
          <w:color w:val="3D3C3D"/>
          <w:sz w:val="24"/>
        </w:rPr>
        <w:t>Подчеркнуто</w:t>
      </w:r>
      <w:r>
        <w:rPr>
          <w:color w:val="3D3C3D"/>
          <w:spacing w:val="-9"/>
          <w:sz w:val="24"/>
        </w:rPr>
        <w:t xml:space="preserve"> </w:t>
      </w:r>
      <w:r>
        <w:rPr>
          <w:color w:val="3D3C3D"/>
          <w:sz w:val="24"/>
        </w:rPr>
        <w:t>от</w:t>
      </w:r>
      <w:r>
        <w:rPr>
          <w:color w:val="3D3C3D"/>
          <w:spacing w:val="-7"/>
          <w:sz w:val="24"/>
        </w:rPr>
        <w:t xml:space="preserve"> </w:t>
      </w:r>
      <w:r>
        <w:rPr>
          <w:color w:val="3D3C3D"/>
          <w:spacing w:val="-4"/>
          <w:sz w:val="24"/>
        </w:rPr>
        <w:t>руки.</w:t>
      </w:r>
    </w:p>
    <w:p w:rsidR="000A5269" w:rsidRDefault="000A5269">
      <w:pPr>
        <w:spacing w:line="276" w:lineRule="exact"/>
        <w:rPr>
          <w:sz w:val="24"/>
        </w:rPr>
        <w:sectPr w:rsidR="000A5269">
          <w:pgSz w:w="11910" w:h="16840"/>
          <w:pgMar w:top="1080" w:right="708" w:bottom="1180" w:left="850" w:header="0" w:footer="1054" w:gutter="0"/>
          <w:cols w:space="720"/>
        </w:sectPr>
      </w:pPr>
    </w:p>
    <w:p w:rsidR="000A5269" w:rsidRDefault="00B43DD3">
      <w:pPr>
        <w:pStyle w:val="a3"/>
        <w:spacing w:before="60"/>
        <w:ind w:left="642" w:right="371" w:firstLine="282"/>
      </w:pPr>
      <w:r>
        <w:rPr>
          <w:color w:val="3D3C3D"/>
        </w:rPr>
        <w:lastRenderedPageBreak/>
        <w:t>Мишкинская райгазета «Красный Уралец» (редактор тов. Бобылев) сообщает о замечательной работе молодой трактористки Марии Ивановны Петуховой, которая впервые села за руль трактора, в 2-3 раза перевыполняет фронтовое задание и сэкономила более 3 центнеров горючего. Ярко и доходчиво передавая и обобщая опыт работы лучших людей тыла, газеты достигают, что</w:t>
      </w:r>
      <w:r>
        <w:rPr>
          <w:color w:val="3D3C3D"/>
          <w:vertAlign w:val="superscript"/>
        </w:rPr>
        <w:t>405</w:t>
      </w:r>
      <w:r>
        <w:rPr>
          <w:color w:val="3D3C3D"/>
        </w:rPr>
        <w:t xml:space="preserve"> этот опыт становится всеобщим достоянием.</w:t>
      </w:r>
    </w:p>
    <w:p w:rsidR="000A5269" w:rsidRDefault="00B43DD3">
      <w:pPr>
        <w:pStyle w:val="a3"/>
        <w:ind w:left="642" w:right="368" w:firstLine="282"/>
      </w:pPr>
      <w:r>
        <w:rPr>
          <w:color w:val="3D3C3D"/>
        </w:rPr>
        <w:t>Основными</w:t>
      </w:r>
      <w:r>
        <w:rPr>
          <w:color w:val="3D3C3D"/>
          <w:spacing w:val="-1"/>
        </w:rPr>
        <w:t xml:space="preserve"> </w:t>
      </w:r>
      <w:r>
        <w:rPr>
          <w:color w:val="3D3C3D"/>
        </w:rPr>
        <w:t>вопросами</w:t>
      </w:r>
      <w:r>
        <w:rPr>
          <w:color w:val="3D3C3D"/>
          <w:spacing w:val="-1"/>
        </w:rPr>
        <w:t xml:space="preserve"> </w:t>
      </w:r>
      <w:r>
        <w:rPr>
          <w:color w:val="3D3C3D"/>
        </w:rPr>
        <w:t>сейчас</w:t>
      </w:r>
      <w:r>
        <w:rPr>
          <w:color w:val="3D3C3D"/>
          <w:spacing w:val="-1"/>
        </w:rPr>
        <w:t xml:space="preserve"> </w:t>
      </w:r>
      <w:r>
        <w:rPr>
          <w:color w:val="3D3C3D"/>
        </w:rPr>
        <w:t>на</w:t>
      </w:r>
      <w:r>
        <w:rPr>
          <w:color w:val="3D3C3D"/>
          <w:spacing w:val="-2"/>
        </w:rPr>
        <w:t xml:space="preserve"> </w:t>
      </w:r>
      <w:r>
        <w:rPr>
          <w:color w:val="3D3C3D"/>
        </w:rPr>
        <w:t>страницах</w:t>
      </w:r>
      <w:r>
        <w:rPr>
          <w:color w:val="3D3C3D"/>
          <w:spacing w:val="-1"/>
        </w:rPr>
        <w:t xml:space="preserve"> </w:t>
      </w:r>
      <w:r>
        <w:rPr>
          <w:color w:val="3D3C3D"/>
        </w:rPr>
        <w:t>всех</w:t>
      </w:r>
      <w:r>
        <w:rPr>
          <w:color w:val="3D3C3D"/>
          <w:spacing w:val="-1"/>
        </w:rPr>
        <w:t xml:space="preserve"> </w:t>
      </w:r>
      <w:r>
        <w:rPr>
          <w:color w:val="3D3C3D"/>
        </w:rPr>
        <w:t>районных</w:t>
      </w:r>
      <w:r>
        <w:rPr>
          <w:color w:val="3D3C3D"/>
          <w:spacing w:val="-3"/>
        </w:rPr>
        <w:t xml:space="preserve"> </w:t>
      </w:r>
      <w:r>
        <w:rPr>
          <w:color w:val="3D3C3D"/>
        </w:rPr>
        <w:t>газет</w:t>
      </w:r>
      <w:r>
        <w:rPr>
          <w:color w:val="3D3C3D"/>
          <w:spacing w:val="-2"/>
        </w:rPr>
        <w:t xml:space="preserve"> </w:t>
      </w:r>
      <w:r>
        <w:rPr>
          <w:color w:val="3D3C3D"/>
        </w:rPr>
        <w:t>являются: прополка посевов, вспашка паров и заготовка кормов, постройки и ремонт помещений для скота, ремонт комбайнов и уборочного инвентаря. К ним приковывается основное внимание. Галкинская районная газета «Ударник полей» (редактор т. Куварзина) в передовой от 17 июня поставила перед руководителями колхозов и колхозниками задачу *«Провести сенокошение организованно, быстро закончить его, выполнить план до начала хлебоуборки»*</w:t>
      </w:r>
      <w:r>
        <w:rPr>
          <w:color w:val="3D3C3D"/>
          <w:vertAlign w:val="superscript"/>
        </w:rPr>
        <w:t>406</w:t>
      </w:r>
      <w:r>
        <w:rPr>
          <w:color w:val="3D3C3D"/>
        </w:rPr>
        <w:t>. Неплохо освещают эти</w:t>
      </w:r>
      <w:r>
        <w:rPr>
          <w:color w:val="3D3C3D"/>
          <w:vertAlign w:val="superscript"/>
        </w:rPr>
        <w:t>407</w:t>
      </w:r>
      <w:r>
        <w:rPr>
          <w:color w:val="3D3C3D"/>
        </w:rPr>
        <w:t xml:space="preserve"> вопросы газеты Каргапольская, Звериноголовская, Катайская, Усть-Уйская и Мишкинская. Мишкинская газета «Красный Уралец» взяла под контроль работу школьников на прополке. В номере от 6 июня газета сообщила, что *«в районе из школьников организовано 95 отрядов и 26 звеньев – около 2000 учащихся, которые участвуют на прополке»*</w:t>
      </w:r>
      <w:r>
        <w:rPr>
          <w:color w:val="3D3C3D"/>
          <w:vertAlign w:val="superscript"/>
        </w:rPr>
        <w:t>408</w:t>
      </w:r>
      <w:r>
        <w:rPr>
          <w:color w:val="3D3C3D"/>
        </w:rPr>
        <w:t>. В дальнейшем газета постоянно освещает опыт работы отдельных отрядов и звеньев. Правильно освещает вопросы Глядянская районная газета (редактор т. Даниловский). На опыте колхоза «Красный партизан», в статье «Там, где нет очередности» газета</w:t>
      </w:r>
      <w:r>
        <w:rPr>
          <w:color w:val="3D3C3D"/>
          <w:spacing w:val="40"/>
        </w:rPr>
        <w:t xml:space="preserve"> </w:t>
      </w:r>
      <w:r>
        <w:rPr>
          <w:color w:val="3D3C3D"/>
        </w:rPr>
        <w:t>ярко и поучительно показала, как четко в колхозе организовали одновременно прополку, сенокос, вспашку паров, подготовку к уборке, и людей хватило, и тягловой силы достаточно оказалось. Рабочий день уплотнили, четко организовали труд. Лебяжьевская газета организует показ выполнения обязательств передовиков социалистического соревнования. В статье «Слово сдержим» от 10 июня она пишет: «Инициаторы областного фронтового декадника по завершению сева, трактористы бригады № 9 Лебяжьевской МТС сдержали свое слово. Тракторист Тишков на ЧТЗ вспахивал</w:t>
      </w:r>
      <w:r>
        <w:rPr>
          <w:color w:val="3D3C3D"/>
          <w:spacing w:val="-2"/>
        </w:rPr>
        <w:t xml:space="preserve"> </w:t>
      </w:r>
      <w:r>
        <w:rPr>
          <w:color w:val="3D3C3D"/>
        </w:rPr>
        <w:t>ежедневно 16-18 гектаров</w:t>
      </w:r>
      <w:r>
        <w:rPr>
          <w:color w:val="3D3C3D"/>
          <w:spacing w:val="-2"/>
        </w:rPr>
        <w:t xml:space="preserve"> </w:t>
      </w:r>
      <w:r>
        <w:rPr>
          <w:color w:val="3D3C3D"/>
        </w:rPr>
        <w:t>и</w:t>
      </w:r>
      <w:r>
        <w:rPr>
          <w:color w:val="3D3C3D"/>
          <w:vertAlign w:val="superscript"/>
        </w:rPr>
        <w:t>409</w:t>
      </w:r>
      <w:r>
        <w:rPr>
          <w:color w:val="3D3C3D"/>
        </w:rPr>
        <w:t xml:space="preserve"> экономил</w:t>
      </w:r>
      <w:r>
        <w:rPr>
          <w:color w:val="3D3C3D"/>
          <w:spacing w:val="-2"/>
        </w:rPr>
        <w:t xml:space="preserve"> </w:t>
      </w:r>
      <w:r>
        <w:rPr>
          <w:color w:val="3D3C3D"/>
        </w:rPr>
        <w:t>горючее.</w:t>
      </w:r>
      <w:r>
        <w:rPr>
          <w:color w:val="3D3C3D"/>
          <w:spacing w:val="-1"/>
        </w:rPr>
        <w:t xml:space="preserve"> </w:t>
      </w:r>
      <w:r>
        <w:rPr>
          <w:color w:val="3D3C3D"/>
        </w:rPr>
        <w:t>В</w:t>
      </w:r>
      <w:r>
        <w:rPr>
          <w:color w:val="3D3C3D"/>
          <w:spacing w:val="-3"/>
        </w:rPr>
        <w:t xml:space="preserve"> </w:t>
      </w:r>
      <w:r>
        <w:rPr>
          <w:color w:val="3D3C3D"/>
        </w:rPr>
        <w:t>целом бригада сев закончила в своем колхозе имени Кирова и выехала в колхоз имени Демьяна Бедного».</w:t>
      </w:r>
    </w:p>
    <w:p w:rsidR="000A5269" w:rsidRDefault="00B43DD3">
      <w:pPr>
        <w:pStyle w:val="a3"/>
        <w:spacing w:line="300" w:lineRule="exact"/>
        <w:ind w:left="925"/>
      </w:pPr>
      <w:r>
        <w:rPr>
          <w:color w:val="3D3C3D"/>
        </w:rPr>
        <w:t>Упоровская</w:t>
      </w:r>
      <w:r>
        <w:rPr>
          <w:color w:val="3D3C3D"/>
          <w:spacing w:val="47"/>
        </w:rPr>
        <w:t xml:space="preserve"> </w:t>
      </w:r>
      <w:r>
        <w:rPr>
          <w:color w:val="3D3C3D"/>
        </w:rPr>
        <w:t>газета</w:t>
      </w:r>
      <w:r>
        <w:rPr>
          <w:color w:val="3D3C3D"/>
          <w:spacing w:val="41"/>
        </w:rPr>
        <w:t xml:space="preserve"> </w:t>
      </w:r>
      <w:r>
        <w:rPr>
          <w:color w:val="3D3C3D"/>
        </w:rPr>
        <w:t>неплохо</w:t>
      </w:r>
      <w:r>
        <w:rPr>
          <w:color w:val="3D3C3D"/>
          <w:spacing w:val="43"/>
        </w:rPr>
        <w:t xml:space="preserve"> </w:t>
      </w:r>
      <w:r>
        <w:rPr>
          <w:color w:val="3D3C3D"/>
        </w:rPr>
        <w:t>освещает</w:t>
      </w:r>
      <w:r>
        <w:rPr>
          <w:color w:val="3D3C3D"/>
          <w:spacing w:val="42"/>
        </w:rPr>
        <w:t xml:space="preserve"> </w:t>
      </w:r>
      <w:r>
        <w:rPr>
          <w:color w:val="3D3C3D"/>
        </w:rPr>
        <w:t>вопрос</w:t>
      </w:r>
      <w:r>
        <w:rPr>
          <w:color w:val="3D3C3D"/>
          <w:spacing w:val="45"/>
        </w:rPr>
        <w:t xml:space="preserve"> </w:t>
      </w:r>
      <w:r>
        <w:rPr>
          <w:color w:val="3D3C3D"/>
        </w:rPr>
        <w:t>о</w:t>
      </w:r>
      <w:r>
        <w:rPr>
          <w:color w:val="3D3C3D"/>
          <w:vertAlign w:val="superscript"/>
        </w:rPr>
        <w:t>410</w:t>
      </w:r>
      <w:r>
        <w:rPr>
          <w:color w:val="3D3C3D"/>
          <w:spacing w:val="46"/>
        </w:rPr>
        <w:t xml:space="preserve"> </w:t>
      </w:r>
      <w:r>
        <w:rPr>
          <w:color w:val="3D3C3D"/>
        </w:rPr>
        <w:t>дополнительной</w:t>
      </w:r>
      <w:r>
        <w:rPr>
          <w:color w:val="3D3C3D"/>
          <w:spacing w:val="45"/>
        </w:rPr>
        <w:t xml:space="preserve"> </w:t>
      </w:r>
      <w:r>
        <w:rPr>
          <w:color w:val="3D3C3D"/>
          <w:spacing w:val="-2"/>
        </w:rPr>
        <w:t>оплате</w:t>
      </w:r>
    </w:p>
    <w:p w:rsidR="000A5269" w:rsidRDefault="00B43DD3">
      <w:pPr>
        <w:pStyle w:val="a3"/>
        <w:spacing w:line="321" w:lineRule="exact"/>
        <w:ind w:left="642"/>
      </w:pPr>
      <w:r>
        <w:rPr>
          <w:color w:val="3D3C3D"/>
        </w:rPr>
        <w:t>труда</w:t>
      </w:r>
      <w:r>
        <w:rPr>
          <w:color w:val="3D3C3D"/>
          <w:spacing w:val="-5"/>
        </w:rPr>
        <w:t xml:space="preserve"> </w:t>
      </w:r>
      <w:r>
        <w:rPr>
          <w:color w:val="3D3C3D"/>
          <w:spacing w:val="-2"/>
        </w:rPr>
        <w:t>колхозникам.</w:t>
      </w:r>
    </w:p>
    <w:p w:rsidR="000A5269" w:rsidRDefault="00B43DD3">
      <w:pPr>
        <w:pStyle w:val="a3"/>
        <w:ind w:left="642" w:right="376" w:firstLine="282"/>
      </w:pPr>
      <w:r>
        <w:rPr>
          <w:color w:val="3D3C3D"/>
        </w:rPr>
        <w:t>На</w:t>
      </w:r>
      <w:r>
        <w:rPr>
          <w:color w:val="3D3C3D"/>
          <w:vertAlign w:val="superscript"/>
        </w:rPr>
        <w:t>411</w:t>
      </w:r>
      <w:r>
        <w:rPr>
          <w:color w:val="3D3C3D"/>
        </w:rPr>
        <w:t xml:space="preserve"> совещании редакторов районных газет в редакции газеты «Красный Курган»</w:t>
      </w:r>
      <w:r>
        <w:rPr>
          <w:color w:val="3D3C3D"/>
          <w:spacing w:val="24"/>
        </w:rPr>
        <w:t xml:space="preserve">  </w:t>
      </w:r>
      <w:r>
        <w:rPr>
          <w:color w:val="3D3C3D"/>
        </w:rPr>
        <w:t>было</w:t>
      </w:r>
      <w:r>
        <w:rPr>
          <w:color w:val="3D3C3D"/>
          <w:spacing w:val="24"/>
        </w:rPr>
        <w:t xml:space="preserve">  </w:t>
      </w:r>
      <w:r>
        <w:rPr>
          <w:color w:val="3D3C3D"/>
        </w:rPr>
        <w:t>выдвинуто</w:t>
      </w:r>
      <w:r>
        <w:rPr>
          <w:color w:val="3D3C3D"/>
          <w:spacing w:val="26"/>
        </w:rPr>
        <w:t xml:space="preserve">  </w:t>
      </w:r>
      <w:r>
        <w:rPr>
          <w:color w:val="3D3C3D"/>
        </w:rPr>
        <w:t>предложение</w:t>
      </w:r>
      <w:r>
        <w:rPr>
          <w:color w:val="3D3C3D"/>
          <w:spacing w:val="23"/>
        </w:rPr>
        <w:t xml:space="preserve">  </w:t>
      </w:r>
      <w:r>
        <w:rPr>
          <w:color w:val="3D3C3D"/>
        </w:rPr>
        <w:t>о</w:t>
      </w:r>
      <w:r>
        <w:rPr>
          <w:color w:val="3D3C3D"/>
          <w:spacing w:val="25"/>
        </w:rPr>
        <w:t xml:space="preserve">  </w:t>
      </w:r>
      <w:r>
        <w:rPr>
          <w:color w:val="3D3C3D"/>
        </w:rPr>
        <w:t>необходимости</w:t>
      </w:r>
      <w:r>
        <w:rPr>
          <w:color w:val="3D3C3D"/>
          <w:spacing w:val="24"/>
        </w:rPr>
        <w:t xml:space="preserve">  </w:t>
      </w:r>
      <w:r>
        <w:rPr>
          <w:color w:val="3D3C3D"/>
          <w:spacing w:val="-2"/>
        </w:rPr>
        <w:t>*организовать</w:t>
      </w:r>
    </w:p>
    <w:p w:rsidR="000A5269" w:rsidRDefault="000A5269">
      <w:pPr>
        <w:pStyle w:val="a3"/>
        <w:jc w:val="left"/>
        <w:rPr>
          <w:sz w:val="20"/>
        </w:rPr>
      </w:pPr>
    </w:p>
    <w:p w:rsidR="000A5269" w:rsidRDefault="00B43DD3">
      <w:pPr>
        <w:pStyle w:val="a3"/>
        <w:spacing w:before="25"/>
        <w:jc w:val="left"/>
        <w:rPr>
          <w:sz w:val="20"/>
        </w:rPr>
      </w:pPr>
      <w:r>
        <w:rPr>
          <w:noProof/>
          <w:sz w:val="20"/>
          <w:lang w:eastAsia="ru-RU"/>
        </w:rPr>
        <mc:AlternateContent>
          <mc:Choice Requires="wps">
            <w:drawing>
              <wp:anchor distT="0" distB="0" distL="0" distR="0" simplePos="0" relativeHeight="487654912" behindDoc="1" locked="0" layoutInCell="1" allowOverlap="1" wp14:anchorId="443F3BE0" wp14:editId="48E8D9EA">
                <wp:simplePos x="0" y="0"/>
                <wp:positionH relativeFrom="page">
                  <wp:posOffset>947585</wp:posOffset>
                </wp:positionH>
                <wp:positionV relativeFrom="paragraph">
                  <wp:posOffset>177400</wp:posOffset>
                </wp:positionV>
                <wp:extent cx="1824355" cy="9525"/>
                <wp:effectExtent l="0" t="0" r="0" b="0"/>
                <wp:wrapTopAndBottom/>
                <wp:docPr id="135" name="Graphic 13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4355" cy="9525"/>
                        </a:xfrm>
                        <a:custGeom>
                          <a:avLst/>
                          <a:gdLst/>
                          <a:ahLst/>
                          <a:cxnLst/>
                          <a:rect l="l" t="t" r="r" b="b"/>
                          <a:pathLst>
                            <a:path w="1824355" h="9525">
                              <a:moveTo>
                                <a:pt x="1823885" y="0"/>
                              </a:moveTo>
                              <a:lnTo>
                                <a:pt x="0" y="0"/>
                              </a:lnTo>
                              <a:lnTo>
                                <a:pt x="0" y="9118"/>
                              </a:lnTo>
                              <a:lnTo>
                                <a:pt x="1823885" y="9118"/>
                              </a:lnTo>
                              <a:lnTo>
                                <a:pt x="1823885" y="0"/>
                              </a:lnTo>
                              <a:close/>
                            </a:path>
                          </a:pathLst>
                        </a:custGeom>
                        <a:solidFill>
                          <a:srgbClr val="3D3C3D"/>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74.612999pt;margin-top:13.968581pt;width:143.613pt;height:.718pt;mso-position-horizontal-relative:page;mso-position-vertical-relative:paragraph;z-index:-15661568;mso-wrap-distance-left:0;mso-wrap-distance-right:0" id="docshape134" filled="true" fillcolor="#3d3c3d" stroked="false">
                <v:fill type="solid"/>
                <w10:wrap type="topAndBottom"/>
              </v:rect>
            </w:pict>
          </mc:Fallback>
        </mc:AlternateContent>
      </w:r>
    </w:p>
    <w:p w:rsidR="000A5269" w:rsidRDefault="00B43DD3">
      <w:pPr>
        <w:spacing w:before="94" w:line="276" w:lineRule="exact"/>
        <w:ind w:left="642"/>
        <w:rPr>
          <w:sz w:val="24"/>
        </w:rPr>
      </w:pPr>
      <w:r>
        <w:rPr>
          <w:color w:val="3D3C3D"/>
          <w:sz w:val="24"/>
          <w:vertAlign w:val="superscript"/>
        </w:rPr>
        <w:t>405</w:t>
      </w:r>
      <w:r>
        <w:rPr>
          <w:color w:val="3D3C3D"/>
          <w:spacing w:val="-1"/>
          <w:sz w:val="24"/>
        </w:rPr>
        <w:t xml:space="preserve"> </w:t>
      </w:r>
      <w:r>
        <w:rPr>
          <w:color w:val="3D3C3D"/>
          <w:sz w:val="24"/>
        </w:rPr>
        <w:t>Так</w:t>
      </w:r>
      <w:r>
        <w:rPr>
          <w:color w:val="3D3C3D"/>
          <w:spacing w:val="-2"/>
          <w:sz w:val="24"/>
        </w:rPr>
        <w:t xml:space="preserve"> </w:t>
      </w:r>
      <w:r>
        <w:rPr>
          <w:color w:val="3D3C3D"/>
          <w:sz w:val="24"/>
        </w:rPr>
        <w:t>в</w:t>
      </w:r>
      <w:r>
        <w:rPr>
          <w:color w:val="3D3C3D"/>
          <w:spacing w:val="-2"/>
          <w:sz w:val="24"/>
        </w:rPr>
        <w:t xml:space="preserve"> тексте.</w:t>
      </w:r>
    </w:p>
    <w:p w:rsidR="000A5269" w:rsidRDefault="00B43DD3">
      <w:pPr>
        <w:spacing w:line="275" w:lineRule="exact"/>
        <w:ind w:left="642"/>
        <w:rPr>
          <w:sz w:val="24"/>
        </w:rPr>
      </w:pPr>
      <w:r>
        <w:rPr>
          <w:color w:val="3D3C3D"/>
          <w:sz w:val="24"/>
          <w:vertAlign w:val="superscript"/>
        </w:rPr>
        <w:t>406</w:t>
      </w:r>
      <w:r>
        <w:rPr>
          <w:color w:val="3D3C3D"/>
          <w:spacing w:val="-7"/>
          <w:sz w:val="24"/>
        </w:rPr>
        <w:t xml:space="preserve"> </w:t>
      </w:r>
      <w:r>
        <w:rPr>
          <w:color w:val="3D3C3D"/>
          <w:sz w:val="24"/>
        </w:rPr>
        <w:t>Подчеркнуто</w:t>
      </w:r>
      <w:r>
        <w:rPr>
          <w:color w:val="3D3C3D"/>
          <w:spacing w:val="-9"/>
          <w:sz w:val="24"/>
        </w:rPr>
        <w:t xml:space="preserve"> </w:t>
      </w:r>
      <w:r>
        <w:rPr>
          <w:color w:val="3D3C3D"/>
          <w:sz w:val="24"/>
        </w:rPr>
        <w:t>от</w:t>
      </w:r>
      <w:r>
        <w:rPr>
          <w:color w:val="3D3C3D"/>
          <w:spacing w:val="-7"/>
          <w:sz w:val="24"/>
        </w:rPr>
        <w:t xml:space="preserve"> </w:t>
      </w:r>
      <w:r>
        <w:rPr>
          <w:color w:val="3D3C3D"/>
          <w:spacing w:val="-4"/>
          <w:sz w:val="24"/>
        </w:rPr>
        <w:t>руки.</w:t>
      </w:r>
    </w:p>
    <w:p w:rsidR="000A5269" w:rsidRDefault="00B43DD3">
      <w:pPr>
        <w:spacing w:line="275" w:lineRule="exact"/>
        <w:ind w:left="642"/>
        <w:rPr>
          <w:sz w:val="24"/>
        </w:rPr>
      </w:pPr>
      <w:r>
        <w:rPr>
          <w:color w:val="3D3C3D"/>
          <w:sz w:val="24"/>
          <w:vertAlign w:val="superscript"/>
        </w:rPr>
        <w:t>407</w:t>
      </w:r>
      <w:r>
        <w:rPr>
          <w:color w:val="3D3C3D"/>
          <w:spacing w:val="-6"/>
          <w:sz w:val="24"/>
        </w:rPr>
        <w:t xml:space="preserve"> </w:t>
      </w:r>
      <w:r>
        <w:rPr>
          <w:color w:val="3D3C3D"/>
          <w:sz w:val="24"/>
        </w:rPr>
        <w:t>Вписано</w:t>
      </w:r>
      <w:r>
        <w:rPr>
          <w:color w:val="3D3C3D"/>
          <w:spacing w:val="-7"/>
          <w:sz w:val="24"/>
        </w:rPr>
        <w:t xml:space="preserve"> </w:t>
      </w:r>
      <w:r>
        <w:rPr>
          <w:color w:val="3D3C3D"/>
          <w:sz w:val="24"/>
        </w:rPr>
        <w:t>от</w:t>
      </w:r>
      <w:r>
        <w:rPr>
          <w:color w:val="3D3C3D"/>
          <w:spacing w:val="-7"/>
          <w:sz w:val="24"/>
        </w:rPr>
        <w:t xml:space="preserve"> </w:t>
      </w:r>
      <w:r>
        <w:rPr>
          <w:color w:val="3D3C3D"/>
          <w:sz w:val="24"/>
        </w:rPr>
        <w:t>руки</w:t>
      </w:r>
      <w:r>
        <w:rPr>
          <w:color w:val="3D3C3D"/>
          <w:spacing w:val="-6"/>
          <w:sz w:val="24"/>
        </w:rPr>
        <w:t xml:space="preserve"> </w:t>
      </w:r>
      <w:r>
        <w:rPr>
          <w:color w:val="3D3C3D"/>
          <w:spacing w:val="-2"/>
          <w:sz w:val="24"/>
        </w:rPr>
        <w:t>сверху.</w:t>
      </w:r>
    </w:p>
    <w:p w:rsidR="000A5269" w:rsidRDefault="00B43DD3">
      <w:pPr>
        <w:spacing w:line="275" w:lineRule="exact"/>
        <w:ind w:left="642"/>
        <w:rPr>
          <w:sz w:val="24"/>
        </w:rPr>
      </w:pPr>
      <w:r>
        <w:rPr>
          <w:color w:val="3D3C3D"/>
          <w:sz w:val="24"/>
          <w:vertAlign w:val="superscript"/>
        </w:rPr>
        <w:t>408</w:t>
      </w:r>
      <w:r>
        <w:rPr>
          <w:color w:val="3D3C3D"/>
          <w:spacing w:val="-7"/>
          <w:sz w:val="24"/>
        </w:rPr>
        <w:t xml:space="preserve"> </w:t>
      </w:r>
      <w:r>
        <w:rPr>
          <w:color w:val="3D3C3D"/>
          <w:sz w:val="24"/>
        </w:rPr>
        <w:t>Подчеркнуто</w:t>
      </w:r>
      <w:r>
        <w:rPr>
          <w:color w:val="3D3C3D"/>
          <w:spacing w:val="-9"/>
          <w:sz w:val="24"/>
        </w:rPr>
        <w:t xml:space="preserve"> </w:t>
      </w:r>
      <w:r>
        <w:rPr>
          <w:color w:val="3D3C3D"/>
          <w:sz w:val="24"/>
        </w:rPr>
        <w:t>от</w:t>
      </w:r>
      <w:r>
        <w:rPr>
          <w:color w:val="3D3C3D"/>
          <w:spacing w:val="-7"/>
          <w:sz w:val="24"/>
        </w:rPr>
        <w:t xml:space="preserve"> </w:t>
      </w:r>
      <w:r>
        <w:rPr>
          <w:color w:val="3D3C3D"/>
          <w:spacing w:val="-4"/>
          <w:sz w:val="24"/>
        </w:rPr>
        <w:t>руки.</w:t>
      </w:r>
    </w:p>
    <w:p w:rsidR="000A5269" w:rsidRDefault="00B43DD3">
      <w:pPr>
        <w:spacing w:line="275" w:lineRule="exact"/>
        <w:ind w:left="642"/>
        <w:rPr>
          <w:sz w:val="24"/>
        </w:rPr>
      </w:pPr>
      <w:r>
        <w:rPr>
          <w:color w:val="3D3C3D"/>
          <w:sz w:val="24"/>
          <w:vertAlign w:val="superscript"/>
        </w:rPr>
        <w:t>409</w:t>
      </w:r>
      <w:r>
        <w:rPr>
          <w:color w:val="3D3C3D"/>
          <w:spacing w:val="-6"/>
          <w:sz w:val="24"/>
        </w:rPr>
        <w:t xml:space="preserve"> </w:t>
      </w:r>
      <w:r>
        <w:rPr>
          <w:color w:val="3D3C3D"/>
          <w:sz w:val="24"/>
        </w:rPr>
        <w:t>Вписано</w:t>
      </w:r>
      <w:r>
        <w:rPr>
          <w:color w:val="3D3C3D"/>
          <w:spacing w:val="-7"/>
          <w:sz w:val="24"/>
        </w:rPr>
        <w:t xml:space="preserve"> </w:t>
      </w:r>
      <w:r>
        <w:rPr>
          <w:color w:val="3D3C3D"/>
          <w:sz w:val="24"/>
        </w:rPr>
        <w:t>от</w:t>
      </w:r>
      <w:r>
        <w:rPr>
          <w:color w:val="3D3C3D"/>
          <w:spacing w:val="-7"/>
          <w:sz w:val="24"/>
        </w:rPr>
        <w:t xml:space="preserve"> </w:t>
      </w:r>
      <w:r>
        <w:rPr>
          <w:color w:val="3D3C3D"/>
          <w:sz w:val="24"/>
        </w:rPr>
        <w:t>руки</w:t>
      </w:r>
      <w:r>
        <w:rPr>
          <w:color w:val="3D3C3D"/>
          <w:spacing w:val="-6"/>
          <w:sz w:val="24"/>
        </w:rPr>
        <w:t xml:space="preserve"> </w:t>
      </w:r>
      <w:r>
        <w:rPr>
          <w:color w:val="3D3C3D"/>
          <w:spacing w:val="-2"/>
          <w:sz w:val="24"/>
        </w:rPr>
        <w:t>сверху.</w:t>
      </w:r>
    </w:p>
    <w:p w:rsidR="000A5269" w:rsidRDefault="00B43DD3">
      <w:pPr>
        <w:spacing w:line="275" w:lineRule="exact"/>
        <w:ind w:left="642"/>
        <w:rPr>
          <w:sz w:val="24"/>
        </w:rPr>
      </w:pPr>
      <w:r>
        <w:rPr>
          <w:color w:val="3D3C3D"/>
          <w:sz w:val="24"/>
          <w:vertAlign w:val="superscript"/>
        </w:rPr>
        <w:t>410</w:t>
      </w:r>
      <w:r>
        <w:rPr>
          <w:color w:val="3D3C3D"/>
          <w:spacing w:val="-7"/>
          <w:sz w:val="24"/>
        </w:rPr>
        <w:t xml:space="preserve"> </w:t>
      </w:r>
      <w:r>
        <w:rPr>
          <w:color w:val="3D3C3D"/>
          <w:sz w:val="24"/>
        </w:rPr>
        <w:t>Вписано</w:t>
      </w:r>
      <w:r>
        <w:rPr>
          <w:color w:val="3D3C3D"/>
          <w:spacing w:val="-7"/>
          <w:sz w:val="24"/>
        </w:rPr>
        <w:t xml:space="preserve"> </w:t>
      </w:r>
      <w:r>
        <w:rPr>
          <w:color w:val="3D3C3D"/>
          <w:sz w:val="24"/>
        </w:rPr>
        <w:t>от</w:t>
      </w:r>
      <w:r>
        <w:rPr>
          <w:color w:val="3D3C3D"/>
          <w:spacing w:val="-7"/>
          <w:sz w:val="24"/>
        </w:rPr>
        <w:t xml:space="preserve"> </w:t>
      </w:r>
      <w:r>
        <w:rPr>
          <w:color w:val="3D3C3D"/>
          <w:sz w:val="24"/>
        </w:rPr>
        <w:t>руки</w:t>
      </w:r>
      <w:r>
        <w:rPr>
          <w:color w:val="3D3C3D"/>
          <w:spacing w:val="-7"/>
          <w:sz w:val="24"/>
        </w:rPr>
        <w:t xml:space="preserve"> </w:t>
      </w:r>
      <w:r>
        <w:rPr>
          <w:color w:val="3D3C3D"/>
          <w:sz w:val="24"/>
        </w:rPr>
        <w:t>поверх</w:t>
      </w:r>
      <w:r>
        <w:rPr>
          <w:color w:val="3D3C3D"/>
          <w:spacing w:val="-6"/>
          <w:sz w:val="24"/>
        </w:rPr>
        <w:t xml:space="preserve"> </w:t>
      </w:r>
      <w:r>
        <w:rPr>
          <w:color w:val="3D3C3D"/>
          <w:sz w:val="24"/>
        </w:rPr>
        <w:t>предлога</w:t>
      </w:r>
      <w:r>
        <w:rPr>
          <w:color w:val="3D3C3D"/>
          <w:spacing w:val="-6"/>
          <w:sz w:val="24"/>
        </w:rPr>
        <w:t xml:space="preserve"> </w:t>
      </w:r>
      <w:r>
        <w:rPr>
          <w:color w:val="3D3C3D"/>
          <w:spacing w:val="-4"/>
          <w:sz w:val="24"/>
        </w:rPr>
        <w:t>«по».</w:t>
      </w:r>
    </w:p>
    <w:p w:rsidR="000A5269" w:rsidRDefault="00B43DD3">
      <w:pPr>
        <w:spacing w:line="276" w:lineRule="exact"/>
        <w:ind w:left="642"/>
        <w:rPr>
          <w:sz w:val="24"/>
        </w:rPr>
      </w:pPr>
      <w:r>
        <w:rPr>
          <w:color w:val="3D3C3D"/>
          <w:sz w:val="24"/>
          <w:vertAlign w:val="superscript"/>
        </w:rPr>
        <w:t>411</w:t>
      </w:r>
      <w:r>
        <w:rPr>
          <w:color w:val="3D3C3D"/>
          <w:spacing w:val="-10"/>
          <w:sz w:val="24"/>
        </w:rPr>
        <w:t xml:space="preserve"> </w:t>
      </w:r>
      <w:r>
        <w:rPr>
          <w:color w:val="3D3C3D"/>
          <w:sz w:val="24"/>
        </w:rPr>
        <w:t>Перед</w:t>
      </w:r>
      <w:r>
        <w:rPr>
          <w:color w:val="3D3C3D"/>
          <w:spacing w:val="-11"/>
          <w:sz w:val="24"/>
        </w:rPr>
        <w:t xml:space="preserve"> </w:t>
      </w:r>
      <w:r>
        <w:rPr>
          <w:color w:val="3D3C3D"/>
          <w:sz w:val="24"/>
        </w:rPr>
        <w:t>этим</w:t>
      </w:r>
      <w:r>
        <w:rPr>
          <w:color w:val="3D3C3D"/>
          <w:spacing w:val="-12"/>
          <w:sz w:val="24"/>
        </w:rPr>
        <w:t xml:space="preserve"> </w:t>
      </w:r>
      <w:r>
        <w:rPr>
          <w:color w:val="3D3C3D"/>
          <w:sz w:val="24"/>
        </w:rPr>
        <w:t>зачеркнуто</w:t>
      </w:r>
      <w:r>
        <w:rPr>
          <w:color w:val="3D3C3D"/>
          <w:spacing w:val="-9"/>
          <w:sz w:val="24"/>
        </w:rPr>
        <w:t xml:space="preserve"> </w:t>
      </w:r>
      <w:r>
        <w:rPr>
          <w:color w:val="3D3C3D"/>
          <w:sz w:val="24"/>
        </w:rPr>
        <w:t>от</w:t>
      </w:r>
      <w:r>
        <w:rPr>
          <w:color w:val="3D3C3D"/>
          <w:spacing w:val="-10"/>
          <w:sz w:val="24"/>
        </w:rPr>
        <w:t xml:space="preserve"> </w:t>
      </w:r>
      <w:r>
        <w:rPr>
          <w:color w:val="3D3C3D"/>
          <w:sz w:val="24"/>
        </w:rPr>
        <w:t>руки</w:t>
      </w:r>
      <w:r>
        <w:rPr>
          <w:color w:val="3D3C3D"/>
          <w:spacing w:val="-10"/>
          <w:sz w:val="24"/>
        </w:rPr>
        <w:t xml:space="preserve"> </w:t>
      </w:r>
      <w:r>
        <w:rPr>
          <w:color w:val="3D3C3D"/>
          <w:sz w:val="24"/>
        </w:rPr>
        <w:t>машинописное</w:t>
      </w:r>
      <w:r>
        <w:rPr>
          <w:color w:val="3D3C3D"/>
          <w:spacing w:val="-11"/>
          <w:sz w:val="24"/>
        </w:rPr>
        <w:t xml:space="preserve"> </w:t>
      </w:r>
      <w:r>
        <w:rPr>
          <w:color w:val="3D3C3D"/>
          <w:sz w:val="24"/>
        </w:rPr>
        <w:t>«О</w:t>
      </w:r>
      <w:r>
        <w:rPr>
          <w:color w:val="3D3C3D"/>
          <w:spacing w:val="-11"/>
          <w:sz w:val="24"/>
        </w:rPr>
        <w:t xml:space="preserve"> </w:t>
      </w:r>
      <w:r>
        <w:rPr>
          <w:color w:val="3D3C3D"/>
          <w:sz w:val="24"/>
        </w:rPr>
        <w:t>порядке</w:t>
      </w:r>
      <w:r>
        <w:rPr>
          <w:color w:val="3D3C3D"/>
          <w:spacing w:val="-12"/>
          <w:sz w:val="24"/>
        </w:rPr>
        <w:t xml:space="preserve"> </w:t>
      </w:r>
      <w:r>
        <w:rPr>
          <w:color w:val="3D3C3D"/>
          <w:sz w:val="24"/>
        </w:rPr>
        <w:t>предложения</w:t>
      </w:r>
      <w:r>
        <w:rPr>
          <w:color w:val="3D3C3D"/>
          <w:spacing w:val="-10"/>
          <w:sz w:val="24"/>
        </w:rPr>
        <w:t xml:space="preserve"> </w:t>
      </w:r>
      <w:r>
        <w:rPr>
          <w:color w:val="3D3C3D"/>
          <w:spacing w:val="-4"/>
          <w:sz w:val="24"/>
        </w:rPr>
        <w:t>на».</w:t>
      </w:r>
    </w:p>
    <w:p w:rsidR="000A5269" w:rsidRDefault="000A5269">
      <w:pPr>
        <w:spacing w:line="276" w:lineRule="exact"/>
        <w:rPr>
          <w:sz w:val="24"/>
        </w:rPr>
        <w:sectPr w:rsidR="000A5269">
          <w:pgSz w:w="11910" w:h="16840"/>
          <w:pgMar w:top="1080" w:right="708" w:bottom="1180" w:left="850" w:header="0" w:footer="1054" w:gutter="0"/>
          <w:cols w:space="720"/>
        </w:sectPr>
      </w:pPr>
    </w:p>
    <w:p w:rsidR="000A5269" w:rsidRDefault="00B43DD3">
      <w:pPr>
        <w:pStyle w:val="a3"/>
        <w:tabs>
          <w:tab w:val="left" w:pos="1581"/>
          <w:tab w:val="left" w:pos="2456"/>
          <w:tab w:val="left" w:pos="2603"/>
          <w:tab w:val="left" w:pos="2849"/>
          <w:tab w:val="left" w:pos="3422"/>
          <w:tab w:val="left" w:pos="3793"/>
          <w:tab w:val="left" w:pos="4068"/>
          <w:tab w:val="left" w:pos="4642"/>
          <w:tab w:val="left" w:pos="4879"/>
          <w:tab w:val="left" w:pos="5357"/>
          <w:tab w:val="left" w:pos="6167"/>
          <w:tab w:val="left" w:pos="6870"/>
          <w:tab w:val="left" w:pos="7264"/>
          <w:tab w:val="left" w:pos="7449"/>
          <w:tab w:val="left" w:pos="7618"/>
          <w:tab w:val="left" w:pos="8098"/>
          <w:tab w:val="left" w:pos="8422"/>
          <w:tab w:val="left" w:pos="8853"/>
          <w:tab w:val="left" w:pos="9298"/>
        </w:tabs>
        <w:spacing w:before="100"/>
        <w:ind w:left="241" w:right="771"/>
        <w:jc w:val="right"/>
      </w:pPr>
      <w:r>
        <w:rPr>
          <w:color w:val="3D3C3D"/>
        </w:rPr>
        <w:lastRenderedPageBreak/>
        <w:t>областное</w:t>
      </w:r>
      <w:r>
        <w:rPr>
          <w:color w:val="3D3C3D"/>
          <w:spacing w:val="80"/>
        </w:rPr>
        <w:t xml:space="preserve"> </w:t>
      </w:r>
      <w:r>
        <w:rPr>
          <w:color w:val="3D3C3D"/>
        </w:rPr>
        <w:t>соревнование</w:t>
      </w:r>
      <w:r>
        <w:rPr>
          <w:color w:val="3D3C3D"/>
          <w:spacing w:val="80"/>
        </w:rPr>
        <w:t xml:space="preserve"> </w:t>
      </w:r>
      <w:r>
        <w:rPr>
          <w:color w:val="3D3C3D"/>
        </w:rPr>
        <w:t>колхозов</w:t>
      </w:r>
      <w:r>
        <w:rPr>
          <w:color w:val="3D3C3D"/>
          <w:vertAlign w:val="superscript"/>
        </w:rPr>
        <w:t>412</w:t>
      </w:r>
      <w:r>
        <w:rPr>
          <w:color w:val="3D3C3D"/>
          <w:spacing w:val="80"/>
        </w:rPr>
        <w:t xml:space="preserve"> </w:t>
      </w:r>
      <w:r>
        <w:rPr>
          <w:color w:val="3D3C3D"/>
        </w:rPr>
        <w:t>бригад</w:t>
      </w:r>
      <w:r>
        <w:rPr>
          <w:color w:val="3D3C3D"/>
          <w:spacing w:val="80"/>
        </w:rPr>
        <w:t xml:space="preserve"> </w:t>
      </w:r>
      <w:r>
        <w:rPr>
          <w:color w:val="3D3C3D"/>
        </w:rPr>
        <w:t>за</w:t>
      </w:r>
      <w:r>
        <w:rPr>
          <w:color w:val="3D3C3D"/>
          <w:spacing w:val="80"/>
        </w:rPr>
        <w:t xml:space="preserve"> </w:t>
      </w:r>
      <w:r>
        <w:rPr>
          <w:color w:val="3D3C3D"/>
        </w:rPr>
        <w:t>право</w:t>
      </w:r>
      <w:r>
        <w:rPr>
          <w:color w:val="3D3C3D"/>
          <w:spacing w:val="80"/>
        </w:rPr>
        <w:t xml:space="preserve"> </w:t>
      </w:r>
      <w:r>
        <w:rPr>
          <w:color w:val="3D3C3D"/>
        </w:rPr>
        <w:t>первому</w:t>
      </w:r>
      <w:r>
        <w:rPr>
          <w:color w:val="3D3C3D"/>
          <w:spacing w:val="80"/>
        </w:rPr>
        <w:t xml:space="preserve"> </w:t>
      </w:r>
      <w:r>
        <w:rPr>
          <w:color w:val="3D3C3D"/>
        </w:rPr>
        <w:t>подписать рапорт</w:t>
      </w:r>
      <w:r>
        <w:rPr>
          <w:color w:val="3D3C3D"/>
          <w:spacing w:val="-7"/>
        </w:rPr>
        <w:t xml:space="preserve"> </w:t>
      </w:r>
      <w:r>
        <w:rPr>
          <w:color w:val="3D3C3D"/>
        </w:rPr>
        <w:t>товарищу</w:t>
      </w:r>
      <w:r>
        <w:rPr>
          <w:color w:val="3D3C3D"/>
          <w:spacing w:val="-9"/>
        </w:rPr>
        <w:t xml:space="preserve"> </w:t>
      </w:r>
      <w:r>
        <w:rPr>
          <w:color w:val="3D3C3D"/>
        </w:rPr>
        <w:t>Сталину</w:t>
      </w:r>
      <w:r>
        <w:rPr>
          <w:color w:val="3D3C3D"/>
          <w:spacing w:val="-9"/>
        </w:rPr>
        <w:t xml:space="preserve"> </w:t>
      </w:r>
      <w:r>
        <w:rPr>
          <w:color w:val="3D3C3D"/>
        </w:rPr>
        <w:t>о</w:t>
      </w:r>
      <w:r>
        <w:rPr>
          <w:color w:val="3D3C3D"/>
          <w:spacing w:val="-6"/>
        </w:rPr>
        <w:t xml:space="preserve"> </w:t>
      </w:r>
      <w:r>
        <w:rPr>
          <w:color w:val="3D3C3D"/>
        </w:rPr>
        <w:t>выполнении</w:t>
      </w:r>
      <w:r>
        <w:rPr>
          <w:color w:val="3D3C3D"/>
          <w:spacing w:val="-5"/>
        </w:rPr>
        <w:t xml:space="preserve"> </w:t>
      </w:r>
      <w:r>
        <w:rPr>
          <w:color w:val="3D3C3D"/>
        </w:rPr>
        <w:t>взятых</w:t>
      </w:r>
      <w:r>
        <w:rPr>
          <w:color w:val="3D3C3D"/>
          <w:spacing w:val="-6"/>
        </w:rPr>
        <w:t xml:space="preserve"> </w:t>
      </w:r>
      <w:r>
        <w:rPr>
          <w:color w:val="3D3C3D"/>
        </w:rPr>
        <w:t>курганцами</w:t>
      </w:r>
      <w:r>
        <w:rPr>
          <w:color w:val="3D3C3D"/>
          <w:spacing w:val="-7"/>
        </w:rPr>
        <w:t xml:space="preserve"> </w:t>
      </w:r>
      <w:r>
        <w:rPr>
          <w:color w:val="3D3C3D"/>
        </w:rPr>
        <w:t>обязательств*</w:t>
      </w:r>
      <w:r>
        <w:rPr>
          <w:color w:val="3D3C3D"/>
          <w:vertAlign w:val="superscript"/>
        </w:rPr>
        <w:t>413</w:t>
      </w:r>
      <w:r>
        <w:rPr>
          <w:color w:val="3D3C3D"/>
        </w:rPr>
        <w:t>. Основным недостатком в освещении *районными газетами*</w:t>
      </w:r>
      <w:r>
        <w:rPr>
          <w:color w:val="3D3C3D"/>
          <w:vertAlign w:val="superscript"/>
        </w:rPr>
        <w:t>414</w:t>
      </w:r>
      <w:r>
        <w:rPr>
          <w:color w:val="3D3C3D"/>
        </w:rPr>
        <w:t xml:space="preserve"> решающих </w:t>
      </w:r>
      <w:r>
        <w:rPr>
          <w:color w:val="3D3C3D"/>
          <w:spacing w:val="-2"/>
        </w:rPr>
        <w:t>вопросов</w:t>
      </w:r>
      <w:r>
        <w:rPr>
          <w:color w:val="3D3C3D"/>
        </w:rPr>
        <w:tab/>
      </w:r>
      <w:r>
        <w:rPr>
          <w:color w:val="3D3C3D"/>
          <w:spacing w:val="-4"/>
        </w:rPr>
        <w:t>является</w:t>
      </w:r>
      <w:r>
        <w:rPr>
          <w:color w:val="3D3C3D"/>
        </w:rPr>
        <w:tab/>
      </w:r>
      <w:r>
        <w:rPr>
          <w:color w:val="3D3C3D"/>
          <w:spacing w:val="-4"/>
        </w:rPr>
        <w:t>то,</w:t>
      </w:r>
      <w:r>
        <w:rPr>
          <w:color w:val="3D3C3D"/>
        </w:rPr>
        <w:tab/>
      </w:r>
      <w:r>
        <w:rPr>
          <w:color w:val="3D3C3D"/>
          <w:spacing w:val="-4"/>
        </w:rPr>
        <w:t>что</w:t>
      </w:r>
      <w:r>
        <w:rPr>
          <w:color w:val="3D3C3D"/>
        </w:rPr>
        <w:tab/>
      </w:r>
      <w:r>
        <w:rPr>
          <w:color w:val="3D3C3D"/>
          <w:spacing w:val="-2"/>
        </w:rPr>
        <w:t>большинство</w:t>
      </w:r>
      <w:r>
        <w:rPr>
          <w:color w:val="3D3C3D"/>
          <w:spacing w:val="-2"/>
          <w:vertAlign w:val="superscript"/>
        </w:rPr>
        <w:t>415</w:t>
      </w:r>
      <w:r>
        <w:rPr>
          <w:color w:val="3D3C3D"/>
        </w:rPr>
        <w:tab/>
      </w:r>
      <w:r>
        <w:rPr>
          <w:color w:val="3D3C3D"/>
          <w:spacing w:val="-2"/>
        </w:rPr>
        <w:t>(Мокроусовская,</w:t>
      </w:r>
      <w:r>
        <w:rPr>
          <w:color w:val="3D3C3D"/>
        </w:rPr>
        <w:tab/>
      </w:r>
      <w:r>
        <w:rPr>
          <w:color w:val="3D3C3D"/>
          <w:spacing w:val="-2"/>
        </w:rPr>
        <w:t>Исетская, Варгашинская,</w:t>
      </w:r>
      <w:r>
        <w:rPr>
          <w:color w:val="3D3C3D"/>
        </w:rPr>
        <w:tab/>
      </w:r>
      <w:r>
        <w:rPr>
          <w:color w:val="3D3C3D"/>
          <w:spacing w:val="-2"/>
        </w:rPr>
        <w:t>Альменевская,</w:t>
      </w:r>
      <w:r>
        <w:rPr>
          <w:color w:val="3D3C3D"/>
        </w:rPr>
        <w:tab/>
      </w:r>
      <w:r>
        <w:rPr>
          <w:color w:val="3D3C3D"/>
          <w:spacing w:val="-2"/>
        </w:rPr>
        <w:t>Сафакулевская</w:t>
      </w:r>
      <w:r>
        <w:rPr>
          <w:color w:val="3D3C3D"/>
        </w:rPr>
        <w:tab/>
      </w:r>
      <w:r>
        <w:rPr>
          <w:color w:val="3D3C3D"/>
          <w:spacing w:val="-10"/>
        </w:rPr>
        <w:t>и</w:t>
      </w:r>
      <w:r>
        <w:rPr>
          <w:color w:val="3D3C3D"/>
        </w:rPr>
        <w:tab/>
      </w:r>
      <w:r>
        <w:rPr>
          <w:color w:val="3D3C3D"/>
        </w:rPr>
        <w:tab/>
      </w:r>
      <w:r>
        <w:rPr>
          <w:color w:val="3D3C3D"/>
          <w:spacing w:val="-2"/>
        </w:rPr>
        <w:t>другие),</w:t>
      </w:r>
      <w:r>
        <w:rPr>
          <w:color w:val="3D3C3D"/>
        </w:rPr>
        <w:tab/>
      </w:r>
      <w:r>
        <w:rPr>
          <w:color w:val="3D3C3D"/>
          <w:spacing w:val="-2"/>
        </w:rPr>
        <w:t xml:space="preserve">кроме </w:t>
      </w:r>
      <w:r>
        <w:rPr>
          <w:color w:val="3D3C3D"/>
        </w:rPr>
        <w:t>информационных заметок, с серьезными глубокими статьями не выступают. Газеты эти не критикуют, не предупреждают срывы, вовремя не исправляют ошибки,</w:t>
      </w:r>
      <w:r>
        <w:rPr>
          <w:color w:val="3D3C3D"/>
          <w:spacing w:val="40"/>
        </w:rPr>
        <w:t xml:space="preserve"> </w:t>
      </w:r>
      <w:r>
        <w:rPr>
          <w:color w:val="3D3C3D"/>
        </w:rPr>
        <w:t>а</w:t>
      </w:r>
      <w:r>
        <w:rPr>
          <w:color w:val="3D3C3D"/>
          <w:spacing w:val="40"/>
        </w:rPr>
        <w:t xml:space="preserve"> </w:t>
      </w:r>
      <w:r>
        <w:rPr>
          <w:color w:val="3D3C3D"/>
        </w:rPr>
        <w:t>замечают</w:t>
      </w:r>
      <w:r>
        <w:rPr>
          <w:color w:val="3D3C3D"/>
          <w:spacing w:val="40"/>
        </w:rPr>
        <w:t xml:space="preserve"> </w:t>
      </w:r>
      <w:r>
        <w:rPr>
          <w:color w:val="3D3C3D"/>
        </w:rPr>
        <w:t>и</w:t>
      </w:r>
      <w:r>
        <w:rPr>
          <w:color w:val="3D3C3D"/>
          <w:spacing w:val="40"/>
        </w:rPr>
        <w:t xml:space="preserve"> </w:t>
      </w:r>
      <w:r>
        <w:rPr>
          <w:color w:val="3D3C3D"/>
        </w:rPr>
        <w:t>выступают,</w:t>
      </w:r>
      <w:r>
        <w:rPr>
          <w:color w:val="3D3C3D"/>
          <w:spacing w:val="40"/>
        </w:rPr>
        <w:t xml:space="preserve"> </w:t>
      </w:r>
      <w:r>
        <w:rPr>
          <w:color w:val="3D3C3D"/>
        </w:rPr>
        <w:t>как</w:t>
      </w:r>
      <w:r>
        <w:rPr>
          <w:color w:val="3D3C3D"/>
          <w:spacing w:val="40"/>
        </w:rPr>
        <w:t xml:space="preserve"> </w:t>
      </w:r>
      <w:r>
        <w:rPr>
          <w:color w:val="3D3C3D"/>
        </w:rPr>
        <w:t>правило,</w:t>
      </w:r>
      <w:r>
        <w:rPr>
          <w:color w:val="3D3C3D"/>
          <w:spacing w:val="40"/>
        </w:rPr>
        <w:t xml:space="preserve"> </w:t>
      </w:r>
      <w:r>
        <w:rPr>
          <w:color w:val="3D3C3D"/>
        </w:rPr>
        <w:t>только</w:t>
      </w:r>
      <w:r>
        <w:rPr>
          <w:color w:val="3D3C3D"/>
          <w:spacing w:val="40"/>
        </w:rPr>
        <w:t xml:space="preserve"> </w:t>
      </w:r>
      <w:r>
        <w:rPr>
          <w:color w:val="3D3C3D"/>
        </w:rPr>
        <w:t>тогда,</w:t>
      </w:r>
      <w:r>
        <w:rPr>
          <w:color w:val="3D3C3D"/>
          <w:spacing w:val="40"/>
        </w:rPr>
        <w:t xml:space="preserve"> </w:t>
      </w:r>
      <w:r>
        <w:rPr>
          <w:color w:val="3D3C3D"/>
        </w:rPr>
        <w:t>когда</w:t>
      </w:r>
      <w:r>
        <w:rPr>
          <w:color w:val="3D3C3D"/>
          <w:spacing w:val="40"/>
        </w:rPr>
        <w:t xml:space="preserve"> </w:t>
      </w:r>
      <w:r>
        <w:rPr>
          <w:color w:val="3D3C3D"/>
        </w:rPr>
        <w:t>дело</w:t>
      </w:r>
      <w:r>
        <w:rPr>
          <w:color w:val="3D3C3D"/>
          <w:spacing w:val="40"/>
        </w:rPr>
        <w:t xml:space="preserve"> </w:t>
      </w:r>
      <w:r>
        <w:rPr>
          <w:color w:val="3D3C3D"/>
        </w:rPr>
        <w:t>доходит</w:t>
      </w:r>
      <w:r>
        <w:rPr>
          <w:color w:val="3D3C3D"/>
          <w:spacing w:val="80"/>
        </w:rPr>
        <w:t xml:space="preserve"> </w:t>
      </w:r>
      <w:r>
        <w:rPr>
          <w:color w:val="3D3C3D"/>
        </w:rPr>
        <w:t>уже</w:t>
      </w:r>
      <w:r>
        <w:rPr>
          <w:color w:val="3D3C3D"/>
          <w:spacing w:val="80"/>
        </w:rPr>
        <w:t xml:space="preserve"> </w:t>
      </w:r>
      <w:r>
        <w:rPr>
          <w:color w:val="3D3C3D"/>
        </w:rPr>
        <w:t>до</w:t>
      </w:r>
      <w:r>
        <w:rPr>
          <w:color w:val="3D3C3D"/>
          <w:spacing w:val="80"/>
        </w:rPr>
        <w:t xml:space="preserve"> </w:t>
      </w:r>
      <w:r>
        <w:rPr>
          <w:color w:val="3D3C3D"/>
        </w:rPr>
        <w:t>провала.</w:t>
      </w:r>
      <w:r>
        <w:rPr>
          <w:color w:val="3D3C3D"/>
          <w:spacing w:val="80"/>
        </w:rPr>
        <w:t xml:space="preserve"> </w:t>
      </w:r>
      <w:r>
        <w:rPr>
          <w:color w:val="3D3C3D"/>
        </w:rPr>
        <w:t>Райкомы</w:t>
      </w:r>
      <w:r>
        <w:rPr>
          <w:color w:val="3D3C3D"/>
          <w:spacing w:val="80"/>
        </w:rPr>
        <w:t xml:space="preserve"> </w:t>
      </w:r>
      <w:r>
        <w:rPr>
          <w:color w:val="3D3C3D"/>
        </w:rPr>
        <w:t>партии</w:t>
      </w:r>
      <w:r>
        <w:rPr>
          <w:color w:val="3D3C3D"/>
          <w:spacing w:val="80"/>
        </w:rPr>
        <w:t xml:space="preserve"> </w:t>
      </w:r>
      <w:r>
        <w:rPr>
          <w:color w:val="3D3C3D"/>
        </w:rPr>
        <w:t>этих</w:t>
      </w:r>
      <w:r>
        <w:rPr>
          <w:color w:val="3D3C3D"/>
          <w:spacing w:val="80"/>
        </w:rPr>
        <w:t xml:space="preserve"> </w:t>
      </w:r>
      <w:r>
        <w:rPr>
          <w:color w:val="3D3C3D"/>
        </w:rPr>
        <w:t>районов</w:t>
      </w:r>
      <w:r>
        <w:rPr>
          <w:color w:val="3D3C3D"/>
          <w:spacing w:val="80"/>
        </w:rPr>
        <w:t xml:space="preserve"> </w:t>
      </w:r>
      <w:r>
        <w:rPr>
          <w:color w:val="3D3C3D"/>
        </w:rPr>
        <w:t>мало</w:t>
      </w:r>
      <w:r>
        <w:rPr>
          <w:color w:val="3D3C3D"/>
          <w:spacing w:val="80"/>
        </w:rPr>
        <w:t xml:space="preserve"> </w:t>
      </w:r>
      <w:r>
        <w:rPr>
          <w:color w:val="3D3C3D"/>
        </w:rPr>
        <w:t xml:space="preserve">уделяют </w:t>
      </w:r>
      <w:r>
        <w:rPr>
          <w:color w:val="3D3C3D"/>
          <w:spacing w:val="-2"/>
        </w:rPr>
        <w:t>внимания</w:t>
      </w:r>
      <w:r>
        <w:rPr>
          <w:color w:val="3D3C3D"/>
        </w:rPr>
        <w:tab/>
      </w:r>
      <w:r>
        <w:rPr>
          <w:color w:val="3D3C3D"/>
          <w:spacing w:val="-46"/>
        </w:rPr>
        <w:t xml:space="preserve"> </w:t>
      </w:r>
      <w:r>
        <w:rPr>
          <w:color w:val="3D3C3D"/>
        </w:rPr>
        <w:t>работе</w:t>
      </w:r>
      <w:r>
        <w:rPr>
          <w:color w:val="3D3C3D"/>
        </w:rPr>
        <w:tab/>
      </w:r>
      <w:r>
        <w:rPr>
          <w:color w:val="3D3C3D"/>
        </w:rPr>
        <w:tab/>
      </w:r>
      <w:r>
        <w:rPr>
          <w:color w:val="3D3C3D"/>
          <w:spacing w:val="-2"/>
        </w:rPr>
        <w:t>местной</w:t>
      </w:r>
      <w:r>
        <w:rPr>
          <w:color w:val="3D3C3D"/>
        </w:rPr>
        <w:tab/>
      </w:r>
      <w:r>
        <w:rPr>
          <w:color w:val="3D3C3D"/>
          <w:spacing w:val="-2"/>
        </w:rPr>
        <w:t>печати,</w:t>
      </w:r>
      <w:r>
        <w:rPr>
          <w:color w:val="3D3C3D"/>
        </w:rPr>
        <w:tab/>
      </w:r>
      <w:r>
        <w:rPr>
          <w:color w:val="3D3C3D"/>
          <w:spacing w:val="-5"/>
        </w:rPr>
        <w:t>не</w:t>
      </w:r>
      <w:r>
        <w:rPr>
          <w:color w:val="3D3C3D"/>
        </w:rPr>
        <w:tab/>
      </w:r>
      <w:r>
        <w:rPr>
          <w:color w:val="3D3C3D"/>
          <w:spacing w:val="-2"/>
        </w:rPr>
        <w:t>подсказывают</w:t>
      </w:r>
      <w:r>
        <w:rPr>
          <w:color w:val="3D3C3D"/>
        </w:rPr>
        <w:tab/>
      </w:r>
      <w:r>
        <w:rPr>
          <w:color w:val="3D3C3D"/>
          <w:spacing w:val="-10"/>
        </w:rPr>
        <w:t>и</w:t>
      </w:r>
      <w:r>
        <w:rPr>
          <w:color w:val="3D3C3D"/>
        </w:rPr>
        <w:tab/>
      </w:r>
      <w:r>
        <w:rPr>
          <w:color w:val="3D3C3D"/>
        </w:rPr>
        <w:tab/>
      </w:r>
      <w:r>
        <w:rPr>
          <w:color w:val="3D3C3D"/>
          <w:spacing w:val="-5"/>
        </w:rPr>
        <w:t>не</w:t>
      </w:r>
      <w:r>
        <w:rPr>
          <w:color w:val="3D3C3D"/>
        </w:rPr>
        <w:tab/>
      </w:r>
      <w:r>
        <w:rPr>
          <w:color w:val="3D3C3D"/>
          <w:spacing w:val="-2"/>
        </w:rPr>
        <w:t>требуют</w:t>
      </w:r>
      <w:r>
        <w:rPr>
          <w:color w:val="3D3C3D"/>
        </w:rPr>
        <w:tab/>
      </w:r>
      <w:r>
        <w:rPr>
          <w:color w:val="3D3C3D"/>
          <w:spacing w:val="-5"/>
        </w:rPr>
        <w:t>от</w:t>
      </w:r>
    </w:p>
    <w:p w:rsidR="000A5269" w:rsidRDefault="00B43DD3">
      <w:pPr>
        <w:pStyle w:val="a3"/>
        <w:spacing w:line="314" w:lineRule="exact"/>
        <w:ind w:left="241"/>
      </w:pPr>
      <w:r>
        <w:rPr>
          <w:color w:val="3D3C3D"/>
        </w:rPr>
        <w:t>редакторов</w:t>
      </w:r>
      <w:r>
        <w:rPr>
          <w:color w:val="3D3C3D"/>
          <w:spacing w:val="-10"/>
        </w:rPr>
        <w:t xml:space="preserve"> </w:t>
      </w:r>
      <w:r>
        <w:rPr>
          <w:color w:val="3D3C3D"/>
        </w:rPr>
        <w:t>улучшения</w:t>
      </w:r>
      <w:r>
        <w:rPr>
          <w:color w:val="3D3C3D"/>
          <w:spacing w:val="-10"/>
        </w:rPr>
        <w:t xml:space="preserve"> </w:t>
      </w:r>
      <w:r>
        <w:rPr>
          <w:color w:val="3D3C3D"/>
          <w:spacing w:val="-2"/>
        </w:rPr>
        <w:t>работы.</w:t>
      </w:r>
    </w:p>
    <w:p w:rsidR="000A5269" w:rsidRDefault="00B43DD3">
      <w:pPr>
        <w:pStyle w:val="a3"/>
        <w:ind w:left="240" w:right="773" w:firstLine="282"/>
      </w:pPr>
      <w:r>
        <w:rPr>
          <w:color w:val="3D3C3D"/>
        </w:rPr>
        <w:t>В заключение необходимо остановиться на стиле руководства со стороны райкомов</w:t>
      </w:r>
      <w:r>
        <w:rPr>
          <w:color w:val="3D3C3D"/>
          <w:spacing w:val="-6"/>
        </w:rPr>
        <w:t xml:space="preserve"> </w:t>
      </w:r>
      <w:r>
        <w:rPr>
          <w:color w:val="3D3C3D"/>
        </w:rPr>
        <w:t>партии</w:t>
      </w:r>
      <w:r>
        <w:rPr>
          <w:color w:val="3D3C3D"/>
          <w:spacing w:val="-6"/>
        </w:rPr>
        <w:t xml:space="preserve"> </w:t>
      </w:r>
      <w:r>
        <w:rPr>
          <w:color w:val="3D3C3D"/>
        </w:rPr>
        <w:t>районной</w:t>
      </w:r>
      <w:r>
        <w:rPr>
          <w:color w:val="3D3C3D"/>
          <w:spacing w:val="-4"/>
        </w:rPr>
        <w:t xml:space="preserve"> </w:t>
      </w:r>
      <w:r>
        <w:rPr>
          <w:color w:val="3D3C3D"/>
        </w:rPr>
        <w:t>печатью.</w:t>
      </w:r>
      <w:r>
        <w:rPr>
          <w:color w:val="3D3C3D"/>
          <w:spacing w:val="-6"/>
        </w:rPr>
        <w:t xml:space="preserve"> </w:t>
      </w:r>
      <w:r>
        <w:rPr>
          <w:color w:val="3D3C3D"/>
        </w:rPr>
        <w:t>Как</w:t>
      </w:r>
      <w:r>
        <w:rPr>
          <w:color w:val="3D3C3D"/>
          <w:spacing w:val="-5"/>
        </w:rPr>
        <w:t xml:space="preserve"> </w:t>
      </w:r>
      <w:r>
        <w:rPr>
          <w:color w:val="3D3C3D"/>
        </w:rPr>
        <w:t>образец</w:t>
      </w:r>
      <w:r>
        <w:rPr>
          <w:color w:val="3D3C3D"/>
          <w:spacing w:val="-5"/>
        </w:rPr>
        <w:t xml:space="preserve"> </w:t>
      </w:r>
      <w:r>
        <w:rPr>
          <w:color w:val="3D3C3D"/>
        </w:rPr>
        <w:t>чуткого</w:t>
      </w:r>
      <w:r>
        <w:rPr>
          <w:color w:val="3D3C3D"/>
          <w:spacing w:val="-5"/>
        </w:rPr>
        <w:t xml:space="preserve"> </w:t>
      </w:r>
      <w:r>
        <w:rPr>
          <w:color w:val="3D3C3D"/>
        </w:rPr>
        <w:t>руководства</w:t>
      </w:r>
      <w:r>
        <w:rPr>
          <w:color w:val="3D3C3D"/>
          <w:spacing w:val="-5"/>
        </w:rPr>
        <w:t xml:space="preserve"> </w:t>
      </w:r>
      <w:r>
        <w:rPr>
          <w:color w:val="3D3C3D"/>
        </w:rPr>
        <w:t xml:space="preserve">можно привести Каргапольский и Звериноголовский райкомы партии. Здесь заведен такой порядок, что по каждой серьезной заметке лично секретарь райкома ВКП(б) или председатель райисполкома дают указания о расследовании и принятии мер, интересуются результатами проверки опубликованных и неопубликованных заметок. Подхватывают новые интересные вопросы, поднятые селькорами через газету (которых, к сожалению, и эти передовые газеты поднимают очень мало). Такое руководство и помощь со стороны райкома ВКП(б) делают газеты действенными, целеустремленными и </w:t>
      </w:r>
      <w:r>
        <w:rPr>
          <w:color w:val="3D3C3D"/>
          <w:spacing w:val="-2"/>
        </w:rPr>
        <w:t>авторитетными.</w:t>
      </w:r>
    </w:p>
    <w:p w:rsidR="000A5269" w:rsidRDefault="00B43DD3">
      <w:pPr>
        <w:pStyle w:val="a3"/>
        <w:ind w:left="241" w:right="769" w:firstLine="282"/>
      </w:pPr>
      <w:r>
        <w:rPr>
          <w:color w:val="3D3C3D"/>
        </w:rPr>
        <w:t>Совсем по-иному руководят районными газетами секретари Мокроусовского райкома ВКП(б) Тарасов и Лебяжьевского райкома ВКП(б) т. Лямин. Вместо делового, практического указания о том, как лучше освещать решающие хозяйственные и политические вопросы в газете, эти руководители используют газеты в своих узковедомственных целях, превращая их в бюллетень постановлений. В Мокроусовской газете 60 процентов места занято под постановления райкома ВКП(б) и исполкома райсовета, причем многие из них не подлежат к печати. К таким можно отнести</w:t>
      </w:r>
      <w:r>
        <w:rPr>
          <w:color w:val="3D3C3D"/>
          <w:spacing w:val="-7"/>
        </w:rPr>
        <w:t xml:space="preserve"> </w:t>
      </w:r>
      <w:r>
        <w:rPr>
          <w:color w:val="3D3C3D"/>
        </w:rPr>
        <w:t>помещенные</w:t>
      </w:r>
      <w:r>
        <w:rPr>
          <w:color w:val="3D3C3D"/>
          <w:spacing w:val="-5"/>
        </w:rPr>
        <w:t xml:space="preserve"> </w:t>
      </w:r>
      <w:r>
        <w:rPr>
          <w:color w:val="3D3C3D"/>
        </w:rPr>
        <w:t>в</w:t>
      </w:r>
      <w:r>
        <w:rPr>
          <w:color w:val="3D3C3D"/>
          <w:spacing w:val="-6"/>
        </w:rPr>
        <w:t xml:space="preserve"> </w:t>
      </w:r>
      <w:r>
        <w:rPr>
          <w:color w:val="3D3C3D"/>
        </w:rPr>
        <w:t>газете</w:t>
      </w:r>
      <w:r>
        <w:rPr>
          <w:color w:val="3D3C3D"/>
          <w:spacing w:val="-5"/>
        </w:rPr>
        <w:t xml:space="preserve"> </w:t>
      </w:r>
      <w:r>
        <w:rPr>
          <w:color w:val="3D3C3D"/>
        </w:rPr>
        <w:t>постановления</w:t>
      </w:r>
      <w:r>
        <w:rPr>
          <w:color w:val="3D3C3D"/>
          <w:spacing w:val="-5"/>
        </w:rPr>
        <w:t xml:space="preserve"> </w:t>
      </w:r>
      <w:r>
        <w:rPr>
          <w:color w:val="3D3C3D"/>
        </w:rPr>
        <w:t>«О</w:t>
      </w:r>
      <w:r>
        <w:rPr>
          <w:color w:val="3D3C3D"/>
          <w:spacing w:val="-6"/>
        </w:rPr>
        <w:t xml:space="preserve"> </w:t>
      </w:r>
      <w:r>
        <w:rPr>
          <w:color w:val="3D3C3D"/>
        </w:rPr>
        <w:t>представлении</w:t>
      </w:r>
      <w:r>
        <w:rPr>
          <w:color w:val="3D3C3D"/>
          <w:spacing w:val="-6"/>
        </w:rPr>
        <w:t xml:space="preserve"> </w:t>
      </w:r>
      <w:r>
        <w:rPr>
          <w:color w:val="3D3C3D"/>
        </w:rPr>
        <w:t>на</w:t>
      </w:r>
      <w:r>
        <w:rPr>
          <w:color w:val="3D3C3D"/>
          <w:spacing w:val="-6"/>
        </w:rPr>
        <w:t xml:space="preserve"> </w:t>
      </w:r>
      <w:r>
        <w:rPr>
          <w:color w:val="3D3C3D"/>
        </w:rPr>
        <w:t>областную доску почета колхозов имени Сталина и «Прилив»» и «В райкоме ВКП(б)», где обсуждались факты непартийного поведения уполномоченных райкома ВКП(б) в колхозе «Вторая пятилетка» Давыдова и в колхозе «Красный Октябрь» Оськина, которые бездельничали в колхозах, пренебрежительно относились</w:t>
      </w:r>
      <w:r>
        <w:rPr>
          <w:color w:val="3D3C3D"/>
          <w:spacing w:val="55"/>
        </w:rPr>
        <w:t xml:space="preserve"> </w:t>
      </w:r>
      <w:r>
        <w:rPr>
          <w:color w:val="3D3C3D"/>
        </w:rPr>
        <w:t>к</w:t>
      </w:r>
      <w:r>
        <w:rPr>
          <w:color w:val="3D3C3D"/>
          <w:spacing w:val="56"/>
        </w:rPr>
        <w:t xml:space="preserve"> </w:t>
      </w:r>
      <w:r>
        <w:rPr>
          <w:color w:val="3D3C3D"/>
        </w:rPr>
        <w:t>партийному</w:t>
      </w:r>
      <w:r>
        <w:rPr>
          <w:color w:val="3D3C3D"/>
          <w:spacing w:val="55"/>
        </w:rPr>
        <w:t xml:space="preserve"> </w:t>
      </w:r>
      <w:r>
        <w:rPr>
          <w:color w:val="3D3C3D"/>
        </w:rPr>
        <w:t>поручению,</w:t>
      </w:r>
      <w:r>
        <w:rPr>
          <w:color w:val="3D3C3D"/>
          <w:spacing w:val="56"/>
        </w:rPr>
        <w:t xml:space="preserve"> </w:t>
      </w:r>
      <w:r>
        <w:rPr>
          <w:color w:val="3D3C3D"/>
        </w:rPr>
        <w:t>и</w:t>
      </w:r>
      <w:r>
        <w:rPr>
          <w:color w:val="3D3C3D"/>
          <w:spacing w:val="58"/>
        </w:rPr>
        <w:t xml:space="preserve"> </w:t>
      </w:r>
      <w:r>
        <w:rPr>
          <w:color w:val="3D3C3D"/>
        </w:rPr>
        <w:t>за</w:t>
      </w:r>
      <w:r>
        <w:rPr>
          <w:color w:val="3D3C3D"/>
          <w:spacing w:val="58"/>
        </w:rPr>
        <w:t xml:space="preserve"> </w:t>
      </w:r>
      <w:r>
        <w:rPr>
          <w:color w:val="3D3C3D"/>
        </w:rPr>
        <w:t>все</w:t>
      </w:r>
      <w:r>
        <w:rPr>
          <w:color w:val="3D3C3D"/>
          <w:spacing w:val="59"/>
        </w:rPr>
        <w:t xml:space="preserve"> </w:t>
      </w:r>
      <w:r>
        <w:rPr>
          <w:color w:val="3D3C3D"/>
        </w:rPr>
        <w:t>это</w:t>
      </w:r>
      <w:r>
        <w:rPr>
          <w:color w:val="3D3C3D"/>
          <w:spacing w:val="57"/>
        </w:rPr>
        <w:t xml:space="preserve"> </w:t>
      </w:r>
      <w:r>
        <w:rPr>
          <w:color w:val="3D3C3D"/>
        </w:rPr>
        <w:t>бюро</w:t>
      </w:r>
      <w:r>
        <w:rPr>
          <w:color w:val="3D3C3D"/>
          <w:spacing w:val="56"/>
        </w:rPr>
        <w:t xml:space="preserve"> </w:t>
      </w:r>
      <w:r>
        <w:rPr>
          <w:color w:val="3D3C3D"/>
        </w:rPr>
        <w:t>райкома</w:t>
      </w:r>
      <w:r>
        <w:rPr>
          <w:color w:val="3D3C3D"/>
          <w:spacing w:val="65"/>
        </w:rPr>
        <w:t xml:space="preserve"> </w:t>
      </w:r>
      <w:r>
        <w:rPr>
          <w:color w:val="3D3C3D"/>
          <w:spacing w:val="-2"/>
        </w:rPr>
        <w:t>ВКП(б)</w:t>
      </w:r>
    </w:p>
    <w:p w:rsidR="000A5269" w:rsidRDefault="00B43DD3">
      <w:pPr>
        <w:pStyle w:val="a3"/>
        <w:ind w:left="241" w:right="777"/>
      </w:pPr>
      <w:r>
        <w:rPr>
          <w:color w:val="3D3C3D"/>
        </w:rPr>
        <w:t>*«Давыдова отозвало из колхоза как не оправдавшего доверия бюро райкома ВКП(б). Бюро указало т. Оськину на недобросовестное, формальное отношение к выполнению поручения бюро райкома и одновременно потребовало</w:t>
      </w:r>
      <w:r>
        <w:rPr>
          <w:color w:val="3D3C3D"/>
          <w:spacing w:val="69"/>
        </w:rPr>
        <w:t xml:space="preserve"> </w:t>
      </w:r>
      <w:r>
        <w:rPr>
          <w:color w:val="3D3C3D"/>
        </w:rPr>
        <w:t>от</w:t>
      </w:r>
      <w:r>
        <w:rPr>
          <w:color w:val="3D3C3D"/>
          <w:spacing w:val="68"/>
        </w:rPr>
        <w:t xml:space="preserve"> </w:t>
      </w:r>
      <w:r>
        <w:rPr>
          <w:color w:val="3D3C3D"/>
        </w:rPr>
        <w:t>него</w:t>
      </w:r>
      <w:r>
        <w:rPr>
          <w:color w:val="3D3C3D"/>
          <w:spacing w:val="72"/>
        </w:rPr>
        <w:t xml:space="preserve"> </w:t>
      </w:r>
      <w:r>
        <w:rPr>
          <w:color w:val="3D3C3D"/>
        </w:rPr>
        <w:t>изменить</w:t>
      </w:r>
      <w:r>
        <w:rPr>
          <w:color w:val="3D3C3D"/>
          <w:spacing w:val="70"/>
        </w:rPr>
        <w:t xml:space="preserve"> </w:t>
      </w:r>
      <w:r>
        <w:rPr>
          <w:color w:val="3D3C3D"/>
        </w:rPr>
        <w:t>свое</w:t>
      </w:r>
      <w:r>
        <w:rPr>
          <w:color w:val="3D3C3D"/>
          <w:spacing w:val="69"/>
        </w:rPr>
        <w:t xml:space="preserve"> </w:t>
      </w:r>
      <w:r>
        <w:rPr>
          <w:color w:val="3D3C3D"/>
        </w:rPr>
        <w:t>отношение</w:t>
      </w:r>
      <w:r>
        <w:rPr>
          <w:color w:val="3D3C3D"/>
          <w:spacing w:val="70"/>
        </w:rPr>
        <w:t xml:space="preserve"> </w:t>
      </w:r>
      <w:r>
        <w:rPr>
          <w:color w:val="3D3C3D"/>
        </w:rPr>
        <w:t>к</w:t>
      </w:r>
      <w:r>
        <w:rPr>
          <w:color w:val="3D3C3D"/>
          <w:spacing w:val="69"/>
        </w:rPr>
        <w:t xml:space="preserve"> </w:t>
      </w:r>
      <w:r>
        <w:rPr>
          <w:color w:val="3D3C3D"/>
        </w:rPr>
        <w:t>выполнению</w:t>
      </w:r>
      <w:r>
        <w:rPr>
          <w:color w:val="3D3C3D"/>
          <w:spacing w:val="68"/>
        </w:rPr>
        <w:t xml:space="preserve"> </w:t>
      </w:r>
      <w:r>
        <w:rPr>
          <w:color w:val="3D3C3D"/>
          <w:spacing w:val="-2"/>
        </w:rPr>
        <w:t>поручений</w:t>
      </w:r>
    </w:p>
    <w:p w:rsidR="000A5269" w:rsidRDefault="00B43DD3">
      <w:pPr>
        <w:pStyle w:val="a3"/>
        <w:spacing w:before="100"/>
        <w:jc w:val="left"/>
        <w:rPr>
          <w:sz w:val="20"/>
        </w:rPr>
      </w:pPr>
      <w:r>
        <w:rPr>
          <w:noProof/>
          <w:sz w:val="20"/>
          <w:lang w:eastAsia="ru-RU"/>
        </w:rPr>
        <mc:AlternateContent>
          <mc:Choice Requires="wps">
            <w:drawing>
              <wp:anchor distT="0" distB="0" distL="0" distR="0" simplePos="0" relativeHeight="487655424" behindDoc="1" locked="0" layoutInCell="1" allowOverlap="1" wp14:anchorId="27FCC22C" wp14:editId="26B1D57F">
                <wp:simplePos x="0" y="0"/>
                <wp:positionH relativeFrom="page">
                  <wp:posOffset>692912</wp:posOffset>
                </wp:positionH>
                <wp:positionV relativeFrom="paragraph">
                  <wp:posOffset>225143</wp:posOffset>
                </wp:positionV>
                <wp:extent cx="1824355" cy="9525"/>
                <wp:effectExtent l="0" t="0" r="0" b="0"/>
                <wp:wrapTopAndBottom/>
                <wp:docPr id="136" name="Graphic 13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4355" cy="9525"/>
                        </a:xfrm>
                        <a:custGeom>
                          <a:avLst/>
                          <a:gdLst/>
                          <a:ahLst/>
                          <a:cxnLst/>
                          <a:rect l="l" t="t" r="r" b="b"/>
                          <a:pathLst>
                            <a:path w="1824355" h="9525">
                              <a:moveTo>
                                <a:pt x="1823885" y="0"/>
                              </a:moveTo>
                              <a:lnTo>
                                <a:pt x="0" y="0"/>
                              </a:lnTo>
                              <a:lnTo>
                                <a:pt x="0" y="9118"/>
                              </a:lnTo>
                              <a:lnTo>
                                <a:pt x="1823885" y="9118"/>
                              </a:lnTo>
                              <a:lnTo>
                                <a:pt x="1823885" y="0"/>
                              </a:lnTo>
                              <a:close/>
                            </a:path>
                          </a:pathLst>
                        </a:custGeom>
                        <a:solidFill>
                          <a:srgbClr val="3D3C3D"/>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54.560001pt;margin-top:17.727833pt;width:143.613pt;height:.71796pt;mso-position-horizontal-relative:page;mso-position-vertical-relative:paragraph;z-index:-15661056;mso-wrap-distance-left:0;mso-wrap-distance-right:0" id="docshape135" filled="true" fillcolor="#3d3c3d" stroked="false">
                <v:fill type="solid"/>
                <w10:wrap type="topAndBottom"/>
              </v:rect>
            </w:pict>
          </mc:Fallback>
        </mc:AlternateContent>
      </w:r>
    </w:p>
    <w:p w:rsidR="000A5269" w:rsidRDefault="00B43DD3">
      <w:pPr>
        <w:spacing w:before="94" w:line="276" w:lineRule="exact"/>
        <w:ind w:left="241"/>
        <w:rPr>
          <w:sz w:val="24"/>
        </w:rPr>
      </w:pPr>
      <w:r>
        <w:rPr>
          <w:color w:val="3D3C3D"/>
          <w:sz w:val="24"/>
          <w:vertAlign w:val="superscript"/>
        </w:rPr>
        <w:t>412</w:t>
      </w:r>
      <w:r>
        <w:rPr>
          <w:color w:val="3D3C3D"/>
          <w:spacing w:val="-1"/>
          <w:sz w:val="24"/>
        </w:rPr>
        <w:t xml:space="preserve"> </w:t>
      </w:r>
      <w:r>
        <w:rPr>
          <w:color w:val="3D3C3D"/>
          <w:sz w:val="24"/>
        </w:rPr>
        <w:t>Так</w:t>
      </w:r>
      <w:r>
        <w:rPr>
          <w:color w:val="3D3C3D"/>
          <w:spacing w:val="-2"/>
          <w:sz w:val="24"/>
        </w:rPr>
        <w:t xml:space="preserve"> </w:t>
      </w:r>
      <w:r>
        <w:rPr>
          <w:color w:val="3D3C3D"/>
          <w:sz w:val="24"/>
        </w:rPr>
        <w:t>в</w:t>
      </w:r>
      <w:r>
        <w:rPr>
          <w:color w:val="3D3C3D"/>
          <w:spacing w:val="-2"/>
          <w:sz w:val="24"/>
        </w:rPr>
        <w:t xml:space="preserve"> тексте.</w:t>
      </w:r>
    </w:p>
    <w:p w:rsidR="000A5269" w:rsidRDefault="00B43DD3">
      <w:pPr>
        <w:spacing w:line="275" w:lineRule="exact"/>
        <w:ind w:left="241"/>
        <w:rPr>
          <w:sz w:val="24"/>
        </w:rPr>
      </w:pPr>
      <w:r>
        <w:rPr>
          <w:color w:val="3D3C3D"/>
          <w:sz w:val="24"/>
          <w:vertAlign w:val="superscript"/>
        </w:rPr>
        <w:t>413</w:t>
      </w:r>
      <w:r>
        <w:rPr>
          <w:color w:val="3D3C3D"/>
          <w:spacing w:val="-8"/>
          <w:sz w:val="24"/>
        </w:rPr>
        <w:t xml:space="preserve"> </w:t>
      </w:r>
      <w:r>
        <w:rPr>
          <w:color w:val="3D3C3D"/>
          <w:sz w:val="24"/>
        </w:rPr>
        <w:t>Подчеркнуто</w:t>
      </w:r>
      <w:r>
        <w:rPr>
          <w:color w:val="3D3C3D"/>
          <w:spacing w:val="-8"/>
          <w:sz w:val="24"/>
        </w:rPr>
        <w:t xml:space="preserve"> </w:t>
      </w:r>
      <w:r>
        <w:rPr>
          <w:color w:val="3D3C3D"/>
          <w:sz w:val="24"/>
        </w:rPr>
        <w:t>от</w:t>
      </w:r>
      <w:r>
        <w:rPr>
          <w:color w:val="3D3C3D"/>
          <w:spacing w:val="-8"/>
          <w:sz w:val="24"/>
        </w:rPr>
        <w:t xml:space="preserve"> </w:t>
      </w:r>
      <w:r>
        <w:rPr>
          <w:color w:val="3D3C3D"/>
          <w:sz w:val="24"/>
        </w:rPr>
        <w:t>руки</w:t>
      </w:r>
      <w:r>
        <w:rPr>
          <w:color w:val="3D3C3D"/>
          <w:spacing w:val="-8"/>
          <w:sz w:val="24"/>
        </w:rPr>
        <w:t xml:space="preserve"> </w:t>
      </w:r>
      <w:r>
        <w:rPr>
          <w:color w:val="3D3C3D"/>
          <w:sz w:val="24"/>
        </w:rPr>
        <w:t>двумя</w:t>
      </w:r>
      <w:r>
        <w:rPr>
          <w:color w:val="3D3C3D"/>
          <w:spacing w:val="-9"/>
          <w:sz w:val="24"/>
        </w:rPr>
        <w:t xml:space="preserve"> </w:t>
      </w:r>
      <w:r>
        <w:rPr>
          <w:color w:val="3D3C3D"/>
          <w:spacing w:val="-2"/>
          <w:sz w:val="24"/>
        </w:rPr>
        <w:t>чертами.</w:t>
      </w:r>
    </w:p>
    <w:p w:rsidR="000A5269" w:rsidRDefault="00B43DD3">
      <w:pPr>
        <w:spacing w:line="275" w:lineRule="exact"/>
        <w:ind w:left="241"/>
        <w:rPr>
          <w:sz w:val="24"/>
        </w:rPr>
      </w:pPr>
      <w:r>
        <w:rPr>
          <w:color w:val="3D3C3D"/>
          <w:sz w:val="24"/>
          <w:vertAlign w:val="superscript"/>
        </w:rPr>
        <w:t>414</w:t>
      </w:r>
      <w:r>
        <w:rPr>
          <w:color w:val="3D3C3D"/>
          <w:spacing w:val="-5"/>
          <w:sz w:val="24"/>
        </w:rPr>
        <w:t xml:space="preserve"> </w:t>
      </w:r>
      <w:r>
        <w:rPr>
          <w:color w:val="3D3C3D"/>
          <w:sz w:val="24"/>
        </w:rPr>
        <w:t>Вписано</w:t>
      </w:r>
      <w:r>
        <w:rPr>
          <w:color w:val="3D3C3D"/>
          <w:spacing w:val="-6"/>
          <w:sz w:val="24"/>
        </w:rPr>
        <w:t xml:space="preserve"> </w:t>
      </w:r>
      <w:r>
        <w:rPr>
          <w:color w:val="3D3C3D"/>
          <w:sz w:val="24"/>
        </w:rPr>
        <w:t>от</w:t>
      </w:r>
      <w:r>
        <w:rPr>
          <w:color w:val="3D3C3D"/>
          <w:spacing w:val="-5"/>
          <w:sz w:val="24"/>
        </w:rPr>
        <w:t xml:space="preserve"> </w:t>
      </w:r>
      <w:r>
        <w:rPr>
          <w:color w:val="3D3C3D"/>
          <w:spacing w:val="-4"/>
          <w:sz w:val="24"/>
        </w:rPr>
        <w:t>руки.</w:t>
      </w:r>
    </w:p>
    <w:p w:rsidR="000A5269" w:rsidRDefault="00B43DD3">
      <w:pPr>
        <w:spacing w:line="276" w:lineRule="exact"/>
        <w:ind w:left="241"/>
        <w:rPr>
          <w:sz w:val="24"/>
        </w:rPr>
      </w:pPr>
      <w:r>
        <w:rPr>
          <w:color w:val="3D3C3D"/>
          <w:sz w:val="24"/>
          <w:vertAlign w:val="superscript"/>
        </w:rPr>
        <w:t>415</w:t>
      </w:r>
      <w:r>
        <w:rPr>
          <w:color w:val="3D3C3D"/>
          <w:spacing w:val="-10"/>
          <w:sz w:val="24"/>
        </w:rPr>
        <w:t xml:space="preserve"> </w:t>
      </w:r>
      <w:r>
        <w:rPr>
          <w:color w:val="3D3C3D"/>
          <w:sz w:val="24"/>
        </w:rPr>
        <w:t>Далее</w:t>
      </w:r>
      <w:r>
        <w:rPr>
          <w:color w:val="3D3C3D"/>
          <w:spacing w:val="-13"/>
          <w:sz w:val="24"/>
        </w:rPr>
        <w:t xml:space="preserve"> </w:t>
      </w:r>
      <w:r>
        <w:rPr>
          <w:color w:val="3D3C3D"/>
          <w:sz w:val="24"/>
        </w:rPr>
        <w:t>зачеркнуто</w:t>
      </w:r>
      <w:r>
        <w:rPr>
          <w:color w:val="3D3C3D"/>
          <w:spacing w:val="-11"/>
          <w:sz w:val="24"/>
        </w:rPr>
        <w:t xml:space="preserve"> </w:t>
      </w:r>
      <w:r>
        <w:rPr>
          <w:color w:val="3D3C3D"/>
          <w:sz w:val="24"/>
        </w:rPr>
        <w:t>от</w:t>
      </w:r>
      <w:r>
        <w:rPr>
          <w:color w:val="3D3C3D"/>
          <w:spacing w:val="-11"/>
          <w:sz w:val="24"/>
        </w:rPr>
        <w:t xml:space="preserve"> </w:t>
      </w:r>
      <w:r>
        <w:rPr>
          <w:color w:val="3D3C3D"/>
          <w:sz w:val="24"/>
        </w:rPr>
        <w:t>руки</w:t>
      </w:r>
      <w:r>
        <w:rPr>
          <w:color w:val="3D3C3D"/>
          <w:spacing w:val="-10"/>
          <w:sz w:val="24"/>
        </w:rPr>
        <w:t xml:space="preserve"> </w:t>
      </w:r>
      <w:r>
        <w:rPr>
          <w:color w:val="3D3C3D"/>
          <w:sz w:val="24"/>
        </w:rPr>
        <w:t>машинописное</w:t>
      </w:r>
      <w:r>
        <w:rPr>
          <w:color w:val="3D3C3D"/>
          <w:spacing w:val="-11"/>
          <w:sz w:val="24"/>
        </w:rPr>
        <w:t xml:space="preserve"> </w:t>
      </w:r>
      <w:r>
        <w:rPr>
          <w:color w:val="3D3C3D"/>
          <w:sz w:val="24"/>
        </w:rPr>
        <w:t>«районных</w:t>
      </w:r>
      <w:r>
        <w:rPr>
          <w:color w:val="3D3C3D"/>
          <w:spacing w:val="-10"/>
          <w:sz w:val="24"/>
        </w:rPr>
        <w:t xml:space="preserve"> </w:t>
      </w:r>
      <w:r>
        <w:rPr>
          <w:color w:val="3D3C3D"/>
          <w:spacing w:val="-2"/>
          <w:sz w:val="24"/>
        </w:rPr>
        <w:t>газет».</w:t>
      </w:r>
    </w:p>
    <w:p w:rsidR="000A5269" w:rsidRDefault="000A5269">
      <w:pPr>
        <w:spacing w:line="276" w:lineRule="exact"/>
        <w:rPr>
          <w:sz w:val="24"/>
        </w:rPr>
        <w:sectPr w:rsidR="000A5269">
          <w:pgSz w:w="11910" w:h="16840"/>
          <w:pgMar w:top="1040" w:right="708" w:bottom="1180" w:left="850" w:header="0" w:footer="1054" w:gutter="0"/>
          <w:cols w:space="720"/>
        </w:sectPr>
      </w:pPr>
    </w:p>
    <w:p w:rsidR="000A5269" w:rsidRDefault="00B43DD3">
      <w:pPr>
        <w:pStyle w:val="a3"/>
        <w:spacing w:before="100"/>
        <w:ind w:left="642"/>
      </w:pPr>
      <w:r>
        <w:rPr>
          <w:color w:val="3D3C3D"/>
        </w:rPr>
        <w:lastRenderedPageBreak/>
        <w:t>бюро</w:t>
      </w:r>
      <w:r>
        <w:rPr>
          <w:color w:val="3D3C3D"/>
          <w:spacing w:val="29"/>
        </w:rPr>
        <w:t xml:space="preserve">  </w:t>
      </w:r>
      <w:r>
        <w:rPr>
          <w:color w:val="3D3C3D"/>
        </w:rPr>
        <w:t>райкома»*</w:t>
      </w:r>
      <w:r>
        <w:rPr>
          <w:color w:val="3D3C3D"/>
          <w:vertAlign w:val="superscript"/>
        </w:rPr>
        <w:t>416</w:t>
      </w:r>
      <w:r>
        <w:rPr>
          <w:color w:val="3D3C3D"/>
        </w:rPr>
        <w:t>.</w:t>
      </w:r>
      <w:r>
        <w:rPr>
          <w:color w:val="3D3C3D"/>
          <w:spacing w:val="30"/>
        </w:rPr>
        <w:t xml:space="preserve">  </w:t>
      </w:r>
      <w:r>
        <w:rPr>
          <w:color w:val="3D3C3D"/>
        </w:rPr>
        <w:t>В</w:t>
      </w:r>
      <w:r>
        <w:rPr>
          <w:color w:val="3D3C3D"/>
          <w:spacing w:val="29"/>
        </w:rPr>
        <w:t xml:space="preserve">  </w:t>
      </w:r>
      <w:r>
        <w:rPr>
          <w:color w:val="3D3C3D"/>
        </w:rPr>
        <w:t>номере</w:t>
      </w:r>
      <w:r>
        <w:rPr>
          <w:color w:val="3D3C3D"/>
          <w:spacing w:val="29"/>
        </w:rPr>
        <w:t xml:space="preserve">  </w:t>
      </w:r>
      <w:r>
        <w:rPr>
          <w:color w:val="3D3C3D"/>
        </w:rPr>
        <w:t>от</w:t>
      </w:r>
      <w:r>
        <w:rPr>
          <w:color w:val="3D3C3D"/>
          <w:spacing w:val="29"/>
        </w:rPr>
        <w:t xml:space="preserve">  </w:t>
      </w:r>
      <w:r>
        <w:rPr>
          <w:color w:val="3D3C3D"/>
        </w:rPr>
        <w:t>10</w:t>
      </w:r>
      <w:r>
        <w:rPr>
          <w:color w:val="3D3C3D"/>
          <w:spacing w:val="29"/>
        </w:rPr>
        <w:t xml:space="preserve">  </w:t>
      </w:r>
      <w:r>
        <w:rPr>
          <w:color w:val="3D3C3D"/>
        </w:rPr>
        <w:t>мая</w:t>
      </w:r>
      <w:r>
        <w:rPr>
          <w:color w:val="3D3C3D"/>
          <w:spacing w:val="30"/>
        </w:rPr>
        <w:t xml:space="preserve">  </w:t>
      </w:r>
      <w:r>
        <w:rPr>
          <w:color w:val="3D3C3D"/>
        </w:rPr>
        <w:t>на</w:t>
      </w:r>
      <w:r>
        <w:rPr>
          <w:color w:val="3D3C3D"/>
          <w:spacing w:val="31"/>
        </w:rPr>
        <w:t xml:space="preserve">  </w:t>
      </w:r>
      <w:r>
        <w:rPr>
          <w:color w:val="3D3C3D"/>
        </w:rPr>
        <w:t>всю</w:t>
      </w:r>
      <w:r>
        <w:rPr>
          <w:color w:val="3D3C3D"/>
          <w:spacing w:val="29"/>
        </w:rPr>
        <w:t xml:space="preserve">  </w:t>
      </w:r>
      <w:r>
        <w:rPr>
          <w:color w:val="3D3C3D"/>
        </w:rPr>
        <w:t>страницу</w:t>
      </w:r>
      <w:r>
        <w:rPr>
          <w:color w:val="3D3C3D"/>
          <w:spacing w:val="28"/>
        </w:rPr>
        <w:t xml:space="preserve">  </w:t>
      </w:r>
      <w:r>
        <w:rPr>
          <w:color w:val="3D3C3D"/>
          <w:spacing w:val="-2"/>
        </w:rPr>
        <w:t>помещено</w:t>
      </w:r>
    </w:p>
    <w:p w:rsidR="000A5269" w:rsidRDefault="00B43DD3">
      <w:pPr>
        <w:pStyle w:val="a3"/>
        <w:spacing w:before="1"/>
        <w:ind w:left="642" w:right="371"/>
      </w:pPr>
      <w:r>
        <w:rPr>
          <w:color w:val="3D3C3D"/>
        </w:rPr>
        <w:t>*«Обязательное распоряжение райисполкома о соблюдении агроправил на весеннем севе 1943 года»*</w:t>
      </w:r>
      <w:r>
        <w:rPr>
          <w:color w:val="3D3C3D"/>
          <w:vertAlign w:val="superscript"/>
        </w:rPr>
        <w:t>417</w:t>
      </w:r>
      <w:r>
        <w:rPr>
          <w:color w:val="3D3C3D"/>
        </w:rPr>
        <w:t>. Когда секретарь редакции Мокроусовской газеты т. Евдокимова попыталась было возражать против превращения газеты в ведомственный бюллетень, то за это на нее наложили партийное взыскание и заставили и.о. редактора т. Морозову напечатать об этом сообщение в номере газеты от 5 июня 1943 года. Частично по этой же причине была снята с работы и секретарь редакции Лебяжьевской газеты т. Заводская. При таком «опекунстве», а не помощи, указание «Правды» в номере за 1 июля о том, что «каждая газетная строчка теперь должна бить в цель, каждый газетный лист должен быть использован с максимальным эффектом», в этих районах трудно выполнить.</w:t>
      </w:r>
    </w:p>
    <w:p w:rsidR="000A5269" w:rsidRDefault="00B43DD3">
      <w:pPr>
        <w:pStyle w:val="a3"/>
        <w:ind w:left="642" w:right="374" w:firstLine="282"/>
      </w:pPr>
      <w:r>
        <w:rPr>
          <w:color w:val="3D3C3D"/>
        </w:rPr>
        <w:t>Секретарь Юргамышского райкома ВКП(б) т. Иванюшин, не имея на это никакого права, на газетной бумаге распорядился печатать составленную им памятку по проведению месячника по животноводству. Все это говорит о том, что отдельные руководители райкомов ВКП(б) неправильно поняли свою задачу в деле руководства и помощи районным газетам.</w:t>
      </w:r>
    </w:p>
    <w:p w:rsidR="000A5269" w:rsidRDefault="00B43DD3">
      <w:pPr>
        <w:spacing w:line="318" w:lineRule="exact"/>
        <w:ind w:left="924"/>
        <w:jc w:val="both"/>
        <w:rPr>
          <w:sz w:val="28"/>
        </w:rPr>
      </w:pPr>
      <w:r>
        <w:rPr>
          <w:color w:val="3D3C3D"/>
          <w:sz w:val="28"/>
        </w:rPr>
        <w:t>Подпись:</w:t>
      </w:r>
      <w:r>
        <w:rPr>
          <w:color w:val="3D3C3D"/>
          <w:spacing w:val="-6"/>
          <w:sz w:val="28"/>
        </w:rPr>
        <w:t xml:space="preserve"> </w:t>
      </w:r>
      <w:r>
        <w:rPr>
          <w:i/>
          <w:color w:val="3D3C3D"/>
          <w:sz w:val="28"/>
        </w:rPr>
        <w:t>Е.</w:t>
      </w:r>
      <w:r>
        <w:rPr>
          <w:i/>
          <w:color w:val="3D3C3D"/>
          <w:spacing w:val="-6"/>
          <w:sz w:val="28"/>
        </w:rPr>
        <w:t xml:space="preserve"> </w:t>
      </w:r>
      <w:r>
        <w:rPr>
          <w:i/>
          <w:color w:val="3D3C3D"/>
          <w:sz w:val="28"/>
        </w:rPr>
        <w:t>Славников</w:t>
      </w:r>
      <w:r>
        <w:rPr>
          <w:color w:val="3D3C3D"/>
          <w:sz w:val="28"/>
        </w:rPr>
        <w:t>,</w:t>
      </w:r>
      <w:r>
        <w:rPr>
          <w:color w:val="3D3C3D"/>
          <w:spacing w:val="-8"/>
          <w:sz w:val="28"/>
        </w:rPr>
        <w:t xml:space="preserve"> </w:t>
      </w:r>
      <w:r>
        <w:rPr>
          <w:color w:val="3D3C3D"/>
          <w:sz w:val="28"/>
        </w:rPr>
        <w:t>инструктор</w:t>
      </w:r>
      <w:r>
        <w:rPr>
          <w:color w:val="3D3C3D"/>
          <w:spacing w:val="-7"/>
          <w:sz w:val="28"/>
        </w:rPr>
        <w:t xml:space="preserve"> </w:t>
      </w:r>
      <w:r>
        <w:rPr>
          <w:color w:val="3D3C3D"/>
          <w:sz w:val="28"/>
        </w:rPr>
        <w:t>обкома</w:t>
      </w:r>
      <w:r>
        <w:rPr>
          <w:color w:val="3D3C3D"/>
          <w:spacing w:val="-3"/>
          <w:sz w:val="28"/>
        </w:rPr>
        <w:t xml:space="preserve"> </w:t>
      </w:r>
      <w:r>
        <w:rPr>
          <w:color w:val="3D3C3D"/>
          <w:sz w:val="28"/>
        </w:rPr>
        <w:t>ВКП(б)</w:t>
      </w:r>
      <w:r>
        <w:rPr>
          <w:color w:val="3D3C3D"/>
          <w:spacing w:val="-4"/>
          <w:sz w:val="28"/>
        </w:rPr>
        <w:t xml:space="preserve"> </w:t>
      </w:r>
      <w:r>
        <w:rPr>
          <w:color w:val="3D3C3D"/>
          <w:sz w:val="28"/>
        </w:rPr>
        <w:t>по</w:t>
      </w:r>
      <w:r>
        <w:rPr>
          <w:color w:val="3D3C3D"/>
          <w:spacing w:val="-4"/>
          <w:sz w:val="28"/>
        </w:rPr>
        <w:t xml:space="preserve"> </w:t>
      </w:r>
      <w:r>
        <w:rPr>
          <w:color w:val="3D3C3D"/>
          <w:spacing w:val="-2"/>
          <w:sz w:val="28"/>
        </w:rPr>
        <w:t>печати</w:t>
      </w:r>
    </w:p>
    <w:p w:rsidR="000A5269" w:rsidRDefault="00DF3813">
      <w:pPr>
        <w:spacing w:line="321" w:lineRule="exact"/>
        <w:ind w:left="924"/>
        <w:jc w:val="both"/>
        <w:rPr>
          <w:i/>
          <w:sz w:val="28"/>
        </w:rPr>
      </w:pPr>
      <w:r>
        <w:rPr>
          <w:i/>
          <w:color w:val="3D3C3D"/>
          <w:sz w:val="28"/>
        </w:rPr>
        <w:t>ГАСПИ</w:t>
      </w:r>
      <w:r w:rsidR="00B43DD3">
        <w:rPr>
          <w:i/>
          <w:color w:val="3D3C3D"/>
          <w:sz w:val="28"/>
        </w:rPr>
        <w:t>КО.</w:t>
      </w:r>
      <w:r w:rsidR="00B43DD3">
        <w:rPr>
          <w:i/>
          <w:color w:val="3D3C3D"/>
          <w:spacing w:val="-6"/>
          <w:sz w:val="28"/>
        </w:rPr>
        <w:t xml:space="preserve"> </w:t>
      </w:r>
      <w:r w:rsidR="00B43DD3">
        <w:rPr>
          <w:i/>
          <w:color w:val="3D3C3D"/>
          <w:sz w:val="28"/>
        </w:rPr>
        <w:t>Ф.</w:t>
      </w:r>
      <w:r w:rsidR="00B43DD3">
        <w:rPr>
          <w:i/>
          <w:color w:val="3D3C3D"/>
          <w:spacing w:val="-5"/>
          <w:sz w:val="28"/>
        </w:rPr>
        <w:t xml:space="preserve"> </w:t>
      </w:r>
      <w:r w:rsidR="00B43DD3">
        <w:rPr>
          <w:i/>
          <w:color w:val="3D3C3D"/>
          <w:sz w:val="28"/>
        </w:rPr>
        <w:t>166.</w:t>
      </w:r>
      <w:r w:rsidR="00B43DD3">
        <w:rPr>
          <w:i/>
          <w:color w:val="3D3C3D"/>
          <w:spacing w:val="-4"/>
          <w:sz w:val="28"/>
        </w:rPr>
        <w:t xml:space="preserve"> </w:t>
      </w:r>
      <w:r w:rsidR="00B43DD3">
        <w:rPr>
          <w:i/>
          <w:color w:val="3D3C3D"/>
          <w:sz w:val="28"/>
        </w:rPr>
        <w:t>Оп.</w:t>
      </w:r>
      <w:r w:rsidR="00B43DD3">
        <w:rPr>
          <w:i/>
          <w:color w:val="3D3C3D"/>
          <w:spacing w:val="-4"/>
          <w:sz w:val="28"/>
        </w:rPr>
        <w:t xml:space="preserve"> </w:t>
      </w:r>
      <w:r w:rsidR="00B43DD3">
        <w:rPr>
          <w:i/>
          <w:color w:val="3D3C3D"/>
          <w:sz w:val="28"/>
        </w:rPr>
        <w:t>1.</w:t>
      </w:r>
      <w:r w:rsidR="00B43DD3">
        <w:rPr>
          <w:i/>
          <w:color w:val="3D3C3D"/>
          <w:spacing w:val="-5"/>
          <w:sz w:val="28"/>
        </w:rPr>
        <w:t xml:space="preserve"> </w:t>
      </w:r>
      <w:r w:rsidR="00B43DD3">
        <w:rPr>
          <w:i/>
          <w:color w:val="3D3C3D"/>
          <w:sz w:val="28"/>
        </w:rPr>
        <w:t>Д.</w:t>
      </w:r>
      <w:r w:rsidR="00B43DD3">
        <w:rPr>
          <w:i/>
          <w:color w:val="3D3C3D"/>
          <w:spacing w:val="-5"/>
          <w:sz w:val="28"/>
        </w:rPr>
        <w:t xml:space="preserve"> </w:t>
      </w:r>
      <w:r w:rsidR="00B43DD3">
        <w:rPr>
          <w:i/>
          <w:color w:val="3D3C3D"/>
          <w:sz w:val="28"/>
        </w:rPr>
        <w:t>264.</w:t>
      </w:r>
      <w:r w:rsidR="00B43DD3">
        <w:rPr>
          <w:i/>
          <w:color w:val="3D3C3D"/>
          <w:spacing w:val="-5"/>
          <w:sz w:val="28"/>
        </w:rPr>
        <w:t xml:space="preserve"> </w:t>
      </w:r>
      <w:r w:rsidR="00B43DD3">
        <w:rPr>
          <w:i/>
          <w:color w:val="3D3C3D"/>
          <w:sz w:val="28"/>
        </w:rPr>
        <w:t>Л.</w:t>
      </w:r>
      <w:r w:rsidR="00B43DD3">
        <w:rPr>
          <w:i/>
          <w:color w:val="3D3C3D"/>
          <w:spacing w:val="-3"/>
          <w:sz w:val="28"/>
        </w:rPr>
        <w:t xml:space="preserve"> </w:t>
      </w:r>
      <w:r w:rsidR="00B43DD3">
        <w:rPr>
          <w:i/>
          <w:color w:val="3D3C3D"/>
          <w:sz w:val="28"/>
        </w:rPr>
        <w:t>23-</w:t>
      </w:r>
      <w:r w:rsidR="00B43DD3">
        <w:rPr>
          <w:i/>
          <w:color w:val="3D3C3D"/>
          <w:spacing w:val="-5"/>
          <w:sz w:val="28"/>
        </w:rPr>
        <w:t>28.</w:t>
      </w:r>
    </w:p>
    <w:p w:rsidR="000A5269" w:rsidRDefault="000A5269">
      <w:pPr>
        <w:pStyle w:val="a3"/>
        <w:jc w:val="left"/>
        <w:rPr>
          <w:i/>
        </w:rPr>
      </w:pPr>
    </w:p>
    <w:p w:rsidR="000A5269" w:rsidRDefault="000A5269">
      <w:pPr>
        <w:pStyle w:val="a3"/>
        <w:spacing w:before="313"/>
        <w:jc w:val="left"/>
        <w:rPr>
          <w:i/>
        </w:rPr>
      </w:pPr>
    </w:p>
    <w:p w:rsidR="000A5269" w:rsidRDefault="00B43DD3">
      <w:pPr>
        <w:spacing w:line="322" w:lineRule="exact"/>
        <w:ind w:left="257"/>
        <w:jc w:val="center"/>
        <w:rPr>
          <w:b/>
          <w:sz w:val="28"/>
        </w:rPr>
      </w:pPr>
      <w:r>
        <w:rPr>
          <w:b/>
          <w:color w:val="3D3C3D"/>
          <w:sz w:val="28"/>
        </w:rPr>
        <w:t>№</w:t>
      </w:r>
      <w:r>
        <w:rPr>
          <w:b/>
          <w:color w:val="3D3C3D"/>
          <w:spacing w:val="4"/>
          <w:sz w:val="28"/>
        </w:rPr>
        <w:t xml:space="preserve"> </w:t>
      </w:r>
      <w:r>
        <w:rPr>
          <w:b/>
          <w:color w:val="3D3C3D"/>
          <w:sz w:val="28"/>
        </w:rPr>
        <w:t>78.</w:t>
      </w:r>
      <w:r>
        <w:rPr>
          <w:b/>
          <w:color w:val="3D3C3D"/>
          <w:spacing w:val="4"/>
          <w:sz w:val="28"/>
        </w:rPr>
        <w:t xml:space="preserve"> </w:t>
      </w:r>
      <w:r>
        <w:rPr>
          <w:b/>
          <w:color w:val="3D3C3D"/>
          <w:sz w:val="28"/>
        </w:rPr>
        <w:t>Письмо</w:t>
      </w:r>
      <w:r>
        <w:rPr>
          <w:b/>
          <w:color w:val="3D3C3D"/>
          <w:spacing w:val="1"/>
          <w:sz w:val="28"/>
        </w:rPr>
        <w:t xml:space="preserve"> </w:t>
      </w:r>
      <w:r>
        <w:rPr>
          <w:b/>
          <w:color w:val="3D3C3D"/>
          <w:sz w:val="28"/>
        </w:rPr>
        <w:t>от</w:t>
      </w:r>
      <w:r>
        <w:rPr>
          <w:b/>
          <w:color w:val="3D3C3D"/>
          <w:spacing w:val="6"/>
          <w:sz w:val="28"/>
        </w:rPr>
        <w:t xml:space="preserve"> </w:t>
      </w:r>
      <w:r>
        <w:rPr>
          <w:b/>
          <w:color w:val="3D3C3D"/>
          <w:sz w:val="28"/>
        </w:rPr>
        <w:t>звеньевого</w:t>
      </w:r>
      <w:r>
        <w:rPr>
          <w:b/>
          <w:color w:val="3D3C3D"/>
          <w:spacing w:val="4"/>
          <w:sz w:val="28"/>
        </w:rPr>
        <w:t xml:space="preserve"> </w:t>
      </w:r>
      <w:r>
        <w:rPr>
          <w:b/>
          <w:color w:val="3D3C3D"/>
          <w:sz w:val="28"/>
        </w:rPr>
        <w:t>колхоза</w:t>
      </w:r>
      <w:r>
        <w:rPr>
          <w:b/>
          <w:color w:val="3D3C3D"/>
          <w:spacing w:val="5"/>
          <w:sz w:val="28"/>
        </w:rPr>
        <w:t xml:space="preserve"> </w:t>
      </w:r>
      <w:r>
        <w:rPr>
          <w:b/>
          <w:color w:val="3D3C3D"/>
          <w:sz w:val="28"/>
        </w:rPr>
        <w:t>им.</w:t>
      </w:r>
      <w:r>
        <w:rPr>
          <w:b/>
          <w:color w:val="3D3C3D"/>
          <w:spacing w:val="4"/>
          <w:sz w:val="28"/>
        </w:rPr>
        <w:t xml:space="preserve"> </w:t>
      </w:r>
      <w:r>
        <w:rPr>
          <w:b/>
          <w:color w:val="3D3C3D"/>
          <w:sz w:val="28"/>
        </w:rPr>
        <w:t>Воронилова</w:t>
      </w:r>
      <w:r>
        <w:rPr>
          <w:b/>
          <w:color w:val="3D3C3D"/>
          <w:spacing w:val="6"/>
          <w:sz w:val="28"/>
        </w:rPr>
        <w:t xml:space="preserve"> </w:t>
      </w:r>
      <w:r>
        <w:rPr>
          <w:b/>
          <w:color w:val="3D3C3D"/>
          <w:spacing w:val="-2"/>
          <w:sz w:val="28"/>
        </w:rPr>
        <w:t>Заложинского</w:t>
      </w:r>
    </w:p>
    <w:p w:rsidR="000A5269" w:rsidRDefault="00B43DD3">
      <w:pPr>
        <w:ind w:left="776" w:right="513"/>
        <w:jc w:val="center"/>
        <w:rPr>
          <w:b/>
          <w:sz w:val="28"/>
        </w:rPr>
      </w:pPr>
      <w:r>
        <w:rPr>
          <w:b/>
          <w:color w:val="3D3C3D"/>
          <w:sz w:val="28"/>
        </w:rPr>
        <w:t>сельсовета</w:t>
      </w:r>
      <w:r>
        <w:rPr>
          <w:b/>
          <w:color w:val="3D3C3D"/>
          <w:spacing w:val="-11"/>
          <w:sz w:val="28"/>
        </w:rPr>
        <w:t xml:space="preserve"> </w:t>
      </w:r>
      <w:r>
        <w:rPr>
          <w:b/>
          <w:color w:val="3D3C3D"/>
          <w:sz w:val="28"/>
        </w:rPr>
        <w:t>Мостовского</w:t>
      </w:r>
      <w:r>
        <w:rPr>
          <w:b/>
          <w:color w:val="3D3C3D"/>
          <w:spacing w:val="-11"/>
          <w:sz w:val="28"/>
        </w:rPr>
        <w:t xml:space="preserve"> </w:t>
      </w:r>
      <w:r>
        <w:rPr>
          <w:b/>
          <w:color w:val="3D3C3D"/>
          <w:sz w:val="28"/>
        </w:rPr>
        <w:t>района</w:t>
      </w:r>
      <w:r>
        <w:rPr>
          <w:b/>
          <w:color w:val="3D3C3D"/>
          <w:spacing w:val="-10"/>
          <w:sz w:val="28"/>
        </w:rPr>
        <w:t xml:space="preserve"> </w:t>
      </w:r>
      <w:r>
        <w:rPr>
          <w:b/>
          <w:color w:val="3D3C3D"/>
          <w:sz w:val="28"/>
        </w:rPr>
        <w:t>Худякова</w:t>
      </w:r>
      <w:r>
        <w:rPr>
          <w:b/>
          <w:color w:val="3D3C3D"/>
          <w:spacing w:val="-11"/>
          <w:sz w:val="28"/>
        </w:rPr>
        <w:t xml:space="preserve"> </w:t>
      </w:r>
      <w:r>
        <w:rPr>
          <w:b/>
          <w:color w:val="3D3C3D"/>
          <w:sz w:val="28"/>
        </w:rPr>
        <w:t>А.И.</w:t>
      </w:r>
      <w:r>
        <w:rPr>
          <w:b/>
          <w:color w:val="3D3C3D"/>
          <w:spacing w:val="-12"/>
          <w:sz w:val="28"/>
        </w:rPr>
        <w:t xml:space="preserve"> </w:t>
      </w:r>
      <w:r>
        <w:rPr>
          <w:b/>
          <w:color w:val="3D3C3D"/>
          <w:sz w:val="28"/>
        </w:rPr>
        <w:t>секретарю</w:t>
      </w:r>
      <w:r>
        <w:rPr>
          <w:b/>
          <w:color w:val="3D3C3D"/>
          <w:spacing w:val="-11"/>
          <w:sz w:val="28"/>
        </w:rPr>
        <w:t xml:space="preserve"> </w:t>
      </w:r>
      <w:r>
        <w:rPr>
          <w:b/>
          <w:color w:val="3D3C3D"/>
          <w:sz w:val="28"/>
        </w:rPr>
        <w:t xml:space="preserve">Курганского обкома ВКП(б) </w:t>
      </w:r>
      <w:r w:rsidR="000167BC">
        <w:rPr>
          <w:b/>
          <w:color w:val="3D3C3D"/>
          <w:sz w:val="28"/>
        </w:rPr>
        <w:t>Тетюшев</w:t>
      </w:r>
      <w:r>
        <w:rPr>
          <w:b/>
          <w:color w:val="3D3C3D"/>
          <w:sz w:val="28"/>
        </w:rPr>
        <w:t>у П.А. с изложением торжественных</w:t>
      </w:r>
    </w:p>
    <w:p w:rsidR="000A5269" w:rsidRDefault="00B43DD3">
      <w:pPr>
        <w:spacing w:line="317" w:lineRule="exact"/>
        <w:ind w:left="262"/>
        <w:jc w:val="center"/>
        <w:rPr>
          <w:b/>
          <w:sz w:val="28"/>
        </w:rPr>
      </w:pPr>
      <w:r>
        <w:rPr>
          <w:b/>
          <w:color w:val="3D3C3D"/>
          <w:sz w:val="28"/>
        </w:rPr>
        <w:t>обязательств</w:t>
      </w:r>
      <w:r>
        <w:rPr>
          <w:b/>
          <w:color w:val="3D3C3D"/>
          <w:spacing w:val="-10"/>
          <w:sz w:val="28"/>
        </w:rPr>
        <w:t xml:space="preserve"> </w:t>
      </w:r>
      <w:r>
        <w:rPr>
          <w:b/>
          <w:color w:val="3D3C3D"/>
          <w:sz w:val="28"/>
        </w:rPr>
        <w:t>по</w:t>
      </w:r>
      <w:r>
        <w:rPr>
          <w:b/>
          <w:color w:val="3D3C3D"/>
          <w:spacing w:val="-8"/>
          <w:sz w:val="28"/>
        </w:rPr>
        <w:t xml:space="preserve"> </w:t>
      </w:r>
      <w:r>
        <w:rPr>
          <w:b/>
          <w:color w:val="3D3C3D"/>
          <w:sz w:val="28"/>
        </w:rPr>
        <w:t>сельскохозяйственным</w:t>
      </w:r>
      <w:r>
        <w:rPr>
          <w:b/>
          <w:color w:val="3D3C3D"/>
          <w:spacing w:val="-7"/>
          <w:sz w:val="28"/>
        </w:rPr>
        <w:t xml:space="preserve"> </w:t>
      </w:r>
      <w:r>
        <w:rPr>
          <w:b/>
          <w:color w:val="3D3C3D"/>
          <w:spacing w:val="-2"/>
          <w:sz w:val="28"/>
        </w:rPr>
        <w:t>работам</w:t>
      </w:r>
    </w:p>
    <w:p w:rsidR="000A5269" w:rsidRDefault="00B43DD3">
      <w:pPr>
        <w:pStyle w:val="a3"/>
        <w:spacing w:line="320" w:lineRule="exact"/>
        <w:ind w:left="8011" w:right="330"/>
        <w:jc w:val="center"/>
      </w:pPr>
      <w:r>
        <w:rPr>
          <w:color w:val="3D3C3D"/>
        </w:rPr>
        <w:t>5</w:t>
      </w:r>
      <w:r>
        <w:rPr>
          <w:color w:val="3D3C3D"/>
          <w:spacing w:val="-3"/>
        </w:rPr>
        <w:t xml:space="preserve"> </w:t>
      </w:r>
      <w:r>
        <w:rPr>
          <w:color w:val="3D3C3D"/>
        </w:rPr>
        <w:t>ноября</w:t>
      </w:r>
      <w:r>
        <w:rPr>
          <w:color w:val="3D3C3D"/>
          <w:spacing w:val="-3"/>
        </w:rPr>
        <w:t xml:space="preserve"> </w:t>
      </w:r>
      <w:r>
        <w:rPr>
          <w:color w:val="3D3C3D"/>
        </w:rPr>
        <w:t>1943</w:t>
      </w:r>
      <w:r>
        <w:rPr>
          <w:color w:val="3D3C3D"/>
          <w:spacing w:val="-3"/>
        </w:rPr>
        <w:t xml:space="preserve"> </w:t>
      </w:r>
      <w:r>
        <w:rPr>
          <w:color w:val="3D3C3D"/>
          <w:spacing w:val="-5"/>
        </w:rPr>
        <w:t>г.</w:t>
      </w:r>
    </w:p>
    <w:p w:rsidR="000A5269" w:rsidRDefault="00B43DD3">
      <w:pPr>
        <w:pStyle w:val="a3"/>
        <w:spacing w:before="319" w:line="321" w:lineRule="exact"/>
        <w:ind w:left="4045"/>
      </w:pPr>
      <w:r>
        <w:rPr>
          <w:color w:val="3D3C3D"/>
        </w:rPr>
        <w:t>Дорогой</w:t>
      </w:r>
      <w:r>
        <w:rPr>
          <w:color w:val="3D3C3D"/>
          <w:spacing w:val="-5"/>
        </w:rPr>
        <w:t xml:space="preserve"> </w:t>
      </w:r>
      <w:r>
        <w:rPr>
          <w:color w:val="3D3C3D"/>
        </w:rPr>
        <w:t>тов.</w:t>
      </w:r>
      <w:r>
        <w:rPr>
          <w:color w:val="3D3C3D"/>
          <w:spacing w:val="-6"/>
        </w:rPr>
        <w:t xml:space="preserve"> </w:t>
      </w:r>
      <w:r>
        <w:rPr>
          <w:color w:val="3D3C3D"/>
          <w:spacing w:val="-2"/>
        </w:rPr>
        <w:t>Тетюшев!</w:t>
      </w:r>
    </w:p>
    <w:p w:rsidR="000A5269" w:rsidRDefault="00B43DD3">
      <w:pPr>
        <w:pStyle w:val="a3"/>
        <w:ind w:left="642" w:right="366" w:firstLine="282"/>
      </w:pPr>
      <w:r>
        <w:rPr>
          <w:color w:val="3D3C3D"/>
        </w:rPr>
        <w:t>Весной текущего года Вы от имени всех нас, работников сельского хозяйства молодой Курганской области, дали святое слово Великому вождю советского народа, гениальному стратегу и полководцу, главнокомандующему, Маршалу Советского Союза, другу, отцу и учителю, любимому</w:t>
      </w:r>
      <w:r>
        <w:rPr>
          <w:color w:val="3D3C3D"/>
          <w:spacing w:val="-2"/>
        </w:rPr>
        <w:t xml:space="preserve"> </w:t>
      </w:r>
      <w:r>
        <w:rPr>
          <w:color w:val="3D3C3D"/>
        </w:rPr>
        <w:t>Сталину, напрячь все</w:t>
      </w:r>
      <w:r>
        <w:rPr>
          <w:color w:val="3D3C3D"/>
          <w:spacing w:val="-1"/>
        </w:rPr>
        <w:t xml:space="preserve"> </w:t>
      </w:r>
      <w:r>
        <w:rPr>
          <w:color w:val="3D3C3D"/>
        </w:rPr>
        <w:t>наши силы</w:t>
      </w:r>
      <w:r>
        <w:rPr>
          <w:color w:val="3D3C3D"/>
          <w:spacing w:val="-1"/>
        </w:rPr>
        <w:t xml:space="preserve"> </w:t>
      </w:r>
      <w:r>
        <w:rPr>
          <w:color w:val="3D3C3D"/>
        </w:rPr>
        <w:t>на помощь героической Красной Армии, на разгром смертельного врага Советского народа, немецко- фашистских захватчиков.</w:t>
      </w:r>
    </w:p>
    <w:p w:rsidR="000A5269" w:rsidRDefault="00B43DD3">
      <w:pPr>
        <w:pStyle w:val="a3"/>
        <w:ind w:left="642" w:right="378" w:firstLine="282"/>
      </w:pPr>
      <w:r>
        <w:rPr>
          <w:color w:val="3D3C3D"/>
        </w:rPr>
        <w:t>Стараясь держать свою клятву получить в 1943 году урожай картофеля с каждого гектара не менее 600 пудов, я тогда взял *на себя обязательство вырастить</w:t>
      </w:r>
      <w:r>
        <w:rPr>
          <w:color w:val="3D3C3D"/>
          <w:spacing w:val="28"/>
        </w:rPr>
        <w:t xml:space="preserve">  </w:t>
      </w:r>
      <w:r>
        <w:rPr>
          <w:color w:val="3D3C3D"/>
        </w:rPr>
        <w:t>картофеля</w:t>
      </w:r>
      <w:r>
        <w:rPr>
          <w:color w:val="3D3C3D"/>
          <w:spacing w:val="29"/>
        </w:rPr>
        <w:t xml:space="preserve">  </w:t>
      </w:r>
      <w:r>
        <w:rPr>
          <w:color w:val="3D3C3D"/>
        </w:rPr>
        <w:t>1000</w:t>
      </w:r>
      <w:r>
        <w:rPr>
          <w:color w:val="3D3C3D"/>
          <w:spacing w:val="30"/>
        </w:rPr>
        <w:t xml:space="preserve">  </w:t>
      </w:r>
      <w:r>
        <w:rPr>
          <w:color w:val="3D3C3D"/>
        </w:rPr>
        <w:t>пудов</w:t>
      </w:r>
      <w:r>
        <w:rPr>
          <w:color w:val="3D3C3D"/>
          <w:spacing w:val="28"/>
        </w:rPr>
        <w:t xml:space="preserve">  </w:t>
      </w:r>
      <w:r>
        <w:rPr>
          <w:color w:val="3D3C3D"/>
        </w:rPr>
        <w:t>с</w:t>
      </w:r>
      <w:r>
        <w:rPr>
          <w:color w:val="3D3C3D"/>
          <w:spacing w:val="28"/>
        </w:rPr>
        <w:t xml:space="preserve">  </w:t>
      </w:r>
      <w:r>
        <w:rPr>
          <w:color w:val="3D3C3D"/>
        </w:rPr>
        <w:t>гектара.</w:t>
      </w:r>
      <w:r>
        <w:rPr>
          <w:color w:val="3D3C3D"/>
          <w:spacing w:val="29"/>
        </w:rPr>
        <w:t xml:space="preserve">  </w:t>
      </w:r>
      <w:r>
        <w:rPr>
          <w:color w:val="3D3C3D"/>
        </w:rPr>
        <w:t>Я</w:t>
      </w:r>
      <w:r>
        <w:rPr>
          <w:color w:val="3D3C3D"/>
          <w:spacing w:val="29"/>
        </w:rPr>
        <w:t xml:space="preserve">  </w:t>
      </w:r>
      <w:r>
        <w:rPr>
          <w:color w:val="3D3C3D"/>
        </w:rPr>
        <w:t>звеньевой</w:t>
      </w:r>
      <w:r>
        <w:rPr>
          <w:color w:val="3D3C3D"/>
          <w:spacing w:val="28"/>
        </w:rPr>
        <w:t xml:space="preserve">  </w:t>
      </w:r>
      <w:r>
        <w:rPr>
          <w:color w:val="3D3C3D"/>
        </w:rPr>
        <w:t>колхоза</w:t>
      </w:r>
      <w:r>
        <w:rPr>
          <w:color w:val="3D3C3D"/>
          <w:spacing w:val="30"/>
        </w:rPr>
        <w:t xml:space="preserve">  </w:t>
      </w:r>
      <w:r>
        <w:rPr>
          <w:color w:val="3D3C3D"/>
          <w:spacing w:val="-5"/>
        </w:rPr>
        <w:t>им.</w:t>
      </w:r>
    </w:p>
    <w:p w:rsidR="000A5269" w:rsidRDefault="00B43DD3">
      <w:pPr>
        <w:pStyle w:val="a3"/>
        <w:spacing w:before="162"/>
        <w:jc w:val="left"/>
        <w:rPr>
          <w:sz w:val="20"/>
        </w:rPr>
      </w:pPr>
      <w:r>
        <w:rPr>
          <w:noProof/>
          <w:sz w:val="20"/>
          <w:lang w:eastAsia="ru-RU"/>
        </w:rPr>
        <mc:AlternateContent>
          <mc:Choice Requires="wps">
            <w:drawing>
              <wp:anchor distT="0" distB="0" distL="0" distR="0" simplePos="0" relativeHeight="487655936" behindDoc="1" locked="0" layoutInCell="1" allowOverlap="1" wp14:anchorId="0F5835DE" wp14:editId="46173920">
                <wp:simplePos x="0" y="0"/>
                <wp:positionH relativeFrom="page">
                  <wp:posOffset>947585</wp:posOffset>
                </wp:positionH>
                <wp:positionV relativeFrom="paragraph">
                  <wp:posOffset>264318</wp:posOffset>
                </wp:positionV>
                <wp:extent cx="1824355" cy="9525"/>
                <wp:effectExtent l="0" t="0" r="0" b="0"/>
                <wp:wrapTopAndBottom/>
                <wp:docPr id="137" name="Graphic 13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4355" cy="9525"/>
                        </a:xfrm>
                        <a:custGeom>
                          <a:avLst/>
                          <a:gdLst/>
                          <a:ahLst/>
                          <a:cxnLst/>
                          <a:rect l="l" t="t" r="r" b="b"/>
                          <a:pathLst>
                            <a:path w="1824355" h="9525">
                              <a:moveTo>
                                <a:pt x="1823885" y="0"/>
                              </a:moveTo>
                              <a:lnTo>
                                <a:pt x="0" y="0"/>
                              </a:lnTo>
                              <a:lnTo>
                                <a:pt x="0" y="9105"/>
                              </a:lnTo>
                              <a:lnTo>
                                <a:pt x="1823885" y="9105"/>
                              </a:lnTo>
                              <a:lnTo>
                                <a:pt x="1823885" y="0"/>
                              </a:lnTo>
                              <a:close/>
                            </a:path>
                          </a:pathLst>
                        </a:custGeom>
                        <a:solidFill>
                          <a:srgbClr val="3D3C3D"/>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74.612999pt;margin-top:20.812494pt;width:143.613pt;height:.71698pt;mso-position-horizontal-relative:page;mso-position-vertical-relative:paragraph;z-index:-15660544;mso-wrap-distance-left:0;mso-wrap-distance-right:0" id="docshape136" filled="true" fillcolor="#3d3c3d" stroked="false">
                <v:fill type="solid"/>
                <w10:wrap type="topAndBottom"/>
              </v:rect>
            </w:pict>
          </mc:Fallback>
        </mc:AlternateContent>
      </w:r>
    </w:p>
    <w:p w:rsidR="000A5269" w:rsidRDefault="00B43DD3">
      <w:pPr>
        <w:spacing w:before="94"/>
        <w:ind w:left="642" w:right="370" w:hanging="1"/>
        <w:jc w:val="both"/>
        <w:rPr>
          <w:sz w:val="24"/>
        </w:rPr>
      </w:pPr>
      <w:r>
        <w:rPr>
          <w:color w:val="3D3C3D"/>
          <w:sz w:val="24"/>
          <w:vertAlign w:val="superscript"/>
        </w:rPr>
        <w:t>416</w:t>
      </w:r>
      <w:r>
        <w:rPr>
          <w:color w:val="3D3C3D"/>
          <w:sz w:val="24"/>
        </w:rPr>
        <w:t xml:space="preserve"> Подчеркнуто от руки. Далее зачеркнуто от руки машинописное «И дальше бюро разъясняет, что требуется от коммунистов в дни отечественной войны».</w:t>
      </w:r>
    </w:p>
    <w:p w:rsidR="000A5269" w:rsidRDefault="00B43DD3">
      <w:pPr>
        <w:ind w:left="642" w:right="369" w:hanging="1"/>
        <w:jc w:val="both"/>
        <w:rPr>
          <w:sz w:val="24"/>
        </w:rPr>
      </w:pPr>
      <w:r>
        <w:rPr>
          <w:color w:val="3D3C3D"/>
          <w:sz w:val="24"/>
          <w:vertAlign w:val="superscript"/>
        </w:rPr>
        <w:t>417</w:t>
      </w:r>
      <w:r>
        <w:rPr>
          <w:color w:val="3D3C3D"/>
          <w:sz w:val="24"/>
        </w:rPr>
        <w:t xml:space="preserve"> Подчеркнуто от руки. Далее зачеркнуто от руки машинописное «Еще больше места на страницах газеты занимают постановления и официальные материалы Лебяжьевского райкома ВКП(б)».</w:t>
      </w:r>
    </w:p>
    <w:p w:rsidR="000A5269" w:rsidRDefault="000A5269">
      <w:pPr>
        <w:jc w:val="both"/>
        <w:rPr>
          <w:sz w:val="24"/>
        </w:rPr>
        <w:sectPr w:rsidR="000A5269">
          <w:pgSz w:w="11910" w:h="16840"/>
          <w:pgMar w:top="1040" w:right="708" w:bottom="1180" w:left="850" w:header="0" w:footer="1054" w:gutter="0"/>
          <w:cols w:space="720"/>
        </w:sectPr>
      </w:pPr>
    </w:p>
    <w:p w:rsidR="000A5269" w:rsidRDefault="00B43DD3">
      <w:pPr>
        <w:pStyle w:val="a3"/>
        <w:spacing w:before="100"/>
        <w:ind w:left="241" w:right="773"/>
      </w:pPr>
      <w:r>
        <w:rPr>
          <w:color w:val="3D3C3D"/>
        </w:rPr>
        <w:lastRenderedPageBreak/>
        <w:t>Ворошилова Заложненского</w:t>
      </w:r>
      <w:r>
        <w:rPr>
          <w:color w:val="3D3C3D"/>
          <w:vertAlign w:val="superscript"/>
        </w:rPr>
        <w:t>418</w:t>
      </w:r>
      <w:r>
        <w:rPr>
          <w:color w:val="3D3C3D"/>
        </w:rPr>
        <w:t>сельсовета Мостовского района Худяков Андриян Игнатьевич 62 лет, отец*</w:t>
      </w:r>
      <w:r>
        <w:rPr>
          <w:color w:val="3D3C3D"/>
          <w:vertAlign w:val="superscript"/>
        </w:rPr>
        <w:t>419</w:t>
      </w:r>
      <w:r>
        <w:rPr>
          <w:color w:val="3D3C3D"/>
        </w:rPr>
        <w:t xml:space="preserve"> 2-х сыновей-фронтовиков, по поручению своего звена, состоящего из колхозниц: Худяковой Матрены 55 лет, Корюкиной Анастасии 55 лет, Осинцевой Вассы 48 лет, Худяковой Любови 14 лет, Шешминцевой Галины 19</w:t>
      </w:r>
      <w:r>
        <w:rPr>
          <w:color w:val="3D3C3D"/>
          <w:vertAlign w:val="superscript"/>
        </w:rPr>
        <w:t>420</w:t>
      </w:r>
      <w:r>
        <w:rPr>
          <w:color w:val="3D3C3D"/>
        </w:rPr>
        <w:t xml:space="preserve"> лет, Кайгаробовой Евгении 14 лет, Боитовой Анны 15 лет, Мосиной Прасковьи 58 лет.</w:t>
      </w:r>
    </w:p>
    <w:p w:rsidR="000A5269" w:rsidRDefault="00B43DD3">
      <w:pPr>
        <w:pStyle w:val="a3"/>
        <w:ind w:left="241" w:right="772" w:firstLine="282"/>
      </w:pPr>
      <w:r>
        <w:rPr>
          <w:color w:val="3D3C3D"/>
        </w:rPr>
        <w:t>Поздравляю Вас с Великим праздником 26-й годовщины Октябрьской Социалистической Революции, а также отрапортовать</w:t>
      </w:r>
      <w:r>
        <w:rPr>
          <w:color w:val="3D3C3D"/>
          <w:vertAlign w:val="superscript"/>
        </w:rPr>
        <w:t>421</w:t>
      </w:r>
      <w:r>
        <w:rPr>
          <w:color w:val="3D3C3D"/>
        </w:rPr>
        <w:t>, что мы своим звеном в *подарок нашей родине собрали урожай картофеля на площади 9,5 га по 1010 пудов*</w:t>
      </w:r>
      <w:r>
        <w:rPr>
          <w:color w:val="3D3C3D"/>
          <w:vertAlign w:val="superscript"/>
        </w:rPr>
        <w:t>422</w:t>
      </w:r>
      <w:r>
        <w:rPr>
          <w:color w:val="3D3C3D"/>
        </w:rPr>
        <w:t xml:space="preserve"> с каждого гектара. В результате получения такого урожая колхоз наш досрочно выполнил госпоставку картофеля в размере 92 центнера, *50 цент. продано в счет госзакупа*</w:t>
      </w:r>
      <w:r>
        <w:rPr>
          <w:color w:val="3D3C3D"/>
          <w:vertAlign w:val="superscript"/>
        </w:rPr>
        <w:t>423</w:t>
      </w:r>
      <w:r>
        <w:rPr>
          <w:color w:val="3D3C3D"/>
        </w:rPr>
        <w:t>, 220 цен. засыпано на семена, 140 цент. сдано государству за мясопоставку, *20 центнеров отчислено в фонд обороны*</w:t>
      </w:r>
      <w:r>
        <w:rPr>
          <w:color w:val="3D3C3D"/>
          <w:vertAlign w:val="superscript"/>
        </w:rPr>
        <w:t>424</w:t>
      </w:r>
      <w:r>
        <w:rPr>
          <w:color w:val="3D3C3D"/>
        </w:rPr>
        <w:t>, 50 центнеров отпущено подшефной воинской части, 100 центнеров засыпано на фураж скоту, 150 центнеров продано на рынке, 20 центнеров роздано премий лучшим колхозникам. Мое звено, согласно *дополнительной оплате, получило 62 центнера*</w:t>
      </w:r>
      <w:r>
        <w:rPr>
          <w:color w:val="3D3C3D"/>
          <w:vertAlign w:val="superscript"/>
        </w:rPr>
        <w:t>425</w:t>
      </w:r>
      <w:r>
        <w:rPr>
          <w:color w:val="3D3C3D"/>
        </w:rPr>
        <w:t>. Колхозники получают *на каждый трудодень по 3 кг.*</w:t>
      </w:r>
      <w:r>
        <w:rPr>
          <w:color w:val="3D3C3D"/>
          <w:vertAlign w:val="superscript"/>
        </w:rPr>
        <w:t>426</w:t>
      </w:r>
    </w:p>
    <w:p w:rsidR="000A5269" w:rsidRDefault="00B43DD3">
      <w:pPr>
        <w:pStyle w:val="a3"/>
        <w:ind w:left="241" w:right="778" w:firstLine="282"/>
      </w:pPr>
      <w:r>
        <w:rPr>
          <w:color w:val="3D3C3D"/>
        </w:rPr>
        <w:t>Достигли такого урожая, мы в своей работе руководствовались указанием тов. Сталина о том, что для одержания полной победы над гитлеризмом, для того чтобы выбросить вон с нашей земли подлых немецких захватчиков, отстоять нашу свободу и независимость, необходимо, чтобы наша армия и наш фронт имели деятельную и активную поддержку со стороны всей нашей страны, чтобы наши рабочие, мужчины и женщины, работали на предприятиях не покладая рук, давали бы фронту все больше и больше вооружения, боеприпасов и снаряжения, а мы, колхозники, мужчины и женщины, работали на своих полях не покладая рук и давали бы фронту и стране все больше и больше хлеба, мяса, сырья для промышленности.</w:t>
      </w:r>
    </w:p>
    <w:p w:rsidR="000A5269" w:rsidRDefault="00B43DD3">
      <w:pPr>
        <w:pStyle w:val="a3"/>
        <w:ind w:left="241" w:right="771" w:firstLine="282"/>
      </w:pPr>
      <w:r>
        <w:rPr>
          <w:color w:val="3D3C3D"/>
        </w:rPr>
        <w:t>В</w:t>
      </w:r>
      <w:r>
        <w:rPr>
          <w:color w:val="3D3C3D"/>
          <w:spacing w:val="-5"/>
        </w:rPr>
        <w:t xml:space="preserve"> </w:t>
      </w:r>
      <w:r>
        <w:rPr>
          <w:color w:val="3D3C3D"/>
        </w:rPr>
        <w:t>период</w:t>
      </w:r>
      <w:r>
        <w:rPr>
          <w:color w:val="3D3C3D"/>
          <w:spacing w:val="-4"/>
        </w:rPr>
        <w:t xml:space="preserve"> </w:t>
      </w:r>
      <w:r>
        <w:rPr>
          <w:color w:val="3D3C3D"/>
        </w:rPr>
        <w:t>уборки</w:t>
      </w:r>
      <w:r>
        <w:rPr>
          <w:color w:val="3D3C3D"/>
          <w:spacing w:val="-6"/>
        </w:rPr>
        <w:t xml:space="preserve"> </w:t>
      </w:r>
      <w:r>
        <w:rPr>
          <w:color w:val="3D3C3D"/>
        </w:rPr>
        <w:t>своего</w:t>
      </w:r>
      <w:r>
        <w:rPr>
          <w:color w:val="3D3C3D"/>
          <w:spacing w:val="-4"/>
        </w:rPr>
        <w:t xml:space="preserve"> </w:t>
      </w:r>
      <w:r>
        <w:rPr>
          <w:color w:val="3D3C3D"/>
        </w:rPr>
        <w:t>урожая</w:t>
      </w:r>
      <w:r>
        <w:rPr>
          <w:color w:val="3D3C3D"/>
          <w:spacing w:val="-5"/>
        </w:rPr>
        <w:t xml:space="preserve"> </w:t>
      </w:r>
      <w:r>
        <w:rPr>
          <w:color w:val="3D3C3D"/>
        </w:rPr>
        <w:t>мы</w:t>
      </w:r>
      <w:r>
        <w:rPr>
          <w:color w:val="3D3C3D"/>
          <w:spacing w:val="-5"/>
        </w:rPr>
        <w:t xml:space="preserve"> </w:t>
      </w:r>
      <w:r>
        <w:rPr>
          <w:color w:val="3D3C3D"/>
        </w:rPr>
        <w:t>руководствовались</w:t>
      </w:r>
      <w:r>
        <w:rPr>
          <w:color w:val="3D3C3D"/>
          <w:spacing w:val="-7"/>
        </w:rPr>
        <w:t xml:space="preserve"> </w:t>
      </w:r>
      <w:r>
        <w:rPr>
          <w:color w:val="3D3C3D"/>
        </w:rPr>
        <w:t>и</w:t>
      </w:r>
      <w:r>
        <w:rPr>
          <w:color w:val="3D3C3D"/>
          <w:spacing w:val="-5"/>
        </w:rPr>
        <w:t xml:space="preserve"> </w:t>
      </w:r>
      <w:r>
        <w:rPr>
          <w:color w:val="3D3C3D"/>
        </w:rPr>
        <w:t>строго</w:t>
      </w:r>
      <w:r>
        <w:rPr>
          <w:color w:val="3D3C3D"/>
          <w:spacing w:val="-4"/>
        </w:rPr>
        <w:t xml:space="preserve"> </w:t>
      </w:r>
      <w:r>
        <w:rPr>
          <w:color w:val="3D3C3D"/>
        </w:rPr>
        <w:t>выполняли Ваши указания *в августовском письме ко всем колхозникам и колхозницам*</w:t>
      </w:r>
      <w:r>
        <w:rPr>
          <w:color w:val="3D3C3D"/>
          <w:vertAlign w:val="superscript"/>
        </w:rPr>
        <w:t>427</w:t>
      </w:r>
      <w:r>
        <w:rPr>
          <w:color w:val="3D3C3D"/>
        </w:rPr>
        <w:t>, опубликованном в районной газете.</w:t>
      </w:r>
    </w:p>
    <w:p w:rsidR="000A5269" w:rsidRDefault="00B43DD3">
      <w:pPr>
        <w:pStyle w:val="a3"/>
        <w:ind w:left="241" w:right="773" w:firstLine="282"/>
      </w:pPr>
      <w:r>
        <w:rPr>
          <w:color w:val="3D3C3D"/>
        </w:rPr>
        <w:t>В ответ на героические подвиги нашей Красной Армии в день 26-й годовщины Октября мы рапортуем Вам, тов. Тетюшев, что мы свое обязательство,</w:t>
      </w:r>
      <w:r>
        <w:rPr>
          <w:color w:val="3D3C3D"/>
          <w:spacing w:val="44"/>
        </w:rPr>
        <w:t xml:space="preserve">  </w:t>
      </w:r>
      <w:r>
        <w:rPr>
          <w:color w:val="3D3C3D"/>
        </w:rPr>
        <w:t>за</w:t>
      </w:r>
      <w:r>
        <w:rPr>
          <w:color w:val="3D3C3D"/>
          <w:spacing w:val="42"/>
        </w:rPr>
        <w:t xml:space="preserve">  </w:t>
      </w:r>
      <w:r>
        <w:rPr>
          <w:color w:val="3D3C3D"/>
        </w:rPr>
        <w:t>которое</w:t>
      </w:r>
      <w:r>
        <w:rPr>
          <w:color w:val="3D3C3D"/>
          <w:spacing w:val="42"/>
        </w:rPr>
        <w:t xml:space="preserve">  </w:t>
      </w:r>
      <w:r>
        <w:rPr>
          <w:color w:val="3D3C3D"/>
        </w:rPr>
        <w:t>Вы</w:t>
      </w:r>
      <w:r>
        <w:rPr>
          <w:color w:val="3D3C3D"/>
          <w:spacing w:val="43"/>
        </w:rPr>
        <w:t xml:space="preserve">  </w:t>
      </w:r>
      <w:r>
        <w:rPr>
          <w:color w:val="3D3C3D"/>
        </w:rPr>
        <w:t>клялись</w:t>
      </w:r>
      <w:r>
        <w:rPr>
          <w:color w:val="3D3C3D"/>
          <w:spacing w:val="43"/>
        </w:rPr>
        <w:t xml:space="preserve">  </w:t>
      </w:r>
      <w:r>
        <w:rPr>
          <w:color w:val="3D3C3D"/>
        </w:rPr>
        <w:t>Великому</w:t>
      </w:r>
      <w:r>
        <w:rPr>
          <w:color w:val="3D3C3D"/>
          <w:spacing w:val="42"/>
        </w:rPr>
        <w:t xml:space="preserve">  </w:t>
      </w:r>
      <w:r>
        <w:rPr>
          <w:color w:val="3D3C3D"/>
        </w:rPr>
        <w:t>Сталину,</w:t>
      </w:r>
      <w:r>
        <w:rPr>
          <w:color w:val="3D3C3D"/>
          <w:spacing w:val="43"/>
        </w:rPr>
        <w:t xml:space="preserve">  </w:t>
      </w:r>
      <w:r>
        <w:rPr>
          <w:color w:val="3D3C3D"/>
        </w:rPr>
        <w:t>с</w:t>
      </w:r>
      <w:r>
        <w:rPr>
          <w:color w:val="3D3C3D"/>
          <w:spacing w:val="44"/>
        </w:rPr>
        <w:t xml:space="preserve">  </w:t>
      </w:r>
      <w:r>
        <w:rPr>
          <w:color w:val="3D3C3D"/>
          <w:spacing w:val="-2"/>
        </w:rPr>
        <w:t>честью</w:t>
      </w:r>
    </w:p>
    <w:p w:rsidR="000A5269" w:rsidRDefault="000A5269">
      <w:pPr>
        <w:pStyle w:val="a3"/>
        <w:jc w:val="left"/>
        <w:rPr>
          <w:sz w:val="20"/>
        </w:rPr>
      </w:pPr>
    </w:p>
    <w:p w:rsidR="000A5269" w:rsidRDefault="00B43DD3">
      <w:pPr>
        <w:pStyle w:val="a3"/>
        <w:spacing w:before="142"/>
        <w:jc w:val="left"/>
        <w:rPr>
          <w:sz w:val="20"/>
        </w:rPr>
      </w:pPr>
      <w:r>
        <w:rPr>
          <w:noProof/>
          <w:sz w:val="20"/>
          <w:lang w:eastAsia="ru-RU"/>
        </w:rPr>
        <mc:AlternateContent>
          <mc:Choice Requires="wps">
            <w:drawing>
              <wp:anchor distT="0" distB="0" distL="0" distR="0" simplePos="0" relativeHeight="487656448" behindDoc="1" locked="0" layoutInCell="1" allowOverlap="1" wp14:anchorId="03F7524D" wp14:editId="421D0700">
                <wp:simplePos x="0" y="0"/>
                <wp:positionH relativeFrom="page">
                  <wp:posOffset>692912</wp:posOffset>
                </wp:positionH>
                <wp:positionV relativeFrom="paragraph">
                  <wp:posOffset>251897</wp:posOffset>
                </wp:positionV>
                <wp:extent cx="1824355" cy="9525"/>
                <wp:effectExtent l="0" t="0" r="0" b="0"/>
                <wp:wrapTopAndBottom/>
                <wp:docPr id="138" name="Graphic 13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4355" cy="9525"/>
                        </a:xfrm>
                        <a:custGeom>
                          <a:avLst/>
                          <a:gdLst/>
                          <a:ahLst/>
                          <a:cxnLst/>
                          <a:rect l="l" t="t" r="r" b="b"/>
                          <a:pathLst>
                            <a:path w="1824355" h="9525">
                              <a:moveTo>
                                <a:pt x="1823885" y="0"/>
                              </a:moveTo>
                              <a:lnTo>
                                <a:pt x="0" y="0"/>
                              </a:lnTo>
                              <a:lnTo>
                                <a:pt x="0" y="9131"/>
                              </a:lnTo>
                              <a:lnTo>
                                <a:pt x="1823885" y="9131"/>
                              </a:lnTo>
                              <a:lnTo>
                                <a:pt x="1823885" y="0"/>
                              </a:lnTo>
                              <a:close/>
                            </a:path>
                          </a:pathLst>
                        </a:custGeom>
                        <a:solidFill>
                          <a:srgbClr val="3D3C3D"/>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54.560001pt;margin-top:19.834471pt;width:143.613pt;height:.71899pt;mso-position-horizontal-relative:page;mso-position-vertical-relative:paragraph;z-index:-15660032;mso-wrap-distance-left:0;mso-wrap-distance-right:0" id="docshape137" filled="true" fillcolor="#3d3c3d" stroked="false">
                <v:fill type="solid"/>
                <w10:wrap type="topAndBottom"/>
              </v:rect>
            </w:pict>
          </mc:Fallback>
        </mc:AlternateContent>
      </w:r>
    </w:p>
    <w:p w:rsidR="000A5269" w:rsidRDefault="00B43DD3">
      <w:pPr>
        <w:spacing w:before="94" w:line="276" w:lineRule="exact"/>
        <w:ind w:left="241"/>
        <w:rPr>
          <w:i/>
          <w:sz w:val="24"/>
        </w:rPr>
      </w:pPr>
      <w:r>
        <w:rPr>
          <w:color w:val="3D3C3D"/>
          <w:sz w:val="24"/>
          <w:vertAlign w:val="superscript"/>
        </w:rPr>
        <w:t>418</w:t>
      </w:r>
      <w:r>
        <w:rPr>
          <w:color w:val="3D3C3D"/>
          <w:spacing w:val="-6"/>
          <w:sz w:val="24"/>
        </w:rPr>
        <w:t xml:space="preserve"> </w:t>
      </w:r>
      <w:r>
        <w:rPr>
          <w:color w:val="3D3C3D"/>
          <w:sz w:val="24"/>
        </w:rPr>
        <w:t>Так</w:t>
      </w:r>
      <w:r>
        <w:rPr>
          <w:color w:val="3D3C3D"/>
          <w:spacing w:val="-7"/>
          <w:sz w:val="24"/>
        </w:rPr>
        <w:t xml:space="preserve"> </w:t>
      </w:r>
      <w:r>
        <w:rPr>
          <w:color w:val="3D3C3D"/>
          <w:sz w:val="24"/>
        </w:rPr>
        <w:t>в</w:t>
      </w:r>
      <w:r>
        <w:rPr>
          <w:color w:val="3D3C3D"/>
          <w:spacing w:val="-8"/>
          <w:sz w:val="24"/>
        </w:rPr>
        <w:t xml:space="preserve"> </w:t>
      </w:r>
      <w:r>
        <w:rPr>
          <w:color w:val="3D3C3D"/>
          <w:sz w:val="24"/>
        </w:rPr>
        <w:t>документе.</w:t>
      </w:r>
      <w:r>
        <w:rPr>
          <w:color w:val="3D3C3D"/>
          <w:spacing w:val="-8"/>
          <w:sz w:val="24"/>
        </w:rPr>
        <w:t xml:space="preserve"> </w:t>
      </w:r>
      <w:r>
        <w:rPr>
          <w:color w:val="3D3C3D"/>
          <w:sz w:val="24"/>
        </w:rPr>
        <w:t>Следует</w:t>
      </w:r>
      <w:r>
        <w:rPr>
          <w:color w:val="3D3C3D"/>
          <w:spacing w:val="-6"/>
          <w:sz w:val="24"/>
        </w:rPr>
        <w:t xml:space="preserve"> </w:t>
      </w:r>
      <w:r>
        <w:rPr>
          <w:color w:val="3D3C3D"/>
          <w:sz w:val="24"/>
        </w:rPr>
        <w:t>читать:</w:t>
      </w:r>
      <w:r>
        <w:rPr>
          <w:color w:val="3D3C3D"/>
          <w:spacing w:val="-5"/>
          <w:sz w:val="24"/>
        </w:rPr>
        <w:t xml:space="preserve"> </w:t>
      </w:r>
      <w:r>
        <w:rPr>
          <w:i/>
          <w:color w:val="3D3C3D"/>
          <w:spacing w:val="-2"/>
          <w:sz w:val="24"/>
        </w:rPr>
        <w:t>Заложинского</w:t>
      </w:r>
    </w:p>
    <w:p w:rsidR="000A5269" w:rsidRDefault="00B43DD3">
      <w:pPr>
        <w:spacing w:line="275" w:lineRule="exact"/>
        <w:ind w:left="241"/>
        <w:rPr>
          <w:sz w:val="24"/>
        </w:rPr>
      </w:pPr>
      <w:r>
        <w:rPr>
          <w:color w:val="3D3C3D"/>
          <w:sz w:val="24"/>
          <w:vertAlign w:val="superscript"/>
        </w:rPr>
        <w:t>419</w:t>
      </w:r>
      <w:r>
        <w:rPr>
          <w:color w:val="3D3C3D"/>
          <w:spacing w:val="-9"/>
          <w:sz w:val="24"/>
        </w:rPr>
        <w:t xml:space="preserve"> </w:t>
      </w:r>
      <w:r>
        <w:rPr>
          <w:color w:val="3D3C3D"/>
          <w:sz w:val="24"/>
        </w:rPr>
        <w:t>Подчеркнуто</w:t>
      </w:r>
      <w:r>
        <w:rPr>
          <w:color w:val="3D3C3D"/>
          <w:spacing w:val="-11"/>
          <w:sz w:val="24"/>
        </w:rPr>
        <w:t xml:space="preserve"> </w:t>
      </w:r>
      <w:r>
        <w:rPr>
          <w:color w:val="3D3C3D"/>
          <w:sz w:val="24"/>
        </w:rPr>
        <w:t>зеленым</w:t>
      </w:r>
      <w:r>
        <w:rPr>
          <w:color w:val="3D3C3D"/>
          <w:spacing w:val="-10"/>
          <w:sz w:val="24"/>
        </w:rPr>
        <w:t xml:space="preserve"> </w:t>
      </w:r>
      <w:r>
        <w:rPr>
          <w:color w:val="3D3C3D"/>
          <w:spacing w:val="-2"/>
          <w:sz w:val="24"/>
        </w:rPr>
        <w:t>карандашом.</w:t>
      </w:r>
    </w:p>
    <w:p w:rsidR="000A5269" w:rsidRDefault="00B43DD3">
      <w:pPr>
        <w:spacing w:line="275" w:lineRule="exact"/>
        <w:ind w:left="241"/>
        <w:rPr>
          <w:i/>
          <w:sz w:val="24"/>
        </w:rPr>
      </w:pPr>
      <w:r>
        <w:rPr>
          <w:color w:val="3D3C3D"/>
          <w:sz w:val="24"/>
          <w:vertAlign w:val="superscript"/>
        </w:rPr>
        <w:t>420</w:t>
      </w:r>
      <w:r>
        <w:rPr>
          <w:color w:val="3D3C3D"/>
          <w:spacing w:val="-8"/>
          <w:sz w:val="24"/>
        </w:rPr>
        <w:t xml:space="preserve"> </w:t>
      </w:r>
      <w:r>
        <w:rPr>
          <w:color w:val="3D3C3D"/>
          <w:sz w:val="24"/>
        </w:rPr>
        <w:t>Вторая</w:t>
      </w:r>
      <w:r>
        <w:rPr>
          <w:color w:val="3D3C3D"/>
          <w:spacing w:val="-9"/>
          <w:sz w:val="24"/>
        </w:rPr>
        <w:t xml:space="preserve"> </w:t>
      </w:r>
      <w:r>
        <w:rPr>
          <w:color w:val="3D3C3D"/>
          <w:sz w:val="24"/>
        </w:rPr>
        <w:t>цифра</w:t>
      </w:r>
      <w:r>
        <w:rPr>
          <w:color w:val="3D3C3D"/>
          <w:spacing w:val="-9"/>
          <w:sz w:val="24"/>
        </w:rPr>
        <w:t xml:space="preserve"> </w:t>
      </w:r>
      <w:r>
        <w:rPr>
          <w:color w:val="3D3C3D"/>
          <w:sz w:val="24"/>
        </w:rPr>
        <w:t>написана</w:t>
      </w:r>
      <w:r>
        <w:rPr>
          <w:color w:val="3D3C3D"/>
          <w:spacing w:val="-9"/>
          <w:sz w:val="24"/>
        </w:rPr>
        <w:t xml:space="preserve"> </w:t>
      </w:r>
      <w:r>
        <w:rPr>
          <w:color w:val="3D3C3D"/>
          <w:sz w:val="24"/>
        </w:rPr>
        <w:t>неразборчиво,</w:t>
      </w:r>
      <w:r>
        <w:rPr>
          <w:color w:val="3D3C3D"/>
          <w:spacing w:val="-10"/>
          <w:sz w:val="24"/>
        </w:rPr>
        <w:t xml:space="preserve"> </w:t>
      </w:r>
      <w:r>
        <w:rPr>
          <w:color w:val="3D3C3D"/>
          <w:sz w:val="24"/>
        </w:rPr>
        <w:t>поэтому</w:t>
      </w:r>
      <w:r>
        <w:rPr>
          <w:color w:val="3D3C3D"/>
          <w:spacing w:val="-11"/>
          <w:sz w:val="24"/>
        </w:rPr>
        <w:t xml:space="preserve"> </w:t>
      </w:r>
      <w:r>
        <w:rPr>
          <w:color w:val="3D3C3D"/>
          <w:sz w:val="24"/>
        </w:rPr>
        <w:t>число</w:t>
      </w:r>
      <w:r>
        <w:rPr>
          <w:color w:val="3D3C3D"/>
          <w:spacing w:val="-9"/>
          <w:sz w:val="24"/>
        </w:rPr>
        <w:t xml:space="preserve"> </w:t>
      </w:r>
      <w:r>
        <w:rPr>
          <w:color w:val="3D3C3D"/>
          <w:sz w:val="24"/>
        </w:rPr>
        <w:t>может</w:t>
      </w:r>
      <w:r>
        <w:rPr>
          <w:color w:val="3D3C3D"/>
          <w:spacing w:val="-9"/>
          <w:sz w:val="24"/>
        </w:rPr>
        <w:t xml:space="preserve"> </w:t>
      </w:r>
      <w:r>
        <w:rPr>
          <w:color w:val="3D3C3D"/>
          <w:sz w:val="24"/>
        </w:rPr>
        <w:t>читаться</w:t>
      </w:r>
      <w:r>
        <w:rPr>
          <w:color w:val="3D3C3D"/>
          <w:spacing w:val="-9"/>
          <w:sz w:val="24"/>
        </w:rPr>
        <w:t xml:space="preserve"> </w:t>
      </w:r>
      <w:r>
        <w:rPr>
          <w:color w:val="3D3C3D"/>
          <w:sz w:val="24"/>
        </w:rPr>
        <w:t>и</w:t>
      </w:r>
      <w:r>
        <w:rPr>
          <w:color w:val="3D3C3D"/>
          <w:spacing w:val="-8"/>
          <w:sz w:val="24"/>
        </w:rPr>
        <w:t xml:space="preserve"> </w:t>
      </w:r>
      <w:r>
        <w:rPr>
          <w:color w:val="3D3C3D"/>
          <w:sz w:val="24"/>
        </w:rPr>
        <w:t>как</w:t>
      </w:r>
      <w:r>
        <w:rPr>
          <w:color w:val="3D3C3D"/>
          <w:spacing w:val="-4"/>
          <w:sz w:val="24"/>
        </w:rPr>
        <w:t xml:space="preserve"> </w:t>
      </w:r>
      <w:r>
        <w:rPr>
          <w:i/>
          <w:color w:val="3D3C3D"/>
          <w:spacing w:val="-5"/>
          <w:sz w:val="24"/>
        </w:rPr>
        <w:t>13</w:t>
      </w:r>
    </w:p>
    <w:p w:rsidR="000A5269" w:rsidRDefault="00B43DD3">
      <w:pPr>
        <w:spacing w:line="275" w:lineRule="exact"/>
        <w:ind w:left="241"/>
        <w:rPr>
          <w:sz w:val="24"/>
        </w:rPr>
      </w:pPr>
      <w:r>
        <w:rPr>
          <w:color w:val="3D3C3D"/>
          <w:sz w:val="24"/>
          <w:vertAlign w:val="superscript"/>
        </w:rPr>
        <w:t>421</w:t>
      </w:r>
      <w:r>
        <w:rPr>
          <w:color w:val="3D3C3D"/>
          <w:spacing w:val="-1"/>
          <w:sz w:val="24"/>
        </w:rPr>
        <w:t xml:space="preserve"> </w:t>
      </w:r>
      <w:r>
        <w:rPr>
          <w:color w:val="3D3C3D"/>
          <w:sz w:val="24"/>
        </w:rPr>
        <w:t>Так</w:t>
      </w:r>
      <w:r>
        <w:rPr>
          <w:color w:val="3D3C3D"/>
          <w:spacing w:val="-2"/>
          <w:sz w:val="24"/>
        </w:rPr>
        <w:t xml:space="preserve"> </w:t>
      </w:r>
      <w:r>
        <w:rPr>
          <w:color w:val="3D3C3D"/>
          <w:sz w:val="24"/>
        </w:rPr>
        <w:t>в</w:t>
      </w:r>
      <w:r>
        <w:rPr>
          <w:color w:val="3D3C3D"/>
          <w:spacing w:val="-2"/>
          <w:sz w:val="24"/>
        </w:rPr>
        <w:t xml:space="preserve"> документе.</w:t>
      </w:r>
    </w:p>
    <w:p w:rsidR="000A5269" w:rsidRDefault="00B43DD3">
      <w:pPr>
        <w:spacing w:line="275" w:lineRule="exact"/>
        <w:ind w:left="241"/>
        <w:rPr>
          <w:sz w:val="24"/>
        </w:rPr>
      </w:pPr>
      <w:r>
        <w:rPr>
          <w:color w:val="3D3C3D"/>
          <w:sz w:val="24"/>
          <w:vertAlign w:val="superscript"/>
        </w:rPr>
        <w:t>422</w:t>
      </w:r>
      <w:r>
        <w:rPr>
          <w:color w:val="3D3C3D"/>
          <w:spacing w:val="-7"/>
          <w:sz w:val="24"/>
        </w:rPr>
        <w:t xml:space="preserve"> </w:t>
      </w:r>
      <w:r>
        <w:rPr>
          <w:color w:val="3D3C3D"/>
          <w:sz w:val="24"/>
        </w:rPr>
        <w:t>Подчеркнуто</w:t>
      </w:r>
      <w:r>
        <w:rPr>
          <w:color w:val="3D3C3D"/>
          <w:spacing w:val="-9"/>
          <w:sz w:val="24"/>
        </w:rPr>
        <w:t xml:space="preserve"> </w:t>
      </w:r>
      <w:r>
        <w:rPr>
          <w:color w:val="3D3C3D"/>
          <w:sz w:val="24"/>
        </w:rPr>
        <w:t>от</w:t>
      </w:r>
      <w:r>
        <w:rPr>
          <w:color w:val="3D3C3D"/>
          <w:spacing w:val="-7"/>
          <w:sz w:val="24"/>
        </w:rPr>
        <w:t xml:space="preserve"> </w:t>
      </w:r>
      <w:r>
        <w:rPr>
          <w:color w:val="3D3C3D"/>
          <w:spacing w:val="-4"/>
          <w:sz w:val="24"/>
        </w:rPr>
        <w:t>руки.</w:t>
      </w:r>
    </w:p>
    <w:p w:rsidR="000A5269" w:rsidRDefault="00B43DD3">
      <w:pPr>
        <w:spacing w:line="275" w:lineRule="exact"/>
        <w:ind w:left="241"/>
        <w:rPr>
          <w:sz w:val="24"/>
        </w:rPr>
      </w:pPr>
      <w:r>
        <w:rPr>
          <w:color w:val="3D3C3D"/>
          <w:sz w:val="24"/>
          <w:vertAlign w:val="superscript"/>
        </w:rPr>
        <w:t>423</w:t>
      </w:r>
      <w:r>
        <w:rPr>
          <w:color w:val="3D3C3D"/>
          <w:spacing w:val="-7"/>
          <w:sz w:val="24"/>
        </w:rPr>
        <w:t xml:space="preserve"> </w:t>
      </w:r>
      <w:r>
        <w:rPr>
          <w:color w:val="3D3C3D"/>
          <w:sz w:val="24"/>
        </w:rPr>
        <w:t>Подчеркнуто</w:t>
      </w:r>
      <w:r>
        <w:rPr>
          <w:color w:val="3D3C3D"/>
          <w:spacing w:val="-9"/>
          <w:sz w:val="24"/>
        </w:rPr>
        <w:t xml:space="preserve"> </w:t>
      </w:r>
      <w:r>
        <w:rPr>
          <w:color w:val="3D3C3D"/>
          <w:sz w:val="24"/>
        </w:rPr>
        <w:t>от</w:t>
      </w:r>
      <w:r>
        <w:rPr>
          <w:color w:val="3D3C3D"/>
          <w:spacing w:val="-7"/>
          <w:sz w:val="24"/>
        </w:rPr>
        <w:t xml:space="preserve"> </w:t>
      </w:r>
      <w:r>
        <w:rPr>
          <w:color w:val="3D3C3D"/>
          <w:spacing w:val="-4"/>
          <w:sz w:val="24"/>
        </w:rPr>
        <w:t>руки.</w:t>
      </w:r>
    </w:p>
    <w:p w:rsidR="000A5269" w:rsidRDefault="00B43DD3">
      <w:pPr>
        <w:spacing w:line="275" w:lineRule="exact"/>
        <w:ind w:left="241"/>
        <w:rPr>
          <w:sz w:val="24"/>
        </w:rPr>
      </w:pPr>
      <w:r>
        <w:rPr>
          <w:color w:val="3D3C3D"/>
          <w:sz w:val="24"/>
          <w:vertAlign w:val="superscript"/>
        </w:rPr>
        <w:t>424</w:t>
      </w:r>
      <w:r>
        <w:rPr>
          <w:color w:val="3D3C3D"/>
          <w:spacing w:val="-7"/>
          <w:sz w:val="24"/>
        </w:rPr>
        <w:t xml:space="preserve"> </w:t>
      </w:r>
      <w:r>
        <w:rPr>
          <w:color w:val="3D3C3D"/>
          <w:sz w:val="24"/>
        </w:rPr>
        <w:t>Подчеркнуто</w:t>
      </w:r>
      <w:r>
        <w:rPr>
          <w:color w:val="3D3C3D"/>
          <w:spacing w:val="-9"/>
          <w:sz w:val="24"/>
        </w:rPr>
        <w:t xml:space="preserve"> </w:t>
      </w:r>
      <w:r>
        <w:rPr>
          <w:color w:val="3D3C3D"/>
          <w:sz w:val="24"/>
        </w:rPr>
        <w:t>от</w:t>
      </w:r>
      <w:r>
        <w:rPr>
          <w:color w:val="3D3C3D"/>
          <w:spacing w:val="-7"/>
          <w:sz w:val="24"/>
        </w:rPr>
        <w:t xml:space="preserve"> </w:t>
      </w:r>
      <w:r>
        <w:rPr>
          <w:color w:val="3D3C3D"/>
          <w:spacing w:val="-4"/>
          <w:sz w:val="24"/>
        </w:rPr>
        <w:t>руки.</w:t>
      </w:r>
    </w:p>
    <w:p w:rsidR="000A5269" w:rsidRDefault="00B43DD3">
      <w:pPr>
        <w:spacing w:line="275" w:lineRule="exact"/>
        <w:ind w:left="241"/>
        <w:rPr>
          <w:sz w:val="24"/>
        </w:rPr>
      </w:pPr>
      <w:r>
        <w:rPr>
          <w:color w:val="3D3C3D"/>
          <w:sz w:val="24"/>
          <w:vertAlign w:val="superscript"/>
        </w:rPr>
        <w:t>425</w:t>
      </w:r>
      <w:r>
        <w:rPr>
          <w:color w:val="3D3C3D"/>
          <w:spacing w:val="-7"/>
          <w:sz w:val="24"/>
        </w:rPr>
        <w:t xml:space="preserve"> </w:t>
      </w:r>
      <w:r>
        <w:rPr>
          <w:color w:val="3D3C3D"/>
          <w:sz w:val="24"/>
        </w:rPr>
        <w:t>Подчеркнуто</w:t>
      </w:r>
      <w:r>
        <w:rPr>
          <w:color w:val="3D3C3D"/>
          <w:spacing w:val="-9"/>
          <w:sz w:val="24"/>
        </w:rPr>
        <w:t xml:space="preserve"> </w:t>
      </w:r>
      <w:r>
        <w:rPr>
          <w:color w:val="3D3C3D"/>
          <w:sz w:val="24"/>
        </w:rPr>
        <w:t>от</w:t>
      </w:r>
      <w:r>
        <w:rPr>
          <w:color w:val="3D3C3D"/>
          <w:spacing w:val="-7"/>
          <w:sz w:val="24"/>
        </w:rPr>
        <w:t xml:space="preserve"> </w:t>
      </w:r>
      <w:r>
        <w:rPr>
          <w:color w:val="3D3C3D"/>
          <w:spacing w:val="-4"/>
          <w:sz w:val="24"/>
        </w:rPr>
        <w:t>руки.</w:t>
      </w:r>
    </w:p>
    <w:p w:rsidR="000A5269" w:rsidRDefault="00B43DD3">
      <w:pPr>
        <w:spacing w:line="275" w:lineRule="exact"/>
        <w:ind w:left="241"/>
        <w:rPr>
          <w:sz w:val="24"/>
        </w:rPr>
      </w:pPr>
      <w:r>
        <w:rPr>
          <w:color w:val="3D3C3D"/>
          <w:sz w:val="24"/>
          <w:vertAlign w:val="superscript"/>
        </w:rPr>
        <w:t>426</w:t>
      </w:r>
      <w:r>
        <w:rPr>
          <w:color w:val="3D3C3D"/>
          <w:spacing w:val="-7"/>
          <w:sz w:val="24"/>
        </w:rPr>
        <w:t xml:space="preserve"> </w:t>
      </w:r>
      <w:r>
        <w:rPr>
          <w:color w:val="3D3C3D"/>
          <w:sz w:val="24"/>
        </w:rPr>
        <w:t>Подчеркнуто</w:t>
      </w:r>
      <w:r>
        <w:rPr>
          <w:color w:val="3D3C3D"/>
          <w:spacing w:val="-9"/>
          <w:sz w:val="24"/>
        </w:rPr>
        <w:t xml:space="preserve"> </w:t>
      </w:r>
      <w:r>
        <w:rPr>
          <w:color w:val="3D3C3D"/>
          <w:sz w:val="24"/>
        </w:rPr>
        <w:t>от</w:t>
      </w:r>
      <w:r>
        <w:rPr>
          <w:color w:val="3D3C3D"/>
          <w:spacing w:val="-7"/>
          <w:sz w:val="24"/>
        </w:rPr>
        <w:t xml:space="preserve"> </w:t>
      </w:r>
      <w:r>
        <w:rPr>
          <w:color w:val="3D3C3D"/>
          <w:spacing w:val="-4"/>
          <w:sz w:val="24"/>
        </w:rPr>
        <w:t>руки.</w:t>
      </w:r>
    </w:p>
    <w:p w:rsidR="000A5269" w:rsidRDefault="00B43DD3">
      <w:pPr>
        <w:spacing w:line="276" w:lineRule="exact"/>
        <w:ind w:left="241"/>
        <w:rPr>
          <w:sz w:val="24"/>
        </w:rPr>
      </w:pPr>
      <w:r>
        <w:rPr>
          <w:color w:val="3D3C3D"/>
          <w:sz w:val="24"/>
          <w:vertAlign w:val="superscript"/>
        </w:rPr>
        <w:t>427</w:t>
      </w:r>
      <w:r>
        <w:rPr>
          <w:color w:val="3D3C3D"/>
          <w:spacing w:val="-7"/>
          <w:sz w:val="24"/>
        </w:rPr>
        <w:t xml:space="preserve"> </w:t>
      </w:r>
      <w:r>
        <w:rPr>
          <w:color w:val="3D3C3D"/>
          <w:sz w:val="24"/>
        </w:rPr>
        <w:t>Подчеркнуто</w:t>
      </w:r>
      <w:r>
        <w:rPr>
          <w:color w:val="3D3C3D"/>
          <w:spacing w:val="-9"/>
          <w:sz w:val="24"/>
        </w:rPr>
        <w:t xml:space="preserve"> </w:t>
      </w:r>
      <w:r>
        <w:rPr>
          <w:color w:val="3D3C3D"/>
          <w:sz w:val="24"/>
        </w:rPr>
        <w:t>от</w:t>
      </w:r>
      <w:r>
        <w:rPr>
          <w:color w:val="3D3C3D"/>
          <w:spacing w:val="-7"/>
          <w:sz w:val="24"/>
        </w:rPr>
        <w:t xml:space="preserve"> </w:t>
      </w:r>
      <w:r>
        <w:rPr>
          <w:color w:val="3D3C3D"/>
          <w:spacing w:val="-4"/>
          <w:sz w:val="24"/>
        </w:rPr>
        <w:t>руки.</w:t>
      </w:r>
    </w:p>
    <w:p w:rsidR="000A5269" w:rsidRDefault="000A5269">
      <w:pPr>
        <w:spacing w:line="276" w:lineRule="exact"/>
        <w:rPr>
          <w:sz w:val="24"/>
        </w:rPr>
        <w:sectPr w:rsidR="000A5269">
          <w:pgSz w:w="11910" w:h="16840"/>
          <w:pgMar w:top="1040" w:right="708" w:bottom="1180" w:left="850" w:header="0" w:footer="1054" w:gutter="0"/>
          <w:cols w:space="720"/>
        </w:sectPr>
      </w:pPr>
    </w:p>
    <w:p w:rsidR="000A5269" w:rsidRDefault="00B43DD3">
      <w:pPr>
        <w:pStyle w:val="a3"/>
        <w:spacing w:before="100"/>
        <w:ind w:left="642" w:right="372" w:hanging="1"/>
      </w:pPr>
      <w:r>
        <w:rPr>
          <w:color w:val="3D3C3D"/>
        </w:rPr>
        <w:lastRenderedPageBreak/>
        <w:t>выполнили,</w:t>
      </w:r>
      <w:r>
        <w:rPr>
          <w:color w:val="3D3C3D"/>
          <w:spacing w:val="-6"/>
        </w:rPr>
        <w:t xml:space="preserve"> </w:t>
      </w:r>
      <w:r>
        <w:rPr>
          <w:color w:val="3D3C3D"/>
        </w:rPr>
        <w:t>и</w:t>
      </w:r>
      <w:r>
        <w:rPr>
          <w:color w:val="3D3C3D"/>
          <w:spacing w:val="-4"/>
        </w:rPr>
        <w:t xml:space="preserve"> </w:t>
      </w:r>
      <w:r>
        <w:rPr>
          <w:color w:val="3D3C3D"/>
        </w:rPr>
        <w:t>*впредь</w:t>
      </w:r>
      <w:r>
        <w:rPr>
          <w:color w:val="3D3C3D"/>
          <w:spacing w:val="-5"/>
        </w:rPr>
        <w:t xml:space="preserve"> </w:t>
      </w:r>
      <w:r>
        <w:rPr>
          <w:color w:val="3D3C3D"/>
        </w:rPr>
        <w:t>заверяем</w:t>
      </w:r>
      <w:r>
        <w:rPr>
          <w:color w:val="3D3C3D"/>
          <w:spacing w:val="-5"/>
        </w:rPr>
        <w:t xml:space="preserve"> </w:t>
      </w:r>
      <w:r>
        <w:rPr>
          <w:color w:val="3D3C3D"/>
        </w:rPr>
        <w:t>Вас,</w:t>
      </w:r>
      <w:r>
        <w:rPr>
          <w:color w:val="3D3C3D"/>
          <w:spacing w:val="-6"/>
        </w:rPr>
        <w:t xml:space="preserve"> </w:t>
      </w:r>
      <w:r>
        <w:rPr>
          <w:color w:val="3D3C3D"/>
        </w:rPr>
        <w:t>что*</w:t>
      </w:r>
      <w:r>
        <w:rPr>
          <w:color w:val="3D3C3D"/>
          <w:vertAlign w:val="superscript"/>
        </w:rPr>
        <w:t>428</w:t>
      </w:r>
      <w:r>
        <w:rPr>
          <w:color w:val="3D3C3D"/>
          <w:spacing w:val="-2"/>
        </w:rPr>
        <w:t xml:space="preserve"> </w:t>
      </w:r>
      <w:r>
        <w:rPr>
          <w:color w:val="3D3C3D"/>
        </w:rPr>
        <w:t>не</w:t>
      </w:r>
      <w:r>
        <w:rPr>
          <w:color w:val="3D3C3D"/>
          <w:spacing w:val="-4"/>
        </w:rPr>
        <w:t xml:space="preserve"> </w:t>
      </w:r>
      <w:r>
        <w:rPr>
          <w:color w:val="3D3C3D"/>
        </w:rPr>
        <w:t>пожалеем</w:t>
      </w:r>
      <w:r>
        <w:rPr>
          <w:color w:val="3D3C3D"/>
          <w:spacing w:val="-6"/>
        </w:rPr>
        <w:t xml:space="preserve"> </w:t>
      </w:r>
      <w:r>
        <w:rPr>
          <w:color w:val="3D3C3D"/>
        </w:rPr>
        <w:t>своих</w:t>
      </w:r>
      <w:r>
        <w:rPr>
          <w:color w:val="3D3C3D"/>
          <w:spacing w:val="-2"/>
        </w:rPr>
        <w:t xml:space="preserve"> </w:t>
      </w:r>
      <w:r>
        <w:rPr>
          <w:color w:val="3D3C3D"/>
        </w:rPr>
        <w:t>сил</w:t>
      </w:r>
      <w:r>
        <w:rPr>
          <w:color w:val="3D3C3D"/>
          <w:spacing w:val="-5"/>
        </w:rPr>
        <w:t xml:space="preserve"> </w:t>
      </w:r>
      <w:r>
        <w:rPr>
          <w:color w:val="3D3C3D"/>
        </w:rPr>
        <w:t>и</w:t>
      </w:r>
      <w:r>
        <w:rPr>
          <w:color w:val="3D3C3D"/>
          <w:spacing w:val="-3"/>
        </w:rPr>
        <w:t xml:space="preserve"> </w:t>
      </w:r>
      <w:r>
        <w:rPr>
          <w:color w:val="3D3C3D"/>
        </w:rPr>
        <w:t>средств, будем больше трудиться на благо нашей любимой родины, для быстрейшего разгрома врага!</w:t>
      </w:r>
    </w:p>
    <w:p w:rsidR="000A5269" w:rsidRDefault="00B43DD3">
      <w:pPr>
        <w:pStyle w:val="a3"/>
        <w:spacing w:line="320" w:lineRule="exact"/>
        <w:ind w:left="924"/>
        <w:jc w:val="left"/>
      </w:pPr>
      <w:r>
        <w:rPr>
          <w:color w:val="3D3C3D"/>
        </w:rPr>
        <w:t>По</w:t>
      </w:r>
      <w:r>
        <w:rPr>
          <w:color w:val="3D3C3D"/>
          <w:spacing w:val="-6"/>
        </w:rPr>
        <w:t xml:space="preserve"> </w:t>
      </w:r>
      <w:r>
        <w:rPr>
          <w:color w:val="3D3C3D"/>
        </w:rPr>
        <w:t>поручению</w:t>
      </w:r>
      <w:r>
        <w:rPr>
          <w:color w:val="3D3C3D"/>
          <w:spacing w:val="-5"/>
        </w:rPr>
        <w:t xml:space="preserve"> </w:t>
      </w:r>
      <w:r>
        <w:rPr>
          <w:color w:val="3D3C3D"/>
        </w:rPr>
        <w:t>членов</w:t>
      </w:r>
      <w:r>
        <w:rPr>
          <w:color w:val="3D3C3D"/>
          <w:spacing w:val="-5"/>
        </w:rPr>
        <w:t xml:space="preserve"> </w:t>
      </w:r>
      <w:r>
        <w:rPr>
          <w:color w:val="3D3C3D"/>
          <w:spacing w:val="-2"/>
        </w:rPr>
        <w:t>звена.</w:t>
      </w:r>
    </w:p>
    <w:p w:rsidR="000A5269" w:rsidRDefault="00B43DD3">
      <w:pPr>
        <w:pStyle w:val="a3"/>
        <w:spacing w:line="321" w:lineRule="exact"/>
        <w:ind w:left="924"/>
        <w:jc w:val="left"/>
      </w:pPr>
      <w:r>
        <w:rPr>
          <w:color w:val="3D3C3D"/>
        </w:rPr>
        <w:t>Подпись:</w:t>
      </w:r>
      <w:r>
        <w:rPr>
          <w:color w:val="3D3C3D"/>
          <w:spacing w:val="-5"/>
        </w:rPr>
        <w:t xml:space="preserve"> </w:t>
      </w:r>
      <w:r>
        <w:rPr>
          <w:i/>
          <w:color w:val="3D3C3D"/>
        </w:rPr>
        <w:t>Худяков</w:t>
      </w:r>
      <w:r>
        <w:rPr>
          <w:color w:val="3D3C3D"/>
        </w:rPr>
        <w:t>,</w:t>
      </w:r>
      <w:r>
        <w:rPr>
          <w:color w:val="3D3C3D"/>
          <w:spacing w:val="-7"/>
        </w:rPr>
        <w:t xml:space="preserve"> </w:t>
      </w:r>
      <w:r>
        <w:rPr>
          <w:color w:val="3D3C3D"/>
        </w:rPr>
        <w:t>звеньевой,</w:t>
      </w:r>
      <w:r>
        <w:rPr>
          <w:color w:val="3D3C3D"/>
          <w:spacing w:val="-8"/>
        </w:rPr>
        <w:t xml:space="preserve"> </w:t>
      </w:r>
      <w:r>
        <w:rPr>
          <w:color w:val="3D3C3D"/>
        </w:rPr>
        <w:t>член</w:t>
      </w:r>
      <w:r>
        <w:rPr>
          <w:color w:val="3D3C3D"/>
          <w:spacing w:val="-4"/>
        </w:rPr>
        <w:t xml:space="preserve"> </w:t>
      </w:r>
      <w:r>
        <w:rPr>
          <w:color w:val="3D3C3D"/>
          <w:spacing w:val="-2"/>
        </w:rPr>
        <w:t>ВКП(б)</w:t>
      </w:r>
    </w:p>
    <w:p w:rsidR="000A5269" w:rsidRDefault="00B43DD3">
      <w:pPr>
        <w:ind w:left="925" w:right="779" w:hanging="1"/>
        <w:rPr>
          <w:i/>
          <w:sz w:val="28"/>
        </w:rPr>
      </w:pPr>
      <w:r>
        <w:rPr>
          <w:i/>
          <w:color w:val="3D3C3D"/>
          <w:sz w:val="28"/>
        </w:rPr>
        <w:t>Помета</w:t>
      </w:r>
      <w:r>
        <w:rPr>
          <w:color w:val="3D3C3D"/>
          <w:sz w:val="28"/>
        </w:rPr>
        <w:t>:</w:t>
      </w:r>
      <w:r>
        <w:rPr>
          <w:color w:val="3D3C3D"/>
          <w:spacing w:val="-7"/>
          <w:sz w:val="28"/>
        </w:rPr>
        <w:t xml:space="preserve"> </w:t>
      </w:r>
      <w:r>
        <w:rPr>
          <w:color w:val="3D3C3D"/>
          <w:sz w:val="28"/>
        </w:rPr>
        <w:t>т.</w:t>
      </w:r>
      <w:r>
        <w:rPr>
          <w:color w:val="3D3C3D"/>
          <w:spacing w:val="-8"/>
          <w:sz w:val="28"/>
        </w:rPr>
        <w:t xml:space="preserve"> </w:t>
      </w:r>
      <w:r>
        <w:rPr>
          <w:color w:val="3D3C3D"/>
          <w:sz w:val="28"/>
        </w:rPr>
        <w:t>Виноградов</w:t>
      </w:r>
      <w:r>
        <w:rPr>
          <w:color w:val="3D3C3D"/>
          <w:spacing w:val="-10"/>
          <w:sz w:val="28"/>
        </w:rPr>
        <w:t xml:space="preserve"> </w:t>
      </w:r>
      <w:r>
        <w:rPr>
          <w:color w:val="3D3C3D"/>
          <w:sz w:val="28"/>
        </w:rPr>
        <w:t>–</w:t>
      </w:r>
      <w:r>
        <w:rPr>
          <w:color w:val="3D3C3D"/>
          <w:spacing w:val="-7"/>
          <w:sz w:val="28"/>
        </w:rPr>
        <w:t xml:space="preserve"> </w:t>
      </w:r>
      <w:r>
        <w:rPr>
          <w:color w:val="3D3C3D"/>
          <w:sz w:val="28"/>
        </w:rPr>
        <w:t>послать</w:t>
      </w:r>
      <w:r>
        <w:rPr>
          <w:color w:val="3D3C3D"/>
          <w:spacing w:val="-8"/>
          <w:sz w:val="28"/>
        </w:rPr>
        <w:t xml:space="preserve"> </w:t>
      </w:r>
      <w:r>
        <w:rPr>
          <w:color w:val="3D3C3D"/>
          <w:sz w:val="28"/>
        </w:rPr>
        <w:t>телеграмму,</w:t>
      </w:r>
      <w:r>
        <w:rPr>
          <w:color w:val="3D3C3D"/>
          <w:spacing w:val="-9"/>
          <w:sz w:val="28"/>
        </w:rPr>
        <w:t xml:space="preserve"> </w:t>
      </w:r>
      <w:r>
        <w:rPr>
          <w:color w:val="3D3C3D"/>
          <w:sz w:val="28"/>
        </w:rPr>
        <w:t>подпись</w:t>
      </w:r>
      <w:r>
        <w:rPr>
          <w:color w:val="3D3C3D"/>
          <w:spacing w:val="-6"/>
          <w:sz w:val="28"/>
        </w:rPr>
        <w:t xml:space="preserve"> </w:t>
      </w:r>
      <w:r>
        <w:rPr>
          <w:i/>
          <w:color w:val="3D3C3D"/>
          <w:sz w:val="28"/>
        </w:rPr>
        <w:t xml:space="preserve">Тетюшев </w:t>
      </w:r>
      <w:r w:rsidR="00DF3813">
        <w:rPr>
          <w:i/>
          <w:color w:val="3D3C3D"/>
          <w:sz w:val="28"/>
        </w:rPr>
        <w:t>ГАСПИ</w:t>
      </w:r>
      <w:r>
        <w:rPr>
          <w:i/>
          <w:color w:val="3D3C3D"/>
          <w:sz w:val="28"/>
        </w:rPr>
        <w:t>КО. Ф. 166. Оп. 1. Д. 311. Л. 1-2 об. Рукопись.</w:t>
      </w:r>
    </w:p>
    <w:p w:rsidR="000A5269" w:rsidRDefault="000A5269">
      <w:pPr>
        <w:pStyle w:val="a3"/>
        <w:jc w:val="left"/>
        <w:rPr>
          <w:i/>
        </w:rPr>
      </w:pPr>
    </w:p>
    <w:p w:rsidR="000A5269" w:rsidRDefault="000A5269">
      <w:pPr>
        <w:pStyle w:val="a3"/>
        <w:jc w:val="left"/>
        <w:rPr>
          <w:i/>
        </w:rPr>
      </w:pPr>
    </w:p>
    <w:p w:rsidR="000A5269" w:rsidRDefault="000A5269">
      <w:pPr>
        <w:pStyle w:val="a3"/>
        <w:jc w:val="left"/>
        <w:rPr>
          <w:i/>
        </w:rPr>
      </w:pPr>
    </w:p>
    <w:p w:rsidR="000A5269" w:rsidRDefault="00B43DD3">
      <w:pPr>
        <w:pStyle w:val="4"/>
        <w:ind w:left="680" w:right="410" w:hanging="8"/>
      </w:pPr>
      <w:r>
        <w:rPr>
          <w:color w:val="3D3C3D"/>
        </w:rPr>
        <w:t>№ 79. Докладная записка «О выполнении постановления бюро обкома ВКП(б) от 27 ноября 1943 г. о хлебозаготовках в Альменевском районе» от</w:t>
      </w:r>
      <w:r>
        <w:rPr>
          <w:color w:val="3D3C3D"/>
          <w:spacing w:val="-7"/>
        </w:rPr>
        <w:t xml:space="preserve"> </w:t>
      </w:r>
      <w:r>
        <w:rPr>
          <w:color w:val="3D3C3D"/>
        </w:rPr>
        <w:t>секретаря</w:t>
      </w:r>
      <w:r>
        <w:rPr>
          <w:color w:val="3D3C3D"/>
          <w:spacing w:val="-10"/>
        </w:rPr>
        <w:t xml:space="preserve"> </w:t>
      </w:r>
      <w:r>
        <w:rPr>
          <w:color w:val="3D3C3D"/>
        </w:rPr>
        <w:t>Альменевского</w:t>
      </w:r>
      <w:r>
        <w:rPr>
          <w:color w:val="3D3C3D"/>
          <w:spacing w:val="-8"/>
        </w:rPr>
        <w:t xml:space="preserve"> </w:t>
      </w:r>
      <w:r>
        <w:rPr>
          <w:color w:val="3D3C3D"/>
        </w:rPr>
        <w:t>райкома</w:t>
      </w:r>
      <w:r>
        <w:rPr>
          <w:color w:val="3D3C3D"/>
          <w:spacing w:val="-7"/>
        </w:rPr>
        <w:t xml:space="preserve"> </w:t>
      </w:r>
      <w:r>
        <w:rPr>
          <w:color w:val="3D3C3D"/>
        </w:rPr>
        <w:t>ВКП(б)</w:t>
      </w:r>
      <w:r>
        <w:rPr>
          <w:color w:val="3D3C3D"/>
          <w:spacing w:val="-9"/>
        </w:rPr>
        <w:t xml:space="preserve"> </w:t>
      </w:r>
      <w:r>
        <w:rPr>
          <w:color w:val="3D3C3D"/>
        </w:rPr>
        <w:t>Осколкова</w:t>
      </w:r>
      <w:r>
        <w:rPr>
          <w:color w:val="3D3C3D"/>
          <w:spacing w:val="-8"/>
        </w:rPr>
        <w:t xml:space="preserve"> </w:t>
      </w:r>
      <w:r>
        <w:rPr>
          <w:color w:val="3D3C3D"/>
        </w:rPr>
        <w:t>В.А.</w:t>
      </w:r>
      <w:r>
        <w:rPr>
          <w:color w:val="3D3C3D"/>
          <w:spacing w:val="-8"/>
        </w:rPr>
        <w:t xml:space="preserve"> </w:t>
      </w:r>
      <w:r>
        <w:rPr>
          <w:color w:val="3D3C3D"/>
        </w:rPr>
        <w:t xml:space="preserve">секретарю Курганского обкома ВКП(б) </w:t>
      </w:r>
      <w:r w:rsidR="000167BC">
        <w:rPr>
          <w:color w:val="3D3C3D"/>
        </w:rPr>
        <w:t>Тетюшев</w:t>
      </w:r>
      <w:r>
        <w:rPr>
          <w:color w:val="3D3C3D"/>
        </w:rPr>
        <w:t>у П.А.</w:t>
      </w:r>
    </w:p>
    <w:p w:rsidR="000A5269" w:rsidRDefault="00B43DD3">
      <w:pPr>
        <w:pStyle w:val="a3"/>
        <w:spacing w:line="315" w:lineRule="exact"/>
        <w:ind w:left="7573"/>
        <w:jc w:val="center"/>
      </w:pPr>
      <w:r>
        <w:rPr>
          <w:color w:val="3D3C3D"/>
        </w:rPr>
        <w:t>9</w:t>
      </w:r>
      <w:r>
        <w:rPr>
          <w:color w:val="3D3C3D"/>
          <w:spacing w:val="-3"/>
        </w:rPr>
        <w:t xml:space="preserve"> </w:t>
      </w:r>
      <w:r>
        <w:rPr>
          <w:color w:val="3D3C3D"/>
        </w:rPr>
        <w:t>декабря</w:t>
      </w:r>
      <w:r>
        <w:rPr>
          <w:color w:val="3D3C3D"/>
          <w:spacing w:val="-2"/>
        </w:rPr>
        <w:t xml:space="preserve"> </w:t>
      </w:r>
      <w:r>
        <w:rPr>
          <w:color w:val="3D3C3D"/>
        </w:rPr>
        <w:t>1943</w:t>
      </w:r>
      <w:r>
        <w:rPr>
          <w:color w:val="3D3C3D"/>
          <w:spacing w:val="-3"/>
        </w:rPr>
        <w:t xml:space="preserve"> </w:t>
      </w:r>
      <w:r>
        <w:rPr>
          <w:color w:val="3D3C3D"/>
          <w:spacing w:val="-5"/>
        </w:rPr>
        <w:t>г.</w:t>
      </w:r>
    </w:p>
    <w:p w:rsidR="000A5269" w:rsidRDefault="00B43DD3">
      <w:pPr>
        <w:pStyle w:val="a3"/>
        <w:spacing w:before="319"/>
        <w:ind w:left="642" w:right="371" w:firstLine="282"/>
      </w:pPr>
      <w:r>
        <w:rPr>
          <w:color w:val="3D3C3D"/>
        </w:rPr>
        <w:t>После беседы с членом Центрального Комитета партии и вынесения постановления бюро Обкома ВКП(б) 27 ноября 1943 года я в тот же вечер из сельхозотдела Обкома партии позвонил к себе в район (как раз в это время у нас проходило бюро Райкома ВКП(б), и были вызваны председатели колхозов, уполномоченные райкома), я второму секретарю Райкома т.</w:t>
      </w:r>
      <w:r>
        <w:rPr>
          <w:color w:val="3D3C3D"/>
          <w:spacing w:val="40"/>
        </w:rPr>
        <w:t xml:space="preserve"> </w:t>
      </w:r>
      <w:r>
        <w:rPr>
          <w:color w:val="3D3C3D"/>
        </w:rPr>
        <w:t>Орлову передал содержание беседы с т. Михайловым и постановление бюро Обкома ВКП(б), чтобы он на бюро Райкома и на совещании председателей колхозов, уполномоченных рассказал о резкой критике со стороны Обкома работы Райкома по хлебозаготовкам, и приняли практические мероприятия по выполнению постановления бюро Обкома партии.</w:t>
      </w:r>
    </w:p>
    <w:p w:rsidR="000A5269" w:rsidRDefault="00B43DD3">
      <w:pPr>
        <w:pStyle w:val="a3"/>
        <w:ind w:left="642" w:right="371" w:firstLine="282"/>
      </w:pPr>
      <w:r>
        <w:rPr>
          <w:color w:val="3D3C3D"/>
        </w:rPr>
        <w:t>Председателям колхозов, председателям сельских советов, уполномоченным райкома и райисполкома были вручены под расписку задания по хлебозаготовкам, хлебозакупу и госзакупукартофеля. Весь партийно-советский актив в числе 23 человек был послан в колхозы. Для быстрейшей</w:t>
      </w:r>
      <w:r>
        <w:rPr>
          <w:color w:val="3D3C3D"/>
          <w:spacing w:val="-1"/>
        </w:rPr>
        <w:t xml:space="preserve"> </w:t>
      </w:r>
      <w:r>
        <w:rPr>
          <w:color w:val="3D3C3D"/>
        </w:rPr>
        <w:t>подработки</w:t>
      </w:r>
      <w:r>
        <w:rPr>
          <w:color w:val="3D3C3D"/>
          <w:spacing w:val="-1"/>
        </w:rPr>
        <w:t xml:space="preserve"> </w:t>
      </w:r>
      <w:r>
        <w:rPr>
          <w:color w:val="3D3C3D"/>
        </w:rPr>
        <w:t>зерна</w:t>
      </w:r>
      <w:r>
        <w:rPr>
          <w:color w:val="3D3C3D"/>
          <w:spacing w:val="-1"/>
        </w:rPr>
        <w:t xml:space="preserve"> </w:t>
      </w:r>
      <w:r>
        <w:rPr>
          <w:color w:val="3D3C3D"/>
        </w:rPr>
        <w:t>в</w:t>
      </w:r>
      <w:r>
        <w:rPr>
          <w:color w:val="3D3C3D"/>
          <w:spacing w:val="-4"/>
        </w:rPr>
        <w:t xml:space="preserve"> </w:t>
      </w:r>
      <w:r>
        <w:rPr>
          <w:color w:val="3D3C3D"/>
        </w:rPr>
        <w:t>колхозах</w:t>
      </w:r>
      <w:r>
        <w:rPr>
          <w:color w:val="3D3C3D"/>
          <w:spacing w:val="-2"/>
        </w:rPr>
        <w:t xml:space="preserve"> </w:t>
      </w:r>
      <w:r>
        <w:rPr>
          <w:color w:val="3D3C3D"/>
        </w:rPr>
        <w:t>были</w:t>
      </w:r>
      <w:r>
        <w:rPr>
          <w:color w:val="3D3C3D"/>
          <w:spacing w:val="-1"/>
        </w:rPr>
        <w:t xml:space="preserve"> </w:t>
      </w:r>
      <w:r>
        <w:rPr>
          <w:color w:val="3D3C3D"/>
        </w:rPr>
        <w:t>созданы</w:t>
      </w:r>
      <w:r>
        <w:rPr>
          <w:color w:val="3D3C3D"/>
          <w:spacing w:val="-3"/>
        </w:rPr>
        <w:t xml:space="preserve"> </w:t>
      </w:r>
      <w:r>
        <w:rPr>
          <w:color w:val="3D3C3D"/>
        </w:rPr>
        <w:t>и</w:t>
      </w:r>
      <w:r>
        <w:rPr>
          <w:color w:val="3D3C3D"/>
          <w:spacing w:val="-3"/>
        </w:rPr>
        <w:t xml:space="preserve"> </w:t>
      </w:r>
      <w:r>
        <w:rPr>
          <w:color w:val="3D3C3D"/>
        </w:rPr>
        <w:t>посланы</w:t>
      </w:r>
      <w:r>
        <w:rPr>
          <w:color w:val="3D3C3D"/>
          <w:spacing w:val="-1"/>
        </w:rPr>
        <w:t xml:space="preserve"> </w:t>
      </w:r>
      <w:r>
        <w:rPr>
          <w:color w:val="3D3C3D"/>
        </w:rPr>
        <w:t>в</w:t>
      </w:r>
      <w:r>
        <w:rPr>
          <w:color w:val="3D3C3D"/>
          <w:spacing w:val="-1"/>
        </w:rPr>
        <w:t xml:space="preserve"> </w:t>
      </w:r>
      <w:r>
        <w:rPr>
          <w:color w:val="3D3C3D"/>
        </w:rPr>
        <w:t>колхозы три комсомольско-молодежных бригады, которые, подработав зерно в одних колхозах и отправив его государству, переходили в другие колхозы. Члены бюро и другие ответственные работники, закрепленные решением Обкома партии к колхозам по вопросам хлебосдачи, хлебозакупа, госзакупа картофеля также выехали в колхозы. В колхозе «Ялань первая» было обнаружено 16 га пшеницы, обмолоченной некачественно, два тока обмолоченного хлеба, мякина которого требовала перевеивания, с четырех гектар скошенный хлеб, сильно засоренный травостоем, оказался</w:t>
      </w:r>
      <w:r>
        <w:rPr>
          <w:color w:val="3D3C3D"/>
          <w:spacing w:val="40"/>
        </w:rPr>
        <w:t xml:space="preserve"> </w:t>
      </w:r>
      <w:r>
        <w:rPr>
          <w:color w:val="3D3C3D"/>
        </w:rPr>
        <w:t>совершенно необмолоченным. В колхозе оказались отходы полностью неотработанными. Обнаружив это, тут же заставил сортировать зерно, перевеивать</w:t>
      </w:r>
      <w:r>
        <w:rPr>
          <w:color w:val="3D3C3D"/>
          <w:spacing w:val="-1"/>
        </w:rPr>
        <w:t xml:space="preserve"> </w:t>
      </w:r>
      <w:r>
        <w:rPr>
          <w:color w:val="3D3C3D"/>
        </w:rPr>
        <w:t>мякину, привезли из другого колхоза</w:t>
      </w:r>
      <w:r>
        <w:rPr>
          <w:color w:val="3D3C3D"/>
          <w:spacing w:val="-1"/>
        </w:rPr>
        <w:t xml:space="preserve"> </w:t>
      </w:r>
      <w:r>
        <w:rPr>
          <w:color w:val="3D3C3D"/>
        </w:rPr>
        <w:t>барабан конной молотилки и организовали переобмолот хлебов.</w:t>
      </w:r>
    </w:p>
    <w:p w:rsidR="000A5269" w:rsidRDefault="00B43DD3">
      <w:pPr>
        <w:pStyle w:val="a3"/>
        <w:spacing w:before="10"/>
        <w:jc w:val="left"/>
        <w:rPr>
          <w:sz w:val="16"/>
        </w:rPr>
      </w:pPr>
      <w:r>
        <w:rPr>
          <w:noProof/>
          <w:sz w:val="16"/>
          <w:lang w:eastAsia="ru-RU"/>
        </w:rPr>
        <mc:AlternateContent>
          <mc:Choice Requires="wps">
            <w:drawing>
              <wp:anchor distT="0" distB="0" distL="0" distR="0" simplePos="0" relativeHeight="487656960" behindDoc="1" locked="0" layoutInCell="1" allowOverlap="1" wp14:anchorId="6EA25939" wp14:editId="6545D1D2">
                <wp:simplePos x="0" y="0"/>
                <wp:positionH relativeFrom="page">
                  <wp:posOffset>947585</wp:posOffset>
                </wp:positionH>
                <wp:positionV relativeFrom="paragraph">
                  <wp:posOffset>138872</wp:posOffset>
                </wp:positionV>
                <wp:extent cx="1824355" cy="9525"/>
                <wp:effectExtent l="0" t="0" r="0" b="0"/>
                <wp:wrapTopAndBottom/>
                <wp:docPr id="139" name="Graphic 13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4355" cy="9525"/>
                        </a:xfrm>
                        <a:custGeom>
                          <a:avLst/>
                          <a:gdLst/>
                          <a:ahLst/>
                          <a:cxnLst/>
                          <a:rect l="l" t="t" r="r" b="b"/>
                          <a:pathLst>
                            <a:path w="1824355" h="9525">
                              <a:moveTo>
                                <a:pt x="1823885" y="0"/>
                              </a:moveTo>
                              <a:lnTo>
                                <a:pt x="0" y="0"/>
                              </a:lnTo>
                              <a:lnTo>
                                <a:pt x="0" y="9109"/>
                              </a:lnTo>
                              <a:lnTo>
                                <a:pt x="1823885" y="9109"/>
                              </a:lnTo>
                              <a:lnTo>
                                <a:pt x="1823885" y="0"/>
                              </a:lnTo>
                              <a:close/>
                            </a:path>
                          </a:pathLst>
                        </a:custGeom>
                        <a:solidFill>
                          <a:srgbClr val="3D3C3D"/>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74.612999pt;margin-top:10.934829pt;width:143.613pt;height:.71729pt;mso-position-horizontal-relative:page;mso-position-vertical-relative:paragraph;z-index:-15659520;mso-wrap-distance-left:0;mso-wrap-distance-right:0" id="docshape138" filled="true" fillcolor="#3d3c3d" stroked="false">
                <v:fill type="solid"/>
                <w10:wrap type="topAndBottom"/>
              </v:rect>
            </w:pict>
          </mc:Fallback>
        </mc:AlternateContent>
      </w:r>
    </w:p>
    <w:p w:rsidR="000A5269" w:rsidRDefault="00B43DD3">
      <w:pPr>
        <w:spacing w:before="94"/>
        <w:ind w:left="642"/>
        <w:rPr>
          <w:sz w:val="24"/>
        </w:rPr>
      </w:pPr>
      <w:r>
        <w:rPr>
          <w:color w:val="3D3C3D"/>
          <w:sz w:val="24"/>
          <w:vertAlign w:val="superscript"/>
        </w:rPr>
        <w:t>428</w:t>
      </w:r>
      <w:r>
        <w:rPr>
          <w:color w:val="3D3C3D"/>
          <w:spacing w:val="-7"/>
          <w:sz w:val="24"/>
        </w:rPr>
        <w:t xml:space="preserve"> </w:t>
      </w:r>
      <w:r>
        <w:rPr>
          <w:color w:val="3D3C3D"/>
          <w:sz w:val="24"/>
        </w:rPr>
        <w:t>Подчеркнуто</w:t>
      </w:r>
      <w:r>
        <w:rPr>
          <w:color w:val="3D3C3D"/>
          <w:spacing w:val="-9"/>
          <w:sz w:val="24"/>
        </w:rPr>
        <w:t xml:space="preserve"> </w:t>
      </w:r>
      <w:r>
        <w:rPr>
          <w:color w:val="3D3C3D"/>
          <w:sz w:val="24"/>
        </w:rPr>
        <w:t>от</w:t>
      </w:r>
      <w:r>
        <w:rPr>
          <w:color w:val="3D3C3D"/>
          <w:spacing w:val="-7"/>
          <w:sz w:val="24"/>
        </w:rPr>
        <w:t xml:space="preserve"> </w:t>
      </w:r>
      <w:r>
        <w:rPr>
          <w:color w:val="3D3C3D"/>
          <w:spacing w:val="-4"/>
          <w:sz w:val="24"/>
        </w:rPr>
        <w:t>руки.</w:t>
      </w:r>
    </w:p>
    <w:p w:rsidR="000A5269" w:rsidRDefault="000A5269">
      <w:pPr>
        <w:rPr>
          <w:sz w:val="24"/>
        </w:rPr>
        <w:sectPr w:rsidR="000A5269">
          <w:pgSz w:w="11910" w:h="16840"/>
          <w:pgMar w:top="1040" w:right="708" w:bottom="1180" w:left="850" w:header="0" w:footer="1054" w:gutter="0"/>
          <w:cols w:space="720"/>
        </w:sectPr>
      </w:pPr>
    </w:p>
    <w:p w:rsidR="000A5269" w:rsidRDefault="00B43DD3">
      <w:pPr>
        <w:pStyle w:val="a3"/>
        <w:spacing w:before="60"/>
        <w:ind w:left="241" w:right="772" w:firstLine="282"/>
      </w:pPr>
      <w:r>
        <w:rPr>
          <w:color w:val="3D3C3D"/>
        </w:rPr>
        <w:lastRenderedPageBreak/>
        <w:t>Мною при проверке правильности засыпанного семенного материала в колхозе «Новый путь» обнаружено 32 центнера пшеницы, засыпанной в семена с производственных участков. Излишек этой пшеницы сдан государству. В подсобном хозяйстве «Челябэнерго» обнаружено 29 цент. 24 кг. хлеба, неправильно засыпанного в семена. Этот хлеб сдан государству. В Яланском молсовхозе при перевешивании семенного материала оказалось 26 центнеров зерна, засыпанного сверх полагающегося, и больше того, было совершенно незаприходовано. Этот излишек зерна сдан государству. Сейчас заканчивается работа по перевешиванию зерна в Катайском совхозе, и в подсобном хозяйстве Челябинского строительного треста.</w:t>
      </w:r>
    </w:p>
    <w:p w:rsidR="000A5269" w:rsidRDefault="00B43DD3">
      <w:pPr>
        <w:pStyle w:val="a3"/>
        <w:ind w:left="241" w:right="766" w:firstLine="282"/>
      </w:pPr>
      <w:r>
        <w:rPr>
          <w:color w:val="3D3C3D"/>
        </w:rPr>
        <w:t>За период с 27 ноября по 7 декабря 1943 г. всеми секторами сдано хлеба государству 291 цент., в том числе совхозами – 224 цент., колхозами – 38 цент., подсобными хозяйствами – 29 цент. В сдаче хлеба государству участвовали</w:t>
      </w:r>
      <w:r>
        <w:rPr>
          <w:color w:val="3D3C3D"/>
          <w:spacing w:val="78"/>
        </w:rPr>
        <w:t xml:space="preserve">  </w:t>
      </w:r>
      <w:r>
        <w:rPr>
          <w:color w:val="3D3C3D"/>
        </w:rPr>
        <w:t>Катайский</w:t>
      </w:r>
      <w:r>
        <w:rPr>
          <w:color w:val="3D3C3D"/>
          <w:spacing w:val="77"/>
        </w:rPr>
        <w:t xml:space="preserve">  </w:t>
      </w:r>
      <w:r>
        <w:rPr>
          <w:color w:val="3D3C3D"/>
        </w:rPr>
        <w:t>и</w:t>
      </w:r>
      <w:r>
        <w:rPr>
          <w:color w:val="3D3C3D"/>
          <w:spacing w:val="77"/>
        </w:rPr>
        <w:t xml:space="preserve">  </w:t>
      </w:r>
      <w:r>
        <w:rPr>
          <w:color w:val="3D3C3D"/>
        </w:rPr>
        <w:t>Яланский</w:t>
      </w:r>
      <w:r>
        <w:rPr>
          <w:color w:val="3D3C3D"/>
          <w:spacing w:val="77"/>
        </w:rPr>
        <w:t xml:space="preserve">  </w:t>
      </w:r>
      <w:r>
        <w:rPr>
          <w:color w:val="3D3C3D"/>
        </w:rPr>
        <w:t>совхозы,</w:t>
      </w:r>
      <w:r>
        <w:rPr>
          <w:color w:val="3D3C3D"/>
          <w:spacing w:val="77"/>
        </w:rPr>
        <w:t xml:space="preserve">  </w:t>
      </w:r>
      <w:r>
        <w:rPr>
          <w:color w:val="3D3C3D"/>
        </w:rPr>
        <w:t>подсобное</w:t>
      </w:r>
      <w:r>
        <w:rPr>
          <w:color w:val="3D3C3D"/>
          <w:spacing w:val="76"/>
        </w:rPr>
        <w:t xml:space="preserve">  </w:t>
      </w:r>
      <w:r>
        <w:rPr>
          <w:color w:val="3D3C3D"/>
        </w:rPr>
        <w:t>хозяйство</w:t>
      </w:r>
    </w:p>
    <w:p w:rsidR="000A5269" w:rsidRDefault="00B43DD3">
      <w:pPr>
        <w:pStyle w:val="a3"/>
        <w:ind w:left="241" w:right="770"/>
      </w:pPr>
      <w:r>
        <w:rPr>
          <w:color w:val="3D3C3D"/>
        </w:rPr>
        <w:t>«Челябэнерго» и 11 колхозов. Размер сдачи этими хозяйствами составляет: у Катайского совхоза 200 цент., у Яланского совхоза – 24 цент., у подсобного хозяйства</w:t>
      </w:r>
      <w:r>
        <w:rPr>
          <w:color w:val="3D3C3D"/>
          <w:spacing w:val="29"/>
        </w:rPr>
        <w:t xml:space="preserve">  </w:t>
      </w:r>
      <w:r>
        <w:rPr>
          <w:color w:val="3D3C3D"/>
        </w:rPr>
        <w:t>29</w:t>
      </w:r>
      <w:r>
        <w:rPr>
          <w:color w:val="3D3C3D"/>
          <w:spacing w:val="30"/>
        </w:rPr>
        <w:t xml:space="preserve">  </w:t>
      </w:r>
      <w:r>
        <w:rPr>
          <w:color w:val="3D3C3D"/>
        </w:rPr>
        <w:t>цент.,</w:t>
      </w:r>
      <w:r>
        <w:rPr>
          <w:color w:val="3D3C3D"/>
          <w:spacing w:val="31"/>
        </w:rPr>
        <w:t xml:space="preserve">  </w:t>
      </w:r>
      <w:r>
        <w:rPr>
          <w:color w:val="3D3C3D"/>
        </w:rPr>
        <w:t>у</w:t>
      </w:r>
      <w:r>
        <w:rPr>
          <w:color w:val="3D3C3D"/>
          <w:spacing w:val="29"/>
        </w:rPr>
        <w:t xml:space="preserve">  </w:t>
      </w:r>
      <w:r>
        <w:rPr>
          <w:color w:val="3D3C3D"/>
        </w:rPr>
        <w:t>колхозов</w:t>
      </w:r>
      <w:r>
        <w:rPr>
          <w:color w:val="3D3C3D"/>
          <w:spacing w:val="30"/>
        </w:rPr>
        <w:t xml:space="preserve">  </w:t>
      </w:r>
      <w:r>
        <w:rPr>
          <w:color w:val="3D3C3D"/>
        </w:rPr>
        <w:t>сдача</w:t>
      </w:r>
      <w:r>
        <w:rPr>
          <w:color w:val="3D3C3D"/>
          <w:spacing w:val="31"/>
        </w:rPr>
        <w:t xml:space="preserve">  </w:t>
      </w:r>
      <w:r>
        <w:rPr>
          <w:color w:val="3D3C3D"/>
        </w:rPr>
        <w:t>составляет</w:t>
      </w:r>
      <w:r>
        <w:rPr>
          <w:color w:val="3D3C3D"/>
          <w:spacing w:val="30"/>
        </w:rPr>
        <w:t xml:space="preserve">  </w:t>
      </w:r>
      <w:r>
        <w:rPr>
          <w:color w:val="3D3C3D"/>
        </w:rPr>
        <w:t>от</w:t>
      </w:r>
      <w:r>
        <w:rPr>
          <w:color w:val="3D3C3D"/>
          <w:spacing w:val="29"/>
        </w:rPr>
        <w:t xml:space="preserve">  </w:t>
      </w:r>
      <w:r>
        <w:rPr>
          <w:color w:val="3D3C3D"/>
        </w:rPr>
        <w:t>26</w:t>
      </w:r>
      <w:r>
        <w:rPr>
          <w:color w:val="3D3C3D"/>
          <w:spacing w:val="30"/>
        </w:rPr>
        <w:t xml:space="preserve">  </w:t>
      </w:r>
      <w:r>
        <w:rPr>
          <w:color w:val="3D3C3D"/>
        </w:rPr>
        <w:t>кг.</w:t>
      </w:r>
      <w:r>
        <w:rPr>
          <w:color w:val="3D3C3D"/>
          <w:spacing w:val="32"/>
        </w:rPr>
        <w:t xml:space="preserve">  </w:t>
      </w:r>
      <w:r>
        <w:rPr>
          <w:color w:val="3D3C3D"/>
        </w:rPr>
        <w:t>–</w:t>
      </w:r>
      <w:r>
        <w:rPr>
          <w:color w:val="3D3C3D"/>
          <w:spacing w:val="31"/>
        </w:rPr>
        <w:t xml:space="preserve">  </w:t>
      </w:r>
      <w:r>
        <w:rPr>
          <w:color w:val="3D3C3D"/>
          <w:spacing w:val="-2"/>
        </w:rPr>
        <w:t>колхоз</w:t>
      </w:r>
    </w:p>
    <w:p w:rsidR="000A5269" w:rsidRDefault="00B43DD3">
      <w:pPr>
        <w:pStyle w:val="a3"/>
        <w:ind w:left="241" w:right="772"/>
      </w:pPr>
      <w:r>
        <w:rPr>
          <w:color w:val="3D3C3D"/>
        </w:rPr>
        <w:t>«Могучий», 80</w:t>
      </w:r>
      <w:r>
        <w:rPr>
          <w:color w:val="3D3C3D"/>
          <w:vertAlign w:val="superscript"/>
        </w:rPr>
        <w:t>429</w:t>
      </w:r>
      <w:r>
        <w:rPr>
          <w:color w:val="3D3C3D"/>
        </w:rPr>
        <w:t xml:space="preserve"> кг. – колхоз «Красный пахарь», 67 кг. – колхоз «Новый путь», до 5-7 центнеров: колхозы «Первый Январь», «Объединенный труд»,</w:t>
      </w:r>
    </w:p>
    <w:p w:rsidR="000A5269" w:rsidRDefault="00B43DD3">
      <w:pPr>
        <w:pStyle w:val="a3"/>
        <w:spacing w:line="319" w:lineRule="exact"/>
        <w:ind w:left="241"/>
      </w:pPr>
      <w:r>
        <w:rPr>
          <w:color w:val="3D3C3D"/>
        </w:rPr>
        <w:t>«Ялань</w:t>
      </w:r>
      <w:r>
        <w:rPr>
          <w:color w:val="3D3C3D"/>
          <w:spacing w:val="-7"/>
        </w:rPr>
        <w:t xml:space="preserve"> </w:t>
      </w:r>
      <w:r>
        <w:rPr>
          <w:color w:val="3D3C3D"/>
          <w:spacing w:val="-2"/>
        </w:rPr>
        <w:t>первая».</w:t>
      </w:r>
    </w:p>
    <w:p w:rsidR="000A5269" w:rsidRDefault="00B43DD3">
      <w:pPr>
        <w:pStyle w:val="a3"/>
        <w:ind w:left="240" w:right="769" w:firstLine="282"/>
      </w:pPr>
      <w:r>
        <w:rPr>
          <w:color w:val="3D3C3D"/>
        </w:rPr>
        <w:t>В ходе выполнения постановления бюро Обкома ВКП(б) «О хлебозаготовках в Альменевском районе» было принято два решения бюро Райкома ВКП(б). Бюро Райкома партии за крайне неудовлетворительное состоянии работы на хлебозаготовках наложило строгое партийное взыскание на члена бюро райпрокурора т. Салахутдинова, уполномоченных т.т. Володина, Мальцева. Указало</w:t>
      </w:r>
      <w:r>
        <w:rPr>
          <w:color w:val="3D3C3D"/>
          <w:vertAlign w:val="superscript"/>
        </w:rPr>
        <w:t>430</w:t>
      </w:r>
      <w:r>
        <w:rPr>
          <w:color w:val="3D3C3D"/>
        </w:rPr>
        <w:t xml:space="preserve"> члену бюро райкома – председателю райисполкома т. Матюшину. Принимаем меры к тому, чтобы в ближайшие дни зачистить все колхозы, т.е. где сколько бы ни было, все взять и сдать государству. Проводим перевешивание всего зерна в подсобном хозяйстве Челябинского строительного треста, заканчивается перевешивание зерна в Катайском совхозе, в колхозе «Ялань первая» заканчиваем переобмолот и недоброкачественно обмолоченных хлебов и перевеивание мякины. Продолжаем работу по выявлению расхищенного хлеба и сдачи его также </w:t>
      </w:r>
      <w:r>
        <w:rPr>
          <w:color w:val="3D3C3D"/>
          <w:spacing w:val="-2"/>
        </w:rPr>
        <w:t>государству.</w:t>
      </w:r>
    </w:p>
    <w:p w:rsidR="000A5269" w:rsidRDefault="00B43DD3">
      <w:pPr>
        <w:pStyle w:val="a3"/>
        <w:ind w:left="240" w:right="771" w:firstLine="282"/>
      </w:pPr>
      <w:r>
        <w:rPr>
          <w:color w:val="3D3C3D"/>
        </w:rPr>
        <w:t>Выполнение плана хлебозакупа, надо прямо сказать, сорвано. Закуплено хлеба всего 320 пудов, или 10,6%, сдано хлеба на склад райпотребсоюза 280 пудов. Участвует в хлебозакупе 782 чел. Наиболее высокую цифру продажи хлеба государству дали комбайнер Яланского совхоза т. Тимофеев – 18 пудов, тракторист этого совхоза – т. Уманец – 7 пудов. Из числа людей, запродавших хлеб государству, являются коммунисты – 28, комсомольцы – 76 чел.</w:t>
      </w:r>
    </w:p>
    <w:p w:rsidR="000A5269" w:rsidRDefault="00B43DD3">
      <w:pPr>
        <w:pStyle w:val="a3"/>
        <w:spacing w:line="315" w:lineRule="exact"/>
        <w:ind w:left="523"/>
      </w:pPr>
      <w:r>
        <w:rPr>
          <w:color w:val="3D3C3D"/>
        </w:rPr>
        <w:t>По</w:t>
      </w:r>
      <w:r>
        <w:rPr>
          <w:color w:val="3D3C3D"/>
          <w:spacing w:val="-7"/>
        </w:rPr>
        <w:t xml:space="preserve"> </w:t>
      </w:r>
      <w:r>
        <w:rPr>
          <w:color w:val="3D3C3D"/>
        </w:rPr>
        <w:t>вопросу</w:t>
      </w:r>
      <w:r>
        <w:rPr>
          <w:color w:val="3D3C3D"/>
          <w:spacing w:val="-8"/>
        </w:rPr>
        <w:t xml:space="preserve"> </w:t>
      </w:r>
      <w:r>
        <w:rPr>
          <w:color w:val="3D3C3D"/>
        </w:rPr>
        <w:t>хлебозакупа</w:t>
      </w:r>
      <w:r>
        <w:rPr>
          <w:color w:val="3D3C3D"/>
          <w:spacing w:val="-6"/>
        </w:rPr>
        <w:t xml:space="preserve"> </w:t>
      </w:r>
      <w:r>
        <w:rPr>
          <w:color w:val="3D3C3D"/>
        </w:rPr>
        <w:t>проводим</w:t>
      </w:r>
      <w:r>
        <w:rPr>
          <w:color w:val="3D3C3D"/>
          <w:spacing w:val="-7"/>
        </w:rPr>
        <w:t xml:space="preserve"> </w:t>
      </w:r>
      <w:r>
        <w:rPr>
          <w:color w:val="3D3C3D"/>
        </w:rPr>
        <w:t>индивидуальную</w:t>
      </w:r>
      <w:r>
        <w:rPr>
          <w:color w:val="3D3C3D"/>
          <w:spacing w:val="-5"/>
        </w:rPr>
        <w:t xml:space="preserve"> </w:t>
      </w:r>
      <w:r>
        <w:rPr>
          <w:color w:val="3D3C3D"/>
        </w:rPr>
        <w:t>работу</w:t>
      </w:r>
      <w:r>
        <w:rPr>
          <w:color w:val="3D3C3D"/>
          <w:spacing w:val="-7"/>
        </w:rPr>
        <w:t xml:space="preserve"> </w:t>
      </w:r>
      <w:r>
        <w:rPr>
          <w:color w:val="3D3C3D"/>
        </w:rPr>
        <w:t>с</w:t>
      </w:r>
      <w:r>
        <w:rPr>
          <w:color w:val="3D3C3D"/>
          <w:spacing w:val="-4"/>
        </w:rPr>
        <w:t xml:space="preserve"> </w:t>
      </w:r>
      <w:r>
        <w:rPr>
          <w:color w:val="3D3C3D"/>
          <w:spacing w:val="-2"/>
        </w:rPr>
        <w:t>каждым.</w:t>
      </w:r>
    </w:p>
    <w:p w:rsidR="000A5269" w:rsidRDefault="00B43DD3">
      <w:pPr>
        <w:pStyle w:val="a3"/>
        <w:spacing w:before="7"/>
        <w:jc w:val="left"/>
        <w:rPr>
          <w:sz w:val="20"/>
        </w:rPr>
      </w:pPr>
      <w:r>
        <w:rPr>
          <w:noProof/>
          <w:sz w:val="20"/>
          <w:lang w:eastAsia="ru-RU"/>
        </w:rPr>
        <mc:AlternateContent>
          <mc:Choice Requires="wps">
            <w:drawing>
              <wp:anchor distT="0" distB="0" distL="0" distR="0" simplePos="0" relativeHeight="487657472" behindDoc="1" locked="0" layoutInCell="1" allowOverlap="1" wp14:anchorId="428F57B4" wp14:editId="10247C3F">
                <wp:simplePos x="0" y="0"/>
                <wp:positionH relativeFrom="page">
                  <wp:posOffset>692912</wp:posOffset>
                </wp:positionH>
                <wp:positionV relativeFrom="paragraph">
                  <wp:posOffset>166243</wp:posOffset>
                </wp:positionV>
                <wp:extent cx="1824355" cy="9525"/>
                <wp:effectExtent l="0" t="0" r="0" b="0"/>
                <wp:wrapTopAndBottom/>
                <wp:docPr id="140" name="Graphic 14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4355" cy="9525"/>
                        </a:xfrm>
                        <a:custGeom>
                          <a:avLst/>
                          <a:gdLst/>
                          <a:ahLst/>
                          <a:cxnLst/>
                          <a:rect l="l" t="t" r="r" b="b"/>
                          <a:pathLst>
                            <a:path w="1824355" h="9525">
                              <a:moveTo>
                                <a:pt x="1823885" y="0"/>
                              </a:moveTo>
                              <a:lnTo>
                                <a:pt x="0" y="0"/>
                              </a:lnTo>
                              <a:lnTo>
                                <a:pt x="0" y="9128"/>
                              </a:lnTo>
                              <a:lnTo>
                                <a:pt x="1823885" y="9128"/>
                              </a:lnTo>
                              <a:lnTo>
                                <a:pt x="1823885" y="0"/>
                              </a:lnTo>
                              <a:close/>
                            </a:path>
                          </a:pathLst>
                        </a:custGeom>
                        <a:solidFill>
                          <a:srgbClr val="3D3C3D"/>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54.560001pt;margin-top:13.090006pt;width:143.613pt;height:.71878pt;mso-position-horizontal-relative:page;mso-position-vertical-relative:paragraph;z-index:-15659008;mso-wrap-distance-left:0;mso-wrap-distance-right:0" id="docshape139" filled="true" fillcolor="#3d3c3d" stroked="false">
                <v:fill type="solid"/>
                <w10:wrap type="topAndBottom"/>
              </v:rect>
            </w:pict>
          </mc:Fallback>
        </mc:AlternateContent>
      </w:r>
    </w:p>
    <w:p w:rsidR="000A5269" w:rsidRDefault="00B43DD3">
      <w:pPr>
        <w:spacing w:before="94" w:line="276" w:lineRule="exact"/>
        <w:ind w:left="241"/>
        <w:rPr>
          <w:sz w:val="24"/>
        </w:rPr>
      </w:pPr>
      <w:r>
        <w:rPr>
          <w:color w:val="3D3C3D"/>
          <w:sz w:val="24"/>
          <w:vertAlign w:val="superscript"/>
        </w:rPr>
        <w:t>429</w:t>
      </w:r>
      <w:r>
        <w:rPr>
          <w:color w:val="3D3C3D"/>
          <w:spacing w:val="-7"/>
          <w:sz w:val="24"/>
        </w:rPr>
        <w:t xml:space="preserve"> </w:t>
      </w:r>
      <w:r>
        <w:rPr>
          <w:color w:val="3D3C3D"/>
          <w:sz w:val="24"/>
        </w:rPr>
        <w:t>Число</w:t>
      </w:r>
      <w:r>
        <w:rPr>
          <w:color w:val="3D3C3D"/>
          <w:spacing w:val="-7"/>
          <w:sz w:val="24"/>
        </w:rPr>
        <w:t xml:space="preserve"> </w:t>
      </w:r>
      <w:r>
        <w:rPr>
          <w:color w:val="3D3C3D"/>
          <w:sz w:val="24"/>
        </w:rPr>
        <w:t>напечатано</w:t>
      </w:r>
      <w:r>
        <w:rPr>
          <w:color w:val="3D3C3D"/>
          <w:spacing w:val="-8"/>
          <w:sz w:val="24"/>
        </w:rPr>
        <w:t xml:space="preserve"> </w:t>
      </w:r>
      <w:r>
        <w:rPr>
          <w:color w:val="3D3C3D"/>
          <w:spacing w:val="-2"/>
          <w:sz w:val="24"/>
        </w:rPr>
        <w:t>неразборчиво.</w:t>
      </w:r>
    </w:p>
    <w:p w:rsidR="000A5269" w:rsidRDefault="00B43DD3">
      <w:pPr>
        <w:spacing w:line="276" w:lineRule="exact"/>
        <w:ind w:left="241"/>
        <w:rPr>
          <w:sz w:val="24"/>
        </w:rPr>
      </w:pPr>
      <w:r>
        <w:rPr>
          <w:color w:val="3D3C3D"/>
          <w:sz w:val="24"/>
          <w:vertAlign w:val="superscript"/>
        </w:rPr>
        <w:t>430</w:t>
      </w:r>
      <w:r>
        <w:rPr>
          <w:color w:val="3D3C3D"/>
          <w:spacing w:val="-1"/>
          <w:sz w:val="24"/>
        </w:rPr>
        <w:t xml:space="preserve"> </w:t>
      </w:r>
      <w:r>
        <w:rPr>
          <w:color w:val="3D3C3D"/>
          <w:sz w:val="24"/>
        </w:rPr>
        <w:t>Так</w:t>
      </w:r>
      <w:r>
        <w:rPr>
          <w:color w:val="3D3C3D"/>
          <w:spacing w:val="-2"/>
          <w:sz w:val="24"/>
        </w:rPr>
        <w:t xml:space="preserve"> </w:t>
      </w:r>
      <w:r>
        <w:rPr>
          <w:color w:val="3D3C3D"/>
          <w:sz w:val="24"/>
        </w:rPr>
        <w:t>в</w:t>
      </w:r>
      <w:r>
        <w:rPr>
          <w:color w:val="3D3C3D"/>
          <w:spacing w:val="-2"/>
          <w:sz w:val="24"/>
        </w:rPr>
        <w:t xml:space="preserve"> документе.</w:t>
      </w:r>
    </w:p>
    <w:p w:rsidR="000A5269" w:rsidRDefault="000A5269">
      <w:pPr>
        <w:spacing w:line="276" w:lineRule="exact"/>
        <w:rPr>
          <w:sz w:val="24"/>
        </w:rPr>
        <w:sectPr w:rsidR="000A5269">
          <w:pgSz w:w="11910" w:h="16840"/>
          <w:pgMar w:top="1080" w:right="708" w:bottom="1180" w:left="850" w:header="0" w:footer="1054" w:gutter="0"/>
          <w:cols w:space="720"/>
        </w:sectPr>
      </w:pPr>
    </w:p>
    <w:p w:rsidR="000A5269" w:rsidRDefault="00B43DD3">
      <w:pPr>
        <w:spacing w:before="60"/>
        <w:ind w:left="924"/>
        <w:jc w:val="both"/>
        <w:rPr>
          <w:sz w:val="28"/>
        </w:rPr>
      </w:pPr>
      <w:r>
        <w:rPr>
          <w:color w:val="3D3C3D"/>
          <w:sz w:val="28"/>
        </w:rPr>
        <w:lastRenderedPageBreak/>
        <w:t>Подпись:</w:t>
      </w:r>
      <w:r>
        <w:rPr>
          <w:color w:val="3D3C3D"/>
          <w:spacing w:val="-3"/>
          <w:sz w:val="28"/>
        </w:rPr>
        <w:t xml:space="preserve"> </w:t>
      </w:r>
      <w:r>
        <w:rPr>
          <w:i/>
          <w:color w:val="3D3C3D"/>
          <w:sz w:val="28"/>
        </w:rPr>
        <w:t>В.</w:t>
      </w:r>
      <w:r>
        <w:rPr>
          <w:i/>
          <w:color w:val="3D3C3D"/>
          <w:spacing w:val="-6"/>
          <w:sz w:val="28"/>
        </w:rPr>
        <w:t xml:space="preserve"> </w:t>
      </w:r>
      <w:r>
        <w:rPr>
          <w:i/>
          <w:color w:val="3D3C3D"/>
          <w:sz w:val="28"/>
        </w:rPr>
        <w:t>Осколков</w:t>
      </w:r>
      <w:r>
        <w:rPr>
          <w:color w:val="3D3C3D"/>
          <w:sz w:val="28"/>
        </w:rPr>
        <w:t>,</w:t>
      </w:r>
      <w:r>
        <w:rPr>
          <w:color w:val="3D3C3D"/>
          <w:spacing w:val="-6"/>
          <w:sz w:val="28"/>
        </w:rPr>
        <w:t xml:space="preserve"> </w:t>
      </w:r>
      <w:r>
        <w:rPr>
          <w:color w:val="3D3C3D"/>
          <w:sz w:val="28"/>
        </w:rPr>
        <w:t>секретарь</w:t>
      </w:r>
      <w:r>
        <w:rPr>
          <w:color w:val="3D3C3D"/>
          <w:spacing w:val="-6"/>
          <w:sz w:val="28"/>
        </w:rPr>
        <w:t xml:space="preserve"> </w:t>
      </w:r>
      <w:r>
        <w:rPr>
          <w:color w:val="3D3C3D"/>
          <w:sz w:val="28"/>
        </w:rPr>
        <w:t>РК</w:t>
      </w:r>
      <w:r>
        <w:rPr>
          <w:color w:val="3D3C3D"/>
          <w:spacing w:val="-4"/>
          <w:sz w:val="28"/>
        </w:rPr>
        <w:t xml:space="preserve"> </w:t>
      </w:r>
      <w:r>
        <w:rPr>
          <w:color w:val="3D3C3D"/>
          <w:spacing w:val="-2"/>
          <w:sz w:val="28"/>
        </w:rPr>
        <w:t>ВКП(б)</w:t>
      </w:r>
    </w:p>
    <w:p w:rsidR="000A5269" w:rsidRDefault="00DF3813">
      <w:pPr>
        <w:spacing w:before="1"/>
        <w:ind w:left="924"/>
        <w:jc w:val="both"/>
        <w:rPr>
          <w:i/>
          <w:sz w:val="28"/>
        </w:rPr>
      </w:pPr>
      <w:r>
        <w:rPr>
          <w:i/>
          <w:color w:val="3D3C3D"/>
          <w:sz w:val="28"/>
        </w:rPr>
        <w:t>ГАСПИ</w:t>
      </w:r>
      <w:r w:rsidR="00B43DD3">
        <w:rPr>
          <w:i/>
          <w:color w:val="3D3C3D"/>
          <w:sz w:val="28"/>
        </w:rPr>
        <w:t>КО.</w:t>
      </w:r>
      <w:r w:rsidR="00B43DD3">
        <w:rPr>
          <w:i/>
          <w:color w:val="3D3C3D"/>
          <w:spacing w:val="-6"/>
          <w:sz w:val="28"/>
        </w:rPr>
        <w:t xml:space="preserve"> </w:t>
      </w:r>
      <w:r w:rsidR="00B43DD3">
        <w:rPr>
          <w:i/>
          <w:color w:val="3D3C3D"/>
          <w:sz w:val="28"/>
        </w:rPr>
        <w:t>Ф.</w:t>
      </w:r>
      <w:r w:rsidR="00B43DD3">
        <w:rPr>
          <w:i/>
          <w:color w:val="3D3C3D"/>
          <w:spacing w:val="-5"/>
          <w:sz w:val="28"/>
        </w:rPr>
        <w:t xml:space="preserve"> </w:t>
      </w:r>
      <w:r w:rsidR="00B43DD3">
        <w:rPr>
          <w:i/>
          <w:color w:val="3D3C3D"/>
          <w:sz w:val="28"/>
        </w:rPr>
        <w:t>166.</w:t>
      </w:r>
      <w:r w:rsidR="00B43DD3">
        <w:rPr>
          <w:i/>
          <w:color w:val="3D3C3D"/>
          <w:spacing w:val="-4"/>
          <w:sz w:val="28"/>
        </w:rPr>
        <w:t xml:space="preserve"> </w:t>
      </w:r>
      <w:r w:rsidR="00B43DD3">
        <w:rPr>
          <w:i/>
          <w:color w:val="3D3C3D"/>
          <w:sz w:val="28"/>
        </w:rPr>
        <w:t>Оп.</w:t>
      </w:r>
      <w:r w:rsidR="00B43DD3">
        <w:rPr>
          <w:i/>
          <w:color w:val="3D3C3D"/>
          <w:spacing w:val="-4"/>
          <w:sz w:val="28"/>
        </w:rPr>
        <w:t xml:space="preserve"> </w:t>
      </w:r>
      <w:r w:rsidR="00B43DD3">
        <w:rPr>
          <w:i/>
          <w:color w:val="3D3C3D"/>
          <w:sz w:val="28"/>
        </w:rPr>
        <w:t>1.</w:t>
      </w:r>
      <w:r w:rsidR="00B43DD3">
        <w:rPr>
          <w:i/>
          <w:color w:val="3D3C3D"/>
          <w:spacing w:val="-5"/>
          <w:sz w:val="28"/>
        </w:rPr>
        <w:t xml:space="preserve"> </w:t>
      </w:r>
      <w:r w:rsidR="00B43DD3">
        <w:rPr>
          <w:i/>
          <w:color w:val="3D3C3D"/>
          <w:sz w:val="28"/>
        </w:rPr>
        <w:t>Д.</w:t>
      </w:r>
      <w:r w:rsidR="00B43DD3">
        <w:rPr>
          <w:i/>
          <w:color w:val="3D3C3D"/>
          <w:spacing w:val="-5"/>
          <w:sz w:val="28"/>
        </w:rPr>
        <w:t xml:space="preserve"> </w:t>
      </w:r>
      <w:r w:rsidR="00B43DD3">
        <w:rPr>
          <w:i/>
          <w:color w:val="3D3C3D"/>
          <w:sz w:val="28"/>
        </w:rPr>
        <w:t>307.</w:t>
      </w:r>
      <w:r w:rsidR="00B43DD3">
        <w:rPr>
          <w:i/>
          <w:color w:val="3D3C3D"/>
          <w:spacing w:val="-5"/>
          <w:sz w:val="28"/>
        </w:rPr>
        <w:t xml:space="preserve"> </w:t>
      </w:r>
      <w:r w:rsidR="00B43DD3">
        <w:rPr>
          <w:i/>
          <w:color w:val="3D3C3D"/>
          <w:sz w:val="28"/>
        </w:rPr>
        <w:t>Л.</w:t>
      </w:r>
      <w:r w:rsidR="00B43DD3">
        <w:rPr>
          <w:i/>
          <w:color w:val="3D3C3D"/>
          <w:spacing w:val="-4"/>
          <w:sz w:val="28"/>
        </w:rPr>
        <w:t xml:space="preserve"> </w:t>
      </w:r>
      <w:r w:rsidR="00B43DD3">
        <w:rPr>
          <w:i/>
          <w:color w:val="3D3C3D"/>
          <w:sz w:val="28"/>
        </w:rPr>
        <w:t>88-</w:t>
      </w:r>
      <w:r w:rsidR="00B43DD3">
        <w:rPr>
          <w:i/>
          <w:color w:val="3D3C3D"/>
          <w:spacing w:val="-5"/>
          <w:sz w:val="28"/>
        </w:rPr>
        <w:t>89.</w:t>
      </w:r>
    </w:p>
    <w:p w:rsidR="000A5269" w:rsidRDefault="000A5269">
      <w:pPr>
        <w:pStyle w:val="a3"/>
        <w:jc w:val="left"/>
        <w:rPr>
          <w:i/>
        </w:rPr>
      </w:pPr>
    </w:p>
    <w:p w:rsidR="000A5269" w:rsidRDefault="000A5269">
      <w:pPr>
        <w:pStyle w:val="a3"/>
        <w:jc w:val="left"/>
        <w:rPr>
          <w:i/>
        </w:rPr>
      </w:pPr>
    </w:p>
    <w:p w:rsidR="000A5269" w:rsidRDefault="000A5269">
      <w:pPr>
        <w:pStyle w:val="a3"/>
        <w:jc w:val="left"/>
        <w:rPr>
          <w:i/>
        </w:rPr>
      </w:pPr>
    </w:p>
    <w:p w:rsidR="000A5269" w:rsidRDefault="00B43DD3">
      <w:pPr>
        <w:pStyle w:val="4"/>
        <w:ind w:left="1037" w:right="765"/>
      </w:pPr>
      <w:r>
        <w:rPr>
          <w:color w:val="3D3C3D"/>
        </w:rPr>
        <w:t>№</w:t>
      </w:r>
      <w:r>
        <w:rPr>
          <w:color w:val="3D3C3D"/>
          <w:spacing w:val="-6"/>
        </w:rPr>
        <w:t xml:space="preserve"> </w:t>
      </w:r>
      <w:r>
        <w:rPr>
          <w:color w:val="3D3C3D"/>
        </w:rPr>
        <w:t>80.</w:t>
      </w:r>
      <w:r>
        <w:rPr>
          <w:color w:val="3D3C3D"/>
          <w:spacing w:val="-7"/>
        </w:rPr>
        <w:t xml:space="preserve"> </w:t>
      </w:r>
      <w:r>
        <w:rPr>
          <w:color w:val="3D3C3D"/>
        </w:rPr>
        <w:t>Отчет</w:t>
      </w:r>
      <w:r>
        <w:rPr>
          <w:color w:val="3D3C3D"/>
          <w:spacing w:val="-6"/>
        </w:rPr>
        <w:t xml:space="preserve"> </w:t>
      </w:r>
      <w:r>
        <w:rPr>
          <w:color w:val="3D3C3D"/>
        </w:rPr>
        <w:t>«О</w:t>
      </w:r>
      <w:r>
        <w:rPr>
          <w:color w:val="3D3C3D"/>
          <w:spacing w:val="-6"/>
        </w:rPr>
        <w:t xml:space="preserve"> </w:t>
      </w:r>
      <w:r>
        <w:rPr>
          <w:color w:val="3D3C3D"/>
        </w:rPr>
        <w:t>выполнении</w:t>
      </w:r>
      <w:r>
        <w:rPr>
          <w:color w:val="3D3C3D"/>
          <w:spacing w:val="-7"/>
        </w:rPr>
        <w:t xml:space="preserve"> </w:t>
      </w:r>
      <w:r>
        <w:rPr>
          <w:color w:val="3D3C3D"/>
        </w:rPr>
        <w:t>постановления</w:t>
      </w:r>
      <w:r>
        <w:rPr>
          <w:color w:val="3D3C3D"/>
          <w:spacing w:val="-7"/>
        </w:rPr>
        <w:t xml:space="preserve"> </w:t>
      </w:r>
      <w:r>
        <w:rPr>
          <w:color w:val="3D3C3D"/>
        </w:rPr>
        <w:t>бюро</w:t>
      </w:r>
      <w:r>
        <w:rPr>
          <w:color w:val="3D3C3D"/>
          <w:spacing w:val="-9"/>
        </w:rPr>
        <w:t xml:space="preserve"> </w:t>
      </w:r>
      <w:r>
        <w:rPr>
          <w:color w:val="3D3C3D"/>
        </w:rPr>
        <w:t>обкома ВКП(б)</w:t>
      </w:r>
      <w:r>
        <w:rPr>
          <w:color w:val="3D3C3D"/>
          <w:spacing w:val="-7"/>
        </w:rPr>
        <w:t xml:space="preserve"> </w:t>
      </w:r>
      <w:r>
        <w:rPr>
          <w:color w:val="3D3C3D"/>
        </w:rPr>
        <w:t>и облисполкома о вывозе хлеба с глубинок от 17 ноября 1943 г.</w:t>
      </w:r>
      <w:r>
        <w:rPr>
          <w:color w:val="3D3C3D"/>
          <w:vertAlign w:val="superscript"/>
        </w:rPr>
        <w:t>431</w:t>
      </w:r>
      <w:r>
        <w:rPr>
          <w:color w:val="3D3C3D"/>
        </w:rPr>
        <w:t>»,</w:t>
      </w:r>
    </w:p>
    <w:p w:rsidR="000A5269" w:rsidRDefault="00B43DD3">
      <w:pPr>
        <w:ind w:left="716" w:right="446" w:hanging="4"/>
        <w:jc w:val="center"/>
        <w:rPr>
          <w:b/>
          <w:sz w:val="28"/>
        </w:rPr>
      </w:pPr>
      <w:r>
        <w:rPr>
          <w:b/>
          <w:color w:val="3D3C3D"/>
          <w:sz w:val="28"/>
        </w:rPr>
        <w:t>составленный</w:t>
      </w:r>
      <w:r>
        <w:rPr>
          <w:b/>
          <w:color w:val="3D3C3D"/>
          <w:spacing w:val="-5"/>
          <w:sz w:val="28"/>
        </w:rPr>
        <w:t xml:space="preserve"> </w:t>
      </w:r>
      <w:r>
        <w:rPr>
          <w:b/>
          <w:color w:val="3D3C3D"/>
          <w:sz w:val="28"/>
        </w:rPr>
        <w:t>секретарем</w:t>
      </w:r>
      <w:r>
        <w:rPr>
          <w:b/>
          <w:color w:val="3D3C3D"/>
          <w:spacing w:val="-5"/>
          <w:sz w:val="28"/>
        </w:rPr>
        <w:t xml:space="preserve"> </w:t>
      </w:r>
      <w:r>
        <w:rPr>
          <w:b/>
          <w:color w:val="3D3C3D"/>
          <w:sz w:val="28"/>
        </w:rPr>
        <w:t>Мокроусовского</w:t>
      </w:r>
      <w:r>
        <w:rPr>
          <w:b/>
          <w:color w:val="3D3C3D"/>
          <w:spacing w:val="-4"/>
          <w:sz w:val="28"/>
        </w:rPr>
        <w:t xml:space="preserve"> </w:t>
      </w:r>
      <w:r>
        <w:rPr>
          <w:b/>
          <w:color w:val="3D3C3D"/>
          <w:sz w:val="28"/>
        </w:rPr>
        <w:t>райкома ВКП(б)</w:t>
      </w:r>
      <w:r>
        <w:rPr>
          <w:b/>
          <w:color w:val="3D3C3D"/>
          <w:spacing w:val="-5"/>
          <w:sz w:val="28"/>
        </w:rPr>
        <w:t xml:space="preserve"> </w:t>
      </w:r>
      <w:r>
        <w:rPr>
          <w:b/>
          <w:color w:val="3D3C3D"/>
          <w:sz w:val="28"/>
        </w:rPr>
        <w:t>Тарасовым Н.Н.</w:t>
      </w:r>
      <w:r>
        <w:rPr>
          <w:b/>
          <w:color w:val="3D3C3D"/>
          <w:spacing w:val="-10"/>
          <w:sz w:val="28"/>
        </w:rPr>
        <w:t xml:space="preserve"> </w:t>
      </w:r>
      <w:r>
        <w:rPr>
          <w:b/>
          <w:color w:val="3D3C3D"/>
          <w:sz w:val="28"/>
        </w:rPr>
        <w:t>и</w:t>
      </w:r>
      <w:r>
        <w:rPr>
          <w:b/>
          <w:color w:val="3D3C3D"/>
          <w:spacing w:val="-9"/>
          <w:sz w:val="28"/>
        </w:rPr>
        <w:t xml:space="preserve"> </w:t>
      </w:r>
      <w:r>
        <w:rPr>
          <w:b/>
          <w:color w:val="3D3C3D"/>
          <w:sz w:val="28"/>
        </w:rPr>
        <w:t>председателем</w:t>
      </w:r>
      <w:r>
        <w:rPr>
          <w:b/>
          <w:color w:val="3D3C3D"/>
          <w:spacing w:val="-8"/>
          <w:sz w:val="28"/>
        </w:rPr>
        <w:t xml:space="preserve"> </w:t>
      </w:r>
      <w:r>
        <w:rPr>
          <w:b/>
          <w:color w:val="3D3C3D"/>
          <w:sz w:val="28"/>
        </w:rPr>
        <w:t>исполкома</w:t>
      </w:r>
      <w:r>
        <w:rPr>
          <w:b/>
          <w:color w:val="3D3C3D"/>
          <w:spacing w:val="-7"/>
          <w:sz w:val="28"/>
        </w:rPr>
        <w:t xml:space="preserve"> </w:t>
      </w:r>
      <w:r>
        <w:rPr>
          <w:b/>
          <w:color w:val="3D3C3D"/>
          <w:sz w:val="28"/>
        </w:rPr>
        <w:t>Николаенковым</w:t>
      </w:r>
      <w:r>
        <w:rPr>
          <w:b/>
          <w:color w:val="3D3C3D"/>
          <w:spacing w:val="-5"/>
          <w:sz w:val="28"/>
        </w:rPr>
        <w:t xml:space="preserve"> </w:t>
      </w:r>
      <w:r>
        <w:rPr>
          <w:b/>
          <w:color w:val="3D3C3D"/>
          <w:sz w:val="28"/>
        </w:rPr>
        <w:t>И.И.</w:t>
      </w:r>
      <w:r>
        <w:rPr>
          <w:b/>
          <w:color w:val="3D3C3D"/>
          <w:spacing w:val="-12"/>
          <w:sz w:val="28"/>
        </w:rPr>
        <w:t xml:space="preserve"> </w:t>
      </w:r>
      <w:r>
        <w:rPr>
          <w:b/>
          <w:color w:val="3D3C3D"/>
          <w:sz w:val="28"/>
        </w:rPr>
        <w:t>и</w:t>
      </w:r>
      <w:r>
        <w:rPr>
          <w:b/>
          <w:color w:val="3D3C3D"/>
          <w:spacing w:val="-9"/>
          <w:sz w:val="28"/>
        </w:rPr>
        <w:t xml:space="preserve"> </w:t>
      </w:r>
      <w:r>
        <w:rPr>
          <w:b/>
          <w:color w:val="3D3C3D"/>
          <w:sz w:val="28"/>
        </w:rPr>
        <w:t xml:space="preserve">направленный секретарю Курганского обкома ВКП(б) </w:t>
      </w:r>
      <w:r w:rsidR="000167BC">
        <w:rPr>
          <w:b/>
          <w:color w:val="3D3C3D"/>
          <w:sz w:val="28"/>
        </w:rPr>
        <w:t>Тетюшев</w:t>
      </w:r>
      <w:r>
        <w:rPr>
          <w:b/>
          <w:color w:val="3D3C3D"/>
          <w:sz w:val="28"/>
        </w:rPr>
        <w:t>у П.А. и председателю исполкома Областного совета депутатов трудящихся Моликову С.И.</w:t>
      </w:r>
    </w:p>
    <w:p w:rsidR="000A5269" w:rsidRDefault="00B43DD3">
      <w:pPr>
        <w:pStyle w:val="a3"/>
        <w:spacing w:line="312" w:lineRule="exact"/>
        <w:ind w:left="7759" w:right="330"/>
        <w:jc w:val="center"/>
      </w:pPr>
      <w:r>
        <w:rPr>
          <w:color w:val="3D3C3D"/>
        </w:rPr>
        <w:t>16</w:t>
      </w:r>
      <w:r>
        <w:rPr>
          <w:color w:val="3D3C3D"/>
          <w:spacing w:val="-8"/>
        </w:rPr>
        <w:t xml:space="preserve"> </w:t>
      </w:r>
      <w:r>
        <w:rPr>
          <w:color w:val="3D3C3D"/>
        </w:rPr>
        <w:t>декабря</w:t>
      </w:r>
      <w:r>
        <w:rPr>
          <w:color w:val="3D3C3D"/>
          <w:spacing w:val="-6"/>
        </w:rPr>
        <w:t xml:space="preserve"> </w:t>
      </w:r>
      <w:r>
        <w:rPr>
          <w:color w:val="3D3C3D"/>
        </w:rPr>
        <w:t xml:space="preserve">1943 </w:t>
      </w:r>
      <w:r>
        <w:rPr>
          <w:color w:val="3D3C3D"/>
          <w:spacing w:val="-5"/>
        </w:rPr>
        <w:t>г.</w:t>
      </w:r>
    </w:p>
    <w:p w:rsidR="000A5269" w:rsidRDefault="000A5269">
      <w:pPr>
        <w:pStyle w:val="a3"/>
        <w:jc w:val="left"/>
      </w:pPr>
    </w:p>
    <w:p w:rsidR="000A5269" w:rsidRDefault="00B43DD3">
      <w:pPr>
        <w:pStyle w:val="a3"/>
        <w:ind w:left="642" w:right="378" w:firstLine="282"/>
      </w:pPr>
      <w:r>
        <w:rPr>
          <w:color w:val="3D3C3D"/>
        </w:rPr>
        <w:t>Ваша телеграмма от 4-го декабря 1943 года за № 0059 укоряет нас за невыполнение установленного нам задания по вывозке хлеба с глубинок, предлагает принять меры к исправлению дела с вывозкой хлеба.</w:t>
      </w:r>
    </w:p>
    <w:p w:rsidR="000A5269" w:rsidRDefault="00B43DD3">
      <w:pPr>
        <w:pStyle w:val="a3"/>
        <w:ind w:left="642" w:right="372" w:firstLine="282"/>
      </w:pPr>
      <w:r>
        <w:rPr>
          <w:color w:val="3D3C3D"/>
        </w:rPr>
        <w:t>Нам неизвестно, какими данными располагают Обком ВКП(б) и Облисполком о вывозке хлеба с глубинки нашим районом, мы же считаем, что утвержденное нам задание мы выполняем, вот на этот счет цифры:</w:t>
      </w:r>
    </w:p>
    <w:p w:rsidR="000A5269" w:rsidRDefault="00B43DD3">
      <w:pPr>
        <w:pStyle w:val="a3"/>
        <w:ind w:left="642" w:right="370" w:firstLine="282"/>
      </w:pPr>
      <w:r>
        <w:rPr>
          <w:color w:val="3D3C3D"/>
        </w:rPr>
        <w:t>По решению Обкома и Облисполкома от 17/XI</w:t>
      </w:r>
      <w:r>
        <w:rPr>
          <w:color w:val="3D3C3D"/>
          <w:vertAlign w:val="superscript"/>
        </w:rPr>
        <w:t>432</w:t>
      </w:r>
      <w:r>
        <w:rPr>
          <w:color w:val="3D3C3D"/>
        </w:rPr>
        <w:t xml:space="preserve"> с 20/XI по 15</w:t>
      </w:r>
      <w:r>
        <w:rPr>
          <w:color w:val="3D3C3D"/>
          <w:vertAlign w:val="superscript"/>
        </w:rPr>
        <w:t>433</w:t>
      </w:r>
      <w:r>
        <w:rPr>
          <w:color w:val="3D3C3D"/>
        </w:rPr>
        <w:t>/XII 1943 года мы обязаны вывести зерна с глубинки 4169 центр, фактически же вывезено 4932 центнера, или 118%.</w:t>
      </w:r>
    </w:p>
    <w:p w:rsidR="000A5269" w:rsidRDefault="00B43DD3">
      <w:pPr>
        <w:pStyle w:val="a3"/>
        <w:spacing w:line="320" w:lineRule="exact"/>
        <w:ind w:left="924"/>
      </w:pPr>
      <w:r>
        <w:rPr>
          <w:color w:val="3D3C3D"/>
        </w:rPr>
        <w:t>По</w:t>
      </w:r>
      <w:r>
        <w:rPr>
          <w:color w:val="3D3C3D"/>
          <w:spacing w:val="-4"/>
        </w:rPr>
        <w:t xml:space="preserve"> </w:t>
      </w:r>
      <w:r>
        <w:rPr>
          <w:color w:val="3D3C3D"/>
        </w:rPr>
        <w:t>декадам</w:t>
      </w:r>
      <w:r>
        <w:rPr>
          <w:color w:val="3D3C3D"/>
          <w:spacing w:val="-4"/>
        </w:rPr>
        <w:t xml:space="preserve"> </w:t>
      </w:r>
      <w:r>
        <w:rPr>
          <w:color w:val="3D3C3D"/>
        </w:rPr>
        <w:t>это</w:t>
      </w:r>
      <w:r>
        <w:rPr>
          <w:color w:val="3D3C3D"/>
          <w:spacing w:val="-3"/>
        </w:rPr>
        <w:t xml:space="preserve"> </w:t>
      </w:r>
      <w:r>
        <w:rPr>
          <w:color w:val="3D3C3D"/>
        </w:rPr>
        <w:t>выглядит</w:t>
      </w:r>
      <w:r>
        <w:rPr>
          <w:color w:val="3D3C3D"/>
          <w:spacing w:val="-5"/>
        </w:rPr>
        <w:t xml:space="preserve"> </w:t>
      </w:r>
      <w:r>
        <w:rPr>
          <w:color w:val="3D3C3D"/>
          <w:spacing w:val="-4"/>
        </w:rPr>
        <w:t>так:</w:t>
      </w:r>
    </w:p>
    <w:p w:rsidR="000A5269" w:rsidRDefault="00B43DD3">
      <w:pPr>
        <w:pStyle w:val="a3"/>
        <w:ind w:left="642" w:right="375" w:firstLine="282"/>
      </w:pPr>
      <w:r>
        <w:rPr>
          <w:color w:val="3D3C3D"/>
        </w:rPr>
        <w:t>С 20/XI по 1/XII 1943 года мы должны вывезти 1800 центнеров, фактически вывезено 1870 центр, или 103%.</w:t>
      </w:r>
    </w:p>
    <w:p w:rsidR="000A5269" w:rsidRDefault="00B43DD3">
      <w:pPr>
        <w:pStyle w:val="a3"/>
        <w:spacing w:line="319" w:lineRule="exact"/>
        <w:ind w:left="924"/>
      </w:pPr>
      <w:r>
        <w:rPr>
          <w:color w:val="3D3C3D"/>
        </w:rPr>
        <w:t>С</w:t>
      </w:r>
      <w:r>
        <w:rPr>
          <w:color w:val="3D3C3D"/>
          <w:spacing w:val="54"/>
        </w:rPr>
        <w:t xml:space="preserve"> </w:t>
      </w:r>
      <w:r>
        <w:rPr>
          <w:color w:val="3D3C3D"/>
        </w:rPr>
        <w:t>1</w:t>
      </w:r>
      <w:r>
        <w:rPr>
          <w:color w:val="3D3C3D"/>
          <w:spacing w:val="55"/>
        </w:rPr>
        <w:t xml:space="preserve"> </w:t>
      </w:r>
      <w:r>
        <w:rPr>
          <w:color w:val="3D3C3D"/>
        </w:rPr>
        <w:t>по</w:t>
      </w:r>
      <w:r>
        <w:rPr>
          <w:color w:val="3D3C3D"/>
          <w:spacing w:val="56"/>
        </w:rPr>
        <w:t xml:space="preserve"> </w:t>
      </w:r>
      <w:r>
        <w:rPr>
          <w:color w:val="3D3C3D"/>
        </w:rPr>
        <w:t>10/XII</w:t>
      </w:r>
      <w:r>
        <w:rPr>
          <w:color w:val="3D3C3D"/>
          <w:spacing w:val="55"/>
        </w:rPr>
        <w:t xml:space="preserve">  </w:t>
      </w:r>
      <w:r>
        <w:rPr>
          <w:color w:val="3D3C3D"/>
        </w:rPr>
        <w:t>должны</w:t>
      </w:r>
      <w:r>
        <w:rPr>
          <w:color w:val="3D3C3D"/>
          <w:spacing w:val="55"/>
        </w:rPr>
        <w:t xml:space="preserve"> </w:t>
      </w:r>
      <w:r>
        <w:rPr>
          <w:color w:val="3D3C3D"/>
        </w:rPr>
        <w:t>вывезти</w:t>
      </w:r>
      <w:r>
        <w:rPr>
          <w:color w:val="3D3C3D"/>
          <w:spacing w:val="55"/>
        </w:rPr>
        <w:t xml:space="preserve"> </w:t>
      </w:r>
      <w:r>
        <w:rPr>
          <w:color w:val="3D3C3D"/>
        </w:rPr>
        <w:t>1800</w:t>
      </w:r>
      <w:r>
        <w:rPr>
          <w:color w:val="3D3C3D"/>
          <w:spacing w:val="53"/>
        </w:rPr>
        <w:t xml:space="preserve"> </w:t>
      </w:r>
      <w:r>
        <w:rPr>
          <w:color w:val="3D3C3D"/>
        </w:rPr>
        <w:t>центр,</w:t>
      </w:r>
      <w:r>
        <w:rPr>
          <w:color w:val="3D3C3D"/>
          <w:spacing w:val="54"/>
        </w:rPr>
        <w:t xml:space="preserve"> </w:t>
      </w:r>
      <w:r>
        <w:rPr>
          <w:color w:val="3D3C3D"/>
        </w:rPr>
        <w:t>фактически</w:t>
      </w:r>
      <w:r>
        <w:rPr>
          <w:color w:val="3D3C3D"/>
          <w:spacing w:val="52"/>
        </w:rPr>
        <w:t xml:space="preserve"> </w:t>
      </w:r>
      <w:r>
        <w:rPr>
          <w:color w:val="3D3C3D"/>
        </w:rPr>
        <w:t>вывезено</w:t>
      </w:r>
      <w:r>
        <w:rPr>
          <w:color w:val="3D3C3D"/>
          <w:spacing w:val="54"/>
        </w:rPr>
        <w:t xml:space="preserve"> </w:t>
      </w:r>
      <w:r>
        <w:rPr>
          <w:color w:val="3D3C3D"/>
          <w:spacing w:val="-4"/>
        </w:rPr>
        <w:t>1980</w:t>
      </w:r>
    </w:p>
    <w:p w:rsidR="000A5269" w:rsidRDefault="00B43DD3">
      <w:pPr>
        <w:pStyle w:val="a3"/>
        <w:spacing w:line="321" w:lineRule="exact"/>
        <w:ind w:left="642"/>
      </w:pPr>
      <w:r>
        <w:rPr>
          <w:color w:val="3D3C3D"/>
        </w:rPr>
        <w:t>цент,</w:t>
      </w:r>
      <w:r>
        <w:rPr>
          <w:color w:val="3D3C3D"/>
          <w:spacing w:val="-6"/>
        </w:rPr>
        <w:t xml:space="preserve"> </w:t>
      </w:r>
      <w:r>
        <w:rPr>
          <w:color w:val="3D3C3D"/>
        </w:rPr>
        <w:t>или</w:t>
      </w:r>
      <w:r>
        <w:rPr>
          <w:color w:val="3D3C3D"/>
          <w:spacing w:val="-1"/>
        </w:rPr>
        <w:t xml:space="preserve"> </w:t>
      </w:r>
      <w:r>
        <w:rPr>
          <w:color w:val="3D3C3D"/>
          <w:spacing w:val="-2"/>
        </w:rPr>
        <w:t>109%.</w:t>
      </w:r>
    </w:p>
    <w:p w:rsidR="000A5269" w:rsidRDefault="00B43DD3">
      <w:pPr>
        <w:pStyle w:val="a3"/>
        <w:spacing w:line="321" w:lineRule="exact"/>
        <w:ind w:left="924"/>
      </w:pPr>
      <w:r>
        <w:rPr>
          <w:color w:val="3D3C3D"/>
        </w:rPr>
        <w:t>С</w:t>
      </w:r>
      <w:r>
        <w:rPr>
          <w:color w:val="3D3C3D"/>
          <w:spacing w:val="40"/>
        </w:rPr>
        <w:t xml:space="preserve"> </w:t>
      </w:r>
      <w:r>
        <w:rPr>
          <w:color w:val="3D3C3D"/>
        </w:rPr>
        <w:t>10</w:t>
      </w:r>
      <w:r>
        <w:rPr>
          <w:color w:val="3D3C3D"/>
          <w:spacing w:val="40"/>
        </w:rPr>
        <w:t xml:space="preserve"> </w:t>
      </w:r>
      <w:r>
        <w:rPr>
          <w:color w:val="3D3C3D"/>
        </w:rPr>
        <w:t>по</w:t>
      </w:r>
      <w:r>
        <w:rPr>
          <w:color w:val="3D3C3D"/>
          <w:spacing w:val="40"/>
        </w:rPr>
        <w:t xml:space="preserve"> </w:t>
      </w:r>
      <w:r>
        <w:rPr>
          <w:color w:val="3D3C3D"/>
        </w:rPr>
        <w:t>1</w:t>
      </w:r>
      <w:r>
        <w:rPr>
          <w:color w:val="3D3C3D"/>
          <w:vertAlign w:val="superscript"/>
        </w:rPr>
        <w:t>434</w:t>
      </w:r>
      <w:r>
        <w:rPr>
          <w:color w:val="3D3C3D"/>
        </w:rPr>
        <w:t>5/XII</w:t>
      </w:r>
      <w:r>
        <w:rPr>
          <w:color w:val="3D3C3D"/>
          <w:spacing w:val="39"/>
        </w:rPr>
        <w:t xml:space="preserve"> </w:t>
      </w:r>
      <w:r>
        <w:rPr>
          <w:color w:val="3D3C3D"/>
        </w:rPr>
        <w:t>должны</w:t>
      </w:r>
      <w:r>
        <w:rPr>
          <w:color w:val="3D3C3D"/>
          <w:spacing w:val="42"/>
        </w:rPr>
        <w:t xml:space="preserve"> </w:t>
      </w:r>
      <w:r>
        <w:rPr>
          <w:color w:val="3D3C3D"/>
        </w:rPr>
        <w:t>вывести</w:t>
      </w:r>
      <w:r>
        <w:rPr>
          <w:color w:val="3D3C3D"/>
          <w:spacing w:val="39"/>
        </w:rPr>
        <w:t xml:space="preserve"> </w:t>
      </w:r>
      <w:r>
        <w:rPr>
          <w:color w:val="3D3C3D"/>
        </w:rPr>
        <w:t>900</w:t>
      </w:r>
      <w:r>
        <w:rPr>
          <w:color w:val="3D3C3D"/>
          <w:spacing w:val="40"/>
        </w:rPr>
        <w:t xml:space="preserve"> </w:t>
      </w:r>
      <w:r>
        <w:rPr>
          <w:color w:val="3D3C3D"/>
        </w:rPr>
        <w:t>центр,</w:t>
      </w:r>
      <w:r>
        <w:rPr>
          <w:color w:val="3D3C3D"/>
          <w:spacing w:val="38"/>
        </w:rPr>
        <w:t xml:space="preserve"> </w:t>
      </w:r>
      <w:r>
        <w:rPr>
          <w:color w:val="3D3C3D"/>
        </w:rPr>
        <w:t>фактически</w:t>
      </w:r>
      <w:r>
        <w:rPr>
          <w:color w:val="3D3C3D"/>
          <w:spacing w:val="41"/>
        </w:rPr>
        <w:t xml:space="preserve"> </w:t>
      </w:r>
      <w:r>
        <w:rPr>
          <w:color w:val="3D3C3D"/>
        </w:rPr>
        <w:t>вывезено</w:t>
      </w:r>
      <w:r>
        <w:rPr>
          <w:color w:val="3D3C3D"/>
          <w:spacing w:val="40"/>
        </w:rPr>
        <w:t xml:space="preserve"> </w:t>
      </w:r>
      <w:r>
        <w:rPr>
          <w:color w:val="3D3C3D"/>
          <w:spacing w:val="-4"/>
        </w:rPr>
        <w:t>1082</w:t>
      </w:r>
    </w:p>
    <w:p w:rsidR="000A5269" w:rsidRDefault="00B43DD3">
      <w:pPr>
        <w:pStyle w:val="a3"/>
        <w:spacing w:line="321" w:lineRule="exact"/>
        <w:ind w:left="642"/>
      </w:pPr>
      <w:r>
        <w:rPr>
          <w:color w:val="3D3C3D"/>
        </w:rPr>
        <w:t>центр,</w:t>
      </w:r>
      <w:r>
        <w:rPr>
          <w:color w:val="3D3C3D"/>
          <w:spacing w:val="-8"/>
        </w:rPr>
        <w:t xml:space="preserve"> </w:t>
      </w:r>
      <w:r>
        <w:rPr>
          <w:color w:val="3D3C3D"/>
        </w:rPr>
        <w:t>или</w:t>
      </w:r>
      <w:r>
        <w:rPr>
          <w:color w:val="3D3C3D"/>
          <w:spacing w:val="-3"/>
        </w:rPr>
        <w:t xml:space="preserve"> </w:t>
      </w:r>
      <w:r>
        <w:rPr>
          <w:color w:val="3D3C3D"/>
          <w:spacing w:val="-4"/>
        </w:rPr>
        <w:t>110%.</w:t>
      </w:r>
    </w:p>
    <w:p w:rsidR="000A5269" w:rsidRDefault="00B43DD3">
      <w:pPr>
        <w:pStyle w:val="a3"/>
        <w:spacing w:line="321" w:lineRule="exact"/>
        <w:ind w:left="924"/>
      </w:pPr>
      <w:r>
        <w:rPr>
          <w:color w:val="3D3C3D"/>
        </w:rPr>
        <w:t>Таковы</w:t>
      </w:r>
      <w:r>
        <w:rPr>
          <w:color w:val="3D3C3D"/>
          <w:spacing w:val="-9"/>
        </w:rPr>
        <w:t xml:space="preserve"> </w:t>
      </w:r>
      <w:r>
        <w:rPr>
          <w:color w:val="3D3C3D"/>
        </w:rPr>
        <w:t>отчетные</w:t>
      </w:r>
      <w:r>
        <w:rPr>
          <w:color w:val="3D3C3D"/>
          <w:spacing w:val="-5"/>
        </w:rPr>
        <w:t xml:space="preserve"> </w:t>
      </w:r>
      <w:r>
        <w:rPr>
          <w:color w:val="3D3C3D"/>
        </w:rPr>
        <w:t>данные</w:t>
      </w:r>
      <w:r>
        <w:rPr>
          <w:color w:val="3D3C3D"/>
          <w:spacing w:val="-4"/>
        </w:rPr>
        <w:t xml:space="preserve"> </w:t>
      </w:r>
      <w:r>
        <w:rPr>
          <w:color w:val="3D3C3D"/>
        </w:rPr>
        <w:t>по</w:t>
      </w:r>
      <w:r>
        <w:rPr>
          <w:color w:val="3D3C3D"/>
          <w:spacing w:val="-3"/>
        </w:rPr>
        <w:t xml:space="preserve"> </w:t>
      </w:r>
      <w:r>
        <w:rPr>
          <w:color w:val="3D3C3D"/>
        </w:rPr>
        <w:t>вывозке</w:t>
      </w:r>
      <w:r>
        <w:rPr>
          <w:color w:val="3D3C3D"/>
          <w:spacing w:val="-7"/>
        </w:rPr>
        <w:t xml:space="preserve"> </w:t>
      </w:r>
      <w:r>
        <w:rPr>
          <w:color w:val="3D3C3D"/>
        </w:rPr>
        <w:t>хлеба</w:t>
      </w:r>
      <w:r>
        <w:rPr>
          <w:color w:val="3D3C3D"/>
          <w:spacing w:val="-5"/>
        </w:rPr>
        <w:t xml:space="preserve"> </w:t>
      </w:r>
      <w:r>
        <w:rPr>
          <w:color w:val="3D3C3D"/>
        </w:rPr>
        <w:t>с</w:t>
      </w:r>
      <w:r>
        <w:rPr>
          <w:color w:val="3D3C3D"/>
          <w:spacing w:val="-4"/>
        </w:rPr>
        <w:t xml:space="preserve"> </w:t>
      </w:r>
      <w:r>
        <w:rPr>
          <w:color w:val="3D3C3D"/>
          <w:spacing w:val="-2"/>
        </w:rPr>
        <w:t>глубинки.</w:t>
      </w:r>
    </w:p>
    <w:p w:rsidR="000A5269" w:rsidRDefault="00B43DD3">
      <w:pPr>
        <w:pStyle w:val="a3"/>
        <w:ind w:left="641" w:right="371" w:firstLine="282"/>
      </w:pPr>
      <w:r>
        <w:rPr>
          <w:color w:val="3D3C3D"/>
        </w:rPr>
        <w:t>Не выполняет решение Обкома и Облисполкома Лебяжьевский автоотряд. Он</w:t>
      </w:r>
      <w:r>
        <w:rPr>
          <w:color w:val="3D3C3D"/>
          <w:spacing w:val="-2"/>
        </w:rPr>
        <w:t xml:space="preserve"> </w:t>
      </w:r>
      <w:r>
        <w:rPr>
          <w:color w:val="3D3C3D"/>
        </w:rPr>
        <w:t>обязан</w:t>
      </w:r>
      <w:r>
        <w:rPr>
          <w:color w:val="3D3C3D"/>
          <w:spacing w:val="-2"/>
        </w:rPr>
        <w:t xml:space="preserve"> </w:t>
      </w:r>
      <w:r>
        <w:rPr>
          <w:color w:val="3D3C3D"/>
        </w:rPr>
        <w:t>во</w:t>
      </w:r>
      <w:r>
        <w:rPr>
          <w:color w:val="3D3C3D"/>
          <w:spacing w:val="-2"/>
        </w:rPr>
        <w:t xml:space="preserve"> </w:t>
      </w:r>
      <w:r>
        <w:rPr>
          <w:color w:val="3D3C3D"/>
        </w:rPr>
        <w:t>исполнение</w:t>
      </w:r>
      <w:r>
        <w:rPr>
          <w:color w:val="3D3C3D"/>
          <w:spacing w:val="-2"/>
        </w:rPr>
        <w:t xml:space="preserve"> </w:t>
      </w:r>
      <w:r>
        <w:rPr>
          <w:color w:val="3D3C3D"/>
        </w:rPr>
        <w:t>решения</w:t>
      </w:r>
      <w:r>
        <w:rPr>
          <w:color w:val="3D3C3D"/>
          <w:spacing w:val="-2"/>
        </w:rPr>
        <w:t xml:space="preserve"> </w:t>
      </w:r>
      <w:r>
        <w:rPr>
          <w:color w:val="3D3C3D"/>
        </w:rPr>
        <w:t>Обкома</w:t>
      </w:r>
      <w:r>
        <w:rPr>
          <w:color w:val="3D3C3D"/>
          <w:spacing w:val="-4"/>
        </w:rPr>
        <w:t xml:space="preserve"> </w:t>
      </w:r>
      <w:r>
        <w:rPr>
          <w:color w:val="3D3C3D"/>
        </w:rPr>
        <w:t>и</w:t>
      </w:r>
      <w:r>
        <w:rPr>
          <w:color w:val="3D3C3D"/>
          <w:spacing w:val="-3"/>
        </w:rPr>
        <w:t xml:space="preserve"> </w:t>
      </w:r>
      <w:r>
        <w:rPr>
          <w:color w:val="3D3C3D"/>
        </w:rPr>
        <w:t>Облисполкома</w:t>
      </w:r>
      <w:r>
        <w:rPr>
          <w:color w:val="3D3C3D"/>
          <w:spacing w:val="-2"/>
        </w:rPr>
        <w:t xml:space="preserve"> </w:t>
      </w:r>
      <w:r>
        <w:rPr>
          <w:color w:val="3D3C3D"/>
        </w:rPr>
        <w:t>за</w:t>
      </w:r>
      <w:r>
        <w:rPr>
          <w:color w:val="3D3C3D"/>
          <w:spacing w:val="-3"/>
        </w:rPr>
        <w:t xml:space="preserve"> </w:t>
      </w:r>
      <w:r>
        <w:rPr>
          <w:color w:val="3D3C3D"/>
        </w:rPr>
        <w:t>период</w:t>
      </w:r>
      <w:r>
        <w:rPr>
          <w:color w:val="3D3C3D"/>
          <w:spacing w:val="-2"/>
        </w:rPr>
        <w:t xml:space="preserve"> </w:t>
      </w:r>
      <w:r>
        <w:rPr>
          <w:color w:val="3D3C3D"/>
        </w:rPr>
        <w:t>с</w:t>
      </w:r>
      <w:r>
        <w:rPr>
          <w:color w:val="3D3C3D"/>
          <w:spacing w:val="-3"/>
        </w:rPr>
        <w:t xml:space="preserve"> </w:t>
      </w:r>
      <w:r>
        <w:rPr>
          <w:color w:val="3D3C3D"/>
        </w:rPr>
        <w:t>20/XI 1943 года по 15/XII вывести 8335 центр. Он же фактически вывез только 4346</w:t>
      </w:r>
      <w:r>
        <w:rPr>
          <w:color w:val="3D3C3D"/>
          <w:vertAlign w:val="superscript"/>
        </w:rPr>
        <w:t>435</w:t>
      </w:r>
      <w:r>
        <w:rPr>
          <w:color w:val="3D3C3D"/>
        </w:rPr>
        <w:t xml:space="preserve"> центнеров, или 52%.</w:t>
      </w:r>
    </w:p>
    <w:p w:rsidR="000A5269" w:rsidRDefault="00B43DD3">
      <w:pPr>
        <w:pStyle w:val="a3"/>
        <w:ind w:left="642" w:right="370" w:firstLine="282"/>
      </w:pPr>
      <w:r>
        <w:rPr>
          <w:color w:val="3D3C3D"/>
        </w:rPr>
        <w:t>Мы стараемся держать в известном напряжении председателей колхозов и сельсоветов, будем принимать все меры к выполнению задания Обкома и Облисполкома, *однако колхозы района совершенно не имеют никаких концентрированных кормов, лошади катастрофически идут к истощению и ослаблению.</w:t>
      </w:r>
      <w:r>
        <w:rPr>
          <w:color w:val="3D3C3D"/>
          <w:spacing w:val="36"/>
        </w:rPr>
        <w:t xml:space="preserve"> </w:t>
      </w:r>
      <w:r>
        <w:rPr>
          <w:color w:val="3D3C3D"/>
        </w:rPr>
        <w:t>Это</w:t>
      </w:r>
      <w:r>
        <w:rPr>
          <w:color w:val="3D3C3D"/>
          <w:spacing w:val="38"/>
        </w:rPr>
        <w:t xml:space="preserve"> </w:t>
      </w:r>
      <w:r>
        <w:rPr>
          <w:color w:val="3D3C3D"/>
        </w:rPr>
        <w:t>создает</w:t>
      </w:r>
      <w:r>
        <w:rPr>
          <w:color w:val="3D3C3D"/>
          <w:spacing w:val="36"/>
        </w:rPr>
        <w:t xml:space="preserve"> </w:t>
      </w:r>
      <w:r>
        <w:rPr>
          <w:color w:val="3D3C3D"/>
        </w:rPr>
        <w:t>угрозу</w:t>
      </w:r>
      <w:r>
        <w:rPr>
          <w:color w:val="3D3C3D"/>
          <w:spacing w:val="34"/>
        </w:rPr>
        <w:t xml:space="preserve"> </w:t>
      </w:r>
      <w:r>
        <w:rPr>
          <w:color w:val="3D3C3D"/>
        </w:rPr>
        <w:t>всем</w:t>
      </w:r>
      <w:r>
        <w:rPr>
          <w:color w:val="3D3C3D"/>
          <w:spacing w:val="36"/>
        </w:rPr>
        <w:t xml:space="preserve"> </w:t>
      </w:r>
      <w:r>
        <w:rPr>
          <w:color w:val="3D3C3D"/>
        </w:rPr>
        <w:t>сельскохозяйственным</w:t>
      </w:r>
      <w:r>
        <w:rPr>
          <w:color w:val="3D3C3D"/>
          <w:spacing w:val="37"/>
        </w:rPr>
        <w:t xml:space="preserve"> </w:t>
      </w:r>
      <w:r>
        <w:rPr>
          <w:color w:val="3D3C3D"/>
        </w:rPr>
        <w:t>работам,</w:t>
      </w:r>
      <w:r>
        <w:rPr>
          <w:color w:val="3D3C3D"/>
          <w:spacing w:val="37"/>
        </w:rPr>
        <w:t xml:space="preserve"> </w:t>
      </w:r>
      <w:r>
        <w:rPr>
          <w:color w:val="3D3C3D"/>
          <w:spacing w:val="-4"/>
        </w:rPr>
        <w:t>имея</w:t>
      </w:r>
    </w:p>
    <w:p w:rsidR="000A5269" w:rsidRDefault="00B43DD3">
      <w:pPr>
        <w:pStyle w:val="a3"/>
        <w:spacing w:before="157"/>
        <w:jc w:val="left"/>
        <w:rPr>
          <w:sz w:val="20"/>
        </w:rPr>
      </w:pPr>
      <w:r>
        <w:rPr>
          <w:noProof/>
          <w:sz w:val="20"/>
          <w:lang w:eastAsia="ru-RU"/>
        </w:rPr>
        <mc:AlternateContent>
          <mc:Choice Requires="wps">
            <w:drawing>
              <wp:anchor distT="0" distB="0" distL="0" distR="0" simplePos="0" relativeHeight="487657984" behindDoc="1" locked="0" layoutInCell="1" allowOverlap="1" wp14:anchorId="62BF26EB" wp14:editId="5A4501C0">
                <wp:simplePos x="0" y="0"/>
                <wp:positionH relativeFrom="page">
                  <wp:posOffset>947585</wp:posOffset>
                </wp:positionH>
                <wp:positionV relativeFrom="paragraph">
                  <wp:posOffset>261166</wp:posOffset>
                </wp:positionV>
                <wp:extent cx="1824355" cy="9525"/>
                <wp:effectExtent l="0" t="0" r="0" b="0"/>
                <wp:wrapTopAndBottom/>
                <wp:docPr id="141" name="Graphic 14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4355" cy="9525"/>
                        </a:xfrm>
                        <a:custGeom>
                          <a:avLst/>
                          <a:gdLst/>
                          <a:ahLst/>
                          <a:cxnLst/>
                          <a:rect l="l" t="t" r="r" b="b"/>
                          <a:pathLst>
                            <a:path w="1824355" h="9525">
                              <a:moveTo>
                                <a:pt x="1823885" y="0"/>
                              </a:moveTo>
                              <a:lnTo>
                                <a:pt x="0" y="0"/>
                              </a:lnTo>
                              <a:lnTo>
                                <a:pt x="0" y="9105"/>
                              </a:lnTo>
                              <a:lnTo>
                                <a:pt x="1823885" y="9105"/>
                              </a:lnTo>
                              <a:lnTo>
                                <a:pt x="1823885" y="0"/>
                              </a:lnTo>
                              <a:close/>
                            </a:path>
                          </a:pathLst>
                        </a:custGeom>
                        <a:solidFill>
                          <a:srgbClr val="3D3C3D"/>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74.612999pt;margin-top:20.564289pt;width:143.613pt;height:.71698pt;mso-position-horizontal-relative:page;mso-position-vertical-relative:paragraph;z-index:-15658496;mso-wrap-distance-left:0;mso-wrap-distance-right:0" id="docshape140" filled="true" fillcolor="#3d3c3d" stroked="false">
                <v:fill type="solid"/>
                <w10:wrap type="topAndBottom"/>
              </v:rect>
            </w:pict>
          </mc:Fallback>
        </mc:AlternateContent>
      </w:r>
    </w:p>
    <w:p w:rsidR="000A5269" w:rsidRDefault="00B43DD3">
      <w:pPr>
        <w:spacing w:before="94" w:line="276" w:lineRule="exact"/>
        <w:ind w:left="642"/>
        <w:rPr>
          <w:sz w:val="24"/>
        </w:rPr>
      </w:pPr>
      <w:r>
        <w:rPr>
          <w:color w:val="3D3C3D"/>
          <w:sz w:val="24"/>
          <w:vertAlign w:val="superscript"/>
        </w:rPr>
        <w:t>431</w:t>
      </w:r>
      <w:r>
        <w:rPr>
          <w:color w:val="3D3C3D"/>
          <w:spacing w:val="-5"/>
          <w:sz w:val="24"/>
        </w:rPr>
        <w:t xml:space="preserve"> </w:t>
      </w:r>
      <w:r>
        <w:rPr>
          <w:color w:val="3D3C3D"/>
          <w:sz w:val="24"/>
        </w:rPr>
        <w:t>Эта</w:t>
      </w:r>
      <w:r>
        <w:rPr>
          <w:color w:val="3D3C3D"/>
          <w:spacing w:val="-7"/>
          <w:sz w:val="24"/>
        </w:rPr>
        <w:t xml:space="preserve"> </w:t>
      </w:r>
      <w:r>
        <w:rPr>
          <w:color w:val="3D3C3D"/>
          <w:sz w:val="24"/>
        </w:rPr>
        <w:t>датировка</w:t>
      </w:r>
      <w:r>
        <w:rPr>
          <w:color w:val="3D3C3D"/>
          <w:spacing w:val="-7"/>
          <w:sz w:val="24"/>
        </w:rPr>
        <w:t xml:space="preserve"> </w:t>
      </w:r>
      <w:r>
        <w:rPr>
          <w:color w:val="3D3C3D"/>
          <w:sz w:val="24"/>
        </w:rPr>
        <w:t>в</w:t>
      </w:r>
      <w:r>
        <w:rPr>
          <w:color w:val="3D3C3D"/>
          <w:spacing w:val="-7"/>
          <w:sz w:val="24"/>
        </w:rPr>
        <w:t xml:space="preserve"> </w:t>
      </w:r>
      <w:r>
        <w:rPr>
          <w:color w:val="3D3C3D"/>
          <w:sz w:val="24"/>
        </w:rPr>
        <w:t>документе</w:t>
      </w:r>
      <w:r>
        <w:rPr>
          <w:color w:val="3D3C3D"/>
          <w:spacing w:val="-8"/>
          <w:sz w:val="24"/>
        </w:rPr>
        <w:t xml:space="preserve"> </w:t>
      </w:r>
      <w:r>
        <w:rPr>
          <w:color w:val="3D3C3D"/>
          <w:sz w:val="24"/>
        </w:rPr>
        <w:t>вписана</w:t>
      </w:r>
      <w:r>
        <w:rPr>
          <w:color w:val="3D3C3D"/>
          <w:spacing w:val="-7"/>
          <w:sz w:val="24"/>
        </w:rPr>
        <w:t xml:space="preserve"> </w:t>
      </w:r>
      <w:r>
        <w:rPr>
          <w:color w:val="3D3C3D"/>
          <w:sz w:val="24"/>
        </w:rPr>
        <w:t>от</w:t>
      </w:r>
      <w:r>
        <w:rPr>
          <w:color w:val="3D3C3D"/>
          <w:spacing w:val="-6"/>
          <w:sz w:val="24"/>
        </w:rPr>
        <w:t xml:space="preserve"> </w:t>
      </w:r>
      <w:r>
        <w:rPr>
          <w:color w:val="3D3C3D"/>
          <w:spacing w:val="-2"/>
          <w:sz w:val="24"/>
        </w:rPr>
        <w:t>руки.</w:t>
      </w:r>
    </w:p>
    <w:p w:rsidR="000A5269" w:rsidRDefault="00B43DD3">
      <w:pPr>
        <w:spacing w:line="275" w:lineRule="exact"/>
        <w:ind w:left="642"/>
        <w:rPr>
          <w:sz w:val="24"/>
        </w:rPr>
      </w:pPr>
      <w:r>
        <w:rPr>
          <w:color w:val="3D3C3D"/>
          <w:sz w:val="24"/>
          <w:vertAlign w:val="superscript"/>
        </w:rPr>
        <w:t>432</w:t>
      </w:r>
      <w:r>
        <w:rPr>
          <w:color w:val="3D3C3D"/>
          <w:spacing w:val="-5"/>
          <w:sz w:val="24"/>
        </w:rPr>
        <w:t xml:space="preserve"> </w:t>
      </w:r>
      <w:r>
        <w:rPr>
          <w:color w:val="3D3C3D"/>
          <w:sz w:val="24"/>
        </w:rPr>
        <w:t>Вписано</w:t>
      </w:r>
      <w:r>
        <w:rPr>
          <w:color w:val="3D3C3D"/>
          <w:spacing w:val="-6"/>
          <w:sz w:val="24"/>
        </w:rPr>
        <w:t xml:space="preserve"> </w:t>
      </w:r>
      <w:r>
        <w:rPr>
          <w:color w:val="3D3C3D"/>
          <w:sz w:val="24"/>
        </w:rPr>
        <w:t>от</w:t>
      </w:r>
      <w:r>
        <w:rPr>
          <w:color w:val="3D3C3D"/>
          <w:spacing w:val="-5"/>
          <w:sz w:val="24"/>
        </w:rPr>
        <w:t xml:space="preserve"> </w:t>
      </w:r>
      <w:r>
        <w:rPr>
          <w:color w:val="3D3C3D"/>
          <w:spacing w:val="-4"/>
          <w:sz w:val="24"/>
        </w:rPr>
        <w:t>руки.</w:t>
      </w:r>
    </w:p>
    <w:p w:rsidR="000A5269" w:rsidRDefault="00B43DD3">
      <w:pPr>
        <w:spacing w:line="275" w:lineRule="exact"/>
        <w:ind w:left="642"/>
        <w:rPr>
          <w:sz w:val="24"/>
        </w:rPr>
      </w:pPr>
      <w:r>
        <w:rPr>
          <w:color w:val="3D3C3D"/>
          <w:sz w:val="24"/>
          <w:vertAlign w:val="superscript"/>
        </w:rPr>
        <w:t>433</w:t>
      </w:r>
      <w:r>
        <w:rPr>
          <w:color w:val="3D3C3D"/>
          <w:spacing w:val="-5"/>
          <w:sz w:val="24"/>
        </w:rPr>
        <w:t xml:space="preserve"> </w:t>
      </w:r>
      <w:r>
        <w:rPr>
          <w:color w:val="3D3C3D"/>
          <w:sz w:val="24"/>
        </w:rPr>
        <w:t>Цифра</w:t>
      </w:r>
      <w:r>
        <w:rPr>
          <w:color w:val="3D3C3D"/>
          <w:spacing w:val="-7"/>
          <w:sz w:val="24"/>
        </w:rPr>
        <w:t xml:space="preserve"> </w:t>
      </w:r>
      <w:r>
        <w:rPr>
          <w:color w:val="3D3C3D"/>
          <w:sz w:val="24"/>
        </w:rPr>
        <w:t>1</w:t>
      </w:r>
      <w:r>
        <w:rPr>
          <w:color w:val="3D3C3D"/>
          <w:spacing w:val="-7"/>
          <w:sz w:val="24"/>
        </w:rPr>
        <w:t xml:space="preserve"> </w:t>
      </w:r>
      <w:r>
        <w:rPr>
          <w:color w:val="3D3C3D"/>
          <w:sz w:val="24"/>
        </w:rPr>
        <w:t>вписана</w:t>
      </w:r>
      <w:r>
        <w:rPr>
          <w:color w:val="3D3C3D"/>
          <w:spacing w:val="-7"/>
          <w:sz w:val="24"/>
        </w:rPr>
        <w:t xml:space="preserve"> </w:t>
      </w:r>
      <w:r>
        <w:rPr>
          <w:color w:val="3D3C3D"/>
          <w:sz w:val="24"/>
        </w:rPr>
        <w:t>от</w:t>
      </w:r>
      <w:r>
        <w:rPr>
          <w:color w:val="3D3C3D"/>
          <w:spacing w:val="-5"/>
          <w:sz w:val="24"/>
        </w:rPr>
        <w:t xml:space="preserve"> </w:t>
      </w:r>
      <w:r>
        <w:rPr>
          <w:color w:val="3D3C3D"/>
          <w:sz w:val="24"/>
        </w:rPr>
        <w:t>руки</w:t>
      </w:r>
      <w:r>
        <w:rPr>
          <w:color w:val="3D3C3D"/>
          <w:spacing w:val="-6"/>
          <w:sz w:val="24"/>
        </w:rPr>
        <w:t xml:space="preserve"> </w:t>
      </w:r>
      <w:r>
        <w:rPr>
          <w:color w:val="3D3C3D"/>
          <w:sz w:val="24"/>
        </w:rPr>
        <w:t>поверх</w:t>
      </w:r>
      <w:r>
        <w:rPr>
          <w:color w:val="3D3C3D"/>
          <w:spacing w:val="-4"/>
          <w:sz w:val="24"/>
        </w:rPr>
        <w:t xml:space="preserve"> </w:t>
      </w:r>
      <w:r>
        <w:rPr>
          <w:color w:val="3D3C3D"/>
          <w:sz w:val="24"/>
        </w:rPr>
        <w:t>цифры</w:t>
      </w:r>
      <w:r>
        <w:rPr>
          <w:color w:val="3D3C3D"/>
          <w:spacing w:val="-7"/>
          <w:sz w:val="24"/>
        </w:rPr>
        <w:t xml:space="preserve"> </w:t>
      </w:r>
      <w:r>
        <w:rPr>
          <w:color w:val="3D3C3D"/>
          <w:spacing w:val="-5"/>
          <w:sz w:val="24"/>
        </w:rPr>
        <w:t>2.</w:t>
      </w:r>
    </w:p>
    <w:p w:rsidR="000A5269" w:rsidRDefault="00B43DD3">
      <w:pPr>
        <w:spacing w:line="275" w:lineRule="exact"/>
        <w:ind w:left="642"/>
        <w:rPr>
          <w:sz w:val="24"/>
        </w:rPr>
      </w:pPr>
      <w:r>
        <w:rPr>
          <w:color w:val="3D3C3D"/>
          <w:sz w:val="24"/>
          <w:vertAlign w:val="superscript"/>
        </w:rPr>
        <w:t>434</w:t>
      </w:r>
      <w:r>
        <w:rPr>
          <w:color w:val="3D3C3D"/>
          <w:spacing w:val="-5"/>
          <w:sz w:val="24"/>
        </w:rPr>
        <w:t xml:space="preserve"> </w:t>
      </w:r>
      <w:r>
        <w:rPr>
          <w:color w:val="3D3C3D"/>
          <w:sz w:val="24"/>
        </w:rPr>
        <w:t>Цифра</w:t>
      </w:r>
      <w:r>
        <w:rPr>
          <w:color w:val="3D3C3D"/>
          <w:spacing w:val="-7"/>
          <w:sz w:val="24"/>
        </w:rPr>
        <w:t xml:space="preserve"> </w:t>
      </w:r>
      <w:r>
        <w:rPr>
          <w:color w:val="3D3C3D"/>
          <w:sz w:val="24"/>
        </w:rPr>
        <w:t>1</w:t>
      </w:r>
      <w:r>
        <w:rPr>
          <w:color w:val="3D3C3D"/>
          <w:spacing w:val="-7"/>
          <w:sz w:val="24"/>
        </w:rPr>
        <w:t xml:space="preserve"> </w:t>
      </w:r>
      <w:r>
        <w:rPr>
          <w:color w:val="3D3C3D"/>
          <w:sz w:val="24"/>
        </w:rPr>
        <w:t>вписана</w:t>
      </w:r>
      <w:r>
        <w:rPr>
          <w:color w:val="3D3C3D"/>
          <w:spacing w:val="-7"/>
          <w:sz w:val="24"/>
        </w:rPr>
        <w:t xml:space="preserve"> </w:t>
      </w:r>
      <w:r>
        <w:rPr>
          <w:color w:val="3D3C3D"/>
          <w:sz w:val="24"/>
        </w:rPr>
        <w:t>от</w:t>
      </w:r>
      <w:r>
        <w:rPr>
          <w:color w:val="3D3C3D"/>
          <w:spacing w:val="-5"/>
          <w:sz w:val="24"/>
        </w:rPr>
        <w:t xml:space="preserve"> </w:t>
      </w:r>
      <w:r>
        <w:rPr>
          <w:color w:val="3D3C3D"/>
          <w:sz w:val="24"/>
        </w:rPr>
        <w:t>руки</w:t>
      </w:r>
      <w:r>
        <w:rPr>
          <w:color w:val="3D3C3D"/>
          <w:spacing w:val="-6"/>
          <w:sz w:val="24"/>
        </w:rPr>
        <w:t xml:space="preserve"> </w:t>
      </w:r>
      <w:r>
        <w:rPr>
          <w:color w:val="3D3C3D"/>
          <w:sz w:val="24"/>
        </w:rPr>
        <w:t>поверх</w:t>
      </w:r>
      <w:r>
        <w:rPr>
          <w:color w:val="3D3C3D"/>
          <w:spacing w:val="-4"/>
          <w:sz w:val="24"/>
        </w:rPr>
        <w:t xml:space="preserve"> </w:t>
      </w:r>
      <w:r>
        <w:rPr>
          <w:color w:val="3D3C3D"/>
          <w:sz w:val="24"/>
        </w:rPr>
        <w:t>цифры</w:t>
      </w:r>
      <w:r>
        <w:rPr>
          <w:color w:val="3D3C3D"/>
          <w:spacing w:val="-7"/>
          <w:sz w:val="24"/>
        </w:rPr>
        <w:t xml:space="preserve"> </w:t>
      </w:r>
      <w:r>
        <w:rPr>
          <w:color w:val="3D3C3D"/>
          <w:spacing w:val="-5"/>
          <w:sz w:val="24"/>
        </w:rPr>
        <w:t>2.</w:t>
      </w:r>
    </w:p>
    <w:p w:rsidR="000A5269" w:rsidRDefault="00B43DD3">
      <w:pPr>
        <w:spacing w:line="276" w:lineRule="exact"/>
        <w:ind w:left="642"/>
        <w:rPr>
          <w:sz w:val="24"/>
        </w:rPr>
      </w:pPr>
      <w:r>
        <w:rPr>
          <w:color w:val="3D3C3D"/>
          <w:sz w:val="24"/>
          <w:vertAlign w:val="superscript"/>
        </w:rPr>
        <w:t>435</w:t>
      </w:r>
      <w:r>
        <w:rPr>
          <w:color w:val="3D3C3D"/>
          <w:spacing w:val="-6"/>
          <w:sz w:val="24"/>
        </w:rPr>
        <w:t xml:space="preserve"> </w:t>
      </w:r>
      <w:r>
        <w:rPr>
          <w:color w:val="3D3C3D"/>
          <w:sz w:val="24"/>
        </w:rPr>
        <w:t>Вторая</w:t>
      </w:r>
      <w:r>
        <w:rPr>
          <w:color w:val="3D3C3D"/>
          <w:spacing w:val="-8"/>
          <w:sz w:val="24"/>
        </w:rPr>
        <w:t xml:space="preserve"> </w:t>
      </w:r>
      <w:r>
        <w:rPr>
          <w:color w:val="3D3C3D"/>
          <w:sz w:val="24"/>
        </w:rPr>
        <w:t>цифра</w:t>
      </w:r>
      <w:r>
        <w:rPr>
          <w:color w:val="3D3C3D"/>
          <w:spacing w:val="-6"/>
          <w:sz w:val="24"/>
        </w:rPr>
        <w:t xml:space="preserve"> </w:t>
      </w:r>
      <w:r>
        <w:rPr>
          <w:color w:val="3D3C3D"/>
          <w:sz w:val="24"/>
        </w:rPr>
        <w:t>4</w:t>
      </w:r>
      <w:r>
        <w:rPr>
          <w:color w:val="3D3C3D"/>
          <w:spacing w:val="-8"/>
          <w:sz w:val="24"/>
        </w:rPr>
        <w:t xml:space="preserve"> </w:t>
      </w:r>
      <w:r>
        <w:rPr>
          <w:color w:val="3D3C3D"/>
          <w:sz w:val="24"/>
        </w:rPr>
        <w:t>в</w:t>
      </w:r>
      <w:r>
        <w:rPr>
          <w:color w:val="3D3C3D"/>
          <w:spacing w:val="-8"/>
          <w:sz w:val="24"/>
        </w:rPr>
        <w:t xml:space="preserve"> </w:t>
      </w:r>
      <w:r>
        <w:rPr>
          <w:color w:val="3D3C3D"/>
          <w:sz w:val="24"/>
        </w:rPr>
        <w:t>тексте</w:t>
      </w:r>
      <w:r>
        <w:rPr>
          <w:color w:val="3D3C3D"/>
          <w:spacing w:val="-8"/>
          <w:sz w:val="24"/>
        </w:rPr>
        <w:t xml:space="preserve"> </w:t>
      </w:r>
      <w:r>
        <w:rPr>
          <w:color w:val="3D3C3D"/>
          <w:sz w:val="24"/>
        </w:rPr>
        <w:t>напечатана</w:t>
      </w:r>
      <w:r>
        <w:rPr>
          <w:color w:val="3D3C3D"/>
          <w:spacing w:val="-9"/>
          <w:sz w:val="24"/>
        </w:rPr>
        <w:t xml:space="preserve"> </w:t>
      </w:r>
      <w:r>
        <w:rPr>
          <w:color w:val="3D3C3D"/>
          <w:spacing w:val="-2"/>
          <w:sz w:val="24"/>
        </w:rPr>
        <w:t>неразборчиво.</w:t>
      </w:r>
    </w:p>
    <w:p w:rsidR="000A5269" w:rsidRDefault="000A5269">
      <w:pPr>
        <w:spacing w:line="276" w:lineRule="exact"/>
        <w:rPr>
          <w:sz w:val="24"/>
        </w:rPr>
        <w:sectPr w:rsidR="000A5269">
          <w:pgSz w:w="11910" w:h="16840"/>
          <w:pgMar w:top="1080" w:right="708" w:bottom="1180" w:left="850" w:header="0" w:footer="1054" w:gutter="0"/>
          <w:cols w:space="720"/>
        </w:sectPr>
      </w:pPr>
    </w:p>
    <w:p w:rsidR="000A5269" w:rsidRDefault="00B43DD3">
      <w:pPr>
        <w:pStyle w:val="a3"/>
        <w:spacing w:before="60"/>
        <w:ind w:left="241" w:right="773"/>
      </w:pPr>
      <w:r>
        <w:rPr>
          <w:color w:val="3D3C3D"/>
        </w:rPr>
        <w:lastRenderedPageBreak/>
        <w:t>исключительную нагрузку на лошадь круглый год, мы в 1943 году потеряли 426 лошадей (лошади пали)*</w:t>
      </w:r>
      <w:r>
        <w:rPr>
          <w:color w:val="3D3C3D"/>
          <w:vertAlign w:val="superscript"/>
        </w:rPr>
        <w:t>436</w:t>
      </w:r>
      <w:r>
        <w:rPr>
          <w:color w:val="3D3C3D"/>
        </w:rPr>
        <w:t>. Мы, конечно, не утверждаем, что все эти лошади пали от перегрузки в работе, часть их, бесспорно, пала от обезлички и бесхозяйственности, но, однако, чрезмерная нагрузка без концентрированных кормов также тяжело отражается на лошадях.</w:t>
      </w:r>
    </w:p>
    <w:p w:rsidR="000A5269" w:rsidRDefault="00B43DD3">
      <w:pPr>
        <w:pStyle w:val="a3"/>
        <w:ind w:left="241" w:right="774" w:firstLine="282"/>
      </w:pPr>
      <w:r>
        <w:rPr>
          <w:color w:val="3D3C3D"/>
        </w:rPr>
        <w:t xml:space="preserve">Поэтому мы просим Обком ВКП(б) и Облисполком распространить право на колхозы нашего района получать 250 граммов овса за тонну километр вывезенного хлеба. Это мероприятие во многом бы поддержало </w:t>
      </w:r>
      <w:r>
        <w:rPr>
          <w:color w:val="3D3C3D"/>
          <w:spacing w:val="-2"/>
        </w:rPr>
        <w:t>конепоголовье.</w:t>
      </w:r>
    </w:p>
    <w:p w:rsidR="000A5269" w:rsidRDefault="00B43DD3">
      <w:pPr>
        <w:pStyle w:val="a3"/>
        <w:spacing w:line="319" w:lineRule="exact"/>
        <w:ind w:left="523"/>
      </w:pPr>
      <w:r>
        <w:rPr>
          <w:color w:val="3D3C3D"/>
        </w:rPr>
        <w:t>В</w:t>
      </w:r>
      <w:r>
        <w:rPr>
          <w:color w:val="3D3C3D"/>
          <w:spacing w:val="-3"/>
        </w:rPr>
        <w:t xml:space="preserve"> </w:t>
      </w:r>
      <w:r>
        <w:rPr>
          <w:color w:val="3D3C3D"/>
        </w:rPr>
        <w:t>чем</w:t>
      </w:r>
      <w:r>
        <w:rPr>
          <w:color w:val="3D3C3D"/>
          <w:spacing w:val="-4"/>
        </w:rPr>
        <w:t xml:space="preserve"> </w:t>
      </w:r>
      <w:r>
        <w:rPr>
          <w:color w:val="3D3C3D"/>
        </w:rPr>
        <w:t>и</w:t>
      </w:r>
      <w:r>
        <w:rPr>
          <w:color w:val="3D3C3D"/>
          <w:spacing w:val="-3"/>
        </w:rPr>
        <w:t xml:space="preserve"> </w:t>
      </w:r>
      <w:r>
        <w:rPr>
          <w:color w:val="3D3C3D"/>
        </w:rPr>
        <w:t>просим</w:t>
      </w:r>
      <w:r>
        <w:rPr>
          <w:color w:val="3D3C3D"/>
          <w:spacing w:val="-2"/>
        </w:rPr>
        <w:t xml:space="preserve"> </w:t>
      </w:r>
      <w:r>
        <w:rPr>
          <w:color w:val="3D3C3D"/>
        </w:rPr>
        <w:t>не</w:t>
      </w:r>
      <w:r>
        <w:rPr>
          <w:color w:val="3D3C3D"/>
          <w:spacing w:val="-6"/>
        </w:rPr>
        <w:t xml:space="preserve"> </w:t>
      </w:r>
      <w:r>
        <w:rPr>
          <w:color w:val="3D3C3D"/>
        </w:rPr>
        <w:t>отказать</w:t>
      </w:r>
      <w:r>
        <w:rPr>
          <w:color w:val="3D3C3D"/>
          <w:spacing w:val="-4"/>
        </w:rPr>
        <w:t xml:space="preserve"> </w:t>
      </w:r>
      <w:r>
        <w:rPr>
          <w:color w:val="3D3C3D"/>
        </w:rPr>
        <w:t>нашей</w:t>
      </w:r>
      <w:r>
        <w:rPr>
          <w:color w:val="3D3C3D"/>
          <w:spacing w:val="-2"/>
        </w:rPr>
        <w:t xml:space="preserve"> просьбе.</w:t>
      </w:r>
    </w:p>
    <w:p w:rsidR="000A5269" w:rsidRDefault="00B43DD3">
      <w:pPr>
        <w:pStyle w:val="a3"/>
        <w:ind w:left="241" w:right="771" w:firstLine="282"/>
      </w:pPr>
      <w:r>
        <w:rPr>
          <w:color w:val="3D3C3D"/>
        </w:rPr>
        <w:t xml:space="preserve">Подписи: </w:t>
      </w:r>
      <w:r>
        <w:rPr>
          <w:i/>
          <w:color w:val="3D3C3D"/>
        </w:rPr>
        <w:t>Тарасов</w:t>
      </w:r>
      <w:r>
        <w:rPr>
          <w:color w:val="3D3C3D"/>
        </w:rPr>
        <w:t xml:space="preserve">, секретарь райкома ВКП(б), </w:t>
      </w:r>
      <w:r>
        <w:rPr>
          <w:i/>
          <w:color w:val="3D3C3D"/>
        </w:rPr>
        <w:t>Николаенков</w:t>
      </w:r>
      <w:r>
        <w:rPr>
          <w:color w:val="3D3C3D"/>
        </w:rPr>
        <w:t>, председатель Мокроусовского исполкома райсовета депутатов тр[удя]щихся</w:t>
      </w:r>
    </w:p>
    <w:p w:rsidR="000A5269" w:rsidRDefault="00B43DD3">
      <w:pPr>
        <w:pStyle w:val="a3"/>
        <w:ind w:left="241" w:right="773" w:firstLine="282"/>
      </w:pPr>
      <w:r>
        <w:rPr>
          <w:i/>
          <w:color w:val="3D3C3D"/>
        </w:rPr>
        <w:t xml:space="preserve">Помета: </w:t>
      </w:r>
      <w:r>
        <w:rPr>
          <w:color w:val="3D3C3D"/>
        </w:rPr>
        <w:t>т. […]</w:t>
      </w:r>
      <w:r>
        <w:rPr>
          <w:color w:val="3D3C3D"/>
          <w:vertAlign w:val="superscript"/>
        </w:rPr>
        <w:t>437</w:t>
      </w:r>
      <w:r>
        <w:rPr>
          <w:color w:val="3D3C3D"/>
        </w:rPr>
        <w:t xml:space="preserve"> – позвони т. Тарасову, что его просьба не будет удовлетворена об отмене […]</w:t>
      </w:r>
      <w:r>
        <w:rPr>
          <w:color w:val="3D3C3D"/>
          <w:vertAlign w:val="superscript"/>
        </w:rPr>
        <w:t>438</w:t>
      </w:r>
      <w:r>
        <w:rPr>
          <w:color w:val="3D3C3D"/>
        </w:rPr>
        <w:t xml:space="preserve"> за вывозку. Я об этом говорил с т. Дерябиным, 27/XII, подпись неразборчива</w:t>
      </w:r>
    </w:p>
    <w:p w:rsidR="000A5269" w:rsidRDefault="00DF3813">
      <w:pPr>
        <w:spacing w:line="320" w:lineRule="exact"/>
        <w:ind w:left="523"/>
        <w:jc w:val="both"/>
        <w:rPr>
          <w:i/>
          <w:sz w:val="28"/>
        </w:rPr>
      </w:pPr>
      <w:r>
        <w:rPr>
          <w:i/>
          <w:color w:val="3D3C3D"/>
          <w:sz w:val="28"/>
        </w:rPr>
        <w:t>ГАСПИ</w:t>
      </w:r>
      <w:r w:rsidR="00B43DD3">
        <w:rPr>
          <w:i/>
          <w:color w:val="3D3C3D"/>
          <w:sz w:val="28"/>
        </w:rPr>
        <w:t>КО.</w:t>
      </w:r>
      <w:r w:rsidR="00B43DD3">
        <w:rPr>
          <w:i/>
          <w:color w:val="3D3C3D"/>
          <w:spacing w:val="-6"/>
          <w:sz w:val="28"/>
        </w:rPr>
        <w:t xml:space="preserve"> </w:t>
      </w:r>
      <w:r w:rsidR="00B43DD3">
        <w:rPr>
          <w:i/>
          <w:color w:val="3D3C3D"/>
          <w:sz w:val="28"/>
        </w:rPr>
        <w:t>Ф.</w:t>
      </w:r>
      <w:r w:rsidR="00B43DD3">
        <w:rPr>
          <w:i/>
          <w:color w:val="3D3C3D"/>
          <w:spacing w:val="-4"/>
          <w:sz w:val="28"/>
        </w:rPr>
        <w:t xml:space="preserve"> </w:t>
      </w:r>
      <w:r w:rsidR="00B43DD3">
        <w:rPr>
          <w:i/>
          <w:color w:val="3D3C3D"/>
          <w:sz w:val="28"/>
        </w:rPr>
        <w:t>166.</w:t>
      </w:r>
      <w:r w:rsidR="00B43DD3">
        <w:rPr>
          <w:i/>
          <w:color w:val="3D3C3D"/>
          <w:spacing w:val="-3"/>
          <w:sz w:val="28"/>
        </w:rPr>
        <w:t xml:space="preserve"> </w:t>
      </w:r>
      <w:r w:rsidR="00B43DD3">
        <w:rPr>
          <w:i/>
          <w:color w:val="3D3C3D"/>
          <w:sz w:val="28"/>
        </w:rPr>
        <w:t>Оп.</w:t>
      </w:r>
      <w:r w:rsidR="00B43DD3">
        <w:rPr>
          <w:i/>
          <w:color w:val="3D3C3D"/>
          <w:spacing w:val="-4"/>
          <w:sz w:val="28"/>
        </w:rPr>
        <w:t xml:space="preserve"> </w:t>
      </w:r>
      <w:r w:rsidR="00B43DD3">
        <w:rPr>
          <w:i/>
          <w:color w:val="3D3C3D"/>
          <w:sz w:val="28"/>
        </w:rPr>
        <w:t>1.</w:t>
      </w:r>
      <w:r w:rsidR="00B43DD3">
        <w:rPr>
          <w:i/>
          <w:color w:val="3D3C3D"/>
          <w:spacing w:val="-5"/>
          <w:sz w:val="28"/>
        </w:rPr>
        <w:t xml:space="preserve"> </w:t>
      </w:r>
      <w:r w:rsidR="00B43DD3">
        <w:rPr>
          <w:i/>
          <w:color w:val="3D3C3D"/>
          <w:sz w:val="28"/>
        </w:rPr>
        <w:t>Д.</w:t>
      </w:r>
      <w:r w:rsidR="00B43DD3">
        <w:rPr>
          <w:i/>
          <w:color w:val="3D3C3D"/>
          <w:spacing w:val="-4"/>
          <w:sz w:val="28"/>
        </w:rPr>
        <w:t xml:space="preserve"> </w:t>
      </w:r>
      <w:r w:rsidR="00B43DD3">
        <w:rPr>
          <w:i/>
          <w:color w:val="3D3C3D"/>
          <w:sz w:val="28"/>
        </w:rPr>
        <w:t>307.</w:t>
      </w:r>
      <w:r w:rsidR="00B43DD3">
        <w:rPr>
          <w:i/>
          <w:color w:val="3D3C3D"/>
          <w:spacing w:val="-4"/>
          <w:sz w:val="28"/>
        </w:rPr>
        <w:t xml:space="preserve"> </w:t>
      </w:r>
      <w:r w:rsidR="00B43DD3">
        <w:rPr>
          <w:i/>
          <w:color w:val="3D3C3D"/>
          <w:sz w:val="28"/>
        </w:rPr>
        <w:t>Л.</w:t>
      </w:r>
      <w:r w:rsidR="00B43DD3">
        <w:rPr>
          <w:i/>
          <w:color w:val="3D3C3D"/>
          <w:spacing w:val="-4"/>
          <w:sz w:val="28"/>
        </w:rPr>
        <w:t xml:space="preserve"> </w:t>
      </w:r>
      <w:r w:rsidR="00B43DD3">
        <w:rPr>
          <w:i/>
          <w:color w:val="3D3C3D"/>
          <w:sz w:val="28"/>
        </w:rPr>
        <w:t>17-17</w:t>
      </w:r>
      <w:r w:rsidR="00B43DD3">
        <w:rPr>
          <w:i/>
          <w:color w:val="3D3C3D"/>
          <w:spacing w:val="-5"/>
          <w:sz w:val="28"/>
        </w:rPr>
        <w:t xml:space="preserve"> об.</w:t>
      </w:r>
    </w:p>
    <w:p w:rsidR="000A5269" w:rsidRDefault="000A5269">
      <w:pPr>
        <w:pStyle w:val="a3"/>
        <w:jc w:val="left"/>
        <w:rPr>
          <w:i/>
        </w:rPr>
      </w:pPr>
    </w:p>
    <w:p w:rsidR="000A5269" w:rsidRDefault="000A5269">
      <w:pPr>
        <w:pStyle w:val="a3"/>
        <w:spacing w:before="315"/>
        <w:jc w:val="left"/>
        <w:rPr>
          <w:i/>
        </w:rPr>
      </w:pPr>
    </w:p>
    <w:p w:rsidR="000A5269" w:rsidRDefault="00B43DD3">
      <w:pPr>
        <w:pStyle w:val="4"/>
        <w:ind w:left="533" w:right="779" w:hanging="235"/>
        <w:jc w:val="left"/>
      </w:pPr>
      <w:r>
        <w:rPr>
          <w:color w:val="3D3C3D"/>
        </w:rPr>
        <w:t>№</w:t>
      </w:r>
      <w:r>
        <w:rPr>
          <w:color w:val="3D3C3D"/>
          <w:spacing w:val="-5"/>
        </w:rPr>
        <w:t xml:space="preserve"> </w:t>
      </w:r>
      <w:r>
        <w:rPr>
          <w:color w:val="3D3C3D"/>
        </w:rPr>
        <w:t>81.</w:t>
      </w:r>
      <w:r>
        <w:rPr>
          <w:color w:val="3D3C3D"/>
          <w:spacing w:val="-6"/>
        </w:rPr>
        <w:t xml:space="preserve"> </w:t>
      </w:r>
      <w:r>
        <w:rPr>
          <w:color w:val="3D3C3D"/>
        </w:rPr>
        <w:t>Из</w:t>
      </w:r>
      <w:r>
        <w:rPr>
          <w:color w:val="3D3C3D"/>
          <w:spacing w:val="-5"/>
        </w:rPr>
        <w:t xml:space="preserve"> </w:t>
      </w:r>
      <w:r>
        <w:rPr>
          <w:color w:val="3D3C3D"/>
        </w:rPr>
        <w:t>секретной</w:t>
      </w:r>
      <w:r>
        <w:rPr>
          <w:color w:val="3D3C3D"/>
          <w:spacing w:val="-6"/>
        </w:rPr>
        <w:t xml:space="preserve"> </w:t>
      </w:r>
      <w:r>
        <w:rPr>
          <w:color w:val="3D3C3D"/>
        </w:rPr>
        <w:t>переписки</w:t>
      </w:r>
      <w:r>
        <w:rPr>
          <w:color w:val="3D3C3D"/>
          <w:spacing w:val="-7"/>
        </w:rPr>
        <w:t xml:space="preserve"> </w:t>
      </w:r>
      <w:r>
        <w:rPr>
          <w:color w:val="3D3C3D"/>
        </w:rPr>
        <w:t>Курганского</w:t>
      </w:r>
      <w:r>
        <w:rPr>
          <w:color w:val="3D3C3D"/>
          <w:spacing w:val="-7"/>
        </w:rPr>
        <w:t xml:space="preserve"> </w:t>
      </w:r>
      <w:r>
        <w:rPr>
          <w:color w:val="3D3C3D"/>
        </w:rPr>
        <w:t>обкома</w:t>
      </w:r>
      <w:r>
        <w:rPr>
          <w:color w:val="3D3C3D"/>
          <w:spacing w:val="-1"/>
        </w:rPr>
        <w:t xml:space="preserve"> </w:t>
      </w:r>
      <w:r>
        <w:rPr>
          <w:color w:val="3D3C3D"/>
        </w:rPr>
        <w:t>ВКП(б)</w:t>
      </w:r>
      <w:r>
        <w:rPr>
          <w:color w:val="3D3C3D"/>
          <w:spacing w:val="-6"/>
        </w:rPr>
        <w:t xml:space="preserve"> </w:t>
      </w:r>
      <w:r>
        <w:rPr>
          <w:color w:val="3D3C3D"/>
        </w:rPr>
        <w:t>с</w:t>
      </w:r>
      <w:r>
        <w:rPr>
          <w:color w:val="3D3C3D"/>
          <w:spacing w:val="-5"/>
        </w:rPr>
        <w:t xml:space="preserve"> </w:t>
      </w:r>
      <w:r>
        <w:rPr>
          <w:color w:val="3D3C3D"/>
        </w:rPr>
        <w:t>ЦК</w:t>
      </w:r>
      <w:r>
        <w:rPr>
          <w:color w:val="3D3C3D"/>
          <w:spacing w:val="-6"/>
        </w:rPr>
        <w:t xml:space="preserve"> </w:t>
      </w:r>
      <w:r>
        <w:rPr>
          <w:color w:val="3D3C3D"/>
        </w:rPr>
        <w:t>ВКП(б) и СНК СССР – «Каковы причины неудовлетворительных итогов»</w:t>
      </w:r>
      <w:r>
        <w:rPr>
          <w:color w:val="3D3C3D"/>
          <w:vertAlign w:val="superscript"/>
        </w:rPr>
        <w:t>439</w:t>
      </w:r>
    </w:p>
    <w:p w:rsidR="000A5269" w:rsidRDefault="00B43DD3">
      <w:pPr>
        <w:pStyle w:val="a3"/>
        <w:spacing w:line="317" w:lineRule="exact"/>
        <w:ind w:left="8758"/>
        <w:jc w:val="left"/>
      </w:pPr>
      <w:r>
        <w:rPr>
          <w:color w:val="3D3C3D"/>
        </w:rPr>
        <w:t>1943</w:t>
      </w:r>
      <w:r>
        <w:rPr>
          <w:color w:val="3D3C3D"/>
          <w:spacing w:val="-4"/>
        </w:rPr>
        <w:t xml:space="preserve"> </w:t>
      </w:r>
      <w:r>
        <w:rPr>
          <w:color w:val="3D3C3D"/>
          <w:spacing w:val="-5"/>
        </w:rPr>
        <w:t>г.</w:t>
      </w:r>
    </w:p>
    <w:p w:rsidR="000A5269" w:rsidRDefault="00B43DD3">
      <w:pPr>
        <w:pStyle w:val="a4"/>
        <w:numPr>
          <w:ilvl w:val="0"/>
          <w:numId w:val="63"/>
        </w:numPr>
        <w:tabs>
          <w:tab w:val="left" w:pos="902"/>
        </w:tabs>
        <w:spacing w:before="320"/>
        <w:ind w:right="782" w:firstLine="282"/>
        <w:jc w:val="both"/>
        <w:rPr>
          <w:sz w:val="28"/>
        </w:rPr>
      </w:pPr>
      <w:r>
        <w:rPr>
          <w:color w:val="3D3C3D"/>
          <w:sz w:val="28"/>
        </w:rPr>
        <w:t>За последние три года в колхозах Курганской области произошло большое сокращение посевных площадей, резкое снижение урожайности и валовых сборах зерна.</w:t>
      </w:r>
    </w:p>
    <w:p w:rsidR="000A5269" w:rsidRDefault="00B43DD3">
      <w:pPr>
        <w:pStyle w:val="a3"/>
        <w:ind w:left="240" w:right="770" w:firstLine="282"/>
      </w:pPr>
      <w:r>
        <w:rPr>
          <w:color w:val="3D3C3D"/>
        </w:rPr>
        <w:t>Посевы под яровыми и озимыми культурами сократились в 1943 году на 582,5 т.га, особенно большое сокращение произошло по яровой пшенице — на 328,7 тыс. га.</w:t>
      </w:r>
    </w:p>
    <w:p w:rsidR="000A5269" w:rsidRDefault="00B43DD3">
      <w:pPr>
        <w:pStyle w:val="a3"/>
        <w:ind w:left="240" w:right="782" w:firstLine="282"/>
      </w:pPr>
      <w:r>
        <w:rPr>
          <w:color w:val="3D3C3D"/>
        </w:rPr>
        <w:t>Также большое сокращение произошло и по техническим культурам и многолетним травам.</w:t>
      </w:r>
    </w:p>
    <w:p w:rsidR="000A5269" w:rsidRDefault="00B43DD3">
      <w:pPr>
        <w:pStyle w:val="a4"/>
        <w:numPr>
          <w:ilvl w:val="0"/>
          <w:numId w:val="63"/>
        </w:numPr>
        <w:tabs>
          <w:tab w:val="left" w:pos="801"/>
        </w:tabs>
        <w:spacing w:line="319" w:lineRule="exact"/>
        <w:ind w:left="801" w:hanging="278"/>
        <w:jc w:val="both"/>
        <w:rPr>
          <w:sz w:val="28"/>
        </w:rPr>
      </w:pPr>
      <w:r>
        <w:rPr>
          <w:color w:val="3D3C3D"/>
          <w:sz w:val="28"/>
        </w:rPr>
        <w:t>Урожайность</w:t>
      </w:r>
      <w:r>
        <w:rPr>
          <w:color w:val="3D3C3D"/>
          <w:spacing w:val="-15"/>
          <w:sz w:val="28"/>
        </w:rPr>
        <w:t xml:space="preserve"> </w:t>
      </w:r>
      <w:r>
        <w:rPr>
          <w:color w:val="3D3C3D"/>
          <w:sz w:val="28"/>
        </w:rPr>
        <w:t>понизилась</w:t>
      </w:r>
      <w:r>
        <w:rPr>
          <w:color w:val="3D3C3D"/>
          <w:spacing w:val="-12"/>
          <w:sz w:val="28"/>
        </w:rPr>
        <w:t xml:space="preserve"> </w:t>
      </w:r>
      <w:r>
        <w:rPr>
          <w:color w:val="3D3C3D"/>
          <w:sz w:val="28"/>
        </w:rPr>
        <w:t>следующим</w:t>
      </w:r>
      <w:r>
        <w:rPr>
          <w:color w:val="3D3C3D"/>
          <w:spacing w:val="-12"/>
          <w:sz w:val="28"/>
        </w:rPr>
        <w:t xml:space="preserve"> </w:t>
      </w:r>
      <w:r>
        <w:rPr>
          <w:color w:val="3D3C3D"/>
          <w:spacing w:val="-2"/>
          <w:sz w:val="28"/>
        </w:rPr>
        <w:t>образом:</w:t>
      </w:r>
    </w:p>
    <w:p w:rsidR="000A5269" w:rsidRDefault="000A5269">
      <w:pPr>
        <w:pStyle w:val="a3"/>
        <w:jc w:val="left"/>
        <w:rPr>
          <w:sz w:val="20"/>
        </w:rPr>
      </w:pPr>
    </w:p>
    <w:p w:rsidR="000A5269" w:rsidRDefault="000A5269">
      <w:pPr>
        <w:pStyle w:val="a3"/>
        <w:spacing w:before="185"/>
        <w:jc w:val="left"/>
        <w:rPr>
          <w:sz w:val="20"/>
        </w:rPr>
      </w:pPr>
    </w:p>
    <w:tbl>
      <w:tblPr>
        <w:tblStyle w:val="TableNormal"/>
        <w:tblW w:w="0" w:type="auto"/>
        <w:tblInd w:w="138" w:type="dxa"/>
        <w:tblBorders>
          <w:top w:val="single" w:sz="4" w:space="0" w:color="3D3C3D"/>
          <w:left w:val="single" w:sz="4" w:space="0" w:color="3D3C3D"/>
          <w:bottom w:val="single" w:sz="4" w:space="0" w:color="3D3C3D"/>
          <w:right w:val="single" w:sz="4" w:space="0" w:color="3D3C3D"/>
          <w:insideH w:val="single" w:sz="4" w:space="0" w:color="3D3C3D"/>
          <w:insideV w:val="single" w:sz="4" w:space="0" w:color="3D3C3D"/>
        </w:tblBorders>
        <w:tblLayout w:type="fixed"/>
        <w:tblLook w:val="01E0" w:firstRow="1" w:lastRow="1" w:firstColumn="1" w:lastColumn="1" w:noHBand="0" w:noVBand="0"/>
      </w:tblPr>
      <w:tblGrid>
        <w:gridCol w:w="2387"/>
        <w:gridCol w:w="2385"/>
        <w:gridCol w:w="2388"/>
        <w:gridCol w:w="2388"/>
      </w:tblGrid>
      <w:tr w:rsidR="000A5269">
        <w:trPr>
          <w:trHeight w:val="320"/>
        </w:trPr>
        <w:tc>
          <w:tcPr>
            <w:tcW w:w="2387" w:type="dxa"/>
          </w:tcPr>
          <w:p w:rsidR="000A5269" w:rsidRDefault="000A5269">
            <w:pPr>
              <w:pStyle w:val="TableParagraph"/>
              <w:ind w:left="0"/>
              <w:rPr>
                <w:sz w:val="24"/>
              </w:rPr>
            </w:pPr>
          </w:p>
        </w:tc>
        <w:tc>
          <w:tcPr>
            <w:tcW w:w="2385" w:type="dxa"/>
          </w:tcPr>
          <w:p w:rsidR="000A5269" w:rsidRDefault="00B43DD3">
            <w:pPr>
              <w:pStyle w:val="TableParagraph"/>
              <w:spacing w:line="301" w:lineRule="exact"/>
              <w:ind w:left="285"/>
              <w:jc w:val="center"/>
              <w:rPr>
                <w:sz w:val="28"/>
              </w:rPr>
            </w:pPr>
            <w:r>
              <w:rPr>
                <w:color w:val="3D3C3D"/>
                <w:sz w:val="28"/>
              </w:rPr>
              <w:t>1941</w:t>
            </w:r>
            <w:r>
              <w:rPr>
                <w:color w:val="3D3C3D"/>
                <w:spacing w:val="-4"/>
                <w:sz w:val="28"/>
              </w:rPr>
              <w:t xml:space="preserve"> </w:t>
            </w:r>
            <w:r>
              <w:rPr>
                <w:color w:val="3D3C3D"/>
                <w:spacing w:val="-5"/>
                <w:sz w:val="28"/>
              </w:rPr>
              <w:t>г.</w:t>
            </w:r>
          </w:p>
        </w:tc>
        <w:tc>
          <w:tcPr>
            <w:tcW w:w="2388" w:type="dxa"/>
          </w:tcPr>
          <w:p w:rsidR="000A5269" w:rsidRDefault="00B43DD3">
            <w:pPr>
              <w:pStyle w:val="TableParagraph"/>
              <w:spacing w:line="301" w:lineRule="exact"/>
              <w:ind w:left="285"/>
              <w:jc w:val="center"/>
              <w:rPr>
                <w:sz w:val="28"/>
              </w:rPr>
            </w:pPr>
            <w:r>
              <w:rPr>
                <w:color w:val="3D3C3D"/>
                <w:sz w:val="28"/>
              </w:rPr>
              <w:t>1942</w:t>
            </w:r>
            <w:r>
              <w:rPr>
                <w:color w:val="3D3C3D"/>
                <w:spacing w:val="-4"/>
                <w:sz w:val="28"/>
              </w:rPr>
              <w:t xml:space="preserve"> </w:t>
            </w:r>
            <w:r>
              <w:rPr>
                <w:color w:val="3D3C3D"/>
                <w:spacing w:val="-5"/>
                <w:sz w:val="28"/>
              </w:rPr>
              <w:t>г.</w:t>
            </w:r>
          </w:p>
        </w:tc>
        <w:tc>
          <w:tcPr>
            <w:tcW w:w="2388" w:type="dxa"/>
          </w:tcPr>
          <w:p w:rsidR="000A5269" w:rsidRDefault="00B43DD3">
            <w:pPr>
              <w:pStyle w:val="TableParagraph"/>
              <w:spacing w:line="301" w:lineRule="exact"/>
              <w:ind w:left="285" w:right="3"/>
              <w:jc w:val="center"/>
              <w:rPr>
                <w:sz w:val="28"/>
              </w:rPr>
            </w:pPr>
            <w:r>
              <w:rPr>
                <w:color w:val="3D3C3D"/>
                <w:sz w:val="28"/>
              </w:rPr>
              <w:t>1943</w:t>
            </w:r>
            <w:r>
              <w:rPr>
                <w:color w:val="3D3C3D"/>
                <w:spacing w:val="-4"/>
                <w:sz w:val="28"/>
              </w:rPr>
              <w:t xml:space="preserve"> </w:t>
            </w:r>
            <w:r>
              <w:rPr>
                <w:color w:val="3D3C3D"/>
                <w:spacing w:val="-5"/>
                <w:sz w:val="28"/>
              </w:rPr>
              <w:t>г.</w:t>
            </w:r>
          </w:p>
        </w:tc>
      </w:tr>
      <w:tr w:rsidR="000A5269">
        <w:trPr>
          <w:trHeight w:val="322"/>
        </w:trPr>
        <w:tc>
          <w:tcPr>
            <w:tcW w:w="2387" w:type="dxa"/>
          </w:tcPr>
          <w:p w:rsidR="000A5269" w:rsidRDefault="00B43DD3">
            <w:pPr>
              <w:pStyle w:val="TableParagraph"/>
              <w:spacing w:line="303" w:lineRule="exact"/>
              <w:rPr>
                <w:sz w:val="28"/>
              </w:rPr>
            </w:pPr>
            <w:r>
              <w:rPr>
                <w:color w:val="3D3C3D"/>
                <w:sz w:val="28"/>
              </w:rPr>
              <w:t>Все</w:t>
            </w:r>
            <w:r>
              <w:rPr>
                <w:color w:val="3D3C3D"/>
                <w:spacing w:val="-1"/>
                <w:sz w:val="28"/>
              </w:rPr>
              <w:t xml:space="preserve"> </w:t>
            </w:r>
            <w:r>
              <w:rPr>
                <w:color w:val="3D3C3D"/>
                <w:spacing w:val="-2"/>
                <w:sz w:val="28"/>
              </w:rPr>
              <w:t>зерновые</w:t>
            </w:r>
          </w:p>
        </w:tc>
        <w:tc>
          <w:tcPr>
            <w:tcW w:w="2385" w:type="dxa"/>
          </w:tcPr>
          <w:p w:rsidR="000A5269" w:rsidRDefault="00B43DD3">
            <w:pPr>
              <w:pStyle w:val="TableParagraph"/>
              <w:spacing w:line="303" w:lineRule="exact"/>
              <w:ind w:left="285"/>
              <w:jc w:val="center"/>
              <w:rPr>
                <w:sz w:val="28"/>
              </w:rPr>
            </w:pPr>
            <w:r>
              <w:rPr>
                <w:color w:val="3D3C3D"/>
                <w:spacing w:val="-4"/>
                <w:sz w:val="28"/>
              </w:rPr>
              <w:t>10,1</w:t>
            </w:r>
          </w:p>
        </w:tc>
        <w:tc>
          <w:tcPr>
            <w:tcW w:w="2388" w:type="dxa"/>
          </w:tcPr>
          <w:p w:rsidR="000A5269" w:rsidRDefault="00B43DD3">
            <w:pPr>
              <w:pStyle w:val="TableParagraph"/>
              <w:spacing w:line="303" w:lineRule="exact"/>
              <w:ind w:left="285"/>
              <w:jc w:val="center"/>
              <w:rPr>
                <w:sz w:val="28"/>
              </w:rPr>
            </w:pPr>
            <w:r>
              <w:rPr>
                <w:color w:val="3D3C3D"/>
                <w:spacing w:val="-10"/>
                <w:sz w:val="28"/>
              </w:rPr>
              <w:t>6</w:t>
            </w:r>
          </w:p>
        </w:tc>
        <w:tc>
          <w:tcPr>
            <w:tcW w:w="2388" w:type="dxa"/>
          </w:tcPr>
          <w:p w:rsidR="000A5269" w:rsidRDefault="00B43DD3">
            <w:pPr>
              <w:pStyle w:val="TableParagraph"/>
              <w:spacing w:line="303" w:lineRule="exact"/>
              <w:ind w:left="285" w:right="1"/>
              <w:jc w:val="center"/>
              <w:rPr>
                <w:sz w:val="28"/>
              </w:rPr>
            </w:pPr>
            <w:r>
              <w:rPr>
                <w:color w:val="3D3C3D"/>
                <w:spacing w:val="-5"/>
                <w:sz w:val="28"/>
              </w:rPr>
              <w:t>5,7</w:t>
            </w:r>
          </w:p>
        </w:tc>
      </w:tr>
    </w:tbl>
    <w:p w:rsidR="000A5269" w:rsidRDefault="000A5269">
      <w:pPr>
        <w:pStyle w:val="a3"/>
        <w:jc w:val="left"/>
        <w:rPr>
          <w:sz w:val="20"/>
        </w:rPr>
      </w:pPr>
    </w:p>
    <w:p w:rsidR="000A5269" w:rsidRDefault="00B43DD3">
      <w:pPr>
        <w:pStyle w:val="a3"/>
        <w:spacing w:before="41"/>
        <w:jc w:val="left"/>
        <w:rPr>
          <w:sz w:val="20"/>
        </w:rPr>
      </w:pPr>
      <w:r>
        <w:rPr>
          <w:noProof/>
          <w:sz w:val="20"/>
          <w:lang w:eastAsia="ru-RU"/>
        </w:rPr>
        <mc:AlternateContent>
          <mc:Choice Requires="wps">
            <w:drawing>
              <wp:anchor distT="0" distB="0" distL="0" distR="0" simplePos="0" relativeHeight="487658496" behindDoc="1" locked="0" layoutInCell="1" allowOverlap="1" wp14:anchorId="246110AC" wp14:editId="3AC95BDE">
                <wp:simplePos x="0" y="0"/>
                <wp:positionH relativeFrom="page">
                  <wp:posOffset>692912</wp:posOffset>
                </wp:positionH>
                <wp:positionV relativeFrom="paragraph">
                  <wp:posOffset>187477</wp:posOffset>
                </wp:positionV>
                <wp:extent cx="1824355" cy="9525"/>
                <wp:effectExtent l="0" t="0" r="0" b="0"/>
                <wp:wrapTopAndBottom/>
                <wp:docPr id="142" name="Graphic 14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4355" cy="9525"/>
                        </a:xfrm>
                        <a:custGeom>
                          <a:avLst/>
                          <a:gdLst/>
                          <a:ahLst/>
                          <a:cxnLst/>
                          <a:rect l="l" t="t" r="r" b="b"/>
                          <a:pathLst>
                            <a:path w="1824355" h="9525">
                              <a:moveTo>
                                <a:pt x="1823885" y="0"/>
                              </a:moveTo>
                              <a:lnTo>
                                <a:pt x="0" y="0"/>
                              </a:lnTo>
                              <a:lnTo>
                                <a:pt x="0" y="9105"/>
                              </a:lnTo>
                              <a:lnTo>
                                <a:pt x="1823885" y="9105"/>
                              </a:lnTo>
                              <a:lnTo>
                                <a:pt x="1823885" y="0"/>
                              </a:lnTo>
                              <a:close/>
                            </a:path>
                          </a:pathLst>
                        </a:custGeom>
                        <a:solidFill>
                          <a:srgbClr val="3D3C3D"/>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54.560001pt;margin-top:14.761996pt;width:143.613pt;height:.717pt;mso-position-horizontal-relative:page;mso-position-vertical-relative:paragraph;z-index:-15657984;mso-wrap-distance-left:0;mso-wrap-distance-right:0" id="docshape141" filled="true" fillcolor="#3d3c3d" stroked="false">
                <v:fill type="solid"/>
                <w10:wrap type="topAndBottom"/>
              </v:rect>
            </w:pict>
          </mc:Fallback>
        </mc:AlternateContent>
      </w:r>
    </w:p>
    <w:p w:rsidR="000A5269" w:rsidRDefault="00B43DD3">
      <w:pPr>
        <w:spacing w:before="94" w:line="276" w:lineRule="exact"/>
        <w:ind w:left="241"/>
        <w:rPr>
          <w:sz w:val="24"/>
        </w:rPr>
      </w:pPr>
      <w:r>
        <w:rPr>
          <w:color w:val="3D3C3D"/>
          <w:sz w:val="24"/>
          <w:vertAlign w:val="superscript"/>
        </w:rPr>
        <w:t>436</w:t>
      </w:r>
      <w:r>
        <w:rPr>
          <w:color w:val="3D3C3D"/>
          <w:spacing w:val="-7"/>
          <w:sz w:val="24"/>
        </w:rPr>
        <w:t xml:space="preserve"> </w:t>
      </w:r>
      <w:r>
        <w:rPr>
          <w:color w:val="3D3C3D"/>
          <w:sz w:val="24"/>
        </w:rPr>
        <w:t>Подчеркнуто</w:t>
      </w:r>
      <w:r>
        <w:rPr>
          <w:color w:val="3D3C3D"/>
          <w:spacing w:val="-9"/>
          <w:sz w:val="24"/>
        </w:rPr>
        <w:t xml:space="preserve"> </w:t>
      </w:r>
      <w:r>
        <w:rPr>
          <w:color w:val="3D3C3D"/>
          <w:sz w:val="24"/>
        </w:rPr>
        <w:t>от</w:t>
      </w:r>
      <w:r>
        <w:rPr>
          <w:color w:val="3D3C3D"/>
          <w:spacing w:val="-7"/>
          <w:sz w:val="24"/>
        </w:rPr>
        <w:t xml:space="preserve"> </w:t>
      </w:r>
      <w:r>
        <w:rPr>
          <w:color w:val="3D3C3D"/>
          <w:spacing w:val="-4"/>
          <w:sz w:val="24"/>
        </w:rPr>
        <w:t>руки.</w:t>
      </w:r>
    </w:p>
    <w:p w:rsidR="000A5269" w:rsidRDefault="00B43DD3">
      <w:pPr>
        <w:spacing w:line="275" w:lineRule="exact"/>
        <w:ind w:left="241"/>
        <w:rPr>
          <w:sz w:val="24"/>
        </w:rPr>
      </w:pPr>
      <w:r>
        <w:rPr>
          <w:color w:val="3D3C3D"/>
          <w:sz w:val="24"/>
          <w:vertAlign w:val="superscript"/>
        </w:rPr>
        <w:t>437</w:t>
      </w:r>
      <w:r>
        <w:rPr>
          <w:color w:val="3D3C3D"/>
          <w:spacing w:val="-6"/>
          <w:sz w:val="24"/>
        </w:rPr>
        <w:t xml:space="preserve"> </w:t>
      </w:r>
      <w:r>
        <w:rPr>
          <w:color w:val="3D3C3D"/>
          <w:sz w:val="24"/>
        </w:rPr>
        <w:t>Фамилия</w:t>
      </w:r>
      <w:r>
        <w:rPr>
          <w:color w:val="3D3C3D"/>
          <w:spacing w:val="-8"/>
          <w:sz w:val="24"/>
        </w:rPr>
        <w:t xml:space="preserve"> </w:t>
      </w:r>
      <w:r>
        <w:rPr>
          <w:color w:val="3D3C3D"/>
          <w:sz w:val="24"/>
        </w:rPr>
        <w:t>написана</w:t>
      </w:r>
      <w:r>
        <w:rPr>
          <w:color w:val="3D3C3D"/>
          <w:spacing w:val="-8"/>
          <w:sz w:val="24"/>
        </w:rPr>
        <w:t xml:space="preserve"> </w:t>
      </w:r>
      <w:r>
        <w:rPr>
          <w:color w:val="3D3C3D"/>
          <w:spacing w:val="-2"/>
          <w:sz w:val="24"/>
        </w:rPr>
        <w:t>неразборчиво.</w:t>
      </w:r>
    </w:p>
    <w:p w:rsidR="000A5269" w:rsidRDefault="00B43DD3">
      <w:pPr>
        <w:spacing w:line="275" w:lineRule="exact"/>
        <w:ind w:left="241"/>
        <w:rPr>
          <w:sz w:val="24"/>
        </w:rPr>
      </w:pPr>
      <w:r>
        <w:rPr>
          <w:color w:val="3D3C3D"/>
          <w:sz w:val="24"/>
          <w:vertAlign w:val="superscript"/>
        </w:rPr>
        <w:t>438</w:t>
      </w:r>
      <w:r>
        <w:rPr>
          <w:color w:val="3D3C3D"/>
          <w:spacing w:val="-5"/>
          <w:sz w:val="24"/>
        </w:rPr>
        <w:t xml:space="preserve"> </w:t>
      </w:r>
      <w:r>
        <w:rPr>
          <w:color w:val="3D3C3D"/>
          <w:sz w:val="24"/>
        </w:rPr>
        <w:t>Слово</w:t>
      </w:r>
      <w:r>
        <w:rPr>
          <w:color w:val="3D3C3D"/>
          <w:spacing w:val="-7"/>
          <w:sz w:val="24"/>
        </w:rPr>
        <w:t xml:space="preserve"> </w:t>
      </w:r>
      <w:r>
        <w:rPr>
          <w:color w:val="3D3C3D"/>
          <w:sz w:val="24"/>
        </w:rPr>
        <w:t>написано</w:t>
      </w:r>
      <w:r>
        <w:rPr>
          <w:color w:val="3D3C3D"/>
          <w:spacing w:val="-6"/>
          <w:sz w:val="24"/>
        </w:rPr>
        <w:t xml:space="preserve"> </w:t>
      </w:r>
      <w:r>
        <w:rPr>
          <w:color w:val="3D3C3D"/>
          <w:spacing w:val="-2"/>
          <w:sz w:val="24"/>
        </w:rPr>
        <w:t>неразборчиво.</w:t>
      </w:r>
    </w:p>
    <w:p w:rsidR="000A5269" w:rsidRDefault="00B43DD3">
      <w:pPr>
        <w:ind w:left="241" w:right="772" w:hanging="1"/>
        <w:jc w:val="both"/>
        <w:rPr>
          <w:sz w:val="24"/>
        </w:rPr>
      </w:pPr>
      <w:r>
        <w:rPr>
          <w:color w:val="3D3C3D"/>
          <w:sz w:val="24"/>
          <w:vertAlign w:val="superscript"/>
        </w:rPr>
        <w:t>439</w:t>
      </w:r>
      <w:r>
        <w:rPr>
          <w:color w:val="3D3C3D"/>
          <w:sz w:val="24"/>
        </w:rPr>
        <w:t xml:space="preserve"> Данный документ</w:t>
      </w:r>
      <w:r>
        <w:rPr>
          <w:color w:val="3D3C3D"/>
          <w:spacing w:val="-2"/>
          <w:sz w:val="24"/>
        </w:rPr>
        <w:t xml:space="preserve"> </w:t>
      </w:r>
      <w:r>
        <w:rPr>
          <w:color w:val="3D3C3D"/>
          <w:sz w:val="24"/>
        </w:rPr>
        <w:t>лишен какого-либо</w:t>
      </w:r>
      <w:r>
        <w:rPr>
          <w:color w:val="3D3C3D"/>
          <w:spacing w:val="-1"/>
          <w:sz w:val="24"/>
        </w:rPr>
        <w:t xml:space="preserve"> </w:t>
      </w:r>
      <w:r>
        <w:rPr>
          <w:color w:val="3D3C3D"/>
          <w:sz w:val="24"/>
        </w:rPr>
        <w:t>пояснительного</w:t>
      </w:r>
      <w:r>
        <w:rPr>
          <w:color w:val="3D3C3D"/>
          <w:spacing w:val="-1"/>
          <w:sz w:val="24"/>
        </w:rPr>
        <w:t xml:space="preserve"> </w:t>
      </w:r>
      <w:r>
        <w:rPr>
          <w:color w:val="3D3C3D"/>
          <w:sz w:val="24"/>
        </w:rPr>
        <w:t>подзаголовка,</w:t>
      </w:r>
      <w:r>
        <w:rPr>
          <w:color w:val="3D3C3D"/>
          <w:spacing w:val="-4"/>
          <w:sz w:val="24"/>
        </w:rPr>
        <w:t xml:space="preserve"> </w:t>
      </w:r>
      <w:r>
        <w:rPr>
          <w:color w:val="3D3C3D"/>
          <w:sz w:val="24"/>
        </w:rPr>
        <w:t>а</w:t>
      </w:r>
      <w:r>
        <w:rPr>
          <w:color w:val="3D3C3D"/>
          <w:spacing w:val="-2"/>
          <w:sz w:val="24"/>
        </w:rPr>
        <w:t xml:space="preserve"> </w:t>
      </w:r>
      <w:r>
        <w:rPr>
          <w:color w:val="3D3C3D"/>
          <w:sz w:val="24"/>
        </w:rPr>
        <w:t>также</w:t>
      </w:r>
      <w:r>
        <w:rPr>
          <w:color w:val="3D3C3D"/>
          <w:spacing w:val="-3"/>
          <w:sz w:val="24"/>
        </w:rPr>
        <w:t xml:space="preserve"> </w:t>
      </w:r>
      <w:r>
        <w:rPr>
          <w:color w:val="3D3C3D"/>
          <w:sz w:val="24"/>
        </w:rPr>
        <w:t>датировки и подписи. В деле он следует за «Планом работы ЦК ВКП(б) по проверке состояния сельского хозяйства и разработке мероприятий по повышению урожайности и продуктивности</w:t>
      </w:r>
      <w:r>
        <w:rPr>
          <w:color w:val="3D3C3D"/>
          <w:spacing w:val="-2"/>
          <w:sz w:val="24"/>
        </w:rPr>
        <w:t xml:space="preserve"> </w:t>
      </w:r>
      <w:r>
        <w:rPr>
          <w:color w:val="3D3C3D"/>
          <w:sz w:val="24"/>
        </w:rPr>
        <w:t>животноводства</w:t>
      </w:r>
      <w:r>
        <w:rPr>
          <w:color w:val="3D3C3D"/>
          <w:spacing w:val="-3"/>
          <w:sz w:val="24"/>
        </w:rPr>
        <w:t xml:space="preserve"> </w:t>
      </w:r>
      <w:r>
        <w:rPr>
          <w:color w:val="3D3C3D"/>
          <w:sz w:val="24"/>
        </w:rPr>
        <w:t>в</w:t>
      </w:r>
      <w:r>
        <w:rPr>
          <w:color w:val="3D3C3D"/>
          <w:spacing w:val="-2"/>
          <w:sz w:val="24"/>
        </w:rPr>
        <w:t xml:space="preserve"> </w:t>
      </w:r>
      <w:r>
        <w:rPr>
          <w:color w:val="3D3C3D"/>
          <w:sz w:val="24"/>
        </w:rPr>
        <w:t>Курганской</w:t>
      </w:r>
      <w:r>
        <w:rPr>
          <w:color w:val="3D3C3D"/>
          <w:spacing w:val="-1"/>
          <w:sz w:val="24"/>
        </w:rPr>
        <w:t xml:space="preserve"> </w:t>
      </w:r>
      <w:r>
        <w:rPr>
          <w:color w:val="3D3C3D"/>
          <w:sz w:val="24"/>
        </w:rPr>
        <w:t>области»,</w:t>
      </w:r>
      <w:r>
        <w:rPr>
          <w:color w:val="3D3C3D"/>
          <w:spacing w:val="4"/>
          <w:sz w:val="24"/>
        </w:rPr>
        <w:t xml:space="preserve"> </w:t>
      </w:r>
      <w:r>
        <w:rPr>
          <w:color w:val="3D3C3D"/>
          <w:sz w:val="24"/>
        </w:rPr>
        <w:t>см.</w:t>
      </w:r>
      <w:r>
        <w:rPr>
          <w:color w:val="3D3C3D"/>
          <w:spacing w:val="-2"/>
          <w:sz w:val="24"/>
        </w:rPr>
        <w:t xml:space="preserve"> </w:t>
      </w:r>
      <w:r>
        <w:rPr>
          <w:color w:val="3D3C3D"/>
          <w:sz w:val="24"/>
        </w:rPr>
        <w:t>ГАСПИКО.</w:t>
      </w:r>
      <w:r>
        <w:rPr>
          <w:color w:val="3D3C3D"/>
          <w:spacing w:val="-2"/>
          <w:sz w:val="24"/>
        </w:rPr>
        <w:t xml:space="preserve"> </w:t>
      </w:r>
      <w:r>
        <w:rPr>
          <w:color w:val="3D3C3D"/>
          <w:sz w:val="24"/>
        </w:rPr>
        <w:t>Ф.</w:t>
      </w:r>
      <w:r>
        <w:rPr>
          <w:color w:val="3D3C3D"/>
          <w:spacing w:val="-1"/>
          <w:sz w:val="24"/>
        </w:rPr>
        <w:t xml:space="preserve"> </w:t>
      </w:r>
      <w:r>
        <w:rPr>
          <w:color w:val="3D3C3D"/>
          <w:sz w:val="24"/>
        </w:rPr>
        <w:t>166.</w:t>
      </w:r>
      <w:r>
        <w:rPr>
          <w:color w:val="3D3C3D"/>
          <w:spacing w:val="-2"/>
          <w:sz w:val="24"/>
        </w:rPr>
        <w:t xml:space="preserve"> </w:t>
      </w:r>
      <w:r>
        <w:rPr>
          <w:color w:val="3D3C3D"/>
          <w:sz w:val="24"/>
        </w:rPr>
        <w:t>Оп.</w:t>
      </w:r>
      <w:r>
        <w:rPr>
          <w:color w:val="3D3C3D"/>
          <w:spacing w:val="-4"/>
          <w:sz w:val="24"/>
        </w:rPr>
        <w:t xml:space="preserve"> </w:t>
      </w:r>
      <w:r>
        <w:rPr>
          <w:color w:val="3D3C3D"/>
          <w:sz w:val="24"/>
        </w:rPr>
        <w:t>1.</w:t>
      </w:r>
      <w:r>
        <w:rPr>
          <w:color w:val="3D3C3D"/>
          <w:spacing w:val="-1"/>
          <w:sz w:val="24"/>
        </w:rPr>
        <w:t xml:space="preserve"> </w:t>
      </w:r>
      <w:r>
        <w:rPr>
          <w:color w:val="3D3C3D"/>
          <w:spacing w:val="-5"/>
          <w:sz w:val="24"/>
        </w:rPr>
        <w:t>Д.</w:t>
      </w:r>
    </w:p>
    <w:p w:rsidR="000A5269" w:rsidRDefault="00B43DD3">
      <w:pPr>
        <w:spacing w:line="273" w:lineRule="exact"/>
        <w:ind w:left="241"/>
        <w:jc w:val="both"/>
        <w:rPr>
          <w:sz w:val="24"/>
        </w:rPr>
      </w:pPr>
      <w:r>
        <w:rPr>
          <w:color w:val="3D3C3D"/>
          <w:sz w:val="24"/>
        </w:rPr>
        <w:t>153.</w:t>
      </w:r>
      <w:r>
        <w:rPr>
          <w:color w:val="3D3C3D"/>
          <w:spacing w:val="-7"/>
          <w:sz w:val="24"/>
        </w:rPr>
        <w:t xml:space="preserve"> </w:t>
      </w:r>
      <w:r>
        <w:rPr>
          <w:color w:val="3D3C3D"/>
          <w:sz w:val="24"/>
        </w:rPr>
        <w:t>Л.</w:t>
      </w:r>
      <w:r>
        <w:rPr>
          <w:color w:val="3D3C3D"/>
          <w:spacing w:val="-7"/>
          <w:sz w:val="24"/>
        </w:rPr>
        <w:t xml:space="preserve"> </w:t>
      </w:r>
      <w:r>
        <w:rPr>
          <w:color w:val="3D3C3D"/>
          <w:sz w:val="24"/>
        </w:rPr>
        <w:t>35-</w:t>
      </w:r>
      <w:r>
        <w:rPr>
          <w:color w:val="3D3C3D"/>
          <w:spacing w:val="-5"/>
          <w:sz w:val="24"/>
        </w:rPr>
        <w:t>38.</w:t>
      </w:r>
    </w:p>
    <w:p w:rsidR="000A5269" w:rsidRDefault="000A5269">
      <w:pPr>
        <w:spacing w:line="273" w:lineRule="exact"/>
        <w:jc w:val="both"/>
        <w:rPr>
          <w:sz w:val="24"/>
        </w:rPr>
        <w:sectPr w:rsidR="000A5269">
          <w:pgSz w:w="11910" w:h="16840"/>
          <w:pgMar w:top="1080" w:right="708" w:bottom="1180" w:left="850" w:header="0" w:footer="1054" w:gutter="0"/>
          <w:cols w:space="720"/>
        </w:sectPr>
      </w:pPr>
    </w:p>
    <w:p w:rsidR="000A5269" w:rsidRDefault="000A5269">
      <w:pPr>
        <w:pStyle w:val="a3"/>
        <w:spacing w:before="4"/>
        <w:jc w:val="left"/>
        <w:rPr>
          <w:sz w:val="2"/>
        </w:rPr>
      </w:pPr>
    </w:p>
    <w:tbl>
      <w:tblPr>
        <w:tblStyle w:val="TableNormal"/>
        <w:tblW w:w="0" w:type="auto"/>
        <w:tblInd w:w="539" w:type="dxa"/>
        <w:tblBorders>
          <w:top w:val="single" w:sz="4" w:space="0" w:color="3D3C3D"/>
          <w:left w:val="single" w:sz="4" w:space="0" w:color="3D3C3D"/>
          <w:bottom w:val="single" w:sz="4" w:space="0" w:color="3D3C3D"/>
          <w:right w:val="single" w:sz="4" w:space="0" w:color="3D3C3D"/>
          <w:insideH w:val="single" w:sz="4" w:space="0" w:color="3D3C3D"/>
          <w:insideV w:val="single" w:sz="4" w:space="0" w:color="3D3C3D"/>
        </w:tblBorders>
        <w:tblLayout w:type="fixed"/>
        <w:tblLook w:val="01E0" w:firstRow="1" w:lastRow="1" w:firstColumn="1" w:lastColumn="1" w:noHBand="0" w:noVBand="0"/>
      </w:tblPr>
      <w:tblGrid>
        <w:gridCol w:w="2387"/>
        <w:gridCol w:w="2384"/>
        <w:gridCol w:w="2387"/>
        <w:gridCol w:w="2387"/>
      </w:tblGrid>
      <w:tr w:rsidR="000A5269">
        <w:trPr>
          <w:trHeight w:val="964"/>
        </w:trPr>
        <w:tc>
          <w:tcPr>
            <w:tcW w:w="2387" w:type="dxa"/>
          </w:tcPr>
          <w:p w:rsidR="000A5269" w:rsidRDefault="00B43DD3">
            <w:pPr>
              <w:pStyle w:val="TableParagraph"/>
              <w:rPr>
                <w:sz w:val="28"/>
              </w:rPr>
            </w:pPr>
            <w:r>
              <w:rPr>
                <w:color w:val="3D3C3D"/>
                <w:sz w:val="28"/>
              </w:rPr>
              <w:t>В</w:t>
            </w:r>
            <w:r>
              <w:rPr>
                <w:color w:val="3D3C3D"/>
                <w:spacing w:val="-18"/>
                <w:sz w:val="28"/>
              </w:rPr>
              <w:t xml:space="preserve"> </w:t>
            </w:r>
            <w:r>
              <w:rPr>
                <w:color w:val="3D3C3D"/>
                <w:sz w:val="28"/>
              </w:rPr>
              <w:t>том</w:t>
            </w:r>
            <w:r>
              <w:rPr>
                <w:color w:val="3D3C3D"/>
                <w:spacing w:val="-17"/>
                <w:sz w:val="28"/>
              </w:rPr>
              <w:t xml:space="preserve"> </w:t>
            </w:r>
            <w:r>
              <w:rPr>
                <w:color w:val="3D3C3D"/>
                <w:sz w:val="28"/>
              </w:rPr>
              <w:t xml:space="preserve">числе </w:t>
            </w:r>
            <w:r>
              <w:rPr>
                <w:color w:val="3D3C3D"/>
                <w:spacing w:val="-2"/>
                <w:sz w:val="28"/>
              </w:rPr>
              <w:t>яров[ая]</w:t>
            </w:r>
          </w:p>
          <w:p w:rsidR="000A5269" w:rsidRDefault="00B43DD3">
            <w:pPr>
              <w:pStyle w:val="TableParagraph"/>
              <w:spacing w:line="306" w:lineRule="exact"/>
              <w:rPr>
                <w:sz w:val="28"/>
              </w:rPr>
            </w:pPr>
            <w:r>
              <w:rPr>
                <w:color w:val="3D3C3D"/>
                <w:spacing w:val="-2"/>
                <w:sz w:val="28"/>
              </w:rPr>
              <w:t>пшен[ица]</w:t>
            </w:r>
          </w:p>
        </w:tc>
        <w:tc>
          <w:tcPr>
            <w:tcW w:w="2384" w:type="dxa"/>
          </w:tcPr>
          <w:p w:rsidR="000A5269" w:rsidRDefault="00B43DD3">
            <w:pPr>
              <w:pStyle w:val="TableParagraph"/>
              <w:spacing w:before="315"/>
              <w:ind w:left="0" w:right="865"/>
              <w:jc w:val="right"/>
              <w:rPr>
                <w:sz w:val="28"/>
              </w:rPr>
            </w:pPr>
            <w:r>
              <w:rPr>
                <w:color w:val="3D3C3D"/>
                <w:spacing w:val="-5"/>
                <w:sz w:val="28"/>
              </w:rPr>
              <w:t>9,6</w:t>
            </w:r>
          </w:p>
        </w:tc>
        <w:tc>
          <w:tcPr>
            <w:tcW w:w="2387" w:type="dxa"/>
          </w:tcPr>
          <w:p w:rsidR="000A5269" w:rsidRDefault="00B43DD3">
            <w:pPr>
              <w:pStyle w:val="TableParagraph"/>
              <w:spacing w:before="315"/>
              <w:ind w:left="0" w:right="866"/>
              <w:jc w:val="right"/>
              <w:rPr>
                <w:sz w:val="28"/>
              </w:rPr>
            </w:pPr>
            <w:r>
              <w:rPr>
                <w:color w:val="3D3C3D"/>
                <w:spacing w:val="-5"/>
                <w:sz w:val="28"/>
              </w:rPr>
              <w:t>5,8</w:t>
            </w:r>
          </w:p>
        </w:tc>
        <w:tc>
          <w:tcPr>
            <w:tcW w:w="2387" w:type="dxa"/>
          </w:tcPr>
          <w:p w:rsidR="000A5269" w:rsidRDefault="00B43DD3">
            <w:pPr>
              <w:pStyle w:val="TableParagraph"/>
              <w:spacing w:before="315"/>
              <w:ind w:left="0" w:right="866"/>
              <w:jc w:val="right"/>
              <w:rPr>
                <w:sz w:val="28"/>
              </w:rPr>
            </w:pPr>
            <w:r>
              <w:rPr>
                <w:color w:val="3D3C3D"/>
                <w:spacing w:val="-5"/>
                <w:sz w:val="28"/>
              </w:rPr>
              <w:t>5,7</w:t>
            </w:r>
          </w:p>
        </w:tc>
      </w:tr>
      <w:tr w:rsidR="000A5269">
        <w:trPr>
          <w:trHeight w:val="320"/>
        </w:trPr>
        <w:tc>
          <w:tcPr>
            <w:tcW w:w="2387" w:type="dxa"/>
          </w:tcPr>
          <w:p w:rsidR="000A5269" w:rsidRDefault="00B43DD3">
            <w:pPr>
              <w:pStyle w:val="TableParagraph"/>
              <w:spacing w:line="300" w:lineRule="exact"/>
              <w:rPr>
                <w:sz w:val="28"/>
              </w:rPr>
            </w:pPr>
            <w:r>
              <w:rPr>
                <w:color w:val="3D3C3D"/>
                <w:sz w:val="28"/>
              </w:rPr>
              <w:t>озимая</w:t>
            </w:r>
            <w:r>
              <w:rPr>
                <w:color w:val="3D3C3D"/>
                <w:spacing w:val="-3"/>
                <w:sz w:val="28"/>
              </w:rPr>
              <w:t xml:space="preserve"> </w:t>
            </w:r>
            <w:r>
              <w:rPr>
                <w:color w:val="3D3C3D"/>
                <w:spacing w:val="-4"/>
                <w:sz w:val="28"/>
              </w:rPr>
              <w:t>рожь</w:t>
            </w:r>
          </w:p>
        </w:tc>
        <w:tc>
          <w:tcPr>
            <w:tcW w:w="2384" w:type="dxa"/>
          </w:tcPr>
          <w:p w:rsidR="000A5269" w:rsidRDefault="00B43DD3">
            <w:pPr>
              <w:pStyle w:val="TableParagraph"/>
              <w:spacing w:line="300" w:lineRule="exact"/>
              <w:ind w:left="0" w:right="797"/>
              <w:jc w:val="right"/>
              <w:rPr>
                <w:sz w:val="28"/>
              </w:rPr>
            </w:pPr>
            <w:r>
              <w:rPr>
                <w:color w:val="3D3C3D"/>
                <w:spacing w:val="-4"/>
                <w:sz w:val="28"/>
              </w:rPr>
              <w:t>10,4</w:t>
            </w:r>
          </w:p>
        </w:tc>
        <w:tc>
          <w:tcPr>
            <w:tcW w:w="2387" w:type="dxa"/>
          </w:tcPr>
          <w:p w:rsidR="000A5269" w:rsidRDefault="00B43DD3">
            <w:pPr>
              <w:pStyle w:val="TableParagraph"/>
              <w:spacing w:line="300" w:lineRule="exact"/>
              <w:ind w:left="0" w:right="866"/>
              <w:jc w:val="right"/>
              <w:rPr>
                <w:sz w:val="28"/>
              </w:rPr>
            </w:pPr>
            <w:r>
              <w:rPr>
                <w:color w:val="3D3C3D"/>
                <w:spacing w:val="-5"/>
                <w:sz w:val="28"/>
              </w:rPr>
              <w:t>5,5</w:t>
            </w:r>
          </w:p>
        </w:tc>
        <w:tc>
          <w:tcPr>
            <w:tcW w:w="2387" w:type="dxa"/>
          </w:tcPr>
          <w:p w:rsidR="000A5269" w:rsidRDefault="00B43DD3">
            <w:pPr>
              <w:pStyle w:val="TableParagraph"/>
              <w:spacing w:line="300" w:lineRule="exact"/>
              <w:ind w:left="0" w:right="865"/>
              <w:jc w:val="right"/>
              <w:rPr>
                <w:sz w:val="28"/>
              </w:rPr>
            </w:pPr>
            <w:r>
              <w:rPr>
                <w:color w:val="3D3C3D"/>
                <w:spacing w:val="-5"/>
                <w:sz w:val="28"/>
              </w:rPr>
              <w:t>5,9</w:t>
            </w:r>
          </w:p>
        </w:tc>
      </w:tr>
      <w:tr w:rsidR="000A5269">
        <w:trPr>
          <w:trHeight w:val="322"/>
        </w:trPr>
        <w:tc>
          <w:tcPr>
            <w:tcW w:w="2387" w:type="dxa"/>
          </w:tcPr>
          <w:p w:rsidR="000A5269" w:rsidRDefault="00B43DD3">
            <w:pPr>
              <w:pStyle w:val="TableParagraph"/>
              <w:spacing w:line="303" w:lineRule="exact"/>
              <w:rPr>
                <w:sz w:val="28"/>
              </w:rPr>
            </w:pPr>
            <w:r>
              <w:rPr>
                <w:color w:val="3D3C3D"/>
                <w:spacing w:val="-4"/>
                <w:sz w:val="28"/>
              </w:rPr>
              <w:t>овес</w:t>
            </w:r>
          </w:p>
        </w:tc>
        <w:tc>
          <w:tcPr>
            <w:tcW w:w="2384" w:type="dxa"/>
          </w:tcPr>
          <w:p w:rsidR="000A5269" w:rsidRDefault="00B43DD3">
            <w:pPr>
              <w:pStyle w:val="TableParagraph"/>
              <w:spacing w:line="303" w:lineRule="exact"/>
              <w:ind w:left="0" w:right="797"/>
              <w:jc w:val="right"/>
              <w:rPr>
                <w:sz w:val="28"/>
              </w:rPr>
            </w:pPr>
            <w:r>
              <w:rPr>
                <w:color w:val="3D3C3D"/>
                <w:spacing w:val="-4"/>
                <w:sz w:val="28"/>
              </w:rPr>
              <w:t>12,8</w:t>
            </w:r>
          </w:p>
        </w:tc>
        <w:tc>
          <w:tcPr>
            <w:tcW w:w="2387" w:type="dxa"/>
          </w:tcPr>
          <w:p w:rsidR="000A5269" w:rsidRDefault="00B43DD3">
            <w:pPr>
              <w:pStyle w:val="TableParagraph"/>
              <w:spacing w:line="303" w:lineRule="exact"/>
              <w:ind w:left="0" w:right="866"/>
              <w:jc w:val="right"/>
              <w:rPr>
                <w:sz w:val="28"/>
              </w:rPr>
            </w:pPr>
            <w:r>
              <w:rPr>
                <w:color w:val="3D3C3D"/>
                <w:spacing w:val="-5"/>
                <w:sz w:val="28"/>
              </w:rPr>
              <w:t>7,3</w:t>
            </w:r>
          </w:p>
        </w:tc>
        <w:tc>
          <w:tcPr>
            <w:tcW w:w="2387" w:type="dxa"/>
          </w:tcPr>
          <w:p w:rsidR="000A5269" w:rsidRDefault="00B43DD3">
            <w:pPr>
              <w:pStyle w:val="TableParagraph"/>
              <w:spacing w:line="303" w:lineRule="exact"/>
              <w:ind w:left="0" w:right="865"/>
              <w:jc w:val="right"/>
              <w:rPr>
                <w:sz w:val="28"/>
              </w:rPr>
            </w:pPr>
            <w:r>
              <w:rPr>
                <w:color w:val="3D3C3D"/>
                <w:spacing w:val="-5"/>
                <w:sz w:val="28"/>
              </w:rPr>
              <w:t>6,3</w:t>
            </w:r>
          </w:p>
        </w:tc>
      </w:tr>
      <w:tr w:rsidR="000A5269">
        <w:trPr>
          <w:trHeight w:val="320"/>
        </w:trPr>
        <w:tc>
          <w:tcPr>
            <w:tcW w:w="2387" w:type="dxa"/>
          </w:tcPr>
          <w:p w:rsidR="000A5269" w:rsidRDefault="00B43DD3">
            <w:pPr>
              <w:pStyle w:val="TableParagraph"/>
              <w:spacing w:line="300" w:lineRule="exact"/>
              <w:rPr>
                <w:sz w:val="28"/>
              </w:rPr>
            </w:pPr>
            <w:r>
              <w:rPr>
                <w:color w:val="3D3C3D"/>
                <w:spacing w:val="-2"/>
                <w:sz w:val="28"/>
              </w:rPr>
              <w:t>просо</w:t>
            </w:r>
          </w:p>
        </w:tc>
        <w:tc>
          <w:tcPr>
            <w:tcW w:w="2384" w:type="dxa"/>
          </w:tcPr>
          <w:p w:rsidR="000A5269" w:rsidRDefault="00B43DD3">
            <w:pPr>
              <w:pStyle w:val="TableParagraph"/>
              <w:spacing w:line="300" w:lineRule="exact"/>
              <w:ind w:left="287"/>
              <w:jc w:val="center"/>
              <w:rPr>
                <w:sz w:val="28"/>
              </w:rPr>
            </w:pPr>
            <w:r>
              <w:rPr>
                <w:color w:val="3D3C3D"/>
                <w:spacing w:val="-10"/>
                <w:sz w:val="28"/>
              </w:rPr>
              <w:t>5</w:t>
            </w:r>
          </w:p>
        </w:tc>
        <w:tc>
          <w:tcPr>
            <w:tcW w:w="2387" w:type="dxa"/>
          </w:tcPr>
          <w:p w:rsidR="000A5269" w:rsidRDefault="00B43DD3">
            <w:pPr>
              <w:pStyle w:val="TableParagraph"/>
              <w:spacing w:line="300" w:lineRule="exact"/>
              <w:ind w:left="0" w:right="866"/>
              <w:jc w:val="right"/>
              <w:rPr>
                <w:sz w:val="28"/>
              </w:rPr>
            </w:pPr>
            <w:r>
              <w:rPr>
                <w:color w:val="3D3C3D"/>
                <w:spacing w:val="-5"/>
                <w:sz w:val="28"/>
              </w:rPr>
              <w:t>2,2</w:t>
            </w:r>
          </w:p>
        </w:tc>
        <w:tc>
          <w:tcPr>
            <w:tcW w:w="2387" w:type="dxa"/>
          </w:tcPr>
          <w:p w:rsidR="000A5269" w:rsidRDefault="00B43DD3">
            <w:pPr>
              <w:pStyle w:val="TableParagraph"/>
              <w:spacing w:line="300" w:lineRule="exact"/>
              <w:ind w:left="0" w:right="865"/>
              <w:jc w:val="right"/>
              <w:rPr>
                <w:sz w:val="28"/>
              </w:rPr>
            </w:pPr>
            <w:r>
              <w:rPr>
                <w:color w:val="3D3C3D"/>
                <w:spacing w:val="-5"/>
                <w:sz w:val="28"/>
              </w:rPr>
              <w:t>3,8</w:t>
            </w:r>
          </w:p>
        </w:tc>
      </w:tr>
    </w:tbl>
    <w:p w:rsidR="000A5269" w:rsidRDefault="00B43DD3">
      <w:pPr>
        <w:pStyle w:val="a3"/>
        <w:ind w:left="642" w:right="381" w:firstLine="282"/>
      </w:pPr>
      <w:r>
        <w:rPr>
          <w:color w:val="3D3C3D"/>
        </w:rPr>
        <w:t>Фактический же урожай в уровне 1942 и 1943 годах был значительно</w:t>
      </w:r>
      <w:r>
        <w:rPr>
          <w:color w:val="3D3C3D"/>
          <w:spacing w:val="40"/>
        </w:rPr>
        <w:t xml:space="preserve"> </w:t>
      </w:r>
      <w:r>
        <w:rPr>
          <w:color w:val="3D3C3D"/>
        </w:rPr>
        <w:t>ниже, не превышая 2,5 цент. с га.</w:t>
      </w:r>
    </w:p>
    <w:p w:rsidR="000A5269" w:rsidRDefault="00B43DD3">
      <w:pPr>
        <w:pStyle w:val="a3"/>
        <w:ind w:left="642" w:right="380" w:firstLine="282"/>
      </w:pPr>
      <w:r>
        <w:rPr>
          <w:color w:val="3D3C3D"/>
        </w:rPr>
        <w:t>Например, просо определено в 1943 году было в 3,8 центн., на самом же деле около 80 тыс. га его совершенно почти пропало и не вызрело.</w:t>
      </w:r>
    </w:p>
    <w:p w:rsidR="000A5269" w:rsidRDefault="00B43DD3">
      <w:pPr>
        <w:pStyle w:val="a4"/>
        <w:numPr>
          <w:ilvl w:val="0"/>
          <w:numId w:val="63"/>
        </w:numPr>
        <w:tabs>
          <w:tab w:val="left" w:pos="1263"/>
        </w:tabs>
        <w:ind w:left="641" w:right="368" w:firstLine="282"/>
        <w:jc w:val="both"/>
        <w:rPr>
          <w:sz w:val="28"/>
        </w:rPr>
      </w:pPr>
      <w:r>
        <w:rPr>
          <w:color w:val="3D3C3D"/>
          <w:sz w:val="28"/>
        </w:rPr>
        <w:t xml:space="preserve">Сокращение же посевных площадей и резкое снижение урожайности зерновых культур привели к резкому падению валового сбора зерна – (млн. </w:t>
      </w:r>
      <w:r>
        <w:rPr>
          <w:color w:val="3D3C3D"/>
          <w:spacing w:val="-2"/>
          <w:sz w:val="28"/>
        </w:rPr>
        <w:t>пудах).</w:t>
      </w:r>
    </w:p>
    <w:p w:rsidR="000A5269" w:rsidRDefault="000A5269">
      <w:pPr>
        <w:pStyle w:val="a3"/>
        <w:spacing w:before="89"/>
        <w:jc w:val="left"/>
        <w:rPr>
          <w:sz w:val="20"/>
        </w:rPr>
      </w:pPr>
    </w:p>
    <w:tbl>
      <w:tblPr>
        <w:tblStyle w:val="TableNormal"/>
        <w:tblW w:w="0" w:type="auto"/>
        <w:tblInd w:w="53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364"/>
        <w:gridCol w:w="1362"/>
        <w:gridCol w:w="1364"/>
        <w:gridCol w:w="1361"/>
        <w:gridCol w:w="1364"/>
        <w:gridCol w:w="1363"/>
        <w:gridCol w:w="1363"/>
      </w:tblGrid>
      <w:tr w:rsidR="000A5269">
        <w:trPr>
          <w:trHeight w:val="320"/>
        </w:trPr>
        <w:tc>
          <w:tcPr>
            <w:tcW w:w="1364" w:type="dxa"/>
            <w:tcBorders>
              <w:left w:val="dashed" w:sz="4" w:space="0" w:color="3D3C3D"/>
              <w:right w:val="single" w:sz="4" w:space="0" w:color="3D3C3D"/>
            </w:tcBorders>
          </w:tcPr>
          <w:p w:rsidR="000A5269" w:rsidRDefault="000A5269">
            <w:pPr>
              <w:pStyle w:val="TableParagraph"/>
              <w:ind w:left="0"/>
              <w:rPr>
                <w:sz w:val="24"/>
              </w:rPr>
            </w:pPr>
          </w:p>
        </w:tc>
        <w:tc>
          <w:tcPr>
            <w:tcW w:w="1362" w:type="dxa"/>
            <w:tcBorders>
              <w:left w:val="single" w:sz="4" w:space="0" w:color="3D3C3D"/>
              <w:right w:val="single" w:sz="4" w:space="0" w:color="3D3C3D"/>
            </w:tcBorders>
          </w:tcPr>
          <w:p w:rsidR="000A5269" w:rsidRDefault="00B43DD3">
            <w:pPr>
              <w:pStyle w:val="TableParagraph"/>
              <w:spacing w:line="300" w:lineRule="exact"/>
              <w:ind w:left="8"/>
              <w:jc w:val="center"/>
              <w:rPr>
                <w:sz w:val="28"/>
              </w:rPr>
            </w:pPr>
            <w:r>
              <w:rPr>
                <w:color w:val="3D3C3D"/>
                <w:sz w:val="28"/>
              </w:rPr>
              <w:t>1938</w:t>
            </w:r>
            <w:r>
              <w:rPr>
                <w:color w:val="3D3C3D"/>
                <w:spacing w:val="-3"/>
                <w:sz w:val="28"/>
              </w:rPr>
              <w:t xml:space="preserve"> </w:t>
            </w:r>
            <w:r>
              <w:rPr>
                <w:color w:val="3D3C3D"/>
                <w:spacing w:val="-5"/>
                <w:sz w:val="28"/>
              </w:rPr>
              <w:t>г.</w:t>
            </w:r>
          </w:p>
        </w:tc>
        <w:tc>
          <w:tcPr>
            <w:tcW w:w="1364" w:type="dxa"/>
            <w:tcBorders>
              <w:left w:val="single" w:sz="4" w:space="0" w:color="3D3C3D"/>
              <w:right w:val="single" w:sz="4" w:space="0" w:color="3D3C3D"/>
            </w:tcBorders>
          </w:tcPr>
          <w:p w:rsidR="000A5269" w:rsidRDefault="00B43DD3">
            <w:pPr>
              <w:pStyle w:val="TableParagraph"/>
              <w:spacing w:line="300" w:lineRule="exact"/>
              <w:ind w:left="14" w:right="7"/>
              <w:jc w:val="center"/>
              <w:rPr>
                <w:sz w:val="28"/>
              </w:rPr>
            </w:pPr>
            <w:r>
              <w:rPr>
                <w:color w:val="3D3C3D"/>
                <w:spacing w:val="-4"/>
                <w:sz w:val="28"/>
              </w:rPr>
              <w:t>1939</w:t>
            </w:r>
          </w:p>
        </w:tc>
        <w:tc>
          <w:tcPr>
            <w:tcW w:w="1361" w:type="dxa"/>
            <w:tcBorders>
              <w:left w:val="single" w:sz="4" w:space="0" w:color="3D3C3D"/>
              <w:right w:val="single" w:sz="4" w:space="0" w:color="3D3C3D"/>
            </w:tcBorders>
          </w:tcPr>
          <w:p w:rsidR="000A5269" w:rsidRDefault="00B43DD3">
            <w:pPr>
              <w:pStyle w:val="TableParagraph"/>
              <w:spacing w:line="300" w:lineRule="exact"/>
              <w:ind w:left="11" w:right="4"/>
              <w:jc w:val="center"/>
              <w:rPr>
                <w:sz w:val="28"/>
              </w:rPr>
            </w:pPr>
            <w:r>
              <w:rPr>
                <w:color w:val="3D3C3D"/>
                <w:spacing w:val="-4"/>
                <w:sz w:val="28"/>
              </w:rPr>
              <w:t>1940</w:t>
            </w:r>
          </w:p>
        </w:tc>
        <w:tc>
          <w:tcPr>
            <w:tcW w:w="1364" w:type="dxa"/>
            <w:tcBorders>
              <w:left w:val="single" w:sz="4" w:space="0" w:color="3D3C3D"/>
              <w:right w:val="single" w:sz="4" w:space="0" w:color="3D3C3D"/>
            </w:tcBorders>
          </w:tcPr>
          <w:p w:rsidR="000A5269" w:rsidRDefault="00B43DD3">
            <w:pPr>
              <w:pStyle w:val="TableParagraph"/>
              <w:spacing w:line="300" w:lineRule="exact"/>
              <w:ind w:left="14"/>
              <w:jc w:val="center"/>
              <w:rPr>
                <w:sz w:val="28"/>
              </w:rPr>
            </w:pPr>
            <w:r>
              <w:rPr>
                <w:color w:val="3D3C3D"/>
                <w:sz w:val="28"/>
              </w:rPr>
              <w:t>1941</w:t>
            </w:r>
            <w:r>
              <w:rPr>
                <w:color w:val="3D3C3D"/>
                <w:spacing w:val="-3"/>
                <w:sz w:val="28"/>
              </w:rPr>
              <w:t xml:space="preserve"> </w:t>
            </w:r>
            <w:r>
              <w:rPr>
                <w:color w:val="3D3C3D"/>
                <w:spacing w:val="-5"/>
                <w:sz w:val="28"/>
              </w:rPr>
              <w:t>г.</w:t>
            </w:r>
          </w:p>
        </w:tc>
        <w:tc>
          <w:tcPr>
            <w:tcW w:w="1363" w:type="dxa"/>
            <w:tcBorders>
              <w:left w:val="single" w:sz="4" w:space="0" w:color="3D3C3D"/>
              <w:right w:val="single" w:sz="4" w:space="0" w:color="3D3C3D"/>
            </w:tcBorders>
          </w:tcPr>
          <w:p w:rsidR="000A5269" w:rsidRDefault="00B43DD3">
            <w:pPr>
              <w:pStyle w:val="TableParagraph"/>
              <w:spacing w:line="300" w:lineRule="exact"/>
              <w:ind w:left="20" w:right="8"/>
              <w:jc w:val="center"/>
              <w:rPr>
                <w:sz w:val="28"/>
              </w:rPr>
            </w:pPr>
            <w:r>
              <w:rPr>
                <w:color w:val="3D3C3D"/>
                <w:spacing w:val="-4"/>
                <w:sz w:val="28"/>
              </w:rPr>
              <w:t>1942</w:t>
            </w:r>
          </w:p>
        </w:tc>
        <w:tc>
          <w:tcPr>
            <w:tcW w:w="1363" w:type="dxa"/>
            <w:tcBorders>
              <w:left w:val="single" w:sz="4" w:space="0" w:color="3D3C3D"/>
              <w:right w:val="dashed" w:sz="4" w:space="0" w:color="3D3C3D"/>
            </w:tcBorders>
          </w:tcPr>
          <w:p w:rsidR="000A5269" w:rsidRDefault="00B43DD3">
            <w:pPr>
              <w:pStyle w:val="TableParagraph"/>
              <w:spacing w:line="300" w:lineRule="exact"/>
              <w:ind w:left="20" w:right="4"/>
              <w:jc w:val="center"/>
              <w:rPr>
                <w:sz w:val="28"/>
              </w:rPr>
            </w:pPr>
            <w:r>
              <w:rPr>
                <w:color w:val="3D3C3D"/>
                <w:spacing w:val="-4"/>
                <w:sz w:val="28"/>
              </w:rPr>
              <w:t>1943</w:t>
            </w:r>
          </w:p>
        </w:tc>
      </w:tr>
      <w:tr w:rsidR="000A5269">
        <w:trPr>
          <w:trHeight w:val="320"/>
        </w:trPr>
        <w:tc>
          <w:tcPr>
            <w:tcW w:w="1364" w:type="dxa"/>
            <w:tcBorders>
              <w:left w:val="dashed" w:sz="4" w:space="0" w:color="3D3C3D"/>
              <w:right w:val="single" w:sz="4" w:space="0" w:color="3D3C3D"/>
            </w:tcBorders>
          </w:tcPr>
          <w:p w:rsidR="000A5269" w:rsidRDefault="00B43DD3">
            <w:pPr>
              <w:pStyle w:val="TableParagraph"/>
              <w:spacing w:line="300" w:lineRule="exact"/>
              <w:rPr>
                <w:sz w:val="28"/>
              </w:rPr>
            </w:pPr>
            <w:r>
              <w:rPr>
                <w:color w:val="3D3C3D"/>
                <w:spacing w:val="-2"/>
                <w:sz w:val="28"/>
              </w:rPr>
              <w:t>Колхозы</w:t>
            </w:r>
          </w:p>
        </w:tc>
        <w:tc>
          <w:tcPr>
            <w:tcW w:w="1362" w:type="dxa"/>
            <w:tcBorders>
              <w:left w:val="single" w:sz="4" w:space="0" w:color="3D3C3D"/>
              <w:right w:val="single" w:sz="4" w:space="0" w:color="3D3C3D"/>
            </w:tcBorders>
          </w:tcPr>
          <w:p w:rsidR="000A5269" w:rsidRDefault="00B43DD3">
            <w:pPr>
              <w:pStyle w:val="TableParagraph"/>
              <w:spacing w:line="300" w:lineRule="exact"/>
              <w:ind w:left="8" w:right="1"/>
              <w:jc w:val="center"/>
              <w:rPr>
                <w:sz w:val="28"/>
              </w:rPr>
            </w:pPr>
            <w:r>
              <w:rPr>
                <w:color w:val="3D3C3D"/>
                <w:spacing w:val="-4"/>
                <w:sz w:val="28"/>
              </w:rPr>
              <w:t>140,5</w:t>
            </w:r>
          </w:p>
        </w:tc>
        <w:tc>
          <w:tcPr>
            <w:tcW w:w="1364" w:type="dxa"/>
            <w:tcBorders>
              <w:left w:val="single" w:sz="4" w:space="0" w:color="3D3C3D"/>
              <w:right w:val="single" w:sz="4" w:space="0" w:color="3D3C3D"/>
            </w:tcBorders>
          </w:tcPr>
          <w:p w:rsidR="000A5269" w:rsidRDefault="00B43DD3">
            <w:pPr>
              <w:pStyle w:val="TableParagraph"/>
              <w:spacing w:line="300" w:lineRule="exact"/>
              <w:ind w:left="14" w:right="4"/>
              <w:jc w:val="center"/>
              <w:rPr>
                <w:sz w:val="28"/>
              </w:rPr>
            </w:pPr>
            <w:r>
              <w:rPr>
                <w:color w:val="3D3C3D"/>
                <w:spacing w:val="-4"/>
                <w:sz w:val="28"/>
              </w:rPr>
              <w:t>100,7</w:t>
            </w:r>
          </w:p>
        </w:tc>
        <w:tc>
          <w:tcPr>
            <w:tcW w:w="1361" w:type="dxa"/>
            <w:tcBorders>
              <w:left w:val="single" w:sz="4" w:space="0" w:color="3D3C3D"/>
              <w:right w:val="single" w:sz="4" w:space="0" w:color="3D3C3D"/>
            </w:tcBorders>
          </w:tcPr>
          <w:p w:rsidR="000A5269" w:rsidRDefault="00B43DD3">
            <w:pPr>
              <w:pStyle w:val="TableParagraph"/>
              <w:spacing w:line="300" w:lineRule="exact"/>
              <w:ind w:left="11" w:right="1"/>
              <w:jc w:val="center"/>
              <w:rPr>
                <w:sz w:val="28"/>
              </w:rPr>
            </w:pPr>
            <w:r>
              <w:rPr>
                <w:color w:val="3D3C3D"/>
                <w:spacing w:val="-4"/>
                <w:sz w:val="28"/>
              </w:rPr>
              <w:t>97,3</w:t>
            </w:r>
          </w:p>
        </w:tc>
        <w:tc>
          <w:tcPr>
            <w:tcW w:w="1364" w:type="dxa"/>
            <w:tcBorders>
              <w:left w:val="single" w:sz="4" w:space="0" w:color="3D3C3D"/>
              <w:right w:val="single" w:sz="4" w:space="0" w:color="3D3C3D"/>
            </w:tcBorders>
          </w:tcPr>
          <w:p w:rsidR="000A5269" w:rsidRDefault="00B43DD3">
            <w:pPr>
              <w:pStyle w:val="TableParagraph"/>
              <w:spacing w:line="300" w:lineRule="exact"/>
              <w:ind w:left="14" w:right="2"/>
              <w:jc w:val="center"/>
              <w:rPr>
                <w:sz w:val="28"/>
              </w:rPr>
            </w:pPr>
            <w:r>
              <w:rPr>
                <w:color w:val="3D3C3D"/>
                <w:spacing w:val="-4"/>
                <w:sz w:val="28"/>
              </w:rPr>
              <w:t>103,2</w:t>
            </w:r>
          </w:p>
        </w:tc>
        <w:tc>
          <w:tcPr>
            <w:tcW w:w="1363" w:type="dxa"/>
            <w:tcBorders>
              <w:left w:val="single" w:sz="4" w:space="0" w:color="3D3C3D"/>
              <w:right w:val="single" w:sz="4" w:space="0" w:color="3D3C3D"/>
            </w:tcBorders>
          </w:tcPr>
          <w:p w:rsidR="000A5269" w:rsidRDefault="00B43DD3">
            <w:pPr>
              <w:pStyle w:val="TableParagraph"/>
              <w:spacing w:line="300" w:lineRule="exact"/>
              <w:ind w:left="20" w:right="5"/>
              <w:jc w:val="center"/>
              <w:rPr>
                <w:sz w:val="28"/>
              </w:rPr>
            </w:pPr>
            <w:r>
              <w:rPr>
                <w:color w:val="3D3C3D"/>
                <w:spacing w:val="-5"/>
                <w:sz w:val="28"/>
              </w:rPr>
              <w:t>62</w:t>
            </w:r>
          </w:p>
        </w:tc>
        <w:tc>
          <w:tcPr>
            <w:tcW w:w="1363" w:type="dxa"/>
            <w:tcBorders>
              <w:left w:val="single" w:sz="4" w:space="0" w:color="3D3C3D"/>
              <w:right w:val="dashed" w:sz="4" w:space="0" w:color="3D3C3D"/>
            </w:tcBorders>
          </w:tcPr>
          <w:p w:rsidR="000A5269" w:rsidRDefault="00B43DD3">
            <w:pPr>
              <w:pStyle w:val="TableParagraph"/>
              <w:spacing w:line="300" w:lineRule="exact"/>
              <w:ind w:left="20" w:right="2"/>
              <w:jc w:val="center"/>
              <w:rPr>
                <w:sz w:val="28"/>
              </w:rPr>
            </w:pPr>
            <w:r>
              <w:rPr>
                <w:color w:val="3D3C3D"/>
                <w:spacing w:val="-4"/>
                <w:sz w:val="28"/>
              </w:rPr>
              <w:t>44,6</w:t>
            </w:r>
          </w:p>
        </w:tc>
      </w:tr>
      <w:tr w:rsidR="000A5269">
        <w:trPr>
          <w:trHeight w:val="322"/>
        </w:trPr>
        <w:tc>
          <w:tcPr>
            <w:tcW w:w="1364" w:type="dxa"/>
            <w:tcBorders>
              <w:left w:val="dashed" w:sz="4" w:space="0" w:color="3D3C3D"/>
              <w:right w:val="single" w:sz="4" w:space="0" w:color="3D3C3D"/>
            </w:tcBorders>
          </w:tcPr>
          <w:p w:rsidR="000A5269" w:rsidRDefault="00B43DD3">
            <w:pPr>
              <w:pStyle w:val="TableParagraph"/>
              <w:spacing w:line="303" w:lineRule="exact"/>
              <w:rPr>
                <w:sz w:val="28"/>
              </w:rPr>
            </w:pPr>
            <w:r>
              <w:rPr>
                <w:color w:val="3D3C3D"/>
                <w:spacing w:val="-2"/>
                <w:sz w:val="28"/>
              </w:rPr>
              <w:t>Совхозы</w:t>
            </w:r>
          </w:p>
        </w:tc>
        <w:tc>
          <w:tcPr>
            <w:tcW w:w="1362" w:type="dxa"/>
            <w:tcBorders>
              <w:left w:val="single" w:sz="4" w:space="0" w:color="3D3C3D"/>
              <w:right w:val="single" w:sz="4" w:space="0" w:color="3D3C3D"/>
            </w:tcBorders>
          </w:tcPr>
          <w:p w:rsidR="000A5269" w:rsidRDefault="00B43DD3">
            <w:pPr>
              <w:pStyle w:val="TableParagraph"/>
              <w:spacing w:line="303" w:lineRule="exact"/>
              <w:ind w:left="8"/>
              <w:jc w:val="center"/>
              <w:rPr>
                <w:sz w:val="28"/>
              </w:rPr>
            </w:pPr>
            <w:r>
              <w:rPr>
                <w:color w:val="3D3C3D"/>
                <w:spacing w:val="-4"/>
                <w:sz w:val="28"/>
              </w:rPr>
              <w:t>11,6</w:t>
            </w:r>
          </w:p>
        </w:tc>
        <w:tc>
          <w:tcPr>
            <w:tcW w:w="1364" w:type="dxa"/>
            <w:tcBorders>
              <w:left w:val="single" w:sz="4" w:space="0" w:color="3D3C3D"/>
              <w:right w:val="single" w:sz="4" w:space="0" w:color="3D3C3D"/>
            </w:tcBorders>
          </w:tcPr>
          <w:p w:rsidR="000A5269" w:rsidRDefault="00B43DD3">
            <w:pPr>
              <w:pStyle w:val="TableParagraph"/>
              <w:spacing w:line="303" w:lineRule="exact"/>
              <w:ind w:left="14" w:right="7"/>
              <w:jc w:val="center"/>
              <w:rPr>
                <w:sz w:val="28"/>
              </w:rPr>
            </w:pPr>
            <w:r>
              <w:rPr>
                <w:color w:val="3D3C3D"/>
                <w:spacing w:val="-10"/>
                <w:sz w:val="28"/>
              </w:rPr>
              <w:t>-</w:t>
            </w:r>
          </w:p>
        </w:tc>
        <w:tc>
          <w:tcPr>
            <w:tcW w:w="1361" w:type="dxa"/>
            <w:tcBorders>
              <w:left w:val="single" w:sz="4" w:space="0" w:color="3D3C3D"/>
              <w:right w:val="single" w:sz="4" w:space="0" w:color="3D3C3D"/>
            </w:tcBorders>
          </w:tcPr>
          <w:p w:rsidR="000A5269" w:rsidRDefault="00B43DD3">
            <w:pPr>
              <w:pStyle w:val="TableParagraph"/>
              <w:spacing w:line="303" w:lineRule="exact"/>
              <w:ind w:left="11"/>
              <w:jc w:val="center"/>
              <w:rPr>
                <w:sz w:val="28"/>
              </w:rPr>
            </w:pPr>
            <w:r>
              <w:rPr>
                <w:color w:val="3D3C3D"/>
                <w:spacing w:val="-5"/>
                <w:sz w:val="28"/>
              </w:rPr>
              <w:t>7,1</w:t>
            </w:r>
          </w:p>
        </w:tc>
        <w:tc>
          <w:tcPr>
            <w:tcW w:w="1364" w:type="dxa"/>
            <w:tcBorders>
              <w:left w:val="single" w:sz="4" w:space="0" w:color="3D3C3D"/>
              <w:right w:val="single" w:sz="4" w:space="0" w:color="3D3C3D"/>
            </w:tcBorders>
          </w:tcPr>
          <w:p w:rsidR="000A5269" w:rsidRDefault="00B43DD3">
            <w:pPr>
              <w:pStyle w:val="TableParagraph"/>
              <w:spacing w:line="303" w:lineRule="exact"/>
              <w:ind w:left="14"/>
              <w:jc w:val="center"/>
              <w:rPr>
                <w:sz w:val="28"/>
              </w:rPr>
            </w:pPr>
            <w:r>
              <w:rPr>
                <w:color w:val="3D3C3D"/>
                <w:spacing w:val="-5"/>
                <w:sz w:val="28"/>
              </w:rPr>
              <w:t>6,8</w:t>
            </w:r>
          </w:p>
        </w:tc>
        <w:tc>
          <w:tcPr>
            <w:tcW w:w="1363" w:type="dxa"/>
            <w:tcBorders>
              <w:left w:val="single" w:sz="4" w:space="0" w:color="3D3C3D"/>
              <w:right w:val="single" w:sz="4" w:space="0" w:color="3D3C3D"/>
            </w:tcBorders>
          </w:tcPr>
          <w:p w:rsidR="000A5269" w:rsidRDefault="00B43DD3">
            <w:pPr>
              <w:pStyle w:val="TableParagraph"/>
              <w:spacing w:line="303" w:lineRule="exact"/>
              <w:ind w:left="20" w:right="3"/>
              <w:jc w:val="center"/>
              <w:rPr>
                <w:sz w:val="28"/>
              </w:rPr>
            </w:pPr>
            <w:r>
              <w:rPr>
                <w:color w:val="3D3C3D"/>
                <w:spacing w:val="-5"/>
                <w:sz w:val="28"/>
              </w:rPr>
              <w:t>2,9</w:t>
            </w:r>
          </w:p>
        </w:tc>
        <w:tc>
          <w:tcPr>
            <w:tcW w:w="1363" w:type="dxa"/>
            <w:tcBorders>
              <w:left w:val="single" w:sz="4" w:space="0" w:color="3D3C3D"/>
              <w:right w:val="dashed" w:sz="4" w:space="0" w:color="3D3C3D"/>
            </w:tcBorders>
          </w:tcPr>
          <w:p w:rsidR="000A5269" w:rsidRDefault="00B43DD3">
            <w:pPr>
              <w:pStyle w:val="TableParagraph"/>
              <w:spacing w:line="303" w:lineRule="exact"/>
              <w:ind w:left="20"/>
              <w:jc w:val="center"/>
              <w:rPr>
                <w:sz w:val="28"/>
              </w:rPr>
            </w:pPr>
            <w:r>
              <w:rPr>
                <w:color w:val="3D3C3D"/>
                <w:spacing w:val="-5"/>
                <w:sz w:val="28"/>
              </w:rPr>
              <w:t>1,7</w:t>
            </w:r>
          </w:p>
        </w:tc>
      </w:tr>
      <w:tr w:rsidR="000A5269">
        <w:trPr>
          <w:trHeight w:val="320"/>
        </w:trPr>
        <w:tc>
          <w:tcPr>
            <w:tcW w:w="1364" w:type="dxa"/>
            <w:tcBorders>
              <w:left w:val="dashed" w:sz="4" w:space="0" w:color="3D3C3D"/>
              <w:bottom w:val="single" w:sz="4" w:space="0" w:color="3D3C3D"/>
              <w:right w:val="single" w:sz="4" w:space="0" w:color="3D3C3D"/>
            </w:tcBorders>
          </w:tcPr>
          <w:p w:rsidR="000A5269" w:rsidRDefault="00B43DD3">
            <w:pPr>
              <w:pStyle w:val="TableParagraph"/>
              <w:spacing w:line="300" w:lineRule="exact"/>
              <w:rPr>
                <w:sz w:val="28"/>
              </w:rPr>
            </w:pPr>
            <w:r>
              <w:rPr>
                <w:color w:val="3D3C3D"/>
                <w:spacing w:val="-2"/>
                <w:sz w:val="28"/>
              </w:rPr>
              <w:t>ВСЕГО</w:t>
            </w:r>
          </w:p>
        </w:tc>
        <w:tc>
          <w:tcPr>
            <w:tcW w:w="1362" w:type="dxa"/>
            <w:tcBorders>
              <w:left w:val="single" w:sz="4" w:space="0" w:color="3D3C3D"/>
              <w:bottom w:val="single" w:sz="4" w:space="0" w:color="3D3C3D"/>
              <w:right w:val="single" w:sz="4" w:space="0" w:color="3D3C3D"/>
            </w:tcBorders>
          </w:tcPr>
          <w:p w:rsidR="000A5269" w:rsidRDefault="00B43DD3">
            <w:pPr>
              <w:pStyle w:val="TableParagraph"/>
              <w:spacing w:line="300" w:lineRule="exact"/>
              <w:ind w:left="8" w:right="1"/>
              <w:jc w:val="center"/>
              <w:rPr>
                <w:sz w:val="28"/>
              </w:rPr>
            </w:pPr>
            <w:r>
              <w:rPr>
                <w:color w:val="3D3C3D"/>
                <w:spacing w:val="-4"/>
                <w:sz w:val="28"/>
              </w:rPr>
              <w:t>161,1</w:t>
            </w:r>
          </w:p>
        </w:tc>
        <w:tc>
          <w:tcPr>
            <w:tcW w:w="1364" w:type="dxa"/>
            <w:tcBorders>
              <w:left w:val="single" w:sz="4" w:space="0" w:color="3D3C3D"/>
              <w:bottom w:val="single" w:sz="4" w:space="0" w:color="3D3C3D"/>
              <w:right w:val="single" w:sz="4" w:space="0" w:color="3D3C3D"/>
            </w:tcBorders>
          </w:tcPr>
          <w:p w:rsidR="000A5269" w:rsidRDefault="00B43DD3">
            <w:pPr>
              <w:pStyle w:val="TableParagraph"/>
              <w:spacing w:line="300" w:lineRule="exact"/>
              <w:ind w:left="14" w:right="7"/>
              <w:jc w:val="center"/>
              <w:rPr>
                <w:sz w:val="28"/>
              </w:rPr>
            </w:pPr>
            <w:r>
              <w:rPr>
                <w:color w:val="3D3C3D"/>
                <w:spacing w:val="-10"/>
                <w:sz w:val="28"/>
              </w:rPr>
              <w:t>-</w:t>
            </w:r>
          </w:p>
        </w:tc>
        <w:tc>
          <w:tcPr>
            <w:tcW w:w="1361" w:type="dxa"/>
            <w:tcBorders>
              <w:left w:val="single" w:sz="4" w:space="0" w:color="3D3C3D"/>
              <w:bottom w:val="single" w:sz="4" w:space="0" w:color="3D3C3D"/>
              <w:right w:val="single" w:sz="4" w:space="0" w:color="3D3C3D"/>
            </w:tcBorders>
          </w:tcPr>
          <w:p w:rsidR="000A5269" w:rsidRDefault="00B43DD3">
            <w:pPr>
              <w:pStyle w:val="TableParagraph"/>
              <w:spacing w:line="300" w:lineRule="exact"/>
              <w:ind w:left="11" w:right="2"/>
              <w:jc w:val="center"/>
              <w:rPr>
                <w:sz w:val="28"/>
              </w:rPr>
            </w:pPr>
            <w:r>
              <w:rPr>
                <w:color w:val="3D3C3D"/>
                <w:spacing w:val="-4"/>
                <w:sz w:val="28"/>
              </w:rPr>
              <w:t>104,4</w:t>
            </w:r>
          </w:p>
        </w:tc>
        <w:tc>
          <w:tcPr>
            <w:tcW w:w="1364" w:type="dxa"/>
            <w:tcBorders>
              <w:left w:val="single" w:sz="4" w:space="0" w:color="3D3C3D"/>
              <w:bottom w:val="single" w:sz="4" w:space="0" w:color="3D3C3D"/>
              <w:right w:val="single" w:sz="4" w:space="0" w:color="3D3C3D"/>
            </w:tcBorders>
          </w:tcPr>
          <w:p w:rsidR="000A5269" w:rsidRDefault="00B43DD3">
            <w:pPr>
              <w:pStyle w:val="TableParagraph"/>
              <w:spacing w:line="300" w:lineRule="exact"/>
              <w:ind w:left="14" w:right="3"/>
              <w:jc w:val="center"/>
              <w:rPr>
                <w:sz w:val="28"/>
              </w:rPr>
            </w:pPr>
            <w:r>
              <w:rPr>
                <w:color w:val="3D3C3D"/>
                <w:spacing w:val="-5"/>
                <w:sz w:val="28"/>
              </w:rPr>
              <w:t>110</w:t>
            </w:r>
          </w:p>
        </w:tc>
        <w:tc>
          <w:tcPr>
            <w:tcW w:w="1363" w:type="dxa"/>
            <w:tcBorders>
              <w:left w:val="single" w:sz="4" w:space="0" w:color="3D3C3D"/>
              <w:bottom w:val="single" w:sz="4" w:space="0" w:color="3D3C3D"/>
              <w:right w:val="single" w:sz="4" w:space="0" w:color="3D3C3D"/>
            </w:tcBorders>
          </w:tcPr>
          <w:p w:rsidR="000A5269" w:rsidRDefault="00B43DD3">
            <w:pPr>
              <w:pStyle w:val="TableParagraph"/>
              <w:spacing w:line="300" w:lineRule="exact"/>
              <w:ind w:left="20" w:right="5"/>
              <w:jc w:val="center"/>
              <w:rPr>
                <w:sz w:val="28"/>
              </w:rPr>
            </w:pPr>
            <w:r>
              <w:rPr>
                <w:color w:val="3D3C3D"/>
                <w:spacing w:val="-4"/>
                <w:sz w:val="28"/>
              </w:rPr>
              <w:t>64,9</w:t>
            </w:r>
          </w:p>
        </w:tc>
        <w:tc>
          <w:tcPr>
            <w:tcW w:w="1363" w:type="dxa"/>
            <w:tcBorders>
              <w:left w:val="single" w:sz="4" w:space="0" w:color="3D3C3D"/>
              <w:bottom w:val="single" w:sz="4" w:space="0" w:color="3D3C3D"/>
              <w:right w:val="single" w:sz="4" w:space="0" w:color="3D3C3D"/>
            </w:tcBorders>
          </w:tcPr>
          <w:p w:rsidR="000A5269" w:rsidRDefault="00B43DD3">
            <w:pPr>
              <w:pStyle w:val="TableParagraph"/>
              <w:spacing w:line="300" w:lineRule="exact"/>
              <w:ind w:left="20" w:right="2"/>
              <w:jc w:val="center"/>
              <w:rPr>
                <w:sz w:val="28"/>
              </w:rPr>
            </w:pPr>
            <w:r>
              <w:rPr>
                <w:color w:val="3D3C3D"/>
                <w:spacing w:val="-4"/>
                <w:sz w:val="28"/>
              </w:rPr>
              <w:t>46,3</w:t>
            </w:r>
          </w:p>
        </w:tc>
      </w:tr>
    </w:tbl>
    <w:p w:rsidR="000A5269" w:rsidRDefault="00B43DD3">
      <w:pPr>
        <w:pStyle w:val="a3"/>
        <w:spacing w:before="314"/>
        <w:ind w:left="642" w:right="380" w:firstLine="282"/>
      </w:pPr>
      <w:r>
        <w:rPr>
          <w:color w:val="3D3C3D"/>
        </w:rPr>
        <w:t>Валовой сбор зерна сократился почти в 4 раза, против прошлого года почти наполовину.</w:t>
      </w:r>
    </w:p>
    <w:p w:rsidR="000A5269" w:rsidRDefault="00B43DD3">
      <w:pPr>
        <w:pStyle w:val="a3"/>
        <w:ind w:left="642" w:right="374" w:firstLine="282"/>
      </w:pPr>
      <w:r>
        <w:rPr>
          <w:color w:val="3D3C3D"/>
        </w:rPr>
        <w:t>Такое резкое сокращение посевных площадей привело к большому расхождению между имеющейся в колхозе землей, переданной на вечное пользование, и ее освоением.</w:t>
      </w:r>
    </w:p>
    <w:p w:rsidR="000A5269" w:rsidRDefault="00B43DD3">
      <w:pPr>
        <w:pStyle w:val="a3"/>
        <w:spacing w:line="320" w:lineRule="exact"/>
        <w:ind w:left="924"/>
      </w:pPr>
      <w:r>
        <w:rPr>
          <w:color w:val="3D3C3D"/>
        </w:rPr>
        <w:t>В</w:t>
      </w:r>
      <w:r>
        <w:rPr>
          <w:color w:val="3D3C3D"/>
          <w:spacing w:val="-6"/>
        </w:rPr>
        <w:t xml:space="preserve"> </w:t>
      </w:r>
      <w:r>
        <w:rPr>
          <w:color w:val="3D3C3D"/>
        </w:rPr>
        <w:t>1973</w:t>
      </w:r>
      <w:r>
        <w:rPr>
          <w:color w:val="3D3C3D"/>
          <w:spacing w:val="-3"/>
        </w:rPr>
        <w:t xml:space="preserve"> </w:t>
      </w:r>
      <w:r>
        <w:rPr>
          <w:color w:val="3D3C3D"/>
        </w:rPr>
        <w:t>колхозах</w:t>
      </w:r>
      <w:r>
        <w:rPr>
          <w:color w:val="3D3C3D"/>
          <w:spacing w:val="-7"/>
        </w:rPr>
        <w:t xml:space="preserve"> </w:t>
      </w:r>
      <w:r>
        <w:rPr>
          <w:color w:val="3D3C3D"/>
        </w:rPr>
        <w:t>области</w:t>
      </w:r>
      <w:r>
        <w:rPr>
          <w:color w:val="3D3C3D"/>
          <w:spacing w:val="-3"/>
        </w:rPr>
        <w:t xml:space="preserve"> </w:t>
      </w:r>
      <w:r>
        <w:rPr>
          <w:color w:val="3D3C3D"/>
        </w:rPr>
        <w:t>числится</w:t>
      </w:r>
      <w:r>
        <w:rPr>
          <w:color w:val="3D3C3D"/>
          <w:spacing w:val="-4"/>
        </w:rPr>
        <w:t xml:space="preserve"> </w:t>
      </w:r>
      <w:r>
        <w:rPr>
          <w:color w:val="3D3C3D"/>
        </w:rPr>
        <w:t>75,581</w:t>
      </w:r>
      <w:r>
        <w:rPr>
          <w:color w:val="3D3C3D"/>
          <w:spacing w:val="-4"/>
        </w:rPr>
        <w:t xml:space="preserve"> </w:t>
      </w:r>
      <w:r>
        <w:rPr>
          <w:color w:val="3D3C3D"/>
        </w:rPr>
        <w:t>тыс.</w:t>
      </w:r>
      <w:r>
        <w:rPr>
          <w:color w:val="3D3C3D"/>
          <w:spacing w:val="-6"/>
        </w:rPr>
        <w:t xml:space="preserve"> </w:t>
      </w:r>
      <w:r>
        <w:rPr>
          <w:color w:val="3D3C3D"/>
        </w:rPr>
        <w:t>га</w:t>
      </w:r>
      <w:r>
        <w:rPr>
          <w:color w:val="3D3C3D"/>
          <w:spacing w:val="-4"/>
        </w:rPr>
        <w:t xml:space="preserve"> </w:t>
      </w:r>
      <w:r>
        <w:rPr>
          <w:color w:val="3D3C3D"/>
        </w:rPr>
        <w:t>всех</w:t>
      </w:r>
      <w:r>
        <w:rPr>
          <w:color w:val="3D3C3D"/>
          <w:spacing w:val="-3"/>
        </w:rPr>
        <w:t xml:space="preserve"> </w:t>
      </w:r>
      <w:r>
        <w:rPr>
          <w:color w:val="3D3C3D"/>
          <w:spacing w:val="-2"/>
        </w:rPr>
        <w:t>земель.</w:t>
      </w:r>
    </w:p>
    <w:p w:rsidR="000A5269" w:rsidRDefault="00B43DD3">
      <w:pPr>
        <w:pStyle w:val="a3"/>
        <w:ind w:left="924" w:right="470" w:hanging="1"/>
      </w:pPr>
      <w:r>
        <w:rPr>
          <w:color w:val="3D3C3D"/>
        </w:rPr>
        <w:t>В</w:t>
      </w:r>
      <w:r>
        <w:rPr>
          <w:color w:val="3D3C3D"/>
          <w:spacing w:val="-4"/>
        </w:rPr>
        <w:t xml:space="preserve"> </w:t>
      </w:r>
      <w:r>
        <w:rPr>
          <w:color w:val="3D3C3D"/>
        </w:rPr>
        <w:t>том</w:t>
      </w:r>
      <w:r>
        <w:rPr>
          <w:color w:val="3D3C3D"/>
          <w:spacing w:val="-4"/>
        </w:rPr>
        <w:t xml:space="preserve"> </w:t>
      </w:r>
      <w:r>
        <w:rPr>
          <w:color w:val="3D3C3D"/>
        </w:rPr>
        <w:t>числе</w:t>
      </w:r>
      <w:r>
        <w:rPr>
          <w:color w:val="3D3C3D"/>
          <w:spacing w:val="-6"/>
        </w:rPr>
        <w:t xml:space="preserve"> </w:t>
      </w:r>
      <w:r>
        <w:rPr>
          <w:color w:val="3D3C3D"/>
        </w:rPr>
        <w:t>пахотной</w:t>
      </w:r>
      <w:r>
        <w:rPr>
          <w:color w:val="3D3C3D"/>
          <w:spacing w:val="-7"/>
        </w:rPr>
        <w:t xml:space="preserve"> </w:t>
      </w:r>
      <w:r>
        <w:rPr>
          <w:color w:val="3D3C3D"/>
        </w:rPr>
        <w:t>2,646</w:t>
      </w:r>
      <w:r>
        <w:rPr>
          <w:color w:val="3D3C3D"/>
          <w:spacing w:val="-1"/>
        </w:rPr>
        <w:t xml:space="preserve"> </w:t>
      </w:r>
      <w:r>
        <w:rPr>
          <w:color w:val="3D3C3D"/>
        </w:rPr>
        <w:t>тыс.</w:t>
      </w:r>
      <w:r>
        <w:rPr>
          <w:color w:val="3D3C3D"/>
          <w:spacing w:val="-4"/>
        </w:rPr>
        <w:t xml:space="preserve"> </w:t>
      </w:r>
      <w:r>
        <w:rPr>
          <w:color w:val="3D3C3D"/>
        </w:rPr>
        <w:t>га,</w:t>
      </w:r>
      <w:r>
        <w:rPr>
          <w:color w:val="3D3C3D"/>
          <w:spacing w:val="-5"/>
        </w:rPr>
        <w:t xml:space="preserve"> </w:t>
      </w:r>
      <w:r>
        <w:rPr>
          <w:color w:val="3D3C3D"/>
        </w:rPr>
        <w:t>в</w:t>
      </w:r>
      <w:r>
        <w:rPr>
          <w:color w:val="3D3C3D"/>
          <w:spacing w:val="-6"/>
        </w:rPr>
        <w:t xml:space="preserve"> </w:t>
      </w:r>
      <w:r>
        <w:rPr>
          <w:color w:val="3D3C3D"/>
        </w:rPr>
        <w:t>них</w:t>
      </w:r>
      <w:r>
        <w:rPr>
          <w:color w:val="3D3C3D"/>
          <w:spacing w:val="-3"/>
        </w:rPr>
        <w:t xml:space="preserve"> </w:t>
      </w:r>
      <w:r>
        <w:rPr>
          <w:color w:val="3D3C3D"/>
        </w:rPr>
        <w:t>залежей</w:t>
      </w:r>
      <w:r>
        <w:rPr>
          <w:color w:val="3D3C3D"/>
          <w:spacing w:val="-7"/>
        </w:rPr>
        <w:t xml:space="preserve"> </w:t>
      </w:r>
      <w:r>
        <w:rPr>
          <w:color w:val="3D3C3D"/>
        </w:rPr>
        <w:t>и</w:t>
      </w:r>
      <w:r>
        <w:rPr>
          <w:color w:val="3D3C3D"/>
          <w:spacing w:val="-4"/>
        </w:rPr>
        <w:t xml:space="preserve"> </w:t>
      </w:r>
      <w:r>
        <w:rPr>
          <w:color w:val="3D3C3D"/>
        </w:rPr>
        <w:t>перелогов</w:t>
      </w:r>
      <w:r>
        <w:rPr>
          <w:color w:val="3D3C3D"/>
          <w:spacing w:val="-5"/>
        </w:rPr>
        <w:t xml:space="preserve"> </w:t>
      </w:r>
      <w:r>
        <w:rPr>
          <w:color w:val="3D3C3D"/>
        </w:rPr>
        <w:t>355</w:t>
      </w:r>
      <w:r>
        <w:rPr>
          <w:color w:val="3D3C3D"/>
          <w:spacing w:val="-4"/>
        </w:rPr>
        <w:t xml:space="preserve"> </w:t>
      </w:r>
      <w:r>
        <w:rPr>
          <w:color w:val="3D3C3D"/>
        </w:rPr>
        <w:t>тыс.</w:t>
      </w:r>
      <w:r>
        <w:rPr>
          <w:color w:val="3D3C3D"/>
          <w:spacing w:val="-6"/>
        </w:rPr>
        <w:t xml:space="preserve"> </w:t>
      </w:r>
      <w:r>
        <w:rPr>
          <w:color w:val="3D3C3D"/>
        </w:rPr>
        <w:t>га. Однако освоено только 1,7 млн. га, или 63 %.</w:t>
      </w:r>
    </w:p>
    <w:p w:rsidR="000A5269" w:rsidRDefault="00B43DD3">
      <w:pPr>
        <w:pStyle w:val="a3"/>
        <w:spacing w:line="319" w:lineRule="exact"/>
        <w:ind w:left="924"/>
      </w:pPr>
      <w:r>
        <w:rPr>
          <w:color w:val="3D3C3D"/>
        </w:rPr>
        <w:t>Под</w:t>
      </w:r>
      <w:r>
        <w:rPr>
          <w:color w:val="3D3C3D"/>
          <w:spacing w:val="-4"/>
        </w:rPr>
        <w:t xml:space="preserve"> </w:t>
      </w:r>
      <w:r>
        <w:rPr>
          <w:color w:val="3D3C3D"/>
        </w:rPr>
        <w:t>выгонами</w:t>
      </w:r>
      <w:r>
        <w:rPr>
          <w:color w:val="3D3C3D"/>
          <w:spacing w:val="-3"/>
        </w:rPr>
        <w:t xml:space="preserve"> </w:t>
      </w:r>
      <w:r>
        <w:rPr>
          <w:color w:val="3D3C3D"/>
        </w:rPr>
        <w:t>и</w:t>
      </w:r>
      <w:r>
        <w:rPr>
          <w:color w:val="3D3C3D"/>
          <w:spacing w:val="-5"/>
        </w:rPr>
        <w:t xml:space="preserve"> </w:t>
      </w:r>
      <w:r>
        <w:rPr>
          <w:color w:val="3D3C3D"/>
        </w:rPr>
        <w:t>сенокосами</w:t>
      </w:r>
      <w:r>
        <w:rPr>
          <w:color w:val="3D3C3D"/>
          <w:spacing w:val="-5"/>
        </w:rPr>
        <w:t xml:space="preserve"> </w:t>
      </w:r>
      <w:r>
        <w:rPr>
          <w:color w:val="3D3C3D"/>
        </w:rPr>
        <w:t>занято</w:t>
      </w:r>
      <w:r>
        <w:rPr>
          <w:color w:val="3D3C3D"/>
          <w:spacing w:val="-7"/>
        </w:rPr>
        <w:t xml:space="preserve"> </w:t>
      </w:r>
      <w:r>
        <w:rPr>
          <w:color w:val="3D3C3D"/>
        </w:rPr>
        <w:t>1,6</w:t>
      </w:r>
      <w:r>
        <w:rPr>
          <w:color w:val="3D3C3D"/>
          <w:spacing w:val="-7"/>
        </w:rPr>
        <w:t xml:space="preserve"> </w:t>
      </w:r>
      <w:r>
        <w:rPr>
          <w:color w:val="3D3C3D"/>
        </w:rPr>
        <w:t>млн.</w:t>
      </w:r>
      <w:r>
        <w:rPr>
          <w:color w:val="3D3C3D"/>
          <w:spacing w:val="-6"/>
        </w:rPr>
        <w:t xml:space="preserve"> </w:t>
      </w:r>
      <w:r>
        <w:rPr>
          <w:color w:val="3D3C3D"/>
          <w:spacing w:val="-5"/>
        </w:rPr>
        <w:t>га.</w:t>
      </w:r>
    </w:p>
    <w:p w:rsidR="000A5269" w:rsidRDefault="00B43DD3">
      <w:pPr>
        <w:pStyle w:val="a3"/>
        <w:ind w:left="642" w:right="374" w:firstLine="282"/>
      </w:pPr>
      <w:r>
        <w:rPr>
          <w:color w:val="3D3C3D"/>
        </w:rPr>
        <w:t>Площадь всей облагаемой земли составляет 4,2 мн. га, посевная площадь составляет 1252,5 га покос, паровой клин 600 т. га.</w:t>
      </w:r>
    </w:p>
    <w:p w:rsidR="000A5269" w:rsidRDefault="00B43DD3">
      <w:pPr>
        <w:pStyle w:val="a3"/>
        <w:ind w:left="642" w:right="369" w:firstLine="281"/>
      </w:pPr>
      <w:r>
        <w:rPr>
          <w:color w:val="3D3C3D"/>
        </w:rPr>
        <w:t>На один колхоз приходится всей земли […]</w:t>
      </w:r>
      <w:r>
        <w:rPr>
          <w:color w:val="3D3C3D"/>
          <w:vertAlign w:val="superscript"/>
        </w:rPr>
        <w:t>440</w:t>
      </w:r>
      <w:r>
        <w:rPr>
          <w:color w:val="3D3C3D"/>
          <w:spacing w:val="40"/>
        </w:rPr>
        <w:t xml:space="preserve"> </w:t>
      </w:r>
      <w:r>
        <w:rPr>
          <w:color w:val="3D3C3D"/>
        </w:rPr>
        <w:t>га, облагаемой — 2135 га, пахотоспособной 1341 т. га, освоено в 1943 году 854 га (табл. № 7).</w:t>
      </w:r>
    </w:p>
    <w:p w:rsidR="000A5269" w:rsidRDefault="00B43DD3">
      <w:pPr>
        <w:pStyle w:val="a3"/>
        <w:ind w:left="642" w:right="368" w:firstLine="282"/>
      </w:pPr>
      <w:r>
        <w:rPr>
          <w:color w:val="3D3C3D"/>
        </w:rPr>
        <w:t>Основными причинами такого резкого снижения урожайности и, следов[ательно], валовых сборов зерна заключается в том, что в колхозах Курганской области крайне низкая агротехника обработки почвы, посева зерновых культур.</w:t>
      </w:r>
    </w:p>
    <w:p w:rsidR="000A5269" w:rsidRDefault="00B43DD3">
      <w:pPr>
        <w:pStyle w:val="a3"/>
        <w:ind w:left="642" w:right="377" w:firstLine="282"/>
      </w:pPr>
      <w:r>
        <w:rPr>
          <w:color w:val="3D3C3D"/>
        </w:rPr>
        <w:t>В</w:t>
      </w:r>
      <w:r>
        <w:rPr>
          <w:color w:val="3D3C3D"/>
          <w:spacing w:val="-4"/>
        </w:rPr>
        <w:t xml:space="preserve"> </w:t>
      </w:r>
      <w:r>
        <w:rPr>
          <w:color w:val="3D3C3D"/>
        </w:rPr>
        <w:t>области</w:t>
      </w:r>
      <w:r>
        <w:rPr>
          <w:color w:val="3D3C3D"/>
          <w:spacing w:val="-5"/>
        </w:rPr>
        <w:t xml:space="preserve"> </w:t>
      </w:r>
      <w:r>
        <w:rPr>
          <w:color w:val="3D3C3D"/>
        </w:rPr>
        <w:t>исстари</w:t>
      </w:r>
      <w:r>
        <w:rPr>
          <w:color w:val="3D3C3D"/>
          <w:spacing w:val="-3"/>
        </w:rPr>
        <w:t xml:space="preserve"> </w:t>
      </w:r>
      <w:r>
        <w:rPr>
          <w:color w:val="3D3C3D"/>
        </w:rPr>
        <w:t>крестьяне</w:t>
      </w:r>
      <w:r>
        <w:rPr>
          <w:color w:val="3D3C3D"/>
          <w:spacing w:val="-4"/>
        </w:rPr>
        <w:t xml:space="preserve"> </w:t>
      </w:r>
      <w:r>
        <w:rPr>
          <w:color w:val="3D3C3D"/>
        </w:rPr>
        <w:t>сеяли</w:t>
      </w:r>
      <w:r>
        <w:rPr>
          <w:color w:val="3D3C3D"/>
          <w:spacing w:val="-4"/>
        </w:rPr>
        <w:t xml:space="preserve"> </w:t>
      </w:r>
      <w:r>
        <w:rPr>
          <w:color w:val="3D3C3D"/>
        </w:rPr>
        <w:t>пшеницу</w:t>
      </w:r>
      <w:r>
        <w:rPr>
          <w:color w:val="3D3C3D"/>
          <w:spacing w:val="-7"/>
        </w:rPr>
        <w:t xml:space="preserve"> </w:t>
      </w:r>
      <w:r>
        <w:rPr>
          <w:color w:val="3D3C3D"/>
        </w:rPr>
        <w:t>по</w:t>
      </w:r>
      <w:r>
        <w:rPr>
          <w:color w:val="3D3C3D"/>
          <w:spacing w:val="-3"/>
        </w:rPr>
        <w:t xml:space="preserve"> </w:t>
      </w:r>
      <w:r>
        <w:rPr>
          <w:color w:val="3D3C3D"/>
        </w:rPr>
        <w:t>парам,</w:t>
      </w:r>
      <w:r>
        <w:rPr>
          <w:color w:val="3D3C3D"/>
          <w:spacing w:val="-5"/>
        </w:rPr>
        <w:t xml:space="preserve"> </w:t>
      </w:r>
      <w:r>
        <w:rPr>
          <w:color w:val="3D3C3D"/>
        </w:rPr>
        <w:t>тогда</w:t>
      </w:r>
      <w:r>
        <w:rPr>
          <w:color w:val="3D3C3D"/>
          <w:spacing w:val="-4"/>
        </w:rPr>
        <w:t xml:space="preserve"> </w:t>
      </w:r>
      <w:r>
        <w:rPr>
          <w:color w:val="3D3C3D"/>
        </w:rPr>
        <w:t>как</w:t>
      </w:r>
      <w:r>
        <w:rPr>
          <w:color w:val="3D3C3D"/>
          <w:spacing w:val="-3"/>
        </w:rPr>
        <w:t xml:space="preserve"> </w:t>
      </w:r>
      <w:r>
        <w:rPr>
          <w:color w:val="3D3C3D"/>
        </w:rPr>
        <w:t>последние годы вспашка паров совершенно заброшена.</w:t>
      </w:r>
    </w:p>
    <w:p w:rsidR="000A5269" w:rsidRDefault="00B43DD3">
      <w:pPr>
        <w:pStyle w:val="a3"/>
        <w:ind w:left="924" w:right="3141"/>
      </w:pPr>
      <w:r>
        <w:rPr>
          <w:color w:val="3D3C3D"/>
        </w:rPr>
        <w:t>Зяби</w:t>
      </w:r>
      <w:r>
        <w:rPr>
          <w:color w:val="3D3C3D"/>
          <w:spacing w:val="-12"/>
        </w:rPr>
        <w:t xml:space="preserve"> </w:t>
      </w:r>
      <w:r>
        <w:rPr>
          <w:color w:val="3D3C3D"/>
        </w:rPr>
        <w:t>готовилось</w:t>
      </w:r>
      <w:r>
        <w:rPr>
          <w:color w:val="3D3C3D"/>
          <w:spacing w:val="-13"/>
        </w:rPr>
        <w:t xml:space="preserve"> </w:t>
      </w:r>
      <w:r>
        <w:rPr>
          <w:color w:val="3D3C3D"/>
        </w:rPr>
        <w:t>крайне</w:t>
      </w:r>
      <w:r>
        <w:rPr>
          <w:color w:val="3D3C3D"/>
          <w:spacing w:val="-14"/>
        </w:rPr>
        <w:t xml:space="preserve"> </w:t>
      </w:r>
      <w:r>
        <w:rPr>
          <w:color w:val="3D3C3D"/>
        </w:rPr>
        <w:t>незначительное</w:t>
      </w:r>
      <w:r>
        <w:rPr>
          <w:color w:val="3D3C3D"/>
          <w:spacing w:val="-10"/>
        </w:rPr>
        <w:t xml:space="preserve"> </w:t>
      </w:r>
      <w:r>
        <w:rPr>
          <w:color w:val="3D3C3D"/>
        </w:rPr>
        <w:t>количество. Так, например:</w:t>
      </w:r>
    </w:p>
    <w:p w:rsidR="000A5269" w:rsidRDefault="000A5269">
      <w:pPr>
        <w:pStyle w:val="a3"/>
        <w:jc w:val="left"/>
        <w:rPr>
          <w:sz w:val="20"/>
        </w:rPr>
      </w:pPr>
    </w:p>
    <w:p w:rsidR="000A5269" w:rsidRDefault="000A5269">
      <w:pPr>
        <w:pStyle w:val="a3"/>
        <w:jc w:val="left"/>
        <w:rPr>
          <w:sz w:val="20"/>
        </w:rPr>
      </w:pPr>
    </w:p>
    <w:p w:rsidR="000A5269" w:rsidRDefault="000A5269">
      <w:pPr>
        <w:pStyle w:val="a3"/>
        <w:jc w:val="left"/>
        <w:rPr>
          <w:sz w:val="20"/>
        </w:rPr>
      </w:pPr>
    </w:p>
    <w:p w:rsidR="000A5269" w:rsidRDefault="00B43DD3">
      <w:pPr>
        <w:pStyle w:val="a3"/>
        <w:spacing w:before="147"/>
        <w:jc w:val="left"/>
        <w:rPr>
          <w:sz w:val="20"/>
        </w:rPr>
      </w:pPr>
      <w:r>
        <w:rPr>
          <w:noProof/>
          <w:sz w:val="20"/>
          <w:lang w:eastAsia="ru-RU"/>
        </w:rPr>
        <mc:AlternateContent>
          <mc:Choice Requires="wps">
            <w:drawing>
              <wp:anchor distT="0" distB="0" distL="0" distR="0" simplePos="0" relativeHeight="487659008" behindDoc="1" locked="0" layoutInCell="1" allowOverlap="1" wp14:anchorId="59D63521" wp14:editId="09C118E5">
                <wp:simplePos x="0" y="0"/>
                <wp:positionH relativeFrom="page">
                  <wp:posOffset>947585</wp:posOffset>
                </wp:positionH>
                <wp:positionV relativeFrom="paragraph">
                  <wp:posOffset>255156</wp:posOffset>
                </wp:positionV>
                <wp:extent cx="1824355" cy="9525"/>
                <wp:effectExtent l="0" t="0" r="0" b="0"/>
                <wp:wrapTopAndBottom/>
                <wp:docPr id="143" name="Graphic 14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4355" cy="9525"/>
                        </a:xfrm>
                        <a:custGeom>
                          <a:avLst/>
                          <a:gdLst/>
                          <a:ahLst/>
                          <a:cxnLst/>
                          <a:rect l="l" t="t" r="r" b="b"/>
                          <a:pathLst>
                            <a:path w="1824355" h="9525">
                              <a:moveTo>
                                <a:pt x="1823885" y="0"/>
                              </a:moveTo>
                              <a:lnTo>
                                <a:pt x="0" y="0"/>
                              </a:lnTo>
                              <a:lnTo>
                                <a:pt x="0" y="9109"/>
                              </a:lnTo>
                              <a:lnTo>
                                <a:pt x="1823885" y="9109"/>
                              </a:lnTo>
                              <a:lnTo>
                                <a:pt x="1823885" y="0"/>
                              </a:lnTo>
                              <a:close/>
                            </a:path>
                          </a:pathLst>
                        </a:custGeom>
                        <a:solidFill>
                          <a:srgbClr val="3D3C3D"/>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74.612999pt;margin-top:20.091038pt;width:143.613pt;height:.71729pt;mso-position-horizontal-relative:page;mso-position-vertical-relative:paragraph;z-index:-15657472;mso-wrap-distance-left:0;mso-wrap-distance-right:0" id="docshape142" filled="true" fillcolor="#3d3c3d" stroked="false">
                <v:fill type="solid"/>
                <w10:wrap type="topAndBottom"/>
              </v:rect>
            </w:pict>
          </mc:Fallback>
        </mc:AlternateContent>
      </w:r>
    </w:p>
    <w:p w:rsidR="000A5269" w:rsidRDefault="00B43DD3">
      <w:pPr>
        <w:spacing w:before="94"/>
        <w:ind w:left="642"/>
        <w:rPr>
          <w:sz w:val="24"/>
        </w:rPr>
      </w:pPr>
      <w:r>
        <w:rPr>
          <w:color w:val="3D3C3D"/>
          <w:sz w:val="24"/>
          <w:vertAlign w:val="superscript"/>
        </w:rPr>
        <w:t>440</w:t>
      </w:r>
      <w:r>
        <w:rPr>
          <w:color w:val="3D3C3D"/>
          <w:spacing w:val="-8"/>
          <w:sz w:val="24"/>
        </w:rPr>
        <w:t xml:space="preserve"> </w:t>
      </w:r>
      <w:r>
        <w:rPr>
          <w:color w:val="3D3C3D"/>
          <w:sz w:val="24"/>
        </w:rPr>
        <w:t>Число</w:t>
      </w:r>
      <w:r>
        <w:rPr>
          <w:color w:val="3D3C3D"/>
          <w:spacing w:val="-10"/>
          <w:sz w:val="24"/>
        </w:rPr>
        <w:t xml:space="preserve"> </w:t>
      </w:r>
      <w:r>
        <w:rPr>
          <w:color w:val="3D3C3D"/>
          <w:sz w:val="24"/>
        </w:rPr>
        <w:t>повреждено</w:t>
      </w:r>
      <w:r>
        <w:rPr>
          <w:color w:val="3D3C3D"/>
          <w:spacing w:val="-10"/>
          <w:sz w:val="24"/>
        </w:rPr>
        <w:t xml:space="preserve"> </w:t>
      </w:r>
      <w:r>
        <w:rPr>
          <w:color w:val="3D3C3D"/>
          <w:sz w:val="24"/>
        </w:rPr>
        <w:t>дыроколом,</w:t>
      </w:r>
      <w:r>
        <w:rPr>
          <w:color w:val="3D3C3D"/>
          <w:spacing w:val="-9"/>
          <w:sz w:val="24"/>
        </w:rPr>
        <w:t xml:space="preserve"> </w:t>
      </w:r>
      <w:r>
        <w:rPr>
          <w:color w:val="3D3C3D"/>
          <w:sz w:val="24"/>
        </w:rPr>
        <w:t>прочитать</w:t>
      </w:r>
      <w:r>
        <w:rPr>
          <w:color w:val="3D3C3D"/>
          <w:spacing w:val="-11"/>
          <w:sz w:val="24"/>
        </w:rPr>
        <w:t xml:space="preserve"> </w:t>
      </w:r>
      <w:r>
        <w:rPr>
          <w:color w:val="3D3C3D"/>
          <w:spacing w:val="-2"/>
          <w:sz w:val="24"/>
        </w:rPr>
        <w:t>невозможно</w:t>
      </w:r>
    </w:p>
    <w:p w:rsidR="000A5269" w:rsidRDefault="000A5269">
      <w:pPr>
        <w:rPr>
          <w:sz w:val="24"/>
        </w:rPr>
        <w:sectPr w:rsidR="000A5269">
          <w:pgSz w:w="11910" w:h="16840"/>
          <w:pgMar w:top="1120" w:right="708" w:bottom="1180" w:left="850" w:header="0" w:footer="1054" w:gutter="0"/>
          <w:cols w:space="720"/>
        </w:sectPr>
      </w:pPr>
    </w:p>
    <w:p w:rsidR="000A5269" w:rsidRDefault="000A5269">
      <w:pPr>
        <w:pStyle w:val="a3"/>
        <w:spacing w:before="4"/>
        <w:jc w:val="left"/>
        <w:rPr>
          <w:sz w:val="2"/>
        </w:rPr>
      </w:pPr>
    </w:p>
    <w:tbl>
      <w:tblPr>
        <w:tblStyle w:val="TableNormal"/>
        <w:tblW w:w="0" w:type="auto"/>
        <w:tblInd w:w="138" w:type="dxa"/>
        <w:tblBorders>
          <w:top w:val="single" w:sz="4" w:space="0" w:color="3D3C3D"/>
          <w:left w:val="single" w:sz="4" w:space="0" w:color="3D3C3D"/>
          <w:bottom w:val="single" w:sz="4" w:space="0" w:color="3D3C3D"/>
          <w:right w:val="single" w:sz="4" w:space="0" w:color="3D3C3D"/>
          <w:insideH w:val="single" w:sz="4" w:space="0" w:color="3D3C3D"/>
          <w:insideV w:val="single" w:sz="4" w:space="0" w:color="3D3C3D"/>
        </w:tblBorders>
        <w:tblLayout w:type="fixed"/>
        <w:tblLook w:val="01E0" w:firstRow="1" w:lastRow="1" w:firstColumn="1" w:lastColumn="1" w:noHBand="0" w:noVBand="0"/>
      </w:tblPr>
      <w:tblGrid>
        <w:gridCol w:w="2229"/>
        <w:gridCol w:w="848"/>
        <w:gridCol w:w="776"/>
        <w:gridCol w:w="781"/>
        <w:gridCol w:w="773"/>
      </w:tblGrid>
      <w:tr w:rsidR="000A5269">
        <w:trPr>
          <w:trHeight w:val="322"/>
        </w:trPr>
        <w:tc>
          <w:tcPr>
            <w:tcW w:w="2229" w:type="dxa"/>
          </w:tcPr>
          <w:p w:rsidR="000A5269" w:rsidRDefault="000A5269">
            <w:pPr>
              <w:pStyle w:val="TableParagraph"/>
              <w:ind w:left="0"/>
              <w:rPr>
                <w:sz w:val="24"/>
              </w:rPr>
            </w:pPr>
          </w:p>
        </w:tc>
        <w:tc>
          <w:tcPr>
            <w:tcW w:w="848" w:type="dxa"/>
          </w:tcPr>
          <w:p w:rsidR="000A5269" w:rsidRDefault="00B43DD3">
            <w:pPr>
              <w:pStyle w:val="TableParagraph"/>
              <w:spacing w:line="303" w:lineRule="exact"/>
              <w:ind w:left="14" w:right="9"/>
              <w:jc w:val="center"/>
              <w:rPr>
                <w:sz w:val="28"/>
              </w:rPr>
            </w:pPr>
            <w:r>
              <w:rPr>
                <w:color w:val="3D3C3D"/>
                <w:spacing w:val="-4"/>
                <w:sz w:val="28"/>
              </w:rPr>
              <w:t>1938</w:t>
            </w:r>
          </w:p>
        </w:tc>
        <w:tc>
          <w:tcPr>
            <w:tcW w:w="776" w:type="dxa"/>
          </w:tcPr>
          <w:p w:rsidR="000A5269" w:rsidRDefault="00B43DD3">
            <w:pPr>
              <w:pStyle w:val="TableParagraph"/>
              <w:spacing w:line="303" w:lineRule="exact"/>
              <w:ind w:left="4"/>
              <w:jc w:val="center"/>
              <w:rPr>
                <w:sz w:val="28"/>
              </w:rPr>
            </w:pPr>
            <w:r>
              <w:rPr>
                <w:color w:val="3D3C3D"/>
                <w:spacing w:val="-4"/>
                <w:sz w:val="28"/>
              </w:rPr>
              <w:t>1940</w:t>
            </w:r>
          </w:p>
        </w:tc>
        <w:tc>
          <w:tcPr>
            <w:tcW w:w="781" w:type="dxa"/>
          </w:tcPr>
          <w:p w:rsidR="000A5269" w:rsidRDefault="00B43DD3">
            <w:pPr>
              <w:pStyle w:val="TableParagraph"/>
              <w:spacing w:line="303" w:lineRule="exact"/>
              <w:ind w:left="1" w:right="2"/>
              <w:jc w:val="center"/>
              <w:rPr>
                <w:sz w:val="28"/>
              </w:rPr>
            </w:pPr>
            <w:r>
              <w:rPr>
                <w:color w:val="3D3C3D"/>
                <w:spacing w:val="-4"/>
                <w:sz w:val="28"/>
              </w:rPr>
              <w:t>1942</w:t>
            </w:r>
          </w:p>
        </w:tc>
        <w:tc>
          <w:tcPr>
            <w:tcW w:w="773" w:type="dxa"/>
          </w:tcPr>
          <w:p w:rsidR="000A5269" w:rsidRDefault="00B43DD3">
            <w:pPr>
              <w:pStyle w:val="TableParagraph"/>
              <w:spacing w:line="303" w:lineRule="exact"/>
              <w:ind w:left="5"/>
              <w:jc w:val="center"/>
              <w:rPr>
                <w:sz w:val="28"/>
              </w:rPr>
            </w:pPr>
            <w:r>
              <w:rPr>
                <w:color w:val="3D3C3D"/>
                <w:spacing w:val="-4"/>
                <w:sz w:val="28"/>
              </w:rPr>
              <w:t>1943</w:t>
            </w:r>
          </w:p>
        </w:tc>
      </w:tr>
      <w:tr w:rsidR="000A5269">
        <w:trPr>
          <w:trHeight w:val="962"/>
        </w:trPr>
        <w:tc>
          <w:tcPr>
            <w:tcW w:w="2229" w:type="dxa"/>
          </w:tcPr>
          <w:p w:rsidR="000A5269" w:rsidRDefault="00B43DD3">
            <w:pPr>
              <w:pStyle w:val="TableParagraph"/>
              <w:spacing w:line="314" w:lineRule="exact"/>
              <w:rPr>
                <w:sz w:val="28"/>
              </w:rPr>
            </w:pPr>
            <w:r>
              <w:rPr>
                <w:color w:val="3D3C3D"/>
                <w:spacing w:val="-2"/>
                <w:sz w:val="28"/>
              </w:rPr>
              <w:t>Выполнено</w:t>
            </w:r>
          </w:p>
          <w:p w:rsidR="000A5269" w:rsidRDefault="00B43DD3">
            <w:pPr>
              <w:pStyle w:val="TableParagraph"/>
              <w:tabs>
                <w:tab w:val="left" w:pos="1092"/>
              </w:tabs>
              <w:spacing w:line="320" w:lineRule="exact"/>
              <w:ind w:right="96"/>
              <w:rPr>
                <w:sz w:val="28"/>
              </w:rPr>
            </w:pPr>
            <w:r>
              <w:rPr>
                <w:color w:val="3D3C3D"/>
                <w:spacing w:val="-2"/>
                <w:sz w:val="28"/>
              </w:rPr>
              <w:t>плана</w:t>
            </w:r>
            <w:r>
              <w:rPr>
                <w:color w:val="3D3C3D"/>
                <w:sz w:val="28"/>
              </w:rPr>
              <w:tab/>
            </w:r>
            <w:r>
              <w:rPr>
                <w:color w:val="3D3C3D"/>
                <w:spacing w:val="-2"/>
                <w:sz w:val="28"/>
              </w:rPr>
              <w:t>вспашки паров</w:t>
            </w:r>
          </w:p>
        </w:tc>
        <w:tc>
          <w:tcPr>
            <w:tcW w:w="848" w:type="dxa"/>
          </w:tcPr>
          <w:p w:rsidR="000A5269" w:rsidRDefault="00B43DD3">
            <w:pPr>
              <w:pStyle w:val="TableParagraph"/>
              <w:spacing w:line="314" w:lineRule="exact"/>
              <w:ind w:left="14" w:right="7"/>
              <w:jc w:val="center"/>
              <w:rPr>
                <w:sz w:val="28"/>
              </w:rPr>
            </w:pPr>
            <w:r>
              <w:rPr>
                <w:color w:val="3D3C3D"/>
                <w:spacing w:val="-4"/>
                <w:sz w:val="28"/>
              </w:rPr>
              <w:t>101,6</w:t>
            </w:r>
          </w:p>
        </w:tc>
        <w:tc>
          <w:tcPr>
            <w:tcW w:w="776" w:type="dxa"/>
          </w:tcPr>
          <w:p w:rsidR="000A5269" w:rsidRDefault="00B43DD3">
            <w:pPr>
              <w:pStyle w:val="TableParagraph"/>
              <w:spacing w:line="314" w:lineRule="exact"/>
              <w:ind w:left="4" w:right="2"/>
              <w:jc w:val="center"/>
              <w:rPr>
                <w:sz w:val="28"/>
              </w:rPr>
            </w:pPr>
            <w:r>
              <w:rPr>
                <w:color w:val="3D3C3D"/>
                <w:spacing w:val="-4"/>
                <w:sz w:val="28"/>
              </w:rPr>
              <w:t>96,6</w:t>
            </w:r>
          </w:p>
        </w:tc>
        <w:tc>
          <w:tcPr>
            <w:tcW w:w="781" w:type="dxa"/>
          </w:tcPr>
          <w:p w:rsidR="000A5269" w:rsidRDefault="00B43DD3">
            <w:pPr>
              <w:pStyle w:val="TableParagraph"/>
              <w:spacing w:line="314" w:lineRule="exact"/>
              <w:ind w:left="2" w:right="1"/>
              <w:jc w:val="center"/>
              <w:rPr>
                <w:sz w:val="28"/>
              </w:rPr>
            </w:pPr>
            <w:r>
              <w:rPr>
                <w:color w:val="3D3C3D"/>
                <w:spacing w:val="-4"/>
                <w:sz w:val="28"/>
              </w:rPr>
              <w:t>58,1</w:t>
            </w:r>
          </w:p>
        </w:tc>
        <w:tc>
          <w:tcPr>
            <w:tcW w:w="773" w:type="dxa"/>
          </w:tcPr>
          <w:p w:rsidR="000A5269" w:rsidRDefault="00B43DD3">
            <w:pPr>
              <w:pStyle w:val="TableParagraph"/>
              <w:spacing w:line="314" w:lineRule="exact"/>
              <w:ind w:left="5" w:right="2"/>
              <w:jc w:val="center"/>
              <w:rPr>
                <w:sz w:val="28"/>
              </w:rPr>
            </w:pPr>
            <w:r>
              <w:rPr>
                <w:color w:val="3D3C3D"/>
                <w:spacing w:val="-4"/>
                <w:sz w:val="28"/>
              </w:rPr>
              <w:t>65,6</w:t>
            </w:r>
          </w:p>
        </w:tc>
      </w:tr>
      <w:tr w:rsidR="000A5269">
        <w:trPr>
          <w:trHeight w:val="322"/>
        </w:trPr>
        <w:tc>
          <w:tcPr>
            <w:tcW w:w="2229" w:type="dxa"/>
          </w:tcPr>
          <w:p w:rsidR="000A5269" w:rsidRDefault="00B43DD3">
            <w:pPr>
              <w:pStyle w:val="TableParagraph"/>
              <w:spacing w:line="303" w:lineRule="exact"/>
              <w:rPr>
                <w:sz w:val="28"/>
              </w:rPr>
            </w:pPr>
            <w:r>
              <w:rPr>
                <w:color w:val="3D3C3D"/>
                <w:sz w:val="28"/>
              </w:rPr>
              <w:t>з</w:t>
            </w:r>
            <w:r>
              <w:rPr>
                <w:color w:val="3D3C3D"/>
                <w:spacing w:val="-2"/>
                <w:sz w:val="28"/>
              </w:rPr>
              <w:t xml:space="preserve"> </w:t>
            </w:r>
            <w:r>
              <w:rPr>
                <w:color w:val="3D3C3D"/>
                <w:sz w:val="28"/>
              </w:rPr>
              <w:t xml:space="preserve">я б </w:t>
            </w:r>
            <w:r>
              <w:rPr>
                <w:color w:val="3D3C3D"/>
                <w:spacing w:val="-10"/>
                <w:sz w:val="28"/>
              </w:rPr>
              <w:t>ь</w:t>
            </w:r>
          </w:p>
        </w:tc>
        <w:tc>
          <w:tcPr>
            <w:tcW w:w="848" w:type="dxa"/>
          </w:tcPr>
          <w:p w:rsidR="000A5269" w:rsidRDefault="00B43DD3">
            <w:pPr>
              <w:pStyle w:val="TableParagraph"/>
              <w:spacing w:line="303" w:lineRule="exact"/>
              <w:ind w:left="14" w:right="6"/>
              <w:jc w:val="center"/>
              <w:rPr>
                <w:sz w:val="28"/>
              </w:rPr>
            </w:pPr>
            <w:r>
              <w:rPr>
                <w:color w:val="3D3C3D"/>
                <w:spacing w:val="-4"/>
                <w:sz w:val="28"/>
              </w:rPr>
              <w:t>27,8</w:t>
            </w:r>
          </w:p>
        </w:tc>
        <w:tc>
          <w:tcPr>
            <w:tcW w:w="776" w:type="dxa"/>
          </w:tcPr>
          <w:p w:rsidR="000A5269" w:rsidRDefault="00B43DD3">
            <w:pPr>
              <w:pStyle w:val="TableParagraph"/>
              <w:spacing w:line="303" w:lineRule="exact"/>
              <w:ind w:left="4" w:right="2"/>
              <w:jc w:val="center"/>
              <w:rPr>
                <w:sz w:val="28"/>
              </w:rPr>
            </w:pPr>
            <w:r>
              <w:rPr>
                <w:color w:val="3D3C3D"/>
                <w:spacing w:val="-4"/>
                <w:sz w:val="28"/>
              </w:rPr>
              <w:t>55,8</w:t>
            </w:r>
          </w:p>
        </w:tc>
        <w:tc>
          <w:tcPr>
            <w:tcW w:w="781" w:type="dxa"/>
          </w:tcPr>
          <w:p w:rsidR="000A5269" w:rsidRDefault="00B43DD3">
            <w:pPr>
              <w:pStyle w:val="TableParagraph"/>
              <w:spacing w:line="303" w:lineRule="exact"/>
              <w:ind w:left="2" w:right="1"/>
              <w:jc w:val="center"/>
              <w:rPr>
                <w:sz w:val="28"/>
              </w:rPr>
            </w:pPr>
            <w:r>
              <w:rPr>
                <w:color w:val="3D3C3D"/>
                <w:spacing w:val="-4"/>
                <w:sz w:val="28"/>
              </w:rPr>
              <w:t>34,8</w:t>
            </w:r>
          </w:p>
        </w:tc>
        <w:tc>
          <w:tcPr>
            <w:tcW w:w="773" w:type="dxa"/>
          </w:tcPr>
          <w:p w:rsidR="000A5269" w:rsidRDefault="00B43DD3">
            <w:pPr>
              <w:pStyle w:val="TableParagraph"/>
              <w:spacing w:line="303" w:lineRule="exact"/>
              <w:ind w:left="5" w:right="2"/>
              <w:jc w:val="center"/>
              <w:rPr>
                <w:sz w:val="28"/>
              </w:rPr>
            </w:pPr>
            <w:r>
              <w:rPr>
                <w:color w:val="3D3C3D"/>
                <w:spacing w:val="-4"/>
                <w:sz w:val="28"/>
              </w:rPr>
              <w:t>36,8</w:t>
            </w:r>
          </w:p>
        </w:tc>
      </w:tr>
    </w:tbl>
    <w:p w:rsidR="000A5269" w:rsidRDefault="00B43DD3">
      <w:pPr>
        <w:pStyle w:val="a3"/>
        <w:spacing w:before="322"/>
        <w:ind w:left="523"/>
      </w:pPr>
      <w:r>
        <w:rPr>
          <w:color w:val="3D3C3D"/>
        </w:rPr>
        <w:t>Сокращается</w:t>
      </w:r>
      <w:r>
        <w:rPr>
          <w:color w:val="3D3C3D"/>
          <w:spacing w:val="-4"/>
        </w:rPr>
        <w:t xml:space="preserve"> </w:t>
      </w:r>
      <w:r>
        <w:rPr>
          <w:color w:val="3D3C3D"/>
        </w:rPr>
        <w:t>также</w:t>
      </w:r>
      <w:r>
        <w:rPr>
          <w:color w:val="3D3C3D"/>
          <w:spacing w:val="-5"/>
        </w:rPr>
        <w:t xml:space="preserve"> </w:t>
      </w:r>
      <w:r>
        <w:rPr>
          <w:color w:val="3D3C3D"/>
        </w:rPr>
        <w:t>посев</w:t>
      </w:r>
      <w:r>
        <w:rPr>
          <w:color w:val="3D3C3D"/>
          <w:spacing w:val="-5"/>
        </w:rPr>
        <w:t xml:space="preserve"> </w:t>
      </w:r>
      <w:r>
        <w:rPr>
          <w:color w:val="3D3C3D"/>
        </w:rPr>
        <w:t>по</w:t>
      </w:r>
      <w:r>
        <w:rPr>
          <w:color w:val="3D3C3D"/>
          <w:spacing w:val="-3"/>
        </w:rPr>
        <w:t xml:space="preserve"> </w:t>
      </w:r>
      <w:r>
        <w:rPr>
          <w:color w:val="3D3C3D"/>
        </w:rPr>
        <w:t>парам</w:t>
      </w:r>
      <w:r>
        <w:rPr>
          <w:color w:val="3D3C3D"/>
          <w:spacing w:val="-6"/>
        </w:rPr>
        <w:t xml:space="preserve"> </w:t>
      </w:r>
      <w:r>
        <w:rPr>
          <w:color w:val="3D3C3D"/>
        </w:rPr>
        <w:t>и</w:t>
      </w:r>
      <w:r>
        <w:rPr>
          <w:color w:val="3D3C3D"/>
          <w:spacing w:val="-2"/>
        </w:rPr>
        <w:t xml:space="preserve"> </w:t>
      </w:r>
      <w:r>
        <w:rPr>
          <w:color w:val="3D3C3D"/>
          <w:spacing w:val="-4"/>
        </w:rPr>
        <w:t>зяби.</w:t>
      </w:r>
    </w:p>
    <w:p w:rsidR="000A5269" w:rsidRDefault="00B43DD3">
      <w:pPr>
        <w:pStyle w:val="a3"/>
        <w:spacing w:before="1" w:line="321" w:lineRule="exact"/>
        <w:ind w:left="523"/>
      </w:pPr>
      <w:r>
        <w:rPr>
          <w:color w:val="3D3C3D"/>
        </w:rPr>
        <w:t>В</w:t>
      </w:r>
      <w:r>
        <w:rPr>
          <w:color w:val="3D3C3D"/>
          <w:spacing w:val="3"/>
        </w:rPr>
        <w:t xml:space="preserve"> </w:t>
      </w:r>
      <w:r>
        <w:rPr>
          <w:color w:val="3D3C3D"/>
        </w:rPr>
        <w:t>1940</w:t>
      </w:r>
      <w:r>
        <w:rPr>
          <w:color w:val="3D3C3D"/>
          <w:spacing w:val="7"/>
        </w:rPr>
        <w:t xml:space="preserve"> </w:t>
      </w:r>
      <w:r>
        <w:rPr>
          <w:color w:val="3D3C3D"/>
        </w:rPr>
        <w:t>г.</w:t>
      </w:r>
      <w:r>
        <w:rPr>
          <w:color w:val="3D3C3D"/>
          <w:spacing w:val="6"/>
        </w:rPr>
        <w:t xml:space="preserve"> </w:t>
      </w:r>
      <w:r>
        <w:rPr>
          <w:color w:val="3D3C3D"/>
        </w:rPr>
        <w:t>было</w:t>
      </w:r>
      <w:r>
        <w:rPr>
          <w:color w:val="3D3C3D"/>
          <w:spacing w:val="5"/>
        </w:rPr>
        <w:t xml:space="preserve"> </w:t>
      </w:r>
      <w:r>
        <w:rPr>
          <w:color w:val="3D3C3D"/>
        </w:rPr>
        <w:t>посеяно</w:t>
      </w:r>
      <w:r>
        <w:rPr>
          <w:color w:val="3D3C3D"/>
          <w:spacing w:val="7"/>
        </w:rPr>
        <w:t xml:space="preserve"> </w:t>
      </w:r>
      <w:r>
        <w:rPr>
          <w:color w:val="3D3C3D"/>
        </w:rPr>
        <w:t>56,8</w:t>
      </w:r>
      <w:r>
        <w:rPr>
          <w:color w:val="3D3C3D"/>
          <w:spacing w:val="7"/>
        </w:rPr>
        <w:t xml:space="preserve"> </w:t>
      </w:r>
      <w:r>
        <w:rPr>
          <w:color w:val="3D3C3D"/>
        </w:rPr>
        <w:t>яровых</w:t>
      </w:r>
      <w:r>
        <w:rPr>
          <w:color w:val="3D3C3D"/>
          <w:spacing w:val="12"/>
        </w:rPr>
        <w:t xml:space="preserve"> </w:t>
      </w:r>
      <w:r>
        <w:rPr>
          <w:color w:val="3D3C3D"/>
        </w:rPr>
        <w:t>и</w:t>
      </w:r>
      <w:r>
        <w:rPr>
          <w:color w:val="3D3C3D"/>
          <w:spacing w:val="6"/>
        </w:rPr>
        <w:t xml:space="preserve"> </w:t>
      </w:r>
      <w:r>
        <w:rPr>
          <w:color w:val="3D3C3D"/>
        </w:rPr>
        <w:t>озимых,</w:t>
      </w:r>
      <w:r>
        <w:rPr>
          <w:color w:val="3D3C3D"/>
          <w:spacing w:val="6"/>
        </w:rPr>
        <w:t xml:space="preserve"> </w:t>
      </w:r>
      <w:r>
        <w:rPr>
          <w:color w:val="3D3C3D"/>
        </w:rPr>
        <w:t>в</w:t>
      </w:r>
      <w:r>
        <w:rPr>
          <w:color w:val="3D3C3D"/>
          <w:spacing w:val="6"/>
        </w:rPr>
        <w:t xml:space="preserve"> </w:t>
      </w:r>
      <w:r>
        <w:rPr>
          <w:color w:val="3D3C3D"/>
        </w:rPr>
        <w:t>1942</w:t>
      </w:r>
      <w:r>
        <w:rPr>
          <w:color w:val="3D3C3D"/>
          <w:spacing w:val="7"/>
        </w:rPr>
        <w:t xml:space="preserve"> </w:t>
      </w:r>
      <w:r>
        <w:rPr>
          <w:color w:val="3D3C3D"/>
        </w:rPr>
        <w:t>году</w:t>
      </w:r>
      <w:r>
        <w:rPr>
          <w:color w:val="3D3C3D"/>
          <w:spacing w:val="8"/>
        </w:rPr>
        <w:t xml:space="preserve"> </w:t>
      </w:r>
      <w:r>
        <w:rPr>
          <w:color w:val="3D3C3D"/>
        </w:rPr>
        <w:t>—36,5,</w:t>
      </w:r>
      <w:r>
        <w:rPr>
          <w:color w:val="3D3C3D"/>
          <w:spacing w:val="7"/>
        </w:rPr>
        <w:t xml:space="preserve"> </w:t>
      </w:r>
      <w:r>
        <w:rPr>
          <w:color w:val="3D3C3D"/>
        </w:rPr>
        <w:t>а</w:t>
      </w:r>
      <w:r>
        <w:rPr>
          <w:color w:val="3D3C3D"/>
          <w:spacing w:val="6"/>
        </w:rPr>
        <w:t xml:space="preserve"> </w:t>
      </w:r>
      <w:r>
        <w:rPr>
          <w:color w:val="3D3C3D"/>
        </w:rPr>
        <w:t>в</w:t>
      </w:r>
      <w:r>
        <w:rPr>
          <w:color w:val="3D3C3D"/>
          <w:spacing w:val="6"/>
        </w:rPr>
        <w:t xml:space="preserve"> </w:t>
      </w:r>
      <w:r>
        <w:rPr>
          <w:color w:val="3D3C3D"/>
          <w:spacing w:val="-4"/>
        </w:rPr>
        <w:t>1943</w:t>
      </w:r>
    </w:p>
    <w:p w:rsidR="000A5269" w:rsidRDefault="00B43DD3">
      <w:pPr>
        <w:pStyle w:val="a3"/>
        <w:spacing w:line="321" w:lineRule="exact"/>
        <w:ind w:left="241"/>
      </w:pPr>
      <w:r>
        <w:rPr>
          <w:color w:val="3D3C3D"/>
        </w:rPr>
        <w:t>году</w:t>
      </w:r>
      <w:r>
        <w:rPr>
          <w:color w:val="3D3C3D"/>
          <w:spacing w:val="-5"/>
        </w:rPr>
        <w:t xml:space="preserve"> </w:t>
      </w:r>
      <w:r>
        <w:rPr>
          <w:color w:val="3D3C3D"/>
          <w:spacing w:val="-2"/>
        </w:rPr>
        <w:t>49,6.</w:t>
      </w:r>
    </w:p>
    <w:p w:rsidR="000A5269" w:rsidRDefault="00B43DD3">
      <w:pPr>
        <w:pStyle w:val="a3"/>
        <w:ind w:left="241" w:right="779" w:firstLine="282"/>
      </w:pPr>
      <w:r>
        <w:rPr>
          <w:color w:val="3D3C3D"/>
        </w:rPr>
        <w:t>Вспашка паров производилась несвоевременно, в течение лета они не обрабатывались и зарастали сорняками.</w:t>
      </w:r>
    </w:p>
    <w:p w:rsidR="000A5269" w:rsidRDefault="00B43DD3">
      <w:pPr>
        <w:pStyle w:val="a3"/>
        <w:ind w:left="240" w:right="778" w:firstLine="282"/>
      </w:pPr>
      <w:r>
        <w:rPr>
          <w:color w:val="3D3C3D"/>
        </w:rPr>
        <w:t>Все</w:t>
      </w:r>
      <w:r>
        <w:rPr>
          <w:color w:val="3D3C3D"/>
          <w:spacing w:val="80"/>
        </w:rPr>
        <w:t xml:space="preserve"> </w:t>
      </w:r>
      <w:r>
        <w:rPr>
          <w:color w:val="3D3C3D"/>
        </w:rPr>
        <w:t>это</w:t>
      </w:r>
      <w:r>
        <w:rPr>
          <w:color w:val="3D3C3D"/>
          <w:spacing w:val="80"/>
        </w:rPr>
        <w:t xml:space="preserve"> </w:t>
      </w:r>
      <w:r>
        <w:rPr>
          <w:color w:val="3D3C3D"/>
        </w:rPr>
        <w:t>привело</w:t>
      </w:r>
      <w:r>
        <w:rPr>
          <w:color w:val="3D3C3D"/>
          <w:spacing w:val="80"/>
        </w:rPr>
        <w:t xml:space="preserve"> </w:t>
      </w:r>
      <w:r>
        <w:rPr>
          <w:color w:val="3D3C3D"/>
        </w:rPr>
        <w:t>к</w:t>
      </w:r>
      <w:r>
        <w:rPr>
          <w:color w:val="3D3C3D"/>
          <w:spacing w:val="80"/>
        </w:rPr>
        <w:t xml:space="preserve"> </w:t>
      </w:r>
      <w:r>
        <w:rPr>
          <w:color w:val="3D3C3D"/>
        </w:rPr>
        <w:t>тому,</w:t>
      </w:r>
      <w:r>
        <w:rPr>
          <w:color w:val="3D3C3D"/>
          <w:spacing w:val="80"/>
        </w:rPr>
        <w:t xml:space="preserve"> </w:t>
      </w:r>
      <w:r>
        <w:rPr>
          <w:color w:val="3D3C3D"/>
        </w:rPr>
        <w:t>что</w:t>
      </w:r>
      <w:r>
        <w:rPr>
          <w:color w:val="3D3C3D"/>
          <w:spacing w:val="80"/>
        </w:rPr>
        <w:t xml:space="preserve"> </w:t>
      </w:r>
      <w:r>
        <w:rPr>
          <w:color w:val="3D3C3D"/>
        </w:rPr>
        <w:t>за</w:t>
      </w:r>
      <w:r>
        <w:rPr>
          <w:color w:val="3D3C3D"/>
          <w:spacing w:val="80"/>
        </w:rPr>
        <w:t xml:space="preserve"> </w:t>
      </w:r>
      <w:r>
        <w:rPr>
          <w:color w:val="3D3C3D"/>
        </w:rPr>
        <w:t>последние</w:t>
      </w:r>
      <w:r>
        <w:rPr>
          <w:color w:val="3D3C3D"/>
          <w:spacing w:val="80"/>
        </w:rPr>
        <w:t xml:space="preserve"> </w:t>
      </w:r>
      <w:r>
        <w:rPr>
          <w:color w:val="3D3C3D"/>
        </w:rPr>
        <w:t>годы</w:t>
      </w:r>
      <w:r>
        <w:rPr>
          <w:color w:val="3D3C3D"/>
          <w:spacing w:val="80"/>
        </w:rPr>
        <w:t xml:space="preserve"> </w:t>
      </w:r>
      <w:r>
        <w:rPr>
          <w:color w:val="3D3C3D"/>
        </w:rPr>
        <w:t>не</w:t>
      </w:r>
      <w:r>
        <w:rPr>
          <w:color w:val="3D3C3D"/>
          <w:spacing w:val="80"/>
        </w:rPr>
        <w:t xml:space="preserve"> </w:t>
      </w:r>
      <w:r>
        <w:rPr>
          <w:color w:val="3D3C3D"/>
        </w:rPr>
        <w:t>только</w:t>
      </w:r>
      <w:r>
        <w:rPr>
          <w:color w:val="3D3C3D"/>
          <w:spacing w:val="80"/>
        </w:rPr>
        <w:t xml:space="preserve"> </w:t>
      </w:r>
      <w:r>
        <w:rPr>
          <w:color w:val="3D3C3D"/>
        </w:rPr>
        <w:t>яровые,</w:t>
      </w:r>
      <w:r>
        <w:rPr>
          <w:color w:val="3D3C3D"/>
          <w:spacing w:val="40"/>
        </w:rPr>
        <w:t xml:space="preserve"> </w:t>
      </w:r>
      <w:r>
        <w:rPr>
          <w:color w:val="3D3C3D"/>
        </w:rPr>
        <w:t>но</w:t>
      </w:r>
      <w:r>
        <w:rPr>
          <w:color w:val="3D3C3D"/>
          <w:spacing w:val="-18"/>
        </w:rPr>
        <w:t xml:space="preserve"> </w:t>
      </w:r>
      <w:r>
        <w:rPr>
          <w:color w:val="3D3C3D"/>
        </w:rPr>
        <w:t>и</w:t>
      </w:r>
      <w:r>
        <w:rPr>
          <w:color w:val="3D3C3D"/>
          <w:spacing w:val="-17"/>
        </w:rPr>
        <w:t xml:space="preserve"> </w:t>
      </w:r>
      <w:r>
        <w:rPr>
          <w:color w:val="3D3C3D"/>
        </w:rPr>
        <w:t>озимые культуры высеваются по беспарью или просто по жнивью озимых культур.</w:t>
      </w:r>
    </w:p>
    <w:p w:rsidR="000A5269" w:rsidRDefault="00B43DD3">
      <w:pPr>
        <w:pStyle w:val="a3"/>
        <w:ind w:left="241" w:right="769" w:firstLine="282"/>
      </w:pPr>
      <w:r>
        <w:rPr>
          <w:color w:val="3D3C3D"/>
        </w:rPr>
        <w:t>Рожь</w:t>
      </w:r>
      <w:r>
        <w:rPr>
          <w:color w:val="3D3C3D"/>
          <w:spacing w:val="-16"/>
        </w:rPr>
        <w:t xml:space="preserve"> </w:t>
      </w:r>
      <w:r>
        <w:rPr>
          <w:color w:val="3D3C3D"/>
        </w:rPr>
        <w:t>по</w:t>
      </w:r>
      <w:r>
        <w:rPr>
          <w:color w:val="3D3C3D"/>
          <w:spacing w:val="36"/>
        </w:rPr>
        <w:t xml:space="preserve">  </w:t>
      </w:r>
      <w:r>
        <w:rPr>
          <w:color w:val="3D3C3D"/>
        </w:rPr>
        <w:t>ржи,</w:t>
      </w:r>
      <w:r>
        <w:rPr>
          <w:color w:val="3D3C3D"/>
          <w:spacing w:val="36"/>
        </w:rPr>
        <w:t xml:space="preserve">  </w:t>
      </w:r>
      <w:r>
        <w:rPr>
          <w:color w:val="3D3C3D"/>
        </w:rPr>
        <w:t>так</w:t>
      </w:r>
      <w:r>
        <w:rPr>
          <w:color w:val="3D3C3D"/>
          <w:spacing w:val="80"/>
          <w:w w:val="150"/>
        </w:rPr>
        <w:t xml:space="preserve"> </w:t>
      </w:r>
      <w:r>
        <w:rPr>
          <w:color w:val="3D3C3D"/>
        </w:rPr>
        <w:t>как</w:t>
      </w:r>
      <w:r>
        <w:rPr>
          <w:color w:val="3D3C3D"/>
          <w:spacing w:val="80"/>
          <w:w w:val="150"/>
        </w:rPr>
        <w:t xml:space="preserve"> </w:t>
      </w:r>
      <w:r>
        <w:rPr>
          <w:color w:val="3D3C3D"/>
        </w:rPr>
        <w:t>жнивье</w:t>
      </w:r>
      <w:r>
        <w:rPr>
          <w:color w:val="3D3C3D"/>
          <w:spacing w:val="80"/>
          <w:w w:val="150"/>
        </w:rPr>
        <w:t xml:space="preserve"> </w:t>
      </w:r>
      <w:r>
        <w:rPr>
          <w:color w:val="3D3C3D"/>
        </w:rPr>
        <w:t>ржи</w:t>
      </w:r>
      <w:r>
        <w:rPr>
          <w:color w:val="3D3C3D"/>
          <w:spacing w:val="80"/>
          <w:w w:val="150"/>
        </w:rPr>
        <w:t xml:space="preserve"> </w:t>
      </w:r>
      <w:r>
        <w:rPr>
          <w:color w:val="3D3C3D"/>
        </w:rPr>
        <w:t>освобождается</w:t>
      </w:r>
      <w:r>
        <w:rPr>
          <w:color w:val="3D3C3D"/>
          <w:spacing w:val="80"/>
          <w:w w:val="150"/>
        </w:rPr>
        <w:t xml:space="preserve"> </w:t>
      </w:r>
      <w:r>
        <w:rPr>
          <w:color w:val="3D3C3D"/>
        </w:rPr>
        <w:t>рано</w:t>
      </w:r>
      <w:r>
        <w:rPr>
          <w:color w:val="3D3C3D"/>
          <w:spacing w:val="80"/>
          <w:w w:val="150"/>
        </w:rPr>
        <w:t xml:space="preserve"> </w:t>
      </w:r>
      <w:r>
        <w:rPr>
          <w:color w:val="3D3C3D"/>
        </w:rPr>
        <w:t>от</w:t>
      </w:r>
      <w:r>
        <w:rPr>
          <w:color w:val="3D3C3D"/>
          <w:spacing w:val="80"/>
          <w:w w:val="150"/>
        </w:rPr>
        <w:t xml:space="preserve"> </w:t>
      </w:r>
      <w:r>
        <w:rPr>
          <w:color w:val="3D3C3D"/>
        </w:rPr>
        <w:t>посева,</w:t>
      </w:r>
      <w:r>
        <w:rPr>
          <w:color w:val="3D3C3D"/>
          <w:spacing w:val="80"/>
        </w:rPr>
        <w:t xml:space="preserve"> </w:t>
      </w:r>
      <w:r>
        <w:rPr>
          <w:color w:val="3D3C3D"/>
        </w:rPr>
        <w:t>и земли мягкие.</w:t>
      </w:r>
    </w:p>
    <w:p w:rsidR="000A5269" w:rsidRDefault="00B43DD3">
      <w:pPr>
        <w:pStyle w:val="a3"/>
        <w:ind w:left="241" w:right="773" w:firstLine="282"/>
      </w:pPr>
      <w:r>
        <w:rPr>
          <w:color w:val="3D3C3D"/>
        </w:rPr>
        <w:t>Если</w:t>
      </w:r>
      <w:r>
        <w:rPr>
          <w:color w:val="3D3C3D"/>
          <w:spacing w:val="40"/>
        </w:rPr>
        <w:t xml:space="preserve"> </w:t>
      </w:r>
      <w:r>
        <w:rPr>
          <w:color w:val="3D3C3D"/>
        </w:rPr>
        <w:t>в</w:t>
      </w:r>
      <w:r>
        <w:rPr>
          <w:color w:val="3D3C3D"/>
          <w:spacing w:val="-18"/>
        </w:rPr>
        <w:t xml:space="preserve"> </w:t>
      </w:r>
      <w:r>
        <w:rPr>
          <w:color w:val="3D3C3D"/>
        </w:rPr>
        <w:t>1940</w:t>
      </w:r>
      <w:r>
        <w:rPr>
          <w:color w:val="3D3C3D"/>
          <w:spacing w:val="-17"/>
        </w:rPr>
        <w:t xml:space="preserve"> </w:t>
      </w:r>
      <w:r>
        <w:rPr>
          <w:color w:val="3D3C3D"/>
        </w:rPr>
        <w:t>году</w:t>
      </w:r>
      <w:r>
        <w:rPr>
          <w:color w:val="3D3C3D"/>
          <w:spacing w:val="40"/>
        </w:rPr>
        <w:t xml:space="preserve"> </w:t>
      </w:r>
      <w:r>
        <w:rPr>
          <w:color w:val="3D3C3D"/>
        </w:rPr>
        <w:t>колхозы</w:t>
      </w:r>
      <w:r>
        <w:rPr>
          <w:color w:val="3D3C3D"/>
          <w:spacing w:val="40"/>
        </w:rPr>
        <w:t xml:space="preserve"> </w:t>
      </w:r>
      <w:r>
        <w:rPr>
          <w:color w:val="3D3C3D"/>
        </w:rPr>
        <w:t>области</w:t>
      </w:r>
      <w:r>
        <w:rPr>
          <w:color w:val="3D3C3D"/>
          <w:spacing w:val="40"/>
        </w:rPr>
        <w:t xml:space="preserve"> </w:t>
      </w:r>
      <w:r>
        <w:rPr>
          <w:color w:val="3D3C3D"/>
        </w:rPr>
        <w:t>имели</w:t>
      </w:r>
      <w:r>
        <w:rPr>
          <w:color w:val="3D3C3D"/>
          <w:spacing w:val="40"/>
        </w:rPr>
        <w:t xml:space="preserve"> </w:t>
      </w:r>
      <w:r>
        <w:rPr>
          <w:color w:val="3D3C3D"/>
        </w:rPr>
        <w:t>209,5</w:t>
      </w:r>
      <w:r>
        <w:rPr>
          <w:color w:val="3D3C3D"/>
          <w:spacing w:val="-17"/>
        </w:rPr>
        <w:t xml:space="preserve"> </w:t>
      </w:r>
      <w:r>
        <w:rPr>
          <w:color w:val="3D3C3D"/>
        </w:rPr>
        <w:t>т.</w:t>
      </w:r>
      <w:r>
        <w:rPr>
          <w:color w:val="3D3C3D"/>
          <w:spacing w:val="80"/>
        </w:rPr>
        <w:t xml:space="preserve"> </w:t>
      </w:r>
      <w:r>
        <w:rPr>
          <w:color w:val="3D3C3D"/>
        </w:rPr>
        <w:t>га</w:t>
      </w:r>
      <w:r>
        <w:rPr>
          <w:color w:val="3D3C3D"/>
          <w:spacing w:val="-16"/>
        </w:rPr>
        <w:t xml:space="preserve"> </w:t>
      </w:r>
      <w:r>
        <w:rPr>
          <w:color w:val="3D3C3D"/>
        </w:rPr>
        <w:t>паров,</w:t>
      </w:r>
      <w:r>
        <w:rPr>
          <w:color w:val="3D3C3D"/>
          <w:spacing w:val="40"/>
        </w:rPr>
        <w:t xml:space="preserve"> </w:t>
      </w:r>
      <w:r>
        <w:rPr>
          <w:color w:val="3D3C3D"/>
        </w:rPr>
        <w:t>вспаханных до</w:t>
      </w:r>
      <w:r>
        <w:rPr>
          <w:color w:val="3D3C3D"/>
          <w:spacing w:val="-8"/>
        </w:rPr>
        <w:t xml:space="preserve"> </w:t>
      </w:r>
      <w:r>
        <w:rPr>
          <w:color w:val="3D3C3D"/>
        </w:rPr>
        <w:t>10</w:t>
      </w:r>
      <w:r>
        <w:rPr>
          <w:color w:val="3D3C3D"/>
          <w:spacing w:val="-4"/>
        </w:rPr>
        <w:t xml:space="preserve"> </w:t>
      </w:r>
      <w:r>
        <w:rPr>
          <w:color w:val="3D3C3D"/>
        </w:rPr>
        <w:t>июня, то</w:t>
      </w:r>
      <w:r>
        <w:rPr>
          <w:color w:val="3D3C3D"/>
          <w:spacing w:val="-5"/>
        </w:rPr>
        <w:t xml:space="preserve"> </w:t>
      </w:r>
      <w:r>
        <w:rPr>
          <w:color w:val="3D3C3D"/>
        </w:rPr>
        <w:t>в</w:t>
      </w:r>
      <w:r>
        <w:rPr>
          <w:color w:val="3D3C3D"/>
          <w:spacing w:val="-7"/>
        </w:rPr>
        <w:t xml:space="preserve"> </w:t>
      </w:r>
      <w:r>
        <w:rPr>
          <w:color w:val="3D3C3D"/>
        </w:rPr>
        <w:t>1942</w:t>
      </w:r>
      <w:r>
        <w:rPr>
          <w:color w:val="3D3C3D"/>
          <w:spacing w:val="-4"/>
        </w:rPr>
        <w:t xml:space="preserve"> </w:t>
      </w:r>
      <w:r>
        <w:rPr>
          <w:color w:val="3D3C3D"/>
        </w:rPr>
        <w:t>и</w:t>
      </w:r>
      <w:r>
        <w:rPr>
          <w:color w:val="3D3C3D"/>
          <w:spacing w:val="-5"/>
        </w:rPr>
        <w:t xml:space="preserve"> </w:t>
      </w:r>
      <w:r>
        <w:rPr>
          <w:color w:val="3D3C3D"/>
        </w:rPr>
        <w:t>1942</w:t>
      </w:r>
      <w:r>
        <w:rPr>
          <w:color w:val="3D3C3D"/>
          <w:vertAlign w:val="superscript"/>
        </w:rPr>
        <w:t>441</w:t>
      </w:r>
      <w:r>
        <w:rPr>
          <w:color w:val="3D3C3D"/>
          <w:spacing w:val="-4"/>
        </w:rPr>
        <w:t xml:space="preserve"> </w:t>
      </w:r>
      <w:r>
        <w:rPr>
          <w:color w:val="3D3C3D"/>
        </w:rPr>
        <w:t>году их</w:t>
      </w:r>
      <w:r>
        <w:rPr>
          <w:color w:val="3D3C3D"/>
          <w:spacing w:val="-4"/>
        </w:rPr>
        <w:t xml:space="preserve"> </w:t>
      </w:r>
      <w:r>
        <w:rPr>
          <w:color w:val="3D3C3D"/>
        </w:rPr>
        <w:t>совершенно не</w:t>
      </w:r>
      <w:r>
        <w:rPr>
          <w:color w:val="3D3C3D"/>
          <w:spacing w:val="-4"/>
        </w:rPr>
        <w:t xml:space="preserve"> </w:t>
      </w:r>
      <w:r>
        <w:rPr>
          <w:color w:val="3D3C3D"/>
        </w:rPr>
        <w:t>было.</w:t>
      </w:r>
    </w:p>
    <w:p w:rsidR="000A5269" w:rsidRDefault="00B43DD3">
      <w:pPr>
        <w:pStyle w:val="a3"/>
        <w:ind w:left="241" w:right="773" w:firstLine="282"/>
      </w:pPr>
      <w:r>
        <w:rPr>
          <w:color w:val="3D3C3D"/>
        </w:rPr>
        <w:t>Поверхностная обработка паров летом, являющаяся основным средством борьбы с</w:t>
      </w:r>
      <w:r>
        <w:rPr>
          <w:color w:val="3D3C3D"/>
          <w:spacing w:val="-8"/>
        </w:rPr>
        <w:t xml:space="preserve"> </w:t>
      </w:r>
      <w:r>
        <w:rPr>
          <w:color w:val="3D3C3D"/>
        </w:rPr>
        <w:t>сорняками, проводилась только один раз и</w:t>
      </w:r>
      <w:r>
        <w:rPr>
          <w:color w:val="3D3C3D"/>
          <w:spacing w:val="-7"/>
        </w:rPr>
        <w:t xml:space="preserve"> </w:t>
      </w:r>
      <w:r>
        <w:rPr>
          <w:color w:val="3D3C3D"/>
        </w:rPr>
        <w:t>то</w:t>
      </w:r>
      <w:r>
        <w:rPr>
          <w:color w:val="3D3C3D"/>
          <w:spacing w:val="-7"/>
        </w:rPr>
        <w:t xml:space="preserve"> </w:t>
      </w:r>
      <w:r>
        <w:rPr>
          <w:color w:val="3D3C3D"/>
        </w:rPr>
        <w:t>не</w:t>
      </w:r>
      <w:r>
        <w:rPr>
          <w:color w:val="3D3C3D"/>
          <w:spacing w:val="-7"/>
        </w:rPr>
        <w:t xml:space="preserve"> </w:t>
      </w:r>
      <w:r>
        <w:rPr>
          <w:color w:val="3D3C3D"/>
        </w:rPr>
        <w:t>на</w:t>
      </w:r>
      <w:r>
        <w:rPr>
          <w:color w:val="3D3C3D"/>
          <w:spacing w:val="-7"/>
        </w:rPr>
        <w:t xml:space="preserve"> </w:t>
      </w:r>
      <w:r>
        <w:rPr>
          <w:color w:val="3D3C3D"/>
        </w:rPr>
        <w:t>всей площади.</w:t>
      </w:r>
    </w:p>
    <w:p w:rsidR="000A5269" w:rsidRDefault="00B43DD3">
      <w:pPr>
        <w:pStyle w:val="a3"/>
        <w:ind w:left="241" w:right="778" w:firstLine="282"/>
      </w:pPr>
      <w:r>
        <w:rPr>
          <w:color w:val="3D3C3D"/>
        </w:rPr>
        <w:t>Исключительно большое влияние на</w:t>
      </w:r>
      <w:r>
        <w:rPr>
          <w:color w:val="3D3C3D"/>
          <w:spacing w:val="-16"/>
        </w:rPr>
        <w:t xml:space="preserve"> </w:t>
      </w:r>
      <w:r>
        <w:rPr>
          <w:color w:val="3D3C3D"/>
        </w:rPr>
        <w:t>урожайность оказывает почти ежегодное</w:t>
      </w:r>
      <w:r>
        <w:rPr>
          <w:color w:val="3D3C3D"/>
          <w:spacing w:val="40"/>
        </w:rPr>
        <w:t xml:space="preserve"> </w:t>
      </w:r>
      <w:r>
        <w:rPr>
          <w:color w:val="3D3C3D"/>
        </w:rPr>
        <w:t>нарушение</w:t>
      </w:r>
      <w:r>
        <w:rPr>
          <w:color w:val="3D3C3D"/>
          <w:spacing w:val="40"/>
        </w:rPr>
        <w:t xml:space="preserve"> </w:t>
      </w:r>
      <w:r>
        <w:rPr>
          <w:color w:val="3D3C3D"/>
        </w:rPr>
        <w:t>сроков</w:t>
      </w:r>
      <w:r>
        <w:rPr>
          <w:color w:val="3D3C3D"/>
          <w:spacing w:val="40"/>
        </w:rPr>
        <w:t xml:space="preserve"> </w:t>
      </w:r>
      <w:r>
        <w:rPr>
          <w:color w:val="3D3C3D"/>
        </w:rPr>
        <w:t>сева,</w:t>
      </w:r>
      <w:r>
        <w:rPr>
          <w:color w:val="3D3C3D"/>
          <w:spacing w:val="40"/>
        </w:rPr>
        <w:t xml:space="preserve"> </w:t>
      </w:r>
      <w:r>
        <w:rPr>
          <w:color w:val="3D3C3D"/>
        </w:rPr>
        <w:t>в</w:t>
      </w:r>
      <w:r>
        <w:rPr>
          <w:color w:val="3D3C3D"/>
          <w:spacing w:val="-18"/>
        </w:rPr>
        <w:t xml:space="preserve"> </w:t>
      </w:r>
      <w:r>
        <w:rPr>
          <w:color w:val="3D3C3D"/>
        </w:rPr>
        <w:t>1941</w:t>
      </w:r>
      <w:r>
        <w:rPr>
          <w:color w:val="3D3C3D"/>
          <w:spacing w:val="-17"/>
        </w:rPr>
        <w:t xml:space="preserve"> </w:t>
      </w:r>
      <w:r>
        <w:rPr>
          <w:color w:val="3D3C3D"/>
        </w:rPr>
        <w:t>г.</w:t>
      </w:r>
      <w:r>
        <w:rPr>
          <w:color w:val="3D3C3D"/>
          <w:spacing w:val="40"/>
        </w:rPr>
        <w:t xml:space="preserve"> </w:t>
      </w:r>
      <w:r>
        <w:rPr>
          <w:color w:val="3D3C3D"/>
        </w:rPr>
        <w:t>продолжительность</w:t>
      </w:r>
      <w:r>
        <w:rPr>
          <w:color w:val="3D3C3D"/>
          <w:spacing w:val="40"/>
        </w:rPr>
        <w:t xml:space="preserve"> </w:t>
      </w:r>
      <w:r>
        <w:rPr>
          <w:color w:val="3D3C3D"/>
        </w:rPr>
        <w:t>сева</w:t>
      </w:r>
      <w:r>
        <w:rPr>
          <w:color w:val="3D3C3D"/>
          <w:spacing w:val="40"/>
        </w:rPr>
        <w:t xml:space="preserve"> </w:t>
      </w:r>
      <w:r>
        <w:rPr>
          <w:color w:val="3D3C3D"/>
        </w:rPr>
        <w:t>была 35</w:t>
      </w:r>
      <w:r>
        <w:rPr>
          <w:color w:val="3D3C3D"/>
          <w:spacing w:val="-7"/>
        </w:rPr>
        <w:t xml:space="preserve"> </w:t>
      </w:r>
      <w:r>
        <w:rPr>
          <w:color w:val="3D3C3D"/>
        </w:rPr>
        <w:t>дней, в</w:t>
      </w:r>
      <w:r>
        <w:rPr>
          <w:color w:val="3D3C3D"/>
          <w:spacing w:val="-6"/>
        </w:rPr>
        <w:t xml:space="preserve"> </w:t>
      </w:r>
      <w:r>
        <w:rPr>
          <w:color w:val="3D3C3D"/>
        </w:rPr>
        <w:t>1942</w:t>
      </w:r>
      <w:r>
        <w:rPr>
          <w:color w:val="3D3C3D"/>
          <w:spacing w:val="-5"/>
        </w:rPr>
        <w:t xml:space="preserve"> </w:t>
      </w:r>
      <w:r>
        <w:rPr>
          <w:color w:val="3D3C3D"/>
        </w:rPr>
        <w:t>г.</w:t>
      </w:r>
      <w:r>
        <w:rPr>
          <w:color w:val="3D3C3D"/>
          <w:spacing w:val="-2"/>
        </w:rPr>
        <w:t xml:space="preserve"> </w:t>
      </w:r>
      <w:r>
        <w:rPr>
          <w:color w:val="3D3C3D"/>
        </w:rPr>
        <w:t>—</w:t>
      </w:r>
      <w:r>
        <w:rPr>
          <w:color w:val="3D3C3D"/>
          <w:spacing w:val="-5"/>
        </w:rPr>
        <w:t xml:space="preserve"> </w:t>
      </w:r>
      <w:r>
        <w:rPr>
          <w:color w:val="3D3C3D"/>
        </w:rPr>
        <w:t>50</w:t>
      </w:r>
      <w:r>
        <w:rPr>
          <w:color w:val="3D3C3D"/>
          <w:spacing w:val="-7"/>
        </w:rPr>
        <w:t xml:space="preserve"> </w:t>
      </w:r>
      <w:r>
        <w:rPr>
          <w:color w:val="3D3C3D"/>
        </w:rPr>
        <w:t>дней, в</w:t>
      </w:r>
      <w:r>
        <w:rPr>
          <w:color w:val="3D3C3D"/>
          <w:spacing w:val="-6"/>
        </w:rPr>
        <w:t xml:space="preserve"> </w:t>
      </w:r>
      <w:r>
        <w:rPr>
          <w:color w:val="3D3C3D"/>
        </w:rPr>
        <w:t>1943</w:t>
      </w:r>
      <w:r>
        <w:rPr>
          <w:color w:val="3D3C3D"/>
          <w:spacing w:val="-5"/>
        </w:rPr>
        <w:t xml:space="preserve"> </w:t>
      </w:r>
      <w:r>
        <w:rPr>
          <w:color w:val="3D3C3D"/>
        </w:rPr>
        <w:t>г.</w:t>
      </w:r>
      <w:r>
        <w:rPr>
          <w:color w:val="3D3C3D"/>
          <w:spacing w:val="-4"/>
        </w:rPr>
        <w:t xml:space="preserve"> </w:t>
      </w:r>
      <w:r>
        <w:rPr>
          <w:color w:val="3D3C3D"/>
        </w:rPr>
        <w:t>—</w:t>
      </w:r>
      <w:r>
        <w:rPr>
          <w:color w:val="3D3C3D"/>
          <w:spacing w:val="-5"/>
        </w:rPr>
        <w:t xml:space="preserve"> </w:t>
      </w:r>
      <w:r>
        <w:rPr>
          <w:color w:val="3D3C3D"/>
        </w:rPr>
        <w:t>60–65</w:t>
      </w:r>
      <w:r>
        <w:rPr>
          <w:color w:val="3D3C3D"/>
          <w:spacing w:val="-7"/>
        </w:rPr>
        <w:t xml:space="preserve"> </w:t>
      </w:r>
      <w:r>
        <w:rPr>
          <w:color w:val="3D3C3D"/>
        </w:rPr>
        <w:t>дней.</w:t>
      </w:r>
    </w:p>
    <w:p w:rsidR="000A5269" w:rsidRDefault="00B43DD3">
      <w:pPr>
        <w:pStyle w:val="a3"/>
        <w:ind w:left="241" w:right="770" w:firstLine="282"/>
      </w:pPr>
      <w:r>
        <w:rPr>
          <w:color w:val="3D3C3D"/>
        </w:rPr>
        <w:t>Многолетняя практика передовых колхозов, Макушинского опытного поля, госсортучастков Белозерского и</w:t>
      </w:r>
      <w:r>
        <w:rPr>
          <w:color w:val="3D3C3D"/>
          <w:spacing w:val="-18"/>
        </w:rPr>
        <w:t xml:space="preserve"> </w:t>
      </w:r>
      <w:r>
        <w:rPr>
          <w:color w:val="3D3C3D"/>
        </w:rPr>
        <w:t>Куртамышского районов показывает, что лучшими сроками посева пшеницы основного сорта в</w:t>
      </w:r>
      <w:r>
        <w:rPr>
          <w:color w:val="3D3C3D"/>
          <w:spacing w:val="-18"/>
        </w:rPr>
        <w:t xml:space="preserve"> </w:t>
      </w:r>
      <w:r>
        <w:rPr>
          <w:color w:val="3D3C3D"/>
        </w:rPr>
        <w:t>колхозах области - мельтурм</w:t>
      </w:r>
      <w:r>
        <w:rPr>
          <w:color w:val="3D3C3D"/>
          <w:spacing w:val="-18"/>
        </w:rPr>
        <w:t xml:space="preserve"> </w:t>
      </w:r>
      <w:r>
        <w:rPr>
          <w:color w:val="3D3C3D"/>
        </w:rPr>
        <w:t>0,321</w:t>
      </w:r>
      <w:r>
        <w:rPr>
          <w:color w:val="3D3C3D"/>
          <w:spacing w:val="80"/>
          <w:w w:val="150"/>
        </w:rPr>
        <w:t xml:space="preserve"> </w:t>
      </w:r>
      <w:r>
        <w:rPr>
          <w:color w:val="3D3C3D"/>
        </w:rPr>
        <w:t>является</w:t>
      </w:r>
      <w:r>
        <w:rPr>
          <w:color w:val="3D3C3D"/>
          <w:spacing w:val="80"/>
          <w:w w:val="150"/>
        </w:rPr>
        <w:t xml:space="preserve"> </w:t>
      </w:r>
      <w:r>
        <w:rPr>
          <w:color w:val="3D3C3D"/>
        </w:rPr>
        <w:t>период</w:t>
      </w:r>
      <w:r>
        <w:rPr>
          <w:color w:val="3D3C3D"/>
          <w:spacing w:val="80"/>
          <w:w w:val="150"/>
        </w:rPr>
        <w:t xml:space="preserve"> </w:t>
      </w:r>
      <w:r>
        <w:rPr>
          <w:color w:val="3D3C3D"/>
        </w:rPr>
        <w:t>между</w:t>
      </w:r>
      <w:r>
        <w:rPr>
          <w:color w:val="3D3C3D"/>
          <w:spacing w:val="80"/>
          <w:w w:val="150"/>
        </w:rPr>
        <w:t xml:space="preserve"> </w:t>
      </w:r>
      <w:r>
        <w:rPr>
          <w:color w:val="3D3C3D"/>
        </w:rPr>
        <w:t>10-25</w:t>
      </w:r>
      <w:r>
        <w:rPr>
          <w:color w:val="3D3C3D"/>
          <w:spacing w:val="-16"/>
        </w:rPr>
        <w:t xml:space="preserve"> </w:t>
      </w:r>
      <w:r>
        <w:rPr>
          <w:color w:val="3D3C3D"/>
        </w:rPr>
        <w:t>мая.</w:t>
      </w:r>
      <w:r>
        <w:rPr>
          <w:color w:val="3D3C3D"/>
          <w:spacing w:val="80"/>
          <w:w w:val="150"/>
        </w:rPr>
        <w:t xml:space="preserve"> </w:t>
      </w:r>
      <w:r>
        <w:rPr>
          <w:color w:val="3D3C3D"/>
        </w:rPr>
        <w:t>Причем</w:t>
      </w:r>
      <w:r>
        <w:rPr>
          <w:color w:val="3D3C3D"/>
          <w:spacing w:val="80"/>
          <w:w w:val="150"/>
        </w:rPr>
        <w:t xml:space="preserve"> </w:t>
      </w:r>
      <w:r>
        <w:rPr>
          <w:color w:val="3D3C3D"/>
        </w:rPr>
        <w:t>при</w:t>
      </w:r>
      <w:r>
        <w:rPr>
          <w:color w:val="3D3C3D"/>
          <w:spacing w:val="80"/>
          <w:w w:val="150"/>
        </w:rPr>
        <w:t xml:space="preserve"> </w:t>
      </w:r>
      <w:r>
        <w:rPr>
          <w:color w:val="3D3C3D"/>
        </w:rPr>
        <w:t>посеве до</w:t>
      </w:r>
      <w:r>
        <w:rPr>
          <w:color w:val="3D3C3D"/>
          <w:spacing w:val="-18"/>
        </w:rPr>
        <w:t xml:space="preserve"> </w:t>
      </w:r>
      <w:r>
        <w:rPr>
          <w:color w:val="3D3C3D"/>
        </w:rPr>
        <w:t>10</w:t>
      </w:r>
      <w:r>
        <w:rPr>
          <w:color w:val="3D3C3D"/>
          <w:spacing w:val="-17"/>
        </w:rPr>
        <w:t xml:space="preserve"> </w:t>
      </w:r>
      <w:r>
        <w:rPr>
          <w:color w:val="3D3C3D"/>
        </w:rPr>
        <w:t>мая</w:t>
      </w:r>
      <w:r>
        <w:rPr>
          <w:color w:val="3D3C3D"/>
          <w:spacing w:val="40"/>
        </w:rPr>
        <w:t xml:space="preserve"> </w:t>
      </w:r>
      <w:r>
        <w:rPr>
          <w:color w:val="3D3C3D"/>
        </w:rPr>
        <w:t>урожай</w:t>
      </w:r>
      <w:r>
        <w:rPr>
          <w:color w:val="3D3C3D"/>
          <w:spacing w:val="40"/>
        </w:rPr>
        <w:t xml:space="preserve"> </w:t>
      </w:r>
      <w:r>
        <w:rPr>
          <w:color w:val="3D3C3D"/>
        </w:rPr>
        <w:t>снижается</w:t>
      </w:r>
      <w:r>
        <w:rPr>
          <w:color w:val="3D3C3D"/>
          <w:spacing w:val="40"/>
        </w:rPr>
        <w:t xml:space="preserve"> </w:t>
      </w:r>
      <w:r>
        <w:rPr>
          <w:color w:val="3D3C3D"/>
        </w:rPr>
        <w:t>до</w:t>
      </w:r>
      <w:r>
        <w:rPr>
          <w:color w:val="3D3C3D"/>
          <w:spacing w:val="-17"/>
        </w:rPr>
        <w:t xml:space="preserve"> </w:t>
      </w:r>
      <w:r>
        <w:rPr>
          <w:color w:val="3D3C3D"/>
        </w:rPr>
        <w:t>30</w:t>
      </w:r>
      <w:r>
        <w:rPr>
          <w:color w:val="3D3C3D"/>
          <w:spacing w:val="-16"/>
        </w:rPr>
        <w:t xml:space="preserve"> </w:t>
      </w:r>
      <w:r>
        <w:rPr>
          <w:color w:val="3D3C3D"/>
        </w:rPr>
        <w:t>%,</w:t>
      </w:r>
      <w:r>
        <w:rPr>
          <w:color w:val="3D3C3D"/>
          <w:spacing w:val="40"/>
        </w:rPr>
        <w:t xml:space="preserve"> </w:t>
      </w:r>
      <w:r>
        <w:rPr>
          <w:color w:val="3D3C3D"/>
        </w:rPr>
        <w:t>а</w:t>
      </w:r>
      <w:r>
        <w:rPr>
          <w:color w:val="3D3C3D"/>
          <w:spacing w:val="-17"/>
        </w:rPr>
        <w:t xml:space="preserve"> </w:t>
      </w:r>
      <w:r>
        <w:rPr>
          <w:color w:val="3D3C3D"/>
        </w:rPr>
        <w:t>при</w:t>
      </w:r>
      <w:r>
        <w:rPr>
          <w:color w:val="3D3C3D"/>
          <w:spacing w:val="40"/>
        </w:rPr>
        <w:t xml:space="preserve"> </w:t>
      </w:r>
      <w:r>
        <w:rPr>
          <w:color w:val="3D3C3D"/>
        </w:rPr>
        <w:t>посеве</w:t>
      </w:r>
      <w:r>
        <w:rPr>
          <w:color w:val="3D3C3D"/>
          <w:spacing w:val="40"/>
        </w:rPr>
        <w:t xml:space="preserve"> </w:t>
      </w:r>
      <w:r>
        <w:rPr>
          <w:color w:val="3D3C3D"/>
        </w:rPr>
        <w:t>после</w:t>
      </w:r>
      <w:r>
        <w:rPr>
          <w:color w:val="3D3C3D"/>
          <w:spacing w:val="-18"/>
        </w:rPr>
        <w:t xml:space="preserve"> </w:t>
      </w:r>
      <w:r>
        <w:rPr>
          <w:color w:val="3D3C3D"/>
        </w:rPr>
        <w:t>25</w:t>
      </w:r>
      <w:r>
        <w:rPr>
          <w:color w:val="3D3C3D"/>
          <w:spacing w:val="-16"/>
        </w:rPr>
        <w:t xml:space="preserve"> </w:t>
      </w:r>
      <w:r>
        <w:rPr>
          <w:color w:val="3D3C3D"/>
        </w:rPr>
        <w:t>мая</w:t>
      </w:r>
      <w:r>
        <w:rPr>
          <w:color w:val="3D3C3D"/>
          <w:spacing w:val="-16"/>
        </w:rPr>
        <w:t xml:space="preserve"> </w:t>
      </w:r>
      <w:r>
        <w:rPr>
          <w:color w:val="3D3C3D"/>
        </w:rPr>
        <w:t>снижение достигает 50 и более</w:t>
      </w:r>
      <w:r>
        <w:rPr>
          <w:color w:val="3D3C3D"/>
          <w:spacing w:val="40"/>
        </w:rPr>
        <w:t xml:space="preserve"> </w:t>
      </w:r>
      <w:r>
        <w:rPr>
          <w:color w:val="3D3C3D"/>
        </w:rPr>
        <w:t>процентов.</w:t>
      </w:r>
    </w:p>
    <w:p w:rsidR="000A5269" w:rsidRDefault="00B43DD3">
      <w:pPr>
        <w:pStyle w:val="a3"/>
        <w:spacing w:after="14" w:line="317" w:lineRule="exact"/>
        <w:ind w:left="523"/>
      </w:pPr>
      <w:r>
        <w:rPr>
          <w:color w:val="3D3C3D"/>
          <w:u w:val="single" w:color="3D3C3D"/>
        </w:rPr>
        <w:t>Мы</w:t>
      </w:r>
      <w:r>
        <w:rPr>
          <w:color w:val="3D3C3D"/>
          <w:spacing w:val="-1"/>
          <w:u w:val="single" w:color="3D3C3D"/>
        </w:rPr>
        <w:t xml:space="preserve"> </w:t>
      </w:r>
      <w:r>
        <w:rPr>
          <w:color w:val="3D3C3D"/>
          <w:u w:val="single" w:color="3D3C3D"/>
        </w:rPr>
        <w:t xml:space="preserve">же </w:t>
      </w:r>
      <w:r>
        <w:rPr>
          <w:color w:val="3D3C3D"/>
          <w:spacing w:val="-2"/>
          <w:u w:val="single" w:color="3D3C3D"/>
        </w:rPr>
        <w:t>сеяли:</w:t>
      </w:r>
    </w:p>
    <w:tbl>
      <w:tblPr>
        <w:tblStyle w:val="TableNormal"/>
        <w:tblW w:w="0" w:type="auto"/>
        <w:tblInd w:w="219" w:type="dxa"/>
        <w:tblBorders>
          <w:top w:val="double" w:sz="4" w:space="0" w:color="3D3C3D"/>
          <w:left w:val="double" w:sz="4" w:space="0" w:color="3D3C3D"/>
          <w:bottom w:val="double" w:sz="4" w:space="0" w:color="3D3C3D"/>
          <w:right w:val="double" w:sz="4" w:space="0" w:color="3D3C3D"/>
          <w:insideH w:val="double" w:sz="4" w:space="0" w:color="3D3C3D"/>
          <w:insideV w:val="double" w:sz="4" w:space="0" w:color="3D3C3D"/>
        </w:tblBorders>
        <w:tblLayout w:type="fixed"/>
        <w:tblLook w:val="01E0" w:firstRow="1" w:lastRow="1" w:firstColumn="1" w:lastColumn="1" w:noHBand="0" w:noVBand="0"/>
      </w:tblPr>
      <w:tblGrid>
        <w:gridCol w:w="1345"/>
        <w:gridCol w:w="1238"/>
        <w:gridCol w:w="1272"/>
        <w:gridCol w:w="1253"/>
      </w:tblGrid>
      <w:tr w:rsidR="000A5269">
        <w:trPr>
          <w:trHeight w:val="370"/>
        </w:trPr>
        <w:tc>
          <w:tcPr>
            <w:tcW w:w="1345" w:type="dxa"/>
          </w:tcPr>
          <w:p w:rsidR="000A5269" w:rsidRDefault="000A5269">
            <w:pPr>
              <w:pStyle w:val="TableParagraph"/>
              <w:ind w:left="0"/>
              <w:rPr>
                <w:sz w:val="26"/>
              </w:rPr>
            </w:pPr>
          </w:p>
        </w:tc>
        <w:tc>
          <w:tcPr>
            <w:tcW w:w="1238" w:type="dxa"/>
          </w:tcPr>
          <w:p w:rsidR="000A5269" w:rsidRDefault="00B43DD3">
            <w:pPr>
              <w:pStyle w:val="TableParagraph"/>
              <w:spacing w:before="16"/>
              <w:ind w:left="312"/>
              <w:rPr>
                <w:sz w:val="28"/>
              </w:rPr>
            </w:pPr>
            <w:r>
              <w:rPr>
                <w:color w:val="3D3C3D"/>
                <w:spacing w:val="-2"/>
                <w:sz w:val="28"/>
              </w:rPr>
              <w:t>1938</w:t>
            </w:r>
            <w:r>
              <w:rPr>
                <w:color w:val="3D3C3D"/>
                <w:spacing w:val="-11"/>
                <w:sz w:val="28"/>
              </w:rPr>
              <w:t xml:space="preserve"> </w:t>
            </w:r>
            <w:r>
              <w:rPr>
                <w:color w:val="3D3C3D"/>
                <w:spacing w:val="-5"/>
                <w:sz w:val="28"/>
              </w:rPr>
              <w:t>г.</w:t>
            </w:r>
          </w:p>
        </w:tc>
        <w:tc>
          <w:tcPr>
            <w:tcW w:w="1272" w:type="dxa"/>
          </w:tcPr>
          <w:p w:rsidR="000A5269" w:rsidRDefault="00B43DD3">
            <w:pPr>
              <w:pStyle w:val="TableParagraph"/>
              <w:spacing w:before="16"/>
              <w:ind w:left="0" w:right="129"/>
              <w:jc w:val="right"/>
              <w:rPr>
                <w:sz w:val="28"/>
              </w:rPr>
            </w:pPr>
            <w:r>
              <w:rPr>
                <w:color w:val="3D3C3D"/>
                <w:spacing w:val="-2"/>
                <w:sz w:val="28"/>
              </w:rPr>
              <w:t>1942</w:t>
            </w:r>
            <w:r>
              <w:rPr>
                <w:color w:val="3D3C3D"/>
                <w:spacing w:val="-11"/>
                <w:sz w:val="28"/>
              </w:rPr>
              <w:t xml:space="preserve"> </w:t>
            </w:r>
            <w:r>
              <w:rPr>
                <w:color w:val="3D3C3D"/>
                <w:spacing w:val="-5"/>
                <w:sz w:val="28"/>
              </w:rPr>
              <w:t>г.</w:t>
            </w:r>
          </w:p>
        </w:tc>
        <w:tc>
          <w:tcPr>
            <w:tcW w:w="1253" w:type="dxa"/>
          </w:tcPr>
          <w:p w:rsidR="000A5269" w:rsidRDefault="00B43DD3">
            <w:pPr>
              <w:pStyle w:val="TableParagraph"/>
              <w:spacing w:before="16"/>
              <w:ind w:left="310"/>
              <w:rPr>
                <w:sz w:val="28"/>
              </w:rPr>
            </w:pPr>
            <w:r>
              <w:rPr>
                <w:color w:val="3D3C3D"/>
                <w:spacing w:val="-2"/>
                <w:sz w:val="28"/>
              </w:rPr>
              <w:t>1943</w:t>
            </w:r>
            <w:r>
              <w:rPr>
                <w:color w:val="3D3C3D"/>
                <w:spacing w:val="-11"/>
                <w:sz w:val="28"/>
              </w:rPr>
              <w:t xml:space="preserve"> </w:t>
            </w:r>
            <w:r>
              <w:rPr>
                <w:color w:val="3D3C3D"/>
                <w:spacing w:val="-5"/>
                <w:sz w:val="28"/>
              </w:rPr>
              <w:t>г.</w:t>
            </w:r>
          </w:p>
        </w:tc>
      </w:tr>
      <w:tr w:rsidR="000A5269">
        <w:trPr>
          <w:trHeight w:val="372"/>
        </w:trPr>
        <w:tc>
          <w:tcPr>
            <w:tcW w:w="1345" w:type="dxa"/>
          </w:tcPr>
          <w:p w:rsidR="000A5269" w:rsidRDefault="00B43DD3">
            <w:pPr>
              <w:pStyle w:val="TableParagraph"/>
              <w:spacing w:before="18"/>
              <w:ind w:left="26"/>
              <w:rPr>
                <w:sz w:val="28"/>
              </w:rPr>
            </w:pPr>
            <w:r>
              <w:rPr>
                <w:color w:val="3D3C3D"/>
                <w:sz w:val="28"/>
              </w:rPr>
              <w:t>к 15</w:t>
            </w:r>
            <w:r>
              <w:rPr>
                <w:color w:val="3D3C3D"/>
                <w:spacing w:val="-14"/>
                <w:sz w:val="28"/>
              </w:rPr>
              <w:t xml:space="preserve"> </w:t>
            </w:r>
            <w:r>
              <w:rPr>
                <w:color w:val="3D3C3D"/>
                <w:spacing w:val="-5"/>
                <w:sz w:val="28"/>
              </w:rPr>
              <w:t>мая</w:t>
            </w:r>
          </w:p>
        </w:tc>
        <w:tc>
          <w:tcPr>
            <w:tcW w:w="1238" w:type="dxa"/>
          </w:tcPr>
          <w:p w:rsidR="000A5269" w:rsidRDefault="00B43DD3">
            <w:pPr>
              <w:pStyle w:val="TableParagraph"/>
              <w:spacing w:before="18"/>
              <w:ind w:left="312"/>
              <w:rPr>
                <w:sz w:val="28"/>
              </w:rPr>
            </w:pPr>
            <w:r>
              <w:rPr>
                <w:color w:val="3D3C3D"/>
                <w:spacing w:val="-4"/>
                <w:sz w:val="28"/>
              </w:rPr>
              <w:t>73,8</w:t>
            </w:r>
          </w:p>
        </w:tc>
        <w:tc>
          <w:tcPr>
            <w:tcW w:w="1272" w:type="dxa"/>
          </w:tcPr>
          <w:p w:rsidR="000A5269" w:rsidRDefault="00B43DD3">
            <w:pPr>
              <w:pStyle w:val="TableParagraph"/>
              <w:spacing w:before="18"/>
              <w:ind w:left="311"/>
              <w:rPr>
                <w:sz w:val="28"/>
              </w:rPr>
            </w:pPr>
            <w:r>
              <w:rPr>
                <w:color w:val="3D3C3D"/>
                <w:spacing w:val="-4"/>
                <w:sz w:val="28"/>
              </w:rPr>
              <w:t>18,1</w:t>
            </w:r>
          </w:p>
        </w:tc>
        <w:tc>
          <w:tcPr>
            <w:tcW w:w="1253" w:type="dxa"/>
          </w:tcPr>
          <w:p w:rsidR="000A5269" w:rsidRDefault="00B43DD3">
            <w:pPr>
              <w:pStyle w:val="TableParagraph"/>
              <w:spacing w:before="18"/>
              <w:ind w:left="310"/>
              <w:rPr>
                <w:sz w:val="28"/>
              </w:rPr>
            </w:pPr>
            <w:r>
              <w:rPr>
                <w:color w:val="3D3C3D"/>
                <w:spacing w:val="-4"/>
                <w:sz w:val="28"/>
              </w:rPr>
              <w:t>21,8</w:t>
            </w:r>
          </w:p>
        </w:tc>
      </w:tr>
      <w:tr w:rsidR="000A5269">
        <w:trPr>
          <w:trHeight w:val="369"/>
        </w:trPr>
        <w:tc>
          <w:tcPr>
            <w:tcW w:w="1345" w:type="dxa"/>
          </w:tcPr>
          <w:p w:rsidR="000A5269" w:rsidRDefault="00B43DD3">
            <w:pPr>
              <w:pStyle w:val="TableParagraph"/>
              <w:spacing w:before="15"/>
              <w:ind w:left="26"/>
              <w:rPr>
                <w:sz w:val="28"/>
              </w:rPr>
            </w:pPr>
            <w:r>
              <w:rPr>
                <w:color w:val="3D3C3D"/>
                <w:sz w:val="28"/>
              </w:rPr>
              <w:t>к 25</w:t>
            </w:r>
            <w:r>
              <w:rPr>
                <w:color w:val="3D3C3D"/>
                <w:spacing w:val="-14"/>
                <w:sz w:val="28"/>
              </w:rPr>
              <w:t xml:space="preserve"> </w:t>
            </w:r>
            <w:r>
              <w:rPr>
                <w:color w:val="3D3C3D"/>
                <w:spacing w:val="-5"/>
                <w:sz w:val="28"/>
              </w:rPr>
              <w:t>мая</w:t>
            </w:r>
          </w:p>
        </w:tc>
        <w:tc>
          <w:tcPr>
            <w:tcW w:w="1238" w:type="dxa"/>
          </w:tcPr>
          <w:p w:rsidR="000A5269" w:rsidRDefault="00B43DD3">
            <w:pPr>
              <w:pStyle w:val="TableParagraph"/>
              <w:spacing w:before="15"/>
              <w:ind w:left="312"/>
              <w:rPr>
                <w:sz w:val="28"/>
              </w:rPr>
            </w:pPr>
            <w:r>
              <w:rPr>
                <w:color w:val="3D3C3D"/>
                <w:spacing w:val="-4"/>
                <w:sz w:val="28"/>
              </w:rPr>
              <w:t>90,3</w:t>
            </w:r>
          </w:p>
        </w:tc>
        <w:tc>
          <w:tcPr>
            <w:tcW w:w="1272" w:type="dxa"/>
          </w:tcPr>
          <w:p w:rsidR="000A5269" w:rsidRDefault="00B43DD3">
            <w:pPr>
              <w:pStyle w:val="TableParagraph"/>
              <w:spacing w:before="15"/>
              <w:ind w:left="0" w:right="167"/>
              <w:jc w:val="right"/>
              <w:rPr>
                <w:sz w:val="28"/>
              </w:rPr>
            </w:pPr>
            <w:r>
              <w:rPr>
                <w:color w:val="3D3C3D"/>
                <w:spacing w:val="-2"/>
                <w:sz w:val="28"/>
              </w:rPr>
              <w:t>44,8</w:t>
            </w:r>
            <w:r>
              <w:rPr>
                <w:color w:val="3D3C3D"/>
                <w:spacing w:val="-2"/>
                <w:sz w:val="28"/>
                <w:vertAlign w:val="superscript"/>
              </w:rPr>
              <w:t>442</w:t>
            </w:r>
          </w:p>
        </w:tc>
        <w:tc>
          <w:tcPr>
            <w:tcW w:w="1253" w:type="dxa"/>
          </w:tcPr>
          <w:p w:rsidR="000A5269" w:rsidRDefault="00B43DD3">
            <w:pPr>
              <w:pStyle w:val="TableParagraph"/>
              <w:spacing w:before="15"/>
              <w:ind w:left="310"/>
              <w:rPr>
                <w:sz w:val="28"/>
              </w:rPr>
            </w:pPr>
            <w:r>
              <w:rPr>
                <w:color w:val="3D3C3D"/>
                <w:spacing w:val="-4"/>
                <w:sz w:val="28"/>
              </w:rPr>
              <w:t>40,3</w:t>
            </w:r>
          </w:p>
        </w:tc>
      </w:tr>
      <w:tr w:rsidR="000A5269">
        <w:trPr>
          <w:trHeight w:val="372"/>
        </w:trPr>
        <w:tc>
          <w:tcPr>
            <w:tcW w:w="1345" w:type="dxa"/>
          </w:tcPr>
          <w:p w:rsidR="000A5269" w:rsidRDefault="00B43DD3">
            <w:pPr>
              <w:pStyle w:val="TableParagraph"/>
              <w:spacing w:before="18"/>
              <w:ind w:left="26"/>
              <w:rPr>
                <w:sz w:val="28"/>
              </w:rPr>
            </w:pPr>
            <w:r>
              <w:rPr>
                <w:color w:val="3D3C3D"/>
                <w:sz w:val="28"/>
              </w:rPr>
              <w:t>к 1</w:t>
            </w:r>
            <w:r>
              <w:rPr>
                <w:color w:val="3D3C3D"/>
                <w:spacing w:val="-15"/>
                <w:sz w:val="28"/>
              </w:rPr>
              <w:t xml:space="preserve"> </w:t>
            </w:r>
            <w:r>
              <w:rPr>
                <w:color w:val="3D3C3D"/>
                <w:spacing w:val="-4"/>
                <w:sz w:val="28"/>
              </w:rPr>
              <w:t>июня</w:t>
            </w:r>
          </w:p>
        </w:tc>
        <w:tc>
          <w:tcPr>
            <w:tcW w:w="1238" w:type="dxa"/>
          </w:tcPr>
          <w:p w:rsidR="000A5269" w:rsidRDefault="00B43DD3">
            <w:pPr>
              <w:pStyle w:val="TableParagraph"/>
              <w:spacing w:before="18"/>
              <w:ind w:left="312"/>
              <w:rPr>
                <w:sz w:val="28"/>
              </w:rPr>
            </w:pPr>
            <w:r>
              <w:rPr>
                <w:color w:val="3D3C3D"/>
                <w:spacing w:val="-4"/>
                <w:sz w:val="28"/>
              </w:rPr>
              <w:t>96,9</w:t>
            </w:r>
          </w:p>
        </w:tc>
        <w:tc>
          <w:tcPr>
            <w:tcW w:w="1272" w:type="dxa"/>
          </w:tcPr>
          <w:p w:rsidR="000A5269" w:rsidRDefault="00B43DD3">
            <w:pPr>
              <w:pStyle w:val="TableParagraph"/>
              <w:spacing w:before="18"/>
              <w:ind w:left="311"/>
              <w:rPr>
                <w:sz w:val="28"/>
              </w:rPr>
            </w:pPr>
            <w:r>
              <w:rPr>
                <w:color w:val="3D3C3D"/>
                <w:spacing w:val="-4"/>
                <w:sz w:val="28"/>
              </w:rPr>
              <w:t>61,7</w:t>
            </w:r>
          </w:p>
        </w:tc>
        <w:tc>
          <w:tcPr>
            <w:tcW w:w="1253" w:type="dxa"/>
          </w:tcPr>
          <w:p w:rsidR="000A5269" w:rsidRDefault="00B43DD3">
            <w:pPr>
              <w:pStyle w:val="TableParagraph"/>
              <w:spacing w:before="18"/>
              <w:ind w:left="310"/>
              <w:rPr>
                <w:sz w:val="28"/>
              </w:rPr>
            </w:pPr>
            <w:r>
              <w:rPr>
                <w:color w:val="3D3C3D"/>
                <w:spacing w:val="-4"/>
                <w:sz w:val="28"/>
              </w:rPr>
              <w:t>51,7</w:t>
            </w:r>
          </w:p>
        </w:tc>
      </w:tr>
      <w:tr w:rsidR="000A5269">
        <w:trPr>
          <w:trHeight w:val="369"/>
        </w:trPr>
        <w:tc>
          <w:tcPr>
            <w:tcW w:w="1345" w:type="dxa"/>
          </w:tcPr>
          <w:p w:rsidR="000A5269" w:rsidRDefault="00B43DD3">
            <w:pPr>
              <w:pStyle w:val="TableParagraph"/>
              <w:spacing w:before="15"/>
              <w:ind w:left="26"/>
              <w:rPr>
                <w:sz w:val="28"/>
              </w:rPr>
            </w:pPr>
            <w:r>
              <w:rPr>
                <w:color w:val="3D3C3D"/>
                <w:sz w:val="28"/>
              </w:rPr>
              <w:t>к</w:t>
            </w:r>
            <w:r>
              <w:rPr>
                <w:color w:val="3D3C3D"/>
                <w:spacing w:val="-2"/>
                <w:sz w:val="28"/>
              </w:rPr>
              <w:t xml:space="preserve"> </w:t>
            </w:r>
            <w:r>
              <w:rPr>
                <w:color w:val="3D3C3D"/>
                <w:sz w:val="28"/>
              </w:rPr>
              <w:t>15</w:t>
            </w:r>
            <w:r>
              <w:rPr>
                <w:color w:val="3D3C3D"/>
                <w:spacing w:val="-17"/>
                <w:sz w:val="28"/>
              </w:rPr>
              <w:t xml:space="preserve"> </w:t>
            </w:r>
            <w:r>
              <w:rPr>
                <w:color w:val="3D3C3D"/>
                <w:spacing w:val="-4"/>
                <w:sz w:val="28"/>
              </w:rPr>
              <w:t>июня</w:t>
            </w:r>
          </w:p>
        </w:tc>
        <w:tc>
          <w:tcPr>
            <w:tcW w:w="1238" w:type="dxa"/>
          </w:tcPr>
          <w:p w:rsidR="000A5269" w:rsidRDefault="00B43DD3">
            <w:pPr>
              <w:pStyle w:val="TableParagraph"/>
              <w:spacing w:before="15"/>
              <w:ind w:left="312"/>
              <w:rPr>
                <w:sz w:val="28"/>
              </w:rPr>
            </w:pPr>
            <w:r>
              <w:rPr>
                <w:color w:val="3D3C3D"/>
                <w:spacing w:val="-4"/>
                <w:sz w:val="28"/>
              </w:rPr>
              <w:t>100,2</w:t>
            </w:r>
          </w:p>
        </w:tc>
        <w:tc>
          <w:tcPr>
            <w:tcW w:w="1272" w:type="dxa"/>
          </w:tcPr>
          <w:p w:rsidR="000A5269" w:rsidRDefault="00B43DD3">
            <w:pPr>
              <w:pStyle w:val="TableParagraph"/>
              <w:spacing w:before="15"/>
              <w:ind w:left="311"/>
              <w:rPr>
                <w:sz w:val="28"/>
              </w:rPr>
            </w:pPr>
            <w:r>
              <w:rPr>
                <w:color w:val="3D3C3D"/>
                <w:spacing w:val="-4"/>
                <w:sz w:val="28"/>
              </w:rPr>
              <w:t>90,7</w:t>
            </w:r>
          </w:p>
        </w:tc>
        <w:tc>
          <w:tcPr>
            <w:tcW w:w="1253" w:type="dxa"/>
          </w:tcPr>
          <w:p w:rsidR="000A5269" w:rsidRDefault="00B43DD3">
            <w:pPr>
              <w:pStyle w:val="TableParagraph"/>
              <w:spacing w:before="15"/>
              <w:ind w:left="310"/>
              <w:rPr>
                <w:sz w:val="28"/>
              </w:rPr>
            </w:pPr>
            <w:r>
              <w:rPr>
                <w:color w:val="3D3C3D"/>
                <w:spacing w:val="-4"/>
                <w:sz w:val="28"/>
              </w:rPr>
              <w:t>71,7</w:t>
            </w:r>
          </w:p>
        </w:tc>
      </w:tr>
      <w:tr w:rsidR="000A5269">
        <w:trPr>
          <w:trHeight w:val="370"/>
        </w:trPr>
        <w:tc>
          <w:tcPr>
            <w:tcW w:w="1345" w:type="dxa"/>
          </w:tcPr>
          <w:p w:rsidR="000A5269" w:rsidRDefault="00B43DD3">
            <w:pPr>
              <w:pStyle w:val="TableParagraph"/>
              <w:spacing w:before="18"/>
              <w:ind w:left="26"/>
              <w:rPr>
                <w:sz w:val="28"/>
              </w:rPr>
            </w:pPr>
            <w:r>
              <w:rPr>
                <w:color w:val="3D3C3D"/>
                <w:spacing w:val="-2"/>
                <w:sz w:val="28"/>
              </w:rPr>
              <w:t>Закончили</w:t>
            </w:r>
          </w:p>
        </w:tc>
        <w:tc>
          <w:tcPr>
            <w:tcW w:w="1238" w:type="dxa"/>
          </w:tcPr>
          <w:p w:rsidR="000A5269" w:rsidRDefault="000A5269">
            <w:pPr>
              <w:pStyle w:val="TableParagraph"/>
              <w:ind w:left="0"/>
              <w:rPr>
                <w:sz w:val="26"/>
              </w:rPr>
            </w:pPr>
          </w:p>
        </w:tc>
        <w:tc>
          <w:tcPr>
            <w:tcW w:w="1272" w:type="dxa"/>
          </w:tcPr>
          <w:p w:rsidR="000A5269" w:rsidRDefault="00B43DD3">
            <w:pPr>
              <w:pStyle w:val="TableParagraph"/>
              <w:spacing w:before="18"/>
              <w:ind w:left="29"/>
              <w:rPr>
                <w:sz w:val="28"/>
              </w:rPr>
            </w:pPr>
            <w:r>
              <w:rPr>
                <w:color w:val="3D3C3D"/>
                <w:spacing w:val="-2"/>
                <w:sz w:val="28"/>
              </w:rPr>
              <w:t>25-31</w:t>
            </w:r>
            <w:r>
              <w:rPr>
                <w:color w:val="3D3C3D"/>
                <w:spacing w:val="-2"/>
                <w:sz w:val="28"/>
                <w:vertAlign w:val="superscript"/>
              </w:rPr>
              <w:t>443</w:t>
            </w:r>
          </w:p>
        </w:tc>
        <w:tc>
          <w:tcPr>
            <w:tcW w:w="1253" w:type="dxa"/>
          </w:tcPr>
          <w:p w:rsidR="000A5269" w:rsidRDefault="00B43DD3">
            <w:pPr>
              <w:pStyle w:val="TableParagraph"/>
              <w:spacing w:before="18"/>
              <w:ind w:left="310"/>
              <w:rPr>
                <w:sz w:val="28"/>
              </w:rPr>
            </w:pPr>
            <w:r>
              <w:rPr>
                <w:color w:val="3D3C3D"/>
                <w:sz w:val="28"/>
              </w:rPr>
              <w:t>1-</w:t>
            </w:r>
            <w:r>
              <w:rPr>
                <w:color w:val="3D3C3D"/>
                <w:spacing w:val="-5"/>
                <w:sz w:val="28"/>
              </w:rPr>
              <w:t>VII</w:t>
            </w:r>
          </w:p>
        </w:tc>
      </w:tr>
    </w:tbl>
    <w:p w:rsidR="000A5269" w:rsidRDefault="00B43DD3">
      <w:pPr>
        <w:pStyle w:val="a3"/>
        <w:ind w:left="240" w:right="772" w:firstLine="282"/>
      </w:pPr>
      <w:r>
        <w:rPr>
          <w:color w:val="3D3C3D"/>
        </w:rPr>
        <w:t>Посеянные хлеба после 10</w:t>
      </w:r>
      <w:r>
        <w:rPr>
          <w:color w:val="3D3C3D"/>
          <w:spacing w:val="-16"/>
        </w:rPr>
        <w:t xml:space="preserve"> </w:t>
      </w:r>
      <w:r>
        <w:rPr>
          <w:color w:val="3D3C3D"/>
        </w:rPr>
        <w:t>июня в 1943</w:t>
      </w:r>
      <w:r>
        <w:rPr>
          <w:color w:val="3D3C3D"/>
          <w:spacing w:val="-18"/>
        </w:rPr>
        <w:t xml:space="preserve"> </w:t>
      </w:r>
      <w:r>
        <w:rPr>
          <w:color w:val="3D3C3D"/>
        </w:rPr>
        <w:t>г. 82</w:t>
      </w:r>
      <w:r>
        <w:rPr>
          <w:color w:val="3D3C3D"/>
          <w:spacing w:val="-16"/>
        </w:rPr>
        <w:t xml:space="preserve"> </w:t>
      </w:r>
      <w:r>
        <w:rPr>
          <w:color w:val="3D3C3D"/>
        </w:rPr>
        <w:t>тыс.</w:t>
      </w:r>
      <w:r>
        <w:rPr>
          <w:color w:val="3D3C3D"/>
          <w:spacing w:val="-17"/>
        </w:rPr>
        <w:t xml:space="preserve"> </w:t>
      </w:r>
      <w:r>
        <w:rPr>
          <w:color w:val="3D3C3D"/>
        </w:rPr>
        <w:t>и главным образом просо совершенно</w:t>
      </w:r>
      <w:r>
        <w:rPr>
          <w:color w:val="3D3C3D"/>
          <w:spacing w:val="40"/>
        </w:rPr>
        <w:t xml:space="preserve"> </w:t>
      </w:r>
      <w:r>
        <w:rPr>
          <w:color w:val="3D3C3D"/>
        </w:rPr>
        <w:t>не</w:t>
      </w:r>
      <w:r>
        <w:rPr>
          <w:color w:val="3D3C3D"/>
          <w:spacing w:val="-16"/>
        </w:rPr>
        <w:t xml:space="preserve"> </w:t>
      </w:r>
      <w:r>
        <w:rPr>
          <w:color w:val="3D3C3D"/>
        </w:rPr>
        <w:t>вызрели</w:t>
      </w:r>
      <w:r>
        <w:rPr>
          <w:color w:val="3D3C3D"/>
          <w:spacing w:val="40"/>
        </w:rPr>
        <w:t xml:space="preserve"> </w:t>
      </w:r>
      <w:r>
        <w:rPr>
          <w:color w:val="3D3C3D"/>
        </w:rPr>
        <w:t>или</w:t>
      </w:r>
      <w:r>
        <w:rPr>
          <w:color w:val="3D3C3D"/>
          <w:spacing w:val="40"/>
        </w:rPr>
        <w:t xml:space="preserve"> </w:t>
      </w:r>
      <w:r>
        <w:rPr>
          <w:color w:val="3D3C3D"/>
        </w:rPr>
        <w:t>не</w:t>
      </w:r>
      <w:r>
        <w:rPr>
          <w:color w:val="3D3C3D"/>
          <w:spacing w:val="-17"/>
        </w:rPr>
        <w:t xml:space="preserve"> </w:t>
      </w:r>
      <w:r>
        <w:rPr>
          <w:color w:val="3D3C3D"/>
        </w:rPr>
        <w:t>взошли,</w:t>
      </w:r>
      <w:r>
        <w:rPr>
          <w:color w:val="3D3C3D"/>
          <w:spacing w:val="40"/>
        </w:rPr>
        <w:t xml:space="preserve"> </w:t>
      </w:r>
      <w:r>
        <w:rPr>
          <w:color w:val="3D3C3D"/>
        </w:rPr>
        <w:t>а</w:t>
      </w:r>
      <w:r>
        <w:rPr>
          <w:color w:val="3D3C3D"/>
          <w:spacing w:val="40"/>
        </w:rPr>
        <w:t xml:space="preserve"> </w:t>
      </w:r>
      <w:r>
        <w:rPr>
          <w:color w:val="3D3C3D"/>
        </w:rPr>
        <w:t>до</w:t>
      </w:r>
      <w:r>
        <w:rPr>
          <w:color w:val="3D3C3D"/>
          <w:spacing w:val="-18"/>
        </w:rPr>
        <w:t xml:space="preserve"> </w:t>
      </w:r>
      <w:r>
        <w:rPr>
          <w:color w:val="3D3C3D"/>
        </w:rPr>
        <w:t>10</w:t>
      </w:r>
      <w:r>
        <w:rPr>
          <w:color w:val="3D3C3D"/>
          <w:spacing w:val="-16"/>
        </w:rPr>
        <w:t xml:space="preserve"> </w:t>
      </w:r>
      <w:r>
        <w:rPr>
          <w:color w:val="3D3C3D"/>
        </w:rPr>
        <w:t>мая</w:t>
      </w:r>
      <w:r>
        <w:rPr>
          <w:color w:val="3D3C3D"/>
          <w:spacing w:val="40"/>
        </w:rPr>
        <w:t xml:space="preserve"> </w:t>
      </w:r>
      <w:r>
        <w:rPr>
          <w:color w:val="3D3C3D"/>
        </w:rPr>
        <w:t>посеянные</w:t>
      </w:r>
      <w:r>
        <w:rPr>
          <w:color w:val="3D3C3D"/>
          <w:spacing w:val="40"/>
        </w:rPr>
        <w:t xml:space="preserve"> </w:t>
      </w:r>
      <w:r>
        <w:rPr>
          <w:color w:val="3D3C3D"/>
        </w:rPr>
        <w:t>287</w:t>
      </w:r>
      <w:r>
        <w:rPr>
          <w:color w:val="3D3C3D"/>
          <w:spacing w:val="-16"/>
        </w:rPr>
        <w:t xml:space="preserve"> </w:t>
      </w:r>
      <w:r>
        <w:rPr>
          <w:color w:val="3D3C3D"/>
        </w:rPr>
        <w:t>тыс.</w:t>
      </w:r>
      <w:r>
        <w:rPr>
          <w:color w:val="3D3C3D"/>
          <w:spacing w:val="-17"/>
        </w:rPr>
        <w:t xml:space="preserve"> </w:t>
      </w:r>
      <w:r>
        <w:rPr>
          <w:color w:val="3D3C3D"/>
        </w:rPr>
        <w:t>га дали низкий урожай.</w:t>
      </w:r>
    </w:p>
    <w:p w:rsidR="000A5269" w:rsidRDefault="00B43DD3">
      <w:pPr>
        <w:pStyle w:val="a3"/>
        <w:spacing w:before="138"/>
        <w:jc w:val="left"/>
        <w:rPr>
          <w:sz w:val="20"/>
        </w:rPr>
      </w:pPr>
      <w:r>
        <w:rPr>
          <w:noProof/>
          <w:sz w:val="20"/>
          <w:lang w:eastAsia="ru-RU"/>
        </w:rPr>
        <mc:AlternateContent>
          <mc:Choice Requires="wps">
            <w:drawing>
              <wp:anchor distT="0" distB="0" distL="0" distR="0" simplePos="0" relativeHeight="487659520" behindDoc="1" locked="0" layoutInCell="1" allowOverlap="1" wp14:anchorId="4FE4BDDE" wp14:editId="1554BBBA">
                <wp:simplePos x="0" y="0"/>
                <wp:positionH relativeFrom="page">
                  <wp:posOffset>692912</wp:posOffset>
                </wp:positionH>
                <wp:positionV relativeFrom="paragraph">
                  <wp:posOffset>249124</wp:posOffset>
                </wp:positionV>
                <wp:extent cx="1824355" cy="9525"/>
                <wp:effectExtent l="0" t="0" r="0" b="0"/>
                <wp:wrapTopAndBottom/>
                <wp:docPr id="144" name="Graphic 14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4355" cy="9525"/>
                        </a:xfrm>
                        <a:custGeom>
                          <a:avLst/>
                          <a:gdLst/>
                          <a:ahLst/>
                          <a:cxnLst/>
                          <a:rect l="l" t="t" r="r" b="b"/>
                          <a:pathLst>
                            <a:path w="1824355" h="9525">
                              <a:moveTo>
                                <a:pt x="1823885" y="0"/>
                              </a:moveTo>
                              <a:lnTo>
                                <a:pt x="0" y="0"/>
                              </a:lnTo>
                              <a:lnTo>
                                <a:pt x="0" y="9131"/>
                              </a:lnTo>
                              <a:lnTo>
                                <a:pt x="1823885" y="9131"/>
                              </a:lnTo>
                              <a:lnTo>
                                <a:pt x="1823885" y="0"/>
                              </a:lnTo>
                              <a:close/>
                            </a:path>
                          </a:pathLst>
                        </a:custGeom>
                        <a:solidFill>
                          <a:srgbClr val="3D3C3D"/>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54.560001pt;margin-top:19.616121pt;width:143.613pt;height:.71899pt;mso-position-horizontal-relative:page;mso-position-vertical-relative:paragraph;z-index:-15656960;mso-wrap-distance-left:0;mso-wrap-distance-right:0" id="docshape143" filled="true" fillcolor="#3d3c3d" stroked="false">
                <v:fill type="solid"/>
                <w10:wrap type="topAndBottom"/>
              </v:rect>
            </w:pict>
          </mc:Fallback>
        </mc:AlternateContent>
      </w:r>
    </w:p>
    <w:p w:rsidR="000A5269" w:rsidRDefault="00B43DD3">
      <w:pPr>
        <w:spacing w:before="94" w:line="276" w:lineRule="exact"/>
        <w:ind w:left="241"/>
        <w:rPr>
          <w:sz w:val="24"/>
        </w:rPr>
      </w:pPr>
      <w:r>
        <w:rPr>
          <w:color w:val="3D3C3D"/>
          <w:sz w:val="24"/>
          <w:vertAlign w:val="superscript"/>
        </w:rPr>
        <w:t>441</w:t>
      </w:r>
      <w:r>
        <w:rPr>
          <w:color w:val="3D3C3D"/>
          <w:spacing w:val="-1"/>
          <w:sz w:val="24"/>
        </w:rPr>
        <w:t xml:space="preserve"> </w:t>
      </w:r>
      <w:r>
        <w:rPr>
          <w:color w:val="3D3C3D"/>
          <w:sz w:val="24"/>
        </w:rPr>
        <w:t>Так</w:t>
      </w:r>
      <w:r>
        <w:rPr>
          <w:color w:val="3D3C3D"/>
          <w:spacing w:val="-2"/>
          <w:sz w:val="24"/>
        </w:rPr>
        <w:t xml:space="preserve"> </w:t>
      </w:r>
      <w:r>
        <w:rPr>
          <w:color w:val="3D3C3D"/>
          <w:sz w:val="24"/>
        </w:rPr>
        <w:t>в</w:t>
      </w:r>
      <w:r>
        <w:rPr>
          <w:color w:val="3D3C3D"/>
          <w:spacing w:val="-2"/>
          <w:sz w:val="24"/>
        </w:rPr>
        <w:t xml:space="preserve"> документе</w:t>
      </w:r>
    </w:p>
    <w:p w:rsidR="000A5269" w:rsidRDefault="00B43DD3">
      <w:pPr>
        <w:spacing w:line="275" w:lineRule="exact"/>
        <w:ind w:left="241"/>
        <w:rPr>
          <w:sz w:val="24"/>
        </w:rPr>
      </w:pPr>
      <w:r>
        <w:rPr>
          <w:color w:val="3D3C3D"/>
          <w:sz w:val="24"/>
          <w:vertAlign w:val="superscript"/>
        </w:rPr>
        <w:t>442</w:t>
      </w:r>
      <w:r>
        <w:rPr>
          <w:color w:val="3D3C3D"/>
          <w:spacing w:val="-5"/>
          <w:sz w:val="24"/>
        </w:rPr>
        <w:t xml:space="preserve"> </w:t>
      </w:r>
      <w:r>
        <w:rPr>
          <w:color w:val="3D3C3D"/>
          <w:sz w:val="24"/>
        </w:rPr>
        <w:t>Цифра</w:t>
      </w:r>
      <w:r>
        <w:rPr>
          <w:color w:val="3D3C3D"/>
          <w:spacing w:val="-7"/>
          <w:sz w:val="24"/>
        </w:rPr>
        <w:t xml:space="preserve"> </w:t>
      </w:r>
      <w:r>
        <w:rPr>
          <w:color w:val="3D3C3D"/>
          <w:sz w:val="24"/>
        </w:rPr>
        <w:t>8</w:t>
      </w:r>
      <w:r>
        <w:rPr>
          <w:color w:val="3D3C3D"/>
          <w:spacing w:val="-6"/>
          <w:sz w:val="24"/>
        </w:rPr>
        <w:t xml:space="preserve"> </w:t>
      </w:r>
      <w:r>
        <w:rPr>
          <w:color w:val="3D3C3D"/>
          <w:sz w:val="24"/>
        </w:rPr>
        <w:t>напечатана</w:t>
      </w:r>
      <w:r>
        <w:rPr>
          <w:color w:val="3D3C3D"/>
          <w:spacing w:val="-8"/>
          <w:sz w:val="24"/>
        </w:rPr>
        <w:t xml:space="preserve"> </w:t>
      </w:r>
      <w:r>
        <w:rPr>
          <w:color w:val="3D3C3D"/>
          <w:spacing w:val="-2"/>
          <w:sz w:val="24"/>
        </w:rPr>
        <w:t>неразборчиво.</w:t>
      </w:r>
    </w:p>
    <w:p w:rsidR="000A5269" w:rsidRDefault="00B43DD3">
      <w:pPr>
        <w:spacing w:line="276" w:lineRule="exact"/>
        <w:ind w:left="241"/>
        <w:rPr>
          <w:sz w:val="24"/>
        </w:rPr>
      </w:pPr>
      <w:r>
        <w:rPr>
          <w:color w:val="3D3C3D"/>
          <w:sz w:val="24"/>
          <w:vertAlign w:val="superscript"/>
        </w:rPr>
        <w:t>443</w:t>
      </w:r>
      <w:r>
        <w:rPr>
          <w:color w:val="3D3C3D"/>
          <w:spacing w:val="-1"/>
          <w:sz w:val="24"/>
        </w:rPr>
        <w:t xml:space="preserve"> </w:t>
      </w:r>
      <w:r>
        <w:rPr>
          <w:color w:val="3D3C3D"/>
          <w:sz w:val="24"/>
        </w:rPr>
        <w:t>Так</w:t>
      </w:r>
      <w:r>
        <w:rPr>
          <w:color w:val="3D3C3D"/>
          <w:spacing w:val="-2"/>
          <w:sz w:val="24"/>
        </w:rPr>
        <w:t xml:space="preserve"> </w:t>
      </w:r>
      <w:r>
        <w:rPr>
          <w:color w:val="3D3C3D"/>
          <w:sz w:val="24"/>
        </w:rPr>
        <w:t>в</w:t>
      </w:r>
      <w:r>
        <w:rPr>
          <w:color w:val="3D3C3D"/>
          <w:spacing w:val="-2"/>
          <w:sz w:val="24"/>
        </w:rPr>
        <w:t xml:space="preserve"> документе.</w:t>
      </w:r>
    </w:p>
    <w:p w:rsidR="000A5269" w:rsidRDefault="000A5269">
      <w:pPr>
        <w:spacing w:line="276" w:lineRule="exact"/>
        <w:rPr>
          <w:sz w:val="24"/>
        </w:rPr>
        <w:sectPr w:rsidR="000A5269">
          <w:pgSz w:w="11910" w:h="16840"/>
          <w:pgMar w:top="1120" w:right="708" w:bottom="1180" w:left="850" w:header="0" w:footer="1054" w:gutter="0"/>
          <w:cols w:space="720"/>
        </w:sectPr>
      </w:pPr>
    </w:p>
    <w:p w:rsidR="000A5269" w:rsidRDefault="00B43DD3">
      <w:pPr>
        <w:pStyle w:val="a3"/>
        <w:spacing w:before="60"/>
        <w:ind w:left="642" w:right="373" w:firstLine="282"/>
      </w:pPr>
      <w:r>
        <w:rPr>
          <w:color w:val="3D3C3D"/>
        </w:rPr>
        <w:lastRenderedPageBreak/>
        <w:t>Не</w:t>
      </w:r>
      <w:r>
        <w:rPr>
          <w:color w:val="3D3C3D"/>
          <w:spacing w:val="-17"/>
        </w:rPr>
        <w:t xml:space="preserve"> </w:t>
      </w:r>
      <w:r>
        <w:rPr>
          <w:color w:val="3D3C3D"/>
        </w:rPr>
        <w:t>соблюдается правильное чередование культур, вследствие чего зерновые культуры высеваются по одноименным предшественникам: пшеница по</w:t>
      </w:r>
      <w:r>
        <w:rPr>
          <w:color w:val="3D3C3D"/>
          <w:spacing w:val="-4"/>
        </w:rPr>
        <w:t xml:space="preserve"> </w:t>
      </w:r>
      <w:r>
        <w:rPr>
          <w:color w:val="3D3C3D"/>
        </w:rPr>
        <w:t>пшенице, рожь по ржи по</w:t>
      </w:r>
      <w:r>
        <w:rPr>
          <w:color w:val="3D3C3D"/>
          <w:spacing w:val="-3"/>
        </w:rPr>
        <w:t xml:space="preserve"> </w:t>
      </w:r>
      <w:r>
        <w:rPr>
          <w:color w:val="3D3C3D"/>
        </w:rPr>
        <w:t>5 и</w:t>
      </w:r>
      <w:r>
        <w:rPr>
          <w:color w:val="3D3C3D"/>
          <w:spacing w:val="-4"/>
        </w:rPr>
        <w:t xml:space="preserve"> </w:t>
      </w:r>
      <w:r>
        <w:rPr>
          <w:color w:val="3D3C3D"/>
        </w:rPr>
        <w:t>более лет.</w:t>
      </w:r>
    </w:p>
    <w:p w:rsidR="000A5269" w:rsidRDefault="00B43DD3">
      <w:pPr>
        <w:pStyle w:val="a3"/>
        <w:ind w:left="642" w:right="370" w:firstLine="282"/>
      </w:pPr>
      <w:r>
        <w:rPr>
          <w:color w:val="3D3C3D"/>
        </w:rPr>
        <w:t>Такое положение с</w:t>
      </w:r>
      <w:r>
        <w:rPr>
          <w:color w:val="3D3C3D"/>
          <w:spacing w:val="-18"/>
        </w:rPr>
        <w:t xml:space="preserve"> </w:t>
      </w:r>
      <w:r>
        <w:rPr>
          <w:color w:val="3D3C3D"/>
        </w:rPr>
        <w:t>обработкой почвы привело к</w:t>
      </w:r>
      <w:r>
        <w:rPr>
          <w:color w:val="3D3C3D"/>
          <w:spacing w:val="-17"/>
        </w:rPr>
        <w:t xml:space="preserve"> </w:t>
      </w:r>
      <w:r>
        <w:rPr>
          <w:color w:val="3D3C3D"/>
        </w:rPr>
        <w:t>огромной засоренности полей.</w:t>
      </w:r>
      <w:r>
        <w:rPr>
          <w:color w:val="3D3C3D"/>
          <w:spacing w:val="40"/>
        </w:rPr>
        <w:t xml:space="preserve"> </w:t>
      </w:r>
      <w:r>
        <w:rPr>
          <w:color w:val="3D3C3D"/>
        </w:rPr>
        <w:t>Только</w:t>
      </w:r>
      <w:r>
        <w:rPr>
          <w:color w:val="3D3C3D"/>
          <w:spacing w:val="40"/>
        </w:rPr>
        <w:t xml:space="preserve"> </w:t>
      </w:r>
      <w:r>
        <w:rPr>
          <w:color w:val="3D3C3D"/>
        </w:rPr>
        <w:t>весной</w:t>
      </w:r>
      <w:r>
        <w:rPr>
          <w:color w:val="3D3C3D"/>
          <w:spacing w:val="40"/>
        </w:rPr>
        <w:t xml:space="preserve"> </w:t>
      </w:r>
      <w:r>
        <w:rPr>
          <w:color w:val="3D3C3D"/>
        </w:rPr>
        <w:t>этого</w:t>
      </w:r>
      <w:r>
        <w:rPr>
          <w:color w:val="3D3C3D"/>
          <w:spacing w:val="40"/>
        </w:rPr>
        <w:t xml:space="preserve"> </w:t>
      </w:r>
      <w:r>
        <w:rPr>
          <w:color w:val="3D3C3D"/>
        </w:rPr>
        <w:t>года</w:t>
      </w:r>
      <w:r>
        <w:rPr>
          <w:color w:val="3D3C3D"/>
          <w:spacing w:val="40"/>
        </w:rPr>
        <w:t xml:space="preserve"> </w:t>
      </w:r>
      <w:r>
        <w:rPr>
          <w:color w:val="3D3C3D"/>
        </w:rPr>
        <w:t>выявлено</w:t>
      </w:r>
      <w:r>
        <w:rPr>
          <w:color w:val="3D3C3D"/>
          <w:spacing w:val="40"/>
        </w:rPr>
        <w:t xml:space="preserve"> </w:t>
      </w:r>
      <w:r>
        <w:rPr>
          <w:color w:val="3D3C3D"/>
        </w:rPr>
        <w:t>на</w:t>
      </w:r>
      <w:r>
        <w:rPr>
          <w:color w:val="3D3C3D"/>
          <w:spacing w:val="40"/>
        </w:rPr>
        <w:t xml:space="preserve"> </w:t>
      </w:r>
      <w:r>
        <w:rPr>
          <w:color w:val="3D3C3D"/>
        </w:rPr>
        <w:t>….</w:t>
      </w:r>
      <w:r>
        <w:rPr>
          <w:color w:val="3D3C3D"/>
          <w:vertAlign w:val="superscript"/>
        </w:rPr>
        <w:t>444</w:t>
      </w:r>
      <w:r>
        <w:rPr>
          <w:color w:val="3D3C3D"/>
          <w:spacing w:val="40"/>
        </w:rPr>
        <w:t xml:space="preserve"> </w:t>
      </w:r>
      <w:r>
        <w:rPr>
          <w:color w:val="3D3C3D"/>
        </w:rPr>
        <w:t>осваиваемых</w:t>
      </w:r>
      <w:r>
        <w:rPr>
          <w:color w:val="3D3C3D"/>
          <w:spacing w:val="40"/>
        </w:rPr>
        <w:t xml:space="preserve"> </w:t>
      </w:r>
      <w:r>
        <w:rPr>
          <w:color w:val="3D3C3D"/>
        </w:rPr>
        <w:t>земель 804 т. га заовсюженных.</w:t>
      </w:r>
    </w:p>
    <w:p w:rsidR="000A5269" w:rsidRDefault="00B43DD3">
      <w:pPr>
        <w:pStyle w:val="a3"/>
        <w:ind w:left="642" w:right="368" w:firstLine="282"/>
      </w:pPr>
      <w:r>
        <w:rPr>
          <w:color w:val="3D3C3D"/>
        </w:rPr>
        <w:t>По отдельным районам засоренность настолько сильная, что для того чтобы</w:t>
      </w:r>
      <w:r>
        <w:rPr>
          <w:color w:val="3D3C3D"/>
          <w:spacing w:val="-9"/>
        </w:rPr>
        <w:t xml:space="preserve"> </w:t>
      </w:r>
      <w:r>
        <w:rPr>
          <w:color w:val="3D3C3D"/>
        </w:rPr>
        <w:t>получить</w:t>
      </w:r>
      <w:r>
        <w:rPr>
          <w:color w:val="3D3C3D"/>
          <w:spacing w:val="-6"/>
        </w:rPr>
        <w:t xml:space="preserve"> </w:t>
      </w:r>
      <w:r>
        <w:rPr>
          <w:color w:val="3D3C3D"/>
        </w:rPr>
        <w:t>средний</w:t>
      </w:r>
      <w:r>
        <w:rPr>
          <w:color w:val="3D3C3D"/>
          <w:spacing w:val="-6"/>
        </w:rPr>
        <w:t xml:space="preserve"> </w:t>
      </w:r>
      <w:r>
        <w:rPr>
          <w:color w:val="3D3C3D"/>
        </w:rPr>
        <w:t>урожай,</w:t>
      </w:r>
      <w:r>
        <w:rPr>
          <w:color w:val="3D3C3D"/>
          <w:spacing w:val="-8"/>
        </w:rPr>
        <w:t xml:space="preserve"> </w:t>
      </w:r>
      <w:r>
        <w:rPr>
          <w:color w:val="3D3C3D"/>
        </w:rPr>
        <w:t>нужны</w:t>
      </w:r>
      <w:r>
        <w:rPr>
          <w:color w:val="3D3C3D"/>
          <w:spacing w:val="-6"/>
        </w:rPr>
        <w:t xml:space="preserve"> </w:t>
      </w:r>
      <w:r>
        <w:rPr>
          <w:color w:val="3D3C3D"/>
        </w:rPr>
        <w:t>серьезные</w:t>
      </w:r>
      <w:r>
        <w:rPr>
          <w:color w:val="3D3C3D"/>
          <w:spacing w:val="-7"/>
        </w:rPr>
        <w:t xml:space="preserve"> </w:t>
      </w:r>
      <w:r>
        <w:rPr>
          <w:color w:val="3D3C3D"/>
        </w:rPr>
        <w:t>мероприятия.</w:t>
      </w:r>
      <w:r>
        <w:rPr>
          <w:color w:val="3D3C3D"/>
          <w:spacing w:val="-6"/>
        </w:rPr>
        <w:t xml:space="preserve"> </w:t>
      </w:r>
      <w:r>
        <w:rPr>
          <w:color w:val="3D3C3D"/>
        </w:rPr>
        <w:t>Кроме</w:t>
      </w:r>
      <w:r>
        <w:rPr>
          <w:color w:val="3D3C3D"/>
          <w:spacing w:val="-7"/>
        </w:rPr>
        <w:t xml:space="preserve"> </w:t>
      </w:r>
      <w:r>
        <w:rPr>
          <w:color w:val="3D3C3D"/>
        </w:rPr>
        <w:t>того, сорняки: полынь, осот, молочай, пырей и т. д. Земли вообще по всей области очень сильно засорены, поэтому главной задачей парторганизаций в борьбе за урожай должна стать борьба с засоренностью земель, следовательно, лучшая обработка почвы, соблюдение сроков сева и правильное использование земель.</w:t>
      </w:r>
    </w:p>
    <w:p w:rsidR="000A5269" w:rsidRDefault="00B43DD3">
      <w:pPr>
        <w:pStyle w:val="a3"/>
        <w:ind w:left="642" w:right="371" w:firstLine="282"/>
      </w:pPr>
      <w:r>
        <w:rPr>
          <w:color w:val="3D3C3D"/>
        </w:rPr>
        <w:t xml:space="preserve">Главной причиной нарушения агротехники является очень плохое использование средств производства, тракторов, живого тягла и рабочей </w:t>
      </w:r>
      <w:r>
        <w:rPr>
          <w:color w:val="3D3C3D"/>
          <w:spacing w:val="-2"/>
        </w:rPr>
        <w:t>силы.</w:t>
      </w:r>
    </w:p>
    <w:p w:rsidR="000A5269" w:rsidRDefault="00B43DD3">
      <w:pPr>
        <w:pStyle w:val="a3"/>
        <w:ind w:left="642" w:right="356" w:firstLine="282"/>
      </w:pPr>
      <w:r>
        <w:rPr>
          <w:color w:val="3D3C3D"/>
        </w:rPr>
        <w:t xml:space="preserve">Весной и летом текущего года мы переживали исключительные трудности в использовании тракторов, недостатке семян в колхозах и в области </w:t>
      </w:r>
      <w:r>
        <w:rPr>
          <w:color w:val="3D3C3D"/>
          <w:spacing w:val="11"/>
        </w:rPr>
        <w:t xml:space="preserve">на </w:t>
      </w:r>
      <w:r>
        <w:rPr>
          <w:color w:val="3D3C3D"/>
        </w:rPr>
        <w:t>пунктах заготзерна.</w:t>
      </w:r>
    </w:p>
    <w:p w:rsidR="000A5269" w:rsidRDefault="00B43DD3">
      <w:pPr>
        <w:pStyle w:val="a3"/>
        <w:ind w:left="642" w:right="379" w:firstLine="282"/>
      </w:pPr>
      <w:r>
        <w:rPr>
          <w:color w:val="3D3C3D"/>
        </w:rPr>
        <w:t>Обком и облисполком не организовали изучение и распространение на все колхозы области достижений опытных учреждений, передовых колхозов и отдельных опытников-колхозников.</w:t>
      </w:r>
    </w:p>
    <w:p w:rsidR="000A5269" w:rsidRDefault="00B43DD3">
      <w:pPr>
        <w:pStyle w:val="a3"/>
        <w:ind w:left="642" w:right="368" w:firstLine="282"/>
      </w:pPr>
      <w:r>
        <w:rPr>
          <w:color w:val="3D3C3D"/>
        </w:rPr>
        <w:t>Проверкой установлено, что Макушинское опытное поле в среднем за последние</w:t>
      </w:r>
      <w:r>
        <w:rPr>
          <w:color w:val="3D3C3D"/>
          <w:spacing w:val="-1"/>
        </w:rPr>
        <w:t xml:space="preserve"> </w:t>
      </w:r>
      <w:r>
        <w:rPr>
          <w:color w:val="3D3C3D"/>
        </w:rPr>
        <w:t>11 лет</w:t>
      </w:r>
      <w:r>
        <w:rPr>
          <w:color w:val="3D3C3D"/>
          <w:spacing w:val="-1"/>
        </w:rPr>
        <w:t xml:space="preserve"> </w:t>
      </w:r>
      <w:r>
        <w:rPr>
          <w:color w:val="3D3C3D"/>
        </w:rPr>
        <w:t>получило урожай яровой пшеницы с одного гектара — 16,1 центнера, а в 1943 году на участке 23,5 гектара собран урожай 17 центнеров, а на участке 21,5 га — 18,5 центн.</w:t>
      </w:r>
    </w:p>
    <w:p w:rsidR="000A5269" w:rsidRDefault="00B43DD3">
      <w:pPr>
        <w:pStyle w:val="a3"/>
        <w:ind w:left="642" w:right="380" w:firstLine="282"/>
      </w:pPr>
      <w:r>
        <w:rPr>
          <w:color w:val="3D3C3D"/>
        </w:rPr>
        <w:t>Колхоз «ЗАВЕТЫ ЛЕНИНА» Шадринского района в течение последних трех лет получает урожай яровой пшеницы свыше 8 центнеров с гектара.</w:t>
      </w:r>
    </w:p>
    <w:p w:rsidR="000A5269" w:rsidRDefault="00B43DD3">
      <w:pPr>
        <w:pStyle w:val="a3"/>
        <w:ind w:left="642" w:right="366" w:firstLine="282"/>
      </w:pPr>
      <w:r>
        <w:rPr>
          <w:color w:val="3D3C3D"/>
        </w:rPr>
        <w:t xml:space="preserve">Опыт борьбы с овсюгом, проводимый в этом колхозе колхозником- опытником товарищем МАЛЬЦЕВЫМ, не только не получил распространения, а просто игнорировался руководителями области (пред[седатель]облисполкома т.МОЛИКОВ). Этот опыт знает каждый кое- </w:t>
      </w:r>
      <w:r>
        <w:rPr>
          <w:color w:val="3D3C3D"/>
          <w:spacing w:val="-4"/>
        </w:rPr>
        <w:t>как.</w:t>
      </w:r>
    </w:p>
    <w:p w:rsidR="000A5269" w:rsidRDefault="00B43DD3">
      <w:pPr>
        <w:pStyle w:val="a3"/>
        <w:spacing w:before="294" w:line="321" w:lineRule="exact"/>
        <w:ind w:left="924"/>
        <w:jc w:val="left"/>
      </w:pPr>
      <w:r>
        <w:rPr>
          <w:color w:val="3D3C3D"/>
          <w:u w:val="single" w:color="3D3C3D"/>
        </w:rPr>
        <w:t>РАБОТА</w:t>
      </w:r>
      <w:r>
        <w:rPr>
          <w:color w:val="3D3C3D"/>
          <w:spacing w:val="-5"/>
          <w:u w:val="single" w:color="3D3C3D"/>
        </w:rPr>
        <w:t xml:space="preserve"> </w:t>
      </w:r>
      <w:r>
        <w:rPr>
          <w:color w:val="3D3C3D"/>
          <w:u w:val="single" w:color="3D3C3D"/>
        </w:rPr>
        <w:t>ТРАКТОРНОГО</w:t>
      </w:r>
      <w:r>
        <w:rPr>
          <w:color w:val="3D3C3D"/>
          <w:spacing w:val="-4"/>
          <w:u w:val="single" w:color="3D3C3D"/>
        </w:rPr>
        <w:t xml:space="preserve"> </w:t>
      </w:r>
      <w:r>
        <w:rPr>
          <w:color w:val="3D3C3D"/>
          <w:u w:val="single" w:color="3D3C3D"/>
        </w:rPr>
        <w:t>ПАРКА</w:t>
      </w:r>
      <w:r>
        <w:rPr>
          <w:color w:val="3D3C3D"/>
          <w:spacing w:val="-5"/>
          <w:u w:val="single" w:color="3D3C3D"/>
        </w:rPr>
        <w:t xml:space="preserve"> </w:t>
      </w:r>
      <w:r>
        <w:rPr>
          <w:color w:val="3D3C3D"/>
          <w:u w:val="single" w:color="3D3C3D"/>
        </w:rPr>
        <w:t>В</w:t>
      </w:r>
      <w:r>
        <w:rPr>
          <w:color w:val="3D3C3D"/>
          <w:spacing w:val="-5"/>
          <w:u w:val="single" w:color="3D3C3D"/>
        </w:rPr>
        <w:t xml:space="preserve"> </w:t>
      </w:r>
      <w:r>
        <w:rPr>
          <w:color w:val="3D3C3D"/>
          <w:u w:val="single" w:color="3D3C3D"/>
        </w:rPr>
        <w:t>МТС</w:t>
      </w:r>
      <w:r>
        <w:rPr>
          <w:color w:val="3D3C3D"/>
          <w:spacing w:val="-5"/>
          <w:u w:val="single" w:color="3D3C3D"/>
        </w:rPr>
        <w:t xml:space="preserve"> </w:t>
      </w:r>
      <w:r>
        <w:rPr>
          <w:color w:val="3D3C3D"/>
          <w:u w:val="single" w:color="3D3C3D"/>
        </w:rPr>
        <w:t>И</w:t>
      </w:r>
      <w:r>
        <w:rPr>
          <w:color w:val="3D3C3D"/>
          <w:spacing w:val="-6"/>
          <w:u w:val="single" w:color="3D3C3D"/>
        </w:rPr>
        <w:t xml:space="preserve"> </w:t>
      </w:r>
      <w:r>
        <w:rPr>
          <w:color w:val="3D3C3D"/>
          <w:spacing w:val="-2"/>
          <w:u w:val="single" w:color="3D3C3D"/>
        </w:rPr>
        <w:t>СОВХОЗАХ</w:t>
      </w:r>
    </w:p>
    <w:p w:rsidR="000A5269" w:rsidRDefault="00B43DD3">
      <w:pPr>
        <w:pStyle w:val="a3"/>
        <w:spacing w:line="321" w:lineRule="exact"/>
        <w:ind w:left="924"/>
        <w:jc w:val="left"/>
      </w:pPr>
      <w:r>
        <w:rPr>
          <w:color w:val="3D3C3D"/>
        </w:rPr>
        <w:t>В</w:t>
      </w:r>
      <w:r>
        <w:rPr>
          <w:color w:val="3D3C3D"/>
          <w:spacing w:val="36"/>
        </w:rPr>
        <w:t xml:space="preserve"> </w:t>
      </w:r>
      <w:r>
        <w:rPr>
          <w:color w:val="3D3C3D"/>
        </w:rPr>
        <w:t>МТС</w:t>
      </w:r>
      <w:r>
        <w:rPr>
          <w:color w:val="3D3C3D"/>
          <w:spacing w:val="38"/>
        </w:rPr>
        <w:t xml:space="preserve"> </w:t>
      </w:r>
      <w:r>
        <w:rPr>
          <w:color w:val="3D3C3D"/>
        </w:rPr>
        <w:t>и</w:t>
      </w:r>
      <w:r>
        <w:rPr>
          <w:color w:val="3D3C3D"/>
          <w:spacing w:val="37"/>
        </w:rPr>
        <w:t xml:space="preserve"> </w:t>
      </w:r>
      <w:r>
        <w:rPr>
          <w:color w:val="3D3C3D"/>
        </w:rPr>
        <w:t>совхозах</w:t>
      </w:r>
      <w:r>
        <w:rPr>
          <w:color w:val="3D3C3D"/>
          <w:spacing w:val="37"/>
        </w:rPr>
        <w:t xml:space="preserve"> </w:t>
      </w:r>
      <w:r>
        <w:rPr>
          <w:color w:val="3D3C3D"/>
        </w:rPr>
        <w:t>Курганской</w:t>
      </w:r>
      <w:r>
        <w:rPr>
          <w:color w:val="3D3C3D"/>
          <w:spacing w:val="36"/>
        </w:rPr>
        <w:t xml:space="preserve"> </w:t>
      </w:r>
      <w:r>
        <w:rPr>
          <w:color w:val="3D3C3D"/>
        </w:rPr>
        <w:t>области</w:t>
      </w:r>
      <w:r>
        <w:rPr>
          <w:color w:val="3D3C3D"/>
          <w:spacing w:val="39"/>
        </w:rPr>
        <w:t xml:space="preserve"> </w:t>
      </w:r>
      <w:r>
        <w:rPr>
          <w:color w:val="3D3C3D"/>
        </w:rPr>
        <w:t>по</w:t>
      </w:r>
      <w:r>
        <w:rPr>
          <w:color w:val="3D3C3D"/>
          <w:spacing w:val="39"/>
        </w:rPr>
        <w:t xml:space="preserve"> </w:t>
      </w:r>
      <w:r>
        <w:rPr>
          <w:color w:val="3D3C3D"/>
        </w:rPr>
        <w:t>состоянию</w:t>
      </w:r>
      <w:r>
        <w:rPr>
          <w:color w:val="3D3C3D"/>
          <w:spacing w:val="34"/>
        </w:rPr>
        <w:t xml:space="preserve"> </w:t>
      </w:r>
      <w:r>
        <w:rPr>
          <w:color w:val="3D3C3D"/>
        </w:rPr>
        <w:t>на</w:t>
      </w:r>
      <w:r>
        <w:rPr>
          <w:color w:val="3D3C3D"/>
          <w:spacing w:val="37"/>
        </w:rPr>
        <w:t xml:space="preserve"> </w:t>
      </w:r>
      <w:r>
        <w:rPr>
          <w:color w:val="3D3C3D"/>
        </w:rPr>
        <w:t>1</w:t>
      </w:r>
      <w:r>
        <w:rPr>
          <w:color w:val="3D3C3D"/>
          <w:spacing w:val="39"/>
        </w:rPr>
        <w:t xml:space="preserve"> </w:t>
      </w:r>
      <w:r>
        <w:rPr>
          <w:color w:val="3D3C3D"/>
        </w:rPr>
        <w:t>октября</w:t>
      </w:r>
      <w:r>
        <w:rPr>
          <w:color w:val="3D3C3D"/>
          <w:spacing w:val="36"/>
        </w:rPr>
        <w:t xml:space="preserve"> </w:t>
      </w:r>
      <w:r>
        <w:rPr>
          <w:color w:val="3D3C3D"/>
          <w:spacing w:val="-4"/>
        </w:rPr>
        <w:t>1943</w:t>
      </w:r>
    </w:p>
    <w:p w:rsidR="000A5269" w:rsidRDefault="00B43DD3">
      <w:pPr>
        <w:pStyle w:val="a3"/>
        <w:spacing w:line="321" w:lineRule="exact"/>
        <w:ind w:left="642"/>
        <w:jc w:val="left"/>
      </w:pPr>
      <w:r>
        <w:rPr>
          <w:color w:val="3D3C3D"/>
        </w:rPr>
        <w:t>года</w:t>
      </w:r>
      <w:r>
        <w:rPr>
          <w:color w:val="3D3C3D"/>
          <w:spacing w:val="-7"/>
        </w:rPr>
        <w:t xml:space="preserve"> </w:t>
      </w:r>
      <w:r>
        <w:rPr>
          <w:color w:val="3D3C3D"/>
        </w:rPr>
        <w:t>имеется</w:t>
      </w:r>
      <w:r>
        <w:rPr>
          <w:color w:val="3D3C3D"/>
          <w:spacing w:val="-7"/>
        </w:rPr>
        <w:t xml:space="preserve"> </w:t>
      </w:r>
      <w:r>
        <w:rPr>
          <w:color w:val="3D3C3D"/>
        </w:rPr>
        <w:t>7922</w:t>
      </w:r>
      <w:r>
        <w:rPr>
          <w:color w:val="3D3C3D"/>
          <w:spacing w:val="-2"/>
        </w:rPr>
        <w:t xml:space="preserve"> </w:t>
      </w:r>
      <w:r>
        <w:rPr>
          <w:color w:val="3D3C3D"/>
        </w:rPr>
        <w:t>трактора</w:t>
      </w:r>
      <w:r>
        <w:rPr>
          <w:color w:val="3D3C3D"/>
          <w:spacing w:val="-5"/>
        </w:rPr>
        <w:t xml:space="preserve"> </w:t>
      </w:r>
      <w:r>
        <w:rPr>
          <w:color w:val="3D3C3D"/>
        </w:rPr>
        <w:t>с</w:t>
      </w:r>
      <w:r>
        <w:rPr>
          <w:color w:val="3D3C3D"/>
          <w:spacing w:val="-5"/>
        </w:rPr>
        <w:t xml:space="preserve"> </w:t>
      </w:r>
      <w:r>
        <w:rPr>
          <w:color w:val="3D3C3D"/>
        </w:rPr>
        <w:t>общей</w:t>
      </w:r>
      <w:r>
        <w:rPr>
          <w:color w:val="3D3C3D"/>
          <w:spacing w:val="-4"/>
        </w:rPr>
        <w:t xml:space="preserve"> </w:t>
      </w:r>
      <w:r>
        <w:rPr>
          <w:color w:val="3D3C3D"/>
        </w:rPr>
        <w:t>мощностью</w:t>
      </w:r>
      <w:r>
        <w:rPr>
          <w:color w:val="3D3C3D"/>
          <w:spacing w:val="-5"/>
        </w:rPr>
        <w:t xml:space="preserve"> </w:t>
      </w:r>
      <w:r>
        <w:rPr>
          <w:color w:val="3D3C3D"/>
        </w:rPr>
        <w:t>155</w:t>
      </w:r>
      <w:r>
        <w:rPr>
          <w:color w:val="3D3C3D"/>
          <w:spacing w:val="-5"/>
        </w:rPr>
        <w:t xml:space="preserve"> </w:t>
      </w:r>
      <w:r>
        <w:rPr>
          <w:color w:val="3D3C3D"/>
        </w:rPr>
        <w:t>тыс.</w:t>
      </w:r>
      <w:r>
        <w:rPr>
          <w:color w:val="3D3C3D"/>
          <w:spacing w:val="-5"/>
        </w:rPr>
        <w:t xml:space="preserve"> </w:t>
      </w:r>
      <w:r>
        <w:rPr>
          <w:color w:val="3D3C3D"/>
        </w:rPr>
        <w:t>лошадиных</w:t>
      </w:r>
      <w:r>
        <w:rPr>
          <w:color w:val="3D3C3D"/>
          <w:spacing w:val="-4"/>
        </w:rPr>
        <w:t xml:space="preserve"> сил.</w:t>
      </w:r>
    </w:p>
    <w:p w:rsidR="000A5269" w:rsidRDefault="00B43DD3">
      <w:pPr>
        <w:pStyle w:val="a3"/>
        <w:spacing w:before="320"/>
        <w:ind w:left="924"/>
        <w:jc w:val="left"/>
      </w:pPr>
      <w:r>
        <w:rPr>
          <w:color w:val="3D3C3D"/>
          <w:u w:val="single" w:color="3D3C3D"/>
        </w:rPr>
        <w:t>По</w:t>
      </w:r>
      <w:r>
        <w:rPr>
          <w:color w:val="3D3C3D"/>
          <w:spacing w:val="-4"/>
          <w:u w:val="single" w:color="3D3C3D"/>
        </w:rPr>
        <w:t xml:space="preserve"> </w:t>
      </w:r>
      <w:r>
        <w:rPr>
          <w:color w:val="3D3C3D"/>
          <w:u w:val="single" w:color="3D3C3D"/>
        </w:rPr>
        <w:t>маркам</w:t>
      </w:r>
      <w:r>
        <w:rPr>
          <w:color w:val="3D3C3D"/>
          <w:spacing w:val="-5"/>
          <w:u w:val="single" w:color="3D3C3D"/>
        </w:rPr>
        <w:t xml:space="preserve"> </w:t>
      </w:r>
      <w:r>
        <w:rPr>
          <w:color w:val="3D3C3D"/>
          <w:u w:val="single" w:color="3D3C3D"/>
        </w:rPr>
        <w:t>тракторный</w:t>
      </w:r>
      <w:r>
        <w:rPr>
          <w:color w:val="3D3C3D"/>
          <w:spacing w:val="-6"/>
          <w:u w:val="single" w:color="3D3C3D"/>
        </w:rPr>
        <w:t xml:space="preserve"> </w:t>
      </w:r>
      <w:r>
        <w:rPr>
          <w:color w:val="3D3C3D"/>
          <w:u w:val="single" w:color="3D3C3D"/>
        </w:rPr>
        <w:t>парк</w:t>
      </w:r>
      <w:r>
        <w:rPr>
          <w:color w:val="3D3C3D"/>
          <w:spacing w:val="-3"/>
          <w:u w:val="single" w:color="3D3C3D"/>
        </w:rPr>
        <w:t xml:space="preserve"> </w:t>
      </w:r>
      <w:r>
        <w:rPr>
          <w:color w:val="3D3C3D"/>
          <w:spacing w:val="-2"/>
          <w:u w:val="single" w:color="3D3C3D"/>
        </w:rPr>
        <w:t>распределяется:</w:t>
      </w:r>
    </w:p>
    <w:p w:rsidR="000A5269" w:rsidRDefault="000A5269">
      <w:pPr>
        <w:pStyle w:val="a3"/>
        <w:jc w:val="left"/>
        <w:rPr>
          <w:sz w:val="20"/>
        </w:rPr>
      </w:pPr>
    </w:p>
    <w:p w:rsidR="000A5269" w:rsidRDefault="000A5269">
      <w:pPr>
        <w:pStyle w:val="a3"/>
        <w:jc w:val="left"/>
        <w:rPr>
          <w:sz w:val="20"/>
        </w:rPr>
      </w:pPr>
    </w:p>
    <w:p w:rsidR="000A5269" w:rsidRDefault="000A5269">
      <w:pPr>
        <w:pStyle w:val="a3"/>
        <w:jc w:val="left"/>
        <w:rPr>
          <w:sz w:val="20"/>
        </w:rPr>
      </w:pPr>
    </w:p>
    <w:p w:rsidR="000A5269" w:rsidRDefault="000A5269">
      <w:pPr>
        <w:pStyle w:val="a3"/>
        <w:jc w:val="left"/>
        <w:rPr>
          <w:sz w:val="20"/>
        </w:rPr>
      </w:pPr>
    </w:p>
    <w:p w:rsidR="000A5269" w:rsidRDefault="000A5269">
      <w:pPr>
        <w:pStyle w:val="a3"/>
        <w:jc w:val="left"/>
        <w:rPr>
          <w:sz w:val="20"/>
        </w:rPr>
      </w:pPr>
    </w:p>
    <w:p w:rsidR="000A5269" w:rsidRDefault="00B43DD3">
      <w:pPr>
        <w:pStyle w:val="a3"/>
        <w:spacing w:before="122"/>
        <w:jc w:val="left"/>
        <w:rPr>
          <w:sz w:val="20"/>
        </w:rPr>
      </w:pPr>
      <w:r>
        <w:rPr>
          <w:noProof/>
          <w:sz w:val="20"/>
          <w:lang w:eastAsia="ru-RU"/>
        </w:rPr>
        <mc:AlternateContent>
          <mc:Choice Requires="wps">
            <w:drawing>
              <wp:anchor distT="0" distB="0" distL="0" distR="0" simplePos="0" relativeHeight="487660032" behindDoc="1" locked="0" layoutInCell="1" allowOverlap="1" wp14:anchorId="6EB28C62" wp14:editId="52C0862F">
                <wp:simplePos x="0" y="0"/>
                <wp:positionH relativeFrom="page">
                  <wp:posOffset>947585</wp:posOffset>
                </wp:positionH>
                <wp:positionV relativeFrom="paragraph">
                  <wp:posOffset>238904</wp:posOffset>
                </wp:positionV>
                <wp:extent cx="1824355" cy="9525"/>
                <wp:effectExtent l="0" t="0" r="0" b="0"/>
                <wp:wrapTopAndBottom/>
                <wp:docPr id="145" name="Graphic 14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4355" cy="9525"/>
                        </a:xfrm>
                        <a:custGeom>
                          <a:avLst/>
                          <a:gdLst/>
                          <a:ahLst/>
                          <a:cxnLst/>
                          <a:rect l="l" t="t" r="r" b="b"/>
                          <a:pathLst>
                            <a:path w="1824355" h="9525">
                              <a:moveTo>
                                <a:pt x="1823885" y="0"/>
                              </a:moveTo>
                              <a:lnTo>
                                <a:pt x="0" y="0"/>
                              </a:lnTo>
                              <a:lnTo>
                                <a:pt x="0" y="9109"/>
                              </a:lnTo>
                              <a:lnTo>
                                <a:pt x="1823885" y="9109"/>
                              </a:lnTo>
                              <a:lnTo>
                                <a:pt x="1823885" y="0"/>
                              </a:lnTo>
                              <a:close/>
                            </a:path>
                          </a:pathLst>
                        </a:custGeom>
                        <a:solidFill>
                          <a:srgbClr val="3D3C3D"/>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74.612999pt;margin-top:18.811401pt;width:143.613pt;height:.71729pt;mso-position-horizontal-relative:page;mso-position-vertical-relative:paragraph;z-index:-15656448;mso-wrap-distance-left:0;mso-wrap-distance-right:0" id="docshape144" filled="true" fillcolor="#3d3c3d" stroked="false">
                <v:fill type="solid"/>
                <w10:wrap type="topAndBottom"/>
              </v:rect>
            </w:pict>
          </mc:Fallback>
        </mc:AlternateContent>
      </w:r>
    </w:p>
    <w:p w:rsidR="000A5269" w:rsidRDefault="00B43DD3">
      <w:pPr>
        <w:spacing w:before="94"/>
        <w:ind w:left="642"/>
        <w:rPr>
          <w:sz w:val="24"/>
        </w:rPr>
      </w:pPr>
      <w:r>
        <w:rPr>
          <w:color w:val="3D3C3D"/>
          <w:sz w:val="24"/>
          <w:vertAlign w:val="superscript"/>
        </w:rPr>
        <w:t>444</w:t>
      </w:r>
      <w:r>
        <w:rPr>
          <w:color w:val="3D3C3D"/>
          <w:spacing w:val="-7"/>
          <w:sz w:val="24"/>
        </w:rPr>
        <w:t xml:space="preserve"> </w:t>
      </w:r>
      <w:r>
        <w:rPr>
          <w:color w:val="3D3C3D"/>
          <w:sz w:val="24"/>
        </w:rPr>
        <w:t>В</w:t>
      </w:r>
      <w:r>
        <w:rPr>
          <w:color w:val="3D3C3D"/>
          <w:spacing w:val="-9"/>
          <w:sz w:val="24"/>
        </w:rPr>
        <w:t xml:space="preserve"> </w:t>
      </w:r>
      <w:r>
        <w:rPr>
          <w:color w:val="3D3C3D"/>
          <w:sz w:val="24"/>
        </w:rPr>
        <w:t>документе</w:t>
      </w:r>
      <w:r>
        <w:rPr>
          <w:color w:val="3D3C3D"/>
          <w:spacing w:val="-10"/>
          <w:sz w:val="24"/>
        </w:rPr>
        <w:t xml:space="preserve"> </w:t>
      </w:r>
      <w:r>
        <w:rPr>
          <w:color w:val="3D3C3D"/>
          <w:sz w:val="24"/>
        </w:rPr>
        <w:t>промежуток</w:t>
      </w:r>
      <w:r>
        <w:rPr>
          <w:color w:val="3D3C3D"/>
          <w:spacing w:val="-8"/>
          <w:sz w:val="24"/>
        </w:rPr>
        <w:t xml:space="preserve"> </w:t>
      </w:r>
      <w:r>
        <w:rPr>
          <w:color w:val="3D3C3D"/>
          <w:sz w:val="24"/>
        </w:rPr>
        <w:t>не</w:t>
      </w:r>
      <w:r>
        <w:rPr>
          <w:color w:val="3D3C3D"/>
          <w:spacing w:val="-9"/>
          <w:sz w:val="24"/>
        </w:rPr>
        <w:t xml:space="preserve"> </w:t>
      </w:r>
      <w:r>
        <w:rPr>
          <w:color w:val="3D3C3D"/>
          <w:spacing w:val="-2"/>
          <w:sz w:val="24"/>
        </w:rPr>
        <w:t>заполнен.</w:t>
      </w:r>
    </w:p>
    <w:p w:rsidR="000A5269" w:rsidRDefault="000A5269">
      <w:pPr>
        <w:rPr>
          <w:sz w:val="24"/>
        </w:rPr>
        <w:sectPr w:rsidR="000A5269">
          <w:pgSz w:w="11910" w:h="16840"/>
          <w:pgMar w:top="1080" w:right="708" w:bottom="1180" w:left="850" w:header="0" w:footer="1054" w:gutter="0"/>
          <w:cols w:space="720"/>
        </w:sectPr>
      </w:pPr>
    </w:p>
    <w:p w:rsidR="000A5269" w:rsidRDefault="000A5269">
      <w:pPr>
        <w:pStyle w:val="a3"/>
        <w:spacing w:before="4"/>
        <w:jc w:val="left"/>
        <w:rPr>
          <w:sz w:val="2"/>
        </w:rPr>
      </w:pPr>
    </w:p>
    <w:tbl>
      <w:tblPr>
        <w:tblStyle w:val="TableNormal"/>
        <w:tblW w:w="0" w:type="auto"/>
        <w:tblInd w:w="138" w:type="dxa"/>
        <w:tblBorders>
          <w:top w:val="single" w:sz="4" w:space="0" w:color="3D3C3D"/>
          <w:left w:val="single" w:sz="4" w:space="0" w:color="3D3C3D"/>
          <w:bottom w:val="single" w:sz="4" w:space="0" w:color="3D3C3D"/>
          <w:right w:val="single" w:sz="4" w:space="0" w:color="3D3C3D"/>
          <w:insideH w:val="single" w:sz="4" w:space="0" w:color="3D3C3D"/>
          <w:insideV w:val="single" w:sz="4" w:space="0" w:color="3D3C3D"/>
        </w:tblBorders>
        <w:tblLayout w:type="fixed"/>
        <w:tblLook w:val="01E0" w:firstRow="1" w:lastRow="1" w:firstColumn="1" w:lastColumn="1" w:noHBand="0" w:noVBand="0"/>
      </w:tblPr>
      <w:tblGrid>
        <w:gridCol w:w="1252"/>
        <w:gridCol w:w="2030"/>
        <w:gridCol w:w="994"/>
        <w:gridCol w:w="986"/>
        <w:gridCol w:w="708"/>
        <w:gridCol w:w="1070"/>
        <w:gridCol w:w="708"/>
        <w:gridCol w:w="984"/>
        <w:gridCol w:w="706"/>
      </w:tblGrid>
      <w:tr w:rsidR="000A5269">
        <w:trPr>
          <w:trHeight w:val="643"/>
        </w:trPr>
        <w:tc>
          <w:tcPr>
            <w:tcW w:w="1252" w:type="dxa"/>
            <w:tcBorders>
              <w:bottom w:val="single" w:sz="4" w:space="0" w:color="000000"/>
            </w:tcBorders>
          </w:tcPr>
          <w:p w:rsidR="000A5269" w:rsidRDefault="000A5269">
            <w:pPr>
              <w:pStyle w:val="TableParagraph"/>
              <w:ind w:left="0"/>
              <w:rPr>
                <w:sz w:val="26"/>
              </w:rPr>
            </w:pPr>
          </w:p>
        </w:tc>
        <w:tc>
          <w:tcPr>
            <w:tcW w:w="2030" w:type="dxa"/>
            <w:tcBorders>
              <w:bottom w:val="single" w:sz="4" w:space="0" w:color="000000"/>
            </w:tcBorders>
          </w:tcPr>
          <w:p w:rsidR="000A5269" w:rsidRDefault="00B43DD3">
            <w:pPr>
              <w:pStyle w:val="TableParagraph"/>
              <w:spacing w:line="316" w:lineRule="exact"/>
              <w:ind w:left="8"/>
              <w:jc w:val="center"/>
              <w:rPr>
                <w:sz w:val="28"/>
              </w:rPr>
            </w:pPr>
            <w:r>
              <w:rPr>
                <w:color w:val="3D3C3D"/>
                <w:spacing w:val="-2"/>
                <w:sz w:val="28"/>
              </w:rPr>
              <w:t>ВСЕГО</w:t>
            </w:r>
          </w:p>
          <w:p w:rsidR="000A5269" w:rsidRDefault="00B43DD3">
            <w:pPr>
              <w:pStyle w:val="TableParagraph"/>
              <w:spacing w:line="308" w:lineRule="exact"/>
              <w:ind w:left="8" w:right="5"/>
              <w:jc w:val="center"/>
              <w:rPr>
                <w:sz w:val="28"/>
              </w:rPr>
            </w:pPr>
            <w:r>
              <w:rPr>
                <w:color w:val="3D3C3D"/>
                <w:spacing w:val="-2"/>
                <w:sz w:val="28"/>
              </w:rPr>
              <w:t>ТРАКТ[ОРОВ]</w:t>
            </w:r>
          </w:p>
        </w:tc>
        <w:tc>
          <w:tcPr>
            <w:tcW w:w="6156" w:type="dxa"/>
            <w:gridSpan w:val="7"/>
            <w:tcBorders>
              <w:bottom w:val="single" w:sz="4" w:space="0" w:color="000000"/>
            </w:tcBorders>
          </w:tcPr>
          <w:p w:rsidR="000A5269" w:rsidRDefault="00B43DD3">
            <w:pPr>
              <w:pStyle w:val="TableParagraph"/>
              <w:spacing w:line="316" w:lineRule="exact"/>
              <w:ind w:left="7"/>
              <w:jc w:val="center"/>
              <w:rPr>
                <w:sz w:val="28"/>
              </w:rPr>
            </w:pPr>
            <w:r>
              <w:rPr>
                <w:color w:val="3D3C3D"/>
                <w:sz w:val="28"/>
              </w:rPr>
              <w:t>В</w:t>
            </w:r>
            <w:r>
              <w:rPr>
                <w:color w:val="3D3C3D"/>
                <w:spacing w:val="-2"/>
                <w:sz w:val="28"/>
              </w:rPr>
              <w:t xml:space="preserve"> </w:t>
            </w:r>
            <w:r>
              <w:rPr>
                <w:color w:val="3D3C3D"/>
                <w:sz w:val="28"/>
              </w:rPr>
              <w:t>том</w:t>
            </w:r>
            <w:r>
              <w:rPr>
                <w:color w:val="3D3C3D"/>
                <w:spacing w:val="-1"/>
                <w:sz w:val="28"/>
              </w:rPr>
              <w:t xml:space="preserve"> </w:t>
            </w:r>
            <w:r>
              <w:rPr>
                <w:color w:val="3D3C3D"/>
                <w:spacing w:val="-2"/>
                <w:sz w:val="28"/>
              </w:rPr>
              <w:t>числе:</w:t>
            </w:r>
          </w:p>
        </w:tc>
      </w:tr>
      <w:tr w:rsidR="000A5269">
        <w:trPr>
          <w:trHeight w:val="964"/>
        </w:trPr>
        <w:tc>
          <w:tcPr>
            <w:tcW w:w="3282" w:type="dxa"/>
            <w:gridSpan w:val="2"/>
            <w:tcBorders>
              <w:top w:val="single" w:sz="4" w:space="0" w:color="000000"/>
              <w:bottom w:val="single" w:sz="4" w:space="0" w:color="000000"/>
            </w:tcBorders>
          </w:tcPr>
          <w:p w:rsidR="000A5269" w:rsidRDefault="000A5269">
            <w:pPr>
              <w:pStyle w:val="TableParagraph"/>
              <w:ind w:left="0"/>
              <w:rPr>
                <w:sz w:val="26"/>
              </w:rPr>
            </w:pPr>
          </w:p>
        </w:tc>
        <w:tc>
          <w:tcPr>
            <w:tcW w:w="994" w:type="dxa"/>
            <w:tcBorders>
              <w:top w:val="single" w:sz="4" w:space="0" w:color="000000"/>
              <w:bottom w:val="single" w:sz="4" w:space="0" w:color="000000"/>
            </w:tcBorders>
          </w:tcPr>
          <w:p w:rsidR="000A5269" w:rsidRDefault="00B43DD3">
            <w:pPr>
              <w:pStyle w:val="TableParagraph"/>
              <w:spacing w:line="314" w:lineRule="exact"/>
              <w:rPr>
                <w:sz w:val="28"/>
              </w:rPr>
            </w:pPr>
            <w:r>
              <w:rPr>
                <w:color w:val="3D3C3D"/>
                <w:spacing w:val="-2"/>
                <w:sz w:val="28"/>
              </w:rPr>
              <w:t>СХТЗ:</w:t>
            </w:r>
          </w:p>
        </w:tc>
        <w:tc>
          <w:tcPr>
            <w:tcW w:w="986" w:type="dxa"/>
            <w:tcBorders>
              <w:top w:val="single" w:sz="4" w:space="0" w:color="000000"/>
              <w:bottom w:val="single" w:sz="4" w:space="0" w:color="000000"/>
            </w:tcBorders>
          </w:tcPr>
          <w:p w:rsidR="000A5269" w:rsidRDefault="00B43DD3">
            <w:pPr>
              <w:pStyle w:val="TableParagraph"/>
              <w:spacing w:line="314" w:lineRule="exact"/>
              <w:ind w:left="106"/>
              <w:rPr>
                <w:sz w:val="28"/>
              </w:rPr>
            </w:pPr>
            <w:r>
              <w:rPr>
                <w:color w:val="3D3C3D"/>
                <w:spacing w:val="-2"/>
                <w:sz w:val="28"/>
              </w:rPr>
              <w:t>ЧТЗ60</w:t>
            </w:r>
          </w:p>
        </w:tc>
        <w:tc>
          <w:tcPr>
            <w:tcW w:w="708" w:type="dxa"/>
            <w:tcBorders>
              <w:top w:val="single" w:sz="4" w:space="0" w:color="000000"/>
              <w:bottom w:val="single" w:sz="4" w:space="0" w:color="000000"/>
            </w:tcBorders>
          </w:tcPr>
          <w:p w:rsidR="000A5269" w:rsidRDefault="00B43DD3">
            <w:pPr>
              <w:pStyle w:val="TableParagraph"/>
              <w:ind w:left="106" w:right="97"/>
              <w:rPr>
                <w:sz w:val="28"/>
              </w:rPr>
            </w:pPr>
            <w:r>
              <w:rPr>
                <w:color w:val="3D3C3D"/>
                <w:spacing w:val="-4"/>
                <w:sz w:val="28"/>
              </w:rPr>
              <w:t xml:space="preserve">ЧТЗ </w:t>
            </w:r>
            <w:r>
              <w:rPr>
                <w:color w:val="3D3C3D"/>
                <w:spacing w:val="-6"/>
                <w:sz w:val="28"/>
              </w:rPr>
              <w:t>С-</w:t>
            </w:r>
          </w:p>
          <w:p w:rsidR="000A5269" w:rsidRDefault="00B43DD3">
            <w:pPr>
              <w:pStyle w:val="TableParagraph"/>
              <w:spacing w:line="308" w:lineRule="exact"/>
              <w:ind w:left="106"/>
              <w:rPr>
                <w:sz w:val="28"/>
              </w:rPr>
            </w:pPr>
            <w:r>
              <w:rPr>
                <w:color w:val="3D3C3D"/>
                <w:spacing w:val="-5"/>
                <w:sz w:val="28"/>
              </w:rPr>
              <w:t>65</w:t>
            </w:r>
          </w:p>
        </w:tc>
        <w:tc>
          <w:tcPr>
            <w:tcW w:w="1070" w:type="dxa"/>
            <w:tcBorders>
              <w:top w:val="single" w:sz="4" w:space="0" w:color="000000"/>
              <w:bottom w:val="single" w:sz="4" w:space="0" w:color="000000"/>
            </w:tcBorders>
          </w:tcPr>
          <w:p w:rsidR="000A5269" w:rsidRDefault="00B43DD3">
            <w:pPr>
              <w:pStyle w:val="TableParagraph"/>
              <w:ind w:right="97"/>
              <w:rPr>
                <w:sz w:val="28"/>
              </w:rPr>
            </w:pPr>
            <w:r>
              <w:rPr>
                <w:color w:val="3D3C3D"/>
                <w:spacing w:val="-4"/>
                <w:sz w:val="28"/>
              </w:rPr>
              <w:t>СТЗ НАТИ:</w:t>
            </w:r>
          </w:p>
        </w:tc>
        <w:tc>
          <w:tcPr>
            <w:tcW w:w="708" w:type="dxa"/>
            <w:tcBorders>
              <w:top w:val="single" w:sz="4" w:space="0" w:color="000000"/>
              <w:bottom w:val="single" w:sz="4" w:space="0" w:color="000000"/>
            </w:tcBorders>
          </w:tcPr>
          <w:p w:rsidR="000A5269" w:rsidRDefault="00B43DD3">
            <w:pPr>
              <w:pStyle w:val="TableParagraph"/>
              <w:ind w:right="97"/>
              <w:rPr>
                <w:sz w:val="28"/>
              </w:rPr>
            </w:pPr>
            <w:r>
              <w:rPr>
                <w:color w:val="3D3C3D"/>
                <w:spacing w:val="-4"/>
                <w:sz w:val="28"/>
              </w:rPr>
              <w:t>ЧТЗ СГ-</w:t>
            </w:r>
          </w:p>
          <w:p w:rsidR="000A5269" w:rsidRDefault="00B43DD3">
            <w:pPr>
              <w:pStyle w:val="TableParagraph"/>
              <w:spacing w:line="308" w:lineRule="exact"/>
              <w:rPr>
                <w:sz w:val="28"/>
              </w:rPr>
            </w:pPr>
            <w:r>
              <w:rPr>
                <w:color w:val="3D3C3D"/>
                <w:spacing w:val="-5"/>
                <w:sz w:val="28"/>
              </w:rPr>
              <w:t>65</w:t>
            </w:r>
          </w:p>
        </w:tc>
        <w:tc>
          <w:tcPr>
            <w:tcW w:w="984" w:type="dxa"/>
            <w:tcBorders>
              <w:top w:val="single" w:sz="4" w:space="0" w:color="000000"/>
              <w:bottom w:val="single" w:sz="4" w:space="0" w:color="000000"/>
            </w:tcBorders>
          </w:tcPr>
          <w:p w:rsidR="000A5269" w:rsidRDefault="00B43DD3">
            <w:pPr>
              <w:pStyle w:val="TableParagraph"/>
              <w:ind w:left="105" w:right="224"/>
              <w:rPr>
                <w:sz w:val="28"/>
              </w:rPr>
            </w:pPr>
            <w:r>
              <w:rPr>
                <w:color w:val="3D3C3D"/>
                <w:spacing w:val="-4"/>
                <w:sz w:val="28"/>
              </w:rPr>
              <w:t xml:space="preserve">ХТЗ </w:t>
            </w:r>
            <w:r>
              <w:rPr>
                <w:color w:val="3D3C3D"/>
                <w:spacing w:val="-2"/>
                <w:sz w:val="28"/>
              </w:rPr>
              <w:t>Т-2Г:</w:t>
            </w:r>
          </w:p>
        </w:tc>
        <w:tc>
          <w:tcPr>
            <w:tcW w:w="706" w:type="dxa"/>
            <w:tcBorders>
              <w:top w:val="single" w:sz="4" w:space="0" w:color="000000"/>
              <w:bottom w:val="single" w:sz="4" w:space="0" w:color="000000"/>
            </w:tcBorders>
          </w:tcPr>
          <w:p w:rsidR="000A5269" w:rsidRDefault="00B43DD3">
            <w:pPr>
              <w:pStyle w:val="TableParagraph"/>
              <w:ind w:right="98"/>
              <w:rPr>
                <w:sz w:val="28"/>
              </w:rPr>
            </w:pPr>
            <w:r>
              <w:rPr>
                <w:color w:val="3D3C3D"/>
                <w:spacing w:val="-4"/>
                <w:sz w:val="28"/>
              </w:rPr>
              <w:t>Про ч[и</w:t>
            </w:r>
          </w:p>
          <w:p w:rsidR="000A5269" w:rsidRDefault="00B43DD3">
            <w:pPr>
              <w:pStyle w:val="TableParagraph"/>
              <w:spacing w:line="308" w:lineRule="exact"/>
              <w:rPr>
                <w:sz w:val="28"/>
              </w:rPr>
            </w:pPr>
            <w:r>
              <w:rPr>
                <w:color w:val="3D3C3D"/>
                <w:spacing w:val="-5"/>
                <w:sz w:val="28"/>
              </w:rPr>
              <w:t>е]</w:t>
            </w:r>
          </w:p>
        </w:tc>
      </w:tr>
      <w:tr w:rsidR="000A5269">
        <w:trPr>
          <w:trHeight w:val="320"/>
        </w:trPr>
        <w:tc>
          <w:tcPr>
            <w:tcW w:w="1252" w:type="dxa"/>
            <w:tcBorders>
              <w:top w:val="single" w:sz="4" w:space="0" w:color="000000"/>
              <w:bottom w:val="single" w:sz="4" w:space="0" w:color="000000"/>
            </w:tcBorders>
          </w:tcPr>
          <w:p w:rsidR="000A5269" w:rsidRDefault="00B43DD3">
            <w:pPr>
              <w:pStyle w:val="TableParagraph"/>
              <w:spacing w:line="300" w:lineRule="exact"/>
              <w:rPr>
                <w:sz w:val="28"/>
              </w:rPr>
            </w:pPr>
            <w:r>
              <w:rPr>
                <w:color w:val="3D3C3D"/>
                <w:spacing w:val="-5"/>
                <w:sz w:val="28"/>
              </w:rPr>
              <w:t>МТС</w:t>
            </w:r>
          </w:p>
        </w:tc>
        <w:tc>
          <w:tcPr>
            <w:tcW w:w="2030" w:type="dxa"/>
            <w:tcBorders>
              <w:top w:val="single" w:sz="4" w:space="0" w:color="000000"/>
              <w:bottom w:val="single" w:sz="4" w:space="0" w:color="000000"/>
            </w:tcBorders>
          </w:tcPr>
          <w:p w:rsidR="000A5269" w:rsidRDefault="00B43DD3">
            <w:pPr>
              <w:pStyle w:val="TableParagraph"/>
              <w:spacing w:line="300" w:lineRule="exact"/>
              <w:ind w:left="104"/>
              <w:rPr>
                <w:sz w:val="28"/>
              </w:rPr>
            </w:pPr>
            <w:r>
              <w:rPr>
                <w:color w:val="3D3C3D"/>
                <w:spacing w:val="-4"/>
                <w:sz w:val="28"/>
              </w:rPr>
              <w:t>7425</w:t>
            </w:r>
          </w:p>
        </w:tc>
        <w:tc>
          <w:tcPr>
            <w:tcW w:w="994" w:type="dxa"/>
            <w:tcBorders>
              <w:top w:val="single" w:sz="4" w:space="0" w:color="000000"/>
              <w:bottom w:val="single" w:sz="4" w:space="0" w:color="000000"/>
            </w:tcBorders>
          </w:tcPr>
          <w:p w:rsidR="000A5269" w:rsidRDefault="00B43DD3">
            <w:pPr>
              <w:pStyle w:val="TableParagraph"/>
              <w:spacing w:line="300" w:lineRule="exact"/>
              <w:rPr>
                <w:sz w:val="28"/>
              </w:rPr>
            </w:pPr>
            <w:r>
              <w:rPr>
                <w:color w:val="3D3C3D"/>
                <w:spacing w:val="-4"/>
                <w:sz w:val="28"/>
              </w:rPr>
              <w:t>5590</w:t>
            </w:r>
          </w:p>
        </w:tc>
        <w:tc>
          <w:tcPr>
            <w:tcW w:w="986" w:type="dxa"/>
            <w:tcBorders>
              <w:top w:val="single" w:sz="4" w:space="0" w:color="000000"/>
              <w:bottom w:val="single" w:sz="4" w:space="0" w:color="000000"/>
            </w:tcBorders>
          </w:tcPr>
          <w:p w:rsidR="000A5269" w:rsidRDefault="00B43DD3">
            <w:pPr>
              <w:pStyle w:val="TableParagraph"/>
              <w:spacing w:line="300" w:lineRule="exact"/>
              <w:ind w:left="106"/>
              <w:rPr>
                <w:sz w:val="28"/>
              </w:rPr>
            </w:pPr>
            <w:r>
              <w:rPr>
                <w:color w:val="3D3C3D"/>
                <w:spacing w:val="-5"/>
                <w:sz w:val="28"/>
              </w:rPr>
              <w:t>644</w:t>
            </w:r>
          </w:p>
        </w:tc>
        <w:tc>
          <w:tcPr>
            <w:tcW w:w="708" w:type="dxa"/>
            <w:tcBorders>
              <w:top w:val="single" w:sz="4" w:space="0" w:color="000000"/>
              <w:bottom w:val="single" w:sz="4" w:space="0" w:color="000000"/>
            </w:tcBorders>
          </w:tcPr>
          <w:p w:rsidR="000A5269" w:rsidRDefault="00B43DD3">
            <w:pPr>
              <w:pStyle w:val="TableParagraph"/>
              <w:spacing w:line="300" w:lineRule="exact"/>
              <w:ind w:left="106"/>
              <w:rPr>
                <w:sz w:val="28"/>
              </w:rPr>
            </w:pPr>
            <w:r>
              <w:rPr>
                <w:color w:val="3D3C3D"/>
                <w:spacing w:val="-5"/>
                <w:sz w:val="28"/>
              </w:rPr>
              <w:t>103</w:t>
            </w:r>
          </w:p>
        </w:tc>
        <w:tc>
          <w:tcPr>
            <w:tcW w:w="1070" w:type="dxa"/>
            <w:tcBorders>
              <w:top w:val="single" w:sz="4" w:space="0" w:color="000000"/>
              <w:bottom w:val="single" w:sz="4" w:space="0" w:color="000000"/>
            </w:tcBorders>
          </w:tcPr>
          <w:p w:rsidR="000A5269" w:rsidRDefault="00B43DD3">
            <w:pPr>
              <w:pStyle w:val="TableParagraph"/>
              <w:spacing w:line="300" w:lineRule="exact"/>
              <w:rPr>
                <w:sz w:val="28"/>
              </w:rPr>
            </w:pPr>
            <w:r>
              <w:rPr>
                <w:color w:val="3D3C3D"/>
                <w:spacing w:val="-5"/>
                <w:sz w:val="28"/>
              </w:rPr>
              <w:t>219</w:t>
            </w:r>
          </w:p>
        </w:tc>
        <w:tc>
          <w:tcPr>
            <w:tcW w:w="708" w:type="dxa"/>
            <w:tcBorders>
              <w:top w:val="single" w:sz="4" w:space="0" w:color="000000"/>
              <w:bottom w:val="single" w:sz="4" w:space="0" w:color="000000"/>
            </w:tcBorders>
          </w:tcPr>
          <w:p w:rsidR="000A5269" w:rsidRDefault="00B43DD3">
            <w:pPr>
              <w:pStyle w:val="TableParagraph"/>
              <w:spacing w:line="300" w:lineRule="exact"/>
              <w:rPr>
                <w:sz w:val="28"/>
              </w:rPr>
            </w:pPr>
            <w:r>
              <w:rPr>
                <w:color w:val="3D3C3D"/>
                <w:spacing w:val="-5"/>
                <w:sz w:val="28"/>
              </w:rPr>
              <w:t>299</w:t>
            </w:r>
          </w:p>
        </w:tc>
        <w:tc>
          <w:tcPr>
            <w:tcW w:w="984" w:type="dxa"/>
            <w:tcBorders>
              <w:top w:val="single" w:sz="4" w:space="0" w:color="000000"/>
              <w:bottom w:val="single" w:sz="4" w:space="0" w:color="000000"/>
            </w:tcBorders>
          </w:tcPr>
          <w:p w:rsidR="000A5269" w:rsidRDefault="00B43DD3">
            <w:pPr>
              <w:pStyle w:val="TableParagraph"/>
              <w:spacing w:line="300" w:lineRule="exact"/>
              <w:ind w:left="105"/>
              <w:rPr>
                <w:sz w:val="28"/>
              </w:rPr>
            </w:pPr>
            <w:r>
              <w:rPr>
                <w:color w:val="3D3C3D"/>
                <w:spacing w:val="-5"/>
                <w:sz w:val="28"/>
              </w:rPr>
              <w:t>155</w:t>
            </w:r>
          </w:p>
        </w:tc>
        <w:tc>
          <w:tcPr>
            <w:tcW w:w="706" w:type="dxa"/>
            <w:tcBorders>
              <w:top w:val="single" w:sz="4" w:space="0" w:color="000000"/>
              <w:bottom w:val="single" w:sz="4" w:space="0" w:color="000000"/>
            </w:tcBorders>
          </w:tcPr>
          <w:p w:rsidR="000A5269" w:rsidRDefault="00B43DD3">
            <w:pPr>
              <w:pStyle w:val="TableParagraph"/>
              <w:spacing w:line="300" w:lineRule="exact"/>
              <w:ind w:left="0" w:right="58"/>
              <w:jc w:val="center"/>
              <w:rPr>
                <w:sz w:val="28"/>
              </w:rPr>
            </w:pPr>
            <w:r>
              <w:rPr>
                <w:color w:val="3D3C3D"/>
                <w:spacing w:val="-5"/>
                <w:sz w:val="28"/>
              </w:rPr>
              <w:t>415</w:t>
            </w:r>
          </w:p>
        </w:tc>
      </w:tr>
      <w:tr w:rsidR="000A5269">
        <w:trPr>
          <w:trHeight w:val="320"/>
        </w:trPr>
        <w:tc>
          <w:tcPr>
            <w:tcW w:w="1252" w:type="dxa"/>
            <w:tcBorders>
              <w:top w:val="single" w:sz="4" w:space="0" w:color="000000"/>
              <w:bottom w:val="single" w:sz="4" w:space="0" w:color="000000"/>
            </w:tcBorders>
          </w:tcPr>
          <w:p w:rsidR="000A5269" w:rsidRDefault="00B43DD3">
            <w:pPr>
              <w:pStyle w:val="TableParagraph"/>
              <w:spacing w:line="300" w:lineRule="exact"/>
              <w:rPr>
                <w:sz w:val="28"/>
              </w:rPr>
            </w:pPr>
            <w:r>
              <w:rPr>
                <w:color w:val="3D3C3D"/>
                <w:spacing w:val="-2"/>
                <w:sz w:val="28"/>
              </w:rPr>
              <w:t>Совхозы</w:t>
            </w:r>
          </w:p>
        </w:tc>
        <w:tc>
          <w:tcPr>
            <w:tcW w:w="2030" w:type="dxa"/>
            <w:tcBorders>
              <w:top w:val="single" w:sz="4" w:space="0" w:color="000000"/>
              <w:bottom w:val="single" w:sz="4" w:space="0" w:color="000000"/>
            </w:tcBorders>
          </w:tcPr>
          <w:p w:rsidR="000A5269" w:rsidRDefault="00B43DD3">
            <w:pPr>
              <w:pStyle w:val="TableParagraph"/>
              <w:spacing w:line="300" w:lineRule="exact"/>
              <w:ind w:left="104"/>
              <w:rPr>
                <w:sz w:val="28"/>
              </w:rPr>
            </w:pPr>
            <w:r>
              <w:rPr>
                <w:color w:val="3D3C3D"/>
                <w:spacing w:val="-5"/>
                <w:sz w:val="28"/>
              </w:rPr>
              <w:t>497</w:t>
            </w:r>
          </w:p>
        </w:tc>
        <w:tc>
          <w:tcPr>
            <w:tcW w:w="994" w:type="dxa"/>
            <w:tcBorders>
              <w:top w:val="single" w:sz="4" w:space="0" w:color="000000"/>
              <w:bottom w:val="single" w:sz="4" w:space="0" w:color="000000"/>
            </w:tcBorders>
          </w:tcPr>
          <w:p w:rsidR="000A5269" w:rsidRDefault="00B43DD3">
            <w:pPr>
              <w:pStyle w:val="TableParagraph"/>
              <w:spacing w:line="300" w:lineRule="exact"/>
              <w:rPr>
                <w:sz w:val="28"/>
              </w:rPr>
            </w:pPr>
            <w:r>
              <w:rPr>
                <w:color w:val="3D3C3D"/>
                <w:spacing w:val="-5"/>
                <w:sz w:val="28"/>
              </w:rPr>
              <w:t>210</w:t>
            </w:r>
          </w:p>
        </w:tc>
        <w:tc>
          <w:tcPr>
            <w:tcW w:w="986" w:type="dxa"/>
            <w:tcBorders>
              <w:top w:val="single" w:sz="4" w:space="0" w:color="000000"/>
              <w:bottom w:val="single" w:sz="4" w:space="0" w:color="000000"/>
            </w:tcBorders>
          </w:tcPr>
          <w:p w:rsidR="000A5269" w:rsidRDefault="00B43DD3">
            <w:pPr>
              <w:pStyle w:val="TableParagraph"/>
              <w:spacing w:line="300" w:lineRule="exact"/>
              <w:ind w:left="106"/>
              <w:rPr>
                <w:sz w:val="28"/>
              </w:rPr>
            </w:pPr>
            <w:r>
              <w:rPr>
                <w:color w:val="3D3C3D"/>
                <w:spacing w:val="-5"/>
                <w:sz w:val="28"/>
              </w:rPr>
              <w:t>99</w:t>
            </w:r>
          </w:p>
        </w:tc>
        <w:tc>
          <w:tcPr>
            <w:tcW w:w="708" w:type="dxa"/>
            <w:tcBorders>
              <w:top w:val="single" w:sz="4" w:space="0" w:color="000000"/>
              <w:bottom w:val="single" w:sz="4" w:space="0" w:color="000000"/>
            </w:tcBorders>
          </w:tcPr>
          <w:p w:rsidR="000A5269" w:rsidRDefault="00B43DD3">
            <w:pPr>
              <w:pStyle w:val="TableParagraph"/>
              <w:spacing w:line="300" w:lineRule="exact"/>
              <w:ind w:left="106"/>
              <w:rPr>
                <w:sz w:val="28"/>
              </w:rPr>
            </w:pPr>
            <w:r>
              <w:rPr>
                <w:color w:val="3D3C3D"/>
                <w:spacing w:val="-5"/>
                <w:sz w:val="28"/>
              </w:rPr>
              <w:t>18</w:t>
            </w:r>
          </w:p>
        </w:tc>
        <w:tc>
          <w:tcPr>
            <w:tcW w:w="1070" w:type="dxa"/>
            <w:tcBorders>
              <w:top w:val="single" w:sz="4" w:space="0" w:color="000000"/>
              <w:bottom w:val="single" w:sz="4" w:space="0" w:color="000000"/>
            </w:tcBorders>
          </w:tcPr>
          <w:p w:rsidR="000A5269" w:rsidRDefault="00B43DD3">
            <w:pPr>
              <w:pStyle w:val="TableParagraph"/>
              <w:spacing w:line="300" w:lineRule="exact"/>
              <w:rPr>
                <w:sz w:val="28"/>
              </w:rPr>
            </w:pPr>
            <w:r>
              <w:rPr>
                <w:color w:val="3D3C3D"/>
                <w:spacing w:val="-5"/>
                <w:sz w:val="28"/>
              </w:rPr>
              <w:t>26</w:t>
            </w:r>
          </w:p>
        </w:tc>
        <w:tc>
          <w:tcPr>
            <w:tcW w:w="708" w:type="dxa"/>
            <w:tcBorders>
              <w:top w:val="single" w:sz="4" w:space="0" w:color="000000"/>
              <w:bottom w:val="single" w:sz="4" w:space="0" w:color="000000"/>
            </w:tcBorders>
          </w:tcPr>
          <w:p w:rsidR="000A5269" w:rsidRDefault="00B43DD3">
            <w:pPr>
              <w:pStyle w:val="TableParagraph"/>
              <w:spacing w:line="300" w:lineRule="exact"/>
              <w:rPr>
                <w:sz w:val="28"/>
              </w:rPr>
            </w:pPr>
            <w:r>
              <w:rPr>
                <w:color w:val="3D3C3D"/>
                <w:spacing w:val="-5"/>
                <w:sz w:val="28"/>
              </w:rPr>
              <w:t>52</w:t>
            </w:r>
          </w:p>
        </w:tc>
        <w:tc>
          <w:tcPr>
            <w:tcW w:w="984" w:type="dxa"/>
            <w:tcBorders>
              <w:top w:val="single" w:sz="4" w:space="0" w:color="000000"/>
              <w:bottom w:val="single" w:sz="4" w:space="0" w:color="000000"/>
            </w:tcBorders>
          </w:tcPr>
          <w:p w:rsidR="000A5269" w:rsidRDefault="00B43DD3">
            <w:pPr>
              <w:pStyle w:val="TableParagraph"/>
              <w:spacing w:line="300" w:lineRule="exact"/>
              <w:ind w:left="105"/>
              <w:rPr>
                <w:sz w:val="28"/>
              </w:rPr>
            </w:pPr>
            <w:r>
              <w:rPr>
                <w:color w:val="3D3C3D"/>
                <w:spacing w:val="-5"/>
                <w:sz w:val="28"/>
              </w:rPr>
              <w:t>73</w:t>
            </w:r>
          </w:p>
        </w:tc>
        <w:tc>
          <w:tcPr>
            <w:tcW w:w="706" w:type="dxa"/>
            <w:tcBorders>
              <w:top w:val="single" w:sz="4" w:space="0" w:color="000000"/>
              <w:bottom w:val="single" w:sz="4" w:space="0" w:color="000000"/>
            </w:tcBorders>
          </w:tcPr>
          <w:p w:rsidR="000A5269" w:rsidRDefault="00B43DD3">
            <w:pPr>
              <w:pStyle w:val="TableParagraph"/>
              <w:spacing w:line="300" w:lineRule="exact"/>
              <w:ind w:left="0" w:right="195"/>
              <w:jc w:val="center"/>
              <w:rPr>
                <w:sz w:val="28"/>
              </w:rPr>
            </w:pPr>
            <w:r>
              <w:rPr>
                <w:color w:val="3D3C3D"/>
                <w:spacing w:val="-5"/>
                <w:sz w:val="28"/>
              </w:rPr>
              <w:t>19</w:t>
            </w:r>
          </w:p>
        </w:tc>
      </w:tr>
      <w:tr w:rsidR="000A5269">
        <w:trPr>
          <w:trHeight w:val="322"/>
        </w:trPr>
        <w:tc>
          <w:tcPr>
            <w:tcW w:w="1252" w:type="dxa"/>
            <w:tcBorders>
              <w:top w:val="single" w:sz="4" w:space="0" w:color="000000"/>
            </w:tcBorders>
          </w:tcPr>
          <w:p w:rsidR="000A5269" w:rsidRDefault="00B43DD3">
            <w:pPr>
              <w:pStyle w:val="TableParagraph"/>
              <w:spacing w:line="303" w:lineRule="exact"/>
              <w:rPr>
                <w:sz w:val="28"/>
              </w:rPr>
            </w:pPr>
            <w:r>
              <w:rPr>
                <w:color w:val="3D3C3D"/>
                <w:spacing w:val="-2"/>
                <w:sz w:val="28"/>
              </w:rPr>
              <w:t>ВСЕГО</w:t>
            </w:r>
          </w:p>
        </w:tc>
        <w:tc>
          <w:tcPr>
            <w:tcW w:w="2030" w:type="dxa"/>
            <w:tcBorders>
              <w:top w:val="single" w:sz="4" w:space="0" w:color="000000"/>
            </w:tcBorders>
          </w:tcPr>
          <w:p w:rsidR="000A5269" w:rsidRDefault="00B43DD3">
            <w:pPr>
              <w:pStyle w:val="TableParagraph"/>
              <w:spacing w:line="303" w:lineRule="exact"/>
              <w:ind w:left="104"/>
              <w:rPr>
                <w:sz w:val="28"/>
              </w:rPr>
            </w:pPr>
            <w:r>
              <w:rPr>
                <w:color w:val="3D3C3D"/>
                <w:spacing w:val="-4"/>
                <w:sz w:val="28"/>
              </w:rPr>
              <w:t>7922</w:t>
            </w:r>
          </w:p>
        </w:tc>
        <w:tc>
          <w:tcPr>
            <w:tcW w:w="994" w:type="dxa"/>
            <w:tcBorders>
              <w:top w:val="single" w:sz="4" w:space="0" w:color="000000"/>
            </w:tcBorders>
          </w:tcPr>
          <w:p w:rsidR="000A5269" w:rsidRDefault="00B43DD3">
            <w:pPr>
              <w:pStyle w:val="TableParagraph"/>
              <w:spacing w:line="303" w:lineRule="exact"/>
              <w:rPr>
                <w:sz w:val="28"/>
              </w:rPr>
            </w:pPr>
            <w:r>
              <w:rPr>
                <w:color w:val="3D3C3D"/>
                <w:spacing w:val="-4"/>
                <w:sz w:val="28"/>
              </w:rPr>
              <w:t>5800</w:t>
            </w:r>
          </w:p>
        </w:tc>
        <w:tc>
          <w:tcPr>
            <w:tcW w:w="986" w:type="dxa"/>
            <w:tcBorders>
              <w:top w:val="single" w:sz="4" w:space="0" w:color="000000"/>
            </w:tcBorders>
          </w:tcPr>
          <w:p w:rsidR="000A5269" w:rsidRDefault="00B43DD3">
            <w:pPr>
              <w:pStyle w:val="TableParagraph"/>
              <w:spacing w:line="303" w:lineRule="exact"/>
              <w:ind w:left="106"/>
              <w:rPr>
                <w:sz w:val="28"/>
              </w:rPr>
            </w:pPr>
            <w:r>
              <w:rPr>
                <w:color w:val="3D3C3D"/>
                <w:spacing w:val="-5"/>
                <w:sz w:val="28"/>
              </w:rPr>
              <w:t>743</w:t>
            </w:r>
          </w:p>
        </w:tc>
        <w:tc>
          <w:tcPr>
            <w:tcW w:w="708" w:type="dxa"/>
            <w:tcBorders>
              <w:top w:val="single" w:sz="4" w:space="0" w:color="000000"/>
            </w:tcBorders>
          </w:tcPr>
          <w:p w:rsidR="000A5269" w:rsidRDefault="00B43DD3">
            <w:pPr>
              <w:pStyle w:val="TableParagraph"/>
              <w:spacing w:line="303" w:lineRule="exact"/>
              <w:ind w:left="106"/>
              <w:rPr>
                <w:sz w:val="28"/>
              </w:rPr>
            </w:pPr>
            <w:r>
              <w:rPr>
                <w:color w:val="3D3C3D"/>
                <w:spacing w:val="-5"/>
                <w:sz w:val="28"/>
              </w:rPr>
              <w:t>121</w:t>
            </w:r>
          </w:p>
        </w:tc>
        <w:tc>
          <w:tcPr>
            <w:tcW w:w="1070" w:type="dxa"/>
            <w:tcBorders>
              <w:top w:val="single" w:sz="4" w:space="0" w:color="000000"/>
            </w:tcBorders>
          </w:tcPr>
          <w:p w:rsidR="000A5269" w:rsidRDefault="00B43DD3">
            <w:pPr>
              <w:pStyle w:val="TableParagraph"/>
              <w:spacing w:line="303" w:lineRule="exact"/>
              <w:rPr>
                <w:sz w:val="28"/>
              </w:rPr>
            </w:pPr>
            <w:r>
              <w:rPr>
                <w:color w:val="3D3C3D"/>
                <w:spacing w:val="-5"/>
                <w:sz w:val="28"/>
              </w:rPr>
              <w:t>245</w:t>
            </w:r>
          </w:p>
        </w:tc>
        <w:tc>
          <w:tcPr>
            <w:tcW w:w="708" w:type="dxa"/>
            <w:tcBorders>
              <w:top w:val="single" w:sz="4" w:space="0" w:color="000000"/>
            </w:tcBorders>
          </w:tcPr>
          <w:p w:rsidR="000A5269" w:rsidRDefault="00B43DD3">
            <w:pPr>
              <w:pStyle w:val="TableParagraph"/>
              <w:spacing w:line="303" w:lineRule="exact"/>
              <w:rPr>
                <w:sz w:val="28"/>
              </w:rPr>
            </w:pPr>
            <w:r>
              <w:rPr>
                <w:color w:val="3D3C3D"/>
                <w:spacing w:val="-5"/>
                <w:sz w:val="28"/>
              </w:rPr>
              <w:t>351</w:t>
            </w:r>
          </w:p>
        </w:tc>
        <w:tc>
          <w:tcPr>
            <w:tcW w:w="984" w:type="dxa"/>
            <w:tcBorders>
              <w:top w:val="single" w:sz="4" w:space="0" w:color="000000"/>
            </w:tcBorders>
          </w:tcPr>
          <w:p w:rsidR="000A5269" w:rsidRDefault="00B43DD3">
            <w:pPr>
              <w:pStyle w:val="TableParagraph"/>
              <w:spacing w:line="303" w:lineRule="exact"/>
              <w:ind w:left="105"/>
              <w:rPr>
                <w:sz w:val="28"/>
              </w:rPr>
            </w:pPr>
            <w:r>
              <w:rPr>
                <w:color w:val="3D3C3D"/>
                <w:spacing w:val="-5"/>
                <w:sz w:val="28"/>
              </w:rPr>
              <w:t>228</w:t>
            </w:r>
          </w:p>
        </w:tc>
        <w:tc>
          <w:tcPr>
            <w:tcW w:w="706" w:type="dxa"/>
            <w:tcBorders>
              <w:top w:val="single" w:sz="4" w:space="0" w:color="000000"/>
            </w:tcBorders>
          </w:tcPr>
          <w:p w:rsidR="000A5269" w:rsidRDefault="00B43DD3">
            <w:pPr>
              <w:pStyle w:val="TableParagraph"/>
              <w:spacing w:line="303" w:lineRule="exact"/>
              <w:ind w:left="0" w:right="58"/>
              <w:jc w:val="center"/>
              <w:rPr>
                <w:sz w:val="28"/>
              </w:rPr>
            </w:pPr>
            <w:r>
              <w:rPr>
                <w:color w:val="3D3C3D"/>
                <w:spacing w:val="-5"/>
                <w:sz w:val="28"/>
              </w:rPr>
              <w:t>434</w:t>
            </w:r>
          </w:p>
        </w:tc>
      </w:tr>
    </w:tbl>
    <w:p w:rsidR="000A5269" w:rsidRDefault="00B43DD3">
      <w:pPr>
        <w:pStyle w:val="a3"/>
        <w:spacing w:before="315"/>
        <w:ind w:left="240" w:right="772" w:firstLine="283"/>
      </w:pPr>
      <w:r>
        <w:rPr>
          <w:color w:val="3D3C3D"/>
        </w:rPr>
        <w:t>По сравнению с 1940 годом мощность тракторного парка сократилось на 41 тыс. лошадиных сил, или на 20%, за этот же период объем выполненных тракторных работ в гектарах мягкой пахоты сократился на 1858 тыс. га, или на 40%.</w:t>
      </w:r>
    </w:p>
    <w:p w:rsidR="000A5269" w:rsidRDefault="00B43DD3">
      <w:pPr>
        <w:pStyle w:val="a3"/>
        <w:ind w:left="240" w:right="775" w:firstLine="282"/>
      </w:pPr>
      <w:r>
        <w:rPr>
          <w:color w:val="3D3C3D"/>
        </w:rPr>
        <w:t>Несмотря на то что значительная часть полевых работ в колхозах должна выполняться тракторами, обком ВКП(б) не принял должных мер к улучшению работы тракторного парка в МТС и совхозах.</w:t>
      </w:r>
    </w:p>
    <w:p w:rsidR="000A5269" w:rsidRDefault="00B43DD3">
      <w:pPr>
        <w:pStyle w:val="a3"/>
        <w:ind w:left="241" w:right="771" w:firstLine="282"/>
      </w:pPr>
      <w:r>
        <w:rPr>
          <w:color w:val="3D3C3D"/>
        </w:rPr>
        <w:t>План тракторных работ 1943 г. на 1 ноября с.г. выполнен по МТС на 53%, по совхозам на 57%. В области нет ни одной МТС, полностью выполнившей план тракторных работ.</w:t>
      </w:r>
    </w:p>
    <w:p w:rsidR="000A5269" w:rsidRDefault="00B43DD3">
      <w:pPr>
        <w:pStyle w:val="a3"/>
        <w:ind w:left="240" w:right="782" w:firstLine="282"/>
      </w:pPr>
      <w:r>
        <w:rPr>
          <w:color w:val="3D3C3D"/>
        </w:rPr>
        <w:t xml:space="preserve">По выполнению плана тракторных работ МТС области по периодам работ </w:t>
      </w:r>
      <w:r>
        <w:rPr>
          <w:color w:val="3D3C3D"/>
          <w:spacing w:val="-2"/>
        </w:rPr>
        <w:t>характеризуется:</w:t>
      </w:r>
    </w:p>
    <w:tbl>
      <w:tblPr>
        <w:tblStyle w:val="TableNormal"/>
        <w:tblW w:w="0" w:type="auto"/>
        <w:tblInd w:w="138" w:type="dxa"/>
        <w:tblBorders>
          <w:top w:val="single" w:sz="4" w:space="0" w:color="3D3C3D"/>
          <w:left w:val="single" w:sz="4" w:space="0" w:color="3D3C3D"/>
          <w:bottom w:val="single" w:sz="4" w:space="0" w:color="3D3C3D"/>
          <w:right w:val="single" w:sz="4" w:space="0" w:color="3D3C3D"/>
          <w:insideH w:val="single" w:sz="4" w:space="0" w:color="3D3C3D"/>
          <w:insideV w:val="single" w:sz="4" w:space="0" w:color="3D3C3D"/>
        </w:tblBorders>
        <w:tblLayout w:type="fixed"/>
        <w:tblLook w:val="01E0" w:firstRow="1" w:lastRow="1" w:firstColumn="1" w:lastColumn="1" w:noHBand="0" w:noVBand="0"/>
      </w:tblPr>
      <w:tblGrid>
        <w:gridCol w:w="2387"/>
        <w:gridCol w:w="2387"/>
        <w:gridCol w:w="2387"/>
        <w:gridCol w:w="2387"/>
      </w:tblGrid>
      <w:tr w:rsidR="000A5269">
        <w:trPr>
          <w:trHeight w:val="320"/>
        </w:trPr>
        <w:tc>
          <w:tcPr>
            <w:tcW w:w="2387" w:type="dxa"/>
            <w:vMerge w:val="restart"/>
          </w:tcPr>
          <w:p w:rsidR="000A5269" w:rsidRDefault="00B43DD3">
            <w:pPr>
              <w:pStyle w:val="TableParagraph"/>
              <w:tabs>
                <w:tab w:val="left" w:pos="1714"/>
              </w:tabs>
              <w:ind w:right="95"/>
              <w:rPr>
                <w:sz w:val="28"/>
              </w:rPr>
            </w:pPr>
            <w:r>
              <w:rPr>
                <w:color w:val="3D3C3D"/>
                <w:spacing w:val="-2"/>
                <w:sz w:val="28"/>
              </w:rPr>
              <w:t>Выполнили</w:t>
            </w:r>
            <w:r>
              <w:rPr>
                <w:color w:val="3D3C3D"/>
                <w:sz w:val="28"/>
              </w:rPr>
              <w:tab/>
            </w:r>
            <w:r>
              <w:rPr>
                <w:color w:val="3D3C3D"/>
                <w:spacing w:val="-4"/>
                <w:sz w:val="28"/>
              </w:rPr>
              <w:t xml:space="preserve">план </w:t>
            </w:r>
            <w:r>
              <w:rPr>
                <w:color w:val="3D3C3D"/>
                <w:sz w:val="28"/>
              </w:rPr>
              <w:t>тракторных</w:t>
            </w:r>
            <w:r>
              <w:rPr>
                <w:color w:val="3D3C3D"/>
                <w:spacing w:val="25"/>
                <w:sz w:val="28"/>
              </w:rPr>
              <w:t xml:space="preserve"> </w:t>
            </w:r>
            <w:r>
              <w:rPr>
                <w:color w:val="3D3C3D"/>
                <w:spacing w:val="-4"/>
                <w:sz w:val="28"/>
              </w:rPr>
              <w:t>работ</w:t>
            </w:r>
          </w:p>
          <w:p w:rsidR="000A5269" w:rsidRDefault="00B43DD3">
            <w:pPr>
              <w:pStyle w:val="TableParagraph"/>
              <w:spacing w:line="320" w:lineRule="exact"/>
              <w:rPr>
                <w:sz w:val="28"/>
              </w:rPr>
            </w:pPr>
            <w:r>
              <w:rPr>
                <w:color w:val="3D3C3D"/>
                <w:sz w:val="28"/>
              </w:rPr>
              <w:t>в</w:t>
            </w:r>
            <w:r>
              <w:rPr>
                <w:color w:val="3D3C3D"/>
                <w:spacing w:val="-2"/>
                <w:sz w:val="28"/>
              </w:rPr>
              <w:t xml:space="preserve"> процентах:</w:t>
            </w:r>
          </w:p>
        </w:tc>
        <w:tc>
          <w:tcPr>
            <w:tcW w:w="2387" w:type="dxa"/>
            <w:vMerge w:val="restart"/>
          </w:tcPr>
          <w:p w:rsidR="000A5269" w:rsidRDefault="00B43DD3">
            <w:pPr>
              <w:pStyle w:val="TableParagraph"/>
              <w:spacing w:line="311" w:lineRule="exact"/>
              <w:ind w:left="104"/>
              <w:rPr>
                <w:sz w:val="28"/>
              </w:rPr>
            </w:pPr>
            <w:r>
              <w:rPr>
                <w:color w:val="3D3C3D"/>
                <w:sz w:val="28"/>
              </w:rPr>
              <w:t>За</w:t>
            </w:r>
            <w:r>
              <w:rPr>
                <w:color w:val="3D3C3D"/>
                <w:spacing w:val="21"/>
                <w:sz w:val="28"/>
              </w:rPr>
              <w:t xml:space="preserve"> </w:t>
            </w:r>
            <w:r>
              <w:rPr>
                <w:color w:val="3D3C3D"/>
                <w:sz w:val="28"/>
              </w:rPr>
              <w:t>весь</w:t>
            </w:r>
            <w:r>
              <w:rPr>
                <w:color w:val="3D3C3D"/>
                <w:spacing w:val="19"/>
                <w:sz w:val="28"/>
              </w:rPr>
              <w:t xml:space="preserve"> </w:t>
            </w:r>
            <w:r>
              <w:rPr>
                <w:color w:val="3D3C3D"/>
                <w:sz w:val="28"/>
              </w:rPr>
              <w:t>период</w:t>
            </w:r>
            <w:r>
              <w:rPr>
                <w:color w:val="3D3C3D"/>
                <w:spacing w:val="20"/>
                <w:sz w:val="28"/>
              </w:rPr>
              <w:t xml:space="preserve"> </w:t>
            </w:r>
            <w:r>
              <w:rPr>
                <w:color w:val="3D3C3D"/>
                <w:spacing w:val="-5"/>
                <w:sz w:val="28"/>
              </w:rPr>
              <w:t>на</w:t>
            </w:r>
          </w:p>
          <w:p w:rsidR="000A5269" w:rsidRDefault="00B43DD3">
            <w:pPr>
              <w:pStyle w:val="TableParagraph"/>
              <w:spacing w:line="321" w:lineRule="exact"/>
              <w:ind w:left="104"/>
              <w:rPr>
                <w:sz w:val="28"/>
              </w:rPr>
            </w:pPr>
            <w:r>
              <w:rPr>
                <w:color w:val="3D3C3D"/>
                <w:sz w:val="28"/>
              </w:rPr>
              <w:t>8–9</w:t>
            </w:r>
            <w:r>
              <w:rPr>
                <w:color w:val="3D3C3D"/>
                <w:spacing w:val="-3"/>
                <w:sz w:val="28"/>
              </w:rPr>
              <w:t xml:space="preserve"> </w:t>
            </w:r>
            <w:r>
              <w:rPr>
                <w:color w:val="3D3C3D"/>
                <w:sz w:val="28"/>
              </w:rPr>
              <w:t>1943</w:t>
            </w:r>
            <w:r>
              <w:rPr>
                <w:color w:val="3D3C3D"/>
                <w:spacing w:val="-2"/>
                <w:sz w:val="28"/>
              </w:rPr>
              <w:t xml:space="preserve"> </w:t>
            </w:r>
            <w:r>
              <w:rPr>
                <w:color w:val="3D3C3D"/>
                <w:spacing w:val="-5"/>
                <w:sz w:val="28"/>
              </w:rPr>
              <w:t>г.</w:t>
            </w:r>
          </w:p>
        </w:tc>
        <w:tc>
          <w:tcPr>
            <w:tcW w:w="4774" w:type="dxa"/>
            <w:gridSpan w:val="2"/>
          </w:tcPr>
          <w:p w:rsidR="000A5269" w:rsidRDefault="00B43DD3">
            <w:pPr>
              <w:pStyle w:val="TableParagraph"/>
              <w:spacing w:line="300" w:lineRule="exact"/>
              <w:ind w:left="388"/>
              <w:rPr>
                <w:sz w:val="28"/>
              </w:rPr>
            </w:pPr>
            <w:r>
              <w:rPr>
                <w:color w:val="3D3C3D"/>
                <w:sz w:val="28"/>
              </w:rPr>
              <w:t>КОЛИЧЕС[ТВО]</w:t>
            </w:r>
            <w:r>
              <w:rPr>
                <w:color w:val="3D3C3D"/>
                <w:spacing w:val="-11"/>
                <w:sz w:val="28"/>
              </w:rPr>
              <w:t xml:space="preserve"> </w:t>
            </w:r>
            <w:r>
              <w:rPr>
                <w:color w:val="3D3C3D"/>
                <w:spacing w:val="-5"/>
                <w:sz w:val="28"/>
              </w:rPr>
              <w:t>МТС</w:t>
            </w:r>
          </w:p>
        </w:tc>
      </w:tr>
      <w:tr w:rsidR="000A5269">
        <w:trPr>
          <w:trHeight w:val="643"/>
        </w:trPr>
        <w:tc>
          <w:tcPr>
            <w:tcW w:w="2387" w:type="dxa"/>
            <w:vMerge/>
            <w:tcBorders>
              <w:top w:val="nil"/>
            </w:tcBorders>
          </w:tcPr>
          <w:p w:rsidR="000A5269" w:rsidRDefault="000A5269">
            <w:pPr>
              <w:rPr>
                <w:sz w:val="2"/>
                <w:szCs w:val="2"/>
              </w:rPr>
            </w:pPr>
          </w:p>
        </w:tc>
        <w:tc>
          <w:tcPr>
            <w:tcW w:w="2387" w:type="dxa"/>
            <w:vMerge/>
            <w:tcBorders>
              <w:top w:val="nil"/>
            </w:tcBorders>
          </w:tcPr>
          <w:p w:rsidR="000A5269" w:rsidRDefault="000A5269">
            <w:pPr>
              <w:rPr>
                <w:sz w:val="2"/>
                <w:szCs w:val="2"/>
              </w:rPr>
            </w:pPr>
          </w:p>
        </w:tc>
        <w:tc>
          <w:tcPr>
            <w:tcW w:w="2387" w:type="dxa"/>
          </w:tcPr>
          <w:p w:rsidR="000A5269" w:rsidRDefault="00B43DD3">
            <w:pPr>
              <w:pStyle w:val="TableParagraph"/>
              <w:spacing w:line="312" w:lineRule="exact"/>
              <w:ind w:left="351" w:right="63"/>
              <w:jc w:val="center"/>
              <w:rPr>
                <w:sz w:val="28"/>
              </w:rPr>
            </w:pPr>
            <w:r>
              <w:rPr>
                <w:color w:val="3D3C3D"/>
                <w:sz w:val="28"/>
              </w:rPr>
              <w:t>На</w:t>
            </w:r>
            <w:r>
              <w:rPr>
                <w:color w:val="3D3C3D"/>
                <w:spacing w:val="-2"/>
                <w:sz w:val="28"/>
              </w:rPr>
              <w:t xml:space="preserve"> весеннем</w:t>
            </w:r>
          </w:p>
          <w:p w:rsidR="000A5269" w:rsidRDefault="00B43DD3">
            <w:pPr>
              <w:pStyle w:val="TableParagraph"/>
              <w:spacing w:line="312" w:lineRule="exact"/>
              <w:ind w:left="7"/>
              <w:jc w:val="center"/>
              <w:rPr>
                <w:sz w:val="28"/>
              </w:rPr>
            </w:pPr>
            <w:r>
              <w:rPr>
                <w:color w:val="3D3C3D"/>
                <w:spacing w:val="-4"/>
                <w:sz w:val="28"/>
              </w:rPr>
              <w:t>севе</w:t>
            </w:r>
          </w:p>
        </w:tc>
        <w:tc>
          <w:tcPr>
            <w:tcW w:w="2387" w:type="dxa"/>
          </w:tcPr>
          <w:p w:rsidR="000A5269" w:rsidRDefault="00B43DD3">
            <w:pPr>
              <w:pStyle w:val="TableParagraph"/>
              <w:spacing w:line="312" w:lineRule="exact"/>
              <w:ind w:left="348" w:right="63"/>
              <w:jc w:val="center"/>
              <w:rPr>
                <w:sz w:val="28"/>
              </w:rPr>
            </w:pPr>
            <w:r>
              <w:rPr>
                <w:color w:val="3D3C3D"/>
                <w:sz w:val="28"/>
              </w:rPr>
              <w:t>На</w:t>
            </w:r>
            <w:r>
              <w:rPr>
                <w:color w:val="3D3C3D"/>
                <w:spacing w:val="-2"/>
                <w:sz w:val="28"/>
              </w:rPr>
              <w:t xml:space="preserve"> вспашке</w:t>
            </w:r>
          </w:p>
          <w:p w:rsidR="000A5269" w:rsidRDefault="00B43DD3">
            <w:pPr>
              <w:pStyle w:val="TableParagraph"/>
              <w:spacing w:line="312" w:lineRule="exact"/>
              <w:ind w:left="5"/>
              <w:jc w:val="center"/>
              <w:rPr>
                <w:sz w:val="28"/>
              </w:rPr>
            </w:pPr>
            <w:r>
              <w:rPr>
                <w:color w:val="3D3C3D"/>
                <w:spacing w:val="-2"/>
                <w:sz w:val="28"/>
              </w:rPr>
              <w:t>паров</w:t>
            </w:r>
          </w:p>
        </w:tc>
      </w:tr>
      <w:tr w:rsidR="000A5269">
        <w:trPr>
          <w:trHeight w:val="320"/>
        </w:trPr>
        <w:tc>
          <w:tcPr>
            <w:tcW w:w="2387" w:type="dxa"/>
          </w:tcPr>
          <w:p w:rsidR="000A5269" w:rsidRDefault="00B43DD3">
            <w:pPr>
              <w:pStyle w:val="TableParagraph"/>
              <w:spacing w:line="300" w:lineRule="exact"/>
              <w:ind w:left="389"/>
              <w:rPr>
                <w:sz w:val="28"/>
              </w:rPr>
            </w:pPr>
            <w:r>
              <w:rPr>
                <w:color w:val="3D3C3D"/>
                <w:sz w:val="28"/>
              </w:rPr>
              <w:t>До</w:t>
            </w:r>
            <w:r>
              <w:rPr>
                <w:color w:val="3D3C3D"/>
                <w:spacing w:val="-5"/>
                <w:sz w:val="28"/>
              </w:rPr>
              <w:t xml:space="preserve"> 30</w:t>
            </w:r>
          </w:p>
        </w:tc>
        <w:tc>
          <w:tcPr>
            <w:tcW w:w="2387" w:type="dxa"/>
          </w:tcPr>
          <w:p w:rsidR="000A5269" w:rsidRDefault="00B43DD3">
            <w:pPr>
              <w:pStyle w:val="TableParagraph"/>
              <w:spacing w:line="300" w:lineRule="exact"/>
              <w:ind w:left="387"/>
              <w:rPr>
                <w:sz w:val="28"/>
              </w:rPr>
            </w:pPr>
            <w:r>
              <w:rPr>
                <w:color w:val="3D3C3D"/>
                <w:spacing w:val="-10"/>
                <w:sz w:val="28"/>
              </w:rPr>
              <w:t>6</w:t>
            </w:r>
          </w:p>
        </w:tc>
        <w:tc>
          <w:tcPr>
            <w:tcW w:w="2387" w:type="dxa"/>
          </w:tcPr>
          <w:p w:rsidR="000A5269" w:rsidRDefault="00B43DD3">
            <w:pPr>
              <w:pStyle w:val="TableParagraph"/>
              <w:spacing w:line="300" w:lineRule="exact"/>
              <w:ind w:left="388"/>
              <w:rPr>
                <w:sz w:val="28"/>
              </w:rPr>
            </w:pPr>
            <w:r>
              <w:rPr>
                <w:color w:val="3D3C3D"/>
                <w:spacing w:val="-10"/>
                <w:sz w:val="28"/>
              </w:rPr>
              <w:t>-</w:t>
            </w:r>
          </w:p>
        </w:tc>
        <w:tc>
          <w:tcPr>
            <w:tcW w:w="2387" w:type="dxa"/>
          </w:tcPr>
          <w:p w:rsidR="000A5269" w:rsidRDefault="00B43DD3">
            <w:pPr>
              <w:pStyle w:val="TableParagraph"/>
              <w:spacing w:line="300" w:lineRule="exact"/>
              <w:ind w:left="388"/>
              <w:rPr>
                <w:sz w:val="28"/>
              </w:rPr>
            </w:pPr>
            <w:r>
              <w:rPr>
                <w:color w:val="3D3C3D"/>
                <w:spacing w:val="-5"/>
                <w:sz w:val="28"/>
              </w:rPr>
              <w:t>21</w:t>
            </w:r>
          </w:p>
        </w:tc>
      </w:tr>
      <w:tr w:rsidR="000A5269">
        <w:trPr>
          <w:trHeight w:val="320"/>
        </w:trPr>
        <w:tc>
          <w:tcPr>
            <w:tcW w:w="2387" w:type="dxa"/>
          </w:tcPr>
          <w:p w:rsidR="000A5269" w:rsidRDefault="00B43DD3">
            <w:pPr>
              <w:pStyle w:val="TableParagraph"/>
              <w:spacing w:line="300" w:lineRule="exact"/>
              <w:ind w:left="389"/>
              <w:rPr>
                <w:sz w:val="28"/>
              </w:rPr>
            </w:pPr>
            <w:r>
              <w:rPr>
                <w:color w:val="3D3C3D"/>
                <w:spacing w:val="-2"/>
                <w:sz w:val="28"/>
              </w:rPr>
              <w:t>30–40</w:t>
            </w:r>
          </w:p>
        </w:tc>
        <w:tc>
          <w:tcPr>
            <w:tcW w:w="2387" w:type="dxa"/>
          </w:tcPr>
          <w:p w:rsidR="000A5269" w:rsidRDefault="00B43DD3">
            <w:pPr>
              <w:pStyle w:val="TableParagraph"/>
              <w:spacing w:line="300" w:lineRule="exact"/>
              <w:ind w:left="387"/>
              <w:rPr>
                <w:sz w:val="28"/>
              </w:rPr>
            </w:pPr>
            <w:r>
              <w:rPr>
                <w:color w:val="3D3C3D"/>
                <w:spacing w:val="-5"/>
                <w:sz w:val="28"/>
              </w:rPr>
              <w:t>12</w:t>
            </w:r>
          </w:p>
        </w:tc>
        <w:tc>
          <w:tcPr>
            <w:tcW w:w="2387" w:type="dxa"/>
          </w:tcPr>
          <w:p w:rsidR="000A5269" w:rsidRDefault="00B43DD3">
            <w:pPr>
              <w:pStyle w:val="TableParagraph"/>
              <w:spacing w:line="300" w:lineRule="exact"/>
              <w:ind w:left="388"/>
              <w:rPr>
                <w:sz w:val="28"/>
              </w:rPr>
            </w:pPr>
            <w:r>
              <w:rPr>
                <w:color w:val="3D3C3D"/>
                <w:spacing w:val="-10"/>
                <w:sz w:val="28"/>
              </w:rPr>
              <w:t>2</w:t>
            </w:r>
          </w:p>
        </w:tc>
        <w:tc>
          <w:tcPr>
            <w:tcW w:w="2387" w:type="dxa"/>
          </w:tcPr>
          <w:p w:rsidR="000A5269" w:rsidRDefault="00B43DD3">
            <w:pPr>
              <w:pStyle w:val="TableParagraph"/>
              <w:spacing w:line="300" w:lineRule="exact"/>
              <w:ind w:left="388"/>
              <w:rPr>
                <w:sz w:val="28"/>
              </w:rPr>
            </w:pPr>
            <w:r>
              <w:rPr>
                <w:color w:val="3D3C3D"/>
                <w:spacing w:val="-5"/>
                <w:sz w:val="28"/>
              </w:rPr>
              <w:t>16</w:t>
            </w:r>
          </w:p>
        </w:tc>
      </w:tr>
      <w:tr w:rsidR="000A5269">
        <w:trPr>
          <w:trHeight w:val="322"/>
        </w:trPr>
        <w:tc>
          <w:tcPr>
            <w:tcW w:w="2387" w:type="dxa"/>
          </w:tcPr>
          <w:p w:rsidR="000A5269" w:rsidRDefault="00B43DD3">
            <w:pPr>
              <w:pStyle w:val="TableParagraph"/>
              <w:spacing w:line="303" w:lineRule="exact"/>
              <w:ind w:left="389"/>
              <w:rPr>
                <w:sz w:val="28"/>
              </w:rPr>
            </w:pPr>
            <w:r>
              <w:rPr>
                <w:color w:val="3D3C3D"/>
                <w:spacing w:val="-2"/>
                <w:sz w:val="28"/>
              </w:rPr>
              <w:t>40–50</w:t>
            </w:r>
          </w:p>
        </w:tc>
        <w:tc>
          <w:tcPr>
            <w:tcW w:w="2387" w:type="dxa"/>
          </w:tcPr>
          <w:p w:rsidR="000A5269" w:rsidRDefault="00B43DD3">
            <w:pPr>
              <w:pStyle w:val="TableParagraph"/>
              <w:spacing w:line="303" w:lineRule="exact"/>
              <w:ind w:left="387"/>
              <w:rPr>
                <w:sz w:val="28"/>
              </w:rPr>
            </w:pPr>
            <w:r>
              <w:rPr>
                <w:color w:val="3D3C3D"/>
                <w:spacing w:val="-5"/>
                <w:sz w:val="28"/>
              </w:rPr>
              <w:t>32</w:t>
            </w:r>
          </w:p>
        </w:tc>
        <w:tc>
          <w:tcPr>
            <w:tcW w:w="2387" w:type="dxa"/>
          </w:tcPr>
          <w:p w:rsidR="000A5269" w:rsidRDefault="00B43DD3">
            <w:pPr>
              <w:pStyle w:val="TableParagraph"/>
              <w:spacing w:line="303" w:lineRule="exact"/>
              <w:ind w:left="388"/>
              <w:rPr>
                <w:sz w:val="28"/>
              </w:rPr>
            </w:pPr>
            <w:r>
              <w:rPr>
                <w:color w:val="3D3C3D"/>
                <w:spacing w:val="-10"/>
                <w:sz w:val="28"/>
              </w:rPr>
              <w:t>8</w:t>
            </w:r>
          </w:p>
        </w:tc>
        <w:tc>
          <w:tcPr>
            <w:tcW w:w="2387" w:type="dxa"/>
          </w:tcPr>
          <w:p w:rsidR="000A5269" w:rsidRDefault="00B43DD3">
            <w:pPr>
              <w:pStyle w:val="TableParagraph"/>
              <w:spacing w:line="303" w:lineRule="exact"/>
              <w:ind w:left="388"/>
              <w:rPr>
                <w:sz w:val="28"/>
              </w:rPr>
            </w:pPr>
            <w:r>
              <w:rPr>
                <w:color w:val="3D3C3D"/>
                <w:spacing w:val="-5"/>
                <w:sz w:val="28"/>
              </w:rPr>
              <w:t>23</w:t>
            </w:r>
          </w:p>
        </w:tc>
      </w:tr>
      <w:tr w:rsidR="000A5269">
        <w:trPr>
          <w:trHeight w:val="320"/>
        </w:trPr>
        <w:tc>
          <w:tcPr>
            <w:tcW w:w="2387" w:type="dxa"/>
          </w:tcPr>
          <w:p w:rsidR="000A5269" w:rsidRDefault="00B43DD3">
            <w:pPr>
              <w:pStyle w:val="TableParagraph"/>
              <w:spacing w:line="300" w:lineRule="exact"/>
              <w:ind w:left="389"/>
              <w:rPr>
                <w:sz w:val="28"/>
              </w:rPr>
            </w:pPr>
            <w:r>
              <w:rPr>
                <w:color w:val="3D3C3D"/>
                <w:spacing w:val="-2"/>
                <w:sz w:val="28"/>
              </w:rPr>
              <w:t>50–60</w:t>
            </w:r>
          </w:p>
        </w:tc>
        <w:tc>
          <w:tcPr>
            <w:tcW w:w="2387" w:type="dxa"/>
          </w:tcPr>
          <w:p w:rsidR="000A5269" w:rsidRDefault="00B43DD3">
            <w:pPr>
              <w:pStyle w:val="TableParagraph"/>
              <w:spacing w:line="300" w:lineRule="exact"/>
              <w:ind w:left="387"/>
              <w:rPr>
                <w:sz w:val="28"/>
              </w:rPr>
            </w:pPr>
            <w:r>
              <w:rPr>
                <w:color w:val="3D3C3D"/>
                <w:spacing w:val="-5"/>
                <w:sz w:val="28"/>
              </w:rPr>
              <w:t>18</w:t>
            </w:r>
          </w:p>
        </w:tc>
        <w:tc>
          <w:tcPr>
            <w:tcW w:w="2387" w:type="dxa"/>
          </w:tcPr>
          <w:p w:rsidR="000A5269" w:rsidRDefault="00B43DD3">
            <w:pPr>
              <w:pStyle w:val="TableParagraph"/>
              <w:spacing w:line="300" w:lineRule="exact"/>
              <w:ind w:left="388"/>
              <w:rPr>
                <w:sz w:val="28"/>
              </w:rPr>
            </w:pPr>
            <w:r>
              <w:rPr>
                <w:color w:val="3D3C3D"/>
                <w:spacing w:val="-5"/>
                <w:sz w:val="28"/>
              </w:rPr>
              <w:t>23</w:t>
            </w:r>
          </w:p>
        </w:tc>
        <w:tc>
          <w:tcPr>
            <w:tcW w:w="2387" w:type="dxa"/>
          </w:tcPr>
          <w:p w:rsidR="000A5269" w:rsidRDefault="00B43DD3">
            <w:pPr>
              <w:pStyle w:val="TableParagraph"/>
              <w:spacing w:line="300" w:lineRule="exact"/>
              <w:ind w:left="388"/>
              <w:rPr>
                <w:sz w:val="28"/>
              </w:rPr>
            </w:pPr>
            <w:r>
              <w:rPr>
                <w:color w:val="3D3C3D"/>
                <w:spacing w:val="-5"/>
                <w:sz w:val="28"/>
              </w:rPr>
              <w:t>22</w:t>
            </w:r>
          </w:p>
        </w:tc>
      </w:tr>
      <w:tr w:rsidR="000A5269">
        <w:trPr>
          <w:trHeight w:val="320"/>
        </w:trPr>
        <w:tc>
          <w:tcPr>
            <w:tcW w:w="2387" w:type="dxa"/>
          </w:tcPr>
          <w:p w:rsidR="000A5269" w:rsidRDefault="00B43DD3">
            <w:pPr>
              <w:pStyle w:val="TableParagraph"/>
              <w:spacing w:line="300" w:lineRule="exact"/>
              <w:ind w:left="389"/>
              <w:rPr>
                <w:sz w:val="28"/>
              </w:rPr>
            </w:pPr>
            <w:r>
              <w:rPr>
                <w:color w:val="3D3C3D"/>
                <w:spacing w:val="-2"/>
                <w:sz w:val="28"/>
              </w:rPr>
              <w:t>60–70</w:t>
            </w:r>
          </w:p>
        </w:tc>
        <w:tc>
          <w:tcPr>
            <w:tcW w:w="2387" w:type="dxa"/>
          </w:tcPr>
          <w:p w:rsidR="000A5269" w:rsidRDefault="00B43DD3">
            <w:pPr>
              <w:pStyle w:val="TableParagraph"/>
              <w:spacing w:line="300" w:lineRule="exact"/>
              <w:ind w:left="387"/>
              <w:rPr>
                <w:sz w:val="28"/>
              </w:rPr>
            </w:pPr>
            <w:r>
              <w:rPr>
                <w:color w:val="3D3C3D"/>
                <w:spacing w:val="-5"/>
                <w:sz w:val="28"/>
              </w:rPr>
              <w:t>16</w:t>
            </w:r>
          </w:p>
        </w:tc>
        <w:tc>
          <w:tcPr>
            <w:tcW w:w="2387" w:type="dxa"/>
          </w:tcPr>
          <w:p w:rsidR="000A5269" w:rsidRDefault="00B43DD3">
            <w:pPr>
              <w:pStyle w:val="TableParagraph"/>
              <w:spacing w:line="300" w:lineRule="exact"/>
              <w:ind w:left="388"/>
              <w:rPr>
                <w:sz w:val="28"/>
              </w:rPr>
            </w:pPr>
            <w:r>
              <w:rPr>
                <w:color w:val="3D3C3D"/>
                <w:spacing w:val="-5"/>
                <w:sz w:val="28"/>
              </w:rPr>
              <w:t>18</w:t>
            </w:r>
          </w:p>
        </w:tc>
        <w:tc>
          <w:tcPr>
            <w:tcW w:w="2387" w:type="dxa"/>
          </w:tcPr>
          <w:p w:rsidR="000A5269" w:rsidRDefault="00B43DD3">
            <w:pPr>
              <w:pStyle w:val="TableParagraph"/>
              <w:spacing w:line="300" w:lineRule="exact"/>
              <w:ind w:left="388"/>
              <w:rPr>
                <w:sz w:val="28"/>
              </w:rPr>
            </w:pPr>
            <w:r>
              <w:rPr>
                <w:color w:val="3D3C3D"/>
                <w:spacing w:val="-10"/>
                <w:sz w:val="28"/>
              </w:rPr>
              <w:t>5</w:t>
            </w:r>
          </w:p>
        </w:tc>
      </w:tr>
      <w:tr w:rsidR="000A5269">
        <w:trPr>
          <w:trHeight w:val="320"/>
        </w:trPr>
        <w:tc>
          <w:tcPr>
            <w:tcW w:w="2387" w:type="dxa"/>
          </w:tcPr>
          <w:p w:rsidR="000A5269" w:rsidRDefault="00B43DD3">
            <w:pPr>
              <w:pStyle w:val="TableParagraph"/>
              <w:spacing w:line="300" w:lineRule="exact"/>
              <w:ind w:left="389"/>
              <w:rPr>
                <w:sz w:val="28"/>
              </w:rPr>
            </w:pPr>
            <w:r>
              <w:rPr>
                <w:color w:val="3D3C3D"/>
                <w:spacing w:val="-2"/>
                <w:sz w:val="28"/>
              </w:rPr>
              <w:t>70–80</w:t>
            </w:r>
          </w:p>
        </w:tc>
        <w:tc>
          <w:tcPr>
            <w:tcW w:w="2387" w:type="dxa"/>
          </w:tcPr>
          <w:p w:rsidR="000A5269" w:rsidRDefault="00B43DD3">
            <w:pPr>
              <w:pStyle w:val="TableParagraph"/>
              <w:spacing w:line="300" w:lineRule="exact"/>
              <w:ind w:left="387"/>
              <w:rPr>
                <w:sz w:val="28"/>
              </w:rPr>
            </w:pPr>
            <w:r>
              <w:rPr>
                <w:color w:val="3D3C3D"/>
                <w:spacing w:val="-5"/>
                <w:sz w:val="28"/>
              </w:rPr>
              <w:t>10</w:t>
            </w:r>
          </w:p>
        </w:tc>
        <w:tc>
          <w:tcPr>
            <w:tcW w:w="2387" w:type="dxa"/>
          </w:tcPr>
          <w:p w:rsidR="000A5269" w:rsidRDefault="00B43DD3">
            <w:pPr>
              <w:pStyle w:val="TableParagraph"/>
              <w:spacing w:line="300" w:lineRule="exact"/>
              <w:ind w:left="388"/>
              <w:rPr>
                <w:sz w:val="28"/>
              </w:rPr>
            </w:pPr>
            <w:r>
              <w:rPr>
                <w:color w:val="3D3C3D"/>
                <w:spacing w:val="-5"/>
                <w:sz w:val="28"/>
              </w:rPr>
              <w:t>17</w:t>
            </w:r>
          </w:p>
        </w:tc>
        <w:tc>
          <w:tcPr>
            <w:tcW w:w="2387" w:type="dxa"/>
          </w:tcPr>
          <w:p w:rsidR="000A5269" w:rsidRDefault="00B43DD3">
            <w:pPr>
              <w:pStyle w:val="TableParagraph"/>
              <w:spacing w:line="300" w:lineRule="exact"/>
              <w:ind w:left="388"/>
              <w:rPr>
                <w:sz w:val="28"/>
              </w:rPr>
            </w:pPr>
            <w:r>
              <w:rPr>
                <w:color w:val="3D3C3D"/>
                <w:spacing w:val="-10"/>
                <w:sz w:val="28"/>
              </w:rPr>
              <w:t>7</w:t>
            </w:r>
          </w:p>
        </w:tc>
      </w:tr>
      <w:tr w:rsidR="000A5269">
        <w:trPr>
          <w:trHeight w:val="322"/>
        </w:trPr>
        <w:tc>
          <w:tcPr>
            <w:tcW w:w="2387" w:type="dxa"/>
          </w:tcPr>
          <w:p w:rsidR="000A5269" w:rsidRDefault="00B43DD3">
            <w:pPr>
              <w:pStyle w:val="TableParagraph"/>
              <w:spacing w:line="303" w:lineRule="exact"/>
              <w:ind w:left="389"/>
              <w:rPr>
                <w:sz w:val="28"/>
              </w:rPr>
            </w:pPr>
            <w:r>
              <w:rPr>
                <w:color w:val="3D3C3D"/>
                <w:spacing w:val="-2"/>
                <w:sz w:val="28"/>
              </w:rPr>
              <w:t>80–90</w:t>
            </w:r>
          </w:p>
        </w:tc>
        <w:tc>
          <w:tcPr>
            <w:tcW w:w="2387" w:type="dxa"/>
          </w:tcPr>
          <w:p w:rsidR="000A5269" w:rsidRDefault="00B43DD3">
            <w:pPr>
              <w:pStyle w:val="TableParagraph"/>
              <w:spacing w:line="303" w:lineRule="exact"/>
              <w:ind w:left="387"/>
              <w:rPr>
                <w:sz w:val="28"/>
              </w:rPr>
            </w:pPr>
            <w:r>
              <w:rPr>
                <w:color w:val="3D3C3D"/>
                <w:spacing w:val="-10"/>
                <w:sz w:val="28"/>
              </w:rPr>
              <w:t>3</w:t>
            </w:r>
          </w:p>
        </w:tc>
        <w:tc>
          <w:tcPr>
            <w:tcW w:w="2387" w:type="dxa"/>
          </w:tcPr>
          <w:p w:rsidR="000A5269" w:rsidRDefault="00B43DD3">
            <w:pPr>
              <w:pStyle w:val="TableParagraph"/>
              <w:spacing w:line="303" w:lineRule="exact"/>
              <w:ind w:left="388"/>
              <w:rPr>
                <w:sz w:val="28"/>
              </w:rPr>
            </w:pPr>
            <w:r>
              <w:rPr>
                <w:color w:val="3D3C3D"/>
                <w:spacing w:val="-5"/>
                <w:sz w:val="28"/>
              </w:rPr>
              <w:t>10</w:t>
            </w:r>
          </w:p>
        </w:tc>
        <w:tc>
          <w:tcPr>
            <w:tcW w:w="2387" w:type="dxa"/>
          </w:tcPr>
          <w:p w:rsidR="000A5269" w:rsidRDefault="00B43DD3">
            <w:pPr>
              <w:pStyle w:val="TableParagraph"/>
              <w:spacing w:line="303" w:lineRule="exact"/>
              <w:ind w:left="388"/>
              <w:rPr>
                <w:sz w:val="28"/>
              </w:rPr>
            </w:pPr>
            <w:r>
              <w:rPr>
                <w:color w:val="3D3C3D"/>
                <w:spacing w:val="-10"/>
                <w:sz w:val="28"/>
              </w:rPr>
              <w:t>5</w:t>
            </w:r>
          </w:p>
        </w:tc>
      </w:tr>
      <w:tr w:rsidR="000A5269">
        <w:trPr>
          <w:trHeight w:val="320"/>
        </w:trPr>
        <w:tc>
          <w:tcPr>
            <w:tcW w:w="2387" w:type="dxa"/>
          </w:tcPr>
          <w:p w:rsidR="000A5269" w:rsidRDefault="00B43DD3">
            <w:pPr>
              <w:pStyle w:val="TableParagraph"/>
              <w:spacing w:line="300" w:lineRule="exact"/>
              <w:ind w:left="389"/>
              <w:rPr>
                <w:sz w:val="28"/>
              </w:rPr>
            </w:pPr>
            <w:r>
              <w:rPr>
                <w:color w:val="3D3C3D"/>
                <w:sz w:val="28"/>
              </w:rPr>
              <w:t>Свыше</w:t>
            </w:r>
            <w:r>
              <w:rPr>
                <w:color w:val="3D3C3D"/>
                <w:spacing w:val="-3"/>
                <w:sz w:val="28"/>
              </w:rPr>
              <w:t xml:space="preserve"> </w:t>
            </w:r>
            <w:r>
              <w:rPr>
                <w:color w:val="3D3C3D"/>
                <w:spacing w:val="-5"/>
                <w:sz w:val="28"/>
              </w:rPr>
              <w:t>90</w:t>
            </w:r>
          </w:p>
        </w:tc>
        <w:tc>
          <w:tcPr>
            <w:tcW w:w="2387" w:type="dxa"/>
          </w:tcPr>
          <w:p w:rsidR="000A5269" w:rsidRDefault="00B43DD3">
            <w:pPr>
              <w:pStyle w:val="TableParagraph"/>
              <w:spacing w:line="300" w:lineRule="exact"/>
              <w:ind w:left="387"/>
              <w:rPr>
                <w:sz w:val="28"/>
              </w:rPr>
            </w:pPr>
            <w:r>
              <w:rPr>
                <w:color w:val="3D3C3D"/>
                <w:spacing w:val="-10"/>
                <w:sz w:val="28"/>
              </w:rPr>
              <w:t>4</w:t>
            </w:r>
          </w:p>
        </w:tc>
        <w:tc>
          <w:tcPr>
            <w:tcW w:w="2387" w:type="dxa"/>
          </w:tcPr>
          <w:p w:rsidR="000A5269" w:rsidRDefault="00B43DD3">
            <w:pPr>
              <w:pStyle w:val="TableParagraph"/>
              <w:spacing w:line="300" w:lineRule="exact"/>
              <w:ind w:left="388"/>
              <w:rPr>
                <w:sz w:val="28"/>
              </w:rPr>
            </w:pPr>
            <w:r>
              <w:rPr>
                <w:color w:val="3D3C3D"/>
                <w:spacing w:val="-5"/>
                <w:sz w:val="28"/>
              </w:rPr>
              <w:t>23</w:t>
            </w:r>
          </w:p>
        </w:tc>
        <w:tc>
          <w:tcPr>
            <w:tcW w:w="2387" w:type="dxa"/>
          </w:tcPr>
          <w:p w:rsidR="000A5269" w:rsidRDefault="00B43DD3">
            <w:pPr>
              <w:pStyle w:val="TableParagraph"/>
              <w:spacing w:line="300" w:lineRule="exact"/>
              <w:ind w:left="388"/>
              <w:rPr>
                <w:sz w:val="28"/>
              </w:rPr>
            </w:pPr>
            <w:r>
              <w:rPr>
                <w:color w:val="3D3C3D"/>
                <w:spacing w:val="-10"/>
                <w:sz w:val="28"/>
              </w:rPr>
              <w:t>2</w:t>
            </w:r>
          </w:p>
        </w:tc>
      </w:tr>
    </w:tbl>
    <w:p w:rsidR="000A5269" w:rsidRDefault="00B43DD3">
      <w:pPr>
        <w:pStyle w:val="a3"/>
        <w:ind w:left="240" w:right="769" w:firstLine="282"/>
      </w:pPr>
      <w:r>
        <w:rPr>
          <w:color w:val="3D3C3D"/>
        </w:rPr>
        <w:t>Из приведенных данных видно, что положение машинно-тракторных станций области выполнили план тракторных работ ниже 50% а такие МТС, как Архангельская Исетского района выполнила план тракторных работ</w:t>
      </w:r>
      <w:r>
        <w:rPr>
          <w:color w:val="3D3C3D"/>
          <w:spacing w:val="40"/>
        </w:rPr>
        <w:t xml:space="preserve"> </w:t>
      </w:r>
      <w:r>
        <w:rPr>
          <w:color w:val="3D3C3D"/>
        </w:rPr>
        <w:t>всего на 22,7% . Исетская МТС того же района на 27,5%, Коровинская МТС Мишкинского района выполнила план тракторных работ на 31,2%, Мишкинская МТС того же района на 32,9%.</w:t>
      </w:r>
    </w:p>
    <w:p w:rsidR="000A5269" w:rsidRDefault="00B43DD3">
      <w:pPr>
        <w:pStyle w:val="a3"/>
        <w:ind w:left="240" w:right="774" w:firstLine="282"/>
      </w:pPr>
      <w:r>
        <w:rPr>
          <w:color w:val="3D3C3D"/>
        </w:rPr>
        <w:t>Выработка на один условный 15-сильный трактор против 1940 года в этом году сократилась больше чем в два раза. Если в 1940 году на один условный 15-сильный</w:t>
      </w:r>
      <w:r>
        <w:rPr>
          <w:color w:val="3D3C3D"/>
          <w:spacing w:val="-4"/>
        </w:rPr>
        <w:t xml:space="preserve"> </w:t>
      </w:r>
      <w:r>
        <w:rPr>
          <w:color w:val="3D3C3D"/>
        </w:rPr>
        <w:t>трактор</w:t>
      </w:r>
      <w:r>
        <w:rPr>
          <w:color w:val="3D3C3D"/>
          <w:spacing w:val="-6"/>
        </w:rPr>
        <w:t xml:space="preserve"> </w:t>
      </w:r>
      <w:r>
        <w:rPr>
          <w:color w:val="3D3C3D"/>
        </w:rPr>
        <w:t>было</w:t>
      </w:r>
      <w:r>
        <w:rPr>
          <w:color w:val="3D3C3D"/>
          <w:spacing w:val="-3"/>
        </w:rPr>
        <w:t xml:space="preserve"> </w:t>
      </w:r>
      <w:r>
        <w:rPr>
          <w:color w:val="3D3C3D"/>
        </w:rPr>
        <w:t>выработано</w:t>
      </w:r>
      <w:r>
        <w:rPr>
          <w:color w:val="3D3C3D"/>
          <w:spacing w:val="-7"/>
        </w:rPr>
        <w:t xml:space="preserve"> </w:t>
      </w:r>
      <w:r>
        <w:rPr>
          <w:color w:val="3D3C3D"/>
        </w:rPr>
        <w:t>367</w:t>
      </w:r>
      <w:r>
        <w:rPr>
          <w:color w:val="3D3C3D"/>
          <w:spacing w:val="-4"/>
        </w:rPr>
        <w:t xml:space="preserve"> </w:t>
      </w:r>
      <w:r>
        <w:rPr>
          <w:color w:val="3D3C3D"/>
        </w:rPr>
        <w:t>гектаров,</w:t>
      </w:r>
      <w:r>
        <w:rPr>
          <w:color w:val="3D3C3D"/>
          <w:spacing w:val="-6"/>
        </w:rPr>
        <w:t xml:space="preserve"> </w:t>
      </w:r>
      <w:r>
        <w:rPr>
          <w:color w:val="3D3C3D"/>
        </w:rPr>
        <w:t>то</w:t>
      </w:r>
      <w:r>
        <w:rPr>
          <w:color w:val="3D3C3D"/>
          <w:spacing w:val="-4"/>
        </w:rPr>
        <w:t xml:space="preserve"> </w:t>
      </w:r>
      <w:r>
        <w:rPr>
          <w:color w:val="3D3C3D"/>
        </w:rPr>
        <w:t>в</w:t>
      </w:r>
      <w:r>
        <w:rPr>
          <w:color w:val="3D3C3D"/>
          <w:spacing w:val="-9"/>
        </w:rPr>
        <w:t xml:space="preserve"> </w:t>
      </w:r>
      <w:r>
        <w:rPr>
          <w:color w:val="3D3C3D"/>
        </w:rPr>
        <w:t>1943</w:t>
      </w:r>
      <w:r>
        <w:rPr>
          <w:color w:val="3D3C3D"/>
          <w:spacing w:val="-4"/>
        </w:rPr>
        <w:t xml:space="preserve"> </w:t>
      </w:r>
      <w:r>
        <w:rPr>
          <w:color w:val="3D3C3D"/>
        </w:rPr>
        <w:t>году</w:t>
      </w:r>
      <w:r>
        <w:rPr>
          <w:color w:val="3D3C3D"/>
          <w:spacing w:val="-8"/>
        </w:rPr>
        <w:t xml:space="preserve"> </w:t>
      </w:r>
      <w:r>
        <w:rPr>
          <w:color w:val="3D3C3D"/>
        </w:rPr>
        <w:t>только</w:t>
      </w:r>
      <w:r>
        <w:rPr>
          <w:color w:val="3D3C3D"/>
          <w:spacing w:val="-4"/>
        </w:rPr>
        <w:t xml:space="preserve"> </w:t>
      </w:r>
      <w:r>
        <w:rPr>
          <w:color w:val="3D3C3D"/>
        </w:rPr>
        <w:t xml:space="preserve">175 </w:t>
      </w:r>
      <w:r>
        <w:rPr>
          <w:color w:val="3D3C3D"/>
          <w:spacing w:val="-2"/>
        </w:rPr>
        <w:t>гектаров.</w:t>
      </w:r>
    </w:p>
    <w:p w:rsidR="000A5269" w:rsidRDefault="00B43DD3">
      <w:pPr>
        <w:pStyle w:val="a3"/>
        <w:ind w:left="240" w:right="775" w:firstLine="282"/>
      </w:pPr>
      <w:r>
        <w:rPr>
          <w:color w:val="3D3C3D"/>
        </w:rPr>
        <w:t>Особенно следует отметить плохую работу гусеничных тракторов. Выработка</w:t>
      </w:r>
      <w:r>
        <w:rPr>
          <w:color w:val="3D3C3D"/>
          <w:spacing w:val="-4"/>
        </w:rPr>
        <w:t xml:space="preserve"> </w:t>
      </w:r>
      <w:r>
        <w:rPr>
          <w:color w:val="3D3C3D"/>
        </w:rPr>
        <w:t>на</w:t>
      </w:r>
      <w:r>
        <w:rPr>
          <w:color w:val="3D3C3D"/>
          <w:spacing w:val="-3"/>
        </w:rPr>
        <w:t xml:space="preserve"> </w:t>
      </w:r>
      <w:r>
        <w:rPr>
          <w:color w:val="3D3C3D"/>
        </w:rPr>
        <w:t>один</w:t>
      </w:r>
      <w:r>
        <w:rPr>
          <w:color w:val="3D3C3D"/>
          <w:spacing w:val="-3"/>
        </w:rPr>
        <w:t xml:space="preserve"> </w:t>
      </w:r>
      <w:r>
        <w:rPr>
          <w:color w:val="3D3C3D"/>
        </w:rPr>
        <w:t>ЧТЗ-С-60</w:t>
      </w:r>
      <w:r>
        <w:rPr>
          <w:color w:val="3D3C3D"/>
          <w:spacing w:val="-3"/>
        </w:rPr>
        <w:t xml:space="preserve"> </w:t>
      </w:r>
      <w:r>
        <w:rPr>
          <w:color w:val="3D3C3D"/>
        </w:rPr>
        <w:t>составила</w:t>
      </w:r>
      <w:r>
        <w:rPr>
          <w:color w:val="3D3C3D"/>
          <w:spacing w:val="-6"/>
        </w:rPr>
        <w:t xml:space="preserve"> </w:t>
      </w:r>
      <w:r>
        <w:rPr>
          <w:color w:val="3D3C3D"/>
        </w:rPr>
        <w:t>в</w:t>
      </w:r>
      <w:r>
        <w:rPr>
          <w:color w:val="3D3C3D"/>
          <w:spacing w:val="-4"/>
        </w:rPr>
        <w:t xml:space="preserve"> </w:t>
      </w:r>
      <w:r>
        <w:rPr>
          <w:color w:val="3D3C3D"/>
        </w:rPr>
        <w:t>МТС</w:t>
      </w:r>
      <w:r>
        <w:rPr>
          <w:color w:val="3D3C3D"/>
          <w:spacing w:val="-4"/>
        </w:rPr>
        <w:t xml:space="preserve"> </w:t>
      </w:r>
      <w:r>
        <w:rPr>
          <w:color w:val="3D3C3D"/>
        </w:rPr>
        <w:t>362</w:t>
      </w:r>
      <w:r>
        <w:rPr>
          <w:color w:val="3D3C3D"/>
          <w:spacing w:val="-2"/>
        </w:rPr>
        <w:t xml:space="preserve"> </w:t>
      </w:r>
      <w:r>
        <w:rPr>
          <w:color w:val="3D3C3D"/>
        </w:rPr>
        <w:t>гектара.</w:t>
      </w:r>
      <w:r>
        <w:rPr>
          <w:color w:val="3D3C3D"/>
          <w:spacing w:val="-6"/>
        </w:rPr>
        <w:t xml:space="preserve"> </w:t>
      </w:r>
      <w:r>
        <w:rPr>
          <w:color w:val="3D3C3D"/>
        </w:rPr>
        <w:t>Это</w:t>
      </w:r>
      <w:r>
        <w:rPr>
          <w:color w:val="3D3C3D"/>
          <w:spacing w:val="-3"/>
        </w:rPr>
        <w:t xml:space="preserve"> </w:t>
      </w:r>
      <w:r>
        <w:rPr>
          <w:color w:val="3D3C3D"/>
        </w:rPr>
        <w:t>не</w:t>
      </w:r>
      <w:r>
        <w:rPr>
          <w:color w:val="3D3C3D"/>
          <w:spacing w:val="-3"/>
        </w:rPr>
        <w:t xml:space="preserve"> </w:t>
      </w:r>
      <w:r>
        <w:rPr>
          <w:color w:val="3D3C3D"/>
        </w:rPr>
        <w:t>трактора</w:t>
      </w:r>
      <w:r>
        <w:rPr>
          <w:color w:val="3D3C3D"/>
          <w:spacing w:val="-2"/>
        </w:rPr>
        <w:t xml:space="preserve"> </w:t>
      </w:r>
      <w:r>
        <w:rPr>
          <w:color w:val="3D3C3D"/>
          <w:spacing w:val="-10"/>
        </w:rPr>
        <w:t>в</w:t>
      </w:r>
    </w:p>
    <w:p w:rsidR="000A5269" w:rsidRDefault="000A5269">
      <w:pPr>
        <w:pStyle w:val="a3"/>
        <w:sectPr w:rsidR="000A5269">
          <w:pgSz w:w="11910" w:h="16840"/>
          <w:pgMar w:top="1120" w:right="708" w:bottom="1240" w:left="850" w:header="0" w:footer="1054" w:gutter="0"/>
          <w:cols w:space="720"/>
        </w:sectPr>
      </w:pPr>
    </w:p>
    <w:p w:rsidR="000A5269" w:rsidRDefault="00B43DD3">
      <w:pPr>
        <w:pStyle w:val="a3"/>
        <w:spacing w:before="60"/>
        <w:ind w:left="642" w:right="374"/>
      </w:pPr>
      <w:r>
        <w:rPr>
          <w:color w:val="3D3C3D"/>
        </w:rPr>
        <w:lastRenderedPageBreak/>
        <w:t>колхозах дали выработку 820 гектаров. ЧТЗ СТ-65 дали выработку на</w:t>
      </w:r>
      <w:r>
        <w:rPr>
          <w:color w:val="3D3C3D"/>
          <w:spacing w:val="40"/>
        </w:rPr>
        <w:t xml:space="preserve"> </w:t>
      </w:r>
      <w:r>
        <w:rPr>
          <w:color w:val="3D3C3D"/>
        </w:rPr>
        <w:t>трактор всего 249 га.</w:t>
      </w:r>
    </w:p>
    <w:p w:rsidR="000A5269" w:rsidRDefault="00B43DD3">
      <w:pPr>
        <w:pStyle w:val="a3"/>
        <w:ind w:left="642" w:right="372" w:firstLine="282"/>
      </w:pPr>
      <w:r>
        <w:rPr>
          <w:color w:val="3D3C3D"/>
        </w:rPr>
        <w:t>Совершенно неудовлетворительно в МТС области использовались комбайны, средняя выработка на один 15-ти футовый комбайн в 1940 году выработка на комбайн</w:t>
      </w:r>
      <w:r>
        <w:rPr>
          <w:color w:val="3D3C3D"/>
          <w:vertAlign w:val="superscript"/>
        </w:rPr>
        <w:t>445</w:t>
      </w:r>
      <w:r>
        <w:rPr>
          <w:color w:val="3D3C3D"/>
        </w:rPr>
        <w:t xml:space="preserve"> составила 299 га, что составляет снижение в 3,5 </w:t>
      </w:r>
      <w:r>
        <w:rPr>
          <w:color w:val="3D3C3D"/>
          <w:spacing w:val="-2"/>
        </w:rPr>
        <w:t>раза.</w:t>
      </w:r>
    </w:p>
    <w:p w:rsidR="000A5269" w:rsidRDefault="00B43DD3">
      <w:pPr>
        <w:pStyle w:val="a3"/>
        <w:ind w:left="641" w:right="369" w:firstLine="282"/>
      </w:pPr>
      <w:r>
        <w:rPr>
          <w:color w:val="3D3C3D"/>
        </w:rPr>
        <w:t>Плохая работа тракторного парка объясняется тем, что в период осенне- зимнего ремонта 1942–43 года не был полностью восстановлен тракторный парк. К началу весенне-посевной кампании 1943 года из общего количества 7922 тракторов совершенно не были отремонтированы 1187 тракторов, из них 518 тракторов были раскомплектованы.</w:t>
      </w:r>
    </w:p>
    <w:p w:rsidR="000A5269" w:rsidRDefault="00B43DD3">
      <w:pPr>
        <w:pStyle w:val="a3"/>
        <w:ind w:left="642" w:right="372" w:firstLine="282"/>
      </w:pPr>
      <w:r>
        <w:rPr>
          <w:color w:val="3D3C3D"/>
        </w:rPr>
        <w:t>Качество выпущенных из ремонта тракторов в целом ряде МТС было исключительно низкое. Уже в первый период весенне-полевых работ 1943 года, по данным облЗО, простаивало по техническим неполадкам около 50% тракторов, работало только 3-3,5 тыс. тракторов, а в период уборки ежедневно простаивало свыше 4,0 тыс. га.</w:t>
      </w:r>
    </w:p>
    <w:p w:rsidR="000A5269" w:rsidRDefault="00B43DD3">
      <w:pPr>
        <w:pStyle w:val="a3"/>
        <w:ind w:left="642" w:right="371" w:firstLine="282"/>
      </w:pPr>
      <w:r>
        <w:rPr>
          <w:color w:val="3D3C3D"/>
        </w:rPr>
        <w:t>Основной причиной массовых простоев и низкой производительности тракторного парка были несоблюдения в эксплуатационный период элементарных правил технического ухода за тракторами, и совершенно не был налажен профилактический ремонт.</w:t>
      </w:r>
    </w:p>
    <w:p w:rsidR="000A5269" w:rsidRDefault="00B43DD3">
      <w:pPr>
        <w:pStyle w:val="a3"/>
        <w:ind w:left="642" w:right="377" w:firstLine="282"/>
      </w:pPr>
      <w:r>
        <w:rPr>
          <w:color w:val="3D3C3D"/>
        </w:rPr>
        <w:t>Неудовлетворительная работа тракторного парка в значительной мере также объясняется тем, что квалификация механизаторских кадров и трактористов в особенности была очень низкая.</w:t>
      </w:r>
    </w:p>
    <w:p w:rsidR="000A5269" w:rsidRDefault="00B43DD3">
      <w:pPr>
        <w:pStyle w:val="a3"/>
        <w:ind w:left="642" w:right="369" w:firstLine="282"/>
      </w:pPr>
      <w:r>
        <w:rPr>
          <w:color w:val="3D3C3D"/>
        </w:rPr>
        <w:t>Основными</w:t>
      </w:r>
      <w:r>
        <w:rPr>
          <w:color w:val="3D3C3D"/>
          <w:spacing w:val="-4"/>
        </w:rPr>
        <w:t xml:space="preserve"> </w:t>
      </w:r>
      <w:r>
        <w:rPr>
          <w:color w:val="3D3C3D"/>
        </w:rPr>
        <w:t>причинами такого тяжелого положения</w:t>
      </w:r>
      <w:r>
        <w:rPr>
          <w:color w:val="3D3C3D"/>
          <w:spacing w:val="-3"/>
        </w:rPr>
        <w:t xml:space="preserve"> </w:t>
      </w:r>
      <w:r>
        <w:rPr>
          <w:color w:val="3D3C3D"/>
        </w:rPr>
        <w:t>с сельским</w:t>
      </w:r>
      <w:r>
        <w:rPr>
          <w:color w:val="3D3C3D"/>
          <w:spacing w:val="-4"/>
        </w:rPr>
        <w:t xml:space="preserve"> </w:t>
      </w:r>
      <w:r>
        <w:rPr>
          <w:color w:val="3D3C3D"/>
        </w:rPr>
        <w:t>хозяйством в области являются:</w:t>
      </w:r>
    </w:p>
    <w:p w:rsidR="000A5269" w:rsidRDefault="00B43DD3">
      <w:pPr>
        <w:pStyle w:val="a4"/>
        <w:numPr>
          <w:ilvl w:val="0"/>
          <w:numId w:val="62"/>
        </w:numPr>
        <w:tabs>
          <w:tab w:val="left" w:pos="1134"/>
        </w:tabs>
        <w:ind w:right="369" w:firstLine="282"/>
        <w:jc w:val="both"/>
        <w:rPr>
          <w:sz w:val="28"/>
        </w:rPr>
      </w:pPr>
      <w:r>
        <w:rPr>
          <w:color w:val="3D3C3D"/>
          <w:sz w:val="28"/>
        </w:rPr>
        <w:t>Главная причина отставания сельского хозяйства в области — это резкое ухудшение работы машинно-тракторного парка,</w:t>
      </w:r>
      <w:r>
        <w:rPr>
          <w:color w:val="3D3C3D"/>
          <w:spacing w:val="40"/>
          <w:sz w:val="28"/>
        </w:rPr>
        <w:t xml:space="preserve"> </w:t>
      </w:r>
      <w:r>
        <w:rPr>
          <w:color w:val="3D3C3D"/>
          <w:sz w:val="28"/>
        </w:rPr>
        <w:t>МТС, что видно из следующих данных: выполнение плана тракторных работ в сравнении с 1940–1942 г.</w:t>
      </w:r>
    </w:p>
    <w:p w:rsidR="000A5269" w:rsidRDefault="000A5269">
      <w:pPr>
        <w:pStyle w:val="a3"/>
        <w:spacing w:before="74"/>
        <w:jc w:val="left"/>
        <w:rPr>
          <w:sz w:val="20"/>
        </w:rPr>
      </w:pPr>
    </w:p>
    <w:tbl>
      <w:tblPr>
        <w:tblStyle w:val="TableNormal"/>
        <w:tblW w:w="0" w:type="auto"/>
        <w:tblInd w:w="539" w:type="dxa"/>
        <w:tblBorders>
          <w:top w:val="single" w:sz="4" w:space="0" w:color="3D3C3D"/>
          <w:left w:val="single" w:sz="4" w:space="0" w:color="3D3C3D"/>
          <w:bottom w:val="single" w:sz="4" w:space="0" w:color="3D3C3D"/>
          <w:right w:val="single" w:sz="4" w:space="0" w:color="3D3C3D"/>
          <w:insideH w:val="single" w:sz="4" w:space="0" w:color="3D3C3D"/>
          <w:insideV w:val="single" w:sz="4" w:space="0" w:color="3D3C3D"/>
        </w:tblBorders>
        <w:tblLayout w:type="fixed"/>
        <w:tblLook w:val="01E0" w:firstRow="1" w:lastRow="1" w:firstColumn="1" w:lastColumn="1" w:noHBand="0" w:noVBand="0"/>
      </w:tblPr>
      <w:tblGrid>
        <w:gridCol w:w="2387"/>
        <w:gridCol w:w="2387"/>
        <w:gridCol w:w="2387"/>
        <w:gridCol w:w="2387"/>
      </w:tblGrid>
      <w:tr w:rsidR="000A5269">
        <w:trPr>
          <w:trHeight w:val="320"/>
        </w:trPr>
        <w:tc>
          <w:tcPr>
            <w:tcW w:w="2387" w:type="dxa"/>
          </w:tcPr>
          <w:p w:rsidR="000A5269" w:rsidRDefault="000A5269">
            <w:pPr>
              <w:pStyle w:val="TableParagraph"/>
              <w:ind w:left="0"/>
              <w:rPr>
                <w:sz w:val="24"/>
              </w:rPr>
            </w:pPr>
          </w:p>
        </w:tc>
        <w:tc>
          <w:tcPr>
            <w:tcW w:w="2387" w:type="dxa"/>
          </w:tcPr>
          <w:p w:rsidR="000A5269" w:rsidRDefault="00B43DD3">
            <w:pPr>
              <w:pStyle w:val="TableParagraph"/>
              <w:spacing w:line="300" w:lineRule="exact"/>
              <w:ind w:left="387"/>
              <w:rPr>
                <w:sz w:val="28"/>
              </w:rPr>
            </w:pPr>
            <w:r>
              <w:rPr>
                <w:color w:val="3D3C3D"/>
                <w:sz w:val="28"/>
              </w:rPr>
              <w:t>1940</w:t>
            </w:r>
            <w:r>
              <w:rPr>
                <w:color w:val="3D3C3D"/>
                <w:spacing w:val="-4"/>
                <w:sz w:val="28"/>
              </w:rPr>
              <w:t xml:space="preserve"> </w:t>
            </w:r>
            <w:r>
              <w:rPr>
                <w:color w:val="3D3C3D"/>
                <w:spacing w:val="-5"/>
                <w:sz w:val="28"/>
              </w:rPr>
              <w:t>г.</w:t>
            </w:r>
          </w:p>
        </w:tc>
        <w:tc>
          <w:tcPr>
            <w:tcW w:w="2387" w:type="dxa"/>
          </w:tcPr>
          <w:p w:rsidR="000A5269" w:rsidRDefault="00B43DD3">
            <w:pPr>
              <w:pStyle w:val="TableParagraph"/>
              <w:spacing w:line="300" w:lineRule="exact"/>
              <w:ind w:left="388"/>
              <w:rPr>
                <w:sz w:val="28"/>
              </w:rPr>
            </w:pPr>
            <w:r>
              <w:rPr>
                <w:color w:val="3D3C3D"/>
                <w:sz w:val="28"/>
              </w:rPr>
              <w:t>1942</w:t>
            </w:r>
            <w:r>
              <w:rPr>
                <w:color w:val="3D3C3D"/>
                <w:spacing w:val="-4"/>
                <w:sz w:val="28"/>
              </w:rPr>
              <w:t xml:space="preserve"> </w:t>
            </w:r>
            <w:r>
              <w:rPr>
                <w:color w:val="3D3C3D"/>
                <w:spacing w:val="-5"/>
                <w:sz w:val="28"/>
              </w:rPr>
              <w:t>г.</w:t>
            </w:r>
          </w:p>
        </w:tc>
        <w:tc>
          <w:tcPr>
            <w:tcW w:w="2387" w:type="dxa"/>
          </w:tcPr>
          <w:p w:rsidR="000A5269" w:rsidRDefault="00B43DD3">
            <w:pPr>
              <w:pStyle w:val="TableParagraph"/>
              <w:spacing w:line="300" w:lineRule="exact"/>
              <w:ind w:left="388"/>
              <w:rPr>
                <w:sz w:val="28"/>
              </w:rPr>
            </w:pPr>
            <w:r>
              <w:rPr>
                <w:color w:val="3D3C3D"/>
                <w:sz w:val="28"/>
              </w:rPr>
              <w:t>1943</w:t>
            </w:r>
            <w:r>
              <w:rPr>
                <w:color w:val="3D3C3D"/>
                <w:spacing w:val="-4"/>
                <w:sz w:val="28"/>
              </w:rPr>
              <w:t xml:space="preserve"> </w:t>
            </w:r>
            <w:r>
              <w:rPr>
                <w:color w:val="3D3C3D"/>
                <w:spacing w:val="-5"/>
                <w:sz w:val="28"/>
              </w:rPr>
              <w:t>г.</w:t>
            </w:r>
          </w:p>
        </w:tc>
      </w:tr>
      <w:tr w:rsidR="000A5269">
        <w:trPr>
          <w:trHeight w:val="1285"/>
        </w:trPr>
        <w:tc>
          <w:tcPr>
            <w:tcW w:w="2387" w:type="dxa"/>
          </w:tcPr>
          <w:p w:rsidR="000A5269" w:rsidRDefault="00B43DD3">
            <w:pPr>
              <w:pStyle w:val="TableParagraph"/>
              <w:ind w:right="182"/>
              <w:jc w:val="both"/>
              <w:rPr>
                <w:sz w:val="28"/>
              </w:rPr>
            </w:pPr>
            <w:r>
              <w:rPr>
                <w:color w:val="3D3C3D"/>
                <w:sz w:val="28"/>
              </w:rPr>
              <w:t>План</w:t>
            </w:r>
            <w:r>
              <w:rPr>
                <w:color w:val="3D3C3D"/>
                <w:spacing w:val="-18"/>
                <w:sz w:val="28"/>
              </w:rPr>
              <w:t xml:space="preserve"> </w:t>
            </w:r>
            <w:r>
              <w:rPr>
                <w:color w:val="3D3C3D"/>
                <w:sz w:val="28"/>
              </w:rPr>
              <w:t>тракторных работ в переводе на итоговую</w:t>
            </w:r>
          </w:p>
          <w:p w:rsidR="000A5269" w:rsidRDefault="00B43DD3">
            <w:pPr>
              <w:pStyle w:val="TableParagraph"/>
              <w:spacing w:line="305" w:lineRule="exact"/>
              <w:jc w:val="both"/>
              <w:rPr>
                <w:sz w:val="28"/>
              </w:rPr>
            </w:pPr>
            <w:r>
              <w:rPr>
                <w:color w:val="3D3C3D"/>
                <w:sz w:val="28"/>
              </w:rPr>
              <w:t>пахоту</w:t>
            </w:r>
            <w:r>
              <w:rPr>
                <w:color w:val="3D3C3D"/>
                <w:spacing w:val="-4"/>
                <w:sz w:val="28"/>
              </w:rPr>
              <w:t xml:space="preserve"> </w:t>
            </w:r>
            <w:r>
              <w:rPr>
                <w:color w:val="3D3C3D"/>
                <w:sz w:val="28"/>
              </w:rPr>
              <w:t>в</w:t>
            </w:r>
            <w:r>
              <w:rPr>
                <w:color w:val="3D3C3D"/>
                <w:spacing w:val="-2"/>
                <w:sz w:val="28"/>
              </w:rPr>
              <w:t xml:space="preserve"> тыс.га</w:t>
            </w:r>
          </w:p>
        </w:tc>
        <w:tc>
          <w:tcPr>
            <w:tcW w:w="2387" w:type="dxa"/>
          </w:tcPr>
          <w:p w:rsidR="000A5269" w:rsidRDefault="000A5269">
            <w:pPr>
              <w:pStyle w:val="TableParagraph"/>
              <w:spacing w:before="153"/>
              <w:ind w:left="0"/>
              <w:rPr>
                <w:sz w:val="28"/>
              </w:rPr>
            </w:pPr>
          </w:p>
          <w:p w:rsidR="000A5269" w:rsidRDefault="00B43DD3">
            <w:pPr>
              <w:pStyle w:val="TableParagraph"/>
              <w:ind w:left="387"/>
              <w:rPr>
                <w:sz w:val="28"/>
              </w:rPr>
            </w:pPr>
            <w:r>
              <w:rPr>
                <w:color w:val="3D3C3D"/>
                <w:spacing w:val="-2"/>
                <w:sz w:val="28"/>
              </w:rPr>
              <w:t>5116,7</w:t>
            </w:r>
          </w:p>
        </w:tc>
        <w:tc>
          <w:tcPr>
            <w:tcW w:w="2387" w:type="dxa"/>
          </w:tcPr>
          <w:p w:rsidR="000A5269" w:rsidRDefault="000A5269">
            <w:pPr>
              <w:pStyle w:val="TableParagraph"/>
              <w:spacing w:before="153"/>
              <w:ind w:left="0"/>
              <w:rPr>
                <w:sz w:val="28"/>
              </w:rPr>
            </w:pPr>
          </w:p>
          <w:p w:rsidR="000A5269" w:rsidRDefault="00B43DD3">
            <w:pPr>
              <w:pStyle w:val="TableParagraph"/>
              <w:ind w:left="388"/>
              <w:rPr>
                <w:sz w:val="28"/>
              </w:rPr>
            </w:pPr>
            <w:r>
              <w:rPr>
                <w:color w:val="3D3C3D"/>
                <w:spacing w:val="-2"/>
                <w:sz w:val="28"/>
              </w:rPr>
              <w:t>3740,9</w:t>
            </w:r>
          </w:p>
        </w:tc>
        <w:tc>
          <w:tcPr>
            <w:tcW w:w="2387" w:type="dxa"/>
          </w:tcPr>
          <w:p w:rsidR="000A5269" w:rsidRDefault="000A5269">
            <w:pPr>
              <w:pStyle w:val="TableParagraph"/>
              <w:spacing w:before="153"/>
              <w:ind w:left="0"/>
              <w:rPr>
                <w:sz w:val="28"/>
              </w:rPr>
            </w:pPr>
          </w:p>
          <w:p w:rsidR="000A5269" w:rsidRDefault="00B43DD3">
            <w:pPr>
              <w:pStyle w:val="TableParagraph"/>
              <w:ind w:left="388"/>
              <w:rPr>
                <w:sz w:val="28"/>
              </w:rPr>
            </w:pPr>
            <w:r>
              <w:rPr>
                <w:color w:val="3D3C3D"/>
                <w:spacing w:val="-2"/>
                <w:sz w:val="28"/>
              </w:rPr>
              <w:t>3075,0</w:t>
            </w:r>
          </w:p>
        </w:tc>
      </w:tr>
      <w:tr w:rsidR="000A5269">
        <w:trPr>
          <w:trHeight w:val="322"/>
        </w:trPr>
        <w:tc>
          <w:tcPr>
            <w:tcW w:w="2387" w:type="dxa"/>
          </w:tcPr>
          <w:p w:rsidR="000A5269" w:rsidRDefault="00B43DD3">
            <w:pPr>
              <w:pStyle w:val="TableParagraph"/>
              <w:spacing w:line="303" w:lineRule="exact"/>
              <w:rPr>
                <w:sz w:val="28"/>
              </w:rPr>
            </w:pPr>
            <w:r>
              <w:rPr>
                <w:color w:val="3D3C3D"/>
                <w:spacing w:val="-2"/>
                <w:sz w:val="28"/>
              </w:rPr>
              <w:t>Выполнено</w:t>
            </w:r>
          </w:p>
        </w:tc>
        <w:tc>
          <w:tcPr>
            <w:tcW w:w="2387" w:type="dxa"/>
          </w:tcPr>
          <w:p w:rsidR="000A5269" w:rsidRDefault="00B43DD3">
            <w:pPr>
              <w:pStyle w:val="TableParagraph"/>
              <w:spacing w:line="303" w:lineRule="exact"/>
              <w:ind w:left="387"/>
              <w:rPr>
                <w:sz w:val="28"/>
              </w:rPr>
            </w:pPr>
            <w:r>
              <w:rPr>
                <w:color w:val="3D3C3D"/>
                <w:spacing w:val="-4"/>
                <w:sz w:val="28"/>
              </w:rPr>
              <w:t>4116</w:t>
            </w:r>
          </w:p>
        </w:tc>
        <w:tc>
          <w:tcPr>
            <w:tcW w:w="2387" w:type="dxa"/>
          </w:tcPr>
          <w:p w:rsidR="000A5269" w:rsidRDefault="00B43DD3">
            <w:pPr>
              <w:pStyle w:val="TableParagraph"/>
              <w:spacing w:line="303" w:lineRule="exact"/>
              <w:ind w:left="388"/>
              <w:rPr>
                <w:sz w:val="28"/>
              </w:rPr>
            </w:pPr>
            <w:r>
              <w:rPr>
                <w:color w:val="3D3C3D"/>
                <w:spacing w:val="-2"/>
                <w:sz w:val="28"/>
              </w:rPr>
              <w:t>1874,7</w:t>
            </w:r>
          </w:p>
        </w:tc>
        <w:tc>
          <w:tcPr>
            <w:tcW w:w="2387" w:type="dxa"/>
          </w:tcPr>
          <w:p w:rsidR="000A5269" w:rsidRDefault="00B43DD3">
            <w:pPr>
              <w:pStyle w:val="TableParagraph"/>
              <w:spacing w:line="303" w:lineRule="exact"/>
              <w:ind w:left="388"/>
              <w:rPr>
                <w:sz w:val="28"/>
              </w:rPr>
            </w:pPr>
            <w:r>
              <w:rPr>
                <w:color w:val="3D3C3D"/>
                <w:spacing w:val="-2"/>
                <w:sz w:val="28"/>
              </w:rPr>
              <w:t>1632,4</w:t>
            </w:r>
          </w:p>
        </w:tc>
      </w:tr>
      <w:tr w:rsidR="000A5269">
        <w:trPr>
          <w:trHeight w:val="320"/>
        </w:trPr>
        <w:tc>
          <w:tcPr>
            <w:tcW w:w="2387" w:type="dxa"/>
          </w:tcPr>
          <w:p w:rsidR="000A5269" w:rsidRDefault="00B43DD3">
            <w:pPr>
              <w:pStyle w:val="TableParagraph"/>
              <w:spacing w:line="300" w:lineRule="exact"/>
              <w:rPr>
                <w:sz w:val="28"/>
              </w:rPr>
            </w:pPr>
            <w:r>
              <w:rPr>
                <w:color w:val="3D3C3D"/>
                <w:sz w:val="28"/>
              </w:rPr>
              <w:t>%</w:t>
            </w:r>
            <w:r>
              <w:rPr>
                <w:color w:val="3D3C3D"/>
                <w:spacing w:val="-2"/>
                <w:sz w:val="28"/>
              </w:rPr>
              <w:t xml:space="preserve"> выполнен[ия]</w:t>
            </w:r>
          </w:p>
        </w:tc>
        <w:tc>
          <w:tcPr>
            <w:tcW w:w="2387" w:type="dxa"/>
          </w:tcPr>
          <w:p w:rsidR="000A5269" w:rsidRDefault="00B43DD3">
            <w:pPr>
              <w:pStyle w:val="TableParagraph"/>
              <w:spacing w:line="300" w:lineRule="exact"/>
              <w:ind w:left="387"/>
              <w:rPr>
                <w:sz w:val="28"/>
              </w:rPr>
            </w:pPr>
            <w:r>
              <w:rPr>
                <w:color w:val="3D3C3D"/>
                <w:spacing w:val="-4"/>
                <w:sz w:val="28"/>
              </w:rPr>
              <w:t>80,4</w:t>
            </w:r>
          </w:p>
        </w:tc>
        <w:tc>
          <w:tcPr>
            <w:tcW w:w="2387" w:type="dxa"/>
          </w:tcPr>
          <w:p w:rsidR="000A5269" w:rsidRDefault="00B43DD3">
            <w:pPr>
              <w:pStyle w:val="TableParagraph"/>
              <w:spacing w:line="300" w:lineRule="exact"/>
              <w:ind w:left="388"/>
              <w:rPr>
                <w:sz w:val="28"/>
              </w:rPr>
            </w:pPr>
            <w:r>
              <w:rPr>
                <w:color w:val="3D3C3D"/>
                <w:spacing w:val="-4"/>
                <w:sz w:val="28"/>
              </w:rPr>
              <w:t>50,1</w:t>
            </w:r>
          </w:p>
        </w:tc>
        <w:tc>
          <w:tcPr>
            <w:tcW w:w="2387" w:type="dxa"/>
          </w:tcPr>
          <w:p w:rsidR="000A5269" w:rsidRDefault="00B43DD3">
            <w:pPr>
              <w:pStyle w:val="TableParagraph"/>
              <w:spacing w:line="300" w:lineRule="exact"/>
              <w:ind w:left="388"/>
              <w:rPr>
                <w:sz w:val="28"/>
              </w:rPr>
            </w:pPr>
            <w:r>
              <w:rPr>
                <w:color w:val="3D3C3D"/>
                <w:spacing w:val="-5"/>
                <w:sz w:val="28"/>
              </w:rPr>
              <w:t>53</w:t>
            </w:r>
          </w:p>
        </w:tc>
      </w:tr>
      <w:tr w:rsidR="000A5269">
        <w:trPr>
          <w:trHeight w:val="1284"/>
        </w:trPr>
        <w:tc>
          <w:tcPr>
            <w:tcW w:w="2387" w:type="dxa"/>
          </w:tcPr>
          <w:p w:rsidR="000A5269" w:rsidRDefault="00B43DD3">
            <w:pPr>
              <w:pStyle w:val="TableParagraph"/>
              <w:ind w:right="95"/>
              <w:rPr>
                <w:sz w:val="28"/>
              </w:rPr>
            </w:pPr>
            <w:r>
              <w:rPr>
                <w:color w:val="3D3C3D"/>
                <w:sz w:val="28"/>
              </w:rPr>
              <w:t>Выработано</w:t>
            </w:r>
            <w:r>
              <w:rPr>
                <w:color w:val="3D3C3D"/>
                <w:spacing w:val="40"/>
                <w:sz w:val="28"/>
              </w:rPr>
              <w:t xml:space="preserve"> </w:t>
            </w:r>
            <w:r>
              <w:rPr>
                <w:color w:val="3D3C3D"/>
                <w:sz w:val="28"/>
              </w:rPr>
              <w:t>на</w:t>
            </w:r>
            <w:r>
              <w:rPr>
                <w:color w:val="3D3C3D"/>
                <w:spacing w:val="40"/>
                <w:sz w:val="28"/>
              </w:rPr>
              <w:t xml:space="preserve"> </w:t>
            </w:r>
            <w:r>
              <w:rPr>
                <w:color w:val="3D3C3D"/>
                <w:sz w:val="28"/>
              </w:rPr>
              <w:t xml:space="preserve">1 </w:t>
            </w:r>
            <w:r>
              <w:rPr>
                <w:color w:val="3D3C3D"/>
                <w:spacing w:val="-2"/>
                <w:sz w:val="28"/>
              </w:rPr>
              <w:t>15-сильный трактор</w:t>
            </w:r>
          </w:p>
          <w:p w:rsidR="000A5269" w:rsidRDefault="00B43DD3">
            <w:pPr>
              <w:pStyle w:val="TableParagraph"/>
              <w:spacing w:line="307" w:lineRule="exact"/>
              <w:rPr>
                <w:sz w:val="28"/>
              </w:rPr>
            </w:pPr>
            <w:r>
              <w:rPr>
                <w:color w:val="3D3C3D"/>
                <w:spacing w:val="-2"/>
                <w:sz w:val="28"/>
              </w:rPr>
              <w:t>условн[ый]</w:t>
            </w:r>
          </w:p>
        </w:tc>
        <w:tc>
          <w:tcPr>
            <w:tcW w:w="2387" w:type="dxa"/>
          </w:tcPr>
          <w:p w:rsidR="000A5269" w:rsidRDefault="000A5269">
            <w:pPr>
              <w:pStyle w:val="TableParagraph"/>
              <w:spacing w:before="151"/>
              <w:ind w:left="0"/>
              <w:rPr>
                <w:sz w:val="28"/>
              </w:rPr>
            </w:pPr>
          </w:p>
          <w:p w:rsidR="000A5269" w:rsidRDefault="00B43DD3">
            <w:pPr>
              <w:pStyle w:val="TableParagraph"/>
              <w:ind w:left="387"/>
              <w:rPr>
                <w:sz w:val="28"/>
              </w:rPr>
            </w:pPr>
            <w:r>
              <w:rPr>
                <w:color w:val="3D3C3D"/>
                <w:spacing w:val="-4"/>
                <w:sz w:val="28"/>
              </w:rPr>
              <w:t>367,0</w:t>
            </w:r>
          </w:p>
        </w:tc>
        <w:tc>
          <w:tcPr>
            <w:tcW w:w="2387" w:type="dxa"/>
          </w:tcPr>
          <w:p w:rsidR="000A5269" w:rsidRDefault="000A5269">
            <w:pPr>
              <w:pStyle w:val="TableParagraph"/>
              <w:spacing w:before="151"/>
              <w:ind w:left="0"/>
              <w:rPr>
                <w:sz w:val="28"/>
              </w:rPr>
            </w:pPr>
          </w:p>
          <w:p w:rsidR="000A5269" w:rsidRDefault="00B43DD3">
            <w:pPr>
              <w:pStyle w:val="TableParagraph"/>
              <w:ind w:left="389"/>
              <w:rPr>
                <w:sz w:val="28"/>
              </w:rPr>
            </w:pPr>
            <w:r>
              <w:rPr>
                <w:color w:val="3D3C3D"/>
                <w:spacing w:val="-5"/>
                <w:sz w:val="28"/>
              </w:rPr>
              <w:t>148</w:t>
            </w:r>
          </w:p>
        </w:tc>
        <w:tc>
          <w:tcPr>
            <w:tcW w:w="2387" w:type="dxa"/>
          </w:tcPr>
          <w:p w:rsidR="000A5269" w:rsidRDefault="000A5269">
            <w:pPr>
              <w:pStyle w:val="TableParagraph"/>
              <w:spacing w:before="151"/>
              <w:ind w:left="0"/>
              <w:rPr>
                <w:sz w:val="28"/>
              </w:rPr>
            </w:pPr>
          </w:p>
          <w:p w:rsidR="000A5269" w:rsidRDefault="00B43DD3">
            <w:pPr>
              <w:pStyle w:val="TableParagraph"/>
              <w:ind w:left="388"/>
              <w:rPr>
                <w:sz w:val="28"/>
              </w:rPr>
            </w:pPr>
            <w:r>
              <w:rPr>
                <w:color w:val="3D3C3D"/>
                <w:spacing w:val="-5"/>
                <w:sz w:val="28"/>
              </w:rPr>
              <w:t>175</w:t>
            </w:r>
          </w:p>
        </w:tc>
      </w:tr>
      <w:tr w:rsidR="000A5269">
        <w:trPr>
          <w:trHeight w:val="640"/>
        </w:trPr>
        <w:tc>
          <w:tcPr>
            <w:tcW w:w="2387" w:type="dxa"/>
          </w:tcPr>
          <w:p w:rsidR="000A5269" w:rsidRDefault="00B43DD3">
            <w:pPr>
              <w:pStyle w:val="TableParagraph"/>
              <w:tabs>
                <w:tab w:val="left" w:pos="2139"/>
              </w:tabs>
              <w:spacing w:line="313" w:lineRule="exact"/>
              <w:rPr>
                <w:sz w:val="28"/>
              </w:rPr>
            </w:pPr>
            <w:r>
              <w:rPr>
                <w:color w:val="3D3C3D"/>
                <w:spacing w:val="-2"/>
                <w:sz w:val="28"/>
              </w:rPr>
              <w:t>Себестоимость</w:t>
            </w:r>
            <w:r>
              <w:rPr>
                <w:color w:val="3D3C3D"/>
                <w:sz w:val="28"/>
              </w:rPr>
              <w:tab/>
            </w:r>
            <w:r>
              <w:rPr>
                <w:color w:val="3D3C3D"/>
                <w:spacing w:val="-10"/>
                <w:sz w:val="28"/>
              </w:rPr>
              <w:t>1</w:t>
            </w:r>
          </w:p>
          <w:p w:rsidR="000A5269" w:rsidRDefault="00B43DD3">
            <w:pPr>
              <w:pStyle w:val="TableParagraph"/>
              <w:tabs>
                <w:tab w:val="left" w:pos="1434"/>
              </w:tabs>
              <w:spacing w:line="308" w:lineRule="exact"/>
              <w:rPr>
                <w:sz w:val="28"/>
              </w:rPr>
            </w:pPr>
            <w:r>
              <w:rPr>
                <w:color w:val="3D3C3D"/>
                <w:spacing w:val="-2"/>
                <w:sz w:val="28"/>
              </w:rPr>
              <w:t>гектара</w:t>
            </w:r>
            <w:r>
              <w:rPr>
                <w:color w:val="3D3C3D"/>
                <w:sz w:val="28"/>
              </w:rPr>
              <w:tab/>
            </w:r>
            <w:r>
              <w:rPr>
                <w:color w:val="3D3C3D"/>
                <w:spacing w:val="-2"/>
                <w:sz w:val="28"/>
              </w:rPr>
              <w:t>мягкой</w:t>
            </w:r>
          </w:p>
        </w:tc>
        <w:tc>
          <w:tcPr>
            <w:tcW w:w="2387" w:type="dxa"/>
          </w:tcPr>
          <w:p w:rsidR="000A5269" w:rsidRDefault="00B43DD3">
            <w:pPr>
              <w:pStyle w:val="TableParagraph"/>
              <w:spacing w:before="152"/>
              <w:ind w:left="387"/>
              <w:rPr>
                <w:sz w:val="28"/>
              </w:rPr>
            </w:pPr>
            <w:r>
              <w:rPr>
                <w:color w:val="3D3C3D"/>
                <w:spacing w:val="-2"/>
                <w:sz w:val="28"/>
              </w:rPr>
              <w:t>32,25</w:t>
            </w:r>
          </w:p>
        </w:tc>
        <w:tc>
          <w:tcPr>
            <w:tcW w:w="2387" w:type="dxa"/>
          </w:tcPr>
          <w:p w:rsidR="000A5269" w:rsidRDefault="00B43DD3">
            <w:pPr>
              <w:pStyle w:val="TableParagraph"/>
              <w:spacing w:before="152"/>
              <w:ind w:left="388"/>
              <w:rPr>
                <w:sz w:val="28"/>
              </w:rPr>
            </w:pPr>
            <w:r>
              <w:rPr>
                <w:color w:val="3D3C3D"/>
                <w:spacing w:val="-2"/>
                <w:sz w:val="28"/>
              </w:rPr>
              <w:t>46,65</w:t>
            </w:r>
          </w:p>
        </w:tc>
        <w:tc>
          <w:tcPr>
            <w:tcW w:w="2387" w:type="dxa"/>
          </w:tcPr>
          <w:p w:rsidR="000A5269" w:rsidRDefault="00B43DD3">
            <w:pPr>
              <w:pStyle w:val="TableParagraph"/>
              <w:spacing w:before="152"/>
              <w:ind w:left="388"/>
              <w:rPr>
                <w:sz w:val="28"/>
              </w:rPr>
            </w:pPr>
            <w:r>
              <w:rPr>
                <w:color w:val="3D3C3D"/>
                <w:spacing w:val="-2"/>
                <w:sz w:val="28"/>
              </w:rPr>
              <w:t>38–63</w:t>
            </w:r>
          </w:p>
        </w:tc>
      </w:tr>
    </w:tbl>
    <w:p w:rsidR="000A5269" w:rsidRDefault="00B43DD3">
      <w:pPr>
        <w:pStyle w:val="a3"/>
        <w:spacing w:before="5"/>
        <w:jc w:val="left"/>
        <w:rPr>
          <w:sz w:val="12"/>
        </w:rPr>
      </w:pPr>
      <w:r>
        <w:rPr>
          <w:noProof/>
          <w:sz w:val="12"/>
          <w:lang w:eastAsia="ru-RU"/>
        </w:rPr>
        <mc:AlternateContent>
          <mc:Choice Requires="wps">
            <w:drawing>
              <wp:anchor distT="0" distB="0" distL="0" distR="0" simplePos="0" relativeHeight="487660544" behindDoc="1" locked="0" layoutInCell="1" allowOverlap="1" wp14:anchorId="3EE89935" wp14:editId="7C4A61D0">
                <wp:simplePos x="0" y="0"/>
                <wp:positionH relativeFrom="page">
                  <wp:posOffset>947585</wp:posOffset>
                </wp:positionH>
                <wp:positionV relativeFrom="paragraph">
                  <wp:posOffset>106544</wp:posOffset>
                </wp:positionV>
                <wp:extent cx="1824355" cy="9525"/>
                <wp:effectExtent l="0" t="0" r="0" b="0"/>
                <wp:wrapTopAndBottom/>
                <wp:docPr id="146" name="Graphic 14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4355" cy="9525"/>
                        </a:xfrm>
                        <a:custGeom>
                          <a:avLst/>
                          <a:gdLst/>
                          <a:ahLst/>
                          <a:cxnLst/>
                          <a:rect l="l" t="t" r="r" b="b"/>
                          <a:pathLst>
                            <a:path w="1824355" h="9525">
                              <a:moveTo>
                                <a:pt x="1823885" y="0"/>
                              </a:moveTo>
                              <a:lnTo>
                                <a:pt x="0" y="0"/>
                              </a:lnTo>
                              <a:lnTo>
                                <a:pt x="0" y="9109"/>
                              </a:lnTo>
                              <a:lnTo>
                                <a:pt x="1823885" y="9109"/>
                              </a:lnTo>
                              <a:lnTo>
                                <a:pt x="1823885" y="0"/>
                              </a:lnTo>
                              <a:close/>
                            </a:path>
                          </a:pathLst>
                        </a:custGeom>
                        <a:solidFill>
                          <a:srgbClr val="3D3C3D"/>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74.612999pt;margin-top:8.38931pt;width:143.613pt;height:.71729pt;mso-position-horizontal-relative:page;mso-position-vertical-relative:paragraph;z-index:-15655936;mso-wrap-distance-left:0;mso-wrap-distance-right:0" id="docshape145" filled="true" fillcolor="#3d3c3d" stroked="false">
                <v:fill type="solid"/>
                <w10:wrap type="topAndBottom"/>
              </v:rect>
            </w:pict>
          </mc:Fallback>
        </mc:AlternateContent>
      </w:r>
    </w:p>
    <w:p w:rsidR="000A5269" w:rsidRDefault="00B43DD3">
      <w:pPr>
        <w:spacing w:before="94"/>
        <w:ind w:left="642"/>
        <w:jc w:val="both"/>
        <w:rPr>
          <w:sz w:val="24"/>
        </w:rPr>
      </w:pPr>
      <w:r>
        <w:rPr>
          <w:color w:val="3D3C3D"/>
          <w:sz w:val="24"/>
          <w:vertAlign w:val="superscript"/>
        </w:rPr>
        <w:t>445</w:t>
      </w:r>
      <w:r>
        <w:rPr>
          <w:color w:val="3D3C3D"/>
          <w:spacing w:val="-1"/>
          <w:sz w:val="24"/>
        </w:rPr>
        <w:t xml:space="preserve"> </w:t>
      </w:r>
      <w:r>
        <w:rPr>
          <w:color w:val="3D3C3D"/>
          <w:sz w:val="24"/>
        </w:rPr>
        <w:t>Так</w:t>
      </w:r>
      <w:r>
        <w:rPr>
          <w:color w:val="3D3C3D"/>
          <w:spacing w:val="-2"/>
          <w:sz w:val="24"/>
        </w:rPr>
        <w:t xml:space="preserve"> </w:t>
      </w:r>
      <w:r>
        <w:rPr>
          <w:color w:val="3D3C3D"/>
          <w:sz w:val="24"/>
        </w:rPr>
        <w:t>в</w:t>
      </w:r>
      <w:r>
        <w:rPr>
          <w:color w:val="3D3C3D"/>
          <w:spacing w:val="-2"/>
          <w:sz w:val="24"/>
        </w:rPr>
        <w:t xml:space="preserve"> документе.</w:t>
      </w:r>
    </w:p>
    <w:p w:rsidR="000A5269" w:rsidRDefault="000A5269">
      <w:pPr>
        <w:jc w:val="both"/>
        <w:rPr>
          <w:sz w:val="24"/>
        </w:rPr>
        <w:sectPr w:rsidR="000A5269">
          <w:pgSz w:w="11910" w:h="16840"/>
          <w:pgMar w:top="1080" w:right="708" w:bottom="1180" w:left="850" w:header="0" w:footer="1054" w:gutter="0"/>
          <w:cols w:space="720"/>
        </w:sectPr>
      </w:pPr>
    </w:p>
    <w:p w:rsidR="000A5269" w:rsidRDefault="000A5269">
      <w:pPr>
        <w:pStyle w:val="a3"/>
        <w:spacing w:before="4"/>
        <w:jc w:val="left"/>
        <w:rPr>
          <w:sz w:val="2"/>
        </w:rPr>
      </w:pPr>
    </w:p>
    <w:tbl>
      <w:tblPr>
        <w:tblStyle w:val="TableNormal"/>
        <w:tblW w:w="0" w:type="auto"/>
        <w:tblInd w:w="138" w:type="dxa"/>
        <w:tblBorders>
          <w:top w:val="single" w:sz="4" w:space="0" w:color="3D3C3D"/>
          <w:left w:val="single" w:sz="4" w:space="0" w:color="3D3C3D"/>
          <w:bottom w:val="single" w:sz="4" w:space="0" w:color="3D3C3D"/>
          <w:right w:val="single" w:sz="4" w:space="0" w:color="3D3C3D"/>
          <w:insideH w:val="single" w:sz="4" w:space="0" w:color="3D3C3D"/>
          <w:insideV w:val="single" w:sz="4" w:space="0" w:color="3D3C3D"/>
        </w:tblBorders>
        <w:tblLayout w:type="fixed"/>
        <w:tblLook w:val="01E0" w:firstRow="1" w:lastRow="1" w:firstColumn="1" w:lastColumn="1" w:noHBand="0" w:noVBand="0"/>
      </w:tblPr>
      <w:tblGrid>
        <w:gridCol w:w="2387"/>
        <w:gridCol w:w="2387"/>
        <w:gridCol w:w="2387"/>
        <w:gridCol w:w="2387"/>
      </w:tblGrid>
      <w:tr w:rsidR="000A5269">
        <w:trPr>
          <w:trHeight w:val="322"/>
        </w:trPr>
        <w:tc>
          <w:tcPr>
            <w:tcW w:w="2387" w:type="dxa"/>
          </w:tcPr>
          <w:p w:rsidR="000A5269" w:rsidRDefault="00B43DD3">
            <w:pPr>
              <w:pStyle w:val="TableParagraph"/>
              <w:spacing w:line="303" w:lineRule="exact"/>
              <w:rPr>
                <w:sz w:val="28"/>
              </w:rPr>
            </w:pPr>
            <w:r>
              <w:rPr>
                <w:color w:val="3D3C3D"/>
                <w:sz w:val="28"/>
              </w:rPr>
              <w:t>пахоты</w:t>
            </w:r>
            <w:r>
              <w:rPr>
                <w:color w:val="3D3C3D"/>
                <w:spacing w:val="-2"/>
                <w:sz w:val="28"/>
              </w:rPr>
              <w:t xml:space="preserve"> </w:t>
            </w:r>
            <w:r>
              <w:rPr>
                <w:color w:val="3D3C3D"/>
                <w:sz w:val="28"/>
              </w:rPr>
              <w:t>в</w:t>
            </w:r>
            <w:r>
              <w:rPr>
                <w:color w:val="3D3C3D"/>
                <w:spacing w:val="-2"/>
                <w:sz w:val="28"/>
              </w:rPr>
              <w:t xml:space="preserve"> </w:t>
            </w:r>
            <w:r>
              <w:rPr>
                <w:color w:val="3D3C3D"/>
                <w:spacing w:val="-4"/>
                <w:sz w:val="28"/>
              </w:rPr>
              <w:t>руб.</w:t>
            </w:r>
          </w:p>
        </w:tc>
        <w:tc>
          <w:tcPr>
            <w:tcW w:w="2387" w:type="dxa"/>
          </w:tcPr>
          <w:p w:rsidR="000A5269" w:rsidRDefault="000A5269">
            <w:pPr>
              <w:pStyle w:val="TableParagraph"/>
              <w:ind w:left="0"/>
              <w:rPr>
                <w:sz w:val="24"/>
              </w:rPr>
            </w:pPr>
          </w:p>
        </w:tc>
        <w:tc>
          <w:tcPr>
            <w:tcW w:w="2387" w:type="dxa"/>
          </w:tcPr>
          <w:p w:rsidR="000A5269" w:rsidRDefault="000A5269">
            <w:pPr>
              <w:pStyle w:val="TableParagraph"/>
              <w:ind w:left="0"/>
              <w:rPr>
                <w:sz w:val="24"/>
              </w:rPr>
            </w:pPr>
          </w:p>
        </w:tc>
        <w:tc>
          <w:tcPr>
            <w:tcW w:w="2387" w:type="dxa"/>
          </w:tcPr>
          <w:p w:rsidR="000A5269" w:rsidRDefault="000A5269">
            <w:pPr>
              <w:pStyle w:val="TableParagraph"/>
              <w:ind w:left="0"/>
              <w:rPr>
                <w:sz w:val="24"/>
              </w:rPr>
            </w:pPr>
          </w:p>
        </w:tc>
      </w:tr>
      <w:tr w:rsidR="000A5269">
        <w:trPr>
          <w:trHeight w:val="964"/>
        </w:trPr>
        <w:tc>
          <w:tcPr>
            <w:tcW w:w="2387" w:type="dxa"/>
          </w:tcPr>
          <w:p w:rsidR="000A5269" w:rsidRDefault="00B43DD3">
            <w:pPr>
              <w:pStyle w:val="TableParagraph"/>
              <w:spacing w:line="314" w:lineRule="exact"/>
              <w:rPr>
                <w:sz w:val="28"/>
              </w:rPr>
            </w:pPr>
            <w:r>
              <w:rPr>
                <w:color w:val="3D3C3D"/>
                <w:sz w:val="28"/>
              </w:rPr>
              <w:t>Перерасход</w:t>
            </w:r>
            <w:r>
              <w:rPr>
                <w:color w:val="3D3C3D"/>
                <w:spacing w:val="68"/>
                <w:w w:val="150"/>
                <w:sz w:val="28"/>
              </w:rPr>
              <w:t xml:space="preserve"> </w:t>
            </w:r>
            <w:r>
              <w:rPr>
                <w:color w:val="3D3C3D"/>
                <w:sz w:val="28"/>
              </w:rPr>
              <w:t>на</w:t>
            </w:r>
            <w:r>
              <w:rPr>
                <w:color w:val="3D3C3D"/>
                <w:spacing w:val="68"/>
                <w:w w:val="150"/>
                <w:sz w:val="28"/>
              </w:rPr>
              <w:t xml:space="preserve"> </w:t>
            </w:r>
            <w:r>
              <w:rPr>
                <w:color w:val="3D3C3D"/>
                <w:spacing w:val="-10"/>
                <w:sz w:val="28"/>
              </w:rPr>
              <w:t>1</w:t>
            </w:r>
          </w:p>
          <w:p w:rsidR="000A5269" w:rsidRDefault="00B43DD3">
            <w:pPr>
              <w:pStyle w:val="TableParagraph"/>
              <w:tabs>
                <w:tab w:val="left" w:pos="1435"/>
              </w:tabs>
              <w:spacing w:line="320" w:lineRule="exact"/>
              <w:ind w:right="96" w:hanging="1"/>
              <w:rPr>
                <w:sz w:val="28"/>
              </w:rPr>
            </w:pPr>
            <w:r>
              <w:rPr>
                <w:color w:val="3D3C3D"/>
                <w:spacing w:val="-2"/>
                <w:sz w:val="28"/>
              </w:rPr>
              <w:t>гц</w:t>
            </w:r>
            <w:r>
              <w:rPr>
                <w:color w:val="3D3C3D"/>
                <w:spacing w:val="-2"/>
                <w:sz w:val="28"/>
                <w:vertAlign w:val="superscript"/>
              </w:rPr>
              <w:t>446</w:t>
            </w:r>
            <w:r>
              <w:rPr>
                <w:color w:val="3D3C3D"/>
                <w:sz w:val="28"/>
              </w:rPr>
              <w:tab/>
            </w:r>
            <w:r>
              <w:rPr>
                <w:color w:val="3D3C3D"/>
                <w:spacing w:val="-2"/>
                <w:sz w:val="28"/>
              </w:rPr>
              <w:t xml:space="preserve">мягкой </w:t>
            </w:r>
            <w:r>
              <w:rPr>
                <w:color w:val="3D3C3D"/>
                <w:sz w:val="28"/>
              </w:rPr>
              <w:t>пахоты в рубл.</w:t>
            </w:r>
          </w:p>
        </w:tc>
        <w:tc>
          <w:tcPr>
            <w:tcW w:w="2387" w:type="dxa"/>
          </w:tcPr>
          <w:p w:rsidR="000A5269" w:rsidRDefault="00B43DD3">
            <w:pPr>
              <w:pStyle w:val="TableParagraph"/>
              <w:spacing w:before="313"/>
              <w:ind w:left="387"/>
              <w:rPr>
                <w:sz w:val="28"/>
              </w:rPr>
            </w:pPr>
            <w:r>
              <w:rPr>
                <w:color w:val="3D3C3D"/>
                <w:spacing w:val="-4"/>
                <w:sz w:val="28"/>
              </w:rPr>
              <w:t>4,85</w:t>
            </w:r>
          </w:p>
        </w:tc>
        <w:tc>
          <w:tcPr>
            <w:tcW w:w="2387" w:type="dxa"/>
          </w:tcPr>
          <w:p w:rsidR="000A5269" w:rsidRDefault="00B43DD3">
            <w:pPr>
              <w:pStyle w:val="TableParagraph"/>
              <w:spacing w:before="313"/>
              <w:ind w:left="389"/>
              <w:rPr>
                <w:sz w:val="28"/>
              </w:rPr>
            </w:pPr>
            <w:r>
              <w:rPr>
                <w:color w:val="3D3C3D"/>
                <w:spacing w:val="-2"/>
                <w:sz w:val="28"/>
              </w:rPr>
              <w:t>13,05</w:t>
            </w:r>
          </w:p>
        </w:tc>
        <w:tc>
          <w:tcPr>
            <w:tcW w:w="2387" w:type="dxa"/>
          </w:tcPr>
          <w:p w:rsidR="000A5269" w:rsidRDefault="00B43DD3">
            <w:pPr>
              <w:pStyle w:val="TableParagraph"/>
              <w:spacing w:before="313"/>
              <w:ind w:left="388"/>
              <w:rPr>
                <w:sz w:val="28"/>
              </w:rPr>
            </w:pPr>
            <w:r>
              <w:rPr>
                <w:color w:val="3D3C3D"/>
                <w:spacing w:val="-4"/>
                <w:sz w:val="28"/>
              </w:rPr>
              <w:t>5–13</w:t>
            </w:r>
          </w:p>
        </w:tc>
      </w:tr>
    </w:tbl>
    <w:p w:rsidR="000A5269" w:rsidRDefault="00B43DD3">
      <w:pPr>
        <w:pStyle w:val="a3"/>
        <w:spacing w:before="314"/>
        <w:ind w:left="241" w:right="773" w:firstLine="282"/>
      </w:pPr>
      <w:r>
        <w:rPr>
          <w:color w:val="3D3C3D"/>
        </w:rPr>
        <w:t>ПРИМЕЧАНИЕ:</w:t>
      </w:r>
      <w:r>
        <w:rPr>
          <w:color w:val="3D3C3D"/>
          <w:spacing w:val="-1"/>
        </w:rPr>
        <w:t xml:space="preserve"> </w:t>
      </w:r>
      <w:r>
        <w:rPr>
          <w:color w:val="3D3C3D"/>
        </w:rPr>
        <w:t>Себестоимость</w:t>
      </w:r>
      <w:r>
        <w:rPr>
          <w:color w:val="3D3C3D"/>
          <w:spacing w:val="-7"/>
        </w:rPr>
        <w:t xml:space="preserve"> </w:t>
      </w:r>
      <w:r>
        <w:rPr>
          <w:color w:val="3D3C3D"/>
        </w:rPr>
        <w:t>одного</w:t>
      </w:r>
      <w:r>
        <w:rPr>
          <w:color w:val="3D3C3D"/>
          <w:spacing w:val="-4"/>
        </w:rPr>
        <w:t xml:space="preserve"> </w:t>
      </w:r>
      <w:r>
        <w:rPr>
          <w:color w:val="3D3C3D"/>
        </w:rPr>
        <w:t>гектара</w:t>
      </w:r>
      <w:r>
        <w:rPr>
          <w:color w:val="3D3C3D"/>
          <w:spacing w:val="-3"/>
        </w:rPr>
        <w:t xml:space="preserve"> </w:t>
      </w:r>
      <w:r>
        <w:rPr>
          <w:color w:val="3D3C3D"/>
        </w:rPr>
        <w:t>мягкой</w:t>
      </w:r>
      <w:r>
        <w:rPr>
          <w:color w:val="3D3C3D"/>
          <w:spacing w:val="-5"/>
        </w:rPr>
        <w:t xml:space="preserve"> </w:t>
      </w:r>
      <w:r>
        <w:rPr>
          <w:color w:val="3D3C3D"/>
        </w:rPr>
        <w:t>пахоты в</w:t>
      </w:r>
      <w:r>
        <w:rPr>
          <w:color w:val="3D3C3D"/>
          <w:spacing w:val="-6"/>
        </w:rPr>
        <w:t xml:space="preserve"> </w:t>
      </w:r>
      <w:r>
        <w:rPr>
          <w:color w:val="3D3C3D"/>
        </w:rPr>
        <w:t>1943</w:t>
      </w:r>
      <w:r>
        <w:rPr>
          <w:color w:val="3D3C3D"/>
          <w:spacing w:val="-2"/>
        </w:rPr>
        <w:t xml:space="preserve"> </w:t>
      </w:r>
      <w:r>
        <w:rPr>
          <w:color w:val="3D3C3D"/>
        </w:rPr>
        <w:t>году взята по состоянию на 1 октября 1943 года. К концу года себестоимость будет несколько выше.</w:t>
      </w:r>
    </w:p>
    <w:p w:rsidR="000A5269" w:rsidRDefault="00B43DD3">
      <w:pPr>
        <w:pStyle w:val="a3"/>
        <w:tabs>
          <w:tab w:val="left" w:pos="1322"/>
          <w:tab w:val="left" w:pos="1570"/>
          <w:tab w:val="left" w:pos="2601"/>
          <w:tab w:val="left" w:pos="2868"/>
          <w:tab w:val="left" w:pos="3033"/>
          <w:tab w:val="left" w:pos="3753"/>
          <w:tab w:val="left" w:pos="4026"/>
          <w:tab w:val="left" w:pos="4416"/>
          <w:tab w:val="left" w:pos="4596"/>
          <w:tab w:val="left" w:pos="5156"/>
          <w:tab w:val="left" w:pos="5761"/>
          <w:tab w:val="left" w:pos="6121"/>
          <w:tab w:val="left" w:pos="6440"/>
          <w:tab w:val="left" w:pos="6569"/>
          <w:tab w:val="left" w:pos="7542"/>
          <w:tab w:val="left" w:pos="8095"/>
          <w:tab w:val="left" w:pos="8341"/>
          <w:tab w:val="left" w:pos="8446"/>
          <w:tab w:val="left" w:pos="8848"/>
          <w:tab w:val="left" w:pos="9419"/>
        </w:tabs>
        <w:ind w:left="241" w:right="768" w:firstLine="282"/>
        <w:jc w:val="right"/>
      </w:pPr>
      <w:r>
        <w:rPr>
          <w:color w:val="3D3C3D"/>
        </w:rPr>
        <w:t>Особенно</w:t>
      </w:r>
      <w:r>
        <w:rPr>
          <w:color w:val="3D3C3D"/>
          <w:spacing w:val="40"/>
        </w:rPr>
        <w:t xml:space="preserve"> </w:t>
      </w:r>
      <w:r>
        <w:rPr>
          <w:color w:val="3D3C3D"/>
        </w:rPr>
        <w:t>неудовлетворительно</w:t>
      </w:r>
      <w:r>
        <w:rPr>
          <w:color w:val="3D3C3D"/>
          <w:spacing w:val="40"/>
        </w:rPr>
        <w:t xml:space="preserve"> </w:t>
      </w:r>
      <w:r>
        <w:rPr>
          <w:color w:val="3D3C3D"/>
        </w:rPr>
        <w:t>в</w:t>
      </w:r>
      <w:r>
        <w:rPr>
          <w:color w:val="3D3C3D"/>
          <w:spacing w:val="40"/>
        </w:rPr>
        <w:t xml:space="preserve"> </w:t>
      </w:r>
      <w:r>
        <w:rPr>
          <w:color w:val="3D3C3D"/>
        </w:rPr>
        <w:t>текущем</w:t>
      </w:r>
      <w:r>
        <w:rPr>
          <w:color w:val="3D3C3D"/>
          <w:spacing w:val="40"/>
        </w:rPr>
        <w:t xml:space="preserve"> </w:t>
      </w:r>
      <w:r>
        <w:rPr>
          <w:color w:val="3D3C3D"/>
        </w:rPr>
        <w:t>году</w:t>
      </w:r>
      <w:r>
        <w:rPr>
          <w:color w:val="3D3C3D"/>
          <w:spacing w:val="40"/>
        </w:rPr>
        <w:t xml:space="preserve"> </w:t>
      </w:r>
      <w:r>
        <w:rPr>
          <w:color w:val="3D3C3D"/>
        </w:rPr>
        <w:t>работали</w:t>
      </w:r>
      <w:r>
        <w:rPr>
          <w:color w:val="3D3C3D"/>
          <w:spacing w:val="40"/>
        </w:rPr>
        <w:t xml:space="preserve"> </w:t>
      </w:r>
      <w:r>
        <w:rPr>
          <w:color w:val="3D3C3D"/>
        </w:rPr>
        <w:t>гусеничные</w:t>
      </w:r>
      <w:r>
        <w:rPr>
          <w:color w:val="3D3C3D"/>
          <w:spacing w:val="40"/>
        </w:rPr>
        <w:t xml:space="preserve"> </w:t>
      </w:r>
      <w:r>
        <w:rPr>
          <w:color w:val="3D3C3D"/>
        </w:rPr>
        <w:t xml:space="preserve">и </w:t>
      </w:r>
      <w:r>
        <w:rPr>
          <w:color w:val="3D3C3D"/>
          <w:spacing w:val="-2"/>
        </w:rPr>
        <w:t>газогенераторные</w:t>
      </w:r>
      <w:r>
        <w:rPr>
          <w:color w:val="3D3C3D"/>
        </w:rPr>
        <w:tab/>
      </w:r>
      <w:r>
        <w:rPr>
          <w:color w:val="3D3C3D"/>
          <w:spacing w:val="-2"/>
        </w:rPr>
        <w:t>тракторы:</w:t>
      </w:r>
      <w:r>
        <w:rPr>
          <w:color w:val="3D3C3D"/>
        </w:rPr>
        <w:tab/>
      </w:r>
      <w:r>
        <w:rPr>
          <w:color w:val="3D3C3D"/>
          <w:spacing w:val="-2"/>
        </w:rPr>
        <w:t>трактор</w:t>
      </w:r>
      <w:r>
        <w:rPr>
          <w:color w:val="3D3C3D"/>
        </w:rPr>
        <w:tab/>
      </w:r>
      <w:r>
        <w:rPr>
          <w:color w:val="3D3C3D"/>
          <w:spacing w:val="-46"/>
        </w:rPr>
        <w:t xml:space="preserve"> </w:t>
      </w:r>
      <w:r>
        <w:rPr>
          <w:color w:val="3D3C3D"/>
        </w:rPr>
        <w:t>СХТЗ</w:t>
      </w:r>
      <w:r>
        <w:rPr>
          <w:color w:val="3D3C3D"/>
        </w:rPr>
        <w:tab/>
      </w:r>
      <w:r>
        <w:rPr>
          <w:color w:val="3D3C3D"/>
          <w:spacing w:val="-2"/>
        </w:rPr>
        <w:t>выполнил</w:t>
      </w:r>
      <w:r>
        <w:rPr>
          <w:color w:val="3D3C3D"/>
        </w:rPr>
        <w:tab/>
      </w:r>
      <w:r>
        <w:rPr>
          <w:color w:val="3D3C3D"/>
          <w:spacing w:val="-4"/>
        </w:rPr>
        <w:t>план</w:t>
      </w:r>
      <w:r>
        <w:rPr>
          <w:color w:val="3D3C3D"/>
        </w:rPr>
        <w:tab/>
      </w:r>
      <w:r>
        <w:rPr>
          <w:color w:val="3D3C3D"/>
        </w:rPr>
        <w:tab/>
      </w:r>
      <w:r>
        <w:rPr>
          <w:color w:val="3D3C3D"/>
          <w:spacing w:val="-6"/>
        </w:rPr>
        <w:t>на</w:t>
      </w:r>
      <w:r>
        <w:rPr>
          <w:color w:val="3D3C3D"/>
        </w:rPr>
        <w:tab/>
      </w:r>
      <w:r>
        <w:rPr>
          <w:color w:val="3D3C3D"/>
          <w:spacing w:val="-2"/>
        </w:rPr>
        <w:t xml:space="preserve">64,5% </w:t>
      </w:r>
      <w:r>
        <w:rPr>
          <w:color w:val="3D3C3D"/>
        </w:rPr>
        <w:t>выработано 220 га на трактор, ЧТЗ лигроиновно</w:t>
      </w:r>
      <w:r>
        <w:rPr>
          <w:color w:val="3D3C3D"/>
          <w:vertAlign w:val="superscript"/>
        </w:rPr>
        <w:t>447</w:t>
      </w:r>
      <w:r>
        <w:rPr>
          <w:color w:val="3D3C3D"/>
        </w:rPr>
        <w:t xml:space="preserve"> — 33,1%, выработано на трактор 355 га, ЧТЗ С-65 – 45%, выработано 269га на трактор. Гусеничные</w:t>
      </w:r>
      <w:r>
        <w:rPr>
          <w:color w:val="3D3C3D"/>
          <w:spacing w:val="80"/>
        </w:rPr>
        <w:t xml:space="preserve"> </w:t>
      </w:r>
      <w:r>
        <w:rPr>
          <w:color w:val="3D3C3D"/>
          <w:spacing w:val="-2"/>
        </w:rPr>
        <w:t>тракторы</w:t>
      </w:r>
      <w:r>
        <w:rPr>
          <w:color w:val="3D3C3D"/>
        </w:rPr>
        <w:tab/>
      </w:r>
      <w:r>
        <w:rPr>
          <w:color w:val="3D3C3D"/>
          <w:spacing w:val="-2"/>
        </w:rPr>
        <w:t>работали</w:t>
      </w:r>
      <w:r>
        <w:rPr>
          <w:color w:val="3D3C3D"/>
        </w:rPr>
        <w:tab/>
      </w:r>
      <w:r>
        <w:rPr>
          <w:color w:val="3D3C3D"/>
          <w:spacing w:val="-4"/>
        </w:rPr>
        <w:t>хуже,</w:t>
      </w:r>
      <w:r>
        <w:rPr>
          <w:color w:val="3D3C3D"/>
        </w:rPr>
        <w:tab/>
      </w:r>
      <w:r>
        <w:rPr>
          <w:color w:val="3D3C3D"/>
          <w:spacing w:val="-4"/>
        </w:rPr>
        <w:t>чем</w:t>
      </w:r>
      <w:r>
        <w:rPr>
          <w:color w:val="3D3C3D"/>
        </w:rPr>
        <w:tab/>
      </w:r>
      <w:r>
        <w:rPr>
          <w:color w:val="3D3C3D"/>
          <w:spacing w:val="-2"/>
        </w:rPr>
        <w:t>колесные</w:t>
      </w:r>
      <w:r>
        <w:rPr>
          <w:color w:val="3D3C3D"/>
        </w:rPr>
        <w:tab/>
      </w:r>
      <w:r>
        <w:rPr>
          <w:color w:val="3D3C3D"/>
          <w:spacing w:val="-2"/>
        </w:rPr>
        <w:t>из-за</w:t>
      </w:r>
      <w:r>
        <w:rPr>
          <w:color w:val="3D3C3D"/>
        </w:rPr>
        <w:tab/>
      </w:r>
      <w:r>
        <w:rPr>
          <w:color w:val="3D3C3D"/>
        </w:rPr>
        <w:tab/>
      </w:r>
      <w:r>
        <w:rPr>
          <w:color w:val="3D3C3D"/>
          <w:spacing w:val="-2"/>
        </w:rPr>
        <w:t>недостатка</w:t>
      </w:r>
      <w:r>
        <w:rPr>
          <w:color w:val="3D3C3D"/>
        </w:rPr>
        <w:tab/>
      </w:r>
      <w:r>
        <w:rPr>
          <w:color w:val="3D3C3D"/>
          <w:spacing w:val="-2"/>
        </w:rPr>
        <w:t>лигроина</w:t>
      </w:r>
      <w:r>
        <w:rPr>
          <w:color w:val="3D3C3D"/>
        </w:rPr>
        <w:tab/>
      </w:r>
      <w:r>
        <w:rPr>
          <w:color w:val="3D3C3D"/>
          <w:spacing w:val="-10"/>
        </w:rPr>
        <w:t xml:space="preserve">и </w:t>
      </w:r>
      <w:r>
        <w:rPr>
          <w:color w:val="3D3C3D"/>
        </w:rPr>
        <w:t>невозможности</w:t>
      </w:r>
      <w:r>
        <w:rPr>
          <w:color w:val="3D3C3D"/>
          <w:spacing w:val="-8"/>
        </w:rPr>
        <w:t xml:space="preserve"> </w:t>
      </w:r>
      <w:r>
        <w:rPr>
          <w:color w:val="3D3C3D"/>
        </w:rPr>
        <w:t>обновить</w:t>
      </w:r>
      <w:r>
        <w:rPr>
          <w:color w:val="3D3C3D"/>
          <w:spacing w:val="-7"/>
        </w:rPr>
        <w:t xml:space="preserve"> </w:t>
      </w:r>
      <w:r>
        <w:rPr>
          <w:color w:val="3D3C3D"/>
        </w:rPr>
        <w:t>ходовую</w:t>
      </w:r>
      <w:r>
        <w:rPr>
          <w:color w:val="3D3C3D"/>
          <w:spacing w:val="-6"/>
        </w:rPr>
        <w:t xml:space="preserve"> </w:t>
      </w:r>
      <w:r>
        <w:rPr>
          <w:color w:val="3D3C3D"/>
        </w:rPr>
        <w:t>часть,</w:t>
      </w:r>
      <w:r>
        <w:rPr>
          <w:color w:val="3D3C3D"/>
          <w:spacing w:val="-7"/>
        </w:rPr>
        <w:t xml:space="preserve"> </w:t>
      </w:r>
      <w:r>
        <w:rPr>
          <w:color w:val="3D3C3D"/>
        </w:rPr>
        <w:t>поршневую</w:t>
      </w:r>
      <w:r>
        <w:rPr>
          <w:color w:val="3D3C3D"/>
          <w:spacing w:val="-6"/>
        </w:rPr>
        <w:t xml:space="preserve"> </w:t>
      </w:r>
      <w:r>
        <w:rPr>
          <w:color w:val="3D3C3D"/>
        </w:rPr>
        <w:t>группу</w:t>
      </w:r>
      <w:r>
        <w:rPr>
          <w:color w:val="3D3C3D"/>
          <w:spacing w:val="-6"/>
        </w:rPr>
        <w:t xml:space="preserve"> </w:t>
      </w:r>
      <w:r>
        <w:rPr>
          <w:color w:val="3D3C3D"/>
        </w:rPr>
        <w:t>и</w:t>
      </w:r>
      <w:r>
        <w:rPr>
          <w:color w:val="3D3C3D"/>
          <w:spacing w:val="-6"/>
        </w:rPr>
        <w:t xml:space="preserve"> </w:t>
      </w:r>
      <w:r>
        <w:rPr>
          <w:color w:val="3D3C3D"/>
        </w:rPr>
        <w:t>головку</w:t>
      </w:r>
      <w:r>
        <w:rPr>
          <w:color w:val="3D3C3D"/>
          <w:spacing w:val="-9"/>
        </w:rPr>
        <w:t xml:space="preserve"> </w:t>
      </w:r>
      <w:r>
        <w:rPr>
          <w:color w:val="3D3C3D"/>
        </w:rPr>
        <w:t xml:space="preserve">блока. </w:t>
      </w:r>
      <w:r>
        <w:rPr>
          <w:color w:val="3D3C3D"/>
          <w:spacing w:val="-2"/>
        </w:rPr>
        <w:t>Резкое</w:t>
      </w:r>
      <w:r>
        <w:rPr>
          <w:color w:val="3D3C3D"/>
        </w:rPr>
        <w:tab/>
      </w:r>
      <w:r>
        <w:rPr>
          <w:color w:val="3D3C3D"/>
          <w:spacing w:val="-2"/>
        </w:rPr>
        <w:t>сокращение</w:t>
      </w:r>
      <w:r>
        <w:rPr>
          <w:color w:val="3D3C3D"/>
        </w:rPr>
        <w:tab/>
      </w:r>
      <w:r>
        <w:rPr>
          <w:color w:val="3D3C3D"/>
        </w:rPr>
        <w:tab/>
      </w:r>
      <w:r>
        <w:rPr>
          <w:color w:val="3D3C3D"/>
          <w:spacing w:val="-2"/>
        </w:rPr>
        <w:t>выработки</w:t>
      </w:r>
      <w:r>
        <w:rPr>
          <w:color w:val="3D3C3D"/>
        </w:rPr>
        <w:tab/>
      </w:r>
      <w:r>
        <w:rPr>
          <w:color w:val="3D3C3D"/>
        </w:rPr>
        <w:tab/>
      </w:r>
      <w:r>
        <w:rPr>
          <w:color w:val="3D3C3D"/>
          <w:spacing w:val="-6"/>
        </w:rPr>
        <w:t>на</w:t>
      </w:r>
      <w:r>
        <w:rPr>
          <w:color w:val="3D3C3D"/>
        </w:rPr>
        <w:tab/>
      </w:r>
      <w:r>
        <w:rPr>
          <w:color w:val="3D3C3D"/>
          <w:spacing w:val="-2"/>
        </w:rPr>
        <w:t>трактор,</w:t>
      </w:r>
      <w:r>
        <w:rPr>
          <w:color w:val="3D3C3D"/>
        </w:rPr>
        <w:tab/>
      </w:r>
      <w:r>
        <w:rPr>
          <w:color w:val="3D3C3D"/>
          <w:spacing w:val="-2"/>
        </w:rPr>
        <w:t>невыполнение</w:t>
      </w:r>
      <w:r>
        <w:rPr>
          <w:color w:val="3D3C3D"/>
        </w:rPr>
        <w:tab/>
      </w:r>
      <w:r>
        <w:rPr>
          <w:color w:val="3D3C3D"/>
        </w:rPr>
        <w:tab/>
      </w:r>
      <w:r>
        <w:rPr>
          <w:color w:val="3D3C3D"/>
          <w:spacing w:val="-2"/>
        </w:rPr>
        <w:t xml:space="preserve">планов </w:t>
      </w:r>
      <w:r>
        <w:rPr>
          <w:color w:val="3D3C3D"/>
        </w:rPr>
        <w:t>тракторных</w:t>
      </w:r>
      <w:r>
        <w:rPr>
          <w:color w:val="3D3C3D"/>
          <w:spacing w:val="38"/>
        </w:rPr>
        <w:t xml:space="preserve"> </w:t>
      </w:r>
      <w:r>
        <w:rPr>
          <w:color w:val="3D3C3D"/>
        </w:rPr>
        <w:t>работ</w:t>
      </w:r>
      <w:r>
        <w:rPr>
          <w:color w:val="3D3C3D"/>
          <w:spacing w:val="38"/>
        </w:rPr>
        <w:t xml:space="preserve"> </w:t>
      </w:r>
      <w:r>
        <w:rPr>
          <w:color w:val="3D3C3D"/>
        </w:rPr>
        <w:t>вызвало</w:t>
      </w:r>
      <w:r>
        <w:rPr>
          <w:color w:val="3D3C3D"/>
          <w:spacing w:val="39"/>
        </w:rPr>
        <w:t xml:space="preserve"> </w:t>
      </w:r>
      <w:r>
        <w:rPr>
          <w:color w:val="3D3C3D"/>
        </w:rPr>
        <w:t>ухудшение</w:t>
      </w:r>
      <w:r>
        <w:rPr>
          <w:color w:val="3D3C3D"/>
          <w:spacing w:val="37"/>
        </w:rPr>
        <w:t xml:space="preserve"> </w:t>
      </w:r>
      <w:r>
        <w:rPr>
          <w:color w:val="3D3C3D"/>
        </w:rPr>
        <w:t>технического</w:t>
      </w:r>
      <w:r>
        <w:rPr>
          <w:color w:val="3D3C3D"/>
          <w:spacing w:val="39"/>
        </w:rPr>
        <w:t xml:space="preserve"> </w:t>
      </w:r>
      <w:r>
        <w:rPr>
          <w:color w:val="3D3C3D"/>
        </w:rPr>
        <w:t>состояния</w:t>
      </w:r>
      <w:r>
        <w:rPr>
          <w:color w:val="3D3C3D"/>
          <w:spacing w:val="38"/>
        </w:rPr>
        <w:t xml:space="preserve"> </w:t>
      </w:r>
      <w:r>
        <w:rPr>
          <w:color w:val="3D3C3D"/>
        </w:rPr>
        <w:t>тракторного парка,</w:t>
      </w:r>
      <w:r>
        <w:rPr>
          <w:color w:val="3D3C3D"/>
          <w:spacing w:val="30"/>
        </w:rPr>
        <w:t xml:space="preserve"> </w:t>
      </w:r>
      <w:r>
        <w:rPr>
          <w:color w:val="3D3C3D"/>
        </w:rPr>
        <w:t>некоторыми</w:t>
      </w:r>
      <w:r>
        <w:rPr>
          <w:color w:val="3D3C3D"/>
          <w:spacing w:val="32"/>
        </w:rPr>
        <w:t xml:space="preserve"> </w:t>
      </w:r>
      <w:r>
        <w:rPr>
          <w:color w:val="3D3C3D"/>
        </w:rPr>
        <w:t>перебоями</w:t>
      </w:r>
      <w:r>
        <w:rPr>
          <w:color w:val="3D3C3D"/>
          <w:spacing w:val="34"/>
        </w:rPr>
        <w:t xml:space="preserve"> </w:t>
      </w:r>
      <w:r>
        <w:rPr>
          <w:color w:val="3D3C3D"/>
        </w:rPr>
        <w:t>в</w:t>
      </w:r>
      <w:r>
        <w:rPr>
          <w:color w:val="3D3C3D"/>
          <w:spacing w:val="31"/>
        </w:rPr>
        <w:t xml:space="preserve"> </w:t>
      </w:r>
      <w:r>
        <w:rPr>
          <w:color w:val="3D3C3D"/>
        </w:rPr>
        <w:t>снабжении</w:t>
      </w:r>
      <w:r>
        <w:rPr>
          <w:color w:val="3D3C3D"/>
          <w:spacing w:val="34"/>
        </w:rPr>
        <w:t xml:space="preserve"> </w:t>
      </w:r>
      <w:r>
        <w:rPr>
          <w:color w:val="3D3C3D"/>
        </w:rPr>
        <w:t>горючим</w:t>
      </w:r>
      <w:r>
        <w:rPr>
          <w:color w:val="3D3C3D"/>
          <w:spacing w:val="32"/>
        </w:rPr>
        <w:t xml:space="preserve"> </w:t>
      </w:r>
      <w:r>
        <w:rPr>
          <w:color w:val="3D3C3D"/>
        </w:rPr>
        <w:t>и</w:t>
      </w:r>
      <w:r>
        <w:rPr>
          <w:color w:val="3D3C3D"/>
          <w:spacing w:val="34"/>
        </w:rPr>
        <w:t xml:space="preserve"> </w:t>
      </w:r>
      <w:r>
        <w:rPr>
          <w:color w:val="3D3C3D"/>
        </w:rPr>
        <w:t>слабой</w:t>
      </w:r>
      <w:r>
        <w:rPr>
          <w:color w:val="3D3C3D"/>
          <w:spacing w:val="33"/>
        </w:rPr>
        <w:t xml:space="preserve"> </w:t>
      </w:r>
      <w:r>
        <w:rPr>
          <w:color w:val="3D3C3D"/>
          <w:spacing w:val="-2"/>
        </w:rPr>
        <w:t>подготовкой</w:t>
      </w:r>
    </w:p>
    <w:p w:rsidR="000A5269" w:rsidRDefault="00B43DD3">
      <w:pPr>
        <w:pStyle w:val="a3"/>
        <w:spacing w:line="315" w:lineRule="exact"/>
        <w:ind w:left="241"/>
      </w:pPr>
      <w:r>
        <w:rPr>
          <w:color w:val="3D3C3D"/>
        </w:rPr>
        <w:t>механизаторских</w:t>
      </w:r>
      <w:r>
        <w:rPr>
          <w:color w:val="3D3C3D"/>
          <w:spacing w:val="-12"/>
        </w:rPr>
        <w:t xml:space="preserve"> </w:t>
      </w:r>
      <w:r>
        <w:rPr>
          <w:color w:val="3D3C3D"/>
          <w:spacing w:val="-2"/>
        </w:rPr>
        <w:t>кадров</w:t>
      </w:r>
      <w:r>
        <w:rPr>
          <w:color w:val="3D3C3D"/>
          <w:spacing w:val="-2"/>
          <w:vertAlign w:val="superscript"/>
        </w:rPr>
        <w:t>448</w:t>
      </w:r>
      <w:r>
        <w:rPr>
          <w:color w:val="3D3C3D"/>
          <w:spacing w:val="-2"/>
        </w:rPr>
        <w:t>.</w:t>
      </w:r>
    </w:p>
    <w:p w:rsidR="000A5269" w:rsidRDefault="00B43DD3">
      <w:pPr>
        <w:pStyle w:val="a3"/>
        <w:ind w:left="241" w:right="771" w:firstLine="282"/>
      </w:pPr>
      <w:r>
        <w:rPr>
          <w:color w:val="3D3C3D"/>
        </w:rPr>
        <w:t>Тракторный парк в основном завоза 1933–1935 года и за последние 3 года из-за крайне ограниченного снабжения запасными частями ремонтировался плохо, вследствие чего большая часть тракторов не только требует капитального ремонта, но и восстановления.</w:t>
      </w:r>
    </w:p>
    <w:p w:rsidR="000A5269" w:rsidRDefault="00B43DD3">
      <w:pPr>
        <w:pStyle w:val="a3"/>
        <w:ind w:left="241" w:right="774" w:firstLine="282"/>
      </w:pPr>
      <w:r>
        <w:rPr>
          <w:color w:val="3D3C3D"/>
        </w:rPr>
        <w:t>Особенно тяжелое положение со снабжением запасными частями был осенне-зимний период 1942–1943 года.</w:t>
      </w:r>
    </w:p>
    <w:p w:rsidR="000A5269" w:rsidRDefault="00B43DD3">
      <w:pPr>
        <w:pStyle w:val="a3"/>
        <w:ind w:left="241" w:right="775" w:firstLine="282"/>
      </w:pPr>
      <w:r>
        <w:rPr>
          <w:color w:val="3D3C3D"/>
        </w:rPr>
        <w:t>Дефицитные запасные части, выделенные по фондам первого квартала 1943 года, осели в Челябинской области, и при разделе Курганская контора Главтракторснаба ничего не получила.</w:t>
      </w:r>
    </w:p>
    <w:p w:rsidR="000A5269" w:rsidRDefault="00B43DD3">
      <w:pPr>
        <w:pStyle w:val="a3"/>
        <w:ind w:left="241" w:right="784" w:firstLine="282"/>
      </w:pPr>
      <w:r>
        <w:rPr>
          <w:color w:val="3D3C3D"/>
        </w:rPr>
        <w:t>Возможности изготовления запасных частей внутри области в связи со слабо развитой промышленностью крайне ограничены.</w:t>
      </w:r>
    </w:p>
    <w:p w:rsidR="000A5269" w:rsidRDefault="00B43DD3">
      <w:pPr>
        <w:pStyle w:val="a3"/>
        <w:ind w:left="240" w:right="770" w:firstLine="282"/>
      </w:pPr>
      <w:r>
        <w:rPr>
          <w:color w:val="3D3C3D"/>
        </w:rPr>
        <w:t>Всего в первом полугодии 1943 года на заводах местной и союзной промышленности, было размещено заказов на изготовление запчастей и деталей к тракторам на 300 тыс. рубл., из них выполнено на 150 т. рублей, причем оборудование местных заводов и наличие сырья не позволяют изготовлять наиболее сложные (а они как раз дефицитные) части и детали.</w:t>
      </w:r>
    </w:p>
    <w:p w:rsidR="000A5269" w:rsidRDefault="00B43DD3">
      <w:pPr>
        <w:pStyle w:val="a3"/>
        <w:ind w:left="241" w:right="772" w:firstLine="282"/>
      </w:pPr>
      <w:r>
        <w:rPr>
          <w:color w:val="3D3C3D"/>
        </w:rPr>
        <w:t>Вследствие недостаточного снабжения запасными частями,</w:t>
      </w:r>
      <w:r>
        <w:rPr>
          <w:color w:val="3D3C3D"/>
          <w:spacing w:val="40"/>
        </w:rPr>
        <w:t xml:space="preserve"> </w:t>
      </w:r>
      <w:r>
        <w:rPr>
          <w:color w:val="3D3C3D"/>
        </w:rPr>
        <w:t xml:space="preserve">невозможности изготовления их в области совершенно не были отремонтированы и не участвовали в полевых работах 1119 тракторов и 481 </w:t>
      </w:r>
      <w:r>
        <w:rPr>
          <w:color w:val="3D3C3D"/>
          <w:spacing w:val="-2"/>
        </w:rPr>
        <w:t>комбайн.</w:t>
      </w:r>
    </w:p>
    <w:p w:rsidR="000A5269" w:rsidRDefault="000A5269">
      <w:pPr>
        <w:pStyle w:val="a3"/>
        <w:jc w:val="left"/>
        <w:rPr>
          <w:sz w:val="20"/>
        </w:rPr>
      </w:pPr>
    </w:p>
    <w:p w:rsidR="000A5269" w:rsidRDefault="00B43DD3">
      <w:pPr>
        <w:pStyle w:val="a3"/>
        <w:spacing w:before="210"/>
        <w:jc w:val="left"/>
        <w:rPr>
          <w:sz w:val="20"/>
        </w:rPr>
      </w:pPr>
      <w:r>
        <w:rPr>
          <w:noProof/>
          <w:sz w:val="20"/>
          <w:lang w:eastAsia="ru-RU"/>
        </w:rPr>
        <mc:AlternateContent>
          <mc:Choice Requires="wps">
            <w:drawing>
              <wp:anchor distT="0" distB="0" distL="0" distR="0" simplePos="0" relativeHeight="487661056" behindDoc="1" locked="0" layoutInCell="1" allowOverlap="1" wp14:anchorId="4C97676A" wp14:editId="67673B47">
                <wp:simplePos x="0" y="0"/>
                <wp:positionH relativeFrom="page">
                  <wp:posOffset>692912</wp:posOffset>
                </wp:positionH>
                <wp:positionV relativeFrom="paragraph">
                  <wp:posOffset>294841</wp:posOffset>
                </wp:positionV>
                <wp:extent cx="1824355" cy="9525"/>
                <wp:effectExtent l="0" t="0" r="0" b="0"/>
                <wp:wrapTopAndBottom/>
                <wp:docPr id="147" name="Graphic 14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4355" cy="9525"/>
                        </a:xfrm>
                        <a:custGeom>
                          <a:avLst/>
                          <a:gdLst/>
                          <a:ahLst/>
                          <a:cxnLst/>
                          <a:rect l="l" t="t" r="r" b="b"/>
                          <a:pathLst>
                            <a:path w="1824355" h="9525">
                              <a:moveTo>
                                <a:pt x="1823885" y="0"/>
                              </a:moveTo>
                              <a:lnTo>
                                <a:pt x="0" y="0"/>
                              </a:lnTo>
                              <a:lnTo>
                                <a:pt x="0" y="9105"/>
                              </a:lnTo>
                              <a:lnTo>
                                <a:pt x="1823885" y="9105"/>
                              </a:lnTo>
                              <a:lnTo>
                                <a:pt x="1823885" y="0"/>
                              </a:lnTo>
                              <a:close/>
                            </a:path>
                          </a:pathLst>
                        </a:custGeom>
                        <a:solidFill>
                          <a:srgbClr val="3D3C3D"/>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54.560001pt;margin-top:23.215834pt;width:143.613pt;height:.71698pt;mso-position-horizontal-relative:page;mso-position-vertical-relative:paragraph;z-index:-15655424;mso-wrap-distance-left:0;mso-wrap-distance-right:0" id="docshape146" filled="true" fillcolor="#3d3c3d" stroked="false">
                <v:fill type="solid"/>
                <w10:wrap type="topAndBottom"/>
              </v:rect>
            </w:pict>
          </mc:Fallback>
        </mc:AlternateContent>
      </w:r>
    </w:p>
    <w:p w:rsidR="000A5269" w:rsidRDefault="00B43DD3">
      <w:pPr>
        <w:spacing w:before="94" w:line="276" w:lineRule="exact"/>
        <w:ind w:left="241"/>
        <w:jc w:val="both"/>
        <w:rPr>
          <w:sz w:val="24"/>
        </w:rPr>
      </w:pPr>
      <w:r>
        <w:rPr>
          <w:color w:val="3D3C3D"/>
          <w:sz w:val="24"/>
          <w:vertAlign w:val="superscript"/>
        </w:rPr>
        <w:t>446</w:t>
      </w:r>
      <w:r>
        <w:rPr>
          <w:color w:val="3D3C3D"/>
          <w:spacing w:val="-1"/>
          <w:sz w:val="24"/>
        </w:rPr>
        <w:t xml:space="preserve"> </w:t>
      </w:r>
      <w:r>
        <w:rPr>
          <w:color w:val="3D3C3D"/>
          <w:sz w:val="24"/>
        </w:rPr>
        <w:t>Так</w:t>
      </w:r>
      <w:r>
        <w:rPr>
          <w:color w:val="3D3C3D"/>
          <w:spacing w:val="-2"/>
          <w:sz w:val="24"/>
        </w:rPr>
        <w:t xml:space="preserve"> </w:t>
      </w:r>
      <w:r>
        <w:rPr>
          <w:color w:val="3D3C3D"/>
          <w:sz w:val="24"/>
        </w:rPr>
        <w:t>в</w:t>
      </w:r>
      <w:r>
        <w:rPr>
          <w:color w:val="3D3C3D"/>
          <w:spacing w:val="-2"/>
          <w:sz w:val="24"/>
        </w:rPr>
        <w:t xml:space="preserve"> документе</w:t>
      </w:r>
    </w:p>
    <w:p w:rsidR="000A5269" w:rsidRDefault="00B43DD3">
      <w:pPr>
        <w:ind w:left="241" w:right="774"/>
        <w:jc w:val="both"/>
        <w:rPr>
          <w:sz w:val="24"/>
        </w:rPr>
      </w:pPr>
      <w:r>
        <w:rPr>
          <w:color w:val="3D3C3D"/>
          <w:sz w:val="24"/>
          <w:vertAlign w:val="superscript"/>
        </w:rPr>
        <w:t>447</w:t>
      </w:r>
      <w:r>
        <w:rPr>
          <w:color w:val="3D3C3D"/>
          <w:sz w:val="24"/>
        </w:rPr>
        <w:t xml:space="preserve"> Возможно, последняя буква в слове – е. Лигроин — легкая фракция нефти, близкая к бензину; использовалась как топливо для двигателей внутреннего сгорания, в том числе в </w:t>
      </w:r>
      <w:r>
        <w:rPr>
          <w:color w:val="3D3C3D"/>
          <w:spacing w:val="-2"/>
          <w:sz w:val="24"/>
        </w:rPr>
        <w:t>сельхозтехнике.</w:t>
      </w:r>
    </w:p>
    <w:p w:rsidR="000A5269" w:rsidRDefault="00B43DD3">
      <w:pPr>
        <w:spacing w:line="274" w:lineRule="exact"/>
        <w:ind w:left="241"/>
        <w:jc w:val="both"/>
        <w:rPr>
          <w:sz w:val="24"/>
        </w:rPr>
      </w:pPr>
      <w:r>
        <w:rPr>
          <w:color w:val="3D3C3D"/>
          <w:sz w:val="24"/>
          <w:vertAlign w:val="superscript"/>
        </w:rPr>
        <w:t>448</w:t>
      </w:r>
      <w:r>
        <w:rPr>
          <w:color w:val="3D3C3D"/>
          <w:spacing w:val="-1"/>
          <w:sz w:val="24"/>
        </w:rPr>
        <w:t xml:space="preserve"> </w:t>
      </w:r>
      <w:r>
        <w:rPr>
          <w:color w:val="3D3C3D"/>
          <w:sz w:val="24"/>
        </w:rPr>
        <w:t>Так</w:t>
      </w:r>
      <w:r>
        <w:rPr>
          <w:color w:val="3D3C3D"/>
          <w:spacing w:val="-2"/>
          <w:sz w:val="24"/>
        </w:rPr>
        <w:t xml:space="preserve"> </w:t>
      </w:r>
      <w:r>
        <w:rPr>
          <w:color w:val="3D3C3D"/>
          <w:sz w:val="24"/>
        </w:rPr>
        <w:t>в</w:t>
      </w:r>
      <w:r>
        <w:rPr>
          <w:color w:val="3D3C3D"/>
          <w:spacing w:val="-2"/>
          <w:sz w:val="24"/>
        </w:rPr>
        <w:t xml:space="preserve"> документе.</w:t>
      </w:r>
    </w:p>
    <w:p w:rsidR="000A5269" w:rsidRDefault="000A5269">
      <w:pPr>
        <w:spacing w:line="274" w:lineRule="exact"/>
        <w:jc w:val="both"/>
        <w:rPr>
          <w:sz w:val="24"/>
        </w:rPr>
        <w:sectPr w:rsidR="000A5269">
          <w:pgSz w:w="11910" w:h="16840"/>
          <w:pgMar w:top="1120" w:right="708" w:bottom="1180" w:left="850" w:header="0" w:footer="1054" w:gutter="0"/>
          <w:cols w:space="720"/>
        </w:sectPr>
      </w:pPr>
    </w:p>
    <w:p w:rsidR="000A5269" w:rsidRDefault="00B43DD3">
      <w:pPr>
        <w:pStyle w:val="a3"/>
        <w:spacing w:before="60"/>
        <w:ind w:left="642" w:right="371" w:firstLine="282"/>
      </w:pPr>
      <w:r>
        <w:rPr>
          <w:color w:val="3D3C3D"/>
        </w:rPr>
        <w:lastRenderedPageBreak/>
        <w:t>Кроме того, из транспортированных тракторов участвовало в работе 3-3,5 т. тракторов из.......</w:t>
      </w:r>
      <w:r>
        <w:rPr>
          <w:color w:val="3D3C3D"/>
          <w:vertAlign w:val="superscript"/>
        </w:rPr>
        <w:t>449</w:t>
      </w:r>
      <w:r>
        <w:rPr>
          <w:color w:val="3D3C3D"/>
        </w:rPr>
        <w:t xml:space="preserve"> тракторов, в период уборки работало 1500-1700 </w:t>
      </w:r>
      <w:r>
        <w:rPr>
          <w:color w:val="3D3C3D"/>
          <w:spacing w:val="-2"/>
        </w:rPr>
        <w:t>тракторов.</w:t>
      </w:r>
    </w:p>
    <w:p w:rsidR="000A5269" w:rsidRDefault="000A5269">
      <w:pPr>
        <w:pStyle w:val="a3"/>
        <w:spacing w:before="128"/>
        <w:jc w:val="left"/>
        <w:rPr>
          <w:sz w:val="20"/>
        </w:rPr>
      </w:pPr>
    </w:p>
    <w:tbl>
      <w:tblPr>
        <w:tblStyle w:val="TableNormal"/>
        <w:tblW w:w="0" w:type="auto"/>
        <w:tblInd w:w="628" w:type="dxa"/>
        <w:tblBorders>
          <w:top w:val="single" w:sz="4" w:space="0" w:color="3D3C3D"/>
          <w:left w:val="single" w:sz="4" w:space="0" w:color="3D3C3D"/>
          <w:bottom w:val="single" w:sz="4" w:space="0" w:color="3D3C3D"/>
          <w:right w:val="single" w:sz="4" w:space="0" w:color="3D3C3D"/>
          <w:insideH w:val="single" w:sz="4" w:space="0" w:color="3D3C3D"/>
          <w:insideV w:val="single" w:sz="4" w:space="0" w:color="3D3C3D"/>
        </w:tblBorders>
        <w:tblLayout w:type="fixed"/>
        <w:tblLook w:val="01E0" w:firstRow="1" w:lastRow="1" w:firstColumn="1" w:lastColumn="1" w:noHBand="0" w:noVBand="0"/>
      </w:tblPr>
      <w:tblGrid>
        <w:gridCol w:w="3246"/>
        <w:gridCol w:w="2228"/>
        <w:gridCol w:w="1789"/>
        <w:gridCol w:w="2108"/>
      </w:tblGrid>
      <w:tr w:rsidR="000A5269">
        <w:trPr>
          <w:trHeight w:val="681"/>
        </w:trPr>
        <w:tc>
          <w:tcPr>
            <w:tcW w:w="3246" w:type="dxa"/>
            <w:tcBorders>
              <w:bottom w:val="double" w:sz="4" w:space="0" w:color="3D3C3D"/>
              <w:right w:val="double" w:sz="4" w:space="0" w:color="3D3C3D"/>
            </w:tcBorders>
          </w:tcPr>
          <w:p w:rsidR="000A5269" w:rsidRDefault="00B43DD3">
            <w:pPr>
              <w:pStyle w:val="TableParagraph"/>
              <w:spacing w:before="6"/>
              <w:ind w:left="18" w:right="816"/>
              <w:rPr>
                <w:sz w:val="28"/>
              </w:rPr>
            </w:pPr>
            <w:r>
              <w:rPr>
                <w:color w:val="3D3C3D"/>
                <w:spacing w:val="-2"/>
                <w:sz w:val="28"/>
              </w:rPr>
              <w:t>НАИМЕНОВАНИЕ МАРОК:</w:t>
            </w:r>
          </w:p>
        </w:tc>
        <w:tc>
          <w:tcPr>
            <w:tcW w:w="2228" w:type="dxa"/>
            <w:tcBorders>
              <w:left w:val="double" w:sz="4" w:space="0" w:color="3D3C3D"/>
              <w:bottom w:val="double" w:sz="4" w:space="0" w:color="3D3C3D"/>
              <w:right w:val="double" w:sz="4" w:space="0" w:color="3D3C3D"/>
            </w:tcBorders>
          </w:tcPr>
          <w:p w:rsidR="000A5269" w:rsidRDefault="00B43DD3">
            <w:pPr>
              <w:pStyle w:val="TableParagraph"/>
              <w:tabs>
                <w:tab w:val="left" w:pos="1887"/>
              </w:tabs>
              <w:spacing w:before="6"/>
              <w:ind w:left="27" w:right="21" w:hanging="1"/>
              <w:rPr>
                <w:sz w:val="28"/>
              </w:rPr>
            </w:pPr>
            <w:r>
              <w:rPr>
                <w:color w:val="3D3C3D"/>
                <w:spacing w:val="-2"/>
                <w:sz w:val="28"/>
              </w:rPr>
              <w:t>Колич[ество]</w:t>
            </w:r>
            <w:r>
              <w:rPr>
                <w:color w:val="3D3C3D"/>
                <w:sz w:val="28"/>
              </w:rPr>
              <w:tab/>
            </w:r>
            <w:r>
              <w:rPr>
                <w:color w:val="3D3C3D"/>
                <w:spacing w:val="-6"/>
                <w:sz w:val="28"/>
              </w:rPr>
              <w:t xml:space="preserve">по </w:t>
            </w:r>
            <w:r>
              <w:rPr>
                <w:color w:val="3D3C3D"/>
                <w:spacing w:val="-2"/>
                <w:sz w:val="28"/>
              </w:rPr>
              <w:t>списку</w:t>
            </w:r>
          </w:p>
        </w:tc>
        <w:tc>
          <w:tcPr>
            <w:tcW w:w="1789" w:type="dxa"/>
            <w:tcBorders>
              <w:left w:val="double" w:sz="4" w:space="0" w:color="3D3C3D"/>
              <w:bottom w:val="double" w:sz="4" w:space="0" w:color="3D3C3D"/>
              <w:right w:val="double" w:sz="4" w:space="0" w:color="3D3C3D"/>
            </w:tcBorders>
          </w:tcPr>
          <w:p w:rsidR="000A5269" w:rsidRDefault="00B43DD3">
            <w:pPr>
              <w:pStyle w:val="TableParagraph"/>
              <w:spacing w:before="6"/>
              <w:ind w:left="28" w:hanging="1"/>
              <w:rPr>
                <w:sz w:val="28"/>
              </w:rPr>
            </w:pPr>
            <w:r>
              <w:rPr>
                <w:color w:val="3D3C3D"/>
                <w:sz w:val="28"/>
              </w:rPr>
              <w:t>Не</w:t>
            </w:r>
            <w:r>
              <w:rPr>
                <w:color w:val="3D3C3D"/>
                <w:spacing w:val="40"/>
                <w:sz w:val="28"/>
              </w:rPr>
              <w:t xml:space="preserve"> </w:t>
            </w:r>
            <w:r>
              <w:rPr>
                <w:color w:val="3D3C3D"/>
                <w:sz w:val="28"/>
              </w:rPr>
              <w:t>вышли</w:t>
            </w:r>
            <w:r>
              <w:rPr>
                <w:color w:val="3D3C3D"/>
                <w:spacing w:val="40"/>
                <w:sz w:val="28"/>
              </w:rPr>
              <w:t xml:space="preserve"> </w:t>
            </w:r>
            <w:r>
              <w:rPr>
                <w:color w:val="3D3C3D"/>
                <w:sz w:val="28"/>
              </w:rPr>
              <w:t xml:space="preserve">из </w:t>
            </w:r>
            <w:r>
              <w:rPr>
                <w:color w:val="3D3C3D"/>
                <w:spacing w:val="-2"/>
                <w:sz w:val="28"/>
              </w:rPr>
              <w:t>ремонта</w:t>
            </w:r>
          </w:p>
        </w:tc>
        <w:tc>
          <w:tcPr>
            <w:tcW w:w="2108" w:type="dxa"/>
            <w:tcBorders>
              <w:left w:val="double" w:sz="4" w:space="0" w:color="3D3C3D"/>
              <w:bottom w:val="double" w:sz="4" w:space="0" w:color="3D3C3D"/>
            </w:tcBorders>
          </w:tcPr>
          <w:p w:rsidR="000A5269" w:rsidRDefault="00B43DD3">
            <w:pPr>
              <w:pStyle w:val="TableParagraph"/>
              <w:tabs>
                <w:tab w:val="left" w:pos="477"/>
                <w:tab w:val="left" w:pos="828"/>
              </w:tabs>
              <w:spacing w:before="6"/>
              <w:ind w:left="27" w:right="7"/>
              <w:rPr>
                <w:sz w:val="28"/>
              </w:rPr>
            </w:pPr>
            <w:r>
              <w:rPr>
                <w:color w:val="3D3C3D"/>
                <w:spacing w:val="-10"/>
                <w:sz w:val="28"/>
              </w:rPr>
              <w:t>%</w:t>
            </w:r>
            <w:r>
              <w:rPr>
                <w:color w:val="3D3C3D"/>
                <w:sz w:val="28"/>
              </w:rPr>
              <w:tab/>
            </w:r>
            <w:r>
              <w:rPr>
                <w:color w:val="3D3C3D"/>
                <w:spacing w:val="-10"/>
                <w:sz w:val="28"/>
              </w:rPr>
              <w:t>к</w:t>
            </w:r>
            <w:r>
              <w:rPr>
                <w:color w:val="3D3C3D"/>
                <w:sz w:val="28"/>
              </w:rPr>
              <w:tab/>
            </w:r>
            <w:r>
              <w:rPr>
                <w:color w:val="3D3C3D"/>
                <w:spacing w:val="-2"/>
                <w:sz w:val="28"/>
              </w:rPr>
              <w:t>налич[ию] тракторов</w:t>
            </w:r>
          </w:p>
        </w:tc>
      </w:tr>
      <w:tr w:rsidR="000A5269">
        <w:trPr>
          <w:trHeight w:val="372"/>
        </w:trPr>
        <w:tc>
          <w:tcPr>
            <w:tcW w:w="3246" w:type="dxa"/>
            <w:tcBorders>
              <w:top w:val="double" w:sz="4" w:space="0" w:color="3D3C3D"/>
              <w:bottom w:val="double" w:sz="4" w:space="0" w:color="3D3C3D"/>
              <w:right w:val="double" w:sz="4" w:space="0" w:color="3D3C3D"/>
            </w:tcBorders>
          </w:tcPr>
          <w:p w:rsidR="000A5269" w:rsidRDefault="00B43DD3">
            <w:pPr>
              <w:pStyle w:val="TableParagraph"/>
              <w:spacing w:before="18"/>
              <w:ind w:left="18"/>
              <w:rPr>
                <w:sz w:val="28"/>
              </w:rPr>
            </w:pPr>
            <w:r>
              <w:rPr>
                <w:color w:val="3D3C3D"/>
                <w:sz w:val="28"/>
              </w:rPr>
              <w:t>СТЗ</w:t>
            </w:r>
            <w:r>
              <w:rPr>
                <w:color w:val="3D3C3D"/>
                <w:spacing w:val="-5"/>
                <w:sz w:val="28"/>
              </w:rPr>
              <w:t xml:space="preserve"> </w:t>
            </w:r>
            <w:r>
              <w:rPr>
                <w:color w:val="3D3C3D"/>
                <w:spacing w:val="-2"/>
                <w:sz w:val="28"/>
              </w:rPr>
              <w:t>колесные</w:t>
            </w:r>
          </w:p>
        </w:tc>
        <w:tc>
          <w:tcPr>
            <w:tcW w:w="2228" w:type="dxa"/>
            <w:tcBorders>
              <w:top w:val="double" w:sz="4" w:space="0" w:color="3D3C3D"/>
              <w:left w:val="double" w:sz="4" w:space="0" w:color="3D3C3D"/>
              <w:bottom w:val="double" w:sz="4" w:space="0" w:color="3D3C3D"/>
              <w:right w:val="double" w:sz="4" w:space="0" w:color="3D3C3D"/>
            </w:tcBorders>
          </w:tcPr>
          <w:p w:rsidR="000A5269" w:rsidRDefault="00B43DD3">
            <w:pPr>
              <w:pStyle w:val="TableParagraph"/>
              <w:spacing w:before="18"/>
              <w:ind w:left="310"/>
              <w:rPr>
                <w:sz w:val="28"/>
              </w:rPr>
            </w:pPr>
            <w:r>
              <w:rPr>
                <w:color w:val="3D3C3D"/>
                <w:spacing w:val="-4"/>
                <w:sz w:val="28"/>
              </w:rPr>
              <w:t>5590</w:t>
            </w:r>
          </w:p>
        </w:tc>
        <w:tc>
          <w:tcPr>
            <w:tcW w:w="1789" w:type="dxa"/>
            <w:tcBorders>
              <w:top w:val="double" w:sz="4" w:space="0" w:color="3D3C3D"/>
              <w:left w:val="double" w:sz="4" w:space="0" w:color="3D3C3D"/>
              <w:bottom w:val="double" w:sz="4" w:space="0" w:color="3D3C3D"/>
              <w:right w:val="double" w:sz="4" w:space="0" w:color="3D3C3D"/>
            </w:tcBorders>
          </w:tcPr>
          <w:p w:rsidR="000A5269" w:rsidRDefault="00B43DD3">
            <w:pPr>
              <w:pStyle w:val="TableParagraph"/>
              <w:spacing w:before="18"/>
              <w:ind w:left="310"/>
              <w:rPr>
                <w:sz w:val="28"/>
              </w:rPr>
            </w:pPr>
            <w:r>
              <w:rPr>
                <w:color w:val="3D3C3D"/>
                <w:spacing w:val="-5"/>
                <w:sz w:val="28"/>
              </w:rPr>
              <w:t>643</w:t>
            </w:r>
          </w:p>
        </w:tc>
        <w:tc>
          <w:tcPr>
            <w:tcW w:w="2108" w:type="dxa"/>
            <w:tcBorders>
              <w:top w:val="double" w:sz="4" w:space="0" w:color="3D3C3D"/>
              <w:left w:val="double" w:sz="4" w:space="0" w:color="3D3C3D"/>
              <w:bottom w:val="double" w:sz="4" w:space="0" w:color="3D3C3D"/>
            </w:tcBorders>
          </w:tcPr>
          <w:p w:rsidR="000A5269" w:rsidRDefault="00B43DD3">
            <w:pPr>
              <w:pStyle w:val="TableParagraph"/>
              <w:spacing w:before="18"/>
              <w:ind w:left="309"/>
              <w:rPr>
                <w:sz w:val="28"/>
              </w:rPr>
            </w:pPr>
            <w:r>
              <w:rPr>
                <w:color w:val="3D3C3D"/>
                <w:spacing w:val="-4"/>
                <w:sz w:val="28"/>
              </w:rPr>
              <w:t>11,5</w:t>
            </w:r>
          </w:p>
        </w:tc>
      </w:tr>
      <w:tr w:rsidR="000A5269">
        <w:trPr>
          <w:trHeight w:val="369"/>
        </w:trPr>
        <w:tc>
          <w:tcPr>
            <w:tcW w:w="3246" w:type="dxa"/>
            <w:tcBorders>
              <w:top w:val="double" w:sz="4" w:space="0" w:color="3D3C3D"/>
              <w:bottom w:val="double" w:sz="4" w:space="0" w:color="3D3C3D"/>
              <w:right w:val="double" w:sz="4" w:space="0" w:color="3D3C3D"/>
            </w:tcBorders>
          </w:tcPr>
          <w:p w:rsidR="000A5269" w:rsidRDefault="00B43DD3">
            <w:pPr>
              <w:pStyle w:val="TableParagraph"/>
              <w:spacing w:before="15"/>
              <w:ind w:left="18"/>
              <w:rPr>
                <w:sz w:val="28"/>
              </w:rPr>
            </w:pPr>
            <w:r>
              <w:rPr>
                <w:color w:val="3D3C3D"/>
                <w:sz w:val="28"/>
              </w:rPr>
              <w:t>ЧТЗ</w:t>
            </w:r>
            <w:r>
              <w:rPr>
                <w:color w:val="3D3C3D"/>
                <w:spacing w:val="-4"/>
                <w:sz w:val="28"/>
              </w:rPr>
              <w:t xml:space="preserve"> </w:t>
            </w:r>
            <w:r>
              <w:rPr>
                <w:color w:val="3D3C3D"/>
                <w:sz w:val="28"/>
              </w:rPr>
              <w:t>С-</w:t>
            </w:r>
            <w:r>
              <w:rPr>
                <w:color w:val="3D3C3D"/>
                <w:spacing w:val="-5"/>
                <w:sz w:val="28"/>
              </w:rPr>
              <w:t>60</w:t>
            </w:r>
          </w:p>
        </w:tc>
        <w:tc>
          <w:tcPr>
            <w:tcW w:w="2228" w:type="dxa"/>
            <w:tcBorders>
              <w:top w:val="double" w:sz="4" w:space="0" w:color="3D3C3D"/>
              <w:left w:val="double" w:sz="4" w:space="0" w:color="3D3C3D"/>
              <w:bottom w:val="double" w:sz="4" w:space="0" w:color="3D3C3D"/>
              <w:right w:val="double" w:sz="4" w:space="0" w:color="3D3C3D"/>
            </w:tcBorders>
          </w:tcPr>
          <w:p w:rsidR="000A5269" w:rsidRDefault="00B43DD3">
            <w:pPr>
              <w:pStyle w:val="TableParagraph"/>
              <w:spacing w:before="15"/>
              <w:ind w:left="310"/>
              <w:rPr>
                <w:sz w:val="28"/>
              </w:rPr>
            </w:pPr>
            <w:r>
              <w:rPr>
                <w:color w:val="3D3C3D"/>
                <w:spacing w:val="-5"/>
                <w:sz w:val="28"/>
              </w:rPr>
              <w:t>644</w:t>
            </w:r>
          </w:p>
        </w:tc>
        <w:tc>
          <w:tcPr>
            <w:tcW w:w="1789" w:type="dxa"/>
            <w:tcBorders>
              <w:top w:val="double" w:sz="4" w:space="0" w:color="3D3C3D"/>
              <w:left w:val="double" w:sz="4" w:space="0" w:color="3D3C3D"/>
              <w:bottom w:val="double" w:sz="4" w:space="0" w:color="3D3C3D"/>
              <w:right w:val="double" w:sz="4" w:space="0" w:color="3D3C3D"/>
            </w:tcBorders>
          </w:tcPr>
          <w:p w:rsidR="000A5269" w:rsidRDefault="00B43DD3">
            <w:pPr>
              <w:pStyle w:val="TableParagraph"/>
              <w:spacing w:before="15"/>
              <w:ind w:left="310"/>
              <w:rPr>
                <w:sz w:val="28"/>
              </w:rPr>
            </w:pPr>
            <w:r>
              <w:rPr>
                <w:color w:val="3D3C3D"/>
                <w:spacing w:val="-5"/>
                <w:sz w:val="28"/>
              </w:rPr>
              <w:t>129</w:t>
            </w:r>
          </w:p>
        </w:tc>
        <w:tc>
          <w:tcPr>
            <w:tcW w:w="2108" w:type="dxa"/>
            <w:tcBorders>
              <w:top w:val="double" w:sz="4" w:space="0" w:color="3D3C3D"/>
              <w:left w:val="double" w:sz="4" w:space="0" w:color="3D3C3D"/>
              <w:bottom w:val="double" w:sz="4" w:space="0" w:color="3D3C3D"/>
            </w:tcBorders>
          </w:tcPr>
          <w:p w:rsidR="000A5269" w:rsidRDefault="00B43DD3">
            <w:pPr>
              <w:pStyle w:val="TableParagraph"/>
              <w:spacing w:before="15"/>
              <w:ind w:left="309"/>
              <w:rPr>
                <w:sz w:val="28"/>
              </w:rPr>
            </w:pPr>
            <w:r>
              <w:rPr>
                <w:color w:val="3D3C3D"/>
                <w:spacing w:val="-4"/>
                <w:sz w:val="28"/>
              </w:rPr>
              <w:t>20,0</w:t>
            </w:r>
          </w:p>
        </w:tc>
      </w:tr>
      <w:tr w:rsidR="000A5269">
        <w:trPr>
          <w:trHeight w:val="369"/>
        </w:trPr>
        <w:tc>
          <w:tcPr>
            <w:tcW w:w="3246" w:type="dxa"/>
            <w:tcBorders>
              <w:top w:val="double" w:sz="4" w:space="0" w:color="3D3C3D"/>
              <w:bottom w:val="double" w:sz="4" w:space="0" w:color="3D3C3D"/>
              <w:right w:val="double" w:sz="4" w:space="0" w:color="3D3C3D"/>
            </w:tcBorders>
          </w:tcPr>
          <w:p w:rsidR="000A5269" w:rsidRDefault="00B43DD3">
            <w:pPr>
              <w:pStyle w:val="TableParagraph"/>
              <w:spacing w:before="18"/>
              <w:ind w:left="18"/>
              <w:rPr>
                <w:sz w:val="28"/>
              </w:rPr>
            </w:pPr>
            <w:r>
              <w:rPr>
                <w:color w:val="3D3C3D"/>
                <w:sz w:val="28"/>
              </w:rPr>
              <w:t>ЧТЗ</w:t>
            </w:r>
            <w:r>
              <w:rPr>
                <w:color w:val="3D3C3D"/>
                <w:spacing w:val="-4"/>
                <w:sz w:val="28"/>
              </w:rPr>
              <w:t xml:space="preserve"> </w:t>
            </w:r>
            <w:r>
              <w:rPr>
                <w:color w:val="3D3C3D"/>
                <w:sz w:val="28"/>
              </w:rPr>
              <w:t>С-</w:t>
            </w:r>
            <w:r>
              <w:rPr>
                <w:color w:val="3D3C3D"/>
                <w:spacing w:val="-5"/>
                <w:sz w:val="28"/>
              </w:rPr>
              <w:t>65</w:t>
            </w:r>
          </w:p>
        </w:tc>
        <w:tc>
          <w:tcPr>
            <w:tcW w:w="2228" w:type="dxa"/>
            <w:tcBorders>
              <w:top w:val="double" w:sz="4" w:space="0" w:color="3D3C3D"/>
              <w:left w:val="double" w:sz="4" w:space="0" w:color="3D3C3D"/>
              <w:bottom w:val="double" w:sz="4" w:space="0" w:color="3D3C3D"/>
              <w:right w:val="double" w:sz="4" w:space="0" w:color="3D3C3D"/>
            </w:tcBorders>
          </w:tcPr>
          <w:p w:rsidR="000A5269" w:rsidRDefault="00B43DD3">
            <w:pPr>
              <w:pStyle w:val="TableParagraph"/>
              <w:spacing w:before="18"/>
              <w:ind w:left="310"/>
              <w:rPr>
                <w:sz w:val="28"/>
              </w:rPr>
            </w:pPr>
            <w:r>
              <w:rPr>
                <w:color w:val="3D3C3D"/>
                <w:spacing w:val="-5"/>
                <w:sz w:val="28"/>
              </w:rPr>
              <w:t>103</w:t>
            </w:r>
          </w:p>
        </w:tc>
        <w:tc>
          <w:tcPr>
            <w:tcW w:w="1789" w:type="dxa"/>
            <w:tcBorders>
              <w:top w:val="double" w:sz="4" w:space="0" w:color="3D3C3D"/>
              <w:left w:val="double" w:sz="4" w:space="0" w:color="3D3C3D"/>
              <w:bottom w:val="double" w:sz="4" w:space="0" w:color="3D3C3D"/>
              <w:right w:val="double" w:sz="4" w:space="0" w:color="3D3C3D"/>
            </w:tcBorders>
          </w:tcPr>
          <w:p w:rsidR="000A5269" w:rsidRDefault="00B43DD3">
            <w:pPr>
              <w:pStyle w:val="TableParagraph"/>
              <w:spacing w:before="18"/>
              <w:ind w:left="310"/>
              <w:rPr>
                <w:sz w:val="28"/>
              </w:rPr>
            </w:pPr>
            <w:r>
              <w:rPr>
                <w:color w:val="3D3C3D"/>
                <w:spacing w:val="-5"/>
                <w:sz w:val="28"/>
              </w:rPr>
              <w:t>38</w:t>
            </w:r>
          </w:p>
        </w:tc>
        <w:tc>
          <w:tcPr>
            <w:tcW w:w="2108" w:type="dxa"/>
            <w:tcBorders>
              <w:top w:val="double" w:sz="4" w:space="0" w:color="3D3C3D"/>
              <w:left w:val="double" w:sz="4" w:space="0" w:color="3D3C3D"/>
              <w:bottom w:val="double" w:sz="4" w:space="0" w:color="3D3C3D"/>
            </w:tcBorders>
          </w:tcPr>
          <w:p w:rsidR="000A5269" w:rsidRDefault="00B43DD3">
            <w:pPr>
              <w:pStyle w:val="TableParagraph"/>
              <w:spacing w:before="18"/>
              <w:ind w:left="309"/>
              <w:rPr>
                <w:sz w:val="28"/>
              </w:rPr>
            </w:pPr>
            <w:r>
              <w:rPr>
                <w:color w:val="3D3C3D"/>
                <w:spacing w:val="-4"/>
                <w:sz w:val="28"/>
              </w:rPr>
              <w:t>38,0</w:t>
            </w:r>
          </w:p>
        </w:tc>
      </w:tr>
      <w:tr w:rsidR="000A5269">
        <w:trPr>
          <w:trHeight w:val="372"/>
        </w:trPr>
        <w:tc>
          <w:tcPr>
            <w:tcW w:w="3246" w:type="dxa"/>
            <w:tcBorders>
              <w:top w:val="double" w:sz="4" w:space="0" w:color="3D3C3D"/>
              <w:bottom w:val="double" w:sz="4" w:space="0" w:color="3D3C3D"/>
              <w:right w:val="double" w:sz="4" w:space="0" w:color="3D3C3D"/>
            </w:tcBorders>
          </w:tcPr>
          <w:p w:rsidR="000A5269" w:rsidRDefault="00B43DD3">
            <w:pPr>
              <w:pStyle w:val="TableParagraph"/>
              <w:spacing w:before="18"/>
              <w:ind w:left="18"/>
              <w:rPr>
                <w:sz w:val="28"/>
              </w:rPr>
            </w:pPr>
            <w:r>
              <w:rPr>
                <w:color w:val="3D3C3D"/>
                <w:sz w:val="28"/>
              </w:rPr>
              <w:t>СТЗ</w:t>
            </w:r>
            <w:r>
              <w:rPr>
                <w:color w:val="3D3C3D"/>
                <w:spacing w:val="-3"/>
                <w:sz w:val="28"/>
              </w:rPr>
              <w:t xml:space="preserve"> </w:t>
            </w:r>
            <w:r>
              <w:rPr>
                <w:color w:val="3D3C3D"/>
                <w:sz w:val="28"/>
              </w:rPr>
              <w:t>НАТИ</w:t>
            </w:r>
            <w:r>
              <w:rPr>
                <w:color w:val="3D3C3D"/>
                <w:spacing w:val="-4"/>
                <w:sz w:val="28"/>
              </w:rPr>
              <w:t xml:space="preserve"> </w:t>
            </w:r>
            <w:r>
              <w:rPr>
                <w:color w:val="3D3C3D"/>
                <w:spacing w:val="-2"/>
                <w:sz w:val="28"/>
              </w:rPr>
              <w:t>карбюрат[ор]</w:t>
            </w:r>
          </w:p>
        </w:tc>
        <w:tc>
          <w:tcPr>
            <w:tcW w:w="2228" w:type="dxa"/>
            <w:tcBorders>
              <w:top w:val="double" w:sz="4" w:space="0" w:color="3D3C3D"/>
              <w:left w:val="double" w:sz="4" w:space="0" w:color="3D3C3D"/>
              <w:bottom w:val="double" w:sz="4" w:space="0" w:color="3D3C3D"/>
              <w:right w:val="double" w:sz="4" w:space="0" w:color="3D3C3D"/>
            </w:tcBorders>
          </w:tcPr>
          <w:p w:rsidR="000A5269" w:rsidRDefault="00B43DD3">
            <w:pPr>
              <w:pStyle w:val="TableParagraph"/>
              <w:spacing w:before="18"/>
              <w:ind w:left="310"/>
              <w:rPr>
                <w:sz w:val="28"/>
              </w:rPr>
            </w:pPr>
            <w:r>
              <w:rPr>
                <w:color w:val="3D3C3D"/>
                <w:spacing w:val="-5"/>
                <w:sz w:val="28"/>
              </w:rPr>
              <w:t>219</w:t>
            </w:r>
          </w:p>
        </w:tc>
        <w:tc>
          <w:tcPr>
            <w:tcW w:w="1789" w:type="dxa"/>
            <w:tcBorders>
              <w:top w:val="double" w:sz="4" w:space="0" w:color="3D3C3D"/>
              <w:left w:val="double" w:sz="4" w:space="0" w:color="3D3C3D"/>
              <w:bottom w:val="double" w:sz="4" w:space="0" w:color="3D3C3D"/>
              <w:right w:val="double" w:sz="4" w:space="0" w:color="3D3C3D"/>
            </w:tcBorders>
          </w:tcPr>
          <w:p w:rsidR="000A5269" w:rsidRDefault="00B43DD3">
            <w:pPr>
              <w:pStyle w:val="TableParagraph"/>
              <w:spacing w:before="18"/>
              <w:ind w:left="310"/>
              <w:rPr>
                <w:sz w:val="28"/>
              </w:rPr>
            </w:pPr>
            <w:r>
              <w:rPr>
                <w:color w:val="3D3C3D"/>
                <w:spacing w:val="-5"/>
                <w:sz w:val="28"/>
              </w:rPr>
              <w:t>80</w:t>
            </w:r>
          </w:p>
        </w:tc>
        <w:tc>
          <w:tcPr>
            <w:tcW w:w="2108" w:type="dxa"/>
            <w:tcBorders>
              <w:top w:val="double" w:sz="4" w:space="0" w:color="3D3C3D"/>
              <w:left w:val="double" w:sz="4" w:space="0" w:color="3D3C3D"/>
              <w:bottom w:val="double" w:sz="4" w:space="0" w:color="3D3C3D"/>
            </w:tcBorders>
          </w:tcPr>
          <w:p w:rsidR="000A5269" w:rsidRDefault="00B43DD3">
            <w:pPr>
              <w:pStyle w:val="TableParagraph"/>
              <w:spacing w:before="18"/>
              <w:ind w:left="309"/>
              <w:rPr>
                <w:sz w:val="28"/>
              </w:rPr>
            </w:pPr>
            <w:r>
              <w:rPr>
                <w:color w:val="3D3C3D"/>
                <w:spacing w:val="-4"/>
                <w:sz w:val="28"/>
              </w:rPr>
              <w:t>39,4</w:t>
            </w:r>
          </w:p>
        </w:tc>
      </w:tr>
      <w:tr w:rsidR="000A5269">
        <w:trPr>
          <w:trHeight w:val="369"/>
        </w:trPr>
        <w:tc>
          <w:tcPr>
            <w:tcW w:w="3246" w:type="dxa"/>
            <w:tcBorders>
              <w:top w:val="double" w:sz="4" w:space="0" w:color="3D3C3D"/>
              <w:bottom w:val="double" w:sz="4" w:space="0" w:color="3D3C3D"/>
              <w:right w:val="double" w:sz="4" w:space="0" w:color="3D3C3D"/>
            </w:tcBorders>
          </w:tcPr>
          <w:p w:rsidR="000A5269" w:rsidRDefault="00B43DD3">
            <w:pPr>
              <w:pStyle w:val="TableParagraph"/>
              <w:spacing w:before="18"/>
              <w:ind w:left="18"/>
              <w:rPr>
                <w:sz w:val="28"/>
              </w:rPr>
            </w:pPr>
            <w:r>
              <w:rPr>
                <w:color w:val="3D3C3D"/>
                <w:sz w:val="28"/>
              </w:rPr>
              <w:t>СТЗ</w:t>
            </w:r>
            <w:r>
              <w:rPr>
                <w:color w:val="3D3C3D"/>
                <w:spacing w:val="-6"/>
                <w:sz w:val="28"/>
              </w:rPr>
              <w:t xml:space="preserve"> </w:t>
            </w:r>
            <w:r>
              <w:rPr>
                <w:color w:val="3D3C3D"/>
                <w:sz w:val="28"/>
              </w:rPr>
              <w:t>НАТИ</w:t>
            </w:r>
            <w:r>
              <w:rPr>
                <w:color w:val="3D3C3D"/>
                <w:spacing w:val="-6"/>
                <w:sz w:val="28"/>
              </w:rPr>
              <w:t xml:space="preserve"> </w:t>
            </w:r>
            <w:r>
              <w:rPr>
                <w:color w:val="3D3C3D"/>
                <w:sz w:val="28"/>
              </w:rPr>
              <w:t>Т-2-</w:t>
            </w:r>
            <w:r>
              <w:rPr>
                <w:color w:val="3D3C3D"/>
                <w:spacing w:val="-10"/>
                <w:sz w:val="28"/>
              </w:rPr>
              <w:t>Г</w:t>
            </w:r>
          </w:p>
        </w:tc>
        <w:tc>
          <w:tcPr>
            <w:tcW w:w="2228" w:type="dxa"/>
            <w:tcBorders>
              <w:top w:val="double" w:sz="4" w:space="0" w:color="3D3C3D"/>
              <w:left w:val="double" w:sz="4" w:space="0" w:color="3D3C3D"/>
              <w:bottom w:val="double" w:sz="4" w:space="0" w:color="3D3C3D"/>
              <w:right w:val="double" w:sz="4" w:space="0" w:color="3D3C3D"/>
            </w:tcBorders>
          </w:tcPr>
          <w:p w:rsidR="000A5269" w:rsidRDefault="00B43DD3">
            <w:pPr>
              <w:pStyle w:val="TableParagraph"/>
              <w:spacing w:before="18"/>
              <w:ind w:left="310"/>
              <w:rPr>
                <w:sz w:val="28"/>
              </w:rPr>
            </w:pPr>
            <w:r>
              <w:rPr>
                <w:color w:val="3D3C3D"/>
                <w:spacing w:val="-5"/>
                <w:sz w:val="28"/>
              </w:rPr>
              <w:t>155</w:t>
            </w:r>
          </w:p>
        </w:tc>
        <w:tc>
          <w:tcPr>
            <w:tcW w:w="1789" w:type="dxa"/>
            <w:tcBorders>
              <w:top w:val="double" w:sz="4" w:space="0" w:color="3D3C3D"/>
              <w:left w:val="double" w:sz="4" w:space="0" w:color="3D3C3D"/>
              <w:bottom w:val="double" w:sz="4" w:space="0" w:color="3D3C3D"/>
              <w:right w:val="double" w:sz="4" w:space="0" w:color="3D3C3D"/>
            </w:tcBorders>
          </w:tcPr>
          <w:p w:rsidR="000A5269" w:rsidRDefault="00B43DD3">
            <w:pPr>
              <w:pStyle w:val="TableParagraph"/>
              <w:spacing w:before="18"/>
              <w:ind w:left="310"/>
              <w:rPr>
                <w:sz w:val="28"/>
              </w:rPr>
            </w:pPr>
            <w:r>
              <w:rPr>
                <w:color w:val="3D3C3D"/>
                <w:spacing w:val="-5"/>
                <w:sz w:val="28"/>
              </w:rPr>
              <w:t>58</w:t>
            </w:r>
          </w:p>
        </w:tc>
        <w:tc>
          <w:tcPr>
            <w:tcW w:w="2108" w:type="dxa"/>
            <w:tcBorders>
              <w:top w:val="double" w:sz="4" w:space="0" w:color="3D3C3D"/>
              <w:left w:val="double" w:sz="4" w:space="0" w:color="3D3C3D"/>
              <w:bottom w:val="double" w:sz="4" w:space="0" w:color="3D3C3D"/>
            </w:tcBorders>
          </w:tcPr>
          <w:p w:rsidR="000A5269" w:rsidRDefault="00B43DD3">
            <w:pPr>
              <w:pStyle w:val="TableParagraph"/>
              <w:spacing w:before="18"/>
              <w:ind w:left="309"/>
              <w:rPr>
                <w:sz w:val="28"/>
              </w:rPr>
            </w:pPr>
            <w:r>
              <w:rPr>
                <w:color w:val="3D3C3D"/>
                <w:spacing w:val="-4"/>
                <w:sz w:val="28"/>
              </w:rPr>
              <w:t>37,4</w:t>
            </w:r>
          </w:p>
        </w:tc>
      </w:tr>
      <w:tr w:rsidR="000A5269">
        <w:trPr>
          <w:trHeight w:val="372"/>
        </w:trPr>
        <w:tc>
          <w:tcPr>
            <w:tcW w:w="3246" w:type="dxa"/>
            <w:tcBorders>
              <w:top w:val="double" w:sz="4" w:space="0" w:color="3D3C3D"/>
              <w:bottom w:val="double" w:sz="4" w:space="0" w:color="3D3C3D"/>
              <w:right w:val="double" w:sz="4" w:space="0" w:color="3D3C3D"/>
            </w:tcBorders>
          </w:tcPr>
          <w:p w:rsidR="000A5269" w:rsidRDefault="00B43DD3">
            <w:pPr>
              <w:pStyle w:val="TableParagraph"/>
              <w:spacing w:before="18"/>
              <w:ind w:left="18"/>
              <w:rPr>
                <w:sz w:val="28"/>
              </w:rPr>
            </w:pPr>
            <w:r>
              <w:rPr>
                <w:color w:val="3D3C3D"/>
                <w:sz w:val="28"/>
              </w:rPr>
              <w:t>ЧТЗ</w:t>
            </w:r>
            <w:r>
              <w:rPr>
                <w:color w:val="3D3C3D"/>
                <w:spacing w:val="-8"/>
                <w:sz w:val="28"/>
              </w:rPr>
              <w:t xml:space="preserve"> </w:t>
            </w:r>
            <w:r>
              <w:rPr>
                <w:color w:val="3D3C3D"/>
                <w:sz w:val="28"/>
              </w:rPr>
              <w:t>СГ-</w:t>
            </w:r>
            <w:r>
              <w:rPr>
                <w:color w:val="3D3C3D"/>
                <w:spacing w:val="-5"/>
                <w:sz w:val="28"/>
              </w:rPr>
              <w:t>65</w:t>
            </w:r>
          </w:p>
        </w:tc>
        <w:tc>
          <w:tcPr>
            <w:tcW w:w="2228" w:type="dxa"/>
            <w:tcBorders>
              <w:top w:val="double" w:sz="4" w:space="0" w:color="3D3C3D"/>
              <w:left w:val="double" w:sz="4" w:space="0" w:color="3D3C3D"/>
              <w:bottom w:val="double" w:sz="4" w:space="0" w:color="3D3C3D"/>
              <w:right w:val="double" w:sz="4" w:space="0" w:color="3D3C3D"/>
            </w:tcBorders>
          </w:tcPr>
          <w:p w:rsidR="000A5269" w:rsidRDefault="00B43DD3">
            <w:pPr>
              <w:pStyle w:val="TableParagraph"/>
              <w:spacing w:before="18"/>
              <w:ind w:left="310"/>
              <w:rPr>
                <w:sz w:val="28"/>
              </w:rPr>
            </w:pPr>
            <w:r>
              <w:rPr>
                <w:color w:val="3D3C3D"/>
                <w:spacing w:val="-5"/>
                <w:sz w:val="28"/>
              </w:rPr>
              <w:t>299</w:t>
            </w:r>
          </w:p>
        </w:tc>
        <w:tc>
          <w:tcPr>
            <w:tcW w:w="1789" w:type="dxa"/>
            <w:tcBorders>
              <w:top w:val="double" w:sz="4" w:space="0" w:color="3D3C3D"/>
              <w:left w:val="double" w:sz="4" w:space="0" w:color="3D3C3D"/>
              <w:bottom w:val="double" w:sz="4" w:space="0" w:color="3D3C3D"/>
              <w:right w:val="double" w:sz="4" w:space="0" w:color="3D3C3D"/>
            </w:tcBorders>
          </w:tcPr>
          <w:p w:rsidR="000A5269" w:rsidRDefault="00B43DD3">
            <w:pPr>
              <w:pStyle w:val="TableParagraph"/>
              <w:spacing w:before="18"/>
              <w:ind w:left="310"/>
              <w:rPr>
                <w:sz w:val="28"/>
              </w:rPr>
            </w:pPr>
            <w:r>
              <w:rPr>
                <w:color w:val="3D3C3D"/>
                <w:spacing w:val="-5"/>
                <w:sz w:val="28"/>
              </w:rPr>
              <w:t>117</w:t>
            </w:r>
          </w:p>
        </w:tc>
        <w:tc>
          <w:tcPr>
            <w:tcW w:w="2108" w:type="dxa"/>
            <w:tcBorders>
              <w:top w:val="double" w:sz="4" w:space="0" w:color="3D3C3D"/>
              <w:left w:val="double" w:sz="4" w:space="0" w:color="3D3C3D"/>
              <w:bottom w:val="double" w:sz="4" w:space="0" w:color="3D3C3D"/>
            </w:tcBorders>
          </w:tcPr>
          <w:p w:rsidR="000A5269" w:rsidRDefault="00B43DD3">
            <w:pPr>
              <w:pStyle w:val="TableParagraph"/>
              <w:spacing w:before="18"/>
              <w:ind w:left="309"/>
              <w:rPr>
                <w:sz w:val="28"/>
              </w:rPr>
            </w:pPr>
            <w:r>
              <w:rPr>
                <w:color w:val="3D3C3D"/>
                <w:spacing w:val="-4"/>
                <w:sz w:val="28"/>
              </w:rPr>
              <w:t>40,4</w:t>
            </w:r>
          </w:p>
        </w:tc>
      </w:tr>
      <w:tr w:rsidR="000A5269">
        <w:trPr>
          <w:trHeight w:val="369"/>
        </w:trPr>
        <w:tc>
          <w:tcPr>
            <w:tcW w:w="3246" w:type="dxa"/>
            <w:tcBorders>
              <w:top w:val="double" w:sz="4" w:space="0" w:color="3D3C3D"/>
              <w:bottom w:val="double" w:sz="4" w:space="0" w:color="3D3C3D"/>
              <w:right w:val="double" w:sz="4" w:space="0" w:color="3D3C3D"/>
            </w:tcBorders>
          </w:tcPr>
          <w:p w:rsidR="000A5269" w:rsidRDefault="00B43DD3">
            <w:pPr>
              <w:pStyle w:val="TableParagraph"/>
              <w:spacing w:before="18"/>
              <w:ind w:left="18"/>
              <w:rPr>
                <w:sz w:val="28"/>
              </w:rPr>
            </w:pPr>
            <w:r>
              <w:rPr>
                <w:color w:val="3D3C3D"/>
                <w:sz w:val="28"/>
              </w:rPr>
              <w:t>У-</w:t>
            </w:r>
            <w:r>
              <w:rPr>
                <w:color w:val="3D3C3D"/>
                <w:spacing w:val="-10"/>
                <w:sz w:val="28"/>
              </w:rPr>
              <w:t>2</w:t>
            </w:r>
          </w:p>
        </w:tc>
        <w:tc>
          <w:tcPr>
            <w:tcW w:w="2228" w:type="dxa"/>
            <w:tcBorders>
              <w:top w:val="double" w:sz="4" w:space="0" w:color="3D3C3D"/>
              <w:left w:val="double" w:sz="4" w:space="0" w:color="3D3C3D"/>
              <w:bottom w:val="double" w:sz="4" w:space="0" w:color="3D3C3D"/>
              <w:right w:val="double" w:sz="4" w:space="0" w:color="3D3C3D"/>
            </w:tcBorders>
          </w:tcPr>
          <w:p w:rsidR="000A5269" w:rsidRDefault="00B43DD3">
            <w:pPr>
              <w:pStyle w:val="TableParagraph"/>
              <w:spacing w:before="18"/>
              <w:ind w:left="310"/>
              <w:rPr>
                <w:sz w:val="28"/>
              </w:rPr>
            </w:pPr>
            <w:r>
              <w:rPr>
                <w:color w:val="3D3C3D"/>
                <w:spacing w:val="-5"/>
                <w:sz w:val="28"/>
              </w:rPr>
              <w:t>415</w:t>
            </w:r>
          </w:p>
        </w:tc>
        <w:tc>
          <w:tcPr>
            <w:tcW w:w="1789" w:type="dxa"/>
            <w:tcBorders>
              <w:top w:val="double" w:sz="4" w:space="0" w:color="3D3C3D"/>
              <w:left w:val="double" w:sz="4" w:space="0" w:color="3D3C3D"/>
              <w:bottom w:val="double" w:sz="4" w:space="0" w:color="3D3C3D"/>
              <w:right w:val="double" w:sz="4" w:space="0" w:color="3D3C3D"/>
            </w:tcBorders>
          </w:tcPr>
          <w:p w:rsidR="000A5269" w:rsidRDefault="00B43DD3">
            <w:pPr>
              <w:pStyle w:val="TableParagraph"/>
              <w:spacing w:before="18"/>
              <w:ind w:left="310"/>
              <w:rPr>
                <w:sz w:val="28"/>
              </w:rPr>
            </w:pPr>
            <w:r>
              <w:rPr>
                <w:color w:val="3D3C3D"/>
                <w:spacing w:val="-5"/>
                <w:sz w:val="28"/>
              </w:rPr>
              <w:t>54</w:t>
            </w:r>
          </w:p>
        </w:tc>
        <w:tc>
          <w:tcPr>
            <w:tcW w:w="2108" w:type="dxa"/>
            <w:tcBorders>
              <w:top w:val="double" w:sz="4" w:space="0" w:color="3D3C3D"/>
              <w:left w:val="double" w:sz="4" w:space="0" w:color="3D3C3D"/>
              <w:bottom w:val="double" w:sz="4" w:space="0" w:color="3D3C3D"/>
            </w:tcBorders>
          </w:tcPr>
          <w:p w:rsidR="000A5269" w:rsidRDefault="00B43DD3">
            <w:pPr>
              <w:pStyle w:val="TableParagraph"/>
              <w:spacing w:before="18"/>
              <w:ind w:left="309"/>
              <w:rPr>
                <w:sz w:val="28"/>
              </w:rPr>
            </w:pPr>
            <w:r>
              <w:rPr>
                <w:color w:val="3D3C3D"/>
                <w:spacing w:val="-4"/>
                <w:sz w:val="28"/>
              </w:rPr>
              <w:t>25,2</w:t>
            </w:r>
          </w:p>
        </w:tc>
      </w:tr>
      <w:tr w:rsidR="000A5269">
        <w:trPr>
          <w:trHeight w:val="372"/>
        </w:trPr>
        <w:tc>
          <w:tcPr>
            <w:tcW w:w="3246" w:type="dxa"/>
            <w:tcBorders>
              <w:top w:val="double" w:sz="4" w:space="0" w:color="3D3C3D"/>
              <w:bottom w:val="double" w:sz="4" w:space="0" w:color="3D3C3D"/>
              <w:right w:val="double" w:sz="4" w:space="0" w:color="3D3C3D"/>
            </w:tcBorders>
          </w:tcPr>
          <w:p w:rsidR="000A5269" w:rsidRDefault="00B43DD3">
            <w:pPr>
              <w:pStyle w:val="TableParagraph"/>
              <w:spacing w:before="18"/>
              <w:ind w:left="18"/>
              <w:rPr>
                <w:sz w:val="28"/>
              </w:rPr>
            </w:pPr>
            <w:r>
              <w:rPr>
                <w:color w:val="3D3C3D"/>
                <w:spacing w:val="-2"/>
                <w:sz w:val="28"/>
              </w:rPr>
              <w:t>ИТОГО</w:t>
            </w:r>
          </w:p>
        </w:tc>
        <w:tc>
          <w:tcPr>
            <w:tcW w:w="2228" w:type="dxa"/>
            <w:tcBorders>
              <w:top w:val="double" w:sz="4" w:space="0" w:color="3D3C3D"/>
              <w:left w:val="double" w:sz="4" w:space="0" w:color="3D3C3D"/>
              <w:bottom w:val="double" w:sz="4" w:space="0" w:color="3D3C3D"/>
              <w:right w:val="double" w:sz="4" w:space="0" w:color="3D3C3D"/>
            </w:tcBorders>
          </w:tcPr>
          <w:p w:rsidR="000A5269" w:rsidRDefault="00B43DD3">
            <w:pPr>
              <w:pStyle w:val="TableParagraph"/>
              <w:spacing w:before="18"/>
              <w:ind w:left="310"/>
              <w:rPr>
                <w:sz w:val="28"/>
              </w:rPr>
            </w:pPr>
            <w:r>
              <w:rPr>
                <w:color w:val="3D3C3D"/>
                <w:spacing w:val="-4"/>
                <w:sz w:val="28"/>
              </w:rPr>
              <w:t>7425</w:t>
            </w:r>
          </w:p>
        </w:tc>
        <w:tc>
          <w:tcPr>
            <w:tcW w:w="1789" w:type="dxa"/>
            <w:tcBorders>
              <w:top w:val="double" w:sz="4" w:space="0" w:color="3D3C3D"/>
              <w:left w:val="double" w:sz="4" w:space="0" w:color="3D3C3D"/>
              <w:bottom w:val="double" w:sz="4" w:space="0" w:color="3D3C3D"/>
              <w:right w:val="double" w:sz="4" w:space="0" w:color="3D3C3D"/>
            </w:tcBorders>
          </w:tcPr>
          <w:p w:rsidR="000A5269" w:rsidRDefault="00B43DD3">
            <w:pPr>
              <w:pStyle w:val="TableParagraph"/>
              <w:spacing w:before="18"/>
              <w:ind w:left="310"/>
              <w:rPr>
                <w:sz w:val="28"/>
              </w:rPr>
            </w:pPr>
            <w:r>
              <w:rPr>
                <w:color w:val="3D3C3D"/>
                <w:spacing w:val="-4"/>
                <w:sz w:val="28"/>
              </w:rPr>
              <w:t>1119</w:t>
            </w:r>
          </w:p>
        </w:tc>
        <w:tc>
          <w:tcPr>
            <w:tcW w:w="2108" w:type="dxa"/>
            <w:tcBorders>
              <w:top w:val="double" w:sz="4" w:space="0" w:color="3D3C3D"/>
              <w:left w:val="double" w:sz="4" w:space="0" w:color="3D3C3D"/>
              <w:bottom w:val="double" w:sz="4" w:space="0" w:color="3D3C3D"/>
            </w:tcBorders>
          </w:tcPr>
          <w:p w:rsidR="000A5269" w:rsidRDefault="00B43DD3">
            <w:pPr>
              <w:pStyle w:val="TableParagraph"/>
              <w:spacing w:before="18"/>
              <w:ind w:left="309"/>
              <w:rPr>
                <w:sz w:val="28"/>
              </w:rPr>
            </w:pPr>
            <w:r>
              <w:rPr>
                <w:color w:val="3D3C3D"/>
                <w:spacing w:val="-4"/>
                <w:sz w:val="28"/>
              </w:rPr>
              <w:t>15,0</w:t>
            </w:r>
          </w:p>
        </w:tc>
      </w:tr>
      <w:tr w:rsidR="000A5269">
        <w:trPr>
          <w:trHeight w:val="681"/>
        </w:trPr>
        <w:tc>
          <w:tcPr>
            <w:tcW w:w="3246" w:type="dxa"/>
            <w:tcBorders>
              <w:top w:val="double" w:sz="4" w:space="0" w:color="3D3C3D"/>
              <w:right w:val="double" w:sz="4" w:space="0" w:color="3D3C3D"/>
            </w:tcBorders>
          </w:tcPr>
          <w:p w:rsidR="000A5269" w:rsidRDefault="00B43DD3">
            <w:pPr>
              <w:pStyle w:val="TableParagraph"/>
              <w:spacing w:before="17"/>
              <w:ind w:left="18"/>
              <w:rPr>
                <w:sz w:val="28"/>
              </w:rPr>
            </w:pPr>
            <w:r>
              <w:rPr>
                <w:color w:val="3D3C3D"/>
                <w:sz w:val="28"/>
              </w:rPr>
              <w:t>15-ти</w:t>
            </w:r>
            <w:r>
              <w:rPr>
                <w:color w:val="3D3C3D"/>
                <w:spacing w:val="-6"/>
                <w:sz w:val="28"/>
              </w:rPr>
              <w:t xml:space="preserve"> </w:t>
            </w:r>
            <w:r>
              <w:rPr>
                <w:color w:val="3D3C3D"/>
                <w:sz w:val="28"/>
              </w:rPr>
              <w:t>сильный</w:t>
            </w:r>
            <w:r>
              <w:rPr>
                <w:color w:val="3D3C3D"/>
                <w:spacing w:val="-6"/>
                <w:sz w:val="28"/>
              </w:rPr>
              <w:t xml:space="preserve"> </w:t>
            </w:r>
            <w:r>
              <w:rPr>
                <w:color w:val="3D3C3D"/>
                <w:sz w:val="28"/>
              </w:rPr>
              <w:t xml:space="preserve">усл[овный] </w:t>
            </w:r>
            <w:r>
              <w:rPr>
                <w:color w:val="3D3C3D"/>
                <w:spacing w:val="-2"/>
                <w:sz w:val="28"/>
              </w:rPr>
              <w:t>трактор</w:t>
            </w:r>
          </w:p>
        </w:tc>
        <w:tc>
          <w:tcPr>
            <w:tcW w:w="2228" w:type="dxa"/>
            <w:tcBorders>
              <w:top w:val="double" w:sz="4" w:space="0" w:color="3D3C3D"/>
              <w:left w:val="double" w:sz="4" w:space="0" w:color="3D3C3D"/>
              <w:right w:val="double" w:sz="4" w:space="0" w:color="3D3C3D"/>
            </w:tcBorders>
          </w:tcPr>
          <w:p w:rsidR="000A5269" w:rsidRDefault="00B43DD3">
            <w:pPr>
              <w:pStyle w:val="TableParagraph"/>
              <w:spacing w:before="178"/>
              <w:ind w:left="310"/>
              <w:rPr>
                <w:sz w:val="28"/>
              </w:rPr>
            </w:pPr>
            <w:r>
              <w:rPr>
                <w:color w:val="3D3C3D"/>
                <w:spacing w:val="-4"/>
                <w:sz w:val="28"/>
              </w:rPr>
              <w:t>9736</w:t>
            </w:r>
          </w:p>
        </w:tc>
        <w:tc>
          <w:tcPr>
            <w:tcW w:w="1789" w:type="dxa"/>
            <w:tcBorders>
              <w:top w:val="double" w:sz="4" w:space="0" w:color="3D3C3D"/>
              <w:left w:val="double" w:sz="4" w:space="0" w:color="3D3C3D"/>
              <w:right w:val="double" w:sz="4" w:space="0" w:color="3D3C3D"/>
            </w:tcBorders>
          </w:tcPr>
          <w:p w:rsidR="000A5269" w:rsidRDefault="00B43DD3">
            <w:pPr>
              <w:pStyle w:val="TableParagraph"/>
              <w:spacing w:before="178"/>
              <w:ind w:left="310"/>
              <w:rPr>
                <w:sz w:val="28"/>
              </w:rPr>
            </w:pPr>
            <w:r>
              <w:rPr>
                <w:color w:val="3D3C3D"/>
                <w:spacing w:val="-4"/>
                <w:sz w:val="28"/>
              </w:rPr>
              <w:t>1806</w:t>
            </w:r>
          </w:p>
        </w:tc>
        <w:tc>
          <w:tcPr>
            <w:tcW w:w="2108" w:type="dxa"/>
            <w:tcBorders>
              <w:top w:val="double" w:sz="4" w:space="0" w:color="3D3C3D"/>
              <w:left w:val="double" w:sz="4" w:space="0" w:color="3D3C3D"/>
            </w:tcBorders>
          </w:tcPr>
          <w:p w:rsidR="000A5269" w:rsidRDefault="00B43DD3">
            <w:pPr>
              <w:pStyle w:val="TableParagraph"/>
              <w:spacing w:before="178"/>
              <w:ind w:left="310"/>
              <w:rPr>
                <w:sz w:val="28"/>
              </w:rPr>
            </w:pPr>
            <w:r>
              <w:rPr>
                <w:color w:val="3D3C3D"/>
                <w:spacing w:val="-4"/>
                <w:sz w:val="28"/>
              </w:rPr>
              <w:t>18,5</w:t>
            </w:r>
          </w:p>
        </w:tc>
      </w:tr>
    </w:tbl>
    <w:p w:rsidR="000A5269" w:rsidRDefault="000A5269">
      <w:pPr>
        <w:pStyle w:val="a3"/>
        <w:spacing w:before="25"/>
        <w:jc w:val="left"/>
      </w:pPr>
    </w:p>
    <w:p w:rsidR="000A5269" w:rsidRDefault="00B43DD3">
      <w:pPr>
        <w:pStyle w:val="a3"/>
        <w:ind w:left="642" w:right="372" w:firstLine="282"/>
      </w:pPr>
      <w:r>
        <w:rPr>
          <w:color w:val="3D3C3D"/>
        </w:rPr>
        <w:t>Тракторы ремонтировались главным образом за счет реставрации</w:t>
      </w:r>
      <w:r>
        <w:rPr>
          <w:color w:val="3D3C3D"/>
          <w:spacing w:val="40"/>
        </w:rPr>
        <w:t xml:space="preserve"> </w:t>
      </w:r>
      <w:r>
        <w:rPr>
          <w:color w:val="3D3C3D"/>
        </w:rPr>
        <w:t>запасных частей, качество которой при отсутствии квалифицированных ремонтных</w:t>
      </w:r>
      <w:r>
        <w:rPr>
          <w:color w:val="3D3C3D"/>
          <w:spacing w:val="-5"/>
        </w:rPr>
        <w:t xml:space="preserve"> </w:t>
      </w:r>
      <w:r>
        <w:rPr>
          <w:color w:val="3D3C3D"/>
        </w:rPr>
        <w:t>кадров</w:t>
      </w:r>
      <w:r>
        <w:rPr>
          <w:color w:val="3D3C3D"/>
          <w:spacing w:val="-9"/>
        </w:rPr>
        <w:t xml:space="preserve"> </w:t>
      </w:r>
      <w:r>
        <w:rPr>
          <w:color w:val="3D3C3D"/>
        </w:rPr>
        <w:t>и</w:t>
      </w:r>
      <w:r>
        <w:rPr>
          <w:color w:val="3D3C3D"/>
          <w:spacing w:val="-7"/>
        </w:rPr>
        <w:t xml:space="preserve"> </w:t>
      </w:r>
      <w:r>
        <w:rPr>
          <w:color w:val="3D3C3D"/>
        </w:rPr>
        <w:t>слабо</w:t>
      </w:r>
      <w:r>
        <w:rPr>
          <w:color w:val="3D3C3D"/>
          <w:spacing w:val="-8"/>
        </w:rPr>
        <w:t xml:space="preserve"> </w:t>
      </w:r>
      <w:r>
        <w:rPr>
          <w:color w:val="3D3C3D"/>
        </w:rPr>
        <w:t>оснащенной</w:t>
      </w:r>
      <w:r>
        <w:rPr>
          <w:color w:val="3D3C3D"/>
          <w:spacing w:val="-5"/>
        </w:rPr>
        <w:t xml:space="preserve"> </w:t>
      </w:r>
      <w:r>
        <w:rPr>
          <w:color w:val="3D3C3D"/>
        </w:rPr>
        <w:t>ремонтной</w:t>
      </w:r>
      <w:r>
        <w:rPr>
          <w:color w:val="3D3C3D"/>
          <w:spacing w:val="-9"/>
        </w:rPr>
        <w:t xml:space="preserve"> </w:t>
      </w:r>
      <w:r>
        <w:rPr>
          <w:color w:val="3D3C3D"/>
        </w:rPr>
        <w:t>базы</w:t>
      </w:r>
      <w:r>
        <w:rPr>
          <w:color w:val="3D3C3D"/>
          <w:spacing w:val="-6"/>
        </w:rPr>
        <w:t xml:space="preserve"> </w:t>
      </w:r>
      <w:r>
        <w:rPr>
          <w:color w:val="3D3C3D"/>
        </w:rPr>
        <w:t>во</w:t>
      </w:r>
      <w:r>
        <w:rPr>
          <w:color w:val="3D3C3D"/>
          <w:spacing w:val="-5"/>
        </w:rPr>
        <w:t xml:space="preserve"> </w:t>
      </w:r>
      <w:r>
        <w:rPr>
          <w:color w:val="3D3C3D"/>
        </w:rPr>
        <w:t>многих</w:t>
      </w:r>
      <w:r>
        <w:rPr>
          <w:color w:val="3D3C3D"/>
          <w:spacing w:val="-4"/>
        </w:rPr>
        <w:t xml:space="preserve"> </w:t>
      </w:r>
      <w:r>
        <w:rPr>
          <w:color w:val="3D3C3D"/>
        </w:rPr>
        <w:t>МТС</w:t>
      </w:r>
      <w:r>
        <w:rPr>
          <w:color w:val="3D3C3D"/>
          <w:spacing w:val="-6"/>
        </w:rPr>
        <w:t xml:space="preserve"> </w:t>
      </w:r>
      <w:r>
        <w:rPr>
          <w:color w:val="3D3C3D"/>
        </w:rPr>
        <w:t>было низкое, не отвечающее техническим требованиям. В результате недоброкачественного ремонта имели место массовые простои тракторов в поле. По оперативным данным, на 6206 тракторов работало ежедневно в весенний период не более 3,5 тыс. тракторов, а к концу уборочных работ и вспашки зяби это количество снизилось до 1500 тракторов.</w:t>
      </w:r>
    </w:p>
    <w:p w:rsidR="000A5269" w:rsidRDefault="00B43DD3">
      <w:pPr>
        <w:pStyle w:val="a3"/>
        <w:ind w:left="642" w:right="372" w:firstLine="282"/>
      </w:pPr>
      <w:r>
        <w:rPr>
          <w:color w:val="3D3C3D"/>
        </w:rPr>
        <w:t>К концу посевной кампании в период замета паров машинно-тракторные станции имели большие перебои с горючим. При потребности для выполнения плана тракторных работ керосина 29 тыс. тонн получено 16,8 тонн, и легроина вместо 8 тыс. тонн, получено 1,7 тонн.</w:t>
      </w:r>
    </w:p>
    <w:p w:rsidR="000A5269" w:rsidRDefault="00B43DD3">
      <w:pPr>
        <w:pStyle w:val="a3"/>
        <w:ind w:left="641" w:right="375" w:firstLine="283"/>
      </w:pPr>
      <w:r>
        <w:rPr>
          <w:color w:val="3D3C3D"/>
        </w:rPr>
        <w:t xml:space="preserve">Из общего количества 14530 трактористов работало первый год 5000 человек, из общего количества 3541 комбайнеров работало первый год 752 </w:t>
      </w:r>
      <w:r>
        <w:rPr>
          <w:color w:val="3D3C3D"/>
          <w:spacing w:val="-2"/>
        </w:rPr>
        <w:t>человека.</w:t>
      </w:r>
    </w:p>
    <w:p w:rsidR="000A5269" w:rsidRDefault="00B43DD3">
      <w:pPr>
        <w:pStyle w:val="a3"/>
        <w:ind w:left="641" w:right="378" w:firstLine="282"/>
      </w:pPr>
      <w:r>
        <w:rPr>
          <w:color w:val="3D3C3D"/>
        </w:rPr>
        <w:t xml:space="preserve">По линии облЗО в зимний период 1942-1943 года подготовлено на курсах при МТС 5380 трактористов, 750 комбайнеров и 152 бригадира тракторных </w:t>
      </w:r>
      <w:r>
        <w:rPr>
          <w:color w:val="3D3C3D"/>
          <w:spacing w:val="-2"/>
        </w:rPr>
        <w:t>бригад.</w:t>
      </w:r>
    </w:p>
    <w:p w:rsidR="000A5269" w:rsidRDefault="00B43DD3">
      <w:pPr>
        <w:pStyle w:val="a3"/>
        <w:ind w:left="641" w:right="369" w:firstLine="351"/>
      </w:pPr>
      <w:r>
        <w:rPr>
          <w:color w:val="3D3C3D"/>
        </w:rPr>
        <w:t>Качество подготовки механизаторских кадров неудовлетворительно, вследствие чего в текущем году имели место массовые простои тракторов в борозде и по мелким неполадкам (подача горючего, зажигание) и большое количество случаев</w:t>
      </w:r>
      <w:r>
        <w:rPr>
          <w:color w:val="3D3C3D"/>
          <w:spacing w:val="-2"/>
        </w:rPr>
        <w:t xml:space="preserve"> </w:t>
      </w:r>
      <w:r>
        <w:rPr>
          <w:color w:val="3D3C3D"/>
        </w:rPr>
        <w:t>расплавки</w:t>
      </w:r>
      <w:r>
        <w:rPr>
          <w:color w:val="3D3C3D"/>
          <w:spacing w:val="-3"/>
        </w:rPr>
        <w:t xml:space="preserve"> </w:t>
      </w:r>
      <w:r>
        <w:rPr>
          <w:color w:val="3D3C3D"/>
        </w:rPr>
        <w:t>подшипников.</w:t>
      </w:r>
      <w:r>
        <w:rPr>
          <w:color w:val="3D3C3D"/>
          <w:spacing w:val="-3"/>
        </w:rPr>
        <w:t xml:space="preserve"> </w:t>
      </w:r>
      <w:r>
        <w:rPr>
          <w:color w:val="3D3C3D"/>
        </w:rPr>
        <w:t>Только</w:t>
      </w:r>
      <w:r>
        <w:rPr>
          <w:color w:val="3D3C3D"/>
          <w:spacing w:val="-3"/>
        </w:rPr>
        <w:t xml:space="preserve"> </w:t>
      </w:r>
      <w:r>
        <w:rPr>
          <w:color w:val="3D3C3D"/>
        </w:rPr>
        <w:t>по</w:t>
      </w:r>
      <w:r>
        <w:rPr>
          <w:color w:val="3D3C3D"/>
          <w:spacing w:val="-2"/>
        </w:rPr>
        <w:t xml:space="preserve"> </w:t>
      </w:r>
      <w:r>
        <w:rPr>
          <w:color w:val="3D3C3D"/>
        </w:rPr>
        <w:t>одному</w:t>
      </w:r>
      <w:r>
        <w:rPr>
          <w:color w:val="3D3C3D"/>
          <w:spacing w:val="-6"/>
        </w:rPr>
        <w:t xml:space="preserve"> </w:t>
      </w:r>
      <w:r>
        <w:rPr>
          <w:color w:val="3D3C3D"/>
        </w:rPr>
        <w:t>трактору</w:t>
      </w:r>
      <w:r>
        <w:rPr>
          <w:color w:val="3D3C3D"/>
          <w:spacing w:val="-4"/>
        </w:rPr>
        <w:t xml:space="preserve"> </w:t>
      </w:r>
      <w:r>
        <w:rPr>
          <w:color w:val="3D3C3D"/>
          <w:spacing w:val="-5"/>
        </w:rPr>
        <w:t>СГ-</w:t>
      </w:r>
    </w:p>
    <w:p w:rsidR="000A5269" w:rsidRDefault="000A5269">
      <w:pPr>
        <w:pStyle w:val="a3"/>
        <w:jc w:val="left"/>
        <w:rPr>
          <w:sz w:val="20"/>
        </w:rPr>
      </w:pPr>
    </w:p>
    <w:p w:rsidR="000A5269" w:rsidRDefault="00B43DD3">
      <w:pPr>
        <w:pStyle w:val="a3"/>
        <w:spacing w:before="195"/>
        <w:jc w:val="left"/>
        <w:rPr>
          <w:sz w:val="20"/>
        </w:rPr>
      </w:pPr>
      <w:r>
        <w:rPr>
          <w:noProof/>
          <w:sz w:val="20"/>
          <w:lang w:eastAsia="ru-RU"/>
        </w:rPr>
        <mc:AlternateContent>
          <mc:Choice Requires="wps">
            <w:drawing>
              <wp:anchor distT="0" distB="0" distL="0" distR="0" simplePos="0" relativeHeight="487661568" behindDoc="1" locked="0" layoutInCell="1" allowOverlap="1" wp14:anchorId="7E59F09A" wp14:editId="5B702DAB">
                <wp:simplePos x="0" y="0"/>
                <wp:positionH relativeFrom="page">
                  <wp:posOffset>947585</wp:posOffset>
                </wp:positionH>
                <wp:positionV relativeFrom="paragraph">
                  <wp:posOffset>285675</wp:posOffset>
                </wp:positionV>
                <wp:extent cx="1824355" cy="9525"/>
                <wp:effectExtent l="0" t="0" r="0" b="0"/>
                <wp:wrapTopAndBottom/>
                <wp:docPr id="148" name="Graphic 14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4355" cy="9525"/>
                        </a:xfrm>
                        <a:custGeom>
                          <a:avLst/>
                          <a:gdLst/>
                          <a:ahLst/>
                          <a:cxnLst/>
                          <a:rect l="l" t="t" r="r" b="b"/>
                          <a:pathLst>
                            <a:path w="1824355" h="9525">
                              <a:moveTo>
                                <a:pt x="1823885" y="0"/>
                              </a:moveTo>
                              <a:lnTo>
                                <a:pt x="0" y="0"/>
                              </a:lnTo>
                              <a:lnTo>
                                <a:pt x="0" y="9109"/>
                              </a:lnTo>
                              <a:lnTo>
                                <a:pt x="1823885" y="9109"/>
                              </a:lnTo>
                              <a:lnTo>
                                <a:pt x="1823885" y="0"/>
                              </a:lnTo>
                              <a:close/>
                            </a:path>
                          </a:pathLst>
                        </a:custGeom>
                        <a:solidFill>
                          <a:srgbClr val="3D3C3D"/>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74.612999pt;margin-top:22.494162pt;width:143.613pt;height:.71729pt;mso-position-horizontal-relative:page;mso-position-vertical-relative:paragraph;z-index:-15654912;mso-wrap-distance-left:0;mso-wrap-distance-right:0" id="docshape147" filled="true" fillcolor="#3d3c3d" stroked="false">
                <v:fill type="solid"/>
                <w10:wrap type="topAndBottom"/>
              </v:rect>
            </w:pict>
          </mc:Fallback>
        </mc:AlternateContent>
      </w:r>
    </w:p>
    <w:p w:rsidR="000A5269" w:rsidRDefault="00B43DD3">
      <w:pPr>
        <w:spacing w:before="94"/>
        <w:ind w:left="642"/>
        <w:rPr>
          <w:sz w:val="24"/>
        </w:rPr>
      </w:pPr>
      <w:r>
        <w:rPr>
          <w:color w:val="3D3C3D"/>
          <w:sz w:val="24"/>
          <w:vertAlign w:val="superscript"/>
        </w:rPr>
        <w:t>449</w:t>
      </w:r>
      <w:r>
        <w:rPr>
          <w:color w:val="3D3C3D"/>
          <w:spacing w:val="-6"/>
          <w:sz w:val="24"/>
        </w:rPr>
        <w:t xml:space="preserve"> </w:t>
      </w:r>
      <w:r>
        <w:rPr>
          <w:color w:val="3D3C3D"/>
          <w:sz w:val="24"/>
        </w:rPr>
        <w:t>В</w:t>
      </w:r>
      <w:r>
        <w:rPr>
          <w:color w:val="3D3C3D"/>
          <w:spacing w:val="-8"/>
          <w:sz w:val="24"/>
        </w:rPr>
        <w:t xml:space="preserve"> </w:t>
      </w:r>
      <w:r>
        <w:rPr>
          <w:color w:val="3D3C3D"/>
          <w:sz w:val="24"/>
        </w:rPr>
        <w:t>документе</w:t>
      </w:r>
      <w:r>
        <w:rPr>
          <w:color w:val="3D3C3D"/>
          <w:spacing w:val="-8"/>
          <w:sz w:val="24"/>
        </w:rPr>
        <w:t xml:space="preserve"> </w:t>
      </w:r>
      <w:r>
        <w:rPr>
          <w:color w:val="3D3C3D"/>
          <w:sz w:val="24"/>
        </w:rPr>
        <w:t>прочерк</w:t>
      </w:r>
      <w:r>
        <w:rPr>
          <w:color w:val="3D3C3D"/>
          <w:spacing w:val="-7"/>
          <w:sz w:val="24"/>
        </w:rPr>
        <w:t xml:space="preserve"> </w:t>
      </w:r>
      <w:r>
        <w:rPr>
          <w:color w:val="3D3C3D"/>
          <w:sz w:val="24"/>
        </w:rPr>
        <w:t>не</w:t>
      </w:r>
      <w:r>
        <w:rPr>
          <w:color w:val="3D3C3D"/>
          <w:spacing w:val="-8"/>
          <w:sz w:val="24"/>
        </w:rPr>
        <w:t xml:space="preserve"> </w:t>
      </w:r>
      <w:r>
        <w:rPr>
          <w:color w:val="3D3C3D"/>
          <w:spacing w:val="-2"/>
          <w:sz w:val="24"/>
        </w:rPr>
        <w:t>заполнен.</w:t>
      </w:r>
    </w:p>
    <w:p w:rsidR="000A5269" w:rsidRDefault="000A5269">
      <w:pPr>
        <w:rPr>
          <w:sz w:val="24"/>
        </w:rPr>
        <w:sectPr w:rsidR="000A5269">
          <w:pgSz w:w="11910" w:h="16840"/>
          <w:pgMar w:top="1080" w:right="708" w:bottom="1180" w:left="850" w:header="0" w:footer="1054" w:gutter="0"/>
          <w:cols w:space="720"/>
        </w:sectPr>
      </w:pPr>
    </w:p>
    <w:p w:rsidR="000A5269" w:rsidRDefault="00B43DD3">
      <w:pPr>
        <w:pStyle w:val="a3"/>
        <w:spacing w:before="60"/>
        <w:ind w:left="241" w:right="781"/>
      </w:pPr>
      <w:r>
        <w:rPr>
          <w:color w:val="3D3C3D"/>
        </w:rPr>
        <w:lastRenderedPageBreak/>
        <w:t>65-11 Кировской МТС за весенний период было допущено 39 случаев расплавки подшипников.</w:t>
      </w:r>
    </w:p>
    <w:p w:rsidR="000A5269" w:rsidRDefault="00B43DD3">
      <w:pPr>
        <w:pStyle w:val="a3"/>
        <w:ind w:left="240" w:right="775" w:firstLine="282"/>
      </w:pPr>
      <w:r>
        <w:rPr>
          <w:color w:val="3D3C3D"/>
        </w:rPr>
        <w:t>Особенно слабы руководящие механизаторские кадры. Из 101 старших механиков8</w:t>
      </w:r>
      <w:r>
        <w:rPr>
          <w:color w:val="3D3C3D"/>
          <w:spacing w:val="-5"/>
        </w:rPr>
        <w:t xml:space="preserve"> </w:t>
      </w:r>
      <w:r>
        <w:rPr>
          <w:color w:val="3D3C3D"/>
        </w:rPr>
        <w:t>имеют</w:t>
      </w:r>
      <w:r>
        <w:rPr>
          <w:color w:val="3D3C3D"/>
          <w:spacing w:val="-7"/>
        </w:rPr>
        <w:t xml:space="preserve"> </w:t>
      </w:r>
      <w:r>
        <w:rPr>
          <w:color w:val="3D3C3D"/>
        </w:rPr>
        <w:t>высшее</w:t>
      </w:r>
      <w:r>
        <w:rPr>
          <w:color w:val="3D3C3D"/>
          <w:spacing w:val="-7"/>
        </w:rPr>
        <w:t xml:space="preserve"> </w:t>
      </w:r>
      <w:r>
        <w:rPr>
          <w:color w:val="3D3C3D"/>
        </w:rPr>
        <w:t>образование,</w:t>
      </w:r>
      <w:r>
        <w:rPr>
          <w:color w:val="3D3C3D"/>
          <w:spacing w:val="-5"/>
        </w:rPr>
        <w:t xml:space="preserve"> </w:t>
      </w:r>
      <w:r>
        <w:rPr>
          <w:color w:val="3D3C3D"/>
        </w:rPr>
        <w:t>1</w:t>
      </w:r>
      <w:r>
        <w:rPr>
          <w:color w:val="3D3C3D"/>
          <w:spacing w:val="-5"/>
        </w:rPr>
        <w:t xml:space="preserve"> </w:t>
      </w:r>
      <w:r>
        <w:rPr>
          <w:color w:val="3D3C3D"/>
        </w:rPr>
        <w:t>среднее</w:t>
      </w:r>
      <w:r>
        <w:rPr>
          <w:color w:val="3D3C3D"/>
          <w:spacing w:val="-5"/>
        </w:rPr>
        <w:t xml:space="preserve"> </w:t>
      </w:r>
      <w:r>
        <w:rPr>
          <w:color w:val="3D3C3D"/>
        </w:rPr>
        <w:t>и</w:t>
      </w:r>
      <w:r>
        <w:rPr>
          <w:color w:val="3D3C3D"/>
          <w:spacing w:val="-5"/>
        </w:rPr>
        <w:t xml:space="preserve"> </w:t>
      </w:r>
      <w:r>
        <w:rPr>
          <w:color w:val="3D3C3D"/>
        </w:rPr>
        <w:t>92</w:t>
      </w:r>
      <w:r>
        <w:rPr>
          <w:color w:val="3D3C3D"/>
          <w:spacing w:val="-5"/>
        </w:rPr>
        <w:t xml:space="preserve"> </w:t>
      </w:r>
      <w:r>
        <w:rPr>
          <w:color w:val="3D3C3D"/>
        </w:rPr>
        <w:t>совершенно</w:t>
      </w:r>
      <w:r>
        <w:rPr>
          <w:color w:val="3D3C3D"/>
          <w:spacing w:val="-5"/>
        </w:rPr>
        <w:t xml:space="preserve"> </w:t>
      </w:r>
      <w:r>
        <w:rPr>
          <w:color w:val="3D3C3D"/>
        </w:rPr>
        <w:t>не</w:t>
      </w:r>
      <w:r>
        <w:rPr>
          <w:color w:val="3D3C3D"/>
          <w:spacing w:val="-7"/>
        </w:rPr>
        <w:t xml:space="preserve"> </w:t>
      </w:r>
      <w:r>
        <w:rPr>
          <w:color w:val="3D3C3D"/>
        </w:rPr>
        <w:t>имеют теоретической подготовки и являются практиками.</w:t>
      </w:r>
    </w:p>
    <w:p w:rsidR="000A5269" w:rsidRDefault="00B43DD3">
      <w:pPr>
        <w:pStyle w:val="a3"/>
        <w:spacing w:line="317" w:lineRule="exact"/>
        <w:ind w:left="523"/>
      </w:pPr>
      <w:r>
        <w:rPr>
          <w:color w:val="3D3C3D"/>
        </w:rPr>
        <w:t>По</w:t>
      </w:r>
      <w:r>
        <w:rPr>
          <w:color w:val="3D3C3D"/>
          <w:spacing w:val="-1"/>
        </w:rPr>
        <w:t xml:space="preserve"> </w:t>
      </w:r>
      <w:r>
        <w:rPr>
          <w:color w:val="3D3C3D"/>
        </w:rPr>
        <w:t>стажу</w:t>
      </w:r>
      <w:r>
        <w:rPr>
          <w:color w:val="3D3C3D"/>
          <w:spacing w:val="-5"/>
        </w:rPr>
        <w:t xml:space="preserve"> </w:t>
      </w:r>
      <w:r>
        <w:rPr>
          <w:color w:val="3D3C3D"/>
        </w:rPr>
        <w:t>старшие</w:t>
      </w:r>
      <w:r>
        <w:rPr>
          <w:color w:val="3D3C3D"/>
          <w:spacing w:val="-4"/>
        </w:rPr>
        <w:t xml:space="preserve"> </w:t>
      </w:r>
      <w:r>
        <w:rPr>
          <w:color w:val="3D3C3D"/>
        </w:rPr>
        <w:t>механики</w:t>
      </w:r>
      <w:r>
        <w:rPr>
          <w:color w:val="3D3C3D"/>
          <w:spacing w:val="-2"/>
        </w:rPr>
        <w:t xml:space="preserve"> </w:t>
      </w:r>
      <w:r>
        <w:rPr>
          <w:color w:val="3D3C3D"/>
        </w:rPr>
        <w:t>МТС</w:t>
      </w:r>
      <w:r>
        <w:rPr>
          <w:color w:val="3D3C3D"/>
          <w:spacing w:val="-4"/>
        </w:rPr>
        <w:t xml:space="preserve"> </w:t>
      </w:r>
      <w:r>
        <w:rPr>
          <w:color w:val="3D3C3D"/>
        </w:rPr>
        <w:t>распределяются</w:t>
      </w:r>
      <w:r>
        <w:rPr>
          <w:color w:val="3D3C3D"/>
          <w:spacing w:val="-2"/>
        </w:rPr>
        <w:t xml:space="preserve"> </w:t>
      </w:r>
      <w:r>
        <w:rPr>
          <w:color w:val="3D3C3D"/>
        </w:rPr>
        <w:t>следующим</w:t>
      </w:r>
      <w:r>
        <w:rPr>
          <w:color w:val="3D3C3D"/>
          <w:spacing w:val="-4"/>
        </w:rPr>
        <w:t xml:space="preserve"> </w:t>
      </w:r>
      <w:r>
        <w:rPr>
          <w:color w:val="3D3C3D"/>
        </w:rPr>
        <w:t>образом:</w:t>
      </w:r>
      <w:r>
        <w:rPr>
          <w:color w:val="3D3C3D"/>
          <w:spacing w:val="-2"/>
        </w:rPr>
        <w:t xml:space="preserve"> </w:t>
      </w:r>
      <w:r>
        <w:rPr>
          <w:color w:val="3D3C3D"/>
          <w:spacing w:val="-5"/>
        </w:rPr>
        <w:t>до</w:t>
      </w:r>
    </w:p>
    <w:p w:rsidR="000A5269" w:rsidRDefault="00B43DD3">
      <w:pPr>
        <w:pStyle w:val="a3"/>
        <w:spacing w:line="321" w:lineRule="exact"/>
        <w:ind w:left="240"/>
      </w:pPr>
      <w:r>
        <w:rPr>
          <w:color w:val="3D3C3D"/>
        </w:rPr>
        <w:t>1</w:t>
      </w:r>
      <w:r>
        <w:rPr>
          <w:color w:val="3D3C3D"/>
          <w:spacing w:val="-1"/>
        </w:rPr>
        <w:t xml:space="preserve"> </w:t>
      </w:r>
      <w:r>
        <w:rPr>
          <w:color w:val="3D3C3D"/>
        </w:rPr>
        <w:t>года</w:t>
      </w:r>
      <w:r>
        <w:rPr>
          <w:color w:val="3D3C3D"/>
          <w:spacing w:val="-1"/>
        </w:rPr>
        <w:t xml:space="preserve"> </w:t>
      </w:r>
      <w:r>
        <w:rPr>
          <w:color w:val="3D3C3D"/>
        </w:rPr>
        <w:t>-</w:t>
      </w:r>
      <w:r>
        <w:rPr>
          <w:color w:val="3D3C3D"/>
          <w:spacing w:val="-4"/>
        </w:rPr>
        <w:t xml:space="preserve"> </w:t>
      </w:r>
      <w:r>
        <w:rPr>
          <w:color w:val="3D3C3D"/>
        </w:rPr>
        <w:t>93 чел.,</w:t>
      </w:r>
      <w:r>
        <w:rPr>
          <w:color w:val="3D3C3D"/>
          <w:spacing w:val="-3"/>
        </w:rPr>
        <w:t xml:space="preserve"> </w:t>
      </w:r>
      <w:r>
        <w:rPr>
          <w:color w:val="3D3C3D"/>
        </w:rPr>
        <w:t>до</w:t>
      </w:r>
      <w:r>
        <w:rPr>
          <w:color w:val="3D3C3D"/>
          <w:spacing w:val="-4"/>
        </w:rPr>
        <w:t xml:space="preserve"> </w:t>
      </w:r>
      <w:r>
        <w:rPr>
          <w:color w:val="3D3C3D"/>
        </w:rPr>
        <w:t>3</w:t>
      </w:r>
      <w:r>
        <w:rPr>
          <w:color w:val="3D3C3D"/>
          <w:spacing w:val="-2"/>
        </w:rPr>
        <w:t xml:space="preserve"> </w:t>
      </w:r>
      <w:r>
        <w:rPr>
          <w:color w:val="3D3C3D"/>
        </w:rPr>
        <w:t>лет</w:t>
      </w:r>
      <w:r>
        <w:rPr>
          <w:color w:val="3D3C3D"/>
          <w:spacing w:val="-2"/>
        </w:rPr>
        <w:t xml:space="preserve"> </w:t>
      </w:r>
      <w:r>
        <w:rPr>
          <w:color w:val="3D3C3D"/>
        </w:rPr>
        <w:t>-</w:t>
      </w:r>
      <w:r>
        <w:rPr>
          <w:color w:val="3D3C3D"/>
          <w:spacing w:val="-2"/>
        </w:rPr>
        <w:t xml:space="preserve"> </w:t>
      </w:r>
      <w:r>
        <w:rPr>
          <w:color w:val="3D3C3D"/>
        </w:rPr>
        <w:t>45,</w:t>
      </w:r>
      <w:r>
        <w:rPr>
          <w:color w:val="3D3C3D"/>
          <w:spacing w:val="-1"/>
        </w:rPr>
        <w:t xml:space="preserve"> </w:t>
      </w:r>
      <w:r>
        <w:rPr>
          <w:color w:val="3D3C3D"/>
        </w:rPr>
        <w:t>до</w:t>
      </w:r>
      <w:r>
        <w:rPr>
          <w:color w:val="3D3C3D"/>
          <w:spacing w:val="-1"/>
        </w:rPr>
        <w:t xml:space="preserve"> </w:t>
      </w:r>
      <w:r>
        <w:rPr>
          <w:color w:val="3D3C3D"/>
        </w:rPr>
        <w:t>5</w:t>
      </w:r>
      <w:r>
        <w:rPr>
          <w:color w:val="3D3C3D"/>
          <w:spacing w:val="-1"/>
        </w:rPr>
        <w:t xml:space="preserve"> </w:t>
      </w:r>
      <w:r>
        <w:rPr>
          <w:color w:val="3D3C3D"/>
        </w:rPr>
        <w:t>лет</w:t>
      </w:r>
      <w:r>
        <w:rPr>
          <w:color w:val="3D3C3D"/>
          <w:spacing w:val="-1"/>
        </w:rPr>
        <w:t xml:space="preserve"> </w:t>
      </w:r>
      <w:r>
        <w:rPr>
          <w:color w:val="3D3C3D"/>
        </w:rPr>
        <w:t>-</w:t>
      </w:r>
      <w:r>
        <w:rPr>
          <w:color w:val="3D3C3D"/>
          <w:spacing w:val="-3"/>
        </w:rPr>
        <w:t xml:space="preserve"> </w:t>
      </w:r>
      <w:r>
        <w:rPr>
          <w:color w:val="3D3C3D"/>
        </w:rPr>
        <w:t>5</w:t>
      </w:r>
      <w:r>
        <w:rPr>
          <w:color w:val="3D3C3D"/>
          <w:spacing w:val="-3"/>
        </w:rPr>
        <w:t xml:space="preserve"> </w:t>
      </w:r>
      <w:r>
        <w:rPr>
          <w:color w:val="3D3C3D"/>
        </w:rPr>
        <w:t>и</w:t>
      </w:r>
      <w:r>
        <w:rPr>
          <w:color w:val="3D3C3D"/>
          <w:spacing w:val="-1"/>
        </w:rPr>
        <w:t xml:space="preserve"> </w:t>
      </w:r>
      <w:r>
        <w:rPr>
          <w:color w:val="3D3C3D"/>
        </w:rPr>
        <w:t>свыше</w:t>
      </w:r>
      <w:r>
        <w:rPr>
          <w:color w:val="3D3C3D"/>
          <w:spacing w:val="-3"/>
        </w:rPr>
        <w:t xml:space="preserve"> </w:t>
      </w:r>
      <w:r>
        <w:rPr>
          <w:color w:val="3D3C3D"/>
        </w:rPr>
        <w:t>5</w:t>
      </w:r>
      <w:r>
        <w:rPr>
          <w:color w:val="3D3C3D"/>
          <w:spacing w:val="-1"/>
        </w:rPr>
        <w:t xml:space="preserve"> </w:t>
      </w:r>
      <w:r>
        <w:rPr>
          <w:color w:val="3D3C3D"/>
        </w:rPr>
        <w:t>лет</w:t>
      </w:r>
      <w:r>
        <w:rPr>
          <w:color w:val="3D3C3D"/>
          <w:spacing w:val="-2"/>
        </w:rPr>
        <w:t xml:space="preserve"> </w:t>
      </w:r>
      <w:r>
        <w:rPr>
          <w:color w:val="3D3C3D"/>
        </w:rPr>
        <w:t>-</w:t>
      </w:r>
      <w:r>
        <w:rPr>
          <w:color w:val="3D3C3D"/>
          <w:spacing w:val="-1"/>
        </w:rPr>
        <w:t xml:space="preserve"> </w:t>
      </w:r>
      <w:r>
        <w:rPr>
          <w:color w:val="3D3C3D"/>
          <w:spacing w:val="-5"/>
        </w:rPr>
        <w:t>13.</w:t>
      </w:r>
    </w:p>
    <w:p w:rsidR="000A5269" w:rsidRDefault="00B43DD3">
      <w:pPr>
        <w:pStyle w:val="a3"/>
        <w:spacing w:before="1"/>
        <w:ind w:left="240" w:right="775" w:firstLine="282"/>
      </w:pPr>
      <w:r>
        <w:rPr>
          <w:color w:val="3D3C3D"/>
        </w:rPr>
        <w:t>Наряду с указанными недостатками в работе МТС в значительной мере отразилась частая сменяемость директоров МТС. За 1943 год в 49 МТС сменилось</w:t>
      </w:r>
      <w:r>
        <w:rPr>
          <w:color w:val="3D3C3D"/>
          <w:spacing w:val="-7"/>
        </w:rPr>
        <w:t xml:space="preserve"> </w:t>
      </w:r>
      <w:r>
        <w:rPr>
          <w:color w:val="3D3C3D"/>
        </w:rPr>
        <w:t>60</w:t>
      </w:r>
      <w:r>
        <w:rPr>
          <w:color w:val="3D3C3D"/>
          <w:spacing w:val="-5"/>
        </w:rPr>
        <w:t xml:space="preserve"> </w:t>
      </w:r>
      <w:r>
        <w:rPr>
          <w:color w:val="3D3C3D"/>
        </w:rPr>
        <w:t>директоров,</w:t>
      </w:r>
      <w:r>
        <w:rPr>
          <w:color w:val="3D3C3D"/>
          <w:spacing w:val="-7"/>
        </w:rPr>
        <w:t xml:space="preserve"> </w:t>
      </w:r>
      <w:r>
        <w:rPr>
          <w:color w:val="3D3C3D"/>
        </w:rPr>
        <w:t>из</w:t>
      </w:r>
      <w:r>
        <w:rPr>
          <w:color w:val="3D3C3D"/>
          <w:spacing w:val="-6"/>
        </w:rPr>
        <w:t xml:space="preserve"> </w:t>
      </w:r>
      <w:r>
        <w:rPr>
          <w:color w:val="3D3C3D"/>
        </w:rPr>
        <w:t>них</w:t>
      </w:r>
      <w:r>
        <w:rPr>
          <w:color w:val="3D3C3D"/>
          <w:spacing w:val="-3"/>
        </w:rPr>
        <w:t xml:space="preserve"> </w:t>
      </w:r>
      <w:r>
        <w:rPr>
          <w:color w:val="3D3C3D"/>
        </w:rPr>
        <w:t>снято</w:t>
      </w:r>
      <w:r>
        <w:rPr>
          <w:color w:val="3D3C3D"/>
          <w:spacing w:val="-5"/>
        </w:rPr>
        <w:t xml:space="preserve"> </w:t>
      </w:r>
      <w:r>
        <w:rPr>
          <w:color w:val="3D3C3D"/>
        </w:rPr>
        <w:t>и</w:t>
      </w:r>
      <w:r>
        <w:rPr>
          <w:color w:val="3D3C3D"/>
          <w:spacing w:val="-6"/>
        </w:rPr>
        <w:t xml:space="preserve"> </w:t>
      </w:r>
      <w:r>
        <w:rPr>
          <w:color w:val="3D3C3D"/>
        </w:rPr>
        <w:t>освобождено</w:t>
      </w:r>
      <w:r>
        <w:rPr>
          <w:color w:val="3D3C3D"/>
          <w:spacing w:val="-6"/>
        </w:rPr>
        <w:t xml:space="preserve"> </w:t>
      </w:r>
      <w:r>
        <w:rPr>
          <w:color w:val="3D3C3D"/>
        </w:rPr>
        <w:t>Челябинским</w:t>
      </w:r>
      <w:r>
        <w:rPr>
          <w:color w:val="3D3C3D"/>
          <w:spacing w:val="-6"/>
        </w:rPr>
        <w:t xml:space="preserve"> </w:t>
      </w:r>
      <w:r>
        <w:rPr>
          <w:color w:val="3D3C3D"/>
        </w:rPr>
        <w:t>обкомом ВКП(б) (за январь – март) 27 человек, снятие и освобождение от работы производилась по следующим причинам:</w:t>
      </w:r>
    </w:p>
    <w:p w:rsidR="000A5269" w:rsidRDefault="000A5269">
      <w:pPr>
        <w:pStyle w:val="a3"/>
        <w:spacing w:before="11"/>
        <w:jc w:val="left"/>
        <w:rPr>
          <w:sz w:val="19"/>
        </w:rPr>
      </w:pPr>
    </w:p>
    <w:p w:rsidR="000A5269" w:rsidRDefault="000A5269">
      <w:pPr>
        <w:pStyle w:val="a3"/>
        <w:jc w:val="left"/>
        <w:rPr>
          <w:sz w:val="19"/>
        </w:rPr>
        <w:sectPr w:rsidR="000A5269">
          <w:pgSz w:w="11910" w:h="16840"/>
          <w:pgMar w:top="1080" w:right="708" w:bottom="1240" w:left="850" w:header="0" w:footer="1054" w:gutter="0"/>
          <w:cols w:space="720"/>
        </w:sectPr>
      </w:pPr>
    </w:p>
    <w:p w:rsidR="000A5269" w:rsidRDefault="00B43DD3">
      <w:pPr>
        <w:pStyle w:val="a3"/>
        <w:spacing w:before="88"/>
        <w:ind w:left="241" w:right="38"/>
        <w:jc w:val="left"/>
      </w:pPr>
      <w:r>
        <w:rPr>
          <w:color w:val="3D3C3D"/>
        </w:rPr>
        <w:lastRenderedPageBreak/>
        <w:t>Откомандировано</w:t>
      </w:r>
      <w:r>
        <w:rPr>
          <w:color w:val="3D3C3D"/>
          <w:spacing w:val="80"/>
        </w:rPr>
        <w:t xml:space="preserve"> </w:t>
      </w:r>
      <w:r>
        <w:rPr>
          <w:color w:val="3D3C3D"/>
        </w:rPr>
        <w:t>в</w:t>
      </w:r>
      <w:r>
        <w:rPr>
          <w:color w:val="3D3C3D"/>
          <w:spacing w:val="80"/>
        </w:rPr>
        <w:t xml:space="preserve"> </w:t>
      </w:r>
      <w:r>
        <w:rPr>
          <w:color w:val="3D3C3D"/>
        </w:rPr>
        <w:t xml:space="preserve">освобожденные </w:t>
      </w:r>
      <w:r>
        <w:rPr>
          <w:color w:val="3D3C3D"/>
          <w:spacing w:val="-2"/>
        </w:rPr>
        <w:t>районы</w:t>
      </w:r>
    </w:p>
    <w:p w:rsidR="000A5269" w:rsidRDefault="00B43DD3">
      <w:pPr>
        <w:pStyle w:val="a3"/>
        <w:spacing w:before="88"/>
        <w:ind w:left="241"/>
        <w:jc w:val="left"/>
      </w:pPr>
      <w:r>
        <w:br w:type="column"/>
      </w:r>
      <w:r>
        <w:rPr>
          <w:color w:val="3D3C3D"/>
        </w:rPr>
        <w:lastRenderedPageBreak/>
        <w:t>24</w:t>
      </w:r>
      <w:r>
        <w:rPr>
          <w:color w:val="3D3C3D"/>
          <w:spacing w:val="1"/>
        </w:rPr>
        <w:t xml:space="preserve"> </w:t>
      </w:r>
      <w:r>
        <w:rPr>
          <w:color w:val="3D3C3D"/>
          <w:spacing w:val="-2"/>
        </w:rPr>
        <w:t>челов.</w:t>
      </w:r>
    </w:p>
    <w:p w:rsidR="000A5269" w:rsidRDefault="000A5269">
      <w:pPr>
        <w:pStyle w:val="a3"/>
        <w:jc w:val="left"/>
        <w:sectPr w:rsidR="000A5269">
          <w:type w:val="continuous"/>
          <w:pgSz w:w="11910" w:h="16840"/>
          <w:pgMar w:top="1940" w:right="708" w:bottom="280" w:left="850" w:header="0" w:footer="1054" w:gutter="0"/>
          <w:cols w:num="2" w:space="720" w:equalWidth="0">
            <w:col w:w="4839" w:space="216"/>
            <w:col w:w="5297"/>
          </w:cols>
        </w:sectPr>
      </w:pPr>
    </w:p>
    <w:p w:rsidR="000A5269" w:rsidRDefault="000A5269">
      <w:pPr>
        <w:pStyle w:val="a3"/>
        <w:spacing w:before="100"/>
        <w:jc w:val="left"/>
        <w:rPr>
          <w:sz w:val="20"/>
        </w:rPr>
      </w:pPr>
    </w:p>
    <w:tbl>
      <w:tblPr>
        <w:tblStyle w:val="TableNormal"/>
        <w:tblW w:w="0" w:type="auto"/>
        <w:tblInd w:w="198" w:type="dxa"/>
        <w:tblLayout w:type="fixed"/>
        <w:tblLook w:val="01E0" w:firstRow="1" w:lastRow="1" w:firstColumn="1" w:lastColumn="1" w:noHBand="0" w:noVBand="0"/>
      </w:tblPr>
      <w:tblGrid>
        <w:gridCol w:w="4155"/>
        <w:gridCol w:w="1160"/>
        <w:gridCol w:w="867"/>
      </w:tblGrid>
      <w:tr w:rsidR="000A5269">
        <w:trPr>
          <w:trHeight w:val="315"/>
        </w:trPr>
        <w:tc>
          <w:tcPr>
            <w:tcW w:w="4155" w:type="dxa"/>
          </w:tcPr>
          <w:p w:rsidR="000A5269" w:rsidRDefault="00B43DD3">
            <w:pPr>
              <w:pStyle w:val="TableParagraph"/>
              <w:spacing w:line="295" w:lineRule="exact"/>
              <w:ind w:left="50"/>
              <w:rPr>
                <w:sz w:val="28"/>
              </w:rPr>
            </w:pPr>
            <w:r>
              <w:rPr>
                <w:color w:val="3D3C3D"/>
                <w:sz w:val="28"/>
              </w:rPr>
              <w:t>Призвано</w:t>
            </w:r>
            <w:r>
              <w:rPr>
                <w:color w:val="3D3C3D"/>
                <w:spacing w:val="-3"/>
                <w:sz w:val="28"/>
              </w:rPr>
              <w:t xml:space="preserve"> </w:t>
            </w:r>
            <w:r>
              <w:rPr>
                <w:color w:val="3D3C3D"/>
                <w:sz w:val="28"/>
              </w:rPr>
              <w:t>в</w:t>
            </w:r>
            <w:r>
              <w:rPr>
                <w:color w:val="3D3C3D"/>
                <w:spacing w:val="-3"/>
                <w:sz w:val="28"/>
              </w:rPr>
              <w:t xml:space="preserve"> </w:t>
            </w:r>
            <w:r>
              <w:rPr>
                <w:color w:val="3D3C3D"/>
                <w:spacing w:val="-4"/>
                <w:sz w:val="28"/>
              </w:rPr>
              <w:t>армию</w:t>
            </w:r>
          </w:p>
        </w:tc>
        <w:tc>
          <w:tcPr>
            <w:tcW w:w="1160" w:type="dxa"/>
          </w:tcPr>
          <w:p w:rsidR="000A5269" w:rsidRDefault="00B43DD3">
            <w:pPr>
              <w:pStyle w:val="TableParagraph"/>
              <w:spacing w:line="295" w:lineRule="exact"/>
              <w:ind w:left="0" w:right="67"/>
              <w:jc w:val="right"/>
              <w:rPr>
                <w:sz w:val="28"/>
              </w:rPr>
            </w:pPr>
            <w:r>
              <w:rPr>
                <w:color w:val="3D3C3D"/>
                <w:spacing w:val="-10"/>
                <w:sz w:val="28"/>
              </w:rPr>
              <w:t>2</w:t>
            </w:r>
          </w:p>
        </w:tc>
        <w:tc>
          <w:tcPr>
            <w:tcW w:w="867" w:type="dxa"/>
          </w:tcPr>
          <w:p w:rsidR="000A5269" w:rsidRDefault="00B43DD3">
            <w:pPr>
              <w:pStyle w:val="TableParagraph"/>
              <w:spacing w:line="295" w:lineRule="exact"/>
              <w:ind w:left="278"/>
              <w:rPr>
                <w:sz w:val="28"/>
              </w:rPr>
            </w:pPr>
            <w:r>
              <w:rPr>
                <w:color w:val="3D3C3D"/>
                <w:spacing w:val="-10"/>
                <w:sz w:val="28"/>
              </w:rPr>
              <w:t>"</w:t>
            </w:r>
          </w:p>
        </w:tc>
      </w:tr>
      <w:tr w:rsidR="000A5269">
        <w:trPr>
          <w:trHeight w:val="320"/>
        </w:trPr>
        <w:tc>
          <w:tcPr>
            <w:tcW w:w="4155" w:type="dxa"/>
          </w:tcPr>
          <w:p w:rsidR="000A5269" w:rsidRDefault="00B43DD3">
            <w:pPr>
              <w:pStyle w:val="TableParagraph"/>
              <w:spacing w:line="301" w:lineRule="exact"/>
              <w:ind w:left="50"/>
              <w:rPr>
                <w:sz w:val="28"/>
              </w:rPr>
            </w:pPr>
            <w:r>
              <w:rPr>
                <w:color w:val="3D3C3D"/>
                <w:sz w:val="28"/>
              </w:rPr>
              <w:t>Освобождено</w:t>
            </w:r>
            <w:r>
              <w:rPr>
                <w:color w:val="3D3C3D"/>
                <w:spacing w:val="-5"/>
                <w:sz w:val="28"/>
              </w:rPr>
              <w:t xml:space="preserve"> </w:t>
            </w:r>
            <w:r>
              <w:rPr>
                <w:color w:val="3D3C3D"/>
                <w:sz w:val="28"/>
              </w:rPr>
              <w:t>по</w:t>
            </w:r>
            <w:r>
              <w:rPr>
                <w:color w:val="3D3C3D"/>
                <w:spacing w:val="-5"/>
                <w:sz w:val="28"/>
              </w:rPr>
              <w:t xml:space="preserve"> </w:t>
            </w:r>
            <w:r>
              <w:rPr>
                <w:color w:val="3D3C3D"/>
                <w:spacing w:val="-2"/>
                <w:sz w:val="28"/>
              </w:rPr>
              <w:t>болезни</w:t>
            </w:r>
          </w:p>
        </w:tc>
        <w:tc>
          <w:tcPr>
            <w:tcW w:w="1160" w:type="dxa"/>
          </w:tcPr>
          <w:p w:rsidR="000A5269" w:rsidRDefault="00B43DD3">
            <w:pPr>
              <w:pStyle w:val="TableParagraph"/>
              <w:spacing w:line="301" w:lineRule="exact"/>
              <w:ind w:left="0" w:right="67"/>
              <w:jc w:val="right"/>
              <w:rPr>
                <w:sz w:val="28"/>
              </w:rPr>
            </w:pPr>
            <w:r>
              <w:rPr>
                <w:color w:val="3D3C3D"/>
                <w:spacing w:val="-10"/>
                <w:sz w:val="28"/>
              </w:rPr>
              <w:t>4</w:t>
            </w:r>
          </w:p>
        </w:tc>
        <w:tc>
          <w:tcPr>
            <w:tcW w:w="867" w:type="dxa"/>
          </w:tcPr>
          <w:p w:rsidR="000A5269" w:rsidRDefault="00B43DD3">
            <w:pPr>
              <w:pStyle w:val="TableParagraph"/>
              <w:spacing w:line="301" w:lineRule="exact"/>
              <w:ind w:left="278"/>
              <w:rPr>
                <w:sz w:val="28"/>
              </w:rPr>
            </w:pPr>
            <w:r>
              <w:rPr>
                <w:color w:val="3D3C3D"/>
                <w:spacing w:val="-10"/>
                <w:sz w:val="28"/>
              </w:rPr>
              <w:t>"</w:t>
            </w:r>
          </w:p>
        </w:tc>
      </w:tr>
      <w:tr w:rsidR="000A5269">
        <w:trPr>
          <w:trHeight w:val="320"/>
        </w:trPr>
        <w:tc>
          <w:tcPr>
            <w:tcW w:w="4155" w:type="dxa"/>
          </w:tcPr>
          <w:p w:rsidR="000A5269" w:rsidRDefault="00B43DD3">
            <w:pPr>
              <w:pStyle w:val="TableParagraph"/>
              <w:spacing w:line="301" w:lineRule="exact"/>
              <w:ind w:left="50"/>
              <w:rPr>
                <w:sz w:val="28"/>
              </w:rPr>
            </w:pPr>
            <w:r>
              <w:rPr>
                <w:color w:val="3D3C3D"/>
                <w:sz w:val="28"/>
              </w:rPr>
              <w:t>Переведено</w:t>
            </w:r>
            <w:r>
              <w:rPr>
                <w:color w:val="3D3C3D"/>
                <w:spacing w:val="-4"/>
                <w:sz w:val="28"/>
              </w:rPr>
              <w:t xml:space="preserve"> </w:t>
            </w:r>
            <w:r>
              <w:rPr>
                <w:color w:val="3D3C3D"/>
                <w:sz w:val="28"/>
              </w:rPr>
              <w:t>в</w:t>
            </w:r>
            <w:r>
              <w:rPr>
                <w:color w:val="3D3C3D"/>
                <w:spacing w:val="-5"/>
                <w:sz w:val="28"/>
              </w:rPr>
              <w:t xml:space="preserve"> </w:t>
            </w:r>
            <w:r>
              <w:rPr>
                <w:color w:val="3D3C3D"/>
                <w:sz w:val="28"/>
              </w:rPr>
              <w:t>другие</w:t>
            </w:r>
            <w:r>
              <w:rPr>
                <w:color w:val="3D3C3D"/>
                <w:spacing w:val="-4"/>
                <w:sz w:val="28"/>
              </w:rPr>
              <w:t xml:space="preserve"> </w:t>
            </w:r>
            <w:r>
              <w:rPr>
                <w:color w:val="3D3C3D"/>
                <w:spacing w:val="-5"/>
                <w:sz w:val="28"/>
              </w:rPr>
              <w:t>МТС</w:t>
            </w:r>
          </w:p>
        </w:tc>
        <w:tc>
          <w:tcPr>
            <w:tcW w:w="1160" w:type="dxa"/>
          </w:tcPr>
          <w:p w:rsidR="000A5269" w:rsidRDefault="00B43DD3">
            <w:pPr>
              <w:pStyle w:val="TableParagraph"/>
              <w:spacing w:line="301" w:lineRule="exact"/>
              <w:ind w:left="0" w:right="67"/>
              <w:jc w:val="right"/>
              <w:rPr>
                <w:sz w:val="28"/>
              </w:rPr>
            </w:pPr>
            <w:r>
              <w:rPr>
                <w:color w:val="3D3C3D"/>
                <w:spacing w:val="-10"/>
                <w:sz w:val="28"/>
              </w:rPr>
              <w:t>8</w:t>
            </w:r>
          </w:p>
        </w:tc>
        <w:tc>
          <w:tcPr>
            <w:tcW w:w="867" w:type="dxa"/>
          </w:tcPr>
          <w:p w:rsidR="000A5269" w:rsidRDefault="00B43DD3">
            <w:pPr>
              <w:pStyle w:val="TableParagraph"/>
              <w:spacing w:line="301" w:lineRule="exact"/>
              <w:ind w:left="70"/>
              <w:rPr>
                <w:sz w:val="28"/>
              </w:rPr>
            </w:pPr>
            <w:r>
              <w:rPr>
                <w:color w:val="3D3C3D"/>
                <w:spacing w:val="-2"/>
                <w:sz w:val="28"/>
              </w:rPr>
              <w:t>челов.</w:t>
            </w:r>
          </w:p>
        </w:tc>
      </w:tr>
      <w:tr w:rsidR="000A5269">
        <w:trPr>
          <w:trHeight w:val="315"/>
        </w:trPr>
        <w:tc>
          <w:tcPr>
            <w:tcW w:w="4155" w:type="dxa"/>
          </w:tcPr>
          <w:p w:rsidR="000A5269" w:rsidRDefault="00B43DD3">
            <w:pPr>
              <w:pStyle w:val="TableParagraph"/>
              <w:spacing w:line="295" w:lineRule="exact"/>
              <w:ind w:left="50"/>
              <w:rPr>
                <w:sz w:val="28"/>
              </w:rPr>
            </w:pPr>
            <w:r>
              <w:rPr>
                <w:color w:val="3D3C3D"/>
                <w:sz w:val="28"/>
              </w:rPr>
              <w:t>Выдвинуто</w:t>
            </w:r>
            <w:r>
              <w:rPr>
                <w:color w:val="3D3C3D"/>
                <w:spacing w:val="-4"/>
                <w:sz w:val="28"/>
              </w:rPr>
              <w:t xml:space="preserve"> </w:t>
            </w:r>
            <w:r>
              <w:rPr>
                <w:color w:val="3D3C3D"/>
                <w:sz w:val="28"/>
              </w:rPr>
              <w:t>на</w:t>
            </w:r>
            <w:r>
              <w:rPr>
                <w:color w:val="3D3C3D"/>
                <w:spacing w:val="-7"/>
                <w:sz w:val="28"/>
              </w:rPr>
              <w:t xml:space="preserve"> </w:t>
            </w:r>
            <w:r>
              <w:rPr>
                <w:color w:val="3D3C3D"/>
                <w:spacing w:val="-2"/>
                <w:sz w:val="28"/>
              </w:rPr>
              <w:t>партработу</w:t>
            </w:r>
          </w:p>
        </w:tc>
        <w:tc>
          <w:tcPr>
            <w:tcW w:w="1160" w:type="dxa"/>
          </w:tcPr>
          <w:p w:rsidR="000A5269" w:rsidRDefault="00B43DD3">
            <w:pPr>
              <w:pStyle w:val="TableParagraph"/>
              <w:spacing w:line="295" w:lineRule="exact"/>
              <w:ind w:left="0" w:right="67"/>
              <w:jc w:val="right"/>
              <w:rPr>
                <w:sz w:val="28"/>
              </w:rPr>
            </w:pPr>
            <w:r>
              <w:rPr>
                <w:color w:val="3D3C3D"/>
                <w:spacing w:val="-10"/>
                <w:sz w:val="28"/>
              </w:rPr>
              <w:t>6</w:t>
            </w:r>
          </w:p>
        </w:tc>
        <w:tc>
          <w:tcPr>
            <w:tcW w:w="867" w:type="dxa"/>
          </w:tcPr>
          <w:p w:rsidR="000A5269" w:rsidRDefault="00B43DD3">
            <w:pPr>
              <w:pStyle w:val="TableParagraph"/>
              <w:spacing w:line="295" w:lineRule="exact"/>
              <w:ind w:left="278"/>
              <w:rPr>
                <w:sz w:val="28"/>
              </w:rPr>
            </w:pPr>
            <w:r>
              <w:rPr>
                <w:color w:val="3D3C3D"/>
                <w:spacing w:val="-10"/>
                <w:sz w:val="28"/>
              </w:rPr>
              <w:t>"</w:t>
            </w:r>
          </w:p>
        </w:tc>
      </w:tr>
    </w:tbl>
    <w:p w:rsidR="000A5269" w:rsidRDefault="000A5269">
      <w:pPr>
        <w:pStyle w:val="TableParagraph"/>
        <w:spacing w:line="295" w:lineRule="exact"/>
        <w:rPr>
          <w:sz w:val="28"/>
        </w:rPr>
        <w:sectPr w:rsidR="000A5269">
          <w:type w:val="continuous"/>
          <w:pgSz w:w="11910" w:h="16840"/>
          <w:pgMar w:top="1940" w:right="708" w:bottom="280" w:left="850" w:header="0" w:footer="1054" w:gutter="0"/>
          <w:cols w:space="720"/>
        </w:sectPr>
      </w:pPr>
    </w:p>
    <w:p w:rsidR="000A5269" w:rsidRDefault="00B43DD3">
      <w:pPr>
        <w:pStyle w:val="a3"/>
        <w:tabs>
          <w:tab w:val="left" w:pos="1482"/>
          <w:tab w:val="left" w:pos="2343"/>
          <w:tab w:val="left" w:pos="3082"/>
        </w:tabs>
        <w:spacing w:before="3"/>
        <w:ind w:left="241" w:right="38"/>
        <w:jc w:val="left"/>
      </w:pPr>
      <w:r>
        <w:rPr>
          <w:color w:val="3D3C3D"/>
          <w:spacing w:val="-2"/>
        </w:rPr>
        <w:lastRenderedPageBreak/>
        <w:t>Сняты</w:t>
      </w:r>
      <w:r>
        <w:rPr>
          <w:color w:val="3D3C3D"/>
        </w:rPr>
        <w:tab/>
      </w:r>
      <w:r>
        <w:rPr>
          <w:color w:val="3D3C3D"/>
          <w:spacing w:val="-4"/>
        </w:rPr>
        <w:t>как</w:t>
      </w:r>
      <w:r>
        <w:rPr>
          <w:color w:val="3D3C3D"/>
        </w:rPr>
        <w:tab/>
      </w:r>
      <w:r>
        <w:rPr>
          <w:color w:val="3D3C3D"/>
          <w:spacing w:val="-6"/>
        </w:rPr>
        <w:t>не</w:t>
      </w:r>
      <w:r>
        <w:rPr>
          <w:color w:val="3D3C3D"/>
        </w:rPr>
        <w:tab/>
      </w:r>
      <w:r>
        <w:rPr>
          <w:color w:val="3D3C3D"/>
          <w:spacing w:val="-2"/>
        </w:rPr>
        <w:t xml:space="preserve">обеспечившие </w:t>
      </w:r>
      <w:r>
        <w:rPr>
          <w:color w:val="3D3C3D"/>
        </w:rPr>
        <w:t>руководство МТС</w:t>
      </w:r>
    </w:p>
    <w:p w:rsidR="000A5269" w:rsidRDefault="00B43DD3">
      <w:pPr>
        <w:pStyle w:val="a3"/>
        <w:tabs>
          <w:tab w:val="left" w:pos="731"/>
        </w:tabs>
        <w:spacing w:before="163"/>
        <w:ind w:left="241"/>
        <w:jc w:val="left"/>
      </w:pPr>
      <w:r>
        <w:br w:type="column"/>
      </w:r>
      <w:r>
        <w:rPr>
          <w:color w:val="3D3C3D"/>
          <w:spacing w:val="-5"/>
        </w:rPr>
        <w:lastRenderedPageBreak/>
        <w:t>16</w:t>
      </w:r>
      <w:r>
        <w:rPr>
          <w:color w:val="3D3C3D"/>
        </w:rPr>
        <w:tab/>
      </w:r>
      <w:r>
        <w:rPr>
          <w:color w:val="3D3C3D"/>
          <w:spacing w:val="-10"/>
        </w:rPr>
        <w:t>"</w:t>
      </w:r>
    </w:p>
    <w:p w:rsidR="000A5269" w:rsidRDefault="000A5269">
      <w:pPr>
        <w:pStyle w:val="a3"/>
        <w:jc w:val="left"/>
        <w:sectPr w:rsidR="000A5269">
          <w:type w:val="continuous"/>
          <w:pgSz w:w="11910" w:h="16840"/>
          <w:pgMar w:top="1940" w:right="708" w:bottom="280" w:left="850" w:header="0" w:footer="1054" w:gutter="0"/>
          <w:cols w:num="2" w:space="720" w:equalWidth="0">
            <w:col w:w="4838" w:space="217"/>
            <w:col w:w="5297"/>
          </w:cols>
        </w:sectPr>
      </w:pPr>
    </w:p>
    <w:p w:rsidR="000A5269" w:rsidRDefault="00B43DD3">
      <w:pPr>
        <w:pStyle w:val="a3"/>
        <w:spacing w:before="319" w:line="321" w:lineRule="exact"/>
        <w:ind w:left="523"/>
      </w:pPr>
      <w:r>
        <w:rPr>
          <w:color w:val="3D3C3D"/>
        </w:rPr>
        <w:lastRenderedPageBreak/>
        <w:t>Большинство</w:t>
      </w:r>
      <w:r>
        <w:rPr>
          <w:color w:val="3D3C3D"/>
          <w:spacing w:val="1"/>
        </w:rPr>
        <w:t xml:space="preserve"> </w:t>
      </w:r>
      <w:r>
        <w:rPr>
          <w:color w:val="3D3C3D"/>
        </w:rPr>
        <w:t>директоров</w:t>
      </w:r>
      <w:r>
        <w:rPr>
          <w:color w:val="3D3C3D"/>
          <w:spacing w:val="-1"/>
        </w:rPr>
        <w:t xml:space="preserve"> </w:t>
      </w:r>
      <w:r>
        <w:rPr>
          <w:color w:val="3D3C3D"/>
        </w:rPr>
        <w:t>МТС плохо</w:t>
      </w:r>
      <w:r>
        <w:rPr>
          <w:color w:val="3D3C3D"/>
          <w:spacing w:val="2"/>
        </w:rPr>
        <w:t xml:space="preserve"> </w:t>
      </w:r>
      <w:r>
        <w:rPr>
          <w:color w:val="3D3C3D"/>
        </w:rPr>
        <w:t>знают</w:t>
      </w:r>
      <w:r>
        <w:rPr>
          <w:color w:val="3D3C3D"/>
          <w:spacing w:val="-1"/>
        </w:rPr>
        <w:t xml:space="preserve"> </w:t>
      </w:r>
      <w:r>
        <w:rPr>
          <w:color w:val="3D3C3D"/>
        </w:rPr>
        <w:t>экономику</w:t>
      </w:r>
      <w:r>
        <w:rPr>
          <w:color w:val="3D3C3D"/>
          <w:spacing w:val="-3"/>
        </w:rPr>
        <w:t xml:space="preserve"> </w:t>
      </w:r>
      <w:r>
        <w:rPr>
          <w:color w:val="3D3C3D"/>
        </w:rPr>
        <w:t xml:space="preserve">и производство. </w:t>
      </w:r>
      <w:r>
        <w:rPr>
          <w:color w:val="3D3C3D"/>
          <w:spacing w:val="-5"/>
        </w:rPr>
        <w:t>Из</w:t>
      </w:r>
    </w:p>
    <w:p w:rsidR="000A5269" w:rsidRDefault="00B43DD3">
      <w:pPr>
        <w:pStyle w:val="a3"/>
        <w:ind w:left="240" w:right="777"/>
      </w:pPr>
      <w:r>
        <w:rPr>
          <w:color w:val="3D3C3D"/>
        </w:rPr>
        <w:t>101 директора – 69 имеют высшее образование, 45 директоров работают меньше года.</w:t>
      </w:r>
    </w:p>
    <w:p w:rsidR="000A5269" w:rsidRDefault="00B43DD3">
      <w:pPr>
        <w:pStyle w:val="a3"/>
        <w:ind w:left="240" w:right="771" w:firstLine="282"/>
      </w:pPr>
      <w:r>
        <w:rPr>
          <w:color w:val="3D3C3D"/>
        </w:rPr>
        <w:t>а) колхозы в области 2 года подряд не были обеспечены собственными семенами. В 1942 году имелось семян 60% к плану, в 1943 г. имелось семян 57%, а в 1944 году имеется около 35% к предполагаемой потребности.</w:t>
      </w:r>
    </w:p>
    <w:p w:rsidR="000A5269" w:rsidRDefault="00B43DD3">
      <w:pPr>
        <w:pStyle w:val="a3"/>
        <w:ind w:left="241" w:right="775" w:firstLine="281"/>
      </w:pPr>
      <w:r>
        <w:rPr>
          <w:color w:val="3D3C3D"/>
        </w:rPr>
        <w:t>Качество семян, как правило, исключительно низкое. В 1943 году колхозы области посеяли 291 тыс. центн. семян пониженных кондиций по влажности и сортности, что привело к изреженным посевам.</w:t>
      </w:r>
    </w:p>
    <w:p w:rsidR="000A5269" w:rsidRDefault="00B43DD3">
      <w:pPr>
        <w:pStyle w:val="a3"/>
        <w:ind w:left="241" w:right="772" w:firstLine="282"/>
      </w:pPr>
      <w:r>
        <w:rPr>
          <w:color w:val="3D3C3D"/>
        </w:rPr>
        <w:t>Вместе с этим, отпускаемые семена государством не всегда вовремя засевались.</w:t>
      </w:r>
      <w:r>
        <w:rPr>
          <w:color w:val="3D3C3D"/>
          <w:spacing w:val="-7"/>
        </w:rPr>
        <w:t xml:space="preserve"> </w:t>
      </w:r>
      <w:r>
        <w:rPr>
          <w:color w:val="3D3C3D"/>
        </w:rPr>
        <w:t>В</w:t>
      </w:r>
      <w:r>
        <w:rPr>
          <w:color w:val="3D3C3D"/>
          <w:spacing w:val="-7"/>
        </w:rPr>
        <w:t xml:space="preserve"> </w:t>
      </w:r>
      <w:r>
        <w:rPr>
          <w:color w:val="3D3C3D"/>
        </w:rPr>
        <w:t>текущем</w:t>
      </w:r>
      <w:r>
        <w:rPr>
          <w:color w:val="3D3C3D"/>
          <w:spacing w:val="-6"/>
        </w:rPr>
        <w:t xml:space="preserve"> </w:t>
      </w:r>
      <w:r>
        <w:rPr>
          <w:color w:val="3D3C3D"/>
        </w:rPr>
        <w:t>году</w:t>
      </w:r>
      <w:r>
        <w:rPr>
          <w:color w:val="3D3C3D"/>
          <w:spacing w:val="-9"/>
        </w:rPr>
        <w:t xml:space="preserve"> </w:t>
      </w:r>
      <w:r>
        <w:rPr>
          <w:color w:val="3D3C3D"/>
        </w:rPr>
        <w:t>несвоевременный</w:t>
      </w:r>
      <w:r>
        <w:rPr>
          <w:color w:val="3D3C3D"/>
          <w:spacing w:val="-5"/>
        </w:rPr>
        <w:t xml:space="preserve"> </w:t>
      </w:r>
      <w:r>
        <w:rPr>
          <w:color w:val="3D3C3D"/>
        </w:rPr>
        <w:t>завоз</w:t>
      </w:r>
      <w:r>
        <w:rPr>
          <w:color w:val="3D3C3D"/>
          <w:spacing w:val="-6"/>
        </w:rPr>
        <w:t xml:space="preserve"> </w:t>
      </w:r>
      <w:r>
        <w:rPr>
          <w:color w:val="3D3C3D"/>
        </w:rPr>
        <w:t>семян</w:t>
      </w:r>
      <w:r>
        <w:rPr>
          <w:color w:val="3D3C3D"/>
          <w:spacing w:val="-5"/>
        </w:rPr>
        <w:t xml:space="preserve"> </w:t>
      </w:r>
      <w:r>
        <w:rPr>
          <w:color w:val="3D3C3D"/>
        </w:rPr>
        <w:t>из</w:t>
      </w:r>
      <w:r>
        <w:rPr>
          <w:color w:val="3D3C3D"/>
          <w:spacing w:val="-6"/>
        </w:rPr>
        <w:t xml:space="preserve"> </w:t>
      </w:r>
      <w:r>
        <w:rPr>
          <w:color w:val="3D3C3D"/>
        </w:rPr>
        <w:t>других</w:t>
      </w:r>
      <w:r>
        <w:rPr>
          <w:color w:val="3D3C3D"/>
          <w:spacing w:val="-5"/>
        </w:rPr>
        <w:t xml:space="preserve"> </w:t>
      </w:r>
      <w:r>
        <w:rPr>
          <w:color w:val="3D3C3D"/>
        </w:rPr>
        <w:t>областей (июнь месяц) привел к затяжке сроков сева.</w:t>
      </w:r>
    </w:p>
    <w:p w:rsidR="000A5269" w:rsidRDefault="00DF3813">
      <w:pPr>
        <w:spacing w:line="321" w:lineRule="exact"/>
        <w:ind w:left="523"/>
        <w:jc w:val="both"/>
        <w:rPr>
          <w:i/>
          <w:sz w:val="28"/>
        </w:rPr>
      </w:pPr>
      <w:r>
        <w:rPr>
          <w:i/>
          <w:color w:val="3D3C3D"/>
          <w:sz w:val="28"/>
        </w:rPr>
        <w:t>ГАСПИ</w:t>
      </w:r>
      <w:r w:rsidR="00B43DD3">
        <w:rPr>
          <w:i/>
          <w:color w:val="3D3C3D"/>
          <w:sz w:val="28"/>
        </w:rPr>
        <w:t>КО.</w:t>
      </w:r>
      <w:r w:rsidR="00B43DD3">
        <w:rPr>
          <w:i/>
          <w:color w:val="3D3C3D"/>
          <w:spacing w:val="-5"/>
          <w:sz w:val="28"/>
        </w:rPr>
        <w:t xml:space="preserve"> </w:t>
      </w:r>
      <w:r w:rsidR="00B43DD3">
        <w:rPr>
          <w:i/>
          <w:color w:val="3D3C3D"/>
          <w:sz w:val="28"/>
        </w:rPr>
        <w:t>Ф.</w:t>
      </w:r>
      <w:r w:rsidR="00B43DD3">
        <w:rPr>
          <w:i/>
          <w:color w:val="3D3C3D"/>
          <w:spacing w:val="-5"/>
          <w:sz w:val="28"/>
        </w:rPr>
        <w:t xml:space="preserve"> </w:t>
      </w:r>
      <w:r w:rsidR="00B43DD3">
        <w:rPr>
          <w:i/>
          <w:color w:val="3D3C3D"/>
          <w:sz w:val="28"/>
        </w:rPr>
        <w:t>166.</w:t>
      </w:r>
      <w:r w:rsidR="00B43DD3">
        <w:rPr>
          <w:i/>
          <w:color w:val="3D3C3D"/>
          <w:spacing w:val="-5"/>
          <w:sz w:val="28"/>
        </w:rPr>
        <w:t xml:space="preserve"> </w:t>
      </w:r>
      <w:r w:rsidR="00B43DD3">
        <w:rPr>
          <w:i/>
          <w:color w:val="3D3C3D"/>
          <w:sz w:val="28"/>
        </w:rPr>
        <w:t>Оп.</w:t>
      </w:r>
      <w:r w:rsidR="00B43DD3">
        <w:rPr>
          <w:i/>
          <w:color w:val="3D3C3D"/>
          <w:spacing w:val="-5"/>
          <w:sz w:val="28"/>
        </w:rPr>
        <w:t xml:space="preserve"> </w:t>
      </w:r>
      <w:r w:rsidR="00B43DD3">
        <w:rPr>
          <w:i/>
          <w:color w:val="3D3C3D"/>
          <w:sz w:val="28"/>
        </w:rPr>
        <w:t>1.</w:t>
      </w:r>
      <w:r w:rsidR="00B43DD3">
        <w:rPr>
          <w:i/>
          <w:color w:val="3D3C3D"/>
          <w:spacing w:val="-5"/>
          <w:sz w:val="28"/>
        </w:rPr>
        <w:t xml:space="preserve"> </w:t>
      </w:r>
      <w:r w:rsidR="00B43DD3">
        <w:rPr>
          <w:i/>
          <w:color w:val="3D3C3D"/>
          <w:sz w:val="28"/>
        </w:rPr>
        <w:t>Д.</w:t>
      </w:r>
      <w:r w:rsidR="00B43DD3">
        <w:rPr>
          <w:i/>
          <w:color w:val="3D3C3D"/>
          <w:spacing w:val="-6"/>
          <w:sz w:val="28"/>
        </w:rPr>
        <w:t xml:space="preserve"> </w:t>
      </w:r>
      <w:r w:rsidR="00B43DD3">
        <w:rPr>
          <w:i/>
          <w:color w:val="3D3C3D"/>
          <w:sz w:val="28"/>
        </w:rPr>
        <w:t>153.</w:t>
      </w:r>
      <w:r w:rsidR="00B43DD3">
        <w:rPr>
          <w:i/>
          <w:color w:val="3D3C3D"/>
          <w:spacing w:val="-6"/>
          <w:sz w:val="28"/>
        </w:rPr>
        <w:t xml:space="preserve"> </w:t>
      </w:r>
      <w:r w:rsidR="00B43DD3">
        <w:rPr>
          <w:i/>
          <w:color w:val="3D3C3D"/>
          <w:sz w:val="28"/>
        </w:rPr>
        <w:t>Л.</w:t>
      </w:r>
      <w:r w:rsidR="00B43DD3">
        <w:rPr>
          <w:i/>
          <w:color w:val="3D3C3D"/>
          <w:spacing w:val="-4"/>
          <w:sz w:val="28"/>
        </w:rPr>
        <w:t xml:space="preserve"> </w:t>
      </w:r>
      <w:r w:rsidR="00B43DD3">
        <w:rPr>
          <w:i/>
          <w:color w:val="3D3C3D"/>
          <w:sz w:val="28"/>
        </w:rPr>
        <w:t>39-</w:t>
      </w:r>
      <w:r w:rsidR="00B43DD3">
        <w:rPr>
          <w:i/>
          <w:color w:val="3D3C3D"/>
          <w:spacing w:val="-5"/>
          <w:sz w:val="28"/>
        </w:rPr>
        <w:t>48.</w:t>
      </w:r>
    </w:p>
    <w:p w:rsidR="000A5269" w:rsidRDefault="000A5269">
      <w:pPr>
        <w:spacing w:line="321" w:lineRule="exact"/>
        <w:jc w:val="both"/>
        <w:rPr>
          <w:i/>
          <w:sz w:val="28"/>
        </w:rPr>
        <w:sectPr w:rsidR="000A5269">
          <w:type w:val="continuous"/>
          <w:pgSz w:w="11910" w:h="16840"/>
          <w:pgMar w:top="1940" w:right="708" w:bottom="280" w:left="850" w:header="0" w:footer="1054" w:gutter="0"/>
          <w:cols w:space="720"/>
        </w:sectPr>
      </w:pPr>
    </w:p>
    <w:p w:rsidR="000A5269" w:rsidRDefault="00B43DD3">
      <w:pPr>
        <w:pStyle w:val="4"/>
        <w:spacing w:before="64"/>
        <w:ind w:left="771" w:right="503"/>
      </w:pPr>
      <w:r>
        <w:rPr>
          <w:color w:val="3D3C3D"/>
        </w:rPr>
        <w:lastRenderedPageBreak/>
        <w:t>№</w:t>
      </w:r>
      <w:r>
        <w:rPr>
          <w:color w:val="3D3C3D"/>
          <w:spacing w:val="-7"/>
        </w:rPr>
        <w:t xml:space="preserve"> </w:t>
      </w:r>
      <w:r>
        <w:rPr>
          <w:color w:val="3D3C3D"/>
        </w:rPr>
        <w:t>82.</w:t>
      </w:r>
      <w:r>
        <w:rPr>
          <w:color w:val="3D3C3D"/>
          <w:spacing w:val="-8"/>
        </w:rPr>
        <w:t xml:space="preserve"> </w:t>
      </w:r>
      <w:r>
        <w:rPr>
          <w:color w:val="3D3C3D"/>
        </w:rPr>
        <w:t>Записка</w:t>
      </w:r>
      <w:r>
        <w:rPr>
          <w:color w:val="3D3C3D"/>
          <w:spacing w:val="-7"/>
        </w:rPr>
        <w:t xml:space="preserve"> </w:t>
      </w:r>
      <w:r>
        <w:rPr>
          <w:color w:val="3D3C3D"/>
        </w:rPr>
        <w:t>от</w:t>
      </w:r>
      <w:r>
        <w:rPr>
          <w:color w:val="3D3C3D"/>
          <w:spacing w:val="-6"/>
        </w:rPr>
        <w:t xml:space="preserve"> </w:t>
      </w:r>
      <w:r>
        <w:rPr>
          <w:color w:val="3D3C3D"/>
        </w:rPr>
        <w:t>директора</w:t>
      </w:r>
      <w:r>
        <w:rPr>
          <w:color w:val="3D3C3D"/>
          <w:spacing w:val="-6"/>
        </w:rPr>
        <w:t xml:space="preserve"> </w:t>
      </w:r>
      <w:r>
        <w:rPr>
          <w:color w:val="3D3C3D"/>
        </w:rPr>
        <w:t>завода</w:t>
      </w:r>
      <w:r>
        <w:rPr>
          <w:color w:val="3D3C3D"/>
          <w:spacing w:val="-7"/>
        </w:rPr>
        <w:t xml:space="preserve"> </w:t>
      </w:r>
      <w:r>
        <w:rPr>
          <w:color w:val="3D3C3D"/>
        </w:rPr>
        <w:t>№</w:t>
      </w:r>
      <w:r>
        <w:rPr>
          <w:color w:val="3D3C3D"/>
          <w:spacing w:val="-9"/>
        </w:rPr>
        <w:t xml:space="preserve"> </w:t>
      </w:r>
      <w:r>
        <w:rPr>
          <w:color w:val="3D3C3D"/>
        </w:rPr>
        <w:t>100,</w:t>
      </w:r>
      <w:r>
        <w:rPr>
          <w:color w:val="3D3C3D"/>
          <w:spacing w:val="-7"/>
        </w:rPr>
        <w:t xml:space="preserve"> </w:t>
      </w:r>
      <w:r>
        <w:rPr>
          <w:color w:val="3D3C3D"/>
        </w:rPr>
        <w:t>генерал-майора</w:t>
      </w:r>
      <w:r>
        <w:rPr>
          <w:color w:val="3D3C3D"/>
          <w:spacing w:val="-6"/>
        </w:rPr>
        <w:t xml:space="preserve"> </w:t>
      </w:r>
      <w:r>
        <w:rPr>
          <w:color w:val="3D3C3D"/>
        </w:rPr>
        <w:t xml:space="preserve">технических войск Котина Ж.Я. секретарю Курганского обкома ВКП(б) </w:t>
      </w:r>
      <w:r w:rsidR="000167BC">
        <w:rPr>
          <w:color w:val="3D3C3D"/>
        </w:rPr>
        <w:t>Тетюшев</w:t>
      </w:r>
      <w:r>
        <w:rPr>
          <w:color w:val="3D3C3D"/>
        </w:rPr>
        <w:t>у П.А. касательно выполнения государственных поставок зерновых</w:t>
      </w:r>
    </w:p>
    <w:p w:rsidR="000A5269" w:rsidRDefault="00B43DD3">
      <w:pPr>
        <w:pStyle w:val="a3"/>
        <w:spacing w:line="316" w:lineRule="exact"/>
        <w:ind w:left="7563"/>
        <w:jc w:val="center"/>
      </w:pPr>
      <w:r>
        <w:rPr>
          <w:color w:val="3D3C3D"/>
        </w:rPr>
        <w:t>10</w:t>
      </w:r>
      <w:r>
        <w:rPr>
          <w:color w:val="3D3C3D"/>
          <w:spacing w:val="-4"/>
        </w:rPr>
        <w:t xml:space="preserve"> </w:t>
      </w:r>
      <w:r>
        <w:rPr>
          <w:color w:val="3D3C3D"/>
        </w:rPr>
        <w:t>января</w:t>
      </w:r>
      <w:r>
        <w:rPr>
          <w:color w:val="3D3C3D"/>
          <w:spacing w:val="-7"/>
        </w:rPr>
        <w:t xml:space="preserve"> </w:t>
      </w:r>
      <w:r>
        <w:rPr>
          <w:color w:val="3D3C3D"/>
        </w:rPr>
        <w:t>1944</w:t>
      </w:r>
      <w:r>
        <w:rPr>
          <w:color w:val="3D3C3D"/>
          <w:spacing w:val="-1"/>
        </w:rPr>
        <w:t xml:space="preserve"> </w:t>
      </w:r>
      <w:r>
        <w:rPr>
          <w:color w:val="3D3C3D"/>
          <w:spacing w:val="-5"/>
        </w:rPr>
        <w:t>г.</w:t>
      </w:r>
    </w:p>
    <w:p w:rsidR="000A5269" w:rsidRDefault="00B43DD3">
      <w:pPr>
        <w:pStyle w:val="a3"/>
        <w:spacing w:before="320"/>
        <w:ind w:left="642" w:right="371" w:firstLine="282"/>
      </w:pPr>
      <w:r>
        <w:rPr>
          <w:color w:val="3D3C3D"/>
        </w:rPr>
        <w:t>Согласно спущенного плана</w:t>
      </w:r>
      <w:r>
        <w:rPr>
          <w:color w:val="3D3C3D"/>
          <w:vertAlign w:val="superscript"/>
        </w:rPr>
        <w:t>450</w:t>
      </w:r>
      <w:r>
        <w:rPr>
          <w:color w:val="3D3C3D"/>
        </w:rPr>
        <w:t xml:space="preserve"> госпоставок зерновых Подсобному хозяйству завода № 100 на 1943 год, последним свои обязательства значительно перевыполнены (на 398,4%), кроме фуражных – овес.</w:t>
      </w:r>
    </w:p>
    <w:p w:rsidR="000A5269" w:rsidRDefault="00B43DD3">
      <w:pPr>
        <w:pStyle w:val="a3"/>
        <w:ind w:left="642" w:right="373" w:firstLine="282"/>
      </w:pPr>
      <w:r>
        <w:rPr>
          <w:color w:val="3D3C3D"/>
        </w:rPr>
        <w:t>Несмотря на значительное перевыполнение госпоставок по зерновым нашим молодым подсобным хозяйством, Сафакулевский Районный Комитет ВКП(б) и Райуполнаркомзаг заставляют подсобное хозяйство сдать все наличие овса, которое предназначено для кормления поголовья скота, не считаясь</w:t>
      </w:r>
      <w:r>
        <w:rPr>
          <w:color w:val="3D3C3D"/>
          <w:spacing w:val="-5"/>
        </w:rPr>
        <w:t xml:space="preserve"> </w:t>
      </w:r>
      <w:r>
        <w:rPr>
          <w:color w:val="3D3C3D"/>
        </w:rPr>
        <w:t>даже</w:t>
      </w:r>
      <w:r>
        <w:rPr>
          <w:color w:val="3D3C3D"/>
          <w:spacing w:val="-3"/>
        </w:rPr>
        <w:t xml:space="preserve"> </w:t>
      </w:r>
      <w:r>
        <w:rPr>
          <w:color w:val="3D3C3D"/>
        </w:rPr>
        <w:t>с</w:t>
      </w:r>
      <w:r>
        <w:rPr>
          <w:color w:val="3D3C3D"/>
          <w:spacing w:val="-1"/>
        </w:rPr>
        <w:t xml:space="preserve"> </w:t>
      </w:r>
      <w:r>
        <w:rPr>
          <w:color w:val="3D3C3D"/>
        </w:rPr>
        <w:t>тем,</w:t>
      </w:r>
      <w:r>
        <w:rPr>
          <w:color w:val="3D3C3D"/>
          <w:spacing w:val="-2"/>
        </w:rPr>
        <w:t xml:space="preserve"> </w:t>
      </w:r>
      <w:r>
        <w:rPr>
          <w:color w:val="3D3C3D"/>
        </w:rPr>
        <w:t>что</w:t>
      </w:r>
      <w:r>
        <w:rPr>
          <w:color w:val="3D3C3D"/>
          <w:spacing w:val="-3"/>
        </w:rPr>
        <w:t xml:space="preserve"> </w:t>
      </w:r>
      <w:r>
        <w:rPr>
          <w:color w:val="3D3C3D"/>
        </w:rPr>
        <w:t>принятое</w:t>
      </w:r>
      <w:r>
        <w:rPr>
          <w:color w:val="3D3C3D"/>
          <w:spacing w:val="-3"/>
        </w:rPr>
        <w:t xml:space="preserve"> </w:t>
      </w:r>
      <w:r>
        <w:rPr>
          <w:color w:val="3D3C3D"/>
        </w:rPr>
        <w:t>нами</w:t>
      </w:r>
      <w:r>
        <w:rPr>
          <w:color w:val="3D3C3D"/>
          <w:spacing w:val="-3"/>
        </w:rPr>
        <w:t xml:space="preserve"> </w:t>
      </w:r>
      <w:r>
        <w:rPr>
          <w:color w:val="3D3C3D"/>
        </w:rPr>
        <w:t>поголовье</w:t>
      </w:r>
      <w:r>
        <w:rPr>
          <w:color w:val="3D3C3D"/>
          <w:spacing w:val="-1"/>
        </w:rPr>
        <w:t xml:space="preserve"> </w:t>
      </w:r>
      <w:r>
        <w:rPr>
          <w:color w:val="3D3C3D"/>
        </w:rPr>
        <w:t>скота</w:t>
      </w:r>
      <w:r>
        <w:rPr>
          <w:color w:val="3D3C3D"/>
          <w:spacing w:val="-4"/>
        </w:rPr>
        <w:t xml:space="preserve"> </w:t>
      </w:r>
      <w:r>
        <w:rPr>
          <w:color w:val="3D3C3D"/>
        </w:rPr>
        <w:t>имело</w:t>
      </w:r>
      <w:r>
        <w:rPr>
          <w:color w:val="3D3C3D"/>
          <w:spacing w:val="-2"/>
        </w:rPr>
        <w:t xml:space="preserve"> </w:t>
      </w:r>
      <w:r>
        <w:rPr>
          <w:color w:val="3D3C3D"/>
        </w:rPr>
        <w:t>значительный падеж в 1942/1943 г.г. (до 200 голов) и сейчас еще имеет различные заболевания,</w:t>
      </w:r>
      <w:r>
        <w:rPr>
          <w:color w:val="3D3C3D"/>
          <w:spacing w:val="-6"/>
        </w:rPr>
        <w:t xml:space="preserve"> </w:t>
      </w:r>
      <w:r>
        <w:rPr>
          <w:color w:val="3D3C3D"/>
        </w:rPr>
        <w:t>и</w:t>
      </w:r>
      <w:r>
        <w:rPr>
          <w:color w:val="3D3C3D"/>
          <w:spacing w:val="-6"/>
        </w:rPr>
        <w:t xml:space="preserve"> </w:t>
      </w:r>
      <w:r>
        <w:rPr>
          <w:color w:val="3D3C3D"/>
        </w:rPr>
        <w:t>для</w:t>
      </w:r>
      <w:r>
        <w:rPr>
          <w:color w:val="3D3C3D"/>
          <w:spacing w:val="-8"/>
        </w:rPr>
        <w:t xml:space="preserve"> </w:t>
      </w:r>
      <w:r>
        <w:rPr>
          <w:color w:val="3D3C3D"/>
        </w:rPr>
        <w:t>поддержания</w:t>
      </w:r>
      <w:r>
        <w:rPr>
          <w:color w:val="3D3C3D"/>
          <w:spacing w:val="-6"/>
        </w:rPr>
        <w:t xml:space="preserve"> </w:t>
      </w:r>
      <w:r>
        <w:rPr>
          <w:color w:val="3D3C3D"/>
        </w:rPr>
        <w:t>которого</w:t>
      </w:r>
      <w:r>
        <w:rPr>
          <w:color w:val="3D3C3D"/>
          <w:spacing w:val="-5"/>
        </w:rPr>
        <w:t xml:space="preserve"> </w:t>
      </w:r>
      <w:r>
        <w:rPr>
          <w:color w:val="3D3C3D"/>
        </w:rPr>
        <w:t>требуется</w:t>
      </w:r>
      <w:r>
        <w:rPr>
          <w:color w:val="3D3C3D"/>
          <w:spacing w:val="-6"/>
        </w:rPr>
        <w:t xml:space="preserve"> </w:t>
      </w:r>
      <w:r>
        <w:rPr>
          <w:color w:val="3D3C3D"/>
        </w:rPr>
        <w:t>необходимое</w:t>
      </w:r>
      <w:r>
        <w:rPr>
          <w:color w:val="3D3C3D"/>
          <w:spacing w:val="-6"/>
        </w:rPr>
        <w:t xml:space="preserve"> </w:t>
      </w:r>
      <w:r>
        <w:rPr>
          <w:color w:val="3D3C3D"/>
        </w:rPr>
        <w:t>количество зерновых концентратов – овса.</w:t>
      </w:r>
    </w:p>
    <w:p w:rsidR="000A5269" w:rsidRDefault="00B43DD3">
      <w:pPr>
        <w:pStyle w:val="a3"/>
        <w:ind w:left="642" w:right="372" w:firstLine="282"/>
      </w:pPr>
      <w:r>
        <w:rPr>
          <w:color w:val="3D3C3D"/>
        </w:rPr>
        <w:t>Постановлением СНК СССР за № 1263-379/с от 15/IX-1943 г. Заготзерно обязано выдавать взамен подлежащих сдаче зерновых культур сверх плана другие зерновые концентраты.</w:t>
      </w:r>
    </w:p>
    <w:p w:rsidR="000A5269" w:rsidRDefault="00B43DD3">
      <w:pPr>
        <w:pStyle w:val="a3"/>
        <w:ind w:left="642" w:right="378" w:firstLine="282"/>
      </w:pPr>
      <w:r>
        <w:rPr>
          <w:color w:val="3D3C3D"/>
        </w:rPr>
        <w:t>Несмотря на это постановление, Райуполнаркомзаг не только отказал в выдаче в обмен зерна, но и изымает все наличие овса, чем ставит под угрозу сохранение поголовья скота.</w:t>
      </w:r>
    </w:p>
    <w:p w:rsidR="000A5269" w:rsidRDefault="00B43DD3">
      <w:pPr>
        <w:pStyle w:val="a3"/>
        <w:ind w:left="641" w:right="368" w:firstLine="282"/>
      </w:pPr>
      <w:r>
        <w:rPr>
          <w:color w:val="3D3C3D"/>
        </w:rPr>
        <w:t xml:space="preserve">Считаю такие действия противоречащими постановлению СНК СССР, прошу Вас запретить Сафакульевскому РК ВКП(б) и Райуполнаркомзагу изъятие овса из подсобного хозяйства, а также вернуть незаконно изъятый </w:t>
      </w:r>
      <w:r>
        <w:rPr>
          <w:color w:val="3D3C3D"/>
          <w:spacing w:val="-2"/>
        </w:rPr>
        <w:t>овес.</w:t>
      </w:r>
    </w:p>
    <w:p w:rsidR="000A5269" w:rsidRDefault="00B43DD3">
      <w:pPr>
        <w:pStyle w:val="a3"/>
        <w:ind w:left="642" w:right="371" w:firstLine="282"/>
      </w:pPr>
      <w:r>
        <w:rPr>
          <w:color w:val="3D3C3D"/>
        </w:rPr>
        <w:t xml:space="preserve">Подпись: </w:t>
      </w:r>
      <w:r>
        <w:rPr>
          <w:i/>
          <w:color w:val="3D3C3D"/>
        </w:rPr>
        <w:t>Котин</w:t>
      </w:r>
      <w:r>
        <w:rPr>
          <w:color w:val="3D3C3D"/>
        </w:rPr>
        <w:t>, директор завода № 100, генерал-майор технических</w:t>
      </w:r>
      <w:r>
        <w:rPr>
          <w:color w:val="3D3C3D"/>
          <w:spacing w:val="40"/>
        </w:rPr>
        <w:t xml:space="preserve"> </w:t>
      </w:r>
      <w:r>
        <w:rPr>
          <w:color w:val="3D3C3D"/>
          <w:spacing w:val="-2"/>
        </w:rPr>
        <w:t>войск</w:t>
      </w:r>
    </w:p>
    <w:p w:rsidR="000A5269" w:rsidRDefault="00B43DD3">
      <w:pPr>
        <w:pStyle w:val="a3"/>
        <w:spacing w:line="319" w:lineRule="exact"/>
        <w:ind w:left="924"/>
      </w:pPr>
      <w:r>
        <w:rPr>
          <w:i/>
          <w:color w:val="3D3C3D"/>
        </w:rPr>
        <w:t>Помета</w:t>
      </w:r>
      <w:r>
        <w:rPr>
          <w:color w:val="3D3C3D"/>
        </w:rPr>
        <w:t>:</w:t>
      </w:r>
      <w:r>
        <w:rPr>
          <w:color w:val="3D3C3D"/>
          <w:spacing w:val="-2"/>
        </w:rPr>
        <w:t xml:space="preserve"> </w:t>
      </w:r>
      <w:r>
        <w:rPr>
          <w:color w:val="3D3C3D"/>
        </w:rPr>
        <w:t>[В]</w:t>
      </w:r>
      <w:r>
        <w:rPr>
          <w:color w:val="3D3C3D"/>
          <w:spacing w:val="-1"/>
        </w:rPr>
        <w:t xml:space="preserve"> </w:t>
      </w:r>
      <w:r>
        <w:rPr>
          <w:color w:val="3D3C3D"/>
        </w:rPr>
        <w:t>Д[ело] –</w:t>
      </w:r>
      <w:r>
        <w:rPr>
          <w:color w:val="3D3C3D"/>
          <w:spacing w:val="1"/>
        </w:rPr>
        <w:t xml:space="preserve"> </w:t>
      </w:r>
      <w:r>
        <w:rPr>
          <w:color w:val="3D3C3D"/>
        </w:rPr>
        <w:t>решено, указания</w:t>
      </w:r>
      <w:r>
        <w:rPr>
          <w:color w:val="3D3C3D"/>
          <w:spacing w:val="-1"/>
        </w:rPr>
        <w:t xml:space="preserve"> </w:t>
      </w:r>
      <w:r>
        <w:rPr>
          <w:color w:val="3D3C3D"/>
        </w:rPr>
        <w:t>даны</w:t>
      </w:r>
      <w:r>
        <w:rPr>
          <w:color w:val="3D3C3D"/>
          <w:spacing w:val="2"/>
        </w:rPr>
        <w:t xml:space="preserve"> </w:t>
      </w:r>
      <w:r>
        <w:rPr>
          <w:color w:val="3D3C3D"/>
        </w:rPr>
        <w:t>обл.уполнаркомзагу,</w:t>
      </w:r>
      <w:r>
        <w:rPr>
          <w:color w:val="3D3C3D"/>
          <w:spacing w:val="1"/>
        </w:rPr>
        <w:t xml:space="preserve"> </w:t>
      </w:r>
      <w:r>
        <w:rPr>
          <w:color w:val="3D3C3D"/>
          <w:spacing w:val="-2"/>
        </w:rPr>
        <w:t>подпись</w:t>
      </w:r>
    </w:p>
    <w:p w:rsidR="000A5269" w:rsidRDefault="00B43DD3">
      <w:pPr>
        <w:spacing w:line="321" w:lineRule="exact"/>
        <w:ind w:left="642"/>
        <w:jc w:val="both"/>
        <w:rPr>
          <w:sz w:val="28"/>
        </w:rPr>
      </w:pPr>
      <w:r>
        <w:rPr>
          <w:i/>
          <w:color w:val="3D3C3D"/>
          <w:sz w:val="28"/>
        </w:rPr>
        <w:t>Дерябин</w:t>
      </w:r>
      <w:r>
        <w:rPr>
          <w:color w:val="3D3C3D"/>
          <w:sz w:val="28"/>
        </w:rPr>
        <w:t>,</w:t>
      </w:r>
      <w:r>
        <w:rPr>
          <w:color w:val="3D3C3D"/>
          <w:spacing w:val="-10"/>
          <w:sz w:val="28"/>
        </w:rPr>
        <w:t xml:space="preserve"> </w:t>
      </w:r>
      <w:r>
        <w:rPr>
          <w:color w:val="3D3C3D"/>
          <w:sz w:val="28"/>
        </w:rPr>
        <w:t>12/I-</w:t>
      </w:r>
      <w:r>
        <w:rPr>
          <w:color w:val="3D3C3D"/>
          <w:spacing w:val="-5"/>
          <w:sz w:val="28"/>
        </w:rPr>
        <w:t>44</w:t>
      </w:r>
    </w:p>
    <w:p w:rsidR="000A5269" w:rsidRDefault="00DF3813">
      <w:pPr>
        <w:spacing w:line="321" w:lineRule="exact"/>
        <w:ind w:left="924"/>
        <w:jc w:val="both"/>
        <w:rPr>
          <w:i/>
          <w:sz w:val="28"/>
        </w:rPr>
      </w:pPr>
      <w:r>
        <w:rPr>
          <w:i/>
          <w:color w:val="3D3C3D"/>
          <w:sz w:val="28"/>
        </w:rPr>
        <w:t>ГАСПИ</w:t>
      </w:r>
      <w:r w:rsidR="00B43DD3">
        <w:rPr>
          <w:i/>
          <w:color w:val="3D3C3D"/>
          <w:sz w:val="28"/>
        </w:rPr>
        <w:t>КО.</w:t>
      </w:r>
      <w:r w:rsidR="00B43DD3">
        <w:rPr>
          <w:i/>
          <w:color w:val="3D3C3D"/>
          <w:spacing w:val="-6"/>
          <w:sz w:val="28"/>
        </w:rPr>
        <w:t xml:space="preserve"> </w:t>
      </w:r>
      <w:r w:rsidR="00B43DD3">
        <w:rPr>
          <w:i/>
          <w:color w:val="3D3C3D"/>
          <w:sz w:val="28"/>
        </w:rPr>
        <w:t>Ф.</w:t>
      </w:r>
      <w:r w:rsidR="00B43DD3">
        <w:rPr>
          <w:i/>
          <w:color w:val="3D3C3D"/>
          <w:spacing w:val="-4"/>
          <w:sz w:val="28"/>
        </w:rPr>
        <w:t xml:space="preserve"> </w:t>
      </w:r>
      <w:r w:rsidR="00B43DD3">
        <w:rPr>
          <w:i/>
          <w:color w:val="3D3C3D"/>
          <w:sz w:val="28"/>
        </w:rPr>
        <w:t>166.</w:t>
      </w:r>
      <w:r w:rsidR="00B43DD3">
        <w:rPr>
          <w:i/>
          <w:color w:val="3D3C3D"/>
          <w:spacing w:val="-4"/>
          <w:sz w:val="28"/>
        </w:rPr>
        <w:t xml:space="preserve"> </w:t>
      </w:r>
      <w:r w:rsidR="00B43DD3">
        <w:rPr>
          <w:i/>
          <w:color w:val="3D3C3D"/>
          <w:sz w:val="28"/>
        </w:rPr>
        <w:t>Оп.</w:t>
      </w:r>
      <w:r w:rsidR="00B43DD3">
        <w:rPr>
          <w:i/>
          <w:color w:val="3D3C3D"/>
          <w:spacing w:val="-4"/>
          <w:sz w:val="28"/>
        </w:rPr>
        <w:t xml:space="preserve"> </w:t>
      </w:r>
      <w:r w:rsidR="00B43DD3">
        <w:rPr>
          <w:i/>
          <w:color w:val="3D3C3D"/>
          <w:sz w:val="28"/>
        </w:rPr>
        <w:t>2.</w:t>
      </w:r>
      <w:r w:rsidR="00B43DD3">
        <w:rPr>
          <w:i/>
          <w:color w:val="3D3C3D"/>
          <w:spacing w:val="-4"/>
          <w:sz w:val="28"/>
        </w:rPr>
        <w:t xml:space="preserve"> </w:t>
      </w:r>
      <w:r w:rsidR="00B43DD3">
        <w:rPr>
          <w:i/>
          <w:color w:val="3D3C3D"/>
          <w:sz w:val="28"/>
        </w:rPr>
        <w:t>Д.</w:t>
      </w:r>
      <w:r w:rsidR="00B43DD3">
        <w:rPr>
          <w:i/>
          <w:color w:val="3D3C3D"/>
          <w:spacing w:val="-5"/>
          <w:sz w:val="28"/>
        </w:rPr>
        <w:t xml:space="preserve"> </w:t>
      </w:r>
      <w:r w:rsidR="00B43DD3">
        <w:rPr>
          <w:i/>
          <w:color w:val="3D3C3D"/>
          <w:sz w:val="28"/>
        </w:rPr>
        <w:t>357.</w:t>
      </w:r>
      <w:r w:rsidR="00B43DD3">
        <w:rPr>
          <w:i/>
          <w:color w:val="3D3C3D"/>
          <w:spacing w:val="-4"/>
          <w:sz w:val="28"/>
        </w:rPr>
        <w:t xml:space="preserve"> </w:t>
      </w:r>
      <w:r w:rsidR="00B43DD3">
        <w:rPr>
          <w:i/>
          <w:color w:val="3D3C3D"/>
          <w:sz w:val="28"/>
        </w:rPr>
        <w:t>Л.</w:t>
      </w:r>
      <w:r w:rsidR="00B43DD3">
        <w:rPr>
          <w:i/>
          <w:color w:val="3D3C3D"/>
          <w:spacing w:val="-4"/>
          <w:sz w:val="28"/>
        </w:rPr>
        <w:t xml:space="preserve"> </w:t>
      </w:r>
      <w:r w:rsidR="00B43DD3">
        <w:rPr>
          <w:i/>
          <w:color w:val="3D3C3D"/>
          <w:spacing w:val="-5"/>
          <w:sz w:val="28"/>
        </w:rPr>
        <w:t>37.</w:t>
      </w:r>
    </w:p>
    <w:p w:rsidR="000A5269" w:rsidRDefault="000A5269">
      <w:pPr>
        <w:pStyle w:val="a3"/>
        <w:jc w:val="left"/>
        <w:rPr>
          <w:i/>
        </w:rPr>
      </w:pPr>
    </w:p>
    <w:p w:rsidR="000A5269" w:rsidRDefault="000A5269">
      <w:pPr>
        <w:pStyle w:val="a3"/>
        <w:spacing w:before="308"/>
        <w:jc w:val="left"/>
        <w:rPr>
          <w:i/>
        </w:rPr>
      </w:pPr>
    </w:p>
    <w:p w:rsidR="000A5269" w:rsidRDefault="00B43DD3">
      <w:pPr>
        <w:pStyle w:val="4"/>
        <w:ind w:left="716" w:right="451"/>
      </w:pPr>
      <w:r>
        <w:rPr>
          <w:color w:val="3D3C3D"/>
        </w:rPr>
        <w:t>№</w:t>
      </w:r>
      <w:r>
        <w:rPr>
          <w:color w:val="3D3C3D"/>
          <w:spacing w:val="-8"/>
        </w:rPr>
        <w:t xml:space="preserve"> </w:t>
      </w:r>
      <w:r>
        <w:rPr>
          <w:color w:val="3D3C3D"/>
        </w:rPr>
        <w:t>83.</w:t>
      </w:r>
      <w:r>
        <w:rPr>
          <w:color w:val="3D3C3D"/>
          <w:spacing w:val="-9"/>
        </w:rPr>
        <w:t xml:space="preserve"> </w:t>
      </w:r>
      <w:r>
        <w:rPr>
          <w:color w:val="3D3C3D"/>
        </w:rPr>
        <w:t>Докладная</w:t>
      </w:r>
      <w:r>
        <w:rPr>
          <w:color w:val="3D3C3D"/>
          <w:spacing w:val="-12"/>
        </w:rPr>
        <w:t xml:space="preserve"> </w:t>
      </w:r>
      <w:r>
        <w:rPr>
          <w:color w:val="3D3C3D"/>
        </w:rPr>
        <w:t>от</w:t>
      </w:r>
      <w:r>
        <w:rPr>
          <w:color w:val="3D3C3D"/>
          <w:spacing w:val="-7"/>
        </w:rPr>
        <w:t xml:space="preserve"> </w:t>
      </w:r>
      <w:r>
        <w:rPr>
          <w:color w:val="3D3C3D"/>
        </w:rPr>
        <w:t>председателя</w:t>
      </w:r>
      <w:r>
        <w:rPr>
          <w:color w:val="3D3C3D"/>
          <w:spacing w:val="-10"/>
        </w:rPr>
        <w:t xml:space="preserve"> </w:t>
      </w:r>
      <w:r>
        <w:rPr>
          <w:color w:val="3D3C3D"/>
        </w:rPr>
        <w:t>Уксянского</w:t>
      </w:r>
      <w:r>
        <w:rPr>
          <w:color w:val="3D3C3D"/>
          <w:spacing w:val="-7"/>
        </w:rPr>
        <w:t xml:space="preserve"> </w:t>
      </w:r>
      <w:r>
        <w:rPr>
          <w:color w:val="3D3C3D"/>
        </w:rPr>
        <w:t>райисполкома</w:t>
      </w:r>
      <w:r>
        <w:rPr>
          <w:color w:val="3D3C3D"/>
          <w:spacing w:val="-7"/>
        </w:rPr>
        <w:t xml:space="preserve"> </w:t>
      </w:r>
      <w:r>
        <w:rPr>
          <w:color w:val="3D3C3D"/>
        </w:rPr>
        <w:t xml:space="preserve">Рассказова В.Ф. секретарю Курганского обкома ВКП(б) </w:t>
      </w:r>
      <w:r w:rsidR="000167BC">
        <w:rPr>
          <w:color w:val="3D3C3D"/>
        </w:rPr>
        <w:t>Тетюшев</w:t>
      </w:r>
      <w:r>
        <w:rPr>
          <w:color w:val="3D3C3D"/>
        </w:rPr>
        <w:t>у П.А. и</w:t>
      </w:r>
    </w:p>
    <w:p w:rsidR="000A5269" w:rsidRDefault="00B43DD3">
      <w:pPr>
        <w:ind w:left="864" w:right="602"/>
        <w:jc w:val="center"/>
        <w:rPr>
          <w:b/>
          <w:sz w:val="28"/>
        </w:rPr>
      </w:pPr>
      <w:r>
        <w:rPr>
          <w:b/>
          <w:color w:val="3D3C3D"/>
          <w:sz w:val="28"/>
        </w:rPr>
        <w:t>председателю</w:t>
      </w:r>
      <w:r>
        <w:rPr>
          <w:b/>
          <w:color w:val="3D3C3D"/>
          <w:spacing w:val="-13"/>
          <w:sz w:val="28"/>
        </w:rPr>
        <w:t xml:space="preserve"> </w:t>
      </w:r>
      <w:r>
        <w:rPr>
          <w:b/>
          <w:color w:val="3D3C3D"/>
          <w:sz w:val="28"/>
        </w:rPr>
        <w:t>облисполкома</w:t>
      </w:r>
      <w:r>
        <w:rPr>
          <w:b/>
          <w:color w:val="3D3C3D"/>
          <w:spacing w:val="-10"/>
          <w:sz w:val="28"/>
        </w:rPr>
        <w:t xml:space="preserve"> </w:t>
      </w:r>
      <w:r>
        <w:rPr>
          <w:b/>
          <w:color w:val="3D3C3D"/>
          <w:sz w:val="28"/>
        </w:rPr>
        <w:t>Моликову</w:t>
      </w:r>
      <w:r>
        <w:rPr>
          <w:b/>
          <w:color w:val="3D3C3D"/>
          <w:spacing w:val="-12"/>
          <w:sz w:val="28"/>
        </w:rPr>
        <w:t xml:space="preserve"> </w:t>
      </w:r>
      <w:r>
        <w:rPr>
          <w:b/>
          <w:color w:val="3D3C3D"/>
          <w:sz w:val="28"/>
        </w:rPr>
        <w:t>С.И.</w:t>
      </w:r>
      <w:r>
        <w:rPr>
          <w:b/>
          <w:color w:val="3D3C3D"/>
          <w:spacing w:val="-13"/>
          <w:sz w:val="28"/>
        </w:rPr>
        <w:t xml:space="preserve"> </w:t>
      </w:r>
      <w:r>
        <w:rPr>
          <w:b/>
          <w:color w:val="3D3C3D"/>
          <w:sz w:val="28"/>
        </w:rPr>
        <w:t>касательно</w:t>
      </w:r>
      <w:r>
        <w:rPr>
          <w:b/>
          <w:color w:val="3D3C3D"/>
          <w:spacing w:val="-14"/>
          <w:sz w:val="28"/>
        </w:rPr>
        <w:t xml:space="preserve"> </w:t>
      </w:r>
      <w:r>
        <w:rPr>
          <w:b/>
          <w:color w:val="3D3C3D"/>
          <w:sz w:val="28"/>
        </w:rPr>
        <w:t>мобилизации трудоспособного населения Уксянского района</w:t>
      </w:r>
    </w:p>
    <w:p w:rsidR="000A5269" w:rsidRDefault="00B43DD3">
      <w:pPr>
        <w:pStyle w:val="a3"/>
        <w:spacing w:line="314" w:lineRule="exact"/>
        <w:ind w:left="7540"/>
        <w:jc w:val="center"/>
      </w:pPr>
      <w:r>
        <w:rPr>
          <w:color w:val="3D3C3D"/>
        </w:rPr>
        <w:t>5</w:t>
      </w:r>
      <w:r>
        <w:rPr>
          <w:color w:val="3D3C3D"/>
          <w:spacing w:val="-3"/>
        </w:rPr>
        <w:t xml:space="preserve"> </w:t>
      </w:r>
      <w:r>
        <w:rPr>
          <w:color w:val="3D3C3D"/>
        </w:rPr>
        <w:t>февраля</w:t>
      </w:r>
      <w:r>
        <w:rPr>
          <w:color w:val="3D3C3D"/>
          <w:spacing w:val="-4"/>
        </w:rPr>
        <w:t xml:space="preserve"> </w:t>
      </w:r>
      <w:r>
        <w:rPr>
          <w:color w:val="3D3C3D"/>
        </w:rPr>
        <w:t>1944</w:t>
      </w:r>
      <w:r>
        <w:rPr>
          <w:color w:val="3D3C3D"/>
          <w:spacing w:val="-2"/>
        </w:rPr>
        <w:t xml:space="preserve"> </w:t>
      </w:r>
      <w:r>
        <w:rPr>
          <w:color w:val="3D3C3D"/>
          <w:spacing w:val="-5"/>
        </w:rPr>
        <w:t>г.</w:t>
      </w:r>
    </w:p>
    <w:p w:rsidR="000A5269" w:rsidRDefault="00B43DD3">
      <w:pPr>
        <w:pStyle w:val="a3"/>
        <w:spacing w:before="320" w:line="321" w:lineRule="exact"/>
        <w:ind w:right="373"/>
        <w:jc w:val="right"/>
      </w:pPr>
      <w:r>
        <w:rPr>
          <w:color w:val="3D3C3D"/>
        </w:rPr>
        <w:t>Довожу до</w:t>
      </w:r>
      <w:r>
        <w:rPr>
          <w:color w:val="3D3C3D"/>
          <w:spacing w:val="2"/>
        </w:rPr>
        <w:t xml:space="preserve"> </w:t>
      </w:r>
      <w:r>
        <w:rPr>
          <w:color w:val="3D3C3D"/>
        </w:rPr>
        <w:t>вашего</w:t>
      </w:r>
      <w:r>
        <w:rPr>
          <w:color w:val="3D3C3D"/>
          <w:spacing w:val="2"/>
        </w:rPr>
        <w:t xml:space="preserve"> </w:t>
      </w:r>
      <w:r>
        <w:rPr>
          <w:color w:val="3D3C3D"/>
        </w:rPr>
        <w:t>сведения</w:t>
      </w:r>
      <w:r>
        <w:rPr>
          <w:color w:val="3D3C3D"/>
          <w:spacing w:val="1"/>
        </w:rPr>
        <w:t xml:space="preserve"> </w:t>
      </w:r>
      <w:r>
        <w:rPr>
          <w:color w:val="3D3C3D"/>
        </w:rPr>
        <w:t>в</w:t>
      </w:r>
      <w:r>
        <w:rPr>
          <w:color w:val="3D3C3D"/>
          <w:spacing w:val="2"/>
        </w:rPr>
        <w:t xml:space="preserve"> </w:t>
      </w:r>
      <w:r>
        <w:rPr>
          <w:color w:val="3D3C3D"/>
        </w:rPr>
        <w:t>том</w:t>
      </w:r>
      <w:r>
        <w:rPr>
          <w:color w:val="3D3C3D"/>
          <w:vertAlign w:val="superscript"/>
        </w:rPr>
        <w:t>451</w:t>
      </w:r>
      <w:r>
        <w:rPr>
          <w:color w:val="3D3C3D"/>
        </w:rPr>
        <w:t>,</w:t>
      </w:r>
      <w:r>
        <w:rPr>
          <w:color w:val="3D3C3D"/>
          <w:spacing w:val="2"/>
        </w:rPr>
        <w:t xml:space="preserve"> </w:t>
      </w:r>
      <w:r>
        <w:rPr>
          <w:color w:val="3D3C3D"/>
        </w:rPr>
        <w:t>что</w:t>
      </w:r>
      <w:r>
        <w:rPr>
          <w:color w:val="3D3C3D"/>
          <w:spacing w:val="2"/>
        </w:rPr>
        <w:t xml:space="preserve"> </w:t>
      </w:r>
      <w:r>
        <w:rPr>
          <w:color w:val="3D3C3D"/>
        </w:rPr>
        <w:t>в промежуток</w:t>
      </w:r>
      <w:r>
        <w:rPr>
          <w:color w:val="3D3C3D"/>
          <w:spacing w:val="3"/>
        </w:rPr>
        <w:t xml:space="preserve"> </w:t>
      </w:r>
      <w:r>
        <w:rPr>
          <w:color w:val="3D3C3D"/>
        </w:rPr>
        <w:t>времени</w:t>
      </w:r>
      <w:r>
        <w:rPr>
          <w:color w:val="3D3C3D"/>
          <w:spacing w:val="1"/>
        </w:rPr>
        <w:t xml:space="preserve"> </w:t>
      </w:r>
      <w:r>
        <w:rPr>
          <w:color w:val="3D3C3D"/>
        </w:rPr>
        <w:t xml:space="preserve">с </w:t>
      </w:r>
      <w:r>
        <w:rPr>
          <w:color w:val="3D3C3D"/>
          <w:spacing w:val="-2"/>
        </w:rPr>
        <w:t>сентября</w:t>
      </w:r>
    </w:p>
    <w:p w:rsidR="000A5269" w:rsidRDefault="00B43DD3">
      <w:pPr>
        <w:pStyle w:val="a3"/>
        <w:spacing w:line="321" w:lineRule="exact"/>
        <w:ind w:right="380"/>
        <w:jc w:val="right"/>
      </w:pPr>
      <w:r>
        <w:rPr>
          <w:color w:val="3D3C3D"/>
        </w:rPr>
        <w:t>1943</w:t>
      </w:r>
      <w:r>
        <w:rPr>
          <w:color w:val="3D3C3D"/>
          <w:spacing w:val="32"/>
        </w:rPr>
        <w:t xml:space="preserve"> </w:t>
      </w:r>
      <w:r>
        <w:rPr>
          <w:color w:val="3D3C3D"/>
        </w:rPr>
        <w:t>г.</w:t>
      </w:r>
      <w:r>
        <w:rPr>
          <w:color w:val="3D3C3D"/>
          <w:spacing w:val="33"/>
        </w:rPr>
        <w:t xml:space="preserve"> </w:t>
      </w:r>
      <w:r>
        <w:rPr>
          <w:color w:val="3D3C3D"/>
        </w:rPr>
        <w:t>по</w:t>
      </w:r>
      <w:r>
        <w:rPr>
          <w:color w:val="3D3C3D"/>
          <w:spacing w:val="34"/>
        </w:rPr>
        <w:t xml:space="preserve"> </w:t>
      </w:r>
      <w:r>
        <w:rPr>
          <w:color w:val="3D3C3D"/>
        </w:rPr>
        <w:t>январь</w:t>
      </w:r>
      <w:r>
        <w:rPr>
          <w:color w:val="3D3C3D"/>
          <w:spacing w:val="33"/>
        </w:rPr>
        <w:t xml:space="preserve"> </w:t>
      </w:r>
      <w:r>
        <w:rPr>
          <w:color w:val="3D3C3D"/>
        </w:rPr>
        <w:t>1944</w:t>
      </w:r>
      <w:r>
        <w:rPr>
          <w:color w:val="3D3C3D"/>
          <w:spacing w:val="35"/>
        </w:rPr>
        <w:t xml:space="preserve"> </w:t>
      </w:r>
      <w:r>
        <w:rPr>
          <w:color w:val="3D3C3D"/>
        </w:rPr>
        <w:t>г.</w:t>
      </w:r>
      <w:r>
        <w:rPr>
          <w:color w:val="3D3C3D"/>
          <w:spacing w:val="32"/>
        </w:rPr>
        <w:t xml:space="preserve"> </w:t>
      </w:r>
      <w:r>
        <w:rPr>
          <w:color w:val="3D3C3D"/>
        </w:rPr>
        <w:t>с</w:t>
      </w:r>
      <w:r>
        <w:rPr>
          <w:color w:val="3D3C3D"/>
          <w:spacing w:val="34"/>
        </w:rPr>
        <w:t xml:space="preserve"> </w:t>
      </w:r>
      <w:r>
        <w:rPr>
          <w:color w:val="3D3C3D"/>
        </w:rPr>
        <w:t>Уксянского</w:t>
      </w:r>
      <w:r>
        <w:rPr>
          <w:color w:val="3D3C3D"/>
          <w:spacing w:val="33"/>
        </w:rPr>
        <w:t xml:space="preserve"> </w:t>
      </w:r>
      <w:r>
        <w:rPr>
          <w:color w:val="3D3C3D"/>
        </w:rPr>
        <w:t>района</w:t>
      </w:r>
      <w:r>
        <w:rPr>
          <w:color w:val="3D3C3D"/>
          <w:spacing w:val="33"/>
        </w:rPr>
        <w:t xml:space="preserve"> </w:t>
      </w:r>
      <w:r>
        <w:rPr>
          <w:color w:val="3D3C3D"/>
        </w:rPr>
        <w:t>по</w:t>
      </w:r>
      <w:r>
        <w:rPr>
          <w:color w:val="3D3C3D"/>
          <w:spacing w:val="35"/>
        </w:rPr>
        <w:t xml:space="preserve"> </w:t>
      </w:r>
      <w:r>
        <w:rPr>
          <w:color w:val="3D3C3D"/>
        </w:rPr>
        <w:t>мобилизации</w:t>
      </w:r>
      <w:r>
        <w:rPr>
          <w:color w:val="3D3C3D"/>
          <w:spacing w:val="34"/>
        </w:rPr>
        <w:t xml:space="preserve"> </w:t>
      </w:r>
      <w:r>
        <w:rPr>
          <w:color w:val="3D3C3D"/>
          <w:spacing w:val="-2"/>
        </w:rPr>
        <w:t>отправлено</w:t>
      </w:r>
    </w:p>
    <w:p w:rsidR="000A5269" w:rsidRDefault="00B43DD3">
      <w:pPr>
        <w:pStyle w:val="a3"/>
        <w:spacing w:before="32"/>
        <w:jc w:val="left"/>
        <w:rPr>
          <w:sz w:val="20"/>
        </w:rPr>
      </w:pPr>
      <w:r>
        <w:rPr>
          <w:noProof/>
          <w:sz w:val="20"/>
          <w:lang w:eastAsia="ru-RU"/>
        </w:rPr>
        <mc:AlternateContent>
          <mc:Choice Requires="wps">
            <w:drawing>
              <wp:anchor distT="0" distB="0" distL="0" distR="0" simplePos="0" relativeHeight="487662080" behindDoc="1" locked="0" layoutInCell="1" allowOverlap="1" wp14:anchorId="7994DE59" wp14:editId="5F22E561">
                <wp:simplePos x="0" y="0"/>
                <wp:positionH relativeFrom="page">
                  <wp:posOffset>947585</wp:posOffset>
                </wp:positionH>
                <wp:positionV relativeFrom="paragraph">
                  <wp:posOffset>181841</wp:posOffset>
                </wp:positionV>
                <wp:extent cx="1824355" cy="9525"/>
                <wp:effectExtent l="0" t="0" r="0" b="0"/>
                <wp:wrapTopAndBottom/>
                <wp:docPr id="149" name="Graphic 14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4355" cy="9525"/>
                        </a:xfrm>
                        <a:custGeom>
                          <a:avLst/>
                          <a:gdLst/>
                          <a:ahLst/>
                          <a:cxnLst/>
                          <a:rect l="l" t="t" r="r" b="b"/>
                          <a:pathLst>
                            <a:path w="1824355" h="9525">
                              <a:moveTo>
                                <a:pt x="1823885" y="0"/>
                              </a:moveTo>
                              <a:lnTo>
                                <a:pt x="0" y="0"/>
                              </a:lnTo>
                              <a:lnTo>
                                <a:pt x="0" y="9128"/>
                              </a:lnTo>
                              <a:lnTo>
                                <a:pt x="1823885" y="9128"/>
                              </a:lnTo>
                              <a:lnTo>
                                <a:pt x="1823885" y="0"/>
                              </a:lnTo>
                              <a:close/>
                            </a:path>
                          </a:pathLst>
                        </a:custGeom>
                        <a:solidFill>
                          <a:srgbClr val="3D3C3D"/>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74.612999pt;margin-top:14.318231pt;width:143.613pt;height:.71878pt;mso-position-horizontal-relative:page;mso-position-vertical-relative:paragraph;z-index:-15654400;mso-wrap-distance-left:0;mso-wrap-distance-right:0" id="docshape148" filled="true" fillcolor="#3d3c3d" stroked="false">
                <v:fill type="solid"/>
                <w10:wrap type="topAndBottom"/>
              </v:rect>
            </w:pict>
          </mc:Fallback>
        </mc:AlternateContent>
      </w:r>
    </w:p>
    <w:p w:rsidR="000A5269" w:rsidRDefault="00B43DD3">
      <w:pPr>
        <w:spacing w:before="94" w:line="276" w:lineRule="exact"/>
        <w:ind w:left="642"/>
        <w:rPr>
          <w:sz w:val="24"/>
        </w:rPr>
      </w:pPr>
      <w:r>
        <w:rPr>
          <w:color w:val="3D3C3D"/>
          <w:sz w:val="24"/>
          <w:vertAlign w:val="superscript"/>
        </w:rPr>
        <w:t>450</w:t>
      </w:r>
      <w:r>
        <w:rPr>
          <w:color w:val="3D3C3D"/>
          <w:spacing w:val="-1"/>
          <w:sz w:val="24"/>
        </w:rPr>
        <w:t xml:space="preserve"> </w:t>
      </w:r>
      <w:r>
        <w:rPr>
          <w:color w:val="3D3C3D"/>
          <w:sz w:val="24"/>
        </w:rPr>
        <w:t>Так</w:t>
      </w:r>
      <w:r>
        <w:rPr>
          <w:color w:val="3D3C3D"/>
          <w:spacing w:val="-2"/>
          <w:sz w:val="24"/>
        </w:rPr>
        <w:t xml:space="preserve"> </w:t>
      </w:r>
      <w:r>
        <w:rPr>
          <w:color w:val="3D3C3D"/>
          <w:sz w:val="24"/>
        </w:rPr>
        <w:t>в</w:t>
      </w:r>
      <w:r>
        <w:rPr>
          <w:color w:val="3D3C3D"/>
          <w:spacing w:val="-2"/>
          <w:sz w:val="24"/>
        </w:rPr>
        <w:t xml:space="preserve"> документе.</w:t>
      </w:r>
    </w:p>
    <w:p w:rsidR="000A5269" w:rsidRDefault="00B43DD3">
      <w:pPr>
        <w:spacing w:line="276" w:lineRule="exact"/>
        <w:ind w:left="642"/>
        <w:rPr>
          <w:sz w:val="24"/>
        </w:rPr>
      </w:pPr>
      <w:r>
        <w:rPr>
          <w:color w:val="3D3C3D"/>
          <w:sz w:val="24"/>
          <w:vertAlign w:val="superscript"/>
        </w:rPr>
        <w:t>451</w:t>
      </w:r>
      <w:r>
        <w:rPr>
          <w:color w:val="3D3C3D"/>
          <w:spacing w:val="-1"/>
          <w:sz w:val="24"/>
        </w:rPr>
        <w:t xml:space="preserve"> </w:t>
      </w:r>
      <w:r>
        <w:rPr>
          <w:color w:val="3D3C3D"/>
          <w:sz w:val="24"/>
        </w:rPr>
        <w:t>Так</w:t>
      </w:r>
      <w:r>
        <w:rPr>
          <w:color w:val="3D3C3D"/>
          <w:spacing w:val="-2"/>
          <w:sz w:val="24"/>
        </w:rPr>
        <w:t xml:space="preserve"> </w:t>
      </w:r>
      <w:r>
        <w:rPr>
          <w:color w:val="3D3C3D"/>
          <w:sz w:val="24"/>
        </w:rPr>
        <w:t>в</w:t>
      </w:r>
      <w:r>
        <w:rPr>
          <w:color w:val="3D3C3D"/>
          <w:spacing w:val="-2"/>
          <w:sz w:val="24"/>
        </w:rPr>
        <w:t xml:space="preserve"> документе.</w:t>
      </w:r>
    </w:p>
    <w:p w:rsidR="000A5269" w:rsidRDefault="000A5269">
      <w:pPr>
        <w:spacing w:line="276" w:lineRule="exact"/>
        <w:rPr>
          <w:sz w:val="24"/>
        </w:rPr>
        <w:sectPr w:rsidR="000A5269">
          <w:pgSz w:w="11910" w:h="16840"/>
          <w:pgMar w:top="1080" w:right="708" w:bottom="1180" w:left="850" w:header="0" w:footer="1054" w:gutter="0"/>
          <w:cols w:space="720"/>
        </w:sectPr>
      </w:pPr>
    </w:p>
    <w:p w:rsidR="000A5269" w:rsidRDefault="00B43DD3">
      <w:pPr>
        <w:pStyle w:val="a3"/>
        <w:spacing w:before="100"/>
        <w:ind w:left="241" w:right="774"/>
      </w:pPr>
      <w:r>
        <w:rPr>
          <w:color w:val="3D3C3D"/>
        </w:rPr>
        <w:lastRenderedPageBreak/>
        <w:t>500</w:t>
      </w:r>
      <w:r>
        <w:rPr>
          <w:color w:val="3D3C3D"/>
          <w:vertAlign w:val="superscript"/>
        </w:rPr>
        <w:t>452</w:t>
      </w:r>
      <w:r>
        <w:rPr>
          <w:color w:val="3D3C3D"/>
          <w:spacing w:val="-1"/>
        </w:rPr>
        <w:t xml:space="preserve"> </w:t>
      </w:r>
      <w:r>
        <w:rPr>
          <w:color w:val="3D3C3D"/>
        </w:rPr>
        <w:t>с</w:t>
      </w:r>
      <w:r>
        <w:rPr>
          <w:color w:val="3D3C3D"/>
          <w:spacing w:val="-3"/>
        </w:rPr>
        <w:t xml:space="preserve"> </w:t>
      </w:r>
      <w:r>
        <w:rPr>
          <w:color w:val="3D3C3D"/>
        </w:rPr>
        <w:t>лишним</w:t>
      </w:r>
      <w:r>
        <w:rPr>
          <w:color w:val="3D3C3D"/>
          <w:spacing w:val="-2"/>
        </w:rPr>
        <w:t xml:space="preserve"> </w:t>
      </w:r>
      <w:r>
        <w:rPr>
          <w:color w:val="3D3C3D"/>
        </w:rPr>
        <w:t>человек</w:t>
      </w:r>
      <w:r>
        <w:rPr>
          <w:color w:val="3D3C3D"/>
          <w:spacing w:val="-2"/>
        </w:rPr>
        <w:t xml:space="preserve"> </w:t>
      </w:r>
      <w:r>
        <w:rPr>
          <w:color w:val="3D3C3D"/>
        </w:rPr>
        <w:t>лучшего</w:t>
      </w:r>
      <w:r>
        <w:rPr>
          <w:color w:val="3D3C3D"/>
          <w:spacing w:val="-1"/>
        </w:rPr>
        <w:t xml:space="preserve"> </w:t>
      </w:r>
      <w:r>
        <w:rPr>
          <w:color w:val="3D3C3D"/>
        </w:rPr>
        <w:t>трудоспособного</w:t>
      </w:r>
      <w:r>
        <w:rPr>
          <w:color w:val="3D3C3D"/>
          <w:spacing w:val="-4"/>
        </w:rPr>
        <w:t xml:space="preserve"> </w:t>
      </w:r>
      <w:r>
        <w:rPr>
          <w:color w:val="3D3C3D"/>
        </w:rPr>
        <w:t>населения.</w:t>
      </w:r>
      <w:r>
        <w:rPr>
          <w:color w:val="3D3C3D"/>
          <w:spacing w:val="-5"/>
        </w:rPr>
        <w:t xml:space="preserve"> </w:t>
      </w:r>
      <w:r>
        <w:rPr>
          <w:color w:val="3D3C3D"/>
        </w:rPr>
        <w:t>Кроме</w:t>
      </w:r>
      <w:r>
        <w:rPr>
          <w:color w:val="3D3C3D"/>
          <w:spacing w:val="-5"/>
        </w:rPr>
        <w:t xml:space="preserve"> </w:t>
      </w:r>
      <w:r>
        <w:rPr>
          <w:color w:val="3D3C3D"/>
        </w:rPr>
        <w:t>этого,</w:t>
      </w:r>
      <w:r>
        <w:rPr>
          <w:color w:val="3D3C3D"/>
          <w:spacing w:val="-6"/>
        </w:rPr>
        <w:t xml:space="preserve"> </w:t>
      </w:r>
      <w:r>
        <w:rPr>
          <w:color w:val="3D3C3D"/>
        </w:rPr>
        <w:t>в январе этого года мобилизовано Наркомату Черной металлургии *54 человека*</w:t>
      </w:r>
      <w:r>
        <w:rPr>
          <w:color w:val="3D3C3D"/>
          <w:vertAlign w:val="superscript"/>
        </w:rPr>
        <w:t>453</w:t>
      </w:r>
      <w:r>
        <w:rPr>
          <w:color w:val="3D3C3D"/>
        </w:rPr>
        <w:t xml:space="preserve">, 110 пеших и 101 конных Ашинскому Леспромхозу. Таким образом, район основательно подорван работоспособным населением, что ставит в затруднительное положение подготовку и проведение весеннего </w:t>
      </w:r>
      <w:r>
        <w:rPr>
          <w:color w:val="3D3C3D"/>
          <w:spacing w:val="-2"/>
        </w:rPr>
        <w:t>сева.</w:t>
      </w:r>
    </w:p>
    <w:p w:rsidR="000A5269" w:rsidRDefault="00B43DD3">
      <w:pPr>
        <w:pStyle w:val="a3"/>
        <w:ind w:left="241" w:right="774" w:firstLine="282"/>
      </w:pPr>
      <w:r>
        <w:rPr>
          <w:color w:val="3D3C3D"/>
        </w:rPr>
        <w:t>Мобилизация сопровождалась приостановкой или торможением с[ельско]хоз[яйственных] работ колхозов. А также нанесла некоторый экономический ущерб им. В частности, подъем конных Ашинскому Леспромхозу,</w:t>
      </w:r>
      <w:r>
        <w:rPr>
          <w:color w:val="3D3C3D"/>
          <w:spacing w:val="-1"/>
        </w:rPr>
        <w:t xml:space="preserve"> </w:t>
      </w:r>
      <w:r>
        <w:rPr>
          <w:color w:val="3D3C3D"/>
        </w:rPr>
        <w:t>ввиду</w:t>
      </w:r>
      <w:r>
        <w:rPr>
          <w:color w:val="3D3C3D"/>
          <w:spacing w:val="-1"/>
        </w:rPr>
        <w:t xml:space="preserve"> </w:t>
      </w:r>
      <w:r>
        <w:rPr>
          <w:color w:val="3D3C3D"/>
        </w:rPr>
        <w:t>отдаленности р[айо]на от жел.</w:t>
      </w:r>
      <w:r>
        <w:rPr>
          <w:color w:val="3D3C3D"/>
          <w:spacing w:val="-1"/>
        </w:rPr>
        <w:t xml:space="preserve"> </w:t>
      </w:r>
      <w:r>
        <w:rPr>
          <w:color w:val="3D3C3D"/>
        </w:rPr>
        <w:t>дороги 50-60 километров.</w:t>
      </w:r>
    </w:p>
    <w:p w:rsidR="000A5269" w:rsidRDefault="00B43DD3">
      <w:pPr>
        <w:pStyle w:val="a3"/>
        <w:ind w:left="241" w:right="773" w:firstLine="282"/>
      </w:pPr>
      <w:r>
        <w:rPr>
          <w:color w:val="3D3C3D"/>
        </w:rPr>
        <w:t>*С 18/XII-43 г. по 30/XII-43 г. 100 с лишним лошадей*</w:t>
      </w:r>
      <w:r>
        <w:rPr>
          <w:color w:val="3D3C3D"/>
          <w:vertAlign w:val="superscript"/>
        </w:rPr>
        <w:t>454</w:t>
      </w:r>
      <w:r>
        <w:rPr>
          <w:color w:val="3D3C3D"/>
        </w:rPr>
        <w:t xml:space="preserve"> находилось и ожидало погрузки на ст. Шадринск. Ввиду отсутствия вагонов и израсходования сенофуража лошадьми, продуктами питания рабочими, Райисполком вынужден был отозвать их по колхозам с 6/I-44 г. по 15 снова поднимаем таковых</w:t>
      </w:r>
      <w:r>
        <w:rPr>
          <w:color w:val="3D3C3D"/>
          <w:vertAlign w:val="superscript"/>
        </w:rPr>
        <w:t>455</w:t>
      </w:r>
      <w:r>
        <w:rPr>
          <w:color w:val="3D3C3D"/>
        </w:rPr>
        <w:t>.</w:t>
      </w:r>
    </w:p>
    <w:p w:rsidR="000A5269" w:rsidRDefault="00B43DD3">
      <w:pPr>
        <w:pStyle w:val="a3"/>
        <w:ind w:left="240" w:right="776" w:firstLine="282"/>
      </w:pPr>
      <w:r>
        <w:rPr>
          <w:color w:val="3D3C3D"/>
        </w:rPr>
        <w:t>Таким образом, колхозы понесли ущерб в израсходовании сенофуража и в излишней затрате гужсилы на подвозку корма к станции погрузки, не говоря уже о самих трудпоставок</w:t>
      </w:r>
      <w:r>
        <w:rPr>
          <w:color w:val="3D3C3D"/>
          <w:vertAlign w:val="superscript"/>
        </w:rPr>
        <w:t>456</w:t>
      </w:r>
      <w:r>
        <w:rPr>
          <w:color w:val="3D3C3D"/>
        </w:rPr>
        <w:t xml:space="preserve"> мобилизации. После того как конные были отправлены и приступили к работе, наряд Облисполкомом был снят.</w:t>
      </w:r>
    </w:p>
    <w:p w:rsidR="000A5269" w:rsidRDefault="00B43DD3">
      <w:pPr>
        <w:pStyle w:val="a3"/>
        <w:ind w:left="241" w:right="783" w:firstLine="282"/>
      </w:pPr>
      <w:r>
        <w:rPr>
          <w:color w:val="3D3C3D"/>
        </w:rPr>
        <w:t>Аналогично получилось с нарядом по мобилизации Наркомату черной металлургии в количестве 75 человек.</w:t>
      </w:r>
    </w:p>
    <w:p w:rsidR="000A5269" w:rsidRDefault="00B43DD3">
      <w:pPr>
        <w:pStyle w:val="a3"/>
        <w:ind w:left="241" w:right="771" w:firstLine="283"/>
      </w:pPr>
      <w:r>
        <w:rPr>
          <w:color w:val="3D3C3D"/>
        </w:rPr>
        <w:t>После того как первая партия была отправлена *в 54 человека*</w:t>
      </w:r>
      <w:r>
        <w:rPr>
          <w:color w:val="3D3C3D"/>
          <w:vertAlign w:val="superscript"/>
        </w:rPr>
        <w:t>457</w:t>
      </w:r>
      <w:r>
        <w:rPr>
          <w:color w:val="3D3C3D"/>
        </w:rPr>
        <w:t>, 27/I-44 года, а 3/II-44 г. пришло телеграфное распоряжение Облисполкома *за № 35002 о снятии наряда*</w:t>
      </w:r>
      <w:r>
        <w:rPr>
          <w:color w:val="3D3C3D"/>
          <w:vertAlign w:val="superscript"/>
        </w:rPr>
        <w:t>458</w:t>
      </w:r>
      <w:r>
        <w:rPr>
          <w:color w:val="3D3C3D"/>
        </w:rPr>
        <w:t>. То же получилось с нарядом 50 чел. заводу 200: в ноябре подготовили этих людей, и прибыл представитель от завода. Но поскольку *наряд был снят, уехал без людей, и их использовали по другому назначению, а в декабре снова дали этот наряд с его выполнением*</w:t>
      </w:r>
      <w:r>
        <w:rPr>
          <w:color w:val="3D3C3D"/>
          <w:vertAlign w:val="superscript"/>
        </w:rPr>
        <w:t>459</w:t>
      </w:r>
      <w:r>
        <w:rPr>
          <w:color w:val="3D3C3D"/>
        </w:rPr>
        <w:t>.</w:t>
      </w:r>
    </w:p>
    <w:p w:rsidR="000A5269" w:rsidRDefault="00B43DD3">
      <w:pPr>
        <w:pStyle w:val="a3"/>
        <w:ind w:left="241" w:right="779" w:firstLine="282"/>
      </w:pPr>
      <w:r>
        <w:rPr>
          <w:color w:val="3D3C3D"/>
        </w:rPr>
        <w:t>В конце концов, получается масса недоразумений, в частности, отдела мобилизации,</w:t>
      </w:r>
      <w:r>
        <w:rPr>
          <w:color w:val="3D3C3D"/>
          <w:spacing w:val="-4"/>
        </w:rPr>
        <w:t xml:space="preserve"> </w:t>
      </w:r>
      <w:r>
        <w:rPr>
          <w:color w:val="3D3C3D"/>
        </w:rPr>
        <w:t>который</w:t>
      </w:r>
      <w:r>
        <w:rPr>
          <w:color w:val="3D3C3D"/>
          <w:spacing w:val="-2"/>
        </w:rPr>
        <w:t xml:space="preserve"> </w:t>
      </w:r>
      <w:r>
        <w:rPr>
          <w:color w:val="3D3C3D"/>
        </w:rPr>
        <w:t>не</w:t>
      </w:r>
      <w:r>
        <w:rPr>
          <w:color w:val="3D3C3D"/>
          <w:spacing w:val="-3"/>
        </w:rPr>
        <w:t xml:space="preserve"> </w:t>
      </w:r>
      <w:r>
        <w:rPr>
          <w:color w:val="3D3C3D"/>
        </w:rPr>
        <w:t>контролирует,</w:t>
      </w:r>
      <w:r>
        <w:rPr>
          <w:color w:val="3D3C3D"/>
          <w:spacing w:val="-4"/>
        </w:rPr>
        <w:t xml:space="preserve"> </w:t>
      </w:r>
      <w:r>
        <w:rPr>
          <w:color w:val="3D3C3D"/>
        </w:rPr>
        <w:t>когда</w:t>
      </w:r>
      <w:r>
        <w:rPr>
          <w:color w:val="3D3C3D"/>
          <w:spacing w:val="-3"/>
        </w:rPr>
        <w:t xml:space="preserve"> </w:t>
      </w:r>
      <w:r>
        <w:rPr>
          <w:color w:val="3D3C3D"/>
        </w:rPr>
        <w:t>и</w:t>
      </w:r>
      <w:r>
        <w:rPr>
          <w:color w:val="3D3C3D"/>
          <w:spacing w:val="-3"/>
        </w:rPr>
        <w:t xml:space="preserve"> </w:t>
      </w:r>
      <w:r>
        <w:rPr>
          <w:color w:val="3D3C3D"/>
        </w:rPr>
        <w:t>сколько</w:t>
      </w:r>
      <w:r>
        <w:rPr>
          <w:color w:val="3D3C3D"/>
          <w:spacing w:val="-2"/>
        </w:rPr>
        <w:t xml:space="preserve"> </w:t>
      </w:r>
      <w:r>
        <w:rPr>
          <w:color w:val="3D3C3D"/>
        </w:rPr>
        <w:t>и</w:t>
      </w:r>
      <w:r>
        <w:rPr>
          <w:color w:val="3D3C3D"/>
          <w:spacing w:val="-3"/>
        </w:rPr>
        <w:t xml:space="preserve"> </w:t>
      </w:r>
      <w:r>
        <w:rPr>
          <w:color w:val="3D3C3D"/>
        </w:rPr>
        <w:t>кому</w:t>
      </w:r>
      <w:r>
        <w:rPr>
          <w:color w:val="3D3C3D"/>
          <w:spacing w:val="-7"/>
        </w:rPr>
        <w:t xml:space="preserve"> </w:t>
      </w:r>
      <w:r>
        <w:rPr>
          <w:color w:val="3D3C3D"/>
        </w:rPr>
        <w:t>дают</w:t>
      </w:r>
      <w:r>
        <w:rPr>
          <w:color w:val="3D3C3D"/>
          <w:spacing w:val="-4"/>
        </w:rPr>
        <w:t xml:space="preserve"> </w:t>
      </w:r>
      <w:r>
        <w:rPr>
          <w:color w:val="3D3C3D"/>
        </w:rPr>
        <w:t>наряды по мобилизации. Все эти обстоятельства серьезно влияют и затрудняют подбор людей в колхозах района по мобилизации, ввиду основательной подчистки их трудоспособным населением.</w:t>
      </w:r>
    </w:p>
    <w:p w:rsidR="000A5269" w:rsidRDefault="00B43DD3">
      <w:pPr>
        <w:pStyle w:val="a3"/>
        <w:spacing w:line="315" w:lineRule="exact"/>
        <w:ind w:left="523"/>
        <w:jc w:val="left"/>
      </w:pPr>
      <w:r>
        <w:rPr>
          <w:color w:val="3D3C3D"/>
        </w:rPr>
        <w:t>Прошу</w:t>
      </w:r>
      <w:r>
        <w:rPr>
          <w:color w:val="3D3C3D"/>
          <w:spacing w:val="-7"/>
        </w:rPr>
        <w:t xml:space="preserve"> </w:t>
      </w:r>
      <w:r>
        <w:rPr>
          <w:color w:val="3D3C3D"/>
        </w:rPr>
        <w:t>Вашего</w:t>
      </w:r>
      <w:r>
        <w:rPr>
          <w:color w:val="3D3C3D"/>
          <w:spacing w:val="-1"/>
        </w:rPr>
        <w:t xml:space="preserve"> </w:t>
      </w:r>
      <w:r>
        <w:rPr>
          <w:color w:val="3D3C3D"/>
          <w:spacing w:val="-2"/>
        </w:rPr>
        <w:t>вмешательства.</w:t>
      </w:r>
    </w:p>
    <w:p w:rsidR="000A5269" w:rsidRDefault="00B43DD3">
      <w:pPr>
        <w:pStyle w:val="a3"/>
        <w:spacing w:line="322" w:lineRule="exact"/>
        <w:ind w:left="523"/>
        <w:jc w:val="left"/>
      </w:pPr>
      <w:r>
        <w:rPr>
          <w:color w:val="3D3C3D"/>
        </w:rPr>
        <w:t>Подпись:</w:t>
      </w:r>
      <w:r>
        <w:rPr>
          <w:color w:val="3D3C3D"/>
          <w:spacing w:val="-8"/>
        </w:rPr>
        <w:t xml:space="preserve"> </w:t>
      </w:r>
      <w:r>
        <w:rPr>
          <w:i/>
          <w:color w:val="3D3C3D"/>
        </w:rPr>
        <w:t>Рассказов</w:t>
      </w:r>
      <w:r>
        <w:rPr>
          <w:color w:val="3D3C3D"/>
        </w:rPr>
        <w:t>,</w:t>
      </w:r>
      <w:r>
        <w:rPr>
          <w:color w:val="3D3C3D"/>
          <w:spacing w:val="-11"/>
        </w:rPr>
        <w:t xml:space="preserve"> </w:t>
      </w:r>
      <w:r>
        <w:rPr>
          <w:color w:val="3D3C3D"/>
        </w:rPr>
        <w:t>председатель</w:t>
      </w:r>
      <w:r>
        <w:rPr>
          <w:color w:val="3D3C3D"/>
          <w:spacing w:val="-9"/>
        </w:rPr>
        <w:t xml:space="preserve"> </w:t>
      </w:r>
      <w:r>
        <w:rPr>
          <w:color w:val="3D3C3D"/>
        </w:rPr>
        <w:t>Уксянского</w:t>
      </w:r>
      <w:r>
        <w:rPr>
          <w:color w:val="3D3C3D"/>
          <w:spacing w:val="-6"/>
        </w:rPr>
        <w:t xml:space="preserve"> </w:t>
      </w:r>
      <w:r>
        <w:rPr>
          <w:color w:val="3D3C3D"/>
          <w:spacing w:val="-2"/>
        </w:rPr>
        <w:t>райисполкома</w:t>
      </w:r>
    </w:p>
    <w:p w:rsidR="000A5269" w:rsidRDefault="00B43DD3">
      <w:pPr>
        <w:spacing w:line="321" w:lineRule="exact"/>
        <w:ind w:left="523"/>
        <w:rPr>
          <w:sz w:val="28"/>
        </w:rPr>
      </w:pPr>
      <w:r>
        <w:rPr>
          <w:i/>
          <w:color w:val="3D3C3D"/>
          <w:sz w:val="28"/>
        </w:rPr>
        <w:t>Помета:</w:t>
      </w:r>
      <w:r>
        <w:rPr>
          <w:i/>
          <w:color w:val="3D3C3D"/>
          <w:spacing w:val="-5"/>
          <w:sz w:val="28"/>
        </w:rPr>
        <w:t xml:space="preserve"> </w:t>
      </w:r>
      <w:r>
        <w:rPr>
          <w:color w:val="3D3C3D"/>
          <w:sz w:val="28"/>
        </w:rPr>
        <w:t>[В]</w:t>
      </w:r>
      <w:r>
        <w:rPr>
          <w:color w:val="3D3C3D"/>
          <w:spacing w:val="-7"/>
          <w:sz w:val="28"/>
        </w:rPr>
        <w:t xml:space="preserve"> </w:t>
      </w:r>
      <w:r>
        <w:rPr>
          <w:color w:val="3D3C3D"/>
          <w:sz w:val="28"/>
        </w:rPr>
        <w:t>Д[ело]</w:t>
      </w:r>
      <w:r>
        <w:rPr>
          <w:color w:val="3D3C3D"/>
          <w:spacing w:val="-7"/>
          <w:sz w:val="28"/>
        </w:rPr>
        <w:t xml:space="preserve"> </w:t>
      </w:r>
      <w:r>
        <w:rPr>
          <w:color w:val="3D3C3D"/>
          <w:sz w:val="28"/>
        </w:rPr>
        <w:t>–</w:t>
      </w:r>
      <w:r>
        <w:rPr>
          <w:color w:val="3D3C3D"/>
          <w:spacing w:val="-4"/>
          <w:sz w:val="28"/>
        </w:rPr>
        <w:t xml:space="preserve"> </w:t>
      </w:r>
      <w:r>
        <w:rPr>
          <w:color w:val="3D3C3D"/>
          <w:sz w:val="28"/>
        </w:rPr>
        <w:t>рассмотрит</w:t>
      </w:r>
      <w:r>
        <w:rPr>
          <w:color w:val="3D3C3D"/>
          <w:spacing w:val="-7"/>
          <w:sz w:val="28"/>
        </w:rPr>
        <w:t xml:space="preserve"> </w:t>
      </w:r>
      <w:r>
        <w:rPr>
          <w:color w:val="3D3C3D"/>
          <w:sz w:val="28"/>
        </w:rPr>
        <w:t>облисполком,</w:t>
      </w:r>
      <w:r>
        <w:rPr>
          <w:color w:val="3D3C3D"/>
          <w:spacing w:val="-6"/>
          <w:sz w:val="28"/>
        </w:rPr>
        <w:t xml:space="preserve"> </w:t>
      </w:r>
      <w:r>
        <w:rPr>
          <w:color w:val="3D3C3D"/>
          <w:sz w:val="28"/>
        </w:rPr>
        <w:t>подпись</w:t>
      </w:r>
      <w:r>
        <w:rPr>
          <w:color w:val="3D3C3D"/>
          <w:spacing w:val="-3"/>
          <w:sz w:val="28"/>
        </w:rPr>
        <w:t xml:space="preserve"> </w:t>
      </w:r>
      <w:r>
        <w:rPr>
          <w:i/>
          <w:color w:val="3D3C3D"/>
          <w:sz w:val="28"/>
        </w:rPr>
        <w:t>Дерябин</w:t>
      </w:r>
      <w:r>
        <w:rPr>
          <w:color w:val="3D3C3D"/>
          <w:sz w:val="28"/>
        </w:rPr>
        <w:t>,</w:t>
      </w:r>
      <w:r>
        <w:rPr>
          <w:color w:val="3D3C3D"/>
          <w:spacing w:val="-6"/>
          <w:sz w:val="28"/>
        </w:rPr>
        <w:t xml:space="preserve"> </w:t>
      </w:r>
      <w:r>
        <w:rPr>
          <w:color w:val="3D3C3D"/>
          <w:sz w:val="28"/>
        </w:rPr>
        <w:t>12/II</w:t>
      </w:r>
      <w:r>
        <w:rPr>
          <w:color w:val="3D3C3D"/>
          <w:spacing w:val="-7"/>
          <w:sz w:val="28"/>
        </w:rPr>
        <w:t xml:space="preserve"> </w:t>
      </w:r>
      <w:r>
        <w:rPr>
          <w:color w:val="3D3C3D"/>
          <w:spacing w:val="-5"/>
          <w:sz w:val="28"/>
        </w:rPr>
        <w:t>44</w:t>
      </w:r>
    </w:p>
    <w:p w:rsidR="000A5269" w:rsidRDefault="00DF3813">
      <w:pPr>
        <w:spacing w:line="321" w:lineRule="exact"/>
        <w:ind w:left="523"/>
        <w:rPr>
          <w:i/>
          <w:sz w:val="28"/>
        </w:rPr>
      </w:pPr>
      <w:r>
        <w:rPr>
          <w:i/>
          <w:color w:val="3D3C3D"/>
          <w:sz w:val="28"/>
        </w:rPr>
        <w:t>ГАСПИ</w:t>
      </w:r>
      <w:r w:rsidR="00B43DD3">
        <w:rPr>
          <w:i/>
          <w:color w:val="3D3C3D"/>
          <w:sz w:val="28"/>
        </w:rPr>
        <w:t>КО.</w:t>
      </w:r>
      <w:r w:rsidR="00B43DD3">
        <w:rPr>
          <w:i/>
          <w:color w:val="3D3C3D"/>
          <w:spacing w:val="-6"/>
          <w:sz w:val="28"/>
        </w:rPr>
        <w:t xml:space="preserve"> </w:t>
      </w:r>
      <w:r w:rsidR="00B43DD3">
        <w:rPr>
          <w:i/>
          <w:color w:val="3D3C3D"/>
          <w:sz w:val="28"/>
        </w:rPr>
        <w:t>Ф.</w:t>
      </w:r>
      <w:r w:rsidR="00B43DD3">
        <w:rPr>
          <w:i/>
          <w:color w:val="3D3C3D"/>
          <w:spacing w:val="-4"/>
          <w:sz w:val="28"/>
        </w:rPr>
        <w:t xml:space="preserve"> </w:t>
      </w:r>
      <w:r w:rsidR="00B43DD3">
        <w:rPr>
          <w:i/>
          <w:color w:val="3D3C3D"/>
          <w:sz w:val="28"/>
        </w:rPr>
        <w:t>166.</w:t>
      </w:r>
      <w:r w:rsidR="00B43DD3">
        <w:rPr>
          <w:i/>
          <w:color w:val="3D3C3D"/>
          <w:spacing w:val="-3"/>
          <w:sz w:val="28"/>
        </w:rPr>
        <w:t xml:space="preserve"> </w:t>
      </w:r>
      <w:r w:rsidR="00B43DD3">
        <w:rPr>
          <w:i/>
          <w:color w:val="3D3C3D"/>
          <w:sz w:val="28"/>
        </w:rPr>
        <w:t>Оп.</w:t>
      </w:r>
      <w:r w:rsidR="00B43DD3">
        <w:rPr>
          <w:i/>
          <w:color w:val="3D3C3D"/>
          <w:spacing w:val="-4"/>
          <w:sz w:val="28"/>
        </w:rPr>
        <w:t xml:space="preserve"> </w:t>
      </w:r>
      <w:r w:rsidR="00B43DD3">
        <w:rPr>
          <w:i/>
          <w:color w:val="3D3C3D"/>
          <w:sz w:val="28"/>
        </w:rPr>
        <w:t>2.</w:t>
      </w:r>
      <w:r w:rsidR="00B43DD3">
        <w:rPr>
          <w:i/>
          <w:color w:val="3D3C3D"/>
          <w:spacing w:val="-5"/>
          <w:sz w:val="28"/>
        </w:rPr>
        <w:t xml:space="preserve"> </w:t>
      </w:r>
      <w:r w:rsidR="00B43DD3">
        <w:rPr>
          <w:i/>
          <w:color w:val="3D3C3D"/>
          <w:sz w:val="28"/>
        </w:rPr>
        <w:t>Д.</w:t>
      </w:r>
      <w:r w:rsidR="00B43DD3">
        <w:rPr>
          <w:i/>
          <w:color w:val="3D3C3D"/>
          <w:spacing w:val="-4"/>
          <w:sz w:val="28"/>
        </w:rPr>
        <w:t xml:space="preserve"> </w:t>
      </w:r>
      <w:r w:rsidR="00B43DD3">
        <w:rPr>
          <w:i/>
          <w:color w:val="3D3C3D"/>
          <w:sz w:val="28"/>
        </w:rPr>
        <w:t>357.</w:t>
      </w:r>
      <w:r w:rsidR="00B43DD3">
        <w:rPr>
          <w:i/>
          <w:color w:val="3D3C3D"/>
          <w:spacing w:val="-4"/>
          <w:sz w:val="28"/>
        </w:rPr>
        <w:t xml:space="preserve"> </w:t>
      </w:r>
      <w:r w:rsidR="00B43DD3">
        <w:rPr>
          <w:i/>
          <w:color w:val="3D3C3D"/>
          <w:sz w:val="28"/>
        </w:rPr>
        <w:t>Л.</w:t>
      </w:r>
      <w:r w:rsidR="00B43DD3">
        <w:rPr>
          <w:i/>
          <w:color w:val="3D3C3D"/>
          <w:spacing w:val="-4"/>
          <w:sz w:val="28"/>
        </w:rPr>
        <w:t xml:space="preserve"> </w:t>
      </w:r>
      <w:r w:rsidR="00B43DD3">
        <w:rPr>
          <w:i/>
          <w:color w:val="3D3C3D"/>
          <w:sz w:val="28"/>
        </w:rPr>
        <w:t>90-90</w:t>
      </w:r>
      <w:r w:rsidR="00B43DD3">
        <w:rPr>
          <w:i/>
          <w:color w:val="3D3C3D"/>
          <w:spacing w:val="-5"/>
          <w:sz w:val="28"/>
        </w:rPr>
        <w:t xml:space="preserve"> об.</w:t>
      </w:r>
    </w:p>
    <w:p w:rsidR="000A5269" w:rsidRDefault="000A5269">
      <w:pPr>
        <w:pStyle w:val="a3"/>
        <w:jc w:val="left"/>
        <w:rPr>
          <w:i/>
          <w:sz w:val="20"/>
        </w:rPr>
      </w:pPr>
    </w:p>
    <w:p w:rsidR="000A5269" w:rsidRDefault="00B43DD3">
      <w:pPr>
        <w:pStyle w:val="a3"/>
        <w:spacing w:before="57"/>
        <w:jc w:val="left"/>
        <w:rPr>
          <w:i/>
          <w:sz w:val="20"/>
        </w:rPr>
      </w:pPr>
      <w:r>
        <w:rPr>
          <w:i/>
          <w:noProof/>
          <w:sz w:val="20"/>
          <w:lang w:eastAsia="ru-RU"/>
        </w:rPr>
        <mc:AlternateContent>
          <mc:Choice Requires="wps">
            <w:drawing>
              <wp:anchor distT="0" distB="0" distL="0" distR="0" simplePos="0" relativeHeight="487662592" behindDoc="1" locked="0" layoutInCell="1" allowOverlap="1" wp14:anchorId="58C6AD67" wp14:editId="58F72939">
                <wp:simplePos x="0" y="0"/>
                <wp:positionH relativeFrom="page">
                  <wp:posOffset>692912</wp:posOffset>
                </wp:positionH>
                <wp:positionV relativeFrom="paragraph">
                  <wp:posOffset>197916</wp:posOffset>
                </wp:positionV>
                <wp:extent cx="1824355" cy="9525"/>
                <wp:effectExtent l="0" t="0" r="0" b="0"/>
                <wp:wrapTopAndBottom/>
                <wp:docPr id="150" name="Graphic 15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4355" cy="9525"/>
                        </a:xfrm>
                        <a:custGeom>
                          <a:avLst/>
                          <a:gdLst/>
                          <a:ahLst/>
                          <a:cxnLst/>
                          <a:rect l="l" t="t" r="r" b="b"/>
                          <a:pathLst>
                            <a:path w="1824355" h="9525">
                              <a:moveTo>
                                <a:pt x="1823885" y="0"/>
                              </a:moveTo>
                              <a:lnTo>
                                <a:pt x="0" y="0"/>
                              </a:lnTo>
                              <a:lnTo>
                                <a:pt x="0" y="9105"/>
                              </a:lnTo>
                              <a:lnTo>
                                <a:pt x="1823885" y="9105"/>
                              </a:lnTo>
                              <a:lnTo>
                                <a:pt x="1823885" y="0"/>
                              </a:lnTo>
                              <a:close/>
                            </a:path>
                          </a:pathLst>
                        </a:custGeom>
                        <a:solidFill>
                          <a:srgbClr val="3D3C3D"/>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54.560001pt;margin-top:15.583962pt;width:143.613pt;height:.717pt;mso-position-horizontal-relative:page;mso-position-vertical-relative:paragraph;z-index:-15653888;mso-wrap-distance-left:0;mso-wrap-distance-right:0" id="docshape149" filled="true" fillcolor="#3d3c3d" stroked="false">
                <v:fill type="solid"/>
                <w10:wrap type="topAndBottom"/>
              </v:rect>
            </w:pict>
          </mc:Fallback>
        </mc:AlternateContent>
      </w:r>
    </w:p>
    <w:p w:rsidR="000A5269" w:rsidRDefault="00B43DD3">
      <w:pPr>
        <w:spacing w:before="94" w:line="276" w:lineRule="exact"/>
        <w:ind w:left="241"/>
        <w:rPr>
          <w:sz w:val="24"/>
        </w:rPr>
      </w:pPr>
      <w:r>
        <w:rPr>
          <w:color w:val="3D3C3D"/>
          <w:sz w:val="24"/>
          <w:vertAlign w:val="superscript"/>
        </w:rPr>
        <w:t>452</w:t>
      </w:r>
      <w:r>
        <w:rPr>
          <w:color w:val="3D3C3D"/>
          <w:spacing w:val="-7"/>
          <w:sz w:val="24"/>
        </w:rPr>
        <w:t xml:space="preserve"> </w:t>
      </w:r>
      <w:r>
        <w:rPr>
          <w:color w:val="3D3C3D"/>
          <w:sz w:val="24"/>
        </w:rPr>
        <w:t>Подчеркнуто</w:t>
      </w:r>
      <w:r>
        <w:rPr>
          <w:color w:val="3D3C3D"/>
          <w:spacing w:val="-9"/>
          <w:sz w:val="24"/>
        </w:rPr>
        <w:t xml:space="preserve"> </w:t>
      </w:r>
      <w:r>
        <w:rPr>
          <w:color w:val="3D3C3D"/>
          <w:sz w:val="24"/>
        </w:rPr>
        <w:t>от</w:t>
      </w:r>
      <w:r>
        <w:rPr>
          <w:color w:val="3D3C3D"/>
          <w:spacing w:val="-7"/>
          <w:sz w:val="24"/>
        </w:rPr>
        <w:t xml:space="preserve"> </w:t>
      </w:r>
      <w:r>
        <w:rPr>
          <w:color w:val="3D3C3D"/>
          <w:spacing w:val="-4"/>
          <w:sz w:val="24"/>
        </w:rPr>
        <w:t>руки.</w:t>
      </w:r>
    </w:p>
    <w:p w:rsidR="000A5269" w:rsidRDefault="00B43DD3">
      <w:pPr>
        <w:spacing w:line="275" w:lineRule="exact"/>
        <w:ind w:left="241"/>
        <w:rPr>
          <w:sz w:val="24"/>
        </w:rPr>
      </w:pPr>
      <w:r>
        <w:rPr>
          <w:color w:val="3D3C3D"/>
          <w:sz w:val="24"/>
          <w:vertAlign w:val="superscript"/>
        </w:rPr>
        <w:t>453</w:t>
      </w:r>
      <w:r>
        <w:rPr>
          <w:color w:val="3D3C3D"/>
          <w:spacing w:val="-7"/>
          <w:sz w:val="24"/>
        </w:rPr>
        <w:t xml:space="preserve"> </w:t>
      </w:r>
      <w:r>
        <w:rPr>
          <w:color w:val="3D3C3D"/>
          <w:sz w:val="24"/>
        </w:rPr>
        <w:t>Подчеркнуто</w:t>
      </w:r>
      <w:r>
        <w:rPr>
          <w:color w:val="3D3C3D"/>
          <w:spacing w:val="-9"/>
          <w:sz w:val="24"/>
        </w:rPr>
        <w:t xml:space="preserve"> </w:t>
      </w:r>
      <w:r>
        <w:rPr>
          <w:color w:val="3D3C3D"/>
          <w:sz w:val="24"/>
        </w:rPr>
        <w:t>от</w:t>
      </w:r>
      <w:r>
        <w:rPr>
          <w:color w:val="3D3C3D"/>
          <w:spacing w:val="-7"/>
          <w:sz w:val="24"/>
        </w:rPr>
        <w:t xml:space="preserve"> </w:t>
      </w:r>
      <w:r>
        <w:rPr>
          <w:color w:val="3D3C3D"/>
          <w:spacing w:val="-4"/>
          <w:sz w:val="24"/>
        </w:rPr>
        <w:t>руки.</w:t>
      </w:r>
    </w:p>
    <w:p w:rsidR="000A5269" w:rsidRDefault="00B43DD3">
      <w:pPr>
        <w:spacing w:line="275" w:lineRule="exact"/>
        <w:ind w:left="241"/>
        <w:rPr>
          <w:sz w:val="24"/>
        </w:rPr>
      </w:pPr>
      <w:r>
        <w:rPr>
          <w:color w:val="3D3C3D"/>
          <w:sz w:val="24"/>
          <w:vertAlign w:val="superscript"/>
        </w:rPr>
        <w:t>454</w:t>
      </w:r>
      <w:r>
        <w:rPr>
          <w:color w:val="3D3C3D"/>
          <w:spacing w:val="-7"/>
          <w:sz w:val="24"/>
        </w:rPr>
        <w:t xml:space="preserve"> </w:t>
      </w:r>
      <w:r>
        <w:rPr>
          <w:color w:val="3D3C3D"/>
          <w:sz w:val="24"/>
        </w:rPr>
        <w:t>Подчеркнуто</w:t>
      </w:r>
      <w:r>
        <w:rPr>
          <w:color w:val="3D3C3D"/>
          <w:spacing w:val="-9"/>
          <w:sz w:val="24"/>
        </w:rPr>
        <w:t xml:space="preserve"> </w:t>
      </w:r>
      <w:r>
        <w:rPr>
          <w:color w:val="3D3C3D"/>
          <w:sz w:val="24"/>
        </w:rPr>
        <w:t>от</w:t>
      </w:r>
      <w:r>
        <w:rPr>
          <w:color w:val="3D3C3D"/>
          <w:spacing w:val="-7"/>
          <w:sz w:val="24"/>
        </w:rPr>
        <w:t xml:space="preserve"> </w:t>
      </w:r>
      <w:r>
        <w:rPr>
          <w:color w:val="3D3C3D"/>
          <w:spacing w:val="-4"/>
          <w:sz w:val="24"/>
        </w:rPr>
        <w:t>руки.</w:t>
      </w:r>
    </w:p>
    <w:p w:rsidR="000A5269" w:rsidRDefault="00B43DD3">
      <w:pPr>
        <w:spacing w:line="275" w:lineRule="exact"/>
        <w:ind w:left="241"/>
        <w:rPr>
          <w:sz w:val="24"/>
        </w:rPr>
      </w:pPr>
      <w:r>
        <w:rPr>
          <w:color w:val="3D3C3D"/>
          <w:sz w:val="24"/>
          <w:vertAlign w:val="superscript"/>
        </w:rPr>
        <w:t>455</w:t>
      </w:r>
      <w:r>
        <w:rPr>
          <w:color w:val="3D3C3D"/>
          <w:spacing w:val="-1"/>
          <w:sz w:val="24"/>
        </w:rPr>
        <w:t xml:space="preserve"> </w:t>
      </w:r>
      <w:r>
        <w:rPr>
          <w:color w:val="3D3C3D"/>
          <w:sz w:val="24"/>
        </w:rPr>
        <w:t>Так</w:t>
      </w:r>
      <w:r>
        <w:rPr>
          <w:color w:val="3D3C3D"/>
          <w:spacing w:val="-2"/>
          <w:sz w:val="24"/>
        </w:rPr>
        <w:t xml:space="preserve"> </w:t>
      </w:r>
      <w:r>
        <w:rPr>
          <w:color w:val="3D3C3D"/>
          <w:sz w:val="24"/>
        </w:rPr>
        <w:t>в</w:t>
      </w:r>
      <w:r>
        <w:rPr>
          <w:color w:val="3D3C3D"/>
          <w:spacing w:val="-2"/>
          <w:sz w:val="24"/>
        </w:rPr>
        <w:t xml:space="preserve"> документе.</w:t>
      </w:r>
    </w:p>
    <w:p w:rsidR="000A5269" w:rsidRDefault="00B43DD3">
      <w:pPr>
        <w:spacing w:line="275" w:lineRule="exact"/>
        <w:ind w:left="241"/>
        <w:rPr>
          <w:sz w:val="24"/>
        </w:rPr>
      </w:pPr>
      <w:r>
        <w:rPr>
          <w:color w:val="3D3C3D"/>
          <w:sz w:val="24"/>
          <w:vertAlign w:val="superscript"/>
        </w:rPr>
        <w:t>456</w:t>
      </w:r>
      <w:r>
        <w:rPr>
          <w:color w:val="3D3C3D"/>
          <w:spacing w:val="-1"/>
          <w:sz w:val="24"/>
        </w:rPr>
        <w:t xml:space="preserve"> </w:t>
      </w:r>
      <w:r>
        <w:rPr>
          <w:color w:val="3D3C3D"/>
          <w:sz w:val="24"/>
        </w:rPr>
        <w:t>Так</w:t>
      </w:r>
      <w:r>
        <w:rPr>
          <w:color w:val="3D3C3D"/>
          <w:spacing w:val="-2"/>
          <w:sz w:val="24"/>
        </w:rPr>
        <w:t xml:space="preserve"> </w:t>
      </w:r>
      <w:r>
        <w:rPr>
          <w:color w:val="3D3C3D"/>
          <w:sz w:val="24"/>
        </w:rPr>
        <w:t>в</w:t>
      </w:r>
      <w:r>
        <w:rPr>
          <w:color w:val="3D3C3D"/>
          <w:spacing w:val="-2"/>
          <w:sz w:val="24"/>
        </w:rPr>
        <w:t xml:space="preserve"> документе.</w:t>
      </w:r>
    </w:p>
    <w:p w:rsidR="000A5269" w:rsidRDefault="00B43DD3">
      <w:pPr>
        <w:spacing w:line="275" w:lineRule="exact"/>
        <w:ind w:left="241"/>
        <w:rPr>
          <w:sz w:val="24"/>
        </w:rPr>
      </w:pPr>
      <w:r>
        <w:rPr>
          <w:color w:val="3D3C3D"/>
          <w:sz w:val="24"/>
          <w:vertAlign w:val="superscript"/>
        </w:rPr>
        <w:t>457</w:t>
      </w:r>
      <w:r>
        <w:rPr>
          <w:color w:val="3D3C3D"/>
          <w:spacing w:val="-7"/>
          <w:sz w:val="24"/>
        </w:rPr>
        <w:t xml:space="preserve"> </w:t>
      </w:r>
      <w:r>
        <w:rPr>
          <w:color w:val="3D3C3D"/>
          <w:sz w:val="24"/>
        </w:rPr>
        <w:t>Подчеркнуто</w:t>
      </w:r>
      <w:r>
        <w:rPr>
          <w:color w:val="3D3C3D"/>
          <w:spacing w:val="-9"/>
          <w:sz w:val="24"/>
        </w:rPr>
        <w:t xml:space="preserve"> </w:t>
      </w:r>
      <w:r>
        <w:rPr>
          <w:color w:val="3D3C3D"/>
          <w:sz w:val="24"/>
        </w:rPr>
        <w:t>от</w:t>
      </w:r>
      <w:r>
        <w:rPr>
          <w:color w:val="3D3C3D"/>
          <w:spacing w:val="-7"/>
          <w:sz w:val="24"/>
        </w:rPr>
        <w:t xml:space="preserve"> </w:t>
      </w:r>
      <w:r>
        <w:rPr>
          <w:color w:val="3D3C3D"/>
          <w:spacing w:val="-4"/>
          <w:sz w:val="24"/>
        </w:rPr>
        <w:t>руки.</w:t>
      </w:r>
    </w:p>
    <w:p w:rsidR="000A5269" w:rsidRDefault="00B43DD3">
      <w:pPr>
        <w:spacing w:line="275" w:lineRule="exact"/>
        <w:ind w:left="241"/>
        <w:rPr>
          <w:sz w:val="24"/>
        </w:rPr>
      </w:pPr>
      <w:r>
        <w:rPr>
          <w:color w:val="3D3C3D"/>
          <w:sz w:val="24"/>
          <w:vertAlign w:val="superscript"/>
        </w:rPr>
        <w:t>458</w:t>
      </w:r>
      <w:r>
        <w:rPr>
          <w:color w:val="3D3C3D"/>
          <w:spacing w:val="-7"/>
          <w:sz w:val="24"/>
        </w:rPr>
        <w:t xml:space="preserve"> </w:t>
      </w:r>
      <w:r>
        <w:rPr>
          <w:color w:val="3D3C3D"/>
          <w:sz w:val="24"/>
        </w:rPr>
        <w:t>Подчеркнуто</w:t>
      </w:r>
      <w:r>
        <w:rPr>
          <w:color w:val="3D3C3D"/>
          <w:spacing w:val="-9"/>
          <w:sz w:val="24"/>
        </w:rPr>
        <w:t xml:space="preserve"> </w:t>
      </w:r>
      <w:r>
        <w:rPr>
          <w:color w:val="3D3C3D"/>
          <w:sz w:val="24"/>
        </w:rPr>
        <w:t>от</w:t>
      </w:r>
      <w:r>
        <w:rPr>
          <w:color w:val="3D3C3D"/>
          <w:spacing w:val="-7"/>
          <w:sz w:val="24"/>
        </w:rPr>
        <w:t xml:space="preserve"> </w:t>
      </w:r>
      <w:r>
        <w:rPr>
          <w:color w:val="3D3C3D"/>
          <w:spacing w:val="-4"/>
          <w:sz w:val="24"/>
        </w:rPr>
        <w:t>руки.</w:t>
      </w:r>
    </w:p>
    <w:p w:rsidR="000A5269" w:rsidRDefault="00B43DD3">
      <w:pPr>
        <w:spacing w:line="276" w:lineRule="exact"/>
        <w:ind w:left="241"/>
        <w:rPr>
          <w:sz w:val="24"/>
        </w:rPr>
      </w:pPr>
      <w:r>
        <w:rPr>
          <w:color w:val="3D3C3D"/>
          <w:sz w:val="24"/>
          <w:vertAlign w:val="superscript"/>
        </w:rPr>
        <w:t>459</w:t>
      </w:r>
      <w:r>
        <w:rPr>
          <w:color w:val="3D3C3D"/>
          <w:spacing w:val="-7"/>
          <w:sz w:val="24"/>
        </w:rPr>
        <w:t xml:space="preserve"> </w:t>
      </w:r>
      <w:r>
        <w:rPr>
          <w:color w:val="3D3C3D"/>
          <w:sz w:val="24"/>
        </w:rPr>
        <w:t>Подчеркнуто</w:t>
      </w:r>
      <w:r>
        <w:rPr>
          <w:color w:val="3D3C3D"/>
          <w:spacing w:val="-9"/>
          <w:sz w:val="24"/>
        </w:rPr>
        <w:t xml:space="preserve"> </w:t>
      </w:r>
      <w:r>
        <w:rPr>
          <w:color w:val="3D3C3D"/>
          <w:sz w:val="24"/>
        </w:rPr>
        <w:t>от</w:t>
      </w:r>
      <w:r>
        <w:rPr>
          <w:color w:val="3D3C3D"/>
          <w:spacing w:val="-7"/>
          <w:sz w:val="24"/>
        </w:rPr>
        <w:t xml:space="preserve"> </w:t>
      </w:r>
      <w:r>
        <w:rPr>
          <w:color w:val="3D3C3D"/>
          <w:spacing w:val="-4"/>
          <w:sz w:val="24"/>
        </w:rPr>
        <w:t>руки.</w:t>
      </w:r>
    </w:p>
    <w:p w:rsidR="000A5269" w:rsidRDefault="000A5269">
      <w:pPr>
        <w:spacing w:line="276" w:lineRule="exact"/>
        <w:rPr>
          <w:sz w:val="24"/>
        </w:rPr>
        <w:sectPr w:rsidR="000A5269">
          <w:pgSz w:w="11910" w:h="16840"/>
          <w:pgMar w:top="1040" w:right="708" w:bottom="1180" w:left="850" w:header="0" w:footer="1054" w:gutter="0"/>
          <w:cols w:space="720"/>
        </w:sectPr>
      </w:pPr>
    </w:p>
    <w:p w:rsidR="000A5269" w:rsidRDefault="00B43DD3">
      <w:pPr>
        <w:pStyle w:val="4"/>
        <w:spacing w:before="64"/>
        <w:ind w:left="3538" w:hanging="2509"/>
        <w:jc w:val="left"/>
      </w:pPr>
      <w:bookmarkStart w:id="36" w:name="_TOC_250045"/>
      <w:r>
        <w:rPr>
          <w:color w:val="3D3C3D"/>
        </w:rPr>
        <w:lastRenderedPageBreak/>
        <w:t>№</w:t>
      </w:r>
      <w:r>
        <w:rPr>
          <w:color w:val="3D3C3D"/>
          <w:spacing w:val="-9"/>
        </w:rPr>
        <w:t xml:space="preserve"> </w:t>
      </w:r>
      <w:r>
        <w:rPr>
          <w:color w:val="3D3C3D"/>
        </w:rPr>
        <w:t>84.</w:t>
      </w:r>
      <w:r>
        <w:rPr>
          <w:color w:val="3D3C3D"/>
          <w:spacing w:val="-10"/>
        </w:rPr>
        <w:t xml:space="preserve"> </w:t>
      </w:r>
      <w:r>
        <w:rPr>
          <w:color w:val="3D3C3D"/>
        </w:rPr>
        <w:t>Из</w:t>
      </w:r>
      <w:r>
        <w:rPr>
          <w:color w:val="3D3C3D"/>
          <w:spacing w:val="-9"/>
        </w:rPr>
        <w:t xml:space="preserve"> </w:t>
      </w:r>
      <w:r>
        <w:rPr>
          <w:color w:val="3D3C3D"/>
        </w:rPr>
        <w:t>стенограммы</w:t>
      </w:r>
      <w:r>
        <w:rPr>
          <w:color w:val="3D3C3D"/>
          <w:spacing w:val="-10"/>
        </w:rPr>
        <w:t xml:space="preserve"> </w:t>
      </w:r>
      <w:r>
        <w:rPr>
          <w:color w:val="3D3C3D"/>
        </w:rPr>
        <w:t>областного</w:t>
      </w:r>
      <w:r>
        <w:rPr>
          <w:color w:val="3D3C3D"/>
          <w:spacing w:val="-9"/>
        </w:rPr>
        <w:t xml:space="preserve"> </w:t>
      </w:r>
      <w:r>
        <w:rPr>
          <w:color w:val="3D3C3D"/>
        </w:rPr>
        <w:t>совещания</w:t>
      </w:r>
      <w:r>
        <w:rPr>
          <w:color w:val="3D3C3D"/>
          <w:spacing w:val="-10"/>
        </w:rPr>
        <w:t xml:space="preserve"> </w:t>
      </w:r>
      <w:bookmarkEnd w:id="36"/>
      <w:r>
        <w:rPr>
          <w:color w:val="3D3C3D"/>
        </w:rPr>
        <w:t>партийно-советского актива Курганской области</w:t>
      </w:r>
    </w:p>
    <w:p w:rsidR="000A5269" w:rsidRDefault="00B43DD3">
      <w:pPr>
        <w:pStyle w:val="a3"/>
        <w:ind w:left="8003" w:right="369" w:hanging="743"/>
        <w:jc w:val="right"/>
      </w:pPr>
      <w:r>
        <w:rPr>
          <w:color w:val="3D3C3D"/>
        </w:rPr>
        <w:t>26</w:t>
      </w:r>
      <w:r>
        <w:rPr>
          <w:color w:val="3D3C3D"/>
          <w:spacing w:val="-7"/>
        </w:rPr>
        <w:t xml:space="preserve"> </w:t>
      </w:r>
      <w:r>
        <w:rPr>
          <w:color w:val="3D3C3D"/>
        </w:rPr>
        <w:t>-</w:t>
      </w:r>
      <w:r>
        <w:rPr>
          <w:color w:val="3D3C3D"/>
          <w:spacing w:val="-10"/>
        </w:rPr>
        <w:t xml:space="preserve"> </w:t>
      </w:r>
      <w:r>
        <w:rPr>
          <w:color w:val="3D3C3D"/>
        </w:rPr>
        <w:t>27</w:t>
      </w:r>
      <w:r>
        <w:rPr>
          <w:color w:val="3D3C3D"/>
          <w:spacing w:val="-7"/>
        </w:rPr>
        <w:t xml:space="preserve"> </w:t>
      </w:r>
      <w:r>
        <w:rPr>
          <w:color w:val="3D3C3D"/>
        </w:rPr>
        <w:t>февраля</w:t>
      </w:r>
      <w:r>
        <w:rPr>
          <w:color w:val="3D3C3D"/>
          <w:spacing w:val="-10"/>
        </w:rPr>
        <w:t xml:space="preserve"> </w:t>
      </w:r>
      <w:r>
        <w:rPr>
          <w:color w:val="3D3C3D"/>
        </w:rPr>
        <w:t>1944</w:t>
      </w:r>
      <w:r>
        <w:rPr>
          <w:color w:val="3D3C3D"/>
          <w:spacing w:val="-5"/>
        </w:rPr>
        <w:t xml:space="preserve"> </w:t>
      </w:r>
      <w:r>
        <w:rPr>
          <w:color w:val="3D3C3D"/>
        </w:rPr>
        <w:t>г. Строго</w:t>
      </w:r>
      <w:r>
        <w:rPr>
          <w:color w:val="3D3C3D"/>
          <w:spacing w:val="-1"/>
        </w:rPr>
        <w:t xml:space="preserve"> </w:t>
      </w:r>
      <w:r>
        <w:rPr>
          <w:color w:val="3D3C3D"/>
          <w:spacing w:val="-2"/>
        </w:rPr>
        <w:t>секретно</w:t>
      </w:r>
    </w:p>
    <w:p w:rsidR="000A5269" w:rsidRDefault="000A5269">
      <w:pPr>
        <w:pStyle w:val="a3"/>
        <w:spacing w:before="7"/>
        <w:jc w:val="left"/>
        <w:rPr>
          <w:sz w:val="19"/>
        </w:rPr>
      </w:pPr>
    </w:p>
    <w:p w:rsidR="000A5269" w:rsidRDefault="000A5269">
      <w:pPr>
        <w:pStyle w:val="a3"/>
        <w:jc w:val="left"/>
        <w:rPr>
          <w:sz w:val="19"/>
        </w:rPr>
        <w:sectPr w:rsidR="000A5269">
          <w:pgSz w:w="11910" w:h="16840"/>
          <w:pgMar w:top="1080" w:right="708" w:bottom="1180" w:left="850" w:header="0" w:footer="1054" w:gutter="0"/>
          <w:cols w:space="720"/>
        </w:sectPr>
      </w:pPr>
    </w:p>
    <w:p w:rsidR="000A5269" w:rsidRDefault="000A5269">
      <w:pPr>
        <w:pStyle w:val="a3"/>
        <w:jc w:val="left"/>
      </w:pPr>
    </w:p>
    <w:p w:rsidR="000A5269" w:rsidRDefault="000A5269">
      <w:pPr>
        <w:pStyle w:val="a3"/>
        <w:spacing w:before="88"/>
        <w:jc w:val="left"/>
      </w:pPr>
    </w:p>
    <w:p w:rsidR="000A5269" w:rsidRDefault="00B43DD3">
      <w:pPr>
        <w:pStyle w:val="a3"/>
        <w:ind w:left="642"/>
        <w:jc w:val="left"/>
      </w:pPr>
      <w:r>
        <w:rPr>
          <w:color w:val="3D3C3D"/>
          <w:spacing w:val="-4"/>
          <w:u w:val="single" w:color="3D3C3D"/>
        </w:rPr>
        <w:t>С.А.</w:t>
      </w:r>
    </w:p>
    <w:p w:rsidR="000A5269" w:rsidRDefault="00B43DD3">
      <w:pPr>
        <w:pStyle w:val="a3"/>
        <w:spacing w:before="89"/>
        <w:ind w:right="372" w:firstLine="3717"/>
        <w:jc w:val="right"/>
      </w:pPr>
      <w:r>
        <w:br w:type="column"/>
      </w:r>
      <w:r>
        <w:rPr>
          <w:color w:val="3D3C3D"/>
          <w:u w:val="single" w:color="3D3C3D"/>
        </w:rPr>
        <w:lastRenderedPageBreak/>
        <w:t>Утреннее</w:t>
      </w:r>
      <w:r>
        <w:rPr>
          <w:color w:val="3D3C3D"/>
          <w:spacing w:val="-8"/>
          <w:u w:val="single" w:color="3D3C3D"/>
        </w:rPr>
        <w:t xml:space="preserve"> </w:t>
      </w:r>
      <w:r>
        <w:rPr>
          <w:color w:val="3D3C3D"/>
          <w:u w:val="single" w:color="3D3C3D"/>
        </w:rPr>
        <w:t>заседание</w:t>
      </w:r>
      <w:r>
        <w:rPr>
          <w:color w:val="3D3C3D"/>
          <w:spacing w:val="-10"/>
          <w:u w:val="single" w:color="3D3C3D"/>
        </w:rPr>
        <w:t xml:space="preserve"> </w:t>
      </w:r>
      <w:r>
        <w:rPr>
          <w:color w:val="3D3C3D"/>
          <w:u w:val="single" w:color="3D3C3D"/>
        </w:rPr>
        <w:t>26</w:t>
      </w:r>
      <w:r>
        <w:rPr>
          <w:color w:val="3D3C3D"/>
          <w:spacing w:val="-11"/>
          <w:u w:val="single" w:color="3D3C3D"/>
        </w:rPr>
        <w:t xml:space="preserve"> </w:t>
      </w:r>
      <w:r>
        <w:rPr>
          <w:color w:val="3D3C3D"/>
          <w:u w:val="single" w:color="3D3C3D"/>
        </w:rPr>
        <w:t>февраля</w:t>
      </w:r>
      <w:r>
        <w:rPr>
          <w:color w:val="3D3C3D"/>
          <w:spacing w:val="-10"/>
          <w:u w:val="single" w:color="3D3C3D"/>
        </w:rPr>
        <w:t xml:space="preserve"> </w:t>
      </w:r>
      <w:r>
        <w:rPr>
          <w:color w:val="3D3C3D"/>
          <w:u w:val="single" w:color="3D3C3D"/>
        </w:rPr>
        <w:t>1944</w:t>
      </w:r>
      <w:r>
        <w:rPr>
          <w:color w:val="3D3C3D"/>
          <w:spacing w:val="-8"/>
          <w:u w:val="single" w:color="3D3C3D"/>
        </w:rPr>
        <w:t xml:space="preserve"> </w:t>
      </w:r>
      <w:r>
        <w:rPr>
          <w:color w:val="3D3C3D"/>
          <w:u w:val="single" w:color="3D3C3D"/>
        </w:rPr>
        <w:t>года.</w:t>
      </w:r>
      <w:r>
        <w:rPr>
          <w:color w:val="3D3C3D"/>
        </w:rPr>
        <w:t xml:space="preserve"> </w:t>
      </w:r>
      <w:r>
        <w:rPr>
          <w:color w:val="3D3C3D"/>
          <w:u w:val="single" w:color="3D3C3D"/>
        </w:rPr>
        <w:t>Председательствует</w:t>
      </w:r>
      <w:r>
        <w:rPr>
          <w:color w:val="3D3C3D"/>
          <w:spacing w:val="72"/>
          <w:u w:val="single" w:color="3D3C3D"/>
        </w:rPr>
        <w:t xml:space="preserve"> </w:t>
      </w:r>
      <w:r>
        <w:rPr>
          <w:color w:val="3D3C3D"/>
          <w:u w:val="single" w:color="3D3C3D"/>
        </w:rPr>
        <w:t>в</w:t>
      </w:r>
      <w:r>
        <w:rPr>
          <w:color w:val="3D3C3D"/>
          <w:spacing w:val="-1"/>
          <w:u w:val="single" w:color="3D3C3D"/>
        </w:rPr>
        <w:t xml:space="preserve"> </w:t>
      </w:r>
      <w:r>
        <w:rPr>
          <w:color w:val="3D3C3D"/>
          <w:u w:val="single" w:color="3D3C3D"/>
        </w:rPr>
        <w:t>т</w:t>
      </w:r>
      <w:r>
        <w:rPr>
          <w:color w:val="3D3C3D"/>
          <w:spacing w:val="-1"/>
          <w:u w:val="single" w:color="3D3C3D"/>
        </w:rPr>
        <w:t xml:space="preserve"> </w:t>
      </w:r>
      <w:r>
        <w:rPr>
          <w:color w:val="3D3C3D"/>
          <w:u w:val="single" w:color="3D3C3D"/>
        </w:rPr>
        <w:t>о р о й секретарь</w:t>
      </w:r>
      <w:r>
        <w:rPr>
          <w:color w:val="3D3C3D"/>
          <w:spacing w:val="-2"/>
          <w:u w:val="single" w:color="3D3C3D"/>
        </w:rPr>
        <w:t xml:space="preserve"> </w:t>
      </w:r>
      <w:r>
        <w:rPr>
          <w:color w:val="3D3C3D"/>
          <w:u w:val="single" w:color="3D3C3D"/>
        </w:rPr>
        <w:t>обкома</w:t>
      </w:r>
      <w:r>
        <w:rPr>
          <w:color w:val="3D3C3D"/>
          <w:spacing w:val="4"/>
          <w:u w:val="single" w:color="3D3C3D"/>
        </w:rPr>
        <w:t xml:space="preserve"> </w:t>
      </w:r>
      <w:r>
        <w:rPr>
          <w:color w:val="3D3C3D"/>
          <w:u w:val="single" w:color="3D3C3D"/>
        </w:rPr>
        <w:t>ВКП(б) тов.</w:t>
      </w:r>
      <w:r>
        <w:rPr>
          <w:color w:val="3D3C3D"/>
          <w:spacing w:val="-1"/>
          <w:u w:val="single" w:color="3D3C3D"/>
        </w:rPr>
        <w:t xml:space="preserve"> </w:t>
      </w:r>
      <w:r>
        <w:rPr>
          <w:color w:val="3D3C3D"/>
          <w:spacing w:val="-2"/>
          <w:u w:val="single" w:color="3D3C3D"/>
        </w:rPr>
        <w:t>ДЕРЯБИН</w:t>
      </w:r>
    </w:p>
    <w:p w:rsidR="000A5269" w:rsidRDefault="00B43DD3">
      <w:pPr>
        <w:pStyle w:val="a3"/>
        <w:spacing w:before="320"/>
        <w:ind w:right="370"/>
        <w:jc w:val="right"/>
      </w:pPr>
      <w:r>
        <w:rPr>
          <w:color w:val="3D3C3D"/>
        </w:rPr>
        <w:t>тов.</w:t>
      </w:r>
      <w:r>
        <w:rPr>
          <w:color w:val="3D3C3D"/>
          <w:spacing w:val="64"/>
        </w:rPr>
        <w:t xml:space="preserve"> </w:t>
      </w:r>
      <w:r>
        <w:rPr>
          <w:color w:val="3D3C3D"/>
        </w:rPr>
        <w:t>ДЕРЯБИН:</w:t>
      </w:r>
      <w:r>
        <w:rPr>
          <w:color w:val="3D3C3D"/>
          <w:spacing w:val="66"/>
        </w:rPr>
        <w:t xml:space="preserve"> </w:t>
      </w:r>
      <w:r>
        <w:rPr>
          <w:color w:val="3D3C3D"/>
        </w:rPr>
        <w:t>На</w:t>
      </w:r>
      <w:r>
        <w:rPr>
          <w:color w:val="3D3C3D"/>
          <w:spacing w:val="63"/>
        </w:rPr>
        <w:t xml:space="preserve"> </w:t>
      </w:r>
      <w:r>
        <w:rPr>
          <w:color w:val="3D3C3D"/>
        </w:rPr>
        <w:t>областное</w:t>
      </w:r>
      <w:r>
        <w:rPr>
          <w:color w:val="3D3C3D"/>
          <w:spacing w:val="66"/>
        </w:rPr>
        <w:t xml:space="preserve"> </w:t>
      </w:r>
      <w:r>
        <w:rPr>
          <w:color w:val="3D3C3D"/>
        </w:rPr>
        <w:t>совещание</w:t>
      </w:r>
      <w:r>
        <w:rPr>
          <w:color w:val="3D3C3D"/>
          <w:spacing w:val="63"/>
        </w:rPr>
        <w:t xml:space="preserve"> </w:t>
      </w:r>
      <w:r>
        <w:rPr>
          <w:color w:val="3D3C3D"/>
        </w:rPr>
        <w:t>партийно-советского</w:t>
      </w:r>
      <w:r>
        <w:rPr>
          <w:color w:val="3D3C3D"/>
          <w:spacing w:val="67"/>
        </w:rPr>
        <w:t xml:space="preserve"> </w:t>
      </w:r>
      <w:r>
        <w:rPr>
          <w:color w:val="3D3C3D"/>
          <w:spacing w:val="-2"/>
        </w:rPr>
        <w:t>актива</w:t>
      </w:r>
    </w:p>
    <w:p w:rsidR="000A5269" w:rsidRDefault="000A5269">
      <w:pPr>
        <w:pStyle w:val="a3"/>
        <w:jc w:val="right"/>
        <w:sectPr w:rsidR="000A5269">
          <w:type w:val="continuous"/>
          <w:pgSz w:w="11910" w:h="16840"/>
          <w:pgMar w:top="1940" w:right="708" w:bottom="280" w:left="850" w:header="0" w:footer="1054" w:gutter="0"/>
          <w:cols w:num="2" w:space="720" w:equalWidth="0">
            <w:col w:w="1170" w:space="37"/>
            <w:col w:w="9145"/>
          </w:cols>
        </w:sectPr>
      </w:pPr>
    </w:p>
    <w:p w:rsidR="000A5269" w:rsidRDefault="00B43DD3">
      <w:pPr>
        <w:pStyle w:val="a3"/>
        <w:ind w:left="642" w:right="372" w:hanging="1"/>
      </w:pPr>
      <w:r>
        <w:rPr>
          <w:color w:val="3D3C3D"/>
        </w:rPr>
        <w:lastRenderedPageBreak/>
        <w:t>прибыло: секретарей райкомов партии – 38 чел. из 40; председателей райисполкомов – 40 чел.; директоров МТС – 87 чел. из 101, директоров совхозов – 38 чел. из 48.</w:t>
      </w:r>
    </w:p>
    <w:p w:rsidR="000A5269" w:rsidRDefault="00B43DD3">
      <w:pPr>
        <w:pStyle w:val="a3"/>
        <w:spacing w:line="318" w:lineRule="exact"/>
        <w:ind w:left="1207"/>
      </w:pPr>
      <w:r>
        <w:rPr>
          <w:color w:val="3D3C3D"/>
        </w:rPr>
        <w:t>Из</w:t>
      </w:r>
      <w:r>
        <w:rPr>
          <w:color w:val="3D3C3D"/>
          <w:spacing w:val="52"/>
          <w:w w:val="150"/>
        </w:rPr>
        <w:t xml:space="preserve"> </w:t>
      </w:r>
      <w:r>
        <w:rPr>
          <w:color w:val="3D3C3D"/>
        </w:rPr>
        <w:t>областного,</w:t>
      </w:r>
      <w:r>
        <w:rPr>
          <w:color w:val="3D3C3D"/>
          <w:spacing w:val="52"/>
          <w:w w:val="150"/>
        </w:rPr>
        <w:t xml:space="preserve"> </w:t>
      </w:r>
      <w:r>
        <w:rPr>
          <w:color w:val="3D3C3D"/>
        </w:rPr>
        <w:t>городского</w:t>
      </w:r>
      <w:r>
        <w:rPr>
          <w:color w:val="3D3C3D"/>
          <w:spacing w:val="53"/>
          <w:w w:val="150"/>
        </w:rPr>
        <w:t xml:space="preserve"> </w:t>
      </w:r>
      <w:r>
        <w:rPr>
          <w:color w:val="3D3C3D"/>
        </w:rPr>
        <w:t>партийно-советского</w:t>
      </w:r>
      <w:r>
        <w:rPr>
          <w:color w:val="3D3C3D"/>
          <w:spacing w:val="55"/>
          <w:w w:val="150"/>
        </w:rPr>
        <w:t xml:space="preserve"> </w:t>
      </w:r>
      <w:r>
        <w:rPr>
          <w:color w:val="3D3C3D"/>
        </w:rPr>
        <w:t>актива</w:t>
      </w:r>
      <w:r>
        <w:rPr>
          <w:color w:val="3D3C3D"/>
          <w:spacing w:val="53"/>
          <w:w w:val="150"/>
        </w:rPr>
        <w:t xml:space="preserve"> </w:t>
      </w:r>
      <w:r>
        <w:rPr>
          <w:color w:val="3D3C3D"/>
          <w:spacing w:val="-2"/>
        </w:rPr>
        <w:t>присутствует</w:t>
      </w:r>
    </w:p>
    <w:p w:rsidR="000A5269" w:rsidRDefault="00B43DD3">
      <w:pPr>
        <w:pStyle w:val="a3"/>
        <w:spacing w:line="321" w:lineRule="exact"/>
        <w:ind w:left="642"/>
      </w:pPr>
      <w:r>
        <w:rPr>
          <w:color w:val="3D3C3D"/>
        </w:rPr>
        <w:t>204</w:t>
      </w:r>
      <w:r>
        <w:rPr>
          <w:color w:val="3D3C3D"/>
          <w:spacing w:val="-5"/>
        </w:rPr>
        <w:t xml:space="preserve"> </w:t>
      </w:r>
      <w:r>
        <w:rPr>
          <w:color w:val="3D3C3D"/>
        </w:rPr>
        <w:t>человека.</w:t>
      </w:r>
      <w:r>
        <w:rPr>
          <w:color w:val="3D3C3D"/>
          <w:spacing w:val="-6"/>
        </w:rPr>
        <w:t xml:space="preserve"> </w:t>
      </w:r>
      <w:r>
        <w:rPr>
          <w:color w:val="3D3C3D"/>
        </w:rPr>
        <w:t>Всего</w:t>
      </w:r>
      <w:r>
        <w:rPr>
          <w:color w:val="3D3C3D"/>
          <w:spacing w:val="-4"/>
        </w:rPr>
        <w:t xml:space="preserve"> </w:t>
      </w:r>
      <w:r>
        <w:rPr>
          <w:color w:val="3D3C3D"/>
        </w:rPr>
        <w:t>присутствует</w:t>
      </w:r>
      <w:r>
        <w:rPr>
          <w:color w:val="3D3C3D"/>
          <w:spacing w:val="-5"/>
        </w:rPr>
        <w:t xml:space="preserve"> </w:t>
      </w:r>
      <w:r>
        <w:rPr>
          <w:color w:val="3D3C3D"/>
        </w:rPr>
        <w:t>407</w:t>
      </w:r>
      <w:r>
        <w:rPr>
          <w:color w:val="3D3C3D"/>
          <w:spacing w:val="-4"/>
        </w:rPr>
        <w:t xml:space="preserve"> </w:t>
      </w:r>
      <w:r>
        <w:rPr>
          <w:color w:val="3D3C3D"/>
          <w:spacing w:val="-2"/>
        </w:rPr>
        <w:t>человек.</w:t>
      </w:r>
    </w:p>
    <w:p w:rsidR="000A5269" w:rsidRDefault="00B43DD3">
      <w:pPr>
        <w:pStyle w:val="a3"/>
        <w:ind w:left="1207" w:right="3504"/>
        <w:jc w:val="left"/>
      </w:pPr>
      <w:r>
        <w:rPr>
          <w:color w:val="3D3C3D"/>
        </w:rPr>
        <w:t>Есть</w:t>
      </w:r>
      <w:r>
        <w:rPr>
          <w:color w:val="3D3C3D"/>
          <w:spacing w:val="-6"/>
        </w:rPr>
        <w:t xml:space="preserve"> </w:t>
      </w:r>
      <w:r>
        <w:rPr>
          <w:color w:val="3D3C3D"/>
        </w:rPr>
        <w:t>предложение</w:t>
      </w:r>
      <w:r>
        <w:rPr>
          <w:color w:val="3D3C3D"/>
          <w:spacing w:val="-5"/>
        </w:rPr>
        <w:t xml:space="preserve"> </w:t>
      </w:r>
      <w:r>
        <w:rPr>
          <w:color w:val="3D3C3D"/>
        </w:rPr>
        <w:t>совещание</w:t>
      </w:r>
      <w:r>
        <w:rPr>
          <w:color w:val="3D3C3D"/>
          <w:spacing w:val="-8"/>
        </w:rPr>
        <w:t xml:space="preserve"> </w:t>
      </w:r>
      <w:r>
        <w:rPr>
          <w:color w:val="3D3C3D"/>
        </w:rPr>
        <w:t>наше</w:t>
      </w:r>
      <w:r>
        <w:rPr>
          <w:color w:val="3D3C3D"/>
          <w:spacing w:val="-8"/>
        </w:rPr>
        <w:t xml:space="preserve"> </w:t>
      </w:r>
      <w:r>
        <w:rPr>
          <w:color w:val="3D3C3D"/>
        </w:rPr>
        <w:t>н</w:t>
      </w:r>
      <w:r>
        <w:rPr>
          <w:color w:val="3D3C3D"/>
          <w:spacing w:val="-4"/>
        </w:rPr>
        <w:t xml:space="preserve"> </w:t>
      </w:r>
      <w:r>
        <w:rPr>
          <w:color w:val="3D3C3D"/>
        </w:rPr>
        <w:t>а</w:t>
      </w:r>
      <w:r>
        <w:rPr>
          <w:color w:val="3D3C3D"/>
          <w:spacing w:val="-8"/>
        </w:rPr>
        <w:t xml:space="preserve"> </w:t>
      </w:r>
      <w:r>
        <w:rPr>
          <w:color w:val="3D3C3D"/>
        </w:rPr>
        <w:t>ч</w:t>
      </w:r>
      <w:r>
        <w:rPr>
          <w:color w:val="3D3C3D"/>
          <w:spacing w:val="-4"/>
        </w:rPr>
        <w:t xml:space="preserve"> </w:t>
      </w:r>
      <w:r>
        <w:rPr>
          <w:color w:val="3D3C3D"/>
        </w:rPr>
        <w:t>а</w:t>
      </w:r>
      <w:r>
        <w:rPr>
          <w:color w:val="3D3C3D"/>
          <w:spacing w:val="-4"/>
        </w:rPr>
        <w:t xml:space="preserve"> </w:t>
      </w:r>
      <w:r>
        <w:rPr>
          <w:color w:val="3D3C3D"/>
        </w:rPr>
        <w:t>т</w:t>
      </w:r>
      <w:r>
        <w:rPr>
          <w:color w:val="3D3C3D"/>
          <w:spacing w:val="-6"/>
        </w:rPr>
        <w:t xml:space="preserve"> </w:t>
      </w:r>
      <w:r>
        <w:rPr>
          <w:color w:val="3D3C3D"/>
        </w:rPr>
        <w:t>ь. Н е т</w:t>
      </w:r>
      <w:r>
        <w:rPr>
          <w:color w:val="3D3C3D"/>
          <w:spacing w:val="40"/>
        </w:rPr>
        <w:t xml:space="preserve"> </w:t>
      </w:r>
      <w:r>
        <w:rPr>
          <w:color w:val="3D3C3D"/>
        </w:rPr>
        <w:t>в о з р а ж е н и й?</w:t>
      </w:r>
    </w:p>
    <w:p w:rsidR="000A5269" w:rsidRDefault="00B43DD3">
      <w:pPr>
        <w:pStyle w:val="a3"/>
        <w:spacing w:before="39" w:line="201" w:lineRule="auto"/>
        <w:ind w:left="1207" w:right="5767" w:hanging="1"/>
        <w:jc w:val="left"/>
        <w:rPr>
          <w:sz w:val="18"/>
        </w:rPr>
      </w:pPr>
      <w:r>
        <w:rPr>
          <w:color w:val="3D3C3D"/>
        </w:rPr>
        <w:t>(Голоса</w:t>
      </w:r>
      <w:r>
        <w:rPr>
          <w:color w:val="3D3C3D"/>
          <w:spacing w:val="-6"/>
        </w:rPr>
        <w:t xml:space="preserve"> </w:t>
      </w:r>
      <w:r>
        <w:rPr>
          <w:color w:val="3D3C3D"/>
        </w:rPr>
        <w:t>с</w:t>
      </w:r>
      <w:r>
        <w:rPr>
          <w:color w:val="3D3C3D"/>
          <w:spacing w:val="-6"/>
        </w:rPr>
        <w:t xml:space="preserve"> </w:t>
      </w:r>
      <w:r>
        <w:rPr>
          <w:color w:val="3D3C3D"/>
        </w:rPr>
        <w:t>мест)</w:t>
      </w:r>
      <w:r>
        <w:rPr>
          <w:color w:val="3D3C3D"/>
          <w:spacing w:val="-6"/>
        </w:rPr>
        <w:t xml:space="preserve"> </w:t>
      </w:r>
      <w:r>
        <w:rPr>
          <w:color w:val="3D3C3D"/>
        </w:rPr>
        <w:t>–</w:t>
      </w:r>
      <w:r>
        <w:rPr>
          <w:color w:val="3D3C3D"/>
          <w:spacing w:val="-8"/>
        </w:rPr>
        <w:t xml:space="preserve"> </w:t>
      </w:r>
      <w:r>
        <w:rPr>
          <w:color w:val="3D3C3D"/>
        </w:rPr>
        <w:t>н</w:t>
      </w:r>
      <w:r>
        <w:rPr>
          <w:color w:val="3D3C3D"/>
          <w:spacing w:val="-6"/>
        </w:rPr>
        <w:t xml:space="preserve"> </w:t>
      </w:r>
      <w:r>
        <w:rPr>
          <w:color w:val="3D3C3D"/>
        </w:rPr>
        <w:t>е</w:t>
      </w:r>
      <w:r>
        <w:rPr>
          <w:color w:val="3D3C3D"/>
          <w:spacing w:val="-9"/>
        </w:rPr>
        <w:t xml:space="preserve"> </w:t>
      </w:r>
      <w:r>
        <w:rPr>
          <w:color w:val="3D3C3D"/>
        </w:rPr>
        <w:t xml:space="preserve">т. </w:t>
      </w:r>
      <w:r>
        <w:rPr>
          <w:color w:val="3D3C3D"/>
          <w:spacing w:val="-2"/>
          <w:position w:val="-12"/>
        </w:rPr>
        <w:t>[…]</w:t>
      </w:r>
      <w:r>
        <w:rPr>
          <w:color w:val="3D3C3D"/>
          <w:spacing w:val="-2"/>
          <w:sz w:val="18"/>
        </w:rPr>
        <w:t>460</w:t>
      </w:r>
    </w:p>
    <w:p w:rsidR="000A5269" w:rsidRDefault="00B43DD3">
      <w:pPr>
        <w:pStyle w:val="a3"/>
        <w:spacing w:before="22" w:line="321" w:lineRule="exact"/>
        <w:ind w:left="1206"/>
        <w:jc w:val="left"/>
      </w:pPr>
      <w:r>
        <w:rPr>
          <w:color w:val="3D3C3D"/>
        </w:rPr>
        <w:t>тов.</w:t>
      </w:r>
      <w:r>
        <w:rPr>
          <w:color w:val="3D3C3D"/>
          <w:spacing w:val="-8"/>
        </w:rPr>
        <w:t xml:space="preserve"> </w:t>
      </w:r>
      <w:r>
        <w:rPr>
          <w:color w:val="3D3C3D"/>
        </w:rPr>
        <w:t>ДЕРЯБИН:</w:t>
      </w:r>
      <w:r>
        <w:rPr>
          <w:color w:val="3D3C3D"/>
          <w:spacing w:val="-4"/>
        </w:rPr>
        <w:t xml:space="preserve"> </w:t>
      </w:r>
      <w:r>
        <w:rPr>
          <w:color w:val="3D3C3D"/>
        </w:rPr>
        <w:t>Повестка</w:t>
      </w:r>
      <w:r>
        <w:rPr>
          <w:color w:val="3D3C3D"/>
          <w:spacing w:val="-5"/>
        </w:rPr>
        <w:t xml:space="preserve"> </w:t>
      </w:r>
      <w:r>
        <w:rPr>
          <w:color w:val="3D3C3D"/>
        </w:rPr>
        <w:t>дня</w:t>
      </w:r>
      <w:r>
        <w:rPr>
          <w:color w:val="3D3C3D"/>
          <w:spacing w:val="-7"/>
        </w:rPr>
        <w:t xml:space="preserve"> </w:t>
      </w:r>
      <w:r>
        <w:rPr>
          <w:color w:val="3D3C3D"/>
        </w:rPr>
        <w:t>нашего</w:t>
      </w:r>
      <w:r>
        <w:rPr>
          <w:color w:val="3D3C3D"/>
          <w:spacing w:val="-2"/>
        </w:rPr>
        <w:t xml:space="preserve"> совещания:</w:t>
      </w:r>
    </w:p>
    <w:p w:rsidR="000A5269" w:rsidRDefault="00B43DD3">
      <w:pPr>
        <w:pStyle w:val="a3"/>
        <w:spacing w:line="321" w:lineRule="exact"/>
        <w:ind w:left="1207"/>
        <w:jc w:val="left"/>
      </w:pPr>
      <w:r>
        <w:rPr>
          <w:color w:val="3D3C3D"/>
        </w:rPr>
        <w:t>1.</w:t>
      </w:r>
      <w:r>
        <w:rPr>
          <w:color w:val="3D3C3D"/>
          <w:spacing w:val="69"/>
        </w:rPr>
        <w:t xml:space="preserve"> </w:t>
      </w:r>
      <w:r>
        <w:rPr>
          <w:color w:val="3D3C3D"/>
        </w:rPr>
        <w:t>О</w:t>
      </w:r>
      <w:r>
        <w:rPr>
          <w:color w:val="3D3C3D"/>
          <w:spacing w:val="38"/>
        </w:rPr>
        <w:t xml:space="preserve"> </w:t>
      </w:r>
      <w:r>
        <w:rPr>
          <w:color w:val="3D3C3D"/>
        </w:rPr>
        <w:t>решении</w:t>
      </w:r>
      <w:r>
        <w:rPr>
          <w:color w:val="3D3C3D"/>
          <w:spacing w:val="38"/>
        </w:rPr>
        <w:t xml:space="preserve"> </w:t>
      </w:r>
      <w:r>
        <w:rPr>
          <w:color w:val="3D3C3D"/>
        </w:rPr>
        <w:t>Центрального</w:t>
      </w:r>
      <w:r>
        <w:rPr>
          <w:color w:val="3D3C3D"/>
          <w:spacing w:val="38"/>
        </w:rPr>
        <w:t xml:space="preserve"> </w:t>
      </w:r>
      <w:r>
        <w:rPr>
          <w:color w:val="3D3C3D"/>
        </w:rPr>
        <w:t>Комитета</w:t>
      </w:r>
      <w:r>
        <w:rPr>
          <w:color w:val="3D3C3D"/>
          <w:spacing w:val="35"/>
        </w:rPr>
        <w:t xml:space="preserve"> </w:t>
      </w:r>
      <w:r>
        <w:rPr>
          <w:color w:val="3D3C3D"/>
        </w:rPr>
        <w:t>партии</w:t>
      </w:r>
      <w:r>
        <w:rPr>
          <w:color w:val="3D3C3D"/>
          <w:spacing w:val="36"/>
        </w:rPr>
        <w:t xml:space="preserve"> </w:t>
      </w:r>
      <w:r>
        <w:rPr>
          <w:color w:val="3D3C3D"/>
        </w:rPr>
        <w:t>от</w:t>
      </w:r>
      <w:r>
        <w:rPr>
          <w:color w:val="3D3C3D"/>
          <w:spacing w:val="35"/>
        </w:rPr>
        <w:t xml:space="preserve"> </w:t>
      </w:r>
      <w:r>
        <w:rPr>
          <w:color w:val="3D3C3D"/>
        </w:rPr>
        <w:t>10</w:t>
      </w:r>
      <w:r>
        <w:rPr>
          <w:color w:val="3D3C3D"/>
          <w:spacing w:val="39"/>
        </w:rPr>
        <w:t xml:space="preserve"> </w:t>
      </w:r>
      <w:r>
        <w:rPr>
          <w:color w:val="3D3C3D"/>
        </w:rPr>
        <w:t>января</w:t>
      </w:r>
      <w:r>
        <w:rPr>
          <w:color w:val="3D3C3D"/>
          <w:spacing w:val="36"/>
        </w:rPr>
        <w:t xml:space="preserve"> </w:t>
      </w:r>
      <w:r>
        <w:rPr>
          <w:color w:val="3D3C3D"/>
        </w:rPr>
        <w:t>1944</w:t>
      </w:r>
      <w:r>
        <w:rPr>
          <w:color w:val="3D3C3D"/>
          <w:spacing w:val="40"/>
        </w:rPr>
        <w:t xml:space="preserve"> </w:t>
      </w:r>
      <w:r>
        <w:rPr>
          <w:color w:val="3D3C3D"/>
          <w:spacing w:val="-2"/>
        </w:rPr>
        <w:t>года:</w:t>
      </w:r>
    </w:p>
    <w:p w:rsidR="000A5269" w:rsidRDefault="00B43DD3">
      <w:pPr>
        <w:pStyle w:val="a3"/>
        <w:spacing w:before="1"/>
        <w:ind w:left="1565" w:right="368"/>
      </w:pPr>
      <w:r>
        <w:rPr>
          <w:color w:val="3D3C3D"/>
        </w:rPr>
        <w:t>«Вопросы сельского хозяйства Курганской области» и задачи областной партийной организации. Докладчик – секретарь</w:t>
      </w:r>
      <w:r>
        <w:rPr>
          <w:color w:val="3D3C3D"/>
          <w:spacing w:val="40"/>
        </w:rPr>
        <w:t xml:space="preserve"> </w:t>
      </w:r>
      <w:r>
        <w:rPr>
          <w:color w:val="3D3C3D"/>
        </w:rPr>
        <w:t>областного комитета партии тов. ТЕТЮШЕВ.</w:t>
      </w:r>
    </w:p>
    <w:p w:rsidR="000A5269" w:rsidRDefault="00B43DD3">
      <w:pPr>
        <w:spacing w:before="27" w:line="117" w:lineRule="auto"/>
        <w:ind w:left="1206"/>
        <w:rPr>
          <w:sz w:val="18"/>
        </w:rPr>
      </w:pPr>
      <w:r>
        <w:rPr>
          <w:color w:val="3D3C3D"/>
          <w:spacing w:val="-2"/>
          <w:position w:val="-12"/>
          <w:sz w:val="28"/>
        </w:rPr>
        <w:t>[…]</w:t>
      </w:r>
      <w:r>
        <w:rPr>
          <w:color w:val="3D3C3D"/>
          <w:spacing w:val="-2"/>
          <w:sz w:val="18"/>
        </w:rPr>
        <w:t>461</w:t>
      </w:r>
    </w:p>
    <w:p w:rsidR="000A5269" w:rsidRDefault="00B43DD3">
      <w:pPr>
        <w:pStyle w:val="a3"/>
        <w:tabs>
          <w:tab w:val="left" w:pos="2220"/>
          <w:tab w:val="left" w:pos="2784"/>
          <w:tab w:val="left" w:pos="4021"/>
          <w:tab w:val="left" w:pos="4439"/>
          <w:tab w:val="left" w:pos="5768"/>
          <w:tab w:val="left" w:pos="7713"/>
          <w:tab w:val="left" w:pos="9134"/>
        </w:tabs>
        <w:spacing w:before="96"/>
        <w:ind w:left="1206" w:right="379"/>
        <w:jc w:val="left"/>
      </w:pPr>
      <w:r>
        <w:rPr>
          <w:color w:val="3D3C3D"/>
        </w:rPr>
        <w:t xml:space="preserve">Тов. ДЕРЯБИН: Повестку дня, таким образом, будем считать принятой. </w:t>
      </w:r>
      <w:r>
        <w:rPr>
          <w:color w:val="3D3C3D"/>
          <w:spacing w:val="-2"/>
        </w:rPr>
        <w:t>Слово</w:t>
      </w:r>
      <w:r>
        <w:rPr>
          <w:color w:val="3D3C3D"/>
        </w:rPr>
        <w:tab/>
      </w:r>
      <w:r>
        <w:rPr>
          <w:color w:val="3D3C3D"/>
          <w:spacing w:val="-5"/>
        </w:rPr>
        <w:t>по</w:t>
      </w:r>
      <w:r>
        <w:rPr>
          <w:color w:val="3D3C3D"/>
        </w:rPr>
        <w:tab/>
      </w:r>
      <w:r>
        <w:rPr>
          <w:color w:val="3D3C3D"/>
          <w:spacing w:val="-2"/>
        </w:rPr>
        <w:t>докладу</w:t>
      </w:r>
      <w:r>
        <w:rPr>
          <w:color w:val="3D3C3D"/>
        </w:rPr>
        <w:tab/>
      </w:r>
      <w:r>
        <w:rPr>
          <w:color w:val="3D3C3D"/>
          <w:spacing w:val="-10"/>
        </w:rPr>
        <w:t>о</w:t>
      </w:r>
      <w:r>
        <w:rPr>
          <w:color w:val="3D3C3D"/>
        </w:rPr>
        <w:tab/>
      </w:r>
      <w:r>
        <w:rPr>
          <w:color w:val="3D3C3D"/>
          <w:spacing w:val="-2"/>
        </w:rPr>
        <w:t>решении</w:t>
      </w:r>
      <w:r>
        <w:rPr>
          <w:color w:val="3D3C3D"/>
        </w:rPr>
        <w:tab/>
      </w:r>
      <w:r>
        <w:rPr>
          <w:color w:val="3D3C3D"/>
          <w:spacing w:val="-2"/>
        </w:rPr>
        <w:t>Центрального</w:t>
      </w:r>
      <w:r>
        <w:rPr>
          <w:color w:val="3D3C3D"/>
        </w:rPr>
        <w:tab/>
      </w:r>
      <w:r>
        <w:rPr>
          <w:color w:val="3D3C3D"/>
          <w:spacing w:val="-2"/>
        </w:rPr>
        <w:t>Комитета</w:t>
      </w:r>
      <w:r>
        <w:rPr>
          <w:color w:val="3D3C3D"/>
        </w:rPr>
        <w:tab/>
      </w:r>
      <w:r>
        <w:rPr>
          <w:color w:val="3D3C3D"/>
          <w:spacing w:val="-2"/>
        </w:rPr>
        <w:t>партии</w:t>
      </w:r>
    </w:p>
    <w:p w:rsidR="000A5269" w:rsidRDefault="00B43DD3">
      <w:pPr>
        <w:pStyle w:val="a3"/>
        <w:spacing w:line="321" w:lineRule="exact"/>
        <w:ind w:left="1206"/>
        <w:jc w:val="left"/>
      </w:pPr>
      <w:r>
        <w:rPr>
          <w:color w:val="3D3C3D"/>
        </w:rPr>
        <w:t>«ВОПРОСЫ</w:t>
      </w:r>
      <w:r>
        <w:rPr>
          <w:color w:val="3D3C3D"/>
          <w:spacing w:val="11"/>
        </w:rPr>
        <w:t xml:space="preserve"> </w:t>
      </w:r>
      <w:r>
        <w:rPr>
          <w:color w:val="3D3C3D"/>
        </w:rPr>
        <w:t>СЕЛЬСКОГО</w:t>
      </w:r>
      <w:r>
        <w:rPr>
          <w:color w:val="3D3C3D"/>
          <w:spacing w:val="10"/>
        </w:rPr>
        <w:t xml:space="preserve"> </w:t>
      </w:r>
      <w:r>
        <w:rPr>
          <w:color w:val="3D3C3D"/>
        </w:rPr>
        <w:t>ХОЗЯЙСТВА</w:t>
      </w:r>
      <w:r>
        <w:rPr>
          <w:color w:val="3D3C3D"/>
          <w:spacing w:val="10"/>
        </w:rPr>
        <w:t xml:space="preserve"> </w:t>
      </w:r>
      <w:r>
        <w:rPr>
          <w:color w:val="3D3C3D"/>
        </w:rPr>
        <w:t>КУРГАНСКОЙ</w:t>
      </w:r>
      <w:r>
        <w:rPr>
          <w:color w:val="3D3C3D"/>
          <w:spacing w:val="10"/>
        </w:rPr>
        <w:t xml:space="preserve"> </w:t>
      </w:r>
      <w:r>
        <w:rPr>
          <w:color w:val="3D3C3D"/>
        </w:rPr>
        <w:t>ОБЛАСТИ»</w:t>
      </w:r>
      <w:r>
        <w:rPr>
          <w:color w:val="3D3C3D"/>
          <w:spacing w:val="13"/>
        </w:rPr>
        <w:t xml:space="preserve"> </w:t>
      </w:r>
      <w:r>
        <w:rPr>
          <w:color w:val="3D3C3D"/>
          <w:spacing w:val="-10"/>
        </w:rPr>
        <w:t>и</w:t>
      </w:r>
    </w:p>
    <w:p w:rsidR="000A5269" w:rsidRDefault="00B43DD3">
      <w:pPr>
        <w:pStyle w:val="a3"/>
        <w:ind w:left="1206"/>
        <w:jc w:val="left"/>
      </w:pPr>
      <w:r>
        <w:rPr>
          <w:color w:val="3D3C3D"/>
        </w:rPr>
        <w:t>задачи</w:t>
      </w:r>
      <w:r>
        <w:rPr>
          <w:color w:val="3D3C3D"/>
          <w:spacing w:val="40"/>
        </w:rPr>
        <w:t xml:space="preserve"> </w:t>
      </w:r>
      <w:r>
        <w:rPr>
          <w:color w:val="3D3C3D"/>
        </w:rPr>
        <w:t>областной</w:t>
      </w:r>
      <w:r>
        <w:rPr>
          <w:color w:val="3D3C3D"/>
          <w:spacing w:val="40"/>
        </w:rPr>
        <w:t xml:space="preserve"> </w:t>
      </w:r>
      <w:r>
        <w:rPr>
          <w:color w:val="3D3C3D"/>
        </w:rPr>
        <w:t>партийной</w:t>
      </w:r>
      <w:r>
        <w:rPr>
          <w:color w:val="3D3C3D"/>
          <w:spacing w:val="40"/>
        </w:rPr>
        <w:t xml:space="preserve"> </w:t>
      </w:r>
      <w:r>
        <w:rPr>
          <w:color w:val="3D3C3D"/>
        </w:rPr>
        <w:t>организации</w:t>
      </w:r>
      <w:r>
        <w:rPr>
          <w:color w:val="3D3C3D"/>
          <w:spacing w:val="40"/>
        </w:rPr>
        <w:t xml:space="preserve"> </w:t>
      </w:r>
      <w:r>
        <w:rPr>
          <w:color w:val="3D3C3D"/>
        </w:rPr>
        <w:t>имеет</w:t>
      </w:r>
      <w:r>
        <w:rPr>
          <w:color w:val="3D3C3D"/>
          <w:spacing w:val="40"/>
        </w:rPr>
        <w:t xml:space="preserve"> </w:t>
      </w:r>
      <w:r>
        <w:rPr>
          <w:color w:val="3D3C3D"/>
        </w:rPr>
        <w:t>секретарь</w:t>
      </w:r>
      <w:r>
        <w:rPr>
          <w:color w:val="3D3C3D"/>
          <w:spacing w:val="40"/>
        </w:rPr>
        <w:t xml:space="preserve"> </w:t>
      </w:r>
      <w:r>
        <w:rPr>
          <w:color w:val="3D3C3D"/>
        </w:rPr>
        <w:t>областного комитета партии тов. ТЕТЮШЕВ.</w:t>
      </w:r>
    </w:p>
    <w:p w:rsidR="000A5269" w:rsidRDefault="00B43DD3">
      <w:pPr>
        <w:spacing w:before="27" w:line="117" w:lineRule="auto"/>
        <w:ind w:left="1206"/>
        <w:rPr>
          <w:sz w:val="18"/>
        </w:rPr>
      </w:pPr>
      <w:r>
        <w:rPr>
          <w:color w:val="3D3C3D"/>
          <w:spacing w:val="-2"/>
          <w:position w:val="-12"/>
          <w:sz w:val="28"/>
        </w:rPr>
        <w:t>[…]</w:t>
      </w:r>
      <w:r>
        <w:rPr>
          <w:color w:val="3D3C3D"/>
          <w:spacing w:val="-2"/>
          <w:sz w:val="18"/>
        </w:rPr>
        <w:t>462</w:t>
      </w:r>
    </w:p>
    <w:p w:rsidR="000A5269" w:rsidRDefault="00B43DD3">
      <w:pPr>
        <w:pStyle w:val="a3"/>
        <w:spacing w:before="93"/>
        <w:ind w:left="642" w:right="373" w:firstLine="564"/>
      </w:pPr>
      <w:r>
        <w:rPr>
          <w:color w:val="3D3C3D"/>
        </w:rPr>
        <w:t>Цека ВКП(б) в своем постановлении дал следующую оценку</w:t>
      </w:r>
      <w:r>
        <w:rPr>
          <w:color w:val="3D3C3D"/>
          <w:spacing w:val="40"/>
        </w:rPr>
        <w:t xml:space="preserve"> </w:t>
      </w:r>
      <w:r>
        <w:rPr>
          <w:color w:val="3D3C3D"/>
        </w:rPr>
        <w:t>партийному руководству:</w:t>
      </w:r>
    </w:p>
    <w:p w:rsidR="000A5269" w:rsidRDefault="00B43DD3">
      <w:pPr>
        <w:pStyle w:val="a3"/>
        <w:ind w:left="642" w:right="372" w:firstLine="564"/>
      </w:pPr>
      <w:r>
        <w:rPr>
          <w:color w:val="3D3C3D"/>
        </w:rPr>
        <w:t>«Обком партии, облисполком, райкомы ВКП(б) и райисполкомы поверхностно занимаются колхозами и не изучают глубоко их экономику, администрируют, широко применяют судебные репрессии к руководящим колхозным кадрам и колхозникам. В области имеет место частая смена председателей колхозов, плохо организовано дело обучения и переподготовки колхозных кадров».</w:t>
      </w:r>
    </w:p>
    <w:p w:rsidR="000A5269" w:rsidRDefault="000A5269">
      <w:pPr>
        <w:pStyle w:val="a3"/>
        <w:jc w:val="left"/>
        <w:rPr>
          <w:sz w:val="20"/>
        </w:rPr>
      </w:pPr>
    </w:p>
    <w:p w:rsidR="000A5269" w:rsidRDefault="000A5269">
      <w:pPr>
        <w:pStyle w:val="a3"/>
        <w:jc w:val="left"/>
        <w:rPr>
          <w:sz w:val="20"/>
        </w:rPr>
      </w:pPr>
    </w:p>
    <w:p w:rsidR="000A5269" w:rsidRDefault="00B43DD3">
      <w:pPr>
        <w:pStyle w:val="a3"/>
        <w:spacing w:before="26"/>
        <w:jc w:val="left"/>
        <w:rPr>
          <w:sz w:val="20"/>
        </w:rPr>
      </w:pPr>
      <w:r>
        <w:rPr>
          <w:noProof/>
          <w:sz w:val="20"/>
          <w:lang w:eastAsia="ru-RU"/>
        </w:rPr>
        <mc:AlternateContent>
          <mc:Choice Requires="wps">
            <w:drawing>
              <wp:anchor distT="0" distB="0" distL="0" distR="0" simplePos="0" relativeHeight="487663104" behindDoc="1" locked="0" layoutInCell="1" allowOverlap="1" wp14:anchorId="1CF563A0" wp14:editId="0CFBA487">
                <wp:simplePos x="0" y="0"/>
                <wp:positionH relativeFrom="page">
                  <wp:posOffset>947585</wp:posOffset>
                </wp:positionH>
                <wp:positionV relativeFrom="paragraph">
                  <wp:posOffset>177932</wp:posOffset>
                </wp:positionV>
                <wp:extent cx="1824355" cy="9525"/>
                <wp:effectExtent l="0" t="0" r="0" b="0"/>
                <wp:wrapTopAndBottom/>
                <wp:docPr id="151" name="Graphic 15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4355" cy="9525"/>
                        </a:xfrm>
                        <a:custGeom>
                          <a:avLst/>
                          <a:gdLst/>
                          <a:ahLst/>
                          <a:cxnLst/>
                          <a:rect l="l" t="t" r="r" b="b"/>
                          <a:pathLst>
                            <a:path w="1824355" h="9525">
                              <a:moveTo>
                                <a:pt x="1823885" y="0"/>
                              </a:moveTo>
                              <a:lnTo>
                                <a:pt x="0" y="0"/>
                              </a:lnTo>
                              <a:lnTo>
                                <a:pt x="0" y="9105"/>
                              </a:lnTo>
                              <a:lnTo>
                                <a:pt x="1823885" y="9105"/>
                              </a:lnTo>
                              <a:lnTo>
                                <a:pt x="1823885" y="0"/>
                              </a:lnTo>
                              <a:close/>
                            </a:path>
                          </a:pathLst>
                        </a:custGeom>
                        <a:solidFill>
                          <a:srgbClr val="3D3C3D"/>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74.612999pt;margin-top:14.010395pt;width:143.613pt;height:.71698pt;mso-position-horizontal-relative:page;mso-position-vertical-relative:paragraph;z-index:-15653376;mso-wrap-distance-left:0;mso-wrap-distance-right:0" id="docshape150" filled="true" fillcolor="#3d3c3d" stroked="false">
                <v:fill type="solid"/>
                <w10:wrap type="topAndBottom"/>
              </v:rect>
            </w:pict>
          </mc:Fallback>
        </mc:AlternateContent>
      </w:r>
    </w:p>
    <w:p w:rsidR="000A5269" w:rsidRDefault="00B43DD3">
      <w:pPr>
        <w:spacing w:before="94"/>
        <w:ind w:left="642"/>
        <w:rPr>
          <w:sz w:val="24"/>
        </w:rPr>
      </w:pPr>
      <w:r>
        <w:rPr>
          <w:color w:val="3D3C3D"/>
          <w:sz w:val="24"/>
          <w:vertAlign w:val="superscript"/>
        </w:rPr>
        <w:t>460</w:t>
      </w:r>
      <w:r>
        <w:rPr>
          <w:color w:val="3D3C3D"/>
          <w:spacing w:val="30"/>
          <w:sz w:val="24"/>
        </w:rPr>
        <w:t xml:space="preserve"> </w:t>
      </w:r>
      <w:r>
        <w:rPr>
          <w:color w:val="3D3C3D"/>
          <w:sz w:val="24"/>
        </w:rPr>
        <w:t>Опущены</w:t>
      </w:r>
      <w:r>
        <w:rPr>
          <w:color w:val="3D3C3D"/>
          <w:spacing w:val="29"/>
          <w:sz w:val="24"/>
        </w:rPr>
        <w:t xml:space="preserve"> </w:t>
      </w:r>
      <w:r>
        <w:rPr>
          <w:color w:val="3D3C3D"/>
          <w:sz w:val="24"/>
        </w:rPr>
        <w:t>процедурные</w:t>
      </w:r>
      <w:r>
        <w:rPr>
          <w:color w:val="3D3C3D"/>
          <w:spacing w:val="28"/>
          <w:sz w:val="24"/>
        </w:rPr>
        <w:t xml:space="preserve"> </w:t>
      </w:r>
      <w:r>
        <w:rPr>
          <w:color w:val="3D3C3D"/>
          <w:sz w:val="24"/>
        </w:rPr>
        <w:t>вопросы</w:t>
      </w:r>
      <w:r>
        <w:rPr>
          <w:color w:val="3D3C3D"/>
          <w:spacing w:val="28"/>
          <w:sz w:val="24"/>
        </w:rPr>
        <w:t xml:space="preserve"> </w:t>
      </w:r>
      <w:r>
        <w:rPr>
          <w:color w:val="3D3C3D"/>
          <w:sz w:val="24"/>
        </w:rPr>
        <w:t>по</w:t>
      </w:r>
      <w:r>
        <w:rPr>
          <w:color w:val="3D3C3D"/>
          <w:spacing w:val="29"/>
          <w:sz w:val="24"/>
        </w:rPr>
        <w:t xml:space="preserve"> </w:t>
      </w:r>
      <w:r>
        <w:rPr>
          <w:color w:val="3D3C3D"/>
          <w:sz w:val="24"/>
        </w:rPr>
        <w:t>определению</w:t>
      </w:r>
      <w:r>
        <w:rPr>
          <w:color w:val="3D3C3D"/>
          <w:spacing w:val="27"/>
          <w:sz w:val="24"/>
        </w:rPr>
        <w:t xml:space="preserve"> </w:t>
      </w:r>
      <w:r>
        <w:rPr>
          <w:color w:val="3D3C3D"/>
          <w:sz w:val="24"/>
        </w:rPr>
        <w:t>руководства</w:t>
      </w:r>
      <w:r>
        <w:rPr>
          <w:color w:val="3D3C3D"/>
          <w:spacing w:val="27"/>
          <w:sz w:val="24"/>
        </w:rPr>
        <w:t xml:space="preserve"> </w:t>
      </w:r>
      <w:r>
        <w:rPr>
          <w:color w:val="3D3C3D"/>
          <w:sz w:val="24"/>
        </w:rPr>
        <w:t>совещанием</w:t>
      </w:r>
      <w:r>
        <w:rPr>
          <w:color w:val="3D3C3D"/>
          <w:spacing w:val="29"/>
          <w:sz w:val="24"/>
        </w:rPr>
        <w:t xml:space="preserve"> </w:t>
      </w:r>
      <w:r>
        <w:rPr>
          <w:color w:val="3D3C3D"/>
          <w:sz w:val="24"/>
        </w:rPr>
        <w:t>и</w:t>
      </w:r>
      <w:r>
        <w:rPr>
          <w:color w:val="3D3C3D"/>
          <w:spacing w:val="30"/>
          <w:sz w:val="24"/>
        </w:rPr>
        <w:t xml:space="preserve"> </w:t>
      </w:r>
      <w:r>
        <w:rPr>
          <w:color w:val="3D3C3D"/>
          <w:sz w:val="24"/>
        </w:rPr>
        <w:t xml:space="preserve">состава </w:t>
      </w:r>
      <w:r>
        <w:rPr>
          <w:color w:val="3D3C3D"/>
          <w:spacing w:val="-2"/>
          <w:sz w:val="24"/>
        </w:rPr>
        <w:t>президиума.</w:t>
      </w:r>
    </w:p>
    <w:p w:rsidR="000A5269" w:rsidRDefault="00B43DD3">
      <w:pPr>
        <w:spacing w:line="274" w:lineRule="exact"/>
        <w:ind w:left="642"/>
        <w:rPr>
          <w:sz w:val="24"/>
        </w:rPr>
      </w:pPr>
      <w:r>
        <w:rPr>
          <w:color w:val="3D3C3D"/>
          <w:sz w:val="24"/>
          <w:vertAlign w:val="superscript"/>
        </w:rPr>
        <w:t>461</w:t>
      </w:r>
      <w:r>
        <w:rPr>
          <w:color w:val="3D3C3D"/>
          <w:spacing w:val="-11"/>
          <w:sz w:val="24"/>
        </w:rPr>
        <w:t xml:space="preserve"> </w:t>
      </w:r>
      <w:r>
        <w:rPr>
          <w:color w:val="3D3C3D"/>
          <w:sz w:val="24"/>
        </w:rPr>
        <w:t>Опущено</w:t>
      </w:r>
      <w:r>
        <w:rPr>
          <w:color w:val="3D3C3D"/>
          <w:spacing w:val="-8"/>
          <w:sz w:val="24"/>
        </w:rPr>
        <w:t xml:space="preserve"> </w:t>
      </w:r>
      <w:r>
        <w:rPr>
          <w:color w:val="3D3C3D"/>
          <w:sz w:val="24"/>
        </w:rPr>
        <w:t>утверждение</w:t>
      </w:r>
      <w:r>
        <w:rPr>
          <w:color w:val="3D3C3D"/>
          <w:spacing w:val="-11"/>
          <w:sz w:val="24"/>
        </w:rPr>
        <w:t xml:space="preserve"> </w:t>
      </w:r>
      <w:r>
        <w:rPr>
          <w:color w:val="3D3C3D"/>
          <w:sz w:val="24"/>
        </w:rPr>
        <w:t>регламента</w:t>
      </w:r>
      <w:r>
        <w:rPr>
          <w:color w:val="3D3C3D"/>
          <w:spacing w:val="-14"/>
          <w:sz w:val="24"/>
        </w:rPr>
        <w:t xml:space="preserve"> </w:t>
      </w:r>
      <w:r>
        <w:rPr>
          <w:color w:val="3D3C3D"/>
          <w:sz w:val="24"/>
        </w:rPr>
        <w:t>работы</w:t>
      </w:r>
      <w:r>
        <w:rPr>
          <w:color w:val="3D3C3D"/>
          <w:spacing w:val="-11"/>
          <w:sz w:val="24"/>
        </w:rPr>
        <w:t xml:space="preserve"> </w:t>
      </w:r>
      <w:r>
        <w:rPr>
          <w:color w:val="3D3C3D"/>
          <w:sz w:val="24"/>
        </w:rPr>
        <w:t>совещания</w:t>
      </w:r>
      <w:r>
        <w:rPr>
          <w:color w:val="3D3C3D"/>
          <w:spacing w:val="-12"/>
          <w:sz w:val="24"/>
        </w:rPr>
        <w:t xml:space="preserve"> </w:t>
      </w:r>
      <w:r>
        <w:rPr>
          <w:color w:val="3D3C3D"/>
          <w:sz w:val="24"/>
        </w:rPr>
        <w:t>и</w:t>
      </w:r>
      <w:r>
        <w:rPr>
          <w:color w:val="3D3C3D"/>
          <w:spacing w:val="-11"/>
          <w:sz w:val="24"/>
        </w:rPr>
        <w:t xml:space="preserve"> </w:t>
      </w:r>
      <w:r>
        <w:rPr>
          <w:color w:val="3D3C3D"/>
          <w:sz w:val="24"/>
        </w:rPr>
        <w:t>повестки</w:t>
      </w:r>
      <w:r>
        <w:rPr>
          <w:color w:val="3D3C3D"/>
          <w:spacing w:val="-12"/>
          <w:sz w:val="24"/>
        </w:rPr>
        <w:t xml:space="preserve"> </w:t>
      </w:r>
      <w:r>
        <w:rPr>
          <w:color w:val="3D3C3D"/>
          <w:spacing w:val="-4"/>
          <w:sz w:val="24"/>
        </w:rPr>
        <w:t>дня.</w:t>
      </w:r>
    </w:p>
    <w:p w:rsidR="000A5269" w:rsidRDefault="00B43DD3">
      <w:pPr>
        <w:ind w:left="642"/>
        <w:rPr>
          <w:sz w:val="24"/>
        </w:rPr>
      </w:pPr>
      <w:r>
        <w:rPr>
          <w:color w:val="3D3C3D"/>
          <w:sz w:val="24"/>
          <w:vertAlign w:val="superscript"/>
        </w:rPr>
        <w:t>462</w:t>
      </w:r>
      <w:r>
        <w:rPr>
          <w:color w:val="3D3C3D"/>
          <w:spacing w:val="40"/>
          <w:sz w:val="24"/>
        </w:rPr>
        <w:t xml:space="preserve"> </w:t>
      </w:r>
      <w:r>
        <w:rPr>
          <w:color w:val="3D3C3D"/>
          <w:sz w:val="24"/>
        </w:rPr>
        <w:t>Опущена</w:t>
      </w:r>
      <w:r>
        <w:rPr>
          <w:color w:val="3D3C3D"/>
          <w:spacing w:val="40"/>
          <w:sz w:val="24"/>
        </w:rPr>
        <w:t xml:space="preserve"> </w:t>
      </w:r>
      <w:r>
        <w:rPr>
          <w:color w:val="3D3C3D"/>
          <w:sz w:val="24"/>
        </w:rPr>
        <w:t>первая</w:t>
      </w:r>
      <w:r>
        <w:rPr>
          <w:color w:val="3D3C3D"/>
          <w:spacing w:val="40"/>
          <w:sz w:val="24"/>
        </w:rPr>
        <w:t xml:space="preserve"> </w:t>
      </w:r>
      <w:r>
        <w:rPr>
          <w:color w:val="3D3C3D"/>
          <w:sz w:val="24"/>
        </w:rPr>
        <w:t>половина</w:t>
      </w:r>
      <w:r>
        <w:rPr>
          <w:color w:val="3D3C3D"/>
          <w:spacing w:val="40"/>
          <w:sz w:val="24"/>
        </w:rPr>
        <w:t xml:space="preserve"> </w:t>
      </w:r>
      <w:r>
        <w:rPr>
          <w:color w:val="3D3C3D"/>
          <w:sz w:val="24"/>
        </w:rPr>
        <w:t>доклада</w:t>
      </w:r>
      <w:r>
        <w:rPr>
          <w:color w:val="3D3C3D"/>
          <w:spacing w:val="40"/>
          <w:sz w:val="24"/>
        </w:rPr>
        <w:t xml:space="preserve"> </w:t>
      </w:r>
      <w:r>
        <w:rPr>
          <w:color w:val="3D3C3D"/>
          <w:sz w:val="24"/>
        </w:rPr>
        <w:t>Тетюшева</w:t>
      </w:r>
      <w:r>
        <w:rPr>
          <w:color w:val="3D3C3D"/>
          <w:spacing w:val="40"/>
          <w:sz w:val="24"/>
        </w:rPr>
        <w:t xml:space="preserve"> </w:t>
      </w:r>
      <w:r>
        <w:rPr>
          <w:color w:val="3D3C3D"/>
          <w:sz w:val="24"/>
        </w:rPr>
        <w:t>П.А.:</w:t>
      </w:r>
      <w:r>
        <w:rPr>
          <w:color w:val="3D3C3D"/>
          <w:spacing w:val="40"/>
          <w:sz w:val="24"/>
        </w:rPr>
        <w:t xml:space="preserve"> </w:t>
      </w:r>
      <w:r>
        <w:rPr>
          <w:color w:val="3D3C3D"/>
          <w:sz w:val="24"/>
        </w:rPr>
        <w:t>вступительная</w:t>
      </w:r>
      <w:r>
        <w:rPr>
          <w:color w:val="3D3C3D"/>
          <w:spacing w:val="40"/>
          <w:sz w:val="24"/>
        </w:rPr>
        <w:t xml:space="preserve"> </w:t>
      </w:r>
      <w:r>
        <w:rPr>
          <w:color w:val="3D3C3D"/>
          <w:sz w:val="24"/>
        </w:rPr>
        <w:t>часть</w:t>
      </w:r>
      <w:r>
        <w:rPr>
          <w:color w:val="3D3C3D"/>
          <w:spacing w:val="40"/>
          <w:sz w:val="24"/>
        </w:rPr>
        <w:t xml:space="preserve"> </w:t>
      </w:r>
      <w:r>
        <w:rPr>
          <w:color w:val="3D3C3D"/>
          <w:sz w:val="24"/>
        </w:rPr>
        <w:t>и</w:t>
      </w:r>
      <w:r>
        <w:rPr>
          <w:color w:val="3D3C3D"/>
          <w:spacing w:val="40"/>
          <w:sz w:val="24"/>
        </w:rPr>
        <w:t xml:space="preserve"> </w:t>
      </w:r>
      <w:r>
        <w:rPr>
          <w:color w:val="3D3C3D"/>
          <w:sz w:val="24"/>
        </w:rPr>
        <w:t>общая</w:t>
      </w:r>
      <w:r>
        <w:rPr>
          <w:color w:val="3D3C3D"/>
          <w:spacing w:val="40"/>
          <w:sz w:val="24"/>
        </w:rPr>
        <w:t xml:space="preserve"> </w:t>
      </w:r>
      <w:r>
        <w:rPr>
          <w:color w:val="3D3C3D"/>
          <w:sz w:val="24"/>
        </w:rPr>
        <w:t>характеристика сельскохозяйственного положения области и его слабых мест.</w:t>
      </w:r>
    </w:p>
    <w:p w:rsidR="000A5269" w:rsidRDefault="000A5269">
      <w:pPr>
        <w:rPr>
          <w:sz w:val="24"/>
        </w:rPr>
        <w:sectPr w:rsidR="000A5269">
          <w:type w:val="continuous"/>
          <w:pgSz w:w="11910" w:h="16840"/>
          <w:pgMar w:top="1940" w:right="708" w:bottom="280" w:left="850" w:header="0" w:footer="1054" w:gutter="0"/>
          <w:cols w:space="720"/>
        </w:sectPr>
      </w:pPr>
    </w:p>
    <w:p w:rsidR="000A5269" w:rsidRDefault="00B43DD3">
      <w:pPr>
        <w:pStyle w:val="a3"/>
        <w:spacing w:before="60"/>
        <w:ind w:left="241" w:right="778" w:firstLine="564"/>
      </w:pPr>
      <w:r>
        <w:rPr>
          <w:color w:val="3D3C3D"/>
        </w:rPr>
        <w:lastRenderedPageBreak/>
        <w:t>Такая суровая оценка относится ко многим руководителям районных партийных и</w:t>
      </w:r>
      <w:r>
        <w:rPr>
          <w:color w:val="3D3C3D"/>
          <w:spacing w:val="40"/>
        </w:rPr>
        <w:t xml:space="preserve"> </w:t>
      </w:r>
      <w:r>
        <w:rPr>
          <w:color w:val="3D3C3D"/>
        </w:rPr>
        <w:t>советских организаций.</w:t>
      </w:r>
    </w:p>
    <w:p w:rsidR="000A5269" w:rsidRDefault="00B43DD3">
      <w:pPr>
        <w:pStyle w:val="a3"/>
        <w:ind w:left="241" w:right="772" w:firstLine="564"/>
      </w:pPr>
      <w:r>
        <w:rPr>
          <w:color w:val="3D3C3D"/>
        </w:rPr>
        <w:t>Поверхностное, невнимательное отношение к работе колхозов и совхозов, слабая организационно-партийная работа, недостаточная политическая работа среди колхозников и работников сельского хозяйства вызвали чрезмерное администрирование в работе партийных, советских органов – широкое применение судебных репрессий в отношении руководящих колхозных кадров и колхозников.</w:t>
      </w:r>
    </w:p>
    <w:p w:rsidR="000A5269" w:rsidRDefault="00B43DD3">
      <w:pPr>
        <w:pStyle w:val="a3"/>
        <w:ind w:left="241" w:right="772" w:firstLine="564"/>
      </w:pPr>
      <w:r>
        <w:rPr>
          <w:color w:val="3D3C3D"/>
        </w:rPr>
        <w:t>Только за 8 месяцев прошлого года осуждено около 200 председателей колхозов, предано суду по различным причинам много колхозников.</w:t>
      </w:r>
    </w:p>
    <w:p w:rsidR="000A5269" w:rsidRDefault="00B43DD3">
      <w:pPr>
        <w:pStyle w:val="a3"/>
        <w:spacing w:line="318" w:lineRule="exact"/>
        <w:ind w:left="805"/>
      </w:pPr>
      <w:r>
        <w:rPr>
          <w:color w:val="3D3C3D"/>
        </w:rPr>
        <w:t>Мы</w:t>
      </w:r>
      <w:r>
        <w:rPr>
          <w:color w:val="3D3C3D"/>
          <w:spacing w:val="-7"/>
        </w:rPr>
        <w:t xml:space="preserve"> </w:t>
      </w:r>
      <w:r>
        <w:rPr>
          <w:color w:val="3D3C3D"/>
        </w:rPr>
        <w:t>здесь</w:t>
      </w:r>
      <w:r>
        <w:rPr>
          <w:color w:val="3D3C3D"/>
          <w:spacing w:val="-8"/>
        </w:rPr>
        <w:t xml:space="preserve"> </w:t>
      </w:r>
      <w:r>
        <w:rPr>
          <w:color w:val="3D3C3D"/>
        </w:rPr>
        <w:t>допустили</w:t>
      </w:r>
      <w:r>
        <w:rPr>
          <w:color w:val="3D3C3D"/>
          <w:spacing w:val="-6"/>
        </w:rPr>
        <w:t xml:space="preserve"> </w:t>
      </w:r>
      <w:r>
        <w:rPr>
          <w:color w:val="3D3C3D"/>
        </w:rPr>
        <w:t>большую</w:t>
      </w:r>
      <w:r>
        <w:rPr>
          <w:color w:val="3D3C3D"/>
          <w:spacing w:val="-8"/>
        </w:rPr>
        <w:t xml:space="preserve"> </w:t>
      </w:r>
      <w:r>
        <w:rPr>
          <w:color w:val="3D3C3D"/>
          <w:spacing w:val="-2"/>
        </w:rPr>
        <w:t>ошибку.</w:t>
      </w:r>
    </w:p>
    <w:p w:rsidR="000A5269" w:rsidRDefault="00B43DD3">
      <w:pPr>
        <w:pStyle w:val="a3"/>
        <w:ind w:left="241" w:right="772" w:firstLine="564"/>
      </w:pPr>
      <w:r>
        <w:rPr>
          <w:color w:val="3D3C3D"/>
        </w:rPr>
        <w:t>Надо сказать, Наркомюст (тов. ЛИСИЦЫН) плохо следит за</w:t>
      </w:r>
      <w:r>
        <w:rPr>
          <w:color w:val="3D3C3D"/>
          <w:spacing w:val="40"/>
        </w:rPr>
        <w:t xml:space="preserve"> </w:t>
      </w:r>
      <w:r>
        <w:rPr>
          <w:color w:val="3D3C3D"/>
        </w:rPr>
        <w:t>карательной политикой, не помогает обкому и облисполкому своевременно разобраться с этим вопросом, тов. ЛИСИЦЫН плохо наблюдает за работой судов. Органы же прокуратуры (тов. СКОРОХОДОВ) часто не считают нужным посоветоваться с партийным органом – обкомом или с облисполкомом по тому или иному вопросу привлечения к уголовной ответственности руководящих колхозных и других работников сельского хозяйства и колхозников.</w:t>
      </w:r>
    </w:p>
    <w:p w:rsidR="000A5269" w:rsidRDefault="00B43DD3">
      <w:pPr>
        <w:pStyle w:val="a3"/>
        <w:ind w:left="241" w:right="779" w:firstLine="564"/>
      </w:pPr>
      <w:r>
        <w:rPr>
          <w:color w:val="3D3C3D"/>
        </w:rPr>
        <w:t>Большой позор для нас, что мы слишком много перебили руководящих кадров колхозов, а сколько человек получили партийные и административные взыскания!</w:t>
      </w:r>
    </w:p>
    <w:p w:rsidR="000A5269" w:rsidRDefault="00B43DD3">
      <w:pPr>
        <w:pStyle w:val="a3"/>
        <w:ind w:left="241" w:right="775" w:firstLine="564"/>
      </w:pPr>
      <w:r>
        <w:rPr>
          <w:color w:val="3D3C3D"/>
        </w:rPr>
        <w:t>Неправильно подходя к руководящим колхозным кадрам, мы допустили большую сменяемость их.</w:t>
      </w:r>
    </w:p>
    <w:p w:rsidR="000A5269" w:rsidRDefault="00B43DD3">
      <w:pPr>
        <w:pStyle w:val="a3"/>
        <w:spacing w:line="319" w:lineRule="exact"/>
        <w:ind w:left="805"/>
      </w:pPr>
      <w:r>
        <w:rPr>
          <w:color w:val="3D3C3D"/>
        </w:rPr>
        <w:t>За</w:t>
      </w:r>
      <w:r>
        <w:rPr>
          <w:color w:val="3D3C3D"/>
          <w:spacing w:val="59"/>
        </w:rPr>
        <w:t xml:space="preserve"> </w:t>
      </w:r>
      <w:r>
        <w:rPr>
          <w:color w:val="3D3C3D"/>
        </w:rPr>
        <w:t>1943</w:t>
      </w:r>
      <w:r>
        <w:rPr>
          <w:color w:val="3D3C3D"/>
          <w:spacing w:val="61"/>
        </w:rPr>
        <w:t xml:space="preserve"> </w:t>
      </w:r>
      <w:r>
        <w:rPr>
          <w:color w:val="3D3C3D"/>
        </w:rPr>
        <w:t>год</w:t>
      </w:r>
      <w:r>
        <w:rPr>
          <w:color w:val="3D3C3D"/>
          <w:spacing w:val="62"/>
        </w:rPr>
        <w:t xml:space="preserve"> </w:t>
      </w:r>
      <w:r>
        <w:rPr>
          <w:color w:val="3D3C3D"/>
        </w:rPr>
        <w:t>в</w:t>
      </w:r>
      <w:r>
        <w:rPr>
          <w:color w:val="3D3C3D"/>
          <w:spacing w:val="58"/>
        </w:rPr>
        <w:t xml:space="preserve"> </w:t>
      </w:r>
      <w:r>
        <w:rPr>
          <w:color w:val="3D3C3D"/>
        </w:rPr>
        <w:t>1780</w:t>
      </w:r>
      <w:r>
        <w:rPr>
          <w:color w:val="3D3C3D"/>
          <w:spacing w:val="61"/>
        </w:rPr>
        <w:t xml:space="preserve"> </w:t>
      </w:r>
      <w:r>
        <w:rPr>
          <w:color w:val="3D3C3D"/>
        </w:rPr>
        <w:t>колхозах</w:t>
      </w:r>
      <w:r>
        <w:rPr>
          <w:color w:val="3D3C3D"/>
          <w:spacing w:val="62"/>
        </w:rPr>
        <w:t xml:space="preserve"> </w:t>
      </w:r>
      <w:r>
        <w:rPr>
          <w:color w:val="3D3C3D"/>
        </w:rPr>
        <w:t>сменились</w:t>
      </w:r>
      <w:r>
        <w:rPr>
          <w:color w:val="3D3C3D"/>
          <w:spacing w:val="60"/>
        </w:rPr>
        <w:t xml:space="preserve"> </w:t>
      </w:r>
      <w:r>
        <w:rPr>
          <w:color w:val="3D3C3D"/>
        </w:rPr>
        <w:t>809</w:t>
      </w:r>
      <w:r>
        <w:rPr>
          <w:color w:val="3D3C3D"/>
          <w:spacing w:val="59"/>
        </w:rPr>
        <w:t xml:space="preserve"> </w:t>
      </w:r>
      <w:r>
        <w:rPr>
          <w:color w:val="3D3C3D"/>
        </w:rPr>
        <w:t>председателей</w:t>
      </w:r>
      <w:r>
        <w:rPr>
          <w:color w:val="3D3C3D"/>
          <w:spacing w:val="61"/>
        </w:rPr>
        <w:t xml:space="preserve"> </w:t>
      </w:r>
      <w:r>
        <w:rPr>
          <w:color w:val="3D3C3D"/>
          <w:spacing w:val="-2"/>
        </w:rPr>
        <w:t>колхозов.</w:t>
      </w:r>
    </w:p>
    <w:p w:rsidR="000A5269" w:rsidRDefault="00B43DD3">
      <w:pPr>
        <w:pStyle w:val="a3"/>
        <w:spacing w:line="321" w:lineRule="exact"/>
        <w:ind w:left="241"/>
      </w:pPr>
      <w:r>
        <w:rPr>
          <w:color w:val="3D3C3D"/>
        </w:rPr>
        <w:t>Половина</w:t>
      </w:r>
      <w:r>
        <w:rPr>
          <w:color w:val="3D3C3D"/>
          <w:spacing w:val="-7"/>
        </w:rPr>
        <w:t xml:space="preserve"> </w:t>
      </w:r>
      <w:r>
        <w:rPr>
          <w:color w:val="3D3C3D"/>
        </w:rPr>
        <w:t>из</w:t>
      </w:r>
      <w:r>
        <w:rPr>
          <w:color w:val="3D3C3D"/>
          <w:spacing w:val="-7"/>
        </w:rPr>
        <w:t xml:space="preserve"> </w:t>
      </w:r>
      <w:r>
        <w:rPr>
          <w:color w:val="3D3C3D"/>
        </w:rPr>
        <w:t>них</w:t>
      </w:r>
      <w:r>
        <w:rPr>
          <w:color w:val="3D3C3D"/>
          <w:spacing w:val="-3"/>
        </w:rPr>
        <w:t xml:space="preserve"> </w:t>
      </w:r>
      <w:r>
        <w:rPr>
          <w:color w:val="3D3C3D"/>
        </w:rPr>
        <w:t>сняты</w:t>
      </w:r>
      <w:r>
        <w:rPr>
          <w:color w:val="3D3C3D"/>
          <w:spacing w:val="-5"/>
        </w:rPr>
        <w:t xml:space="preserve"> </w:t>
      </w:r>
      <w:r>
        <w:rPr>
          <w:color w:val="3D3C3D"/>
        </w:rPr>
        <w:t>как</w:t>
      </w:r>
      <w:r>
        <w:rPr>
          <w:color w:val="3D3C3D"/>
          <w:spacing w:val="-5"/>
        </w:rPr>
        <w:t xml:space="preserve"> </w:t>
      </w:r>
      <w:r>
        <w:rPr>
          <w:color w:val="3D3C3D"/>
        </w:rPr>
        <w:t>не</w:t>
      </w:r>
      <w:r>
        <w:rPr>
          <w:color w:val="3D3C3D"/>
          <w:spacing w:val="-5"/>
        </w:rPr>
        <w:t xml:space="preserve"> </w:t>
      </w:r>
      <w:r>
        <w:rPr>
          <w:color w:val="3D3C3D"/>
        </w:rPr>
        <w:t>справившиеся</w:t>
      </w:r>
      <w:r>
        <w:rPr>
          <w:color w:val="3D3C3D"/>
          <w:spacing w:val="-7"/>
        </w:rPr>
        <w:t xml:space="preserve"> </w:t>
      </w:r>
      <w:r>
        <w:rPr>
          <w:color w:val="3D3C3D"/>
        </w:rPr>
        <w:t>с</w:t>
      </w:r>
      <w:r>
        <w:rPr>
          <w:color w:val="3D3C3D"/>
          <w:spacing w:val="-4"/>
        </w:rPr>
        <w:t xml:space="preserve"> </w:t>
      </w:r>
      <w:r>
        <w:rPr>
          <w:color w:val="3D3C3D"/>
        </w:rPr>
        <w:t>работой</w:t>
      </w:r>
      <w:r>
        <w:rPr>
          <w:color w:val="3D3C3D"/>
          <w:spacing w:val="-5"/>
        </w:rPr>
        <w:t xml:space="preserve"> </w:t>
      </w:r>
      <w:r>
        <w:rPr>
          <w:color w:val="3D3C3D"/>
        </w:rPr>
        <w:t>(425</w:t>
      </w:r>
      <w:r>
        <w:rPr>
          <w:color w:val="3D3C3D"/>
          <w:spacing w:val="-5"/>
        </w:rPr>
        <w:t xml:space="preserve"> </w:t>
      </w:r>
      <w:r>
        <w:rPr>
          <w:color w:val="3D3C3D"/>
          <w:spacing w:val="-2"/>
        </w:rPr>
        <w:t>человек).</w:t>
      </w:r>
    </w:p>
    <w:p w:rsidR="000A5269" w:rsidRDefault="00B43DD3">
      <w:pPr>
        <w:pStyle w:val="a3"/>
        <w:ind w:left="241" w:right="779" w:firstLine="564"/>
      </w:pPr>
      <w:r>
        <w:rPr>
          <w:color w:val="3D3C3D"/>
        </w:rPr>
        <w:t>Из 2000 учтенных отделом кадров обкома сменилось 750 заведующих колхозными фермами.</w:t>
      </w:r>
    </w:p>
    <w:p w:rsidR="000A5269" w:rsidRDefault="00B43DD3">
      <w:pPr>
        <w:pStyle w:val="a3"/>
        <w:ind w:left="240" w:right="779" w:firstLine="564"/>
      </w:pPr>
      <w:r>
        <w:rPr>
          <w:color w:val="3D3C3D"/>
        </w:rPr>
        <w:t>Обком</w:t>
      </w:r>
      <w:r>
        <w:rPr>
          <w:color w:val="3D3C3D"/>
          <w:spacing w:val="-6"/>
        </w:rPr>
        <w:t xml:space="preserve"> </w:t>
      </w:r>
      <w:r>
        <w:rPr>
          <w:color w:val="3D3C3D"/>
        </w:rPr>
        <w:t>провел</w:t>
      </w:r>
      <w:r>
        <w:rPr>
          <w:color w:val="3D3C3D"/>
          <w:spacing w:val="-8"/>
        </w:rPr>
        <w:t xml:space="preserve"> </w:t>
      </w:r>
      <w:r>
        <w:rPr>
          <w:color w:val="3D3C3D"/>
        </w:rPr>
        <w:t>большую</w:t>
      </w:r>
      <w:r>
        <w:rPr>
          <w:color w:val="3D3C3D"/>
          <w:spacing w:val="-5"/>
        </w:rPr>
        <w:t xml:space="preserve"> </w:t>
      </w:r>
      <w:r>
        <w:rPr>
          <w:color w:val="3D3C3D"/>
        </w:rPr>
        <w:t>работу</w:t>
      </w:r>
      <w:r>
        <w:rPr>
          <w:color w:val="3D3C3D"/>
          <w:spacing w:val="-9"/>
        </w:rPr>
        <w:t xml:space="preserve"> </w:t>
      </w:r>
      <w:r>
        <w:rPr>
          <w:color w:val="3D3C3D"/>
        </w:rPr>
        <w:t>в</w:t>
      </w:r>
      <w:r>
        <w:rPr>
          <w:color w:val="3D3C3D"/>
          <w:spacing w:val="-6"/>
        </w:rPr>
        <w:t xml:space="preserve"> </w:t>
      </w:r>
      <w:r>
        <w:rPr>
          <w:color w:val="3D3C3D"/>
        </w:rPr>
        <w:t>период</w:t>
      </w:r>
      <w:r>
        <w:rPr>
          <w:color w:val="3D3C3D"/>
          <w:spacing w:val="-5"/>
        </w:rPr>
        <w:t xml:space="preserve"> </w:t>
      </w:r>
      <w:r>
        <w:rPr>
          <w:color w:val="3D3C3D"/>
        </w:rPr>
        <w:t>организации</w:t>
      </w:r>
      <w:r>
        <w:rPr>
          <w:color w:val="3D3C3D"/>
          <w:spacing w:val="-6"/>
        </w:rPr>
        <w:t xml:space="preserve"> </w:t>
      </w:r>
      <w:r>
        <w:rPr>
          <w:color w:val="3D3C3D"/>
        </w:rPr>
        <w:t>области,</w:t>
      </w:r>
      <w:r>
        <w:rPr>
          <w:color w:val="3D3C3D"/>
          <w:spacing w:val="-6"/>
        </w:rPr>
        <w:t xml:space="preserve"> </w:t>
      </w:r>
      <w:r>
        <w:rPr>
          <w:color w:val="3D3C3D"/>
        </w:rPr>
        <w:t>однако</w:t>
      </w:r>
      <w:r>
        <w:rPr>
          <w:color w:val="3D3C3D"/>
          <w:spacing w:val="-6"/>
        </w:rPr>
        <w:t xml:space="preserve"> </w:t>
      </w:r>
      <w:r>
        <w:rPr>
          <w:color w:val="3D3C3D"/>
        </w:rPr>
        <w:t xml:space="preserve">не сумел навести строгого порядка в отношении руководящих кадров сельского </w:t>
      </w:r>
      <w:r>
        <w:rPr>
          <w:color w:val="3D3C3D"/>
          <w:spacing w:val="-2"/>
        </w:rPr>
        <w:t>хозяйства.</w:t>
      </w:r>
    </w:p>
    <w:p w:rsidR="000A5269" w:rsidRDefault="00B43DD3">
      <w:pPr>
        <w:pStyle w:val="a3"/>
        <w:ind w:left="241" w:right="773" w:firstLine="564"/>
      </w:pPr>
      <w:r>
        <w:rPr>
          <w:color w:val="3D3C3D"/>
        </w:rPr>
        <w:t xml:space="preserve">Многие райкомы партии несерьезно отнеслись к колхозным руководящим кадрам; невнимательный подбор людей, администрирование, в практике работы преобладают окрики и приказы вместо повседневной и кропотливой работы с активом, с низовыми работниками сельского </w:t>
      </w:r>
      <w:r>
        <w:rPr>
          <w:color w:val="3D3C3D"/>
          <w:spacing w:val="-2"/>
        </w:rPr>
        <w:t>хозяйства.</w:t>
      </w:r>
    </w:p>
    <w:p w:rsidR="000A5269" w:rsidRDefault="00B43DD3">
      <w:pPr>
        <w:pStyle w:val="a3"/>
        <w:ind w:left="241" w:right="777" w:firstLine="564"/>
      </w:pPr>
      <w:r>
        <w:rPr>
          <w:color w:val="3D3C3D"/>
        </w:rPr>
        <w:t xml:space="preserve">Разве не ясно, что именно эти недостатки в методах руководства в значительной степени определили крупные недостатки, имеющиеся в нашей </w:t>
      </w:r>
      <w:r>
        <w:rPr>
          <w:color w:val="3D3C3D"/>
          <w:spacing w:val="-2"/>
        </w:rPr>
        <w:t>работе.</w:t>
      </w:r>
    </w:p>
    <w:p w:rsidR="000A5269" w:rsidRDefault="00B43DD3">
      <w:pPr>
        <w:pStyle w:val="a3"/>
        <w:ind w:left="241" w:right="772" w:firstLine="564"/>
      </w:pPr>
      <w:r>
        <w:rPr>
          <w:color w:val="3D3C3D"/>
        </w:rPr>
        <w:t>Исключить человека или отдать его под суд – дело нетрудное, а воспитать руководителя-большевика куда труднее. Вот этой работой у нас занимаются мало и плохо.</w:t>
      </w:r>
    </w:p>
    <w:p w:rsidR="000A5269" w:rsidRDefault="00B43DD3">
      <w:pPr>
        <w:pStyle w:val="a3"/>
        <w:ind w:left="241" w:right="777" w:firstLine="564"/>
      </w:pPr>
      <w:r>
        <w:rPr>
          <w:color w:val="3D3C3D"/>
        </w:rPr>
        <w:t>Проверка исполнения решений у нас в партийных и советских органах поставлена</w:t>
      </w:r>
      <w:r>
        <w:rPr>
          <w:color w:val="3D3C3D"/>
          <w:spacing w:val="40"/>
        </w:rPr>
        <w:t xml:space="preserve"> </w:t>
      </w:r>
      <w:r>
        <w:rPr>
          <w:color w:val="3D3C3D"/>
        </w:rPr>
        <w:t>из</w:t>
      </w:r>
      <w:r>
        <w:rPr>
          <w:color w:val="3D3C3D"/>
          <w:spacing w:val="40"/>
        </w:rPr>
        <w:t xml:space="preserve"> </w:t>
      </w:r>
      <w:r>
        <w:rPr>
          <w:color w:val="3D3C3D"/>
        </w:rPr>
        <w:t>рук</w:t>
      </w:r>
      <w:r>
        <w:rPr>
          <w:color w:val="3D3C3D"/>
          <w:spacing w:val="40"/>
        </w:rPr>
        <w:t xml:space="preserve"> </w:t>
      </w:r>
      <w:r>
        <w:rPr>
          <w:color w:val="3D3C3D"/>
        </w:rPr>
        <w:t>вон</w:t>
      </w:r>
      <w:r>
        <w:rPr>
          <w:color w:val="3D3C3D"/>
          <w:spacing w:val="40"/>
        </w:rPr>
        <w:t xml:space="preserve"> </w:t>
      </w:r>
      <w:r>
        <w:rPr>
          <w:color w:val="3D3C3D"/>
        </w:rPr>
        <w:t>плохо</w:t>
      </w:r>
      <w:r>
        <w:rPr>
          <w:color w:val="3D3C3D"/>
          <w:spacing w:val="40"/>
        </w:rPr>
        <w:t xml:space="preserve"> </w:t>
      </w:r>
      <w:r>
        <w:rPr>
          <w:color w:val="3D3C3D"/>
        </w:rPr>
        <w:t>и</w:t>
      </w:r>
      <w:r>
        <w:rPr>
          <w:color w:val="3D3C3D"/>
          <w:spacing w:val="40"/>
        </w:rPr>
        <w:t xml:space="preserve"> </w:t>
      </w:r>
      <w:r>
        <w:rPr>
          <w:color w:val="3D3C3D"/>
        </w:rPr>
        <w:t>проводится</w:t>
      </w:r>
      <w:r>
        <w:rPr>
          <w:color w:val="3D3C3D"/>
          <w:spacing w:val="40"/>
        </w:rPr>
        <w:t xml:space="preserve"> </w:t>
      </w:r>
      <w:r>
        <w:rPr>
          <w:color w:val="3D3C3D"/>
        </w:rPr>
        <w:t>с</w:t>
      </w:r>
      <w:r>
        <w:rPr>
          <w:color w:val="3D3C3D"/>
          <w:spacing w:val="40"/>
        </w:rPr>
        <w:t xml:space="preserve"> </w:t>
      </w:r>
      <w:r>
        <w:rPr>
          <w:color w:val="3D3C3D"/>
        </w:rPr>
        <w:t>большим</w:t>
      </w:r>
      <w:r>
        <w:rPr>
          <w:color w:val="3D3C3D"/>
          <w:spacing w:val="40"/>
        </w:rPr>
        <w:t xml:space="preserve"> </w:t>
      </w:r>
      <w:r>
        <w:rPr>
          <w:color w:val="3D3C3D"/>
        </w:rPr>
        <w:t>опозданием,</w:t>
      </w:r>
      <w:r>
        <w:rPr>
          <w:color w:val="3D3C3D"/>
          <w:spacing w:val="40"/>
        </w:rPr>
        <w:t xml:space="preserve"> </w:t>
      </w:r>
      <w:r>
        <w:rPr>
          <w:color w:val="3D3C3D"/>
        </w:rPr>
        <w:t>тогда,</w:t>
      </w:r>
    </w:p>
    <w:p w:rsidR="000A5269" w:rsidRDefault="000A5269">
      <w:pPr>
        <w:pStyle w:val="a3"/>
        <w:sectPr w:rsidR="000A5269">
          <w:pgSz w:w="11910" w:h="16840"/>
          <w:pgMar w:top="1080" w:right="708" w:bottom="1240" w:left="850" w:header="0" w:footer="1054" w:gutter="0"/>
          <w:cols w:space="720"/>
        </w:sectPr>
      </w:pPr>
    </w:p>
    <w:p w:rsidR="000A5269" w:rsidRDefault="00B43DD3">
      <w:pPr>
        <w:pStyle w:val="a3"/>
        <w:spacing w:before="60"/>
        <w:ind w:left="642" w:right="378"/>
      </w:pPr>
      <w:r>
        <w:rPr>
          <w:color w:val="3D3C3D"/>
        </w:rPr>
        <w:lastRenderedPageBreak/>
        <w:t xml:space="preserve">когда уже все потеряно, и проведение важнейшего мероприятия по существу </w:t>
      </w:r>
      <w:r>
        <w:rPr>
          <w:color w:val="3D3C3D"/>
          <w:spacing w:val="-2"/>
        </w:rPr>
        <w:t>сорвано.</w:t>
      </w:r>
    </w:p>
    <w:p w:rsidR="000A5269" w:rsidRDefault="00B43DD3">
      <w:pPr>
        <w:pStyle w:val="a3"/>
        <w:ind w:left="642" w:right="377" w:firstLine="564"/>
      </w:pPr>
      <w:r>
        <w:rPr>
          <w:color w:val="3D3C3D"/>
        </w:rPr>
        <w:t>У нас нет недостатка в хороших предложениях, но очень часто не хватает</w:t>
      </w:r>
      <w:r>
        <w:rPr>
          <w:color w:val="3D3C3D"/>
          <w:spacing w:val="-8"/>
        </w:rPr>
        <w:t xml:space="preserve"> </w:t>
      </w:r>
      <w:r>
        <w:rPr>
          <w:color w:val="3D3C3D"/>
        </w:rPr>
        <w:t>организации</w:t>
      </w:r>
      <w:r>
        <w:rPr>
          <w:color w:val="3D3C3D"/>
          <w:spacing w:val="-4"/>
        </w:rPr>
        <w:t xml:space="preserve"> </w:t>
      </w:r>
      <w:r>
        <w:rPr>
          <w:color w:val="3D3C3D"/>
        </w:rPr>
        <w:t>дела.</w:t>
      </w:r>
      <w:r>
        <w:rPr>
          <w:color w:val="3D3C3D"/>
          <w:spacing w:val="-7"/>
        </w:rPr>
        <w:t xml:space="preserve"> </w:t>
      </w:r>
      <w:r>
        <w:rPr>
          <w:color w:val="3D3C3D"/>
        </w:rPr>
        <w:t>Многие</w:t>
      </w:r>
      <w:r>
        <w:rPr>
          <w:color w:val="3D3C3D"/>
          <w:spacing w:val="-4"/>
        </w:rPr>
        <w:t xml:space="preserve"> </w:t>
      </w:r>
      <w:r>
        <w:rPr>
          <w:color w:val="3D3C3D"/>
        </w:rPr>
        <w:t>товарищи</w:t>
      </w:r>
      <w:r>
        <w:rPr>
          <w:color w:val="3D3C3D"/>
          <w:spacing w:val="-6"/>
        </w:rPr>
        <w:t xml:space="preserve"> </w:t>
      </w:r>
      <w:r>
        <w:rPr>
          <w:color w:val="3D3C3D"/>
        </w:rPr>
        <w:t>думают,</w:t>
      </w:r>
      <w:r>
        <w:rPr>
          <w:color w:val="3D3C3D"/>
          <w:spacing w:val="-6"/>
        </w:rPr>
        <w:t xml:space="preserve"> </w:t>
      </w:r>
      <w:r>
        <w:rPr>
          <w:color w:val="3D3C3D"/>
        </w:rPr>
        <w:t>что</w:t>
      </w:r>
      <w:r>
        <w:rPr>
          <w:color w:val="3D3C3D"/>
          <w:spacing w:val="-6"/>
        </w:rPr>
        <w:t xml:space="preserve"> </w:t>
      </w:r>
      <w:r>
        <w:rPr>
          <w:color w:val="3D3C3D"/>
        </w:rPr>
        <w:t>решение</w:t>
      </w:r>
      <w:r>
        <w:rPr>
          <w:color w:val="3D3C3D"/>
          <w:spacing w:val="-6"/>
        </w:rPr>
        <w:t xml:space="preserve"> </w:t>
      </w:r>
      <w:r>
        <w:rPr>
          <w:color w:val="3D3C3D"/>
        </w:rPr>
        <w:t>принято,</w:t>
      </w:r>
      <w:r>
        <w:rPr>
          <w:color w:val="3D3C3D"/>
          <w:spacing w:val="-6"/>
        </w:rPr>
        <w:t xml:space="preserve"> </w:t>
      </w:r>
      <w:r>
        <w:rPr>
          <w:color w:val="3D3C3D"/>
        </w:rPr>
        <w:t>и дело пойдет.</w:t>
      </w:r>
    </w:p>
    <w:p w:rsidR="000A5269" w:rsidRDefault="00B43DD3">
      <w:pPr>
        <w:pStyle w:val="a3"/>
        <w:ind w:left="642" w:right="373" w:firstLine="564"/>
      </w:pPr>
      <w:r>
        <w:rPr>
          <w:color w:val="3D3C3D"/>
        </w:rPr>
        <w:t xml:space="preserve">Вынося много решений, мы мало заботимся об организации их выполнения и, к сожалению, приучили многих руководителей областных организаций к тому, что они свою работу стали измерять не производственными показателями, а количеством принятых решений или посланных телеграмм обкомом ВКП(б), а их, кстати сказать, у нас очень </w:t>
      </w:r>
      <w:r>
        <w:rPr>
          <w:color w:val="3D3C3D"/>
          <w:spacing w:val="-2"/>
        </w:rPr>
        <w:t>много.</w:t>
      </w:r>
    </w:p>
    <w:p w:rsidR="000A5269" w:rsidRDefault="00B43DD3">
      <w:pPr>
        <w:pStyle w:val="a3"/>
        <w:ind w:left="641" w:right="372" w:firstLine="565"/>
      </w:pPr>
      <w:r>
        <w:rPr>
          <w:color w:val="3D3C3D"/>
        </w:rPr>
        <w:t>Многие работники, вместо того чтобы практически организовать дело, увидев, что исполнение принятого решения идет плохо или уже провалено, стараются протащить через бюро новое постановление по этому же вопросу, послать телеграмму и на этом свои функции считают исчерпанными. Это часто замечается за руководителями облФО</w:t>
      </w:r>
      <w:r>
        <w:rPr>
          <w:color w:val="3D3C3D"/>
          <w:vertAlign w:val="superscript"/>
        </w:rPr>
        <w:t>463</w:t>
      </w:r>
      <w:r>
        <w:rPr>
          <w:color w:val="3D3C3D"/>
        </w:rPr>
        <w:t>, некоторыми работниками земельных органов.</w:t>
      </w:r>
    </w:p>
    <w:p w:rsidR="000A5269" w:rsidRDefault="00B43DD3">
      <w:pPr>
        <w:pStyle w:val="a3"/>
        <w:ind w:left="642" w:right="375" w:firstLine="564"/>
      </w:pPr>
      <w:r>
        <w:rPr>
          <w:color w:val="3D3C3D"/>
        </w:rPr>
        <w:t>Отсутствие надлежащей проверки исполнения часто перерождает недисциплинированность даже со стороны крупных работников областных организаций и областного аппарата. Порождает недисциплинированность и среди районных руководящих работников.</w:t>
      </w:r>
    </w:p>
    <w:p w:rsidR="000A5269" w:rsidRDefault="00B43DD3">
      <w:pPr>
        <w:pStyle w:val="a3"/>
        <w:ind w:left="642" w:right="377" w:firstLine="564"/>
      </w:pPr>
      <w:r>
        <w:rPr>
          <w:color w:val="3D3C3D"/>
        </w:rPr>
        <w:t>За примером ходить некуда. Недавно был принят целый ряд решений по отстающим районам, совхозам и МТС, где обязывали руководителей хозорганизаций: облЗО, Гутапсбыт, Сельхозснаб, тресты, облпотребсоюз оказать ту или иную помощь – а выполняются эти решения из рук вон плохо потому, что люди почувствовали нашу слабость. Надо призвать таких товарищей к порядку и заставить уважать решения обкома.</w:t>
      </w:r>
    </w:p>
    <w:p w:rsidR="000A5269" w:rsidRDefault="00B43DD3">
      <w:pPr>
        <w:pStyle w:val="a3"/>
        <w:ind w:left="642" w:right="379" w:firstLine="564"/>
      </w:pPr>
      <w:r>
        <w:rPr>
          <w:color w:val="3D3C3D"/>
        </w:rPr>
        <w:t>Для того чтобы наши решения были действительны, надо хорошо поставить контроль за исполнением их и, прежде всего, в аппарате самого обкома ВКП(б) и облисполкома, райкомов и райисполкомов.</w:t>
      </w:r>
    </w:p>
    <w:p w:rsidR="000A5269" w:rsidRDefault="00B43DD3">
      <w:pPr>
        <w:pStyle w:val="a3"/>
        <w:ind w:left="641" w:right="373" w:firstLine="564"/>
      </w:pPr>
      <w:r>
        <w:rPr>
          <w:color w:val="3D3C3D"/>
        </w:rPr>
        <w:t>Ответственность работников только тогда достигнет цели, когда эти работники будут систематически проверяться, когда будет обеспечена постоянная проверка исполнения – этот, по выражению товарища СТАЛИНА, мощный прожектор, который помогает освещать состояние работы аппарата в любое время и выводит на свет божий бюрократов, канцеляристов и волокитчиков.</w:t>
      </w:r>
    </w:p>
    <w:p w:rsidR="000A5269" w:rsidRDefault="00B43DD3">
      <w:pPr>
        <w:pStyle w:val="a3"/>
        <w:ind w:left="642" w:right="381" w:firstLine="564"/>
      </w:pPr>
      <w:r>
        <w:rPr>
          <w:color w:val="3D3C3D"/>
        </w:rPr>
        <w:t>«Если мы добросовестно учим дисциплине рабочих и крестьян, то мы обязаны начать с самих себя», – говорил товарищ ЛЕНИН.</w:t>
      </w:r>
    </w:p>
    <w:p w:rsidR="000A5269" w:rsidRDefault="00B43DD3">
      <w:pPr>
        <w:pStyle w:val="a3"/>
        <w:ind w:left="642" w:right="376" w:firstLine="564"/>
      </w:pPr>
      <w:r>
        <w:rPr>
          <w:color w:val="3D3C3D"/>
        </w:rPr>
        <w:t>Проверка исполнения, по мысли товарища ЛЕНИНА, оправдывает себя тогда, когда</w:t>
      </w:r>
      <w:r>
        <w:rPr>
          <w:color w:val="3D3C3D"/>
          <w:spacing w:val="-2"/>
        </w:rPr>
        <w:t xml:space="preserve"> </w:t>
      </w:r>
      <w:r>
        <w:rPr>
          <w:color w:val="3D3C3D"/>
        </w:rPr>
        <w:t>она немедленно приводит</w:t>
      </w:r>
      <w:r>
        <w:rPr>
          <w:color w:val="3D3C3D"/>
          <w:spacing w:val="-1"/>
        </w:rPr>
        <w:t xml:space="preserve"> </w:t>
      </w:r>
      <w:r>
        <w:rPr>
          <w:color w:val="3D3C3D"/>
        </w:rPr>
        <w:t>к исправлению недостатков, когда</w:t>
      </w:r>
      <w:r>
        <w:rPr>
          <w:color w:val="3D3C3D"/>
          <w:spacing w:val="-2"/>
        </w:rPr>
        <w:t xml:space="preserve"> </w:t>
      </w:r>
      <w:r>
        <w:rPr>
          <w:color w:val="3D3C3D"/>
        </w:rPr>
        <w:t>она повышает ответственность</w:t>
      </w:r>
      <w:r>
        <w:rPr>
          <w:color w:val="3D3C3D"/>
          <w:spacing w:val="-1"/>
        </w:rPr>
        <w:t xml:space="preserve"> </w:t>
      </w:r>
      <w:r>
        <w:rPr>
          <w:color w:val="3D3C3D"/>
        </w:rPr>
        <w:t>работников</w:t>
      </w:r>
      <w:r>
        <w:rPr>
          <w:color w:val="3D3C3D"/>
          <w:spacing w:val="-1"/>
        </w:rPr>
        <w:t xml:space="preserve"> </w:t>
      </w:r>
      <w:r>
        <w:rPr>
          <w:color w:val="3D3C3D"/>
        </w:rPr>
        <w:t>и одновременно учит их,</w:t>
      </w:r>
      <w:r>
        <w:rPr>
          <w:color w:val="3D3C3D"/>
          <w:spacing w:val="-1"/>
        </w:rPr>
        <w:t xml:space="preserve"> </w:t>
      </w:r>
      <w:r>
        <w:rPr>
          <w:color w:val="3D3C3D"/>
        </w:rPr>
        <w:t>помогает им налаживать дело.</w:t>
      </w:r>
    </w:p>
    <w:p w:rsidR="000A5269" w:rsidRDefault="000A5269">
      <w:pPr>
        <w:pStyle w:val="a3"/>
        <w:jc w:val="left"/>
        <w:rPr>
          <w:sz w:val="20"/>
        </w:rPr>
      </w:pPr>
    </w:p>
    <w:p w:rsidR="000A5269" w:rsidRDefault="00B43DD3">
      <w:pPr>
        <w:pStyle w:val="a3"/>
        <w:spacing w:before="43"/>
        <w:jc w:val="left"/>
        <w:rPr>
          <w:sz w:val="20"/>
        </w:rPr>
      </w:pPr>
      <w:r>
        <w:rPr>
          <w:noProof/>
          <w:sz w:val="20"/>
          <w:lang w:eastAsia="ru-RU"/>
        </w:rPr>
        <mc:AlternateContent>
          <mc:Choice Requires="wps">
            <w:drawing>
              <wp:anchor distT="0" distB="0" distL="0" distR="0" simplePos="0" relativeHeight="487663616" behindDoc="1" locked="0" layoutInCell="1" allowOverlap="1" wp14:anchorId="2CE399BF" wp14:editId="328E11E6">
                <wp:simplePos x="0" y="0"/>
                <wp:positionH relativeFrom="page">
                  <wp:posOffset>947585</wp:posOffset>
                </wp:positionH>
                <wp:positionV relativeFrom="paragraph">
                  <wp:posOffset>189104</wp:posOffset>
                </wp:positionV>
                <wp:extent cx="1824355" cy="9525"/>
                <wp:effectExtent l="0" t="0" r="0" b="0"/>
                <wp:wrapTopAndBottom/>
                <wp:docPr id="152" name="Graphic 15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4355" cy="9525"/>
                        </a:xfrm>
                        <a:custGeom>
                          <a:avLst/>
                          <a:gdLst/>
                          <a:ahLst/>
                          <a:cxnLst/>
                          <a:rect l="l" t="t" r="r" b="b"/>
                          <a:pathLst>
                            <a:path w="1824355" h="9525">
                              <a:moveTo>
                                <a:pt x="1823885" y="0"/>
                              </a:moveTo>
                              <a:lnTo>
                                <a:pt x="0" y="0"/>
                              </a:lnTo>
                              <a:lnTo>
                                <a:pt x="0" y="9109"/>
                              </a:lnTo>
                              <a:lnTo>
                                <a:pt x="1823885" y="9109"/>
                              </a:lnTo>
                              <a:lnTo>
                                <a:pt x="1823885" y="0"/>
                              </a:lnTo>
                              <a:close/>
                            </a:path>
                          </a:pathLst>
                        </a:custGeom>
                        <a:solidFill>
                          <a:srgbClr val="3D3C3D"/>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74.612999pt;margin-top:14.890108pt;width:143.613pt;height:.71729pt;mso-position-horizontal-relative:page;mso-position-vertical-relative:paragraph;z-index:-15652864;mso-wrap-distance-left:0;mso-wrap-distance-right:0" id="docshape151" filled="true" fillcolor="#3d3c3d" stroked="false">
                <v:fill type="solid"/>
                <w10:wrap type="topAndBottom"/>
              </v:rect>
            </w:pict>
          </mc:Fallback>
        </mc:AlternateContent>
      </w:r>
    </w:p>
    <w:p w:rsidR="000A5269" w:rsidRDefault="00B43DD3">
      <w:pPr>
        <w:spacing w:before="94"/>
        <w:ind w:left="642"/>
        <w:rPr>
          <w:sz w:val="24"/>
        </w:rPr>
      </w:pPr>
      <w:r>
        <w:rPr>
          <w:color w:val="3D3C3D"/>
          <w:sz w:val="24"/>
          <w:vertAlign w:val="superscript"/>
        </w:rPr>
        <w:t>463</w:t>
      </w:r>
      <w:r>
        <w:rPr>
          <w:color w:val="3D3C3D"/>
          <w:spacing w:val="-8"/>
          <w:sz w:val="24"/>
        </w:rPr>
        <w:t xml:space="preserve"> </w:t>
      </w:r>
      <w:r>
        <w:rPr>
          <w:color w:val="3D3C3D"/>
          <w:sz w:val="24"/>
        </w:rPr>
        <w:t>Скорее</w:t>
      </w:r>
      <w:r>
        <w:rPr>
          <w:color w:val="3D3C3D"/>
          <w:spacing w:val="-10"/>
          <w:sz w:val="24"/>
        </w:rPr>
        <w:t xml:space="preserve"> </w:t>
      </w:r>
      <w:r>
        <w:rPr>
          <w:color w:val="3D3C3D"/>
          <w:sz w:val="24"/>
        </w:rPr>
        <w:t>всего,</w:t>
      </w:r>
      <w:r>
        <w:rPr>
          <w:color w:val="3D3C3D"/>
          <w:spacing w:val="-9"/>
          <w:sz w:val="24"/>
        </w:rPr>
        <w:t xml:space="preserve"> </w:t>
      </w:r>
      <w:r>
        <w:rPr>
          <w:color w:val="3D3C3D"/>
          <w:sz w:val="24"/>
        </w:rPr>
        <w:t>имеется</w:t>
      </w:r>
      <w:r>
        <w:rPr>
          <w:color w:val="3D3C3D"/>
          <w:spacing w:val="-7"/>
          <w:sz w:val="24"/>
        </w:rPr>
        <w:t xml:space="preserve"> </w:t>
      </w:r>
      <w:r>
        <w:rPr>
          <w:color w:val="3D3C3D"/>
          <w:sz w:val="24"/>
        </w:rPr>
        <w:t>в</w:t>
      </w:r>
      <w:r>
        <w:rPr>
          <w:color w:val="3D3C3D"/>
          <w:spacing w:val="-9"/>
          <w:sz w:val="24"/>
        </w:rPr>
        <w:t xml:space="preserve"> </w:t>
      </w:r>
      <w:r>
        <w:rPr>
          <w:color w:val="3D3C3D"/>
          <w:sz w:val="24"/>
        </w:rPr>
        <w:t>виду</w:t>
      </w:r>
      <w:r>
        <w:rPr>
          <w:color w:val="3D3C3D"/>
          <w:spacing w:val="-13"/>
          <w:sz w:val="24"/>
        </w:rPr>
        <w:t xml:space="preserve"> </w:t>
      </w:r>
      <w:r>
        <w:rPr>
          <w:color w:val="3D3C3D"/>
          <w:sz w:val="24"/>
        </w:rPr>
        <w:t>областной</w:t>
      </w:r>
      <w:r>
        <w:rPr>
          <w:color w:val="3D3C3D"/>
          <w:spacing w:val="-8"/>
          <w:sz w:val="24"/>
        </w:rPr>
        <w:t xml:space="preserve"> </w:t>
      </w:r>
      <w:r>
        <w:rPr>
          <w:color w:val="3D3C3D"/>
          <w:sz w:val="24"/>
        </w:rPr>
        <w:t>финансовый</w:t>
      </w:r>
      <w:r>
        <w:rPr>
          <w:color w:val="3D3C3D"/>
          <w:spacing w:val="-9"/>
          <w:sz w:val="24"/>
        </w:rPr>
        <w:t xml:space="preserve"> </w:t>
      </w:r>
      <w:r>
        <w:rPr>
          <w:color w:val="3D3C3D"/>
          <w:spacing w:val="-2"/>
          <w:sz w:val="24"/>
        </w:rPr>
        <w:t>отдел.</w:t>
      </w:r>
    </w:p>
    <w:p w:rsidR="000A5269" w:rsidRDefault="000A5269">
      <w:pPr>
        <w:rPr>
          <w:sz w:val="24"/>
        </w:rPr>
        <w:sectPr w:rsidR="000A5269">
          <w:pgSz w:w="11910" w:h="16840"/>
          <w:pgMar w:top="1080" w:right="708" w:bottom="1180" w:left="850" w:header="0" w:footer="1054" w:gutter="0"/>
          <w:cols w:space="720"/>
        </w:sectPr>
      </w:pPr>
    </w:p>
    <w:p w:rsidR="000A5269" w:rsidRDefault="00B43DD3">
      <w:pPr>
        <w:pStyle w:val="a3"/>
        <w:spacing w:before="60"/>
        <w:ind w:left="241" w:right="775" w:firstLine="564"/>
      </w:pPr>
      <w:r>
        <w:rPr>
          <w:color w:val="3D3C3D"/>
        </w:rPr>
        <w:lastRenderedPageBreak/>
        <w:t>Контроль за исполнением постановления поможет нам поднять дисциплину, уменьшить количество выносимых решений, посылку телеграмм и поправит дело.</w:t>
      </w:r>
    </w:p>
    <w:p w:rsidR="000A5269" w:rsidRDefault="00B43DD3">
      <w:pPr>
        <w:pStyle w:val="a3"/>
        <w:ind w:left="241" w:right="772" w:firstLine="564"/>
      </w:pPr>
      <w:r>
        <w:rPr>
          <w:color w:val="3D3C3D"/>
        </w:rPr>
        <w:t>Надо отрешиться от декларативно-заседательского метода руководства, внедрить в практику руководства оперативный метод, при котором вопросы решаются своевременно, без излишних заседаний и резолюций.</w:t>
      </w:r>
    </w:p>
    <w:p w:rsidR="000A5269" w:rsidRDefault="00B43DD3">
      <w:pPr>
        <w:pStyle w:val="a3"/>
        <w:ind w:left="241" w:right="780" w:firstLine="565"/>
      </w:pPr>
      <w:r>
        <w:rPr>
          <w:color w:val="3D3C3D"/>
        </w:rPr>
        <w:t>Уж чего-чего, а резолюций и постановлений, как в обкоме, так и в райкомах у нас очень много.</w:t>
      </w:r>
    </w:p>
    <w:p w:rsidR="000A5269" w:rsidRDefault="00B43DD3">
      <w:pPr>
        <w:pStyle w:val="a3"/>
        <w:ind w:left="241" w:right="776" w:firstLine="564"/>
      </w:pPr>
      <w:r>
        <w:rPr>
          <w:color w:val="3D3C3D"/>
        </w:rPr>
        <w:t>Например, Кировский райком партии заседал за 9 месяцев 1943 года 70 раз и разрешил 269 вопросов. Проще говоря, через каждые три дня райком заседал. Спрашивается когда райком и его члены работали? Жизнь райкома прошла в заседаниях, составлении проектов, но так как решения выполняли плохо, они опять заседали, а дело сельского хозяйства в районе провалили.</w:t>
      </w:r>
    </w:p>
    <w:p w:rsidR="000A5269" w:rsidRDefault="00B43DD3">
      <w:pPr>
        <w:pStyle w:val="a3"/>
        <w:ind w:left="241" w:right="780" w:firstLine="564"/>
      </w:pPr>
      <w:r>
        <w:rPr>
          <w:color w:val="3D3C3D"/>
        </w:rPr>
        <w:t>Глубока еще у нас вера в силу бумажки. Полагают, что если принято решение,</w:t>
      </w:r>
      <w:r>
        <w:rPr>
          <w:color w:val="3D3C3D"/>
          <w:spacing w:val="54"/>
          <w:w w:val="150"/>
        </w:rPr>
        <w:t xml:space="preserve"> </w:t>
      </w:r>
      <w:r>
        <w:rPr>
          <w:color w:val="3D3C3D"/>
        </w:rPr>
        <w:t>да</w:t>
      </w:r>
      <w:r>
        <w:rPr>
          <w:color w:val="3D3C3D"/>
          <w:spacing w:val="57"/>
          <w:w w:val="150"/>
        </w:rPr>
        <w:t xml:space="preserve"> </w:t>
      </w:r>
      <w:r>
        <w:rPr>
          <w:color w:val="3D3C3D"/>
        </w:rPr>
        <w:t>еще,</w:t>
      </w:r>
      <w:r>
        <w:rPr>
          <w:color w:val="3D3C3D"/>
          <w:spacing w:val="54"/>
          <w:w w:val="150"/>
        </w:rPr>
        <w:t xml:space="preserve"> </w:t>
      </w:r>
      <w:r>
        <w:rPr>
          <w:color w:val="3D3C3D"/>
        </w:rPr>
        <w:t>как</w:t>
      </w:r>
      <w:r>
        <w:rPr>
          <w:color w:val="3D3C3D"/>
          <w:spacing w:val="57"/>
          <w:w w:val="150"/>
        </w:rPr>
        <w:t xml:space="preserve"> </w:t>
      </w:r>
      <w:r>
        <w:rPr>
          <w:color w:val="3D3C3D"/>
        </w:rPr>
        <w:t>говорится,</w:t>
      </w:r>
      <w:r>
        <w:rPr>
          <w:color w:val="3D3C3D"/>
          <w:spacing w:val="54"/>
          <w:w w:val="150"/>
        </w:rPr>
        <w:t xml:space="preserve"> </w:t>
      </w:r>
      <w:r>
        <w:rPr>
          <w:color w:val="3D3C3D"/>
        </w:rPr>
        <w:t>«развернутое»,</w:t>
      </w:r>
      <w:r>
        <w:rPr>
          <w:color w:val="3D3C3D"/>
          <w:spacing w:val="56"/>
          <w:w w:val="150"/>
        </w:rPr>
        <w:t xml:space="preserve"> </w:t>
      </w:r>
      <w:r>
        <w:rPr>
          <w:color w:val="3D3C3D"/>
        </w:rPr>
        <w:t>с</w:t>
      </w:r>
      <w:r>
        <w:rPr>
          <w:color w:val="3D3C3D"/>
          <w:spacing w:val="57"/>
          <w:w w:val="150"/>
        </w:rPr>
        <w:t xml:space="preserve"> </w:t>
      </w:r>
      <w:r>
        <w:rPr>
          <w:color w:val="3D3C3D"/>
        </w:rPr>
        <w:t>указанием</w:t>
      </w:r>
      <w:r>
        <w:rPr>
          <w:color w:val="3D3C3D"/>
          <w:spacing w:val="57"/>
          <w:w w:val="150"/>
        </w:rPr>
        <w:t xml:space="preserve"> </w:t>
      </w:r>
      <w:r>
        <w:rPr>
          <w:color w:val="3D3C3D"/>
          <w:spacing w:val="-2"/>
        </w:rPr>
        <w:t>«усилить»,</w:t>
      </w:r>
    </w:p>
    <w:p w:rsidR="000A5269" w:rsidRDefault="00B43DD3">
      <w:pPr>
        <w:pStyle w:val="a3"/>
        <w:spacing w:line="319" w:lineRule="exact"/>
        <w:ind w:left="241"/>
      </w:pPr>
      <w:r>
        <w:rPr>
          <w:color w:val="3D3C3D"/>
        </w:rPr>
        <w:t>«углубить»,</w:t>
      </w:r>
      <w:r>
        <w:rPr>
          <w:color w:val="3D3C3D"/>
          <w:spacing w:val="-8"/>
        </w:rPr>
        <w:t xml:space="preserve"> </w:t>
      </w:r>
      <w:r>
        <w:rPr>
          <w:color w:val="3D3C3D"/>
        </w:rPr>
        <w:t>«поднять»</w:t>
      </w:r>
      <w:r>
        <w:rPr>
          <w:color w:val="3D3C3D"/>
          <w:spacing w:val="-5"/>
        </w:rPr>
        <w:t xml:space="preserve"> </w:t>
      </w:r>
      <w:r>
        <w:rPr>
          <w:color w:val="3D3C3D"/>
        </w:rPr>
        <w:t>и</w:t>
      </w:r>
      <w:r>
        <w:rPr>
          <w:color w:val="3D3C3D"/>
          <w:spacing w:val="-5"/>
        </w:rPr>
        <w:t xml:space="preserve"> </w:t>
      </w:r>
      <w:r>
        <w:rPr>
          <w:color w:val="3D3C3D"/>
        </w:rPr>
        <w:t>т.п.,</w:t>
      </w:r>
      <w:r>
        <w:rPr>
          <w:color w:val="3D3C3D"/>
          <w:spacing w:val="-4"/>
        </w:rPr>
        <w:t xml:space="preserve"> </w:t>
      </w:r>
      <w:r>
        <w:rPr>
          <w:color w:val="3D3C3D"/>
        </w:rPr>
        <w:t>то</w:t>
      </w:r>
      <w:r>
        <w:rPr>
          <w:color w:val="3D3C3D"/>
          <w:spacing w:val="-4"/>
        </w:rPr>
        <w:t xml:space="preserve"> </w:t>
      </w:r>
      <w:r>
        <w:rPr>
          <w:color w:val="3D3C3D"/>
        </w:rPr>
        <w:t>дело</w:t>
      </w:r>
      <w:r>
        <w:rPr>
          <w:color w:val="3D3C3D"/>
          <w:spacing w:val="-6"/>
        </w:rPr>
        <w:t xml:space="preserve"> </w:t>
      </w:r>
      <w:r>
        <w:rPr>
          <w:color w:val="3D3C3D"/>
        </w:rPr>
        <w:t>якобы</w:t>
      </w:r>
      <w:r>
        <w:rPr>
          <w:color w:val="3D3C3D"/>
          <w:spacing w:val="-4"/>
        </w:rPr>
        <w:t xml:space="preserve"> </w:t>
      </w:r>
      <w:r>
        <w:rPr>
          <w:color w:val="3D3C3D"/>
        </w:rPr>
        <w:t>после</w:t>
      </w:r>
      <w:r>
        <w:rPr>
          <w:color w:val="3D3C3D"/>
          <w:spacing w:val="-5"/>
        </w:rPr>
        <w:t xml:space="preserve"> </w:t>
      </w:r>
      <w:r>
        <w:rPr>
          <w:color w:val="3D3C3D"/>
        </w:rPr>
        <w:t>этого</w:t>
      </w:r>
      <w:r>
        <w:rPr>
          <w:color w:val="3D3C3D"/>
          <w:spacing w:val="-6"/>
        </w:rPr>
        <w:t xml:space="preserve"> </w:t>
      </w:r>
      <w:r>
        <w:rPr>
          <w:color w:val="3D3C3D"/>
        </w:rPr>
        <w:t>пойдет</w:t>
      </w:r>
      <w:r>
        <w:rPr>
          <w:color w:val="3D3C3D"/>
          <w:spacing w:val="-4"/>
        </w:rPr>
        <w:t xml:space="preserve"> </w:t>
      </w:r>
      <w:r>
        <w:rPr>
          <w:color w:val="3D3C3D"/>
        </w:rPr>
        <w:t>само</w:t>
      </w:r>
      <w:r>
        <w:rPr>
          <w:color w:val="3D3C3D"/>
          <w:spacing w:val="-3"/>
        </w:rPr>
        <w:t xml:space="preserve"> </w:t>
      </w:r>
      <w:r>
        <w:rPr>
          <w:color w:val="3D3C3D"/>
          <w:spacing w:val="-2"/>
        </w:rPr>
        <w:t>собой.</w:t>
      </w:r>
    </w:p>
    <w:p w:rsidR="000A5269" w:rsidRDefault="00B43DD3">
      <w:pPr>
        <w:pStyle w:val="a3"/>
        <w:ind w:left="241" w:right="773" w:firstLine="564"/>
      </w:pPr>
      <w:r>
        <w:rPr>
          <w:color w:val="3D3C3D"/>
        </w:rPr>
        <w:t xml:space="preserve">Принять решение, это только полдела, главное организовать его выполнение и обеспечить контроль за выполнением, чего у нас как раз не </w:t>
      </w:r>
      <w:r>
        <w:rPr>
          <w:color w:val="3D3C3D"/>
          <w:spacing w:val="-2"/>
        </w:rPr>
        <w:t>хватает.</w:t>
      </w:r>
    </w:p>
    <w:p w:rsidR="000A5269" w:rsidRDefault="00B43DD3">
      <w:pPr>
        <w:pStyle w:val="a3"/>
        <w:spacing w:line="318" w:lineRule="exact"/>
        <w:ind w:left="806"/>
        <w:jc w:val="left"/>
      </w:pPr>
      <w:r>
        <w:rPr>
          <w:color w:val="3D3C3D"/>
          <w:spacing w:val="-2"/>
        </w:rPr>
        <w:t>[...]</w:t>
      </w:r>
      <w:r>
        <w:rPr>
          <w:color w:val="3D3C3D"/>
          <w:spacing w:val="-2"/>
          <w:vertAlign w:val="superscript"/>
        </w:rPr>
        <w:t>464</w:t>
      </w:r>
    </w:p>
    <w:p w:rsidR="000A5269" w:rsidRDefault="00B43DD3">
      <w:pPr>
        <w:pStyle w:val="a3"/>
        <w:ind w:left="241" w:right="773" w:firstLine="564"/>
      </w:pPr>
      <w:r>
        <w:rPr>
          <w:color w:val="3D3C3D"/>
        </w:rPr>
        <w:t>Тов. ДЕРЯБИН: Слово имеет тов. СИРОТИН – директор Макушинского опытного поля.</w:t>
      </w:r>
    </w:p>
    <w:p w:rsidR="000A5269" w:rsidRDefault="00B43DD3">
      <w:pPr>
        <w:pStyle w:val="a3"/>
        <w:ind w:left="240" w:right="772" w:firstLine="282"/>
      </w:pPr>
      <w:r>
        <w:rPr>
          <w:color w:val="3D3C3D"/>
          <w:u w:val="single" w:color="3D3C3D"/>
        </w:rPr>
        <w:t xml:space="preserve">Тов. СИРОТИН: </w:t>
      </w:r>
      <w:r>
        <w:rPr>
          <w:color w:val="3D3C3D"/>
        </w:rPr>
        <w:t>На землях Курганской области высокий урожай можно получить</w:t>
      </w:r>
      <w:r>
        <w:rPr>
          <w:color w:val="3D3C3D"/>
          <w:spacing w:val="-3"/>
        </w:rPr>
        <w:t xml:space="preserve"> </w:t>
      </w:r>
      <w:r>
        <w:rPr>
          <w:color w:val="3D3C3D"/>
        </w:rPr>
        <w:t>ежегодно,</w:t>
      </w:r>
      <w:r>
        <w:rPr>
          <w:color w:val="3D3C3D"/>
          <w:spacing w:val="-5"/>
        </w:rPr>
        <w:t xml:space="preserve"> </w:t>
      </w:r>
      <w:r>
        <w:rPr>
          <w:color w:val="3D3C3D"/>
        </w:rPr>
        <w:t>вне</w:t>
      </w:r>
      <w:r>
        <w:rPr>
          <w:color w:val="3D3C3D"/>
          <w:spacing w:val="-3"/>
        </w:rPr>
        <w:t xml:space="preserve"> </w:t>
      </w:r>
      <w:r>
        <w:rPr>
          <w:color w:val="3D3C3D"/>
        </w:rPr>
        <w:t>зависимости</w:t>
      </w:r>
      <w:r>
        <w:rPr>
          <w:color w:val="3D3C3D"/>
          <w:spacing w:val="-4"/>
        </w:rPr>
        <w:t xml:space="preserve"> </w:t>
      </w:r>
      <w:r>
        <w:rPr>
          <w:color w:val="3D3C3D"/>
        </w:rPr>
        <w:t>от</w:t>
      </w:r>
      <w:r>
        <w:rPr>
          <w:color w:val="3D3C3D"/>
          <w:spacing w:val="-6"/>
        </w:rPr>
        <w:t xml:space="preserve"> </w:t>
      </w:r>
      <w:r>
        <w:rPr>
          <w:color w:val="3D3C3D"/>
        </w:rPr>
        <w:t>погодных</w:t>
      </w:r>
      <w:r>
        <w:rPr>
          <w:color w:val="3D3C3D"/>
          <w:spacing w:val="-3"/>
        </w:rPr>
        <w:t xml:space="preserve"> </w:t>
      </w:r>
      <w:r>
        <w:rPr>
          <w:color w:val="3D3C3D"/>
        </w:rPr>
        <w:t>условий</w:t>
      </w:r>
      <w:r>
        <w:rPr>
          <w:color w:val="3D3C3D"/>
          <w:spacing w:val="-3"/>
        </w:rPr>
        <w:t xml:space="preserve"> </w:t>
      </w:r>
      <w:r>
        <w:rPr>
          <w:color w:val="3D3C3D"/>
        </w:rPr>
        <w:t>лета.</w:t>
      </w:r>
      <w:r>
        <w:rPr>
          <w:color w:val="3D3C3D"/>
          <w:spacing w:val="-5"/>
        </w:rPr>
        <w:t xml:space="preserve"> </w:t>
      </w:r>
      <w:r>
        <w:rPr>
          <w:color w:val="3D3C3D"/>
        </w:rPr>
        <w:t>1943</w:t>
      </w:r>
      <w:r>
        <w:rPr>
          <w:color w:val="3D3C3D"/>
          <w:spacing w:val="-4"/>
        </w:rPr>
        <w:t xml:space="preserve"> </w:t>
      </w:r>
      <w:r>
        <w:rPr>
          <w:color w:val="3D3C3D"/>
        </w:rPr>
        <w:t>год</w:t>
      </w:r>
      <w:r>
        <w:rPr>
          <w:color w:val="3D3C3D"/>
          <w:spacing w:val="-5"/>
        </w:rPr>
        <w:t xml:space="preserve"> </w:t>
      </w:r>
      <w:r>
        <w:rPr>
          <w:color w:val="3D3C3D"/>
        </w:rPr>
        <w:t>был засушливым, осадков выпало очень мало, и поэтому руководящие работники склонны</w:t>
      </w:r>
      <w:r>
        <w:rPr>
          <w:color w:val="3D3C3D"/>
          <w:spacing w:val="-1"/>
        </w:rPr>
        <w:t xml:space="preserve"> </w:t>
      </w:r>
      <w:r>
        <w:rPr>
          <w:color w:val="3D3C3D"/>
        </w:rPr>
        <w:t>объяснять</w:t>
      </w:r>
      <w:r>
        <w:rPr>
          <w:color w:val="3D3C3D"/>
          <w:spacing w:val="-5"/>
        </w:rPr>
        <w:t xml:space="preserve"> </w:t>
      </w:r>
      <w:r>
        <w:rPr>
          <w:color w:val="3D3C3D"/>
        </w:rPr>
        <w:t>неудовлетворительный</w:t>
      </w:r>
      <w:r>
        <w:rPr>
          <w:color w:val="3D3C3D"/>
          <w:spacing w:val="-1"/>
        </w:rPr>
        <w:t xml:space="preserve"> </w:t>
      </w:r>
      <w:r>
        <w:rPr>
          <w:color w:val="3D3C3D"/>
        </w:rPr>
        <w:t>урожай</w:t>
      </w:r>
      <w:r>
        <w:rPr>
          <w:color w:val="3D3C3D"/>
          <w:spacing w:val="-3"/>
        </w:rPr>
        <w:t xml:space="preserve"> </w:t>
      </w:r>
      <w:r>
        <w:rPr>
          <w:color w:val="3D3C3D"/>
        </w:rPr>
        <w:t>отсутствием</w:t>
      </w:r>
      <w:r>
        <w:rPr>
          <w:color w:val="3D3C3D"/>
          <w:spacing w:val="-4"/>
        </w:rPr>
        <w:t xml:space="preserve"> </w:t>
      </w:r>
      <w:r>
        <w:rPr>
          <w:color w:val="3D3C3D"/>
        </w:rPr>
        <w:t>осадков.</w:t>
      </w:r>
      <w:r>
        <w:rPr>
          <w:color w:val="3D3C3D"/>
          <w:spacing w:val="-2"/>
        </w:rPr>
        <w:t xml:space="preserve"> </w:t>
      </w:r>
      <w:r>
        <w:rPr>
          <w:color w:val="3D3C3D"/>
        </w:rPr>
        <w:t>Они говорят, в 1943 году получить высокий урожай было нельзя. Это неверно. Возьмем</w:t>
      </w:r>
      <w:r>
        <w:rPr>
          <w:color w:val="3D3C3D"/>
          <w:spacing w:val="-1"/>
        </w:rPr>
        <w:t xml:space="preserve"> </w:t>
      </w:r>
      <w:r>
        <w:rPr>
          <w:color w:val="3D3C3D"/>
        </w:rPr>
        <w:t>два</w:t>
      </w:r>
      <w:r>
        <w:rPr>
          <w:color w:val="3D3C3D"/>
          <w:spacing w:val="-1"/>
        </w:rPr>
        <w:t xml:space="preserve"> </w:t>
      </w:r>
      <w:r>
        <w:rPr>
          <w:color w:val="3D3C3D"/>
        </w:rPr>
        <w:t>примера по Макушинскому</w:t>
      </w:r>
      <w:r>
        <w:rPr>
          <w:color w:val="3D3C3D"/>
          <w:spacing w:val="-3"/>
        </w:rPr>
        <w:t xml:space="preserve"> </w:t>
      </w:r>
      <w:r>
        <w:rPr>
          <w:color w:val="3D3C3D"/>
        </w:rPr>
        <w:t>и Шадринскому</w:t>
      </w:r>
      <w:r>
        <w:rPr>
          <w:color w:val="3D3C3D"/>
          <w:spacing w:val="-3"/>
        </w:rPr>
        <w:t xml:space="preserve"> </w:t>
      </w:r>
      <w:r>
        <w:rPr>
          <w:color w:val="3D3C3D"/>
        </w:rPr>
        <w:t>районам.</w:t>
      </w:r>
      <w:r>
        <w:rPr>
          <w:color w:val="3D3C3D"/>
          <w:spacing w:val="-1"/>
        </w:rPr>
        <w:t xml:space="preserve"> </w:t>
      </w:r>
      <w:r>
        <w:rPr>
          <w:color w:val="3D3C3D"/>
        </w:rPr>
        <w:t>В колхозе</w:t>
      </w:r>
    </w:p>
    <w:p w:rsidR="000A5269" w:rsidRDefault="00B43DD3">
      <w:pPr>
        <w:pStyle w:val="a3"/>
        <w:ind w:left="241" w:right="778"/>
      </w:pPr>
      <w:r>
        <w:rPr>
          <w:color w:val="3D3C3D"/>
        </w:rPr>
        <w:t>«ЗАВЕТА ЛЕНИНА» Шадринского района средний урожай был очень высок: с одного га сняли до 20-22 центнеров.</w:t>
      </w:r>
    </w:p>
    <w:p w:rsidR="000A5269" w:rsidRDefault="00B43DD3">
      <w:pPr>
        <w:pStyle w:val="a3"/>
        <w:ind w:left="241" w:right="771" w:firstLine="282"/>
      </w:pPr>
      <w:r>
        <w:rPr>
          <w:color w:val="3D3C3D"/>
        </w:rPr>
        <w:t>По Макушинскому опытному полю урожая пшеницы снимали 18-19 центнеров с га, проса 20 с лишним центнеров. Высокий урожай получили по всем культурам.</w:t>
      </w:r>
    </w:p>
    <w:p w:rsidR="000A5269" w:rsidRDefault="00B43DD3">
      <w:pPr>
        <w:pStyle w:val="a3"/>
        <w:ind w:left="241" w:right="776" w:firstLine="282"/>
      </w:pPr>
      <w:r>
        <w:rPr>
          <w:color w:val="3D3C3D"/>
        </w:rPr>
        <w:t>Таким образом, ссылки на отсутствие осадков не может быть. Была только плохая обработка, поэтому и урожая не получили. Агротехнику нарушали безобразным образом. Если хорошо вспахали и пробороновали, то посеяли слишком мелко, и наоборот.</w:t>
      </w:r>
    </w:p>
    <w:p w:rsidR="000A5269" w:rsidRDefault="00B43DD3">
      <w:pPr>
        <w:pStyle w:val="a3"/>
        <w:ind w:left="240" w:right="772" w:firstLine="282"/>
      </w:pPr>
      <w:r>
        <w:rPr>
          <w:color w:val="3D3C3D"/>
        </w:rPr>
        <w:t>В 1944 году у нас нет оснований ожидать летом больших осадков. Значит, надо принимать меры к тому, чтобы необходимый запас влаги для растений обеспечить весной. Как поступает хороший хозяин, например, в животноводстве?</w:t>
      </w:r>
      <w:r>
        <w:rPr>
          <w:color w:val="3D3C3D"/>
          <w:spacing w:val="29"/>
        </w:rPr>
        <w:t xml:space="preserve"> </w:t>
      </w:r>
      <w:r>
        <w:rPr>
          <w:color w:val="3D3C3D"/>
        </w:rPr>
        <w:t>Если</w:t>
      </w:r>
      <w:r>
        <w:rPr>
          <w:color w:val="3D3C3D"/>
          <w:spacing w:val="30"/>
        </w:rPr>
        <w:t xml:space="preserve"> </w:t>
      </w:r>
      <w:r>
        <w:rPr>
          <w:color w:val="3D3C3D"/>
        </w:rPr>
        <w:t>имеется</w:t>
      </w:r>
      <w:r>
        <w:rPr>
          <w:color w:val="3D3C3D"/>
          <w:spacing w:val="28"/>
        </w:rPr>
        <w:t xml:space="preserve"> </w:t>
      </w:r>
      <w:r>
        <w:rPr>
          <w:color w:val="3D3C3D"/>
        </w:rPr>
        <w:t>хорошее</w:t>
      </w:r>
      <w:r>
        <w:rPr>
          <w:color w:val="3D3C3D"/>
          <w:spacing w:val="31"/>
        </w:rPr>
        <w:t xml:space="preserve"> </w:t>
      </w:r>
      <w:r>
        <w:rPr>
          <w:color w:val="3D3C3D"/>
        </w:rPr>
        <w:t>пастбище,</w:t>
      </w:r>
      <w:r>
        <w:rPr>
          <w:color w:val="3D3C3D"/>
          <w:spacing w:val="28"/>
        </w:rPr>
        <w:t xml:space="preserve"> </w:t>
      </w:r>
      <w:r>
        <w:rPr>
          <w:color w:val="3D3C3D"/>
        </w:rPr>
        <w:t>но</w:t>
      </w:r>
      <w:r>
        <w:rPr>
          <w:color w:val="3D3C3D"/>
          <w:spacing w:val="29"/>
        </w:rPr>
        <w:t xml:space="preserve"> </w:t>
      </w:r>
      <w:r>
        <w:rPr>
          <w:color w:val="3D3C3D"/>
        </w:rPr>
        <w:t>нет</w:t>
      </w:r>
      <w:r>
        <w:rPr>
          <w:color w:val="3D3C3D"/>
          <w:spacing w:val="30"/>
        </w:rPr>
        <w:t xml:space="preserve"> </w:t>
      </w:r>
      <w:r>
        <w:rPr>
          <w:color w:val="3D3C3D"/>
        </w:rPr>
        <w:t>воды</w:t>
      </w:r>
      <w:r>
        <w:rPr>
          <w:color w:val="3D3C3D"/>
          <w:spacing w:val="38"/>
        </w:rPr>
        <w:t xml:space="preserve"> </w:t>
      </w:r>
      <w:r>
        <w:rPr>
          <w:color w:val="3D3C3D"/>
        </w:rPr>
        <w:t>-</w:t>
      </w:r>
      <w:r>
        <w:rPr>
          <w:color w:val="3D3C3D"/>
          <w:spacing w:val="32"/>
        </w:rPr>
        <w:t xml:space="preserve"> </w:t>
      </w:r>
      <w:r>
        <w:rPr>
          <w:color w:val="3D3C3D"/>
          <w:spacing w:val="-2"/>
        </w:rPr>
        <w:t>водопоев,</w:t>
      </w:r>
    </w:p>
    <w:p w:rsidR="000A5269" w:rsidRDefault="00B43DD3">
      <w:pPr>
        <w:pStyle w:val="a3"/>
        <w:spacing w:before="52"/>
        <w:jc w:val="left"/>
        <w:rPr>
          <w:sz w:val="20"/>
        </w:rPr>
      </w:pPr>
      <w:r>
        <w:rPr>
          <w:noProof/>
          <w:sz w:val="20"/>
          <w:lang w:eastAsia="ru-RU"/>
        </w:rPr>
        <mc:AlternateContent>
          <mc:Choice Requires="wps">
            <w:drawing>
              <wp:anchor distT="0" distB="0" distL="0" distR="0" simplePos="0" relativeHeight="487664128" behindDoc="1" locked="0" layoutInCell="1" allowOverlap="1" wp14:anchorId="0F517269" wp14:editId="429ECF0E">
                <wp:simplePos x="0" y="0"/>
                <wp:positionH relativeFrom="page">
                  <wp:posOffset>692912</wp:posOffset>
                </wp:positionH>
                <wp:positionV relativeFrom="paragraph">
                  <wp:posOffset>194707</wp:posOffset>
                </wp:positionV>
                <wp:extent cx="1824355" cy="9525"/>
                <wp:effectExtent l="0" t="0" r="0" b="0"/>
                <wp:wrapTopAndBottom/>
                <wp:docPr id="153" name="Graphic 15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4355" cy="9525"/>
                        </a:xfrm>
                        <a:custGeom>
                          <a:avLst/>
                          <a:gdLst/>
                          <a:ahLst/>
                          <a:cxnLst/>
                          <a:rect l="l" t="t" r="r" b="b"/>
                          <a:pathLst>
                            <a:path w="1824355" h="9525">
                              <a:moveTo>
                                <a:pt x="1823885" y="0"/>
                              </a:moveTo>
                              <a:lnTo>
                                <a:pt x="0" y="0"/>
                              </a:lnTo>
                              <a:lnTo>
                                <a:pt x="0" y="9131"/>
                              </a:lnTo>
                              <a:lnTo>
                                <a:pt x="1823885" y="9131"/>
                              </a:lnTo>
                              <a:lnTo>
                                <a:pt x="1823885" y="0"/>
                              </a:lnTo>
                              <a:close/>
                            </a:path>
                          </a:pathLst>
                        </a:custGeom>
                        <a:solidFill>
                          <a:srgbClr val="3D3C3D"/>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54.560001pt;margin-top:15.331308pt;width:143.613pt;height:.71899pt;mso-position-horizontal-relative:page;mso-position-vertical-relative:paragraph;z-index:-15652352;mso-wrap-distance-left:0;mso-wrap-distance-right:0" id="docshape152" filled="true" fillcolor="#3d3c3d" stroked="false">
                <v:fill type="solid"/>
                <w10:wrap type="topAndBottom"/>
              </v:rect>
            </w:pict>
          </mc:Fallback>
        </mc:AlternateContent>
      </w:r>
    </w:p>
    <w:p w:rsidR="000A5269" w:rsidRDefault="00B43DD3">
      <w:pPr>
        <w:spacing w:before="94"/>
        <w:ind w:left="241" w:right="773"/>
        <w:jc w:val="both"/>
        <w:rPr>
          <w:sz w:val="24"/>
        </w:rPr>
      </w:pPr>
      <w:r>
        <w:rPr>
          <w:color w:val="3D3C3D"/>
          <w:sz w:val="24"/>
          <w:vertAlign w:val="superscript"/>
        </w:rPr>
        <w:t>464</w:t>
      </w:r>
      <w:r>
        <w:rPr>
          <w:color w:val="3D3C3D"/>
          <w:sz w:val="24"/>
        </w:rPr>
        <w:t xml:space="preserve"> Опущена заключительная часть доклада Тетюшева. Далее опущены выступления секретаря Щучанского райкома Митрейкина, директора Коровинской МТС Мишкинского района Вяткина и секретаря Мокроусовского райкома Тарасова.</w:t>
      </w:r>
    </w:p>
    <w:p w:rsidR="000A5269" w:rsidRDefault="000A5269">
      <w:pPr>
        <w:jc w:val="both"/>
        <w:rPr>
          <w:sz w:val="24"/>
        </w:rPr>
        <w:sectPr w:rsidR="000A5269">
          <w:pgSz w:w="11910" w:h="16840"/>
          <w:pgMar w:top="1080" w:right="708" w:bottom="1180" w:left="850" w:header="0" w:footer="1054" w:gutter="0"/>
          <w:cols w:space="720"/>
        </w:sectPr>
      </w:pPr>
    </w:p>
    <w:p w:rsidR="000A5269" w:rsidRDefault="00B43DD3">
      <w:pPr>
        <w:pStyle w:val="a3"/>
        <w:spacing w:before="60"/>
        <w:ind w:left="642" w:right="370"/>
      </w:pPr>
      <w:r>
        <w:rPr>
          <w:color w:val="3D3C3D"/>
        </w:rPr>
        <w:lastRenderedPageBreak/>
        <w:t>хороший хозяин устраивает водосборную площадь, задерживает талые воды. Хорошее пастбище, наличие корма и водопой обеспечивают хорошую пастьбу скота. Но плохой хозяин не обеспечивает водопоя, и в засушливые годы находит</w:t>
      </w:r>
      <w:r>
        <w:rPr>
          <w:color w:val="3D3C3D"/>
          <w:spacing w:val="-1"/>
        </w:rPr>
        <w:t xml:space="preserve"> </w:t>
      </w:r>
      <w:r>
        <w:rPr>
          <w:color w:val="3D3C3D"/>
        </w:rPr>
        <w:t>выход</w:t>
      </w:r>
      <w:r>
        <w:rPr>
          <w:color w:val="3D3C3D"/>
          <w:spacing w:val="-2"/>
        </w:rPr>
        <w:t xml:space="preserve"> </w:t>
      </w:r>
      <w:r>
        <w:rPr>
          <w:color w:val="3D3C3D"/>
        </w:rPr>
        <w:t>в</w:t>
      </w:r>
      <w:r>
        <w:rPr>
          <w:color w:val="3D3C3D"/>
          <w:spacing w:val="-2"/>
        </w:rPr>
        <w:t xml:space="preserve"> </w:t>
      </w:r>
      <w:r>
        <w:rPr>
          <w:color w:val="3D3C3D"/>
        </w:rPr>
        <w:t>том,</w:t>
      </w:r>
      <w:r>
        <w:rPr>
          <w:color w:val="3D3C3D"/>
          <w:spacing w:val="-2"/>
        </w:rPr>
        <w:t xml:space="preserve"> </w:t>
      </w:r>
      <w:r>
        <w:rPr>
          <w:color w:val="3D3C3D"/>
        </w:rPr>
        <w:t>что угоняет</w:t>
      </w:r>
      <w:r>
        <w:rPr>
          <w:color w:val="3D3C3D"/>
          <w:spacing w:val="-1"/>
        </w:rPr>
        <w:t xml:space="preserve"> </w:t>
      </w:r>
      <w:r>
        <w:rPr>
          <w:color w:val="3D3C3D"/>
        </w:rPr>
        <w:t>скот</w:t>
      </w:r>
      <w:r>
        <w:rPr>
          <w:color w:val="3D3C3D"/>
          <w:spacing w:val="-2"/>
        </w:rPr>
        <w:t xml:space="preserve"> </w:t>
      </w:r>
      <w:r>
        <w:rPr>
          <w:color w:val="3D3C3D"/>
        </w:rPr>
        <w:t>в</w:t>
      </w:r>
      <w:r>
        <w:rPr>
          <w:color w:val="3D3C3D"/>
          <w:spacing w:val="-2"/>
        </w:rPr>
        <w:t xml:space="preserve"> </w:t>
      </w:r>
      <w:r>
        <w:rPr>
          <w:color w:val="3D3C3D"/>
        </w:rPr>
        <w:t>другие</w:t>
      </w:r>
      <w:r>
        <w:rPr>
          <w:color w:val="3D3C3D"/>
          <w:spacing w:val="-1"/>
        </w:rPr>
        <w:t xml:space="preserve"> </w:t>
      </w:r>
      <w:r>
        <w:rPr>
          <w:color w:val="3D3C3D"/>
        </w:rPr>
        <w:t>места.</w:t>
      </w:r>
      <w:r>
        <w:rPr>
          <w:color w:val="3D3C3D"/>
          <w:spacing w:val="-4"/>
        </w:rPr>
        <w:t xml:space="preserve"> </w:t>
      </w:r>
      <w:r>
        <w:rPr>
          <w:color w:val="3D3C3D"/>
        </w:rPr>
        <w:t>У</w:t>
      </w:r>
      <w:r>
        <w:rPr>
          <w:color w:val="3D3C3D"/>
          <w:spacing w:val="-1"/>
        </w:rPr>
        <w:t xml:space="preserve"> </w:t>
      </w:r>
      <w:r>
        <w:rPr>
          <w:color w:val="3D3C3D"/>
        </w:rPr>
        <w:t>растения</w:t>
      </w:r>
      <w:r>
        <w:rPr>
          <w:color w:val="3D3C3D"/>
          <w:spacing w:val="-1"/>
        </w:rPr>
        <w:t xml:space="preserve"> </w:t>
      </w:r>
      <w:r>
        <w:rPr>
          <w:color w:val="3D3C3D"/>
        </w:rPr>
        <w:t>такой возможности нет. Если растение посадили на определенном месте, а воды нет, то на водопой растения гонять невозможно. Необходимо обеспечивать зимнюю заготовку влаги - задерживать снег. Снегозадержанием занимаются все районы. Некоторые хозяйства отчитываются, что снег задержан, план выполнен, а снега все-таки нет. Чем задерживают снег? Ставят щиты, но щитов</w:t>
      </w:r>
      <w:r>
        <w:rPr>
          <w:color w:val="3D3C3D"/>
          <w:spacing w:val="-1"/>
        </w:rPr>
        <w:t xml:space="preserve"> </w:t>
      </w:r>
      <w:r>
        <w:rPr>
          <w:color w:val="3D3C3D"/>
        </w:rPr>
        <w:t>мало.</w:t>
      </w:r>
      <w:r>
        <w:rPr>
          <w:color w:val="3D3C3D"/>
          <w:spacing w:val="-1"/>
        </w:rPr>
        <w:t xml:space="preserve"> </w:t>
      </w:r>
      <w:r>
        <w:rPr>
          <w:color w:val="3D3C3D"/>
        </w:rPr>
        <w:t>Вот</w:t>
      </w:r>
      <w:r>
        <w:rPr>
          <w:color w:val="3D3C3D"/>
          <w:spacing w:val="-1"/>
        </w:rPr>
        <w:t xml:space="preserve"> </w:t>
      </w:r>
      <w:r>
        <w:rPr>
          <w:color w:val="3D3C3D"/>
        </w:rPr>
        <w:t>Кировский район</w:t>
      </w:r>
      <w:r>
        <w:rPr>
          <w:color w:val="3D3C3D"/>
          <w:spacing w:val="-1"/>
        </w:rPr>
        <w:t xml:space="preserve"> </w:t>
      </w:r>
      <w:r>
        <w:rPr>
          <w:color w:val="3D3C3D"/>
        </w:rPr>
        <w:t>исключительно задерживает</w:t>
      </w:r>
      <w:r>
        <w:rPr>
          <w:color w:val="3D3C3D"/>
          <w:spacing w:val="-2"/>
        </w:rPr>
        <w:t xml:space="preserve"> </w:t>
      </w:r>
      <w:r>
        <w:rPr>
          <w:color w:val="3D3C3D"/>
        </w:rPr>
        <w:t>снег</w:t>
      </w:r>
      <w:r>
        <w:rPr>
          <w:color w:val="3D3C3D"/>
          <w:spacing w:val="-1"/>
        </w:rPr>
        <w:t xml:space="preserve"> </w:t>
      </w:r>
      <w:r>
        <w:rPr>
          <w:color w:val="3D3C3D"/>
        </w:rPr>
        <w:t>щитами, но такие способы, как снегопахота, снежные стенки, очевидно не применяются. Во многих районах ставят снежные стенки - это самый</w:t>
      </w:r>
      <w:r>
        <w:rPr>
          <w:color w:val="3D3C3D"/>
          <w:spacing w:val="40"/>
        </w:rPr>
        <w:t xml:space="preserve"> </w:t>
      </w:r>
      <w:r>
        <w:rPr>
          <w:color w:val="3D3C3D"/>
        </w:rPr>
        <w:t>простой способ, но опять-таки поступают неправильно, стенки делают слишком короткие, до 2 метров в длину, что не достигает цели.</w:t>
      </w:r>
    </w:p>
    <w:p w:rsidR="000A5269" w:rsidRDefault="00B43DD3">
      <w:pPr>
        <w:pStyle w:val="a3"/>
        <w:ind w:left="641" w:right="368" w:firstLine="283"/>
      </w:pPr>
      <w:r>
        <w:rPr>
          <w:color w:val="3D3C3D"/>
        </w:rPr>
        <w:t xml:space="preserve">Допустим, мы зимой накопили много влаги, но это еще не все. Весной мы обычно плохо за воду боремся. Раннее боронование зяби многие проводят в один след, перед посевом боронят еще в один след, и все. Частицы земли лежат плотно, между ними образуются капилляры, по которым вода быстро поднимается вверх и в результате быстро испаряется. Боронование пара и зяби имеет целью разрушить капилляры верхнего слоя почвы, и поэтому его необходимо проводить не менее чем в два следа, тогда урожай будет </w:t>
      </w:r>
      <w:r>
        <w:rPr>
          <w:color w:val="3D3C3D"/>
          <w:spacing w:val="-2"/>
        </w:rPr>
        <w:t>обеспечен.</w:t>
      </w:r>
    </w:p>
    <w:p w:rsidR="000A5269" w:rsidRDefault="00B43DD3">
      <w:pPr>
        <w:pStyle w:val="a3"/>
        <w:ind w:left="641" w:right="370" w:firstLine="282"/>
      </w:pPr>
      <w:r>
        <w:rPr>
          <w:color w:val="3D3C3D"/>
        </w:rPr>
        <w:t>Основные посевы за последние годы проводятся по весновспашке. А как мы обрабатываем весновспашку? Бороним</w:t>
      </w:r>
      <w:r>
        <w:rPr>
          <w:color w:val="3D3C3D"/>
          <w:spacing w:val="-1"/>
        </w:rPr>
        <w:t xml:space="preserve"> </w:t>
      </w:r>
      <w:r>
        <w:rPr>
          <w:color w:val="3D3C3D"/>
        </w:rPr>
        <w:t>после</w:t>
      </w:r>
      <w:r>
        <w:rPr>
          <w:color w:val="3D3C3D"/>
          <w:spacing w:val="-1"/>
        </w:rPr>
        <w:t xml:space="preserve"> </w:t>
      </w:r>
      <w:r>
        <w:rPr>
          <w:color w:val="3D3C3D"/>
        </w:rPr>
        <w:t>пахоты в</w:t>
      </w:r>
      <w:r>
        <w:rPr>
          <w:color w:val="3D3C3D"/>
          <w:spacing w:val="-1"/>
        </w:rPr>
        <w:t xml:space="preserve"> </w:t>
      </w:r>
      <w:r>
        <w:rPr>
          <w:color w:val="3D3C3D"/>
        </w:rPr>
        <w:t>один,</w:t>
      </w:r>
      <w:r>
        <w:rPr>
          <w:color w:val="3D3C3D"/>
          <w:spacing w:val="-1"/>
        </w:rPr>
        <w:t xml:space="preserve"> </w:t>
      </w:r>
      <w:r>
        <w:rPr>
          <w:color w:val="3D3C3D"/>
        </w:rPr>
        <w:t>иногда в</w:t>
      </w:r>
      <w:r>
        <w:rPr>
          <w:color w:val="3D3C3D"/>
          <w:spacing w:val="-1"/>
        </w:rPr>
        <w:t xml:space="preserve"> </w:t>
      </w:r>
      <w:r>
        <w:rPr>
          <w:color w:val="3D3C3D"/>
        </w:rPr>
        <w:t>два следа, а затем производим посев. Что из себя представляет комок земли. Он состоит из мелких частиц, лежащих очень плотно одна к другой. Капилляры пронизывают</w:t>
      </w:r>
      <w:r>
        <w:rPr>
          <w:color w:val="3D3C3D"/>
          <w:spacing w:val="-3"/>
        </w:rPr>
        <w:t xml:space="preserve"> </w:t>
      </w:r>
      <w:r>
        <w:rPr>
          <w:color w:val="3D3C3D"/>
        </w:rPr>
        <w:t>весь</w:t>
      </w:r>
      <w:r>
        <w:rPr>
          <w:color w:val="3D3C3D"/>
          <w:spacing w:val="-4"/>
        </w:rPr>
        <w:t xml:space="preserve"> </w:t>
      </w:r>
      <w:r>
        <w:rPr>
          <w:color w:val="3D3C3D"/>
        </w:rPr>
        <w:t>комок</w:t>
      </w:r>
      <w:r>
        <w:rPr>
          <w:color w:val="3D3C3D"/>
          <w:spacing w:val="-3"/>
        </w:rPr>
        <w:t xml:space="preserve"> </w:t>
      </w:r>
      <w:r>
        <w:rPr>
          <w:color w:val="3D3C3D"/>
        </w:rPr>
        <w:t>во</w:t>
      </w:r>
      <w:r>
        <w:rPr>
          <w:color w:val="3D3C3D"/>
          <w:spacing w:val="-2"/>
        </w:rPr>
        <w:t xml:space="preserve"> </w:t>
      </w:r>
      <w:r>
        <w:rPr>
          <w:color w:val="3D3C3D"/>
        </w:rPr>
        <w:t>всех</w:t>
      </w:r>
      <w:r>
        <w:rPr>
          <w:color w:val="3D3C3D"/>
          <w:spacing w:val="-4"/>
        </w:rPr>
        <w:t xml:space="preserve"> </w:t>
      </w:r>
      <w:r>
        <w:rPr>
          <w:color w:val="3D3C3D"/>
        </w:rPr>
        <w:t>направлениях,</w:t>
      </w:r>
      <w:r>
        <w:rPr>
          <w:color w:val="3D3C3D"/>
          <w:spacing w:val="-4"/>
        </w:rPr>
        <w:t xml:space="preserve"> </w:t>
      </w:r>
      <w:r>
        <w:rPr>
          <w:color w:val="3D3C3D"/>
        </w:rPr>
        <w:t>при</w:t>
      </w:r>
      <w:r>
        <w:rPr>
          <w:color w:val="3D3C3D"/>
          <w:spacing w:val="-2"/>
        </w:rPr>
        <w:t xml:space="preserve"> </w:t>
      </w:r>
      <w:r>
        <w:rPr>
          <w:color w:val="3D3C3D"/>
        </w:rPr>
        <w:t>теплой,</w:t>
      </w:r>
      <w:r>
        <w:rPr>
          <w:color w:val="3D3C3D"/>
          <w:spacing w:val="-6"/>
        </w:rPr>
        <w:t xml:space="preserve"> </w:t>
      </w:r>
      <w:r>
        <w:rPr>
          <w:color w:val="3D3C3D"/>
        </w:rPr>
        <w:t>сухой</w:t>
      </w:r>
      <w:r>
        <w:rPr>
          <w:color w:val="3D3C3D"/>
          <w:spacing w:val="-3"/>
        </w:rPr>
        <w:t xml:space="preserve"> </w:t>
      </w:r>
      <w:r>
        <w:rPr>
          <w:color w:val="3D3C3D"/>
        </w:rPr>
        <w:t>и</w:t>
      </w:r>
      <w:r>
        <w:rPr>
          <w:color w:val="3D3C3D"/>
          <w:spacing w:val="-3"/>
        </w:rPr>
        <w:t xml:space="preserve"> </w:t>
      </w:r>
      <w:r>
        <w:rPr>
          <w:color w:val="3D3C3D"/>
        </w:rPr>
        <w:t>ветреной весне комки в один-два дня пересыхают, и влага теряется. При весновспашке необходимо на легких почвах боронование производить в три следа, а на твердых суглинистых почвах не менее чем в четыре следа. Кроме того, необходимо проводить прикатывание. Многие агрономы боятся</w:t>
      </w:r>
      <w:r>
        <w:rPr>
          <w:color w:val="3D3C3D"/>
          <w:spacing w:val="40"/>
        </w:rPr>
        <w:t xml:space="preserve"> </w:t>
      </w:r>
      <w:r>
        <w:rPr>
          <w:color w:val="3D3C3D"/>
        </w:rPr>
        <w:t xml:space="preserve">боронования, причем среди таких агрономов даже имеются люди с большим стажем. Они боятся распыления почвы. Если вы проводите боронование сырой земли или прокатываете поле, когда земля еще влажная и комков сухих нет, то никакого распыления совершенно не происходит. Вот попробуйте провести такой опыт и увидите, что никогда ни пылинки не </w:t>
      </w:r>
      <w:r>
        <w:rPr>
          <w:color w:val="3D3C3D"/>
          <w:spacing w:val="-2"/>
        </w:rPr>
        <w:t>найдете.</w:t>
      </w:r>
    </w:p>
    <w:p w:rsidR="000A5269" w:rsidRDefault="00B43DD3">
      <w:pPr>
        <w:pStyle w:val="a3"/>
        <w:ind w:left="642" w:right="375" w:firstLine="282"/>
      </w:pPr>
      <w:r>
        <w:rPr>
          <w:color w:val="3D3C3D"/>
        </w:rPr>
        <w:t>Мы очень много говорим об удобрениях. Они повышают урожай, но если мы не обеспечим растения достаточным запасом влаги, сколько бы удобрений мы ни вносили в почву, повышение урожайности не получится. Поэтому на тех полях, на которых вносите удобрения, необходимо задерживать снег слоем до 50 см. Если этого не будет, то в засушливый год никакого увеличения урожая не произойдет, а может получиться обратное явление - урожай на этом участке будет ниже.</w:t>
      </w:r>
    </w:p>
    <w:p w:rsidR="000A5269" w:rsidRDefault="000A5269">
      <w:pPr>
        <w:pStyle w:val="a3"/>
        <w:sectPr w:rsidR="000A5269">
          <w:pgSz w:w="11910" w:h="16840"/>
          <w:pgMar w:top="1080" w:right="708" w:bottom="1240" w:left="850" w:header="0" w:footer="1054" w:gutter="0"/>
          <w:cols w:space="720"/>
        </w:sectPr>
      </w:pPr>
    </w:p>
    <w:p w:rsidR="000A5269" w:rsidRDefault="00B43DD3">
      <w:pPr>
        <w:pStyle w:val="a3"/>
        <w:spacing w:before="60"/>
        <w:ind w:left="240" w:right="769" w:firstLine="282"/>
      </w:pPr>
      <w:r>
        <w:rPr>
          <w:color w:val="3D3C3D"/>
        </w:rPr>
        <w:lastRenderedPageBreak/>
        <w:t>Главное внимание должно быть обращено на густоту всходов, а на это обычно внимания мы не обращаем, и всходы у нас, как правило, редкие, потому что не каждое всхожее зерно дает росток. В связи с этим некоторые специалисты приходят к заключению, что существующие нормы высева малы, и нужно их увеличить, на самом же деле, пусть будет та старая норма, которая имелась, но надо прикатать поле после посева, это обеспечит</w:t>
      </w:r>
      <w:r>
        <w:rPr>
          <w:color w:val="3D3C3D"/>
          <w:spacing w:val="40"/>
        </w:rPr>
        <w:t xml:space="preserve"> </w:t>
      </w:r>
      <w:r>
        <w:rPr>
          <w:color w:val="3D3C3D"/>
        </w:rPr>
        <w:t>полные, густые всходы.</w:t>
      </w:r>
    </w:p>
    <w:p w:rsidR="000A5269" w:rsidRDefault="00B43DD3">
      <w:pPr>
        <w:pStyle w:val="a3"/>
        <w:ind w:left="240" w:right="772" w:firstLine="282"/>
      </w:pPr>
      <w:r>
        <w:rPr>
          <w:color w:val="3D3C3D"/>
        </w:rPr>
        <w:t>Злейшим врагом урожая являются сорняки. С ними надо бороться. Особое внимание надо уделить борьбе с овсюгом на парах, зяби и ранней вспашке, нужно выждать, когда овсюг взойдет, уничтожить его при помощи дискования или культивации и лишь после этого проводить посев. Если сроки посева уходят, то, например, пшеницу надо сеять, но как только появятся</w:t>
      </w:r>
      <w:r>
        <w:rPr>
          <w:color w:val="3D3C3D"/>
          <w:spacing w:val="-1"/>
        </w:rPr>
        <w:t xml:space="preserve"> </w:t>
      </w:r>
      <w:r>
        <w:rPr>
          <w:color w:val="3D3C3D"/>
        </w:rPr>
        <w:t>всходы</w:t>
      </w:r>
      <w:r>
        <w:rPr>
          <w:color w:val="3D3C3D"/>
          <w:spacing w:val="-1"/>
        </w:rPr>
        <w:t xml:space="preserve"> </w:t>
      </w:r>
      <w:r>
        <w:rPr>
          <w:color w:val="3D3C3D"/>
        </w:rPr>
        <w:t>овсюга, необходимо</w:t>
      </w:r>
      <w:r>
        <w:rPr>
          <w:color w:val="3D3C3D"/>
          <w:spacing w:val="-1"/>
        </w:rPr>
        <w:t xml:space="preserve"> </w:t>
      </w:r>
      <w:r>
        <w:rPr>
          <w:color w:val="3D3C3D"/>
        </w:rPr>
        <w:t>производить глубокую культивацию на глубину 10 см., т.е. глубже, чем посеяны семена. Многие делать это боятся, говорят, что зачем тратить время, когда надо выполнять план посева. У нас в одном колхозе под названием «ПРАВДА» в 1941 году посеяли 200 гектар по зяби, после посева пшеницы появились всходы овсюга. Я порекомендовал прокультивировать. Но этого не сделали. В результате на этом участке ничего не собрали. Даже сена не было.</w:t>
      </w:r>
    </w:p>
    <w:p w:rsidR="000A5269" w:rsidRDefault="00B43DD3">
      <w:pPr>
        <w:pStyle w:val="a3"/>
        <w:ind w:left="241" w:right="771" w:firstLine="282"/>
      </w:pPr>
      <w:r>
        <w:rPr>
          <w:color w:val="3D3C3D"/>
        </w:rPr>
        <w:t>Разрешите сказать несколько слов о работе тракторного парка. Ремонт у нас во многих МТС был неважный, как в прошлом, так и в этом году. Уже имеются факты нынче о погоде за быстрым окончанием ремонта, в результате чего получается не совсем хорошее качество. Даже тракторы, которые хорошо отремонтированы, работают плохо. Это получается потому, что не соблюдается профилактика и правила технического ухода, в результате чего тракторы быстро выходят из строя. Тракторы могут работать хорошо. С 1937 года в Макушинском опытном поле 7 колесных тракторов работают</w:t>
      </w:r>
      <w:r>
        <w:rPr>
          <w:color w:val="3D3C3D"/>
          <w:spacing w:val="-4"/>
        </w:rPr>
        <w:t xml:space="preserve"> </w:t>
      </w:r>
      <w:r>
        <w:rPr>
          <w:color w:val="3D3C3D"/>
        </w:rPr>
        <w:t>без</w:t>
      </w:r>
      <w:r>
        <w:rPr>
          <w:color w:val="3D3C3D"/>
          <w:spacing w:val="-1"/>
        </w:rPr>
        <w:t xml:space="preserve"> </w:t>
      </w:r>
      <w:r>
        <w:rPr>
          <w:color w:val="3D3C3D"/>
        </w:rPr>
        <w:t>единого случая капитального</w:t>
      </w:r>
      <w:r>
        <w:rPr>
          <w:color w:val="3D3C3D"/>
          <w:spacing w:val="-2"/>
        </w:rPr>
        <w:t xml:space="preserve"> </w:t>
      </w:r>
      <w:r>
        <w:rPr>
          <w:color w:val="3D3C3D"/>
        </w:rPr>
        <w:t>ремонта.</w:t>
      </w:r>
      <w:r>
        <w:rPr>
          <w:color w:val="3D3C3D"/>
          <w:spacing w:val="-1"/>
        </w:rPr>
        <w:t xml:space="preserve"> </w:t>
      </w:r>
      <w:r>
        <w:rPr>
          <w:color w:val="3D3C3D"/>
        </w:rPr>
        <w:t>Ни один трактор ни</w:t>
      </w:r>
      <w:r>
        <w:rPr>
          <w:color w:val="3D3C3D"/>
          <w:spacing w:val="-2"/>
        </w:rPr>
        <w:t xml:space="preserve"> </w:t>
      </w:r>
      <w:r>
        <w:rPr>
          <w:color w:val="3D3C3D"/>
        </w:rPr>
        <w:t>разу не плавил ни одного подшипника, и до сих пор ни разу не требовалось снимать эллипс с коленчатого вала и перезаливать подшипники. Каждый год правительственная норма перевыполняется. Все это получается благодаря тому, что на первом месте стоит профилактика, и соблюдаются правила технического ухода.</w:t>
      </w:r>
    </w:p>
    <w:p w:rsidR="000A5269" w:rsidRDefault="00B43DD3">
      <w:pPr>
        <w:pStyle w:val="a3"/>
        <w:ind w:left="241" w:right="772" w:firstLine="282"/>
      </w:pPr>
      <w:r>
        <w:rPr>
          <w:color w:val="3D3C3D"/>
        </w:rPr>
        <w:t>Надо добиться такого положения, что за работой тракторов в МТС и совхозах был жесткий технический контроль, нужно, чтобы этим делом в районе занимался не только директор МТС и совхоза, но и все руководящие работники района. Нужно обратить внимание на то, чтобы работающие тракторы загружать так, чтобы увеличить производительность их. За плугом обычно прицепляют борону, борон прицепляют два звена. Для этого требуется мощность, равная одной четверти мощности колесного трактора. Такую нагрузку мы даем, когда прицепляем бороны за плугом, поэтому и производительность трактора получается меньше, мы рекомендуем прицеплять вместо борон шлепор, это обычный деревянный круглый брусок длиной</w:t>
      </w:r>
      <w:r>
        <w:rPr>
          <w:color w:val="3D3C3D"/>
          <w:spacing w:val="-2"/>
        </w:rPr>
        <w:t xml:space="preserve"> </w:t>
      </w:r>
      <w:r>
        <w:rPr>
          <w:color w:val="3D3C3D"/>
        </w:rPr>
        <w:t>два</w:t>
      </w:r>
      <w:r>
        <w:rPr>
          <w:color w:val="3D3C3D"/>
          <w:spacing w:val="-5"/>
        </w:rPr>
        <w:t xml:space="preserve"> </w:t>
      </w:r>
      <w:r>
        <w:rPr>
          <w:color w:val="3D3C3D"/>
        </w:rPr>
        <w:t>метра</w:t>
      </w:r>
      <w:r>
        <w:rPr>
          <w:color w:val="3D3C3D"/>
          <w:spacing w:val="-2"/>
        </w:rPr>
        <w:t xml:space="preserve"> </w:t>
      </w:r>
      <w:r>
        <w:rPr>
          <w:color w:val="3D3C3D"/>
        </w:rPr>
        <w:t>и</w:t>
      </w:r>
      <w:r>
        <w:rPr>
          <w:color w:val="3D3C3D"/>
          <w:spacing w:val="-3"/>
        </w:rPr>
        <w:t xml:space="preserve"> </w:t>
      </w:r>
      <w:r>
        <w:rPr>
          <w:color w:val="3D3C3D"/>
        </w:rPr>
        <w:t>толщиной</w:t>
      </w:r>
      <w:r>
        <w:rPr>
          <w:color w:val="3D3C3D"/>
          <w:spacing w:val="-1"/>
        </w:rPr>
        <w:t xml:space="preserve"> </w:t>
      </w:r>
      <w:r>
        <w:rPr>
          <w:color w:val="3D3C3D"/>
        </w:rPr>
        <w:t>в</w:t>
      </w:r>
      <w:r>
        <w:rPr>
          <w:color w:val="3D3C3D"/>
          <w:spacing w:val="-3"/>
        </w:rPr>
        <w:t xml:space="preserve"> </w:t>
      </w:r>
      <w:r>
        <w:rPr>
          <w:color w:val="3D3C3D"/>
        </w:rPr>
        <w:t>10-12</w:t>
      </w:r>
      <w:r>
        <w:rPr>
          <w:color w:val="3D3C3D"/>
          <w:spacing w:val="-1"/>
        </w:rPr>
        <w:t xml:space="preserve"> </w:t>
      </w:r>
      <w:r>
        <w:rPr>
          <w:color w:val="3D3C3D"/>
        </w:rPr>
        <w:t>см:</w:t>
      </w:r>
      <w:r>
        <w:rPr>
          <w:color w:val="3D3C3D"/>
          <w:spacing w:val="-1"/>
        </w:rPr>
        <w:t xml:space="preserve"> </w:t>
      </w:r>
      <w:r>
        <w:rPr>
          <w:color w:val="3D3C3D"/>
        </w:rPr>
        <w:t>он</w:t>
      </w:r>
      <w:r>
        <w:rPr>
          <w:color w:val="3D3C3D"/>
          <w:spacing w:val="-2"/>
        </w:rPr>
        <w:t xml:space="preserve"> </w:t>
      </w:r>
      <w:r>
        <w:rPr>
          <w:color w:val="3D3C3D"/>
        </w:rPr>
        <w:t>прекрасно</w:t>
      </w:r>
      <w:r>
        <w:rPr>
          <w:color w:val="3D3C3D"/>
          <w:spacing w:val="-2"/>
        </w:rPr>
        <w:t xml:space="preserve"> </w:t>
      </w:r>
      <w:r>
        <w:rPr>
          <w:color w:val="3D3C3D"/>
        </w:rPr>
        <w:t>выравнивает</w:t>
      </w:r>
      <w:r>
        <w:rPr>
          <w:color w:val="3D3C3D"/>
          <w:spacing w:val="-2"/>
        </w:rPr>
        <w:t xml:space="preserve"> </w:t>
      </w:r>
      <w:r>
        <w:rPr>
          <w:color w:val="3D3C3D"/>
        </w:rPr>
        <w:t>гребни</w:t>
      </w:r>
      <w:r>
        <w:rPr>
          <w:color w:val="3D3C3D"/>
          <w:spacing w:val="-3"/>
        </w:rPr>
        <w:t xml:space="preserve"> </w:t>
      </w:r>
      <w:r>
        <w:rPr>
          <w:color w:val="3D3C3D"/>
          <w:spacing w:val="-10"/>
        </w:rPr>
        <w:t>и</w:t>
      </w:r>
    </w:p>
    <w:p w:rsidR="000A5269" w:rsidRDefault="000A5269">
      <w:pPr>
        <w:pStyle w:val="a3"/>
        <w:sectPr w:rsidR="000A5269">
          <w:pgSz w:w="11910" w:h="16840"/>
          <w:pgMar w:top="1080" w:right="708" w:bottom="1240" w:left="850" w:header="0" w:footer="1054" w:gutter="0"/>
          <w:cols w:space="720"/>
        </w:sectPr>
      </w:pPr>
    </w:p>
    <w:p w:rsidR="000A5269" w:rsidRDefault="00B43DD3">
      <w:pPr>
        <w:pStyle w:val="a3"/>
        <w:spacing w:before="60"/>
        <w:ind w:left="642" w:right="369"/>
      </w:pPr>
      <w:r>
        <w:rPr>
          <w:color w:val="3D3C3D"/>
        </w:rPr>
        <w:lastRenderedPageBreak/>
        <w:t>размельчает комки. Производительность тракторов увеличивается на 15%, этим самым экономится горючее. Многие председатели колхозов и</w:t>
      </w:r>
      <w:r>
        <w:rPr>
          <w:color w:val="3D3C3D"/>
          <w:spacing w:val="40"/>
        </w:rPr>
        <w:t xml:space="preserve"> </w:t>
      </w:r>
      <w:r>
        <w:rPr>
          <w:color w:val="3D3C3D"/>
        </w:rPr>
        <w:t>директора МТС мне задают вопрос, будут ли платить за эту работу, как за боронование. Ведь это, говорят, не боронование, а обыкновенная палка. Я рекомендовал прицепить с двух концов палки по зубу, чтоб получилось два зуба, и пусть говорят, что прицепили борону, и платят, как за борону, коли это так им хочется. За культиватором надо тоже прицепить шлейф вместо бороны. Делать это можно лишь в том случае, если требуется выровнять гребни и измельчать комки, а не вычесывать сорняки. За трактором- культиватором обычно прицепляют четыре звена борон, если же вместо них прицепить шлейф, то производительность в этом случае увеличится, и трактор вместо 11 га за смену будет обрабатывать до 20 гектар. Колесные тракторы весной буксуют. Если каждому колесному трактору приделать шпоры,</w:t>
      </w:r>
      <w:r>
        <w:rPr>
          <w:color w:val="3D3C3D"/>
          <w:spacing w:val="-4"/>
        </w:rPr>
        <w:t xml:space="preserve"> </w:t>
      </w:r>
      <w:r>
        <w:rPr>
          <w:color w:val="3D3C3D"/>
        </w:rPr>
        <w:t>а</w:t>
      </w:r>
      <w:r>
        <w:rPr>
          <w:color w:val="3D3C3D"/>
          <w:spacing w:val="-3"/>
        </w:rPr>
        <w:t xml:space="preserve"> </w:t>
      </w:r>
      <w:r>
        <w:rPr>
          <w:color w:val="3D3C3D"/>
        </w:rPr>
        <w:t>они</w:t>
      </w:r>
      <w:r>
        <w:rPr>
          <w:color w:val="3D3C3D"/>
          <w:spacing w:val="-2"/>
        </w:rPr>
        <w:t xml:space="preserve"> </w:t>
      </w:r>
      <w:r>
        <w:rPr>
          <w:color w:val="3D3C3D"/>
        </w:rPr>
        <w:t>уже</w:t>
      </w:r>
      <w:r>
        <w:rPr>
          <w:color w:val="3D3C3D"/>
          <w:spacing w:val="-3"/>
        </w:rPr>
        <w:t xml:space="preserve"> </w:t>
      </w:r>
      <w:r>
        <w:rPr>
          <w:color w:val="3D3C3D"/>
        </w:rPr>
        <w:t>многим</w:t>
      </w:r>
      <w:r>
        <w:rPr>
          <w:color w:val="3D3C3D"/>
          <w:spacing w:val="-3"/>
        </w:rPr>
        <w:t xml:space="preserve"> </w:t>
      </w:r>
      <w:r>
        <w:rPr>
          <w:color w:val="3D3C3D"/>
        </w:rPr>
        <w:t>знакомы,</w:t>
      </w:r>
      <w:r>
        <w:rPr>
          <w:color w:val="3D3C3D"/>
          <w:spacing w:val="-3"/>
        </w:rPr>
        <w:t xml:space="preserve"> </w:t>
      </w:r>
      <w:r>
        <w:rPr>
          <w:color w:val="3D3C3D"/>
        </w:rPr>
        <w:t>то</w:t>
      </w:r>
      <w:r>
        <w:rPr>
          <w:color w:val="3D3C3D"/>
          <w:spacing w:val="-4"/>
        </w:rPr>
        <w:t xml:space="preserve"> </w:t>
      </w:r>
      <w:r>
        <w:rPr>
          <w:color w:val="3D3C3D"/>
        </w:rPr>
        <w:t>производительность</w:t>
      </w:r>
      <w:r>
        <w:rPr>
          <w:color w:val="3D3C3D"/>
          <w:spacing w:val="-2"/>
        </w:rPr>
        <w:t xml:space="preserve"> </w:t>
      </w:r>
      <w:r>
        <w:rPr>
          <w:color w:val="3D3C3D"/>
        </w:rPr>
        <w:t>увеличится</w:t>
      </w:r>
      <w:r>
        <w:rPr>
          <w:color w:val="3D3C3D"/>
          <w:spacing w:val="-2"/>
        </w:rPr>
        <w:t xml:space="preserve"> </w:t>
      </w:r>
      <w:r>
        <w:rPr>
          <w:color w:val="3D3C3D"/>
        </w:rPr>
        <w:t>на</w:t>
      </w:r>
      <w:r>
        <w:rPr>
          <w:color w:val="3D3C3D"/>
          <w:spacing w:val="-3"/>
        </w:rPr>
        <w:t xml:space="preserve"> </w:t>
      </w:r>
      <w:r>
        <w:rPr>
          <w:color w:val="3D3C3D"/>
        </w:rPr>
        <w:t>15- 20% и более, но не все еще поняли пользу уширителей, и, хотя мы уже несколько лет подряд об этом говорим, но дело все не двигается с места.</w:t>
      </w:r>
    </w:p>
    <w:p w:rsidR="000A5269" w:rsidRDefault="00B43DD3">
      <w:pPr>
        <w:pStyle w:val="a3"/>
        <w:ind w:left="642" w:right="377" w:firstLine="282"/>
      </w:pPr>
      <w:r>
        <w:rPr>
          <w:color w:val="3D3C3D"/>
        </w:rPr>
        <w:t xml:space="preserve">В 1944 году надо заставить директоров МТС и совхозов применять деревянные уширители шпор на всех колесных тракторах. Это выгодное </w:t>
      </w:r>
      <w:r>
        <w:rPr>
          <w:color w:val="3D3C3D"/>
          <w:spacing w:val="-2"/>
        </w:rPr>
        <w:t>мероприятие.</w:t>
      </w:r>
    </w:p>
    <w:p w:rsidR="000A5269" w:rsidRDefault="00B43DD3">
      <w:pPr>
        <w:pStyle w:val="a3"/>
        <w:ind w:left="642" w:right="371" w:firstLine="282"/>
      </w:pPr>
      <w:r>
        <w:rPr>
          <w:color w:val="3D3C3D"/>
        </w:rPr>
        <w:t>Можно указать еще на одно простое мероприятие, резко увеличивающее производительность тракторного парка. Ежегодно значительное количество тракторов стоит из-за расплавки подшипников, а избежать плавки чрезвычайно легко. С 1936 года у нас не было ни одного случая плавки подшипников. Это получается потому, что мы фильтруем масло, которое содержится все время в закрытой посуде. Такое масло и заливается в тракторы. Результат получается прекрасный, и ни одного случая плавки подшипников у</w:t>
      </w:r>
      <w:r>
        <w:rPr>
          <w:color w:val="3D3C3D"/>
          <w:spacing w:val="-1"/>
        </w:rPr>
        <w:t xml:space="preserve"> </w:t>
      </w:r>
      <w:r>
        <w:rPr>
          <w:color w:val="3D3C3D"/>
        </w:rPr>
        <w:t>нас нет. К тому</w:t>
      </w:r>
      <w:r>
        <w:rPr>
          <w:color w:val="3D3C3D"/>
          <w:spacing w:val="-1"/>
        </w:rPr>
        <w:t xml:space="preserve"> </w:t>
      </w:r>
      <w:r>
        <w:rPr>
          <w:color w:val="3D3C3D"/>
        </w:rPr>
        <w:t xml:space="preserve">же, подшипники не снашиваются и работают </w:t>
      </w:r>
      <w:r>
        <w:rPr>
          <w:color w:val="3D3C3D"/>
          <w:spacing w:val="-2"/>
        </w:rPr>
        <w:t>бесперебойно.</w:t>
      </w:r>
    </w:p>
    <w:p w:rsidR="000A5269" w:rsidRDefault="00B43DD3">
      <w:pPr>
        <w:pStyle w:val="a3"/>
        <w:ind w:left="641" w:right="370" w:firstLine="282"/>
      </w:pPr>
      <w:r>
        <w:rPr>
          <w:color w:val="3D3C3D"/>
        </w:rPr>
        <w:t>Имеется еще одна причина больших простоев тракторов – это свечи. Ругают заводы, которые вырабатывают плохие свечи. На самом же деле виноваты сами. Надо запретить разогревать свечи при заводке. Особое внимание надо обратить на дисковые бороны, они являются прекрасным орудием для лущения почвы и для уничтожения всходов овсюга.</w:t>
      </w:r>
    </w:p>
    <w:p w:rsidR="000A5269" w:rsidRDefault="00B43DD3">
      <w:pPr>
        <w:pStyle w:val="a3"/>
        <w:ind w:left="642" w:right="370" w:firstLine="282"/>
      </w:pPr>
      <w:r>
        <w:rPr>
          <w:color w:val="3D3C3D"/>
        </w:rPr>
        <w:t>Особо необходимо поговорить о лущении почвы. На это внимание обычно не обращается, хотя планы даются каждый год, но они не выполняются, потому что многие председатели колхозов, директоры МТС и совхозов считают, что это двойная трата тягла, невыгодное мероприятие. В действительности лишнего труда не тратится, и поэтому надо будет в 1944 году</w:t>
      </w:r>
      <w:r>
        <w:rPr>
          <w:color w:val="3D3C3D"/>
          <w:spacing w:val="-8"/>
        </w:rPr>
        <w:t xml:space="preserve"> </w:t>
      </w:r>
      <w:r>
        <w:rPr>
          <w:color w:val="3D3C3D"/>
        </w:rPr>
        <w:t>в</w:t>
      </w:r>
      <w:r>
        <w:rPr>
          <w:color w:val="3D3C3D"/>
          <w:spacing w:val="-6"/>
        </w:rPr>
        <w:t xml:space="preserve"> </w:t>
      </w:r>
      <w:r>
        <w:rPr>
          <w:color w:val="3D3C3D"/>
        </w:rPr>
        <w:t>обязательном</w:t>
      </w:r>
      <w:r>
        <w:rPr>
          <w:color w:val="3D3C3D"/>
          <w:spacing w:val="-7"/>
        </w:rPr>
        <w:t xml:space="preserve"> </w:t>
      </w:r>
      <w:r>
        <w:rPr>
          <w:color w:val="3D3C3D"/>
        </w:rPr>
        <w:t>порядке</w:t>
      </w:r>
      <w:r>
        <w:rPr>
          <w:color w:val="3D3C3D"/>
          <w:spacing w:val="-5"/>
        </w:rPr>
        <w:t xml:space="preserve"> </w:t>
      </w:r>
      <w:r>
        <w:rPr>
          <w:color w:val="3D3C3D"/>
        </w:rPr>
        <w:t>все</w:t>
      </w:r>
      <w:r>
        <w:rPr>
          <w:color w:val="3D3C3D"/>
          <w:spacing w:val="-6"/>
        </w:rPr>
        <w:t xml:space="preserve"> </w:t>
      </w:r>
      <w:r>
        <w:rPr>
          <w:color w:val="3D3C3D"/>
        </w:rPr>
        <w:t>участки,</w:t>
      </w:r>
      <w:r>
        <w:rPr>
          <w:color w:val="3D3C3D"/>
          <w:spacing w:val="-6"/>
        </w:rPr>
        <w:t xml:space="preserve"> </w:t>
      </w:r>
      <w:r>
        <w:rPr>
          <w:color w:val="3D3C3D"/>
        </w:rPr>
        <w:t>где</w:t>
      </w:r>
      <w:r>
        <w:rPr>
          <w:color w:val="3D3C3D"/>
          <w:spacing w:val="-4"/>
        </w:rPr>
        <w:t xml:space="preserve"> </w:t>
      </w:r>
      <w:r>
        <w:rPr>
          <w:color w:val="3D3C3D"/>
        </w:rPr>
        <w:t>будет</w:t>
      </w:r>
      <w:r>
        <w:rPr>
          <w:color w:val="3D3C3D"/>
          <w:spacing w:val="-5"/>
        </w:rPr>
        <w:t xml:space="preserve"> </w:t>
      </w:r>
      <w:r>
        <w:rPr>
          <w:color w:val="3D3C3D"/>
        </w:rPr>
        <w:t>производиться</w:t>
      </w:r>
      <w:r>
        <w:rPr>
          <w:color w:val="3D3C3D"/>
          <w:spacing w:val="-4"/>
        </w:rPr>
        <w:t xml:space="preserve"> </w:t>
      </w:r>
      <w:r>
        <w:rPr>
          <w:color w:val="3D3C3D"/>
        </w:rPr>
        <w:t>посев</w:t>
      </w:r>
      <w:r>
        <w:rPr>
          <w:color w:val="3D3C3D"/>
          <w:spacing w:val="-6"/>
        </w:rPr>
        <w:t xml:space="preserve"> </w:t>
      </w:r>
      <w:r>
        <w:rPr>
          <w:color w:val="3D3C3D"/>
        </w:rPr>
        <w:t>овса и ячменя, лущить.</w:t>
      </w:r>
    </w:p>
    <w:p w:rsidR="000A5269" w:rsidRDefault="00B43DD3">
      <w:pPr>
        <w:pStyle w:val="a3"/>
        <w:ind w:left="642" w:right="372" w:firstLine="564"/>
      </w:pPr>
      <w:r>
        <w:rPr>
          <w:color w:val="3D3C3D"/>
        </w:rPr>
        <w:t>Имеется</w:t>
      </w:r>
      <w:r>
        <w:rPr>
          <w:color w:val="3D3C3D"/>
          <w:spacing w:val="-2"/>
        </w:rPr>
        <w:t xml:space="preserve"> </w:t>
      </w:r>
      <w:r>
        <w:rPr>
          <w:color w:val="3D3C3D"/>
        </w:rPr>
        <w:t>серьезный</w:t>
      </w:r>
      <w:r>
        <w:rPr>
          <w:color w:val="3D3C3D"/>
          <w:spacing w:val="-4"/>
        </w:rPr>
        <w:t xml:space="preserve"> </w:t>
      </w:r>
      <w:r>
        <w:rPr>
          <w:color w:val="3D3C3D"/>
        </w:rPr>
        <w:t>источник</w:t>
      </w:r>
      <w:r>
        <w:rPr>
          <w:color w:val="3D3C3D"/>
          <w:spacing w:val="-4"/>
        </w:rPr>
        <w:t xml:space="preserve"> </w:t>
      </w:r>
      <w:r>
        <w:rPr>
          <w:color w:val="3D3C3D"/>
        </w:rPr>
        <w:t>доходов</w:t>
      </w:r>
      <w:r>
        <w:rPr>
          <w:color w:val="3D3C3D"/>
          <w:spacing w:val="-2"/>
        </w:rPr>
        <w:t xml:space="preserve"> </w:t>
      </w:r>
      <w:r>
        <w:rPr>
          <w:color w:val="3D3C3D"/>
        </w:rPr>
        <w:t>в</w:t>
      </w:r>
      <w:r>
        <w:rPr>
          <w:color w:val="3D3C3D"/>
          <w:spacing w:val="-5"/>
        </w:rPr>
        <w:t xml:space="preserve"> </w:t>
      </w:r>
      <w:r>
        <w:rPr>
          <w:color w:val="3D3C3D"/>
        </w:rPr>
        <w:t>колхозах – это</w:t>
      </w:r>
      <w:r>
        <w:rPr>
          <w:color w:val="3D3C3D"/>
          <w:spacing w:val="-1"/>
        </w:rPr>
        <w:t xml:space="preserve"> </w:t>
      </w:r>
      <w:r>
        <w:rPr>
          <w:color w:val="3D3C3D"/>
        </w:rPr>
        <w:t>гусеводство.</w:t>
      </w:r>
      <w:r>
        <w:rPr>
          <w:color w:val="3D3C3D"/>
          <w:spacing w:val="-2"/>
        </w:rPr>
        <w:t xml:space="preserve"> </w:t>
      </w:r>
      <w:r>
        <w:rPr>
          <w:color w:val="3D3C3D"/>
        </w:rPr>
        <w:t>Гусь самая выгодная птица. Гусей зимой кормят обычно сеном. У нас у многих колхозников</w:t>
      </w:r>
      <w:r>
        <w:rPr>
          <w:color w:val="3D3C3D"/>
          <w:spacing w:val="80"/>
        </w:rPr>
        <w:t xml:space="preserve"> </w:t>
      </w:r>
      <w:r>
        <w:rPr>
          <w:color w:val="3D3C3D"/>
        </w:rPr>
        <w:t>имеются</w:t>
      </w:r>
      <w:r>
        <w:rPr>
          <w:color w:val="3D3C3D"/>
          <w:spacing w:val="80"/>
        </w:rPr>
        <w:t xml:space="preserve"> </w:t>
      </w:r>
      <w:r>
        <w:rPr>
          <w:color w:val="3D3C3D"/>
        </w:rPr>
        <w:t>гуси,</w:t>
      </w:r>
      <w:r>
        <w:rPr>
          <w:color w:val="3D3C3D"/>
          <w:spacing w:val="80"/>
        </w:rPr>
        <w:t xml:space="preserve"> </w:t>
      </w:r>
      <w:r>
        <w:rPr>
          <w:color w:val="3D3C3D"/>
        </w:rPr>
        <w:t>но</w:t>
      </w:r>
      <w:r>
        <w:rPr>
          <w:color w:val="3D3C3D"/>
          <w:spacing w:val="80"/>
        </w:rPr>
        <w:t xml:space="preserve"> </w:t>
      </w:r>
      <w:r>
        <w:rPr>
          <w:color w:val="3D3C3D"/>
        </w:rPr>
        <w:t>ферм</w:t>
      </w:r>
      <w:r>
        <w:rPr>
          <w:color w:val="3D3C3D"/>
          <w:spacing w:val="80"/>
        </w:rPr>
        <w:t xml:space="preserve"> </w:t>
      </w:r>
      <w:r>
        <w:rPr>
          <w:color w:val="3D3C3D"/>
        </w:rPr>
        <w:t>гусиных</w:t>
      </w:r>
      <w:r>
        <w:rPr>
          <w:color w:val="3D3C3D"/>
          <w:spacing w:val="80"/>
        </w:rPr>
        <w:t xml:space="preserve"> </w:t>
      </w:r>
      <w:r>
        <w:rPr>
          <w:color w:val="3D3C3D"/>
        </w:rPr>
        <w:t>нет,</w:t>
      </w:r>
      <w:r>
        <w:rPr>
          <w:color w:val="3D3C3D"/>
          <w:spacing w:val="80"/>
        </w:rPr>
        <w:t xml:space="preserve"> </w:t>
      </w:r>
      <w:r>
        <w:rPr>
          <w:color w:val="3D3C3D"/>
        </w:rPr>
        <w:t>поэтому,</w:t>
      </w:r>
      <w:r>
        <w:rPr>
          <w:color w:val="3D3C3D"/>
          <w:spacing w:val="80"/>
        </w:rPr>
        <w:t xml:space="preserve"> </w:t>
      </w:r>
      <w:r>
        <w:rPr>
          <w:color w:val="3D3C3D"/>
        </w:rPr>
        <w:t>я</w:t>
      </w:r>
      <w:r>
        <w:rPr>
          <w:color w:val="3D3C3D"/>
          <w:spacing w:val="80"/>
        </w:rPr>
        <w:t xml:space="preserve"> </w:t>
      </w:r>
      <w:r>
        <w:rPr>
          <w:color w:val="3D3C3D"/>
        </w:rPr>
        <w:t>думаю,</w:t>
      </w:r>
      <w:r>
        <w:rPr>
          <w:color w:val="3D3C3D"/>
          <w:spacing w:val="80"/>
        </w:rPr>
        <w:t xml:space="preserve"> </w:t>
      </w:r>
      <w:r>
        <w:rPr>
          <w:color w:val="3D3C3D"/>
        </w:rPr>
        <w:t>в</w:t>
      </w:r>
    </w:p>
    <w:p w:rsidR="000A5269" w:rsidRDefault="000A5269">
      <w:pPr>
        <w:pStyle w:val="a3"/>
        <w:sectPr w:rsidR="000A5269">
          <w:pgSz w:w="11910" w:h="16840"/>
          <w:pgMar w:top="1080" w:right="708" w:bottom="1240" w:left="850" w:header="0" w:footer="1054" w:gutter="0"/>
          <w:cols w:space="720"/>
        </w:sectPr>
      </w:pPr>
    </w:p>
    <w:p w:rsidR="000A5269" w:rsidRDefault="00B43DD3">
      <w:pPr>
        <w:pStyle w:val="a3"/>
        <w:spacing w:before="60"/>
        <w:ind w:left="241" w:hanging="1"/>
        <w:jc w:val="left"/>
      </w:pPr>
      <w:r>
        <w:rPr>
          <w:color w:val="3D3C3D"/>
        </w:rPr>
        <w:lastRenderedPageBreak/>
        <w:t>отношении</w:t>
      </w:r>
      <w:r>
        <w:rPr>
          <w:color w:val="3D3C3D"/>
          <w:spacing w:val="40"/>
        </w:rPr>
        <w:t xml:space="preserve"> </w:t>
      </w:r>
      <w:r>
        <w:rPr>
          <w:color w:val="3D3C3D"/>
        </w:rPr>
        <w:t>гусей</w:t>
      </w:r>
      <w:r>
        <w:rPr>
          <w:color w:val="3D3C3D"/>
          <w:spacing w:val="40"/>
        </w:rPr>
        <w:t xml:space="preserve"> </w:t>
      </w:r>
      <w:r>
        <w:rPr>
          <w:color w:val="3D3C3D"/>
        </w:rPr>
        <w:t>надо</w:t>
      </w:r>
      <w:r>
        <w:rPr>
          <w:color w:val="3D3C3D"/>
          <w:spacing w:val="40"/>
        </w:rPr>
        <w:t xml:space="preserve"> </w:t>
      </w:r>
      <w:r>
        <w:rPr>
          <w:color w:val="3D3C3D"/>
        </w:rPr>
        <w:t>дать</w:t>
      </w:r>
      <w:r>
        <w:rPr>
          <w:color w:val="3D3C3D"/>
          <w:spacing w:val="40"/>
        </w:rPr>
        <w:t xml:space="preserve"> </w:t>
      </w:r>
      <w:r>
        <w:rPr>
          <w:color w:val="3D3C3D"/>
        </w:rPr>
        <w:t>специальное</w:t>
      </w:r>
      <w:r>
        <w:rPr>
          <w:color w:val="3D3C3D"/>
          <w:spacing w:val="40"/>
        </w:rPr>
        <w:t xml:space="preserve"> </w:t>
      </w:r>
      <w:r>
        <w:rPr>
          <w:color w:val="3D3C3D"/>
        </w:rPr>
        <w:t>указание,</w:t>
      </w:r>
      <w:r>
        <w:rPr>
          <w:color w:val="3D3C3D"/>
          <w:spacing w:val="40"/>
        </w:rPr>
        <w:t xml:space="preserve"> </w:t>
      </w:r>
      <w:r>
        <w:rPr>
          <w:color w:val="3D3C3D"/>
        </w:rPr>
        <w:t>т.е.</w:t>
      </w:r>
      <w:r>
        <w:rPr>
          <w:color w:val="3D3C3D"/>
          <w:spacing w:val="40"/>
        </w:rPr>
        <w:t xml:space="preserve"> </w:t>
      </w:r>
      <w:r>
        <w:rPr>
          <w:color w:val="3D3C3D"/>
        </w:rPr>
        <w:t>дать</w:t>
      </w:r>
      <w:r>
        <w:rPr>
          <w:color w:val="3D3C3D"/>
          <w:spacing w:val="40"/>
        </w:rPr>
        <w:t xml:space="preserve"> </w:t>
      </w:r>
      <w:r>
        <w:rPr>
          <w:color w:val="3D3C3D"/>
        </w:rPr>
        <w:t>план,</w:t>
      </w:r>
      <w:r>
        <w:rPr>
          <w:color w:val="3D3C3D"/>
          <w:spacing w:val="40"/>
        </w:rPr>
        <w:t xml:space="preserve"> </w:t>
      </w:r>
      <w:r>
        <w:rPr>
          <w:color w:val="3D3C3D"/>
        </w:rPr>
        <w:t>и</w:t>
      </w:r>
      <w:r>
        <w:rPr>
          <w:color w:val="3D3C3D"/>
          <w:spacing w:val="40"/>
        </w:rPr>
        <w:t xml:space="preserve"> </w:t>
      </w:r>
      <w:r>
        <w:rPr>
          <w:color w:val="3D3C3D"/>
        </w:rPr>
        <w:t>чтобы колхозы эти планы выполняли.</w:t>
      </w:r>
    </w:p>
    <w:p w:rsidR="000A5269" w:rsidRDefault="00B43DD3">
      <w:pPr>
        <w:spacing w:before="28" w:line="120" w:lineRule="auto"/>
        <w:ind w:left="806"/>
        <w:rPr>
          <w:sz w:val="18"/>
        </w:rPr>
      </w:pPr>
      <w:r>
        <w:rPr>
          <w:color w:val="3D3C3D"/>
          <w:spacing w:val="-2"/>
          <w:position w:val="-12"/>
          <w:sz w:val="28"/>
        </w:rPr>
        <w:t>[…]</w:t>
      </w:r>
      <w:r>
        <w:rPr>
          <w:color w:val="3D3C3D"/>
          <w:spacing w:val="-2"/>
          <w:sz w:val="18"/>
        </w:rPr>
        <w:t>465</w:t>
      </w:r>
    </w:p>
    <w:p w:rsidR="000A5269" w:rsidRDefault="00B43DD3">
      <w:pPr>
        <w:pStyle w:val="a3"/>
        <w:spacing w:before="92"/>
        <w:ind w:left="805" w:right="2490"/>
        <w:jc w:val="left"/>
      </w:pPr>
      <w:r>
        <w:rPr>
          <w:color w:val="3D3C3D"/>
          <w:u w:val="single" w:color="3D3C3D"/>
        </w:rPr>
        <w:t>Утреннее</w:t>
      </w:r>
      <w:r>
        <w:rPr>
          <w:color w:val="3D3C3D"/>
          <w:spacing w:val="-7"/>
          <w:u w:val="single" w:color="3D3C3D"/>
        </w:rPr>
        <w:t xml:space="preserve"> </w:t>
      </w:r>
      <w:r>
        <w:rPr>
          <w:color w:val="3D3C3D"/>
          <w:u w:val="single" w:color="3D3C3D"/>
        </w:rPr>
        <w:t>заседание</w:t>
      </w:r>
      <w:r>
        <w:rPr>
          <w:color w:val="3D3C3D"/>
          <w:spacing w:val="-10"/>
          <w:u w:val="single" w:color="3D3C3D"/>
        </w:rPr>
        <w:t xml:space="preserve"> </w:t>
      </w:r>
      <w:r>
        <w:rPr>
          <w:color w:val="3D3C3D"/>
          <w:u w:val="single" w:color="3D3C3D"/>
        </w:rPr>
        <w:t>от</w:t>
      </w:r>
      <w:r>
        <w:rPr>
          <w:color w:val="3D3C3D"/>
          <w:spacing w:val="-8"/>
          <w:u w:val="single" w:color="3D3C3D"/>
        </w:rPr>
        <w:t xml:space="preserve"> </w:t>
      </w:r>
      <w:r>
        <w:rPr>
          <w:color w:val="3D3C3D"/>
          <w:u w:val="single" w:color="3D3C3D"/>
        </w:rPr>
        <w:t>27</w:t>
      </w:r>
      <w:r>
        <w:rPr>
          <w:color w:val="3D3C3D"/>
          <w:spacing w:val="-7"/>
          <w:u w:val="single" w:color="3D3C3D"/>
        </w:rPr>
        <w:t xml:space="preserve"> </w:t>
      </w:r>
      <w:r>
        <w:rPr>
          <w:color w:val="3D3C3D"/>
          <w:u w:val="single" w:color="3D3C3D"/>
        </w:rPr>
        <w:t>февраля</w:t>
      </w:r>
      <w:r>
        <w:rPr>
          <w:color w:val="3D3C3D"/>
          <w:spacing w:val="-10"/>
          <w:u w:val="single" w:color="3D3C3D"/>
        </w:rPr>
        <w:t xml:space="preserve"> </w:t>
      </w:r>
      <w:r>
        <w:rPr>
          <w:color w:val="3D3C3D"/>
          <w:u w:val="single" w:color="3D3C3D"/>
        </w:rPr>
        <w:t>1943</w:t>
      </w:r>
      <w:r>
        <w:rPr>
          <w:color w:val="3D3C3D"/>
          <w:spacing w:val="-7"/>
          <w:u w:val="single" w:color="3D3C3D"/>
        </w:rPr>
        <w:t xml:space="preserve"> </w:t>
      </w:r>
      <w:r>
        <w:rPr>
          <w:color w:val="3D3C3D"/>
          <w:u w:val="single" w:color="3D3C3D"/>
        </w:rPr>
        <w:t>года.</w:t>
      </w:r>
      <w:r>
        <w:rPr>
          <w:color w:val="3D3C3D"/>
        </w:rPr>
        <w:t xml:space="preserve"> Председательствует </w:t>
      </w:r>
      <w:r>
        <w:rPr>
          <w:color w:val="3D3C3D"/>
          <w:u w:val="single" w:color="3D3C3D"/>
        </w:rPr>
        <w:t>тов. ДЕРЯБИН</w:t>
      </w:r>
      <w:r>
        <w:rPr>
          <w:color w:val="3D3C3D"/>
        </w:rPr>
        <w:t>.</w:t>
      </w:r>
    </w:p>
    <w:p w:rsidR="000A5269" w:rsidRDefault="00B43DD3">
      <w:pPr>
        <w:pStyle w:val="a3"/>
        <w:spacing w:before="39" w:line="201" w:lineRule="auto"/>
        <w:ind w:left="806" w:right="3504" w:hanging="1"/>
        <w:jc w:val="left"/>
        <w:rPr>
          <w:sz w:val="18"/>
        </w:rPr>
      </w:pPr>
      <w:r>
        <w:rPr>
          <w:color w:val="3D3C3D"/>
          <w:u w:val="single" w:color="3D3C3D"/>
        </w:rPr>
        <w:t>Тов.</w:t>
      </w:r>
      <w:r>
        <w:rPr>
          <w:color w:val="3D3C3D"/>
          <w:spacing w:val="-11"/>
          <w:u w:val="single" w:color="3D3C3D"/>
        </w:rPr>
        <w:t xml:space="preserve"> </w:t>
      </w:r>
      <w:r>
        <w:rPr>
          <w:color w:val="3D3C3D"/>
          <w:u w:val="single" w:color="3D3C3D"/>
        </w:rPr>
        <w:t>ДЕРЯБИН</w:t>
      </w:r>
      <w:r>
        <w:rPr>
          <w:color w:val="3D3C3D"/>
        </w:rPr>
        <w:t>:</w:t>
      </w:r>
      <w:r>
        <w:rPr>
          <w:color w:val="3D3C3D"/>
          <w:spacing w:val="-9"/>
        </w:rPr>
        <w:t xml:space="preserve"> </w:t>
      </w:r>
      <w:r>
        <w:rPr>
          <w:color w:val="3D3C3D"/>
        </w:rPr>
        <w:t>Товарищи,</w:t>
      </w:r>
      <w:r>
        <w:rPr>
          <w:color w:val="3D3C3D"/>
          <w:spacing w:val="-9"/>
        </w:rPr>
        <w:t xml:space="preserve"> </w:t>
      </w:r>
      <w:r>
        <w:rPr>
          <w:color w:val="3D3C3D"/>
        </w:rPr>
        <w:t>приступим</w:t>
      </w:r>
      <w:r>
        <w:rPr>
          <w:color w:val="3D3C3D"/>
          <w:spacing w:val="-9"/>
        </w:rPr>
        <w:t xml:space="preserve"> </w:t>
      </w:r>
      <w:r>
        <w:rPr>
          <w:color w:val="3D3C3D"/>
        </w:rPr>
        <w:t>к</w:t>
      </w:r>
      <w:r>
        <w:rPr>
          <w:color w:val="3D3C3D"/>
          <w:spacing w:val="-12"/>
        </w:rPr>
        <w:t xml:space="preserve"> </w:t>
      </w:r>
      <w:r>
        <w:rPr>
          <w:color w:val="3D3C3D"/>
        </w:rPr>
        <w:t xml:space="preserve">работе. </w:t>
      </w:r>
      <w:r>
        <w:rPr>
          <w:color w:val="3D3C3D"/>
          <w:spacing w:val="-2"/>
          <w:position w:val="-12"/>
        </w:rPr>
        <w:t>[…]</w:t>
      </w:r>
      <w:r>
        <w:rPr>
          <w:color w:val="3D3C3D"/>
          <w:spacing w:val="-2"/>
          <w:sz w:val="18"/>
        </w:rPr>
        <w:t>466</w:t>
      </w:r>
    </w:p>
    <w:p w:rsidR="000A5269" w:rsidRDefault="00B43DD3">
      <w:pPr>
        <w:pStyle w:val="a3"/>
        <w:spacing w:before="24" w:line="321" w:lineRule="exact"/>
        <w:ind w:left="805"/>
        <w:jc w:val="left"/>
      </w:pPr>
      <w:r>
        <w:rPr>
          <w:color w:val="3D3C3D"/>
        </w:rPr>
        <w:t>тов.</w:t>
      </w:r>
      <w:r>
        <w:rPr>
          <w:color w:val="3D3C3D"/>
          <w:spacing w:val="-1"/>
        </w:rPr>
        <w:t xml:space="preserve"> </w:t>
      </w:r>
      <w:r>
        <w:rPr>
          <w:color w:val="3D3C3D"/>
        </w:rPr>
        <w:t>ДЕРЯБИН:</w:t>
      </w:r>
      <w:r>
        <w:rPr>
          <w:color w:val="3D3C3D"/>
          <w:spacing w:val="-1"/>
        </w:rPr>
        <w:t xml:space="preserve"> </w:t>
      </w:r>
      <w:r>
        <w:rPr>
          <w:color w:val="3D3C3D"/>
        </w:rPr>
        <w:t>слово</w:t>
      </w:r>
      <w:r>
        <w:rPr>
          <w:color w:val="3D3C3D"/>
          <w:spacing w:val="-2"/>
        </w:rPr>
        <w:t xml:space="preserve"> </w:t>
      </w:r>
      <w:r>
        <w:rPr>
          <w:color w:val="3D3C3D"/>
        </w:rPr>
        <w:t>имеет</w:t>
      </w:r>
      <w:r>
        <w:rPr>
          <w:color w:val="3D3C3D"/>
          <w:spacing w:val="-2"/>
        </w:rPr>
        <w:t xml:space="preserve"> </w:t>
      </w:r>
      <w:r>
        <w:rPr>
          <w:color w:val="3D3C3D"/>
        </w:rPr>
        <w:t>опытник</w:t>
      </w:r>
      <w:r>
        <w:rPr>
          <w:color w:val="3D3C3D"/>
          <w:spacing w:val="-2"/>
        </w:rPr>
        <w:t xml:space="preserve"> </w:t>
      </w:r>
      <w:r>
        <w:rPr>
          <w:color w:val="3D3C3D"/>
        </w:rPr>
        <w:t>колхоза «ЗАВЕТЫ</w:t>
      </w:r>
      <w:r>
        <w:rPr>
          <w:color w:val="3D3C3D"/>
          <w:spacing w:val="-1"/>
        </w:rPr>
        <w:t xml:space="preserve"> </w:t>
      </w:r>
      <w:r>
        <w:rPr>
          <w:color w:val="3D3C3D"/>
        </w:rPr>
        <w:t xml:space="preserve">ЛЕНИНА» </w:t>
      </w:r>
      <w:r>
        <w:rPr>
          <w:color w:val="3D3C3D"/>
          <w:spacing w:val="-4"/>
        </w:rPr>
        <w:t>тов.</w:t>
      </w:r>
    </w:p>
    <w:p w:rsidR="000A5269" w:rsidRDefault="00B43DD3">
      <w:pPr>
        <w:pStyle w:val="a3"/>
        <w:spacing w:line="321" w:lineRule="exact"/>
        <w:ind w:left="241"/>
        <w:jc w:val="left"/>
      </w:pPr>
      <w:r>
        <w:rPr>
          <w:color w:val="3D3C3D"/>
          <w:spacing w:val="-2"/>
        </w:rPr>
        <w:t>МАЛЬЦЕВ.</w:t>
      </w:r>
    </w:p>
    <w:p w:rsidR="000A5269" w:rsidRDefault="00B43DD3">
      <w:pPr>
        <w:pStyle w:val="a3"/>
        <w:spacing w:line="321" w:lineRule="exact"/>
        <w:ind w:left="805"/>
        <w:jc w:val="left"/>
      </w:pPr>
      <w:r>
        <w:rPr>
          <w:color w:val="3D3C3D"/>
          <w:u w:val="single" w:color="3D3C3D"/>
        </w:rPr>
        <w:t>Тов.</w:t>
      </w:r>
      <w:r>
        <w:rPr>
          <w:color w:val="3D3C3D"/>
          <w:spacing w:val="-4"/>
          <w:u w:val="single" w:color="3D3C3D"/>
        </w:rPr>
        <w:t xml:space="preserve"> </w:t>
      </w:r>
      <w:r>
        <w:rPr>
          <w:color w:val="3D3C3D"/>
          <w:spacing w:val="-2"/>
          <w:u w:val="single" w:color="3D3C3D"/>
        </w:rPr>
        <w:t>МАЛЬЦЕВ:</w:t>
      </w:r>
    </w:p>
    <w:p w:rsidR="000A5269" w:rsidRDefault="00B43DD3">
      <w:pPr>
        <w:pStyle w:val="a3"/>
        <w:ind w:left="241" w:right="773" w:firstLine="564"/>
      </w:pPr>
      <w:r>
        <w:rPr>
          <w:color w:val="3D3C3D"/>
        </w:rPr>
        <w:t>Товарищи, я вчера смотрел кинокартину «ФРОНТ», и вот эта картина очень во многом напоминает нам то, что здесь говорил вчера секретарь обкома тов. ТЕТЮШЕВ. Особенно, товарищи, поучительна та глубокая разведка и удар наверняка. Здесь нам в сельском хозяйстве такая глубокая разведка необходима, чтобы нам бить наверняка, здесь нам важно развивать как можно шире опытное дело, особенно в колхозах. Это поможет нам больше вырастить и получить высокий урожай, затем правильное использование больших и малых сил, что также важно в нашей работе, и дальше</w:t>
      </w:r>
      <w:r>
        <w:rPr>
          <w:color w:val="3D3C3D"/>
          <w:spacing w:val="-5"/>
        </w:rPr>
        <w:t xml:space="preserve"> </w:t>
      </w:r>
      <w:r>
        <w:rPr>
          <w:color w:val="3D3C3D"/>
        </w:rPr>
        <w:t>–</w:t>
      </w:r>
      <w:r>
        <w:rPr>
          <w:color w:val="3D3C3D"/>
          <w:spacing w:val="-4"/>
        </w:rPr>
        <w:t xml:space="preserve"> </w:t>
      </w:r>
      <w:r>
        <w:rPr>
          <w:color w:val="3D3C3D"/>
        </w:rPr>
        <w:t>расстановка</w:t>
      </w:r>
      <w:r>
        <w:rPr>
          <w:color w:val="3D3C3D"/>
          <w:spacing w:val="-3"/>
        </w:rPr>
        <w:t xml:space="preserve"> </w:t>
      </w:r>
      <w:r>
        <w:rPr>
          <w:color w:val="3D3C3D"/>
        </w:rPr>
        <w:t>и</w:t>
      </w:r>
      <w:r>
        <w:rPr>
          <w:color w:val="3D3C3D"/>
          <w:spacing w:val="-5"/>
        </w:rPr>
        <w:t xml:space="preserve"> </w:t>
      </w:r>
      <w:r>
        <w:rPr>
          <w:color w:val="3D3C3D"/>
        </w:rPr>
        <w:t>поощрение</w:t>
      </w:r>
      <w:r>
        <w:rPr>
          <w:color w:val="3D3C3D"/>
          <w:spacing w:val="-5"/>
        </w:rPr>
        <w:t xml:space="preserve"> </w:t>
      </w:r>
      <w:r>
        <w:rPr>
          <w:color w:val="3D3C3D"/>
        </w:rPr>
        <w:t>самой</w:t>
      </w:r>
      <w:r>
        <w:rPr>
          <w:color w:val="3D3C3D"/>
          <w:spacing w:val="-5"/>
        </w:rPr>
        <w:t xml:space="preserve"> </w:t>
      </w:r>
      <w:r>
        <w:rPr>
          <w:color w:val="3D3C3D"/>
        </w:rPr>
        <w:t>инициативы.</w:t>
      </w:r>
      <w:r>
        <w:rPr>
          <w:color w:val="3D3C3D"/>
          <w:spacing w:val="-4"/>
        </w:rPr>
        <w:t xml:space="preserve"> </w:t>
      </w:r>
      <w:r>
        <w:rPr>
          <w:color w:val="3D3C3D"/>
        </w:rPr>
        <w:t>Там</w:t>
      </w:r>
      <w:r>
        <w:rPr>
          <w:color w:val="3D3C3D"/>
          <w:spacing w:val="-6"/>
        </w:rPr>
        <w:t xml:space="preserve"> </w:t>
      </w:r>
      <w:r>
        <w:rPr>
          <w:color w:val="3D3C3D"/>
        </w:rPr>
        <w:t>также</w:t>
      </w:r>
      <w:r>
        <w:rPr>
          <w:color w:val="3D3C3D"/>
          <w:spacing w:val="-5"/>
        </w:rPr>
        <w:t xml:space="preserve"> </w:t>
      </w:r>
      <w:r>
        <w:rPr>
          <w:color w:val="3D3C3D"/>
        </w:rPr>
        <w:t>показано,</w:t>
      </w:r>
      <w:r>
        <w:rPr>
          <w:color w:val="3D3C3D"/>
          <w:spacing w:val="-6"/>
        </w:rPr>
        <w:t xml:space="preserve"> </w:t>
      </w:r>
      <w:r>
        <w:rPr>
          <w:color w:val="3D3C3D"/>
        </w:rPr>
        <w:t>к чему приводит шаблон. Товарищи, я очень глубоко удовлетворен показом этой картины.</w:t>
      </w:r>
    </w:p>
    <w:p w:rsidR="000A5269" w:rsidRDefault="00B43DD3">
      <w:pPr>
        <w:pStyle w:val="a3"/>
        <w:ind w:left="240" w:right="777" w:firstLine="565"/>
      </w:pPr>
      <w:r>
        <w:rPr>
          <w:color w:val="3D3C3D"/>
        </w:rPr>
        <w:t xml:space="preserve">В нашей работе, в работе получения зерна, получения продовольственных продуктов имеют большое значение природные условия. Без учета природных условий мы будем иметь большие трудности в получении устойчивых урожаев по годам. Поэтому с этими условиями необходимо считаться. Там, где мы не можем непосредственно изменять природу в свою пользу, в таких случаях необходимо к ней </w:t>
      </w:r>
      <w:r>
        <w:rPr>
          <w:color w:val="3D3C3D"/>
          <w:spacing w:val="-2"/>
        </w:rPr>
        <w:t>приспосабливаться.</w:t>
      </w:r>
    </w:p>
    <w:p w:rsidR="000A5269" w:rsidRDefault="00B43DD3">
      <w:pPr>
        <w:pStyle w:val="a3"/>
        <w:ind w:left="241" w:right="780" w:firstLine="564"/>
      </w:pPr>
      <w:r>
        <w:rPr>
          <w:color w:val="3D3C3D"/>
        </w:rPr>
        <w:t>Надо, товарищи, твердо знать, где у нас кроются решающие моменты в получении высокого урожая. Главный момент, который регулирует наш урожай, – это засуха первой половины лета. Она бывает почти каждый год, только разных размеров: короткая и длинная. Чем длиннее засуха, тем ниже урожай. Эту засуху нам надо всеми мерами сокращать и привести ее к нулю.</w:t>
      </w:r>
    </w:p>
    <w:p w:rsidR="000A5269" w:rsidRDefault="00B43DD3">
      <w:pPr>
        <w:pStyle w:val="a3"/>
        <w:ind w:left="241" w:right="772" w:firstLine="564"/>
      </w:pPr>
      <w:r>
        <w:rPr>
          <w:color w:val="3D3C3D"/>
        </w:rPr>
        <w:t>Дальше, наш урожай лимитируют и ранние осенние заморозки, которые наступают в начале сентября месяца, которые губят часть прекрасного урожая. С этими условиями мы должны считаться.</w:t>
      </w:r>
    </w:p>
    <w:p w:rsidR="000A5269" w:rsidRDefault="00B43DD3">
      <w:pPr>
        <w:pStyle w:val="a3"/>
        <w:ind w:left="241" w:right="779" w:firstLine="564"/>
      </w:pPr>
      <w:r>
        <w:rPr>
          <w:color w:val="3D3C3D"/>
        </w:rPr>
        <w:t>Но вместе с тем мы</w:t>
      </w:r>
      <w:r>
        <w:rPr>
          <w:color w:val="3D3C3D"/>
          <w:spacing w:val="-1"/>
        </w:rPr>
        <w:t xml:space="preserve"> </w:t>
      </w:r>
      <w:r>
        <w:rPr>
          <w:color w:val="3D3C3D"/>
        </w:rPr>
        <w:t>знаем, что в данный момент особенно загораживают дорогу к урожаю – это сорняки.</w:t>
      </w:r>
    </w:p>
    <w:p w:rsidR="000A5269" w:rsidRDefault="00B43DD3">
      <w:pPr>
        <w:pStyle w:val="a3"/>
        <w:spacing w:before="193"/>
        <w:jc w:val="left"/>
        <w:rPr>
          <w:sz w:val="20"/>
        </w:rPr>
      </w:pPr>
      <w:r>
        <w:rPr>
          <w:noProof/>
          <w:sz w:val="20"/>
          <w:lang w:eastAsia="ru-RU"/>
        </w:rPr>
        <mc:AlternateContent>
          <mc:Choice Requires="wps">
            <w:drawing>
              <wp:anchor distT="0" distB="0" distL="0" distR="0" simplePos="0" relativeHeight="487664640" behindDoc="1" locked="0" layoutInCell="1" allowOverlap="1" wp14:anchorId="617A2CAB" wp14:editId="27107B22">
                <wp:simplePos x="0" y="0"/>
                <wp:positionH relativeFrom="page">
                  <wp:posOffset>692912</wp:posOffset>
                </wp:positionH>
                <wp:positionV relativeFrom="paragraph">
                  <wp:posOffset>284153</wp:posOffset>
                </wp:positionV>
                <wp:extent cx="1824355" cy="9525"/>
                <wp:effectExtent l="0" t="0" r="0" b="0"/>
                <wp:wrapTopAndBottom/>
                <wp:docPr id="154" name="Graphic 15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4355" cy="9525"/>
                        </a:xfrm>
                        <a:custGeom>
                          <a:avLst/>
                          <a:gdLst/>
                          <a:ahLst/>
                          <a:cxnLst/>
                          <a:rect l="l" t="t" r="r" b="b"/>
                          <a:pathLst>
                            <a:path w="1824355" h="9525">
                              <a:moveTo>
                                <a:pt x="1823885" y="0"/>
                              </a:moveTo>
                              <a:lnTo>
                                <a:pt x="0" y="0"/>
                              </a:lnTo>
                              <a:lnTo>
                                <a:pt x="0" y="9105"/>
                              </a:lnTo>
                              <a:lnTo>
                                <a:pt x="1823885" y="9105"/>
                              </a:lnTo>
                              <a:lnTo>
                                <a:pt x="1823885" y="0"/>
                              </a:lnTo>
                              <a:close/>
                            </a:path>
                          </a:pathLst>
                        </a:custGeom>
                        <a:solidFill>
                          <a:srgbClr val="3D3C3D"/>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54.560001pt;margin-top:22.37430pt;width:143.613pt;height:.71698pt;mso-position-horizontal-relative:page;mso-position-vertical-relative:paragraph;z-index:-15651840;mso-wrap-distance-left:0;mso-wrap-distance-right:0" id="docshape153" filled="true" fillcolor="#3d3c3d" stroked="false">
                <v:fill type="solid"/>
                <w10:wrap type="topAndBottom"/>
              </v:rect>
            </w:pict>
          </mc:Fallback>
        </mc:AlternateContent>
      </w:r>
    </w:p>
    <w:p w:rsidR="000A5269" w:rsidRDefault="00B43DD3">
      <w:pPr>
        <w:spacing w:before="94"/>
        <w:ind w:left="241" w:right="778"/>
        <w:jc w:val="both"/>
        <w:rPr>
          <w:sz w:val="24"/>
        </w:rPr>
      </w:pPr>
      <w:r>
        <w:rPr>
          <w:color w:val="3D3C3D"/>
          <w:sz w:val="24"/>
          <w:vertAlign w:val="superscript"/>
        </w:rPr>
        <w:t>465</w:t>
      </w:r>
      <w:r>
        <w:rPr>
          <w:color w:val="3D3C3D"/>
          <w:sz w:val="24"/>
        </w:rPr>
        <w:t xml:space="preserve"> Опущены выступления директора живтреста Надгорного, секретаря Сафакульевского райкома Драчева, профессора Курганского сельхозинститута Кушнаренко и директора Курганской МТС Стопченко.</w:t>
      </w:r>
    </w:p>
    <w:p w:rsidR="000A5269" w:rsidRDefault="00B43DD3">
      <w:pPr>
        <w:ind w:left="241" w:right="772"/>
        <w:jc w:val="both"/>
        <w:rPr>
          <w:sz w:val="24"/>
        </w:rPr>
      </w:pPr>
      <w:r>
        <w:rPr>
          <w:color w:val="3D3C3D"/>
          <w:sz w:val="24"/>
          <w:vertAlign w:val="superscript"/>
        </w:rPr>
        <w:t>466</w:t>
      </w:r>
      <w:r>
        <w:rPr>
          <w:color w:val="3D3C3D"/>
          <w:sz w:val="24"/>
        </w:rPr>
        <w:t xml:space="preserve"> Опущены выступления директора Яланского зерносовхоза Морозова, секретаря Шатровского райкома Дьякова, директора Орловской МТС Астафьева и секретаря Усть- Уйского райкома Иванова.</w:t>
      </w:r>
    </w:p>
    <w:p w:rsidR="000A5269" w:rsidRDefault="000A5269">
      <w:pPr>
        <w:jc w:val="both"/>
        <w:rPr>
          <w:sz w:val="24"/>
        </w:rPr>
        <w:sectPr w:rsidR="000A5269">
          <w:pgSz w:w="11910" w:h="16840"/>
          <w:pgMar w:top="1080" w:right="708" w:bottom="1180" w:left="850" w:header="0" w:footer="1054" w:gutter="0"/>
          <w:cols w:space="720"/>
        </w:sectPr>
      </w:pPr>
    </w:p>
    <w:p w:rsidR="000A5269" w:rsidRDefault="00B43DD3">
      <w:pPr>
        <w:pStyle w:val="a3"/>
        <w:spacing w:before="60"/>
        <w:ind w:left="642" w:right="369" w:firstLine="564"/>
      </w:pPr>
      <w:r>
        <w:rPr>
          <w:color w:val="3D3C3D"/>
        </w:rPr>
        <w:lastRenderedPageBreak/>
        <w:t>Все эти факторы отнимают у нас урожай. Надо уметь вести борьбу против них одновременно, чтобы одновременно преодолевать те и другие неприятные для урожая условия. Большая опасность для урожая – это засуха июня месяца, которая совместно с сорняками губит урожай.</w:t>
      </w:r>
    </w:p>
    <w:p w:rsidR="000A5269" w:rsidRDefault="00B43DD3">
      <w:pPr>
        <w:pStyle w:val="a3"/>
        <w:spacing w:line="319" w:lineRule="exact"/>
        <w:ind w:left="1207"/>
        <w:jc w:val="left"/>
      </w:pPr>
      <w:r>
        <w:rPr>
          <w:color w:val="3D3C3D"/>
          <w:spacing w:val="-2"/>
        </w:rPr>
        <w:t>[...]</w:t>
      </w:r>
      <w:r>
        <w:rPr>
          <w:color w:val="3D3C3D"/>
          <w:spacing w:val="-2"/>
          <w:vertAlign w:val="superscript"/>
        </w:rPr>
        <w:t>467</w:t>
      </w:r>
    </w:p>
    <w:p w:rsidR="000A5269" w:rsidRDefault="00B43DD3">
      <w:pPr>
        <w:pStyle w:val="a3"/>
        <w:spacing w:line="321" w:lineRule="exact"/>
        <w:ind w:left="1206"/>
        <w:jc w:val="left"/>
      </w:pPr>
      <w:r>
        <w:rPr>
          <w:color w:val="3D3C3D"/>
          <w:u w:val="single" w:color="3D3C3D"/>
        </w:rPr>
        <w:t>Тов.</w:t>
      </w:r>
      <w:r>
        <w:rPr>
          <w:color w:val="3D3C3D"/>
          <w:spacing w:val="-4"/>
          <w:u w:val="single" w:color="3D3C3D"/>
        </w:rPr>
        <w:t xml:space="preserve"> </w:t>
      </w:r>
      <w:r>
        <w:rPr>
          <w:color w:val="3D3C3D"/>
          <w:spacing w:val="-2"/>
          <w:u w:val="single" w:color="3D3C3D"/>
        </w:rPr>
        <w:t>ТЕТЮШЕВ:</w:t>
      </w:r>
    </w:p>
    <w:p w:rsidR="000A5269" w:rsidRDefault="00B43DD3">
      <w:pPr>
        <w:pStyle w:val="a3"/>
        <w:ind w:left="642" w:right="377" w:firstLine="564"/>
      </w:pPr>
      <w:r>
        <w:rPr>
          <w:color w:val="3D3C3D"/>
        </w:rPr>
        <w:t>На этом областное совещание</w:t>
      </w:r>
      <w:r>
        <w:rPr>
          <w:color w:val="3D3C3D"/>
          <w:spacing w:val="-1"/>
        </w:rPr>
        <w:t xml:space="preserve"> </w:t>
      </w:r>
      <w:r>
        <w:rPr>
          <w:color w:val="3D3C3D"/>
        </w:rPr>
        <w:t>партийного и советского актива</w:t>
      </w:r>
      <w:r>
        <w:rPr>
          <w:color w:val="3D3C3D"/>
          <w:spacing w:val="-1"/>
        </w:rPr>
        <w:t xml:space="preserve"> </w:t>
      </w:r>
      <w:r>
        <w:rPr>
          <w:color w:val="3D3C3D"/>
        </w:rPr>
        <w:t xml:space="preserve">объявляю </w:t>
      </w:r>
      <w:r>
        <w:rPr>
          <w:color w:val="3D3C3D"/>
          <w:spacing w:val="-2"/>
        </w:rPr>
        <w:t>закрытым.</w:t>
      </w:r>
    </w:p>
    <w:p w:rsidR="000A5269" w:rsidRDefault="00B43DD3">
      <w:pPr>
        <w:pStyle w:val="a3"/>
        <w:spacing w:line="321" w:lineRule="exact"/>
        <w:ind w:left="1207"/>
        <w:jc w:val="left"/>
      </w:pPr>
      <w:r>
        <w:rPr>
          <w:color w:val="3D3C3D"/>
        </w:rPr>
        <w:t>Подпись:</w:t>
      </w:r>
      <w:r>
        <w:rPr>
          <w:color w:val="3D3C3D"/>
          <w:spacing w:val="-4"/>
        </w:rPr>
        <w:t xml:space="preserve"> </w:t>
      </w:r>
      <w:r>
        <w:rPr>
          <w:i/>
          <w:color w:val="3D3C3D"/>
        </w:rPr>
        <w:t>П.</w:t>
      </w:r>
      <w:r>
        <w:rPr>
          <w:i/>
          <w:color w:val="3D3C3D"/>
          <w:spacing w:val="-8"/>
        </w:rPr>
        <w:t xml:space="preserve"> </w:t>
      </w:r>
      <w:r>
        <w:rPr>
          <w:i/>
          <w:color w:val="3D3C3D"/>
        </w:rPr>
        <w:t>Тетюшев</w:t>
      </w:r>
      <w:r>
        <w:rPr>
          <w:color w:val="3D3C3D"/>
        </w:rPr>
        <w:t>,</w:t>
      </w:r>
      <w:r>
        <w:rPr>
          <w:color w:val="3D3C3D"/>
          <w:spacing w:val="-8"/>
        </w:rPr>
        <w:t xml:space="preserve"> </w:t>
      </w:r>
      <w:r>
        <w:rPr>
          <w:color w:val="3D3C3D"/>
        </w:rPr>
        <w:t>секретарь</w:t>
      </w:r>
      <w:r>
        <w:rPr>
          <w:color w:val="3D3C3D"/>
          <w:spacing w:val="-7"/>
        </w:rPr>
        <w:t xml:space="preserve"> </w:t>
      </w:r>
      <w:r>
        <w:rPr>
          <w:color w:val="3D3C3D"/>
        </w:rPr>
        <w:t>Курганского</w:t>
      </w:r>
      <w:r>
        <w:rPr>
          <w:color w:val="3D3C3D"/>
          <w:spacing w:val="-6"/>
        </w:rPr>
        <w:t xml:space="preserve"> </w:t>
      </w:r>
      <w:r>
        <w:rPr>
          <w:color w:val="3D3C3D"/>
        </w:rPr>
        <w:t>обкома</w:t>
      </w:r>
      <w:r>
        <w:rPr>
          <w:color w:val="3D3C3D"/>
          <w:spacing w:val="-6"/>
        </w:rPr>
        <w:t xml:space="preserve"> </w:t>
      </w:r>
      <w:r>
        <w:rPr>
          <w:color w:val="3D3C3D"/>
          <w:spacing w:val="-2"/>
        </w:rPr>
        <w:t>ВКП(б)</w:t>
      </w:r>
    </w:p>
    <w:p w:rsidR="000A5269" w:rsidRDefault="00DF3813">
      <w:pPr>
        <w:spacing w:line="321" w:lineRule="exact"/>
        <w:ind w:left="1206"/>
        <w:rPr>
          <w:i/>
          <w:sz w:val="28"/>
        </w:rPr>
      </w:pPr>
      <w:r>
        <w:rPr>
          <w:i/>
          <w:color w:val="3D3C3D"/>
          <w:sz w:val="28"/>
        </w:rPr>
        <w:t>ГАСПИ</w:t>
      </w:r>
      <w:r w:rsidR="00B43DD3">
        <w:rPr>
          <w:i/>
          <w:color w:val="3D3C3D"/>
          <w:sz w:val="28"/>
        </w:rPr>
        <w:t>КО.</w:t>
      </w:r>
      <w:r w:rsidR="00B43DD3">
        <w:rPr>
          <w:i/>
          <w:color w:val="3D3C3D"/>
          <w:spacing w:val="-6"/>
          <w:sz w:val="28"/>
        </w:rPr>
        <w:t xml:space="preserve"> </w:t>
      </w:r>
      <w:r w:rsidR="00B43DD3">
        <w:rPr>
          <w:i/>
          <w:color w:val="3D3C3D"/>
          <w:sz w:val="28"/>
        </w:rPr>
        <w:t>Ф.</w:t>
      </w:r>
      <w:r w:rsidR="00B43DD3">
        <w:rPr>
          <w:i/>
          <w:color w:val="3D3C3D"/>
          <w:spacing w:val="-4"/>
          <w:sz w:val="28"/>
        </w:rPr>
        <w:t xml:space="preserve"> </w:t>
      </w:r>
      <w:r w:rsidR="00B43DD3">
        <w:rPr>
          <w:i/>
          <w:color w:val="3D3C3D"/>
          <w:sz w:val="28"/>
        </w:rPr>
        <w:t>166.</w:t>
      </w:r>
      <w:r w:rsidR="00B43DD3">
        <w:rPr>
          <w:i/>
          <w:color w:val="3D3C3D"/>
          <w:spacing w:val="-4"/>
          <w:sz w:val="28"/>
        </w:rPr>
        <w:t xml:space="preserve"> </w:t>
      </w:r>
      <w:r w:rsidR="00B43DD3">
        <w:rPr>
          <w:i/>
          <w:color w:val="3D3C3D"/>
          <w:sz w:val="28"/>
        </w:rPr>
        <w:t>Оп.</w:t>
      </w:r>
      <w:r w:rsidR="00B43DD3">
        <w:rPr>
          <w:i/>
          <w:color w:val="3D3C3D"/>
          <w:spacing w:val="-5"/>
          <w:sz w:val="28"/>
        </w:rPr>
        <w:t xml:space="preserve"> </w:t>
      </w:r>
      <w:r w:rsidR="00B43DD3">
        <w:rPr>
          <w:i/>
          <w:color w:val="3D3C3D"/>
          <w:sz w:val="28"/>
        </w:rPr>
        <w:t>2.</w:t>
      </w:r>
      <w:r w:rsidR="00B43DD3">
        <w:rPr>
          <w:i/>
          <w:color w:val="3D3C3D"/>
          <w:spacing w:val="-4"/>
          <w:sz w:val="28"/>
        </w:rPr>
        <w:t xml:space="preserve"> </w:t>
      </w:r>
      <w:r w:rsidR="00B43DD3">
        <w:rPr>
          <w:i/>
          <w:color w:val="3D3C3D"/>
          <w:sz w:val="28"/>
        </w:rPr>
        <w:t>Д.</w:t>
      </w:r>
      <w:r w:rsidR="00B43DD3">
        <w:rPr>
          <w:i/>
          <w:color w:val="3D3C3D"/>
          <w:spacing w:val="-5"/>
          <w:sz w:val="28"/>
        </w:rPr>
        <w:t xml:space="preserve"> </w:t>
      </w:r>
      <w:r w:rsidR="00B43DD3">
        <w:rPr>
          <w:i/>
          <w:color w:val="3D3C3D"/>
          <w:sz w:val="28"/>
        </w:rPr>
        <w:t>141.</w:t>
      </w:r>
      <w:r w:rsidR="00B43DD3">
        <w:rPr>
          <w:i/>
          <w:color w:val="3D3C3D"/>
          <w:spacing w:val="-4"/>
          <w:sz w:val="28"/>
        </w:rPr>
        <w:t xml:space="preserve"> </w:t>
      </w:r>
      <w:r w:rsidR="00B43DD3">
        <w:rPr>
          <w:i/>
          <w:color w:val="3D3C3D"/>
          <w:sz w:val="28"/>
        </w:rPr>
        <w:t>Л.</w:t>
      </w:r>
      <w:r w:rsidR="00B43DD3">
        <w:rPr>
          <w:i/>
          <w:color w:val="3D3C3D"/>
          <w:spacing w:val="-5"/>
          <w:sz w:val="28"/>
        </w:rPr>
        <w:t xml:space="preserve"> </w:t>
      </w:r>
      <w:r w:rsidR="00B43DD3">
        <w:rPr>
          <w:i/>
          <w:color w:val="3D3C3D"/>
          <w:sz w:val="28"/>
        </w:rPr>
        <w:t>2-</w:t>
      </w:r>
      <w:r w:rsidR="00B43DD3">
        <w:rPr>
          <w:i/>
          <w:color w:val="3D3C3D"/>
          <w:spacing w:val="-4"/>
          <w:sz w:val="28"/>
        </w:rPr>
        <w:t>120.</w:t>
      </w:r>
    </w:p>
    <w:p w:rsidR="000A5269" w:rsidRDefault="000A5269">
      <w:pPr>
        <w:pStyle w:val="a3"/>
        <w:jc w:val="left"/>
        <w:rPr>
          <w:i/>
        </w:rPr>
      </w:pPr>
    </w:p>
    <w:p w:rsidR="000A5269" w:rsidRDefault="000A5269">
      <w:pPr>
        <w:pStyle w:val="a3"/>
        <w:jc w:val="left"/>
        <w:rPr>
          <w:i/>
        </w:rPr>
      </w:pPr>
    </w:p>
    <w:p w:rsidR="000A5269" w:rsidRDefault="000A5269">
      <w:pPr>
        <w:pStyle w:val="a3"/>
        <w:spacing w:before="2"/>
        <w:jc w:val="left"/>
        <w:rPr>
          <w:i/>
        </w:rPr>
      </w:pPr>
    </w:p>
    <w:p w:rsidR="000A5269" w:rsidRDefault="00B43DD3">
      <w:pPr>
        <w:pStyle w:val="4"/>
        <w:ind w:left="716" w:right="445"/>
      </w:pPr>
      <w:r>
        <w:rPr>
          <w:color w:val="3D3C3D"/>
        </w:rPr>
        <w:t>№</w:t>
      </w:r>
      <w:r>
        <w:rPr>
          <w:color w:val="3D3C3D"/>
          <w:spacing w:val="-8"/>
        </w:rPr>
        <w:t xml:space="preserve"> </w:t>
      </w:r>
      <w:r>
        <w:rPr>
          <w:color w:val="3D3C3D"/>
        </w:rPr>
        <w:t>85.</w:t>
      </w:r>
      <w:r>
        <w:rPr>
          <w:color w:val="3D3C3D"/>
          <w:spacing w:val="-9"/>
        </w:rPr>
        <w:t xml:space="preserve"> </w:t>
      </w:r>
      <w:r>
        <w:rPr>
          <w:color w:val="3D3C3D"/>
        </w:rPr>
        <w:t>Заявление</w:t>
      </w:r>
      <w:r>
        <w:rPr>
          <w:color w:val="3D3C3D"/>
          <w:spacing w:val="-9"/>
        </w:rPr>
        <w:t xml:space="preserve"> </w:t>
      </w:r>
      <w:r>
        <w:rPr>
          <w:color w:val="3D3C3D"/>
        </w:rPr>
        <w:t>от</w:t>
      </w:r>
      <w:r>
        <w:rPr>
          <w:color w:val="3D3C3D"/>
          <w:spacing w:val="-9"/>
        </w:rPr>
        <w:t xml:space="preserve"> </w:t>
      </w:r>
      <w:r>
        <w:rPr>
          <w:color w:val="3D3C3D"/>
        </w:rPr>
        <w:t>управляющего</w:t>
      </w:r>
      <w:r>
        <w:rPr>
          <w:color w:val="3D3C3D"/>
          <w:spacing w:val="-6"/>
        </w:rPr>
        <w:t xml:space="preserve"> </w:t>
      </w:r>
      <w:r>
        <w:rPr>
          <w:color w:val="3D3C3D"/>
        </w:rPr>
        <w:t>облзаготживконторой</w:t>
      </w:r>
      <w:r>
        <w:rPr>
          <w:color w:val="3D3C3D"/>
          <w:spacing w:val="-9"/>
        </w:rPr>
        <w:t xml:space="preserve"> </w:t>
      </w:r>
      <w:r>
        <w:rPr>
          <w:color w:val="3D3C3D"/>
        </w:rPr>
        <w:t>Полозова</w:t>
      </w:r>
      <w:r>
        <w:rPr>
          <w:color w:val="3D3C3D"/>
          <w:spacing w:val="-7"/>
        </w:rPr>
        <w:t xml:space="preserve"> </w:t>
      </w:r>
      <w:r>
        <w:rPr>
          <w:color w:val="3D3C3D"/>
        </w:rPr>
        <w:t>Ф.С. секретарю Курганского обкома ВКП(б) Тетеневу П.А. касательно</w:t>
      </w:r>
    </w:p>
    <w:p w:rsidR="000A5269" w:rsidRDefault="00B75D62" w:rsidP="00B75D62">
      <w:pPr>
        <w:tabs>
          <w:tab w:val="left" w:pos="9356"/>
        </w:tabs>
        <w:ind w:left="1530" w:right="1138"/>
        <w:jc w:val="center"/>
        <w:rPr>
          <w:b/>
          <w:sz w:val="28"/>
        </w:rPr>
      </w:pPr>
      <w:r>
        <w:rPr>
          <w:b/>
          <w:color w:val="3D3C3D"/>
          <w:sz w:val="28"/>
        </w:rPr>
        <w:t>отправки рабочих лош</w:t>
      </w:r>
      <w:r w:rsidR="00B43DD3">
        <w:rPr>
          <w:b/>
          <w:color w:val="3D3C3D"/>
          <w:sz w:val="28"/>
        </w:rPr>
        <w:t>адей для оказания помощи районам, освобожденным от немецкой оккупации</w:t>
      </w:r>
    </w:p>
    <w:p w:rsidR="000A5269" w:rsidRDefault="00B43DD3">
      <w:pPr>
        <w:pStyle w:val="a3"/>
        <w:spacing w:line="312" w:lineRule="exact"/>
        <w:ind w:right="369"/>
        <w:jc w:val="right"/>
      </w:pPr>
      <w:r>
        <w:rPr>
          <w:color w:val="3D3C3D"/>
        </w:rPr>
        <w:t>25</w:t>
      </w:r>
      <w:r>
        <w:rPr>
          <w:color w:val="3D3C3D"/>
          <w:spacing w:val="-3"/>
        </w:rPr>
        <w:t xml:space="preserve"> </w:t>
      </w:r>
      <w:r>
        <w:rPr>
          <w:color w:val="3D3C3D"/>
        </w:rPr>
        <w:t>мая</w:t>
      </w:r>
      <w:r>
        <w:rPr>
          <w:color w:val="3D3C3D"/>
          <w:spacing w:val="-3"/>
        </w:rPr>
        <w:t xml:space="preserve"> </w:t>
      </w:r>
      <w:r>
        <w:rPr>
          <w:color w:val="3D3C3D"/>
        </w:rPr>
        <w:t>1944</w:t>
      </w:r>
      <w:r>
        <w:rPr>
          <w:color w:val="3D3C3D"/>
          <w:spacing w:val="-1"/>
        </w:rPr>
        <w:t xml:space="preserve"> </w:t>
      </w:r>
      <w:r>
        <w:rPr>
          <w:color w:val="3D3C3D"/>
          <w:spacing w:val="-5"/>
        </w:rPr>
        <w:t>г.</w:t>
      </w:r>
    </w:p>
    <w:p w:rsidR="000A5269" w:rsidRDefault="00B43DD3">
      <w:pPr>
        <w:pStyle w:val="a3"/>
        <w:spacing w:before="320"/>
        <w:ind w:left="642" w:right="371" w:firstLine="282"/>
      </w:pPr>
      <w:r>
        <w:rPr>
          <w:color w:val="3D3C3D"/>
        </w:rPr>
        <w:t>Последняя партия рабочих лошадей для оказания помощи районам, освобожденным</w:t>
      </w:r>
      <w:r>
        <w:rPr>
          <w:color w:val="3D3C3D"/>
          <w:spacing w:val="39"/>
        </w:rPr>
        <w:t xml:space="preserve"> </w:t>
      </w:r>
      <w:r>
        <w:rPr>
          <w:color w:val="3D3C3D"/>
        </w:rPr>
        <w:t>от</w:t>
      </w:r>
      <w:r>
        <w:rPr>
          <w:color w:val="3D3C3D"/>
          <w:spacing w:val="41"/>
        </w:rPr>
        <w:t xml:space="preserve"> </w:t>
      </w:r>
      <w:r>
        <w:rPr>
          <w:color w:val="3D3C3D"/>
        </w:rPr>
        <w:t>немецкой</w:t>
      </w:r>
      <w:r>
        <w:rPr>
          <w:color w:val="3D3C3D"/>
          <w:spacing w:val="42"/>
        </w:rPr>
        <w:t xml:space="preserve"> </w:t>
      </w:r>
      <w:r>
        <w:rPr>
          <w:color w:val="3D3C3D"/>
        </w:rPr>
        <w:t>оккупации,</w:t>
      </w:r>
      <w:r>
        <w:rPr>
          <w:color w:val="3D3C3D"/>
          <w:spacing w:val="43"/>
        </w:rPr>
        <w:t xml:space="preserve"> </w:t>
      </w:r>
      <w:r>
        <w:rPr>
          <w:color w:val="3D3C3D"/>
        </w:rPr>
        <w:t>с</w:t>
      </w:r>
      <w:r>
        <w:rPr>
          <w:color w:val="3D3C3D"/>
          <w:spacing w:val="45"/>
        </w:rPr>
        <w:t xml:space="preserve"> </w:t>
      </w:r>
      <w:r>
        <w:rPr>
          <w:color w:val="3D3C3D"/>
        </w:rPr>
        <w:t>Шадринской</w:t>
      </w:r>
      <w:r>
        <w:rPr>
          <w:color w:val="3D3C3D"/>
          <w:spacing w:val="41"/>
        </w:rPr>
        <w:t xml:space="preserve"> </w:t>
      </w:r>
      <w:r>
        <w:rPr>
          <w:color w:val="3D3C3D"/>
        </w:rPr>
        <w:t>базы</w:t>
      </w:r>
      <w:r>
        <w:rPr>
          <w:color w:val="3D3C3D"/>
          <w:spacing w:val="45"/>
        </w:rPr>
        <w:t xml:space="preserve"> </w:t>
      </w:r>
      <w:r>
        <w:rPr>
          <w:color w:val="3D3C3D"/>
          <w:spacing w:val="-2"/>
        </w:rPr>
        <w:t>отгружены</w:t>
      </w:r>
      <w:r>
        <w:rPr>
          <w:color w:val="3D3C3D"/>
          <w:spacing w:val="-2"/>
          <w:vertAlign w:val="superscript"/>
        </w:rPr>
        <w:t>468</w:t>
      </w:r>
    </w:p>
    <w:p w:rsidR="000A5269" w:rsidRDefault="00B43DD3">
      <w:pPr>
        <w:pStyle w:val="a3"/>
        <w:spacing w:line="321" w:lineRule="exact"/>
        <w:ind w:left="642"/>
      </w:pPr>
      <w:r>
        <w:rPr>
          <w:color w:val="3D3C3D"/>
        </w:rPr>
        <w:t>«17»</w:t>
      </w:r>
      <w:r>
        <w:rPr>
          <w:color w:val="3D3C3D"/>
          <w:spacing w:val="-4"/>
        </w:rPr>
        <w:t xml:space="preserve"> </w:t>
      </w:r>
      <w:r>
        <w:rPr>
          <w:color w:val="3D3C3D"/>
        </w:rPr>
        <w:t>мая</w:t>
      </w:r>
      <w:r>
        <w:rPr>
          <w:color w:val="3D3C3D"/>
          <w:spacing w:val="-4"/>
        </w:rPr>
        <w:t xml:space="preserve"> </w:t>
      </w:r>
      <w:r>
        <w:rPr>
          <w:color w:val="3D3C3D"/>
        </w:rPr>
        <w:t>1944</w:t>
      </w:r>
      <w:r>
        <w:rPr>
          <w:color w:val="3D3C3D"/>
          <w:spacing w:val="1"/>
        </w:rPr>
        <w:t xml:space="preserve"> </w:t>
      </w:r>
      <w:r>
        <w:rPr>
          <w:color w:val="3D3C3D"/>
          <w:spacing w:val="-4"/>
        </w:rPr>
        <w:t>года.</w:t>
      </w:r>
    </w:p>
    <w:p w:rsidR="000A5269" w:rsidRDefault="00B43DD3">
      <w:pPr>
        <w:pStyle w:val="a3"/>
        <w:spacing w:line="321" w:lineRule="exact"/>
        <w:ind w:left="924"/>
      </w:pPr>
      <w:r>
        <w:rPr>
          <w:color w:val="3D3C3D"/>
        </w:rPr>
        <w:t>Всего</w:t>
      </w:r>
      <w:r>
        <w:rPr>
          <w:color w:val="3D3C3D"/>
          <w:spacing w:val="67"/>
        </w:rPr>
        <w:t xml:space="preserve"> </w:t>
      </w:r>
      <w:r>
        <w:rPr>
          <w:color w:val="3D3C3D"/>
        </w:rPr>
        <w:t>отгружено</w:t>
      </w:r>
      <w:r>
        <w:rPr>
          <w:color w:val="3D3C3D"/>
          <w:spacing w:val="67"/>
        </w:rPr>
        <w:t xml:space="preserve"> </w:t>
      </w:r>
      <w:r>
        <w:rPr>
          <w:color w:val="3D3C3D"/>
        </w:rPr>
        <w:t>211</w:t>
      </w:r>
      <w:r>
        <w:rPr>
          <w:color w:val="3D3C3D"/>
          <w:spacing w:val="67"/>
        </w:rPr>
        <w:t xml:space="preserve"> </w:t>
      </w:r>
      <w:r>
        <w:rPr>
          <w:color w:val="3D3C3D"/>
        </w:rPr>
        <w:t>голов.</w:t>
      </w:r>
      <w:r>
        <w:rPr>
          <w:color w:val="3D3C3D"/>
          <w:spacing w:val="68"/>
        </w:rPr>
        <w:t xml:space="preserve"> </w:t>
      </w:r>
      <w:r>
        <w:rPr>
          <w:color w:val="3D3C3D"/>
        </w:rPr>
        <w:t>В</w:t>
      </w:r>
      <w:r>
        <w:rPr>
          <w:color w:val="3D3C3D"/>
          <w:spacing w:val="66"/>
        </w:rPr>
        <w:t xml:space="preserve"> </w:t>
      </w:r>
      <w:r>
        <w:rPr>
          <w:color w:val="3D3C3D"/>
        </w:rPr>
        <w:t>общей</w:t>
      </w:r>
      <w:r>
        <w:rPr>
          <w:color w:val="3D3C3D"/>
          <w:spacing w:val="67"/>
        </w:rPr>
        <w:t xml:space="preserve"> </w:t>
      </w:r>
      <w:r>
        <w:rPr>
          <w:color w:val="3D3C3D"/>
        </w:rPr>
        <w:t>сложности</w:t>
      </w:r>
      <w:r>
        <w:rPr>
          <w:color w:val="3D3C3D"/>
          <w:spacing w:val="66"/>
        </w:rPr>
        <w:t xml:space="preserve"> </w:t>
      </w:r>
      <w:r>
        <w:rPr>
          <w:color w:val="3D3C3D"/>
        </w:rPr>
        <w:t>лошади</w:t>
      </w:r>
      <w:r>
        <w:rPr>
          <w:color w:val="3D3C3D"/>
          <w:spacing w:val="69"/>
        </w:rPr>
        <w:t xml:space="preserve"> </w:t>
      </w:r>
      <w:r>
        <w:rPr>
          <w:color w:val="3D3C3D"/>
        </w:rPr>
        <w:t>простояли</w:t>
      </w:r>
      <w:r>
        <w:rPr>
          <w:color w:val="3D3C3D"/>
          <w:spacing w:val="67"/>
        </w:rPr>
        <w:t xml:space="preserve"> </w:t>
      </w:r>
      <w:r>
        <w:rPr>
          <w:color w:val="3D3C3D"/>
          <w:spacing w:val="-5"/>
        </w:rPr>
        <w:t>27</w:t>
      </w:r>
    </w:p>
    <w:p w:rsidR="000A5269" w:rsidRDefault="00B43DD3">
      <w:pPr>
        <w:pStyle w:val="a3"/>
        <w:spacing w:line="321" w:lineRule="exact"/>
        <w:ind w:left="642"/>
      </w:pPr>
      <w:r>
        <w:rPr>
          <w:color w:val="3D3C3D"/>
        </w:rPr>
        <w:t>суток</w:t>
      </w:r>
      <w:r>
        <w:rPr>
          <w:color w:val="3D3C3D"/>
          <w:spacing w:val="-7"/>
        </w:rPr>
        <w:t xml:space="preserve"> </w:t>
      </w:r>
      <w:r>
        <w:rPr>
          <w:color w:val="3D3C3D"/>
        </w:rPr>
        <w:t>на</w:t>
      </w:r>
      <w:r>
        <w:rPr>
          <w:color w:val="3D3C3D"/>
          <w:spacing w:val="-6"/>
        </w:rPr>
        <w:t xml:space="preserve"> </w:t>
      </w:r>
      <w:r>
        <w:rPr>
          <w:color w:val="3D3C3D"/>
        </w:rPr>
        <w:t>передержке</w:t>
      </w:r>
      <w:r>
        <w:rPr>
          <w:color w:val="3D3C3D"/>
          <w:spacing w:val="-6"/>
        </w:rPr>
        <w:t xml:space="preserve"> </w:t>
      </w:r>
      <w:r>
        <w:rPr>
          <w:color w:val="3D3C3D"/>
        </w:rPr>
        <w:t>по</w:t>
      </w:r>
      <w:r>
        <w:rPr>
          <w:color w:val="3D3C3D"/>
          <w:spacing w:val="-7"/>
        </w:rPr>
        <w:t xml:space="preserve"> </w:t>
      </w:r>
      <w:r>
        <w:rPr>
          <w:color w:val="3D3C3D"/>
        </w:rPr>
        <w:t>причине</w:t>
      </w:r>
      <w:r>
        <w:rPr>
          <w:color w:val="3D3C3D"/>
          <w:spacing w:val="-5"/>
        </w:rPr>
        <w:t xml:space="preserve"> </w:t>
      </w:r>
      <w:r>
        <w:rPr>
          <w:color w:val="3D3C3D"/>
        </w:rPr>
        <w:t>неподачи</w:t>
      </w:r>
      <w:r>
        <w:rPr>
          <w:color w:val="3D3C3D"/>
          <w:spacing w:val="-4"/>
        </w:rPr>
        <w:t xml:space="preserve"> </w:t>
      </w:r>
      <w:r>
        <w:rPr>
          <w:color w:val="3D3C3D"/>
          <w:spacing w:val="-2"/>
        </w:rPr>
        <w:t>вагонов.</w:t>
      </w:r>
    </w:p>
    <w:p w:rsidR="000A5269" w:rsidRDefault="00B43DD3">
      <w:pPr>
        <w:pStyle w:val="a3"/>
        <w:spacing w:line="321" w:lineRule="exact"/>
        <w:ind w:left="924"/>
      </w:pPr>
      <w:r>
        <w:rPr>
          <w:color w:val="3D3C3D"/>
        </w:rPr>
        <w:t>В</w:t>
      </w:r>
      <w:r>
        <w:rPr>
          <w:color w:val="3D3C3D"/>
          <w:spacing w:val="37"/>
        </w:rPr>
        <w:t xml:space="preserve"> </w:t>
      </w:r>
      <w:r>
        <w:rPr>
          <w:color w:val="3D3C3D"/>
        </w:rPr>
        <w:t>настоящий</w:t>
      </w:r>
      <w:r>
        <w:rPr>
          <w:color w:val="3D3C3D"/>
          <w:spacing w:val="34"/>
        </w:rPr>
        <w:t xml:space="preserve"> </w:t>
      </w:r>
      <w:r>
        <w:rPr>
          <w:color w:val="3D3C3D"/>
        </w:rPr>
        <w:t>момент</w:t>
      </w:r>
      <w:r>
        <w:rPr>
          <w:color w:val="3D3C3D"/>
          <w:spacing w:val="35"/>
        </w:rPr>
        <w:t xml:space="preserve"> </w:t>
      </w:r>
      <w:r>
        <w:rPr>
          <w:color w:val="3D3C3D"/>
        </w:rPr>
        <w:t>имеется</w:t>
      </w:r>
      <w:r>
        <w:rPr>
          <w:color w:val="3D3C3D"/>
          <w:spacing w:val="36"/>
        </w:rPr>
        <w:t xml:space="preserve"> </w:t>
      </w:r>
      <w:r>
        <w:rPr>
          <w:color w:val="3D3C3D"/>
        </w:rPr>
        <w:t>готовых</w:t>
      </w:r>
      <w:r>
        <w:rPr>
          <w:color w:val="3D3C3D"/>
          <w:spacing w:val="37"/>
        </w:rPr>
        <w:t xml:space="preserve"> </w:t>
      </w:r>
      <w:r>
        <w:rPr>
          <w:color w:val="3D3C3D"/>
        </w:rPr>
        <w:t>к</w:t>
      </w:r>
      <w:r>
        <w:rPr>
          <w:color w:val="3D3C3D"/>
          <w:spacing w:val="35"/>
        </w:rPr>
        <w:t xml:space="preserve"> </w:t>
      </w:r>
      <w:r>
        <w:rPr>
          <w:color w:val="3D3C3D"/>
        </w:rPr>
        <w:t>отгрузке</w:t>
      </w:r>
      <w:r>
        <w:rPr>
          <w:color w:val="3D3C3D"/>
          <w:spacing w:val="37"/>
        </w:rPr>
        <w:t xml:space="preserve"> </w:t>
      </w:r>
      <w:r>
        <w:rPr>
          <w:color w:val="3D3C3D"/>
        </w:rPr>
        <w:t>лошадей</w:t>
      </w:r>
      <w:r>
        <w:rPr>
          <w:color w:val="3D3C3D"/>
          <w:spacing w:val="36"/>
        </w:rPr>
        <w:t xml:space="preserve"> </w:t>
      </w:r>
      <w:r>
        <w:rPr>
          <w:color w:val="3D3C3D"/>
        </w:rPr>
        <w:t>в</w:t>
      </w:r>
      <w:r>
        <w:rPr>
          <w:color w:val="3D3C3D"/>
          <w:spacing w:val="36"/>
        </w:rPr>
        <w:t xml:space="preserve"> </w:t>
      </w:r>
      <w:r>
        <w:rPr>
          <w:color w:val="3D3C3D"/>
        </w:rPr>
        <w:t>Лебяжье</w:t>
      </w:r>
      <w:r>
        <w:rPr>
          <w:color w:val="3D3C3D"/>
          <w:spacing w:val="44"/>
        </w:rPr>
        <w:t xml:space="preserve"> </w:t>
      </w:r>
      <w:r>
        <w:rPr>
          <w:color w:val="3D3C3D"/>
          <w:spacing w:val="-5"/>
        </w:rPr>
        <w:t>95</w:t>
      </w:r>
    </w:p>
    <w:p w:rsidR="000A5269" w:rsidRDefault="00B43DD3">
      <w:pPr>
        <w:pStyle w:val="a3"/>
        <w:spacing w:line="321" w:lineRule="exact"/>
        <w:ind w:left="642"/>
      </w:pPr>
      <w:r>
        <w:rPr>
          <w:color w:val="3D3C3D"/>
        </w:rPr>
        <w:t>голов,</w:t>
      </w:r>
      <w:r>
        <w:rPr>
          <w:color w:val="3D3C3D"/>
          <w:spacing w:val="-5"/>
        </w:rPr>
        <w:t xml:space="preserve"> </w:t>
      </w:r>
      <w:r>
        <w:rPr>
          <w:color w:val="3D3C3D"/>
        </w:rPr>
        <w:t>в</w:t>
      </w:r>
      <w:r>
        <w:rPr>
          <w:color w:val="3D3C3D"/>
          <w:spacing w:val="-4"/>
        </w:rPr>
        <w:t xml:space="preserve"> </w:t>
      </w:r>
      <w:r>
        <w:rPr>
          <w:color w:val="3D3C3D"/>
        </w:rPr>
        <w:t>Юргамыше</w:t>
      </w:r>
      <w:r>
        <w:rPr>
          <w:color w:val="3D3C3D"/>
          <w:spacing w:val="-6"/>
        </w:rPr>
        <w:t xml:space="preserve"> </w:t>
      </w:r>
      <w:r>
        <w:rPr>
          <w:color w:val="3D3C3D"/>
        </w:rPr>
        <w:t>150</w:t>
      </w:r>
      <w:r>
        <w:rPr>
          <w:color w:val="3D3C3D"/>
          <w:spacing w:val="-3"/>
        </w:rPr>
        <w:t xml:space="preserve"> </w:t>
      </w:r>
      <w:r>
        <w:rPr>
          <w:color w:val="3D3C3D"/>
        </w:rPr>
        <w:t>и</w:t>
      </w:r>
      <w:r>
        <w:rPr>
          <w:color w:val="3D3C3D"/>
          <w:spacing w:val="-5"/>
        </w:rPr>
        <w:t xml:space="preserve"> </w:t>
      </w:r>
      <w:r>
        <w:rPr>
          <w:color w:val="3D3C3D"/>
        </w:rPr>
        <w:t>20</w:t>
      </w:r>
      <w:r>
        <w:rPr>
          <w:color w:val="3D3C3D"/>
          <w:spacing w:val="-1"/>
        </w:rPr>
        <w:t xml:space="preserve"> </w:t>
      </w:r>
      <w:r>
        <w:rPr>
          <w:color w:val="3D3C3D"/>
          <w:spacing w:val="-2"/>
        </w:rPr>
        <w:t>жеребцов.</w:t>
      </w:r>
    </w:p>
    <w:p w:rsidR="000A5269" w:rsidRDefault="00B43DD3">
      <w:pPr>
        <w:pStyle w:val="a3"/>
        <w:spacing w:before="1"/>
        <w:ind w:left="642" w:right="375" w:firstLine="282"/>
      </w:pPr>
      <w:r>
        <w:rPr>
          <w:color w:val="3D3C3D"/>
        </w:rPr>
        <w:t>Вчера,</w:t>
      </w:r>
      <w:r>
        <w:rPr>
          <w:color w:val="3D3C3D"/>
          <w:spacing w:val="-1"/>
        </w:rPr>
        <w:t xml:space="preserve"> </w:t>
      </w:r>
      <w:r>
        <w:rPr>
          <w:color w:val="3D3C3D"/>
        </w:rPr>
        <w:t>24/V с/г,</w:t>
      </w:r>
      <w:r>
        <w:rPr>
          <w:color w:val="3D3C3D"/>
          <w:spacing w:val="-1"/>
        </w:rPr>
        <w:t xml:space="preserve"> </w:t>
      </w:r>
      <w:r>
        <w:rPr>
          <w:color w:val="3D3C3D"/>
        </w:rPr>
        <w:t>ночью</w:t>
      </w:r>
      <w:r>
        <w:rPr>
          <w:color w:val="3D3C3D"/>
          <w:spacing w:val="-1"/>
        </w:rPr>
        <w:t xml:space="preserve"> </w:t>
      </w:r>
      <w:r>
        <w:rPr>
          <w:color w:val="3D3C3D"/>
        </w:rPr>
        <w:t>заместитель</w:t>
      </w:r>
      <w:r>
        <w:rPr>
          <w:color w:val="3D3C3D"/>
          <w:spacing w:val="-2"/>
        </w:rPr>
        <w:t xml:space="preserve"> </w:t>
      </w:r>
      <w:r>
        <w:rPr>
          <w:color w:val="3D3C3D"/>
        </w:rPr>
        <w:t>Курганского</w:t>
      </w:r>
      <w:r>
        <w:rPr>
          <w:color w:val="3D3C3D"/>
          <w:spacing w:val="-2"/>
        </w:rPr>
        <w:t xml:space="preserve"> </w:t>
      </w:r>
      <w:r>
        <w:rPr>
          <w:color w:val="3D3C3D"/>
        </w:rPr>
        <w:t>отделения</w:t>
      </w:r>
      <w:r>
        <w:rPr>
          <w:color w:val="3D3C3D"/>
          <w:spacing w:val="-2"/>
        </w:rPr>
        <w:t xml:space="preserve"> </w:t>
      </w:r>
      <w:r>
        <w:rPr>
          <w:color w:val="3D3C3D"/>
        </w:rPr>
        <w:t>тов.</w:t>
      </w:r>
      <w:r>
        <w:rPr>
          <w:color w:val="3D3C3D"/>
          <w:spacing w:val="-1"/>
        </w:rPr>
        <w:t xml:space="preserve"> </w:t>
      </w:r>
      <w:r>
        <w:rPr>
          <w:color w:val="3D3C3D"/>
        </w:rPr>
        <w:t>Шлимович сообщил мне, что вагоны не могут быть даны раньше как после 5 июня.</w:t>
      </w:r>
    </w:p>
    <w:p w:rsidR="000A5269" w:rsidRDefault="00B43DD3">
      <w:pPr>
        <w:pStyle w:val="a3"/>
        <w:ind w:left="642" w:right="371" w:firstLine="282"/>
      </w:pPr>
      <w:r>
        <w:rPr>
          <w:color w:val="3D3C3D"/>
        </w:rPr>
        <w:t>Я не знаю точного содержания приказа Наркомата</w:t>
      </w:r>
      <w:r>
        <w:rPr>
          <w:color w:val="3D3C3D"/>
          <w:vertAlign w:val="superscript"/>
        </w:rPr>
        <w:t>469</w:t>
      </w:r>
      <w:r>
        <w:rPr>
          <w:color w:val="3D3C3D"/>
        </w:rPr>
        <w:t xml:space="preserve"> путей сообщения товарища КАГАНОВИЧА от 5 мая 1944 года № 406, но он определяет очередность погрузки живности.</w:t>
      </w:r>
    </w:p>
    <w:p w:rsidR="000A5269" w:rsidRDefault="00B43DD3">
      <w:pPr>
        <w:pStyle w:val="a3"/>
        <w:spacing w:line="317" w:lineRule="exact"/>
        <w:ind w:left="924"/>
      </w:pPr>
      <w:r>
        <w:rPr>
          <w:color w:val="3D3C3D"/>
        </w:rPr>
        <w:t>Прошу</w:t>
      </w:r>
      <w:r>
        <w:rPr>
          <w:color w:val="3D3C3D"/>
          <w:spacing w:val="28"/>
        </w:rPr>
        <w:t xml:space="preserve"> </w:t>
      </w:r>
      <w:r>
        <w:rPr>
          <w:color w:val="3D3C3D"/>
        </w:rPr>
        <w:t>Вас</w:t>
      </w:r>
      <w:r>
        <w:rPr>
          <w:color w:val="3D3C3D"/>
          <w:spacing w:val="35"/>
        </w:rPr>
        <w:t xml:space="preserve"> </w:t>
      </w:r>
      <w:r>
        <w:rPr>
          <w:color w:val="3D3C3D"/>
        </w:rPr>
        <w:t>оказать</w:t>
      </w:r>
      <w:r>
        <w:rPr>
          <w:color w:val="3D3C3D"/>
          <w:spacing w:val="31"/>
        </w:rPr>
        <w:t xml:space="preserve"> </w:t>
      </w:r>
      <w:r>
        <w:rPr>
          <w:color w:val="3D3C3D"/>
        </w:rPr>
        <w:t>мне</w:t>
      </w:r>
      <w:r>
        <w:rPr>
          <w:color w:val="3D3C3D"/>
          <w:spacing w:val="36"/>
        </w:rPr>
        <w:t xml:space="preserve"> </w:t>
      </w:r>
      <w:r>
        <w:rPr>
          <w:color w:val="3D3C3D"/>
        </w:rPr>
        <w:t>помощь</w:t>
      </w:r>
      <w:r>
        <w:rPr>
          <w:color w:val="3D3C3D"/>
          <w:spacing w:val="34"/>
        </w:rPr>
        <w:t xml:space="preserve"> </w:t>
      </w:r>
      <w:r>
        <w:rPr>
          <w:color w:val="3D3C3D"/>
        </w:rPr>
        <w:t>в</w:t>
      </w:r>
      <w:r>
        <w:rPr>
          <w:color w:val="3D3C3D"/>
          <w:spacing w:val="34"/>
        </w:rPr>
        <w:t xml:space="preserve"> </w:t>
      </w:r>
      <w:r>
        <w:rPr>
          <w:color w:val="3D3C3D"/>
        </w:rPr>
        <w:t>части</w:t>
      </w:r>
      <w:r>
        <w:rPr>
          <w:color w:val="3D3C3D"/>
          <w:spacing w:val="36"/>
        </w:rPr>
        <w:t xml:space="preserve"> </w:t>
      </w:r>
      <w:r>
        <w:rPr>
          <w:color w:val="3D3C3D"/>
        </w:rPr>
        <w:t>получения</w:t>
      </w:r>
      <w:r>
        <w:rPr>
          <w:color w:val="3D3C3D"/>
          <w:spacing w:val="36"/>
        </w:rPr>
        <w:t xml:space="preserve"> </w:t>
      </w:r>
      <w:r>
        <w:rPr>
          <w:color w:val="3D3C3D"/>
        </w:rPr>
        <w:t>вагонов</w:t>
      </w:r>
      <w:r>
        <w:rPr>
          <w:color w:val="3D3C3D"/>
          <w:spacing w:val="35"/>
        </w:rPr>
        <w:t xml:space="preserve"> </w:t>
      </w:r>
      <w:r>
        <w:rPr>
          <w:color w:val="3D3C3D"/>
        </w:rPr>
        <w:t>в</w:t>
      </w:r>
      <w:r>
        <w:rPr>
          <w:color w:val="3D3C3D"/>
          <w:spacing w:val="34"/>
        </w:rPr>
        <w:t xml:space="preserve"> </w:t>
      </w:r>
      <w:r>
        <w:rPr>
          <w:color w:val="3D3C3D"/>
        </w:rPr>
        <w:t>мае:</w:t>
      </w:r>
      <w:r>
        <w:rPr>
          <w:color w:val="3D3C3D"/>
          <w:spacing w:val="36"/>
        </w:rPr>
        <w:t xml:space="preserve"> </w:t>
      </w:r>
      <w:r>
        <w:rPr>
          <w:color w:val="3D3C3D"/>
        </w:rPr>
        <w:t>со</w:t>
      </w:r>
      <w:r>
        <w:rPr>
          <w:color w:val="3D3C3D"/>
          <w:spacing w:val="36"/>
        </w:rPr>
        <w:t xml:space="preserve"> </w:t>
      </w:r>
      <w:r>
        <w:rPr>
          <w:color w:val="3D3C3D"/>
          <w:spacing w:val="-5"/>
        </w:rPr>
        <w:t>ст.</w:t>
      </w:r>
    </w:p>
    <w:p w:rsidR="000A5269" w:rsidRDefault="00B43DD3">
      <w:pPr>
        <w:pStyle w:val="a3"/>
        <w:spacing w:line="321" w:lineRule="exact"/>
        <w:ind w:left="642"/>
      </w:pPr>
      <w:r>
        <w:rPr>
          <w:color w:val="3D3C3D"/>
        </w:rPr>
        <w:t>Юргамыш</w:t>
      </w:r>
      <w:r>
        <w:rPr>
          <w:color w:val="3D3C3D"/>
          <w:spacing w:val="-7"/>
        </w:rPr>
        <w:t xml:space="preserve"> </w:t>
      </w:r>
      <w:r>
        <w:rPr>
          <w:color w:val="3D3C3D"/>
        </w:rPr>
        <w:t>31</w:t>
      </w:r>
      <w:r>
        <w:rPr>
          <w:color w:val="3D3C3D"/>
          <w:spacing w:val="-2"/>
        </w:rPr>
        <w:t xml:space="preserve"> </w:t>
      </w:r>
      <w:r>
        <w:rPr>
          <w:color w:val="3D3C3D"/>
        </w:rPr>
        <w:t>вагонов,</w:t>
      </w:r>
      <w:r>
        <w:rPr>
          <w:color w:val="3D3C3D"/>
          <w:spacing w:val="-5"/>
        </w:rPr>
        <w:t xml:space="preserve"> </w:t>
      </w:r>
      <w:r>
        <w:rPr>
          <w:color w:val="3D3C3D"/>
        </w:rPr>
        <w:t>со</w:t>
      </w:r>
      <w:r>
        <w:rPr>
          <w:color w:val="3D3C3D"/>
          <w:spacing w:val="-3"/>
        </w:rPr>
        <w:t xml:space="preserve"> </w:t>
      </w:r>
      <w:r>
        <w:rPr>
          <w:color w:val="3D3C3D"/>
        </w:rPr>
        <w:t>ст.</w:t>
      </w:r>
      <w:r>
        <w:rPr>
          <w:color w:val="3D3C3D"/>
          <w:spacing w:val="-5"/>
        </w:rPr>
        <w:t xml:space="preserve"> </w:t>
      </w:r>
      <w:r>
        <w:rPr>
          <w:color w:val="3D3C3D"/>
        </w:rPr>
        <w:t>Лебяжье</w:t>
      </w:r>
      <w:r>
        <w:rPr>
          <w:color w:val="3D3C3D"/>
          <w:spacing w:val="-5"/>
        </w:rPr>
        <w:t xml:space="preserve"> </w:t>
      </w:r>
      <w:r>
        <w:rPr>
          <w:color w:val="3D3C3D"/>
        </w:rPr>
        <w:t>14</w:t>
      </w:r>
      <w:r>
        <w:rPr>
          <w:color w:val="3D3C3D"/>
          <w:spacing w:val="-2"/>
        </w:rPr>
        <w:t xml:space="preserve"> вагонов.</w:t>
      </w:r>
    </w:p>
    <w:p w:rsidR="000A5269" w:rsidRDefault="00B43DD3">
      <w:pPr>
        <w:pStyle w:val="a3"/>
        <w:spacing w:before="169"/>
        <w:jc w:val="left"/>
        <w:rPr>
          <w:sz w:val="20"/>
        </w:rPr>
      </w:pPr>
      <w:r>
        <w:rPr>
          <w:noProof/>
          <w:sz w:val="20"/>
          <w:lang w:eastAsia="ru-RU"/>
        </w:rPr>
        <mc:AlternateContent>
          <mc:Choice Requires="wps">
            <w:drawing>
              <wp:anchor distT="0" distB="0" distL="0" distR="0" simplePos="0" relativeHeight="487665152" behindDoc="1" locked="0" layoutInCell="1" allowOverlap="1" wp14:anchorId="3E50871E" wp14:editId="325C537B">
                <wp:simplePos x="0" y="0"/>
                <wp:positionH relativeFrom="page">
                  <wp:posOffset>947585</wp:posOffset>
                </wp:positionH>
                <wp:positionV relativeFrom="paragraph">
                  <wp:posOffset>268844</wp:posOffset>
                </wp:positionV>
                <wp:extent cx="1824355" cy="9525"/>
                <wp:effectExtent l="0" t="0" r="0" b="0"/>
                <wp:wrapTopAndBottom/>
                <wp:docPr id="155" name="Graphic 15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4355" cy="9525"/>
                        </a:xfrm>
                        <a:custGeom>
                          <a:avLst/>
                          <a:gdLst/>
                          <a:ahLst/>
                          <a:cxnLst/>
                          <a:rect l="l" t="t" r="r" b="b"/>
                          <a:pathLst>
                            <a:path w="1824355" h="9525">
                              <a:moveTo>
                                <a:pt x="1823885" y="0"/>
                              </a:moveTo>
                              <a:lnTo>
                                <a:pt x="0" y="0"/>
                              </a:lnTo>
                              <a:lnTo>
                                <a:pt x="0" y="9131"/>
                              </a:lnTo>
                              <a:lnTo>
                                <a:pt x="1823885" y="9131"/>
                              </a:lnTo>
                              <a:lnTo>
                                <a:pt x="1823885" y="0"/>
                              </a:lnTo>
                              <a:close/>
                            </a:path>
                          </a:pathLst>
                        </a:custGeom>
                        <a:solidFill>
                          <a:srgbClr val="3D3C3D"/>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74.612999pt;margin-top:21.168852pt;width:143.613pt;height:.71901pt;mso-position-horizontal-relative:page;mso-position-vertical-relative:paragraph;z-index:-15651328;mso-wrap-distance-left:0;mso-wrap-distance-right:0" id="docshape154" filled="true" fillcolor="#3d3c3d" stroked="false">
                <v:fill type="solid"/>
                <w10:wrap type="topAndBottom"/>
              </v:rect>
            </w:pict>
          </mc:Fallback>
        </mc:AlternateContent>
      </w:r>
    </w:p>
    <w:p w:rsidR="000A5269" w:rsidRDefault="00B43DD3">
      <w:pPr>
        <w:spacing w:before="94"/>
        <w:ind w:left="642" w:right="374"/>
        <w:jc w:val="both"/>
        <w:rPr>
          <w:sz w:val="24"/>
        </w:rPr>
      </w:pPr>
      <w:r>
        <w:rPr>
          <w:color w:val="3D3C3D"/>
          <w:sz w:val="24"/>
          <w:vertAlign w:val="superscript"/>
        </w:rPr>
        <w:t>467</w:t>
      </w:r>
      <w:r>
        <w:rPr>
          <w:color w:val="3D3C3D"/>
          <w:sz w:val="24"/>
        </w:rPr>
        <w:t xml:space="preserve"> Опущена вторая половина выступления Мальцева Т.С., содержащая конкретные меры, с помощью которых можно достичь высокого урожая. Далее опущены выступления начальника</w:t>
      </w:r>
      <w:r>
        <w:rPr>
          <w:color w:val="3D3C3D"/>
          <w:spacing w:val="-8"/>
          <w:sz w:val="24"/>
        </w:rPr>
        <w:t xml:space="preserve"> </w:t>
      </w:r>
      <w:r>
        <w:rPr>
          <w:color w:val="3D3C3D"/>
          <w:sz w:val="24"/>
        </w:rPr>
        <w:t>облуправления</w:t>
      </w:r>
      <w:r>
        <w:rPr>
          <w:color w:val="3D3C3D"/>
          <w:spacing w:val="-7"/>
          <w:sz w:val="24"/>
        </w:rPr>
        <w:t xml:space="preserve"> </w:t>
      </w:r>
      <w:r>
        <w:rPr>
          <w:color w:val="3D3C3D"/>
          <w:sz w:val="24"/>
        </w:rPr>
        <w:t>милиции</w:t>
      </w:r>
      <w:r>
        <w:rPr>
          <w:color w:val="3D3C3D"/>
          <w:spacing w:val="-6"/>
          <w:sz w:val="24"/>
        </w:rPr>
        <w:t xml:space="preserve"> </w:t>
      </w:r>
      <w:r>
        <w:rPr>
          <w:color w:val="3D3C3D"/>
          <w:sz w:val="24"/>
        </w:rPr>
        <w:t>Кунгурцева,</w:t>
      </w:r>
      <w:r>
        <w:rPr>
          <w:color w:val="3D3C3D"/>
          <w:spacing w:val="-7"/>
          <w:sz w:val="24"/>
        </w:rPr>
        <w:t xml:space="preserve"> </w:t>
      </w:r>
      <w:r>
        <w:rPr>
          <w:color w:val="3D3C3D"/>
          <w:sz w:val="24"/>
        </w:rPr>
        <w:t>секретаря</w:t>
      </w:r>
      <w:r>
        <w:rPr>
          <w:color w:val="3D3C3D"/>
          <w:spacing w:val="-4"/>
          <w:sz w:val="24"/>
        </w:rPr>
        <w:t xml:space="preserve"> </w:t>
      </w:r>
      <w:r>
        <w:rPr>
          <w:color w:val="3D3C3D"/>
          <w:sz w:val="24"/>
        </w:rPr>
        <w:t>Петуховского</w:t>
      </w:r>
      <w:r>
        <w:rPr>
          <w:color w:val="3D3C3D"/>
          <w:spacing w:val="-6"/>
          <w:sz w:val="24"/>
        </w:rPr>
        <w:t xml:space="preserve"> </w:t>
      </w:r>
      <w:r>
        <w:rPr>
          <w:color w:val="3D3C3D"/>
          <w:sz w:val="24"/>
        </w:rPr>
        <w:t>райкома Гусева, зам. председателя облисполкома Мрыхина, директора завода № 709 Кочубиевского, председателя Шумихинского райисполкома Кожевникова, зам. председателя Курганского облисполкома Куликова, зав. совхозным отделом обкома Климина, директора Томинской МТС Шорохова, зав. сельхозотделом обкома Бобаренко, зам. начальника облЗО Вялкова, секретаря обкома ВЛКСМ Баденкова, зав. оргинструкторским отделом обкома Чуканова. Далее опущены выступления начальника облЗО Лыскова, председателя облисполкома Моликова и секретаря обкома Дерябина, а также заключительные прения.</w:t>
      </w:r>
    </w:p>
    <w:p w:rsidR="000A5269" w:rsidRDefault="00B43DD3">
      <w:pPr>
        <w:spacing w:line="268" w:lineRule="exact"/>
        <w:ind w:left="642"/>
        <w:jc w:val="both"/>
        <w:rPr>
          <w:sz w:val="24"/>
        </w:rPr>
      </w:pPr>
      <w:r>
        <w:rPr>
          <w:color w:val="3D3C3D"/>
          <w:sz w:val="24"/>
          <w:vertAlign w:val="superscript"/>
        </w:rPr>
        <w:t>468</w:t>
      </w:r>
      <w:r>
        <w:rPr>
          <w:color w:val="3D3C3D"/>
          <w:spacing w:val="-1"/>
          <w:sz w:val="24"/>
        </w:rPr>
        <w:t xml:space="preserve"> </w:t>
      </w:r>
      <w:r>
        <w:rPr>
          <w:color w:val="3D3C3D"/>
          <w:sz w:val="24"/>
        </w:rPr>
        <w:t>Так</w:t>
      </w:r>
      <w:r>
        <w:rPr>
          <w:color w:val="3D3C3D"/>
          <w:spacing w:val="-2"/>
          <w:sz w:val="24"/>
        </w:rPr>
        <w:t xml:space="preserve"> </w:t>
      </w:r>
      <w:r>
        <w:rPr>
          <w:color w:val="3D3C3D"/>
          <w:sz w:val="24"/>
        </w:rPr>
        <w:t>в</w:t>
      </w:r>
      <w:r>
        <w:rPr>
          <w:color w:val="3D3C3D"/>
          <w:spacing w:val="-2"/>
          <w:sz w:val="24"/>
        </w:rPr>
        <w:t xml:space="preserve"> документе.</w:t>
      </w:r>
    </w:p>
    <w:p w:rsidR="000A5269" w:rsidRDefault="00B43DD3">
      <w:pPr>
        <w:spacing w:line="276" w:lineRule="exact"/>
        <w:ind w:left="642"/>
        <w:jc w:val="both"/>
        <w:rPr>
          <w:sz w:val="24"/>
        </w:rPr>
      </w:pPr>
      <w:r>
        <w:rPr>
          <w:color w:val="3D3C3D"/>
          <w:sz w:val="24"/>
          <w:vertAlign w:val="superscript"/>
        </w:rPr>
        <w:t>469</w:t>
      </w:r>
      <w:r>
        <w:rPr>
          <w:color w:val="3D3C3D"/>
          <w:spacing w:val="-1"/>
          <w:sz w:val="24"/>
        </w:rPr>
        <w:t xml:space="preserve"> </w:t>
      </w:r>
      <w:r>
        <w:rPr>
          <w:color w:val="3D3C3D"/>
          <w:sz w:val="24"/>
        </w:rPr>
        <w:t>Так</w:t>
      </w:r>
      <w:r>
        <w:rPr>
          <w:color w:val="3D3C3D"/>
          <w:spacing w:val="-2"/>
          <w:sz w:val="24"/>
        </w:rPr>
        <w:t xml:space="preserve"> </w:t>
      </w:r>
      <w:r>
        <w:rPr>
          <w:color w:val="3D3C3D"/>
          <w:sz w:val="24"/>
        </w:rPr>
        <w:t>в</w:t>
      </w:r>
      <w:r>
        <w:rPr>
          <w:color w:val="3D3C3D"/>
          <w:spacing w:val="-2"/>
          <w:sz w:val="24"/>
        </w:rPr>
        <w:t xml:space="preserve"> документе.</w:t>
      </w:r>
    </w:p>
    <w:p w:rsidR="000A5269" w:rsidRDefault="000A5269">
      <w:pPr>
        <w:spacing w:line="276" w:lineRule="exact"/>
        <w:jc w:val="both"/>
        <w:rPr>
          <w:sz w:val="24"/>
        </w:rPr>
        <w:sectPr w:rsidR="000A5269">
          <w:pgSz w:w="11910" w:h="16840"/>
          <w:pgMar w:top="1080" w:right="708" w:bottom="1180" w:left="850" w:header="0" w:footer="1054" w:gutter="0"/>
          <w:cols w:space="720"/>
        </w:sectPr>
      </w:pPr>
    </w:p>
    <w:p w:rsidR="000A5269" w:rsidRDefault="00B43DD3">
      <w:pPr>
        <w:spacing w:before="60"/>
        <w:ind w:left="523" w:right="1301" w:hanging="1"/>
        <w:rPr>
          <w:i/>
          <w:sz w:val="28"/>
        </w:rPr>
      </w:pPr>
      <w:r>
        <w:rPr>
          <w:color w:val="3D3C3D"/>
          <w:sz w:val="28"/>
        </w:rPr>
        <w:lastRenderedPageBreak/>
        <w:t>Подпись:</w:t>
      </w:r>
      <w:r>
        <w:rPr>
          <w:color w:val="3D3C3D"/>
          <w:spacing w:val="-11"/>
          <w:sz w:val="28"/>
        </w:rPr>
        <w:t xml:space="preserve"> </w:t>
      </w:r>
      <w:r>
        <w:rPr>
          <w:i/>
          <w:color w:val="3D3C3D"/>
          <w:sz w:val="28"/>
        </w:rPr>
        <w:t>Полозов</w:t>
      </w:r>
      <w:r>
        <w:rPr>
          <w:color w:val="3D3C3D"/>
          <w:sz w:val="28"/>
        </w:rPr>
        <w:t>,</w:t>
      </w:r>
      <w:r>
        <w:rPr>
          <w:color w:val="3D3C3D"/>
          <w:spacing w:val="-14"/>
          <w:sz w:val="28"/>
        </w:rPr>
        <w:t xml:space="preserve"> </w:t>
      </w:r>
      <w:r>
        <w:rPr>
          <w:color w:val="3D3C3D"/>
          <w:sz w:val="28"/>
        </w:rPr>
        <w:t>управляющий</w:t>
      </w:r>
      <w:r>
        <w:rPr>
          <w:color w:val="3D3C3D"/>
          <w:spacing w:val="-11"/>
          <w:sz w:val="28"/>
        </w:rPr>
        <w:t xml:space="preserve"> </w:t>
      </w:r>
      <w:r>
        <w:rPr>
          <w:color w:val="3D3C3D"/>
          <w:sz w:val="28"/>
        </w:rPr>
        <w:t>Курганской</w:t>
      </w:r>
      <w:r>
        <w:rPr>
          <w:color w:val="3D3C3D"/>
          <w:spacing w:val="-15"/>
          <w:sz w:val="28"/>
        </w:rPr>
        <w:t xml:space="preserve"> </w:t>
      </w:r>
      <w:r>
        <w:rPr>
          <w:color w:val="3D3C3D"/>
          <w:sz w:val="28"/>
        </w:rPr>
        <w:t xml:space="preserve">облзаготживконторой </w:t>
      </w:r>
      <w:r>
        <w:rPr>
          <w:i/>
          <w:color w:val="3D3C3D"/>
          <w:sz w:val="28"/>
        </w:rPr>
        <w:t xml:space="preserve">Помета: </w:t>
      </w:r>
      <w:r>
        <w:rPr>
          <w:color w:val="3D3C3D"/>
          <w:sz w:val="28"/>
        </w:rPr>
        <w:t xml:space="preserve">тов. Гаврушеву – надо помочь, подпись неразборчива </w:t>
      </w:r>
      <w:r w:rsidR="00DF3813">
        <w:rPr>
          <w:i/>
          <w:color w:val="3D3C3D"/>
          <w:sz w:val="28"/>
        </w:rPr>
        <w:t>ГАСПИ</w:t>
      </w:r>
      <w:r>
        <w:rPr>
          <w:i/>
          <w:color w:val="3D3C3D"/>
          <w:sz w:val="28"/>
        </w:rPr>
        <w:t>КО. Ф. 166. Оп. 2. Д. 350. Л. 25-25 об.</w:t>
      </w:r>
    </w:p>
    <w:p w:rsidR="000A5269" w:rsidRDefault="000A5269">
      <w:pPr>
        <w:pStyle w:val="a3"/>
        <w:jc w:val="left"/>
        <w:rPr>
          <w:i/>
        </w:rPr>
      </w:pPr>
    </w:p>
    <w:p w:rsidR="000A5269" w:rsidRDefault="000A5269">
      <w:pPr>
        <w:pStyle w:val="a3"/>
        <w:spacing w:before="321"/>
        <w:jc w:val="left"/>
        <w:rPr>
          <w:i/>
        </w:rPr>
      </w:pPr>
    </w:p>
    <w:p w:rsidR="000A5269" w:rsidRDefault="00B43DD3" w:rsidP="00397659">
      <w:pPr>
        <w:pStyle w:val="4"/>
        <w:spacing w:before="1"/>
        <w:ind w:left="746" w:right="996" w:hanging="6"/>
      </w:pPr>
      <w:r>
        <w:rPr>
          <w:color w:val="3D3C3D"/>
        </w:rPr>
        <w:t xml:space="preserve">№ 86. Докладная записка от директора Яланского зерносовхоза Морозова секретарю Курганского обкома ВКП(б) </w:t>
      </w:r>
      <w:r w:rsidR="000167BC">
        <w:rPr>
          <w:color w:val="3D3C3D"/>
        </w:rPr>
        <w:t>Тетюшев</w:t>
      </w:r>
      <w:r>
        <w:rPr>
          <w:color w:val="3D3C3D"/>
        </w:rPr>
        <w:t>у П.А.</w:t>
      </w:r>
    </w:p>
    <w:p w:rsidR="000A5269" w:rsidRDefault="00B43DD3">
      <w:pPr>
        <w:ind w:left="476" w:right="1010"/>
        <w:jc w:val="center"/>
        <w:rPr>
          <w:b/>
          <w:sz w:val="28"/>
        </w:rPr>
      </w:pPr>
      <w:r>
        <w:rPr>
          <w:b/>
          <w:color w:val="3D3C3D"/>
          <w:sz w:val="28"/>
        </w:rPr>
        <w:t>касательно</w:t>
      </w:r>
      <w:r>
        <w:rPr>
          <w:b/>
          <w:color w:val="3D3C3D"/>
          <w:spacing w:val="-12"/>
          <w:sz w:val="28"/>
        </w:rPr>
        <w:t xml:space="preserve"> </w:t>
      </w:r>
      <w:r>
        <w:rPr>
          <w:b/>
          <w:color w:val="3D3C3D"/>
          <w:sz w:val="28"/>
        </w:rPr>
        <w:t>организации</w:t>
      </w:r>
      <w:r>
        <w:rPr>
          <w:b/>
          <w:color w:val="3D3C3D"/>
          <w:spacing w:val="-8"/>
          <w:sz w:val="28"/>
        </w:rPr>
        <w:t xml:space="preserve"> </w:t>
      </w:r>
      <w:r>
        <w:rPr>
          <w:b/>
          <w:color w:val="3D3C3D"/>
          <w:sz w:val="28"/>
        </w:rPr>
        <w:t>прополочной</w:t>
      </w:r>
      <w:r>
        <w:rPr>
          <w:b/>
          <w:color w:val="3D3C3D"/>
          <w:spacing w:val="-9"/>
          <w:sz w:val="28"/>
        </w:rPr>
        <w:t xml:space="preserve"> </w:t>
      </w:r>
      <w:r>
        <w:rPr>
          <w:b/>
          <w:color w:val="3D3C3D"/>
          <w:sz w:val="28"/>
        </w:rPr>
        <w:t>кампании</w:t>
      </w:r>
      <w:r>
        <w:rPr>
          <w:b/>
          <w:color w:val="3D3C3D"/>
          <w:spacing w:val="-8"/>
          <w:sz w:val="28"/>
        </w:rPr>
        <w:t xml:space="preserve"> </w:t>
      </w:r>
      <w:r>
        <w:rPr>
          <w:b/>
          <w:color w:val="3D3C3D"/>
          <w:sz w:val="28"/>
        </w:rPr>
        <w:t>хлебов</w:t>
      </w:r>
      <w:r>
        <w:rPr>
          <w:b/>
          <w:color w:val="3D3C3D"/>
          <w:spacing w:val="-12"/>
          <w:sz w:val="28"/>
        </w:rPr>
        <w:t xml:space="preserve"> </w:t>
      </w:r>
      <w:r>
        <w:rPr>
          <w:b/>
          <w:color w:val="3D3C3D"/>
          <w:sz w:val="28"/>
        </w:rPr>
        <w:t>и</w:t>
      </w:r>
      <w:r>
        <w:rPr>
          <w:b/>
          <w:color w:val="3D3C3D"/>
          <w:spacing w:val="-10"/>
          <w:sz w:val="28"/>
        </w:rPr>
        <w:t xml:space="preserve"> </w:t>
      </w:r>
      <w:r>
        <w:rPr>
          <w:b/>
          <w:color w:val="3D3C3D"/>
          <w:sz w:val="28"/>
        </w:rPr>
        <w:t>сенокосной кампании в совхозе</w:t>
      </w:r>
    </w:p>
    <w:p w:rsidR="000A5269" w:rsidRDefault="00B43DD3">
      <w:pPr>
        <w:pStyle w:val="a3"/>
        <w:spacing w:line="314" w:lineRule="exact"/>
        <w:ind w:left="5923" w:right="621"/>
        <w:jc w:val="center"/>
      </w:pPr>
      <w:r>
        <w:rPr>
          <w:color w:val="3D3C3D"/>
        </w:rPr>
        <w:t>не</w:t>
      </w:r>
      <w:r>
        <w:rPr>
          <w:color w:val="3D3C3D"/>
          <w:spacing w:val="-3"/>
        </w:rPr>
        <w:t xml:space="preserve"> </w:t>
      </w:r>
      <w:r>
        <w:rPr>
          <w:color w:val="3D3C3D"/>
        </w:rPr>
        <w:t>позднее</w:t>
      </w:r>
      <w:r>
        <w:rPr>
          <w:color w:val="3D3C3D"/>
          <w:spacing w:val="-6"/>
        </w:rPr>
        <w:t xml:space="preserve"> </w:t>
      </w:r>
      <w:r>
        <w:rPr>
          <w:color w:val="3D3C3D"/>
        </w:rPr>
        <w:t>10</w:t>
      </w:r>
      <w:r>
        <w:rPr>
          <w:color w:val="3D3C3D"/>
          <w:spacing w:val="-1"/>
        </w:rPr>
        <w:t xml:space="preserve"> </w:t>
      </w:r>
      <w:r>
        <w:rPr>
          <w:color w:val="3D3C3D"/>
        </w:rPr>
        <w:t>июня</w:t>
      </w:r>
      <w:r>
        <w:rPr>
          <w:color w:val="3D3C3D"/>
          <w:spacing w:val="-3"/>
        </w:rPr>
        <w:t xml:space="preserve"> </w:t>
      </w:r>
      <w:r>
        <w:rPr>
          <w:color w:val="3D3C3D"/>
        </w:rPr>
        <w:t>1944</w:t>
      </w:r>
      <w:r>
        <w:rPr>
          <w:color w:val="3D3C3D"/>
          <w:spacing w:val="-2"/>
        </w:rPr>
        <w:t xml:space="preserve"> г.</w:t>
      </w:r>
      <w:r>
        <w:rPr>
          <w:color w:val="3D3C3D"/>
          <w:spacing w:val="-2"/>
          <w:vertAlign w:val="superscript"/>
        </w:rPr>
        <w:t>470</w:t>
      </w:r>
    </w:p>
    <w:p w:rsidR="000A5269" w:rsidRDefault="00B43DD3">
      <w:pPr>
        <w:pStyle w:val="a3"/>
        <w:spacing w:before="320"/>
        <w:ind w:left="241" w:right="769" w:firstLine="282"/>
      </w:pPr>
      <w:r>
        <w:rPr>
          <w:color w:val="3D3C3D"/>
        </w:rPr>
        <w:t>В связи с недостатком рабочей силы для проведения прополочной кампании хлебов и сенокосной кампании в совхозе, по заготовке сена для государственного животноводства в совхозе, встает вопрос, как лучше организовать работу с таким расчетом, чтобы справиться с возложенными задачами. В этом деле необходимо принять во внимание имеющийся недостаток продуктов питания и, в особенности, хлеба. Существующая система выдачи</w:t>
      </w:r>
      <w:r>
        <w:rPr>
          <w:color w:val="3D3C3D"/>
          <w:spacing w:val="-1"/>
        </w:rPr>
        <w:t xml:space="preserve"> </w:t>
      </w:r>
      <w:r>
        <w:rPr>
          <w:color w:val="3D3C3D"/>
        </w:rPr>
        <w:t>хлеба по карточкам в установленном количестве не позволит производить поощрение рабочих, выполняющих и перевыполняющих нормы выработки и подтягивать отстающих. Практически получается так: рабочие, имеющие</w:t>
      </w:r>
      <w:r>
        <w:rPr>
          <w:color w:val="3D3C3D"/>
          <w:spacing w:val="-2"/>
        </w:rPr>
        <w:t xml:space="preserve"> </w:t>
      </w:r>
      <w:r>
        <w:rPr>
          <w:color w:val="3D3C3D"/>
        </w:rPr>
        <w:t>рабочую</w:t>
      </w:r>
      <w:r>
        <w:rPr>
          <w:color w:val="3D3C3D"/>
          <w:spacing w:val="-1"/>
        </w:rPr>
        <w:t xml:space="preserve"> </w:t>
      </w:r>
      <w:r>
        <w:rPr>
          <w:color w:val="3D3C3D"/>
        </w:rPr>
        <w:t>хлебную</w:t>
      </w:r>
      <w:r>
        <w:rPr>
          <w:color w:val="3D3C3D"/>
          <w:spacing w:val="-3"/>
        </w:rPr>
        <w:t xml:space="preserve"> </w:t>
      </w:r>
      <w:r>
        <w:rPr>
          <w:color w:val="3D3C3D"/>
        </w:rPr>
        <w:t>карточку,</w:t>
      </w:r>
      <w:r>
        <w:rPr>
          <w:color w:val="3D3C3D"/>
          <w:spacing w:val="-1"/>
        </w:rPr>
        <w:t xml:space="preserve"> </w:t>
      </w:r>
      <w:r>
        <w:rPr>
          <w:color w:val="3D3C3D"/>
        </w:rPr>
        <w:t>получают</w:t>
      </w:r>
      <w:r>
        <w:rPr>
          <w:color w:val="3D3C3D"/>
          <w:spacing w:val="-2"/>
        </w:rPr>
        <w:t xml:space="preserve"> </w:t>
      </w:r>
      <w:r>
        <w:rPr>
          <w:color w:val="3D3C3D"/>
        </w:rPr>
        <w:t>500</w:t>
      </w:r>
      <w:r>
        <w:rPr>
          <w:color w:val="3D3C3D"/>
          <w:spacing w:val="-2"/>
        </w:rPr>
        <w:t xml:space="preserve"> </w:t>
      </w:r>
      <w:r>
        <w:rPr>
          <w:color w:val="3D3C3D"/>
        </w:rPr>
        <w:t>грамм</w:t>
      </w:r>
      <w:r>
        <w:rPr>
          <w:color w:val="3D3C3D"/>
          <w:spacing w:val="-2"/>
        </w:rPr>
        <w:t xml:space="preserve"> </w:t>
      </w:r>
      <w:r>
        <w:rPr>
          <w:color w:val="3D3C3D"/>
        </w:rPr>
        <w:t>хлеба</w:t>
      </w:r>
      <w:r>
        <w:rPr>
          <w:color w:val="3D3C3D"/>
          <w:spacing w:val="-4"/>
        </w:rPr>
        <w:t xml:space="preserve"> </w:t>
      </w:r>
      <w:r>
        <w:rPr>
          <w:color w:val="3D3C3D"/>
        </w:rPr>
        <w:t>независимо от того, выполнил ли он норму выработки или не выполнил. Работа затягивается, дней проходит много, вместе с этим и расход хлеба увеличивается. При перестройке же системы выдачи хлеба представилась бы возможность выполняемую работу сделать в более короткие сроки с повышением производительности труда. С этой целью, за выполнение норм выработки разрешить увеличивать выдачу хлеба по усмотрению директора совхоза.</w:t>
      </w:r>
      <w:r>
        <w:rPr>
          <w:color w:val="3D3C3D"/>
          <w:spacing w:val="-5"/>
        </w:rPr>
        <w:t xml:space="preserve"> </w:t>
      </w:r>
      <w:r>
        <w:rPr>
          <w:color w:val="3D3C3D"/>
        </w:rPr>
        <w:t>Примерно:</w:t>
      </w:r>
      <w:r>
        <w:rPr>
          <w:color w:val="3D3C3D"/>
          <w:spacing w:val="-7"/>
        </w:rPr>
        <w:t xml:space="preserve"> </w:t>
      </w:r>
      <w:r>
        <w:rPr>
          <w:color w:val="3D3C3D"/>
        </w:rPr>
        <w:t>при</w:t>
      </w:r>
      <w:r>
        <w:rPr>
          <w:color w:val="3D3C3D"/>
          <w:spacing w:val="-4"/>
        </w:rPr>
        <w:t xml:space="preserve"> </w:t>
      </w:r>
      <w:r>
        <w:rPr>
          <w:color w:val="3D3C3D"/>
        </w:rPr>
        <w:t>выполнении</w:t>
      </w:r>
      <w:r>
        <w:rPr>
          <w:color w:val="3D3C3D"/>
          <w:spacing w:val="-6"/>
        </w:rPr>
        <w:t xml:space="preserve"> </w:t>
      </w:r>
      <w:r>
        <w:rPr>
          <w:color w:val="3D3C3D"/>
        </w:rPr>
        <w:t>норм</w:t>
      </w:r>
      <w:r>
        <w:rPr>
          <w:color w:val="3D3C3D"/>
          <w:spacing w:val="-4"/>
        </w:rPr>
        <w:t xml:space="preserve"> </w:t>
      </w:r>
      <w:r>
        <w:rPr>
          <w:color w:val="3D3C3D"/>
        </w:rPr>
        <w:t>выработки</w:t>
      </w:r>
      <w:r>
        <w:rPr>
          <w:color w:val="3D3C3D"/>
          <w:spacing w:val="-4"/>
        </w:rPr>
        <w:t xml:space="preserve"> </w:t>
      </w:r>
      <w:r>
        <w:rPr>
          <w:color w:val="3D3C3D"/>
        </w:rPr>
        <w:t>от</w:t>
      </w:r>
      <w:r>
        <w:rPr>
          <w:color w:val="3D3C3D"/>
          <w:spacing w:val="-7"/>
        </w:rPr>
        <w:t xml:space="preserve"> </w:t>
      </w:r>
      <w:r>
        <w:rPr>
          <w:color w:val="3D3C3D"/>
        </w:rPr>
        <w:t>50</w:t>
      </w:r>
      <w:r>
        <w:rPr>
          <w:color w:val="3D3C3D"/>
          <w:spacing w:val="-7"/>
        </w:rPr>
        <w:t xml:space="preserve"> </w:t>
      </w:r>
      <w:r>
        <w:rPr>
          <w:color w:val="3D3C3D"/>
        </w:rPr>
        <w:t>до</w:t>
      </w:r>
      <w:r>
        <w:rPr>
          <w:color w:val="3D3C3D"/>
          <w:spacing w:val="-7"/>
        </w:rPr>
        <w:t xml:space="preserve"> </w:t>
      </w:r>
      <w:r>
        <w:rPr>
          <w:color w:val="3D3C3D"/>
        </w:rPr>
        <w:t>100%</w:t>
      </w:r>
      <w:r>
        <w:rPr>
          <w:color w:val="3D3C3D"/>
          <w:spacing w:val="-6"/>
        </w:rPr>
        <w:t xml:space="preserve"> </w:t>
      </w:r>
      <w:r>
        <w:rPr>
          <w:color w:val="3D3C3D"/>
        </w:rPr>
        <w:t>выдавать хлеба по 400 грамм в сутки. От 100 % до 110 % - 500 грамм в сутки и за перевыполнение норм выработки за каждые следующие 10 % добавлять 100 гр. хлеба, причем установить предельную норму выдачи не выше одного килограмма в сутки. В конечном счете, общие фонды хлеба не были бы перерасходованы, производительная работа была выполнена более успешно, в сжатые сроки.</w:t>
      </w:r>
    </w:p>
    <w:p w:rsidR="000A5269" w:rsidRDefault="00B43DD3">
      <w:pPr>
        <w:pStyle w:val="a3"/>
        <w:spacing w:line="302" w:lineRule="exact"/>
        <w:ind w:left="523"/>
      </w:pPr>
      <w:r>
        <w:rPr>
          <w:color w:val="3D3C3D"/>
        </w:rPr>
        <w:t>Прошу</w:t>
      </w:r>
      <w:r>
        <w:rPr>
          <w:color w:val="3D3C3D"/>
          <w:spacing w:val="53"/>
        </w:rPr>
        <w:t xml:space="preserve"> </w:t>
      </w:r>
      <w:r>
        <w:rPr>
          <w:color w:val="3D3C3D"/>
        </w:rPr>
        <w:t>Вас</w:t>
      </w:r>
      <w:r>
        <w:rPr>
          <w:color w:val="3D3C3D"/>
          <w:spacing w:val="57"/>
        </w:rPr>
        <w:t xml:space="preserve"> </w:t>
      </w:r>
      <w:r>
        <w:rPr>
          <w:color w:val="3D3C3D"/>
        </w:rPr>
        <w:t>разрешить</w:t>
      </w:r>
      <w:r>
        <w:rPr>
          <w:color w:val="3D3C3D"/>
          <w:spacing w:val="55"/>
        </w:rPr>
        <w:t xml:space="preserve"> </w:t>
      </w:r>
      <w:r>
        <w:rPr>
          <w:color w:val="3D3C3D"/>
        </w:rPr>
        <w:t>данный</w:t>
      </w:r>
      <w:r>
        <w:rPr>
          <w:color w:val="3D3C3D"/>
          <w:spacing w:val="57"/>
        </w:rPr>
        <w:t xml:space="preserve"> </w:t>
      </w:r>
      <w:r>
        <w:rPr>
          <w:color w:val="3D3C3D"/>
        </w:rPr>
        <w:t>вопрос</w:t>
      </w:r>
      <w:r>
        <w:rPr>
          <w:color w:val="3D3C3D"/>
          <w:spacing w:val="55"/>
        </w:rPr>
        <w:t xml:space="preserve"> </w:t>
      </w:r>
      <w:r>
        <w:rPr>
          <w:color w:val="3D3C3D"/>
        </w:rPr>
        <w:t>и</w:t>
      </w:r>
      <w:r>
        <w:rPr>
          <w:color w:val="3D3C3D"/>
          <w:spacing w:val="57"/>
        </w:rPr>
        <w:t xml:space="preserve"> </w:t>
      </w:r>
      <w:r>
        <w:rPr>
          <w:color w:val="3D3C3D"/>
        </w:rPr>
        <w:t>отпустить</w:t>
      </w:r>
      <w:r>
        <w:rPr>
          <w:color w:val="3D3C3D"/>
          <w:spacing w:val="56"/>
        </w:rPr>
        <w:t xml:space="preserve"> </w:t>
      </w:r>
      <w:r>
        <w:rPr>
          <w:color w:val="3D3C3D"/>
        </w:rPr>
        <w:t>из</w:t>
      </w:r>
      <w:r>
        <w:rPr>
          <w:color w:val="3D3C3D"/>
          <w:spacing w:val="54"/>
        </w:rPr>
        <w:t xml:space="preserve"> </w:t>
      </w:r>
      <w:r>
        <w:rPr>
          <w:color w:val="3D3C3D"/>
        </w:rPr>
        <w:t>отпускаемых</w:t>
      </w:r>
      <w:r>
        <w:rPr>
          <w:color w:val="3D3C3D"/>
          <w:spacing w:val="58"/>
        </w:rPr>
        <w:t xml:space="preserve"> </w:t>
      </w:r>
      <w:r>
        <w:rPr>
          <w:color w:val="3D3C3D"/>
          <w:spacing w:val="-5"/>
        </w:rPr>
        <w:t>нам</w:t>
      </w:r>
    </w:p>
    <w:p w:rsidR="000A5269" w:rsidRDefault="00B43DD3">
      <w:pPr>
        <w:pStyle w:val="a3"/>
        <w:ind w:left="241" w:right="771" w:hanging="1"/>
      </w:pPr>
      <w:r>
        <w:rPr>
          <w:color w:val="3D3C3D"/>
        </w:rPr>
        <w:t>фондов в распоряжение</w:t>
      </w:r>
      <w:r>
        <w:rPr>
          <w:color w:val="3D3C3D"/>
          <w:spacing w:val="-1"/>
        </w:rPr>
        <w:t xml:space="preserve"> </w:t>
      </w:r>
      <w:r>
        <w:rPr>
          <w:color w:val="3D3C3D"/>
        </w:rPr>
        <w:t>*директоров совхозов особое количество муки*</w:t>
      </w:r>
      <w:r>
        <w:rPr>
          <w:color w:val="3D3C3D"/>
          <w:vertAlign w:val="superscript"/>
        </w:rPr>
        <w:t>471</w:t>
      </w:r>
      <w:r>
        <w:rPr>
          <w:color w:val="3D3C3D"/>
        </w:rPr>
        <w:t xml:space="preserve"> на проведение *сенокосной и прополочной кампаний из расчета средних норм*</w:t>
      </w:r>
      <w:r>
        <w:rPr>
          <w:color w:val="3D3C3D"/>
          <w:vertAlign w:val="superscript"/>
        </w:rPr>
        <w:t>472</w:t>
      </w:r>
      <w:r>
        <w:rPr>
          <w:color w:val="3D3C3D"/>
        </w:rPr>
        <w:t xml:space="preserve"> выработки: при прополке за каждые 30 соток по 500 гр. хлеба на человека, или по нашему Яланскому зерносовхозу за пять тысяч га, подлежащих</w:t>
      </w:r>
      <w:r>
        <w:rPr>
          <w:color w:val="3D3C3D"/>
          <w:spacing w:val="8"/>
        </w:rPr>
        <w:t xml:space="preserve"> </w:t>
      </w:r>
      <w:r>
        <w:rPr>
          <w:color w:val="3D3C3D"/>
        </w:rPr>
        <w:t>к</w:t>
      </w:r>
      <w:r>
        <w:rPr>
          <w:color w:val="3D3C3D"/>
          <w:spacing w:val="11"/>
        </w:rPr>
        <w:t xml:space="preserve"> </w:t>
      </w:r>
      <w:r>
        <w:rPr>
          <w:color w:val="3D3C3D"/>
        </w:rPr>
        <w:t>прополке,</w:t>
      </w:r>
      <w:r>
        <w:rPr>
          <w:color w:val="3D3C3D"/>
          <w:spacing w:val="13"/>
        </w:rPr>
        <w:t xml:space="preserve"> </w:t>
      </w:r>
      <w:r>
        <w:rPr>
          <w:color w:val="3D3C3D"/>
        </w:rPr>
        <w:t>–</w:t>
      </w:r>
      <w:r>
        <w:rPr>
          <w:color w:val="3D3C3D"/>
          <w:spacing w:val="12"/>
        </w:rPr>
        <w:t xml:space="preserve"> </w:t>
      </w:r>
      <w:r>
        <w:rPr>
          <w:color w:val="3D3C3D"/>
        </w:rPr>
        <w:t>семь</w:t>
      </w:r>
      <w:r>
        <w:rPr>
          <w:color w:val="3D3C3D"/>
          <w:spacing w:val="12"/>
        </w:rPr>
        <w:t xml:space="preserve"> </w:t>
      </w:r>
      <w:r>
        <w:rPr>
          <w:color w:val="3D3C3D"/>
        </w:rPr>
        <w:t>с</w:t>
      </w:r>
      <w:r>
        <w:rPr>
          <w:color w:val="3D3C3D"/>
          <w:spacing w:val="10"/>
        </w:rPr>
        <w:t xml:space="preserve"> </w:t>
      </w:r>
      <w:r>
        <w:rPr>
          <w:color w:val="3D3C3D"/>
        </w:rPr>
        <w:t>половиной</w:t>
      </w:r>
      <w:r>
        <w:rPr>
          <w:color w:val="3D3C3D"/>
          <w:spacing w:val="12"/>
        </w:rPr>
        <w:t xml:space="preserve"> </w:t>
      </w:r>
      <w:r>
        <w:rPr>
          <w:color w:val="3D3C3D"/>
        </w:rPr>
        <w:t>тонн</w:t>
      </w:r>
      <w:r>
        <w:rPr>
          <w:color w:val="3D3C3D"/>
          <w:spacing w:val="9"/>
        </w:rPr>
        <w:t xml:space="preserve"> </w:t>
      </w:r>
      <w:r>
        <w:rPr>
          <w:color w:val="3D3C3D"/>
        </w:rPr>
        <w:t>хлеба.</w:t>
      </w:r>
      <w:r>
        <w:rPr>
          <w:color w:val="3D3C3D"/>
          <w:spacing w:val="10"/>
        </w:rPr>
        <w:t xml:space="preserve"> </w:t>
      </w:r>
      <w:r>
        <w:rPr>
          <w:color w:val="3D3C3D"/>
        </w:rPr>
        <w:t>За</w:t>
      </w:r>
      <w:r>
        <w:rPr>
          <w:color w:val="3D3C3D"/>
          <w:spacing w:val="13"/>
        </w:rPr>
        <w:t xml:space="preserve"> </w:t>
      </w:r>
      <w:r>
        <w:rPr>
          <w:color w:val="3D3C3D"/>
        </w:rPr>
        <w:t>каждый</w:t>
      </w:r>
      <w:r>
        <w:rPr>
          <w:color w:val="3D3C3D"/>
          <w:spacing w:val="11"/>
        </w:rPr>
        <w:t xml:space="preserve"> </w:t>
      </w:r>
      <w:r>
        <w:rPr>
          <w:color w:val="3D3C3D"/>
          <w:spacing w:val="-2"/>
        </w:rPr>
        <w:t>центнер</w:t>
      </w:r>
    </w:p>
    <w:p w:rsidR="000A5269" w:rsidRDefault="00B43DD3">
      <w:pPr>
        <w:pStyle w:val="a3"/>
        <w:spacing w:before="74"/>
        <w:jc w:val="left"/>
        <w:rPr>
          <w:sz w:val="20"/>
        </w:rPr>
      </w:pPr>
      <w:r>
        <w:rPr>
          <w:noProof/>
          <w:sz w:val="20"/>
          <w:lang w:eastAsia="ru-RU"/>
        </w:rPr>
        <mc:AlternateContent>
          <mc:Choice Requires="wps">
            <w:drawing>
              <wp:anchor distT="0" distB="0" distL="0" distR="0" simplePos="0" relativeHeight="487665664" behindDoc="1" locked="0" layoutInCell="1" allowOverlap="1" wp14:anchorId="1AFB5766" wp14:editId="3754A2FF">
                <wp:simplePos x="0" y="0"/>
                <wp:positionH relativeFrom="page">
                  <wp:posOffset>692912</wp:posOffset>
                </wp:positionH>
                <wp:positionV relativeFrom="paragraph">
                  <wp:posOffset>208650</wp:posOffset>
                </wp:positionV>
                <wp:extent cx="1824355" cy="9525"/>
                <wp:effectExtent l="0" t="0" r="0" b="0"/>
                <wp:wrapTopAndBottom/>
                <wp:docPr id="156" name="Graphic 15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4355" cy="9525"/>
                        </a:xfrm>
                        <a:custGeom>
                          <a:avLst/>
                          <a:gdLst/>
                          <a:ahLst/>
                          <a:cxnLst/>
                          <a:rect l="l" t="t" r="r" b="b"/>
                          <a:pathLst>
                            <a:path w="1824355" h="9525">
                              <a:moveTo>
                                <a:pt x="1823885" y="0"/>
                              </a:moveTo>
                              <a:lnTo>
                                <a:pt x="0" y="0"/>
                              </a:lnTo>
                              <a:lnTo>
                                <a:pt x="0" y="9131"/>
                              </a:lnTo>
                              <a:lnTo>
                                <a:pt x="1823885" y="9131"/>
                              </a:lnTo>
                              <a:lnTo>
                                <a:pt x="1823885" y="0"/>
                              </a:lnTo>
                              <a:close/>
                            </a:path>
                          </a:pathLst>
                        </a:custGeom>
                        <a:solidFill>
                          <a:srgbClr val="3D3C3D"/>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54.560001pt;margin-top:16.429138pt;width:143.613pt;height:.71899pt;mso-position-horizontal-relative:page;mso-position-vertical-relative:paragraph;z-index:-15650816;mso-wrap-distance-left:0;mso-wrap-distance-right:0" id="docshape155" filled="true" fillcolor="#3d3c3d" stroked="false">
                <v:fill type="solid"/>
                <w10:wrap type="topAndBottom"/>
              </v:rect>
            </w:pict>
          </mc:Fallback>
        </mc:AlternateContent>
      </w:r>
    </w:p>
    <w:p w:rsidR="000A5269" w:rsidRDefault="00B43DD3">
      <w:pPr>
        <w:spacing w:before="94" w:line="276" w:lineRule="exact"/>
        <w:ind w:left="241"/>
        <w:rPr>
          <w:sz w:val="24"/>
        </w:rPr>
      </w:pPr>
      <w:r>
        <w:rPr>
          <w:color w:val="3D3C3D"/>
          <w:sz w:val="24"/>
          <w:vertAlign w:val="superscript"/>
        </w:rPr>
        <w:t>470</w:t>
      </w:r>
      <w:r>
        <w:rPr>
          <w:color w:val="3D3C3D"/>
          <w:spacing w:val="-5"/>
          <w:sz w:val="24"/>
        </w:rPr>
        <w:t xml:space="preserve"> </w:t>
      </w:r>
      <w:r>
        <w:rPr>
          <w:color w:val="3D3C3D"/>
          <w:sz w:val="24"/>
        </w:rPr>
        <w:t>Датировка</w:t>
      </w:r>
      <w:r>
        <w:rPr>
          <w:color w:val="3D3C3D"/>
          <w:spacing w:val="-7"/>
          <w:sz w:val="24"/>
        </w:rPr>
        <w:t xml:space="preserve"> </w:t>
      </w:r>
      <w:r>
        <w:rPr>
          <w:color w:val="3D3C3D"/>
          <w:sz w:val="24"/>
        </w:rPr>
        <w:t>дана</w:t>
      </w:r>
      <w:r>
        <w:rPr>
          <w:color w:val="3D3C3D"/>
          <w:spacing w:val="-8"/>
          <w:sz w:val="24"/>
        </w:rPr>
        <w:t xml:space="preserve"> </w:t>
      </w:r>
      <w:r>
        <w:rPr>
          <w:color w:val="3D3C3D"/>
          <w:sz w:val="24"/>
        </w:rPr>
        <w:t>по</w:t>
      </w:r>
      <w:r>
        <w:rPr>
          <w:color w:val="3D3C3D"/>
          <w:spacing w:val="-6"/>
          <w:sz w:val="24"/>
        </w:rPr>
        <w:t xml:space="preserve"> </w:t>
      </w:r>
      <w:r>
        <w:rPr>
          <w:color w:val="3D3C3D"/>
          <w:sz w:val="24"/>
        </w:rPr>
        <w:t>штампу</w:t>
      </w:r>
      <w:r>
        <w:rPr>
          <w:color w:val="3D3C3D"/>
          <w:spacing w:val="-11"/>
          <w:sz w:val="24"/>
        </w:rPr>
        <w:t xml:space="preserve"> </w:t>
      </w:r>
      <w:r>
        <w:rPr>
          <w:color w:val="3D3C3D"/>
          <w:sz w:val="24"/>
        </w:rPr>
        <w:t>обкома</w:t>
      </w:r>
      <w:r>
        <w:rPr>
          <w:color w:val="3D3C3D"/>
          <w:spacing w:val="-5"/>
          <w:sz w:val="24"/>
        </w:rPr>
        <w:t xml:space="preserve"> </w:t>
      </w:r>
      <w:r>
        <w:rPr>
          <w:color w:val="3D3C3D"/>
          <w:spacing w:val="-2"/>
          <w:sz w:val="24"/>
        </w:rPr>
        <w:t>ВКП(б).</w:t>
      </w:r>
    </w:p>
    <w:p w:rsidR="000A5269" w:rsidRDefault="00B43DD3">
      <w:pPr>
        <w:spacing w:line="275" w:lineRule="exact"/>
        <w:ind w:left="241"/>
        <w:rPr>
          <w:sz w:val="24"/>
        </w:rPr>
      </w:pPr>
      <w:r>
        <w:rPr>
          <w:color w:val="3D3C3D"/>
          <w:sz w:val="24"/>
          <w:vertAlign w:val="superscript"/>
        </w:rPr>
        <w:t>471</w:t>
      </w:r>
      <w:r>
        <w:rPr>
          <w:color w:val="3D3C3D"/>
          <w:spacing w:val="-7"/>
          <w:sz w:val="24"/>
        </w:rPr>
        <w:t xml:space="preserve"> </w:t>
      </w:r>
      <w:r>
        <w:rPr>
          <w:color w:val="3D3C3D"/>
          <w:sz w:val="24"/>
        </w:rPr>
        <w:t>Подчеркнуто</w:t>
      </w:r>
      <w:r>
        <w:rPr>
          <w:color w:val="3D3C3D"/>
          <w:spacing w:val="-9"/>
          <w:sz w:val="24"/>
        </w:rPr>
        <w:t xml:space="preserve"> </w:t>
      </w:r>
      <w:r>
        <w:rPr>
          <w:color w:val="3D3C3D"/>
          <w:sz w:val="24"/>
        </w:rPr>
        <w:t>от</w:t>
      </w:r>
      <w:r>
        <w:rPr>
          <w:color w:val="3D3C3D"/>
          <w:spacing w:val="-7"/>
          <w:sz w:val="24"/>
        </w:rPr>
        <w:t xml:space="preserve"> </w:t>
      </w:r>
      <w:r>
        <w:rPr>
          <w:color w:val="3D3C3D"/>
          <w:spacing w:val="-4"/>
          <w:sz w:val="24"/>
        </w:rPr>
        <w:t>руки.</w:t>
      </w:r>
    </w:p>
    <w:p w:rsidR="000A5269" w:rsidRDefault="00B43DD3">
      <w:pPr>
        <w:spacing w:line="276" w:lineRule="exact"/>
        <w:ind w:left="241"/>
        <w:rPr>
          <w:sz w:val="24"/>
        </w:rPr>
      </w:pPr>
      <w:r>
        <w:rPr>
          <w:color w:val="3D3C3D"/>
          <w:sz w:val="24"/>
          <w:vertAlign w:val="superscript"/>
        </w:rPr>
        <w:t>472</w:t>
      </w:r>
      <w:r>
        <w:rPr>
          <w:color w:val="3D3C3D"/>
          <w:spacing w:val="-7"/>
          <w:sz w:val="24"/>
        </w:rPr>
        <w:t xml:space="preserve"> </w:t>
      </w:r>
      <w:r>
        <w:rPr>
          <w:color w:val="3D3C3D"/>
          <w:sz w:val="24"/>
        </w:rPr>
        <w:t>Подчеркнуто</w:t>
      </w:r>
      <w:r>
        <w:rPr>
          <w:color w:val="3D3C3D"/>
          <w:spacing w:val="-9"/>
          <w:sz w:val="24"/>
        </w:rPr>
        <w:t xml:space="preserve"> </w:t>
      </w:r>
      <w:r>
        <w:rPr>
          <w:color w:val="3D3C3D"/>
          <w:sz w:val="24"/>
        </w:rPr>
        <w:t>от</w:t>
      </w:r>
      <w:r>
        <w:rPr>
          <w:color w:val="3D3C3D"/>
          <w:spacing w:val="-7"/>
          <w:sz w:val="24"/>
        </w:rPr>
        <w:t xml:space="preserve"> </w:t>
      </w:r>
      <w:r>
        <w:rPr>
          <w:color w:val="3D3C3D"/>
          <w:spacing w:val="-4"/>
          <w:sz w:val="24"/>
        </w:rPr>
        <w:t>руки.</w:t>
      </w:r>
    </w:p>
    <w:p w:rsidR="000A5269" w:rsidRDefault="000A5269">
      <w:pPr>
        <w:spacing w:line="276" w:lineRule="exact"/>
        <w:rPr>
          <w:sz w:val="24"/>
        </w:rPr>
        <w:sectPr w:rsidR="000A5269">
          <w:pgSz w:w="11910" w:h="16840"/>
          <w:pgMar w:top="1080" w:right="708" w:bottom="1180" w:left="850" w:header="0" w:footer="1054" w:gutter="0"/>
          <w:cols w:space="720"/>
        </w:sectPr>
      </w:pPr>
    </w:p>
    <w:p w:rsidR="000A5269" w:rsidRDefault="00B43DD3">
      <w:pPr>
        <w:pStyle w:val="a3"/>
        <w:spacing w:before="60"/>
        <w:ind w:left="642" w:right="368"/>
      </w:pPr>
      <w:r>
        <w:rPr>
          <w:color w:val="3D3C3D"/>
        </w:rPr>
        <w:lastRenderedPageBreak/>
        <w:t>сена – скосить, высушить, сгрести, подвести и заскирдовать – четыреста грамм хлеба, или за общее количество 40 000 центнеров сена – шестнадцать тонн хлеба. Означенная работа займет до двух месяцев времени.</w:t>
      </w:r>
    </w:p>
    <w:p w:rsidR="000A5269" w:rsidRDefault="00B43DD3">
      <w:pPr>
        <w:pStyle w:val="a3"/>
        <w:ind w:left="642" w:right="371" w:firstLine="282"/>
      </w:pPr>
      <w:r>
        <w:rPr>
          <w:color w:val="3D3C3D"/>
        </w:rPr>
        <w:t>Месячный лимит по совхозу будет выражаться в среднем не менее восемнадцати тонн, так что отпускаемых лимитов на хлеб для проведения работ хватит.</w:t>
      </w:r>
    </w:p>
    <w:p w:rsidR="000A5269" w:rsidRDefault="00B43DD3">
      <w:pPr>
        <w:pStyle w:val="a3"/>
        <w:ind w:left="924" w:right="480"/>
      </w:pPr>
      <w:r>
        <w:rPr>
          <w:color w:val="3D3C3D"/>
        </w:rPr>
        <w:t>Совхоз</w:t>
      </w:r>
      <w:r>
        <w:rPr>
          <w:color w:val="3D3C3D"/>
          <w:spacing w:val="-8"/>
        </w:rPr>
        <w:t xml:space="preserve"> </w:t>
      </w:r>
      <w:r>
        <w:rPr>
          <w:color w:val="3D3C3D"/>
        </w:rPr>
        <w:t>в</w:t>
      </w:r>
      <w:r>
        <w:rPr>
          <w:color w:val="3D3C3D"/>
          <w:spacing w:val="-9"/>
        </w:rPr>
        <w:t xml:space="preserve"> </w:t>
      </w:r>
      <w:r>
        <w:rPr>
          <w:color w:val="3D3C3D"/>
        </w:rPr>
        <w:t>ближайшее</w:t>
      </w:r>
      <w:r>
        <w:rPr>
          <w:color w:val="3D3C3D"/>
          <w:spacing w:val="-8"/>
        </w:rPr>
        <w:t xml:space="preserve"> </w:t>
      </w:r>
      <w:r>
        <w:rPr>
          <w:color w:val="3D3C3D"/>
        </w:rPr>
        <w:t>время</w:t>
      </w:r>
      <w:r>
        <w:rPr>
          <w:color w:val="3D3C3D"/>
          <w:spacing w:val="-8"/>
        </w:rPr>
        <w:t xml:space="preserve"> </w:t>
      </w:r>
      <w:r>
        <w:rPr>
          <w:color w:val="3D3C3D"/>
        </w:rPr>
        <w:t>вступает</w:t>
      </w:r>
      <w:r>
        <w:rPr>
          <w:color w:val="3D3C3D"/>
          <w:spacing w:val="-7"/>
        </w:rPr>
        <w:t xml:space="preserve"> </w:t>
      </w:r>
      <w:r>
        <w:rPr>
          <w:color w:val="3D3C3D"/>
        </w:rPr>
        <w:t>в</w:t>
      </w:r>
      <w:r>
        <w:rPr>
          <w:color w:val="3D3C3D"/>
          <w:spacing w:val="-9"/>
        </w:rPr>
        <w:t xml:space="preserve"> </w:t>
      </w:r>
      <w:r>
        <w:rPr>
          <w:color w:val="3D3C3D"/>
        </w:rPr>
        <w:t>прополочно-сенокосную</w:t>
      </w:r>
      <w:r>
        <w:rPr>
          <w:color w:val="3D3C3D"/>
          <w:spacing w:val="-9"/>
        </w:rPr>
        <w:t xml:space="preserve"> </w:t>
      </w:r>
      <w:r>
        <w:rPr>
          <w:color w:val="3D3C3D"/>
        </w:rPr>
        <w:t>кампанию. Прошу по затронутому вопросу не задерживать ответа.</w:t>
      </w:r>
    </w:p>
    <w:p w:rsidR="000A5269" w:rsidRDefault="00B43DD3">
      <w:pPr>
        <w:pStyle w:val="a3"/>
        <w:spacing w:line="321" w:lineRule="exact"/>
        <w:ind w:left="924"/>
      </w:pPr>
      <w:r>
        <w:rPr>
          <w:color w:val="3D3C3D"/>
        </w:rPr>
        <w:t>Подпись:</w:t>
      </w:r>
      <w:r>
        <w:rPr>
          <w:color w:val="3D3C3D"/>
          <w:spacing w:val="-9"/>
        </w:rPr>
        <w:t xml:space="preserve"> </w:t>
      </w:r>
      <w:r>
        <w:rPr>
          <w:i/>
          <w:color w:val="3D3C3D"/>
        </w:rPr>
        <w:t>Морозов</w:t>
      </w:r>
      <w:r>
        <w:rPr>
          <w:color w:val="3D3C3D"/>
        </w:rPr>
        <w:t>,</w:t>
      </w:r>
      <w:r>
        <w:rPr>
          <w:color w:val="3D3C3D"/>
          <w:spacing w:val="-11"/>
        </w:rPr>
        <w:t xml:space="preserve"> </w:t>
      </w:r>
      <w:r>
        <w:rPr>
          <w:color w:val="3D3C3D"/>
        </w:rPr>
        <w:t>директор</w:t>
      </w:r>
      <w:r>
        <w:rPr>
          <w:color w:val="3D3C3D"/>
          <w:spacing w:val="-6"/>
        </w:rPr>
        <w:t xml:space="preserve"> </w:t>
      </w:r>
      <w:r>
        <w:rPr>
          <w:color w:val="3D3C3D"/>
        </w:rPr>
        <w:t>Яланского</w:t>
      </w:r>
      <w:r>
        <w:rPr>
          <w:color w:val="3D3C3D"/>
          <w:spacing w:val="-9"/>
        </w:rPr>
        <w:t xml:space="preserve"> </w:t>
      </w:r>
      <w:r>
        <w:rPr>
          <w:color w:val="3D3C3D"/>
          <w:spacing w:val="-2"/>
        </w:rPr>
        <w:t>зерносовхоза</w:t>
      </w:r>
    </w:p>
    <w:p w:rsidR="000A5269" w:rsidRDefault="00B43DD3">
      <w:pPr>
        <w:pStyle w:val="a3"/>
        <w:ind w:left="642" w:right="371" w:firstLine="282"/>
      </w:pPr>
      <w:r>
        <w:rPr>
          <w:i/>
          <w:color w:val="3D3C3D"/>
        </w:rPr>
        <w:t>Помета</w:t>
      </w:r>
      <w:r>
        <w:rPr>
          <w:color w:val="3D3C3D"/>
        </w:rPr>
        <w:t>: [В] Д[ело] – т. Морозову разъяснено, что отпустить хлеб вне установленных […]</w:t>
      </w:r>
      <w:r>
        <w:rPr>
          <w:color w:val="3D3C3D"/>
          <w:vertAlign w:val="superscript"/>
        </w:rPr>
        <w:t>473</w:t>
      </w:r>
      <w:r>
        <w:rPr>
          <w:color w:val="3D3C3D"/>
        </w:rPr>
        <w:t xml:space="preserve"> нельзя. Дано указание, как и чем поощрять […]</w:t>
      </w:r>
      <w:r>
        <w:rPr>
          <w:color w:val="3D3C3D"/>
          <w:vertAlign w:val="superscript"/>
        </w:rPr>
        <w:t>474</w:t>
      </w:r>
      <w:r>
        <w:rPr>
          <w:color w:val="3D3C3D"/>
        </w:rPr>
        <w:t xml:space="preserve"> работающих</w:t>
      </w:r>
      <w:r>
        <w:rPr>
          <w:b/>
          <w:color w:val="3D3C3D"/>
        </w:rPr>
        <w:t xml:space="preserve">, </w:t>
      </w:r>
      <w:r>
        <w:rPr>
          <w:color w:val="3D3C3D"/>
        </w:rPr>
        <w:t>подпись неразборчива, 25/IX 44 г.</w:t>
      </w:r>
    </w:p>
    <w:p w:rsidR="000A5269" w:rsidRDefault="00DF3813">
      <w:pPr>
        <w:spacing w:line="319" w:lineRule="exact"/>
        <w:ind w:left="924"/>
        <w:jc w:val="both"/>
        <w:rPr>
          <w:i/>
          <w:sz w:val="28"/>
        </w:rPr>
      </w:pPr>
      <w:r>
        <w:rPr>
          <w:i/>
          <w:color w:val="3D3C3D"/>
          <w:sz w:val="28"/>
        </w:rPr>
        <w:t>ГАСПИ</w:t>
      </w:r>
      <w:r w:rsidR="00B43DD3">
        <w:rPr>
          <w:i/>
          <w:color w:val="3D3C3D"/>
          <w:sz w:val="28"/>
        </w:rPr>
        <w:t>КО.</w:t>
      </w:r>
      <w:r w:rsidR="00B43DD3">
        <w:rPr>
          <w:i/>
          <w:color w:val="3D3C3D"/>
          <w:spacing w:val="-6"/>
          <w:sz w:val="28"/>
        </w:rPr>
        <w:t xml:space="preserve"> </w:t>
      </w:r>
      <w:r w:rsidR="00B43DD3">
        <w:rPr>
          <w:i/>
          <w:color w:val="3D3C3D"/>
          <w:sz w:val="28"/>
        </w:rPr>
        <w:t>Ф.</w:t>
      </w:r>
      <w:r w:rsidR="00B43DD3">
        <w:rPr>
          <w:i/>
          <w:color w:val="3D3C3D"/>
          <w:spacing w:val="-5"/>
          <w:sz w:val="28"/>
        </w:rPr>
        <w:t xml:space="preserve"> </w:t>
      </w:r>
      <w:r w:rsidR="00B43DD3">
        <w:rPr>
          <w:i/>
          <w:color w:val="3D3C3D"/>
          <w:sz w:val="28"/>
        </w:rPr>
        <w:t>166.</w:t>
      </w:r>
      <w:r w:rsidR="00B43DD3">
        <w:rPr>
          <w:i/>
          <w:color w:val="3D3C3D"/>
          <w:spacing w:val="-3"/>
          <w:sz w:val="28"/>
        </w:rPr>
        <w:t xml:space="preserve"> </w:t>
      </w:r>
      <w:r w:rsidR="00B43DD3">
        <w:rPr>
          <w:i/>
          <w:color w:val="3D3C3D"/>
          <w:sz w:val="28"/>
        </w:rPr>
        <w:t>Оп.</w:t>
      </w:r>
      <w:r w:rsidR="00B43DD3">
        <w:rPr>
          <w:i/>
          <w:color w:val="3D3C3D"/>
          <w:spacing w:val="-5"/>
          <w:sz w:val="28"/>
        </w:rPr>
        <w:t xml:space="preserve"> </w:t>
      </w:r>
      <w:r w:rsidR="00B43DD3">
        <w:rPr>
          <w:i/>
          <w:color w:val="3D3C3D"/>
          <w:sz w:val="28"/>
        </w:rPr>
        <w:t>2.</w:t>
      </w:r>
      <w:r w:rsidR="00B43DD3">
        <w:rPr>
          <w:i/>
          <w:color w:val="3D3C3D"/>
          <w:spacing w:val="-4"/>
          <w:sz w:val="28"/>
        </w:rPr>
        <w:t xml:space="preserve"> </w:t>
      </w:r>
      <w:r w:rsidR="00B43DD3">
        <w:rPr>
          <w:i/>
          <w:color w:val="3D3C3D"/>
          <w:sz w:val="28"/>
        </w:rPr>
        <w:t>Д.</w:t>
      </w:r>
      <w:r w:rsidR="00B43DD3">
        <w:rPr>
          <w:i/>
          <w:color w:val="3D3C3D"/>
          <w:spacing w:val="-5"/>
          <w:sz w:val="28"/>
        </w:rPr>
        <w:t xml:space="preserve"> </w:t>
      </w:r>
      <w:r w:rsidR="00B43DD3">
        <w:rPr>
          <w:i/>
          <w:color w:val="3D3C3D"/>
          <w:sz w:val="28"/>
        </w:rPr>
        <w:t>357.</w:t>
      </w:r>
      <w:r w:rsidR="00B43DD3">
        <w:rPr>
          <w:i/>
          <w:color w:val="3D3C3D"/>
          <w:spacing w:val="-4"/>
          <w:sz w:val="28"/>
        </w:rPr>
        <w:t xml:space="preserve"> </w:t>
      </w:r>
      <w:r w:rsidR="00B43DD3">
        <w:rPr>
          <w:i/>
          <w:color w:val="3D3C3D"/>
          <w:sz w:val="28"/>
        </w:rPr>
        <w:t>Л.</w:t>
      </w:r>
      <w:r w:rsidR="00B43DD3">
        <w:rPr>
          <w:i/>
          <w:color w:val="3D3C3D"/>
          <w:spacing w:val="-5"/>
          <w:sz w:val="28"/>
        </w:rPr>
        <w:t xml:space="preserve"> </w:t>
      </w:r>
      <w:r w:rsidR="00B43DD3">
        <w:rPr>
          <w:i/>
          <w:color w:val="3D3C3D"/>
          <w:sz w:val="28"/>
        </w:rPr>
        <w:t>118-118</w:t>
      </w:r>
      <w:r w:rsidR="00B43DD3">
        <w:rPr>
          <w:i/>
          <w:color w:val="3D3C3D"/>
          <w:spacing w:val="-4"/>
          <w:sz w:val="28"/>
        </w:rPr>
        <w:t xml:space="preserve"> </w:t>
      </w:r>
      <w:r w:rsidR="00B43DD3">
        <w:rPr>
          <w:i/>
          <w:color w:val="3D3C3D"/>
          <w:spacing w:val="-5"/>
          <w:sz w:val="28"/>
        </w:rPr>
        <w:t>об.</w:t>
      </w:r>
    </w:p>
    <w:p w:rsidR="000A5269" w:rsidRDefault="000A5269">
      <w:pPr>
        <w:pStyle w:val="a3"/>
        <w:jc w:val="left"/>
        <w:rPr>
          <w:i/>
        </w:rPr>
      </w:pPr>
    </w:p>
    <w:p w:rsidR="000A5269" w:rsidRDefault="000A5269">
      <w:pPr>
        <w:pStyle w:val="a3"/>
        <w:jc w:val="left"/>
        <w:rPr>
          <w:i/>
        </w:rPr>
      </w:pPr>
    </w:p>
    <w:p w:rsidR="000A5269" w:rsidRDefault="000A5269">
      <w:pPr>
        <w:pStyle w:val="a3"/>
        <w:spacing w:before="15"/>
        <w:jc w:val="left"/>
        <w:rPr>
          <w:i/>
        </w:rPr>
      </w:pPr>
    </w:p>
    <w:p w:rsidR="000A5269" w:rsidRDefault="00B43DD3">
      <w:pPr>
        <w:pStyle w:val="4"/>
        <w:ind w:left="716" w:right="451"/>
      </w:pPr>
      <w:bookmarkStart w:id="37" w:name="_TOC_250044"/>
      <w:r>
        <w:rPr>
          <w:color w:val="3D3C3D"/>
        </w:rPr>
        <w:t>№</w:t>
      </w:r>
      <w:r>
        <w:rPr>
          <w:color w:val="3D3C3D"/>
          <w:spacing w:val="-8"/>
        </w:rPr>
        <w:t xml:space="preserve"> </w:t>
      </w:r>
      <w:r>
        <w:rPr>
          <w:color w:val="3D3C3D"/>
        </w:rPr>
        <w:t>87.</w:t>
      </w:r>
      <w:r>
        <w:rPr>
          <w:color w:val="3D3C3D"/>
          <w:spacing w:val="-9"/>
        </w:rPr>
        <w:t xml:space="preserve"> </w:t>
      </w:r>
      <w:r>
        <w:rPr>
          <w:color w:val="3D3C3D"/>
        </w:rPr>
        <w:t>Записка</w:t>
      </w:r>
      <w:r>
        <w:rPr>
          <w:color w:val="3D3C3D"/>
          <w:spacing w:val="-8"/>
        </w:rPr>
        <w:t xml:space="preserve"> </w:t>
      </w:r>
      <w:r>
        <w:rPr>
          <w:color w:val="3D3C3D"/>
        </w:rPr>
        <w:t>от</w:t>
      </w:r>
      <w:r>
        <w:rPr>
          <w:color w:val="3D3C3D"/>
          <w:spacing w:val="-7"/>
        </w:rPr>
        <w:t xml:space="preserve"> </w:t>
      </w:r>
      <w:r>
        <w:rPr>
          <w:color w:val="3D3C3D"/>
        </w:rPr>
        <w:t>заведующего</w:t>
      </w:r>
      <w:r>
        <w:rPr>
          <w:color w:val="3D3C3D"/>
          <w:spacing w:val="-8"/>
        </w:rPr>
        <w:t xml:space="preserve"> </w:t>
      </w:r>
      <w:r>
        <w:rPr>
          <w:color w:val="3D3C3D"/>
        </w:rPr>
        <w:t>военным</w:t>
      </w:r>
      <w:r>
        <w:rPr>
          <w:color w:val="3D3C3D"/>
          <w:spacing w:val="-7"/>
        </w:rPr>
        <w:t xml:space="preserve"> </w:t>
      </w:r>
      <w:r>
        <w:rPr>
          <w:color w:val="3D3C3D"/>
        </w:rPr>
        <w:t>отделом</w:t>
      </w:r>
      <w:r>
        <w:rPr>
          <w:color w:val="3D3C3D"/>
          <w:spacing w:val="-8"/>
        </w:rPr>
        <w:t xml:space="preserve"> </w:t>
      </w:r>
      <w:r>
        <w:rPr>
          <w:color w:val="3D3C3D"/>
        </w:rPr>
        <w:t>Косулинского</w:t>
      </w:r>
      <w:r>
        <w:rPr>
          <w:color w:val="3D3C3D"/>
          <w:spacing w:val="-8"/>
        </w:rPr>
        <w:t xml:space="preserve"> </w:t>
      </w:r>
      <w:bookmarkEnd w:id="37"/>
      <w:r>
        <w:rPr>
          <w:color w:val="3D3C3D"/>
        </w:rPr>
        <w:t>райкома ВКП(б) Комарова в торговый отдел Курганского обкома ВКП(б) Копысову М.К. о ситуации со снабжением населения в районе</w:t>
      </w:r>
    </w:p>
    <w:p w:rsidR="000A5269" w:rsidRDefault="00B43DD3">
      <w:pPr>
        <w:pStyle w:val="a3"/>
        <w:spacing w:line="316" w:lineRule="exact"/>
        <w:ind w:left="7743"/>
        <w:jc w:val="center"/>
      </w:pPr>
      <w:r>
        <w:rPr>
          <w:color w:val="3D3C3D"/>
        </w:rPr>
        <w:t>17</w:t>
      </w:r>
      <w:r>
        <w:rPr>
          <w:color w:val="3D3C3D"/>
          <w:spacing w:val="-5"/>
        </w:rPr>
        <w:t xml:space="preserve"> </w:t>
      </w:r>
      <w:r>
        <w:rPr>
          <w:color w:val="3D3C3D"/>
        </w:rPr>
        <w:t>июля</w:t>
      </w:r>
      <w:r>
        <w:rPr>
          <w:color w:val="3D3C3D"/>
          <w:spacing w:val="-2"/>
        </w:rPr>
        <w:t xml:space="preserve"> </w:t>
      </w:r>
      <w:r>
        <w:rPr>
          <w:color w:val="3D3C3D"/>
        </w:rPr>
        <w:t>1944</w:t>
      </w:r>
      <w:r>
        <w:rPr>
          <w:color w:val="3D3C3D"/>
          <w:spacing w:val="-2"/>
        </w:rPr>
        <w:t xml:space="preserve"> </w:t>
      </w:r>
      <w:r>
        <w:rPr>
          <w:color w:val="3D3C3D"/>
          <w:spacing w:val="-5"/>
        </w:rPr>
        <w:t>г.</w:t>
      </w:r>
    </w:p>
    <w:p w:rsidR="000A5269" w:rsidRDefault="00B43DD3">
      <w:pPr>
        <w:pStyle w:val="a3"/>
        <w:spacing w:before="320"/>
        <w:ind w:left="642" w:right="371" w:firstLine="282"/>
      </w:pPr>
      <w:r>
        <w:rPr>
          <w:color w:val="3D3C3D"/>
        </w:rPr>
        <w:t>Военный отдел Косулинского РК ВКП(б) доводит до Вашего сведения о том, что в нашем районе плохо обстоит дело со снабжением населения по вине райпотребсоюза. Имея хлеб в наличии, зерно, не могут организовать размол, так как мельница паровая колхоза «Совет» вышла из строя, прогорел котел,</w:t>
      </w:r>
      <w:r>
        <w:rPr>
          <w:color w:val="3D3C3D"/>
          <w:spacing w:val="45"/>
        </w:rPr>
        <w:t xml:space="preserve"> </w:t>
      </w:r>
      <w:r>
        <w:rPr>
          <w:color w:val="3D3C3D"/>
        </w:rPr>
        <w:t>и</w:t>
      </w:r>
      <w:r>
        <w:rPr>
          <w:color w:val="3D3C3D"/>
          <w:spacing w:val="49"/>
        </w:rPr>
        <w:t xml:space="preserve"> </w:t>
      </w:r>
      <w:r>
        <w:rPr>
          <w:color w:val="3D3C3D"/>
        </w:rPr>
        <w:t>еще</w:t>
      </w:r>
      <w:r>
        <w:rPr>
          <w:color w:val="3D3C3D"/>
          <w:spacing w:val="47"/>
        </w:rPr>
        <w:t xml:space="preserve"> </w:t>
      </w:r>
      <w:r>
        <w:rPr>
          <w:color w:val="3D3C3D"/>
        </w:rPr>
        <w:t>имеются</w:t>
      </w:r>
      <w:r>
        <w:rPr>
          <w:color w:val="3D3C3D"/>
          <w:spacing w:val="52"/>
        </w:rPr>
        <w:t xml:space="preserve"> </w:t>
      </w:r>
      <w:r>
        <w:rPr>
          <w:color w:val="3D3C3D"/>
        </w:rPr>
        <w:t>мельницы</w:t>
      </w:r>
      <w:r>
        <w:rPr>
          <w:color w:val="3D3C3D"/>
          <w:spacing w:val="49"/>
        </w:rPr>
        <w:t xml:space="preserve"> </w:t>
      </w:r>
      <w:r>
        <w:rPr>
          <w:color w:val="3D3C3D"/>
        </w:rPr>
        <w:t>в</w:t>
      </w:r>
      <w:r>
        <w:rPr>
          <w:color w:val="3D3C3D"/>
          <w:spacing w:val="50"/>
        </w:rPr>
        <w:t xml:space="preserve"> </w:t>
      </w:r>
      <w:r>
        <w:rPr>
          <w:color w:val="3D3C3D"/>
        </w:rPr>
        <w:t>колхозах</w:t>
      </w:r>
      <w:r>
        <w:rPr>
          <w:color w:val="3D3C3D"/>
          <w:spacing w:val="48"/>
        </w:rPr>
        <w:t xml:space="preserve"> </w:t>
      </w:r>
      <w:r>
        <w:rPr>
          <w:color w:val="3D3C3D"/>
        </w:rPr>
        <w:t>движки</w:t>
      </w:r>
      <w:r>
        <w:rPr>
          <w:color w:val="3D3C3D"/>
          <w:spacing w:val="48"/>
        </w:rPr>
        <w:t xml:space="preserve"> </w:t>
      </w:r>
      <w:r>
        <w:rPr>
          <w:color w:val="3D3C3D"/>
        </w:rPr>
        <w:t>3</w:t>
      </w:r>
      <w:r>
        <w:rPr>
          <w:color w:val="3D3C3D"/>
          <w:spacing w:val="49"/>
        </w:rPr>
        <w:t xml:space="preserve"> </w:t>
      </w:r>
      <w:r>
        <w:rPr>
          <w:color w:val="3D3C3D"/>
        </w:rPr>
        <w:t>мельницы</w:t>
      </w:r>
      <w:r>
        <w:rPr>
          <w:color w:val="3D3C3D"/>
          <w:spacing w:val="50"/>
        </w:rPr>
        <w:t xml:space="preserve"> </w:t>
      </w:r>
      <w:r>
        <w:rPr>
          <w:color w:val="3D3C3D"/>
          <w:spacing w:val="-2"/>
        </w:rPr>
        <w:t>колхоз</w:t>
      </w:r>
      <w:r>
        <w:rPr>
          <w:color w:val="3D3C3D"/>
          <w:spacing w:val="-2"/>
          <w:vertAlign w:val="superscript"/>
        </w:rPr>
        <w:t>475</w:t>
      </w:r>
    </w:p>
    <w:p w:rsidR="000A5269" w:rsidRDefault="00B43DD3">
      <w:pPr>
        <w:pStyle w:val="a3"/>
        <w:spacing w:line="318" w:lineRule="exact"/>
        <w:ind w:left="642"/>
      </w:pPr>
      <w:r>
        <w:rPr>
          <w:color w:val="3D3C3D"/>
        </w:rPr>
        <w:t>«Сигнал»,</w:t>
      </w:r>
      <w:r>
        <w:rPr>
          <w:color w:val="3D3C3D"/>
          <w:spacing w:val="-9"/>
        </w:rPr>
        <w:t xml:space="preserve"> </w:t>
      </w:r>
      <w:r>
        <w:rPr>
          <w:color w:val="3D3C3D"/>
        </w:rPr>
        <w:t>«Гудок»,</w:t>
      </w:r>
      <w:r>
        <w:rPr>
          <w:color w:val="3D3C3D"/>
          <w:spacing w:val="-7"/>
        </w:rPr>
        <w:t xml:space="preserve"> </w:t>
      </w:r>
      <w:r>
        <w:rPr>
          <w:color w:val="3D3C3D"/>
        </w:rPr>
        <w:t>«Свобода»,</w:t>
      </w:r>
      <w:r>
        <w:rPr>
          <w:color w:val="3D3C3D"/>
          <w:spacing w:val="-7"/>
        </w:rPr>
        <w:t xml:space="preserve"> </w:t>
      </w:r>
      <w:r>
        <w:rPr>
          <w:color w:val="3D3C3D"/>
        </w:rPr>
        <w:t>на</w:t>
      </w:r>
      <w:r>
        <w:rPr>
          <w:color w:val="3D3C3D"/>
          <w:spacing w:val="-5"/>
        </w:rPr>
        <w:t xml:space="preserve"> </w:t>
      </w:r>
      <w:r>
        <w:rPr>
          <w:color w:val="3D3C3D"/>
        </w:rPr>
        <w:t>расстоянии</w:t>
      </w:r>
      <w:r>
        <w:rPr>
          <w:color w:val="3D3C3D"/>
          <w:spacing w:val="-5"/>
        </w:rPr>
        <w:t xml:space="preserve"> </w:t>
      </w:r>
      <w:r>
        <w:rPr>
          <w:color w:val="3D3C3D"/>
        </w:rPr>
        <w:t>6</w:t>
      </w:r>
      <w:r>
        <w:rPr>
          <w:color w:val="3D3C3D"/>
          <w:spacing w:val="-4"/>
        </w:rPr>
        <w:t xml:space="preserve"> </w:t>
      </w:r>
      <w:r>
        <w:rPr>
          <w:color w:val="3D3C3D"/>
          <w:spacing w:val="-2"/>
        </w:rPr>
        <w:t>км</w:t>
      </w:r>
      <w:r>
        <w:rPr>
          <w:color w:val="3D3C3D"/>
          <w:spacing w:val="-2"/>
          <w:vertAlign w:val="superscript"/>
        </w:rPr>
        <w:t>476</w:t>
      </w:r>
      <w:r>
        <w:rPr>
          <w:color w:val="3D3C3D"/>
          <w:spacing w:val="-2"/>
        </w:rPr>
        <w:t>.</w:t>
      </w:r>
    </w:p>
    <w:p w:rsidR="000A5269" w:rsidRDefault="00B43DD3">
      <w:pPr>
        <w:pStyle w:val="a3"/>
        <w:ind w:left="642" w:right="368" w:firstLine="282"/>
      </w:pPr>
      <w:r>
        <w:rPr>
          <w:color w:val="3D3C3D"/>
        </w:rPr>
        <w:t>Мною было им указано, что нужно размалывать и давать хлеб населению,</w:t>
      </w:r>
      <w:r>
        <w:rPr>
          <w:color w:val="3D3C3D"/>
          <w:spacing w:val="40"/>
        </w:rPr>
        <w:t xml:space="preserve"> </w:t>
      </w:r>
      <w:r>
        <w:rPr>
          <w:color w:val="3D3C3D"/>
        </w:rPr>
        <w:t>а в особенности красноармейским семьям, а то они обращаются в военный отдел и говорят, если не будет нормального снабжения хлебом, то будем писать на фронт мужьям, а также</w:t>
      </w:r>
      <w:r>
        <w:rPr>
          <w:color w:val="3D3C3D"/>
          <w:vertAlign w:val="superscript"/>
        </w:rPr>
        <w:t>477</w:t>
      </w:r>
      <w:r>
        <w:rPr>
          <w:color w:val="3D3C3D"/>
        </w:rPr>
        <w:t xml:space="preserve"> факты не единичны, а райсовет Депутатов</w:t>
      </w:r>
      <w:r>
        <w:rPr>
          <w:color w:val="3D3C3D"/>
          <w:spacing w:val="-5"/>
        </w:rPr>
        <w:t xml:space="preserve"> </w:t>
      </w:r>
      <w:r>
        <w:rPr>
          <w:color w:val="3D3C3D"/>
        </w:rPr>
        <w:t>Трудящихся</w:t>
      </w:r>
      <w:r>
        <w:rPr>
          <w:color w:val="3D3C3D"/>
          <w:spacing w:val="-5"/>
        </w:rPr>
        <w:t xml:space="preserve"> </w:t>
      </w:r>
      <w:r>
        <w:rPr>
          <w:color w:val="3D3C3D"/>
        </w:rPr>
        <w:t>совсем</w:t>
      </w:r>
      <w:r>
        <w:rPr>
          <w:color w:val="3D3C3D"/>
          <w:vertAlign w:val="superscript"/>
        </w:rPr>
        <w:t>478</w:t>
      </w:r>
      <w:r>
        <w:rPr>
          <w:color w:val="3D3C3D"/>
          <w:spacing w:val="-3"/>
        </w:rPr>
        <w:t xml:space="preserve"> </w:t>
      </w:r>
      <w:r>
        <w:rPr>
          <w:color w:val="3D3C3D"/>
        </w:rPr>
        <w:t>такими</w:t>
      </w:r>
      <w:r>
        <w:rPr>
          <w:color w:val="3D3C3D"/>
          <w:spacing w:val="-6"/>
        </w:rPr>
        <w:t xml:space="preserve"> </w:t>
      </w:r>
      <w:r>
        <w:rPr>
          <w:color w:val="3D3C3D"/>
        </w:rPr>
        <w:t>фактами</w:t>
      </w:r>
      <w:r>
        <w:rPr>
          <w:color w:val="3D3C3D"/>
          <w:spacing w:val="-5"/>
        </w:rPr>
        <w:t xml:space="preserve"> </w:t>
      </w:r>
      <w:r>
        <w:rPr>
          <w:color w:val="3D3C3D"/>
        </w:rPr>
        <w:t>мирится,</w:t>
      </w:r>
      <w:r>
        <w:rPr>
          <w:color w:val="3D3C3D"/>
          <w:spacing w:val="-5"/>
        </w:rPr>
        <w:t xml:space="preserve"> </w:t>
      </w:r>
      <w:r>
        <w:rPr>
          <w:color w:val="3D3C3D"/>
        </w:rPr>
        <w:t>и</w:t>
      </w:r>
      <w:r>
        <w:rPr>
          <w:color w:val="3D3C3D"/>
          <w:spacing w:val="-6"/>
        </w:rPr>
        <w:t xml:space="preserve"> </w:t>
      </w:r>
      <w:r>
        <w:rPr>
          <w:color w:val="3D3C3D"/>
        </w:rPr>
        <w:t>конкретных</w:t>
      </w:r>
      <w:r>
        <w:rPr>
          <w:color w:val="3D3C3D"/>
          <w:spacing w:val="-4"/>
        </w:rPr>
        <w:t xml:space="preserve"> </w:t>
      </w:r>
      <w:r>
        <w:rPr>
          <w:color w:val="3D3C3D"/>
        </w:rPr>
        <w:t>мер не принимают с райпотребсоюзом, а председатель Райпотребсоюза тов. Серый очень не разворотливый в этих вопросах.</w:t>
      </w:r>
    </w:p>
    <w:p w:rsidR="000A5269" w:rsidRDefault="00B43DD3">
      <w:pPr>
        <w:pStyle w:val="a3"/>
        <w:ind w:left="641" w:right="371" w:firstLine="282"/>
      </w:pPr>
      <w:r>
        <w:rPr>
          <w:color w:val="3D3C3D"/>
        </w:rPr>
        <w:t>Прошу Вашего содействия на Облпотребсоюз, чтоб приняли меры с Райпотребсюзом и также на руководство районных основных работников, чтоб они заботились о снабжении населения, а не только лично о себе, а также</w:t>
      </w:r>
      <w:r>
        <w:rPr>
          <w:color w:val="3D3C3D"/>
          <w:spacing w:val="23"/>
        </w:rPr>
        <w:t xml:space="preserve"> </w:t>
      </w:r>
      <w:r>
        <w:rPr>
          <w:color w:val="3D3C3D"/>
        </w:rPr>
        <w:t>последствия</w:t>
      </w:r>
      <w:r>
        <w:rPr>
          <w:color w:val="3D3C3D"/>
          <w:spacing w:val="25"/>
        </w:rPr>
        <w:t xml:space="preserve"> </w:t>
      </w:r>
      <w:r>
        <w:rPr>
          <w:color w:val="3D3C3D"/>
        </w:rPr>
        <w:t>могут</w:t>
      </w:r>
      <w:r>
        <w:rPr>
          <w:color w:val="3D3C3D"/>
          <w:spacing w:val="27"/>
        </w:rPr>
        <w:t xml:space="preserve"> </w:t>
      </w:r>
      <w:r>
        <w:rPr>
          <w:color w:val="3D3C3D"/>
        </w:rPr>
        <w:t>доводить</w:t>
      </w:r>
      <w:r>
        <w:rPr>
          <w:color w:val="3D3C3D"/>
          <w:spacing w:val="24"/>
        </w:rPr>
        <w:t xml:space="preserve"> </w:t>
      </w:r>
      <w:r>
        <w:rPr>
          <w:color w:val="3D3C3D"/>
        </w:rPr>
        <w:t>до</w:t>
      </w:r>
      <w:r>
        <w:rPr>
          <w:color w:val="3D3C3D"/>
          <w:spacing w:val="23"/>
        </w:rPr>
        <w:t xml:space="preserve"> </w:t>
      </w:r>
      <w:r>
        <w:rPr>
          <w:color w:val="3D3C3D"/>
        </w:rPr>
        <w:t>такого</w:t>
      </w:r>
      <w:r>
        <w:rPr>
          <w:color w:val="3D3C3D"/>
          <w:spacing w:val="26"/>
        </w:rPr>
        <w:t xml:space="preserve"> </w:t>
      </w:r>
      <w:r>
        <w:rPr>
          <w:color w:val="3D3C3D"/>
        </w:rPr>
        <w:t>же</w:t>
      </w:r>
      <w:r>
        <w:rPr>
          <w:color w:val="3D3C3D"/>
          <w:spacing w:val="25"/>
        </w:rPr>
        <w:t xml:space="preserve"> </w:t>
      </w:r>
      <w:r>
        <w:rPr>
          <w:color w:val="3D3C3D"/>
        </w:rPr>
        <w:t>положения,</w:t>
      </w:r>
      <w:r>
        <w:rPr>
          <w:color w:val="3D3C3D"/>
          <w:spacing w:val="26"/>
        </w:rPr>
        <w:t xml:space="preserve"> </w:t>
      </w:r>
      <w:r>
        <w:rPr>
          <w:color w:val="3D3C3D"/>
        </w:rPr>
        <w:t>как</w:t>
      </w:r>
      <w:r>
        <w:rPr>
          <w:color w:val="3D3C3D"/>
          <w:spacing w:val="27"/>
        </w:rPr>
        <w:t xml:space="preserve"> </w:t>
      </w:r>
      <w:r>
        <w:rPr>
          <w:color w:val="3D3C3D"/>
        </w:rPr>
        <w:t>это</w:t>
      </w:r>
      <w:r>
        <w:rPr>
          <w:color w:val="3D3C3D"/>
          <w:spacing w:val="25"/>
        </w:rPr>
        <w:t xml:space="preserve"> </w:t>
      </w:r>
      <w:r>
        <w:rPr>
          <w:color w:val="3D3C3D"/>
        </w:rPr>
        <w:t>было</w:t>
      </w:r>
      <w:r>
        <w:rPr>
          <w:color w:val="3D3C3D"/>
          <w:spacing w:val="28"/>
        </w:rPr>
        <w:t xml:space="preserve"> </w:t>
      </w:r>
      <w:r>
        <w:rPr>
          <w:color w:val="3D3C3D"/>
          <w:spacing w:val="-10"/>
        </w:rPr>
        <w:t>в</w:t>
      </w:r>
    </w:p>
    <w:p w:rsidR="000A5269" w:rsidRDefault="00B43DD3">
      <w:pPr>
        <w:pStyle w:val="a3"/>
        <w:spacing w:before="187"/>
        <w:jc w:val="left"/>
        <w:rPr>
          <w:sz w:val="20"/>
        </w:rPr>
      </w:pPr>
      <w:r>
        <w:rPr>
          <w:noProof/>
          <w:sz w:val="20"/>
          <w:lang w:eastAsia="ru-RU"/>
        </w:rPr>
        <mc:AlternateContent>
          <mc:Choice Requires="wps">
            <w:drawing>
              <wp:anchor distT="0" distB="0" distL="0" distR="0" simplePos="0" relativeHeight="487666176" behindDoc="1" locked="0" layoutInCell="1" allowOverlap="1" wp14:anchorId="44FDDA4B" wp14:editId="59AC37ED">
                <wp:simplePos x="0" y="0"/>
                <wp:positionH relativeFrom="page">
                  <wp:posOffset>947585</wp:posOffset>
                </wp:positionH>
                <wp:positionV relativeFrom="paragraph">
                  <wp:posOffset>280216</wp:posOffset>
                </wp:positionV>
                <wp:extent cx="1824355" cy="9525"/>
                <wp:effectExtent l="0" t="0" r="0" b="0"/>
                <wp:wrapTopAndBottom/>
                <wp:docPr id="157" name="Graphic 15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4355" cy="9525"/>
                        </a:xfrm>
                        <a:custGeom>
                          <a:avLst/>
                          <a:gdLst/>
                          <a:ahLst/>
                          <a:cxnLst/>
                          <a:rect l="l" t="t" r="r" b="b"/>
                          <a:pathLst>
                            <a:path w="1824355" h="9525">
                              <a:moveTo>
                                <a:pt x="1823885" y="0"/>
                              </a:moveTo>
                              <a:lnTo>
                                <a:pt x="0" y="0"/>
                              </a:lnTo>
                              <a:lnTo>
                                <a:pt x="0" y="9105"/>
                              </a:lnTo>
                              <a:lnTo>
                                <a:pt x="1823885" y="9105"/>
                              </a:lnTo>
                              <a:lnTo>
                                <a:pt x="1823885" y="0"/>
                              </a:lnTo>
                              <a:close/>
                            </a:path>
                          </a:pathLst>
                        </a:custGeom>
                        <a:solidFill>
                          <a:srgbClr val="3D3C3D"/>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74.612999pt;margin-top:22.064257pt;width:143.613pt;height:.71698pt;mso-position-horizontal-relative:page;mso-position-vertical-relative:paragraph;z-index:-15650304;mso-wrap-distance-left:0;mso-wrap-distance-right:0" id="docshape156" filled="true" fillcolor="#3d3c3d" stroked="false">
                <v:fill type="solid"/>
                <w10:wrap type="topAndBottom"/>
              </v:rect>
            </w:pict>
          </mc:Fallback>
        </mc:AlternateContent>
      </w:r>
    </w:p>
    <w:p w:rsidR="000A5269" w:rsidRDefault="00B43DD3">
      <w:pPr>
        <w:spacing w:before="94" w:line="276" w:lineRule="exact"/>
        <w:ind w:left="642"/>
        <w:rPr>
          <w:sz w:val="24"/>
        </w:rPr>
      </w:pPr>
      <w:r>
        <w:rPr>
          <w:color w:val="3D3C3D"/>
          <w:sz w:val="24"/>
          <w:vertAlign w:val="superscript"/>
        </w:rPr>
        <w:t>473</w:t>
      </w:r>
      <w:r>
        <w:rPr>
          <w:color w:val="3D3C3D"/>
          <w:spacing w:val="-5"/>
          <w:sz w:val="24"/>
        </w:rPr>
        <w:t xml:space="preserve"> </w:t>
      </w:r>
      <w:r>
        <w:rPr>
          <w:color w:val="3D3C3D"/>
          <w:sz w:val="24"/>
        </w:rPr>
        <w:t>Слово</w:t>
      </w:r>
      <w:r>
        <w:rPr>
          <w:color w:val="3D3C3D"/>
          <w:spacing w:val="-7"/>
          <w:sz w:val="24"/>
        </w:rPr>
        <w:t xml:space="preserve"> </w:t>
      </w:r>
      <w:r>
        <w:rPr>
          <w:color w:val="3D3C3D"/>
          <w:sz w:val="24"/>
        </w:rPr>
        <w:t>написано</w:t>
      </w:r>
      <w:r>
        <w:rPr>
          <w:color w:val="3D3C3D"/>
          <w:spacing w:val="-6"/>
          <w:sz w:val="24"/>
        </w:rPr>
        <w:t xml:space="preserve"> </w:t>
      </w:r>
      <w:r>
        <w:rPr>
          <w:color w:val="3D3C3D"/>
          <w:spacing w:val="-2"/>
          <w:sz w:val="24"/>
        </w:rPr>
        <w:t>неразборчиво.</w:t>
      </w:r>
    </w:p>
    <w:p w:rsidR="000A5269" w:rsidRDefault="00B43DD3">
      <w:pPr>
        <w:spacing w:line="275" w:lineRule="exact"/>
        <w:ind w:left="642"/>
        <w:rPr>
          <w:i/>
          <w:sz w:val="24"/>
        </w:rPr>
      </w:pPr>
      <w:r>
        <w:rPr>
          <w:color w:val="3D3C3D"/>
          <w:sz w:val="24"/>
          <w:vertAlign w:val="superscript"/>
        </w:rPr>
        <w:t>474</w:t>
      </w:r>
      <w:r>
        <w:rPr>
          <w:color w:val="3D3C3D"/>
          <w:spacing w:val="-11"/>
          <w:sz w:val="24"/>
        </w:rPr>
        <w:t xml:space="preserve"> </w:t>
      </w:r>
      <w:r>
        <w:rPr>
          <w:color w:val="3D3C3D"/>
          <w:sz w:val="24"/>
        </w:rPr>
        <w:t>Слово</w:t>
      </w:r>
      <w:r>
        <w:rPr>
          <w:color w:val="3D3C3D"/>
          <w:spacing w:val="-12"/>
          <w:sz w:val="24"/>
        </w:rPr>
        <w:t xml:space="preserve"> </w:t>
      </w:r>
      <w:r>
        <w:rPr>
          <w:color w:val="3D3C3D"/>
          <w:sz w:val="24"/>
        </w:rPr>
        <w:t>написано</w:t>
      </w:r>
      <w:r>
        <w:rPr>
          <w:color w:val="3D3C3D"/>
          <w:spacing w:val="-13"/>
          <w:sz w:val="24"/>
        </w:rPr>
        <w:t xml:space="preserve"> </w:t>
      </w:r>
      <w:r>
        <w:rPr>
          <w:color w:val="3D3C3D"/>
          <w:sz w:val="24"/>
        </w:rPr>
        <w:t>неразборчиво.</w:t>
      </w:r>
      <w:r>
        <w:rPr>
          <w:color w:val="3D3C3D"/>
          <w:spacing w:val="-12"/>
          <w:sz w:val="24"/>
        </w:rPr>
        <w:t xml:space="preserve"> </w:t>
      </w:r>
      <w:r>
        <w:rPr>
          <w:color w:val="3D3C3D"/>
          <w:sz w:val="24"/>
        </w:rPr>
        <w:t>Предположительно:</w:t>
      </w:r>
      <w:r>
        <w:rPr>
          <w:color w:val="3D3C3D"/>
          <w:spacing w:val="-10"/>
          <w:sz w:val="24"/>
        </w:rPr>
        <w:t xml:space="preserve"> </w:t>
      </w:r>
      <w:r>
        <w:rPr>
          <w:i/>
          <w:color w:val="3D3C3D"/>
          <w:spacing w:val="-2"/>
          <w:sz w:val="24"/>
        </w:rPr>
        <w:t>лучших</w:t>
      </w:r>
    </w:p>
    <w:p w:rsidR="000A5269" w:rsidRDefault="00B43DD3">
      <w:pPr>
        <w:spacing w:line="275" w:lineRule="exact"/>
        <w:ind w:left="642"/>
        <w:rPr>
          <w:sz w:val="24"/>
        </w:rPr>
      </w:pPr>
      <w:r>
        <w:rPr>
          <w:color w:val="3D3C3D"/>
          <w:sz w:val="24"/>
          <w:vertAlign w:val="superscript"/>
        </w:rPr>
        <w:t>475</w:t>
      </w:r>
      <w:r>
        <w:rPr>
          <w:color w:val="3D3C3D"/>
          <w:spacing w:val="-1"/>
          <w:sz w:val="24"/>
        </w:rPr>
        <w:t xml:space="preserve"> </w:t>
      </w:r>
      <w:r>
        <w:rPr>
          <w:color w:val="3D3C3D"/>
          <w:sz w:val="24"/>
        </w:rPr>
        <w:t>Так</w:t>
      </w:r>
      <w:r>
        <w:rPr>
          <w:color w:val="3D3C3D"/>
          <w:spacing w:val="-2"/>
          <w:sz w:val="24"/>
        </w:rPr>
        <w:t xml:space="preserve"> </w:t>
      </w:r>
      <w:r>
        <w:rPr>
          <w:color w:val="3D3C3D"/>
          <w:sz w:val="24"/>
        </w:rPr>
        <w:t>в</w:t>
      </w:r>
      <w:r>
        <w:rPr>
          <w:color w:val="3D3C3D"/>
          <w:spacing w:val="-2"/>
          <w:sz w:val="24"/>
        </w:rPr>
        <w:t xml:space="preserve"> документе.</w:t>
      </w:r>
    </w:p>
    <w:p w:rsidR="000A5269" w:rsidRDefault="00B43DD3">
      <w:pPr>
        <w:spacing w:line="275" w:lineRule="exact"/>
        <w:ind w:left="642"/>
        <w:rPr>
          <w:sz w:val="24"/>
        </w:rPr>
      </w:pPr>
      <w:r>
        <w:rPr>
          <w:color w:val="3D3C3D"/>
          <w:sz w:val="24"/>
          <w:vertAlign w:val="superscript"/>
        </w:rPr>
        <w:t>476</w:t>
      </w:r>
      <w:r>
        <w:rPr>
          <w:color w:val="3D3C3D"/>
          <w:spacing w:val="-1"/>
          <w:sz w:val="24"/>
        </w:rPr>
        <w:t xml:space="preserve"> </w:t>
      </w:r>
      <w:r>
        <w:rPr>
          <w:color w:val="3D3C3D"/>
          <w:sz w:val="24"/>
        </w:rPr>
        <w:t>Так</w:t>
      </w:r>
      <w:r>
        <w:rPr>
          <w:color w:val="3D3C3D"/>
          <w:spacing w:val="-2"/>
          <w:sz w:val="24"/>
        </w:rPr>
        <w:t xml:space="preserve"> </w:t>
      </w:r>
      <w:r>
        <w:rPr>
          <w:color w:val="3D3C3D"/>
          <w:sz w:val="24"/>
        </w:rPr>
        <w:t>в</w:t>
      </w:r>
      <w:r>
        <w:rPr>
          <w:color w:val="3D3C3D"/>
          <w:spacing w:val="-2"/>
          <w:sz w:val="24"/>
        </w:rPr>
        <w:t xml:space="preserve"> документе.</w:t>
      </w:r>
    </w:p>
    <w:p w:rsidR="000A5269" w:rsidRDefault="00B43DD3">
      <w:pPr>
        <w:spacing w:line="275" w:lineRule="exact"/>
        <w:ind w:left="642"/>
        <w:rPr>
          <w:sz w:val="24"/>
        </w:rPr>
      </w:pPr>
      <w:r>
        <w:rPr>
          <w:color w:val="3D3C3D"/>
          <w:sz w:val="24"/>
          <w:vertAlign w:val="superscript"/>
        </w:rPr>
        <w:t>477</w:t>
      </w:r>
      <w:r>
        <w:rPr>
          <w:color w:val="3D3C3D"/>
          <w:spacing w:val="-1"/>
          <w:sz w:val="24"/>
        </w:rPr>
        <w:t xml:space="preserve"> </w:t>
      </w:r>
      <w:r>
        <w:rPr>
          <w:color w:val="3D3C3D"/>
          <w:sz w:val="24"/>
        </w:rPr>
        <w:t>Так</w:t>
      </w:r>
      <w:r>
        <w:rPr>
          <w:color w:val="3D3C3D"/>
          <w:spacing w:val="-2"/>
          <w:sz w:val="24"/>
        </w:rPr>
        <w:t xml:space="preserve"> </w:t>
      </w:r>
      <w:r>
        <w:rPr>
          <w:color w:val="3D3C3D"/>
          <w:sz w:val="24"/>
        </w:rPr>
        <w:t>в</w:t>
      </w:r>
      <w:r>
        <w:rPr>
          <w:color w:val="3D3C3D"/>
          <w:spacing w:val="-2"/>
          <w:sz w:val="24"/>
        </w:rPr>
        <w:t xml:space="preserve"> документе.</w:t>
      </w:r>
    </w:p>
    <w:p w:rsidR="000A5269" w:rsidRDefault="00B43DD3">
      <w:pPr>
        <w:spacing w:line="276" w:lineRule="exact"/>
        <w:ind w:left="642"/>
        <w:rPr>
          <w:sz w:val="24"/>
        </w:rPr>
      </w:pPr>
      <w:r>
        <w:rPr>
          <w:color w:val="3D3C3D"/>
          <w:sz w:val="24"/>
          <w:vertAlign w:val="superscript"/>
        </w:rPr>
        <w:t>478</w:t>
      </w:r>
      <w:r>
        <w:rPr>
          <w:color w:val="3D3C3D"/>
          <w:spacing w:val="-1"/>
          <w:sz w:val="24"/>
        </w:rPr>
        <w:t xml:space="preserve"> </w:t>
      </w:r>
      <w:r>
        <w:rPr>
          <w:color w:val="3D3C3D"/>
          <w:sz w:val="24"/>
        </w:rPr>
        <w:t>Так</w:t>
      </w:r>
      <w:r>
        <w:rPr>
          <w:color w:val="3D3C3D"/>
          <w:spacing w:val="-2"/>
          <w:sz w:val="24"/>
        </w:rPr>
        <w:t xml:space="preserve"> </w:t>
      </w:r>
      <w:r>
        <w:rPr>
          <w:color w:val="3D3C3D"/>
          <w:sz w:val="24"/>
        </w:rPr>
        <w:t>в</w:t>
      </w:r>
      <w:r>
        <w:rPr>
          <w:color w:val="3D3C3D"/>
          <w:spacing w:val="-2"/>
          <w:sz w:val="24"/>
        </w:rPr>
        <w:t xml:space="preserve"> документе.</w:t>
      </w:r>
    </w:p>
    <w:p w:rsidR="000A5269" w:rsidRDefault="000A5269">
      <w:pPr>
        <w:spacing w:line="276" w:lineRule="exact"/>
        <w:rPr>
          <w:sz w:val="24"/>
        </w:rPr>
        <w:sectPr w:rsidR="000A5269">
          <w:pgSz w:w="11910" w:h="16840"/>
          <w:pgMar w:top="1080" w:right="708" w:bottom="1180" w:left="850" w:header="0" w:footer="1054" w:gutter="0"/>
          <w:cols w:space="720"/>
        </w:sectPr>
      </w:pPr>
    </w:p>
    <w:p w:rsidR="000A5269" w:rsidRDefault="00B43DD3">
      <w:pPr>
        <w:pStyle w:val="a3"/>
        <w:tabs>
          <w:tab w:val="left" w:pos="1982"/>
          <w:tab w:val="left" w:pos="3123"/>
          <w:tab w:val="left" w:pos="3570"/>
          <w:tab w:val="left" w:pos="4444"/>
          <w:tab w:val="left" w:pos="5011"/>
          <w:tab w:val="left" w:pos="5458"/>
          <w:tab w:val="left" w:pos="7275"/>
          <w:tab w:val="left" w:pos="8867"/>
        </w:tabs>
        <w:spacing w:before="60"/>
        <w:ind w:left="241" w:right="778" w:hanging="1"/>
        <w:jc w:val="left"/>
      </w:pPr>
      <w:r>
        <w:rPr>
          <w:color w:val="3D3C3D"/>
          <w:spacing w:val="-2"/>
        </w:rPr>
        <w:lastRenderedPageBreak/>
        <w:t>Глядянском</w:t>
      </w:r>
      <w:r>
        <w:rPr>
          <w:color w:val="3D3C3D"/>
        </w:rPr>
        <w:tab/>
      </w:r>
      <w:r>
        <w:rPr>
          <w:color w:val="3D3C3D"/>
          <w:spacing w:val="-2"/>
        </w:rPr>
        <w:t>районе</w:t>
      </w:r>
      <w:r>
        <w:rPr>
          <w:color w:val="3D3C3D"/>
        </w:rPr>
        <w:tab/>
      </w:r>
      <w:r>
        <w:rPr>
          <w:color w:val="3D3C3D"/>
          <w:spacing w:val="-10"/>
        </w:rPr>
        <w:t>в</w:t>
      </w:r>
      <w:r>
        <w:rPr>
          <w:color w:val="3D3C3D"/>
        </w:rPr>
        <w:tab/>
      </w:r>
      <w:r>
        <w:rPr>
          <w:color w:val="3D3C3D"/>
          <w:spacing w:val="-4"/>
        </w:rPr>
        <w:t>1943</w:t>
      </w:r>
      <w:r>
        <w:rPr>
          <w:color w:val="3D3C3D"/>
        </w:rPr>
        <w:tab/>
      </w:r>
      <w:r>
        <w:rPr>
          <w:color w:val="3D3C3D"/>
          <w:spacing w:val="-4"/>
        </w:rPr>
        <w:t>г.,</w:t>
      </w:r>
      <w:r>
        <w:rPr>
          <w:color w:val="3D3C3D"/>
        </w:rPr>
        <w:tab/>
      </w:r>
      <w:r>
        <w:rPr>
          <w:color w:val="3D3C3D"/>
          <w:spacing w:val="-10"/>
        </w:rPr>
        <w:t>в</w:t>
      </w:r>
      <w:r>
        <w:rPr>
          <w:color w:val="3D3C3D"/>
        </w:rPr>
        <w:tab/>
      </w:r>
      <w:r>
        <w:rPr>
          <w:color w:val="3D3C3D"/>
          <w:spacing w:val="-2"/>
        </w:rPr>
        <w:t>особенности</w:t>
      </w:r>
      <w:r>
        <w:rPr>
          <w:color w:val="3D3C3D"/>
        </w:rPr>
        <w:tab/>
      </w:r>
      <w:r>
        <w:rPr>
          <w:color w:val="3D3C3D"/>
          <w:spacing w:val="-2"/>
        </w:rPr>
        <w:t>снабжение</w:t>
      </w:r>
      <w:r>
        <w:rPr>
          <w:color w:val="3D3C3D"/>
        </w:rPr>
        <w:tab/>
      </w:r>
      <w:r>
        <w:rPr>
          <w:color w:val="3D3C3D"/>
          <w:spacing w:val="-2"/>
        </w:rPr>
        <w:t xml:space="preserve">семей </w:t>
      </w:r>
      <w:r>
        <w:rPr>
          <w:color w:val="3D3C3D"/>
        </w:rPr>
        <w:t>военнослужащих.*А у нас не получают хлеб с 14 июня*</w:t>
      </w:r>
      <w:r>
        <w:rPr>
          <w:color w:val="3D3C3D"/>
          <w:vertAlign w:val="superscript"/>
        </w:rPr>
        <w:t>479</w:t>
      </w:r>
      <w:r>
        <w:rPr>
          <w:color w:val="3D3C3D"/>
        </w:rPr>
        <w:t>.</w:t>
      </w:r>
    </w:p>
    <w:p w:rsidR="000A5269" w:rsidRDefault="00B43DD3">
      <w:pPr>
        <w:pStyle w:val="a3"/>
        <w:spacing w:line="321" w:lineRule="exact"/>
        <w:ind w:left="523"/>
        <w:jc w:val="left"/>
      </w:pPr>
      <w:r>
        <w:rPr>
          <w:color w:val="3D3C3D"/>
        </w:rPr>
        <w:t>Прошу</w:t>
      </w:r>
      <w:r>
        <w:rPr>
          <w:color w:val="3D3C3D"/>
          <w:spacing w:val="-10"/>
        </w:rPr>
        <w:t xml:space="preserve"> </w:t>
      </w:r>
      <w:r>
        <w:rPr>
          <w:color w:val="3D3C3D"/>
        </w:rPr>
        <w:t>принять</w:t>
      </w:r>
      <w:r>
        <w:rPr>
          <w:color w:val="3D3C3D"/>
          <w:spacing w:val="-7"/>
        </w:rPr>
        <w:t xml:space="preserve"> </w:t>
      </w:r>
      <w:r>
        <w:rPr>
          <w:color w:val="3D3C3D"/>
        </w:rPr>
        <w:t>практические</w:t>
      </w:r>
      <w:r>
        <w:rPr>
          <w:color w:val="3D3C3D"/>
          <w:spacing w:val="-4"/>
        </w:rPr>
        <w:t xml:space="preserve"> </w:t>
      </w:r>
      <w:r>
        <w:rPr>
          <w:color w:val="3D3C3D"/>
          <w:spacing w:val="-2"/>
        </w:rPr>
        <w:t>меры.</w:t>
      </w:r>
    </w:p>
    <w:p w:rsidR="000A5269" w:rsidRDefault="00B43DD3">
      <w:pPr>
        <w:pStyle w:val="a3"/>
        <w:spacing w:line="321" w:lineRule="exact"/>
        <w:ind w:left="523"/>
        <w:jc w:val="left"/>
      </w:pPr>
      <w:r>
        <w:rPr>
          <w:color w:val="3D3C3D"/>
        </w:rPr>
        <w:t>Подпись:</w:t>
      </w:r>
      <w:r>
        <w:rPr>
          <w:color w:val="3D3C3D"/>
          <w:spacing w:val="-6"/>
        </w:rPr>
        <w:t xml:space="preserve"> </w:t>
      </w:r>
      <w:r>
        <w:rPr>
          <w:i/>
          <w:color w:val="3D3C3D"/>
        </w:rPr>
        <w:t>Комаров</w:t>
      </w:r>
      <w:r>
        <w:rPr>
          <w:color w:val="3D3C3D"/>
        </w:rPr>
        <w:t>,</w:t>
      </w:r>
      <w:r>
        <w:rPr>
          <w:color w:val="3D3C3D"/>
          <w:spacing w:val="-6"/>
        </w:rPr>
        <w:t xml:space="preserve"> </w:t>
      </w:r>
      <w:r>
        <w:rPr>
          <w:color w:val="3D3C3D"/>
        </w:rPr>
        <w:t>зав.</w:t>
      </w:r>
      <w:r>
        <w:rPr>
          <w:color w:val="3D3C3D"/>
          <w:spacing w:val="-6"/>
        </w:rPr>
        <w:t xml:space="preserve"> </w:t>
      </w:r>
      <w:r>
        <w:rPr>
          <w:color w:val="3D3C3D"/>
        </w:rPr>
        <w:t>военным</w:t>
      </w:r>
      <w:r>
        <w:rPr>
          <w:color w:val="3D3C3D"/>
          <w:spacing w:val="-9"/>
        </w:rPr>
        <w:t xml:space="preserve"> </w:t>
      </w:r>
      <w:r>
        <w:rPr>
          <w:color w:val="3D3C3D"/>
        </w:rPr>
        <w:t>отделом</w:t>
      </w:r>
      <w:r>
        <w:rPr>
          <w:color w:val="3D3C3D"/>
          <w:spacing w:val="-5"/>
        </w:rPr>
        <w:t xml:space="preserve"> </w:t>
      </w:r>
      <w:r>
        <w:rPr>
          <w:color w:val="3D3C3D"/>
        </w:rPr>
        <w:t>Косулинского</w:t>
      </w:r>
      <w:r>
        <w:rPr>
          <w:color w:val="3D3C3D"/>
          <w:spacing w:val="-4"/>
        </w:rPr>
        <w:t xml:space="preserve"> </w:t>
      </w:r>
      <w:r>
        <w:rPr>
          <w:color w:val="3D3C3D"/>
        </w:rPr>
        <w:t>РК</w:t>
      </w:r>
      <w:r>
        <w:rPr>
          <w:color w:val="3D3C3D"/>
          <w:spacing w:val="-5"/>
        </w:rPr>
        <w:t xml:space="preserve"> </w:t>
      </w:r>
      <w:r>
        <w:rPr>
          <w:color w:val="3D3C3D"/>
          <w:spacing w:val="-2"/>
        </w:rPr>
        <w:t>ВКП(б)</w:t>
      </w:r>
    </w:p>
    <w:p w:rsidR="000A5269" w:rsidRDefault="00DF3813">
      <w:pPr>
        <w:spacing w:line="321" w:lineRule="exact"/>
        <w:ind w:left="523"/>
        <w:rPr>
          <w:i/>
          <w:sz w:val="28"/>
        </w:rPr>
      </w:pPr>
      <w:r>
        <w:rPr>
          <w:i/>
          <w:color w:val="3D3C3D"/>
          <w:sz w:val="28"/>
        </w:rPr>
        <w:t>ГАСПИ</w:t>
      </w:r>
      <w:r w:rsidR="00B43DD3">
        <w:rPr>
          <w:i/>
          <w:color w:val="3D3C3D"/>
          <w:sz w:val="28"/>
        </w:rPr>
        <w:t>КО.</w:t>
      </w:r>
      <w:r w:rsidR="00B43DD3">
        <w:rPr>
          <w:i/>
          <w:color w:val="3D3C3D"/>
          <w:spacing w:val="-6"/>
          <w:sz w:val="28"/>
        </w:rPr>
        <w:t xml:space="preserve"> </w:t>
      </w:r>
      <w:r w:rsidR="00B43DD3">
        <w:rPr>
          <w:i/>
          <w:color w:val="3D3C3D"/>
          <w:sz w:val="28"/>
        </w:rPr>
        <w:t>Ф.</w:t>
      </w:r>
      <w:r w:rsidR="00B43DD3">
        <w:rPr>
          <w:i/>
          <w:color w:val="3D3C3D"/>
          <w:spacing w:val="-4"/>
          <w:sz w:val="28"/>
        </w:rPr>
        <w:t xml:space="preserve"> </w:t>
      </w:r>
      <w:r w:rsidR="00B43DD3">
        <w:rPr>
          <w:i/>
          <w:color w:val="3D3C3D"/>
          <w:sz w:val="28"/>
        </w:rPr>
        <w:t>166.</w:t>
      </w:r>
      <w:r w:rsidR="00B43DD3">
        <w:rPr>
          <w:i/>
          <w:color w:val="3D3C3D"/>
          <w:spacing w:val="-4"/>
          <w:sz w:val="28"/>
        </w:rPr>
        <w:t xml:space="preserve"> </w:t>
      </w:r>
      <w:r w:rsidR="00B43DD3">
        <w:rPr>
          <w:i/>
          <w:color w:val="3D3C3D"/>
          <w:sz w:val="28"/>
        </w:rPr>
        <w:t>Оп.</w:t>
      </w:r>
      <w:r w:rsidR="00B43DD3">
        <w:rPr>
          <w:i/>
          <w:color w:val="3D3C3D"/>
          <w:spacing w:val="-4"/>
          <w:sz w:val="28"/>
        </w:rPr>
        <w:t xml:space="preserve"> </w:t>
      </w:r>
      <w:r w:rsidR="00B43DD3">
        <w:rPr>
          <w:i/>
          <w:color w:val="3D3C3D"/>
          <w:sz w:val="28"/>
        </w:rPr>
        <w:t>2.</w:t>
      </w:r>
      <w:r w:rsidR="00B43DD3">
        <w:rPr>
          <w:i/>
          <w:color w:val="3D3C3D"/>
          <w:spacing w:val="-4"/>
          <w:sz w:val="28"/>
        </w:rPr>
        <w:t xml:space="preserve"> </w:t>
      </w:r>
      <w:r w:rsidR="00B43DD3">
        <w:rPr>
          <w:i/>
          <w:color w:val="3D3C3D"/>
          <w:sz w:val="28"/>
        </w:rPr>
        <w:t>Д.</w:t>
      </w:r>
      <w:r w:rsidR="00B43DD3">
        <w:rPr>
          <w:i/>
          <w:color w:val="3D3C3D"/>
          <w:spacing w:val="-5"/>
          <w:sz w:val="28"/>
        </w:rPr>
        <w:t xml:space="preserve"> </w:t>
      </w:r>
      <w:r w:rsidR="00B43DD3">
        <w:rPr>
          <w:i/>
          <w:color w:val="3D3C3D"/>
          <w:sz w:val="28"/>
        </w:rPr>
        <w:t>393.</w:t>
      </w:r>
      <w:r w:rsidR="00B43DD3">
        <w:rPr>
          <w:i/>
          <w:color w:val="3D3C3D"/>
          <w:spacing w:val="-2"/>
          <w:sz w:val="28"/>
        </w:rPr>
        <w:t xml:space="preserve"> </w:t>
      </w:r>
      <w:r w:rsidR="00B43DD3">
        <w:rPr>
          <w:i/>
          <w:color w:val="3D3C3D"/>
          <w:sz w:val="28"/>
        </w:rPr>
        <w:t>Л.</w:t>
      </w:r>
      <w:r w:rsidR="00B43DD3">
        <w:rPr>
          <w:i/>
          <w:color w:val="3D3C3D"/>
          <w:spacing w:val="-4"/>
          <w:sz w:val="28"/>
        </w:rPr>
        <w:t xml:space="preserve"> </w:t>
      </w:r>
      <w:r w:rsidR="00B43DD3">
        <w:rPr>
          <w:i/>
          <w:color w:val="3D3C3D"/>
          <w:spacing w:val="-5"/>
          <w:sz w:val="28"/>
        </w:rPr>
        <w:t>55.</w:t>
      </w:r>
    </w:p>
    <w:p w:rsidR="000A5269" w:rsidRDefault="000A5269">
      <w:pPr>
        <w:pStyle w:val="a3"/>
        <w:jc w:val="left"/>
        <w:rPr>
          <w:i/>
        </w:rPr>
      </w:pPr>
    </w:p>
    <w:p w:rsidR="000A5269" w:rsidRDefault="000A5269">
      <w:pPr>
        <w:pStyle w:val="a3"/>
        <w:jc w:val="left"/>
        <w:rPr>
          <w:i/>
        </w:rPr>
      </w:pPr>
    </w:p>
    <w:p w:rsidR="000A5269" w:rsidRDefault="000A5269">
      <w:pPr>
        <w:pStyle w:val="a3"/>
        <w:spacing w:before="2"/>
        <w:jc w:val="left"/>
        <w:rPr>
          <w:i/>
        </w:rPr>
      </w:pPr>
    </w:p>
    <w:p w:rsidR="000A5269" w:rsidRDefault="00B43DD3">
      <w:pPr>
        <w:pStyle w:val="4"/>
        <w:spacing w:line="321" w:lineRule="exact"/>
        <w:ind w:left="88" w:right="621"/>
      </w:pPr>
      <w:r>
        <w:rPr>
          <w:color w:val="3D3C3D"/>
        </w:rPr>
        <w:t>№</w:t>
      </w:r>
      <w:r>
        <w:rPr>
          <w:color w:val="3D3C3D"/>
          <w:spacing w:val="-7"/>
        </w:rPr>
        <w:t xml:space="preserve"> </w:t>
      </w:r>
      <w:r>
        <w:rPr>
          <w:color w:val="3D3C3D"/>
        </w:rPr>
        <w:t>88.</w:t>
      </w:r>
      <w:r>
        <w:rPr>
          <w:color w:val="3D3C3D"/>
          <w:spacing w:val="-6"/>
        </w:rPr>
        <w:t xml:space="preserve"> </w:t>
      </w:r>
      <w:r>
        <w:rPr>
          <w:color w:val="3D3C3D"/>
        </w:rPr>
        <w:t>Производственная</w:t>
      </w:r>
      <w:r>
        <w:rPr>
          <w:color w:val="3D3C3D"/>
          <w:spacing w:val="-7"/>
        </w:rPr>
        <w:t xml:space="preserve"> </w:t>
      </w:r>
      <w:r>
        <w:rPr>
          <w:color w:val="3D3C3D"/>
        </w:rPr>
        <w:t>характеристика</w:t>
      </w:r>
      <w:r>
        <w:rPr>
          <w:color w:val="3D3C3D"/>
          <w:spacing w:val="-3"/>
        </w:rPr>
        <w:t xml:space="preserve"> </w:t>
      </w:r>
      <w:r>
        <w:rPr>
          <w:color w:val="3D3C3D"/>
        </w:rPr>
        <w:t>на</w:t>
      </w:r>
      <w:r>
        <w:rPr>
          <w:color w:val="3D3C3D"/>
          <w:spacing w:val="-3"/>
        </w:rPr>
        <w:t xml:space="preserve"> </w:t>
      </w:r>
      <w:r>
        <w:rPr>
          <w:color w:val="3D3C3D"/>
        </w:rPr>
        <w:t>кандидата</w:t>
      </w:r>
      <w:r>
        <w:rPr>
          <w:color w:val="3D3C3D"/>
          <w:spacing w:val="-4"/>
        </w:rPr>
        <w:t xml:space="preserve"> </w:t>
      </w:r>
      <w:r>
        <w:rPr>
          <w:color w:val="3D3C3D"/>
        </w:rPr>
        <w:t>в</w:t>
      </w:r>
      <w:r>
        <w:rPr>
          <w:color w:val="3D3C3D"/>
          <w:spacing w:val="-8"/>
        </w:rPr>
        <w:t xml:space="preserve"> </w:t>
      </w:r>
      <w:r>
        <w:rPr>
          <w:color w:val="3D3C3D"/>
        </w:rPr>
        <w:t>члены</w:t>
      </w:r>
      <w:r>
        <w:rPr>
          <w:color w:val="3D3C3D"/>
          <w:spacing w:val="-7"/>
        </w:rPr>
        <w:t xml:space="preserve"> </w:t>
      </w:r>
      <w:r>
        <w:rPr>
          <w:color w:val="3D3C3D"/>
        </w:rPr>
        <w:t>партии</w:t>
      </w:r>
      <w:r>
        <w:rPr>
          <w:color w:val="3D3C3D"/>
          <w:spacing w:val="-5"/>
        </w:rPr>
        <w:t xml:space="preserve"> </w:t>
      </w:r>
      <w:r>
        <w:rPr>
          <w:color w:val="3D3C3D"/>
          <w:spacing w:val="-10"/>
        </w:rPr>
        <w:t>с</w:t>
      </w:r>
    </w:p>
    <w:p w:rsidR="000A5269" w:rsidRDefault="00B43DD3">
      <w:pPr>
        <w:spacing w:line="318" w:lineRule="exact"/>
        <w:ind w:right="531"/>
        <w:jc w:val="center"/>
        <w:rPr>
          <w:b/>
          <w:sz w:val="28"/>
        </w:rPr>
      </w:pPr>
      <w:r>
        <w:rPr>
          <w:b/>
          <w:color w:val="3D3C3D"/>
          <w:sz w:val="28"/>
        </w:rPr>
        <w:t>1943</w:t>
      </w:r>
      <w:r>
        <w:rPr>
          <w:b/>
          <w:color w:val="3D3C3D"/>
          <w:spacing w:val="-7"/>
          <w:sz w:val="28"/>
        </w:rPr>
        <w:t xml:space="preserve"> </w:t>
      </w:r>
      <w:r>
        <w:rPr>
          <w:b/>
          <w:color w:val="3D3C3D"/>
          <w:sz w:val="28"/>
        </w:rPr>
        <w:t>г.</w:t>
      </w:r>
      <w:r>
        <w:rPr>
          <w:b/>
          <w:color w:val="3D3C3D"/>
          <w:spacing w:val="-8"/>
          <w:sz w:val="28"/>
        </w:rPr>
        <w:t xml:space="preserve"> </w:t>
      </w:r>
      <w:r>
        <w:rPr>
          <w:b/>
          <w:color w:val="3D3C3D"/>
          <w:sz w:val="28"/>
        </w:rPr>
        <w:t>(кандидатская</w:t>
      </w:r>
      <w:r>
        <w:rPr>
          <w:b/>
          <w:color w:val="3D3C3D"/>
          <w:spacing w:val="-6"/>
          <w:sz w:val="28"/>
        </w:rPr>
        <w:t xml:space="preserve"> </w:t>
      </w:r>
      <w:r>
        <w:rPr>
          <w:b/>
          <w:color w:val="3D3C3D"/>
          <w:sz w:val="28"/>
        </w:rPr>
        <w:t>карточка</w:t>
      </w:r>
      <w:r>
        <w:rPr>
          <w:b/>
          <w:color w:val="3D3C3D"/>
          <w:spacing w:val="-6"/>
          <w:sz w:val="28"/>
        </w:rPr>
        <w:t xml:space="preserve"> </w:t>
      </w:r>
      <w:r>
        <w:rPr>
          <w:b/>
          <w:color w:val="3D3C3D"/>
          <w:sz w:val="28"/>
        </w:rPr>
        <w:t>№</w:t>
      </w:r>
      <w:r>
        <w:rPr>
          <w:b/>
          <w:color w:val="3D3C3D"/>
          <w:spacing w:val="-9"/>
          <w:sz w:val="28"/>
        </w:rPr>
        <w:t xml:space="preserve"> </w:t>
      </w:r>
      <w:r>
        <w:rPr>
          <w:b/>
          <w:color w:val="3D3C3D"/>
          <w:sz w:val="28"/>
        </w:rPr>
        <w:t>5448471)</w:t>
      </w:r>
      <w:r>
        <w:rPr>
          <w:b/>
          <w:color w:val="3D3C3D"/>
          <w:spacing w:val="-7"/>
          <w:sz w:val="28"/>
        </w:rPr>
        <w:t xml:space="preserve"> </w:t>
      </w:r>
      <w:r>
        <w:rPr>
          <w:b/>
          <w:color w:val="3D3C3D"/>
          <w:sz w:val="28"/>
        </w:rPr>
        <w:t>Сиротина</w:t>
      </w:r>
      <w:r>
        <w:rPr>
          <w:b/>
          <w:color w:val="3D3C3D"/>
          <w:spacing w:val="-5"/>
          <w:sz w:val="28"/>
        </w:rPr>
        <w:t xml:space="preserve"> </w:t>
      </w:r>
      <w:r>
        <w:rPr>
          <w:b/>
          <w:color w:val="3D3C3D"/>
          <w:spacing w:val="-2"/>
          <w:sz w:val="28"/>
        </w:rPr>
        <w:t>Г.М.</w:t>
      </w:r>
      <w:r>
        <w:rPr>
          <w:b/>
          <w:color w:val="3D3C3D"/>
          <w:spacing w:val="-2"/>
          <w:sz w:val="28"/>
          <w:vertAlign w:val="superscript"/>
        </w:rPr>
        <w:t>480</w:t>
      </w:r>
    </w:p>
    <w:p w:rsidR="000A5269" w:rsidRDefault="00B43DD3">
      <w:pPr>
        <w:pStyle w:val="a3"/>
        <w:spacing w:line="319" w:lineRule="exact"/>
        <w:ind w:left="6766"/>
        <w:jc w:val="center"/>
      </w:pPr>
      <w:r>
        <w:rPr>
          <w:color w:val="3D3C3D"/>
        </w:rPr>
        <w:t>3</w:t>
      </w:r>
      <w:r>
        <w:rPr>
          <w:color w:val="3D3C3D"/>
          <w:spacing w:val="-3"/>
        </w:rPr>
        <w:t xml:space="preserve"> </w:t>
      </w:r>
      <w:r>
        <w:rPr>
          <w:color w:val="3D3C3D"/>
        </w:rPr>
        <w:t>октября</w:t>
      </w:r>
      <w:r>
        <w:rPr>
          <w:color w:val="3D3C3D"/>
          <w:spacing w:val="-5"/>
        </w:rPr>
        <w:t xml:space="preserve"> </w:t>
      </w:r>
      <w:r>
        <w:rPr>
          <w:color w:val="3D3C3D"/>
        </w:rPr>
        <w:t xml:space="preserve">1944 </w:t>
      </w:r>
      <w:r>
        <w:rPr>
          <w:color w:val="3D3C3D"/>
          <w:spacing w:val="-5"/>
        </w:rPr>
        <w:t>г.</w:t>
      </w:r>
    </w:p>
    <w:p w:rsidR="000A5269" w:rsidRDefault="00B43DD3">
      <w:pPr>
        <w:pStyle w:val="a3"/>
        <w:spacing w:before="320"/>
        <w:ind w:left="241" w:right="775" w:firstLine="282"/>
      </w:pPr>
      <w:r>
        <w:rPr>
          <w:color w:val="3D3C3D"/>
        </w:rPr>
        <w:t>Тов. Сиротин Г.М. работает директором Макушинского опытного поля с 1935 года мая мес[яца]. За время 9 лет работы на опытном поле т. Сиротин благодаря хороших познаний</w:t>
      </w:r>
      <w:r>
        <w:rPr>
          <w:color w:val="3D3C3D"/>
          <w:vertAlign w:val="superscript"/>
        </w:rPr>
        <w:t>481</w:t>
      </w:r>
      <w:r>
        <w:rPr>
          <w:color w:val="3D3C3D"/>
        </w:rPr>
        <w:t xml:space="preserve"> в агротехнике и самоотверженного труда добился получения высокого урожая.</w:t>
      </w:r>
    </w:p>
    <w:p w:rsidR="000A5269" w:rsidRDefault="00B43DD3">
      <w:pPr>
        <w:pStyle w:val="a3"/>
        <w:spacing w:line="318" w:lineRule="exact"/>
        <w:ind w:left="523"/>
      </w:pPr>
      <w:r>
        <w:rPr>
          <w:color w:val="3D3C3D"/>
        </w:rPr>
        <w:t>По</w:t>
      </w:r>
      <w:r>
        <w:rPr>
          <w:color w:val="3D3C3D"/>
          <w:spacing w:val="6"/>
        </w:rPr>
        <w:t xml:space="preserve"> </w:t>
      </w:r>
      <w:r>
        <w:rPr>
          <w:color w:val="3D3C3D"/>
        </w:rPr>
        <w:t>яровой</w:t>
      </w:r>
      <w:r>
        <w:rPr>
          <w:color w:val="3D3C3D"/>
          <w:spacing w:val="7"/>
        </w:rPr>
        <w:t xml:space="preserve"> </w:t>
      </w:r>
      <w:r>
        <w:rPr>
          <w:color w:val="3D3C3D"/>
        </w:rPr>
        <w:t>пшенице</w:t>
      </w:r>
      <w:r>
        <w:rPr>
          <w:color w:val="3D3C3D"/>
          <w:spacing w:val="6"/>
        </w:rPr>
        <w:t xml:space="preserve"> </w:t>
      </w:r>
      <w:r>
        <w:rPr>
          <w:color w:val="3D3C3D"/>
        </w:rPr>
        <w:t>16,7</w:t>
      </w:r>
      <w:r>
        <w:rPr>
          <w:color w:val="3D3C3D"/>
          <w:spacing w:val="6"/>
        </w:rPr>
        <w:t xml:space="preserve"> </w:t>
      </w:r>
      <w:r>
        <w:rPr>
          <w:color w:val="3D3C3D"/>
        </w:rPr>
        <w:t>ц,</w:t>
      </w:r>
      <w:r>
        <w:rPr>
          <w:color w:val="3D3C3D"/>
          <w:spacing w:val="7"/>
        </w:rPr>
        <w:t xml:space="preserve"> </w:t>
      </w:r>
      <w:r>
        <w:rPr>
          <w:color w:val="3D3C3D"/>
        </w:rPr>
        <w:t>озимой</w:t>
      </w:r>
      <w:r>
        <w:rPr>
          <w:color w:val="3D3C3D"/>
          <w:spacing w:val="6"/>
        </w:rPr>
        <w:t xml:space="preserve"> </w:t>
      </w:r>
      <w:r>
        <w:rPr>
          <w:color w:val="3D3C3D"/>
        </w:rPr>
        <w:t>15,81,</w:t>
      </w:r>
      <w:r>
        <w:rPr>
          <w:color w:val="3D3C3D"/>
          <w:spacing w:val="7"/>
        </w:rPr>
        <w:t xml:space="preserve"> </w:t>
      </w:r>
      <w:r>
        <w:rPr>
          <w:color w:val="3D3C3D"/>
        </w:rPr>
        <w:t>озимая</w:t>
      </w:r>
      <w:r>
        <w:rPr>
          <w:color w:val="3D3C3D"/>
          <w:spacing w:val="8"/>
        </w:rPr>
        <w:t xml:space="preserve"> </w:t>
      </w:r>
      <w:r>
        <w:rPr>
          <w:color w:val="3D3C3D"/>
        </w:rPr>
        <w:t>рожь</w:t>
      </w:r>
      <w:r>
        <w:rPr>
          <w:color w:val="3D3C3D"/>
          <w:spacing w:val="48"/>
          <w:w w:val="150"/>
        </w:rPr>
        <w:t xml:space="preserve"> </w:t>
      </w:r>
      <w:r>
        <w:rPr>
          <w:color w:val="3D3C3D"/>
        </w:rPr>
        <w:t>13,72</w:t>
      </w:r>
      <w:r>
        <w:rPr>
          <w:color w:val="3D3C3D"/>
          <w:spacing w:val="7"/>
        </w:rPr>
        <w:t xml:space="preserve"> </w:t>
      </w:r>
      <w:r>
        <w:rPr>
          <w:color w:val="3D3C3D"/>
        </w:rPr>
        <w:t>ц.,</w:t>
      </w:r>
      <w:r>
        <w:rPr>
          <w:color w:val="3D3C3D"/>
          <w:spacing w:val="5"/>
        </w:rPr>
        <w:t xml:space="preserve"> </w:t>
      </w:r>
      <w:r>
        <w:rPr>
          <w:color w:val="3D3C3D"/>
        </w:rPr>
        <w:t>овес</w:t>
      </w:r>
      <w:r>
        <w:rPr>
          <w:color w:val="3D3C3D"/>
          <w:spacing w:val="5"/>
        </w:rPr>
        <w:t xml:space="preserve"> </w:t>
      </w:r>
      <w:r>
        <w:rPr>
          <w:color w:val="3D3C3D"/>
          <w:spacing w:val="-2"/>
        </w:rPr>
        <w:t>19,75</w:t>
      </w:r>
    </w:p>
    <w:p w:rsidR="000A5269" w:rsidRDefault="00B43DD3">
      <w:pPr>
        <w:pStyle w:val="a3"/>
        <w:spacing w:line="321" w:lineRule="exact"/>
        <w:ind w:left="240"/>
      </w:pPr>
      <w:r>
        <w:rPr>
          <w:color w:val="3D3C3D"/>
        </w:rPr>
        <w:t>ц.,</w:t>
      </w:r>
      <w:r>
        <w:rPr>
          <w:color w:val="3D3C3D"/>
          <w:spacing w:val="-4"/>
        </w:rPr>
        <w:t xml:space="preserve"> </w:t>
      </w:r>
      <w:r>
        <w:rPr>
          <w:color w:val="3D3C3D"/>
        </w:rPr>
        <w:t>ячмень</w:t>
      </w:r>
      <w:r>
        <w:rPr>
          <w:color w:val="3D3C3D"/>
          <w:spacing w:val="61"/>
        </w:rPr>
        <w:t xml:space="preserve"> </w:t>
      </w:r>
      <w:r>
        <w:rPr>
          <w:color w:val="3D3C3D"/>
        </w:rPr>
        <w:t>19,04</w:t>
      </w:r>
      <w:r>
        <w:rPr>
          <w:color w:val="3D3C3D"/>
          <w:spacing w:val="-1"/>
        </w:rPr>
        <w:t xml:space="preserve"> </w:t>
      </w:r>
      <w:r>
        <w:rPr>
          <w:color w:val="3D3C3D"/>
        </w:rPr>
        <w:t>ц.,</w:t>
      </w:r>
      <w:r>
        <w:rPr>
          <w:color w:val="3D3C3D"/>
          <w:spacing w:val="-5"/>
        </w:rPr>
        <w:t xml:space="preserve"> </w:t>
      </w:r>
      <w:r>
        <w:rPr>
          <w:color w:val="3D3C3D"/>
        </w:rPr>
        <w:t>просо</w:t>
      </w:r>
      <w:r>
        <w:rPr>
          <w:color w:val="3D3C3D"/>
          <w:spacing w:val="-3"/>
        </w:rPr>
        <w:t xml:space="preserve"> </w:t>
      </w:r>
      <w:r>
        <w:rPr>
          <w:color w:val="3D3C3D"/>
        </w:rPr>
        <w:t>17,5</w:t>
      </w:r>
      <w:r>
        <w:rPr>
          <w:color w:val="3D3C3D"/>
          <w:spacing w:val="-5"/>
        </w:rPr>
        <w:t xml:space="preserve"> ц.</w:t>
      </w:r>
    </w:p>
    <w:p w:rsidR="000A5269" w:rsidRDefault="00B43DD3">
      <w:pPr>
        <w:pStyle w:val="a3"/>
        <w:spacing w:line="321" w:lineRule="exact"/>
        <w:ind w:left="523"/>
      </w:pPr>
      <w:r>
        <w:rPr>
          <w:color w:val="3D3C3D"/>
        </w:rPr>
        <w:t>Картофеля</w:t>
      </w:r>
      <w:r>
        <w:rPr>
          <w:color w:val="3D3C3D"/>
          <w:spacing w:val="-3"/>
        </w:rPr>
        <w:t xml:space="preserve"> </w:t>
      </w:r>
      <w:r>
        <w:rPr>
          <w:color w:val="3D3C3D"/>
        </w:rPr>
        <w:t>за</w:t>
      </w:r>
      <w:r>
        <w:rPr>
          <w:color w:val="3D3C3D"/>
          <w:spacing w:val="-4"/>
        </w:rPr>
        <w:t xml:space="preserve"> </w:t>
      </w:r>
      <w:r>
        <w:rPr>
          <w:color w:val="3D3C3D"/>
        </w:rPr>
        <w:t>5</w:t>
      </w:r>
      <w:r>
        <w:rPr>
          <w:color w:val="3D3C3D"/>
          <w:spacing w:val="-1"/>
        </w:rPr>
        <w:t xml:space="preserve"> </w:t>
      </w:r>
      <w:r>
        <w:rPr>
          <w:color w:val="3D3C3D"/>
        </w:rPr>
        <w:t>лет</w:t>
      </w:r>
      <w:r>
        <w:rPr>
          <w:color w:val="3D3C3D"/>
          <w:spacing w:val="-5"/>
        </w:rPr>
        <w:t xml:space="preserve"> </w:t>
      </w:r>
      <w:r>
        <w:rPr>
          <w:color w:val="3D3C3D"/>
        </w:rPr>
        <w:t>по</w:t>
      </w:r>
      <w:r>
        <w:rPr>
          <w:color w:val="3D3C3D"/>
          <w:spacing w:val="-5"/>
        </w:rPr>
        <w:t xml:space="preserve"> </w:t>
      </w:r>
      <w:r>
        <w:rPr>
          <w:color w:val="3D3C3D"/>
        </w:rPr>
        <w:t>217</w:t>
      </w:r>
      <w:r>
        <w:rPr>
          <w:color w:val="3D3C3D"/>
          <w:spacing w:val="-1"/>
        </w:rPr>
        <w:t xml:space="preserve"> </w:t>
      </w:r>
      <w:r>
        <w:rPr>
          <w:color w:val="3D3C3D"/>
        </w:rPr>
        <w:t>ц.</w:t>
      </w:r>
      <w:r>
        <w:rPr>
          <w:color w:val="3D3C3D"/>
          <w:spacing w:val="-1"/>
        </w:rPr>
        <w:t xml:space="preserve"> </w:t>
      </w:r>
      <w:r>
        <w:rPr>
          <w:color w:val="3D3C3D"/>
        </w:rPr>
        <w:t>с</w:t>
      </w:r>
      <w:r>
        <w:rPr>
          <w:color w:val="3D3C3D"/>
          <w:spacing w:val="-3"/>
        </w:rPr>
        <w:t xml:space="preserve"> </w:t>
      </w:r>
      <w:r>
        <w:rPr>
          <w:color w:val="3D3C3D"/>
          <w:spacing w:val="-2"/>
        </w:rPr>
        <w:t>гектара.</w:t>
      </w:r>
    </w:p>
    <w:p w:rsidR="000A5269" w:rsidRDefault="00B43DD3">
      <w:pPr>
        <w:pStyle w:val="a3"/>
        <w:ind w:left="240" w:right="773" w:firstLine="282"/>
      </w:pPr>
      <w:r>
        <w:rPr>
          <w:color w:val="3D3C3D"/>
        </w:rPr>
        <w:t xml:space="preserve">В 1944 г. т. Сиротин закончил весенний сев в 7 дней с хорошим качеством работ. Кроме того, своими тракторами помогал производить сев двум </w:t>
      </w:r>
      <w:r>
        <w:rPr>
          <w:color w:val="3D3C3D"/>
          <w:spacing w:val="-2"/>
        </w:rPr>
        <w:t>колхозам.</w:t>
      </w:r>
    </w:p>
    <w:p w:rsidR="000A5269" w:rsidRDefault="00B43DD3">
      <w:pPr>
        <w:pStyle w:val="a3"/>
        <w:spacing w:line="321" w:lineRule="exact"/>
        <w:ind w:left="522"/>
      </w:pPr>
      <w:r>
        <w:rPr>
          <w:color w:val="3D3C3D"/>
        </w:rPr>
        <w:t>В</w:t>
      </w:r>
      <w:r>
        <w:rPr>
          <w:color w:val="3D3C3D"/>
          <w:spacing w:val="-6"/>
        </w:rPr>
        <w:t xml:space="preserve"> </w:t>
      </w:r>
      <w:r>
        <w:rPr>
          <w:color w:val="3D3C3D"/>
        </w:rPr>
        <w:t>1944</w:t>
      </w:r>
      <w:r>
        <w:rPr>
          <w:color w:val="3D3C3D"/>
          <w:spacing w:val="-4"/>
        </w:rPr>
        <w:t xml:space="preserve"> </w:t>
      </w:r>
      <w:r>
        <w:rPr>
          <w:color w:val="3D3C3D"/>
        </w:rPr>
        <w:t>г.</w:t>
      </w:r>
      <w:r>
        <w:rPr>
          <w:color w:val="3D3C3D"/>
          <w:spacing w:val="-3"/>
        </w:rPr>
        <w:t xml:space="preserve"> </w:t>
      </w:r>
      <w:r>
        <w:rPr>
          <w:color w:val="3D3C3D"/>
        </w:rPr>
        <w:t>т.</w:t>
      </w:r>
      <w:r>
        <w:rPr>
          <w:color w:val="3D3C3D"/>
          <w:spacing w:val="-4"/>
        </w:rPr>
        <w:t xml:space="preserve"> </w:t>
      </w:r>
      <w:r>
        <w:rPr>
          <w:color w:val="3D3C3D"/>
        </w:rPr>
        <w:t>Сиротин</w:t>
      </w:r>
      <w:r>
        <w:rPr>
          <w:color w:val="3D3C3D"/>
          <w:spacing w:val="-4"/>
        </w:rPr>
        <w:t xml:space="preserve"> </w:t>
      </w:r>
      <w:r>
        <w:rPr>
          <w:color w:val="3D3C3D"/>
        </w:rPr>
        <w:t>получил</w:t>
      </w:r>
      <w:r>
        <w:rPr>
          <w:color w:val="3D3C3D"/>
          <w:spacing w:val="-4"/>
        </w:rPr>
        <w:t xml:space="preserve"> </w:t>
      </w:r>
      <w:r>
        <w:rPr>
          <w:color w:val="3D3C3D"/>
        </w:rPr>
        <w:t>средний</w:t>
      </w:r>
      <w:r>
        <w:rPr>
          <w:color w:val="3D3C3D"/>
          <w:spacing w:val="-4"/>
        </w:rPr>
        <w:t xml:space="preserve"> </w:t>
      </w:r>
      <w:r>
        <w:rPr>
          <w:color w:val="3D3C3D"/>
        </w:rPr>
        <w:t>урожай</w:t>
      </w:r>
      <w:r>
        <w:rPr>
          <w:color w:val="3D3C3D"/>
          <w:spacing w:val="-4"/>
        </w:rPr>
        <w:t xml:space="preserve"> </w:t>
      </w:r>
      <w:r>
        <w:rPr>
          <w:color w:val="3D3C3D"/>
        </w:rPr>
        <w:t>по</w:t>
      </w:r>
      <w:r>
        <w:rPr>
          <w:color w:val="3D3C3D"/>
          <w:spacing w:val="-3"/>
        </w:rPr>
        <w:t xml:space="preserve"> </w:t>
      </w:r>
      <w:r>
        <w:rPr>
          <w:color w:val="3D3C3D"/>
        </w:rPr>
        <w:t>всем</w:t>
      </w:r>
      <w:r>
        <w:rPr>
          <w:color w:val="3D3C3D"/>
          <w:spacing w:val="-3"/>
        </w:rPr>
        <w:t xml:space="preserve"> </w:t>
      </w:r>
      <w:r>
        <w:rPr>
          <w:color w:val="3D3C3D"/>
        </w:rPr>
        <w:t>зерновым</w:t>
      </w:r>
      <w:r>
        <w:rPr>
          <w:color w:val="3D3C3D"/>
          <w:spacing w:val="-4"/>
        </w:rPr>
        <w:t xml:space="preserve"> </w:t>
      </w:r>
      <w:r>
        <w:rPr>
          <w:color w:val="3D3C3D"/>
          <w:spacing w:val="-2"/>
        </w:rPr>
        <w:t>культурам</w:t>
      </w:r>
    </w:p>
    <w:p w:rsidR="000A5269" w:rsidRDefault="00B43DD3">
      <w:pPr>
        <w:pStyle w:val="a3"/>
        <w:spacing w:line="321" w:lineRule="exact"/>
        <w:ind w:left="241"/>
      </w:pPr>
      <w:r>
        <w:rPr>
          <w:color w:val="3D3C3D"/>
        </w:rPr>
        <w:t>20</w:t>
      </w:r>
      <w:r>
        <w:rPr>
          <w:color w:val="3D3C3D"/>
          <w:spacing w:val="-6"/>
        </w:rPr>
        <w:t xml:space="preserve"> </w:t>
      </w:r>
      <w:r>
        <w:rPr>
          <w:color w:val="3D3C3D"/>
        </w:rPr>
        <w:t>ц.</w:t>
      </w:r>
      <w:r>
        <w:rPr>
          <w:color w:val="3D3C3D"/>
          <w:spacing w:val="-4"/>
        </w:rPr>
        <w:t xml:space="preserve"> </w:t>
      </w:r>
      <w:r>
        <w:rPr>
          <w:color w:val="3D3C3D"/>
        </w:rPr>
        <w:t>с</w:t>
      </w:r>
      <w:r>
        <w:rPr>
          <w:color w:val="3D3C3D"/>
          <w:spacing w:val="-3"/>
        </w:rPr>
        <w:t xml:space="preserve"> </w:t>
      </w:r>
      <w:r>
        <w:rPr>
          <w:color w:val="3D3C3D"/>
        </w:rPr>
        <w:t>гектара,</w:t>
      </w:r>
      <w:r>
        <w:rPr>
          <w:color w:val="3D3C3D"/>
          <w:spacing w:val="-4"/>
        </w:rPr>
        <w:t xml:space="preserve"> </w:t>
      </w:r>
      <w:r>
        <w:rPr>
          <w:color w:val="3D3C3D"/>
        </w:rPr>
        <w:t>план</w:t>
      </w:r>
      <w:r>
        <w:rPr>
          <w:color w:val="3D3C3D"/>
          <w:spacing w:val="-4"/>
        </w:rPr>
        <w:t xml:space="preserve"> </w:t>
      </w:r>
      <w:r>
        <w:rPr>
          <w:color w:val="3D3C3D"/>
        </w:rPr>
        <w:t>хлебосдачи</w:t>
      </w:r>
      <w:r>
        <w:rPr>
          <w:color w:val="3D3C3D"/>
          <w:spacing w:val="-4"/>
        </w:rPr>
        <w:t xml:space="preserve"> </w:t>
      </w:r>
      <w:r>
        <w:rPr>
          <w:color w:val="3D3C3D"/>
        </w:rPr>
        <w:t>выполнил</w:t>
      </w:r>
      <w:r>
        <w:rPr>
          <w:color w:val="3D3C3D"/>
          <w:spacing w:val="-3"/>
        </w:rPr>
        <w:t xml:space="preserve"> </w:t>
      </w:r>
      <w:r>
        <w:rPr>
          <w:color w:val="3D3C3D"/>
        </w:rPr>
        <w:t>на</w:t>
      </w:r>
      <w:r>
        <w:rPr>
          <w:color w:val="3D3C3D"/>
          <w:spacing w:val="30"/>
        </w:rPr>
        <w:t xml:space="preserve">  </w:t>
      </w:r>
      <w:r>
        <w:rPr>
          <w:color w:val="3D3C3D"/>
          <w:spacing w:val="-2"/>
        </w:rPr>
        <w:t>%</w:t>
      </w:r>
      <w:r>
        <w:rPr>
          <w:color w:val="3D3C3D"/>
          <w:spacing w:val="-2"/>
          <w:vertAlign w:val="superscript"/>
        </w:rPr>
        <w:t>482</w:t>
      </w:r>
      <w:r>
        <w:rPr>
          <w:color w:val="3D3C3D"/>
          <w:spacing w:val="-2"/>
        </w:rPr>
        <w:t>.</w:t>
      </w:r>
    </w:p>
    <w:p w:rsidR="000A5269" w:rsidRDefault="00B43DD3">
      <w:pPr>
        <w:pStyle w:val="a3"/>
        <w:ind w:left="241" w:right="779" w:firstLine="282"/>
      </w:pPr>
      <w:r>
        <w:rPr>
          <w:color w:val="3D3C3D"/>
        </w:rPr>
        <w:t>Тов. Сиротин дисциплинированный, хорошо знает сельскохозяйственное дело, с работой справляется. В 1942 г т. Сиротин награжден медалью «За трудовое отличие».</w:t>
      </w:r>
    </w:p>
    <w:p w:rsidR="000A5269" w:rsidRDefault="00B43DD3">
      <w:pPr>
        <w:pStyle w:val="a3"/>
        <w:spacing w:line="320" w:lineRule="exact"/>
        <w:ind w:left="523"/>
      </w:pPr>
      <w:r>
        <w:rPr>
          <w:color w:val="3D3C3D"/>
        </w:rPr>
        <w:t>Секретарь</w:t>
      </w:r>
      <w:r>
        <w:rPr>
          <w:color w:val="3D3C3D"/>
          <w:spacing w:val="-5"/>
        </w:rPr>
        <w:t xml:space="preserve"> </w:t>
      </w:r>
      <w:r>
        <w:rPr>
          <w:color w:val="3D3C3D"/>
        </w:rPr>
        <w:t>РК</w:t>
      </w:r>
      <w:r>
        <w:rPr>
          <w:color w:val="3D3C3D"/>
          <w:spacing w:val="-5"/>
        </w:rPr>
        <w:t xml:space="preserve"> </w:t>
      </w:r>
      <w:r>
        <w:rPr>
          <w:color w:val="3D3C3D"/>
        </w:rPr>
        <w:t>ВКП(б),</w:t>
      </w:r>
      <w:r>
        <w:rPr>
          <w:color w:val="3D3C3D"/>
          <w:spacing w:val="-5"/>
        </w:rPr>
        <w:t xml:space="preserve"> </w:t>
      </w:r>
      <w:r>
        <w:rPr>
          <w:color w:val="3D3C3D"/>
        </w:rPr>
        <w:t>подпись</w:t>
      </w:r>
      <w:r>
        <w:rPr>
          <w:color w:val="3D3C3D"/>
          <w:spacing w:val="-5"/>
        </w:rPr>
        <w:t xml:space="preserve"> </w:t>
      </w:r>
      <w:r>
        <w:rPr>
          <w:color w:val="3D3C3D"/>
          <w:spacing w:val="-2"/>
        </w:rPr>
        <w:t>неразборчива</w:t>
      </w:r>
    </w:p>
    <w:p w:rsidR="000A5269" w:rsidRDefault="00DF3813">
      <w:pPr>
        <w:spacing w:line="321" w:lineRule="exact"/>
        <w:ind w:left="523"/>
        <w:jc w:val="both"/>
        <w:rPr>
          <w:i/>
          <w:sz w:val="28"/>
        </w:rPr>
      </w:pPr>
      <w:r>
        <w:rPr>
          <w:i/>
          <w:color w:val="3D3C3D"/>
          <w:sz w:val="28"/>
        </w:rPr>
        <w:t>ГАСПИ</w:t>
      </w:r>
      <w:r w:rsidR="00B43DD3">
        <w:rPr>
          <w:i/>
          <w:color w:val="3D3C3D"/>
          <w:sz w:val="28"/>
        </w:rPr>
        <w:t>КО.</w:t>
      </w:r>
      <w:r w:rsidR="00B43DD3">
        <w:rPr>
          <w:i/>
          <w:color w:val="3D3C3D"/>
          <w:spacing w:val="-6"/>
          <w:sz w:val="28"/>
        </w:rPr>
        <w:t xml:space="preserve"> </w:t>
      </w:r>
      <w:r w:rsidR="00B43DD3">
        <w:rPr>
          <w:i/>
          <w:color w:val="3D3C3D"/>
          <w:sz w:val="28"/>
        </w:rPr>
        <w:t>Ф.</w:t>
      </w:r>
      <w:r w:rsidR="00B43DD3">
        <w:rPr>
          <w:i/>
          <w:color w:val="3D3C3D"/>
          <w:spacing w:val="-4"/>
          <w:sz w:val="28"/>
        </w:rPr>
        <w:t xml:space="preserve"> </w:t>
      </w:r>
      <w:r w:rsidR="00B43DD3">
        <w:rPr>
          <w:i/>
          <w:color w:val="3D3C3D"/>
          <w:sz w:val="28"/>
        </w:rPr>
        <w:t>166.</w:t>
      </w:r>
      <w:r w:rsidR="00B43DD3">
        <w:rPr>
          <w:i/>
          <w:color w:val="3D3C3D"/>
          <w:spacing w:val="-4"/>
          <w:sz w:val="28"/>
        </w:rPr>
        <w:t xml:space="preserve"> </w:t>
      </w:r>
      <w:r w:rsidR="00B43DD3">
        <w:rPr>
          <w:i/>
          <w:color w:val="3D3C3D"/>
          <w:sz w:val="28"/>
        </w:rPr>
        <w:t>Оп.</w:t>
      </w:r>
      <w:r w:rsidR="00B43DD3">
        <w:rPr>
          <w:i/>
          <w:color w:val="3D3C3D"/>
          <w:spacing w:val="-4"/>
          <w:sz w:val="28"/>
        </w:rPr>
        <w:t xml:space="preserve"> </w:t>
      </w:r>
      <w:r w:rsidR="00B43DD3">
        <w:rPr>
          <w:i/>
          <w:color w:val="3D3C3D"/>
          <w:sz w:val="28"/>
        </w:rPr>
        <w:t>131.</w:t>
      </w:r>
      <w:r w:rsidR="00B43DD3">
        <w:rPr>
          <w:i/>
          <w:color w:val="3D3C3D"/>
          <w:spacing w:val="-5"/>
          <w:sz w:val="28"/>
        </w:rPr>
        <w:t xml:space="preserve"> </w:t>
      </w:r>
      <w:r w:rsidR="00B43DD3">
        <w:rPr>
          <w:i/>
          <w:color w:val="3D3C3D"/>
          <w:sz w:val="28"/>
        </w:rPr>
        <w:t>Д.</w:t>
      </w:r>
      <w:r w:rsidR="00B43DD3">
        <w:rPr>
          <w:i/>
          <w:color w:val="3D3C3D"/>
          <w:spacing w:val="-4"/>
          <w:sz w:val="28"/>
        </w:rPr>
        <w:t xml:space="preserve"> </w:t>
      </w:r>
      <w:r w:rsidR="00B43DD3">
        <w:rPr>
          <w:i/>
          <w:color w:val="3D3C3D"/>
          <w:sz w:val="28"/>
        </w:rPr>
        <w:t>911.</w:t>
      </w:r>
      <w:r w:rsidR="00B43DD3">
        <w:rPr>
          <w:i/>
          <w:color w:val="3D3C3D"/>
          <w:spacing w:val="-4"/>
          <w:sz w:val="28"/>
        </w:rPr>
        <w:t xml:space="preserve"> </w:t>
      </w:r>
      <w:r w:rsidR="00B43DD3">
        <w:rPr>
          <w:i/>
          <w:color w:val="3D3C3D"/>
          <w:sz w:val="28"/>
        </w:rPr>
        <w:t>Л.</w:t>
      </w:r>
      <w:r w:rsidR="00B43DD3">
        <w:rPr>
          <w:i/>
          <w:color w:val="3D3C3D"/>
          <w:spacing w:val="-4"/>
          <w:sz w:val="28"/>
        </w:rPr>
        <w:t xml:space="preserve"> </w:t>
      </w:r>
      <w:r w:rsidR="00B43DD3">
        <w:rPr>
          <w:i/>
          <w:color w:val="3D3C3D"/>
          <w:sz w:val="28"/>
        </w:rPr>
        <w:t>9.</w:t>
      </w:r>
      <w:r w:rsidR="00B43DD3">
        <w:rPr>
          <w:i/>
          <w:color w:val="3D3C3D"/>
          <w:spacing w:val="-5"/>
          <w:sz w:val="28"/>
        </w:rPr>
        <w:t xml:space="preserve"> </w:t>
      </w:r>
      <w:r w:rsidR="00B43DD3">
        <w:rPr>
          <w:i/>
          <w:color w:val="3D3C3D"/>
          <w:spacing w:val="-2"/>
          <w:sz w:val="28"/>
        </w:rPr>
        <w:t>Рукопись.</w:t>
      </w:r>
    </w:p>
    <w:p w:rsidR="000A5269" w:rsidRDefault="000A5269">
      <w:pPr>
        <w:pStyle w:val="a3"/>
        <w:jc w:val="left"/>
        <w:rPr>
          <w:i/>
        </w:rPr>
      </w:pPr>
    </w:p>
    <w:p w:rsidR="000A5269" w:rsidRDefault="000A5269">
      <w:pPr>
        <w:pStyle w:val="a3"/>
        <w:spacing w:before="320"/>
        <w:jc w:val="left"/>
        <w:rPr>
          <w:i/>
        </w:rPr>
      </w:pPr>
    </w:p>
    <w:p w:rsidR="000A5269" w:rsidRDefault="00B43DD3">
      <w:pPr>
        <w:pStyle w:val="4"/>
        <w:ind w:right="532"/>
      </w:pPr>
      <w:bookmarkStart w:id="38" w:name="_TOC_250043"/>
      <w:r>
        <w:rPr>
          <w:color w:val="3D3C3D"/>
        </w:rPr>
        <w:t>№</w:t>
      </w:r>
      <w:r>
        <w:rPr>
          <w:color w:val="3D3C3D"/>
          <w:spacing w:val="-7"/>
        </w:rPr>
        <w:t xml:space="preserve"> </w:t>
      </w:r>
      <w:r>
        <w:rPr>
          <w:color w:val="3D3C3D"/>
        </w:rPr>
        <w:t>89.</w:t>
      </w:r>
      <w:r>
        <w:rPr>
          <w:color w:val="3D3C3D"/>
          <w:spacing w:val="-6"/>
        </w:rPr>
        <w:t xml:space="preserve"> </w:t>
      </w:r>
      <w:r>
        <w:rPr>
          <w:color w:val="3D3C3D"/>
        </w:rPr>
        <w:t>Характеристика</w:t>
      </w:r>
      <w:r>
        <w:rPr>
          <w:color w:val="3D3C3D"/>
          <w:spacing w:val="-4"/>
        </w:rPr>
        <w:t xml:space="preserve"> </w:t>
      </w:r>
      <w:r>
        <w:rPr>
          <w:color w:val="3D3C3D"/>
        </w:rPr>
        <w:t>на</w:t>
      </w:r>
      <w:r>
        <w:rPr>
          <w:color w:val="3D3C3D"/>
          <w:spacing w:val="-2"/>
        </w:rPr>
        <w:t xml:space="preserve"> </w:t>
      </w:r>
      <w:r>
        <w:rPr>
          <w:color w:val="3D3C3D"/>
        </w:rPr>
        <w:t>члена</w:t>
      </w:r>
      <w:r>
        <w:rPr>
          <w:color w:val="3D3C3D"/>
          <w:spacing w:val="-4"/>
        </w:rPr>
        <w:t xml:space="preserve"> </w:t>
      </w:r>
      <w:r>
        <w:rPr>
          <w:color w:val="3D3C3D"/>
        </w:rPr>
        <w:t>ВКП(б)</w:t>
      </w:r>
      <w:r>
        <w:rPr>
          <w:color w:val="3D3C3D"/>
          <w:spacing w:val="-5"/>
        </w:rPr>
        <w:t xml:space="preserve"> </w:t>
      </w:r>
      <w:r>
        <w:rPr>
          <w:color w:val="3D3C3D"/>
        </w:rPr>
        <w:t>с</w:t>
      </w:r>
      <w:r>
        <w:rPr>
          <w:color w:val="3D3C3D"/>
          <w:spacing w:val="-5"/>
        </w:rPr>
        <w:t xml:space="preserve"> </w:t>
      </w:r>
      <w:r>
        <w:rPr>
          <w:color w:val="3D3C3D"/>
        </w:rPr>
        <w:t>1944</w:t>
      </w:r>
      <w:r>
        <w:rPr>
          <w:color w:val="3D3C3D"/>
          <w:spacing w:val="-3"/>
        </w:rPr>
        <w:t xml:space="preserve"> </w:t>
      </w:r>
      <w:r>
        <w:rPr>
          <w:color w:val="3D3C3D"/>
        </w:rPr>
        <w:t>года</w:t>
      </w:r>
      <w:r>
        <w:rPr>
          <w:color w:val="3D3C3D"/>
          <w:spacing w:val="-6"/>
        </w:rPr>
        <w:t xml:space="preserve"> </w:t>
      </w:r>
      <w:r>
        <w:rPr>
          <w:color w:val="3D3C3D"/>
        </w:rPr>
        <w:t>(партийный</w:t>
      </w:r>
      <w:r>
        <w:rPr>
          <w:color w:val="3D3C3D"/>
          <w:spacing w:val="-6"/>
        </w:rPr>
        <w:t xml:space="preserve"> </w:t>
      </w:r>
      <w:r>
        <w:rPr>
          <w:color w:val="3D3C3D"/>
        </w:rPr>
        <w:t>билет</w:t>
      </w:r>
      <w:r>
        <w:rPr>
          <w:color w:val="3D3C3D"/>
          <w:spacing w:val="-3"/>
        </w:rPr>
        <w:t xml:space="preserve"> </w:t>
      </w:r>
      <w:bookmarkEnd w:id="38"/>
      <w:r>
        <w:rPr>
          <w:color w:val="3D3C3D"/>
          <w:spacing w:val="-10"/>
        </w:rPr>
        <w:t>№</w:t>
      </w:r>
    </w:p>
    <w:p w:rsidR="000A5269" w:rsidRDefault="00B43DD3">
      <w:pPr>
        <w:pStyle w:val="4"/>
        <w:spacing w:before="1"/>
        <w:ind w:right="536"/>
      </w:pPr>
      <w:bookmarkStart w:id="39" w:name="_TOC_250042"/>
      <w:r>
        <w:rPr>
          <w:color w:val="3D3C3D"/>
        </w:rPr>
        <w:t>6985212)</w:t>
      </w:r>
      <w:r>
        <w:rPr>
          <w:color w:val="3D3C3D"/>
          <w:spacing w:val="-10"/>
        </w:rPr>
        <w:t xml:space="preserve"> </w:t>
      </w:r>
      <w:r>
        <w:rPr>
          <w:color w:val="3D3C3D"/>
        </w:rPr>
        <w:t>Сиротина</w:t>
      </w:r>
      <w:r>
        <w:rPr>
          <w:color w:val="3D3C3D"/>
          <w:spacing w:val="-9"/>
        </w:rPr>
        <w:t xml:space="preserve"> </w:t>
      </w:r>
      <w:bookmarkEnd w:id="39"/>
      <w:r>
        <w:rPr>
          <w:color w:val="3D3C3D"/>
          <w:spacing w:val="-4"/>
        </w:rPr>
        <w:t>Г.М.</w:t>
      </w:r>
    </w:p>
    <w:p w:rsidR="000A5269" w:rsidRDefault="00B43DD3">
      <w:pPr>
        <w:pStyle w:val="a3"/>
        <w:spacing w:line="317" w:lineRule="exact"/>
        <w:ind w:right="773"/>
        <w:jc w:val="right"/>
      </w:pPr>
      <w:r>
        <w:rPr>
          <w:color w:val="3D3C3D"/>
        </w:rPr>
        <w:t>12</w:t>
      </w:r>
      <w:r>
        <w:rPr>
          <w:color w:val="3D3C3D"/>
          <w:spacing w:val="-4"/>
        </w:rPr>
        <w:t xml:space="preserve"> </w:t>
      </w:r>
      <w:r>
        <w:rPr>
          <w:color w:val="3D3C3D"/>
        </w:rPr>
        <w:t>января</w:t>
      </w:r>
      <w:r>
        <w:rPr>
          <w:color w:val="3D3C3D"/>
          <w:spacing w:val="-7"/>
        </w:rPr>
        <w:t xml:space="preserve"> </w:t>
      </w:r>
      <w:r>
        <w:rPr>
          <w:color w:val="3D3C3D"/>
        </w:rPr>
        <w:t>1946</w:t>
      </w:r>
      <w:r>
        <w:rPr>
          <w:color w:val="3D3C3D"/>
          <w:spacing w:val="-1"/>
        </w:rPr>
        <w:t xml:space="preserve"> </w:t>
      </w:r>
      <w:r>
        <w:rPr>
          <w:color w:val="3D3C3D"/>
          <w:spacing w:val="-5"/>
        </w:rPr>
        <w:t>г.</w:t>
      </w:r>
    </w:p>
    <w:p w:rsidR="000A5269" w:rsidRDefault="00B43DD3">
      <w:pPr>
        <w:pStyle w:val="a3"/>
        <w:spacing w:before="320" w:line="321" w:lineRule="exact"/>
        <w:ind w:right="776"/>
        <w:jc w:val="right"/>
      </w:pPr>
      <w:r>
        <w:rPr>
          <w:color w:val="3D3C3D"/>
        </w:rPr>
        <w:t>Тов.</w:t>
      </w:r>
      <w:r>
        <w:rPr>
          <w:color w:val="3D3C3D"/>
          <w:spacing w:val="23"/>
        </w:rPr>
        <w:t xml:space="preserve"> </w:t>
      </w:r>
      <w:r>
        <w:rPr>
          <w:color w:val="3D3C3D"/>
        </w:rPr>
        <w:t>Сиротин</w:t>
      </w:r>
      <w:r>
        <w:rPr>
          <w:color w:val="3D3C3D"/>
          <w:spacing w:val="22"/>
        </w:rPr>
        <w:t xml:space="preserve"> </w:t>
      </w:r>
      <w:r>
        <w:rPr>
          <w:color w:val="3D3C3D"/>
        </w:rPr>
        <w:t>Г.М.</w:t>
      </w:r>
      <w:r>
        <w:rPr>
          <w:color w:val="3D3C3D"/>
          <w:spacing w:val="21"/>
        </w:rPr>
        <w:t xml:space="preserve"> </w:t>
      </w:r>
      <w:r>
        <w:rPr>
          <w:color w:val="3D3C3D"/>
        </w:rPr>
        <w:t>работает</w:t>
      </w:r>
      <w:r>
        <w:rPr>
          <w:color w:val="3D3C3D"/>
          <w:spacing w:val="21"/>
        </w:rPr>
        <w:t xml:space="preserve"> </w:t>
      </w:r>
      <w:r>
        <w:rPr>
          <w:color w:val="3D3C3D"/>
        </w:rPr>
        <w:t>директором</w:t>
      </w:r>
      <w:r>
        <w:rPr>
          <w:color w:val="3D3C3D"/>
          <w:spacing w:val="24"/>
        </w:rPr>
        <w:t xml:space="preserve"> </w:t>
      </w:r>
      <w:r>
        <w:rPr>
          <w:color w:val="3D3C3D"/>
        </w:rPr>
        <w:t>Макушинского</w:t>
      </w:r>
      <w:r>
        <w:rPr>
          <w:color w:val="3D3C3D"/>
          <w:spacing w:val="23"/>
        </w:rPr>
        <w:t xml:space="preserve"> </w:t>
      </w:r>
      <w:r>
        <w:rPr>
          <w:color w:val="3D3C3D"/>
        </w:rPr>
        <w:t>опытного</w:t>
      </w:r>
      <w:r>
        <w:rPr>
          <w:color w:val="3D3C3D"/>
          <w:spacing w:val="23"/>
        </w:rPr>
        <w:t xml:space="preserve"> </w:t>
      </w:r>
      <w:r>
        <w:rPr>
          <w:color w:val="3D3C3D"/>
        </w:rPr>
        <w:t>поля,</w:t>
      </w:r>
      <w:r>
        <w:rPr>
          <w:color w:val="3D3C3D"/>
          <w:spacing w:val="22"/>
        </w:rPr>
        <w:t xml:space="preserve"> </w:t>
      </w:r>
      <w:r>
        <w:rPr>
          <w:color w:val="3D3C3D"/>
          <w:spacing w:val="-10"/>
        </w:rPr>
        <w:t>с</w:t>
      </w:r>
    </w:p>
    <w:p w:rsidR="000A5269" w:rsidRDefault="00B43DD3">
      <w:pPr>
        <w:pStyle w:val="a3"/>
        <w:spacing w:line="321" w:lineRule="exact"/>
        <w:ind w:right="784"/>
        <w:jc w:val="right"/>
      </w:pPr>
      <w:r>
        <w:rPr>
          <w:color w:val="3D3C3D"/>
        </w:rPr>
        <w:t>1935</w:t>
      </w:r>
      <w:r>
        <w:rPr>
          <w:color w:val="3D3C3D"/>
          <w:spacing w:val="14"/>
        </w:rPr>
        <w:t xml:space="preserve"> </w:t>
      </w:r>
      <w:r>
        <w:rPr>
          <w:color w:val="3D3C3D"/>
        </w:rPr>
        <w:t>года,</w:t>
      </w:r>
      <w:r>
        <w:rPr>
          <w:color w:val="3D3C3D"/>
          <w:spacing w:val="13"/>
        </w:rPr>
        <w:t xml:space="preserve"> </w:t>
      </w:r>
      <w:r>
        <w:rPr>
          <w:color w:val="3D3C3D"/>
        </w:rPr>
        <w:t>работая</w:t>
      </w:r>
      <w:r>
        <w:rPr>
          <w:color w:val="3D3C3D"/>
          <w:spacing w:val="14"/>
        </w:rPr>
        <w:t xml:space="preserve"> </w:t>
      </w:r>
      <w:r>
        <w:rPr>
          <w:color w:val="3D3C3D"/>
        </w:rPr>
        <w:t>на</w:t>
      </w:r>
      <w:r>
        <w:rPr>
          <w:color w:val="3D3C3D"/>
          <w:spacing w:val="13"/>
        </w:rPr>
        <w:t xml:space="preserve"> </w:t>
      </w:r>
      <w:r>
        <w:rPr>
          <w:color w:val="3D3C3D"/>
        </w:rPr>
        <w:t>опытном</w:t>
      </w:r>
      <w:r>
        <w:rPr>
          <w:color w:val="3D3C3D"/>
          <w:spacing w:val="14"/>
        </w:rPr>
        <w:t xml:space="preserve"> </w:t>
      </w:r>
      <w:r>
        <w:rPr>
          <w:color w:val="3D3C3D"/>
        </w:rPr>
        <w:t>поле,</w:t>
      </w:r>
      <w:r>
        <w:rPr>
          <w:color w:val="3D3C3D"/>
          <w:spacing w:val="16"/>
        </w:rPr>
        <w:t xml:space="preserve"> </w:t>
      </w:r>
      <w:r>
        <w:rPr>
          <w:color w:val="3D3C3D"/>
        </w:rPr>
        <w:t>тов.</w:t>
      </w:r>
      <w:r>
        <w:rPr>
          <w:color w:val="3D3C3D"/>
          <w:spacing w:val="15"/>
        </w:rPr>
        <w:t xml:space="preserve"> </w:t>
      </w:r>
      <w:r>
        <w:rPr>
          <w:color w:val="3D3C3D"/>
        </w:rPr>
        <w:t>Сиротин</w:t>
      </w:r>
      <w:r>
        <w:rPr>
          <w:color w:val="3D3C3D"/>
          <w:spacing w:val="14"/>
        </w:rPr>
        <w:t xml:space="preserve"> </w:t>
      </w:r>
      <w:r>
        <w:rPr>
          <w:color w:val="3D3C3D"/>
        </w:rPr>
        <w:t>своим</w:t>
      </w:r>
      <w:r>
        <w:rPr>
          <w:color w:val="3D3C3D"/>
          <w:spacing w:val="14"/>
        </w:rPr>
        <w:t xml:space="preserve"> </w:t>
      </w:r>
      <w:r>
        <w:rPr>
          <w:color w:val="3D3C3D"/>
        </w:rPr>
        <w:t>упорным</w:t>
      </w:r>
      <w:r>
        <w:rPr>
          <w:color w:val="3D3C3D"/>
          <w:spacing w:val="16"/>
        </w:rPr>
        <w:t xml:space="preserve"> </w:t>
      </w:r>
      <w:r>
        <w:rPr>
          <w:color w:val="3D3C3D"/>
        </w:rPr>
        <w:t>трудом</w:t>
      </w:r>
      <w:r>
        <w:rPr>
          <w:color w:val="3D3C3D"/>
          <w:spacing w:val="11"/>
        </w:rPr>
        <w:t xml:space="preserve"> </w:t>
      </w:r>
      <w:r>
        <w:rPr>
          <w:color w:val="3D3C3D"/>
          <w:spacing w:val="-12"/>
        </w:rPr>
        <w:t>и</w:t>
      </w:r>
    </w:p>
    <w:p w:rsidR="000A5269" w:rsidRDefault="000A5269">
      <w:pPr>
        <w:pStyle w:val="a3"/>
        <w:jc w:val="left"/>
        <w:rPr>
          <w:sz w:val="20"/>
        </w:rPr>
      </w:pPr>
    </w:p>
    <w:p w:rsidR="000A5269" w:rsidRDefault="000A5269">
      <w:pPr>
        <w:pStyle w:val="a3"/>
        <w:jc w:val="left"/>
        <w:rPr>
          <w:sz w:val="20"/>
        </w:rPr>
      </w:pPr>
    </w:p>
    <w:p w:rsidR="000A5269" w:rsidRDefault="00B43DD3">
      <w:pPr>
        <w:pStyle w:val="a3"/>
        <w:spacing w:before="31"/>
        <w:jc w:val="left"/>
        <w:rPr>
          <w:sz w:val="20"/>
        </w:rPr>
      </w:pPr>
      <w:r>
        <w:rPr>
          <w:noProof/>
          <w:sz w:val="20"/>
          <w:lang w:eastAsia="ru-RU"/>
        </w:rPr>
        <mc:AlternateContent>
          <mc:Choice Requires="wps">
            <w:drawing>
              <wp:anchor distT="0" distB="0" distL="0" distR="0" simplePos="0" relativeHeight="487666688" behindDoc="1" locked="0" layoutInCell="1" allowOverlap="1" wp14:anchorId="3EEA6048" wp14:editId="407C7430">
                <wp:simplePos x="0" y="0"/>
                <wp:positionH relativeFrom="page">
                  <wp:posOffset>692912</wp:posOffset>
                </wp:positionH>
                <wp:positionV relativeFrom="paragraph">
                  <wp:posOffset>181569</wp:posOffset>
                </wp:positionV>
                <wp:extent cx="1824355" cy="9525"/>
                <wp:effectExtent l="0" t="0" r="0" b="0"/>
                <wp:wrapTopAndBottom/>
                <wp:docPr id="158" name="Graphic 15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4355" cy="9525"/>
                        </a:xfrm>
                        <a:custGeom>
                          <a:avLst/>
                          <a:gdLst/>
                          <a:ahLst/>
                          <a:cxnLst/>
                          <a:rect l="l" t="t" r="r" b="b"/>
                          <a:pathLst>
                            <a:path w="1824355" h="9525">
                              <a:moveTo>
                                <a:pt x="1823885" y="0"/>
                              </a:moveTo>
                              <a:lnTo>
                                <a:pt x="0" y="0"/>
                              </a:lnTo>
                              <a:lnTo>
                                <a:pt x="0" y="9105"/>
                              </a:lnTo>
                              <a:lnTo>
                                <a:pt x="1823885" y="9105"/>
                              </a:lnTo>
                              <a:lnTo>
                                <a:pt x="1823885" y="0"/>
                              </a:lnTo>
                              <a:close/>
                            </a:path>
                          </a:pathLst>
                        </a:custGeom>
                        <a:solidFill>
                          <a:srgbClr val="3D3C3D"/>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54.560001pt;margin-top:14.296783pt;width:143.613pt;height:.71698pt;mso-position-horizontal-relative:page;mso-position-vertical-relative:paragraph;z-index:-15649792;mso-wrap-distance-left:0;mso-wrap-distance-right:0" id="docshape157" filled="true" fillcolor="#3d3c3d" stroked="false">
                <v:fill type="solid"/>
                <w10:wrap type="topAndBottom"/>
              </v:rect>
            </w:pict>
          </mc:Fallback>
        </mc:AlternateContent>
      </w:r>
    </w:p>
    <w:p w:rsidR="000A5269" w:rsidRDefault="00B43DD3">
      <w:pPr>
        <w:spacing w:before="94" w:line="276" w:lineRule="exact"/>
        <w:ind w:left="241"/>
        <w:rPr>
          <w:sz w:val="24"/>
        </w:rPr>
      </w:pPr>
      <w:r>
        <w:rPr>
          <w:color w:val="3D3C3D"/>
          <w:sz w:val="24"/>
          <w:vertAlign w:val="superscript"/>
        </w:rPr>
        <w:t>479</w:t>
      </w:r>
      <w:r>
        <w:rPr>
          <w:color w:val="3D3C3D"/>
          <w:spacing w:val="-5"/>
          <w:sz w:val="24"/>
        </w:rPr>
        <w:t xml:space="preserve"> </w:t>
      </w:r>
      <w:r>
        <w:rPr>
          <w:color w:val="3D3C3D"/>
          <w:sz w:val="24"/>
        </w:rPr>
        <w:t>Вписано</w:t>
      </w:r>
      <w:r>
        <w:rPr>
          <w:color w:val="3D3C3D"/>
          <w:spacing w:val="-6"/>
          <w:sz w:val="24"/>
        </w:rPr>
        <w:t xml:space="preserve"> </w:t>
      </w:r>
      <w:r>
        <w:rPr>
          <w:color w:val="3D3C3D"/>
          <w:sz w:val="24"/>
        </w:rPr>
        <w:t>от</w:t>
      </w:r>
      <w:r>
        <w:rPr>
          <w:color w:val="3D3C3D"/>
          <w:spacing w:val="-5"/>
          <w:sz w:val="24"/>
        </w:rPr>
        <w:t xml:space="preserve"> </w:t>
      </w:r>
      <w:r>
        <w:rPr>
          <w:color w:val="3D3C3D"/>
          <w:spacing w:val="-4"/>
          <w:sz w:val="24"/>
        </w:rPr>
        <w:t>руки.</w:t>
      </w:r>
    </w:p>
    <w:p w:rsidR="000A5269" w:rsidRDefault="00B43DD3">
      <w:pPr>
        <w:ind w:left="241"/>
        <w:rPr>
          <w:sz w:val="24"/>
        </w:rPr>
      </w:pPr>
      <w:r>
        <w:rPr>
          <w:color w:val="3D3C3D"/>
          <w:sz w:val="24"/>
          <w:vertAlign w:val="superscript"/>
        </w:rPr>
        <w:t>480</w:t>
      </w:r>
      <w:r>
        <w:rPr>
          <w:color w:val="3D3C3D"/>
          <w:spacing w:val="80"/>
          <w:sz w:val="24"/>
        </w:rPr>
        <w:t xml:space="preserve"> </w:t>
      </w:r>
      <w:r>
        <w:rPr>
          <w:color w:val="3D3C3D"/>
          <w:sz w:val="24"/>
        </w:rPr>
        <w:t>Обе</w:t>
      </w:r>
      <w:r>
        <w:rPr>
          <w:color w:val="3D3C3D"/>
          <w:spacing w:val="80"/>
          <w:sz w:val="24"/>
        </w:rPr>
        <w:t xml:space="preserve"> </w:t>
      </w:r>
      <w:r>
        <w:rPr>
          <w:color w:val="3D3C3D"/>
          <w:sz w:val="24"/>
        </w:rPr>
        <w:t>характеристики</w:t>
      </w:r>
      <w:r>
        <w:rPr>
          <w:color w:val="3D3C3D"/>
          <w:spacing w:val="80"/>
          <w:sz w:val="24"/>
        </w:rPr>
        <w:t xml:space="preserve"> </w:t>
      </w:r>
      <w:r>
        <w:rPr>
          <w:color w:val="3D3C3D"/>
          <w:sz w:val="24"/>
        </w:rPr>
        <w:t>на</w:t>
      </w:r>
      <w:r>
        <w:rPr>
          <w:color w:val="3D3C3D"/>
          <w:spacing w:val="80"/>
          <w:sz w:val="24"/>
        </w:rPr>
        <w:t xml:space="preserve"> </w:t>
      </w:r>
      <w:r>
        <w:rPr>
          <w:color w:val="3D3C3D"/>
          <w:sz w:val="24"/>
        </w:rPr>
        <w:t>директора</w:t>
      </w:r>
      <w:r>
        <w:rPr>
          <w:color w:val="3D3C3D"/>
          <w:spacing w:val="80"/>
          <w:sz w:val="24"/>
        </w:rPr>
        <w:t xml:space="preserve"> </w:t>
      </w:r>
      <w:r>
        <w:rPr>
          <w:color w:val="3D3C3D"/>
          <w:sz w:val="24"/>
        </w:rPr>
        <w:t>Макушинского</w:t>
      </w:r>
      <w:r>
        <w:rPr>
          <w:color w:val="3D3C3D"/>
          <w:spacing w:val="80"/>
          <w:sz w:val="24"/>
        </w:rPr>
        <w:t xml:space="preserve"> </w:t>
      </w:r>
      <w:r>
        <w:rPr>
          <w:color w:val="3D3C3D"/>
          <w:sz w:val="24"/>
        </w:rPr>
        <w:t>опытного</w:t>
      </w:r>
      <w:r>
        <w:rPr>
          <w:color w:val="3D3C3D"/>
          <w:spacing w:val="80"/>
          <w:sz w:val="24"/>
        </w:rPr>
        <w:t xml:space="preserve"> </w:t>
      </w:r>
      <w:r>
        <w:rPr>
          <w:color w:val="3D3C3D"/>
          <w:sz w:val="24"/>
        </w:rPr>
        <w:t>поля</w:t>
      </w:r>
      <w:r>
        <w:rPr>
          <w:color w:val="3D3C3D"/>
          <w:spacing w:val="80"/>
          <w:sz w:val="24"/>
        </w:rPr>
        <w:t xml:space="preserve"> </w:t>
      </w:r>
      <w:r>
        <w:rPr>
          <w:color w:val="3D3C3D"/>
          <w:sz w:val="24"/>
        </w:rPr>
        <w:t>Сиротина</w:t>
      </w:r>
      <w:r>
        <w:rPr>
          <w:color w:val="3D3C3D"/>
          <w:spacing w:val="80"/>
          <w:sz w:val="24"/>
        </w:rPr>
        <w:t xml:space="preserve"> </w:t>
      </w:r>
      <w:r>
        <w:rPr>
          <w:color w:val="3D3C3D"/>
          <w:sz w:val="24"/>
        </w:rPr>
        <w:t>Г.М. публикуются подряд, с учетом тематического, а не хронологического принципа.</w:t>
      </w:r>
    </w:p>
    <w:p w:rsidR="000A5269" w:rsidRDefault="00B43DD3">
      <w:pPr>
        <w:spacing w:line="274" w:lineRule="exact"/>
        <w:ind w:left="241"/>
        <w:rPr>
          <w:sz w:val="24"/>
        </w:rPr>
      </w:pPr>
      <w:r>
        <w:rPr>
          <w:color w:val="3D3C3D"/>
          <w:sz w:val="24"/>
          <w:vertAlign w:val="superscript"/>
        </w:rPr>
        <w:t>481</w:t>
      </w:r>
      <w:r>
        <w:rPr>
          <w:color w:val="3D3C3D"/>
          <w:spacing w:val="-1"/>
          <w:sz w:val="24"/>
        </w:rPr>
        <w:t xml:space="preserve"> </w:t>
      </w:r>
      <w:r>
        <w:rPr>
          <w:color w:val="3D3C3D"/>
          <w:sz w:val="24"/>
        </w:rPr>
        <w:t>Так</w:t>
      </w:r>
      <w:r>
        <w:rPr>
          <w:color w:val="3D3C3D"/>
          <w:spacing w:val="-2"/>
          <w:sz w:val="24"/>
        </w:rPr>
        <w:t xml:space="preserve"> </w:t>
      </w:r>
      <w:r>
        <w:rPr>
          <w:color w:val="3D3C3D"/>
          <w:sz w:val="24"/>
        </w:rPr>
        <w:t>в</w:t>
      </w:r>
      <w:r>
        <w:rPr>
          <w:color w:val="3D3C3D"/>
          <w:spacing w:val="-2"/>
          <w:sz w:val="24"/>
        </w:rPr>
        <w:t xml:space="preserve"> документе.</w:t>
      </w:r>
    </w:p>
    <w:p w:rsidR="000A5269" w:rsidRDefault="00B43DD3">
      <w:pPr>
        <w:spacing w:line="276" w:lineRule="exact"/>
        <w:ind w:left="241"/>
        <w:rPr>
          <w:sz w:val="24"/>
        </w:rPr>
      </w:pPr>
      <w:r>
        <w:rPr>
          <w:color w:val="3D3C3D"/>
          <w:sz w:val="24"/>
          <w:vertAlign w:val="superscript"/>
        </w:rPr>
        <w:t>482</w:t>
      </w:r>
      <w:r>
        <w:rPr>
          <w:color w:val="3D3C3D"/>
          <w:spacing w:val="-5"/>
          <w:sz w:val="24"/>
        </w:rPr>
        <w:t xml:space="preserve"> </w:t>
      </w:r>
      <w:r>
        <w:rPr>
          <w:color w:val="3D3C3D"/>
          <w:sz w:val="24"/>
        </w:rPr>
        <w:t>В</w:t>
      </w:r>
      <w:r>
        <w:rPr>
          <w:color w:val="3D3C3D"/>
          <w:spacing w:val="-6"/>
          <w:sz w:val="24"/>
        </w:rPr>
        <w:t xml:space="preserve"> </w:t>
      </w:r>
      <w:r>
        <w:rPr>
          <w:color w:val="3D3C3D"/>
          <w:sz w:val="24"/>
        </w:rPr>
        <w:t>документе</w:t>
      </w:r>
      <w:r>
        <w:rPr>
          <w:color w:val="3D3C3D"/>
          <w:spacing w:val="-8"/>
          <w:sz w:val="24"/>
        </w:rPr>
        <w:t xml:space="preserve"> </w:t>
      </w:r>
      <w:r>
        <w:rPr>
          <w:color w:val="3D3C3D"/>
          <w:sz w:val="24"/>
        </w:rPr>
        <w:t>цифра</w:t>
      </w:r>
      <w:r>
        <w:rPr>
          <w:color w:val="3D3C3D"/>
          <w:spacing w:val="-5"/>
          <w:sz w:val="24"/>
        </w:rPr>
        <w:t xml:space="preserve"> </w:t>
      </w:r>
      <w:r>
        <w:rPr>
          <w:color w:val="3D3C3D"/>
          <w:spacing w:val="-2"/>
          <w:sz w:val="24"/>
        </w:rPr>
        <w:t>отсутствует.</w:t>
      </w:r>
    </w:p>
    <w:p w:rsidR="000A5269" w:rsidRDefault="000A5269">
      <w:pPr>
        <w:spacing w:line="276" w:lineRule="exact"/>
        <w:rPr>
          <w:sz w:val="24"/>
        </w:rPr>
        <w:sectPr w:rsidR="000A5269">
          <w:pgSz w:w="11910" w:h="16840"/>
          <w:pgMar w:top="1080" w:right="708" w:bottom="1180" w:left="850" w:header="0" w:footer="1054" w:gutter="0"/>
          <w:cols w:space="720"/>
        </w:sectPr>
      </w:pPr>
    </w:p>
    <w:p w:rsidR="000A5269" w:rsidRDefault="00B43DD3">
      <w:pPr>
        <w:pStyle w:val="a3"/>
        <w:spacing w:before="100"/>
        <w:ind w:left="642" w:right="371"/>
      </w:pPr>
      <w:r>
        <w:rPr>
          <w:color w:val="3D3C3D"/>
        </w:rPr>
        <w:lastRenderedPageBreak/>
        <w:t>научным знанием за последние пять лет, с 1940–46 год</w:t>
      </w:r>
      <w:r>
        <w:rPr>
          <w:color w:val="3D3C3D"/>
          <w:vertAlign w:val="superscript"/>
        </w:rPr>
        <w:t>483</w:t>
      </w:r>
      <w:r>
        <w:rPr>
          <w:color w:val="3D3C3D"/>
        </w:rPr>
        <w:t xml:space="preserve"> добился в работе следующих показателей:</w:t>
      </w:r>
    </w:p>
    <w:p w:rsidR="000A5269" w:rsidRDefault="00B43DD3">
      <w:pPr>
        <w:pStyle w:val="a3"/>
        <w:spacing w:after="11"/>
        <w:ind w:left="924"/>
      </w:pPr>
      <w:r>
        <w:rPr>
          <w:color w:val="3D3C3D"/>
        </w:rPr>
        <w:t>По</w:t>
      </w:r>
      <w:r>
        <w:rPr>
          <w:color w:val="3D3C3D"/>
          <w:spacing w:val="-7"/>
        </w:rPr>
        <w:t xml:space="preserve"> </w:t>
      </w:r>
      <w:r>
        <w:rPr>
          <w:color w:val="3D3C3D"/>
        </w:rPr>
        <w:t>яровой</w:t>
      </w:r>
      <w:r>
        <w:rPr>
          <w:color w:val="3D3C3D"/>
          <w:spacing w:val="-5"/>
        </w:rPr>
        <w:t xml:space="preserve"> </w:t>
      </w:r>
      <w:r>
        <w:rPr>
          <w:color w:val="3D3C3D"/>
        </w:rPr>
        <w:t>пшенице</w:t>
      </w:r>
      <w:r>
        <w:rPr>
          <w:color w:val="3D3C3D"/>
          <w:spacing w:val="-6"/>
        </w:rPr>
        <w:t xml:space="preserve"> </w:t>
      </w:r>
      <w:r>
        <w:rPr>
          <w:color w:val="3D3C3D"/>
        </w:rPr>
        <w:t>—</w:t>
      </w:r>
      <w:r>
        <w:rPr>
          <w:color w:val="3D3C3D"/>
          <w:spacing w:val="-5"/>
        </w:rPr>
        <w:t xml:space="preserve"> </w:t>
      </w:r>
      <w:r>
        <w:rPr>
          <w:color w:val="3D3C3D"/>
        </w:rPr>
        <w:t>18,6</w:t>
      </w:r>
      <w:r>
        <w:rPr>
          <w:color w:val="3D3C3D"/>
          <w:spacing w:val="-5"/>
        </w:rPr>
        <w:t xml:space="preserve"> </w:t>
      </w:r>
      <w:r>
        <w:rPr>
          <w:color w:val="3D3C3D"/>
        </w:rPr>
        <w:t>центнеров</w:t>
      </w:r>
      <w:r>
        <w:rPr>
          <w:color w:val="3D3C3D"/>
          <w:spacing w:val="-5"/>
        </w:rPr>
        <w:t xml:space="preserve"> га</w:t>
      </w:r>
    </w:p>
    <w:tbl>
      <w:tblPr>
        <w:tblStyle w:val="TableNormal"/>
        <w:tblW w:w="0" w:type="auto"/>
        <w:tblInd w:w="1159" w:type="dxa"/>
        <w:tblLayout w:type="fixed"/>
        <w:tblLook w:val="01E0" w:firstRow="1" w:lastRow="1" w:firstColumn="1" w:lastColumn="1" w:noHBand="0" w:noVBand="0"/>
      </w:tblPr>
      <w:tblGrid>
        <w:gridCol w:w="2281"/>
        <w:gridCol w:w="908"/>
        <w:gridCol w:w="1059"/>
      </w:tblGrid>
      <w:tr w:rsidR="000A5269">
        <w:trPr>
          <w:trHeight w:val="315"/>
        </w:trPr>
        <w:tc>
          <w:tcPr>
            <w:tcW w:w="2281" w:type="dxa"/>
          </w:tcPr>
          <w:p w:rsidR="000A5269" w:rsidRDefault="00B43DD3">
            <w:pPr>
              <w:pStyle w:val="TableParagraph"/>
              <w:spacing w:line="295" w:lineRule="exact"/>
              <w:ind w:left="1238"/>
              <w:rPr>
                <w:sz w:val="28"/>
              </w:rPr>
            </w:pPr>
            <w:r>
              <w:rPr>
                <w:color w:val="3D3C3D"/>
                <w:spacing w:val="-4"/>
                <w:sz w:val="28"/>
              </w:rPr>
              <w:t>Овса</w:t>
            </w:r>
          </w:p>
        </w:tc>
        <w:tc>
          <w:tcPr>
            <w:tcW w:w="908" w:type="dxa"/>
          </w:tcPr>
          <w:p w:rsidR="000A5269" w:rsidRDefault="00B43DD3">
            <w:pPr>
              <w:pStyle w:val="TableParagraph"/>
              <w:spacing w:line="295" w:lineRule="exact"/>
              <w:ind w:right="56"/>
              <w:jc w:val="center"/>
              <w:rPr>
                <w:sz w:val="28"/>
              </w:rPr>
            </w:pPr>
            <w:r>
              <w:rPr>
                <w:color w:val="3D3C3D"/>
                <w:spacing w:val="-4"/>
                <w:sz w:val="28"/>
              </w:rPr>
              <w:t>25,4</w:t>
            </w:r>
          </w:p>
        </w:tc>
        <w:tc>
          <w:tcPr>
            <w:tcW w:w="1059" w:type="dxa"/>
          </w:tcPr>
          <w:p w:rsidR="000A5269" w:rsidRDefault="00B43DD3">
            <w:pPr>
              <w:pStyle w:val="TableParagraph"/>
              <w:spacing w:line="295" w:lineRule="exact"/>
              <w:ind w:left="87"/>
              <w:jc w:val="center"/>
              <w:rPr>
                <w:sz w:val="28"/>
              </w:rPr>
            </w:pPr>
            <w:r>
              <w:rPr>
                <w:color w:val="3D3C3D"/>
                <w:sz w:val="28"/>
              </w:rPr>
              <w:t>—</w:t>
            </w:r>
            <w:r>
              <w:rPr>
                <w:color w:val="3D3C3D"/>
                <w:spacing w:val="1"/>
                <w:sz w:val="28"/>
              </w:rPr>
              <w:t xml:space="preserve"> </w:t>
            </w:r>
            <w:r>
              <w:rPr>
                <w:color w:val="3D3C3D"/>
                <w:sz w:val="28"/>
              </w:rPr>
              <w:t>"</w:t>
            </w:r>
            <w:r>
              <w:rPr>
                <w:color w:val="3D3C3D"/>
                <w:spacing w:val="-1"/>
                <w:sz w:val="28"/>
              </w:rPr>
              <w:t xml:space="preserve"> </w:t>
            </w:r>
            <w:r>
              <w:rPr>
                <w:color w:val="3D3C3D"/>
                <w:spacing w:val="-10"/>
                <w:sz w:val="28"/>
              </w:rPr>
              <w:t>—</w:t>
            </w:r>
          </w:p>
        </w:tc>
      </w:tr>
      <w:tr w:rsidR="000A5269">
        <w:trPr>
          <w:trHeight w:val="320"/>
        </w:trPr>
        <w:tc>
          <w:tcPr>
            <w:tcW w:w="2281" w:type="dxa"/>
          </w:tcPr>
          <w:p w:rsidR="000A5269" w:rsidRDefault="00B43DD3">
            <w:pPr>
              <w:pStyle w:val="TableParagraph"/>
              <w:spacing w:line="301" w:lineRule="exact"/>
              <w:ind w:left="1096"/>
              <w:rPr>
                <w:sz w:val="28"/>
              </w:rPr>
            </w:pPr>
            <w:r>
              <w:rPr>
                <w:color w:val="3D3C3D"/>
                <w:spacing w:val="-2"/>
                <w:sz w:val="28"/>
              </w:rPr>
              <w:t>ячменя</w:t>
            </w:r>
          </w:p>
        </w:tc>
        <w:tc>
          <w:tcPr>
            <w:tcW w:w="908" w:type="dxa"/>
          </w:tcPr>
          <w:p w:rsidR="000A5269" w:rsidRDefault="00B43DD3">
            <w:pPr>
              <w:pStyle w:val="TableParagraph"/>
              <w:spacing w:line="301" w:lineRule="exact"/>
              <w:ind w:right="79"/>
              <w:jc w:val="center"/>
              <w:rPr>
                <w:sz w:val="28"/>
              </w:rPr>
            </w:pPr>
            <w:r>
              <w:rPr>
                <w:color w:val="3D3C3D"/>
                <w:spacing w:val="-4"/>
                <w:sz w:val="28"/>
              </w:rPr>
              <w:t>19,5</w:t>
            </w:r>
          </w:p>
        </w:tc>
        <w:tc>
          <w:tcPr>
            <w:tcW w:w="1059" w:type="dxa"/>
          </w:tcPr>
          <w:p w:rsidR="000A5269" w:rsidRDefault="00B43DD3">
            <w:pPr>
              <w:pStyle w:val="TableParagraph"/>
              <w:spacing w:line="301" w:lineRule="exact"/>
              <w:ind w:left="87" w:right="23"/>
              <w:jc w:val="center"/>
              <w:rPr>
                <w:sz w:val="28"/>
              </w:rPr>
            </w:pPr>
            <w:r>
              <w:rPr>
                <w:color w:val="3D3C3D"/>
                <w:sz w:val="28"/>
              </w:rPr>
              <w:t>—</w:t>
            </w:r>
            <w:r>
              <w:rPr>
                <w:color w:val="3D3C3D"/>
                <w:spacing w:val="-5"/>
                <w:sz w:val="28"/>
              </w:rPr>
              <w:t>"—</w:t>
            </w:r>
          </w:p>
        </w:tc>
      </w:tr>
      <w:tr w:rsidR="000A5269">
        <w:trPr>
          <w:trHeight w:val="319"/>
        </w:trPr>
        <w:tc>
          <w:tcPr>
            <w:tcW w:w="2281" w:type="dxa"/>
          </w:tcPr>
          <w:p w:rsidR="000A5269" w:rsidRDefault="00B43DD3">
            <w:pPr>
              <w:pStyle w:val="TableParagraph"/>
              <w:spacing w:line="299" w:lineRule="exact"/>
              <w:ind w:left="468"/>
              <w:rPr>
                <w:sz w:val="28"/>
              </w:rPr>
            </w:pPr>
            <w:r>
              <w:rPr>
                <w:color w:val="3D3C3D"/>
                <w:sz w:val="28"/>
              </w:rPr>
              <w:t>Озимой</w:t>
            </w:r>
            <w:r>
              <w:rPr>
                <w:color w:val="3D3C3D"/>
                <w:spacing w:val="-3"/>
                <w:sz w:val="28"/>
              </w:rPr>
              <w:t xml:space="preserve"> </w:t>
            </w:r>
            <w:r>
              <w:rPr>
                <w:color w:val="3D3C3D"/>
                <w:spacing w:val="-5"/>
                <w:sz w:val="28"/>
              </w:rPr>
              <w:t>ржи</w:t>
            </w:r>
          </w:p>
        </w:tc>
        <w:tc>
          <w:tcPr>
            <w:tcW w:w="908" w:type="dxa"/>
          </w:tcPr>
          <w:p w:rsidR="000A5269" w:rsidRDefault="00B43DD3">
            <w:pPr>
              <w:pStyle w:val="TableParagraph"/>
              <w:spacing w:line="299" w:lineRule="exact"/>
              <w:ind w:right="77"/>
              <w:jc w:val="center"/>
              <w:rPr>
                <w:sz w:val="28"/>
              </w:rPr>
            </w:pPr>
            <w:r>
              <w:rPr>
                <w:color w:val="3D3C3D"/>
                <w:spacing w:val="-4"/>
                <w:sz w:val="28"/>
              </w:rPr>
              <w:t>18,2</w:t>
            </w:r>
          </w:p>
        </w:tc>
        <w:tc>
          <w:tcPr>
            <w:tcW w:w="1059" w:type="dxa"/>
          </w:tcPr>
          <w:p w:rsidR="000A5269" w:rsidRDefault="00B43DD3">
            <w:pPr>
              <w:pStyle w:val="TableParagraph"/>
              <w:spacing w:line="299" w:lineRule="exact"/>
              <w:ind w:left="87" w:right="19"/>
              <w:jc w:val="center"/>
              <w:rPr>
                <w:sz w:val="28"/>
              </w:rPr>
            </w:pPr>
            <w:r>
              <w:rPr>
                <w:color w:val="3D3C3D"/>
                <w:sz w:val="28"/>
              </w:rPr>
              <w:t>— "</w:t>
            </w:r>
            <w:r>
              <w:rPr>
                <w:color w:val="3D3C3D"/>
                <w:spacing w:val="-1"/>
                <w:sz w:val="28"/>
              </w:rPr>
              <w:t xml:space="preserve"> </w:t>
            </w:r>
            <w:r>
              <w:rPr>
                <w:color w:val="3D3C3D"/>
                <w:spacing w:val="-10"/>
                <w:sz w:val="28"/>
              </w:rPr>
              <w:t>—</w:t>
            </w:r>
          </w:p>
        </w:tc>
      </w:tr>
      <w:tr w:rsidR="000A5269">
        <w:trPr>
          <w:trHeight w:val="314"/>
        </w:trPr>
        <w:tc>
          <w:tcPr>
            <w:tcW w:w="2281" w:type="dxa"/>
          </w:tcPr>
          <w:p w:rsidR="000A5269" w:rsidRDefault="00B43DD3">
            <w:pPr>
              <w:pStyle w:val="TableParagraph"/>
              <w:spacing w:line="294" w:lineRule="exact"/>
              <w:ind w:left="50"/>
              <w:rPr>
                <w:sz w:val="28"/>
              </w:rPr>
            </w:pPr>
            <w:r>
              <w:rPr>
                <w:color w:val="3D3C3D"/>
                <w:sz w:val="28"/>
              </w:rPr>
              <w:t>—</w:t>
            </w:r>
            <w:r>
              <w:rPr>
                <w:color w:val="3D3C3D"/>
                <w:spacing w:val="-1"/>
                <w:sz w:val="28"/>
              </w:rPr>
              <w:t xml:space="preserve"> </w:t>
            </w:r>
            <w:r>
              <w:rPr>
                <w:color w:val="3D3C3D"/>
                <w:sz w:val="28"/>
              </w:rPr>
              <w:t>"</w:t>
            </w:r>
            <w:r>
              <w:rPr>
                <w:color w:val="3D3C3D"/>
                <w:spacing w:val="-1"/>
                <w:sz w:val="28"/>
              </w:rPr>
              <w:t xml:space="preserve"> </w:t>
            </w:r>
            <w:r>
              <w:rPr>
                <w:color w:val="3D3C3D"/>
                <w:sz w:val="28"/>
              </w:rPr>
              <w:t>—</w:t>
            </w:r>
            <w:r>
              <w:rPr>
                <w:color w:val="3D3C3D"/>
                <w:spacing w:val="-1"/>
                <w:sz w:val="28"/>
              </w:rPr>
              <w:t xml:space="preserve"> </w:t>
            </w:r>
            <w:r>
              <w:rPr>
                <w:color w:val="3D3C3D"/>
                <w:spacing w:val="-2"/>
                <w:sz w:val="28"/>
              </w:rPr>
              <w:t>пшеницы</w:t>
            </w:r>
          </w:p>
        </w:tc>
        <w:tc>
          <w:tcPr>
            <w:tcW w:w="908" w:type="dxa"/>
          </w:tcPr>
          <w:p w:rsidR="000A5269" w:rsidRDefault="00B43DD3">
            <w:pPr>
              <w:pStyle w:val="TableParagraph"/>
              <w:spacing w:line="294" w:lineRule="exact"/>
              <w:jc w:val="center"/>
              <w:rPr>
                <w:sz w:val="28"/>
              </w:rPr>
            </w:pPr>
            <w:r>
              <w:rPr>
                <w:color w:val="3D3C3D"/>
                <w:spacing w:val="-4"/>
                <w:sz w:val="28"/>
              </w:rPr>
              <w:t>15,5</w:t>
            </w:r>
          </w:p>
        </w:tc>
        <w:tc>
          <w:tcPr>
            <w:tcW w:w="1059" w:type="dxa"/>
          </w:tcPr>
          <w:p w:rsidR="000A5269" w:rsidRDefault="00B43DD3">
            <w:pPr>
              <w:pStyle w:val="TableParagraph"/>
              <w:spacing w:line="294" w:lineRule="exact"/>
              <w:ind w:left="145"/>
              <w:jc w:val="center"/>
              <w:rPr>
                <w:sz w:val="28"/>
              </w:rPr>
            </w:pPr>
            <w:r>
              <w:rPr>
                <w:color w:val="3D3C3D"/>
                <w:sz w:val="28"/>
              </w:rPr>
              <w:t>— "</w:t>
            </w:r>
            <w:r>
              <w:rPr>
                <w:color w:val="3D3C3D"/>
                <w:spacing w:val="-1"/>
                <w:sz w:val="28"/>
              </w:rPr>
              <w:t xml:space="preserve"> </w:t>
            </w:r>
            <w:r>
              <w:rPr>
                <w:color w:val="3D3C3D"/>
                <w:spacing w:val="-10"/>
                <w:sz w:val="28"/>
              </w:rPr>
              <w:t>—</w:t>
            </w:r>
          </w:p>
        </w:tc>
      </w:tr>
    </w:tbl>
    <w:p w:rsidR="000A5269" w:rsidRDefault="00B43DD3">
      <w:pPr>
        <w:pStyle w:val="a3"/>
        <w:spacing w:before="283"/>
        <w:ind w:left="641" w:right="378" w:firstLine="282"/>
      </w:pPr>
      <w:r>
        <w:rPr>
          <w:color w:val="3D3C3D"/>
        </w:rPr>
        <w:t>За хорошую работу, рационализаторские предложения, изобретения и активное участие в печати тов. Сиротин трижды участник ВСХВ. В 1937</w:t>
      </w:r>
      <w:r>
        <w:rPr>
          <w:color w:val="3D3C3D"/>
          <w:spacing w:val="40"/>
        </w:rPr>
        <w:t xml:space="preserve"> </w:t>
      </w:r>
      <w:r>
        <w:rPr>
          <w:color w:val="3D3C3D"/>
        </w:rPr>
        <w:t>году</w:t>
      </w:r>
      <w:r>
        <w:rPr>
          <w:color w:val="3D3C3D"/>
          <w:spacing w:val="54"/>
          <w:w w:val="150"/>
        </w:rPr>
        <w:t xml:space="preserve"> </w:t>
      </w:r>
      <w:r>
        <w:rPr>
          <w:color w:val="3D3C3D"/>
        </w:rPr>
        <w:t>награжден</w:t>
      </w:r>
      <w:r>
        <w:rPr>
          <w:color w:val="3D3C3D"/>
          <w:spacing w:val="61"/>
          <w:w w:val="150"/>
        </w:rPr>
        <w:t xml:space="preserve"> </w:t>
      </w:r>
      <w:r>
        <w:rPr>
          <w:color w:val="3D3C3D"/>
        </w:rPr>
        <w:t>значком</w:t>
      </w:r>
      <w:r>
        <w:rPr>
          <w:color w:val="3D3C3D"/>
          <w:spacing w:val="59"/>
          <w:w w:val="150"/>
        </w:rPr>
        <w:t xml:space="preserve"> </w:t>
      </w:r>
      <w:r>
        <w:rPr>
          <w:color w:val="3D3C3D"/>
        </w:rPr>
        <w:t>«Сталинского</w:t>
      </w:r>
      <w:r>
        <w:rPr>
          <w:color w:val="3D3C3D"/>
          <w:spacing w:val="61"/>
          <w:w w:val="150"/>
        </w:rPr>
        <w:t xml:space="preserve"> </w:t>
      </w:r>
      <w:r>
        <w:rPr>
          <w:color w:val="3D3C3D"/>
        </w:rPr>
        <w:t>похода»,</w:t>
      </w:r>
      <w:r>
        <w:rPr>
          <w:color w:val="3D3C3D"/>
          <w:spacing w:val="59"/>
          <w:w w:val="150"/>
        </w:rPr>
        <w:t xml:space="preserve"> </w:t>
      </w:r>
      <w:r>
        <w:rPr>
          <w:color w:val="3D3C3D"/>
        </w:rPr>
        <w:t>в</w:t>
      </w:r>
      <w:r>
        <w:rPr>
          <w:color w:val="3D3C3D"/>
          <w:spacing w:val="60"/>
          <w:w w:val="150"/>
        </w:rPr>
        <w:t xml:space="preserve"> </w:t>
      </w:r>
      <w:r>
        <w:rPr>
          <w:color w:val="3D3C3D"/>
        </w:rPr>
        <w:t>1940</w:t>
      </w:r>
      <w:r>
        <w:rPr>
          <w:color w:val="3D3C3D"/>
          <w:spacing w:val="59"/>
          <w:w w:val="150"/>
        </w:rPr>
        <w:t xml:space="preserve"> </w:t>
      </w:r>
      <w:r>
        <w:rPr>
          <w:color w:val="3D3C3D"/>
        </w:rPr>
        <w:t>году</w:t>
      </w:r>
      <w:r>
        <w:rPr>
          <w:color w:val="3D3C3D"/>
          <w:spacing w:val="57"/>
          <w:w w:val="150"/>
        </w:rPr>
        <w:t xml:space="preserve"> </w:t>
      </w:r>
      <w:r>
        <w:rPr>
          <w:color w:val="3D3C3D"/>
          <w:spacing w:val="-2"/>
        </w:rPr>
        <w:t>награжден</w:t>
      </w:r>
    </w:p>
    <w:p w:rsidR="000A5269" w:rsidRDefault="00B43DD3">
      <w:pPr>
        <w:pStyle w:val="a3"/>
        <w:ind w:left="642" w:right="378" w:hanging="1"/>
      </w:pPr>
      <w:r>
        <w:rPr>
          <w:color w:val="3D3C3D"/>
        </w:rPr>
        <w:t>«малой</w:t>
      </w:r>
      <w:r>
        <w:rPr>
          <w:color w:val="3D3C3D"/>
          <w:spacing w:val="-3"/>
        </w:rPr>
        <w:t xml:space="preserve"> </w:t>
      </w:r>
      <w:r>
        <w:rPr>
          <w:color w:val="3D3C3D"/>
        </w:rPr>
        <w:t>серебряной</w:t>
      </w:r>
      <w:r>
        <w:rPr>
          <w:color w:val="3D3C3D"/>
          <w:spacing w:val="-4"/>
        </w:rPr>
        <w:t xml:space="preserve"> </w:t>
      </w:r>
      <w:r>
        <w:rPr>
          <w:color w:val="3D3C3D"/>
        </w:rPr>
        <w:t>медалью</w:t>
      </w:r>
      <w:r>
        <w:rPr>
          <w:b/>
          <w:color w:val="3D3C3D"/>
        </w:rPr>
        <w:t>»</w:t>
      </w:r>
      <w:r>
        <w:rPr>
          <w:color w:val="3D3C3D"/>
          <w:vertAlign w:val="superscript"/>
        </w:rPr>
        <w:t>484</w:t>
      </w:r>
      <w:r>
        <w:rPr>
          <w:color w:val="3D3C3D"/>
        </w:rPr>
        <w:t>,</w:t>
      </w:r>
      <w:r>
        <w:rPr>
          <w:color w:val="3D3C3D"/>
          <w:spacing w:val="-4"/>
        </w:rPr>
        <w:t xml:space="preserve"> </w:t>
      </w:r>
      <w:r>
        <w:rPr>
          <w:color w:val="3D3C3D"/>
        </w:rPr>
        <w:t>в</w:t>
      </w:r>
      <w:r>
        <w:rPr>
          <w:color w:val="3D3C3D"/>
          <w:spacing w:val="-4"/>
        </w:rPr>
        <w:t xml:space="preserve"> </w:t>
      </w:r>
      <w:r>
        <w:rPr>
          <w:color w:val="3D3C3D"/>
        </w:rPr>
        <w:t>1942</w:t>
      </w:r>
      <w:r>
        <w:rPr>
          <w:color w:val="3D3C3D"/>
          <w:spacing w:val="-2"/>
        </w:rPr>
        <w:t xml:space="preserve"> </w:t>
      </w:r>
      <w:r>
        <w:rPr>
          <w:color w:val="3D3C3D"/>
        </w:rPr>
        <w:t>году</w:t>
      </w:r>
      <w:r>
        <w:rPr>
          <w:color w:val="3D3C3D"/>
          <w:spacing w:val="-8"/>
        </w:rPr>
        <w:t xml:space="preserve"> </w:t>
      </w:r>
      <w:r>
        <w:rPr>
          <w:color w:val="3D3C3D"/>
        </w:rPr>
        <w:t>медалью</w:t>
      </w:r>
      <w:r>
        <w:rPr>
          <w:color w:val="3D3C3D"/>
          <w:spacing w:val="-4"/>
        </w:rPr>
        <w:t xml:space="preserve"> </w:t>
      </w:r>
      <w:r>
        <w:rPr>
          <w:color w:val="3D3C3D"/>
        </w:rPr>
        <w:t>«За</w:t>
      </w:r>
      <w:r>
        <w:rPr>
          <w:color w:val="3D3C3D"/>
          <w:spacing w:val="-3"/>
        </w:rPr>
        <w:t xml:space="preserve"> </w:t>
      </w:r>
      <w:r>
        <w:rPr>
          <w:color w:val="3D3C3D"/>
        </w:rPr>
        <w:t>трудовое</w:t>
      </w:r>
      <w:r>
        <w:rPr>
          <w:color w:val="3D3C3D"/>
          <w:spacing w:val="-3"/>
        </w:rPr>
        <w:t xml:space="preserve"> </w:t>
      </w:r>
      <w:r>
        <w:rPr>
          <w:color w:val="3D3C3D"/>
        </w:rPr>
        <w:t>отличие», тов. Сиротин повседневно занимается изучением научных данных для получения высокого урожая в сельском хозяйстве, дисциплинированный, грамотный, активное участие принимает в проведении политических и хозяйственных мероприятий.</w:t>
      </w:r>
    </w:p>
    <w:p w:rsidR="000A5269" w:rsidRDefault="00B43DD3">
      <w:pPr>
        <w:pStyle w:val="a3"/>
        <w:spacing w:line="316" w:lineRule="exact"/>
        <w:ind w:left="924"/>
      </w:pPr>
      <w:r>
        <w:rPr>
          <w:color w:val="3D3C3D"/>
        </w:rPr>
        <w:t>Подпись:</w:t>
      </w:r>
      <w:r>
        <w:rPr>
          <w:color w:val="3D3C3D"/>
          <w:spacing w:val="-4"/>
        </w:rPr>
        <w:t xml:space="preserve"> </w:t>
      </w:r>
      <w:r>
        <w:rPr>
          <w:i/>
          <w:color w:val="3D3C3D"/>
        </w:rPr>
        <w:t>Зубарев</w:t>
      </w:r>
      <w:r>
        <w:rPr>
          <w:color w:val="3D3C3D"/>
        </w:rPr>
        <w:t>,</w:t>
      </w:r>
      <w:r>
        <w:rPr>
          <w:color w:val="3D3C3D"/>
          <w:spacing w:val="-6"/>
        </w:rPr>
        <w:t xml:space="preserve"> </w:t>
      </w:r>
      <w:r>
        <w:rPr>
          <w:color w:val="3D3C3D"/>
        </w:rPr>
        <w:t>секретарь</w:t>
      </w:r>
      <w:r>
        <w:rPr>
          <w:color w:val="3D3C3D"/>
          <w:spacing w:val="-6"/>
        </w:rPr>
        <w:t xml:space="preserve"> </w:t>
      </w:r>
      <w:r>
        <w:rPr>
          <w:color w:val="3D3C3D"/>
        </w:rPr>
        <w:t>РК</w:t>
      </w:r>
      <w:r>
        <w:rPr>
          <w:color w:val="3D3C3D"/>
          <w:spacing w:val="-5"/>
        </w:rPr>
        <w:t xml:space="preserve"> </w:t>
      </w:r>
      <w:r>
        <w:rPr>
          <w:color w:val="3D3C3D"/>
          <w:spacing w:val="-2"/>
        </w:rPr>
        <w:t>ВКП(б)</w:t>
      </w:r>
    </w:p>
    <w:p w:rsidR="000A5269" w:rsidRDefault="00DF3813">
      <w:pPr>
        <w:ind w:left="924"/>
        <w:jc w:val="both"/>
        <w:rPr>
          <w:i/>
          <w:sz w:val="28"/>
        </w:rPr>
      </w:pPr>
      <w:r>
        <w:rPr>
          <w:i/>
          <w:color w:val="3D3C3D"/>
          <w:sz w:val="28"/>
        </w:rPr>
        <w:t>ГАСПИ</w:t>
      </w:r>
      <w:r w:rsidR="00B43DD3">
        <w:rPr>
          <w:i/>
          <w:color w:val="3D3C3D"/>
          <w:sz w:val="28"/>
        </w:rPr>
        <w:t>КО.</w:t>
      </w:r>
      <w:r w:rsidR="00B43DD3">
        <w:rPr>
          <w:i/>
          <w:color w:val="3D3C3D"/>
          <w:spacing w:val="-6"/>
          <w:sz w:val="28"/>
        </w:rPr>
        <w:t xml:space="preserve"> </w:t>
      </w:r>
      <w:r w:rsidR="00B43DD3">
        <w:rPr>
          <w:i/>
          <w:color w:val="3D3C3D"/>
          <w:sz w:val="28"/>
        </w:rPr>
        <w:t>Ф.</w:t>
      </w:r>
      <w:r w:rsidR="00B43DD3">
        <w:rPr>
          <w:i/>
          <w:color w:val="3D3C3D"/>
          <w:spacing w:val="-5"/>
          <w:sz w:val="28"/>
        </w:rPr>
        <w:t xml:space="preserve"> </w:t>
      </w:r>
      <w:r w:rsidR="00B43DD3">
        <w:rPr>
          <w:i/>
          <w:color w:val="3D3C3D"/>
          <w:sz w:val="28"/>
        </w:rPr>
        <w:t>166.</w:t>
      </w:r>
      <w:r w:rsidR="00B43DD3">
        <w:rPr>
          <w:i/>
          <w:color w:val="3D3C3D"/>
          <w:spacing w:val="-3"/>
          <w:sz w:val="28"/>
        </w:rPr>
        <w:t xml:space="preserve"> </w:t>
      </w:r>
      <w:r w:rsidR="00B43DD3">
        <w:rPr>
          <w:i/>
          <w:color w:val="3D3C3D"/>
          <w:sz w:val="28"/>
        </w:rPr>
        <w:t>Оп.</w:t>
      </w:r>
      <w:r w:rsidR="00B43DD3">
        <w:rPr>
          <w:i/>
          <w:color w:val="3D3C3D"/>
          <w:spacing w:val="-5"/>
          <w:sz w:val="28"/>
        </w:rPr>
        <w:t xml:space="preserve"> </w:t>
      </w:r>
      <w:r w:rsidR="00B43DD3">
        <w:rPr>
          <w:i/>
          <w:color w:val="3D3C3D"/>
          <w:sz w:val="28"/>
        </w:rPr>
        <w:t>131.</w:t>
      </w:r>
      <w:r w:rsidR="00B43DD3">
        <w:rPr>
          <w:i/>
          <w:color w:val="3D3C3D"/>
          <w:spacing w:val="-5"/>
          <w:sz w:val="28"/>
        </w:rPr>
        <w:t xml:space="preserve"> </w:t>
      </w:r>
      <w:r w:rsidR="00B43DD3">
        <w:rPr>
          <w:i/>
          <w:color w:val="3D3C3D"/>
          <w:sz w:val="28"/>
        </w:rPr>
        <w:t>Д.</w:t>
      </w:r>
      <w:r w:rsidR="00B43DD3">
        <w:rPr>
          <w:i/>
          <w:color w:val="3D3C3D"/>
          <w:spacing w:val="-4"/>
          <w:sz w:val="28"/>
        </w:rPr>
        <w:t xml:space="preserve"> </w:t>
      </w:r>
      <w:r w:rsidR="00B43DD3">
        <w:rPr>
          <w:i/>
          <w:color w:val="3D3C3D"/>
          <w:sz w:val="28"/>
        </w:rPr>
        <w:t>911.</w:t>
      </w:r>
      <w:r w:rsidR="00B43DD3">
        <w:rPr>
          <w:i/>
          <w:color w:val="3D3C3D"/>
          <w:spacing w:val="-5"/>
          <w:sz w:val="28"/>
        </w:rPr>
        <w:t xml:space="preserve"> </w:t>
      </w:r>
      <w:r w:rsidR="00B43DD3">
        <w:rPr>
          <w:i/>
          <w:color w:val="3D3C3D"/>
          <w:sz w:val="28"/>
        </w:rPr>
        <w:t>Л.</w:t>
      </w:r>
      <w:r w:rsidR="00B43DD3">
        <w:rPr>
          <w:i/>
          <w:color w:val="3D3C3D"/>
          <w:spacing w:val="-5"/>
          <w:sz w:val="28"/>
        </w:rPr>
        <w:t xml:space="preserve"> 12.</w:t>
      </w:r>
    </w:p>
    <w:p w:rsidR="000A5269" w:rsidRDefault="000A5269">
      <w:pPr>
        <w:pStyle w:val="a3"/>
        <w:jc w:val="left"/>
        <w:rPr>
          <w:i/>
        </w:rPr>
      </w:pPr>
    </w:p>
    <w:p w:rsidR="000A5269" w:rsidRDefault="000A5269">
      <w:pPr>
        <w:pStyle w:val="a3"/>
        <w:spacing w:before="320"/>
        <w:jc w:val="left"/>
        <w:rPr>
          <w:i/>
        </w:rPr>
      </w:pPr>
    </w:p>
    <w:p w:rsidR="000A5269" w:rsidRDefault="00B43DD3">
      <w:pPr>
        <w:pStyle w:val="4"/>
        <w:spacing w:before="1"/>
        <w:ind w:left="730" w:right="468" w:hanging="3"/>
      </w:pPr>
      <w:r>
        <w:rPr>
          <w:color w:val="3D3C3D"/>
        </w:rPr>
        <w:t>№ 90. Записка от заведующего сельхозотделом Курганского обкома ВКП(б)</w:t>
      </w:r>
      <w:r>
        <w:rPr>
          <w:color w:val="3D3C3D"/>
          <w:spacing w:val="-10"/>
        </w:rPr>
        <w:t xml:space="preserve"> </w:t>
      </w:r>
      <w:r>
        <w:rPr>
          <w:color w:val="3D3C3D"/>
        </w:rPr>
        <w:t>Мрыхина</w:t>
      </w:r>
      <w:r>
        <w:rPr>
          <w:color w:val="3D3C3D"/>
          <w:spacing w:val="-10"/>
        </w:rPr>
        <w:t xml:space="preserve"> </w:t>
      </w:r>
      <w:r>
        <w:rPr>
          <w:color w:val="3D3C3D"/>
        </w:rPr>
        <w:t>Д.К.</w:t>
      </w:r>
      <w:r>
        <w:rPr>
          <w:color w:val="3D3C3D"/>
          <w:spacing w:val="-11"/>
        </w:rPr>
        <w:t xml:space="preserve"> </w:t>
      </w:r>
      <w:r>
        <w:rPr>
          <w:color w:val="3D3C3D"/>
        </w:rPr>
        <w:t>председателю</w:t>
      </w:r>
      <w:r>
        <w:rPr>
          <w:color w:val="3D3C3D"/>
          <w:spacing w:val="-13"/>
        </w:rPr>
        <w:t xml:space="preserve"> </w:t>
      </w:r>
      <w:r>
        <w:rPr>
          <w:color w:val="3D3C3D"/>
        </w:rPr>
        <w:t>колхоза</w:t>
      </w:r>
      <w:r>
        <w:rPr>
          <w:color w:val="3D3C3D"/>
          <w:spacing w:val="-12"/>
        </w:rPr>
        <w:t xml:space="preserve"> </w:t>
      </w:r>
      <w:r>
        <w:rPr>
          <w:color w:val="3D3C3D"/>
        </w:rPr>
        <w:t>«Броневик»</w:t>
      </w:r>
      <w:r>
        <w:rPr>
          <w:color w:val="3D3C3D"/>
          <w:spacing w:val="-9"/>
        </w:rPr>
        <w:t xml:space="preserve"> </w:t>
      </w:r>
      <w:r>
        <w:rPr>
          <w:color w:val="3D3C3D"/>
        </w:rPr>
        <w:t>Романовского сельсовета Половинского района Рыбкину касательно необходимости произвести расчет с колхозником Шерстневым Е.П. за</w:t>
      </w:r>
    </w:p>
    <w:p w:rsidR="000A5269" w:rsidRDefault="00B43DD3">
      <w:pPr>
        <w:spacing w:line="320" w:lineRule="exact"/>
        <w:ind w:left="265"/>
        <w:jc w:val="center"/>
        <w:rPr>
          <w:b/>
          <w:sz w:val="28"/>
        </w:rPr>
      </w:pPr>
      <w:r>
        <w:rPr>
          <w:b/>
          <w:color w:val="3D3C3D"/>
          <w:sz w:val="28"/>
        </w:rPr>
        <w:t>позаимствованный</w:t>
      </w:r>
      <w:r>
        <w:rPr>
          <w:b/>
          <w:color w:val="3D3C3D"/>
          <w:spacing w:val="-6"/>
          <w:sz w:val="28"/>
        </w:rPr>
        <w:t xml:space="preserve"> </w:t>
      </w:r>
      <w:r>
        <w:rPr>
          <w:b/>
          <w:color w:val="3D3C3D"/>
          <w:sz w:val="28"/>
        </w:rPr>
        <w:t>у</w:t>
      </w:r>
      <w:r>
        <w:rPr>
          <w:b/>
          <w:color w:val="3D3C3D"/>
          <w:spacing w:val="-5"/>
          <w:sz w:val="28"/>
        </w:rPr>
        <w:t xml:space="preserve"> </w:t>
      </w:r>
      <w:r>
        <w:rPr>
          <w:b/>
          <w:color w:val="3D3C3D"/>
          <w:sz w:val="28"/>
        </w:rPr>
        <w:t>него</w:t>
      </w:r>
      <w:r>
        <w:rPr>
          <w:b/>
          <w:color w:val="3D3C3D"/>
          <w:spacing w:val="-4"/>
          <w:sz w:val="28"/>
        </w:rPr>
        <w:t xml:space="preserve"> хлеб</w:t>
      </w:r>
    </w:p>
    <w:p w:rsidR="000A5269" w:rsidRDefault="00B43DD3">
      <w:pPr>
        <w:pStyle w:val="a3"/>
        <w:spacing w:line="316" w:lineRule="exact"/>
        <w:ind w:right="370"/>
        <w:jc w:val="right"/>
      </w:pPr>
      <w:r>
        <w:rPr>
          <w:color w:val="3D3C3D"/>
        </w:rPr>
        <w:t>6</w:t>
      </w:r>
      <w:r>
        <w:rPr>
          <w:color w:val="3D3C3D"/>
          <w:spacing w:val="-3"/>
        </w:rPr>
        <w:t xml:space="preserve"> </w:t>
      </w:r>
      <w:r>
        <w:rPr>
          <w:color w:val="3D3C3D"/>
        </w:rPr>
        <w:t>октября</w:t>
      </w:r>
      <w:r>
        <w:rPr>
          <w:color w:val="3D3C3D"/>
          <w:spacing w:val="-5"/>
        </w:rPr>
        <w:t xml:space="preserve"> </w:t>
      </w:r>
      <w:r>
        <w:rPr>
          <w:color w:val="3D3C3D"/>
        </w:rPr>
        <w:t xml:space="preserve">1944 </w:t>
      </w:r>
      <w:r>
        <w:rPr>
          <w:color w:val="3D3C3D"/>
          <w:spacing w:val="-5"/>
        </w:rPr>
        <w:t>г.</w:t>
      </w:r>
    </w:p>
    <w:p w:rsidR="000A5269" w:rsidRDefault="00B43DD3">
      <w:pPr>
        <w:pStyle w:val="a3"/>
        <w:spacing w:before="319"/>
        <w:ind w:left="642" w:right="369" w:firstLine="282"/>
      </w:pPr>
      <w:r>
        <w:rPr>
          <w:color w:val="3D3C3D"/>
        </w:rPr>
        <w:t>По имеющимся сведениям, Вы не производите расчет с колхозником Вашего колхоза тов. ШЕРСТНЕВЫМ за позаимствованный хлеб у него на семена. Задержка в расчетах является неправильной. Необходимо с колхозником ШЕРСТНЕВЫМ Е.П. произвести расчет из 15% фонда на внутриколхозные нужды от сданного хлеба</w:t>
      </w:r>
      <w:r>
        <w:rPr>
          <w:color w:val="3D3C3D"/>
          <w:vertAlign w:val="superscript"/>
        </w:rPr>
        <w:t>485</w:t>
      </w:r>
      <w:r>
        <w:rPr>
          <w:color w:val="3D3C3D"/>
        </w:rPr>
        <w:t xml:space="preserve"> государству.</w:t>
      </w:r>
    </w:p>
    <w:p w:rsidR="000A5269" w:rsidRDefault="00B43DD3">
      <w:pPr>
        <w:pStyle w:val="a3"/>
        <w:spacing w:line="318" w:lineRule="exact"/>
        <w:ind w:left="924"/>
      </w:pPr>
      <w:r>
        <w:rPr>
          <w:color w:val="3D3C3D"/>
        </w:rPr>
        <w:t>О</w:t>
      </w:r>
      <w:r>
        <w:rPr>
          <w:color w:val="3D3C3D"/>
          <w:spacing w:val="68"/>
        </w:rPr>
        <w:t xml:space="preserve"> </w:t>
      </w:r>
      <w:r>
        <w:rPr>
          <w:color w:val="3D3C3D"/>
        </w:rPr>
        <w:t>производстве</w:t>
      </w:r>
      <w:r>
        <w:rPr>
          <w:color w:val="3D3C3D"/>
          <w:spacing w:val="69"/>
        </w:rPr>
        <w:t xml:space="preserve"> </w:t>
      </w:r>
      <w:r>
        <w:rPr>
          <w:color w:val="3D3C3D"/>
        </w:rPr>
        <w:t>расчета</w:t>
      </w:r>
      <w:r>
        <w:rPr>
          <w:color w:val="3D3C3D"/>
          <w:spacing w:val="70"/>
        </w:rPr>
        <w:t xml:space="preserve"> </w:t>
      </w:r>
      <w:r>
        <w:rPr>
          <w:color w:val="3D3C3D"/>
        </w:rPr>
        <w:t>сообщите</w:t>
      </w:r>
      <w:r>
        <w:rPr>
          <w:color w:val="3D3C3D"/>
          <w:spacing w:val="72"/>
        </w:rPr>
        <w:t xml:space="preserve"> </w:t>
      </w:r>
      <w:r>
        <w:rPr>
          <w:color w:val="3D3C3D"/>
        </w:rPr>
        <w:t>в</w:t>
      </w:r>
      <w:r>
        <w:rPr>
          <w:color w:val="3D3C3D"/>
          <w:spacing w:val="66"/>
        </w:rPr>
        <w:t xml:space="preserve"> </w:t>
      </w:r>
      <w:r>
        <w:rPr>
          <w:color w:val="3D3C3D"/>
        </w:rPr>
        <w:t>сельхозотдел</w:t>
      </w:r>
      <w:r>
        <w:rPr>
          <w:color w:val="3D3C3D"/>
          <w:spacing w:val="70"/>
        </w:rPr>
        <w:t xml:space="preserve"> </w:t>
      </w:r>
      <w:r>
        <w:rPr>
          <w:color w:val="3D3C3D"/>
        </w:rPr>
        <w:t>обкома</w:t>
      </w:r>
      <w:r>
        <w:rPr>
          <w:color w:val="3D3C3D"/>
          <w:spacing w:val="77"/>
        </w:rPr>
        <w:t xml:space="preserve"> </w:t>
      </w:r>
      <w:r>
        <w:rPr>
          <w:color w:val="3D3C3D"/>
        </w:rPr>
        <w:t>ВКП(б)</w:t>
      </w:r>
      <w:r>
        <w:rPr>
          <w:color w:val="3D3C3D"/>
          <w:spacing w:val="71"/>
        </w:rPr>
        <w:t xml:space="preserve"> </w:t>
      </w:r>
      <w:r>
        <w:rPr>
          <w:color w:val="3D3C3D"/>
        </w:rPr>
        <w:t>к</w:t>
      </w:r>
      <w:r>
        <w:rPr>
          <w:color w:val="3D3C3D"/>
          <w:spacing w:val="70"/>
        </w:rPr>
        <w:t xml:space="preserve"> </w:t>
      </w:r>
      <w:r>
        <w:rPr>
          <w:color w:val="3D3C3D"/>
          <w:spacing w:val="-5"/>
        </w:rPr>
        <w:t>15</w:t>
      </w:r>
    </w:p>
    <w:p w:rsidR="000A5269" w:rsidRDefault="00B43DD3">
      <w:pPr>
        <w:pStyle w:val="a3"/>
        <w:spacing w:line="321" w:lineRule="exact"/>
        <w:ind w:left="642"/>
      </w:pPr>
      <w:r>
        <w:rPr>
          <w:color w:val="3D3C3D"/>
        </w:rPr>
        <w:t>октября</w:t>
      </w:r>
      <w:r>
        <w:rPr>
          <w:color w:val="3D3C3D"/>
          <w:spacing w:val="-6"/>
        </w:rPr>
        <w:t xml:space="preserve"> </w:t>
      </w:r>
      <w:r>
        <w:rPr>
          <w:color w:val="3D3C3D"/>
        </w:rPr>
        <w:t>1944</w:t>
      </w:r>
      <w:r>
        <w:rPr>
          <w:color w:val="3D3C3D"/>
          <w:spacing w:val="-2"/>
        </w:rPr>
        <w:t xml:space="preserve"> </w:t>
      </w:r>
      <w:r>
        <w:rPr>
          <w:color w:val="3D3C3D"/>
          <w:spacing w:val="-4"/>
        </w:rPr>
        <w:t>года.</w:t>
      </w:r>
    </w:p>
    <w:p w:rsidR="000A5269" w:rsidRDefault="00B43DD3">
      <w:pPr>
        <w:pStyle w:val="a3"/>
        <w:tabs>
          <w:tab w:val="left" w:pos="6291"/>
        </w:tabs>
        <w:spacing w:line="321" w:lineRule="exact"/>
        <w:ind w:left="924"/>
      </w:pPr>
      <w:r>
        <w:rPr>
          <w:color w:val="3D3C3D"/>
        </w:rPr>
        <w:t>Зав.</w:t>
      </w:r>
      <w:r>
        <w:rPr>
          <w:color w:val="3D3C3D"/>
          <w:spacing w:val="-8"/>
        </w:rPr>
        <w:t xml:space="preserve"> </w:t>
      </w:r>
      <w:r>
        <w:rPr>
          <w:color w:val="3D3C3D"/>
        </w:rPr>
        <w:t>сельхозотделом</w:t>
      </w:r>
      <w:r>
        <w:rPr>
          <w:color w:val="3D3C3D"/>
          <w:spacing w:val="-9"/>
        </w:rPr>
        <w:t xml:space="preserve"> </w:t>
      </w:r>
      <w:r>
        <w:rPr>
          <w:color w:val="3D3C3D"/>
        </w:rPr>
        <w:t>обкома</w:t>
      </w:r>
      <w:r>
        <w:rPr>
          <w:color w:val="3D3C3D"/>
          <w:spacing w:val="-5"/>
        </w:rPr>
        <w:t xml:space="preserve"> </w:t>
      </w:r>
      <w:r>
        <w:rPr>
          <w:color w:val="3D3C3D"/>
          <w:spacing w:val="-2"/>
        </w:rPr>
        <w:t>ВКП(б)</w:t>
      </w:r>
      <w:r>
        <w:rPr>
          <w:color w:val="3D3C3D"/>
        </w:rPr>
        <w:tab/>
      </w:r>
      <w:r>
        <w:rPr>
          <w:color w:val="3D3C3D"/>
          <w:spacing w:val="-2"/>
        </w:rPr>
        <w:t>(МРЫХИН)</w:t>
      </w:r>
      <w:r>
        <w:rPr>
          <w:color w:val="3D3C3D"/>
          <w:spacing w:val="-2"/>
          <w:vertAlign w:val="superscript"/>
        </w:rPr>
        <w:t>486</w:t>
      </w:r>
    </w:p>
    <w:p w:rsidR="000A5269" w:rsidRDefault="00DF3813">
      <w:pPr>
        <w:spacing w:before="2"/>
        <w:ind w:left="924"/>
        <w:jc w:val="both"/>
        <w:rPr>
          <w:i/>
          <w:sz w:val="28"/>
        </w:rPr>
      </w:pPr>
      <w:r>
        <w:rPr>
          <w:i/>
          <w:color w:val="3D3C3D"/>
          <w:sz w:val="28"/>
        </w:rPr>
        <w:t>ГАСПИ</w:t>
      </w:r>
      <w:r w:rsidR="00B43DD3">
        <w:rPr>
          <w:i/>
          <w:color w:val="3D3C3D"/>
          <w:sz w:val="28"/>
        </w:rPr>
        <w:t>КО.</w:t>
      </w:r>
      <w:r w:rsidR="00B43DD3">
        <w:rPr>
          <w:i/>
          <w:color w:val="3D3C3D"/>
          <w:spacing w:val="-6"/>
          <w:sz w:val="28"/>
        </w:rPr>
        <w:t xml:space="preserve"> </w:t>
      </w:r>
      <w:r w:rsidR="00B43DD3">
        <w:rPr>
          <w:i/>
          <w:color w:val="3D3C3D"/>
          <w:sz w:val="28"/>
        </w:rPr>
        <w:t>Ф.</w:t>
      </w:r>
      <w:r w:rsidR="00B43DD3">
        <w:rPr>
          <w:i/>
          <w:color w:val="3D3C3D"/>
          <w:spacing w:val="-4"/>
          <w:sz w:val="28"/>
        </w:rPr>
        <w:t xml:space="preserve"> </w:t>
      </w:r>
      <w:r w:rsidR="00B43DD3">
        <w:rPr>
          <w:i/>
          <w:color w:val="3D3C3D"/>
          <w:sz w:val="28"/>
        </w:rPr>
        <w:t>166.</w:t>
      </w:r>
      <w:r w:rsidR="00B43DD3">
        <w:rPr>
          <w:i/>
          <w:color w:val="3D3C3D"/>
          <w:spacing w:val="-4"/>
          <w:sz w:val="28"/>
        </w:rPr>
        <w:t xml:space="preserve"> </w:t>
      </w:r>
      <w:r w:rsidR="00B43DD3">
        <w:rPr>
          <w:i/>
          <w:color w:val="3D3C3D"/>
          <w:sz w:val="28"/>
        </w:rPr>
        <w:t>Оп.</w:t>
      </w:r>
      <w:r w:rsidR="00B43DD3">
        <w:rPr>
          <w:i/>
          <w:color w:val="3D3C3D"/>
          <w:spacing w:val="-4"/>
          <w:sz w:val="28"/>
        </w:rPr>
        <w:t xml:space="preserve"> </w:t>
      </w:r>
      <w:r w:rsidR="00B43DD3">
        <w:rPr>
          <w:i/>
          <w:color w:val="3D3C3D"/>
          <w:sz w:val="28"/>
        </w:rPr>
        <w:t>2.</w:t>
      </w:r>
      <w:r w:rsidR="00B43DD3">
        <w:rPr>
          <w:i/>
          <w:color w:val="3D3C3D"/>
          <w:spacing w:val="-4"/>
          <w:sz w:val="28"/>
        </w:rPr>
        <w:t xml:space="preserve"> </w:t>
      </w:r>
      <w:r w:rsidR="00B43DD3">
        <w:rPr>
          <w:i/>
          <w:color w:val="3D3C3D"/>
          <w:sz w:val="28"/>
        </w:rPr>
        <w:t>Д.</w:t>
      </w:r>
      <w:r w:rsidR="00B43DD3">
        <w:rPr>
          <w:i/>
          <w:color w:val="3D3C3D"/>
          <w:spacing w:val="-5"/>
          <w:sz w:val="28"/>
        </w:rPr>
        <w:t xml:space="preserve"> </w:t>
      </w:r>
      <w:r w:rsidR="00B43DD3">
        <w:rPr>
          <w:i/>
          <w:color w:val="3D3C3D"/>
          <w:sz w:val="28"/>
        </w:rPr>
        <w:t>356.</w:t>
      </w:r>
      <w:r w:rsidR="00B43DD3">
        <w:rPr>
          <w:i/>
          <w:color w:val="3D3C3D"/>
          <w:spacing w:val="-4"/>
          <w:sz w:val="28"/>
        </w:rPr>
        <w:t xml:space="preserve"> </w:t>
      </w:r>
      <w:r w:rsidR="00B43DD3">
        <w:rPr>
          <w:i/>
          <w:color w:val="3D3C3D"/>
          <w:sz w:val="28"/>
        </w:rPr>
        <w:t>Л.</w:t>
      </w:r>
      <w:r w:rsidR="00B43DD3">
        <w:rPr>
          <w:i/>
          <w:color w:val="3D3C3D"/>
          <w:spacing w:val="-4"/>
          <w:sz w:val="28"/>
        </w:rPr>
        <w:t xml:space="preserve"> </w:t>
      </w:r>
      <w:r w:rsidR="00B43DD3">
        <w:rPr>
          <w:i/>
          <w:color w:val="3D3C3D"/>
          <w:spacing w:val="-5"/>
          <w:sz w:val="28"/>
        </w:rPr>
        <w:t>35.</w:t>
      </w: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B43DD3">
      <w:pPr>
        <w:pStyle w:val="a3"/>
        <w:spacing w:before="208"/>
        <w:jc w:val="left"/>
        <w:rPr>
          <w:i/>
          <w:sz w:val="20"/>
        </w:rPr>
      </w:pPr>
      <w:r>
        <w:rPr>
          <w:i/>
          <w:noProof/>
          <w:sz w:val="20"/>
          <w:lang w:eastAsia="ru-RU"/>
        </w:rPr>
        <mc:AlternateContent>
          <mc:Choice Requires="wps">
            <w:drawing>
              <wp:anchor distT="0" distB="0" distL="0" distR="0" simplePos="0" relativeHeight="487667200" behindDoc="1" locked="0" layoutInCell="1" allowOverlap="1" wp14:anchorId="01821A9A" wp14:editId="77432C28">
                <wp:simplePos x="0" y="0"/>
                <wp:positionH relativeFrom="page">
                  <wp:posOffset>947585</wp:posOffset>
                </wp:positionH>
                <wp:positionV relativeFrom="paragraph">
                  <wp:posOffset>293711</wp:posOffset>
                </wp:positionV>
                <wp:extent cx="1824355" cy="9525"/>
                <wp:effectExtent l="0" t="0" r="0" b="0"/>
                <wp:wrapTopAndBottom/>
                <wp:docPr id="159" name="Graphic 15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4355" cy="9525"/>
                        </a:xfrm>
                        <a:custGeom>
                          <a:avLst/>
                          <a:gdLst/>
                          <a:ahLst/>
                          <a:cxnLst/>
                          <a:rect l="l" t="t" r="r" b="b"/>
                          <a:pathLst>
                            <a:path w="1824355" h="9525">
                              <a:moveTo>
                                <a:pt x="1823885" y="0"/>
                              </a:moveTo>
                              <a:lnTo>
                                <a:pt x="0" y="0"/>
                              </a:lnTo>
                              <a:lnTo>
                                <a:pt x="0" y="9118"/>
                              </a:lnTo>
                              <a:lnTo>
                                <a:pt x="1823885" y="9118"/>
                              </a:lnTo>
                              <a:lnTo>
                                <a:pt x="1823885" y="0"/>
                              </a:lnTo>
                              <a:close/>
                            </a:path>
                          </a:pathLst>
                        </a:custGeom>
                        <a:solidFill>
                          <a:srgbClr val="3D3C3D"/>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74.612999pt;margin-top:23.126928pt;width:143.613pt;height:.71796pt;mso-position-horizontal-relative:page;mso-position-vertical-relative:paragraph;z-index:-15649280;mso-wrap-distance-left:0;mso-wrap-distance-right:0" id="docshape158" filled="true" fillcolor="#3d3c3d" stroked="false">
                <v:fill type="solid"/>
                <w10:wrap type="topAndBottom"/>
              </v:rect>
            </w:pict>
          </mc:Fallback>
        </mc:AlternateContent>
      </w:r>
    </w:p>
    <w:p w:rsidR="000A5269" w:rsidRDefault="00B43DD3">
      <w:pPr>
        <w:spacing w:before="94" w:line="276" w:lineRule="exact"/>
        <w:ind w:left="642"/>
        <w:rPr>
          <w:sz w:val="24"/>
        </w:rPr>
      </w:pPr>
      <w:r>
        <w:rPr>
          <w:color w:val="3D3C3D"/>
          <w:sz w:val="24"/>
          <w:vertAlign w:val="superscript"/>
        </w:rPr>
        <w:t>483</w:t>
      </w:r>
      <w:r>
        <w:rPr>
          <w:color w:val="3D3C3D"/>
          <w:spacing w:val="-1"/>
          <w:sz w:val="24"/>
        </w:rPr>
        <w:t xml:space="preserve"> </w:t>
      </w:r>
      <w:r>
        <w:rPr>
          <w:color w:val="3D3C3D"/>
          <w:sz w:val="24"/>
        </w:rPr>
        <w:t>Так</w:t>
      </w:r>
      <w:r>
        <w:rPr>
          <w:color w:val="3D3C3D"/>
          <w:spacing w:val="-2"/>
          <w:sz w:val="24"/>
        </w:rPr>
        <w:t xml:space="preserve"> </w:t>
      </w:r>
      <w:r>
        <w:rPr>
          <w:color w:val="3D3C3D"/>
          <w:sz w:val="24"/>
        </w:rPr>
        <w:t>в</w:t>
      </w:r>
      <w:r>
        <w:rPr>
          <w:color w:val="3D3C3D"/>
          <w:spacing w:val="-2"/>
          <w:sz w:val="24"/>
        </w:rPr>
        <w:t xml:space="preserve"> документе.</w:t>
      </w:r>
    </w:p>
    <w:p w:rsidR="000A5269" w:rsidRDefault="00B43DD3">
      <w:pPr>
        <w:spacing w:line="275" w:lineRule="exact"/>
        <w:ind w:left="642"/>
        <w:rPr>
          <w:sz w:val="24"/>
        </w:rPr>
      </w:pPr>
      <w:r>
        <w:rPr>
          <w:color w:val="3D3C3D"/>
          <w:sz w:val="24"/>
          <w:vertAlign w:val="superscript"/>
        </w:rPr>
        <w:t>484</w:t>
      </w:r>
      <w:r>
        <w:rPr>
          <w:color w:val="3D3C3D"/>
          <w:spacing w:val="-6"/>
          <w:sz w:val="24"/>
        </w:rPr>
        <w:t xml:space="preserve"> </w:t>
      </w:r>
      <w:r>
        <w:rPr>
          <w:color w:val="3D3C3D"/>
          <w:sz w:val="24"/>
        </w:rPr>
        <w:t>Награда</w:t>
      </w:r>
      <w:r>
        <w:rPr>
          <w:color w:val="3D3C3D"/>
          <w:spacing w:val="-6"/>
          <w:sz w:val="24"/>
        </w:rPr>
        <w:t xml:space="preserve"> </w:t>
      </w:r>
      <w:r>
        <w:rPr>
          <w:color w:val="3D3C3D"/>
          <w:spacing w:val="-4"/>
          <w:sz w:val="24"/>
        </w:rPr>
        <w:t>ВСХВ.</w:t>
      </w:r>
    </w:p>
    <w:p w:rsidR="000A5269" w:rsidRDefault="00B43DD3">
      <w:pPr>
        <w:spacing w:line="275" w:lineRule="exact"/>
        <w:ind w:left="642"/>
        <w:rPr>
          <w:sz w:val="24"/>
        </w:rPr>
      </w:pPr>
      <w:r>
        <w:rPr>
          <w:color w:val="3D3C3D"/>
          <w:sz w:val="24"/>
          <w:vertAlign w:val="superscript"/>
        </w:rPr>
        <w:t>485</w:t>
      </w:r>
      <w:r>
        <w:rPr>
          <w:color w:val="3D3C3D"/>
          <w:spacing w:val="-5"/>
          <w:sz w:val="24"/>
        </w:rPr>
        <w:t xml:space="preserve"> </w:t>
      </w:r>
      <w:r>
        <w:rPr>
          <w:color w:val="3D3C3D"/>
          <w:sz w:val="24"/>
        </w:rPr>
        <w:t>Вписано</w:t>
      </w:r>
      <w:r>
        <w:rPr>
          <w:color w:val="3D3C3D"/>
          <w:spacing w:val="-6"/>
          <w:sz w:val="24"/>
        </w:rPr>
        <w:t xml:space="preserve"> </w:t>
      </w:r>
      <w:r>
        <w:rPr>
          <w:color w:val="3D3C3D"/>
          <w:sz w:val="24"/>
        </w:rPr>
        <w:t>от</w:t>
      </w:r>
      <w:r>
        <w:rPr>
          <w:color w:val="3D3C3D"/>
          <w:spacing w:val="-5"/>
          <w:sz w:val="24"/>
        </w:rPr>
        <w:t xml:space="preserve"> </w:t>
      </w:r>
      <w:r>
        <w:rPr>
          <w:color w:val="3D3C3D"/>
          <w:spacing w:val="-4"/>
          <w:sz w:val="24"/>
        </w:rPr>
        <w:t>руки.</w:t>
      </w:r>
    </w:p>
    <w:p w:rsidR="000A5269" w:rsidRDefault="00B43DD3">
      <w:pPr>
        <w:spacing w:line="276" w:lineRule="exact"/>
        <w:ind w:left="642"/>
        <w:rPr>
          <w:sz w:val="24"/>
        </w:rPr>
      </w:pPr>
      <w:r>
        <w:rPr>
          <w:color w:val="3D3C3D"/>
          <w:sz w:val="24"/>
          <w:vertAlign w:val="superscript"/>
        </w:rPr>
        <w:t>486</w:t>
      </w:r>
      <w:r>
        <w:rPr>
          <w:color w:val="3D3C3D"/>
          <w:spacing w:val="-8"/>
          <w:sz w:val="24"/>
        </w:rPr>
        <w:t xml:space="preserve"> </w:t>
      </w:r>
      <w:r>
        <w:rPr>
          <w:color w:val="3D3C3D"/>
          <w:sz w:val="24"/>
        </w:rPr>
        <w:t>Подпись</w:t>
      </w:r>
      <w:r>
        <w:rPr>
          <w:color w:val="3D3C3D"/>
          <w:spacing w:val="-6"/>
          <w:sz w:val="24"/>
        </w:rPr>
        <w:t xml:space="preserve"> </w:t>
      </w:r>
      <w:r>
        <w:rPr>
          <w:color w:val="3D3C3D"/>
          <w:sz w:val="24"/>
        </w:rPr>
        <w:t>на</w:t>
      </w:r>
      <w:r>
        <w:rPr>
          <w:color w:val="3D3C3D"/>
          <w:spacing w:val="-8"/>
          <w:sz w:val="24"/>
        </w:rPr>
        <w:t xml:space="preserve"> </w:t>
      </w:r>
      <w:r>
        <w:rPr>
          <w:color w:val="3D3C3D"/>
          <w:sz w:val="24"/>
        </w:rPr>
        <w:t>документе</w:t>
      </w:r>
      <w:r>
        <w:rPr>
          <w:color w:val="3D3C3D"/>
          <w:spacing w:val="-6"/>
          <w:sz w:val="24"/>
        </w:rPr>
        <w:t xml:space="preserve"> </w:t>
      </w:r>
      <w:r>
        <w:rPr>
          <w:color w:val="3D3C3D"/>
          <w:spacing w:val="-2"/>
          <w:sz w:val="24"/>
        </w:rPr>
        <w:t>отсутствует.</w:t>
      </w:r>
    </w:p>
    <w:p w:rsidR="000A5269" w:rsidRDefault="000A5269">
      <w:pPr>
        <w:spacing w:line="276" w:lineRule="exact"/>
        <w:rPr>
          <w:sz w:val="24"/>
        </w:rPr>
        <w:sectPr w:rsidR="000A5269">
          <w:pgSz w:w="11910" w:h="16840"/>
          <w:pgMar w:top="1040" w:right="708" w:bottom="1180" w:left="850" w:header="0" w:footer="1054" w:gutter="0"/>
          <w:cols w:space="720"/>
        </w:sectPr>
      </w:pPr>
    </w:p>
    <w:p w:rsidR="000A5269" w:rsidRDefault="00B43DD3">
      <w:pPr>
        <w:pStyle w:val="4"/>
        <w:spacing w:before="64"/>
        <w:ind w:left="79" w:right="621"/>
      </w:pPr>
      <w:r>
        <w:rPr>
          <w:color w:val="3D3C3D"/>
        </w:rPr>
        <w:lastRenderedPageBreak/>
        <w:t>№</w:t>
      </w:r>
      <w:r>
        <w:rPr>
          <w:color w:val="3D3C3D"/>
          <w:spacing w:val="-8"/>
        </w:rPr>
        <w:t xml:space="preserve"> </w:t>
      </w:r>
      <w:r>
        <w:rPr>
          <w:color w:val="3D3C3D"/>
        </w:rPr>
        <w:t>91.</w:t>
      </w:r>
      <w:r>
        <w:rPr>
          <w:color w:val="3D3C3D"/>
          <w:spacing w:val="-9"/>
        </w:rPr>
        <w:t xml:space="preserve"> </w:t>
      </w:r>
      <w:r>
        <w:rPr>
          <w:color w:val="3D3C3D"/>
        </w:rPr>
        <w:t>Записка</w:t>
      </w:r>
      <w:r>
        <w:rPr>
          <w:color w:val="3D3C3D"/>
          <w:spacing w:val="-8"/>
        </w:rPr>
        <w:t xml:space="preserve"> </w:t>
      </w:r>
      <w:r>
        <w:rPr>
          <w:color w:val="3D3C3D"/>
        </w:rPr>
        <w:t>от</w:t>
      </w:r>
      <w:r>
        <w:rPr>
          <w:color w:val="3D3C3D"/>
          <w:spacing w:val="-8"/>
        </w:rPr>
        <w:t xml:space="preserve"> </w:t>
      </w:r>
      <w:r>
        <w:rPr>
          <w:color w:val="3D3C3D"/>
        </w:rPr>
        <w:t>подполковника</w:t>
      </w:r>
      <w:r>
        <w:rPr>
          <w:color w:val="3D3C3D"/>
          <w:spacing w:val="-8"/>
        </w:rPr>
        <w:t xml:space="preserve"> </w:t>
      </w:r>
      <w:r>
        <w:rPr>
          <w:color w:val="3D3C3D"/>
        </w:rPr>
        <w:t>Липина</w:t>
      </w:r>
      <w:r>
        <w:rPr>
          <w:color w:val="3D3C3D"/>
          <w:spacing w:val="-8"/>
        </w:rPr>
        <w:t xml:space="preserve"> </w:t>
      </w:r>
      <w:r>
        <w:rPr>
          <w:color w:val="3D3C3D"/>
        </w:rPr>
        <w:t>секретарю</w:t>
      </w:r>
      <w:r>
        <w:rPr>
          <w:color w:val="3D3C3D"/>
          <w:spacing w:val="-9"/>
        </w:rPr>
        <w:t xml:space="preserve"> </w:t>
      </w:r>
      <w:r>
        <w:rPr>
          <w:color w:val="3D3C3D"/>
        </w:rPr>
        <w:t>Курганского</w:t>
      </w:r>
      <w:r>
        <w:rPr>
          <w:color w:val="3D3C3D"/>
          <w:spacing w:val="-8"/>
        </w:rPr>
        <w:t xml:space="preserve"> </w:t>
      </w:r>
      <w:r>
        <w:rPr>
          <w:color w:val="3D3C3D"/>
        </w:rPr>
        <w:t xml:space="preserve">обкома ВКП(б) </w:t>
      </w:r>
      <w:r w:rsidR="00A91742">
        <w:rPr>
          <w:color w:val="3D3C3D"/>
        </w:rPr>
        <w:t>Тетеш</w:t>
      </w:r>
      <w:r>
        <w:rPr>
          <w:color w:val="3D3C3D"/>
        </w:rPr>
        <w:t>еву П.А. и председателю Областного совета депутатов</w:t>
      </w:r>
    </w:p>
    <w:p w:rsidR="000A5269" w:rsidRDefault="00B43DD3">
      <w:pPr>
        <w:spacing w:before="1"/>
        <w:ind w:left="278" w:right="816"/>
        <w:jc w:val="center"/>
        <w:rPr>
          <w:b/>
          <w:sz w:val="28"/>
        </w:rPr>
      </w:pPr>
      <w:r>
        <w:rPr>
          <w:b/>
          <w:color w:val="3D3C3D"/>
          <w:sz w:val="28"/>
        </w:rPr>
        <w:t>трудящихся</w:t>
      </w:r>
      <w:r>
        <w:rPr>
          <w:b/>
          <w:color w:val="3D3C3D"/>
          <w:spacing w:val="-8"/>
          <w:sz w:val="28"/>
        </w:rPr>
        <w:t xml:space="preserve"> </w:t>
      </w:r>
      <w:r>
        <w:rPr>
          <w:b/>
          <w:color w:val="3D3C3D"/>
          <w:sz w:val="28"/>
        </w:rPr>
        <w:t>Моликову</w:t>
      </w:r>
      <w:r>
        <w:rPr>
          <w:b/>
          <w:color w:val="3D3C3D"/>
          <w:spacing w:val="-7"/>
          <w:sz w:val="28"/>
        </w:rPr>
        <w:t xml:space="preserve"> </w:t>
      </w:r>
      <w:r>
        <w:rPr>
          <w:b/>
          <w:color w:val="3D3C3D"/>
          <w:sz w:val="28"/>
        </w:rPr>
        <w:t>С.И.</w:t>
      </w:r>
      <w:r>
        <w:rPr>
          <w:b/>
          <w:color w:val="3D3C3D"/>
          <w:spacing w:val="-9"/>
          <w:sz w:val="28"/>
        </w:rPr>
        <w:t xml:space="preserve"> </w:t>
      </w:r>
      <w:r>
        <w:rPr>
          <w:b/>
          <w:color w:val="3D3C3D"/>
          <w:sz w:val="28"/>
        </w:rPr>
        <w:t>с</w:t>
      </w:r>
      <w:r>
        <w:rPr>
          <w:b/>
          <w:color w:val="3D3C3D"/>
          <w:spacing w:val="-9"/>
          <w:sz w:val="28"/>
        </w:rPr>
        <w:t xml:space="preserve"> </w:t>
      </w:r>
      <w:r>
        <w:rPr>
          <w:b/>
          <w:color w:val="3D3C3D"/>
          <w:sz w:val="28"/>
        </w:rPr>
        <w:t>просьбой</w:t>
      </w:r>
      <w:r>
        <w:rPr>
          <w:b/>
          <w:color w:val="3D3C3D"/>
          <w:spacing w:val="-8"/>
          <w:sz w:val="28"/>
        </w:rPr>
        <w:t xml:space="preserve"> </w:t>
      </w:r>
      <w:r>
        <w:rPr>
          <w:b/>
          <w:color w:val="3D3C3D"/>
          <w:sz w:val="28"/>
        </w:rPr>
        <w:t>вернуть</w:t>
      </w:r>
      <w:r>
        <w:rPr>
          <w:b/>
          <w:color w:val="3D3C3D"/>
          <w:spacing w:val="-7"/>
          <w:sz w:val="28"/>
        </w:rPr>
        <w:t xml:space="preserve"> </w:t>
      </w:r>
      <w:r>
        <w:rPr>
          <w:b/>
          <w:color w:val="3D3C3D"/>
          <w:sz w:val="28"/>
        </w:rPr>
        <w:t>курсантов,</w:t>
      </w:r>
      <w:r>
        <w:rPr>
          <w:b/>
          <w:color w:val="3D3C3D"/>
          <w:spacing w:val="-12"/>
          <w:sz w:val="28"/>
        </w:rPr>
        <w:t xml:space="preserve"> </w:t>
      </w:r>
      <w:r>
        <w:rPr>
          <w:b/>
          <w:color w:val="3D3C3D"/>
          <w:sz w:val="28"/>
        </w:rPr>
        <w:t>отозванных на сельскохозяйственные работы</w:t>
      </w:r>
    </w:p>
    <w:p w:rsidR="000A5269" w:rsidRDefault="00B43DD3">
      <w:pPr>
        <w:pStyle w:val="a3"/>
        <w:spacing w:line="314" w:lineRule="exact"/>
        <w:ind w:right="773"/>
        <w:jc w:val="right"/>
      </w:pPr>
      <w:r>
        <w:rPr>
          <w:color w:val="3D3C3D"/>
        </w:rPr>
        <w:t>20</w:t>
      </w:r>
      <w:r>
        <w:rPr>
          <w:color w:val="3D3C3D"/>
          <w:spacing w:val="-7"/>
        </w:rPr>
        <w:t xml:space="preserve"> </w:t>
      </w:r>
      <w:r>
        <w:rPr>
          <w:color w:val="3D3C3D"/>
        </w:rPr>
        <w:t>октября</w:t>
      </w:r>
      <w:r>
        <w:rPr>
          <w:color w:val="3D3C3D"/>
          <w:spacing w:val="-5"/>
        </w:rPr>
        <w:t xml:space="preserve"> </w:t>
      </w:r>
      <w:r>
        <w:rPr>
          <w:color w:val="3D3C3D"/>
        </w:rPr>
        <w:t xml:space="preserve">1944 </w:t>
      </w:r>
      <w:r>
        <w:rPr>
          <w:color w:val="3D3C3D"/>
          <w:spacing w:val="-5"/>
        </w:rPr>
        <w:t>г.</w:t>
      </w:r>
    </w:p>
    <w:p w:rsidR="000A5269" w:rsidRDefault="00B43DD3">
      <w:pPr>
        <w:pStyle w:val="a3"/>
        <w:tabs>
          <w:tab w:val="left" w:pos="846"/>
          <w:tab w:val="left" w:pos="2380"/>
          <w:tab w:val="left" w:pos="4348"/>
          <w:tab w:val="left" w:pos="5740"/>
          <w:tab w:val="left" w:pos="7862"/>
          <w:tab w:val="left" w:pos="8821"/>
        </w:tabs>
        <w:spacing w:line="249" w:lineRule="auto"/>
        <w:ind w:left="241" w:right="771" w:firstLine="8210"/>
        <w:jc w:val="right"/>
      </w:pPr>
      <w:r>
        <w:rPr>
          <w:color w:val="3D3C3D"/>
          <w:spacing w:val="-2"/>
        </w:rPr>
        <w:t xml:space="preserve">Секретно </w:t>
      </w:r>
      <w:r>
        <w:rPr>
          <w:color w:val="3D3C3D"/>
          <w:spacing w:val="-6"/>
        </w:rPr>
        <w:t>На</w:t>
      </w:r>
      <w:r>
        <w:rPr>
          <w:color w:val="3D3C3D"/>
        </w:rPr>
        <w:tab/>
      </w:r>
      <w:r>
        <w:rPr>
          <w:color w:val="3D3C3D"/>
          <w:spacing w:val="-2"/>
        </w:rPr>
        <w:t>основании</w:t>
      </w:r>
      <w:r>
        <w:rPr>
          <w:color w:val="3D3C3D"/>
        </w:rPr>
        <w:tab/>
      </w:r>
      <w:r>
        <w:rPr>
          <w:color w:val="3D3C3D"/>
          <w:spacing w:val="-2"/>
        </w:rPr>
        <w:t>распоряжения</w:t>
      </w:r>
      <w:r>
        <w:rPr>
          <w:color w:val="3D3C3D"/>
        </w:rPr>
        <w:tab/>
      </w:r>
      <w:r>
        <w:rPr>
          <w:color w:val="3D3C3D"/>
          <w:spacing w:val="-2"/>
        </w:rPr>
        <w:t>Маршала</w:t>
      </w:r>
      <w:r>
        <w:rPr>
          <w:color w:val="3D3C3D"/>
        </w:rPr>
        <w:tab/>
      </w:r>
      <w:r>
        <w:rPr>
          <w:color w:val="3D3C3D"/>
          <w:spacing w:val="-2"/>
        </w:rPr>
        <w:t>Бронетанковых</w:t>
      </w:r>
      <w:r>
        <w:rPr>
          <w:color w:val="3D3C3D"/>
        </w:rPr>
        <w:tab/>
      </w:r>
      <w:r>
        <w:rPr>
          <w:color w:val="3D3C3D"/>
          <w:spacing w:val="-2"/>
        </w:rPr>
        <w:t>войск</w:t>
      </w:r>
      <w:r>
        <w:rPr>
          <w:color w:val="3D3C3D"/>
        </w:rPr>
        <w:tab/>
      </w:r>
      <w:r>
        <w:rPr>
          <w:color w:val="3D3C3D"/>
          <w:spacing w:val="-4"/>
        </w:rPr>
        <w:t xml:space="preserve">тов. </w:t>
      </w:r>
      <w:r>
        <w:rPr>
          <w:color w:val="3D3C3D"/>
        </w:rPr>
        <w:t>ФЕДОРЕНКО</w:t>
      </w:r>
      <w:r>
        <w:rPr>
          <w:color w:val="3D3C3D"/>
          <w:spacing w:val="-1"/>
        </w:rPr>
        <w:t xml:space="preserve"> </w:t>
      </w:r>
      <w:r>
        <w:rPr>
          <w:color w:val="3D3C3D"/>
        </w:rPr>
        <w:t>16 августа 1944 г.,</w:t>
      </w:r>
      <w:r>
        <w:rPr>
          <w:color w:val="3D3C3D"/>
          <w:spacing w:val="-1"/>
        </w:rPr>
        <w:t xml:space="preserve"> </w:t>
      </w:r>
      <w:r>
        <w:rPr>
          <w:color w:val="3D3C3D"/>
        </w:rPr>
        <w:t>сроком</w:t>
      </w:r>
      <w:r>
        <w:rPr>
          <w:color w:val="3D3C3D"/>
          <w:spacing w:val="-1"/>
        </w:rPr>
        <w:t xml:space="preserve"> </w:t>
      </w:r>
      <w:r>
        <w:rPr>
          <w:color w:val="3D3C3D"/>
        </w:rPr>
        <w:t>до 5</w:t>
      </w:r>
      <w:r>
        <w:rPr>
          <w:color w:val="3D3C3D"/>
          <w:spacing w:val="-2"/>
        </w:rPr>
        <w:t xml:space="preserve"> </w:t>
      </w:r>
      <w:r>
        <w:rPr>
          <w:color w:val="3D3C3D"/>
        </w:rPr>
        <w:t>сентября,</w:t>
      </w:r>
      <w:r>
        <w:rPr>
          <w:color w:val="3D3C3D"/>
          <w:spacing w:val="-3"/>
        </w:rPr>
        <w:t xml:space="preserve"> </w:t>
      </w:r>
      <w:r>
        <w:rPr>
          <w:color w:val="3D3C3D"/>
        </w:rPr>
        <w:t>для</w:t>
      </w:r>
      <w:r>
        <w:rPr>
          <w:color w:val="3D3C3D"/>
          <w:spacing w:val="-3"/>
        </w:rPr>
        <w:t xml:space="preserve"> </w:t>
      </w:r>
      <w:r>
        <w:rPr>
          <w:color w:val="3D3C3D"/>
        </w:rPr>
        <w:t>оказания</w:t>
      </w:r>
      <w:r>
        <w:rPr>
          <w:color w:val="3D3C3D"/>
          <w:spacing w:val="-1"/>
        </w:rPr>
        <w:t xml:space="preserve"> </w:t>
      </w:r>
      <w:r>
        <w:rPr>
          <w:color w:val="3D3C3D"/>
        </w:rPr>
        <w:t>помощи в</w:t>
      </w:r>
      <w:r>
        <w:rPr>
          <w:color w:val="3D3C3D"/>
          <w:spacing w:val="-5"/>
        </w:rPr>
        <w:t xml:space="preserve"> </w:t>
      </w:r>
      <w:r>
        <w:rPr>
          <w:color w:val="3D3C3D"/>
        </w:rPr>
        <w:t>проведении</w:t>
      </w:r>
      <w:r>
        <w:rPr>
          <w:color w:val="3D3C3D"/>
          <w:spacing w:val="-4"/>
        </w:rPr>
        <w:t xml:space="preserve"> </w:t>
      </w:r>
      <w:r>
        <w:rPr>
          <w:color w:val="3D3C3D"/>
        </w:rPr>
        <w:t>уборочной</w:t>
      </w:r>
      <w:r>
        <w:rPr>
          <w:color w:val="3D3C3D"/>
          <w:spacing w:val="-5"/>
        </w:rPr>
        <w:t xml:space="preserve"> </w:t>
      </w:r>
      <w:r>
        <w:rPr>
          <w:color w:val="3D3C3D"/>
        </w:rPr>
        <w:t>кампании</w:t>
      </w:r>
      <w:r>
        <w:rPr>
          <w:color w:val="3D3C3D"/>
          <w:spacing w:val="-4"/>
        </w:rPr>
        <w:t xml:space="preserve"> </w:t>
      </w:r>
      <w:r>
        <w:rPr>
          <w:color w:val="3D3C3D"/>
        </w:rPr>
        <w:t>в</w:t>
      </w:r>
      <w:r>
        <w:rPr>
          <w:color w:val="3D3C3D"/>
          <w:spacing w:val="-5"/>
        </w:rPr>
        <w:t xml:space="preserve"> </w:t>
      </w:r>
      <w:r>
        <w:rPr>
          <w:color w:val="3D3C3D"/>
        </w:rPr>
        <w:t>районах</w:t>
      </w:r>
      <w:r>
        <w:rPr>
          <w:color w:val="3D3C3D"/>
          <w:spacing w:val="-4"/>
        </w:rPr>
        <w:t xml:space="preserve"> </w:t>
      </w:r>
      <w:r>
        <w:rPr>
          <w:color w:val="3D3C3D"/>
        </w:rPr>
        <w:t>области</w:t>
      </w:r>
      <w:r>
        <w:rPr>
          <w:color w:val="3D3C3D"/>
          <w:spacing w:val="-4"/>
        </w:rPr>
        <w:t xml:space="preserve"> </w:t>
      </w:r>
      <w:r>
        <w:rPr>
          <w:color w:val="3D3C3D"/>
        </w:rPr>
        <w:t>из</w:t>
      </w:r>
      <w:r>
        <w:rPr>
          <w:color w:val="3D3C3D"/>
          <w:spacing w:val="-5"/>
        </w:rPr>
        <w:t xml:space="preserve"> </w:t>
      </w:r>
      <w:r>
        <w:rPr>
          <w:color w:val="3D3C3D"/>
        </w:rPr>
        <w:t>вверенной</w:t>
      </w:r>
      <w:r>
        <w:rPr>
          <w:color w:val="3D3C3D"/>
          <w:spacing w:val="-4"/>
        </w:rPr>
        <w:t xml:space="preserve"> </w:t>
      </w:r>
      <w:r>
        <w:rPr>
          <w:color w:val="3D3C3D"/>
        </w:rPr>
        <w:t>мне</w:t>
      </w:r>
      <w:r>
        <w:rPr>
          <w:color w:val="3D3C3D"/>
          <w:spacing w:val="-4"/>
        </w:rPr>
        <w:t xml:space="preserve"> </w:t>
      </w:r>
      <w:r>
        <w:rPr>
          <w:color w:val="3D3C3D"/>
          <w:spacing w:val="-2"/>
        </w:rPr>
        <w:t>части</w:t>
      </w:r>
    </w:p>
    <w:p w:rsidR="000A5269" w:rsidRDefault="00B43DD3">
      <w:pPr>
        <w:pStyle w:val="a3"/>
        <w:ind w:left="241" w:right="779"/>
      </w:pPr>
      <w:r>
        <w:rPr>
          <w:color w:val="3D3C3D"/>
        </w:rPr>
        <w:t xml:space="preserve">была выделена команда курсантов в количестве 200 человек, в октябре была выделена вторая команда, сроком до 15 октября, в количестве 18 </w:t>
      </w:r>
      <w:r>
        <w:rPr>
          <w:color w:val="3D3C3D"/>
          <w:spacing w:val="-2"/>
        </w:rPr>
        <w:t>комбайнеров.</w:t>
      </w:r>
    </w:p>
    <w:p w:rsidR="000A5269" w:rsidRDefault="00B43DD3">
      <w:pPr>
        <w:pStyle w:val="a3"/>
        <w:ind w:left="241" w:right="776" w:firstLine="282"/>
      </w:pPr>
      <w:r>
        <w:rPr>
          <w:color w:val="3D3C3D"/>
        </w:rPr>
        <w:t>Несмотря на то, что срок работы истек 15 сентября, из состава первой команды</w:t>
      </w:r>
      <w:r>
        <w:rPr>
          <w:color w:val="3D3C3D"/>
          <w:spacing w:val="-4"/>
        </w:rPr>
        <w:t xml:space="preserve"> </w:t>
      </w:r>
      <w:r>
        <w:rPr>
          <w:color w:val="3D3C3D"/>
        </w:rPr>
        <w:t>до</w:t>
      </w:r>
      <w:r>
        <w:rPr>
          <w:color w:val="3D3C3D"/>
          <w:spacing w:val="-3"/>
        </w:rPr>
        <w:t xml:space="preserve"> </w:t>
      </w:r>
      <w:r>
        <w:rPr>
          <w:color w:val="3D3C3D"/>
        </w:rPr>
        <w:t>сих</w:t>
      </w:r>
      <w:r>
        <w:rPr>
          <w:color w:val="3D3C3D"/>
          <w:spacing w:val="-2"/>
        </w:rPr>
        <w:t xml:space="preserve"> </w:t>
      </w:r>
      <w:r>
        <w:rPr>
          <w:color w:val="3D3C3D"/>
        </w:rPr>
        <w:t>пор</w:t>
      </w:r>
      <w:r>
        <w:rPr>
          <w:color w:val="3D3C3D"/>
          <w:spacing w:val="-4"/>
        </w:rPr>
        <w:t xml:space="preserve"> </w:t>
      </w:r>
      <w:r>
        <w:rPr>
          <w:color w:val="3D3C3D"/>
        </w:rPr>
        <w:t>не</w:t>
      </w:r>
      <w:r>
        <w:rPr>
          <w:color w:val="3D3C3D"/>
          <w:spacing w:val="-3"/>
        </w:rPr>
        <w:t xml:space="preserve"> </w:t>
      </w:r>
      <w:r>
        <w:rPr>
          <w:color w:val="3D3C3D"/>
        </w:rPr>
        <w:t>вернулось</w:t>
      </w:r>
      <w:r>
        <w:rPr>
          <w:color w:val="3D3C3D"/>
          <w:spacing w:val="-3"/>
        </w:rPr>
        <w:t xml:space="preserve"> </w:t>
      </w:r>
      <w:r>
        <w:rPr>
          <w:color w:val="3D3C3D"/>
        </w:rPr>
        <w:t>16</w:t>
      </w:r>
      <w:r>
        <w:rPr>
          <w:color w:val="3D3C3D"/>
          <w:spacing w:val="-4"/>
        </w:rPr>
        <w:t xml:space="preserve"> </w:t>
      </w:r>
      <w:r>
        <w:rPr>
          <w:color w:val="3D3C3D"/>
        </w:rPr>
        <w:t>челов.,</w:t>
      </w:r>
      <w:r>
        <w:rPr>
          <w:color w:val="3D3C3D"/>
          <w:spacing w:val="-4"/>
        </w:rPr>
        <w:t xml:space="preserve"> </w:t>
      </w:r>
      <w:r>
        <w:rPr>
          <w:color w:val="3D3C3D"/>
        </w:rPr>
        <w:t>и</w:t>
      </w:r>
      <w:r>
        <w:rPr>
          <w:color w:val="3D3C3D"/>
          <w:spacing w:val="-3"/>
        </w:rPr>
        <w:t xml:space="preserve"> </w:t>
      </w:r>
      <w:r>
        <w:rPr>
          <w:color w:val="3D3C3D"/>
        </w:rPr>
        <w:t>полностью</w:t>
      </w:r>
      <w:r>
        <w:rPr>
          <w:color w:val="3D3C3D"/>
          <w:spacing w:val="-3"/>
        </w:rPr>
        <w:t xml:space="preserve"> </w:t>
      </w:r>
      <w:r>
        <w:rPr>
          <w:color w:val="3D3C3D"/>
        </w:rPr>
        <w:t>не</w:t>
      </w:r>
      <w:r>
        <w:rPr>
          <w:color w:val="3D3C3D"/>
          <w:spacing w:val="-3"/>
        </w:rPr>
        <w:t xml:space="preserve"> </w:t>
      </w:r>
      <w:r>
        <w:rPr>
          <w:color w:val="3D3C3D"/>
        </w:rPr>
        <w:t>вернулась</w:t>
      </w:r>
      <w:r>
        <w:rPr>
          <w:color w:val="3D3C3D"/>
          <w:spacing w:val="-4"/>
        </w:rPr>
        <w:t xml:space="preserve"> </w:t>
      </w:r>
      <w:r>
        <w:rPr>
          <w:color w:val="3D3C3D"/>
        </w:rPr>
        <w:t xml:space="preserve">вторая </w:t>
      </w:r>
      <w:r>
        <w:rPr>
          <w:color w:val="3D3C3D"/>
          <w:spacing w:val="-2"/>
        </w:rPr>
        <w:t>команда.</w:t>
      </w:r>
    </w:p>
    <w:p w:rsidR="000A5269" w:rsidRDefault="00B43DD3">
      <w:pPr>
        <w:pStyle w:val="a3"/>
        <w:ind w:left="241" w:right="781" w:firstLine="282"/>
      </w:pPr>
      <w:r>
        <w:rPr>
          <w:color w:val="3D3C3D"/>
        </w:rPr>
        <w:t>На неоднократные мои напоминания о принятии мер к немедленному возвращению курсантов в часть до сих пор конкретных мер не принято, в результате чего в районах области до сих пор работает 34 чел.</w:t>
      </w:r>
    </w:p>
    <w:p w:rsidR="000A5269" w:rsidRDefault="00B43DD3">
      <w:pPr>
        <w:pStyle w:val="a3"/>
        <w:ind w:left="241" w:right="772" w:firstLine="282"/>
      </w:pPr>
      <w:r>
        <w:rPr>
          <w:color w:val="3D3C3D"/>
        </w:rPr>
        <w:t>Имеют место случаи, когда старшие команд по истечении срока работы обращаются в районные партийные комитеты и Райисполкомы по вопросу откомандирования их в часть, но им заявляют, что «вопрос решается в области», а при попытке уйти самовольно их задерживают органы НКВД, приписывая им срыв государственных мероприятий (ст. Петухово, село Частоозерье, Частоозерский автоотряд).</w:t>
      </w:r>
    </w:p>
    <w:p w:rsidR="000A5269" w:rsidRDefault="00B43DD3">
      <w:pPr>
        <w:pStyle w:val="a3"/>
        <w:ind w:left="240" w:right="774" w:firstLine="282"/>
      </w:pPr>
      <w:r>
        <w:rPr>
          <w:color w:val="3D3C3D"/>
        </w:rPr>
        <w:t>Наличие этих фактов свидетельствует о том, что отдельные партийные и советские работники, получив в свое распоряжение курсантов, нашли нужным</w:t>
      </w:r>
      <w:r>
        <w:rPr>
          <w:color w:val="3D3C3D"/>
          <w:spacing w:val="-4"/>
        </w:rPr>
        <w:t xml:space="preserve"> </w:t>
      </w:r>
      <w:r>
        <w:rPr>
          <w:color w:val="3D3C3D"/>
        </w:rPr>
        <w:t>считаться</w:t>
      </w:r>
      <w:r>
        <w:rPr>
          <w:color w:val="3D3C3D"/>
          <w:spacing w:val="-4"/>
        </w:rPr>
        <w:t xml:space="preserve"> </w:t>
      </w:r>
      <w:r>
        <w:rPr>
          <w:color w:val="3D3C3D"/>
        </w:rPr>
        <w:t>только</w:t>
      </w:r>
      <w:r>
        <w:rPr>
          <w:color w:val="3D3C3D"/>
          <w:spacing w:val="-3"/>
        </w:rPr>
        <w:t xml:space="preserve"> </w:t>
      </w:r>
      <w:r>
        <w:rPr>
          <w:color w:val="3D3C3D"/>
        </w:rPr>
        <w:t>с</w:t>
      </w:r>
      <w:r>
        <w:rPr>
          <w:color w:val="3D3C3D"/>
          <w:spacing w:val="-4"/>
        </w:rPr>
        <w:t xml:space="preserve"> </w:t>
      </w:r>
      <w:r>
        <w:rPr>
          <w:color w:val="3D3C3D"/>
        </w:rPr>
        <w:t>интересами,</w:t>
      </w:r>
      <w:r>
        <w:rPr>
          <w:color w:val="3D3C3D"/>
          <w:spacing w:val="-6"/>
        </w:rPr>
        <w:t xml:space="preserve"> </w:t>
      </w:r>
      <w:r>
        <w:rPr>
          <w:color w:val="3D3C3D"/>
        </w:rPr>
        <w:t>исходящими</w:t>
      </w:r>
      <w:r>
        <w:rPr>
          <w:color w:val="3D3C3D"/>
          <w:spacing w:val="-3"/>
        </w:rPr>
        <w:t xml:space="preserve"> </w:t>
      </w:r>
      <w:r>
        <w:rPr>
          <w:color w:val="3D3C3D"/>
        </w:rPr>
        <w:t>из</w:t>
      </w:r>
      <w:r>
        <w:rPr>
          <w:color w:val="3D3C3D"/>
          <w:spacing w:val="-4"/>
        </w:rPr>
        <w:t xml:space="preserve"> </w:t>
      </w:r>
      <w:r>
        <w:rPr>
          <w:color w:val="3D3C3D"/>
        </w:rPr>
        <w:t>своего</w:t>
      </w:r>
      <w:r>
        <w:rPr>
          <w:color w:val="3D3C3D"/>
          <w:spacing w:val="-3"/>
        </w:rPr>
        <w:t xml:space="preserve"> </w:t>
      </w:r>
      <w:r>
        <w:rPr>
          <w:color w:val="3D3C3D"/>
        </w:rPr>
        <w:t>района,</w:t>
      </w:r>
      <w:r>
        <w:rPr>
          <w:color w:val="3D3C3D"/>
          <w:spacing w:val="-4"/>
        </w:rPr>
        <w:t xml:space="preserve"> </w:t>
      </w:r>
      <w:r>
        <w:rPr>
          <w:color w:val="3D3C3D"/>
        </w:rPr>
        <w:t>забыв о том, что находящихся у них курсантов ждет фронт, они позволяют себе даже то, что злоупотребляют оказанной им помощью и вниманием со стороны Маршала Бронетанковых войск КА тов. ФЕДОРЕНКО и задерживают людей до окончания работ на том или ином участке.</w:t>
      </w:r>
    </w:p>
    <w:p w:rsidR="000A5269" w:rsidRDefault="00B43DD3">
      <w:pPr>
        <w:pStyle w:val="a3"/>
        <w:ind w:left="240" w:right="771" w:firstLine="282"/>
      </w:pPr>
      <w:r>
        <w:rPr>
          <w:color w:val="3D3C3D"/>
        </w:rPr>
        <w:t>Кроме того, факты длительного пребывания курсантов на том или ином участке работы без наблюдения и контроля за ними со стороны офицеров могут привести к нежелательным явлениям: бытовому разложению и дезертирствам, о чем свидетельствует письмо Начальника Частоозерского автоотряда, который доносит о том, что за пьянство и продажу зерна один курсант был посажен и бежал из-под стражи НКВД.</w:t>
      </w:r>
    </w:p>
    <w:p w:rsidR="000A5269" w:rsidRDefault="00B43DD3">
      <w:pPr>
        <w:pStyle w:val="a3"/>
        <w:ind w:left="240" w:right="773" w:firstLine="282"/>
      </w:pPr>
      <w:r>
        <w:rPr>
          <w:color w:val="3D3C3D"/>
        </w:rPr>
        <w:t>В силу вышеизложенного прошу принять срочные меры к возвращению занятых на сельхозработах в районах области 34-х курсантов, так как все сроки, установленные Маршалом Бронетанковых войск, истекли, и я как командир части не могу мириться с таким положением вещей.</w:t>
      </w:r>
    </w:p>
    <w:p w:rsidR="000A5269" w:rsidRDefault="00B43DD3">
      <w:pPr>
        <w:ind w:left="523" w:right="4027"/>
        <w:rPr>
          <w:i/>
          <w:sz w:val="28"/>
        </w:rPr>
      </w:pPr>
      <w:r>
        <w:rPr>
          <w:color w:val="3D3C3D"/>
          <w:sz w:val="28"/>
        </w:rPr>
        <w:t>Курсантов прошу вернуть к 23.10.44 г.</w:t>
      </w:r>
      <w:r>
        <w:rPr>
          <w:color w:val="3D3C3D"/>
          <w:spacing w:val="40"/>
          <w:sz w:val="28"/>
        </w:rPr>
        <w:t xml:space="preserve"> </w:t>
      </w:r>
      <w:r>
        <w:rPr>
          <w:color w:val="3D3C3D"/>
          <w:sz w:val="28"/>
        </w:rPr>
        <w:t>Подпись:</w:t>
      </w:r>
      <w:r>
        <w:rPr>
          <w:color w:val="3D3C3D"/>
          <w:spacing w:val="-12"/>
          <w:sz w:val="28"/>
        </w:rPr>
        <w:t xml:space="preserve"> </w:t>
      </w:r>
      <w:r>
        <w:rPr>
          <w:i/>
          <w:color w:val="3D3C3D"/>
          <w:sz w:val="28"/>
        </w:rPr>
        <w:t>Липин</w:t>
      </w:r>
      <w:r>
        <w:rPr>
          <w:color w:val="3D3C3D"/>
          <w:sz w:val="28"/>
        </w:rPr>
        <w:t>,</w:t>
      </w:r>
      <w:r>
        <w:rPr>
          <w:color w:val="3D3C3D"/>
          <w:spacing w:val="-12"/>
          <w:sz w:val="28"/>
        </w:rPr>
        <w:t xml:space="preserve"> </w:t>
      </w:r>
      <w:r>
        <w:rPr>
          <w:color w:val="3D3C3D"/>
          <w:sz w:val="28"/>
        </w:rPr>
        <w:t>командир</w:t>
      </w:r>
      <w:r>
        <w:rPr>
          <w:color w:val="3D3C3D"/>
          <w:spacing w:val="-12"/>
          <w:sz w:val="28"/>
        </w:rPr>
        <w:t xml:space="preserve"> </w:t>
      </w:r>
      <w:r>
        <w:rPr>
          <w:color w:val="3D3C3D"/>
          <w:sz w:val="28"/>
        </w:rPr>
        <w:t>части,</w:t>
      </w:r>
      <w:r>
        <w:rPr>
          <w:color w:val="3D3C3D"/>
          <w:spacing w:val="-13"/>
          <w:sz w:val="28"/>
        </w:rPr>
        <w:t xml:space="preserve"> </w:t>
      </w:r>
      <w:r>
        <w:rPr>
          <w:color w:val="3D3C3D"/>
          <w:sz w:val="28"/>
        </w:rPr>
        <w:t xml:space="preserve">подполковник </w:t>
      </w:r>
      <w:r w:rsidR="00DF3813">
        <w:rPr>
          <w:i/>
          <w:color w:val="3D3C3D"/>
          <w:sz w:val="28"/>
        </w:rPr>
        <w:t>ГАСПИ</w:t>
      </w:r>
      <w:r>
        <w:rPr>
          <w:i/>
          <w:color w:val="3D3C3D"/>
          <w:sz w:val="28"/>
        </w:rPr>
        <w:t>КО. Ф. 166. Оn. 2. Д. 162. Л.199.</w:t>
      </w:r>
    </w:p>
    <w:p w:rsidR="000A5269" w:rsidRDefault="000A5269">
      <w:pPr>
        <w:rPr>
          <w:i/>
          <w:sz w:val="28"/>
        </w:rPr>
        <w:sectPr w:rsidR="000A5269">
          <w:pgSz w:w="11910" w:h="16840"/>
          <w:pgMar w:top="1080" w:right="708" w:bottom="1240" w:left="850" w:header="0" w:footer="1054" w:gutter="0"/>
          <w:cols w:space="720"/>
        </w:sectPr>
      </w:pPr>
    </w:p>
    <w:p w:rsidR="000A5269" w:rsidRDefault="00B43DD3">
      <w:pPr>
        <w:pStyle w:val="4"/>
        <w:spacing w:before="60"/>
        <w:ind w:left="967" w:right="627" w:firstLine="1"/>
      </w:pPr>
      <w:bookmarkStart w:id="40" w:name="_TOC_250041"/>
      <w:r>
        <w:rPr>
          <w:color w:val="3D3C3D"/>
        </w:rPr>
        <w:lastRenderedPageBreak/>
        <w:t>№ 92. Записка от секретаря Уксянского райкома ВКП(б) Абаимова заведующему</w:t>
      </w:r>
      <w:r>
        <w:rPr>
          <w:color w:val="3D3C3D"/>
          <w:spacing w:val="-7"/>
        </w:rPr>
        <w:t xml:space="preserve"> </w:t>
      </w:r>
      <w:r>
        <w:rPr>
          <w:color w:val="3D3C3D"/>
        </w:rPr>
        <w:t>сельхозотделом</w:t>
      </w:r>
      <w:r>
        <w:rPr>
          <w:color w:val="3D3C3D"/>
          <w:spacing w:val="-7"/>
        </w:rPr>
        <w:t xml:space="preserve"> </w:t>
      </w:r>
      <w:r>
        <w:rPr>
          <w:color w:val="3D3C3D"/>
        </w:rPr>
        <w:t>Курганского</w:t>
      </w:r>
      <w:r>
        <w:rPr>
          <w:color w:val="3D3C3D"/>
          <w:spacing w:val="-7"/>
        </w:rPr>
        <w:t xml:space="preserve"> </w:t>
      </w:r>
      <w:r>
        <w:rPr>
          <w:color w:val="3D3C3D"/>
        </w:rPr>
        <w:t>обкома</w:t>
      </w:r>
      <w:r>
        <w:rPr>
          <w:color w:val="3D3C3D"/>
          <w:spacing w:val="-6"/>
        </w:rPr>
        <w:t xml:space="preserve"> </w:t>
      </w:r>
      <w:r>
        <w:rPr>
          <w:color w:val="3D3C3D"/>
        </w:rPr>
        <w:t>ВКП(б)</w:t>
      </w:r>
      <w:r>
        <w:rPr>
          <w:color w:val="3D3C3D"/>
          <w:spacing w:val="-7"/>
        </w:rPr>
        <w:t xml:space="preserve"> </w:t>
      </w:r>
      <w:bookmarkEnd w:id="40"/>
      <w:r>
        <w:rPr>
          <w:color w:val="3D3C3D"/>
        </w:rPr>
        <w:t>Мрыхину Д.К. касательно поведения председателя колхоза «Победа» Любимовского сельсовета Яковлева</w:t>
      </w:r>
    </w:p>
    <w:p w:rsidR="000A5269" w:rsidRDefault="00B43DD3">
      <w:pPr>
        <w:pStyle w:val="a3"/>
        <w:spacing w:line="320" w:lineRule="exact"/>
        <w:ind w:right="301"/>
        <w:jc w:val="right"/>
      </w:pPr>
      <w:r>
        <w:rPr>
          <w:color w:val="3D3C3D"/>
        </w:rPr>
        <w:t>26</w:t>
      </w:r>
      <w:r>
        <w:rPr>
          <w:color w:val="3D3C3D"/>
          <w:spacing w:val="-7"/>
        </w:rPr>
        <w:t xml:space="preserve"> </w:t>
      </w:r>
      <w:r>
        <w:rPr>
          <w:color w:val="3D3C3D"/>
        </w:rPr>
        <w:t>января</w:t>
      </w:r>
      <w:r>
        <w:rPr>
          <w:color w:val="3D3C3D"/>
          <w:spacing w:val="-11"/>
        </w:rPr>
        <w:t xml:space="preserve"> </w:t>
      </w:r>
      <w:r>
        <w:rPr>
          <w:color w:val="3D3C3D"/>
        </w:rPr>
        <w:t>1945</w:t>
      </w:r>
      <w:r>
        <w:rPr>
          <w:color w:val="3D3C3D"/>
          <w:spacing w:val="-9"/>
        </w:rPr>
        <w:t xml:space="preserve"> </w:t>
      </w:r>
      <w:r>
        <w:rPr>
          <w:color w:val="3D3C3D"/>
          <w:spacing w:val="-5"/>
        </w:rPr>
        <w:t>г.</w:t>
      </w:r>
    </w:p>
    <w:p w:rsidR="000A5269" w:rsidRDefault="00B43DD3">
      <w:pPr>
        <w:pStyle w:val="a3"/>
        <w:spacing w:before="319"/>
        <w:ind w:left="642" w:right="301" w:firstLine="282"/>
      </w:pPr>
      <w:r>
        <w:rPr>
          <w:color w:val="3D3C3D"/>
        </w:rPr>
        <w:t>На ваш запрос от 13-го января 1945 года о проверке жалобы гр. ОХУЛКОВА М.Е., присланной из редакции газеты «ПРАВДА», Уксянский райком ВКП(б) сообщает:</w:t>
      </w:r>
    </w:p>
    <w:p w:rsidR="000A5269" w:rsidRDefault="00B43DD3">
      <w:pPr>
        <w:pStyle w:val="a3"/>
        <w:ind w:left="642" w:right="300" w:firstLine="282"/>
      </w:pPr>
      <w:r>
        <w:rPr>
          <w:color w:val="3D3C3D"/>
        </w:rPr>
        <w:t>В заметке указано, что председатель колхоза «ПОБЕДА» Любимовского сельсовета тов. Яковлев зарезал колхозную телку, а мясо разделили</w:t>
      </w:r>
      <w:r>
        <w:rPr>
          <w:color w:val="3D3C3D"/>
          <w:vertAlign w:val="superscript"/>
        </w:rPr>
        <w:t>487</w:t>
      </w:r>
      <w:r>
        <w:rPr>
          <w:color w:val="3D3C3D"/>
          <w:spacing w:val="-6"/>
        </w:rPr>
        <w:t xml:space="preserve"> </w:t>
      </w:r>
      <w:r>
        <w:rPr>
          <w:color w:val="3D3C3D"/>
        </w:rPr>
        <w:t>между собой, эти факты райкому ВКП(б) были известны. Этот вопрос обсуждался</w:t>
      </w:r>
      <w:r>
        <w:rPr>
          <w:color w:val="3D3C3D"/>
          <w:spacing w:val="80"/>
        </w:rPr>
        <w:t xml:space="preserve"> </w:t>
      </w:r>
      <w:r>
        <w:rPr>
          <w:color w:val="3D3C3D"/>
        </w:rPr>
        <w:t>на бюро райкома ВКП(б) от 27-го марта 1944 года. Безусловно, тов. Яковлев заслуживал за этот поступок исключение из рядов ВКП(б) и привлечение его к уголовной ответственности, но тов. Яковлев признался чистосердечно на бюро райкома, что он поступил неправильно, и дал слово подобных фактов</w:t>
      </w:r>
      <w:r>
        <w:rPr>
          <w:color w:val="3D3C3D"/>
          <w:spacing w:val="80"/>
        </w:rPr>
        <w:t xml:space="preserve"> </w:t>
      </w:r>
      <w:r>
        <w:rPr>
          <w:color w:val="3D3C3D"/>
        </w:rPr>
        <w:t>не допускать, а вместо зарезанной телки внести свою телку, что им и было сделано, то есть внес свою телку.</w:t>
      </w:r>
    </w:p>
    <w:p w:rsidR="000A5269" w:rsidRDefault="00B43DD3">
      <w:pPr>
        <w:pStyle w:val="a3"/>
        <w:ind w:left="642" w:right="301" w:firstLine="282"/>
      </w:pPr>
      <w:r>
        <w:rPr>
          <w:color w:val="3D3C3D"/>
        </w:rPr>
        <w:t>Бюро райкома ВКП(б) приняло его заявление и за проявленный поступок ему объявило строгий выговор, и немедленно внести взамен зарезанной</w:t>
      </w:r>
      <w:r>
        <w:rPr>
          <w:color w:val="3D3C3D"/>
          <w:spacing w:val="80"/>
        </w:rPr>
        <w:t xml:space="preserve"> </w:t>
      </w:r>
      <w:r>
        <w:rPr>
          <w:color w:val="3D3C3D"/>
        </w:rPr>
        <w:t>телки свою телку, и предупредило его, что если повторятся подобные факты, то он будет исключен из партии и предан суду.</w:t>
      </w:r>
    </w:p>
    <w:p w:rsidR="000A5269" w:rsidRDefault="00B43DD3">
      <w:pPr>
        <w:pStyle w:val="a3"/>
        <w:ind w:left="642" w:right="301" w:firstLine="282"/>
      </w:pPr>
      <w:r>
        <w:rPr>
          <w:color w:val="3D3C3D"/>
        </w:rPr>
        <w:t>Что касается</w:t>
      </w:r>
      <w:r>
        <w:rPr>
          <w:color w:val="3D3C3D"/>
          <w:spacing w:val="-4"/>
        </w:rPr>
        <w:t xml:space="preserve"> </w:t>
      </w:r>
      <w:r>
        <w:rPr>
          <w:color w:val="3D3C3D"/>
        </w:rPr>
        <w:t>11</w:t>
      </w:r>
      <w:r>
        <w:rPr>
          <w:color w:val="3D3C3D"/>
          <w:spacing w:val="-5"/>
        </w:rPr>
        <w:t xml:space="preserve"> </w:t>
      </w:r>
      <w:r>
        <w:rPr>
          <w:color w:val="3D3C3D"/>
        </w:rPr>
        <w:t>кгр. меду,</w:t>
      </w:r>
      <w:r>
        <w:rPr>
          <w:color w:val="3D3C3D"/>
          <w:spacing w:val="-2"/>
        </w:rPr>
        <w:t xml:space="preserve"> </w:t>
      </w:r>
      <w:r>
        <w:rPr>
          <w:color w:val="3D3C3D"/>
        </w:rPr>
        <w:t>нами</w:t>
      </w:r>
      <w:r>
        <w:rPr>
          <w:color w:val="3D3C3D"/>
          <w:spacing w:val="-2"/>
        </w:rPr>
        <w:t xml:space="preserve"> </w:t>
      </w:r>
      <w:r>
        <w:rPr>
          <w:color w:val="3D3C3D"/>
        </w:rPr>
        <w:t>установлено,</w:t>
      </w:r>
      <w:r>
        <w:rPr>
          <w:color w:val="3D3C3D"/>
          <w:spacing w:val="-2"/>
        </w:rPr>
        <w:t xml:space="preserve"> </w:t>
      </w:r>
      <w:r>
        <w:rPr>
          <w:color w:val="3D3C3D"/>
        </w:rPr>
        <w:t>что</w:t>
      </w:r>
      <w:r>
        <w:rPr>
          <w:color w:val="3D3C3D"/>
          <w:spacing w:val="-2"/>
        </w:rPr>
        <w:t xml:space="preserve"> </w:t>
      </w:r>
      <w:r>
        <w:rPr>
          <w:color w:val="3D3C3D"/>
        </w:rPr>
        <w:t>мед</w:t>
      </w:r>
      <w:r>
        <w:rPr>
          <w:color w:val="3D3C3D"/>
          <w:spacing w:val="-5"/>
        </w:rPr>
        <w:t xml:space="preserve"> </w:t>
      </w:r>
      <w:r>
        <w:rPr>
          <w:color w:val="3D3C3D"/>
        </w:rPr>
        <w:t>он</w:t>
      </w:r>
      <w:r>
        <w:rPr>
          <w:color w:val="3D3C3D"/>
          <w:spacing w:val="-3"/>
        </w:rPr>
        <w:t xml:space="preserve"> </w:t>
      </w:r>
      <w:r>
        <w:rPr>
          <w:color w:val="3D3C3D"/>
        </w:rPr>
        <w:t>брал</w:t>
      </w:r>
      <w:r>
        <w:rPr>
          <w:color w:val="3D3C3D"/>
          <w:spacing w:val="-3"/>
        </w:rPr>
        <w:t xml:space="preserve"> </w:t>
      </w:r>
      <w:r>
        <w:rPr>
          <w:color w:val="3D3C3D"/>
        </w:rPr>
        <w:t>не</w:t>
      </w:r>
      <w:r>
        <w:rPr>
          <w:color w:val="3D3C3D"/>
          <w:spacing w:val="-1"/>
        </w:rPr>
        <w:t xml:space="preserve"> </w:t>
      </w:r>
      <w:r>
        <w:rPr>
          <w:color w:val="3D3C3D"/>
        </w:rPr>
        <w:t>11</w:t>
      </w:r>
      <w:r>
        <w:rPr>
          <w:color w:val="3D3C3D"/>
          <w:spacing w:val="-1"/>
        </w:rPr>
        <w:t xml:space="preserve"> </w:t>
      </w:r>
      <w:r>
        <w:rPr>
          <w:color w:val="3D3C3D"/>
        </w:rPr>
        <w:t>кгр., а</w:t>
      </w:r>
      <w:r>
        <w:rPr>
          <w:color w:val="3D3C3D"/>
          <w:spacing w:val="-2"/>
        </w:rPr>
        <w:t xml:space="preserve"> </w:t>
      </w:r>
      <w:r>
        <w:rPr>
          <w:color w:val="3D3C3D"/>
        </w:rPr>
        <w:t>9 кгр., который был продан по договоренности с правлением колхоза, а вырученные деньги внесены в кассу колхоза, на что имеются документы. Далее в заметке указано, что его дочь Яковлева была мобилизована в промышленность и оттуда сбежала. Нами установлено, что таковая действительно была мобилизована в трудовые резервы в ремесленное училище в</w:t>
      </w:r>
      <w:r>
        <w:rPr>
          <w:color w:val="3D3C3D"/>
          <w:spacing w:val="40"/>
        </w:rPr>
        <w:t xml:space="preserve"> </w:t>
      </w:r>
      <w:r>
        <w:rPr>
          <w:color w:val="3D3C3D"/>
        </w:rPr>
        <w:t>город МАГНИТОГОРСК</w:t>
      </w:r>
      <w:r>
        <w:rPr>
          <w:color w:val="3D3C3D"/>
          <w:spacing w:val="40"/>
        </w:rPr>
        <w:t xml:space="preserve"> </w:t>
      </w:r>
      <w:r>
        <w:rPr>
          <w:color w:val="3D3C3D"/>
        </w:rPr>
        <w:t>и</w:t>
      </w:r>
      <w:r>
        <w:rPr>
          <w:color w:val="3D3C3D"/>
          <w:spacing w:val="40"/>
        </w:rPr>
        <w:t xml:space="preserve"> </w:t>
      </w:r>
      <w:r>
        <w:rPr>
          <w:color w:val="3D3C3D"/>
        </w:rPr>
        <w:t>оттуда</w:t>
      </w:r>
      <w:r>
        <w:rPr>
          <w:color w:val="3D3C3D"/>
          <w:spacing w:val="40"/>
        </w:rPr>
        <w:t xml:space="preserve"> </w:t>
      </w:r>
      <w:r>
        <w:rPr>
          <w:color w:val="3D3C3D"/>
        </w:rPr>
        <w:t>сбежала</w:t>
      </w:r>
      <w:r>
        <w:rPr>
          <w:color w:val="3D3C3D"/>
          <w:spacing w:val="40"/>
        </w:rPr>
        <w:t xml:space="preserve"> </w:t>
      </w:r>
      <w:r>
        <w:rPr>
          <w:color w:val="3D3C3D"/>
        </w:rPr>
        <w:t>в 1943 году,</w:t>
      </w:r>
      <w:r>
        <w:rPr>
          <w:color w:val="3D3C3D"/>
          <w:spacing w:val="40"/>
        </w:rPr>
        <w:t xml:space="preserve"> </w:t>
      </w:r>
      <w:r>
        <w:rPr>
          <w:color w:val="3D3C3D"/>
        </w:rPr>
        <w:t>а</w:t>
      </w:r>
      <w:r>
        <w:rPr>
          <w:color w:val="3D3C3D"/>
          <w:spacing w:val="40"/>
        </w:rPr>
        <w:t xml:space="preserve"> </w:t>
      </w:r>
      <w:r>
        <w:rPr>
          <w:color w:val="3D3C3D"/>
        </w:rPr>
        <w:t>в октябре 1944 года органами НКВД была арестована, просидев несколько дней, была освобождена райпрокурором тов. Чазовым (прилагаем справку райпрокурора). Далее в заметке указано, что тов. Яковлев с целью освобождения своей дочери из-под стражи увез бидон колхозного меда и хлеба начальнику НКВД тов. Гребенщикову, и после чего его дочь была из- под стражи освобождена. Эти факты нами не установлены.</w:t>
      </w:r>
    </w:p>
    <w:p w:rsidR="000A5269" w:rsidRDefault="00B43DD3">
      <w:pPr>
        <w:pStyle w:val="a3"/>
        <w:spacing w:line="304" w:lineRule="exact"/>
        <w:ind w:left="905"/>
      </w:pPr>
      <w:r>
        <w:rPr>
          <w:color w:val="3D3C3D"/>
        </w:rPr>
        <w:t>О</w:t>
      </w:r>
      <w:r>
        <w:rPr>
          <w:color w:val="3D3C3D"/>
          <w:spacing w:val="-5"/>
        </w:rPr>
        <w:t xml:space="preserve"> </w:t>
      </w:r>
      <w:r>
        <w:rPr>
          <w:color w:val="3D3C3D"/>
        </w:rPr>
        <w:t>чем</w:t>
      </w:r>
      <w:r>
        <w:rPr>
          <w:color w:val="3D3C3D"/>
          <w:spacing w:val="-4"/>
        </w:rPr>
        <w:t xml:space="preserve"> </w:t>
      </w:r>
      <w:r>
        <w:rPr>
          <w:color w:val="3D3C3D"/>
        </w:rPr>
        <w:t>и</w:t>
      </w:r>
      <w:r>
        <w:rPr>
          <w:color w:val="3D3C3D"/>
          <w:spacing w:val="-3"/>
        </w:rPr>
        <w:t xml:space="preserve"> </w:t>
      </w:r>
      <w:r>
        <w:rPr>
          <w:color w:val="3D3C3D"/>
        </w:rPr>
        <w:t>доводим</w:t>
      </w:r>
      <w:r>
        <w:rPr>
          <w:color w:val="3D3C3D"/>
          <w:spacing w:val="-3"/>
        </w:rPr>
        <w:t xml:space="preserve"> </w:t>
      </w:r>
      <w:r>
        <w:rPr>
          <w:color w:val="3D3C3D"/>
        </w:rPr>
        <w:t>до</w:t>
      </w:r>
      <w:r>
        <w:rPr>
          <w:color w:val="3D3C3D"/>
          <w:spacing w:val="-5"/>
        </w:rPr>
        <w:t xml:space="preserve"> </w:t>
      </w:r>
      <w:r>
        <w:rPr>
          <w:color w:val="3D3C3D"/>
        </w:rPr>
        <w:t>вашего</w:t>
      </w:r>
      <w:r>
        <w:rPr>
          <w:color w:val="3D3C3D"/>
          <w:spacing w:val="-2"/>
        </w:rPr>
        <w:t xml:space="preserve"> сведения.</w:t>
      </w:r>
    </w:p>
    <w:p w:rsidR="000A5269" w:rsidRDefault="00B43DD3">
      <w:pPr>
        <w:pStyle w:val="a3"/>
        <w:spacing w:line="321" w:lineRule="exact"/>
        <w:ind w:left="904"/>
      </w:pPr>
      <w:r>
        <w:rPr>
          <w:color w:val="3D3C3D"/>
        </w:rPr>
        <w:t>Подпись:</w:t>
      </w:r>
      <w:r>
        <w:rPr>
          <w:color w:val="3D3C3D"/>
          <w:spacing w:val="-5"/>
        </w:rPr>
        <w:t xml:space="preserve"> </w:t>
      </w:r>
      <w:r>
        <w:rPr>
          <w:i/>
          <w:color w:val="3D3C3D"/>
        </w:rPr>
        <w:t>Абаимов</w:t>
      </w:r>
      <w:r>
        <w:rPr>
          <w:color w:val="3D3C3D"/>
        </w:rPr>
        <w:t>,</w:t>
      </w:r>
      <w:r>
        <w:rPr>
          <w:color w:val="3D3C3D"/>
          <w:spacing w:val="-5"/>
        </w:rPr>
        <w:t xml:space="preserve"> </w:t>
      </w:r>
      <w:r>
        <w:rPr>
          <w:color w:val="3D3C3D"/>
        </w:rPr>
        <w:t>секретарь</w:t>
      </w:r>
      <w:r>
        <w:rPr>
          <w:color w:val="3D3C3D"/>
          <w:spacing w:val="-6"/>
        </w:rPr>
        <w:t xml:space="preserve"> </w:t>
      </w:r>
      <w:r>
        <w:rPr>
          <w:color w:val="3D3C3D"/>
        </w:rPr>
        <w:t>Уксянского</w:t>
      </w:r>
      <w:r>
        <w:rPr>
          <w:color w:val="3D3C3D"/>
          <w:spacing w:val="-4"/>
        </w:rPr>
        <w:t xml:space="preserve"> </w:t>
      </w:r>
      <w:r>
        <w:rPr>
          <w:color w:val="3D3C3D"/>
        </w:rPr>
        <w:t>РК</w:t>
      </w:r>
      <w:r>
        <w:rPr>
          <w:color w:val="3D3C3D"/>
          <w:spacing w:val="-5"/>
        </w:rPr>
        <w:t xml:space="preserve"> </w:t>
      </w:r>
      <w:r>
        <w:rPr>
          <w:color w:val="3D3C3D"/>
          <w:spacing w:val="-2"/>
        </w:rPr>
        <w:t>ВКП(б)</w:t>
      </w:r>
    </w:p>
    <w:p w:rsidR="000A5269" w:rsidRDefault="00DF3813">
      <w:pPr>
        <w:spacing w:line="321" w:lineRule="exact"/>
        <w:ind w:left="904"/>
        <w:jc w:val="both"/>
        <w:rPr>
          <w:i/>
          <w:sz w:val="28"/>
        </w:rPr>
      </w:pPr>
      <w:r>
        <w:rPr>
          <w:i/>
          <w:color w:val="3D3C3D"/>
          <w:sz w:val="28"/>
        </w:rPr>
        <w:t>ГАСПИ</w:t>
      </w:r>
      <w:r w:rsidR="00B43DD3">
        <w:rPr>
          <w:i/>
          <w:color w:val="3D3C3D"/>
          <w:sz w:val="28"/>
        </w:rPr>
        <w:t>КО.</w:t>
      </w:r>
      <w:r w:rsidR="00B43DD3">
        <w:rPr>
          <w:i/>
          <w:color w:val="3D3C3D"/>
          <w:spacing w:val="-6"/>
          <w:sz w:val="28"/>
        </w:rPr>
        <w:t xml:space="preserve"> </w:t>
      </w:r>
      <w:r w:rsidR="00B43DD3">
        <w:rPr>
          <w:i/>
          <w:color w:val="3D3C3D"/>
          <w:sz w:val="28"/>
        </w:rPr>
        <w:t>Ф.</w:t>
      </w:r>
      <w:r w:rsidR="00B43DD3">
        <w:rPr>
          <w:i/>
          <w:color w:val="3D3C3D"/>
          <w:spacing w:val="-4"/>
          <w:sz w:val="28"/>
        </w:rPr>
        <w:t xml:space="preserve"> </w:t>
      </w:r>
      <w:r w:rsidR="00B43DD3">
        <w:rPr>
          <w:i/>
          <w:color w:val="3D3C3D"/>
          <w:sz w:val="28"/>
        </w:rPr>
        <w:t>166.</w:t>
      </w:r>
      <w:r w:rsidR="00B43DD3">
        <w:rPr>
          <w:i/>
          <w:color w:val="3D3C3D"/>
          <w:spacing w:val="-3"/>
          <w:sz w:val="28"/>
        </w:rPr>
        <w:t xml:space="preserve"> </w:t>
      </w:r>
      <w:r w:rsidR="00B43DD3">
        <w:rPr>
          <w:i/>
          <w:color w:val="3D3C3D"/>
          <w:sz w:val="28"/>
        </w:rPr>
        <w:t>Оп.</w:t>
      </w:r>
      <w:r w:rsidR="00B43DD3">
        <w:rPr>
          <w:i/>
          <w:color w:val="3D3C3D"/>
          <w:spacing w:val="-4"/>
          <w:sz w:val="28"/>
        </w:rPr>
        <w:t xml:space="preserve"> </w:t>
      </w:r>
      <w:r w:rsidR="00B43DD3">
        <w:rPr>
          <w:i/>
          <w:color w:val="3D3C3D"/>
          <w:sz w:val="28"/>
        </w:rPr>
        <w:t>3.</w:t>
      </w:r>
      <w:r w:rsidR="00B43DD3">
        <w:rPr>
          <w:i/>
          <w:color w:val="3D3C3D"/>
          <w:spacing w:val="-4"/>
          <w:sz w:val="28"/>
        </w:rPr>
        <w:t xml:space="preserve"> </w:t>
      </w:r>
      <w:r w:rsidR="00B43DD3">
        <w:rPr>
          <w:i/>
          <w:color w:val="3D3C3D"/>
          <w:sz w:val="28"/>
        </w:rPr>
        <w:t>Д.</w:t>
      </w:r>
      <w:r w:rsidR="00B43DD3">
        <w:rPr>
          <w:i/>
          <w:color w:val="3D3C3D"/>
          <w:spacing w:val="-4"/>
          <w:sz w:val="28"/>
        </w:rPr>
        <w:t xml:space="preserve"> </w:t>
      </w:r>
      <w:r w:rsidR="00B43DD3">
        <w:rPr>
          <w:i/>
          <w:color w:val="3D3C3D"/>
          <w:sz w:val="28"/>
        </w:rPr>
        <w:t>88.</w:t>
      </w:r>
      <w:r w:rsidR="00B43DD3">
        <w:rPr>
          <w:i/>
          <w:color w:val="3D3C3D"/>
          <w:spacing w:val="-4"/>
          <w:sz w:val="28"/>
        </w:rPr>
        <w:t xml:space="preserve"> </w:t>
      </w:r>
      <w:r w:rsidR="00B43DD3">
        <w:rPr>
          <w:i/>
          <w:color w:val="3D3C3D"/>
          <w:sz w:val="28"/>
        </w:rPr>
        <w:t>Л.</w:t>
      </w:r>
      <w:r w:rsidR="00B43DD3">
        <w:rPr>
          <w:i/>
          <w:color w:val="3D3C3D"/>
          <w:spacing w:val="-5"/>
          <w:sz w:val="28"/>
        </w:rPr>
        <w:t xml:space="preserve"> 12.</w:t>
      </w: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B43DD3">
      <w:pPr>
        <w:pStyle w:val="a3"/>
        <w:spacing w:before="206"/>
        <w:jc w:val="left"/>
        <w:rPr>
          <w:i/>
          <w:sz w:val="20"/>
        </w:rPr>
      </w:pPr>
      <w:r>
        <w:rPr>
          <w:i/>
          <w:noProof/>
          <w:sz w:val="20"/>
          <w:lang w:eastAsia="ru-RU"/>
        </w:rPr>
        <mc:AlternateContent>
          <mc:Choice Requires="wps">
            <w:drawing>
              <wp:anchor distT="0" distB="0" distL="0" distR="0" simplePos="0" relativeHeight="487667712" behindDoc="1" locked="0" layoutInCell="1" allowOverlap="1" wp14:anchorId="6701ECCC" wp14:editId="4FE6337D">
                <wp:simplePos x="0" y="0"/>
                <wp:positionH relativeFrom="page">
                  <wp:posOffset>947585</wp:posOffset>
                </wp:positionH>
                <wp:positionV relativeFrom="paragraph">
                  <wp:posOffset>292649</wp:posOffset>
                </wp:positionV>
                <wp:extent cx="1824355" cy="9525"/>
                <wp:effectExtent l="0" t="0" r="0" b="0"/>
                <wp:wrapTopAndBottom/>
                <wp:docPr id="160" name="Graphic 16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4355" cy="9525"/>
                        </a:xfrm>
                        <a:custGeom>
                          <a:avLst/>
                          <a:gdLst/>
                          <a:ahLst/>
                          <a:cxnLst/>
                          <a:rect l="l" t="t" r="r" b="b"/>
                          <a:pathLst>
                            <a:path w="1824355" h="9525">
                              <a:moveTo>
                                <a:pt x="1823885" y="0"/>
                              </a:moveTo>
                              <a:lnTo>
                                <a:pt x="0" y="0"/>
                              </a:lnTo>
                              <a:lnTo>
                                <a:pt x="0" y="9109"/>
                              </a:lnTo>
                              <a:lnTo>
                                <a:pt x="1823885" y="9109"/>
                              </a:lnTo>
                              <a:lnTo>
                                <a:pt x="1823885" y="0"/>
                              </a:lnTo>
                              <a:close/>
                            </a:path>
                          </a:pathLst>
                        </a:custGeom>
                        <a:solidFill>
                          <a:srgbClr val="3D3C3D"/>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74.612999pt;margin-top:23.043274pt;width:143.613pt;height:.71729pt;mso-position-horizontal-relative:page;mso-position-vertical-relative:paragraph;z-index:-15648768;mso-wrap-distance-left:0;mso-wrap-distance-right:0" id="docshape159" filled="true" fillcolor="#3d3c3d" stroked="false">
                <v:fill type="solid"/>
                <w10:wrap type="topAndBottom"/>
              </v:rect>
            </w:pict>
          </mc:Fallback>
        </mc:AlternateContent>
      </w:r>
    </w:p>
    <w:p w:rsidR="000A5269" w:rsidRDefault="00B43DD3">
      <w:pPr>
        <w:spacing w:before="94"/>
        <w:ind w:left="642"/>
        <w:rPr>
          <w:sz w:val="24"/>
        </w:rPr>
      </w:pPr>
      <w:r>
        <w:rPr>
          <w:color w:val="3D3C3D"/>
          <w:sz w:val="24"/>
          <w:vertAlign w:val="superscript"/>
        </w:rPr>
        <w:t>487</w:t>
      </w:r>
      <w:r>
        <w:rPr>
          <w:color w:val="3D3C3D"/>
          <w:spacing w:val="-1"/>
          <w:sz w:val="24"/>
        </w:rPr>
        <w:t xml:space="preserve"> </w:t>
      </w:r>
      <w:r>
        <w:rPr>
          <w:color w:val="3D3C3D"/>
          <w:sz w:val="24"/>
        </w:rPr>
        <w:t>Так</w:t>
      </w:r>
      <w:r>
        <w:rPr>
          <w:color w:val="3D3C3D"/>
          <w:spacing w:val="-2"/>
          <w:sz w:val="24"/>
        </w:rPr>
        <w:t xml:space="preserve"> </w:t>
      </w:r>
      <w:r>
        <w:rPr>
          <w:color w:val="3D3C3D"/>
          <w:sz w:val="24"/>
        </w:rPr>
        <w:t>в</w:t>
      </w:r>
      <w:r>
        <w:rPr>
          <w:color w:val="3D3C3D"/>
          <w:spacing w:val="-2"/>
          <w:sz w:val="24"/>
        </w:rPr>
        <w:t xml:space="preserve"> документе.</w:t>
      </w:r>
    </w:p>
    <w:p w:rsidR="000A5269" w:rsidRDefault="000A5269">
      <w:pPr>
        <w:rPr>
          <w:sz w:val="24"/>
        </w:rPr>
        <w:sectPr w:rsidR="000A5269">
          <w:pgSz w:w="11910" w:h="16840"/>
          <w:pgMar w:top="1080" w:right="708" w:bottom="1180" w:left="850" w:header="0" w:footer="1054" w:gutter="0"/>
          <w:cols w:space="720"/>
        </w:sectPr>
      </w:pPr>
    </w:p>
    <w:p w:rsidR="000A5269" w:rsidRDefault="00B43DD3">
      <w:pPr>
        <w:pStyle w:val="4"/>
        <w:spacing w:before="64"/>
        <w:ind w:left="275" w:right="816"/>
      </w:pPr>
      <w:r>
        <w:rPr>
          <w:color w:val="3D3C3D"/>
        </w:rPr>
        <w:lastRenderedPageBreak/>
        <w:t>№</w:t>
      </w:r>
      <w:r>
        <w:rPr>
          <w:color w:val="3D3C3D"/>
          <w:spacing w:val="-8"/>
        </w:rPr>
        <w:t xml:space="preserve"> </w:t>
      </w:r>
      <w:r>
        <w:rPr>
          <w:color w:val="3D3C3D"/>
        </w:rPr>
        <w:t>93.</w:t>
      </w:r>
      <w:r>
        <w:rPr>
          <w:color w:val="3D3C3D"/>
          <w:spacing w:val="-9"/>
        </w:rPr>
        <w:t xml:space="preserve"> </w:t>
      </w:r>
      <w:r>
        <w:rPr>
          <w:color w:val="3D3C3D"/>
        </w:rPr>
        <w:t>Телеграмма</w:t>
      </w:r>
      <w:r>
        <w:rPr>
          <w:color w:val="3D3C3D"/>
          <w:spacing w:val="-10"/>
        </w:rPr>
        <w:t xml:space="preserve"> </w:t>
      </w:r>
      <w:r>
        <w:rPr>
          <w:color w:val="3D3C3D"/>
        </w:rPr>
        <w:t>от</w:t>
      </w:r>
      <w:r>
        <w:rPr>
          <w:color w:val="3D3C3D"/>
          <w:spacing w:val="-7"/>
        </w:rPr>
        <w:t xml:space="preserve"> </w:t>
      </w:r>
      <w:r>
        <w:rPr>
          <w:color w:val="3D3C3D"/>
        </w:rPr>
        <w:t>секретаря</w:t>
      </w:r>
      <w:r>
        <w:rPr>
          <w:color w:val="3D3C3D"/>
          <w:spacing w:val="-10"/>
        </w:rPr>
        <w:t xml:space="preserve"> </w:t>
      </w:r>
      <w:r>
        <w:rPr>
          <w:color w:val="3D3C3D"/>
        </w:rPr>
        <w:t>Курганского</w:t>
      </w:r>
      <w:r>
        <w:rPr>
          <w:color w:val="3D3C3D"/>
          <w:spacing w:val="-7"/>
        </w:rPr>
        <w:t xml:space="preserve"> </w:t>
      </w:r>
      <w:r>
        <w:rPr>
          <w:color w:val="3D3C3D"/>
        </w:rPr>
        <w:t>областного</w:t>
      </w:r>
      <w:r>
        <w:rPr>
          <w:color w:val="3D3C3D"/>
          <w:spacing w:val="-7"/>
        </w:rPr>
        <w:t xml:space="preserve"> </w:t>
      </w:r>
      <w:r>
        <w:rPr>
          <w:color w:val="3D3C3D"/>
        </w:rPr>
        <w:t>комитета ВКП(б) Дерябина С.А. и заместителя председателя Курганского облисполкома Куликова В.А. заместителю председателя</w:t>
      </w:r>
    </w:p>
    <w:p w:rsidR="000A5269" w:rsidRDefault="00B43DD3">
      <w:pPr>
        <w:ind w:left="240" w:right="774" w:hanging="8"/>
        <w:jc w:val="center"/>
        <w:rPr>
          <w:b/>
          <w:sz w:val="28"/>
        </w:rPr>
      </w:pPr>
      <w:r>
        <w:rPr>
          <w:b/>
          <w:color w:val="3D3C3D"/>
          <w:sz w:val="28"/>
        </w:rPr>
        <w:t>Государственного комитета обороны Молотову В.М. касательно продолжающейся</w:t>
      </w:r>
      <w:r>
        <w:rPr>
          <w:b/>
          <w:color w:val="3D3C3D"/>
          <w:spacing w:val="-12"/>
          <w:sz w:val="28"/>
        </w:rPr>
        <w:t xml:space="preserve"> </w:t>
      </w:r>
      <w:r>
        <w:rPr>
          <w:b/>
          <w:color w:val="3D3C3D"/>
          <w:sz w:val="28"/>
        </w:rPr>
        <w:t>мобилизации</w:t>
      </w:r>
      <w:r>
        <w:rPr>
          <w:b/>
          <w:color w:val="3D3C3D"/>
          <w:spacing w:val="-10"/>
          <w:sz w:val="28"/>
        </w:rPr>
        <w:t xml:space="preserve"> </w:t>
      </w:r>
      <w:r>
        <w:rPr>
          <w:b/>
          <w:color w:val="3D3C3D"/>
          <w:sz w:val="28"/>
        </w:rPr>
        <w:t>сельского</w:t>
      </w:r>
      <w:r>
        <w:rPr>
          <w:b/>
          <w:color w:val="3D3C3D"/>
          <w:spacing w:val="-9"/>
          <w:sz w:val="28"/>
        </w:rPr>
        <w:t xml:space="preserve"> </w:t>
      </w:r>
      <w:r>
        <w:rPr>
          <w:b/>
          <w:color w:val="3D3C3D"/>
          <w:sz w:val="28"/>
        </w:rPr>
        <w:t>населения</w:t>
      </w:r>
      <w:r>
        <w:rPr>
          <w:b/>
          <w:color w:val="3D3C3D"/>
          <w:spacing w:val="-11"/>
          <w:sz w:val="28"/>
        </w:rPr>
        <w:t xml:space="preserve"> </w:t>
      </w:r>
      <w:r>
        <w:rPr>
          <w:b/>
          <w:color w:val="3D3C3D"/>
          <w:sz w:val="28"/>
        </w:rPr>
        <w:t>Курганской</w:t>
      </w:r>
      <w:r>
        <w:rPr>
          <w:b/>
          <w:color w:val="3D3C3D"/>
          <w:spacing w:val="-10"/>
          <w:sz w:val="28"/>
        </w:rPr>
        <w:t xml:space="preserve"> </w:t>
      </w:r>
      <w:r>
        <w:rPr>
          <w:b/>
          <w:color w:val="3D3C3D"/>
          <w:spacing w:val="-2"/>
          <w:sz w:val="28"/>
        </w:rPr>
        <w:t>области</w:t>
      </w:r>
    </w:p>
    <w:p w:rsidR="000A5269" w:rsidRDefault="00B43DD3">
      <w:pPr>
        <w:pStyle w:val="a3"/>
        <w:spacing w:line="314" w:lineRule="exact"/>
        <w:ind w:left="6737"/>
        <w:jc w:val="center"/>
      </w:pPr>
      <w:r>
        <w:rPr>
          <w:color w:val="3D3C3D"/>
        </w:rPr>
        <w:t>9</w:t>
      </w:r>
      <w:r>
        <w:rPr>
          <w:color w:val="3D3C3D"/>
          <w:spacing w:val="-3"/>
        </w:rPr>
        <w:t xml:space="preserve"> </w:t>
      </w:r>
      <w:r>
        <w:rPr>
          <w:color w:val="3D3C3D"/>
        </w:rPr>
        <w:t>февраля</w:t>
      </w:r>
      <w:r>
        <w:rPr>
          <w:color w:val="3D3C3D"/>
          <w:spacing w:val="-4"/>
        </w:rPr>
        <w:t xml:space="preserve"> </w:t>
      </w:r>
      <w:r>
        <w:rPr>
          <w:color w:val="3D3C3D"/>
        </w:rPr>
        <w:t>1945</w:t>
      </w:r>
      <w:r>
        <w:rPr>
          <w:color w:val="3D3C3D"/>
          <w:spacing w:val="-2"/>
        </w:rPr>
        <w:t xml:space="preserve"> </w:t>
      </w:r>
      <w:r>
        <w:rPr>
          <w:color w:val="3D3C3D"/>
          <w:spacing w:val="-5"/>
        </w:rPr>
        <w:t>г.</w:t>
      </w:r>
    </w:p>
    <w:p w:rsidR="000A5269" w:rsidRDefault="00B43DD3">
      <w:pPr>
        <w:pStyle w:val="a3"/>
        <w:spacing w:before="321"/>
        <w:ind w:left="240" w:right="771" w:firstLine="282"/>
      </w:pPr>
      <w:r>
        <w:rPr>
          <w:color w:val="3D3C3D"/>
        </w:rPr>
        <w:t>ГОКО постановлением 4 мая 1944 года предложил прекратить мобилизацию сельского населения Курганской области постоянную работу промышленность строительство Несмотря это постановление изъятие рабочей силы Курганской области продолжается</w:t>
      </w:r>
      <w:r>
        <w:rPr>
          <w:color w:val="3D3C3D"/>
          <w:spacing w:val="-2"/>
        </w:rPr>
        <w:t xml:space="preserve"> </w:t>
      </w:r>
      <w:r>
        <w:rPr>
          <w:color w:val="3D3C3D"/>
        </w:rPr>
        <w:t>и последнее время достигло больших размеров тчк Причем мобилизация проводится как линии Комитета учету распределения рабочей силы при Союзсовнаркоме так НКО тчк Связи большим недостатком рабсилы сельском хозяйстве состоянию 9 февраля область имеет невыполненных нарядов мобилизацию постоянную</w:t>
      </w:r>
      <w:r>
        <w:rPr>
          <w:color w:val="3D3C3D"/>
          <w:spacing w:val="40"/>
        </w:rPr>
        <w:t xml:space="preserve"> </w:t>
      </w:r>
      <w:r>
        <w:rPr>
          <w:color w:val="3D3C3D"/>
        </w:rPr>
        <w:t>временную работу промышленность строительство транспорт лесозаготовки 4280 человек том числе вывоз другие области более двух тысяч тчк Проведение работ сельского хозяйства области зпт не обеспечивается рабочей силой тчк Исключительно большими трудностями были подобраны обучения курсах трактористов около 5 тысяч человек тчк Обкомпарт облисполком убедительно просят Вас товарищ Молотов освободить Курганскую область выполнения наряда УралВО мобилизации 800 человек том числе работы предприятиях НКБ 100 человек НКЧМ 400 Наркомуголь 300 человек числа военнообязанных нестроевых зпт годных физтруду также освободить выполнения наряда мобилизацию тресту Челябинскуголь Наркомуголь 1650 человек</w:t>
      </w:r>
    </w:p>
    <w:p w:rsidR="000A5269" w:rsidRDefault="00B43DD3">
      <w:pPr>
        <w:spacing w:line="305" w:lineRule="exact"/>
        <w:ind w:left="523"/>
        <w:jc w:val="both"/>
        <w:rPr>
          <w:sz w:val="28"/>
        </w:rPr>
      </w:pPr>
      <w:r>
        <w:rPr>
          <w:color w:val="3D3C3D"/>
          <w:sz w:val="28"/>
        </w:rPr>
        <w:t>Подписи:</w:t>
      </w:r>
      <w:r>
        <w:rPr>
          <w:color w:val="3D3C3D"/>
          <w:spacing w:val="75"/>
          <w:sz w:val="28"/>
        </w:rPr>
        <w:t xml:space="preserve">    </w:t>
      </w:r>
      <w:r>
        <w:rPr>
          <w:i/>
          <w:color w:val="3D3C3D"/>
          <w:sz w:val="28"/>
        </w:rPr>
        <w:t>Дерябин</w:t>
      </w:r>
      <w:r>
        <w:rPr>
          <w:color w:val="3D3C3D"/>
          <w:sz w:val="28"/>
        </w:rPr>
        <w:t>,</w:t>
      </w:r>
      <w:r>
        <w:rPr>
          <w:color w:val="3D3C3D"/>
          <w:spacing w:val="74"/>
          <w:sz w:val="28"/>
        </w:rPr>
        <w:t xml:space="preserve">    </w:t>
      </w:r>
      <w:r>
        <w:rPr>
          <w:color w:val="3D3C3D"/>
          <w:sz w:val="28"/>
        </w:rPr>
        <w:t>секретарь</w:t>
      </w:r>
      <w:r>
        <w:rPr>
          <w:color w:val="3D3C3D"/>
          <w:spacing w:val="73"/>
          <w:sz w:val="28"/>
        </w:rPr>
        <w:t xml:space="preserve">    </w:t>
      </w:r>
      <w:r>
        <w:rPr>
          <w:color w:val="3D3C3D"/>
          <w:sz w:val="28"/>
        </w:rPr>
        <w:t>Курганобкомпарта,</w:t>
      </w:r>
      <w:r>
        <w:rPr>
          <w:color w:val="3D3C3D"/>
          <w:spacing w:val="76"/>
          <w:sz w:val="28"/>
        </w:rPr>
        <w:t xml:space="preserve">    </w:t>
      </w:r>
      <w:r>
        <w:rPr>
          <w:i/>
          <w:color w:val="3D3C3D"/>
          <w:spacing w:val="-2"/>
          <w:sz w:val="28"/>
        </w:rPr>
        <w:t>Куликов</w:t>
      </w:r>
      <w:r>
        <w:rPr>
          <w:color w:val="3D3C3D"/>
          <w:spacing w:val="-2"/>
          <w:sz w:val="28"/>
        </w:rPr>
        <w:t>,</w:t>
      </w:r>
    </w:p>
    <w:p w:rsidR="000A5269" w:rsidRDefault="00B43DD3">
      <w:pPr>
        <w:pStyle w:val="a3"/>
        <w:spacing w:line="321" w:lineRule="exact"/>
        <w:ind w:left="241"/>
        <w:jc w:val="left"/>
      </w:pPr>
      <w:r>
        <w:rPr>
          <w:color w:val="3D3C3D"/>
          <w:spacing w:val="-2"/>
        </w:rPr>
        <w:t>зампредкурганоблисполкома</w:t>
      </w:r>
    </w:p>
    <w:p w:rsidR="000A5269" w:rsidRDefault="00DF3813">
      <w:pPr>
        <w:spacing w:line="321" w:lineRule="exact"/>
        <w:ind w:left="523"/>
        <w:jc w:val="both"/>
        <w:rPr>
          <w:i/>
          <w:sz w:val="28"/>
        </w:rPr>
      </w:pPr>
      <w:r>
        <w:rPr>
          <w:i/>
          <w:color w:val="3D3C3D"/>
          <w:sz w:val="28"/>
        </w:rPr>
        <w:t>ГАСПИ</w:t>
      </w:r>
      <w:r w:rsidR="00B43DD3">
        <w:rPr>
          <w:i/>
          <w:color w:val="3D3C3D"/>
          <w:sz w:val="28"/>
        </w:rPr>
        <w:t>КО.</w:t>
      </w:r>
      <w:r w:rsidR="00B43DD3">
        <w:rPr>
          <w:i/>
          <w:color w:val="3D3C3D"/>
          <w:spacing w:val="-6"/>
          <w:sz w:val="28"/>
        </w:rPr>
        <w:t xml:space="preserve"> </w:t>
      </w:r>
      <w:r w:rsidR="00B43DD3">
        <w:rPr>
          <w:i/>
          <w:color w:val="3D3C3D"/>
          <w:sz w:val="28"/>
        </w:rPr>
        <w:t>Ф.</w:t>
      </w:r>
      <w:r w:rsidR="00B43DD3">
        <w:rPr>
          <w:i/>
          <w:color w:val="3D3C3D"/>
          <w:spacing w:val="-4"/>
          <w:sz w:val="28"/>
        </w:rPr>
        <w:t xml:space="preserve"> </w:t>
      </w:r>
      <w:r w:rsidR="00B43DD3">
        <w:rPr>
          <w:i/>
          <w:color w:val="3D3C3D"/>
          <w:sz w:val="28"/>
        </w:rPr>
        <w:t>166.</w:t>
      </w:r>
      <w:r w:rsidR="00B43DD3">
        <w:rPr>
          <w:i/>
          <w:color w:val="3D3C3D"/>
          <w:spacing w:val="-3"/>
          <w:sz w:val="28"/>
        </w:rPr>
        <w:t xml:space="preserve"> </w:t>
      </w:r>
      <w:r w:rsidR="00B43DD3">
        <w:rPr>
          <w:i/>
          <w:color w:val="3D3C3D"/>
          <w:sz w:val="28"/>
        </w:rPr>
        <w:t>Оп.</w:t>
      </w:r>
      <w:r w:rsidR="00B43DD3">
        <w:rPr>
          <w:i/>
          <w:color w:val="3D3C3D"/>
          <w:spacing w:val="-4"/>
          <w:sz w:val="28"/>
        </w:rPr>
        <w:t xml:space="preserve"> </w:t>
      </w:r>
      <w:r w:rsidR="00B43DD3">
        <w:rPr>
          <w:i/>
          <w:color w:val="3D3C3D"/>
          <w:sz w:val="28"/>
        </w:rPr>
        <w:t>3.</w:t>
      </w:r>
      <w:r w:rsidR="00B43DD3">
        <w:rPr>
          <w:i/>
          <w:color w:val="3D3C3D"/>
          <w:spacing w:val="-4"/>
          <w:sz w:val="28"/>
        </w:rPr>
        <w:t xml:space="preserve"> </w:t>
      </w:r>
      <w:r w:rsidR="00B43DD3">
        <w:rPr>
          <w:i/>
          <w:color w:val="3D3C3D"/>
          <w:sz w:val="28"/>
        </w:rPr>
        <w:t>Д.</w:t>
      </w:r>
      <w:r w:rsidR="00B43DD3">
        <w:rPr>
          <w:i/>
          <w:color w:val="3D3C3D"/>
          <w:spacing w:val="-4"/>
          <w:sz w:val="28"/>
        </w:rPr>
        <w:t xml:space="preserve"> </w:t>
      </w:r>
      <w:r w:rsidR="00B43DD3">
        <w:rPr>
          <w:i/>
          <w:color w:val="3D3C3D"/>
          <w:sz w:val="28"/>
        </w:rPr>
        <w:t>77.</w:t>
      </w:r>
      <w:r w:rsidR="00B43DD3">
        <w:rPr>
          <w:i/>
          <w:color w:val="3D3C3D"/>
          <w:spacing w:val="-4"/>
          <w:sz w:val="28"/>
        </w:rPr>
        <w:t xml:space="preserve"> </w:t>
      </w:r>
      <w:r w:rsidR="00B43DD3">
        <w:rPr>
          <w:i/>
          <w:color w:val="3D3C3D"/>
          <w:sz w:val="28"/>
        </w:rPr>
        <w:t>Л.</w:t>
      </w:r>
      <w:r w:rsidR="00B43DD3">
        <w:rPr>
          <w:i/>
          <w:color w:val="3D3C3D"/>
          <w:spacing w:val="-5"/>
          <w:sz w:val="28"/>
        </w:rPr>
        <w:t xml:space="preserve"> 56.</w:t>
      </w:r>
    </w:p>
    <w:p w:rsidR="000A5269" w:rsidRDefault="000A5269">
      <w:pPr>
        <w:pStyle w:val="a3"/>
        <w:jc w:val="left"/>
        <w:rPr>
          <w:i/>
        </w:rPr>
      </w:pPr>
    </w:p>
    <w:p w:rsidR="000A5269" w:rsidRDefault="000A5269">
      <w:pPr>
        <w:pStyle w:val="a3"/>
        <w:jc w:val="left"/>
        <w:rPr>
          <w:i/>
        </w:rPr>
      </w:pPr>
    </w:p>
    <w:p w:rsidR="000A5269" w:rsidRDefault="000A5269">
      <w:pPr>
        <w:pStyle w:val="a3"/>
        <w:jc w:val="left"/>
        <w:rPr>
          <w:i/>
        </w:rPr>
      </w:pPr>
    </w:p>
    <w:p w:rsidR="000A5269" w:rsidRDefault="00B43DD3">
      <w:pPr>
        <w:pStyle w:val="4"/>
        <w:ind w:left="296" w:right="829" w:firstLine="1"/>
      </w:pPr>
      <w:r>
        <w:rPr>
          <w:color w:val="3D3C3D"/>
        </w:rPr>
        <w:t xml:space="preserve">№ 94. Записка от секретаря Курганского обкома ВКП(б) Дерябина С.А. секретарю </w:t>
      </w:r>
      <w:r w:rsidR="00DA7E54">
        <w:rPr>
          <w:color w:val="3D3C3D"/>
        </w:rPr>
        <w:t>Чашинск</w:t>
      </w:r>
      <w:r>
        <w:rPr>
          <w:color w:val="3D3C3D"/>
        </w:rPr>
        <w:t>ого райкома ВКП(б) Селиванову М.А. с изложением исходящих от граждан сообщений о неполадках в работе колхозов</w:t>
      </w:r>
    </w:p>
    <w:p w:rsidR="000A5269" w:rsidRDefault="00B43DD3">
      <w:pPr>
        <w:pStyle w:val="a3"/>
        <w:ind w:left="6943" w:right="770" w:firstLine="428"/>
        <w:jc w:val="right"/>
      </w:pPr>
      <w:r>
        <w:rPr>
          <w:color w:val="3D3C3D"/>
        </w:rPr>
        <w:t>15</w:t>
      </w:r>
      <w:r>
        <w:rPr>
          <w:color w:val="3D3C3D"/>
          <w:spacing w:val="-13"/>
        </w:rPr>
        <w:t xml:space="preserve"> </w:t>
      </w:r>
      <w:r>
        <w:rPr>
          <w:color w:val="3D3C3D"/>
        </w:rPr>
        <w:t>февраля</w:t>
      </w:r>
      <w:r>
        <w:rPr>
          <w:color w:val="3D3C3D"/>
          <w:spacing w:val="-12"/>
        </w:rPr>
        <w:t xml:space="preserve"> </w:t>
      </w:r>
      <w:r>
        <w:rPr>
          <w:color w:val="3D3C3D"/>
        </w:rPr>
        <w:t>1945</w:t>
      </w:r>
      <w:r>
        <w:rPr>
          <w:color w:val="3D3C3D"/>
          <w:spacing w:val="-11"/>
        </w:rPr>
        <w:t xml:space="preserve"> </w:t>
      </w:r>
      <w:r>
        <w:rPr>
          <w:color w:val="3D3C3D"/>
        </w:rPr>
        <w:t>г. Совершенно</w:t>
      </w:r>
      <w:r>
        <w:rPr>
          <w:color w:val="3D3C3D"/>
          <w:spacing w:val="-7"/>
        </w:rPr>
        <w:t xml:space="preserve"> </w:t>
      </w:r>
      <w:r>
        <w:rPr>
          <w:color w:val="3D3C3D"/>
          <w:spacing w:val="-2"/>
        </w:rPr>
        <w:t>секретно</w:t>
      </w:r>
    </w:p>
    <w:p w:rsidR="000A5269" w:rsidRDefault="00B43DD3">
      <w:pPr>
        <w:pStyle w:val="a3"/>
        <w:spacing w:before="313"/>
        <w:ind w:left="241" w:firstLine="564"/>
        <w:jc w:val="left"/>
      </w:pPr>
      <w:r>
        <w:rPr>
          <w:color w:val="3D3C3D"/>
        </w:rPr>
        <w:t>Обком ВКП(б) располагает данными, исходящими из вашего района, о неполадках в работе колхозов, так, например:</w:t>
      </w:r>
    </w:p>
    <w:p w:rsidR="000A5269" w:rsidRDefault="00B43DD3">
      <w:pPr>
        <w:pStyle w:val="a4"/>
        <w:numPr>
          <w:ilvl w:val="0"/>
          <w:numId w:val="4"/>
        </w:numPr>
        <w:tabs>
          <w:tab w:val="left" w:pos="1164"/>
        </w:tabs>
        <w:spacing w:before="320"/>
        <w:ind w:right="778"/>
        <w:jc w:val="left"/>
        <w:rPr>
          <w:sz w:val="28"/>
        </w:rPr>
      </w:pPr>
      <w:r>
        <w:rPr>
          <w:color w:val="3D3C3D"/>
          <w:sz w:val="28"/>
        </w:rPr>
        <w:t>Гр[аждани]н</w:t>
      </w:r>
      <w:r>
        <w:rPr>
          <w:color w:val="3D3C3D"/>
          <w:spacing w:val="36"/>
          <w:sz w:val="28"/>
        </w:rPr>
        <w:t xml:space="preserve"> </w:t>
      </w:r>
      <w:r>
        <w:rPr>
          <w:color w:val="3D3C3D"/>
          <w:sz w:val="28"/>
          <w:u w:val="single" w:color="3D3C3D"/>
        </w:rPr>
        <w:t>ДМИТРИЕВ</w:t>
      </w:r>
      <w:r>
        <w:rPr>
          <w:color w:val="3D3C3D"/>
          <w:spacing w:val="34"/>
          <w:sz w:val="28"/>
          <w:u w:val="single" w:color="3D3C3D"/>
        </w:rPr>
        <w:t xml:space="preserve"> </w:t>
      </w:r>
      <w:r>
        <w:rPr>
          <w:color w:val="3D3C3D"/>
          <w:sz w:val="28"/>
          <w:u w:val="single" w:color="3D3C3D"/>
        </w:rPr>
        <w:t>Е.И.</w:t>
      </w:r>
      <w:r>
        <w:rPr>
          <w:color w:val="3D3C3D"/>
          <w:sz w:val="28"/>
        </w:rPr>
        <w:t>,</w:t>
      </w:r>
      <w:r>
        <w:rPr>
          <w:color w:val="3D3C3D"/>
          <w:spacing w:val="33"/>
          <w:sz w:val="28"/>
        </w:rPr>
        <w:t xml:space="preserve"> </w:t>
      </w:r>
      <w:r>
        <w:rPr>
          <w:color w:val="3D3C3D"/>
          <w:sz w:val="28"/>
        </w:rPr>
        <w:t>Мендерский</w:t>
      </w:r>
      <w:r>
        <w:rPr>
          <w:color w:val="3D3C3D"/>
          <w:spacing w:val="34"/>
          <w:sz w:val="28"/>
        </w:rPr>
        <w:t xml:space="preserve"> </w:t>
      </w:r>
      <w:r>
        <w:rPr>
          <w:color w:val="3D3C3D"/>
          <w:sz w:val="28"/>
        </w:rPr>
        <w:t>с[ель]с[овеет],</w:t>
      </w:r>
      <w:r>
        <w:rPr>
          <w:color w:val="3D3C3D"/>
          <w:spacing w:val="33"/>
          <w:sz w:val="28"/>
        </w:rPr>
        <w:t xml:space="preserve"> </w:t>
      </w:r>
      <w:r>
        <w:rPr>
          <w:color w:val="3D3C3D"/>
          <w:sz w:val="28"/>
        </w:rPr>
        <w:t>пишет</w:t>
      </w:r>
      <w:r>
        <w:rPr>
          <w:color w:val="3D3C3D"/>
          <w:spacing w:val="33"/>
          <w:sz w:val="28"/>
        </w:rPr>
        <w:t xml:space="preserve"> </w:t>
      </w:r>
      <w:r>
        <w:rPr>
          <w:color w:val="3D3C3D"/>
          <w:sz w:val="28"/>
        </w:rPr>
        <w:t>в ДКА Дмитреву А.Е.:</w:t>
      </w:r>
    </w:p>
    <w:p w:rsidR="000A5269" w:rsidRDefault="000A5269">
      <w:pPr>
        <w:pStyle w:val="a4"/>
        <w:jc w:val="left"/>
        <w:rPr>
          <w:sz w:val="28"/>
        </w:rPr>
        <w:sectPr w:rsidR="000A5269">
          <w:pgSz w:w="11910" w:h="16840"/>
          <w:pgMar w:top="1080" w:right="708" w:bottom="1240" w:left="850" w:header="0" w:footer="1054" w:gutter="0"/>
          <w:cols w:space="720"/>
        </w:sectPr>
      </w:pPr>
    </w:p>
    <w:p w:rsidR="000A5269" w:rsidRDefault="00B43DD3">
      <w:pPr>
        <w:pStyle w:val="a3"/>
        <w:spacing w:before="60"/>
        <w:ind w:left="1566" w:right="375" w:hanging="1"/>
      </w:pPr>
      <w:r>
        <w:rPr>
          <w:color w:val="3D3C3D"/>
        </w:rPr>
        <w:lastRenderedPageBreak/>
        <w:t xml:space="preserve">«Жизнь колхоза неважная. Третий председатель поступил в 1944 году. Чумеев там растратил, напутал, и его перебросили к нам. Он у нас пьянствует и руководит плохо, колхозников лишил авансирования, не выдал полностью 15%. Колхозников оставил без </w:t>
      </w:r>
      <w:r>
        <w:rPr>
          <w:color w:val="3D3C3D"/>
          <w:spacing w:val="-2"/>
        </w:rPr>
        <w:t>хлеба».</w:t>
      </w:r>
    </w:p>
    <w:p w:rsidR="000A5269" w:rsidRDefault="00B43DD3">
      <w:pPr>
        <w:pStyle w:val="a4"/>
        <w:numPr>
          <w:ilvl w:val="0"/>
          <w:numId w:val="4"/>
        </w:numPr>
        <w:tabs>
          <w:tab w:val="left" w:pos="1565"/>
        </w:tabs>
        <w:spacing w:before="317"/>
        <w:ind w:left="1565" w:hanging="358"/>
        <w:jc w:val="both"/>
        <w:rPr>
          <w:sz w:val="28"/>
        </w:rPr>
      </w:pPr>
      <w:r>
        <w:rPr>
          <w:color w:val="3D3C3D"/>
          <w:sz w:val="28"/>
        </w:rPr>
        <w:t>Гр[аждани]н</w:t>
      </w:r>
      <w:r>
        <w:rPr>
          <w:color w:val="3D3C3D"/>
          <w:spacing w:val="56"/>
          <w:sz w:val="28"/>
        </w:rPr>
        <w:t xml:space="preserve">  </w:t>
      </w:r>
      <w:r>
        <w:rPr>
          <w:color w:val="3D3C3D"/>
          <w:sz w:val="28"/>
          <w:u w:val="single" w:color="3D3C3D"/>
        </w:rPr>
        <w:t>ПЕТРАКОВ</w:t>
      </w:r>
      <w:r>
        <w:rPr>
          <w:color w:val="3D3C3D"/>
          <w:spacing w:val="56"/>
          <w:sz w:val="28"/>
        </w:rPr>
        <w:t xml:space="preserve">  </w:t>
      </w:r>
      <w:r>
        <w:rPr>
          <w:color w:val="3D3C3D"/>
          <w:sz w:val="28"/>
        </w:rPr>
        <w:t>–</w:t>
      </w:r>
      <w:r>
        <w:rPr>
          <w:color w:val="3D3C3D"/>
          <w:spacing w:val="56"/>
          <w:sz w:val="28"/>
        </w:rPr>
        <w:t xml:space="preserve">  </w:t>
      </w:r>
      <w:r>
        <w:rPr>
          <w:color w:val="3D3C3D"/>
          <w:sz w:val="28"/>
        </w:rPr>
        <w:t>Тукманский</w:t>
      </w:r>
      <w:r>
        <w:rPr>
          <w:color w:val="3D3C3D"/>
          <w:spacing w:val="55"/>
          <w:sz w:val="28"/>
        </w:rPr>
        <w:t xml:space="preserve">  </w:t>
      </w:r>
      <w:r>
        <w:rPr>
          <w:color w:val="3D3C3D"/>
          <w:sz w:val="28"/>
        </w:rPr>
        <w:t>с[ель]с[овеет],</w:t>
      </w:r>
      <w:r>
        <w:rPr>
          <w:color w:val="3D3C3D"/>
          <w:spacing w:val="55"/>
          <w:sz w:val="28"/>
        </w:rPr>
        <w:t xml:space="preserve">  </w:t>
      </w:r>
      <w:r>
        <w:rPr>
          <w:color w:val="3D3C3D"/>
          <w:spacing w:val="-2"/>
          <w:sz w:val="28"/>
        </w:rPr>
        <w:t>колхоз</w:t>
      </w:r>
    </w:p>
    <w:p w:rsidR="000A5269" w:rsidRDefault="00B43DD3">
      <w:pPr>
        <w:pStyle w:val="a3"/>
        <w:spacing w:before="1" w:line="321" w:lineRule="exact"/>
        <w:ind w:left="1566"/>
      </w:pPr>
      <w:r>
        <w:rPr>
          <w:color w:val="3D3C3D"/>
        </w:rPr>
        <w:t>«Производитель»,</w:t>
      </w:r>
      <w:r>
        <w:rPr>
          <w:color w:val="3D3C3D"/>
          <w:spacing w:val="-8"/>
        </w:rPr>
        <w:t xml:space="preserve"> </w:t>
      </w:r>
      <w:r>
        <w:rPr>
          <w:color w:val="3D3C3D"/>
        </w:rPr>
        <w:t>пишет</w:t>
      </w:r>
      <w:r>
        <w:rPr>
          <w:color w:val="3D3C3D"/>
          <w:spacing w:val="-6"/>
        </w:rPr>
        <w:t xml:space="preserve"> </w:t>
      </w:r>
      <w:r>
        <w:rPr>
          <w:color w:val="3D3C3D"/>
        </w:rPr>
        <w:t>в</w:t>
      </w:r>
      <w:r>
        <w:rPr>
          <w:color w:val="3D3C3D"/>
          <w:spacing w:val="-8"/>
        </w:rPr>
        <w:t xml:space="preserve"> </w:t>
      </w:r>
      <w:r>
        <w:rPr>
          <w:color w:val="3D3C3D"/>
        </w:rPr>
        <w:t>ДКА</w:t>
      </w:r>
      <w:r>
        <w:rPr>
          <w:color w:val="3D3C3D"/>
          <w:spacing w:val="-7"/>
        </w:rPr>
        <w:t xml:space="preserve"> </w:t>
      </w:r>
      <w:r>
        <w:rPr>
          <w:color w:val="3D3C3D"/>
        </w:rPr>
        <w:t>Петракову</w:t>
      </w:r>
      <w:r>
        <w:rPr>
          <w:color w:val="3D3C3D"/>
          <w:spacing w:val="-10"/>
        </w:rPr>
        <w:t xml:space="preserve"> </w:t>
      </w:r>
      <w:r>
        <w:rPr>
          <w:color w:val="3D3C3D"/>
          <w:spacing w:val="-2"/>
        </w:rPr>
        <w:t>В.И.:</w:t>
      </w:r>
    </w:p>
    <w:p w:rsidR="000A5269" w:rsidRDefault="00B43DD3">
      <w:pPr>
        <w:pStyle w:val="a3"/>
        <w:ind w:left="1566" w:right="372"/>
      </w:pPr>
      <w:r>
        <w:rPr>
          <w:color w:val="3D3C3D"/>
        </w:rPr>
        <w:t>«Что касается транспорта, как летний, а также и зимний, то окончательно разбит, также и упряжь. Мужчин в колхозе имеется только Колмогоров П. и Григорьев В., да дедушка Никита, вот и все работники, а то исключительно женщины».</w:t>
      </w:r>
    </w:p>
    <w:p w:rsidR="000A5269" w:rsidRDefault="00B43DD3">
      <w:pPr>
        <w:pStyle w:val="a3"/>
        <w:spacing w:before="318"/>
        <w:ind w:left="642" w:right="375" w:firstLine="565"/>
      </w:pPr>
      <w:r>
        <w:rPr>
          <w:color w:val="3D3C3D"/>
        </w:rPr>
        <w:t>Обком ВКП(б) просит Вас лично детально проверить и принять исчерпывающие меры по вышеизложенным фактам, результат вместе с данным письмом сообщить обкому ВКП(б) к 25/II-45 года.</w:t>
      </w:r>
    </w:p>
    <w:p w:rsidR="000A5269" w:rsidRDefault="00B43DD3">
      <w:pPr>
        <w:spacing w:line="317" w:lineRule="exact"/>
        <w:ind w:left="1207"/>
        <w:jc w:val="both"/>
        <w:rPr>
          <w:sz w:val="28"/>
        </w:rPr>
      </w:pPr>
      <w:r>
        <w:rPr>
          <w:color w:val="3D3C3D"/>
          <w:sz w:val="28"/>
        </w:rPr>
        <w:t>Подпись:</w:t>
      </w:r>
      <w:r>
        <w:rPr>
          <w:color w:val="3D3C3D"/>
          <w:spacing w:val="-6"/>
          <w:sz w:val="28"/>
        </w:rPr>
        <w:t xml:space="preserve"> </w:t>
      </w:r>
      <w:r>
        <w:rPr>
          <w:i/>
          <w:color w:val="3D3C3D"/>
          <w:sz w:val="28"/>
        </w:rPr>
        <w:t>С.</w:t>
      </w:r>
      <w:r>
        <w:rPr>
          <w:i/>
          <w:color w:val="3D3C3D"/>
          <w:spacing w:val="-6"/>
          <w:sz w:val="28"/>
        </w:rPr>
        <w:t xml:space="preserve"> </w:t>
      </w:r>
      <w:r>
        <w:rPr>
          <w:i/>
          <w:color w:val="3D3C3D"/>
          <w:sz w:val="28"/>
        </w:rPr>
        <w:t>Дерябин,</w:t>
      </w:r>
      <w:r>
        <w:rPr>
          <w:i/>
          <w:color w:val="3D3C3D"/>
          <w:spacing w:val="-7"/>
          <w:sz w:val="28"/>
        </w:rPr>
        <w:t xml:space="preserve"> </w:t>
      </w:r>
      <w:r>
        <w:rPr>
          <w:color w:val="3D3C3D"/>
          <w:sz w:val="28"/>
        </w:rPr>
        <w:t>секретарь</w:t>
      </w:r>
      <w:r>
        <w:rPr>
          <w:color w:val="3D3C3D"/>
          <w:spacing w:val="-10"/>
          <w:sz w:val="28"/>
        </w:rPr>
        <w:t xml:space="preserve"> </w:t>
      </w:r>
      <w:r>
        <w:rPr>
          <w:color w:val="3D3C3D"/>
          <w:sz w:val="28"/>
        </w:rPr>
        <w:t>обкома</w:t>
      </w:r>
      <w:r>
        <w:rPr>
          <w:color w:val="3D3C3D"/>
          <w:spacing w:val="-4"/>
          <w:sz w:val="28"/>
        </w:rPr>
        <w:t xml:space="preserve"> </w:t>
      </w:r>
      <w:r>
        <w:rPr>
          <w:color w:val="3D3C3D"/>
          <w:spacing w:val="-2"/>
          <w:sz w:val="28"/>
        </w:rPr>
        <w:t>ВКП(б)</w:t>
      </w:r>
    </w:p>
    <w:p w:rsidR="000A5269" w:rsidRDefault="00DF3813">
      <w:pPr>
        <w:spacing w:line="321" w:lineRule="exact"/>
        <w:ind w:left="1207"/>
        <w:jc w:val="both"/>
        <w:rPr>
          <w:i/>
          <w:sz w:val="28"/>
        </w:rPr>
      </w:pPr>
      <w:r>
        <w:rPr>
          <w:i/>
          <w:color w:val="3D3C3D"/>
          <w:sz w:val="28"/>
        </w:rPr>
        <w:t>ГАСПИ</w:t>
      </w:r>
      <w:r w:rsidR="00B43DD3">
        <w:rPr>
          <w:i/>
          <w:color w:val="3D3C3D"/>
          <w:sz w:val="28"/>
        </w:rPr>
        <w:t>КО.</w:t>
      </w:r>
      <w:r w:rsidR="00B43DD3">
        <w:rPr>
          <w:i/>
          <w:color w:val="3D3C3D"/>
          <w:spacing w:val="-6"/>
          <w:sz w:val="28"/>
        </w:rPr>
        <w:t xml:space="preserve"> </w:t>
      </w:r>
      <w:r w:rsidR="00B43DD3">
        <w:rPr>
          <w:i/>
          <w:color w:val="3D3C3D"/>
          <w:sz w:val="28"/>
        </w:rPr>
        <w:t>Ф.</w:t>
      </w:r>
      <w:r w:rsidR="00B43DD3">
        <w:rPr>
          <w:i/>
          <w:color w:val="3D3C3D"/>
          <w:spacing w:val="-4"/>
          <w:sz w:val="28"/>
        </w:rPr>
        <w:t xml:space="preserve"> </w:t>
      </w:r>
      <w:r w:rsidR="00B43DD3">
        <w:rPr>
          <w:i/>
          <w:color w:val="3D3C3D"/>
          <w:sz w:val="28"/>
        </w:rPr>
        <w:t>166.</w:t>
      </w:r>
      <w:r w:rsidR="00B43DD3">
        <w:rPr>
          <w:i/>
          <w:color w:val="3D3C3D"/>
          <w:spacing w:val="-3"/>
          <w:sz w:val="28"/>
        </w:rPr>
        <w:t xml:space="preserve"> </w:t>
      </w:r>
      <w:r w:rsidR="00B43DD3">
        <w:rPr>
          <w:i/>
          <w:color w:val="3D3C3D"/>
          <w:sz w:val="28"/>
        </w:rPr>
        <w:t>Оп.</w:t>
      </w:r>
      <w:r w:rsidR="00B43DD3">
        <w:rPr>
          <w:i/>
          <w:color w:val="3D3C3D"/>
          <w:spacing w:val="-4"/>
          <w:sz w:val="28"/>
        </w:rPr>
        <w:t xml:space="preserve"> </w:t>
      </w:r>
      <w:r w:rsidR="00B43DD3">
        <w:rPr>
          <w:i/>
          <w:color w:val="3D3C3D"/>
          <w:sz w:val="28"/>
        </w:rPr>
        <w:t>3.</w:t>
      </w:r>
      <w:r w:rsidR="00B43DD3">
        <w:rPr>
          <w:i/>
          <w:color w:val="3D3C3D"/>
          <w:spacing w:val="-4"/>
          <w:sz w:val="28"/>
        </w:rPr>
        <w:t xml:space="preserve"> </w:t>
      </w:r>
      <w:r w:rsidR="00B43DD3">
        <w:rPr>
          <w:i/>
          <w:color w:val="3D3C3D"/>
          <w:sz w:val="28"/>
        </w:rPr>
        <w:t>Д.</w:t>
      </w:r>
      <w:r w:rsidR="00B43DD3">
        <w:rPr>
          <w:i/>
          <w:color w:val="3D3C3D"/>
          <w:spacing w:val="-4"/>
          <w:sz w:val="28"/>
        </w:rPr>
        <w:t xml:space="preserve"> </w:t>
      </w:r>
      <w:r w:rsidR="00B43DD3">
        <w:rPr>
          <w:i/>
          <w:color w:val="3D3C3D"/>
          <w:sz w:val="28"/>
        </w:rPr>
        <w:t>87.</w:t>
      </w:r>
      <w:r w:rsidR="00B43DD3">
        <w:rPr>
          <w:i/>
          <w:color w:val="3D3C3D"/>
          <w:spacing w:val="-4"/>
          <w:sz w:val="28"/>
        </w:rPr>
        <w:t xml:space="preserve"> </w:t>
      </w:r>
      <w:r w:rsidR="00B43DD3">
        <w:rPr>
          <w:i/>
          <w:color w:val="3D3C3D"/>
          <w:sz w:val="28"/>
        </w:rPr>
        <w:t>Л.</w:t>
      </w:r>
      <w:r w:rsidR="00B43DD3">
        <w:rPr>
          <w:i/>
          <w:color w:val="3D3C3D"/>
          <w:spacing w:val="-5"/>
          <w:sz w:val="28"/>
        </w:rPr>
        <w:t xml:space="preserve"> 51.</w:t>
      </w:r>
    </w:p>
    <w:p w:rsidR="000A5269" w:rsidRDefault="000A5269">
      <w:pPr>
        <w:pStyle w:val="a3"/>
        <w:jc w:val="left"/>
        <w:rPr>
          <w:i/>
        </w:rPr>
      </w:pPr>
    </w:p>
    <w:p w:rsidR="000A5269" w:rsidRDefault="000A5269">
      <w:pPr>
        <w:pStyle w:val="a3"/>
        <w:jc w:val="left"/>
        <w:rPr>
          <w:i/>
        </w:rPr>
      </w:pPr>
    </w:p>
    <w:p w:rsidR="000A5269" w:rsidRDefault="000A5269">
      <w:pPr>
        <w:pStyle w:val="a3"/>
        <w:spacing w:before="2"/>
        <w:jc w:val="left"/>
        <w:rPr>
          <w:i/>
        </w:rPr>
      </w:pPr>
    </w:p>
    <w:p w:rsidR="000A5269" w:rsidRDefault="00B43DD3">
      <w:pPr>
        <w:pStyle w:val="4"/>
        <w:ind w:left="776" w:right="505"/>
      </w:pPr>
      <w:bookmarkStart w:id="41" w:name="_TOC_250040"/>
      <w:r>
        <w:rPr>
          <w:color w:val="3D3C3D"/>
        </w:rPr>
        <w:t>№</w:t>
      </w:r>
      <w:r>
        <w:rPr>
          <w:color w:val="3D3C3D"/>
          <w:spacing w:val="-7"/>
        </w:rPr>
        <w:t xml:space="preserve"> </w:t>
      </w:r>
      <w:r>
        <w:rPr>
          <w:color w:val="3D3C3D"/>
        </w:rPr>
        <w:t>95.</w:t>
      </w:r>
      <w:r>
        <w:rPr>
          <w:color w:val="3D3C3D"/>
          <w:spacing w:val="-8"/>
        </w:rPr>
        <w:t xml:space="preserve"> </w:t>
      </w:r>
      <w:r>
        <w:rPr>
          <w:color w:val="3D3C3D"/>
        </w:rPr>
        <w:t>Записка</w:t>
      </w:r>
      <w:r>
        <w:rPr>
          <w:color w:val="3D3C3D"/>
          <w:spacing w:val="-7"/>
        </w:rPr>
        <w:t xml:space="preserve"> </w:t>
      </w:r>
      <w:r>
        <w:rPr>
          <w:color w:val="3D3C3D"/>
        </w:rPr>
        <w:t>от</w:t>
      </w:r>
      <w:r>
        <w:rPr>
          <w:color w:val="3D3C3D"/>
          <w:spacing w:val="-6"/>
        </w:rPr>
        <w:t xml:space="preserve"> </w:t>
      </w:r>
      <w:r>
        <w:rPr>
          <w:color w:val="3D3C3D"/>
        </w:rPr>
        <w:t>секретаря</w:t>
      </w:r>
      <w:r>
        <w:rPr>
          <w:color w:val="3D3C3D"/>
          <w:spacing w:val="-8"/>
        </w:rPr>
        <w:t xml:space="preserve"> </w:t>
      </w:r>
      <w:r>
        <w:rPr>
          <w:color w:val="3D3C3D"/>
        </w:rPr>
        <w:t>Курганского</w:t>
      </w:r>
      <w:r>
        <w:rPr>
          <w:color w:val="3D3C3D"/>
          <w:spacing w:val="-7"/>
        </w:rPr>
        <w:t xml:space="preserve"> </w:t>
      </w:r>
      <w:r>
        <w:rPr>
          <w:color w:val="3D3C3D"/>
        </w:rPr>
        <w:t>обкома</w:t>
      </w:r>
      <w:r>
        <w:rPr>
          <w:color w:val="3D3C3D"/>
          <w:spacing w:val="-5"/>
        </w:rPr>
        <w:t xml:space="preserve"> </w:t>
      </w:r>
      <w:r>
        <w:rPr>
          <w:color w:val="3D3C3D"/>
        </w:rPr>
        <w:t>ВКП(б)</w:t>
      </w:r>
      <w:r>
        <w:rPr>
          <w:color w:val="3D3C3D"/>
          <w:spacing w:val="-9"/>
        </w:rPr>
        <w:t xml:space="preserve"> </w:t>
      </w:r>
      <w:r>
        <w:rPr>
          <w:color w:val="3D3C3D"/>
        </w:rPr>
        <w:t>Дерябина</w:t>
      </w:r>
      <w:r>
        <w:rPr>
          <w:color w:val="3D3C3D"/>
          <w:spacing w:val="-5"/>
        </w:rPr>
        <w:t xml:space="preserve"> </w:t>
      </w:r>
      <w:bookmarkEnd w:id="41"/>
      <w:r>
        <w:rPr>
          <w:color w:val="3D3C3D"/>
        </w:rPr>
        <w:t>С.А. секретарю Шатровского райкома ВКП(б) Носкову К.И. с изложением исходящих от граждан сообщений о неполадках в работе колхозов</w:t>
      </w:r>
    </w:p>
    <w:p w:rsidR="000A5269" w:rsidRDefault="00B43DD3">
      <w:pPr>
        <w:pStyle w:val="a3"/>
        <w:ind w:left="7344" w:right="369" w:firstLine="428"/>
        <w:jc w:val="right"/>
      </w:pPr>
      <w:r>
        <w:rPr>
          <w:color w:val="3D3C3D"/>
        </w:rPr>
        <w:t>15</w:t>
      </w:r>
      <w:r>
        <w:rPr>
          <w:color w:val="3D3C3D"/>
          <w:spacing w:val="-13"/>
        </w:rPr>
        <w:t xml:space="preserve"> </w:t>
      </w:r>
      <w:r>
        <w:rPr>
          <w:color w:val="3D3C3D"/>
        </w:rPr>
        <w:t>февраля</w:t>
      </w:r>
      <w:r>
        <w:rPr>
          <w:color w:val="3D3C3D"/>
          <w:spacing w:val="-12"/>
        </w:rPr>
        <w:t xml:space="preserve"> </w:t>
      </w:r>
      <w:r>
        <w:rPr>
          <w:color w:val="3D3C3D"/>
        </w:rPr>
        <w:t>1945</w:t>
      </w:r>
      <w:r>
        <w:rPr>
          <w:color w:val="3D3C3D"/>
          <w:spacing w:val="-11"/>
        </w:rPr>
        <w:t xml:space="preserve"> </w:t>
      </w:r>
      <w:r>
        <w:rPr>
          <w:color w:val="3D3C3D"/>
        </w:rPr>
        <w:t>г. Совершенно</w:t>
      </w:r>
      <w:r>
        <w:rPr>
          <w:color w:val="3D3C3D"/>
          <w:spacing w:val="-7"/>
        </w:rPr>
        <w:t xml:space="preserve"> </w:t>
      </w:r>
      <w:r>
        <w:rPr>
          <w:color w:val="3D3C3D"/>
          <w:spacing w:val="-2"/>
        </w:rPr>
        <w:t>секретно</w:t>
      </w:r>
    </w:p>
    <w:p w:rsidR="000A5269" w:rsidRDefault="00B43DD3">
      <w:pPr>
        <w:pStyle w:val="a3"/>
        <w:spacing w:before="312"/>
        <w:ind w:left="642" w:right="375" w:firstLine="282"/>
      </w:pPr>
      <w:r>
        <w:rPr>
          <w:color w:val="3D3C3D"/>
        </w:rPr>
        <w:t>Обком ВКП(б) располагает данными, исходящими из вашего района, о неполадках</w:t>
      </w:r>
      <w:r>
        <w:rPr>
          <w:color w:val="3D3C3D"/>
          <w:spacing w:val="-5"/>
        </w:rPr>
        <w:t xml:space="preserve"> </w:t>
      </w:r>
      <w:r>
        <w:rPr>
          <w:color w:val="3D3C3D"/>
        </w:rPr>
        <w:t>в</w:t>
      </w:r>
      <w:r>
        <w:rPr>
          <w:color w:val="3D3C3D"/>
          <w:spacing w:val="-8"/>
        </w:rPr>
        <w:t xml:space="preserve"> </w:t>
      </w:r>
      <w:r>
        <w:rPr>
          <w:color w:val="3D3C3D"/>
        </w:rPr>
        <w:t>колхозе,</w:t>
      </w:r>
      <w:r>
        <w:rPr>
          <w:color w:val="3D3C3D"/>
          <w:spacing w:val="-8"/>
        </w:rPr>
        <w:t xml:space="preserve"> </w:t>
      </w:r>
      <w:r>
        <w:rPr>
          <w:color w:val="3D3C3D"/>
        </w:rPr>
        <w:t>так,</w:t>
      </w:r>
      <w:r>
        <w:rPr>
          <w:color w:val="3D3C3D"/>
          <w:spacing w:val="-8"/>
        </w:rPr>
        <w:t xml:space="preserve"> </w:t>
      </w:r>
      <w:r>
        <w:rPr>
          <w:color w:val="3D3C3D"/>
        </w:rPr>
        <w:t>например:</w:t>
      </w:r>
      <w:r>
        <w:rPr>
          <w:color w:val="3D3C3D"/>
          <w:spacing w:val="-9"/>
        </w:rPr>
        <w:t xml:space="preserve"> </w:t>
      </w:r>
      <w:r>
        <w:rPr>
          <w:color w:val="3D3C3D"/>
        </w:rPr>
        <w:t>из</w:t>
      </w:r>
      <w:r>
        <w:rPr>
          <w:color w:val="3D3C3D"/>
          <w:spacing w:val="-7"/>
        </w:rPr>
        <w:t xml:space="preserve"> </w:t>
      </w:r>
      <w:r>
        <w:rPr>
          <w:color w:val="3D3C3D"/>
        </w:rPr>
        <w:t>Шатровского</w:t>
      </w:r>
      <w:r>
        <w:rPr>
          <w:color w:val="3D3C3D"/>
          <w:spacing w:val="-6"/>
        </w:rPr>
        <w:t xml:space="preserve"> </w:t>
      </w:r>
      <w:r>
        <w:rPr>
          <w:color w:val="3D3C3D"/>
        </w:rPr>
        <w:t>райвоенкомата</w:t>
      </w:r>
      <w:r>
        <w:rPr>
          <w:color w:val="3D3C3D"/>
          <w:spacing w:val="-10"/>
        </w:rPr>
        <w:t xml:space="preserve"> </w:t>
      </w:r>
      <w:r>
        <w:rPr>
          <w:color w:val="3D3C3D"/>
        </w:rPr>
        <w:t>пишет</w:t>
      </w:r>
      <w:r>
        <w:rPr>
          <w:color w:val="3D3C3D"/>
          <w:spacing w:val="-6"/>
        </w:rPr>
        <w:t xml:space="preserve"> </w:t>
      </w:r>
      <w:r>
        <w:rPr>
          <w:color w:val="3D3C3D"/>
        </w:rPr>
        <w:t>в ДКА ВАГАНОВУ И.М.:</w:t>
      </w:r>
    </w:p>
    <w:p w:rsidR="000A5269" w:rsidRDefault="00B43DD3">
      <w:pPr>
        <w:pStyle w:val="a3"/>
        <w:ind w:left="642" w:right="373" w:firstLine="282"/>
      </w:pPr>
      <w:r>
        <w:rPr>
          <w:color w:val="3D3C3D"/>
        </w:rPr>
        <w:t>«…Иван Михайлович, может, Вам известно, что творится в нашем колхозе и вообще по сельсовету. Председатель с[ель]совета ТИМОФЕЕВ А.Е. с председателем колхоза Футовым сплелись, а расплести некому, или, вернее, пред[седатель] с[ель]совета живет под влиянием Футова, что Футов скажет, так и будет. Жаловаться некуда, нет ни одного колхозника, чтобы не поплакал от Футова, как он над нами издевается, всячески высмеивает, а против</w:t>
      </w:r>
      <w:r>
        <w:rPr>
          <w:color w:val="3D3C3D"/>
          <w:spacing w:val="-3"/>
        </w:rPr>
        <w:t xml:space="preserve"> </w:t>
      </w:r>
      <w:r>
        <w:rPr>
          <w:color w:val="3D3C3D"/>
        </w:rPr>
        <w:t>него</w:t>
      </w:r>
      <w:r>
        <w:rPr>
          <w:color w:val="3D3C3D"/>
          <w:spacing w:val="-1"/>
        </w:rPr>
        <w:t xml:space="preserve"> </w:t>
      </w:r>
      <w:r>
        <w:rPr>
          <w:color w:val="3D3C3D"/>
        </w:rPr>
        <w:t>все</w:t>
      </w:r>
      <w:r>
        <w:rPr>
          <w:color w:val="3D3C3D"/>
          <w:spacing w:val="-2"/>
        </w:rPr>
        <w:t xml:space="preserve"> </w:t>
      </w:r>
      <w:r>
        <w:rPr>
          <w:color w:val="3D3C3D"/>
        </w:rPr>
        <w:t>молчат.</w:t>
      </w:r>
      <w:r>
        <w:rPr>
          <w:color w:val="3D3C3D"/>
          <w:spacing w:val="-2"/>
        </w:rPr>
        <w:t xml:space="preserve"> </w:t>
      </w:r>
      <w:r>
        <w:rPr>
          <w:color w:val="3D3C3D"/>
        </w:rPr>
        <w:t>Живут</w:t>
      </w:r>
      <w:r>
        <w:rPr>
          <w:color w:val="3D3C3D"/>
          <w:spacing w:val="-1"/>
        </w:rPr>
        <w:t xml:space="preserve"> </w:t>
      </w:r>
      <w:r>
        <w:rPr>
          <w:color w:val="3D3C3D"/>
        </w:rPr>
        <w:t>Футов</w:t>
      </w:r>
      <w:r>
        <w:rPr>
          <w:color w:val="3D3C3D"/>
          <w:spacing w:val="-2"/>
        </w:rPr>
        <w:t xml:space="preserve"> </w:t>
      </w:r>
      <w:r>
        <w:rPr>
          <w:color w:val="3D3C3D"/>
        </w:rPr>
        <w:t>и</w:t>
      </w:r>
      <w:r>
        <w:rPr>
          <w:color w:val="3D3C3D"/>
          <w:spacing w:val="-1"/>
        </w:rPr>
        <w:t xml:space="preserve"> </w:t>
      </w:r>
      <w:r>
        <w:rPr>
          <w:color w:val="3D3C3D"/>
        </w:rPr>
        <w:t>Санушко</w:t>
      </w:r>
      <w:r>
        <w:rPr>
          <w:color w:val="3D3C3D"/>
          <w:spacing w:val="-1"/>
        </w:rPr>
        <w:t xml:space="preserve"> </w:t>
      </w:r>
      <w:r>
        <w:rPr>
          <w:color w:val="3D3C3D"/>
        </w:rPr>
        <w:t>за</w:t>
      </w:r>
      <w:r>
        <w:rPr>
          <w:color w:val="3D3C3D"/>
          <w:spacing w:val="-4"/>
        </w:rPr>
        <w:t xml:space="preserve"> </w:t>
      </w:r>
      <w:r>
        <w:rPr>
          <w:color w:val="3D3C3D"/>
        </w:rPr>
        <w:t>одно,</w:t>
      </w:r>
      <w:r>
        <w:rPr>
          <w:color w:val="3D3C3D"/>
          <w:spacing w:val="-2"/>
        </w:rPr>
        <w:t xml:space="preserve"> </w:t>
      </w:r>
      <w:r>
        <w:rPr>
          <w:color w:val="3D3C3D"/>
        </w:rPr>
        <w:t>только</w:t>
      </w:r>
      <w:r>
        <w:rPr>
          <w:color w:val="3D3C3D"/>
          <w:spacing w:val="-1"/>
        </w:rPr>
        <w:t xml:space="preserve"> </w:t>
      </w:r>
      <w:r>
        <w:rPr>
          <w:color w:val="3D3C3D"/>
        </w:rPr>
        <w:t>пьянствуют да наживаются на колхозном добре, ужасно, что творится в колхозе…»</w:t>
      </w:r>
    </w:p>
    <w:p w:rsidR="000A5269" w:rsidRDefault="00B43DD3">
      <w:pPr>
        <w:pStyle w:val="a3"/>
        <w:ind w:left="642" w:right="375" w:firstLine="282"/>
      </w:pPr>
      <w:r>
        <w:rPr>
          <w:color w:val="3D3C3D"/>
        </w:rPr>
        <w:t>Обком ВКП(б) просит Вас лично детально проверить и принять исчерпывающие меры по вышеизложенному факту, результат, вместе с данным письмом, сообщите обкому ВКП(б) к 25/II-45 года.</w:t>
      </w:r>
    </w:p>
    <w:p w:rsidR="000A5269" w:rsidRDefault="00B43DD3">
      <w:pPr>
        <w:spacing w:line="320" w:lineRule="exact"/>
        <w:ind w:left="924"/>
        <w:jc w:val="both"/>
        <w:rPr>
          <w:sz w:val="28"/>
        </w:rPr>
      </w:pPr>
      <w:r>
        <w:rPr>
          <w:color w:val="3D3C3D"/>
          <w:sz w:val="28"/>
        </w:rPr>
        <w:t>Подпись:</w:t>
      </w:r>
      <w:r>
        <w:rPr>
          <w:color w:val="3D3C3D"/>
          <w:spacing w:val="-7"/>
          <w:sz w:val="28"/>
        </w:rPr>
        <w:t xml:space="preserve"> </w:t>
      </w:r>
      <w:r>
        <w:rPr>
          <w:i/>
          <w:color w:val="3D3C3D"/>
          <w:sz w:val="28"/>
        </w:rPr>
        <w:t>С.</w:t>
      </w:r>
      <w:r>
        <w:rPr>
          <w:i/>
          <w:color w:val="3D3C3D"/>
          <w:spacing w:val="-6"/>
          <w:sz w:val="28"/>
        </w:rPr>
        <w:t xml:space="preserve"> </w:t>
      </w:r>
      <w:r>
        <w:rPr>
          <w:i/>
          <w:color w:val="3D3C3D"/>
          <w:sz w:val="28"/>
        </w:rPr>
        <w:t>Дерябин,</w:t>
      </w:r>
      <w:r>
        <w:rPr>
          <w:i/>
          <w:color w:val="3D3C3D"/>
          <w:spacing w:val="-6"/>
          <w:sz w:val="28"/>
        </w:rPr>
        <w:t xml:space="preserve"> </w:t>
      </w:r>
      <w:r>
        <w:rPr>
          <w:color w:val="3D3C3D"/>
          <w:sz w:val="28"/>
        </w:rPr>
        <w:t>секретарь</w:t>
      </w:r>
      <w:r>
        <w:rPr>
          <w:color w:val="3D3C3D"/>
          <w:spacing w:val="-7"/>
          <w:sz w:val="28"/>
        </w:rPr>
        <w:t xml:space="preserve"> </w:t>
      </w:r>
      <w:r>
        <w:rPr>
          <w:color w:val="3D3C3D"/>
          <w:sz w:val="28"/>
        </w:rPr>
        <w:t>Курганского</w:t>
      </w:r>
      <w:r>
        <w:rPr>
          <w:color w:val="3D3C3D"/>
          <w:spacing w:val="-4"/>
          <w:sz w:val="28"/>
        </w:rPr>
        <w:t xml:space="preserve"> </w:t>
      </w:r>
      <w:r>
        <w:rPr>
          <w:color w:val="3D3C3D"/>
          <w:sz w:val="28"/>
        </w:rPr>
        <w:t>обкома</w:t>
      </w:r>
      <w:r>
        <w:rPr>
          <w:color w:val="3D3C3D"/>
          <w:spacing w:val="-4"/>
          <w:sz w:val="28"/>
        </w:rPr>
        <w:t xml:space="preserve"> </w:t>
      </w:r>
      <w:r>
        <w:rPr>
          <w:color w:val="3D3C3D"/>
          <w:spacing w:val="-2"/>
          <w:sz w:val="28"/>
        </w:rPr>
        <w:t>ВКП(б)</w:t>
      </w:r>
    </w:p>
    <w:p w:rsidR="000A5269" w:rsidRDefault="00DF3813">
      <w:pPr>
        <w:spacing w:line="321" w:lineRule="exact"/>
        <w:ind w:left="924"/>
        <w:jc w:val="both"/>
        <w:rPr>
          <w:i/>
          <w:sz w:val="28"/>
        </w:rPr>
      </w:pPr>
      <w:r>
        <w:rPr>
          <w:i/>
          <w:color w:val="3D3C3D"/>
          <w:sz w:val="28"/>
        </w:rPr>
        <w:t>ГАСПИ</w:t>
      </w:r>
      <w:r w:rsidR="00B43DD3">
        <w:rPr>
          <w:i/>
          <w:color w:val="3D3C3D"/>
          <w:sz w:val="28"/>
        </w:rPr>
        <w:t>КО.</w:t>
      </w:r>
      <w:r w:rsidR="00B43DD3">
        <w:rPr>
          <w:i/>
          <w:color w:val="3D3C3D"/>
          <w:spacing w:val="-6"/>
          <w:sz w:val="28"/>
        </w:rPr>
        <w:t xml:space="preserve"> </w:t>
      </w:r>
      <w:r w:rsidR="00B43DD3">
        <w:rPr>
          <w:i/>
          <w:color w:val="3D3C3D"/>
          <w:sz w:val="28"/>
        </w:rPr>
        <w:t>Ф.</w:t>
      </w:r>
      <w:r w:rsidR="00B43DD3">
        <w:rPr>
          <w:i/>
          <w:color w:val="3D3C3D"/>
          <w:spacing w:val="-4"/>
          <w:sz w:val="28"/>
        </w:rPr>
        <w:t xml:space="preserve"> </w:t>
      </w:r>
      <w:r w:rsidR="00B43DD3">
        <w:rPr>
          <w:i/>
          <w:color w:val="3D3C3D"/>
          <w:sz w:val="28"/>
        </w:rPr>
        <w:t>166.</w:t>
      </w:r>
      <w:r w:rsidR="00B43DD3">
        <w:rPr>
          <w:i/>
          <w:color w:val="3D3C3D"/>
          <w:spacing w:val="-3"/>
          <w:sz w:val="28"/>
        </w:rPr>
        <w:t xml:space="preserve"> </w:t>
      </w:r>
      <w:r w:rsidR="00B43DD3">
        <w:rPr>
          <w:i/>
          <w:color w:val="3D3C3D"/>
          <w:sz w:val="28"/>
        </w:rPr>
        <w:t>Оп.</w:t>
      </w:r>
      <w:r w:rsidR="00B43DD3">
        <w:rPr>
          <w:i/>
          <w:color w:val="3D3C3D"/>
          <w:spacing w:val="-4"/>
          <w:sz w:val="28"/>
        </w:rPr>
        <w:t xml:space="preserve"> </w:t>
      </w:r>
      <w:r w:rsidR="00B43DD3">
        <w:rPr>
          <w:i/>
          <w:color w:val="3D3C3D"/>
          <w:sz w:val="28"/>
        </w:rPr>
        <w:t>3.</w:t>
      </w:r>
      <w:r w:rsidR="00B43DD3">
        <w:rPr>
          <w:i/>
          <w:color w:val="3D3C3D"/>
          <w:spacing w:val="-4"/>
          <w:sz w:val="28"/>
        </w:rPr>
        <w:t xml:space="preserve"> </w:t>
      </w:r>
      <w:r w:rsidR="00B43DD3">
        <w:rPr>
          <w:i/>
          <w:color w:val="3D3C3D"/>
          <w:sz w:val="28"/>
        </w:rPr>
        <w:t>Д.</w:t>
      </w:r>
      <w:r w:rsidR="00B43DD3">
        <w:rPr>
          <w:i/>
          <w:color w:val="3D3C3D"/>
          <w:spacing w:val="-3"/>
          <w:sz w:val="28"/>
        </w:rPr>
        <w:t xml:space="preserve"> </w:t>
      </w:r>
      <w:r w:rsidR="00B43DD3">
        <w:rPr>
          <w:i/>
          <w:color w:val="3D3C3D"/>
          <w:sz w:val="28"/>
        </w:rPr>
        <w:t>87.</w:t>
      </w:r>
      <w:r w:rsidR="00B43DD3">
        <w:rPr>
          <w:i/>
          <w:color w:val="3D3C3D"/>
          <w:spacing w:val="-4"/>
          <w:sz w:val="28"/>
        </w:rPr>
        <w:t xml:space="preserve"> </w:t>
      </w:r>
      <w:r w:rsidR="00B43DD3">
        <w:rPr>
          <w:i/>
          <w:color w:val="3D3C3D"/>
          <w:sz w:val="28"/>
        </w:rPr>
        <w:t>Л.</w:t>
      </w:r>
      <w:r w:rsidR="00B43DD3">
        <w:rPr>
          <w:i/>
          <w:color w:val="3D3C3D"/>
          <w:spacing w:val="-5"/>
          <w:sz w:val="28"/>
        </w:rPr>
        <w:t xml:space="preserve"> 55.</w:t>
      </w:r>
    </w:p>
    <w:p w:rsidR="000A5269" w:rsidRDefault="000A5269">
      <w:pPr>
        <w:spacing w:line="321" w:lineRule="exact"/>
        <w:jc w:val="both"/>
        <w:rPr>
          <w:i/>
          <w:sz w:val="28"/>
        </w:rPr>
        <w:sectPr w:rsidR="000A5269">
          <w:pgSz w:w="11910" w:h="16840"/>
          <w:pgMar w:top="1080" w:right="708" w:bottom="1240" w:left="850" w:header="0" w:footer="1054" w:gutter="0"/>
          <w:cols w:space="720"/>
        </w:sectPr>
      </w:pPr>
    </w:p>
    <w:p w:rsidR="000A5269" w:rsidRDefault="00B43DD3">
      <w:pPr>
        <w:pStyle w:val="4"/>
        <w:spacing w:before="64"/>
        <w:ind w:left="89" w:right="621"/>
      </w:pPr>
      <w:r>
        <w:rPr>
          <w:color w:val="3D3C3D"/>
        </w:rPr>
        <w:lastRenderedPageBreak/>
        <w:t>№</w:t>
      </w:r>
      <w:r>
        <w:rPr>
          <w:color w:val="3D3C3D"/>
          <w:spacing w:val="-6"/>
        </w:rPr>
        <w:t xml:space="preserve"> </w:t>
      </w:r>
      <w:r>
        <w:rPr>
          <w:color w:val="3D3C3D"/>
        </w:rPr>
        <w:t>96.</w:t>
      </w:r>
      <w:r>
        <w:rPr>
          <w:color w:val="3D3C3D"/>
          <w:spacing w:val="-7"/>
        </w:rPr>
        <w:t xml:space="preserve"> </w:t>
      </w:r>
      <w:r>
        <w:rPr>
          <w:color w:val="3D3C3D"/>
        </w:rPr>
        <w:t>Записка</w:t>
      </w:r>
      <w:r>
        <w:rPr>
          <w:color w:val="3D3C3D"/>
          <w:spacing w:val="-6"/>
        </w:rPr>
        <w:t xml:space="preserve"> </w:t>
      </w:r>
      <w:r>
        <w:rPr>
          <w:color w:val="3D3C3D"/>
        </w:rPr>
        <w:t>в</w:t>
      </w:r>
      <w:r>
        <w:rPr>
          <w:color w:val="3D3C3D"/>
          <w:spacing w:val="-7"/>
        </w:rPr>
        <w:t xml:space="preserve"> </w:t>
      </w:r>
      <w:r>
        <w:rPr>
          <w:color w:val="3D3C3D"/>
        </w:rPr>
        <w:t>Курганский</w:t>
      </w:r>
      <w:r>
        <w:rPr>
          <w:color w:val="3D3C3D"/>
          <w:spacing w:val="-6"/>
        </w:rPr>
        <w:t xml:space="preserve"> </w:t>
      </w:r>
      <w:r>
        <w:rPr>
          <w:color w:val="3D3C3D"/>
        </w:rPr>
        <w:t>обком</w:t>
      </w:r>
      <w:r>
        <w:rPr>
          <w:color w:val="3D3C3D"/>
          <w:spacing w:val="-5"/>
        </w:rPr>
        <w:t xml:space="preserve"> </w:t>
      </w:r>
      <w:r>
        <w:rPr>
          <w:color w:val="3D3C3D"/>
        </w:rPr>
        <w:t>ВКП(б)</w:t>
      </w:r>
      <w:r>
        <w:rPr>
          <w:color w:val="3D3C3D"/>
          <w:spacing w:val="-8"/>
        </w:rPr>
        <w:t xml:space="preserve"> </w:t>
      </w:r>
      <w:r>
        <w:rPr>
          <w:color w:val="3D3C3D"/>
        </w:rPr>
        <w:t>Дерябину</w:t>
      </w:r>
      <w:r>
        <w:rPr>
          <w:color w:val="3D3C3D"/>
          <w:spacing w:val="-4"/>
        </w:rPr>
        <w:t xml:space="preserve"> </w:t>
      </w:r>
      <w:r>
        <w:rPr>
          <w:color w:val="3D3C3D"/>
        </w:rPr>
        <w:t>С.А.</w:t>
      </w:r>
      <w:r>
        <w:rPr>
          <w:color w:val="3D3C3D"/>
          <w:spacing w:val="-8"/>
        </w:rPr>
        <w:t xml:space="preserve"> </w:t>
      </w:r>
      <w:r>
        <w:rPr>
          <w:color w:val="3D3C3D"/>
        </w:rPr>
        <w:t>от</w:t>
      </w:r>
      <w:r>
        <w:rPr>
          <w:color w:val="3D3C3D"/>
          <w:spacing w:val="-5"/>
        </w:rPr>
        <w:t xml:space="preserve"> </w:t>
      </w:r>
      <w:r>
        <w:rPr>
          <w:color w:val="3D3C3D"/>
        </w:rPr>
        <w:t xml:space="preserve">заведующей оргинструкторским отделом райкома ВКП(б) Пуриной касательно положения в колхозах </w:t>
      </w:r>
      <w:r w:rsidR="00DA7E54">
        <w:rPr>
          <w:color w:val="3D3C3D"/>
        </w:rPr>
        <w:t>Чашинск</w:t>
      </w:r>
      <w:r>
        <w:rPr>
          <w:color w:val="3D3C3D"/>
        </w:rPr>
        <w:t>ого района</w:t>
      </w:r>
    </w:p>
    <w:p w:rsidR="000A5269" w:rsidRDefault="00B43DD3">
      <w:pPr>
        <w:pStyle w:val="a3"/>
        <w:spacing w:line="316" w:lineRule="exact"/>
        <w:ind w:left="6599"/>
        <w:jc w:val="center"/>
      </w:pPr>
      <w:r>
        <w:rPr>
          <w:color w:val="3D3C3D"/>
        </w:rPr>
        <w:t>25</w:t>
      </w:r>
      <w:r>
        <w:rPr>
          <w:color w:val="3D3C3D"/>
          <w:spacing w:val="-6"/>
        </w:rPr>
        <w:t xml:space="preserve"> </w:t>
      </w:r>
      <w:r>
        <w:rPr>
          <w:color w:val="3D3C3D"/>
        </w:rPr>
        <w:t>февраля</w:t>
      </w:r>
      <w:r>
        <w:rPr>
          <w:color w:val="3D3C3D"/>
          <w:spacing w:val="-5"/>
        </w:rPr>
        <w:t xml:space="preserve"> </w:t>
      </w:r>
      <w:r>
        <w:rPr>
          <w:color w:val="3D3C3D"/>
        </w:rPr>
        <w:t>1945</w:t>
      </w:r>
      <w:r>
        <w:rPr>
          <w:color w:val="3D3C3D"/>
          <w:spacing w:val="-2"/>
        </w:rPr>
        <w:t xml:space="preserve"> </w:t>
      </w:r>
      <w:r>
        <w:rPr>
          <w:color w:val="3D3C3D"/>
          <w:spacing w:val="-5"/>
        </w:rPr>
        <w:t>г.</w:t>
      </w:r>
    </w:p>
    <w:p w:rsidR="000A5269" w:rsidRDefault="00B43DD3">
      <w:pPr>
        <w:pStyle w:val="a3"/>
        <w:spacing w:before="320"/>
        <w:ind w:left="240" w:right="770" w:firstLine="283"/>
      </w:pPr>
      <w:r>
        <w:rPr>
          <w:color w:val="3D3C3D"/>
        </w:rPr>
        <w:t>На Ваш запрос за № 62 от 15/II-1945 г. Чашинский РК ВКП(б) отвечает, что в колхозы «Производитель» Тукманского сельсовета, «Ударник» Мендерского сельсовета, выезжали зав. отделами райкома для детальной проверки руководства со стороны председателей этих колхозов.</w:t>
      </w:r>
      <w:r>
        <w:rPr>
          <w:color w:val="3D3C3D"/>
          <w:spacing w:val="40"/>
        </w:rPr>
        <w:t xml:space="preserve"> </w:t>
      </w:r>
      <w:r>
        <w:rPr>
          <w:color w:val="3D3C3D"/>
        </w:rPr>
        <w:t>Установлено, что председатель колхоза «Ударник» тов. Перевозкин пьянством не занимается, автор письма гражданин Дмитриев (старичок 75 лет) пьяного председателя не видел, а слышал от колхозниц, фамилии которых не назвал. Положение колхоза тяжелое по ряду причин, во-первых, тов. Перевозкин является уже третьим председателем в этом колхозе в 1944 году. Рядом с колхозом граничит Белозерский совхоз, и некоторые колхозники ушли в совхоз работать, в рабочей силе ощущается недостаток. По этой же причине колхоз имеет сенокосные угодья за 35 километров, вывозка сена сопряжена также с большими трудностями. Приходится скот содержать на грубых кормах. Председатель колхоза тов. Перевозкин пошел по</w:t>
      </w:r>
      <w:r>
        <w:rPr>
          <w:color w:val="3D3C3D"/>
          <w:spacing w:val="-5"/>
        </w:rPr>
        <w:t xml:space="preserve"> </w:t>
      </w:r>
      <w:r>
        <w:rPr>
          <w:color w:val="3D3C3D"/>
        </w:rPr>
        <w:t>пути</w:t>
      </w:r>
      <w:r>
        <w:rPr>
          <w:color w:val="3D3C3D"/>
          <w:spacing w:val="-3"/>
        </w:rPr>
        <w:t xml:space="preserve"> </w:t>
      </w:r>
      <w:r>
        <w:rPr>
          <w:color w:val="3D3C3D"/>
        </w:rPr>
        <w:t>выменивания</w:t>
      </w:r>
      <w:r>
        <w:rPr>
          <w:color w:val="3D3C3D"/>
          <w:vertAlign w:val="superscript"/>
        </w:rPr>
        <w:t>488</w:t>
      </w:r>
      <w:r>
        <w:rPr>
          <w:color w:val="3D3C3D"/>
          <w:spacing w:val="-3"/>
        </w:rPr>
        <w:t xml:space="preserve"> </w:t>
      </w:r>
      <w:r>
        <w:rPr>
          <w:color w:val="3D3C3D"/>
        </w:rPr>
        <w:t>сена</w:t>
      </w:r>
      <w:r>
        <w:rPr>
          <w:color w:val="3D3C3D"/>
          <w:spacing w:val="-4"/>
        </w:rPr>
        <w:t xml:space="preserve"> </w:t>
      </w:r>
      <w:r>
        <w:rPr>
          <w:color w:val="3D3C3D"/>
        </w:rPr>
        <w:t>и</w:t>
      </w:r>
      <w:r>
        <w:rPr>
          <w:color w:val="3D3C3D"/>
          <w:spacing w:val="-4"/>
        </w:rPr>
        <w:t xml:space="preserve"> </w:t>
      </w:r>
      <w:r>
        <w:rPr>
          <w:color w:val="3D3C3D"/>
        </w:rPr>
        <w:t>концентратов</w:t>
      </w:r>
      <w:r>
        <w:rPr>
          <w:color w:val="3D3C3D"/>
          <w:spacing w:val="-5"/>
        </w:rPr>
        <w:t xml:space="preserve"> </w:t>
      </w:r>
      <w:r>
        <w:rPr>
          <w:color w:val="3D3C3D"/>
        </w:rPr>
        <w:t>на</w:t>
      </w:r>
      <w:r>
        <w:rPr>
          <w:color w:val="3D3C3D"/>
          <w:spacing w:val="-4"/>
        </w:rPr>
        <w:t xml:space="preserve"> </w:t>
      </w:r>
      <w:r>
        <w:rPr>
          <w:color w:val="3D3C3D"/>
        </w:rPr>
        <w:t>выбракованных</w:t>
      </w:r>
      <w:r>
        <w:rPr>
          <w:color w:val="3D3C3D"/>
          <w:spacing w:val="-4"/>
        </w:rPr>
        <w:t xml:space="preserve"> </w:t>
      </w:r>
      <w:r>
        <w:rPr>
          <w:color w:val="3D3C3D"/>
        </w:rPr>
        <w:t>лошадей,</w:t>
      </w:r>
      <w:r>
        <w:rPr>
          <w:color w:val="3D3C3D"/>
          <w:spacing w:val="-6"/>
        </w:rPr>
        <w:t xml:space="preserve"> </w:t>
      </w:r>
      <w:r>
        <w:rPr>
          <w:color w:val="3D3C3D"/>
        </w:rPr>
        <w:t>что является безусловно неправильным, и на что тов. Перевозкину было указано на последнем заседании бюро Райкома от 17 февраля 1945 года. Со стороны колхозников жалоб на руководство не было. Аванс выдан согласно закону, т.е.</w:t>
      </w:r>
      <w:r>
        <w:rPr>
          <w:color w:val="3D3C3D"/>
          <w:spacing w:val="-4"/>
        </w:rPr>
        <w:t xml:space="preserve"> </w:t>
      </w:r>
      <w:r>
        <w:rPr>
          <w:color w:val="3D3C3D"/>
        </w:rPr>
        <w:t>15%</w:t>
      </w:r>
      <w:r>
        <w:rPr>
          <w:color w:val="3D3C3D"/>
          <w:spacing w:val="-6"/>
        </w:rPr>
        <w:t xml:space="preserve"> </w:t>
      </w:r>
      <w:r>
        <w:rPr>
          <w:color w:val="3D3C3D"/>
        </w:rPr>
        <w:t>от</w:t>
      </w:r>
      <w:r>
        <w:rPr>
          <w:color w:val="3D3C3D"/>
          <w:spacing w:val="-4"/>
        </w:rPr>
        <w:t xml:space="preserve"> </w:t>
      </w:r>
      <w:r>
        <w:rPr>
          <w:color w:val="3D3C3D"/>
        </w:rPr>
        <w:t>сданного</w:t>
      </w:r>
      <w:r>
        <w:rPr>
          <w:color w:val="3D3C3D"/>
          <w:spacing w:val="-3"/>
        </w:rPr>
        <w:t xml:space="preserve"> </w:t>
      </w:r>
      <w:r>
        <w:rPr>
          <w:color w:val="3D3C3D"/>
        </w:rPr>
        <w:t>количества</w:t>
      </w:r>
      <w:r>
        <w:rPr>
          <w:color w:val="3D3C3D"/>
          <w:spacing w:val="-5"/>
        </w:rPr>
        <w:t xml:space="preserve"> </w:t>
      </w:r>
      <w:r>
        <w:rPr>
          <w:color w:val="3D3C3D"/>
        </w:rPr>
        <w:t>зерна</w:t>
      </w:r>
      <w:r>
        <w:rPr>
          <w:color w:val="3D3C3D"/>
          <w:spacing w:val="-4"/>
        </w:rPr>
        <w:t xml:space="preserve"> </w:t>
      </w:r>
      <w:r>
        <w:rPr>
          <w:color w:val="3D3C3D"/>
        </w:rPr>
        <w:t>государству.</w:t>
      </w:r>
      <w:r>
        <w:rPr>
          <w:color w:val="3D3C3D"/>
          <w:spacing w:val="-5"/>
        </w:rPr>
        <w:t xml:space="preserve"> </w:t>
      </w:r>
      <w:r>
        <w:rPr>
          <w:color w:val="3D3C3D"/>
        </w:rPr>
        <w:t>Сам</w:t>
      </w:r>
      <w:r>
        <w:rPr>
          <w:color w:val="3D3C3D"/>
          <w:spacing w:val="-4"/>
        </w:rPr>
        <w:t xml:space="preserve"> </w:t>
      </w:r>
      <w:r>
        <w:rPr>
          <w:color w:val="3D3C3D"/>
        </w:rPr>
        <w:t>гражданин</w:t>
      </w:r>
      <w:r>
        <w:rPr>
          <w:color w:val="3D3C3D"/>
          <w:spacing w:val="-5"/>
        </w:rPr>
        <w:t xml:space="preserve"> </w:t>
      </w:r>
      <w:r>
        <w:rPr>
          <w:color w:val="3D3C3D"/>
        </w:rPr>
        <w:t>Дмитриев недоволен на то</w:t>
      </w:r>
      <w:r>
        <w:rPr>
          <w:color w:val="3D3C3D"/>
          <w:vertAlign w:val="superscript"/>
        </w:rPr>
        <w:t>489</w:t>
      </w:r>
      <w:r>
        <w:rPr>
          <w:color w:val="3D3C3D"/>
        </w:rPr>
        <w:t>, что его дочь-трактористку не рассчитали полностью, обида, конечно, справедливая.</w:t>
      </w:r>
    </w:p>
    <w:p w:rsidR="000A5269" w:rsidRDefault="00B43DD3">
      <w:pPr>
        <w:pStyle w:val="a3"/>
        <w:spacing w:line="305" w:lineRule="exact"/>
        <w:ind w:left="523"/>
      </w:pPr>
      <w:r>
        <w:rPr>
          <w:color w:val="3D3C3D"/>
        </w:rPr>
        <w:t>Чтобы</w:t>
      </w:r>
      <w:r>
        <w:rPr>
          <w:color w:val="3D3C3D"/>
          <w:spacing w:val="62"/>
        </w:rPr>
        <w:t xml:space="preserve"> </w:t>
      </w:r>
      <w:r>
        <w:rPr>
          <w:color w:val="3D3C3D"/>
        </w:rPr>
        <w:t>помочь</w:t>
      </w:r>
      <w:r>
        <w:rPr>
          <w:color w:val="3D3C3D"/>
          <w:spacing w:val="64"/>
        </w:rPr>
        <w:t xml:space="preserve"> </w:t>
      </w:r>
      <w:r>
        <w:rPr>
          <w:color w:val="3D3C3D"/>
        </w:rPr>
        <w:t>колхозу</w:t>
      </w:r>
      <w:r>
        <w:rPr>
          <w:color w:val="3D3C3D"/>
          <w:spacing w:val="61"/>
        </w:rPr>
        <w:t xml:space="preserve"> </w:t>
      </w:r>
      <w:r>
        <w:rPr>
          <w:color w:val="3D3C3D"/>
        </w:rPr>
        <w:t>окрепнуть</w:t>
      </w:r>
      <w:r>
        <w:rPr>
          <w:color w:val="3D3C3D"/>
          <w:spacing w:val="64"/>
        </w:rPr>
        <w:t xml:space="preserve"> </w:t>
      </w:r>
      <w:r>
        <w:rPr>
          <w:color w:val="3D3C3D"/>
        </w:rPr>
        <w:t>экономически,</w:t>
      </w:r>
      <w:r>
        <w:rPr>
          <w:color w:val="3D3C3D"/>
          <w:spacing w:val="64"/>
        </w:rPr>
        <w:t xml:space="preserve"> </w:t>
      </w:r>
      <w:r>
        <w:rPr>
          <w:color w:val="3D3C3D"/>
        </w:rPr>
        <w:t>необходимо</w:t>
      </w:r>
      <w:r>
        <w:rPr>
          <w:color w:val="3D3C3D"/>
          <w:spacing w:val="63"/>
        </w:rPr>
        <w:t xml:space="preserve"> </w:t>
      </w:r>
      <w:r>
        <w:rPr>
          <w:color w:val="3D3C3D"/>
          <w:spacing w:val="-2"/>
        </w:rPr>
        <w:t>поставить</w:t>
      </w:r>
    </w:p>
    <w:p w:rsidR="000A5269" w:rsidRDefault="00B43DD3">
      <w:pPr>
        <w:pStyle w:val="a3"/>
        <w:ind w:left="241" w:right="781" w:hanging="1"/>
      </w:pPr>
      <w:r>
        <w:rPr>
          <w:color w:val="3D3C3D"/>
        </w:rPr>
        <w:t xml:space="preserve">вопрос перед Облземуправлением об устройстве земельных угодий этого </w:t>
      </w:r>
      <w:r>
        <w:rPr>
          <w:color w:val="3D3C3D"/>
          <w:spacing w:val="-2"/>
        </w:rPr>
        <w:t>колхоза.</w:t>
      </w:r>
    </w:p>
    <w:p w:rsidR="000A5269" w:rsidRDefault="00B43DD3">
      <w:pPr>
        <w:pStyle w:val="a3"/>
        <w:ind w:left="241" w:right="776" w:firstLine="282"/>
      </w:pPr>
      <w:r>
        <w:rPr>
          <w:color w:val="3D3C3D"/>
        </w:rPr>
        <w:t>В колхозе «Производитель» все факты подтвердились. Мужчин всего пять человек, включая стариков и инвалидов Отечественной войны. Работоспособных 45 человек на 32 двора, которые входят в состав колхоза. Кузнеца в колхозе нет. Сельхозинвентарь не только транспортный, но и весь остальной, включая упряжи, не ремонтируется, семена до посевных кондиций</w:t>
      </w:r>
      <w:r>
        <w:rPr>
          <w:color w:val="3D3C3D"/>
          <w:spacing w:val="69"/>
        </w:rPr>
        <w:t xml:space="preserve"> </w:t>
      </w:r>
      <w:r>
        <w:rPr>
          <w:color w:val="3D3C3D"/>
        </w:rPr>
        <w:t>не</w:t>
      </w:r>
      <w:r>
        <w:rPr>
          <w:color w:val="3D3C3D"/>
          <w:spacing w:val="70"/>
        </w:rPr>
        <w:t xml:space="preserve"> </w:t>
      </w:r>
      <w:r>
        <w:rPr>
          <w:color w:val="3D3C3D"/>
        </w:rPr>
        <w:t>доведены.</w:t>
      </w:r>
      <w:r>
        <w:rPr>
          <w:color w:val="3D3C3D"/>
          <w:spacing w:val="69"/>
        </w:rPr>
        <w:t xml:space="preserve"> </w:t>
      </w:r>
      <w:r>
        <w:rPr>
          <w:color w:val="3D3C3D"/>
        </w:rPr>
        <w:t>Председатель</w:t>
      </w:r>
      <w:r>
        <w:rPr>
          <w:color w:val="3D3C3D"/>
          <w:spacing w:val="69"/>
        </w:rPr>
        <w:t xml:space="preserve"> </w:t>
      </w:r>
      <w:r>
        <w:rPr>
          <w:color w:val="3D3C3D"/>
        </w:rPr>
        <w:t>опустился,</w:t>
      </w:r>
      <w:r>
        <w:rPr>
          <w:color w:val="3D3C3D"/>
          <w:spacing w:val="71"/>
        </w:rPr>
        <w:t xml:space="preserve"> </w:t>
      </w:r>
      <w:r>
        <w:rPr>
          <w:color w:val="3D3C3D"/>
        </w:rPr>
        <w:t>занимается</w:t>
      </w:r>
      <w:r>
        <w:rPr>
          <w:color w:val="3D3C3D"/>
          <w:spacing w:val="69"/>
        </w:rPr>
        <w:t xml:space="preserve"> </w:t>
      </w:r>
      <w:r>
        <w:rPr>
          <w:color w:val="3D3C3D"/>
        </w:rPr>
        <w:t>пьянством</w:t>
      </w:r>
      <w:r>
        <w:rPr>
          <w:color w:val="3D3C3D"/>
          <w:spacing w:val="68"/>
        </w:rPr>
        <w:t xml:space="preserve"> </w:t>
      </w:r>
      <w:r>
        <w:rPr>
          <w:color w:val="3D3C3D"/>
          <w:spacing w:val="-10"/>
        </w:rPr>
        <w:t>и</w:t>
      </w:r>
    </w:p>
    <w:p w:rsidR="000A5269" w:rsidRDefault="00B43DD3">
      <w:pPr>
        <w:pStyle w:val="a3"/>
        <w:ind w:left="241" w:right="769"/>
      </w:pPr>
      <w:r>
        <w:rPr>
          <w:color w:val="3D3C3D"/>
        </w:rPr>
        <w:t>«Последние два месяца очень плохо руководит колхозом» - так заявляют колхозники. На расширенном правлении колхоза председатель колхоза тов. Мезенцев крепко предупрежден. Он дал слово, что будет работать добросовестно. Предупредила его также и сессия Исполкома Районного Совета</w:t>
      </w:r>
      <w:r>
        <w:rPr>
          <w:color w:val="3D3C3D"/>
          <w:spacing w:val="-1"/>
        </w:rPr>
        <w:t xml:space="preserve"> </w:t>
      </w:r>
      <w:r>
        <w:rPr>
          <w:color w:val="3D3C3D"/>
        </w:rPr>
        <w:t>депутатов трудящихся от</w:t>
      </w:r>
      <w:r>
        <w:rPr>
          <w:color w:val="3D3C3D"/>
          <w:spacing w:val="-1"/>
        </w:rPr>
        <w:t xml:space="preserve"> </w:t>
      </w:r>
      <w:r>
        <w:rPr>
          <w:color w:val="3D3C3D"/>
        </w:rPr>
        <w:t>21 февраля 1945 года. Через несколько дней этого председателя необходимо будет снова проверить, как он перестроился.</w:t>
      </w:r>
    </w:p>
    <w:p w:rsidR="000A5269" w:rsidRDefault="00B43DD3">
      <w:pPr>
        <w:pStyle w:val="a3"/>
        <w:spacing w:line="317" w:lineRule="exact"/>
        <w:ind w:left="523"/>
      </w:pPr>
      <w:r>
        <w:rPr>
          <w:color w:val="3D3C3D"/>
        </w:rPr>
        <w:t>Подпись:</w:t>
      </w:r>
      <w:r>
        <w:rPr>
          <w:color w:val="3D3C3D"/>
          <w:spacing w:val="-7"/>
        </w:rPr>
        <w:t xml:space="preserve"> </w:t>
      </w:r>
      <w:r>
        <w:rPr>
          <w:i/>
          <w:color w:val="3D3C3D"/>
        </w:rPr>
        <w:t>Пурина</w:t>
      </w:r>
      <w:r>
        <w:rPr>
          <w:color w:val="3D3C3D"/>
        </w:rPr>
        <w:t>,</w:t>
      </w:r>
      <w:r>
        <w:rPr>
          <w:color w:val="3D3C3D"/>
          <w:spacing w:val="-7"/>
        </w:rPr>
        <w:t xml:space="preserve"> </w:t>
      </w:r>
      <w:r>
        <w:rPr>
          <w:color w:val="3D3C3D"/>
        </w:rPr>
        <w:t>зав.</w:t>
      </w:r>
      <w:r>
        <w:rPr>
          <w:color w:val="3D3C3D"/>
          <w:spacing w:val="-7"/>
        </w:rPr>
        <w:t xml:space="preserve"> </w:t>
      </w:r>
      <w:r>
        <w:rPr>
          <w:color w:val="3D3C3D"/>
        </w:rPr>
        <w:t>оргинструкторским</w:t>
      </w:r>
      <w:r>
        <w:rPr>
          <w:color w:val="3D3C3D"/>
          <w:spacing w:val="-7"/>
        </w:rPr>
        <w:t xml:space="preserve"> </w:t>
      </w:r>
      <w:r>
        <w:rPr>
          <w:color w:val="3D3C3D"/>
        </w:rPr>
        <w:t>отделом</w:t>
      </w:r>
      <w:r>
        <w:rPr>
          <w:color w:val="3D3C3D"/>
          <w:spacing w:val="-6"/>
        </w:rPr>
        <w:t xml:space="preserve"> </w:t>
      </w:r>
      <w:r>
        <w:rPr>
          <w:color w:val="3D3C3D"/>
        </w:rPr>
        <w:t>РК</w:t>
      </w:r>
      <w:r>
        <w:rPr>
          <w:color w:val="3D3C3D"/>
          <w:spacing w:val="-4"/>
        </w:rPr>
        <w:t xml:space="preserve"> </w:t>
      </w:r>
      <w:r>
        <w:rPr>
          <w:color w:val="3D3C3D"/>
          <w:spacing w:val="-2"/>
        </w:rPr>
        <w:t>ВКП(б)</w:t>
      </w:r>
    </w:p>
    <w:p w:rsidR="000A5269" w:rsidRDefault="00B43DD3">
      <w:pPr>
        <w:pStyle w:val="a3"/>
        <w:spacing w:before="24"/>
        <w:jc w:val="left"/>
        <w:rPr>
          <w:sz w:val="20"/>
        </w:rPr>
      </w:pPr>
      <w:r>
        <w:rPr>
          <w:noProof/>
          <w:sz w:val="20"/>
          <w:lang w:eastAsia="ru-RU"/>
        </w:rPr>
        <mc:AlternateContent>
          <mc:Choice Requires="wps">
            <w:drawing>
              <wp:anchor distT="0" distB="0" distL="0" distR="0" simplePos="0" relativeHeight="487668224" behindDoc="1" locked="0" layoutInCell="1" allowOverlap="1" wp14:anchorId="6BDD0FF2" wp14:editId="1AB9ABE1">
                <wp:simplePos x="0" y="0"/>
                <wp:positionH relativeFrom="page">
                  <wp:posOffset>692912</wp:posOffset>
                </wp:positionH>
                <wp:positionV relativeFrom="paragraph">
                  <wp:posOffset>177034</wp:posOffset>
                </wp:positionV>
                <wp:extent cx="1824355" cy="9525"/>
                <wp:effectExtent l="0" t="0" r="0" b="0"/>
                <wp:wrapTopAndBottom/>
                <wp:docPr id="161" name="Graphic 16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4355" cy="9525"/>
                        </a:xfrm>
                        <a:custGeom>
                          <a:avLst/>
                          <a:gdLst/>
                          <a:ahLst/>
                          <a:cxnLst/>
                          <a:rect l="l" t="t" r="r" b="b"/>
                          <a:pathLst>
                            <a:path w="1824355" h="9525">
                              <a:moveTo>
                                <a:pt x="1823885" y="0"/>
                              </a:moveTo>
                              <a:lnTo>
                                <a:pt x="0" y="0"/>
                              </a:lnTo>
                              <a:lnTo>
                                <a:pt x="0" y="9128"/>
                              </a:lnTo>
                              <a:lnTo>
                                <a:pt x="1823885" y="9128"/>
                              </a:lnTo>
                              <a:lnTo>
                                <a:pt x="1823885" y="0"/>
                              </a:lnTo>
                              <a:close/>
                            </a:path>
                          </a:pathLst>
                        </a:custGeom>
                        <a:solidFill>
                          <a:srgbClr val="3D3C3D"/>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54.560001pt;margin-top:13.939696pt;width:143.613pt;height:.71878pt;mso-position-horizontal-relative:page;mso-position-vertical-relative:paragraph;z-index:-15648256;mso-wrap-distance-left:0;mso-wrap-distance-right:0" id="docshape160" filled="true" fillcolor="#3d3c3d" stroked="false">
                <v:fill type="solid"/>
                <w10:wrap type="topAndBottom"/>
              </v:rect>
            </w:pict>
          </mc:Fallback>
        </mc:AlternateContent>
      </w:r>
    </w:p>
    <w:p w:rsidR="000A5269" w:rsidRDefault="00B43DD3">
      <w:pPr>
        <w:spacing w:before="94" w:line="276" w:lineRule="exact"/>
        <w:ind w:left="241"/>
        <w:rPr>
          <w:sz w:val="24"/>
        </w:rPr>
      </w:pPr>
      <w:r>
        <w:rPr>
          <w:color w:val="3D3C3D"/>
          <w:sz w:val="24"/>
          <w:vertAlign w:val="superscript"/>
        </w:rPr>
        <w:t>488</w:t>
      </w:r>
      <w:r>
        <w:rPr>
          <w:color w:val="3D3C3D"/>
          <w:spacing w:val="-1"/>
          <w:sz w:val="24"/>
        </w:rPr>
        <w:t xml:space="preserve"> </w:t>
      </w:r>
      <w:r>
        <w:rPr>
          <w:color w:val="3D3C3D"/>
          <w:sz w:val="24"/>
        </w:rPr>
        <w:t>Так</w:t>
      </w:r>
      <w:r>
        <w:rPr>
          <w:color w:val="3D3C3D"/>
          <w:spacing w:val="-2"/>
          <w:sz w:val="24"/>
        </w:rPr>
        <w:t xml:space="preserve"> </w:t>
      </w:r>
      <w:r>
        <w:rPr>
          <w:color w:val="3D3C3D"/>
          <w:sz w:val="24"/>
        </w:rPr>
        <w:t>в</w:t>
      </w:r>
      <w:r>
        <w:rPr>
          <w:color w:val="3D3C3D"/>
          <w:spacing w:val="-2"/>
          <w:sz w:val="24"/>
        </w:rPr>
        <w:t xml:space="preserve"> документе.</w:t>
      </w:r>
    </w:p>
    <w:p w:rsidR="000A5269" w:rsidRDefault="00B43DD3">
      <w:pPr>
        <w:spacing w:line="276" w:lineRule="exact"/>
        <w:ind w:left="241"/>
        <w:rPr>
          <w:sz w:val="24"/>
        </w:rPr>
      </w:pPr>
      <w:r>
        <w:rPr>
          <w:color w:val="3D3C3D"/>
          <w:sz w:val="24"/>
          <w:vertAlign w:val="superscript"/>
        </w:rPr>
        <w:t>489</w:t>
      </w:r>
      <w:r>
        <w:rPr>
          <w:color w:val="3D3C3D"/>
          <w:spacing w:val="-1"/>
          <w:sz w:val="24"/>
        </w:rPr>
        <w:t xml:space="preserve"> </w:t>
      </w:r>
      <w:r>
        <w:rPr>
          <w:color w:val="3D3C3D"/>
          <w:sz w:val="24"/>
        </w:rPr>
        <w:t>Так</w:t>
      </w:r>
      <w:r>
        <w:rPr>
          <w:color w:val="3D3C3D"/>
          <w:spacing w:val="-2"/>
          <w:sz w:val="24"/>
        </w:rPr>
        <w:t xml:space="preserve"> </w:t>
      </w:r>
      <w:r>
        <w:rPr>
          <w:color w:val="3D3C3D"/>
          <w:sz w:val="24"/>
        </w:rPr>
        <w:t>в</w:t>
      </w:r>
      <w:r>
        <w:rPr>
          <w:color w:val="3D3C3D"/>
          <w:spacing w:val="-2"/>
          <w:sz w:val="24"/>
        </w:rPr>
        <w:t xml:space="preserve"> документе.</w:t>
      </w:r>
    </w:p>
    <w:p w:rsidR="000A5269" w:rsidRDefault="000A5269">
      <w:pPr>
        <w:spacing w:line="276" w:lineRule="exact"/>
        <w:rPr>
          <w:sz w:val="24"/>
        </w:rPr>
        <w:sectPr w:rsidR="000A5269">
          <w:pgSz w:w="11910" w:h="16840"/>
          <w:pgMar w:top="1080" w:right="708" w:bottom="1180" w:left="850" w:header="0" w:footer="1054" w:gutter="0"/>
          <w:cols w:space="720"/>
        </w:sectPr>
      </w:pPr>
    </w:p>
    <w:p w:rsidR="000A5269" w:rsidRDefault="00DF3813">
      <w:pPr>
        <w:spacing w:before="60"/>
        <w:ind w:left="924"/>
        <w:jc w:val="both"/>
        <w:rPr>
          <w:i/>
          <w:sz w:val="28"/>
        </w:rPr>
      </w:pPr>
      <w:r>
        <w:rPr>
          <w:i/>
          <w:color w:val="3D3C3D"/>
          <w:sz w:val="28"/>
        </w:rPr>
        <w:lastRenderedPageBreak/>
        <w:t>ГАСПИ</w:t>
      </w:r>
      <w:r w:rsidR="00B43DD3">
        <w:rPr>
          <w:i/>
          <w:color w:val="3D3C3D"/>
          <w:sz w:val="28"/>
        </w:rPr>
        <w:t>КО.</w:t>
      </w:r>
      <w:r w:rsidR="00B43DD3">
        <w:rPr>
          <w:i/>
          <w:color w:val="3D3C3D"/>
          <w:spacing w:val="-6"/>
          <w:sz w:val="28"/>
        </w:rPr>
        <w:t xml:space="preserve"> </w:t>
      </w:r>
      <w:r w:rsidR="00B43DD3">
        <w:rPr>
          <w:i/>
          <w:color w:val="3D3C3D"/>
          <w:sz w:val="28"/>
        </w:rPr>
        <w:t>Ф.</w:t>
      </w:r>
      <w:r w:rsidR="00B43DD3">
        <w:rPr>
          <w:i/>
          <w:color w:val="3D3C3D"/>
          <w:spacing w:val="-4"/>
          <w:sz w:val="28"/>
        </w:rPr>
        <w:t xml:space="preserve"> </w:t>
      </w:r>
      <w:r w:rsidR="00B43DD3">
        <w:rPr>
          <w:i/>
          <w:color w:val="3D3C3D"/>
          <w:sz w:val="28"/>
        </w:rPr>
        <w:t>166.</w:t>
      </w:r>
      <w:r w:rsidR="00B43DD3">
        <w:rPr>
          <w:i/>
          <w:color w:val="3D3C3D"/>
          <w:spacing w:val="-3"/>
          <w:sz w:val="28"/>
        </w:rPr>
        <w:t xml:space="preserve"> </w:t>
      </w:r>
      <w:r w:rsidR="00B43DD3">
        <w:rPr>
          <w:i/>
          <w:color w:val="3D3C3D"/>
          <w:sz w:val="28"/>
        </w:rPr>
        <w:t>Оп.</w:t>
      </w:r>
      <w:r w:rsidR="00B43DD3">
        <w:rPr>
          <w:i/>
          <w:color w:val="3D3C3D"/>
          <w:spacing w:val="-4"/>
          <w:sz w:val="28"/>
        </w:rPr>
        <w:t xml:space="preserve"> </w:t>
      </w:r>
      <w:r w:rsidR="00B43DD3">
        <w:rPr>
          <w:i/>
          <w:color w:val="3D3C3D"/>
          <w:sz w:val="28"/>
        </w:rPr>
        <w:t>3.</w:t>
      </w:r>
      <w:r w:rsidR="00B43DD3">
        <w:rPr>
          <w:i/>
          <w:color w:val="3D3C3D"/>
          <w:spacing w:val="-4"/>
          <w:sz w:val="28"/>
        </w:rPr>
        <w:t xml:space="preserve"> </w:t>
      </w:r>
      <w:r w:rsidR="00B43DD3">
        <w:rPr>
          <w:i/>
          <w:color w:val="3D3C3D"/>
          <w:sz w:val="28"/>
        </w:rPr>
        <w:t>Д.</w:t>
      </w:r>
      <w:r w:rsidR="00B43DD3">
        <w:rPr>
          <w:i/>
          <w:color w:val="3D3C3D"/>
          <w:spacing w:val="-4"/>
          <w:sz w:val="28"/>
        </w:rPr>
        <w:t xml:space="preserve"> </w:t>
      </w:r>
      <w:r w:rsidR="00B43DD3">
        <w:rPr>
          <w:i/>
          <w:color w:val="3D3C3D"/>
          <w:sz w:val="28"/>
        </w:rPr>
        <w:t>87.</w:t>
      </w:r>
      <w:r w:rsidR="00B43DD3">
        <w:rPr>
          <w:i/>
          <w:color w:val="3D3C3D"/>
          <w:spacing w:val="-4"/>
          <w:sz w:val="28"/>
        </w:rPr>
        <w:t xml:space="preserve"> </w:t>
      </w:r>
      <w:r w:rsidR="00B43DD3">
        <w:rPr>
          <w:i/>
          <w:color w:val="3D3C3D"/>
          <w:sz w:val="28"/>
        </w:rPr>
        <w:t>Л.</w:t>
      </w:r>
      <w:r w:rsidR="00B43DD3">
        <w:rPr>
          <w:i/>
          <w:color w:val="3D3C3D"/>
          <w:spacing w:val="-5"/>
          <w:sz w:val="28"/>
        </w:rPr>
        <w:t xml:space="preserve"> 63.</w:t>
      </w:r>
    </w:p>
    <w:p w:rsidR="000A5269" w:rsidRDefault="000A5269">
      <w:pPr>
        <w:pStyle w:val="a3"/>
        <w:jc w:val="left"/>
        <w:rPr>
          <w:i/>
        </w:rPr>
      </w:pPr>
    </w:p>
    <w:p w:rsidR="000A5269" w:rsidRDefault="000A5269">
      <w:pPr>
        <w:pStyle w:val="a3"/>
        <w:jc w:val="left"/>
        <w:rPr>
          <w:i/>
        </w:rPr>
      </w:pPr>
    </w:p>
    <w:p w:rsidR="000A5269" w:rsidRDefault="000A5269">
      <w:pPr>
        <w:pStyle w:val="a3"/>
        <w:spacing w:before="2"/>
        <w:jc w:val="left"/>
        <w:rPr>
          <w:i/>
        </w:rPr>
      </w:pPr>
    </w:p>
    <w:p w:rsidR="000A5269" w:rsidRDefault="00B43DD3">
      <w:pPr>
        <w:pStyle w:val="4"/>
        <w:ind w:left="702" w:right="430"/>
      </w:pPr>
      <w:bookmarkStart w:id="42" w:name="_TOC_250039"/>
      <w:r>
        <w:rPr>
          <w:color w:val="3D3C3D"/>
        </w:rPr>
        <w:t>№</w:t>
      </w:r>
      <w:r>
        <w:rPr>
          <w:color w:val="3D3C3D"/>
          <w:spacing w:val="-7"/>
        </w:rPr>
        <w:t xml:space="preserve"> </w:t>
      </w:r>
      <w:r>
        <w:rPr>
          <w:color w:val="3D3C3D"/>
        </w:rPr>
        <w:t>97.</w:t>
      </w:r>
      <w:r>
        <w:rPr>
          <w:color w:val="3D3C3D"/>
          <w:spacing w:val="-8"/>
        </w:rPr>
        <w:t xml:space="preserve"> </w:t>
      </w:r>
      <w:r>
        <w:rPr>
          <w:color w:val="3D3C3D"/>
        </w:rPr>
        <w:t>Записка</w:t>
      </w:r>
      <w:r>
        <w:rPr>
          <w:color w:val="3D3C3D"/>
          <w:spacing w:val="-7"/>
        </w:rPr>
        <w:t xml:space="preserve"> </w:t>
      </w:r>
      <w:r>
        <w:rPr>
          <w:color w:val="3D3C3D"/>
        </w:rPr>
        <w:t>от</w:t>
      </w:r>
      <w:r>
        <w:rPr>
          <w:color w:val="3D3C3D"/>
          <w:spacing w:val="-6"/>
        </w:rPr>
        <w:t xml:space="preserve"> </w:t>
      </w:r>
      <w:r>
        <w:rPr>
          <w:color w:val="3D3C3D"/>
        </w:rPr>
        <w:t>секретаря</w:t>
      </w:r>
      <w:r>
        <w:rPr>
          <w:color w:val="3D3C3D"/>
          <w:spacing w:val="-8"/>
        </w:rPr>
        <w:t xml:space="preserve"> </w:t>
      </w:r>
      <w:r>
        <w:rPr>
          <w:color w:val="3D3C3D"/>
        </w:rPr>
        <w:t>Шатровского</w:t>
      </w:r>
      <w:r>
        <w:rPr>
          <w:color w:val="3D3C3D"/>
          <w:spacing w:val="-7"/>
        </w:rPr>
        <w:t xml:space="preserve"> </w:t>
      </w:r>
      <w:r>
        <w:rPr>
          <w:color w:val="3D3C3D"/>
        </w:rPr>
        <w:t>райкома</w:t>
      </w:r>
      <w:r>
        <w:rPr>
          <w:color w:val="3D3C3D"/>
          <w:spacing w:val="-3"/>
        </w:rPr>
        <w:t xml:space="preserve"> </w:t>
      </w:r>
      <w:r>
        <w:rPr>
          <w:color w:val="3D3C3D"/>
        </w:rPr>
        <w:t>ВКП(б)</w:t>
      </w:r>
      <w:r>
        <w:rPr>
          <w:color w:val="3D3C3D"/>
          <w:spacing w:val="-8"/>
        </w:rPr>
        <w:t xml:space="preserve"> </w:t>
      </w:r>
      <w:r>
        <w:rPr>
          <w:color w:val="3D3C3D"/>
        </w:rPr>
        <w:t>Носкова</w:t>
      </w:r>
      <w:r>
        <w:rPr>
          <w:color w:val="3D3C3D"/>
          <w:spacing w:val="-6"/>
        </w:rPr>
        <w:t xml:space="preserve"> </w:t>
      </w:r>
      <w:r>
        <w:rPr>
          <w:color w:val="3D3C3D"/>
        </w:rPr>
        <w:t>К.И. секретарю Курганского обкома ВКП(б) Дерябину С.А. касательно положения</w:t>
      </w:r>
      <w:r>
        <w:rPr>
          <w:color w:val="3D3C3D"/>
          <w:spacing w:val="-9"/>
        </w:rPr>
        <w:t xml:space="preserve"> </w:t>
      </w:r>
      <w:r>
        <w:rPr>
          <w:color w:val="3D3C3D"/>
        </w:rPr>
        <w:t>дел</w:t>
      </w:r>
      <w:r>
        <w:rPr>
          <w:color w:val="3D3C3D"/>
          <w:spacing w:val="-9"/>
        </w:rPr>
        <w:t xml:space="preserve"> </w:t>
      </w:r>
      <w:r>
        <w:rPr>
          <w:color w:val="3D3C3D"/>
        </w:rPr>
        <w:t>в</w:t>
      </w:r>
      <w:r>
        <w:rPr>
          <w:color w:val="3D3C3D"/>
          <w:spacing w:val="-10"/>
        </w:rPr>
        <w:t xml:space="preserve"> </w:t>
      </w:r>
      <w:r>
        <w:rPr>
          <w:color w:val="3D3C3D"/>
        </w:rPr>
        <w:t>колхозе</w:t>
      </w:r>
      <w:r>
        <w:rPr>
          <w:color w:val="3D3C3D"/>
          <w:spacing w:val="-9"/>
        </w:rPr>
        <w:t xml:space="preserve"> </w:t>
      </w:r>
      <w:r>
        <w:rPr>
          <w:color w:val="3D3C3D"/>
        </w:rPr>
        <w:t>«Дружный</w:t>
      </w:r>
      <w:r>
        <w:rPr>
          <w:color w:val="3D3C3D"/>
          <w:spacing w:val="-10"/>
        </w:rPr>
        <w:t xml:space="preserve"> </w:t>
      </w:r>
      <w:r>
        <w:rPr>
          <w:color w:val="3D3C3D"/>
        </w:rPr>
        <w:t>пахарь»</w:t>
      </w:r>
      <w:r>
        <w:rPr>
          <w:color w:val="3D3C3D"/>
          <w:spacing w:val="-8"/>
        </w:rPr>
        <w:t xml:space="preserve"> </w:t>
      </w:r>
      <w:r>
        <w:rPr>
          <w:color w:val="3D3C3D"/>
        </w:rPr>
        <w:t>Дружининского</w:t>
      </w:r>
      <w:r>
        <w:rPr>
          <w:color w:val="3D3C3D"/>
          <w:spacing w:val="-8"/>
        </w:rPr>
        <w:t xml:space="preserve"> </w:t>
      </w:r>
      <w:bookmarkEnd w:id="42"/>
      <w:r>
        <w:rPr>
          <w:color w:val="3D3C3D"/>
        </w:rPr>
        <w:t>сельсовета</w:t>
      </w:r>
    </w:p>
    <w:p w:rsidR="000A5269" w:rsidRDefault="00B43DD3">
      <w:pPr>
        <w:pStyle w:val="a3"/>
        <w:ind w:left="7344" w:right="370" w:firstLine="732"/>
        <w:jc w:val="right"/>
      </w:pPr>
      <w:r>
        <w:rPr>
          <w:color w:val="3D3C3D"/>
        </w:rPr>
        <w:t>3</w:t>
      </w:r>
      <w:r>
        <w:rPr>
          <w:color w:val="3D3C3D"/>
          <w:spacing w:val="-11"/>
        </w:rPr>
        <w:t xml:space="preserve"> </w:t>
      </w:r>
      <w:r>
        <w:rPr>
          <w:color w:val="3D3C3D"/>
        </w:rPr>
        <w:t>апреля</w:t>
      </w:r>
      <w:r>
        <w:rPr>
          <w:color w:val="3D3C3D"/>
          <w:spacing w:val="-15"/>
        </w:rPr>
        <w:t xml:space="preserve"> </w:t>
      </w:r>
      <w:r>
        <w:rPr>
          <w:color w:val="3D3C3D"/>
        </w:rPr>
        <w:t>1945</w:t>
      </w:r>
      <w:r>
        <w:rPr>
          <w:color w:val="3D3C3D"/>
          <w:spacing w:val="-11"/>
        </w:rPr>
        <w:t xml:space="preserve"> </w:t>
      </w:r>
      <w:r>
        <w:rPr>
          <w:color w:val="3D3C3D"/>
        </w:rPr>
        <w:t>г. Совершенно</w:t>
      </w:r>
      <w:r>
        <w:rPr>
          <w:color w:val="3D3C3D"/>
          <w:spacing w:val="-7"/>
        </w:rPr>
        <w:t xml:space="preserve"> </w:t>
      </w:r>
      <w:r>
        <w:rPr>
          <w:color w:val="3D3C3D"/>
          <w:spacing w:val="-2"/>
        </w:rPr>
        <w:t>секретно</w:t>
      </w:r>
    </w:p>
    <w:p w:rsidR="000A5269" w:rsidRDefault="00B43DD3">
      <w:pPr>
        <w:pStyle w:val="a3"/>
        <w:spacing w:before="312" w:line="321" w:lineRule="exact"/>
        <w:ind w:left="924"/>
      </w:pPr>
      <w:r>
        <w:rPr>
          <w:color w:val="3D3C3D"/>
        </w:rPr>
        <w:t>На</w:t>
      </w:r>
      <w:r>
        <w:rPr>
          <w:color w:val="3D3C3D"/>
          <w:spacing w:val="47"/>
          <w:w w:val="150"/>
        </w:rPr>
        <w:t xml:space="preserve"> </w:t>
      </w:r>
      <w:r>
        <w:rPr>
          <w:color w:val="3D3C3D"/>
        </w:rPr>
        <w:t>Ваше</w:t>
      </w:r>
      <w:r>
        <w:rPr>
          <w:color w:val="3D3C3D"/>
          <w:spacing w:val="79"/>
        </w:rPr>
        <w:t xml:space="preserve"> </w:t>
      </w:r>
      <w:r>
        <w:rPr>
          <w:color w:val="3D3C3D"/>
        </w:rPr>
        <w:t>письмо</w:t>
      </w:r>
      <w:r>
        <w:rPr>
          <w:color w:val="3D3C3D"/>
          <w:spacing w:val="46"/>
          <w:w w:val="150"/>
        </w:rPr>
        <w:t xml:space="preserve"> </w:t>
      </w:r>
      <w:r>
        <w:rPr>
          <w:color w:val="3D3C3D"/>
        </w:rPr>
        <w:t>от</w:t>
      </w:r>
      <w:r>
        <w:rPr>
          <w:color w:val="3D3C3D"/>
          <w:spacing w:val="46"/>
          <w:w w:val="150"/>
        </w:rPr>
        <w:t xml:space="preserve"> </w:t>
      </w:r>
      <w:r>
        <w:rPr>
          <w:color w:val="3D3C3D"/>
        </w:rPr>
        <w:t>15-го</w:t>
      </w:r>
      <w:r>
        <w:rPr>
          <w:color w:val="3D3C3D"/>
          <w:spacing w:val="48"/>
          <w:w w:val="150"/>
        </w:rPr>
        <w:t xml:space="preserve"> </w:t>
      </w:r>
      <w:r>
        <w:rPr>
          <w:color w:val="3D3C3D"/>
        </w:rPr>
        <w:t>февраля</w:t>
      </w:r>
      <w:r>
        <w:rPr>
          <w:color w:val="3D3C3D"/>
          <w:spacing w:val="45"/>
          <w:w w:val="150"/>
        </w:rPr>
        <w:t xml:space="preserve"> </w:t>
      </w:r>
      <w:r>
        <w:rPr>
          <w:color w:val="3D3C3D"/>
        </w:rPr>
        <w:t>1945</w:t>
      </w:r>
      <w:r>
        <w:rPr>
          <w:color w:val="3D3C3D"/>
          <w:spacing w:val="48"/>
          <w:w w:val="150"/>
        </w:rPr>
        <w:t xml:space="preserve"> </w:t>
      </w:r>
      <w:r>
        <w:rPr>
          <w:color w:val="3D3C3D"/>
        </w:rPr>
        <w:t>года</w:t>
      </w:r>
      <w:r>
        <w:rPr>
          <w:color w:val="3D3C3D"/>
          <w:spacing w:val="79"/>
        </w:rPr>
        <w:t xml:space="preserve"> </w:t>
      </w:r>
      <w:r>
        <w:rPr>
          <w:color w:val="3D3C3D"/>
        </w:rPr>
        <w:t>о</w:t>
      </w:r>
      <w:r>
        <w:rPr>
          <w:color w:val="3D3C3D"/>
          <w:spacing w:val="45"/>
          <w:w w:val="150"/>
        </w:rPr>
        <w:t xml:space="preserve"> </w:t>
      </w:r>
      <w:r>
        <w:rPr>
          <w:color w:val="3D3C3D"/>
        </w:rPr>
        <w:t>неполадках</w:t>
      </w:r>
      <w:r>
        <w:rPr>
          <w:color w:val="3D3C3D"/>
          <w:spacing w:val="48"/>
          <w:w w:val="150"/>
        </w:rPr>
        <w:t xml:space="preserve"> </w:t>
      </w:r>
      <w:r>
        <w:rPr>
          <w:color w:val="3D3C3D"/>
        </w:rPr>
        <w:t>в</w:t>
      </w:r>
      <w:r>
        <w:rPr>
          <w:color w:val="3D3C3D"/>
          <w:spacing w:val="45"/>
          <w:w w:val="150"/>
        </w:rPr>
        <w:t xml:space="preserve"> </w:t>
      </w:r>
      <w:r>
        <w:rPr>
          <w:color w:val="3D3C3D"/>
          <w:spacing w:val="-2"/>
        </w:rPr>
        <w:t>колхозе</w:t>
      </w:r>
    </w:p>
    <w:p w:rsidR="000A5269" w:rsidRDefault="00B43DD3">
      <w:pPr>
        <w:pStyle w:val="a3"/>
        <w:ind w:left="924" w:right="368" w:hanging="283"/>
      </w:pPr>
      <w:r>
        <w:rPr>
          <w:color w:val="3D3C3D"/>
        </w:rPr>
        <w:t>«Дружный пахарь» Дружининского сельсовета сообщаю следующее: Председатель</w:t>
      </w:r>
      <w:r>
        <w:rPr>
          <w:color w:val="3D3C3D"/>
          <w:spacing w:val="70"/>
          <w:w w:val="150"/>
        </w:rPr>
        <w:t xml:space="preserve"> </w:t>
      </w:r>
      <w:r>
        <w:rPr>
          <w:color w:val="3D3C3D"/>
        </w:rPr>
        <w:t>колхоза</w:t>
      </w:r>
      <w:r>
        <w:rPr>
          <w:color w:val="3D3C3D"/>
          <w:spacing w:val="73"/>
          <w:w w:val="150"/>
        </w:rPr>
        <w:t xml:space="preserve"> </w:t>
      </w:r>
      <w:r>
        <w:rPr>
          <w:color w:val="3D3C3D"/>
        </w:rPr>
        <w:t>«Дружный</w:t>
      </w:r>
      <w:r>
        <w:rPr>
          <w:color w:val="3D3C3D"/>
          <w:spacing w:val="71"/>
          <w:w w:val="150"/>
        </w:rPr>
        <w:t xml:space="preserve"> </w:t>
      </w:r>
      <w:r>
        <w:rPr>
          <w:color w:val="3D3C3D"/>
        </w:rPr>
        <w:t>пахарь»</w:t>
      </w:r>
      <w:r>
        <w:rPr>
          <w:color w:val="3D3C3D"/>
          <w:spacing w:val="72"/>
          <w:w w:val="150"/>
        </w:rPr>
        <w:t xml:space="preserve"> </w:t>
      </w:r>
      <w:r>
        <w:rPr>
          <w:color w:val="3D3C3D"/>
        </w:rPr>
        <w:t>т.</w:t>
      </w:r>
      <w:r>
        <w:rPr>
          <w:color w:val="3D3C3D"/>
          <w:spacing w:val="73"/>
          <w:w w:val="150"/>
        </w:rPr>
        <w:t xml:space="preserve"> </w:t>
      </w:r>
      <w:r>
        <w:rPr>
          <w:color w:val="3D3C3D"/>
        </w:rPr>
        <w:t>ФУНТОВ,</w:t>
      </w:r>
      <w:r>
        <w:rPr>
          <w:color w:val="3D3C3D"/>
          <w:spacing w:val="72"/>
          <w:w w:val="150"/>
        </w:rPr>
        <w:t xml:space="preserve"> </w:t>
      </w:r>
      <w:r>
        <w:rPr>
          <w:color w:val="3D3C3D"/>
        </w:rPr>
        <w:t>член</w:t>
      </w:r>
      <w:r>
        <w:rPr>
          <w:color w:val="3D3C3D"/>
          <w:spacing w:val="80"/>
          <w:w w:val="150"/>
        </w:rPr>
        <w:t xml:space="preserve"> </w:t>
      </w:r>
      <w:r>
        <w:rPr>
          <w:color w:val="3D3C3D"/>
          <w:spacing w:val="-2"/>
        </w:rPr>
        <w:t>ВКП(б),</w:t>
      </w:r>
    </w:p>
    <w:p w:rsidR="000A5269" w:rsidRDefault="00B43DD3">
      <w:pPr>
        <w:pStyle w:val="a3"/>
        <w:ind w:left="642" w:right="369" w:hanging="1"/>
      </w:pPr>
      <w:r>
        <w:rPr>
          <w:color w:val="3D3C3D"/>
        </w:rPr>
        <w:t>работает</w:t>
      </w:r>
      <w:r>
        <w:rPr>
          <w:color w:val="3D3C3D"/>
          <w:spacing w:val="-2"/>
        </w:rPr>
        <w:t xml:space="preserve"> </w:t>
      </w:r>
      <w:r>
        <w:rPr>
          <w:color w:val="3D3C3D"/>
        </w:rPr>
        <w:t>в</w:t>
      </w:r>
      <w:r>
        <w:rPr>
          <w:color w:val="3D3C3D"/>
          <w:spacing w:val="-3"/>
        </w:rPr>
        <w:t xml:space="preserve"> </w:t>
      </w:r>
      <w:r>
        <w:rPr>
          <w:color w:val="3D3C3D"/>
        </w:rPr>
        <w:t>данном</w:t>
      </w:r>
      <w:r>
        <w:rPr>
          <w:color w:val="3D3C3D"/>
          <w:spacing w:val="-2"/>
        </w:rPr>
        <w:t xml:space="preserve"> </w:t>
      </w:r>
      <w:r>
        <w:rPr>
          <w:color w:val="3D3C3D"/>
        </w:rPr>
        <w:t>колхозе</w:t>
      </w:r>
      <w:r>
        <w:rPr>
          <w:color w:val="3D3C3D"/>
          <w:spacing w:val="-2"/>
        </w:rPr>
        <w:t xml:space="preserve"> </w:t>
      </w:r>
      <w:r>
        <w:rPr>
          <w:color w:val="3D3C3D"/>
        </w:rPr>
        <w:t>с</w:t>
      </w:r>
      <w:r>
        <w:rPr>
          <w:color w:val="3D3C3D"/>
          <w:spacing w:val="-2"/>
        </w:rPr>
        <w:t xml:space="preserve"> </w:t>
      </w:r>
      <w:r>
        <w:rPr>
          <w:color w:val="3D3C3D"/>
        </w:rPr>
        <w:t>июня</w:t>
      </w:r>
      <w:r>
        <w:rPr>
          <w:color w:val="3D3C3D"/>
          <w:spacing w:val="-1"/>
        </w:rPr>
        <w:t xml:space="preserve"> </w:t>
      </w:r>
      <w:r>
        <w:rPr>
          <w:color w:val="3D3C3D"/>
        </w:rPr>
        <w:t>1943</w:t>
      </w:r>
      <w:r>
        <w:rPr>
          <w:color w:val="3D3C3D"/>
          <w:spacing w:val="-3"/>
        </w:rPr>
        <w:t xml:space="preserve"> </w:t>
      </w:r>
      <w:r>
        <w:rPr>
          <w:color w:val="3D3C3D"/>
        </w:rPr>
        <w:t>года,</w:t>
      </w:r>
      <w:r>
        <w:rPr>
          <w:color w:val="3D3C3D"/>
          <w:spacing w:val="-3"/>
        </w:rPr>
        <w:t xml:space="preserve"> </w:t>
      </w:r>
      <w:r>
        <w:rPr>
          <w:color w:val="3D3C3D"/>
        </w:rPr>
        <w:t>причем</w:t>
      </w:r>
      <w:r>
        <w:rPr>
          <w:color w:val="3D3C3D"/>
          <w:spacing w:val="-2"/>
        </w:rPr>
        <w:t xml:space="preserve"> </w:t>
      </w:r>
      <w:r>
        <w:rPr>
          <w:color w:val="3D3C3D"/>
        </w:rPr>
        <w:t>колхоз</w:t>
      </w:r>
      <w:r>
        <w:rPr>
          <w:color w:val="3D3C3D"/>
          <w:spacing w:val="-4"/>
        </w:rPr>
        <w:t xml:space="preserve"> </w:t>
      </w:r>
      <w:r>
        <w:rPr>
          <w:color w:val="3D3C3D"/>
        </w:rPr>
        <w:t>ранее</w:t>
      </w:r>
      <w:r>
        <w:rPr>
          <w:color w:val="3D3C3D"/>
          <w:spacing w:val="-2"/>
        </w:rPr>
        <w:t xml:space="preserve"> </w:t>
      </w:r>
      <w:r>
        <w:rPr>
          <w:color w:val="3D3C3D"/>
        </w:rPr>
        <w:t>был</w:t>
      </w:r>
      <w:r>
        <w:rPr>
          <w:color w:val="3D3C3D"/>
          <w:spacing w:val="-3"/>
        </w:rPr>
        <w:t xml:space="preserve"> </w:t>
      </w:r>
      <w:r>
        <w:rPr>
          <w:color w:val="3D3C3D"/>
        </w:rPr>
        <w:t>одним из</w:t>
      </w:r>
      <w:r>
        <w:rPr>
          <w:color w:val="3D3C3D"/>
          <w:spacing w:val="-1"/>
        </w:rPr>
        <w:t xml:space="preserve"> </w:t>
      </w:r>
      <w:r>
        <w:rPr>
          <w:color w:val="3D3C3D"/>
        </w:rPr>
        <w:t>отстающих колхозов</w:t>
      </w:r>
      <w:r>
        <w:rPr>
          <w:color w:val="3D3C3D"/>
          <w:spacing w:val="-1"/>
        </w:rPr>
        <w:t xml:space="preserve"> </w:t>
      </w:r>
      <w:r>
        <w:rPr>
          <w:color w:val="3D3C3D"/>
        </w:rPr>
        <w:t>в</w:t>
      </w:r>
      <w:r>
        <w:rPr>
          <w:color w:val="3D3C3D"/>
          <w:spacing w:val="-1"/>
        </w:rPr>
        <w:t xml:space="preserve"> </w:t>
      </w:r>
      <w:r>
        <w:rPr>
          <w:color w:val="3D3C3D"/>
        </w:rPr>
        <w:t>районе,</w:t>
      </w:r>
      <w:r>
        <w:rPr>
          <w:color w:val="3D3C3D"/>
          <w:spacing w:val="-1"/>
        </w:rPr>
        <w:t xml:space="preserve"> </w:t>
      </w:r>
      <w:r>
        <w:rPr>
          <w:color w:val="3D3C3D"/>
        </w:rPr>
        <w:t>с приходом</w:t>
      </w:r>
      <w:r>
        <w:rPr>
          <w:color w:val="3D3C3D"/>
          <w:spacing w:val="-3"/>
        </w:rPr>
        <w:t xml:space="preserve"> </w:t>
      </w:r>
      <w:r>
        <w:rPr>
          <w:color w:val="3D3C3D"/>
        </w:rPr>
        <w:t>же к</w:t>
      </w:r>
      <w:r>
        <w:rPr>
          <w:color w:val="3D3C3D"/>
          <w:spacing w:val="-2"/>
        </w:rPr>
        <w:t xml:space="preserve"> </w:t>
      </w:r>
      <w:r>
        <w:rPr>
          <w:color w:val="3D3C3D"/>
        </w:rPr>
        <w:t>руководству</w:t>
      </w:r>
      <w:r>
        <w:rPr>
          <w:color w:val="3D3C3D"/>
          <w:spacing w:val="-5"/>
        </w:rPr>
        <w:t xml:space="preserve"> </w:t>
      </w:r>
      <w:r>
        <w:rPr>
          <w:color w:val="3D3C3D"/>
        </w:rPr>
        <w:t>т.</w:t>
      </w:r>
      <w:r>
        <w:rPr>
          <w:color w:val="3D3C3D"/>
          <w:spacing w:val="-1"/>
        </w:rPr>
        <w:t xml:space="preserve"> </w:t>
      </w:r>
      <w:r>
        <w:rPr>
          <w:color w:val="3D3C3D"/>
        </w:rPr>
        <w:t>ФУНТОВА положение дел коренным образом изменилось: капитально отремонтированы все животноводческие помещения, кормами скот на зиму 1944-45 гг. обеспечен полностью, и корма</w:t>
      </w:r>
      <w:r>
        <w:rPr>
          <w:color w:val="3D3C3D"/>
          <w:spacing w:val="-2"/>
        </w:rPr>
        <w:t xml:space="preserve"> </w:t>
      </w:r>
      <w:r>
        <w:rPr>
          <w:color w:val="3D3C3D"/>
        </w:rPr>
        <w:t>имеется</w:t>
      </w:r>
      <w:r>
        <w:rPr>
          <w:color w:val="3D3C3D"/>
          <w:spacing w:val="-2"/>
        </w:rPr>
        <w:t xml:space="preserve"> </w:t>
      </w:r>
      <w:r>
        <w:rPr>
          <w:color w:val="3D3C3D"/>
        </w:rPr>
        <w:t>значительно больше, чем необходимо колхозу. Сельскохозяйственные уборочные и др. машины ранее, до прихода т. ФУНТОВА к руководству, бесхозяйственно были заброшены в поле, сейчас полностью восстановлены. Колхоз «Дружный пахарь» первый в районе закончил весь комплекс подготовки к весеннему севу, а также полностью имеет семена для ярового сева 1945 г. Тов. ФУНТОВ требователен, все трудоспособное население привлечено для работы в колхозе, причем он требует не только от колхозника участия в работе, но и выполнения норм выработки. Жестко требует с лодырей и бездельников ответственности за порученную работу, его резкость, а в отдельных случаях</w:t>
      </w:r>
      <w:r>
        <w:rPr>
          <w:color w:val="3D3C3D"/>
          <w:spacing w:val="40"/>
        </w:rPr>
        <w:t xml:space="preserve"> </w:t>
      </w:r>
      <w:r>
        <w:rPr>
          <w:color w:val="3D3C3D"/>
        </w:rPr>
        <w:t>и грубость вызывает недовольство отдельных колхозников.</w:t>
      </w:r>
    </w:p>
    <w:p w:rsidR="000A5269" w:rsidRDefault="00B43DD3">
      <w:pPr>
        <w:pStyle w:val="a3"/>
        <w:ind w:left="642" w:right="368" w:firstLine="282"/>
      </w:pPr>
      <w:r>
        <w:rPr>
          <w:color w:val="3D3C3D"/>
        </w:rPr>
        <w:t>Мною в колхоз был командирован 3-й секретарь райкома ВКП(б) т. УРВАНЦЕВ, который по имевшим в РК ВКП(б) заявлением провел в этом колхозе общее собрание колхозников, где прямо поставил перед колхозниками вопрос о том, что если ФУНТОВ не обеспечивает руководство колхозом, грубит и т.д., то можете снять его с работы. Мнение общего собрания было в сторону поддержки ФУНТОВА, что его требования к колхозникам совершенно правильны и направлены на укрепление дисциплины в колхозе и поднятие колхозного хозяйства.</w:t>
      </w:r>
    </w:p>
    <w:p w:rsidR="000A5269" w:rsidRDefault="00B43DD3">
      <w:pPr>
        <w:pStyle w:val="a3"/>
        <w:ind w:left="642" w:right="377" w:firstLine="282"/>
      </w:pPr>
      <w:r>
        <w:rPr>
          <w:color w:val="3D3C3D"/>
        </w:rPr>
        <w:t>Что же касается систематического пьянства т. ФУНТОВА, то это является совершенно неправильным. Нами установлено, что т. ФУНТОВ допускал единичные случаи выпивки: 7-го ноября 1944 г. и 1-го января 1945 года.</w:t>
      </w:r>
    </w:p>
    <w:p w:rsidR="000A5269" w:rsidRDefault="00B43DD3">
      <w:pPr>
        <w:pStyle w:val="a3"/>
        <w:ind w:left="642" w:right="369" w:firstLine="282"/>
      </w:pPr>
      <w:r>
        <w:rPr>
          <w:color w:val="3D3C3D"/>
        </w:rPr>
        <w:t>По всем этим фактам, как грубости его в обращении с колхозниками, а также</w:t>
      </w:r>
      <w:r>
        <w:rPr>
          <w:color w:val="3D3C3D"/>
          <w:spacing w:val="-1"/>
        </w:rPr>
        <w:t xml:space="preserve"> </w:t>
      </w:r>
      <w:r>
        <w:rPr>
          <w:color w:val="3D3C3D"/>
        </w:rPr>
        <w:t>и его выпивок, т.</w:t>
      </w:r>
      <w:r>
        <w:rPr>
          <w:color w:val="3D3C3D"/>
          <w:spacing w:val="-1"/>
        </w:rPr>
        <w:t xml:space="preserve"> </w:t>
      </w:r>
      <w:r>
        <w:rPr>
          <w:color w:val="3D3C3D"/>
        </w:rPr>
        <w:t>ФУНТОВ предупрежден со стороны райкома ВКП(б) о недопустимости в дальнейшем подобных фактов.</w:t>
      </w:r>
    </w:p>
    <w:p w:rsidR="000A5269" w:rsidRDefault="00B43DD3">
      <w:pPr>
        <w:pStyle w:val="a3"/>
        <w:ind w:left="642" w:right="377" w:firstLine="282"/>
      </w:pPr>
      <w:r>
        <w:rPr>
          <w:color w:val="3D3C3D"/>
        </w:rPr>
        <w:t>Что касается председателя с[ель]совета т. ТИМОФЕЕВА, то он явно не обеспечивает</w:t>
      </w:r>
      <w:r>
        <w:rPr>
          <w:color w:val="3D3C3D"/>
          <w:spacing w:val="77"/>
          <w:w w:val="150"/>
        </w:rPr>
        <w:t xml:space="preserve"> </w:t>
      </w:r>
      <w:r>
        <w:rPr>
          <w:color w:val="3D3C3D"/>
        </w:rPr>
        <w:t>работу</w:t>
      </w:r>
      <w:r>
        <w:rPr>
          <w:color w:val="3D3C3D"/>
          <w:spacing w:val="77"/>
          <w:w w:val="150"/>
        </w:rPr>
        <w:t xml:space="preserve"> </w:t>
      </w:r>
      <w:r>
        <w:rPr>
          <w:color w:val="3D3C3D"/>
        </w:rPr>
        <w:t>как</w:t>
      </w:r>
      <w:r>
        <w:rPr>
          <w:color w:val="3D3C3D"/>
          <w:spacing w:val="23"/>
        </w:rPr>
        <w:t xml:space="preserve">  </w:t>
      </w:r>
      <w:r>
        <w:rPr>
          <w:color w:val="3D3C3D"/>
        </w:rPr>
        <w:t>председатель</w:t>
      </w:r>
      <w:r>
        <w:rPr>
          <w:color w:val="3D3C3D"/>
          <w:spacing w:val="23"/>
        </w:rPr>
        <w:t xml:space="preserve">  </w:t>
      </w:r>
      <w:r>
        <w:rPr>
          <w:color w:val="3D3C3D"/>
        </w:rPr>
        <w:t>сельского</w:t>
      </w:r>
      <w:r>
        <w:rPr>
          <w:color w:val="3D3C3D"/>
          <w:spacing w:val="24"/>
        </w:rPr>
        <w:t xml:space="preserve">  </w:t>
      </w:r>
      <w:r>
        <w:rPr>
          <w:color w:val="3D3C3D"/>
        </w:rPr>
        <w:t>совета,</w:t>
      </w:r>
      <w:r>
        <w:rPr>
          <w:color w:val="3D3C3D"/>
          <w:spacing w:val="23"/>
        </w:rPr>
        <w:t xml:space="preserve">  </w:t>
      </w:r>
      <w:r>
        <w:rPr>
          <w:color w:val="3D3C3D"/>
        </w:rPr>
        <w:t>и</w:t>
      </w:r>
      <w:r>
        <w:rPr>
          <w:color w:val="3D3C3D"/>
          <w:spacing w:val="23"/>
        </w:rPr>
        <w:t xml:space="preserve">  </w:t>
      </w:r>
      <w:r>
        <w:rPr>
          <w:color w:val="3D3C3D"/>
        </w:rPr>
        <w:t>его</w:t>
      </w:r>
      <w:r>
        <w:rPr>
          <w:color w:val="3D3C3D"/>
          <w:spacing w:val="23"/>
        </w:rPr>
        <w:t xml:space="preserve">  </w:t>
      </w:r>
      <w:r>
        <w:rPr>
          <w:color w:val="3D3C3D"/>
        </w:rPr>
        <w:t>роли</w:t>
      </w:r>
      <w:r>
        <w:rPr>
          <w:color w:val="3D3C3D"/>
          <w:spacing w:val="23"/>
        </w:rPr>
        <w:t xml:space="preserve">  </w:t>
      </w:r>
      <w:r>
        <w:rPr>
          <w:color w:val="3D3C3D"/>
          <w:spacing w:val="-10"/>
        </w:rPr>
        <w:t>в</w:t>
      </w:r>
    </w:p>
    <w:p w:rsidR="000A5269" w:rsidRDefault="000A5269">
      <w:pPr>
        <w:pStyle w:val="a3"/>
        <w:sectPr w:rsidR="000A5269">
          <w:pgSz w:w="11910" w:h="16840"/>
          <w:pgMar w:top="1080" w:right="708" w:bottom="1240" w:left="850" w:header="0" w:footer="1054" w:gutter="0"/>
          <w:cols w:space="720"/>
        </w:sectPr>
      </w:pPr>
    </w:p>
    <w:p w:rsidR="000A5269" w:rsidRDefault="00B43DD3">
      <w:pPr>
        <w:pStyle w:val="a3"/>
        <w:spacing w:before="60"/>
        <w:ind w:left="241" w:hanging="1"/>
        <w:jc w:val="left"/>
      </w:pPr>
      <w:r>
        <w:rPr>
          <w:color w:val="3D3C3D"/>
        </w:rPr>
        <w:lastRenderedPageBreak/>
        <w:t>с[ель]совете</w:t>
      </w:r>
      <w:r>
        <w:rPr>
          <w:color w:val="3D3C3D"/>
          <w:spacing w:val="40"/>
        </w:rPr>
        <w:t xml:space="preserve"> </w:t>
      </w:r>
      <w:r>
        <w:rPr>
          <w:color w:val="3D3C3D"/>
        </w:rPr>
        <w:t>совершенно</w:t>
      </w:r>
      <w:r>
        <w:rPr>
          <w:color w:val="3D3C3D"/>
          <w:spacing w:val="40"/>
        </w:rPr>
        <w:t xml:space="preserve"> </w:t>
      </w:r>
      <w:r>
        <w:rPr>
          <w:color w:val="3D3C3D"/>
        </w:rPr>
        <w:t>не</w:t>
      </w:r>
      <w:r>
        <w:rPr>
          <w:color w:val="3D3C3D"/>
          <w:spacing w:val="40"/>
        </w:rPr>
        <w:t xml:space="preserve"> </w:t>
      </w:r>
      <w:r>
        <w:rPr>
          <w:color w:val="3D3C3D"/>
        </w:rPr>
        <w:t>чувствуется,</w:t>
      </w:r>
      <w:r>
        <w:rPr>
          <w:color w:val="3D3C3D"/>
          <w:spacing w:val="40"/>
        </w:rPr>
        <w:t xml:space="preserve"> </w:t>
      </w:r>
      <w:r>
        <w:rPr>
          <w:color w:val="3D3C3D"/>
        </w:rPr>
        <w:t>и</w:t>
      </w:r>
      <w:r>
        <w:rPr>
          <w:color w:val="3D3C3D"/>
          <w:spacing w:val="40"/>
        </w:rPr>
        <w:t xml:space="preserve"> </w:t>
      </w:r>
      <w:r>
        <w:rPr>
          <w:color w:val="3D3C3D"/>
        </w:rPr>
        <w:t>он</w:t>
      </w:r>
      <w:r>
        <w:rPr>
          <w:color w:val="3D3C3D"/>
          <w:spacing w:val="40"/>
        </w:rPr>
        <w:t xml:space="preserve"> </w:t>
      </w:r>
      <w:r>
        <w:rPr>
          <w:color w:val="3D3C3D"/>
        </w:rPr>
        <w:t>в</w:t>
      </w:r>
      <w:r>
        <w:rPr>
          <w:color w:val="3D3C3D"/>
          <w:spacing w:val="40"/>
        </w:rPr>
        <w:t xml:space="preserve"> </w:t>
      </w:r>
      <w:r>
        <w:rPr>
          <w:color w:val="3D3C3D"/>
        </w:rPr>
        <w:t>ближайшее</w:t>
      </w:r>
      <w:r>
        <w:rPr>
          <w:color w:val="3D3C3D"/>
          <w:spacing w:val="40"/>
        </w:rPr>
        <w:t xml:space="preserve"> </w:t>
      </w:r>
      <w:r>
        <w:rPr>
          <w:color w:val="3D3C3D"/>
        </w:rPr>
        <w:t>время</w:t>
      </w:r>
      <w:r>
        <w:rPr>
          <w:color w:val="3D3C3D"/>
          <w:spacing w:val="40"/>
        </w:rPr>
        <w:t xml:space="preserve"> </w:t>
      </w:r>
      <w:r>
        <w:rPr>
          <w:color w:val="3D3C3D"/>
        </w:rPr>
        <w:t>будет</w:t>
      </w:r>
      <w:r>
        <w:rPr>
          <w:color w:val="3D3C3D"/>
          <w:spacing w:val="80"/>
          <w:w w:val="150"/>
        </w:rPr>
        <w:t xml:space="preserve"> </w:t>
      </w:r>
      <w:r>
        <w:rPr>
          <w:color w:val="3D3C3D"/>
        </w:rPr>
        <w:t>освобожден от этой работы.</w:t>
      </w:r>
    </w:p>
    <w:p w:rsidR="000A5269" w:rsidRDefault="00B43DD3">
      <w:pPr>
        <w:pStyle w:val="a3"/>
        <w:spacing w:line="321" w:lineRule="exact"/>
        <w:ind w:left="523"/>
        <w:jc w:val="left"/>
      </w:pPr>
      <w:r>
        <w:rPr>
          <w:color w:val="3D3C3D"/>
        </w:rPr>
        <w:t>Подпись:</w:t>
      </w:r>
      <w:r>
        <w:rPr>
          <w:color w:val="3D3C3D"/>
          <w:spacing w:val="-8"/>
        </w:rPr>
        <w:t xml:space="preserve"> </w:t>
      </w:r>
      <w:r>
        <w:rPr>
          <w:i/>
          <w:color w:val="3D3C3D"/>
        </w:rPr>
        <w:t>Носков</w:t>
      </w:r>
      <w:r>
        <w:rPr>
          <w:color w:val="3D3C3D"/>
        </w:rPr>
        <w:t>,</w:t>
      </w:r>
      <w:r>
        <w:rPr>
          <w:color w:val="3D3C3D"/>
          <w:spacing w:val="-8"/>
        </w:rPr>
        <w:t xml:space="preserve"> </w:t>
      </w:r>
      <w:r>
        <w:rPr>
          <w:color w:val="3D3C3D"/>
        </w:rPr>
        <w:t>секретарь</w:t>
      </w:r>
      <w:r>
        <w:rPr>
          <w:color w:val="3D3C3D"/>
          <w:spacing w:val="-8"/>
        </w:rPr>
        <w:t xml:space="preserve"> </w:t>
      </w:r>
      <w:r>
        <w:rPr>
          <w:color w:val="3D3C3D"/>
        </w:rPr>
        <w:t>Шатровского</w:t>
      </w:r>
      <w:r>
        <w:rPr>
          <w:color w:val="3D3C3D"/>
          <w:spacing w:val="-6"/>
        </w:rPr>
        <w:t xml:space="preserve"> </w:t>
      </w:r>
      <w:r>
        <w:rPr>
          <w:color w:val="3D3C3D"/>
        </w:rPr>
        <w:t>райкома</w:t>
      </w:r>
      <w:r>
        <w:rPr>
          <w:color w:val="3D3C3D"/>
          <w:spacing w:val="-4"/>
        </w:rPr>
        <w:t xml:space="preserve"> </w:t>
      </w:r>
      <w:r>
        <w:rPr>
          <w:color w:val="3D3C3D"/>
          <w:spacing w:val="-2"/>
        </w:rPr>
        <w:t>ВКП(б)</w:t>
      </w:r>
    </w:p>
    <w:p w:rsidR="000A5269" w:rsidRDefault="00B43DD3">
      <w:pPr>
        <w:pStyle w:val="a3"/>
        <w:ind w:left="241" w:right="779" w:firstLine="282"/>
        <w:jc w:val="left"/>
      </w:pPr>
      <w:r>
        <w:rPr>
          <w:i/>
          <w:color w:val="3D3C3D"/>
        </w:rPr>
        <w:t xml:space="preserve">Помета: </w:t>
      </w:r>
      <w:r>
        <w:rPr>
          <w:color w:val="3D3C3D"/>
        </w:rPr>
        <w:t>т. Мешхину</w:t>
      </w:r>
      <w:r>
        <w:rPr>
          <w:color w:val="3D3C3D"/>
          <w:spacing w:val="-1"/>
        </w:rPr>
        <w:t xml:space="preserve"> </w:t>
      </w:r>
      <w:r>
        <w:rPr>
          <w:color w:val="3D3C3D"/>
        </w:rPr>
        <w:t>– т. Ребякову</w:t>
      </w:r>
      <w:r>
        <w:rPr>
          <w:color w:val="3D3C3D"/>
          <w:spacing w:val="-2"/>
        </w:rPr>
        <w:t xml:space="preserve"> </w:t>
      </w:r>
      <w:r>
        <w:rPr>
          <w:color w:val="3D3C3D"/>
        </w:rPr>
        <w:t>– Ознакомьтесь (это</w:t>
      </w:r>
      <w:r>
        <w:rPr>
          <w:color w:val="3D3C3D"/>
          <w:spacing w:val="-1"/>
        </w:rPr>
        <w:t xml:space="preserve"> </w:t>
      </w:r>
      <w:r>
        <w:rPr>
          <w:color w:val="3D3C3D"/>
        </w:rPr>
        <w:t xml:space="preserve">ответ) и направьте в I часть ос[обого] сект[ора], подпись </w:t>
      </w:r>
      <w:r>
        <w:rPr>
          <w:i/>
          <w:color w:val="3D3C3D"/>
        </w:rPr>
        <w:t>Дерябин</w:t>
      </w:r>
      <w:r>
        <w:rPr>
          <w:color w:val="3D3C3D"/>
        </w:rPr>
        <w:t>, […]</w:t>
      </w:r>
      <w:r>
        <w:rPr>
          <w:color w:val="3D3C3D"/>
          <w:vertAlign w:val="superscript"/>
        </w:rPr>
        <w:t>490</w:t>
      </w:r>
      <w:r>
        <w:rPr>
          <w:color w:val="3D3C3D"/>
        </w:rPr>
        <w:t>/4.45</w:t>
      </w:r>
    </w:p>
    <w:p w:rsidR="000A5269" w:rsidRDefault="00DF3813">
      <w:pPr>
        <w:spacing w:line="319" w:lineRule="exact"/>
        <w:ind w:left="523"/>
        <w:rPr>
          <w:i/>
          <w:sz w:val="28"/>
        </w:rPr>
      </w:pPr>
      <w:r>
        <w:rPr>
          <w:i/>
          <w:color w:val="3D3C3D"/>
          <w:sz w:val="28"/>
        </w:rPr>
        <w:t>ГАСПИ</w:t>
      </w:r>
      <w:r w:rsidR="00B43DD3">
        <w:rPr>
          <w:i/>
          <w:color w:val="3D3C3D"/>
          <w:sz w:val="28"/>
        </w:rPr>
        <w:t>КО.</w:t>
      </w:r>
      <w:r w:rsidR="00B43DD3">
        <w:rPr>
          <w:i/>
          <w:color w:val="3D3C3D"/>
          <w:spacing w:val="-6"/>
          <w:sz w:val="28"/>
        </w:rPr>
        <w:t xml:space="preserve"> </w:t>
      </w:r>
      <w:r w:rsidR="00B43DD3">
        <w:rPr>
          <w:i/>
          <w:color w:val="3D3C3D"/>
          <w:sz w:val="28"/>
        </w:rPr>
        <w:t>Ф.</w:t>
      </w:r>
      <w:r w:rsidR="00B43DD3">
        <w:rPr>
          <w:i/>
          <w:color w:val="3D3C3D"/>
          <w:spacing w:val="-4"/>
          <w:sz w:val="28"/>
        </w:rPr>
        <w:t xml:space="preserve"> </w:t>
      </w:r>
      <w:r w:rsidR="00B43DD3">
        <w:rPr>
          <w:i/>
          <w:color w:val="3D3C3D"/>
          <w:sz w:val="28"/>
        </w:rPr>
        <w:t>166.</w:t>
      </w:r>
      <w:r w:rsidR="00B43DD3">
        <w:rPr>
          <w:i/>
          <w:color w:val="3D3C3D"/>
          <w:spacing w:val="-3"/>
          <w:sz w:val="28"/>
        </w:rPr>
        <w:t xml:space="preserve"> </w:t>
      </w:r>
      <w:r w:rsidR="00B43DD3">
        <w:rPr>
          <w:i/>
          <w:color w:val="3D3C3D"/>
          <w:sz w:val="28"/>
        </w:rPr>
        <w:t>Оп.</w:t>
      </w:r>
      <w:r w:rsidR="00B43DD3">
        <w:rPr>
          <w:i/>
          <w:color w:val="3D3C3D"/>
          <w:spacing w:val="-4"/>
          <w:sz w:val="28"/>
        </w:rPr>
        <w:t xml:space="preserve"> </w:t>
      </w:r>
      <w:r w:rsidR="00B43DD3">
        <w:rPr>
          <w:i/>
          <w:color w:val="3D3C3D"/>
          <w:sz w:val="28"/>
        </w:rPr>
        <w:t>3.</w:t>
      </w:r>
      <w:r w:rsidR="00B43DD3">
        <w:rPr>
          <w:i/>
          <w:color w:val="3D3C3D"/>
          <w:spacing w:val="-5"/>
          <w:sz w:val="28"/>
        </w:rPr>
        <w:t xml:space="preserve"> </w:t>
      </w:r>
      <w:r w:rsidR="00B43DD3">
        <w:rPr>
          <w:i/>
          <w:color w:val="3D3C3D"/>
          <w:sz w:val="28"/>
        </w:rPr>
        <w:t>Д.</w:t>
      </w:r>
      <w:r w:rsidR="00B43DD3">
        <w:rPr>
          <w:i/>
          <w:color w:val="3D3C3D"/>
          <w:spacing w:val="-4"/>
          <w:sz w:val="28"/>
        </w:rPr>
        <w:t xml:space="preserve"> </w:t>
      </w:r>
      <w:r w:rsidR="00B43DD3">
        <w:rPr>
          <w:i/>
          <w:color w:val="3D3C3D"/>
          <w:sz w:val="28"/>
        </w:rPr>
        <w:t>87.</w:t>
      </w:r>
      <w:r w:rsidR="00B43DD3">
        <w:rPr>
          <w:i/>
          <w:color w:val="3D3C3D"/>
          <w:spacing w:val="-4"/>
          <w:sz w:val="28"/>
        </w:rPr>
        <w:t xml:space="preserve"> </w:t>
      </w:r>
      <w:r w:rsidR="00B43DD3">
        <w:rPr>
          <w:i/>
          <w:color w:val="3D3C3D"/>
          <w:sz w:val="28"/>
        </w:rPr>
        <w:t>Л.</w:t>
      </w:r>
      <w:r w:rsidR="00B43DD3">
        <w:rPr>
          <w:i/>
          <w:color w:val="3D3C3D"/>
          <w:spacing w:val="-5"/>
          <w:sz w:val="28"/>
        </w:rPr>
        <w:t xml:space="preserve"> </w:t>
      </w:r>
      <w:r w:rsidR="00B43DD3">
        <w:rPr>
          <w:i/>
          <w:color w:val="3D3C3D"/>
          <w:sz w:val="28"/>
        </w:rPr>
        <w:t>96-96</w:t>
      </w:r>
      <w:r w:rsidR="00B43DD3">
        <w:rPr>
          <w:i/>
          <w:color w:val="3D3C3D"/>
          <w:spacing w:val="-3"/>
          <w:sz w:val="28"/>
        </w:rPr>
        <w:t xml:space="preserve"> </w:t>
      </w:r>
      <w:r w:rsidR="00B43DD3">
        <w:rPr>
          <w:i/>
          <w:color w:val="3D3C3D"/>
          <w:spacing w:val="-5"/>
          <w:sz w:val="28"/>
        </w:rPr>
        <w:t>об.</w:t>
      </w: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B43DD3">
      <w:pPr>
        <w:pStyle w:val="a3"/>
        <w:spacing w:before="139"/>
        <w:jc w:val="left"/>
        <w:rPr>
          <w:i/>
          <w:sz w:val="20"/>
        </w:rPr>
      </w:pPr>
      <w:r>
        <w:rPr>
          <w:i/>
          <w:noProof/>
          <w:sz w:val="20"/>
          <w:lang w:eastAsia="ru-RU"/>
        </w:rPr>
        <mc:AlternateContent>
          <mc:Choice Requires="wps">
            <w:drawing>
              <wp:anchor distT="0" distB="0" distL="0" distR="0" simplePos="0" relativeHeight="487668736" behindDoc="1" locked="0" layoutInCell="1" allowOverlap="1" wp14:anchorId="60039F0B" wp14:editId="05F94DB4">
                <wp:simplePos x="0" y="0"/>
                <wp:positionH relativeFrom="page">
                  <wp:posOffset>692912</wp:posOffset>
                </wp:positionH>
                <wp:positionV relativeFrom="paragraph">
                  <wp:posOffset>249681</wp:posOffset>
                </wp:positionV>
                <wp:extent cx="1824355" cy="9525"/>
                <wp:effectExtent l="0" t="0" r="0" b="0"/>
                <wp:wrapTopAndBottom/>
                <wp:docPr id="162" name="Graphic 16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4355" cy="9525"/>
                        </a:xfrm>
                        <a:custGeom>
                          <a:avLst/>
                          <a:gdLst/>
                          <a:ahLst/>
                          <a:cxnLst/>
                          <a:rect l="l" t="t" r="r" b="b"/>
                          <a:pathLst>
                            <a:path w="1824355" h="9525">
                              <a:moveTo>
                                <a:pt x="1823885" y="0"/>
                              </a:moveTo>
                              <a:lnTo>
                                <a:pt x="0" y="0"/>
                              </a:lnTo>
                              <a:lnTo>
                                <a:pt x="0" y="9109"/>
                              </a:lnTo>
                              <a:lnTo>
                                <a:pt x="1823885" y="9109"/>
                              </a:lnTo>
                              <a:lnTo>
                                <a:pt x="1823885" y="0"/>
                              </a:lnTo>
                              <a:close/>
                            </a:path>
                          </a:pathLst>
                        </a:custGeom>
                        <a:solidFill>
                          <a:srgbClr val="3D3C3D"/>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54.560001pt;margin-top:19.659975pt;width:143.613pt;height:.71729pt;mso-position-horizontal-relative:page;mso-position-vertical-relative:paragraph;z-index:-15647744;mso-wrap-distance-left:0;mso-wrap-distance-right:0" id="docshape161" filled="true" fillcolor="#3d3c3d" stroked="false">
                <v:fill type="solid"/>
                <w10:wrap type="topAndBottom"/>
              </v:rect>
            </w:pict>
          </mc:Fallback>
        </mc:AlternateContent>
      </w:r>
    </w:p>
    <w:p w:rsidR="000A5269" w:rsidRDefault="00B43DD3">
      <w:pPr>
        <w:spacing w:before="94"/>
        <w:ind w:left="241"/>
        <w:rPr>
          <w:sz w:val="24"/>
        </w:rPr>
      </w:pPr>
      <w:r>
        <w:rPr>
          <w:color w:val="3D3C3D"/>
          <w:sz w:val="24"/>
          <w:vertAlign w:val="superscript"/>
        </w:rPr>
        <w:t>490</w:t>
      </w:r>
      <w:r>
        <w:rPr>
          <w:color w:val="3D3C3D"/>
          <w:spacing w:val="-5"/>
          <w:sz w:val="24"/>
        </w:rPr>
        <w:t xml:space="preserve"> </w:t>
      </w:r>
      <w:r>
        <w:rPr>
          <w:color w:val="3D3C3D"/>
          <w:sz w:val="24"/>
        </w:rPr>
        <w:t>Число</w:t>
      </w:r>
      <w:r>
        <w:rPr>
          <w:color w:val="3D3C3D"/>
          <w:spacing w:val="-6"/>
          <w:sz w:val="24"/>
        </w:rPr>
        <w:t xml:space="preserve"> </w:t>
      </w:r>
      <w:r>
        <w:rPr>
          <w:color w:val="3D3C3D"/>
          <w:sz w:val="24"/>
        </w:rPr>
        <w:t>написано</w:t>
      </w:r>
      <w:r>
        <w:rPr>
          <w:color w:val="3D3C3D"/>
          <w:spacing w:val="-5"/>
          <w:sz w:val="24"/>
        </w:rPr>
        <w:t xml:space="preserve"> </w:t>
      </w:r>
      <w:r>
        <w:rPr>
          <w:color w:val="3D3C3D"/>
          <w:spacing w:val="-2"/>
          <w:sz w:val="24"/>
        </w:rPr>
        <w:t>неразборчиво.</w:t>
      </w:r>
    </w:p>
    <w:p w:rsidR="000A5269" w:rsidRDefault="000A5269">
      <w:pPr>
        <w:rPr>
          <w:sz w:val="24"/>
        </w:rPr>
        <w:sectPr w:rsidR="000A5269">
          <w:pgSz w:w="11910" w:h="16840"/>
          <w:pgMar w:top="1080" w:right="708" w:bottom="1180" w:left="850" w:header="0" w:footer="1054" w:gutter="0"/>
          <w:cols w:space="720"/>
        </w:sectPr>
      </w:pPr>
    </w:p>
    <w:p w:rsidR="000A5269" w:rsidRDefault="00B43DD3">
      <w:pPr>
        <w:pStyle w:val="1"/>
        <w:ind w:left="268"/>
      </w:pPr>
      <w:bookmarkStart w:id="43" w:name="_TOC_250038"/>
      <w:r>
        <w:rPr>
          <w:color w:val="3D3C3D"/>
        </w:rPr>
        <w:lastRenderedPageBreak/>
        <w:t>РАЗДЕЛ</w:t>
      </w:r>
      <w:r>
        <w:rPr>
          <w:color w:val="3D3C3D"/>
          <w:spacing w:val="-14"/>
        </w:rPr>
        <w:t xml:space="preserve"> </w:t>
      </w:r>
      <w:r>
        <w:rPr>
          <w:color w:val="3D3C3D"/>
        </w:rPr>
        <w:t>4.</w:t>
      </w:r>
      <w:r>
        <w:rPr>
          <w:color w:val="3D3C3D"/>
          <w:spacing w:val="-13"/>
        </w:rPr>
        <w:t xml:space="preserve"> </w:t>
      </w:r>
      <w:r>
        <w:rPr>
          <w:color w:val="3D3C3D"/>
        </w:rPr>
        <w:t>КУРГАН:</w:t>
      </w:r>
      <w:r>
        <w:rPr>
          <w:color w:val="3D3C3D"/>
          <w:spacing w:val="-11"/>
        </w:rPr>
        <w:t xml:space="preserve"> </w:t>
      </w:r>
      <w:r>
        <w:rPr>
          <w:color w:val="3D3C3D"/>
        </w:rPr>
        <w:t>ТРУД,</w:t>
      </w:r>
      <w:r>
        <w:rPr>
          <w:color w:val="3D3C3D"/>
          <w:spacing w:val="-13"/>
        </w:rPr>
        <w:t xml:space="preserve"> </w:t>
      </w:r>
      <w:r>
        <w:rPr>
          <w:color w:val="3D3C3D"/>
        </w:rPr>
        <w:t>БЫТ,</w:t>
      </w:r>
      <w:r>
        <w:rPr>
          <w:color w:val="3D3C3D"/>
          <w:spacing w:val="-11"/>
        </w:rPr>
        <w:t xml:space="preserve"> </w:t>
      </w:r>
      <w:bookmarkEnd w:id="43"/>
      <w:r>
        <w:rPr>
          <w:color w:val="3D3C3D"/>
          <w:spacing w:val="-2"/>
        </w:rPr>
        <w:t>КАДРЫ</w:t>
      </w:r>
    </w:p>
    <w:p w:rsidR="000A5269" w:rsidRDefault="00B43DD3">
      <w:pPr>
        <w:pStyle w:val="a3"/>
        <w:spacing w:before="317"/>
        <w:ind w:left="641" w:right="368" w:firstLine="282"/>
      </w:pPr>
      <w:r>
        <w:rPr>
          <w:color w:val="3D3C3D"/>
        </w:rPr>
        <w:t>Раздел «Курган:</w:t>
      </w:r>
      <w:r>
        <w:rPr>
          <w:color w:val="3D3C3D"/>
          <w:spacing w:val="-18"/>
        </w:rPr>
        <w:t xml:space="preserve"> </w:t>
      </w:r>
      <w:r>
        <w:rPr>
          <w:color w:val="3D3C3D"/>
        </w:rPr>
        <w:t>труд, быт, кадры» раскрывает повседневность тылового города как сложное пересечение директив и человеческих обстоятельств. Документы — переписка учреждений, доклады, жалобы, характеристики работников — выводят читателя за пределы сухой статистики, позволяя проследить, как тотальная мобилизация перестраивала социальное тело Кургана. Сквозь официальный язык проступают конкуренция за дефицитные ресурсы, поиск ответственных за срывы планов, попытки обойти централизованные решения, а также скрытая борьба за транспорт, продовольствие и квалифицированных специалистов.</w:t>
      </w:r>
    </w:p>
    <w:p w:rsidR="000A5269" w:rsidRDefault="00B43DD3">
      <w:pPr>
        <w:pStyle w:val="a3"/>
        <w:ind w:left="641" w:right="371" w:firstLine="282"/>
      </w:pPr>
      <w:r>
        <w:rPr>
          <w:color w:val="3D3C3D"/>
        </w:rPr>
        <w:t>Особенно рельефно видна кадровая проблема: массовый уход мужчин на фронт, эвакуация предприятий и текучесть в оборонных отраслях превращали каждое перемещение рабочего в многоэтапную операцию под контролем мобилизационных, врачебных и партийных комиссий. Категория</w:t>
      </w:r>
    </w:p>
    <w:p w:rsidR="000A5269" w:rsidRDefault="00B43DD3">
      <w:pPr>
        <w:pStyle w:val="a3"/>
        <w:tabs>
          <w:tab w:val="left" w:pos="3153"/>
          <w:tab w:val="left" w:pos="5614"/>
          <w:tab w:val="left" w:pos="8677"/>
        </w:tabs>
        <w:ind w:left="641" w:right="371" w:hanging="1"/>
      </w:pPr>
      <w:r>
        <w:rPr>
          <w:color w:val="3D3C3D"/>
          <w:spacing w:val="-2"/>
        </w:rPr>
        <w:t>«надежного</w:t>
      </w:r>
      <w:r>
        <w:rPr>
          <w:color w:val="3D3C3D"/>
        </w:rPr>
        <w:tab/>
      </w:r>
      <w:r>
        <w:rPr>
          <w:color w:val="3D3C3D"/>
          <w:spacing w:val="-2"/>
        </w:rPr>
        <w:t>работника»</w:t>
      </w:r>
      <w:r>
        <w:rPr>
          <w:color w:val="3D3C3D"/>
        </w:rPr>
        <w:tab/>
      </w:r>
      <w:r>
        <w:rPr>
          <w:color w:val="3D3C3D"/>
          <w:spacing w:val="-2"/>
        </w:rPr>
        <w:t>политизируется:</w:t>
      </w:r>
      <w:r>
        <w:rPr>
          <w:color w:val="3D3C3D"/>
        </w:rPr>
        <w:tab/>
      </w:r>
      <w:r>
        <w:rPr>
          <w:color w:val="3D3C3D"/>
          <w:spacing w:val="-2"/>
        </w:rPr>
        <w:t xml:space="preserve">биографии </w:t>
      </w:r>
      <w:r>
        <w:rPr>
          <w:color w:val="3D3C3D"/>
        </w:rPr>
        <w:t>инженеров-репатриантов, переводчиц из национальных меньшинств и женщин-руководителей оцениваются через призму благонадежности, идеологии и гендерных стереотипов.</w:t>
      </w:r>
    </w:p>
    <w:p w:rsidR="000A5269" w:rsidRDefault="00B43DD3">
      <w:pPr>
        <w:pStyle w:val="a3"/>
        <w:ind w:left="641" w:right="368" w:firstLine="282"/>
      </w:pPr>
      <w:r>
        <w:rPr>
          <w:color w:val="3D3C3D"/>
        </w:rPr>
        <w:t>Повседневная же жизнь горожан течет между санитарными сводками, отчетами о банных услугах, борьбой с эпидемиями и жалобами на несправедливость увольнений. В этих текстах ощутим язык эмоций — тревога, обида, отчаяние, стремление быть услышанным,</w:t>
      </w:r>
      <w:r>
        <w:rPr>
          <w:color w:val="3D3C3D"/>
          <w:spacing w:val="80"/>
        </w:rPr>
        <w:t xml:space="preserve"> </w:t>
      </w:r>
      <w:r>
        <w:rPr>
          <w:color w:val="3D3C3D"/>
        </w:rPr>
        <w:t>— превращающий частную драму в политическое обращение. Таким образом, комплекс источников не только демонстрирует пределы государственной</w:t>
      </w:r>
      <w:r>
        <w:rPr>
          <w:color w:val="3D3C3D"/>
          <w:spacing w:val="40"/>
        </w:rPr>
        <w:t xml:space="preserve"> </w:t>
      </w:r>
      <w:r>
        <w:rPr>
          <w:color w:val="3D3C3D"/>
        </w:rPr>
        <w:t>мобилизации, но и делает видимыми скрытые резервы адаптации, тактику выживания и символические практики власти. Он предоставляет материал для микроисторического анализа, показывая Курган как лабораторию тылового</w:t>
      </w:r>
      <w:r>
        <w:rPr>
          <w:color w:val="3D3C3D"/>
          <w:spacing w:val="-1"/>
        </w:rPr>
        <w:t xml:space="preserve"> </w:t>
      </w:r>
      <w:r>
        <w:rPr>
          <w:color w:val="3D3C3D"/>
        </w:rPr>
        <w:t>общества:</w:t>
      </w:r>
      <w:r>
        <w:rPr>
          <w:color w:val="3D3C3D"/>
          <w:spacing w:val="-2"/>
        </w:rPr>
        <w:t xml:space="preserve"> </w:t>
      </w:r>
      <w:r>
        <w:rPr>
          <w:color w:val="3D3C3D"/>
        </w:rPr>
        <w:t>напряженного,</w:t>
      </w:r>
      <w:r>
        <w:rPr>
          <w:color w:val="3D3C3D"/>
          <w:spacing w:val="-1"/>
        </w:rPr>
        <w:t xml:space="preserve"> </w:t>
      </w:r>
      <w:r>
        <w:rPr>
          <w:color w:val="3D3C3D"/>
        </w:rPr>
        <w:t>иерархичного,</w:t>
      </w:r>
      <w:r>
        <w:rPr>
          <w:color w:val="3D3C3D"/>
          <w:spacing w:val="-2"/>
        </w:rPr>
        <w:t xml:space="preserve"> </w:t>
      </w:r>
      <w:r>
        <w:rPr>
          <w:color w:val="3D3C3D"/>
        </w:rPr>
        <w:t>но насыщенного</w:t>
      </w:r>
      <w:r>
        <w:rPr>
          <w:color w:val="3D3C3D"/>
          <w:spacing w:val="-2"/>
        </w:rPr>
        <w:t xml:space="preserve"> </w:t>
      </w:r>
      <w:r>
        <w:rPr>
          <w:color w:val="3D3C3D"/>
        </w:rPr>
        <w:t>жизнью</w:t>
      </w:r>
      <w:r>
        <w:rPr>
          <w:color w:val="3D3C3D"/>
          <w:spacing w:val="-2"/>
        </w:rPr>
        <w:t xml:space="preserve"> </w:t>
      </w:r>
      <w:r>
        <w:rPr>
          <w:color w:val="3D3C3D"/>
        </w:rPr>
        <w:t>и человеческими компромиссами.</w:t>
      </w:r>
    </w:p>
    <w:p w:rsidR="000A5269" w:rsidRDefault="00B43DD3">
      <w:pPr>
        <w:pStyle w:val="a3"/>
        <w:ind w:left="641" w:right="368" w:firstLine="282"/>
      </w:pPr>
      <w:r>
        <w:rPr>
          <w:color w:val="3D3C3D"/>
        </w:rPr>
        <w:t xml:space="preserve">Поскольку фокус раздела сосредоточен на городском уровне, основным источником представленных материалов выступает Курганский городской комитет ВКП(б). Открывают подборку крупные по объему официальные партийные документы — протоколы заседаний горкома, фиксирующие реакцию партийного руководства на изменившиеся условия военного времени: первоочередные задачи, принятые решения, перераспределение ресурсов. Эти источники, обладая сдержанным, деловым стилем, представляют высокую информативную ценность и позволяют проследить, каким образом городской комитет осмыслял и направлял процессы </w:t>
      </w:r>
      <w:r>
        <w:rPr>
          <w:color w:val="3D3C3D"/>
          <w:spacing w:val="-2"/>
        </w:rPr>
        <w:t>мобилизации.</w:t>
      </w:r>
    </w:p>
    <w:p w:rsidR="000A5269" w:rsidRDefault="00B43DD3">
      <w:pPr>
        <w:pStyle w:val="a3"/>
        <w:ind w:left="642" w:right="376" w:firstLine="282"/>
      </w:pPr>
      <w:r>
        <w:rPr>
          <w:color w:val="3D3C3D"/>
        </w:rPr>
        <w:t>Особого внимания заслуживает протокол заседания XII пленума Курганского горкома ВКП(б) от 25 декабря 1941 года. Этот документ свидетельствует о подлинной принципиальности участников в обсуждении острых</w:t>
      </w:r>
      <w:r>
        <w:rPr>
          <w:color w:val="3D3C3D"/>
          <w:spacing w:val="56"/>
        </w:rPr>
        <w:t xml:space="preserve"> </w:t>
      </w:r>
      <w:r>
        <w:rPr>
          <w:color w:val="3D3C3D"/>
        </w:rPr>
        <w:t>проблем</w:t>
      </w:r>
      <w:r>
        <w:rPr>
          <w:color w:val="3D3C3D"/>
          <w:spacing w:val="57"/>
        </w:rPr>
        <w:t xml:space="preserve"> </w:t>
      </w:r>
      <w:r>
        <w:rPr>
          <w:color w:val="3D3C3D"/>
        </w:rPr>
        <w:t>жизни</w:t>
      </w:r>
      <w:r>
        <w:rPr>
          <w:color w:val="3D3C3D"/>
          <w:spacing w:val="60"/>
        </w:rPr>
        <w:t xml:space="preserve"> </w:t>
      </w:r>
      <w:r>
        <w:rPr>
          <w:color w:val="3D3C3D"/>
        </w:rPr>
        <w:t>города</w:t>
      </w:r>
      <w:r>
        <w:rPr>
          <w:color w:val="3D3C3D"/>
          <w:spacing w:val="59"/>
        </w:rPr>
        <w:t xml:space="preserve"> </w:t>
      </w:r>
      <w:r>
        <w:rPr>
          <w:color w:val="3D3C3D"/>
        </w:rPr>
        <w:t>в</w:t>
      </w:r>
      <w:r>
        <w:rPr>
          <w:color w:val="3D3C3D"/>
          <w:spacing w:val="58"/>
        </w:rPr>
        <w:t xml:space="preserve"> </w:t>
      </w:r>
      <w:r>
        <w:rPr>
          <w:color w:val="3D3C3D"/>
        </w:rPr>
        <w:t>условиях</w:t>
      </w:r>
      <w:r>
        <w:rPr>
          <w:color w:val="3D3C3D"/>
          <w:spacing w:val="58"/>
        </w:rPr>
        <w:t xml:space="preserve"> </w:t>
      </w:r>
      <w:r>
        <w:rPr>
          <w:color w:val="3D3C3D"/>
        </w:rPr>
        <w:t>войны.</w:t>
      </w:r>
      <w:r>
        <w:rPr>
          <w:color w:val="3D3C3D"/>
          <w:spacing w:val="59"/>
        </w:rPr>
        <w:t xml:space="preserve"> </w:t>
      </w:r>
      <w:r>
        <w:rPr>
          <w:color w:val="3D3C3D"/>
        </w:rPr>
        <w:t>В</w:t>
      </w:r>
      <w:r>
        <w:rPr>
          <w:color w:val="3D3C3D"/>
          <w:spacing w:val="57"/>
        </w:rPr>
        <w:t xml:space="preserve"> </w:t>
      </w:r>
      <w:r>
        <w:rPr>
          <w:color w:val="3D3C3D"/>
        </w:rPr>
        <w:t>выступлениях</w:t>
      </w:r>
      <w:r>
        <w:rPr>
          <w:color w:val="3D3C3D"/>
          <w:spacing w:val="59"/>
        </w:rPr>
        <w:t xml:space="preserve"> </w:t>
      </w:r>
      <w:r>
        <w:rPr>
          <w:color w:val="3D3C3D"/>
          <w:spacing w:val="-2"/>
        </w:rPr>
        <w:t>звучит</w:t>
      </w:r>
    </w:p>
    <w:p w:rsidR="000A5269" w:rsidRDefault="000A5269">
      <w:pPr>
        <w:pStyle w:val="a3"/>
        <w:sectPr w:rsidR="000A5269">
          <w:pgSz w:w="11910" w:h="16840"/>
          <w:pgMar w:top="1080" w:right="708" w:bottom="1240" w:left="850" w:header="0" w:footer="1054" w:gutter="0"/>
          <w:cols w:space="720"/>
        </w:sectPr>
      </w:pPr>
    </w:p>
    <w:p w:rsidR="000A5269" w:rsidRDefault="00B43DD3">
      <w:pPr>
        <w:pStyle w:val="a3"/>
        <w:spacing w:before="60"/>
        <w:ind w:left="240" w:right="771"/>
      </w:pPr>
      <w:r>
        <w:rPr>
          <w:color w:val="3D3C3D"/>
        </w:rPr>
        <w:lastRenderedPageBreak/>
        <w:t>искренняя забота о людях — прежде всего об эвакуированных и семьях красноармейцев. Пленум демонстрирует государственный подход: резкую критику недостатков в работе местных органов власти, сочетающуюся с самокритикой и конкретными предложениями по исправлению положения. Жесткая оценка ситуации завершается принципиальными кадровыми решениями — снятием с должностей руководящих работников горисполкома, включая его председателя Гевенова, и постановкой перед горкомом</w:t>
      </w:r>
      <w:r>
        <w:rPr>
          <w:color w:val="3D3C3D"/>
          <w:spacing w:val="-9"/>
        </w:rPr>
        <w:t xml:space="preserve"> </w:t>
      </w:r>
      <w:r>
        <w:rPr>
          <w:color w:val="3D3C3D"/>
        </w:rPr>
        <w:t>партии</w:t>
      </w:r>
      <w:r>
        <w:rPr>
          <w:color w:val="3D3C3D"/>
          <w:spacing w:val="-7"/>
        </w:rPr>
        <w:t xml:space="preserve"> </w:t>
      </w:r>
      <w:r>
        <w:rPr>
          <w:color w:val="3D3C3D"/>
        </w:rPr>
        <w:t>задачи</w:t>
      </w:r>
      <w:r>
        <w:rPr>
          <w:color w:val="3D3C3D"/>
          <w:spacing w:val="-6"/>
        </w:rPr>
        <w:t xml:space="preserve"> </w:t>
      </w:r>
      <w:r>
        <w:rPr>
          <w:color w:val="3D3C3D"/>
        </w:rPr>
        <w:t>усилить</w:t>
      </w:r>
      <w:r>
        <w:rPr>
          <w:color w:val="3D3C3D"/>
          <w:spacing w:val="-7"/>
        </w:rPr>
        <w:t xml:space="preserve"> </w:t>
      </w:r>
      <w:r>
        <w:rPr>
          <w:color w:val="3D3C3D"/>
        </w:rPr>
        <w:t>контроль</w:t>
      </w:r>
      <w:r>
        <w:rPr>
          <w:color w:val="3D3C3D"/>
          <w:spacing w:val="-7"/>
        </w:rPr>
        <w:t xml:space="preserve"> </w:t>
      </w:r>
      <w:r>
        <w:rPr>
          <w:color w:val="3D3C3D"/>
        </w:rPr>
        <w:t>за</w:t>
      </w:r>
      <w:r>
        <w:rPr>
          <w:color w:val="3D3C3D"/>
          <w:spacing w:val="-8"/>
        </w:rPr>
        <w:t xml:space="preserve"> </w:t>
      </w:r>
      <w:r>
        <w:rPr>
          <w:color w:val="3D3C3D"/>
        </w:rPr>
        <w:t>деятельностью</w:t>
      </w:r>
      <w:r>
        <w:rPr>
          <w:color w:val="3D3C3D"/>
          <w:spacing w:val="-6"/>
        </w:rPr>
        <w:t xml:space="preserve"> </w:t>
      </w:r>
      <w:r>
        <w:rPr>
          <w:color w:val="3D3C3D"/>
        </w:rPr>
        <w:t xml:space="preserve">исполнительных </w:t>
      </w:r>
      <w:r>
        <w:rPr>
          <w:color w:val="3D3C3D"/>
          <w:spacing w:val="-2"/>
        </w:rPr>
        <w:t>органов.</w:t>
      </w:r>
    </w:p>
    <w:p w:rsidR="000A5269" w:rsidRDefault="00B43DD3">
      <w:pPr>
        <w:pStyle w:val="a3"/>
        <w:ind w:left="240" w:right="769" w:firstLine="282"/>
      </w:pPr>
      <w:r>
        <w:rPr>
          <w:color w:val="3D3C3D"/>
        </w:rPr>
        <w:t>Следующий блок составляют менее объемные документы, отражающие</w:t>
      </w:r>
      <w:r>
        <w:rPr>
          <w:color w:val="3D3C3D"/>
          <w:spacing w:val="40"/>
        </w:rPr>
        <w:t xml:space="preserve"> </w:t>
      </w:r>
      <w:r>
        <w:rPr>
          <w:color w:val="3D3C3D"/>
        </w:rPr>
        <w:t>как внутреннюю переписку горкома, так и его взаимодействие с другими институтами — промышленными предприятиями, органами НКВД,</w:t>
      </w:r>
      <w:r>
        <w:rPr>
          <w:color w:val="3D3C3D"/>
          <w:spacing w:val="80"/>
        </w:rPr>
        <w:t xml:space="preserve"> </w:t>
      </w:r>
      <w:r>
        <w:rPr>
          <w:color w:val="3D3C3D"/>
        </w:rPr>
        <w:t>железной дорогой, подразделениями общественного питания и торговли, а также военизированными структурами. Здесь партия предстает как центр принятия решений в кадровой сфере. Публикуемые материалы включают типовые случаи назначения, перемещений и характеристик работников, которые позволяют реконструировать не только механизмы циркуляции трудовых ресурсов, но и актуальные потребности общества в условиях войны, а также индивидуальные судьбы конкретных людей.</w:t>
      </w:r>
    </w:p>
    <w:p w:rsidR="000A5269" w:rsidRDefault="00B43DD3">
      <w:pPr>
        <w:pStyle w:val="a3"/>
        <w:ind w:left="240" w:right="771" w:firstLine="282"/>
      </w:pPr>
      <w:r>
        <w:rPr>
          <w:color w:val="3D3C3D"/>
        </w:rPr>
        <w:t>Таким образом, структура раздела выстраивается по принципу</w:t>
      </w:r>
      <w:r>
        <w:rPr>
          <w:color w:val="3D3C3D"/>
          <w:spacing w:val="-1"/>
        </w:rPr>
        <w:t xml:space="preserve"> </w:t>
      </w:r>
      <w:r>
        <w:rPr>
          <w:color w:val="3D3C3D"/>
        </w:rPr>
        <w:t>перехода</w:t>
      </w:r>
      <w:r>
        <w:rPr>
          <w:color w:val="3D3C3D"/>
          <w:spacing w:val="-2"/>
        </w:rPr>
        <w:t xml:space="preserve"> </w:t>
      </w:r>
      <w:r>
        <w:rPr>
          <w:color w:val="3D3C3D"/>
        </w:rPr>
        <w:t>от общего к частному: от стратегических решений партийного руководства к повседневным практикам управления трудом. Соответственно, и в плане действующих лиц происходит движение от институций к индивидуальным биографиям, от коллективных акторов к персонализированным историям.</w:t>
      </w:r>
    </w:p>
    <w:p w:rsidR="000A5269" w:rsidRDefault="00B43DD3">
      <w:pPr>
        <w:pStyle w:val="a3"/>
        <w:ind w:left="240" w:right="771" w:firstLine="282"/>
      </w:pPr>
      <w:r>
        <w:rPr>
          <w:color w:val="3D3C3D"/>
        </w:rPr>
        <w:t>Наиболее объемный из заключительных документов раздела вновь возвращает читателя к макроуровню: выдержки из отчета о деятельности горкома</w:t>
      </w:r>
      <w:r>
        <w:rPr>
          <w:color w:val="3D3C3D"/>
          <w:spacing w:val="-2"/>
        </w:rPr>
        <w:t xml:space="preserve"> </w:t>
      </w:r>
      <w:r>
        <w:rPr>
          <w:color w:val="3D3C3D"/>
        </w:rPr>
        <w:t>подводят</w:t>
      </w:r>
      <w:r>
        <w:rPr>
          <w:color w:val="3D3C3D"/>
          <w:spacing w:val="-2"/>
        </w:rPr>
        <w:t xml:space="preserve"> </w:t>
      </w:r>
      <w:r>
        <w:rPr>
          <w:color w:val="3D3C3D"/>
        </w:rPr>
        <w:t>итоги</w:t>
      </w:r>
      <w:r>
        <w:rPr>
          <w:color w:val="3D3C3D"/>
          <w:spacing w:val="-3"/>
        </w:rPr>
        <w:t xml:space="preserve"> </w:t>
      </w:r>
      <w:r>
        <w:rPr>
          <w:color w:val="3D3C3D"/>
        </w:rPr>
        <w:t>работы</w:t>
      </w:r>
      <w:r>
        <w:rPr>
          <w:color w:val="3D3C3D"/>
          <w:spacing w:val="-1"/>
        </w:rPr>
        <w:t xml:space="preserve"> </w:t>
      </w:r>
      <w:r>
        <w:rPr>
          <w:color w:val="3D3C3D"/>
        </w:rPr>
        <w:t>городской</w:t>
      </w:r>
      <w:r>
        <w:rPr>
          <w:color w:val="3D3C3D"/>
          <w:spacing w:val="-2"/>
        </w:rPr>
        <w:t xml:space="preserve"> </w:t>
      </w:r>
      <w:r>
        <w:rPr>
          <w:color w:val="3D3C3D"/>
        </w:rPr>
        <w:t>партийной</w:t>
      </w:r>
      <w:r>
        <w:rPr>
          <w:color w:val="3D3C3D"/>
          <w:spacing w:val="-3"/>
        </w:rPr>
        <w:t xml:space="preserve"> </w:t>
      </w:r>
      <w:r>
        <w:rPr>
          <w:color w:val="3D3C3D"/>
        </w:rPr>
        <w:t>организации</w:t>
      </w:r>
      <w:r>
        <w:rPr>
          <w:color w:val="3D3C3D"/>
          <w:spacing w:val="-1"/>
        </w:rPr>
        <w:t xml:space="preserve"> </w:t>
      </w:r>
      <w:r>
        <w:rPr>
          <w:color w:val="3D3C3D"/>
        </w:rPr>
        <w:t>в</w:t>
      </w:r>
      <w:r>
        <w:rPr>
          <w:color w:val="3D3C3D"/>
          <w:spacing w:val="-2"/>
        </w:rPr>
        <w:t xml:space="preserve"> </w:t>
      </w:r>
      <w:r>
        <w:rPr>
          <w:color w:val="3D3C3D"/>
        </w:rPr>
        <w:t>военные годы и обозначают векторы развития в первые месяцы мирного времени.</w:t>
      </w:r>
    </w:p>
    <w:p w:rsidR="000A5269" w:rsidRDefault="000A5269">
      <w:pPr>
        <w:pStyle w:val="a3"/>
        <w:sectPr w:rsidR="000A5269">
          <w:pgSz w:w="11910" w:h="16840"/>
          <w:pgMar w:top="1080" w:right="708" w:bottom="1240" w:left="850" w:header="0" w:footer="1054" w:gutter="0"/>
          <w:cols w:space="720"/>
        </w:sectPr>
      </w:pPr>
    </w:p>
    <w:p w:rsidR="000A5269" w:rsidRDefault="00B43DD3">
      <w:pPr>
        <w:pStyle w:val="4"/>
        <w:spacing w:before="65" w:line="254" w:lineRule="auto"/>
        <w:ind w:left="3050" w:hanging="2380"/>
        <w:jc w:val="left"/>
      </w:pPr>
      <w:r>
        <w:rPr>
          <w:color w:val="3D3C3D"/>
        </w:rPr>
        <w:lastRenderedPageBreak/>
        <w:t>№</w:t>
      </w:r>
      <w:r>
        <w:rPr>
          <w:color w:val="3D3C3D"/>
          <w:spacing w:val="-6"/>
        </w:rPr>
        <w:t xml:space="preserve"> </w:t>
      </w:r>
      <w:r>
        <w:rPr>
          <w:color w:val="3D3C3D"/>
        </w:rPr>
        <w:t>98.</w:t>
      </w:r>
      <w:r>
        <w:rPr>
          <w:color w:val="3D3C3D"/>
          <w:spacing w:val="-7"/>
        </w:rPr>
        <w:t xml:space="preserve"> </w:t>
      </w:r>
      <w:r>
        <w:rPr>
          <w:color w:val="3D3C3D"/>
        </w:rPr>
        <w:t>Из</w:t>
      </w:r>
      <w:r>
        <w:rPr>
          <w:color w:val="3D3C3D"/>
          <w:spacing w:val="-7"/>
        </w:rPr>
        <w:t xml:space="preserve"> </w:t>
      </w:r>
      <w:r>
        <w:rPr>
          <w:color w:val="3D3C3D"/>
        </w:rPr>
        <w:t>протокола</w:t>
      </w:r>
      <w:r>
        <w:rPr>
          <w:color w:val="3D3C3D"/>
          <w:spacing w:val="-5"/>
        </w:rPr>
        <w:t xml:space="preserve"> </w:t>
      </w:r>
      <w:r>
        <w:rPr>
          <w:color w:val="3D3C3D"/>
        </w:rPr>
        <w:t>№</w:t>
      </w:r>
      <w:r>
        <w:rPr>
          <w:color w:val="3D3C3D"/>
          <w:spacing w:val="-9"/>
        </w:rPr>
        <w:t xml:space="preserve"> </w:t>
      </w:r>
      <w:r>
        <w:rPr>
          <w:color w:val="3D3C3D"/>
        </w:rPr>
        <w:t>8</w:t>
      </w:r>
      <w:r>
        <w:rPr>
          <w:color w:val="3D3C3D"/>
          <w:position w:val="16"/>
          <w:sz w:val="23"/>
        </w:rPr>
        <w:t xml:space="preserve">491 </w:t>
      </w:r>
      <w:r>
        <w:rPr>
          <w:color w:val="3D3C3D"/>
        </w:rPr>
        <w:t>заседания</w:t>
      </w:r>
      <w:r>
        <w:rPr>
          <w:color w:val="3D3C3D"/>
          <w:spacing w:val="-6"/>
        </w:rPr>
        <w:t xml:space="preserve"> </w:t>
      </w:r>
      <w:r>
        <w:rPr>
          <w:color w:val="3D3C3D"/>
        </w:rPr>
        <w:t>VIII</w:t>
      </w:r>
      <w:r>
        <w:rPr>
          <w:color w:val="3D3C3D"/>
          <w:spacing w:val="-5"/>
        </w:rPr>
        <w:t xml:space="preserve"> </w:t>
      </w:r>
      <w:r>
        <w:rPr>
          <w:color w:val="3D3C3D"/>
        </w:rPr>
        <w:t>пленума</w:t>
      </w:r>
      <w:r>
        <w:rPr>
          <w:color w:val="3D3C3D"/>
          <w:spacing w:val="-4"/>
        </w:rPr>
        <w:t xml:space="preserve"> </w:t>
      </w:r>
      <w:r>
        <w:rPr>
          <w:color w:val="3D3C3D"/>
        </w:rPr>
        <w:t>Курганского</w:t>
      </w:r>
      <w:r>
        <w:rPr>
          <w:color w:val="3D3C3D"/>
          <w:spacing w:val="-5"/>
        </w:rPr>
        <w:t xml:space="preserve"> </w:t>
      </w:r>
      <w:r>
        <w:rPr>
          <w:color w:val="3D3C3D"/>
        </w:rPr>
        <w:t xml:space="preserve">горкома </w:t>
      </w:r>
      <w:r>
        <w:rPr>
          <w:color w:val="3D3C3D"/>
          <w:spacing w:val="9"/>
        </w:rPr>
        <w:t xml:space="preserve">ВКП(б)– </w:t>
      </w:r>
      <w:r>
        <w:rPr>
          <w:color w:val="3D3C3D"/>
        </w:rPr>
        <w:t>«Об охране предприятий»</w:t>
      </w:r>
    </w:p>
    <w:p w:rsidR="000A5269" w:rsidRDefault="00B43DD3">
      <w:pPr>
        <w:pStyle w:val="a3"/>
        <w:spacing w:before="295"/>
        <w:ind w:left="7344" w:right="370" w:firstLine="337"/>
        <w:jc w:val="right"/>
      </w:pPr>
      <w:r>
        <w:rPr>
          <w:color w:val="3D3C3D"/>
        </w:rPr>
        <w:t>11</w:t>
      </w:r>
      <w:r>
        <w:rPr>
          <w:color w:val="3D3C3D"/>
          <w:spacing w:val="-12"/>
        </w:rPr>
        <w:t xml:space="preserve"> </w:t>
      </w:r>
      <w:r>
        <w:rPr>
          <w:color w:val="3D3C3D"/>
        </w:rPr>
        <w:t>сентября</w:t>
      </w:r>
      <w:r>
        <w:rPr>
          <w:color w:val="3D3C3D"/>
          <w:spacing w:val="-14"/>
        </w:rPr>
        <w:t xml:space="preserve"> </w:t>
      </w:r>
      <w:r>
        <w:rPr>
          <w:color w:val="3D3C3D"/>
        </w:rPr>
        <w:t>1941</w:t>
      </w:r>
      <w:r>
        <w:rPr>
          <w:color w:val="3D3C3D"/>
          <w:spacing w:val="-10"/>
        </w:rPr>
        <w:t xml:space="preserve"> </w:t>
      </w:r>
      <w:r>
        <w:rPr>
          <w:color w:val="3D3C3D"/>
        </w:rPr>
        <w:t>г. Совершенно</w:t>
      </w:r>
      <w:r>
        <w:rPr>
          <w:color w:val="3D3C3D"/>
          <w:spacing w:val="-7"/>
        </w:rPr>
        <w:t xml:space="preserve"> </w:t>
      </w:r>
      <w:r>
        <w:rPr>
          <w:color w:val="3D3C3D"/>
          <w:spacing w:val="-2"/>
        </w:rPr>
        <w:t>секретно</w:t>
      </w:r>
    </w:p>
    <w:p w:rsidR="000A5269" w:rsidRDefault="00B43DD3">
      <w:pPr>
        <w:pStyle w:val="a3"/>
        <w:spacing w:before="320" w:line="321" w:lineRule="exact"/>
        <w:ind w:left="3701"/>
        <w:jc w:val="left"/>
      </w:pPr>
      <w:r>
        <w:rPr>
          <w:color w:val="3D3C3D"/>
        </w:rPr>
        <w:t>Присутствует:</w:t>
      </w:r>
      <w:r>
        <w:rPr>
          <w:color w:val="3D3C3D"/>
          <w:spacing w:val="-5"/>
        </w:rPr>
        <w:t xml:space="preserve"> </w:t>
      </w:r>
      <w:r>
        <w:rPr>
          <w:color w:val="3D3C3D"/>
        </w:rPr>
        <w:t>Членов</w:t>
      </w:r>
      <w:r>
        <w:rPr>
          <w:color w:val="3D3C3D"/>
          <w:spacing w:val="-6"/>
        </w:rPr>
        <w:t xml:space="preserve"> </w:t>
      </w:r>
      <w:r>
        <w:rPr>
          <w:color w:val="3D3C3D"/>
        </w:rPr>
        <w:t>Пленума</w:t>
      </w:r>
      <w:r>
        <w:rPr>
          <w:color w:val="3D3C3D"/>
          <w:spacing w:val="-5"/>
        </w:rPr>
        <w:t xml:space="preserve"> </w:t>
      </w:r>
      <w:r>
        <w:rPr>
          <w:color w:val="3D3C3D"/>
        </w:rPr>
        <w:t>ГК</w:t>
      </w:r>
      <w:r>
        <w:rPr>
          <w:color w:val="3D3C3D"/>
          <w:spacing w:val="-5"/>
        </w:rPr>
        <w:t xml:space="preserve"> </w:t>
      </w:r>
      <w:r>
        <w:rPr>
          <w:color w:val="3D3C3D"/>
        </w:rPr>
        <w:t>ВКП(б)</w:t>
      </w:r>
      <w:r>
        <w:rPr>
          <w:color w:val="3D3C3D"/>
          <w:spacing w:val="-1"/>
        </w:rPr>
        <w:t xml:space="preserve"> </w:t>
      </w:r>
      <w:r>
        <w:rPr>
          <w:color w:val="3D3C3D"/>
        </w:rPr>
        <w:t>–</w:t>
      </w:r>
      <w:r>
        <w:rPr>
          <w:color w:val="3D3C3D"/>
          <w:spacing w:val="-6"/>
        </w:rPr>
        <w:t xml:space="preserve"> </w:t>
      </w:r>
      <w:r>
        <w:rPr>
          <w:color w:val="3D3C3D"/>
        </w:rPr>
        <w:t>19</w:t>
      </w:r>
      <w:r>
        <w:rPr>
          <w:color w:val="3D3C3D"/>
          <w:spacing w:val="-4"/>
        </w:rPr>
        <w:t xml:space="preserve"> чел.</w:t>
      </w:r>
    </w:p>
    <w:p w:rsidR="000A5269" w:rsidRDefault="00B43DD3">
      <w:pPr>
        <w:pStyle w:val="a3"/>
        <w:tabs>
          <w:tab w:val="left" w:pos="5791"/>
        </w:tabs>
        <w:spacing w:line="321" w:lineRule="exact"/>
        <w:ind w:left="4132" w:hanging="1"/>
        <w:jc w:val="left"/>
      </w:pPr>
      <w:r>
        <w:rPr>
          <w:color w:val="3D3C3D"/>
          <w:spacing w:val="-5"/>
        </w:rPr>
        <w:t>–“–</w:t>
      </w:r>
      <w:r>
        <w:rPr>
          <w:color w:val="3D3C3D"/>
        </w:rPr>
        <w:tab/>
        <w:t>–“–</w:t>
      </w:r>
      <w:r>
        <w:rPr>
          <w:color w:val="3D3C3D"/>
          <w:spacing w:val="63"/>
        </w:rPr>
        <w:t xml:space="preserve"> </w:t>
      </w:r>
      <w:r>
        <w:rPr>
          <w:color w:val="3D3C3D"/>
        </w:rPr>
        <w:t>Ревизионной</w:t>
      </w:r>
      <w:r>
        <w:rPr>
          <w:color w:val="3D3C3D"/>
          <w:spacing w:val="-5"/>
        </w:rPr>
        <w:t xml:space="preserve"> </w:t>
      </w:r>
      <w:r>
        <w:rPr>
          <w:color w:val="3D3C3D"/>
        </w:rPr>
        <w:t>комиссии</w:t>
      </w:r>
      <w:r>
        <w:rPr>
          <w:color w:val="3D3C3D"/>
          <w:spacing w:val="-2"/>
        </w:rPr>
        <w:t xml:space="preserve"> </w:t>
      </w:r>
      <w:r>
        <w:rPr>
          <w:color w:val="3D3C3D"/>
        </w:rPr>
        <w:t>–</w:t>
      </w:r>
      <w:r>
        <w:rPr>
          <w:color w:val="3D3C3D"/>
          <w:spacing w:val="-3"/>
        </w:rPr>
        <w:t xml:space="preserve"> </w:t>
      </w:r>
      <w:r>
        <w:rPr>
          <w:color w:val="3D3C3D"/>
        </w:rPr>
        <w:t>3</w:t>
      </w:r>
      <w:r>
        <w:rPr>
          <w:color w:val="3D3C3D"/>
          <w:spacing w:val="-3"/>
        </w:rPr>
        <w:t xml:space="preserve"> </w:t>
      </w:r>
      <w:r>
        <w:rPr>
          <w:color w:val="3D3C3D"/>
          <w:spacing w:val="-10"/>
        </w:rPr>
        <w:t>“</w:t>
      </w:r>
    </w:p>
    <w:p w:rsidR="000A5269" w:rsidRDefault="00B43DD3">
      <w:pPr>
        <w:pStyle w:val="a3"/>
        <w:tabs>
          <w:tab w:val="left" w:pos="4745"/>
          <w:tab w:val="left" w:pos="9063"/>
        </w:tabs>
        <w:spacing w:line="321" w:lineRule="exact"/>
        <w:ind w:left="4132"/>
        <w:jc w:val="left"/>
      </w:pPr>
      <w:r>
        <w:rPr>
          <w:color w:val="3D3C3D"/>
          <w:spacing w:val="-5"/>
        </w:rPr>
        <w:t>–“–</w:t>
      </w:r>
      <w:r>
        <w:rPr>
          <w:color w:val="3D3C3D"/>
        </w:rPr>
        <w:tab/>
        <w:t>секретарей</w:t>
      </w:r>
      <w:r>
        <w:rPr>
          <w:color w:val="3D3C3D"/>
          <w:spacing w:val="-7"/>
        </w:rPr>
        <w:t xml:space="preserve"> </w:t>
      </w:r>
      <w:r>
        <w:rPr>
          <w:color w:val="3D3C3D"/>
          <w:spacing w:val="-2"/>
        </w:rPr>
        <w:t>парторганизаций</w:t>
      </w:r>
      <w:r>
        <w:rPr>
          <w:color w:val="3D3C3D"/>
        </w:rPr>
        <w:tab/>
        <w:t>–</w:t>
      </w:r>
      <w:r>
        <w:rPr>
          <w:color w:val="3D3C3D"/>
          <w:spacing w:val="-2"/>
        </w:rPr>
        <w:t xml:space="preserve"> </w:t>
      </w:r>
      <w:r>
        <w:rPr>
          <w:color w:val="3D3C3D"/>
        </w:rPr>
        <w:t>31</w:t>
      </w:r>
      <w:r>
        <w:rPr>
          <w:color w:val="3D3C3D"/>
          <w:spacing w:val="1"/>
        </w:rPr>
        <w:t xml:space="preserve"> </w:t>
      </w:r>
      <w:r>
        <w:rPr>
          <w:color w:val="3D3C3D"/>
          <w:spacing w:val="-10"/>
        </w:rPr>
        <w:t>“</w:t>
      </w:r>
    </w:p>
    <w:p w:rsidR="000A5269" w:rsidRDefault="00B43DD3">
      <w:pPr>
        <w:pStyle w:val="a3"/>
        <w:tabs>
          <w:tab w:val="left" w:pos="4814"/>
          <w:tab w:val="left" w:pos="9068"/>
        </w:tabs>
        <w:spacing w:line="321" w:lineRule="exact"/>
        <w:ind w:left="4132"/>
        <w:jc w:val="left"/>
      </w:pPr>
      <w:r>
        <w:rPr>
          <w:color w:val="3D3C3D"/>
          <w:spacing w:val="-5"/>
        </w:rPr>
        <w:t>–“–</w:t>
      </w:r>
      <w:r>
        <w:rPr>
          <w:color w:val="3D3C3D"/>
        </w:rPr>
        <w:tab/>
        <w:t>п а</w:t>
      </w:r>
      <w:r>
        <w:rPr>
          <w:color w:val="3D3C3D"/>
          <w:spacing w:val="-2"/>
        </w:rPr>
        <w:t xml:space="preserve"> </w:t>
      </w:r>
      <w:r>
        <w:rPr>
          <w:color w:val="3D3C3D"/>
        </w:rPr>
        <w:t>р т</w:t>
      </w:r>
      <w:r>
        <w:rPr>
          <w:color w:val="3D3C3D"/>
          <w:spacing w:val="-1"/>
        </w:rPr>
        <w:t xml:space="preserve"> </w:t>
      </w:r>
      <w:r>
        <w:rPr>
          <w:color w:val="3D3C3D"/>
        </w:rPr>
        <w:t>а</w:t>
      </w:r>
      <w:r>
        <w:rPr>
          <w:color w:val="3D3C3D"/>
          <w:spacing w:val="-2"/>
        </w:rPr>
        <w:t xml:space="preserve"> </w:t>
      </w:r>
      <w:r>
        <w:rPr>
          <w:color w:val="3D3C3D"/>
        </w:rPr>
        <w:t>к т</w:t>
      </w:r>
      <w:r>
        <w:rPr>
          <w:color w:val="3D3C3D"/>
          <w:spacing w:val="-2"/>
        </w:rPr>
        <w:t xml:space="preserve"> </w:t>
      </w:r>
      <w:r>
        <w:rPr>
          <w:color w:val="3D3C3D"/>
        </w:rPr>
        <w:t>и в</w:t>
      </w:r>
      <w:r>
        <w:rPr>
          <w:color w:val="3D3C3D"/>
          <w:spacing w:val="-2"/>
        </w:rPr>
        <w:t xml:space="preserve"> </w:t>
      </w:r>
      <w:r>
        <w:rPr>
          <w:color w:val="3D3C3D"/>
          <w:spacing w:val="-10"/>
        </w:rPr>
        <w:t>а</w:t>
      </w:r>
      <w:r>
        <w:rPr>
          <w:color w:val="3D3C3D"/>
        </w:rPr>
        <w:tab/>
        <w:t>–</w:t>
      </w:r>
      <w:r>
        <w:rPr>
          <w:color w:val="3D3C3D"/>
          <w:spacing w:val="-2"/>
        </w:rPr>
        <w:t xml:space="preserve"> </w:t>
      </w:r>
      <w:r>
        <w:rPr>
          <w:color w:val="3D3C3D"/>
        </w:rPr>
        <w:t>45</w:t>
      </w:r>
      <w:r>
        <w:rPr>
          <w:color w:val="3D3C3D"/>
          <w:spacing w:val="1"/>
        </w:rPr>
        <w:t xml:space="preserve"> </w:t>
      </w:r>
      <w:r>
        <w:rPr>
          <w:color w:val="3D3C3D"/>
          <w:spacing w:val="-10"/>
        </w:rPr>
        <w:t>“</w:t>
      </w:r>
    </w:p>
    <w:p w:rsidR="000A5269" w:rsidRDefault="000A5269">
      <w:pPr>
        <w:pStyle w:val="a3"/>
        <w:jc w:val="left"/>
      </w:pPr>
    </w:p>
    <w:p w:rsidR="000A5269" w:rsidRDefault="00B43DD3">
      <w:pPr>
        <w:pStyle w:val="a3"/>
        <w:ind w:left="4192"/>
        <w:jc w:val="left"/>
      </w:pPr>
      <w:r>
        <w:rPr>
          <w:color w:val="3D3C3D"/>
          <w:u w:val="single" w:color="3D3C3D"/>
        </w:rPr>
        <w:t>ПОВЕСТКА</w:t>
      </w:r>
      <w:r>
        <w:rPr>
          <w:color w:val="3D3C3D"/>
          <w:spacing w:val="-8"/>
          <w:u w:val="single" w:color="3D3C3D"/>
        </w:rPr>
        <w:t xml:space="preserve"> </w:t>
      </w:r>
      <w:r>
        <w:rPr>
          <w:color w:val="3D3C3D"/>
          <w:spacing w:val="-4"/>
          <w:u w:val="single" w:color="3D3C3D"/>
        </w:rPr>
        <w:t>ДНЯ:</w:t>
      </w:r>
    </w:p>
    <w:p w:rsidR="000A5269" w:rsidRDefault="00B43DD3">
      <w:pPr>
        <w:pStyle w:val="a4"/>
        <w:numPr>
          <w:ilvl w:val="0"/>
          <w:numId w:val="61"/>
        </w:numPr>
        <w:tabs>
          <w:tab w:val="left" w:pos="1067"/>
        </w:tabs>
        <w:spacing w:before="320" w:line="321" w:lineRule="exact"/>
        <w:ind w:left="1067" w:hanging="358"/>
        <w:rPr>
          <w:sz w:val="28"/>
        </w:rPr>
      </w:pPr>
      <w:r>
        <w:rPr>
          <w:color w:val="3D3C3D"/>
          <w:sz w:val="28"/>
        </w:rPr>
        <w:t>Итоги</w:t>
      </w:r>
      <w:r>
        <w:rPr>
          <w:color w:val="3D3C3D"/>
          <w:spacing w:val="3"/>
          <w:sz w:val="28"/>
        </w:rPr>
        <w:t xml:space="preserve"> </w:t>
      </w:r>
      <w:r>
        <w:rPr>
          <w:color w:val="3D3C3D"/>
          <w:sz w:val="28"/>
        </w:rPr>
        <w:t>приема</w:t>
      </w:r>
      <w:r>
        <w:rPr>
          <w:color w:val="3D3C3D"/>
          <w:spacing w:val="5"/>
          <w:sz w:val="28"/>
        </w:rPr>
        <w:t xml:space="preserve"> </w:t>
      </w:r>
      <w:r>
        <w:rPr>
          <w:color w:val="3D3C3D"/>
          <w:sz w:val="28"/>
        </w:rPr>
        <w:t>в</w:t>
      </w:r>
      <w:r>
        <w:rPr>
          <w:color w:val="3D3C3D"/>
          <w:spacing w:val="5"/>
          <w:sz w:val="28"/>
        </w:rPr>
        <w:t xml:space="preserve"> </w:t>
      </w:r>
      <w:r>
        <w:rPr>
          <w:color w:val="3D3C3D"/>
          <w:sz w:val="28"/>
        </w:rPr>
        <w:t>партию</w:t>
      </w:r>
      <w:r>
        <w:rPr>
          <w:color w:val="3D3C3D"/>
          <w:spacing w:val="5"/>
          <w:sz w:val="28"/>
        </w:rPr>
        <w:t xml:space="preserve"> </w:t>
      </w:r>
      <w:r>
        <w:rPr>
          <w:color w:val="3D3C3D"/>
          <w:sz w:val="28"/>
        </w:rPr>
        <w:t>новых</w:t>
      </w:r>
      <w:r>
        <w:rPr>
          <w:color w:val="3D3C3D"/>
          <w:spacing w:val="7"/>
          <w:sz w:val="28"/>
        </w:rPr>
        <w:t xml:space="preserve"> </w:t>
      </w:r>
      <w:r>
        <w:rPr>
          <w:color w:val="3D3C3D"/>
          <w:sz w:val="28"/>
        </w:rPr>
        <w:t>членов</w:t>
      </w:r>
      <w:r>
        <w:rPr>
          <w:color w:val="3D3C3D"/>
          <w:spacing w:val="2"/>
          <w:sz w:val="28"/>
        </w:rPr>
        <w:t xml:space="preserve"> </w:t>
      </w:r>
      <w:r>
        <w:rPr>
          <w:color w:val="3D3C3D"/>
          <w:sz w:val="28"/>
        </w:rPr>
        <w:t>ВКП(б)</w:t>
      </w:r>
      <w:r>
        <w:rPr>
          <w:color w:val="3D3C3D"/>
          <w:spacing w:val="5"/>
          <w:sz w:val="28"/>
        </w:rPr>
        <w:t xml:space="preserve"> </w:t>
      </w:r>
      <w:r>
        <w:rPr>
          <w:color w:val="3D3C3D"/>
          <w:sz w:val="28"/>
        </w:rPr>
        <w:t>за</w:t>
      </w:r>
      <w:r>
        <w:rPr>
          <w:color w:val="3D3C3D"/>
          <w:spacing w:val="5"/>
          <w:sz w:val="28"/>
        </w:rPr>
        <w:t xml:space="preserve"> </w:t>
      </w:r>
      <w:r>
        <w:rPr>
          <w:color w:val="3D3C3D"/>
          <w:sz w:val="28"/>
        </w:rPr>
        <w:t>время</w:t>
      </w:r>
      <w:r>
        <w:rPr>
          <w:color w:val="3D3C3D"/>
          <w:spacing w:val="6"/>
          <w:sz w:val="28"/>
        </w:rPr>
        <w:t xml:space="preserve"> </w:t>
      </w:r>
      <w:r>
        <w:rPr>
          <w:color w:val="3D3C3D"/>
          <w:sz w:val="28"/>
        </w:rPr>
        <w:t>с</w:t>
      </w:r>
      <w:r>
        <w:rPr>
          <w:color w:val="3D3C3D"/>
          <w:spacing w:val="3"/>
          <w:sz w:val="28"/>
        </w:rPr>
        <w:t xml:space="preserve"> </w:t>
      </w:r>
      <w:r>
        <w:rPr>
          <w:color w:val="3D3C3D"/>
          <w:sz w:val="28"/>
        </w:rPr>
        <w:t>30-го</w:t>
      </w:r>
      <w:r>
        <w:rPr>
          <w:color w:val="3D3C3D"/>
          <w:spacing w:val="6"/>
          <w:sz w:val="28"/>
        </w:rPr>
        <w:t xml:space="preserve"> </w:t>
      </w:r>
      <w:r>
        <w:rPr>
          <w:color w:val="3D3C3D"/>
          <w:sz w:val="28"/>
        </w:rPr>
        <w:t>июля</w:t>
      </w:r>
      <w:r>
        <w:rPr>
          <w:color w:val="3D3C3D"/>
          <w:spacing w:val="4"/>
          <w:sz w:val="28"/>
        </w:rPr>
        <w:t xml:space="preserve"> </w:t>
      </w:r>
      <w:r>
        <w:rPr>
          <w:color w:val="3D3C3D"/>
          <w:spacing w:val="-4"/>
          <w:sz w:val="28"/>
        </w:rPr>
        <w:t>1941</w:t>
      </w:r>
    </w:p>
    <w:p w:rsidR="000A5269" w:rsidRDefault="00B43DD3">
      <w:pPr>
        <w:pStyle w:val="a3"/>
        <w:spacing w:line="321" w:lineRule="exact"/>
        <w:ind w:left="1068"/>
        <w:jc w:val="left"/>
      </w:pPr>
      <w:r>
        <w:rPr>
          <w:color w:val="3D3C3D"/>
          <w:spacing w:val="-4"/>
        </w:rPr>
        <w:t>года.</w:t>
      </w:r>
    </w:p>
    <w:p w:rsidR="000A5269" w:rsidRDefault="00B43DD3">
      <w:pPr>
        <w:pStyle w:val="a4"/>
        <w:numPr>
          <w:ilvl w:val="0"/>
          <w:numId w:val="61"/>
        </w:numPr>
        <w:tabs>
          <w:tab w:val="left" w:pos="1067"/>
        </w:tabs>
        <w:spacing w:line="321" w:lineRule="exact"/>
        <w:ind w:left="1067" w:hanging="358"/>
        <w:rPr>
          <w:sz w:val="28"/>
        </w:rPr>
      </w:pPr>
      <w:r>
        <w:rPr>
          <w:color w:val="3D3C3D"/>
          <w:sz w:val="28"/>
        </w:rPr>
        <w:t>О</w:t>
      </w:r>
      <w:r>
        <w:rPr>
          <w:color w:val="3D3C3D"/>
          <w:spacing w:val="-6"/>
          <w:sz w:val="28"/>
        </w:rPr>
        <w:t xml:space="preserve"> </w:t>
      </w:r>
      <w:r>
        <w:rPr>
          <w:color w:val="3D3C3D"/>
          <w:sz w:val="28"/>
        </w:rPr>
        <w:t>подготовке</w:t>
      </w:r>
      <w:r>
        <w:rPr>
          <w:color w:val="3D3C3D"/>
          <w:spacing w:val="-4"/>
          <w:sz w:val="28"/>
        </w:rPr>
        <w:t xml:space="preserve"> </w:t>
      </w:r>
      <w:r>
        <w:rPr>
          <w:color w:val="3D3C3D"/>
          <w:sz w:val="28"/>
        </w:rPr>
        <w:t>города</w:t>
      </w:r>
      <w:r>
        <w:rPr>
          <w:color w:val="3D3C3D"/>
          <w:spacing w:val="-3"/>
          <w:sz w:val="28"/>
        </w:rPr>
        <w:t xml:space="preserve"> </w:t>
      </w:r>
      <w:r>
        <w:rPr>
          <w:color w:val="3D3C3D"/>
          <w:sz w:val="28"/>
        </w:rPr>
        <w:t>к</w:t>
      </w:r>
      <w:r>
        <w:rPr>
          <w:color w:val="3D3C3D"/>
          <w:spacing w:val="-3"/>
          <w:sz w:val="28"/>
        </w:rPr>
        <w:t xml:space="preserve"> </w:t>
      </w:r>
      <w:r>
        <w:rPr>
          <w:color w:val="3D3C3D"/>
          <w:spacing w:val="-2"/>
          <w:sz w:val="28"/>
        </w:rPr>
        <w:t>зиме.</w:t>
      </w:r>
    </w:p>
    <w:p w:rsidR="000A5269" w:rsidRDefault="00B43DD3">
      <w:pPr>
        <w:pStyle w:val="a4"/>
        <w:numPr>
          <w:ilvl w:val="0"/>
          <w:numId w:val="61"/>
        </w:numPr>
        <w:tabs>
          <w:tab w:val="left" w:pos="924"/>
          <w:tab w:val="left" w:pos="1066"/>
        </w:tabs>
        <w:spacing w:line="453" w:lineRule="auto"/>
        <w:ind w:left="924" w:right="6363" w:hanging="216"/>
        <w:rPr>
          <w:sz w:val="18"/>
        </w:rPr>
      </w:pPr>
      <w:r>
        <w:rPr>
          <w:color w:val="3D3C3D"/>
          <w:sz w:val="28"/>
        </w:rPr>
        <w:tab/>
        <w:t>Об</w:t>
      </w:r>
      <w:r>
        <w:rPr>
          <w:color w:val="3D3C3D"/>
          <w:spacing w:val="-18"/>
          <w:sz w:val="28"/>
        </w:rPr>
        <w:t xml:space="preserve"> </w:t>
      </w:r>
      <w:r>
        <w:rPr>
          <w:color w:val="3D3C3D"/>
          <w:sz w:val="28"/>
        </w:rPr>
        <w:t>охране</w:t>
      </w:r>
      <w:r>
        <w:rPr>
          <w:color w:val="3D3C3D"/>
          <w:spacing w:val="-17"/>
          <w:sz w:val="28"/>
        </w:rPr>
        <w:t xml:space="preserve"> </w:t>
      </w:r>
      <w:r>
        <w:rPr>
          <w:color w:val="3D3C3D"/>
          <w:sz w:val="28"/>
        </w:rPr>
        <w:t xml:space="preserve">предприятий. </w:t>
      </w:r>
      <w:r>
        <w:rPr>
          <w:color w:val="3D3C3D"/>
          <w:spacing w:val="-2"/>
          <w:position w:val="-12"/>
          <w:sz w:val="28"/>
        </w:rPr>
        <w:t>[…]</w:t>
      </w:r>
      <w:r>
        <w:rPr>
          <w:color w:val="3D3C3D"/>
          <w:spacing w:val="-2"/>
          <w:sz w:val="18"/>
        </w:rPr>
        <w:t>492</w:t>
      </w:r>
    </w:p>
    <w:p w:rsidR="000A5269" w:rsidRDefault="00B43DD3">
      <w:pPr>
        <w:pStyle w:val="a3"/>
        <w:tabs>
          <w:tab w:val="left" w:pos="1292"/>
          <w:tab w:val="left" w:pos="1660"/>
          <w:tab w:val="left" w:pos="3411"/>
          <w:tab w:val="left" w:pos="3983"/>
          <w:tab w:val="left" w:pos="5027"/>
          <w:tab w:val="left" w:pos="6796"/>
          <w:tab w:val="left" w:pos="8674"/>
        </w:tabs>
        <w:spacing w:line="279" w:lineRule="exact"/>
        <w:ind w:left="924"/>
        <w:jc w:val="left"/>
      </w:pPr>
      <w:r>
        <w:rPr>
          <w:color w:val="3D3C3D"/>
          <w:spacing w:val="-10"/>
          <w:u w:val="single" w:color="3D3C3D"/>
        </w:rPr>
        <w:t>§</w:t>
      </w:r>
      <w:r>
        <w:rPr>
          <w:color w:val="3D3C3D"/>
          <w:u w:val="single" w:color="3D3C3D"/>
        </w:rPr>
        <w:tab/>
      </w:r>
      <w:r>
        <w:rPr>
          <w:color w:val="3D3C3D"/>
          <w:spacing w:val="-10"/>
          <w:u w:val="single" w:color="3D3C3D"/>
        </w:rPr>
        <w:t>3</w:t>
      </w:r>
      <w:r>
        <w:rPr>
          <w:color w:val="3D3C3D"/>
          <w:u w:val="single" w:color="3D3C3D"/>
        </w:rPr>
        <w:tab/>
      </w:r>
      <w:r>
        <w:rPr>
          <w:color w:val="3D3C3D"/>
          <w:spacing w:val="-2"/>
          <w:u w:val="single" w:color="3D3C3D"/>
        </w:rPr>
        <w:t>СЛУШАЛИ:</w:t>
      </w:r>
      <w:r>
        <w:rPr>
          <w:color w:val="3D3C3D"/>
        </w:rPr>
        <w:tab/>
      </w:r>
      <w:r>
        <w:rPr>
          <w:color w:val="3D3C3D"/>
          <w:spacing w:val="-5"/>
        </w:rPr>
        <w:t>Об</w:t>
      </w:r>
      <w:r>
        <w:rPr>
          <w:color w:val="3D3C3D"/>
        </w:rPr>
        <w:tab/>
      </w:r>
      <w:r>
        <w:rPr>
          <w:color w:val="3D3C3D"/>
          <w:spacing w:val="-2"/>
        </w:rPr>
        <w:t>охране</w:t>
      </w:r>
      <w:r>
        <w:rPr>
          <w:color w:val="3D3C3D"/>
        </w:rPr>
        <w:tab/>
      </w:r>
      <w:r>
        <w:rPr>
          <w:color w:val="3D3C3D"/>
          <w:spacing w:val="-2"/>
        </w:rPr>
        <w:t>предприятий</w:t>
      </w:r>
      <w:r>
        <w:rPr>
          <w:color w:val="3D3C3D"/>
        </w:rPr>
        <w:tab/>
      </w:r>
      <w:r>
        <w:rPr>
          <w:color w:val="3D3C3D"/>
          <w:spacing w:val="-2"/>
        </w:rPr>
        <w:t>(Докладывает</w:t>
      </w:r>
      <w:r>
        <w:rPr>
          <w:color w:val="3D3C3D"/>
        </w:rPr>
        <w:tab/>
      </w:r>
      <w:r>
        <w:rPr>
          <w:color w:val="3D3C3D"/>
          <w:spacing w:val="-2"/>
        </w:rPr>
        <w:t>Начальник</w:t>
      </w:r>
    </w:p>
    <w:p w:rsidR="000A5269" w:rsidRDefault="00B43DD3">
      <w:pPr>
        <w:pStyle w:val="a3"/>
        <w:spacing w:line="321" w:lineRule="exact"/>
        <w:ind w:left="642"/>
        <w:jc w:val="left"/>
      </w:pPr>
      <w:r>
        <w:rPr>
          <w:color w:val="3D3C3D"/>
        </w:rPr>
        <w:t>Областного</w:t>
      </w:r>
      <w:r>
        <w:rPr>
          <w:color w:val="3D3C3D"/>
          <w:spacing w:val="-6"/>
        </w:rPr>
        <w:t xml:space="preserve"> </w:t>
      </w:r>
      <w:r>
        <w:rPr>
          <w:color w:val="3D3C3D"/>
        </w:rPr>
        <w:t>НКВД</w:t>
      </w:r>
      <w:r>
        <w:rPr>
          <w:color w:val="3D3C3D"/>
          <w:spacing w:val="-6"/>
        </w:rPr>
        <w:t xml:space="preserve"> </w:t>
      </w:r>
      <w:r>
        <w:rPr>
          <w:color w:val="3D3C3D"/>
        </w:rPr>
        <w:t>тов.</w:t>
      </w:r>
      <w:r>
        <w:rPr>
          <w:color w:val="3D3C3D"/>
          <w:spacing w:val="-7"/>
        </w:rPr>
        <w:t xml:space="preserve"> </w:t>
      </w:r>
      <w:r>
        <w:rPr>
          <w:color w:val="3D3C3D"/>
          <w:spacing w:val="-2"/>
        </w:rPr>
        <w:t>БУТОРОВ)</w:t>
      </w:r>
    </w:p>
    <w:p w:rsidR="000A5269" w:rsidRDefault="00B43DD3">
      <w:pPr>
        <w:pStyle w:val="a3"/>
        <w:spacing w:before="1"/>
        <w:ind w:left="642" w:right="371" w:firstLine="282"/>
      </w:pPr>
      <w:r>
        <w:rPr>
          <w:color w:val="3D3C3D"/>
        </w:rPr>
        <w:t>Надо помнить, что враг коварен, что он засылает диверсантов в тыл нарушать наши предприятия. Нужно в настоящее время покончить с беспечностью и так поставить охрану предприятий, чтобы работа шла бесперебойно.</w:t>
      </w:r>
      <w:r>
        <w:rPr>
          <w:color w:val="3D3C3D"/>
          <w:spacing w:val="-2"/>
        </w:rPr>
        <w:t xml:space="preserve"> </w:t>
      </w:r>
      <w:r>
        <w:rPr>
          <w:color w:val="3D3C3D"/>
        </w:rPr>
        <w:t>Но</w:t>
      </w:r>
      <w:r>
        <w:rPr>
          <w:color w:val="3D3C3D"/>
          <w:spacing w:val="-3"/>
        </w:rPr>
        <w:t xml:space="preserve"> </w:t>
      </w:r>
      <w:r>
        <w:rPr>
          <w:color w:val="3D3C3D"/>
        </w:rPr>
        <w:t>в</w:t>
      </w:r>
      <w:r>
        <w:rPr>
          <w:color w:val="3D3C3D"/>
          <w:spacing w:val="-5"/>
        </w:rPr>
        <w:t xml:space="preserve"> </w:t>
      </w:r>
      <w:r>
        <w:rPr>
          <w:color w:val="3D3C3D"/>
        </w:rPr>
        <w:t>Кургане</w:t>
      </w:r>
      <w:r>
        <w:rPr>
          <w:color w:val="3D3C3D"/>
          <w:spacing w:val="-4"/>
        </w:rPr>
        <w:t xml:space="preserve"> </w:t>
      </w:r>
      <w:r>
        <w:rPr>
          <w:color w:val="3D3C3D"/>
        </w:rPr>
        <w:t>не</w:t>
      </w:r>
      <w:r>
        <w:rPr>
          <w:color w:val="3D3C3D"/>
          <w:spacing w:val="-1"/>
        </w:rPr>
        <w:t xml:space="preserve"> </w:t>
      </w:r>
      <w:r>
        <w:rPr>
          <w:color w:val="3D3C3D"/>
        </w:rPr>
        <w:t>везде</w:t>
      </w:r>
      <w:r>
        <w:rPr>
          <w:color w:val="3D3C3D"/>
          <w:spacing w:val="-4"/>
        </w:rPr>
        <w:t xml:space="preserve"> </w:t>
      </w:r>
      <w:r>
        <w:rPr>
          <w:color w:val="3D3C3D"/>
        </w:rPr>
        <w:t>с</w:t>
      </w:r>
      <w:r>
        <w:rPr>
          <w:color w:val="3D3C3D"/>
          <w:spacing w:val="-4"/>
        </w:rPr>
        <w:t xml:space="preserve"> </w:t>
      </w:r>
      <w:r>
        <w:rPr>
          <w:color w:val="3D3C3D"/>
        </w:rPr>
        <w:t>охраной</w:t>
      </w:r>
      <w:r>
        <w:rPr>
          <w:color w:val="3D3C3D"/>
          <w:spacing w:val="-3"/>
        </w:rPr>
        <w:t xml:space="preserve"> </w:t>
      </w:r>
      <w:r>
        <w:rPr>
          <w:color w:val="3D3C3D"/>
        </w:rPr>
        <w:t>благополучно,</w:t>
      </w:r>
      <w:r>
        <w:rPr>
          <w:color w:val="3D3C3D"/>
          <w:spacing w:val="-2"/>
        </w:rPr>
        <w:t xml:space="preserve"> </w:t>
      </w:r>
      <w:r>
        <w:rPr>
          <w:color w:val="3D3C3D"/>
        </w:rPr>
        <w:t>вот,</w:t>
      </w:r>
      <w:r>
        <w:rPr>
          <w:color w:val="3D3C3D"/>
          <w:spacing w:val="-2"/>
        </w:rPr>
        <w:t xml:space="preserve"> </w:t>
      </w:r>
      <w:r>
        <w:rPr>
          <w:color w:val="3D3C3D"/>
        </w:rPr>
        <w:t>например: на Мясокомбинате мы прошли без пропусков, зам. директора нам рассказал все данные об этом предприятии и о выработке продукции. На заводе сторожа без оружия, а оружие находится в пожарном депо; вышли мы с комбината также без всякой задержки.</w:t>
      </w:r>
    </w:p>
    <w:p w:rsidR="000A5269" w:rsidRDefault="00B43DD3">
      <w:pPr>
        <w:pStyle w:val="a3"/>
        <w:ind w:left="642" w:right="379" w:firstLine="282"/>
      </w:pPr>
      <w:r>
        <w:rPr>
          <w:color w:val="3D3C3D"/>
        </w:rPr>
        <w:t>По «Уралсельмашу» тоже нужно быть бдительнее: сторож нам отдал винтовку в руки, и с ней мы могли этого же сторожа заменить на посту и пустить на завод, кого нам угодно.</w:t>
      </w:r>
    </w:p>
    <w:p w:rsidR="000A5269" w:rsidRDefault="00B43DD3">
      <w:pPr>
        <w:pStyle w:val="a3"/>
        <w:ind w:left="642" w:right="377" w:firstLine="282"/>
      </w:pPr>
      <w:r>
        <w:rPr>
          <w:color w:val="3D3C3D"/>
        </w:rPr>
        <w:t>По Мельзаводу, совершенно недопустимое явление: ночью ни один склад не закрыт и не охраняются</w:t>
      </w:r>
      <w:r>
        <w:rPr>
          <w:color w:val="3D3C3D"/>
          <w:vertAlign w:val="superscript"/>
        </w:rPr>
        <w:t>493</w:t>
      </w:r>
      <w:r>
        <w:rPr>
          <w:color w:val="3D3C3D"/>
        </w:rPr>
        <w:t>, можно было муку похитить или сделать ее непригодной к употреблению.</w:t>
      </w:r>
    </w:p>
    <w:p w:rsidR="000A5269" w:rsidRDefault="00B43DD3">
      <w:pPr>
        <w:pStyle w:val="a3"/>
        <w:ind w:left="641" w:right="376" w:firstLine="282"/>
      </w:pPr>
      <w:r>
        <w:rPr>
          <w:color w:val="3D3C3D"/>
        </w:rPr>
        <w:t>По</w:t>
      </w:r>
      <w:r>
        <w:rPr>
          <w:color w:val="3D3C3D"/>
          <w:spacing w:val="-4"/>
        </w:rPr>
        <w:t xml:space="preserve"> </w:t>
      </w:r>
      <w:r>
        <w:rPr>
          <w:color w:val="3D3C3D"/>
        </w:rPr>
        <w:t>Спиртзаводу</w:t>
      </w:r>
      <w:r>
        <w:rPr>
          <w:color w:val="3D3C3D"/>
          <w:spacing w:val="-7"/>
        </w:rPr>
        <w:t xml:space="preserve"> </w:t>
      </w:r>
      <w:r>
        <w:rPr>
          <w:color w:val="3D3C3D"/>
        </w:rPr>
        <w:t>–</w:t>
      </w:r>
      <w:r>
        <w:rPr>
          <w:color w:val="3D3C3D"/>
          <w:spacing w:val="-4"/>
        </w:rPr>
        <w:t xml:space="preserve"> </w:t>
      </w:r>
      <w:r>
        <w:rPr>
          <w:color w:val="3D3C3D"/>
        </w:rPr>
        <w:t>по</w:t>
      </w:r>
      <w:r>
        <w:rPr>
          <w:color w:val="3D3C3D"/>
          <w:spacing w:val="-3"/>
        </w:rPr>
        <w:t xml:space="preserve"> </w:t>
      </w:r>
      <w:r>
        <w:rPr>
          <w:color w:val="3D3C3D"/>
        </w:rPr>
        <w:t>пропускам</w:t>
      </w:r>
      <w:r>
        <w:rPr>
          <w:color w:val="3D3C3D"/>
          <w:spacing w:val="-5"/>
        </w:rPr>
        <w:t xml:space="preserve"> </w:t>
      </w:r>
      <w:r>
        <w:rPr>
          <w:color w:val="3D3C3D"/>
        </w:rPr>
        <w:t>мы</w:t>
      </w:r>
      <w:r>
        <w:rPr>
          <w:color w:val="3D3C3D"/>
          <w:spacing w:val="-5"/>
        </w:rPr>
        <w:t xml:space="preserve"> </w:t>
      </w:r>
      <w:r>
        <w:rPr>
          <w:color w:val="3D3C3D"/>
        </w:rPr>
        <w:t>не</w:t>
      </w:r>
      <w:r>
        <w:rPr>
          <w:color w:val="3D3C3D"/>
          <w:spacing w:val="-7"/>
        </w:rPr>
        <w:t xml:space="preserve"> </w:t>
      </w:r>
      <w:r>
        <w:rPr>
          <w:color w:val="3D3C3D"/>
        </w:rPr>
        <w:t>прошли,</w:t>
      </w:r>
      <w:r>
        <w:rPr>
          <w:color w:val="3D3C3D"/>
          <w:spacing w:val="-5"/>
        </w:rPr>
        <w:t xml:space="preserve"> </w:t>
      </w:r>
      <w:r>
        <w:rPr>
          <w:color w:val="3D3C3D"/>
        </w:rPr>
        <w:t>но</w:t>
      </w:r>
      <w:r>
        <w:rPr>
          <w:color w:val="3D3C3D"/>
          <w:spacing w:val="-4"/>
        </w:rPr>
        <w:t xml:space="preserve"> </w:t>
      </w:r>
      <w:r>
        <w:rPr>
          <w:color w:val="3D3C3D"/>
        </w:rPr>
        <w:t>рядом</w:t>
      </w:r>
      <w:r>
        <w:rPr>
          <w:color w:val="3D3C3D"/>
          <w:spacing w:val="-7"/>
        </w:rPr>
        <w:t xml:space="preserve"> </w:t>
      </w:r>
      <w:r>
        <w:rPr>
          <w:color w:val="3D3C3D"/>
        </w:rPr>
        <w:t>перелезли</w:t>
      </w:r>
      <w:r>
        <w:rPr>
          <w:color w:val="3D3C3D"/>
          <w:spacing w:val="-7"/>
        </w:rPr>
        <w:t xml:space="preserve"> </w:t>
      </w:r>
      <w:r>
        <w:rPr>
          <w:color w:val="3D3C3D"/>
        </w:rPr>
        <w:t>и</w:t>
      </w:r>
      <w:r>
        <w:rPr>
          <w:color w:val="3D3C3D"/>
          <w:spacing w:val="-4"/>
        </w:rPr>
        <w:t xml:space="preserve"> </w:t>
      </w:r>
      <w:r>
        <w:rPr>
          <w:color w:val="3D3C3D"/>
        </w:rPr>
        <w:t>были во всех цехах завода.</w:t>
      </w:r>
    </w:p>
    <w:p w:rsidR="000A5269" w:rsidRDefault="00B43DD3">
      <w:pPr>
        <w:pStyle w:val="a3"/>
        <w:spacing w:before="1"/>
        <w:jc w:val="left"/>
        <w:rPr>
          <w:sz w:val="12"/>
        </w:rPr>
      </w:pPr>
      <w:r>
        <w:rPr>
          <w:noProof/>
          <w:sz w:val="12"/>
          <w:lang w:eastAsia="ru-RU"/>
        </w:rPr>
        <mc:AlternateContent>
          <mc:Choice Requires="wps">
            <w:drawing>
              <wp:anchor distT="0" distB="0" distL="0" distR="0" simplePos="0" relativeHeight="487669248" behindDoc="1" locked="0" layoutInCell="1" allowOverlap="1" wp14:anchorId="4826AAA9" wp14:editId="0E6DFF0C">
                <wp:simplePos x="0" y="0"/>
                <wp:positionH relativeFrom="page">
                  <wp:posOffset>947585</wp:posOffset>
                </wp:positionH>
                <wp:positionV relativeFrom="paragraph">
                  <wp:posOffset>103507</wp:posOffset>
                </wp:positionV>
                <wp:extent cx="1824355" cy="9525"/>
                <wp:effectExtent l="0" t="0" r="0" b="0"/>
                <wp:wrapTopAndBottom/>
                <wp:docPr id="163" name="Graphic 16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4355" cy="9525"/>
                        </a:xfrm>
                        <a:custGeom>
                          <a:avLst/>
                          <a:gdLst/>
                          <a:ahLst/>
                          <a:cxnLst/>
                          <a:rect l="l" t="t" r="r" b="b"/>
                          <a:pathLst>
                            <a:path w="1824355" h="9525">
                              <a:moveTo>
                                <a:pt x="1823885" y="0"/>
                              </a:moveTo>
                              <a:lnTo>
                                <a:pt x="0" y="0"/>
                              </a:lnTo>
                              <a:lnTo>
                                <a:pt x="0" y="9118"/>
                              </a:lnTo>
                              <a:lnTo>
                                <a:pt x="1823885" y="9118"/>
                              </a:lnTo>
                              <a:lnTo>
                                <a:pt x="1823885" y="0"/>
                              </a:lnTo>
                              <a:close/>
                            </a:path>
                          </a:pathLst>
                        </a:custGeom>
                        <a:solidFill>
                          <a:srgbClr val="3D3C3D"/>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74.612999pt;margin-top:8.150167pt;width:143.613pt;height:.718pt;mso-position-horizontal-relative:page;mso-position-vertical-relative:paragraph;z-index:-15647232;mso-wrap-distance-left:0;mso-wrap-distance-right:0" id="docshape162" filled="true" fillcolor="#3d3c3d" stroked="false">
                <v:fill type="solid"/>
                <w10:wrap type="topAndBottom"/>
              </v:rect>
            </w:pict>
          </mc:Fallback>
        </mc:AlternateContent>
      </w:r>
    </w:p>
    <w:p w:rsidR="000A5269" w:rsidRDefault="00B43DD3">
      <w:pPr>
        <w:spacing w:before="94"/>
        <w:ind w:left="642" w:right="368" w:hanging="1"/>
        <w:jc w:val="both"/>
        <w:rPr>
          <w:sz w:val="24"/>
        </w:rPr>
      </w:pPr>
      <w:r>
        <w:rPr>
          <w:color w:val="3D3C3D"/>
          <w:sz w:val="24"/>
          <w:vertAlign w:val="superscript"/>
        </w:rPr>
        <w:t>491</w:t>
      </w:r>
      <w:r>
        <w:rPr>
          <w:color w:val="3D3C3D"/>
          <w:sz w:val="24"/>
        </w:rPr>
        <w:t xml:space="preserve"> Протокол данного заседания представлен в деле в двух экземплярах. В данном сборнике публикация осуществляется по беловому подписанному экземпляру. Черновой экземпляр</w:t>
      </w:r>
      <w:r>
        <w:rPr>
          <w:color w:val="3D3C3D"/>
          <w:spacing w:val="-2"/>
          <w:sz w:val="24"/>
        </w:rPr>
        <w:t xml:space="preserve"> </w:t>
      </w:r>
      <w:r>
        <w:rPr>
          <w:color w:val="3D3C3D"/>
          <w:sz w:val="24"/>
        </w:rPr>
        <w:t>вместе</w:t>
      </w:r>
      <w:r>
        <w:rPr>
          <w:color w:val="3D3C3D"/>
          <w:spacing w:val="-2"/>
          <w:sz w:val="24"/>
        </w:rPr>
        <w:t xml:space="preserve"> </w:t>
      </w:r>
      <w:r>
        <w:rPr>
          <w:color w:val="3D3C3D"/>
          <w:sz w:val="24"/>
        </w:rPr>
        <w:t>с</w:t>
      </w:r>
      <w:r>
        <w:rPr>
          <w:color w:val="3D3C3D"/>
          <w:spacing w:val="-3"/>
          <w:sz w:val="24"/>
        </w:rPr>
        <w:t xml:space="preserve"> </w:t>
      </w:r>
      <w:r>
        <w:rPr>
          <w:color w:val="3D3C3D"/>
          <w:sz w:val="24"/>
        </w:rPr>
        <w:t>регистрационным</w:t>
      </w:r>
      <w:r>
        <w:rPr>
          <w:color w:val="3D3C3D"/>
          <w:spacing w:val="-3"/>
          <w:sz w:val="24"/>
        </w:rPr>
        <w:t xml:space="preserve"> </w:t>
      </w:r>
      <w:r>
        <w:rPr>
          <w:color w:val="3D3C3D"/>
          <w:sz w:val="24"/>
        </w:rPr>
        <w:t>списком</w:t>
      </w:r>
      <w:r>
        <w:rPr>
          <w:color w:val="3D3C3D"/>
          <w:spacing w:val="-3"/>
          <w:sz w:val="24"/>
        </w:rPr>
        <w:t xml:space="preserve"> </w:t>
      </w:r>
      <w:r>
        <w:rPr>
          <w:color w:val="3D3C3D"/>
          <w:sz w:val="24"/>
        </w:rPr>
        <w:t>участников</w:t>
      </w:r>
      <w:r>
        <w:rPr>
          <w:color w:val="3D3C3D"/>
          <w:spacing w:val="-2"/>
          <w:sz w:val="24"/>
        </w:rPr>
        <w:t xml:space="preserve"> </w:t>
      </w:r>
      <w:r>
        <w:rPr>
          <w:color w:val="3D3C3D"/>
          <w:sz w:val="24"/>
        </w:rPr>
        <w:t>см.</w:t>
      </w:r>
      <w:r>
        <w:rPr>
          <w:color w:val="3D3C3D"/>
          <w:spacing w:val="-1"/>
          <w:sz w:val="24"/>
        </w:rPr>
        <w:t xml:space="preserve"> </w:t>
      </w:r>
      <w:r>
        <w:rPr>
          <w:color w:val="3D3C3D"/>
          <w:sz w:val="24"/>
        </w:rPr>
        <w:t>ГАСПИКО.</w:t>
      </w:r>
      <w:r>
        <w:rPr>
          <w:color w:val="3D3C3D"/>
          <w:spacing w:val="-1"/>
          <w:sz w:val="24"/>
        </w:rPr>
        <w:t xml:space="preserve"> </w:t>
      </w:r>
      <w:r>
        <w:rPr>
          <w:color w:val="3D3C3D"/>
          <w:sz w:val="24"/>
        </w:rPr>
        <w:t>Ф.</w:t>
      </w:r>
      <w:r>
        <w:rPr>
          <w:color w:val="3D3C3D"/>
          <w:spacing w:val="-1"/>
          <w:sz w:val="24"/>
        </w:rPr>
        <w:t xml:space="preserve"> </w:t>
      </w:r>
      <w:r>
        <w:rPr>
          <w:color w:val="3D3C3D"/>
          <w:sz w:val="24"/>
        </w:rPr>
        <w:t>10.</w:t>
      </w:r>
      <w:r>
        <w:rPr>
          <w:color w:val="3D3C3D"/>
          <w:spacing w:val="-2"/>
          <w:sz w:val="24"/>
        </w:rPr>
        <w:t xml:space="preserve"> </w:t>
      </w:r>
      <w:r>
        <w:rPr>
          <w:color w:val="3D3C3D"/>
          <w:sz w:val="24"/>
        </w:rPr>
        <w:t>Оп.</w:t>
      </w:r>
      <w:r>
        <w:rPr>
          <w:color w:val="3D3C3D"/>
          <w:spacing w:val="-1"/>
          <w:sz w:val="24"/>
        </w:rPr>
        <w:t xml:space="preserve"> </w:t>
      </w:r>
      <w:r>
        <w:rPr>
          <w:color w:val="3D3C3D"/>
          <w:sz w:val="24"/>
        </w:rPr>
        <w:t>4.</w:t>
      </w:r>
      <w:r>
        <w:rPr>
          <w:color w:val="3D3C3D"/>
          <w:spacing w:val="-1"/>
          <w:sz w:val="24"/>
        </w:rPr>
        <w:t xml:space="preserve"> </w:t>
      </w:r>
      <w:r>
        <w:rPr>
          <w:color w:val="3D3C3D"/>
          <w:spacing w:val="-5"/>
          <w:sz w:val="24"/>
        </w:rPr>
        <w:t>Д.</w:t>
      </w:r>
    </w:p>
    <w:p w:rsidR="000A5269" w:rsidRDefault="00B43DD3">
      <w:pPr>
        <w:spacing w:line="273" w:lineRule="exact"/>
        <w:ind w:left="642"/>
        <w:jc w:val="both"/>
        <w:rPr>
          <w:sz w:val="24"/>
        </w:rPr>
      </w:pPr>
      <w:r>
        <w:rPr>
          <w:color w:val="3D3C3D"/>
          <w:sz w:val="24"/>
        </w:rPr>
        <w:t>35.</w:t>
      </w:r>
      <w:r>
        <w:rPr>
          <w:color w:val="3D3C3D"/>
          <w:spacing w:val="-5"/>
          <w:sz w:val="24"/>
        </w:rPr>
        <w:t xml:space="preserve"> </w:t>
      </w:r>
      <w:r>
        <w:rPr>
          <w:color w:val="3D3C3D"/>
          <w:sz w:val="24"/>
        </w:rPr>
        <w:t>Л.</w:t>
      </w:r>
      <w:r>
        <w:rPr>
          <w:color w:val="3D3C3D"/>
          <w:spacing w:val="-5"/>
          <w:sz w:val="24"/>
        </w:rPr>
        <w:t xml:space="preserve"> </w:t>
      </w:r>
      <w:r>
        <w:rPr>
          <w:color w:val="3D3C3D"/>
          <w:sz w:val="24"/>
        </w:rPr>
        <w:t>6-15</w:t>
      </w:r>
      <w:r>
        <w:rPr>
          <w:color w:val="3D3C3D"/>
          <w:spacing w:val="-4"/>
          <w:sz w:val="24"/>
        </w:rPr>
        <w:t xml:space="preserve"> </w:t>
      </w:r>
      <w:r>
        <w:rPr>
          <w:color w:val="3D3C3D"/>
          <w:spacing w:val="-5"/>
          <w:sz w:val="24"/>
        </w:rPr>
        <w:t>об.</w:t>
      </w:r>
    </w:p>
    <w:p w:rsidR="000A5269" w:rsidRDefault="00B43DD3">
      <w:pPr>
        <w:spacing w:line="275" w:lineRule="exact"/>
        <w:ind w:left="642"/>
        <w:rPr>
          <w:sz w:val="24"/>
        </w:rPr>
      </w:pPr>
      <w:r>
        <w:rPr>
          <w:color w:val="3D3C3D"/>
          <w:sz w:val="24"/>
          <w:vertAlign w:val="superscript"/>
        </w:rPr>
        <w:t>492</w:t>
      </w:r>
      <w:r>
        <w:rPr>
          <w:color w:val="3D3C3D"/>
          <w:spacing w:val="10"/>
          <w:sz w:val="24"/>
        </w:rPr>
        <w:t xml:space="preserve"> </w:t>
      </w:r>
      <w:r>
        <w:rPr>
          <w:color w:val="3D3C3D"/>
          <w:sz w:val="24"/>
        </w:rPr>
        <w:t>Опущены</w:t>
      </w:r>
      <w:r>
        <w:rPr>
          <w:color w:val="3D3C3D"/>
          <w:spacing w:val="8"/>
          <w:sz w:val="24"/>
        </w:rPr>
        <w:t xml:space="preserve"> </w:t>
      </w:r>
      <w:r>
        <w:rPr>
          <w:color w:val="3D3C3D"/>
          <w:sz w:val="24"/>
        </w:rPr>
        <w:t>пункты</w:t>
      </w:r>
      <w:r>
        <w:rPr>
          <w:color w:val="3D3C3D"/>
          <w:spacing w:val="9"/>
          <w:sz w:val="24"/>
        </w:rPr>
        <w:t xml:space="preserve"> </w:t>
      </w:r>
      <w:r>
        <w:rPr>
          <w:color w:val="3D3C3D"/>
          <w:sz w:val="24"/>
        </w:rPr>
        <w:t>повестки</w:t>
      </w:r>
      <w:r>
        <w:rPr>
          <w:color w:val="3D3C3D"/>
          <w:spacing w:val="11"/>
          <w:sz w:val="24"/>
        </w:rPr>
        <w:t xml:space="preserve"> </w:t>
      </w:r>
      <w:r>
        <w:rPr>
          <w:color w:val="3D3C3D"/>
          <w:sz w:val="24"/>
        </w:rPr>
        <w:t>«Итоги</w:t>
      </w:r>
      <w:r>
        <w:rPr>
          <w:color w:val="3D3C3D"/>
          <w:spacing w:val="10"/>
          <w:sz w:val="24"/>
        </w:rPr>
        <w:t xml:space="preserve"> </w:t>
      </w:r>
      <w:r>
        <w:rPr>
          <w:color w:val="3D3C3D"/>
          <w:sz w:val="24"/>
        </w:rPr>
        <w:t>приема</w:t>
      </w:r>
      <w:r>
        <w:rPr>
          <w:color w:val="3D3C3D"/>
          <w:spacing w:val="8"/>
          <w:sz w:val="24"/>
        </w:rPr>
        <w:t xml:space="preserve"> </w:t>
      </w:r>
      <w:r>
        <w:rPr>
          <w:color w:val="3D3C3D"/>
          <w:sz w:val="24"/>
        </w:rPr>
        <w:t>в</w:t>
      </w:r>
      <w:r>
        <w:rPr>
          <w:color w:val="3D3C3D"/>
          <w:spacing w:val="10"/>
          <w:sz w:val="24"/>
        </w:rPr>
        <w:t xml:space="preserve"> </w:t>
      </w:r>
      <w:r>
        <w:rPr>
          <w:color w:val="3D3C3D"/>
          <w:sz w:val="24"/>
        </w:rPr>
        <w:t>партию</w:t>
      </w:r>
      <w:r>
        <w:rPr>
          <w:color w:val="3D3C3D"/>
          <w:spacing w:val="8"/>
          <w:sz w:val="24"/>
        </w:rPr>
        <w:t xml:space="preserve"> </w:t>
      </w:r>
      <w:r>
        <w:rPr>
          <w:color w:val="3D3C3D"/>
          <w:sz w:val="24"/>
        </w:rPr>
        <w:t>новых</w:t>
      </w:r>
      <w:r>
        <w:rPr>
          <w:color w:val="3D3C3D"/>
          <w:spacing w:val="11"/>
          <w:sz w:val="24"/>
        </w:rPr>
        <w:t xml:space="preserve"> </w:t>
      </w:r>
      <w:r>
        <w:rPr>
          <w:color w:val="3D3C3D"/>
          <w:sz w:val="24"/>
        </w:rPr>
        <w:t>членов</w:t>
      </w:r>
      <w:r>
        <w:rPr>
          <w:color w:val="3D3C3D"/>
          <w:spacing w:val="13"/>
          <w:sz w:val="24"/>
        </w:rPr>
        <w:t xml:space="preserve"> </w:t>
      </w:r>
      <w:r>
        <w:rPr>
          <w:color w:val="3D3C3D"/>
          <w:sz w:val="24"/>
        </w:rPr>
        <w:t>ВКП(б)</w:t>
      </w:r>
      <w:r>
        <w:rPr>
          <w:color w:val="3D3C3D"/>
          <w:spacing w:val="10"/>
          <w:sz w:val="24"/>
        </w:rPr>
        <w:t xml:space="preserve"> </w:t>
      </w:r>
      <w:r>
        <w:rPr>
          <w:color w:val="3D3C3D"/>
          <w:sz w:val="24"/>
        </w:rPr>
        <w:t>за</w:t>
      </w:r>
      <w:r>
        <w:rPr>
          <w:color w:val="3D3C3D"/>
          <w:spacing w:val="7"/>
          <w:sz w:val="24"/>
        </w:rPr>
        <w:t xml:space="preserve"> </w:t>
      </w:r>
      <w:r>
        <w:rPr>
          <w:color w:val="3D3C3D"/>
          <w:sz w:val="24"/>
        </w:rPr>
        <w:t>время</w:t>
      </w:r>
      <w:r>
        <w:rPr>
          <w:color w:val="3D3C3D"/>
          <w:spacing w:val="11"/>
          <w:sz w:val="24"/>
        </w:rPr>
        <w:t xml:space="preserve"> </w:t>
      </w:r>
      <w:r>
        <w:rPr>
          <w:color w:val="3D3C3D"/>
          <w:spacing w:val="-10"/>
          <w:sz w:val="24"/>
        </w:rPr>
        <w:t>с</w:t>
      </w:r>
    </w:p>
    <w:p w:rsidR="000A5269" w:rsidRDefault="00B43DD3">
      <w:pPr>
        <w:spacing w:line="275" w:lineRule="exact"/>
        <w:ind w:left="642"/>
        <w:rPr>
          <w:sz w:val="24"/>
        </w:rPr>
      </w:pPr>
      <w:r>
        <w:rPr>
          <w:color w:val="3D3C3D"/>
          <w:sz w:val="24"/>
        </w:rPr>
        <w:t>30-го</w:t>
      </w:r>
      <w:r>
        <w:rPr>
          <w:color w:val="3D3C3D"/>
          <w:spacing w:val="-7"/>
          <w:sz w:val="24"/>
        </w:rPr>
        <w:t xml:space="preserve"> </w:t>
      </w:r>
      <w:r>
        <w:rPr>
          <w:color w:val="3D3C3D"/>
          <w:sz w:val="24"/>
        </w:rPr>
        <w:t>июля</w:t>
      </w:r>
      <w:r>
        <w:rPr>
          <w:color w:val="3D3C3D"/>
          <w:spacing w:val="-6"/>
          <w:sz w:val="24"/>
        </w:rPr>
        <w:t xml:space="preserve"> </w:t>
      </w:r>
      <w:r>
        <w:rPr>
          <w:color w:val="3D3C3D"/>
          <w:sz w:val="24"/>
        </w:rPr>
        <w:t>1941</w:t>
      </w:r>
      <w:r>
        <w:rPr>
          <w:color w:val="3D3C3D"/>
          <w:spacing w:val="-7"/>
          <w:sz w:val="24"/>
        </w:rPr>
        <w:t xml:space="preserve"> </w:t>
      </w:r>
      <w:r>
        <w:rPr>
          <w:color w:val="3D3C3D"/>
          <w:sz w:val="24"/>
        </w:rPr>
        <w:t>года»</w:t>
      </w:r>
      <w:r>
        <w:rPr>
          <w:color w:val="3D3C3D"/>
          <w:spacing w:val="-11"/>
          <w:sz w:val="24"/>
        </w:rPr>
        <w:t xml:space="preserve"> </w:t>
      </w:r>
      <w:r>
        <w:rPr>
          <w:color w:val="3D3C3D"/>
          <w:sz w:val="24"/>
        </w:rPr>
        <w:t>и</w:t>
      </w:r>
      <w:r>
        <w:rPr>
          <w:color w:val="3D3C3D"/>
          <w:spacing w:val="-1"/>
          <w:sz w:val="24"/>
        </w:rPr>
        <w:t xml:space="preserve"> </w:t>
      </w:r>
      <w:r>
        <w:rPr>
          <w:color w:val="3D3C3D"/>
          <w:sz w:val="24"/>
        </w:rPr>
        <w:t>«О</w:t>
      </w:r>
      <w:r>
        <w:rPr>
          <w:color w:val="3D3C3D"/>
          <w:spacing w:val="-7"/>
          <w:sz w:val="24"/>
        </w:rPr>
        <w:t xml:space="preserve"> </w:t>
      </w:r>
      <w:r>
        <w:rPr>
          <w:color w:val="3D3C3D"/>
          <w:sz w:val="24"/>
        </w:rPr>
        <w:t>подготовке</w:t>
      </w:r>
      <w:r>
        <w:rPr>
          <w:color w:val="3D3C3D"/>
          <w:spacing w:val="-7"/>
          <w:sz w:val="24"/>
        </w:rPr>
        <w:t xml:space="preserve"> </w:t>
      </w:r>
      <w:r>
        <w:rPr>
          <w:color w:val="3D3C3D"/>
          <w:sz w:val="24"/>
        </w:rPr>
        <w:t>города</w:t>
      </w:r>
      <w:r>
        <w:rPr>
          <w:color w:val="3D3C3D"/>
          <w:spacing w:val="-8"/>
          <w:sz w:val="24"/>
        </w:rPr>
        <w:t xml:space="preserve"> </w:t>
      </w:r>
      <w:r>
        <w:rPr>
          <w:color w:val="3D3C3D"/>
          <w:sz w:val="24"/>
        </w:rPr>
        <w:t>к</w:t>
      </w:r>
      <w:r>
        <w:rPr>
          <w:color w:val="3D3C3D"/>
          <w:spacing w:val="-5"/>
          <w:sz w:val="24"/>
        </w:rPr>
        <w:t xml:space="preserve"> </w:t>
      </w:r>
      <w:r>
        <w:rPr>
          <w:color w:val="3D3C3D"/>
          <w:spacing w:val="-2"/>
          <w:sz w:val="24"/>
        </w:rPr>
        <w:t>зиме».</w:t>
      </w:r>
    </w:p>
    <w:p w:rsidR="000A5269" w:rsidRDefault="00B43DD3">
      <w:pPr>
        <w:spacing w:line="276" w:lineRule="exact"/>
        <w:ind w:left="642"/>
        <w:rPr>
          <w:sz w:val="24"/>
        </w:rPr>
      </w:pPr>
      <w:r>
        <w:rPr>
          <w:color w:val="3D3C3D"/>
          <w:sz w:val="24"/>
          <w:vertAlign w:val="superscript"/>
        </w:rPr>
        <w:t>493</w:t>
      </w:r>
      <w:r>
        <w:rPr>
          <w:color w:val="3D3C3D"/>
          <w:spacing w:val="-1"/>
          <w:sz w:val="24"/>
        </w:rPr>
        <w:t xml:space="preserve"> </w:t>
      </w:r>
      <w:r>
        <w:rPr>
          <w:color w:val="3D3C3D"/>
          <w:sz w:val="24"/>
        </w:rPr>
        <w:t>Так</w:t>
      </w:r>
      <w:r>
        <w:rPr>
          <w:color w:val="3D3C3D"/>
          <w:spacing w:val="-2"/>
          <w:sz w:val="24"/>
        </w:rPr>
        <w:t xml:space="preserve"> </w:t>
      </w:r>
      <w:r>
        <w:rPr>
          <w:color w:val="3D3C3D"/>
          <w:sz w:val="24"/>
        </w:rPr>
        <w:t>в</w:t>
      </w:r>
      <w:r>
        <w:rPr>
          <w:color w:val="3D3C3D"/>
          <w:spacing w:val="-2"/>
          <w:sz w:val="24"/>
        </w:rPr>
        <w:t xml:space="preserve"> документе.</w:t>
      </w:r>
    </w:p>
    <w:p w:rsidR="000A5269" w:rsidRDefault="000A5269">
      <w:pPr>
        <w:spacing w:line="276" w:lineRule="exact"/>
        <w:rPr>
          <w:sz w:val="24"/>
        </w:rPr>
        <w:sectPr w:rsidR="000A5269">
          <w:pgSz w:w="11910" w:h="16840"/>
          <w:pgMar w:top="1040" w:right="708" w:bottom="1180" w:left="850" w:header="0" w:footer="1054" w:gutter="0"/>
          <w:cols w:space="720"/>
        </w:sectPr>
      </w:pPr>
    </w:p>
    <w:p w:rsidR="000A5269" w:rsidRDefault="00B43DD3">
      <w:pPr>
        <w:pStyle w:val="a3"/>
        <w:spacing w:before="60"/>
        <w:ind w:left="241" w:right="774" w:firstLine="282"/>
      </w:pPr>
      <w:r>
        <w:rPr>
          <w:color w:val="3D3C3D"/>
        </w:rPr>
        <w:lastRenderedPageBreak/>
        <w:t>По УГР – написаны запасные пропуска, которые находятся в пропускном бюро у девушки, и при применении оружия эта девушка может отдать все пропуска в руки неприятеля.</w:t>
      </w:r>
    </w:p>
    <w:p w:rsidR="000A5269" w:rsidRDefault="00B43DD3">
      <w:pPr>
        <w:pStyle w:val="a3"/>
        <w:spacing w:line="321" w:lineRule="exact"/>
        <w:ind w:left="523"/>
      </w:pPr>
      <w:r>
        <w:rPr>
          <w:color w:val="3D3C3D"/>
        </w:rPr>
        <w:t>Все</w:t>
      </w:r>
      <w:r>
        <w:rPr>
          <w:color w:val="3D3C3D"/>
          <w:spacing w:val="-6"/>
        </w:rPr>
        <w:t xml:space="preserve"> </w:t>
      </w:r>
      <w:r>
        <w:rPr>
          <w:color w:val="3D3C3D"/>
        </w:rPr>
        <w:t>это</w:t>
      </w:r>
      <w:r>
        <w:rPr>
          <w:color w:val="3D3C3D"/>
          <w:spacing w:val="-3"/>
        </w:rPr>
        <w:t xml:space="preserve"> </w:t>
      </w:r>
      <w:r>
        <w:rPr>
          <w:color w:val="3D3C3D"/>
        </w:rPr>
        <w:t>говорит</w:t>
      </w:r>
      <w:r>
        <w:rPr>
          <w:color w:val="3D3C3D"/>
          <w:spacing w:val="-6"/>
        </w:rPr>
        <w:t xml:space="preserve"> </w:t>
      </w:r>
      <w:r>
        <w:rPr>
          <w:color w:val="3D3C3D"/>
        </w:rPr>
        <w:t>о</w:t>
      </w:r>
      <w:r>
        <w:rPr>
          <w:color w:val="3D3C3D"/>
          <w:spacing w:val="-3"/>
        </w:rPr>
        <w:t xml:space="preserve"> </w:t>
      </w:r>
      <w:r>
        <w:rPr>
          <w:color w:val="3D3C3D"/>
        </w:rPr>
        <w:t>том,</w:t>
      </w:r>
      <w:r>
        <w:rPr>
          <w:color w:val="3D3C3D"/>
          <w:spacing w:val="-5"/>
        </w:rPr>
        <w:t xml:space="preserve"> </w:t>
      </w:r>
      <w:r>
        <w:rPr>
          <w:color w:val="3D3C3D"/>
        </w:rPr>
        <w:t>что</w:t>
      </w:r>
      <w:r>
        <w:rPr>
          <w:color w:val="3D3C3D"/>
          <w:spacing w:val="-2"/>
        </w:rPr>
        <w:t xml:space="preserve"> </w:t>
      </w:r>
      <w:r>
        <w:rPr>
          <w:color w:val="3D3C3D"/>
        </w:rPr>
        <w:t>охрана</w:t>
      </w:r>
      <w:r>
        <w:rPr>
          <w:color w:val="3D3C3D"/>
          <w:spacing w:val="-3"/>
        </w:rPr>
        <w:t xml:space="preserve"> </w:t>
      </w:r>
      <w:r>
        <w:rPr>
          <w:color w:val="3D3C3D"/>
        </w:rPr>
        <w:t>поставлена</w:t>
      </w:r>
      <w:r>
        <w:rPr>
          <w:color w:val="3D3C3D"/>
          <w:spacing w:val="-3"/>
        </w:rPr>
        <w:t xml:space="preserve"> </w:t>
      </w:r>
      <w:r>
        <w:rPr>
          <w:color w:val="3D3C3D"/>
        </w:rPr>
        <w:t>не</w:t>
      </w:r>
      <w:r>
        <w:rPr>
          <w:color w:val="3D3C3D"/>
          <w:spacing w:val="-6"/>
        </w:rPr>
        <w:t xml:space="preserve"> </w:t>
      </w:r>
      <w:r>
        <w:rPr>
          <w:color w:val="3D3C3D"/>
        </w:rPr>
        <w:t>на</w:t>
      </w:r>
      <w:r>
        <w:rPr>
          <w:color w:val="3D3C3D"/>
          <w:spacing w:val="-3"/>
        </w:rPr>
        <w:t xml:space="preserve"> </w:t>
      </w:r>
      <w:r>
        <w:rPr>
          <w:color w:val="3D3C3D"/>
        </w:rPr>
        <w:t>должную</w:t>
      </w:r>
      <w:r>
        <w:rPr>
          <w:color w:val="3D3C3D"/>
          <w:spacing w:val="-3"/>
        </w:rPr>
        <w:t xml:space="preserve"> </w:t>
      </w:r>
      <w:r>
        <w:rPr>
          <w:color w:val="3D3C3D"/>
          <w:spacing w:val="-2"/>
        </w:rPr>
        <w:t>высоту.</w:t>
      </w:r>
    </w:p>
    <w:p w:rsidR="000A5269" w:rsidRDefault="00B43DD3">
      <w:pPr>
        <w:pStyle w:val="a3"/>
        <w:spacing w:before="319" w:line="321" w:lineRule="exact"/>
        <w:ind w:left="3118"/>
      </w:pPr>
      <w:r>
        <w:rPr>
          <w:color w:val="3D3C3D"/>
          <w:u w:val="single" w:color="3D3C3D"/>
        </w:rPr>
        <w:t>ВЫСТУПЛЕНИЯ</w:t>
      </w:r>
      <w:r>
        <w:rPr>
          <w:color w:val="3D3C3D"/>
          <w:spacing w:val="-6"/>
          <w:u w:val="single" w:color="3D3C3D"/>
        </w:rPr>
        <w:t xml:space="preserve"> </w:t>
      </w:r>
      <w:r>
        <w:rPr>
          <w:color w:val="3D3C3D"/>
          <w:u w:val="single" w:color="3D3C3D"/>
        </w:rPr>
        <w:t>В</w:t>
      </w:r>
      <w:r>
        <w:rPr>
          <w:color w:val="3D3C3D"/>
          <w:spacing w:val="-6"/>
          <w:u w:val="single" w:color="3D3C3D"/>
        </w:rPr>
        <w:t xml:space="preserve"> </w:t>
      </w:r>
      <w:r>
        <w:rPr>
          <w:color w:val="3D3C3D"/>
          <w:spacing w:val="-2"/>
          <w:u w:val="single" w:color="3D3C3D"/>
        </w:rPr>
        <w:t>ПРЕНИЯХ</w:t>
      </w:r>
      <w:r>
        <w:rPr>
          <w:color w:val="3D3C3D"/>
          <w:spacing w:val="-2"/>
        </w:rPr>
        <w:t>:</w:t>
      </w:r>
    </w:p>
    <w:p w:rsidR="000A5269" w:rsidRDefault="00B43DD3">
      <w:pPr>
        <w:pStyle w:val="a3"/>
        <w:ind w:left="241" w:right="770" w:firstLine="282"/>
      </w:pPr>
      <w:r>
        <w:rPr>
          <w:color w:val="3D3C3D"/>
          <w:u w:val="single" w:color="3D3C3D"/>
        </w:rPr>
        <w:t>КАРАВАЙЦЕВА:</w:t>
      </w:r>
      <w:r>
        <w:rPr>
          <w:color w:val="3D3C3D"/>
        </w:rPr>
        <w:t xml:space="preserve"> – Не так давно на заседании Бюро Горкома ВКП(б) слушали об охране Спиртзавода тов. БЕЛОКОНОВА, и за беспечность дали ему выговор, а он еще не учел этого положения; все еще как следует не проинструктировал свою охрану. Нужно помнить, что враг хитер, что он может попасть в наш Курган и вывести из строя предприятия.</w:t>
      </w:r>
    </w:p>
    <w:p w:rsidR="000A5269" w:rsidRDefault="00B43DD3">
      <w:pPr>
        <w:pStyle w:val="a3"/>
        <w:spacing w:line="318" w:lineRule="exact"/>
        <w:ind w:left="523"/>
      </w:pPr>
      <w:r>
        <w:rPr>
          <w:color w:val="3D3C3D"/>
        </w:rPr>
        <w:t>(Заслушали</w:t>
      </w:r>
      <w:r>
        <w:rPr>
          <w:color w:val="3D3C3D"/>
          <w:spacing w:val="-10"/>
        </w:rPr>
        <w:t xml:space="preserve"> </w:t>
      </w:r>
      <w:r>
        <w:rPr>
          <w:color w:val="3D3C3D"/>
        </w:rPr>
        <w:t>объяснения</w:t>
      </w:r>
      <w:r>
        <w:rPr>
          <w:color w:val="3D3C3D"/>
          <w:spacing w:val="-9"/>
        </w:rPr>
        <w:t xml:space="preserve"> </w:t>
      </w:r>
      <w:r>
        <w:rPr>
          <w:color w:val="3D3C3D"/>
        </w:rPr>
        <w:t>начальников</w:t>
      </w:r>
      <w:r>
        <w:rPr>
          <w:color w:val="3D3C3D"/>
          <w:spacing w:val="-9"/>
        </w:rPr>
        <w:t xml:space="preserve"> </w:t>
      </w:r>
      <w:r>
        <w:rPr>
          <w:color w:val="3D3C3D"/>
        </w:rPr>
        <w:t>этих</w:t>
      </w:r>
      <w:r>
        <w:rPr>
          <w:color w:val="3D3C3D"/>
          <w:spacing w:val="-8"/>
        </w:rPr>
        <w:t xml:space="preserve"> </w:t>
      </w:r>
      <w:r>
        <w:rPr>
          <w:color w:val="3D3C3D"/>
          <w:spacing w:val="-2"/>
        </w:rPr>
        <w:t>предприятий)</w:t>
      </w:r>
    </w:p>
    <w:p w:rsidR="000A5269" w:rsidRDefault="00B43DD3">
      <w:pPr>
        <w:pStyle w:val="a3"/>
        <w:ind w:left="241" w:right="770" w:firstLine="282"/>
      </w:pPr>
      <w:r>
        <w:rPr>
          <w:color w:val="3D3C3D"/>
          <w:u w:val="single" w:color="3D3C3D"/>
        </w:rPr>
        <w:t>СУСЛИН:</w:t>
      </w:r>
      <w:r>
        <w:rPr>
          <w:color w:val="3D3C3D"/>
        </w:rPr>
        <w:t>- На наших предприятиях железнодорожного транспорта организована бездейственная охрана. Вагонный участок охраняется плохо, а один цех совершенно не охраняется и висит тут воткнутый замок, который можно в любую минуту вынуть и обратно вставить без всяких следов.</w:t>
      </w:r>
    </w:p>
    <w:p w:rsidR="000A5269" w:rsidRDefault="00B43DD3">
      <w:pPr>
        <w:pStyle w:val="a3"/>
        <w:ind w:left="241" w:right="771" w:firstLine="282"/>
      </w:pPr>
      <w:r>
        <w:rPr>
          <w:color w:val="3D3C3D"/>
        </w:rPr>
        <w:t>ГЕВЕНОВ: – Нужно помнить, что враг очень опасен. По охране мы уже много говорили, но, вероятно, придется принимать более строгие меры; кроме этого, нужно вести борьбу с ложными слухами, а наши «курганские обыватели» много распускают слухов, с которыми актив борьбы не ведет.</w:t>
      </w:r>
    </w:p>
    <w:p w:rsidR="000A5269" w:rsidRDefault="00B43DD3">
      <w:pPr>
        <w:pStyle w:val="a3"/>
        <w:spacing w:before="314" w:line="321" w:lineRule="exact"/>
        <w:ind w:right="252"/>
        <w:jc w:val="center"/>
      </w:pPr>
      <w:r>
        <w:rPr>
          <w:color w:val="3D3C3D"/>
          <w:u w:val="single" w:color="3D3C3D"/>
        </w:rPr>
        <w:t>ПОСТАНОВЛЕНИЕ</w:t>
      </w:r>
      <w:r>
        <w:rPr>
          <w:color w:val="3D3C3D"/>
          <w:spacing w:val="-11"/>
          <w:u w:val="single" w:color="3D3C3D"/>
        </w:rPr>
        <w:t xml:space="preserve"> </w:t>
      </w:r>
      <w:r>
        <w:rPr>
          <w:color w:val="3D3C3D"/>
          <w:u w:val="single" w:color="3D3C3D"/>
        </w:rPr>
        <w:t>ПО</w:t>
      </w:r>
      <w:r>
        <w:rPr>
          <w:color w:val="3D3C3D"/>
          <w:spacing w:val="-11"/>
          <w:u w:val="single" w:color="3D3C3D"/>
        </w:rPr>
        <w:t xml:space="preserve"> </w:t>
      </w:r>
      <w:r>
        <w:rPr>
          <w:color w:val="3D3C3D"/>
          <w:spacing w:val="-2"/>
          <w:u w:val="single" w:color="3D3C3D"/>
        </w:rPr>
        <w:t>ДОКЛАДУ</w:t>
      </w:r>
      <w:r>
        <w:rPr>
          <w:color w:val="3D3C3D"/>
          <w:spacing w:val="-2"/>
        </w:rPr>
        <w:t>:</w:t>
      </w:r>
    </w:p>
    <w:p w:rsidR="000A5269" w:rsidRDefault="00B43DD3">
      <w:pPr>
        <w:pStyle w:val="a3"/>
        <w:ind w:left="240" w:right="772" w:firstLine="283"/>
      </w:pPr>
      <w:r>
        <w:rPr>
          <w:color w:val="3D3C3D"/>
        </w:rPr>
        <w:t>Проверкой установлено, что охрана производства: Мясокомбината – директор т. АБЕЛЬ, «Уралсельмаш» - директор т. ГЕНКИН, Спиртзавод – директор т. БЕЛОКОНОВ, Мельзавод – директор т. СТАТНЫХ, УГР – т. Иванов недостаточно организовали охрану производства, не выполнив указания правительства «Об охране предприятий».</w:t>
      </w:r>
    </w:p>
    <w:p w:rsidR="000A5269" w:rsidRDefault="00B43DD3">
      <w:pPr>
        <w:pStyle w:val="a3"/>
        <w:ind w:left="240" w:right="770" w:firstLine="282"/>
      </w:pPr>
      <w:r>
        <w:rPr>
          <w:color w:val="3D3C3D"/>
        </w:rPr>
        <w:t xml:space="preserve">На Мясокомбинате главный механик тов. КОНСТАНТИНОВ не спросил, кто с ним беседовал, и, не проверив документы, рассказал, что имеется на </w:t>
      </w:r>
      <w:r>
        <w:rPr>
          <w:color w:val="3D3C3D"/>
          <w:spacing w:val="-2"/>
        </w:rPr>
        <w:t>производстве.</w:t>
      </w:r>
    </w:p>
    <w:p w:rsidR="000A5269" w:rsidRDefault="00B43DD3">
      <w:pPr>
        <w:pStyle w:val="a3"/>
        <w:ind w:left="240" w:right="774" w:firstLine="283"/>
      </w:pPr>
      <w:r>
        <w:rPr>
          <w:color w:val="3D3C3D"/>
        </w:rPr>
        <w:t>Начальник УГР тов. ИВАНОВ не следит за системой пропусков, чтобы часто его не беспокоили, он заранее подписывает пропуска, а кому эти пропуска выдаются, он не знает.</w:t>
      </w:r>
    </w:p>
    <w:p w:rsidR="000A5269" w:rsidRDefault="00B43DD3">
      <w:pPr>
        <w:pStyle w:val="a3"/>
        <w:ind w:left="240" w:right="774" w:firstLine="282"/>
      </w:pPr>
      <w:r>
        <w:rPr>
          <w:color w:val="3D3C3D"/>
        </w:rPr>
        <w:t>По Спиртзаводу охрана находится только в проходной будке, а заборы не починены и в любом конце территории можно зайти на завод, такая охрана не обеспечивает тех требований, которые необходимы в военное время.</w:t>
      </w:r>
    </w:p>
    <w:p w:rsidR="000A5269" w:rsidRDefault="00B43DD3">
      <w:pPr>
        <w:pStyle w:val="a3"/>
        <w:spacing w:before="308" w:line="321" w:lineRule="exact"/>
        <w:ind w:right="253"/>
        <w:jc w:val="center"/>
      </w:pPr>
      <w:r>
        <w:rPr>
          <w:color w:val="3D3C3D"/>
          <w:u w:val="single" w:color="3D3C3D"/>
        </w:rPr>
        <w:t>ПЛЕНУМ</w:t>
      </w:r>
      <w:r>
        <w:rPr>
          <w:color w:val="3D3C3D"/>
          <w:spacing w:val="-9"/>
          <w:u w:val="single" w:color="3D3C3D"/>
        </w:rPr>
        <w:t xml:space="preserve"> </w:t>
      </w:r>
      <w:r>
        <w:rPr>
          <w:color w:val="3D3C3D"/>
          <w:u w:val="single" w:color="3D3C3D"/>
        </w:rPr>
        <w:t>ГОРКОМА</w:t>
      </w:r>
      <w:r>
        <w:rPr>
          <w:color w:val="3D3C3D"/>
          <w:spacing w:val="-7"/>
          <w:u w:val="single" w:color="3D3C3D"/>
        </w:rPr>
        <w:t xml:space="preserve"> </w:t>
      </w:r>
      <w:r>
        <w:rPr>
          <w:color w:val="3D3C3D"/>
          <w:u w:val="single" w:color="3D3C3D"/>
        </w:rPr>
        <w:t>ВКП(б)</w:t>
      </w:r>
      <w:r>
        <w:rPr>
          <w:color w:val="3D3C3D"/>
          <w:spacing w:val="-6"/>
          <w:u w:val="single" w:color="3D3C3D"/>
        </w:rPr>
        <w:t xml:space="preserve"> </w:t>
      </w:r>
      <w:r>
        <w:rPr>
          <w:color w:val="3D3C3D"/>
          <w:spacing w:val="-2"/>
          <w:u w:val="single" w:color="3D3C3D"/>
        </w:rPr>
        <w:t>ПОСТАНОВЛЯЕТ:</w:t>
      </w:r>
    </w:p>
    <w:p w:rsidR="000A5269" w:rsidRDefault="00B43DD3">
      <w:pPr>
        <w:pStyle w:val="a3"/>
        <w:ind w:left="241" w:right="773" w:firstLine="282"/>
      </w:pPr>
      <w:r>
        <w:rPr>
          <w:color w:val="3D3C3D"/>
        </w:rPr>
        <w:t>Поручить Бюро Горкома ВКП(б) рассмотреть вопрос о халатном отношении директоров производства к охране производства и виновных привлечь к партийной и государственной ответственности.</w:t>
      </w:r>
    </w:p>
    <w:p w:rsidR="000A5269" w:rsidRDefault="00B43DD3">
      <w:pPr>
        <w:spacing w:line="320" w:lineRule="exact"/>
        <w:ind w:left="523"/>
        <w:jc w:val="both"/>
        <w:rPr>
          <w:sz w:val="28"/>
        </w:rPr>
      </w:pPr>
      <w:r>
        <w:rPr>
          <w:color w:val="3D3C3D"/>
          <w:sz w:val="28"/>
        </w:rPr>
        <w:t>Подпись:</w:t>
      </w:r>
      <w:r>
        <w:rPr>
          <w:color w:val="3D3C3D"/>
          <w:spacing w:val="-6"/>
          <w:sz w:val="28"/>
        </w:rPr>
        <w:t xml:space="preserve"> </w:t>
      </w:r>
      <w:r>
        <w:rPr>
          <w:i/>
          <w:color w:val="3D3C3D"/>
          <w:sz w:val="28"/>
        </w:rPr>
        <w:t>А.</w:t>
      </w:r>
      <w:r>
        <w:rPr>
          <w:i/>
          <w:color w:val="3D3C3D"/>
          <w:spacing w:val="-8"/>
          <w:sz w:val="28"/>
        </w:rPr>
        <w:t xml:space="preserve"> </w:t>
      </w:r>
      <w:r>
        <w:rPr>
          <w:i/>
          <w:color w:val="3D3C3D"/>
          <w:sz w:val="28"/>
        </w:rPr>
        <w:t>Каравайцева</w:t>
      </w:r>
      <w:r>
        <w:rPr>
          <w:color w:val="3D3C3D"/>
          <w:sz w:val="28"/>
        </w:rPr>
        <w:t>,</w:t>
      </w:r>
      <w:r>
        <w:rPr>
          <w:color w:val="3D3C3D"/>
          <w:spacing w:val="-8"/>
          <w:sz w:val="28"/>
        </w:rPr>
        <w:t xml:space="preserve"> </w:t>
      </w:r>
      <w:r>
        <w:rPr>
          <w:color w:val="3D3C3D"/>
          <w:sz w:val="28"/>
        </w:rPr>
        <w:t>секретарь</w:t>
      </w:r>
      <w:r>
        <w:rPr>
          <w:color w:val="3D3C3D"/>
          <w:spacing w:val="-8"/>
          <w:sz w:val="28"/>
        </w:rPr>
        <w:t xml:space="preserve"> </w:t>
      </w:r>
      <w:r>
        <w:rPr>
          <w:color w:val="3D3C3D"/>
          <w:sz w:val="28"/>
        </w:rPr>
        <w:t>Курганского</w:t>
      </w:r>
      <w:r>
        <w:rPr>
          <w:color w:val="3D3C3D"/>
          <w:spacing w:val="-6"/>
          <w:sz w:val="28"/>
        </w:rPr>
        <w:t xml:space="preserve"> </w:t>
      </w:r>
      <w:r>
        <w:rPr>
          <w:color w:val="3D3C3D"/>
          <w:sz w:val="28"/>
        </w:rPr>
        <w:t>горкома</w:t>
      </w:r>
      <w:r>
        <w:rPr>
          <w:color w:val="3D3C3D"/>
          <w:spacing w:val="-6"/>
          <w:sz w:val="28"/>
        </w:rPr>
        <w:t xml:space="preserve"> </w:t>
      </w:r>
      <w:r>
        <w:rPr>
          <w:color w:val="3D3C3D"/>
          <w:spacing w:val="-2"/>
          <w:sz w:val="28"/>
        </w:rPr>
        <w:t>ВКП(б)</w:t>
      </w:r>
    </w:p>
    <w:p w:rsidR="000A5269" w:rsidRDefault="00DF3813">
      <w:pPr>
        <w:spacing w:line="321" w:lineRule="exact"/>
        <w:ind w:left="524"/>
        <w:jc w:val="both"/>
        <w:rPr>
          <w:i/>
          <w:sz w:val="28"/>
        </w:rPr>
      </w:pPr>
      <w:r>
        <w:rPr>
          <w:i/>
          <w:color w:val="3D3C3D"/>
          <w:sz w:val="28"/>
        </w:rPr>
        <w:t>ГАСПИ</w:t>
      </w:r>
      <w:r w:rsidR="00B43DD3">
        <w:rPr>
          <w:i/>
          <w:color w:val="3D3C3D"/>
          <w:sz w:val="28"/>
        </w:rPr>
        <w:t>КО.</w:t>
      </w:r>
      <w:r w:rsidR="00B43DD3">
        <w:rPr>
          <w:i/>
          <w:color w:val="3D3C3D"/>
          <w:spacing w:val="-4"/>
          <w:sz w:val="28"/>
        </w:rPr>
        <w:t xml:space="preserve"> </w:t>
      </w:r>
      <w:r w:rsidR="00B43DD3">
        <w:rPr>
          <w:i/>
          <w:color w:val="3D3C3D"/>
          <w:sz w:val="28"/>
        </w:rPr>
        <w:t>Ф.</w:t>
      </w:r>
      <w:r w:rsidR="00B43DD3">
        <w:rPr>
          <w:i/>
          <w:color w:val="3D3C3D"/>
          <w:spacing w:val="-4"/>
          <w:sz w:val="28"/>
        </w:rPr>
        <w:t xml:space="preserve"> </w:t>
      </w:r>
      <w:r w:rsidR="00B43DD3">
        <w:rPr>
          <w:i/>
          <w:color w:val="3D3C3D"/>
          <w:sz w:val="28"/>
        </w:rPr>
        <w:t>10.</w:t>
      </w:r>
      <w:r w:rsidR="00B43DD3">
        <w:rPr>
          <w:i/>
          <w:color w:val="3D3C3D"/>
          <w:spacing w:val="-4"/>
          <w:sz w:val="28"/>
        </w:rPr>
        <w:t xml:space="preserve"> </w:t>
      </w:r>
      <w:r w:rsidR="00B43DD3">
        <w:rPr>
          <w:i/>
          <w:color w:val="3D3C3D"/>
          <w:sz w:val="28"/>
        </w:rPr>
        <w:t>Оп.</w:t>
      </w:r>
      <w:r w:rsidR="00B43DD3">
        <w:rPr>
          <w:i/>
          <w:color w:val="3D3C3D"/>
          <w:spacing w:val="-4"/>
          <w:sz w:val="28"/>
        </w:rPr>
        <w:t xml:space="preserve"> </w:t>
      </w:r>
      <w:r w:rsidR="00B43DD3">
        <w:rPr>
          <w:i/>
          <w:color w:val="3D3C3D"/>
          <w:sz w:val="28"/>
        </w:rPr>
        <w:t>4.</w:t>
      </w:r>
      <w:r w:rsidR="00B43DD3">
        <w:rPr>
          <w:i/>
          <w:color w:val="3D3C3D"/>
          <w:spacing w:val="-4"/>
          <w:sz w:val="28"/>
        </w:rPr>
        <w:t xml:space="preserve"> </w:t>
      </w:r>
      <w:r w:rsidR="00B43DD3">
        <w:rPr>
          <w:i/>
          <w:color w:val="3D3C3D"/>
          <w:sz w:val="28"/>
        </w:rPr>
        <w:t>Д.</w:t>
      </w:r>
      <w:r w:rsidR="00B43DD3">
        <w:rPr>
          <w:i/>
          <w:color w:val="3D3C3D"/>
          <w:spacing w:val="-4"/>
          <w:sz w:val="28"/>
        </w:rPr>
        <w:t xml:space="preserve"> </w:t>
      </w:r>
      <w:r w:rsidR="00B43DD3">
        <w:rPr>
          <w:i/>
          <w:color w:val="3D3C3D"/>
          <w:sz w:val="28"/>
        </w:rPr>
        <w:t>35.</w:t>
      </w:r>
      <w:r w:rsidR="00B43DD3">
        <w:rPr>
          <w:i/>
          <w:color w:val="3D3C3D"/>
          <w:spacing w:val="-4"/>
          <w:sz w:val="28"/>
        </w:rPr>
        <w:t xml:space="preserve"> </w:t>
      </w:r>
      <w:r w:rsidR="00B43DD3">
        <w:rPr>
          <w:i/>
          <w:color w:val="3D3C3D"/>
          <w:sz w:val="28"/>
        </w:rPr>
        <w:t>Л.</w:t>
      </w:r>
      <w:r w:rsidR="00B43DD3">
        <w:rPr>
          <w:i/>
          <w:color w:val="3D3C3D"/>
          <w:spacing w:val="-4"/>
          <w:sz w:val="28"/>
        </w:rPr>
        <w:t xml:space="preserve"> </w:t>
      </w:r>
      <w:r w:rsidR="00B43DD3">
        <w:rPr>
          <w:i/>
          <w:color w:val="3D3C3D"/>
          <w:sz w:val="28"/>
        </w:rPr>
        <w:t>1-5</w:t>
      </w:r>
      <w:r w:rsidR="00B43DD3">
        <w:rPr>
          <w:i/>
          <w:color w:val="3D3C3D"/>
          <w:spacing w:val="-5"/>
          <w:sz w:val="28"/>
        </w:rPr>
        <w:t xml:space="preserve"> об.</w:t>
      </w:r>
    </w:p>
    <w:p w:rsidR="000A5269" w:rsidRDefault="000A5269">
      <w:pPr>
        <w:spacing w:line="321" w:lineRule="exact"/>
        <w:jc w:val="both"/>
        <w:rPr>
          <w:i/>
          <w:sz w:val="28"/>
        </w:rPr>
        <w:sectPr w:rsidR="000A5269">
          <w:pgSz w:w="11910" w:h="16840"/>
          <w:pgMar w:top="1080" w:right="708" w:bottom="1240" w:left="850" w:header="0" w:footer="1054" w:gutter="0"/>
          <w:cols w:space="720"/>
        </w:sectPr>
      </w:pPr>
    </w:p>
    <w:p w:rsidR="000A5269" w:rsidRDefault="00B43DD3">
      <w:pPr>
        <w:pStyle w:val="4"/>
        <w:spacing w:before="104"/>
        <w:ind w:left="742" w:right="479"/>
      </w:pPr>
      <w:r>
        <w:rPr>
          <w:color w:val="3D3C3D"/>
        </w:rPr>
        <w:lastRenderedPageBreak/>
        <w:t>№</w:t>
      </w:r>
      <w:r>
        <w:rPr>
          <w:color w:val="3D3C3D"/>
          <w:spacing w:val="-6"/>
        </w:rPr>
        <w:t xml:space="preserve"> </w:t>
      </w:r>
      <w:r>
        <w:rPr>
          <w:color w:val="3D3C3D"/>
        </w:rPr>
        <w:t>99.</w:t>
      </w:r>
      <w:r>
        <w:rPr>
          <w:color w:val="3D3C3D"/>
          <w:spacing w:val="-6"/>
        </w:rPr>
        <w:t xml:space="preserve"> </w:t>
      </w:r>
      <w:r>
        <w:rPr>
          <w:color w:val="3D3C3D"/>
        </w:rPr>
        <w:t>Из</w:t>
      </w:r>
      <w:r>
        <w:rPr>
          <w:color w:val="3D3C3D"/>
          <w:spacing w:val="-6"/>
        </w:rPr>
        <w:t xml:space="preserve"> </w:t>
      </w:r>
      <w:r>
        <w:rPr>
          <w:color w:val="3D3C3D"/>
        </w:rPr>
        <w:t>протокола</w:t>
      </w:r>
      <w:r>
        <w:rPr>
          <w:color w:val="3D3C3D"/>
          <w:spacing w:val="-5"/>
        </w:rPr>
        <w:t xml:space="preserve"> </w:t>
      </w:r>
      <w:r>
        <w:rPr>
          <w:color w:val="3D3C3D"/>
        </w:rPr>
        <w:t>№</w:t>
      </w:r>
      <w:r>
        <w:rPr>
          <w:color w:val="3D3C3D"/>
          <w:spacing w:val="-8"/>
        </w:rPr>
        <w:t xml:space="preserve"> </w:t>
      </w:r>
      <w:r>
        <w:rPr>
          <w:color w:val="3D3C3D"/>
        </w:rPr>
        <w:t>11</w:t>
      </w:r>
      <w:r>
        <w:rPr>
          <w:color w:val="3D3C3D"/>
          <w:vertAlign w:val="superscript"/>
        </w:rPr>
        <w:t>494</w:t>
      </w:r>
      <w:r>
        <w:rPr>
          <w:color w:val="3D3C3D"/>
          <w:spacing w:val="-6"/>
        </w:rPr>
        <w:t xml:space="preserve"> </w:t>
      </w:r>
      <w:r>
        <w:rPr>
          <w:color w:val="3D3C3D"/>
        </w:rPr>
        <w:t>заседания</w:t>
      </w:r>
      <w:r>
        <w:rPr>
          <w:color w:val="3D3C3D"/>
          <w:spacing w:val="-6"/>
        </w:rPr>
        <w:t xml:space="preserve"> </w:t>
      </w:r>
      <w:r>
        <w:rPr>
          <w:color w:val="3D3C3D"/>
        </w:rPr>
        <w:t>XI</w:t>
      </w:r>
      <w:r>
        <w:rPr>
          <w:color w:val="3D3C3D"/>
          <w:spacing w:val="-6"/>
        </w:rPr>
        <w:t xml:space="preserve"> </w:t>
      </w:r>
      <w:r>
        <w:rPr>
          <w:color w:val="3D3C3D"/>
        </w:rPr>
        <w:t>пленума</w:t>
      </w:r>
      <w:r>
        <w:rPr>
          <w:color w:val="3D3C3D"/>
          <w:spacing w:val="-5"/>
        </w:rPr>
        <w:t xml:space="preserve"> </w:t>
      </w:r>
      <w:r>
        <w:rPr>
          <w:color w:val="3D3C3D"/>
        </w:rPr>
        <w:t>Курганского</w:t>
      </w:r>
      <w:r>
        <w:rPr>
          <w:color w:val="3D3C3D"/>
          <w:spacing w:val="-6"/>
        </w:rPr>
        <w:t xml:space="preserve"> </w:t>
      </w:r>
      <w:r>
        <w:rPr>
          <w:color w:val="3D3C3D"/>
        </w:rPr>
        <w:t xml:space="preserve">горкома </w:t>
      </w:r>
      <w:r>
        <w:rPr>
          <w:color w:val="3D3C3D"/>
          <w:spacing w:val="9"/>
        </w:rPr>
        <w:t>ВКП(б)–</w:t>
      </w:r>
      <w:r>
        <w:rPr>
          <w:color w:val="3D3C3D"/>
          <w:spacing w:val="6"/>
        </w:rPr>
        <w:t xml:space="preserve"> </w:t>
      </w:r>
      <w:r>
        <w:rPr>
          <w:color w:val="3D3C3D"/>
        </w:rPr>
        <w:t xml:space="preserve">прения по докладу «О ходе монтажа и пуска </w:t>
      </w:r>
      <w:r w:rsidR="00597B93">
        <w:rPr>
          <w:color w:val="3D3C3D"/>
        </w:rPr>
        <w:t>эваку</w:t>
      </w:r>
      <w:r>
        <w:rPr>
          <w:color w:val="3D3C3D"/>
        </w:rPr>
        <w:t xml:space="preserve">ированных заводов» секретаря </w:t>
      </w:r>
      <w:r w:rsidR="005F6EB2">
        <w:rPr>
          <w:color w:val="3D3C3D"/>
        </w:rPr>
        <w:t>Курганского горкома ВКП(б) Боярш</w:t>
      </w:r>
      <w:r>
        <w:rPr>
          <w:color w:val="3D3C3D"/>
        </w:rPr>
        <w:t>инова В.П.</w:t>
      </w:r>
    </w:p>
    <w:p w:rsidR="000A5269" w:rsidRDefault="00B43DD3">
      <w:pPr>
        <w:pStyle w:val="a3"/>
        <w:ind w:left="7344" w:right="371" w:firstLine="459"/>
        <w:jc w:val="right"/>
      </w:pPr>
      <w:r>
        <w:rPr>
          <w:color w:val="3D3C3D"/>
        </w:rPr>
        <w:t>14</w:t>
      </w:r>
      <w:r>
        <w:rPr>
          <w:color w:val="3D3C3D"/>
          <w:spacing w:val="-13"/>
        </w:rPr>
        <w:t xml:space="preserve"> </w:t>
      </w:r>
      <w:r>
        <w:rPr>
          <w:color w:val="3D3C3D"/>
        </w:rPr>
        <w:t>декабря</w:t>
      </w:r>
      <w:r>
        <w:rPr>
          <w:color w:val="3D3C3D"/>
          <w:spacing w:val="-14"/>
        </w:rPr>
        <w:t xml:space="preserve"> </w:t>
      </w:r>
      <w:r>
        <w:rPr>
          <w:color w:val="3D3C3D"/>
        </w:rPr>
        <w:t>1941</w:t>
      </w:r>
      <w:r>
        <w:rPr>
          <w:color w:val="3D3C3D"/>
          <w:spacing w:val="-9"/>
        </w:rPr>
        <w:t xml:space="preserve"> </w:t>
      </w:r>
      <w:r>
        <w:rPr>
          <w:color w:val="3D3C3D"/>
        </w:rPr>
        <w:t>г. Совершенно</w:t>
      </w:r>
      <w:r>
        <w:rPr>
          <w:color w:val="3D3C3D"/>
          <w:spacing w:val="-7"/>
        </w:rPr>
        <w:t xml:space="preserve"> </w:t>
      </w:r>
      <w:r>
        <w:rPr>
          <w:color w:val="3D3C3D"/>
          <w:spacing w:val="-2"/>
        </w:rPr>
        <w:t>секретно</w:t>
      </w:r>
    </w:p>
    <w:p w:rsidR="000A5269" w:rsidRDefault="00B43DD3">
      <w:pPr>
        <w:pStyle w:val="a3"/>
        <w:tabs>
          <w:tab w:val="left" w:pos="5790"/>
          <w:tab w:val="left" w:pos="8941"/>
        </w:tabs>
        <w:spacing w:before="313"/>
        <w:ind w:left="4131" w:right="371" w:hanging="312"/>
        <w:jc w:val="left"/>
      </w:pPr>
      <w:r>
        <w:rPr>
          <w:color w:val="3D3C3D"/>
        </w:rPr>
        <w:t>Присутствует</w:t>
      </w:r>
      <w:r>
        <w:rPr>
          <w:color w:val="3D3C3D"/>
          <w:spacing w:val="-5"/>
        </w:rPr>
        <w:t xml:space="preserve"> </w:t>
      </w:r>
      <w:r>
        <w:rPr>
          <w:color w:val="3D3C3D"/>
        </w:rPr>
        <w:t>членов</w:t>
      </w:r>
      <w:r>
        <w:rPr>
          <w:color w:val="3D3C3D"/>
          <w:spacing w:val="-8"/>
        </w:rPr>
        <w:t xml:space="preserve"> </w:t>
      </w:r>
      <w:r>
        <w:rPr>
          <w:color w:val="3D3C3D"/>
        </w:rPr>
        <w:t>Пленума</w:t>
      </w:r>
      <w:r>
        <w:rPr>
          <w:color w:val="3D3C3D"/>
          <w:spacing w:val="-7"/>
        </w:rPr>
        <w:t xml:space="preserve"> </w:t>
      </w:r>
      <w:r>
        <w:rPr>
          <w:color w:val="3D3C3D"/>
        </w:rPr>
        <w:t>ГК</w:t>
      </w:r>
      <w:r>
        <w:rPr>
          <w:color w:val="3D3C3D"/>
          <w:spacing w:val="-6"/>
        </w:rPr>
        <w:t xml:space="preserve"> </w:t>
      </w:r>
      <w:r>
        <w:rPr>
          <w:color w:val="3D3C3D"/>
        </w:rPr>
        <w:t>ВКП(б)</w:t>
      </w:r>
      <w:r>
        <w:rPr>
          <w:color w:val="3D3C3D"/>
          <w:spacing w:val="-4"/>
        </w:rPr>
        <w:t xml:space="preserve"> </w:t>
      </w:r>
      <w:r>
        <w:rPr>
          <w:color w:val="3D3C3D"/>
        </w:rPr>
        <w:t>–</w:t>
      </w:r>
      <w:r>
        <w:rPr>
          <w:color w:val="3D3C3D"/>
          <w:spacing w:val="-8"/>
        </w:rPr>
        <w:t xml:space="preserve"> </w:t>
      </w:r>
      <w:r>
        <w:rPr>
          <w:color w:val="3D3C3D"/>
        </w:rPr>
        <w:t>19</w:t>
      </w:r>
      <w:r>
        <w:rPr>
          <w:color w:val="3D3C3D"/>
          <w:spacing w:val="-9"/>
        </w:rPr>
        <w:t xml:space="preserve"> </w:t>
      </w:r>
      <w:r>
        <w:rPr>
          <w:color w:val="3D3C3D"/>
        </w:rPr>
        <w:t xml:space="preserve">чел. </w:t>
      </w:r>
      <w:r>
        <w:rPr>
          <w:color w:val="3D3C3D"/>
          <w:spacing w:val="-4"/>
        </w:rPr>
        <w:t>–“–</w:t>
      </w:r>
      <w:r>
        <w:rPr>
          <w:color w:val="3D3C3D"/>
        </w:rPr>
        <w:tab/>
        <w:t>–“–</w:t>
      </w:r>
      <w:r>
        <w:rPr>
          <w:color w:val="3D3C3D"/>
          <w:spacing w:val="40"/>
        </w:rPr>
        <w:t xml:space="preserve"> </w:t>
      </w:r>
      <w:r>
        <w:rPr>
          <w:color w:val="3D3C3D"/>
        </w:rPr>
        <w:t>Ревкомиссии</w:t>
      </w:r>
      <w:r>
        <w:rPr>
          <w:color w:val="3D3C3D"/>
        </w:rPr>
        <w:tab/>
        <w:t>– 2 “</w:t>
      </w:r>
    </w:p>
    <w:p w:rsidR="000A5269" w:rsidRDefault="00B43DD3">
      <w:pPr>
        <w:pStyle w:val="a3"/>
        <w:tabs>
          <w:tab w:val="left" w:pos="4507"/>
        </w:tabs>
        <w:spacing w:line="321" w:lineRule="exact"/>
        <w:ind w:right="740"/>
        <w:jc w:val="right"/>
      </w:pPr>
      <w:r>
        <w:rPr>
          <w:color w:val="3D3C3D"/>
        </w:rPr>
        <w:t xml:space="preserve">секретарей </w:t>
      </w:r>
      <w:r>
        <w:rPr>
          <w:color w:val="3D3C3D"/>
          <w:spacing w:val="-2"/>
        </w:rPr>
        <w:t>п[арт]организаций</w:t>
      </w:r>
      <w:r>
        <w:rPr>
          <w:color w:val="3D3C3D"/>
        </w:rPr>
        <w:tab/>
        <w:t>– 10</w:t>
      </w:r>
      <w:r>
        <w:rPr>
          <w:color w:val="3D3C3D"/>
          <w:spacing w:val="1"/>
        </w:rPr>
        <w:t xml:space="preserve"> </w:t>
      </w:r>
      <w:r>
        <w:rPr>
          <w:color w:val="3D3C3D"/>
          <w:spacing w:val="-12"/>
        </w:rPr>
        <w:t>“</w:t>
      </w:r>
    </w:p>
    <w:p w:rsidR="000A5269" w:rsidRDefault="00B43DD3">
      <w:pPr>
        <w:pStyle w:val="a3"/>
        <w:tabs>
          <w:tab w:val="left" w:pos="3629"/>
        </w:tabs>
        <w:spacing w:line="321" w:lineRule="exact"/>
        <w:ind w:right="712"/>
        <w:jc w:val="right"/>
      </w:pPr>
      <w:r>
        <w:rPr>
          <w:color w:val="3D3C3D"/>
          <w:spacing w:val="-2"/>
        </w:rPr>
        <w:t>партактива</w:t>
      </w:r>
      <w:r>
        <w:rPr>
          <w:color w:val="3D3C3D"/>
        </w:rPr>
        <w:tab/>
        <w:t>– 28</w:t>
      </w:r>
      <w:r>
        <w:rPr>
          <w:color w:val="3D3C3D"/>
          <w:spacing w:val="1"/>
        </w:rPr>
        <w:t xml:space="preserve"> </w:t>
      </w:r>
      <w:r>
        <w:rPr>
          <w:color w:val="3D3C3D"/>
          <w:spacing w:val="-10"/>
        </w:rPr>
        <w:t>“</w:t>
      </w:r>
    </w:p>
    <w:p w:rsidR="000A5269" w:rsidRDefault="000A5269">
      <w:pPr>
        <w:pStyle w:val="a3"/>
        <w:spacing w:before="45"/>
        <w:jc w:val="left"/>
      </w:pPr>
    </w:p>
    <w:p w:rsidR="000A5269" w:rsidRDefault="00B43DD3">
      <w:pPr>
        <w:pStyle w:val="a3"/>
        <w:ind w:left="265"/>
        <w:jc w:val="center"/>
      </w:pPr>
      <w:r>
        <w:rPr>
          <w:color w:val="3D3C3D"/>
          <w:u w:val="single" w:color="3D3C3D"/>
        </w:rPr>
        <w:t>П</w:t>
      </w:r>
      <w:r>
        <w:rPr>
          <w:color w:val="3D3C3D"/>
          <w:spacing w:val="-4"/>
          <w:u w:val="single" w:color="3D3C3D"/>
        </w:rPr>
        <w:t xml:space="preserve"> </w:t>
      </w:r>
      <w:r>
        <w:rPr>
          <w:color w:val="3D3C3D"/>
          <w:u w:val="single" w:color="3D3C3D"/>
        </w:rPr>
        <w:t>О</w:t>
      </w:r>
      <w:r>
        <w:rPr>
          <w:color w:val="3D3C3D"/>
          <w:spacing w:val="-2"/>
          <w:u w:val="single" w:color="3D3C3D"/>
        </w:rPr>
        <w:t xml:space="preserve"> </w:t>
      </w:r>
      <w:r>
        <w:rPr>
          <w:color w:val="3D3C3D"/>
          <w:u w:val="single" w:color="3D3C3D"/>
        </w:rPr>
        <w:t>В</w:t>
      </w:r>
      <w:r>
        <w:rPr>
          <w:color w:val="3D3C3D"/>
          <w:spacing w:val="-2"/>
          <w:u w:val="single" w:color="3D3C3D"/>
        </w:rPr>
        <w:t xml:space="preserve"> </w:t>
      </w:r>
      <w:r>
        <w:rPr>
          <w:color w:val="3D3C3D"/>
          <w:u w:val="single" w:color="3D3C3D"/>
        </w:rPr>
        <w:t>Е</w:t>
      </w:r>
      <w:r>
        <w:rPr>
          <w:color w:val="3D3C3D"/>
          <w:spacing w:val="-2"/>
          <w:u w:val="single" w:color="3D3C3D"/>
        </w:rPr>
        <w:t xml:space="preserve"> </w:t>
      </w:r>
      <w:r>
        <w:rPr>
          <w:color w:val="3D3C3D"/>
          <w:u w:val="single" w:color="3D3C3D"/>
        </w:rPr>
        <w:t>С Т</w:t>
      </w:r>
      <w:r>
        <w:rPr>
          <w:color w:val="3D3C3D"/>
          <w:spacing w:val="-2"/>
          <w:u w:val="single" w:color="3D3C3D"/>
        </w:rPr>
        <w:t xml:space="preserve"> </w:t>
      </w:r>
      <w:r>
        <w:rPr>
          <w:color w:val="3D3C3D"/>
          <w:u w:val="single" w:color="3D3C3D"/>
        </w:rPr>
        <w:t>К</w:t>
      </w:r>
      <w:r>
        <w:rPr>
          <w:color w:val="3D3C3D"/>
          <w:spacing w:val="-2"/>
          <w:u w:val="single" w:color="3D3C3D"/>
        </w:rPr>
        <w:t xml:space="preserve"> </w:t>
      </w:r>
      <w:r>
        <w:rPr>
          <w:color w:val="3D3C3D"/>
          <w:u w:val="single" w:color="3D3C3D"/>
        </w:rPr>
        <w:t>А</w:t>
      </w:r>
      <w:r>
        <w:rPr>
          <w:color w:val="3D3C3D"/>
          <w:spacing w:val="67"/>
          <w:u w:val="single" w:color="3D3C3D"/>
        </w:rPr>
        <w:t xml:space="preserve"> </w:t>
      </w:r>
      <w:r>
        <w:rPr>
          <w:color w:val="3D3C3D"/>
          <w:u w:val="single" w:color="3D3C3D"/>
        </w:rPr>
        <w:t>Д</w:t>
      </w:r>
      <w:r>
        <w:rPr>
          <w:color w:val="3D3C3D"/>
          <w:spacing w:val="1"/>
          <w:u w:val="single" w:color="3D3C3D"/>
        </w:rPr>
        <w:t xml:space="preserve"> </w:t>
      </w:r>
      <w:r>
        <w:rPr>
          <w:color w:val="3D3C3D"/>
          <w:u w:val="single" w:color="3D3C3D"/>
        </w:rPr>
        <w:t>Н</w:t>
      </w:r>
      <w:r>
        <w:rPr>
          <w:color w:val="3D3C3D"/>
          <w:spacing w:val="-2"/>
          <w:u w:val="single" w:color="3D3C3D"/>
        </w:rPr>
        <w:t xml:space="preserve"> </w:t>
      </w:r>
      <w:r>
        <w:rPr>
          <w:color w:val="3D3C3D"/>
          <w:spacing w:val="-5"/>
          <w:u w:val="single" w:color="3D3C3D"/>
        </w:rPr>
        <w:t>Я:</w:t>
      </w:r>
    </w:p>
    <w:p w:rsidR="000A5269" w:rsidRDefault="000A5269">
      <w:pPr>
        <w:pStyle w:val="a3"/>
        <w:jc w:val="left"/>
      </w:pPr>
    </w:p>
    <w:p w:rsidR="000A5269" w:rsidRDefault="00B43DD3">
      <w:pPr>
        <w:pStyle w:val="a4"/>
        <w:numPr>
          <w:ilvl w:val="0"/>
          <w:numId w:val="60"/>
        </w:numPr>
        <w:tabs>
          <w:tab w:val="left" w:pos="1281"/>
          <w:tab w:val="left" w:pos="1283"/>
        </w:tabs>
        <w:spacing w:before="1"/>
        <w:ind w:left="1283" w:right="369" w:hanging="360"/>
        <w:rPr>
          <w:sz w:val="28"/>
        </w:rPr>
      </w:pPr>
      <w:r>
        <w:rPr>
          <w:color w:val="3D3C3D"/>
          <w:sz w:val="28"/>
        </w:rPr>
        <w:t>Итоги</w:t>
      </w:r>
      <w:r>
        <w:rPr>
          <w:color w:val="3D3C3D"/>
          <w:spacing w:val="40"/>
          <w:sz w:val="28"/>
        </w:rPr>
        <w:t xml:space="preserve"> </w:t>
      </w:r>
      <w:r>
        <w:rPr>
          <w:color w:val="3D3C3D"/>
          <w:sz w:val="28"/>
        </w:rPr>
        <w:t>приема</w:t>
      </w:r>
      <w:r>
        <w:rPr>
          <w:color w:val="3D3C3D"/>
          <w:spacing w:val="40"/>
          <w:sz w:val="28"/>
        </w:rPr>
        <w:t xml:space="preserve"> </w:t>
      </w:r>
      <w:r>
        <w:rPr>
          <w:color w:val="3D3C3D"/>
          <w:sz w:val="28"/>
        </w:rPr>
        <w:t>новых</w:t>
      </w:r>
      <w:r>
        <w:rPr>
          <w:color w:val="3D3C3D"/>
          <w:spacing w:val="40"/>
          <w:sz w:val="28"/>
        </w:rPr>
        <w:t xml:space="preserve"> </w:t>
      </w:r>
      <w:r>
        <w:rPr>
          <w:color w:val="3D3C3D"/>
          <w:sz w:val="28"/>
        </w:rPr>
        <w:t>членов</w:t>
      </w:r>
      <w:r>
        <w:rPr>
          <w:color w:val="3D3C3D"/>
          <w:spacing w:val="40"/>
          <w:sz w:val="28"/>
        </w:rPr>
        <w:t xml:space="preserve"> </w:t>
      </w:r>
      <w:r>
        <w:rPr>
          <w:color w:val="3D3C3D"/>
          <w:sz w:val="28"/>
        </w:rPr>
        <w:t>ВКП(б)</w:t>
      </w:r>
      <w:r>
        <w:rPr>
          <w:color w:val="3D3C3D"/>
          <w:spacing w:val="40"/>
          <w:sz w:val="28"/>
        </w:rPr>
        <w:t xml:space="preserve"> </w:t>
      </w:r>
      <w:r>
        <w:rPr>
          <w:color w:val="3D3C3D"/>
          <w:sz w:val="28"/>
        </w:rPr>
        <w:t>за</w:t>
      </w:r>
      <w:r>
        <w:rPr>
          <w:color w:val="3D3C3D"/>
          <w:spacing w:val="40"/>
          <w:sz w:val="28"/>
        </w:rPr>
        <w:t xml:space="preserve"> </w:t>
      </w:r>
      <w:r>
        <w:rPr>
          <w:color w:val="3D3C3D"/>
          <w:sz w:val="28"/>
        </w:rPr>
        <w:t>период</w:t>
      </w:r>
      <w:r>
        <w:rPr>
          <w:color w:val="3D3C3D"/>
          <w:spacing w:val="40"/>
          <w:sz w:val="28"/>
        </w:rPr>
        <w:t xml:space="preserve"> </w:t>
      </w:r>
      <w:r>
        <w:rPr>
          <w:color w:val="3D3C3D"/>
          <w:sz w:val="28"/>
        </w:rPr>
        <w:t>с</w:t>
      </w:r>
      <w:r>
        <w:rPr>
          <w:color w:val="3D3C3D"/>
          <w:spacing w:val="40"/>
          <w:sz w:val="28"/>
        </w:rPr>
        <w:t xml:space="preserve"> </w:t>
      </w:r>
      <w:r>
        <w:rPr>
          <w:color w:val="3D3C3D"/>
          <w:sz w:val="28"/>
        </w:rPr>
        <w:t>12</w:t>
      </w:r>
      <w:r>
        <w:rPr>
          <w:color w:val="3D3C3D"/>
          <w:spacing w:val="40"/>
          <w:sz w:val="28"/>
        </w:rPr>
        <w:t xml:space="preserve"> </w:t>
      </w:r>
      <w:r>
        <w:rPr>
          <w:color w:val="3D3C3D"/>
          <w:sz w:val="28"/>
        </w:rPr>
        <w:t>сентября</w:t>
      </w:r>
      <w:r>
        <w:rPr>
          <w:color w:val="3D3C3D"/>
          <w:spacing w:val="40"/>
          <w:sz w:val="28"/>
        </w:rPr>
        <w:t xml:space="preserve"> </w:t>
      </w:r>
      <w:r>
        <w:rPr>
          <w:color w:val="3D3C3D"/>
          <w:sz w:val="28"/>
        </w:rPr>
        <w:t>по</w:t>
      </w:r>
      <w:r>
        <w:rPr>
          <w:color w:val="3D3C3D"/>
          <w:spacing w:val="40"/>
          <w:sz w:val="28"/>
        </w:rPr>
        <w:t xml:space="preserve"> </w:t>
      </w:r>
      <w:r>
        <w:rPr>
          <w:color w:val="3D3C3D"/>
          <w:sz w:val="28"/>
        </w:rPr>
        <w:t>12-е декабря 1941 года.</w:t>
      </w:r>
    </w:p>
    <w:p w:rsidR="000A5269" w:rsidRDefault="00B43DD3">
      <w:pPr>
        <w:pStyle w:val="a4"/>
        <w:numPr>
          <w:ilvl w:val="0"/>
          <w:numId w:val="60"/>
        </w:numPr>
        <w:tabs>
          <w:tab w:val="left" w:pos="1283"/>
        </w:tabs>
        <w:spacing w:line="319" w:lineRule="exact"/>
        <w:ind w:left="1283" w:hanging="358"/>
        <w:rPr>
          <w:sz w:val="28"/>
        </w:rPr>
      </w:pPr>
      <w:r>
        <w:rPr>
          <w:color w:val="3D3C3D"/>
          <w:sz w:val="28"/>
        </w:rPr>
        <w:t>О</w:t>
      </w:r>
      <w:r>
        <w:rPr>
          <w:color w:val="3D3C3D"/>
          <w:spacing w:val="-8"/>
          <w:sz w:val="28"/>
        </w:rPr>
        <w:t xml:space="preserve"> </w:t>
      </w:r>
      <w:r>
        <w:rPr>
          <w:color w:val="3D3C3D"/>
          <w:sz w:val="28"/>
        </w:rPr>
        <w:t>ходе</w:t>
      </w:r>
      <w:r>
        <w:rPr>
          <w:color w:val="3D3C3D"/>
          <w:spacing w:val="-5"/>
          <w:sz w:val="28"/>
        </w:rPr>
        <w:t xml:space="preserve"> </w:t>
      </w:r>
      <w:r>
        <w:rPr>
          <w:color w:val="3D3C3D"/>
          <w:sz w:val="28"/>
        </w:rPr>
        <w:t>монтажа</w:t>
      </w:r>
      <w:r>
        <w:rPr>
          <w:color w:val="3D3C3D"/>
          <w:spacing w:val="-4"/>
          <w:sz w:val="28"/>
        </w:rPr>
        <w:t xml:space="preserve"> </w:t>
      </w:r>
      <w:r>
        <w:rPr>
          <w:color w:val="3D3C3D"/>
          <w:sz w:val="28"/>
        </w:rPr>
        <w:t>и</w:t>
      </w:r>
      <w:r>
        <w:rPr>
          <w:color w:val="3D3C3D"/>
          <w:spacing w:val="-7"/>
          <w:sz w:val="28"/>
        </w:rPr>
        <w:t xml:space="preserve"> </w:t>
      </w:r>
      <w:r>
        <w:rPr>
          <w:color w:val="3D3C3D"/>
          <w:sz w:val="28"/>
        </w:rPr>
        <w:t>пуска</w:t>
      </w:r>
      <w:r>
        <w:rPr>
          <w:color w:val="3D3C3D"/>
          <w:spacing w:val="-4"/>
          <w:sz w:val="28"/>
        </w:rPr>
        <w:t xml:space="preserve"> </w:t>
      </w:r>
      <w:r>
        <w:rPr>
          <w:color w:val="3D3C3D"/>
          <w:sz w:val="28"/>
        </w:rPr>
        <w:t>эвакуированных</w:t>
      </w:r>
      <w:r>
        <w:rPr>
          <w:color w:val="3D3C3D"/>
          <w:spacing w:val="-2"/>
          <w:sz w:val="28"/>
        </w:rPr>
        <w:t xml:space="preserve"> заводов.</w:t>
      </w:r>
    </w:p>
    <w:p w:rsidR="000A5269" w:rsidRDefault="00B43DD3">
      <w:pPr>
        <w:pStyle w:val="a4"/>
        <w:numPr>
          <w:ilvl w:val="0"/>
          <w:numId w:val="60"/>
        </w:numPr>
        <w:tabs>
          <w:tab w:val="left" w:pos="1283"/>
        </w:tabs>
        <w:spacing w:line="321" w:lineRule="exact"/>
        <w:ind w:left="1283" w:hanging="358"/>
        <w:rPr>
          <w:sz w:val="28"/>
        </w:rPr>
      </w:pPr>
      <w:r>
        <w:rPr>
          <w:color w:val="3D3C3D"/>
          <w:sz w:val="28"/>
        </w:rPr>
        <w:t>О</w:t>
      </w:r>
      <w:r>
        <w:rPr>
          <w:color w:val="3D3C3D"/>
          <w:spacing w:val="-2"/>
          <w:sz w:val="28"/>
        </w:rPr>
        <w:t xml:space="preserve"> </w:t>
      </w:r>
      <w:r>
        <w:rPr>
          <w:color w:val="3D3C3D"/>
          <w:sz w:val="28"/>
        </w:rPr>
        <w:t>р г</w:t>
      </w:r>
      <w:r>
        <w:rPr>
          <w:color w:val="3D3C3D"/>
          <w:spacing w:val="-1"/>
          <w:sz w:val="28"/>
        </w:rPr>
        <w:t xml:space="preserve"> </w:t>
      </w:r>
      <w:r>
        <w:rPr>
          <w:color w:val="3D3C3D"/>
          <w:sz w:val="28"/>
        </w:rPr>
        <w:t>в</w:t>
      </w:r>
      <w:r>
        <w:rPr>
          <w:color w:val="3D3C3D"/>
          <w:spacing w:val="-2"/>
          <w:sz w:val="28"/>
        </w:rPr>
        <w:t xml:space="preserve"> </w:t>
      </w:r>
      <w:r>
        <w:rPr>
          <w:color w:val="3D3C3D"/>
          <w:sz w:val="28"/>
        </w:rPr>
        <w:t>о п р</w:t>
      </w:r>
      <w:r>
        <w:rPr>
          <w:color w:val="3D3C3D"/>
          <w:spacing w:val="-3"/>
          <w:sz w:val="28"/>
        </w:rPr>
        <w:t xml:space="preserve"> </w:t>
      </w:r>
      <w:r>
        <w:rPr>
          <w:color w:val="3D3C3D"/>
          <w:sz w:val="28"/>
        </w:rPr>
        <w:t>о с</w:t>
      </w:r>
      <w:r>
        <w:rPr>
          <w:color w:val="3D3C3D"/>
          <w:spacing w:val="-2"/>
          <w:sz w:val="28"/>
        </w:rPr>
        <w:t xml:space="preserve"> </w:t>
      </w:r>
      <w:r>
        <w:rPr>
          <w:color w:val="3D3C3D"/>
          <w:spacing w:val="-5"/>
          <w:sz w:val="28"/>
        </w:rPr>
        <w:t>ы.</w:t>
      </w:r>
    </w:p>
    <w:p w:rsidR="000A5269" w:rsidRDefault="000A5269">
      <w:pPr>
        <w:pStyle w:val="a3"/>
        <w:spacing w:before="47"/>
        <w:jc w:val="left"/>
      </w:pPr>
    </w:p>
    <w:p w:rsidR="000A5269" w:rsidRDefault="00B43DD3">
      <w:pPr>
        <w:pStyle w:val="a3"/>
        <w:ind w:left="925"/>
        <w:jc w:val="left"/>
      </w:pPr>
      <w:r>
        <w:rPr>
          <w:color w:val="3D3C3D"/>
          <w:spacing w:val="-2"/>
        </w:rPr>
        <w:t>[...]</w:t>
      </w:r>
      <w:r>
        <w:rPr>
          <w:color w:val="3D3C3D"/>
          <w:spacing w:val="-2"/>
          <w:vertAlign w:val="superscript"/>
        </w:rPr>
        <w:t>495</w:t>
      </w:r>
    </w:p>
    <w:p w:rsidR="000A5269" w:rsidRDefault="00B43DD3">
      <w:pPr>
        <w:pStyle w:val="a3"/>
        <w:spacing w:before="320" w:line="321" w:lineRule="exact"/>
        <w:ind w:left="924"/>
        <w:jc w:val="left"/>
      </w:pPr>
      <w:r>
        <w:rPr>
          <w:color w:val="3D3C3D"/>
          <w:u w:val="single" w:color="3D3C3D"/>
        </w:rPr>
        <w:t>§2.</w:t>
      </w:r>
      <w:r>
        <w:rPr>
          <w:color w:val="3D3C3D"/>
          <w:spacing w:val="67"/>
          <w:w w:val="150"/>
          <w:u w:val="single" w:color="3D3C3D"/>
        </w:rPr>
        <w:t xml:space="preserve"> </w:t>
      </w:r>
      <w:r>
        <w:rPr>
          <w:color w:val="3D3C3D"/>
          <w:u w:val="single" w:color="3D3C3D"/>
        </w:rPr>
        <w:t>СЛУШАЛИ:</w:t>
      </w:r>
      <w:r>
        <w:rPr>
          <w:color w:val="3D3C3D"/>
          <w:spacing w:val="71"/>
          <w:w w:val="150"/>
        </w:rPr>
        <w:t xml:space="preserve"> </w:t>
      </w:r>
      <w:r>
        <w:rPr>
          <w:color w:val="3D3C3D"/>
        </w:rPr>
        <w:t>-</w:t>
      </w:r>
      <w:r>
        <w:rPr>
          <w:color w:val="3D3C3D"/>
          <w:spacing w:val="68"/>
          <w:w w:val="150"/>
        </w:rPr>
        <w:t xml:space="preserve"> </w:t>
      </w:r>
      <w:r>
        <w:rPr>
          <w:color w:val="3D3C3D"/>
        </w:rPr>
        <w:t>О</w:t>
      </w:r>
      <w:r>
        <w:rPr>
          <w:color w:val="3D3C3D"/>
          <w:spacing w:val="66"/>
          <w:w w:val="150"/>
        </w:rPr>
        <w:t xml:space="preserve"> </w:t>
      </w:r>
      <w:r>
        <w:rPr>
          <w:color w:val="3D3C3D"/>
        </w:rPr>
        <w:t>ходе</w:t>
      </w:r>
      <w:r>
        <w:rPr>
          <w:color w:val="3D3C3D"/>
          <w:spacing w:val="68"/>
          <w:w w:val="150"/>
        </w:rPr>
        <w:t xml:space="preserve"> </w:t>
      </w:r>
      <w:r>
        <w:rPr>
          <w:color w:val="3D3C3D"/>
        </w:rPr>
        <w:t>монтажа</w:t>
      </w:r>
      <w:r>
        <w:rPr>
          <w:color w:val="3D3C3D"/>
          <w:spacing w:val="65"/>
          <w:w w:val="150"/>
        </w:rPr>
        <w:t xml:space="preserve"> </w:t>
      </w:r>
      <w:r>
        <w:rPr>
          <w:color w:val="3D3C3D"/>
        </w:rPr>
        <w:t>и</w:t>
      </w:r>
      <w:r>
        <w:rPr>
          <w:color w:val="3D3C3D"/>
          <w:spacing w:val="68"/>
          <w:w w:val="150"/>
        </w:rPr>
        <w:t xml:space="preserve"> </w:t>
      </w:r>
      <w:r>
        <w:rPr>
          <w:color w:val="3D3C3D"/>
        </w:rPr>
        <w:t>пуска</w:t>
      </w:r>
      <w:r>
        <w:rPr>
          <w:color w:val="3D3C3D"/>
          <w:spacing w:val="68"/>
          <w:w w:val="150"/>
        </w:rPr>
        <w:t xml:space="preserve"> </w:t>
      </w:r>
      <w:r>
        <w:rPr>
          <w:color w:val="3D3C3D"/>
        </w:rPr>
        <w:t>эвакуированных</w:t>
      </w:r>
      <w:r>
        <w:rPr>
          <w:color w:val="3D3C3D"/>
          <w:spacing w:val="70"/>
          <w:w w:val="150"/>
        </w:rPr>
        <w:t xml:space="preserve"> </w:t>
      </w:r>
      <w:r>
        <w:rPr>
          <w:color w:val="3D3C3D"/>
          <w:spacing w:val="-2"/>
        </w:rPr>
        <w:t>заводов</w:t>
      </w:r>
    </w:p>
    <w:p w:rsidR="000A5269" w:rsidRDefault="00B43DD3">
      <w:pPr>
        <w:pStyle w:val="a3"/>
        <w:spacing w:line="321" w:lineRule="exact"/>
        <w:ind w:left="642"/>
        <w:jc w:val="left"/>
      </w:pPr>
      <w:r>
        <w:rPr>
          <w:color w:val="3D3C3D"/>
        </w:rPr>
        <w:t>(Доклад[ывает]</w:t>
      </w:r>
      <w:r>
        <w:rPr>
          <w:color w:val="3D3C3D"/>
          <w:spacing w:val="-9"/>
        </w:rPr>
        <w:t xml:space="preserve"> </w:t>
      </w:r>
      <w:r>
        <w:rPr>
          <w:color w:val="3D3C3D"/>
        </w:rPr>
        <w:t>секретарь</w:t>
      </w:r>
      <w:r>
        <w:rPr>
          <w:color w:val="3D3C3D"/>
          <w:spacing w:val="-7"/>
        </w:rPr>
        <w:t xml:space="preserve"> </w:t>
      </w:r>
      <w:r>
        <w:rPr>
          <w:color w:val="3D3C3D"/>
        </w:rPr>
        <w:t>ГК</w:t>
      </w:r>
      <w:r>
        <w:rPr>
          <w:color w:val="3D3C3D"/>
          <w:spacing w:val="-4"/>
        </w:rPr>
        <w:t xml:space="preserve"> </w:t>
      </w:r>
      <w:r>
        <w:rPr>
          <w:color w:val="3D3C3D"/>
        </w:rPr>
        <w:t>ВКП(б)</w:t>
      </w:r>
      <w:r>
        <w:rPr>
          <w:color w:val="3D3C3D"/>
          <w:spacing w:val="-6"/>
        </w:rPr>
        <w:t xml:space="preserve"> </w:t>
      </w:r>
      <w:r>
        <w:rPr>
          <w:color w:val="3D3C3D"/>
        </w:rPr>
        <w:t>тов.</w:t>
      </w:r>
      <w:r>
        <w:rPr>
          <w:color w:val="3D3C3D"/>
          <w:spacing w:val="-5"/>
        </w:rPr>
        <w:t xml:space="preserve"> </w:t>
      </w:r>
      <w:r>
        <w:rPr>
          <w:color w:val="3D3C3D"/>
          <w:spacing w:val="-2"/>
        </w:rPr>
        <w:t>БОЯРШИНОВ).</w:t>
      </w:r>
    </w:p>
    <w:p w:rsidR="000A5269" w:rsidRDefault="00B43DD3">
      <w:pPr>
        <w:pStyle w:val="a3"/>
        <w:spacing w:before="320"/>
        <w:ind w:left="550"/>
        <w:jc w:val="center"/>
      </w:pPr>
      <w:r>
        <w:rPr>
          <w:color w:val="3D3C3D"/>
          <w:u w:val="single" w:color="3D3C3D"/>
        </w:rPr>
        <w:t>ПРЕНИЯ</w:t>
      </w:r>
      <w:r>
        <w:rPr>
          <w:color w:val="3D3C3D"/>
          <w:spacing w:val="-7"/>
          <w:u w:val="single" w:color="3D3C3D"/>
        </w:rPr>
        <w:t xml:space="preserve"> </w:t>
      </w:r>
      <w:r>
        <w:rPr>
          <w:color w:val="3D3C3D"/>
          <w:u w:val="single" w:color="3D3C3D"/>
        </w:rPr>
        <w:t>ПО</w:t>
      </w:r>
      <w:r>
        <w:rPr>
          <w:color w:val="3D3C3D"/>
          <w:spacing w:val="-6"/>
          <w:u w:val="single" w:color="3D3C3D"/>
        </w:rPr>
        <w:t xml:space="preserve"> </w:t>
      </w:r>
      <w:r>
        <w:rPr>
          <w:color w:val="3D3C3D"/>
          <w:spacing w:val="-2"/>
          <w:u w:val="single" w:color="3D3C3D"/>
        </w:rPr>
        <w:t>ДОКЛАДУ</w:t>
      </w:r>
      <w:r>
        <w:rPr>
          <w:color w:val="3D3C3D"/>
          <w:spacing w:val="-2"/>
        </w:rPr>
        <w:t>:</w:t>
      </w:r>
    </w:p>
    <w:p w:rsidR="000A5269" w:rsidRDefault="000A5269">
      <w:pPr>
        <w:pStyle w:val="a3"/>
        <w:jc w:val="left"/>
      </w:pPr>
    </w:p>
    <w:p w:rsidR="000A5269" w:rsidRDefault="00B43DD3">
      <w:pPr>
        <w:pStyle w:val="a4"/>
        <w:numPr>
          <w:ilvl w:val="0"/>
          <w:numId w:val="59"/>
        </w:numPr>
        <w:tabs>
          <w:tab w:val="left" w:pos="1135"/>
        </w:tabs>
        <w:ind w:right="368" w:firstLine="282"/>
        <w:jc w:val="both"/>
        <w:rPr>
          <w:color w:val="3D3C3D"/>
          <w:sz w:val="28"/>
        </w:rPr>
      </w:pPr>
      <w:r>
        <w:rPr>
          <w:color w:val="3D3C3D"/>
          <w:sz w:val="28"/>
          <w:u w:val="single" w:color="3D3C3D"/>
        </w:rPr>
        <w:t xml:space="preserve"> ​</w:t>
      </w:r>
      <w:r>
        <w:rPr>
          <w:color w:val="3D3C3D"/>
          <w:spacing w:val="-18"/>
          <w:sz w:val="28"/>
          <w:u w:val="single" w:color="3D3C3D"/>
        </w:rPr>
        <w:t xml:space="preserve"> </w:t>
      </w:r>
      <w:r>
        <w:rPr>
          <w:color w:val="3D3C3D"/>
          <w:sz w:val="28"/>
          <w:u w:val="single" w:color="3D3C3D"/>
        </w:rPr>
        <w:t xml:space="preserve">ОСЕТРОВ (Терпениоловый з[аво]д): </w:t>
      </w:r>
      <w:r>
        <w:rPr>
          <w:color w:val="3D3C3D"/>
          <w:sz w:val="28"/>
        </w:rPr>
        <w:t>Для быстрого пуска эвакуированных заводов нужно урегулировать вопрос с электроэнергией, который разрешается очень давно и не может разрешиться из-за отсутствия кабеля. На наш завод пришел кабель, который можно было бы использовать, а прокладку кабеля нужно строить за счет заводов, заинтересованных в получении электроэнергии. Особенно плохо у нас в городе обстоит дело с общественным</w:t>
      </w:r>
      <w:r>
        <w:rPr>
          <w:color w:val="3D3C3D"/>
          <w:spacing w:val="-4"/>
          <w:sz w:val="28"/>
        </w:rPr>
        <w:t xml:space="preserve"> </w:t>
      </w:r>
      <w:r>
        <w:rPr>
          <w:color w:val="3D3C3D"/>
          <w:sz w:val="28"/>
        </w:rPr>
        <w:t>питанием</w:t>
      </w:r>
      <w:r>
        <w:rPr>
          <w:color w:val="3D3C3D"/>
          <w:spacing w:val="-2"/>
          <w:sz w:val="28"/>
        </w:rPr>
        <w:t xml:space="preserve"> </w:t>
      </w:r>
      <w:r>
        <w:rPr>
          <w:color w:val="3D3C3D"/>
          <w:sz w:val="28"/>
        </w:rPr>
        <w:t>рабочих,</w:t>
      </w:r>
      <w:r>
        <w:rPr>
          <w:color w:val="3D3C3D"/>
          <w:spacing w:val="-4"/>
          <w:sz w:val="28"/>
        </w:rPr>
        <w:t xml:space="preserve"> </w:t>
      </w:r>
      <w:r>
        <w:rPr>
          <w:color w:val="3D3C3D"/>
          <w:sz w:val="28"/>
        </w:rPr>
        <w:t>и</w:t>
      </w:r>
      <w:r>
        <w:rPr>
          <w:color w:val="3D3C3D"/>
          <w:spacing w:val="-1"/>
          <w:sz w:val="28"/>
        </w:rPr>
        <w:t xml:space="preserve"> </w:t>
      </w:r>
      <w:r>
        <w:rPr>
          <w:color w:val="3D3C3D"/>
          <w:sz w:val="28"/>
        </w:rPr>
        <w:t>этот</w:t>
      </w:r>
      <w:r>
        <w:rPr>
          <w:color w:val="3D3C3D"/>
          <w:spacing w:val="-2"/>
          <w:sz w:val="28"/>
        </w:rPr>
        <w:t xml:space="preserve"> </w:t>
      </w:r>
      <w:r>
        <w:rPr>
          <w:color w:val="3D3C3D"/>
          <w:sz w:val="28"/>
        </w:rPr>
        <w:t>вопрос</w:t>
      </w:r>
      <w:r>
        <w:rPr>
          <w:color w:val="3D3C3D"/>
          <w:spacing w:val="-2"/>
          <w:sz w:val="28"/>
        </w:rPr>
        <w:t xml:space="preserve"> </w:t>
      </w:r>
      <w:r>
        <w:rPr>
          <w:color w:val="3D3C3D"/>
          <w:sz w:val="28"/>
        </w:rPr>
        <w:t>нужно</w:t>
      </w:r>
      <w:r>
        <w:rPr>
          <w:color w:val="3D3C3D"/>
          <w:spacing w:val="-3"/>
          <w:sz w:val="28"/>
        </w:rPr>
        <w:t xml:space="preserve"> </w:t>
      </w:r>
      <w:r>
        <w:rPr>
          <w:color w:val="3D3C3D"/>
          <w:sz w:val="28"/>
        </w:rPr>
        <w:t>разрешить</w:t>
      </w:r>
      <w:r>
        <w:rPr>
          <w:color w:val="3D3C3D"/>
          <w:spacing w:val="-3"/>
          <w:sz w:val="28"/>
        </w:rPr>
        <w:t xml:space="preserve"> </w:t>
      </w:r>
      <w:r>
        <w:rPr>
          <w:color w:val="3D3C3D"/>
          <w:sz w:val="28"/>
        </w:rPr>
        <w:t>как</w:t>
      </w:r>
      <w:r>
        <w:rPr>
          <w:color w:val="3D3C3D"/>
          <w:spacing w:val="-3"/>
          <w:sz w:val="28"/>
        </w:rPr>
        <w:t xml:space="preserve"> </w:t>
      </w:r>
      <w:r>
        <w:rPr>
          <w:color w:val="3D3C3D"/>
          <w:sz w:val="28"/>
        </w:rPr>
        <w:t xml:space="preserve">можно </w:t>
      </w:r>
      <w:r>
        <w:rPr>
          <w:color w:val="3D3C3D"/>
          <w:spacing w:val="-2"/>
          <w:sz w:val="28"/>
        </w:rPr>
        <w:t>скорее.</w:t>
      </w:r>
    </w:p>
    <w:p w:rsidR="000A5269" w:rsidRDefault="00B43DD3">
      <w:pPr>
        <w:pStyle w:val="a4"/>
        <w:numPr>
          <w:ilvl w:val="0"/>
          <w:numId w:val="59"/>
        </w:numPr>
        <w:tabs>
          <w:tab w:val="left" w:pos="1268"/>
        </w:tabs>
        <w:ind w:right="368" w:firstLine="282"/>
        <w:jc w:val="both"/>
        <w:rPr>
          <w:color w:val="3D3C3D"/>
          <w:sz w:val="28"/>
        </w:rPr>
      </w:pPr>
      <w:r>
        <w:rPr>
          <w:color w:val="3D3C3D"/>
          <w:sz w:val="28"/>
          <w:u w:val="single" w:color="3D3C3D"/>
        </w:rPr>
        <w:t>ГЕНКИН (Директор з[аво]да «Уралсельмаш»)</w:t>
      </w:r>
      <w:r>
        <w:rPr>
          <w:color w:val="3D3C3D"/>
          <w:sz w:val="28"/>
        </w:rPr>
        <w:t>: Перед нашим заводом стоит задача – как можно больше дать</w:t>
      </w:r>
      <w:r>
        <w:rPr>
          <w:color w:val="3D3C3D"/>
          <w:spacing w:val="-1"/>
          <w:sz w:val="28"/>
        </w:rPr>
        <w:t xml:space="preserve"> </w:t>
      </w:r>
      <w:r>
        <w:rPr>
          <w:color w:val="3D3C3D"/>
          <w:sz w:val="28"/>
        </w:rPr>
        <w:t>продукции на оборону</w:t>
      </w:r>
      <w:r>
        <w:rPr>
          <w:color w:val="3D3C3D"/>
          <w:spacing w:val="-1"/>
          <w:sz w:val="28"/>
        </w:rPr>
        <w:t xml:space="preserve"> </w:t>
      </w:r>
      <w:r>
        <w:rPr>
          <w:color w:val="3D3C3D"/>
          <w:sz w:val="28"/>
        </w:rPr>
        <w:t>страны, но наш график срывается из-за недостатка электроэнергии. В докладе отмечалось небрежное</w:t>
      </w:r>
      <w:r>
        <w:rPr>
          <w:color w:val="3D3C3D"/>
          <w:spacing w:val="-2"/>
          <w:sz w:val="28"/>
        </w:rPr>
        <w:t xml:space="preserve"> </w:t>
      </w:r>
      <w:r>
        <w:rPr>
          <w:color w:val="3D3C3D"/>
          <w:sz w:val="28"/>
        </w:rPr>
        <w:t>хранение на</w:t>
      </w:r>
      <w:r>
        <w:rPr>
          <w:color w:val="3D3C3D"/>
          <w:spacing w:val="-2"/>
          <w:sz w:val="28"/>
        </w:rPr>
        <w:t xml:space="preserve"> </w:t>
      </w:r>
      <w:r>
        <w:rPr>
          <w:color w:val="3D3C3D"/>
          <w:sz w:val="28"/>
        </w:rPr>
        <w:t>наших заводах</w:t>
      </w:r>
      <w:r>
        <w:rPr>
          <w:color w:val="3D3C3D"/>
          <w:spacing w:val="-4"/>
          <w:sz w:val="28"/>
        </w:rPr>
        <w:t xml:space="preserve"> </w:t>
      </w:r>
      <w:r>
        <w:rPr>
          <w:color w:val="3D3C3D"/>
          <w:sz w:val="28"/>
        </w:rPr>
        <w:t>оборудования.</w:t>
      </w:r>
      <w:r>
        <w:rPr>
          <w:color w:val="3D3C3D"/>
          <w:spacing w:val="-1"/>
          <w:sz w:val="28"/>
        </w:rPr>
        <w:t xml:space="preserve"> </w:t>
      </w:r>
      <w:r>
        <w:rPr>
          <w:color w:val="3D3C3D"/>
          <w:sz w:val="28"/>
        </w:rPr>
        <w:t>Это</w:t>
      </w:r>
      <w:r>
        <w:rPr>
          <w:color w:val="3D3C3D"/>
          <w:spacing w:val="-2"/>
          <w:sz w:val="28"/>
        </w:rPr>
        <w:t xml:space="preserve"> </w:t>
      </w:r>
      <w:r>
        <w:rPr>
          <w:color w:val="3D3C3D"/>
          <w:sz w:val="28"/>
        </w:rPr>
        <w:t>действительно так, но мы строим навесы, и скоро все оборудование будет находиться под навесами.</w:t>
      </w:r>
      <w:r>
        <w:rPr>
          <w:color w:val="3D3C3D"/>
          <w:spacing w:val="-4"/>
          <w:sz w:val="28"/>
        </w:rPr>
        <w:t xml:space="preserve"> </w:t>
      </w:r>
      <w:r>
        <w:rPr>
          <w:color w:val="3D3C3D"/>
          <w:sz w:val="28"/>
        </w:rPr>
        <w:t>Жилищные</w:t>
      </w:r>
      <w:r>
        <w:rPr>
          <w:color w:val="3D3C3D"/>
          <w:spacing w:val="-4"/>
          <w:sz w:val="28"/>
        </w:rPr>
        <w:t xml:space="preserve"> </w:t>
      </w:r>
      <w:r>
        <w:rPr>
          <w:color w:val="3D3C3D"/>
          <w:sz w:val="28"/>
        </w:rPr>
        <w:t>условия</w:t>
      </w:r>
      <w:r>
        <w:rPr>
          <w:color w:val="3D3C3D"/>
          <w:spacing w:val="-3"/>
          <w:sz w:val="28"/>
        </w:rPr>
        <w:t xml:space="preserve"> </w:t>
      </w:r>
      <w:r>
        <w:rPr>
          <w:color w:val="3D3C3D"/>
          <w:sz w:val="28"/>
        </w:rPr>
        <w:t>наших</w:t>
      </w:r>
      <w:r>
        <w:rPr>
          <w:color w:val="3D3C3D"/>
          <w:spacing w:val="-5"/>
          <w:sz w:val="28"/>
        </w:rPr>
        <w:t xml:space="preserve"> </w:t>
      </w:r>
      <w:r>
        <w:rPr>
          <w:color w:val="3D3C3D"/>
          <w:sz w:val="28"/>
        </w:rPr>
        <w:t>рабочих</w:t>
      </w:r>
      <w:r>
        <w:rPr>
          <w:color w:val="3D3C3D"/>
          <w:spacing w:val="-3"/>
          <w:sz w:val="28"/>
        </w:rPr>
        <w:t xml:space="preserve"> </w:t>
      </w:r>
      <w:r>
        <w:rPr>
          <w:color w:val="3D3C3D"/>
          <w:sz w:val="28"/>
        </w:rPr>
        <w:t>завода</w:t>
      </w:r>
      <w:r>
        <w:rPr>
          <w:color w:val="3D3C3D"/>
          <w:spacing w:val="-7"/>
          <w:sz w:val="28"/>
        </w:rPr>
        <w:t xml:space="preserve"> </w:t>
      </w:r>
      <w:r>
        <w:rPr>
          <w:color w:val="3D3C3D"/>
          <w:sz w:val="28"/>
        </w:rPr>
        <w:t>очень</w:t>
      </w:r>
      <w:r>
        <w:rPr>
          <w:color w:val="3D3C3D"/>
          <w:spacing w:val="-8"/>
          <w:sz w:val="28"/>
        </w:rPr>
        <w:t xml:space="preserve"> </w:t>
      </w:r>
      <w:r>
        <w:rPr>
          <w:color w:val="3D3C3D"/>
          <w:sz w:val="28"/>
        </w:rPr>
        <w:t>тяжелые:</w:t>
      </w:r>
      <w:r>
        <w:rPr>
          <w:color w:val="3D3C3D"/>
          <w:spacing w:val="-3"/>
          <w:sz w:val="28"/>
        </w:rPr>
        <w:t xml:space="preserve"> </w:t>
      </w:r>
      <w:r>
        <w:rPr>
          <w:color w:val="3D3C3D"/>
          <w:sz w:val="28"/>
        </w:rPr>
        <w:t>рабочие помещаются</w:t>
      </w:r>
      <w:r>
        <w:rPr>
          <w:color w:val="3D3C3D"/>
          <w:spacing w:val="33"/>
          <w:sz w:val="28"/>
        </w:rPr>
        <w:t xml:space="preserve">  </w:t>
      </w:r>
      <w:r>
        <w:rPr>
          <w:color w:val="3D3C3D"/>
          <w:sz w:val="28"/>
        </w:rPr>
        <w:t>в</w:t>
      </w:r>
      <w:r>
        <w:rPr>
          <w:color w:val="3D3C3D"/>
          <w:spacing w:val="33"/>
          <w:sz w:val="28"/>
        </w:rPr>
        <w:t xml:space="preserve">  </w:t>
      </w:r>
      <w:r>
        <w:rPr>
          <w:color w:val="3D3C3D"/>
          <w:sz w:val="28"/>
        </w:rPr>
        <w:t>проходных</w:t>
      </w:r>
      <w:r>
        <w:rPr>
          <w:color w:val="3D3C3D"/>
          <w:spacing w:val="32"/>
          <w:sz w:val="28"/>
        </w:rPr>
        <w:t xml:space="preserve">  </w:t>
      </w:r>
      <w:r>
        <w:rPr>
          <w:color w:val="3D3C3D"/>
          <w:sz w:val="28"/>
        </w:rPr>
        <w:t>кухнях,</w:t>
      </w:r>
      <w:r>
        <w:rPr>
          <w:color w:val="3D3C3D"/>
          <w:spacing w:val="32"/>
          <w:sz w:val="28"/>
        </w:rPr>
        <w:t xml:space="preserve">  </w:t>
      </w:r>
      <w:r>
        <w:rPr>
          <w:color w:val="3D3C3D"/>
          <w:sz w:val="28"/>
        </w:rPr>
        <w:t>в</w:t>
      </w:r>
      <w:r>
        <w:rPr>
          <w:color w:val="3D3C3D"/>
          <w:spacing w:val="33"/>
          <w:sz w:val="28"/>
        </w:rPr>
        <w:t xml:space="preserve">  </w:t>
      </w:r>
      <w:r>
        <w:rPr>
          <w:color w:val="3D3C3D"/>
          <w:sz w:val="28"/>
        </w:rPr>
        <w:t>небольших</w:t>
      </w:r>
      <w:r>
        <w:rPr>
          <w:color w:val="3D3C3D"/>
          <w:spacing w:val="34"/>
          <w:sz w:val="28"/>
        </w:rPr>
        <w:t xml:space="preserve">  </w:t>
      </w:r>
      <w:r>
        <w:rPr>
          <w:color w:val="3D3C3D"/>
          <w:sz w:val="28"/>
        </w:rPr>
        <w:t>углах</w:t>
      </w:r>
      <w:r>
        <w:rPr>
          <w:color w:val="3D3C3D"/>
          <w:spacing w:val="34"/>
          <w:sz w:val="28"/>
        </w:rPr>
        <w:t xml:space="preserve">  </w:t>
      </w:r>
      <w:r>
        <w:rPr>
          <w:color w:val="3D3C3D"/>
          <w:sz w:val="28"/>
        </w:rPr>
        <w:t>на</w:t>
      </w:r>
      <w:r>
        <w:rPr>
          <w:color w:val="3D3C3D"/>
          <w:spacing w:val="34"/>
          <w:sz w:val="28"/>
        </w:rPr>
        <w:t xml:space="preserve">  </w:t>
      </w:r>
      <w:r>
        <w:rPr>
          <w:color w:val="3D3C3D"/>
          <w:spacing w:val="-2"/>
          <w:sz w:val="28"/>
        </w:rPr>
        <w:t>совместной</w:t>
      </w:r>
    </w:p>
    <w:p w:rsidR="000A5269" w:rsidRDefault="00B43DD3">
      <w:pPr>
        <w:pStyle w:val="a3"/>
        <w:spacing w:before="15"/>
        <w:jc w:val="left"/>
        <w:rPr>
          <w:sz w:val="20"/>
        </w:rPr>
      </w:pPr>
      <w:r>
        <w:rPr>
          <w:noProof/>
          <w:sz w:val="20"/>
          <w:lang w:eastAsia="ru-RU"/>
        </w:rPr>
        <mc:AlternateContent>
          <mc:Choice Requires="wps">
            <w:drawing>
              <wp:anchor distT="0" distB="0" distL="0" distR="0" simplePos="0" relativeHeight="487669760" behindDoc="1" locked="0" layoutInCell="1" allowOverlap="1" wp14:anchorId="2CDE272F" wp14:editId="6191F5E9">
                <wp:simplePos x="0" y="0"/>
                <wp:positionH relativeFrom="page">
                  <wp:posOffset>947585</wp:posOffset>
                </wp:positionH>
                <wp:positionV relativeFrom="paragraph">
                  <wp:posOffset>170967</wp:posOffset>
                </wp:positionV>
                <wp:extent cx="1824355" cy="9525"/>
                <wp:effectExtent l="0" t="0" r="0" b="0"/>
                <wp:wrapTopAndBottom/>
                <wp:docPr id="164" name="Graphic 16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4355" cy="9525"/>
                        </a:xfrm>
                        <a:custGeom>
                          <a:avLst/>
                          <a:gdLst/>
                          <a:ahLst/>
                          <a:cxnLst/>
                          <a:rect l="l" t="t" r="r" b="b"/>
                          <a:pathLst>
                            <a:path w="1824355" h="9525">
                              <a:moveTo>
                                <a:pt x="1823885" y="0"/>
                              </a:moveTo>
                              <a:lnTo>
                                <a:pt x="0" y="0"/>
                              </a:lnTo>
                              <a:lnTo>
                                <a:pt x="0" y="9118"/>
                              </a:lnTo>
                              <a:lnTo>
                                <a:pt x="1823885" y="9118"/>
                              </a:lnTo>
                              <a:lnTo>
                                <a:pt x="1823885" y="0"/>
                              </a:lnTo>
                              <a:close/>
                            </a:path>
                          </a:pathLst>
                        </a:custGeom>
                        <a:solidFill>
                          <a:srgbClr val="3D3C3D"/>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74.612999pt;margin-top:13.461994pt;width:143.613pt;height:.71796pt;mso-position-horizontal-relative:page;mso-position-vertical-relative:paragraph;z-index:-15646720;mso-wrap-distance-left:0;mso-wrap-distance-right:0" id="docshape163" filled="true" fillcolor="#3d3c3d" stroked="false">
                <v:fill type="solid"/>
                <w10:wrap type="topAndBottom"/>
              </v:rect>
            </w:pict>
          </mc:Fallback>
        </mc:AlternateContent>
      </w:r>
    </w:p>
    <w:p w:rsidR="000A5269" w:rsidRDefault="00B43DD3">
      <w:pPr>
        <w:spacing w:before="94"/>
        <w:ind w:left="642" w:right="368" w:hanging="1"/>
        <w:jc w:val="both"/>
        <w:rPr>
          <w:sz w:val="24"/>
        </w:rPr>
      </w:pPr>
      <w:r>
        <w:rPr>
          <w:color w:val="3D3C3D"/>
          <w:sz w:val="24"/>
          <w:vertAlign w:val="superscript"/>
        </w:rPr>
        <w:t>494</w:t>
      </w:r>
      <w:r>
        <w:rPr>
          <w:color w:val="3D3C3D"/>
          <w:sz w:val="24"/>
        </w:rPr>
        <w:t xml:space="preserve"> Протокол данного заседания представлен в деле в двух экземплярах. В данном сборнике публикация осуществляется по беловому подписанному экземпляру. Черновой экземпляр см. ГАСПИКО. Ф. 10. Оп. 4. Д. 37. Л. 7-17.</w:t>
      </w:r>
    </w:p>
    <w:p w:rsidR="000A5269" w:rsidRDefault="00B43DD3">
      <w:pPr>
        <w:spacing w:line="274" w:lineRule="exact"/>
        <w:ind w:left="642"/>
        <w:jc w:val="both"/>
        <w:rPr>
          <w:sz w:val="24"/>
        </w:rPr>
      </w:pPr>
      <w:r>
        <w:rPr>
          <w:color w:val="3D3C3D"/>
          <w:sz w:val="24"/>
          <w:vertAlign w:val="superscript"/>
        </w:rPr>
        <w:t>495</w:t>
      </w:r>
      <w:r>
        <w:rPr>
          <w:color w:val="3D3C3D"/>
          <w:spacing w:val="-9"/>
          <w:sz w:val="24"/>
        </w:rPr>
        <w:t xml:space="preserve"> </w:t>
      </w:r>
      <w:r>
        <w:rPr>
          <w:color w:val="3D3C3D"/>
          <w:sz w:val="24"/>
        </w:rPr>
        <w:t>Опущены</w:t>
      </w:r>
      <w:r>
        <w:rPr>
          <w:color w:val="3D3C3D"/>
          <w:spacing w:val="-10"/>
          <w:sz w:val="24"/>
        </w:rPr>
        <w:t xml:space="preserve"> </w:t>
      </w:r>
      <w:r>
        <w:rPr>
          <w:color w:val="3D3C3D"/>
          <w:sz w:val="24"/>
        </w:rPr>
        <w:t>прения</w:t>
      </w:r>
      <w:r>
        <w:rPr>
          <w:color w:val="3D3C3D"/>
          <w:spacing w:val="-11"/>
          <w:sz w:val="24"/>
        </w:rPr>
        <w:t xml:space="preserve"> </w:t>
      </w:r>
      <w:r>
        <w:rPr>
          <w:color w:val="3D3C3D"/>
          <w:sz w:val="24"/>
        </w:rPr>
        <w:t>и</w:t>
      </w:r>
      <w:r>
        <w:rPr>
          <w:color w:val="3D3C3D"/>
          <w:spacing w:val="-10"/>
          <w:sz w:val="24"/>
        </w:rPr>
        <w:t xml:space="preserve"> </w:t>
      </w:r>
      <w:r>
        <w:rPr>
          <w:color w:val="3D3C3D"/>
          <w:sz w:val="24"/>
        </w:rPr>
        <w:t>постановления,</w:t>
      </w:r>
      <w:r>
        <w:rPr>
          <w:color w:val="3D3C3D"/>
          <w:spacing w:val="-10"/>
          <w:sz w:val="24"/>
        </w:rPr>
        <w:t xml:space="preserve"> </w:t>
      </w:r>
      <w:r>
        <w:rPr>
          <w:color w:val="3D3C3D"/>
          <w:sz w:val="24"/>
        </w:rPr>
        <w:t>посвященные</w:t>
      </w:r>
      <w:r>
        <w:rPr>
          <w:color w:val="3D3C3D"/>
          <w:spacing w:val="-13"/>
          <w:sz w:val="24"/>
        </w:rPr>
        <w:t xml:space="preserve"> </w:t>
      </w:r>
      <w:r>
        <w:rPr>
          <w:color w:val="3D3C3D"/>
          <w:sz w:val="24"/>
        </w:rPr>
        <w:t>итогу</w:t>
      </w:r>
      <w:r>
        <w:rPr>
          <w:color w:val="3D3C3D"/>
          <w:spacing w:val="-14"/>
          <w:sz w:val="24"/>
        </w:rPr>
        <w:t xml:space="preserve"> </w:t>
      </w:r>
      <w:r>
        <w:rPr>
          <w:color w:val="3D3C3D"/>
          <w:sz w:val="24"/>
        </w:rPr>
        <w:t>приема</w:t>
      </w:r>
      <w:r>
        <w:rPr>
          <w:color w:val="3D3C3D"/>
          <w:spacing w:val="-11"/>
          <w:sz w:val="24"/>
        </w:rPr>
        <w:t xml:space="preserve"> </w:t>
      </w:r>
      <w:r>
        <w:rPr>
          <w:color w:val="3D3C3D"/>
          <w:sz w:val="24"/>
        </w:rPr>
        <w:t>новых</w:t>
      </w:r>
      <w:r>
        <w:rPr>
          <w:color w:val="3D3C3D"/>
          <w:spacing w:val="-8"/>
          <w:sz w:val="24"/>
        </w:rPr>
        <w:t xml:space="preserve"> </w:t>
      </w:r>
      <w:r>
        <w:rPr>
          <w:color w:val="3D3C3D"/>
          <w:sz w:val="24"/>
        </w:rPr>
        <w:t>членов</w:t>
      </w:r>
      <w:r>
        <w:rPr>
          <w:color w:val="3D3C3D"/>
          <w:spacing w:val="-7"/>
          <w:sz w:val="24"/>
        </w:rPr>
        <w:t xml:space="preserve"> </w:t>
      </w:r>
      <w:r>
        <w:rPr>
          <w:color w:val="3D3C3D"/>
          <w:spacing w:val="-2"/>
          <w:sz w:val="24"/>
        </w:rPr>
        <w:t>ВКП(б)</w:t>
      </w:r>
    </w:p>
    <w:p w:rsidR="000A5269" w:rsidRDefault="000A5269">
      <w:pPr>
        <w:spacing w:line="274" w:lineRule="exact"/>
        <w:jc w:val="both"/>
        <w:rPr>
          <w:sz w:val="24"/>
        </w:rPr>
        <w:sectPr w:rsidR="000A5269">
          <w:pgSz w:w="11910" w:h="16840"/>
          <w:pgMar w:top="1040" w:right="708" w:bottom="1180" w:left="850" w:header="0" w:footer="1054" w:gutter="0"/>
          <w:cols w:space="720"/>
        </w:sectPr>
      </w:pPr>
    </w:p>
    <w:p w:rsidR="000A5269" w:rsidRDefault="00B43DD3">
      <w:pPr>
        <w:pStyle w:val="a3"/>
        <w:spacing w:before="60"/>
        <w:ind w:left="241" w:right="769"/>
      </w:pPr>
      <w:r>
        <w:rPr>
          <w:color w:val="3D3C3D"/>
        </w:rPr>
        <w:lastRenderedPageBreak/>
        <w:t>площади, и часто хозяева не пускают рабочих домой, если работа кончается поздно.</w:t>
      </w:r>
      <w:r>
        <w:rPr>
          <w:color w:val="3D3C3D"/>
          <w:spacing w:val="-6"/>
        </w:rPr>
        <w:t xml:space="preserve"> </w:t>
      </w:r>
      <w:r>
        <w:rPr>
          <w:color w:val="3D3C3D"/>
        </w:rPr>
        <w:t>Это</w:t>
      </w:r>
      <w:r>
        <w:rPr>
          <w:color w:val="3D3C3D"/>
          <w:spacing w:val="-4"/>
        </w:rPr>
        <w:t xml:space="preserve"> </w:t>
      </w:r>
      <w:r>
        <w:rPr>
          <w:color w:val="3D3C3D"/>
        </w:rPr>
        <w:t>безобразие</w:t>
      </w:r>
      <w:r>
        <w:rPr>
          <w:color w:val="3D3C3D"/>
          <w:spacing w:val="-5"/>
        </w:rPr>
        <w:t xml:space="preserve"> </w:t>
      </w:r>
      <w:r>
        <w:rPr>
          <w:color w:val="3D3C3D"/>
        </w:rPr>
        <w:t>нужно</w:t>
      </w:r>
      <w:r>
        <w:rPr>
          <w:color w:val="3D3C3D"/>
          <w:spacing w:val="-4"/>
        </w:rPr>
        <w:t xml:space="preserve"> </w:t>
      </w:r>
      <w:r>
        <w:rPr>
          <w:color w:val="3D3C3D"/>
        </w:rPr>
        <w:t>прекратить.</w:t>
      </w:r>
      <w:r>
        <w:rPr>
          <w:color w:val="3D3C3D"/>
          <w:spacing w:val="-6"/>
        </w:rPr>
        <w:t xml:space="preserve"> </w:t>
      </w:r>
      <w:r>
        <w:rPr>
          <w:color w:val="3D3C3D"/>
        </w:rPr>
        <w:t>Нам</w:t>
      </w:r>
      <w:r>
        <w:rPr>
          <w:color w:val="3D3C3D"/>
          <w:spacing w:val="-5"/>
        </w:rPr>
        <w:t xml:space="preserve"> </w:t>
      </w:r>
      <w:r>
        <w:rPr>
          <w:color w:val="3D3C3D"/>
        </w:rPr>
        <w:t>не</w:t>
      </w:r>
      <w:r>
        <w:rPr>
          <w:color w:val="3D3C3D"/>
          <w:spacing w:val="-5"/>
        </w:rPr>
        <w:t xml:space="preserve"> </w:t>
      </w:r>
      <w:r>
        <w:rPr>
          <w:color w:val="3D3C3D"/>
        </w:rPr>
        <w:t>хватает</w:t>
      </w:r>
      <w:r>
        <w:rPr>
          <w:color w:val="3D3C3D"/>
          <w:spacing w:val="-6"/>
        </w:rPr>
        <w:t xml:space="preserve"> </w:t>
      </w:r>
      <w:r>
        <w:rPr>
          <w:color w:val="3D3C3D"/>
        </w:rPr>
        <w:t>рабочей</w:t>
      </w:r>
      <w:r>
        <w:rPr>
          <w:color w:val="3D3C3D"/>
          <w:spacing w:val="-4"/>
        </w:rPr>
        <w:t xml:space="preserve"> </w:t>
      </w:r>
      <w:r>
        <w:rPr>
          <w:color w:val="3D3C3D"/>
        </w:rPr>
        <w:t>силы,</w:t>
      </w:r>
      <w:r>
        <w:rPr>
          <w:color w:val="3D3C3D"/>
          <w:spacing w:val="-6"/>
        </w:rPr>
        <w:t xml:space="preserve"> </w:t>
      </w:r>
      <w:r>
        <w:rPr>
          <w:color w:val="3D3C3D"/>
        </w:rPr>
        <w:t>и</w:t>
      </w:r>
      <w:r>
        <w:rPr>
          <w:color w:val="3D3C3D"/>
          <w:spacing w:val="-6"/>
        </w:rPr>
        <w:t xml:space="preserve"> </w:t>
      </w:r>
      <w:r>
        <w:rPr>
          <w:color w:val="3D3C3D"/>
        </w:rPr>
        <w:t>по этому вопросу нужно будет разъяснить населению, что завод, выпуская военную продукцию, нуждается в рабочей силе, люди пойдут на завод. По общественному</w:t>
      </w:r>
      <w:r>
        <w:rPr>
          <w:color w:val="3D3C3D"/>
          <w:spacing w:val="-8"/>
        </w:rPr>
        <w:t xml:space="preserve"> </w:t>
      </w:r>
      <w:r>
        <w:rPr>
          <w:color w:val="3D3C3D"/>
        </w:rPr>
        <w:t>питанию</w:t>
      </w:r>
      <w:r>
        <w:rPr>
          <w:color w:val="3D3C3D"/>
          <w:spacing w:val="-5"/>
        </w:rPr>
        <w:t xml:space="preserve"> </w:t>
      </w:r>
      <w:r>
        <w:rPr>
          <w:color w:val="3D3C3D"/>
        </w:rPr>
        <w:t>в</w:t>
      </w:r>
      <w:r>
        <w:rPr>
          <w:color w:val="3D3C3D"/>
          <w:spacing w:val="-6"/>
        </w:rPr>
        <w:t xml:space="preserve"> </w:t>
      </w:r>
      <w:r>
        <w:rPr>
          <w:color w:val="3D3C3D"/>
        </w:rPr>
        <w:t>городе</w:t>
      </w:r>
      <w:r>
        <w:rPr>
          <w:color w:val="3D3C3D"/>
          <w:spacing w:val="-6"/>
        </w:rPr>
        <w:t xml:space="preserve"> </w:t>
      </w:r>
      <w:r>
        <w:rPr>
          <w:color w:val="3D3C3D"/>
        </w:rPr>
        <w:t>никто</w:t>
      </w:r>
      <w:r>
        <w:rPr>
          <w:color w:val="3D3C3D"/>
          <w:spacing w:val="-4"/>
        </w:rPr>
        <w:t xml:space="preserve"> </w:t>
      </w:r>
      <w:r>
        <w:rPr>
          <w:color w:val="3D3C3D"/>
        </w:rPr>
        <w:t>не</w:t>
      </w:r>
      <w:r>
        <w:rPr>
          <w:color w:val="3D3C3D"/>
          <w:spacing w:val="-5"/>
        </w:rPr>
        <w:t xml:space="preserve"> </w:t>
      </w:r>
      <w:r>
        <w:rPr>
          <w:color w:val="3D3C3D"/>
        </w:rPr>
        <w:t>занимается</w:t>
      </w:r>
      <w:r>
        <w:rPr>
          <w:color w:val="3D3C3D"/>
          <w:spacing w:val="-5"/>
        </w:rPr>
        <w:t xml:space="preserve"> </w:t>
      </w:r>
      <w:r>
        <w:rPr>
          <w:color w:val="3D3C3D"/>
        </w:rPr>
        <w:t>по-серьезному</w:t>
      </w:r>
      <w:r>
        <w:rPr>
          <w:color w:val="3D3C3D"/>
          <w:vertAlign w:val="superscript"/>
        </w:rPr>
        <w:t>496</w:t>
      </w:r>
      <w:r>
        <w:rPr>
          <w:color w:val="3D3C3D"/>
        </w:rPr>
        <w:t>.</w:t>
      </w:r>
      <w:r>
        <w:rPr>
          <w:color w:val="3D3C3D"/>
          <w:spacing w:val="-5"/>
        </w:rPr>
        <w:t xml:space="preserve"> </w:t>
      </w:r>
      <w:r>
        <w:rPr>
          <w:color w:val="3D3C3D"/>
        </w:rPr>
        <w:t>Вот, например, тов. АБЕЛЬ нам не отпускает колбасы, хотя мы имеем наряды, и он даже не дает тогда, когда у него получаются излишки в конце месяца. Это бездушное отношение должно быть прекращено.</w:t>
      </w:r>
    </w:p>
    <w:p w:rsidR="000A5269" w:rsidRDefault="00B43DD3">
      <w:pPr>
        <w:pStyle w:val="a4"/>
        <w:numPr>
          <w:ilvl w:val="0"/>
          <w:numId w:val="59"/>
        </w:numPr>
        <w:tabs>
          <w:tab w:val="left" w:pos="908"/>
        </w:tabs>
        <w:ind w:left="240" w:right="770" w:firstLine="283"/>
        <w:jc w:val="both"/>
        <w:rPr>
          <w:color w:val="3D3C3D"/>
          <w:sz w:val="28"/>
        </w:rPr>
      </w:pPr>
      <w:r>
        <w:rPr>
          <w:color w:val="3D3C3D"/>
          <w:sz w:val="28"/>
          <w:u w:val="single" w:color="3D3C3D"/>
        </w:rPr>
        <w:t>ВАСИЛЕНКО (Гидроэнергопроект)</w:t>
      </w:r>
      <w:r>
        <w:rPr>
          <w:color w:val="3D3C3D"/>
          <w:sz w:val="28"/>
        </w:rPr>
        <w:t xml:space="preserve">: Наша организация работает по водоснабжению городов Урала. Мы на сегодняшний день получили 50% оборудования, но мы еще в Кургане не имеем достаточной площади для размещения этого оборудования. Помещение, отведенное нам, но в настоящее время занятое под конюшню РайЗО, все еще не освобождается, хотя им оно совсем не нужно. С топливом в нашей организации положение </w:t>
      </w:r>
      <w:r>
        <w:rPr>
          <w:color w:val="3D3C3D"/>
          <w:spacing w:val="-2"/>
          <w:sz w:val="28"/>
        </w:rPr>
        <w:t>катастрофическое.</w:t>
      </w:r>
    </w:p>
    <w:p w:rsidR="000A5269" w:rsidRDefault="00B43DD3">
      <w:pPr>
        <w:pStyle w:val="a4"/>
        <w:numPr>
          <w:ilvl w:val="0"/>
          <w:numId w:val="59"/>
        </w:numPr>
        <w:tabs>
          <w:tab w:val="left" w:pos="903"/>
        </w:tabs>
        <w:ind w:left="240" w:right="770" w:firstLine="283"/>
        <w:jc w:val="both"/>
        <w:rPr>
          <w:color w:val="3D3C3D"/>
          <w:sz w:val="28"/>
        </w:rPr>
      </w:pPr>
      <w:r>
        <w:rPr>
          <w:color w:val="3D3C3D"/>
          <w:sz w:val="28"/>
          <w:u w:val="single" w:color="3D3C3D"/>
        </w:rPr>
        <w:t>БЕЛИКОВ (Лыжная фабрика)</w:t>
      </w:r>
      <w:r>
        <w:rPr>
          <w:color w:val="3D3C3D"/>
          <w:sz w:val="28"/>
        </w:rPr>
        <w:t>: Лыжная фабрика начала работу без всяких инструментов, и нет на сегодняшний день ни одной болванки, но мы смонтировали оборудование, пуск лимитирует электроэнергия. Горком партии предложил пустить на фабрике свой движок, но пока мы пускаем движок, лыжи не выпускаются, а потом они не нужны будут. Нужно с сегодняшнего дня дать фабрике электроэнергию.</w:t>
      </w:r>
    </w:p>
    <w:p w:rsidR="000A5269" w:rsidRDefault="00B43DD3">
      <w:pPr>
        <w:pStyle w:val="a4"/>
        <w:numPr>
          <w:ilvl w:val="0"/>
          <w:numId w:val="59"/>
        </w:numPr>
        <w:tabs>
          <w:tab w:val="left" w:pos="971"/>
        </w:tabs>
        <w:ind w:left="240" w:right="769" w:firstLine="282"/>
        <w:jc w:val="both"/>
        <w:rPr>
          <w:color w:val="3D3C3D"/>
          <w:sz w:val="28"/>
        </w:rPr>
      </w:pPr>
      <w:r>
        <w:rPr>
          <w:color w:val="3D3C3D"/>
          <w:sz w:val="28"/>
          <w:u w:val="single" w:color="3D3C3D"/>
        </w:rPr>
        <w:t>МАРКИН (З[аво]д «Дормашина»)</w:t>
      </w:r>
      <w:r>
        <w:rPr>
          <w:color w:val="3D3C3D"/>
          <w:sz w:val="28"/>
        </w:rPr>
        <w:t>: Завод «Дормашина» – завод союзного значения и предназначен для выпуска специального оборудования. Завод по существу не эвакуирован, так как он ничего не привез из оборудования. По существу это новое предприятие. Завод может быстро развернуть работу, но нужна помощь Горисполкома, между тем в Горисполкоме есть мнение, что это нежизненное предприятие. Очень серьезный вопрос для работы промышленных предприятий – это водоснабжение. Нужно срочно позаботиться о водопроводе в городе, ибо ни промышленность, ни город без водопровода дальше развиваться не могут. Городским организациям нужно решительнее ставить вопрос о проводке линии высокого напряжения, ибо электроэнергия лимитирует работу наших предприятий. Нужно подумать над вопросом объединения всех средств на жилстроительство предприятий и централизовать этот вопрос в одном месте. Нашему</w:t>
      </w:r>
      <w:r>
        <w:rPr>
          <w:color w:val="3D3C3D"/>
          <w:spacing w:val="-4"/>
          <w:sz w:val="28"/>
        </w:rPr>
        <w:t xml:space="preserve"> </w:t>
      </w:r>
      <w:r>
        <w:rPr>
          <w:color w:val="3D3C3D"/>
          <w:sz w:val="28"/>
        </w:rPr>
        <w:t>заводу</w:t>
      </w:r>
      <w:r>
        <w:rPr>
          <w:color w:val="3D3C3D"/>
          <w:spacing w:val="-4"/>
          <w:sz w:val="28"/>
        </w:rPr>
        <w:t xml:space="preserve"> </w:t>
      </w:r>
      <w:r>
        <w:rPr>
          <w:color w:val="3D3C3D"/>
          <w:sz w:val="28"/>
        </w:rPr>
        <w:t>нужно</w:t>
      </w:r>
      <w:r>
        <w:rPr>
          <w:color w:val="3D3C3D"/>
          <w:spacing w:val="-2"/>
          <w:sz w:val="28"/>
        </w:rPr>
        <w:t xml:space="preserve"> </w:t>
      </w:r>
      <w:r>
        <w:rPr>
          <w:color w:val="3D3C3D"/>
          <w:sz w:val="28"/>
        </w:rPr>
        <w:t>помочь</w:t>
      </w:r>
      <w:r>
        <w:rPr>
          <w:color w:val="3D3C3D"/>
          <w:spacing w:val="-1"/>
          <w:sz w:val="28"/>
        </w:rPr>
        <w:t xml:space="preserve"> </w:t>
      </w:r>
      <w:r>
        <w:rPr>
          <w:color w:val="3D3C3D"/>
          <w:sz w:val="28"/>
        </w:rPr>
        <w:t>в</w:t>
      </w:r>
      <w:r>
        <w:rPr>
          <w:color w:val="3D3C3D"/>
          <w:spacing w:val="-1"/>
          <w:sz w:val="28"/>
        </w:rPr>
        <w:t xml:space="preserve"> </w:t>
      </w:r>
      <w:r>
        <w:rPr>
          <w:color w:val="3D3C3D"/>
          <w:sz w:val="28"/>
        </w:rPr>
        <w:t>подборе</w:t>
      </w:r>
      <w:r>
        <w:rPr>
          <w:color w:val="3D3C3D"/>
          <w:spacing w:val="-1"/>
          <w:sz w:val="28"/>
        </w:rPr>
        <w:t xml:space="preserve"> </w:t>
      </w:r>
      <w:r>
        <w:rPr>
          <w:color w:val="3D3C3D"/>
          <w:sz w:val="28"/>
        </w:rPr>
        <w:t>рабочей</w:t>
      </w:r>
      <w:r>
        <w:rPr>
          <w:color w:val="3D3C3D"/>
          <w:spacing w:val="-1"/>
          <w:sz w:val="28"/>
        </w:rPr>
        <w:t xml:space="preserve"> </w:t>
      </w:r>
      <w:r>
        <w:rPr>
          <w:color w:val="3D3C3D"/>
          <w:sz w:val="28"/>
        </w:rPr>
        <w:t>силы</w:t>
      </w:r>
      <w:r>
        <w:rPr>
          <w:color w:val="3D3C3D"/>
          <w:spacing w:val="-2"/>
          <w:sz w:val="28"/>
        </w:rPr>
        <w:t xml:space="preserve"> </w:t>
      </w:r>
      <w:r>
        <w:rPr>
          <w:color w:val="3D3C3D"/>
          <w:sz w:val="28"/>
        </w:rPr>
        <w:t>из</w:t>
      </w:r>
      <w:r>
        <w:rPr>
          <w:color w:val="3D3C3D"/>
          <w:spacing w:val="-1"/>
          <w:sz w:val="28"/>
        </w:rPr>
        <w:t xml:space="preserve"> </w:t>
      </w:r>
      <w:r>
        <w:rPr>
          <w:color w:val="3D3C3D"/>
          <w:sz w:val="28"/>
        </w:rPr>
        <w:t>состава</w:t>
      </w:r>
      <w:r>
        <w:rPr>
          <w:color w:val="3D3C3D"/>
          <w:spacing w:val="-3"/>
          <w:sz w:val="28"/>
        </w:rPr>
        <w:t xml:space="preserve"> </w:t>
      </w:r>
      <w:r>
        <w:rPr>
          <w:color w:val="3D3C3D"/>
          <w:sz w:val="28"/>
        </w:rPr>
        <w:t>подростков и домохозяек, чтобы их подготовить и обеспечить кадрами завод.</w:t>
      </w:r>
    </w:p>
    <w:p w:rsidR="000A5269" w:rsidRDefault="00B43DD3">
      <w:pPr>
        <w:pStyle w:val="a4"/>
        <w:numPr>
          <w:ilvl w:val="0"/>
          <w:numId w:val="59"/>
        </w:numPr>
        <w:tabs>
          <w:tab w:val="left" w:pos="833"/>
        </w:tabs>
        <w:ind w:left="240" w:right="769" w:firstLine="283"/>
        <w:jc w:val="both"/>
        <w:rPr>
          <w:color w:val="3D3C3D"/>
          <w:sz w:val="28"/>
        </w:rPr>
      </w:pPr>
      <w:r>
        <w:rPr>
          <w:color w:val="3D3C3D"/>
          <w:sz w:val="28"/>
          <w:u w:val="single" w:color="3D3C3D"/>
        </w:rPr>
        <w:t>КУЧИНСКИЙ (склад № 138)</w:t>
      </w:r>
      <w:r>
        <w:rPr>
          <w:color w:val="3D3C3D"/>
          <w:sz w:val="28"/>
        </w:rPr>
        <w:t>: Вопрос о пуске эвакуированных заводов поставлен на Пленуме своевременно. Сейчас нужно говорить о том, как обеспечить бесперебойную работу наших предприятий. Все организации должны всячески помогать электростанции нужным оборудованием. Нужно со всей решительностью поставить вопрос об экономии электроэнергии, но одновременно нужно ставить вопрос о водопроводе. На нашем заводе создалось</w:t>
      </w:r>
      <w:r>
        <w:rPr>
          <w:color w:val="3D3C3D"/>
          <w:spacing w:val="48"/>
          <w:w w:val="150"/>
          <w:sz w:val="28"/>
        </w:rPr>
        <w:t xml:space="preserve">  </w:t>
      </w:r>
      <w:r>
        <w:rPr>
          <w:color w:val="3D3C3D"/>
          <w:sz w:val="28"/>
        </w:rPr>
        <w:t>такое</w:t>
      </w:r>
      <w:r>
        <w:rPr>
          <w:color w:val="3D3C3D"/>
          <w:spacing w:val="47"/>
          <w:w w:val="150"/>
          <w:sz w:val="28"/>
        </w:rPr>
        <w:t xml:space="preserve">  </w:t>
      </w:r>
      <w:r>
        <w:rPr>
          <w:color w:val="3D3C3D"/>
          <w:sz w:val="28"/>
        </w:rPr>
        <w:t>положение,</w:t>
      </w:r>
      <w:r>
        <w:rPr>
          <w:color w:val="3D3C3D"/>
          <w:spacing w:val="49"/>
          <w:w w:val="150"/>
          <w:sz w:val="28"/>
        </w:rPr>
        <w:t xml:space="preserve">  </w:t>
      </w:r>
      <w:r>
        <w:rPr>
          <w:color w:val="3D3C3D"/>
          <w:sz w:val="28"/>
        </w:rPr>
        <w:t>что</w:t>
      </w:r>
      <w:r>
        <w:rPr>
          <w:color w:val="3D3C3D"/>
          <w:spacing w:val="48"/>
          <w:w w:val="150"/>
          <w:sz w:val="28"/>
        </w:rPr>
        <w:t xml:space="preserve">  </w:t>
      </w:r>
      <w:r>
        <w:rPr>
          <w:color w:val="3D3C3D"/>
          <w:sz w:val="28"/>
        </w:rPr>
        <w:t>некуда</w:t>
      </w:r>
      <w:r>
        <w:rPr>
          <w:color w:val="3D3C3D"/>
          <w:spacing w:val="48"/>
          <w:w w:val="150"/>
          <w:sz w:val="28"/>
        </w:rPr>
        <w:t xml:space="preserve">  </w:t>
      </w:r>
      <w:r>
        <w:rPr>
          <w:color w:val="3D3C3D"/>
          <w:sz w:val="28"/>
        </w:rPr>
        <w:t>давать</w:t>
      </w:r>
      <w:r>
        <w:rPr>
          <w:color w:val="3D3C3D"/>
          <w:spacing w:val="50"/>
          <w:w w:val="150"/>
          <w:sz w:val="28"/>
        </w:rPr>
        <w:t xml:space="preserve">  </w:t>
      </w:r>
      <w:r>
        <w:rPr>
          <w:color w:val="3D3C3D"/>
          <w:sz w:val="28"/>
        </w:rPr>
        <w:t>отходящие</w:t>
      </w:r>
      <w:r>
        <w:rPr>
          <w:color w:val="3D3C3D"/>
          <w:spacing w:val="49"/>
          <w:w w:val="150"/>
          <w:sz w:val="28"/>
        </w:rPr>
        <w:t xml:space="preserve">  </w:t>
      </w:r>
      <w:r>
        <w:rPr>
          <w:color w:val="3D3C3D"/>
          <w:spacing w:val="-2"/>
          <w:sz w:val="28"/>
        </w:rPr>
        <w:t>воды.</w:t>
      </w:r>
    </w:p>
    <w:p w:rsidR="000A5269" w:rsidRDefault="00B43DD3">
      <w:pPr>
        <w:pStyle w:val="a3"/>
        <w:spacing w:before="9"/>
        <w:jc w:val="left"/>
        <w:rPr>
          <w:sz w:val="15"/>
        </w:rPr>
      </w:pPr>
      <w:r>
        <w:rPr>
          <w:noProof/>
          <w:sz w:val="15"/>
          <w:lang w:eastAsia="ru-RU"/>
        </w:rPr>
        <mc:AlternateContent>
          <mc:Choice Requires="wps">
            <w:drawing>
              <wp:anchor distT="0" distB="0" distL="0" distR="0" simplePos="0" relativeHeight="487670272" behindDoc="1" locked="0" layoutInCell="1" allowOverlap="1" wp14:anchorId="3793E28E" wp14:editId="3F67458A">
                <wp:simplePos x="0" y="0"/>
                <wp:positionH relativeFrom="page">
                  <wp:posOffset>692912</wp:posOffset>
                </wp:positionH>
                <wp:positionV relativeFrom="paragraph">
                  <wp:posOffset>130689</wp:posOffset>
                </wp:positionV>
                <wp:extent cx="1824355" cy="9525"/>
                <wp:effectExtent l="0" t="0" r="0" b="0"/>
                <wp:wrapTopAndBottom/>
                <wp:docPr id="165" name="Graphic 16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4355" cy="9525"/>
                        </a:xfrm>
                        <a:custGeom>
                          <a:avLst/>
                          <a:gdLst/>
                          <a:ahLst/>
                          <a:cxnLst/>
                          <a:rect l="l" t="t" r="r" b="b"/>
                          <a:pathLst>
                            <a:path w="1824355" h="9525">
                              <a:moveTo>
                                <a:pt x="1823885" y="0"/>
                              </a:moveTo>
                              <a:lnTo>
                                <a:pt x="0" y="0"/>
                              </a:lnTo>
                              <a:lnTo>
                                <a:pt x="0" y="9109"/>
                              </a:lnTo>
                              <a:lnTo>
                                <a:pt x="1823885" y="9109"/>
                              </a:lnTo>
                              <a:lnTo>
                                <a:pt x="1823885" y="0"/>
                              </a:lnTo>
                              <a:close/>
                            </a:path>
                          </a:pathLst>
                        </a:custGeom>
                        <a:solidFill>
                          <a:srgbClr val="3D3C3D"/>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54.560001pt;margin-top:10.290499pt;width:143.613pt;height:.71729pt;mso-position-horizontal-relative:page;mso-position-vertical-relative:paragraph;z-index:-15646208;mso-wrap-distance-left:0;mso-wrap-distance-right:0" id="docshape164" filled="true" fillcolor="#3d3c3d" stroked="false">
                <v:fill type="solid"/>
                <w10:wrap type="topAndBottom"/>
              </v:rect>
            </w:pict>
          </mc:Fallback>
        </mc:AlternateContent>
      </w:r>
    </w:p>
    <w:p w:rsidR="000A5269" w:rsidRDefault="00B43DD3">
      <w:pPr>
        <w:spacing w:before="94"/>
        <w:ind w:left="241"/>
        <w:rPr>
          <w:sz w:val="24"/>
        </w:rPr>
      </w:pPr>
      <w:r>
        <w:rPr>
          <w:color w:val="3D3C3D"/>
          <w:sz w:val="24"/>
          <w:vertAlign w:val="superscript"/>
        </w:rPr>
        <w:t>496</w:t>
      </w:r>
      <w:r>
        <w:rPr>
          <w:color w:val="3D3C3D"/>
          <w:spacing w:val="-1"/>
          <w:sz w:val="24"/>
        </w:rPr>
        <w:t xml:space="preserve"> </w:t>
      </w:r>
      <w:r>
        <w:rPr>
          <w:color w:val="3D3C3D"/>
          <w:sz w:val="24"/>
        </w:rPr>
        <w:t>Так</w:t>
      </w:r>
      <w:r>
        <w:rPr>
          <w:color w:val="3D3C3D"/>
          <w:spacing w:val="-2"/>
          <w:sz w:val="24"/>
        </w:rPr>
        <w:t xml:space="preserve"> </w:t>
      </w:r>
      <w:r>
        <w:rPr>
          <w:color w:val="3D3C3D"/>
          <w:sz w:val="24"/>
        </w:rPr>
        <w:t>в</w:t>
      </w:r>
      <w:r>
        <w:rPr>
          <w:color w:val="3D3C3D"/>
          <w:spacing w:val="-2"/>
          <w:sz w:val="24"/>
        </w:rPr>
        <w:t xml:space="preserve"> документе.</w:t>
      </w:r>
    </w:p>
    <w:p w:rsidR="000A5269" w:rsidRDefault="000A5269">
      <w:pPr>
        <w:rPr>
          <w:sz w:val="24"/>
        </w:rPr>
        <w:sectPr w:rsidR="000A5269">
          <w:pgSz w:w="11910" w:h="16840"/>
          <w:pgMar w:top="1080" w:right="708" w:bottom="1180" w:left="850" w:header="0" w:footer="1054" w:gutter="0"/>
          <w:cols w:space="720"/>
        </w:sectPr>
      </w:pPr>
    </w:p>
    <w:p w:rsidR="000A5269" w:rsidRDefault="00B43DD3">
      <w:pPr>
        <w:pStyle w:val="a3"/>
        <w:spacing w:before="60"/>
        <w:ind w:left="641" w:right="371"/>
      </w:pPr>
      <w:r>
        <w:rPr>
          <w:color w:val="3D3C3D"/>
        </w:rPr>
        <w:lastRenderedPageBreak/>
        <w:t>Одновременно с электроэнергией и водопроводом должен быть разрешен вопрос о канализации. Предприятиям вместе с Горсоветом нужно кардинально решить вопрос о мощении улиц, ибо без мостовых мы погубим тот транспорт, который у нас есть. Горсовету нужно заняться базаром, добиваясь прикрепления к Кургану ряда районов, выделить транспорт и обеспечить привоз продуктов в город, хотя бы в базарные дни проводить заготовки в определенно выделенных районах.</w:t>
      </w:r>
    </w:p>
    <w:p w:rsidR="000A5269" w:rsidRDefault="00B43DD3">
      <w:pPr>
        <w:pStyle w:val="a4"/>
        <w:numPr>
          <w:ilvl w:val="0"/>
          <w:numId w:val="59"/>
        </w:numPr>
        <w:tabs>
          <w:tab w:val="left" w:pos="1378"/>
        </w:tabs>
        <w:ind w:left="641" w:right="369" w:firstLine="283"/>
        <w:jc w:val="both"/>
        <w:rPr>
          <w:color w:val="3D3C3D"/>
          <w:sz w:val="28"/>
        </w:rPr>
      </w:pPr>
      <w:r>
        <w:rPr>
          <w:color w:val="3D3C3D"/>
          <w:sz w:val="28"/>
          <w:u w:val="single" w:color="3D3C3D"/>
        </w:rPr>
        <w:t>ЯКУБОВ (директ[ор] з[аво]да им. Петровского</w:t>
      </w:r>
      <w:r>
        <w:rPr>
          <w:color w:val="3D3C3D"/>
          <w:sz w:val="28"/>
        </w:rPr>
        <w:t>): – Заводу им. Петровского пришлось фактически строить новый завод. Круглые сутки работали над монтажом оборудования. Задержка с литейным цехом получилась потому, что получили помещение. Для того чтобы привести помещение</w:t>
      </w:r>
      <w:r>
        <w:rPr>
          <w:color w:val="3D3C3D"/>
          <w:spacing w:val="-5"/>
          <w:sz w:val="28"/>
        </w:rPr>
        <w:t xml:space="preserve"> </w:t>
      </w:r>
      <w:r>
        <w:rPr>
          <w:color w:val="3D3C3D"/>
          <w:sz w:val="28"/>
        </w:rPr>
        <w:t>в</w:t>
      </w:r>
      <w:r>
        <w:rPr>
          <w:color w:val="3D3C3D"/>
          <w:spacing w:val="-3"/>
          <w:sz w:val="28"/>
        </w:rPr>
        <w:t xml:space="preserve"> </w:t>
      </w:r>
      <w:r>
        <w:rPr>
          <w:color w:val="3D3C3D"/>
          <w:sz w:val="28"/>
        </w:rPr>
        <w:t>порядок,</w:t>
      </w:r>
      <w:r>
        <w:rPr>
          <w:color w:val="3D3C3D"/>
          <w:spacing w:val="-5"/>
          <w:sz w:val="28"/>
        </w:rPr>
        <w:t xml:space="preserve"> </w:t>
      </w:r>
      <w:r>
        <w:rPr>
          <w:color w:val="3D3C3D"/>
          <w:sz w:val="28"/>
        </w:rPr>
        <w:t>потребовался</w:t>
      </w:r>
      <w:r>
        <w:rPr>
          <w:color w:val="3D3C3D"/>
          <w:spacing w:val="-3"/>
          <w:sz w:val="28"/>
        </w:rPr>
        <w:t xml:space="preserve"> </w:t>
      </w:r>
      <w:r>
        <w:rPr>
          <w:color w:val="3D3C3D"/>
          <w:sz w:val="28"/>
        </w:rPr>
        <w:t>ряд</w:t>
      </w:r>
      <w:r>
        <w:rPr>
          <w:color w:val="3D3C3D"/>
          <w:spacing w:val="-2"/>
          <w:sz w:val="28"/>
        </w:rPr>
        <w:t xml:space="preserve"> </w:t>
      </w:r>
      <w:r>
        <w:rPr>
          <w:color w:val="3D3C3D"/>
          <w:sz w:val="28"/>
        </w:rPr>
        <w:t>серьезных</w:t>
      </w:r>
      <w:r>
        <w:rPr>
          <w:color w:val="3D3C3D"/>
          <w:spacing w:val="-2"/>
          <w:sz w:val="28"/>
        </w:rPr>
        <w:t xml:space="preserve"> </w:t>
      </w:r>
      <w:r>
        <w:rPr>
          <w:color w:val="3D3C3D"/>
          <w:sz w:val="28"/>
        </w:rPr>
        <w:t>мероприятий.</w:t>
      </w:r>
      <w:r>
        <w:rPr>
          <w:color w:val="3D3C3D"/>
          <w:spacing w:val="-3"/>
          <w:sz w:val="28"/>
        </w:rPr>
        <w:t xml:space="preserve"> </w:t>
      </w:r>
      <w:r>
        <w:rPr>
          <w:color w:val="3D3C3D"/>
          <w:sz w:val="28"/>
        </w:rPr>
        <w:t>В</w:t>
      </w:r>
      <w:r>
        <w:rPr>
          <w:color w:val="3D3C3D"/>
          <w:spacing w:val="-5"/>
          <w:sz w:val="28"/>
        </w:rPr>
        <w:t xml:space="preserve"> </w:t>
      </w:r>
      <w:r>
        <w:rPr>
          <w:color w:val="3D3C3D"/>
          <w:sz w:val="28"/>
        </w:rPr>
        <w:t>основном строительство закончено, кроме сушильной печи, оборудование которой задержалось из-за отсутствия шамотного кирпича. Теперь с помощью ГК кирпич достали, и к 20/XII- печь будет готова. Деревообделочный цех имеет целую историю. До сих пор, несмотря на длительные разговоры, пивзавод помещение не освободил, есть решение об освобождении последнего, но решение не выполняется. Наш завод крепко лимитируют средства. Получили титульные списки, но средств до сих пор нет. Наши представители завода сидят в Москве, Пензе, Челябинске, в Наркомат неоднократно посылали молнии за подписью секретаря Обкома, Горкома, но результаты все те же. Для того чтобы установить дизель, необходим цемент,</w:t>
      </w:r>
      <w:r>
        <w:rPr>
          <w:color w:val="3D3C3D"/>
          <w:spacing w:val="-2"/>
          <w:sz w:val="28"/>
        </w:rPr>
        <w:t xml:space="preserve"> </w:t>
      </w:r>
      <w:r>
        <w:rPr>
          <w:color w:val="3D3C3D"/>
          <w:sz w:val="28"/>
        </w:rPr>
        <w:t>который</w:t>
      </w:r>
      <w:r>
        <w:rPr>
          <w:color w:val="3D3C3D"/>
          <w:spacing w:val="-1"/>
          <w:sz w:val="28"/>
        </w:rPr>
        <w:t xml:space="preserve"> </w:t>
      </w:r>
      <w:r>
        <w:rPr>
          <w:color w:val="3D3C3D"/>
          <w:sz w:val="28"/>
        </w:rPr>
        <w:t>очень трудно было получить, теперь, когда цемент получили, круглые сутки работаем по установке дизеля.</w:t>
      </w:r>
    </w:p>
    <w:p w:rsidR="000A5269" w:rsidRDefault="00B43DD3">
      <w:pPr>
        <w:pStyle w:val="a4"/>
        <w:numPr>
          <w:ilvl w:val="0"/>
          <w:numId w:val="59"/>
        </w:numPr>
        <w:tabs>
          <w:tab w:val="left" w:pos="1287"/>
        </w:tabs>
        <w:spacing w:line="305" w:lineRule="exact"/>
        <w:ind w:left="1287" w:hanging="363"/>
        <w:jc w:val="both"/>
        <w:rPr>
          <w:color w:val="3D3C3D"/>
          <w:sz w:val="28"/>
        </w:rPr>
      </w:pPr>
      <w:r>
        <w:rPr>
          <w:color w:val="3D3C3D"/>
          <w:sz w:val="28"/>
          <w:u w:val="single" w:color="3D3C3D"/>
        </w:rPr>
        <w:t>МИШЕЕВ</w:t>
      </w:r>
      <w:r>
        <w:rPr>
          <w:color w:val="3D3C3D"/>
          <w:spacing w:val="77"/>
          <w:sz w:val="28"/>
          <w:u w:val="single" w:color="3D3C3D"/>
        </w:rPr>
        <w:t xml:space="preserve"> </w:t>
      </w:r>
      <w:r>
        <w:rPr>
          <w:color w:val="3D3C3D"/>
          <w:sz w:val="28"/>
          <w:u w:val="single" w:color="3D3C3D"/>
        </w:rPr>
        <w:t>(Директор</w:t>
      </w:r>
      <w:r>
        <w:rPr>
          <w:color w:val="3D3C3D"/>
          <w:spacing w:val="79"/>
          <w:sz w:val="28"/>
          <w:u w:val="single" w:color="3D3C3D"/>
        </w:rPr>
        <w:t xml:space="preserve"> </w:t>
      </w:r>
      <w:r>
        <w:rPr>
          <w:color w:val="3D3C3D"/>
          <w:sz w:val="28"/>
          <w:u w:val="single" w:color="3D3C3D"/>
        </w:rPr>
        <w:t>з[аво]да</w:t>
      </w:r>
      <w:r>
        <w:rPr>
          <w:color w:val="3D3C3D"/>
          <w:spacing w:val="78"/>
          <w:sz w:val="28"/>
          <w:u w:val="single" w:color="3D3C3D"/>
        </w:rPr>
        <w:t xml:space="preserve"> </w:t>
      </w:r>
      <w:r>
        <w:rPr>
          <w:color w:val="3D3C3D"/>
          <w:sz w:val="28"/>
          <w:u w:val="single" w:color="3D3C3D"/>
        </w:rPr>
        <w:t>603)</w:t>
      </w:r>
      <w:r>
        <w:rPr>
          <w:color w:val="3D3C3D"/>
          <w:sz w:val="28"/>
        </w:rPr>
        <w:t>:</w:t>
      </w:r>
      <w:r>
        <w:rPr>
          <w:color w:val="3D3C3D"/>
          <w:spacing w:val="78"/>
          <w:sz w:val="28"/>
        </w:rPr>
        <w:t xml:space="preserve"> </w:t>
      </w:r>
      <w:r>
        <w:rPr>
          <w:color w:val="3D3C3D"/>
          <w:sz w:val="28"/>
        </w:rPr>
        <w:t>Горком</w:t>
      </w:r>
      <w:r>
        <w:rPr>
          <w:color w:val="3D3C3D"/>
          <w:spacing w:val="75"/>
          <w:sz w:val="28"/>
        </w:rPr>
        <w:t xml:space="preserve"> </w:t>
      </w:r>
      <w:r>
        <w:rPr>
          <w:color w:val="3D3C3D"/>
          <w:sz w:val="28"/>
        </w:rPr>
        <w:t>серьезно</w:t>
      </w:r>
      <w:r>
        <w:rPr>
          <w:color w:val="3D3C3D"/>
          <w:spacing w:val="77"/>
          <w:sz w:val="28"/>
        </w:rPr>
        <w:t xml:space="preserve"> </w:t>
      </w:r>
      <w:r>
        <w:rPr>
          <w:color w:val="3D3C3D"/>
          <w:sz w:val="28"/>
        </w:rPr>
        <w:t>взялся</w:t>
      </w:r>
      <w:r>
        <w:rPr>
          <w:color w:val="3D3C3D"/>
          <w:spacing w:val="77"/>
          <w:sz w:val="28"/>
        </w:rPr>
        <w:t xml:space="preserve"> </w:t>
      </w:r>
      <w:r>
        <w:rPr>
          <w:color w:val="3D3C3D"/>
          <w:sz w:val="28"/>
        </w:rPr>
        <w:t>за</w:t>
      </w:r>
      <w:r>
        <w:rPr>
          <w:color w:val="3D3C3D"/>
          <w:spacing w:val="78"/>
          <w:sz w:val="28"/>
        </w:rPr>
        <w:t xml:space="preserve"> </w:t>
      </w:r>
      <w:r>
        <w:rPr>
          <w:color w:val="3D3C3D"/>
          <w:spacing w:val="-5"/>
          <w:sz w:val="28"/>
        </w:rPr>
        <w:t>наш</w:t>
      </w:r>
    </w:p>
    <w:p w:rsidR="000A5269" w:rsidRDefault="00B43DD3">
      <w:pPr>
        <w:pStyle w:val="a3"/>
        <w:ind w:left="642" w:right="367"/>
      </w:pPr>
      <w:r>
        <w:rPr>
          <w:color w:val="3D3C3D"/>
        </w:rPr>
        <w:t xml:space="preserve">завод, благодаря чему мы получили фонды, но чтобы их реализовать, нужно время. Указания, сделанные в докладе мне, я учту и приму все меры, но нужно нам оказать помощь в приобретении помещения. Мы разработали ряд практических мероприятий по обеспечению завода рабочей силой, Горкому надо помочь их реализовать. Также прошу оказать помощь в приобретении </w:t>
      </w:r>
      <w:r>
        <w:rPr>
          <w:color w:val="3D3C3D"/>
          <w:spacing w:val="-2"/>
        </w:rPr>
        <w:t>транспорта.</w:t>
      </w:r>
    </w:p>
    <w:p w:rsidR="000A5269" w:rsidRDefault="00B43DD3">
      <w:pPr>
        <w:pStyle w:val="a4"/>
        <w:numPr>
          <w:ilvl w:val="0"/>
          <w:numId w:val="59"/>
        </w:numPr>
        <w:tabs>
          <w:tab w:val="left" w:pos="1282"/>
        </w:tabs>
        <w:ind w:left="641" w:right="370" w:firstLine="283"/>
        <w:jc w:val="both"/>
        <w:rPr>
          <w:color w:val="3D3C3D"/>
          <w:sz w:val="28"/>
        </w:rPr>
      </w:pPr>
      <w:r>
        <w:rPr>
          <w:color w:val="3D3C3D"/>
          <w:sz w:val="28"/>
          <w:u w:val="single" w:color="3D3C3D"/>
        </w:rPr>
        <w:t>ЛИТЕИГО (Зам. Нач[альника] Главка)</w:t>
      </w:r>
      <w:r>
        <w:rPr>
          <w:color w:val="3D3C3D"/>
          <w:sz w:val="28"/>
        </w:rPr>
        <w:t>: Из доклада, из выступлений чувствуется, что камнем преткновения является электроэнергия. Уже сейчас электроэнергия лимитирует работу предприятий, и не менее важен вопрос о водоснабжении и канализации. Отсутствие электроэнергии</w:t>
      </w:r>
      <w:r>
        <w:rPr>
          <w:color w:val="3D3C3D"/>
          <w:spacing w:val="-3"/>
          <w:sz w:val="28"/>
        </w:rPr>
        <w:t xml:space="preserve"> </w:t>
      </w:r>
      <w:r>
        <w:rPr>
          <w:color w:val="3D3C3D"/>
          <w:sz w:val="28"/>
        </w:rPr>
        <w:t>отражается также на подготовке кадров, ибо, когда стоят станки, учить людей не на чем.</w:t>
      </w:r>
    </w:p>
    <w:p w:rsidR="000A5269" w:rsidRDefault="00B43DD3">
      <w:pPr>
        <w:pStyle w:val="a4"/>
        <w:numPr>
          <w:ilvl w:val="0"/>
          <w:numId w:val="59"/>
        </w:numPr>
        <w:tabs>
          <w:tab w:val="left" w:pos="1393"/>
        </w:tabs>
        <w:ind w:left="641" w:right="370" w:firstLine="282"/>
        <w:jc w:val="both"/>
        <w:rPr>
          <w:color w:val="3D3C3D"/>
          <w:sz w:val="28"/>
        </w:rPr>
      </w:pPr>
      <w:r>
        <w:rPr>
          <w:color w:val="3D3C3D"/>
          <w:sz w:val="28"/>
          <w:u w:val="single" w:color="3D3C3D"/>
        </w:rPr>
        <w:t>ЕЛЬСУКОВ (Председатель Горкомхоза)</w:t>
      </w:r>
      <w:r>
        <w:rPr>
          <w:color w:val="3D3C3D"/>
          <w:sz w:val="28"/>
        </w:rPr>
        <w:t>: Вопросы быта приобретают исключительно важное значение, и правильное их разрешение обеспечит работу предприятий. Директора предприятий лично должны заняться вопросом общественного питания, уже сейчас нужно разрешать вопросы о подсобных хозяйствах и индивидуальных огородах. Наряду с водоснабжением предприятий нужно позаботиться о снабжении водой населения города. Банное хозяйство неудовлетворительное. Если баня № 2 после</w:t>
      </w:r>
      <w:r>
        <w:rPr>
          <w:color w:val="3D3C3D"/>
          <w:spacing w:val="-4"/>
          <w:sz w:val="28"/>
        </w:rPr>
        <w:t xml:space="preserve"> </w:t>
      </w:r>
      <w:r>
        <w:rPr>
          <w:color w:val="3D3C3D"/>
          <w:sz w:val="28"/>
        </w:rPr>
        <w:t>ремонта</w:t>
      </w:r>
      <w:r>
        <w:rPr>
          <w:color w:val="3D3C3D"/>
          <w:spacing w:val="1"/>
          <w:sz w:val="28"/>
        </w:rPr>
        <w:t xml:space="preserve"> </w:t>
      </w:r>
      <w:r>
        <w:rPr>
          <w:color w:val="3D3C3D"/>
          <w:sz w:val="28"/>
        </w:rPr>
        <w:t>может</w:t>
      </w:r>
      <w:r>
        <w:rPr>
          <w:color w:val="3D3C3D"/>
          <w:spacing w:val="2"/>
          <w:sz w:val="28"/>
        </w:rPr>
        <w:t xml:space="preserve"> </w:t>
      </w:r>
      <w:r>
        <w:rPr>
          <w:color w:val="3D3C3D"/>
          <w:sz w:val="28"/>
        </w:rPr>
        <w:t>еще</w:t>
      </w:r>
      <w:r>
        <w:rPr>
          <w:color w:val="3D3C3D"/>
          <w:spacing w:val="1"/>
          <w:sz w:val="28"/>
        </w:rPr>
        <w:t xml:space="preserve"> </w:t>
      </w:r>
      <w:r>
        <w:rPr>
          <w:color w:val="3D3C3D"/>
          <w:sz w:val="28"/>
        </w:rPr>
        <w:t>работать,</w:t>
      </w:r>
      <w:r>
        <w:rPr>
          <w:color w:val="3D3C3D"/>
          <w:spacing w:val="2"/>
          <w:sz w:val="28"/>
        </w:rPr>
        <w:t xml:space="preserve"> </w:t>
      </w:r>
      <w:r>
        <w:rPr>
          <w:color w:val="3D3C3D"/>
          <w:sz w:val="28"/>
        </w:rPr>
        <w:t>то</w:t>
      </w:r>
      <w:r>
        <w:rPr>
          <w:color w:val="3D3C3D"/>
          <w:spacing w:val="2"/>
          <w:sz w:val="28"/>
        </w:rPr>
        <w:t xml:space="preserve"> </w:t>
      </w:r>
      <w:r>
        <w:rPr>
          <w:color w:val="3D3C3D"/>
          <w:sz w:val="28"/>
        </w:rPr>
        <w:t>баня №</w:t>
      </w:r>
      <w:r>
        <w:rPr>
          <w:color w:val="3D3C3D"/>
          <w:spacing w:val="2"/>
          <w:sz w:val="28"/>
        </w:rPr>
        <w:t xml:space="preserve"> </w:t>
      </w:r>
      <w:r>
        <w:rPr>
          <w:color w:val="3D3C3D"/>
          <w:sz w:val="28"/>
        </w:rPr>
        <w:t>1</w:t>
      </w:r>
      <w:r>
        <w:rPr>
          <w:color w:val="3D3C3D"/>
          <w:spacing w:val="2"/>
          <w:sz w:val="28"/>
        </w:rPr>
        <w:t xml:space="preserve"> </w:t>
      </w:r>
      <w:r>
        <w:rPr>
          <w:color w:val="3D3C3D"/>
          <w:sz w:val="28"/>
        </w:rPr>
        <w:t>не</w:t>
      </w:r>
      <w:r>
        <w:rPr>
          <w:color w:val="3D3C3D"/>
          <w:spacing w:val="3"/>
          <w:sz w:val="28"/>
        </w:rPr>
        <w:t xml:space="preserve"> </w:t>
      </w:r>
      <w:r>
        <w:rPr>
          <w:color w:val="3D3C3D"/>
          <w:sz w:val="28"/>
        </w:rPr>
        <w:t>работает,</w:t>
      </w:r>
      <w:r>
        <w:rPr>
          <w:color w:val="3D3C3D"/>
          <w:spacing w:val="1"/>
          <w:sz w:val="28"/>
        </w:rPr>
        <w:t xml:space="preserve"> </w:t>
      </w:r>
      <w:r>
        <w:rPr>
          <w:color w:val="3D3C3D"/>
          <w:sz w:val="28"/>
        </w:rPr>
        <w:t>так</w:t>
      </w:r>
      <w:r>
        <w:rPr>
          <w:color w:val="3D3C3D"/>
          <w:spacing w:val="2"/>
          <w:sz w:val="28"/>
        </w:rPr>
        <w:t xml:space="preserve"> </w:t>
      </w:r>
      <w:r>
        <w:rPr>
          <w:color w:val="3D3C3D"/>
          <w:sz w:val="28"/>
        </w:rPr>
        <w:t>как</w:t>
      </w:r>
      <w:r>
        <w:rPr>
          <w:color w:val="3D3C3D"/>
          <w:spacing w:val="2"/>
          <w:sz w:val="28"/>
        </w:rPr>
        <w:t xml:space="preserve"> </w:t>
      </w:r>
      <w:r>
        <w:rPr>
          <w:color w:val="3D3C3D"/>
          <w:sz w:val="28"/>
        </w:rPr>
        <w:t>котел</w:t>
      </w:r>
      <w:r>
        <w:rPr>
          <w:color w:val="3D3C3D"/>
          <w:spacing w:val="1"/>
          <w:sz w:val="28"/>
        </w:rPr>
        <w:t xml:space="preserve"> </w:t>
      </w:r>
      <w:r>
        <w:rPr>
          <w:color w:val="3D3C3D"/>
          <w:spacing w:val="-7"/>
          <w:sz w:val="28"/>
        </w:rPr>
        <w:t>не</w:t>
      </w:r>
    </w:p>
    <w:p w:rsidR="000A5269" w:rsidRDefault="000A5269">
      <w:pPr>
        <w:pStyle w:val="a4"/>
        <w:rPr>
          <w:sz w:val="28"/>
        </w:rPr>
        <w:sectPr w:rsidR="000A5269">
          <w:pgSz w:w="11910" w:h="16840"/>
          <w:pgMar w:top="1080" w:right="708" w:bottom="1240" w:left="850" w:header="0" w:footer="1054" w:gutter="0"/>
          <w:cols w:space="720"/>
        </w:sectPr>
      </w:pPr>
    </w:p>
    <w:p w:rsidR="000A5269" w:rsidRDefault="00B43DD3">
      <w:pPr>
        <w:pStyle w:val="a3"/>
        <w:spacing w:before="60"/>
        <w:ind w:left="241" w:right="770" w:hanging="1"/>
      </w:pPr>
      <w:r>
        <w:rPr>
          <w:color w:val="3D3C3D"/>
        </w:rPr>
        <w:lastRenderedPageBreak/>
        <w:t>только изношенный, но совершенно негодный. Нужно поставить вопрос о постройке новой бани. Для снабжения города топливом нужна помощь всех организаций. В этом вопросе должны помочь транспортники. Мы будем набирать новых рабочих для предприятий, но также нужно заботиться о квартирах рабочим, а поэтому руководителям предприятий нужно самим строить квартиры.</w:t>
      </w:r>
    </w:p>
    <w:p w:rsidR="000A5269" w:rsidRDefault="00B43DD3">
      <w:pPr>
        <w:pStyle w:val="a4"/>
        <w:numPr>
          <w:ilvl w:val="0"/>
          <w:numId w:val="59"/>
        </w:numPr>
        <w:tabs>
          <w:tab w:val="left" w:pos="986"/>
        </w:tabs>
        <w:ind w:left="240" w:right="769" w:firstLine="283"/>
        <w:jc w:val="both"/>
        <w:rPr>
          <w:color w:val="3D3C3D"/>
          <w:sz w:val="28"/>
        </w:rPr>
      </w:pPr>
      <w:r>
        <w:rPr>
          <w:color w:val="3D3C3D"/>
          <w:sz w:val="28"/>
          <w:u w:val="single" w:color="3D3C3D"/>
        </w:rPr>
        <w:t>ИЛЬИН (секретарь Горкома)</w:t>
      </w:r>
      <w:r>
        <w:rPr>
          <w:color w:val="3D3C3D"/>
          <w:sz w:val="28"/>
        </w:rPr>
        <w:t>: Все подчинить фронту – такова теперь задача. Предприятия, приехавшие в Курган, приехали не временно, и</w:t>
      </w:r>
      <w:r>
        <w:rPr>
          <w:color w:val="3D3C3D"/>
          <w:spacing w:val="40"/>
          <w:sz w:val="28"/>
        </w:rPr>
        <w:t xml:space="preserve"> </w:t>
      </w:r>
      <w:r>
        <w:rPr>
          <w:color w:val="3D3C3D"/>
          <w:sz w:val="28"/>
        </w:rPr>
        <w:t>поэтому нужно строить фундаментально работу. Наркоматы занимаются мало предприятиями, положение на ряде предприятий тяжелое. Недопустимо, когда директора ограничиваются сигнализацией, не использовывая</w:t>
      </w:r>
      <w:r>
        <w:rPr>
          <w:color w:val="3D3C3D"/>
          <w:sz w:val="28"/>
          <w:vertAlign w:val="superscript"/>
        </w:rPr>
        <w:t>497</w:t>
      </w:r>
      <w:r>
        <w:rPr>
          <w:color w:val="3D3C3D"/>
          <w:sz w:val="28"/>
        </w:rPr>
        <w:t xml:space="preserve"> все возможности. ИТР – мало используются. Директора часто «беззубы» перед своими наркоматами, видно, боятся портить отношения. Директорам нужно настойчивей, решительней добиваться улучшения работы.</w:t>
      </w:r>
    </w:p>
    <w:p w:rsidR="000A5269" w:rsidRDefault="00B43DD3">
      <w:pPr>
        <w:pStyle w:val="a3"/>
        <w:ind w:left="240" w:right="771" w:firstLine="282"/>
      </w:pPr>
      <w:r>
        <w:rPr>
          <w:color w:val="3D3C3D"/>
        </w:rPr>
        <w:t>Совершенно ненормально, что секретари парторганизаций здесь на пленуме не выступили в прениях. Не видно лица парторганизации. Нет такого положения, чтобы секретари п[арт]организации поставили вопрос перед ГК о монтаже предприятий. Парторганизации должны почувствовать ответственность за работу предприятий.</w:t>
      </w:r>
    </w:p>
    <w:p w:rsidR="000A5269" w:rsidRDefault="00B43DD3">
      <w:pPr>
        <w:pStyle w:val="a3"/>
        <w:ind w:left="241" w:right="773" w:firstLine="282"/>
      </w:pPr>
      <w:r>
        <w:rPr>
          <w:color w:val="3D3C3D"/>
        </w:rPr>
        <w:t>Нужно решительно разрешить вопрос о транспорте. Транспорт в городе запущен. Мы можем и должны восстановить автомашины, которые имеются в городе.</w:t>
      </w:r>
    </w:p>
    <w:p w:rsidR="000A5269" w:rsidRDefault="00B43DD3">
      <w:pPr>
        <w:pStyle w:val="a3"/>
        <w:ind w:left="241" w:right="771" w:firstLine="282"/>
      </w:pPr>
      <w:r>
        <w:rPr>
          <w:color w:val="3D3C3D"/>
        </w:rPr>
        <w:t>Подготовке кадров нужно уделить серьезное внимание. Для немедленной подготовки кадров нужно организовать курсы, школы ФЗО с тем, чтобы кадрами обеспечить предприятия города.</w:t>
      </w:r>
    </w:p>
    <w:p w:rsidR="000A5269" w:rsidRDefault="00B43DD3">
      <w:pPr>
        <w:pStyle w:val="a4"/>
        <w:numPr>
          <w:ilvl w:val="0"/>
          <w:numId w:val="59"/>
        </w:numPr>
        <w:tabs>
          <w:tab w:val="left" w:pos="1056"/>
        </w:tabs>
        <w:ind w:left="241" w:right="769" w:firstLine="282"/>
        <w:jc w:val="both"/>
        <w:rPr>
          <w:color w:val="3D3C3D"/>
          <w:sz w:val="28"/>
        </w:rPr>
      </w:pPr>
      <w:r>
        <w:rPr>
          <w:color w:val="3D3C3D"/>
          <w:sz w:val="28"/>
          <w:u w:val="single" w:color="3D3C3D"/>
        </w:rPr>
        <w:t>КУКЛИН (Горпрокурор)</w:t>
      </w:r>
      <w:r>
        <w:rPr>
          <w:color w:val="3D3C3D"/>
          <w:sz w:val="28"/>
        </w:rPr>
        <w:t>: На предыдущем партактиве говорили о неудовлетворительной работе эвакуированных предприятий. Сегодня</w:t>
      </w:r>
      <w:r>
        <w:rPr>
          <w:color w:val="3D3C3D"/>
          <w:spacing w:val="40"/>
          <w:sz w:val="28"/>
        </w:rPr>
        <w:t xml:space="preserve"> </w:t>
      </w:r>
      <w:r>
        <w:rPr>
          <w:color w:val="3D3C3D"/>
          <w:sz w:val="28"/>
        </w:rPr>
        <w:t>говорят об отсутствии электроэнергии, но когда этот вопрос будет разрешен, руководители найдут другие причины плохой работы заводов. Вопрос укупорки завода им. Петровского до сих пор не разрешен из-за отсутствия гвоздей. Руководителям предприятий нужно серьезней взяться за работу, использовать рационализаторскую жизнь, обратить особое внимание на сохранение прибывшего оборудования.</w:t>
      </w:r>
    </w:p>
    <w:p w:rsidR="000A5269" w:rsidRDefault="00B43DD3">
      <w:pPr>
        <w:pStyle w:val="a4"/>
        <w:numPr>
          <w:ilvl w:val="0"/>
          <w:numId w:val="59"/>
        </w:numPr>
        <w:tabs>
          <w:tab w:val="left" w:pos="1405"/>
        </w:tabs>
        <w:spacing w:line="314" w:lineRule="exact"/>
        <w:ind w:left="1405" w:hanging="882"/>
        <w:jc w:val="both"/>
        <w:rPr>
          <w:color w:val="3D3C3D"/>
          <w:sz w:val="28"/>
        </w:rPr>
      </w:pPr>
      <w:r>
        <w:rPr>
          <w:noProof/>
          <w:sz w:val="28"/>
          <w:lang w:eastAsia="ru-RU"/>
        </w:rPr>
        <mc:AlternateContent>
          <mc:Choice Requires="wps">
            <w:drawing>
              <wp:anchor distT="0" distB="0" distL="0" distR="0" simplePos="0" relativeHeight="15812096" behindDoc="0" locked="0" layoutInCell="1" allowOverlap="1" wp14:anchorId="77E3A4CF" wp14:editId="733685B1">
                <wp:simplePos x="0" y="0"/>
                <wp:positionH relativeFrom="page">
                  <wp:posOffset>1432941</wp:posOffset>
                </wp:positionH>
                <wp:positionV relativeFrom="paragraph">
                  <wp:posOffset>168471</wp:posOffset>
                </wp:positionV>
                <wp:extent cx="5185410" cy="9525"/>
                <wp:effectExtent l="0" t="0" r="0" b="0"/>
                <wp:wrapNone/>
                <wp:docPr id="166" name="Graphic 1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185410" cy="9525"/>
                        </a:xfrm>
                        <a:custGeom>
                          <a:avLst/>
                          <a:gdLst/>
                          <a:ahLst/>
                          <a:cxnLst/>
                          <a:rect l="l" t="t" r="r" b="b"/>
                          <a:pathLst>
                            <a:path w="5185410" h="9525">
                              <a:moveTo>
                                <a:pt x="5184940" y="0"/>
                              </a:moveTo>
                              <a:lnTo>
                                <a:pt x="0" y="0"/>
                              </a:lnTo>
                              <a:lnTo>
                                <a:pt x="0" y="9118"/>
                              </a:lnTo>
                              <a:lnTo>
                                <a:pt x="5184940" y="9118"/>
                              </a:lnTo>
                              <a:lnTo>
                                <a:pt x="5184940" y="0"/>
                              </a:lnTo>
                              <a:close/>
                            </a:path>
                          </a:pathLst>
                        </a:custGeom>
                        <a:solidFill>
                          <a:srgbClr val="3D3C3D"/>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112.830002pt;margin-top:13.265465pt;width:408.263pt;height:.71802pt;mso-position-horizontal-relative:page;mso-position-vertical-relative:paragraph;z-index:15812096" id="docshape165" filled="true" fillcolor="#3d3c3d" stroked="false">
                <v:fill type="solid"/>
                <w10:wrap type="none"/>
              </v:rect>
            </w:pict>
          </mc:Fallback>
        </mc:AlternateContent>
      </w:r>
      <w:r>
        <w:rPr>
          <w:color w:val="3D3C3D"/>
          <w:sz w:val="28"/>
        </w:rPr>
        <w:t>СОБОЛЕНКО</w:t>
      </w:r>
      <w:r>
        <w:rPr>
          <w:color w:val="3D3C3D"/>
          <w:spacing w:val="69"/>
          <w:w w:val="150"/>
          <w:sz w:val="28"/>
        </w:rPr>
        <w:t xml:space="preserve">   </w:t>
      </w:r>
      <w:r>
        <w:rPr>
          <w:color w:val="3D3C3D"/>
          <w:sz w:val="28"/>
        </w:rPr>
        <w:t>(Секр[етарь]</w:t>
      </w:r>
      <w:r>
        <w:rPr>
          <w:color w:val="3D3C3D"/>
          <w:spacing w:val="69"/>
          <w:w w:val="150"/>
          <w:sz w:val="28"/>
        </w:rPr>
        <w:t xml:space="preserve">   </w:t>
      </w:r>
      <w:r>
        <w:rPr>
          <w:color w:val="3D3C3D"/>
          <w:sz w:val="28"/>
        </w:rPr>
        <w:t>п[арт]о[рганизации]</w:t>
      </w:r>
      <w:r>
        <w:rPr>
          <w:color w:val="3D3C3D"/>
          <w:spacing w:val="69"/>
          <w:w w:val="150"/>
          <w:sz w:val="28"/>
        </w:rPr>
        <w:t xml:space="preserve">   </w:t>
      </w:r>
      <w:r>
        <w:rPr>
          <w:color w:val="3D3C3D"/>
          <w:spacing w:val="-2"/>
          <w:sz w:val="28"/>
        </w:rPr>
        <w:t>з[аво]да</w:t>
      </w:r>
    </w:p>
    <w:p w:rsidR="000A5269" w:rsidRDefault="00B43DD3">
      <w:pPr>
        <w:pStyle w:val="a3"/>
        <w:ind w:left="241" w:right="769" w:hanging="1"/>
      </w:pPr>
      <w:r>
        <w:rPr>
          <w:color w:val="3D3C3D"/>
          <w:u w:val="single" w:color="3D3C3D"/>
        </w:rPr>
        <w:t>«Уралсельмаш»)</w:t>
      </w:r>
      <w:r>
        <w:rPr>
          <w:color w:val="3D3C3D"/>
        </w:rPr>
        <w:t>: Партийно-политическая работа в военное время имеет исключительное значение. Наша парторганизация вопросом пуска предприятия занималась неоднократно, и неправильно здесь заявлять, что совершенно нет лица парторганизации «Уралсельмаша». Наша парторганизация добилась ряд успехов в работе. Коммунисты занимают авангардную роль на предприятии, у нас нет коммуниста, выполняющего нормы ниже 150%. Это свидетельствует о том, что п[арт]/организация кое- что</w:t>
      </w:r>
      <w:r>
        <w:rPr>
          <w:color w:val="3D3C3D"/>
          <w:spacing w:val="35"/>
        </w:rPr>
        <w:t xml:space="preserve"> </w:t>
      </w:r>
      <w:r>
        <w:rPr>
          <w:color w:val="3D3C3D"/>
        </w:rPr>
        <w:t>сделала.</w:t>
      </w:r>
      <w:r>
        <w:rPr>
          <w:color w:val="3D3C3D"/>
          <w:spacing w:val="38"/>
        </w:rPr>
        <w:t xml:space="preserve"> </w:t>
      </w:r>
      <w:r>
        <w:rPr>
          <w:color w:val="3D3C3D"/>
        </w:rPr>
        <w:t>На</w:t>
      </w:r>
      <w:r>
        <w:rPr>
          <w:color w:val="3D3C3D"/>
          <w:spacing w:val="38"/>
        </w:rPr>
        <w:t xml:space="preserve"> </w:t>
      </w:r>
      <w:r>
        <w:rPr>
          <w:color w:val="3D3C3D"/>
        </w:rPr>
        <w:t>заводе</w:t>
      </w:r>
      <w:r>
        <w:rPr>
          <w:color w:val="3D3C3D"/>
          <w:spacing w:val="38"/>
        </w:rPr>
        <w:t xml:space="preserve"> </w:t>
      </w:r>
      <w:r>
        <w:rPr>
          <w:color w:val="3D3C3D"/>
        </w:rPr>
        <w:t>стоит</w:t>
      </w:r>
      <w:r>
        <w:rPr>
          <w:color w:val="3D3C3D"/>
          <w:spacing w:val="35"/>
        </w:rPr>
        <w:t xml:space="preserve"> </w:t>
      </w:r>
      <w:r>
        <w:rPr>
          <w:color w:val="3D3C3D"/>
        </w:rPr>
        <w:t>цех</w:t>
      </w:r>
      <w:r>
        <w:rPr>
          <w:color w:val="3D3C3D"/>
          <w:spacing w:val="36"/>
        </w:rPr>
        <w:t xml:space="preserve"> </w:t>
      </w:r>
      <w:r>
        <w:rPr>
          <w:color w:val="3D3C3D"/>
        </w:rPr>
        <w:t>потому,</w:t>
      </w:r>
      <w:r>
        <w:rPr>
          <w:color w:val="3D3C3D"/>
          <w:spacing w:val="36"/>
        </w:rPr>
        <w:t xml:space="preserve"> </w:t>
      </w:r>
      <w:r>
        <w:rPr>
          <w:color w:val="3D3C3D"/>
        </w:rPr>
        <w:t>что</w:t>
      </w:r>
      <w:r>
        <w:rPr>
          <w:color w:val="3D3C3D"/>
          <w:spacing w:val="38"/>
        </w:rPr>
        <w:t xml:space="preserve"> </w:t>
      </w:r>
      <w:r>
        <w:rPr>
          <w:color w:val="3D3C3D"/>
        </w:rPr>
        <w:t>нет</w:t>
      </w:r>
      <w:r>
        <w:rPr>
          <w:color w:val="3D3C3D"/>
          <w:spacing w:val="37"/>
        </w:rPr>
        <w:t xml:space="preserve"> </w:t>
      </w:r>
      <w:r>
        <w:rPr>
          <w:color w:val="3D3C3D"/>
        </w:rPr>
        <w:t>рабочих,</w:t>
      </w:r>
      <w:r>
        <w:rPr>
          <w:color w:val="3D3C3D"/>
          <w:spacing w:val="37"/>
        </w:rPr>
        <w:t xml:space="preserve"> </w:t>
      </w:r>
      <w:r>
        <w:rPr>
          <w:color w:val="3D3C3D"/>
        </w:rPr>
        <w:t>а</w:t>
      </w:r>
      <w:r>
        <w:rPr>
          <w:color w:val="3D3C3D"/>
          <w:spacing w:val="38"/>
        </w:rPr>
        <w:t xml:space="preserve"> </w:t>
      </w:r>
      <w:r>
        <w:rPr>
          <w:color w:val="3D3C3D"/>
        </w:rPr>
        <w:t>на</w:t>
      </w:r>
      <w:r>
        <w:rPr>
          <w:color w:val="3D3C3D"/>
          <w:spacing w:val="38"/>
        </w:rPr>
        <w:t xml:space="preserve"> </w:t>
      </w:r>
      <w:r>
        <w:rPr>
          <w:color w:val="3D3C3D"/>
        </w:rPr>
        <w:t>заводе</w:t>
      </w:r>
      <w:r>
        <w:rPr>
          <w:color w:val="3D3C3D"/>
          <w:spacing w:val="34"/>
        </w:rPr>
        <w:t xml:space="preserve"> </w:t>
      </w:r>
      <w:r>
        <w:rPr>
          <w:color w:val="3D3C3D"/>
          <w:spacing w:val="-5"/>
        </w:rPr>
        <w:t>им.</w:t>
      </w:r>
    </w:p>
    <w:p w:rsidR="000A5269" w:rsidRDefault="00B43DD3">
      <w:pPr>
        <w:pStyle w:val="a3"/>
        <w:spacing w:before="5"/>
        <w:jc w:val="left"/>
        <w:rPr>
          <w:sz w:val="16"/>
        </w:rPr>
      </w:pPr>
      <w:r>
        <w:rPr>
          <w:noProof/>
          <w:sz w:val="16"/>
          <w:lang w:eastAsia="ru-RU"/>
        </w:rPr>
        <mc:AlternateContent>
          <mc:Choice Requires="wps">
            <w:drawing>
              <wp:anchor distT="0" distB="0" distL="0" distR="0" simplePos="0" relativeHeight="487670784" behindDoc="1" locked="0" layoutInCell="1" allowOverlap="1" wp14:anchorId="0DB3D81B" wp14:editId="47764093">
                <wp:simplePos x="0" y="0"/>
                <wp:positionH relativeFrom="page">
                  <wp:posOffset>692912</wp:posOffset>
                </wp:positionH>
                <wp:positionV relativeFrom="paragraph">
                  <wp:posOffset>135726</wp:posOffset>
                </wp:positionV>
                <wp:extent cx="1824355" cy="9525"/>
                <wp:effectExtent l="0" t="0" r="0" b="0"/>
                <wp:wrapTopAndBottom/>
                <wp:docPr id="167" name="Graphic 16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4355" cy="9525"/>
                        </a:xfrm>
                        <a:custGeom>
                          <a:avLst/>
                          <a:gdLst/>
                          <a:ahLst/>
                          <a:cxnLst/>
                          <a:rect l="l" t="t" r="r" b="b"/>
                          <a:pathLst>
                            <a:path w="1824355" h="9525">
                              <a:moveTo>
                                <a:pt x="1823885" y="0"/>
                              </a:moveTo>
                              <a:lnTo>
                                <a:pt x="0" y="0"/>
                              </a:lnTo>
                              <a:lnTo>
                                <a:pt x="0" y="9109"/>
                              </a:lnTo>
                              <a:lnTo>
                                <a:pt x="1823885" y="9109"/>
                              </a:lnTo>
                              <a:lnTo>
                                <a:pt x="1823885" y="0"/>
                              </a:lnTo>
                              <a:close/>
                            </a:path>
                          </a:pathLst>
                        </a:custGeom>
                        <a:solidFill>
                          <a:srgbClr val="3D3C3D"/>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54.560001pt;margin-top:10.687136pt;width:143.613pt;height:.71729pt;mso-position-horizontal-relative:page;mso-position-vertical-relative:paragraph;z-index:-15645696;mso-wrap-distance-left:0;mso-wrap-distance-right:0" id="docshape166" filled="true" fillcolor="#3d3c3d" stroked="false">
                <v:fill type="solid"/>
                <w10:wrap type="topAndBottom"/>
              </v:rect>
            </w:pict>
          </mc:Fallback>
        </mc:AlternateContent>
      </w:r>
    </w:p>
    <w:p w:rsidR="000A5269" w:rsidRDefault="00B43DD3">
      <w:pPr>
        <w:spacing w:before="94"/>
        <w:ind w:left="241"/>
        <w:rPr>
          <w:sz w:val="24"/>
        </w:rPr>
      </w:pPr>
      <w:r>
        <w:rPr>
          <w:color w:val="3D3C3D"/>
          <w:sz w:val="24"/>
          <w:vertAlign w:val="superscript"/>
        </w:rPr>
        <w:t>497</w:t>
      </w:r>
      <w:r>
        <w:rPr>
          <w:color w:val="3D3C3D"/>
          <w:spacing w:val="-1"/>
          <w:sz w:val="24"/>
        </w:rPr>
        <w:t xml:space="preserve"> </w:t>
      </w:r>
      <w:r>
        <w:rPr>
          <w:color w:val="3D3C3D"/>
          <w:sz w:val="24"/>
        </w:rPr>
        <w:t>Так</w:t>
      </w:r>
      <w:r>
        <w:rPr>
          <w:color w:val="3D3C3D"/>
          <w:spacing w:val="-2"/>
          <w:sz w:val="24"/>
        </w:rPr>
        <w:t xml:space="preserve"> </w:t>
      </w:r>
      <w:r>
        <w:rPr>
          <w:color w:val="3D3C3D"/>
          <w:sz w:val="24"/>
        </w:rPr>
        <w:t>в</w:t>
      </w:r>
      <w:r>
        <w:rPr>
          <w:color w:val="3D3C3D"/>
          <w:spacing w:val="-2"/>
          <w:sz w:val="24"/>
        </w:rPr>
        <w:t xml:space="preserve"> документе.</w:t>
      </w:r>
    </w:p>
    <w:p w:rsidR="000A5269" w:rsidRDefault="000A5269">
      <w:pPr>
        <w:rPr>
          <w:sz w:val="24"/>
        </w:rPr>
        <w:sectPr w:rsidR="000A5269">
          <w:pgSz w:w="11910" w:h="16840"/>
          <w:pgMar w:top="1080" w:right="708" w:bottom="1180" w:left="850" w:header="0" w:footer="1054" w:gutter="0"/>
          <w:cols w:space="720"/>
        </w:sectPr>
      </w:pPr>
    </w:p>
    <w:p w:rsidR="000A5269" w:rsidRDefault="00B43DD3">
      <w:pPr>
        <w:pStyle w:val="a3"/>
        <w:spacing w:before="60"/>
        <w:ind w:left="642" w:right="370" w:hanging="1"/>
      </w:pPr>
      <w:r>
        <w:rPr>
          <w:color w:val="3D3C3D"/>
        </w:rPr>
        <w:lastRenderedPageBreak/>
        <w:t xml:space="preserve">Петровского смонтировали оборудование, но не работают из-за отсутствия </w:t>
      </w:r>
      <w:r>
        <w:rPr>
          <w:color w:val="3D3C3D"/>
          <w:spacing w:val="-2"/>
        </w:rPr>
        <w:t>электроэнергии.</w:t>
      </w:r>
    </w:p>
    <w:p w:rsidR="000A5269" w:rsidRDefault="00B43DD3">
      <w:pPr>
        <w:pStyle w:val="a4"/>
        <w:numPr>
          <w:ilvl w:val="0"/>
          <w:numId w:val="59"/>
        </w:numPr>
        <w:tabs>
          <w:tab w:val="left" w:pos="1746"/>
        </w:tabs>
        <w:ind w:left="641" w:right="370" w:firstLine="283"/>
        <w:jc w:val="both"/>
        <w:rPr>
          <w:color w:val="3D3C3D"/>
          <w:sz w:val="28"/>
        </w:rPr>
      </w:pPr>
      <w:r>
        <w:rPr>
          <w:noProof/>
          <w:sz w:val="28"/>
          <w:lang w:eastAsia="ru-RU"/>
        </w:rPr>
        <mc:AlternateContent>
          <mc:Choice Requires="wps">
            <w:drawing>
              <wp:anchor distT="0" distB="0" distL="0" distR="0" simplePos="0" relativeHeight="15812608" behindDoc="0" locked="0" layoutInCell="1" allowOverlap="1" wp14:anchorId="1E982D28" wp14:editId="4F0924A2">
                <wp:simplePos x="0" y="0"/>
                <wp:positionH relativeFrom="page">
                  <wp:posOffset>1649628</wp:posOffset>
                </wp:positionH>
                <wp:positionV relativeFrom="paragraph">
                  <wp:posOffset>185898</wp:posOffset>
                </wp:positionV>
                <wp:extent cx="3815715" cy="9525"/>
                <wp:effectExtent l="0" t="0" r="0" b="0"/>
                <wp:wrapNone/>
                <wp:docPr id="168" name="Graphic 16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815715" cy="9525"/>
                        </a:xfrm>
                        <a:custGeom>
                          <a:avLst/>
                          <a:gdLst/>
                          <a:ahLst/>
                          <a:cxnLst/>
                          <a:rect l="l" t="t" r="r" b="b"/>
                          <a:pathLst>
                            <a:path w="3815715" h="9525">
                              <a:moveTo>
                                <a:pt x="3815321" y="0"/>
                              </a:moveTo>
                              <a:lnTo>
                                <a:pt x="0" y="0"/>
                              </a:lnTo>
                              <a:lnTo>
                                <a:pt x="0" y="9118"/>
                              </a:lnTo>
                              <a:lnTo>
                                <a:pt x="3815321" y="9118"/>
                              </a:lnTo>
                              <a:lnTo>
                                <a:pt x="3815321" y="0"/>
                              </a:lnTo>
                              <a:close/>
                            </a:path>
                          </a:pathLst>
                        </a:custGeom>
                        <a:solidFill>
                          <a:srgbClr val="3D3C3D"/>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129.891998pt;margin-top:14.637714pt;width:300.419pt;height:.71802pt;mso-position-horizontal-relative:page;mso-position-vertical-relative:paragraph;z-index:15812608" id="docshape167" filled="true" fillcolor="#3d3c3d" stroked="false">
                <v:fill type="solid"/>
                <w10:wrap type="none"/>
              </v:rect>
            </w:pict>
          </mc:Fallback>
        </mc:AlternateContent>
      </w:r>
      <w:r>
        <w:rPr>
          <w:color w:val="3D3C3D"/>
          <w:sz w:val="28"/>
        </w:rPr>
        <w:t>СИТНИКОВ (Автотранспортная к[онто]ра): Руководители предприятий говорят о транспорте, но большинство из них не используют транспорт, который им дается. В тресте Маслопрома есть резина, и можно было бы вулканизировать автопокрышки. Нужно упорядочить вопрос ставок работников</w:t>
      </w:r>
      <w:r>
        <w:rPr>
          <w:color w:val="3D3C3D"/>
          <w:spacing w:val="-5"/>
          <w:sz w:val="28"/>
        </w:rPr>
        <w:t xml:space="preserve"> </w:t>
      </w:r>
      <w:r>
        <w:rPr>
          <w:color w:val="3D3C3D"/>
          <w:sz w:val="28"/>
        </w:rPr>
        <w:t>прибывших</w:t>
      </w:r>
      <w:r>
        <w:rPr>
          <w:color w:val="3D3C3D"/>
          <w:spacing w:val="-2"/>
          <w:sz w:val="28"/>
        </w:rPr>
        <w:t xml:space="preserve"> </w:t>
      </w:r>
      <w:r>
        <w:rPr>
          <w:color w:val="3D3C3D"/>
          <w:sz w:val="28"/>
        </w:rPr>
        <w:t>предприятий.</w:t>
      </w:r>
      <w:r>
        <w:rPr>
          <w:color w:val="3D3C3D"/>
          <w:spacing w:val="-4"/>
          <w:sz w:val="28"/>
        </w:rPr>
        <w:t xml:space="preserve"> </w:t>
      </w:r>
      <w:r>
        <w:rPr>
          <w:color w:val="3D3C3D"/>
          <w:sz w:val="28"/>
        </w:rPr>
        <w:t>В</w:t>
      </w:r>
      <w:r>
        <w:rPr>
          <w:color w:val="3D3C3D"/>
          <w:spacing w:val="-2"/>
          <w:sz w:val="28"/>
        </w:rPr>
        <w:t xml:space="preserve"> </w:t>
      </w:r>
      <w:r>
        <w:rPr>
          <w:color w:val="3D3C3D"/>
          <w:sz w:val="28"/>
        </w:rPr>
        <w:t>ряде</w:t>
      </w:r>
      <w:r>
        <w:rPr>
          <w:color w:val="3D3C3D"/>
          <w:spacing w:val="-4"/>
          <w:sz w:val="28"/>
        </w:rPr>
        <w:t xml:space="preserve"> </w:t>
      </w:r>
      <w:r>
        <w:rPr>
          <w:color w:val="3D3C3D"/>
          <w:sz w:val="28"/>
        </w:rPr>
        <w:t>предприятий</w:t>
      </w:r>
      <w:r>
        <w:rPr>
          <w:color w:val="3D3C3D"/>
          <w:spacing w:val="-2"/>
          <w:sz w:val="28"/>
        </w:rPr>
        <w:t xml:space="preserve"> </w:t>
      </w:r>
      <w:r>
        <w:rPr>
          <w:color w:val="3D3C3D"/>
          <w:sz w:val="28"/>
        </w:rPr>
        <w:t>получают</w:t>
      </w:r>
      <w:r>
        <w:rPr>
          <w:color w:val="3D3C3D"/>
          <w:spacing w:val="-2"/>
          <w:sz w:val="28"/>
        </w:rPr>
        <w:t xml:space="preserve"> </w:t>
      </w:r>
      <w:r>
        <w:rPr>
          <w:color w:val="3D3C3D"/>
          <w:sz w:val="28"/>
        </w:rPr>
        <w:t>ставки</w:t>
      </w:r>
      <w:r>
        <w:rPr>
          <w:color w:val="3D3C3D"/>
          <w:spacing w:val="-6"/>
          <w:sz w:val="28"/>
        </w:rPr>
        <w:t xml:space="preserve"> </w:t>
      </w:r>
      <w:r>
        <w:rPr>
          <w:color w:val="3D3C3D"/>
          <w:sz w:val="28"/>
        </w:rPr>
        <w:t>1 и 2 пояса, а он сейчас должны получать ставки 3-го пояса.</w:t>
      </w:r>
    </w:p>
    <w:p w:rsidR="000A5269" w:rsidRDefault="00B43DD3">
      <w:pPr>
        <w:pStyle w:val="a4"/>
        <w:numPr>
          <w:ilvl w:val="0"/>
          <w:numId w:val="59"/>
        </w:numPr>
        <w:tabs>
          <w:tab w:val="left" w:pos="1275"/>
        </w:tabs>
        <w:ind w:left="641" w:right="371" w:firstLine="282"/>
        <w:jc w:val="both"/>
        <w:rPr>
          <w:color w:val="3D3C3D"/>
          <w:sz w:val="28"/>
        </w:rPr>
      </w:pPr>
      <w:r>
        <w:rPr>
          <w:color w:val="3D3C3D"/>
          <w:spacing w:val="-3"/>
          <w:sz w:val="28"/>
          <w:u w:val="single" w:color="3D3C3D"/>
        </w:rPr>
        <w:t xml:space="preserve"> </w:t>
      </w:r>
      <w:r>
        <w:rPr>
          <w:color w:val="3D3C3D"/>
          <w:sz w:val="28"/>
          <w:u w:val="single" w:color="3D3C3D"/>
        </w:rPr>
        <w:t>​</w:t>
      </w:r>
      <w:r>
        <w:rPr>
          <w:color w:val="3D3C3D"/>
          <w:spacing w:val="-10"/>
          <w:sz w:val="28"/>
          <w:u w:val="single" w:color="3D3C3D"/>
        </w:rPr>
        <w:t xml:space="preserve"> </w:t>
      </w:r>
      <w:r>
        <w:rPr>
          <w:color w:val="3D3C3D"/>
          <w:sz w:val="28"/>
          <w:u w:val="single" w:color="3D3C3D"/>
        </w:rPr>
        <w:t>НЕЦВЕТАЕВ (Секретарь Горкома)</w:t>
      </w:r>
      <w:r>
        <w:rPr>
          <w:color w:val="3D3C3D"/>
          <w:sz w:val="28"/>
        </w:rPr>
        <w:t>: Здесь есть ряд предприятий, на которых не по одному директору, все получают зарплату, например: на пивзаводе 3 директора, которые получали долгое время зарплату, но ничего не делали, и только недавно пришел приказ принять завод т. ОСЕТРОВУ. Но у нас есть предприятия, хорошо работающие, например, склад № 138, который за время своего пребывания сделал очень много.</w:t>
      </w:r>
    </w:p>
    <w:p w:rsidR="000A5269" w:rsidRDefault="00B43DD3">
      <w:pPr>
        <w:pStyle w:val="a3"/>
        <w:ind w:left="641" w:right="370" w:firstLine="282"/>
      </w:pPr>
      <w:r>
        <w:rPr>
          <w:color w:val="3D3C3D"/>
        </w:rPr>
        <w:t>Завод «Уралсельмаш» также много сделал, но теперь в работе имеет ряд недостатков. Директор з[аво]да «Уралсельмаш» т. ГЕНКИН неправильно информировал Горком о выполнении плана завода, давал преувеличенные цифры. Вопросом кадров нужно заняться по-серьезному, уделив больше внимания обучению учеников ремесленного училища.</w:t>
      </w:r>
    </w:p>
    <w:p w:rsidR="000A5269" w:rsidRDefault="00B43DD3">
      <w:pPr>
        <w:pStyle w:val="a4"/>
        <w:numPr>
          <w:ilvl w:val="0"/>
          <w:numId w:val="59"/>
        </w:numPr>
        <w:tabs>
          <w:tab w:val="left" w:pos="1463"/>
        </w:tabs>
        <w:ind w:left="641" w:right="368" w:firstLine="282"/>
        <w:jc w:val="both"/>
        <w:rPr>
          <w:color w:val="3D3C3D"/>
          <w:sz w:val="28"/>
        </w:rPr>
      </w:pPr>
      <w:r>
        <w:rPr>
          <w:color w:val="3D3C3D"/>
          <w:sz w:val="28"/>
          <w:u w:val="single" w:color="3D3C3D"/>
        </w:rPr>
        <w:t>ГЕВЕНОВ (Председатель Горисполкома)</w:t>
      </w:r>
      <w:r>
        <w:rPr>
          <w:color w:val="3D3C3D"/>
          <w:sz w:val="28"/>
        </w:rPr>
        <w:t>: У нас в начале войны Госплан</w:t>
      </w:r>
      <w:r>
        <w:rPr>
          <w:color w:val="3D3C3D"/>
          <w:spacing w:val="-3"/>
          <w:sz w:val="28"/>
        </w:rPr>
        <w:t xml:space="preserve"> </w:t>
      </w:r>
      <w:r>
        <w:rPr>
          <w:color w:val="3D3C3D"/>
          <w:sz w:val="28"/>
        </w:rPr>
        <w:t>запросил</w:t>
      </w:r>
      <w:r>
        <w:rPr>
          <w:color w:val="3D3C3D"/>
          <w:spacing w:val="-5"/>
          <w:sz w:val="28"/>
        </w:rPr>
        <w:t xml:space="preserve"> </w:t>
      </w:r>
      <w:r>
        <w:rPr>
          <w:color w:val="3D3C3D"/>
          <w:sz w:val="28"/>
        </w:rPr>
        <w:t>ряд</w:t>
      </w:r>
      <w:r>
        <w:rPr>
          <w:color w:val="3D3C3D"/>
          <w:spacing w:val="-3"/>
          <w:sz w:val="28"/>
        </w:rPr>
        <w:t xml:space="preserve"> </w:t>
      </w:r>
      <w:r>
        <w:rPr>
          <w:color w:val="3D3C3D"/>
          <w:sz w:val="28"/>
        </w:rPr>
        <w:t>экономических</w:t>
      </w:r>
      <w:r>
        <w:rPr>
          <w:color w:val="3D3C3D"/>
          <w:spacing w:val="-7"/>
          <w:sz w:val="28"/>
        </w:rPr>
        <w:t xml:space="preserve"> </w:t>
      </w:r>
      <w:r>
        <w:rPr>
          <w:color w:val="3D3C3D"/>
          <w:sz w:val="28"/>
        </w:rPr>
        <w:t>данных</w:t>
      </w:r>
      <w:r>
        <w:rPr>
          <w:color w:val="3D3C3D"/>
          <w:spacing w:val="-3"/>
          <w:sz w:val="28"/>
        </w:rPr>
        <w:t xml:space="preserve"> </w:t>
      </w:r>
      <w:r>
        <w:rPr>
          <w:color w:val="3D3C3D"/>
          <w:sz w:val="28"/>
        </w:rPr>
        <w:t>по</w:t>
      </w:r>
      <w:r>
        <w:rPr>
          <w:color w:val="3D3C3D"/>
          <w:spacing w:val="-4"/>
          <w:sz w:val="28"/>
        </w:rPr>
        <w:t xml:space="preserve"> </w:t>
      </w:r>
      <w:r>
        <w:rPr>
          <w:color w:val="3D3C3D"/>
          <w:sz w:val="28"/>
        </w:rPr>
        <w:t>городу,</w:t>
      </w:r>
      <w:r>
        <w:rPr>
          <w:color w:val="3D3C3D"/>
          <w:spacing w:val="-4"/>
          <w:sz w:val="28"/>
        </w:rPr>
        <w:t xml:space="preserve"> </w:t>
      </w:r>
      <w:r>
        <w:rPr>
          <w:color w:val="3D3C3D"/>
          <w:sz w:val="28"/>
        </w:rPr>
        <w:t>мы</w:t>
      </w:r>
      <w:r>
        <w:rPr>
          <w:color w:val="3D3C3D"/>
          <w:spacing w:val="-3"/>
          <w:sz w:val="28"/>
        </w:rPr>
        <w:t xml:space="preserve"> </w:t>
      </w:r>
      <w:r>
        <w:rPr>
          <w:color w:val="3D3C3D"/>
          <w:sz w:val="28"/>
        </w:rPr>
        <w:t>эти</w:t>
      </w:r>
      <w:r>
        <w:rPr>
          <w:color w:val="3D3C3D"/>
          <w:spacing w:val="-6"/>
          <w:sz w:val="28"/>
        </w:rPr>
        <w:t xml:space="preserve"> </w:t>
      </w:r>
      <w:r>
        <w:rPr>
          <w:color w:val="3D3C3D"/>
          <w:sz w:val="28"/>
        </w:rPr>
        <w:t>данные</w:t>
      </w:r>
      <w:r>
        <w:rPr>
          <w:color w:val="3D3C3D"/>
          <w:spacing w:val="-3"/>
          <w:sz w:val="28"/>
        </w:rPr>
        <w:t xml:space="preserve"> </w:t>
      </w:r>
      <w:r>
        <w:rPr>
          <w:color w:val="3D3C3D"/>
          <w:sz w:val="28"/>
        </w:rPr>
        <w:t>дали. Когда к нами прибыли предприятия, то мы предупреждали директоров об организации</w:t>
      </w:r>
      <w:r>
        <w:rPr>
          <w:color w:val="3D3C3D"/>
          <w:spacing w:val="-2"/>
          <w:sz w:val="28"/>
        </w:rPr>
        <w:t xml:space="preserve"> </w:t>
      </w:r>
      <w:r>
        <w:rPr>
          <w:color w:val="3D3C3D"/>
          <w:sz w:val="28"/>
        </w:rPr>
        <w:t>своих</w:t>
      </w:r>
      <w:r>
        <w:rPr>
          <w:color w:val="3D3C3D"/>
          <w:spacing w:val="-4"/>
          <w:sz w:val="28"/>
        </w:rPr>
        <w:t xml:space="preserve"> </w:t>
      </w:r>
      <w:r>
        <w:rPr>
          <w:color w:val="3D3C3D"/>
          <w:sz w:val="28"/>
        </w:rPr>
        <w:t>электроустановок,</w:t>
      </w:r>
      <w:r>
        <w:rPr>
          <w:color w:val="3D3C3D"/>
          <w:spacing w:val="-5"/>
          <w:sz w:val="28"/>
        </w:rPr>
        <w:t xml:space="preserve"> </w:t>
      </w:r>
      <w:r>
        <w:rPr>
          <w:color w:val="3D3C3D"/>
          <w:sz w:val="28"/>
        </w:rPr>
        <w:t>но</w:t>
      </w:r>
      <w:r>
        <w:rPr>
          <w:color w:val="3D3C3D"/>
          <w:spacing w:val="-4"/>
          <w:sz w:val="28"/>
        </w:rPr>
        <w:t xml:space="preserve"> </w:t>
      </w:r>
      <w:r>
        <w:rPr>
          <w:color w:val="3D3C3D"/>
          <w:sz w:val="28"/>
        </w:rPr>
        <w:t>не</w:t>
      </w:r>
      <w:r>
        <w:rPr>
          <w:color w:val="3D3C3D"/>
          <w:spacing w:val="-2"/>
          <w:sz w:val="28"/>
        </w:rPr>
        <w:t xml:space="preserve"> </w:t>
      </w:r>
      <w:r>
        <w:rPr>
          <w:color w:val="3D3C3D"/>
          <w:sz w:val="28"/>
        </w:rPr>
        <w:t>все</w:t>
      </w:r>
      <w:r>
        <w:rPr>
          <w:color w:val="3D3C3D"/>
          <w:spacing w:val="-3"/>
          <w:sz w:val="28"/>
        </w:rPr>
        <w:t xml:space="preserve"> </w:t>
      </w:r>
      <w:r>
        <w:rPr>
          <w:color w:val="3D3C3D"/>
          <w:sz w:val="28"/>
        </w:rPr>
        <w:t>предприятия</w:t>
      </w:r>
      <w:r>
        <w:rPr>
          <w:color w:val="3D3C3D"/>
          <w:spacing w:val="-2"/>
          <w:sz w:val="28"/>
        </w:rPr>
        <w:t xml:space="preserve"> </w:t>
      </w:r>
      <w:r>
        <w:rPr>
          <w:color w:val="3D3C3D"/>
          <w:sz w:val="28"/>
        </w:rPr>
        <w:t>обеспечили</w:t>
      </w:r>
      <w:r>
        <w:rPr>
          <w:color w:val="3D3C3D"/>
          <w:spacing w:val="-4"/>
          <w:sz w:val="28"/>
        </w:rPr>
        <w:t xml:space="preserve"> </w:t>
      </w:r>
      <w:r>
        <w:rPr>
          <w:color w:val="3D3C3D"/>
          <w:sz w:val="28"/>
        </w:rPr>
        <w:t>себя электродвигателями. Заводу «Дормашина» предоставлено прекрасное помещение, но оно до сих пор не используется. Заводу «Уралсельмаш» дали два помещения, которые также не используются. Мы знали, что предприятия привезли свое продовольствие, но Горторготделу не дали об этом знать. Для города фонды урезаны на 50%, нам предстоит ряд трудностей, а потому необходимо учесть все свои ресурсы завода. Хлебообъединение не имеет ни лошадей, ни машин, и сейчас ряд пекарен под угрозой остановки, так как топлива нет. В этом вопросе должны помочь директора предприятий.</w:t>
      </w:r>
    </w:p>
    <w:p w:rsidR="000A5269" w:rsidRDefault="00B43DD3">
      <w:pPr>
        <w:pStyle w:val="a4"/>
        <w:numPr>
          <w:ilvl w:val="0"/>
          <w:numId w:val="59"/>
        </w:numPr>
        <w:tabs>
          <w:tab w:val="left" w:pos="1356"/>
        </w:tabs>
        <w:ind w:left="641" w:right="368" w:firstLine="283"/>
        <w:jc w:val="both"/>
        <w:rPr>
          <w:color w:val="3D3C3D"/>
          <w:sz w:val="28"/>
        </w:rPr>
      </w:pPr>
      <w:r>
        <w:rPr>
          <w:color w:val="3D3C3D"/>
          <w:sz w:val="28"/>
          <w:u w:val="single" w:color="3D3C3D"/>
        </w:rPr>
        <w:t>БОЯРШИНОВ (заключительное слово)</w:t>
      </w:r>
      <w:r>
        <w:rPr>
          <w:color w:val="3D3C3D"/>
          <w:sz w:val="28"/>
        </w:rPr>
        <w:t>: Прения показали, что вопрос о работе эвакуированных заводов Горкомом поставлен своевременно. Мы много занимались вопросом пуска эвакуированных заводов, теперь необходимо, чтобы решение нашего Пленума было безоговорочно выполнено. Руководителям эвакуированных предприятий пора перестать считать себя эвакуированными. Нужно так организовать работу, чтобы все рабочие чувствовали себя на постоянном месте жительства. Пора уже</w:t>
      </w:r>
      <w:r>
        <w:rPr>
          <w:color w:val="3D3C3D"/>
          <w:spacing w:val="40"/>
          <w:sz w:val="28"/>
        </w:rPr>
        <w:t xml:space="preserve"> </w:t>
      </w:r>
      <w:r>
        <w:rPr>
          <w:color w:val="3D3C3D"/>
          <w:sz w:val="28"/>
        </w:rPr>
        <w:t>считать себя давно курганскими предприятиями. Ряд предприятий прикрывает свою бездеятельность нехваткой электроэнергии, а на самом</w:t>
      </w:r>
      <w:r>
        <w:rPr>
          <w:color w:val="3D3C3D"/>
          <w:spacing w:val="40"/>
          <w:sz w:val="28"/>
        </w:rPr>
        <w:t xml:space="preserve"> </w:t>
      </w:r>
      <w:r>
        <w:rPr>
          <w:color w:val="3D3C3D"/>
          <w:sz w:val="28"/>
        </w:rPr>
        <w:t>деле они могли бы многое сделать и без электроэнергии. В вопросе питания не нужно надеяться на фонды, а нужно проявлять свои организационные способности, обеспечивая питание рабочих путем заготовок продуктов в районах.</w:t>
      </w:r>
      <w:r>
        <w:rPr>
          <w:color w:val="3D3C3D"/>
          <w:spacing w:val="60"/>
          <w:sz w:val="28"/>
        </w:rPr>
        <w:t xml:space="preserve"> </w:t>
      </w:r>
      <w:r>
        <w:rPr>
          <w:color w:val="3D3C3D"/>
          <w:sz w:val="28"/>
        </w:rPr>
        <w:t>В</w:t>
      </w:r>
      <w:r>
        <w:rPr>
          <w:color w:val="3D3C3D"/>
          <w:spacing w:val="59"/>
          <w:sz w:val="28"/>
        </w:rPr>
        <w:t xml:space="preserve"> </w:t>
      </w:r>
      <w:r>
        <w:rPr>
          <w:color w:val="3D3C3D"/>
          <w:sz w:val="28"/>
        </w:rPr>
        <w:t>Горкоме</w:t>
      </w:r>
      <w:r>
        <w:rPr>
          <w:color w:val="3D3C3D"/>
          <w:spacing w:val="62"/>
          <w:sz w:val="28"/>
        </w:rPr>
        <w:t xml:space="preserve"> </w:t>
      </w:r>
      <w:r>
        <w:rPr>
          <w:color w:val="3D3C3D"/>
          <w:sz w:val="28"/>
        </w:rPr>
        <w:t>партии</w:t>
      </w:r>
      <w:r>
        <w:rPr>
          <w:color w:val="3D3C3D"/>
          <w:spacing w:val="60"/>
          <w:sz w:val="28"/>
        </w:rPr>
        <w:t xml:space="preserve"> </w:t>
      </w:r>
      <w:r>
        <w:rPr>
          <w:color w:val="3D3C3D"/>
          <w:sz w:val="28"/>
        </w:rPr>
        <w:t>создан</w:t>
      </w:r>
      <w:r>
        <w:rPr>
          <w:color w:val="3D3C3D"/>
          <w:spacing w:val="59"/>
          <w:sz w:val="28"/>
        </w:rPr>
        <w:t xml:space="preserve"> </w:t>
      </w:r>
      <w:r>
        <w:rPr>
          <w:color w:val="3D3C3D"/>
          <w:sz w:val="28"/>
        </w:rPr>
        <w:t>Промышленный</w:t>
      </w:r>
      <w:r>
        <w:rPr>
          <w:color w:val="3D3C3D"/>
          <w:spacing w:val="62"/>
          <w:sz w:val="28"/>
        </w:rPr>
        <w:t xml:space="preserve"> </w:t>
      </w:r>
      <w:r>
        <w:rPr>
          <w:color w:val="3D3C3D"/>
          <w:sz w:val="28"/>
        </w:rPr>
        <w:t>Отдел,</w:t>
      </w:r>
      <w:r>
        <w:rPr>
          <w:color w:val="3D3C3D"/>
          <w:spacing w:val="61"/>
          <w:sz w:val="28"/>
        </w:rPr>
        <w:t xml:space="preserve"> </w:t>
      </w:r>
      <w:r>
        <w:rPr>
          <w:color w:val="3D3C3D"/>
          <w:sz w:val="28"/>
        </w:rPr>
        <w:t>секретарь</w:t>
      </w:r>
      <w:r>
        <w:rPr>
          <w:color w:val="3D3C3D"/>
          <w:spacing w:val="60"/>
          <w:sz w:val="28"/>
        </w:rPr>
        <w:t xml:space="preserve"> </w:t>
      </w:r>
      <w:r>
        <w:rPr>
          <w:color w:val="3D3C3D"/>
          <w:spacing w:val="-4"/>
          <w:sz w:val="28"/>
        </w:rPr>
        <w:t>тов.</w:t>
      </w:r>
    </w:p>
    <w:p w:rsidR="000A5269" w:rsidRDefault="000A5269">
      <w:pPr>
        <w:pStyle w:val="a4"/>
        <w:rPr>
          <w:sz w:val="28"/>
        </w:rPr>
        <w:sectPr w:rsidR="000A5269">
          <w:pgSz w:w="11910" w:h="16840"/>
          <w:pgMar w:top="1080" w:right="708" w:bottom="1240" w:left="850" w:header="0" w:footer="1054" w:gutter="0"/>
          <w:cols w:space="720"/>
        </w:sectPr>
      </w:pPr>
    </w:p>
    <w:p w:rsidR="000A5269" w:rsidRDefault="00B43DD3">
      <w:pPr>
        <w:pStyle w:val="a3"/>
        <w:spacing w:before="60"/>
        <w:ind w:left="241" w:right="773"/>
      </w:pPr>
      <w:r>
        <w:rPr>
          <w:color w:val="3D3C3D"/>
        </w:rPr>
        <w:lastRenderedPageBreak/>
        <w:t>ИЛЬИН. Это обеспечит более конкретное руководство промышленностью города. Секретарю по кадрам, отделу кадров нужно провести большую работу по учету работоспособного населения, нужно принять все меры к обеспечению кадрами эвакуированных предприятий. Нужно привлечь</w:t>
      </w:r>
      <w:r>
        <w:rPr>
          <w:color w:val="3D3C3D"/>
          <w:spacing w:val="40"/>
        </w:rPr>
        <w:t xml:space="preserve"> </w:t>
      </w:r>
      <w:r>
        <w:rPr>
          <w:color w:val="3D3C3D"/>
        </w:rPr>
        <w:t>тысячи женщин из эвакуированного населения.</w:t>
      </w:r>
    </w:p>
    <w:p w:rsidR="000A5269" w:rsidRDefault="00B43DD3">
      <w:pPr>
        <w:pStyle w:val="a3"/>
        <w:ind w:left="241" w:right="769" w:firstLine="282"/>
      </w:pPr>
      <w:r>
        <w:rPr>
          <w:color w:val="3D3C3D"/>
        </w:rPr>
        <w:t>Орготделу Горкома нужно решительно улучшить руководство</w:t>
      </w:r>
      <w:r>
        <w:rPr>
          <w:color w:val="3D3C3D"/>
          <w:spacing w:val="40"/>
        </w:rPr>
        <w:t xml:space="preserve"> </w:t>
      </w:r>
      <w:r>
        <w:rPr>
          <w:color w:val="3D3C3D"/>
        </w:rPr>
        <w:t>партийными организациями этих предприятий. Все организации города должны оказывать максимальную помощь эвакуированным заводам, контролируя их работу, требуя выполнения производственной программы. Мы можем очень много сделать для лучшей работы эвакуированных предприятий своими силами.</w:t>
      </w:r>
    </w:p>
    <w:p w:rsidR="000A5269" w:rsidRDefault="00B43DD3">
      <w:pPr>
        <w:pStyle w:val="a3"/>
        <w:spacing w:line="316" w:lineRule="exact"/>
        <w:ind w:left="523"/>
      </w:pPr>
      <w:r>
        <w:rPr>
          <w:color w:val="3D3C3D"/>
        </w:rPr>
        <w:t>Поступило</w:t>
      </w:r>
      <w:r>
        <w:rPr>
          <w:color w:val="3D3C3D"/>
          <w:spacing w:val="-7"/>
        </w:rPr>
        <w:t xml:space="preserve"> </w:t>
      </w:r>
      <w:r>
        <w:rPr>
          <w:color w:val="3D3C3D"/>
        </w:rPr>
        <w:t>заявление</w:t>
      </w:r>
      <w:r>
        <w:rPr>
          <w:color w:val="3D3C3D"/>
          <w:spacing w:val="-8"/>
        </w:rPr>
        <w:t xml:space="preserve"> </w:t>
      </w:r>
      <w:r>
        <w:rPr>
          <w:color w:val="3D3C3D"/>
        </w:rPr>
        <w:t>тов.</w:t>
      </w:r>
      <w:r>
        <w:rPr>
          <w:color w:val="3D3C3D"/>
          <w:spacing w:val="-8"/>
        </w:rPr>
        <w:t xml:space="preserve"> </w:t>
      </w:r>
      <w:r>
        <w:rPr>
          <w:color w:val="3D3C3D"/>
          <w:spacing w:val="-2"/>
        </w:rPr>
        <w:t>ГЕНКИНА.</w:t>
      </w:r>
    </w:p>
    <w:p w:rsidR="000A5269" w:rsidRDefault="00B43DD3">
      <w:pPr>
        <w:pStyle w:val="a3"/>
        <w:ind w:left="241" w:right="769" w:firstLine="282"/>
      </w:pPr>
      <w:r>
        <w:rPr>
          <w:color w:val="3D3C3D"/>
        </w:rPr>
        <w:t>Тов. ГЕНКИН заявил, что тов. НЕЦВЕТАЕВ неправильно информировал в своем выступлении членов пленума о том, что, якобы, завод «Уралсельмаш» дает неправильные сведения о выполнении плана, об оплате рабочих. Также тов.</w:t>
      </w:r>
      <w:r>
        <w:rPr>
          <w:color w:val="3D3C3D"/>
          <w:spacing w:val="52"/>
          <w:w w:val="150"/>
        </w:rPr>
        <w:t xml:space="preserve"> </w:t>
      </w:r>
      <w:r>
        <w:rPr>
          <w:color w:val="3D3C3D"/>
        </w:rPr>
        <w:t>ГЕНКИН</w:t>
      </w:r>
      <w:r>
        <w:rPr>
          <w:color w:val="3D3C3D"/>
          <w:spacing w:val="55"/>
          <w:w w:val="150"/>
        </w:rPr>
        <w:t xml:space="preserve"> </w:t>
      </w:r>
      <w:r>
        <w:rPr>
          <w:color w:val="3D3C3D"/>
        </w:rPr>
        <w:t>заявил,</w:t>
      </w:r>
      <w:r>
        <w:rPr>
          <w:color w:val="3D3C3D"/>
          <w:spacing w:val="55"/>
          <w:w w:val="150"/>
        </w:rPr>
        <w:t xml:space="preserve"> </w:t>
      </w:r>
      <w:r>
        <w:rPr>
          <w:color w:val="3D3C3D"/>
        </w:rPr>
        <w:t>что</w:t>
      </w:r>
      <w:r>
        <w:rPr>
          <w:color w:val="3D3C3D"/>
          <w:spacing w:val="54"/>
          <w:w w:val="150"/>
        </w:rPr>
        <w:t xml:space="preserve"> </w:t>
      </w:r>
      <w:r>
        <w:rPr>
          <w:color w:val="3D3C3D"/>
        </w:rPr>
        <w:t>выступление</w:t>
      </w:r>
      <w:r>
        <w:rPr>
          <w:color w:val="3D3C3D"/>
          <w:spacing w:val="56"/>
          <w:w w:val="150"/>
        </w:rPr>
        <w:t xml:space="preserve"> </w:t>
      </w:r>
      <w:r>
        <w:rPr>
          <w:color w:val="3D3C3D"/>
        </w:rPr>
        <w:t>тов.</w:t>
      </w:r>
      <w:r>
        <w:rPr>
          <w:color w:val="3D3C3D"/>
          <w:spacing w:val="55"/>
          <w:w w:val="150"/>
        </w:rPr>
        <w:t xml:space="preserve"> </w:t>
      </w:r>
      <w:r>
        <w:rPr>
          <w:color w:val="3D3C3D"/>
        </w:rPr>
        <w:t>ГЕВЕНОВА</w:t>
      </w:r>
      <w:r>
        <w:rPr>
          <w:color w:val="3D3C3D"/>
          <w:spacing w:val="55"/>
          <w:w w:val="150"/>
        </w:rPr>
        <w:t xml:space="preserve"> </w:t>
      </w:r>
      <w:r>
        <w:rPr>
          <w:color w:val="3D3C3D"/>
        </w:rPr>
        <w:t>по</w:t>
      </w:r>
      <w:r>
        <w:rPr>
          <w:color w:val="3D3C3D"/>
          <w:spacing w:val="54"/>
          <w:w w:val="150"/>
        </w:rPr>
        <w:t xml:space="preserve"> </w:t>
      </w:r>
      <w:r>
        <w:rPr>
          <w:color w:val="3D3C3D"/>
          <w:spacing w:val="-2"/>
        </w:rPr>
        <w:t>отношению</w:t>
      </w:r>
    </w:p>
    <w:p w:rsidR="000A5269" w:rsidRDefault="00B43DD3">
      <w:pPr>
        <w:pStyle w:val="a3"/>
        <w:ind w:left="241" w:right="776" w:hanging="1"/>
      </w:pPr>
      <w:r>
        <w:rPr>
          <w:color w:val="3D3C3D"/>
        </w:rPr>
        <w:t>«Уралсельмаша» является клеветническим и потому</w:t>
      </w:r>
      <w:r>
        <w:rPr>
          <w:color w:val="3D3C3D"/>
          <w:spacing w:val="-1"/>
        </w:rPr>
        <w:t xml:space="preserve"> </w:t>
      </w:r>
      <w:r>
        <w:rPr>
          <w:color w:val="3D3C3D"/>
        </w:rPr>
        <w:t>просит</w:t>
      </w:r>
      <w:r>
        <w:rPr>
          <w:color w:val="3D3C3D"/>
          <w:spacing w:val="-1"/>
        </w:rPr>
        <w:t xml:space="preserve"> </w:t>
      </w:r>
      <w:r>
        <w:rPr>
          <w:color w:val="3D3C3D"/>
        </w:rPr>
        <w:t xml:space="preserve">расследовать это </w:t>
      </w:r>
      <w:r>
        <w:rPr>
          <w:color w:val="3D3C3D"/>
          <w:spacing w:val="-2"/>
        </w:rPr>
        <w:t>заявление.</w:t>
      </w:r>
    </w:p>
    <w:p w:rsidR="000A5269" w:rsidRDefault="00B43DD3">
      <w:pPr>
        <w:pStyle w:val="a3"/>
        <w:spacing w:line="312" w:lineRule="exact"/>
        <w:ind w:right="250"/>
        <w:jc w:val="center"/>
      </w:pPr>
      <w:r>
        <w:rPr>
          <w:color w:val="3D3C3D"/>
          <w:spacing w:val="-2"/>
          <w:u w:val="single" w:color="3D3C3D"/>
        </w:rPr>
        <w:t>ПОСТАНОВИЛИ:</w:t>
      </w:r>
    </w:p>
    <w:p w:rsidR="000A5269" w:rsidRDefault="00B43DD3">
      <w:pPr>
        <w:pStyle w:val="a3"/>
        <w:ind w:left="241" w:right="774" w:firstLine="282"/>
      </w:pPr>
      <w:r>
        <w:rPr>
          <w:color w:val="3D3C3D"/>
        </w:rPr>
        <w:t>Поручить Бюро Горкома разобрать заявление тов. ГЕНКИНА и принять соответствующее решение.</w:t>
      </w:r>
    </w:p>
    <w:p w:rsidR="000A5269" w:rsidRDefault="00B43DD3">
      <w:pPr>
        <w:pStyle w:val="a3"/>
        <w:spacing w:line="321" w:lineRule="exact"/>
        <w:ind w:right="253"/>
        <w:jc w:val="center"/>
      </w:pPr>
      <w:r>
        <w:rPr>
          <w:color w:val="3D3C3D"/>
          <w:u w:val="single" w:color="3D3C3D"/>
        </w:rPr>
        <w:t>ПОСТАНОВЛЕНИЕ</w:t>
      </w:r>
      <w:r>
        <w:rPr>
          <w:color w:val="3D3C3D"/>
          <w:spacing w:val="-11"/>
          <w:u w:val="single" w:color="3D3C3D"/>
        </w:rPr>
        <w:t xml:space="preserve"> </w:t>
      </w:r>
      <w:r>
        <w:rPr>
          <w:color w:val="3D3C3D"/>
          <w:u w:val="single" w:color="3D3C3D"/>
        </w:rPr>
        <w:t>ПО</w:t>
      </w:r>
      <w:r>
        <w:rPr>
          <w:color w:val="3D3C3D"/>
          <w:spacing w:val="-11"/>
          <w:u w:val="single" w:color="3D3C3D"/>
        </w:rPr>
        <w:t xml:space="preserve"> </w:t>
      </w:r>
      <w:r>
        <w:rPr>
          <w:color w:val="3D3C3D"/>
          <w:spacing w:val="-2"/>
          <w:u w:val="single" w:color="3D3C3D"/>
        </w:rPr>
        <w:t>ДОКЛАДУ:</w:t>
      </w:r>
    </w:p>
    <w:p w:rsidR="000A5269" w:rsidRDefault="00B43DD3">
      <w:pPr>
        <w:pStyle w:val="a3"/>
        <w:ind w:left="241" w:right="769" w:firstLine="282"/>
      </w:pPr>
      <w:r>
        <w:rPr>
          <w:color w:val="3D3C3D"/>
        </w:rPr>
        <w:t>Пленум Горкома ВКП(б) констатирует, что восстановление эвакуированных предприятий в городе идет совершенно неудовлетворительно.</w:t>
      </w:r>
      <w:r>
        <w:rPr>
          <w:color w:val="3D3C3D"/>
          <w:spacing w:val="44"/>
          <w:w w:val="150"/>
        </w:rPr>
        <w:t xml:space="preserve"> </w:t>
      </w:r>
      <w:r>
        <w:rPr>
          <w:color w:val="3D3C3D"/>
        </w:rPr>
        <w:t>Ряд</w:t>
      </w:r>
      <w:r>
        <w:rPr>
          <w:color w:val="3D3C3D"/>
          <w:spacing w:val="45"/>
          <w:w w:val="150"/>
        </w:rPr>
        <w:t xml:space="preserve"> </w:t>
      </w:r>
      <w:r>
        <w:rPr>
          <w:color w:val="3D3C3D"/>
        </w:rPr>
        <w:t>руководителей</w:t>
      </w:r>
      <w:r>
        <w:rPr>
          <w:color w:val="3D3C3D"/>
          <w:spacing w:val="47"/>
          <w:w w:val="150"/>
        </w:rPr>
        <w:t xml:space="preserve"> </w:t>
      </w:r>
      <w:r>
        <w:rPr>
          <w:color w:val="3D3C3D"/>
        </w:rPr>
        <w:t>предприятий</w:t>
      </w:r>
      <w:r>
        <w:rPr>
          <w:color w:val="3D3C3D"/>
          <w:spacing w:val="45"/>
          <w:w w:val="150"/>
        </w:rPr>
        <w:t xml:space="preserve"> </w:t>
      </w:r>
      <w:r>
        <w:rPr>
          <w:color w:val="3D3C3D"/>
        </w:rPr>
        <w:t>(директор</w:t>
      </w:r>
      <w:r>
        <w:rPr>
          <w:color w:val="3D3C3D"/>
          <w:spacing w:val="48"/>
          <w:w w:val="150"/>
        </w:rPr>
        <w:t xml:space="preserve"> </w:t>
      </w:r>
      <w:r>
        <w:rPr>
          <w:color w:val="3D3C3D"/>
          <w:spacing w:val="-2"/>
        </w:rPr>
        <w:t>з[аво]да</w:t>
      </w:r>
    </w:p>
    <w:p w:rsidR="000A5269" w:rsidRDefault="00B43DD3">
      <w:pPr>
        <w:pStyle w:val="a3"/>
        <w:ind w:left="241" w:right="774"/>
      </w:pPr>
      <w:r>
        <w:rPr>
          <w:color w:val="3D3C3D"/>
        </w:rPr>
        <w:t>«Дормашина» т.</w:t>
      </w:r>
      <w:r>
        <w:rPr>
          <w:color w:val="3D3C3D"/>
          <w:spacing w:val="-2"/>
        </w:rPr>
        <w:t xml:space="preserve"> </w:t>
      </w:r>
      <w:r>
        <w:rPr>
          <w:color w:val="3D3C3D"/>
        </w:rPr>
        <w:t>МАРКИН, директор завода им. Петровского тов.</w:t>
      </w:r>
      <w:r>
        <w:rPr>
          <w:color w:val="3D3C3D"/>
          <w:spacing w:val="-2"/>
        </w:rPr>
        <w:t xml:space="preserve"> </w:t>
      </w:r>
      <w:r>
        <w:rPr>
          <w:color w:val="3D3C3D"/>
        </w:rPr>
        <w:t>ЯКУБОВ</w:t>
      </w:r>
      <w:r>
        <w:rPr>
          <w:color w:val="3D3C3D"/>
          <w:spacing w:val="-1"/>
        </w:rPr>
        <w:t xml:space="preserve"> </w:t>
      </w:r>
      <w:r>
        <w:rPr>
          <w:color w:val="3D3C3D"/>
        </w:rPr>
        <w:t xml:space="preserve">и др. не поняли всей ответственности и политической важности немедленного восстановления и пуска в эксплуатации предприятий, цехов и отдельных </w:t>
      </w:r>
      <w:r>
        <w:rPr>
          <w:color w:val="3D3C3D"/>
          <w:spacing w:val="-2"/>
        </w:rPr>
        <w:t>агрегатов.</w:t>
      </w:r>
    </w:p>
    <w:p w:rsidR="000A5269" w:rsidRDefault="00B43DD3">
      <w:pPr>
        <w:pStyle w:val="a3"/>
        <w:ind w:left="240" w:right="770" w:firstLine="282"/>
      </w:pPr>
      <w:r>
        <w:rPr>
          <w:color w:val="3D3C3D"/>
        </w:rPr>
        <w:t xml:space="preserve">Большинство директоров предприятий, прикрываясь имеющимися трудностями (з[аво]д 603 – директор т. МИШЕЕВ) не занялись разрешением практических мероприятий по восстановлению и организации заводов и немедленному вводу их в эксплуатацию, а пустили дело на самотек, не организовали работу аппарата, по-большевистски не ставили вопросов перед наркоматами и главками о практической помощи эвакуированным предприятиям, в результате чего из 11-ти предприятий восстановлено только </w:t>
      </w:r>
      <w:r>
        <w:rPr>
          <w:color w:val="3D3C3D"/>
          <w:spacing w:val="-4"/>
        </w:rPr>
        <w:t>два.</w:t>
      </w:r>
    </w:p>
    <w:p w:rsidR="000A5269" w:rsidRDefault="00B43DD3">
      <w:pPr>
        <w:pStyle w:val="a3"/>
        <w:ind w:left="240" w:right="769" w:firstLine="282"/>
      </w:pPr>
      <w:r>
        <w:rPr>
          <w:color w:val="3D3C3D"/>
        </w:rPr>
        <w:t>Пленум отмечает, что со стороны отдельных наркоматов и главков были проявлены элементы несерьезного решения вопросов, связанных с эвакуацией заводов и предприятий. З[аво]д им. Петровского Наркомата Минометного Вооружения в течение месяца не имел места назначения и до сего времени не имеет средств на строительство и монтаж оборудования. На одну площадку пивоваренного завода было эвакуировано три завода Наркомата</w:t>
      </w:r>
      <w:r>
        <w:rPr>
          <w:color w:val="3D3C3D"/>
          <w:spacing w:val="59"/>
          <w:w w:val="150"/>
        </w:rPr>
        <w:t xml:space="preserve">  </w:t>
      </w:r>
      <w:r>
        <w:rPr>
          <w:color w:val="3D3C3D"/>
        </w:rPr>
        <w:t>Пищевой</w:t>
      </w:r>
      <w:r>
        <w:rPr>
          <w:color w:val="3D3C3D"/>
          <w:spacing w:val="62"/>
          <w:w w:val="150"/>
        </w:rPr>
        <w:t xml:space="preserve">  </w:t>
      </w:r>
      <w:r>
        <w:rPr>
          <w:color w:val="3D3C3D"/>
        </w:rPr>
        <w:t>промышленности</w:t>
      </w:r>
      <w:r>
        <w:rPr>
          <w:color w:val="3D3C3D"/>
          <w:spacing w:val="63"/>
          <w:w w:val="150"/>
        </w:rPr>
        <w:t xml:space="preserve">  </w:t>
      </w:r>
      <w:r>
        <w:rPr>
          <w:color w:val="3D3C3D"/>
        </w:rPr>
        <w:t>и</w:t>
      </w:r>
      <w:r>
        <w:rPr>
          <w:color w:val="3D3C3D"/>
          <w:spacing w:val="61"/>
          <w:w w:val="150"/>
        </w:rPr>
        <w:t xml:space="preserve">  </w:t>
      </w:r>
      <w:r>
        <w:rPr>
          <w:color w:val="3D3C3D"/>
        </w:rPr>
        <w:t>назначено</w:t>
      </w:r>
      <w:r>
        <w:rPr>
          <w:color w:val="3D3C3D"/>
          <w:spacing w:val="62"/>
          <w:w w:val="150"/>
        </w:rPr>
        <w:t xml:space="preserve">  </w:t>
      </w:r>
      <w:r>
        <w:rPr>
          <w:color w:val="3D3C3D"/>
        </w:rPr>
        <w:t>4</w:t>
      </w:r>
      <w:r>
        <w:rPr>
          <w:color w:val="3D3C3D"/>
          <w:spacing w:val="63"/>
          <w:w w:val="150"/>
        </w:rPr>
        <w:t xml:space="preserve">  </w:t>
      </w:r>
      <w:r>
        <w:rPr>
          <w:color w:val="3D3C3D"/>
          <w:spacing w:val="-2"/>
        </w:rPr>
        <w:t>директора.</w:t>
      </w:r>
    </w:p>
    <w:p w:rsidR="000A5269" w:rsidRDefault="000A5269">
      <w:pPr>
        <w:pStyle w:val="a3"/>
        <w:sectPr w:rsidR="000A5269">
          <w:pgSz w:w="11910" w:h="16840"/>
          <w:pgMar w:top="1080" w:right="708" w:bottom="1240" w:left="850" w:header="0" w:footer="1054" w:gutter="0"/>
          <w:cols w:space="720"/>
        </w:sectPr>
      </w:pPr>
    </w:p>
    <w:p w:rsidR="000A5269" w:rsidRDefault="00B43DD3">
      <w:pPr>
        <w:pStyle w:val="a3"/>
        <w:spacing w:before="60"/>
        <w:ind w:left="641" w:right="368"/>
      </w:pPr>
      <w:r>
        <w:rPr>
          <w:color w:val="3D3C3D"/>
        </w:rPr>
        <w:lastRenderedPageBreak/>
        <w:t>Вышестоящие хозяйственные организации не оказывают должной помощи, что приводило и приводит к значительным затяжкам строительства монтажа и пуска эвакуированных предприятий.</w:t>
      </w:r>
    </w:p>
    <w:p w:rsidR="000A5269" w:rsidRDefault="00B43DD3">
      <w:pPr>
        <w:pStyle w:val="a3"/>
        <w:ind w:left="641" w:right="369" w:firstLine="282"/>
      </w:pPr>
      <w:r>
        <w:rPr>
          <w:color w:val="3D3C3D"/>
        </w:rPr>
        <w:t>Городской Исполнительный Комитет не добился разрешения основных задач,</w:t>
      </w:r>
      <w:r>
        <w:rPr>
          <w:color w:val="3D3C3D"/>
          <w:spacing w:val="-4"/>
        </w:rPr>
        <w:t xml:space="preserve"> </w:t>
      </w:r>
      <w:r>
        <w:rPr>
          <w:color w:val="3D3C3D"/>
        </w:rPr>
        <w:t>вытекающих</w:t>
      </w:r>
      <w:r>
        <w:rPr>
          <w:color w:val="3D3C3D"/>
          <w:spacing w:val="-5"/>
        </w:rPr>
        <w:t xml:space="preserve"> </w:t>
      </w:r>
      <w:r>
        <w:rPr>
          <w:color w:val="3D3C3D"/>
        </w:rPr>
        <w:t>из</w:t>
      </w:r>
      <w:r>
        <w:rPr>
          <w:color w:val="3D3C3D"/>
          <w:spacing w:val="-4"/>
        </w:rPr>
        <w:t xml:space="preserve"> </w:t>
      </w:r>
      <w:r>
        <w:rPr>
          <w:color w:val="3D3C3D"/>
        </w:rPr>
        <w:t>развития</w:t>
      </w:r>
      <w:r>
        <w:rPr>
          <w:color w:val="3D3C3D"/>
          <w:spacing w:val="-1"/>
        </w:rPr>
        <w:t xml:space="preserve"> </w:t>
      </w:r>
      <w:r>
        <w:rPr>
          <w:color w:val="3D3C3D"/>
        </w:rPr>
        <w:t>промышленности</w:t>
      </w:r>
      <w:r>
        <w:rPr>
          <w:color w:val="3D3C3D"/>
          <w:spacing w:val="-4"/>
        </w:rPr>
        <w:t xml:space="preserve"> </w:t>
      </w:r>
      <w:r>
        <w:rPr>
          <w:color w:val="3D3C3D"/>
        </w:rPr>
        <w:t>и</w:t>
      </w:r>
      <w:r>
        <w:rPr>
          <w:color w:val="3D3C3D"/>
          <w:spacing w:val="-5"/>
        </w:rPr>
        <w:t xml:space="preserve"> </w:t>
      </w:r>
      <w:r>
        <w:rPr>
          <w:color w:val="3D3C3D"/>
        </w:rPr>
        <w:t>роста</w:t>
      </w:r>
      <w:r>
        <w:rPr>
          <w:color w:val="3D3C3D"/>
          <w:spacing w:val="-5"/>
        </w:rPr>
        <w:t xml:space="preserve"> </w:t>
      </w:r>
      <w:r>
        <w:rPr>
          <w:color w:val="3D3C3D"/>
        </w:rPr>
        <w:t>населения</w:t>
      </w:r>
      <w:r>
        <w:rPr>
          <w:color w:val="3D3C3D"/>
          <w:spacing w:val="-3"/>
        </w:rPr>
        <w:t xml:space="preserve"> </w:t>
      </w:r>
      <w:r>
        <w:rPr>
          <w:color w:val="3D3C3D"/>
        </w:rPr>
        <w:t>города,</w:t>
      </w:r>
      <w:r>
        <w:rPr>
          <w:color w:val="3D3C3D"/>
          <w:spacing w:val="-4"/>
        </w:rPr>
        <w:t xml:space="preserve"> </w:t>
      </w:r>
      <w:r>
        <w:rPr>
          <w:color w:val="3D3C3D"/>
        </w:rPr>
        <w:t>в силу чего особо тяжелым положением сегодняшнего дня является электроснабжение предприятий, городской транспорт, размещение эвакуированного населения и бытовое обслуживание его, а директора предприятий проявили недостаточно заботы в разрешении этих задач и не предпринимают конкретных мер по строительству и ремонту домов для эвакуированных рабочих завода Уралсельмаш и друг.</w:t>
      </w:r>
    </w:p>
    <w:p w:rsidR="000A5269" w:rsidRDefault="00B43DD3">
      <w:pPr>
        <w:pStyle w:val="a3"/>
        <w:spacing w:line="313" w:lineRule="exact"/>
        <w:ind w:left="924"/>
      </w:pPr>
      <w:r>
        <w:rPr>
          <w:color w:val="3D3C3D"/>
        </w:rPr>
        <w:t>Пленум</w:t>
      </w:r>
      <w:r>
        <w:rPr>
          <w:color w:val="3D3C3D"/>
          <w:spacing w:val="28"/>
        </w:rPr>
        <w:t xml:space="preserve">  </w:t>
      </w:r>
      <w:r>
        <w:rPr>
          <w:color w:val="3D3C3D"/>
        </w:rPr>
        <w:t>считает</w:t>
      </w:r>
      <w:r>
        <w:rPr>
          <w:color w:val="3D3C3D"/>
          <w:spacing w:val="28"/>
        </w:rPr>
        <w:t xml:space="preserve">  </w:t>
      </w:r>
      <w:r>
        <w:rPr>
          <w:color w:val="3D3C3D"/>
        </w:rPr>
        <w:t>необходимым</w:t>
      </w:r>
      <w:r>
        <w:rPr>
          <w:color w:val="3D3C3D"/>
          <w:spacing w:val="29"/>
        </w:rPr>
        <w:t xml:space="preserve">  </w:t>
      </w:r>
      <w:r>
        <w:rPr>
          <w:color w:val="3D3C3D"/>
        </w:rPr>
        <w:t>отметить,</w:t>
      </w:r>
      <w:r>
        <w:rPr>
          <w:color w:val="3D3C3D"/>
          <w:spacing w:val="30"/>
        </w:rPr>
        <w:t xml:space="preserve">  </w:t>
      </w:r>
      <w:r>
        <w:rPr>
          <w:color w:val="3D3C3D"/>
        </w:rPr>
        <w:t>что</w:t>
      </w:r>
      <w:r>
        <w:rPr>
          <w:color w:val="3D3C3D"/>
          <w:spacing w:val="29"/>
        </w:rPr>
        <w:t xml:space="preserve">  </w:t>
      </w:r>
      <w:r>
        <w:rPr>
          <w:color w:val="3D3C3D"/>
        </w:rPr>
        <w:t>директора</w:t>
      </w:r>
      <w:r>
        <w:rPr>
          <w:color w:val="3D3C3D"/>
          <w:spacing w:val="31"/>
        </w:rPr>
        <w:t xml:space="preserve">  </w:t>
      </w:r>
      <w:r>
        <w:rPr>
          <w:color w:val="3D3C3D"/>
          <w:spacing w:val="-2"/>
        </w:rPr>
        <w:t>предприятий</w:t>
      </w:r>
    </w:p>
    <w:p w:rsidR="000A5269" w:rsidRDefault="00B43DD3">
      <w:pPr>
        <w:pStyle w:val="a3"/>
        <w:ind w:left="642" w:right="371" w:hanging="1"/>
      </w:pPr>
      <w:r>
        <w:rPr>
          <w:color w:val="3D3C3D"/>
        </w:rPr>
        <w:t>«Уралсельмаш» т. ГЕНКИН, директор эфирного завода т. ОСЕТРОВ халатно относятся к хранению материальных ценностей, что влечет за собой порчу оборудования, коррозию его и т. п.</w:t>
      </w:r>
    </w:p>
    <w:p w:rsidR="000A5269" w:rsidRDefault="00B43DD3">
      <w:pPr>
        <w:pStyle w:val="a3"/>
        <w:ind w:left="642" w:right="371" w:firstLine="282"/>
      </w:pPr>
      <w:r>
        <w:rPr>
          <w:color w:val="3D3C3D"/>
        </w:rPr>
        <w:t>Кадры производственных рабочих приобретают исключительно важное значение, необходимо принять теперь же меры для подготовки квалифицированных рабочих, набора их из числа семей и учащихся и т. п.</w:t>
      </w:r>
    </w:p>
    <w:p w:rsidR="000A5269" w:rsidRDefault="00B43DD3">
      <w:pPr>
        <w:pStyle w:val="a3"/>
        <w:ind w:left="642" w:right="369" w:firstLine="282"/>
      </w:pPr>
      <w:r>
        <w:rPr>
          <w:color w:val="3D3C3D"/>
        </w:rPr>
        <w:t>Партийные организации большинства эвакуированных предприятий работают неудовлетворительно *и не помогают*</w:t>
      </w:r>
      <w:r>
        <w:rPr>
          <w:color w:val="3D3C3D"/>
          <w:vertAlign w:val="superscript"/>
        </w:rPr>
        <w:t>498</w:t>
      </w:r>
      <w:r>
        <w:rPr>
          <w:color w:val="3D3C3D"/>
        </w:rPr>
        <w:t xml:space="preserve"> руководителям предприятий в разрешении задач быстрейшего восстановления и пуска </w:t>
      </w:r>
      <w:r>
        <w:rPr>
          <w:color w:val="3D3C3D"/>
          <w:spacing w:val="-2"/>
        </w:rPr>
        <w:t>предприятий.</w:t>
      </w:r>
    </w:p>
    <w:p w:rsidR="000A5269" w:rsidRDefault="00B43DD3">
      <w:pPr>
        <w:spacing w:before="21" w:line="117" w:lineRule="auto"/>
        <w:ind w:left="924"/>
        <w:rPr>
          <w:sz w:val="18"/>
        </w:rPr>
      </w:pPr>
      <w:r>
        <w:rPr>
          <w:color w:val="3D3C3D"/>
          <w:spacing w:val="-2"/>
          <w:position w:val="-12"/>
          <w:sz w:val="28"/>
        </w:rPr>
        <w:t>[…]</w:t>
      </w:r>
      <w:r>
        <w:rPr>
          <w:color w:val="3D3C3D"/>
          <w:spacing w:val="-2"/>
          <w:sz w:val="18"/>
        </w:rPr>
        <w:t>499</w:t>
      </w:r>
    </w:p>
    <w:p w:rsidR="000A5269" w:rsidRDefault="00B43DD3">
      <w:pPr>
        <w:pStyle w:val="a3"/>
        <w:spacing w:before="93" w:line="321" w:lineRule="exact"/>
        <w:ind w:left="924"/>
        <w:jc w:val="left"/>
      </w:pPr>
      <w:r>
        <w:rPr>
          <w:color w:val="3D3C3D"/>
        </w:rPr>
        <w:t>Подпись:</w:t>
      </w:r>
      <w:r>
        <w:rPr>
          <w:color w:val="3D3C3D"/>
          <w:spacing w:val="-6"/>
        </w:rPr>
        <w:t xml:space="preserve"> </w:t>
      </w:r>
      <w:r>
        <w:rPr>
          <w:i/>
          <w:color w:val="3D3C3D"/>
        </w:rPr>
        <w:t>Бояршинов</w:t>
      </w:r>
      <w:r>
        <w:rPr>
          <w:color w:val="3D3C3D"/>
        </w:rPr>
        <w:t>,</w:t>
      </w:r>
      <w:r>
        <w:rPr>
          <w:color w:val="3D3C3D"/>
          <w:spacing w:val="-8"/>
        </w:rPr>
        <w:t xml:space="preserve"> </w:t>
      </w:r>
      <w:r>
        <w:rPr>
          <w:color w:val="3D3C3D"/>
        </w:rPr>
        <w:t>секретарь</w:t>
      </w:r>
      <w:r>
        <w:rPr>
          <w:color w:val="3D3C3D"/>
          <w:spacing w:val="-8"/>
        </w:rPr>
        <w:t xml:space="preserve"> </w:t>
      </w:r>
      <w:r>
        <w:rPr>
          <w:color w:val="3D3C3D"/>
        </w:rPr>
        <w:t>Курганского</w:t>
      </w:r>
      <w:r>
        <w:rPr>
          <w:color w:val="3D3C3D"/>
          <w:spacing w:val="-6"/>
        </w:rPr>
        <w:t xml:space="preserve"> </w:t>
      </w:r>
      <w:r>
        <w:rPr>
          <w:color w:val="3D3C3D"/>
        </w:rPr>
        <w:t>горкома</w:t>
      </w:r>
      <w:r>
        <w:rPr>
          <w:color w:val="3D3C3D"/>
          <w:spacing w:val="-4"/>
        </w:rPr>
        <w:t xml:space="preserve"> </w:t>
      </w:r>
      <w:r>
        <w:rPr>
          <w:color w:val="3D3C3D"/>
          <w:spacing w:val="-2"/>
        </w:rPr>
        <w:t>ВКП(б)</w:t>
      </w:r>
    </w:p>
    <w:p w:rsidR="000A5269" w:rsidRDefault="00DF3813">
      <w:pPr>
        <w:spacing w:line="321" w:lineRule="exact"/>
        <w:ind w:left="924"/>
        <w:rPr>
          <w:i/>
          <w:sz w:val="28"/>
        </w:rPr>
      </w:pPr>
      <w:r>
        <w:rPr>
          <w:i/>
          <w:color w:val="3D3C3D"/>
          <w:sz w:val="28"/>
        </w:rPr>
        <w:t>ГАСПИ</w:t>
      </w:r>
      <w:r w:rsidR="00B43DD3">
        <w:rPr>
          <w:i/>
          <w:color w:val="3D3C3D"/>
          <w:sz w:val="28"/>
        </w:rPr>
        <w:t>КО.</w:t>
      </w:r>
      <w:r w:rsidR="00B43DD3">
        <w:rPr>
          <w:i/>
          <w:color w:val="3D3C3D"/>
          <w:spacing w:val="-4"/>
          <w:sz w:val="28"/>
        </w:rPr>
        <w:t xml:space="preserve"> </w:t>
      </w:r>
      <w:r w:rsidR="00B43DD3">
        <w:rPr>
          <w:i/>
          <w:color w:val="3D3C3D"/>
          <w:sz w:val="28"/>
        </w:rPr>
        <w:t>Ф.</w:t>
      </w:r>
      <w:r w:rsidR="00B43DD3">
        <w:rPr>
          <w:i/>
          <w:color w:val="3D3C3D"/>
          <w:spacing w:val="-4"/>
          <w:sz w:val="28"/>
        </w:rPr>
        <w:t xml:space="preserve"> </w:t>
      </w:r>
      <w:r w:rsidR="00B43DD3">
        <w:rPr>
          <w:i/>
          <w:color w:val="3D3C3D"/>
          <w:sz w:val="28"/>
        </w:rPr>
        <w:t>10.</w:t>
      </w:r>
      <w:r w:rsidR="00B43DD3">
        <w:rPr>
          <w:i/>
          <w:color w:val="3D3C3D"/>
          <w:spacing w:val="-5"/>
          <w:sz w:val="28"/>
        </w:rPr>
        <w:t xml:space="preserve"> </w:t>
      </w:r>
      <w:r w:rsidR="00B43DD3">
        <w:rPr>
          <w:i/>
          <w:color w:val="3D3C3D"/>
          <w:sz w:val="28"/>
        </w:rPr>
        <w:t>Оп.</w:t>
      </w:r>
      <w:r w:rsidR="00B43DD3">
        <w:rPr>
          <w:i/>
          <w:color w:val="3D3C3D"/>
          <w:spacing w:val="-4"/>
          <w:sz w:val="28"/>
        </w:rPr>
        <w:t xml:space="preserve"> </w:t>
      </w:r>
      <w:r w:rsidR="00B43DD3">
        <w:rPr>
          <w:i/>
          <w:color w:val="3D3C3D"/>
          <w:sz w:val="28"/>
        </w:rPr>
        <w:t>4.</w:t>
      </w:r>
      <w:r w:rsidR="00B43DD3">
        <w:rPr>
          <w:i/>
          <w:color w:val="3D3C3D"/>
          <w:spacing w:val="-4"/>
          <w:sz w:val="28"/>
        </w:rPr>
        <w:t xml:space="preserve"> </w:t>
      </w:r>
      <w:r w:rsidR="00B43DD3">
        <w:rPr>
          <w:i/>
          <w:color w:val="3D3C3D"/>
          <w:sz w:val="28"/>
        </w:rPr>
        <w:t>Д.</w:t>
      </w:r>
      <w:r w:rsidR="00B43DD3">
        <w:rPr>
          <w:i/>
          <w:color w:val="3D3C3D"/>
          <w:spacing w:val="-5"/>
          <w:sz w:val="28"/>
        </w:rPr>
        <w:t xml:space="preserve"> </w:t>
      </w:r>
      <w:r w:rsidR="00B43DD3">
        <w:rPr>
          <w:i/>
          <w:color w:val="3D3C3D"/>
          <w:sz w:val="28"/>
        </w:rPr>
        <w:t>37.</w:t>
      </w:r>
      <w:r w:rsidR="00B43DD3">
        <w:rPr>
          <w:i/>
          <w:color w:val="3D3C3D"/>
          <w:spacing w:val="-4"/>
          <w:sz w:val="28"/>
        </w:rPr>
        <w:t xml:space="preserve"> </w:t>
      </w:r>
      <w:r w:rsidR="00B43DD3">
        <w:rPr>
          <w:i/>
          <w:color w:val="3D3C3D"/>
          <w:sz w:val="28"/>
        </w:rPr>
        <w:t>Л.</w:t>
      </w:r>
      <w:r w:rsidR="00B43DD3">
        <w:rPr>
          <w:i/>
          <w:color w:val="3D3C3D"/>
          <w:spacing w:val="-4"/>
          <w:sz w:val="28"/>
        </w:rPr>
        <w:t xml:space="preserve"> </w:t>
      </w:r>
      <w:r w:rsidR="00B43DD3">
        <w:rPr>
          <w:i/>
          <w:color w:val="3D3C3D"/>
          <w:sz w:val="28"/>
        </w:rPr>
        <w:t>1-</w:t>
      </w:r>
      <w:r w:rsidR="00B43DD3">
        <w:rPr>
          <w:i/>
          <w:color w:val="3D3C3D"/>
          <w:spacing w:val="-5"/>
          <w:sz w:val="28"/>
        </w:rPr>
        <w:t>6.</w:t>
      </w:r>
    </w:p>
    <w:p w:rsidR="000A5269" w:rsidRDefault="000A5269">
      <w:pPr>
        <w:pStyle w:val="a3"/>
        <w:jc w:val="left"/>
        <w:rPr>
          <w:i/>
        </w:rPr>
      </w:pPr>
    </w:p>
    <w:p w:rsidR="000A5269" w:rsidRDefault="000A5269">
      <w:pPr>
        <w:pStyle w:val="a3"/>
        <w:jc w:val="left"/>
        <w:rPr>
          <w:i/>
        </w:rPr>
      </w:pPr>
    </w:p>
    <w:p w:rsidR="000A5269" w:rsidRDefault="000A5269">
      <w:pPr>
        <w:pStyle w:val="a3"/>
        <w:spacing w:before="2"/>
        <w:jc w:val="left"/>
        <w:rPr>
          <w:i/>
        </w:rPr>
      </w:pPr>
    </w:p>
    <w:p w:rsidR="000A5269" w:rsidRDefault="00B43DD3">
      <w:pPr>
        <w:pStyle w:val="4"/>
        <w:ind w:left="4841" w:hanging="3982"/>
        <w:jc w:val="left"/>
      </w:pPr>
      <w:r>
        <w:rPr>
          <w:color w:val="3D3C3D"/>
        </w:rPr>
        <w:t>№</w:t>
      </w:r>
      <w:r>
        <w:rPr>
          <w:color w:val="3D3C3D"/>
          <w:spacing w:val="-6"/>
        </w:rPr>
        <w:t xml:space="preserve"> </w:t>
      </w:r>
      <w:r>
        <w:rPr>
          <w:color w:val="3D3C3D"/>
        </w:rPr>
        <w:t>100.</w:t>
      </w:r>
      <w:r>
        <w:rPr>
          <w:color w:val="3D3C3D"/>
          <w:spacing w:val="-9"/>
        </w:rPr>
        <w:t xml:space="preserve"> </w:t>
      </w:r>
      <w:r>
        <w:rPr>
          <w:color w:val="3D3C3D"/>
        </w:rPr>
        <w:t>Протокол</w:t>
      </w:r>
      <w:r>
        <w:rPr>
          <w:color w:val="3D3C3D"/>
          <w:spacing w:val="-5"/>
        </w:rPr>
        <w:t xml:space="preserve"> </w:t>
      </w:r>
      <w:r>
        <w:rPr>
          <w:color w:val="3D3C3D"/>
        </w:rPr>
        <w:t>№</w:t>
      </w:r>
      <w:r>
        <w:rPr>
          <w:color w:val="3D3C3D"/>
          <w:spacing w:val="-6"/>
        </w:rPr>
        <w:t xml:space="preserve"> </w:t>
      </w:r>
      <w:r>
        <w:rPr>
          <w:color w:val="3D3C3D"/>
        </w:rPr>
        <w:t>12</w:t>
      </w:r>
      <w:r>
        <w:rPr>
          <w:color w:val="3D3C3D"/>
          <w:vertAlign w:val="superscript"/>
        </w:rPr>
        <w:t>500</w:t>
      </w:r>
      <w:r>
        <w:rPr>
          <w:color w:val="3D3C3D"/>
          <w:spacing w:val="-6"/>
        </w:rPr>
        <w:t xml:space="preserve"> </w:t>
      </w:r>
      <w:r>
        <w:rPr>
          <w:color w:val="3D3C3D"/>
        </w:rPr>
        <w:t>заседания</w:t>
      </w:r>
      <w:r>
        <w:rPr>
          <w:color w:val="3D3C3D"/>
          <w:spacing w:val="-7"/>
        </w:rPr>
        <w:t xml:space="preserve"> </w:t>
      </w:r>
      <w:r>
        <w:rPr>
          <w:color w:val="3D3C3D"/>
        </w:rPr>
        <w:t>XII</w:t>
      </w:r>
      <w:r>
        <w:rPr>
          <w:color w:val="3D3C3D"/>
          <w:spacing w:val="-8"/>
        </w:rPr>
        <w:t xml:space="preserve"> </w:t>
      </w:r>
      <w:r>
        <w:rPr>
          <w:color w:val="3D3C3D"/>
        </w:rPr>
        <w:t>пленума</w:t>
      </w:r>
      <w:r>
        <w:rPr>
          <w:color w:val="3D3C3D"/>
          <w:spacing w:val="-5"/>
        </w:rPr>
        <w:t xml:space="preserve"> </w:t>
      </w:r>
      <w:r>
        <w:rPr>
          <w:color w:val="3D3C3D"/>
        </w:rPr>
        <w:t>Курганского</w:t>
      </w:r>
      <w:r>
        <w:rPr>
          <w:color w:val="3D3C3D"/>
          <w:spacing w:val="-5"/>
        </w:rPr>
        <w:t xml:space="preserve"> </w:t>
      </w:r>
      <w:r>
        <w:rPr>
          <w:color w:val="3D3C3D"/>
        </w:rPr>
        <w:t xml:space="preserve">горкома </w:t>
      </w:r>
      <w:r>
        <w:rPr>
          <w:color w:val="3D3C3D"/>
          <w:spacing w:val="-2"/>
        </w:rPr>
        <w:t>ВКП(б)</w:t>
      </w:r>
    </w:p>
    <w:p w:rsidR="000A5269" w:rsidRDefault="00B43DD3">
      <w:pPr>
        <w:pStyle w:val="a3"/>
        <w:spacing w:line="315" w:lineRule="exact"/>
        <w:ind w:right="370"/>
        <w:jc w:val="right"/>
      </w:pPr>
      <w:r>
        <w:rPr>
          <w:color w:val="3D3C3D"/>
        </w:rPr>
        <w:t>25</w:t>
      </w:r>
      <w:r>
        <w:rPr>
          <w:color w:val="3D3C3D"/>
          <w:spacing w:val="-8"/>
        </w:rPr>
        <w:t xml:space="preserve"> </w:t>
      </w:r>
      <w:r>
        <w:rPr>
          <w:color w:val="3D3C3D"/>
        </w:rPr>
        <w:t>декабря</w:t>
      </w:r>
      <w:r>
        <w:rPr>
          <w:color w:val="3D3C3D"/>
          <w:spacing w:val="-6"/>
        </w:rPr>
        <w:t xml:space="preserve"> </w:t>
      </w:r>
      <w:r>
        <w:rPr>
          <w:color w:val="3D3C3D"/>
        </w:rPr>
        <w:t xml:space="preserve">1941 </w:t>
      </w:r>
      <w:r>
        <w:rPr>
          <w:color w:val="3D3C3D"/>
          <w:spacing w:val="-5"/>
        </w:rPr>
        <w:t>г.</w:t>
      </w:r>
    </w:p>
    <w:p w:rsidR="000A5269" w:rsidRDefault="00B43DD3">
      <w:pPr>
        <w:pStyle w:val="a3"/>
        <w:spacing w:before="319"/>
        <w:ind w:left="5235"/>
        <w:jc w:val="left"/>
      </w:pPr>
      <w:r>
        <w:rPr>
          <w:color w:val="3D3C3D"/>
        </w:rPr>
        <w:t>Присутствовало</w:t>
      </w:r>
      <w:r>
        <w:rPr>
          <w:color w:val="3D3C3D"/>
          <w:spacing w:val="-4"/>
        </w:rPr>
        <w:t xml:space="preserve"> </w:t>
      </w:r>
      <w:r>
        <w:rPr>
          <w:color w:val="3D3C3D"/>
        </w:rPr>
        <w:t>членов</w:t>
      </w:r>
      <w:r>
        <w:rPr>
          <w:color w:val="3D3C3D"/>
          <w:spacing w:val="-9"/>
        </w:rPr>
        <w:t xml:space="preserve"> </w:t>
      </w:r>
      <w:r>
        <w:rPr>
          <w:color w:val="3D3C3D"/>
        </w:rPr>
        <w:t>пленума</w:t>
      </w:r>
      <w:r>
        <w:rPr>
          <w:color w:val="3D3C3D"/>
          <w:spacing w:val="-2"/>
        </w:rPr>
        <w:t xml:space="preserve"> </w:t>
      </w:r>
      <w:r>
        <w:rPr>
          <w:color w:val="3D3C3D"/>
        </w:rPr>
        <w:t>–</w:t>
      </w:r>
      <w:r>
        <w:rPr>
          <w:color w:val="3D3C3D"/>
          <w:spacing w:val="-4"/>
        </w:rPr>
        <w:t xml:space="preserve"> </w:t>
      </w:r>
      <w:r>
        <w:rPr>
          <w:color w:val="3D3C3D"/>
        </w:rPr>
        <w:t>19</w:t>
      </w:r>
      <w:r>
        <w:rPr>
          <w:color w:val="3D3C3D"/>
          <w:spacing w:val="-4"/>
        </w:rPr>
        <w:t xml:space="preserve"> </w:t>
      </w:r>
      <w:r>
        <w:rPr>
          <w:color w:val="3D3C3D"/>
          <w:spacing w:val="-5"/>
        </w:rPr>
        <w:t>ч.</w:t>
      </w:r>
    </w:p>
    <w:p w:rsidR="000A5269" w:rsidRDefault="00B43DD3">
      <w:pPr>
        <w:pStyle w:val="a3"/>
        <w:tabs>
          <w:tab w:val="left" w:pos="1239"/>
          <w:tab w:val="left" w:pos="2063"/>
        </w:tabs>
        <w:spacing w:before="1" w:line="322" w:lineRule="exact"/>
        <w:ind w:right="588"/>
        <w:jc w:val="right"/>
      </w:pPr>
      <w:r>
        <w:rPr>
          <w:color w:val="3D3C3D"/>
          <w:spacing w:val="-5"/>
        </w:rPr>
        <w:t>–“–</w:t>
      </w:r>
      <w:r>
        <w:rPr>
          <w:color w:val="3D3C3D"/>
        </w:rPr>
        <w:tab/>
      </w:r>
      <w:r>
        <w:rPr>
          <w:color w:val="3D3C3D"/>
          <w:spacing w:val="-5"/>
        </w:rPr>
        <w:t>–“–</w:t>
      </w:r>
      <w:r>
        <w:rPr>
          <w:color w:val="3D3C3D"/>
        </w:rPr>
        <w:tab/>
        <w:t>ревкомис[сии]</w:t>
      </w:r>
      <w:r>
        <w:rPr>
          <w:color w:val="3D3C3D"/>
          <w:spacing w:val="-4"/>
        </w:rPr>
        <w:t xml:space="preserve"> </w:t>
      </w:r>
      <w:r>
        <w:rPr>
          <w:color w:val="3D3C3D"/>
        </w:rPr>
        <w:t>–</w:t>
      </w:r>
      <w:r>
        <w:rPr>
          <w:color w:val="3D3C3D"/>
          <w:spacing w:val="-4"/>
        </w:rPr>
        <w:t xml:space="preserve"> </w:t>
      </w:r>
      <w:r>
        <w:rPr>
          <w:color w:val="3D3C3D"/>
        </w:rPr>
        <w:t>2</w:t>
      </w:r>
      <w:r>
        <w:rPr>
          <w:color w:val="3D3C3D"/>
          <w:spacing w:val="-1"/>
        </w:rPr>
        <w:t xml:space="preserve"> </w:t>
      </w:r>
      <w:r>
        <w:rPr>
          <w:color w:val="3D3C3D"/>
          <w:spacing w:val="-5"/>
        </w:rPr>
        <w:t>ч.</w:t>
      </w:r>
    </w:p>
    <w:p w:rsidR="000A5269" w:rsidRDefault="00B43DD3">
      <w:pPr>
        <w:pStyle w:val="a3"/>
        <w:tabs>
          <w:tab w:val="left" w:pos="751"/>
        </w:tabs>
        <w:spacing w:line="321" w:lineRule="exact"/>
        <w:ind w:right="603"/>
        <w:jc w:val="right"/>
      </w:pPr>
      <w:r>
        <w:rPr>
          <w:color w:val="3D3C3D"/>
          <w:spacing w:val="-5"/>
        </w:rPr>
        <w:t>–“–</w:t>
      </w:r>
      <w:r>
        <w:rPr>
          <w:color w:val="3D3C3D"/>
        </w:rPr>
        <w:tab/>
        <w:t>секретарей</w:t>
      </w:r>
      <w:r>
        <w:rPr>
          <w:color w:val="3D3C3D"/>
          <w:spacing w:val="-10"/>
        </w:rPr>
        <w:t xml:space="preserve"> </w:t>
      </w:r>
      <w:r>
        <w:rPr>
          <w:color w:val="3D3C3D"/>
        </w:rPr>
        <w:t>п[арт]о[рганизаций]</w:t>
      </w:r>
      <w:r>
        <w:rPr>
          <w:color w:val="3D3C3D"/>
          <w:spacing w:val="-4"/>
        </w:rPr>
        <w:t xml:space="preserve"> </w:t>
      </w:r>
      <w:r>
        <w:rPr>
          <w:color w:val="3D3C3D"/>
        </w:rPr>
        <w:t>–</w:t>
      </w:r>
      <w:r>
        <w:rPr>
          <w:color w:val="3D3C3D"/>
          <w:spacing w:val="-5"/>
        </w:rPr>
        <w:t xml:space="preserve"> </w:t>
      </w:r>
      <w:r>
        <w:rPr>
          <w:color w:val="3D3C3D"/>
        </w:rPr>
        <w:t>37</w:t>
      </w:r>
      <w:r>
        <w:rPr>
          <w:color w:val="3D3C3D"/>
          <w:spacing w:val="-7"/>
        </w:rPr>
        <w:t xml:space="preserve"> </w:t>
      </w:r>
      <w:r>
        <w:rPr>
          <w:color w:val="3D3C3D"/>
          <w:spacing w:val="-5"/>
        </w:rPr>
        <w:t>ч.</w:t>
      </w:r>
    </w:p>
    <w:p w:rsidR="000A5269" w:rsidRDefault="00B43DD3">
      <w:pPr>
        <w:pStyle w:val="a3"/>
        <w:spacing w:line="321" w:lineRule="exact"/>
        <w:ind w:right="507"/>
        <w:jc w:val="right"/>
      </w:pPr>
      <w:r>
        <w:rPr>
          <w:color w:val="3D3C3D"/>
          <w:spacing w:val="34"/>
        </w:rPr>
        <w:t>Ак</w:t>
      </w:r>
      <w:r>
        <w:rPr>
          <w:color w:val="3D3C3D"/>
          <w:spacing w:val="1"/>
        </w:rPr>
        <w:t xml:space="preserve"> </w:t>
      </w:r>
      <w:r>
        <w:rPr>
          <w:color w:val="3D3C3D"/>
          <w:spacing w:val="34"/>
        </w:rPr>
        <w:t>ти</w:t>
      </w:r>
      <w:r>
        <w:rPr>
          <w:color w:val="3D3C3D"/>
        </w:rPr>
        <w:t xml:space="preserve"> в</w:t>
      </w:r>
      <w:r>
        <w:rPr>
          <w:color w:val="3D3C3D"/>
          <w:spacing w:val="-2"/>
        </w:rPr>
        <w:t xml:space="preserve"> </w:t>
      </w:r>
      <w:r>
        <w:rPr>
          <w:color w:val="3D3C3D"/>
        </w:rPr>
        <w:t xml:space="preserve">– 58 </w:t>
      </w:r>
      <w:r>
        <w:rPr>
          <w:color w:val="3D3C3D"/>
          <w:spacing w:val="-5"/>
        </w:rPr>
        <w:t>ч.</w:t>
      </w:r>
    </w:p>
    <w:p w:rsidR="000A5269" w:rsidRDefault="000A5269">
      <w:pPr>
        <w:pStyle w:val="a3"/>
        <w:jc w:val="left"/>
        <w:rPr>
          <w:sz w:val="20"/>
        </w:rPr>
      </w:pPr>
    </w:p>
    <w:p w:rsidR="000A5269" w:rsidRDefault="000A5269">
      <w:pPr>
        <w:pStyle w:val="a3"/>
        <w:jc w:val="left"/>
        <w:rPr>
          <w:sz w:val="20"/>
        </w:rPr>
      </w:pPr>
    </w:p>
    <w:p w:rsidR="000A5269" w:rsidRDefault="000A5269">
      <w:pPr>
        <w:pStyle w:val="a3"/>
        <w:jc w:val="left"/>
        <w:rPr>
          <w:sz w:val="20"/>
        </w:rPr>
      </w:pPr>
    </w:p>
    <w:p w:rsidR="000A5269" w:rsidRDefault="000A5269">
      <w:pPr>
        <w:pStyle w:val="a3"/>
        <w:jc w:val="left"/>
        <w:rPr>
          <w:sz w:val="20"/>
        </w:rPr>
      </w:pPr>
    </w:p>
    <w:p w:rsidR="000A5269" w:rsidRDefault="00B43DD3">
      <w:pPr>
        <w:pStyle w:val="a3"/>
        <w:spacing w:before="214"/>
        <w:jc w:val="left"/>
        <w:rPr>
          <w:sz w:val="20"/>
        </w:rPr>
      </w:pPr>
      <w:r>
        <w:rPr>
          <w:noProof/>
          <w:sz w:val="20"/>
          <w:lang w:eastAsia="ru-RU"/>
        </w:rPr>
        <mc:AlternateContent>
          <mc:Choice Requires="wps">
            <w:drawing>
              <wp:anchor distT="0" distB="0" distL="0" distR="0" simplePos="0" relativeHeight="487672320" behindDoc="1" locked="0" layoutInCell="1" allowOverlap="1" wp14:anchorId="2CCF312C" wp14:editId="239E220E">
                <wp:simplePos x="0" y="0"/>
                <wp:positionH relativeFrom="page">
                  <wp:posOffset>947585</wp:posOffset>
                </wp:positionH>
                <wp:positionV relativeFrom="paragraph">
                  <wp:posOffset>297354</wp:posOffset>
                </wp:positionV>
                <wp:extent cx="1824355" cy="9525"/>
                <wp:effectExtent l="0" t="0" r="0" b="0"/>
                <wp:wrapTopAndBottom/>
                <wp:docPr id="169" name="Graphic 16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4355" cy="9525"/>
                        </a:xfrm>
                        <a:custGeom>
                          <a:avLst/>
                          <a:gdLst/>
                          <a:ahLst/>
                          <a:cxnLst/>
                          <a:rect l="l" t="t" r="r" b="b"/>
                          <a:pathLst>
                            <a:path w="1824355" h="9525">
                              <a:moveTo>
                                <a:pt x="1823885" y="0"/>
                              </a:moveTo>
                              <a:lnTo>
                                <a:pt x="0" y="0"/>
                              </a:lnTo>
                              <a:lnTo>
                                <a:pt x="0" y="9105"/>
                              </a:lnTo>
                              <a:lnTo>
                                <a:pt x="1823885" y="9105"/>
                              </a:lnTo>
                              <a:lnTo>
                                <a:pt x="1823885" y="0"/>
                              </a:lnTo>
                              <a:close/>
                            </a:path>
                          </a:pathLst>
                        </a:custGeom>
                        <a:solidFill>
                          <a:srgbClr val="3D3C3D"/>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74.612999pt;margin-top:23.413727pt;width:143.613pt;height:.71698pt;mso-position-horizontal-relative:page;mso-position-vertical-relative:paragraph;z-index:-15644160;mso-wrap-distance-left:0;mso-wrap-distance-right:0" id="docshape168" filled="true" fillcolor="#3d3c3d" stroked="false">
                <v:fill type="solid"/>
                <w10:wrap type="topAndBottom"/>
              </v:rect>
            </w:pict>
          </mc:Fallback>
        </mc:AlternateContent>
      </w:r>
    </w:p>
    <w:p w:rsidR="000A5269" w:rsidRDefault="00B43DD3">
      <w:pPr>
        <w:spacing w:before="94" w:line="276" w:lineRule="exact"/>
        <w:ind w:left="642"/>
        <w:jc w:val="both"/>
        <w:rPr>
          <w:sz w:val="24"/>
        </w:rPr>
      </w:pPr>
      <w:r>
        <w:rPr>
          <w:color w:val="3D3C3D"/>
          <w:sz w:val="24"/>
          <w:vertAlign w:val="superscript"/>
        </w:rPr>
        <w:t>498</w:t>
      </w:r>
      <w:r>
        <w:rPr>
          <w:color w:val="3D3C3D"/>
          <w:spacing w:val="-8"/>
          <w:sz w:val="24"/>
        </w:rPr>
        <w:t xml:space="preserve"> </w:t>
      </w:r>
      <w:r>
        <w:rPr>
          <w:color w:val="3D3C3D"/>
          <w:sz w:val="24"/>
        </w:rPr>
        <w:t>Вписано</w:t>
      </w:r>
      <w:r>
        <w:rPr>
          <w:color w:val="3D3C3D"/>
          <w:spacing w:val="-9"/>
          <w:sz w:val="24"/>
        </w:rPr>
        <w:t xml:space="preserve"> </w:t>
      </w:r>
      <w:r>
        <w:rPr>
          <w:color w:val="3D3C3D"/>
          <w:sz w:val="24"/>
        </w:rPr>
        <w:t>ручкой</w:t>
      </w:r>
      <w:r>
        <w:rPr>
          <w:color w:val="3D3C3D"/>
          <w:spacing w:val="-8"/>
          <w:sz w:val="24"/>
        </w:rPr>
        <w:t xml:space="preserve"> </w:t>
      </w:r>
      <w:r>
        <w:rPr>
          <w:color w:val="3D3C3D"/>
          <w:spacing w:val="-2"/>
          <w:sz w:val="24"/>
        </w:rPr>
        <w:t>сверху.</w:t>
      </w:r>
    </w:p>
    <w:p w:rsidR="000A5269" w:rsidRDefault="00B43DD3">
      <w:pPr>
        <w:spacing w:line="275" w:lineRule="exact"/>
        <w:ind w:left="642"/>
        <w:jc w:val="both"/>
        <w:rPr>
          <w:sz w:val="24"/>
        </w:rPr>
      </w:pPr>
      <w:r>
        <w:rPr>
          <w:color w:val="3D3C3D"/>
          <w:sz w:val="24"/>
          <w:vertAlign w:val="superscript"/>
        </w:rPr>
        <w:t>499</w:t>
      </w:r>
      <w:r>
        <w:rPr>
          <w:color w:val="3D3C3D"/>
          <w:spacing w:val="-15"/>
          <w:sz w:val="24"/>
        </w:rPr>
        <w:t xml:space="preserve"> </w:t>
      </w:r>
      <w:r>
        <w:rPr>
          <w:color w:val="3D3C3D"/>
          <w:sz w:val="24"/>
        </w:rPr>
        <w:t>Опущены</w:t>
      </w:r>
      <w:r>
        <w:rPr>
          <w:color w:val="3D3C3D"/>
          <w:spacing w:val="-13"/>
          <w:sz w:val="24"/>
        </w:rPr>
        <w:t xml:space="preserve"> </w:t>
      </w:r>
      <w:r>
        <w:rPr>
          <w:color w:val="3D3C3D"/>
          <w:sz w:val="24"/>
        </w:rPr>
        <w:t>итоговые</w:t>
      </w:r>
      <w:r>
        <w:rPr>
          <w:color w:val="3D3C3D"/>
          <w:spacing w:val="-15"/>
          <w:sz w:val="24"/>
        </w:rPr>
        <w:t xml:space="preserve"> </w:t>
      </w:r>
      <w:r>
        <w:rPr>
          <w:color w:val="3D3C3D"/>
          <w:sz w:val="24"/>
        </w:rPr>
        <w:t>постановления</w:t>
      </w:r>
      <w:r>
        <w:rPr>
          <w:color w:val="3D3C3D"/>
          <w:spacing w:val="-14"/>
          <w:sz w:val="24"/>
        </w:rPr>
        <w:t xml:space="preserve"> </w:t>
      </w:r>
      <w:r>
        <w:rPr>
          <w:color w:val="3D3C3D"/>
          <w:sz w:val="24"/>
        </w:rPr>
        <w:t>пленума</w:t>
      </w:r>
      <w:r>
        <w:rPr>
          <w:color w:val="3D3C3D"/>
          <w:spacing w:val="-15"/>
          <w:sz w:val="24"/>
        </w:rPr>
        <w:t xml:space="preserve"> </w:t>
      </w:r>
      <w:r>
        <w:rPr>
          <w:color w:val="3D3C3D"/>
          <w:sz w:val="24"/>
        </w:rPr>
        <w:t>и</w:t>
      </w:r>
      <w:r>
        <w:rPr>
          <w:color w:val="3D3C3D"/>
          <w:spacing w:val="-14"/>
          <w:sz w:val="24"/>
        </w:rPr>
        <w:t xml:space="preserve"> </w:t>
      </w:r>
      <w:r>
        <w:rPr>
          <w:color w:val="3D3C3D"/>
          <w:sz w:val="24"/>
        </w:rPr>
        <w:t>обсуждение</w:t>
      </w:r>
      <w:r>
        <w:rPr>
          <w:color w:val="3D3C3D"/>
          <w:spacing w:val="-15"/>
          <w:sz w:val="24"/>
        </w:rPr>
        <w:t xml:space="preserve"> </w:t>
      </w:r>
      <w:r>
        <w:rPr>
          <w:color w:val="3D3C3D"/>
          <w:sz w:val="24"/>
        </w:rPr>
        <w:t>организационных</w:t>
      </w:r>
      <w:r>
        <w:rPr>
          <w:color w:val="3D3C3D"/>
          <w:spacing w:val="-13"/>
          <w:sz w:val="24"/>
        </w:rPr>
        <w:t xml:space="preserve"> </w:t>
      </w:r>
      <w:r>
        <w:rPr>
          <w:color w:val="3D3C3D"/>
          <w:spacing w:val="-2"/>
          <w:sz w:val="24"/>
        </w:rPr>
        <w:t>вопросов.</w:t>
      </w:r>
    </w:p>
    <w:p w:rsidR="000A5269" w:rsidRDefault="00B43DD3">
      <w:pPr>
        <w:ind w:left="642" w:right="368" w:hanging="1"/>
        <w:jc w:val="both"/>
        <w:rPr>
          <w:sz w:val="24"/>
        </w:rPr>
      </w:pPr>
      <w:r>
        <w:rPr>
          <w:color w:val="3D3C3D"/>
          <w:sz w:val="24"/>
          <w:vertAlign w:val="superscript"/>
        </w:rPr>
        <w:t>500</w:t>
      </w:r>
      <w:r>
        <w:rPr>
          <w:color w:val="3D3C3D"/>
          <w:sz w:val="24"/>
        </w:rPr>
        <w:t xml:space="preserve"> Протокол данного заседания представлен в деле в двух экземплярах. В данном сборнике публикация осуществляется по беловому подписанному экземпляру. Черновой экземпляр см. ГАСПИКО. Ф. 10. Оп. 4. Д. 38. Л. 8-16.</w:t>
      </w:r>
    </w:p>
    <w:p w:rsidR="000A5269" w:rsidRDefault="000A5269">
      <w:pPr>
        <w:jc w:val="both"/>
        <w:rPr>
          <w:sz w:val="24"/>
        </w:rPr>
        <w:sectPr w:rsidR="000A5269">
          <w:pgSz w:w="11910" w:h="16840"/>
          <w:pgMar w:top="1080" w:right="708" w:bottom="1180" w:left="850" w:header="0" w:footer="1054" w:gutter="0"/>
          <w:cols w:space="720"/>
        </w:sectPr>
      </w:pPr>
    </w:p>
    <w:p w:rsidR="000A5269" w:rsidRDefault="00B43DD3">
      <w:pPr>
        <w:pStyle w:val="a3"/>
        <w:spacing w:before="60"/>
        <w:ind w:right="252"/>
        <w:jc w:val="center"/>
      </w:pPr>
      <w:r>
        <w:rPr>
          <w:color w:val="3D3C3D"/>
          <w:u w:val="single" w:color="3D3C3D"/>
        </w:rPr>
        <w:lastRenderedPageBreak/>
        <w:t>ПОВЕСТКА</w:t>
      </w:r>
      <w:r>
        <w:rPr>
          <w:color w:val="3D3C3D"/>
          <w:spacing w:val="-8"/>
          <w:u w:val="single" w:color="3D3C3D"/>
        </w:rPr>
        <w:t xml:space="preserve"> </w:t>
      </w:r>
      <w:r>
        <w:rPr>
          <w:color w:val="3D3C3D"/>
          <w:spacing w:val="-5"/>
          <w:u w:val="single" w:color="3D3C3D"/>
        </w:rPr>
        <w:t>ДНЯ</w:t>
      </w:r>
    </w:p>
    <w:p w:rsidR="000A5269" w:rsidRDefault="000A5269">
      <w:pPr>
        <w:pStyle w:val="a3"/>
        <w:jc w:val="left"/>
      </w:pPr>
    </w:p>
    <w:p w:rsidR="000A5269" w:rsidRDefault="00B43DD3">
      <w:pPr>
        <w:pStyle w:val="a4"/>
        <w:numPr>
          <w:ilvl w:val="0"/>
          <w:numId w:val="58"/>
        </w:numPr>
        <w:tabs>
          <w:tab w:val="left" w:pos="946"/>
        </w:tabs>
        <w:ind w:right="778" w:firstLine="282"/>
        <w:rPr>
          <w:sz w:val="28"/>
        </w:rPr>
      </w:pPr>
      <w:r>
        <w:rPr>
          <w:color w:val="3D3C3D"/>
          <w:sz w:val="28"/>
        </w:rPr>
        <w:t xml:space="preserve">Обслуживание бытовых нужд трудящихся города в дни Отечественной </w:t>
      </w:r>
      <w:r>
        <w:rPr>
          <w:color w:val="3D3C3D"/>
          <w:spacing w:val="-2"/>
          <w:sz w:val="28"/>
        </w:rPr>
        <w:t>войны.</w:t>
      </w:r>
    </w:p>
    <w:p w:rsidR="000A5269" w:rsidRDefault="00B43DD3">
      <w:pPr>
        <w:pStyle w:val="a3"/>
        <w:spacing w:before="318"/>
        <w:ind w:left="240" w:right="772" w:firstLine="282"/>
      </w:pPr>
      <w:r>
        <w:rPr>
          <w:color w:val="3D3C3D"/>
          <w:u w:val="single" w:color="3D3C3D"/>
        </w:rPr>
        <w:t>СЛУШАЛИ:</w:t>
      </w:r>
      <w:r>
        <w:rPr>
          <w:color w:val="3D3C3D"/>
        </w:rPr>
        <w:t xml:space="preserve"> - Обслуживание бытовых нужд трудящихся города в дни Отечественной войны (Докладывает секретарь ГК ВКП(б) тов. </w:t>
      </w:r>
      <w:r>
        <w:rPr>
          <w:color w:val="3D3C3D"/>
          <w:spacing w:val="-2"/>
        </w:rPr>
        <w:t>БОЯРШИНОВ).</w:t>
      </w:r>
    </w:p>
    <w:p w:rsidR="000A5269" w:rsidRDefault="00B43DD3">
      <w:pPr>
        <w:pStyle w:val="a3"/>
        <w:spacing w:before="319"/>
        <w:ind w:right="250"/>
        <w:jc w:val="center"/>
      </w:pPr>
      <w:r>
        <w:rPr>
          <w:color w:val="3D3C3D"/>
          <w:u w:val="single" w:color="3D3C3D"/>
        </w:rPr>
        <w:t>ПРЕНИЯ</w:t>
      </w:r>
      <w:r>
        <w:rPr>
          <w:color w:val="3D3C3D"/>
          <w:spacing w:val="-7"/>
          <w:u w:val="single" w:color="3D3C3D"/>
        </w:rPr>
        <w:t xml:space="preserve"> </w:t>
      </w:r>
      <w:r>
        <w:rPr>
          <w:color w:val="3D3C3D"/>
          <w:u w:val="single" w:color="3D3C3D"/>
        </w:rPr>
        <w:t>ПО</w:t>
      </w:r>
      <w:r>
        <w:rPr>
          <w:color w:val="3D3C3D"/>
          <w:spacing w:val="-6"/>
          <w:u w:val="single" w:color="3D3C3D"/>
        </w:rPr>
        <w:t xml:space="preserve"> </w:t>
      </w:r>
      <w:r>
        <w:rPr>
          <w:color w:val="3D3C3D"/>
          <w:spacing w:val="-2"/>
          <w:u w:val="single" w:color="3D3C3D"/>
        </w:rPr>
        <w:t>ДОКЛАДУ</w:t>
      </w:r>
    </w:p>
    <w:p w:rsidR="000A5269" w:rsidRDefault="00B43DD3">
      <w:pPr>
        <w:pStyle w:val="a4"/>
        <w:numPr>
          <w:ilvl w:val="0"/>
          <w:numId w:val="57"/>
        </w:numPr>
        <w:tabs>
          <w:tab w:val="left" w:pos="945"/>
        </w:tabs>
        <w:spacing w:before="320"/>
        <w:ind w:right="769" w:firstLine="282"/>
        <w:jc w:val="both"/>
        <w:rPr>
          <w:sz w:val="28"/>
        </w:rPr>
      </w:pPr>
      <w:r>
        <w:rPr>
          <w:color w:val="3D3C3D"/>
          <w:sz w:val="28"/>
          <w:u w:val="single" w:color="3D3C3D"/>
        </w:rPr>
        <w:t>ПИЧУГИНА</w:t>
      </w:r>
      <w:r>
        <w:rPr>
          <w:color w:val="3D3C3D"/>
          <w:spacing w:val="-6"/>
          <w:sz w:val="28"/>
          <w:u w:val="single" w:color="3D3C3D"/>
        </w:rPr>
        <w:t xml:space="preserve"> </w:t>
      </w:r>
      <w:r>
        <w:rPr>
          <w:color w:val="3D3C3D"/>
          <w:sz w:val="28"/>
          <w:u w:val="single" w:color="3D3C3D"/>
        </w:rPr>
        <w:t>(Член</w:t>
      </w:r>
      <w:r>
        <w:rPr>
          <w:color w:val="3D3C3D"/>
          <w:spacing w:val="-6"/>
          <w:sz w:val="28"/>
          <w:u w:val="single" w:color="3D3C3D"/>
        </w:rPr>
        <w:t xml:space="preserve"> </w:t>
      </w:r>
      <w:r>
        <w:rPr>
          <w:color w:val="3D3C3D"/>
          <w:sz w:val="28"/>
          <w:u w:val="single" w:color="3D3C3D"/>
        </w:rPr>
        <w:t>пленума)</w:t>
      </w:r>
      <w:r>
        <w:rPr>
          <w:color w:val="3D3C3D"/>
          <w:sz w:val="28"/>
        </w:rPr>
        <w:t>:</w:t>
      </w:r>
      <w:r>
        <w:rPr>
          <w:color w:val="3D3C3D"/>
          <w:spacing w:val="-4"/>
          <w:sz w:val="28"/>
        </w:rPr>
        <w:t xml:space="preserve"> </w:t>
      </w:r>
      <w:r>
        <w:rPr>
          <w:color w:val="3D3C3D"/>
          <w:sz w:val="28"/>
        </w:rPr>
        <w:t>Бытовое</w:t>
      </w:r>
      <w:r>
        <w:rPr>
          <w:color w:val="3D3C3D"/>
          <w:spacing w:val="-6"/>
          <w:sz w:val="28"/>
        </w:rPr>
        <w:t xml:space="preserve"> </w:t>
      </w:r>
      <w:r>
        <w:rPr>
          <w:color w:val="3D3C3D"/>
          <w:sz w:val="28"/>
        </w:rPr>
        <w:t>обслуживание</w:t>
      </w:r>
      <w:r>
        <w:rPr>
          <w:color w:val="3D3C3D"/>
          <w:spacing w:val="-5"/>
          <w:sz w:val="28"/>
        </w:rPr>
        <w:t xml:space="preserve"> </w:t>
      </w:r>
      <w:r>
        <w:rPr>
          <w:color w:val="3D3C3D"/>
          <w:sz w:val="28"/>
        </w:rPr>
        <w:t>трудящихся</w:t>
      </w:r>
      <w:r>
        <w:rPr>
          <w:color w:val="3D3C3D"/>
          <w:spacing w:val="-5"/>
          <w:sz w:val="28"/>
        </w:rPr>
        <w:t xml:space="preserve"> </w:t>
      </w:r>
      <w:r>
        <w:rPr>
          <w:color w:val="3D3C3D"/>
          <w:sz w:val="28"/>
        </w:rPr>
        <w:t>в</w:t>
      </w:r>
      <w:r>
        <w:rPr>
          <w:color w:val="3D3C3D"/>
          <w:spacing w:val="-6"/>
          <w:sz w:val="28"/>
        </w:rPr>
        <w:t xml:space="preserve"> </w:t>
      </w:r>
      <w:r>
        <w:rPr>
          <w:color w:val="3D3C3D"/>
          <w:sz w:val="28"/>
        </w:rPr>
        <w:t>дни Отечественной войны приобретает огромное значение, особенно эвакуированного населения. У нас нет топлива, даже в больнице, которая имеет только 5 лошадей, и обеспечить больницу топливом они не могут. Эти же лошади обслуживают все нужды больницы, в том числе и скорую</w:t>
      </w:r>
      <w:r>
        <w:rPr>
          <w:color w:val="3D3C3D"/>
          <w:spacing w:val="40"/>
          <w:sz w:val="28"/>
        </w:rPr>
        <w:t xml:space="preserve"> </w:t>
      </w:r>
      <w:r>
        <w:rPr>
          <w:color w:val="3D3C3D"/>
          <w:sz w:val="28"/>
        </w:rPr>
        <w:t>помощь. Белье в больнице грязное, прачечная не работает, белья около полторы смены.</w:t>
      </w:r>
    </w:p>
    <w:p w:rsidR="000A5269" w:rsidRDefault="00B43DD3">
      <w:pPr>
        <w:pStyle w:val="a3"/>
        <w:ind w:left="241" w:right="770" w:firstLine="282"/>
      </w:pPr>
      <w:r>
        <w:rPr>
          <w:color w:val="3D3C3D"/>
        </w:rPr>
        <w:t>Роддом и гинекологическое отделение надо разграничить, а то последнее посылает своих больных в роддом.</w:t>
      </w:r>
    </w:p>
    <w:p w:rsidR="000A5269" w:rsidRDefault="00B43DD3">
      <w:pPr>
        <w:pStyle w:val="a3"/>
        <w:ind w:left="240" w:right="770" w:firstLine="283"/>
      </w:pPr>
      <w:r>
        <w:rPr>
          <w:color w:val="3D3C3D"/>
        </w:rPr>
        <w:t>Бельем роддом</w:t>
      </w:r>
      <w:r>
        <w:rPr>
          <w:color w:val="3D3C3D"/>
          <w:spacing w:val="-2"/>
        </w:rPr>
        <w:t xml:space="preserve"> </w:t>
      </w:r>
      <w:r>
        <w:rPr>
          <w:color w:val="3D3C3D"/>
        </w:rPr>
        <w:t>обеспечен, но там много краж, о</w:t>
      </w:r>
      <w:r>
        <w:rPr>
          <w:color w:val="3D3C3D"/>
          <w:spacing w:val="-1"/>
        </w:rPr>
        <w:t xml:space="preserve"> </w:t>
      </w:r>
      <w:r>
        <w:rPr>
          <w:color w:val="3D3C3D"/>
        </w:rPr>
        <w:t>чем</w:t>
      </w:r>
      <w:r>
        <w:rPr>
          <w:color w:val="3D3C3D"/>
          <w:spacing w:val="-2"/>
        </w:rPr>
        <w:t xml:space="preserve"> </w:t>
      </w:r>
      <w:r>
        <w:rPr>
          <w:color w:val="3D3C3D"/>
        </w:rPr>
        <w:t>есть</w:t>
      </w:r>
      <w:r>
        <w:rPr>
          <w:color w:val="3D3C3D"/>
          <w:spacing w:val="-1"/>
        </w:rPr>
        <w:t xml:space="preserve"> </w:t>
      </w:r>
      <w:r>
        <w:rPr>
          <w:color w:val="3D3C3D"/>
        </w:rPr>
        <w:t>акты, но милиция мер не принимает, а те, кто ворует, все еще работают. В роддоме не в</w:t>
      </w:r>
      <w:r>
        <w:rPr>
          <w:color w:val="3D3C3D"/>
          <w:spacing w:val="40"/>
        </w:rPr>
        <w:t xml:space="preserve"> </w:t>
      </w:r>
      <w:r>
        <w:rPr>
          <w:color w:val="3D3C3D"/>
        </w:rPr>
        <w:t>порядке печи, а завхоз все еще не принимает мер к исправлению их, тепло уходит на улицу (нет заслонок). Дрова расхищают, т. к. сарая нет, а забор изломан, даже распилить дрова они не могут, завхоз совершенно не справляется с работой. Массово-разъяснительная работа с обслуживающим персоналом не ведется, Зав. Роддомом сменялись очень часто, поэтому они не чувствуют ответственности, финансирование больницы поставлено очень плохо, без плана, питание очень плохое.</w:t>
      </w:r>
    </w:p>
    <w:p w:rsidR="000A5269" w:rsidRDefault="00B43DD3">
      <w:pPr>
        <w:pStyle w:val="a3"/>
        <w:ind w:left="241" w:right="781" w:firstLine="282"/>
      </w:pPr>
      <w:r>
        <w:rPr>
          <w:color w:val="3D3C3D"/>
        </w:rPr>
        <w:t xml:space="preserve">Надо принять меры для заготовки дров в первую очередь больницы и </w:t>
      </w:r>
      <w:r>
        <w:rPr>
          <w:color w:val="3D3C3D"/>
          <w:spacing w:val="-2"/>
        </w:rPr>
        <w:t>роддома.</w:t>
      </w:r>
    </w:p>
    <w:p w:rsidR="000A5269" w:rsidRDefault="00B43DD3">
      <w:pPr>
        <w:pStyle w:val="a4"/>
        <w:numPr>
          <w:ilvl w:val="0"/>
          <w:numId w:val="57"/>
        </w:numPr>
        <w:tabs>
          <w:tab w:val="left" w:pos="944"/>
        </w:tabs>
        <w:ind w:left="240" w:right="769" w:firstLine="282"/>
        <w:jc w:val="both"/>
        <w:rPr>
          <w:sz w:val="28"/>
        </w:rPr>
      </w:pPr>
      <w:r>
        <w:rPr>
          <w:color w:val="3D3C3D"/>
          <w:sz w:val="28"/>
          <w:u w:val="single" w:color="3D3C3D"/>
        </w:rPr>
        <w:t>ЗУЕВ (Зав. отд[елом] Общепита)</w:t>
      </w:r>
      <w:r>
        <w:rPr>
          <w:color w:val="3D3C3D"/>
          <w:sz w:val="28"/>
        </w:rPr>
        <w:t>: Вопрос поставлен своевременно, подмеченные недостатки есть, я допустил мягкотелость. Есть причины, почему</w:t>
      </w:r>
      <w:r>
        <w:rPr>
          <w:color w:val="3D3C3D"/>
          <w:spacing w:val="-4"/>
          <w:sz w:val="28"/>
        </w:rPr>
        <w:t xml:space="preserve"> </w:t>
      </w:r>
      <w:r>
        <w:rPr>
          <w:color w:val="3D3C3D"/>
          <w:sz w:val="28"/>
        </w:rPr>
        <w:t>плохо</w:t>
      </w:r>
      <w:r>
        <w:rPr>
          <w:color w:val="3D3C3D"/>
          <w:spacing w:val="-1"/>
          <w:sz w:val="28"/>
        </w:rPr>
        <w:t xml:space="preserve"> </w:t>
      </w:r>
      <w:r>
        <w:rPr>
          <w:color w:val="3D3C3D"/>
          <w:sz w:val="28"/>
        </w:rPr>
        <w:t>поставлено</w:t>
      </w:r>
      <w:r>
        <w:rPr>
          <w:color w:val="3D3C3D"/>
          <w:spacing w:val="-3"/>
          <w:sz w:val="28"/>
        </w:rPr>
        <w:t xml:space="preserve"> </w:t>
      </w:r>
      <w:r>
        <w:rPr>
          <w:color w:val="3D3C3D"/>
          <w:sz w:val="28"/>
        </w:rPr>
        <w:t>общественное</w:t>
      </w:r>
      <w:r>
        <w:rPr>
          <w:color w:val="3D3C3D"/>
          <w:spacing w:val="-3"/>
          <w:sz w:val="28"/>
        </w:rPr>
        <w:t xml:space="preserve"> </w:t>
      </w:r>
      <w:r>
        <w:rPr>
          <w:color w:val="3D3C3D"/>
          <w:sz w:val="28"/>
        </w:rPr>
        <w:t>питание: много столовых закрылось, предоставили неприспособленные помещения под столовые. У нас есть столовая при п/я №-18, администрация которого должна была предоставить дрова для столовой, но дров не дают, чем срывают питание рабочих. Столовые перегружены, они пропускают больше, чем допускается в нормальных условиях. Надо улучшить питание и сан[итарное] состояние.</w:t>
      </w:r>
      <w:r>
        <w:rPr>
          <w:color w:val="3D3C3D"/>
          <w:spacing w:val="40"/>
          <w:sz w:val="28"/>
        </w:rPr>
        <w:t xml:space="preserve"> </w:t>
      </w:r>
      <w:r>
        <w:rPr>
          <w:color w:val="3D3C3D"/>
          <w:sz w:val="28"/>
        </w:rPr>
        <w:t xml:space="preserve">Для обслуживания эвакуированного населения нужно создать кухни для отпуска обедов на дом. Для лучшего обеспеченья питанием, для всех столовых нужно подвезти топливо, т. к. это основной тормоз в работе </w:t>
      </w:r>
      <w:r>
        <w:rPr>
          <w:color w:val="3D3C3D"/>
          <w:spacing w:val="-2"/>
          <w:sz w:val="28"/>
        </w:rPr>
        <w:t>столовых.</w:t>
      </w:r>
    </w:p>
    <w:p w:rsidR="000A5269" w:rsidRDefault="000A5269">
      <w:pPr>
        <w:pStyle w:val="a4"/>
        <w:rPr>
          <w:sz w:val="28"/>
        </w:rPr>
        <w:sectPr w:rsidR="000A5269">
          <w:pgSz w:w="11910" w:h="16840"/>
          <w:pgMar w:top="1080" w:right="708" w:bottom="1240" w:left="850" w:header="0" w:footer="1054" w:gutter="0"/>
          <w:cols w:space="720"/>
        </w:sectPr>
      </w:pPr>
    </w:p>
    <w:p w:rsidR="000A5269" w:rsidRDefault="00B43DD3">
      <w:pPr>
        <w:pStyle w:val="a4"/>
        <w:numPr>
          <w:ilvl w:val="0"/>
          <w:numId w:val="57"/>
        </w:numPr>
        <w:tabs>
          <w:tab w:val="left" w:pos="1346"/>
        </w:tabs>
        <w:spacing w:before="60"/>
        <w:ind w:left="642" w:right="375" w:firstLine="282"/>
        <w:jc w:val="both"/>
        <w:rPr>
          <w:sz w:val="28"/>
        </w:rPr>
      </w:pPr>
      <w:r>
        <w:rPr>
          <w:color w:val="3D3C3D"/>
          <w:sz w:val="28"/>
          <w:u w:val="single" w:color="3D3C3D"/>
        </w:rPr>
        <w:lastRenderedPageBreak/>
        <w:t>ИВАНОВ (Н[ачальни]к п/я №-18</w:t>
      </w:r>
      <w:r>
        <w:rPr>
          <w:color w:val="3D3C3D"/>
          <w:sz w:val="28"/>
        </w:rPr>
        <w:t>): – У нас в городе очень плохо работает Отдел Здравоохранения.</w:t>
      </w:r>
    </w:p>
    <w:p w:rsidR="000A5269" w:rsidRDefault="00B43DD3">
      <w:pPr>
        <w:pStyle w:val="a3"/>
        <w:ind w:left="641" w:right="371" w:firstLine="282"/>
      </w:pPr>
      <w:r>
        <w:rPr>
          <w:color w:val="3D3C3D"/>
        </w:rPr>
        <w:t>Я хочу рассказать о бездушном отношении врачей к больным детям. В моей семье имеется сестра, эвакуированная из Москвы, которая ехала спасти детей от угрожающей опасности, но в результате нечуткого отношения местных врачей она похоронила обоих детей. Чтобы вызвать скорую</w:t>
      </w:r>
      <w:r>
        <w:rPr>
          <w:color w:val="3D3C3D"/>
          <w:spacing w:val="40"/>
        </w:rPr>
        <w:t xml:space="preserve"> </w:t>
      </w:r>
      <w:r>
        <w:rPr>
          <w:color w:val="3D3C3D"/>
        </w:rPr>
        <w:t>помощь, нужно было потратить очень много времени, и скорая помощь приехала тогда, когда ребенок уже умер, зафиксировав смерть ребенка, они на этом успокоились. У детей была дифтерия, но врачи очень долго не могли определить болезнь, и даже при взятии неоднократных мазков на дифтерию баклаборатория не подтверждала дифтерии, и только после тщательного наблюдения за мазком другим врачом была обнаружена палочка дифтерии.</w:t>
      </w:r>
    </w:p>
    <w:p w:rsidR="000A5269" w:rsidRDefault="00B43DD3">
      <w:pPr>
        <w:pStyle w:val="a3"/>
        <w:ind w:left="642" w:right="368" w:firstLine="282"/>
      </w:pPr>
      <w:r>
        <w:rPr>
          <w:color w:val="3D3C3D"/>
        </w:rPr>
        <w:t>Это говорит о том, что в баклаборатории работают люди или не знающие дела, или безответственно относящиеся к своему участку работы. Горздравотделу нужно обратить серьезное внимание на работу лечебных учреждений и на работу отдельных врачей.</w:t>
      </w:r>
    </w:p>
    <w:p w:rsidR="000A5269" w:rsidRDefault="00B43DD3">
      <w:pPr>
        <w:pStyle w:val="a3"/>
        <w:ind w:left="641" w:right="368" w:firstLine="282"/>
      </w:pPr>
      <w:r>
        <w:rPr>
          <w:color w:val="3D3C3D"/>
        </w:rPr>
        <w:t>Общественное питание на нашем объекте организовано недостаточно нормально. Я заключил договор с Челябторгом по обслуживанию столовой, но последний имеет тенденцию получать с хозяйственных организаций прибыль, а качество обедов не улучшает. Хозорганизации отапливают столовые Челябторга, а за это Челябторг им не оплачивает, что является нарушением договора.</w:t>
      </w:r>
    </w:p>
    <w:p w:rsidR="000A5269" w:rsidRDefault="00B43DD3">
      <w:pPr>
        <w:pStyle w:val="a4"/>
        <w:numPr>
          <w:ilvl w:val="0"/>
          <w:numId w:val="57"/>
        </w:numPr>
        <w:tabs>
          <w:tab w:val="left" w:pos="1345"/>
        </w:tabs>
        <w:ind w:left="641" w:right="369" w:firstLine="282"/>
        <w:jc w:val="both"/>
        <w:rPr>
          <w:sz w:val="28"/>
        </w:rPr>
      </w:pPr>
      <w:r>
        <w:rPr>
          <w:color w:val="3D3C3D"/>
          <w:sz w:val="28"/>
          <w:u w:val="single" w:color="3D3C3D"/>
        </w:rPr>
        <w:t>ЕЛЬСУКОВ (Нач[альник] Горкомхоза)</w:t>
      </w:r>
      <w:r>
        <w:rPr>
          <w:color w:val="3D3C3D"/>
          <w:sz w:val="28"/>
        </w:rPr>
        <w:t xml:space="preserve"> – Тов. БОЯРШИНОВ предъявляет обвинение Горисполкому по вопросу обслуживания нужд трудящихся, и это правильно, но Горком партии вопросом коммунального хозяйства занимался мало и даже не приглашал на актив работников Горкомхоза, когда разрешали вопросы быта города. До сих пор нет парторга в нашей организации. Оргинструкторский отдел ГК ВКП(б) нашей парторганизацией не занимается. Из 364 работников Горкомхоза мы имеем только 14 коммунистов. В Горисполкоме многие работники не удовлетворяют требованиям. В Горздраве работала врач ИЛЫШЕВА, потом НОВИКОВ временно, затем во главе оказалась СТЕЛЛИ, ПОДГОРНАЯ и, наконец, БЛОХИНА. Такая смена работников за короткий</w:t>
      </w:r>
      <w:r>
        <w:rPr>
          <w:color w:val="3D3C3D"/>
          <w:spacing w:val="-1"/>
          <w:sz w:val="28"/>
        </w:rPr>
        <w:t xml:space="preserve"> </w:t>
      </w:r>
      <w:r>
        <w:rPr>
          <w:color w:val="3D3C3D"/>
          <w:sz w:val="28"/>
        </w:rPr>
        <w:t>период времени (6 месяцев) ничего хорошего не могла дать.</w:t>
      </w:r>
    </w:p>
    <w:p w:rsidR="000A5269" w:rsidRDefault="00B43DD3">
      <w:pPr>
        <w:pStyle w:val="a3"/>
        <w:ind w:left="642" w:right="367" w:firstLine="281"/>
      </w:pPr>
      <w:r>
        <w:rPr>
          <w:color w:val="3D3C3D"/>
        </w:rPr>
        <w:t xml:space="preserve">Гортоп гоняли из одного учреждения в другое, Горисполком получил топливный отдел недавно, раньше он был подчинен области. Для вывозки дров нужно было мобилизовать транспорт, а Горком партии послал на эту работу тов. ПАХОРУКОВА, совершенно неспособного руководить этой работой. В самом Горисполкоме постановка заседаний, финансирование и т. д. совершенно неправильное, т. к. Горкомхоз финансировали в последнюю </w:t>
      </w:r>
      <w:r>
        <w:rPr>
          <w:color w:val="3D3C3D"/>
          <w:spacing w:val="-2"/>
        </w:rPr>
        <w:t>очередь.</w:t>
      </w:r>
    </w:p>
    <w:p w:rsidR="000A5269" w:rsidRDefault="00B43DD3">
      <w:pPr>
        <w:pStyle w:val="a3"/>
        <w:ind w:left="641" w:right="370" w:firstLine="283"/>
      </w:pPr>
      <w:r>
        <w:rPr>
          <w:color w:val="3D3C3D"/>
        </w:rPr>
        <w:t>Горкомхоз все должен делать, всеми руководить, и частными коммунальными предприятиями, и эвакуированными, т. е. на меня в последнее</w:t>
      </w:r>
      <w:r>
        <w:rPr>
          <w:color w:val="3D3C3D"/>
          <w:spacing w:val="37"/>
        </w:rPr>
        <w:t xml:space="preserve">  </w:t>
      </w:r>
      <w:r>
        <w:rPr>
          <w:color w:val="3D3C3D"/>
        </w:rPr>
        <w:t>время</w:t>
      </w:r>
      <w:r>
        <w:rPr>
          <w:color w:val="3D3C3D"/>
          <w:spacing w:val="36"/>
        </w:rPr>
        <w:t xml:space="preserve">  </w:t>
      </w:r>
      <w:r>
        <w:rPr>
          <w:color w:val="3D3C3D"/>
        </w:rPr>
        <w:t>возложили</w:t>
      </w:r>
      <w:r>
        <w:rPr>
          <w:color w:val="3D3C3D"/>
          <w:spacing w:val="37"/>
        </w:rPr>
        <w:t xml:space="preserve">  </w:t>
      </w:r>
      <w:r>
        <w:rPr>
          <w:color w:val="3D3C3D"/>
        </w:rPr>
        <w:t>очень</w:t>
      </w:r>
      <w:r>
        <w:rPr>
          <w:color w:val="3D3C3D"/>
          <w:spacing w:val="36"/>
        </w:rPr>
        <w:t xml:space="preserve">  </w:t>
      </w:r>
      <w:r>
        <w:rPr>
          <w:color w:val="3D3C3D"/>
        </w:rPr>
        <w:t>много</w:t>
      </w:r>
      <w:r>
        <w:rPr>
          <w:color w:val="3D3C3D"/>
          <w:spacing w:val="37"/>
        </w:rPr>
        <w:t xml:space="preserve">  </w:t>
      </w:r>
      <w:r>
        <w:rPr>
          <w:color w:val="3D3C3D"/>
        </w:rPr>
        <w:t>работы,</w:t>
      </w:r>
      <w:r>
        <w:rPr>
          <w:color w:val="3D3C3D"/>
          <w:spacing w:val="37"/>
        </w:rPr>
        <w:t xml:space="preserve">  </w:t>
      </w:r>
      <w:r>
        <w:rPr>
          <w:color w:val="3D3C3D"/>
        </w:rPr>
        <w:t>и</w:t>
      </w:r>
      <w:r>
        <w:rPr>
          <w:color w:val="3D3C3D"/>
          <w:spacing w:val="37"/>
        </w:rPr>
        <w:t xml:space="preserve">  </w:t>
      </w:r>
      <w:r>
        <w:rPr>
          <w:color w:val="3D3C3D"/>
        </w:rPr>
        <w:t>я</w:t>
      </w:r>
      <w:r>
        <w:rPr>
          <w:color w:val="3D3C3D"/>
          <w:spacing w:val="38"/>
        </w:rPr>
        <w:t xml:space="preserve">  </w:t>
      </w:r>
      <w:r>
        <w:rPr>
          <w:color w:val="3D3C3D"/>
        </w:rPr>
        <w:t>физически</w:t>
      </w:r>
      <w:r>
        <w:rPr>
          <w:color w:val="3D3C3D"/>
          <w:spacing w:val="37"/>
        </w:rPr>
        <w:t xml:space="preserve">  </w:t>
      </w:r>
      <w:r>
        <w:rPr>
          <w:color w:val="3D3C3D"/>
        </w:rPr>
        <w:t>не</w:t>
      </w:r>
    </w:p>
    <w:p w:rsidR="000A5269" w:rsidRDefault="000A5269">
      <w:pPr>
        <w:pStyle w:val="a3"/>
        <w:sectPr w:rsidR="000A5269">
          <w:pgSz w:w="11910" w:h="16840"/>
          <w:pgMar w:top="1080" w:right="708" w:bottom="1240" w:left="850" w:header="0" w:footer="1054" w:gutter="0"/>
          <w:cols w:space="720"/>
        </w:sectPr>
      </w:pPr>
    </w:p>
    <w:p w:rsidR="000A5269" w:rsidRDefault="00B43DD3">
      <w:pPr>
        <w:pStyle w:val="a3"/>
        <w:spacing w:before="60"/>
        <w:ind w:left="241" w:right="771" w:hanging="1"/>
      </w:pPr>
      <w:r>
        <w:rPr>
          <w:color w:val="3D3C3D"/>
        </w:rPr>
        <w:lastRenderedPageBreak/>
        <w:t>справлялся. При плохом финансировании коммунальных предприятий работники не получают зарплаты по 2-2, 5 месяца. Из-за финансирования задерживается ремонт. На капитальное строительство нужно 130 тысяч рублей, а утвердили 24000 тысячи</w:t>
      </w:r>
      <w:r>
        <w:rPr>
          <w:color w:val="3D3C3D"/>
          <w:vertAlign w:val="superscript"/>
        </w:rPr>
        <w:t>501</w:t>
      </w:r>
      <w:r>
        <w:rPr>
          <w:color w:val="3D3C3D"/>
        </w:rPr>
        <w:t>, причем деньги дали в ноябре м[еся]це (на капитальный ремонт).</w:t>
      </w:r>
    </w:p>
    <w:p w:rsidR="000A5269" w:rsidRDefault="00B43DD3">
      <w:pPr>
        <w:pStyle w:val="a3"/>
        <w:ind w:left="240" w:right="772" w:firstLine="282"/>
      </w:pPr>
      <w:r>
        <w:rPr>
          <w:color w:val="3D3C3D"/>
        </w:rPr>
        <w:t>Горфо работает плохо, с программой оно не справляется. На мероприятия по благоустройству ассигновано 132500 рублей, израсходовано 129 тысяч, денег недостаточно. Пленум должен укрепить коммунальные предприятия кадрами, в том числе и парторганизацию, тогда будет сдвиг в работе.</w:t>
      </w:r>
    </w:p>
    <w:p w:rsidR="000A5269" w:rsidRDefault="00B43DD3">
      <w:pPr>
        <w:pStyle w:val="a4"/>
        <w:numPr>
          <w:ilvl w:val="0"/>
          <w:numId w:val="57"/>
        </w:numPr>
        <w:tabs>
          <w:tab w:val="left" w:pos="944"/>
        </w:tabs>
        <w:ind w:left="240" w:right="769" w:firstLine="282"/>
        <w:jc w:val="both"/>
        <w:rPr>
          <w:sz w:val="28"/>
        </w:rPr>
      </w:pPr>
      <w:r>
        <w:rPr>
          <w:color w:val="3D3C3D"/>
          <w:sz w:val="28"/>
          <w:u w:val="single" w:color="3D3C3D"/>
        </w:rPr>
        <w:t>ИЛЬИН (Секретарь ГК ВКП(б))</w:t>
      </w:r>
      <w:r>
        <w:rPr>
          <w:color w:val="3D3C3D"/>
          <w:sz w:val="28"/>
        </w:rPr>
        <w:t xml:space="preserve"> – Положение в Кургане тяжелое. Факты бездушного отношения к жителям города многочисленны. Кто виноват? Горисполком работу не перестроил на военный лад, работал по старинке, благодушествовали и считали, что они уже все сделали. Аппарат Горисполкома бюрократический, работает он от 9 до 6 часов, без всякой ответственности, формально. Таких руководителей надо не только критиковать, но принимать меры и организационного порядка. Горисполком</w:t>
      </w:r>
    </w:p>
    <w:p w:rsidR="000A5269" w:rsidRDefault="00B43DD3">
      <w:pPr>
        <w:pStyle w:val="a3"/>
        <w:ind w:left="241" w:right="768"/>
      </w:pPr>
      <w:r>
        <w:rPr>
          <w:color w:val="3D3C3D"/>
        </w:rPr>
        <w:t>«поднимал» важные вопросы, обсуждал, записывал, протоколы подшивались в папку и забывались. ЕЛЬСУКОВ и ЗУЕВ искали здесь объективные причины, а на вопросы, выдвинутые пленумом, они не ответили. Горком партии отвечает за все дела наравне с Горисполкомом, и даже больше, но здесь</w:t>
      </w:r>
      <w:r>
        <w:rPr>
          <w:color w:val="3D3C3D"/>
          <w:spacing w:val="-2"/>
        </w:rPr>
        <w:t xml:space="preserve"> </w:t>
      </w:r>
      <w:r>
        <w:rPr>
          <w:color w:val="3D3C3D"/>
        </w:rPr>
        <w:t>тоже</w:t>
      </w:r>
      <w:r>
        <w:rPr>
          <w:color w:val="3D3C3D"/>
          <w:spacing w:val="-2"/>
        </w:rPr>
        <w:t xml:space="preserve"> </w:t>
      </w:r>
      <w:r>
        <w:rPr>
          <w:color w:val="3D3C3D"/>
        </w:rPr>
        <w:t>примирились</w:t>
      </w:r>
      <w:r>
        <w:rPr>
          <w:color w:val="3D3C3D"/>
          <w:spacing w:val="-2"/>
        </w:rPr>
        <w:t xml:space="preserve"> </w:t>
      </w:r>
      <w:r>
        <w:rPr>
          <w:color w:val="3D3C3D"/>
        </w:rPr>
        <w:t>с</w:t>
      </w:r>
      <w:r>
        <w:rPr>
          <w:color w:val="3D3C3D"/>
          <w:spacing w:val="-2"/>
        </w:rPr>
        <w:t xml:space="preserve"> </w:t>
      </w:r>
      <w:r>
        <w:rPr>
          <w:color w:val="3D3C3D"/>
        </w:rPr>
        <w:t>фактами,</w:t>
      </w:r>
      <w:r>
        <w:rPr>
          <w:color w:val="3D3C3D"/>
          <w:spacing w:val="-2"/>
        </w:rPr>
        <w:t xml:space="preserve"> </w:t>
      </w:r>
      <w:r>
        <w:rPr>
          <w:color w:val="3D3C3D"/>
        </w:rPr>
        <w:t>не</w:t>
      </w:r>
      <w:r>
        <w:rPr>
          <w:color w:val="3D3C3D"/>
          <w:spacing w:val="-3"/>
        </w:rPr>
        <w:t xml:space="preserve"> </w:t>
      </w:r>
      <w:r>
        <w:rPr>
          <w:color w:val="3D3C3D"/>
        </w:rPr>
        <w:t>проверяли</w:t>
      </w:r>
      <w:r>
        <w:rPr>
          <w:color w:val="3D3C3D"/>
          <w:spacing w:val="-2"/>
        </w:rPr>
        <w:t xml:space="preserve"> </w:t>
      </w:r>
      <w:r>
        <w:rPr>
          <w:color w:val="3D3C3D"/>
        </w:rPr>
        <w:t>своих</w:t>
      </w:r>
      <w:r>
        <w:rPr>
          <w:color w:val="3D3C3D"/>
          <w:spacing w:val="-2"/>
        </w:rPr>
        <w:t xml:space="preserve"> </w:t>
      </w:r>
      <w:r>
        <w:rPr>
          <w:color w:val="3D3C3D"/>
        </w:rPr>
        <w:t>решений.</w:t>
      </w:r>
      <w:r>
        <w:rPr>
          <w:color w:val="3D3C3D"/>
          <w:spacing w:val="-2"/>
        </w:rPr>
        <w:t xml:space="preserve"> </w:t>
      </w:r>
      <w:r>
        <w:rPr>
          <w:color w:val="3D3C3D"/>
        </w:rPr>
        <w:t>А</w:t>
      </w:r>
      <w:r>
        <w:rPr>
          <w:color w:val="3D3C3D"/>
          <w:spacing w:val="-3"/>
        </w:rPr>
        <w:t xml:space="preserve"> </w:t>
      </w:r>
      <w:r>
        <w:rPr>
          <w:color w:val="3D3C3D"/>
        </w:rPr>
        <w:t>когда</w:t>
      </w:r>
      <w:r>
        <w:rPr>
          <w:color w:val="3D3C3D"/>
          <w:spacing w:val="-2"/>
        </w:rPr>
        <w:t xml:space="preserve"> </w:t>
      </w:r>
      <w:r>
        <w:rPr>
          <w:color w:val="3D3C3D"/>
        </w:rPr>
        <w:t xml:space="preserve">ГК ВКП(б) стал требовать выполнения решений, хозяйственники начали требовать различные условия – транспорт и т. д. Тов. ИВАНОВ (Ж. Д.) формально отнесся к вопросу снабжения города дровами, дал обещание дать вагоны и до сих пор не дает. Пленум должен требовать от хозяйственников, чтобы они повернули свое внимание к нуждам своих рабочих и служащих. В ремесленном училище нет столов и стульев, руководители не заботятся об </w:t>
      </w:r>
      <w:r>
        <w:rPr>
          <w:color w:val="3D3C3D"/>
          <w:spacing w:val="-2"/>
        </w:rPr>
        <w:t>учащихся.</w:t>
      </w:r>
    </w:p>
    <w:p w:rsidR="000A5269" w:rsidRDefault="00B43DD3">
      <w:pPr>
        <w:pStyle w:val="a4"/>
        <w:numPr>
          <w:ilvl w:val="0"/>
          <w:numId w:val="57"/>
        </w:numPr>
        <w:tabs>
          <w:tab w:val="left" w:pos="943"/>
        </w:tabs>
        <w:ind w:left="240" w:right="769" w:firstLine="282"/>
        <w:jc w:val="both"/>
        <w:rPr>
          <w:sz w:val="28"/>
        </w:rPr>
      </w:pPr>
      <w:r>
        <w:rPr>
          <w:color w:val="3D3C3D"/>
          <w:sz w:val="28"/>
          <w:u w:val="single" w:color="3D3C3D"/>
        </w:rPr>
        <w:t>ОСЕТРОВ (З[аво]д сложных эфиров)</w:t>
      </w:r>
      <w:r>
        <w:rPr>
          <w:color w:val="3D3C3D"/>
          <w:sz w:val="28"/>
        </w:rPr>
        <w:t xml:space="preserve"> – Наши рабочие обеспечены топливом, причем в первую очередь мы снабжали семьи красноармейцев. Приехал новый завод, всех людей мы разместили по квартирам. Я тоже столкнулся с медицинским обслуживанием в поликлинике и скорой помощи, ничего</w:t>
      </w:r>
      <w:r>
        <w:rPr>
          <w:color w:val="3D3C3D"/>
          <w:spacing w:val="-5"/>
          <w:sz w:val="28"/>
        </w:rPr>
        <w:t xml:space="preserve"> </w:t>
      </w:r>
      <w:r>
        <w:rPr>
          <w:color w:val="3D3C3D"/>
          <w:sz w:val="28"/>
        </w:rPr>
        <w:t>не</w:t>
      </w:r>
      <w:r>
        <w:rPr>
          <w:color w:val="3D3C3D"/>
          <w:spacing w:val="-5"/>
          <w:sz w:val="28"/>
        </w:rPr>
        <w:t xml:space="preserve"> </w:t>
      </w:r>
      <w:r>
        <w:rPr>
          <w:color w:val="3D3C3D"/>
          <w:sz w:val="28"/>
        </w:rPr>
        <w:t>получил,</w:t>
      </w:r>
      <w:r>
        <w:rPr>
          <w:color w:val="3D3C3D"/>
          <w:spacing w:val="-4"/>
          <w:sz w:val="28"/>
        </w:rPr>
        <w:t xml:space="preserve"> </w:t>
      </w:r>
      <w:r>
        <w:rPr>
          <w:color w:val="3D3C3D"/>
          <w:sz w:val="28"/>
        </w:rPr>
        <w:t>никакой</w:t>
      </w:r>
      <w:r>
        <w:rPr>
          <w:color w:val="3D3C3D"/>
          <w:spacing w:val="-5"/>
          <w:sz w:val="28"/>
        </w:rPr>
        <w:t xml:space="preserve"> </w:t>
      </w:r>
      <w:r>
        <w:rPr>
          <w:color w:val="3D3C3D"/>
          <w:sz w:val="28"/>
        </w:rPr>
        <w:t>помощи,</w:t>
      </w:r>
      <w:r>
        <w:rPr>
          <w:color w:val="3D3C3D"/>
          <w:spacing w:val="-4"/>
          <w:sz w:val="28"/>
        </w:rPr>
        <w:t xml:space="preserve"> </w:t>
      </w:r>
      <w:r>
        <w:rPr>
          <w:color w:val="3D3C3D"/>
          <w:sz w:val="28"/>
        </w:rPr>
        <w:t>договорился</w:t>
      </w:r>
      <w:r>
        <w:rPr>
          <w:color w:val="3D3C3D"/>
          <w:spacing w:val="-4"/>
          <w:sz w:val="28"/>
        </w:rPr>
        <w:t xml:space="preserve"> </w:t>
      </w:r>
      <w:r>
        <w:rPr>
          <w:color w:val="3D3C3D"/>
          <w:sz w:val="28"/>
        </w:rPr>
        <w:t>с</w:t>
      </w:r>
      <w:r>
        <w:rPr>
          <w:color w:val="3D3C3D"/>
          <w:spacing w:val="-4"/>
          <w:sz w:val="28"/>
        </w:rPr>
        <w:t xml:space="preserve"> </w:t>
      </w:r>
      <w:r>
        <w:rPr>
          <w:color w:val="3D3C3D"/>
          <w:sz w:val="28"/>
        </w:rPr>
        <w:t>госпиталем,</w:t>
      </w:r>
      <w:r>
        <w:rPr>
          <w:color w:val="3D3C3D"/>
          <w:spacing w:val="-4"/>
          <w:sz w:val="28"/>
        </w:rPr>
        <w:t xml:space="preserve"> </w:t>
      </w:r>
      <w:r>
        <w:rPr>
          <w:color w:val="3D3C3D"/>
          <w:sz w:val="28"/>
        </w:rPr>
        <w:t>над</w:t>
      </w:r>
      <w:r>
        <w:rPr>
          <w:color w:val="3D3C3D"/>
          <w:spacing w:val="-5"/>
          <w:sz w:val="28"/>
        </w:rPr>
        <w:t xml:space="preserve"> </w:t>
      </w:r>
      <w:r>
        <w:rPr>
          <w:color w:val="3D3C3D"/>
          <w:sz w:val="28"/>
        </w:rPr>
        <w:t>которым мы шефствуем, который оказывает нашим рабочим медицинскую помощь.</w:t>
      </w:r>
    </w:p>
    <w:p w:rsidR="000A5269" w:rsidRDefault="00B43DD3">
      <w:pPr>
        <w:pStyle w:val="a3"/>
        <w:ind w:left="240" w:right="769" w:firstLine="282"/>
      </w:pPr>
      <w:r>
        <w:rPr>
          <w:color w:val="3D3C3D"/>
        </w:rPr>
        <w:t>Челябторг нужно было давно взять под контроль: там руководители занимались распределением трусов и папирос, а делом не занимались, в результате город оказался в тяжелом положении. Вопросы надо решать с толком, без спешки, а у нас получается наоборот. Вдруг мне звонят в 12</w:t>
      </w:r>
      <w:r>
        <w:rPr>
          <w:color w:val="3D3C3D"/>
          <w:spacing w:val="40"/>
        </w:rPr>
        <w:t xml:space="preserve"> </w:t>
      </w:r>
      <w:r>
        <w:rPr>
          <w:color w:val="3D3C3D"/>
        </w:rPr>
        <w:t>часов ночи: послать 12 лошадей и 5 человек – они проходили целый день, их с работы сняли на заводе и не использовали в другом месте. Такая трескотня, шумиха никому не нужна. Нужно решать вопросы продуманно, своевременно, и вопрос с топливом должен быть разрешен кардинально, при помощи Ж. Д. транспорта, а лошади нас не спасут.</w:t>
      </w:r>
    </w:p>
    <w:p w:rsidR="000A5269" w:rsidRDefault="00B43DD3">
      <w:pPr>
        <w:pStyle w:val="a3"/>
        <w:spacing w:before="9"/>
        <w:jc w:val="left"/>
        <w:rPr>
          <w:sz w:val="15"/>
        </w:rPr>
      </w:pPr>
      <w:r>
        <w:rPr>
          <w:noProof/>
          <w:sz w:val="15"/>
          <w:lang w:eastAsia="ru-RU"/>
        </w:rPr>
        <mc:AlternateContent>
          <mc:Choice Requires="wps">
            <w:drawing>
              <wp:anchor distT="0" distB="0" distL="0" distR="0" simplePos="0" relativeHeight="487672832" behindDoc="1" locked="0" layoutInCell="1" allowOverlap="1" wp14:anchorId="048D27FD" wp14:editId="3643D187">
                <wp:simplePos x="0" y="0"/>
                <wp:positionH relativeFrom="page">
                  <wp:posOffset>692912</wp:posOffset>
                </wp:positionH>
                <wp:positionV relativeFrom="paragraph">
                  <wp:posOffset>130689</wp:posOffset>
                </wp:positionV>
                <wp:extent cx="1824355" cy="9525"/>
                <wp:effectExtent l="0" t="0" r="0" b="0"/>
                <wp:wrapTopAndBottom/>
                <wp:docPr id="170" name="Graphic 17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4355" cy="9525"/>
                        </a:xfrm>
                        <a:custGeom>
                          <a:avLst/>
                          <a:gdLst/>
                          <a:ahLst/>
                          <a:cxnLst/>
                          <a:rect l="l" t="t" r="r" b="b"/>
                          <a:pathLst>
                            <a:path w="1824355" h="9525">
                              <a:moveTo>
                                <a:pt x="1823885" y="0"/>
                              </a:moveTo>
                              <a:lnTo>
                                <a:pt x="0" y="0"/>
                              </a:lnTo>
                              <a:lnTo>
                                <a:pt x="0" y="9109"/>
                              </a:lnTo>
                              <a:lnTo>
                                <a:pt x="1823885" y="9109"/>
                              </a:lnTo>
                              <a:lnTo>
                                <a:pt x="1823885" y="0"/>
                              </a:lnTo>
                              <a:close/>
                            </a:path>
                          </a:pathLst>
                        </a:custGeom>
                        <a:solidFill>
                          <a:srgbClr val="3D3C3D"/>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54.560001pt;margin-top:10.290499pt;width:143.613pt;height:.71729pt;mso-position-horizontal-relative:page;mso-position-vertical-relative:paragraph;z-index:-15643648;mso-wrap-distance-left:0;mso-wrap-distance-right:0" id="docshape169" filled="true" fillcolor="#3d3c3d" stroked="false">
                <v:fill type="solid"/>
                <w10:wrap type="topAndBottom"/>
              </v:rect>
            </w:pict>
          </mc:Fallback>
        </mc:AlternateContent>
      </w:r>
    </w:p>
    <w:p w:rsidR="000A5269" w:rsidRDefault="00B43DD3">
      <w:pPr>
        <w:spacing w:before="94"/>
        <w:ind w:left="241"/>
        <w:rPr>
          <w:sz w:val="24"/>
        </w:rPr>
      </w:pPr>
      <w:r>
        <w:rPr>
          <w:color w:val="3D3C3D"/>
          <w:sz w:val="24"/>
          <w:vertAlign w:val="superscript"/>
        </w:rPr>
        <w:t>501</w:t>
      </w:r>
      <w:r>
        <w:rPr>
          <w:color w:val="3D3C3D"/>
          <w:spacing w:val="-7"/>
          <w:sz w:val="24"/>
        </w:rPr>
        <w:t xml:space="preserve"> </w:t>
      </w:r>
      <w:r>
        <w:rPr>
          <w:color w:val="3D3C3D"/>
          <w:sz w:val="24"/>
        </w:rPr>
        <w:t>Так</w:t>
      </w:r>
      <w:r>
        <w:rPr>
          <w:color w:val="3D3C3D"/>
          <w:spacing w:val="-8"/>
          <w:sz w:val="24"/>
        </w:rPr>
        <w:t xml:space="preserve"> </w:t>
      </w:r>
      <w:r>
        <w:rPr>
          <w:color w:val="3D3C3D"/>
          <w:sz w:val="24"/>
        </w:rPr>
        <w:t>в</w:t>
      </w:r>
      <w:r>
        <w:rPr>
          <w:color w:val="3D3C3D"/>
          <w:spacing w:val="-8"/>
          <w:sz w:val="24"/>
        </w:rPr>
        <w:t xml:space="preserve"> </w:t>
      </w:r>
      <w:r>
        <w:rPr>
          <w:color w:val="3D3C3D"/>
          <w:sz w:val="24"/>
        </w:rPr>
        <w:t>документе.</w:t>
      </w:r>
      <w:r>
        <w:rPr>
          <w:color w:val="3D3C3D"/>
          <w:spacing w:val="-9"/>
          <w:sz w:val="24"/>
        </w:rPr>
        <w:t xml:space="preserve"> </w:t>
      </w:r>
      <w:r>
        <w:rPr>
          <w:color w:val="3D3C3D"/>
          <w:sz w:val="24"/>
        </w:rPr>
        <w:t>По</w:t>
      </w:r>
      <w:r>
        <w:rPr>
          <w:color w:val="3D3C3D"/>
          <w:spacing w:val="-6"/>
          <w:sz w:val="24"/>
        </w:rPr>
        <w:t xml:space="preserve"> </w:t>
      </w:r>
      <w:r>
        <w:rPr>
          <w:color w:val="3D3C3D"/>
          <w:sz w:val="24"/>
        </w:rPr>
        <w:t>всей</w:t>
      </w:r>
      <w:r>
        <w:rPr>
          <w:color w:val="3D3C3D"/>
          <w:spacing w:val="-7"/>
          <w:sz w:val="24"/>
        </w:rPr>
        <w:t xml:space="preserve"> </w:t>
      </w:r>
      <w:r>
        <w:rPr>
          <w:color w:val="3D3C3D"/>
          <w:sz w:val="24"/>
        </w:rPr>
        <w:t>видимости,</w:t>
      </w:r>
      <w:r>
        <w:rPr>
          <w:color w:val="3D3C3D"/>
          <w:spacing w:val="-8"/>
          <w:sz w:val="24"/>
        </w:rPr>
        <w:t xml:space="preserve"> </w:t>
      </w:r>
      <w:r>
        <w:rPr>
          <w:color w:val="3D3C3D"/>
          <w:sz w:val="24"/>
        </w:rPr>
        <w:t>слово</w:t>
      </w:r>
      <w:r>
        <w:rPr>
          <w:color w:val="3D3C3D"/>
          <w:spacing w:val="-7"/>
          <w:sz w:val="24"/>
        </w:rPr>
        <w:t xml:space="preserve"> </w:t>
      </w:r>
      <w:r>
        <w:rPr>
          <w:color w:val="3D3C3D"/>
          <w:sz w:val="24"/>
        </w:rPr>
        <w:t>«тысячи»</w:t>
      </w:r>
      <w:r>
        <w:rPr>
          <w:color w:val="3D3C3D"/>
          <w:spacing w:val="-15"/>
          <w:sz w:val="24"/>
        </w:rPr>
        <w:t xml:space="preserve"> </w:t>
      </w:r>
      <w:r>
        <w:rPr>
          <w:color w:val="3D3C3D"/>
          <w:sz w:val="24"/>
        </w:rPr>
        <w:t>является</w:t>
      </w:r>
      <w:r>
        <w:rPr>
          <w:color w:val="3D3C3D"/>
          <w:spacing w:val="-8"/>
          <w:sz w:val="24"/>
        </w:rPr>
        <w:t xml:space="preserve"> </w:t>
      </w:r>
      <w:r>
        <w:rPr>
          <w:color w:val="3D3C3D"/>
          <w:spacing w:val="-2"/>
          <w:sz w:val="24"/>
        </w:rPr>
        <w:t>излишним.</w:t>
      </w:r>
    </w:p>
    <w:p w:rsidR="000A5269" w:rsidRDefault="000A5269">
      <w:pPr>
        <w:rPr>
          <w:sz w:val="24"/>
        </w:rPr>
        <w:sectPr w:rsidR="000A5269">
          <w:pgSz w:w="11910" w:h="16840"/>
          <w:pgMar w:top="1080" w:right="708" w:bottom="1180" w:left="850" w:header="0" w:footer="1054" w:gutter="0"/>
          <w:cols w:space="720"/>
        </w:sectPr>
      </w:pPr>
    </w:p>
    <w:p w:rsidR="000A5269" w:rsidRDefault="00B43DD3">
      <w:pPr>
        <w:pStyle w:val="a4"/>
        <w:numPr>
          <w:ilvl w:val="0"/>
          <w:numId w:val="57"/>
        </w:numPr>
        <w:tabs>
          <w:tab w:val="left" w:pos="1346"/>
        </w:tabs>
        <w:spacing w:before="60"/>
        <w:ind w:left="642" w:right="369" w:firstLine="282"/>
        <w:jc w:val="both"/>
        <w:rPr>
          <w:sz w:val="28"/>
        </w:rPr>
      </w:pPr>
      <w:r>
        <w:rPr>
          <w:color w:val="3D3C3D"/>
          <w:sz w:val="28"/>
          <w:u w:val="single" w:color="3D3C3D"/>
        </w:rPr>
        <w:lastRenderedPageBreak/>
        <w:t>КОРОЛЕВА</w:t>
      </w:r>
      <w:r>
        <w:rPr>
          <w:color w:val="3D3C3D"/>
          <w:spacing w:val="-5"/>
          <w:sz w:val="28"/>
          <w:u w:val="single" w:color="3D3C3D"/>
        </w:rPr>
        <w:t xml:space="preserve"> </w:t>
      </w:r>
      <w:r>
        <w:rPr>
          <w:color w:val="3D3C3D"/>
          <w:sz w:val="28"/>
          <w:u w:val="single" w:color="3D3C3D"/>
        </w:rPr>
        <w:t>(ГК</w:t>
      </w:r>
      <w:r>
        <w:rPr>
          <w:color w:val="3D3C3D"/>
          <w:spacing w:val="-3"/>
          <w:sz w:val="28"/>
          <w:u w:val="single" w:color="3D3C3D"/>
        </w:rPr>
        <w:t xml:space="preserve"> </w:t>
      </w:r>
      <w:r>
        <w:rPr>
          <w:color w:val="3D3C3D"/>
          <w:sz w:val="28"/>
          <w:u w:val="single" w:color="3D3C3D"/>
        </w:rPr>
        <w:t>ВКП(б))</w:t>
      </w:r>
      <w:r>
        <w:rPr>
          <w:color w:val="3D3C3D"/>
          <w:spacing w:val="-5"/>
          <w:sz w:val="28"/>
        </w:rPr>
        <w:t xml:space="preserve"> </w:t>
      </w:r>
      <w:r>
        <w:rPr>
          <w:color w:val="3D3C3D"/>
          <w:sz w:val="28"/>
        </w:rPr>
        <w:t>–</w:t>
      </w:r>
      <w:r>
        <w:rPr>
          <w:color w:val="3D3C3D"/>
          <w:spacing w:val="-2"/>
          <w:sz w:val="28"/>
        </w:rPr>
        <w:t xml:space="preserve"> </w:t>
      </w:r>
      <w:r>
        <w:rPr>
          <w:color w:val="3D3C3D"/>
          <w:sz w:val="28"/>
        </w:rPr>
        <w:t>Как</w:t>
      </w:r>
      <w:r>
        <w:rPr>
          <w:color w:val="3D3C3D"/>
          <w:spacing w:val="-3"/>
          <w:sz w:val="28"/>
        </w:rPr>
        <w:t xml:space="preserve"> </w:t>
      </w:r>
      <w:r>
        <w:rPr>
          <w:color w:val="3D3C3D"/>
          <w:sz w:val="28"/>
        </w:rPr>
        <w:t>занимаются</w:t>
      </w:r>
      <w:r>
        <w:rPr>
          <w:color w:val="3D3C3D"/>
          <w:spacing w:val="-3"/>
          <w:sz w:val="28"/>
        </w:rPr>
        <w:t xml:space="preserve"> </w:t>
      </w:r>
      <w:r>
        <w:rPr>
          <w:color w:val="3D3C3D"/>
          <w:sz w:val="28"/>
        </w:rPr>
        <w:t>парторганизации</w:t>
      </w:r>
      <w:r>
        <w:rPr>
          <w:color w:val="3D3C3D"/>
          <w:spacing w:val="-3"/>
          <w:sz w:val="28"/>
        </w:rPr>
        <w:t xml:space="preserve"> </w:t>
      </w:r>
      <w:r>
        <w:rPr>
          <w:color w:val="3D3C3D"/>
          <w:sz w:val="28"/>
        </w:rPr>
        <w:t>вопросом оказания помощи эвакуированным и рабочим? Вопрос с топливом очень острый, на отсутствие топлива жалуется большинство парторганизаций, а сами этим вопросом не занимаются. ФОМИНА, работник редакции «Гудок на рельсах», живет в очень плохих условиях, и ее секретарь парторганизации упрекает: «Зачем ехала», у нее дети больные, мать больна, ЧУПРИНА отказывается ей помочь, и она совсем без топлива. Многие эвакуированные спасли своих детей из-под бомбежки, а здесь из-за плохой медпомощи дети умирают. Скорая помощь работает очень плохо, много недостатков в гинекологическом отделении.</w:t>
      </w:r>
    </w:p>
    <w:p w:rsidR="000A5269" w:rsidRDefault="00B43DD3">
      <w:pPr>
        <w:pStyle w:val="a3"/>
        <w:ind w:left="642" w:right="368" w:firstLine="282"/>
      </w:pPr>
      <w:r>
        <w:rPr>
          <w:color w:val="3D3C3D"/>
        </w:rPr>
        <w:t>Жилплощадь очень плохо учитывается, некоторые работники Горисполкома занимаются самоснабжением, например, тов. ДЕНИСОВ, при переезде на новую квартиру он привез 4 машины дров и 7 машин сена, конечно, он не чувствует нужды трудящихся города.</w:t>
      </w:r>
    </w:p>
    <w:p w:rsidR="000A5269" w:rsidRDefault="00B43DD3">
      <w:pPr>
        <w:pStyle w:val="a4"/>
        <w:numPr>
          <w:ilvl w:val="0"/>
          <w:numId w:val="57"/>
        </w:numPr>
        <w:tabs>
          <w:tab w:val="left" w:pos="1345"/>
        </w:tabs>
        <w:ind w:left="641" w:right="370" w:firstLine="282"/>
        <w:jc w:val="both"/>
        <w:rPr>
          <w:sz w:val="28"/>
        </w:rPr>
      </w:pPr>
      <w:r>
        <w:rPr>
          <w:color w:val="3D3C3D"/>
          <w:sz w:val="28"/>
          <w:u w:val="single" w:color="3D3C3D"/>
        </w:rPr>
        <w:t>ГУЛЯЕВ (Госбанк)</w:t>
      </w:r>
      <w:r>
        <w:rPr>
          <w:color w:val="3D3C3D"/>
          <w:sz w:val="28"/>
        </w:rPr>
        <w:t xml:space="preserve"> – Тов. БОЯРШИНОВ в своем докладе поставил вопрос о заботе и нуждах трудящихся, но не заострил внимание на работе кустарной и местной промышленности, которая должна дать предметы ширпотреба для нужд трудящихся, между тем, работой местной промышленности не занимаются.</w:t>
      </w:r>
    </w:p>
    <w:p w:rsidR="000A5269" w:rsidRDefault="00B43DD3">
      <w:pPr>
        <w:pStyle w:val="a3"/>
        <w:ind w:left="641" w:right="368" w:firstLine="282"/>
      </w:pPr>
      <w:r>
        <w:rPr>
          <w:color w:val="3D3C3D"/>
        </w:rPr>
        <w:t>На IV-й квартал торговлю планируют на 11 миллионов рублей, а зарплата</w:t>
      </w:r>
      <w:r>
        <w:rPr>
          <w:color w:val="3D3C3D"/>
          <w:spacing w:val="40"/>
        </w:rPr>
        <w:t xml:space="preserve"> </w:t>
      </w:r>
      <w:r>
        <w:rPr>
          <w:color w:val="3D3C3D"/>
        </w:rPr>
        <w:t>в IV-м квартале выражается в 39 миллионах рублей. Систематическое снижение плана торговли демобилизовало руководителей торговых организаций, не выполняется даже этот минимальный план. Общественное питание запланировано в 1-м квартале - 3. 600 тысяч, а в IV квартале - 2. 600 тыс. рублей, это совершенно ненормально, идет снижение финансирования общественного питания. Промысловая кооперация прикрывается выполнением спец. заказов и не обслуживает бытовые нужды трудящихся. Так, артель «Быстроход» спецзаказ выполняет на 12%, а бытовое обслуживание населения фактически сорвала.</w:t>
      </w:r>
    </w:p>
    <w:p w:rsidR="000A5269" w:rsidRDefault="00B43DD3">
      <w:pPr>
        <w:pStyle w:val="a3"/>
        <w:ind w:left="642" w:right="376" w:firstLine="282"/>
      </w:pPr>
      <w:r>
        <w:rPr>
          <w:color w:val="3D3C3D"/>
        </w:rPr>
        <w:t>Горкому ВКП(б) нужно серьезно заняться вопросом финансового состояния в городе, ибо мы имеем много фактов задержки зарплаты.</w:t>
      </w:r>
    </w:p>
    <w:p w:rsidR="000A5269" w:rsidRDefault="00B43DD3">
      <w:pPr>
        <w:pStyle w:val="a4"/>
        <w:numPr>
          <w:ilvl w:val="0"/>
          <w:numId w:val="57"/>
        </w:numPr>
        <w:tabs>
          <w:tab w:val="left" w:pos="1345"/>
        </w:tabs>
        <w:ind w:left="642" w:right="368" w:firstLine="282"/>
        <w:jc w:val="both"/>
        <w:rPr>
          <w:sz w:val="28"/>
        </w:rPr>
      </w:pPr>
      <w:r>
        <w:rPr>
          <w:color w:val="3D3C3D"/>
          <w:sz w:val="28"/>
          <w:u w:val="single" w:color="3D3C3D"/>
        </w:rPr>
        <w:t>ИОНОВ (Полковой комиссар, Склад №-138</w:t>
      </w:r>
      <w:r>
        <w:rPr>
          <w:color w:val="3D3C3D"/>
          <w:sz w:val="28"/>
        </w:rPr>
        <w:t>) – Решение ЦК ВКП(б) по Златоусту целиком и полностью относится и к нам. Оргбюро ЦК ВКП(б) нас ориентирует, как нужно решать вопросы обслуживания нужд трудящихся. Нам</w:t>
      </w:r>
      <w:r>
        <w:rPr>
          <w:color w:val="3D3C3D"/>
          <w:spacing w:val="-5"/>
          <w:sz w:val="28"/>
        </w:rPr>
        <w:t xml:space="preserve"> </w:t>
      </w:r>
      <w:r>
        <w:rPr>
          <w:color w:val="3D3C3D"/>
          <w:sz w:val="28"/>
        </w:rPr>
        <w:t>необходимо</w:t>
      </w:r>
      <w:r>
        <w:rPr>
          <w:color w:val="3D3C3D"/>
          <w:spacing w:val="-5"/>
          <w:sz w:val="28"/>
        </w:rPr>
        <w:t xml:space="preserve"> </w:t>
      </w:r>
      <w:r>
        <w:rPr>
          <w:color w:val="3D3C3D"/>
          <w:sz w:val="28"/>
        </w:rPr>
        <w:t>кардинально</w:t>
      </w:r>
      <w:r>
        <w:rPr>
          <w:color w:val="3D3C3D"/>
          <w:spacing w:val="-6"/>
          <w:sz w:val="28"/>
        </w:rPr>
        <w:t xml:space="preserve"> </w:t>
      </w:r>
      <w:r>
        <w:rPr>
          <w:color w:val="3D3C3D"/>
          <w:sz w:val="28"/>
        </w:rPr>
        <w:t>решить</w:t>
      </w:r>
      <w:r>
        <w:rPr>
          <w:color w:val="3D3C3D"/>
          <w:spacing w:val="-6"/>
          <w:sz w:val="28"/>
        </w:rPr>
        <w:t xml:space="preserve"> </w:t>
      </w:r>
      <w:r>
        <w:rPr>
          <w:color w:val="3D3C3D"/>
          <w:sz w:val="28"/>
        </w:rPr>
        <w:t>вопрос</w:t>
      </w:r>
      <w:r>
        <w:rPr>
          <w:color w:val="3D3C3D"/>
          <w:spacing w:val="-6"/>
          <w:sz w:val="28"/>
        </w:rPr>
        <w:t xml:space="preserve"> </w:t>
      </w:r>
      <w:r>
        <w:rPr>
          <w:color w:val="3D3C3D"/>
          <w:sz w:val="28"/>
        </w:rPr>
        <w:t>о</w:t>
      </w:r>
      <w:r>
        <w:rPr>
          <w:color w:val="3D3C3D"/>
          <w:spacing w:val="-4"/>
          <w:sz w:val="28"/>
        </w:rPr>
        <w:t xml:space="preserve"> </w:t>
      </w:r>
      <w:r>
        <w:rPr>
          <w:color w:val="3D3C3D"/>
          <w:sz w:val="28"/>
        </w:rPr>
        <w:t>нуждах</w:t>
      </w:r>
      <w:r>
        <w:rPr>
          <w:color w:val="3D3C3D"/>
          <w:spacing w:val="-4"/>
          <w:sz w:val="28"/>
        </w:rPr>
        <w:t xml:space="preserve"> </w:t>
      </w:r>
      <w:r>
        <w:rPr>
          <w:color w:val="3D3C3D"/>
          <w:sz w:val="28"/>
        </w:rPr>
        <w:t>трудящихся.</w:t>
      </w:r>
      <w:r>
        <w:rPr>
          <w:color w:val="3D3C3D"/>
          <w:spacing w:val="-5"/>
          <w:sz w:val="28"/>
        </w:rPr>
        <w:t xml:space="preserve"> </w:t>
      </w:r>
      <w:r>
        <w:rPr>
          <w:color w:val="3D3C3D"/>
          <w:sz w:val="28"/>
        </w:rPr>
        <w:t>Бюро</w:t>
      </w:r>
      <w:r>
        <w:rPr>
          <w:color w:val="3D3C3D"/>
          <w:spacing w:val="-5"/>
          <w:sz w:val="28"/>
        </w:rPr>
        <w:t xml:space="preserve"> </w:t>
      </w:r>
      <w:r>
        <w:rPr>
          <w:color w:val="3D3C3D"/>
          <w:sz w:val="28"/>
        </w:rPr>
        <w:t>ГК ВКП(б) должно было уже представить пленуму программу действий по отдельным вопросам. Ряд вопросов, которые мы должны решить, потребуют вмешательства областных организаций, и потому необходимо вопросы тщательно продумать. Нужно немедленно решить вопрос о банях, также требует немедленного разрешения вопрос о прачечной. Катастрофически обстоит дело с мылом. Нужно что-то конкретно сделать и дать городу мыло.</w:t>
      </w:r>
    </w:p>
    <w:p w:rsidR="000A5269" w:rsidRDefault="00B43DD3">
      <w:pPr>
        <w:pStyle w:val="a3"/>
        <w:ind w:left="642" w:right="370" w:firstLine="282"/>
      </w:pPr>
      <w:r>
        <w:rPr>
          <w:color w:val="3D3C3D"/>
        </w:rPr>
        <w:t>Если бы Горком и Горисполком более решительно потребовали от организаций помощи в вывозке дров, то дрова давно бы были. Нужно немедленно</w:t>
      </w:r>
      <w:r>
        <w:rPr>
          <w:color w:val="3D3C3D"/>
          <w:spacing w:val="53"/>
        </w:rPr>
        <w:t xml:space="preserve"> </w:t>
      </w:r>
      <w:r>
        <w:rPr>
          <w:color w:val="3D3C3D"/>
        </w:rPr>
        <w:t>принять</w:t>
      </w:r>
      <w:r>
        <w:rPr>
          <w:color w:val="3D3C3D"/>
          <w:spacing w:val="54"/>
        </w:rPr>
        <w:t xml:space="preserve"> </w:t>
      </w:r>
      <w:r>
        <w:rPr>
          <w:color w:val="3D3C3D"/>
        </w:rPr>
        <w:t>решительные</w:t>
      </w:r>
      <w:r>
        <w:rPr>
          <w:color w:val="3D3C3D"/>
          <w:spacing w:val="54"/>
        </w:rPr>
        <w:t xml:space="preserve"> </w:t>
      </w:r>
      <w:r>
        <w:rPr>
          <w:color w:val="3D3C3D"/>
        </w:rPr>
        <w:t>меры</w:t>
      </w:r>
      <w:r>
        <w:rPr>
          <w:color w:val="3D3C3D"/>
          <w:spacing w:val="55"/>
        </w:rPr>
        <w:t xml:space="preserve"> </w:t>
      </w:r>
      <w:r>
        <w:rPr>
          <w:color w:val="3D3C3D"/>
        </w:rPr>
        <w:t>к</w:t>
      </w:r>
      <w:r>
        <w:rPr>
          <w:color w:val="3D3C3D"/>
          <w:spacing w:val="56"/>
        </w:rPr>
        <w:t xml:space="preserve"> </w:t>
      </w:r>
      <w:r>
        <w:rPr>
          <w:color w:val="3D3C3D"/>
        </w:rPr>
        <w:t>очистке</w:t>
      </w:r>
      <w:r>
        <w:rPr>
          <w:color w:val="3D3C3D"/>
          <w:spacing w:val="54"/>
        </w:rPr>
        <w:t xml:space="preserve"> </w:t>
      </w:r>
      <w:r>
        <w:rPr>
          <w:color w:val="3D3C3D"/>
        </w:rPr>
        <w:t>города,</w:t>
      </w:r>
      <w:r>
        <w:rPr>
          <w:color w:val="3D3C3D"/>
          <w:spacing w:val="54"/>
        </w:rPr>
        <w:t xml:space="preserve"> </w:t>
      </w:r>
      <w:r>
        <w:rPr>
          <w:color w:val="3D3C3D"/>
        </w:rPr>
        <w:t>ибо</w:t>
      </w:r>
      <w:r>
        <w:rPr>
          <w:color w:val="3D3C3D"/>
          <w:spacing w:val="55"/>
        </w:rPr>
        <w:t xml:space="preserve"> </w:t>
      </w:r>
      <w:r>
        <w:rPr>
          <w:color w:val="3D3C3D"/>
        </w:rPr>
        <w:t>мы</w:t>
      </w:r>
      <w:r>
        <w:rPr>
          <w:color w:val="3D3C3D"/>
          <w:spacing w:val="56"/>
        </w:rPr>
        <w:t xml:space="preserve"> </w:t>
      </w:r>
      <w:r>
        <w:rPr>
          <w:color w:val="3D3C3D"/>
          <w:spacing w:val="-2"/>
        </w:rPr>
        <w:t>можем</w:t>
      </w:r>
    </w:p>
    <w:p w:rsidR="000A5269" w:rsidRDefault="000A5269">
      <w:pPr>
        <w:pStyle w:val="a3"/>
        <w:sectPr w:rsidR="000A5269">
          <w:pgSz w:w="11910" w:h="16840"/>
          <w:pgMar w:top="1080" w:right="708" w:bottom="1240" w:left="850" w:header="0" w:footer="1054" w:gutter="0"/>
          <w:cols w:space="720"/>
        </w:sectPr>
      </w:pPr>
    </w:p>
    <w:p w:rsidR="000A5269" w:rsidRDefault="00B43DD3">
      <w:pPr>
        <w:pStyle w:val="a3"/>
        <w:spacing w:before="60"/>
        <w:ind w:left="240" w:right="770"/>
      </w:pPr>
      <w:r>
        <w:rPr>
          <w:color w:val="3D3C3D"/>
        </w:rPr>
        <w:lastRenderedPageBreak/>
        <w:t>иметь весной вспышку серьезных эпидемических заболеваний. Необходимо организовать общественное питание с тем, чтобы можно было получать обеды на дом. Мы на партсобраниях обсуждали вопросы быта, тут вносятся ценные предложения. Оказываем помощь группам рабочих по закупке продуктов в ближайших колхозах. Обеспечиваем топливом семьи красноармейцев. Выдали 250 кроватей. По общежитию намечаем ряд мероприятий, чтобы его дооборудовать, условия в нашем общежитии не так плохие, как здесь их описали.</w:t>
      </w:r>
    </w:p>
    <w:p w:rsidR="000A5269" w:rsidRDefault="00B43DD3">
      <w:pPr>
        <w:pStyle w:val="a4"/>
        <w:numPr>
          <w:ilvl w:val="0"/>
          <w:numId w:val="57"/>
        </w:numPr>
        <w:tabs>
          <w:tab w:val="left" w:pos="944"/>
        </w:tabs>
        <w:ind w:right="773" w:firstLine="282"/>
        <w:jc w:val="both"/>
        <w:rPr>
          <w:sz w:val="28"/>
        </w:rPr>
      </w:pPr>
      <w:r>
        <w:rPr>
          <w:color w:val="3D3C3D"/>
          <w:sz w:val="28"/>
          <w:u w:val="single" w:color="3D3C3D"/>
        </w:rPr>
        <w:t>ГЕВЕНОВ (Пред[седатель] Горисполкома)</w:t>
      </w:r>
      <w:r>
        <w:rPr>
          <w:color w:val="3D3C3D"/>
          <w:sz w:val="28"/>
        </w:rPr>
        <w:t xml:space="preserve"> – Критика работы Горисполкома на данном пленуме совершенно правильная.</w:t>
      </w:r>
    </w:p>
    <w:p w:rsidR="000A5269" w:rsidRDefault="00B43DD3">
      <w:pPr>
        <w:pStyle w:val="a3"/>
        <w:ind w:left="240" w:right="771" w:firstLine="282"/>
      </w:pPr>
      <w:r>
        <w:rPr>
          <w:color w:val="3D3C3D"/>
        </w:rPr>
        <w:t>Ряд недоработок Горисполкома можно объяснить причинами, не от нас зависящими. У нас была неблагоприятная весна, большой паводок разрушил значительную</w:t>
      </w:r>
      <w:r>
        <w:rPr>
          <w:color w:val="3D3C3D"/>
          <w:spacing w:val="-6"/>
        </w:rPr>
        <w:t xml:space="preserve"> </w:t>
      </w:r>
      <w:r>
        <w:rPr>
          <w:color w:val="3D3C3D"/>
        </w:rPr>
        <w:t>часть</w:t>
      </w:r>
      <w:r>
        <w:rPr>
          <w:color w:val="3D3C3D"/>
          <w:spacing w:val="-7"/>
        </w:rPr>
        <w:t xml:space="preserve"> </w:t>
      </w:r>
      <w:r>
        <w:rPr>
          <w:color w:val="3D3C3D"/>
        </w:rPr>
        <w:t>жилплощади,</w:t>
      </w:r>
      <w:r>
        <w:rPr>
          <w:color w:val="3D3C3D"/>
          <w:spacing w:val="-7"/>
        </w:rPr>
        <w:t xml:space="preserve"> </w:t>
      </w:r>
      <w:r>
        <w:rPr>
          <w:color w:val="3D3C3D"/>
        </w:rPr>
        <w:t>а</w:t>
      </w:r>
      <w:r>
        <w:rPr>
          <w:color w:val="3D3C3D"/>
          <w:spacing w:val="-5"/>
        </w:rPr>
        <w:t xml:space="preserve"> </w:t>
      </w:r>
      <w:r>
        <w:rPr>
          <w:color w:val="3D3C3D"/>
        </w:rPr>
        <w:t>средства</w:t>
      </w:r>
      <w:r>
        <w:rPr>
          <w:color w:val="3D3C3D"/>
          <w:spacing w:val="-7"/>
        </w:rPr>
        <w:t xml:space="preserve"> </w:t>
      </w:r>
      <w:r>
        <w:rPr>
          <w:color w:val="3D3C3D"/>
        </w:rPr>
        <w:t>на</w:t>
      </w:r>
      <w:r>
        <w:rPr>
          <w:color w:val="3D3C3D"/>
          <w:spacing w:val="-5"/>
        </w:rPr>
        <w:t xml:space="preserve"> </w:t>
      </w:r>
      <w:r>
        <w:rPr>
          <w:color w:val="3D3C3D"/>
        </w:rPr>
        <w:t>восстановление</w:t>
      </w:r>
      <w:r>
        <w:rPr>
          <w:color w:val="3D3C3D"/>
          <w:spacing w:val="-6"/>
        </w:rPr>
        <w:t xml:space="preserve"> </w:t>
      </w:r>
      <w:r>
        <w:rPr>
          <w:color w:val="3D3C3D"/>
        </w:rPr>
        <w:t>зданий</w:t>
      </w:r>
      <w:r>
        <w:rPr>
          <w:color w:val="3D3C3D"/>
          <w:spacing w:val="-4"/>
        </w:rPr>
        <w:t xml:space="preserve"> </w:t>
      </w:r>
      <w:r>
        <w:rPr>
          <w:color w:val="3D3C3D"/>
        </w:rPr>
        <w:t>мы</w:t>
      </w:r>
      <w:r>
        <w:rPr>
          <w:color w:val="3D3C3D"/>
          <w:spacing w:val="-6"/>
        </w:rPr>
        <w:t xml:space="preserve"> </w:t>
      </w:r>
      <w:r>
        <w:rPr>
          <w:color w:val="3D3C3D"/>
        </w:rPr>
        <w:t xml:space="preserve">не получили. Материалов для ремонта зданий также никаких не было. Еще весной мы ощущали недостаток в печеном хлебе и ставили вопрос перед Облисполкомом о расширении хлебопекарни, но мы получили отрицательный ответ, предлагавший прекратить разговоры о расширении </w:t>
      </w:r>
      <w:r>
        <w:rPr>
          <w:color w:val="3D3C3D"/>
          <w:spacing w:val="-2"/>
        </w:rPr>
        <w:t>пекарни.</w:t>
      </w:r>
    </w:p>
    <w:p w:rsidR="000A5269" w:rsidRDefault="00B43DD3">
      <w:pPr>
        <w:pStyle w:val="a3"/>
        <w:ind w:left="240" w:right="769" w:firstLine="282"/>
      </w:pPr>
      <w:r>
        <w:rPr>
          <w:color w:val="3D3C3D"/>
        </w:rPr>
        <w:t>В связи с военным положением наши предприятия получили ряд спец. заказов, а поэтому на выработку ширпотреба артели уделяли меньше внимания. Нам пришлось провести большую работу по организации госпиталей, и с этим Горисполком справился неплохо. В период массового приезда эвакуированных Горисполком был переполнен людьми с различными просьбами, и я, как председатель Горисполкома, упустил ряд важнейших вопросов жизни города из-за занятости с эвакуированными. В момент приезда к нам эвакуированных предприятий и людей мы весь транспорт мобилизовали на вывозку грузов и в связи с этим упустили подвозку топлива для города. Тов. ЕЛЬСУКОВ плохо справлялся с основной своей</w:t>
      </w:r>
      <w:r>
        <w:rPr>
          <w:color w:val="3D3C3D"/>
          <w:spacing w:val="-4"/>
        </w:rPr>
        <w:t xml:space="preserve"> </w:t>
      </w:r>
      <w:r>
        <w:rPr>
          <w:color w:val="3D3C3D"/>
        </w:rPr>
        <w:t>работой</w:t>
      </w:r>
      <w:r>
        <w:rPr>
          <w:color w:val="3D3C3D"/>
          <w:spacing w:val="-2"/>
        </w:rPr>
        <w:t xml:space="preserve"> </w:t>
      </w:r>
      <w:r>
        <w:rPr>
          <w:color w:val="3D3C3D"/>
        </w:rPr>
        <w:t>–</w:t>
      </w:r>
      <w:r>
        <w:rPr>
          <w:color w:val="3D3C3D"/>
          <w:spacing w:val="-4"/>
        </w:rPr>
        <w:t xml:space="preserve"> </w:t>
      </w:r>
      <w:r>
        <w:rPr>
          <w:color w:val="3D3C3D"/>
        </w:rPr>
        <w:t>коммунальными</w:t>
      </w:r>
      <w:r>
        <w:rPr>
          <w:color w:val="3D3C3D"/>
          <w:spacing w:val="-4"/>
        </w:rPr>
        <w:t xml:space="preserve"> </w:t>
      </w:r>
      <w:r>
        <w:rPr>
          <w:color w:val="3D3C3D"/>
        </w:rPr>
        <w:t>предприятиями.</w:t>
      </w:r>
      <w:r>
        <w:rPr>
          <w:color w:val="3D3C3D"/>
          <w:spacing w:val="-5"/>
        </w:rPr>
        <w:t xml:space="preserve"> </w:t>
      </w:r>
      <w:r>
        <w:rPr>
          <w:color w:val="3D3C3D"/>
        </w:rPr>
        <w:t>Я,</w:t>
      </w:r>
      <w:r>
        <w:rPr>
          <w:color w:val="3D3C3D"/>
          <w:spacing w:val="-5"/>
        </w:rPr>
        <w:t xml:space="preserve"> </w:t>
      </w:r>
      <w:r>
        <w:rPr>
          <w:color w:val="3D3C3D"/>
        </w:rPr>
        <w:t>как</w:t>
      </w:r>
      <w:r>
        <w:rPr>
          <w:color w:val="3D3C3D"/>
          <w:spacing w:val="-5"/>
        </w:rPr>
        <w:t xml:space="preserve"> </w:t>
      </w:r>
      <w:r>
        <w:rPr>
          <w:color w:val="3D3C3D"/>
        </w:rPr>
        <w:t>председатель,</w:t>
      </w:r>
      <w:r>
        <w:rPr>
          <w:color w:val="3D3C3D"/>
          <w:spacing w:val="-5"/>
        </w:rPr>
        <w:t xml:space="preserve"> </w:t>
      </w:r>
      <w:r>
        <w:rPr>
          <w:color w:val="3D3C3D"/>
        </w:rPr>
        <w:t>ставил вопрос о снятии с работы тов. ЕЛЬСУКОВА, но со стороны Облисполкома поддержки не получил. Также перед Облисполкомом и перед Горкомом партии ставил вопрос о снятии с работы Зав. Гортопом ПАХОРУКОВА как не обеспечивающего порученной ему работы. Я пленуму ставлю вопрос прямо, что я не обеспечиваю работу Горисполкома и поэтому должен понести соответствующее наказание.</w:t>
      </w:r>
    </w:p>
    <w:p w:rsidR="000A5269" w:rsidRDefault="00B43DD3">
      <w:pPr>
        <w:pStyle w:val="a4"/>
        <w:numPr>
          <w:ilvl w:val="0"/>
          <w:numId w:val="57"/>
        </w:numPr>
        <w:tabs>
          <w:tab w:val="left" w:pos="944"/>
        </w:tabs>
        <w:ind w:left="240" w:right="771" w:firstLine="282"/>
        <w:jc w:val="both"/>
        <w:rPr>
          <w:sz w:val="28"/>
        </w:rPr>
      </w:pPr>
      <w:r>
        <w:rPr>
          <w:color w:val="3D3C3D"/>
          <w:sz w:val="28"/>
          <w:u w:val="single" w:color="3D3C3D"/>
        </w:rPr>
        <w:t>ЯКУШИНА (П/я 18)</w:t>
      </w:r>
      <w:r>
        <w:rPr>
          <w:color w:val="3D3C3D"/>
          <w:sz w:val="28"/>
        </w:rPr>
        <w:t xml:space="preserve"> – Рабочие нашего объекта получают обеды из столовой №-2, качество их очень плохое. В столовой грязно, посуды не хватает. Мы решили обсудить вопрос о состоянии столовой на партийном собрании, пригласили Зав. общепита тов. ЗУЕВА, но он не явился. Нам нужно помочь получить наряды на овощи, на продукты, и мы организуем свою столовую на хозрасчете.</w:t>
      </w:r>
    </w:p>
    <w:p w:rsidR="000A5269" w:rsidRDefault="00B43DD3">
      <w:pPr>
        <w:pStyle w:val="a3"/>
        <w:ind w:left="240" w:right="774" w:firstLine="282"/>
      </w:pPr>
      <w:r>
        <w:rPr>
          <w:color w:val="3D3C3D"/>
        </w:rPr>
        <w:t>Плохо работают бани. Кроме того, работа бань производится так: один день мужская, один день женская, и в результате лишаешься возможности пользоваться баней тогда, когда у тебя есть время.</w:t>
      </w:r>
    </w:p>
    <w:p w:rsidR="000A5269" w:rsidRDefault="000A5269">
      <w:pPr>
        <w:pStyle w:val="a3"/>
        <w:sectPr w:rsidR="000A5269">
          <w:pgSz w:w="11910" w:h="16840"/>
          <w:pgMar w:top="1080" w:right="708" w:bottom="1240" w:left="850" w:header="0" w:footer="1054" w:gutter="0"/>
          <w:cols w:space="720"/>
        </w:sectPr>
      </w:pPr>
    </w:p>
    <w:p w:rsidR="000A5269" w:rsidRDefault="00B43DD3">
      <w:pPr>
        <w:pStyle w:val="a4"/>
        <w:numPr>
          <w:ilvl w:val="0"/>
          <w:numId w:val="57"/>
        </w:numPr>
        <w:tabs>
          <w:tab w:val="left" w:pos="1345"/>
        </w:tabs>
        <w:spacing w:before="60"/>
        <w:ind w:left="642" w:right="370" w:firstLine="282"/>
        <w:jc w:val="both"/>
        <w:rPr>
          <w:sz w:val="28"/>
        </w:rPr>
      </w:pPr>
      <w:r>
        <w:rPr>
          <w:color w:val="3D3C3D"/>
          <w:sz w:val="28"/>
          <w:u w:val="single" w:color="3D3C3D"/>
        </w:rPr>
        <w:lastRenderedPageBreak/>
        <w:t>ЛИТВИНОВ (Авиашкола</w:t>
      </w:r>
      <w:r>
        <w:rPr>
          <w:color w:val="3D3C3D"/>
          <w:sz w:val="28"/>
        </w:rPr>
        <w:t>) – Не согласен с выступлением ПИЧУГИНОЙ и ЗУЕВА. Доклад об обслуживании бытовых нужд поставлен несвоевременно, с большим опозданием. Еще в августе месяце я поставил вопрос о плохом бытовом обслуживании трудящихся. Сегодня на пленуме нам нужно наметить практические мероприятия по ликвидации узких мест в деле обслуживания нужд трудящихся.</w:t>
      </w:r>
    </w:p>
    <w:p w:rsidR="000A5269" w:rsidRDefault="00B43DD3">
      <w:pPr>
        <w:pStyle w:val="a3"/>
        <w:ind w:left="642" w:right="368" w:firstLine="283"/>
      </w:pPr>
      <w:r>
        <w:rPr>
          <w:color w:val="3D3C3D"/>
        </w:rPr>
        <w:t>Весь комплекс вопросов должен быть разрешен с участием всего актива. Основное зло в нашей работе – это отсутствие проверки исполнения. С этим нужно покончить.</w:t>
      </w:r>
    </w:p>
    <w:p w:rsidR="000A5269" w:rsidRDefault="00B43DD3">
      <w:pPr>
        <w:pStyle w:val="a3"/>
        <w:ind w:left="642" w:right="370" w:firstLine="282"/>
      </w:pPr>
      <w:r>
        <w:rPr>
          <w:color w:val="3D3C3D"/>
        </w:rPr>
        <w:t xml:space="preserve">Мы приняли на работу в школу жен военнослужащих. Мы оказывали помощь Горсовету транспортом, рабочей силой, а также Хлебообъединению. Помогали городу еще в ряде мероприятий, необходимо всем руководителям организаций и предприятий практически помочь городу в деле обеспечения </w:t>
      </w:r>
      <w:r>
        <w:rPr>
          <w:color w:val="3D3C3D"/>
          <w:spacing w:val="-2"/>
        </w:rPr>
        <w:t>топливом.</w:t>
      </w:r>
    </w:p>
    <w:p w:rsidR="000A5269" w:rsidRDefault="00B43DD3">
      <w:pPr>
        <w:pStyle w:val="a3"/>
        <w:ind w:left="642" w:right="368" w:firstLine="282"/>
      </w:pPr>
      <w:r>
        <w:rPr>
          <w:color w:val="3D3C3D"/>
        </w:rPr>
        <w:t>Почему не проверили выполнение решения пленума от 11/IX-41 г., где решался вопрос о подготовке города к зиме?</w:t>
      </w:r>
    </w:p>
    <w:p w:rsidR="000A5269" w:rsidRDefault="00B43DD3">
      <w:pPr>
        <w:pStyle w:val="a4"/>
        <w:numPr>
          <w:ilvl w:val="0"/>
          <w:numId w:val="57"/>
        </w:numPr>
        <w:tabs>
          <w:tab w:val="left" w:pos="1345"/>
        </w:tabs>
        <w:ind w:left="642" w:right="367" w:firstLine="282"/>
        <w:jc w:val="both"/>
        <w:rPr>
          <w:sz w:val="28"/>
        </w:rPr>
      </w:pPr>
      <w:r>
        <w:rPr>
          <w:color w:val="3D3C3D"/>
          <w:sz w:val="28"/>
          <w:u w:val="single" w:color="3D3C3D"/>
        </w:rPr>
        <w:t>КАРАВАЙЦЕВА (Горком ВКП(б))</w:t>
      </w:r>
      <w:r>
        <w:rPr>
          <w:color w:val="3D3C3D"/>
          <w:sz w:val="28"/>
        </w:rPr>
        <w:t xml:space="preserve"> – Решение ЦК ВКП(б) в полной мере относится и к нам. Сегодня в докладе тов. БОЯРШИНОВ обрушился на Горисполком, и совершенно правильно. Горком и до этого требовал с тов. ГЕВЕНОВА, но недостаточно. Тов. ГЕВЕНОВ допустил совершенно неправильное отношение к Горкому ВКП(б) в лице тов. НЕЦВЕТАЕВА, по телефону заявил: «Хочешь работать со мной, делай, как я говорю». 11/IX-41 г. на пленуме конкретно решили, что делать по обеспечению города топливом, но тов. ГЕВЕНОВ не выполнил практических решений пленума, и на сегодняшний день город находится в катастрофическом состоянии.</w:t>
      </w:r>
    </w:p>
    <w:p w:rsidR="000A5269" w:rsidRDefault="00B43DD3">
      <w:pPr>
        <w:pStyle w:val="a3"/>
        <w:ind w:left="642" w:right="370" w:firstLine="282"/>
      </w:pPr>
      <w:r>
        <w:rPr>
          <w:color w:val="3D3C3D"/>
        </w:rPr>
        <w:t>Я предупреждала тов. ЕФИМОВА, что нужно вовремя призвать к порядку тов. ГЕВЕНОВА ибо он из-за своего личного «Я» приведет</w:t>
      </w:r>
      <w:r>
        <w:rPr>
          <w:color w:val="3D3C3D"/>
          <w:spacing w:val="-1"/>
        </w:rPr>
        <w:t xml:space="preserve"> </w:t>
      </w:r>
      <w:r>
        <w:rPr>
          <w:color w:val="3D3C3D"/>
        </w:rPr>
        <w:t>город к тому, что город к зиме останется без дров, что и получилось на самом деле.</w:t>
      </w:r>
    </w:p>
    <w:p w:rsidR="000A5269" w:rsidRDefault="00B43DD3">
      <w:pPr>
        <w:pStyle w:val="a4"/>
        <w:numPr>
          <w:ilvl w:val="0"/>
          <w:numId w:val="57"/>
        </w:numPr>
        <w:tabs>
          <w:tab w:val="left" w:pos="1346"/>
        </w:tabs>
        <w:ind w:left="641" w:right="368" w:firstLine="283"/>
        <w:jc w:val="both"/>
        <w:rPr>
          <w:sz w:val="28"/>
        </w:rPr>
      </w:pPr>
      <w:r>
        <w:rPr>
          <w:color w:val="3D3C3D"/>
          <w:sz w:val="28"/>
          <w:u w:val="single" w:color="3D3C3D"/>
        </w:rPr>
        <w:t>ЗАВАРЗИН (Горвоенком)</w:t>
      </w:r>
      <w:r>
        <w:rPr>
          <w:color w:val="3D3C3D"/>
          <w:sz w:val="28"/>
        </w:rPr>
        <w:t xml:space="preserve"> – Вопрос о бытовых нуждах поставлен на пленуме с опозданием, в Горисполкоме я не раз ставил вопросы о топливе, о жилищах эвакуированных, но не находил там должного разрешения. Мне в военкомате особенно чувствуется, какое тяжелое положение создалось с топливом. Горвоенкомат превратился в Гортоп, т. к. мы оказываем помощь семьям эвакуированных, семьям военнослужащих, а руководители предприятий и организаций не задумываются над тем, чтобы помочь семьям призванных в Красную Армию.</w:t>
      </w:r>
    </w:p>
    <w:p w:rsidR="000A5269" w:rsidRDefault="00B43DD3">
      <w:pPr>
        <w:pStyle w:val="a3"/>
        <w:ind w:left="642" w:right="370" w:firstLine="281"/>
      </w:pPr>
      <w:r>
        <w:rPr>
          <w:color w:val="3D3C3D"/>
        </w:rPr>
        <w:t>Нам должен помочь</w:t>
      </w:r>
      <w:r>
        <w:rPr>
          <w:color w:val="3D3C3D"/>
          <w:spacing w:val="-2"/>
        </w:rPr>
        <w:t xml:space="preserve"> </w:t>
      </w:r>
      <w:r>
        <w:rPr>
          <w:color w:val="3D3C3D"/>
        </w:rPr>
        <w:t>в подвозке</w:t>
      </w:r>
      <w:r>
        <w:rPr>
          <w:color w:val="3D3C3D"/>
          <w:spacing w:val="-2"/>
        </w:rPr>
        <w:t xml:space="preserve"> </w:t>
      </w:r>
      <w:r>
        <w:rPr>
          <w:color w:val="3D3C3D"/>
        </w:rPr>
        <w:t>дров тов. ИВАНОВ (Ж. Д.), но, кроме того, нужно мобилизовать весь местный транспорт, нужно провести разъяснительную работу среди населения по улучшению отношения к эвакуированным семьям начсостава, нужно добиться гостеприимного устройства приехавших к нам жен военнослужащих.</w:t>
      </w:r>
    </w:p>
    <w:p w:rsidR="000A5269" w:rsidRDefault="00B43DD3">
      <w:pPr>
        <w:pStyle w:val="a3"/>
        <w:ind w:left="642" w:right="370" w:firstLine="282"/>
      </w:pPr>
      <w:r>
        <w:rPr>
          <w:color w:val="3D3C3D"/>
        </w:rPr>
        <w:t>На бюро Горкома ВКП(б) было принято решение об обеспечении нужд семей военнослужащих, нужно проследить за его выполнением. В столовых грязь,</w:t>
      </w:r>
      <w:r>
        <w:rPr>
          <w:color w:val="3D3C3D"/>
          <w:spacing w:val="4"/>
        </w:rPr>
        <w:t xml:space="preserve"> </w:t>
      </w:r>
      <w:r>
        <w:rPr>
          <w:color w:val="3D3C3D"/>
        </w:rPr>
        <w:t>семейственность,</w:t>
      </w:r>
      <w:r>
        <w:rPr>
          <w:color w:val="3D3C3D"/>
          <w:spacing w:val="7"/>
        </w:rPr>
        <w:t xml:space="preserve"> </w:t>
      </w:r>
      <w:r>
        <w:rPr>
          <w:color w:val="3D3C3D"/>
        </w:rPr>
        <w:t>и</w:t>
      </w:r>
      <w:r>
        <w:rPr>
          <w:color w:val="3D3C3D"/>
          <w:spacing w:val="8"/>
        </w:rPr>
        <w:t xml:space="preserve"> </w:t>
      </w:r>
      <w:r>
        <w:rPr>
          <w:color w:val="3D3C3D"/>
        </w:rPr>
        <w:t>с</w:t>
      </w:r>
      <w:r>
        <w:rPr>
          <w:color w:val="3D3C3D"/>
          <w:spacing w:val="8"/>
        </w:rPr>
        <w:t xml:space="preserve"> </w:t>
      </w:r>
      <w:r>
        <w:rPr>
          <w:color w:val="3D3C3D"/>
        </w:rPr>
        <w:t>этим</w:t>
      </w:r>
      <w:r>
        <w:rPr>
          <w:color w:val="3D3C3D"/>
          <w:spacing w:val="8"/>
        </w:rPr>
        <w:t xml:space="preserve"> </w:t>
      </w:r>
      <w:r>
        <w:rPr>
          <w:color w:val="3D3C3D"/>
        </w:rPr>
        <w:t>нужно</w:t>
      </w:r>
      <w:r>
        <w:rPr>
          <w:color w:val="3D3C3D"/>
          <w:spacing w:val="7"/>
        </w:rPr>
        <w:t xml:space="preserve"> </w:t>
      </w:r>
      <w:r>
        <w:rPr>
          <w:color w:val="3D3C3D"/>
        </w:rPr>
        <w:t>покончить.</w:t>
      </w:r>
      <w:r>
        <w:rPr>
          <w:color w:val="3D3C3D"/>
          <w:spacing w:val="7"/>
        </w:rPr>
        <w:t xml:space="preserve"> </w:t>
      </w:r>
      <w:r>
        <w:rPr>
          <w:color w:val="3D3C3D"/>
        </w:rPr>
        <w:t>Горисполком</w:t>
      </w:r>
      <w:r>
        <w:rPr>
          <w:color w:val="3D3C3D"/>
          <w:spacing w:val="7"/>
        </w:rPr>
        <w:t xml:space="preserve"> </w:t>
      </w:r>
      <w:r>
        <w:rPr>
          <w:color w:val="3D3C3D"/>
        </w:rPr>
        <w:t>дает</w:t>
      </w:r>
      <w:r>
        <w:rPr>
          <w:color w:val="3D3C3D"/>
          <w:spacing w:val="7"/>
        </w:rPr>
        <w:t xml:space="preserve"> </w:t>
      </w:r>
      <w:r>
        <w:rPr>
          <w:color w:val="3D3C3D"/>
          <w:spacing w:val="-2"/>
        </w:rPr>
        <w:t>заявки</w:t>
      </w:r>
    </w:p>
    <w:p w:rsidR="000A5269" w:rsidRDefault="000A5269">
      <w:pPr>
        <w:pStyle w:val="a3"/>
        <w:sectPr w:rsidR="000A5269">
          <w:pgSz w:w="11910" w:h="16840"/>
          <w:pgMar w:top="1080" w:right="708" w:bottom="1240" w:left="850" w:header="0" w:footer="1054" w:gutter="0"/>
          <w:cols w:space="720"/>
        </w:sectPr>
      </w:pPr>
    </w:p>
    <w:p w:rsidR="000A5269" w:rsidRDefault="00B43DD3">
      <w:pPr>
        <w:pStyle w:val="a3"/>
        <w:spacing w:before="60"/>
        <w:ind w:left="241" w:right="774" w:hanging="1"/>
      </w:pPr>
      <w:r>
        <w:rPr>
          <w:color w:val="3D3C3D"/>
        </w:rPr>
        <w:lastRenderedPageBreak/>
        <w:t>на стройматериалы несвоевременно, в результате чего бани летом не ремонтировались, а зимой, когда бани должны работать, стали на ремонт.</w:t>
      </w:r>
    </w:p>
    <w:p w:rsidR="000A5269" w:rsidRDefault="00B43DD3">
      <w:pPr>
        <w:pStyle w:val="a4"/>
        <w:numPr>
          <w:ilvl w:val="0"/>
          <w:numId w:val="57"/>
        </w:numPr>
        <w:tabs>
          <w:tab w:val="left" w:pos="945"/>
        </w:tabs>
        <w:ind w:right="768" w:firstLine="283"/>
        <w:jc w:val="both"/>
        <w:rPr>
          <w:sz w:val="28"/>
        </w:rPr>
      </w:pPr>
      <w:r>
        <w:rPr>
          <w:color w:val="3D3C3D"/>
          <w:sz w:val="28"/>
          <w:u w:val="single" w:color="3D3C3D"/>
        </w:rPr>
        <w:t>ТЕЛЕГИНА</w:t>
      </w:r>
      <w:r>
        <w:rPr>
          <w:color w:val="3D3C3D"/>
          <w:spacing w:val="-5"/>
          <w:sz w:val="28"/>
          <w:u w:val="single" w:color="3D3C3D"/>
        </w:rPr>
        <w:t xml:space="preserve"> </w:t>
      </w:r>
      <w:r>
        <w:rPr>
          <w:color w:val="3D3C3D"/>
          <w:sz w:val="28"/>
          <w:u w:val="single" w:color="3D3C3D"/>
        </w:rPr>
        <w:t>(Горком</w:t>
      </w:r>
      <w:r>
        <w:rPr>
          <w:color w:val="3D3C3D"/>
          <w:spacing w:val="-3"/>
          <w:sz w:val="28"/>
          <w:u w:val="single" w:color="3D3C3D"/>
        </w:rPr>
        <w:t xml:space="preserve"> </w:t>
      </w:r>
      <w:r>
        <w:rPr>
          <w:color w:val="3D3C3D"/>
          <w:sz w:val="28"/>
          <w:u w:val="single" w:color="3D3C3D"/>
        </w:rPr>
        <w:t>ВКП(б))</w:t>
      </w:r>
      <w:r>
        <w:rPr>
          <w:color w:val="3D3C3D"/>
          <w:spacing w:val="-7"/>
          <w:sz w:val="28"/>
        </w:rPr>
        <w:t xml:space="preserve"> </w:t>
      </w:r>
      <w:r>
        <w:rPr>
          <w:color w:val="3D3C3D"/>
          <w:sz w:val="28"/>
        </w:rPr>
        <w:t>–</w:t>
      </w:r>
      <w:r>
        <w:rPr>
          <w:color w:val="3D3C3D"/>
          <w:spacing w:val="-3"/>
          <w:sz w:val="28"/>
        </w:rPr>
        <w:t xml:space="preserve"> </w:t>
      </w:r>
      <w:r>
        <w:rPr>
          <w:color w:val="3D3C3D"/>
          <w:sz w:val="28"/>
        </w:rPr>
        <w:t>На</w:t>
      </w:r>
      <w:r>
        <w:rPr>
          <w:color w:val="3D3C3D"/>
          <w:spacing w:val="-6"/>
          <w:sz w:val="28"/>
        </w:rPr>
        <w:t xml:space="preserve"> </w:t>
      </w:r>
      <w:r>
        <w:rPr>
          <w:color w:val="3D3C3D"/>
          <w:sz w:val="28"/>
        </w:rPr>
        <w:t>пленуме</w:t>
      </w:r>
      <w:r>
        <w:rPr>
          <w:color w:val="3D3C3D"/>
          <w:spacing w:val="-5"/>
          <w:sz w:val="28"/>
        </w:rPr>
        <w:t xml:space="preserve"> </w:t>
      </w:r>
      <w:r>
        <w:rPr>
          <w:color w:val="3D3C3D"/>
          <w:sz w:val="28"/>
        </w:rPr>
        <w:t>Горкома,</w:t>
      </w:r>
      <w:r>
        <w:rPr>
          <w:color w:val="3D3C3D"/>
          <w:spacing w:val="-8"/>
          <w:sz w:val="28"/>
        </w:rPr>
        <w:t xml:space="preserve"> </w:t>
      </w:r>
      <w:r>
        <w:rPr>
          <w:color w:val="3D3C3D"/>
          <w:sz w:val="28"/>
        </w:rPr>
        <w:t>когда</w:t>
      </w:r>
      <w:r>
        <w:rPr>
          <w:color w:val="3D3C3D"/>
          <w:spacing w:val="-5"/>
          <w:sz w:val="28"/>
        </w:rPr>
        <w:t xml:space="preserve"> </w:t>
      </w:r>
      <w:r>
        <w:rPr>
          <w:color w:val="3D3C3D"/>
          <w:sz w:val="28"/>
        </w:rPr>
        <w:t>обсуждался вопрос заготовки топлива и овощей для города, тов. ГЕВЕНОВ совершенно был не подготовлен к этому вопросу, и участники пленума были возмущены. Решение пленума писалось через неделю, т. к. никаких данных о заготовках овощей и топлива в Горисполкоме не было. Это говорит о том, что Горисполком</w:t>
      </w:r>
      <w:r>
        <w:rPr>
          <w:color w:val="3D3C3D"/>
          <w:spacing w:val="-3"/>
          <w:sz w:val="28"/>
        </w:rPr>
        <w:t xml:space="preserve"> </w:t>
      </w:r>
      <w:r>
        <w:rPr>
          <w:color w:val="3D3C3D"/>
          <w:sz w:val="28"/>
        </w:rPr>
        <w:t>не</w:t>
      </w:r>
      <w:r>
        <w:rPr>
          <w:color w:val="3D3C3D"/>
          <w:spacing w:val="-2"/>
          <w:sz w:val="28"/>
        </w:rPr>
        <w:t xml:space="preserve"> </w:t>
      </w:r>
      <w:r>
        <w:rPr>
          <w:color w:val="3D3C3D"/>
          <w:sz w:val="28"/>
        </w:rPr>
        <w:t>вел</w:t>
      </w:r>
      <w:r>
        <w:rPr>
          <w:color w:val="3D3C3D"/>
          <w:spacing w:val="-6"/>
          <w:sz w:val="28"/>
        </w:rPr>
        <w:t xml:space="preserve"> </w:t>
      </w:r>
      <w:r>
        <w:rPr>
          <w:color w:val="3D3C3D"/>
          <w:sz w:val="28"/>
        </w:rPr>
        <w:t>работы</w:t>
      </w:r>
      <w:r>
        <w:rPr>
          <w:color w:val="3D3C3D"/>
          <w:spacing w:val="-3"/>
          <w:sz w:val="28"/>
        </w:rPr>
        <w:t xml:space="preserve"> </w:t>
      </w:r>
      <w:r>
        <w:rPr>
          <w:color w:val="3D3C3D"/>
          <w:sz w:val="28"/>
        </w:rPr>
        <w:t>по</w:t>
      </w:r>
      <w:r>
        <w:rPr>
          <w:color w:val="3D3C3D"/>
          <w:spacing w:val="-3"/>
          <w:sz w:val="28"/>
        </w:rPr>
        <w:t xml:space="preserve"> </w:t>
      </w:r>
      <w:r>
        <w:rPr>
          <w:color w:val="3D3C3D"/>
          <w:sz w:val="28"/>
        </w:rPr>
        <w:t>подготовке</w:t>
      </w:r>
      <w:r>
        <w:rPr>
          <w:color w:val="3D3C3D"/>
          <w:spacing w:val="-1"/>
          <w:sz w:val="28"/>
        </w:rPr>
        <w:t xml:space="preserve"> </w:t>
      </w:r>
      <w:r>
        <w:rPr>
          <w:color w:val="3D3C3D"/>
          <w:sz w:val="28"/>
        </w:rPr>
        <w:t>к</w:t>
      </w:r>
      <w:r>
        <w:rPr>
          <w:color w:val="3D3C3D"/>
          <w:spacing w:val="-2"/>
          <w:sz w:val="28"/>
        </w:rPr>
        <w:t xml:space="preserve"> </w:t>
      </w:r>
      <w:r>
        <w:rPr>
          <w:color w:val="3D3C3D"/>
          <w:sz w:val="28"/>
        </w:rPr>
        <w:t>зиме.</w:t>
      </w:r>
      <w:r>
        <w:rPr>
          <w:color w:val="3D3C3D"/>
          <w:spacing w:val="-2"/>
          <w:sz w:val="28"/>
        </w:rPr>
        <w:t xml:space="preserve"> </w:t>
      </w:r>
      <w:r>
        <w:rPr>
          <w:color w:val="3D3C3D"/>
          <w:sz w:val="28"/>
        </w:rPr>
        <w:t>Здесь</w:t>
      </w:r>
      <w:r>
        <w:rPr>
          <w:color w:val="3D3C3D"/>
          <w:spacing w:val="-3"/>
          <w:sz w:val="28"/>
        </w:rPr>
        <w:t xml:space="preserve"> </w:t>
      </w:r>
      <w:r>
        <w:rPr>
          <w:color w:val="3D3C3D"/>
          <w:sz w:val="28"/>
        </w:rPr>
        <w:t>правильно</w:t>
      </w:r>
      <w:r>
        <w:rPr>
          <w:color w:val="3D3C3D"/>
          <w:spacing w:val="-2"/>
          <w:sz w:val="28"/>
        </w:rPr>
        <w:t xml:space="preserve"> </w:t>
      </w:r>
      <w:r>
        <w:rPr>
          <w:color w:val="3D3C3D"/>
          <w:sz w:val="28"/>
        </w:rPr>
        <w:t>отмечали, что решения Горкома нами не проверялись.</w:t>
      </w:r>
    </w:p>
    <w:p w:rsidR="000A5269" w:rsidRDefault="00B43DD3">
      <w:pPr>
        <w:pStyle w:val="a3"/>
        <w:ind w:left="241" w:right="770" w:firstLine="282"/>
      </w:pPr>
      <w:r>
        <w:rPr>
          <w:color w:val="3D3C3D"/>
        </w:rPr>
        <w:t>В аппарат Горисполкома нет должной четкости в работе, отделы у них не занимаются непосредственно своим делом. Отдел кадров Горкома плохо занимался подбором работоспособных кадров для укрепления аппарата Горисполкома. Во время приезда эвакуированного населения было занято ряд</w:t>
      </w:r>
      <w:r>
        <w:rPr>
          <w:color w:val="3D3C3D"/>
          <w:vertAlign w:val="superscript"/>
        </w:rPr>
        <w:t>502</w:t>
      </w:r>
      <w:r>
        <w:rPr>
          <w:color w:val="3D3C3D"/>
        </w:rPr>
        <w:t xml:space="preserve"> лечебных учреждений, когда можно было занять другие учреждения, а учреждения</w:t>
      </w:r>
      <w:r>
        <w:rPr>
          <w:color w:val="3D3C3D"/>
          <w:spacing w:val="-4"/>
        </w:rPr>
        <w:t xml:space="preserve"> </w:t>
      </w:r>
      <w:r>
        <w:rPr>
          <w:color w:val="3D3C3D"/>
        </w:rPr>
        <w:t>Горздравоохранения</w:t>
      </w:r>
      <w:r>
        <w:rPr>
          <w:color w:val="3D3C3D"/>
          <w:spacing w:val="-6"/>
        </w:rPr>
        <w:t xml:space="preserve"> </w:t>
      </w:r>
      <w:r>
        <w:rPr>
          <w:color w:val="3D3C3D"/>
        </w:rPr>
        <w:t>не</w:t>
      </w:r>
      <w:r>
        <w:rPr>
          <w:color w:val="3D3C3D"/>
          <w:spacing w:val="-3"/>
        </w:rPr>
        <w:t xml:space="preserve"> </w:t>
      </w:r>
      <w:r>
        <w:rPr>
          <w:color w:val="3D3C3D"/>
        </w:rPr>
        <w:t>трогать,</w:t>
      </w:r>
      <w:r>
        <w:rPr>
          <w:color w:val="3D3C3D"/>
          <w:spacing w:val="-4"/>
        </w:rPr>
        <w:t xml:space="preserve"> </w:t>
      </w:r>
      <w:r>
        <w:rPr>
          <w:color w:val="3D3C3D"/>
        </w:rPr>
        <w:t>ибо</w:t>
      </w:r>
      <w:r>
        <w:rPr>
          <w:color w:val="3D3C3D"/>
          <w:spacing w:val="-3"/>
        </w:rPr>
        <w:t xml:space="preserve"> </w:t>
      </w:r>
      <w:r>
        <w:rPr>
          <w:color w:val="3D3C3D"/>
        </w:rPr>
        <w:t>это</w:t>
      </w:r>
      <w:r>
        <w:rPr>
          <w:color w:val="3D3C3D"/>
          <w:spacing w:val="-5"/>
        </w:rPr>
        <w:t xml:space="preserve"> </w:t>
      </w:r>
      <w:r>
        <w:rPr>
          <w:color w:val="3D3C3D"/>
        </w:rPr>
        <w:t>отразилось</w:t>
      </w:r>
      <w:r>
        <w:rPr>
          <w:color w:val="3D3C3D"/>
          <w:spacing w:val="-7"/>
        </w:rPr>
        <w:t xml:space="preserve"> </w:t>
      </w:r>
      <w:r>
        <w:rPr>
          <w:color w:val="3D3C3D"/>
        </w:rPr>
        <w:t>на</w:t>
      </w:r>
      <w:r>
        <w:rPr>
          <w:color w:val="3D3C3D"/>
          <w:spacing w:val="-4"/>
        </w:rPr>
        <w:t xml:space="preserve"> </w:t>
      </w:r>
      <w:r>
        <w:rPr>
          <w:color w:val="3D3C3D"/>
        </w:rPr>
        <w:t>их</w:t>
      </w:r>
      <w:r>
        <w:rPr>
          <w:color w:val="3D3C3D"/>
          <w:spacing w:val="-5"/>
        </w:rPr>
        <w:t xml:space="preserve"> </w:t>
      </w:r>
      <w:r>
        <w:rPr>
          <w:color w:val="3D3C3D"/>
        </w:rPr>
        <w:t>работе. Облздравотдел, Наркомздрав не оказывают должной помощи в работе Горздравотдела. Нужно улучшить работу душевых установок на предприятиях, и это разгрузит работу бани.</w:t>
      </w:r>
    </w:p>
    <w:p w:rsidR="000A5269" w:rsidRDefault="00B43DD3">
      <w:pPr>
        <w:pStyle w:val="a3"/>
        <w:ind w:left="241" w:right="771" w:firstLine="282"/>
      </w:pPr>
      <w:r>
        <w:rPr>
          <w:color w:val="3D3C3D"/>
        </w:rPr>
        <w:t>Нужно построить мосток на реке Тобол, чтобы дать возможность женщинам полоскать белье, привести в порядок проруби.</w:t>
      </w:r>
    </w:p>
    <w:p w:rsidR="000A5269" w:rsidRDefault="00B43DD3">
      <w:pPr>
        <w:pStyle w:val="a4"/>
        <w:numPr>
          <w:ilvl w:val="0"/>
          <w:numId w:val="57"/>
        </w:numPr>
        <w:tabs>
          <w:tab w:val="left" w:pos="945"/>
        </w:tabs>
        <w:ind w:left="240" w:right="769" w:firstLine="283"/>
        <w:jc w:val="both"/>
        <w:rPr>
          <w:sz w:val="28"/>
        </w:rPr>
      </w:pPr>
      <w:r>
        <w:rPr>
          <w:color w:val="3D3C3D"/>
          <w:sz w:val="28"/>
          <w:u w:val="single" w:color="3D3C3D"/>
        </w:rPr>
        <w:t>БУРДИН (Нач[альник] НКВД)</w:t>
      </w:r>
      <w:r>
        <w:rPr>
          <w:color w:val="3D3C3D"/>
          <w:sz w:val="28"/>
        </w:rPr>
        <w:t xml:space="preserve"> – Создавшееся положение по обеспечению нужд трудящихся катастрофическое, т. к. люди мерзнут в квартирах, дети в яслях и в садиках, больные в больницах. Мы имеем большую смертность в городе. Это отражается на настроении населения, особенно эвакуированного. Нет электричества, нет топлива, нет керосина. Положение тяжелое. На рынке продукты также дорогие. За такое положение должны отвечать работники Горисполкома и Горкома Партии. В Горисполкоме сидят бездушные чиновники, которые не могут решать насущных вопросов, они также бездушно относятся к своим обязанностям, к нуждам избирателей, которые их избрали. Это проводилось при непосредственной поддержке председателя Горисполкома тов. ГЕВЕНОВА. В</w:t>
      </w:r>
      <w:r>
        <w:rPr>
          <w:color w:val="3D3C3D"/>
          <w:spacing w:val="79"/>
          <w:sz w:val="28"/>
        </w:rPr>
        <w:t xml:space="preserve">  </w:t>
      </w:r>
      <w:r>
        <w:rPr>
          <w:color w:val="3D3C3D"/>
          <w:sz w:val="28"/>
        </w:rPr>
        <w:t>Горисполкоме</w:t>
      </w:r>
      <w:r>
        <w:rPr>
          <w:color w:val="3D3C3D"/>
          <w:spacing w:val="78"/>
          <w:sz w:val="28"/>
        </w:rPr>
        <w:t xml:space="preserve">  </w:t>
      </w:r>
      <w:r>
        <w:rPr>
          <w:color w:val="3D3C3D"/>
          <w:sz w:val="28"/>
        </w:rPr>
        <w:t>считают,</w:t>
      </w:r>
      <w:r>
        <w:rPr>
          <w:color w:val="3D3C3D"/>
          <w:spacing w:val="45"/>
          <w:w w:val="150"/>
          <w:sz w:val="28"/>
        </w:rPr>
        <w:t xml:space="preserve">  </w:t>
      </w:r>
      <w:r>
        <w:rPr>
          <w:color w:val="3D3C3D"/>
          <w:sz w:val="28"/>
        </w:rPr>
        <w:t>что</w:t>
      </w:r>
      <w:r>
        <w:rPr>
          <w:color w:val="3D3C3D"/>
          <w:spacing w:val="79"/>
          <w:sz w:val="28"/>
        </w:rPr>
        <w:t xml:space="preserve">  </w:t>
      </w:r>
      <w:r>
        <w:rPr>
          <w:color w:val="3D3C3D"/>
          <w:sz w:val="28"/>
        </w:rPr>
        <w:t>жены</w:t>
      </w:r>
      <w:r>
        <w:rPr>
          <w:color w:val="3D3C3D"/>
          <w:spacing w:val="46"/>
          <w:w w:val="150"/>
          <w:sz w:val="28"/>
        </w:rPr>
        <w:t xml:space="preserve">  </w:t>
      </w:r>
      <w:r>
        <w:rPr>
          <w:color w:val="3D3C3D"/>
          <w:sz w:val="28"/>
        </w:rPr>
        <w:t>комсостава</w:t>
      </w:r>
      <w:r>
        <w:rPr>
          <w:color w:val="3D3C3D"/>
          <w:spacing w:val="78"/>
          <w:sz w:val="28"/>
        </w:rPr>
        <w:t xml:space="preserve">  </w:t>
      </w:r>
      <w:r>
        <w:rPr>
          <w:color w:val="3D3C3D"/>
          <w:sz w:val="28"/>
        </w:rPr>
        <w:t>РККА</w:t>
      </w:r>
      <w:r>
        <w:rPr>
          <w:color w:val="3D3C3D"/>
          <w:spacing w:val="79"/>
          <w:sz w:val="28"/>
        </w:rPr>
        <w:t xml:space="preserve">  </w:t>
      </w:r>
      <w:r>
        <w:rPr>
          <w:color w:val="3D3C3D"/>
          <w:spacing w:val="-2"/>
          <w:sz w:val="28"/>
        </w:rPr>
        <w:t>являются</w:t>
      </w:r>
    </w:p>
    <w:p w:rsidR="000A5269" w:rsidRDefault="00B43DD3">
      <w:pPr>
        <w:pStyle w:val="a3"/>
        <w:ind w:left="241" w:right="772" w:hanging="1"/>
      </w:pPr>
      <w:r>
        <w:rPr>
          <w:color w:val="3D3C3D"/>
        </w:rPr>
        <w:t>«тысячниками», и поэтому им можно не помогать. Это неправильное, не советское отношение к женам комсостава, мужья которых защищают нашу Родину от немецких извергов.</w:t>
      </w:r>
    </w:p>
    <w:p w:rsidR="000A5269" w:rsidRDefault="00B43DD3">
      <w:pPr>
        <w:pStyle w:val="a4"/>
        <w:numPr>
          <w:ilvl w:val="0"/>
          <w:numId w:val="57"/>
        </w:numPr>
        <w:tabs>
          <w:tab w:val="left" w:pos="944"/>
        </w:tabs>
        <w:ind w:right="769" w:firstLine="282"/>
        <w:jc w:val="both"/>
        <w:rPr>
          <w:sz w:val="28"/>
        </w:rPr>
      </w:pPr>
      <w:r>
        <w:rPr>
          <w:color w:val="3D3C3D"/>
          <w:sz w:val="28"/>
          <w:u w:val="single" w:color="3D3C3D"/>
        </w:rPr>
        <w:t>ТОЛСТОВ (Политотдел</w:t>
      </w:r>
      <w:r>
        <w:rPr>
          <w:color w:val="3D3C3D"/>
          <w:sz w:val="28"/>
        </w:rPr>
        <w:t>) – Вопрос о бытовых условиях населения на пленуме поставлен с опозданием. За все положение, создавшееся в городе, несет ответственность в первую очередь Горком партии, Горисполком и его руководители. Мы у себя на транспорте взялись за разрешение бытовых условий трудящихся и обнаружили, что узел имеет 16 автомашин, которые требуют небольшого ремонта, после чего могут быть брошены на заготовку дров.</w:t>
      </w:r>
      <w:r>
        <w:rPr>
          <w:color w:val="3D3C3D"/>
          <w:spacing w:val="33"/>
          <w:sz w:val="28"/>
        </w:rPr>
        <w:t xml:space="preserve"> </w:t>
      </w:r>
      <w:r>
        <w:rPr>
          <w:color w:val="3D3C3D"/>
          <w:sz w:val="28"/>
        </w:rPr>
        <w:t>Ж.</w:t>
      </w:r>
      <w:r>
        <w:rPr>
          <w:color w:val="3D3C3D"/>
          <w:spacing w:val="33"/>
          <w:sz w:val="28"/>
        </w:rPr>
        <w:t xml:space="preserve"> </w:t>
      </w:r>
      <w:r>
        <w:rPr>
          <w:color w:val="3D3C3D"/>
          <w:sz w:val="28"/>
        </w:rPr>
        <w:t>Д.</w:t>
      </w:r>
      <w:r>
        <w:rPr>
          <w:color w:val="3D3C3D"/>
          <w:spacing w:val="33"/>
          <w:sz w:val="28"/>
        </w:rPr>
        <w:t xml:space="preserve"> </w:t>
      </w:r>
      <w:r>
        <w:rPr>
          <w:color w:val="3D3C3D"/>
          <w:sz w:val="28"/>
        </w:rPr>
        <w:t>узел</w:t>
      </w:r>
      <w:r>
        <w:rPr>
          <w:color w:val="3D3C3D"/>
          <w:spacing w:val="32"/>
          <w:sz w:val="28"/>
        </w:rPr>
        <w:t xml:space="preserve"> </w:t>
      </w:r>
      <w:r>
        <w:rPr>
          <w:color w:val="3D3C3D"/>
          <w:sz w:val="28"/>
        </w:rPr>
        <w:t>имеет</w:t>
      </w:r>
      <w:r>
        <w:rPr>
          <w:color w:val="3D3C3D"/>
          <w:spacing w:val="34"/>
          <w:sz w:val="28"/>
        </w:rPr>
        <w:t xml:space="preserve"> </w:t>
      </w:r>
      <w:r>
        <w:rPr>
          <w:color w:val="3D3C3D"/>
          <w:sz w:val="28"/>
        </w:rPr>
        <w:t>1000</w:t>
      </w:r>
      <w:r>
        <w:rPr>
          <w:color w:val="3D3C3D"/>
          <w:spacing w:val="35"/>
          <w:sz w:val="28"/>
        </w:rPr>
        <w:t xml:space="preserve"> </w:t>
      </w:r>
      <w:r>
        <w:rPr>
          <w:color w:val="3D3C3D"/>
          <w:sz w:val="28"/>
        </w:rPr>
        <w:t>кубометров</w:t>
      </w:r>
      <w:r>
        <w:rPr>
          <w:color w:val="3D3C3D"/>
          <w:spacing w:val="33"/>
          <w:sz w:val="28"/>
        </w:rPr>
        <w:t xml:space="preserve"> </w:t>
      </w:r>
      <w:r>
        <w:rPr>
          <w:color w:val="3D3C3D"/>
          <w:sz w:val="28"/>
        </w:rPr>
        <w:t>заготовленных</w:t>
      </w:r>
      <w:r>
        <w:rPr>
          <w:color w:val="3D3C3D"/>
          <w:spacing w:val="32"/>
          <w:sz w:val="28"/>
        </w:rPr>
        <w:t xml:space="preserve"> </w:t>
      </w:r>
      <w:r>
        <w:rPr>
          <w:color w:val="3D3C3D"/>
          <w:sz w:val="28"/>
        </w:rPr>
        <w:t>дров,</w:t>
      </w:r>
      <w:r>
        <w:rPr>
          <w:color w:val="3D3C3D"/>
          <w:spacing w:val="33"/>
          <w:sz w:val="28"/>
        </w:rPr>
        <w:t xml:space="preserve"> </w:t>
      </w:r>
      <w:r>
        <w:rPr>
          <w:color w:val="3D3C3D"/>
          <w:sz w:val="28"/>
        </w:rPr>
        <w:t>но</w:t>
      </w:r>
      <w:r>
        <w:rPr>
          <w:color w:val="3D3C3D"/>
          <w:spacing w:val="35"/>
          <w:sz w:val="28"/>
        </w:rPr>
        <w:t xml:space="preserve"> </w:t>
      </w:r>
      <w:r>
        <w:rPr>
          <w:color w:val="3D3C3D"/>
          <w:sz w:val="28"/>
        </w:rPr>
        <w:t>живет</w:t>
      </w:r>
      <w:r>
        <w:rPr>
          <w:color w:val="3D3C3D"/>
          <w:spacing w:val="31"/>
          <w:sz w:val="28"/>
        </w:rPr>
        <w:t xml:space="preserve"> </w:t>
      </w:r>
      <w:r>
        <w:rPr>
          <w:color w:val="3D3C3D"/>
          <w:sz w:val="28"/>
        </w:rPr>
        <w:t>без</w:t>
      </w:r>
    </w:p>
    <w:p w:rsidR="000A5269" w:rsidRDefault="000A5269">
      <w:pPr>
        <w:pStyle w:val="a3"/>
        <w:jc w:val="left"/>
        <w:rPr>
          <w:sz w:val="20"/>
        </w:rPr>
      </w:pPr>
    </w:p>
    <w:p w:rsidR="000A5269" w:rsidRDefault="00B43DD3">
      <w:pPr>
        <w:pStyle w:val="a3"/>
        <w:spacing w:before="43"/>
        <w:jc w:val="left"/>
        <w:rPr>
          <w:sz w:val="20"/>
        </w:rPr>
      </w:pPr>
      <w:r>
        <w:rPr>
          <w:noProof/>
          <w:sz w:val="20"/>
          <w:lang w:eastAsia="ru-RU"/>
        </w:rPr>
        <mc:AlternateContent>
          <mc:Choice Requires="wps">
            <w:drawing>
              <wp:anchor distT="0" distB="0" distL="0" distR="0" simplePos="0" relativeHeight="487673344" behindDoc="1" locked="0" layoutInCell="1" allowOverlap="1" wp14:anchorId="62C9FFDB" wp14:editId="7A697043">
                <wp:simplePos x="0" y="0"/>
                <wp:positionH relativeFrom="page">
                  <wp:posOffset>692912</wp:posOffset>
                </wp:positionH>
                <wp:positionV relativeFrom="paragraph">
                  <wp:posOffset>189104</wp:posOffset>
                </wp:positionV>
                <wp:extent cx="1824355" cy="9525"/>
                <wp:effectExtent l="0" t="0" r="0" b="0"/>
                <wp:wrapTopAndBottom/>
                <wp:docPr id="171" name="Graphic 17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4355" cy="9525"/>
                        </a:xfrm>
                        <a:custGeom>
                          <a:avLst/>
                          <a:gdLst/>
                          <a:ahLst/>
                          <a:cxnLst/>
                          <a:rect l="l" t="t" r="r" b="b"/>
                          <a:pathLst>
                            <a:path w="1824355" h="9525">
                              <a:moveTo>
                                <a:pt x="1823885" y="0"/>
                              </a:moveTo>
                              <a:lnTo>
                                <a:pt x="0" y="0"/>
                              </a:lnTo>
                              <a:lnTo>
                                <a:pt x="0" y="9109"/>
                              </a:lnTo>
                              <a:lnTo>
                                <a:pt x="1823885" y="9109"/>
                              </a:lnTo>
                              <a:lnTo>
                                <a:pt x="1823885" y="0"/>
                              </a:lnTo>
                              <a:close/>
                            </a:path>
                          </a:pathLst>
                        </a:custGeom>
                        <a:solidFill>
                          <a:srgbClr val="3D3C3D"/>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54.560001pt;margin-top:14.890108pt;width:143.613pt;height:.71729pt;mso-position-horizontal-relative:page;mso-position-vertical-relative:paragraph;z-index:-15643136;mso-wrap-distance-left:0;mso-wrap-distance-right:0" id="docshape170" filled="true" fillcolor="#3d3c3d" stroked="false">
                <v:fill type="solid"/>
                <w10:wrap type="topAndBottom"/>
              </v:rect>
            </w:pict>
          </mc:Fallback>
        </mc:AlternateContent>
      </w:r>
    </w:p>
    <w:p w:rsidR="000A5269" w:rsidRDefault="00B43DD3">
      <w:pPr>
        <w:spacing w:before="94"/>
        <w:ind w:left="241"/>
        <w:rPr>
          <w:sz w:val="24"/>
        </w:rPr>
      </w:pPr>
      <w:r>
        <w:rPr>
          <w:color w:val="3D3C3D"/>
          <w:sz w:val="24"/>
          <w:vertAlign w:val="superscript"/>
        </w:rPr>
        <w:t>502</w:t>
      </w:r>
      <w:r>
        <w:rPr>
          <w:color w:val="3D3C3D"/>
          <w:spacing w:val="-1"/>
          <w:sz w:val="24"/>
        </w:rPr>
        <w:t xml:space="preserve"> </w:t>
      </w:r>
      <w:r>
        <w:rPr>
          <w:color w:val="3D3C3D"/>
          <w:sz w:val="24"/>
        </w:rPr>
        <w:t>Так</w:t>
      </w:r>
      <w:r>
        <w:rPr>
          <w:color w:val="3D3C3D"/>
          <w:spacing w:val="-2"/>
          <w:sz w:val="24"/>
        </w:rPr>
        <w:t xml:space="preserve"> </w:t>
      </w:r>
      <w:r>
        <w:rPr>
          <w:color w:val="3D3C3D"/>
          <w:sz w:val="24"/>
        </w:rPr>
        <w:t>в</w:t>
      </w:r>
      <w:r>
        <w:rPr>
          <w:color w:val="3D3C3D"/>
          <w:spacing w:val="-2"/>
          <w:sz w:val="24"/>
        </w:rPr>
        <w:t xml:space="preserve"> документе.</w:t>
      </w:r>
    </w:p>
    <w:p w:rsidR="000A5269" w:rsidRDefault="000A5269">
      <w:pPr>
        <w:rPr>
          <w:sz w:val="24"/>
        </w:rPr>
        <w:sectPr w:rsidR="000A5269">
          <w:pgSz w:w="11910" w:h="16840"/>
          <w:pgMar w:top="1080" w:right="708" w:bottom="1180" w:left="850" w:header="0" w:footer="1054" w:gutter="0"/>
          <w:cols w:space="720"/>
        </w:sectPr>
      </w:pPr>
    </w:p>
    <w:p w:rsidR="000A5269" w:rsidRDefault="00B43DD3">
      <w:pPr>
        <w:pStyle w:val="a3"/>
        <w:spacing w:before="100"/>
        <w:ind w:left="642" w:right="369"/>
      </w:pPr>
      <w:r>
        <w:rPr>
          <w:color w:val="3D3C3D"/>
        </w:rPr>
        <w:lastRenderedPageBreak/>
        <w:t>дров из-за неразворотливости</w:t>
      </w:r>
      <w:r>
        <w:rPr>
          <w:color w:val="3D3C3D"/>
          <w:vertAlign w:val="superscript"/>
        </w:rPr>
        <w:t>503</w:t>
      </w:r>
      <w:r>
        <w:rPr>
          <w:color w:val="3D3C3D"/>
        </w:rPr>
        <w:t xml:space="preserve"> руководителей. Узел также имеет 70 лошадей</w:t>
      </w:r>
      <w:r>
        <w:rPr>
          <w:color w:val="3D3C3D"/>
          <w:spacing w:val="-2"/>
        </w:rPr>
        <w:t xml:space="preserve"> </w:t>
      </w:r>
      <w:r>
        <w:rPr>
          <w:color w:val="3D3C3D"/>
        </w:rPr>
        <w:t>и</w:t>
      </w:r>
      <w:r>
        <w:rPr>
          <w:color w:val="3D3C3D"/>
          <w:spacing w:val="-1"/>
        </w:rPr>
        <w:t xml:space="preserve"> </w:t>
      </w:r>
      <w:r>
        <w:rPr>
          <w:color w:val="3D3C3D"/>
        </w:rPr>
        <w:t>несколько</w:t>
      </w:r>
      <w:r>
        <w:rPr>
          <w:color w:val="3D3C3D"/>
          <w:spacing w:val="-1"/>
        </w:rPr>
        <w:t xml:space="preserve"> </w:t>
      </w:r>
      <w:r>
        <w:rPr>
          <w:color w:val="3D3C3D"/>
        </w:rPr>
        <w:t>тракторов.</w:t>
      </w:r>
      <w:r>
        <w:rPr>
          <w:color w:val="3D3C3D"/>
          <w:spacing w:val="-1"/>
        </w:rPr>
        <w:t xml:space="preserve"> </w:t>
      </w:r>
      <w:r>
        <w:rPr>
          <w:color w:val="3D3C3D"/>
        </w:rPr>
        <w:t>Весь</w:t>
      </w:r>
      <w:r>
        <w:rPr>
          <w:color w:val="3D3C3D"/>
          <w:spacing w:val="-1"/>
        </w:rPr>
        <w:t xml:space="preserve"> </w:t>
      </w:r>
      <w:r>
        <w:rPr>
          <w:color w:val="3D3C3D"/>
        </w:rPr>
        <w:t>этот</w:t>
      </w:r>
      <w:r>
        <w:rPr>
          <w:color w:val="3D3C3D"/>
          <w:spacing w:val="-1"/>
        </w:rPr>
        <w:t xml:space="preserve"> </w:t>
      </w:r>
      <w:r>
        <w:rPr>
          <w:color w:val="3D3C3D"/>
        </w:rPr>
        <w:t>транспорт</w:t>
      </w:r>
      <w:r>
        <w:rPr>
          <w:color w:val="3D3C3D"/>
          <w:spacing w:val="-4"/>
        </w:rPr>
        <w:t xml:space="preserve"> </w:t>
      </w:r>
      <w:r>
        <w:rPr>
          <w:color w:val="3D3C3D"/>
        </w:rPr>
        <w:t>должен</w:t>
      </w:r>
      <w:r>
        <w:rPr>
          <w:color w:val="3D3C3D"/>
          <w:spacing w:val="-1"/>
        </w:rPr>
        <w:t xml:space="preserve"> </w:t>
      </w:r>
      <w:r>
        <w:rPr>
          <w:color w:val="3D3C3D"/>
        </w:rPr>
        <w:t>быть брошен</w:t>
      </w:r>
      <w:r>
        <w:rPr>
          <w:color w:val="3D3C3D"/>
          <w:spacing w:val="-3"/>
        </w:rPr>
        <w:t xml:space="preserve"> </w:t>
      </w:r>
      <w:r>
        <w:rPr>
          <w:color w:val="3D3C3D"/>
        </w:rPr>
        <w:t>на вывозку дров. Политотдел дороги потребовал от руководителей дать транспорт, и сегодня уже часть лошадей и машин пошли за дровами. Я считаю, что руководство Горисполкома не справилось со своими задачами в период Отечественной войны, и для лучшей организации работы оно должно быть обновлено.</w:t>
      </w:r>
    </w:p>
    <w:p w:rsidR="000A5269" w:rsidRDefault="00B43DD3">
      <w:pPr>
        <w:pStyle w:val="a4"/>
        <w:numPr>
          <w:ilvl w:val="0"/>
          <w:numId w:val="57"/>
        </w:numPr>
        <w:tabs>
          <w:tab w:val="left" w:pos="1346"/>
        </w:tabs>
        <w:ind w:left="641" w:right="368" w:firstLine="283"/>
        <w:jc w:val="both"/>
        <w:rPr>
          <w:sz w:val="28"/>
        </w:rPr>
      </w:pPr>
      <w:r>
        <w:rPr>
          <w:color w:val="3D3C3D"/>
          <w:sz w:val="28"/>
          <w:u w:val="single" w:color="3D3C3D"/>
        </w:rPr>
        <w:t>КОЧУРКИН (Директор Челябторга)</w:t>
      </w:r>
      <w:r>
        <w:rPr>
          <w:color w:val="3D3C3D"/>
          <w:sz w:val="28"/>
        </w:rPr>
        <w:t xml:space="preserve"> – Все выступления по вопросу торговли</w:t>
      </w:r>
      <w:r>
        <w:rPr>
          <w:color w:val="3D3C3D"/>
          <w:spacing w:val="-4"/>
          <w:sz w:val="28"/>
        </w:rPr>
        <w:t xml:space="preserve"> </w:t>
      </w:r>
      <w:r>
        <w:rPr>
          <w:color w:val="3D3C3D"/>
          <w:sz w:val="28"/>
        </w:rPr>
        <w:t>и</w:t>
      </w:r>
      <w:r>
        <w:rPr>
          <w:color w:val="3D3C3D"/>
          <w:spacing w:val="-3"/>
          <w:sz w:val="28"/>
        </w:rPr>
        <w:t xml:space="preserve"> </w:t>
      </w:r>
      <w:r>
        <w:rPr>
          <w:color w:val="3D3C3D"/>
          <w:sz w:val="28"/>
        </w:rPr>
        <w:t>общественного</w:t>
      </w:r>
      <w:r>
        <w:rPr>
          <w:color w:val="3D3C3D"/>
          <w:spacing w:val="-3"/>
          <w:sz w:val="28"/>
        </w:rPr>
        <w:t xml:space="preserve"> </w:t>
      </w:r>
      <w:r>
        <w:rPr>
          <w:color w:val="3D3C3D"/>
          <w:sz w:val="28"/>
        </w:rPr>
        <w:t>питания</w:t>
      </w:r>
      <w:r>
        <w:rPr>
          <w:color w:val="3D3C3D"/>
          <w:spacing w:val="-2"/>
          <w:sz w:val="28"/>
        </w:rPr>
        <w:t xml:space="preserve"> </w:t>
      </w:r>
      <w:r>
        <w:rPr>
          <w:color w:val="3D3C3D"/>
          <w:sz w:val="28"/>
        </w:rPr>
        <w:t>я,</w:t>
      </w:r>
      <w:r>
        <w:rPr>
          <w:color w:val="3D3C3D"/>
          <w:spacing w:val="-3"/>
          <w:sz w:val="28"/>
        </w:rPr>
        <w:t xml:space="preserve"> </w:t>
      </w:r>
      <w:r>
        <w:rPr>
          <w:color w:val="3D3C3D"/>
          <w:sz w:val="28"/>
        </w:rPr>
        <w:t>как</w:t>
      </w:r>
      <w:r>
        <w:rPr>
          <w:color w:val="3D3C3D"/>
          <w:spacing w:val="-3"/>
          <w:sz w:val="28"/>
        </w:rPr>
        <w:t xml:space="preserve"> </w:t>
      </w:r>
      <w:r>
        <w:rPr>
          <w:color w:val="3D3C3D"/>
          <w:sz w:val="28"/>
        </w:rPr>
        <w:t>руководитель,</w:t>
      </w:r>
      <w:r>
        <w:rPr>
          <w:color w:val="3D3C3D"/>
          <w:spacing w:val="-3"/>
          <w:sz w:val="28"/>
        </w:rPr>
        <w:t xml:space="preserve"> </w:t>
      </w:r>
      <w:r>
        <w:rPr>
          <w:color w:val="3D3C3D"/>
          <w:sz w:val="28"/>
        </w:rPr>
        <w:t>принимаю</w:t>
      </w:r>
      <w:r>
        <w:rPr>
          <w:color w:val="3D3C3D"/>
          <w:spacing w:val="-4"/>
          <w:sz w:val="28"/>
        </w:rPr>
        <w:t xml:space="preserve"> </w:t>
      </w:r>
      <w:r>
        <w:rPr>
          <w:color w:val="3D3C3D"/>
          <w:sz w:val="28"/>
        </w:rPr>
        <w:t>на</w:t>
      </w:r>
      <w:r>
        <w:rPr>
          <w:color w:val="3D3C3D"/>
          <w:spacing w:val="-3"/>
          <w:sz w:val="28"/>
        </w:rPr>
        <w:t xml:space="preserve"> </w:t>
      </w:r>
      <w:r>
        <w:rPr>
          <w:color w:val="3D3C3D"/>
          <w:sz w:val="28"/>
        </w:rPr>
        <w:t>себя,</w:t>
      </w:r>
      <w:r>
        <w:rPr>
          <w:color w:val="3D3C3D"/>
          <w:spacing w:val="-3"/>
          <w:sz w:val="28"/>
        </w:rPr>
        <w:t xml:space="preserve"> </w:t>
      </w:r>
      <w:r>
        <w:rPr>
          <w:color w:val="3D3C3D"/>
          <w:sz w:val="28"/>
        </w:rPr>
        <w:t>т. к. в столовых дело обстоит очень плохо. Некоторые работники за</w:t>
      </w:r>
      <w:r>
        <w:rPr>
          <w:color w:val="3D3C3D"/>
          <w:spacing w:val="40"/>
          <w:sz w:val="28"/>
        </w:rPr>
        <w:t xml:space="preserve"> </w:t>
      </w:r>
      <w:r>
        <w:rPr>
          <w:color w:val="3D3C3D"/>
          <w:sz w:val="28"/>
        </w:rPr>
        <w:t>безобразное отношение к делу были сменены для улучшения работы. Мы принимаем ряд мероприятий к улучшению питания. С осени заготовили овощей в достаточном количестве, но Облторгодел эти заготовки не давал пустить в оборот, а считает это неприкосновенным фондом. Мы заводу №- 603</w:t>
      </w:r>
      <w:r>
        <w:rPr>
          <w:color w:val="3D3C3D"/>
          <w:spacing w:val="-3"/>
          <w:sz w:val="28"/>
        </w:rPr>
        <w:t xml:space="preserve"> </w:t>
      </w:r>
      <w:r>
        <w:rPr>
          <w:color w:val="3D3C3D"/>
          <w:sz w:val="28"/>
        </w:rPr>
        <w:t>дали</w:t>
      </w:r>
      <w:r>
        <w:rPr>
          <w:color w:val="3D3C3D"/>
          <w:spacing w:val="-4"/>
          <w:sz w:val="28"/>
        </w:rPr>
        <w:t xml:space="preserve"> </w:t>
      </w:r>
      <w:r>
        <w:rPr>
          <w:color w:val="3D3C3D"/>
          <w:sz w:val="28"/>
        </w:rPr>
        <w:t>продукты,</w:t>
      </w:r>
      <w:r>
        <w:rPr>
          <w:color w:val="3D3C3D"/>
          <w:spacing w:val="-5"/>
          <w:sz w:val="28"/>
        </w:rPr>
        <w:t xml:space="preserve"> </w:t>
      </w:r>
      <w:r>
        <w:rPr>
          <w:color w:val="3D3C3D"/>
          <w:sz w:val="28"/>
        </w:rPr>
        <w:t>колбасы,</w:t>
      </w:r>
      <w:r>
        <w:rPr>
          <w:color w:val="3D3C3D"/>
          <w:spacing w:val="-5"/>
          <w:sz w:val="28"/>
        </w:rPr>
        <w:t xml:space="preserve"> </w:t>
      </w:r>
      <w:r>
        <w:rPr>
          <w:color w:val="3D3C3D"/>
          <w:sz w:val="28"/>
        </w:rPr>
        <w:t>мыло</w:t>
      </w:r>
      <w:r>
        <w:rPr>
          <w:color w:val="3D3C3D"/>
          <w:spacing w:val="-3"/>
          <w:sz w:val="28"/>
        </w:rPr>
        <w:t xml:space="preserve"> </w:t>
      </w:r>
      <w:r>
        <w:rPr>
          <w:color w:val="3D3C3D"/>
          <w:sz w:val="28"/>
        </w:rPr>
        <w:t>и</w:t>
      </w:r>
      <w:r>
        <w:rPr>
          <w:color w:val="3D3C3D"/>
          <w:spacing w:val="-2"/>
          <w:sz w:val="28"/>
        </w:rPr>
        <w:t xml:space="preserve"> </w:t>
      </w:r>
      <w:r>
        <w:rPr>
          <w:color w:val="3D3C3D"/>
          <w:sz w:val="28"/>
        </w:rPr>
        <w:t>др.,</w:t>
      </w:r>
      <w:r>
        <w:rPr>
          <w:color w:val="3D3C3D"/>
          <w:spacing w:val="-2"/>
          <w:sz w:val="28"/>
        </w:rPr>
        <w:t xml:space="preserve"> </w:t>
      </w:r>
      <w:r>
        <w:rPr>
          <w:color w:val="3D3C3D"/>
          <w:sz w:val="28"/>
        </w:rPr>
        <w:t>но</w:t>
      </w:r>
      <w:r>
        <w:rPr>
          <w:color w:val="3D3C3D"/>
          <w:spacing w:val="-3"/>
          <w:sz w:val="28"/>
        </w:rPr>
        <w:t xml:space="preserve"> </w:t>
      </w:r>
      <w:r>
        <w:rPr>
          <w:color w:val="3D3C3D"/>
          <w:sz w:val="28"/>
        </w:rPr>
        <w:t>они,</w:t>
      </w:r>
      <w:r>
        <w:rPr>
          <w:color w:val="3D3C3D"/>
          <w:spacing w:val="-2"/>
          <w:sz w:val="28"/>
        </w:rPr>
        <w:t xml:space="preserve"> </w:t>
      </w:r>
      <w:r>
        <w:rPr>
          <w:color w:val="3D3C3D"/>
          <w:sz w:val="28"/>
        </w:rPr>
        <w:t>вместо</w:t>
      </w:r>
      <w:r>
        <w:rPr>
          <w:color w:val="3D3C3D"/>
          <w:spacing w:val="-1"/>
          <w:sz w:val="28"/>
        </w:rPr>
        <w:t xml:space="preserve"> </w:t>
      </w:r>
      <w:r>
        <w:rPr>
          <w:color w:val="3D3C3D"/>
          <w:sz w:val="28"/>
        </w:rPr>
        <w:t>того</w:t>
      </w:r>
      <w:r>
        <w:rPr>
          <w:color w:val="3D3C3D"/>
          <w:spacing w:val="-1"/>
          <w:sz w:val="28"/>
        </w:rPr>
        <w:t xml:space="preserve"> </w:t>
      </w:r>
      <w:r>
        <w:rPr>
          <w:color w:val="3D3C3D"/>
          <w:sz w:val="28"/>
        </w:rPr>
        <w:t>чтобы</w:t>
      </w:r>
      <w:r>
        <w:rPr>
          <w:color w:val="3D3C3D"/>
          <w:spacing w:val="-3"/>
          <w:sz w:val="28"/>
        </w:rPr>
        <w:t xml:space="preserve"> </w:t>
      </w:r>
      <w:r>
        <w:rPr>
          <w:color w:val="3D3C3D"/>
          <w:sz w:val="28"/>
        </w:rPr>
        <w:t>пустить</w:t>
      </w:r>
      <w:r>
        <w:rPr>
          <w:color w:val="3D3C3D"/>
          <w:spacing w:val="-2"/>
          <w:sz w:val="28"/>
        </w:rPr>
        <w:t xml:space="preserve"> </w:t>
      </w:r>
      <w:r>
        <w:rPr>
          <w:color w:val="3D3C3D"/>
          <w:sz w:val="28"/>
        </w:rPr>
        <w:t>в столовую, припрятали и сами стали делить между собой. Нам Хлебообъединение</w:t>
      </w:r>
      <w:r>
        <w:rPr>
          <w:color w:val="3D3C3D"/>
          <w:spacing w:val="-3"/>
          <w:sz w:val="28"/>
        </w:rPr>
        <w:t xml:space="preserve"> </w:t>
      </w:r>
      <w:r>
        <w:rPr>
          <w:color w:val="3D3C3D"/>
          <w:sz w:val="28"/>
        </w:rPr>
        <w:t>хлеба</w:t>
      </w:r>
      <w:r>
        <w:rPr>
          <w:color w:val="3D3C3D"/>
          <w:spacing w:val="-1"/>
          <w:sz w:val="28"/>
        </w:rPr>
        <w:t xml:space="preserve"> </w:t>
      </w:r>
      <w:r>
        <w:rPr>
          <w:color w:val="3D3C3D"/>
          <w:sz w:val="28"/>
        </w:rPr>
        <w:t>не</w:t>
      </w:r>
      <w:r>
        <w:rPr>
          <w:color w:val="3D3C3D"/>
          <w:spacing w:val="-3"/>
          <w:sz w:val="28"/>
        </w:rPr>
        <w:t xml:space="preserve"> </w:t>
      </w:r>
      <w:r>
        <w:rPr>
          <w:color w:val="3D3C3D"/>
          <w:sz w:val="28"/>
        </w:rPr>
        <w:t>дает,</w:t>
      </w:r>
      <w:r>
        <w:rPr>
          <w:color w:val="3D3C3D"/>
          <w:spacing w:val="-1"/>
          <w:sz w:val="28"/>
        </w:rPr>
        <w:t xml:space="preserve"> </w:t>
      </w:r>
      <w:r>
        <w:rPr>
          <w:color w:val="3D3C3D"/>
          <w:sz w:val="28"/>
        </w:rPr>
        <w:t>в</w:t>
      </w:r>
      <w:r>
        <w:rPr>
          <w:color w:val="3D3C3D"/>
          <w:spacing w:val="-3"/>
          <w:sz w:val="28"/>
        </w:rPr>
        <w:t xml:space="preserve"> </w:t>
      </w:r>
      <w:r>
        <w:rPr>
          <w:color w:val="3D3C3D"/>
          <w:sz w:val="28"/>
        </w:rPr>
        <w:t>продаже</w:t>
      </w:r>
      <w:r>
        <w:rPr>
          <w:color w:val="3D3C3D"/>
          <w:spacing w:val="-2"/>
          <w:sz w:val="28"/>
        </w:rPr>
        <w:t xml:space="preserve"> </w:t>
      </w:r>
      <w:r>
        <w:rPr>
          <w:color w:val="3D3C3D"/>
          <w:sz w:val="28"/>
        </w:rPr>
        <w:t>хлеба</w:t>
      </w:r>
      <w:r>
        <w:rPr>
          <w:color w:val="3D3C3D"/>
          <w:spacing w:val="-3"/>
          <w:sz w:val="28"/>
        </w:rPr>
        <w:t xml:space="preserve"> </w:t>
      </w:r>
      <w:r>
        <w:rPr>
          <w:color w:val="3D3C3D"/>
          <w:sz w:val="28"/>
        </w:rPr>
        <w:t>печеного</w:t>
      </w:r>
      <w:r>
        <w:rPr>
          <w:color w:val="3D3C3D"/>
          <w:spacing w:val="-2"/>
          <w:sz w:val="28"/>
        </w:rPr>
        <w:t xml:space="preserve"> </w:t>
      </w:r>
      <w:r>
        <w:rPr>
          <w:color w:val="3D3C3D"/>
          <w:sz w:val="28"/>
        </w:rPr>
        <w:t>для</w:t>
      </w:r>
      <w:r>
        <w:rPr>
          <w:color w:val="3D3C3D"/>
          <w:spacing w:val="-3"/>
          <w:sz w:val="28"/>
        </w:rPr>
        <w:t xml:space="preserve"> </w:t>
      </w:r>
      <w:r>
        <w:rPr>
          <w:color w:val="3D3C3D"/>
          <w:sz w:val="28"/>
        </w:rPr>
        <w:t>населения</w:t>
      </w:r>
      <w:r>
        <w:rPr>
          <w:color w:val="3D3C3D"/>
          <w:spacing w:val="-3"/>
          <w:sz w:val="28"/>
        </w:rPr>
        <w:t xml:space="preserve"> </w:t>
      </w:r>
      <w:r>
        <w:rPr>
          <w:color w:val="3D3C3D"/>
          <w:sz w:val="28"/>
        </w:rPr>
        <w:t>не хватает, они получают мукой, но из-за отсутствия топлива население это не устраивает. Принято ряд мер к улучшению питания и снабжения хлебом. Горторготдел распределяет фонды для столовых, учреждений, предприятий, но мы ничего не получаем. Наши пром[ыщленные] предприятия, артели не дают достаточно продукции, они почти не вырабатывают предметов ширпотреба, надо заставить их вырабатывать ширпотреб, в котором население очень нуждается.</w:t>
      </w:r>
    </w:p>
    <w:p w:rsidR="000A5269" w:rsidRDefault="00B43DD3">
      <w:pPr>
        <w:pStyle w:val="a3"/>
        <w:spacing w:line="305" w:lineRule="exact"/>
        <w:ind w:left="924"/>
      </w:pPr>
      <w:r>
        <w:rPr>
          <w:color w:val="3D3C3D"/>
        </w:rPr>
        <w:t>Мы</w:t>
      </w:r>
      <w:r>
        <w:rPr>
          <w:color w:val="3D3C3D"/>
          <w:spacing w:val="65"/>
        </w:rPr>
        <w:t xml:space="preserve"> </w:t>
      </w:r>
      <w:r>
        <w:rPr>
          <w:color w:val="3D3C3D"/>
        </w:rPr>
        <w:t>организовали</w:t>
      </w:r>
      <w:r>
        <w:rPr>
          <w:color w:val="3D3C3D"/>
          <w:spacing w:val="66"/>
        </w:rPr>
        <w:t xml:space="preserve"> </w:t>
      </w:r>
      <w:r>
        <w:rPr>
          <w:color w:val="3D3C3D"/>
        </w:rPr>
        <w:t>ловлю</w:t>
      </w:r>
      <w:r>
        <w:rPr>
          <w:color w:val="3D3C3D"/>
          <w:spacing w:val="67"/>
        </w:rPr>
        <w:t xml:space="preserve"> </w:t>
      </w:r>
      <w:r>
        <w:rPr>
          <w:color w:val="3D3C3D"/>
        </w:rPr>
        <w:t>рыбы,</w:t>
      </w:r>
      <w:r>
        <w:rPr>
          <w:color w:val="3D3C3D"/>
          <w:spacing w:val="66"/>
        </w:rPr>
        <w:t xml:space="preserve"> </w:t>
      </w:r>
      <w:r>
        <w:rPr>
          <w:color w:val="3D3C3D"/>
        </w:rPr>
        <w:t>но</w:t>
      </w:r>
      <w:r>
        <w:rPr>
          <w:color w:val="3D3C3D"/>
          <w:spacing w:val="68"/>
        </w:rPr>
        <w:t xml:space="preserve"> </w:t>
      </w:r>
      <w:r>
        <w:rPr>
          <w:color w:val="3D3C3D"/>
        </w:rPr>
        <w:t>наших</w:t>
      </w:r>
      <w:r>
        <w:rPr>
          <w:color w:val="3D3C3D"/>
          <w:spacing w:val="67"/>
        </w:rPr>
        <w:t xml:space="preserve"> </w:t>
      </w:r>
      <w:r>
        <w:rPr>
          <w:color w:val="3D3C3D"/>
        </w:rPr>
        <w:t>рыбаков</w:t>
      </w:r>
      <w:r>
        <w:rPr>
          <w:color w:val="3D3C3D"/>
          <w:spacing w:val="66"/>
        </w:rPr>
        <w:t xml:space="preserve"> </w:t>
      </w:r>
      <w:r>
        <w:rPr>
          <w:color w:val="3D3C3D"/>
        </w:rPr>
        <w:t>разогнали</w:t>
      </w:r>
      <w:r>
        <w:rPr>
          <w:color w:val="3D3C3D"/>
          <w:spacing w:val="68"/>
        </w:rPr>
        <w:t xml:space="preserve"> </w:t>
      </w:r>
      <w:r>
        <w:rPr>
          <w:color w:val="3D3C3D"/>
        </w:rPr>
        <w:t>и</w:t>
      </w:r>
      <w:r>
        <w:rPr>
          <w:color w:val="3D3C3D"/>
          <w:spacing w:val="66"/>
        </w:rPr>
        <w:t xml:space="preserve"> </w:t>
      </w:r>
      <w:r>
        <w:rPr>
          <w:color w:val="3D3C3D"/>
          <w:spacing w:val="-2"/>
        </w:rPr>
        <w:t>отняли</w:t>
      </w:r>
    </w:p>
    <w:p w:rsidR="000A5269" w:rsidRDefault="00B43DD3">
      <w:pPr>
        <w:pStyle w:val="a3"/>
        <w:ind w:left="641" w:right="371"/>
      </w:pPr>
      <w:r>
        <w:rPr>
          <w:color w:val="3D3C3D"/>
        </w:rPr>
        <w:t xml:space="preserve">снасти. Это сделал директор Затгот-Скот, а прокурор не привлек его к </w:t>
      </w:r>
      <w:r>
        <w:rPr>
          <w:color w:val="3D3C3D"/>
          <w:spacing w:val="-2"/>
        </w:rPr>
        <w:t>ответственности.</w:t>
      </w:r>
    </w:p>
    <w:p w:rsidR="000A5269" w:rsidRDefault="00B43DD3">
      <w:pPr>
        <w:pStyle w:val="a4"/>
        <w:numPr>
          <w:ilvl w:val="0"/>
          <w:numId w:val="57"/>
        </w:numPr>
        <w:tabs>
          <w:tab w:val="left" w:pos="1345"/>
        </w:tabs>
        <w:ind w:left="641" w:right="368" w:firstLine="282"/>
        <w:jc w:val="both"/>
        <w:rPr>
          <w:sz w:val="28"/>
        </w:rPr>
      </w:pPr>
      <w:r>
        <w:rPr>
          <w:color w:val="3D3C3D"/>
          <w:sz w:val="28"/>
          <w:u w:val="single" w:color="3D3C3D"/>
        </w:rPr>
        <w:t>МАЛИНЕНКО (Секретарь Обкома ВКП(б))</w:t>
      </w:r>
      <w:r>
        <w:rPr>
          <w:color w:val="3D3C3D"/>
          <w:sz w:val="28"/>
        </w:rPr>
        <w:t xml:space="preserve"> – Оргбюро ЦК Партии вынесло справедливое решение о Златоустовском Городском Комитете и его первом секретаре тов. УСТИНОВЕ. Вместо того чтобы мы разрешали на месте вопросы о нуждах трудящихся, ЦК партии вынуждено было</w:t>
      </w:r>
      <w:r>
        <w:rPr>
          <w:color w:val="3D3C3D"/>
          <w:sz w:val="28"/>
          <w:vertAlign w:val="superscript"/>
        </w:rPr>
        <w:t>504</w:t>
      </w:r>
      <w:r>
        <w:rPr>
          <w:color w:val="3D3C3D"/>
          <w:sz w:val="28"/>
        </w:rPr>
        <w:t xml:space="preserve"> дать указание и заняться вопросами быта трудящихся. Курганский Горком</w:t>
      </w:r>
      <w:r>
        <w:rPr>
          <w:color w:val="3D3C3D"/>
          <w:spacing w:val="40"/>
          <w:sz w:val="28"/>
        </w:rPr>
        <w:t xml:space="preserve"> </w:t>
      </w:r>
      <w:r>
        <w:rPr>
          <w:color w:val="3D3C3D"/>
          <w:sz w:val="28"/>
        </w:rPr>
        <w:t>ВКП(б) за время Отечественной войны работал недостаточно. За это время проведено 40 заседаний бюро, на которых разрешено 598 вопросов, но из всех этих вопросов только 28 вопросов разрешено о нуждах трудящихся города. За период войны Горком провел 5 пленумов, на которых разрешено 10 вопросов, из них только два вопроса стояли о нуждах трудящихся, но эти решения Горкома партии не контролировались, о них забыли и вспомнили только тогда, когда наступили морозы. Теперь начали все заниматься разрешением «проблемы дров», но дров все еще нет. Нужно в самое ближайшее время дрова вывезти и обеспечить все лечебные учреждения, детские</w:t>
      </w:r>
      <w:r>
        <w:rPr>
          <w:color w:val="3D3C3D"/>
          <w:spacing w:val="43"/>
          <w:sz w:val="28"/>
        </w:rPr>
        <w:t xml:space="preserve">  </w:t>
      </w:r>
      <w:r>
        <w:rPr>
          <w:color w:val="3D3C3D"/>
          <w:sz w:val="28"/>
        </w:rPr>
        <w:t>учреждения,</w:t>
      </w:r>
      <w:r>
        <w:rPr>
          <w:color w:val="3D3C3D"/>
          <w:spacing w:val="43"/>
          <w:sz w:val="28"/>
        </w:rPr>
        <w:t xml:space="preserve">  </w:t>
      </w:r>
      <w:r>
        <w:rPr>
          <w:color w:val="3D3C3D"/>
          <w:sz w:val="28"/>
        </w:rPr>
        <w:t>трудящихся</w:t>
      </w:r>
      <w:r>
        <w:rPr>
          <w:color w:val="3D3C3D"/>
          <w:spacing w:val="44"/>
          <w:sz w:val="28"/>
        </w:rPr>
        <w:t xml:space="preserve">  </w:t>
      </w:r>
      <w:r>
        <w:rPr>
          <w:color w:val="3D3C3D"/>
          <w:sz w:val="28"/>
        </w:rPr>
        <w:t>города</w:t>
      </w:r>
      <w:r>
        <w:rPr>
          <w:color w:val="3D3C3D"/>
          <w:spacing w:val="43"/>
          <w:sz w:val="28"/>
        </w:rPr>
        <w:t xml:space="preserve">  </w:t>
      </w:r>
      <w:r>
        <w:rPr>
          <w:color w:val="3D3C3D"/>
          <w:sz w:val="28"/>
        </w:rPr>
        <w:t>и</w:t>
      </w:r>
      <w:r>
        <w:rPr>
          <w:color w:val="3D3C3D"/>
          <w:spacing w:val="43"/>
          <w:sz w:val="28"/>
        </w:rPr>
        <w:t xml:space="preserve">  </w:t>
      </w:r>
      <w:r>
        <w:rPr>
          <w:color w:val="3D3C3D"/>
          <w:sz w:val="28"/>
        </w:rPr>
        <w:t>особенно</w:t>
      </w:r>
      <w:r>
        <w:rPr>
          <w:color w:val="3D3C3D"/>
          <w:spacing w:val="43"/>
          <w:sz w:val="28"/>
        </w:rPr>
        <w:t xml:space="preserve">  </w:t>
      </w:r>
      <w:r>
        <w:rPr>
          <w:color w:val="3D3C3D"/>
          <w:spacing w:val="-2"/>
          <w:sz w:val="28"/>
        </w:rPr>
        <w:t>эвакуированных.</w:t>
      </w:r>
    </w:p>
    <w:p w:rsidR="000A5269" w:rsidRDefault="00B43DD3">
      <w:pPr>
        <w:pStyle w:val="a3"/>
        <w:spacing w:before="15"/>
        <w:jc w:val="left"/>
        <w:rPr>
          <w:sz w:val="20"/>
        </w:rPr>
      </w:pPr>
      <w:r>
        <w:rPr>
          <w:noProof/>
          <w:sz w:val="20"/>
          <w:lang w:eastAsia="ru-RU"/>
        </w:rPr>
        <mc:AlternateContent>
          <mc:Choice Requires="wps">
            <w:drawing>
              <wp:anchor distT="0" distB="0" distL="0" distR="0" simplePos="0" relativeHeight="487673856" behindDoc="1" locked="0" layoutInCell="1" allowOverlap="1" wp14:anchorId="3A04B646" wp14:editId="61D15F8A">
                <wp:simplePos x="0" y="0"/>
                <wp:positionH relativeFrom="page">
                  <wp:posOffset>947585</wp:posOffset>
                </wp:positionH>
                <wp:positionV relativeFrom="paragraph">
                  <wp:posOffset>170918</wp:posOffset>
                </wp:positionV>
                <wp:extent cx="1824355" cy="9525"/>
                <wp:effectExtent l="0" t="0" r="0" b="0"/>
                <wp:wrapTopAndBottom/>
                <wp:docPr id="172" name="Graphic 17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4355" cy="9525"/>
                        </a:xfrm>
                        <a:custGeom>
                          <a:avLst/>
                          <a:gdLst/>
                          <a:ahLst/>
                          <a:cxnLst/>
                          <a:rect l="l" t="t" r="r" b="b"/>
                          <a:pathLst>
                            <a:path w="1824355" h="9525">
                              <a:moveTo>
                                <a:pt x="1823885" y="0"/>
                              </a:moveTo>
                              <a:lnTo>
                                <a:pt x="0" y="0"/>
                              </a:lnTo>
                              <a:lnTo>
                                <a:pt x="0" y="9128"/>
                              </a:lnTo>
                              <a:lnTo>
                                <a:pt x="1823885" y="9128"/>
                              </a:lnTo>
                              <a:lnTo>
                                <a:pt x="1823885" y="0"/>
                              </a:lnTo>
                              <a:close/>
                            </a:path>
                          </a:pathLst>
                        </a:custGeom>
                        <a:solidFill>
                          <a:srgbClr val="3D3C3D"/>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74.612999pt;margin-top:13.458178pt;width:143.613pt;height:.71878pt;mso-position-horizontal-relative:page;mso-position-vertical-relative:paragraph;z-index:-15642624;mso-wrap-distance-left:0;mso-wrap-distance-right:0" id="docshape171" filled="true" fillcolor="#3d3c3d" stroked="false">
                <v:fill type="solid"/>
                <w10:wrap type="topAndBottom"/>
              </v:rect>
            </w:pict>
          </mc:Fallback>
        </mc:AlternateContent>
      </w:r>
    </w:p>
    <w:p w:rsidR="000A5269" w:rsidRDefault="00B43DD3">
      <w:pPr>
        <w:spacing w:before="94" w:line="276" w:lineRule="exact"/>
        <w:ind w:left="642"/>
        <w:rPr>
          <w:sz w:val="24"/>
        </w:rPr>
      </w:pPr>
      <w:r>
        <w:rPr>
          <w:color w:val="3D3C3D"/>
          <w:sz w:val="24"/>
          <w:vertAlign w:val="superscript"/>
        </w:rPr>
        <w:t>503</w:t>
      </w:r>
      <w:r>
        <w:rPr>
          <w:color w:val="3D3C3D"/>
          <w:spacing w:val="-1"/>
          <w:sz w:val="24"/>
        </w:rPr>
        <w:t xml:space="preserve"> </w:t>
      </w:r>
      <w:r>
        <w:rPr>
          <w:color w:val="3D3C3D"/>
          <w:sz w:val="24"/>
        </w:rPr>
        <w:t>Так</w:t>
      </w:r>
      <w:r>
        <w:rPr>
          <w:color w:val="3D3C3D"/>
          <w:spacing w:val="-2"/>
          <w:sz w:val="24"/>
        </w:rPr>
        <w:t xml:space="preserve"> </w:t>
      </w:r>
      <w:r>
        <w:rPr>
          <w:color w:val="3D3C3D"/>
          <w:sz w:val="24"/>
        </w:rPr>
        <w:t>в</w:t>
      </w:r>
      <w:r>
        <w:rPr>
          <w:color w:val="3D3C3D"/>
          <w:spacing w:val="-2"/>
          <w:sz w:val="24"/>
        </w:rPr>
        <w:t xml:space="preserve"> документе.</w:t>
      </w:r>
    </w:p>
    <w:p w:rsidR="000A5269" w:rsidRDefault="00B43DD3">
      <w:pPr>
        <w:spacing w:line="276" w:lineRule="exact"/>
        <w:ind w:left="642"/>
        <w:rPr>
          <w:sz w:val="24"/>
        </w:rPr>
      </w:pPr>
      <w:r>
        <w:rPr>
          <w:color w:val="3D3C3D"/>
          <w:sz w:val="24"/>
          <w:vertAlign w:val="superscript"/>
        </w:rPr>
        <w:t>504</w:t>
      </w:r>
      <w:r>
        <w:rPr>
          <w:color w:val="3D3C3D"/>
          <w:spacing w:val="-1"/>
          <w:sz w:val="24"/>
        </w:rPr>
        <w:t xml:space="preserve"> </w:t>
      </w:r>
      <w:r>
        <w:rPr>
          <w:color w:val="3D3C3D"/>
          <w:sz w:val="24"/>
        </w:rPr>
        <w:t>Так</w:t>
      </w:r>
      <w:r>
        <w:rPr>
          <w:color w:val="3D3C3D"/>
          <w:spacing w:val="-2"/>
          <w:sz w:val="24"/>
        </w:rPr>
        <w:t xml:space="preserve"> </w:t>
      </w:r>
      <w:r>
        <w:rPr>
          <w:color w:val="3D3C3D"/>
          <w:sz w:val="24"/>
        </w:rPr>
        <w:t>в</w:t>
      </w:r>
      <w:r>
        <w:rPr>
          <w:color w:val="3D3C3D"/>
          <w:spacing w:val="-2"/>
          <w:sz w:val="24"/>
        </w:rPr>
        <w:t xml:space="preserve"> документе.</w:t>
      </w:r>
    </w:p>
    <w:p w:rsidR="000A5269" w:rsidRDefault="000A5269">
      <w:pPr>
        <w:spacing w:line="276" w:lineRule="exact"/>
        <w:rPr>
          <w:sz w:val="24"/>
        </w:rPr>
        <w:sectPr w:rsidR="000A5269">
          <w:pgSz w:w="11910" w:h="16840"/>
          <w:pgMar w:top="1040" w:right="708" w:bottom="1180" w:left="850" w:header="0" w:footer="1054" w:gutter="0"/>
          <w:cols w:space="720"/>
        </w:sectPr>
      </w:pPr>
    </w:p>
    <w:p w:rsidR="000A5269" w:rsidRDefault="00B43DD3">
      <w:pPr>
        <w:pStyle w:val="a3"/>
        <w:spacing w:before="60"/>
        <w:ind w:left="240" w:right="769"/>
      </w:pPr>
      <w:r>
        <w:rPr>
          <w:color w:val="3D3C3D"/>
        </w:rPr>
        <w:lastRenderedPageBreak/>
        <w:t xml:space="preserve">Пленум должен заставить руководителей Горисполкома работать конкретно, оперативно. Если же они не справляются – снять их и даже отдать под суд. Овощей на зиму для города заготовлено мало, поэтому и не знают, кому их поделить. Председатель Горисполкома и его работники смирились с таким положением в городе, они, как настоящие обыватели, не чувствуют нужд трудящихся и не проявляют заботы о живых людях. ГЕВЕНОВ не может больше руководить Горисполкомом, и пленум должен вынести решение о пребывании ГЕВЕНОВА на месте председателя Горисполкома и привлечь его к партийной ответственности. Руководители часто бездушно относятся к </w:t>
      </w:r>
      <w:r>
        <w:rPr>
          <w:color w:val="3D3C3D"/>
          <w:spacing w:val="-2"/>
        </w:rPr>
        <w:t>людям.</w:t>
      </w:r>
    </w:p>
    <w:p w:rsidR="000A5269" w:rsidRDefault="00B43DD3">
      <w:pPr>
        <w:pStyle w:val="a3"/>
        <w:ind w:left="241" w:right="769" w:firstLine="282"/>
      </w:pPr>
      <w:r>
        <w:rPr>
          <w:color w:val="3D3C3D"/>
        </w:rPr>
        <w:t>На территории Ж. Д. училища есть другое училище эвакуированное, Курганское ремесленное училище, имея прекрасные условия, в то время как эвакуированное училище не имеет ни столов, ни табуреток, в Курганском училище мебель валяется во дворе, но начальник Курганского училища не помогает эвакуированному училищу. Пришлось вмешаться в это дело.</w:t>
      </w:r>
    </w:p>
    <w:p w:rsidR="000A5269" w:rsidRDefault="00B43DD3">
      <w:pPr>
        <w:pStyle w:val="a3"/>
        <w:ind w:left="240" w:right="769" w:firstLine="282"/>
      </w:pPr>
      <w:r>
        <w:rPr>
          <w:color w:val="3D3C3D"/>
        </w:rPr>
        <w:t>На эвакобазе антисанитария, нет воды,</w:t>
      </w:r>
      <w:r>
        <w:rPr>
          <w:color w:val="3D3C3D"/>
          <w:spacing w:val="-2"/>
        </w:rPr>
        <w:t xml:space="preserve"> </w:t>
      </w:r>
      <w:r>
        <w:rPr>
          <w:color w:val="3D3C3D"/>
        </w:rPr>
        <w:t>холодно,</w:t>
      </w:r>
      <w:r>
        <w:rPr>
          <w:color w:val="3D3C3D"/>
          <w:spacing w:val="-1"/>
        </w:rPr>
        <w:t xml:space="preserve"> </w:t>
      </w:r>
      <w:r>
        <w:rPr>
          <w:color w:val="3D3C3D"/>
        </w:rPr>
        <w:t>больные</w:t>
      </w:r>
      <w:r>
        <w:rPr>
          <w:color w:val="3D3C3D"/>
          <w:spacing w:val="-1"/>
        </w:rPr>
        <w:t xml:space="preserve"> </w:t>
      </w:r>
      <w:r>
        <w:rPr>
          <w:color w:val="3D3C3D"/>
        </w:rPr>
        <w:t>находятся вместе со здоровыми. Больных не берут в больницу, а места есть. Эвакуированных ленинградских детей до сих пор не устроили, все еще не вывезены. Местные жители издеваются над эвакуированными, не принимают их, стесняются их. Надо приложить все усилия к тому, чтобы создать им теплое, дружелюбное отношение, чтобы поднять дух, ободрить их.</w:t>
      </w:r>
    </w:p>
    <w:p w:rsidR="000A5269" w:rsidRDefault="00B43DD3">
      <w:pPr>
        <w:pStyle w:val="a3"/>
        <w:ind w:left="241" w:right="770" w:firstLine="282"/>
      </w:pPr>
      <w:r>
        <w:rPr>
          <w:color w:val="3D3C3D"/>
        </w:rPr>
        <w:t>Перед нами стоит задача – ВСЕ ДЛЯ ФРОНТА, но Курганские предприятия не выполняют государственных планов.</w:t>
      </w:r>
    </w:p>
    <w:p w:rsidR="000A5269" w:rsidRDefault="00B43DD3">
      <w:pPr>
        <w:pStyle w:val="a3"/>
        <w:ind w:left="240" w:right="769" w:firstLine="282"/>
      </w:pPr>
      <w:r>
        <w:rPr>
          <w:color w:val="3D3C3D"/>
        </w:rPr>
        <w:t>Задача Курганских партийных и советских организаций обеспечить выполнение плана на предприятиях, обеспечить трудящихся топливом, особенно эвакуированных.</w:t>
      </w:r>
    </w:p>
    <w:p w:rsidR="000A5269" w:rsidRDefault="00B43DD3">
      <w:pPr>
        <w:pStyle w:val="a3"/>
        <w:ind w:left="240" w:right="769" w:firstLine="282"/>
      </w:pPr>
      <w:r>
        <w:rPr>
          <w:color w:val="3D3C3D"/>
        </w:rPr>
        <w:t>Нужно сменить руководство Горисполкома, наметить программу действий и заставить работников Горисполкома действовать. Надо обеспечить бесперебойную работу бань, прачечных, пекарен, чтобы обеспечить все нужды трудящихся города, что от нас требует ЦК партии.</w:t>
      </w:r>
    </w:p>
    <w:p w:rsidR="000A5269" w:rsidRDefault="00B43DD3">
      <w:pPr>
        <w:pStyle w:val="a3"/>
        <w:spacing w:before="295" w:line="321" w:lineRule="exact"/>
        <w:ind w:right="249"/>
        <w:jc w:val="center"/>
      </w:pPr>
      <w:r>
        <w:rPr>
          <w:color w:val="3D3C3D"/>
          <w:u w:val="single" w:color="3D3C3D"/>
        </w:rPr>
        <w:t>ЗАКЛЮЧИТЕЛЬНОЕ</w:t>
      </w:r>
      <w:r>
        <w:rPr>
          <w:color w:val="3D3C3D"/>
          <w:spacing w:val="-7"/>
          <w:u w:val="single" w:color="3D3C3D"/>
        </w:rPr>
        <w:t xml:space="preserve"> </w:t>
      </w:r>
      <w:r>
        <w:rPr>
          <w:color w:val="3D3C3D"/>
          <w:u w:val="single" w:color="3D3C3D"/>
        </w:rPr>
        <w:t>СЛОВО</w:t>
      </w:r>
      <w:r>
        <w:rPr>
          <w:color w:val="3D3C3D"/>
          <w:spacing w:val="-8"/>
          <w:u w:val="single" w:color="3D3C3D"/>
        </w:rPr>
        <w:t xml:space="preserve"> </w:t>
      </w:r>
      <w:r>
        <w:rPr>
          <w:color w:val="3D3C3D"/>
          <w:u w:val="single" w:color="3D3C3D"/>
        </w:rPr>
        <w:t>Тов.</w:t>
      </w:r>
      <w:r>
        <w:rPr>
          <w:color w:val="3D3C3D"/>
          <w:spacing w:val="-7"/>
          <w:u w:val="single" w:color="3D3C3D"/>
        </w:rPr>
        <w:t xml:space="preserve"> </w:t>
      </w:r>
      <w:r>
        <w:rPr>
          <w:color w:val="3D3C3D"/>
          <w:spacing w:val="-2"/>
          <w:u w:val="single" w:color="3D3C3D"/>
        </w:rPr>
        <w:t>БОЯРШИНОВА</w:t>
      </w:r>
      <w:r>
        <w:rPr>
          <w:color w:val="3D3C3D"/>
          <w:spacing w:val="-2"/>
        </w:rPr>
        <w:t>:</w:t>
      </w:r>
    </w:p>
    <w:p w:rsidR="000A5269" w:rsidRDefault="00B43DD3">
      <w:pPr>
        <w:pStyle w:val="a3"/>
        <w:ind w:left="241" w:right="771" w:firstLine="282"/>
      </w:pPr>
      <w:r>
        <w:rPr>
          <w:color w:val="3D3C3D"/>
        </w:rPr>
        <w:t>До Начальника Горкомхоза тов. ЕЛЬСУКОВА еще не дошло то, что от него требуется в военное время, какая политическая задача стоит перед Горкомхозом и в целом перед Горисполкомом, ибо забота о живых людях, о нуждах трудящихся – есть первейшая задача коммуниста-руководителя.</w:t>
      </w:r>
    </w:p>
    <w:p w:rsidR="000A5269" w:rsidRDefault="00B43DD3">
      <w:pPr>
        <w:pStyle w:val="a3"/>
        <w:ind w:left="240" w:right="770" w:firstLine="282"/>
      </w:pPr>
      <w:r>
        <w:rPr>
          <w:color w:val="3D3C3D"/>
        </w:rPr>
        <w:t>Тов. ГЕВЕНОВ как руководитель политически отстал, в нем нет чувства нового, о чем говорил товарищ СТАЛИН, а раз в нем нет нового, нет перспективы и возможности руководить в дальнейшем.</w:t>
      </w:r>
    </w:p>
    <w:p w:rsidR="000A5269" w:rsidRDefault="00B43DD3">
      <w:pPr>
        <w:pStyle w:val="a3"/>
        <w:ind w:left="240" w:right="779" w:firstLine="282"/>
      </w:pPr>
      <w:r>
        <w:rPr>
          <w:color w:val="3D3C3D"/>
        </w:rPr>
        <w:t>Тов. ГЕВЕНОВ недисциплинированный и не подчинялся партийному органу, а пытался противопоставить себя партийной организации.</w:t>
      </w:r>
    </w:p>
    <w:p w:rsidR="000A5269" w:rsidRDefault="00B43DD3">
      <w:pPr>
        <w:pStyle w:val="a3"/>
        <w:ind w:left="241" w:right="773" w:firstLine="282"/>
      </w:pPr>
      <w:r>
        <w:rPr>
          <w:color w:val="3D3C3D"/>
        </w:rPr>
        <w:t>Считаю, что тов. ГЕВЕНОВ должен быть снят с работы председателя Горисполкома, как не обеспечивающий работу в военное время.</w:t>
      </w:r>
    </w:p>
    <w:p w:rsidR="000A5269" w:rsidRDefault="000A5269">
      <w:pPr>
        <w:pStyle w:val="a3"/>
        <w:sectPr w:rsidR="000A5269">
          <w:pgSz w:w="11910" w:h="16840"/>
          <w:pgMar w:top="1080" w:right="708" w:bottom="1240" w:left="850" w:header="0" w:footer="1054" w:gutter="0"/>
          <w:cols w:space="720"/>
        </w:sectPr>
      </w:pPr>
    </w:p>
    <w:p w:rsidR="000A5269" w:rsidRDefault="00B43DD3">
      <w:pPr>
        <w:pStyle w:val="a3"/>
        <w:spacing w:before="60"/>
        <w:ind w:left="642" w:right="373" w:firstLine="282"/>
      </w:pPr>
      <w:r>
        <w:rPr>
          <w:color w:val="3D3C3D"/>
        </w:rPr>
        <w:lastRenderedPageBreak/>
        <w:t>Руководители предприятий и учреждений города работают ограниченное количество времени, обычно от 9</w:t>
      </w:r>
      <w:r>
        <w:rPr>
          <w:color w:val="3D3C3D"/>
          <w:vertAlign w:val="superscript"/>
        </w:rPr>
        <w:t>505</w:t>
      </w:r>
      <w:r>
        <w:rPr>
          <w:color w:val="3D3C3D"/>
        </w:rPr>
        <w:t xml:space="preserve"> до 6 часов вечера, а позднее их не застанешь на работе.</w:t>
      </w:r>
    </w:p>
    <w:p w:rsidR="000A5269" w:rsidRDefault="00B43DD3">
      <w:pPr>
        <w:pStyle w:val="a3"/>
        <w:ind w:left="642" w:right="369" w:firstLine="282"/>
      </w:pPr>
      <w:r>
        <w:rPr>
          <w:color w:val="3D3C3D"/>
        </w:rPr>
        <w:t>Считаю, что критика выступавших товарищей на пленуме по отношению бюро Горкома и его секретарей абсолютно правильная. Надо отметить, что</w:t>
      </w:r>
      <w:r>
        <w:rPr>
          <w:color w:val="3D3C3D"/>
          <w:spacing w:val="40"/>
        </w:rPr>
        <w:t xml:space="preserve"> </w:t>
      </w:r>
      <w:r>
        <w:rPr>
          <w:color w:val="3D3C3D"/>
        </w:rPr>
        <w:t>не все секретари парторганизаций считают обязательным выполнение решений Горкома партии в срок, например: п[арт]организация ст. Курган и лично Начальник станции т. КОРОЛЕВ за невыполнение решения Горкома партии об освобождении здания билетной кассы для эвакопункта получил выговор с занесением в личное дело и даже после этого не хотел выполнить решения Горкома ВКП(б), и ряд других примеров.</w:t>
      </w:r>
    </w:p>
    <w:p w:rsidR="000A5269" w:rsidRDefault="00B43DD3">
      <w:pPr>
        <w:pStyle w:val="a3"/>
        <w:ind w:left="642" w:right="374" w:firstLine="282"/>
      </w:pPr>
      <w:r>
        <w:rPr>
          <w:color w:val="3D3C3D"/>
        </w:rPr>
        <w:t>Нам нужно поднять все население на разрешение задач о нуждах населения. Нужно в скором времени провести партийное собрание с этими вопросами. Собрание рабочих на предприятиях, собрание домохозяек на бывших избирательных участках, и тогда эти задачи будут разрешены.</w:t>
      </w:r>
    </w:p>
    <w:p w:rsidR="000A5269" w:rsidRDefault="00B43DD3">
      <w:pPr>
        <w:pStyle w:val="a3"/>
        <w:ind w:left="642" w:right="376" w:firstLine="282"/>
      </w:pPr>
      <w:r>
        <w:rPr>
          <w:color w:val="3D3C3D"/>
        </w:rPr>
        <w:t>Поступило предложение тов. ИВАНОВА, чтобы на следующем пленуме доложили об исполнении настоящего решения.</w:t>
      </w:r>
    </w:p>
    <w:p w:rsidR="000A5269" w:rsidRDefault="00B43DD3">
      <w:pPr>
        <w:pStyle w:val="a3"/>
        <w:spacing w:before="307" w:line="321" w:lineRule="exact"/>
        <w:ind w:left="549"/>
        <w:jc w:val="center"/>
      </w:pPr>
      <w:r>
        <w:rPr>
          <w:color w:val="3D3C3D"/>
          <w:spacing w:val="51"/>
          <w:u w:val="single" w:color="3D3C3D"/>
        </w:rPr>
        <w:t>ПОСТ</w:t>
      </w:r>
      <w:r>
        <w:rPr>
          <w:color w:val="3D3C3D"/>
          <w:spacing w:val="-2"/>
          <w:u w:val="single" w:color="3D3C3D"/>
        </w:rPr>
        <w:t xml:space="preserve"> </w:t>
      </w:r>
      <w:r>
        <w:rPr>
          <w:color w:val="3D3C3D"/>
          <w:spacing w:val="45"/>
          <w:u w:val="single" w:color="3D3C3D"/>
        </w:rPr>
        <w:t>АНО</w:t>
      </w:r>
      <w:r>
        <w:rPr>
          <w:color w:val="3D3C3D"/>
          <w:spacing w:val="-2"/>
          <w:u w:val="single" w:color="3D3C3D"/>
        </w:rPr>
        <w:t xml:space="preserve"> </w:t>
      </w:r>
      <w:r>
        <w:rPr>
          <w:color w:val="3D3C3D"/>
          <w:spacing w:val="34"/>
          <w:u w:val="single" w:color="3D3C3D"/>
        </w:rPr>
        <w:t>ВИ</w:t>
      </w:r>
      <w:r>
        <w:rPr>
          <w:color w:val="3D3C3D"/>
          <w:spacing w:val="-2"/>
          <w:u w:val="single" w:color="3D3C3D"/>
        </w:rPr>
        <w:t xml:space="preserve"> </w:t>
      </w:r>
      <w:r>
        <w:rPr>
          <w:color w:val="3D3C3D"/>
          <w:u w:val="single" w:color="3D3C3D"/>
        </w:rPr>
        <w:t>Л</w:t>
      </w:r>
      <w:r>
        <w:rPr>
          <w:color w:val="3D3C3D"/>
          <w:spacing w:val="-1"/>
          <w:u w:val="single" w:color="3D3C3D"/>
        </w:rPr>
        <w:t xml:space="preserve"> </w:t>
      </w:r>
      <w:r>
        <w:rPr>
          <w:color w:val="3D3C3D"/>
          <w:spacing w:val="-5"/>
          <w:u w:val="single" w:color="3D3C3D"/>
        </w:rPr>
        <w:t>И:</w:t>
      </w:r>
    </w:p>
    <w:p w:rsidR="000A5269" w:rsidRDefault="00B43DD3">
      <w:pPr>
        <w:pStyle w:val="a3"/>
        <w:ind w:left="642" w:right="370" w:firstLine="282"/>
      </w:pPr>
      <w:r>
        <w:rPr>
          <w:color w:val="3D3C3D"/>
        </w:rPr>
        <w:t>Принять</w:t>
      </w:r>
      <w:r>
        <w:rPr>
          <w:color w:val="3D3C3D"/>
          <w:spacing w:val="-7"/>
        </w:rPr>
        <w:t xml:space="preserve"> </w:t>
      </w:r>
      <w:r>
        <w:rPr>
          <w:color w:val="3D3C3D"/>
        </w:rPr>
        <w:t>предложение</w:t>
      </w:r>
      <w:r>
        <w:rPr>
          <w:color w:val="3D3C3D"/>
          <w:spacing w:val="-6"/>
        </w:rPr>
        <w:t xml:space="preserve"> </w:t>
      </w:r>
      <w:r>
        <w:rPr>
          <w:color w:val="3D3C3D"/>
        </w:rPr>
        <w:t>тов.</w:t>
      </w:r>
      <w:r>
        <w:rPr>
          <w:color w:val="3D3C3D"/>
          <w:spacing w:val="-7"/>
        </w:rPr>
        <w:t xml:space="preserve"> </w:t>
      </w:r>
      <w:r>
        <w:rPr>
          <w:color w:val="3D3C3D"/>
        </w:rPr>
        <w:t>ИВАНОВА</w:t>
      </w:r>
      <w:r>
        <w:rPr>
          <w:color w:val="3D3C3D"/>
          <w:spacing w:val="-6"/>
        </w:rPr>
        <w:t xml:space="preserve"> </w:t>
      </w:r>
      <w:r>
        <w:rPr>
          <w:color w:val="3D3C3D"/>
        </w:rPr>
        <w:t>и</w:t>
      </w:r>
      <w:r>
        <w:rPr>
          <w:color w:val="3D3C3D"/>
          <w:spacing w:val="-6"/>
        </w:rPr>
        <w:t xml:space="preserve"> </w:t>
      </w:r>
      <w:r>
        <w:rPr>
          <w:color w:val="3D3C3D"/>
        </w:rPr>
        <w:t>на</w:t>
      </w:r>
      <w:r>
        <w:rPr>
          <w:color w:val="3D3C3D"/>
          <w:spacing w:val="-5"/>
        </w:rPr>
        <w:t xml:space="preserve"> </w:t>
      </w:r>
      <w:r>
        <w:rPr>
          <w:color w:val="3D3C3D"/>
        </w:rPr>
        <w:t>следующем</w:t>
      </w:r>
      <w:r>
        <w:rPr>
          <w:color w:val="3D3C3D"/>
          <w:spacing w:val="-6"/>
        </w:rPr>
        <w:t xml:space="preserve"> </w:t>
      </w:r>
      <w:r>
        <w:rPr>
          <w:color w:val="3D3C3D"/>
        </w:rPr>
        <w:t>пленуме</w:t>
      </w:r>
      <w:r>
        <w:rPr>
          <w:color w:val="3D3C3D"/>
          <w:spacing w:val="-5"/>
        </w:rPr>
        <w:t xml:space="preserve"> </w:t>
      </w:r>
      <w:r>
        <w:rPr>
          <w:color w:val="3D3C3D"/>
        </w:rPr>
        <w:t>дать</w:t>
      </w:r>
      <w:r>
        <w:rPr>
          <w:color w:val="3D3C3D"/>
          <w:spacing w:val="-7"/>
        </w:rPr>
        <w:t xml:space="preserve"> </w:t>
      </w:r>
      <w:r>
        <w:rPr>
          <w:color w:val="3D3C3D"/>
        </w:rPr>
        <w:t>отчет о проделанной работе по нуждам трудящихся.</w:t>
      </w:r>
    </w:p>
    <w:p w:rsidR="000A5269" w:rsidRDefault="00B43DD3">
      <w:pPr>
        <w:pStyle w:val="a3"/>
        <w:spacing w:before="320" w:line="321" w:lineRule="exact"/>
        <w:ind w:left="548"/>
        <w:jc w:val="center"/>
      </w:pPr>
      <w:r>
        <w:rPr>
          <w:color w:val="3D3C3D"/>
          <w:u w:val="single" w:color="3D3C3D"/>
        </w:rPr>
        <w:t>ПОСТАНОВЛЕНИЕ</w:t>
      </w:r>
      <w:r>
        <w:rPr>
          <w:color w:val="3D3C3D"/>
          <w:spacing w:val="-11"/>
          <w:u w:val="single" w:color="3D3C3D"/>
        </w:rPr>
        <w:t xml:space="preserve"> </w:t>
      </w:r>
      <w:r>
        <w:rPr>
          <w:color w:val="3D3C3D"/>
          <w:u w:val="single" w:color="3D3C3D"/>
        </w:rPr>
        <w:t>ПО</w:t>
      </w:r>
      <w:r>
        <w:rPr>
          <w:color w:val="3D3C3D"/>
          <w:spacing w:val="-11"/>
          <w:u w:val="single" w:color="3D3C3D"/>
        </w:rPr>
        <w:t xml:space="preserve"> </w:t>
      </w:r>
      <w:r>
        <w:rPr>
          <w:color w:val="3D3C3D"/>
          <w:spacing w:val="-2"/>
          <w:u w:val="single" w:color="3D3C3D"/>
        </w:rPr>
        <w:t>ДОКЛАДУ</w:t>
      </w:r>
    </w:p>
    <w:p w:rsidR="000A5269" w:rsidRDefault="00B43DD3">
      <w:pPr>
        <w:pStyle w:val="a3"/>
        <w:ind w:left="642" w:right="370" w:firstLine="282"/>
      </w:pPr>
      <w:r>
        <w:rPr>
          <w:color w:val="3D3C3D"/>
        </w:rPr>
        <w:t>Решение Оргбюро ЦК ВКП(б) по Златоустовскому Горкому ВКП(б) о фактах неправильного, недопустимого отношения к нуждам трудящихся в равной мере относится и к нашей партийной организации.</w:t>
      </w:r>
    </w:p>
    <w:p w:rsidR="000A5269" w:rsidRDefault="00B43DD3">
      <w:pPr>
        <w:pStyle w:val="a3"/>
        <w:ind w:left="642" w:right="368" w:firstLine="282"/>
      </w:pPr>
      <w:r>
        <w:rPr>
          <w:color w:val="3D3C3D"/>
        </w:rPr>
        <w:t>Вследствие недостаточного руководства со стороны Горкома ВКП(б) работой Горисполкома и его отделов, Горисполком свою работу пустил на самотек. Руководство Горисполкома – председатель тов. ГЕВЕНОВ, зам. председателя тов. ЕЛЬСУКОВ проявили беззаботность к запросам и нуждам трудящихся и особенно к эвакуированным.</w:t>
      </w:r>
    </w:p>
    <w:p w:rsidR="000A5269" w:rsidRDefault="00B43DD3">
      <w:pPr>
        <w:pStyle w:val="a3"/>
        <w:ind w:left="641" w:right="371" w:firstLine="282"/>
      </w:pPr>
      <w:r>
        <w:rPr>
          <w:color w:val="3D3C3D"/>
        </w:rPr>
        <w:t>Горкомхоз, который возглавляет тов. ЕЛЬСУКОВ, находится в полном развале, несмотря на то, что в городе увеличилось население за счет эвакуированных и воинских частей, банно-прачечное хозяйство совершенно запущено. Из имеющихся двух бань на протяжении 6-ти м[еся]цев одна из них совершенно не работала, баня не обеспечивает мытья даже воинских частей, большинство населения города лишено возможности регулярно пользоваться баней.</w:t>
      </w:r>
    </w:p>
    <w:p w:rsidR="000A5269" w:rsidRDefault="00B43DD3">
      <w:pPr>
        <w:pStyle w:val="a3"/>
        <w:ind w:left="642" w:right="370" w:firstLine="282"/>
      </w:pPr>
      <w:r>
        <w:rPr>
          <w:color w:val="3D3C3D"/>
        </w:rPr>
        <w:t>Имеющаяся</w:t>
      </w:r>
      <w:r>
        <w:rPr>
          <w:color w:val="3D3C3D"/>
          <w:spacing w:val="-4"/>
        </w:rPr>
        <w:t xml:space="preserve"> </w:t>
      </w:r>
      <w:r>
        <w:rPr>
          <w:color w:val="3D3C3D"/>
        </w:rPr>
        <w:t>прачечная</w:t>
      </w:r>
      <w:r>
        <w:rPr>
          <w:color w:val="3D3C3D"/>
          <w:spacing w:val="-2"/>
        </w:rPr>
        <w:t xml:space="preserve"> </w:t>
      </w:r>
      <w:r>
        <w:rPr>
          <w:color w:val="3D3C3D"/>
        </w:rPr>
        <w:t>в</w:t>
      </w:r>
      <w:r>
        <w:rPr>
          <w:color w:val="3D3C3D"/>
          <w:spacing w:val="-2"/>
        </w:rPr>
        <w:t xml:space="preserve"> </w:t>
      </w:r>
      <w:r>
        <w:rPr>
          <w:color w:val="3D3C3D"/>
        </w:rPr>
        <w:t>городе</w:t>
      </w:r>
      <w:r>
        <w:rPr>
          <w:color w:val="3D3C3D"/>
          <w:spacing w:val="-4"/>
        </w:rPr>
        <w:t xml:space="preserve"> </w:t>
      </w:r>
      <w:r>
        <w:rPr>
          <w:color w:val="3D3C3D"/>
        </w:rPr>
        <w:t>находится</w:t>
      </w:r>
      <w:r>
        <w:rPr>
          <w:color w:val="3D3C3D"/>
          <w:spacing w:val="-2"/>
        </w:rPr>
        <w:t xml:space="preserve"> </w:t>
      </w:r>
      <w:r>
        <w:rPr>
          <w:color w:val="3D3C3D"/>
        </w:rPr>
        <w:t>в</w:t>
      </w:r>
      <w:r>
        <w:rPr>
          <w:color w:val="3D3C3D"/>
          <w:spacing w:val="-2"/>
        </w:rPr>
        <w:t xml:space="preserve"> </w:t>
      </w:r>
      <w:r>
        <w:rPr>
          <w:color w:val="3D3C3D"/>
        </w:rPr>
        <w:t>самом</w:t>
      </w:r>
      <w:r>
        <w:rPr>
          <w:color w:val="3D3C3D"/>
          <w:spacing w:val="-2"/>
        </w:rPr>
        <w:t xml:space="preserve"> </w:t>
      </w:r>
      <w:r>
        <w:rPr>
          <w:color w:val="3D3C3D"/>
        </w:rPr>
        <w:t>запущенном</w:t>
      </w:r>
      <w:r>
        <w:rPr>
          <w:color w:val="3D3C3D"/>
          <w:spacing w:val="-2"/>
        </w:rPr>
        <w:t xml:space="preserve"> </w:t>
      </w:r>
      <w:r>
        <w:rPr>
          <w:color w:val="3D3C3D"/>
        </w:rPr>
        <w:t>состоянии: белье лежит месяцами и больше нестиранное и выходит из прачечной недоброкачественным (не кипятится, не утюжится), в связи с чем в городе появилась</w:t>
      </w:r>
      <w:r>
        <w:rPr>
          <w:color w:val="3D3C3D"/>
          <w:spacing w:val="73"/>
          <w:w w:val="150"/>
        </w:rPr>
        <w:t xml:space="preserve"> </w:t>
      </w:r>
      <w:r>
        <w:rPr>
          <w:color w:val="3D3C3D"/>
        </w:rPr>
        <w:t>вшивость</w:t>
      </w:r>
      <w:r>
        <w:rPr>
          <w:color w:val="3D3C3D"/>
          <w:spacing w:val="73"/>
          <w:w w:val="150"/>
        </w:rPr>
        <w:t xml:space="preserve"> </w:t>
      </w:r>
      <w:r>
        <w:rPr>
          <w:color w:val="3D3C3D"/>
        </w:rPr>
        <w:t>и</w:t>
      </w:r>
      <w:r>
        <w:rPr>
          <w:color w:val="3D3C3D"/>
          <w:spacing w:val="74"/>
          <w:w w:val="150"/>
        </w:rPr>
        <w:t xml:space="preserve"> </w:t>
      </w:r>
      <w:r>
        <w:rPr>
          <w:color w:val="3D3C3D"/>
        </w:rPr>
        <w:t>имеются</w:t>
      </w:r>
      <w:r>
        <w:rPr>
          <w:color w:val="3D3C3D"/>
          <w:spacing w:val="74"/>
          <w:w w:val="150"/>
        </w:rPr>
        <w:t xml:space="preserve"> </w:t>
      </w:r>
      <w:r>
        <w:rPr>
          <w:color w:val="3D3C3D"/>
        </w:rPr>
        <w:t>вспышки</w:t>
      </w:r>
      <w:r>
        <w:rPr>
          <w:color w:val="3D3C3D"/>
          <w:spacing w:val="74"/>
          <w:w w:val="150"/>
        </w:rPr>
        <w:t xml:space="preserve"> </w:t>
      </w:r>
      <w:r>
        <w:rPr>
          <w:color w:val="3D3C3D"/>
        </w:rPr>
        <w:t>тифа,</w:t>
      </w:r>
      <w:r>
        <w:rPr>
          <w:color w:val="3D3C3D"/>
          <w:spacing w:val="73"/>
          <w:w w:val="150"/>
        </w:rPr>
        <w:t xml:space="preserve"> </w:t>
      </w:r>
      <w:r>
        <w:rPr>
          <w:color w:val="3D3C3D"/>
        </w:rPr>
        <w:t>что</w:t>
      </w:r>
      <w:r>
        <w:rPr>
          <w:color w:val="3D3C3D"/>
          <w:spacing w:val="74"/>
          <w:w w:val="150"/>
        </w:rPr>
        <w:t xml:space="preserve"> </w:t>
      </w:r>
      <w:r>
        <w:rPr>
          <w:color w:val="3D3C3D"/>
        </w:rPr>
        <w:t>ставит</w:t>
      </w:r>
      <w:r>
        <w:rPr>
          <w:color w:val="3D3C3D"/>
          <w:spacing w:val="74"/>
          <w:w w:val="150"/>
        </w:rPr>
        <w:t xml:space="preserve"> </w:t>
      </w:r>
      <w:r>
        <w:rPr>
          <w:color w:val="3D3C3D"/>
        </w:rPr>
        <w:t>под</w:t>
      </w:r>
      <w:r>
        <w:rPr>
          <w:color w:val="3D3C3D"/>
          <w:spacing w:val="74"/>
          <w:w w:val="150"/>
        </w:rPr>
        <w:t xml:space="preserve"> </w:t>
      </w:r>
      <w:r>
        <w:rPr>
          <w:color w:val="3D3C3D"/>
        </w:rPr>
        <w:t>угрозу</w:t>
      </w:r>
    </w:p>
    <w:p w:rsidR="000A5269" w:rsidRDefault="000A5269">
      <w:pPr>
        <w:pStyle w:val="a3"/>
        <w:jc w:val="left"/>
        <w:rPr>
          <w:sz w:val="20"/>
        </w:rPr>
      </w:pPr>
    </w:p>
    <w:p w:rsidR="000A5269" w:rsidRDefault="00B43DD3">
      <w:pPr>
        <w:pStyle w:val="a3"/>
        <w:spacing w:before="61"/>
        <w:jc w:val="left"/>
        <w:rPr>
          <w:sz w:val="20"/>
        </w:rPr>
      </w:pPr>
      <w:r>
        <w:rPr>
          <w:noProof/>
          <w:sz w:val="20"/>
          <w:lang w:eastAsia="ru-RU"/>
        </w:rPr>
        <mc:AlternateContent>
          <mc:Choice Requires="wps">
            <w:drawing>
              <wp:anchor distT="0" distB="0" distL="0" distR="0" simplePos="0" relativeHeight="487674368" behindDoc="1" locked="0" layoutInCell="1" allowOverlap="1" wp14:anchorId="384B0F3E" wp14:editId="32949CC2">
                <wp:simplePos x="0" y="0"/>
                <wp:positionH relativeFrom="page">
                  <wp:posOffset>947585</wp:posOffset>
                </wp:positionH>
                <wp:positionV relativeFrom="paragraph">
                  <wp:posOffset>200550</wp:posOffset>
                </wp:positionV>
                <wp:extent cx="1824355" cy="9525"/>
                <wp:effectExtent l="0" t="0" r="0" b="0"/>
                <wp:wrapTopAndBottom/>
                <wp:docPr id="173" name="Graphic 17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4355" cy="9525"/>
                        </a:xfrm>
                        <a:custGeom>
                          <a:avLst/>
                          <a:gdLst/>
                          <a:ahLst/>
                          <a:cxnLst/>
                          <a:rect l="l" t="t" r="r" b="b"/>
                          <a:pathLst>
                            <a:path w="1824355" h="9525">
                              <a:moveTo>
                                <a:pt x="1823885" y="0"/>
                              </a:moveTo>
                              <a:lnTo>
                                <a:pt x="0" y="0"/>
                              </a:lnTo>
                              <a:lnTo>
                                <a:pt x="0" y="9109"/>
                              </a:lnTo>
                              <a:lnTo>
                                <a:pt x="1823885" y="9109"/>
                              </a:lnTo>
                              <a:lnTo>
                                <a:pt x="1823885" y="0"/>
                              </a:lnTo>
                              <a:close/>
                            </a:path>
                          </a:pathLst>
                        </a:custGeom>
                        <a:solidFill>
                          <a:srgbClr val="3D3C3D"/>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74.612999pt;margin-top:15.791375pt;width:143.613pt;height:.71729pt;mso-position-horizontal-relative:page;mso-position-vertical-relative:paragraph;z-index:-15642112;mso-wrap-distance-left:0;mso-wrap-distance-right:0" id="docshape172" filled="true" fillcolor="#3d3c3d" stroked="false">
                <v:fill type="solid"/>
                <w10:wrap type="topAndBottom"/>
              </v:rect>
            </w:pict>
          </mc:Fallback>
        </mc:AlternateContent>
      </w:r>
    </w:p>
    <w:p w:rsidR="000A5269" w:rsidRDefault="00B43DD3">
      <w:pPr>
        <w:spacing w:before="94"/>
        <w:ind w:left="642"/>
        <w:rPr>
          <w:sz w:val="24"/>
        </w:rPr>
      </w:pPr>
      <w:r>
        <w:rPr>
          <w:color w:val="3D3C3D"/>
          <w:sz w:val="24"/>
          <w:vertAlign w:val="superscript"/>
        </w:rPr>
        <w:t>505</w:t>
      </w:r>
      <w:r>
        <w:rPr>
          <w:color w:val="3D3C3D"/>
          <w:spacing w:val="-7"/>
          <w:sz w:val="24"/>
        </w:rPr>
        <w:t xml:space="preserve"> </w:t>
      </w:r>
      <w:r>
        <w:rPr>
          <w:color w:val="3D3C3D"/>
          <w:sz w:val="24"/>
        </w:rPr>
        <w:t>Цифра</w:t>
      </w:r>
      <w:r>
        <w:rPr>
          <w:color w:val="3D3C3D"/>
          <w:spacing w:val="-7"/>
          <w:sz w:val="24"/>
        </w:rPr>
        <w:t xml:space="preserve"> </w:t>
      </w:r>
      <w:r>
        <w:rPr>
          <w:color w:val="3D3C3D"/>
          <w:sz w:val="24"/>
        </w:rPr>
        <w:t>в</w:t>
      </w:r>
      <w:r>
        <w:rPr>
          <w:color w:val="3D3C3D"/>
          <w:spacing w:val="-9"/>
          <w:sz w:val="24"/>
        </w:rPr>
        <w:t xml:space="preserve"> </w:t>
      </w:r>
      <w:r>
        <w:rPr>
          <w:color w:val="3D3C3D"/>
          <w:sz w:val="24"/>
        </w:rPr>
        <w:t>документе</w:t>
      </w:r>
      <w:r>
        <w:rPr>
          <w:color w:val="3D3C3D"/>
          <w:spacing w:val="-9"/>
          <w:sz w:val="24"/>
        </w:rPr>
        <w:t xml:space="preserve"> </w:t>
      </w:r>
      <w:r>
        <w:rPr>
          <w:color w:val="3D3C3D"/>
          <w:sz w:val="24"/>
        </w:rPr>
        <w:t>напечатана</w:t>
      </w:r>
      <w:r>
        <w:rPr>
          <w:color w:val="3D3C3D"/>
          <w:spacing w:val="-9"/>
          <w:sz w:val="24"/>
        </w:rPr>
        <w:t xml:space="preserve"> </w:t>
      </w:r>
      <w:r>
        <w:rPr>
          <w:color w:val="3D3C3D"/>
          <w:spacing w:val="-2"/>
          <w:sz w:val="24"/>
        </w:rPr>
        <w:t>неразборчиво.</w:t>
      </w:r>
    </w:p>
    <w:p w:rsidR="000A5269" w:rsidRDefault="000A5269">
      <w:pPr>
        <w:rPr>
          <w:sz w:val="24"/>
        </w:rPr>
        <w:sectPr w:rsidR="000A5269">
          <w:pgSz w:w="11910" w:h="16840"/>
          <w:pgMar w:top="1080" w:right="708" w:bottom="1180" w:left="850" w:header="0" w:footer="1054" w:gutter="0"/>
          <w:cols w:space="720"/>
        </w:sectPr>
      </w:pPr>
    </w:p>
    <w:p w:rsidR="000A5269" w:rsidRDefault="00B43DD3">
      <w:pPr>
        <w:pStyle w:val="a3"/>
        <w:spacing w:before="60"/>
        <w:ind w:left="241" w:right="775" w:hanging="1"/>
      </w:pPr>
      <w:r>
        <w:rPr>
          <w:color w:val="3D3C3D"/>
        </w:rPr>
        <w:lastRenderedPageBreak/>
        <w:t>распространения эпидемии, а тов. ЕЛЬСУКОВ не принял надлежащих мер к наведению порядка в банно-прачечном хозяйстве.</w:t>
      </w:r>
    </w:p>
    <w:p w:rsidR="000A5269" w:rsidRDefault="00B43DD3">
      <w:pPr>
        <w:pStyle w:val="a3"/>
        <w:ind w:left="240" w:right="770" w:firstLine="282"/>
      </w:pPr>
      <w:r>
        <w:rPr>
          <w:color w:val="3D3C3D"/>
        </w:rPr>
        <w:t>Жилищными вопросами города Горисполком мало занимался, а передоверил второстепенным лицам (ЗАХАРОВУ и др.), которые без учета жилплощади выдавали ордера, а иногда по несколько ордеров на одну и ту же квартиру. Особенно безобразно размещались эвакуированные. Часть из них живет на неприспособленной площади, где сыро, холодно, а Горисполком на их справедливые просьбы не реагировал.</w:t>
      </w:r>
    </w:p>
    <w:p w:rsidR="000A5269" w:rsidRDefault="00B43DD3">
      <w:pPr>
        <w:pStyle w:val="a3"/>
        <w:ind w:left="240" w:right="767" w:firstLine="283"/>
      </w:pPr>
      <w:r>
        <w:rPr>
          <w:color w:val="3D3C3D"/>
        </w:rPr>
        <w:t>Город топливом не обеспечен и находится в катастрофическом состоянии. Директор ГОРТОПа тов. ПАХОРУКОВ сорвал обеспечение населения</w:t>
      </w:r>
      <w:r>
        <w:rPr>
          <w:color w:val="3D3C3D"/>
          <w:spacing w:val="40"/>
        </w:rPr>
        <w:t xml:space="preserve"> </w:t>
      </w:r>
      <w:r>
        <w:rPr>
          <w:color w:val="3D3C3D"/>
        </w:rPr>
        <w:t>города топливом, не выполнил решения пленума Горкома ВКП(б) от 11 сентября 1941 г., а Горисполком тов. ГЕВЕНОВ проявил бездушно- бюрократическое отношение в этом деле, в результате чего ни эвакуированные, ни семьи ушедших в армию, ни соц. -бытовые учреждения топливом не обеспечены.</w:t>
      </w:r>
    </w:p>
    <w:p w:rsidR="000A5269" w:rsidRDefault="00B43DD3">
      <w:pPr>
        <w:pStyle w:val="a3"/>
        <w:ind w:left="239" w:right="773" w:firstLine="282"/>
      </w:pPr>
      <w:r>
        <w:rPr>
          <w:color w:val="3D3C3D"/>
        </w:rPr>
        <w:t>Руководители предприятий и учреждений не приняли надлежащих мер к обеспечению</w:t>
      </w:r>
      <w:r>
        <w:rPr>
          <w:color w:val="3D3C3D"/>
          <w:spacing w:val="-9"/>
        </w:rPr>
        <w:t xml:space="preserve"> </w:t>
      </w:r>
      <w:r>
        <w:rPr>
          <w:color w:val="3D3C3D"/>
        </w:rPr>
        <w:t>топливом</w:t>
      </w:r>
      <w:r>
        <w:rPr>
          <w:color w:val="3D3C3D"/>
          <w:spacing w:val="-6"/>
        </w:rPr>
        <w:t xml:space="preserve"> </w:t>
      </w:r>
      <w:r>
        <w:rPr>
          <w:color w:val="3D3C3D"/>
        </w:rPr>
        <w:t>своих</w:t>
      </w:r>
      <w:r>
        <w:rPr>
          <w:color w:val="3D3C3D"/>
          <w:spacing w:val="-8"/>
        </w:rPr>
        <w:t xml:space="preserve"> </w:t>
      </w:r>
      <w:r>
        <w:rPr>
          <w:color w:val="3D3C3D"/>
        </w:rPr>
        <w:t>предприятий</w:t>
      </w:r>
      <w:r>
        <w:rPr>
          <w:color w:val="3D3C3D"/>
          <w:spacing w:val="-8"/>
        </w:rPr>
        <w:t xml:space="preserve"> </w:t>
      </w:r>
      <w:r>
        <w:rPr>
          <w:color w:val="3D3C3D"/>
        </w:rPr>
        <w:t>и</w:t>
      </w:r>
      <w:r>
        <w:rPr>
          <w:color w:val="3D3C3D"/>
          <w:spacing w:val="-9"/>
        </w:rPr>
        <w:t xml:space="preserve"> </w:t>
      </w:r>
      <w:r>
        <w:rPr>
          <w:color w:val="3D3C3D"/>
        </w:rPr>
        <w:t>учреждений.</w:t>
      </w:r>
      <w:r>
        <w:rPr>
          <w:color w:val="3D3C3D"/>
          <w:spacing w:val="-12"/>
        </w:rPr>
        <w:t xml:space="preserve"> </w:t>
      </w:r>
      <w:r>
        <w:rPr>
          <w:color w:val="3D3C3D"/>
        </w:rPr>
        <w:t xml:space="preserve">Хлебообъединение (директор тов. НАБОКОВ) не имеет ни одного полена дров, что привело к закрытию 6-ти жаровых печей и к срыву снабжения печеным хлебом </w:t>
      </w:r>
      <w:r>
        <w:rPr>
          <w:color w:val="3D3C3D"/>
          <w:spacing w:val="-2"/>
        </w:rPr>
        <w:t>населения.</w:t>
      </w:r>
    </w:p>
    <w:p w:rsidR="000A5269" w:rsidRDefault="00B43DD3">
      <w:pPr>
        <w:pStyle w:val="a3"/>
        <w:ind w:left="240" w:right="770" w:firstLine="282"/>
      </w:pPr>
      <w:r>
        <w:rPr>
          <w:color w:val="3D3C3D"/>
        </w:rPr>
        <w:t>Имеющиеся общежития при производствах (Спиртзавод, 9-я дистанция пути и др. ) дровами не обеспечены, в помещениях холодно, сыро, грязно. В самых помещениях нет тумбочек, кипятка, рабочие спят на голых досках, а парторганизации и профорганизации этими вопросами не занимались и не потребовали от хозяйственных руководителей навести надлежащий порядок в общежитиях завода.</w:t>
      </w:r>
    </w:p>
    <w:p w:rsidR="000A5269" w:rsidRDefault="00B43DD3">
      <w:pPr>
        <w:pStyle w:val="a3"/>
        <w:ind w:left="240" w:right="769" w:firstLine="283"/>
      </w:pPr>
      <w:r>
        <w:rPr>
          <w:color w:val="3D3C3D"/>
        </w:rPr>
        <w:t xml:space="preserve">Общественное питание и торговля в городе поставлены совершенно неудовлетворительно. Тов. КОЧУРКИН (директор Челябторга), тов. ЗУЕВ (директор Общепита) и Горторготдел т. СЕРКОВ по-настоящему не занимались вопросом общественного питания и торговли, в результате чего столовые находятся в антисанитарном состоянии, не имеют достаточного количества столов, стульев, ложек, мисок и т. п. Сеть столовых, магазинов и ларьков не расширена. Эти руководители забыли о нуждах населения города и не принимают достаточных мер к организации торговли и общественного </w:t>
      </w:r>
      <w:r>
        <w:rPr>
          <w:color w:val="3D3C3D"/>
          <w:spacing w:val="-2"/>
        </w:rPr>
        <w:t>питания.</w:t>
      </w:r>
    </w:p>
    <w:p w:rsidR="000A5269" w:rsidRDefault="00B43DD3">
      <w:pPr>
        <w:pStyle w:val="a3"/>
        <w:ind w:left="240" w:right="773" w:firstLine="282"/>
      </w:pPr>
      <w:r>
        <w:rPr>
          <w:color w:val="3D3C3D"/>
        </w:rPr>
        <w:t>Горздравотдел в период Отечественной войны работал неудовлетворительно, а Горисполком и его председатель тов. ГЕВЕНОВ, а также Отдел Кадров Горкома ВКП(б) – секретарь тов. НЕЦВЕТАЕВ в течение 6-ти месяцев не сумели укрепить Горздравотдел, в результате чего больницы находятся в запущенном состоянии и не обеспечивают медицинским обслуживанием население города.</w:t>
      </w:r>
    </w:p>
    <w:p w:rsidR="000A5269" w:rsidRDefault="00B43DD3">
      <w:pPr>
        <w:pStyle w:val="a3"/>
        <w:ind w:left="240" w:right="772" w:firstLine="282"/>
      </w:pPr>
      <w:r>
        <w:rPr>
          <w:color w:val="3D3C3D"/>
        </w:rPr>
        <w:t>Все эти недостатки явились</w:t>
      </w:r>
      <w:r>
        <w:rPr>
          <w:color w:val="3D3C3D"/>
          <w:spacing w:val="-1"/>
        </w:rPr>
        <w:t xml:space="preserve"> </w:t>
      </w:r>
      <w:r>
        <w:rPr>
          <w:color w:val="3D3C3D"/>
        </w:rPr>
        <w:t>результатом того, что Бюро Горкома ВКП(б) и его</w:t>
      </w:r>
      <w:r>
        <w:rPr>
          <w:color w:val="3D3C3D"/>
          <w:spacing w:val="54"/>
          <w:w w:val="150"/>
        </w:rPr>
        <w:t xml:space="preserve">  </w:t>
      </w:r>
      <w:r>
        <w:rPr>
          <w:color w:val="3D3C3D"/>
        </w:rPr>
        <w:t>секретари</w:t>
      </w:r>
      <w:r>
        <w:rPr>
          <w:color w:val="3D3C3D"/>
          <w:spacing w:val="55"/>
          <w:w w:val="150"/>
        </w:rPr>
        <w:t xml:space="preserve">  </w:t>
      </w:r>
      <w:r>
        <w:rPr>
          <w:color w:val="3D3C3D"/>
        </w:rPr>
        <w:t>не</w:t>
      </w:r>
      <w:r>
        <w:rPr>
          <w:color w:val="3D3C3D"/>
          <w:spacing w:val="54"/>
          <w:w w:val="150"/>
        </w:rPr>
        <w:t xml:space="preserve">  </w:t>
      </w:r>
      <w:r>
        <w:rPr>
          <w:color w:val="3D3C3D"/>
        </w:rPr>
        <w:t>потребовали</w:t>
      </w:r>
      <w:r>
        <w:rPr>
          <w:color w:val="3D3C3D"/>
          <w:spacing w:val="54"/>
          <w:w w:val="150"/>
        </w:rPr>
        <w:t xml:space="preserve">  </w:t>
      </w:r>
      <w:r>
        <w:rPr>
          <w:color w:val="3D3C3D"/>
        </w:rPr>
        <w:t>своевременного</w:t>
      </w:r>
      <w:r>
        <w:rPr>
          <w:color w:val="3D3C3D"/>
          <w:spacing w:val="55"/>
          <w:w w:val="150"/>
        </w:rPr>
        <w:t xml:space="preserve">  </w:t>
      </w:r>
      <w:r>
        <w:rPr>
          <w:color w:val="3D3C3D"/>
        </w:rPr>
        <w:t>выполнения</w:t>
      </w:r>
      <w:r>
        <w:rPr>
          <w:color w:val="3D3C3D"/>
          <w:spacing w:val="54"/>
          <w:w w:val="150"/>
        </w:rPr>
        <w:t xml:space="preserve">  </w:t>
      </w:r>
      <w:r>
        <w:rPr>
          <w:color w:val="3D3C3D"/>
          <w:spacing w:val="-2"/>
        </w:rPr>
        <w:t>своих</w:t>
      </w:r>
    </w:p>
    <w:p w:rsidR="000A5269" w:rsidRDefault="000A5269">
      <w:pPr>
        <w:pStyle w:val="a3"/>
        <w:sectPr w:rsidR="000A5269">
          <w:pgSz w:w="11910" w:h="16840"/>
          <w:pgMar w:top="1080" w:right="708" w:bottom="1240" w:left="850" w:header="0" w:footer="1054" w:gutter="0"/>
          <w:cols w:space="720"/>
        </w:sectPr>
      </w:pPr>
    </w:p>
    <w:p w:rsidR="000A5269" w:rsidRDefault="00B43DD3">
      <w:pPr>
        <w:pStyle w:val="a3"/>
        <w:tabs>
          <w:tab w:val="left" w:pos="2450"/>
          <w:tab w:val="left" w:pos="3777"/>
          <w:tab w:val="left" w:pos="4202"/>
          <w:tab w:val="left" w:pos="5850"/>
          <w:tab w:val="left" w:pos="7487"/>
          <w:tab w:val="left" w:pos="7896"/>
          <w:tab w:val="left" w:pos="9815"/>
        </w:tabs>
        <w:spacing w:before="60"/>
        <w:ind w:left="642" w:right="379"/>
        <w:jc w:val="left"/>
      </w:pPr>
      <w:r>
        <w:rPr>
          <w:color w:val="3D3C3D"/>
          <w:spacing w:val="-2"/>
        </w:rPr>
        <w:lastRenderedPageBreak/>
        <w:t>собственных</w:t>
      </w:r>
      <w:r>
        <w:rPr>
          <w:color w:val="3D3C3D"/>
        </w:rPr>
        <w:tab/>
      </w:r>
      <w:r>
        <w:rPr>
          <w:color w:val="3D3C3D"/>
          <w:spacing w:val="-2"/>
        </w:rPr>
        <w:t>решений</w:t>
      </w:r>
      <w:r>
        <w:rPr>
          <w:color w:val="3D3C3D"/>
        </w:rPr>
        <w:tab/>
      </w:r>
      <w:r>
        <w:rPr>
          <w:color w:val="3D3C3D"/>
          <w:spacing w:val="-10"/>
        </w:rPr>
        <w:t>и</w:t>
      </w:r>
      <w:r>
        <w:rPr>
          <w:color w:val="3D3C3D"/>
        </w:rPr>
        <w:tab/>
      </w:r>
      <w:r>
        <w:rPr>
          <w:color w:val="3D3C3D"/>
          <w:spacing w:val="-2"/>
        </w:rPr>
        <w:t>либерально</w:t>
      </w:r>
      <w:r>
        <w:rPr>
          <w:color w:val="3D3C3D"/>
        </w:rPr>
        <w:tab/>
      </w:r>
      <w:r>
        <w:rPr>
          <w:color w:val="3D3C3D"/>
          <w:spacing w:val="-2"/>
        </w:rPr>
        <w:t>относились</w:t>
      </w:r>
      <w:r>
        <w:rPr>
          <w:color w:val="3D3C3D"/>
        </w:rPr>
        <w:tab/>
      </w:r>
      <w:r>
        <w:rPr>
          <w:color w:val="3D3C3D"/>
          <w:spacing w:val="-10"/>
        </w:rPr>
        <w:t>к</w:t>
      </w:r>
      <w:r>
        <w:rPr>
          <w:color w:val="3D3C3D"/>
        </w:rPr>
        <w:tab/>
      </w:r>
      <w:r>
        <w:rPr>
          <w:color w:val="3D3C3D"/>
          <w:spacing w:val="-2"/>
        </w:rPr>
        <w:t>бездельникам</w:t>
      </w:r>
      <w:r>
        <w:rPr>
          <w:color w:val="3D3C3D"/>
        </w:rPr>
        <w:tab/>
      </w:r>
      <w:r>
        <w:rPr>
          <w:color w:val="3D3C3D"/>
          <w:spacing w:val="-10"/>
        </w:rPr>
        <w:t xml:space="preserve">и </w:t>
      </w:r>
      <w:r>
        <w:rPr>
          <w:color w:val="3D3C3D"/>
        </w:rPr>
        <w:t>руководителям Горисполкома.</w:t>
      </w:r>
    </w:p>
    <w:p w:rsidR="000A5269" w:rsidRDefault="00B43DD3">
      <w:pPr>
        <w:pStyle w:val="a3"/>
        <w:spacing w:before="321"/>
        <w:ind w:left="546"/>
        <w:jc w:val="center"/>
      </w:pPr>
      <w:r>
        <w:rPr>
          <w:color w:val="3D3C3D"/>
          <w:u w:val="single" w:color="3D3C3D"/>
        </w:rPr>
        <w:t>ПЛЕНУМ</w:t>
      </w:r>
      <w:r>
        <w:rPr>
          <w:color w:val="3D3C3D"/>
          <w:spacing w:val="-6"/>
          <w:u w:val="single" w:color="3D3C3D"/>
        </w:rPr>
        <w:t xml:space="preserve"> </w:t>
      </w:r>
      <w:r>
        <w:rPr>
          <w:color w:val="3D3C3D"/>
          <w:u w:val="single" w:color="3D3C3D"/>
        </w:rPr>
        <w:t>ГОРКОМА</w:t>
      </w:r>
      <w:r>
        <w:rPr>
          <w:color w:val="3D3C3D"/>
          <w:spacing w:val="-2"/>
          <w:u w:val="single" w:color="3D3C3D"/>
        </w:rPr>
        <w:t xml:space="preserve"> </w:t>
      </w:r>
      <w:r>
        <w:rPr>
          <w:color w:val="3D3C3D"/>
          <w:u w:val="single" w:color="3D3C3D"/>
        </w:rPr>
        <w:t>ВКП(б)</w:t>
      </w:r>
      <w:r>
        <w:rPr>
          <w:color w:val="3D3C3D"/>
          <w:spacing w:val="-3"/>
          <w:u w:val="single" w:color="3D3C3D"/>
        </w:rPr>
        <w:t xml:space="preserve"> </w:t>
      </w:r>
      <w:r>
        <w:rPr>
          <w:color w:val="3D3C3D"/>
          <w:spacing w:val="51"/>
          <w:u w:val="single" w:color="3D3C3D"/>
        </w:rPr>
        <w:t>ПОСТ</w:t>
      </w:r>
      <w:r>
        <w:rPr>
          <w:color w:val="3D3C3D"/>
          <w:spacing w:val="-4"/>
          <w:u w:val="single" w:color="3D3C3D"/>
        </w:rPr>
        <w:t xml:space="preserve"> </w:t>
      </w:r>
      <w:r>
        <w:rPr>
          <w:color w:val="3D3C3D"/>
          <w:spacing w:val="54"/>
          <w:u w:val="single" w:color="3D3C3D"/>
        </w:rPr>
        <w:t>АНОВЛ</w:t>
      </w:r>
      <w:r>
        <w:rPr>
          <w:color w:val="3D3C3D"/>
          <w:spacing w:val="-4"/>
          <w:u w:val="single" w:color="3D3C3D"/>
        </w:rPr>
        <w:t xml:space="preserve"> </w:t>
      </w:r>
      <w:r>
        <w:rPr>
          <w:color w:val="3D3C3D"/>
          <w:u w:val="single" w:color="3D3C3D"/>
        </w:rPr>
        <w:t>Я</w:t>
      </w:r>
      <w:r>
        <w:rPr>
          <w:color w:val="3D3C3D"/>
          <w:spacing w:val="-3"/>
          <w:u w:val="single" w:color="3D3C3D"/>
        </w:rPr>
        <w:t xml:space="preserve"> </w:t>
      </w:r>
      <w:r>
        <w:rPr>
          <w:color w:val="3D3C3D"/>
          <w:u w:val="single" w:color="3D3C3D"/>
        </w:rPr>
        <w:t>Е</w:t>
      </w:r>
      <w:r>
        <w:rPr>
          <w:color w:val="3D3C3D"/>
          <w:spacing w:val="-4"/>
          <w:u w:val="single" w:color="3D3C3D"/>
        </w:rPr>
        <w:t xml:space="preserve"> </w:t>
      </w:r>
      <w:r>
        <w:rPr>
          <w:color w:val="3D3C3D"/>
          <w:spacing w:val="-5"/>
          <w:u w:val="single" w:color="3D3C3D"/>
        </w:rPr>
        <w:t>Т:</w:t>
      </w:r>
    </w:p>
    <w:p w:rsidR="000A5269" w:rsidRDefault="00B43DD3">
      <w:pPr>
        <w:pStyle w:val="a4"/>
        <w:numPr>
          <w:ilvl w:val="0"/>
          <w:numId w:val="56"/>
        </w:numPr>
        <w:tabs>
          <w:tab w:val="left" w:pos="1346"/>
        </w:tabs>
        <w:spacing w:before="197"/>
        <w:ind w:right="373" w:firstLine="282"/>
        <w:jc w:val="both"/>
        <w:rPr>
          <w:sz w:val="28"/>
        </w:rPr>
      </w:pPr>
      <w:r>
        <w:rPr>
          <w:color w:val="3D3C3D"/>
          <w:sz w:val="28"/>
        </w:rPr>
        <w:t>Пленум Горкома ВКП(б) считает совершенно правильной оценку и выводы Оргбюро ЦК ВКП(б) и Обкома ВКП(б) по отношению к Златоустовскому Горкому ВКП(б) и принимает решение Оргбюро ЦК ВКП(б) к неуклонному исполнению и руководству.</w:t>
      </w:r>
    </w:p>
    <w:p w:rsidR="000A5269" w:rsidRDefault="00B43DD3">
      <w:pPr>
        <w:pStyle w:val="a4"/>
        <w:numPr>
          <w:ilvl w:val="0"/>
          <w:numId w:val="56"/>
        </w:numPr>
        <w:tabs>
          <w:tab w:val="left" w:pos="1346"/>
        </w:tabs>
        <w:ind w:right="369" w:firstLine="282"/>
        <w:jc w:val="both"/>
        <w:rPr>
          <w:sz w:val="28"/>
        </w:rPr>
      </w:pPr>
      <w:r>
        <w:rPr>
          <w:color w:val="3D3C3D"/>
          <w:sz w:val="28"/>
        </w:rPr>
        <w:t>За бездеятельность и развал работы коммунальных предприятий (бани, прачечные, жилстроительство и др. ) и как не обеспечивающего работу Горкомхоза</w:t>
      </w:r>
      <w:r>
        <w:rPr>
          <w:color w:val="3D3C3D"/>
          <w:spacing w:val="-5"/>
          <w:sz w:val="28"/>
        </w:rPr>
        <w:t xml:space="preserve"> </w:t>
      </w:r>
      <w:r>
        <w:rPr>
          <w:color w:val="3D3C3D"/>
          <w:sz w:val="28"/>
        </w:rPr>
        <w:t>–</w:t>
      </w:r>
      <w:r>
        <w:rPr>
          <w:color w:val="3D3C3D"/>
          <w:spacing w:val="-1"/>
          <w:sz w:val="28"/>
        </w:rPr>
        <w:t xml:space="preserve"> </w:t>
      </w:r>
      <w:r>
        <w:rPr>
          <w:color w:val="3D3C3D"/>
          <w:sz w:val="28"/>
        </w:rPr>
        <w:t>зав.</w:t>
      </w:r>
      <w:r>
        <w:rPr>
          <w:color w:val="3D3C3D"/>
          <w:spacing w:val="-3"/>
          <w:sz w:val="28"/>
        </w:rPr>
        <w:t xml:space="preserve"> </w:t>
      </w:r>
      <w:r>
        <w:rPr>
          <w:color w:val="3D3C3D"/>
          <w:sz w:val="28"/>
        </w:rPr>
        <w:t>Горкомхозом</w:t>
      </w:r>
      <w:r>
        <w:rPr>
          <w:color w:val="3D3C3D"/>
          <w:spacing w:val="-3"/>
          <w:sz w:val="28"/>
        </w:rPr>
        <w:t xml:space="preserve"> </w:t>
      </w:r>
      <w:r>
        <w:rPr>
          <w:color w:val="3D3C3D"/>
          <w:sz w:val="28"/>
        </w:rPr>
        <w:t>тов.</w:t>
      </w:r>
      <w:r>
        <w:rPr>
          <w:color w:val="3D3C3D"/>
          <w:spacing w:val="-3"/>
          <w:sz w:val="28"/>
        </w:rPr>
        <w:t xml:space="preserve"> </w:t>
      </w:r>
      <w:r>
        <w:rPr>
          <w:color w:val="3D3C3D"/>
          <w:sz w:val="28"/>
        </w:rPr>
        <w:t>ЕЛЬСУКОВА</w:t>
      </w:r>
      <w:r>
        <w:rPr>
          <w:color w:val="3D3C3D"/>
          <w:spacing w:val="-4"/>
          <w:sz w:val="28"/>
        </w:rPr>
        <w:t xml:space="preserve"> </w:t>
      </w:r>
      <w:r>
        <w:rPr>
          <w:color w:val="3D3C3D"/>
          <w:sz w:val="28"/>
        </w:rPr>
        <w:t>с</w:t>
      </w:r>
      <w:r>
        <w:rPr>
          <w:color w:val="3D3C3D"/>
          <w:spacing w:val="-3"/>
          <w:sz w:val="28"/>
        </w:rPr>
        <w:t xml:space="preserve"> </w:t>
      </w:r>
      <w:r>
        <w:rPr>
          <w:color w:val="3D3C3D"/>
          <w:sz w:val="28"/>
        </w:rPr>
        <w:t>работы</w:t>
      </w:r>
      <w:r>
        <w:rPr>
          <w:color w:val="3D3C3D"/>
          <w:spacing w:val="-5"/>
          <w:sz w:val="28"/>
        </w:rPr>
        <w:t xml:space="preserve"> </w:t>
      </w:r>
      <w:r>
        <w:rPr>
          <w:color w:val="3D3C3D"/>
          <w:sz w:val="28"/>
        </w:rPr>
        <w:t>снять</w:t>
      </w:r>
      <w:r>
        <w:rPr>
          <w:color w:val="3D3C3D"/>
          <w:spacing w:val="-3"/>
          <w:sz w:val="28"/>
        </w:rPr>
        <w:t xml:space="preserve"> </w:t>
      </w:r>
      <w:r>
        <w:rPr>
          <w:color w:val="3D3C3D"/>
          <w:sz w:val="28"/>
        </w:rPr>
        <w:t>и</w:t>
      </w:r>
      <w:r>
        <w:rPr>
          <w:color w:val="3D3C3D"/>
          <w:spacing w:val="-4"/>
          <w:sz w:val="28"/>
        </w:rPr>
        <w:t xml:space="preserve"> </w:t>
      </w:r>
      <w:r>
        <w:rPr>
          <w:color w:val="3D3C3D"/>
          <w:sz w:val="28"/>
        </w:rPr>
        <w:t>поручить бюро Горкома ВКП(б) обсудить вопрос о его партийности.</w:t>
      </w:r>
    </w:p>
    <w:p w:rsidR="000A5269" w:rsidRDefault="00B43DD3">
      <w:pPr>
        <w:pStyle w:val="a4"/>
        <w:numPr>
          <w:ilvl w:val="0"/>
          <w:numId w:val="56"/>
        </w:numPr>
        <w:tabs>
          <w:tab w:val="left" w:pos="1346"/>
        </w:tabs>
        <w:ind w:right="376" w:firstLine="282"/>
        <w:jc w:val="both"/>
        <w:rPr>
          <w:sz w:val="28"/>
        </w:rPr>
      </w:pPr>
      <w:r>
        <w:rPr>
          <w:color w:val="3D3C3D"/>
          <w:sz w:val="28"/>
        </w:rPr>
        <w:t>За развал работы ГОРТОПа и срыв в обеспечении населения топливом директора ГОРТОПа тов. ПАХОРУКОВА с работы снять и поручить бюро ГК ВКП(б) обсудить вопрос о его партийности.</w:t>
      </w:r>
    </w:p>
    <w:p w:rsidR="000A5269" w:rsidRDefault="00B43DD3">
      <w:pPr>
        <w:pStyle w:val="a4"/>
        <w:numPr>
          <w:ilvl w:val="0"/>
          <w:numId w:val="56"/>
        </w:numPr>
        <w:tabs>
          <w:tab w:val="left" w:pos="1346"/>
        </w:tabs>
        <w:ind w:left="642" w:right="369" w:firstLine="281"/>
        <w:jc w:val="both"/>
        <w:rPr>
          <w:sz w:val="28"/>
        </w:rPr>
      </w:pPr>
      <w:r>
        <w:rPr>
          <w:color w:val="3D3C3D"/>
          <w:sz w:val="28"/>
        </w:rPr>
        <w:t>За не обеспечение руководства работой Горисполкома в военное время председателя Горисполкома тов. ГЕВЕНОВА с работы снять, вывести из состава</w:t>
      </w:r>
      <w:r>
        <w:rPr>
          <w:color w:val="3D3C3D"/>
          <w:spacing w:val="-1"/>
          <w:sz w:val="28"/>
        </w:rPr>
        <w:t xml:space="preserve"> </w:t>
      </w:r>
      <w:r>
        <w:rPr>
          <w:color w:val="3D3C3D"/>
          <w:sz w:val="28"/>
        </w:rPr>
        <w:t>бюро Горкома ВКП(б) и из состава членов пленума Горкома ВКП(б).</w:t>
      </w:r>
    </w:p>
    <w:p w:rsidR="000A5269" w:rsidRDefault="00B43DD3">
      <w:pPr>
        <w:pStyle w:val="a4"/>
        <w:numPr>
          <w:ilvl w:val="0"/>
          <w:numId w:val="56"/>
        </w:numPr>
        <w:tabs>
          <w:tab w:val="left" w:pos="1347"/>
        </w:tabs>
        <w:ind w:left="642" w:right="370" w:firstLine="282"/>
        <w:jc w:val="both"/>
        <w:rPr>
          <w:sz w:val="28"/>
        </w:rPr>
      </w:pPr>
      <w:r>
        <w:rPr>
          <w:color w:val="3D3C3D"/>
          <w:sz w:val="28"/>
        </w:rPr>
        <w:t>Предупредить бюро Городского Комитета партии и его секретарей, что если они в ближайшее время не исправят положение в городе, они будут привлечены к партийной ответственности.</w:t>
      </w:r>
    </w:p>
    <w:p w:rsidR="000A5269" w:rsidRDefault="00B43DD3">
      <w:pPr>
        <w:pStyle w:val="a3"/>
        <w:ind w:left="642" w:right="372" w:firstLine="282"/>
      </w:pPr>
      <w:r>
        <w:rPr>
          <w:color w:val="3D3C3D"/>
        </w:rPr>
        <w:t>Указать секретарю ГК ВКП(б) по кадрам тов. НЕЦВЕТАЕВУ, что им в подборе и деловой проверке кадров не принято своевременных мер к замене ряда неработоспособных работников в отделах Горисполкома.</w:t>
      </w:r>
    </w:p>
    <w:p w:rsidR="000A5269" w:rsidRDefault="00B43DD3">
      <w:pPr>
        <w:pStyle w:val="a4"/>
        <w:numPr>
          <w:ilvl w:val="0"/>
          <w:numId w:val="56"/>
        </w:numPr>
        <w:tabs>
          <w:tab w:val="left" w:pos="1346"/>
        </w:tabs>
        <w:ind w:right="370" w:firstLine="282"/>
        <w:jc w:val="both"/>
        <w:rPr>
          <w:sz w:val="28"/>
        </w:rPr>
      </w:pPr>
      <w:r>
        <w:rPr>
          <w:color w:val="3D3C3D"/>
          <w:sz w:val="28"/>
        </w:rPr>
        <w:t>Пленум</w:t>
      </w:r>
      <w:r>
        <w:rPr>
          <w:color w:val="3D3C3D"/>
          <w:spacing w:val="-4"/>
          <w:sz w:val="28"/>
        </w:rPr>
        <w:t xml:space="preserve"> </w:t>
      </w:r>
      <w:r>
        <w:rPr>
          <w:color w:val="3D3C3D"/>
          <w:sz w:val="28"/>
        </w:rPr>
        <w:t>Городского</w:t>
      </w:r>
      <w:r>
        <w:rPr>
          <w:color w:val="3D3C3D"/>
          <w:spacing w:val="-5"/>
          <w:sz w:val="28"/>
        </w:rPr>
        <w:t xml:space="preserve"> </w:t>
      </w:r>
      <w:r>
        <w:rPr>
          <w:color w:val="3D3C3D"/>
          <w:sz w:val="28"/>
        </w:rPr>
        <w:t>Комитета</w:t>
      </w:r>
      <w:r>
        <w:rPr>
          <w:color w:val="3D3C3D"/>
          <w:spacing w:val="-3"/>
          <w:sz w:val="28"/>
        </w:rPr>
        <w:t xml:space="preserve"> </w:t>
      </w:r>
      <w:r>
        <w:rPr>
          <w:color w:val="3D3C3D"/>
          <w:sz w:val="28"/>
        </w:rPr>
        <w:t>ВКП(б)</w:t>
      </w:r>
      <w:r>
        <w:rPr>
          <w:color w:val="3D3C3D"/>
          <w:spacing w:val="-5"/>
          <w:sz w:val="28"/>
        </w:rPr>
        <w:t xml:space="preserve"> </w:t>
      </w:r>
      <w:r>
        <w:rPr>
          <w:color w:val="3D3C3D"/>
          <w:sz w:val="28"/>
        </w:rPr>
        <w:t>обязывает</w:t>
      </w:r>
      <w:r>
        <w:rPr>
          <w:color w:val="3D3C3D"/>
          <w:spacing w:val="-6"/>
          <w:sz w:val="28"/>
        </w:rPr>
        <w:t xml:space="preserve"> </w:t>
      </w:r>
      <w:r>
        <w:rPr>
          <w:color w:val="3D3C3D"/>
          <w:sz w:val="28"/>
        </w:rPr>
        <w:t>бюро</w:t>
      </w:r>
      <w:r>
        <w:rPr>
          <w:color w:val="3D3C3D"/>
          <w:spacing w:val="-5"/>
          <w:sz w:val="28"/>
        </w:rPr>
        <w:t xml:space="preserve"> </w:t>
      </w:r>
      <w:r>
        <w:rPr>
          <w:color w:val="3D3C3D"/>
          <w:sz w:val="28"/>
        </w:rPr>
        <w:t>Горкома</w:t>
      </w:r>
      <w:r>
        <w:rPr>
          <w:color w:val="3D3C3D"/>
          <w:spacing w:val="-3"/>
          <w:sz w:val="28"/>
        </w:rPr>
        <w:t xml:space="preserve"> </w:t>
      </w:r>
      <w:r>
        <w:rPr>
          <w:color w:val="3D3C3D"/>
          <w:sz w:val="28"/>
        </w:rPr>
        <w:t>ВКП(б) и Горисполком в ближайшее время обеспечить и выправить работу по запросам нужд трудящихся города.</w:t>
      </w:r>
    </w:p>
    <w:p w:rsidR="000A5269" w:rsidRDefault="00B43DD3">
      <w:pPr>
        <w:pStyle w:val="a3"/>
        <w:spacing w:line="317" w:lineRule="exact"/>
        <w:ind w:left="924"/>
      </w:pPr>
      <w:r>
        <w:rPr>
          <w:color w:val="3D3C3D"/>
        </w:rPr>
        <w:t>Для</w:t>
      </w:r>
      <w:r>
        <w:rPr>
          <w:color w:val="3D3C3D"/>
          <w:spacing w:val="-8"/>
        </w:rPr>
        <w:t xml:space="preserve"> </w:t>
      </w:r>
      <w:r>
        <w:rPr>
          <w:color w:val="3D3C3D"/>
        </w:rPr>
        <w:t>чего</w:t>
      </w:r>
      <w:r>
        <w:rPr>
          <w:color w:val="3D3C3D"/>
          <w:spacing w:val="-5"/>
        </w:rPr>
        <w:t xml:space="preserve"> </w:t>
      </w:r>
      <w:r>
        <w:rPr>
          <w:color w:val="3D3C3D"/>
        </w:rPr>
        <w:t>провести</w:t>
      </w:r>
      <w:r>
        <w:rPr>
          <w:color w:val="3D3C3D"/>
          <w:spacing w:val="-6"/>
        </w:rPr>
        <w:t xml:space="preserve"> </w:t>
      </w:r>
      <w:r>
        <w:rPr>
          <w:color w:val="3D3C3D"/>
        </w:rPr>
        <w:t>следующие</w:t>
      </w:r>
      <w:r>
        <w:rPr>
          <w:color w:val="3D3C3D"/>
          <w:spacing w:val="-5"/>
        </w:rPr>
        <w:t xml:space="preserve"> </w:t>
      </w:r>
      <w:r>
        <w:rPr>
          <w:color w:val="3D3C3D"/>
          <w:spacing w:val="-2"/>
        </w:rPr>
        <w:t>мероприятия:</w:t>
      </w:r>
    </w:p>
    <w:p w:rsidR="000A5269" w:rsidRDefault="00B43DD3">
      <w:pPr>
        <w:pStyle w:val="a3"/>
        <w:ind w:left="642" w:right="376" w:firstLine="282"/>
      </w:pPr>
      <w:r>
        <w:rPr>
          <w:color w:val="3D3C3D"/>
        </w:rPr>
        <w:t>а) взять на вывозку дров из «Михаля» не менее 60% имеющегося живого тягла в городе, обязать директоров предприятий и учреждений</w:t>
      </w:r>
      <w:r>
        <w:rPr>
          <w:color w:val="3D3C3D"/>
          <w:spacing w:val="40"/>
        </w:rPr>
        <w:t xml:space="preserve"> </w:t>
      </w:r>
      <w:r>
        <w:rPr>
          <w:color w:val="3D3C3D"/>
        </w:rPr>
        <w:t>безоговорочно выполнять распоряжения</w:t>
      </w:r>
      <w:r>
        <w:rPr>
          <w:color w:val="3D3C3D"/>
          <w:spacing w:val="-2"/>
        </w:rPr>
        <w:t xml:space="preserve"> </w:t>
      </w:r>
      <w:r>
        <w:rPr>
          <w:color w:val="3D3C3D"/>
        </w:rPr>
        <w:t>Горисполкома</w:t>
      </w:r>
      <w:r>
        <w:rPr>
          <w:color w:val="3D3C3D"/>
          <w:spacing w:val="-2"/>
        </w:rPr>
        <w:t xml:space="preserve"> </w:t>
      </w:r>
      <w:r>
        <w:rPr>
          <w:color w:val="3D3C3D"/>
        </w:rPr>
        <w:t>и</w:t>
      </w:r>
      <w:r>
        <w:rPr>
          <w:color w:val="3D3C3D"/>
          <w:spacing w:val="-1"/>
        </w:rPr>
        <w:t xml:space="preserve"> </w:t>
      </w:r>
      <w:r>
        <w:rPr>
          <w:color w:val="3D3C3D"/>
        </w:rPr>
        <w:t>пятерки</w:t>
      </w:r>
      <w:r>
        <w:rPr>
          <w:color w:val="3D3C3D"/>
          <w:spacing w:val="-1"/>
        </w:rPr>
        <w:t xml:space="preserve"> </w:t>
      </w:r>
      <w:r>
        <w:rPr>
          <w:color w:val="3D3C3D"/>
        </w:rPr>
        <w:t xml:space="preserve">по вывозке </w:t>
      </w:r>
      <w:r>
        <w:rPr>
          <w:color w:val="3D3C3D"/>
          <w:spacing w:val="-2"/>
        </w:rPr>
        <w:t>дров;</w:t>
      </w:r>
    </w:p>
    <w:p w:rsidR="000A5269" w:rsidRDefault="00B43DD3">
      <w:pPr>
        <w:pStyle w:val="a3"/>
        <w:ind w:left="641" w:right="372" w:firstLine="282"/>
      </w:pPr>
      <w:r>
        <w:rPr>
          <w:color w:val="3D3C3D"/>
        </w:rPr>
        <w:t>б) обязать Н[ачальни]ка Отделения жел. дороги тов. ИВАНОВА</w:t>
      </w:r>
      <w:r>
        <w:rPr>
          <w:color w:val="3D3C3D"/>
          <w:spacing w:val="40"/>
        </w:rPr>
        <w:t xml:space="preserve"> </w:t>
      </w:r>
      <w:r>
        <w:rPr>
          <w:color w:val="3D3C3D"/>
        </w:rPr>
        <w:t>выполнить указания Начальника дороги тов. МАЛЬКЕВИЧА о предоставлении для вывозки дров порожняка (кольцевых маршрутов) в количестве 550 вагонов.</w:t>
      </w:r>
    </w:p>
    <w:p w:rsidR="000A5269" w:rsidRDefault="00B43DD3">
      <w:pPr>
        <w:pStyle w:val="a3"/>
        <w:spacing w:line="318" w:lineRule="exact"/>
        <w:ind w:left="925"/>
      </w:pPr>
      <w:r>
        <w:rPr>
          <w:color w:val="3D3C3D"/>
        </w:rPr>
        <w:t>Завезти</w:t>
      </w:r>
      <w:r>
        <w:rPr>
          <w:color w:val="3D3C3D"/>
          <w:spacing w:val="49"/>
          <w:w w:val="150"/>
        </w:rPr>
        <w:t xml:space="preserve"> </w:t>
      </w:r>
      <w:r>
        <w:rPr>
          <w:color w:val="3D3C3D"/>
        </w:rPr>
        <w:t>в</w:t>
      </w:r>
      <w:r>
        <w:rPr>
          <w:color w:val="3D3C3D"/>
          <w:spacing w:val="47"/>
          <w:w w:val="150"/>
        </w:rPr>
        <w:t xml:space="preserve"> </w:t>
      </w:r>
      <w:r>
        <w:rPr>
          <w:color w:val="3D3C3D"/>
        </w:rPr>
        <w:t>декабре</w:t>
      </w:r>
      <w:r>
        <w:rPr>
          <w:color w:val="3D3C3D"/>
          <w:spacing w:val="48"/>
          <w:w w:val="150"/>
        </w:rPr>
        <w:t xml:space="preserve"> </w:t>
      </w:r>
      <w:r>
        <w:rPr>
          <w:color w:val="3D3C3D"/>
        </w:rPr>
        <w:t>1941</w:t>
      </w:r>
      <w:r>
        <w:rPr>
          <w:color w:val="3D3C3D"/>
          <w:spacing w:val="49"/>
          <w:w w:val="150"/>
        </w:rPr>
        <w:t xml:space="preserve"> </w:t>
      </w:r>
      <w:r>
        <w:rPr>
          <w:color w:val="3D3C3D"/>
        </w:rPr>
        <w:t>г.</w:t>
      </w:r>
      <w:r>
        <w:rPr>
          <w:color w:val="3D3C3D"/>
          <w:spacing w:val="47"/>
          <w:w w:val="150"/>
        </w:rPr>
        <w:t xml:space="preserve"> </w:t>
      </w:r>
      <w:r>
        <w:rPr>
          <w:color w:val="3D3C3D"/>
        </w:rPr>
        <w:t>–</w:t>
      </w:r>
      <w:r>
        <w:rPr>
          <w:color w:val="3D3C3D"/>
          <w:spacing w:val="51"/>
          <w:w w:val="150"/>
        </w:rPr>
        <w:t xml:space="preserve"> </w:t>
      </w:r>
      <w:r>
        <w:rPr>
          <w:color w:val="3D3C3D"/>
        </w:rPr>
        <w:t>2000</w:t>
      </w:r>
      <w:r>
        <w:rPr>
          <w:color w:val="3D3C3D"/>
          <w:spacing w:val="49"/>
          <w:w w:val="150"/>
        </w:rPr>
        <w:t xml:space="preserve"> </w:t>
      </w:r>
      <w:r>
        <w:rPr>
          <w:color w:val="3D3C3D"/>
        </w:rPr>
        <w:t>мт³</w:t>
      </w:r>
      <w:r>
        <w:rPr>
          <w:color w:val="3D3C3D"/>
          <w:spacing w:val="45"/>
          <w:w w:val="150"/>
        </w:rPr>
        <w:t xml:space="preserve"> </w:t>
      </w:r>
      <w:r>
        <w:rPr>
          <w:color w:val="3D3C3D"/>
        </w:rPr>
        <w:t>дров</w:t>
      </w:r>
      <w:r>
        <w:rPr>
          <w:color w:val="3D3C3D"/>
          <w:spacing w:val="48"/>
          <w:w w:val="150"/>
        </w:rPr>
        <w:t xml:space="preserve"> </w:t>
      </w:r>
      <w:r>
        <w:rPr>
          <w:color w:val="3D3C3D"/>
        </w:rPr>
        <w:t>и</w:t>
      </w:r>
      <w:r>
        <w:rPr>
          <w:color w:val="3D3C3D"/>
          <w:spacing w:val="48"/>
          <w:w w:val="150"/>
        </w:rPr>
        <w:t xml:space="preserve"> </w:t>
      </w:r>
      <w:r>
        <w:rPr>
          <w:color w:val="3D3C3D"/>
        </w:rPr>
        <w:t>в</w:t>
      </w:r>
      <w:r>
        <w:rPr>
          <w:color w:val="3D3C3D"/>
          <w:spacing w:val="47"/>
          <w:w w:val="150"/>
        </w:rPr>
        <w:t xml:space="preserve"> </w:t>
      </w:r>
      <w:r>
        <w:rPr>
          <w:color w:val="3D3C3D"/>
        </w:rPr>
        <w:t>январе</w:t>
      </w:r>
      <w:r>
        <w:rPr>
          <w:color w:val="3D3C3D"/>
          <w:spacing w:val="46"/>
          <w:w w:val="150"/>
        </w:rPr>
        <w:t xml:space="preserve"> </w:t>
      </w:r>
      <w:r>
        <w:rPr>
          <w:color w:val="3D3C3D"/>
        </w:rPr>
        <w:t>1942</w:t>
      </w:r>
      <w:r>
        <w:rPr>
          <w:color w:val="3D3C3D"/>
          <w:spacing w:val="49"/>
          <w:w w:val="150"/>
        </w:rPr>
        <w:t xml:space="preserve"> </w:t>
      </w:r>
      <w:r>
        <w:rPr>
          <w:color w:val="3D3C3D"/>
        </w:rPr>
        <w:t>г.</w:t>
      </w:r>
      <w:r>
        <w:rPr>
          <w:color w:val="3D3C3D"/>
          <w:spacing w:val="48"/>
          <w:w w:val="150"/>
        </w:rPr>
        <w:t xml:space="preserve"> </w:t>
      </w:r>
      <w:r>
        <w:rPr>
          <w:color w:val="3D3C3D"/>
          <w:spacing w:val="-2"/>
        </w:rPr>
        <w:t>15000</w:t>
      </w:r>
    </w:p>
    <w:p w:rsidR="000A5269" w:rsidRDefault="00B43DD3">
      <w:pPr>
        <w:pStyle w:val="a3"/>
        <w:spacing w:line="321" w:lineRule="exact"/>
        <w:ind w:left="642"/>
        <w:jc w:val="left"/>
      </w:pPr>
      <w:r>
        <w:rPr>
          <w:color w:val="3D3C3D"/>
          <w:spacing w:val="-2"/>
        </w:rPr>
        <w:t>кубометров.</w:t>
      </w:r>
    </w:p>
    <w:p w:rsidR="000A5269" w:rsidRDefault="00B43DD3">
      <w:pPr>
        <w:pStyle w:val="a4"/>
        <w:numPr>
          <w:ilvl w:val="0"/>
          <w:numId w:val="56"/>
        </w:numPr>
        <w:tabs>
          <w:tab w:val="left" w:pos="1347"/>
        </w:tabs>
        <w:ind w:left="642" w:right="368" w:firstLine="282"/>
        <w:jc w:val="both"/>
        <w:rPr>
          <w:sz w:val="28"/>
        </w:rPr>
      </w:pPr>
      <w:r>
        <w:rPr>
          <w:color w:val="3D3C3D"/>
          <w:sz w:val="28"/>
        </w:rPr>
        <w:t>Предложить Горисполкому проверить наличие жилого фонда города, перевести плохо устроенные семьи в более удобные квартиры, обратив при этом</w:t>
      </w:r>
      <w:r>
        <w:rPr>
          <w:color w:val="3D3C3D"/>
          <w:spacing w:val="-3"/>
          <w:sz w:val="28"/>
        </w:rPr>
        <w:t xml:space="preserve"> </w:t>
      </w:r>
      <w:r>
        <w:rPr>
          <w:color w:val="3D3C3D"/>
          <w:sz w:val="28"/>
        </w:rPr>
        <w:t>самое</w:t>
      </w:r>
      <w:r>
        <w:rPr>
          <w:color w:val="3D3C3D"/>
          <w:spacing w:val="-3"/>
          <w:sz w:val="28"/>
        </w:rPr>
        <w:t xml:space="preserve"> </w:t>
      </w:r>
      <w:r>
        <w:rPr>
          <w:color w:val="3D3C3D"/>
          <w:sz w:val="28"/>
        </w:rPr>
        <w:t>серьезное</w:t>
      </w:r>
      <w:r>
        <w:rPr>
          <w:color w:val="3D3C3D"/>
          <w:spacing w:val="-3"/>
          <w:sz w:val="28"/>
        </w:rPr>
        <w:t xml:space="preserve"> </w:t>
      </w:r>
      <w:r>
        <w:rPr>
          <w:color w:val="3D3C3D"/>
          <w:sz w:val="28"/>
        </w:rPr>
        <w:t>внимание</w:t>
      </w:r>
      <w:r>
        <w:rPr>
          <w:color w:val="3D3C3D"/>
          <w:spacing w:val="-2"/>
          <w:sz w:val="28"/>
        </w:rPr>
        <w:t xml:space="preserve"> </w:t>
      </w:r>
      <w:r>
        <w:rPr>
          <w:color w:val="3D3C3D"/>
          <w:sz w:val="28"/>
        </w:rPr>
        <w:t>на</w:t>
      </w:r>
      <w:r>
        <w:rPr>
          <w:color w:val="3D3C3D"/>
          <w:spacing w:val="-3"/>
          <w:sz w:val="28"/>
        </w:rPr>
        <w:t xml:space="preserve"> </w:t>
      </w:r>
      <w:r>
        <w:rPr>
          <w:color w:val="3D3C3D"/>
          <w:sz w:val="28"/>
        </w:rPr>
        <w:t>семьи</w:t>
      </w:r>
      <w:r>
        <w:rPr>
          <w:color w:val="3D3C3D"/>
          <w:spacing w:val="-3"/>
          <w:sz w:val="28"/>
        </w:rPr>
        <w:t xml:space="preserve"> </w:t>
      </w:r>
      <w:r>
        <w:rPr>
          <w:color w:val="3D3C3D"/>
          <w:sz w:val="28"/>
        </w:rPr>
        <w:t>эвакуированных</w:t>
      </w:r>
      <w:r>
        <w:rPr>
          <w:color w:val="3D3C3D"/>
          <w:spacing w:val="-2"/>
          <w:sz w:val="28"/>
        </w:rPr>
        <w:t xml:space="preserve"> </w:t>
      </w:r>
      <w:r>
        <w:rPr>
          <w:color w:val="3D3C3D"/>
          <w:sz w:val="28"/>
        </w:rPr>
        <w:t>и</w:t>
      </w:r>
      <w:r>
        <w:rPr>
          <w:color w:val="3D3C3D"/>
          <w:spacing w:val="-5"/>
          <w:sz w:val="28"/>
        </w:rPr>
        <w:t xml:space="preserve"> </w:t>
      </w:r>
      <w:r>
        <w:rPr>
          <w:color w:val="3D3C3D"/>
          <w:sz w:val="28"/>
        </w:rPr>
        <w:t>семьи</w:t>
      </w:r>
      <w:r>
        <w:rPr>
          <w:color w:val="3D3C3D"/>
          <w:spacing w:val="-3"/>
          <w:sz w:val="28"/>
        </w:rPr>
        <w:t xml:space="preserve"> </w:t>
      </w:r>
      <w:r>
        <w:rPr>
          <w:color w:val="3D3C3D"/>
          <w:sz w:val="28"/>
        </w:rPr>
        <w:t>ушедших</w:t>
      </w:r>
      <w:r>
        <w:rPr>
          <w:color w:val="3D3C3D"/>
          <w:spacing w:val="-2"/>
          <w:sz w:val="28"/>
        </w:rPr>
        <w:t xml:space="preserve"> </w:t>
      </w:r>
      <w:r>
        <w:rPr>
          <w:color w:val="3D3C3D"/>
          <w:sz w:val="28"/>
        </w:rPr>
        <w:t>в ряды Красной Армии. Обязать Горисполком и директоров предприятий ускорить работу по упрощенному строительству в городе.</w:t>
      </w:r>
    </w:p>
    <w:p w:rsidR="000A5269" w:rsidRDefault="000A5269">
      <w:pPr>
        <w:pStyle w:val="a4"/>
        <w:rPr>
          <w:sz w:val="28"/>
        </w:rPr>
        <w:sectPr w:rsidR="000A5269">
          <w:pgSz w:w="11910" w:h="16840"/>
          <w:pgMar w:top="1080" w:right="708" w:bottom="1240" w:left="850" w:header="0" w:footer="1054" w:gutter="0"/>
          <w:cols w:space="720"/>
        </w:sectPr>
      </w:pPr>
    </w:p>
    <w:p w:rsidR="000A5269" w:rsidRDefault="00B43DD3">
      <w:pPr>
        <w:pStyle w:val="a4"/>
        <w:numPr>
          <w:ilvl w:val="0"/>
          <w:numId w:val="56"/>
        </w:numPr>
        <w:tabs>
          <w:tab w:val="left" w:pos="946"/>
        </w:tabs>
        <w:spacing w:before="60"/>
        <w:ind w:left="241" w:right="769" w:firstLine="282"/>
        <w:jc w:val="both"/>
        <w:rPr>
          <w:sz w:val="28"/>
        </w:rPr>
      </w:pPr>
      <w:r>
        <w:rPr>
          <w:color w:val="3D3C3D"/>
          <w:sz w:val="28"/>
        </w:rPr>
        <w:lastRenderedPageBreak/>
        <w:t>Обязать председателя Горисполкома немедленно навести надлежащий порядок в банно-прачечном хозяйстве и не позднее 1-го января 1942 г. пустить в эксплуатацию баню № 2 и дезкамеру при бане.</w:t>
      </w:r>
    </w:p>
    <w:p w:rsidR="000A5269" w:rsidRDefault="00B43DD3">
      <w:pPr>
        <w:pStyle w:val="a4"/>
        <w:numPr>
          <w:ilvl w:val="0"/>
          <w:numId w:val="56"/>
        </w:numPr>
        <w:tabs>
          <w:tab w:val="left" w:pos="945"/>
        </w:tabs>
        <w:ind w:left="240" w:right="769" w:firstLine="282"/>
        <w:jc w:val="both"/>
        <w:rPr>
          <w:sz w:val="28"/>
        </w:rPr>
      </w:pPr>
      <w:r>
        <w:rPr>
          <w:color w:val="3D3C3D"/>
          <w:sz w:val="28"/>
        </w:rPr>
        <w:t>Предложить директорам предприятий – Спиртзавода тов. БЕЛОКОНОВУ, 9-й дистанции пути тов. КОЛЕСНИКУ и др. навести надлежащий порядок в общежитиях, произвести просушку зданий, обеспечить общежития кипятком, постельными принадлежностями, столами, стульями и другим инвентарем.</w:t>
      </w:r>
    </w:p>
    <w:p w:rsidR="000A5269" w:rsidRDefault="00B43DD3">
      <w:pPr>
        <w:pStyle w:val="a4"/>
        <w:numPr>
          <w:ilvl w:val="0"/>
          <w:numId w:val="56"/>
        </w:numPr>
        <w:tabs>
          <w:tab w:val="left" w:pos="944"/>
        </w:tabs>
        <w:ind w:left="240" w:right="770" w:firstLine="282"/>
        <w:jc w:val="both"/>
        <w:rPr>
          <w:sz w:val="28"/>
        </w:rPr>
      </w:pPr>
      <w:r>
        <w:rPr>
          <w:color w:val="3D3C3D"/>
          <w:sz w:val="28"/>
        </w:rPr>
        <w:t xml:space="preserve">Предупредить тов. КОЧУРКИНА и тов. ЗУЕВА, что если ими не будут приняты исчерпывающие меры к налаживанию общественного питания, обеспечивающего запросы трудящихся, они будут привлечены к партийной </w:t>
      </w:r>
      <w:r>
        <w:rPr>
          <w:color w:val="3D3C3D"/>
          <w:spacing w:val="-2"/>
          <w:sz w:val="28"/>
        </w:rPr>
        <w:t>ответственности.</w:t>
      </w:r>
    </w:p>
    <w:p w:rsidR="000A5269" w:rsidRDefault="00B43DD3">
      <w:pPr>
        <w:pStyle w:val="a3"/>
        <w:spacing w:line="317" w:lineRule="exact"/>
        <w:ind w:left="523"/>
        <w:jc w:val="left"/>
      </w:pPr>
      <w:r>
        <w:rPr>
          <w:color w:val="3D3C3D"/>
        </w:rPr>
        <w:t>Обязать</w:t>
      </w:r>
      <w:r>
        <w:rPr>
          <w:color w:val="3D3C3D"/>
          <w:spacing w:val="-9"/>
        </w:rPr>
        <w:t xml:space="preserve"> </w:t>
      </w:r>
      <w:r>
        <w:rPr>
          <w:color w:val="3D3C3D"/>
        </w:rPr>
        <w:t>тов.</w:t>
      </w:r>
      <w:r>
        <w:rPr>
          <w:color w:val="3D3C3D"/>
          <w:spacing w:val="-7"/>
        </w:rPr>
        <w:t xml:space="preserve"> </w:t>
      </w:r>
      <w:r>
        <w:rPr>
          <w:color w:val="3D3C3D"/>
        </w:rPr>
        <w:t>КОЧУРКИНА</w:t>
      </w:r>
      <w:r>
        <w:rPr>
          <w:color w:val="3D3C3D"/>
          <w:spacing w:val="-7"/>
        </w:rPr>
        <w:t xml:space="preserve"> </w:t>
      </w:r>
      <w:r>
        <w:rPr>
          <w:color w:val="3D3C3D"/>
        </w:rPr>
        <w:t>и</w:t>
      </w:r>
      <w:r>
        <w:rPr>
          <w:color w:val="3D3C3D"/>
          <w:spacing w:val="-6"/>
        </w:rPr>
        <w:t xml:space="preserve"> </w:t>
      </w:r>
      <w:r>
        <w:rPr>
          <w:color w:val="3D3C3D"/>
        </w:rPr>
        <w:t>ЗУЕВА</w:t>
      </w:r>
      <w:r>
        <w:rPr>
          <w:color w:val="3D3C3D"/>
          <w:spacing w:val="-6"/>
        </w:rPr>
        <w:t xml:space="preserve"> </w:t>
      </w:r>
      <w:r>
        <w:rPr>
          <w:color w:val="3D3C3D"/>
        </w:rPr>
        <w:t>провести</w:t>
      </w:r>
      <w:r>
        <w:rPr>
          <w:color w:val="3D3C3D"/>
          <w:spacing w:val="-5"/>
        </w:rPr>
        <w:t xml:space="preserve"> </w:t>
      </w:r>
      <w:r>
        <w:rPr>
          <w:color w:val="3D3C3D"/>
        </w:rPr>
        <w:t>следующие</w:t>
      </w:r>
      <w:r>
        <w:rPr>
          <w:color w:val="3D3C3D"/>
          <w:spacing w:val="-4"/>
        </w:rPr>
        <w:t xml:space="preserve"> </w:t>
      </w:r>
      <w:r>
        <w:rPr>
          <w:color w:val="3D3C3D"/>
          <w:spacing w:val="-2"/>
        </w:rPr>
        <w:t>мероприятия:</w:t>
      </w:r>
    </w:p>
    <w:p w:rsidR="000A5269" w:rsidRDefault="00B43DD3">
      <w:pPr>
        <w:pStyle w:val="a3"/>
        <w:ind w:left="240" w:right="779" w:firstLine="282"/>
        <w:jc w:val="left"/>
      </w:pPr>
      <w:r>
        <w:rPr>
          <w:color w:val="3D3C3D"/>
        </w:rPr>
        <w:t>а) открыть одну столовую для эвакуированных и</w:t>
      </w:r>
      <w:r>
        <w:rPr>
          <w:color w:val="3D3C3D"/>
          <w:spacing w:val="32"/>
        </w:rPr>
        <w:t xml:space="preserve"> </w:t>
      </w:r>
      <w:r>
        <w:rPr>
          <w:color w:val="3D3C3D"/>
        </w:rPr>
        <w:t>семей военнослужащих не позднее 1-го января 1942 года;</w:t>
      </w:r>
    </w:p>
    <w:p w:rsidR="000A5269" w:rsidRDefault="00B43DD3">
      <w:pPr>
        <w:pStyle w:val="a3"/>
        <w:ind w:left="240" w:right="779" w:firstLine="282"/>
        <w:jc w:val="left"/>
      </w:pPr>
      <w:r>
        <w:rPr>
          <w:color w:val="3D3C3D"/>
        </w:rPr>
        <w:t>б) организовать дополнительно 2 кухни к 10/1-1942 г. для раздачи обедов на дом для семей эвакуированных и военнослужащих;</w:t>
      </w:r>
    </w:p>
    <w:p w:rsidR="000A5269" w:rsidRDefault="00B43DD3">
      <w:pPr>
        <w:pStyle w:val="a3"/>
        <w:tabs>
          <w:tab w:val="left" w:pos="767"/>
          <w:tab w:val="left" w:pos="1974"/>
          <w:tab w:val="left" w:pos="2042"/>
          <w:tab w:val="left" w:pos="4116"/>
          <w:tab w:val="left" w:pos="5053"/>
          <w:tab w:val="left" w:pos="5865"/>
          <w:tab w:val="left" w:pos="6574"/>
          <w:tab w:val="left" w:pos="7568"/>
          <w:tab w:val="left" w:pos="8090"/>
          <w:tab w:val="left" w:pos="9418"/>
        </w:tabs>
        <w:ind w:left="241" w:right="771" w:firstLine="282"/>
        <w:jc w:val="right"/>
      </w:pPr>
      <w:r>
        <w:rPr>
          <w:color w:val="3D3C3D"/>
        </w:rPr>
        <w:t>в)</w:t>
      </w:r>
      <w:r>
        <w:rPr>
          <w:color w:val="3D3C3D"/>
          <w:spacing w:val="-3"/>
        </w:rPr>
        <w:t xml:space="preserve"> </w:t>
      </w:r>
      <w:r>
        <w:rPr>
          <w:color w:val="3D3C3D"/>
        </w:rPr>
        <w:t>организовать</w:t>
      </w:r>
      <w:r>
        <w:rPr>
          <w:color w:val="3D3C3D"/>
          <w:spacing w:val="-2"/>
        </w:rPr>
        <w:t xml:space="preserve"> </w:t>
      </w:r>
      <w:r>
        <w:rPr>
          <w:color w:val="3D3C3D"/>
        </w:rPr>
        <w:t>к</w:t>
      </w:r>
      <w:r>
        <w:rPr>
          <w:color w:val="3D3C3D"/>
          <w:spacing w:val="-5"/>
        </w:rPr>
        <w:t xml:space="preserve"> </w:t>
      </w:r>
      <w:r>
        <w:rPr>
          <w:color w:val="3D3C3D"/>
        </w:rPr>
        <w:t>15/1-42</w:t>
      </w:r>
      <w:r>
        <w:rPr>
          <w:color w:val="3D3C3D"/>
          <w:spacing w:val="-1"/>
        </w:rPr>
        <w:t xml:space="preserve"> </w:t>
      </w:r>
      <w:r>
        <w:rPr>
          <w:color w:val="3D3C3D"/>
        </w:rPr>
        <w:t>г.</w:t>
      </w:r>
      <w:r>
        <w:rPr>
          <w:color w:val="3D3C3D"/>
          <w:spacing w:val="-3"/>
        </w:rPr>
        <w:t xml:space="preserve"> </w:t>
      </w:r>
      <w:r>
        <w:rPr>
          <w:color w:val="3D3C3D"/>
        </w:rPr>
        <w:t>дополнительно</w:t>
      </w:r>
      <w:r>
        <w:rPr>
          <w:color w:val="3D3C3D"/>
          <w:spacing w:val="-3"/>
        </w:rPr>
        <w:t xml:space="preserve"> </w:t>
      </w:r>
      <w:r>
        <w:rPr>
          <w:color w:val="3D3C3D"/>
        </w:rPr>
        <w:t>диетическое</w:t>
      </w:r>
      <w:r>
        <w:rPr>
          <w:color w:val="3D3C3D"/>
          <w:spacing w:val="-2"/>
        </w:rPr>
        <w:t xml:space="preserve"> </w:t>
      </w:r>
      <w:r>
        <w:rPr>
          <w:color w:val="3D3C3D"/>
        </w:rPr>
        <w:t>питание</w:t>
      </w:r>
      <w:r>
        <w:rPr>
          <w:color w:val="3D3C3D"/>
          <w:spacing w:val="-4"/>
        </w:rPr>
        <w:t xml:space="preserve"> </w:t>
      </w:r>
      <w:r>
        <w:rPr>
          <w:color w:val="3D3C3D"/>
        </w:rPr>
        <w:t>для</w:t>
      </w:r>
      <w:r>
        <w:rPr>
          <w:color w:val="3D3C3D"/>
          <w:spacing w:val="-2"/>
        </w:rPr>
        <w:t xml:space="preserve"> </w:t>
      </w:r>
      <w:r>
        <w:rPr>
          <w:color w:val="3D3C3D"/>
        </w:rPr>
        <w:t xml:space="preserve">детей; </w:t>
      </w:r>
      <w:r>
        <w:rPr>
          <w:color w:val="3D3C3D"/>
          <w:spacing w:val="-6"/>
        </w:rPr>
        <w:t>г)</w:t>
      </w:r>
      <w:r>
        <w:rPr>
          <w:color w:val="3D3C3D"/>
        </w:rPr>
        <w:tab/>
      </w:r>
      <w:r>
        <w:rPr>
          <w:color w:val="3D3C3D"/>
          <w:spacing w:val="-2"/>
        </w:rPr>
        <w:t>отмечая</w:t>
      </w:r>
      <w:r>
        <w:rPr>
          <w:color w:val="3D3C3D"/>
        </w:rPr>
        <w:tab/>
      </w:r>
      <w:r>
        <w:rPr>
          <w:color w:val="3D3C3D"/>
        </w:rPr>
        <w:tab/>
      </w:r>
      <w:r>
        <w:rPr>
          <w:color w:val="3D3C3D"/>
          <w:spacing w:val="-2"/>
        </w:rPr>
        <w:t>неудовлетворительное</w:t>
      </w:r>
      <w:r>
        <w:rPr>
          <w:color w:val="3D3C3D"/>
        </w:rPr>
        <w:tab/>
      </w:r>
      <w:r>
        <w:rPr>
          <w:color w:val="3D3C3D"/>
          <w:spacing w:val="-2"/>
        </w:rPr>
        <w:t>состояние</w:t>
      </w:r>
      <w:r>
        <w:rPr>
          <w:color w:val="3D3C3D"/>
        </w:rPr>
        <w:tab/>
      </w:r>
      <w:r>
        <w:rPr>
          <w:color w:val="3D3C3D"/>
          <w:spacing w:val="-2"/>
        </w:rPr>
        <w:t>заводских</w:t>
      </w:r>
      <w:r>
        <w:rPr>
          <w:color w:val="3D3C3D"/>
        </w:rPr>
        <w:tab/>
      </w:r>
      <w:r>
        <w:rPr>
          <w:color w:val="3D3C3D"/>
          <w:spacing w:val="-2"/>
        </w:rPr>
        <w:t>столовых, предложить</w:t>
      </w:r>
      <w:r>
        <w:rPr>
          <w:color w:val="3D3C3D"/>
        </w:rPr>
        <w:tab/>
      </w:r>
      <w:r>
        <w:rPr>
          <w:color w:val="3D3C3D"/>
          <w:spacing w:val="-2"/>
        </w:rPr>
        <w:t>Горторготделу,</w:t>
      </w:r>
      <w:r>
        <w:rPr>
          <w:color w:val="3D3C3D"/>
        </w:rPr>
        <w:tab/>
      </w:r>
      <w:r>
        <w:rPr>
          <w:color w:val="3D3C3D"/>
          <w:spacing w:val="-2"/>
        </w:rPr>
        <w:t>Челябторгу,</w:t>
      </w:r>
      <w:r>
        <w:rPr>
          <w:color w:val="3D3C3D"/>
        </w:rPr>
        <w:tab/>
      </w:r>
      <w:r>
        <w:rPr>
          <w:color w:val="3D3C3D"/>
          <w:spacing w:val="-2"/>
        </w:rPr>
        <w:t>директорам</w:t>
      </w:r>
      <w:r>
        <w:rPr>
          <w:color w:val="3D3C3D"/>
        </w:rPr>
        <w:tab/>
      </w:r>
      <w:r>
        <w:rPr>
          <w:color w:val="3D3C3D"/>
          <w:spacing w:val="-2"/>
        </w:rPr>
        <w:t>предприятий</w:t>
      </w:r>
      <w:r>
        <w:rPr>
          <w:color w:val="3D3C3D"/>
        </w:rPr>
        <w:tab/>
      </w:r>
      <w:r>
        <w:rPr>
          <w:color w:val="3D3C3D"/>
          <w:spacing w:val="-10"/>
        </w:rPr>
        <w:t xml:space="preserve">и </w:t>
      </w:r>
      <w:r>
        <w:rPr>
          <w:color w:val="3D3C3D"/>
        </w:rPr>
        <w:t>секретарям</w:t>
      </w:r>
      <w:r>
        <w:rPr>
          <w:color w:val="3D3C3D"/>
          <w:spacing w:val="-5"/>
        </w:rPr>
        <w:t xml:space="preserve"> </w:t>
      </w:r>
      <w:r>
        <w:rPr>
          <w:color w:val="3D3C3D"/>
        </w:rPr>
        <w:t>парторганизаций</w:t>
      </w:r>
      <w:r>
        <w:rPr>
          <w:color w:val="3D3C3D"/>
          <w:spacing w:val="-1"/>
        </w:rPr>
        <w:t xml:space="preserve"> </w:t>
      </w:r>
      <w:r>
        <w:rPr>
          <w:color w:val="3D3C3D"/>
        </w:rPr>
        <w:t>улучшить</w:t>
      </w:r>
      <w:r>
        <w:rPr>
          <w:color w:val="3D3C3D"/>
          <w:spacing w:val="-3"/>
        </w:rPr>
        <w:t xml:space="preserve"> </w:t>
      </w:r>
      <w:r>
        <w:rPr>
          <w:color w:val="3D3C3D"/>
        </w:rPr>
        <w:t>качество</w:t>
      </w:r>
      <w:r>
        <w:rPr>
          <w:color w:val="3D3C3D"/>
          <w:spacing w:val="-3"/>
        </w:rPr>
        <w:t xml:space="preserve"> </w:t>
      </w:r>
      <w:r>
        <w:rPr>
          <w:color w:val="3D3C3D"/>
        </w:rPr>
        <w:t>питания</w:t>
      </w:r>
      <w:r>
        <w:rPr>
          <w:color w:val="3D3C3D"/>
          <w:spacing w:val="-3"/>
        </w:rPr>
        <w:t xml:space="preserve"> </w:t>
      </w:r>
      <w:r>
        <w:rPr>
          <w:color w:val="3D3C3D"/>
        </w:rPr>
        <w:t>и</w:t>
      </w:r>
      <w:r>
        <w:rPr>
          <w:color w:val="3D3C3D"/>
          <w:spacing w:val="-4"/>
        </w:rPr>
        <w:t xml:space="preserve"> </w:t>
      </w:r>
      <w:r>
        <w:rPr>
          <w:color w:val="3D3C3D"/>
        </w:rPr>
        <w:t>навести</w:t>
      </w:r>
      <w:r>
        <w:rPr>
          <w:color w:val="3D3C3D"/>
          <w:spacing w:val="-1"/>
        </w:rPr>
        <w:t xml:space="preserve"> </w:t>
      </w:r>
      <w:r>
        <w:rPr>
          <w:color w:val="3D3C3D"/>
        </w:rPr>
        <w:t>порядок</w:t>
      </w:r>
      <w:r>
        <w:rPr>
          <w:color w:val="3D3C3D"/>
          <w:spacing w:val="-1"/>
        </w:rPr>
        <w:t xml:space="preserve"> </w:t>
      </w:r>
      <w:r>
        <w:rPr>
          <w:color w:val="3D3C3D"/>
          <w:spacing w:val="-10"/>
        </w:rPr>
        <w:t>в</w:t>
      </w:r>
    </w:p>
    <w:p w:rsidR="000A5269" w:rsidRDefault="00B43DD3">
      <w:pPr>
        <w:pStyle w:val="a3"/>
        <w:spacing w:line="319" w:lineRule="exact"/>
        <w:ind w:left="241"/>
        <w:jc w:val="left"/>
      </w:pPr>
      <w:r>
        <w:rPr>
          <w:color w:val="3D3C3D"/>
          <w:spacing w:val="-2"/>
        </w:rPr>
        <w:t>столовых.</w:t>
      </w:r>
    </w:p>
    <w:p w:rsidR="000A5269" w:rsidRDefault="00B43DD3">
      <w:pPr>
        <w:pStyle w:val="a4"/>
        <w:numPr>
          <w:ilvl w:val="0"/>
          <w:numId w:val="56"/>
        </w:numPr>
        <w:tabs>
          <w:tab w:val="left" w:pos="944"/>
        </w:tabs>
        <w:ind w:left="240" w:right="771" w:firstLine="282"/>
        <w:jc w:val="both"/>
        <w:rPr>
          <w:sz w:val="28"/>
        </w:rPr>
      </w:pPr>
      <w:r>
        <w:rPr>
          <w:color w:val="3D3C3D"/>
          <w:sz w:val="28"/>
        </w:rPr>
        <w:t xml:space="preserve">Обязать Горторготдел тов. СЕРКОВА открыть добавочно 2-3 магазина и столько же ларьков для продажи населению продуктов питания и </w:t>
      </w:r>
      <w:r>
        <w:rPr>
          <w:color w:val="3D3C3D"/>
          <w:spacing w:val="-2"/>
          <w:sz w:val="28"/>
        </w:rPr>
        <w:t>промтоваров.</w:t>
      </w:r>
    </w:p>
    <w:p w:rsidR="000A5269" w:rsidRDefault="00B43DD3">
      <w:pPr>
        <w:pStyle w:val="a3"/>
        <w:spacing w:line="318" w:lineRule="exact"/>
        <w:ind w:left="523"/>
      </w:pPr>
      <w:r>
        <w:rPr>
          <w:color w:val="3D3C3D"/>
        </w:rPr>
        <w:t>Организовать</w:t>
      </w:r>
      <w:r>
        <w:rPr>
          <w:color w:val="3D3C3D"/>
          <w:spacing w:val="75"/>
        </w:rPr>
        <w:t xml:space="preserve"> </w:t>
      </w:r>
      <w:r>
        <w:rPr>
          <w:color w:val="3D3C3D"/>
        </w:rPr>
        <w:t>закупку</w:t>
      </w:r>
      <w:r>
        <w:rPr>
          <w:color w:val="3D3C3D"/>
          <w:spacing w:val="76"/>
        </w:rPr>
        <w:t xml:space="preserve"> </w:t>
      </w:r>
      <w:r>
        <w:rPr>
          <w:color w:val="3D3C3D"/>
        </w:rPr>
        <w:t>продуктов</w:t>
      </w:r>
      <w:r>
        <w:rPr>
          <w:color w:val="3D3C3D"/>
          <w:spacing w:val="78"/>
        </w:rPr>
        <w:t xml:space="preserve"> </w:t>
      </w:r>
      <w:r>
        <w:rPr>
          <w:color w:val="3D3C3D"/>
        </w:rPr>
        <w:t>в</w:t>
      </w:r>
      <w:r>
        <w:rPr>
          <w:color w:val="3D3C3D"/>
          <w:spacing w:val="78"/>
        </w:rPr>
        <w:t xml:space="preserve"> </w:t>
      </w:r>
      <w:r>
        <w:rPr>
          <w:color w:val="3D3C3D"/>
        </w:rPr>
        <w:t>колхозах</w:t>
      </w:r>
      <w:r>
        <w:rPr>
          <w:color w:val="3D3C3D"/>
          <w:spacing w:val="76"/>
        </w:rPr>
        <w:t xml:space="preserve"> </w:t>
      </w:r>
      <w:r>
        <w:rPr>
          <w:color w:val="3D3C3D"/>
        </w:rPr>
        <w:t>по</w:t>
      </w:r>
      <w:r>
        <w:rPr>
          <w:color w:val="3D3C3D"/>
          <w:spacing w:val="77"/>
        </w:rPr>
        <w:t xml:space="preserve"> </w:t>
      </w:r>
      <w:r>
        <w:rPr>
          <w:color w:val="3D3C3D"/>
        </w:rPr>
        <w:t>договорам</w:t>
      </w:r>
      <w:r>
        <w:rPr>
          <w:color w:val="3D3C3D"/>
          <w:spacing w:val="78"/>
        </w:rPr>
        <w:t xml:space="preserve"> </w:t>
      </w:r>
      <w:r>
        <w:rPr>
          <w:color w:val="3D3C3D"/>
        </w:rPr>
        <w:t>для</w:t>
      </w:r>
      <w:r>
        <w:rPr>
          <w:color w:val="3D3C3D"/>
          <w:spacing w:val="79"/>
        </w:rPr>
        <w:t xml:space="preserve"> </w:t>
      </w:r>
      <w:r>
        <w:rPr>
          <w:color w:val="3D3C3D"/>
          <w:spacing w:val="-2"/>
        </w:rPr>
        <w:t>города.</w:t>
      </w:r>
    </w:p>
    <w:p w:rsidR="000A5269" w:rsidRDefault="00B43DD3">
      <w:pPr>
        <w:pStyle w:val="a3"/>
        <w:spacing w:line="321" w:lineRule="exact"/>
        <w:ind w:left="240"/>
      </w:pPr>
      <w:r>
        <w:rPr>
          <w:color w:val="3D3C3D"/>
        </w:rPr>
        <w:t>Выделить</w:t>
      </w:r>
      <w:r>
        <w:rPr>
          <w:color w:val="3D3C3D"/>
          <w:spacing w:val="-8"/>
        </w:rPr>
        <w:t xml:space="preserve"> </w:t>
      </w:r>
      <w:r>
        <w:rPr>
          <w:color w:val="3D3C3D"/>
        </w:rPr>
        <w:t>необходимый</w:t>
      </w:r>
      <w:r>
        <w:rPr>
          <w:color w:val="3D3C3D"/>
          <w:spacing w:val="-5"/>
        </w:rPr>
        <w:t xml:space="preserve"> </w:t>
      </w:r>
      <w:r>
        <w:rPr>
          <w:color w:val="3D3C3D"/>
        </w:rPr>
        <w:t>транспорт</w:t>
      </w:r>
      <w:r>
        <w:rPr>
          <w:color w:val="3D3C3D"/>
          <w:spacing w:val="-5"/>
        </w:rPr>
        <w:t xml:space="preserve"> </w:t>
      </w:r>
      <w:r>
        <w:rPr>
          <w:color w:val="3D3C3D"/>
        </w:rPr>
        <w:t>для</w:t>
      </w:r>
      <w:r>
        <w:rPr>
          <w:color w:val="3D3C3D"/>
          <w:spacing w:val="-6"/>
        </w:rPr>
        <w:t xml:space="preserve"> </w:t>
      </w:r>
      <w:r>
        <w:rPr>
          <w:color w:val="3D3C3D"/>
        </w:rPr>
        <w:t>доставки</w:t>
      </w:r>
      <w:r>
        <w:rPr>
          <w:color w:val="3D3C3D"/>
          <w:spacing w:val="-5"/>
        </w:rPr>
        <w:t xml:space="preserve"> </w:t>
      </w:r>
      <w:r>
        <w:rPr>
          <w:color w:val="3D3C3D"/>
        </w:rPr>
        <w:t>продуктов</w:t>
      </w:r>
      <w:r>
        <w:rPr>
          <w:color w:val="3D3C3D"/>
          <w:spacing w:val="-5"/>
        </w:rPr>
        <w:t xml:space="preserve"> </w:t>
      </w:r>
      <w:r>
        <w:rPr>
          <w:color w:val="3D3C3D"/>
        </w:rPr>
        <w:t>из</w:t>
      </w:r>
      <w:r>
        <w:rPr>
          <w:color w:val="3D3C3D"/>
          <w:spacing w:val="-5"/>
        </w:rPr>
        <w:t xml:space="preserve"> </w:t>
      </w:r>
      <w:r>
        <w:rPr>
          <w:color w:val="3D3C3D"/>
          <w:spacing w:val="-2"/>
        </w:rPr>
        <w:t>колхозов.</w:t>
      </w:r>
    </w:p>
    <w:p w:rsidR="000A5269" w:rsidRDefault="00B43DD3">
      <w:pPr>
        <w:pStyle w:val="a4"/>
        <w:numPr>
          <w:ilvl w:val="0"/>
          <w:numId w:val="56"/>
        </w:numPr>
        <w:tabs>
          <w:tab w:val="left" w:pos="944"/>
        </w:tabs>
        <w:ind w:left="240" w:right="772" w:firstLine="282"/>
        <w:jc w:val="both"/>
        <w:rPr>
          <w:sz w:val="28"/>
        </w:rPr>
      </w:pPr>
      <w:r>
        <w:rPr>
          <w:color w:val="3D3C3D"/>
          <w:sz w:val="28"/>
        </w:rPr>
        <w:t>Для обеспечения населения города и воинских частей печеным хлебом обязать директора Хлебобъединения тов. НАБОКОВА немедленно ввести в эксплуатацию шесть харовых печей, закончить постройку двух канальных печей к 1/II-1942 года.</w:t>
      </w:r>
    </w:p>
    <w:p w:rsidR="000A5269" w:rsidRDefault="00B43DD3">
      <w:pPr>
        <w:pStyle w:val="a4"/>
        <w:numPr>
          <w:ilvl w:val="0"/>
          <w:numId w:val="56"/>
        </w:numPr>
        <w:tabs>
          <w:tab w:val="left" w:pos="944"/>
        </w:tabs>
        <w:ind w:left="240" w:right="773" w:firstLine="282"/>
        <w:jc w:val="both"/>
        <w:rPr>
          <w:sz w:val="28"/>
        </w:rPr>
      </w:pPr>
      <w:r>
        <w:rPr>
          <w:color w:val="3D3C3D"/>
          <w:sz w:val="28"/>
        </w:rPr>
        <w:t>Обязать зав. Горздравотделом тов. БЛОХИНУ немедленно навести надлежащий порядок в лечебных учреждениях. Обязать тов. БЛОХИНУ в начале января месяца 1942 г. открыть платную поликлинику для обслуживания медицинской помощью населения города. Выделить детские лечебные учреждения от взрослых. Улучшить работу медпунктов на предприятиях и железной дороге.</w:t>
      </w:r>
    </w:p>
    <w:p w:rsidR="000A5269" w:rsidRDefault="00B43DD3">
      <w:pPr>
        <w:pStyle w:val="a4"/>
        <w:numPr>
          <w:ilvl w:val="0"/>
          <w:numId w:val="56"/>
        </w:numPr>
        <w:tabs>
          <w:tab w:val="left" w:pos="945"/>
        </w:tabs>
        <w:ind w:left="240" w:right="769" w:firstLine="283"/>
        <w:jc w:val="both"/>
        <w:rPr>
          <w:sz w:val="28"/>
        </w:rPr>
      </w:pPr>
      <w:r>
        <w:rPr>
          <w:color w:val="3D3C3D"/>
          <w:sz w:val="28"/>
        </w:rPr>
        <w:t>Учитывая исключительно тяжелое положение Горбольницы, родильного дома по обеспечению мягким инвентарем (постельные принадлежности, белье и др. ), поставить вопрос перед Обкомом ВКП(б) и Облисполкомом</w:t>
      </w:r>
      <w:r>
        <w:rPr>
          <w:color w:val="3D3C3D"/>
          <w:spacing w:val="-1"/>
          <w:sz w:val="28"/>
        </w:rPr>
        <w:t xml:space="preserve"> </w:t>
      </w:r>
      <w:r>
        <w:rPr>
          <w:color w:val="3D3C3D"/>
          <w:sz w:val="28"/>
        </w:rPr>
        <w:t>об</w:t>
      </w:r>
      <w:r>
        <w:rPr>
          <w:color w:val="3D3C3D"/>
          <w:spacing w:val="-2"/>
          <w:sz w:val="28"/>
        </w:rPr>
        <w:t xml:space="preserve"> </w:t>
      </w:r>
      <w:r>
        <w:rPr>
          <w:color w:val="3D3C3D"/>
          <w:sz w:val="28"/>
        </w:rPr>
        <w:t>отпуске</w:t>
      </w:r>
      <w:r>
        <w:rPr>
          <w:color w:val="3D3C3D"/>
          <w:spacing w:val="-1"/>
          <w:sz w:val="28"/>
        </w:rPr>
        <w:t xml:space="preserve"> </w:t>
      </w:r>
      <w:r>
        <w:rPr>
          <w:color w:val="3D3C3D"/>
          <w:sz w:val="28"/>
        </w:rPr>
        <w:t>средств</w:t>
      </w:r>
      <w:r>
        <w:rPr>
          <w:color w:val="3D3C3D"/>
          <w:spacing w:val="-4"/>
          <w:sz w:val="28"/>
        </w:rPr>
        <w:t xml:space="preserve"> </w:t>
      </w:r>
      <w:r>
        <w:rPr>
          <w:color w:val="3D3C3D"/>
          <w:sz w:val="28"/>
        </w:rPr>
        <w:t>Горбольнице</w:t>
      </w:r>
      <w:r>
        <w:rPr>
          <w:color w:val="3D3C3D"/>
          <w:spacing w:val="-1"/>
          <w:sz w:val="28"/>
        </w:rPr>
        <w:t xml:space="preserve"> </w:t>
      </w:r>
      <w:r>
        <w:rPr>
          <w:color w:val="3D3C3D"/>
          <w:sz w:val="28"/>
        </w:rPr>
        <w:t>и</w:t>
      </w:r>
      <w:r>
        <w:rPr>
          <w:color w:val="3D3C3D"/>
          <w:spacing w:val="-3"/>
          <w:sz w:val="28"/>
        </w:rPr>
        <w:t xml:space="preserve"> </w:t>
      </w:r>
      <w:r>
        <w:rPr>
          <w:color w:val="3D3C3D"/>
          <w:sz w:val="28"/>
        </w:rPr>
        <w:t>роддому</w:t>
      </w:r>
      <w:r>
        <w:rPr>
          <w:color w:val="3D3C3D"/>
          <w:spacing w:val="-5"/>
          <w:sz w:val="28"/>
        </w:rPr>
        <w:t xml:space="preserve"> </w:t>
      </w:r>
      <w:r>
        <w:rPr>
          <w:color w:val="3D3C3D"/>
          <w:sz w:val="28"/>
        </w:rPr>
        <w:t>на</w:t>
      </w:r>
      <w:r>
        <w:rPr>
          <w:color w:val="3D3C3D"/>
          <w:spacing w:val="-1"/>
          <w:sz w:val="28"/>
        </w:rPr>
        <w:t xml:space="preserve"> </w:t>
      </w:r>
      <w:r>
        <w:rPr>
          <w:color w:val="3D3C3D"/>
          <w:sz w:val="28"/>
        </w:rPr>
        <w:t>приобретение постельных принадлежностей.</w:t>
      </w:r>
    </w:p>
    <w:p w:rsidR="000A5269" w:rsidRDefault="00B43DD3">
      <w:pPr>
        <w:pStyle w:val="a4"/>
        <w:numPr>
          <w:ilvl w:val="0"/>
          <w:numId w:val="56"/>
        </w:numPr>
        <w:tabs>
          <w:tab w:val="left" w:pos="944"/>
        </w:tabs>
        <w:ind w:left="241" w:right="769" w:firstLine="281"/>
        <w:jc w:val="both"/>
        <w:rPr>
          <w:sz w:val="28"/>
        </w:rPr>
      </w:pPr>
      <w:r>
        <w:rPr>
          <w:color w:val="3D3C3D"/>
          <w:sz w:val="28"/>
        </w:rPr>
        <w:t>Обязать Отдел Местной промышленности и промкооперации тов. АРЖАНУХИНА</w:t>
      </w:r>
      <w:r>
        <w:rPr>
          <w:color w:val="3D3C3D"/>
          <w:spacing w:val="41"/>
          <w:sz w:val="28"/>
        </w:rPr>
        <w:t xml:space="preserve">  </w:t>
      </w:r>
      <w:r>
        <w:rPr>
          <w:color w:val="3D3C3D"/>
          <w:sz w:val="28"/>
        </w:rPr>
        <w:t>и</w:t>
      </w:r>
      <w:r>
        <w:rPr>
          <w:color w:val="3D3C3D"/>
          <w:spacing w:val="42"/>
          <w:sz w:val="28"/>
        </w:rPr>
        <w:t xml:space="preserve">  </w:t>
      </w:r>
      <w:r>
        <w:rPr>
          <w:color w:val="3D3C3D"/>
          <w:sz w:val="28"/>
        </w:rPr>
        <w:t>руководителей</w:t>
      </w:r>
      <w:r>
        <w:rPr>
          <w:color w:val="3D3C3D"/>
          <w:spacing w:val="41"/>
          <w:sz w:val="28"/>
        </w:rPr>
        <w:t xml:space="preserve">  </w:t>
      </w:r>
      <w:r>
        <w:rPr>
          <w:color w:val="3D3C3D"/>
          <w:sz w:val="28"/>
        </w:rPr>
        <w:t>артелей</w:t>
      </w:r>
      <w:r>
        <w:rPr>
          <w:color w:val="3D3C3D"/>
          <w:spacing w:val="40"/>
          <w:sz w:val="28"/>
        </w:rPr>
        <w:t xml:space="preserve">  </w:t>
      </w:r>
      <w:r>
        <w:rPr>
          <w:color w:val="3D3C3D"/>
          <w:sz w:val="28"/>
        </w:rPr>
        <w:t>организовать</w:t>
      </w:r>
      <w:r>
        <w:rPr>
          <w:color w:val="3D3C3D"/>
          <w:spacing w:val="41"/>
          <w:sz w:val="28"/>
        </w:rPr>
        <w:t xml:space="preserve">  </w:t>
      </w:r>
      <w:r>
        <w:rPr>
          <w:color w:val="3D3C3D"/>
          <w:sz w:val="28"/>
        </w:rPr>
        <w:t>выработку</w:t>
      </w:r>
      <w:r>
        <w:rPr>
          <w:color w:val="3D3C3D"/>
          <w:spacing w:val="40"/>
          <w:sz w:val="28"/>
        </w:rPr>
        <w:t xml:space="preserve">  </w:t>
      </w:r>
      <w:r>
        <w:rPr>
          <w:color w:val="3D3C3D"/>
          <w:spacing w:val="-5"/>
          <w:sz w:val="28"/>
        </w:rPr>
        <w:t>из</w:t>
      </w:r>
    </w:p>
    <w:p w:rsidR="000A5269" w:rsidRDefault="000A5269">
      <w:pPr>
        <w:pStyle w:val="a4"/>
        <w:rPr>
          <w:sz w:val="28"/>
        </w:rPr>
        <w:sectPr w:rsidR="000A5269">
          <w:pgSz w:w="11910" w:h="16840"/>
          <w:pgMar w:top="1080" w:right="708" w:bottom="1240" w:left="850" w:header="0" w:footer="1054" w:gutter="0"/>
          <w:cols w:space="720"/>
        </w:sectPr>
      </w:pPr>
    </w:p>
    <w:p w:rsidR="000A5269" w:rsidRDefault="00B43DD3">
      <w:pPr>
        <w:pStyle w:val="a3"/>
        <w:spacing w:before="60"/>
        <w:ind w:left="641" w:right="365"/>
      </w:pPr>
      <w:r>
        <w:rPr>
          <w:color w:val="3D3C3D"/>
        </w:rPr>
        <w:lastRenderedPageBreak/>
        <w:t>местного сырья</w:t>
      </w:r>
      <w:r>
        <w:rPr>
          <w:color w:val="3D3C3D"/>
          <w:spacing w:val="-1"/>
        </w:rPr>
        <w:t xml:space="preserve"> </w:t>
      </w:r>
      <w:r>
        <w:rPr>
          <w:color w:val="3D3C3D"/>
        </w:rPr>
        <w:t>продуктов ширпотреба. Представить Бюро</w:t>
      </w:r>
      <w:r>
        <w:rPr>
          <w:color w:val="3D3C3D"/>
          <w:spacing w:val="-1"/>
        </w:rPr>
        <w:t xml:space="preserve"> </w:t>
      </w:r>
      <w:r>
        <w:rPr>
          <w:color w:val="3D3C3D"/>
        </w:rPr>
        <w:t>ГК ВКП(б) к</w:t>
      </w:r>
      <w:r>
        <w:rPr>
          <w:color w:val="3D3C3D"/>
          <w:spacing w:val="-1"/>
        </w:rPr>
        <w:t xml:space="preserve"> </w:t>
      </w:r>
      <w:r>
        <w:rPr>
          <w:color w:val="3D3C3D"/>
        </w:rPr>
        <w:t>1-му января 1942 года мероприятия и задания артелям по развитию и выпуску товаров первой необходимости.</w:t>
      </w:r>
    </w:p>
    <w:p w:rsidR="000A5269" w:rsidRDefault="00B43DD3">
      <w:pPr>
        <w:pStyle w:val="a4"/>
        <w:numPr>
          <w:ilvl w:val="0"/>
          <w:numId w:val="56"/>
        </w:numPr>
        <w:tabs>
          <w:tab w:val="left" w:pos="1345"/>
        </w:tabs>
        <w:ind w:right="371" w:firstLine="282"/>
        <w:jc w:val="both"/>
        <w:rPr>
          <w:sz w:val="28"/>
        </w:rPr>
      </w:pPr>
      <w:r>
        <w:rPr>
          <w:color w:val="3D3C3D"/>
          <w:sz w:val="28"/>
        </w:rPr>
        <w:t xml:space="preserve">Предложить прокурору города тов. КУКЛИНУ и Н[ачальни]ку Милиции тов. ШАЛАШОВУ повести решительную борьбу со спекулянтами </w:t>
      </w:r>
      <w:r>
        <w:rPr>
          <w:color w:val="3D3C3D"/>
          <w:spacing w:val="-2"/>
          <w:sz w:val="28"/>
        </w:rPr>
        <w:t>рынке.</w:t>
      </w:r>
    </w:p>
    <w:p w:rsidR="000A5269" w:rsidRDefault="00B43DD3">
      <w:pPr>
        <w:pStyle w:val="a4"/>
        <w:numPr>
          <w:ilvl w:val="0"/>
          <w:numId w:val="56"/>
        </w:numPr>
        <w:tabs>
          <w:tab w:val="left" w:pos="1345"/>
        </w:tabs>
        <w:ind w:right="373" w:firstLine="282"/>
        <w:jc w:val="both"/>
        <w:rPr>
          <w:sz w:val="28"/>
        </w:rPr>
      </w:pPr>
      <w:r>
        <w:rPr>
          <w:color w:val="3D3C3D"/>
          <w:sz w:val="28"/>
        </w:rPr>
        <w:t>Обязать редакторов газеты «Красный Курган» тов. ЖУРАВЛЕВА и газеты «Гудок на рельсах» тов. АКСЕНОВА освещать вопросы быта и обслуживание нужд трудящихся города в местной печати.</w:t>
      </w:r>
    </w:p>
    <w:p w:rsidR="000A5269" w:rsidRDefault="00B43DD3">
      <w:pPr>
        <w:pStyle w:val="a4"/>
        <w:numPr>
          <w:ilvl w:val="0"/>
          <w:numId w:val="56"/>
        </w:numPr>
        <w:tabs>
          <w:tab w:val="left" w:pos="1345"/>
        </w:tabs>
        <w:ind w:right="376" w:firstLine="282"/>
        <w:jc w:val="both"/>
        <w:rPr>
          <w:sz w:val="28"/>
        </w:rPr>
      </w:pPr>
      <w:r>
        <w:rPr>
          <w:color w:val="3D3C3D"/>
          <w:sz w:val="28"/>
        </w:rPr>
        <w:t>Просить Обком ВКП(б) дать указание Облторготделу об отпуске промтоваров для эвакуированного населения и членов семей комсостава.</w:t>
      </w:r>
    </w:p>
    <w:p w:rsidR="000A5269" w:rsidRDefault="00B43DD3">
      <w:pPr>
        <w:pStyle w:val="a4"/>
        <w:numPr>
          <w:ilvl w:val="0"/>
          <w:numId w:val="56"/>
        </w:numPr>
        <w:tabs>
          <w:tab w:val="left" w:pos="1345"/>
        </w:tabs>
        <w:ind w:left="642" w:right="372" w:firstLine="281"/>
        <w:jc w:val="both"/>
        <w:rPr>
          <w:sz w:val="28"/>
        </w:rPr>
      </w:pPr>
      <w:r>
        <w:rPr>
          <w:color w:val="3D3C3D"/>
          <w:sz w:val="28"/>
        </w:rPr>
        <w:t>Обязать</w:t>
      </w:r>
      <w:r>
        <w:rPr>
          <w:color w:val="3D3C3D"/>
          <w:sz w:val="28"/>
          <w:vertAlign w:val="superscript"/>
        </w:rPr>
        <w:t>506</w:t>
      </w:r>
      <w:r>
        <w:rPr>
          <w:color w:val="3D3C3D"/>
          <w:sz w:val="28"/>
        </w:rPr>
        <w:t xml:space="preserve"> Горисполком составить в 5-тидневный срок план мероприятий по выполнению отделами Горисполкома постановления Оргбюро ЦК ВКП(б) и решения настоящего пленума ГК, обсудив его на совместном заседании Президиума Горисполкома и Бюро Горкома ВКП(б).</w:t>
      </w:r>
    </w:p>
    <w:p w:rsidR="000A5269" w:rsidRDefault="00B43DD3">
      <w:pPr>
        <w:pStyle w:val="a4"/>
        <w:numPr>
          <w:ilvl w:val="0"/>
          <w:numId w:val="56"/>
        </w:numPr>
        <w:tabs>
          <w:tab w:val="left" w:pos="1346"/>
        </w:tabs>
        <w:ind w:left="642" w:right="373" w:firstLine="282"/>
        <w:jc w:val="both"/>
        <w:rPr>
          <w:sz w:val="28"/>
        </w:rPr>
      </w:pPr>
      <w:r>
        <w:rPr>
          <w:color w:val="3D3C3D"/>
          <w:sz w:val="28"/>
        </w:rPr>
        <w:t>Предложить первичным парторганизациям на очередном партсобрании обсудить настоящее решение пленума, наметив практические мероприятия по улучшению бытового обслуживания рабочих и повести разъяснительную работу среди населения на бывших избирательных участках.</w:t>
      </w:r>
    </w:p>
    <w:p w:rsidR="000A5269" w:rsidRDefault="00B43DD3">
      <w:pPr>
        <w:pStyle w:val="a3"/>
        <w:spacing w:line="317" w:lineRule="exact"/>
        <w:ind w:left="924"/>
      </w:pPr>
      <w:r>
        <w:rPr>
          <w:color w:val="3D3C3D"/>
        </w:rPr>
        <w:t>Подпись:</w:t>
      </w:r>
      <w:r>
        <w:rPr>
          <w:color w:val="3D3C3D"/>
          <w:spacing w:val="-8"/>
        </w:rPr>
        <w:t xml:space="preserve"> </w:t>
      </w:r>
      <w:r>
        <w:rPr>
          <w:i/>
          <w:color w:val="3D3C3D"/>
        </w:rPr>
        <w:t>Бояршинов</w:t>
      </w:r>
      <w:r>
        <w:rPr>
          <w:color w:val="3D3C3D"/>
        </w:rPr>
        <w:t>,</w:t>
      </w:r>
      <w:r>
        <w:rPr>
          <w:color w:val="3D3C3D"/>
          <w:spacing w:val="-9"/>
        </w:rPr>
        <w:t xml:space="preserve"> </w:t>
      </w:r>
      <w:r>
        <w:rPr>
          <w:color w:val="3D3C3D"/>
        </w:rPr>
        <w:t>секретарь</w:t>
      </w:r>
      <w:r>
        <w:rPr>
          <w:color w:val="3D3C3D"/>
          <w:spacing w:val="-8"/>
        </w:rPr>
        <w:t xml:space="preserve"> </w:t>
      </w:r>
      <w:r>
        <w:rPr>
          <w:color w:val="3D3C3D"/>
        </w:rPr>
        <w:t>Курганского</w:t>
      </w:r>
      <w:r>
        <w:rPr>
          <w:color w:val="3D3C3D"/>
          <w:spacing w:val="-7"/>
        </w:rPr>
        <w:t xml:space="preserve"> </w:t>
      </w:r>
      <w:r>
        <w:rPr>
          <w:color w:val="3D3C3D"/>
        </w:rPr>
        <w:t>ГК</w:t>
      </w:r>
      <w:r>
        <w:rPr>
          <w:color w:val="3D3C3D"/>
          <w:spacing w:val="-6"/>
        </w:rPr>
        <w:t xml:space="preserve"> </w:t>
      </w:r>
      <w:r>
        <w:rPr>
          <w:color w:val="3D3C3D"/>
          <w:spacing w:val="-2"/>
        </w:rPr>
        <w:t>ВКП(б)</w:t>
      </w:r>
    </w:p>
    <w:p w:rsidR="000A5269" w:rsidRDefault="00DF3813">
      <w:pPr>
        <w:ind w:left="924"/>
        <w:jc w:val="both"/>
        <w:rPr>
          <w:i/>
          <w:sz w:val="28"/>
        </w:rPr>
      </w:pPr>
      <w:r>
        <w:rPr>
          <w:i/>
          <w:color w:val="3D3C3D"/>
          <w:sz w:val="28"/>
        </w:rPr>
        <w:t>ГАСПИ</w:t>
      </w:r>
      <w:r w:rsidR="00B43DD3">
        <w:rPr>
          <w:i/>
          <w:color w:val="3D3C3D"/>
          <w:sz w:val="28"/>
        </w:rPr>
        <w:t>КО.</w:t>
      </w:r>
      <w:r w:rsidR="00B43DD3">
        <w:rPr>
          <w:i/>
          <w:color w:val="3D3C3D"/>
          <w:spacing w:val="-4"/>
          <w:sz w:val="28"/>
        </w:rPr>
        <w:t xml:space="preserve"> </w:t>
      </w:r>
      <w:r w:rsidR="00B43DD3">
        <w:rPr>
          <w:i/>
          <w:color w:val="3D3C3D"/>
          <w:sz w:val="28"/>
        </w:rPr>
        <w:t>Ф.</w:t>
      </w:r>
      <w:r w:rsidR="00B43DD3">
        <w:rPr>
          <w:i/>
          <w:color w:val="3D3C3D"/>
          <w:spacing w:val="-4"/>
          <w:sz w:val="28"/>
        </w:rPr>
        <w:t xml:space="preserve"> </w:t>
      </w:r>
      <w:r w:rsidR="00B43DD3">
        <w:rPr>
          <w:i/>
          <w:color w:val="3D3C3D"/>
          <w:sz w:val="28"/>
        </w:rPr>
        <w:t>10.</w:t>
      </w:r>
      <w:r w:rsidR="00B43DD3">
        <w:rPr>
          <w:i/>
          <w:color w:val="3D3C3D"/>
          <w:spacing w:val="-5"/>
          <w:sz w:val="28"/>
        </w:rPr>
        <w:t xml:space="preserve"> </w:t>
      </w:r>
      <w:r w:rsidR="00B43DD3">
        <w:rPr>
          <w:i/>
          <w:color w:val="3D3C3D"/>
          <w:sz w:val="28"/>
        </w:rPr>
        <w:t>Оп.</w:t>
      </w:r>
      <w:r w:rsidR="00B43DD3">
        <w:rPr>
          <w:i/>
          <w:color w:val="3D3C3D"/>
          <w:spacing w:val="-4"/>
          <w:sz w:val="28"/>
        </w:rPr>
        <w:t xml:space="preserve"> </w:t>
      </w:r>
      <w:r w:rsidR="00B43DD3">
        <w:rPr>
          <w:i/>
          <w:color w:val="3D3C3D"/>
          <w:sz w:val="28"/>
        </w:rPr>
        <w:t>4.</w:t>
      </w:r>
      <w:r w:rsidR="00B43DD3">
        <w:rPr>
          <w:i/>
          <w:color w:val="3D3C3D"/>
          <w:spacing w:val="-4"/>
          <w:sz w:val="28"/>
        </w:rPr>
        <w:t xml:space="preserve"> </w:t>
      </w:r>
      <w:r w:rsidR="00B43DD3">
        <w:rPr>
          <w:i/>
          <w:color w:val="3D3C3D"/>
          <w:sz w:val="28"/>
        </w:rPr>
        <w:t>Д.</w:t>
      </w:r>
      <w:r w:rsidR="00B43DD3">
        <w:rPr>
          <w:i/>
          <w:color w:val="3D3C3D"/>
          <w:spacing w:val="-5"/>
          <w:sz w:val="28"/>
        </w:rPr>
        <w:t xml:space="preserve"> </w:t>
      </w:r>
      <w:r w:rsidR="00B43DD3">
        <w:rPr>
          <w:i/>
          <w:color w:val="3D3C3D"/>
          <w:sz w:val="28"/>
        </w:rPr>
        <w:t>38.</w:t>
      </w:r>
      <w:r w:rsidR="00B43DD3">
        <w:rPr>
          <w:i/>
          <w:color w:val="3D3C3D"/>
          <w:spacing w:val="-4"/>
          <w:sz w:val="28"/>
        </w:rPr>
        <w:t xml:space="preserve"> </w:t>
      </w:r>
      <w:r w:rsidR="00B43DD3">
        <w:rPr>
          <w:i/>
          <w:color w:val="3D3C3D"/>
          <w:sz w:val="28"/>
        </w:rPr>
        <w:t>Л.</w:t>
      </w:r>
      <w:r w:rsidR="00B43DD3">
        <w:rPr>
          <w:i/>
          <w:color w:val="3D3C3D"/>
          <w:spacing w:val="-4"/>
          <w:sz w:val="28"/>
        </w:rPr>
        <w:t xml:space="preserve"> </w:t>
      </w:r>
      <w:r w:rsidR="00B43DD3">
        <w:rPr>
          <w:i/>
          <w:color w:val="3D3C3D"/>
          <w:sz w:val="28"/>
        </w:rPr>
        <w:t>1-</w:t>
      </w:r>
      <w:r w:rsidR="00B43DD3">
        <w:rPr>
          <w:i/>
          <w:color w:val="3D3C3D"/>
          <w:spacing w:val="-5"/>
          <w:sz w:val="28"/>
        </w:rPr>
        <w:t>7.</w:t>
      </w:r>
    </w:p>
    <w:p w:rsidR="000A5269" w:rsidRDefault="000A5269">
      <w:pPr>
        <w:pStyle w:val="a3"/>
        <w:jc w:val="left"/>
        <w:rPr>
          <w:i/>
        </w:rPr>
      </w:pPr>
    </w:p>
    <w:p w:rsidR="000A5269" w:rsidRDefault="000A5269">
      <w:pPr>
        <w:pStyle w:val="a3"/>
        <w:spacing w:before="311"/>
        <w:jc w:val="left"/>
        <w:rPr>
          <w:i/>
        </w:rPr>
      </w:pPr>
    </w:p>
    <w:p w:rsidR="000A5269" w:rsidRDefault="00B43DD3">
      <w:pPr>
        <w:pStyle w:val="4"/>
        <w:spacing w:before="1"/>
        <w:ind w:left="723" w:right="453"/>
      </w:pPr>
      <w:r>
        <w:rPr>
          <w:color w:val="3D3C3D"/>
        </w:rPr>
        <w:t>№</w:t>
      </w:r>
      <w:r>
        <w:rPr>
          <w:color w:val="3D3C3D"/>
          <w:spacing w:val="-5"/>
        </w:rPr>
        <w:t xml:space="preserve"> </w:t>
      </w:r>
      <w:r>
        <w:rPr>
          <w:color w:val="3D3C3D"/>
        </w:rPr>
        <w:t>101.</w:t>
      </w:r>
      <w:r>
        <w:rPr>
          <w:color w:val="3D3C3D"/>
          <w:spacing w:val="-7"/>
        </w:rPr>
        <w:t xml:space="preserve"> </w:t>
      </w:r>
      <w:r>
        <w:rPr>
          <w:color w:val="3D3C3D"/>
        </w:rPr>
        <w:t>Докладная</w:t>
      </w:r>
      <w:r>
        <w:rPr>
          <w:color w:val="3D3C3D"/>
          <w:spacing w:val="-8"/>
        </w:rPr>
        <w:t xml:space="preserve"> </w:t>
      </w:r>
      <w:r>
        <w:rPr>
          <w:color w:val="3D3C3D"/>
        </w:rPr>
        <w:t>записка</w:t>
      </w:r>
      <w:r>
        <w:rPr>
          <w:color w:val="3D3C3D"/>
          <w:spacing w:val="-4"/>
        </w:rPr>
        <w:t xml:space="preserve"> </w:t>
      </w:r>
      <w:r>
        <w:rPr>
          <w:color w:val="3D3C3D"/>
        </w:rPr>
        <w:t>«О</w:t>
      </w:r>
      <w:r>
        <w:rPr>
          <w:color w:val="3D3C3D"/>
          <w:spacing w:val="-5"/>
        </w:rPr>
        <w:t xml:space="preserve"> </w:t>
      </w:r>
      <w:r>
        <w:rPr>
          <w:color w:val="3D3C3D"/>
        </w:rPr>
        <w:t>работе</w:t>
      </w:r>
      <w:r>
        <w:rPr>
          <w:color w:val="3D3C3D"/>
          <w:spacing w:val="-5"/>
        </w:rPr>
        <w:t xml:space="preserve"> </w:t>
      </w:r>
      <w:r w:rsidR="00472D30">
        <w:rPr>
          <w:color w:val="3D3C3D"/>
          <w:spacing w:val="-5"/>
        </w:rPr>
        <w:t>э</w:t>
      </w:r>
      <w:r>
        <w:rPr>
          <w:color w:val="3D3C3D"/>
        </w:rPr>
        <w:t>вакопункта</w:t>
      </w:r>
      <w:r>
        <w:rPr>
          <w:color w:val="3D3C3D"/>
          <w:spacing w:val="-4"/>
        </w:rPr>
        <w:t xml:space="preserve"> </w:t>
      </w:r>
      <w:r>
        <w:rPr>
          <w:color w:val="3D3C3D"/>
        </w:rPr>
        <w:t>гор.</w:t>
      </w:r>
      <w:r>
        <w:rPr>
          <w:color w:val="3D3C3D"/>
          <w:spacing w:val="-6"/>
        </w:rPr>
        <w:t xml:space="preserve"> </w:t>
      </w:r>
      <w:r>
        <w:rPr>
          <w:color w:val="3D3C3D"/>
        </w:rPr>
        <w:t>Кургана»</w:t>
      </w:r>
      <w:r>
        <w:rPr>
          <w:color w:val="3D3C3D"/>
          <w:spacing w:val="-4"/>
        </w:rPr>
        <w:t xml:space="preserve"> </w:t>
      </w:r>
      <w:r>
        <w:rPr>
          <w:color w:val="3D3C3D"/>
        </w:rPr>
        <w:t>членов бригады по обследованию ѕвакопункта г. Курган</w:t>
      </w:r>
      <w:r w:rsidR="00665B3C">
        <w:rPr>
          <w:color w:val="3D3C3D"/>
        </w:rPr>
        <w:t>а секретарю горкома ВКП(б) Боярш</w:t>
      </w:r>
      <w:r>
        <w:rPr>
          <w:color w:val="3D3C3D"/>
        </w:rPr>
        <w:t>инову В.П.</w:t>
      </w:r>
    </w:p>
    <w:p w:rsidR="000A5269" w:rsidRDefault="00B43DD3">
      <w:pPr>
        <w:pStyle w:val="a3"/>
        <w:spacing w:line="316" w:lineRule="exact"/>
        <w:ind w:right="372"/>
        <w:jc w:val="right"/>
      </w:pPr>
      <w:r>
        <w:rPr>
          <w:color w:val="3D3C3D"/>
        </w:rPr>
        <w:t>12</w:t>
      </w:r>
      <w:r>
        <w:rPr>
          <w:color w:val="3D3C3D"/>
          <w:spacing w:val="-4"/>
        </w:rPr>
        <w:t xml:space="preserve"> </w:t>
      </w:r>
      <w:r>
        <w:rPr>
          <w:color w:val="3D3C3D"/>
        </w:rPr>
        <w:t>января</w:t>
      </w:r>
      <w:r>
        <w:rPr>
          <w:color w:val="3D3C3D"/>
          <w:spacing w:val="-7"/>
        </w:rPr>
        <w:t xml:space="preserve"> </w:t>
      </w:r>
      <w:r>
        <w:rPr>
          <w:color w:val="3D3C3D"/>
        </w:rPr>
        <w:t>1942</w:t>
      </w:r>
      <w:r>
        <w:rPr>
          <w:color w:val="3D3C3D"/>
          <w:spacing w:val="-1"/>
        </w:rPr>
        <w:t xml:space="preserve"> </w:t>
      </w:r>
      <w:r>
        <w:rPr>
          <w:color w:val="3D3C3D"/>
          <w:spacing w:val="-5"/>
        </w:rPr>
        <w:t>г.</w:t>
      </w:r>
    </w:p>
    <w:p w:rsidR="000A5269" w:rsidRDefault="00B43DD3">
      <w:pPr>
        <w:pStyle w:val="a3"/>
        <w:spacing w:before="319"/>
        <w:ind w:left="642" w:right="378" w:firstLine="282"/>
      </w:pPr>
      <w:r>
        <w:rPr>
          <w:color w:val="3D3C3D"/>
        </w:rPr>
        <w:t xml:space="preserve">При проверке заявлений, поданных в Горисполком эвакуированными и сотрудником эвакопункта о недостатках в работе последнего, выявлено </w:t>
      </w:r>
      <w:r>
        <w:rPr>
          <w:color w:val="3D3C3D"/>
          <w:spacing w:val="-2"/>
        </w:rPr>
        <w:t>следующее:</w:t>
      </w:r>
    </w:p>
    <w:p w:rsidR="000A5269" w:rsidRDefault="00B43DD3">
      <w:pPr>
        <w:pStyle w:val="a4"/>
        <w:numPr>
          <w:ilvl w:val="0"/>
          <w:numId w:val="55"/>
        </w:numPr>
        <w:tabs>
          <w:tab w:val="left" w:pos="1262"/>
        </w:tabs>
        <w:ind w:right="368" w:firstLine="282"/>
        <w:jc w:val="both"/>
        <w:rPr>
          <w:sz w:val="28"/>
        </w:rPr>
      </w:pPr>
      <w:r>
        <w:rPr>
          <w:color w:val="3D3C3D"/>
          <w:sz w:val="28"/>
        </w:rPr>
        <w:t>Эвакопункт в момент обследования помещался в клубе Карла Маркса, занимал 3 комнаты, из них одна для канцелярской работы. Все помещение, занимаемое эвакопунктом, находилось в антисанитарном состоянии (грязь, тяжелая атмосфера, беспорядок). В комнате эвакуированных уборка не производилась уборщицей, а велась силами эвакуированных, которые сами убирают свое место расположения. Здесь же производилась стирка белья детей, умерших от кори, и кормление детей, также обед взрослых. Санобработку эвакуированные не проходили. Дежурная медсестра эпидстанции</w:t>
      </w:r>
      <w:r>
        <w:rPr>
          <w:color w:val="3D3C3D"/>
          <w:spacing w:val="40"/>
          <w:sz w:val="28"/>
        </w:rPr>
        <w:t xml:space="preserve"> </w:t>
      </w:r>
      <w:r>
        <w:rPr>
          <w:color w:val="3D3C3D"/>
          <w:sz w:val="28"/>
        </w:rPr>
        <w:t>вопросом</w:t>
      </w:r>
      <w:r>
        <w:rPr>
          <w:color w:val="3D3C3D"/>
          <w:spacing w:val="40"/>
          <w:sz w:val="28"/>
        </w:rPr>
        <w:t xml:space="preserve"> </w:t>
      </w:r>
      <w:r>
        <w:rPr>
          <w:color w:val="3D3C3D"/>
          <w:sz w:val="28"/>
        </w:rPr>
        <w:t>приведения</w:t>
      </w:r>
      <w:r>
        <w:rPr>
          <w:color w:val="3D3C3D"/>
          <w:spacing w:val="40"/>
          <w:sz w:val="28"/>
        </w:rPr>
        <w:t xml:space="preserve"> </w:t>
      </w:r>
      <w:r>
        <w:rPr>
          <w:color w:val="3D3C3D"/>
          <w:sz w:val="28"/>
        </w:rPr>
        <w:t>эвакопункта</w:t>
      </w:r>
      <w:r>
        <w:rPr>
          <w:color w:val="3D3C3D"/>
          <w:spacing w:val="40"/>
          <w:sz w:val="28"/>
        </w:rPr>
        <w:t xml:space="preserve"> </w:t>
      </w:r>
      <w:r>
        <w:rPr>
          <w:color w:val="3D3C3D"/>
          <w:sz w:val="28"/>
        </w:rPr>
        <w:t>в</w:t>
      </w:r>
      <w:r>
        <w:rPr>
          <w:color w:val="3D3C3D"/>
          <w:spacing w:val="40"/>
          <w:sz w:val="28"/>
        </w:rPr>
        <w:t xml:space="preserve"> </w:t>
      </w:r>
      <w:r>
        <w:rPr>
          <w:color w:val="3D3C3D"/>
          <w:sz w:val="28"/>
        </w:rPr>
        <w:t>санитарное</w:t>
      </w:r>
      <w:r>
        <w:rPr>
          <w:color w:val="3D3C3D"/>
          <w:spacing w:val="40"/>
          <w:sz w:val="28"/>
        </w:rPr>
        <w:t xml:space="preserve"> </w:t>
      </w:r>
      <w:r>
        <w:rPr>
          <w:color w:val="3D3C3D"/>
          <w:sz w:val="28"/>
        </w:rPr>
        <w:t>состояние</w:t>
      </w:r>
      <w:r>
        <w:rPr>
          <w:color w:val="3D3C3D"/>
          <w:spacing w:val="40"/>
          <w:sz w:val="28"/>
        </w:rPr>
        <w:t xml:space="preserve"> </w:t>
      </w:r>
      <w:r>
        <w:rPr>
          <w:color w:val="3D3C3D"/>
          <w:sz w:val="28"/>
        </w:rPr>
        <w:t>не</w:t>
      </w:r>
    </w:p>
    <w:p w:rsidR="000A5269" w:rsidRDefault="000A5269">
      <w:pPr>
        <w:pStyle w:val="a3"/>
        <w:jc w:val="left"/>
        <w:rPr>
          <w:sz w:val="20"/>
        </w:rPr>
      </w:pPr>
    </w:p>
    <w:p w:rsidR="000A5269" w:rsidRDefault="000A5269">
      <w:pPr>
        <w:pStyle w:val="a3"/>
        <w:jc w:val="left"/>
        <w:rPr>
          <w:sz w:val="20"/>
        </w:rPr>
      </w:pPr>
    </w:p>
    <w:p w:rsidR="000A5269" w:rsidRDefault="00B43DD3">
      <w:pPr>
        <w:pStyle w:val="a3"/>
        <w:spacing w:before="160"/>
        <w:jc w:val="left"/>
        <w:rPr>
          <w:sz w:val="20"/>
        </w:rPr>
      </w:pPr>
      <w:r>
        <w:rPr>
          <w:noProof/>
          <w:sz w:val="20"/>
          <w:lang w:eastAsia="ru-RU"/>
        </w:rPr>
        <mc:AlternateContent>
          <mc:Choice Requires="wps">
            <w:drawing>
              <wp:anchor distT="0" distB="0" distL="0" distR="0" simplePos="0" relativeHeight="487674880" behindDoc="1" locked="0" layoutInCell="1" allowOverlap="1" wp14:anchorId="0A4E9326" wp14:editId="036FD606">
                <wp:simplePos x="0" y="0"/>
                <wp:positionH relativeFrom="page">
                  <wp:posOffset>947585</wp:posOffset>
                </wp:positionH>
                <wp:positionV relativeFrom="paragraph">
                  <wp:posOffset>263024</wp:posOffset>
                </wp:positionV>
                <wp:extent cx="1824355" cy="9525"/>
                <wp:effectExtent l="0" t="0" r="0" b="0"/>
                <wp:wrapTopAndBottom/>
                <wp:docPr id="174" name="Graphic 17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4355" cy="9525"/>
                        </a:xfrm>
                        <a:custGeom>
                          <a:avLst/>
                          <a:gdLst/>
                          <a:ahLst/>
                          <a:cxnLst/>
                          <a:rect l="l" t="t" r="r" b="b"/>
                          <a:pathLst>
                            <a:path w="1824355" h="9525">
                              <a:moveTo>
                                <a:pt x="1823885" y="0"/>
                              </a:moveTo>
                              <a:lnTo>
                                <a:pt x="0" y="0"/>
                              </a:lnTo>
                              <a:lnTo>
                                <a:pt x="0" y="9109"/>
                              </a:lnTo>
                              <a:lnTo>
                                <a:pt x="1823885" y="9109"/>
                              </a:lnTo>
                              <a:lnTo>
                                <a:pt x="1823885" y="0"/>
                              </a:lnTo>
                              <a:close/>
                            </a:path>
                          </a:pathLst>
                        </a:custGeom>
                        <a:solidFill>
                          <a:srgbClr val="3D3C3D"/>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74.612999pt;margin-top:20.710556pt;width:143.613pt;height:.71729pt;mso-position-horizontal-relative:page;mso-position-vertical-relative:paragraph;z-index:-15641600;mso-wrap-distance-left:0;mso-wrap-distance-right:0" id="docshape173" filled="true" fillcolor="#3d3c3d" stroked="false">
                <v:fill type="solid"/>
                <w10:wrap type="topAndBottom"/>
              </v:rect>
            </w:pict>
          </mc:Fallback>
        </mc:AlternateContent>
      </w:r>
    </w:p>
    <w:p w:rsidR="000A5269" w:rsidRDefault="00B43DD3">
      <w:pPr>
        <w:spacing w:before="94"/>
        <w:ind w:left="642"/>
        <w:rPr>
          <w:sz w:val="24"/>
        </w:rPr>
      </w:pPr>
      <w:r>
        <w:rPr>
          <w:color w:val="3D3C3D"/>
          <w:sz w:val="24"/>
          <w:vertAlign w:val="superscript"/>
        </w:rPr>
        <w:t>506</w:t>
      </w:r>
      <w:r>
        <w:rPr>
          <w:color w:val="3D3C3D"/>
          <w:spacing w:val="-6"/>
          <w:sz w:val="24"/>
        </w:rPr>
        <w:t xml:space="preserve"> </w:t>
      </w:r>
      <w:r>
        <w:rPr>
          <w:color w:val="3D3C3D"/>
          <w:sz w:val="24"/>
        </w:rPr>
        <w:t>Далее</w:t>
      </w:r>
      <w:r>
        <w:rPr>
          <w:color w:val="3D3C3D"/>
          <w:spacing w:val="-9"/>
          <w:sz w:val="24"/>
        </w:rPr>
        <w:t xml:space="preserve"> </w:t>
      </w:r>
      <w:r>
        <w:rPr>
          <w:color w:val="3D3C3D"/>
          <w:sz w:val="24"/>
        </w:rPr>
        <w:t>зачеркнуто</w:t>
      </w:r>
      <w:r>
        <w:rPr>
          <w:color w:val="3D3C3D"/>
          <w:spacing w:val="-8"/>
          <w:sz w:val="24"/>
        </w:rPr>
        <w:t xml:space="preserve"> </w:t>
      </w:r>
      <w:r>
        <w:rPr>
          <w:color w:val="3D3C3D"/>
          <w:sz w:val="24"/>
        </w:rPr>
        <w:t>на</w:t>
      </w:r>
      <w:r>
        <w:rPr>
          <w:color w:val="3D3C3D"/>
          <w:spacing w:val="-8"/>
          <w:sz w:val="24"/>
        </w:rPr>
        <w:t xml:space="preserve"> </w:t>
      </w:r>
      <w:r>
        <w:rPr>
          <w:color w:val="3D3C3D"/>
          <w:sz w:val="24"/>
        </w:rPr>
        <w:t>машинке:</w:t>
      </w:r>
      <w:r>
        <w:rPr>
          <w:color w:val="3D3C3D"/>
          <w:spacing w:val="-5"/>
          <w:sz w:val="24"/>
        </w:rPr>
        <w:t xml:space="preserve"> </w:t>
      </w:r>
      <w:r>
        <w:rPr>
          <w:color w:val="3D3C3D"/>
          <w:spacing w:val="-2"/>
          <w:sz w:val="24"/>
        </w:rPr>
        <w:t>«Президиум».</w:t>
      </w:r>
    </w:p>
    <w:p w:rsidR="000A5269" w:rsidRDefault="000A5269">
      <w:pPr>
        <w:rPr>
          <w:sz w:val="24"/>
        </w:rPr>
        <w:sectPr w:rsidR="000A5269">
          <w:pgSz w:w="11910" w:h="16840"/>
          <w:pgMar w:top="1080" w:right="708" w:bottom="1180" w:left="850" w:header="0" w:footer="1054" w:gutter="0"/>
          <w:cols w:space="720"/>
        </w:sectPr>
      </w:pPr>
    </w:p>
    <w:p w:rsidR="000A5269" w:rsidRDefault="00B43DD3">
      <w:pPr>
        <w:pStyle w:val="a3"/>
        <w:spacing w:before="100"/>
        <w:ind w:left="241" w:right="776"/>
      </w:pPr>
      <w:r>
        <w:rPr>
          <w:color w:val="3D3C3D"/>
        </w:rPr>
        <w:lastRenderedPageBreak/>
        <w:t>занималась.</w:t>
      </w:r>
      <w:r>
        <w:rPr>
          <w:color w:val="3D3C3D"/>
          <w:spacing w:val="-7"/>
        </w:rPr>
        <w:t xml:space="preserve"> </w:t>
      </w:r>
      <w:r>
        <w:rPr>
          <w:color w:val="3D3C3D"/>
        </w:rPr>
        <w:t>Еще</w:t>
      </w:r>
      <w:r>
        <w:rPr>
          <w:color w:val="3D3C3D"/>
          <w:spacing w:val="-6"/>
        </w:rPr>
        <w:t xml:space="preserve"> </w:t>
      </w:r>
      <w:r>
        <w:rPr>
          <w:color w:val="3D3C3D"/>
        </w:rPr>
        <w:t>в</w:t>
      </w:r>
      <w:r>
        <w:rPr>
          <w:color w:val="3D3C3D"/>
          <w:spacing w:val="-7"/>
        </w:rPr>
        <w:t xml:space="preserve"> </w:t>
      </w:r>
      <w:r>
        <w:rPr>
          <w:color w:val="3D3C3D"/>
        </w:rPr>
        <w:t>худшем</w:t>
      </w:r>
      <w:r>
        <w:rPr>
          <w:color w:val="3D3C3D"/>
          <w:spacing w:val="-6"/>
        </w:rPr>
        <w:t xml:space="preserve"> </w:t>
      </w:r>
      <w:r>
        <w:rPr>
          <w:color w:val="3D3C3D"/>
        </w:rPr>
        <w:t>состоянии</w:t>
      </w:r>
      <w:r>
        <w:rPr>
          <w:color w:val="3D3C3D"/>
          <w:vertAlign w:val="superscript"/>
        </w:rPr>
        <w:t>507</w:t>
      </w:r>
      <w:r>
        <w:rPr>
          <w:color w:val="3D3C3D"/>
          <w:spacing w:val="-5"/>
        </w:rPr>
        <w:t xml:space="preserve"> </w:t>
      </w:r>
      <w:r>
        <w:rPr>
          <w:color w:val="3D3C3D"/>
        </w:rPr>
        <w:t>находился</w:t>
      </w:r>
      <w:r>
        <w:rPr>
          <w:color w:val="3D3C3D"/>
          <w:spacing w:val="-6"/>
        </w:rPr>
        <w:t xml:space="preserve"> </w:t>
      </w:r>
      <w:r>
        <w:rPr>
          <w:color w:val="3D3C3D"/>
        </w:rPr>
        <w:t>двор</w:t>
      </w:r>
      <w:r>
        <w:rPr>
          <w:color w:val="3D3C3D"/>
          <w:spacing w:val="-5"/>
        </w:rPr>
        <w:t xml:space="preserve"> </w:t>
      </w:r>
      <w:r>
        <w:rPr>
          <w:color w:val="3D3C3D"/>
        </w:rPr>
        <w:t>эвакопункта,</w:t>
      </w:r>
      <w:r>
        <w:rPr>
          <w:color w:val="3D3C3D"/>
          <w:spacing w:val="-6"/>
        </w:rPr>
        <w:t xml:space="preserve"> </w:t>
      </w:r>
      <w:r>
        <w:rPr>
          <w:color w:val="3D3C3D"/>
        </w:rPr>
        <w:t>каждый уголок которого использовался для уборной.</w:t>
      </w:r>
    </w:p>
    <w:p w:rsidR="000A5269" w:rsidRDefault="00B43DD3">
      <w:pPr>
        <w:pStyle w:val="a4"/>
        <w:numPr>
          <w:ilvl w:val="0"/>
          <w:numId w:val="55"/>
        </w:numPr>
        <w:tabs>
          <w:tab w:val="left" w:pos="1081"/>
        </w:tabs>
        <w:ind w:left="241" w:right="774" w:firstLine="282"/>
        <w:jc w:val="both"/>
        <w:rPr>
          <w:sz w:val="28"/>
        </w:rPr>
      </w:pPr>
      <w:r>
        <w:rPr>
          <w:color w:val="3D3C3D"/>
          <w:sz w:val="28"/>
        </w:rPr>
        <w:t>Обслуживающий штат эвакопункта, по утвержденной смете Облисполкома, должен состоять из 10-ти человек. Фактически имеется 8 человек, которые вполне могли бы обеспечить работу эвакопункта, однако работа последнего</w:t>
      </w:r>
      <w:r>
        <w:rPr>
          <w:color w:val="3D3C3D"/>
          <w:sz w:val="28"/>
          <w:vertAlign w:val="superscript"/>
        </w:rPr>
        <w:t>508</w:t>
      </w:r>
      <w:r>
        <w:rPr>
          <w:color w:val="3D3C3D"/>
          <w:sz w:val="28"/>
        </w:rPr>
        <w:t xml:space="preserve"> поставлена крайне неудовлетворительно, а именно:</w:t>
      </w:r>
    </w:p>
    <w:p w:rsidR="000A5269" w:rsidRDefault="00B43DD3">
      <w:pPr>
        <w:pStyle w:val="a3"/>
        <w:ind w:left="240" w:right="774" w:firstLine="282"/>
      </w:pPr>
      <w:r>
        <w:rPr>
          <w:color w:val="3D3C3D"/>
        </w:rPr>
        <w:t>а) начальник эвакопункта ПИСАРЕВ не контролирует работу своего</w:t>
      </w:r>
      <w:r>
        <w:rPr>
          <w:color w:val="3D3C3D"/>
          <w:spacing w:val="40"/>
        </w:rPr>
        <w:t xml:space="preserve"> </w:t>
      </w:r>
      <w:r>
        <w:rPr>
          <w:color w:val="3D3C3D"/>
        </w:rPr>
        <w:t>штата, на эвакопункте днем бывает очень редко, чаще всего находится в городских организациях по различным вопросам. К эвакуированным относится не чутко, грубо, на что имеются жалобы;</w:t>
      </w:r>
    </w:p>
    <w:p w:rsidR="000A5269" w:rsidRDefault="00B43DD3">
      <w:pPr>
        <w:pStyle w:val="a3"/>
        <w:ind w:left="241" w:right="771" w:firstLine="282"/>
      </w:pPr>
      <w:r>
        <w:rPr>
          <w:color w:val="3D3C3D"/>
        </w:rPr>
        <w:t xml:space="preserve">б) в результате отсутствия контроля со стороны н[ачальни]ка эвакопункта, большинство работников не полностью выполняют свои обязанности (секретарь, дежурный, выдающий талоны на хлеб, уборщицы, завхоз, </w:t>
      </w:r>
      <w:r>
        <w:rPr>
          <w:color w:val="3D3C3D"/>
          <w:spacing w:val="-2"/>
        </w:rPr>
        <w:t>медсестра);</w:t>
      </w:r>
    </w:p>
    <w:p w:rsidR="000A5269" w:rsidRDefault="00B43DD3">
      <w:pPr>
        <w:pStyle w:val="a3"/>
        <w:ind w:left="240" w:right="776" w:firstLine="282"/>
      </w:pPr>
      <w:r>
        <w:rPr>
          <w:color w:val="3D3C3D"/>
        </w:rPr>
        <w:t>в) учет прибывающих и убывающих эвакуированных находится в хаотическом состоянии, в результате чего никто из работников и даже сам учетчик не знают, сколько имеется людей на эвакопункте. Многие из эвакуированных уже выбыли в другие районы, но отметки о выбытии последних не имеется, а поэтому очень много случаев потери адресатов.</w:t>
      </w:r>
    </w:p>
    <w:p w:rsidR="000A5269" w:rsidRDefault="00B43DD3">
      <w:pPr>
        <w:pStyle w:val="a3"/>
        <w:ind w:left="241" w:right="770" w:firstLine="282"/>
      </w:pPr>
      <w:r>
        <w:rPr>
          <w:color w:val="3D3C3D"/>
        </w:rPr>
        <w:t>Ответы на запросы лиц, потерявших семьи, долгое время задерживаются. Имеются запросы, датированные октябрем, сентябрем м[еся]цами в количестве 53, на которые ответы еще не даны;</w:t>
      </w:r>
    </w:p>
    <w:p w:rsidR="000A5269" w:rsidRDefault="00B43DD3">
      <w:pPr>
        <w:pStyle w:val="a3"/>
        <w:ind w:left="241" w:right="777" w:firstLine="282"/>
      </w:pPr>
      <w:r>
        <w:rPr>
          <w:color w:val="3D3C3D"/>
        </w:rPr>
        <w:t>г) Работники эвакопункта во главе с руководством не проявляют заботы о быстрейшей отправке людей в районы (ждут, когда из районов сами приедут),</w:t>
      </w:r>
      <w:r>
        <w:rPr>
          <w:color w:val="3D3C3D"/>
          <w:spacing w:val="-1"/>
        </w:rPr>
        <w:t xml:space="preserve"> </w:t>
      </w:r>
      <w:r>
        <w:rPr>
          <w:color w:val="3D3C3D"/>
        </w:rPr>
        <w:t>а</w:t>
      </w:r>
      <w:r>
        <w:rPr>
          <w:color w:val="3D3C3D"/>
          <w:spacing w:val="-1"/>
        </w:rPr>
        <w:t xml:space="preserve"> </w:t>
      </w:r>
      <w:r>
        <w:rPr>
          <w:color w:val="3D3C3D"/>
        </w:rPr>
        <w:t>также об устройстве на</w:t>
      </w:r>
      <w:r>
        <w:rPr>
          <w:color w:val="3D3C3D"/>
          <w:spacing w:val="-3"/>
        </w:rPr>
        <w:t xml:space="preserve"> </w:t>
      </w:r>
      <w:r>
        <w:rPr>
          <w:color w:val="3D3C3D"/>
        </w:rPr>
        <w:t>работу</w:t>
      </w:r>
      <w:r>
        <w:rPr>
          <w:color w:val="3D3C3D"/>
          <w:spacing w:val="-5"/>
        </w:rPr>
        <w:t xml:space="preserve"> </w:t>
      </w:r>
      <w:r>
        <w:rPr>
          <w:color w:val="3D3C3D"/>
        </w:rPr>
        <w:t>остающихся</w:t>
      </w:r>
      <w:r>
        <w:rPr>
          <w:color w:val="3D3C3D"/>
          <w:spacing w:val="-1"/>
        </w:rPr>
        <w:t xml:space="preserve"> </w:t>
      </w:r>
      <w:r>
        <w:rPr>
          <w:color w:val="3D3C3D"/>
        </w:rPr>
        <w:t>в</w:t>
      </w:r>
      <w:r>
        <w:rPr>
          <w:color w:val="3D3C3D"/>
          <w:spacing w:val="-1"/>
        </w:rPr>
        <w:t xml:space="preserve"> </w:t>
      </w:r>
      <w:r>
        <w:rPr>
          <w:color w:val="3D3C3D"/>
        </w:rPr>
        <w:t>городе,</w:t>
      </w:r>
      <w:r>
        <w:rPr>
          <w:color w:val="3D3C3D"/>
          <w:spacing w:val="-1"/>
        </w:rPr>
        <w:t xml:space="preserve"> </w:t>
      </w:r>
      <w:r>
        <w:rPr>
          <w:color w:val="3D3C3D"/>
        </w:rPr>
        <w:t>в</w:t>
      </w:r>
      <w:r>
        <w:rPr>
          <w:color w:val="3D3C3D"/>
          <w:spacing w:val="-1"/>
        </w:rPr>
        <w:t xml:space="preserve"> </w:t>
      </w:r>
      <w:r>
        <w:rPr>
          <w:color w:val="3D3C3D"/>
        </w:rPr>
        <w:t>результате чего на эвакопункте имеются люди, живущие с 15 ноября 1941г.,которые содержатся за счет эвакопункта;</w:t>
      </w:r>
    </w:p>
    <w:p w:rsidR="000A5269" w:rsidRDefault="00B43DD3">
      <w:pPr>
        <w:pStyle w:val="a3"/>
        <w:ind w:left="241" w:right="773" w:firstLine="282"/>
      </w:pPr>
      <w:r>
        <w:rPr>
          <w:color w:val="3D3C3D"/>
        </w:rPr>
        <w:t>д) выдача талонов на хлеб производится небрежно: талон пишется от руки на клочке бумаги, без штампа или печати, в силу чего имеется много случаев злоупотребления со стороны</w:t>
      </w:r>
      <w:r>
        <w:rPr>
          <w:color w:val="3D3C3D"/>
          <w:vertAlign w:val="superscript"/>
        </w:rPr>
        <w:t>509</w:t>
      </w:r>
      <w:r>
        <w:rPr>
          <w:color w:val="3D3C3D"/>
        </w:rPr>
        <w:t xml:space="preserve"> эвакуированных и самих работников </w:t>
      </w:r>
      <w:r>
        <w:rPr>
          <w:color w:val="3D3C3D"/>
          <w:spacing w:val="-2"/>
        </w:rPr>
        <w:t>эвакопункта.</w:t>
      </w:r>
    </w:p>
    <w:p w:rsidR="000A5269" w:rsidRDefault="00B43DD3">
      <w:pPr>
        <w:pStyle w:val="a3"/>
        <w:tabs>
          <w:tab w:val="left" w:pos="1937"/>
          <w:tab w:val="left" w:pos="3530"/>
          <w:tab w:val="left" w:pos="4612"/>
          <w:tab w:val="left" w:pos="5088"/>
          <w:tab w:val="left" w:pos="5863"/>
          <w:tab w:val="left" w:pos="7466"/>
          <w:tab w:val="left" w:pos="8954"/>
        </w:tabs>
        <w:ind w:left="241" w:right="772" w:firstLine="282"/>
        <w:jc w:val="right"/>
      </w:pPr>
      <w:r>
        <w:rPr>
          <w:color w:val="3D3C3D"/>
        </w:rPr>
        <w:t>Кроме</w:t>
      </w:r>
      <w:r>
        <w:rPr>
          <w:color w:val="3D3C3D"/>
          <w:spacing w:val="80"/>
        </w:rPr>
        <w:t xml:space="preserve"> </w:t>
      </w:r>
      <w:r>
        <w:rPr>
          <w:color w:val="3D3C3D"/>
        </w:rPr>
        <w:t>получения</w:t>
      </w:r>
      <w:r>
        <w:rPr>
          <w:color w:val="3D3C3D"/>
          <w:spacing w:val="80"/>
        </w:rPr>
        <w:t xml:space="preserve"> </w:t>
      </w:r>
      <w:r>
        <w:rPr>
          <w:color w:val="3D3C3D"/>
        </w:rPr>
        <w:t>хлеба</w:t>
      </w:r>
      <w:r>
        <w:rPr>
          <w:color w:val="3D3C3D"/>
          <w:spacing w:val="80"/>
        </w:rPr>
        <w:t xml:space="preserve"> </w:t>
      </w:r>
      <w:r>
        <w:rPr>
          <w:color w:val="3D3C3D"/>
        </w:rPr>
        <w:t>по</w:t>
      </w:r>
      <w:r>
        <w:rPr>
          <w:color w:val="3D3C3D"/>
          <w:spacing w:val="80"/>
        </w:rPr>
        <w:t xml:space="preserve"> </w:t>
      </w:r>
      <w:r>
        <w:rPr>
          <w:color w:val="3D3C3D"/>
        </w:rPr>
        <w:t>карточкам,</w:t>
      </w:r>
      <w:r>
        <w:rPr>
          <w:color w:val="3D3C3D"/>
          <w:spacing w:val="80"/>
        </w:rPr>
        <w:t xml:space="preserve"> </w:t>
      </w:r>
      <w:r>
        <w:rPr>
          <w:color w:val="3D3C3D"/>
        </w:rPr>
        <w:t>многие</w:t>
      </w:r>
      <w:r>
        <w:rPr>
          <w:color w:val="3D3C3D"/>
          <w:spacing w:val="80"/>
        </w:rPr>
        <w:t xml:space="preserve"> </w:t>
      </w:r>
      <w:r>
        <w:rPr>
          <w:color w:val="3D3C3D"/>
        </w:rPr>
        <w:t>работники</w:t>
      </w:r>
      <w:r>
        <w:rPr>
          <w:color w:val="3D3C3D"/>
          <w:spacing w:val="80"/>
        </w:rPr>
        <w:t xml:space="preserve"> </w:t>
      </w:r>
      <w:r>
        <w:rPr>
          <w:color w:val="3D3C3D"/>
        </w:rPr>
        <w:t xml:space="preserve">(Вороневич, </w:t>
      </w:r>
      <w:r>
        <w:rPr>
          <w:color w:val="3D3C3D"/>
          <w:spacing w:val="-2"/>
        </w:rPr>
        <w:t>Каминская,</w:t>
      </w:r>
      <w:r>
        <w:rPr>
          <w:color w:val="3D3C3D"/>
        </w:rPr>
        <w:tab/>
      </w:r>
      <w:r>
        <w:rPr>
          <w:color w:val="3D3C3D"/>
          <w:spacing w:val="-2"/>
        </w:rPr>
        <w:t>уборщица,</w:t>
      </w:r>
      <w:r>
        <w:rPr>
          <w:color w:val="3D3C3D"/>
        </w:rPr>
        <w:tab/>
      </w:r>
      <w:r>
        <w:rPr>
          <w:color w:val="3D3C3D"/>
          <w:spacing w:val="-2"/>
        </w:rPr>
        <w:t>завхоз</w:t>
      </w:r>
      <w:r>
        <w:rPr>
          <w:color w:val="3D3C3D"/>
        </w:rPr>
        <w:tab/>
      </w:r>
      <w:r>
        <w:rPr>
          <w:color w:val="3D3C3D"/>
          <w:spacing w:val="-10"/>
        </w:rPr>
        <w:t>и</w:t>
      </w:r>
      <w:r>
        <w:rPr>
          <w:color w:val="3D3C3D"/>
        </w:rPr>
        <w:tab/>
      </w:r>
      <w:r>
        <w:rPr>
          <w:color w:val="3D3C3D"/>
          <w:spacing w:val="-4"/>
        </w:rPr>
        <w:t>др.)</w:t>
      </w:r>
      <w:r>
        <w:rPr>
          <w:color w:val="3D3C3D"/>
        </w:rPr>
        <w:tab/>
      </w:r>
      <w:r>
        <w:rPr>
          <w:color w:val="3D3C3D"/>
          <w:spacing w:val="-2"/>
        </w:rPr>
        <w:t>ежедневно</w:t>
      </w:r>
      <w:r>
        <w:rPr>
          <w:color w:val="3D3C3D"/>
        </w:rPr>
        <w:tab/>
      </w:r>
      <w:r>
        <w:rPr>
          <w:color w:val="3D3C3D"/>
          <w:spacing w:val="-2"/>
        </w:rPr>
        <w:t>получают</w:t>
      </w:r>
      <w:r>
        <w:rPr>
          <w:color w:val="3D3C3D"/>
        </w:rPr>
        <w:tab/>
      </w:r>
      <w:r>
        <w:rPr>
          <w:color w:val="3D3C3D"/>
          <w:spacing w:val="-2"/>
        </w:rPr>
        <w:t xml:space="preserve">хлеб, </w:t>
      </w:r>
      <w:r>
        <w:rPr>
          <w:color w:val="3D3C3D"/>
        </w:rPr>
        <w:t>предназначенный</w:t>
      </w:r>
      <w:r>
        <w:rPr>
          <w:color w:val="3D3C3D"/>
          <w:spacing w:val="-5"/>
        </w:rPr>
        <w:t xml:space="preserve"> </w:t>
      </w:r>
      <w:r>
        <w:rPr>
          <w:color w:val="3D3C3D"/>
        </w:rPr>
        <w:t>для</w:t>
      </w:r>
      <w:r>
        <w:rPr>
          <w:color w:val="3D3C3D"/>
          <w:spacing w:val="-3"/>
        </w:rPr>
        <w:t xml:space="preserve"> </w:t>
      </w:r>
      <w:r>
        <w:rPr>
          <w:color w:val="3D3C3D"/>
        </w:rPr>
        <w:t>эвакуированных</w:t>
      </w:r>
      <w:r>
        <w:rPr>
          <w:color w:val="3D3C3D"/>
          <w:spacing w:val="-5"/>
        </w:rPr>
        <w:t xml:space="preserve"> </w:t>
      </w:r>
      <w:r>
        <w:rPr>
          <w:color w:val="3D3C3D"/>
        </w:rPr>
        <w:t>по</w:t>
      </w:r>
      <w:r>
        <w:rPr>
          <w:color w:val="3D3C3D"/>
          <w:spacing w:val="-2"/>
        </w:rPr>
        <w:t xml:space="preserve"> </w:t>
      </w:r>
      <w:r>
        <w:rPr>
          <w:color w:val="3D3C3D"/>
        </w:rPr>
        <w:t>талонам,</w:t>
      </w:r>
      <w:r>
        <w:rPr>
          <w:color w:val="3D3C3D"/>
          <w:spacing w:val="-4"/>
        </w:rPr>
        <w:t xml:space="preserve"> </w:t>
      </w:r>
      <w:r>
        <w:rPr>
          <w:color w:val="3D3C3D"/>
        </w:rPr>
        <w:t>которые</w:t>
      </w:r>
      <w:r>
        <w:rPr>
          <w:color w:val="3D3C3D"/>
          <w:spacing w:val="-3"/>
        </w:rPr>
        <w:t xml:space="preserve"> </w:t>
      </w:r>
      <w:r>
        <w:rPr>
          <w:color w:val="3D3C3D"/>
        </w:rPr>
        <w:t>сами</w:t>
      </w:r>
      <w:r>
        <w:rPr>
          <w:color w:val="3D3C3D"/>
          <w:spacing w:val="-5"/>
        </w:rPr>
        <w:t xml:space="preserve"> </w:t>
      </w:r>
      <w:r>
        <w:rPr>
          <w:color w:val="3D3C3D"/>
        </w:rPr>
        <w:t>пишут</w:t>
      </w:r>
      <w:r>
        <w:rPr>
          <w:color w:val="3D3C3D"/>
          <w:spacing w:val="-3"/>
        </w:rPr>
        <w:t xml:space="preserve"> </w:t>
      </w:r>
      <w:r>
        <w:rPr>
          <w:color w:val="3D3C3D"/>
        </w:rPr>
        <w:t>себе.</w:t>
      </w:r>
    </w:p>
    <w:p w:rsidR="000A5269" w:rsidRDefault="00B43DD3">
      <w:pPr>
        <w:pStyle w:val="a3"/>
        <w:ind w:left="240" w:right="774" w:firstLine="282"/>
      </w:pPr>
      <w:r>
        <w:rPr>
          <w:color w:val="3D3C3D"/>
        </w:rPr>
        <w:t>Учет выдачи талонов поставлен плохо, вследствие чего нельзя проверить количество и правильность выдачи хлеба.</w:t>
      </w:r>
    </w:p>
    <w:p w:rsidR="000A5269" w:rsidRDefault="00B43DD3">
      <w:pPr>
        <w:pStyle w:val="a3"/>
        <w:ind w:left="241" w:right="772" w:firstLine="282"/>
      </w:pPr>
      <w:r>
        <w:rPr>
          <w:color w:val="3D3C3D"/>
        </w:rPr>
        <w:t>Эвакуированные обслуживаются буфетом, в котором имеется</w:t>
      </w:r>
      <w:r>
        <w:rPr>
          <w:color w:val="3D3C3D"/>
          <w:vertAlign w:val="superscript"/>
        </w:rPr>
        <w:t>510</w:t>
      </w:r>
      <w:r>
        <w:rPr>
          <w:color w:val="3D3C3D"/>
        </w:rPr>
        <w:t xml:space="preserve"> бутерброды, паштет, икра и проч. по определенным нормам выдачи, но для работников эвакопункта – норма не соблюдается;</w:t>
      </w:r>
    </w:p>
    <w:p w:rsidR="000A5269" w:rsidRDefault="000A5269">
      <w:pPr>
        <w:pStyle w:val="a3"/>
        <w:jc w:val="left"/>
        <w:rPr>
          <w:sz w:val="20"/>
        </w:rPr>
      </w:pPr>
    </w:p>
    <w:p w:rsidR="000A5269" w:rsidRDefault="00B43DD3">
      <w:pPr>
        <w:pStyle w:val="a3"/>
        <w:spacing w:before="184"/>
        <w:jc w:val="left"/>
        <w:rPr>
          <w:sz w:val="20"/>
        </w:rPr>
      </w:pPr>
      <w:r>
        <w:rPr>
          <w:noProof/>
          <w:sz w:val="20"/>
          <w:lang w:eastAsia="ru-RU"/>
        </w:rPr>
        <mc:AlternateContent>
          <mc:Choice Requires="wps">
            <w:drawing>
              <wp:anchor distT="0" distB="0" distL="0" distR="0" simplePos="0" relativeHeight="487675392" behindDoc="1" locked="0" layoutInCell="1" allowOverlap="1" wp14:anchorId="74726703" wp14:editId="63E6DF30">
                <wp:simplePos x="0" y="0"/>
                <wp:positionH relativeFrom="page">
                  <wp:posOffset>692912</wp:posOffset>
                </wp:positionH>
                <wp:positionV relativeFrom="paragraph">
                  <wp:posOffset>278223</wp:posOffset>
                </wp:positionV>
                <wp:extent cx="1824355" cy="9525"/>
                <wp:effectExtent l="0" t="0" r="0" b="0"/>
                <wp:wrapTopAndBottom/>
                <wp:docPr id="175" name="Graphic 17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4355" cy="9525"/>
                        </a:xfrm>
                        <a:custGeom>
                          <a:avLst/>
                          <a:gdLst/>
                          <a:ahLst/>
                          <a:cxnLst/>
                          <a:rect l="l" t="t" r="r" b="b"/>
                          <a:pathLst>
                            <a:path w="1824355" h="9525">
                              <a:moveTo>
                                <a:pt x="1823885" y="0"/>
                              </a:moveTo>
                              <a:lnTo>
                                <a:pt x="0" y="0"/>
                              </a:lnTo>
                              <a:lnTo>
                                <a:pt x="0" y="9118"/>
                              </a:lnTo>
                              <a:lnTo>
                                <a:pt x="1823885" y="9118"/>
                              </a:lnTo>
                              <a:lnTo>
                                <a:pt x="1823885" y="0"/>
                              </a:lnTo>
                              <a:close/>
                            </a:path>
                          </a:pathLst>
                        </a:custGeom>
                        <a:solidFill>
                          <a:srgbClr val="3D3C3D"/>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54.560001pt;margin-top:21.907337pt;width:143.613pt;height:.71796pt;mso-position-horizontal-relative:page;mso-position-vertical-relative:paragraph;z-index:-15641088;mso-wrap-distance-left:0;mso-wrap-distance-right:0" id="docshape174" filled="true" fillcolor="#3d3c3d" stroked="false">
                <v:fill type="solid"/>
                <w10:wrap type="topAndBottom"/>
              </v:rect>
            </w:pict>
          </mc:Fallback>
        </mc:AlternateContent>
      </w:r>
    </w:p>
    <w:p w:rsidR="000A5269" w:rsidRDefault="00B43DD3">
      <w:pPr>
        <w:spacing w:before="94" w:line="276" w:lineRule="exact"/>
        <w:ind w:left="241"/>
        <w:rPr>
          <w:sz w:val="24"/>
        </w:rPr>
      </w:pPr>
      <w:r>
        <w:rPr>
          <w:color w:val="3D3C3D"/>
          <w:sz w:val="24"/>
          <w:vertAlign w:val="superscript"/>
        </w:rPr>
        <w:t>507</w:t>
      </w:r>
      <w:r>
        <w:rPr>
          <w:color w:val="3D3C3D"/>
          <w:spacing w:val="-6"/>
          <w:sz w:val="24"/>
        </w:rPr>
        <w:t xml:space="preserve"> </w:t>
      </w:r>
      <w:r>
        <w:rPr>
          <w:color w:val="3D3C3D"/>
          <w:sz w:val="24"/>
        </w:rPr>
        <w:t>Вписано</w:t>
      </w:r>
      <w:r>
        <w:rPr>
          <w:color w:val="3D3C3D"/>
          <w:spacing w:val="-7"/>
          <w:sz w:val="24"/>
        </w:rPr>
        <w:t xml:space="preserve"> </w:t>
      </w:r>
      <w:r>
        <w:rPr>
          <w:color w:val="3D3C3D"/>
          <w:sz w:val="24"/>
        </w:rPr>
        <w:t>от</w:t>
      </w:r>
      <w:r>
        <w:rPr>
          <w:color w:val="3D3C3D"/>
          <w:spacing w:val="-7"/>
          <w:sz w:val="24"/>
        </w:rPr>
        <w:t xml:space="preserve"> </w:t>
      </w:r>
      <w:r>
        <w:rPr>
          <w:color w:val="3D3C3D"/>
          <w:sz w:val="24"/>
        </w:rPr>
        <w:t>руки</w:t>
      </w:r>
      <w:r>
        <w:rPr>
          <w:color w:val="3D3C3D"/>
          <w:spacing w:val="-6"/>
          <w:sz w:val="24"/>
        </w:rPr>
        <w:t xml:space="preserve"> </w:t>
      </w:r>
      <w:r>
        <w:rPr>
          <w:color w:val="3D3C3D"/>
          <w:spacing w:val="-2"/>
          <w:sz w:val="24"/>
        </w:rPr>
        <w:t>сверху.</w:t>
      </w:r>
    </w:p>
    <w:p w:rsidR="000A5269" w:rsidRDefault="00B43DD3">
      <w:pPr>
        <w:spacing w:line="275" w:lineRule="exact"/>
        <w:ind w:left="241"/>
        <w:rPr>
          <w:sz w:val="24"/>
        </w:rPr>
      </w:pPr>
      <w:r>
        <w:rPr>
          <w:color w:val="3D3C3D"/>
          <w:sz w:val="24"/>
          <w:vertAlign w:val="superscript"/>
        </w:rPr>
        <w:t>508</w:t>
      </w:r>
      <w:r>
        <w:rPr>
          <w:color w:val="3D3C3D"/>
          <w:spacing w:val="-6"/>
          <w:sz w:val="24"/>
        </w:rPr>
        <w:t xml:space="preserve"> </w:t>
      </w:r>
      <w:r>
        <w:rPr>
          <w:color w:val="3D3C3D"/>
          <w:sz w:val="24"/>
        </w:rPr>
        <w:t>Вписано</w:t>
      </w:r>
      <w:r>
        <w:rPr>
          <w:color w:val="3D3C3D"/>
          <w:spacing w:val="-7"/>
          <w:sz w:val="24"/>
        </w:rPr>
        <w:t xml:space="preserve"> </w:t>
      </w:r>
      <w:r>
        <w:rPr>
          <w:color w:val="3D3C3D"/>
          <w:sz w:val="24"/>
        </w:rPr>
        <w:t>от</w:t>
      </w:r>
      <w:r>
        <w:rPr>
          <w:color w:val="3D3C3D"/>
          <w:spacing w:val="-7"/>
          <w:sz w:val="24"/>
        </w:rPr>
        <w:t xml:space="preserve"> </w:t>
      </w:r>
      <w:r>
        <w:rPr>
          <w:color w:val="3D3C3D"/>
          <w:sz w:val="24"/>
        </w:rPr>
        <w:t>руки</w:t>
      </w:r>
      <w:r>
        <w:rPr>
          <w:color w:val="3D3C3D"/>
          <w:spacing w:val="-6"/>
          <w:sz w:val="24"/>
        </w:rPr>
        <w:t xml:space="preserve"> </w:t>
      </w:r>
      <w:r>
        <w:rPr>
          <w:color w:val="3D3C3D"/>
          <w:spacing w:val="-2"/>
          <w:sz w:val="24"/>
        </w:rPr>
        <w:t>сверху.</w:t>
      </w:r>
    </w:p>
    <w:p w:rsidR="000A5269" w:rsidRDefault="00B43DD3">
      <w:pPr>
        <w:spacing w:line="275" w:lineRule="exact"/>
        <w:ind w:left="241"/>
        <w:rPr>
          <w:sz w:val="24"/>
        </w:rPr>
      </w:pPr>
      <w:r>
        <w:rPr>
          <w:color w:val="3D3C3D"/>
          <w:sz w:val="24"/>
          <w:vertAlign w:val="superscript"/>
        </w:rPr>
        <w:t>509</w:t>
      </w:r>
      <w:r>
        <w:rPr>
          <w:color w:val="3D3C3D"/>
          <w:spacing w:val="-8"/>
          <w:sz w:val="24"/>
        </w:rPr>
        <w:t xml:space="preserve"> </w:t>
      </w:r>
      <w:r>
        <w:rPr>
          <w:color w:val="3D3C3D"/>
          <w:sz w:val="24"/>
        </w:rPr>
        <w:t>Следующее</w:t>
      </w:r>
      <w:r>
        <w:rPr>
          <w:color w:val="3D3C3D"/>
          <w:spacing w:val="-11"/>
          <w:sz w:val="24"/>
        </w:rPr>
        <w:t xml:space="preserve"> </w:t>
      </w:r>
      <w:r>
        <w:rPr>
          <w:color w:val="3D3C3D"/>
          <w:sz w:val="24"/>
        </w:rPr>
        <w:t>затем</w:t>
      </w:r>
      <w:r>
        <w:rPr>
          <w:color w:val="3D3C3D"/>
          <w:spacing w:val="-10"/>
          <w:sz w:val="24"/>
        </w:rPr>
        <w:t xml:space="preserve"> </w:t>
      </w:r>
      <w:r>
        <w:rPr>
          <w:color w:val="3D3C3D"/>
          <w:sz w:val="24"/>
        </w:rPr>
        <w:t>слово</w:t>
      </w:r>
      <w:r>
        <w:rPr>
          <w:color w:val="3D3C3D"/>
          <w:spacing w:val="-5"/>
          <w:sz w:val="24"/>
        </w:rPr>
        <w:t xml:space="preserve"> </w:t>
      </w:r>
      <w:r>
        <w:rPr>
          <w:color w:val="3D3C3D"/>
          <w:sz w:val="24"/>
        </w:rPr>
        <w:t>«самих»</w:t>
      </w:r>
      <w:r>
        <w:rPr>
          <w:color w:val="3D3C3D"/>
          <w:spacing w:val="-15"/>
          <w:sz w:val="24"/>
        </w:rPr>
        <w:t xml:space="preserve"> </w:t>
      </w:r>
      <w:r>
        <w:rPr>
          <w:color w:val="3D3C3D"/>
          <w:sz w:val="24"/>
        </w:rPr>
        <w:t>зачеркнуто</w:t>
      </w:r>
      <w:r>
        <w:rPr>
          <w:color w:val="3D3C3D"/>
          <w:spacing w:val="-9"/>
          <w:sz w:val="24"/>
        </w:rPr>
        <w:t xml:space="preserve"> </w:t>
      </w:r>
      <w:r>
        <w:rPr>
          <w:color w:val="3D3C3D"/>
          <w:sz w:val="24"/>
        </w:rPr>
        <w:t>на</w:t>
      </w:r>
      <w:r>
        <w:rPr>
          <w:color w:val="3D3C3D"/>
          <w:spacing w:val="-10"/>
          <w:sz w:val="24"/>
        </w:rPr>
        <w:t xml:space="preserve"> </w:t>
      </w:r>
      <w:r>
        <w:rPr>
          <w:color w:val="3D3C3D"/>
          <w:spacing w:val="-2"/>
          <w:sz w:val="24"/>
        </w:rPr>
        <w:t>машинке.</w:t>
      </w:r>
    </w:p>
    <w:p w:rsidR="000A5269" w:rsidRDefault="00B43DD3">
      <w:pPr>
        <w:spacing w:line="276" w:lineRule="exact"/>
        <w:ind w:left="241"/>
        <w:rPr>
          <w:sz w:val="24"/>
        </w:rPr>
      </w:pPr>
      <w:r>
        <w:rPr>
          <w:color w:val="3D3C3D"/>
          <w:sz w:val="24"/>
          <w:vertAlign w:val="superscript"/>
        </w:rPr>
        <w:t>510</w:t>
      </w:r>
      <w:r>
        <w:rPr>
          <w:color w:val="3D3C3D"/>
          <w:spacing w:val="-1"/>
          <w:sz w:val="24"/>
        </w:rPr>
        <w:t xml:space="preserve"> </w:t>
      </w:r>
      <w:r>
        <w:rPr>
          <w:color w:val="3D3C3D"/>
          <w:sz w:val="24"/>
        </w:rPr>
        <w:t>Так</w:t>
      </w:r>
      <w:r>
        <w:rPr>
          <w:color w:val="3D3C3D"/>
          <w:spacing w:val="-2"/>
          <w:sz w:val="24"/>
        </w:rPr>
        <w:t xml:space="preserve"> </w:t>
      </w:r>
      <w:r>
        <w:rPr>
          <w:color w:val="3D3C3D"/>
          <w:sz w:val="24"/>
        </w:rPr>
        <w:t>в</w:t>
      </w:r>
      <w:r>
        <w:rPr>
          <w:color w:val="3D3C3D"/>
          <w:spacing w:val="-2"/>
          <w:sz w:val="24"/>
        </w:rPr>
        <w:t xml:space="preserve"> документе.</w:t>
      </w:r>
    </w:p>
    <w:p w:rsidR="000A5269" w:rsidRDefault="000A5269">
      <w:pPr>
        <w:spacing w:line="276" w:lineRule="exact"/>
        <w:rPr>
          <w:sz w:val="24"/>
        </w:rPr>
        <w:sectPr w:rsidR="000A5269">
          <w:pgSz w:w="11910" w:h="16840"/>
          <w:pgMar w:top="1040" w:right="708" w:bottom="1180" w:left="850" w:header="0" w:footer="1054" w:gutter="0"/>
          <w:cols w:space="720"/>
        </w:sectPr>
      </w:pPr>
    </w:p>
    <w:p w:rsidR="000A5269" w:rsidRDefault="00B43DD3">
      <w:pPr>
        <w:pStyle w:val="a3"/>
        <w:spacing w:before="60"/>
        <w:ind w:left="642" w:right="373" w:firstLine="282"/>
      </w:pPr>
      <w:r>
        <w:rPr>
          <w:color w:val="3D3C3D"/>
        </w:rPr>
        <w:lastRenderedPageBreak/>
        <w:t>е) агитационно-массовая работа отсутствует как среди работников эвакопункта, так и среди эвакуированных, последние очень недовольны, что не слышат радио, не читают газет, и никто их не информирует о текущих событиях, в то время как на эвакопункте имеется газета.</w:t>
      </w:r>
    </w:p>
    <w:p w:rsidR="000A5269" w:rsidRDefault="00B43DD3">
      <w:pPr>
        <w:pStyle w:val="a4"/>
        <w:numPr>
          <w:ilvl w:val="0"/>
          <w:numId w:val="55"/>
        </w:numPr>
        <w:tabs>
          <w:tab w:val="left" w:pos="1156"/>
        </w:tabs>
        <w:ind w:left="641" w:right="375" w:firstLine="282"/>
        <w:jc w:val="both"/>
        <w:rPr>
          <w:sz w:val="28"/>
        </w:rPr>
      </w:pPr>
      <w:r>
        <w:rPr>
          <w:color w:val="3D3C3D"/>
          <w:sz w:val="28"/>
        </w:rPr>
        <w:t>Поданное заявление КАМИНСКОЙ в Горисполком и Горком ВКП(б) в области хищения хлеба подтверждается, однако, КАМИНСКАЯ не указала, что за выдачу хлеба и учет его непосредственную ответственность несет она сама и хлебом пользовалась больше, чем другие.</w:t>
      </w:r>
    </w:p>
    <w:p w:rsidR="000A5269" w:rsidRDefault="00B43DD3">
      <w:pPr>
        <w:pStyle w:val="a3"/>
        <w:ind w:left="641" w:right="380" w:firstLine="282"/>
      </w:pPr>
      <w:r>
        <w:rPr>
          <w:color w:val="3D3C3D"/>
        </w:rPr>
        <w:t>Как работник эвакопункта, КАМИНСКАЯ не справляется со своими обязанностями, а поэтому увольнение ее с работы вполне обоснованно.</w:t>
      </w:r>
    </w:p>
    <w:p w:rsidR="000A5269" w:rsidRDefault="00B43DD3">
      <w:pPr>
        <w:pStyle w:val="a3"/>
        <w:spacing w:line="319" w:lineRule="exact"/>
        <w:ind w:left="549"/>
        <w:jc w:val="center"/>
      </w:pPr>
      <w:r>
        <w:rPr>
          <w:color w:val="3D3C3D"/>
          <w:spacing w:val="51"/>
          <w:u w:val="single" w:color="3D3C3D"/>
        </w:rPr>
        <w:t>ПРЕД</w:t>
      </w:r>
      <w:r>
        <w:rPr>
          <w:color w:val="3D3C3D"/>
          <w:spacing w:val="-2"/>
          <w:u w:val="single" w:color="3D3C3D"/>
        </w:rPr>
        <w:t xml:space="preserve"> </w:t>
      </w:r>
      <w:r>
        <w:rPr>
          <w:color w:val="3D3C3D"/>
          <w:spacing w:val="45"/>
          <w:u w:val="single" w:color="3D3C3D"/>
        </w:rPr>
        <w:t>ЛОЖ</w:t>
      </w:r>
      <w:r>
        <w:rPr>
          <w:color w:val="3D3C3D"/>
          <w:spacing w:val="-2"/>
          <w:u w:val="single" w:color="3D3C3D"/>
        </w:rPr>
        <w:t xml:space="preserve"> </w:t>
      </w:r>
      <w:r>
        <w:rPr>
          <w:color w:val="3D3C3D"/>
          <w:u w:val="single" w:color="3D3C3D"/>
        </w:rPr>
        <w:t>Е Н И</w:t>
      </w:r>
      <w:r>
        <w:rPr>
          <w:color w:val="3D3C3D"/>
          <w:spacing w:val="-1"/>
          <w:u w:val="single" w:color="3D3C3D"/>
        </w:rPr>
        <w:t xml:space="preserve"> </w:t>
      </w:r>
      <w:r>
        <w:rPr>
          <w:color w:val="3D3C3D"/>
          <w:spacing w:val="-5"/>
          <w:u w:val="single" w:color="3D3C3D"/>
        </w:rPr>
        <w:t>Я</w:t>
      </w:r>
      <w:r>
        <w:rPr>
          <w:color w:val="3D3C3D"/>
          <w:spacing w:val="-5"/>
        </w:rPr>
        <w:t>:</w:t>
      </w:r>
    </w:p>
    <w:p w:rsidR="000A5269" w:rsidRDefault="00B43DD3">
      <w:pPr>
        <w:pStyle w:val="a4"/>
        <w:numPr>
          <w:ilvl w:val="0"/>
          <w:numId w:val="54"/>
        </w:numPr>
        <w:tabs>
          <w:tab w:val="left" w:pos="1347"/>
        </w:tabs>
        <w:ind w:right="376" w:firstLine="282"/>
        <w:jc w:val="both"/>
        <w:rPr>
          <w:sz w:val="28"/>
        </w:rPr>
      </w:pPr>
      <w:r>
        <w:rPr>
          <w:color w:val="3D3C3D"/>
          <w:sz w:val="28"/>
        </w:rPr>
        <w:t>Немедленно принять меры к приведению в санитарное состояние помещение эвакопункта как внутри, так и вне его. Организовать санобработку прибывающих, усилить меднадзор и проводить разъяснительную работу по санитарии.</w:t>
      </w:r>
    </w:p>
    <w:p w:rsidR="000A5269" w:rsidRDefault="00B43DD3">
      <w:pPr>
        <w:pStyle w:val="a3"/>
        <w:spacing w:line="319" w:lineRule="exact"/>
        <w:ind w:left="924"/>
      </w:pPr>
      <w:r>
        <w:rPr>
          <w:color w:val="3D3C3D"/>
        </w:rPr>
        <w:t>Организовать</w:t>
      </w:r>
      <w:r>
        <w:rPr>
          <w:color w:val="3D3C3D"/>
          <w:spacing w:val="-5"/>
        </w:rPr>
        <w:t xml:space="preserve"> </w:t>
      </w:r>
      <w:r>
        <w:rPr>
          <w:color w:val="3D3C3D"/>
        </w:rPr>
        <w:t>комнату</w:t>
      </w:r>
      <w:r>
        <w:rPr>
          <w:color w:val="3D3C3D"/>
          <w:spacing w:val="-8"/>
        </w:rPr>
        <w:t xml:space="preserve"> </w:t>
      </w:r>
      <w:r>
        <w:rPr>
          <w:color w:val="3D3C3D"/>
        </w:rPr>
        <w:t>матери</w:t>
      </w:r>
      <w:r>
        <w:rPr>
          <w:color w:val="3D3C3D"/>
          <w:spacing w:val="-4"/>
        </w:rPr>
        <w:t xml:space="preserve"> </w:t>
      </w:r>
      <w:r>
        <w:rPr>
          <w:color w:val="3D3C3D"/>
        </w:rPr>
        <w:t>и</w:t>
      </w:r>
      <w:r>
        <w:rPr>
          <w:color w:val="3D3C3D"/>
          <w:spacing w:val="-5"/>
        </w:rPr>
        <w:t xml:space="preserve"> </w:t>
      </w:r>
      <w:r>
        <w:rPr>
          <w:color w:val="3D3C3D"/>
          <w:spacing w:val="-2"/>
        </w:rPr>
        <w:t>ребенка.</w:t>
      </w:r>
    </w:p>
    <w:p w:rsidR="000A5269" w:rsidRDefault="00B43DD3">
      <w:pPr>
        <w:pStyle w:val="a4"/>
        <w:numPr>
          <w:ilvl w:val="0"/>
          <w:numId w:val="54"/>
        </w:numPr>
        <w:tabs>
          <w:tab w:val="left" w:pos="1328"/>
        </w:tabs>
        <w:ind w:left="641" w:right="377" w:firstLine="282"/>
        <w:jc w:val="both"/>
        <w:rPr>
          <w:sz w:val="28"/>
        </w:rPr>
      </w:pPr>
      <w:r>
        <w:rPr>
          <w:color w:val="3D3C3D"/>
          <w:sz w:val="28"/>
        </w:rPr>
        <w:t>Начальнику эвакопункта ежедневно контролировать работу своего аппарата, в ближайшее время доукомплектовать штат соответствующими работниками, среди которых систематически проводить производственные совещания. Проявить чуткое и внимательное отношение к эвакуированным, не допускать ни в коем случаем грубость и бестактность.</w:t>
      </w:r>
    </w:p>
    <w:p w:rsidR="000A5269" w:rsidRDefault="00B43DD3">
      <w:pPr>
        <w:pStyle w:val="a4"/>
        <w:numPr>
          <w:ilvl w:val="0"/>
          <w:numId w:val="54"/>
        </w:numPr>
        <w:tabs>
          <w:tab w:val="left" w:pos="1226"/>
        </w:tabs>
        <w:ind w:right="376" w:firstLine="282"/>
        <w:jc w:val="both"/>
        <w:rPr>
          <w:sz w:val="28"/>
        </w:rPr>
      </w:pPr>
      <w:r>
        <w:rPr>
          <w:color w:val="3D3C3D"/>
          <w:sz w:val="28"/>
        </w:rPr>
        <w:t>Завести точный учет прибывающих и выбывающих, тщательно следить и вовремя делать отметки в карточках с указанием адреса выбытия.</w:t>
      </w:r>
    </w:p>
    <w:p w:rsidR="000A5269" w:rsidRDefault="00B43DD3">
      <w:pPr>
        <w:pStyle w:val="a4"/>
        <w:numPr>
          <w:ilvl w:val="0"/>
          <w:numId w:val="54"/>
        </w:numPr>
        <w:tabs>
          <w:tab w:val="left" w:pos="1257"/>
        </w:tabs>
        <w:ind w:right="377" w:firstLine="282"/>
        <w:jc w:val="both"/>
        <w:rPr>
          <w:sz w:val="28"/>
        </w:rPr>
      </w:pPr>
      <w:r>
        <w:rPr>
          <w:color w:val="3D3C3D"/>
          <w:sz w:val="28"/>
        </w:rPr>
        <w:t xml:space="preserve">Своевременно давать ответы на запросы, с указанием даты ответа на </w:t>
      </w:r>
      <w:r>
        <w:rPr>
          <w:color w:val="3D3C3D"/>
          <w:spacing w:val="-2"/>
          <w:sz w:val="28"/>
        </w:rPr>
        <w:t>запросе.</w:t>
      </w:r>
    </w:p>
    <w:p w:rsidR="000A5269" w:rsidRDefault="00B43DD3">
      <w:pPr>
        <w:pStyle w:val="a4"/>
        <w:numPr>
          <w:ilvl w:val="0"/>
          <w:numId w:val="54"/>
        </w:numPr>
        <w:tabs>
          <w:tab w:val="left" w:pos="1286"/>
        </w:tabs>
        <w:ind w:right="374" w:firstLine="282"/>
        <w:jc w:val="both"/>
        <w:rPr>
          <w:sz w:val="28"/>
        </w:rPr>
      </w:pPr>
      <w:r>
        <w:rPr>
          <w:color w:val="3D3C3D"/>
          <w:sz w:val="28"/>
        </w:rPr>
        <w:t xml:space="preserve">Оказывать помощь эвакуированным в устройстве их на работу и в предоставлении им квартир. Организовать быстрейшую отправку людей в </w:t>
      </w:r>
      <w:r>
        <w:rPr>
          <w:color w:val="3D3C3D"/>
          <w:spacing w:val="-2"/>
          <w:sz w:val="28"/>
        </w:rPr>
        <w:t>районы.</w:t>
      </w:r>
    </w:p>
    <w:p w:rsidR="000A5269" w:rsidRDefault="00B43DD3">
      <w:pPr>
        <w:pStyle w:val="a4"/>
        <w:numPr>
          <w:ilvl w:val="0"/>
          <w:numId w:val="54"/>
        </w:numPr>
        <w:tabs>
          <w:tab w:val="left" w:pos="1203"/>
        </w:tabs>
        <w:ind w:left="641" w:right="379" w:firstLine="282"/>
        <w:jc w:val="both"/>
        <w:rPr>
          <w:sz w:val="28"/>
        </w:rPr>
      </w:pPr>
      <w:r>
        <w:rPr>
          <w:color w:val="3D3C3D"/>
          <w:sz w:val="28"/>
        </w:rPr>
        <w:t>Изменить</w:t>
      </w:r>
      <w:r>
        <w:rPr>
          <w:color w:val="3D3C3D"/>
          <w:spacing w:val="-5"/>
          <w:sz w:val="28"/>
        </w:rPr>
        <w:t xml:space="preserve"> </w:t>
      </w:r>
      <w:r>
        <w:rPr>
          <w:color w:val="3D3C3D"/>
          <w:sz w:val="28"/>
        </w:rPr>
        <w:t>существующую</w:t>
      </w:r>
      <w:r>
        <w:rPr>
          <w:color w:val="3D3C3D"/>
          <w:spacing w:val="-5"/>
          <w:sz w:val="28"/>
        </w:rPr>
        <w:t xml:space="preserve"> </w:t>
      </w:r>
      <w:r>
        <w:rPr>
          <w:color w:val="3D3C3D"/>
          <w:sz w:val="28"/>
        </w:rPr>
        <w:t>систему</w:t>
      </w:r>
      <w:r>
        <w:rPr>
          <w:color w:val="3D3C3D"/>
          <w:spacing w:val="-6"/>
          <w:sz w:val="28"/>
        </w:rPr>
        <w:t xml:space="preserve"> </w:t>
      </w:r>
      <w:r>
        <w:rPr>
          <w:color w:val="3D3C3D"/>
          <w:sz w:val="28"/>
        </w:rPr>
        <w:t>выдачи</w:t>
      </w:r>
      <w:r>
        <w:rPr>
          <w:color w:val="3D3C3D"/>
          <w:spacing w:val="-3"/>
          <w:sz w:val="28"/>
        </w:rPr>
        <w:t xml:space="preserve"> </w:t>
      </w:r>
      <w:r>
        <w:rPr>
          <w:color w:val="3D3C3D"/>
          <w:sz w:val="28"/>
        </w:rPr>
        <w:t>талонов</w:t>
      </w:r>
      <w:r>
        <w:rPr>
          <w:color w:val="3D3C3D"/>
          <w:spacing w:val="-5"/>
          <w:sz w:val="28"/>
        </w:rPr>
        <w:t xml:space="preserve"> </w:t>
      </w:r>
      <w:r>
        <w:rPr>
          <w:color w:val="3D3C3D"/>
          <w:sz w:val="28"/>
        </w:rPr>
        <w:t>на</w:t>
      </w:r>
      <w:r>
        <w:rPr>
          <w:color w:val="3D3C3D"/>
          <w:spacing w:val="-4"/>
          <w:sz w:val="28"/>
        </w:rPr>
        <w:t xml:space="preserve"> </w:t>
      </w:r>
      <w:r>
        <w:rPr>
          <w:color w:val="3D3C3D"/>
          <w:sz w:val="28"/>
        </w:rPr>
        <w:t>получение</w:t>
      </w:r>
      <w:r>
        <w:rPr>
          <w:color w:val="3D3C3D"/>
          <w:spacing w:val="-3"/>
          <w:sz w:val="28"/>
        </w:rPr>
        <w:t xml:space="preserve"> </w:t>
      </w:r>
      <w:r>
        <w:rPr>
          <w:color w:val="3D3C3D"/>
          <w:sz w:val="28"/>
        </w:rPr>
        <w:t>хлеба</w:t>
      </w:r>
      <w:r>
        <w:rPr>
          <w:color w:val="3D3C3D"/>
          <w:spacing w:val="-4"/>
          <w:sz w:val="28"/>
        </w:rPr>
        <w:t xml:space="preserve"> </w:t>
      </w:r>
      <w:r>
        <w:rPr>
          <w:color w:val="3D3C3D"/>
          <w:sz w:val="28"/>
        </w:rPr>
        <w:t>и учета выдачи их.</w:t>
      </w:r>
    </w:p>
    <w:p w:rsidR="000A5269" w:rsidRDefault="00B43DD3">
      <w:pPr>
        <w:pStyle w:val="a3"/>
        <w:ind w:left="641" w:right="376" w:firstLine="282"/>
      </w:pPr>
      <w:r>
        <w:rPr>
          <w:color w:val="3D3C3D"/>
        </w:rPr>
        <w:t>Категорически запретить получение хлеба работникам эвакопункта, а также пользоваться буфетом сверх полагающейся нормы. Лиц, незаконно получающих хлеб, привлечь к судебной ответственности.</w:t>
      </w:r>
    </w:p>
    <w:p w:rsidR="000A5269" w:rsidRDefault="00B43DD3">
      <w:pPr>
        <w:pStyle w:val="a4"/>
        <w:numPr>
          <w:ilvl w:val="0"/>
          <w:numId w:val="54"/>
        </w:numPr>
        <w:tabs>
          <w:tab w:val="left" w:pos="1444"/>
        </w:tabs>
        <w:ind w:right="375" w:firstLine="282"/>
        <w:jc w:val="both"/>
        <w:rPr>
          <w:sz w:val="28"/>
        </w:rPr>
      </w:pPr>
      <w:r>
        <w:rPr>
          <w:color w:val="3D3C3D"/>
          <w:sz w:val="28"/>
        </w:rPr>
        <w:t>Связаться с парткомом железнодорожного узла по вопросу систематического проведения агитационно-массовой работы среди эвакуированных, организовать радиоточку для коллективного слушания, витрину с сообщениями информбюро, проводить лекцию, беседы и ежедневно читку газет.</w:t>
      </w:r>
    </w:p>
    <w:p w:rsidR="000A5269" w:rsidRDefault="00B43DD3">
      <w:pPr>
        <w:spacing w:line="316" w:lineRule="exact"/>
        <w:ind w:left="924"/>
        <w:jc w:val="both"/>
        <w:rPr>
          <w:sz w:val="28"/>
        </w:rPr>
      </w:pPr>
      <w:r>
        <w:rPr>
          <w:color w:val="3D3C3D"/>
          <w:sz w:val="28"/>
        </w:rPr>
        <w:t>Подписи:</w:t>
      </w:r>
      <w:r>
        <w:rPr>
          <w:color w:val="3D3C3D"/>
          <w:spacing w:val="-9"/>
          <w:sz w:val="28"/>
        </w:rPr>
        <w:t xml:space="preserve"> </w:t>
      </w:r>
      <w:r>
        <w:rPr>
          <w:i/>
          <w:color w:val="3D3C3D"/>
          <w:sz w:val="28"/>
        </w:rPr>
        <w:t>Старовойтова</w:t>
      </w:r>
      <w:r>
        <w:rPr>
          <w:color w:val="3D3C3D"/>
          <w:sz w:val="28"/>
        </w:rPr>
        <w:t>,</w:t>
      </w:r>
      <w:r>
        <w:rPr>
          <w:color w:val="3D3C3D"/>
          <w:spacing w:val="-13"/>
          <w:sz w:val="28"/>
        </w:rPr>
        <w:t xml:space="preserve"> </w:t>
      </w:r>
      <w:r>
        <w:rPr>
          <w:i/>
          <w:color w:val="3D3C3D"/>
          <w:sz w:val="28"/>
        </w:rPr>
        <w:t>Mунаев</w:t>
      </w:r>
      <w:r>
        <w:rPr>
          <w:color w:val="3D3C3D"/>
          <w:sz w:val="28"/>
        </w:rPr>
        <w:t>,</w:t>
      </w:r>
      <w:r>
        <w:rPr>
          <w:color w:val="3D3C3D"/>
          <w:spacing w:val="-12"/>
          <w:sz w:val="28"/>
        </w:rPr>
        <w:t xml:space="preserve"> </w:t>
      </w:r>
      <w:r>
        <w:rPr>
          <w:color w:val="3D3C3D"/>
          <w:sz w:val="28"/>
        </w:rPr>
        <w:t>Бригада</w:t>
      </w:r>
      <w:r>
        <w:rPr>
          <w:color w:val="3D3C3D"/>
          <w:spacing w:val="-12"/>
          <w:sz w:val="28"/>
        </w:rPr>
        <w:t xml:space="preserve"> </w:t>
      </w:r>
      <w:r>
        <w:rPr>
          <w:color w:val="3D3C3D"/>
          <w:sz w:val="28"/>
        </w:rPr>
        <w:t>по</w:t>
      </w:r>
      <w:r>
        <w:rPr>
          <w:color w:val="3D3C3D"/>
          <w:spacing w:val="-14"/>
          <w:sz w:val="28"/>
        </w:rPr>
        <w:t xml:space="preserve"> </w:t>
      </w:r>
      <w:r>
        <w:rPr>
          <w:color w:val="3D3C3D"/>
          <w:sz w:val="28"/>
        </w:rPr>
        <w:t>обследованию</w:t>
      </w:r>
      <w:r>
        <w:rPr>
          <w:color w:val="3D3C3D"/>
          <w:spacing w:val="-14"/>
          <w:sz w:val="28"/>
        </w:rPr>
        <w:t xml:space="preserve"> </w:t>
      </w:r>
      <w:r>
        <w:rPr>
          <w:color w:val="3D3C3D"/>
          <w:sz w:val="28"/>
        </w:rPr>
        <w:t>эвакопункта</w:t>
      </w:r>
      <w:r>
        <w:rPr>
          <w:color w:val="3D3C3D"/>
          <w:spacing w:val="-10"/>
          <w:sz w:val="28"/>
        </w:rPr>
        <w:t xml:space="preserve"> </w:t>
      </w:r>
      <w:r>
        <w:rPr>
          <w:color w:val="3D3C3D"/>
          <w:spacing w:val="-5"/>
          <w:sz w:val="28"/>
        </w:rPr>
        <w:t>г.</w:t>
      </w:r>
    </w:p>
    <w:p w:rsidR="000A5269" w:rsidRDefault="00B43DD3">
      <w:pPr>
        <w:pStyle w:val="a3"/>
        <w:spacing w:line="321" w:lineRule="exact"/>
        <w:ind w:left="641"/>
        <w:jc w:val="left"/>
      </w:pPr>
      <w:r>
        <w:rPr>
          <w:color w:val="3D3C3D"/>
          <w:spacing w:val="-2"/>
        </w:rPr>
        <w:t>Кургана</w:t>
      </w:r>
    </w:p>
    <w:p w:rsidR="000A5269" w:rsidRDefault="00B43DD3">
      <w:pPr>
        <w:pStyle w:val="a3"/>
        <w:ind w:left="641" w:firstLine="282"/>
        <w:jc w:val="left"/>
        <w:rPr>
          <w:i/>
        </w:rPr>
      </w:pPr>
      <w:r>
        <w:rPr>
          <w:i/>
          <w:color w:val="3D3C3D"/>
        </w:rPr>
        <w:t>Помета</w:t>
      </w:r>
      <w:r>
        <w:rPr>
          <w:color w:val="3D3C3D"/>
        </w:rPr>
        <w:t>:</w:t>
      </w:r>
      <w:r>
        <w:rPr>
          <w:color w:val="3D3C3D"/>
          <w:spacing w:val="-4"/>
        </w:rPr>
        <w:t xml:space="preserve"> </w:t>
      </w:r>
      <w:r>
        <w:rPr>
          <w:color w:val="3D3C3D"/>
        </w:rPr>
        <w:t>т.</w:t>
      </w:r>
      <w:r>
        <w:rPr>
          <w:color w:val="3D3C3D"/>
          <w:spacing w:val="-5"/>
        </w:rPr>
        <w:t xml:space="preserve"> </w:t>
      </w:r>
      <w:r>
        <w:rPr>
          <w:color w:val="3D3C3D"/>
        </w:rPr>
        <w:t>Рогову</w:t>
      </w:r>
      <w:r>
        <w:rPr>
          <w:color w:val="3D3C3D"/>
          <w:spacing w:val="-8"/>
        </w:rPr>
        <w:t xml:space="preserve"> </w:t>
      </w:r>
      <w:r>
        <w:rPr>
          <w:color w:val="3D3C3D"/>
        </w:rPr>
        <w:t>–</w:t>
      </w:r>
      <w:r>
        <w:rPr>
          <w:color w:val="3D3C3D"/>
          <w:spacing w:val="-4"/>
        </w:rPr>
        <w:t xml:space="preserve"> </w:t>
      </w:r>
      <w:r>
        <w:rPr>
          <w:color w:val="3D3C3D"/>
        </w:rPr>
        <w:t>Совместно</w:t>
      </w:r>
      <w:r>
        <w:rPr>
          <w:color w:val="3D3C3D"/>
          <w:spacing w:val="-4"/>
        </w:rPr>
        <w:t xml:space="preserve"> </w:t>
      </w:r>
      <w:r>
        <w:rPr>
          <w:color w:val="3D3C3D"/>
        </w:rPr>
        <w:t>с</w:t>
      </w:r>
      <w:r>
        <w:rPr>
          <w:color w:val="3D3C3D"/>
          <w:spacing w:val="-6"/>
        </w:rPr>
        <w:t xml:space="preserve"> </w:t>
      </w:r>
      <w:r>
        <w:rPr>
          <w:color w:val="3D3C3D"/>
        </w:rPr>
        <w:t>т.</w:t>
      </w:r>
      <w:r>
        <w:rPr>
          <w:color w:val="3D3C3D"/>
          <w:spacing w:val="-5"/>
        </w:rPr>
        <w:t xml:space="preserve"> </w:t>
      </w:r>
      <w:r>
        <w:rPr>
          <w:color w:val="3D3C3D"/>
        </w:rPr>
        <w:t>Соколовым</w:t>
      </w:r>
      <w:r>
        <w:rPr>
          <w:color w:val="3D3C3D"/>
          <w:spacing w:val="-5"/>
        </w:rPr>
        <w:t xml:space="preserve"> </w:t>
      </w:r>
      <w:r>
        <w:rPr>
          <w:color w:val="3D3C3D"/>
        </w:rPr>
        <w:t>примите</w:t>
      </w:r>
      <w:r>
        <w:rPr>
          <w:color w:val="3D3C3D"/>
          <w:spacing w:val="-5"/>
        </w:rPr>
        <w:t xml:space="preserve"> </w:t>
      </w:r>
      <w:r>
        <w:rPr>
          <w:color w:val="3D3C3D"/>
        </w:rPr>
        <w:t>меры</w:t>
      </w:r>
      <w:r>
        <w:rPr>
          <w:color w:val="3D3C3D"/>
          <w:spacing w:val="-4"/>
        </w:rPr>
        <w:t xml:space="preserve"> </w:t>
      </w:r>
      <w:r>
        <w:rPr>
          <w:color w:val="3D3C3D"/>
        </w:rPr>
        <w:t>к</w:t>
      </w:r>
      <w:r>
        <w:rPr>
          <w:color w:val="3D3C3D"/>
          <w:spacing w:val="-8"/>
        </w:rPr>
        <w:t xml:space="preserve"> </w:t>
      </w:r>
      <w:r>
        <w:rPr>
          <w:color w:val="3D3C3D"/>
        </w:rPr>
        <w:t xml:space="preserve">наведению порядка на эвакопункте, 15/I 42 г., подпись </w:t>
      </w:r>
      <w:r>
        <w:rPr>
          <w:i/>
          <w:color w:val="3D3C3D"/>
        </w:rPr>
        <w:t>Бояршинов</w:t>
      </w:r>
    </w:p>
    <w:p w:rsidR="000A5269" w:rsidRDefault="00B43DD3">
      <w:pPr>
        <w:pStyle w:val="a3"/>
        <w:spacing w:line="319" w:lineRule="exact"/>
        <w:ind w:left="924"/>
        <w:jc w:val="left"/>
      </w:pPr>
      <w:r>
        <w:rPr>
          <w:i/>
          <w:color w:val="3D3C3D"/>
        </w:rPr>
        <w:t>Помета</w:t>
      </w:r>
      <w:r>
        <w:rPr>
          <w:color w:val="3D3C3D"/>
        </w:rPr>
        <w:t>:</w:t>
      </w:r>
      <w:r>
        <w:rPr>
          <w:color w:val="3D3C3D"/>
          <w:spacing w:val="-5"/>
        </w:rPr>
        <w:t xml:space="preserve"> </w:t>
      </w:r>
      <w:r>
        <w:rPr>
          <w:color w:val="3D3C3D"/>
        </w:rPr>
        <w:t>Выполн[ено],</w:t>
      </w:r>
      <w:r>
        <w:rPr>
          <w:color w:val="3D3C3D"/>
          <w:spacing w:val="-6"/>
        </w:rPr>
        <w:t xml:space="preserve"> </w:t>
      </w:r>
      <w:r>
        <w:rPr>
          <w:color w:val="3D3C3D"/>
        </w:rPr>
        <w:t>18/I,</w:t>
      </w:r>
      <w:r>
        <w:rPr>
          <w:color w:val="3D3C3D"/>
          <w:spacing w:val="-6"/>
        </w:rPr>
        <w:t xml:space="preserve"> </w:t>
      </w:r>
      <w:r>
        <w:rPr>
          <w:color w:val="3D3C3D"/>
        </w:rPr>
        <w:t>В</w:t>
      </w:r>
      <w:r>
        <w:rPr>
          <w:color w:val="3D3C3D"/>
          <w:spacing w:val="-4"/>
        </w:rPr>
        <w:t xml:space="preserve"> Дело</w:t>
      </w:r>
    </w:p>
    <w:p w:rsidR="000A5269" w:rsidRDefault="00DF3813">
      <w:pPr>
        <w:spacing w:line="321" w:lineRule="exact"/>
        <w:ind w:left="924"/>
        <w:rPr>
          <w:i/>
          <w:sz w:val="28"/>
        </w:rPr>
      </w:pPr>
      <w:r>
        <w:rPr>
          <w:i/>
          <w:color w:val="3D3C3D"/>
          <w:sz w:val="28"/>
        </w:rPr>
        <w:t>ГАСПИ</w:t>
      </w:r>
      <w:r w:rsidR="00B43DD3">
        <w:rPr>
          <w:i/>
          <w:color w:val="3D3C3D"/>
          <w:sz w:val="28"/>
        </w:rPr>
        <w:t>КО.</w:t>
      </w:r>
      <w:r w:rsidR="00B43DD3">
        <w:rPr>
          <w:i/>
          <w:color w:val="3D3C3D"/>
          <w:spacing w:val="-6"/>
          <w:sz w:val="28"/>
        </w:rPr>
        <w:t xml:space="preserve"> </w:t>
      </w:r>
      <w:r w:rsidR="00B43DD3">
        <w:rPr>
          <w:i/>
          <w:color w:val="3D3C3D"/>
          <w:sz w:val="28"/>
        </w:rPr>
        <w:t>Ф.</w:t>
      </w:r>
      <w:r w:rsidR="00B43DD3">
        <w:rPr>
          <w:i/>
          <w:color w:val="3D3C3D"/>
          <w:spacing w:val="-4"/>
          <w:sz w:val="28"/>
        </w:rPr>
        <w:t xml:space="preserve"> </w:t>
      </w:r>
      <w:r w:rsidR="00B43DD3">
        <w:rPr>
          <w:i/>
          <w:color w:val="3D3C3D"/>
          <w:sz w:val="28"/>
        </w:rPr>
        <w:t>10.</w:t>
      </w:r>
      <w:r w:rsidR="00B43DD3">
        <w:rPr>
          <w:i/>
          <w:color w:val="3D3C3D"/>
          <w:spacing w:val="-4"/>
          <w:sz w:val="28"/>
        </w:rPr>
        <w:t xml:space="preserve"> </w:t>
      </w:r>
      <w:r w:rsidR="00B43DD3">
        <w:rPr>
          <w:i/>
          <w:color w:val="3D3C3D"/>
          <w:sz w:val="28"/>
        </w:rPr>
        <w:t>Оп.</w:t>
      </w:r>
      <w:r w:rsidR="00B43DD3">
        <w:rPr>
          <w:i/>
          <w:color w:val="3D3C3D"/>
          <w:spacing w:val="-5"/>
          <w:sz w:val="28"/>
        </w:rPr>
        <w:t xml:space="preserve"> </w:t>
      </w:r>
      <w:r w:rsidR="00B43DD3">
        <w:rPr>
          <w:i/>
          <w:color w:val="3D3C3D"/>
          <w:sz w:val="28"/>
        </w:rPr>
        <w:t>1б.</w:t>
      </w:r>
      <w:r w:rsidR="00B43DD3">
        <w:rPr>
          <w:i/>
          <w:color w:val="3D3C3D"/>
          <w:spacing w:val="-5"/>
          <w:sz w:val="28"/>
        </w:rPr>
        <w:t xml:space="preserve"> </w:t>
      </w:r>
      <w:r w:rsidR="00B43DD3">
        <w:rPr>
          <w:i/>
          <w:color w:val="3D3C3D"/>
          <w:sz w:val="28"/>
        </w:rPr>
        <w:t>Д.</w:t>
      </w:r>
      <w:r w:rsidR="00B43DD3">
        <w:rPr>
          <w:i/>
          <w:color w:val="3D3C3D"/>
          <w:spacing w:val="-4"/>
          <w:sz w:val="28"/>
        </w:rPr>
        <w:t xml:space="preserve"> </w:t>
      </w:r>
      <w:r w:rsidR="00B43DD3">
        <w:rPr>
          <w:i/>
          <w:color w:val="3D3C3D"/>
          <w:sz w:val="28"/>
        </w:rPr>
        <w:t>155.</w:t>
      </w:r>
      <w:r w:rsidR="00B43DD3">
        <w:rPr>
          <w:i/>
          <w:color w:val="3D3C3D"/>
          <w:spacing w:val="-4"/>
          <w:sz w:val="28"/>
        </w:rPr>
        <w:t xml:space="preserve"> </w:t>
      </w:r>
      <w:r w:rsidR="00B43DD3">
        <w:rPr>
          <w:i/>
          <w:color w:val="3D3C3D"/>
          <w:sz w:val="28"/>
        </w:rPr>
        <w:t>Л.</w:t>
      </w:r>
      <w:r w:rsidR="00B43DD3">
        <w:rPr>
          <w:i/>
          <w:color w:val="3D3C3D"/>
          <w:spacing w:val="-5"/>
          <w:sz w:val="28"/>
        </w:rPr>
        <w:t xml:space="preserve"> </w:t>
      </w:r>
      <w:r w:rsidR="00B43DD3">
        <w:rPr>
          <w:i/>
          <w:color w:val="3D3C3D"/>
          <w:sz w:val="28"/>
        </w:rPr>
        <w:t>8-</w:t>
      </w:r>
      <w:r w:rsidR="00B43DD3">
        <w:rPr>
          <w:i/>
          <w:color w:val="3D3C3D"/>
          <w:spacing w:val="-5"/>
          <w:sz w:val="28"/>
        </w:rPr>
        <w:t>9.</w:t>
      </w:r>
    </w:p>
    <w:p w:rsidR="000A5269" w:rsidRDefault="000A5269">
      <w:pPr>
        <w:spacing w:line="321" w:lineRule="exact"/>
        <w:rPr>
          <w:i/>
          <w:sz w:val="28"/>
        </w:rPr>
        <w:sectPr w:rsidR="000A5269">
          <w:pgSz w:w="11910" w:h="16840"/>
          <w:pgMar w:top="1080" w:right="708" w:bottom="1240" w:left="850" w:header="0" w:footer="1054" w:gutter="0"/>
          <w:cols w:space="720"/>
        </w:sectPr>
      </w:pPr>
    </w:p>
    <w:p w:rsidR="000A5269" w:rsidRDefault="00B43DD3">
      <w:pPr>
        <w:pStyle w:val="4"/>
        <w:spacing w:before="64"/>
        <w:ind w:right="535"/>
      </w:pPr>
      <w:r>
        <w:rPr>
          <w:color w:val="3D3C3D"/>
        </w:rPr>
        <w:lastRenderedPageBreak/>
        <w:t>№</w:t>
      </w:r>
      <w:r>
        <w:rPr>
          <w:color w:val="3D3C3D"/>
          <w:spacing w:val="-5"/>
        </w:rPr>
        <w:t xml:space="preserve"> </w:t>
      </w:r>
      <w:r>
        <w:rPr>
          <w:color w:val="3D3C3D"/>
        </w:rPr>
        <w:t>102.</w:t>
      </w:r>
      <w:r>
        <w:rPr>
          <w:color w:val="3D3C3D"/>
          <w:spacing w:val="-7"/>
        </w:rPr>
        <w:t xml:space="preserve"> </w:t>
      </w:r>
      <w:r>
        <w:rPr>
          <w:color w:val="3D3C3D"/>
        </w:rPr>
        <w:t>Из</w:t>
      </w:r>
      <w:r>
        <w:rPr>
          <w:color w:val="3D3C3D"/>
          <w:spacing w:val="-5"/>
        </w:rPr>
        <w:t xml:space="preserve"> </w:t>
      </w:r>
      <w:r>
        <w:rPr>
          <w:color w:val="3D3C3D"/>
        </w:rPr>
        <w:t>докладной</w:t>
      </w:r>
      <w:r>
        <w:rPr>
          <w:color w:val="3D3C3D"/>
          <w:spacing w:val="-6"/>
        </w:rPr>
        <w:t xml:space="preserve"> </w:t>
      </w:r>
      <w:r>
        <w:rPr>
          <w:color w:val="3D3C3D"/>
        </w:rPr>
        <w:t>записки</w:t>
      </w:r>
      <w:r>
        <w:rPr>
          <w:color w:val="3D3C3D"/>
          <w:spacing w:val="-4"/>
        </w:rPr>
        <w:t xml:space="preserve"> </w:t>
      </w:r>
      <w:r>
        <w:rPr>
          <w:color w:val="3D3C3D"/>
        </w:rPr>
        <w:t>«Мероприятия</w:t>
      </w:r>
      <w:r>
        <w:rPr>
          <w:color w:val="3D3C3D"/>
          <w:spacing w:val="-5"/>
        </w:rPr>
        <w:t xml:space="preserve"> </w:t>
      </w:r>
      <w:r>
        <w:rPr>
          <w:color w:val="3D3C3D"/>
        </w:rPr>
        <w:t>по</w:t>
      </w:r>
      <w:r>
        <w:rPr>
          <w:color w:val="3D3C3D"/>
          <w:spacing w:val="-5"/>
        </w:rPr>
        <w:t xml:space="preserve"> </w:t>
      </w:r>
      <w:r>
        <w:rPr>
          <w:color w:val="3D3C3D"/>
        </w:rPr>
        <w:t>борьбе</w:t>
      </w:r>
      <w:r>
        <w:rPr>
          <w:color w:val="3D3C3D"/>
          <w:spacing w:val="-4"/>
        </w:rPr>
        <w:t xml:space="preserve"> </w:t>
      </w:r>
      <w:r>
        <w:rPr>
          <w:color w:val="3D3C3D"/>
        </w:rPr>
        <w:t>с</w:t>
      </w:r>
      <w:r>
        <w:rPr>
          <w:color w:val="3D3C3D"/>
          <w:spacing w:val="-7"/>
        </w:rPr>
        <w:t xml:space="preserve"> </w:t>
      </w:r>
      <w:r>
        <w:rPr>
          <w:color w:val="3D3C3D"/>
          <w:spacing w:val="-2"/>
        </w:rPr>
        <w:t>сыпным</w:t>
      </w:r>
    </w:p>
    <w:p w:rsidR="000A5269" w:rsidRDefault="00B43DD3">
      <w:pPr>
        <w:spacing w:before="2"/>
        <w:ind w:left="490" w:right="1023"/>
        <w:jc w:val="center"/>
        <w:rPr>
          <w:b/>
          <w:sz w:val="28"/>
        </w:rPr>
      </w:pPr>
      <w:r>
        <w:rPr>
          <w:b/>
          <w:color w:val="3D3C3D"/>
          <w:sz w:val="28"/>
        </w:rPr>
        <w:t>тифом»,</w:t>
      </w:r>
      <w:r>
        <w:rPr>
          <w:b/>
          <w:color w:val="3D3C3D"/>
          <w:spacing w:val="-10"/>
          <w:sz w:val="28"/>
        </w:rPr>
        <w:t xml:space="preserve"> </w:t>
      </w:r>
      <w:r>
        <w:rPr>
          <w:b/>
          <w:color w:val="3D3C3D"/>
          <w:sz w:val="28"/>
        </w:rPr>
        <w:t>составленной</w:t>
      </w:r>
      <w:r>
        <w:rPr>
          <w:b/>
          <w:color w:val="3D3C3D"/>
          <w:spacing w:val="-8"/>
          <w:sz w:val="28"/>
        </w:rPr>
        <w:t xml:space="preserve"> </w:t>
      </w:r>
      <w:r>
        <w:rPr>
          <w:b/>
          <w:color w:val="3D3C3D"/>
          <w:sz w:val="28"/>
        </w:rPr>
        <w:t>чрезвычайной</w:t>
      </w:r>
      <w:r>
        <w:rPr>
          <w:b/>
          <w:color w:val="3D3C3D"/>
          <w:spacing w:val="-8"/>
          <w:sz w:val="28"/>
        </w:rPr>
        <w:t xml:space="preserve"> </w:t>
      </w:r>
      <w:r>
        <w:rPr>
          <w:b/>
          <w:color w:val="3D3C3D"/>
          <w:sz w:val="28"/>
        </w:rPr>
        <w:t>тройкой</w:t>
      </w:r>
      <w:r>
        <w:rPr>
          <w:b/>
          <w:color w:val="3D3C3D"/>
          <w:spacing w:val="-9"/>
          <w:sz w:val="28"/>
        </w:rPr>
        <w:t xml:space="preserve"> </w:t>
      </w:r>
      <w:r>
        <w:rPr>
          <w:b/>
          <w:color w:val="3D3C3D"/>
          <w:sz w:val="28"/>
        </w:rPr>
        <w:t>в</w:t>
      </w:r>
      <w:r>
        <w:rPr>
          <w:b/>
          <w:color w:val="3D3C3D"/>
          <w:spacing w:val="-9"/>
          <w:sz w:val="28"/>
        </w:rPr>
        <w:t xml:space="preserve"> </w:t>
      </w:r>
      <w:r>
        <w:rPr>
          <w:b/>
          <w:color w:val="3D3C3D"/>
          <w:sz w:val="28"/>
        </w:rPr>
        <w:t>составе</w:t>
      </w:r>
      <w:r>
        <w:rPr>
          <w:b/>
          <w:color w:val="3D3C3D"/>
          <w:spacing w:val="-12"/>
          <w:sz w:val="28"/>
        </w:rPr>
        <w:t xml:space="preserve"> </w:t>
      </w:r>
      <w:r>
        <w:rPr>
          <w:b/>
          <w:color w:val="3D3C3D"/>
          <w:sz w:val="28"/>
        </w:rPr>
        <w:t>председателя горисполкома Соколова А.Н. , начальника НКВД Бурдина С.И. и заведующей горздравотделом Блохиной Х.М.</w:t>
      </w:r>
    </w:p>
    <w:p w:rsidR="000A5269" w:rsidRDefault="00B43DD3">
      <w:pPr>
        <w:pStyle w:val="a3"/>
        <w:spacing w:line="314" w:lineRule="exact"/>
        <w:ind w:left="6032" w:right="621"/>
        <w:jc w:val="center"/>
      </w:pPr>
      <w:r>
        <w:rPr>
          <w:color w:val="3D3C3D"/>
        </w:rPr>
        <w:t>не</w:t>
      </w:r>
      <w:r>
        <w:rPr>
          <w:color w:val="3D3C3D"/>
          <w:spacing w:val="-6"/>
        </w:rPr>
        <w:t xml:space="preserve"> </w:t>
      </w:r>
      <w:r>
        <w:rPr>
          <w:color w:val="3D3C3D"/>
        </w:rPr>
        <w:t>позднее</w:t>
      </w:r>
      <w:r>
        <w:rPr>
          <w:color w:val="3D3C3D"/>
          <w:spacing w:val="-6"/>
        </w:rPr>
        <w:t xml:space="preserve"> </w:t>
      </w:r>
      <w:r>
        <w:rPr>
          <w:color w:val="3D3C3D"/>
        </w:rPr>
        <w:t>17</w:t>
      </w:r>
      <w:r>
        <w:rPr>
          <w:color w:val="3D3C3D"/>
          <w:spacing w:val="-1"/>
        </w:rPr>
        <w:t xml:space="preserve"> </w:t>
      </w:r>
      <w:r>
        <w:rPr>
          <w:color w:val="3D3C3D"/>
        </w:rPr>
        <w:t>января</w:t>
      </w:r>
      <w:r>
        <w:rPr>
          <w:color w:val="3D3C3D"/>
          <w:spacing w:val="-3"/>
        </w:rPr>
        <w:t xml:space="preserve"> </w:t>
      </w:r>
      <w:r>
        <w:rPr>
          <w:color w:val="3D3C3D"/>
        </w:rPr>
        <w:t>1942</w:t>
      </w:r>
      <w:r>
        <w:rPr>
          <w:color w:val="3D3C3D"/>
          <w:spacing w:val="-4"/>
        </w:rPr>
        <w:t xml:space="preserve"> </w:t>
      </w:r>
      <w:r>
        <w:rPr>
          <w:color w:val="3D3C3D"/>
          <w:spacing w:val="-5"/>
        </w:rPr>
        <w:t>г.</w:t>
      </w:r>
    </w:p>
    <w:p w:rsidR="000A5269" w:rsidRDefault="00B43DD3">
      <w:pPr>
        <w:pStyle w:val="a4"/>
        <w:numPr>
          <w:ilvl w:val="0"/>
          <w:numId w:val="53"/>
        </w:numPr>
        <w:tabs>
          <w:tab w:val="left" w:pos="900"/>
        </w:tabs>
        <w:spacing w:before="319"/>
        <w:ind w:right="772" w:firstLine="282"/>
        <w:jc w:val="both"/>
        <w:rPr>
          <w:sz w:val="28"/>
        </w:rPr>
      </w:pPr>
      <w:r>
        <w:rPr>
          <w:color w:val="3D3C3D"/>
          <w:sz w:val="28"/>
        </w:rPr>
        <w:t>Привлечь постоянно действующую Комиссию здравоохранения при Горисполкоме в работу по борьбе с сыпным тифом. Ответственный председатель комиссии т. ПРЫТКОВА.</w:t>
      </w:r>
    </w:p>
    <w:p w:rsidR="000A5269" w:rsidRDefault="00B43DD3">
      <w:pPr>
        <w:pStyle w:val="a4"/>
        <w:numPr>
          <w:ilvl w:val="0"/>
          <w:numId w:val="53"/>
        </w:numPr>
        <w:tabs>
          <w:tab w:val="left" w:pos="939"/>
        </w:tabs>
        <w:ind w:right="769" w:firstLine="282"/>
        <w:jc w:val="both"/>
        <w:rPr>
          <w:sz w:val="28"/>
        </w:rPr>
      </w:pPr>
      <w:r>
        <w:rPr>
          <w:color w:val="3D3C3D"/>
          <w:sz w:val="28"/>
        </w:rPr>
        <w:t>Организовать семинар врачей среднего медперсонала по вопросу сыпного</w:t>
      </w:r>
      <w:r>
        <w:rPr>
          <w:color w:val="3D3C3D"/>
          <w:spacing w:val="-1"/>
          <w:sz w:val="28"/>
        </w:rPr>
        <w:t xml:space="preserve"> </w:t>
      </w:r>
      <w:r>
        <w:rPr>
          <w:color w:val="3D3C3D"/>
          <w:sz w:val="28"/>
        </w:rPr>
        <w:t>тифа, ответственный Зав. Санбаклабораторией</w:t>
      </w:r>
      <w:r>
        <w:rPr>
          <w:color w:val="3D3C3D"/>
          <w:spacing w:val="-2"/>
          <w:sz w:val="28"/>
        </w:rPr>
        <w:t xml:space="preserve"> </w:t>
      </w:r>
      <w:r>
        <w:rPr>
          <w:color w:val="3D3C3D"/>
          <w:sz w:val="28"/>
        </w:rPr>
        <w:t>тов.</w:t>
      </w:r>
      <w:r>
        <w:rPr>
          <w:color w:val="3D3C3D"/>
          <w:spacing w:val="-2"/>
          <w:sz w:val="28"/>
        </w:rPr>
        <w:t xml:space="preserve"> </w:t>
      </w:r>
      <w:r>
        <w:rPr>
          <w:color w:val="3D3C3D"/>
          <w:sz w:val="28"/>
        </w:rPr>
        <w:t>Чернозатонский, которому предложить представить список лекторов и дату проведения семинаров к 17/I-42 г.</w:t>
      </w:r>
    </w:p>
    <w:p w:rsidR="000A5269" w:rsidRDefault="00B43DD3">
      <w:pPr>
        <w:pStyle w:val="a4"/>
        <w:numPr>
          <w:ilvl w:val="0"/>
          <w:numId w:val="53"/>
        </w:numPr>
        <w:tabs>
          <w:tab w:val="left" w:pos="903"/>
        </w:tabs>
        <w:ind w:right="767" w:firstLine="282"/>
        <w:jc w:val="both"/>
        <w:rPr>
          <w:sz w:val="28"/>
        </w:rPr>
      </w:pPr>
      <w:r>
        <w:rPr>
          <w:color w:val="3D3C3D"/>
          <w:sz w:val="28"/>
        </w:rPr>
        <w:t>Всех прибывающих на эвакопункт в этот же день провести через санобработку, используя баню жел. дор. Ответственный Нач[альник] Эвакопункта тов. Писарев.</w:t>
      </w:r>
    </w:p>
    <w:p w:rsidR="000A5269" w:rsidRDefault="00B43DD3">
      <w:pPr>
        <w:pStyle w:val="a4"/>
        <w:numPr>
          <w:ilvl w:val="0"/>
          <w:numId w:val="53"/>
        </w:numPr>
        <w:tabs>
          <w:tab w:val="left" w:pos="927"/>
        </w:tabs>
        <w:ind w:right="770" w:firstLine="282"/>
        <w:jc w:val="both"/>
        <w:rPr>
          <w:sz w:val="28"/>
        </w:rPr>
      </w:pPr>
      <w:r>
        <w:rPr>
          <w:color w:val="3D3C3D"/>
          <w:sz w:val="28"/>
        </w:rPr>
        <w:t>Всех прибывающих, командированных в г. Курган, не вселять в гостиницу, общежития без наличия справок о прохождении санобработки.</w:t>
      </w:r>
    </w:p>
    <w:p w:rsidR="000A5269" w:rsidRDefault="00B43DD3">
      <w:pPr>
        <w:pStyle w:val="a3"/>
        <w:ind w:left="241" w:right="769" w:firstLine="282"/>
      </w:pPr>
      <w:r>
        <w:rPr>
          <w:color w:val="3D3C3D"/>
        </w:rPr>
        <w:t>Ответственные – коменданты общежитий, директор гостиницы. Невыполнение данного пункта рассматривается как срыв противоэпидемических мероприятий.</w:t>
      </w:r>
    </w:p>
    <w:p w:rsidR="000A5269" w:rsidRDefault="00B43DD3">
      <w:pPr>
        <w:pStyle w:val="a4"/>
        <w:numPr>
          <w:ilvl w:val="0"/>
          <w:numId w:val="53"/>
        </w:numPr>
        <w:tabs>
          <w:tab w:val="left" w:pos="861"/>
        </w:tabs>
        <w:ind w:left="240" w:right="771" w:firstLine="282"/>
        <w:jc w:val="both"/>
        <w:rPr>
          <w:sz w:val="28"/>
        </w:rPr>
      </w:pPr>
      <w:r>
        <w:rPr>
          <w:color w:val="3D3C3D"/>
          <w:sz w:val="28"/>
        </w:rPr>
        <w:t>Развернуть работу лечебных учреждений на прикрепленных участках города по санитарно-профилактической работе, прикрепив к ним в помощь актив РОККа для выявления среди населения завшивленных. О каждой завшивленной квартире немедленно сигнализировать эпидемической станции. Ответств[енные] руководители учреждений.</w:t>
      </w:r>
    </w:p>
    <w:p w:rsidR="000A5269" w:rsidRDefault="00B43DD3">
      <w:pPr>
        <w:pStyle w:val="a3"/>
        <w:spacing w:line="318" w:lineRule="exact"/>
        <w:ind w:left="523"/>
        <w:jc w:val="left"/>
      </w:pPr>
      <w:r>
        <w:rPr>
          <w:color w:val="3D3C3D"/>
          <w:spacing w:val="-2"/>
        </w:rPr>
        <w:t>[...]</w:t>
      </w:r>
      <w:r>
        <w:rPr>
          <w:color w:val="3D3C3D"/>
          <w:spacing w:val="-2"/>
          <w:vertAlign w:val="superscript"/>
        </w:rPr>
        <w:t>511</w:t>
      </w:r>
    </w:p>
    <w:p w:rsidR="000A5269" w:rsidRDefault="00B43DD3">
      <w:pPr>
        <w:pStyle w:val="a4"/>
        <w:numPr>
          <w:ilvl w:val="0"/>
          <w:numId w:val="52"/>
        </w:numPr>
        <w:tabs>
          <w:tab w:val="left" w:pos="951"/>
        </w:tabs>
        <w:ind w:right="772" w:firstLine="282"/>
        <w:jc w:val="both"/>
        <w:rPr>
          <w:sz w:val="28"/>
        </w:rPr>
      </w:pPr>
      <w:r>
        <w:rPr>
          <w:color w:val="3D3C3D"/>
          <w:sz w:val="28"/>
        </w:rPr>
        <w:t>Проводить среди населения лекции</w:t>
      </w:r>
      <w:r>
        <w:rPr>
          <w:color w:val="3D3C3D"/>
          <w:spacing w:val="-2"/>
          <w:sz w:val="28"/>
        </w:rPr>
        <w:t xml:space="preserve"> </w:t>
      </w:r>
      <w:r>
        <w:rPr>
          <w:color w:val="3D3C3D"/>
          <w:sz w:val="28"/>
        </w:rPr>
        <w:t>и беседы</w:t>
      </w:r>
      <w:r>
        <w:rPr>
          <w:color w:val="3D3C3D"/>
          <w:spacing w:val="-2"/>
          <w:sz w:val="28"/>
        </w:rPr>
        <w:t xml:space="preserve"> </w:t>
      </w:r>
      <w:r>
        <w:rPr>
          <w:color w:val="3D3C3D"/>
          <w:sz w:val="28"/>
        </w:rPr>
        <w:t>по</w:t>
      </w:r>
      <w:r>
        <w:rPr>
          <w:color w:val="3D3C3D"/>
          <w:spacing w:val="-1"/>
          <w:sz w:val="28"/>
        </w:rPr>
        <w:t xml:space="preserve"> </w:t>
      </w:r>
      <w:r>
        <w:rPr>
          <w:color w:val="3D3C3D"/>
          <w:sz w:val="28"/>
        </w:rPr>
        <w:t>профилактике сыпного тифа с использованием для этой цели кино, печати, радио. Отв[етственный] Зав. Санлабораторией т. Чернозатонский.</w:t>
      </w:r>
    </w:p>
    <w:p w:rsidR="000A5269" w:rsidRDefault="00B43DD3">
      <w:pPr>
        <w:pStyle w:val="a4"/>
        <w:numPr>
          <w:ilvl w:val="0"/>
          <w:numId w:val="52"/>
        </w:numPr>
        <w:tabs>
          <w:tab w:val="left" w:pos="1113"/>
        </w:tabs>
        <w:ind w:right="775" w:firstLine="282"/>
        <w:jc w:val="both"/>
        <w:rPr>
          <w:sz w:val="28"/>
        </w:rPr>
      </w:pPr>
      <w:r>
        <w:rPr>
          <w:color w:val="3D3C3D"/>
          <w:sz w:val="28"/>
        </w:rPr>
        <w:t>Горисполкому выделить специальный транспорт для перевозки инфекционных больных.</w:t>
      </w:r>
    </w:p>
    <w:p w:rsidR="000A5269" w:rsidRDefault="00B43DD3">
      <w:pPr>
        <w:pStyle w:val="a4"/>
        <w:numPr>
          <w:ilvl w:val="0"/>
          <w:numId w:val="52"/>
        </w:numPr>
        <w:tabs>
          <w:tab w:val="left" w:pos="994"/>
        </w:tabs>
        <w:ind w:right="769" w:firstLine="283"/>
        <w:jc w:val="both"/>
        <w:rPr>
          <w:sz w:val="28"/>
        </w:rPr>
      </w:pPr>
      <w:r>
        <w:rPr>
          <w:color w:val="3D3C3D"/>
          <w:sz w:val="28"/>
        </w:rPr>
        <w:t>Зав. Горкомхозом т. Хайкину навести надлежащий порядок в банях, обеспечить баню светом, топливом, водой и необходимым инвентарем. Санинспектору т. Поповой проверить выполнение данного решения и вести систематическое наблюдение за санитарным состоянием бань.</w:t>
      </w:r>
    </w:p>
    <w:p w:rsidR="000A5269" w:rsidRDefault="00B43DD3">
      <w:pPr>
        <w:pStyle w:val="a4"/>
        <w:numPr>
          <w:ilvl w:val="0"/>
          <w:numId w:val="52"/>
        </w:numPr>
        <w:tabs>
          <w:tab w:val="left" w:pos="1029"/>
        </w:tabs>
        <w:ind w:right="778" w:firstLine="282"/>
        <w:jc w:val="both"/>
        <w:rPr>
          <w:sz w:val="28"/>
        </w:rPr>
      </w:pPr>
      <w:r>
        <w:rPr>
          <w:color w:val="3D3C3D"/>
          <w:sz w:val="28"/>
        </w:rPr>
        <w:t>Зав. Торготделом т. Серкову обеспечить санпропускник мылом из расчета 30 гр. на человека.</w:t>
      </w:r>
    </w:p>
    <w:p w:rsidR="000A5269" w:rsidRDefault="00B43DD3">
      <w:pPr>
        <w:pStyle w:val="a4"/>
        <w:numPr>
          <w:ilvl w:val="0"/>
          <w:numId w:val="52"/>
        </w:numPr>
        <w:tabs>
          <w:tab w:val="left" w:pos="960"/>
        </w:tabs>
        <w:ind w:right="771" w:firstLine="282"/>
        <w:jc w:val="both"/>
        <w:rPr>
          <w:sz w:val="28"/>
        </w:rPr>
      </w:pPr>
      <w:r>
        <w:rPr>
          <w:color w:val="3D3C3D"/>
          <w:sz w:val="28"/>
        </w:rPr>
        <w:t xml:space="preserve">Санэпидстании и Госсанинспекции в вопросе борьбы с сыпным тифом увязать работу с сан[итарными] участками железной дороги, гарнизона и </w:t>
      </w:r>
      <w:r>
        <w:rPr>
          <w:color w:val="3D3C3D"/>
          <w:spacing w:val="-2"/>
          <w:sz w:val="28"/>
        </w:rPr>
        <w:t>НКВД.</w:t>
      </w:r>
    </w:p>
    <w:p w:rsidR="000A5269" w:rsidRDefault="00B43DD3">
      <w:pPr>
        <w:pStyle w:val="a3"/>
        <w:spacing w:line="320" w:lineRule="exact"/>
        <w:ind w:left="524"/>
        <w:jc w:val="left"/>
      </w:pPr>
      <w:r>
        <w:rPr>
          <w:color w:val="3D3C3D"/>
        </w:rPr>
        <w:t>Председатель</w:t>
      </w:r>
      <w:r>
        <w:rPr>
          <w:color w:val="3D3C3D"/>
          <w:spacing w:val="-10"/>
        </w:rPr>
        <w:t xml:space="preserve"> </w:t>
      </w:r>
      <w:r>
        <w:rPr>
          <w:color w:val="3D3C3D"/>
        </w:rPr>
        <w:t>Чрезвычайной</w:t>
      </w:r>
      <w:r>
        <w:rPr>
          <w:color w:val="3D3C3D"/>
          <w:spacing w:val="-9"/>
        </w:rPr>
        <w:t xml:space="preserve"> </w:t>
      </w:r>
      <w:r>
        <w:rPr>
          <w:color w:val="3D3C3D"/>
        </w:rPr>
        <w:t>тройки</w:t>
      </w:r>
      <w:r>
        <w:rPr>
          <w:color w:val="3D3C3D"/>
          <w:spacing w:val="-8"/>
        </w:rPr>
        <w:t xml:space="preserve"> </w:t>
      </w:r>
      <w:r>
        <w:rPr>
          <w:color w:val="3D3C3D"/>
          <w:spacing w:val="-2"/>
        </w:rPr>
        <w:t>(Соколов)</w:t>
      </w:r>
    </w:p>
    <w:p w:rsidR="000A5269" w:rsidRDefault="00B43DD3">
      <w:pPr>
        <w:pStyle w:val="a3"/>
        <w:spacing w:line="322" w:lineRule="exact"/>
        <w:ind w:left="524"/>
        <w:jc w:val="left"/>
      </w:pPr>
      <w:r>
        <w:rPr>
          <w:color w:val="3D3C3D"/>
        </w:rPr>
        <w:t>Члены:</w:t>
      </w:r>
      <w:r>
        <w:rPr>
          <w:color w:val="3D3C3D"/>
          <w:spacing w:val="-6"/>
        </w:rPr>
        <w:t xml:space="preserve"> </w:t>
      </w:r>
      <w:r>
        <w:rPr>
          <w:color w:val="3D3C3D"/>
        </w:rPr>
        <w:t>Начальник</w:t>
      </w:r>
      <w:r>
        <w:rPr>
          <w:color w:val="3D3C3D"/>
          <w:spacing w:val="-10"/>
        </w:rPr>
        <w:t xml:space="preserve"> </w:t>
      </w:r>
      <w:r>
        <w:rPr>
          <w:color w:val="3D3C3D"/>
        </w:rPr>
        <w:t>НКВД</w:t>
      </w:r>
      <w:r>
        <w:rPr>
          <w:color w:val="3D3C3D"/>
          <w:spacing w:val="-6"/>
        </w:rPr>
        <w:t xml:space="preserve"> </w:t>
      </w:r>
      <w:r>
        <w:rPr>
          <w:color w:val="3D3C3D"/>
          <w:spacing w:val="-2"/>
        </w:rPr>
        <w:t>(Бурдин)</w:t>
      </w:r>
    </w:p>
    <w:p w:rsidR="000A5269" w:rsidRDefault="00B43DD3">
      <w:pPr>
        <w:pStyle w:val="a3"/>
        <w:spacing w:before="9"/>
        <w:jc w:val="left"/>
        <w:rPr>
          <w:sz w:val="16"/>
        </w:rPr>
      </w:pPr>
      <w:r>
        <w:rPr>
          <w:noProof/>
          <w:sz w:val="16"/>
          <w:lang w:eastAsia="ru-RU"/>
        </w:rPr>
        <mc:AlternateContent>
          <mc:Choice Requires="wps">
            <w:drawing>
              <wp:anchor distT="0" distB="0" distL="0" distR="0" simplePos="0" relativeHeight="487675904" behindDoc="1" locked="0" layoutInCell="1" allowOverlap="1" wp14:anchorId="2B0D3371" wp14:editId="347B4B52">
                <wp:simplePos x="0" y="0"/>
                <wp:positionH relativeFrom="page">
                  <wp:posOffset>692912</wp:posOffset>
                </wp:positionH>
                <wp:positionV relativeFrom="paragraph">
                  <wp:posOffset>138079</wp:posOffset>
                </wp:positionV>
                <wp:extent cx="1824355" cy="9525"/>
                <wp:effectExtent l="0" t="0" r="0" b="0"/>
                <wp:wrapTopAndBottom/>
                <wp:docPr id="176" name="Graphic 17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4355" cy="9525"/>
                        </a:xfrm>
                        <a:custGeom>
                          <a:avLst/>
                          <a:gdLst/>
                          <a:ahLst/>
                          <a:cxnLst/>
                          <a:rect l="l" t="t" r="r" b="b"/>
                          <a:pathLst>
                            <a:path w="1824355" h="9525">
                              <a:moveTo>
                                <a:pt x="1823885" y="0"/>
                              </a:moveTo>
                              <a:lnTo>
                                <a:pt x="0" y="0"/>
                              </a:lnTo>
                              <a:lnTo>
                                <a:pt x="0" y="9109"/>
                              </a:lnTo>
                              <a:lnTo>
                                <a:pt x="1823885" y="9109"/>
                              </a:lnTo>
                              <a:lnTo>
                                <a:pt x="1823885" y="0"/>
                              </a:lnTo>
                              <a:close/>
                            </a:path>
                          </a:pathLst>
                        </a:custGeom>
                        <a:solidFill>
                          <a:srgbClr val="3D3C3D"/>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54.560001pt;margin-top:10.872385pt;width:143.613pt;height:.71729pt;mso-position-horizontal-relative:page;mso-position-vertical-relative:paragraph;z-index:-15640576;mso-wrap-distance-left:0;mso-wrap-distance-right:0" id="docshape175" filled="true" fillcolor="#3d3c3d" stroked="false">
                <v:fill type="solid"/>
                <w10:wrap type="topAndBottom"/>
              </v:rect>
            </w:pict>
          </mc:Fallback>
        </mc:AlternateContent>
      </w:r>
    </w:p>
    <w:p w:rsidR="000A5269" w:rsidRDefault="00B43DD3">
      <w:pPr>
        <w:spacing w:before="94"/>
        <w:ind w:left="241"/>
        <w:rPr>
          <w:sz w:val="24"/>
        </w:rPr>
      </w:pPr>
      <w:r>
        <w:rPr>
          <w:color w:val="3D3C3D"/>
          <w:sz w:val="24"/>
          <w:vertAlign w:val="superscript"/>
        </w:rPr>
        <w:t>511</w:t>
      </w:r>
      <w:r>
        <w:rPr>
          <w:color w:val="3D3C3D"/>
          <w:spacing w:val="-9"/>
          <w:sz w:val="24"/>
        </w:rPr>
        <w:t xml:space="preserve"> </w:t>
      </w:r>
      <w:r>
        <w:rPr>
          <w:color w:val="3D3C3D"/>
          <w:sz w:val="24"/>
        </w:rPr>
        <w:t>Опущено</w:t>
      </w:r>
      <w:r>
        <w:rPr>
          <w:color w:val="3D3C3D"/>
          <w:spacing w:val="-9"/>
          <w:sz w:val="24"/>
        </w:rPr>
        <w:t xml:space="preserve"> </w:t>
      </w:r>
      <w:r>
        <w:rPr>
          <w:color w:val="3D3C3D"/>
          <w:sz w:val="24"/>
        </w:rPr>
        <w:t>перечисление</w:t>
      </w:r>
      <w:r>
        <w:rPr>
          <w:color w:val="3D3C3D"/>
          <w:spacing w:val="-10"/>
          <w:sz w:val="24"/>
        </w:rPr>
        <w:t xml:space="preserve"> </w:t>
      </w:r>
      <w:r>
        <w:rPr>
          <w:color w:val="3D3C3D"/>
          <w:sz w:val="24"/>
        </w:rPr>
        <w:t>конкретных</w:t>
      </w:r>
      <w:r>
        <w:rPr>
          <w:color w:val="3D3C3D"/>
          <w:spacing w:val="-8"/>
          <w:sz w:val="24"/>
        </w:rPr>
        <w:t xml:space="preserve"> </w:t>
      </w:r>
      <w:r>
        <w:rPr>
          <w:color w:val="3D3C3D"/>
          <w:sz w:val="24"/>
        </w:rPr>
        <w:t>мер</w:t>
      </w:r>
      <w:r>
        <w:rPr>
          <w:color w:val="3D3C3D"/>
          <w:spacing w:val="-10"/>
          <w:sz w:val="24"/>
        </w:rPr>
        <w:t xml:space="preserve"> </w:t>
      </w:r>
      <w:r>
        <w:rPr>
          <w:color w:val="3D3C3D"/>
          <w:sz w:val="24"/>
        </w:rPr>
        <w:t>борьбы</w:t>
      </w:r>
      <w:r>
        <w:rPr>
          <w:color w:val="3D3C3D"/>
          <w:spacing w:val="-10"/>
          <w:sz w:val="24"/>
        </w:rPr>
        <w:t xml:space="preserve"> </w:t>
      </w:r>
      <w:r>
        <w:rPr>
          <w:color w:val="3D3C3D"/>
          <w:sz w:val="24"/>
        </w:rPr>
        <w:t>со</w:t>
      </w:r>
      <w:r>
        <w:rPr>
          <w:color w:val="3D3C3D"/>
          <w:spacing w:val="-10"/>
          <w:sz w:val="24"/>
        </w:rPr>
        <w:t xml:space="preserve"> </w:t>
      </w:r>
      <w:r>
        <w:rPr>
          <w:color w:val="3D3C3D"/>
          <w:spacing w:val="-2"/>
          <w:sz w:val="24"/>
        </w:rPr>
        <w:t>вшами.</w:t>
      </w:r>
    </w:p>
    <w:p w:rsidR="000A5269" w:rsidRDefault="000A5269">
      <w:pPr>
        <w:rPr>
          <w:sz w:val="24"/>
        </w:rPr>
        <w:sectPr w:rsidR="000A5269">
          <w:pgSz w:w="11910" w:h="16840"/>
          <w:pgMar w:top="1080" w:right="708" w:bottom="1180" w:left="850" w:header="0" w:footer="1054" w:gutter="0"/>
          <w:cols w:space="720"/>
        </w:sectPr>
      </w:pPr>
    </w:p>
    <w:p w:rsidR="000A5269" w:rsidRDefault="00B43DD3">
      <w:pPr>
        <w:pStyle w:val="a3"/>
        <w:spacing w:before="100"/>
        <w:ind w:left="924"/>
        <w:jc w:val="left"/>
      </w:pPr>
      <w:r>
        <w:rPr>
          <w:color w:val="3D3C3D"/>
        </w:rPr>
        <w:lastRenderedPageBreak/>
        <w:t>Зав.</w:t>
      </w:r>
      <w:r>
        <w:rPr>
          <w:color w:val="3D3C3D"/>
          <w:spacing w:val="-7"/>
        </w:rPr>
        <w:t xml:space="preserve"> </w:t>
      </w:r>
      <w:r>
        <w:rPr>
          <w:color w:val="3D3C3D"/>
        </w:rPr>
        <w:t>Горздравотделом</w:t>
      </w:r>
      <w:r>
        <w:rPr>
          <w:color w:val="3D3C3D"/>
          <w:spacing w:val="-6"/>
        </w:rPr>
        <w:t xml:space="preserve"> </w:t>
      </w:r>
      <w:r>
        <w:rPr>
          <w:color w:val="3D3C3D"/>
          <w:spacing w:val="-2"/>
        </w:rPr>
        <w:t>(Блохина)</w:t>
      </w:r>
      <w:r>
        <w:rPr>
          <w:color w:val="3D3C3D"/>
          <w:spacing w:val="-2"/>
          <w:vertAlign w:val="superscript"/>
        </w:rPr>
        <w:t>512</w:t>
      </w:r>
    </w:p>
    <w:p w:rsidR="000A5269" w:rsidRDefault="00DF3813">
      <w:pPr>
        <w:spacing w:before="1"/>
        <w:ind w:left="924"/>
        <w:rPr>
          <w:i/>
          <w:sz w:val="28"/>
        </w:rPr>
      </w:pPr>
      <w:r>
        <w:rPr>
          <w:i/>
          <w:color w:val="3D3C3D"/>
          <w:sz w:val="28"/>
        </w:rPr>
        <w:t>ГАСПИ</w:t>
      </w:r>
      <w:r w:rsidR="00B43DD3">
        <w:rPr>
          <w:i/>
          <w:color w:val="3D3C3D"/>
          <w:sz w:val="28"/>
        </w:rPr>
        <w:t>КО.</w:t>
      </w:r>
      <w:r w:rsidR="00B43DD3">
        <w:rPr>
          <w:i/>
          <w:color w:val="3D3C3D"/>
          <w:spacing w:val="-5"/>
          <w:sz w:val="28"/>
        </w:rPr>
        <w:t xml:space="preserve"> </w:t>
      </w:r>
      <w:r w:rsidR="00B43DD3">
        <w:rPr>
          <w:i/>
          <w:color w:val="3D3C3D"/>
          <w:sz w:val="28"/>
        </w:rPr>
        <w:t>Ф.</w:t>
      </w:r>
      <w:r w:rsidR="00B43DD3">
        <w:rPr>
          <w:i/>
          <w:color w:val="3D3C3D"/>
          <w:spacing w:val="-5"/>
          <w:sz w:val="28"/>
        </w:rPr>
        <w:t xml:space="preserve"> </w:t>
      </w:r>
      <w:r w:rsidR="00B43DD3">
        <w:rPr>
          <w:i/>
          <w:color w:val="3D3C3D"/>
          <w:sz w:val="28"/>
        </w:rPr>
        <w:t>10.</w:t>
      </w:r>
      <w:r w:rsidR="00B43DD3">
        <w:rPr>
          <w:i/>
          <w:color w:val="3D3C3D"/>
          <w:spacing w:val="-5"/>
          <w:sz w:val="28"/>
        </w:rPr>
        <w:t xml:space="preserve"> </w:t>
      </w:r>
      <w:r w:rsidR="00B43DD3">
        <w:rPr>
          <w:i/>
          <w:color w:val="3D3C3D"/>
          <w:sz w:val="28"/>
        </w:rPr>
        <w:t>Оп.</w:t>
      </w:r>
      <w:r w:rsidR="00B43DD3">
        <w:rPr>
          <w:i/>
          <w:color w:val="3D3C3D"/>
          <w:spacing w:val="-4"/>
          <w:sz w:val="28"/>
        </w:rPr>
        <w:t xml:space="preserve"> </w:t>
      </w:r>
      <w:r w:rsidR="00B43DD3">
        <w:rPr>
          <w:i/>
          <w:color w:val="3D3C3D"/>
          <w:sz w:val="28"/>
        </w:rPr>
        <w:t>1б.</w:t>
      </w:r>
      <w:r w:rsidR="00B43DD3">
        <w:rPr>
          <w:i/>
          <w:color w:val="3D3C3D"/>
          <w:spacing w:val="-5"/>
          <w:sz w:val="28"/>
        </w:rPr>
        <w:t xml:space="preserve"> </w:t>
      </w:r>
      <w:r w:rsidR="00B43DD3">
        <w:rPr>
          <w:i/>
          <w:color w:val="3D3C3D"/>
          <w:sz w:val="28"/>
        </w:rPr>
        <w:t>Д.</w:t>
      </w:r>
      <w:r w:rsidR="00B43DD3">
        <w:rPr>
          <w:i/>
          <w:color w:val="3D3C3D"/>
          <w:spacing w:val="-5"/>
          <w:sz w:val="28"/>
        </w:rPr>
        <w:t xml:space="preserve"> </w:t>
      </w:r>
      <w:r w:rsidR="00B43DD3">
        <w:rPr>
          <w:i/>
          <w:color w:val="3D3C3D"/>
          <w:sz w:val="28"/>
        </w:rPr>
        <w:t>155.</w:t>
      </w:r>
      <w:r w:rsidR="00B43DD3">
        <w:rPr>
          <w:i/>
          <w:color w:val="3D3C3D"/>
          <w:spacing w:val="-5"/>
          <w:sz w:val="28"/>
        </w:rPr>
        <w:t xml:space="preserve"> </w:t>
      </w:r>
      <w:r w:rsidR="00B43DD3">
        <w:rPr>
          <w:i/>
          <w:color w:val="3D3C3D"/>
          <w:sz w:val="28"/>
        </w:rPr>
        <w:t>Л.</w:t>
      </w:r>
      <w:r w:rsidR="00B43DD3">
        <w:rPr>
          <w:i/>
          <w:color w:val="3D3C3D"/>
          <w:spacing w:val="-5"/>
          <w:sz w:val="28"/>
        </w:rPr>
        <w:t xml:space="preserve"> </w:t>
      </w:r>
      <w:r w:rsidR="00B43DD3">
        <w:rPr>
          <w:i/>
          <w:color w:val="3D3C3D"/>
          <w:sz w:val="28"/>
        </w:rPr>
        <w:t>12-</w:t>
      </w:r>
      <w:r w:rsidR="00B43DD3">
        <w:rPr>
          <w:i/>
          <w:color w:val="3D3C3D"/>
          <w:spacing w:val="-5"/>
          <w:sz w:val="28"/>
        </w:rPr>
        <w:t>14.</w:t>
      </w:r>
    </w:p>
    <w:p w:rsidR="000A5269" w:rsidRDefault="000A5269">
      <w:pPr>
        <w:pStyle w:val="a3"/>
        <w:jc w:val="left"/>
        <w:rPr>
          <w:i/>
        </w:rPr>
      </w:pPr>
    </w:p>
    <w:p w:rsidR="000A5269" w:rsidRDefault="000A5269">
      <w:pPr>
        <w:pStyle w:val="a3"/>
        <w:jc w:val="left"/>
        <w:rPr>
          <w:i/>
        </w:rPr>
      </w:pPr>
    </w:p>
    <w:p w:rsidR="000A5269" w:rsidRDefault="000A5269">
      <w:pPr>
        <w:pStyle w:val="a3"/>
        <w:jc w:val="left"/>
        <w:rPr>
          <w:i/>
        </w:rPr>
      </w:pPr>
    </w:p>
    <w:p w:rsidR="000A5269" w:rsidRDefault="00B43DD3">
      <w:pPr>
        <w:pStyle w:val="4"/>
        <w:ind w:left="876" w:right="610"/>
      </w:pPr>
      <w:r>
        <w:rPr>
          <w:color w:val="3D3C3D"/>
        </w:rPr>
        <w:t>№</w:t>
      </w:r>
      <w:r>
        <w:rPr>
          <w:color w:val="3D3C3D"/>
          <w:spacing w:val="-8"/>
        </w:rPr>
        <w:t xml:space="preserve"> </w:t>
      </w:r>
      <w:r>
        <w:rPr>
          <w:color w:val="3D3C3D"/>
        </w:rPr>
        <w:t>103.</w:t>
      </w:r>
      <w:r>
        <w:rPr>
          <w:color w:val="3D3C3D"/>
          <w:spacing w:val="-11"/>
        </w:rPr>
        <w:t xml:space="preserve"> </w:t>
      </w:r>
      <w:r>
        <w:rPr>
          <w:color w:val="3D3C3D"/>
        </w:rPr>
        <w:t>Из</w:t>
      </w:r>
      <w:r>
        <w:rPr>
          <w:color w:val="3D3C3D"/>
          <w:spacing w:val="-8"/>
        </w:rPr>
        <w:t xml:space="preserve"> </w:t>
      </w:r>
      <w:r>
        <w:rPr>
          <w:color w:val="3D3C3D"/>
        </w:rPr>
        <w:t>докладной</w:t>
      </w:r>
      <w:r>
        <w:rPr>
          <w:color w:val="3D3C3D"/>
          <w:spacing w:val="-9"/>
        </w:rPr>
        <w:t xml:space="preserve"> </w:t>
      </w:r>
      <w:r>
        <w:rPr>
          <w:color w:val="3D3C3D"/>
        </w:rPr>
        <w:t>записки</w:t>
      </w:r>
      <w:r>
        <w:rPr>
          <w:color w:val="3D3C3D"/>
          <w:spacing w:val="-8"/>
        </w:rPr>
        <w:t xml:space="preserve"> </w:t>
      </w:r>
      <w:r>
        <w:rPr>
          <w:color w:val="3D3C3D"/>
        </w:rPr>
        <w:t>«Мероприятия</w:t>
      </w:r>
      <w:r>
        <w:rPr>
          <w:color w:val="3D3C3D"/>
          <w:spacing w:val="-8"/>
        </w:rPr>
        <w:t xml:space="preserve"> </w:t>
      </w:r>
      <w:r>
        <w:rPr>
          <w:color w:val="3D3C3D"/>
        </w:rPr>
        <w:t>Курганского</w:t>
      </w:r>
      <w:r>
        <w:rPr>
          <w:color w:val="3D3C3D"/>
          <w:spacing w:val="-7"/>
        </w:rPr>
        <w:t xml:space="preserve"> </w:t>
      </w:r>
      <w:r>
        <w:rPr>
          <w:color w:val="3D3C3D"/>
        </w:rPr>
        <w:t>городского совета депутатов т</w:t>
      </w:r>
      <w:r w:rsidR="008879E8">
        <w:rPr>
          <w:color w:val="3D3C3D"/>
        </w:rPr>
        <w:t>рудящихся, направленные на улучш</w:t>
      </w:r>
      <w:r>
        <w:rPr>
          <w:color w:val="3D3C3D"/>
        </w:rPr>
        <w:t>ение бытовых нужд трудящихся города Кургана», составленной председателем</w:t>
      </w:r>
    </w:p>
    <w:p w:rsidR="000A5269" w:rsidRDefault="00B43DD3">
      <w:pPr>
        <w:spacing w:line="320" w:lineRule="exact"/>
        <w:ind w:left="266"/>
        <w:jc w:val="center"/>
        <w:rPr>
          <w:b/>
          <w:sz w:val="28"/>
        </w:rPr>
      </w:pPr>
      <w:r>
        <w:rPr>
          <w:b/>
          <w:color w:val="3D3C3D"/>
          <w:sz w:val="28"/>
        </w:rPr>
        <w:t>Курганского</w:t>
      </w:r>
      <w:r>
        <w:rPr>
          <w:b/>
          <w:color w:val="3D3C3D"/>
          <w:spacing w:val="-11"/>
          <w:sz w:val="28"/>
        </w:rPr>
        <w:t xml:space="preserve"> </w:t>
      </w:r>
      <w:r>
        <w:rPr>
          <w:b/>
          <w:color w:val="3D3C3D"/>
          <w:sz w:val="28"/>
        </w:rPr>
        <w:t>горисполкома</w:t>
      </w:r>
      <w:r>
        <w:rPr>
          <w:b/>
          <w:color w:val="3D3C3D"/>
          <w:spacing w:val="-10"/>
          <w:sz w:val="28"/>
        </w:rPr>
        <w:t xml:space="preserve"> </w:t>
      </w:r>
      <w:r>
        <w:rPr>
          <w:b/>
          <w:color w:val="3D3C3D"/>
          <w:sz w:val="28"/>
        </w:rPr>
        <w:t>Соколовым</w:t>
      </w:r>
      <w:r>
        <w:rPr>
          <w:b/>
          <w:color w:val="3D3C3D"/>
          <w:spacing w:val="-7"/>
          <w:sz w:val="28"/>
        </w:rPr>
        <w:t xml:space="preserve"> </w:t>
      </w:r>
      <w:r>
        <w:rPr>
          <w:b/>
          <w:color w:val="3D3C3D"/>
          <w:spacing w:val="-4"/>
          <w:sz w:val="28"/>
        </w:rPr>
        <w:t>А.Н.</w:t>
      </w:r>
    </w:p>
    <w:p w:rsidR="000A5269" w:rsidRDefault="00B43DD3">
      <w:pPr>
        <w:pStyle w:val="a3"/>
        <w:spacing w:line="316" w:lineRule="exact"/>
        <w:ind w:right="372"/>
        <w:jc w:val="right"/>
      </w:pPr>
      <w:r>
        <w:rPr>
          <w:color w:val="3D3C3D"/>
        </w:rPr>
        <w:t>январь</w:t>
      </w:r>
      <w:r>
        <w:rPr>
          <w:color w:val="3D3C3D"/>
          <w:spacing w:val="-4"/>
        </w:rPr>
        <w:t xml:space="preserve"> </w:t>
      </w:r>
      <w:r>
        <w:rPr>
          <w:color w:val="3D3C3D"/>
        </w:rPr>
        <w:t>1942</w:t>
      </w:r>
      <w:r>
        <w:rPr>
          <w:color w:val="3D3C3D"/>
          <w:spacing w:val="-3"/>
        </w:rPr>
        <w:t xml:space="preserve"> </w:t>
      </w:r>
      <w:r>
        <w:rPr>
          <w:color w:val="3D3C3D"/>
          <w:spacing w:val="-5"/>
        </w:rPr>
        <w:t>г.</w:t>
      </w:r>
    </w:p>
    <w:p w:rsidR="000A5269" w:rsidRDefault="000A5269">
      <w:pPr>
        <w:pStyle w:val="a3"/>
        <w:spacing w:before="45"/>
        <w:jc w:val="left"/>
      </w:pPr>
    </w:p>
    <w:p w:rsidR="000A5269" w:rsidRDefault="00B43DD3">
      <w:pPr>
        <w:pStyle w:val="a4"/>
        <w:numPr>
          <w:ilvl w:val="0"/>
          <w:numId w:val="51"/>
        </w:numPr>
        <w:tabs>
          <w:tab w:val="left" w:pos="3248"/>
        </w:tabs>
        <w:spacing w:line="322" w:lineRule="exact"/>
        <w:ind w:left="3248" w:hanging="163"/>
        <w:jc w:val="both"/>
        <w:rPr>
          <w:sz w:val="28"/>
        </w:rPr>
      </w:pPr>
      <w:r>
        <w:rPr>
          <w:color w:val="3D3C3D"/>
          <w:spacing w:val="-7"/>
          <w:sz w:val="28"/>
          <w:u w:val="single" w:color="3D3C3D"/>
        </w:rPr>
        <w:t xml:space="preserve"> </w:t>
      </w:r>
      <w:r>
        <w:rPr>
          <w:color w:val="3D3C3D"/>
          <w:sz w:val="28"/>
          <w:u w:val="single" w:color="3D3C3D"/>
        </w:rPr>
        <w:t>По</w:t>
      </w:r>
      <w:r>
        <w:rPr>
          <w:color w:val="3D3C3D"/>
          <w:spacing w:val="-5"/>
          <w:sz w:val="28"/>
          <w:u w:val="single" w:color="3D3C3D"/>
        </w:rPr>
        <w:t xml:space="preserve"> </w:t>
      </w:r>
      <w:r>
        <w:rPr>
          <w:color w:val="3D3C3D"/>
          <w:sz w:val="28"/>
          <w:u w:val="single" w:color="3D3C3D"/>
        </w:rPr>
        <w:t>Отделу</w:t>
      </w:r>
      <w:r>
        <w:rPr>
          <w:color w:val="3D3C3D"/>
          <w:spacing w:val="-9"/>
          <w:sz w:val="28"/>
          <w:u w:val="single" w:color="3D3C3D"/>
        </w:rPr>
        <w:t xml:space="preserve"> </w:t>
      </w:r>
      <w:r>
        <w:rPr>
          <w:color w:val="3D3C3D"/>
          <w:sz w:val="28"/>
          <w:u w:val="single" w:color="3D3C3D"/>
        </w:rPr>
        <w:t>Коммунального</w:t>
      </w:r>
      <w:r>
        <w:rPr>
          <w:color w:val="3D3C3D"/>
          <w:spacing w:val="-6"/>
          <w:sz w:val="28"/>
          <w:u w:val="single" w:color="3D3C3D"/>
        </w:rPr>
        <w:t xml:space="preserve"> </w:t>
      </w:r>
      <w:r>
        <w:rPr>
          <w:color w:val="3D3C3D"/>
          <w:spacing w:val="-2"/>
          <w:sz w:val="28"/>
          <w:u w:val="single" w:color="3D3C3D"/>
        </w:rPr>
        <w:t>хозяйства</w:t>
      </w:r>
    </w:p>
    <w:p w:rsidR="000A5269" w:rsidRDefault="00B43DD3">
      <w:pPr>
        <w:pStyle w:val="a4"/>
        <w:numPr>
          <w:ilvl w:val="1"/>
          <w:numId w:val="52"/>
        </w:numPr>
        <w:tabs>
          <w:tab w:val="left" w:pos="1313"/>
        </w:tabs>
        <w:ind w:right="378" w:firstLine="282"/>
        <w:jc w:val="both"/>
        <w:rPr>
          <w:color w:val="3D3C3D"/>
          <w:sz w:val="28"/>
        </w:rPr>
      </w:pPr>
      <w:r>
        <w:rPr>
          <w:color w:val="3D3C3D"/>
          <w:sz w:val="28"/>
        </w:rPr>
        <w:t>С целью бесперебойного и лучшего обслуживания населения и гарнизона к 25 января пересмотреть график работы бань с таким расчетом, чтобы изжить существующее ненормальное положение, когда бани под предлогом обслуживания гарнизона совершенно не обслуживают население. Установить работу бань минимально 20 часов в сутки.</w:t>
      </w:r>
    </w:p>
    <w:p w:rsidR="000A5269" w:rsidRDefault="00B43DD3">
      <w:pPr>
        <w:pStyle w:val="a4"/>
        <w:numPr>
          <w:ilvl w:val="0"/>
          <w:numId w:val="62"/>
        </w:numPr>
        <w:tabs>
          <w:tab w:val="left" w:pos="1214"/>
        </w:tabs>
        <w:ind w:right="369" w:firstLine="282"/>
        <w:jc w:val="both"/>
        <w:rPr>
          <w:sz w:val="28"/>
        </w:rPr>
      </w:pPr>
      <w:r>
        <w:rPr>
          <w:color w:val="3D3C3D"/>
          <w:sz w:val="28"/>
        </w:rPr>
        <w:t>Учитывая, что в работе бань имеются случаи, когда отсутствует горячая вода до 2 и больше часов, устранить немедленно этот крупнейший недостаток. Обеспечить бани наличием двухмесячного запаса топлива в срок до 20 марта с/г.</w:t>
      </w:r>
    </w:p>
    <w:p w:rsidR="000A5269" w:rsidRDefault="00B43DD3">
      <w:pPr>
        <w:pStyle w:val="a4"/>
        <w:numPr>
          <w:ilvl w:val="0"/>
          <w:numId w:val="62"/>
        </w:numPr>
        <w:tabs>
          <w:tab w:val="left" w:pos="1276"/>
        </w:tabs>
        <w:ind w:right="380" w:firstLine="282"/>
        <w:jc w:val="both"/>
        <w:rPr>
          <w:sz w:val="28"/>
        </w:rPr>
      </w:pPr>
      <w:r>
        <w:rPr>
          <w:color w:val="3D3C3D"/>
          <w:sz w:val="28"/>
        </w:rPr>
        <w:t>В соответствии с решением Облисполкома от 29 декабря 1941 года пересмотреть</w:t>
      </w:r>
      <w:r>
        <w:rPr>
          <w:color w:val="3D3C3D"/>
          <w:spacing w:val="-3"/>
          <w:sz w:val="28"/>
        </w:rPr>
        <w:t xml:space="preserve"> </w:t>
      </w:r>
      <w:r>
        <w:rPr>
          <w:color w:val="3D3C3D"/>
          <w:sz w:val="28"/>
        </w:rPr>
        <w:t>норму</w:t>
      </w:r>
      <w:r>
        <w:rPr>
          <w:color w:val="3D3C3D"/>
          <w:spacing w:val="-3"/>
          <w:sz w:val="28"/>
        </w:rPr>
        <w:t xml:space="preserve"> </w:t>
      </w:r>
      <w:r>
        <w:rPr>
          <w:color w:val="3D3C3D"/>
          <w:sz w:val="28"/>
        </w:rPr>
        <w:t>полезной</w:t>
      </w:r>
      <w:r>
        <w:rPr>
          <w:color w:val="3D3C3D"/>
          <w:spacing w:val="-2"/>
          <w:sz w:val="28"/>
        </w:rPr>
        <w:t xml:space="preserve"> </w:t>
      </w:r>
      <w:r>
        <w:rPr>
          <w:color w:val="3D3C3D"/>
          <w:sz w:val="28"/>
        </w:rPr>
        <w:t>площади</w:t>
      </w:r>
      <w:r>
        <w:rPr>
          <w:color w:val="3D3C3D"/>
          <w:spacing w:val="-3"/>
          <w:sz w:val="28"/>
        </w:rPr>
        <w:t xml:space="preserve"> </w:t>
      </w:r>
      <w:r>
        <w:rPr>
          <w:color w:val="3D3C3D"/>
          <w:sz w:val="28"/>
        </w:rPr>
        <w:t>бань</w:t>
      </w:r>
      <w:r>
        <w:rPr>
          <w:color w:val="3D3C3D"/>
          <w:spacing w:val="-4"/>
          <w:sz w:val="28"/>
        </w:rPr>
        <w:t xml:space="preserve"> </w:t>
      </w:r>
      <w:r>
        <w:rPr>
          <w:color w:val="3D3C3D"/>
          <w:sz w:val="28"/>
        </w:rPr>
        <w:t>с</w:t>
      </w:r>
      <w:r>
        <w:rPr>
          <w:color w:val="3D3C3D"/>
          <w:spacing w:val="-3"/>
          <w:sz w:val="28"/>
        </w:rPr>
        <w:t xml:space="preserve"> </w:t>
      </w:r>
      <w:r>
        <w:rPr>
          <w:color w:val="3D3C3D"/>
          <w:sz w:val="28"/>
        </w:rPr>
        <w:t>целью</w:t>
      </w:r>
      <w:r>
        <w:rPr>
          <w:color w:val="3D3C3D"/>
          <w:spacing w:val="-2"/>
          <w:sz w:val="28"/>
        </w:rPr>
        <w:t xml:space="preserve"> </w:t>
      </w:r>
      <w:r>
        <w:rPr>
          <w:color w:val="3D3C3D"/>
          <w:sz w:val="28"/>
        </w:rPr>
        <w:t>повышения</w:t>
      </w:r>
      <w:r>
        <w:rPr>
          <w:color w:val="3D3C3D"/>
          <w:spacing w:val="-3"/>
          <w:sz w:val="28"/>
        </w:rPr>
        <w:t xml:space="preserve"> </w:t>
      </w:r>
      <w:r>
        <w:rPr>
          <w:color w:val="3D3C3D"/>
          <w:sz w:val="28"/>
        </w:rPr>
        <w:t>пропускной способности. Срок исполнения 1/II-42 г.</w:t>
      </w:r>
    </w:p>
    <w:p w:rsidR="000A5269" w:rsidRDefault="00B43DD3">
      <w:pPr>
        <w:pStyle w:val="a4"/>
        <w:numPr>
          <w:ilvl w:val="0"/>
          <w:numId w:val="62"/>
        </w:numPr>
        <w:tabs>
          <w:tab w:val="left" w:pos="1321"/>
        </w:tabs>
        <w:ind w:left="641" w:right="373" w:firstLine="282"/>
        <w:jc w:val="both"/>
        <w:rPr>
          <w:sz w:val="28"/>
        </w:rPr>
      </w:pPr>
      <w:r>
        <w:rPr>
          <w:color w:val="3D3C3D"/>
          <w:sz w:val="28"/>
        </w:rPr>
        <w:t>Учитывая недостаточную и неполноценную работу существующих дегазационных камер,</w:t>
      </w:r>
      <w:r>
        <w:rPr>
          <w:color w:val="3D3C3D"/>
          <w:spacing w:val="-1"/>
          <w:sz w:val="28"/>
        </w:rPr>
        <w:t xml:space="preserve"> </w:t>
      </w:r>
      <w:r>
        <w:rPr>
          <w:color w:val="3D3C3D"/>
          <w:sz w:val="28"/>
        </w:rPr>
        <w:t>добиться</w:t>
      </w:r>
      <w:r>
        <w:rPr>
          <w:color w:val="3D3C3D"/>
          <w:spacing w:val="-3"/>
          <w:sz w:val="28"/>
        </w:rPr>
        <w:t xml:space="preserve"> </w:t>
      </w:r>
      <w:r>
        <w:rPr>
          <w:color w:val="3D3C3D"/>
          <w:sz w:val="28"/>
        </w:rPr>
        <w:t>в</w:t>
      </w:r>
      <w:r>
        <w:rPr>
          <w:color w:val="3D3C3D"/>
          <w:spacing w:val="-1"/>
          <w:sz w:val="28"/>
        </w:rPr>
        <w:t xml:space="preserve"> </w:t>
      </w:r>
      <w:r>
        <w:rPr>
          <w:color w:val="3D3C3D"/>
          <w:sz w:val="28"/>
        </w:rPr>
        <w:t>самое</w:t>
      </w:r>
      <w:r>
        <w:rPr>
          <w:color w:val="3D3C3D"/>
          <w:spacing w:val="-3"/>
          <w:sz w:val="28"/>
        </w:rPr>
        <w:t xml:space="preserve"> </w:t>
      </w:r>
      <w:r>
        <w:rPr>
          <w:color w:val="3D3C3D"/>
          <w:sz w:val="28"/>
        </w:rPr>
        <w:t>ближайшее время</w:t>
      </w:r>
      <w:r>
        <w:rPr>
          <w:color w:val="3D3C3D"/>
          <w:spacing w:val="-2"/>
          <w:sz w:val="28"/>
        </w:rPr>
        <w:t xml:space="preserve"> </w:t>
      </w:r>
      <w:r>
        <w:rPr>
          <w:color w:val="3D3C3D"/>
          <w:sz w:val="28"/>
        </w:rPr>
        <w:t>их полноценности; кроме этого, построить силами военведа при городской бане № 2 одной прачечной</w:t>
      </w:r>
      <w:r>
        <w:rPr>
          <w:color w:val="3D3C3D"/>
          <w:sz w:val="28"/>
          <w:vertAlign w:val="superscript"/>
        </w:rPr>
        <w:t>513</w:t>
      </w:r>
      <w:r>
        <w:rPr>
          <w:color w:val="3D3C3D"/>
          <w:sz w:val="28"/>
        </w:rPr>
        <w:t xml:space="preserve"> мощностью 300-500 кгр. стирки белья и одной дегазационной камеры</w:t>
      </w:r>
      <w:r>
        <w:rPr>
          <w:color w:val="3D3C3D"/>
          <w:sz w:val="28"/>
          <w:vertAlign w:val="superscript"/>
        </w:rPr>
        <w:t>514</w:t>
      </w:r>
      <w:r>
        <w:rPr>
          <w:color w:val="3D3C3D"/>
          <w:sz w:val="28"/>
        </w:rPr>
        <w:t xml:space="preserve"> в срок до 10/II-42 г.</w:t>
      </w:r>
    </w:p>
    <w:p w:rsidR="000A5269" w:rsidRDefault="00B43DD3">
      <w:pPr>
        <w:pStyle w:val="a4"/>
        <w:numPr>
          <w:ilvl w:val="0"/>
          <w:numId w:val="62"/>
        </w:numPr>
        <w:tabs>
          <w:tab w:val="left" w:pos="1228"/>
        </w:tabs>
        <w:ind w:right="372" w:firstLine="282"/>
        <w:jc w:val="both"/>
        <w:rPr>
          <w:sz w:val="28"/>
        </w:rPr>
      </w:pPr>
      <w:r>
        <w:rPr>
          <w:color w:val="3D3C3D"/>
          <w:sz w:val="28"/>
        </w:rPr>
        <w:t>Принять немедленно меры к улучшению санитарного состояния бань и культурного обслуживания посетителей: регулярная уборка помещений, работа вентиляции и отопления, продажа безалкогольных напитков, мочалок и веников, объявления о днях и часах работы бань и по возможности организация мастерских по мелкому ремонту одежды.</w:t>
      </w:r>
    </w:p>
    <w:p w:rsidR="000A5269" w:rsidRDefault="00B43DD3">
      <w:pPr>
        <w:pStyle w:val="a4"/>
        <w:numPr>
          <w:ilvl w:val="0"/>
          <w:numId w:val="62"/>
        </w:numPr>
        <w:tabs>
          <w:tab w:val="left" w:pos="1226"/>
        </w:tabs>
        <w:ind w:right="378" w:firstLine="282"/>
        <w:jc w:val="both"/>
        <w:rPr>
          <w:sz w:val="28"/>
        </w:rPr>
      </w:pPr>
      <w:r>
        <w:rPr>
          <w:color w:val="3D3C3D"/>
          <w:sz w:val="28"/>
        </w:rPr>
        <w:t>Проработать вопрос возможности устройства душей при предприятиях, кроме</w:t>
      </w:r>
      <w:r>
        <w:rPr>
          <w:color w:val="3D3C3D"/>
          <w:spacing w:val="-3"/>
          <w:sz w:val="28"/>
        </w:rPr>
        <w:t xml:space="preserve"> </w:t>
      </w:r>
      <w:r>
        <w:rPr>
          <w:color w:val="3D3C3D"/>
          <w:sz w:val="28"/>
        </w:rPr>
        <w:t>этого,</w:t>
      </w:r>
      <w:r>
        <w:rPr>
          <w:color w:val="3D3C3D"/>
          <w:spacing w:val="-3"/>
          <w:sz w:val="28"/>
        </w:rPr>
        <w:t xml:space="preserve"> </w:t>
      </w:r>
      <w:r>
        <w:rPr>
          <w:color w:val="3D3C3D"/>
          <w:sz w:val="28"/>
        </w:rPr>
        <w:t>выявить</w:t>
      </w:r>
      <w:r>
        <w:rPr>
          <w:color w:val="3D3C3D"/>
          <w:spacing w:val="-3"/>
          <w:sz w:val="28"/>
        </w:rPr>
        <w:t xml:space="preserve"> </w:t>
      </w:r>
      <w:r>
        <w:rPr>
          <w:color w:val="3D3C3D"/>
          <w:sz w:val="28"/>
        </w:rPr>
        <w:t>возможность</w:t>
      </w:r>
      <w:r>
        <w:rPr>
          <w:color w:val="3D3C3D"/>
          <w:spacing w:val="-6"/>
          <w:sz w:val="28"/>
        </w:rPr>
        <w:t xml:space="preserve"> </w:t>
      </w:r>
      <w:r>
        <w:rPr>
          <w:color w:val="3D3C3D"/>
          <w:sz w:val="28"/>
        </w:rPr>
        <w:t>приспособления</w:t>
      </w:r>
      <w:r>
        <w:rPr>
          <w:color w:val="3D3C3D"/>
          <w:spacing w:val="-5"/>
          <w:sz w:val="28"/>
        </w:rPr>
        <w:t xml:space="preserve"> </w:t>
      </w:r>
      <w:r>
        <w:rPr>
          <w:color w:val="3D3C3D"/>
          <w:sz w:val="28"/>
        </w:rPr>
        <w:t>отдельных</w:t>
      </w:r>
      <w:r>
        <w:rPr>
          <w:color w:val="3D3C3D"/>
          <w:spacing w:val="-1"/>
          <w:sz w:val="28"/>
        </w:rPr>
        <w:t xml:space="preserve"> </w:t>
      </w:r>
      <w:r>
        <w:rPr>
          <w:color w:val="3D3C3D"/>
          <w:sz w:val="28"/>
        </w:rPr>
        <w:t>зданий</w:t>
      </w:r>
      <w:r>
        <w:rPr>
          <w:color w:val="3D3C3D"/>
          <w:spacing w:val="-2"/>
          <w:sz w:val="28"/>
        </w:rPr>
        <w:t xml:space="preserve"> </w:t>
      </w:r>
      <w:r>
        <w:rPr>
          <w:color w:val="3D3C3D"/>
          <w:sz w:val="28"/>
        </w:rPr>
        <w:t>города под души. Срок исполнения до 1/II-42 г.</w:t>
      </w:r>
    </w:p>
    <w:p w:rsidR="000A5269" w:rsidRDefault="00B43DD3">
      <w:pPr>
        <w:pStyle w:val="a4"/>
        <w:numPr>
          <w:ilvl w:val="0"/>
          <w:numId w:val="62"/>
        </w:numPr>
        <w:tabs>
          <w:tab w:val="left" w:pos="1410"/>
        </w:tabs>
        <w:ind w:right="381" w:firstLine="282"/>
        <w:jc w:val="both"/>
        <w:rPr>
          <w:sz w:val="28"/>
        </w:rPr>
      </w:pPr>
      <w:r>
        <w:rPr>
          <w:color w:val="3D3C3D"/>
          <w:sz w:val="28"/>
        </w:rPr>
        <w:t>Проработать вопрос возможности устройства на предприятиях прачечных простейшего типа с ручной обработкой белья. Срок исполнения 1/II-42 г.</w:t>
      </w:r>
    </w:p>
    <w:p w:rsidR="000A5269" w:rsidRDefault="00B43DD3">
      <w:pPr>
        <w:pStyle w:val="a3"/>
        <w:spacing w:before="54"/>
        <w:jc w:val="left"/>
        <w:rPr>
          <w:sz w:val="20"/>
        </w:rPr>
      </w:pPr>
      <w:r>
        <w:rPr>
          <w:noProof/>
          <w:sz w:val="20"/>
          <w:lang w:eastAsia="ru-RU"/>
        </w:rPr>
        <mc:AlternateContent>
          <mc:Choice Requires="wps">
            <w:drawing>
              <wp:anchor distT="0" distB="0" distL="0" distR="0" simplePos="0" relativeHeight="487676416" behindDoc="1" locked="0" layoutInCell="1" allowOverlap="1" wp14:anchorId="79055763" wp14:editId="5CF65F8F">
                <wp:simplePos x="0" y="0"/>
                <wp:positionH relativeFrom="page">
                  <wp:posOffset>947585</wp:posOffset>
                </wp:positionH>
                <wp:positionV relativeFrom="paragraph">
                  <wp:posOffset>195561</wp:posOffset>
                </wp:positionV>
                <wp:extent cx="1824355" cy="9525"/>
                <wp:effectExtent l="0" t="0" r="0" b="0"/>
                <wp:wrapTopAndBottom/>
                <wp:docPr id="177" name="Graphic 17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4355" cy="9525"/>
                        </a:xfrm>
                        <a:custGeom>
                          <a:avLst/>
                          <a:gdLst/>
                          <a:ahLst/>
                          <a:cxnLst/>
                          <a:rect l="l" t="t" r="r" b="b"/>
                          <a:pathLst>
                            <a:path w="1824355" h="9525">
                              <a:moveTo>
                                <a:pt x="1823885" y="0"/>
                              </a:moveTo>
                              <a:lnTo>
                                <a:pt x="0" y="0"/>
                              </a:lnTo>
                              <a:lnTo>
                                <a:pt x="0" y="9118"/>
                              </a:lnTo>
                              <a:lnTo>
                                <a:pt x="1823885" y="9118"/>
                              </a:lnTo>
                              <a:lnTo>
                                <a:pt x="1823885" y="0"/>
                              </a:lnTo>
                              <a:close/>
                            </a:path>
                          </a:pathLst>
                        </a:custGeom>
                        <a:solidFill>
                          <a:srgbClr val="3D3C3D"/>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74.612999pt;margin-top:15.398548pt;width:143.613pt;height:.71796pt;mso-position-horizontal-relative:page;mso-position-vertical-relative:paragraph;z-index:-15640064;mso-wrap-distance-left:0;mso-wrap-distance-right:0" id="docshape176" filled="true" fillcolor="#3d3c3d" stroked="false">
                <v:fill type="solid"/>
                <w10:wrap type="topAndBottom"/>
              </v:rect>
            </w:pict>
          </mc:Fallback>
        </mc:AlternateContent>
      </w:r>
    </w:p>
    <w:p w:rsidR="000A5269" w:rsidRDefault="00B43DD3">
      <w:pPr>
        <w:spacing w:before="94"/>
        <w:ind w:left="642" w:hanging="1"/>
        <w:rPr>
          <w:sz w:val="24"/>
        </w:rPr>
      </w:pPr>
      <w:r>
        <w:rPr>
          <w:color w:val="3D3C3D"/>
          <w:sz w:val="24"/>
          <w:vertAlign w:val="superscript"/>
        </w:rPr>
        <w:t>512</w:t>
      </w:r>
      <w:r>
        <w:rPr>
          <w:color w:val="3D3C3D"/>
          <w:spacing w:val="80"/>
          <w:sz w:val="24"/>
        </w:rPr>
        <w:t xml:space="preserve"> </w:t>
      </w:r>
      <w:r>
        <w:rPr>
          <w:color w:val="3D3C3D"/>
          <w:sz w:val="24"/>
        </w:rPr>
        <w:t>Подписи</w:t>
      </w:r>
      <w:r>
        <w:rPr>
          <w:color w:val="3D3C3D"/>
          <w:spacing w:val="80"/>
          <w:sz w:val="24"/>
        </w:rPr>
        <w:t xml:space="preserve"> </w:t>
      </w:r>
      <w:r>
        <w:rPr>
          <w:color w:val="3D3C3D"/>
          <w:sz w:val="24"/>
        </w:rPr>
        <w:t>авторов</w:t>
      </w:r>
      <w:r>
        <w:rPr>
          <w:color w:val="3D3C3D"/>
          <w:spacing w:val="80"/>
          <w:sz w:val="24"/>
        </w:rPr>
        <w:t xml:space="preserve"> </w:t>
      </w:r>
      <w:r>
        <w:rPr>
          <w:color w:val="3D3C3D"/>
          <w:sz w:val="24"/>
        </w:rPr>
        <w:t>записки</w:t>
      </w:r>
      <w:r>
        <w:rPr>
          <w:color w:val="3D3C3D"/>
          <w:spacing w:val="80"/>
          <w:sz w:val="24"/>
        </w:rPr>
        <w:t xml:space="preserve"> </w:t>
      </w:r>
      <w:r>
        <w:rPr>
          <w:color w:val="3D3C3D"/>
          <w:sz w:val="24"/>
        </w:rPr>
        <w:t>на</w:t>
      </w:r>
      <w:r>
        <w:rPr>
          <w:color w:val="3D3C3D"/>
          <w:spacing w:val="80"/>
          <w:sz w:val="24"/>
        </w:rPr>
        <w:t xml:space="preserve"> </w:t>
      </w:r>
      <w:r>
        <w:rPr>
          <w:color w:val="3D3C3D"/>
          <w:sz w:val="24"/>
        </w:rPr>
        <w:t>документе</w:t>
      </w:r>
      <w:r>
        <w:rPr>
          <w:color w:val="3D3C3D"/>
          <w:spacing w:val="80"/>
          <w:sz w:val="24"/>
        </w:rPr>
        <w:t xml:space="preserve"> </w:t>
      </w:r>
      <w:r>
        <w:rPr>
          <w:color w:val="3D3C3D"/>
          <w:sz w:val="24"/>
        </w:rPr>
        <w:t>отсутствуют,</w:t>
      </w:r>
      <w:r>
        <w:rPr>
          <w:color w:val="3D3C3D"/>
          <w:spacing w:val="80"/>
          <w:sz w:val="24"/>
        </w:rPr>
        <w:t xml:space="preserve"> </w:t>
      </w:r>
      <w:r>
        <w:rPr>
          <w:color w:val="3D3C3D"/>
          <w:sz w:val="24"/>
        </w:rPr>
        <w:t>имеется</w:t>
      </w:r>
      <w:r>
        <w:rPr>
          <w:color w:val="3D3C3D"/>
          <w:spacing w:val="80"/>
          <w:sz w:val="24"/>
        </w:rPr>
        <w:t xml:space="preserve"> </w:t>
      </w:r>
      <w:r>
        <w:rPr>
          <w:color w:val="3D3C3D"/>
          <w:sz w:val="24"/>
        </w:rPr>
        <w:t>только</w:t>
      </w:r>
      <w:r>
        <w:rPr>
          <w:color w:val="3D3C3D"/>
          <w:spacing w:val="80"/>
          <w:sz w:val="24"/>
        </w:rPr>
        <w:t xml:space="preserve"> </w:t>
      </w:r>
      <w:r>
        <w:rPr>
          <w:color w:val="3D3C3D"/>
          <w:sz w:val="24"/>
        </w:rPr>
        <w:t>подпись</w:t>
      </w:r>
      <w:r>
        <w:rPr>
          <w:color w:val="3D3C3D"/>
          <w:spacing w:val="80"/>
          <w:sz w:val="24"/>
        </w:rPr>
        <w:t xml:space="preserve"> </w:t>
      </w:r>
      <w:r>
        <w:rPr>
          <w:color w:val="3D3C3D"/>
          <w:spacing w:val="-2"/>
          <w:sz w:val="24"/>
        </w:rPr>
        <w:t>заверителя.</w:t>
      </w:r>
    </w:p>
    <w:p w:rsidR="000A5269" w:rsidRDefault="00B43DD3">
      <w:pPr>
        <w:spacing w:line="274" w:lineRule="exact"/>
        <w:ind w:left="642"/>
        <w:rPr>
          <w:sz w:val="24"/>
        </w:rPr>
      </w:pPr>
      <w:r>
        <w:rPr>
          <w:color w:val="3D3C3D"/>
          <w:sz w:val="24"/>
          <w:vertAlign w:val="superscript"/>
        </w:rPr>
        <w:t>513</w:t>
      </w:r>
      <w:r>
        <w:rPr>
          <w:color w:val="3D3C3D"/>
          <w:spacing w:val="-1"/>
          <w:sz w:val="24"/>
        </w:rPr>
        <w:t xml:space="preserve"> </w:t>
      </w:r>
      <w:r>
        <w:rPr>
          <w:color w:val="3D3C3D"/>
          <w:sz w:val="24"/>
        </w:rPr>
        <w:t>Так</w:t>
      </w:r>
      <w:r>
        <w:rPr>
          <w:color w:val="3D3C3D"/>
          <w:spacing w:val="-2"/>
          <w:sz w:val="24"/>
        </w:rPr>
        <w:t xml:space="preserve"> </w:t>
      </w:r>
      <w:r>
        <w:rPr>
          <w:color w:val="3D3C3D"/>
          <w:sz w:val="24"/>
        </w:rPr>
        <w:t>в</w:t>
      </w:r>
      <w:r>
        <w:rPr>
          <w:color w:val="3D3C3D"/>
          <w:spacing w:val="-2"/>
          <w:sz w:val="24"/>
        </w:rPr>
        <w:t xml:space="preserve"> документе.</w:t>
      </w:r>
    </w:p>
    <w:p w:rsidR="000A5269" w:rsidRDefault="00B43DD3">
      <w:pPr>
        <w:spacing w:line="276" w:lineRule="exact"/>
        <w:ind w:left="642"/>
        <w:rPr>
          <w:sz w:val="24"/>
        </w:rPr>
      </w:pPr>
      <w:r>
        <w:rPr>
          <w:color w:val="3D3C3D"/>
          <w:sz w:val="24"/>
          <w:vertAlign w:val="superscript"/>
        </w:rPr>
        <w:t>514</w:t>
      </w:r>
      <w:r>
        <w:rPr>
          <w:color w:val="3D3C3D"/>
          <w:spacing w:val="-1"/>
          <w:sz w:val="24"/>
        </w:rPr>
        <w:t xml:space="preserve"> </w:t>
      </w:r>
      <w:r>
        <w:rPr>
          <w:color w:val="3D3C3D"/>
          <w:sz w:val="24"/>
        </w:rPr>
        <w:t>Так</w:t>
      </w:r>
      <w:r>
        <w:rPr>
          <w:color w:val="3D3C3D"/>
          <w:spacing w:val="-2"/>
          <w:sz w:val="24"/>
        </w:rPr>
        <w:t xml:space="preserve"> </w:t>
      </w:r>
      <w:r>
        <w:rPr>
          <w:color w:val="3D3C3D"/>
          <w:sz w:val="24"/>
        </w:rPr>
        <w:t>в</w:t>
      </w:r>
      <w:r>
        <w:rPr>
          <w:color w:val="3D3C3D"/>
          <w:spacing w:val="-2"/>
          <w:sz w:val="24"/>
        </w:rPr>
        <w:t xml:space="preserve"> документе.</w:t>
      </w:r>
    </w:p>
    <w:p w:rsidR="000A5269" w:rsidRDefault="000A5269">
      <w:pPr>
        <w:spacing w:line="276" w:lineRule="exact"/>
        <w:rPr>
          <w:sz w:val="24"/>
        </w:rPr>
        <w:sectPr w:rsidR="000A5269">
          <w:pgSz w:w="11910" w:h="16840"/>
          <w:pgMar w:top="1040" w:right="708" w:bottom="1180" w:left="850" w:header="0" w:footer="1054" w:gutter="0"/>
          <w:cols w:space="720"/>
        </w:sectPr>
      </w:pPr>
    </w:p>
    <w:p w:rsidR="000A5269" w:rsidRDefault="00B43DD3">
      <w:pPr>
        <w:pStyle w:val="a4"/>
        <w:numPr>
          <w:ilvl w:val="0"/>
          <w:numId w:val="62"/>
        </w:numPr>
        <w:tabs>
          <w:tab w:val="left" w:pos="826"/>
        </w:tabs>
        <w:spacing w:before="60"/>
        <w:ind w:left="240" w:right="772" w:firstLine="282"/>
        <w:jc w:val="both"/>
        <w:rPr>
          <w:sz w:val="28"/>
        </w:rPr>
      </w:pPr>
      <w:r>
        <w:rPr>
          <w:color w:val="3D3C3D"/>
          <w:sz w:val="28"/>
        </w:rPr>
        <w:lastRenderedPageBreak/>
        <w:t>Установить порядок, при котором всякая остановка как коммунальных, так и ведомственных бань может производиться только с разрешения Исполкома Городского Совета.</w:t>
      </w:r>
    </w:p>
    <w:p w:rsidR="000A5269" w:rsidRDefault="00B43DD3">
      <w:pPr>
        <w:pStyle w:val="a4"/>
        <w:numPr>
          <w:ilvl w:val="0"/>
          <w:numId w:val="62"/>
        </w:numPr>
        <w:tabs>
          <w:tab w:val="left" w:pos="929"/>
        </w:tabs>
        <w:ind w:left="240" w:right="781" w:firstLine="282"/>
        <w:jc w:val="both"/>
        <w:rPr>
          <w:sz w:val="28"/>
        </w:rPr>
      </w:pPr>
      <w:r>
        <w:rPr>
          <w:color w:val="3D3C3D"/>
          <w:sz w:val="28"/>
        </w:rPr>
        <w:t>Изжить в банях случаи воровства одежды и грубого обращения персонала бань [с] посетителями.</w:t>
      </w:r>
    </w:p>
    <w:p w:rsidR="000A5269" w:rsidRDefault="00B43DD3">
      <w:pPr>
        <w:pStyle w:val="a4"/>
        <w:numPr>
          <w:ilvl w:val="0"/>
          <w:numId w:val="62"/>
        </w:numPr>
        <w:tabs>
          <w:tab w:val="left" w:pos="981"/>
        </w:tabs>
        <w:ind w:left="240" w:right="773" w:firstLine="282"/>
        <w:jc w:val="both"/>
        <w:rPr>
          <w:sz w:val="28"/>
        </w:rPr>
      </w:pPr>
      <w:r>
        <w:rPr>
          <w:color w:val="3D3C3D"/>
          <w:sz w:val="28"/>
        </w:rPr>
        <w:t xml:space="preserve">Организовать работу прачечных в 3 смены с использованием полной мощности, установить срок выполнения заказов по стирке белья не более 10 </w:t>
      </w:r>
      <w:r>
        <w:rPr>
          <w:color w:val="3D3C3D"/>
          <w:spacing w:val="-4"/>
          <w:sz w:val="28"/>
        </w:rPr>
        <w:t>дней.</w:t>
      </w:r>
    </w:p>
    <w:p w:rsidR="000A5269" w:rsidRDefault="00B43DD3">
      <w:pPr>
        <w:pStyle w:val="a4"/>
        <w:numPr>
          <w:ilvl w:val="0"/>
          <w:numId w:val="62"/>
        </w:numPr>
        <w:tabs>
          <w:tab w:val="left" w:pos="973"/>
        </w:tabs>
        <w:ind w:left="240" w:right="779" w:firstLine="282"/>
        <w:jc w:val="both"/>
        <w:rPr>
          <w:sz w:val="28"/>
        </w:rPr>
      </w:pPr>
      <w:r>
        <w:rPr>
          <w:color w:val="3D3C3D"/>
          <w:sz w:val="28"/>
        </w:rPr>
        <w:t>Обследовать работу жел. дор. бани и принять соответствующие меры по налаживанию в ней работы. Срок исполнения 1/II-42 г.</w:t>
      </w:r>
    </w:p>
    <w:p w:rsidR="000A5269" w:rsidRDefault="00B43DD3">
      <w:pPr>
        <w:pStyle w:val="a4"/>
        <w:numPr>
          <w:ilvl w:val="0"/>
          <w:numId w:val="62"/>
        </w:numPr>
        <w:tabs>
          <w:tab w:val="left" w:pos="1242"/>
        </w:tabs>
        <w:ind w:left="240" w:right="773" w:firstLine="282"/>
        <w:jc w:val="both"/>
        <w:rPr>
          <w:sz w:val="28"/>
        </w:rPr>
      </w:pPr>
      <w:r>
        <w:rPr>
          <w:color w:val="3D3C3D"/>
          <w:sz w:val="28"/>
        </w:rPr>
        <w:t xml:space="preserve">Отмечая наличие очередей в парикмахерских, вызванное недоукомплектованием парикмахеров, на протяжении месячного срока доукомплектовать парикмахерские за счет привлечения как парикмахеров, так и организации при парикмахерских обучения, кроме этого, открыть в городе не позже 1-го марта дополнительно одной образцовой </w:t>
      </w:r>
      <w:r>
        <w:rPr>
          <w:color w:val="3D3C3D"/>
          <w:spacing w:val="-2"/>
          <w:sz w:val="28"/>
        </w:rPr>
        <w:t>парикмахерской.</w:t>
      </w:r>
    </w:p>
    <w:p w:rsidR="000A5269" w:rsidRDefault="00B43DD3">
      <w:pPr>
        <w:pStyle w:val="a4"/>
        <w:numPr>
          <w:ilvl w:val="0"/>
          <w:numId w:val="62"/>
        </w:numPr>
        <w:tabs>
          <w:tab w:val="left" w:pos="1233"/>
        </w:tabs>
        <w:ind w:left="241" w:right="772" w:firstLine="282"/>
        <w:jc w:val="both"/>
        <w:rPr>
          <w:sz w:val="28"/>
        </w:rPr>
      </w:pPr>
      <w:r>
        <w:rPr>
          <w:color w:val="3D3C3D"/>
          <w:sz w:val="28"/>
        </w:rPr>
        <w:t>Немедленно навести надлежащее санитарное состояние в парикмахерских. На протяжении 2-х недельного срока обеспечить парикмахерские полностью необходимым бельем (салфетки, простыни).</w:t>
      </w:r>
    </w:p>
    <w:p w:rsidR="000A5269" w:rsidRDefault="00B43DD3">
      <w:pPr>
        <w:pStyle w:val="a4"/>
        <w:numPr>
          <w:ilvl w:val="0"/>
          <w:numId w:val="62"/>
        </w:numPr>
        <w:tabs>
          <w:tab w:val="left" w:pos="1095"/>
        </w:tabs>
        <w:ind w:left="241" w:right="776" w:firstLine="283"/>
        <w:jc w:val="both"/>
        <w:rPr>
          <w:sz w:val="28"/>
        </w:rPr>
      </w:pPr>
      <w:r>
        <w:rPr>
          <w:color w:val="3D3C3D"/>
          <w:sz w:val="28"/>
        </w:rPr>
        <w:t>Для улучшения санитарного состояния города и дела очистки укомплектовать штат ассанизаторов с таким расчетом, чтобы существующий транспорт был полностью использован. Совместно с Горсанстанции составить график плановой очистки города от грязи, указав места вывозки нечистот. Срок исполнения 1/II-с/г.</w:t>
      </w:r>
    </w:p>
    <w:p w:rsidR="000A5269" w:rsidRDefault="00B43DD3">
      <w:pPr>
        <w:pStyle w:val="a4"/>
        <w:numPr>
          <w:ilvl w:val="0"/>
          <w:numId w:val="62"/>
        </w:numPr>
        <w:tabs>
          <w:tab w:val="left" w:pos="943"/>
        </w:tabs>
        <w:ind w:left="241" w:right="772" w:firstLine="282"/>
        <w:jc w:val="both"/>
        <w:rPr>
          <w:sz w:val="28"/>
        </w:rPr>
      </w:pPr>
      <w:r>
        <w:rPr>
          <w:color w:val="3D3C3D"/>
          <w:sz w:val="28"/>
        </w:rPr>
        <w:t>В</w:t>
      </w:r>
      <w:r>
        <w:rPr>
          <w:color w:val="3D3C3D"/>
          <w:spacing w:val="-2"/>
          <w:sz w:val="28"/>
        </w:rPr>
        <w:t xml:space="preserve"> </w:t>
      </w:r>
      <w:r>
        <w:rPr>
          <w:color w:val="3D3C3D"/>
          <w:sz w:val="28"/>
        </w:rPr>
        <w:t>связи</w:t>
      </w:r>
      <w:r>
        <w:rPr>
          <w:color w:val="3D3C3D"/>
          <w:spacing w:val="-1"/>
          <w:sz w:val="28"/>
        </w:rPr>
        <w:t xml:space="preserve"> </w:t>
      </w:r>
      <w:r>
        <w:rPr>
          <w:color w:val="3D3C3D"/>
          <w:sz w:val="28"/>
        </w:rPr>
        <w:t>с</w:t>
      </w:r>
      <w:r>
        <w:rPr>
          <w:color w:val="3D3C3D"/>
          <w:spacing w:val="-4"/>
          <w:sz w:val="28"/>
        </w:rPr>
        <w:t xml:space="preserve"> </w:t>
      </w:r>
      <w:r>
        <w:rPr>
          <w:color w:val="3D3C3D"/>
          <w:sz w:val="28"/>
        </w:rPr>
        <w:t>резко</w:t>
      </w:r>
      <w:r>
        <w:rPr>
          <w:color w:val="3D3C3D"/>
          <w:spacing w:val="-3"/>
          <w:sz w:val="28"/>
        </w:rPr>
        <w:t xml:space="preserve"> </w:t>
      </w:r>
      <w:r>
        <w:rPr>
          <w:color w:val="3D3C3D"/>
          <w:sz w:val="28"/>
        </w:rPr>
        <w:t>возросшей</w:t>
      </w:r>
      <w:r>
        <w:rPr>
          <w:color w:val="3D3C3D"/>
          <w:spacing w:val="-4"/>
          <w:sz w:val="28"/>
        </w:rPr>
        <w:t xml:space="preserve"> </w:t>
      </w:r>
      <w:r>
        <w:rPr>
          <w:color w:val="3D3C3D"/>
          <w:sz w:val="28"/>
        </w:rPr>
        <w:t>численностью</w:t>
      </w:r>
      <w:r>
        <w:rPr>
          <w:color w:val="3D3C3D"/>
          <w:spacing w:val="-2"/>
          <w:sz w:val="28"/>
        </w:rPr>
        <w:t xml:space="preserve"> </w:t>
      </w:r>
      <w:r>
        <w:rPr>
          <w:color w:val="3D3C3D"/>
          <w:sz w:val="28"/>
        </w:rPr>
        <w:t>населения,</w:t>
      </w:r>
      <w:r>
        <w:rPr>
          <w:color w:val="3D3C3D"/>
          <w:spacing w:val="-4"/>
          <w:sz w:val="28"/>
        </w:rPr>
        <w:t xml:space="preserve"> </w:t>
      </w:r>
      <w:r>
        <w:rPr>
          <w:color w:val="3D3C3D"/>
          <w:sz w:val="28"/>
        </w:rPr>
        <w:t>разместившегося</w:t>
      </w:r>
      <w:r>
        <w:rPr>
          <w:color w:val="3D3C3D"/>
          <w:spacing w:val="-6"/>
          <w:sz w:val="28"/>
        </w:rPr>
        <w:t xml:space="preserve"> </w:t>
      </w:r>
      <w:r>
        <w:rPr>
          <w:color w:val="3D3C3D"/>
          <w:sz w:val="28"/>
        </w:rPr>
        <w:t>в г. Кургане, также промышленных предприятий и необходимостью проведения мероприятий по благоустройству города (мощение, осушка, тротуары и посадка деревьев), договориться с руководителями предприятий об их участии в финансировании мероприятий по благоустройству города. Срок исполнения 1/II-с/г.</w:t>
      </w:r>
    </w:p>
    <w:p w:rsidR="000A5269" w:rsidRDefault="00B43DD3">
      <w:pPr>
        <w:pStyle w:val="a4"/>
        <w:numPr>
          <w:ilvl w:val="0"/>
          <w:numId w:val="62"/>
        </w:numPr>
        <w:tabs>
          <w:tab w:val="left" w:pos="1015"/>
        </w:tabs>
        <w:ind w:left="241" w:right="781" w:firstLine="282"/>
        <w:jc w:val="both"/>
        <w:rPr>
          <w:sz w:val="28"/>
        </w:rPr>
      </w:pPr>
      <w:r>
        <w:rPr>
          <w:color w:val="3D3C3D"/>
          <w:sz w:val="28"/>
        </w:rPr>
        <w:t>Проработать вопрос об организации похоронного Бюро в городе и приведении в порядок кладбищ. Срок исполнения 13/II с/г.</w:t>
      </w:r>
    </w:p>
    <w:p w:rsidR="000A5269" w:rsidRDefault="00B43DD3">
      <w:pPr>
        <w:pStyle w:val="a4"/>
        <w:numPr>
          <w:ilvl w:val="0"/>
          <w:numId w:val="62"/>
        </w:numPr>
        <w:tabs>
          <w:tab w:val="left" w:pos="1087"/>
        </w:tabs>
        <w:ind w:left="241" w:right="772" w:firstLine="282"/>
        <w:jc w:val="both"/>
        <w:rPr>
          <w:sz w:val="28"/>
        </w:rPr>
      </w:pPr>
      <w:r>
        <w:rPr>
          <w:color w:val="3D3C3D"/>
          <w:sz w:val="28"/>
        </w:rPr>
        <w:t>Считая абсолютно нетерпимым бездействие электростанции при крайней нужде города в электроэнергии, привлечь наличие имеющихся инженерно-технических сил в городе для решения вопроса обеспечения предприятий и населения города электроэнергией. Срок исполнения 25</w:t>
      </w:r>
      <w:r>
        <w:rPr>
          <w:color w:val="3D3C3D"/>
          <w:sz w:val="28"/>
          <w:vertAlign w:val="superscript"/>
        </w:rPr>
        <w:t>515</w:t>
      </w:r>
      <w:r>
        <w:rPr>
          <w:color w:val="3D3C3D"/>
          <w:sz w:val="28"/>
        </w:rPr>
        <w:t xml:space="preserve"> января с/г.</w:t>
      </w:r>
    </w:p>
    <w:p w:rsidR="000A5269" w:rsidRDefault="00B43DD3">
      <w:pPr>
        <w:pStyle w:val="a4"/>
        <w:numPr>
          <w:ilvl w:val="0"/>
          <w:numId w:val="62"/>
        </w:numPr>
        <w:tabs>
          <w:tab w:val="left" w:pos="959"/>
        </w:tabs>
        <w:ind w:left="240" w:right="771" w:firstLine="282"/>
        <w:jc w:val="both"/>
        <w:rPr>
          <w:sz w:val="28"/>
        </w:rPr>
      </w:pPr>
      <w:r>
        <w:rPr>
          <w:color w:val="3D3C3D"/>
          <w:sz w:val="28"/>
        </w:rPr>
        <w:t>В срок до 10/II 1942 г. выявить и взять на учет всю свободную жилую площадь как в домах, принадлежащих Горкомхозу, так и [в] частных домах, разместив семьи эвакуированные</w:t>
      </w:r>
      <w:r>
        <w:rPr>
          <w:color w:val="3D3C3D"/>
          <w:sz w:val="28"/>
          <w:vertAlign w:val="superscript"/>
        </w:rPr>
        <w:t>516</w:t>
      </w:r>
      <w:r>
        <w:rPr>
          <w:color w:val="3D3C3D"/>
          <w:sz w:val="28"/>
        </w:rPr>
        <w:t xml:space="preserve">, создав соответствующие бытовые </w:t>
      </w:r>
      <w:r>
        <w:rPr>
          <w:color w:val="3D3C3D"/>
          <w:spacing w:val="-2"/>
          <w:sz w:val="28"/>
        </w:rPr>
        <w:t>условия.</w:t>
      </w:r>
    </w:p>
    <w:p w:rsidR="000A5269" w:rsidRDefault="000A5269">
      <w:pPr>
        <w:pStyle w:val="a3"/>
        <w:jc w:val="left"/>
        <w:rPr>
          <w:sz w:val="20"/>
        </w:rPr>
      </w:pPr>
    </w:p>
    <w:p w:rsidR="000A5269" w:rsidRDefault="00B43DD3">
      <w:pPr>
        <w:pStyle w:val="a3"/>
        <w:spacing w:before="90"/>
        <w:jc w:val="left"/>
        <w:rPr>
          <w:sz w:val="20"/>
        </w:rPr>
      </w:pPr>
      <w:r>
        <w:rPr>
          <w:noProof/>
          <w:sz w:val="20"/>
          <w:lang w:eastAsia="ru-RU"/>
        </w:rPr>
        <mc:AlternateContent>
          <mc:Choice Requires="wps">
            <w:drawing>
              <wp:anchor distT="0" distB="0" distL="0" distR="0" simplePos="0" relativeHeight="487676928" behindDoc="1" locked="0" layoutInCell="1" allowOverlap="1" wp14:anchorId="72BCCEAF" wp14:editId="5051F254">
                <wp:simplePos x="0" y="0"/>
                <wp:positionH relativeFrom="page">
                  <wp:posOffset>692912</wp:posOffset>
                </wp:positionH>
                <wp:positionV relativeFrom="paragraph">
                  <wp:posOffset>218786</wp:posOffset>
                </wp:positionV>
                <wp:extent cx="1824355" cy="9525"/>
                <wp:effectExtent l="0" t="0" r="0" b="0"/>
                <wp:wrapTopAndBottom/>
                <wp:docPr id="178" name="Graphic 17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4355" cy="9525"/>
                        </a:xfrm>
                        <a:custGeom>
                          <a:avLst/>
                          <a:gdLst/>
                          <a:ahLst/>
                          <a:cxnLst/>
                          <a:rect l="l" t="t" r="r" b="b"/>
                          <a:pathLst>
                            <a:path w="1824355" h="9525">
                              <a:moveTo>
                                <a:pt x="1823885" y="0"/>
                              </a:moveTo>
                              <a:lnTo>
                                <a:pt x="0" y="0"/>
                              </a:lnTo>
                              <a:lnTo>
                                <a:pt x="0" y="9128"/>
                              </a:lnTo>
                              <a:lnTo>
                                <a:pt x="1823885" y="9128"/>
                              </a:lnTo>
                              <a:lnTo>
                                <a:pt x="1823885" y="0"/>
                              </a:lnTo>
                              <a:close/>
                            </a:path>
                          </a:pathLst>
                        </a:custGeom>
                        <a:solidFill>
                          <a:srgbClr val="3D3C3D"/>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54.560001pt;margin-top:17.227251pt;width:143.613pt;height:.71878pt;mso-position-horizontal-relative:page;mso-position-vertical-relative:paragraph;z-index:-15639552;mso-wrap-distance-left:0;mso-wrap-distance-right:0" id="docshape177" filled="true" fillcolor="#3d3c3d" stroked="false">
                <v:fill type="solid"/>
                <w10:wrap type="topAndBottom"/>
              </v:rect>
            </w:pict>
          </mc:Fallback>
        </mc:AlternateContent>
      </w:r>
    </w:p>
    <w:p w:rsidR="000A5269" w:rsidRDefault="00B43DD3">
      <w:pPr>
        <w:spacing w:before="94" w:line="276" w:lineRule="exact"/>
        <w:ind w:left="241"/>
        <w:rPr>
          <w:sz w:val="24"/>
        </w:rPr>
      </w:pPr>
      <w:r>
        <w:rPr>
          <w:color w:val="3D3C3D"/>
          <w:sz w:val="24"/>
          <w:vertAlign w:val="superscript"/>
        </w:rPr>
        <w:t>515</w:t>
      </w:r>
      <w:r>
        <w:rPr>
          <w:color w:val="3D3C3D"/>
          <w:spacing w:val="-7"/>
          <w:sz w:val="24"/>
        </w:rPr>
        <w:t xml:space="preserve"> </w:t>
      </w:r>
      <w:r>
        <w:rPr>
          <w:color w:val="3D3C3D"/>
          <w:sz w:val="24"/>
        </w:rPr>
        <w:t>Первая</w:t>
      </w:r>
      <w:r>
        <w:rPr>
          <w:color w:val="3D3C3D"/>
          <w:spacing w:val="-7"/>
          <w:sz w:val="24"/>
        </w:rPr>
        <w:t xml:space="preserve"> </w:t>
      </w:r>
      <w:r>
        <w:rPr>
          <w:color w:val="3D3C3D"/>
          <w:sz w:val="24"/>
        </w:rPr>
        <w:t>цифра</w:t>
      </w:r>
      <w:r>
        <w:rPr>
          <w:color w:val="3D3C3D"/>
          <w:spacing w:val="-7"/>
          <w:sz w:val="24"/>
        </w:rPr>
        <w:t xml:space="preserve"> </w:t>
      </w:r>
      <w:r>
        <w:rPr>
          <w:color w:val="3D3C3D"/>
          <w:sz w:val="24"/>
        </w:rPr>
        <w:t>в</w:t>
      </w:r>
      <w:r>
        <w:rPr>
          <w:color w:val="3D3C3D"/>
          <w:spacing w:val="-8"/>
          <w:sz w:val="24"/>
        </w:rPr>
        <w:t xml:space="preserve"> </w:t>
      </w:r>
      <w:r>
        <w:rPr>
          <w:color w:val="3D3C3D"/>
          <w:sz w:val="24"/>
        </w:rPr>
        <w:t>числе</w:t>
      </w:r>
      <w:r>
        <w:rPr>
          <w:color w:val="3D3C3D"/>
          <w:spacing w:val="-7"/>
          <w:sz w:val="24"/>
        </w:rPr>
        <w:t xml:space="preserve"> </w:t>
      </w:r>
      <w:r>
        <w:rPr>
          <w:color w:val="3D3C3D"/>
          <w:sz w:val="24"/>
        </w:rPr>
        <w:t>напечатана</w:t>
      </w:r>
      <w:r>
        <w:rPr>
          <w:color w:val="3D3C3D"/>
          <w:spacing w:val="-9"/>
          <w:sz w:val="24"/>
        </w:rPr>
        <w:t xml:space="preserve"> </w:t>
      </w:r>
      <w:r>
        <w:rPr>
          <w:color w:val="3D3C3D"/>
          <w:spacing w:val="-2"/>
          <w:sz w:val="24"/>
        </w:rPr>
        <w:t>неразборчиво.</w:t>
      </w:r>
    </w:p>
    <w:p w:rsidR="000A5269" w:rsidRDefault="00B43DD3">
      <w:pPr>
        <w:spacing w:line="276" w:lineRule="exact"/>
        <w:ind w:left="241"/>
        <w:rPr>
          <w:sz w:val="24"/>
        </w:rPr>
      </w:pPr>
      <w:r>
        <w:rPr>
          <w:color w:val="3D3C3D"/>
          <w:sz w:val="24"/>
          <w:vertAlign w:val="superscript"/>
        </w:rPr>
        <w:t>516</w:t>
      </w:r>
      <w:r>
        <w:rPr>
          <w:color w:val="3D3C3D"/>
          <w:spacing w:val="-1"/>
          <w:sz w:val="24"/>
        </w:rPr>
        <w:t xml:space="preserve"> </w:t>
      </w:r>
      <w:r>
        <w:rPr>
          <w:color w:val="3D3C3D"/>
          <w:sz w:val="24"/>
        </w:rPr>
        <w:t>Так</w:t>
      </w:r>
      <w:r>
        <w:rPr>
          <w:color w:val="3D3C3D"/>
          <w:spacing w:val="-2"/>
          <w:sz w:val="24"/>
        </w:rPr>
        <w:t xml:space="preserve"> </w:t>
      </w:r>
      <w:r>
        <w:rPr>
          <w:color w:val="3D3C3D"/>
          <w:sz w:val="24"/>
        </w:rPr>
        <w:t>в</w:t>
      </w:r>
      <w:r>
        <w:rPr>
          <w:color w:val="3D3C3D"/>
          <w:spacing w:val="-2"/>
          <w:sz w:val="24"/>
        </w:rPr>
        <w:t xml:space="preserve"> документе.</w:t>
      </w:r>
    </w:p>
    <w:p w:rsidR="000A5269" w:rsidRDefault="000A5269">
      <w:pPr>
        <w:spacing w:line="276" w:lineRule="exact"/>
        <w:rPr>
          <w:sz w:val="24"/>
        </w:rPr>
        <w:sectPr w:rsidR="000A5269">
          <w:pgSz w:w="11910" w:h="16840"/>
          <w:pgMar w:top="1080" w:right="708" w:bottom="1180" w:left="850" w:header="0" w:footer="1054" w:gutter="0"/>
          <w:cols w:space="720"/>
        </w:sectPr>
      </w:pPr>
    </w:p>
    <w:p w:rsidR="000A5269" w:rsidRDefault="00B43DD3">
      <w:pPr>
        <w:pStyle w:val="a3"/>
        <w:spacing w:before="100"/>
        <w:ind w:left="924"/>
        <w:jc w:val="left"/>
      </w:pPr>
      <w:r>
        <w:rPr>
          <w:color w:val="3D3C3D"/>
          <w:spacing w:val="-2"/>
        </w:rPr>
        <w:lastRenderedPageBreak/>
        <w:t>[...]</w:t>
      </w:r>
      <w:r>
        <w:rPr>
          <w:color w:val="3D3C3D"/>
          <w:spacing w:val="-2"/>
          <w:vertAlign w:val="superscript"/>
        </w:rPr>
        <w:t>517</w:t>
      </w:r>
    </w:p>
    <w:p w:rsidR="000A5269" w:rsidRDefault="00B43DD3">
      <w:pPr>
        <w:pStyle w:val="a3"/>
        <w:spacing w:before="1" w:line="322" w:lineRule="exact"/>
        <w:ind w:left="924"/>
        <w:jc w:val="left"/>
      </w:pPr>
      <w:r>
        <w:rPr>
          <w:color w:val="3D3C3D"/>
        </w:rPr>
        <w:t>Подпись:</w:t>
      </w:r>
      <w:r>
        <w:rPr>
          <w:color w:val="3D3C3D"/>
          <w:spacing w:val="-6"/>
        </w:rPr>
        <w:t xml:space="preserve"> </w:t>
      </w:r>
      <w:r>
        <w:rPr>
          <w:i/>
          <w:color w:val="3D3C3D"/>
        </w:rPr>
        <w:t>Соколов</w:t>
      </w:r>
      <w:r>
        <w:rPr>
          <w:color w:val="3D3C3D"/>
        </w:rPr>
        <w:t>,</w:t>
      </w:r>
      <w:r>
        <w:rPr>
          <w:color w:val="3D3C3D"/>
          <w:spacing w:val="-8"/>
        </w:rPr>
        <w:t xml:space="preserve"> </w:t>
      </w:r>
      <w:r>
        <w:rPr>
          <w:color w:val="3D3C3D"/>
        </w:rPr>
        <w:t>председатель</w:t>
      </w:r>
      <w:r>
        <w:rPr>
          <w:color w:val="3D3C3D"/>
          <w:spacing w:val="-7"/>
        </w:rPr>
        <w:t xml:space="preserve"> </w:t>
      </w:r>
      <w:r>
        <w:rPr>
          <w:color w:val="3D3C3D"/>
          <w:spacing w:val="-2"/>
        </w:rPr>
        <w:t>Горисполкома</w:t>
      </w:r>
    </w:p>
    <w:p w:rsidR="000A5269" w:rsidRDefault="00DF3813">
      <w:pPr>
        <w:spacing w:line="322" w:lineRule="exact"/>
        <w:ind w:left="924"/>
        <w:rPr>
          <w:i/>
          <w:sz w:val="28"/>
        </w:rPr>
      </w:pPr>
      <w:r>
        <w:rPr>
          <w:i/>
          <w:color w:val="3D3C3D"/>
          <w:sz w:val="28"/>
        </w:rPr>
        <w:t>ГАСПИ</w:t>
      </w:r>
      <w:r w:rsidR="00B43DD3">
        <w:rPr>
          <w:i/>
          <w:color w:val="3D3C3D"/>
          <w:sz w:val="28"/>
        </w:rPr>
        <w:t>КО.</w:t>
      </w:r>
      <w:r w:rsidR="00B43DD3">
        <w:rPr>
          <w:i/>
          <w:color w:val="3D3C3D"/>
          <w:spacing w:val="-6"/>
          <w:sz w:val="28"/>
        </w:rPr>
        <w:t xml:space="preserve"> </w:t>
      </w:r>
      <w:r w:rsidR="00B43DD3">
        <w:rPr>
          <w:i/>
          <w:color w:val="3D3C3D"/>
          <w:sz w:val="28"/>
        </w:rPr>
        <w:t>Ф.</w:t>
      </w:r>
      <w:r w:rsidR="00B43DD3">
        <w:rPr>
          <w:i/>
          <w:color w:val="3D3C3D"/>
          <w:spacing w:val="-4"/>
          <w:sz w:val="28"/>
        </w:rPr>
        <w:t xml:space="preserve"> </w:t>
      </w:r>
      <w:r w:rsidR="00B43DD3">
        <w:rPr>
          <w:i/>
          <w:color w:val="3D3C3D"/>
          <w:sz w:val="28"/>
        </w:rPr>
        <w:t>10.</w:t>
      </w:r>
      <w:r w:rsidR="00B43DD3">
        <w:rPr>
          <w:i/>
          <w:color w:val="3D3C3D"/>
          <w:spacing w:val="-5"/>
          <w:sz w:val="28"/>
        </w:rPr>
        <w:t xml:space="preserve"> </w:t>
      </w:r>
      <w:r w:rsidR="00B43DD3">
        <w:rPr>
          <w:i/>
          <w:color w:val="3D3C3D"/>
          <w:sz w:val="28"/>
        </w:rPr>
        <w:t>Оп.</w:t>
      </w:r>
      <w:r w:rsidR="00B43DD3">
        <w:rPr>
          <w:i/>
          <w:color w:val="3D3C3D"/>
          <w:spacing w:val="-5"/>
          <w:sz w:val="28"/>
        </w:rPr>
        <w:t xml:space="preserve"> </w:t>
      </w:r>
      <w:r w:rsidR="00B43DD3">
        <w:rPr>
          <w:i/>
          <w:color w:val="3D3C3D"/>
          <w:sz w:val="28"/>
        </w:rPr>
        <w:t>1б.</w:t>
      </w:r>
      <w:r w:rsidR="00B43DD3">
        <w:rPr>
          <w:i/>
          <w:color w:val="3D3C3D"/>
          <w:spacing w:val="-4"/>
          <w:sz w:val="28"/>
        </w:rPr>
        <w:t xml:space="preserve"> </w:t>
      </w:r>
      <w:r w:rsidR="00B43DD3">
        <w:rPr>
          <w:i/>
          <w:color w:val="3D3C3D"/>
          <w:sz w:val="28"/>
        </w:rPr>
        <w:t>Д.</w:t>
      </w:r>
      <w:r w:rsidR="00B43DD3">
        <w:rPr>
          <w:i/>
          <w:color w:val="3D3C3D"/>
          <w:spacing w:val="-5"/>
          <w:sz w:val="28"/>
        </w:rPr>
        <w:t xml:space="preserve"> </w:t>
      </w:r>
      <w:r w:rsidR="00B43DD3">
        <w:rPr>
          <w:i/>
          <w:color w:val="3D3C3D"/>
          <w:sz w:val="28"/>
        </w:rPr>
        <w:t>155.</w:t>
      </w:r>
      <w:r w:rsidR="00B43DD3">
        <w:rPr>
          <w:i/>
          <w:color w:val="3D3C3D"/>
          <w:spacing w:val="-4"/>
          <w:sz w:val="28"/>
        </w:rPr>
        <w:t xml:space="preserve"> </w:t>
      </w:r>
      <w:r w:rsidR="00B43DD3">
        <w:rPr>
          <w:i/>
          <w:color w:val="3D3C3D"/>
          <w:sz w:val="28"/>
        </w:rPr>
        <w:t>Л.</w:t>
      </w:r>
      <w:r w:rsidR="00B43DD3">
        <w:rPr>
          <w:i/>
          <w:color w:val="3D3C3D"/>
          <w:spacing w:val="-5"/>
          <w:sz w:val="28"/>
        </w:rPr>
        <w:t xml:space="preserve"> </w:t>
      </w:r>
      <w:r w:rsidR="00B43DD3">
        <w:rPr>
          <w:i/>
          <w:color w:val="3D3C3D"/>
          <w:sz w:val="28"/>
        </w:rPr>
        <w:t>10-</w:t>
      </w:r>
      <w:r w:rsidR="00B43DD3">
        <w:rPr>
          <w:i/>
          <w:color w:val="3D3C3D"/>
          <w:spacing w:val="-5"/>
          <w:sz w:val="28"/>
        </w:rPr>
        <w:t>11.</w:t>
      </w:r>
    </w:p>
    <w:p w:rsidR="000A5269" w:rsidRDefault="000A5269">
      <w:pPr>
        <w:pStyle w:val="a3"/>
        <w:jc w:val="left"/>
        <w:rPr>
          <w:i/>
        </w:rPr>
      </w:pPr>
    </w:p>
    <w:p w:rsidR="000A5269" w:rsidRDefault="000A5269">
      <w:pPr>
        <w:pStyle w:val="a3"/>
        <w:spacing w:before="321"/>
        <w:jc w:val="left"/>
        <w:rPr>
          <w:i/>
        </w:rPr>
      </w:pPr>
    </w:p>
    <w:p w:rsidR="000A5269" w:rsidRDefault="00B43DD3">
      <w:pPr>
        <w:pStyle w:val="4"/>
        <w:ind w:left="4637" w:hanging="3850"/>
        <w:jc w:val="left"/>
      </w:pPr>
      <w:r>
        <w:rPr>
          <w:color w:val="3D3C3D"/>
        </w:rPr>
        <w:t>№</w:t>
      </w:r>
      <w:r>
        <w:rPr>
          <w:color w:val="3D3C3D"/>
          <w:spacing w:val="-6"/>
        </w:rPr>
        <w:t xml:space="preserve"> </w:t>
      </w:r>
      <w:r>
        <w:rPr>
          <w:color w:val="3D3C3D"/>
        </w:rPr>
        <w:t>104.</w:t>
      </w:r>
      <w:r>
        <w:rPr>
          <w:color w:val="3D3C3D"/>
          <w:spacing w:val="-9"/>
        </w:rPr>
        <w:t xml:space="preserve"> </w:t>
      </w:r>
      <w:r>
        <w:rPr>
          <w:color w:val="3D3C3D"/>
        </w:rPr>
        <w:t>Тезисы</w:t>
      </w:r>
      <w:r>
        <w:rPr>
          <w:color w:val="3D3C3D"/>
          <w:spacing w:val="-8"/>
        </w:rPr>
        <w:t xml:space="preserve"> </w:t>
      </w:r>
      <w:r>
        <w:rPr>
          <w:color w:val="3D3C3D"/>
        </w:rPr>
        <w:t>к</w:t>
      </w:r>
      <w:r>
        <w:rPr>
          <w:color w:val="3D3C3D"/>
          <w:spacing w:val="-7"/>
        </w:rPr>
        <w:t xml:space="preserve"> </w:t>
      </w:r>
      <w:r>
        <w:rPr>
          <w:color w:val="3D3C3D"/>
        </w:rPr>
        <w:t>докладу</w:t>
      </w:r>
      <w:r>
        <w:rPr>
          <w:color w:val="3D3C3D"/>
          <w:spacing w:val="-6"/>
        </w:rPr>
        <w:t xml:space="preserve"> </w:t>
      </w:r>
      <w:r>
        <w:rPr>
          <w:color w:val="3D3C3D"/>
        </w:rPr>
        <w:t>о</w:t>
      </w:r>
      <w:r>
        <w:rPr>
          <w:color w:val="3D3C3D"/>
          <w:spacing w:val="-6"/>
        </w:rPr>
        <w:t xml:space="preserve"> </w:t>
      </w:r>
      <w:r>
        <w:rPr>
          <w:color w:val="3D3C3D"/>
        </w:rPr>
        <w:t>воспитании</w:t>
      </w:r>
      <w:r>
        <w:rPr>
          <w:color w:val="3D3C3D"/>
          <w:spacing w:val="-6"/>
        </w:rPr>
        <w:t xml:space="preserve"> </w:t>
      </w:r>
      <w:r>
        <w:rPr>
          <w:color w:val="3D3C3D"/>
        </w:rPr>
        <w:t>кадров</w:t>
      </w:r>
      <w:r>
        <w:rPr>
          <w:color w:val="3D3C3D"/>
          <w:spacing w:val="-6"/>
        </w:rPr>
        <w:t xml:space="preserve"> </w:t>
      </w:r>
      <w:r>
        <w:rPr>
          <w:color w:val="3D3C3D"/>
        </w:rPr>
        <w:t>на</w:t>
      </w:r>
      <w:r>
        <w:rPr>
          <w:color w:val="3D3C3D"/>
          <w:spacing w:val="-6"/>
        </w:rPr>
        <w:t xml:space="preserve"> </w:t>
      </w:r>
      <w:r>
        <w:rPr>
          <w:color w:val="3D3C3D"/>
        </w:rPr>
        <w:t>предприятиях</w:t>
      </w:r>
      <w:r>
        <w:rPr>
          <w:color w:val="3D3C3D"/>
          <w:spacing w:val="-5"/>
        </w:rPr>
        <w:t xml:space="preserve"> </w:t>
      </w:r>
      <w:r>
        <w:rPr>
          <w:color w:val="3D3C3D"/>
        </w:rPr>
        <w:t xml:space="preserve">города </w:t>
      </w:r>
      <w:r>
        <w:rPr>
          <w:color w:val="3D3C3D"/>
          <w:spacing w:val="-2"/>
        </w:rPr>
        <w:t>Кургана</w:t>
      </w:r>
      <w:r>
        <w:rPr>
          <w:color w:val="3D3C3D"/>
          <w:spacing w:val="-2"/>
          <w:vertAlign w:val="superscript"/>
        </w:rPr>
        <w:t>518</w:t>
      </w:r>
    </w:p>
    <w:p w:rsidR="000A5269" w:rsidRDefault="00B43DD3">
      <w:pPr>
        <w:pStyle w:val="a3"/>
        <w:spacing w:line="318" w:lineRule="exact"/>
        <w:ind w:right="371"/>
        <w:jc w:val="right"/>
      </w:pPr>
      <w:r>
        <w:rPr>
          <w:color w:val="3D3C3D"/>
        </w:rPr>
        <w:t>весна</w:t>
      </w:r>
      <w:r>
        <w:rPr>
          <w:color w:val="3D3C3D"/>
          <w:spacing w:val="-5"/>
        </w:rPr>
        <w:t xml:space="preserve"> </w:t>
      </w:r>
      <w:r>
        <w:rPr>
          <w:color w:val="3D3C3D"/>
        </w:rPr>
        <w:t xml:space="preserve">1942 </w:t>
      </w:r>
      <w:r>
        <w:rPr>
          <w:color w:val="3D3C3D"/>
          <w:spacing w:val="-5"/>
        </w:rPr>
        <w:t>г.</w:t>
      </w:r>
    </w:p>
    <w:p w:rsidR="000A5269" w:rsidRDefault="000A5269">
      <w:pPr>
        <w:pStyle w:val="a3"/>
        <w:spacing w:before="45"/>
        <w:jc w:val="left"/>
      </w:pPr>
    </w:p>
    <w:p w:rsidR="000A5269" w:rsidRDefault="00B43DD3">
      <w:pPr>
        <w:pStyle w:val="a3"/>
        <w:ind w:left="641" w:right="370" w:firstLine="282"/>
      </w:pPr>
      <w:r>
        <w:rPr>
          <w:color w:val="3D3C3D"/>
        </w:rPr>
        <w:t>Великий Сталин неутомимо учит, что большевистские кадры решают</w:t>
      </w:r>
      <w:r>
        <w:rPr>
          <w:color w:val="3D3C3D"/>
          <w:vertAlign w:val="superscript"/>
        </w:rPr>
        <w:t>519</w:t>
      </w:r>
      <w:r>
        <w:rPr>
          <w:color w:val="3D3C3D"/>
        </w:rPr>
        <w:t xml:space="preserve"> успех любого дела. В дни Отечественной войны на предприятиях города Кургана выросло немало замечательных кадров. Лучшие</w:t>
      </w:r>
      <w:r>
        <w:rPr>
          <w:color w:val="3D3C3D"/>
          <w:vertAlign w:val="superscript"/>
        </w:rPr>
        <w:t>520</w:t>
      </w:r>
      <w:r>
        <w:rPr>
          <w:color w:val="3D3C3D"/>
        </w:rPr>
        <w:t xml:space="preserve"> стахановцы передали свой опыт работы многим молодым товарищам, недавно пришедшим работать на производство. Мастер завода Уралсельмаш, награжденный правительством медалью «За трудовое отличие» тов. Якушенко за период с 1 октября по февраль подготовил в стахановской школе 35 формовщиков машинной формовки. Его бывшие ученики тт. Иванов, Храковский, Шевелев, Голубцев и другие вырабатывают сейчас по две и более нормы. Медаленоносец</w:t>
      </w:r>
      <w:r>
        <w:rPr>
          <w:color w:val="3D3C3D"/>
          <w:vertAlign w:val="superscript"/>
        </w:rPr>
        <w:t>521</w:t>
      </w:r>
      <w:r>
        <w:rPr>
          <w:color w:val="3D3C3D"/>
        </w:rPr>
        <w:t xml:space="preserve"> старший мастер токарного участка коммунист тов. Нарбутович за четыре месяца обучил токарному, сверлильному и фрезерному делу 100 человек. Его бывшие ученики Ерохин, Хорошев, Замушляев, Крагин являются лучшими стахановцами цеха, а тов. Нумур работает сейчас мастером цеха. Таких примеров можно привести </w:t>
      </w:r>
      <w:r>
        <w:rPr>
          <w:color w:val="3D3C3D"/>
          <w:spacing w:val="-2"/>
        </w:rPr>
        <w:t>много.</w:t>
      </w:r>
    </w:p>
    <w:p w:rsidR="000A5269" w:rsidRDefault="00B43DD3">
      <w:pPr>
        <w:pStyle w:val="a3"/>
        <w:ind w:left="641" w:right="371" w:firstLine="282"/>
      </w:pPr>
      <w:r>
        <w:rPr>
          <w:color w:val="3D3C3D"/>
        </w:rPr>
        <w:t>Между тем на большинстве предприятий воспитанию кадров уделяют</w:t>
      </w:r>
      <w:r>
        <w:rPr>
          <w:color w:val="3D3C3D"/>
          <w:spacing w:val="40"/>
        </w:rPr>
        <w:t xml:space="preserve"> </w:t>
      </w:r>
      <w:r>
        <w:rPr>
          <w:color w:val="3D3C3D"/>
        </w:rPr>
        <w:t>мало внимания. Так, например, заводу продмаш дополнительно требуется рабочей силы 180 человек, а обучено здесь только 86 человек. Заводу дормашина требуется 149 человек, заводу № 603 - 720, заводу сложных эфиров - 154, артели «Металлообъединение» - 116, почтовый ящик 27 - 130 человек и т. д. Всем нужны квалифицированные кадры</w:t>
      </w:r>
      <w:r>
        <w:rPr>
          <w:color w:val="3D3C3D"/>
          <w:vertAlign w:val="superscript"/>
        </w:rPr>
        <w:t>522</w:t>
      </w:r>
      <w:r>
        <w:rPr>
          <w:color w:val="3D3C3D"/>
        </w:rPr>
        <w:t xml:space="preserve"> рабочих</w:t>
      </w:r>
      <w:r>
        <w:rPr>
          <w:color w:val="3D3C3D"/>
          <w:vertAlign w:val="superscript"/>
        </w:rPr>
        <w:t>523</w:t>
      </w:r>
      <w:r>
        <w:rPr>
          <w:color w:val="3D3C3D"/>
        </w:rPr>
        <w:t xml:space="preserve"> и почти никто из них воспитанием и обучением молодых</w:t>
      </w:r>
      <w:r>
        <w:rPr>
          <w:color w:val="3D3C3D"/>
          <w:vertAlign w:val="superscript"/>
        </w:rPr>
        <w:t>524</w:t>
      </w:r>
      <w:r>
        <w:rPr>
          <w:color w:val="3D3C3D"/>
        </w:rPr>
        <w:t xml:space="preserve"> кадров не занимается. Достаточно сказать, что ни на одном предприятии города Кургана не работают курсы по подготовке бригадиров, мастеров, очень мало стахановских школ и кружков техминимума.</w:t>
      </w:r>
    </w:p>
    <w:p w:rsidR="000A5269" w:rsidRDefault="000A5269">
      <w:pPr>
        <w:pStyle w:val="a3"/>
        <w:jc w:val="left"/>
        <w:rPr>
          <w:sz w:val="20"/>
        </w:rPr>
      </w:pPr>
    </w:p>
    <w:p w:rsidR="000A5269" w:rsidRDefault="00B43DD3">
      <w:pPr>
        <w:pStyle w:val="a3"/>
        <w:spacing w:before="56"/>
        <w:jc w:val="left"/>
        <w:rPr>
          <w:sz w:val="20"/>
        </w:rPr>
      </w:pPr>
      <w:r>
        <w:rPr>
          <w:noProof/>
          <w:sz w:val="20"/>
          <w:lang w:eastAsia="ru-RU"/>
        </w:rPr>
        <mc:AlternateContent>
          <mc:Choice Requires="wps">
            <w:drawing>
              <wp:anchor distT="0" distB="0" distL="0" distR="0" simplePos="0" relativeHeight="487677440" behindDoc="1" locked="0" layoutInCell="1" allowOverlap="1" wp14:anchorId="72CA69C9" wp14:editId="5A494C17">
                <wp:simplePos x="0" y="0"/>
                <wp:positionH relativeFrom="page">
                  <wp:posOffset>947585</wp:posOffset>
                </wp:positionH>
                <wp:positionV relativeFrom="paragraph">
                  <wp:posOffset>196851</wp:posOffset>
                </wp:positionV>
                <wp:extent cx="1824355" cy="9525"/>
                <wp:effectExtent l="0" t="0" r="0" b="0"/>
                <wp:wrapTopAndBottom/>
                <wp:docPr id="179" name="Graphic 17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4355" cy="9525"/>
                        </a:xfrm>
                        <a:custGeom>
                          <a:avLst/>
                          <a:gdLst/>
                          <a:ahLst/>
                          <a:cxnLst/>
                          <a:rect l="l" t="t" r="r" b="b"/>
                          <a:pathLst>
                            <a:path w="1824355" h="9525">
                              <a:moveTo>
                                <a:pt x="1823885" y="0"/>
                              </a:moveTo>
                              <a:lnTo>
                                <a:pt x="0" y="0"/>
                              </a:lnTo>
                              <a:lnTo>
                                <a:pt x="0" y="9105"/>
                              </a:lnTo>
                              <a:lnTo>
                                <a:pt x="1823885" y="9105"/>
                              </a:lnTo>
                              <a:lnTo>
                                <a:pt x="1823885" y="0"/>
                              </a:lnTo>
                              <a:close/>
                            </a:path>
                          </a:pathLst>
                        </a:custGeom>
                        <a:solidFill>
                          <a:srgbClr val="3D3C3D"/>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74.612999pt;margin-top:15.500087pt;width:143.613pt;height:.717pt;mso-position-horizontal-relative:page;mso-position-vertical-relative:paragraph;z-index:-15639040;mso-wrap-distance-left:0;mso-wrap-distance-right:0" id="docshape178" filled="true" fillcolor="#3d3c3d" stroked="false">
                <v:fill type="solid"/>
                <w10:wrap type="topAndBottom"/>
              </v:rect>
            </w:pict>
          </mc:Fallback>
        </mc:AlternateContent>
      </w:r>
    </w:p>
    <w:p w:rsidR="000A5269" w:rsidRDefault="00B43DD3">
      <w:pPr>
        <w:spacing w:before="94" w:line="276" w:lineRule="exact"/>
        <w:ind w:left="642"/>
        <w:rPr>
          <w:sz w:val="24"/>
        </w:rPr>
      </w:pPr>
      <w:r>
        <w:rPr>
          <w:color w:val="3D3C3D"/>
          <w:sz w:val="24"/>
          <w:vertAlign w:val="superscript"/>
        </w:rPr>
        <w:t>517</w:t>
      </w:r>
      <w:r>
        <w:rPr>
          <w:color w:val="3D3C3D"/>
          <w:spacing w:val="-7"/>
          <w:sz w:val="24"/>
        </w:rPr>
        <w:t xml:space="preserve"> </w:t>
      </w:r>
      <w:r>
        <w:rPr>
          <w:color w:val="3D3C3D"/>
          <w:sz w:val="24"/>
        </w:rPr>
        <w:t>Опущены</w:t>
      </w:r>
      <w:r>
        <w:rPr>
          <w:color w:val="3D3C3D"/>
          <w:spacing w:val="-7"/>
          <w:sz w:val="24"/>
        </w:rPr>
        <w:t xml:space="preserve"> </w:t>
      </w:r>
      <w:r>
        <w:rPr>
          <w:color w:val="3D3C3D"/>
          <w:sz w:val="24"/>
        </w:rPr>
        <w:t>мероприятия</w:t>
      </w:r>
      <w:r>
        <w:rPr>
          <w:color w:val="3D3C3D"/>
          <w:spacing w:val="-11"/>
          <w:sz w:val="24"/>
        </w:rPr>
        <w:t xml:space="preserve"> </w:t>
      </w:r>
      <w:r>
        <w:rPr>
          <w:color w:val="3D3C3D"/>
          <w:sz w:val="24"/>
        </w:rPr>
        <w:t>по</w:t>
      </w:r>
      <w:r>
        <w:rPr>
          <w:color w:val="3D3C3D"/>
          <w:spacing w:val="-9"/>
          <w:sz w:val="24"/>
        </w:rPr>
        <w:t xml:space="preserve"> </w:t>
      </w:r>
      <w:r>
        <w:rPr>
          <w:color w:val="3D3C3D"/>
          <w:sz w:val="24"/>
        </w:rPr>
        <w:t>отделу</w:t>
      </w:r>
      <w:r>
        <w:rPr>
          <w:color w:val="3D3C3D"/>
          <w:spacing w:val="-14"/>
          <w:sz w:val="24"/>
        </w:rPr>
        <w:t xml:space="preserve"> </w:t>
      </w:r>
      <w:r>
        <w:rPr>
          <w:color w:val="3D3C3D"/>
          <w:sz w:val="24"/>
        </w:rPr>
        <w:t>здравоохранения</w:t>
      </w:r>
      <w:r>
        <w:rPr>
          <w:color w:val="3D3C3D"/>
          <w:spacing w:val="-8"/>
          <w:sz w:val="24"/>
        </w:rPr>
        <w:t xml:space="preserve"> </w:t>
      </w:r>
      <w:r>
        <w:rPr>
          <w:color w:val="3D3C3D"/>
          <w:sz w:val="24"/>
        </w:rPr>
        <w:t>и</w:t>
      </w:r>
      <w:r>
        <w:rPr>
          <w:color w:val="3D3C3D"/>
          <w:spacing w:val="-9"/>
          <w:sz w:val="24"/>
        </w:rPr>
        <w:t xml:space="preserve"> </w:t>
      </w:r>
      <w:r>
        <w:rPr>
          <w:color w:val="3D3C3D"/>
          <w:sz w:val="24"/>
        </w:rPr>
        <w:t>по</w:t>
      </w:r>
      <w:r>
        <w:rPr>
          <w:color w:val="3D3C3D"/>
          <w:spacing w:val="-9"/>
          <w:sz w:val="24"/>
        </w:rPr>
        <w:t xml:space="preserve"> </w:t>
      </w:r>
      <w:r>
        <w:rPr>
          <w:color w:val="3D3C3D"/>
          <w:sz w:val="24"/>
        </w:rPr>
        <w:t>городскому</w:t>
      </w:r>
      <w:r>
        <w:rPr>
          <w:color w:val="3D3C3D"/>
          <w:spacing w:val="-12"/>
          <w:sz w:val="24"/>
        </w:rPr>
        <w:t xml:space="preserve"> </w:t>
      </w:r>
      <w:r>
        <w:rPr>
          <w:color w:val="3D3C3D"/>
          <w:sz w:val="24"/>
        </w:rPr>
        <w:t>торговому</w:t>
      </w:r>
      <w:r>
        <w:rPr>
          <w:color w:val="3D3C3D"/>
          <w:spacing w:val="-13"/>
          <w:sz w:val="24"/>
        </w:rPr>
        <w:t xml:space="preserve"> </w:t>
      </w:r>
      <w:r>
        <w:rPr>
          <w:color w:val="3D3C3D"/>
          <w:spacing w:val="-2"/>
          <w:sz w:val="24"/>
        </w:rPr>
        <w:t>отделу.</w:t>
      </w:r>
    </w:p>
    <w:p w:rsidR="000A5269" w:rsidRDefault="00B43DD3">
      <w:pPr>
        <w:ind w:left="642"/>
        <w:rPr>
          <w:sz w:val="24"/>
        </w:rPr>
      </w:pPr>
      <w:r>
        <w:rPr>
          <w:color w:val="3D3C3D"/>
          <w:sz w:val="24"/>
          <w:vertAlign w:val="superscript"/>
        </w:rPr>
        <w:t>518</w:t>
      </w:r>
      <w:r>
        <w:rPr>
          <w:color w:val="3D3C3D"/>
          <w:sz w:val="24"/>
        </w:rPr>
        <w:t xml:space="preserve"> С высокой долей вероятности, автором является Ахмин В.Г., заместитель заведующего отделом кадров Курганского горкома ВКП(б).</w:t>
      </w:r>
    </w:p>
    <w:p w:rsidR="000A5269" w:rsidRDefault="00B43DD3">
      <w:pPr>
        <w:spacing w:line="274" w:lineRule="exact"/>
        <w:ind w:left="642"/>
        <w:rPr>
          <w:sz w:val="24"/>
        </w:rPr>
      </w:pPr>
      <w:r>
        <w:rPr>
          <w:color w:val="3D3C3D"/>
          <w:sz w:val="24"/>
          <w:vertAlign w:val="superscript"/>
        </w:rPr>
        <w:t>519</w:t>
      </w:r>
      <w:r>
        <w:rPr>
          <w:color w:val="3D3C3D"/>
          <w:spacing w:val="-7"/>
          <w:sz w:val="24"/>
        </w:rPr>
        <w:t xml:space="preserve"> </w:t>
      </w:r>
      <w:r>
        <w:rPr>
          <w:color w:val="3D3C3D"/>
          <w:sz w:val="24"/>
        </w:rPr>
        <w:t>Вписано</w:t>
      </w:r>
      <w:r>
        <w:rPr>
          <w:color w:val="3D3C3D"/>
          <w:spacing w:val="-8"/>
          <w:sz w:val="24"/>
        </w:rPr>
        <w:t xml:space="preserve"> </w:t>
      </w:r>
      <w:r>
        <w:rPr>
          <w:color w:val="3D3C3D"/>
          <w:sz w:val="24"/>
        </w:rPr>
        <w:t>от</w:t>
      </w:r>
      <w:r>
        <w:rPr>
          <w:color w:val="3D3C3D"/>
          <w:spacing w:val="-7"/>
          <w:sz w:val="24"/>
        </w:rPr>
        <w:t xml:space="preserve"> </w:t>
      </w:r>
      <w:r>
        <w:rPr>
          <w:color w:val="3D3C3D"/>
          <w:sz w:val="24"/>
        </w:rPr>
        <w:t>руки</w:t>
      </w:r>
      <w:r>
        <w:rPr>
          <w:color w:val="3D3C3D"/>
          <w:spacing w:val="-7"/>
          <w:sz w:val="24"/>
        </w:rPr>
        <w:t xml:space="preserve"> </w:t>
      </w:r>
      <w:r>
        <w:rPr>
          <w:color w:val="3D3C3D"/>
          <w:sz w:val="24"/>
        </w:rPr>
        <w:t>поверх</w:t>
      </w:r>
      <w:r>
        <w:rPr>
          <w:color w:val="3D3C3D"/>
          <w:spacing w:val="-5"/>
          <w:sz w:val="24"/>
        </w:rPr>
        <w:t xml:space="preserve"> </w:t>
      </w:r>
      <w:r>
        <w:rPr>
          <w:color w:val="3D3C3D"/>
          <w:sz w:val="24"/>
        </w:rPr>
        <w:t>слова</w:t>
      </w:r>
      <w:r>
        <w:rPr>
          <w:color w:val="3D3C3D"/>
          <w:spacing w:val="-4"/>
          <w:sz w:val="24"/>
        </w:rPr>
        <w:t xml:space="preserve"> </w:t>
      </w:r>
      <w:r>
        <w:rPr>
          <w:color w:val="3D3C3D"/>
          <w:spacing w:val="-2"/>
          <w:sz w:val="24"/>
        </w:rPr>
        <w:t>«являют».</w:t>
      </w:r>
    </w:p>
    <w:p w:rsidR="000A5269" w:rsidRDefault="00B43DD3">
      <w:pPr>
        <w:spacing w:line="275" w:lineRule="exact"/>
        <w:ind w:left="642"/>
        <w:rPr>
          <w:sz w:val="24"/>
        </w:rPr>
      </w:pPr>
      <w:r>
        <w:rPr>
          <w:color w:val="3D3C3D"/>
          <w:sz w:val="24"/>
          <w:vertAlign w:val="superscript"/>
        </w:rPr>
        <w:t>520</w:t>
      </w:r>
      <w:r>
        <w:rPr>
          <w:color w:val="3D3C3D"/>
          <w:spacing w:val="-11"/>
          <w:sz w:val="24"/>
        </w:rPr>
        <w:t xml:space="preserve"> </w:t>
      </w:r>
      <w:r>
        <w:rPr>
          <w:color w:val="3D3C3D"/>
          <w:sz w:val="24"/>
        </w:rPr>
        <w:t>Вписано</w:t>
      </w:r>
      <w:r>
        <w:rPr>
          <w:color w:val="3D3C3D"/>
          <w:spacing w:val="-11"/>
          <w:sz w:val="24"/>
        </w:rPr>
        <w:t xml:space="preserve"> </w:t>
      </w:r>
      <w:r>
        <w:rPr>
          <w:color w:val="3D3C3D"/>
          <w:sz w:val="24"/>
        </w:rPr>
        <w:t>от</w:t>
      </w:r>
      <w:r>
        <w:rPr>
          <w:color w:val="3D3C3D"/>
          <w:spacing w:val="-11"/>
          <w:sz w:val="24"/>
        </w:rPr>
        <w:t xml:space="preserve"> </w:t>
      </w:r>
      <w:r>
        <w:rPr>
          <w:color w:val="3D3C3D"/>
          <w:sz w:val="24"/>
        </w:rPr>
        <w:t>руки</w:t>
      </w:r>
      <w:r>
        <w:rPr>
          <w:color w:val="3D3C3D"/>
          <w:spacing w:val="-11"/>
          <w:sz w:val="24"/>
        </w:rPr>
        <w:t xml:space="preserve"> </w:t>
      </w:r>
      <w:r>
        <w:rPr>
          <w:color w:val="3D3C3D"/>
          <w:sz w:val="24"/>
        </w:rPr>
        <w:t>поверх</w:t>
      </w:r>
      <w:r>
        <w:rPr>
          <w:color w:val="3D3C3D"/>
          <w:spacing w:val="-9"/>
          <w:sz w:val="24"/>
        </w:rPr>
        <w:t xml:space="preserve"> </w:t>
      </w:r>
      <w:r>
        <w:rPr>
          <w:color w:val="3D3C3D"/>
          <w:sz w:val="24"/>
        </w:rPr>
        <w:t>зачеркнутого</w:t>
      </w:r>
      <w:r>
        <w:rPr>
          <w:color w:val="3D3C3D"/>
          <w:spacing w:val="-8"/>
          <w:sz w:val="24"/>
        </w:rPr>
        <w:t xml:space="preserve"> </w:t>
      </w:r>
      <w:r>
        <w:rPr>
          <w:color w:val="3D3C3D"/>
          <w:sz w:val="24"/>
        </w:rPr>
        <w:t>«Передовые</w:t>
      </w:r>
      <w:r>
        <w:rPr>
          <w:color w:val="3D3C3D"/>
          <w:spacing w:val="-13"/>
          <w:sz w:val="24"/>
        </w:rPr>
        <w:t xml:space="preserve"> </w:t>
      </w:r>
      <w:r>
        <w:rPr>
          <w:color w:val="3D3C3D"/>
          <w:spacing w:val="-2"/>
          <w:sz w:val="24"/>
        </w:rPr>
        <w:t>люди».</w:t>
      </w:r>
    </w:p>
    <w:p w:rsidR="000A5269" w:rsidRDefault="00B43DD3">
      <w:pPr>
        <w:spacing w:line="275" w:lineRule="exact"/>
        <w:ind w:left="642"/>
        <w:rPr>
          <w:sz w:val="24"/>
        </w:rPr>
      </w:pPr>
      <w:r>
        <w:rPr>
          <w:color w:val="3D3C3D"/>
          <w:sz w:val="24"/>
          <w:vertAlign w:val="superscript"/>
        </w:rPr>
        <w:t>521</w:t>
      </w:r>
      <w:r>
        <w:rPr>
          <w:color w:val="3D3C3D"/>
          <w:spacing w:val="-1"/>
          <w:sz w:val="24"/>
        </w:rPr>
        <w:t xml:space="preserve"> </w:t>
      </w:r>
      <w:r>
        <w:rPr>
          <w:color w:val="3D3C3D"/>
          <w:sz w:val="24"/>
        </w:rPr>
        <w:t>Так</w:t>
      </w:r>
      <w:r>
        <w:rPr>
          <w:color w:val="3D3C3D"/>
          <w:spacing w:val="-2"/>
          <w:sz w:val="24"/>
        </w:rPr>
        <w:t xml:space="preserve"> </w:t>
      </w:r>
      <w:r>
        <w:rPr>
          <w:color w:val="3D3C3D"/>
          <w:sz w:val="24"/>
        </w:rPr>
        <w:t>в</w:t>
      </w:r>
      <w:r>
        <w:rPr>
          <w:color w:val="3D3C3D"/>
          <w:spacing w:val="-2"/>
          <w:sz w:val="24"/>
        </w:rPr>
        <w:t xml:space="preserve"> документе.</w:t>
      </w:r>
    </w:p>
    <w:p w:rsidR="000A5269" w:rsidRDefault="00B43DD3">
      <w:pPr>
        <w:spacing w:line="275" w:lineRule="exact"/>
        <w:ind w:left="642"/>
        <w:rPr>
          <w:sz w:val="24"/>
        </w:rPr>
      </w:pPr>
      <w:r>
        <w:rPr>
          <w:color w:val="3D3C3D"/>
          <w:sz w:val="24"/>
          <w:vertAlign w:val="superscript"/>
        </w:rPr>
        <w:t>522</w:t>
      </w:r>
      <w:r>
        <w:rPr>
          <w:color w:val="3D3C3D"/>
          <w:spacing w:val="-7"/>
          <w:sz w:val="24"/>
        </w:rPr>
        <w:t xml:space="preserve"> </w:t>
      </w:r>
      <w:r>
        <w:rPr>
          <w:color w:val="3D3C3D"/>
          <w:sz w:val="24"/>
        </w:rPr>
        <w:t>Вписано</w:t>
      </w:r>
      <w:r>
        <w:rPr>
          <w:color w:val="3D3C3D"/>
          <w:spacing w:val="-8"/>
          <w:sz w:val="24"/>
        </w:rPr>
        <w:t xml:space="preserve"> </w:t>
      </w:r>
      <w:r>
        <w:rPr>
          <w:color w:val="3D3C3D"/>
          <w:sz w:val="24"/>
        </w:rPr>
        <w:t>от</w:t>
      </w:r>
      <w:r>
        <w:rPr>
          <w:color w:val="3D3C3D"/>
          <w:spacing w:val="-7"/>
          <w:sz w:val="24"/>
        </w:rPr>
        <w:t xml:space="preserve"> </w:t>
      </w:r>
      <w:r>
        <w:rPr>
          <w:color w:val="3D3C3D"/>
          <w:sz w:val="24"/>
        </w:rPr>
        <w:t>руки</w:t>
      </w:r>
      <w:r>
        <w:rPr>
          <w:color w:val="3D3C3D"/>
          <w:spacing w:val="-7"/>
          <w:sz w:val="24"/>
        </w:rPr>
        <w:t xml:space="preserve"> </w:t>
      </w:r>
      <w:r>
        <w:rPr>
          <w:color w:val="3D3C3D"/>
          <w:sz w:val="24"/>
        </w:rPr>
        <w:t>поверх</w:t>
      </w:r>
      <w:r>
        <w:rPr>
          <w:color w:val="3D3C3D"/>
          <w:spacing w:val="-5"/>
          <w:sz w:val="24"/>
        </w:rPr>
        <w:t xml:space="preserve"> </w:t>
      </w:r>
      <w:r>
        <w:rPr>
          <w:color w:val="3D3C3D"/>
          <w:sz w:val="24"/>
        </w:rPr>
        <w:t>слова</w:t>
      </w:r>
      <w:r>
        <w:rPr>
          <w:color w:val="3D3C3D"/>
          <w:spacing w:val="-4"/>
          <w:sz w:val="24"/>
        </w:rPr>
        <w:t xml:space="preserve"> </w:t>
      </w:r>
      <w:r>
        <w:rPr>
          <w:color w:val="3D3C3D"/>
          <w:spacing w:val="-2"/>
          <w:sz w:val="24"/>
        </w:rPr>
        <w:t>«рабочих».</w:t>
      </w:r>
    </w:p>
    <w:p w:rsidR="000A5269" w:rsidRDefault="00B43DD3">
      <w:pPr>
        <w:spacing w:line="275" w:lineRule="exact"/>
        <w:ind w:left="642"/>
        <w:rPr>
          <w:sz w:val="24"/>
        </w:rPr>
      </w:pPr>
      <w:r>
        <w:rPr>
          <w:color w:val="3D3C3D"/>
          <w:sz w:val="24"/>
          <w:vertAlign w:val="superscript"/>
        </w:rPr>
        <w:t>523</w:t>
      </w:r>
      <w:r>
        <w:rPr>
          <w:color w:val="3D3C3D"/>
          <w:spacing w:val="-5"/>
          <w:sz w:val="24"/>
        </w:rPr>
        <w:t xml:space="preserve"> </w:t>
      </w:r>
      <w:r>
        <w:rPr>
          <w:color w:val="3D3C3D"/>
          <w:sz w:val="24"/>
        </w:rPr>
        <w:t>Вписано</w:t>
      </w:r>
      <w:r>
        <w:rPr>
          <w:color w:val="3D3C3D"/>
          <w:spacing w:val="-7"/>
          <w:sz w:val="24"/>
        </w:rPr>
        <w:t xml:space="preserve"> </w:t>
      </w:r>
      <w:r>
        <w:rPr>
          <w:color w:val="3D3C3D"/>
          <w:sz w:val="24"/>
        </w:rPr>
        <w:t>сверху</w:t>
      </w:r>
      <w:r>
        <w:rPr>
          <w:color w:val="3D3C3D"/>
          <w:spacing w:val="-10"/>
          <w:sz w:val="24"/>
        </w:rPr>
        <w:t xml:space="preserve"> </w:t>
      </w:r>
      <w:r>
        <w:rPr>
          <w:color w:val="3D3C3D"/>
          <w:sz w:val="24"/>
        </w:rPr>
        <w:t>от</w:t>
      </w:r>
      <w:r>
        <w:rPr>
          <w:color w:val="3D3C3D"/>
          <w:spacing w:val="-5"/>
          <w:sz w:val="24"/>
        </w:rPr>
        <w:t xml:space="preserve"> </w:t>
      </w:r>
      <w:r>
        <w:rPr>
          <w:color w:val="3D3C3D"/>
          <w:spacing w:val="-4"/>
          <w:sz w:val="24"/>
        </w:rPr>
        <w:t>руки.</w:t>
      </w:r>
    </w:p>
    <w:p w:rsidR="000A5269" w:rsidRDefault="00B43DD3">
      <w:pPr>
        <w:spacing w:line="276" w:lineRule="exact"/>
        <w:ind w:left="642"/>
        <w:rPr>
          <w:sz w:val="24"/>
        </w:rPr>
      </w:pPr>
      <w:r>
        <w:rPr>
          <w:color w:val="3D3C3D"/>
          <w:sz w:val="24"/>
          <w:vertAlign w:val="superscript"/>
        </w:rPr>
        <w:t>524</w:t>
      </w:r>
      <w:r>
        <w:rPr>
          <w:color w:val="3D3C3D"/>
          <w:spacing w:val="-5"/>
          <w:sz w:val="24"/>
        </w:rPr>
        <w:t xml:space="preserve"> </w:t>
      </w:r>
      <w:r>
        <w:rPr>
          <w:color w:val="3D3C3D"/>
          <w:sz w:val="24"/>
        </w:rPr>
        <w:t>Вписано</w:t>
      </w:r>
      <w:r>
        <w:rPr>
          <w:color w:val="3D3C3D"/>
          <w:spacing w:val="-7"/>
          <w:sz w:val="24"/>
        </w:rPr>
        <w:t xml:space="preserve"> </w:t>
      </w:r>
      <w:r>
        <w:rPr>
          <w:color w:val="3D3C3D"/>
          <w:sz w:val="24"/>
        </w:rPr>
        <w:t>сверху</w:t>
      </w:r>
      <w:r>
        <w:rPr>
          <w:color w:val="3D3C3D"/>
          <w:spacing w:val="-10"/>
          <w:sz w:val="24"/>
        </w:rPr>
        <w:t xml:space="preserve"> </w:t>
      </w:r>
      <w:r>
        <w:rPr>
          <w:color w:val="3D3C3D"/>
          <w:sz w:val="24"/>
        </w:rPr>
        <w:t>от</w:t>
      </w:r>
      <w:r>
        <w:rPr>
          <w:color w:val="3D3C3D"/>
          <w:spacing w:val="-5"/>
          <w:sz w:val="24"/>
        </w:rPr>
        <w:t xml:space="preserve"> </w:t>
      </w:r>
      <w:r>
        <w:rPr>
          <w:color w:val="3D3C3D"/>
          <w:spacing w:val="-4"/>
          <w:sz w:val="24"/>
        </w:rPr>
        <w:t>руки.</w:t>
      </w:r>
    </w:p>
    <w:p w:rsidR="000A5269" w:rsidRDefault="000A5269">
      <w:pPr>
        <w:spacing w:line="276" w:lineRule="exact"/>
        <w:rPr>
          <w:sz w:val="24"/>
        </w:rPr>
        <w:sectPr w:rsidR="000A5269">
          <w:pgSz w:w="11910" w:h="16840"/>
          <w:pgMar w:top="1040" w:right="708" w:bottom="1180" w:left="850" w:header="0" w:footer="1054" w:gutter="0"/>
          <w:cols w:space="720"/>
        </w:sectPr>
      </w:pPr>
    </w:p>
    <w:p w:rsidR="000A5269" w:rsidRDefault="00B43DD3">
      <w:pPr>
        <w:pStyle w:val="a3"/>
        <w:spacing w:before="60"/>
        <w:ind w:left="241" w:right="775" w:firstLine="282"/>
      </w:pPr>
      <w:r>
        <w:rPr>
          <w:color w:val="3D3C3D"/>
        </w:rPr>
        <w:lastRenderedPageBreak/>
        <w:t>Совершенно неудовлетворительно работает городской совет и отделы кадров предприятий по привлечению трудоспособного населения города в промышленные предприятия, в результате чего имеется большой недостаток рабочей силы.</w:t>
      </w:r>
    </w:p>
    <w:p w:rsidR="000A5269" w:rsidRDefault="00B43DD3">
      <w:pPr>
        <w:pStyle w:val="a3"/>
        <w:ind w:left="241" w:right="772" w:firstLine="282"/>
      </w:pPr>
      <w:r>
        <w:rPr>
          <w:color w:val="3D3C3D"/>
        </w:rPr>
        <w:t>Боевая задача хозяйственных, профсоюзных и партийных организаций это повседневно воспитывать молодые кадры, прививать им трудовые навыки, добиваться от каждого рабочего и работницы перевыполнения установленных норм.</w:t>
      </w:r>
    </w:p>
    <w:p w:rsidR="000A5269" w:rsidRDefault="00B43DD3">
      <w:pPr>
        <w:pStyle w:val="a3"/>
        <w:ind w:left="241" w:right="773" w:firstLine="282"/>
      </w:pPr>
      <w:r>
        <w:rPr>
          <w:color w:val="3D3C3D"/>
        </w:rPr>
        <w:t>*Товарищи, я в своем докладе главным образом отмечал недостатки, которые имеют место на предприятиях и на железнодорожном транспорте. Это совершенно не значит, что у нас нет достижений, они у нас есть, и они множатся с каждым днем.</w:t>
      </w:r>
    </w:p>
    <w:p w:rsidR="000A5269" w:rsidRDefault="00B43DD3">
      <w:pPr>
        <w:pStyle w:val="a3"/>
        <w:ind w:left="241" w:right="769" w:firstLine="282"/>
      </w:pPr>
      <w:r>
        <w:rPr>
          <w:color w:val="3D3C3D"/>
        </w:rPr>
        <w:t>Сейчас на предприятиях и на железнодорожном узле с новой силой развертывается социалистическое соревнование за достойную встречу Международного пролетарского праздника – 1-е</w:t>
      </w:r>
      <w:r>
        <w:rPr>
          <w:color w:val="3D3C3D"/>
          <w:vertAlign w:val="superscript"/>
        </w:rPr>
        <w:t>525</w:t>
      </w:r>
      <w:r>
        <w:rPr>
          <w:color w:val="3D3C3D"/>
        </w:rPr>
        <w:t xml:space="preserve"> Мая. Я призываю партийный актив – возглавьте трудовой и политический подъем масс, сделайте</w:t>
      </w:r>
      <w:r>
        <w:rPr>
          <w:color w:val="3D3C3D"/>
          <w:spacing w:val="64"/>
        </w:rPr>
        <w:t xml:space="preserve"> </w:t>
      </w:r>
      <w:r>
        <w:rPr>
          <w:color w:val="3D3C3D"/>
        </w:rPr>
        <w:t>все</w:t>
      </w:r>
      <w:r>
        <w:rPr>
          <w:color w:val="3D3C3D"/>
          <w:spacing w:val="65"/>
        </w:rPr>
        <w:t xml:space="preserve"> </w:t>
      </w:r>
      <w:r>
        <w:rPr>
          <w:color w:val="3D3C3D"/>
        </w:rPr>
        <w:t>необходимое</w:t>
      </w:r>
      <w:r>
        <w:rPr>
          <w:color w:val="3D3C3D"/>
          <w:spacing w:val="65"/>
        </w:rPr>
        <w:t xml:space="preserve"> </w:t>
      </w:r>
      <w:r>
        <w:rPr>
          <w:color w:val="3D3C3D"/>
        </w:rPr>
        <w:t>для</w:t>
      </w:r>
      <w:r>
        <w:rPr>
          <w:color w:val="3D3C3D"/>
          <w:spacing w:val="68"/>
        </w:rPr>
        <w:t xml:space="preserve"> </w:t>
      </w:r>
      <w:r>
        <w:rPr>
          <w:color w:val="3D3C3D"/>
        </w:rPr>
        <w:t>выполнения</w:t>
      </w:r>
      <w:r>
        <w:rPr>
          <w:color w:val="3D3C3D"/>
          <w:spacing w:val="65"/>
        </w:rPr>
        <w:t xml:space="preserve"> </w:t>
      </w:r>
      <w:r>
        <w:rPr>
          <w:color w:val="3D3C3D"/>
        </w:rPr>
        <w:t>сталинского</w:t>
      </w:r>
      <w:r>
        <w:rPr>
          <w:color w:val="3D3C3D"/>
          <w:spacing w:val="66"/>
        </w:rPr>
        <w:t xml:space="preserve"> </w:t>
      </w:r>
      <w:r>
        <w:rPr>
          <w:color w:val="3D3C3D"/>
        </w:rPr>
        <w:t>требования</w:t>
      </w:r>
      <w:r>
        <w:rPr>
          <w:color w:val="3D3C3D"/>
          <w:spacing w:val="67"/>
        </w:rPr>
        <w:t xml:space="preserve"> </w:t>
      </w:r>
      <w:r>
        <w:rPr>
          <w:color w:val="3D3C3D"/>
        </w:rPr>
        <w:t>это</w:t>
      </w:r>
      <w:r>
        <w:rPr>
          <w:color w:val="3D3C3D"/>
          <w:spacing w:val="77"/>
        </w:rPr>
        <w:t xml:space="preserve"> </w:t>
      </w:r>
      <w:r>
        <w:rPr>
          <w:color w:val="3D3C3D"/>
          <w:spacing w:val="-10"/>
        </w:rPr>
        <w:t>–</w:t>
      </w:r>
    </w:p>
    <w:p w:rsidR="000A5269" w:rsidRDefault="00B43DD3">
      <w:pPr>
        <w:pStyle w:val="a3"/>
        <w:ind w:left="241" w:right="772" w:hanging="1"/>
      </w:pPr>
      <w:r>
        <w:rPr>
          <w:color w:val="3D3C3D"/>
        </w:rPr>
        <w:t>«чтобы</w:t>
      </w:r>
      <w:r>
        <w:rPr>
          <w:color w:val="3D3C3D"/>
          <w:spacing w:val="-7"/>
        </w:rPr>
        <w:t xml:space="preserve"> </w:t>
      </w:r>
      <w:r>
        <w:rPr>
          <w:color w:val="3D3C3D"/>
        </w:rPr>
        <w:t>наша</w:t>
      </w:r>
      <w:r>
        <w:rPr>
          <w:color w:val="3D3C3D"/>
          <w:spacing w:val="-9"/>
        </w:rPr>
        <w:t xml:space="preserve"> </w:t>
      </w:r>
      <w:r>
        <w:rPr>
          <w:color w:val="3D3C3D"/>
        </w:rPr>
        <w:t>промышленность,</w:t>
      </w:r>
      <w:r>
        <w:rPr>
          <w:color w:val="3D3C3D"/>
          <w:spacing w:val="-8"/>
        </w:rPr>
        <w:t xml:space="preserve"> </w:t>
      </w:r>
      <w:r>
        <w:rPr>
          <w:color w:val="3D3C3D"/>
        </w:rPr>
        <w:t>особенно</w:t>
      </w:r>
      <w:r>
        <w:rPr>
          <w:color w:val="3D3C3D"/>
          <w:spacing w:val="-5"/>
        </w:rPr>
        <w:t xml:space="preserve"> </w:t>
      </w:r>
      <w:r>
        <w:rPr>
          <w:color w:val="3D3C3D"/>
        </w:rPr>
        <w:t>военная</w:t>
      </w:r>
      <w:r>
        <w:rPr>
          <w:color w:val="3D3C3D"/>
          <w:spacing w:val="-9"/>
        </w:rPr>
        <w:t xml:space="preserve"> </w:t>
      </w:r>
      <w:r>
        <w:rPr>
          <w:color w:val="3D3C3D"/>
        </w:rPr>
        <w:t>промышленность,</w:t>
      </w:r>
      <w:r>
        <w:rPr>
          <w:color w:val="3D3C3D"/>
          <w:spacing w:val="-8"/>
        </w:rPr>
        <w:t xml:space="preserve"> </w:t>
      </w:r>
      <w:r>
        <w:rPr>
          <w:color w:val="3D3C3D"/>
        </w:rPr>
        <w:t>работала с удвоенной энергией» (Сталин)*</w:t>
      </w:r>
      <w:r>
        <w:rPr>
          <w:color w:val="3D3C3D"/>
          <w:vertAlign w:val="superscript"/>
        </w:rPr>
        <w:t>526</w:t>
      </w:r>
      <w:r>
        <w:rPr>
          <w:color w:val="3D3C3D"/>
        </w:rPr>
        <w:t>.</w:t>
      </w:r>
    </w:p>
    <w:p w:rsidR="000A5269" w:rsidRDefault="00DF3813">
      <w:pPr>
        <w:spacing w:line="320" w:lineRule="exact"/>
        <w:ind w:left="523"/>
        <w:rPr>
          <w:i/>
          <w:sz w:val="28"/>
        </w:rPr>
      </w:pPr>
      <w:r>
        <w:rPr>
          <w:i/>
          <w:color w:val="3D3C3D"/>
          <w:sz w:val="28"/>
        </w:rPr>
        <w:t>ГАСПИ</w:t>
      </w:r>
      <w:r w:rsidR="00B43DD3">
        <w:rPr>
          <w:i/>
          <w:color w:val="3D3C3D"/>
          <w:sz w:val="28"/>
        </w:rPr>
        <w:t>КО.</w:t>
      </w:r>
      <w:r w:rsidR="00B43DD3">
        <w:rPr>
          <w:i/>
          <w:color w:val="3D3C3D"/>
          <w:spacing w:val="-6"/>
          <w:sz w:val="28"/>
        </w:rPr>
        <w:t xml:space="preserve"> </w:t>
      </w:r>
      <w:r w:rsidR="00B43DD3">
        <w:rPr>
          <w:i/>
          <w:color w:val="3D3C3D"/>
          <w:sz w:val="28"/>
        </w:rPr>
        <w:t>Ф.</w:t>
      </w:r>
      <w:r w:rsidR="00B43DD3">
        <w:rPr>
          <w:i/>
          <w:color w:val="3D3C3D"/>
          <w:spacing w:val="-4"/>
          <w:sz w:val="28"/>
        </w:rPr>
        <w:t xml:space="preserve"> </w:t>
      </w:r>
      <w:r w:rsidR="00B43DD3">
        <w:rPr>
          <w:i/>
          <w:color w:val="3D3C3D"/>
          <w:sz w:val="28"/>
        </w:rPr>
        <w:t>10.</w:t>
      </w:r>
      <w:r w:rsidR="00B43DD3">
        <w:rPr>
          <w:i/>
          <w:color w:val="3D3C3D"/>
          <w:spacing w:val="-5"/>
          <w:sz w:val="28"/>
        </w:rPr>
        <w:t xml:space="preserve"> </w:t>
      </w:r>
      <w:r w:rsidR="00B43DD3">
        <w:rPr>
          <w:i/>
          <w:color w:val="3D3C3D"/>
          <w:sz w:val="28"/>
        </w:rPr>
        <w:t>Оп.</w:t>
      </w:r>
      <w:r w:rsidR="00B43DD3">
        <w:rPr>
          <w:i/>
          <w:color w:val="3D3C3D"/>
          <w:spacing w:val="-5"/>
          <w:sz w:val="28"/>
        </w:rPr>
        <w:t xml:space="preserve"> </w:t>
      </w:r>
      <w:r w:rsidR="00B43DD3">
        <w:rPr>
          <w:i/>
          <w:color w:val="3D3C3D"/>
          <w:sz w:val="28"/>
        </w:rPr>
        <w:t>1б.</w:t>
      </w:r>
      <w:r w:rsidR="00B43DD3">
        <w:rPr>
          <w:i/>
          <w:color w:val="3D3C3D"/>
          <w:spacing w:val="-4"/>
          <w:sz w:val="28"/>
        </w:rPr>
        <w:t xml:space="preserve"> </w:t>
      </w:r>
      <w:r w:rsidR="00B43DD3">
        <w:rPr>
          <w:i/>
          <w:color w:val="3D3C3D"/>
          <w:sz w:val="28"/>
        </w:rPr>
        <w:t>Д.</w:t>
      </w:r>
      <w:r w:rsidR="00B43DD3">
        <w:rPr>
          <w:i/>
          <w:color w:val="3D3C3D"/>
          <w:spacing w:val="-5"/>
          <w:sz w:val="28"/>
        </w:rPr>
        <w:t xml:space="preserve"> </w:t>
      </w:r>
      <w:r w:rsidR="00B43DD3">
        <w:rPr>
          <w:i/>
          <w:color w:val="3D3C3D"/>
          <w:sz w:val="28"/>
        </w:rPr>
        <w:t>236.</w:t>
      </w:r>
      <w:r w:rsidR="00B43DD3">
        <w:rPr>
          <w:i/>
          <w:color w:val="3D3C3D"/>
          <w:spacing w:val="-4"/>
          <w:sz w:val="28"/>
        </w:rPr>
        <w:t xml:space="preserve"> </w:t>
      </w:r>
      <w:r w:rsidR="00B43DD3">
        <w:rPr>
          <w:i/>
          <w:color w:val="3D3C3D"/>
          <w:sz w:val="28"/>
        </w:rPr>
        <w:t>Л.</w:t>
      </w:r>
      <w:r w:rsidR="00B43DD3">
        <w:rPr>
          <w:i/>
          <w:color w:val="3D3C3D"/>
          <w:spacing w:val="-5"/>
          <w:sz w:val="28"/>
        </w:rPr>
        <w:t xml:space="preserve"> </w:t>
      </w:r>
      <w:r w:rsidR="00B43DD3">
        <w:rPr>
          <w:i/>
          <w:color w:val="3D3C3D"/>
          <w:sz w:val="28"/>
        </w:rPr>
        <w:t>96-</w:t>
      </w:r>
      <w:r w:rsidR="00B43DD3">
        <w:rPr>
          <w:i/>
          <w:color w:val="3D3C3D"/>
          <w:spacing w:val="-5"/>
          <w:sz w:val="28"/>
        </w:rPr>
        <w:t>97.</w:t>
      </w:r>
    </w:p>
    <w:p w:rsidR="000A5269" w:rsidRDefault="000A5269">
      <w:pPr>
        <w:pStyle w:val="a3"/>
        <w:jc w:val="left"/>
        <w:rPr>
          <w:i/>
        </w:rPr>
      </w:pPr>
    </w:p>
    <w:p w:rsidR="000A5269" w:rsidRDefault="000A5269">
      <w:pPr>
        <w:pStyle w:val="a3"/>
        <w:spacing w:before="310"/>
        <w:jc w:val="left"/>
        <w:rPr>
          <w:i/>
        </w:rPr>
      </w:pPr>
    </w:p>
    <w:p w:rsidR="000A5269" w:rsidRDefault="00B43DD3">
      <w:pPr>
        <w:pStyle w:val="4"/>
        <w:ind w:left="418" w:right="953"/>
      </w:pPr>
      <w:r>
        <w:rPr>
          <w:color w:val="3D3C3D"/>
        </w:rPr>
        <w:t>№</w:t>
      </w:r>
      <w:r>
        <w:rPr>
          <w:color w:val="3D3C3D"/>
          <w:spacing w:val="-7"/>
        </w:rPr>
        <w:t xml:space="preserve"> </w:t>
      </w:r>
      <w:r>
        <w:rPr>
          <w:color w:val="3D3C3D"/>
        </w:rPr>
        <w:t>105.</w:t>
      </w:r>
      <w:r>
        <w:rPr>
          <w:color w:val="3D3C3D"/>
          <w:spacing w:val="-9"/>
        </w:rPr>
        <w:t xml:space="preserve"> </w:t>
      </w:r>
      <w:r>
        <w:rPr>
          <w:color w:val="3D3C3D"/>
        </w:rPr>
        <w:t>Докладная</w:t>
      </w:r>
      <w:r>
        <w:rPr>
          <w:color w:val="3D3C3D"/>
          <w:spacing w:val="-10"/>
        </w:rPr>
        <w:t xml:space="preserve"> </w:t>
      </w:r>
      <w:r>
        <w:rPr>
          <w:color w:val="3D3C3D"/>
        </w:rPr>
        <w:t>записка</w:t>
      </w:r>
      <w:r>
        <w:rPr>
          <w:color w:val="3D3C3D"/>
          <w:spacing w:val="-8"/>
        </w:rPr>
        <w:t xml:space="preserve"> </w:t>
      </w:r>
      <w:r>
        <w:rPr>
          <w:color w:val="3D3C3D"/>
        </w:rPr>
        <w:t>учетчика</w:t>
      </w:r>
      <w:r>
        <w:rPr>
          <w:color w:val="3D3C3D"/>
          <w:spacing w:val="-8"/>
        </w:rPr>
        <w:t xml:space="preserve"> </w:t>
      </w:r>
      <w:r>
        <w:rPr>
          <w:color w:val="3D3C3D"/>
        </w:rPr>
        <w:t>по</w:t>
      </w:r>
      <w:r>
        <w:rPr>
          <w:color w:val="3D3C3D"/>
          <w:spacing w:val="-7"/>
        </w:rPr>
        <w:t xml:space="preserve"> </w:t>
      </w:r>
      <w:r>
        <w:rPr>
          <w:color w:val="3D3C3D"/>
        </w:rPr>
        <w:t>кадрам</w:t>
      </w:r>
      <w:r>
        <w:rPr>
          <w:color w:val="3D3C3D"/>
          <w:spacing w:val="-7"/>
        </w:rPr>
        <w:t xml:space="preserve"> </w:t>
      </w:r>
      <w:r>
        <w:rPr>
          <w:color w:val="3D3C3D"/>
        </w:rPr>
        <w:t>Плехановой</w:t>
      </w:r>
      <w:r>
        <w:rPr>
          <w:color w:val="3D3C3D"/>
          <w:spacing w:val="-8"/>
        </w:rPr>
        <w:t xml:space="preserve"> </w:t>
      </w:r>
      <w:r>
        <w:rPr>
          <w:color w:val="3D3C3D"/>
        </w:rPr>
        <w:t>секретарю Курганского горкома ВКП(б) Лукьянову А.С. о поло</w:t>
      </w:r>
      <w:r w:rsidR="003E2F2B">
        <w:rPr>
          <w:color w:val="3D3C3D"/>
        </w:rPr>
        <w:t>жении семьи сотрудника НКВД Приш</w:t>
      </w:r>
      <w:r>
        <w:rPr>
          <w:color w:val="3D3C3D"/>
        </w:rPr>
        <w:t>едко</w:t>
      </w:r>
    </w:p>
    <w:p w:rsidR="000A5269" w:rsidRDefault="00B43DD3">
      <w:pPr>
        <w:pStyle w:val="a3"/>
        <w:spacing w:line="316" w:lineRule="exact"/>
        <w:ind w:right="771"/>
        <w:jc w:val="right"/>
      </w:pPr>
      <w:r>
        <w:rPr>
          <w:color w:val="3D3C3D"/>
        </w:rPr>
        <w:t>8</w:t>
      </w:r>
      <w:r>
        <w:rPr>
          <w:color w:val="3D3C3D"/>
          <w:spacing w:val="-5"/>
        </w:rPr>
        <w:t xml:space="preserve"> </w:t>
      </w:r>
      <w:r>
        <w:rPr>
          <w:color w:val="3D3C3D"/>
        </w:rPr>
        <w:t>июля</w:t>
      </w:r>
      <w:r>
        <w:rPr>
          <w:color w:val="3D3C3D"/>
          <w:spacing w:val="-1"/>
        </w:rPr>
        <w:t xml:space="preserve"> </w:t>
      </w:r>
      <w:r>
        <w:rPr>
          <w:color w:val="3D3C3D"/>
        </w:rPr>
        <w:t>1942</w:t>
      </w:r>
      <w:r>
        <w:rPr>
          <w:color w:val="3D3C3D"/>
          <w:spacing w:val="-1"/>
        </w:rPr>
        <w:t xml:space="preserve"> </w:t>
      </w:r>
      <w:r>
        <w:rPr>
          <w:color w:val="3D3C3D"/>
          <w:spacing w:val="-5"/>
        </w:rPr>
        <w:t>г.</w:t>
      </w:r>
    </w:p>
    <w:p w:rsidR="000A5269" w:rsidRDefault="00B43DD3">
      <w:pPr>
        <w:pStyle w:val="a3"/>
        <w:spacing w:before="319"/>
        <w:ind w:left="241" w:right="769" w:firstLine="282"/>
      </w:pPr>
      <w:r>
        <w:rPr>
          <w:color w:val="3D3C3D"/>
        </w:rPr>
        <w:t>По Вашему заданию мною была произведена проверка семьи сотрудника НКВД тов. ПРИШЕДКО, в разрезе</w:t>
      </w:r>
      <w:r>
        <w:rPr>
          <w:color w:val="3D3C3D"/>
          <w:vertAlign w:val="superscript"/>
        </w:rPr>
        <w:t>527</w:t>
      </w:r>
      <w:r>
        <w:rPr>
          <w:color w:val="3D3C3D"/>
        </w:rPr>
        <w:t xml:space="preserve"> его письменного заявления, проживающей по улице Ленина №-13.</w:t>
      </w:r>
    </w:p>
    <w:p w:rsidR="000A5269" w:rsidRDefault="00B43DD3">
      <w:pPr>
        <w:pStyle w:val="a3"/>
        <w:spacing w:line="317" w:lineRule="exact"/>
        <w:ind w:left="523"/>
      </w:pPr>
      <w:r>
        <w:rPr>
          <w:color w:val="3D3C3D"/>
        </w:rPr>
        <w:t>Обстоятельства</w:t>
      </w:r>
      <w:r>
        <w:rPr>
          <w:color w:val="3D3C3D"/>
          <w:spacing w:val="-12"/>
        </w:rPr>
        <w:t xml:space="preserve"> </w:t>
      </w:r>
      <w:r>
        <w:rPr>
          <w:color w:val="3D3C3D"/>
        </w:rPr>
        <w:t>дела</w:t>
      </w:r>
      <w:r>
        <w:rPr>
          <w:color w:val="3D3C3D"/>
          <w:spacing w:val="-9"/>
        </w:rPr>
        <w:t xml:space="preserve"> </w:t>
      </w:r>
      <w:r>
        <w:rPr>
          <w:color w:val="3D3C3D"/>
          <w:spacing w:val="-2"/>
        </w:rPr>
        <w:t>таковы:</w:t>
      </w:r>
    </w:p>
    <w:p w:rsidR="000A5269" w:rsidRDefault="00B43DD3">
      <w:pPr>
        <w:pStyle w:val="a3"/>
        <w:spacing w:line="321" w:lineRule="exact"/>
        <w:ind w:left="523"/>
      </w:pPr>
      <w:r>
        <w:rPr>
          <w:color w:val="3D3C3D"/>
        </w:rPr>
        <w:t>Тов.</w:t>
      </w:r>
      <w:r>
        <w:rPr>
          <w:color w:val="3D3C3D"/>
          <w:spacing w:val="24"/>
        </w:rPr>
        <w:t xml:space="preserve"> </w:t>
      </w:r>
      <w:r>
        <w:rPr>
          <w:color w:val="3D3C3D"/>
        </w:rPr>
        <w:t>ПРИШЕДКО</w:t>
      </w:r>
      <w:r>
        <w:rPr>
          <w:color w:val="3D3C3D"/>
          <w:spacing w:val="24"/>
        </w:rPr>
        <w:t xml:space="preserve"> </w:t>
      </w:r>
      <w:r>
        <w:rPr>
          <w:color w:val="3D3C3D"/>
        </w:rPr>
        <w:t>М.П.</w:t>
      </w:r>
      <w:r>
        <w:rPr>
          <w:color w:val="3D3C3D"/>
          <w:spacing w:val="24"/>
        </w:rPr>
        <w:t xml:space="preserve"> </w:t>
      </w:r>
      <w:r>
        <w:rPr>
          <w:color w:val="3D3C3D"/>
        </w:rPr>
        <w:t>работает</w:t>
      </w:r>
      <w:r>
        <w:rPr>
          <w:color w:val="3D3C3D"/>
          <w:spacing w:val="24"/>
        </w:rPr>
        <w:t xml:space="preserve"> </w:t>
      </w:r>
      <w:r>
        <w:rPr>
          <w:color w:val="3D3C3D"/>
        </w:rPr>
        <w:t>на</w:t>
      </w:r>
      <w:r>
        <w:rPr>
          <w:color w:val="3D3C3D"/>
          <w:spacing w:val="25"/>
        </w:rPr>
        <w:t xml:space="preserve"> </w:t>
      </w:r>
      <w:r>
        <w:rPr>
          <w:color w:val="3D3C3D"/>
        </w:rPr>
        <w:t>заводе</w:t>
      </w:r>
      <w:r>
        <w:rPr>
          <w:color w:val="3D3C3D"/>
          <w:spacing w:val="22"/>
        </w:rPr>
        <w:t xml:space="preserve"> </w:t>
      </w:r>
      <w:r>
        <w:rPr>
          <w:color w:val="3D3C3D"/>
        </w:rPr>
        <w:t>им.</w:t>
      </w:r>
      <w:r>
        <w:rPr>
          <w:color w:val="3D3C3D"/>
          <w:spacing w:val="25"/>
        </w:rPr>
        <w:t xml:space="preserve"> </w:t>
      </w:r>
      <w:r>
        <w:rPr>
          <w:color w:val="3D3C3D"/>
        </w:rPr>
        <w:t>Петровского</w:t>
      </w:r>
      <w:r>
        <w:rPr>
          <w:color w:val="3D3C3D"/>
          <w:spacing w:val="25"/>
        </w:rPr>
        <w:t xml:space="preserve"> </w:t>
      </w:r>
      <w:r>
        <w:rPr>
          <w:color w:val="3D3C3D"/>
        </w:rPr>
        <w:t>с</w:t>
      </w:r>
      <w:r>
        <w:rPr>
          <w:color w:val="3D3C3D"/>
          <w:spacing w:val="25"/>
        </w:rPr>
        <w:t xml:space="preserve"> </w:t>
      </w:r>
      <w:r>
        <w:rPr>
          <w:color w:val="3D3C3D"/>
        </w:rPr>
        <w:t>мая</w:t>
      </w:r>
      <w:r>
        <w:rPr>
          <w:color w:val="3D3C3D"/>
          <w:spacing w:val="28"/>
        </w:rPr>
        <w:t xml:space="preserve"> </w:t>
      </w:r>
      <w:r>
        <w:rPr>
          <w:color w:val="3D3C3D"/>
          <w:spacing w:val="-2"/>
        </w:rPr>
        <w:t>месяца</w:t>
      </w:r>
    </w:p>
    <w:p w:rsidR="000A5269" w:rsidRDefault="00B43DD3">
      <w:pPr>
        <w:pStyle w:val="a3"/>
        <w:spacing w:before="1" w:line="322" w:lineRule="exact"/>
        <w:ind w:left="241"/>
      </w:pPr>
      <w:r>
        <w:rPr>
          <w:color w:val="3D3C3D"/>
        </w:rPr>
        <w:t>1942</w:t>
      </w:r>
      <w:r>
        <w:rPr>
          <w:color w:val="3D3C3D"/>
          <w:spacing w:val="-2"/>
        </w:rPr>
        <w:t xml:space="preserve"> </w:t>
      </w:r>
      <w:r>
        <w:rPr>
          <w:color w:val="3D3C3D"/>
        </w:rPr>
        <w:t>года.</w:t>
      </w:r>
      <w:r>
        <w:rPr>
          <w:color w:val="3D3C3D"/>
          <w:spacing w:val="-4"/>
        </w:rPr>
        <w:t xml:space="preserve"> </w:t>
      </w:r>
      <w:r>
        <w:rPr>
          <w:color w:val="3D3C3D"/>
        </w:rPr>
        <w:t>Имеет</w:t>
      </w:r>
      <w:r>
        <w:rPr>
          <w:color w:val="3D3C3D"/>
          <w:spacing w:val="-5"/>
        </w:rPr>
        <w:t xml:space="preserve"> </w:t>
      </w:r>
      <w:r>
        <w:rPr>
          <w:color w:val="3D3C3D"/>
        </w:rPr>
        <w:t>4</w:t>
      </w:r>
      <w:r>
        <w:rPr>
          <w:color w:val="3D3C3D"/>
          <w:spacing w:val="-2"/>
        </w:rPr>
        <w:t xml:space="preserve"> </w:t>
      </w:r>
      <w:r>
        <w:rPr>
          <w:color w:val="3D3C3D"/>
        </w:rPr>
        <w:t>детей,</w:t>
      </w:r>
      <w:r>
        <w:rPr>
          <w:color w:val="3D3C3D"/>
          <w:spacing w:val="-4"/>
        </w:rPr>
        <w:t xml:space="preserve"> </w:t>
      </w:r>
      <w:r>
        <w:rPr>
          <w:color w:val="3D3C3D"/>
        </w:rPr>
        <w:t>в</w:t>
      </w:r>
      <w:r>
        <w:rPr>
          <w:color w:val="3D3C3D"/>
          <w:spacing w:val="-3"/>
        </w:rPr>
        <w:t xml:space="preserve"> </w:t>
      </w:r>
      <w:r>
        <w:rPr>
          <w:color w:val="3D3C3D"/>
        </w:rPr>
        <w:t>возрасте</w:t>
      </w:r>
      <w:r>
        <w:rPr>
          <w:color w:val="3D3C3D"/>
          <w:spacing w:val="-3"/>
        </w:rPr>
        <w:t xml:space="preserve"> </w:t>
      </w:r>
      <w:r>
        <w:rPr>
          <w:color w:val="3D3C3D"/>
        </w:rPr>
        <w:t>от</w:t>
      </w:r>
      <w:r>
        <w:rPr>
          <w:color w:val="3D3C3D"/>
          <w:spacing w:val="-4"/>
        </w:rPr>
        <w:t xml:space="preserve"> </w:t>
      </w:r>
      <w:r>
        <w:rPr>
          <w:color w:val="3D3C3D"/>
        </w:rPr>
        <w:t>2</w:t>
      </w:r>
      <w:r>
        <w:rPr>
          <w:color w:val="3D3C3D"/>
          <w:spacing w:val="-2"/>
        </w:rPr>
        <w:t xml:space="preserve"> </w:t>
      </w:r>
      <w:r>
        <w:rPr>
          <w:color w:val="3D3C3D"/>
        </w:rPr>
        <w:t>до</w:t>
      </w:r>
      <w:r>
        <w:rPr>
          <w:color w:val="3D3C3D"/>
          <w:spacing w:val="-2"/>
        </w:rPr>
        <w:t xml:space="preserve"> </w:t>
      </w:r>
      <w:r>
        <w:rPr>
          <w:color w:val="3D3C3D"/>
        </w:rPr>
        <w:t>12</w:t>
      </w:r>
      <w:r>
        <w:rPr>
          <w:color w:val="3D3C3D"/>
          <w:spacing w:val="-1"/>
        </w:rPr>
        <w:t xml:space="preserve"> </w:t>
      </w:r>
      <w:r>
        <w:rPr>
          <w:color w:val="3D3C3D"/>
          <w:spacing w:val="-4"/>
        </w:rPr>
        <w:t>лет.</w:t>
      </w:r>
    </w:p>
    <w:p w:rsidR="000A5269" w:rsidRDefault="00B43DD3">
      <w:pPr>
        <w:pStyle w:val="a3"/>
        <w:ind w:left="241" w:right="770" w:firstLine="282"/>
      </w:pPr>
      <w:r>
        <w:rPr>
          <w:color w:val="3D3C3D"/>
        </w:rPr>
        <w:t>Во время ее мобилизации на завод, у нее проживала мать мужа, все дети были здоровы, следовательно, мобилизации на завод она подлежала. Мать мужа к ней приехала в сентябре месяце 1941 года и проживала до 4/VII-42 г., была</w:t>
      </w:r>
      <w:r>
        <w:rPr>
          <w:color w:val="3D3C3D"/>
          <w:spacing w:val="-4"/>
        </w:rPr>
        <w:t xml:space="preserve"> </w:t>
      </w:r>
      <w:r>
        <w:rPr>
          <w:color w:val="3D3C3D"/>
        </w:rPr>
        <w:t>ли</w:t>
      </w:r>
      <w:r>
        <w:rPr>
          <w:color w:val="3D3C3D"/>
          <w:spacing w:val="-6"/>
        </w:rPr>
        <w:t xml:space="preserve"> </w:t>
      </w:r>
      <w:r>
        <w:rPr>
          <w:color w:val="3D3C3D"/>
        </w:rPr>
        <w:t>она</w:t>
      </w:r>
      <w:r>
        <w:rPr>
          <w:color w:val="3D3C3D"/>
          <w:spacing w:val="-3"/>
        </w:rPr>
        <w:t xml:space="preserve"> </w:t>
      </w:r>
      <w:r>
        <w:rPr>
          <w:color w:val="3D3C3D"/>
        </w:rPr>
        <w:t>больна,</w:t>
      </w:r>
      <w:r>
        <w:rPr>
          <w:color w:val="3D3C3D"/>
          <w:spacing w:val="-7"/>
        </w:rPr>
        <w:t xml:space="preserve"> </w:t>
      </w:r>
      <w:r>
        <w:rPr>
          <w:color w:val="3D3C3D"/>
        </w:rPr>
        <w:t>выяснить</w:t>
      </w:r>
      <w:r>
        <w:rPr>
          <w:color w:val="3D3C3D"/>
          <w:spacing w:val="-4"/>
        </w:rPr>
        <w:t xml:space="preserve"> </w:t>
      </w:r>
      <w:r>
        <w:rPr>
          <w:color w:val="3D3C3D"/>
        </w:rPr>
        <w:t>мне</w:t>
      </w:r>
      <w:r>
        <w:rPr>
          <w:color w:val="3D3C3D"/>
          <w:spacing w:val="-6"/>
        </w:rPr>
        <w:t xml:space="preserve"> </w:t>
      </w:r>
      <w:r>
        <w:rPr>
          <w:color w:val="3D3C3D"/>
        </w:rPr>
        <w:t>не</w:t>
      </w:r>
      <w:r>
        <w:rPr>
          <w:color w:val="3D3C3D"/>
          <w:spacing w:val="-3"/>
        </w:rPr>
        <w:t xml:space="preserve"> </w:t>
      </w:r>
      <w:r>
        <w:rPr>
          <w:color w:val="3D3C3D"/>
        </w:rPr>
        <w:t>удалось,</w:t>
      </w:r>
      <w:r>
        <w:rPr>
          <w:color w:val="3D3C3D"/>
          <w:spacing w:val="-5"/>
        </w:rPr>
        <w:t xml:space="preserve"> </w:t>
      </w:r>
      <w:r>
        <w:rPr>
          <w:color w:val="3D3C3D"/>
        </w:rPr>
        <w:t>т.</w:t>
      </w:r>
      <w:r>
        <w:rPr>
          <w:color w:val="3D3C3D"/>
          <w:spacing w:val="-5"/>
        </w:rPr>
        <w:t xml:space="preserve"> </w:t>
      </w:r>
      <w:r>
        <w:rPr>
          <w:color w:val="3D3C3D"/>
        </w:rPr>
        <w:t>к.</w:t>
      </w:r>
      <w:r>
        <w:rPr>
          <w:color w:val="3D3C3D"/>
          <w:spacing w:val="-4"/>
        </w:rPr>
        <w:t xml:space="preserve"> </w:t>
      </w:r>
      <w:r>
        <w:rPr>
          <w:color w:val="3D3C3D"/>
        </w:rPr>
        <w:t>при</w:t>
      </w:r>
      <w:r>
        <w:rPr>
          <w:color w:val="3D3C3D"/>
          <w:spacing w:val="-3"/>
        </w:rPr>
        <w:t xml:space="preserve"> </w:t>
      </w:r>
      <w:r>
        <w:rPr>
          <w:color w:val="3D3C3D"/>
        </w:rPr>
        <w:t>проверке</w:t>
      </w:r>
      <w:r>
        <w:rPr>
          <w:color w:val="3D3C3D"/>
          <w:spacing w:val="-3"/>
        </w:rPr>
        <w:t xml:space="preserve"> </w:t>
      </w:r>
      <w:r>
        <w:rPr>
          <w:color w:val="3D3C3D"/>
        </w:rPr>
        <w:t>мною</w:t>
      </w:r>
      <w:r>
        <w:rPr>
          <w:color w:val="3D3C3D"/>
          <w:spacing w:val="-4"/>
        </w:rPr>
        <w:t xml:space="preserve"> </w:t>
      </w:r>
      <w:r>
        <w:rPr>
          <w:color w:val="3D3C3D"/>
        </w:rPr>
        <w:t>(7/VII- 42 г.) ее уже не было, т. к. она выехала в колхоз 4/VII-42 г.</w:t>
      </w:r>
    </w:p>
    <w:p w:rsidR="000A5269" w:rsidRDefault="00B43DD3">
      <w:pPr>
        <w:pStyle w:val="a3"/>
        <w:ind w:left="241" w:right="772" w:firstLine="282"/>
      </w:pPr>
      <w:r>
        <w:rPr>
          <w:color w:val="3D3C3D"/>
        </w:rPr>
        <w:t>В настоящее время 2-х летний мальчик болен, тов. ПРИШЕДКО имеет больничный</w:t>
      </w:r>
      <w:r>
        <w:rPr>
          <w:color w:val="3D3C3D"/>
          <w:spacing w:val="78"/>
          <w:w w:val="150"/>
        </w:rPr>
        <w:t xml:space="preserve"> </w:t>
      </w:r>
      <w:r>
        <w:rPr>
          <w:color w:val="3D3C3D"/>
        </w:rPr>
        <w:t>лист</w:t>
      </w:r>
      <w:r>
        <w:rPr>
          <w:color w:val="3D3C3D"/>
          <w:spacing w:val="75"/>
          <w:w w:val="150"/>
        </w:rPr>
        <w:t xml:space="preserve"> </w:t>
      </w:r>
      <w:r>
        <w:rPr>
          <w:color w:val="3D3C3D"/>
        </w:rPr>
        <w:t>по</w:t>
      </w:r>
      <w:r>
        <w:rPr>
          <w:color w:val="3D3C3D"/>
          <w:spacing w:val="78"/>
          <w:w w:val="150"/>
        </w:rPr>
        <w:t xml:space="preserve"> </w:t>
      </w:r>
      <w:r>
        <w:rPr>
          <w:color w:val="3D3C3D"/>
        </w:rPr>
        <w:t>уходу</w:t>
      </w:r>
      <w:r>
        <w:rPr>
          <w:color w:val="3D3C3D"/>
          <w:spacing w:val="74"/>
          <w:w w:val="150"/>
        </w:rPr>
        <w:t xml:space="preserve"> </w:t>
      </w:r>
      <w:r>
        <w:rPr>
          <w:color w:val="3D3C3D"/>
        </w:rPr>
        <w:t>за</w:t>
      </w:r>
      <w:r>
        <w:rPr>
          <w:color w:val="3D3C3D"/>
          <w:spacing w:val="23"/>
        </w:rPr>
        <w:t xml:space="preserve">  </w:t>
      </w:r>
      <w:r>
        <w:rPr>
          <w:color w:val="3D3C3D"/>
        </w:rPr>
        <w:t>больным</w:t>
      </w:r>
      <w:r>
        <w:rPr>
          <w:color w:val="3D3C3D"/>
          <w:spacing w:val="75"/>
          <w:w w:val="150"/>
        </w:rPr>
        <w:t xml:space="preserve"> </w:t>
      </w:r>
      <w:r>
        <w:rPr>
          <w:color w:val="3D3C3D"/>
        </w:rPr>
        <w:t>ребенком.</w:t>
      </w:r>
      <w:r>
        <w:rPr>
          <w:color w:val="3D3C3D"/>
          <w:spacing w:val="78"/>
          <w:w w:val="150"/>
        </w:rPr>
        <w:t xml:space="preserve"> </w:t>
      </w:r>
      <w:r>
        <w:rPr>
          <w:color w:val="3D3C3D"/>
        </w:rPr>
        <w:t>Не</w:t>
      </w:r>
      <w:r>
        <w:rPr>
          <w:color w:val="3D3C3D"/>
          <w:spacing w:val="76"/>
          <w:w w:val="150"/>
        </w:rPr>
        <w:t xml:space="preserve"> </w:t>
      </w:r>
      <w:r>
        <w:rPr>
          <w:color w:val="3D3C3D"/>
        </w:rPr>
        <w:t>знаю,</w:t>
      </w:r>
      <w:r>
        <w:rPr>
          <w:color w:val="3D3C3D"/>
          <w:spacing w:val="76"/>
          <w:w w:val="150"/>
        </w:rPr>
        <w:t xml:space="preserve"> </w:t>
      </w:r>
      <w:r>
        <w:rPr>
          <w:color w:val="3D3C3D"/>
        </w:rPr>
        <w:t>могла</w:t>
      </w:r>
      <w:r>
        <w:rPr>
          <w:color w:val="3D3C3D"/>
          <w:spacing w:val="78"/>
          <w:w w:val="150"/>
        </w:rPr>
        <w:t xml:space="preserve"> </w:t>
      </w:r>
      <w:r>
        <w:rPr>
          <w:color w:val="3D3C3D"/>
          <w:spacing w:val="-5"/>
        </w:rPr>
        <w:t>ли</w:t>
      </w:r>
    </w:p>
    <w:p w:rsidR="000A5269" w:rsidRDefault="00B43DD3">
      <w:pPr>
        <w:pStyle w:val="a3"/>
        <w:spacing w:before="73"/>
        <w:jc w:val="left"/>
        <w:rPr>
          <w:sz w:val="20"/>
        </w:rPr>
      </w:pPr>
      <w:r>
        <w:rPr>
          <w:noProof/>
          <w:sz w:val="20"/>
          <w:lang w:eastAsia="ru-RU"/>
        </w:rPr>
        <mc:AlternateContent>
          <mc:Choice Requires="wps">
            <w:drawing>
              <wp:anchor distT="0" distB="0" distL="0" distR="0" simplePos="0" relativeHeight="487677952" behindDoc="1" locked="0" layoutInCell="1" allowOverlap="1" wp14:anchorId="48F8E2CD" wp14:editId="0F21A127">
                <wp:simplePos x="0" y="0"/>
                <wp:positionH relativeFrom="page">
                  <wp:posOffset>692912</wp:posOffset>
                </wp:positionH>
                <wp:positionV relativeFrom="paragraph">
                  <wp:posOffset>207788</wp:posOffset>
                </wp:positionV>
                <wp:extent cx="1824355" cy="9525"/>
                <wp:effectExtent l="0" t="0" r="0" b="0"/>
                <wp:wrapTopAndBottom/>
                <wp:docPr id="180" name="Graphic 18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4355" cy="9525"/>
                        </a:xfrm>
                        <a:custGeom>
                          <a:avLst/>
                          <a:gdLst/>
                          <a:ahLst/>
                          <a:cxnLst/>
                          <a:rect l="l" t="t" r="r" b="b"/>
                          <a:pathLst>
                            <a:path w="1824355" h="9525">
                              <a:moveTo>
                                <a:pt x="1823885" y="0"/>
                              </a:moveTo>
                              <a:lnTo>
                                <a:pt x="0" y="0"/>
                              </a:lnTo>
                              <a:lnTo>
                                <a:pt x="0" y="9131"/>
                              </a:lnTo>
                              <a:lnTo>
                                <a:pt x="1823885" y="9131"/>
                              </a:lnTo>
                              <a:lnTo>
                                <a:pt x="1823885" y="0"/>
                              </a:lnTo>
                              <a:close/>
                            </a:path>
                          </a:pathLst>
                        </a:custGeom>
                        <a:solidFill>
                          <a:srgbClr val="3D3C3D"/>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54.560001pt;margin-top:16.361277pt;width:143.613pt;height:.71899pt;mso-position-horizontal-relative:page;mso-position-vertical-relative:paragraph;z-index:-15638528;mso-wrap-distance-left:0;mso-wrap-distance-right:0" id="docshape179" filled="true" fillcolor="#3d3c3d" stroked="false">
                <v:fill type="solid"/>
                <w10:wrap type="topAndBottom"/>
              </v:rect>
            </w:pict>
          </mc:Fallback>
        </mc:AlternateContent>
      </w:r>
    </w:p>
    <w:p w:rsidR="000A5269" w:rsidRDefault="00B43DD3">
      <w:pPr>
        <w:spacing w:before="94" w:line="276" w:lineRule="exact"/>
        <w:ind w:left="241"/>
        <w:rPr>
          <w:sz w:val="24"/>
        </w:rPr>
      </w:pPr>
      <w:r>
        <w:rPr>
          <w:color w:val="3D3C3D"/>
          <w:sz w:val="24"/>
          <w:vertAlign w:val="superscript"/>
        </w:rPr>
        <w:t>525</w:t>
      </w:r>
      <w:r>
        <w:rPr>
          <w:color w:val="3D3C3D"/>
          <w:spacing w:val="-1"/>
          <w:sz w:val="24"/>
        </w:rPr>
        <w:t xml:space="preserve"> </w:t>
      </w:r>
      <w:r>
        <w:rPr>
          <w:color w:val="3D3C3D"/>
          <w:sz w:val="24"/>
        </w:rPr>
        <w:t>Так</w:t>
      </w:r>
      <w:r>
        <w:rPr>
          <w:color w:val="3D3C3D"/>
          <w:spacing w:val="-2"/>
          <w:sz w:val="24"/>
        </w:rPr>
        <w:t xml:space="preserve"> </w:t>
      </w:r>
      <w:r>
        <w:rPr>
          <w:color w:val="3D3C3D"/>
          <w:sz w:val="24"/>
        </w:rPr>
        <w:t>в</w:t>
      </w:r>
      <w:r>
        <w:rPr>
          <w:color w:val="3D3C3D"/>
          <w:spacing w:val="-2"/>
          <w:sz w:val="24"/>
        </w:rPr>
        <w:t xml:space="preserve"> документе.</w:t>
      </w:r>
    </w:p>
    <w:p w:rsidR="000A5269" w:rsidRDefault="00B43DD3">
      <w:pPr>
        <w:spacing w:line="275" w:lineRule="exact"/>
        <w:ind w:left="241"/>
        <w:rPr>
          <w:sz w:val="24"/>
        </w:rPr>
      </w:pPr>
      <w:r>
        <w:rPr>
          <w:color w:val="3D3C3D"/>
          <w:sz w:val="24"/>
          <w:vertAlign w:val="superscript"/>
        </w:rPr>
        <w:t>526</w:t>
      </w:r>
      <w:r>
        <w:rPr>
          <w:color w:val="3D3C3D"/>
          <w:spacing w:val="-11"/>
          <w:sz w:val="24"/>
        </w:rPr>
        <w:t xml:space="preserve"> </w:t>
      </w:r>
      <w:r>
        <w:rPr>
          <w:color w:val="3D3C3D"/>
          <w:sz w:val="24"/>
        </w:rPr>
        <w:t>Текст</w:t>
      </w:r>
      <w:r>
        <w:rPr>
          <w:color w:val="3D3C3D"/>
          <w:spacing w:val="-11"/>
          <w:sz w:val="24"/>
        </w:rPr>
        <w:t xml:space="preserve"> </w:t>
      </w:r>
      <w:r>
        <w:rPr>
          <w:color w:val="3D3C3D"/>
          <w:sz w:val="24"/>
        </w:rPr>
        <w:t>отделен</w:t>
      </w:r>
      <w:r>
        <w:rPr>
          <w:color w:val="3D3C3D"/>
          <w:spacing w:val="-11"/>
          <w:sz w:val="24"/>
        </w:rPr>
        <w:t xml:space="preserve"> </w:t>
      </w:r>
      <w:r>
        <w:rPr>
          <w:color w:val="3D3C3D"/>
          <w:sz w:val="24"/>
        </w:rPr>
        <w:t>тремя</w:t>
      </w:r>
      <w:r>
        <w:rPr>
          <w:color w:val="3D3C3D"/>
          <w:spacing w:val="-12"/>
          <w:sz w:val="24"/>
        </w:rPr>
        <w:t xml:space="preserve"> </w:t>
      </w:r>
      <w:r>
        <w:rPr>
          <w:color w:val="3D3C3D"/>
          <w:sz w:val="24"/>
        </w:rPr>
        <w:t>машинописными</w:t>
      </w:r>
      <w:r>
        <w:rPr>
          <w:color w:val="3D3C3D"/>
          <w:spacing w:val="-11"/>
          <w:sz w:val="24"/>
        </w:rPr>
        <w:t xml:space="preserve"> </w:t>
      </w:r>
      <w:r>
        <w:rPr>
          <w:color w:val="3D3C3D"/>
          <w:sz w:val="24"/>
        </w:rPr>
        <w:t>точками</w:t>
      </w:r>
      <w:r>
        <w:rPr>
          <w:color w:val="3D3C3D"/>
          <w:spacing w:val="-11"/>
          <w:sz w:val="24"/>
        </w:rPr>
        <w:t xml:space="preserve"> </w:t>
      </w:r>
      <w:r>
        <w:rPr>
          <w:color w:val="3D3C3D"/>
          <w:sz w:val="24"/>
        </w:rPr>
        <w:t>и</w:t>
      </w:r>
      <w:r>
        <w:rPr>
          <w:color w:val="3D3C3D"/>
          <w:spacing w:val="-11"/>
          <w:sz w:val="24"/>
        </w:rPr>
        <w:t xml:space="preserve"> </w:t>
      </w:r>
      <w:r>
        <w:rPr>
          <w:color w:val="3D3C3D"/>
          <w:sz w:val="24"/>
        </w:rPr>
        <w:t>перечеркнут</w:t>
      </w:r>
      <w:r>
        <w:rPr>
          <w:color w:val="3D3C3D"/>
          <w:spacing w:val="-11"/>
          <w:sz w:val="24"/>
        </w:rPr>
        <w:t xml:space="preserve"> </w:t>
      </w:r>
      <w:r>
        <w:rPr>
          <w:color w:val="3D3C3D"/>
          <w:sz w:val="24"/>
        </w:rPr>
        <w:t>от</w:t>
      </w:r>
      <w:r>
        <w:rPr>
          <w:color w:val="3D3C3D"/>
          <w:spacing w:val="-11"/>
          <w:sz w:val="24"/>
        </w:rPr>
        <w:t xml:space="preserve"> </w:t>
      </w:r>
      <w:r>
        <w:rPr>
          <w:color w:val="3D3C3D"/>
          <w:spacing w:val="-2"/>
          <w:sz w:val="24"/>
        </w:rPr>
        <w:t>руки.</w:t>
      </w:r>
    </w:p>
    <w:p w:rsidR="000A5269" w:rsidRDefault="00B43DD3">
      <w:pPr>
        <w:spacing w:line="276" w:lineRule="exact"/>
        <w:ind w:left="241"/>
        <w:rPr>
          <w:sz w:val="24"/>
        </w:rPr>
      </w:pPr>
      <w:r>
        <w:rPr>
          <w:color w:val="3D3C3D"/>
          <w:sz w:val="24"/>
          <w:vertAlign w:val="superscript"/>
        </w:rPr>
        <w:t>527</w:t>
      </w:r>
      <w:r>
        <w:rPr>
          <w:color w:val="3D3C3D"/>
          <w:spacing w:val="-1"/>
          <w:sz w:val="24"/>
        </w:rPr>
        <w:t xml:space="preserve"> </w:t>
      </w:r>
      <w:r>
        <w:rPr>
          <w:color w:val="3D3C3D"/>
          <w:sz w:val="24"/>
        </w:rPr>
        <w:t>Так</w:t>
      </w:r>
      <w:r>
        <w:rPr>
          <w:color w:val="3D3C3D"/>
          <w:spacing w:val="-2"/>
          <w:sz w:val="24"/>
        </w:rPr>
        <w:t xml:space="preserve"> </w:t>
      </w:r>
      <w:r>
        <w:rPr>
          <w:color w:val="3D3C3D"/>
          <w:sz w:val="24"/>
        </w:rPr>
        <w:t>в</w:t>
      </w:r>
      <w:r>
        <w:rPr>
          <w:color w:val="3D3C3D"/>
          <w:spacing w:val="-2"/>
          <w:sz w:val="24"/>
        </w:rPr>
        <w:t xml:space="preserve"> документе.</w:t>
      </w:r>
    </w:p>
    <w:p w:rsidR="000A5269" w:rsidRDefault="000A5269">
      <w:pPr>
        <w:spacing w:line="276" w:lineRule="exact"/>
        <w:rPr>
          <w:sz w:val="24"/>
        </w:rPr>
        <w:sectPr w:rsidR="000A5269">
          <w:pgSz w:w="11910" w:h="16840"/>
          <w:pgMar w:top="1080" w:right="708" w:bottom="1180" w:left="850" w:header="0" w:footer="1054" w:gutter="0"/>
          <w:cols w:space="720"/>
        </w:sectPr>
      </w:pPr>
    </w:p>
    <w:p w:rsidR="000A5269" w:rsidRDefault="00B43DD3">
      <w:pPr>
        <w:pStyle w:val="a3"/>
        <w:spacing w:before="60"/>
        <w:ind w:left="642" w:right="368"/>
      </w:pPr>
      <w:r>
        <w:rPr>
          <w:color w:val="3D3C3D"/>
        </w:rPr>
        <w:lastRenderedPageBreak/>
        <w:t>старушка следить за хозяйством (ей 49 лет), но, по-моему, жалоба тов. ПРИШЕДКО неправильная, все это можно объяснить тем, что тов. ПРИШЕДКО М. П. материально обеспечена, получает зарплату мужа и</w:t>
      </w:r>
      <w:r>
        <w:rPr>
          <w:color w:val="3D3C3D"/>
          <w:spacing w:val="40"/>
        </w:rPr>
        <w:t xml:space="preserve"> </w:t>
      </w:r>
      <w:r>
        <w:rPr>
          <w:color w:val="3D3C3D"/>
        </w:rPr>
        <w:t>имеет свою корову, конечно, у нее нет надобности идти на завод работать, только этим можно объяснить ее нежелание работать на производстве.</w:t>
      </w:r>
    </w:p>
    <w:p w:rsidR="000A5269" w:rsidRDefault="00B43DD3">
      <w:pPr>
        <w:spacing w:line="318" w:lineRule="exact"/>
        <w:ind w:left="924"/>
        <w:jc w:val="both"/>
        <w:rPr>
          <w:sz w:val="28"/>
        </w:rPr>
      </w:pPr>
      <w:r>
        <w:rPr>
          <w:color w:val="3D3C3D"/>
          <w:sz w:val="28"/>
        </w:rPr>
        <w:t>Подпись:</w:t>
      </w:r>
      <w:r>
        <w:rPr>
          <w:color w:val="3D3C3D"/>
          <w:spacing w:val="-4"/>
          <w:sz w:val="28"/>
        </w:rPr>
        <w:t xml:space="preserve"> </w:t>
      </w:r>
      <w:r>
        <w:rPr>
          <w:i/>
          <w:color w:val="3D3C3D"/>
          <w:sz w:val="28"/>
        </w:rPr>
        <w:t>Плеханова</w:t>
      </w:r>
      <w:r>
        <w:rPr>
          <w:color w:val="3D3C3D"/>
          <w:sz w:val="28"/>
        </w:rPr>
        <w:t>,</w:t>
      </w:r>
      <w:r>
        <w:rPr>
          <w:color w:val="3D3C3D"/>
          <w:spacing w:val="-3"/>
          <w:sz w:val="28"/>
        </w:rPr>
        <w:t xml:space="preserve"> </w:t>
      </w:r>
      <w:r>
        <w:rPr>
          <w:color w:val="3D3C3D"/>
          <w:sz w:val="28"/>
        </w:rPr>
        <w:t>уч[етчик]</w:t>
      </w:r>
      <w:r>
        <w:rPr>
          <w:color w:val="3D3C3D"/>
          <w:spacing w:val="-7"/>
          <w:sz w:val="28"/>
        </w:rPr>
        <w:t xml:space="preserve"> </w:t>
      </w:r>
      <w:r>
        <w:rPr>
          <w:color w:val="3D3C3D"/>
          <w:sz w:val="28"/>
        </w:rPr>
        <w:t>по</w:t>
      </w:r>
      <w:r>
        <w:rPr>
          <w:color w:val="3D3C3D"/>
          <w:spacing w:val="-7"/>
          <w:sz w:val="28"/>
        </w:rPr>
        <w:t xml:space="preserve"> </w:t>
      </w:r>
      <w:r>
        <w:rPr>
          <w:color w:val="3D3C3D"/>
          <w:spacing w:val="-2"/>
          <w:sz w:val="28"/>
        </w:rPr>
        <w:t>кадрам</w:t>
      </w:r>
    </w:p>
    <w:p w:rsidR="000A5269" w:rsidRDefault="00DF3813">
      <w:pPr>
        <w:spacing w:line="321" w:lineRule="exact"/>
        <w:ind w:left="924"/>
        <w:jc w:val="both"/>
        <w:rPr>
          <w:i/>
          <w:sz w:val="28"/>
        </w:rPr>
      </w:pPr>
      <w:r>
        <w:rPr>
          <w:i/>
          <w:color w:val="3D3C3D"/>
          <w:sz w:val="28"/>
        </w:rPr>
        <w:t>ГАСПИ</w:t>
      </w:r>
      <w:r w:rsidR="00B43DD3">
        <w:rPr>
          <w:i/>
          <w:color w:val="3D3C3D"/>
          <w:sz w:val="28"/>
        </w:rPr>
        <w:t>КО.</w:t>
      </w:r>
      <w:r w:rsidR="00B43DD3">
        <w:rPr>
          <w:i/>
          <w:color w:val="3D3C3D"/>
          <w:spacing w:val="-4"/>
          <w:sz w:val="28"/>
        </w:rPr>
        <w:t xml:space="preserve"> </w:t>
      </w:r>
      <w:r w:rsidR="00B43DD3">
        <w:rPr>
          <w:i/>
          <w:color w:val="3D3C3D"/>
          <w:sz w:val="28"/>
        </w:rPr>
        <w:t>Ф.</w:t>
      </w:r>
      <w:r w:rsidR="00B43DD3">
        <w:rPr>
          <w:i/>
          <w:color w:val="3D3C3D"/>
          <w:spacing w:val="-5"/>
          <w:sz w:val="28"/>
        </w:rPr>
        <w:t xml:space="preserve"> </w:t>
      </w:r>
      <w:r w:rsidR="00B43DD3">
        <w:rPr>
          <w:i/>
          <w:color w:val="3D3C3D"/>
          <w:sz w:val="28"/>
        </w:rPr>
        <w:t>10.</w:t>
      </w:r>
      <w:r w:rsidR="00B43DD3">
        <w:rPr>
          <w:i/>
          <w:color w:val="3D3C3D"/>
          <w:spacing w:val="-4"/>
          <w:sz w:val="28"/>
        </w:rPr>
        <w:t xml:space="preserve"> </w:t>
      </w:r>
      <w:r w:rsidR="00B43DD3">
        <w:rPr>
          <w:i/>
          <w:color w:val="3D3C3D"/>
          <w:sz w:val="28"/>
        </w:rPr>
        <w:t>Оп.</w:t>
      </w:r>
      <w:r w:rsidR="00B43DD3">
        <w:rPr>
          <w:i/>
          <w:color w:val="3D3C3D"/>
          <w:spacing w:val="-4"/>
          <w:sz w:val="28"/>
        </w:rPr>
        <w:t xml:space="preserve"> </w:t>
      </w:r>
      <w:r w:rsidR="00B43DD3">
        <w:rPr>
          <w:i/>
          <w:color w:val="3D3C3D"/>
          <w:sz w:val="28"/>
        </w:rPr>
        <w:t>1б.</w:t>
      </w:r>
      <w:r w:rsidR="00B43DD3">
        <w:rPr>
          <w:i/>
          <w:color w:val="3D3C3D"/>
          <w:spacing w:val="-5"/>
          <w:sz w:val="28"/>
        </w:rPr>
        <w:t xml:space="preserve"> </w:t>
      </w:r>
      <w:r w:rsidR="00B43DD3">
        <w:rPr>
          <w:i/>
          <w:color w:val="3D3C3D"/>
          <w:sz w:val="28"/>
        </w:rPr>
        <w:t>Д.</w:t>
      </w:r>
      <w:r w:rsidR="00B43DD3">
        <w:rPr>
          <w:i/>
          <w:color w:val="3D3C3D"/>
          <w:spacing w:val="-4"/>
          <w:sz w:val="28"/>
        </w:rPr>
        <w:t xml:space="preserve"> </w:t>
      </w:r>
      <w:r w:rsidR="00B43DD3">
        <w:rPr>
          <w:i/>
          <w:color w:val="3D3C3D"/>
          <w:sz w:val="28"/>
        </w:rPr>
        <w:t>245.</w:t>
      </w:r>
      <w:r w:rsidR="00B43DD3">
        <w:rPr>
          <w:i/>
          <w:color w:val="3D3C3D"/>
          <w:spacing w:val="-5"/>
          <w:sz w:val="28"/>
        </w:rPr>
        <w:t xml:space="preserve"> </w:t>
      </w:r>
      <w:r w:rsidR="00B43DD3">
        <w:rPr>
          <w:i/>
          <w:color w:val="3D3C3D"/>
          <w:sz w:val="28"/>
        </w:rPr>
        <w:t>Л.</w:t>
      </w:r>
      <w:r w:rsidR="00B43DD3">
        <w:rPr>
          <w:i/>
          <w:color w:val="3D3C3D"/>
          <w:spacing w:val="-4"/>
          <w:sz w:val="28"/>
        </w:rPr>
        <w:t xml:space="preserve"> </w:t>
      </w:r>
      <w:r w:rsidR="00B43DD3">
        <w:rPr>
          <w:i/>
          <w:color w:val="3D3C3D"/>
          <w:spacing w:val="-5"/>
          <w:sz w:val="28"/>
        </w:rPr>
        <w:t>6.</w:t>
      </w:r>
    </w:p>
    <w:p w:rsidR="000A5269" w:rsidRDefault="000A5269">
      <w:pPr>
        <w:pStyle w:val="a3"/>
        <w:jc w:val="left"/>
        <w:rPr>
          <w:i/>
        </w:rPr>
      </w:pPr>
    </w:p>
    <w:p w:rsidR="000A5269" w:rsidRDefault="000A5269">
      <w:pPr>
        <w:pStyle w:val="a3"/>
        <w:jc w:val="left"/>
        <w:rPr>
          <w:i/>
        </w:rPr>
      </w:pPr>
    </w:p>
    <w:p w:rsidR="000A5269" w:rsidRDefault="000A5269">
      <w:pPr>
        <w:pStyle w:val="a3"/>
        <w:spacing w:before="2"/>
        <w:jc w:val="left"/>
        <w:rPr>
          <w:i/>
        </w:rPr>
      </w:pPr>
    </w:p>
    <w:p w:rsidR="000A5269" w:rsidRDefault="00B43DD3">
      <w:pPr>
        <w:pStyle w:val="4"/>
        <w:ind w:left="1077" w:right="810"/>
      </w:pPr>
      <w:r>
        <w:rPr>
          <w:color w:val="3D3C3D"/>
        </w:rPr>
        <w:t>№</w:t>
      </w:r>
      <w:r>
        <w:rPr>
          <w:color w:val="3D3C3D"/>
          <w:spacing w:val="-6"/>
        </w:rPr>
        <w:t xml:space="preserve"> </w:t>
      </w:r>
      <w:r>
        <w:rPr>
          <w:color w:val="3D3C3D"/>
        </w:rPr>
        <w:t>106.</w:t>
      </w:r>
      <w:r>
        <w:rPr>
          <w:color w:val="3D3C3D"/>
          <w:spacing w:val="-9"/>
        </w:rPr>
        <w:t xml:space="preserve"> </w:t>
      </w:r>
      <w:r>
        <w:rPr>
          <w:color w:val="3D3C3D"/>
        </w:rPr>
        <w:t>Докладная</w:t>
      </w:r>
      <w:r>
        <w:rPr>
          <w:color w:val="3D3C3D"/>
          <w:spacing w:val="-10"/>
        </w:rPr>
        <w:t xml:space="preserve"> </w:t>
      </w:r>
      <w:r>
        <w:rPr>
          <w:color w:val="3D3C3D"/>
        </w:rPr>
        <w:t>записка</w:t>
      </w:r>
      <w:r>
        <w:rPr>
          <w:color w:val="3D3C3D"/>
          <w:spacing w:val="-6"/>
        </w:rPr>
        <w:t xml:space="preserve"> </w:t>
      </w:r>
      <w:r>
        <w:rPr>
          <w:color w:val="3D3C3D"/>
        </w:rPr>
        <w:t>Хуторянского</w:t>
      </w:r>
      <w:r>
        <w:rPr>
          <w:color w:val="3D3C3D"/>
          <w:spacing w:val="-6"/>
        </w:rPr>
        <w:t xml:space="preserve"> </w:t>
      </w:r>
      <w:r>
        <w:rPr>
          <w:color w:val="3D3C3D"/>
        </w:rPr>
        <w:t>и</w:t>
      </w:r>
      <w:r>
        <w:rPr>
          <w:color w:val="3D3C3D"/>
          <w:spacing w:val="-8"/>
        </w:rPr>
        <w:t xml:space="preserve"> </w:t>
      </w:r>
      <w:r>
        <w:rPr>
          <w:color w:val="3D3C3D"/>
        </w:rPr>
        <w:t>Екимова</w:t>
      </w:r>
      <w:r>
        <w:rPr>
          <w:color w:val="3D3C3D"/>
          <w:spacing w:val="-6"/>
        </w:rPr>
        <w:t xml:space="preserve"> </w:t>
      </w:r>
      <w:r>
        <w:rPr>
          <w:color w:val="3D3C3D"/>
        </w:rPr>
        <w:t>в</w:t>
      </w:r>
      <w:r>
        <w:rPr>
          <w:color w:val="3D3C3D"/>
          <w:spacing w:val="-6"/>
        </w:rPr>
        <w:t xml:space="preserve"> </w:t>
      </w:r>
      <w:r>
        <w:rPr>
          <w:color w:val="3D3C3D"/>
        </w:rPr>
        <w:t>Курганский горком ВКП(б) по результатам проверки работы Бюро учета и</w:t>
      </w:r>
    </w:p>
    <w:p w:rsidR="000A5269" w:rsidRDefault="00B43DD3">
      <w:pPr>
        <w:spacing w:line="320" w:lineRule="exact"/>
        <w:ind w:left="267"/>
        <w:jc w:val="center"/>
        <w:rPr>
          <w:b/>
          <w:sz w:val="28"/>
        </w:rPr>
      </w:pPr>
      <w:r>
        <w:rPr>
          <w:b/>
          <w:color w:val="3D3C3D"/>
          <w:sz w:val="28"/>
        </w:rPr>
        <w:t>распределения</w:t>
      </w:r>
      <w:r>
        <w:rPr>
          <w:b/>
          <w:color w:val="3D3C3D"/>
          <w:spacing w:val="-8"/>
          <w:sz w:val="28"/>
        </w:rPr>
        <w:t xml:space="preserve"> </w:t>
      </w:r>
      <w:r>
        <w:rPr>
          <w:b/>
          <w:color w:val="3D3C3D"/>
          <w:sz w:val="28"/>
        </w:rPr>
        <w:t>рабочей</w:t>
      </w:r>
      <w:r>
        <w:rPr>
          <w:b/>
          <w:color w:val="3D3C3D"/>
          <w:spacing w:val="-7"/>
          <w:sz w:val="28"/>
        </w:rPr>
        <w:t xml:space="preserve"> </w:t>
      </w:r>
      <w:r>
        <w:rPr>
          <w:b/>
          <w:color w:val="3D3C3D"/>
          <w:spacing w:val="-4"/>
          <w:sz w:val="28"/>
        </w:rPr>
        <w:t>силы</w:t>
      </w:r>
    </w:p>
    <w:p w:rsidR="000A5269" w:rsidRDefault="00B43DD3">
      <w:pPr>
        <w:pStyle w:val="a3"/>
        <w:spacing w:line="318" w:lineRule="exact"/>
        <w:ind w:right="371"/>
        <w:jc w:val="right"/>
      </w:pPr>
      <w:r>
        <w:rPr>
          <w:color w:val="3D3C3D"/>
        </w:rPr>
        <w:t>22</w:t>
      </w:r>
      <w:r>
        <w:rPr>
          <w:color w:val="3D3C3D"/>
          <w:spacing w:val="-5"/>
        </w:rPr>
        <w:t xml:space="preserve"> </w:t>
      </w:r>
      <w:r>
        <w:rPr>
          <w:color w:val="3D3C3D"/>
        </w:rPr>
        <w:t>августа</w:t>
      </w:r>
      <w:r>
        <w:rPr>
          <w:color w:val="3D3C3D"/>
          <w:spacing w:val="-5"/>
        </w:rPr>
        <w:t xml:space="preserve"> </w:t>
      </w:r>
      <w:r>
        <w:rPr>
          <w:color w:val="3D3C3D"/>
        </w:rPr>
        <w:t>1942</w:t>
      </w:r>
      <w:r>
        <w:rPr>
          <w:color w:val="3D3C3D"/>
          <w:spacing w:val="-4"/>
        </w:rPr>
        <w:t xml:space="preserve"> </w:t>
      </w:r>
      <w:r>
        <w:rPr>
          <w:color w:val="3D3C3D"/>
          <w:spacing w:val="-5"/>
        </w:rPr>
        <w:t>г.</w:t>
      </w:r>
    </w:p>
    <w:p w:rsidR="000A5269" w:rsidRDefault="00B43DD3">
      <w:pPr>
        <w:pStyle w:val="a3"/>
        <w:spacing w:before="319"/>
        <w:ind w:left="641" w:right="371" w:firstLine="282"/>
      </w:pPr>
      <w:r>
        <w:rPr>
          <w:color w:val="3D3C3D"/>
        </w:rPr>
        <w:t>По поручению Отдела кадров Горкома нами произведена проверка работы Бюро Учета и Распределения рабочей силы при Горисполкоме. Проверкой установлено следующее:</w:t>
      </w:r>
    </w:p>
    <w:p w:rsidR="000A5269" w:rsidRDefault="00B43DD3">
      <w:pPr>
        <w:pStyle w:val="a3"/>
        <w:tabs>
          <w:tab w:val="left" w:pos="2053"/>
        </w:tabs>
        <w:spacing w:line="318" w:lineRule="exact"/>
        <w:ind w:left="1209"/>
        <w:jc w:val="left"/>
      </w:pPr>
      <w:r>
        <w:rPr>
          <w:color w:val="3D3C3D"/>
          <w:spacing w:val="-5"/>
        </w:rPr>
        <w:t>1.</w:t>
      </w:r>
      <w:r>
        <w:rPr>
          <w:color w:val="3D3C3D"/>
        </w:rPr>
        <w:tab/>
      </w:r>
      <w:r>
        <w:rPr>
          <w:color w:val="3D3C3D"/>
          <w:u w:val="single" w:color="3D3C3D"/>
        </w:rPr>
        <w:t>РЕГИСТРАЦИЯ</w:t>
      </w:r>
      <w:r>
        <w:rPr>
          <w:color w:val="3D3C3D"/>
          <w:spacing w:val="-6"/>
          <w:u w:val="single" w:color="3D3C3D"/>
        </w:rPr>
        <w:t xml:space="preserve"> </w:t>
      </w:r>
      <w:r>
        <w:rPr>
          <w:color w:val="3D3C3D"/>
          <w:u w:val="single" w:color="3D3C3D"/>
        </w:rPr>
        <w:t>И</w:t>
      </w:r>
      <w:r>
        <w:rPr>
          <w:color w:val="3D3C3D"/>
          <w:spacing w:val="-6"/>
          <w:u w:val="single" w:color="3D3C3D"/>
        </w:rPr>
        <w:t xml:space="preserve"> </w:t>
      </w:r>
      <w:r>
        <w:rPr>
          <w:color w:val="3D3C3D"/>
          <w:u w:val="single" w:color="3D3C3D"/>
        </w:rPr>
        <w:t>УЧЕТ</w:t>
      </w:r>
      <w:r>
        <w:rPr>
          <w:color w:val="3D3C3D"/>
          <w:spacing w:val="-6"/>
          <w:u w:val="single" w:color="3D3C3D"/>
        </w:rPr>
        <w:t xml:space="preserve"> </w:t>
      </w:r>
      <w:r>
        <w:rPr>
          <w:color w:val="3D3C3D"/>
          <w:u w:val="single" w:color="3D3C3D"/>
        </w:rPr>
        <w:t>НЕРАБОТАЮЩЕГО</w:t>
      </w:r>
      <w:r>
        <w:rPr>
          <w:color w:val="3D3C3D"/>
          <w:spacing w:val="-7"/>
          <w:u w:val="single" w:color="3D3C3D"/>
        </w:rPr>
        <w:t xml:space="preserve"> </w:t>
      </w:r>
      <w:r>
        <w:rPr>
          <w:color w:val="3D3C3D"/>
          <w:spacing w:val="-2"/>
          <w:u w:val="single" w:color="3D3C3D"/>
        </w:rPr>
        <w:t>НАСЕЛЕНИЯ</w:t>
      </w:r>
    </w:p>
    <w:p w:rsidR="000A5269" w:rsidRDefault="00B43DD3">
      <w:pPr>
        <w:pStyle w:val="a3"/>
        <w:ind w:left="642" w:right="372" w:firstLine="282"/>
      </w:pPr>
      <w:r>
        <w:rPr>
          <w:color w:val="3D3C3D"/>
        </w:rPr>
        <w:t>После опубликования Указа Президиума Верховного Совета СССР от 13/II-42г. Горисполкомом было созвано совещание председателей уличных комитетов, на котором был проинструктирован актив уличных комитетов об их роли и задачах в регистрации неработающего населения.</w:t>
      </w:r>
    </w:p>
    <w:p w:rsidR="000A5269" w:rsidRDefault="00B43DD3">
      <w:pPr>
        <w:pStyle w:val="a3"/>
        <w:ind w:left="641" w:right="368" w:firstLine="282"/>
      </w:pPr>
      <w:r>
        <w:rPr>
          <w:color w:val="3D3C3D"/>
        </w:rPr>
        <w:t>Вначале регистрация проводилась по уличным комитетам в определенно установленные дни и часы. В эти дни явилось на регистрацию 2758 человек. Так как в уличные комитеты не явились все подлежащие регистрации, в местной газете «Красный Курган» и по радио было опубликовано Постановление Горисполкома, обязывающее все неработающее население (мужчин от 16 до 50 лет и женщин от 16 до 45 лет) явиться на регистрацию в Горисполком. Это мероприятие увеличило контингент зарегистрированных до 3998 человек.</w:t>
      </w:r>
    </w:p>
    <w:p w:rsidR="000A5269" w:rsidRDefault="00B43DD3">
      <w:pPr>
        <w:pStyle w:val="a3"/>
        <w:ind w:left="642" w:right="367" w:firstLine="283"/>
      </w:pPr>
      <w:r>
        <w:rPr>
          <w:color w:val="3D3C3D"/>
        </w:rPr>
        <w:t>Учитывая, что в тот период времени Бюро не имело еще нарядов на посылку мобилизованных на оборонные предприятия, – часть зарегистрированных и</w:t>
      </w:r>
      <w:r>
        <w:rPr>
          <w:color w:val="3D3C3D"/>
          <w:spacing w:val="-1"/>
        </w:rPr>
        <w:t xml:space="preserve"> </w:t>
      </w:r>
      <w:r>
        <w:rPr>
          <w:color w:val="3D3C3D"/>
        </w:rPr>
        <w:t>мобилизованных самостоятельно</w:t>
      </w:r>
      <w:r>
        <w:rPr>
          <w:color w:val="3D3C3D"/>
          <w:spacing w:val="-1"/>
        </w:rPr>
        <w:t xml:space="preserve"> </w:t>
      </w:r>
      <w:r>
        <w:rPr>
          <w:color w:val="3D3C3D"/>
        </w:rPr>
        <w:t>поступили</w:t>
      </w:r>
      <w:r>
        <w:rPr>
          <w:color w:val="3D3C3D"/>
          <w:spacing w:val="-1"/>
        </w:rPr>
        <w:t xml:space="preserve"> </w:t>
      </w:r>
      <w:r>
        <w:rPr>
          <w:color w:val="3D3C3D"/>
        </w:rPr>
        <w:t>на</w:t>
      </w:r>
      <w:r>
        <w:rPr>
          <w:color w:val="3D3C3D"/>
          <w:spacing w:val="-2"/>
        </w:rPr>
        <w:t xml:space="preserve"> </w:t>
      </w:r>
      <w:r>
        <w:rPr>
          <w:color w:val="3D3C3D"/>
        </w:rPr>
        <w:t>работу на разные предприятия. Вследствие этого к моменту получения Бюро</w:t>
      </w:r>
      <w:r>
        <w:rPr>
          <w:color w:val="3D3C3D"/>
          <w:spacing w:val="40"/>
        </w:rPr>
        <w:t xml:space="preserve"> </w:t>
      </w:r>
      <w:r>
        <w:rPr>
          <w:color w:val="3D3C3D"/>
        </w:rPr>
        <w:t>нарядов на рабочую силу для оборонных предприятий, контингент</w:t>
      </w:r>
      <w:r>
        <w:rPr>
          <w:color w:val="3D3C3D"/>
          <w:spacing w:val="40"/>
        </w:rPr>
        <w:t xml:space="preserve"> </w:t>
      </w:r>
      <w:r>
        <w:rPr>
          <w:color w:val="3D3C3D"/>
        </w:rPr>
        <w:t xml:space="preserve">свободной рабочей силы уменьшился на </w:t>
      </w:r>
      <w:r>
        <w:rPr>
          <w:color w:val="3D3C3D"/>
          <w:u w:val="single" w:color="3D3C3D"/>
        </w:rPr>
        <w:t>300</w:t>
      </w:r>
      <w:r>
        <w:rPr>
          <w:color w:val="3D3C3D"/>
        </w:rPr>
        <w:t>-350 человек.</w:t>
      </w:r>
    </w:p>
    <w:p w:rsidR="000A5269" w:rsidRDefault="00B43DD3">
      <w:pPr>
        <w:pStyle w:val="a3"/>
        <w:spacing w:line="316" w:lineRule="exact"/>
        <w:ind w:left="924"/>
      </w:pPr>
      <w:r>
        <w:rPr>
          <w:color w:val="3D3C3D"/>
        </w:rPr>
        <w:t>Из</w:t>
      </w:r>
      <w:r>
        <w:rPr>
          <w:color w:val="3D3C3D"/>
          <w:spacing w:val="58"/>
          <w:w w:val="150"/>
        </w:rPr>
        <w:t xml:space="preserve"> </w:t>
      </w:r>
      <w:r>
        <w:rPr>
          <w:color w:val="3D3C3D"/>
        </w:rPr>
        <w:t>числа</w:t>
      </w:r>
      <w:r>
        <w:rPr>
          <w:color w:val="3D3C3D"/>
          <w:spacing w:val="58"/>
          <w:w w:val="150"/>
        </w:rPr>
        <w:t xml:space="preserve"> </w:t>
      </w:r>
      <w:r>
        <w:rPr>
          <w:color w:val="3D3C3D"/>
        </w:rPr>
        <w:t>зарегистрированных</w:t>
      </w:r>
      <w:r>
        <w:rPr>
          <w:color w:val="3D3C3D"/>
          <w:spacing w:val="58"/>
          <w:w w:val="150"/>
        </w:rPr>
        <w:t xml:space="preserve"> </w:t>
      </w:r>
      <w:r>
        <w:rPr>
          <w:color w:val="3D3C3D"/>
        </w:rPr>
        <w:t>и</w:t>
      </w:r>
      <w:r>
        <w:rPr>
          <w:color w:val="3D3C3D"/>
          <w:spacing w:val="59"/>
          <w:w w:val="150"/>
        </w:rPr>
        <w:t xml:space="preserve"> </w:t>
      </w:r>
      <w:r>
        <w:rPr>
          <w:color w:val="3D3C3D"/>
        </w:rPr>
        <w:t>взятых</w:t>
      </w:r>
      <w:r>
        <w:rPr>
          <w:color w:val="3D3C3D"/>
          <w:spacing w:val="58"/>
          <w:w w:val="150"/>
        </w:rPr>
        <w:t xml:space="preserve"> </w:t>
      </w:r>
      <w:r>
        <w:rPr>
          <w:color w:val="3D3C3D"/>
        </w:rPr>
        <w:t>на</w:t>
      </w:r>
      <w:r>
        <w:rPr>
          <w:color w:val="3D3C3D"/>
          <w:spacing w:val="59"/>
          <w:w w:val="150"/>
        </w:rPr>
        <w:t xml:space="preserve"> </w:t>
      </w:r>
      <w:r>
        <w:rPr>
          <w:color w:val="3D3C3D"/>
        </w:rPr>
        <w:t>учет</w:t>
      </w:r>
      <w:r>
        <w:rPr>
          <w:color w:val="3D3C3D"/>
          <w:spacing w:val="59"/>
          <w:w w:val="150"/>
        </w:rPr>
        <w:t xml:space="preserve"> </w:t>
      </w:r>
      <w:r>
        <w:rPr>
          <w:color w:val="3D3C3D"/>
        </w:rPr>
        <w:t>по</w:t>
      </w:r>
      <w:r>
        <w:rPr>
          <w:color w:val="3D3C3D"/>
          <w:spacing w:val="60"/>
          <w:w w:val="150"/>
        </w:rPr>
        <w:t xml:space="preserve"> </w:t>
      </w:r>
      <w:r>
        <w:rPr>
          <w:color w:val="3D3C3D"/>
        </w:rPr>
        <w:t>15/VIII-с.</w:t>
      </w:r>
      <w:r>
        <w:rPr>
          <w:color w:val="3D3C3D"/>
          <w:spacing w:val="59"/>
          <w:w w:val="150"/>
        </w:rPr>
        <w:t xml:space="preserve"> </w:t>
      </w:r>
      <w:r>
        <w:rPr>
          <w:color w:val="3D3C3D"/>
        </w:rPr>
        <w:t>г.</w:t>
      </w:r>
      <w:r>
        <w:rPr>
          <w:color w:val="3D3C3D"/>
          <w:spacing w:val="60"/>
          <w:w w:val="150"/>
        </w:rPr>
        <w:t xml:space="preserve"> </w:t>
      </w:r>
      <w:r>
        <w:rPr>
          <w:color w:val="3D3C3D"/>
          <w:spacing w:val="-4"/>
        </w:rPr>
        <w:t>5318</w:t>
      </w:r>
    </w:p>
    <w:p w:rsidR="000A5269" w:rsidRDefault="00B43DD3">
      <w:pPr>
        <w:pStyle w:val="a3"/>
        <w:ind w:left="924" w:right="2797" w:hanging="283"/>
      </w:pPr>
      <w:r>
        <w:rPr>
          <w:color w:val="3D3C3D"/>
        </w:rPr>
        <w:t>человек</w:t>
      </w:r>
      <w:r>
        <w:rPr>
          <w:color w:val="3D3C3D"/>
          <w:spacing w:val="-11"/>
        </w:rPr>
        <w:t xml:space="preserve"> </w:t>
      </w:r>
      <w:r>
        <w:rPr>
          <w:color w:val="3D3C3D"/>
        </w:rPr>
        <w:t>освобождены</w:t>
      </w:r>
      <w:r>
        <w:rPr>
          <w:color w:val="3D3C3D"/>
          <w:spacing w:val="-8"/>
        </w:rPr>
        <w:t xml:space="preserve"> </w:t>
      </w:r>
      <w:r>
        <w:rPr>
          <w:color w:val="3D3C3D"/>
        </w:rPr>
        <w:t>от</w:t>
      </w:r>
      <w:r>
        <w:rPr>
          <w:color w:val="3D3C3D"/>
          <w:spacing w:val="-9"/>
        </w:rPr>
        <w:t xml:space="preserve"> </w:t>
      </w:r>
      <w:r>
        <w:rPr>
          <w:color w:val="3D3C3D"/>
        </w:rPr>
        <w:t>мобилизации,</w:t>
      </w:r>
      <w:r>
        <w:rPr>
          <w:color w:val="3D3C3D"/>
          <w:spacing w:val="-10"/>
        </w:rPr>
        <w:t xml:space="preserve"> </w:t>
      </w:r>
      <w:r>
        <w:rPr>
          <w:color w:val="3D3C3D"/>
        </w:rPr>
        <w:t>согласно</w:t>
      </w:r>
      <w:r>
        <w:rPr>
          <w:color w:val="3D3C3D"/>
          <w:spacing w:val="-8"/>
        </w:rPr>
        <w:t xml:space="preserve"> </w:t>
      </w:r>
      <w:r>
        <w:rPr>
          <w:color w:val="3D3C3D"/>
        </w:rPr>
        <w:t>Указа</w:t>
      </w:r>
      <w:r>
        <w:rPr>
          <w:color w:val="3D3C3D"/>
          <w:vertAlign w:val="superscript"/>
        </w:rPr>
        <w:t>528</w:t>
      </w:r>
      <w:r>
        <w:rPr>
          <w:color w:val="3D3C3D"/>
        </w:rPr>
        <w:t>: а) Как имеющие детей до 8 лет - 3366 человек</w:t>
      </w:r>
    </w:p>
    <w:p w:rsidR="000A5269" w:rsidRDefault="000A5269">
      <w:pPr>
        <w:pStyle w:val="a3"/>
        <w:jc w:val="left"/>
        <w:rPr>
          <w:sz w:val="20"/>
        </w:rPr>
      </w:pPr>
    </w:p>
    <w:p w:rsidR="000A5269" w:rsidRDefault="00B43DD3">
      <w:pPr>
        <w:pStyle w:val="a3"/>
        <w:spacing w:before="159"/>
        <w:jc w:val="left"/>
        <w:rPr>
          <w:sz w:val="20"/>
        </w:rPr>
      </w:pPr>
      <w:r>
        <w:rPr>
          <w:noProof/>
          <w:sz w:val="20"/>
          <w:lang w:eastAsia="ru-RU"/>
        </w:rPr>
        <mc:AlternateContent>
          <mc:Choice Requires="wps">
            <w:drawing>
              <wp:anchor distT="0" distB="0" distL="0" distR="0" simplePos="0" relativeHeight="487678464" behindDoc="1" locked="0" layoutInCell="1" allowOverlap="1" wp14:anchorId="182FFE02" wp14:editId="043045FB">
                <wp:simplePos x="0" y="0"/>
                <wp:positionH relativeFrom="page">
                  <wp:posOffset>947585</wp:posOffset>
                </wp:positionH>
                <wp:positionV relativeFrom="paragraph">
                  <wp:posOffset>262295</wp:posOffset>
                </wp:positionV>
                <wp:extent cx="1824355" cy="9525"/>
                <wp:effectExtent l="0" t="0" r="0" b="0"/>
                <wp:wrapTopAndBottom/>
                <wp:docPr id="181" name="Graphic 18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4355" cy="9525"/>
                        </a:xfrm>
                        <a:custGeom>
                          <a:avLst/>
                          <a:gdLst/>
                          <a:ahLst/>
                          <a:cxnLst/>
                          <a:rect l="l" t="t" r="r" b="b"/>
                          <a:pathLst>
                            <a:path w="1824355" h="9525">
                              <a:moveTo>
                                <a:pt x="1823885" y="0"/>
                              </a:moveTo>
                              <a:lnTo>
                                <a:pt x="0" y="0"/>
                              </a:lnTo>
                              <a:lnTo>
                                <a:pt x="0" y="9131"/>
                              </a:lnTo>
                              <a:lnTo>
                                <a:pt x="1823885" y="9131"/>
                              </a:lnTo>
                              <a:lnTo>
                                <a:pt x="1823885" y="0"/>
                              </a:lnTo>
                              <a:close/>
                            </a:path>
                          </a:pathLst>
                        </a:custGeom>
                        <a:solidFill>
                          <a:srgbClr val="3D3C3D"/>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74.612999pt;margin-top:20.653212pt;width:143.613pt;height:.71899pt;mso-position-horizontal-relative:page;mso-position-vertical-relative:paragraph;z-index:-15638016;mso-wrap-distance-left:0;mso-wrap-distance-right:0" id="docshape180" filled="true" fillcolor="#3d3c3d" stroked="false">
                <v:fill type="solid"/>
                <w10:wrap type="topAndBottom"/>
              </v:rect>
            </w:pict>
          </mc:Fallback>
        </mc:AlternateContent>
      </w:r>
    </w:p>
    <w:p w:rsidR="000A5269" w:rsidRDefault="00B43DD3">
      <w:pPr>
        <w:spacing w:before="94"/>
        <w:ind w:left="642" w:right="375"/>
        <w:jc w:val="both"/>
        <w:rPr>
          <w:sz w:val="24"/>
        </w:rPr>
      </w:pPr>
      <w:r>
        <w:rPr>
          <w:color w:val="3D3C3D"/>
          <w:sz w:val="24"/>
          <w:vertAlign w:val="superscript"/>
        </w:rPr>
        <w:t>528</w:t>
      </w:r>
      <w:r>
        <w:rPr>
          <w:color w:val="3D3C3D"/>
          <w:sz w:val="24"/>
        </w:rPr>
        <w:t xml:space="preserve"> Так в документе. Имеется в виду Указ Президиума Верховного Совета СССР от 13 февраля 1942 г. «О мобилизации на период военного времени трудоспособного</w:t>
      </w:r>
      <w:r>
        <w:rPr>
          <w:color w:val="3D3C3D"/>
          <w:spacing w:val="40"/>
          <w:sz w:val="24"/>
        </w:rPr>
        <w:t xml:space="preserve"> </w:t>
      </w:r>
      <w:r>
        <w:rPr>
          <w:color w:val="3D3C3D"/>
          <w:sz w:val="24"/>
        </w:rPr>
        <w:t>городского населения для работы на производстве и строительстве».</w:t>
      </w:r>
    </w:p>
    <w:p w:rsidR="000A5269" w:rsidRDefault="000A5269">
      <w:pPr>
        <w:jc w:val="both"/>
        <w:rPr>
          <w:sz w:val="24"/>
        </w:rPr>
        <w:sectPr w:rsidR="000A5269">
          <w:pgSz w:w="11910" w:h="16840"/>
          <w:pgMar w:top="1080" w:right="708" w:bottom="1180" w:left="850" w:header="0" w:footer="1054" w:gutter="0"/>
          <w:cols w:space="720"/>
        </w:sectPr>
      </w:pPr>
    </w:p>
    <w:p w:rsidR="000A5269" w:rsidRDefault="00B43DD3">
      <w:pPr>
        <w:pStyle w:val="a3"/>
        <w:spacing w:before="60"/>
        <w:ind w:left="241" w:right="772" w:firstLine="282"/>
      </w:pPr>
      <w:r>
        <w:rPr>
          <w:color w:val="3D3C3D"/>
        </w:rPr>
        <w:lastRenderedPageBreak/>
        <w:t>б) По решению врачебной комиссии, как непригодные к тяжелому физическ[ому] труду – 311 “</w:t>
      </w:r>
    </w:p>
    <w:p w:rsidR="000A5269" w:rsidRDefault="00B43DD3">
      <w:pPr>
        <w:pStyle w:val="a3"/>
        <w:spacing w:line="321" w:lineRule="exact"/>
        <w:ind w:left="523"/>
        <w:jc w:val="left"/>
      </w:pPr>
      <w:r>
        <w:rPr>
          <w:color w:val="3D3C3D"/>
        </w:rPr>
        <w:t>в)</w:t>
      </w:r>
      <w:r>
        <w:rPr>
          <w:color w:val="3D3C3D"/>
          <w:spacing w:val="-8"/>
        </w:rPr>
        <w:t xml:space="preserve"> </w:t>
      </w:r>
      <w:r>
        <w:rPr>
          <w:color w:val="3D3C3D"/>
        </w:rPr>
        <w:t>По</w:t>
      </w:r>
      <w:r>
        <w:rPr>
          <w:color w:val="3D3C3D"/>
          <w:spacing w:val="-3"/>
        </w:rPr>
        <w:t xml:space="preserve"> </w:t>
      </w:r>
      <w:r>
        <w:rPr>
          <w:color w:val="3D3C3D"/>
        </w:rPr>
        <w:t>другим</w:t>
      </w:r>
      <w:r>
        <w:rPr>
          <w:color w:val="3D3C3D"/>
          <w:spacing w:val="-4"/>
        </w:rPr>
        <w:t xml:space="preserve"> </w:t>
      </w:r>
      <w:r>
        <w:rPr>
          <w:color w:val="3D3C3D"/>
        </w:rPr>
        <w:t>причинам</w:t>
      </w:r>
      <w:r>
        <w:rPr>
          <w:color w:val="3D3C3D"/>
          <w:spacing w:val="-3"/>
        </w:rPr>
        <w:t xml:space="preserve"> </w:t>
      </w:r>
      <w:r>
        <w:rPr>
          <w:color w:val="3D3C3D"/>
        </w:rPr>
        <w:t>(уход</w:t>
      </w:r>
      <w:r>
        <w:rPr>
          <w:color w:val="3D3C3D"/>
          <w:spacing w:val="-4"/>
        </w:rPr>
        <w:t xml:space="preserve"> </w:t>
      </w:r>
      <w:r>
        <w:rPr>
          <w:color w:val="3D3C3D"/>
        </w:rPr>
        <w:t>за</w:t>
      </w:r>
      <w:r>
        <w:rPr>
          <w:color w:val="3D3C3D"/>
          <w:spacing w:val="-3"/>
        </w:rPr>
        <w:t xml:space="preserve"> </w:t>
      </w:r>
      <w:r>
        <w:rPr>
          <w:color w:val="3D3C3D"/>
        </w:rPr>
        <w:t>детьми)</w:t>
      </w:r>
      <w:r>
        <w:rPr>
          <w:color w:val="3D3C3D"/>
          <w:spacing w:val="-2"/>
        </w:rPr>
        <w:t xml:space="preserve"> </w:t>
      </w:r>
      <w:r>
        <w:rPr>
          <w:color w:val="3D3C3D"/>
        </w:rPr>
        <w:t>–</w:t>
      </w:r>
      <w:r>
        <w:rPr>
          <w:color w:val="3D3C3D"/>
          <w:spacing w:val="-3"/>
        </w:rPr>
        <w:t xml:space="preserve"> </w:t>
      </w:r>
      <w:r>
        <w:rPr>
          <w:color w:val="3D3C3D"/>
        </w:rPr>
        <w:t>69</w:t>
      </w:r>
      <w:r>
        <w:rPr>
          <w:color w:val="3D3C3D"/>
          <w:spacing w:val="-3"/>
        </w:rPr>
        <w:t xml:space="preserve"> </w:t>
      </w:r>
      <w:r>
        <w:rPr>
          <w:color w:val="3D3C3D"/>
          <w:spacing w:val="-10"/>
        </w:rPr>
        <w:t>“</w:t>
      </w:r>
    </w:p>
    <w:p w:rsidR="000A5269" w:rsidRDefault="00B43DD3">
      <w:pPr>
        <w:pStyle w:val="a3"/>
        <w:spacing w:line="321" w:lineRule="exact"/>
        <w:ind w:left="523"/>
        <w:jc w:val="left"/>
      </w:pPr>
      <w:r>
        <w:rPr>
          <w:color w:val="3D3C3D"/>
        </w:rPr>
        <w:t>ВСЕГО:</w:t>
      </w:r>
      <w:r>
        <w:rPr>
          <w:color w:val="3D3C3D"/>
          <w:spacing w:val="-6"/>
        </w:rPr>
        <w:t xml:space="preserve"> </w:t>
      </w:r>
      <w:r>
        <w:rPr>
          <w:color w:val="3D3C3D"/>
        </w:rPr>
        <w:t>3746</w:t>
      </w:r>
      <w:r>
        <w:rPr>
          <w:color w:val="3D3C3D"/>
          <w:spacing w:val="-7"/>
        </w:rPr>
        <w:t xml:space="preserve"> </w:t>
      </w:r>
      <w:r>
        <w:rPr>
          <w:color w:val="3D3C3D"/>
          <w:spacing w:val="-2"/>
        </w:rPr>
        <w:t>челов.</w:t>
      </w:r>
    </w:p>
    <w:p w:rsidR="000A5269" w:rsidRDefault="00B43DD3">
      <w:pPr>
        <w:pStyle w:val="a3"/>
        <w:ind w:left="240" w:right="774" w:firstLine="282"/>
      </w:pPr>
      <w:r>
        <w:rPr>
          <w:color w:val="3D3C3D"/>
        </w:rPr>
        <w:t>Таким образом, Бюро мобилизовало для работы в промышленности 1571 чел.</w:t>
      </w:r>
      <w:r>
        <w:rPr>
          <w:color w:val="3D3C3D"/>
          <w:spacing w:val="-3"/>
        </w:rPr>
        <w:t xml:space="preserve"> </w:t>
      </w:r>
      <w:r>
        <w:rPr>
          <w:color w:val="3D3C3D"/>
        </w:rPr>
        <w:t>Однако,</w:t>
      </w:r>
      <w:r>
        <w:rPr>
          <w:color w:val="3D3C3D"/>
          <w:spacing w:val="-3"/>
        </w:rPr>
        <w:t xml:space="preserve"> </w:t>
      </w:r>
      <w:r>
        <w:rPr>
          <w:color w:val="3D3C3D"/>
        </w:rPr>
        <w:t>в</w:t>
      </w:r>
      <w:r>
        <w:rPr>
          <w:color w:val="3D3C3D"/>
          <w:spacing w:val="-4"/>
        </w:rPr>
        <w:t xml:space="preserve"> </w:t>
      </w:r>
      <w:r>
        <w:rPr>
          <w:color w:val="3D3C3D"/>
        </w:rPr>
        <w:t>числе</w:t>
      </w:r>
      <w:r>
        <w:rPr>
          <w:color w:val="3D3C3D"/>
          <w:spacing w:val="-3"/>
        </w:rPr>
        <w:t xml:space="preserve"> </w:t>
      </w:r>
      <w:r>
        <w:rPr>
          <w:color w:val="3D3C3D"/>
        </w:rPr>
        <w:t>этих</w:t>
      </w:r>
      <w:r>
        <w:rPr>
          <w:color w:val="3D3C3D"/>
          <w:spacing w:val="-2"/>
        </w:rPr>
        <w:t xml:space="preserve"> </w:t>
      </w:r>
      <w:r>
        <w:rPr>
          <w:color w:val="3D3C3D"/>
        </w:rPr>
        <w:t>1571</w:t>
      </w:r>
      <w:r>
        <w:rPr>
          <w:color w:val="3D3C3D"/>
          <w:spacing w:val="-3"/>
        </w:rPr>
        <w:t xml:space="preserve"> </w:t>
      </w:r>
      <w:r>
        <w:rPr>
          <w:color w:val="3D3C3D"/>
        </w:rPr>
        <w:t>чел.</w:t>
      </w:r>
      <w:r>
        <w:rPr>
          <w:color w:val="3D3C3D"/>
          <w:spacing w:val="-3"/>
        </w:rPr>
        <w:t xml:space="preserve"> </w:t>
      </w:r>
      <w:r>
        <w:rPr>
          <w:color w:val="3D3C3D"/>
        </w:rPr>
        <w:t>имеется</w:t>
      </w:r>
      <w:r>
        <w:rPr>
          <w:color w:val="3D3C3D"/>
          <w:spacing w:val="-3"/>
        </w:rPr>
        <w:t xml:space="preserve"> </w:t>
      </w:r>
      <w:r>
        <w:rPr>
          <w:color w:val="3D3C3D"/>
        </w:rPr>
        <w:t>86</w:t>
      </w:r>
      <w:r>
        <w:rPr>
          <w:color w:val="3D3C3D"/>
          <w:spacing w:val="-2"/>
        </w:rPr>
        <w:t xml:space="preserve"> </w:t>
      </w:r>
      <w:r>
        <w:rPr>
          <w:color w:val="3D3C3D"/>
        </w:rPr>
        <w:t>чел.,</w:t>
      </w:r>
      <w:r>
        <w:rPr>
          <w:color w:val="3D3C3D"/>
          <w:spacing w:val="-3"/>
        </w:rPr>
        <w:t xml:space="preserve"> </w:t>
      </w:r>
      <w:r>
        <w:rPr>
          <w:color w:val="3D3C3D"/>
        </w:rPr>
        <w:t>признанных</w:t>
      </w:r>
      <w:r>
        <w:rPr>
          <w:color w:val="3D3C3D"/>
          <w:spacing w:val="-2"/>
        </w:rPr>
        <w:t xml:space="preserve"> </w:t>
      </w:r>
      <w:r>
        <w:rPr>
          <w:color w:val="3D3C3D"/>
        </w:rPr>
        <w:t>ВК</w:t>
      </w:r>
      <w:r>
        <w:rPr>
          <w:color w:val="3D3C3D"/>
          <w:spacing w:val="-3"/>
        </w:rPr>
        <w:t xml:space="preserve"> </w:t>
      </w:r>
      <w:r>
        <w:rPr>
          <w:color w:val="3D3C3D"/>
        </w:rPr>
        <w:t>годными только к канцелярскому труду и к сидячей работе.</w:t>
      </w:r>
    </w:p>
    <w:p w:rsidR="000A5269" w:rsidRDefault="00B43DD3">
      <w:pPr>
        <w:pStyle w:val="a4"/>
        <w:numPr>
          <w:ilvl w:val="1"/>
          <w:numId w:val="52"/>
        </w:numPr>
        <w:tabs>
          <w:tab w:val="left" w:pos="847"/>
        </w:tabs>
        <w:spacing w:before="319" w:line="321" w:lineRule="exact"/>
        <w:ind w:left="847" w:hanging="324"/>
        <w:jc w:val="left"/>
        <w:rPr>
          <w:color w:val="3D3C3D"/>
          <w:sz w:val="28"/>
        </w:rPr>
      </w:pPr>
      <w:r>
        <w:rPr>
          <w:color w:val="3D3C3D"/>
          <w:sz w:val="28"/>
          <w:u w:val="single" w:color="3D3C3D"/>
        </w:rPr>
        <w:t>ОБЕСПЕЧЕНИЕ</w:t>
      </w:r>
      <w:r>
        <w:rPr>
          <w:color w:val="3D3C3D"/>
          <w:spacing w:val="-10"/>
          <w:sz w:val="28"/>
          <w:u w:val="single" w:color="3D3C3D"/>
        </w:rPr>
        <w:t xml:space="preserve"> </w:t>
      </w:r>
      <w:r>
        <w:rPr>
          <w:color w:val="3D3C3D"/>
          <w:sz w:val="28"/>
          <w:u w:val="single" w:color="3D3C3D"/>
        </w:rPr>
        <w:t>ОБОРОННЫХ</w:t>
      </w:r>
      <w:r>
        <w:rPr>
          <w:color w:val="3D3C3D"/>
          <w:spacing w:val="-7"/>
          <w:sz w:val="28"/>
          <w:u w:val="single" w:color="3D3C3D"/>
        </w:rPr>
        <w:t xml:space="preserve"> </w:t>
      </w:r>
      <w:r>
        <w:rPr>
          <w:color w:val="3D3C3D"/>
          <w:sz w:val="28"/>
          <w:u w:val="single" w:color="3D3C3D"/>
        </w:rPr>
        <w:t>ПРЕДПРИЯТИЙ</w:t>
      </w:r>
      <w:r>
        <w:rPr>
          <w:color w:val="3D3C3D"/>
          <w:spacing w:val="-9"/>
          <w:sz w:val="28"/>
          <w:u w:val="single" w:color="3D3C3D"/>
        </w:rPr>
        <w:t xml:space="preserve"> </w:t>
      </w:r>
      <w:r>
        <w:rPr>
          <w:color w:val="3D3C3D"/>
          <w:sz w:val="28"/>
          <w:u w:val="single" w:color="3D3C3D"/>
        </w:rPr>
        <w:t>РАБОЧЕЙ</w:t>
      </w:r>
      <w:r>
        <w:rPr>
          <w:color w:val="3D3C3D"/>
          <w:spacing w:val="-9"/>
          <w:sz w:val="28"/>
          <w:u w:val="single" w:color="3D3C3D"/>
        </w:rPr>
        <w:t xml:space="preserve"> </w:t>
      </w:r>
      <w:r>
        <w:rPr>
          <w:color w:val="3D3C3D"/>
          <w:spacing w:val="-2"/>
          <w:sz w:val="28"/>
          <w:u w:val="single" w:color="3D3C3D"/>
        </w:rPr>
        <w:t>СИЛОЙ</w:t>
      </w:r>
    </w:p>
    <w:p w:rsidR="000A5269" w:rsidRDefault="00B43DD3">
      <w:pPr>
        <w:pStyle w:val="a3"/>
        <w:ind w:left="241" w:right="776" w:firstLine="282"/>
      </w:pPr>
      <w:r>
        <w:rPr>
          <w:color w:val="3D3C3D"/>
        </w:rPr>
        <w:t>Основной задачей, стоявшей перед Бюро по учету и распределению рабочей силы, было удовлетворить местные оборонные предприятия потребной рабочей силой по нарядам ГКО.</w:t>
      </w:r>
    </w:p>
    <w:p w:rsidR="000A5269" w:rsidRDefault="00B43DD3">
      <w:pPr>
        <w:pStyle w:val="a3"/>
        <w:spacing w:after="4"/>
        <w:ind w:left="241" w:right="773" w:firstLine="282"/>
      </w:pPr>
      <w:r>
        <w:rPr>
          <w:color w:val="3D3C3D"/>
        </w:rPr>
        <w:t>Выполнение нарядов за период с 17/III по 15/VIII-с. г. характеризуется следующими данными:</w:t>
      </w:r>
    </w:p>
    <w:tbl>
      <w:tblPr>
        <w:tblStyle w:val="TableNormal"/>
        <w:tblW w:w="0" w:type="auto"/>
        <w:tblInd w:w="13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827"/>
        <w:gridCol w:w="1839"/>
        <w:gridCol w:w="1554"/>
        <w:gridCol w:w="1415"/>
        <w:gridCol w:w="1698"/>
      </w:tblGrid>
      <w:tr w:rsidR="000A5269">
        <w:trPr>
          <w:trHeight w:val="1282"/>
        </w:trPr>
        <w:tc>
          <w:tcPr>
            <w:tcW w:w="2827" w:type="dxa"/>
            <w:tcBorders>
              <w:left w:val="single" w:sz="4" w:space="0" w:color="3D3C3D"/>
              <w:right w:val="single" w:sz="4" w:space="0" w:color="3D3C3D"/>
            </w:tcBorders>
          </w:tcPr>
          <w:p w:rsidR="000A5269" w:rsidRDefault="00B43DD3">
            <w:pPr>
              <w:pStyle w:val="TableParagraph"/>
              <w:ind w:right="124"/>
              <w:rPr>
                <w:sz w:val="28"/>
              </w:rPr>
            </w:pPr>
            <w:r>
              <w:rPr>
                <w:color w:val="3D3C3D"/>
                <w:spacing w:val="-2"/>
                <w:sz w:val="28"/>
              </w:rPr>
              <w:t>Название предприятия</w:t>
            </w:r>
          </w:p>
        </w:tc>
        <w:tc>
          <w:tcPr>
            <w:tcW w:w="1839" w:type="dxa"/>
            <w:tcBorders>
              <w:left w:val="single" w:sz="4" w:space="0" w:color="3D3C3D"/>
              <w:right w:val="single" w:sz="4" w:space="0" w:color="3D3C3D"/>
            </w:tcBorders>
          </w:tcPr>
          <w:p w:rsidR="000A5269" w:rsidRDefault="00B43DD3">
            <w:pPr>
              <w:pStyle w:val="TableParagraph"/>
              <w:rPr>
                <w:sz w:val="28"/>
              </w:rPr>
            </w:pPr>
            <w:r>
              <w:rPr>
                <w:color w:val="3D3C3D"/>
                <w:spacing w:val="-2"/>
                <w:sz w:val="28"/>
              </w:rPr>
              <w:t>Колич[ество] рабоч[их]</w:t>
            </w:r>
          </w:p>
        </w:tc>
        <w:tc>
          <w:tcPr>
            <w:tcW w:w="1554" w:type="dxa"/>
            <w:tcBorders>
              <w:left w:val="single" w:sz="4" w:space="0" w:color="3D3C3D"/>
              <w:right w:val="single" w:sz="4" w:space="0" w:color="3D3C3D"/>
            </w:tcBorders>
          </w:tcPr>
          <w:p w:rsidR="000A5269" w:rsidRDefault="00B43DD3">
            <w:pPr>
              <w:pStyle w:val="TableParagraph"/>
              <w:ind w:left="104" w:right="170"/>
              <w:rPr>
                <w:sz w:val="28"/>
              </w:rPr>
            </w:pPr>
            <w:r>
              <w:rPr>
                <w:color w:val="3D3C3D"/>
                <w:spacing w:val="-4"/>
                <w:sz w:val="28"/>
              </w:rPr>
              <w:t xml:space="preserve">Срок </w:t>
            </w:r>
            <w:r>
              <w:rPr>
                <w:color w:val="3D3C3D"/>
                <w:spacing w:val="-2"/>
                <w:sz w:val="28"/>
              </w:rPr>
              <w:t xml:space="preserve">вып[олнен </w:t>
            </w:r>
            <w:r>
              <w:rPr>
                <w:color w:val="3D3C3D"/>
                <w:spacing w:val="-4"/>
                <w:sz w:val="28"/>
              </w:rPr>
              <w:t>ия]</w:t>
            </w:r>
          </w:p>
        </w:tc>
        <w:tc>
          <w:tcPr>
            <w:tcW w:w="1415" w:type="dxa"/>
            <w:tcBorders>
              <w:left w:val="single" w:sz="4" w:space="0" w:color="3D3C3D"/>
              <w:right w:val="single" w:sz="4" w:space="0" w:color="3D3C3D"/>
            </w:tcBorders>
          </w:tcPr>
          <w:p w:rsidR="000A5269" w:rsidRDefault="00B43DD3">
            <w:pPr>
              <w:pStyle w:val="TableParagraph"/>
              <w:ind w:left="106"/>
              <w:rPr>
                <w:sz w:val="28"/>
              </w:rPr>
            </w:pPr>
            <w:r>
              <w:rPr>
                <w:color w:val="3D3C3D"/>
                <w:spacing w:val="-2"/>
                <w:sz w:val="28"/>
              </w:rPr>
              <w:t xml:space="preserve">Фактич[е </w:t>
            </w:r>
            <w:r>
              <w:rPr>
                <w:color w:val="3D3C3D"/>
                <w:spacing w:val="-4"/>
                <w:sz w:val="28"/>
              </w:rPr>
              <w:t xml:space="preserve">ски] </w:t>
            </w:r>
            <w:r>
              <w:rPr>
                <w:color w:val="3D3C3D"/>
                <w:spacing w:val="-2"/>
                <w:sz w:val="28"/>
              </w:rPr>
              <w:t>направл[е</w:t>
            </w:r>
          </w:p>
          <w:p w:rsidR="000A5269" w:rsidRDefault="00B43DD3">
            <w:pPr>
              <w:pStyle w:val="TableParagraph"/>
              <w:spacing w:line="304" w:lineRule="exact"/>
              <w:ind w:left="106"/>
              <w:rPr>
                <w:sz w:val="28"/>
              </w:rPr>
            </w:pPr>
            <w:r>
              <w:rPr>
                <w:color w:val="3D3C3D"/>
                <w:spacing w:val="-4"/>
                <w:sz w:val="28"/>
              </w:rPr>
              <w:t>но].</w:t>
            </w:r>
          </w:p>
        </w:tc>
        <w:tc>
          <w:tcPr>
            <w:tcW w:w="1698" w:type="dxa"/>
            <w:tcBorders>
              <w:left w:val="single" w:sz="4" w:space="0" w:color="3D3C3D"/>
              <w:right w:val="single" w:sz="4" w:space="0" w:color="3D3C3D"/>
            </w:tcBorders>
          </w:tcPr>
          <w:p w:rsidR="000A5269" w:rsidRDefault="00B43DD3">
            <w:pPr>
              <w:pStyle w:val="TableParagraph"/>
              <w:spacing w:line="314" w:lineRule="exact"/>
              <w:ind w:left="103"/>
              <w:rPr>
                <w:sz w:val="28"/>
              </w:rPr>
            </w:pPr>
            <w:r>
              <w:rPr>
                <w:color w:val="3D3C3D"/>
                <w:sz w:val="28"/>
              </w:rPr>
              <w:t>Срок</w:t>
            </w:r>
            <w:r>
              <w:rPr>
                <w:color w:val="3D3C3D"/>
                <w:spacing w:val="-1"/>
                <w:sz w:val="28"/>
              </w:rPr>
              <w:t xml:space="preserve"> </w:t>
            </w:r>
            <w:r>
              <w:rPr>
                <w:color w:val="3D3C3D"/>
                <w:spacing w:val="-2"/>
                <w:sz w:val="28"/>
              </w:rPr>
              <w:t>(дата)</w:t>
            </w:r>
          </w:p>
        </w:tc>
      </w:tr>
      <w:tr w:rsidR="000A5269">
        <w:trPr>
          <w:trHeight w:val="322"/>
        </w:trPr>
        <w:tc>
          <w:tcPr>
            <w:tcW w:w="2827" w:type="dxa"/>
            <w:tcBorders>
              <w:left w:val="single" w:sz="4" w:space="0" w:color="3D3C3D"/>
              <w:right w:val="single" w:sz="4" w:space="0" w:color="3D3C3D"/>
            </w:tcBorders>
          </w:tcPr>
          <w:p w:rsidR="000A5269" w:rsidRDefault="00B43DD3">
            <w:pPr>
              <w:pStyle w:val="TableParagraph"/>
              <w:spacing w:line="303" w:lineRule="exact"/>
              <w:rPr>
                <w:sz w:val="28"/>
              </w:rPr>
            </w:pPr>
            <w:r>
              <w:rPr>
                <w:color w:val="3D3C3D"/>
                <w:sz w:val="28"/>
              </w:rPr>
              <w:t>1.</w:t>
            </w:r>
            <w:r>
              <w:rPr>
                <w:color w:val="3D3C3D"/>
                <w:spacing w:val="-5"/>
                <w:sz w:val="28"/>
              </w:rPr>
              <w:t xml:space="preserve"> </w:t>
            </w:r>
            <w:r>
              <w:rPr>
                <w:color w:val="3D3C3D"/>
                <w:sz w:val="28"/>
              </w:rPr>
              <w:t>Завод</w:t>
            </w:r>
            <w:r>
              <w:rPr>
                <w:color w:val="3D3C3D"/>
                <w:spacing w:val="-4"/>
                <w:sz w:val="28"/>
              </w:rPr>
              <w:t xml:space="preserve"> </w:t>
            </w:r>
            <w:r>
              <w:rPr>
                <w:color w:val="3D3C3D"/>
                <w:sz w:val="28"/>
              </w:rPr>
              <w:t xml:space="preserve">№ </w:t>
            </w:r>
            <w:r>
              <w:rPr>
                <w:color w:val="3D3C3D"/>
                <w:spacing w:val="-5"/>
                <w:sz w:val="28"/>
              </w:rPr>
              <w:t>603</w:t>
            </w:r>
          </w:p>
        </w:tc>
        <w:tc>
          <w:tcPr>
            <w:tcW w:w="1839" w:type="dxa"/>
            <w:tcBorders>
              <w:left w:val="single" w:sz="4" w:space="0" w:color="3D3C3D"/>
              <w:right w:val="single" w:sz="4" w:space="0" w:color="3D3C3D"/>
            </w:tcBorders>
          </w:tcPr>
          <w:p w:rsidR="000A5269" w:rsidRDefault="00B43DD3">
            <w:pPr>
              <w:pStyle w:val="TableParagraph"/>
              <w:spacing w:line="303" w:lineRule="exact"/>
              <w:ind w:left="290" w:right="1"/>
              <w:jc w:val="center"/>
              <w:rPr>
                <w:sz w:val="28"/>
              </w:rPr>
            </w:pPr>
            <w:r>
              <w:rPr>
                <w:color w:val="3D3C3D"/>
                <w:spacing w:val="-5"/>
                <w:sz w:val="28"/>
              </w:rPr>
              <w:t>300</w:t>
            </w:r>
          </w:p>
        </w:tc>
        <w:tc>
          <w:tcPr>
            <w:tcW w:w="1554" w:type="dxa"/>
            <w:tcBorders>
              <w:left w:val="single" w:sz="4" w:space="0" w:color="3D3C3D"/>
              <w:right w:val="single" w:sz="4" w:space="0" w:color="3D3C3D"/>
            </w:tcBorders>
          </w:tcPr>
          <w:p w:rsidR="000A5269" w:rsidRDefault="00B43DD3">
            <w:pPr>
              <w:pStyle w:val="TableParagraph"/>
              <w:spacing w:line="303" w:lineRule="exact"/>
              <w:ind w:left="290"/>
              <w:jc w:val="center"/>
              <w:rPr>
                <w:sz w:val="28"/>
              </w:rPr>
            </w:pPr>
            <w:r>
              <w:rPr>
                <w:color w:val="3D3C3D"/>
                <w:spacing w:val="-4"/>
                <w:sz w:val="28"/>
              </w:rPr>
              <w:t>5/IV</w:t>
            </w:r>
          </w:p>
        </w:tc>
        <w:tc>
          <w:tcPr>
            <w:tcW w:w="1415" w:type="dxa"/>
            <w:tcBorders>
              <w:left w:val="single" w:sz="4" w:space="0" w:color="3D3C3D"/>
              <w:right w:val="single" w:sz="4" w:space="0" w:color="3D3C3D"/>
            </w:tcBorders>
          </w:tcPr>
          <w:p w:rsidR="000A5269" w:rsidRDefault="00B43DD3">
            <w:pPr>
              <w:pStyle w:val="TableParagraph"/>
              <w:spacing w:line="303" w:lineRule="exact"/>
              <w:ind w:left="635"/>
              <w:rPr>
                <w:sz w:val="28"/>
              </w:rPr>
            </w:pPr>
            <w:r>
              <w:rPr>
                <w:color w:val="3D3C3D"/>
                <w:spacing w:val="-5"/>
                <w:sz w:val="28"/>
              </w:rPr>
              <w:t>304</w:t>
            </w:r>
          </w:p>
        </w:tc>
        <w:tc>
          <w:tcPr>
            <w:tcW w:w="1698" w:type="dxa"/>
            <w:tcBorders>
              <w:left w:val="single" w:sz="4" w:space="0" w:color="3D3C3D"/>
              <w:right w:val="single" w:sz="4" w:space="0" w:color="3D3C3D"/>
            </w:tcBorders>
          </w:tcPr>
          <w:p w:rsidR="000A5269" w:rsidRDefault="00B43DD3">
            <w:pPr>
              <w:pStyle w:val="TableParagraph"/>
              <w:spacing w:line="303" w:lineRule="exact"/>
              <w:ind w:left="658"/>
              <w:rPr>
                <w:sz w:val="28"/>
              </w:rPr>
            </w:pPr>
            <w:r>
              <w:rPr>
                <w:color w:val="3D3C3D"/>
                <w:spacing w:val="-2"/>
                <w:sz w:val="28"/>
              </w:rPr>
              <w:t>11/IV</w:t>
            </w:r>
          </w:p>
        </w:tc>
      </w:tr>
      <w:tr w:rsidR="000A5269">
        <w:trPr>
          <w:trHeight w:val="640"/>
        </w:trPr>
        <w:tc>
          <w:tcPr>
            <w:tcW w:w="2827" w:type="dxa"/>
            <w:tcBorders>
              <w:left w:val="single" w:sz="4" w:space="0" w:color="3D3C3D"/>
              <w:right w:val="single" w:sz="4" w:space="0" w:color="3D3C3D"/>
            </w:tcBorders>
          </w:tcPr>
          <w:p w:rsidR="000A5269" w:rsidRDefault="00B43DD3">
            <w:pPr>
              <w:pStyle w:val="TableParagraph"/>
              <w:spacing w:line="313" w:lineRule="exact"/>
              <w:rPr>
                <w:sz w:val="28"/>
              </w:rPr>
            </w:pPr>
            <w:r>
              <w:rPr>
                <w:color w:val="3D3C3D"/>
                <w:sz w:val="28"/>
              </w:rPr>
              <w:t>2.</w:t>
            </w:r>
            <w:r>
              <w:rPr>
                <w:color w:val="3D3C3D"/>
                <w:spacing w:val="15"/>
                <w:sz w:val="28"/>
              </w:rPr>
              <w:t xml:space="preserve"> </w:t>
            </w:r>
            <w:r>
              <w:rPr>
                <w:color w:val="3D3C3D"/>
                <w:sz w:val="28"/>
              </w:rPr>
              <w:t>Топлив[ный]</w:t>
            </w:r>
            <w:r>
              <w:rPr>
                <w:color w:val="3D3C3D"/>
                <w:spacing w:val="15"/>
                <w:sz w:val="28"/>
              </w:rPr>
              <w:t xml:space="preserve"> </w:t>
            </w:r>
            <w:r>
              <w:rPr>
                <w:color w:val="3D3C3D"/>
                <w:spacing w:val="-2"/>
                <w:sz w:val="28"/>
              </w:rPr>
              <w:t>склад</w:t>
            </w:r>
          </w:p>
          <w:p w:rsidR="000A5269" w:rsidRDefault="00B43DD3">
            <w:pPr>
              <w:pStyle w:val="TableParagraph"/>
              <w:spacing w:line="308" w:lineRule="exact"/>
              <w:rPr>
                <w:sz w:val="28"/>
              </w:rPr>
            </w:pPr>
            <w:r>
              <w:rPr>
                <w:color w:val="3D3C3D"/>
                <w:sz w:val="28"/>
              </w:rPr>
              <w:t>ст.</w:t>
            </w:r>
            <w:r>
              <w:rPr>
                <w:color w:val="3D3C3D"/>
                <w:spacing w:val="-5"/>
                <w:sz w:val="28"/>
              </w:rPr>
              <w:t xml:space="preserve"> </w:t>
            </w:r>
            <w:r>
              <w:rPr>
                <w:color w:val="3D3C3D"/>
                <w:spacing w:val="-2"/>
                <w:sz w:val="28"/>
              </w:rPr>
              <w:t>Курган</w:t>
            </w:r>
          </w:p>
        </w:tc>
        <w:tc>
          <w:tcPr>
            <w:tcW w:w="1839" w:type="dxa"/>
            <w:tcBorders>
              <w:left w:val="single" w:sz="4" w:space="0" w:color="3D3C3D"/>
              <w:right w:val="single" w:sz="4" w:space="0" w:color="3D3C3D"/>
            </w:tcBorders>
          </w:tcPr>
          <w:p w:rsidR="000A5269" w:rsidRDefault="00B43DD3">
            <w:pPr>
              <w:pStyle w:val="TableParagraph"/>
              <w:spacing w:line="314" w:lineRule="exact"/>
              <w:ind w:left="290"/>
              <w:jc w:val="center"/>
              <w:rPr>
                <w:sz w:val="28"/>
              </w:rPr>
            </w:pPr>
            <w:r>
              <w:rPr>
                <w:color w:val="3D3C3D"/>
                <w:spacing w:val="-5"/>
                <w:sz w:val="28"/>
              </w:rPr>
              <w:t>40</w:t>
            </w:r>
          </w:p>
        </w:tc>
        <w:tc>
          <w:tcPr>
            <w:tcW w:w="1554" w:type="dxa"/>
            <w:tcBorders>
              <w:left w:val="single" w:sz="4" w:space="0" w:color="3D3C3D"/>
              <w:right w:val="single" w:sz="4" w:space="0" w:color="3D3C3D"/>
            </w:tcBorders>
          </w:tcPr>
          <w:p w:rsidR="000A5269" w:rsidRDefault="00B43DD3">
            <w:pPr>
              <w:pStyle w:val="TableParagraph"/>
              <w:spacing w:line="314" w:lineRule="exact"/>
              <w:ind w:left="290" w:right="6"/>
              <w:jc w:val="center"/>
              <w:rPr>
                <w:sz w:val="28"/>
              </w:rPr>
            </w:pPr>
            <w:r>
              <w:rPr>
                <w:color w:val="3D3C3D"/>
                <w:spacing w:val="-10"/>
                <w:sz w:val="28"/>
              </w:rPr>
              <w:t>-</w:t>
            </w:r>
          </w:p>
        </w:tc>
        <w:tc>
          <w:tcPr>
            <w:tcW w:w="1415" w:type="dxa"/>
            <w:tcBorders>
              <w:left w:val="single" w:sz="4" w:space="0" w:color="3D3C3D"/>
              <w:right w:val="single" w:sz="4" w:space="0" w:color="3D3C3D"/>
            </w:tcBorders>
          </w:tcPr>
          <w:p w:rsidR="000A5269" w:rsidRDefault="00B43DD3">
            <w:pPr>
              <w:pStyle w:val="TableParagraph"/>
              <w:spacing w:line="314" w:lineRule="exact"/>
              <w:ind w:left="704"/>
              <w:rPr>
                <w:sz w:val="28"/>
              </w:rPr>
            </w:pPr>
            <w:r>
              <w:rPr>
                <w:color w:val="3D3C3D"/>
                <w:spacing w:val="-5"/>
                <w:sz w:val="28"/>
              </w:rPr>
              <w:t>40</w:t>
            </w:r>
          </w:p>
        </w:tc>
        <w:tc>
          <w:tcPr>
            <w:tcW w:w="1698" w:type="dxa"/>
            <w:tcBorders>
              <w:left w:val="single" w:sz="4" w:space="0" w:color="3D3C3D"/>
              <w:right w:val="single" w:sz="4" w:space="0" w:color="3D3C3D"/>
            </w:tcBorders>
          </w:tcPr>
          <w:p w:rsidR="000A5269" w:rsidRDefault="00B43DD3">
            <w:pPr>
              <w:pStyle w:val="TableParagraph"/>
              <w:spacing w:line="314" w:lineRule="exact"/>
              <w:ind w:left="658"/>
              <w:rPr>
                <w:sz w:val="28"/>
              </w:rPr>
            </w:pPr>
            <w:r>
              <w:rPr>
                <w:color w:val="3D3C3D"/>
                <w:spacing w:val="-2"/>
                <w:sz w:val="28"/>
              </w:rPr>
              <w:t>11/IV</w:t>
            </w:r>
          </w:p>
        </w:tc>
      </w:tr>
      <w:tr w:rsidR="000A5269">
        <w:trPr>
          <w:trHeight w:val="322"/>
        </w:trPr>
        <w:tc>
          <w:tcPr>
            <w:tcW w:w="2827" w:type="dxa"/>
            <w:tcBorders>
              <w:left w:val="single" w:sz="4" w:space="0" w:color="3D3C3D"/>
              <w:right w:val="single" w:sz="4" w:space="0" w:color="3D3C3D"/>
            </w:tcBorders>
          </w:tcPr>
          <w:p w:rsidR="000A5269" w:rsidRDefault="00B43DD3">
            <w:pPr>
              <w:pStyle w:val="TableParagraph"/>
              <w:spacing w:line="303" w:lineRule="exact"/>
              <w:rPr>
                <w:sz w:val="28"/>
              </w:rPr>
            </w:pPr>
            <w:r>
              <w:rPr>
                <w:color w:val="3D3C3D"/>
                <w:sz w:val="28"/>
              </w:rPr>
              <w:t>3.</w:t>
            </w:r>
            <w:r>
              <w:rPr>
                <w:color w:val="3D3C3D"/>
                <w:spacing w:val="-4"/>
                <w:sz w:val="28"/>
              </w:rPr>
              <w:t xml:space="preserve"> </w:t>
            </w:r>
            <w:r>
              <w:rPr>
                <w:color w:val="3D3C3D"/>
                <w:sz w:val="28"/>
              </w:rPr>
              <w:t xml:space="preserve">Завод </w:t>
            </w:r>
            <w:r>
              <w:rPr>
                <w:color w:val="3D3C3D"/>
                <w:spacing w:val="-2"/>
                <w:sz w:val="28"/>
              </w:rPr>
              <w:t>«Дормаш»</w:t>
            </w:r>
          </w:p>
        </w:tc>
        <w:tc>
          <w:tcPr>
            <w:tcW w:w="1839" w:type="dxa"/>
            <w:tcBorders>
              <w:left w:val="single" w:sz="4" w:space="0" w:color="3D3C3D"/>
              <w:right w:val="single" w:sz="4" w:space="0" w:color="3D3C3D"/>
            </w:tcBorders>
          </w:tcPr>
          <w:p w:rsidR="000A5269" w:rsidRDefault="00B43DD3">
            <w:pPr>
              <w:pStyle w:val="TableParagraph"/>
              <w:spacing w:line="303" w:lineRule="exact"/>
              <w:ind w:left="290"/>
              <w:jc w:val="center"/>
              <w:rPr>
                <w:sz w:val="28"/>
              </w:rPr>
            </w:pPr>
            <w:r>
              <w:rPr>
                <w:color w:val="3D3C3D"/>
                <w:spacing w:val="-5"/>
                <w:sz w:val="28"/>
              </w:rPr>
              <w:t>50</w:t>
            </w:r>
          </w:p>
        </w:tc>
        <w:tc>
          <w:tcPr>
            <w:tcW w:w="1554" w:type="dxa"/>
            <w:tcBorders>
              <w:left w:val="single" w:sz="4" w:space="0" w:color="3D3C3D"/>
              <w:right w:val="single" w:sz="4" w:space="0" w:color="3D3C3D"/>
            </w:tcBorders>
          </w:tcPr>
          <w:p w:rsidR="000A5269" w:rsidRDefault="00B43DD3">
            <w:pPr>
              <w:pStyle w:val="TableParagraph"/>
              <w:spacing w:line="303" w:lineRule="exact"/>
              <w:ind w:left="290" w:right="1"/>
              <w:jc w:val="center"/>
              <w:rPr>
                <w:sz w:val="28"/>
              </w:rPr>
            </w:pPr>
            <w:r>
              <w:rPr>
                <w:color w:val="3D3C3D"/>
                <w:spacing w:val="-4"/>
                <w:sz w:val="28"/>
              </w:rPr>
              <w:t>15/V</w:t>
            </w:r>
          </w:p>
        </w:tc>
        <w:tc>
          <w:tcPr>
            <w:tcW w:w="1415" w:type="dxa"/>
            <w:tcBorders>
              <w:left w:val="single" w:sz="4" w:space="0" w:color="3D3C3D"/>
              <w:right w:val="single" w:sz="4" w:space="0" w:color="3D3C3D"/>
            </w:tcBorders>
          </w:tcPr>
          <w:p w:rsidR="000A5269" w:rsidRDefault="00B43DD3">
            <w:pPr>
              <w:pStyle w:val="TableParagraph"/>
              <w:spacing w:line="303" w:lineRule="exact"/>
              <w:ind w:left="635"/>
              <w:rPr>
                <w:sz w:val="28"/>
              </w:rPr>
            </w:pPr>
            <w:r>
              <w:rPr>
                <w:color w:val="3D3C3D"/>
                <w:spacing w:val="-5"/>
                <w:sz w:val="28"/>
              </w:rPr>
              <w:t>188</w:t>
            </w:r>
          </w:p>
        </w:tc>
        <w:tc>
          <w:tcPr>
            <w:tcW w:w="1698" w:type="dxa"/>
            <w:tcBorders>
              <w:left w:val="single" w:sz="4" w:space="0" w:color="3D3C3D"/>
              <w:right w:val="single" w:sz="4" w:space="0" w:color="3D3C3D"/>
            </w:tcBorders>
          </w:tcPr>
          <w:p w:rsidR="000A5269" w:rsidRDefault="00B43DD3">
            <w:pPr>
              <w:pStyle w:val="TableParagraph"/>
              <w:spacing w:line="303" w:lineRule="exact"/>
              <w:ind w:left="776"/>
              <w:rPr>
                <w:sz w:val="28"/>
              </w:rPr>
            </w:pPr>
            <w:r>
              <w:rPr>
                <w:color w:val="3D3C3D"/>
                <w:spacing w:val="-5"/>
                <w:sz w:val="28"/>
              </w:rPr>
              <w:t>9/V</w:t>
            </w:r>
          </w:p>
        </w:tc>
      </w:tr>
      <w:tr w:rsidR="000A5269">
        <w:trPr>
          <w:trHeight w:val="641"/>
        </w:trPr>
        <w:tc>
          <w:tcPr>
            <w:tcW w:w="2827" w:type="dxa"/>
            <w:tcBorders>
              <w:left w:val="single" w:sz="4" w:space="0" w:color="3D3C3D"/>
              <w:right w:val="single" w:sz="4" w:space="0" w:color="3D3C3D"/>
            </w:tcBorders>
          </w:tcPr>
          <w:p w:rsidR="000A5269" w:rsidRDefault="00B43DD3">
            <w:pPr>
              <w:pStyle w:val="TableParagraph"/>
              <w:tabs>
                <w:tab w:val="left" w:pos="890"/>
                <w:tab w:val="left" w:pos="2323"/>
              </w:tabs>
              <w:spacing w:line="314" w:lineRule="exact"/>
              <w:rPr>
                <w:sz w:val="28"/>
              </w:rPr>
            </w:pPr>
            <w:r>
              <w:rPr>
                <w:color w:val="3D3C3D"/>
                <w:spacing w:val="-5"/>
                <w:sz w:val="28"/>
              </w:rPr>
              <w:t>4.</w:t>
            </w:r>
            <w:r>
              <w:rPr>
                <w:color w:val="3D3C3D"/>
                <w:sz w:val="28"/>
              </w:rPr>
              <w:tab/>
            </w:r>
            <w:r>
              <w:rPr>
                <w:color w:val="3D3C3D"/>
                <w:spacing w:val="-2"/>
                <w:sz w:val="28"/>
              </w:rPr>
              <w:t>З[аво]д</w:t>
            </w:r>
            <w:r>
              <w:rPr>
                <w:color w:val="3D3C3D"/>
                <w:sz w:val="28"/>
              </w:rPr>
              <w:tab/>
            </w:r>
            <w:r>
              <w:rPr>
                <w:color w:val="3D3C3D"/>
                <w:spacing w:val="-5"/>
                <w:sz w:val="28"/>
              </w:rPr>
              <w:t>им.</w:t>
            </w:r>
          </w:p>
          <w:p w:rsidR="000A5269" w:rsidRDefault="00B43DD3">
            <w:pPr>
              <w:pStyle w:val="TableParagraph"/>
              <w:spacing w:line="308" w:lineRule="exact"/>
              <w:rPr>
                <w:sz w:val="28"/>
              </w:rPr>
            </w:pPr>
            <w:r>
              <w:rPr>
                <w:color w:val="3D3C3D"/>
                <w:spacing w:val="-2"/>
                <w:sz w:val="28"/>
              </w:rPr>
              <w:t>Петровского</w:t>
            </w:r>
          </w:p>
        </w:tc>
        <w:tc>
          <w:tcPr>
            <w:tcW w:w="1839" w:type="dxa"/>
            <w:tcBorders>
              <w:left w:val="single" w:sz="4" w:space="0" w:color="3D3C3D"/>
              <w:right w:val="single" w:sz="4" w:space="0" w:color="3D3C3D"/>
            </w:tcBorders>
          </w:tcPr>
          <w:p w:rsidR="000A5269" w:rsidRDefault="00B43DD3">
            <w:pPr>
              <w:pStyle w:val="TableParagraph"/>
              <w:spacing w:line="314" w:lineRule="exact"/>
              <w:ind w:left="290"/>
              <w:jc w:val="center"/>
              <w:rPr>
                <w:sz w:val="28"/>
              </w:rPr>
            </w:pPr>
            <w:r>
              <w:rPr>
                <w:color w:val="3D3C3D"/>
                <w:spacing w:val="-5"/>
                <w:sz w:val="28"/>
              </w:rPr>
              <w:t>50</w:t>
            </w:r>
          </w:p>
        </w:tc>
        <w:tc>
          <w:tcPr>
            <w:tcW w:w="1554" w:type="dxa"/>
            <w:tcBorders>
              <w:left w:val="single" w:sz="4" w:space="0" w:color="3D3C3D"/>
              <w:right w:val="single" w:sz="4" w:space="0" w:color="3D3C3D"/>
            </w:tcBorders>
          </w:tcPr>
          <w:p w:rsidR="000A5269" w:rsidRDefault="00B43DD3">
            <w:pPr>
              <w:pStyle w:val="TableParagraph"/>
              <w:spacing w:line="314" w:lineRule="exact"/>
              <w:ind w:left="290" w:right="1"/>
              <w:jc w:val="center"/>
              <w:rPr>
                <w:sz w:val="28"/>
              </w:rPr>
            </w:pPr>
            <w:r>
              <w:rPr>
                <w:color w:val="3D3C3D"/>
                <w:spacing w:val="-4"/>
                <w:sz w:val="28"/>
              </w:rPr>
              <w:t>15/V</w:t>
            </w:r>
          </w:p>
        </w:tc>
        <w:tc>
          <w:tcPr>
            <w:tcW w:w="1415" w:type="dxa"/>
            <w:tcBorders>
              <w:left w:val="single" w:sz="4" w:space="0" w:color="3D3C3D"/>
              <w:right w:val="single" w:sz="4" w:space="0" w:color="3D3C3D"/>
            </w:tcBorders>
          </w:tcPr>
          <w:p w:rsidR="000A5269" w:rsidRDefault="00B43DD3">
            <w:pPr>
              <w:pStyle w:val="TableParagraph"/>
              <w:spacing w:line="314" w:lineRule="exact"/>
              <w:ind w:left="704"/>
              <w:rPr>
                <w:sz w:val="28"/>
              </w:rPr>
            </w:pPr>
            <w:r>
              <w:rPr>
                <w:color w:val="3D3C3D"/>
                <w:spacing w:val="-5"/>
                <w:sz w:val="28"/>
              </w:rPr>
              <w:t>72</w:t>
            </w:r>
          </w:p>
        </w:tc>
        <w:tc>
          <w:tcPr>
            <w:tcW w:w="1698" w:type="dxa"/>
            <w:tcBorders>
              <w:left w:val="single" w:sz="4" w:space="0" w:color="3D3C3D"/>
              <w:right w:val="single" w:sz="4" w:space="0" w:color="3D3C3D"/>
            </w:tcBorders>
          </w:tcPr>
          <w:p w:rsidR="000A5269" w:rsidRDefault="00B43DD3">
            <w:pPr>
              <w:pStyle w:val="TableParagraph"/>
              <w:spacing w:line="314" w:lineRule="exact"/>
              <w:ind w:left="776"/>
              <w:rPr>
                <w:sz w:val="28"/>
              </w:rPr>
            </w:pPr>
            <w:r>
              <w:rPr>
                <w:color w:val="3D3C3D"/>
                <w:spacing w:val="-5"/>
                <w:sz w:val="28"/>
              </w:rPr>
              <w:t>7/V</w:t>
            </w:r>
          </w:p>
        </w:tc>
      </w:tr>
      <w:tr w:rsidR="000A5269">
        <w:trPr>
          <w:trHeight w:val="320"/>
        </w:trPr>
        <w:tc>
          <w:tcPr>
            <w:tcW w:w="2827" w:type="dxa"/>
            <w:tcBorders>
              <w:left w:val="single" w:sz="4" w:space="0" w:color="3D3C3D"/>
              <w:right w:val="single" w:sz="4" w:space="0" w:color="3D3C3D"/>
            </w:tcBorders>
          </w:tcPr>
          <w:p w:rsidR="000A5269" w:rsidRDefault="00B43DD3">
            <w:pPr>
              <w:pStyle w:val="TableParagraph"/>
              <w:spacing w:line="300" w:lineRule="exact"/>
              <w:rPr>
                <w:sz w:val="28"/>
              </w:rPr>
            </w:pPr>
            <w:r>
              <w:rPr>
                <w:color w:val="3D3C3D"/>
                <w:sz w:val="28"/>
              </w:rPr>
              <w:t>5.</w:t>
            </w:r>
            <w:r>
              <w:rPr>
                <w:color w:val="3D3C3D"/>
                <w:spacing w:val="-5"/>
                <w:sz w:val="28"/>
              </w:rPr>
              <w:t xml:space="preserve"> </w:t>
            </w:r>
            <w:r>
              <w:rPr>
                <w:color w:val="3D3C3D"/>
                <w:sz w:val="28"/>
              </w:rPr>
              <w:t>Завод</w:t>
            </w:r>
            <w:r>
              <w:rPr>
                <w:color w:val="3D3C3D"/>
                <w:spacing w:val="-4"/>
                <w:sz w:val="28"/>
              </w:rPr>
              <w:t xml:space="preserve"> </w:t>
            </w:r>
            <w:r>
              <w:rPr>
                <w:color w:val="3D3C3D"/>
                <w:sz w:val="28"/>
              </w:rPr>
              <w:t xml:space="preserve">№ </w:t>
            </w:r>
            <w:r>
              <w:rPr>
                <w:color w:val="3D3C3D"/>
                <w:spacing w:val="-5"/>
                <w:sz w:val="28"/>
              </w:rPr>
              <w:t>707</w:t>
            </w:r>
          </w:p>
        </w:tc>
        <w:tc>
          <w:tcPr>
            <w:tcW w:w="1839" w:type="dxa"/>
            <w:tcBorders>
              <w:left w:val="single" w:sz="4" w:space="0" w:color="3D3C3D"/>
              <w:right w:val="single" w:sz="4" w:space="0" w:color="3D3C3D"/>
            </w:tcBorders>
          </w:tcPr>
          <w:p w:rsidR="000A5269" w:rsidRDefault="00B43DD3">
            <w:pPr>
              <w:pStyle w:val="TableParagraph"/>
              <w:spacing w:line="300" w:lineRule="exact"/>
              <w:ind w:left="290" w:right="1"/>
              <w:jc w:val="center"/>
              <w:rPr>
                <w:sz w:val="28"/>
              </w:rPr>
            </w:pPr>
            <w:r>
              <w:rPr>
                <w:color w:val="3D3C3D"/>
                <w:spacing w:val="-5"/>
                <w:sz w:val="28"/>
              </w:rPr>
              <w:t>800</w:t>
            </w:r>
          </w:p>
        </w:tc>
        <w:tc>
          <w:tcPr>
            <w:tcW w:w="1554" w:type="dxa"/>
            <w:tcBorders>
              <w:left w:val="single" w:sz="4" w:space="0" w:color="3D3C3D"/>
              <w:right w:val="single" w:sz="4" w:space="0" w:color="3D3C3D"/>
            </w:tcBorders>
          </w:tcPr>
          <w:p w:rsidR="000A5269" w:rsidRDefault="00B43DD3">
            <w:pPr>
              <w:pStyle w:val="TableParagraph"/>
              <w:spacing w:line="300" w:lineRule="exact"/>
              <w:ind w:left="290" w:right="1"/>
              <w:jc w:val="center"/>
              <w:rPr>
                <w:sz w:val="28"/>
              </w:rPr>
            </w:pPr>
            <w:r>
              <w:rPr>
                <w:color w:val="3D3C3D"/>
                <w:spacing w:val="-4"/>
                <w:sz w:val="28"/>
              </w:rPr>
              <w:t>25/V</w:t>
            </w:r>
          </w:p>
        </w:tc>
        <w:tc>
          <w:tcPr>
            <w:tcW w:w="1415" w:type="dxa"/>
            <w:tcBorders>
              <w:left w:val="single" w:sz="4" w:space="0" w:color="3D3C3D"/>
              <w:right w:val="single" w:sz="4" w:space="0" w:color="3D3C3D"/>
            </w:tcBorders>
          </w:tcPr>
          <w:p w:rsidR="000A5269" w:rsidRDefault="00B43DD3">
            <w:pPr>
              <w:pStyle w:val="TableParagraph"/>
              <w:spacing w:line="300" w:lineRule="exact"/>
              <w:ind w:left="635"/>
              <w:rPr>
                <w:sz w:val="28"/>
              </w:rPr>
            </w:pPr>
            <w:r>
              <w:rPr>
                <w:color w:val="3D3C3D"/>
                <w:spacing w:val="-5"/>
                <w:sz w:val="28"/>
              </w:rPr>
              <w:t>812</w:t>
            </w:r>
          </w:p>
        </w:tc>
        <w:tc>
          <w:tcPr>
            <w:tcW w:w="1698" w:type="dxa"/>
            <w:tcBorders>
              <w:left w:val="single" w:sz="4" w:space="0" w:color="3D3C3D"/>
              <w:right w:val="single" w:sz="4" w:space="0" w:color="3D3C3D"/>
            </w:tcBorders>
          </w:tcPr>
          <w:p w:rsidR="000A5269" w:rsidRDefault="00B43DD3">
            <w:pPr>
              <w:pStyle w:val="TableParagraph"/>
              <w:spacing w:line="300" w:lineRule="exact"/>
              <w:ind w:left="613"/>
              <w:rPr>
                <w:sz w:val="28"/>
              </w:rPr>
            </w:pPr>
            <w:r>
              <w:rPr>
                <w:color w:val="3D3C3D"/>
                <w:spacing w:val="-2"/>
                <w:sz w:val="28"/>
              </w:rPr>
              <w:t>15/VII</w:t>
            </w:r>
          </w:p>
        </w:tc>
      </w:tr>
      <w:tr w:rsidR="000A5269">
        <w:trPr>
          <w:trHeight w:val="643"/>
        </w:trPr>
        <w:tc>
          <w:tcPr>
            <w:tcW w:w="2827" w:type="dxa"/>
            <w:tcBorders>
              <w:left w:val="single" w:sz="4" w:space="0" w:color="3D3C3D"/>
              <w:right w:val="single" w:sz="4" w:space="0" w:color="3D3C3D"/>
            </w:tcBorders>
          </w:tcPr>
          <w:p w:rsidR="000A5269" w:rsidRDefault="00B43DD3">
            <w:pPr>
              <w:pStyle w:val="TableParagraph"/>
              <w:tabs>
                <w:tab w:val="left" w:pos="890"/>
                <w:tab w:val="left" w:pos="2323"/>
              </w:tabs>
              <w:spacing w:line="316" w:lineRule="exact"/>
              <w:rPr>
                <w:sz w:val="28"/>
              </w:rPr>
            </w:pPr>
            <w:r>
              <w:rPr>
                <w:color w:val="3D3C3D"/>
                <w:spacing w:val="-5"/>
                <w:sz w:val="28"/>
              </w:rPr>
              <w:t>6.</w:t>
            </w:r>
            <w:r>
              <w:rPr>
                <w:color w:val="3D3C3D"/>
                <w:sz w:val="28"/>
              </w:rPr>
              <w:tab/>
            </w:r>
            <w:r>
              <w:rPr>
                <w:color w:val="3D3C3D"/>
                <w:spacing w:val="-2"/>
                <w:sz w:val="28"/>
              </w:rPr>
              <w:t>З[аво]д</w:t>
            </w:r>
            <w:r>
              <w:rPr>
                <w:color w:val="3D3C3D"/>
                <w:sz w:val="28"/>
              </w:rPr>
              <w:tab/>
            </w:r>
            <w:r>
              <w:rPr>
                <w:color w:val="3D3C3D"/>
                <w:spacing w:val="-5"/>
                <w:sz w:val="28"/>
              </w:rPr>
              <w:t>им.</w:t>
            </w:r>
          </w:p>
          <w:p w:rsidR="000A5269" w:rsidRDefault="00B43DD3">
            <w:pPr>
              <w:pStyle w:val="TableParagraph"/>
              <w:spacing w:line="308" w:lineRule="exact"/>
              <w:rPr>
                <w:sz w:val="28"/>
              </w:rPr>
            </w:pPr>
            <w:r>
              <w:rPr>
                <w:color w:val="3D3C3D"/>
                <w:spacing w:val="-2"/>
                <w:sz w:val="28"/>
              </w:rPr>
              <w:t>Петровского</w:t>
            </w:r>
          </w:p>
        </w:tc>
        <w:tc>
          <w:tcPr>
            <w:tcW w:w="1839" w:type="dxa"/>
            <w:tcBorders>
              <w:left w:val="single" w:sz="4" w:space="0" w:color="3D3C3D"/>
              <w:right w:val="single" w:sz="4" w:space="0" w:color="3D3C3D"/>
            </w:tcBorders>
          </w:tcPr>
          <w:p w:rsidR="000A5269" w:rsidRDefault="00B43DD3">
            <w:pPr>
              <w:pStyle w:val="TableParagraph"/>
              <w:spacing w:line="316" w:lineRule="exact"/>
              <w:ind w:left="290" w:right="1"/>
              <w:jc w:val="center"/>
              <w:rPr>
                <w:sz w:val="28"/>
              </w:rPr>
            </w:pPr>
            <w:r>
              <w:rPr>
                <w:color w:val="3D3C3D"/>
                <w:spacing w:val="-5"/>
                <w:sz w:val="28"/>
              </w:rPr>
              <w:t>200</w:t>
            </w:r>
          </w:p>
        </w:tc>
        <w:tc>
          <w:tcPr>
            <w:tcW w:w="1554" w:type="dxa"/>
            <w:tcBorders>
              <w:left w:val="single" w:sz="4" w:space="0" w:color="3D3C3D"/>
              <w:right w:val="single" w:sz="4" w:space="0" w:color="3D3C3D"/>
            </w:tcBorders>
          </w:tcPr>
          <w:p w:rsidR="000A5269" w:rsidRDefault="00B43DD3">
            <w:pPr>
              <w:pStyle w:val="TableParagraph"/>
              <w:spacing w:line="316" w:lineRule="exact"/>
              <w:ind w:left="290" w:right="1"/>
              <w:jc w:val="center"/>
              <w:rPr>
                <w:sz w:val="28"/>
              </w:rPr>
            </w:pPr>
            <w:r>
              <w:rPr>
                <w:color w:val="3D3C3D"/>
                <w:spacing w:val="-4"/>
                <w:sz w:val="28"/>
              </w:rPr>
              <w:t>25/V</w:t>
            </w:r>
          </w:p>
        </w:tc>
        <w:tc>
          <w:tcPr>
            <w:tcW w:w="1415" w:type="dxa"/>
            <w:tcBorders>
              <w:left w:val="single" w:sz="4" w:space="0" w:color="3D3C3D"/>
              <w:right w:val="single" w:sz="4" w:space="0" w:color="3D3C3D"/>
            </w:tcBorders>
          </w:tcPr>
          <w:p w:rsidR="000A5269" w:rsidRDefault="00B43DD3">
            <w:pPr>
              <w:pStyle w:val="TableParagraph"/>
              <w:spacing w:line="316" w:lineRule="exact"/>
              <w:ind w:left="635"/>
              <w:rPr>
                <w:sz w:val="28"/>
              </w:rPr>
            </w:pPr>
            <w:r>
              <w:rPr>
                <w:color w:val="3D3C3D"/>
                <w:spacing w:val="-5"/>
                <w:sz w:val="28"/>
              </w:rPr>
              <w:t>266</w:t>
            </w:r>
          </w:p>
        </w:tc>
        <w:tc>
          <w:tcPr>
            <w:tcW w:w="1698" w:type="dxa"/>
            <w:tcBorders>
              <w:left w:val="single" w:sz="4" w:space="0" w:color="3D3C3D"/>
              <w:right w:val="single" w:sz="4" w:space="0" w:color="3D3C3D"/>
            </w:tcBorders>
          </w:tcPr>
          <w:p w:rsidR="000A5269" w:rsidRDefault="00B43DD3">
            <w:pPr>
              <w:pStyle w:val="TableParagraph"/>
              <w:spacing w:line="316" w:lineRule="exact"/>
              <w:ind w:left="613"/>
              <w:rPr>
                <w:sz w:val="28"/>
              </w:rPr>
            </w:pPr>
            <w:r>
              <w:rPr>
                <w:color w:val="3D3C3D"/>
                <w:spacing w:val="-2"/>
                <w:sz w:val="28"/>
              </w:rPr>
              <w:t>11/VII</w:t>
            </w:r>
          </w:p>
        </w:tc>
      </w:tr>
      <w:tr w:rsidR="000A5269">
        <w:trPr>
          <w:trHeight w:val="640"/>
        </w:trPr>
        <w:tc>
          <w:tcPr>
            <w:tcW w:w="2827" w:type="dxa"/>
            <w:tcBorders>
              <w:left w:val="single" w:sz="4" w:space="0" w:color="3D3C3D"/>
              <w:right w:val="single" w:sz="4" w:space="0" w:color="3D3C3D"/>
            </w:tcBorders>
          </w:tcPr>
          <w:p w:rsidR="000A5269" w:rsidRDefault="00B43DD3">
            <w:pPr>
              <w:pStyle w:val="TableParagraph"/>
              <w:tabs>
                <w:tab w:val="left" w:pos="633"/>
                <w:tab w:val="left" w:pos="1624"/>
                <w:tab w:val="left" w:pos="2206"/>
              </w:tabs>
              <w:spacing w:line="313" w:lineRule="exact"/>
              <w:rPr>
                <w:sz w:val="28"/>
              </w:rPr>
            </w:pPr>
            <w:r>
              <w:rPr>
                <w:color w:val="3D3C3D"/>
                <w:spacing w:val="-5"/>
                <w:sz w:val="28"/>
              </w:rPr>
              <w:t>7.</w:t>
            </w:r>
            <w:r>
              <w:rPr>
                <w:color w:val="3D3C3D"/>
                <w:sz w:val="28"/>
              </w:rPr>
              <w:tab/>
            </w:r>
            <w:r>
              <w:rPr>
                <w:color w:val="3D3C3D"/>
                <w:spacing w:val="-2"/>
                <w:sz w:val="28"/>
              </w:rPr>
              <w:t>Завод</w:t>
            </w:r>
            <w:r>
              <w:rPr>
                <w:color w:val="3D3C3D"/>
                <w:sz w:val="28"/>
              </w:rPr>
              <w:tab/>
            </w:r>
            <w:r>
              <w:rPr>
                <w:color w:val="3D3C3D"/>
                <w:spacing w:val="-10"/>
                <w:sz w:val="28"/>
              </w:rPr>
              <w:t>№</w:t>
            </w:r>
            <w:r>
              <w:rPr>
                <w:color w:val="3D3C3D"/>
                <w:sz w:val="28"/>
              </w:rPr>
              <w:tab/>
            </w:r>
            <w:r>
              <w:rPr>
                <w:color w:val="3D3C3D"/>
                <w:spacing w:val="-4"/>
                <w:sz w:val="28"/>
              </w:rPr>
              <w:t>114-</w:t>
            </w:r>
          </w:p>
          <w:p w:rsidR="000A5269" w:rsidRDefault="00B43DD3">
            <w:pPr>
              <w:pStyle w:val="TableParagraph"/>
              <w:spacing w:line="308" w:lineRule="exact"/>
              <w:rPr>
                <w:sz w:val="28"/>
              </w:rPr>
            </w:pPr>
            <w:r>
              <w:rPr>
                <w:color w:val="3D3C3D"/>
                <w:spacing w:val="-2"/>
                <w:sz w:val="28"/>
              </w:rPr>
              <w:t>Копейск</w:t>
            </w:r>
          </w:p>
        </w:tc>
        <w:tc>
          <w:tcPr>
            <w:tcW w:w="1839" w:type="dxa"/>
            <w:tcBorders>
              <w:left w:val="single" w:sz="4" w:space="0" w:color="3D3C3D"/>
              <w:right w:val="single" w:sz="4" w:space="0" w:color="3D3C3D"/>
            </w:tcBorders>
          </w:tcPr>
          <w:p w:rsidR="000A5269" w:rsidRDefault="00B43DD3">
            <w:pPr>
              <w:pStyle w:val="TableParagraph"/>
              <w:spacing w:line="314" w:lineRule="exact"/>
              <w:ind w:left="290"/>
              <w:jc w:val="center"/>
              <w:rPr>
                <w:sz w:val="28"/>
              </w:rPr>
            </w:pPr>
            <w:r>
              <w:rPr>
                <w:color w:val="3D3C3D"/>
                <w:spacing w:val="-5"/>
                <w:sz w:val="28"/>
              </w:rPr>
              <w:t>10</w:t>
            </w:r>
          </w:p>
        </w:tc>
        <w:tc>
          <w:tcPr>
            <w:tcW w:w="1554" w:type="dxa"/>
            <w:tcBorders>
              <w:left w:val="single" w:sz="4" w:space="0" w:color="3D3C3D"/>
              <w:right w:val="single" w:sz="4" w:space="0" w:color="3D3C3D"/>
            </w:tcBorders>
          </w:tcPr>
          <w:p w:rsidR="000A5269" w:rsidRDefault="00B43DD3">
            <w:pPr>
              <w:pStyle w:val="TableParagraph"/>
              <w:spacing w:line="314" w:lineRule="exact"/>
              <w:ind w:left="290" w:right="1"/>
              <w:jc w:val="center"/>
              <w:rPr>
                <w:sz w:val="28"/>
              </w:rPr>
            </w:pPr>
            <w:r>
              <w:rPr>
                <w:color w:val="3D3C3D"/>
                <w:spacing w:val="-5"/>
                <w:sz w:val="28"/>
              </w:rPr>
              <w:t>2/V</w:t>
            </w:r>
          </w:p>
        </w:tc>
        <w:tc>
          <w:tcPr>
            <w:tcW w:w="1415" w:type="dxa"/>
            <w:tcBorders>
              <w:left w:val="single" w:sz="4" w:space="0" w:color="3D3C3D"/>
              <w:right w:val="single" w:sz="4" w:space="0" w:color="3D3C3D"/>
            </w:tcBorders>
          </w:tcPr>
          <w:p w:rsidR="000A5269" w:rsidRDefault="00B43DD3">
            <w:pPr>
              <w:pStyle w:val="TableParagraph"/>
              <w:spacing w:line="314" w:lineRule="exact"/>
              <w:ind w:left="290" w:right="2"/>
              <w:jc w:val="center"/>
              <w:rPr>
                <w:sz w:val="28"/>
              </w:rPr>
            </w:pPr>
            <w:r>
              <w:rPr>
                <w:color w:val="3D3C3D"/>
                <w:spacing w:val="-10"/>
                <w:sz w:val="28"/>
              </w:rPr>
              <w:t>9</w:t>
            </w:r>
          </w:p>
        </w:tc>
        <w:tc>
          <w:tcPr>
            <w:tcW w:w="1698" w:type="dxa"/>
            <w:tcBorders>
              <w:left w:val="single" w:sz="4" w:space="0" w:color="3D3C3D"/>
              <w:right w:val="single" w:sz="4" w:space="0" w:color="3D3C3D"/>
            </w:tcBorders>
          </w:tcPr>
          <w:p w:rsidR="000A5269" w:rsidRDefault="00B43DD3">
            <w:pPr>
              <w:pStyle w:val="TableParagraph"/>
              <w:spacing w:line="314" w:lineRule="exact"/>
              <w:ind w:left="776"/>
              <w:rPr>
                <w:sz w:val="28"/>
              </w:rPr>
            </w:pPr>
            <w:r>
              <w:rPr>
                <w:color w:val="3D3C3D"/>
                <w:spacing w:val="-5"/>
                <w:sz w:val="28"/>
              </w:rPr>
              <w:t>7/V</w:t>
            </w:r>
          </w:p>
        </w:tc>
      </w:tr>
      <w:tr w:rsidR="000A5269">
        <w:trPr>
          <w:trHeight w:val="643"/>
        </w:trPr>
        <w:tc>
          <w:tcPr>
            <w:tcW w:w="2827" w:type="dxa"/>
            <w:tcBorders>
              <w:left w:val="single" w:sz="4" w:space="0" w:color="3D3C3D"/>
              <w:right w:val="single" w:sz="4" w:space="0" w:color="3D3C3D"/>
            </w:tcBorders>
          </w:tcPr>
          <w:p w:rsidR="000A5269" w:rsidRDefault="00B43DD3">
            <w:pPr>
              <w:pStyle w:val="TableParagraph"/>
              <w:spacing w:line="316" w:lineRule="exact"/>
              <w:rPr>
                <w:sz w:val="28"/>
              </w:rPr>
            </w:pPr>
            <w:r>
              <w:rPr>
                <w:color w:val="3D3C3D"/>
                <w:sz w:val="28"/>
              </w:rPr>
              <w:t>8.</w:t>
            </w:r>
            <w:r>
              <w:rPr>
                <w:color w:val="3D3C3D"/>
                <w:spacing w:val="29"/>
                <w:sz w:val="28"/>
              </w:rPr>
              <w:t xml:space="preserve"> </w:t>
            </w:r>
            <w:r>
              <w:rPr>
                <w:color w:val="3D3C3D"/>
                <w:sz w:val="28"/>
              </w:rPr>
              <w:t>Жел.</w:t>
            </w:r>
            <w:r>
              <w:rPr>
                <w:color w:val="3D3C3D"/>
                <w:spacing w:val="29"/>
                <w:sz w:val="28"/>
              </w:rPr>
              <w:t xml:space="preserve"> </w:t>
            </w:r>
            <w:r>
              <w:rPr>
                <w:color w:val="3D3C3D"/>
                <w:sz w:val="28"/>
              </w:rPr>
              <w:t>дор.</w:t>
            </w:r>
            <w:r>
              <w:rPr>
                <w:color w:val="3D3C3D"/>
                <w:spacing w:val="29"/>
                <w:sz w:val="28"/>
              </w:rPr>
              <w:t xml:space="preserve"> </w:t>
            </w:r>
            <w:r>
              <w:rPr>
                <w:color w:val="3D3C3D"/>
                <w:sz w:val="28"/>
              </w:rPr>
              <w:t>Депо</w:t>
            </w:r>
            <w:r>
              <w:rPr>
                <w:color w:val="3D3C3D"/>
                <w:spacing w:val="31"/>
                <w:sz w:val="28"/>
              </w:rPr>
              <w:t xml:space="preserve"> </w:t>
            </w:r>
            <w:r>
              <w:rPr>
                <w:color w:val="3D3C3D"/>
                <w:spacing w:val="-5"/>
                <w:sz w:val="28"/>
              </w:rPr>
              <w:t>ст.</w:t>
            </w:r>
          </w:p>
          <w:p w:rsidR="000A5269" w:rsidRDefault="00B43DD3">
            <w:pPr>
              <w:pStyle w:val="TableParagraph"/>
              <w:spacing w:line="308" w:lineRule="exact"/>
              <w:ind w:left="106"/>
              <w:rPr>
                <w:sz w:val="28"/>
              </w:rPr>
            </w:pPr>
            <w:r>
              <w:rPr>
                <w:color w:val="3D3C3D"/>
                <w:spacing w:val="-2"/>
                <w:sz w:val="28"/>
              </w:rPr>
              <w:t>Курган</w:t>
            </w:r>
          </w:p>
        </w:tc>
        <w:tc>
          <w:tcPr>
            <w:tcW w:w="1839" w:type="dxa"/>
            <w:tcBorders>
              <w:left w:val="single" w:sz="4" w:space="0" w:color="3D3C3D"/>
              <w:right w:val="single" w:sz="4" w:space="0" w:color="3D3C3D"/>
            </w:tcBorders>
          </w:tcPr>
          <w:p w:rsidR="000A5269" w:rsidRDefault="00B43DD3">
            <w:pPr>
              <w:pStyle w:val="TableParagraph"/>
              <w:spacing w:line="316" w:lineRule="exact"/>
              <w:ind w:left="290" w:right="1"/>
              <w:jc w:val="center"/>
              <w:rPr>
                <w:sz w:val="28"/>
              </w:rPr>
            </w:pPr>
            <w:r>
              <w:rPr>
                <w:color w:val="3D3C3D"/>
                <w:spacing w:val="-5"/>
                <w:sz w:val="28"/>
              </w:rPr>
              <w:t>150</w:t>
            </w:r>
          </w:p>
        </w:tc>
        <w:tc>
          <w:tcPr>
            <w:tcW w:w="1554" w:type="dxa"/>
            <w:tcBorders>
              <w:left w:val="single" w:sz="4" w:space="0" w:color="3D3C3D"/>
              <w:right w:val="single" w:sz="4" w:space="0" w:color="3D3C3D"/>
            </w:tcBorders>
          </w:tcPr>
          <w:p w:rsidR="000A5269" w:rsidRDefault="00B43DD3">
            <w:pPr>
              <w:pStyle w:val="TableParagraph"/>
              <w:spacing w:line="316" w:lineRule="exact"/>
              <w:ind w:left="290" w:right="6"/>
              <w:jc w:val="center"/>
              <w:rPr>
                <w:sz w:val="28"/>
              </w:rPr>
            </w:pPr>
            <w:r>
              <w:rPr>
                <w:color w:val="3D3C3D"/>
                <w:spacing w:val="-10"/>
                <w:sz w:val="28"/>
              </w:rPr>
              <w:t>-</w:t>
            </w:r>
          </w:p>
        </w:tc>
        <w:tc>
          <w:tcPr>
            <w:tcW w:w="1415" w:type="dxa"/>
            <w:tcBorders>
              <w:left w:val="single" w:sz="4" w:space="0" w:color="3D3C3D"/>
              <w:right w:val="single" w:sz="4" w:space="0" w:color="3D3C3D"/>
            </w:tcBorders>
          </w:tcPr>
          <w:p w:rsidR="000A5269" w:rsidRDefault="00B43DD3">
            <w:pPr>
              <w:pStyle w:val="TableParagraph"/>
              <w:spacing w:line="316" w:lineRule="exact"/>
              <w:ind w:left="635"/>
              <w:rPr>
                <w:sz w:val="28"/>
              </w:rPr>
            </w:pPr>
            <w:r>
              <w:rPr>
                <w:color w:val="3D3C3D"/>
                <w:spacing w:val="-5"/>
                <w:sz w:val="28"/>
              </w:rPr>
              <w:t>155</w:t>
            </w:r>
          </w:p>
        </w:tc>
        <w:tc>
          <w:tcPr>
            <w:tcW w:w="1698" w:type="dxa"/>
            <w:tcBorders>
              <w:left w:val="single" w:sz="4" w:space="0" w:color="3D3C3D"/>
              <w:right w:val="single" w:sz="4" w:space="0" w:color="3D3C3D"/>
            </w:tcBorders>
          </w:tcPr>
          <w:p w:rsidR="000A5269" w:rsidRDefault="00B43DD3">
            <w:pPr>
              <w:pStyle w:val="TableParagraph"/>
              <w:spacing w:line="316" w:lineRule="exact"/>
              <w:ind w:left="634"/>
              <w:rPr>
                <w:sz w:val="28"/>
              </w:rPr>
            </w:pPr>
            <w:r>
              <w:rPr>
                <w:color w:val="3D3C3D"/>
                <w:spacing w:val="-2"/>
                <w:sz w:val="28"/>
              </w:rPr>
              <w:t>4/VIII</w:t>
            </w:r>
          </w:p>
        </w:tc>
      </w:tr>
      <w:tr w:rsidR="000A5269">
        <w:trPr>
          <w:trHeight w:val="320"/>
        </w:trPr>
        <w:tc>
          <w:tcPr>
            <w:tcW w:w="2827" w:type="dxa"/>
            <w:tcBorders>
              <w:left w:val="single" w:sz="4" w:space="0" w:color="3D3C3D"/>
              <w:bottom w:val="single" w:sz="4" w:space="0" w:color="3D3C3D"/>
              <w:right w:val="single" w:sz="4" w:space="0" w:color="3D3C3D"/>
            </w:tcBorders>
          </w:tcPr>
          <w:p w:rsidR="000A5269" w:rsidRDefault="00B43DD3">
            <w:pPr>
              <w:pStyle w:val="TableParagraph"/>
              <w:spacing w:line="300" w:lineRule="exact"/>
              <w:ind w:left="389"/>
              <w:rPr>
                <w:sz w:val="28"/>
              </w:rPr>
            </w:pPr>
            <w:r>
              <w:rPr>
                <w:color w:val="3D3C3D"/>
                <w:spacing w:val="-2"/>
                <w:sz w:val="28"/>
              </w:rPr>
              <w:t>ВСЕГО:</w:t>
            </w:r>
          </w:p>
        </w:tc>
        <w:tc>
          <w:tcPr>
            <w:tcW w:w="1839" w:type="dxa"/>
            <w:tcBorders>
              <w:left w:val="single" w:sz="4" w:space="0" w:color="3D3C3D"/>
              <w:bottom w:val="single" w:sz="4" w:space="0" w:color="3D3C3D"/>
              <w:right w:val="single" w:sz="4" w:space="0" w:color="3D3C3D"/>
            </w:tcBorders>
          </w:tcPr>
          <w:p w:rsidR="000A5269" w:rsidRDefault="00B43DD3">
            <w:pPr>
              <w:pStyle w:val="TableParagraph"/>
              <w:spacing w:line="300" w:lineRule="exact"/>
              <w:ind w:left="290" w:right="2"/>
              <w:jc w:val="center"/>
              <w:rPr>
                <w:sz w:val="28"/>
              </w:rPr>
            </w:pPr>
            <w:r>
              <w:rPr>
                <w:color w:val="3D3C3D"/>
                <w:spacing w:val="-4"/>
                <w:sz w:val="28"/>
              </w:rPr>
              <w:t>1600</w:t>
            </w:r>
          </w:p>
        </w:tc>
        <w:tc>
          <w:tcPr>
            <w:tcW w:w="1554" w:type="dxa"/>
            <w:tcBorders>
              <w:left w:val="single" w:sz="4" w:space="0" w:color="3D3C3D"/>
              <w:bottom w:val="single" w:sz="4" w:space="0" w:color="3D3C3D"/>
              <w:right w:val="single" w:sz="4" w:space="0" w:color="3D3C3D"/>
            </w:tcBorders>
          </w:tcPr>
          <w:p w:rsidR="000A5269" w:rsidRDefault="00B43DD3">
            <w:pPr>
              <w:pStyle w:val="TableParagraph"/>
              <w:spacing w:line="300" w:lineRule="exact"/>
              <w:ind w:left="290" w:right="6"/>
              <w:jc w:val="center"/>
              <w:rPr>
                <w:sz w:val="28"/>
              </w:rPr>
            </w:pPr>
            <w:r>
              <w:rPr>
                <w:color w:val="3D3C3D"/>
                <w:spacing w:val="-10"/>
                <w:sz w:val="28"/>
              </w:rPr>
              <w:t>-</w:t>
            </w:r>
          </w:p>
        </w:tc>
        <w:tc>
          <w:tcPr>
            <w:tcW w:w="1415" w:type="dxa"/>
            <w:tcBorders>
              <w:left w:val="single" w:sz="4" w:space="0" w:color="3D3C3D"/>
              <w:bottom w:val="single" w:sz="4" w:space="0" w:color="3D3C3D"/>
              <w:right w:val="single" w:sz="4" w:space="0" w:color="3D3C3D"/>
            </w:tcBorders>
          </w:tcPr>
          <w:p w:rsidR="000A5269" w:rsidRDefault="00B43DD3">
            <w:pPr>
              <w:pStyle w:val="TableParagraph"/>
              <w:spacing w:line="300" w:lineRule="exact"/>
              <w:ind w:left="566"/>
              <w:rPr>
                <w:sz w:val="28"/>
              </w:rPr>
            </w:pPr>
            <w:r>
              <w:rPr>
                <w:color w:val="3D3C3D"/>
                <w:spacing w:val="-4"/>
                <w:sz w:val="28"/>
              </w:rPr>
              <w:t>1846</w:t>
            </w:r>
          </w:p>
        </w:tc>
        <w:tc>
          <w:tcPr>
            <w:tcW w:w="1698" w:type="dxa"/>
            <w:tcBorders>
              <w:left w:val="single" w:sz="4" w:space="0" w:color="3D3C3D"/>
              <w:bottom w:val="single" w:sz="4" w:space="0" w:color="3D3C3D"/>
              <w:right w:val="single" w:sz="4" w:space="0" w:color="3D3C3D"/>
            </w:tcBorders>
          </w:tcPr>
          <w:p w:rsidR="000A5269" w:rsidRDefault="00B43DD3">
            <w:pPr>
              <w:pStyle w:val="TableParagraph"/>
              <w:spacing w:line="300" w:lineRule="exact"/>
              <w:ind w:left="289" w:right="6"/>
              <w:jc w:val="center"/>
              <w:rPr>
                <w:sz w:val="28"/>
              </w:rPr>
            </w:pPr>
            <w:r>
              <w:rPr>
                <w:color w:val="3D3C3D"/>
                <w:spacing w:val="-10"/>
                <w:sz w:val="28"/>
              </w:rPr>
              <w:t>-</w:t>
            </w:r>
          </w:p>
        </w:tc>
      </w:tr>
    </w:tbl>
    <w:p w:rsidR="000A5269" w:rsidRDefault="00B43DD3">
      <w:pPr>
        <w:pStyle w:val="a3"/>
        <w:spacing w:before="181"/>
        <w:ind w:left="240" w:right="774" w:firstLine="282"/>
      </w:pPr>
      <w:r>
        <w:rPr>
          <w:color w:val="3D3C3D"/>
        </w:rPr>
        <w:t>Необходимо указать, что в числе рабочих, оформленных актами по нарядам самими предприятиями, в порядке</w:t>
      </w:r>
      <w:r>
        <w:rPr>
          <w:color w:val="3D3C3D"/>
          <w:spacing w:val="-2"/>
        </w:rPr>
        <w:t xml:space="preserve"> </w:t>
      </w:r>
      <w:r>
        <w:rPr>
          <w:color w:val="3D3C3D"/>
        </w:rPr>
        <w:t>индивидуального набора принято после Указа от 13/II- с. г. из числа контингентов, подлежащих мобилизации:</w:t>
      </w:r>
    </w:p>
    <w:p w:rsidR="000A5269" w:rsidRDefault="00B43DD3">
      <w:pPr>
        <w:pStyle w:val="a3"/>
        <w:ind w:left="523" w:right="6278"/>
        <w:jc w:val="left"/>
      </w:pPr>
      <w:r>
        <w:rPr>
          <w:color w:val="3D3C3D"/>
        </w:rPr>
        <w:t>Завод № 603 - 186 чел. З[аво]д</w:t>
      </w:r>
      <w:r>
        <w:rPr>
          <w:color w:val="3D3C3D"/>
          <w:spacing w:val="-9"/>
        </w:rPr>
        <w:t xml:space="preserve"> </w:t>
      </w:r>
      <w:r>
        <w:rPr>
          <w:color w:val="3D3C3D"/>
        </w:rPr>
        <w:t>«Дормаш»</w:t>
      </w:r>
      <w:r>
        <w:rPr>
          <w:color w:val="3D3C3D"/>
          <w:spacing w:val="-10"/>
        </w:rPr>
        <w:t xml:space="preserve"> </w:t>
      </w:r>
      <w:r>
        <w:rPr>
          <w:color w:val="3D3C3D"/>
        </w:rPr>
        <w:t>-</w:t>
      </w:r>
      <w:r>
        <w:rPr>
          <w:color w:val="3D3C3D"/>
          <w:spacing w:val="-10"/>
        </w:rPr>
        <w:t xml:space="preserve"> </w:t>
      </w:r>
      <w:r>
        <w:rPr>
          <w:color w:val="3D3C3D"/>
        </w:rPr>
        <w:t>188</w:t>
      </w:r>
      <w:r>
        <w:rPr>
          <w:color w:val="3D3C3D"/>
          <w:spacing w:val="-9"/>
        </w:rPr>
        <w:t xml:space="preserve"> </w:t>
      </w:r>
      <w:r>
        <w:rPr>
          <w:color w:val="3D3C3D"/>
        </w:rPr>
        <w:t>“</w:t>
      </w:r>
    </w:p>
    <w:p w:rsidR="000A5269" w:rsidRDefault="00B43DD3">
      <w:pPr>
        <w:pStyle w:val="a3"/>
        <w:spacing w:line="321" w:lineRule="exact"/>
        <w:ind w:left="523"/>
        <w:jc w:val="left"/>
      </w:pPr>
      <w:r>
        <w:rPr>
          <w:color w:val="3D3C3D"/>
        </w:rPr>
        <w:t>З[аво]д</w:t>
      </w:r>
      <w:r>
        <w:rPr>
          <w:color w:val="3D3C3D"/>
          <w:spacing w:val="-6"/>
        </w:rPr>
        <w:t xml:space="preserve"> </w:t>
      </w:r>
      <w:r>
        <w:rPr>
          <w:color w:val="3D3C3D"/>
        </w:rPr>
        <w:t>им.</w:t>
      </w:r>
      <w:r>
        <w:rPr>
          <w:color w:val="3D3C3D"/>
          <w:spacing w:val="-4"/>
        </w:rPr>
        <w:t xml:space="preserve"> </w:t>
      </w:r>
      <w:r>
        <w:rPr>
          <w:color w:val="3D3C3D"/>
        </w:rPr>
        <w:t>Петровского–</w:t>
      </w:r>
      <w:r>
        <w:rPr>
          <w:color w:val="3D3C3D"/>
          <w:spacing w:val="-5"/>
        </w:rPr>
        <w:t xml:space="preserve"> </w:t>
      </w:r>
      <w:r>
        <w:rPr>
          <w:color w:val="3D3C3D"/>
        </w:rPr>
        <w:t>239</w:t>
      </w:r>
      <w:r>
        <w:rPr>
          <w:color w:val="3D3C3D"/>
          <w:spacing w:val="-1"/>
        </w:rPr>
        <w:t xml:space="preserve"> </w:t>
      </w:r>
      <w:r>
        <w:rPr>
          <w:color w:val="3D3C3D"/>
          <w:spacing w:val="-10"/>
        </w:rPr>
        <w:t>“</w:t>
      </w:r>
    </w:p>
    <w:p w:rsidR="000A5269" w:rsidRDefault="00B43DD3">
      <w:pPr>
        <w:pStyle w:val="a3"/>
        <w:spacing w:line="321" w:lineRule="exact"/>
        <w:ind w:left="523"/>
        <w:jc w:val="left"/>
      </w:pPr>
      <w:r>
        <w:rPr>
          <w:color w:val="3D3C3D"/>
        </w:rPr>
        <w:t>Завод</w:t>
      </w:r>
      <w:r>
        <w:rPr>
          <w:color w:val="3D3C3D"/>
          <w:spacing w:val="-3"/>
        </w:rPr>
        <w:t xml:space="preserve"> </w:t>
      </w:r>
      <w:r>
        <w:rPr>
          <w:color w:val="3D3C3D"/>
        </w:rPr>
        <w:t>№</w:t>
      </w:r>
      <w:r>
        <w:rPr>
          <w:color w:val="3D3C3D"/>
          <w:spacing w:val="-5"/>
        </w:rPr>
        <w:t xml:space="preserve"> </w:t>
      </w:r>
      <w:r>
        <w:rPr>
          <w:color w:val="3D3C3D"/>
        </w:rPr>
        <w:t>707</w:t>
      </w:r>
      <w:r>
        <w:rPr>
          <w:color w:val="3D3C3D"/>
          <w:spacing w:val="-2"/>
        </w:rPr>
        <w:t xml:space="preserve"> </w:t>
      </w:r>
      <w:r>
        <w:rPr>
          <w:color w:val="3D3C3D"/>
        </w:rPr>
        <w:t>–</w:t>
      </w:r>
      <w:r>
        <w:rPr>
          <w:color w:val="3D3C3D"/>
          <w:spacing w:val="-2"/>
        </w:rPr>
        <w:t xml:space="preserve"> </w:t>
      </w:r>
      <w:r>
        <w:rPr>
          <w:color w:val="3D3C3D"/>
        </w:rPr>
        <w:t>431</w:t>
      </w:r>
      <w:r>
        <w:rPr>
          <w:color w:val="3D3C3D"/>
          <w:spacing w:val="-1"/>
        </w:rPr>
        <w:t xml:space="preserve"> </w:t>
      </w:r>
      <w:r>
        <w:rPr>
          <w:color w:val="3D3C3D"/>
          <w:spacing w:val="-10"/>
        </w:rPr>
        <w:t>“</w:t>
      </w:r>
    </w:p>
    <w:p w:rsidR="000A5269" w:rsidRDefault="00B43DD3">
      <w:pPr>
        <w:pStyle w:val="a3"/>
        <w:spacing w:line="321" w:lineRule="exact"/>
        <w:ind w:left="523"/>
        <w:jc w:val="left"/>
      </w:pPr>
      <w:r>
        <w:rPr>
          <w:color w:val="3D3C3D"/>
        </w:rPr>
        <w:t>Ж.</w:t>
      </w:r>
      <w:r>
        <w:rPr>
          <w:color w:val="3D3C3D"/>
          <w:spacing w:val="-3"/>
        </w:rPr>
        <w:t xml:space="preserve"> </w:t>
      </w:r>
      <w:r>
        <w:rPr>
          <w:color w:val="3D3C3D"/>
        </w:rPr>
        <w:t>д.</w:t>
      </w:r>
      <w:r>
        <w:rPr>
          <w:color w:val="3D3C3D"/>
          <w:spacing w:val="-3"/>
        </w:rPr>
        <w:t xml:space="preserve"> </w:t>
      </w:r>
      <w:r>
        <w:rPr>
          <w:color w:val="3D3C3D"/>
        </w:rPr>
        <w:t>Депо</w:t>
      </w:r>
      <w:r>
        <w:rPr>
          <w:color w:val="3D3C3D"/>
          <w:spacing w:val="-1"/>
        </w:rPr>
        <w:t xml:space="preserve"> </w:t>
      </w:r>
      <w:r>
        <w:rPr>
          <w:color w:val="3D3C3D"/>
        </w:rPr>
        <w:t>ст.</w:t>
      </w:r>
      <w:r>
        <w:rPr>
          <w:color w:val="3D3C3D"/>
          <w:spacing w:val="-3"/>
        </w:rPr>
        <w:t xml:space="preserve"> </w:t>
      </w:r>
      <w:r>
        <w:rPr>
          <w:color w:val="3D3C3D"/>
        </w:rPr>
        <w:t>Курган</w:t>
      </w:r>
      <w:r>
        <w:rPr>
          <w:color w:val="3D3C3D"/>
          <w:spacing w:val="-1"/>
        </w:rPr>
        <w:t xml:space="preserve"> </w:t>
      </w:r>
      <w:r>
        <w:rPr>
          <w:color w:val="3D3C3D"/>
        </w:rPr>
        <w:t>–</w:t>
      </w:r>
      <w:r>
        <w:rPr>
          <w:color w:val="3D3C3D"/>
          <w:spacing w:val="-3"/>
        </w:rPr>
        <w:t xml:space="preserve"> </w:t>
      </w:r>
      <w:r>
        <w:rPr>
          <w:color w:val="3D3C3D"/>
        </w:rPr>
        <w:t>84</w:t>
      </w:r>
      <w:r>
        <w:rPr>
          <w:color w:val="3D3C3D"/>
          <w:spacing w:val="-1"/>
        </w:rPr>
        <w:t xml:space="preserve"> </w:t>
      </w:r>
      <w:r>
        <w:rPr>
          <w:color w:val="3D3C3D"/>
          <w:spacing w:val="-10"/>
        </w:rPr>
        <w:t>“</w:t>
      </w:r>
    </w:p>
    <w:p w:rsidR="000A5269" w:rsidRDefault="00B43DD3">
      <w:pPr>
        <w:pStyle w:val="a3"/>
        <w:spacing w:line="321" w:lineRule="exact"/>
        <w:ind w:left="523"/>
        <w:jc w:val="left"/>
      </w:pPr>
      <w:r>
        <w:rPr>
          <w:color w:val="3D3C3D"/>
        </w:rPr>
        <w:t>Всего:</w:t>
      </w:r>
      <w:r>
        <w:rPr>
          <w:color w:val="3D3C3D"/>
          <w:spacing w:val="-5"/>
        </w:rPr>
        <w:t xml:space="preserve"> </w:t>
      </w:r>
      <w:r>
        <w:rPr>
          <w:color w:val="3D3C3D"/>
        </w:rPr>
        <w:t>1128</w:t>
      </w:r>
      <w:r>
        <w:rPr>
          <w:color w:val="3D3C3D"/>
          <w:spacing w:val="-6"/>
        </w:rPr>
        <w:t xml:space="preserve"> </w:t>
      </w:r>
      <w:r>
        <w:rPr>
          <w:color w:val="3D3C3D"/>
          <w:spacing w:val="-4"/>
        </w:rPr>
        <w:t>чел.</w:t>
      </w:r>
    </w:p>
    <w:p w:rsidR="000A5269" w:rsidRDefault="00B43DD3">
      <w:pPr>
        <w:pStyle w:val="a3"/>
        <w:ind w:left="241" w:right="779" w:firstLine="282"/>
        <w:jc w:val="left"/>
      </w:pPr>
      <w:r>
        <w:rPr>
          <w:color w:val="3D3C3D"/>
        </w:rPr>
        <w:t>Таким образом, из числа 1600 чел., подлежавших направлению по нарядам ГКО,</w:t>
      </w:r>
      <w:r>
        <w:rPr>
          <w:color w:val="3D3C3D"/>
          <w:spacing w:val="30"/>
        </w:rPr>
        <w:t xml:space="preserve"> </w:t>
      </w:r>
      <w:r>
        <w:rPr>
          <w:color w:val="3D3C3D"/>
        </w:rPr>
        <w:t>Бюро</w:t>
      </w:r>
      <w:r>
        <w:rPr>
          <w:color w:val="3D3C3D"/>
          <w:spacing w:val="33"/>
        </w:rPr>
        <w:t xml:space="preserve"> </w:t>
      </w:r>
      <w:r>
        <w:rPr>
          <w:color w:val="3D3C3D"/>
        </w:rPr>
        <w:t>Уч.</w:t>
      </w:r>
      <w:r>
        <w:rPr>
          <w:color w:val="3D3C3D"/>
          <w:spacing w:val="32"/>
        </w:rPr>
        <w:t xml:space="preserve"> </w:t>
      </w:r>
      <w:r>
        <w:rPr>
          <w:color w:val="3D3C3D"/>
        </w:rPr>
        <w:t>распреда</w:t>
      </w:r>
      <w:r>
        <w:rPr>
          <w:color w:val="3D3C3D"/>
          <w:spacing w:val="33"/>
        </w:rPr>
        <w:t xml:space="preserve"> </w:t>
      </w:r>
      <w:r>
        <w:rPr>
          <w:color w:val="3D3C3D"/>
        </w:rPr>
        <w:t>направлено</w:t>
      </w:r>
      <w:r>
        <w:rPr>
          <w:color w:val="3D3C3D"/>
          <w:spacing w:val="33"/>
        </w:rPr>
        <w:t xml:space="preserve"> </w:t>
      </w:r>
      <w:r>
        <w:rPr>
          <w:color w:val="3D3C3D"/>
        </w:rPr>
        <w:t>718</w:t>
      </w:r>
      <w:r>
        <w:rPr>
          <w:color w:val="3D3C3D"/>
          <w:spacing w:val="32"/>
        </w:rPr>
        <w:t xml:space="preserve"> </w:t>
      </w:r>
      <w:r>
        <w:rPr>
          <w:color w:val="3D3C3D"/>
        </w:rPr>
        <w:t>чел.,</w:t>
      </w:r>
      <w:r>
        <w:rPr>
          <w:color w:val="3D3C3D"/>
          <w:spacing w:val="33"/>
        </w:rPr>
        <w:t xml:space="preserve"> </w:t>
      </w:r>
      <w:r>
        <w:rPr>
          <w:color w:val="3D3C3D"/>
        </w:rPr>
        <w:t>в</w:t>
      </w:r>
      <w:r>
        <w:rPr>
          <w:color w:val="3D3C3D"/>
          <w:spacing w:val="32"/>
        </w:rPr>
        <w:t xml:space="preserve"> </w:t>
      </w:r>
      <w:r>
        <w:rPr>
          <w:color w:val="3D3C3D"/>
        </w:rPr>
        <w:t>том</w:t>
      </w:r>
      <w:r>
        <w:rPr>
          <w:color w:val="3D3C3D"/>
          <w:spacing w:val="32"/>
        </w:rPr>
        <w:t xml:space="preserve"> </w:t>
      </w:r>
      <w:r>
        <w:rPr>
          <w:color w:val="3D3C3D"/>
        </w:rPr>
        <w:t>числе:</w:t>
      </w:r>
      <w:r>
        <w:rPr>
          <w:color w:val="3D3C3D"/>
          <w:spacing w:val="33"/>
        </w:rPr>
        <w:t xml:space="preserve"> </w:t>
      </w:r>
      <w:r>
        <w:rPr>
          <w:color w:val="3D3C3D"/>
          <w:spacing w:val="-2"/>
        </w:rPr>
        <w:t>неработающего</w:t>
      </w:r>
    </w:p>
    <w:p w:rsidR="000A5269" w:rsidRDefault="000A5269">
      <w:pPr>
        <w:pStyle w:val="a3"/>
        <w:jc w:val="left"/>
        <w:sectPr w:rsidR="000A5269">
          <w:pgSz w:w="11910" w:h="16840"/>
          <w:pgMar w:top="1080" w:right="708" w:bottom="1240" w:left="850" w:header="0" w:footer="1054" w:gutter="0"/>
          <w:cols w:space="720"/>
        </w:sectPr>
      </w:pPr>
    </w:p>
    <w:p w:rsidR="000A5269" w:rsidRDefault="00B43DD3">
      <w:pPr>
        <w:pStyle w:val="a3"/>
        <w:spacing w:before="100"/>
        <w:ind w:left="642"/>
        <w:jc w:val="left"/>
      </w:pPr>
      <w:r>
        <w:rPr>
          <w:color w:val="3D3C3D"/>
        </w:rPr>
        <w:lastRenderedPageBreak/>
        <w:t>населения</w:t>
      </w:r>
      <w:r>
        <w:rPr>
          <w:color w:val="3D3C3D"/>
          <w:spacing w:val="19"/>
        </w:rPr>
        <w:t xml:space="preserve"> </w:t>
      </w:r>
      <w:r>
        <w:rPr>
          <w:color w:val="3D3C3D"/>
        </w:rPr>
        <w:t>538</w:t>
      </w:r>
      <w:r>
        <w:rPr>
          <w:color w:val="3D3C3D"/>
          <w:spacing w:val="23"/>
        </w:rPr>
        <w:t xml:space="preserve"> </w:t>
      </w:r>
      <w:r>
        <w:rPr>
          <w:color w:val="3D3C3D"/>
        </w:rPr>
        <w:t>чел.,</w:t>
      </w:r>
      <w:r>
        <w:rPr>
          <w:color w:val="3D3C3D"/>
          <w:spacing w:val="22"/>
        </w:rPr>
        <w:t xml:space="preserve"> </w:t>
      </w:r>
      <w:r>
        <w:rPr>
          <w:color w:val="3D3C3D"/>
        </w:rPr>
        <w:t>служащих</w:t>
      </w:r>
      <w:r>
        <w:rPr>
          <w:color w:val="3D3C3D"/>
          <w:spacing w:val="19"/>
        </w:rPr>
        <w:t xml:space="preserve"> </w:t>
      </w:r>
      <w:r>
        <w:rPr>
          <w:color w:val="3D3C3D"/>
        </w:rPr>
        <w:t>180</w:t>
      </w:r>
      <w:r>
        <w:rPr>
          <w:color w:val="3D3C3D"/>
          <w:spacing w:val="20"/>
        </w:rPr>
        <w:t xml:space="preserve"> </w:t>
      </w:r>
      <w:r>
        <w:rPr>
          <w:color w:val="3D3C3D"/>
        </w:rPr>
        <w:t>чел.</w:t>
      </w:r>
      <w:r>
        <w:rPr>
          <w:color w:val="3D3C3D"/>
          <w:spacing w:val="22"/>
        </w:rPr>
        <w:t xml:space="preserve"> </w:t>
      </w:r>
      <w:r>
        <w:rPr>
          <w:color w:val="3D3C3D"/>
        </w:rPr>
        <w:t>и</w:t>
      </w:r>
      <w:r>
        <w:rPr>
          <w:color w:val="3D3C3D"/>
          <w:spacing w:val="19"/>
        </w:rPr>
        <w:t xml:space="preserve"> </w:t>
      </w:r>
      <w:r>
        <w:rPr>
          <w:color w:val="3D3C3D"/>
        </w:rPr>
        <w:t>рабочих</w:t>
      </w:r>
      <w:r>
        <w:rPr>
          <w:color w:val="3D3C3D"/>
          <w:spacing w:val="20"/>
        </w:rPr>
        <w:t xml:space="preserve"> </w:t>
      </w:r>
      <w:r>
        <w:rPr>
          <w:color w:val="3D3C3D"/>
        </w:rPr>
        <w:t>друг[их]</w:t>
      </w:r>
      <w:r>
        <w:rPr>
          <w:color w:val="3D3C3D"/>
          <w:spacing w:val="18"/>
        </w:rPr>
        <w:t xml:space="preserve"> </w:t>
      </w:r>
      <w:r>
        <w:rPr>
          <w:color w:val="3D3C3D"/>
        </w:rPr>
        <w:t>предприятий</w:t>
      </w:r>
      <w:r>
        <w:rPr>
          <w:color w:val="3D3C3D"/>
          <w:spacing w:val="23"/>
        </w:rPr>
        <w:t xml:space="preserve"> </w:t>
      </w:r>
      <w:r>
        <w:rPr>
          <w:color w:val="3D3C3D"/>
          <w:spacing w:val="-4"/>
        </w:rPr>
        <w:t>–</w:t>
      </w:r>
      <w:r>
        <w:rPr>
          <w:color w:val="3D3C3D"/>
          <w:spacing w:val="-4"/>
          <w:vertAlign w:val="superscript"/>
        </w:rPr>
        <w:t>529</w:t>
      </w:r>
    </w:p>
    <w:p w:rsidR="000A5269" w:rsidRDefault="00B43DD3">
      <w:pPr>
        <w:pStyle w:val="a3"/>
        <w:spacing w:before="1" w:line="322" w:lineRule="exact"/>
        <w:ind w:left="642"/>
        <w:jc w:val="left"/>
      </w:pPr>
      <w:r>
        <w:rPr>
          <w:color w:val="3D3C3D"/>
          <w:spacing w:val="-4"/>
        </w:rPr>
        <w:t>чел.</w:t>
      </w:r>
    </w:p>
    <w:p w:rsidR="000A5269" w:rsidRDefault="00B43DD3">
      <w:pPr>
        <w:pStyle w:val="a3"/>
        <w:ind w:left="641" w:right="375" w:firstLine="282"/>
      </w:pPr>
      <w:r>
        <w:rPr>
          <w:color w:val="3D3C3D"/>
        </w:rPr>
        <w:t>Сверх этого, Бюро Уч. распреда без нарядов ГКО направило на другие предприятия военного значения или выполняющих оборонные заказы от 400 до 450 чел., в том числе: складу № 138</w:t>
      </w:r>
      <w:r>
        <w:rPr>
          <w:color w:val="3D3C3D"/>
          <w:spacing w:val="-1"/>
        </w:rPr>
        <w:t xml:space="preserve"> </w:t>
      </w:r>
      <w:r>
        <w:rPr>
          <w:color w:val="3D3C3D"/>
        </w:rPr>
        <w:t>155 чел., Металлообъединению 30</w:t>
      </w:r>
      <w:r>
        <w:rPr>
          <w:color w:val="3D3C3D"/>
          <w:spacing w:val="40"/>
        </w:rPr>
        <w:t xml:space="preserve"> </w:t>
      </w:r>
      <w:r>
        <w:rPr>
          <w:color w:val="3D3C3D"/>
        </w:rPr>
        <w:t>чел. и Электропрому 25 чел.</w:t>
      </w:r>
    </w:p>
    <w:p w:rsidR="000A5269" w:rsidRDefault="00B43DD3">
      <w:pPr>
        <w:pStyle w:val="a3"/>
        <w:ind w:left="641" w:right="368" w:firstLine="282"/>
      </w:pPr>
      <w:r>
        <w:rPr>
          <w:color w:val="3D3C3D"/>
        </w:rPr>
        <w:t>Часть</w:t>
      </w:r>
      <w:r>
        <w:rPr>
          <w:color w:val="3D3C3D"/>
          <w:spacing w:val="-5"/>
        </w:rPr>
        <w:t xml:space="preserve"> </w:t>
      </w:r>
      <w:r>
        <w:rPr>
          <w:color w:val="3D3C3D"/>
        </w:rPr>
        <w:t>нарядов</w:t>
      </w:r>
      <w:r>
        <w:rPr>
          <w:color w:val="3D3C3D"/>
          <w:spacing w:val="-6"/>
        </w:rPr>
        <w:t xml:space="preserve"> </w:t>
      </w:r>
      <w:r>
        <w:rPr>
          <w:color w:val="3D3C3D"/>
        </w:rPr>
        <w:t>ГКО</w:t>
      </w:r>
      <w:r>
        <w:rPr>
          <w:color w:val="3D3C3D"/>
          <w:spacing w:val="-7"/>
        </w:rPr>
        <w:t xml:space="preserve"> </w:t>
      </w:r>
      <w:r>
        <w:rPr>
          <w:color w:val="3D3C3D"/>
        </w:rPr>
        <w:t>Бюро</w:t>
      </w:r>
      <w:r>
        <w:rPr>
          <w:color w:val="3D3C3D"/>
          <w:spacing w:val="-5"/>
        </w:rPr>
        <w:t xml:space="preserve"> </w:t>
      </w:r>
      <w:r>
        <w:rPr>
          <w:color w:val="3D3C3D"/>
        </w:rPr>
        <w:t>выполнило в</w:t>
      </w:r>
      <w:r>
        <w:rPr>
          <w:color w:val="3D3C3D"/>
          <w:spacing w:val="-6"/>
        </w:rPr>
        <w:t xml:space="preserve"> </w:t>
      </w:r>
      <w:r>
        <w:rPr>
          <w:color w:val="3D3C3D"/>
        </w:rPr>
        <w:t>установленный</w:t>
      </w:r>
      <w:r>
        <w:rPr>
          <w:color w:val="3D3C3D"/>
          <w:spacing w:val="-3"/>
        </w:rPr>
        <w:t xml:space="preserve"> </w:t>
      </w:r>
      <w:r>
        <w:rPr>
          <w:color w:val="3D3C3D"/>
        </w:rPr>
        <w:t>срок</w:t>
      </w:r>
      <w:r>
        <w:rPr>
          <w:color w:val="3D3C3D"/>
          <w:spacing w:val="-6"/>
        </w:rPr>
        <w:t xml:space="preserve"> </w:t>
      </w:r>
      <w:r>
        <w:rPr>
          <w:color w:val="3D3C3D"/>
        </w:rPr>
        <w:t>(з[аво]д</w:t>
      </w:r>
      <w:r>
        <w:rPr>
          <w:color w:val="3D3C3D"/>
          <w:spacing w:val="-5"/>
        </w:rPr>
        <w:t xml:space="preserve"> </w:t>
      </w:r>
      <w:r>
        <w:rPr>
          <w:color w:val="3D3C3D"/>
        </w:rPr>
        <w:t>№</w:t>
      </w:r>
      <w:r>
        <w:rPr>
          <w:color w:val="3D3C3D"/>
          <w:spacing w:val="-6"/>
        </w:rPr>
        <w:t xml:space="preserve"> </w:t>
      </w:r>
      <w:r>
        <w:rPr>
          <w:color w:val="3D3C3D"/>
        </w:rPr>
        <w:t>603, Топливный склад ст. Курган, з[аво]д «Дормаш», з[аво]д № 114 г. Копейск, з[аво]д им. Петровского на 50 чел.).</w:t>
      </w:r>
    </w:p>
    <w:p w:rsidR="000A5269" w:rsidRDefault="00B43DD3">
      <w:pPr>
        <w:pStyle w:val="a3"/>
        <w:ind w:left="642" w:right="368" w:firstLine="282"/>
      </w:pPr>
      <w:r>
        <w:rPr>
          <w:color w:val="3D3C3D"/>
        </w:rPr>
        <w:t>Вместе с этим, необходимо отметить, что наряд для завода № 707 на 800 чел. вместо установленного срока 25/V выполнен лишь в середине июля, а соответствующий акт о выполнении этого наряда до сих пор не оформлен.</w:t>
      </w:r>
    </w:p>
    <w:p w:rsidR="000A5269" w:rsidRDefault="00B43DD3">
      <w:pPr>
        <w:pStyle w:val="a4"/>
        <w:numPr>
          <w:ilvl w:val="1"/>
          <w:numId w:val="52"/>
        </w:numPr>
        <w:tabs>
          <w:tab w:val="left" w:pos="1273"/>
        </w:tabs>
        <w:spacing w:before="312" w:line="321" w:lineRule="exact"/>
        <w:ind w:left="1273" w:hanging="349"/>
        <w:jc w:val="both"/>
        <w:rPr>
          <w:color w:val="3D3C3D"/>
          <w:sz w:val="28"/>
          <w:u w:val="single" w:color="3D3C3D"/>
        </w:rPr>
      </w:pPr>
      <w:r>
        <w:rPr>
          <w:color w:val="3D3C3D"/>
          <w:spacing w:val="-9"/>
          <w:sz w:val="28"/>
          <w:u w:val="single" w:color="3D3C3D"/>
        </w:rPr>
        <w:t xml:space="preserve"> </w:t>
      </w:r>
      <w:r>
        <w:rPr>
          <w:color w:val="3D3C3D"/>
          <w:sz w:val="28"/>
          <w:u w:val="single" w:color="3D3C3D"/>
        </w:rPr>
        <w:t>ОБОСНОВАННОСТЬ</w:t>
      </w:r>
      <w:r>
        <w:rPr>
          <w:color w:val="3D3C3D"/>
          <w:spacing w:val="-5"/>
          <w:sz w:val="28"/>
          <w:u w:val="single" w:color="3D3C3D"/>
        </w:rPr>
        <w:t xml:space="preserve"> </w:t>
      </w:r>
      <w:r>
        <w:rPr>
          <w:color w:val="3D3C3D"/>
          <w:sz w:val="28"/>
          <w:u w:val="single" w:color="3D3C3D"/>
        </w:rPr>
        <w:t>ОСВОБОЖДЕНИЯ</w:t>
      </w:r>
      <w:r>
        <w:rPr>
          <w:color w:val="3D3C3D"/>
          <w:spacing w:val="-7"/>
          <w:sz w:val="28"/>
          <w:u w:val="single" w:color="3D3C3D"/>
        </w:rPr>
        <w:t xml:space="preserve"> </w:t>
      </w:r>
      <w:r>
        <w:rPr>
          <w:color w:val="3D3C3D"/>
          <w:sz w:val="28"/>
          <w:u w:val="single" w:color="3D3C3D"/>
        </w:rPr>
        <w:t>ОТ</w:t>
      </w:r>
      <w:r>
        <w:rPr>
          <w:color w:val="3D3C3D"/>
          <w:spacing w:val="-7"/>
          <w:sz w:val="28"/>
          <w:u w:val="single" w:color="3D3C3D"/>
        </w:rPr>
        <w:t xml:space="preserve"> </w:t>
      </w:r>
      <w:r>
        <w:rPr>
          <w:color w:val="3D3C3D"/>
          <w:spacing w:val="-2"/>
          <w:sz w:val="28"/>
          <w:u w:val="single" w:color="3D3C3D"/>
        </w:rPr>
        <w:t>МОБИЛИЗАЦИИ</w:t>
      </w:r>
    </w:p>
    <w:p w:rsidR="000A5269" w:rsidRDefault="00B43DD3">
      <w:pPr>
        <w:pStyle w:val="a3"/>
        <w:ind w:left="642" w:right="372" w:firstLine="282"/>
      </w:pPr>
      <w:r>
        <w:rPr>
          <w:color w:val="3D3C3D"/>
        </w:rPr>
        <w:t>Как указано выше, при регистрации неработающего населения освобождены от мобилизации на оборонные предприятия по разным причинам 3746 чел.</w:t>
      </w:r>
    </w:p>
    <w:p w:rsidR="000A5269" w:rsidRDefault="00B43DD3">
      <w:pPr>
        <w:pStyle w:val="a3"/>
        <w:ind w:left="642" w:right="370" w:firstLine="282"/>
      </w:pPr>
      <w:r>
        <w:rPr>
          <w:color w:val="3D3C3D"/>
        </w:rPr>
        <w:t>Проверкой</w:t>
      </w:r>
      <w:r>
        <w:rPr>
          <w:color w:val="3D3C3D"/>
          <w:spacing w:val="-1"/>
        </w:rPr>
        <w:t xml:space="preserve"> </w:t>
      </w:r>
      <w:r>
        <w:rPr>
          <w:color w:val="3D3C3D"/>
        </w:rPr>
        <w:t>документов установлено, что освобождение женщин, имеющих детей до 8-ми летнего возраста, производилось на основании метрических свидетельств, паспортов, домовых книг в том случае, если в семье нет другого лица, кто мог</w:t>
      </w:r>
      <w:r>
        <w:rPr>
          <w:color w:val="3D3C3D"/>
          <w:spacing w:val="-1"/>
        </w:rPr>
        <w:t xml:space="preserve"> </w:t>
      </w:r>
      <w:r>
        <w:rPr>
          <w:color w:val="3D3C3D"/>
        </w:rPr>
        <w:t>бы ухаживать</w:t>
      </w:r>
      <w:r>
        <w:rPr>
          <w:color w:val="3D3C3D"/>
          <w:spacing w:val="-2"/>
        </w:rPr>
        <w:t xml:space="preserve"> </w:t>
      </w:r>
      <w:r>
        <w:rPr>
          <w:color w:val="3D3C3D"/>
        </w:rPr>
        <w:t>за</w:t>
      </w:r>
      <w:r>
        <w:rPr>
          <w:color w:val="3D3C3D"/>
          <w:spacing w:val="-1"/>
        </w:rPr>
        <w:t xml:space="preserve"> </w:t>
      </w:r>
      <w:r>
        <w:rPr>
          <w:color w:val="3D3C3D"/>
        </w:rPr>
        <w:t>детьми.</w:t>
      </w:r>
      <w:r>
        <w:rPr>
          <w:color w:val="3D3C3D"/>
          <w:spacing w:val="-1"/>
        </w:rPr>
        <w:t xml:space="preserve"> </w:t>
      </w:r>
      <w:r>
        <w:rPr>
          <w:color w:val="3D3C3D"/>
        </w:rPr>
        <w:t>Бюро</w:t>
      </w:r>
      <w:r>
        <w:rPr>
          <w:color w:val="3D3C3D"/>
          <w:spacing w:val="-2"/>
        </w:rPr>
        <w:t xml:space="preserve"> </w:t>
      </w:r>
      <w:r>
        <w:rPr>
          <w:color w:val="3D3C3D"/>
        </w:rPr>
        <w:t>имеет</w:t>
      </w:r>
      <w:r>
        <w:rPr>
          <w:color w:val="3D3C3D"/>
          <w:spacing w:val="-3"/>
        </w:rPr>
        <w:t xml:space="preserve"> </w:t>
      </w:r>
      <w:r>
        <w:rPr>
          <w:color w:val="3D3C3D"/>
        </w:rPr>
        <w:t>наблюдение,</w:t>
      </w:r>
      <w:r>
        <w:rPr>
          <w:color w:val="3D3C3D"/>
          <w:spacing w:val="-3"/>
        </w:rPr>
        <w:t xml:space="preserve"> </w:t>
      </w:r>
      <w:r>
        <w:rPr>
          <w:color w:val="3D3C3D"/>
        </w:rPr>
        <w:t>хотя и не систематическое, за изменениями, которые могут произойти в семье.</w:t>
      </w:r>
    </w:p>
    <w:p w:rsidR="000A5269" w:rsidRDefault="00B43DD3">
      <w:pPr>
        <w:pStyle w:val="a3"/>
        <w:ind w:left="642" w:right="370" w:firstLine="282"/>
      </w:pPr>
      <w:r>
        <w:rPr>
          <w:color w:val="3D3C3D"/>
        </w:rPr>
        <w:t>Есть ряд случаев, когда ввиду смерти детей до 8 лет, или появившейся возможности ухода за детьми другого лица, освобожденные ранее от мобилизации, сейчас направлены на работу.</w:t>
      </w:r>
    </w:p>
    <w:p w:rsidR="000A5269" w:rsidRDefault="00B43DD3">
      <w:pPr>
        <w:pStyle w:val="a3"/>
        <w:ind w:left="641" w:right="371" w:firstLine="283"/>
      </w:pPr>
      <w:r>
        <w:rPr>
          <w:color w:val="3D3C3D"/>
        </w:rPr>
        <w:t>Равным образом на всех освобожденных от мобилизации по болезни имеются соответствующие решения врачебной комиссии. Из числа 995 чел., направленных на ВК, освобождено 311 чел., или 31, 2 %, и признаны годными к канцелярскому труду и сидячей работе 86 чел.</w:t>
      </w:r>
    </w:p>
    <w:p w:rsidR="000A5269" w:rsidRDefault="00B43DD3">
      <w:pPr>
        <w:pStyle w:val="a3"/>
        <w:ind w:left="641" w:right="376" w:firstLine="282"/>
      </w:pPr>
      <w:r>
        <w:rPr>
          <w:color w:val="3D3C3D"/>
        </w:rPr>
        <w:t>Обоснованность решений ВК в отдельных случаях оспаривалась направленными на ВК и для окончательного решения о пригодности их к работе, такие товарищи направлялись на ВТЭК при Горсобесе.</w:t>
      </w:r>
    </w:p>
    <w:p w:rsidR="000A5269" w:rsidRDefault="00B43DD3">
      <w:pPr>
        <w:pStyle w:val="a3"/>
        <w:ind w:left="642" w:right="368" w:firstLine="281"/>
      </w:pPr>
      <w:r>
        <w:rPr>
          <w:color w:val="3D3C3D"/>
        </w:rPr>
        <w:t xml:space="preserve">В ходе работы комиссии поступило несколько письменных и устных заявлений о неправильном освобождении ВК от мобилизации ряда лиц. Личной проверкой этих материалов установлено, что ВК освобождены от </w:t>
      </w:r>
      <w:r>
        <w:rPr>
          <w:color w:val="3D3C3D"/>
          <w:spacing w:val="-2"/>
        </w:rPr>
        <w:t>мобилизации:</w:t>
      </w:r>
    </w:p>
    <w:p w:rsidR="000A5269" w:rsidRDefault="00B43DD3">
      <w:pPr>
        <w:pStyle w:val="a4"/>
        <w:numPr>
          <w:ilvl w:val="2"/>
          <w:numId w:val="52"/>
        </w:numPr>
        <w:tabs>
          <w:tab w:val="left" w:pos="1346"/>
        </w:tabs>
        <w:ind w:right="374" w:firstLine="282"/>
        <w:jc w:val="both"/>
        <w:rPr>
          <w:sz w:val="28"/>
        </w:rPr>
      </w:pPr>
      <w:r>
        <w:rPr>
          <w:color w:val="3D3C3D"/>
          <w:sz w:val="28"/>
        </w:rPr>
        <w:t>Будницкая О.М. – компенсиров[анный] порок сердца, признана годной к канц[елярскому] труду.</w:t>
      </w:r>
    </w:p>
    <w:p w:rsidR="000A5269" w:rsidRDefault="00B43DD3">
      <w:pPr>
        <w:pStyle w:val="a4"/>
        <w:numPr>
          <w:ilvl w:val="2"/>
          <w:numId w:val="52"/>
        </w:numPr>
        <w:tabs>
          <w:tab w:val="left" w:pos="1347"/>
        </w:tabs>
        <w:spacing w:line="320" w:lineRule="exact"/>
        <w:ind w:left="1347" w:hanging="423"/>
        <w:jc w:val="both"/>
        <w:rPr>
          <w:sz w:val="28"/>
        </w:rPr>
      </w:pPr>
      <w:r>
        <w:rPr>
          <w:color w:val="3D3C3D"/>
          <w:sz w:val="28"/>
        </w:rPr>
        <w:t>Благер</w:t>
      </w:r>
      <w:r>
        <w:rPr>
          <w:color w:val="3D3C3D"/>
          <w:spacing w:val="-2"/>
          <w:sz w:val="28"/>
        </w:rPr>
        <w:t xml:space="preserve"> </w:t>
      </w:r>
      <w:r>
        <w:rPr>
          <w:color w:val="3D3C3D"/>
          <w:sz w:val="28"/>
        </w:rPr>
        <w:t>М.</w:t>
      </w:r>
      <w:r>
        <w:rPr>
          <w:color w:val="3D3C3D"/>
          <w:spacing w:val="-4"/>
          <w:sz w:val="28"/>
        </w:rPr>
        <w:t xml:space="preserve"> </w:t>
      </w:r>
      <w:r>
        <w:rPr>
          <w:color w:val="3D3C3D"/>
          <w:sz w:val="28"/>
        </w:rPr>
        <w:t>–</w:t>
      </w:r>
      <w:r>
        <w:rPr>
          <w:color w:val="3D3C3D"/>
          <w:spacing w:val="-2"/>
          <w:sz w:val="28"/>
        </w:rPr>
        <w:t xml:space="preserve"> </w:t>
      </w:r>
      <w:r>
        <w:rPr>
          <w:color w:val="3D3C3D"/>
          <w:sz w:val="28"/>
        </w:rPr>
        <w:t>сухой</w:t>
      </w:r>
      <w:r>
        <w:rPr>
          <w:color w:val="3D3C3D"/>
          <w:spacing w:val="-3"/>
          <w:sz w:val="28"/>
        </w:rPr>
        <w:t xml:space="preserve"> </w:t>
      </w:r>
      <w:r>
        <w:rPr>
          <w:color w:val="3D3C3D"/>
          <w:sz w:val="28"/>
        </w:rPr>
        <w:t>плеврит</w:t>
      </w:r>
      <w:r>
        <w:rPr>
          <w:color w:val="3D3C3D"/>
          <w:spacing w:val="-4"/>
          <w:sz w:val="28"/>
        </w:rPr>
        <w:t xml:space="preserve"> </w:t>
      </w:r>
      <w:r>
        <w:rPr>
          <w:color w:val="3D3C3D"/>
          <w:sz w:val="28"/>
        </w:rPr>
        <w:t>–</w:t>
      </w:r>
      <w:r>
        <w:rPr>
          <w:color w:val="3D3C3D"/>
          <w:spacing w:val="-2"/>
          <w:sz w:val="28"/>
        </w:rPr>
        <w:t xml:space="preserve"> </w:t>
      </w:r>
      <w:r>
        <w:rPr>
          <w:color w:val="3D3C3D"/>
          <w:sz w:val="28"/>
        </w:rPr>
        <w:t>освобожд[ен(а)]</w:t>
      </w:r>
      <w:r>
        <w:rPr>
          <w:color w:val="3D3C3D"/>
          <w:spacing w:val="-5"/>
          <w:sz w:val="28"/>
        </w:rPr>
        <w:t xml:space="preserve"> </w:t>
      </w:r>
      <w:r>
        <w:rPr>
          <w:color w:val="3D3C3D"/>
          <w:sz w:val="28"/>
        </w:rPr>
        <w:t>на</w:t>
      </w:r>
      <w:r>
        <w:rPr>
          <w:color w:val="3D3C3D"/>
          <w:spacing w:val="-2"/>
          <w:sz w:val="28"/>
        </w:rPr>
        <w:t xml:space="preserve"> </w:t>
      </w:r>
      <w:r>
        <w:rPr>
          <w:color w:val="3D3C3D"/>
          <w:sz w:val="28"/>
        </w:rPr>
        <w:t>6</w:t>
      </w:r>
      <w:r>
        <w:rPr>
          <w:color w:val="3D3C3D"/>
          <w:spacing w:val="-6"/>
          <w:sz w:val="28"/>
        </w:rPr>
        <w:t xml:space="preserve"> </w:t>
      </w:r>
      <w:r>
        <w:rPr>
          <w:color w:val="3D3C3D"/>
          <w:sz w:val="28"/>
        </w:rPr>
        <w:t>нед[ель],</w:t>
      </w:r>
      <w:r>
        <w:rPr>
          <w:color w:val="3D3C3D"/>
          <w:spacing w:val="-1"/>
          <w:sz w:val="28"/>
        </w:rPr>
        <w:t xml:space="preserve"> </w:t>
      </w:r>
      <w:r>
        <w:rPr>
          <w:color w:val="3D3C3D"/>
          <w:sz w:val="28"/>
        </w:rPr>
        <w:t>т.</w:t>
      </w:r>
      <w:r>
        <w:rPr>
          <w:color w:val="3D3C3D"/>
          <w:spacing w:val="-4"/>
          <w:sz w:val="28"/>
        </w:rPr>
        <w:t xml:space="preserve"> </w:t>
      </w:r>
      <w:r>
        <w:rPr>
          <w:color w:val="3D3C3D"/>
          <w:sz w:val="28"/>
        </w:rPr>
        <w:t>е.</w:t>
      </w:r>
      <w:r>
        <w:rPr>
          <w:color w:val="3D3C3D"/>
          <w:spacing w:val="-4"/>
          <w:sz w:val="28"/>
        </w:rPr>
        <w:t xml:space="preserve"> </w:t>
      </w:r>
      <w:r>
        <w:rPr>
          <w:color w:val="3D3C3D"/>
          <w:sz w:val="28"/>
        </w:rPr>
        <w:t>до</w:t>
      </w:r>
      <w:r>
        <w:rPr>
          <w:color w:val="3D3C3D"/>
          <w:spacing w:val="-2"/>
          <w:sz w:val="28"/>
        </w:rPr>
        <w:t xml:space="preserve"> 6/IX-</w:t>
      </w:r>
    </w:p>
    <w:p w:rsidR="000A5269" w:rsidRDefault="00B43DD3">
      <w:pPr>
        <w:pStyle w:val="a3"/>
        <w:spacing w:line="321" w:lineRule="exact"/>
        <w:ind w:left="642"/>
      </w:pPr>
      <w:r>
        <w:rPr>
          <w:color w:val="3D3C3D"/>
        </w:rPr>
        <w:t>с.</w:t>
      </w:r>
      <w:r>
        <w:rPr>
          <w:color w:val="3D3C3D"/>
          <w:spacing w:val="-3"/>
        </w:rPr>
        <w:t xml:space="preserve"> </w:t>
      </w:r>
      <w:r>
        <w:rPr>
          <w:color w:val="3D3C3D"/>
          <w:spacing w:val="-5"/>
        </w:rPr>
        <w:t>г.</w:t>
      </w:r>
    </w:p>
    <w:p w:rsidR="000A5269" w:rsidRDefault="00B43DD3">
      <w:pPr>
        <w:pStyle w:val="a4"/>
        <w:numPr>
          <w:ilvl w:val="2"/>
          <w:numId w:val="52"/>
        </w:numPr>
        <w:tabs>
          <w:tab w:val="left" w:pos="1347"/>
        </w:tabs>
        <w:ind w:left="642" w:right="373" w:firstLine="282"/>
        <w:jc w:val="both"/>
        <w:rPr>
          <w:sz w:val="28"/>
        </w:rPr>
      </w:pPr>
      <w:r>
        <w:rPr>
          <w:color w:val="3D3C3D"/>
          <w:sz w:val="28"/>
        </w:rPr>
        <w:t>Благер Р. – порок сердца и хронический ревматизм – признана негодной к физ[ическому] труду.</w:t>
      </w:r>
    </w:p>
    <w:p w:rsidR="000A5269" w:rsidRDefault="000A5269">
      <w:pPr>
        <w:pStyle w:val="a3"/>
        <w:jc w:val="left"/>
        <w:rPr>
          <w:sz w:val="20"/>
        </w:rPr>
      </w:pPr>
    </w:p>
    <w:p w:rsidR="000A5269" w:rsidRDefault="00B43DD3">
      <w:pPr>
        <w:pStyle w:val="a3"/>
        <w:spacing w:before="56"/>
        <w:jc w:val="left"/>
        <w:rPr>
          <w:sz w:val="20"/>
        </w:rPr>
      </w:pPr>
      <w:r>
        <w:rPr>
          <w:noProof/>
          <w:sz w:val="20"/>
          <w:lang w:eastAsia="ru-RU"/>
        </w:rPr>
        <mc:AlternateContent>
          <mc:Choice Requires="wps">
            <w:drawing>
              <wp:anchor distT="0" distB="0" distL="0" distR="0" simplePos="0" relativeHeight="487678976" behindDoc="1" locked="0" layoutInCell="1" allowOverlap="1" wp14:anchorId="4AF96AF3" wp14:editId="5D88D207">
                <wp:simplePos x="0" y="0"/>
                <wp:positionH relativeFrom="page">
                  <wp:posOffset>947585</wp:posOffset>
                </wp:positionH>
                <wp:positionV relativeFrom="paragraph">
                  <wp:posOffset>197363</wp:posOffset>
                </wp:positionV>
                <wp:extent cx="1824355" cy="9525"/>
                <wp:effectExtent l="0" t="0" r="0" b="0"/>
                <wp:wrapTopAndBottom/>
                <wp:docPr id="182" name="Graphic 18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4355" cy="9525"/>
                        </a:xfrm>
                        <a:custGeom>
                          <a:avLst/>
                          <a:gdLst/>
                          <a:ahLst/>
                          <a:cxnLst/>
                          <a:rect l="l" t="t" r="r" b="b"/>
                          <a:pathLst>
                            <a:path w="1824355" h="9525">
                              <a:moveTo>
                                <a:pt x="1823885" y="0"/>
                              </a:moveTo>
                              <a:lnTo>
                                <a:pt x="0" y="0"/>
                              </a:lnTo>
                              <a:lnTo>
                                <a:pt x="0" y="9109"/>
                              </a:lnTo>
                              <a:lnTo>
                                <a:pt x="1823885" y="9109"/>
                              </a:lnTo>
                              <a:lnTo>
                                <a:pt x="1823885" y="0"/>
                              </a:lnTo>
                              <a:close/>
                            </a:path>
                          </a:pathLst>
                        </a:custGeom>
                        <a:solidFill>
                          <a:srgbClr val="3D3C3D"/>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74.612999pt;margin-top:15.54047pt;width:143.613pt;height:.71729pt;mso-position-horizontal-relative:page;mso-position-vertical-relative:paragraph;z-index:-15637504;mso-wrap-distance-left:0;mso-wrap-distance-right:0" id="docshape181" filled="true" fillcolor="#3d3c3d" stroked="false">
                <v:fill type="solid"/>
                <w10:wrap type="topAndBottom"/>
              </v:rect>
            </w:pict>
          </mc:Fallback>
        </mc:AlternateContent>
      </w:r>
    </w:p>
    <w:p w:rsidR="000A5269" w:rsidRDefault="00B43DD3">
      <w:pPr>
        <w:spacing w:before="94"/>
        <w:ind w:left="642"/>
        <w:rPr>
          <w:sz w:val="24"/>
        </w:rPr>
      </w:pPr>
      <w:r>
        <w:rPr>
          <w:color w:val="3D3C3D"/>
          <w:sz w:val="24"/>
          <w:vertAlign w:val="superscript"/>
        </w:rPr>
        <w:t>529</w:t>
      </w:r>
      <w:r>
        <w:rPr>
          <w:color w:val="3D3C3D"/>
          <w:spacing w:val="-4"/>
          <w:sz w:val="24"/>
        </w:rPr>
        <w:t xml:space="preserve"> </w:t>
      </w:r>
      <w:r>
        <w:rPr>
          <w:color w:val="3D3C3D"/>
          <w:sz w:val="24"/>
        </w:rPr>
        <w:t>В</w:t>
      </w:r>
      <w:r>
        <w:rPr>
          <w:color w:val="3D3C3D"/>
          <w:spacing w:val="-7"/>
          <w:sz w:val="24"/>
        </w:rPr>
        <w:t xml:space="preserve"> </w:t>
      </w:r>
      <w:r>
        <w:rPr>
          <w:color w:val="3D3C3D"/>
          <w:sz w:val="24"/>
        </w:rPr>
        <w:t>документе</w:t>
      </w:r>
      <w:r>
        <w:rPr>
          <w:color w:val="3D3C3D"/>
          <w:spacing w:val="-8"/>
          <w:sz w:val="24"/>
        </w:rPr>
        <w:t xml:space="preserve"> </w:t>
      </w:r>
      <w:r>
        <w:rPr>
          <w:color w:val="3D3C3D"/>
          <w:sz w:val="24"/>
        </w:rPr>
        <w:t>стоит</w:t>
      </w:r>
      <w:r>
        <w:rPr>
          <w:color w:val="3D3C3D"/>
          <w:spacing w:val="-5"/>
          <w:sz w:val="24"/>
        </w:rPr>
        <w:t xml:space="preserve"> </w:t>
      </w:r>
      <w:r>
        <w:rPr>
          <w:color w:val="3D3C3D"/>
          <w:spacing w:val="-2"/>
          <w:sz w:val="24"/>
        </w:rPr>
        <w:t>прочерк.</w:t>
      </w:r>
    </w:p>
    <w:p w:rsidR="000A5269" w:rsidRDefault="000A5269">
      <w:pPr>
        <w:rPr>
          <w:sz w:val="24"/>
        </w:rPr>
        <w:sectPr w:rsidR="000A5269">
          <w:pgSz w:w="11910" w:h="16840"/>
          <w:pgMar w:top="1040" w:right="708" w:bottom="1180" w:left="850" w:header="0" w:footer="1054" w:gutter="0"/>
          <w:cols w:space="720"/>
        </w:sectPr>
      </w:pPr>
    </w:p>
    <w:p w:rsidR="000A5269" w:rsidRDefault="00B43DD3">
      <w:pPr>
        <w:pStyle w:val="a4"/>
        <w:numPr>
          <w:ilvl w:val="2"/>
          <w:numId w:val="52"/>
        </w:numPr>
        <w:tabs>
          <w:tab w:val="left" w:pos="946"/>
        </w:tabs>
        <w:spacing w:before="60"/>
        <w:ind w:left="240" w:right="770" w:firstLine="283"/>
        <w:jc w:val="both"/>
        <w:rPr>
          <w:sz w:val="28"/>
        </w:rPr>
      </w:pPr>
      <w:r>
        <w:rPr>
          <w:color w:val="3D3C3D"/>
          <w:sz w:val="28"/>
        </w:rPr>
        <w:lastRenderedPageBreak/>
        <w:t>Баргер С. – 1924 г. р. – миокардит, компенсированный артериосклероз, признан годным к канц[елярскому] труду. 21/VIII-42 г. призван в РККА.</w:t>
      </w:r>
    </w:p>
    <w:p w:rsidR="000A5269" w:rsidRDefault="00B43DD3">
      <w:pPr>
        <w:pStyle w:val="a4"/>
        <w:numPr>
          <w:ilvl w:val="2"/>
          <w:numId w:val="52"/>
        </w:numPr>
        <w:tabs>
          <w:tab w:val="left" w:pos="945"/>
        </w:tabs>
        <w:ind w:left="240" w:right="773" w:firstLine="282"/>
        <w:jc w:val="both"/>
        <w:rPr>
          <w:sz w:val="28"/>
        </w:rPr>
      </w:pPr>
      <w:r>
        <w:rPr>
          <w:color w:val="3D3C3D"/>
          <w:sz w:val="28"/>
        </w:rPr>
        <w:t>Варганова</w:t>
      </w:r>
      <w:r>
        <w:rPr>
          <w:color w:val="3D3C3D"/>
          <w:spacing w:val="-3"/>
          <w:sz w:val="28"/>
        </w:rPr>
        <w:t xml:space="preserve"> </w:t>
      </w:r>
      <w:r>
        <w:rPr>
          <w:color w:val="3D3C3D"/>
          <w:sz w:val="28"/>
        </w:rPr>
        <w:t>Р.Е.</w:t>
      </w:r>
      <w:r>
        <w:rPr>
          <w:color w:val="3D3C3D"/>
          <w:spacing w:val="-2"/>
          <w:sz w:val="28"/>
        </w:rPr>
        <w:t xml:space="preserve"> </w:t>
      </w:r>
      <w:r>
        <w:rPr>
          <w:color w:val="3D3C3D"/>
          <w:sz w:val="28"/>
        </w:rPr>
        <w:t>– зрение</w:t>
      </w:r>
      <w:r>
        <w:rPr>
          <w:color w:val="3D3C3D"/>
          <w:spacing w:val="-4"/>
          <w:sz w:val="28"/>
        </w:rPr>
        <w:t xml:space="preserve"> </w:t>
      </w:r>
      <w:r>
        <w:rPr>
          <w:color w:val="3D3C3D"/>
          <w:sz w:val="28"/>
        </w:rPr>
        <w:t>0,</w:t>
      </w:r>
      <w:r>
        <w:rPr>
          <w:color w:val="3D3C3D"/>
          <w:spacing w:val="-2"/>
          <w:sz w:val="28"/>
        </w:rPr>
        <w:t xml:space="preserve"> </w:t>
      </w:r>
      <w:r>
        <w:rPr>
          <w:color w:val="3D3C3D"/>
          <w:sz w:val="28"/>
        </w:rPr>
        <w:t>05,</w:t>
      </w:r>
      <w:r>
        <w:rPr>
          <w:color w:val="3D3C3D"/>
          <w:spacing w:val="-2"/>
          <w:sz w:val="28"/>
        </w:rPr>
        <w:t xml:space="preserve"> </w:t>
      </w:r>
      <w:r>
        <w:rPr>
          <w:color w:val="3D3C3D"/>
          <w:sz w:val="28"/>
        </w:rPr>
        <w:t>второй</w:t>
      </w:r>
      <w:r>
        <w:rPr>
          <w:color w:val="3D3C3D"/>
          <w:spacing w:val="-1"/>
          <w:sz w:val="28"/>
        </w:rPr>
        <w:t xml:space="preserve"> </w:t>
      </w:r>
      <w:r>
        <w:rPr>
          <w:color w:val="3D3C3D"/>
          <w:sz w:val="28"/>
        </w:rPr>
        <w:t>глаз</w:t>
      </w:r>
      <w:r>
        <w:rPr>
          <w:color w:val="3D3C3D"/>
          <w:spacing w:val="-1"/>
          <w:sz w:val="28"/>
        </w:rPr>
        <w:t xml:space="preserve"> </w:t>
      </w:r>
      <w:r>
        <w:rPr>
          <w:color w:val="3D3C3D"/>
          <w:sz w:val="28"/>
        </w:rPr>
        <w:t>– 0,</w:t>
      </w:r>
      <w:r>
        <w:rPr>
          <w:color w:val="3D3C3D"/>
          <w:spacing w:val="-2"/>
          <w:sz w:val="28"/>
        </w:rPr>
        <w:t xml:space="preserve"> </w:t>
      </w:r>
      <w:r>
        <w:rPr>
          <w:color w:val="3D3C3D"/>
          <w:sz w:val="28"/>
        </w:rPr>
        <w:t>02</w:t>
      </w:r>
      <w:r>
        <w:rPr>
          <w:color w:val="3D3C3D"/>
          <w:spacing w:val="-1"/>
          <w:sz w:val="28"/>
        </w:rPr>
        <w:t xml:space="preserve"> </w:t>
      </w:r>
      <w:r>
        <w:rPr>
          <w:color w:val="3D3C3D"/>
          <w:sz w:val="28"/>
        </w:rPr>
        <w:t>–</w:t>
      </w:r>
      <w:r>
        <w:rPr>
          <w:color w:val="3D3C3D"/>
          <w:spacing w:val="-3"/>
          <w:sz w:val="28"/>
        </w:rPr>
        <w:t xml:space="preserve"> </w:t>
      </w:r>
      <w:r>
        <w:rPr>
          <w:color w:val="3D3C3D"/>
          <w:sz w:val="28"/>
        </w:rPr>
        <w:t>признана</w:t>
      </w:r>
      <w:r>
        <w:rPr>
          <w:color w:val="3D3C3D"/>
          <w:spacing w:val="-1"/>
          <w:sz w:val="28"/>
        </w:rPr>
        <w:t xml:space="preserve"> </w:t>
      </w:r>
      <w:r>
        <w:rPr>
          <w:color w:val="3D3C3D"/>
          <w:sz w:val="28"/>
        </w:rPr>
        <w:t>негодной</w:t>
      </w:r>
      <w:r>
        <w:rPr>
          <w:color w:val="3D3C3D"/>
          <w:spacing w:val="-2"/>
          <w:sz w:val="28"/>
        </w:rPr>
        <w:t xml:space="preserve"> </w:t>
      </w:r>
      <w:r>
        <w:rPr>
          <w:color w:val="3D3C3D"/>
          <w:sz w:val="28"/>
        </w:rPr>
        <w:t xml:space="preserve">к </w:t>
      </w:r>
      <w:r>
        <w:rPr>
          <w:color w:val="3D3C3D"/>
          <w:spacing w:val="-2"/>
          <w:sz w:val="28"/>
        </w:rPr>
        <w:t>труду.</w:t>
      </w:r>
    </w:p>
    <w:p w:rsidR="000A5269" w:rsidRDefault="00B43DD3">
      <w:pPr>
        <w:pStyle w:val="a4"/>
        <w:numPr>
          <w:ilvl w:val="2"/>
          <w:numId w:val="52"/>
        </w:numPr>
        <w:tabs>
          <w:tab w:val="left" w:pos="945"/>
        </w:tabs>
        <w:ind w:left="240" w:right="776" w:firstLine="282"/>
        <w:jc w:val="both"/>
        <w:rPr>
          <w:sz w:val="28"/>
        </w:rPr>
      </w:pPr>
      <w:r>
        <w:rPr>
          <w:color w:val="3D3C3D"/>
          <w:sz w:val="28"/>
        </w:rPr>
        <w:t>Мельникова Л.А. – компенсирован[ный] порок сердца и гинекологическое заболевание. Признана годной к легкому с[ельско]х[озяйственному] труду.</w:t>
      </w:r>
    </w:p>
    <w:p w:rsidR="000A5269" w:rsidRDefault="00B43DD3">
      <w:pPr>
        <w:pStyle w:val="a3"/>
        <w:ind w:left="240" w:right="770" w:firstLine="282"/>
      </w:pPr>
      <w:r>
        <w:rPr>
          <w:color w:val="3D3C3D"/>
        </w:rPr>
        <w:t>Имеют место отдельные случаи освобождения ВК от мобилизации по просьбе организаций. Например, по просьбе ж. д. поликлиники освобождена Воловникова М.М. по уходу за ребенком дочери, Сивцова З.Н. –</w:t>
      </w:r>
      <w:r>
        <w:rPr>
          <w:color w:val="3D3C3D"/>
          <w:spacing w:val="40"/>
        </w:rPr>
        <w:t xml:space="preserve"> </w:t>
      </w:r>
      <w:r>
        <w:rPr>
          <w:color w:val="3D3C3D"/>
        </w:rPr>
        <w:t>освобождена по уходу за детьми дочери, которая работает на заводе № 707. По такой же причине освобождена Балахозова из Горфо.</w:t>
      </w:r>
    </w:p>
    <w:p w:rsidR="000A5269" w:rsidRDefault="00B43DD3">
      <w:pPr>
        <w:pStyle w:val="a4"/>
        <w:numPr>
          <w:ilvl w:val="1"/>
          <w:numId w:val="52"/>
        </w:numPr>
        <w:tabs>
          <w:tab w:val="left" w:pos="1064"/>
          <w:tab w:val="left" w:pos="3222"/>
          <w:tab w:val="left" w:pos="6625"/>
          <w:tab w:val="left" w:pos="9166"/>
        </w:tabs>
        <w:spacing w:before="313"/>
        <w:ind w:left="241" w:right="772" w:firstLine="281"/>
        <w:jc w:val="both"/>
        <w:rPr>
          <w:color w:val="3D3C3D"/>
          <w:sz w:val="28"/>
        </w:rPr>
      </w:pPr>
      <w:r>
        <w:rPr>
          <w:color w:val="3D3C3D"/>
          <w:sz w:val="28"/>
        </w:rPr>
        <w:t xml:space="preserve">ВЫПОЛНЕНИЕ ДИРЕКТИВ ОБКОМА И ОБЛИСПОЛКОМА ПО </w:t>
      </w:r>
      <w:r>
        <w:rPr>
          <w:color w:val="3D3C3D"/>
          <w:spacing w:val="-2"/>
          <w:sz w:val="28"/>
        </w:rPr>
        <w:t>МОБИЛИЗАЦИИ</w:t>
      </w:r>
      <w:r>
        <w:rPr>
          <w:color w:val="3D3C3D"/>
          <w:sz w:val="28"/>
        </w:rPr>
        <w:tab/>
      </w:r>
      <w:r>
        <w:rPr>
          <w:color w:val="3D3C3D"/>
          <w:spacing w:val="-2"/>
          <w:sz w:val="28"/>
        </w:rPr>
        <w:t>НЕРАБОТАЮЩЕГО</w:t>
      </w:r>
      <w:r>
        <w:rPr>
          <w:color w:val="3D3C3D"/>
          <w:sz w:val="28"/>
        </w:rPr>
        <w:tab/>
      </w:r>
      <w:r>
        <w:rPr>
          <w:color w:val="3D3C3D"/>
          <w:spacing w:val="-2"/>
          <w:sz w:val="28"/>
        </w:rPr>
        <w:t>НАСЕЛЕНИЯ</w:t>
      </w:r>
      <w:r>
        <w:rPr>
          <w:color w:val="3D3C3D"/>
          <w:sz w:val="28"/>
        </w:rPr>
        <w:tab/>
      </w:r>
      <w:r>
        <w:rPr>
          <w:color w:val="3D3C3D"/>
          <w:spacing w:val="-6"/>
          <w:sz w:val="28"/>
        </w:rPr>
        <w:t xml:space="preserve">НА </w:t>
      </w:r>
      <w:r>
        <w:rPr>
          <w:color w:val="3D3C3D"/>
          <w:spacing w:val="-2"/>
          <w:sz w:val="28"/>
        </w:rPr>
        <w:t>СЕЛЬХОЗРАБОТЫ</w:t>
      </w:r>
    </w:p>
    <w:p w:rsidR="000A5269" w:rsidRDefault="00B43DD3">
      <w:pPr>
        <w:pStyle w:val="a3"/>
        <w:ind w:left="241" w:right="767" w:firstLine="282"/>
      </w:pPr>
      <w:r>
        <w:rPr>
          <w:color w:val="3D3C3D"/>
        </w:rPr>
        <w:t>Важнейшей задачей бюро Учраспреда было обеспечить своевременную мобилизацию и направление неработающего населения и друг[их] контингентов рабочей силы на сельскохозяйственные работы.</w:t>
      </w:r>
    </w:p>
    <w:p w:rsidR="000A5269" w:rsidRDefault="00B43DD3">
      <w:pPr>
        <w:pStyle w:val="a3"/>
        <w:ind w:left="241" w:right="772" w:firstLine="282"/>
      </w:pPr>
      <w:r>
        <w:rPr>
          <w:color w:val="3D3C3D"/>
        </w:rPr>
        <w:t>На весенний сев, согласно указаний</w:t>
      </w:r>
      <w:r>
        <w:rPr>
          <w:color w:val="3D3C3D"/>
          <w:vertAlign w:val="superscript"/>
        </w:rPr>
        <w:t>530</w:t>
      </w:r>
      <w:r>
        <w:rPr>
          <w:color w:val="3D3C3D"/>
        </w:rPr>
        <w:t xml:space="preserve"> Обкома и Облисполкома должно было</w:t>
      </w:r>
      <w:r>
        <w:rPr>
          <w:color w:val="3D3C3D"/>
          <w:spacing w:val="-5"/>
        </w:rPr>
        <w:t xml:space="preserve"> </w:t>
      </w:r>
      <w:r>
        <w:rPr>
          <w:color w:val="3D3C3D"/>
        </w:rPr>
        <w:t>быть</w:t>
      </w:r>
      <w:r>
        <w:rPr>
          <w:color w:val="3D3C3D"/>
          <w:spacing w:val="-6"/>
        </w:rPr>
        <w:t xml:space="preserve"> </w:t>
      </w:r>
      <w:r>
        <w:rPr>
          <w:color w:val="3D3C3D"/>
        </w:rPr>
        <w:t>направлено</w:t>
      </w:r>
      <w:r>
        <w:rPr>
          <w:color w:val="3D3C3D"/>
          <w:spacing w:val="-5"/>
        </w:rPr>
        <w:t xml:space="preserve"> </w:t>
      </w:r>
      <w:r>
        <w:rPr>
          <w:color w:val="3D3C3D"/>
        </w:rPr>
        <w:t>1350</w:t>
      </w:r>
      <w:r>
        <w:rPr>
          <w:color w:val="3D3C3D"/>
          <w:spacing w:val="-4"/>
        </w:rPr>
        <w:t xml:space="preserve"> </w:t>
      </w:r>
      <w:r>
        <w:rPr>
          <w:color w:val="3D3C3D"/>
        </w:rPr>
        <w:t>чел.</w:t>
      </w:r>
      <w:r>
        <w:rPr>
          <w:color w:val="3D3C3D"/>
          <w:spacing w:val="-7"/>
        </w:rPr>
        <w:t xml:space="preserve"> </w:t>
      </w:r>
      <w:r>
        <w:rPr>
          <w:color w:val="3D3C3D"/>
        </w:rPr>
        <w:t>Фактически</w:t>
      </w:r>
      <w:r>
        <w:rPr>
          <w:color w:val="3D3C3D"/>
          <w:spacing w:val="-5"/>
        </w:rPr>
        <w:t xml:space="preserve"> </w:t>
      </w:r>
      <w:r>
        <w:rPr>
          <w:color w:val="3D3C3D"/>
        </w:rPr>
        <w:t>мобилизовано</w:t>
      </w:r>
      <w:r>
        <w:rPr>
          <w:color w:val="3D3C3D"/>
          <w:spacing w:val="-8"/>
        </w:rPr>
        <w:t xml:space="preserve"> </w:t>
      </w:r>
      <w:r>
        <w:rPr>
          <w:color w:val="3D3C3D"/>
        </w:rPr>
        <w:t>домохозяек</w:t>
      </w:r>
      <w:r>
        <w:rPr>
          <w:color w:val="3D3C3D"/>
          <w:spacing w:val="-5"/>
        </w:rPr>
        <w:t xml:space="preserve"> </w:t>
      </w:r>
      <w:r>
        <w:rPr>
          <w:color w:val="3D3C3D"/>
        </w:rPr>
        <w:t>398,</w:t>
      </w:r>
      <w:r>
        <w:rPr>
          <w:color w:val="3D3C3D"/>
          <w:spacing w:val="-7"/>
        </w:rPr>
        <w:t xml:space="preserve"> </w:t>
      </w:r>
      <w:r>
        <w:rPr>
          <w:color w:val="3D3C3D"/>
        </w:rPr>
        <w:t>а выехало в районы - 315 чел. и 216 служащих учреждений. Из числа направленных на весенний сев 530 чел., районы приняли только 456 чел.</w:t>
      </w:r>
    </w:p>
    <w:p w:rsidR="000A5269" w:rsidRDefault="00B43DD3">
      <w:pPr>
        <w:pStyle w:val="a3"/>
        <w:ind w:left="241" w:right="769" w:firstLine="282"/>
      </w:pPr>
      <w:r>
        <w:rPr>
          <w:color w:val="3D3C3D"/>
        </w:rPr>
        <w:t>Необходимо указать, что ряд районов совершенно отказались от приема выделенных лиц по указанию Обкома ВКП(б) и Облисполкома людей</w:t>
      </w:r>
      <w:r>
        <w:rPr>
          <w:color w:val="3D3C3D"/>
          <w:vertAlign w:val="superscript"/>
        </w:rPr>
        <w:t>531</w:t>
      </w:r>
      <w:r>
        <w:rPr>
          <w:color w:val="3D3C3D"/>
        </w:rPr>
        <w:t xml:space="preserve"> на весенний сев (Глядянский, Мокроусовский, Звериноголовский районы, Кащевский и Семискульский совхозы).</w:t>
      </w:r>
    </w:p>
    <w:p w:rsidR="000A5269" w:rsidRDefault="00B43DD3">
      <w:pPr>
        <w:pStyle w:val="a3"/>
        <w:ind w:left="241" w:right="775" w:firstLine="282"/>
      </w:pPr>
      <w:r>
        <w:rPr>
          <w:color w:val="3D3C3D"/>
        </w:rPr>
        <w:t>Отдельные районы не выделили необходимый транспорт для доставки людей с</w:t>
      </w:r>
      <w:r>
        <w:rPr>
          <w:color w:val="3D3C3D"/>
          <w:spacing w:val="-1"/>
        </w:rPr>
        <w:t xml:space="preserve"> </w:t>
      </w:r>
      <w:r>
        <w:rPr>
          <w:color w:val="3D3C3D"/>
        </w:rPr>
        <w:t>жел. дор.</w:t>
      </w:r>
      <w:r>
        <w:rPr>
          <w:color w:val="3D3C3D"/>
          <w:spacing w:val="-1"/>
        </w:rPr>
        <w:t xml:space="preserve"> </w:t>
      </w:r>
      <w:r>
        <w:rPr>
          <w:color w:val="3D3C3D"/>
        </w:rPr>
        <w:t>станции в</w:t>
      </w:r>
      <w:r>
        <w:rPr>
          <w:color w:val="3D3C3D"/>
          <w:spacing w:val="-1"/>
        </w:rPr>
        <w:t xml:space="preserve"> </w:t>
      </w:r>
      <w:r>
        <w:rPr>
          <w:color w:val="3D3C3D"/>
        </w:rPr>
        <w:t>колхозы,</w:t>
      </w:r>
      <w:r>
        <w:rPr>
          <w:color w:val="3D3C3D"/>
          <w:spacing w:val="-1"/>
        </w:rPr>
        <w:t xml:space="preserve"> </w:t>
      </w:r>
      <w:r>
        <w:rPr>
          <w:color w:val="3D3C3D"/>
        </w:rPr>
        <w:t>в</w:t>
      </w:r>
      <w:r>
        <w:rPr>
          <w:color w:val="3D3C3D"/>
          <w:spacing w:val="-3"/>
        </w:rPr>
        <w:t xml:space="preserve"> </w:t>
      </w:r>
      <w:r>
        <w:rPr>
          <w:color w:val="3D3C3D"/>
        </w:rPr>
        <w:t>результате</w:t>
      </w:r>
      <w:r>
        <w:rPr>
          <w:color w:val="3D3C3D"/>
          <w:spacing w:val="-1"/>
        </w:rPr>
        <w:t xml:space="preserve"> </w:t>
      </w:r>
      <w:r>
        <w:rPr>
          <w:color w:val="3D3C3D"/>
        </w:rPr>
        <w:t xml:space="preserve">чего мобилизованные по 2 дня просиживали на вокзалах, представители районов не являлись по вызову Бюро. Отдельные руководители колхозов открыто выражали недовольство прибывшими людьми. Непринятые колхозом люди возвращались пешком в </w:t>
      </w:r>
      <w:r>
        <w:rPr>
          <w:color w:val="3D3C3D"/>
          <w:spacing w:val="-2"/>
        </w:rPr>
        <w:t>город.</w:t>
      </w:r>
    </w:p>
    <w:p w:rsidR="000A5269" w:rsidRDefault="00B43DD3">
      <w:pPr>
        <w:pStyle w:val="a3"/>
        <w:ind w:left="240" w:right="770" w:firstLine="283"/>
      </w:pPr>
      <w:r>
        <w:rPr>
          <w:color w:val="3D3C3D"/>
        </w:rPr>
        <w:t>На</w:t>
      </w:r>
      <w:r>
        <w:rPr>
          <w:color w:val="3D3C3D"/>
          <w:spacing w:val="-4"/>
        </w:rPr>
        <w:t xml:space="preserve"> </w:t>
      </w:r>
      <w:r>
        <w:rPr>
          <w:color w:val="3D3C3D"/>
        </w:rPr>
        <w:t>прополочные</w:t>
      </w:r>
      <w:r>
        <w:rPr>
          <w:color w:val="3D3C3D"/>
          <w:spacing w:val="-7"/>
        </w:rPr>
        <w:t xml:space="preserve"> </w:t>
      </w:r>
      <w:r>
        <w:rPr>
          <w:color w:val="3D3C3D"/>
        </w:rPr>
        <w:t>и</w:t>
      </w:r>
      <w:r>
        <w:rPr>
          <w:color w:val="3D3C3D"/>
          <w:spacing w:val="-4"/>
        </w:rPr>
        <w:t xml:space="preserve"> </w:t>
      </w:r>
      <w:r>
        <w:rPr>
          <w:color w:val="3D3C3D"/>
        </w:rPr>
        <w:t>уборочные</w:t>
      </w:r>
      <w:r>
        <w:rPr>
          <w:color w:val="3D3C3D"/>
          <w:spacing w:val="-5"/>
        </w:rPr>
        <w:t xml:space="preserve"> </w:t>
      </w:r>
      <w:r>
        <w:rPr>
          <w:color w:val="3D3C3D"/>
        </w:rPr>
        <w:t>работы,</w:t>
      </w:r>
      <w:r>
        <w:rPr>
          <w:color w:val="3D3C3D"/>
          <w:spacing w:val="-7"/>
        </w:rPr>
        <w:t xml:space="preserve"> </w:t>
      </w:r>
      <w:r>
        <w:rPr>
          <w:color w:val="3D3C3D"/>
        </w:rPr>
        <w:t>согласно</w:t>
      </w:r>
      <w:r>
        <w:rPr>
          <w:color w:val="3D3C3D"/>
          <w:spacing w:val="-5"/>
        </w:rPr>
        <w:t xml:space="preserve"> </w:t>
      </w:r>
      <w:r>
        <w:rPr>
          <w:color w:val="3D3C3D"/>
        </w:rPr>
        <w:t>решения</w:t>
      </w:r>
      <w:r>
        <w:rPr>
          <w:color w:val="3D3C3D"/>
          <w:vertAlign w:val="superscript"/>
        </w:rPr>
        <w:t>532</w:t>
      </w:r>
      <w:r>
        <w:rPr>
          <w:color w:val="3D3C3D"/>
          <w:spacing w:val="-3"/>
        </w:rPr>
        <w:t xml:space="preserve"> </w:t>
      </w:r>
      <w:r>
        <w:rPr>
          <w:color w:val="3D3C3D"/>
        </w:rPr>
        <w:t>Обкома</w:t>
      </w:r>
      <w:r>
        <w:rPr>
          <w:color w:val="3D3C3D"/>
          <w:spacing w:val="-7"/>
        </w:rPr>
        <w:t xml:space="preserve"> </w:t>
      </w:r>
      <w:r>
        <w:rPr>
          <w:color w:val="3D3C3D"/>
        </w:rPr>
        <w:t>ВКП(б) и Облисполкома необходимо было направить 4480 чел. По состоянию на 15/VIII-с. г. послано 3504 чел., в том числе: домохозяек – 635 чел., школьников и учащихся друг[их] учебных заведений - 879, служащих учреждений и др[угих] организаций - 660 и рабочих и служащих предприятий - 1330 чел.</w:t>
      </w:r>
    </w:p>
    <w:p w:rsidR="000A5269" w:rsidRDefault="000A5269">
      <w:pPr>
        <w:pStyle w:val="a3"/>
        <w:jc w:val="left"/>
        <w:rPr>
          <w:sz w:val="20"/>
        </w:rPr>
      </w:pPr>
    </w:p>
    <w:p w:rsidR="000A5269" w:rsidRDefault="000A5269">
      <w:pPr>
        <w:pStyle w:val="a3"/>
        <w:jc w:val="left"/>
        <w:rPr>
          <w:sz w:val="20"/>
        </w:rPr>
      </w:pPr>
    </w:p>
    <w:p w:rsidR="000A5269" w:rsidRDefault="000A5269">
      <w:pPr>
        <w:pStyle w:val="a3"/>
        <w:jc w:val="left"/>
        <w:rPr>
          <w:sz w:val="20"/>
        </w:rPr>
      </w:pPr>
    </w:p>
    <w:p w:rsidR="000A5269" w:rsidRDefault="00B43DD3">
      <w:pPr>
        <w:pStyle w:val="a3"/>
        <w:spacing w:before="8"/>
        <w:jc w:val="left"/>
        <w:rPr>
          <w:sz w:val="20"/>
        </w:rPr>
      </w:pPr>
      <w:r>
        <w:rPr>
          <w:noProof/>
          <w:sz w:val="20"/>
          <w:lang w:eastAsia="ru-RU"/>
        </w:rPr>
        <mc:AlternateContent>
          <mc:Choice Requires="wps">
            <w:drawing>
              <wp:anchor distT="0" distB="0" distL="0" distR="0" simplePos="0" relativeHeight="487679488" behindDoc="1" locked="0" layoutInCell="1" allowOverlap="1" wp14:anchorId="64EE4A01" wp14:editId="249A050C">
                <wp:simplePos x="0" y="0"/>
                <wp:positionH relativeFrom="page">
                  <wp:posOffset>692912</wp:posOffset>
                </wp:positionH>
                <wp:positionV relativeFrom="paragraph">
                  <wp:posOffset>166597</wp:posOffset>
                </wp:positionV>
                <wp:extent cx="1824355" cy="9525"/>
                <wp:effectExtent l="0" t="0" r="0" b="0"/>
                <wp:wrapTopAndBottom/>
                <wp:docPr id="183" name="Graphic 18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4355" cy="9525"/>
                        </a:xfrm>
                        <a:custGeom>
                          <a:avLst/>
                          <a:gdLst/>
                          <a:ahLst/>
                          <a:cxnLst/>
                          <a:rect l="l" t="t" r="r" b="b"/>
                          <a:pathLst>
                            <a:path w="1824355" h="9525">
                              <a:moveTo>
                                <a:pt x="1823885" y="0"/>
                              </a:moveTo>
                              <a:lnTo>
                                <a:pt x="0" y="0"/>
                              </a:lnTo>
                              <a:lnTo>
                                <a:pt x="0" y="9131"/>
                              </a:lnTo>
                              <a:lnTo>
                                <a:pt x="1823885" y="9131"/>
                              </a:lnTo>
                              <a:lnTo>
                                <a:pt x="1823885" y="0"/>
                              </a:lnTo>
                              <a:close/>
                            </a:path>
                          </a:pathLst>
                        </a:custGeom>
                        <a:solidFill>
                          <a:srgbClr val="3D3C3D"/>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54.560001pt;margin-top:13.117893pt;width:143.613pt;height:.71899pt;mso-position-horizontal-relative:page;mso-position-vertical-relative:paragraph;z-index:-15636992;mso-wrap-distance-left:0;mso-wrap-distance-right:0" id="docshape182" filled="true" fillcolor="#3d3c3d" stroked="false">
                <v:fill type="solid"/>
                <w10:wrap type="topAndBottom"/>
              </v:rect>
            </w:pict>
          </mc:Fallback>
        </mc:AlternateContent>
      </w:r>
    </w:p>
    <w:p w:rsidR="000A5269" w:rsidRDefault="00B43DD3">
      <w:pPr>
        <w:spacing w:before="94" w:line="276" w:lineRule="exact"/>
        <w:ind w:left="241"/>
        <w:rPr>
          <w:sz w:val="24"/>
        </w:rPr>
      </w:pPr>
      <w:r>
        <w:rPr>
          <w:color w:val="3D3C3D"/>
          <w:sz w:val="24"/>
          <w:vertAlign w:val="superscript"/>
        </w:rPr>
        <w:t>530</w:t>
      </w:r>
      <w:r>
        <w:rPr>
          <w:color w:val="3D3C3D"/>
          <w:spacing w:val="-1"/>
          <w:sz w:val="24"/>
        </w:rPr>
        <w:t xml:space="preserve"> </w:t>
      </w:r>
      <w:r>
        <w:rPr>
          <w:color w:val="3D3C3D"/>
          <w:sz w:val="24"/>
        </w:rPr>
        <w:t>Так</w:t>
      </w:r>
      <w:r>
        <w:rPr>
          <w:color w:val="3D3C3D"/>
          <w:spacing w:val="-2"/>
          <w:sz w:val="24"/>
        </w:rPr>
        <w:t xml:space="preserve"> </w:t>
      </w:r>
      <w:r>
        <w:rPr>
          <w:color w:val="3D3C3D"/>
          <w:sz w:val="24"/>
        </w:rPr>
        <w:t>в</w:t>
      </w:r>
      <w:r>
        <w:rPr>
          <w:color w:val="3D3C3D"/>
          <w:spacing w:val="-2"/>
          <w:sz w:val="24"/>
        </w:rPr>
        <w:t xml:space="preserve"> документе.</w:t>
      </w:r>
    </w:p>
    <w:p w:rsidR="000A5269" w:rsidRDefault="00B43DD3">
      <w:pPr>
        <w:spacing w:line="275" w:lineRule="exact"/>
        <w:ind w:left="241"/>
        <w:rPr>
          <w:sz w:val="24"/>
        </w:rPr>
      </w:pPr>
      <w:r>
        <w:rPr>
          <w:color w:val="3D3C3D"/>
          <w:sz w:val="24"/>
          <w:vertAlign w:val="superscript"/>
        </w:rPr>
        <w:t>531</w:t>
      </w:r>
      <w:r>
        <w:rPr>
          <w:color w:val="3D3C3D"/>
          <w:spacing w:val="-1"/>
          <w:sz w:val="24"/>
        </w:rPr>
        <w:t xml:space="preserve"> </w:t>
      </w:r>
      <w:r>
        <w:rPr>
          <w:color w:val="3D3C3D"/>
          <w:sz w:val="24"/>
        </w:rPr>
        <w:t>Так</w:t>
      </w:r>
      <w:r>
        <w:rPr>
          <w:color w:val="3D3C3D"/>
          <w:spacing w:val="-2"/>
          <w:sz w:val="24"/>
        </w:rPr>
        <w:t xml:space="preserve"> </w:t>
      </w:r>
      <w:r>
        <w:rPr>
          <w:color w:val="3D3C3D"/>
          <w:sz w:val="24"/>
        </w:rPr>
        <w:t>в</w:t>
      </w:r>
      <w:r>
        <w:rPr>
          <w:color w:val="3D3C3D"/>
          <w:spacing w:val="-2"/>
          <w:sz w:val="24"/>
        </w:rPr>
        <w:t xml:space="preserve"> документе.</w:t>
      </w:r>
    </w:p>
    <w:p w:rsidR="000A5269" w:rsidRDefault="00B43DD3">
      <w:pPr>
        <w:spacing w:line="276" w:lineRule="exact"/>
        <w:ind w:left="241"/>
        <w:rPr>
          <w:sz w:val="24"/>
        </w:rPr>
      </w:pPr>
      <w:r>
        <w:rPr>
          <w:color w:val="3D3C3D"/>
          <w:sz w:val="24"/>
          <w:vertAlign w:val="superscript"/>
        </w:rPr>
        <w:t>532</w:t>
      </w:r>
      <w:r>
        <w:rPr>
          <w:color w:val="3D3C3D"/>
          <w:spacing w:val="-1"/>
          <w:sz w:val="24"/>
        </w:rPr>
        <w:t xml:space="preserve"> </w:t>
      </w:r>
      <w:r>
        <w:rPr>
          <w:color w:val="3D3C3D"/>
          <w:sz w:val="24"/>
        </w:rPr>
        <w:t>Так</w:t>
      </w:r>
      <w:r>
        <w:rPr>
          <w:color w:val="3D3C3D"/>
          <w:spacing w:val="-2"/>
          <w:sz w:val="24"/>
        </w:rPr>
        <w:t xml:space="preserve"> </w:t>
      </w:r>
      <w:r>
        <w:rPr>
          <w:color w:val="3D3C3D"/>
          <w:sz w:val="24"/>
        </w:rPr>
        <w:t>в</w:t>
      </w:r>
      <w:r>
        <w:rPr>
          <w:color w:val="3D3C3D"/>
          <w:spacing w:val="-2"/>
          <w:sz w:val="24"/>
        </w:rPr>
        <w:t xml:space="preserve"> документе.</w:t>
      </w:r>
    </w:p>
    <w:p w:rsidR="000A5269" w:rsidRDefault="000A5269">
      <w:pPr>
        <w:spacing w:line="276" w:lineRule="exact"/>
        <w:rPr>
          <w:sz w:val="24"/>
        </w:rPr>
        <w:sectPr w:rsidR="000A5269">
          <w:pgSz w:w="11910" w:h="16840"/>
          <w:pgMar w:top="1080" w:right="708" w:bottom="1180" w:left="850" w:header="0" w:footer="1054" w:gutter="0"/>
          <w:cols w:space="720"/>
        </w:sectPr>
      </w:pPr>
    </w:p>
    <w:p w:rsidR="000A5269" w:rsidRDefault="00B43DD3">
      <w:pPr>
        <w:pStyle w:val="a3"/>
        <w:spacing w:before="100"/>
        <w:ind w:left="641" w:right="368" w:firstLine="282"/>
      </w:pPr>
      <w:r>
        <w:rPr>
          <w:color w:val="3D3C3D"/>
        </w:rPr>
        <w:lastRenderedPageBreak/>
        <w:t>Таким образом, до сих пор районам и совхозам недослано</w:t>
      </w:r>
      <w:r>
        <w:rPr>
          <w:color w:val="3D3C3D"/>
          <w:vertAlign w:val="superscript"/>
        </w:rPr>
        <w:t>533</w:t>
      </w:r>
      <w:r>
        <w:rPr>
          <w:color w:val="3D3C3D"/>
        </w:rPr>
        <w:t xml:space="preserve"> 976 чел. Вместе с тем, необходимо указать, что ряд районов частично отказались от приема выделенных им людей (Макушинский р[айо]н, Лопатинский </w:t>
      </w:r>
      <w:r>
        <w:rPr>
          <w:color w:val="3D3C3D"/>
          <w:spacing w:val="-2"/>
        </w:rPr>
        <w:t>свиносовхоз).</w:t>
      </w:r>
    </w:p>
    <w:p w:rsidR="000A5269" w:rsidRDefault="00B43DD3">
      <w:pPr>
        <w:pStyle w:val="a3"/>
        <w:ind w:left="641" w:right="368" w:firstLine="282"/>
      </w:pPr>
      <w:r>
        <w:rPr>
          <w:color w:val="3D3C3D"/>
        </w:rPr>
        <w:t>Так же, как и в период весеннего сева (хотя в меньшей мере), имели место отдельные факты несвоевременной доставки людей с жел. дор. станции в колхозы. По сообщению педагогов, выехавших со школьниками на с[ельско]х[озяйственные] работы, и отдельных мобилизованных, в ряде колхозов не созданы элементарные бытовые условия для прибывших людей. Все эти и подобные им факты влияли на настроение мобилизованных и, несомненно, отражаются в работе по мобилизации городского населения на с[ельско]х[озяйственные] работы.</w:t>
      </w:r>
    </w:p>
    <w:p w:rsidR="000A5269" w:rsidRDefault="00B43DD3">
      <w:pPr>
        <w:pStyle w:val="a4"/>
        <w:numPr>
          <w:ilvl w:val="1"/>
          <w:numId w:val="52"/>
        </w:numPr>
        <w:tabs>
          <w:tab w:val="left" w:pos="1337"/>
        </w:tabs>
        <w:spacing w:before="313"/>
        <w:ind w:right="376" w:firstLine="282"/>
        <w:jc w:val="both"/>
        <w:rPr>
          <w:color w:val="3D3C3D"/>
          <w:sz w:val="28"/>
        </w:rPr>
      </w:pPr>
      <w:r>
        <w:rPr>
          <w:color w:val="3D3C3D"/>
          <w:sz w:val="28"/>
        </w:rPr>
        <w:t xml:space="preserve">МЕРЫ БОРЬБЫ С УКЛОНЯЮЩИМИСЯ ОТ МОБИЛИЗАЦИИ НА </w:t>
      </w:r>
      <w:r>
        <w:rPr>
          <w:color w:val="3D3C3D"/>
          <w:spacing w:val="-2"/>
          <w:sz w:val="28"/>
        </w:rPr>
        <w:t>РАБОТУ</w:t>
      </w:r>
    </w:p>
    <w:p w:rsidR="000A5269" w:rsidRDefault="00B43DD3">
      <w:pPr>
        <w:pStyle w:val="a3"/>
        <w:ind w:left="641" w:right="368" w:firstLine="282"/>
      </w:pPr>
      <w:r>
        <w:rPr>
          <w:color w:val="3D3C3D"/>
        </w:rPr>
        <w:t>В процессе мобилизации неработающего населения ряд лиц отказывались от работы. В тех случаях, когда методы убеждения не давали результатов, уклоняющиеся от работы предавались суду.</w:t>
      </w:r>
    </w:p>
    <w:p w:rsidR="000A5269" w:rsidRDefault="00B43DD3">
      <w:pPr>
        <w:pStyle w:val="a3"/>
        <w:ind w:left="642" w:right="367" w:firstLine="282"/>
      </w:pPr>
      <w:r>
        <w:rPr>
          <w:color w:val="3D3C3D"/>
        </w:rPr>
        <w:t xml:space="preserve">За этот период Бюро направило в суд 51 дело. Из них осуждено - 29, оправдано - 4, возвращено из прокуратуры и Суда 15 дел и не рассмотрено еще 2 дела. Необходимо отметить, что прокуратура и суд в ряде случаев чрезвычайно затягивали рассмотрение дел на лиц, уклоняющихся от </w:t>
      </w:r>
      <w:r>
        <w:rPr>
          <w:color w:val="3D3C3D"/>
          <w:spacing w:val="-2"/>
        </w:rPr>
        <w:t>мобилизации.</w:t>
      </w:r>
    </w:p>
    <w:p w:rsidR="000A5269" w:rsidRDefault="00B43DD3">
      <w:pPr>
        <w:pStyle w:val="a3"/>
        <w:ind w:left="642" w:right="370" w:firstLine="282"/>
      </w:pPr>
      <w:r>
        <w:rPr>
          <w:color w:val="3D3C3D"/>
        </w:rPr>
        <w:t xml:space="preserve">Возвращение 15 дел обосновывались тем, что к моменту привлечения к ответственности указанные лица уже поступили на работу на другие </w:t>
      </w:r>
      <w:r>
        <w:rPr>
          <w:color w:val="3D3C3D"/>
          <w:spacing w:val="-2"/>
        </w:rPr>
        <w:t>предприятия.</w:t>
      </w:r>
    </w:p>
    <w:p w:rsidR="000A5269" w:rsidRDefault="00B43DD3">
      <w:pPr>
        <w:pStyle w:val="a3"/>
        <w:ind w:left="641" w:right="369" w:firstLine="282"/>
      </w:pPr>
      <w:r>
        <w:rPr>
          <w:color w:val="3D3C3D"/>
        </w:rPr>
        <w:t>Такая мотивировка не во всех случаях является правильной, т. к.</w:t>
      </w:r>
      <w:r>
        <w:rPr>
          <w:color w:val="3D3C3D"/>
          <w:spacing w:val="40"/>
        </w:rPr>
        <w:t xml:space="preserve"> </w:t>
      </w:r>
      <w:r>
        <w:rPr>
          <w:color w:val="3D3C3D"/>
        </w:rPr>
        <w:t>указанные лица должны были быть направлены на военные заводы и лишь после предания их суду устроились на второстепенных работах (Ларосн – на макаронной фабрике, Ривкина – швейцаром).</w:t>
      </w:r>
    </w:p>
    <w:p w:rsidR="000A5269" w:rsidRDefault="00B43DD3">
      <w:pPr>
        <w:pStyle w:val="a3"/>
        <w:ind w:left="642" w:right="377" w:firstLine="282"/>
      </w:pPr>
      <w:r>
        <w:rPr>
          <w:color w:val="3D3C3D"/>
        </w:rPr>
        <w:t>Особо</w:t>
      </w:r>
      <w:r>
        <w:rPr>
          <w:color w:val="3D3C3D"/>
          <w:spacing w:val="-2"/>
        </w:rPr>
        <w:t xml:space="preserve"> </w:t>
      </w:r>
      <w:r>
        <w:rPr>
          <w:color w:val="3D3C3D"/>
        </w:rPr>
        <w:t>недопустимыми</w:t>
      </w:r>
      <w:r>
        <w:rPr>
          <w:color w:val="3D3C3D"/>
          <w:spacing w:val="-3"/>
        </w:rPr>
        <w:t xml:space="preserve"> </w:t>
      </w:r>
      <w:r>
        <w:rPr>
          <w:color w:val="3D3C3D"/>
        </w:rPr>
        <w:t>являются</w:t>
      </w:r>
      <w:r>
        <w:rPr>
          <w:color w:val="3D3C3D"/>
          <w:spacing w:val="-3"/>
        </w:rPr>
        <w:t xml:space="preserve"> </w:t>
      </w:r>
      <w:r>
        <w:rPr>
          <w:color w:val="3D3C3D"/>
        </w:rPr>
        <w:t>следующие</w:t>
      </w:r>
      <w:r>
        <w:rPr>
          <w:color w:val="3D3C3D"/>
          <w:spacing w:val="-2"/>
        </w:rPr>
        <w:t xml:space="preserve"> </w:t>
      </w:r>
      <w:r>
        <w:rPr>
          <w:color w:val="3D3C3D"/>
        </w:rPr>
        <w:t>два</w:t>
      </w:r>
      <w:r>
        <w:rPr>
          <w:color w:val="3D3C3D"/>
          <w:spacing w:val="-3"/>
        </w:rPr>
        <w:t xml:space="preserve"> </w:t>
      </w:r>
      <w:r>
        <w:rPr>
          <w:color w:val="3D3C3D"/>
        </w:rPr>
        <w:t>факта</w:t>
      </w:r>
      <w:r>
        <w:rPr>
          <w:color w:val="3D3C3D"/>
          <w:spacing w:val="-3"/>
        </w:rPr>
        <w:t xml:space="preserve"> </w:t>
      </w:r>
      <w:r>
        <w:rPr>
          <w:color w:val="3D3C3D"/>
        </w:rPr>
        <w:t>возвращения</w:t>
      </w:r>
      <w:r>
        <w:rPr>
          <w:color w:val="3D3C3D"/>
          <w:spacing w:val="-2"/>
        </w:rPr>
        <w:t xml:space="preserve"> </w:t>
      </w:r>
      <w:r>
        <w:rPr>
          <w:color w:val="3D3C3D"/>
        </w:rPr>
        <w:t>дел</w:t>
      </w:r>
      <w:r>
        <w:rPr>
          <w:color w:val="3D3C3D"/>
          <w:spacing w:val="-4"/>
        </w:rPr>
        <w:t xml:space="preserve"> </w:t>
      </w:r>
      <w:r>
        <w:rPr>
          <w:color w:val="3D3C3D"/>
        </w:rPr>
        <w:t>из суда и прокуратуры:</w:t>
      </w:r>
    </w:p>
    <w:p w:rsidR="000A5269" w:rsidRDefault="00B43DD3">
      <w:pPr>
        <w:pStyle w:val="a4"/>
        <w:numPr>
          <w:ilvl w:val="2"/>
          <w:numId w:val="52"/>
        </w:numPr>
        <w:tabs>
          <w:tab w:val="left" w:pos="1346"/>
        </w:tabs>
        <w:ind w:left="642" w:right="370" w:firstLine="282"/>
        <w:jc w:val="both"/>
        <w:rPr>
          <w:sz w:val="28"/>
        </w:rPr>
      </w:pPr>
      <w:r>
        <w:rPr>
          <w:color w:val="3D3C3D"/>
          <w:sz w:val="28"/>
        </w:rPr>
        <w:t>29/VI-с. г. Бюро Учраспреда направило прокурору дело об Алексеевой Т. И. 43-х лет, мобилизованной на работу на завод № 707 и в течение 24-х дней категорически отказывавшейся приступить к работе.</w:t>
      </w:r>
    </w:p>
    <w:p w:rsidR="000A5269" w:rsidRDefault="00B43DD3">
      <w:pPr>
        <w:pStyle w:val="a3"/>
        <w:ind w:left="642" w:right="366" w:firstLine="282"/>
      </w:pPr>
      <w:r>
        <w:rPr>
          <w:color w:val="3D3C3D"/>
        </w:rPr>
        <w:t>8/VII (через 10 дней) прокурор передал дело Алексеевой Нарсуду II-го уч[астка]</w:t>
      </w:r>
      <w:r>
        <w:rPr>
          <w:color w:val="3D3C3D"/>
          <w:spacing w:val="-5"/>
        </w:rPr>
        <w:t xml:space="preserve"> </w:t>
      </w:r>
      <w:r>
        <w:rPr>
          <w:color w:val="3D3C3D"/>
        </w:rPr>
        <w:t>для</w:t>
      </w:r>
      <w:r>
        <w:rPr>
          <w:color w:val="3D3C3D"/>
          <w:spacing w:val="-3"/>
        </w:rPr>
        <w:t xml:space="preserve"> </w:t>
      </w:r>
      <w:r>
        <w:rPr>
          <w:color w:val="3D3C3D"/>
        </w:rPr>
        <w:t>привлечения</w:t>
      </w:r>
      <w:r>
        <w:rPr>
          <w:color w:val="3D3C3D"/>
          <w:spacing w:val="-4"/>
        </w:rPr>
        <w:t xml:space="preserve"> </w:t>
      </w:r>
      <w:r>
        <w:rPr>
          <w:color w:val="3D3C3D"/>
        </w:rPr>
        <w:t>ее</w:t>
      </w:r>
      <w:r>
        <w:rPr>
          <w:color w:val="3D3C3D"/>
          <w:spacing w:val="-3"/>
        </w:rPr>
        <w:t xml:space="preserve"> </w:t>
      </w:r>
      <w:r>
        <w:rPr>
          <w:color w:val="3D3C3D"/>
        </w:rPr>
        <w:t>к</w:t>
      </w:r>
      <w:r>
        <w:rPr>
          <w:color w:val="3D3C3D"/>
          <w:spacing w:val="-2"/>
        </w:rPr>
        <w:t xml:space="preserve"> </w:t>
      </w:r>
      <w:r>
        <w:rPr>
          <w:color w:val="3D3C3D"/>
        </w:rPr>
        <w:t>законной</w:t>
      </w:r>
      <w:r>
        <w:rPr>
          <w:color w:val="3D3C3D"/>
          <w:spacing w:val="-3"/>
        </w:rPr>
        <w:t xml:space="preserve"> </w:t>
      </w:r>
      <w:r>
        <w:rPr>
          <w:color w:val="3D3C3D"/>
        </w:rPr>
        <w:t>ответственности.</w:t>
      </w:r>
      <w:r>
        <w:rPr>
          <w:color w:val="3D3C3D"/>
          <w:spacing w:val="-6"/>
        </w:rPr>
        <w:t xml:space="preserve"> </w:t>
      </w:r>
      <w:r>
        <w:rPr>
          <w:color w:val="3D3C3D"/>
        </w:rPr>
        <w:t>9/VII</w:t>
      </w:r>
      <w:r>
        <w:rPr>
          <w:color w:val="3D3C3D"/>
          <w:spacing w:val="-5"/>
        </w:rPr>
        <w:t xml:space="preserve"> </w:t>
      </w:r>
      <w:r>
        <w:rPr>
          <w:color w:val="3D3C3D"/>
        </w:rPr>
        <w:t>с.</w:t>
      </w:r>
      <w:r>
        <w:rPr>
          <w:color w:val="3D3C3D"/>
          <w:spacing w:val="-3"/>
        </w:rPr>
        <w:t xml:space="preserve"> </w:t>
      </w:r>
      <w:r>
        <w:rPr>
          <w:color w:val="3D3C3D"/>
        </w:rPr>
        <w:t>г.</w:t>
      </w:r>
      <w:r>
        <w:rPr>
          <w:color w:val="3D3C3D"/>
          <w:spacing w:val="-3"/>
        </w:rPr>
        <w:t xml:space="preserve"> </w:t>
      </w:r>
      <w:r>
        <w:rPr>
          <w:color w:val="3D3C3D"/>
        </w:rPr>
        <w:t>нарсудья возвратил прокурору это дело, т. к. оно не оформлено *в соответствии*</w:t>
      </w:r>
      <w:r>
        <w:rPr>
          <w:color w:val="3D3C3D"/>
          <w:vertAlign w:val="superscript"/>
        </w:rPr>
        <w:t>534</w:t>
      </w:r>
      <w:r>
        <w:rPr>
          <w:color w:val="3D3C3D"/>
        </w:rPr>
        <w:t xml:space="preserve"> с инструкцией НКЮ, прокурора СССР и Комитета Трудовых резервов от 5/III- 1942 г. (не указано место рождения Алексеевой и нет следов вызова ее к </w:t>
      </w:r>
      <w:r>
        <w:rPr>
          <w:color w:val="3D3C3D"/>
          <w:spacing w:val="-2"/>
        </w:rPr>
        <w:t>прокурору).</w:t>
      </w:r>
    </w:p>
    <w:p w:rsidR="000A5269" w:rsidRDefault="000A5269">
      <w:pPr>
        <w:pStyle w:val="a3"/>
        <w:jc w:val="left"/>
        <w:rPr>
          <w:sz w:val="20"/>
        </w:rPr>
      </w:pPr>
    </w:p>
    <w:p w:rsidR="000A5269" w:rsidRDefault="00B43DD3">
      <w:pPr>
        <w:pStyle w:val="a3"/>
        <w:spacing w:before="99"/>
        <w:jc w:val="left"/>
        <w:rPr>
          <w:sz w:val="20"/>
        </w:rPr>
      </w:pPr>
      <w:r>
        <w:rPr>
          <w:noProof/>
          <w:sz w:val="20"/>
          <w:lang w:eastAsia="ru-RU"/>
        </w:rPr>
        <mc:AlternateContent>
          <mc:Choice Requires="wps">
            <w:drawing>
              <wp:anchor distT="0" distB="0" distL="0" distR="0" simplePos="0" relativeHeight="487680000" behindDoc="1" locked="0" layoutInCell="1" allowOverlap="1" wp14:anchorId="43C05A6D" wp14:editId="4559E2DC">
                <wp:simplePos x="0" y="0"/>
                <wp:positionH relativeFrom="page">
                  <wp:posOffset>947585</wp:posOffset>
                </wp:positionH>
                <wp:positionV relativeFrom="paragraph">
                  <wp:posOffset>224483</wp:posOffset>
                </wp:positionV>
                <wp:extent cx="1824355" cy="9525"/>
                <wp:effectExtent l="0" t="0" r="0" b="0"/>
                <wp:wrapTopAndBottom/>
                <wp:docPr id="184" name="Graphic 18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4355" cy="9525"/>
                        </a:xfrm>
                        <a:custGeom>
                          <a:avLst/>
                          <a:gdLst/>
                          <a:ahLst/>
                          <a:cxnLst/>
                          <a:rect l="l" t="t" r="r" b="b"/>
                          <a:pathLst>
                            <a:path w="1824355" h="9525">
                              <a:moveTo>
                                <a:pt x="1823885" y="0"/>
                              </a:moveTo>
                              <a:lnTo>
                                <a:pt x="0" y="0"/>
                              </a:lnTo>
                              <a:lnTo>
                                <a:pt x="0" y="9128"/>
                              </a:lnTo>
                              <a:lnTo>
                                <a:pt x="1823885" y="9128"/>
                              </a:lnTo>
                              <a:lnTo>
                                <a:pt x="1823885" y="0"/>
                              </a:lnTo>
                              <a:close/>
                            </a:path>
                          </a:pathLst>
                        </a:custGeom>
                        <a:solidFill>
                          <a:srgbClr val="3D3C3D"/>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74.612999pt;margin-top:17.675884pt;width:143.613pt;height:.71878pt;mso-position-horizontal-relative:page;mso-position-vertical-relative:paragraph;z-index:-15636480;mso-wrap-distance-left:0;mso-wrap-distance-right:0" id="docshape183" filled="true" fillcolor="#3d3c3d" stroked="false">
                <v:fill type="solid"/>
                <w10:wrap type="topAndBottom"/>
              </v:rect>
            </w:pict>
          </mc:Fallback>
        </mc:AlternateContent>
      </w:r>
    </w:p>
    <w:p w:rsidR="000A5269" w:rsidRDefault="00B43DD3">
      <w:pPr>
        <w:spacing w:before="94" w:line="276" w:lineRule="exact"/>
        <w:ind w:left="642"/>
        <w:rPr>
          <w:sz w:val="24"/>
        </w:rPr>
      </w:pPr>
      <w:r>
        <w:rPr>
          <w:color w:val="3D3C3D"/>
          <w:sz w:val="24"/>
          <w:vertAlign w:val="superscript"/>
        </w:rPr>
        <w:t>533</w:t>
      </w:r>
      <w:r>
        <w:rPr>
          <w:color w:val="3D3C3D"/>
          <w:spacing w:val="-1"/>
          <w:sz w:val="24"/>
        </w:rPr>
        <w:t xml:space="preserve"> </w:t>
      </w:r>
      <w:r>
        <w:rPr>
          <w:color w:val="3D3C3D"/>
          <w:sz w:val="24"/>
        </w:rPr>
        <w:t>Так</w:t>
      </w:r>
      <w:r>
        <w:rPr>
          <w:color w:val="3D3C3D"/>
          <w:spacing w:val="-2"/>
          <w:sz w:val="24"/>
        </w:rPr>
        <w:t xml:space="preserve"> </w:t>
      </w:r>
      <w:r>
        <w:rPr>
          <w:color w:val="3D3C3D"/>
          <w:sz w:val="24"/>
        </w:rPr>
        <w:t>в</w:t>
      </w:r>
      <w:r>
        <w:rPr>
          <w:color w:val="3D3C3D"/>
          <w:spacing w:val="-2"/>
          <w:sz w:val="24"/>
        </w:rPr>
        <w:t xml:space="preserve"> документе.</w:t>
      </w:r>
    </w:p>
    <w:p w:rsidR="000A5269" w:rsidRDefault="00B43DD3">
      <w:pPr>
        <w:spacing w:line="276" w:lineRule="exact"/>
        <w:ind w:left="642"/>
        <w:rPr>
          <w:sz w:val="24"/>
        </w:rPr>
      </w:pPr>
      <w:r>
        <w:rPr>
          <w:color w:val="3D3C3D"/>
          <w:sz w:val="24"/>
          <w:vertAlign w:val="superscript"/>
        </w:rPr>
        <w:t>534</w:t>
      </w:r>
      <w:r>
        <w:rPr>
          <w:color w:val="3D3C3D"/>
          <w:spacing w:val="-8"/>
          <w:sz w:val="24"/>
        </w:rPr>
        <w:t xml:space="preserve"> </w:t>
      </w:r>
      <w:r>
        <w:rPr>
          <w:color w:val="3D3C3D"/>
          <w:sz w:val="24"/>
        </w:rPr>
        <w:t>Вписано</w:t>
      </w:r>
      <w:r>
        <w:rPr>
          <w:color w:val="3D3C3D"/>
          <w:spacing w:val="-10"/>
          <w:sz w:val="24"/>
        </w:rPr>
        <w:t xml:space="preserve"> </w:t>
      </w:r>
      <w:r>
        <w:rPr>
          <w:color w:val="3D3C3D"/>
          <w:sz w:val="24"/>
        </w:rPr>
        <w:t>карандашом</w:t>
      </w:r>
      <w:r>
        <w:rPr>
          <w:color w:val="3D3C3D"/>
          <w:spacing w:val="-10"/>
          <w:sz w:val="24"/>
        </w:rPr>
        <w:t xml:space="preserve"> </w:t>
      </w:r>
      <w:r>
        <w:rPr>
          <w:color w:val="3D3C3D"/>
          <w:sz w:val="24"/>
        </w:rPr>
        <w:t>от</w:t>
      </w:r>
      <w:r>
        <w:rPr>
          <w:color w:val="3D3C3D"/>
          <w:spacing w:val="-9"/>
          <w:sz w:val="24"/>
        </w:rPr>
        <w:t xml:space="preserve"> </w:t>
      </w:r>
      <w:r>
        <w:rPr>
          <w:color w:val="3D3C3D"/>
          <w:spacing w:val="-4"/>
          <w:sz w:val="24"/>
        </w:rPr>
        <w:t>руки.</w:t>
      </w:r>
    </w:p>
    <w:p w:rsidR="000A5269" w:rsidRDefault="000A5269">
      <w:pPr>
        <w:spacing w:line="276" w:lineRule="exact"/>
        <w:rPr>
          <w:sz w:val="24"/>
        </w:rPr>
        <w:sectPr w:rsidR="000A5269">
          <w:pgSz w:w="11910" w:h="16840"/>
          <w:pgMar w:top="1040" w:right="708" w:bottom="1180" w:left="850" w:header="0" w:footer="1054" w:gutter="0"/>
          <w:cols w:space="720"/>
        </w:sectPr>
      </w:pPr>
    </w:p>
    <w:p w:rsidR="000A5269" w:rsidRDefault="00B43DD3">
      <w:pPr>
        <w:pStyle w:val="a3"/>
        <w:spacing w:before="60"/>
        <w:ind w:left="241" w:right="769" w:firstLine="282"/>
      </w:pPr>
      <w:r>
        <w:rPr>
          <w:color w:val="3D3C3D"/>
        </w:rPr>
        <w:lastRenderedPageBreak/>
        <w:t>28/VII, т. е. через 20 дней, прокурор снова направляет нарсуду</w:t>
      </w:r>
      <w:r>
        <w:rPr>
          <w:color w:val="3D3C3D"/>
          <w:spacing w:val="-1"/>
        </w:rPr>
        <w:t xml:space="preserve"> </w:t>
      </w:r>
      <w:r>
        <w:rPr>
          <w:color w:val="3D3C3D"/>
        </w:rPr>
        <w:t>материал</w:t>
      </w:r>
      <w:r>
        <w:rPr>
          <w:color w:val="3D3C3D"/>
          <w:spacing w:val="-1"/>
        </w:rPr>
        <w:t xml:space="preserve"> </w:t>
      </w:r>
      <w:r>
        <w:rPr>
          <w:color w:val="3D3C3D"/>
        </w:rPr>
        <w:t>об Алексеевой с дополнительными сведениями, которые запрашивал нарсудья. Однако, нарсуд II-го уч[астка] снова 29 июля возвращает дело Алексеевой прокурору уже с новой формулировкой «в деле нет расписки Алексеевой о вручении ей направления на завод №707». Между тем в материалах Бюро Учраспреда ясно указано, что направление Алексеевой вручено, и ее расписка имеется в общем регистрационном листе. Кроме того, в деле имеется объяснение самой Алексеевой, из которого видно, что направление на завод вручено ей 26/VI-42 г.</w:t>
      </w:r>
    </w:p>
    <w:p w:rsidR="000A5269" w:rsidRDefault="00B43DD3">
      <w:pPr>
        <w:pStyle w:val="a3"/>
        <w:ind w:left="241" w:right="769" w:firstLine="282"/>
      </w:pPr>
      <w:r>
        <w:rPr>
          <w:color w:val="3D3C3D"/>
        </w:rPr>
        <w:t>Прокурор, продержав у себя с 29/VII это дело, 15/VIII- возвратил его т. Слободкину. Таким образом, Алексеева, злостно уклоняющаяся *от работы*</w:t>
      </w:r>
      <w:r>
        <w:rPr>
          <w:color w:val="3D3C3D"/>
          <w:vertAlign w:val="superscript"/>
        </w:rPr>
        <w:t>535</w:t>
      </w:r>
      <w:r>
        <w:rPr>
          <w:color w:val="3D3C3D"/>
        </w:rPr>
        <w:t xml:space="preserve"> на заводе № 707, с 29/VI до сих пор не осуждена.</w:t>
      </w:r>
    </w:p>
    <w:p w:rsidR="000A5269" w:rsidRDefault="00B43DD3">
      <w:pPr>
        <w:pStyle w:val="a4"/>
        <w:numPr>
          <w:ilvl w:val="2"/>
          <w:numId w:val="52"/>
        </w:numPr>
        <w:tabs>
          <w:tab w:val="left" w:pos="1020"/>
        </w:tabs>
        <w:ind w:left="241" w:right="769" w:firstLine="282"/>
        <w:jc w:val="both"/>
        <w:rPr>
          <w:sz w:val="28"/>
        </w:rPr>
      </w:pPr>
      <w:r>
        <w:rPr>
          <w:color w:val="3D3C3D"/>
          <w:sz w:val="28"/>
        </w:rPr>
        <w:t>Рабочий Мельзавода Емененко А.И., направленный Бюро на с[ельско]х[озяйственные] работы в Мостовской район, сбежал из колхоза. 3/VIIIдело о Емененко направлено Нарсуду 1-го уч[астка]для привлечения его</w:t>
      </w:r>
      <w:r>
        <w:rPr>
          <w:color w:val="3D3C3D"/>
          <w:spacing w:val="42"/>
          <w:sz w:val="28"/>
        </w:rPr>
        <w:t xml:space="preserve"> </w:t>
      </w:r>
      <w:r>
        <w:rPr>
          <w:color w:val="3D3C3D"/>
          <w:sz w:val="28"/>
        </w:rPr>
        <w:t>к</w:t>
      </w:r>
      <w:r>
        <w:rPr>
          <w:color w:val="3D3C3D"/>
          <w:spacing w:val="41"/>
          <w:sz w:val="28"/>
        </w:rPr>
        <w:t xml:space="preserve"> </w:t>
      </w:r>
      <w:r>
        <w:rPr>
          <w:color w:val="3D3C3D"/>
          <w:sz w:val="28"/>
        </w:rPr>
        <w:t>ответственности.</w:t>
      </w:r>
      <w:r>
        <w:rPr>
          <w:color w:val="3D3C3D"/>
          <w:spacing w:val="43"/>
          <w:sz w:val="28"/>
        </w:rPr>
        <w:t xml:space="preserve"> </w:t>
      </w:r>
      <w:r>
        <w:rPr>
          <w:color w:val="3D3C3D"/>
          <w:sz w:val="28"/>
        </w:rPr>
        <w:t>5/VIII</w:t>
      </w:r>
      <w:r>
        <w:rPr>
          <w:color w:val="3D3C3D"/>
          <w:spacing w:val="43"/>
          <w:sz w:val="28"/>
        </w:rPr>
        <w:t xml:space="preserve"> </w:t>
      </w:r>
      <w:r>
        <w:rPr>
          <w:color w:val="3D3C3D"/>
          <w:sz w:val="28"/>
        </w:rPr>
        <w:t>суд</w:t>
      </w:r>
      <w:r>
        <w:rPr>
          <w:color w:val="3D3C3D"/>
          <w:spacing w:val="43"/>
          <w:sz w:val="28"/>
        </w:rPr>
        <w:t xml:space="preserve"> </w:t>
      </w:r>
      <w:r>
        <w:rPr>
          <w:color w:val="3D3C3D"/>
          <w:sz w:val="28"/>
        </w:rPr>
        <w:t>возвратил</w:t>
      </w:r>
      <w:r>
        <w:rPr>
          <w:color w:val="3D3C3D"/>
          <w:spacing w:val="44"/>
          <w:sz w:val="28"/>
        </w:rPr>
        <w:t xml:space="preserve"> </w:t>
      </w:r>
      <w:r>
        <w:rPr>
          <w:color w:val="3D3C3D"/>
          <w:sz w:val="28"/>
        </w:rPr>
        <w:t>это</w:t>
      </w:r>
      <w:r>
        <w:rPr>
          <w:color w:val="3D3C3D"/>
          <w:spacing w:val="41"/>
          <w:sz w:val="28"/>
        </w:rPr>
        <w:t xml:space="preserve"> </w:t>
      </w:r>
      <w:r>
        <w:rPr>
          <w:color w:val="3D3C3D"/>
          <w:sz w:val="28"/>
        </w:rPr>
        <w:t>дело</w:t>
      </w:r>
      <w:r>
        <w:rPr>
          <w:color w:val="3D3C3D"/>
          <w:spacing w:val="42"/>
          <w:sz w:val="28"/>
        </w:rPr>
        <w:t xml:space="preserve"> </w:t>
      </w:r>
      <w:r>
        <w:rPr>
          <w:color w:val="3D3C3D"/>
          <w:sz w:val="28"/>
        </w:rPr>
        <w:t>обратно</w:t>
      </w:r>
      <w:r>
        <w:rPr>
          <w:color w:val="3D3C3D"/>
          <w:spacing w:val="42"/>
          <w:sz w:val="28"/>
        </w:rPr>
        <w:t xml:space="preserve"> </w:t>
      </w:r>
      <w:r>
        <w:rPr>
          <w:color w:val="3D3C3D"/>
          <w:sz w:val="28"/>
        </w:rPr>
        <w:t>с</w:t>
      </w:r>
      <w:r>
        <w:rPr>
          <w:color w:val="3D3C3D"/>
          <w:spacing w:val="44"/>
          <w:sz w:val="28"/>
        </w:rPr>
        <w:t xml:space="preserve"> </w:t>
      </w:r>
      <w:r>
        <w:rPr>
          <w:color w:val="3D3C3D"/>
          <w:spacing w:val="-2"/>
          <w:sz w:val="28"/>
        </w:rPr>
        <w:t>указанием,</w:t>
      </w:r>
    </w:p>
    <w:p w:rsidR="000A5269" w:rsidRDefault="00B43DD3">
      <w:pPr>
        <w:pStyle w:val="a3"/>
        <w:ind w:left="241" w:right="773" w:hanging="1"/>
      </w:pPr>
      <w:r>
        <w:rPr>
          <w:color w:val="3D3C3D"/>
        </w:rPr>
        <w:t>«что дело о Емененко должно быть направлено в нарсуд Мостовского р[айо]на, где он был на с[ельско]х[озяйственных] работах».</w:t>
      </w:r>
    </w:p>
    <w:p w:rsidR="000A5269" w:rsidRDefault="00B43DD3">
      <w:pPr>
        <w:pStyle w:val="a3"/>
        <w:ind w:left="241" w:right="771" w:firstLine="282"/>
      </w:pPr>
      <w:r>
        <w:rPr>
          <w:color w:val="3D3C3D"/>
        </w:rPr>
        <w:t>Такая судебная волокита и формальное отношение органов суда и прокуратуры к лицам, злостно уклоняющимся от работы на заводах и к дезертирам с уборочных работ, ни в коей мере не способствует твердому проведению в жизнь Указа от 13/II-42 г. и Постановления СНК СССР ЦК ВКП(б) от 15/IV-42 г.</w:t>
      </w:r>
    </w:p>
    <w:p w:rsidR="000A5269" w:rsidRDefault="00B43DD3">
      <w:pPr>
        <w:pStyle w:val="a3"/>
        <w:ind w:left="240" w:right="772" w:firstLine="282"/>
      </w:pPr>
      <w:r>
        <w:rPr>
          <w:color w:val="3D3C3D"/>
        </w:rPr>
        <w:t>Надо сказать, что и Отдел мобилизации рабочей силы при Горисполкоме не установил повседневного контроля за результатами рассмотрения переданных дел прокурору и Нарсуду и не опротестовал неправильные решения по отдельным делам.</w:t>
      </w:r>
    </w:p>
    <w:p w:rsidR="000A5269" w:rsidRDefault="00B43DD3">
      <w:pPr>
        <w:pStyle w:val="a4"/>
        <w:numPr>
          <w:ilvl w:val="1"/>
          <w:numId w:val="52"/>
        </w:numPr>
        <w:tabs>
          <w:tab w:val="left" w:pos="2258"/>
        </w:tabs>
        <w:spacing w:before="299" w:line="321" w:lineRule="exact"/>
        <w:ind w:left="2258" w:hanging="431"/>
        <w:jc w:val="left"/>
        <w:rPr>
          <w:color w:val="3D3C3D"/>
          <w:sz w:val="28"/>
        </w:rPr>
      </w:pPr>
      <w:r>
        <w:rPr>
          <w:color w:val="3D3C3D"/>
          <w:sz w:val="28"/>
          <w:u w:val="single" w:color="3D3C3D"/>
        </w:rPr>
        <w:t>РЕАГИРОВАНИЕ</w:t>
      </w:r>
      <w:r>
        <w:rPr>
          <w:color w:val="3D3C3D"/>
          <w:spacing w:val="-6"/>
          <w:sz w:val="28"/>
          <w:u w:val="single" w:color="3D3C3D"/>
        </w:rPr>
        <w:t xml:space="preserve"> </w:t>
      </w:r>
      <w:r>
        <w:rPr>
          <w:color w:val="3D3C3D"/>
          <w:sz w:val="28"/>
          <w:u w:val="single" w:color="3D3C3D"/>
        </w:rPr>
        <w:t>НА</w:t>
      </w:r>
      <w:r>
        <w:rPr>
          <w:color w:val="3D3C3D"/>
          <w:spacing w:val="-8"/>
          <w:sz w:val="28"/>
          <w:u w:val="single" w:color="3D3C3D"/>
        </w:rPr>
        <w:t xml:space="preserve"> </w:t>
      </w:r>
      <w:r>
        <w:rPr>
          <w:color w:val="3D3C3D"/>
          <w:sz w:val="28"/>
          <w:u w:val="single" w:color="3D3C3D"/>
        </w:rPr>
        <w:t>ЗАЯВЛЕНИЯ</w:t>
      </w:r>
      <w:r>
        <w:rPr>
          <w:color w:val="3D3C3D"/>
          <w:spacing w:val="-8"/>
          <w:sz w:val="28"/>
          <w:u w:val="single" w:color="3D3C3D"/>
        </w:rPr>
        <w:t xml:space="preserve"> </w:t>
      </w:r>
      <w:r>
        <w:rPr>
          <w:color w:val="3D3C3D"/>
          <w:sz w:val="28"/>
          <w:u w:val="single" w:color="3D3C3D"/>
        </w:rPr>
        <w:t>И</w:t>
      </w:r>
      <w:r>
        <w:rPr>
          <w:color w:val="3D3C3D"/>
          <w:spacing w:val="-9"/>
          <w:sz w:val="28"/>
          <w:u w:val="single" w:color="3D3C3D"/>
        </w:rPr>
        <w:t xml:space="preserve"> </w:t>
      </w:r>
      <w:r>
        <w:rPr>
          <w:color w:val="3D3C3D"/>
          <w:spacing w:val="-2"/>
          <w:sz w:val="28"/>
          <w:u w:val="single" w:color="3D3C3D"/>
        </w:rPr>
        <w:t>ЖАЛОБЫ</w:t>
      </w:r>
    </w:p>
    <w:p w:rsidR="000A5269" w:rsidRDefault="00B43DD3">
      <w:pPr>
        <w:pStyle w:val="a3"/>
        <w:ind w:left="241" w:right="769" w:firstLine="282"/>
      </w:pPr>
      <w:r>
        <w:rPr>
          <w:color w:val="3D3C3D"/>
        </w:rPr>
        <w:t>В Бюро Учраспреда и Горисполком за истекший период поступило 204 письменных и устных заявлений от председателей уличных комитетов, делегатов и отдельных граждан, сообщающие о лицах, уклоняющихся от работы и не являющихся на регистрацию.</w:t>
      </w:r>
    </w:p>
    <w:p w:rsidR="000A5269" w:rsidRDefault="00B43DD3">
      <w:pPr>
        <w:pStyle w:val="a3"/>
        <w:ind w:left="241" w:right="775" w:firstLine="282"/>
      </w:pPr>
      <w:r>
        <w:rPr>
          <w:color w:val="3D3C3D"/>
        </w:rPr>
        <w:t>Необходимо указать, что Нач[альник] Бюро Учраспреда т. Слободкин и</w:t>
      </w:r>
      <w:r>
        <w:rPr>
          <w:color w:val="3D3C3D"/>
          <w:spacing w:val="40"/>
        </w:rPr>
        <w:t xml:space="preserve"> </w:t>
      </w:r>
      <w:r>
        <w:rPr>
          <w:color w:val="3D3C3D"/>
        </w:rPr>
        <w:t>его аппарат быстро реагируют на эти сигналы, и в тот же день посылаются повестки таким гражданам о явке в Бюро.</w:t>
      </w:r>
    </w:p>
    <w:p w:rsidR="000A5269" w:rsidRDefault="00B43DD3">
      <w:pPr>
        <w:pStyle w:val="a3"/>
        <w:spacing w:line="318" w:lineRule="exact"/>
        <w:ind w:left="523"/>
      </w:pPr>
      <w:r>
        <w:rPr>
          <w:color w:val="3D3C3D"/>
        </w:rPr>
        <w:t>В</w:t>
      </w:r>
      <w:r>
        <w:rPr>
          <w:color w:val="3D3C3D"/>
          <w:spacing w:val="6"/>
        </w:rPr>
        <w:t xml:space="preserve"> </w:t>
      </w:r>
      <w:r>
        <w:rPr>
          <w:color w:val="3D3C3D"/>
        </w:rPr>
        <w:t>результате</w:t>
      </w:r>
      <w:r>
        <w:rPr>
          <w:color w:val="3D3C3D"/>
          <w:spacing w:val="6"/>
        </w:rPr>
        <w:t xml:space="preserve"> </w:t>
      </w:r>
      <w:r>
        <w:rPr>
          <w:color w:val="3D3C3D"/>
        </w:rPr>
        <w:t>этого</w:t>
      </w:r>
      <w:r>
        <w:rPr>
          <w:color w:val="3D3C3D"/>
          <w:spacing w:val="7"/>
        </w:rPr>
        <w:t xml:space="preserve"> </w:t>
      </w:r>
      <w:r>
        <w:rPr>
          <w:color w:val="3D3C3D"/>
        </w:rPr>
        <w:t>по</w:t>
      </w:r>
      <w:r>
        <w:rPr>
          <w:color w:val="3D3C3D"/>
          <w:spacing w:val="8"/>
        </w:rPr>
        <w:t xml:space="preserve"> </w:t>
      </w:r>
      <w:r>
        <w:rPr>
          <w:color w:val="3D3C3D"/>
        </w:rPr>
        <w:t>таким</w:t>
      </w:r>
      <w:r>
        <w:rPr>
          <w:color w:val="3D3C3D"/>
          <w:spacing w:val="6"/>
        </w:rPr>
        <w:t xml:space="preserve"> </w:t>
      </w:r>
      <w:r>
        <w:rPr>
          <w:color w:val="3D3C3D"/>
        </w:rPr>
        <w:t>сигналам</w:t>
      </w:r>
      <w:r>
        <w:rPr>
          <w:color w:val="3D3C3D"/>
          <w:spacing w:val="4"/>
        </w:rPr>
        <w:t xml:space="preserve"> </w:t>
      </w:r>
      <w:r>
        <w:rPr>
          <w:color w:val="3D3C3D"/>
        </w:rPr>
        <w:t>за</w:t>
      </w:r>
      <w:r>
        <w:rPr>
          <w:color w:val="3D3C3D"/>
          <w:spacing w:val="6"/>
        </w:rPr>
        <w:t xml:space="preserve"> </w:t>
      </w:r>
      <w:r>
        <w:rPr>
          <w:color w:val="3D3C3D"/>
        </w:rPr>
        <w:t>этот</w:t>
      </w:r>
      <w:r>
        <w:rPr>
          <w:color w:val="3D3C3D"/>
          <w:spacing w:val="8"/>
        </w:rPr>
        <w:t xml:space="preserve"> </w:t>
      </w:r>
      <w:r>
        <w:rPr>
          <w:color w:val="3D3C3D"/>
        </w:rPr>
        <w:t>период</w:t>
      </w:r>
      <w:r>
        <w:rPr>
          <w:color w:val="3D3C3D"/>
          <w:spacing w:val="8"/>
        </w:rPr>
        <w:t xml:space="preserve"> </w:t>
      </w:r>
      <w:r>
        <w:rPr>
          <w:color w:val="3D3C3D"/>
        </w:rPr>
        <w:t>послано:</w:t>
      </w:r>
      <w:r>
        <w:rPr>
          <w:color w:val="3D3C3D"/>
          <w:spacing w:val="8"/>
        </w:rPr>
        <w:t xml:space="preserve"> </w:t>
      </w:r>
      <w:r>
        <w:rPr>
          <w:color w:val="3D3C3D"/>
        </w:rPr>
        <w:t>на</w:t>
      </w:r>
      <w:r>
        <w:rPr>
          <w:color w:val="3D3C3D"/>
          <w:spacing w:val="7"/>
        </w:rPr>
        <w:t xml:space="preserve"> </w:t>
      </w:r>
      <w:r>
        <w:rPr>
          <w:color w:val="3D3C3D"/>
        </w:rPr>
        <w:t>заводы</w:t>
      </w:r>
      <w:r>
        <w:rPr>
          <w:color w:val="3D3C3D"/>
          <w:spacing w:val="14"/>
        </w:rPr>
        <w:t xml:space="preserve"> </w:t>
      </w:r>
      <w:r>
        <w:rPr>
          <w:color w:val="3D3C3D"/>
          <w:spacing w:val="-10"/>
        </w:rPr>
        <w:t>–</w:t>
      </w:r>
    </w:p>
    <w:p w:rsidR="000A5269" w:rsidRDefault="00B43DD3">
      <w:pPr>
        <w:pStyle w:val="a3"/>
        <w:ind w:left="240" w:right="770"/>
      </w:pPr>
      <w:r>
        <w:rPr>
          <w:color w:val="3D3C3D"/>
        </w:rPr>
        <w:t>31 чел., на торфоразработки и с[ельско]х[озяйственные]работы – 24 чел., оказались освобожденными ВК и находящимися на лечении – 24 чел., освобождены по другим причинам (имеющие детей до 8 лет и не подлежащих</w:t>
      </w:r>
      <w:r>
        <w:rPr>
          <w:color w:val="3D3C3D"/>
          <w:vertAlign w:val="superscript"/>
        </w:rPr>
        <w:t>536</w:t>
      </w:r>
      <w:r>
        <w:rPr>
          <w:color w:val="3D3C3D"/>
        </w:rPr>
        <w:t xml:space="preserve"> мобилизации по возрасту) – 100 чел.</w:t>
      </w:r>
    </w:p>
    <w:p w:rsidR="000A5269" w:rsidRDefault="000A5269">
      <w:pPr>
        <w:pStyle w:val="a3"/>
        <w:jc w:val="left"/>
        <w:rPr>
          <w:sz w:val="20"/>
        </w:rPr>
      </w:pPr>
    </w:p>
    <w:p w:rsidR="000A5269" w:rsidRDefault="00B43DD3">
      <w:pPr>
        <w:pStyle w:val="a3"/>
        <w:spacing w:before="118"/>
        <w:jc w:val="left"/>
        <w:rPr>
          <w:sz w:val="20"/>
        </w:rPr>
      </w:pPr>
      <w:r>
        <w:rPr>
          <w:noProof/>
          <w:sz w:val="20"/>
          <w:lang w:eastAsia="ru-RU"/>
        </w:rPr>
        <mc:AlternateContent>
          <mc:Choice Requires="wps">
            <w:drawing>
              <wp:anchor distT="0" distB="0" distL="0" distR="0" simplePos="0" relativeHeight="487680512" behindDoc="1" locked="0" layoutInCell="1" allowOverlap="1" wp14:anchorId="2460F4E7" wp14:editId="36A019BC">
                <wp:simplePos x="0" y="0"/>
                <wp:positionH relativeFrom="page">
                  <wp:posOffset>692912</wp:posOffset>
                </wp:positionH>
                <wp:positionV relativeFrom="paragraph">
                  <wp:posOffset>236221</wp:posOffset>
                </wp:positionV>
                <wp:extent cx="1824355" cy="9525"/>
                <wp:effectExtent l="0" t="0" r="0" b="0"/>
                <wp:wrapTopAndBottom/>
                <wp:docPr id="185" name="Graphic 18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4355" cy="9525"/>
                        </a:xfrm>
                        <a:custGeom>
                          <a:avLst/>
                          <a:gdLst/>
                          <a:ahLst/>
                          <a:cxnLst/>
                          <a:rect l="l" t="t" r="r" b="b"/>
                          <a:pathLst>
                            <a:path w="1824355" h="9525">
                              <a:moveTo>
                                <a:pt x="1823885" y="0"/>
                              </a:moveTo>
                              <a:lnTo>
                                <a:pt x="0" y="0"/>
                              </a:lnTo>
                              <a:lnTo>
                                <a:pt x="0" y="9128"/>
                              </a:lnTo>
                              <a:lnTo>
                                <a:pt x="1823885" y="9128"/>
                              </a:lnTo>
                              <a:lnTo>
                                <a:pt x="1823885" y="0"/>
                              </a:lnTo>
                              <a:close/>
                            </a:path>
                          </a:pathLst>
                        </a:custGeom>
                        <a:solidFill>
                          <a:srgbClr val="3D3C3D"/>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54.560001pt;margin-top:18.600136pt;width:143.613pt;height:.71878pt;mso-position-horizontal-relative:page;mso-position-vertical-relative:paragraph;z-index:-15635968;mso-wrap-distance-left:0;mso-wrap-distance-right:0" id="docshape184" filled="true" fillcolor="#3d3c3d" stroked="false">
                <v:fill type="solid"/>
                <w10:wrap type="topAndBottom"/>
              </v:rect>
            </w:pict>
          </mc:Fallback>
        </mc:AlternateContent>
      </w:r>
    </w:p>
    <w:p w:rsidR="000A5269" w:rsidRDefault="00B43DD3">
      <w:pPr>
        <w:spacing w:before="94" w:line="276" w:lineRule="exact"/>
        <w:ind w:left="241"/>
        <w:rPr>
          <w:sz w:val="24"/>
        </w:rPr>
      </w:pPr>
      <w:r>
        <w:rPr>
          <w:color w:val="3D3C3D"/>
          <w:sz w:val="24"/>
          <w:vertAlign w:val="superscript"/>
        </w:rPr>
        <w:t>535</w:t>
      </w:r>
      <w:r>
        <w:rPr>
          <w:color w:val="3D3C3D"/>
          <w:spacing w:val="-8"/>
          <w:sz w:val="24"/>
        </w:rPr>
        <w:t xml:space="preserve"> </w:t>
      </w:r>
      <w:r>
        <w:rPr>
          <w:color w:val="3D3C3D"/>
          <w:sz w:val="24"/>
        </w:rPr>
        <w:t>Вписано</w:t>
      </w:r>
      <w:r>
        <w:rPr>
          <w:color w:val="3D3C3D"/>
          <w:spacing w:val="-10"/>
          <w:sz w:val="24"/>
        </w:rPr>
        <w:t xml:space="preserve"> </w:t>
      </w:r>
      <w:r>
        <w:rPr>
          <w:color w:val="3D3C3D"/>
          <w:sz w:val="24"/>
        </w:rPr>
        <w:t>карандашом</w:t>
      </w:r>
      <w:r>
        <w:rPr>
          <w:color w:val="3D3C3D"/>
          <w:spacing w:val="-10"/>
          <w:sz w:val="24"/>
        </w:rPr>
        <w:t xml:space="preserve"> </w:t>
      </w:r>
      <w:r>
        <w:rPr>
          <w:color w:val="3D3C3D"/>
          <w:sz w:val="24"/>
        </w:rPr>
        <w:t>от</w:t>
      </w:r>
      <w:r>
        <w:rPr>
          <w:color w:val="3D3C3D"/>
          <w:spacing w:val="-9"/>
          <w:sz w:val="24"/>
        </w:rPr>
        <w:t xml:space="preserve"> </w:t>
      </w:r>
      <w:r>
        <w:rPr>
          <w:color w:val="3D3C3D"/>
          <w:spacing w:val="-4"/>
          <w:sz w:val="24"/>
        </w:rPr>
        <w:t>руки.</w:t>
      </w:r>
    </w:p>
    <w:p w:rsidR="000A5269" w:rsidRDefault="00B43DD3">
      <w:pPr>
        <w:spacing w:line="276" w:lineRule="exact"/>
        <w:ind w:left="241"/>
        <w:rPr>
          <w:sz w:val="24"/>
        </w:rPr>
      </w:pPr>
      <w:r>
        <w:rPr>
          <w:color w:val="3D3C3D"/>
          <w:sz w:val="24"/>
          <w:vertAlign w:val="superscript"/>
        </w:rPr>
        <w:t>536</w:t>
      </w:r>
      <w:r>
        <w:rPr>
          <w:color w:val="3D3C3D"/>
          <w:spacing w:val="-1"/>
          <w:sz w:val="24"/>
        </w:rPr>
        <w:t xml:space="preserve"> </w:t>
      </w:r>
      <w:r>
        <w:rPr>
          <w:color w:val="3D3C3D"/>
          <w:sz w:val="24"/>
        </w:rPr>
        <w:t>Так</w:t>
      </w:r>
      <w:r>
        <w:rPr>
          <w:color w:val="3D3C3D"/>
          <w:spacing w:val="-2"/>
          <w:sz w:val="24"/>
        </w:rPr>
        <w:t xml:space="preserve"> </w:t>
      </w:r>
      <w:r>
        <w:rPr>
          <w:color w:val="3D3C3D"/>
          <w:sz w:val="24"/>
        </w:rPr>
        <w:t>в</w:t>
      </w:r>
      <w:r>
        <w:rPr>
          <w:color w:val="3D3C3D"/>
          <w:spacing w:val="-2"/>
          <w:sz w:val="24"/>
        </w:rPr>
        <w:t xml:space="preserve"> документе.</w:t>
      </w:r>
    </w:p>
    <w:p w:rsidR="000A5269" w:rsidRDefault="000A5269">
      <w:pPr>
        <w:spacing w:line="276" w:lineRule="exact"/>
        <w:rPr>
          <w:sz w:val="24"/>
        </w:rPr>
        <w:sectPr w:rsidR="000A5269">
          <w:pgSz w:w="11910" w:h="16840"/>
          <w:pgMar w:top="1080" w:right="708" w:bottom="1180" w:left="850" w:header="0" w:footer="1054" w:gutter="0"/>
          <w:cols w:space="720"/>
        </w:sectPr>
      </w:pPr>
    </w:p>
    <w:p w:rsidR="000A5269" w:rsidRDefault="00B43DD3">
      <w:pPr>
        <w:pStyle w:val="a3"/>
        <w:spacing w:before="60"/>
        <w:ind w:left="642" w:right="371" w:firstLine="282"/>
      </w:pPr>
      <w:r>
        <w:rPr>
          <w:color w:val="3D3C3D"/>
        </w:rPr>
        <w:lastRenderedPageBreak/>
        <w:t>В ходе обследования Комиссии поступило 37 письменных и устных заявлений о неправильном освобождении ВК от мобилизации, уклонении ряда лиц от посылки на предприятия и с[ельско]х[озяйственные] работы.</w:t>
      </w:r>
    </w:p>
    <w:p w:rsidR="000A5269" w:rsidRDefault="00B43DD3">
      <w:pPr>
        <w:pStyle w:val="a3"/>
        <w:spacing w:line="320" w:lineRule="exact"/>
        <w:ind w:left="924"/>
      </w:pPr>
      <w:r>
        <w:rPr>
          <w:color w:val="3D3C3D"/>
        </w:rPr>
        <w:t>Проверкой</w:t>
      </w:r>
      <w:r>
        <w:rPr>
          <w:color w:val="3D3C3D"/>
          <w:spacing w:val="-8"/>
        </w:rPr>
        <w:t xml:space="preserve"> </w:t>
      </w:r>
      <w:r>
        <w:rPr>
          <w:color w:val="3D3C3D"/>
        </w:rPr>
        <w:t>этих</w:t>
      </w:r>
      <w:r>
        <w:rPr>
          <w:color w:val="3D3C3D"/>
          <w:spacing w:val="-9"/>
        </w:rPr>
        <w:t xml:space="preserve"> </w:t>
      </w:r>
      <w:r>
        <w:rPr>
          <w:color w:val="3D3C3D"/>
        </w:rPr>
        <w:t>фактов</w:t>
      </w:r>
      <w:r>
        <w:rPr>
          <w:color w:val="3D3C3D"/>
          <w:spacing w:val="-10"/>
        </w:rPr>
        <w:t xml:space="preserve"> </w:t>
      </w:r>
      <w:r>
        <w:rPr>
          <w:color w:val="3D3C3D"/>
        </w:rPr>
        <w:t>установлено</w:t>
      </w:r>
      <w:r>
        <w:rPr>
          <w:color w:val="3D3C3D"/>
          <w:spacing w:val="-6"/>
        </w:rPr>
        <w:t xml:space="preserve"> </w:t>
      </w:r>
      <w:r>
        <w:rPr>
          <w:color w:val="3D3C3D"/>
          <w:spacing w:val="-2"/>
        </w:rPr>
        <w:t>следующее:</w:t>
      </w:r>
    </w:p>
    <w:p w:rsidR="000A5269" w:rsidRDefault="00B43DD3">
      <w:pPr>
        <w:pStyle w:val="a3"/>
        <w:spacing w:line="321" w:lineRule="exact"/>
        <w:ind w:left="924"/>
      </w:pPr>
      <w:r>
        <w:rPr>
          <w:color w:val="3D3C3D"/>
        </w:rPr>
        <w:t>Гр.</w:t>
      </w:r>
      <w:r>
        <w:rPr>
          <w:color w:val="3D3C3D"/>
          <w:spacing w:val="43"/>
        </w:rPr>
        <w:t xml:space="preserve"> </w:t>
      </w:r>
      <w:r>
        <w:rPr>
          <w:color w:val="3D3C3D"/>
        </w:rPr>
        <w:t>Зуева</w:t>
      </w:r>
      <w:r>
        <w:rPr>
          <w:color w:val="3D3C3D"/>
          <w:spacing w:val="45"/>
        </w:rPr>
        <w:t xml:space="preserve"> </w:t>
      </w:r>
      <w:r>
        <w:rPr>
          <w:color w:val="3D3C3D"/>
        </w:rPr>
        <w:t>имеет</w:t>
      </w:r>
      <w:r>
        <w:rPr>
          <w:color w:val="3D3C3D"/>
          <w:spacing w:val="43"/>
        </w:rPr>
        <w:t xml:space="preserve"> </w:t>
      </w:r>
      <w:r>
        <w:rPr>
          <w:color w:val="3D3C3D"/>
        </w:rPr>
        <w:t>ребенка</w:t>
      </w:r>
      <w:r>
        <w:rPr>
          <w:color w:val="3D3C3D"/>
          <w:spacing w:val="43"/>
        </w:rPr>
        <w:t xml:space="preserve"> </w:t>
      </w:r>
      <w:r>
        <w:rPr>
          <w:color w:val="3D3C3D"/>
        </w:rPr>
        <w:t>до</w:t>
      </w:r>
      <w:r>
        <w:rPr>
          <w:color w:val="3D3C3D"/>
          <w:spacing w:val="44"/>
        </w:rPr>
        <w:t xml:space="preserve"> </w:t>
      </w:r>
      <w:r>
        <w:rPr>
          <w:color w:val="3D3C3D"/>
        </w:rPr>
        <w:t>5</w:t>
      </w:r>
      <w:r>
        <w:rPr>
          <w:color w:val="3D3C3D"/>
          <w:spacing w:val="47"/>
        </w:rPr>
        <w:t xml:space="preserve"> </w:t>
      </w:r>
      <w:r>
        <w:rPr>
          <w:color w:val="3D3C3D"/>
        </w:rPr>
        <w:t>лет.</w:t>
      </w:r>
      <w:r>
        <w:rPr>
          <w:color w:val="3D3C3D"/>
          <w:spacing w:val="46"/>
        </w:rPr>
        <w:t xml:space="preserve"> </w:t>
      </w:r>
      <w:r>
        <w:rPr>
          <w:color w:val="3D3C3D"/>
        </w:rPr>
        <w:t>Остальные</w:t>
      </w:r>
      <w:r>
        <w:rPr>
          <w:color w:val="3D3C3D"/>
          <w:spacing w:val="44"/>
        </w:rPr>
        <w:t xml:space="preserve"> </w:t>
      </w:r>
      <w:r>
        <w:rPr>
          <w:color w:val="3D3C3D"/>
        </w:rPr>
        <w:t>3</w:t>
      </w:r>
      <w:r>
        <w:rPr>
          <w:color w:val="3D3C3D"/>
          <w:spacing w:val="45"/>
        </w:rPr>
        <w:t xml:space="preserve"> </w:t>
      </w:r>
      <w:r>
        <w:rPr>
          <w:color w:val="3D3C3D"/>
        </w:rPr>
        <w:t>члена</w:t>
      </w:r>
      <w:r>
        <w:rPr>
          <w:color w:val="3D3C3D"/>
          <w:spacing w:val="46"/>
        </w:rPr>
        <w:t xml:space="preserve"> </w:t>
      </w:r>
      <w:r>
        <w:rPr>
          <w:color w:val="3D3C3D"/>
        </w:rPr>
        <w:t>семьи</w:t>
      </w:r>
      <w:r>
        <w:rPr>
          <w:color w:val="3D3C3D"/>
          <w:spacing w:val="44"/>
        </w:rPr>
        <w:t xml:space="preserve"> </w:t>
      </w:r>
      <w:r>
        <w:rPr>
          <w:color w:val="3D3C3D"/>
        </w:rPr>
        <w:t>работают</w:t>
      </w:r>
      <w:r>
        <w:rPr>
          <w:color w:val="3D3C3D"/>
          <w:spacing w:val="48"/>
        </w:rPr>
        <w:t xml:space="preserve"> </w:t>
      </w:r>
      <w:r>
        <w:rPr>
          <w:color w:val="3D3C3D"/>
          <w:spacing w:val="-10"/>
        </w:rPr>
        <w:t>–</w:t>
      </w:r>
    </w:p>
    <w:p w:rsidR="000A5269" w:rsidRDefault="00B43DD3">
      <w:pPr>
        <w:pStyle w:val="a3"/>
        <w:spacing w:line="321" w:lineRule="exact"/>
        <w:ind w:left="641"/>
      </w:pPr>
      <w:r>
        <w:rPr>
          <w:color w:val="3D3C3D"/>
        </w:rPr>
        <w:t>следовательно,</w:t>
      </w:r>
      <w:r>
        <w:rPr>
          <w:color w:val="3D3C3D"/>
          <w:spacing w:val="-10"/>
        </w:rPr>
        <w:t xml:space="preserve"> </w:t>
      </w:r>
      <w:r>
        <w:rPr>
          <w:color w:val="3D3C3D"/>
        </w:rPr>
        <w:t>гражданка</w:t>
      </w:r>
      <w:r>
        <w:rPr>
          <w:color w:val="3D3C3D"/>
          <w:spacing w:val="-8"/>
        </w:rPr>
        <w:t xml:space="preserve"> </w:t>
      </w:r>
      <w:r>
        <w:rPr>
          <w:color w:val="3D3C3D"/>
        </w:rPr>
        <w:t>Зуева</w:t>
      </w:r>
      <w:r>
        <w:rPr>
          <w:color w:val="3D3C3D"/>
          <w:spacing w:val="-7"/>
        </w:rPr>
        <w:t xml:space="preserve"> </w:t>
      </w:r>
      <w:r>
        <w:rPr>
          <w:color w:val="3D3C3D"/>
        </w:rPr>
        <w:t>освобождена</w:t>
      </w:r>
      <w:r>
        <w:rPr>
          <w:color w:val="3D3C3D"/>
          <w:spacing w:val="-9"/>
        </w:rPr>
        <w:t xml:space="preserve"> </w:t>
      </w:r>
      <w:r>
        <w:rPr>
          <w:color w:val="3D3C3D"/>
        </w:rPr>
        <w:t>от</w:t>
      </w:r>
      <w:r>
        <w:rPr>
          <w:color w:val="3D3C3D"/>
          <w:spacing w:val="-8"/>
        </w:rPr>
        <w:t xml:space="preserve"> </w:t>
      </w:r>
      <w:r>
        <w:rPr>
          <w:color w:val="3D3C3D"/>
        </w:rPr>
        <w:t>работы</w:t>
      </w:r>
      <w:r>
        <w:rPr>
          <w:color w:val="3D3C3D"/>
          <w:spacing w:val="-8"/>
        </w:rPr>
        <w:t xml:space="preserve"> </w:t>
      </w:r>
      <w:r>
        <w:rPr>
          <w:color w:val="3D3C3D"/>
          <w:spacing w:val="-2"/>
        </w:rPr>
        <w:t>правильно.</w:t>
      </w:r>
    </w:p>
    <w:p w:rsidR="000A5269" w:rsidRDefault="00B43DD3">
      <w:pPr>
        <w:pStyle w:val="a3"/>
        <w:ind w:left="641" w:right="373" w:firstLine="282"/>
      </w:pPr>
      <w:r>
        <w:rPr>
          <w:color w:val="3D3C3D"/>
        </w:rPr>
        <w:t>Гр. Ушакова все время не работала. По поступившему заявлению была вызвана в Бюро и 19/VIII- направлена на работу на завод № 707.</w:t>
      </w:r>
    </w:p>
    <w:p w:rsidR="000A5269" w:rsidRDefault="00B43DD3">
      <w:pPr>
        <w:pStyle w:val="a3"/>
        <w:ind w:left="641" w:right="372" w:firstLine="282"/>
      </w:pPr>
      <w:r>
        <w:rPr>
          <w:color w:val="3D3C3D"/>
        </w:rPr>
        <w:t xml:space="preserve">По остальным 35-ти сигналам установлено, что часть из них освобождено ВК по состоянию здоровья, либо как имеющие детей до 8-ми летнего возраста, а часть недавно поступили на работу (Человечкова, Селиванова и </w:t>
      </w:r>
      <w:r>
        <w:rPr>
          <w:color w:val="3D3C3D"/>
          <w:spacing w:val="-2"/>
        </w:rPr>
        <w:t>др.).</w:t>
      </w:r>
    </w:p>
    <w:p w:rsidR="000A5269" w:rsidRDefault="00B43DD3">
      <w:pPr>
        <w:pStyle w:val="a3"/>
        <w:ind w:left="641" w:right="368" w:firstLine="282"/>
      </w:pPr>
      <w:r>
        <w:rPr>
          <w:color w:val="3D3C3D"/>
        </w:rPr>
        <w:t>Вместе с тем, необходимо указать на наличие отдельных фактов, когда у некоторых</w:t>
      </w:r>
      <w:r>
        <w:rPr>
          <w:color w:val="3D3C3D"/>
          <w:spacing w:val="-2"/>
        </w:rPr>
        <w:t xml:space="preserve"> </w:t>
      </w:r>
      <w:r>
        <w:rPr>
          <w:color w:val="3D3C3D"/>
        </w:rPr>
        <w:t>лиц</w:t>
      </w:r>
      <w:r>
        <w:rPr>
          <w:color w:val="3D3C3D"/>
          <w:spacing w:val="-1"/>
        </w:rPr>
        <w:t xml:space="preserve"> </w:t>
      </w:r>
      <w:r>
        <w:rPr>
          <w:color w:val="3D3C3D"/>
        </w:rPr>
        <w:t>имеются</w:t>
      </w:r>
      <w:r>
        <w:rPr>
          <w:color w:val="3D3C3D"/>
          <w:spacing w:val="-2"/>
        </w:rPr>
        <w:t xml:space="preserve"> </w:t>
      </w:r>
      <w:r>
        <w:rPr>
          <w:color w:val="3D3C3D"/>
        </w:rPr>
        <w:t>на</w:t>
      </w:r>
      <w:r>
        <w:rPr>
          <w:color w:val="3D3C3D"/>
          <w:spacing w:val="-2"/>
        </w:rPr>
        <w:t xml:space="preserve"> </w:t>
      </w:r>
      <w:r>
        <w:rPr>
          <w:color w:val="3D3C3D"/>
        </w:rPr>
        <w:t>паспорте</w:t>
      </w:r>
      <w:r>
        <w:rPr>
          <w:color w:val="3D3C3D"/>
          <w:spacing w:val="-2"/>
        </w:rPr>
        <w:t xml:space="preserve"> </w:t>
      </w:r>
      <w:r>
        <w:rPr>
          <w:color w:val="3D3C3D"/>
        </w:rPr>
        <w:t>отметки</w:t>
      </w:r>
      <w:r>
        <w:rPr>
          <w:color w:val="3D3C3D"/>
          <w:spacing w:val="-2"/>
        </w:rPr>
        <w:t xml:space="preserve"> </w:t>
      </w:r>
      <w:r>
        <w:rPr>
          <w:color w:val="3D3C3D"/>
        </w:rPr>
        <w:t>о</w:t>
      </w:r>
      <w:r>
        <w:rPr>
          <w:color w:val="3D3C3D"/>
          <w:spacing w:val="-3"/>
        </w:rPr>
        <w:t xml:space="preserve"> </w:t>
      </w:r>
      <w:r>
        <w:rPr>
          <w:color w:val="3D3C3D"/>
        </w:rPr>
        <w:t>работе,</w:t>
      </w:r>
      <w:r>
        <w:rPr>
          <w:color w:val="3D3C3D"/>
          <w:spacing w:val="-2"/>
        </w:rPr>
        <w:t xml:space="preserve"> </w:t>
      </w:r>
      <w:r>
        <w:rPr>
          <w:color w:val="3D3C3D"/>
        </w:rPr>
        <w:t>а</w:t>
      </w:r>
      <w:r>
        <w:rPr>
          <w:color w:val="3D3C3D"/>
          <w:spacing w:val="-2"/>
        </w:rPr>
        <w:t xml:space="preserve"> </w:t>
      </w:r>
      <w:r>
        <w:rPr>
          <w:color w:val="3D3C3D"/>
        </w:rPr>
        <w:t>фактически</w:t>
      </w:r>
      <w:r>
        <w:rPr>
          <w:color w:val="3D3C3D"/>
          <w:spacing w:val="-2"/>
        </w:rPr>
        <w:t xml:space="preserve"> </w:t>
      </w:r>
      <w:r>
        <w:rPr>
          <w:color w:val="3D3C3D"/>
        </w:rPr>
        <w:t>эти</w:t>
      </w:r>
      <w:r>
        <w:rPr>
          <w:color w:val="3D3C3D"/>
          <w:spacing w:val="-2"/>
        </w:rPr>
        <w:t xml:space="preserve"> </w:t>
      </w:r>
      <w:r>
        <w:rPr>
          <w:color w:val="3D3C3D"/>
        </w:rPr>
        <w:t>лица продолжительное время не работают. Так, например, гр. Тимошина при неоднократном вызове ее в Бюро представляет паспорт с отметкой о работе в</w:t>
      </w:r>
      <w:r>
        <w:rPr>
          <w:color w:val="3D3C3D"/>
          <w:vertAlign w:val="superscript"/>
        </w:rPr>
        <w:t>537</w:t>
      </w:r>
      <w:r>
        <w:rPr>
          <w:color w:val="3D3C3D"/>
        </w:rPr>
        <w:t>Сортсемовощь</w:t>
      </w:r>
      <w:r>
        <w:rPr>
          <w:color w:val="3D3C3D"/>
          <w:vertAlign w:val="superscript"/>
        </w:rPr>
        <w:t>538</w:t>
      </w:r>
      <w:r>
        <w:rPr>
          <w:color w:val="3D3C3D"/>
        </w:rPr>
        <w:t>, а по имеющимися</w:t>
      </w:r>
      <w:r>
        <w:rPr>
          <w:color w:val="3D3C3D"/>
          <w:vertAlign w:val="superscript"/>
        </w:rPr>
        <w:t>539</w:t>
      </w:r>
      <w:r>
        <w:rPr>
          <w:color w:val="3D3C3D"/>
        </w:rPr>
        <w:t xml:space="preserve"> в бюро данным она фактически не </w:t>
      </w:r>
      <w:r>
        <w:rPr>
          <w:color w:val="3D3C3D"/>
          <w:spacing w:val="-2"/>
        </w:rPr>
        <w:t>работает.</w:t>
      </w:r>
    </w:p>
    <w:p w:rsidR="000A5269" w:rsidRDefault="00B43DD3">
      <w:pPr>
        <w:pStyle w:val="a3"/>
        <w:spacing w:line="316" w:lineRule="exact"/>
        <w:ind w:left="924"/>
      </w:pPr>
      <w:r>
        <w:rPr>
          <w:color w:val="3D3C3D"/>
        </w:rPr>
        <w:t>Гр.</w:t>
      </w:r>
      <w:r>
        <w:rPr>
          <w:color w:val="3D3C3D"/>
          <w:spacing w:val="-8"/>
        </w:rPr>
        <w:t xml:space="preserve"> </w:t>
      </w:r>
      <w:r>
        <w:rPr>
          <w:color w:val="3D3C3D"/>
        </w:rPr>
        <w:t>Корюкина</w:t>
      </w:r>
      <w:r>
        <w:rPr>
          <w:color w:val="3D3C3D"/>
          <w:spacing w:val="-4"/>
        </w:rPr>
        <w:t xml:space="preserve"> </w:t>
      </w:r>
      <w:r>
        <w:rPr>
          <w:color w:val="3D3C3D"/>
        </w:rPr>
        <w:t>Мария</w:t>
      </w:r>
      <w:r>
        <w:rPr>
          <w:color w:val="3D3C3D"/>
          <w:spacing w:val="-4"/>
        </w:rPr>
        <w:t xml:space="preserve"> </w:t>
      </w:r>
      <w:r>
        <w:rPr>
          <w:color w:val="3D3C3D"/>
        </w:rPr>
        <w:t>на</w:t>
      </w:r>
      <w:r>
        <w:rPr>
          <w:color w:val="3D3C3D"/>
          <w:spacing w:val="-4"/>
        </w:rPr>
        <w:t xml:space="preserve"> </w:t>
      </w:r>
      <w:r>
        <w:rPr>
          <w:color w:val="3D3C3D"/>
        </w:rPr>
        <w:t>неоднократные</w:t>
      </w:r>
      <w:r>
        <w:rPr>
          <w:color w:val="3D3C3D"/>
          <w:spacing w:val="-5"/>
        </w:rPr>
        <w:t xml:space="preserve"> </w:t>
      </w:r>
      <w:r>
        <w:rPr>
          <w:color w:val="3D3C3D"/>
        </w:rPr>
        <w:t>вызовы</w:t>
      </w:r>
      <w:r>
        <w:rPr>
          <w:color w:val="3D3C3D"/>
          <w:spacing w:val="-4"/>
        </w:rPr>
        <w:t xml:space="preserve"> </w:t>
      </w:r>
      <w:r>
        <w:rPr>
          <w:color w:val="3D3C3D"/>
        </w:rPr>
        <w:t>в</w:t>
      </w:r>
      <w:r>
        <w:rPr>
          <w:color w:val="3D3C3D"/>
          <w:spacing w:val="-6"/>
        </w:rPr>
        <w:t xml:space="preserve"> </w:t>
      </w:r>
      <w:r>
        <w:rPr>
          <w:color w:val="3D3C3D"/>
        </w:rPr>
        <w:t>Бюро</w:t>
      </w:r>
      <w:r>
        <w:rPr>
          <w:color w:val="3D3C3D"/>
          <w:spacing w:val="-6"/>
        </w:rPr>
        <w:t xml:space="preserve"> </w:t>
      </w:r>
      <w:r>
        <w:rPr>
          <w:color w:val="3D3C3D"/>
        </w:rPr>
        <w:t>не</w:t>
      </w:r>
      <w:r>
        <w:rPr>
          <w:color w:val="3D3C3D"/>
          <w:spacing w:val="-3"/>
        </w:rPr>
        <w:t xml:space="preserve"> </w:t>
      </w:r>
      <w:r>
        <w:rPr>
          <w:color w:val="3D3C3D"/>
          <w:spacing w:val="-2"/>
        </w:rPr>
        <w:t>является.</w:t>
      </w:r>
    </w:p>
    <w:p w:rsidR="000A5269" w:rsidRDefault="00B43DD3">
      <w:pPr>
        <w:pStyle w:val="a4"/>
        <w:numPr>
          <w:ilvl w:val="1"/>
          <w:numId w:val="52"/>
        </w:numPr>
        <w:tabs>
          <w:tab w:val="left" w:pos="2360"/>
        </w:tabs>
        <w:spacing w:before="316" w:line="321" w:lineRule="exact"/>
        <w:ind w:left="2360" w:hanging="524"/>
        <w:jc w:val="left"/>
        <w:rPr>
          <w:color w:val="3D3C3D"/>
          <w:sz w:val="28"/>
        </w:rPr>
      </w:pPr>
      <w:r>
        <w:rPr>
          <w:color w:val="3D3C3D"/>
          <w:sz w:val="28"/>
          <w:u w:val="single" w:color="3D3C3D"/>
        </w:rPr>
        <w:t>ВЫПОЛНЕНИЕ</w:t>
      </w:r>
      <w:r>
        <w:rPr>
          <w:color w:val="3D3C3D"/>
          <w:spacing w:val="-10"/>
          <w:sz w:val="28"/>
          <w:u w:val="single" w:color="3D3C3D"/>
        </w:rPr>
        <w:t xml:space="preserve"> </w:t>
      </w:r>
      <w:r>
        <w:rPr>
          <w:color w:val="3D3C3D"/>
          <w:sz w:val="28"/>
          <w:u w:val="single" w:color="3D3C3D"/>
        </w:rPr>
        <w:t>РЕШЕНИЙ</w:t>
      </w:r>
      <w:r>
        <w:rPr>
          <w:color w:val="3D3C3D"/>
          <w:spacing w:val="-7"/>
          <w:sz w:val="28"/>
          <w:u w:val="single" w:color="3D3C3D"/>
        </w:rPr>
        <w:t xml:space="preserve"> </w:t>
      </w:r>
      <w:r>
        <w:rPr>
          <w:color w:val="3D3C3D"/>
          <w:sz w:val="28"/>
          <w:u w:val="single" w:color="3D3C3D"/>
        </w:rPr>
        <w:t>БЮРО</w:t>
      </w:r>
      <w:r>
        <w:rPr>
          <w:color w:val="3D3C3D"/>
          <w:spacing w:val="-8"/>
          <w:sz w:val="28"/>
          <w:u w:val="single" w:color="3D3C3D"/>
        </w:rPr>
        <w:t xml:space="preserve"> </w:t>
      </w:r>
      <w:r>
        <w:rPr>
          <w:color w:val="3D3C3D"/>
          <w:sz w:val="28"/>
          <w:u w:val="single" w:color="3D3C3D"/>
        </w:rPr>
        <w:t>ГОРКОМА</w:t>
      </w:r>
      <w:r>
        <w:rPr>
          <w:color w:val="3D3C3D"/>
          <w:spacing w:val="-6"/>
          <w:sz w:val="28"/>
          <w:u w:val="single" w:color="3D3C3D"/>
        </w:rPr>
        <w:t xml:space="preserve"> </w:t>
      </w:r>
      <w:r>
        <w:rPr>
          <w:color w:val="3D3C3D"/>
          <w:spacing w:val="-2"/>
          <w:sz w:val="28"/>
          <w:u w:val="single" w:color="3D3C3D"/>
        </w:rPr>
        <w:t>ВКП(б)</w:t>
      </w:r>
    </w:p>
    <w:p w:rsidR="000A5269" w:rsidRDefault="00B43DD3">
      <w:pPr>
        <w:pStyle w:val="a3"/>
        <w:ind w:left="642" w:right="372" w:firstLine="282"/>
      </w:pPr>
      <w:r>
        <w:rPr>
          <w:color w:val="3D3C3D"/>
        </w:rPr>
        <w:t>Постановление Бюро Горкома ВКП(б) от 12/VI-с. г. о работе Бюро Учраспреда</w:t>
      </w:r>
      <w:r>
        <w:rPr>
          <w:color w:val="3D3C3D"/>
          <w:spacing w:val="-7"/>
        </w:rPr>
        <w:t xml:space="preserve"> </w:t>
      </w:r>
      <w:r>
        <w:rPr>
          <w:color w:val="3D3C3D"/>
        </w:rPr>
        <w:t>необходимо</w:t>
      </w:r>
      <w:r>
        <w:rPr>
          <w:color w:val="3D3C3D"/>
          <w:spacing w:val="-5"/>
        </w:rPr>
        <w:t xml:space="preserve"> </w:t>
      </w:r>
      <w:r>
        <w:rPr>
          <w:color w:val="3D3C3D"/>
        </w:rPr>
        <w:t>считать</w:t>
      </w:r>
      <w:r>
        <w:rPr>
          <w:color w:val="3D3C3D"/>
          <w:spacing w:val="-6"/>
        </w:rPr>
        <w:t xml:space="preserve"> </w:t>
      </w:r>
      <w:r>
        <w:rPr>
          <w:color w:val="3D3C3D"/>
        </w:rPr>
        <w:t>в</w:t>
      </w:r>
      <w:r>
        <w:rPr>
          <w:color w:val="3D3C3D"/>
          <w:spacing w:val="-6"/>
        </w:rPr>
        <w:t xml:space="preserve"> </w:t>
      </w:r>
      <w:r>
        <w:rPr>
          <w:color w:val="3D3C3D"/>
        </w:rPr>
        <w:t>основном</w:t>
      </w:r>
      <w:r>
        <w:rPr>
          <w:color w:val="3D3C3D"/>
          <w:spacing w:val="-6"/>
        </w:rPr>
        <w:t xml:space="preserve"> </w:t>
      </w:r>
      <w:r>
        <w:rPr>
          <w:color w:val="3D3C3D"/>
        </w:rPr>
        <w:t>выполненным</w:t>
      </w:r>
      <w:r>
        <w:rPr>
          <w:color w:val="3D3C3D"/>
          <w:spacing w:val="-6"/>
        </w:rPr>
        <w:t xml:space="preserve"> </w:t>
      </w:r>
      <w:r>
        <w:rPr>
          <w:color w:val="3D3C3D"/>
        </w:rPr>
        <w:t>(о</w:t>
      </w:r>
      <w:r>
        <w:rPr>
          <w:color w:val="3D3C3D"/>
          <w:spacing w:val="-6"/>
        </w:rPr>
        <w:t xml:space="preserve"> </w:t>
      </w:r>
      <w:r>
        <w:rPr>
          <w:color w:val="3D3C3D"/>
        </w:rPr>
        <w:t>направлении</w:t>
      </w:r>
      <w:r>
        <w:rPr>
          <w:color w:val="3D3C3D"/>
          <w:spacing w:val="-4"/>
        </w:rPr>
        <w:t xml:space="preserve"> </w:t>
      </w:r>
      <w:r>
        <w:rPr>
          <w:color w:val="3D3C3D"/>
        </w:rPr>
        <w:t>на з[аво]д № 707</w:t>
      </w:r>
      <w:r>
        <w:rPr>
          <w:color w:val="3D3C3D"/>
          <w:spacing w:val="-3"/>
        </w:rPr>
        <w:t xml:space="preserve"> </w:t>
      </w:r>
      <w:r>
        <w:rPr>
          <w:color w:val="3D3C3D"/>
        </w:rPr>
        <w:t>800 чел. до 1/VII; о мобилизации неработающего населения в пригородных селах Вороновке, М[алое] Чаусово, Смолино и др. ; о принятии решительных мер к лицам, уклоняющимся от мобилизации на заводы; о мобилизации служащих на оборонные заводы (частично); об учете излишков админ[истративно]-хоз[яйственного]</w:t>
      </w:r>
      <w:r>
        <w:rPr>
          <w:color w:val="3D3C3D"/>
          <w:spacing w:val="-5"/>
        </w:rPr>
        <w:t xml:space="preserve"> </w:t>
      </w:r>
      <w:r>
        <w:rPr>
          <w:color w:val="3D3C3D"/>
        </w:rPr>
        <w:t>персонала</w:t>
      </w:r>
      <w:r>
        <w:rPr>
          <w:color w:val="3D3C3D"/>
          <w:spacing w:val="-6"/>
        </w:rPr>
        <w:t xml:space="preserve"> </w:t>
      </w:r>
      <w:r>
        <w:rPr>
          <w:color w:val="3D3C3D"/>
        </w:rPr>
        <w:t>и</w:t>
      </w:r>
      <w:r>
        <w:rPr>
          <w:color w:val="3D3C3D"/>
          <w:spacing w:val="-3"/>
        </w:rPr>
        <w:t xml:space="preserve"> </w:t>
      </w:r>
      <w:r>
        <w:rPr>
          <w:color w:val="3D3C3D"/>
        </w:rPr>
        <w:t>направлении</w:t>
      </w:r>
      <w:r>
        <w:rPr>
          <w:color w:val="3D3C3D"/>
          <w:spacing w:val="-3"/>
        </w:rPr>
        <w:t xml:space="preserve"> </w:t>
      </w:r>
      <w:r>
        <w:rPr>
          <w:color w:val="3D3C3D"/>
        </w:rPr>
        <w:t>их</w:t>
      </w:r>
      <w:r>
        <w:rPr>
          <w:color w:val="3D3C3D"/>
          <w:spacing w:val="-4"/>
        </w:rPr>
        <w:t xml:space="preserve"> </w:t>
      </w:r>
      <w:r>
        <w:rPr>
          <w:color w:val="3D3C3D"/>
        </w:rPr>
        <w:t>на</w:t>
      </w:r>
      <w:r>
        <w:rPr>
          <w:color w:val="3D3C3D"/>
          <w:spacing w:val="-5"/>
        </w:rPr>
        <w:t xml:space="preserve"> </w:t>
      </w:r>
      <w:r>
        <w:rPr>
          <w:color w:val="3D3C3D"/>
        </w:rPr>
        <w:t>работу</w:t>
      </w:r>
      <w:r>
        <w:rPr>
          <w:color w:val="3D3C3D"/>
          <w:spacing w:val="-6"/>
        </w:rPr>
        <w:t xml:space="preserve"> </w:t>
      </w:r>
      <w:r>
        <w:rPr>
          <w:color w:val="3D3C3D"/>
        </w:rPr>
        <w:t xml:space="preserve">в </w:t>
      </w:r>
      <w:r>
        <w:rPr>
          <w:color w:val="3D3C3D"/>
          <w:spacing w:val="-2"/>
        </w:rPr>
        <w:t>цехи).</w:t>
      </w:r>
    </w:p>
    <w:p w:rsidR="000A5269" w:rsidRDefault="00B43DD3">
      <w:pPr>
        <w:pStyle w:val="a3"/>
        <w:ind w:left="641" w:right="370" w:firstLine="282"/>
      </w:pPr>
      <w:r>
        <w:rPr>
          <w:color w:val="3D3C3D"/>
        </w:rPr>
        <w:t>Однако</w:t>
      </w:r>
      <w:r>
        <w:rPr>
          <w:color w:val="3D3C3D"/>
          <w:spacing w:val="-2"/>
        </w:rPr>
        <w:t xml:space="preserve"> </w:t>
      </w:r>
      <w:r>
        <w:rPr>
          <w:color w:val="3D3C3D"/>
        </w:rPr>
        <w:t>необходимо</w:t>
      </w:r>
      <w:r>
        <w:rPr>
          <w:color w:val="3D3C3D"/>
          <w:spacing w:val="-2"/>
        </w:rPr>
        <w:t xml:space="preserve"> </w:t>
      </w:r>
      <w:r>
        <w:rPr>
          <w:color w:val="3D3C3D"/>
        </w:rPr>
        <w:t>отметить,</w:t>
      </w:r>
      <w:r>
        <w:rPr>
          <w:color w:val="3D3C3D"/>
          <w:spacing w:val="-1"/>
        </w:rPr>
        <w:t xml:space="preserve"> </w:t>
      </w:r>
      <w:r>
        <w:rPr>
          <w:color w:val="3D3C3D"/>
        </w:rPr>
        <w:t>что Бюро</w:t>
      </w:r>
      <w:r>
        <w:rPr>
          <w:color w:val="3D3C3D"/>
          <w:spacing w:val="-1"/>
        </w:rPr>
        <w:t xml:space="preserve"> </w:t>
      </w:r>
      <w:r>
        <w:rPr>
          <w:color w:val="3D3C3D"/>
        </w:rPr>
        <w:t>полностью</w:t>
      </w:r>
      <w:r>
        <w:rPr>
          <w:color w:val="3D3C3D"/>
          <w:spacing w:val="-1"/>
        </w:rPr>
        <w:t xml:space="preserve"> </w:t>
      </w:r>
      <w:r>
        <w:rPr>
          <w:color w:val="3D3C3D"/>
        </w:rPr>
        <w:t>не закончило</w:t>
      </w:r>
      <w:r>
        <w:rPr>
          <w:color w:val="3D3C3D"/>
          <w:spacing w:val="-1"/>
        </w:rPr>
        <w:t xml:space="preserve"> </w:t>
      </w:r>
      <w:r>
        <w:rPr>
          <w:color w:val="3D3C3D"/>
        </w:rPr>
        <w:t>проверку неработающего</w:t>
      </w:r>
      <w:r>
        <w:rPr>
          <w:color w:val="3D3C3D"/>
          <w:spacing w:val="-3"/>
        </w:rPr>
        <w:t xml:space="preserve"> </w:t>
      </w:r>
      <w:r>
        <w:rPr>
          <w:color w:val="3D3C3D"/>
        </w:rPr>
        <w:t>населения,</w:t>
      </w:r>
      <w:r>
        <w:rPr>
          <w:color w:val="3D3C3D"/>
          <w:spacing w:val="-3"/>
        </w:rPr>
        <w:t xml:space="preserve"> </w:t>
      </w:r>
      <w:r>
        <w:rPr>
          <w:color w:val="3D3C3D"/>
        </w:rPr>
        <w:t>и</w:t>
      </w:r>
      <w:r>
        <w:rPr>
          <w:color w:val="3D3C3D"/>
          <w:spacing w:val="-3"/>
        </w:rPr>
        <w:t xml:space="preserve"> </w:t>
      </w:r>
      <w:r>
        <w:rPr>
          <w:color w:val="3D3C3D"/>
        </w:rPr>
        <w:t>имеющиеся</w:t>
      </w:r>
      <w:r>
        <w:rPr>
          <w:color w:val="3D3C3D"/>
          <w:spacing w:val="-1"/>
        </w:rPr>
        <w:t xml:space="preserve"> </w:t>
      </w:r>
      <w:r>
        <w:rPr>
          <w:color w:val="3D3C3D"/>
        </w:rPr>
        <w:t>в</w:t>
      </w:r>
      <w:r>
        <w:rPr>
          <w:color w:val="3D3C3D"/>
          <w:spacing w:val="-2"/>
        </w:rPr>
        <w:t xml:space="preserve"> </w:t>
      </w:r>
      <w:r>
        <w:rPr>
          <w:color w:val="3D3C3D"/>
        </w:rPr>
        <w:t>Бюро</w:t>
      </w:r>
      <w:r>
        <w:rPr>
          <w:color w:val="3D3C3D"/>
          <w:spacing w:val="-3"/>
        </w:rPr>
        <w:t xml:space="preserve"> </w:t>
      </w:r>
      <w:r>
        <w:rPr>
          <w:color w:val="3D3C3D"/>
        </w:rPr>
        <w:t>данные</w:t>
      </w:r>
      <w:r>
        <w:rPr>
          <w:color w:val="3D3C3D"/>
          <w:spacing w:val="-3"/>
        </w:rPr>
        <w:t xml:space="preserve"> </w:t>
      </w:r>
      <w:r>
        <w:rPr>
          <w:color w:val="3D3C3D"/>
        </w:rPr>
        <w:t>о</w:t>
      </w:r>
      <w:r>
        <w:rPr>
          <w:color w:val="3D3C3D"/>
          <w:spacing w:val="-3"/>
        </w:rPr>
        <w:t xml:space="preserve"> </w:t>
      </w:r>
      <w:r>
        <w:rPr>
          <w:color w:val="3D3C3D"/>
        </w:rPr>
        <w:t>наличии</w:t>
      </w:r>
      <w:r>
        <w:rPr>
          <w:color w:val="3D3C3D"/>
          <w:spacing w:val="-3"/>
        </w:rPr>
        <w:t xml:space="preserve"> </w:t>
      </w:r>
      <w:r>
        <w:rPr>
          <w:color w:val="3D3C3D"/>
        </w:rPr>
        <w:t>по</w:t>
      </w:r>
      <w:r>
        <w:rPr>
          <w:color w:val="3D3C3D"/>
          <w:spacing w:val="-3"/>
        </w:rPr>
        <w:t xml:space="preserve"> </w:t>
      </w:r>
      <w:r>
        <w:rPr>
          <w:color w:val="3D3C3D"/>
        </w:rPr>
        <w:t>городу 48 человек неработающих далеко не полные. Тот факт, что по поступившим сигналам о лицах, уклоняющихся от работы, послано на заводы и с[ельско]х[озяйственные]</w:t>
      </w:r>
      <w:r>
        <w:rPr>
          <w:color w:val="3D3C3D"/>
          <w:spacing w:val="-4"/>
        </w:rPr>
        <w:t xml:space="preserve"> </w:t>
      </w:r>
      <w:r>
        <w:rPr>
          <w:color w:val="3D3C3D"/>
        </w:rPr>
        <w:t>работы</w:t>
      </w:r>
      <w:r>
        <w:rPr>
          <w:color w:val="3D3C3D"/>
          <w:spacing w:val="-4"/>
        </w:rPr>
        <w:t xml:space="preserve"> </w:t>
      </w:r>
      <w:r>
        <w:rPr>
          <w:color w:val="3D3C3D"/>
        </w:rPr>
        <w:t>56</w:t>
      </w:r>
      <w:r>
        <w:rPr>
          <w:color w:val="3D3C3D"/>
          <w:spacing w:val="-3"/>
        </w:rPr>
        <w:t xml:space="preserve"> </w:t>
      </w:r>
      <w:r>
        <w:rPr>
          <w:color w:val="3D3C3D"/>
        </w:rPr>
        <w:t>чел.,</w:t>
      </w:r>
      <w:r>
        <w:rPr>
          <w:color w:val="3D3C3D"/>
          <w:spacing w:val="-2"/>
        </w:rPr>
        <w:t xml:space="preserve"> </w:t>
      </w:r>
      <w:r>
        <w:rPr>
          <w:color w:val="3D3C3D"/>
        </w:rPr>
        <w:t>свидетельствует</w:t>
      </w:r>
      <w:r>
        <w:rPr>
          <w:color w:val="3D3C3D"/>
          <w:spacing w:val="-2"/>
        </w:rPr>
        <w:t xml:space="preserve"> </w:t>
      </w:r>
      <w:r>
        <w:rPr>
          <w:color w:val="3D3C3D"/>
        </w:rPr>
        <w:t>о</w:t>
      </w:r>
      <w:r>
        <w:rPr>
          <w:color w:val="3D3C3D"/>
          <w:spacing w:val="-2"/>
        </w:rPr>
        <w:t xml:space="preserve"> </w:t>
      </w:r>
      <w:r>
        <w:rPr>
          <w:color w:val="3D3C3D"/>
        </w:rPr>
        <w:t>том,</w:t>
      </w:r>
      <w:r>
        <w:rPr>
          <w:color w:val="3D3C3D"/>
          <w:spacing w:val="-4"/>
        </w:rPr>
        <w:t xml:space="preserve"> </w:t>
      </w:r>
      <w:r>
        <w:rPr>
          <w:color w:val="3D3C3D"/>
        </w:rPr>
        <w:t>что</w:t>
      </w:r>
      <w:r>
        <w:rPr>
          <w:color w:val="3D3C3D"/>
          <w:spacing w:val="-3"/>
        </w:rPr>
        <w:t xml:space="preserve"> </w:t>
      </w:r>
      <w:r>
        <w:rPr>
          <w:color w:val="3D3C3D"/>
        </w:rPr>
        <w:t>в</w:t>
      </w:r>
      <w:r>
        <w:rPr>
          <w:color w:val="3D3C3D"/>
          <w:spacing w:val="-2"/>
        </w:rPr>
        <w:t xml:space="preserve"> </w:t>
      </w:r>
      <w:r>
        <w:rPr>
          <w:color w:val="3D3C3D"/>
        </w:rPr>
        <w:t>городе имеется еще определенный контингент неработающего населения.</w:t>
      </w:r>
    </w:p>
    <w:p w:rsidR="000A5269" w:rsidRDefault="00B43DD3">
      <w:pPr>
        <w:pStyle w:val="a3"/>
        <w:ind w:left="642" w:right="368" w:firstLine="282"/>
      </w:pPr>
      <w:r>
        <w:rPr>
          <w:color w:val="3D3C3D"/>
        </w:rPr>
        <w:t>Кроме того, необходимо учесть, что в семейном положении освобожденных от работы как имеющих детей до 8-ми летнего возраста, могли произойти за этот период изменения. Отсюда возникает необходимость проведения тщательной проверки неработающего населения города. Вследствие этого тов. Слободкин намерен в сентябре провести перерегистрацию всего неработающего населения.</w:t>
      </w:r>
    </w:p>
    <w:p w:rsidR="000A5269" w:rsidRDefault="00B43DD3">
      <w:pPr>
        <w:pStyle w:val="a3"/>
        <w:spacing w:before="61"/>
        <w:jc w:val="left"/>
        <w:rPr>
          <w:sz w:val="20"/>
        </w:rPr>
      </w:pPr>
      <w:r>
        <w:rPr>
          <w:noProof/>
          <w:sz w:val="20"/>
          <w:lang w:eastAsia="ru-RU"/>
        </w:rPr>
        <mc:AlternateContent>
          <mc:Choice Requires="wps">
            <w:drawing>
              <wp:anchor distT="0" distB="0" distL="0" distR="0" simplePos="0" relativeHeight="487681024" behindDoc="1" locked="0" layoutInCell="1" allowOverlap="1" wp14:anchorId="370816A4" wp14:editId="4C596725">
                <wp:simplePos x="0" y="0"/>
                <wp:positionH relativeFrom="page">
                  <wp:posOffset>947585</wp:posOffset>
                </wp:positionH>
                <wp:positionV relativeFrom="paragraph">
                  <wp:posOffset>200529</wp:posOffset>
                </wp:positionV>
                <wp:extent cx="1824355" cy="9525"/>
                <wp:effectExtent l="0" t="0" r="0" b="0"/>
                <wp:wrapTopAndBottom/>
                <wp:docPr id="186" name="Graphic 18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4355" cy="9525"/>
                        </a:xfrm>
                        <a:custGeom>
                          <a:avLst/>
                          <a:gdLst/>
                          <a:ahLst/>
                          <a:cxnLst/>
                          <a:rect l="l" t="t" r="r" b="b"/>
                          <a:pathLst>
                            <a:path w="1824355" h="9525">
                              <a:moveTo>
                                <a:pt x="1823885" y="0"/>
                              </a:moveTo>
                              <a:lnTo>
                                <a:pt x="0" y="0"/>
                              </a:lnTo>
                              <a:lnTo>
                                <a:pt x="0" y="9131"/>
                              </a:lnTo>
                              <a:lnTo>
                                <a:pt x="1823885" y="9131"/>
                              </a:lnTo>
                              <a:lnTo>
                                <a:pt x="1823885" y="0"/>
                              </a:lnTo>
                              <a:close/>
                            </a:path>
                          </a:pathLst>
                        </a:custGeom>
                        <a:solidFill>
                          <a:srgbClr val="3D3C3D"/>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74.612999pt;margin-top:15.789762pt;width:143.613pt;height:.71899pt;mso-position-horizontal-relative:page;mso-position-vertical-relative:paragraph;z-index:-15635456;mso-wrap-distance-left:0;mso-wrap-distance-right:0" id="docshape185" filled="true" fillcolor="#3d3c3d" stroked="false">
                <v:fill type="solid"/>
                <w10:wrap type="topAndBottom"/>
              </v:rect>
            </w:pict>
          </mc:Fallback>
        </mc:AlternateContent>
      </w:r>
    </w:p>
    <w:p w:rsidR="000A5269" w:rsidRDefault="00B43DD3">
      <w:pPr>
        <w:spacing w:before="94" w:line="276" w:lineRule="exact"/>
        <w:ind w:left="642"/>
        <w:rPr>
          <w:sz w:val="24"/>
        </w:rPr>
      </w:pPr>
      <w:r>
        <w:rPr>
          <w:color w:val="3D3C3D"/>
          <w:sz w:val="24"/>
          <w:vertAlign w:val="superscript"/>
        </w:rPr>
        <w:t>537</w:t>
      </w:r>
      <w:r>
        <w:rPr>
          <w:color w:val="3D3C3D"/>
          <w:spacing w:val="-8"/>
          <w:sz w:val="24"/>
        </w:rPr>
        <w:t xml:space="preserve"> </w:t>
      </w:r>
      <w:r>
        <w:rPr>
          <w:color w:val="3D3C3D"/>
          <w:sz w:val="24"/>
        </w:rPr>
        <w:t>Вписано</w:t>
      </w:r>
      <w:r>
        <w:rPr>
          <w:color w:val="3D3C3D"/>
          <w:spacing w:val="-10"/>
          <w:sz w:val="24"/>
        </w:rPr>
        <w:t xml:space="preserve"> </w:t>
      </w:r>
      <w:r>
        <w:rPr>
          <w:color w:val="3D3C3D"/>
          <w:sz w:val="24"/>
        </w:rPr>
        <w:t>карандашом</w:t>
      </w:r>
      <w:r>
        <w:rPr>
          <w:color w:val="3D3C3D"/>
          <w:spacing w:val="-10"/>
          <w:sz w:val="24"/>
        </w:rPr>
        <w:t xml:space="preserve"> </w:t>
      </w:r>
      <w:r>
        <w:rPr>
          <w:color w:val="3D3C3D"/>
          <w:sz w:val="24"/>
        </w:rPr>
        <w:t>от</w:t>
      </w:r>
      <w:r>
        <w:rPr>
          <w:color w:val="3D3C3D"/>
          <w:spacing w:val="-9"/>
          <w:sz w:val="24"/>
        </w:rPr>
        <w:t xml:space="preserve"> </w:t>
      </w:r>
      <w:r>
        <w:rPr>
          <w:color w:val="3D3C3D"/>
          <w:spacing w:val="-4"/>
          <w:sz w:val="24"/>
        </w:rPr>
        <w:t>руки.</w:t>
      </w:r>
    </w:p>
    <w:p w:rsidR="000A5269" w:rsidRDefault="00B43DD3">
      <w:pPr>
        <w:spacing w:line="275" w:lineRule="exact"/>
        <w:ind w:left="642"/>
        <w:rPr>
          <w:sz w:val="24"/>
        </w:rPr>
      </w:pPr>
      <w:r>
        <w:rPr>
          <w:color w:val="3D3C3D"/>
          <w:sz w:val="24"/>
          <w:vertAlign w:val="superscript"/>
        </w:rPr>
        <w:t>538</w:t>
      </w:r>
      <w:r>
        <w:rPr>
          <w:color w:val="3D3C3D"/>
          <w:spacing w:val="-1"/>
          <w:sz w:val="24"/>
        </w:rPr>
        <w:t xml:space="preserve"> </w:t>
      </w:r>
      <w:r>
        <w:rPr>
          <w:color w:val="3D3C3D"/>
          <w:sz w:val="24"/>
        </w:rPr>
        <w:t>Так</w:t>
      </w:r>
      <w:r>
        <w:rPr>
          <w:color w:val="3D3C3D"/>
          <w:spacing w:val="-2"/>
          <w:sz w:val="24"/>
        </w:rPr>
        <w:t xml:space="preserve"> </w:t>
      </w:r>
      <w:r>
        <w:rPr>
          <w:color w:val="3D3C3D"/>
          <w:sz w:val="24"/>
        </w:rPr>
        <w:t>в</w:t>
      </w:r>
      <w:r>
        <w:rPr>
          <w:color w:val="3D3C3D"/>
          <w:spacing w:val="-2"/>
          <w:sz w:val="24"/>
        </w:rPr>
        <w:t xml:space="preserve"> документе.</w:t>
      </w:r>
    </w:p>
    <w:p w:rsidR="000A5269" w:rsidRDefault="00B43DD3">
      <w:pPr>
        <w:spacing w:line="276" w:lineRule="exact"/>
        <w:ind w:left="642"/>
        <w:rPr>
          <w:sz w:val="24"/>
        </w:rPr>
      </w:pPr>
      <w:r>
        <w:rPr>
          <w:color w:val="3D3C3D"/>
          <w:sz w:val="24"/>
          <w:vertAlign w:val="superscript"/>
        </w:rPr>
        <w:t>539</w:t>
      </w:r>
      <w:r>
        <w:rPr>
          <w:color w:val="3D3C3D"/>
          <w:spacing w:val="-1"/>
          <w:sz w:val="24"/>
        </w:rPr>
        <w:t xml:space="preserve"> </w:t>
      </w:r>
      <w:r>
        <w:rPr>
          <w:color w:val="3D3C3D"/>
          <w:sz w:val="24"/>
        </w:rPr>
        <w:t>Так</w:t>
      </w:r>
      <w:r>
        <w:rPr>
          <w:color w:val="3D3C3D"/>
          <w:spacing w:val="-2"/>
          <w:sz w:val="24"/>
        </w:rPr>
        <w:t xml:space="preserve"> </w:t>
      </w:r>
      <w:r>
        <w:rPr>
          <w:color w:val="3D3C3D"/>
          <w:sz w:val="24"/>
        </w:rPr>
        <w:t>в</w:t>
      </w:r>
      <w:r>
        <w:rPr>
          <w:color w:val="3D3C3D"/>
          <w:spacing w:val="-2"/>
          <w:sz w:val="24"/>
        </w:rPr>
        <w:t xml:space="preserve"> документе.</w:t>
      </w:r>
    </w:p>
    <w:p w:rsidR="000A5269" w:rsidRDefault="000A5269">
      <w:pPr>
        <w:spacing w:line="276" w:lineRule="exact"/>
        <w:rPr>
          <w:sz w:val="24"/>
        </w:rPr>
        <w:sectPr w:rsidR="000A5269">
          <w:pgSz w:w="11910" w:h="16840"/>
          <w:pgMar w:top="1080" w:right="708" w:bottom="1180" w:left="850" w:header="0" w:footer="1054" w:gutter="0"/>
          <w:cols w:space="720"/>
        </w:sectPr>
      </w:pPr>
    </w:p>
    <w:p w:rsidR="000A5269" w:rsidRDefault="00B43DD3">
      <w:pPr>
        <w:pStyle w:val="a3"/>
        <w:spacing w:before="60"/>
        <w:ind w:left="241" w:right="768" w:firstLine="282"/>
      </w:pPr>
      <w:r>
        <w:rPr>
          <w:color w:val="3D3C3D"/>
        </w:rPr>
        <w:lastRenderedPageBreak/>
        <w:t>Главным образом необходимо тщательно проверить всех служащих, поступивших на работу после Указа от 13/II-42 г., а также лиц, занятых на второстепенных работах и пригодных по состоянию здоровья, направить на заводы (особо необходимо просмотреть обслуживающий персонал детсадов, детясель</w:t>
      </w:r>
      <w:r>
        <w:rPr>
          <w:color w:val="3D3C3D"/>
          <w:vertAlign w:val="superscript"/>
        </w:rPr>
        <w:t>540</w:t>
      </w:r>
      <w:r>
        <w:rPr>
          <w:color w:val="3D3C3D"/>
        </w:rPr>
        <w:t>, столовых и т. д. ).</w:t>
      </w:r>
    </w:p>
    <w:p w:rsidR="000A5269" w:rsidRDefault="00B43DD3">
      <w:pPr>
        <w:pStyle w:val="a3"/>
        <w:ind w:left="241" w:right="773" w:firstLine="282"/>
      </w:pPr>
      <w:r>
        <w:rPr>
          <w:color w:val="3D3C3D"/>
        </w:rPr>
        <w:t>Необходимо также в течение ближайших дней закончить проверку по заводам, приступили ли к работе все направленные Бюро</w:t>
      </w:r>
      <w:r>
        <w:rPr>
          <w:color w:val="3D3C3D"/>
          <w:vertAlign w:val="superscript"/>
        </w:rPr>
        <w:t>541</w:t>
      </w:r>
      <w:r>
        <w:rPr>
          <w:color w:val="3D3C3D"/>
        </w:rPr>
        <w:t xml:space="preserve"> мобилизованные на военные заводы.</w:t>
      </w:r>
    </w:p>
    <w:p w:rsidR="000A5269" w:rsidRDefault="00B43DD3">
      <w:pPr>
        <w:pStyle w:val="a4"/>
        <w:numPr>
          <w:ilvl w:val="1"/>
          <w:numId w:val="52"/>
        </w:numPr>
        <w:tabs>
          <w:tab w:val="left" w:pos="2491"/>
        </w:tabs>
        <w:spacing w:before="315" w:line="321" w:lineRule="exact"/>
        <w:ind w:left="2491" w:hanging="615"/>
        <w:jc w:val="left"/>
        <w:rPr>
          <w:color w:val="3D3C3D"/>
          <w:sz w:val="28"/>
        </w:rPr>
      </w:pPr>
      <w:r>
        <w:rPr>
          <w:color w:val="3D3C3D"/>
          <w:sz w:val="28"/>
          <w:u w:val="single" w:color="3D3C3D"/>
        </w:rPr>
        <w:t>О</w:t>
      </w:r>
      <w:r>
        <w:rPr>
          <w:color w:val="3D3C3D"/>
          <w:spacing w:val="-7"/>
          <w:sz w:val="28"/>
          <w:u w:val="single" w:color="3D3C3D"/>
        </w:rPr>
        <w:t xml:space="preserve"> </w:t>
      </w:r>
      <w:r>
        <w:rPr>
          <w:color w:val="3D3C3D"/>
          <w:sz w:val="28"/>
          <w:u w:val="single" w:color="3D3C3D"/>
        </w:rPr>
        <w:t>РАБОТЕ</w:t>
      </w:r>
      <w:r>
        <w:rPr>
          <w:color w:val="3D3C3D"/>
          <w:spacing w:val="-7"/>
          <w:sz w:val="28"/>
          <w:u w:val="single" w:color="3D3C3D"/>
        </w:rPr>
        <w:t xml:space="preserve"> </w:t>
      </w:r>
      <w:r>
        <w:rPr>
          <w:color w:val="3D3C3D"/>
          <w:sz w:val="28"/>
          <w:u w:val="single" w:color="3D3C3D"/>
        </w:rPr>
        <w:t>АППАРАТА</w:t>
      </w:r>
      <w:r>
        <w:rPr>
          <w:color w:val="3D3C3D"/>
          <w:spacing w:val="-5"/>
          <w:sz w:val="28"/>
          <w:u w:val="single" w:color="3D3C3D"/>
        </w:rPr>
        <w:t xml:space="preserve"> </w:t>
      </w:r>
      <w:r>
        <w:rPr>
          <w:color w:val="3D3C3D"/>
          <w:sz w:val="28"/>
          <w:u w:val="single" w:color="3D3C3D"/>
        </w:rPr>
        <w:t>БЮРО</w:t>
      </w:r>
      <w:r>
        <w:rPr>
          <w:color w:val="3D3C3D"/>
          <w:spacing w:val="-4"/>
          <w:sz w:val="28"/>
          <w:u w:val="single" w:color="3D3C3D"/>
        </w:rPr>
        <w:t xml:space="preserve"> </w:t>
      </w:r>
      <w:r>
        <w:rPr>
          <w:color w:val="3D3C3D"/>
          <w:spacing w:val="-2"/>
          <w:sz w:val="28"/>
          <w:u w:val="single" w:color="3D3C3D"/>
        </w:rPr>
        <w:t>УЧРАСПРЕДА</w:t>
      </w:r>
    </w:p>
    <w:p w:rsidR="000A5269" w:rsidRDefault="00B43DD3">
      <w:pPr>
        <w:pStyle w:val="a3"/>
        <w:ind w:left="241" w:right="771" w:firstLine="282"/>
      </w:pPr>
      <w:r>
        <w:rPr>
          <w:color w:val="3D3C3D"/>
        </w:rPr>
        <w:t xml:space="preserve">По утвержденным штатам предусмотрено в аппарате Бюро Учраспреда – 5 чел. : Нач[альник] Бюро, Ст[арший] инспектор, два инспектора и секретарь. Фактически имеется три работника – отсутствует один инспектор и </w:t>
      </w:r>
      <w:r>
        <w:rPr>
          <w:color w:val="3D3C3D"/>
          <w:spacing w:val="-2"/>
        </w:rPr>
        <w:t>секретарь.</w:t>
      </w:r>
    </w:p>
    <w:p w:rsidR="000A5269" w:rsidRDefault="00B43DD3">
      <w:pPr>
        <w:pStyle w:val="a3"/>
        <w:ind w:left="240" w:right="771" w:firstLine="282"/>
      </w:pPr>
      <w:r>
        <w:rPr>
          <w:color w:val="3D3C3D"/>
        </w:rPr>
        <w:t>Необходимо указать, что аппарат Бюро Учраспреда работает оперативно, добросовестно, не считаясь с временем, и неплохо справляется с возложенными на него задачами. Это показала проведенная Бюро работа по регистрации, мобилизации неработающего населения и посылка на с[ельско]х[озяйственные] работы.</w:t>
      </w:r>
    </w:p>
    <w:p w:rsidR="000A5269" w:rsidRDefault="00B43DD3">
      <w:pPr>
        <w:pStyle w:val="a3"/>
        <w:ind w:left="240" w:right="776" w:firstLine="282"/>
      </w:pPr>
      <w:r>
        <w:rPr>
          <w:color w:val="3D3C3D"/>
        </w:rPr>
        <w:t>Вместе с тем, необходимо отметить, что Бюро еще не полностью удовлетворяет возрастающую потребность оборонных предприятий в рабочей силе, в первую очередь завод № 707.</w:t>
      </w:r>
    </w:p>
    <w:p w:rsidR="000A5269" w:rsidRDefault="00B43DD3">
      <w:pPr>
        <w:pStyle w:val="a3"/>
        <w:ind w:left="240" w:right="777" w:firstLine="282"/>
      </w:pPr>
      <w:r>
        <w:rPr>
          <w:color w:val="3D3C3D"/>
        </w:rPr>
        <w:t>Следует также указать на необходимость упорядочения отчета и отчетности, установления повседневного контроля за прибытием на заводы мобилизованных людей, за результатами решений прокуратуры и суда по делам лиц, уклоняющихся от мобилизации.</w:t>
      </w:r>
    </w:p>
    <w:p w:rsidR="000A5269" w:rsidRDefault="00B43DD3">
      <w:pPr>
        <w:pStyle w:val="a3"/>
        <w:ind w:left="241" w:right="772" w:firstLine="282"/>
      </w:pPr>
      <w:r>
        <w:rPr>
          <w:color w:val="3D3C3D"/>
        </w:rPr>
        <w:t xml:space="preserve">Бюро необходимо периодически контролировать, как используются на работе посланные люди, и в первую очередь, как поставлено производственное обучение молодых кадров, впервые пришедших на </w:t>
      </w:r>
      <w:r>
        <w:rPr>
          <w:color w:val="3D3C3D"/>
          <w:spacing w:val="-2"/>
        </w:rPr>
        <w:t>производство.</w:t>
      </w:r>
    </w:p>
    <w:p w:rsidR="000A5269" w:rsidRDefault="00B43DD3">
      <w:pPr>
        <w:pStyle w:val="a4"/>
        <w:numPr>
          <w:ilvl w:val="1"/>
          <w:numId w:val="52"/>
        </w:numPr>
        <w:tabs>
          <w:tab w:val="left" w:pos="983"/>
        </w:tabs>
        <w:spacing w:before="303" w:line="321" w:lineRule="exact"/>
        <w:ind w:left="983" w:hanging="431"/>
        <w:jc w:val="left"/>
        <w:rPr>
          <w:color w:val="3D3C3D"/>
          <w:sz w:val="28"/>
        </w:rPr>
      </w:pPr>
      <w:r>
        <w:rPr>
          <w:color w:val="3D3C3D"/>
          <w:sz w:val="28"/>
        </w:rPr>
        <w:t>МАССОВО-ПОЛИТИЧЕСКАЯ</w:t>
      </w:r>
      <w:r>
        <w:rPr>
          <w:color w:val="3D3C3D"/>
          <w:spacing w:val="-14"/>
          <w:sz w:val="28"/>
        </w:rPr>
        <w:t xml:space="preserve"> </w:t>
      </w:r>
      <w:r>
        <w:rPr>
          <w:color w:val="3D3C3D"/>
          <w:sz w:val="28"/>
        </w:rPr>
        <w:t>РАБОТА</w:t>
      </w:r>
      <w:r>
        <w:rPr>
          <w:color w:val="3D3C3D"/>
          <w:spacing w:val="-11"/>
          <w:sz w:val="28"/>
        </w:rPr>
        <w:t xml:space="preserve"> </w:t>
      </w:r>
      <w:r>
        <w:rPr>
          <w:color w:val="3D3C3D"/>
          <w:sz w:val="28"/>
        </w:rPr>
        <w:t>СРЕДИ</w:t>
      </w:r>
      <w:r>
        <w:rPr>
          <w:color w:val="3D3C3D"/>
          <w:spacing w:val="-11"/>
          <w:sz w:val="28"/>
        </w:rPr>
        <w:t xml:space="preserve"> </w:t>
      </w:r>
      <w:r>
        <w:rPr>
          <w:color w:val="3D3C3D"/>
          <w:spacing w:val="-2"/>
          <w:sz w:val="28"/>
        </w:rPr>
        <w:t>НЕРАБОТАЮЩЕГО</w:t>
      </w:r>
    </w:p>
    <w:p w:rsidR="000A5269" w:rsidRDefault="00B43DD3">
      <w:pPr>
        <w:pStyle w:val="a3"/>
        <w:spacing w:line="321" w:lineRule="exact"/>
        <w:ind w:left="4052"/>
        <w:jc w:val="left"/>
      </w:pPr>
      <w:r>
        <w:rPr>
          <w:color w:val="3D3C3D"/>
          <w:spacing w:val="-2"/>
        </w:rPr>
        <w:t>НАСЕЛЕНИЯ</w:t>
      </w:r>
    </w:p>
    <w:p w:rsidR="000A5269" w:rsidRDefault="00B43DD3">
      <w:pPr>
        <w:pStyle w:val="a3"/>
        <w:spacing w:before="1"/>
        <w:ind w:left="241" w:right="773" w:firstLine="282"/>
      </w:pPr>
      <w:r>
        <w:rPr>
          <w:color w:val="3D3C3D"/>
        </w:rPr>
        <w:t>Имеющиеся факты отказа от работы на заводах либо на сельхозработах свидетельствуют также о недостаточной массово-политической работе на избирательных участках среди неработающего населения.</w:t>
      </w:r>
    </w:p>
    <w:p w:rsidR="000A5269" w:rsidRDefault="00B43DD3">
      <w:pPr>
        <w:pStyle w:val="a3"/>
        <w:ind w:left="240" w:right="768" w:firstLine="282"/>
      </w:pPr>
      <w:r>
        <w:rPr>
          <w:color w:val="3D3C3D"/>
        </w:rPr>
        <w:t>При разговоре с отдельными людьми видно, что часть мобилизуемых не уяснили себе всей серьезности переживаемого нами нынешнего периода Отечественной войны, необходимости самоотверженной работы на заводах, на уборке урожая, помогать фронту в ускорении разгрома немецко- фашистских захватчиков.</w:t>
      </w:r>
    </w:p>
    <w:p w:rsidR="000A5269" w:rsidRDefault="000A5269">
      <w:pPr>
        <w:pStyle w:val="a3"/>
        <w:jc w:val="left"/>
        <w:rPr>
          <w:sz w:val="20"/>
        </w:rPr>
      </w:pPr>
    </w:p>
    <w:p w:rsidR="000A5269" w:rsidRDefault="00B43DD3">
      <w:pPr>
        <w:pStyle w:val="a3"/>
        <w:spacing w:before="117"/>
        <w:jc w:val="left"/>
        <w:rPr>
          <w:sz w:val="20"/>
        </w:rPr>
      </w:pPr>
      <w:r>
        <w:rPr>
          <w:noProof/>
          <w:sz w:val="20"/>
          <w:lang w:eastAsia="ru-RU"/>
        </w:rPr>
        <mc:AlternateContent>
          <mc:Choice Requires="wps">
            <w:drawing>
              <wp:anchor distT="0" distB="0" distL="0" distR="0" simplePos="0" relativeHeight="487681536" behindDoc="1" locked="0" layoutInCell="1" allowOverlap="1" wp14:anchorId="1CD6E0EB" wp14:editId="7A7F4F1D">
                <wp:simplePos x="0" y="0"/>
                <wp:positionH relativeFrom="page">
                  <wp:posOffset>692912</wp:posOffset>
                </wp:positionH>
                <wp:positionV relativeFrom="paragraph">
                  <wp:posOffset>235899</wp:posOffset>
                </wp:positionV>
                <wp:extent cx="1824355" cy="9525"/>
                <wp:effectExtent l="0" t="0" r="0" b="0"/>
                <wp:wrapTopAndBottom/>
                <wp:docPr id="187" name="Graphic 18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4355" cy="9525"/>
                        </a:xfrm>
                        <a:custGeom>
                          <a:avLst/>
                          <a:gdLst/>
                          <a:ahLst/>
                          <a:cxnLst/>
                          <a:rect l="l" t="t" r="r" b="b"/>
                          <a:pathLst>
                            <a:path w="1824355" h="9525">
                              <a:moveTo>
                                <a:pt x="1823885" y="0"/>
                              </a:moveTo>
                              <a:lnTo>
                                <a:pt x="0" y="0"/>
                              </a:lnTo>
                              <a:lnTo>
                                <a:pt x="0" y="9128"/>
                              </a:lnTo>
                              <a:lnTo>
                                <a:pt x="1823885" y="9128"/>
                              </a:lnTo>
                              <a:lnTo>
                                <a:pt x="1823885" y="0"/>
                              </a:lnTo>
                              <a:close/>
                            </a:path>
                          </a:pathLst>
                        </a:custGeom>
                        <a:solidFill>
                          <a:srgbClr val="3D3C3D"/>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54.560001pt;margin-top:18.574799pt;width:143.613pt;height:.71878pt;mso-position-horizontal-relative:page;mso-position-vertical-relative:paragraph;z-index:-15634944;mso-wrap-distance-left:0;mso-wrap-distance-right:0" id="docshape186" filled="true" fillcolor="#3d3c3d" stroked="false">
                <v:fill type="solid"/>
                <w10:wrap type="topAndBottom"/>
              </v:rect>
            </w:pict>
          </mc:Fallback>
        </mc:AlternateContent>
      </w:r>
    </w:p>
    <w:p w:rsidR="000A5269" w:rsidRDefault="00B43DD3">
      <w:pPr>
        <w:spacing w:before="94" w:line="276" w:lineRule="exact"/>
        <w:ind w:left="241"/>
        <w:rPr>
          <w:sz w:val="24"/>
        </w:rPr>
      </w:pPr>
      <w:r>
        <w:rPr>
          <w:color w:val="3D3C3D"/>
          <w:sz w:val="24"/>
          <w:vertAlign w:val="superscript"/>
        </w:rPr>
        <w:t>540</w:t>
      </w:r>
      <w:r>
        <w:rPr>
          <w:color w:val="3D3C3D"/>
          <w:spacing w:val="-1"/>
          <w:sz w:val="24"/>
        </w:rPr>
        <w:t xml:space="preserve"> </w:t>
      </w:r>
      <w:r>
        <w:rPr>
          <w:color w:val="3D3C3D"/>
          <w:sz w:val="24"/>
        </w:rPr>
        <w:t>Так</w:t>
      </w:r>
      <w:r>
        <w:rPr>
          <w:color w:val="3D3C3D"/>
          <w:spacing w:val="-2"/>
          <w:sz w:val="24"/>
        </w:rPr>
        <w:t xml:space="preserve"> </w:t>
      </w:r>
      <w:r>
        <w:rPr>
          <w:color w:val="3D3C3D"/>
          <w:sz w:val="24"/>
        </w:rPr>
        <w:t>в</w:t>
      </w:r>
      <w:r>
        <w:rPr>
          <w:color w:val="3D3C3D"/>
          <w:spacing w:val="-2"/>
          <w:sz w:val="24"/>
        </w:rPr>
        <w:t xml:space="preserve"> документе.</w:t>
      </w:r>
    </w:p>
    <w:p w:rsidR="000A5269" w:rsidRDefault="00B43DD3">
      <w:pPr>
        <w:spacing w:line="276" w:lineRule="exact"/>
        <w:ind w:left="241"/>
        <w:rPr>
          <w:sz w:val="24"/>
        </w:rPr>
      </w:pPr>
      <w:r>
        <w:rPr>
          <w:color w:val="3D3C3D"/>
          <w:sz w:val="24"/>
          <w:vertAlign w:val="superscript"/>
        </w:rPr>
        <w:t>541</w:t>
      </w:r>
      <w:r>
        <w:rPr>
          <w:color w:val="3D3C3D"/>
          <w:spacing w:val="-11"/>
          <w:sz w:val="24"/>
        </w:rPr>
        <w:t xml:space="preserve"> </w:t>
      </w:r>
      <w:r>
        <w:rPr>
          <w:color w:val="3D3C3D"/>
          <w:sz w:val="24"/>
        </w:rPr>
        <w:t>Карандашом</w:t>
      </w:r>
      <w:r>
        <w:rPr>
          <w:color w:val="3D3C3D"/>
          <w:spacing w:val="-12"/>
          <w:sz w:val="24"/>
        </w:rPr>
        <w:t xml:space="preserve"> </w:t>
      </w:r>
      <w:r>
        <w:rPr>
          <w:color w:val="3D3C3D"/>
          <w:sz w:val="24"/>
        </w:rPr>
        <w:t>зачеркнута</w:t>
      </w:r>
      <w:r>
        <w:rPr>
          <w:color w:val="3D3C3D"/>
          <w:spacing w:val="-13"/>
          <w:sz w:val="24"/>
        </w:rPr>
        <w:t xml:space="preserve"> </w:t>
      </w:r>
      <w:r>
        <w:rPr>
          <w:color w:val="3D3C3D"/>
          <w:sz w:val="24"/>
        </w:rPr>
        <w:t>буква</w:t>
      </w:r>
      <w:r>
        <w:rPr>
          <w:color w:val="3D3C3D"/>
          <w:spacing w:val="-10"/>
          <w:sz w:val="24"/>
        </w:rPr>
        <w:t xml:space="preserve"> </w:t>
      </w:r>
      <w:r>
        <w:rPr>
          <w:color w:val="3D3C3D"/>
          <w:spacing w:val="-4"/>
          <w:sz w:val="24"/>
        </w:rPr>
        <w:t>«м».</w:t>
      </w:r>
    </w:p>
    <w:p w:rsidR="000A5269" w:rsidRDefault="000A5269">
      <w:pPr>
        <w:spacing w:line="276" w:lineRule="exact"/>
        <w:rPr>
          <w:sz w:val="24"/>
        </w:rPr>
        <w:sectPr w:rsidR="000A5269">
          <w:pgSz w:w="11910" w:h="16840"/>
          <w:pgMar w:top="1080" w:right="708" w:bottom="1180" w:left="850" w:header="0" w:footer="1054" w:gutter="0"/>
          <w:cols w:space="720"/>
        </w:sectPr>
      </w:pPr>
    </w:p>
    <w:p w:rsidR="000A5269" w:rsidRDefault="00B43DD3">
      <w:pPr>
        <w:pStyle w:val="a3"/>
        <w:spacing w:before="60"/>
        <w:ind w:left="641" w:right="370" w:firstLine="282"/>
      </w:pPr>
      <w:r>
        <w:rPr>
          <w:color w:val="3D3C3D"/>
        </w:rPr>
        <w:lastRenderedPageBreak/>
        <w:t>Отсюда вывод, что парторганизации, прикрепленные к избирательным участкам, нач[альники] агитпунктов и агитаторы должны чаще проводить беседы о текущем моменте, знакомить население с важнейшими постановлениями партии и правительства, сообщениями информбюро –</w:t>
      </w:r>
      <w:r>
        <w:rPr>
          <w:color w:val="3D3C3D"/>
          <w:spacing w:val="40"/>
        </w:rPr>
        <w:t xml:space="preserve"> </w:t>
      </w:r>
      <w:r>
        <w:rPr>
          <w:color w:val="3D3C3D"/>
        </w:rPr>
        <w:t>вести повседневную углубленную массово-политическую работу, сочетая ее с выполнением стоящих перед парторганизацией города задач.</w:t>
      </w:r>
    </w:p>
    <w:p w:rsidR="000A5269" w:rsidRDefault="00B43DD3">
      <w:pPr>
        <w:spacing w:line="317" w:lineRule="exact"/>
        <w:ind w:left="924"/>
        <w:jc w:val="both"/>
        <w:rPr>
          <w:i/>
          <w:sz w:val="28"/>
        </w:rPr>
      </w:pPr>
      <w:r>
        <w:rPr>
          <w:color w:val="3D3C3D"/>
          <w:sz w:val="28"/>
        </w:rPr>
        <w:t>Подписи:</w:t>
      </w:r>
      <w:r>
        <w:rPr>
          <w:color w:val="3D3C3D"/>
          <w:spacing w:val="-10"/>
          <w:sz w:val="28"/>
        </w:rPr>
        <w:t xml:space="preserve"> </w:t>
      </w:r>
      <w:r>
        <w:rPr>
          <w:i/>
          <w:color w:val="3D3C3D"/>
          <w:sz w:val="28"/>
        </w:rPr>
        <w:t>Хуторянский</w:t>
      </w:r>
      <w:r>
        <w:rPr>
          <w:color w:val="3D3C3D"/>
          <w:sz w:val="28"/>
        </w:rPr>
        <w:t>,</w:t>
      </w:r>
      <w:r>
        <w:rPr>
          <w:color w:val="3D3C3D"/>
          <w:spacing w:val="-12"/>
          <w:sz w:val="28"/>
        </w:rPr>
        <w:t xml:space="preserve"> </w:t>
      </w:r>
      <w:r>
        <w:rPr>
          <w:i/>
          <w:color w:val="3D3C3D"/>
          <w:spacing w:val="-2"/>
          <w:sz w:val="28"/>
        </w:rPr>
        <w:t>Екимов</w:t>
      </w:r>
    </w:p>
    <w:p w:rsidR="000A5269" w:rsidRDefault="00B43DD3">
      <w:pPr>
        <w:pStyle w:val="a3"/>
        <w:spacing w:before="1" w:line="321" w:lineRule="exact"/>
        <w:ind w:left="924"/>
      </w:pPr>
      <w:r>
        <w:rPr>
          <w:i/>
          <w:color w:val="3D3C3D"/>
        </w:rPr>
        <w:t>Помета:</w:t>
      </w:r>
      <w:r>
        <w:rPr>
          <w:i/>
          <w:color w:val="3D3C3D"/>
          <w:spacing w:val="-7"/>
        </w:rPr>
        <w:t xml:space="preserve"> </w:t>
      </w:r>
      <w:r>
        <w:rPr>
          <w:color w:val="3D3C3D"/>
        </w:rPr>
        <w:t>Ознакомился,</w:t>
      </w:r>
      <w:r>
        <w:rPr>
          <w:color w:val="3D3C3D"/>
          <w:spacing w:val="-9"/>
        </w:rPr>
        <w:t xml:space="preserve"> </w:t>
      </w:r>
      <w:r>
        <w:rPr>
          <w:color w:val="3D3C3D"/>
        </w:rPr>
        <w:t>подпись</w:t>
      </w:r>
      <w:r>
        <w:rPr>
          <w:color w:val="3D3C3D"/>
          <w:spacing w:val="-9"/>
        </w:rPr>
        <w:t xml:space="preserve"> </w:t>
      </w:r>
      <w:r>
        <w:rPr>
          <w:color w:val="3D3C3D"/>
        </w:rPr>
        <w:t>неразборчива,</w:t>
      </w:r>
      <w:r>
        <w:rPr>
          <w:color w:val="3D3C3D"/>
          <w:spacing w:val="-10"/>
        </w:rPr>
        <w:t xml:space="preserve"> </w:t>
      </w:r>
      <w:r>
        <w:rPr>
          <w:color w:val="3D3C3D"/>
        </w:rPr>
        <w:t>22/VIII-42</w:t>
      </w:r>
      <w:r>
        <w:rPr>
          <w:color w:val="3D3C3D"/>
          <w:spacing w:val="-6"/>
        </w:rPr>
        <w:t xml:space="preserve"> </w:t>
      </w:r>
      <w:r>
        <w:rPr>
          <w:color w:val="3D3C3D"/>
          <w:spacing w:val="-5"/>
        </w:rPr>
        <w:t>г.</w:t>
      </w:r>
    </w:p>
    <w:p w:rsidR="000A5269" w:rsidRDefault="00DF3813">
      <w:pPr>
        <w:spacing w:line="321" w:lineRule="exact"/>
        <w:ind w:left="924"/>
        <w:jc w:val="both"/>
        <w:rPr>
          <w:i/>
          <w:sz w:val="28"/>
        </w:rPr>
      </w:pPr>
      <w:r>
        <w:rPr>
          <w:i/>
          <w:color w:val="3D3C3D"/>
          <w:sz w:val="28"/>
        </w:rPr>
        <w:t>ГАСПИ</w:t>
      </w:r>
      <w:r w:rsidR="00B43DD3">
        <w:rPr>
          <w:i/>
          <w:color w:val="3D3C3D"/>
          <w:sz w:val="28"/>
        </w:rPr>
        <w:t>КО.</w:t>
      </w:r>
      <w:r w:rsidR="00B43DD3">
        <w:rPr>
          <w:i/>
          <w:color w:val="3D3C3D"/>
          <w:spacing w:val="-4"/>
          <w:sz w:val="28"/>
        </w:rPr>
        <w:t xml:space="preserve"> </w:t>
      </w:r>
      <w:r w:rsidR="00B43DD3">
        <w:rPr>
          <w:i/>
          <w:color w:val="3D3C3D"/>
          <w:sz w:val="28"/>
        </w:rPr>
        <w:t>Ф.</w:t>
      </w:r>
      <w:r w:rsidR="00B43DD3">
        <w:rPr>
          <w:i/>
          <w:color w:val="3D3C3D"/>
          <w:spacing w:val="-5"/>
          <w:sz w:val="28"/>
        </w:rPr>
        <w:t xml:space="preserve"> </w:t>
      </w:r>
      <w:r w:rsidR="00B43DD3">
        <w:rPr>
          <w:i/>
          <w:color w:val="3D3C3D"/>
          <w:sz w:val="28"/>
        </w:rPr>
        <w:t>10.</w:t>
      </w:r>
      <w:r w:rsidR="00B43DD3">
        <w:rPr>
          <w:i/>
          <w:color w:val="3D3C3D"/>
          <w:spacing w:val="-4"/>
          <w:sz w:val="28"/>
        </w:rPr>
        <w:t xml:space="preserve"> </w:t>
      </w:r>
      <w:r w:rsidR="00B43DD3">
        <w:rPr>
          <w:i/>
          <w:color w:val="3D3C3D"/>
          <w:sz w:val="28"/>
        </w:rPr>
        <w:t>Оп.</w:t>
      </w:r>
      <w:r w:rsidR="00B43DD3">
        <w:rPr>
          <w:i/>
          <w:color w:val="3D3C3D"/>
          <w:spacing w:val="-5"/>
          <w:sz w:val="28"/>
        </w:rPr>
        <w:t xml:space="preserve"> </w:t>
      </w:r>
      <w:r w:rsidR="00B43DD3">
        <w:rPr>
          <w:i/>
          <w:color w:val="3D3C3D"/>
          <w:sz w:val="28"/>
        </w:rPr>
        <w:t>1б.</w:t>
      </w:r>
      <w:r w:rsidR="00B43DD3">
        <w:rPr>
          <w:i/>
          <w:color w:val="3D3C3D"/>
          <w:spacing w:val="-5"/>
          <w:sz w:val="28"/>
        </w:rPr>
        <w:t xml:space="preserve"> </w:t>
      </w:r>
      <w:r w:rsidR="00B43DD3">
        <w:rPr>
          <w:i/>
          <w:color w:val="3D3C3D"/>
          <w:sz w:val="28"/>
        </w:rPr>
        <w:t>Д.</w:t>
      </w:r>
      <w:r w:rsidR="00B43DD3">
        <w:rPr>
          <w:i/>
          <w:color w:val="3D3C3D"/>
          <w:spacing w:val="-4"/>
          <w:sz w:val="28"/>
        </w:rPr>
        <w:t xml:space="preserve"> </w:t>
      </w:r>
      <w:r w:rsidR="00B43DD3">
        <w:rPr>
          <w:i/>
          <w:color w:val="3D3C3D"/>
          <w:sz w:val="28"/>
        </w:rPr>
        <w:t>245.</w:t>
      </w:r>
      <w:r w:rsidR="00B43DD3">
        <w:rPr>
          <w:i/>
          <w:color w:val="3D3C3D"/>
          <w:spacing w:val="-5"/>
          <w:sz w:val="28"/>
        </w:rPr>
        <w:t xml:space="preserve"> </w:t>
      </w:r>
      <w:r w:rsidR="00B43DD3">
        <w:rPr>
          <w:i/>
          <w:color w:val="3D3C3D"/>
          <w:sz w:val="28"/>
        </w:rPr>
        <w:t>Л.</w:t>
      </w:r>
      <w:r w:rsidR="00B43DD3">
        <w:rPr>
          <w:i/>
          <w:color w:val="3D3C3D"/>
          <w:spacing w:val="-4"/>
          <w:sz w:val="28"/>
        </w:rPr>
        <w:t xml:space="preserve"> </w:t>
      </w:r>
      <w:r w:rsidR="00B43DD3">
        <w:rPr>
          <w:i/>
          <w:color w:val="3D3C3D"/>
          <w:sz w:val="28"/>
        </w:rPr>
        <w:t>7-</w:t>
      </w:r>
      <w:r w:rsidR="00B43DD3">
        <w:rPr>
          <w:i/>
          <w:color w:val="3D3C3D"/>
          <w:spacing w:val="-5"/>
          <w:sz w:val="28"/>
        </w:rPr>
        <w:t>14.</w:t>
      </w:r>
    </w:p>
    <w:p w:rsidR="000A5269" w:rsidRDefault="000A5269">
      <w:pPr>
        <w:pStyle w:val="a3"/>
        <w:jc w:val="left"/>
        <w:rPr>
          <w:i/>
        </w:rPr>
      </w:pPr>
    </w:p>
    <w:p w:rsidR="000A5269" w:rsidRDefault="000A5269">
      <w:pPr>
        <w:pStyle w:val="a3"/>
        <w:jc w:val="left"/>
        <w:rPr>
          <w:i/>
        </w:rPr>
      </w:pPr>
    </w:p>
    <w:p w:rsidR="000A5269" w:rsidRDefault="000A5269">
      <w:pPr>
        <w:pStyle w:val="a3"/>
        <w:jc w:val="left"/>
        <w:rPr>
          <w:i/>
        </w:rPr>
      </w:pPr>
    </w:p>
    <w:p w:rsidR="000A5269" w:rsidRDefault="00B43DD3">
      <w:pPr>
        <w:pStyle w:val="4"/>
        <w:ind w:left="964" w:right="703"/>
      </w:pPr>
      <w:r>
        <w:rPr>
          <w:color w:val="3D3C3D"/>
        </w:rPr>
        <w:t>№</w:t>
      </w:r>
      <w:r>
        <w:rPr>
          <w:color w:val="3D3C3D"/>
          <w:spacing w:val="-6"/>
        </w:rPr>
        <w:t xml:space="preserve"> </w:t>
      </w:r>
      <w:r>
        <w:rPr>
          <w:color w:val="3D3C3D"/>
        </w:rPr>
        <w:t>107.</w:t>
      </w:r>
      <w:r>
        <w:rPr>
          <w:color w:val="3D3C3D"/>
          <w:spacing w:val="-9"/>
        </w:rPr>
        <w:t xml:space="preserve"> </w:t>
      </w:r>
      <w:r>
        <w:rPr>
          <w:color w:val="3D3C3D"/>
        </w:rPr>
        <w:t>Записка</w:t>
      </w:r>
      <w:r>
        <w:rPr>
          <w:color w:val="3D3C3D"/>
          <w:spacing w:val="-6"/>
        </w:rPr>
        <w:t xml:space="preserve"> </w:t>
      </w:r>
      <w:r>
        <w:rPr>
          <w:color w:val="3D3C3D"/>
        </w:rPr>
        <w:t>директора</w:t>
      </w:r>
      <w:r>
        <w:rPr>
          <w:color w:val="3D3C3D"/>
          <w:spacing w:val="-7"/>
        </w:rPr>
        <w:t xml:space="preserve"> </w:t>
      </w:r>
      <w:r>
        <w:rPr>
          <w:color w:val="3D3C3D"/>
        </w:rPr>
        <w:t>мельзавода</w:t>
      </w:r>
      <w:r>
        <w:rPr>
          <w:color w:val="3D3C3D"/>
          <w:spacing w:val="-6"/>
        </w:rPr>
        <w:t xml:space="preserve"> </w:t>
      </w:r>
      <w:r>
        <w:rPr>
          <w:color w:val="3D3C3D"/>
        </w:rPr>
        <w:t>№</w:t>
      </w:r>
      <w:r>
        <w:rPr>
          <w:color w:val="3D3C3D"/>
          <w:spacing w:val="-9"/>
        </w:rPr>
        <w:t xml:space="preserve"> </w:t>
      </w:r>
      <w:r>
        <w:rPr>
          <w:color w:val="3D3C3D"/>
        </w:rPr>
        <w:t>7</w:t>
      </w:r>
      <w:r>
        <w:rPr>
          <w:color w:val="3D3C3D"/>
          <w:spacing w:val="-5"/>
        </w:rPr>
        <w:t xml:space="preserve"> </w:t>
      </w:r>
      <w:r>
        <w:rPr>
          <w:color w:val="3D3C3D"/>
        </w:rPr>
        <w:t>«Главмука»</w:t>
      </w:r>
      <w:r>
        <w:rPr>
          <w:color w:val="3D3C3D"/>
          <w:spacing w:val="-9"/>
        </w:rPr>
        <w:t xml:space="preserve"> </w:t>
      </w:r>
      <w:r>
        <w:rPr>
          <w:color w:val="3D3C3D"/>
        </w:rPr>
        <w:t>Городецкого секретарю горкома ВКП(б) Ильину Г.Д. о предоставлении заводу</w:t>
      </w:r>
    </w:p>
    <w:p w:rsidR="000A5269" w:rsidRDefault="00B43DD3">
      <w:pPr>
        <w:ind w:left="267"/>
        <w:jc w:val="center"/>
        <w:rPr>
          <w:b/>
          <w:sz w:val="28"/>
        </w:rPr>
      </w:pPr>
      <w:r>
        <w:rPr>
          <w:b/>
          <w:color w:val="3D3C3D"/>
          <w:sz w:val="28"/>
        </w:rPr>
        <w:t>рабочей</w:t>
      </w:r>
      <w:r>
        <w:rPr>
          <w:b/>
          <w:color w:val="3D3C3D"/>
          <w:spacing w:val="-5"/>
          <w:sz w:val="28"/>
        </w:rPr>
        <w:t xml:space="preserve"> </w:t>
      </w:r>
      <w:r>
        <w:rPr>
          <w:b/>
          <w:color w:val="3D3C3D"/>
          <w:spacing w:val="-4"/>
          <w:sz w:val="28"/>
        </w:rPr>
        <w:t>силы</w:t>
      </w:r>
    </w:p>
    <w:p w:rsidR="000A5269" w:rsidRDefault="00B43DD3">
      <w:pPr>
        <w:pStyle w:val="a3"/>
        <w:spacing w:line="316" w:lineRule="exact"/>
        <w:ind w:right="371"/>
        <w:jc w:val="right"/>
      </w:pPr>
      <w:r>
        <w:rPr>
          <w:color w:val="3D3C3D"/>
        </w:rPr>
        <w:t>20</w:t>
      </w:r>
      <w:r>
        <w:rPr>
          <w:color w:val="3D3C3D"/>
          <w:spacing w:val="-7"/>
        </w:rPr>
        <w:t xml:space="preserve"> </w:t>
      </w:r>
      <w:r>
        <w:rPr>
          <w:color w:val="3D3C3D"/>
        </w:rPr>
        <w:t>сентября</w:t>
      </w:r>
      <w:r>
        <w:rPr>
          <w:color w:val="3D3C3D"/>
          <w:spacing w:val="-7"/>
        </w:rPr>
        <w:t xml:space="preserve"> </w:t>
      </w:r>
      <w:r>
        <w:rPr>
          <w:color w:val="3D3C3D"/>
        </w:rPr>
        <w:t>1942</w:t>
      </w:r>
      <w:r>
        <w:rPr>
          <w:color w:val="3D3C3D"/>
          <w:spacing w:val="-2"/>
        </w:rPr>
        <w:t xml:space="preserve"> </w:t>
      </w:r>
      <w:r>
        <w:rPr>
          <w:color w:val="3D3C3D"/>
          <w:spacing w:val="-5"/>
        </w:rPr>
        <w:t>г.</w:t>
      </w:r>
    </w:p>
    <w:p w:rsidR="000A5269" w:rsidRDefault="000A5269">
      <w:pPr>
        <w:pStyle w:val="a3"/>
        <w:spacing w:before="45"/>
        <w:jc w:val="left"/>
      </w:pPr>
    </w:p>
    <w:p w:rsidR="000A5269" w:rsidRDefault="00B43DD3">
      <w:pPr>
        <w:pStyle w:val="a3"/>
        <w:ind w:left="642" w:right="368" w:firstLine="282"/>
      </w:pPr>
      <w:r>
        <w:rPr>
          <w:color w:val="3D3C3D"/>
        </w:rPr>
        <w:t>Мельзавод № 7 «Главмука» с Курганской Исправительно-трудовой колонией НКВД имел договор на представление Мельзаводу № 7 рабочей силы в количестве</w:t>
      </w:r>
      <w:r>
        <w:rPr>
          <w:color w:val="3D3C3D"/>
          <w:spacing w:val="-2"/>
        </w:rPr>
        <w:t xml:space="preserve"> </w:t>
      </w:r>
      <w:r>
        <w:rPr>
          <w:color w:val="3D3C3D"/>
        </w:rPr>
        <w:t>70 чел. для производства, погрузки муки и выгрузки зерна из вагонов, штабелевания муки в штабеля и использования отдельных квалифицированных рабочих по специальности, как-то дизелистов,</w:t>
      </w:r>
      <w:r>
        <w:rPr>
          <w:color w:val="3D3C3D"/>
          <w:spacing w:val="40"/>
        </w:rPr>
        <w:t xml:space="preserve"> </w:t>
      </w:r>
      <w:r>
        <w:rPr>
          <w:color w:val="3D3C3D"/>
        </w:rPr>
        <w:t>кочегаров главн[ых]котлов и пом[ощников] механиков.</w:t>
      </w:r>
    </w:p>
    <w:p w:rsidR="000A5269" w:rsidRDefault="00B43DD3">
      <w:pPr>
        <w:pStyle w:val="a3"/>
        <w:ind w:left="641" w:right="368" w:firstLine="282"/>
      </w:pPr>
      <w:r>
        <w:rPr>
          <w:color w:val="3D3C3D"/>
        </w:rPr>
        <w:t>Срок вышеуказанного договора установлен до 31 декабря с/г. 18 сентября с/г. в 12 часов дня колония без предупреждения рабочих сняли</w:t>
      </w:r>
      <w:r>
        <w:rPr>
          <w:color w:val="3D3C3D"/>
          <w:vertAlign w:val="superscript"/>
        </w:rPr>
        <w:t>542</w:t>
      </w:r>
      <w:r>
        <w:rPr>
          <w:color w:val="3D3C3D"/>
        </w:rPr>
        <w:t>. Отдельные цеха завода пришлось остановить, кроме этого, сорвана погрузка вагонов, считаем, такое действие колонии является неправильным. Поэтому в целях недопущения срыва выполнения производственной программы Сентября – Октября м[еся]ца, недопущения громадных простоев под разгрузкой и выгрузкой, мельзавод просит Вас оказать подсильную</w:t>
      </w:r>
      <w:r>
        <w:rPr>
          <w:color w:val="3D3C3D"/>
          <w:vertAlign w:val="superscript"/>
        </w:rPr>
        <w:t>543</w:t>
      </w:r>
      <w:r>
        <w:rPr>
          <w:color w:val="3D3C3D"/>
        </w:rPr>
        <w:t xml:space="preserve"> помощь, т. е. возбудить ходатайство перед Начальником УИТЛК</w:t>
      </w:r>
      <w:r>
        <w:rPr>
          <w:color w:val="3D3C3D"/>
          <w:vertAlign w:val="superscript"/>
        </w:rPr>
        <w:t>544</w:t>
      </w:r>
      <w:r>
        <w:rPr>
          <w:color w:val="3D3C3D"/>
        </w:rPr>
        <w:t xml:space="preserve"> тов. Черняковым о возврате обратно 70 чел. заключенных на Мельзавод.</w:t>
      </w:r>
    </w:p>
    <w:p w:rsidR="000A5269" w:rsidRDefault="00B43DD3">
      <w:pPr>
        <w:pStyle w:val="a3"/>
        <w:ind w:left="642" w:right="377" w:firstLine="282"/>
      </w:pPr>
      <w:r>
        <w:rPr>
          <w:color w:val="3D3C3D"/>
        </w:rPr>
        <w:t>Одновременно до выяснения возврата заключенных на завод просим оказать помощь в наборе рабочей силы для погрузки и разгрузки вагонов.</w:t>
      </w:r>
    </w:p>
    <w:p w:rsidR="000A5269" w:rsidRDefault="00B43DD3">
      <w:pPr>
        <w:pStyle w:val="a3"/>
        <w:spacing w:line="319" w:lineRule="exact"/>
        <w:ind w:left="924"/>
      </w:pPr>
      <w:r>
        <w:rPr>
          <w:color w:val="3D3C3D"/>
        </w:rPr>
        <w:t>Подпись:</w:t>
      </w:r>
      <w:r>
        <w:rPr>
          <w:color w:val="3D3C3D"/>
          <w:spacing w:val="-7"/>
        </w:rPr>
        <w:t xml:space="preserve"> </w:t>
      </w:r>
      <w:r>
        <w:rPr>
          <w:i/>
          <w:color w:val="3D3C3D"/>
        </w:rPr>
        <w:t>Fородецкий</w:t>
      </w:r>
      <w:r>
        <w:rPr>
          <w:color w:val="3D3C3D"/>
        </w:rPr>
        <w:t>,</w:t>
      </w:r>
      <w:r>
        <w:rPr>
          <w:color w:val="3D3C3D"/>
          <w:spacing w:val="-10"/>
        </w:rPr>
        <w:t xml:space="preserve"> </w:t>
      </w:r>
      <w:r>
        <w:rPr>
          <w:color w:val="3D3C3D"/>
        </w:rPr>
        <w:t>директор</w:t>
      </w:r>
      <w:r>
        <w:rPr>
          <w:color w:val="3D3C3D"/>
          <w:spacing w:val="-7"/>
        </w:rPr>
        <w:t xml:space="preserve"> </w:t>
      </w:r>
      <w:r>
        <w:rPr>
          <w:color w:val="3D3C3D"/>
        </w:rPr>
        <w:t>Мельзавода</w:t>
      </w:r>
      <w:r>
        <w:rPr>
          <w:color w:val="3D3C3D"/>
          <w:spacing w:val="-7"/>
        </w:rPr>
        <w:t xml:space="preserve"> </w:t>
      </w:r>
      <w:r>
        <w:rPr>
          <w:color w:val="3D3C3D"/>
        </w:rPr>
        <w:t>№</w:t>
      </w:r>
      <w:r>
        <w:rPr>
          <w:color w:val="3D3C3D"/>
          <w:spacing w:val="-10"/>
        </w:rPr>
        <w:t xml:space="preserve"> </w:t>
      </w:r>
      <w:r>
        <w:rPr>
          <w:color w:val="3D3C3D"/>
        </w:rPr>
        <w:t>7</w:t>
      </w:r>
      <w:r>
        <w:rPr>
          <w:color w:val="3D3C3D"/>
          <w:spacing w:val="-5"/>
        </w:rPr>
        <w:t xml:space="preserve"> </w:t>
      </w:r>
      <w:r>
        <w:rPr>
          <w:color w:val="3D3C3D"/>
          <w:spacing w:val="-2"/>
        </w:rPr>
        <w:t>«Главмука»</w:t>
      </w:r>
    </w:p>
    <w:p w:rsidR="000A5269" w:rsidRDefault="00B43DD3">
      <w:pPr>
        <w:pStyle w:val="a3"/>
        <w:spacing w:line="321" w:lineRule="exact"/>
        <w:ind w:left="924"/>
      </w:pPr>
      <w:r>
        <w:rPr>
          <w:i/>
          <w:color w:val="3D3C3D"/>
        </w:rPr>
        <w:t>Помета</w:t>
      </w:r>
      <w:r>
        <w:rPr>
          <w:color w:val="3D3C3D"/>
        </w:rPr>
        <w:t>:</w:t>
      </w:r>
      <w:r>
        <w:rPr>
          <w:color w:val="3D3C3D"/>
          <w:spacing w:val="77"/>
        </w:rPr>
        <w:t xml:space="preserve"> </w:t>
      </w:r>
      <w:r>
        <w:rPr>
          <w:color w:val="3D3C3D"/>
        </w:rPr>
        <w:t>т.</w:t>
      </w:r>
      <w:r>
        <w:rPr>
          <w:color w:val="3D3C3D"/>
          <w:spacing w:val="79"/>
        </w:rPr>
        <w:t xml:space="preserve"> </w:t>
      </w:r>
      <w:r>
        <w:rPr>
          <w:color w:val="3D3C3D"/>
        </w:rPr>
        <w:t>Ахмин</w:t>
      </w:r>
      <w:r>
        <w:rPr>
          <w:color w:val="3D3C3D"/>
          <w:spacing w:val="78"/>
        </w:rPr>
        <w:t xml:space="preserve"> </w:t>
      </w:r>
      <w:r>
        <w:rPr>
          <w:color w:val="3D3C3D"/>
        </w:rPr>
        <w:t>–</w:t>
      </w:r>
      <w:r>
        <w:rPr>
          <w:color w:val="3D3C3D"/>
          <w:spacing w:val="46"/>
          <w:w w:val="150"/>
        </w:rPr>
        <w:t xml:space="preserve"> </w:t>
      </w:r>
      <w:r>
        <w:rPr>
          <w:color w:val="3D3C3D"/>
        </w:rPr>
        <w:t>Надо</w:t>
      </w:r>
      <w:r>
        <w:rPr>
          <w:color w:val="3D3C3D"/>
          <w:spacing w:val="78"/>
        </w:rPr>
        <w:t xml:space="preserve"> </w:t>
      </w:r>
      <w:r>
        <w:rPr>
          <w:color w:val="3D3C3D"/>
        </w:rPr>
        <w:t>дать</w:t>
      </w:r>
      <w:r>
        <w:rPr>
          <w:color w:val="3D3C3D"/>
          <w:spacing w:val="77"/>
        </w:rPr>
        <w:t xml:space="preserve"> </w:t>
      </w:r>
      <w:r>
        <w:rPr>
          <w:color w:val="3D3C3D"/>
        </w:rPr>
        <w:t>несколько</w:t>
      </w:r>
      <w:r>
        <w:rPr>
          <w:color w:val="3D3C3D"/>
          <w:spacing w:val="77"/>
        </w:rPr>
        <w:t xml:space="preserve"> </w:t>
      </w:r>
      <w:r>
        <w:rPr>
          <w:color w:val="3D3C3D"/>
        </w:rPr>
        <w:t>рабочих</w:t>
      </w:r>
      <w:r>
        <w:rPr>
          <w:color w:val="3D3C3D"/>
          <w:spacing w:val="45"/>
          <w:w w:val="150"/>
        </w:rPr>
        <w:t xml:space="preserve"> </w:t>
      </w:r>
      <w:r>
        <w:rPr>
          <w:color w:val="3D3C3D"/>
        </w:rPr>
        <w:t>мельзаводу,</w:t>
      </w:r>
      <w:r>
        <w:rPr>
          <w:color w:val="3D3C3D"/>
          <w:spacing w:val="79"/>
        </w:rPr>
        <w:t xml:space="preserve"> </w:t>
      </w:r>
      <w:r>
        <w:rPr>
          <w:color w:val="3D3C3D"/>
          <w:spacing w:val="-2"/>
        </w:rPr>
        <w:t>20/IX,</w:t>
      </w:r>
    </w:p>
    <w:p w:rsidR="000A5269" w:rsidRDefault="00B43DD3">
      <w:pPr>
        <w:spacing w:line="321" w:lineRule="exact"/>
        <w:ind w:left="642"/>
        <w:jc w:val="both"/>
        <w:rPr>
          <w:i/>
          <w:sz w:val="28"/>
        </w:rPr>
      </w:pPr>
      <w:r>
        <w:rPr>
          <w:color w:val="3D3C3D"/>
          <w:sz w:val="28"/>
        </w:rPr>
        <w:t>подпись</w:t>
      </w:r>
      <w:r>
        <w:rPr>
          <w:color w:val="3D3C3D"/>
          <w:spacing w:val="-5"/>
          <w:sz w:val="28"/>
        </w:rPr>
        <w:t xml:space="preserve"> </w:t>
      </w:r>
      <w:r>
        <w:rPr>
          <w:i/>
          <w:color w:val="3D3C3D"/>
          <w:spacing w:val="-2"/>
          <w:sz w:val="28"/>
        </w:rPr>
        <w:t>Ильин</w:t>
      </w:r>
    </w:p>
    <w:p w:rsidR="000A5269" w:rsidRDefault="00DF3813">
      <w:pPr>
        <w:spacing w:line="321" w:lineRule="exact"/>
        <w:ind w:left="924"/>
        <w:jc w:val="both"/>
        <w:rPr>
          <w:i/>
          <w:sz w:val="28"/>
        </w:rPr>
      </w:pPr>
      <w:r>
        <w:rPr>
          <w:i/>
          <w:color w:val="3D3C3D"/>
          <w:sz w:val="28"/>
        </w:rPr>
        <w:t>ГАСПИ</w:t>
      </w:r>
      <w:r w:rsidR="00B43DD3">
        <w:rPr>
          <w:i/>
          <w:color w:val="3D3C3D"/>
          <w:sz w:val="28"/>
        </w:rPr>
        <w:t>КО.</w:t>
      </w:r>
      <w:r w:rsidR="00B43DD3">
        <w:rPr>
          <w:i/>
          <w:color w:val="3D3C3D"/>
          <w:spacing w:val="-4"/>
          <w:sz w:val="28"/>
        </w:rPr>
        <w:t xml:space="preserve"> </w:t>
      </w:r>
      <w:r w:rsidR="00B43DD3">
        <w:rPr>
          <w:i/>
          <w:color w:val="3D3C3D"/>
          <w:sz w:val="28"/>
        </w:rPr>
        <w:t>Ф.</w:t>
      </w:r>
      <w:r w:rsidR="00B43DD3">
        <w:rPr>
          <w:i/>
          <w:color w:val="3D3C3D"/>
          <w:spacing w:val="-5"/>
          <w:sz w:val="28"/>
        </w:rPr>
        <w:t xml:space="preserve"> </w:t>
      </w:r>
      <w:r w:rsidR="00B43DD3">
        <w:rPr>
          <w:i/>
          <w:color w:val="3D3C3D"/>
          <w:sz w:val="28"/>
        </w:rPr>
        <w:t>10.</w:t>
      </w:r>
      <w:r w:rsidR="00B43DD3">
        <w:rPr>
          <w:i/>
          <w:color w:val="3D3C3D"/>
          <w:spacing w:val="-4"/>
          <w:sz w:val="28"/>
        </w:rPr>
        <w:t xml:space="preserve"> </w:t>
      </w:r>
      <w:r w:rsidR="00B43DD3">
        <w:rPr>
          <w:i/>
          <w:color w:val="3D3C3D"/>
          <w:sz w:val="28"/>
        </w:rPr>
        <w:t>Оп.</w:t>
      </w:r>
      <w:r w:rsidR="00B43DD3">
        <w:rPr>
          <w:i/>
          <w:color w:val="3D3C3D"/>
          <w:spacing w:val="-4"/>
          <w:sz w:val="28"/>
        </w:rPr>
        <w:t xml:space="preserve"> </w:t>
      </w:r>
      <w:r w:rsidR="00B43DD3">
        <w:rPr>
          <w:i/>
          <w:color w:val="3D3C3D"/>
          <w:sz w:val="28"/>
        </w:rPr>
        <w:t>1б.</w:t>
      </w:r>
      <w:r w:rsidR="00B43DD3">
        <w:rPr>
          <w:i/>
          <w:color w:val="3D3C3D"/>
          <w:spacing w:val="-5"/>
          <w:sz w:val="28"/>
        </w:rPr>
        <w:t xml:space="preserve"> </w:t>
      </w:r>
      <w:r w:rsidR="00B43DD3">
        <w:rPr>
          <w:i/>
          <w:color w:val="3D3C3D"/>
          <w:sz w:val="28"/>
        </w:rPr>
        <w:t>Д.</w:t>
      </w:r>
      <w:r w:rsidR="00B43DD3">
        <w:rPr>
          <w:i/>
          <w:color w:val="3D3C3D"/>
          <w:spacing w:val="-4"/>
          <w:sz w:val="28"/>
        </w:rPr>
        <w:t xml:space="preserve"> </w:t>
      </w:r>
      <w:r w:rsidR="00B43DD3">
        <w:rPr>
          <w:i/>
          <w:color w:val="3D3C3D"/>
          <w:sz w:val="28"/>
        </w:rPr>
        <w:t>236.</w:t>
      </w:r>
      <w:r w:rsidR="00B43DD3">
        <w:rPr>
          <w:i/>
          <w:color w:val="3D3C3D"/>
          <w:spacing w:val="-5"/>
          <w:sz w:val="28"/>
        </w:rPr>
        <w:t xml:space="preserve"> </w:t>
      </w:r>
      <w:r w:rsidR="00B43DD3">
        <w:rPr>
          <w:i/>
          <w:color w:val="3D3C3D"/>
          <w:sz w:val="28"/>
        </w:rPr>
        <w:t>Л.</w:t>
      </w:r>
      <w:r w:rsidR="00B43DD3">
        <w:rPr>
          <w:i/>
          <w:color w:val="3D3C3D"/>
          <w:spacing w:val="-4"/>
          <w:sz w:val="28"/>
        </w:rPr>
        <w:t xml:space="preserve"> </w:t>
      </w:r>
      <w:r w:rsidR="00B43DD3">
        <w:rPr>
          <w:i/>
          <w:color w:val="3D3C3D"/>
          <w:spacing w:val="-5"/>
          <w:sz w:val="28"/>
        </w:rPr>
        <w:t>57.</w:t>
      </w: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B43DD3">
      <w:pPr>
        <w:pStyle w:val="a3"/>
        <w:spacing w:before="64"/>
        <w:jc w:val="left"/>
        <w:rPr>
          <w:i/>
          <w:sz w:val="20"/>
        </w:rPr>
      </w:pPr>
      <w:r>
        <w:rPr>
          <w:i/>
          <w:noProof/>
          <w:sz w:val="20"/>
          <w:lang w:eastAsia="ru-RU"/>
        </w:rPr>
        <mc:AlternateContent>
          <mc:Choice Requires="wps">
            <w:drawing>
              <wp:anchor distT="0" distB="0" distL="0" distR="0" simplePos="0" relativeHeight="487682048" behindDoc="1" locked="0" layoutInCell="1" allowOverlap="1" wp14:anchorId="010B1123" wp14:editId="209D1A19">
                <wp:simplePos x="0" y="0"/>
                <wp:positionH relativeFrom="page">
                  <wp:posOffset>947585</wp:posOffset>
                </wp:positionH>
                <wp:positionV relativeFrom="paragraph">
                  <wp:posOffset>201948</wp:posOffset>
                </wp:positionV>
                <wp:extent cx="1824355" cy="9525"/>
                <wp:effectExtent l="0" t="0" r="0" b="0"/>
                <wp:wrapTopAndBottom/>
                <wp:docPr id="188" name="Graphic 18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4355" cy="9525"/>
                        </a:xfrm>
                        <a:custGeom>
                          <a:avLst/>
                          <a:gdLst/>
                          <a:ahLst/>
                          <a:cxnLst/>
                          <a:rect l="l" t="t" r="r" b="b"/>
                          <a:pathLst>
                            <a:path w="1824355" h="9525">
                              <a:moveTo>
                                <a:pt x="1823885" y="0"/>
                              </a:moveTo>
                              <a:lnTo>
                                <a:pt x="0" y="0"/>
                              </a:lnTo>
                              <a:lnTo>
                                <a:pt x="0" y="9131"/>
                              </a:lnTo>
                              <a:lnTo>
                                <a:pt x="1823885" y="9131"/>
                              </a:lnTo>
                              <a:lnTo>
                                <a:pt x="1823885" y="0"/>
                              </a:lnTo>
                              <a:close/>
                            </a:path>
                          </a:pathLst>
                        </a:custGeom>
                        <a:solidFill>
                          <a:srgbClr val="3D3C3D"/>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74.612999pt;margin-top:15.901438pt;width:143.613pt;height:.71899pt;mso-position-horizontal-relative:page;mso-position-vertical-relative:paragraph;z-index:-15634432;mso-wrap-distance-left:0;mso-wrap-distance-right:0" id="docshape187" filled="true" fillcolor="#3d3c3d" stroked="false">
                <v:fill type="solid"/>
                <w10:wrap type="topAndBottom"/>
              </v:rect>
            </w:pict>
          </mc:Fallback>
        </mc:AlternateContent>
      </w:r>
    </w:p>
    <w:p w:rsidR="000A5269" w:rsidRDefault="00B43DD3">
      <w:pPr>
        <w:spacing w:before="94" w:line="276" w:lineRule="exact"/>
        <w:ind w:left="642"/>
        <w:rPr>
          <w:sz w:val="24"/>
        </w:rPr>
      </w:pPr>
      <w:r>
        <w:rPr>
          <w:color w:val="3D3C3D"/>
          <w:sz w:val="24"/>
          <w:vertAlign w:val="superscript"/>
        </w:rPr>
        <w:t>542</w:t>
      </w:r>
      <w:r>
        <w:rPr>
          <w:color w:val="3D3C3D"/>
          <w:spacing w:val="-1"/>
          <w:sz w:val="24"/>
        </w:rPr>
        <w:t xml:space="preserve"> </w:t>
      </w:r>
      <w:r>
        <w:rPr>
          <w:color w:val="3D3C3D"/>
          <w:sz w:val="24"/>
        </w:rPr>
        <w:t>Так</w:t>
      </w:r>
      <w:r>
        <w:rPr>
          <w:color w:val="3D3C3D"/>
          <w:spacing w:val="-2"/>
          <w:sz w:val="24"/>
        </w:rPr>
        <w:t xml:space="preserve"> </w:t>
      </w:r>
      <w:r>
        <w:rPr>
          <w:color w:val="3D3C3D"/>
          <w:sz w:val="24"/>
        </w:rPr>
        <w:t>в</w:t>
      </w:r>
      <w:r>
        <w:rPr>
          <w:color w:val="3D3C3D"/>
          <w:spacing w:val="-2"/>
          <w:sz w:val="24"/>
        </w:rPr>
        <w:t xml:space="preserve"> документе.</w:t>
      </w:r>
    </w:p>
    <w:p w:rsidR="000A5269" w:rsidRDefault="00B43DD3">
      <w:pPr>
        <w:spacing w:line="275" w:lineRule="exact"/>
        <w:ind w:left="642"/>
        <w:rPr>
          <w:sz w:val="24"/>
        </w:rPr>
      </w:pPr>
      <w:r>
        <w:rPr>
          <w:color w:val="3D3C3D"/>
          <w:sz w:val="24"/>
          <w:vertAlign w:val="superscript"/>
        </w:rPr>
        <w:t>543</w:t>
      </w:r>
      <w:r>
        <w:rPr>
          <w:color w:val="3D3C3D"/>
          <w:spacing w:val="-1"/>
          <w:sz w:val="24"/>
        </w:rPr>
        <w:t xml:space="preserve"> </w:t>
      </w:r>
      <w:r>
        <w:rPr>
          <w:color w:val="3D3C3D"/>
          <w:sz w:val="24"/>
        </w:rPr>
        <w:t>Так</w:t>
      </w:r>
      <w:r>
        <w:rPr>
          <w:color w:val="3D3C3D"/>
          <w:spacing w:val="-2"/>
          <w:sz w:val="24"/>
        </w:rPr>
        <w:t xml:space="preserve"> </w:t>
      </w:r>
      <w:r>
        <w:rPr>
          <w:color w:val="3D3C3D"/>
          <w:sz w:val="24"/>
        </w:rPr>
        <w:t>в</w:t>
      </w:r>
      <w:r>
        <w:rPr>
          <w:color w:val="3D3C3D"/>
          <w:spacing w:val="-2"/>
          <w:sz w:val="24"/>
        </w:rPr>
        <w:t xml:space="preserve"> документе.</w:t>
      </w:r>
    </w:p>
    <w:p w:rsidR="000A5269" w:rsidRDefault="00B43DD3">
      <w:pPr>
        <w:spacing w:line="276" w:lineRule="exact"/>
        <w:ind w:left="642"/>
        <w:rPr>
          <w:sz w:val="24"/>
        </w:rPr>
      </w:pPr>
      <w:r>
        <w:rPr>
          <w:color w:val="3D3C3D"/>
          <w:sz w:val="24"/>
          <w:vertAlign w:val="superscript"/>
        </w:rPr>
        <w:t>544</w:t>
      </w:r>
      <w:r>
        <w:rPr>
          <w:color w:val="3D3C3D"/>
          <w:spacing w:val="-13"/>
          <w:sz w:val="24"/>
        </w:rPr>
        <w:t xml:space="preserve"> </w:t>
      </w:r>
      <w:r>
        <w:rPr>
          <w:color w:val="3D3C3D"/>
          <w:sz w:val="24"/>
        </w:rPr>
        <w:t>Управление</w:t>
      </w:r>
      <w:r>
        <w:rPr>
          <w:color w:val="3D3C3D"/>
          <w:spacing w:val="-15"/>
          <w:sz w:val="24"/>
        </w:rPr>
        <w:t xml:space="preserve"> </w:t>
      </w:r>
      <w:r>
        <w:rPr>
          <w:color w:val="3D3C3D"/>
          <w:sz w:val="24"/>
        </w:rPr>
        <w:t>исправительно-трудовых</w:t>
      </w:r>
      <w:r>
        <w:rPr>
          <w:color w:val="3D3C3D"/>
          <w:spacing w:val="-12"/>
          <w:sz w:val="24"/>
        </w:rPr>
        <w:t xml:space="preserve"> </w:t>
      </w:r>
      <w:r>
        <w:rPr>
          <w:color w:val="3D3C3D"/>
          <w:sz w:val="24"/>
        </w:rPr>
        <w:t>лагерей</w:t>
      </w:r>
      <w:r>
        <w:rPr>
          <w:color w:val="3D3C3D"/>
          <w:spacing w:val="-12"/>
          <w:sz w:val="24"/>
        </w:rPr>
        <w:t xml:space="preserve"> </w:t>
      </w:r>
      <w:r>
        <w:rPr>
          <w:color w:val="3D3C3D"/>
          <w:sz w:val="24"/>
        </w:rPr>
        <w:t>и</w:t>
      </w:r>
      <w:r>
        <w:rPr>
          <w:color w:val="3D3C3D"/>
          <w:spacing w:val="-13"/>
          <w:sz w:val="24"/>
        </w:rPr>
        <w:t xml:space="preserve"> </w:t>
      </w:r>
      <w:r>
        <w:rPr>
          <w:color w:val="3D3C3D"/>
          <w:spacing w:val="-2"/>
          <w:sz w:val="24"/>
        </w:rPr>
        <w:t>колоний.</w:t>
      </w:r>
    </w:p>
    <w:p w:rsidR="000A5269" w:rsidRDefault="000A5269">
      <w:pPr>
        <w:spacing w:line="276" w:lineRule="exact"/>
        <w:rPr>
          <w:sz w:val="24"/>
        </w:rPr>
        <w:sectPr w:rsidR="000A5269">
          <w:pgSz w:w="11910" w:h="16840"/>
          <w:pgMar w:top="1080" w:right="708" w:bottom="1180" w:left="850" w:header="0" w:footer="1054" w:gutter="0"/>
          <w:cols w:space="720"/>
        </w:sectPr>
      </w:pPr>
    </w:p>
    <w:p w:rsidR="000A5269" w:rsidRDefault="00B43DD3" w:rsidP="00C71B46">
      <w:pPr>
        <w:pStyle w:val="4"/>
        <w:spacing w:before="64"/>
        <w:ind w:left="523" w:right="854" w:firstLine="102"/>
        <w:jc w:val="both"/>
      </w:pPr>
      <w:r>
        <w:rPr>
          <w:color w:val="3D3C3D"/>
        </w:rPr>
        <w:lastRenderedPageBreak/>
        <w:t>№ 108. Записка секретаря Челябинского обкома ВКП(б) Акимова в секретариат Курганского горкома ВКП(б)</w:t>
      </w:r>
      <w:r>
        <w:rPr>
          <w:color w:val="3D3C3D"/>
          <w:spacing w:val="-1"/>
        </w:rPr>
        <w:t xml:space="preserve"> </w:t>
      </w:r>
      <w:r>
        <w:rPr>
          <w:color w:val="3D3C3D"/>
        </w:rPr>
        <w:t>о необходимости взять на постоянную работу перево</w:t>
      </w:r>
      <w:r w:rsidR="00C71B46">
        <w:rPr>
          <w:color w:val="3D3C3D"/>
        </w:rPr>
        <w:t>дчиц из числа национальных меньш</w:t>
      </w:r>
      <w:r>
        <w:rPr>
          <w:color w:val="3D3C3D"/>
        </w:rPr>
        <w:t>инств</w:t>
      </w:r>
    </w:p>
    <w:p w:rsidR="000A5269" w:rsidRDefault="00B43DD3">
      <w:pPr>
        <w:pStyle w:val="a3"/>
        <w:spacing w:line="316" w:lineRule="exact"/>
        <w:ind w:left="7541"/>
      </w:pPr>
      <w:r>
        <w:rPr>
          <w:color w:val="3D3C3D"/>
        </w:rPr>
        <w:t>9</w:t>
      </w:r>
      <w:r>
        <w:rPr>
          <w:color w:val="3D3C3D"/>
          <w:spacing w:val="-3"/>
        </w:rPr>
        <w:t xml:space="preserve"> </w:t>
      </w:r>
      <w:r>
        <w:rPr>
          <w:color w:val="3D3C3D"/>
        </w:rPr>
        <w:t>октября</w:t>
      </w:r>
      <w:r>
        <w:rPr>
          <w:color w:val="3D3C3D"/>
          <w:spacing w:val="-5"/>
        </w:rPr>
        <w:t xml:space="preserve"> </w:t>
      </w:r>
      <w:r>
        <w:rPr>
          <w:color w:val="3D3C3D"/>
        </w:rPr>
        <w:t xml:space="preserve">1942 </w:t>
      </w:r>
      <w:r>
        <w:rPr>
          <w:color w:val="3D3C3D"/>
          <w:spacing w:val="-5"/>
        </w:rPr>
        <w:t>г.</w:t>
      </w:r>
    </w:p>
    <w:p w:rsidR="000A5269" w:rsidRDefault="000A5269">
      <w:pPr>
        <w:pStyle w:val="a3"/>
        <w:spacing w:before="46"/>
        <w:jc w:val="left"/>
      </w:pPr>
    </w:p>
    <w:p w:rsidR="000A5269" w:rsidRDefault="00B43DD3">
      <w:pPr>
        <w:pStyle w:val="a3"/>
        <w:ind w:left="241" w:right="769" w:firstLine="282"/>
      </w:pPr>
      <w:r>
        <w:rPr>
          <w:color w:val="3D3C3D"/>
        </w:rPr>
        <w:t>В соответствии с решением ЦК ВКП(б) от 8/IX-1942 г., для укомплектования аппаратов Военной цензуры переводчиками-нацменами, в 3-хдневный</w:t>
      </w:r>
      <w:r>
        <w:rPr>
          <w:color w:val="3D3C3D"/>
          <w:spacing w:val="40"/>
        </w:rPr>
        <w:t xml:space="preserve"> </w:t>
      </w:r>
      <w:r>
        <w:rPr>
          <w:color w:val="3D3C3D"/>
        </w:rPr>
        <w:t>срок</w:t>
      </w:r>
      <w:r>
        <w:rPr>
          <w:color w:val="3D3C3D"/>
          <w:spacing w:val="40"/>
        </w:rPr>
        <w:t xml:space="preserve"> </w:t>
      </w:r>
      <w:r>
        <w:rPr>
          <w:color w:val="3D3C3D"/>
        </w:rPr>
        <w:t>подберите</w:t>
      </w:r>
      <w:r>
        <w:rPr>
          <w:color w:val="3D3C3D"/>
          <w:spacing w:val="40"/>
        </w:rPr>
        <w:t xml:space="preserve"> </w:t>
      </w:r>
      <w:r>
        <w:rPr>
          <w:color w:val="3D3C3D"/>
        </w:rPr>
        <w:t>из</w:t>
      </w:r>
      <w:r>
        <w:rPr>
          <w:color w:val="3D3C3D"/>
          <w:spacing w:val="40"/>
        </w:rPr>
        <w:t xml:space="preserve"> </w:t>
      </w:r>
      <w:r>
        <w:rPr>
          <w:color w:val="3D3C3D"/>
        </w:rPr>
        <w:t>числа</w:t>
      </w:r>
      <w:r>
        <w:rPr>
          <w:color w:val="3D3C3D"/>
          <w:spacing w:val="40"/>
        </w:rPr>
        <w:t xml:space="preserve"> </w:t>
      </w:r>
      <w:r>
        <w:rPr>
          <w:color w:val="3D3C3D"/>
        </w:rPr>
        <w:t>женщин</w:t>
      </w:r>
      <w:r>
        <w:rPr>
          <w:color w:val="3D3C3D"/>
          <w:spacing w:val="40"/>
        </w:rPr>
        <w:t xml:space="preserve"> </w:t>
      </w:r>
      <w:r>
        <w:rPr>
          <w:color w:val="3D3C3D"/>
        </w:rPr>
        <w:t>коммунисток</w:t>
      </w:r>
      <w:r>
        <w:rPr>
          <w:color w:val="3D3C3D"/>
          <w:spacing w:val="40"/>
        </w:rPr>
        <w:t xml:space="preserve"> </w:t>
      </w:r>
      <w:r>
        <w:rPr>
          <w:color w:val="3D3C3D"/>
        </w:rPr>
        <w:t>и</w:t>
      </w:r>
      <w:r>
        <w:rPr>
          <w:color w:val="3D3C3D"/>
          <w:spacing w:val="40"/>
        </w:rPr>
        <w:t xml:space="preserve"> </w:t>
      </w:r>
      <w:r>
        <w:rPr>
          <w:color w:val="3D3C3D"/>
        </w:rPr>
        <w:t>комсомолок</w:t>
      </w:r>
    </w:p>
    <w:p w:rsidR="000A5269" w:rsidRDefault="00B43DD3">
      <w:pPr>
        <w:pStyle w:val="a3"/>
        <w:ind w:left="241" w:right="773" w:hanging="1"/>
      </w:pPr>
      <w:r>
        <w:rPr>
          <w:color w:val="3D3C3D"/>
        </w:rPr>
        <w:t>«1</w:t>
      </w:r>
      <w:r>
        <w:rPr>
          <w:color w:val="3D3C3D"/>
          <w:vertAlign w:val="superscript"/>
        </w:rPr>
        <w:t>545</w:t>
      </w:r>
      <w:r>
        <w:rPr>
          <w:color w:val="3D3C3D"/>
        </w:rPr>
        <w:t>» человек татар, «1</w:t>
      </w:r>
      <w:r>
        <w:rPr>
          <w:color w:val="3D3C3D"/>
          <w:vertAlign w:val="superscript"/>
        </w:rPr>
        <w:t>546</w:t>
      </w:r>
      <w:r>
        <w:rPr>
          <w:color w:val="3D3C3D"/>
        </w:rPr>
        <w:t>» казах и «-</w:t>
      </w:r>
      <w:r>
        <w:rPr>
          <w:color w:val="3D3C3D"/>
          <w:vertAlign w:val="superscript"/>
        </w:rPr>
        <w:t>547</w:t>
      </w:r>
      <w:r>
        <w:rPr>
          <w:color w:val="3D3C3D"/>
        </w:rPr>
        <w:t>» киргиз, соответствующих требованиям органов НКВД, и направьте их в распоряжение начальника Курганского</w:t>
      </w:r>
      <w:r>
        <w:rPr>
          <w:color w:val="3D3C3D"/>
          <w:vertAlign w:val="superscript"/>
        </w:rPr>
        <w:t>548</w:t>
      </w:r>
      <w:r>
        <w:rPr>
          <w:color w:val="3D3C3D"/>
        </w:rPr>
        <w:t xml:space="preserve"> ГО-РО НКВД, для постоянной работы.</w:t>
      </w:r>
    </w:p>
    <w:p w:rsidR="000A5269" w:rsidRDefault="00B43DD3">
      <w:pPr>
        <w:pStyle w:val="a3"/>
        <w:ind w:left="241" w:right="771" w:firstLine="282"/>
      </w:pPr>
      <w:r>
        <w:rPr>
          <w:color w:val="3D3C3D"/>
        </w:rPr>
        <w:t>Подбираемые кандидатуры должны иметь образование не ниже 7-летки и годные для службы в органах НКВД по состоянию здоровья.</w:t>
      </w:r>
    </w:p>
    <w:p w:rsidR="000A5269" w:rsidRDefault="00B43DD3">
      <w:pPr>
        <w:ind w:left="523" w:right="1767"/>
        <w:rPr>
          <w:i/>
          <w:sz w:val="28"/>
        </w:rPr>
      </w:pPr>
      <w:r>
        <w:rPr>
          <w:color w:val="3D3C3D"/>
          <w:sz w:val="28"/>
        </w:rPr>
        <w:t xml:space="preserve">Подпись: </w:t>
      </w:r>
      <w:r>
        <w:rPr>
          <w:i/>
          <w:color w:val="3D3C3D"/>
          <w:sz w:val="28"/>
        </w:rPr>
        <w:t>Акимов</w:t>
      </w:r>
      <w:r>
        <w:rPr>
          <w:color w:val="3D3C3D"/>
          <w:sz w:val="28"/>
        </w:rPr>
        <w:t xml:space="preserve">, секретарь Челябинского обкома ВКП(б) </w:t>
      </w:r>
      <w:r>
        <w:rPr>
          <w:i/>
          <w:color w:val="3D3C3D"/>
          <w:sz w:val="28"/>
        </w:rPr>
        <w:t>Помета</w:t>
      </w:r>
      <w:r>
        <w:rPr>
          <w:color w:val="3D3C3D"/>
          <w:sz w:val="28"/>
        </w:rPr>
        <w:t>:</w:t>
      </w:r>
      <w:r>
        <w:rPr>
          <w:color w:val="3D3C3D"/>
          <w:spacing w:val="-8"/>
          <w:sz w:val="28"/>
        </w:rPr>
        <w:t xml:space="preserve"> </w:t>
      </w:r>
      <w:r>
        <w:rPr>
          <w:color w:val="3D3C3D"/>
          <w:sz w:val="28"/>
        </w:rPr>
        <w:t>Лукьянову</w:t>
      </w:r>
      <w:r>
        <w:rPr>
          <w:color w:val="3D3C3D"/>
          <w:spacing w:val="-10"/>
          <w:sz w:val="28"/>
        </w:rPr>
        <w:t xml:space="preserve"> </w:t>
      </w:r>
      <w:r>
        <w:rPr>
          <w:color w:val="3D3C3D"/>
          <w:sz w:val="28"/>
        </w:rPr>
        <w:t>–</w:t>
      </w:r>
      <w:r>
        <w:rPr>
          <w:color w:val="3D3C3D"/>
          <w:spacing w:val="-8"/>
          <w:sz w:val="28"/>
        </w:rPr>
        <w:t xml:space="preserve"> </w:t>
      </w:r>
      <w:r>
        <w:rPr>
          <w:color w:val="3D3C3D"/>
          <w:sz w:val="28"/>
        </w:rPr>
        <w:t>Исполнение</w:t>
      </w:r>
      <w:r>
        <w:rPr>
          <w:color w:val="3D3C3D"/>
          <w:spacing w:val="-10"/>
          <w:sz w:val="28"/>
        </w:rPr>
        <w:t xml:space="preserve"> </w:t>
      </w:r>
      <w:r>
        <w:rPr>
          <w:color w:val="3D3C3D"/>
          <w:sz w:val="28"/>
        </w:rPr>
        <w:t>11/XI,</w:t>
      </w:r>
      <w:r>
        <w:rPr>
          <w:color w:val="3D3C3D"/>
          <w:spacing w:val="-9"/>
          <w:sz w:val="28"/>
        </w:rPr>
        <w:t xml:space="preserve"> </w:t>
      </w:r>
      <w:r>
        <w:rPr>
          <w:color w:val="3D3C3D"/>
          <w:sz w:val="28"/>
        </w:rPr>
        <w:t>подпись</w:t>
      </w:r>
      <w:r>
        <w:rPr>
          <w:color w:val="3D3C3D"/>
          <w:spacing w:val="-9"/>
          <w:sz w:val="28"/>
        </w:rPr>
        <w:t xml:space="preserve"> </w:t>
      </w:r>
      <w:r>
        <w:rPr>
          <w:color w:val="3D3C3D"/>
          <w:sz w:val="28"/>
        </w:rPr>
        <w:t xml:space="preserve">неразборчива </w:t>
      </w:r>
      <w:r w:rsidR="00DF3813">
        <w:rPr>
          <w:i/>
          <w:color w:val="3D3C3D"/>
          <w:sz w:val="28"/>
        </w:rPr>
        <w:t>ГАСПИ</w:t>
      </w:r>
      <w:r>
        <w:rPr>
          <w:i/>
          <w:color w:val="3D3C3D"/>
          <w:sz w:val="28"/>
        </w:rPr>
        <w:t>КО. Ф. 10. Оп. 1б. Д. 250. Л. 44.</w:t>
      </w:r>
    </w:p>
    <w:p w:rsidR="000A5269" w:rsidRDefault="000A5269">
      <w:pPr>
        <w:pStyle w:val="a3"/>
        <w:jc w:val="left"/>
        <w:rPr>
          <w:i/>
        </w:rPr>
      </w:pPr>
    </w:p>
    <w:p w:rsidR="000A5269" w:rsidRDefault="000A5269">
      <w:pPr>
        <w:pStyle w:val="a3"/>
        <w:spacing w:before="316"/>
        <w:jc w:val="left"/>
        <w:rPr>
          <w:i/>
        </w:rPr>
      </w:pPr>
    </w:p>
    <w:p w:rsidR="000A5269" w:rsidRDefault="00B43DD3">
      <w:pPr>
        <w:pStyle w:val="4"/>
        <w:ind w:left="84" w:right="621"/>
      </w:pPr>
      <w:r>
        <w:rPr>
          <w:color w:val="3D3C3D"/>
        </w:rPr>
        <w:t>№</w:t>
      </w:r>
      <w:r>
        <w:rPr>
          <w:color w:val="3D3C3D"/>
          <w:spacing w:val="-8"/>
        </w:rPr>
        <w:t xml:space="preserve"> </w:t>
      </w:r>
      <w:r>
        <w:rPr>
          <w:color w:val="3D3C3D"/>
        </w:rPr>
        <w:t>109.</w:t>
      </w:r>
      <w:r>
        <w:rPr>
          <w:color w:val="3D3C3D"/>
          <w:spacing w:val="-10"/>
        </w:rPr>
        <w:t xml:space="preserve"> </w:t>
      </w:r>
      <w:r>
        <w:rPr>
          <w:color w:val="3D3C3D"/>
        </w:rPr>
        <w:t>Записка</w:t>
      </w:r>
      <w:r>
        <w:rPr>
          <w:color w:val="3D3C3D"/>
          <w:spacing w:val="-8"/>
        </w:rPr>
        <w:t xml:space="preserve"> </w:t>
      </w:r>
      <w:r>
        <w:rPr>
          <w:color w:val="3D3C3D"/>
        </w:rPr>
        <w:t>секретаря</w:t>
      </w:r>
      <w:r>
        <w:rPr>
          <w:color w:val="3D3C3D"/>
          <w:spacing w:val="-9"/>
        </w:rPr>
        <w:t xml:space="preserve"> </w:t>
      </w:r>
      <w:r>
        <w:rPr>
          <w:color w:val="3D3C3D"/>
        </w:rPr>
        <w:t>Областной</w:t>
      </w:r>
      <w:r>
        <w:rPr>
          <w:color w:val="3D3C3D"/>
          <w:spacing w:val="-9"/>
        </w:rPr>
        <w:t xml:space="preserve"> </w:t>
      </w:r>
      <w:r>
        <w:rPr>
          <w:color w:val="3D3C3D"/>
        </w:rPr>
        <w:t>комиссии,</w:t>
      </w:r>
      <w:r>
        <w:rPr>
          <w:color w:val="3D3C3D"/>
          <w:spacing w:val="-9"/>
        </w:rPr>
        <w:t xml:space="preserve"> </w:t>
      </w:r>
      <w:r>
        <w:rPr>
          <w:color w:val="3D3C3D"/>
        </w:rPr>
        <w:t>заведующего</w:t>
      </w:r>
      <w:r>
        <w:rPr>
          <w:color w:val="3D3C3D"/>
          <w:spacing w:val="-8"/>
        </w:rPr>
        <w:t xml:space="preserve"> </w:t>
      </w:r>
      <w:r>
        <w:rPr>
          <w:color w:val="3D3C3D"/>
        </w:rPr>
        <w:t>облсобесом Черемных секретарю Курганского горкома ВКП(б) по кадрам</w:t>
      </w:r>
      <w:r>
        <w:rPr>
          <w:color w:val="3D3C3D"/>
          <w:vertAlign w:val="superscript"/>
        </w:rPr>
        <w:t>549</w:t>
      </w:r>
      <w:r>
        <w:rPr>
          <w:color w:val="3D3C3D"/>
        </w:rPr>
        <w:t xml:space="preserve"> о положении дел с трудоустройством в г. Кургане</w:t>
      </w:r>
    </w:p>
    <w:p w:rsidR="000A5269" w:rsidRDefault="00B43DD3">
      <w:pPr>
        <w:pStyle w:val="a3"/>
        <w:spacing w:line="314" w:lineRule="exact"/>
        <w:ind w:left="6629"/>
        <w:jc w:val="center"/>
      </w:pPr>
      <w:r>
        <w:rPr>
          <w:color w:val="3D3C3D"/>
        </w:rPr>
        <w:t>12</w:t>
      </w:r>
      <w:r>
        <w:rPr>
          <w:color w:val="3D3C3D"/>
          <w:spacing w:val="-7"/>
        </w:rPr>
        <w:t xml:space="preserve"> </w:t>
      </w:r>
      <w:r>
        <w:rPr>
          <w:color w:val="3D3C3D"/>
        </w:rPr>
        <w:t>октября</w:t>
      </w:r>
      <w:r>
        <w:rPr>
          <w:color w:val="3D3C3D"/>
          <w:spacing w:val="-5"/>
        </w:rPr>
        <w:t xml:space="preserve"> </w:t>
      </w:r>
      <w:r>
        <w:rPr>
          <w:color w:val="3D3C3D"/>
        </w:rPr>
        <w:t xml:space="preserve">1942 </w:t>
      </w:r>
      <w:r>
        <w:rPr>
          <w:color w:val="3D3C3D"/>
          <w:spacing w:val="-5"/>
        </w:rPr>
        <w:t>г.</w:t>
      </w:r>
    </w:p>
    <w:p w:rsidR="000A5269" w:rsidRDefault="00B43DD3">
      <w:pPr>
        <w:pStyle w:val="a3"/>
        <w:spacing w:before="320"/>
        <w:ind w:left="240" w:right="769" w:firstLine="282"/>
      </w:pPr>
      <w:r>
        <w:rPr>
          <w:color w:val="3D3C3D"/>
        </w:rPr>
        <w:t>Решением Обкома ВКП(б) и Облисполкома от 26 мая 42 г. у Вас должна быть создана комиссия</w:t>
      </w:r>
      <w:r>
        <w:rPr>
          <w:color w:val="3D3C3D"/>
          <w:spacing w:val="-1"/>
        </w:rPr>
        <w:t xml:space="preserve"> </w:t>
      </w:r>
      <w:r>
        <w:rPr>
          <w:color w:val="3D3C3D"/>
        </w:rPr>
        <w:t>по трудоустройству. По имеющимся у</w:t>
      </w:r>
      <w:r>
        <w:rPr>
          <w:color w:val="3D3C3D"/>
          <w:spacing w:val="-3"/>
        </w:rPr>
        <w:t xml:space="preserve"> </w:t>
      </w:r>
      <w:r>
        <w:rPr>
          <w:color w:val="3D3C3D"/>
        </w:rPr>
        <w:t>нас сведениям, комиссия в Кургане не работает, состояние с трудоустройством</w:t>
      </w:r>
      <w:r>
        <w:rPr>
          <w:color w:val="3D3C3D"/>
          <w:vertAlign w:val="superscript"/>
        </w:rPr>
        <w:t>550</w:t>
      </w:r>
      <w:r>
        <w:rPr>
          <w:color w:val="3D3C3D"/>
        </w:rPr>
        <w:t xml:space="preserve"> в Вашем городе стоит хуже всех городов области. По сведениям на 1 октября, из 211 чел. инвалидов Отечественной войны трудоустроено 96 чел., тогда как по решению СНК СССР от 28 августа все инвалиды III гр. должны быть </w:t>
      </w:r>
      <w:r>
        <w:rPr>
          <w:color w:val="3D3C3D"/>
          <w:spacing w:val="-2"/>
        </w:rPr>
        <w:t>трудоустроены.</w:t>
      </w:r>
    </w:p>
    <w:p w:rsidR="000A5269" w:rsidRDefault="00B43DD3">
      <w:pPr>
        <w:pStyle w:val="a3"/>
        <w:ind w:left="240" w:right="773" w:firstLine="282"/>
      </w:pPr>
      <w:r>
        <w:rPr>
          <w:color w:val="3D3C3D"/>
        </w:rPr>
        <w:t>В вопросе обучения инвалидов Отечественной войны Ваши цифры не выдерживают никакой критики – из 344 чел. обучается 5 чел. Рекомендуем Вам</w:t>
      </w:r>
      <w:r>
        <w:rPr>
          <w:color w:val="3D3C3D"/>
          <w:spacing w:val="49"/>
          <w:w w:val="150"/>
        </w:rPr>
        <w:t xml:space="preserve"> </w:t>
      </w:r>
      <w:r>
        <w:rPr>
          <w:color w:val="3D3C3D"/>
        </w:rPr>
        <w:t>прочитать</w:t>
      </w:r>
      <w:r>
        <w:rPr>
          <w:color w:val="3D3C3D"/>
          <w:spacing w:val="51"/>
          <w:w w:val="150"/>
        </w:rPr>
        <w:t xml:space="preserve"> </w:t>
      </w:r>
      <w:r>
        <w:rPr>
          <w:color w:val="3D3C3D"/>
        </w:rPr>
        <w:t>передовую</w:t>
      </w:r>
      <w:r>
        <w:rPr>
          <w:color w:val="3D3C3D"/>
          <w:spacing w:val="57"/>
          <w:w w:val="150"/>
        </w:rPr>
        <w:t xml:space="preserve"> </w:t>
      </w:r>
      <w:r>
        <w:rPr>
          <w:color w:val="3D3C3D"/>
        </w:rPr>
        <w:t>«Правды»</w:t>
      </w:r>
      <w:r>
        <w:rPr>
          <w:color w:val="3D3C3D"/>
          <w:spacing w:val="52"/>
          <w:w w:val="150"/>
        </w:rPr>
        <w:t xml:space="preserve"> </w:t>
      </w:r>
      <w:r>
        <w:rPr>
          <w:color w:val="3D3C3D"/>
        </w:rPr>
        <w:t>от</w:t>
      </w:r>
      <w:r>
        <w:rPr>
          <w:color w:val="3D3C3D"/>
          <w:spacing w:val="52"/>
          <w:w w:val="150"/>
        </w:rPr>
        <w:t xml:space="preserve"> </w:t>
      </w:r>
      <w:r>
        <w:rPr>
          <w:color w:val="3D3C3D"/>
        </w:rPr>
        <w:t>14</w:t>
      </w:r>
      <w:r>
        <w:rPr>
          <w:color w:val="3D3C3D"/>
          <w:spacing w:val="54"/>
          <w:w w:val="150"/>
        </w:rPr>
        <w:t xml:space="preserve"> </w:t>
      </w:r>
      <w:r>
        <w:rPr>
          <w:color w:val="3D3C3D"/>
        </w:rPr>
        <w:t>сентября</w:t>
      </w:r>
      <w:r>
        <w:rPr>
          <w:color w:val="3D3C3D"/>
          <w:spacing w:val="53"/>
          <w:w w:val="150"/>
        </w:rPr>
        <w:t xml:space="preserve"> </w:t>
      </w:r>
      <w:r>
        <w:rPr>
          <w:color w:val="3D3C3D"/>
        </w:rPr>
        <w:t>42</w:t>
      </w:r>
      <w:r>
        <w:rPr>
          <w:color w:val="3D3C3D"/>
          <w:spacing w:val="52"/>
          <w:w w:val="150"/>
        </w:rPr>
        <w:t xml:space="preserve"> </w:t>
      </w:r>
      <w:r>
        <w:rPr>
          <w:color w:val="3D3C3D"/>
        </w:rPr>
        <w:t>г.</w:t>
      </w:r>
      <w:r>
        <w:rPr>
          <w:color w:val="3D3C3D"/>
          <w:spacing w:val="52"/>
          <w:w w:val="150"/>
        </w:rPr>
        <w:t xml:space="preserve"> </w:t>
      </w:r>
      <w:r>
        <w:rPr>
          <w:color w:val="3D3C3D"/>
        </w:rPr>
        <w:t>и</w:t>
      </w:r>
      <w:r>
        <w:rPr>
          <w:color w:val="3D3C3D"/>
          <w:spacing w:val="53"/>
          <w:w w:val="150"/>
        </w:rPr>
        <w:t xml:space="preserve"> </w:t>
      </w:r>
      <w:r>
        <w:rPr>
          <w:color w:val="3D3C3D"/>
          <w:spacing w:val="-2"/>
        </w:rPr>
        <w:t>передовую</w:t>
      </w:r>
    </w:p>
    <w:p w:rsidR="000A5269" w:rsidRDefault="00B43DD3">
      <w:pPr>
        <w:pStyle w:val="a3"/>
        <w:ind w:left="241" w:right="772"/>
      </w:pPr>
      <w:r>
        <w:rPr>
          <w:color w:val="3D3C3D"/>
        </w:rPr>
        <w:t>«Челябинского рабочего» от 3 октября 42 г. и в свете этих задач составить план работы комиссии.</w:t>
      </w:r>
    </w:p>
    <w:p w:rsidR="000A5269" w:rsidRDefault="000A5269">
      <w:pPr>
        <w:pStyle w:val="a3"/>
        <w:jc w:val="left"/>
        <w:rPr>
          <w:sz w:val="20"/>
        </w:rPr>
      </w:pPr>
    </w:p>
    <w:p w:rsidR="000A5269" w:rsidRDefault="000A5269">
      <w:pPr>
        <w:pStyle w:val="a3"/>
        <w:jc w:val="left"/>
        <w:rPr>
          <w:sz w:val="20"/>
        </w:rPr>
      </w:pPr>
    </w:p>
    <w:p w:rsidR="000A5269" w:rsidRDefault="000A5269">
      <w:pPr>
        <w:pStyle w:val="a3"/>
        <w:jc w:val="left"/>
        <w:rPr>
          <w:sz w:val="20"/>
        </w:rPr>
      </w:pPr>
    </w:p>
    <w:p w:rsidR="000A5269" w:rsidRDefault="00B43DD3">
      <w:pPr>
        <w:pStyle w:val="a3"/>
        <w:spacing w:before="111"/>
        <w:jc w:val="left"/>
        <w:rPr>
          <w:sz w:val="20"/>
        </w:rPr>
      </w:pPr>
      <w:r>
        <w:rPr>
          <w:noProof/>
          <w:sz w:val="20"/>
          <w:lang w:eastAsia="ru-RU"/>
        </w:rPr>
        <mc:AlternateContent>
          <mc:Choice Requires="wps">
            <w:drawing>
              <wp:anchor distT="0" distB="0" distL="0" distR="0" simplePos="0" relativeHeight="487682560" behindDoc="1" locked="0" layoutInCell="1" allowOverlap="1" wp14:anchorId="45FEF545" wp14:editId="61142248">
                <wp:simplePos x="0" y="0"/>
                <wp:positionH relativeFrom="page">
                  <wp:posOffset>692912</wp:posOffset>
                </wp:positionH>
                <wp:positionV relativeFrom="paragraph">
                  <wp:posOffset>232301</wp:posOffset>
                </wp:positionV>
                <wp:extent cx="1824355" cy="9525"/>
                <wp:effectExtent l="0" t="0" r="0" b="0"/>
                <wp:wrapTopAndBottom/>
                <wp:docPr id="189" name="Graphic 18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4355" cy="9525"/>
                        </a:xfrm>
                        <a:custGeom>
                          <a:avLst/>
                          <a:gdLst/>
                          <a:ahLst/>
                          <a:cxnLst/>
                          <a:rect l="l" t="t" r="r" b="b"/>
                          <a:pathLst>
                            <a:path w="1824355" h="9525">
                              <a:moveTo>
                                <a:pt x="1823885" y="0"/>
                              </a:moveTo>
                              <a:lnTo>
                                <a:pt x="0" y="0"/>
                              </a:lnTo>
                              <a:lnTo>
                                <a:pt x="0" y="9105"/>
                              </a:lnTo>
                              <a:lnTo>
                                <a:pt x="1823885" y="9105"/>
                              </a:lnTo>
                              <a:lnTo>
                                <a:pt x="1823885" y="0"/>
                              </a:lnTo>
                              <a:close/>
                            </a:path>
                          </a:pathLst>
                        </a:custGeom>
                        <a:solidFill>
                          <a:srgbClr val="3D3C3D"/>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54.560001pt;margin-top:18.291494pt;width:143.613pt;height:.71698pt;mso-position-horizontal-relative:page;mso-position-vertical-relative:paragraph;z-index:-15633920;mso-wrap-distance-left:0;mso-wrap-distance-right:0" id="docshape188" filled="true" fillcolor="#3d3c3d" stroked="false">
                <v:fill type="solid"/>
                <w10:wrap type="topAndBottom"/>
              </v:rect>
            </w:pict>
          </mc:Fallback>
        </mc:AlternateContent>
      </w:r>
    </w:p>
    <w:p w:rsidR="000A5269" w:rsidRDefault="00B43DD3">
      <w:pPr>
        <w:spacing w:before="94" w:line="276" w:lineRule="exact"/>
        <w:ind w:left="241"/>
        <w:rPr>
          <w:sz w:val="24"/>
        </w:rPr>
      </w:pPr>
      <w:r>
        <w:rPr>
          <w:color w:val="3D3C3D"/>
          <w:sz w:val="24"/>
          <w:vertAlign w:val="superscript"/>
        </w:rPr>
        <w:t>545</w:t>
      </w:r>
      <w:r>
        <w:rPr>
          <w:color w:val="3D3C3D"/>
          <w:spacing w:val="-5"/>
          <w:sz w:val="24"/>
        </w:rPr>
        <w:t xml:space="preserve"> </w:t>
      </w:r>
      <w:r>
        <w:rPr>
          <w:color w:val="3D3C3D"/>
          <w:sz w:val="24"/>
        </w:rPr>
        <w:t>Вписано</w:t>
      </w:r>
      <w:r>
        <w:rPr>
          <w:color w:val="3D3C3D"/>
          <w:spacing w:val="-6"/>
          <w:sz w:val="24"/>
        </w:rPr>
        <w:t xml:space="preserve"> </w:t>
      </w:r>
      <w:r>
        <w:rPr>
          <w:color w:val="3D3C3D"/>
          <w:sz w:val="24"/>
        </w:rPr>
        <w:t>от</w:t>
      </w:r>
      <w:r>
        <w:rPr>
          <w:color w:val="3D3C3D"/>
          <w:spacing w:val="-5"/>
          <w:sz w:val="24"/>
        </w:rPr>
        <w:t xml:space="preserve"> </w:t>
      </w:r>
      <w:r>
        <w:rPr>
          <w:color w:val="3D3C3D"/>
          <w:spacing w:val="-4"/>
          <w:sz w:val="24"/>
        </w:rPr>
        <w:t>руки.</w:t>
      </w:r>
    </w:p>
    <w:p w:rsidR="000A5269" w:rsidRDefault="00B43DD3">
      <w:pPr>
        <w:spacing w:line="275" w:lineRule="exact"/>
        <w:ind w:left="241"/>
        <w:rPr>
          <w:sz w:val="24"/>
        </w:rPr>
      </w:pPr>
      <w:r>
        <w:rPr>
          <w:color w:val="3D3C3D"/>
          <w:sz w:val="24"/>
          <w:vertAlign w:val="superscript"/>
        </w:rPr>
        <w:t>546</w:t>
      </w:r>
      <w:r>
        <w:rPr>
          <w:color w:val="3D3C3D"/>
          <w:spacing w:val="-5"/>
          <w:sz w:val="24"/>
        </w:rPr>
        <w:t xml:space="preserve"> </w:t>
      </w:r>
      <w:r>
        <w:rPr>
          <w:color w:val="3D3C3D"/>
          <w:sz w:val="24"/>
        </w:rPr>
        <w:t>Вписано</w:t>
      </w:r>
      <w:r>
        <w:rPr>
          <w:color w:val="3D3C3D"/>
          <w:spacing w:val="-6"/>
          <w:sz w:val="24"/>
        </w:rPr>
        <w:t xml:space="preserve"> </w:t>
      </w:r>
      <w:r>
        <w:rPr>
          <w:color w:val="3D3C3D"/>
          <w:sz w:val="24"/>
        </w:rPr>
        <w:t>от</w:t>
      </w:r>
      <w:r>
        <w:rPr>
          <w:color w:val="3D3C3D"/>
          <w:spacing w:val="-5"/>
          <w:sz w:val="24"/>
        </w:rPr>
        <w:t xml:space="preserve"> </w:t>
      </w:r>
      <w:r>
        <w:rPr>
          <w:color w:val="3D3C3D"/>
          <w:spacing w:val="-4"/>
          <w:sz w:val="24"/>
        </w:rPr>
        <w:t>руки.</w:t>
      </w:r>
    </w:p>
    <w:p w:rsidR="000A5269" w:rsidRDefault="00B43DD3">
      <w:pPr>
        <w:spacing w:line="275" w:lineRule="exact"/>
        <w:ind w:left="241"/>
        <w:rPr>
          <w:sz w:val="24"/>
        </w:rPr>
      </w:pPr>
      <w:r>
        <w:rPr>
          <w:color w:val="3D3C3D"/>
          <w:sz w:val="24"/>
          <w:vertAlign w:val="superscript"/>
        </w:rPr>
        <w:t>547</w:t>
      </w:r>
      <w:r>
        <w:rPr>
          <w:color w:val="3D3C3D"/>
          <w:spacing w:val="-5"/>
          <w:sz w:val="24"/>
        </w:rPr>
        <w:t xml:space="preserve"> </w:t>
      </w:r>
      <w:r>
        <w:rPr>
          <w:color w:val="3D3C3D"/>
          <w:sz w:val="24"/>
        </w:rPr>
        <w:t>Вписано</w:t>
      </w:r>
      <w:r>
        <w:rPr>
          <w:color w:val="3D3C3D"/>
          <w:spacing w:val="-6"/>
          <w:sz w:val="24"/>
        </w:rPr>
        <w:t xml:space="preserve"> </w:t>
      </w:r>
      <w:r>
        <w:rPr>
          <w:color w:val="3D3C3D"/>
          <w:sz w:val="24"/>
        </w:rPr>
        <w:t>от</w:t>
      </w:r>
      <w:r>
        <w:rPr>
          <w:color w:val="3D3C3D"/>
          <w:spacing w:val="-5"/>
          <w:sz w:val="24"/>
        </w:rPr>
        <w:t xml:space="preserve"> </w:t>
      </w:r>
      <w:r>
        <w:rPr>
          <w:color w:val="3D3C3D"/>
          <w:spacing w:val="-4"/>
          <w:sz w:val="24"/>
        </w:rPr>
        <w:t>руки.</w:t>
      </w:r>
    </w:p>
    <w:p w:rsidR="000A5269" w:rsidRDefault="00B43DD3">
      <w:pPr>
        <w:spacing w:line="275" w:lineRule="exact"/>
        <w:ind w:left="241"/>
        <w:rPr>
          <w:sz w:val="24"/>
        </w:rPr>
      </w:pPr>
      <w:r>
        <w:rPr>
          <w:color w:val="3D3C3D"/>
          <w:sz w:val="24"/>
          <w:vertAlign w:val="superscript"/>
        </w:rPr>
        <w:t>548</w:t>
      </w:r>
      <w:r>
        <w:rPr>
          <w:color w:val="3D3C3D"/>
          <w:spacing w:val="-5"/>
          <w:sz w:val="24"/>
        </w:rPr>
        <w:t xml:space="preserve"> </w:t>
      </w:r>
      <w:r>
        <w:rPr>
          <w:color w:val="3D3C3D"/>
          <w:sz w:val="24"/>
        </w:rPr>
        <w:t>Вписано</w:t>
      </w:r>
      <w:r>
        <w:rPr>
          <w:color w:val="3D3C3D"/>
          <w:spacing w:val="-6"/>
          <w:sz w:val="24"/>
        </w:rPr>
        <w:t xml:space="preserve"> </w:t>
      </w:r>
      <w:r>
        <w:rPr>
          <w:color w:val="3D3C3D"/>
          <w:sz w:val="24"/>
        </w:rPr>
        <w:t>от</w:t>
      </w:r>
      <w:r>
        <w:rPr>
          <w:color w:val="3D3C3D"/>
          <w:spacing w:val="-5"/>
          <w:sz w:val="24"/>
        </w:rPr>
        <w:t xml:space="preserve"> </w:t>
      </w:r>
      <w:r>
        <w:rPr>
          <w:color w:val="3D3C3D"/>
          <w:spacing w:val="-4"/>
          <w:sz w:val="24"/>
        </w:rPr>
        <w:t>руки.</w:t>
      </w:r>
    </w:p>
    <w:p w:rsidR="000A5269" w:rsidRDefault="00B43DD3">
      <w:pPr>
        <w:spacing w:line="275" w:lineRule="exact"/>
        <w:ind w:left="241"/>
        <w:rPr>
          <w:sz w:val="24"/>
        </w:rPr>
      </w:pPr>
      <w:r>
        <w:rPr>
          <w:color w:val="3D3C3D"/>
          <w:sz w:val="24"/>
          <w:vertAlign w:val="superscript"/>
        </w:rPr>
        <w:t>549</w:t>
      </w:r>
      <w:r>
        <w:rPr>
          <w:color w:val="3D3C3D"/>
          <w:spacing w:val="-14"/>
          <w:sz w:val="24"/>
        </w:rPr>
        <w:t xml:space="preserve"> </w:t>
      </w:r>
      <w:r>
        <w:rPr>
          <w:color w:val="3D3C3D"/>
          <w:sz w:val="24"/>
        </w:rPr>
        <w:t>Копия</w:t>
      </w:r>
      <w:r>
        <w:rPr>
          <w:color w:val="3D3C3D"/>
          <w:spacing w:val="-14"/>
          <w:sz w:val="24"/>
        </w:rPr>
        <w:t xml:space="preserve"> </w:t>
      </w:r>
      <w:r>
        <w:rPr>
          <w:color w:val="3D3C3D"/>
          <w:sz w:val="24"/>
        </w:rPr>
        <w:t>направлена</w:t>
      </w:r>
      <w:r>
        <w:rPr>
          <w:color w:val="3D3C3D"/>
          <w:spacing w:val="-13"/>
          <w:sz w:val="24"/>
        </w:rPr>
        <w:t xml:space="preserve"> </w:t>
      </w:r>
      <w:r>
        <w:rPr>
          <w:color w:val="3D3C3D"/>
          <w:sz w:val="24"/>
        </w:rPr>
        <w:t>инспектору</w:t>
      </w:r>
      <w:r>
        <w:rPr>
          <w:color w:val="3D3C3D"/>
          <w:spacing w:val="-15"/>
          <w:sz w:val="24"/>
        </w:rPr>
        <w:t xml:space="preserve"> </w:t>
      </w:r>
      <w:r>
        <w:rPr>
          <w:color w:val="3D3C3D"/>
          <w:sz w:val="24"/>
        </w:rPr>
        <w:t>по</w:t>
      </w:r>
      <w:r>
        <w:rPr>
          <w:color w:val="3D3C3D"/>
          <w:spacing w:val="-12"/>
          <w:sz w:val="24"/>
        </w:rPr>
        <w:t xml:space="preserve"> </w:t>
      </w:r>
      <w:r>
        <w:rPr>
          <w:color w:val="3D3C3D"/>
          <w:sz w:val="24"/>
        </w:rPr>
        <w:t>трудоустройству</w:t>
      </w:r>
      <w:r>
        <w:rPr>
          <w:color w:val="3D3C3D"/>
          <w:spacing w:val="-15"/>
          <w:sz w:val="24"/>
        </w:rPr>
        <w:t xml:space="preserve"> </w:t>
      </w:r>
      <w:r>
        <w:rPr>
          <w:color w:val="3D3C3D"/>
          <w:sz w:val="24"/>
        </w:rPr>
        <w:t>при</w:t>
      </w:r>
      <w:r>
        <w:rPr>
          <w:color w:val="3D3C3D"/>
          <w:spacing w:val="-12"/>
          <w:sz w:val="24"/>
        </w:rPr>
        <w:t xml:space="preserve"> </w:t>
      </w:r>
      <w:r>
        <w:rPr>
          <w:color w:val="3D3C3D"/>
          <w:sz w:val="24"/>
        </w:rPr>
        <w:t>Горсобесе</w:t>
      </w:r>
      <w:r>
        <w:rPr>
          <w:color w:val="3D3C3D"/>
          <w:spacing w:val="-13"/>
          <w:sz w:val="24"/>
        </w:rPr>
        <w:t xml:space="preserve"> </w:t>
      </w:r>
      <w:r>
        <w:rPr>
          <w:color w:val="3D3C3D"/>
          <w:sz w:val="24"/>
        </w:rPr>
        <w:t>Журавлевой</w:t>
      </w:r>
      <w:r>
        <w:rPr>
          <w:color w:val="3D3C3D"/>
          <w:spacing w:val="-11"/>
          <w:sz w:val="24"/>
        </w:rPr>
        <w:t xml:space="preserve"> </w:t>
      </w:r>
      <w:r>
        <w:rPr>
          <w:color w:val="3D3C3D"/>
          <w:spacing w:val="-4"/>
          <w:sz w:val="24"/>
        </w:rPr>
        <w:t>Г.П.</w:t>
      </w:r>
    </w:p>
    <w:p w:rsidR="000A5269" w:rsidRDefault="00B43DD3">
      <w:pPr>
        <w:spacing w:line="276" w:lineRule="exact"/>
        <w:ind w:left="241"/>
        <w:rPr>
          <w:sz w:val="24"/>
        </w:rPr>
      </w:pPr>
      <w:r>
        <w:rPr>
          <w:color w:val="3D3C3D"/>
          <w:sz w:val="24"/>
          <w:vertAlign w:val="superscript"/>
        </w:rPr>
        <w:t>550</w:t>
      </w:r>
      <w:r>
        <w:rPr>
          <w:color w:val="3D3C3D"/>
          <w:spacing w:val="-11"/>
          <w:sz w:val="24"/>
        </w:rPr>
        <w:t xml:space="preserve"> </w:t>
      </w:r>
      <w:r>
        <w:rPr>
          <w:color w:val="3D3C3D"/>
          <w:sz w:val="24"/>
        </w:rPr>
        <w:t>Далее</w:t>
      </w:r>
      <w:r>
        <w:rPr>
          <w:color w:val="3D3C3D"/>
          <w:spacing w:val="-14"/>
          <w:sz w:val="24"/>
        </w:rPr>
        <w:t xml:space="preserve"> </w:t>
      </w:r>
      <w:r>
        <w:rPr>
          <w:color w:val="3D3C3D"/>
          <w:sz w:val="24"/>
        </w:rPr>
        <w:t>замарано</w:t>
      </w:r>
      <w:r>
        <w:rPr>
          <w:color w:val="3D3C3D"/>
          <w:spacing w:val="-12"/>
          <w:sz w:val="24"/>
        </w:rPr>
        <w:t xml:space="preserve"> </w:t>
      </w:r>
      <w:r>
        <w:rPr>
          <w:color w:val="3D3C3D"/>
          <w:sz w:val="24"/>
        </w:rPr>
        <w:t>типографским</w:t>
      </w:r>
      <w:r>
        <w:rPr>
          <w:color w:val="3D3C3D"/>
          <w:spacing w:val="-13"/>
          <w:sz w:val="24"/>
        </w:rPr>
        <w:t xml:space="preserve"> </w:t>
      </w:r>
      <w:r>
        <w:rPr>
          <w:color w:val="3D3C3D"/>
          <w:sz w:val="24"/>
        </w:rPr>
        <w:t>способом</w:t>
      </w:r>
      <w:r>
        <w:rPr>
          <w:color w:val="3D3C3D"/>
          <w:spacing w:val="-13"/>
          <w:sz w:val="24"/>
        </w:rPr>
        <w:t xml:space="preserve"> </w:t>
      </w:r>
      <w:r>
        <w:rPr>
          <w:color w:val="3D3C3D"/>
          <w:sz w:val="24"/>
        </w:rPr>
        <w:t>словосочетание</w:t>
      </w:r>
      <w:r>
        <w:rPr>
          <w:color w:val="3D3C3D"/>
          <w:spacing w:val="-10"/>
          <w:sz w:val="24"/>
        </w:rPr>
        <w:t xml:space="preserve"> </w:t>
      </w:r>
      <w:r>
        <w:rPr>
          <w:color w:val="3D3C3D"/>
          <w:sz w:val="24"/>
        </w:rPr>
        <w:t>«по</w:t>
      </w:r>
      <w:r>
        <w:rPr>
          <w:color w:val="3D3C3D"/>
          <w:spacing w:val="-10"/>
          <w:sz w:val="24"/>
        </w:rPr>
        <w:t xml:space="preserve"> </w:t>
      </w:r>
      <w:r>
        <w:rPr>
          <w:color w:val="3D3C3D"/>
          <w:spacing w:val="-2"/>
          <w:sz w:val="24"/>
        </w:rPr>
        <w:t>сведениям».</w:t>
      </w:r>
    </w:p>
    <w:p w:rsidR="000A5269" w:rsidRDefault="000A5269">
      <w:pPr>
        <w:spacing w:line="276" w:lineRule="exact"/>
        <w:rPr>
          <w:sz w:val="24"/>
        </w:rPr>
        <w:sectPr w:rsidR="000A5269">
          <w:pgSz w:w="11910" w:h="16840"/>
          <w:pgMar w:top="1080" w:right="708" w:bottom="1180" w:left="850" w:header="0" w:footer="1054" w:gutter="0"/>
          <w:cols w:space="720"/>
        </w:sectPr>
      </w:pPr>
    </w:p>
    <w:p w:rsidR="000A5269" w:rsidRDefault="00B43DD3">
      <w:pPr>
        <w:pStyle w:val="a3"/>
        <w:spacing w:before="60"/>
        <w:ind w:left="642" w:right="371" w:firstLine="282"/>
      </w:pPr>
      <w:r>
        <w:rPr>
          <w:color w:val="3D3C3D"/>
        </w:rPr>
        <w:lastRenderedPageBreak/>
        <w:t>Ваш город, по всем</w:t>
      </w:r>
      <w:r>
        <w:rPr>
          <w:color w:val="3D3C3D"/>
          <w:spacing w:val="-1"/>
        </w:rPr>
        <w:t xml:space="preserve"> </w:t>
      </w:r>
      <w:r>
        <w:rPr>
          <w:color w:val="3D3C3D"/>
        </w:rPr>
        <w:t>имеющимся у</w:t>
      </w:r>
      <w:r>
        <w:rPr>
          <w:color w:val="3D3C3D"/>
          <w:spacing w:val="-2"/>
        </w:rPr>
        <w:t xml:space="preserve"> </w:t>
      </w:r>
      <w:r>
        <w:rPr>
          <w:color w:val="3D3C3D"/>
        </w:rPr>
        <w:t>нас материалам,</w:t>
      </w:r>
      <w:r>
        <w:rPr>
          <w:color w:val="3D3C3D"/>
          <w:spacing w:val="-1"/>
        </w:rPr>
        <w:t xml:space="preserve"> </w:t>
      </w:r>
      <w:r>
        <w:rPr>
          <w:color w:val="3D3C3D"/>
        </w:rPr>
        <w:t>по</w:t>
      </w:r>
      <w:r>
        <w:rPr>
          <w:color w:val="3D3C3D"/>
          <w:spacing w:val="-2"/>
        </w:rPr>
        <w:t xml:space="preserve"> </w:t>
      </w:r>
      <w:r>
        <w:rPr>
          <w:color w:val="3D3C3D"/>
        </w:rPr>
        <w:t>работе с инвалидами Отечественной войны является самым неблагополучным – нельзя допускать самотека в этих важных государственных вопросах.</w:t>
      </w:r>
    </w:p>
    <w:p w:rsidR="000A5269" w:rsidRDefault="00B43DD3">
      <w:pPr>
        <w:pStyle w:val="a3"/>
        <w:ind w:left="642" w:right="379" w:firstLine="282"/>
      </w:pPr>
      <w:r>
        <w:rPr>
          <w:color w:val="3D3C3D"/>
        </w:rPr>
        <w:t>Прошу Вас выслать персональный список членов Комиссии по трудоустройству и план работ комиссии на IV квартал.</w:t>
      </w:r>
    </w:p>
    <w:p w:rsidR="000A5269" w:rsidRDefault="00B43DD3">
      <w:pPr>
        <w:pStyle w:val="a3"/>
        <w:ind w:left="642" w:right="370" w:firstLine="282"/>
      </w:pPr>
      <w:r>
        <w:rPr>
          <w:color w:val="3D3C3D"/>
        </w:rPr>
        <w:t>В первых числах ноября будет заслушан доклад председателя Вашей комиссии о работе на Обл[астной] комиссии в гор. Челябинске.</w:t>
      </w:r>
    </w:p>
    <w:p w:rsidR="000A5269" w:rsidRDefault="00B43DD3">
      <w:pPr>
        <w:pStyle w:val="a3"/>
        <w:spacing w:line="321" w:lineRule="exact"/>
        <w:ind w:left="924"/>
        <w:jc w:val="left"/>
      </w:pPr>
      <w:r>
        <w:rPr>
          <w:color w:val="3D3C3D"/>
        </w:rPr>
        <w:t>О</w:t>
      </w:r>
      <w:r>
        <w:rPr>
          <w:color w:val="3D3C3D"/>
          <w:spacing w:val="-4"/>
        </w:rPr>
        <w:t xml:space="preserve"> </w:t>
      </w:r>
      <w:r>
        <w:rPr>
          <w:color w:val="3D3C3D"/>
        </w:rPr>
        <w:t>дне</w:t>
      </w:r>
      <w:r>
        <w:rPr>
          <w:color w:val="3D3C3D"/>
          <w:spacing w:val="-3"/>
        </w:rPr>
        <w:t xml:space="preserve"> </w:t>
      </w:r>
      <w:r>
        <w:rPr>
          <w:color w:val="3D3C3D"/>
        </w:rPr>
        <w:t>и</w:t>
      </w:r>
      <w:r>
        <w:rPr>
          <w:color w:val="3D3C3D"/>
          <w:spacing w:val="-4"/>
        </w:rPr>
        <w:t xml:space="preserve"> </w:t>
      </w:r>
      <w:r>
        <w:rPr>
          <w:color w:val="3D3C3D"/>
        </w:rPr>
        <w:t>часе</w:t>
      </w:r>
      <w:r>
        <w:rPr>
          <w:color w:val="3D3C3D"/>
          <w:spacing w:val="-3"/>
        </w:rPr>
        <w:t xml:space="preserve"> </w:t>
      </w:r>
      <w:r>
        <w:rPr>
          <w:color w:val="3D3C3D"/>
        </w:rPr>
        <w:t>сообщим</w:t>
      </w:r>
      <w:r>
        <w:rPr>
          <w:color w:val="3D3C3D"/>
          <w:spacing w:val="-1"/>
        </w:rPr>
        <w:t xml:space="preserve"> </w:t>
      </w:r>
      <w:r>
        <w:rPr>
          <w:color w:val="3D3C3D"/>
          <w:spacing w:val="-2"/>
        </w:rPr>
        <w:t>дополнительно.</w:t>
      </w:r>
    </w:p>
    <w:p w:rsidR="000A5269" w:rsidRDefault="00B43DD3">
      <w:pPr>
        <w:pStyle w:val="a3"/>
        <w:spacing w:line="321" w:lineRule="exact"/>
        <w:ind w:left="924"/>
        <w:jc w:val="left"/>
      </w:pPr>
      <w:r>
        <w:rPr>
          <w:color w:val="3D3C3D"/>
        </w:rPr>
        <w:t>Подпись:</w:t>
      </w:r>
      <w:r>
        <w:rPr>
          <w:color w:val="3D3C3D"/>
          <w:spacing w:val="-12"/>
        </w:rPr>
        <w:t xml:space="preserve"> </w:t>
      </w:r>
      <w:r>
        <w:rPr>
          <w:i/>
          <w:color w:val="3D3C3D"/>
        </w:rPr>
        <w:t>Mеремных</w:t>
      </w:r>
      <w:r>
        <w:rPr>
          <w:color w:val="3D3C3D"/>
        </w:rPr>
        <w:t>,</w:t>
      </w:r>
      <w:r>
        <w:rPr>
          <w:color w:val="3D3C3D"/>
          <w:spacing w:val="-13"/>
        </w:rPr>
        <w:t xml:space="preserve"> </w:t>
      </w:r>
      <w:r>
        <w:rPr>
          <w:color w:val="3D3C3D"/>
        </w:rPr>
        <w:t>секретарь</w:t>
      </w:r>
      <w:r>
        <w:rPr>
          <w:color w:val="3D3C3D"/>
          <w:spacing w:val="-14"/>
        </w:rPr>
        <w:t xml:space="preserve"> </w:t>
      </w:r>
      <w:r>
        <w:rPr>
          <w:color w:val="3D3C3D"/>
        </w:rPr>
        <w:t>Обл.</w:t>
      </w:r>
      <w:r>
        <w:rPr>
          <w:color w:val="3D3C3D"/>
          <w:spacing w:val="-14"/>
        </w:rPr>
        <w:t xml:space="preserve"> </w:t>
      </w:r>
      <w:r>
        <w:rPr>
          <w:color w:val="3D3C3D"/>
        </w:rPr>
        <w:t>комиссии,</w:t>
      </w:r>
      <w:r>
        <w:rPr>
          <w:color w:val="3D3C3D"/>
          <w:spacing w:val="-14"/>
        </w:rPr>
        <w:t xml:space="preserve"> </w:t>
      </w:r>
      <w:r>
        <w:rPr>
          <w:color w:val="3D3C3D"/>
        </w:rPr>
        <w:t>зав.</w:t>
      </w:r>
      <w:r>
        <w:rPr>
          <w:color w:val="3D3C3D"/>
          <w:spacing w:val="-12"/>
        </w:rPr>
        <w:t xml:space="preserve"> </w:t>
      </w:r>
      <w:r>
        <w:rPr>
          <w:color w:val="3D3C3D"/>
          <w:spacing w:val="-2"/>
        </w:rPr>
        <w:t>облсобесом</w:t>
      </w:r>
    </w:p>
    <w:p w:rsidR="000A5269" w:rsidRDefault="00B43DD3">
      <w:pPr>
        <w:pStyle w:val="a3"/>
        <w:spacing w:line="321" w:lineRule="exact"/>
        <w:ind w:left="925"/>
        <w:jc w:val="left"/>
      </w:pPr>
      <w:r>
        <w:rPr>
          <w:i/>
          <w:color w:val="3D3C3D"/>
        </w:rPr>
        <w:t>Помета</w:t>
      </w:r>
      <w:r>
        <w:rPr>
          <w:color w:val="3D3C3D"/>
        </w:rPr>
        <w:t>:</w:t>
      </w:r>
      <w:r>
        <w:rPr>
          <w:color w:val="3D3C3D"/>
          <w:spacing w:val="-6"/>
        </w:rPr>
        <w:t xml:space="preserve"> </w:t>
      </w:r>
      <w:r>
        <w:rPr>
          <w:color w:val="3D3C3D"/>
        </w:rPr>
        <w:t>Т.</w:t>
      </w:r>
      <w:r>
        <w:rPr>
          <w:color w:val="3D3C3D"/>
          <w:spacing w:val="-5"/>
        </w:rPr>
        <w:t xml:space="preserve"> </w:t>
      </w:r>
      <w:r>
        <w:rPr>
          <w:color w:val="3D3C3D"/>
        </w:rPr>
        <w:t>Крутогин</w:t>
      </w:r>
      <w:r>
        <w:rPr>
          <w:color w:val="3D3C3D"/>
          <w:spacing w:val="-3"/>
        </w:rPr>
        <w:t xml:space="preserve"> </w:t>
      </w:r>
      <w:r>
        <w:rPr>
          <w:color w:val="3D3C3D"/>
        </w:rPr>
        <w:t>–</w:t>
      </w:r>
      <w:r>
        <w:rPr>
          <w:color w:val="3D3C3D"/>
          <w:spacing w:val="-4"/>
        </w:rPr>
        <w:t xml:space="preserve"> </w:t>
      </w:r>
      <w:r>
        <w:rPr>
          <w:color w:val="3D3C3D"/>
        </w:rPr>
        <w:t>Примите</w:t>
      </w:r>
      <w:r>
        <w:rPr>
          <w:color w:val="3D3C3D"/>
          <w:spacing w:val="-4"/>
        </w:rPr>
        <w:t xml:space="preserve"> </w:t>
      </w:r>
      <w:r>
        <w:rPr>
          <w:color w:val="3D3C3D"/>
        </w:rPr>
        <w:t>меры,</w:t>
      </w:r>
      <w:r>
        <w:rPr>
          <w:color w:val="3D3C3D"/>
          <w:spacing w:val="-8"/>
        </w:rPr>
        <w:t xml:space="preserve"> </w:t>
      </w:r>
      <w:r>
        <w:rPr>
          <w:color w:val="3D3C3D"/>
        </w:rPr>
        <w:t>14/X,</w:t>
      </w:r>
      <w:r>
        <w:rPr>
          <w:color w:val="3D3C3D"/>
          <w:spacing w:val="-6"/>
        </w:rPr>
        <w:t xml:space="preserve"> </w:t>
      </w:r>
      <w:r>
        <w:rPr>
          <w:color w:val="3D3C3D"/>
        </w:rPr>
        <w:t>подпись</w:t>
      </w:r>
      <w:r>
        <w:rPr>
          <w:color w:val="3D3C3D"/>
          <w:spacing w:val="-5"/>
        </w:rPr>
        <w:t xml:space="preserve"> </w:t>
      </w:r>
      <w:r>
        <w:rPr>
          <w:color w:val="3D3C3D"/>
          <w:spacing w:val="-2"/>
        </w:rPr>
        <w:t>неразборчива</w:t>
      </w:r>
    </w:p>
    <w:p w:rsidR="000A5269" w:rsidRDefault="00B43DD3">
      <w:pPr>
        <w:pStyle w:val="a3"/>
        <w:spacing w:line="321" w:lineRule="exact"/>
        <w:ind w:left="925"/>
        <w:jc w:val="left"/>
      </w:pPr>
      <w:r>
        <w:rPr>
          <w:i/>
          <w:color w:val="3D3C3D"/>
        </w:rPr>
        <w:t>Помета</w:t>
      </w:r>
      <w:r>
        <w:rPr>
          <w:color w:val="3D3C3D"/>
        </w:rPr>
        <w:t>:</w:t>
      </w:r>
      <w:r>
        <w:rPr>
          <w:color w:val="3D3C3D"/>
          <w:spacing w:val="19"/>
        </w:rPr>
        <w:t xml:space="preserve"> </w:t>
      </w:r>
      <w:r>
        <w:rPr>
          <w:color w:val="3D3C3D"/>
        </w:rPr>
        <w:t>т.</w:t>
      </w:r>
      <w:r>
        <w:rPr>
          <w:color w:val="3D3C3D"/>
          <w:spacing w:val="24"/>
        </w:rPr>
        <w:t xml:space="preserve"> </w:t>
      </w:r>
      <w:r>
        <w:rPr>
          <w:color w:val="3D3C3D"/>
        </w:rPr>
        <w:t>Лукьянов.</w:t>
      </w:r>
      <w:r>
        <w:rPr>
          <w:color w:val="3D3C3D"/>
          <w:spacing w:val="23"/>
        </w:rPr>
        <w:t xml:space="preserve"> </w:t>
      </w:r>
      <w:r>
        <w:rPr>
          <w:color w:val="3D3C3D"/>
        </w:rPr>
        <w:t>Нужно</w:t>
      </w:r>
      <w:r>
        <w:rPr>
          <w:color w:val="3D3C3D"/>
          <w:spacing w:val="21"/>
        </w:rPr>
        <w:t xml:space="preserve"> </w:t>
      </w:r>
      <w:r>
        <w:rPr>
          <w:color w:val="3D3C3D"/>
        </w:rPr>
        <w:t>будет</w:t>
      </w:r>
      <w:r>
        <w:rPr>
          <w:color w:val="3D3C3D"/>
          <w:spacing w:val="23"/>
        </w:rPr>
        <w:t xml:space="preserve"> </w:t>
      </w:r>
      <w:r>
        <w:rPr>
          <w:color w:val="3D3C3D"/>
        </w:rPr>
        <w:t>заняться</w:t>
      </w:r>
      <w:r>
        <w:rPr>
          <w:color w:val="3D3C3D"/>
          <w:spacing w:val="20"/>
        </w:rPr>
        <w:t xml:space="preserve"> </w:t>
      </w:r>
      <w:r>
        <w:rPr>
          <w:color w:val="3D3C3D"/>
        </w:rPr>
        <w:t>этими</w:t>
      </w:r>
      <w:r>
        <w:rPr>
          <w:color w:val="3D3C3D"/>
          <w:spacing w:val="24"/>
        </w:rPr>
        <w:t xml:space="preserve"> </w:t>
      </w:r>
      <w:r>
        <w:rPr>
          <w:color w:val="3D3C3D"/>
        </w:rPr>
        <w:t>вопросами.</w:t>
      </w:r>
      <w:r>
        <w:rPr>
          <w:color w:val="3D3C3D"/>
          <w:spacing w:val="21"/>
        </w:rPr>
        <w:t xml:space="preserve"> </w:t>
      </w:r>
      <w:r>
        <w:rPr>
          <w:color w:val="3D3C3D"/>
          <w:spacing w:val="-2"/>
        </w:rPr>
        <w:t>Возможно</w:t>
      </w:r>
    </w:p>
    <w:p w:rsidR="000A5269" w:rsidRDefault="00B43DD3">
      <w:pPr>
        <w:pStyle w:val="a3"/>
        <w:spacing w:line="321" w:lineRule="exact"/>
        <w:ind w:left="642"/>
        <w:jc w:val="left"/>
      </w:pPr>
      <w:r>
        <w:rPr>
          <w:color w:val="3D3C3D"/>
        </w:rPr>
        <w:t>[…]</w:t>
      </w:r>
      <w:r>
        <w:rPr>
          <w:color w:val="3D3C3D"/>
          <w:vertAlign w:val="superscript"/>
        </w:rPr>
        <w:t>551</w:t>
      </w:r>
      <w:r>
        <w:rPr>
          <w:color w:val="3D3C3D"/>
          <w:spacing w:val="-3"/>
        </w:rPr>
        <w:t xml:space="preserve"> </w:t>
      </w:r>
      <w:r>
        <w:rPr>
          <w:color w:val="3D3C3D"/>
        </w:rPr>
        <w:t>на</w:t>
      </w:r>
      <w:r>
        <w:rPr>
          <w:color w:val="3D3C3D"/>
          <w:spacing w:val="-2"/>
        </w:rPr>
        <w:t xml:space="preserve"> </w:t>
      </w:r>
      <w:r>
        <w:rPr>
          <w:color w:val="3D3C3D"/>
        </w:rPr>
        <w:t>бюро</w:t>
      </w:r>
      <w:r>
        <w:rPr>
          <w:color w:val="3D3C3D"/>
          <w:spacing w:val="-2"/>
        </w:rPr>
        <w:t xml:space="preserve"> </w:t>
      </w:r>
      <w:r>
        <w:rPr>
          <w:color w:val="3D3C3D"/>
        </w:rPr>
        <w:t>г.</w:t>
      </w:r>
      <w:r>
        <w:rPr>
          <w:color w:val="3D3C3D"/>
          <w:spacing w:val="-4"/>
        </w:rPr>
        <w:t xml:space="preserve"> </w:t>
      </w:r>
      <w:r>
        <w:rPr>
          <w:color w:val="3D3C3D"/>
        </w:rPr>
        <w:t>к.,</w:t>
      </w:r>
      <w:r>
        <w:rPr>
          <w:color w:val="3D3C3D"/>
          <w:spacing w:val="-4"/>
        </w:rPr>
        <w:t xml:space="preserve"> </w:t>
      </w:r>
      <w:r>
        <w:rPr>
          <w:color w:val="3D3C3D"/>
        </w:rPr>
        <w:t>подпись</w:t>
      </w:r>
      <w:r>
        <w:rPr>
          <w:color w:val="3D3C3D"/>
          <w:spacing w:val="-4"/>
        </w:rPr>
        <w:t xml:space="preserve"> </w:t>
      </w:r>
      <w:r>
        <w:rPr>
          <w:color w:val="3D3C3D"/>
          <w:spacing w:val="-2"/>
        </w:rPr>
        <w:t>неразборчива</w:t>
      </w:r>
    </w:p>
    <w:p w:rsidR="000A5269" w:rsidRDefault="00DF3813">
      <w:pPr>
        <w:spacing w:line="322" w:lineRule="exact"/>
        <w:ind w:left="924"/>
        <w:rPr>
          <w:i/>
          <w:sz w:val="28"/>
        </w:rPr>
      </w:pPr>
      <w:r>
        <w:rPr>
          <w:i/>
          <w:color w:val="3D3C3D"/>
          <w:sz w:val="28"/>
        </w:rPr>
        <w:t>ГАСПИ</w:t>
      </w:r>
      <w:r w:rsidR="00B43DD3">
        <w:rPr>
          <w:i/>
          <w:color w:val="3D3C3D"/>
          <w:sz w:val="28"/>
        </w:rPr>
        <w:t>КО.</w:t>
      </w:r>
      <w:r w:rsidR="00B43DD3">
        <w:rPr>
          <w:i/>
          <w:color w:val="3D3C3D"/>
          <w:spacing w:val="-4"/>
          <w:sz w:val="28"/>
        </w:rPr>
        <w:t xml:space="preserve"> </w:t>
      </w:r>
      <w:r w:rsidR="00B43DD3">
        <w:rPr>
          <w:i/>
          <w:color w:val="3D3C3D"/>
          <w:sz w:val="28"/>
        </w:rPr>
        <w:t>Ф.</w:t>
      </w:r>
      <w:r w:rsidR="00B43DD3">
        <w:rPr>
          <w:i/>
          <w:color w:val="3D3C3D"/>
          <w:spacing w:val="-5"/>
          <w:sz w:val="28"/>
        </w:rPr>
        <w:t xml:space="preserve"> </w:t>
      </w:r>
      <w:r w:rsidR="00B43DD3">
        <w:rPr>
          <w:i/>
          <w:color w:val="3D3C3D"/>
          <w:sz w:val="28"/>
        </w:rPr>
        <w:t>10.</w:t>
      </w:r>
      <w:r w:rsidR="00B43DD3">
        <w:rPr>
          <w:i/>
          <w:color w:val="3D3C3D"/>
          <w:spacing w:val="-5"/>
          <w:sz w:val="28"/>
        </w:rPr>
        <w:t xml:space="preserve"> </w:t>
      </w:r>
      <w:r w:rsidR="00B43DD3">
        <w:rPr>
          <w:i/>
          <w:color w:val="3D3C3D"/>
          <w:sz w:val="28"/>
        </w:rPr>
        <w:t>Оп.</w:t>
      </w:r>
      <w:r w:rsidR="00B43DD3">
        <w:rPr>
          <w:i/>
          <w:color w:val="3D3C3D"/>
          <w:spacing w:val="-5"/>
          <w:sz w:val="28"/>
        </w:rPr>
        <w:t xml:space="preserve"> </w:t>
      </w:r>
      <w:r w:rsidR="00B43DD3">
        <w:rPr>
          <w:i/>
          <w:color w:val="3D3C3D"/>
          <w:sz w:val="28"/>
        </w:rPr>
        <w:t>1б.</w:t>
      </w:r>
      <w:r w:rsidR="00B43DD3">
        <w:rPr>
          <w:i/>
          <w:color w:val="3D3C3D"/>
          <w:spacing w:val="-5"/>
          <w:sz w:val="28"/>
        </w:rPr>
        <w:t xml:space="preserve"> </w:t>
      </w:r>
      <w:r w:rsidR="00B43DD3">
        <w:rPr>
          <w:i/>
          <w:color w:val="3D3C3D"/>
          <w:sz w:val="28"/>
        </w:rPr>
        <w:t>Д.</w:t>
      </w:r>
      <w:r w:rsidR="00B43DD3">
        <w:rPr>
          <w:i/>
          <w:color w:val="3D3C3D"/>
          <w:spacing w:val="-5"/>
          <w:sz w:val="28"/>
        </w:rPr>
        <w:t xml:space="preserve"> </w:t>
      </w:r>
      <w:r w:rsidR="00B43DD3">
        <w:rPr>
          <w:i/>
          <w:color w:val="3D3C3D"/>
          <w:sz w:val="28"/>
        </w:rPr>
        <w:t>250.</w:t>
      </w:r>
      <w:r w:rsidR="00B43DD3">
        <w:rPr>
          <w:i/>
          <w:color w:val="3D3C3D"/>
          <w:spacing w:val="-5"/>
          <w:sz w:val="28"/>
        </w:rPr>
        <w:t xml:space="preserve"> </w:t>
      </w:r>
      <w:r w:rsidR="00B43DD3">
        <w:rPr>
          <w:i/>
          <w:color w:val="3D3C3D"/>
          <w:sz w:val="28"/>
        </w:rPr>
        <w:t>Л.</w:t>
      </w:r>
      <w:r w:rsidR="00B43DD3">
        <w:rPr>
          <w:i/>
          <w:color w:val="3D3C3D"/>
          <w:spacing w:val="-5"/>
          <w:sz w:val="28"/>
        </w:rPr>
        <w:t xml:space="preserve"> </w:t>
      </w:r>
      <w:r w:rsidR="00B43DD3">
        <w:rPr>
          <w:i/>
          <w:color w:val="3D3C3D"/>
          <w:sz w:val="28"/>
        </w:rPr>
        <w:t>49-49</w:t>
      </w:r>
      <w:r w:rsidR="00B43DD3">
        <w:rPr>
          <w:i/>
          <w:color w:val="3D3C3D"/>
          <w:spacing w:val="-2"/>
          <w:sz w:val="28"/>
        </w:rPr>
        <w:t xml:space="preserve"> </w:t>
      </w:r>
      <w:r w:rsidR="00B43DD3">
        <w:rPr>
          <w:i/>
          <w:color w:val="3D3C3D"/>
          <w:spacing w:val="-5"/>
          <w:sz w:val="28"/>
        </w:rPr>
        <w:t>об.</w:t>
      </w:r>
    </w:p>
    <w:p w:rsidR="000A5269" w:rsidRDefault="000A5269">
      <w:pPr>
        <w:pStyle w:val="a3"/>
        <w:jc w:val="left"/>
        <w:rPr>
          <w:i/>
        </w:rPr>
      </w:pPr>
    </w:p>
    <w:p w:rsidR="000A5269" w:rsidRDefault="000A5269">
      <w:pPr>
        <w:pStyle w:val="a3"/>
        <w:spacing w:before="320"/>
        <w:jc w:val="left"/>
        <w:rPr>
          <w:i/>
        </w:rPr>
      </w:pPr>
    </w:p>
    <w:p w:rsidR="000A5269" w:rsidRDefault="00B43DD3">
      <w:pPr>
        <w:pStyle w:val="4"/>
        <w:ind w:left="938" w:right="665" w:hanging="8"/>
      </w:pPr>
      <w:r>
        <w:rPr>
          <w:color w:val="3D3C3D"/>
        </w:rPr>
        <w:t xml:space="preserve">№ 110. Записка заведующего сектором </w:t>
      </w:r>
      <w:r w:rsidR="00D10517">
        <w:rPr>
          <w:color w:val="3D3C3D"/>
        </w:rPr>
        <w:t>промышл</w:t>
      </w:r>
      <w:r>
        <w:rPr>
          <w:color w:val="3D3C3D"/>
        </w:rPr>
        <w:t>енных кадров Челябинского обкома ВКП(б) Майорова секретарю Курганского горкома</w:t>
      </w:r>
      <w:r>
        <w:rPr>
          <w:color w:val="3D3C3D"/>
          <w:spacing w:val="-5"/>
        </w:rPr>
        <w:t xml:space="preserve"> </w:t>
      </w:r>
      <w:r>
        <w:rPr>
          <w:color w:val="3D3C3D"/>
        </w:rPr>
        <w:t>ВКП(б)</w:t>
      </w:r>
      <w:r>
        <w:rPr>
          <w:color w:val="3D3C3D"/>
          <w:spacing w:val="-7"/>
        </w:rPr>
        <w:t xml:space="preserve"> </w:t>
      </w:r>
      <w:r>
        <w:rPr>
          <w:color w:val="3D3C3D"/>
        </w:rPr>
        <w:t>Ильину</w:t>
      </w:r>
      <w:r>
        <w:rPr>
          <w:color w:val="3D3C3D"/>
          <w:spacing w:val="-7"/>
        </w:rPr>
        <w:t xml:space="preserve"> </w:t>
      </w:r>
      <w:r>
        <w:rPr>
          <w:color w:val="3D3C3D"/>
        </w:rPr>
        <w:t>Г.Д.</w:t>
      </w:r>
      <w:r>
        <w:rPr>
          <w:color w:val="3D3C3D"/>
          <w:spacing w:val="-9"/>
        </w:rPr>
        <w:t xml:space="preserve"> </w:t>
      </w:r>
      <w:r>
        <w:rPr>
          <w:color w:val="3D3C3D"/>
        </w:rPr>
        <w:t>о</w:t>
      </w:r>
      <w:r>
        <w:rPr>
          <w:color w:val="3D3C3D"/>
          <w:spacing w:val="-7"/>
        </w:rPr>
        <w:t xml:space="preserve"> </w:t>
      </w:r>
      <w:r>
        <w:rPr>
          <w:color w:val="3D3C3D"/>
        </w:rPr>
        <w:t>трудоустройстве</w:t>
      </w:r>
      <w:r>
        <w:rPr>
          <w:color w:val="3D3C3D"/>
          <w:spacing w:val="-6"/>
        </w:rPr>
        <w:t xml:space="preserve"> </w:t>
      </w:r>
      <w:r>
        <w:rPr>
          <w:color w:val="3D3C3D"/>
        </w:rPr>
        <w:t>рабочей</w:t>
      </w:r>
      <w:r>
        <w:rPr>
          <w:color w:val="3D3C3D"/>
          <w:spacing w:val="-8"/>
        </w:rPr>
        <w:t xml:space="preserve"> </w:t>
      </w:r>
      <w:r>
        <w:rPr>
          <w:color w:val="3D3C3D"/>
        </w:rPr>
        <w:t>Набоко</w:t>
      </w:r>
      <w:r>
        <w:rPr>
          <w:color w:val="3D3C3D"/>
          <w:spacing w:val="-8"/>
        </w:rPr>
        <w:t xml:space="preserve"> </w:t>
      </w:r>
      <w:r>
        <w:rPr>
          <w:color w:val="3D3C3D"/>
        </w:rPr>
        <w:t>Е.Г.</w:t>
      </w:r>
    </w:p>
    <w:p w:rsidR="000A5269" w:rsidRDefault="00B43DD3">
      <w:pPr>
        <w:pStyle w:val="a3"/>
        <w:spacing w:line="313" w:lineRule="exact"/>
        <w:ind w:left="7157"/>
        <w:jc w:val="center"/>
      </w:pPr>
      <w:r>
        <w:rPr>
          <w:color w:val="3D3C3D"/>
        </w:rPr>
        <w:t>12</w:t>
      </w:r>
      <w:r>
        <w:rPr>
          <w:color w:val="3D3C3D"/>
          <w:vertAlign w:val="superscript"/>
        </w:rPr>
        <w:t>552</w:t>
      </w:r>
      <w:r>
        <w:rPr>
          <w:color w:val="3D3C3D"/>
          <w:spacing w:val="-3"/>
        </w:rPr>
        <w:t xml:space="preserve"> </w:t>
      </w:r>
      <w:r>
        <w:rPr>
          <w:color w:val="3D3C3D"/>
        </w:rPr>
        <w:t>октября</w:t>
      </w:r>
      <w:r>
        <w:rPr>
          <w:color w:val="3D3C3D"/>
          <w:spacing w:val="-5"/>
        </w:rPr>
        <w:t xml:space="preserve"> </w:t>
      </w:r>
      <w:r>
        <w:rPr>
          <w:color w:val="3D3C3D"/>
        </w:rPr>
        <w:t xml:space="preserve">1942 </w:t>
      </w:r>
      <w:r>
        <w:rPr>
          <w:color w:val="3D3C3D"/>
          <w:spacing w:val="-5"/>
        </w:rPr>
        <w:t>г.</w:t>
      </w:r>
    </w:p>
    <w:p w:rsidR="000A5269" w:rsidRDefault="000A5269">
      <w:pPr>
        <w:pStyle w:val="a3"/>
        <w:spacing w:before="48"/>
        <w:jc w:val="left"/>
      </w:pPr>
    </w:p>
    <w:p w:rsidR="000A5269" w:rsidRDefault="00B43DD3">
      <w:pPr>
        <w:pStyle w:val="a3"/>
        <w:ind w:left="642" w:right="369" w:firstLine="282"/>
      </w:pPr>
      <w:r>
        <w:rPr>
          <w:color w:val="3D3C3D"/>
        </w:rPr>
        <w:t>Работающая угольщиком в депо Курган тов. НАБОКО Е.Г. обратилась в Обком ВКП(б) с просьбой помочь ей устроиться на работу, на которой она может получить квалификацию. Кроме того, тов. НАБОКО жалуется, что все организации, куда она обращалась со своей просьбой, не считали нужным с ней разговаривать.</w:t>
      </w:r>
    </w:p>
    <w:p w:rsidR="000A5269" w:rsidRDefault="00B43DD3">
      <w:pPr>
        <w:pStyle w:val="a3"/>
        <w:ind w:left="642" w:right="372" w:firstLine="282"/>
      </w:pPr>
      <w:r>
        <w:rPr>
          <w:color w:val="3D3C3D"/>
        </w:rPr>
        <w:t xml:space="preserve">Просим вызвать тов. НАБОКО в Горком ВКП(б), ознакомиться с ее положением и помочь ей. Набоко жена командира РККА, эвакуированная из г. Днепропетровска, в г. Курган направлена по мобилизации из Белозерского </w:t>
      </w:r>
      <w:r>
        <w:rPr>
          <w:color w:val="3D3C3D"/>
          <w:spacing w:val="-2"/>
        </w:rPr>
        <w:t>района.</w:t>
      </w:r>
    </w:p>
    <w:p w:rsidR="000A5269" w:rsidRDefault="00B43DD3">
      <w:pPr>
        <w:pStyle w:val="a3"/>
        <w:spacing w:line="316" w:lineRule="exact"/>
        <w:ind w:left="924"/>
      </w:pPr>
      <w:r>
        <w:rPr>
          <w:color w:val="3D3C3D"/>
        </w:rPr>
        <w:t>О</w:t>
      </w:r>
      <w:r>
        <w:rPr>
          <w:color w:val="3D3C3D"/>
          <w:spacing w:val="-5"/>
        </w:rPr>
        <w:t xml:space="preserve"> </w:t>
      </w:r>
      <w:r>
        <w:rPr>
          <w:color w:val="3D3C3D"/>
        </w:rPr>
        <w:t>принятых</w:t>
      </w:r>
      <w:r>
        <w:rPr>
          <w:color w:val="3D3C3D"/>
          <w:spacing w:val="-2"/>
        </w:rPr>
        <w:t xml:space="preserve"> </w:t>
      </w:r>
      <w:r>
        <w:rPr>
          <w:color w:val="3D3C3D"/>
        </w:rPr>
        <w:t>мерах</w:t>
      </w:r>
      <w:r>
        <w:rPr>
          <w:color w:val="3D3C3D"/>
          <w:spacing w:val="-3"/>
        </w:rPr>
        <w:t xml:space="preserve"> </w:t>
      </w:r>
      <w:r>
        <w:rPr>
          <w:color w:val="3D3C3D"/>
          <w:spacing w:val="-2"/>
        </w:rPr>
        <w:t>сообщите.</w:t>
      </w:r>
    </w:p>
    <w:p w:rsidR="000A5269" w:rsidRDefault="00B43DD3">
      <w:pPr>
        <w:pStyle w:val="a3"/>
        <w:ind w:left="642" w:right="371" w:firstLine="282"/>
      </w:pPr>
      <w:r>
        <w:rPr>
          <w:color w:val="3D3C3D"/>
        </w:rPr>
        <w:t>Подпись</w:t>
      </w:r>
      <w:r>
        <w:rPr>
          <w:color w:val="3D3C3D"/>
          <w:vertAlign w:val="superscript"/>
        </w:rPr>
        <w:t>553</w:t>
      </w:r>
      <w:r>
        <w:rPr>
          <w:color w:val="3D3C3D"/>
        </w:rPr>
        <w:t xml:space="preserve">: </w:t>
      </w:r>
      <w:r>
        <w:rPr>
          <w:i/>
          <w:color w:val="3D3C3D"/>
        </w:rPr>
        <w:t>Майоров</w:t>
      </w:r>
      <w:r>
        <w:rPr>
          <w:color w:val="3D3C3D"/>
        </w:rPr>
        <w:t xml:space="preserve">, зав. сектором пром[ышленных] кадров обкома </w:t>
      </w:r>
      <w:r>
        <w:rPr>
          <w:color w:val="3D3C3D"/>
          <w:spacing w:val="-2"/>
        </w:rPr>
        <w:t>ВКП(б)</w:t>
      </w:r>
    </w:p>
    <w:p w:rsidR="000A5269" w:rsidRDefault="00B43DD3">
      <w:pPr>
        <w:pStyle w:val="a3"/>
        <w:ind w:left="642" w:right="370" w:firstLine="282"/>
        <w:rPr>
          <w:i/>
        </w:rPr>
      </w:pPr>
      <w:r>
        <w:rPr>
          <w:i/>
          <w:color w:val="3D3C3D"/>
        </w:rPr>
        <w:t>Помета</w:t>
      </w:r>
      <w:r>
        <w:rPr>
          <w:color w:val="3D3C3D"/>
        </w:rPr>
        <w:t>: т. Ахмину – Пр[ошу]</w:t>
      </w:r>
      <w:r>
        <w:rPr>
          <w:color w:val="3D3C3D"/>
          <w:spacing w:val="-1"/>
        </w:rPr>
        <w:t xml:space="preserve"> </w:t>
      </w:r>
      <w:r>
        <w:rPr>
          <w:color w:val="3D3C3D"/>
        </w:rPr>
        <w:t>вызвать и принять меры. Сообщите</w:t>
      </w:r>
      <w:r>
        <w:rPr>
          <w:color w:val="3D3C3D"/>
          <w:spacing w:val="-2"/>
        </w:rPr>
        <w:t xml:space="preserve"> </w:t>
      </w:r>
      <w:r>
        <w:rPr>
          <w:color w:val="3D3C3D"/>
        </w:rPr>
        <w:t xml:space="preserve">обкому, 13/X, подпись </w:t>
      </w:r>
      <w:r>
        <w:rPr>
          <w:i/>
          <w:color w:val="3D3C3D"/>
        </w:rPr>
        <w:t>Ильин</w:t>
      </w:r>
    </w:p>
    <w:p w:rsidR="000A5269" w:rsidRDefault="00DF3813">
      <w:pPr>
        <w:spacing w:line="320" w:lineRule="exact"/>
        <w:ind w:left="925"/>
        <w:jc w:val="both"/>
        <w:rPr>
          <w:i/>
          <w:sz w:val="28"/>
        </w:rPr>
      </w:pPr>
      <w:r>
        <w:rPr>
          <w:i/>
          <w:color w:val="3D3C3D"/>
          <w:sz w:val="28"/>
        </w:rPr>
        <w:t>ГАСПИ</w:t>
      </w:r>
      <w:r w:rsidR="00B43DD3">
        <w:rPr>
          <w:i/>
          <w:color w:val="3D3C3D"/>
          <w:sz w:val="28"/>
        </w:rPr>
        <w:t>КО.</w:t>
      </w:r>
      <w:r w:rsidR="00B43DD3">
        <w:rPr>
          <w:i/>
          <w:color w:val="3D3C3D"/>
          <w:spacing w:val="-4"/>
          <w:sz w:val="28"/>
        </w:rPr>
        <w:t xml:space="preserve"> </w:t>
      </w:r>
      <w:r w:rsidR="00B43DD3">
        <w:rPr>
          <w:i/>
          <w:color w:val="3D3C3D"/>
          <w:sz w:val="28"/>
        </w:rPr>
        <w:t>Ф.</w:t>
      </w:r>
      <w:r w:rsidR="00B43DD3">
        <w:rPr>
          <w:i/>
          <w:color w:val="3D3C3D"/>
          <w:spacing w:val="-5"/>
          <w:sz w:val="28"/>
        </w:rPr>
        <w:t xml:space="preserve"> </w:t>
      </w:r>
      <w:r w:rsidR="00B43DD3">
        <w:rPr>
          <w:i/>
          <w:color w:val="3D3C3D"/>
          <w:sz w:val="28"/>
        </w:rPr>
        <w:t>10.</w:t>
      </w:r>
      <w:r w:rsidR="00B43DD3">
        <w:rPr>
          <w:i/>
          <w:color w:val="3D3C3D"/>
          <w:spacing w:val="-4"/>
          <w:sz w:val="28"/>
        </w:rPr>
        <w:t xml:space="preserve"> </w:t>
      </w:r>
      <w:r w:rsidR="00B43DD3">
        <w:rPr>
          <w:i/>
          <w:color w:val="3D3C3D"/>
          <w:sz w:val="28"/>
        </w:rPr>
        <w:t>Оп.</w:t>
      </w:r>
      <w:r w:rsidR="00B43DD3">
        <w:rPr>
          <w:i/>
          <w:color w:val="3D3C3D"/>
          <w:spacing w:val="-4"/>
          <w:sz w:val="28"/>
        </w:rPr>
        <w:t xml:space="preserve"> </w:t>
      </w:r>
      <w:r w:rsidR="00B43DD3">
        <w:rPr>
          <w:i/>
          <w:color w:val="3D3C3D"/>
          <w:sz w:val="28"/>
        </w:rPr>
        <w:t>1б.</w:t>
      </w:r>
      <w:r w:rsidR="00B43DD3">
        <w:rPr>
          <w:i/>
          <w:color w:val="3D3C3D"/>
          <w:spacing w:val="-5"/>
          <w:sz w:val="28"/>
        </w:rPr>
        <w:t xml:space="preserve"> </w:t>
      </w:r>
      <w:r w:rsidR="00B43DD3">
        <w:rPr>
          <w:i/>
          <w:color w:val="3D3C3D"/>
          <w:sz w:val="28"/>
        </w:rPr>
        <w:t>Д.</w:t>
      </w:r>
      <w:r w:rsidR="00B43DD3">
        <w:rPr>
          <w:i/>
          <w:color w:val="3D3C3D"/>
          <w:spacing w:val="-4"/>
          <w:sz w:val="28"/>
        </w:rPr>
        <w:t xml:space="preserve"> </w:t>
      </w:r>
      <w:r w:rsidR="00B43DD3">
        <w:rPr>
          <w:i/>
          <w:color w:val="3D3C3D"/>
          <w:sz w:val="28"/>
        </w:rPr>
        <w:t>250.</w:t>
      </w:r>
      <w:r w:rsidR="00B43DD3">
        <w:rPr>
          <w:i/>
          <w:color w:val="3D3C3D"/>
          <w:spacing w:val="-5"/>
          <w:sz w:val="28"/>
        </w:rPr>
        <w:t xml:space="preserve"> </w:t>
      </w:r>
      <w:r w:rsidR="00B43DD3">
        <w:rPr>
          <w:i/>
          <w:color w:val="3D3C3D"/>
          <w:sz w:val="28"/>
        </w:rPr>
        <w:t>Л.</w:t>
      </w:r>
      <w:r w:rsidR="00B43DD3">
        <w:rPr>
          <w:i/>
          <w:color w:val="3D3C3D"/>
          <w:spacing w:val="-4"/>
          <w:sz w:val="28"/>
        </w:rPr>
        <w:t xml:space="preserve"> </w:t>
      </w:r>
      <w:r w:rsidR="00B43DD3">
        <w:rPr>
          <w:i/>
          <w:color w:val="3D3C3D"/>
          <w:spacing w:val="-5"/>
          <w:sz w:val="28"/>
        </w:rPr>
        <w:t>62.</w:t>
      </w: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B43DD3">
      <w:pPr>
        <w:pStyle w:val="a3"/>
        <w:spacing w:before="22"/>
        <w:jc w:val="left"/>
        <w:rPr>
          <w:i/>
          <w:sz w:val="20"/>
        </w:rPr>
      </w:pPr>
      <w:r>
        <w:rPr>
          <w:i/>
          <w:noProof/>
          <w:sz w:val="20"/>
          <w:lang w:eastAsia="ru-RU"/>
        </w:rPr>
        <mc:AlternateContent>
          <mc:Choice Requires="wps">
            <w:drawing>
              <wp:anchor distT="0" distB="0" distL="0" distR="0" simplePos="0" relativeHeight="487683072" behindDoc="1" locked="0" layoutInCell="1" allowOverlap="1" wp14:anchorId="5C740DF4" wp14:editId="6B4835C3">
                <wp:simplePos x="0" y="0"/>
                <wp:positionH relativeFrom="page">
                  <wp:posOffset>947585</wp:posOffset>
                </wp:positionH>
                <wp:positionV relativeFrom="paragraph">
                  <wp:posOffset>175348</wp:posOffset>
                </wp:positionV>
                <wp:extent cx="1824355" cy="9525"/>
                <wp:effectExtent l="0" t="0" r="0" b="0"/>
                <wp:wrapTopAndBottom/>
                <wp:docPr id="190" name="Graphic 19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4355" cy="9525"/>
                        </a:xfrm>
                        <a:custGeom>
                          <a:avLst/>
                          <a:gdLst/>
                          <a:ahLst/>
                          <a:cxnLst/>
                          <a:rect l="l" t="t" r="r" b="b"/>
                          <a:pathLst>
                            <a:path w="1824355" h="9525">
                              <a:moveTo>
                                <a:pt x="1823885" y="0"/>
                              </a:moveTo>
                              <a:lnTo>
                                <a:pt x="0" y="0"/>
                              </a:lnTo>
                              <a:lnTo>
                                <a:pt x="0" y="9131"/>
                              </a:lnTo>
                              <a:lnTo>
                                <a:pt x="1823885" y="9131"/>
                              </a:lnTo>
                              <a:lnTo>
                                <a:pt x="1823885" y="0"/>
                              </a:lnTo>
                              <a:close/>
                            </a:path>
                          </a:pathLst>
                        </a:custGeom>
                        <a:solidFill>
                          <a:srgbClr val="3D3C3D"/>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74.612999pt;margin-top:13.806965pt;width:143.613pt;height:.71899pt;mso-position-horizontal-relative:page;mso-position-vertical-relative:paragraph;z-index:-15633408;mso-wrap-distance-left:0;mso-wrap-distance-right:0" id="docshape189" filled="true" fillcolor="#3d3c3d" stroked="false">
                <v:fill type="solid"/>
                <w10:wrap type="topAndBottom"/>
              </v:rect>
            </w:pict>
          </mc:Fallback>
        </mc:AlternateContent>
      </w:r>
    </w:p>
    <w:p w:rsidR="000A5269" w:rsidRDefault="00B43DD3">
      <w:pPr>
        <w:spacing w:before="94" w:line="276" w:lineRule="exact"/>
        <w:ind w:left="642"/>
        <w:rPr>
          <w:sz w:val="24"/>
        </w:rPr>
      </w:pPr>
      <w:r>
        <w:rPr>
          <w:color w:val="3D3C3D"/>
          <w:sz w:val="24"/>
          <w:vertAlign w:val="superscript"/>
        </w:rPr>
        <w:t>551</w:t>
      </w:r>
      <w:r>
        <w:rPr>
          <w:color w:val="3D3C3D"/>
          <w:spacing w:val="-6"/>
          <w:sz w:val="24"/>
        </w:rPr>
        <w:t xml:space="preserve"> </w:t>
      </w:r>
      <w:r>
        <w:rPr>
          <w:color w:val="3D3C3D"/>
          <w:sz w:val="24"/>
        </w:rPr>
        <w:t>Два</w:t>
      </w:r>
      <w:r>
        <w:rPr>
          <w:color w:val="3D3C3D"/>
          <w:spacing w:val="-7"/>
          <w:sz w:val="24"/>
        </w:rPr>
        <w:t xml:space="preserve"> </w:t>
      </w:r>
      <w:r>
        <w:rPr>
          <w:color w:val="3D3C3D"/>
          <w:sz w:val="24"/>
        </w:rPr>
        <w:t>слова</w:t>
      </w:r>
      <w:r>
        <w:rPr>
          <w:color w:val="3D3C3D"/>
          <w:spacing w:val="-8"/>
          <w:sz w:val="24"/>
        </w:rPr>
        <w:t xml:space="preserve"> </w:t>
      </w:r>
      <w:r>
        <w:rPr>
          <w:color w:val="3D3C3D"/>
          <w:sz w:val="24"/>
        </w:rPr>
        <w:t>написаны</w:t>
      </w:r>
      <w:r>
        <w:rPr>
          <w:color w:val="3D3C3D"/>
          <w:spacing w:val="-7"/>
          <w:sz w:val="24"/>
        </w:rPr>
        <w:t xml:space="preserve"> </w:t>
      </w:r>
      <w:r>
        <w:rPr>
          <w:color w:val="3D3C3D"/>
          <w:spacing w:val="-2"/>
          <w:sz w:val="24"/>
        </w:rPr>
        <w:t>неразборчиво.</w:t>
      </w:r>
    </w:p>
    <w:p w:rsidR="000A5269" w:rsidRDefault="00B43DD3">
      <w:pPr>
        <w:spacing w:line="275" w:lineRule="exact"/>
        <w:ind w:left="642"/>
        <w:rPr>
          <w:sz w:val="24"/>
        </w:rPr>
      </w:pPr>
      <w:r>
        <w:rPr>
          <w:color w:val="3D3C3D"/>
          <w:sz w:val="24"/>
          <w:vertAlign w:val="superscript"/>
        </w:rPr>
        <w:t>552</w:t>
      </w:r>
      <w:r>
        <w:rPr>
          <w:color w:val="3D3C3D"/>
          <w:spacing w:val="-8"/>
          <w:sz w:val="24"/>
        </w:rPr>
        <w:t xml:space="preserve"> </w:t>
      </w:r>
      <w:r>
        <w:rPr>
          <w:color w:val="3D3C3D"/>
          <w:sz w:val="24"/>
        </w:rPr>
        <w:t>Вписано</w:t>
      </w:r>
      <w:r>
        <w:rPr>
          <w:color w:val="3D3C3D"/>
          <w:spacing w:val="-9"/>
          <w:sz w:val="24"/>
        </w:rPr>
        <w:t xml:space="preserve"> </w:t>
      </w:r>
      <w:r>
        <w:rPr>
          <w:color w:val="3D3C3D"/>
          <w:sz w:val="24"/>
        </w:rPr>
        <w:t>от</w:t>
      </w:r>
      <w:r>
        <w:rPr>
          <w:color w:val="3D3C3D"/>
          <w:spacing w:val="-8"/>
          <w:sz w:val="24"/>
        </w:rPr>
        <w:t xml:space="preserve"> </w:t>
      </w:r>
      <w:r>
        <w:rPr>
          <w:color w:val="3D3C3D"/>
          <w:sz w:val="24"/>
        </w:rPr>
        <w:t>руки</w:t>
      </w:r>
      <w:r>
        <w:rPr>
          <w:color w:val="3D3C3D"/>
          <w:spacing w:val="-8"/>
          <w:sz w:val="24"/>
        </w:rPr>
        <w:t xml:space="preserve"> </w:t>
      </w:r>
      <w:r>
        <w:rPr>
          <w:color w:val="3D3C3D"/>
          <w:sz w:val="24"/>
        </w:rPr>
        <w:t>поверх</w:t>
      </w:r>
      <w:r>
        <w:rPr>
          <w:color w:val="3D3C3D"/>
          <w:spacing w:val="-7"/>
          <w:sz w:val="24"/>
        </w:rPr>
        <w:t xml:space="preserve"> </w:t>
      </w:r>
      <w:r>
        <w:rPr>
          <w:color w:val="3D3C3D"/>
          <w:sz w:val="24"/>
        </w:rPr>
        <w:t>напечатанного</w:t>
      </w:r>
      <w:r>
        <w:rPr>
          <w:color w:val="3D3C3D"/>
          <w:spacing w:val="-9"/>
          <w:sz w:val="24"/>
        </w:rPr>
        <w:t xml:space="preserve"> </w:t>
      </w:r>
      <w:r>
        <w:rPr>
          <w:color w:val="3D3C3D"/>
          <w:sz w:val="24"/>
        </w:rPr>
        <w:t>на</w:t>
      </w:r>
      <w:r>
        <w:rPr>
          <w:color w:val="3D3C3D"/>
          <w:spacing w:val="-10"/>
          <w:sz w:val="24"/>
        </w:rPr>
        <w:t xml:space="preserve"> </w:t>
      </w:r>
      <w:r>
        <w:rPr>
          <w:color w:val="3D3C3D"/>
          <w:sz w:val="24"/>
        </w:rPr>
        <w:t>машинке</w:t>
      </w:r>
      <w:r>
        <w:rPr>
          <w:color w:val="3D3C3D"/>
          <w:spacing w:val="-9"/>
          <w:sz w:val="24"/>
        </w:rPr>
        <w:t xml:space="preserve"> </w:t>
      </w:r>
      <w:r>
        <w:rPr>
          <w:color w:val="3D3C3D"/>
          <w:sz w:val="24"/>
        </w:rPr>
        <w:t>числа</w:t>
      </w:r>
      <w:r>
        <w:rPr>
          <w:color w:val="3D3C3D"/>
          <w:spacing w:val="-9"/>
          <w:sz w:val="24"/>
        </w:rPr>
        <w:t xml:space="preserve"> </w:t>
      </w:r>
      <w:r>
        <w:rPr>
          <w:color w:val="3D3C3D"/>
          <w:spacing w:val="-5"/>
          <w:sz w:val="24"/>
        </w:rPr>
        <w:t>10.</w:t>
      </w:r>
    </w:p>
    <w:p w:rsidR="000A5269" w:rsidRDefault="00B43DD3">
      <w:pPr>
        <w:spacing w:line="276" w:lineRule="exact"/>
        <w:ind w:left="642"/>
        <w:rPr>
          <w:sz w:val="24"/>
        </w:rPr>
      </w:pPr>
      <w:r>
        <w:rPr>
          <w:color w:val="3D3C3D"/>
          <w:sz w:val="24"/>
          <w:vertAlign w:val="superscript"/>
        </w:rPr>
        <w:t>553</w:t>
      </w:r>
      <w:r>
        <w:rPr>
          <w:color w:val="3D3C3D"/>
          <w:spacing w:val="-6"/>
          <w:sz w:val="24"/>
        </w:rPr>
        <w:t xml:space="preserve"> </w:t>
      </w:r>
      <w:r>
        <w:rPr>
          <w:color w:val="3D3C3D"/>
          <w:sz w:val="24"/>
        </w:rPr>
        <w:t>Подпись</w:t>
      </w:r>
      <w:r>
        <w:rPr>
          <w:color w:val="3D3C3D"/>
          <w:spacing w:val="-6"/>
          <w:sz w:val="24"/>
        </w:rPr>
        <w:t xml:space="preserve"> </w:t>
      </w:r>
      <w:r>
        <w:rPr>
          <w:color w:val="3D3C3D"/>
          <w:sz w:val="24"/>
        </w:rPr>
        <w:t>Майорова</w:t>
      </w:r>
      <w:r>
        <w:rPr>
          <w:color w:val="3D3C3D"/>
          <w:spacing w:val="-8"/>
          <w:sz w:val="24"/>
        </w:rPr>
        <w:t xml:space="preserve"> </w:t>
      </w:r>
      <w:r>
        <w:rPr>
          <w:color w:val="3D3C3D"/>
          <w:sz w:val="24"/>
        </w:rPr>
        <w:t>датирована</w:t>
      </w:r>
      <w:r>
        <w:rPr>
          <w:color w:val="3D3C3D"/>
          <w:spacing w:val="-9"/>
          <w:sz w:val="24"/>
        </w:rPr>
        <w:t xml:space="preserve"> </w:t>
      </w:r>
      <w:r>
        <w:rPr>
          <w:color w:val="3D3C3D"/>
          <w:sz w:val="24"/>
        </w:rPr>
        <w:t>11</w:t>
      </w:r>
      <w:r>
        <w:rPr>
          <w:color w:val="3D3C3D"/>
          <w:spacing w:val="-8"/>
          <w:sz w:val="24"/>
        </w:rPr>
        <w:t xml:space="preserve"> </w:t>
      </w:r>
      <w:r>
        <w:rPr>
          <w:color w:val="3D3C3D"/>
          <w:spacing w:val="-2"/>
          <w:sz w:val="24"/>
        </w:rPr>
        <w:t>октября.</w:t>
      </w:r>
    </w:p>
    <w:p w:rsidR="000A5269" w:rsidRDefault="000A5269">
      <w:pPr>
        <w:spacing w:line="276" w:lineRule="exact"/>
        <w:rPr>
          <w:sz w:val="24"/>
        </w:rPr>
        <w:sectPr w:rsidR="000A5269">
          <w:pgSz w:w="11910" w:h="16840"/>
          <w:pgMar w:top="1080" w:right="708" w:bottom="1180" w:left="850" w:header="0" w:footer="1054" w:gutter="0"/>
          <w:cols w:space="720"/>
        </w:sectPr>
      </w:pPr>
    </w:p>
    <w:p w:rsidR="000A5269" w:rsidRDefault="00B43DD3">
      <w:pPr>
        <w:pStyle w:val="4"/>
        <w:spacing w:before="64"/>
        <w:ind w:left="320" w:right="850"/>
      </w:pPr>
      <w:r>
        <w:rPr>
          <w:color w:val="3D3C3D"/>
        </w:rPr>
        <w:lastRenderedPageBreak/>
        <w:t>№</w:t>
      </w:r>
      <w:r>
        <w:rPr>
          <w:color w:val="3D3C3D"/>
          <w:spacing w:val="-8"/>
        </w:rPr>
        <w:t xml:space="preserve"> </w:t>
      </w:r>
      <w:r>
        <w:rPr>
          <w:color w:val="3D3C3D"/>
        </w:rPr>
        <w:t>111.</w:t>
      </w:r>
      <w:r>
        <w:rPr>
          <w:color w:val="3D3C3D"/>
          <w:spacing w:val="-10"/>
        </w:rPr>
        <w:t xml:space="preserve"> </w:t>
      </w:r>
      <w:r>
        <w:rPr>
          <w:color w:val="3D3C3D"/>
        </w:rPr>
        <w:t>Записка</w:t>
      </w:r>
      <w:r>
        <w:rPr>
          <w:color w:val="3D3C3D"/>
          <w:spacing w:val="-8"/>
        </w:rPr>
        <w:t xml:space="preserve"> </w:t>
      </w:r>
      <w:r>
        <w:rPr>
          <w:color w:val="3D3C3D"/>
        </w:rPr>
        <w:t>секретаря</w:t>
      </w:r>
      <w:r>
        <w:rPr>
          <w:color w:val="3D3C3D"/>
          <w:spacing w:val="-8"/>
        </w:rPr>
        <w:t xml:space="preserve"> </w:t>
      </w:r>
      <w:r>
        <w:rPr>
          <w:color w:val="3D3C3D"/>
        </w:rPr>
        <w:t>Курганского</w:t>
      </w:r>
      <w:r>
        <w:rPr>
          <w:color w:val="3D3C3D"/>
          <w:spacing w:val="-7"/>
        </w:rPr>
        <w:t xml:space="preserve"> </w:t>
      </w:r>
      <w:r>
        <w:rPr>
          <w:color w:val="3D3C3D"/>
        </w:rPr>
        <w:t>горкома</w:t>
      </w:r>
      <w:r>
        <w:rPr>
          <w:color w:val="3D3C3D"/>
          <w:spacing w:val="-5"/>
        </w:rPr>
        <w:t xml:space="preserve"> </w:t>
      </w:r>
      <w:r>
        <w:rPr>
          <w:color w:val="3D3C3D"/>
        </w:rPr>
        <w:t>ВКП(б)</w:t>
      </w:r>
      <w:r>
        <w:rPr>
          <w:color w:val="3D3C3D"/>
          <w:spacing w:val="-8"/>
        </w:rPr>
        <w:t xml:space="preserve"> </w:t>
      </w:r>
      <w:r>
        <w:rPr>
          <w:color w:val="3D3C3D"/>
        </w:rPr>
        <w:t>Лукьянова</w:t>
      </w:r>
      <w:r>
        <w:rPr>
          <w:color w:val="3D3C3D"/>
          <w:spacing w:val="-7"/>
        </w:rPr>
        <w:t xml:space="preserve"> </w:t>
      </w:r>
      <w:r>
        <w:rPr>
          <w:color w:val="3D3C3D"/>
        </w:rPr>
        <w:t xml:space="preserve">А.С. заведующему сектором </w:t>
      </w:r>
      <w:r w:rsidR="00D10517">
        <w:rPr>
          <w:color w:val="3D3C3D"/>
        </w:rPr>
        <w:t>промышл</w:t>
      </w:r>
      <w:r>
        <w:rPr>
          <w:color w:val="3D3C3D"/>
        </w:rPr>
        <w:t>енных кадров Челябинского обкома ВКП(б) Майорову о трудоустройстве рабочей Набоко Е.Г.</w:t>
      </w:r>
    </w:p>
    <w:p w:rsidR="000A5269" w:rsidRDefault="00B43DD3">
      <w:pPr>
        <w:pStyle w:val="a3"/>
        <w:spacing w:line="316" w:lineRule="exact"/>
        <w:ind w:left="6628"/>
        <w:jc w:val="center"/>
      </w:pPr>
      <w:r>
        <w:rPr>
          <w:color w:val="3D3C3D"/>
        </w:rPr>
        <w:t>22</w:t>
      </w:r>
      <w:r>
        <w:rPr>
          <w:color w:val="3D3C3D"/>
          <w:spacing w:val="-7"/>
        </w:rPr>
        <w:t xml:space="preserve"> </w:t>
      </w:r>
      <w:r>
        <w:rPr>
          <w:color w:val="3D3C3D"/>
        </w:rPr>
        <w:t>октября</w:t>
      </w:r>
      <w:r>
        <w:rPr>
          <w:color w:val="3D3C3D"/>
          <w:spacing w:val="-5"/>
        </w:rPr>
        <w:t xml:space="preserve"> </w:t>
      </w:r>
      <w:r>
        <w:rPr>
          <w:color w:val="3D3C3D"/>
        </w:rPr>
        <w:t xml:space="preserve">1942 </w:t>
      </w:r>
      <w:r>
        <w:rPr>
          <w:color w:val="3D3C3D"/>
          <w:spacing w:val="-5"/>
        </w:rPr>
        <w:t>г.</w:t>
      </w:r>
    </w:p>
    <w:p w:rsidR="000A5269" w:rsidRDefault="00B43DD3">
      <w:pPr>
        <w:pStyle w:val="a3"/>
        <w:spacing w:before="320"/>
        <w:ind w:left="241" w:right="771" w:firstLine="282"/>
      </w:pPr>
      <w:r>
        <w:rPr>
          <w:color w:val="3D3C3D"/>
        </w:rPr>
        <w:t>На Ваше отношение</w:t>
      </w:r>
      <w:r>
        <w:rPr>
          <w:color w:val="3D3C3D"/>
          <w:vertAlign w:val="superscript"/>
        </w:rPr>
        <w:t>554</w:t>
      </w:r>
      <w:r>
        <w:rPr>
          <w:color w:val="3D3C3D"/>
        </w:rPr>
        <w:t xml:space="preserve"> от 11/X-42 г. по вопросу просьбы тов. НАБОКО</w:t>
      </w:r>
      <w:r>
        <w:rPr>
          <w:color w:val="3D3C3D"/>
          <w:spacing w:val="40"/>
        </w:rPr>
        <w:t xml:space="preserve"> </w:t>
      </w:r>
      <w:r>
        <w:rPr>
          <w:color w:val="3D3C3D"/>
        </w:rPr>
        <w:t>Е.Г. сообщаем.</w:t>
      </w:r>
    </w:p>
    <w:p w:rsidR="000A5269" w:rsidRDefault="00B43DD3">
      <w:pPr>
        <w:pStyle w:val="a3"/>
        <w:ind w:left="241" w:right="770" w:firstLine="282"/>
      </w:pPr>
      <w:r>
        <w:rPr>
          <w:color w:val="3D3C3D"/>
        </w:rPr>
        <w:t>18/VIII-42 г. т. НАБОКО обратилась в Отдел Кадров ГК ВКП(б) с</w:t>
      </w:r>
      <w:r>
        <w:rPr>
          <w:color w:val="3D3C3D"/>
          <w:spacing w:val="40"/>
        </w:rPr>
        <w:t xml:space="preserve"> </w:t>
      </w:r>
      <w:r>
        <w:rPr>
          <w:color w:val="3D3C3D"/>
        </w:rPr>
        <w:t xml:space="preserve">просьбой перевести ее на завод, чтобы, работая, она могла приобрести </w:t>
      </w:r>
      <w:r>
        <w:rPr>
          <w:color w:val="3D3C3D"/>
          <w:spacing w:val="-2"/>
        </w:rPr>
        <w:t>специальность.</w:t>
      </w:r>
    </w:p>
    <w:p w:rsidR="000A5269" w:rsidRDefault="00B43DD3">
      <w:pPr>
        <w:pStyle w:val="a3"/>
        <w:ind w:left="241" w:right="771" w:firstLine="282"/>
      </w:pPr>
      <w:r>
        <w:rPr>
          <w:color w:val="3D3C3D"/>
        </w:rPr>
        <w:t>Тов.</w:t>
      </w:r>
      <w:r>
        <w:rPr>
          <w:color w:val="3D3C3D"/>
          <w:spacing w:val="-1"/>
        </w:rPr>
        <w:t xml:space="preserve"> </w:t>
      </w:r>
      <w:r>
        <w:rPr>
          <w:color w:val="3D3C3D"/>
        </w:rPr>
        <w:t>НАБОКО</w:t>
      </w:r>
      <w:r>
        <w:rPr>
          <w:color w:val="3D3C3D"/>
          <w:spacing w:val="-1"/>
        </w:rPr>
        <w:t xml:space="preserve"> </w:t>
      </w:r>
      <w:r>
        <w:rPr>
          <w:color w:val="3D3C3D"/>
        </w:rPr>
        <w:t>была</w:t>
      </w:r>
      <w:r>
        <w:rPr>
          <w:color w:val="3D3C3D"/>
          <w:spacing w:val="-3"/>
        </w:rPr>
        <w:t xml:space="preserve"> </w:t>
      </w:r>
      <w:r>
        <w:rPr>
          <w:color w:val="3D3C3D"/>
        </w:rPr>
        <w:t>переведена на один</w:t>
      </w:r>
      <w:r>
        <w:rPr>
          <w:color w:val="3D3C3D"/>
          <w:spacing w:val="-2"/>
        </w:rPr>
        <w:t xml:space="preserve"> </w:t>
      </w:r>
      <w:r>
        <w:rPr>
          <w:color w:val="3D3C3D"/>
        </w:rPr>
        <w:t>из</w:t>
      </w:r>
      <w:r>
        <w:rPr>
          <w:color w:val="3D3C3D"/>
          <w:spacing w:val="-3"/>
        </w:rPr>
        <w:t xml:space="preserve"> </w:t>
      </w:r>
      <w:r>
        <w:rPr>
          <w:color w:val="3D3C3D"/>
        </w:rPr>
        <w:t>оборонных заводов,</w:t>
      </w:r>
      <w:r>
        <w:rPr>
          <w:color w:val="3D3C3D"/>
          <w:spacing w:val="-3"/>
        </w:rPr>
        <w:t xml:space="preserve"> </w:t>
      </w:r>
      <w:r>
        <w:rPr>
          <w:color w:val="3D3C3D"/>
        </w:rPr>
        <w:t>но</w:t>
      </w:r>
      <w:r>
        <w:rPr>
          <w:color w:val="3D3C3D"/>
          <w:spacing w:val="-2"/>
        </w:rPr>
        <w:t xml:space="preserve"> </w:t>
      </w:r>
      <w:r>
        <w:rPr>
          <w:color w:val="3D3C3D"/>
        </w:rPr>
        <w:t>к</w:t>
      </w:r>
      <w:r>
        <w:rPr>
          <w:color w:val="3D3C3D"/>
          <w:spacing w:val="-2"/>
        </w:rPr>
        <w:t xml:space="preserve"> </w:t>
      </w:r>
      <w:r>
        <w:rPr>
          <w:color w:val="3D3C3D"/>
        </w:rPr>
        <w:t>работе приступить не</w:t>
      </w:r>
      <w:r>
        <w:rPr>
          <w:color w:val="3D3C3D"/>
          <w:spacing w:val="1"/>
        </w:rPr>
        <w:t xml:space="preserve"> </w:t>
      </w:r>
      <w:r>
        <w:rPr>
          <w:color w:val="3D3C3D"/>
        </w:rPr>
        <w:t>могла из-за</w:t>
      </w:r>
      <w:r>
        <w:rPr>
          <w:color w:val="3D3C3D"/>
          <w:spacing w:val="-1"/>
        </w:rPr>
        <w:t xml:space="preserve"> </w:t>
      </w:r>
      <w:r>
        <w:rPr>
          <w:color w:val="3D3C3D"/>
        </w:rPr>
        <w:t>отсутствия</w:t>
      </w:r>
      <w:r>
        <w:rPr>
          <w:color w:val="3D3C3D"/>
          <w:spacing w:val="-2"/>
        </w:rPr>
        <w:t xml:space="preserve"> </w:t>
      </w:r>
      <w:r>
        <w:rPr>
          <w:color w:val="3D3C3D"/>
        </w:rPr>
        <w:t>одежды</w:t>
      </w:r>
      <w:r>
        <w:rPr>
          <w:color w:val="3D3C3D"/>
          <w:spacing w:val="-1"/>
        </w:rPr>
        <w:t xml:space="preserve"> </w:t>
      </w:r>
      <w:r>
        <w:rPr>
          <w:color w:val="3D3C3D"/>
        </w:rPr>
        <w:t>и обуви, поступила в</w:t>
      </w:r>
      <w:r>
        <w:rPr>
          <w:color w:val="3D3C3D"/>
          <w:spacing w:val="1"/>
        </w:rPr>
        <w:t xml:space="preserve"> </w:t>
      </w:r>
      <w:r>
        <w:rPr>
          <w:color w:val="3D3C3D"/>
          <w:spacing w:val="-2"/>
        </w:rPr>
        <w:t>столовую</w:t>
      </w:r>
    </w:p>
    <w:p w:rsidR="000A5269" w:rsidRDefault="00B43DD3">
      <w:pPr>
        <w:pStyle w:val="a3"/>
        <w:ind w:left="241" w:right="774" w:hanging="1"/>
      </w:pPr>
      <w:r>
        <w:rPr>
          <w:color w:val="3D3C3D"/>
        </w:rPr>
        <w:t>№</w:t>
      </w:r>
      <w:r>
        <w:rPr>
          <w:color w:val="3D3C3D"/>
          <w:spacing w:val="-1"/>
        </w:rPr>
        <w:t xml:space="preserve"> </w:t>
      </w:r>
      <w:r>
        <w:rPr>
          <w:color w:val="3D3C3D"/>
        </w:rPr>
        <w:t>5,</w:t>
      </w:r>
      <w:r>
        <w:rPr>
          <w:color w:val="3D3C3D"/>
          <w:spacing w:val="-3"/>
        </w:rPr>
        <w:t xml:space="preserve"> </w:t>
      </w:r>
      <w:r>
        <w:rPr>
          <w:color w:val="3D3C3D"/>
        </w:rPr>
        <w:t>где</w:t>
      </w:r>
      <w:r>
        <w:rPr>
          <w:color w:val="3D3C3D"/>
          <w:spacing w:val="-2"/>
        </w:rPr>
        <w:t xml:space="preserve"> </w:t>
      </w:r>
      <w:r>
        <w:rPr>
          <w:color w:val="3D3C3D"/>
        </w:rPr>
        <w:t>и</w:t>
      </w:r>
      <w:r>
        <w:rPr>
          <w:color w:val="3D3C3D"/>
          <w:spacing w:val="-2"/>
        </w:rPr>
        <w:t xml:space="preserve"> </w:t>
      </w:r>
      <w:r>
        <w:rPr>
          <w:color w:val="3D3C3D"/>
        </w:rPr>
        <w:t>работает</w:t>
      </w:r>
      <w:r>
        <w:rPr>
          <w:color w:val="3D3C3D"/>
          <w:spacing w:val="-5"/>
        </w:rPr>
        <w:t xml:space="preserve"> </w:t>
      </w:r>
      <w:r>
        <w:rPr>
          <w:color w:val="3D3C3D"/>
        </w:rPr>
        <w:t>в</w:t>
      </w:r>
      <w:r>
        <w:rPr>
          <w:color w:val="3D3C3D"/>
          <w:spacing w:val="-3"/>
        </w:rPr>
        <w:t xml:space="preserve"> </w:t>
      </w:r>
      <w:r>
        <w:rPr>
          <w:color w:val="3D3C3D"/>
        </w:rPr>
        <w:t>данное</w:t>
      </w:r>
      <w:r>
        <w:rPr>
          <w:color w:val="3D3C3D"/>
          <w:spacing w:val="-2"/>
        </w:rPr>
        <w:t xml:space="preserve"> </w:t>
      </w:r>
      <w:r>
        <w:rPr>
          <w:color w:val="3D3C3D"/>
        </w:rPr>
        <w:t>время,</w:t>
      </w:r>
      <w:r>
        <w:rPr>
          <w:color w:val="3D3C3D"/>
          <w:spacing w:val="-5"/>
        </w:rPr>
        <w:t xml:space="preserve"> </w:t>
      </w:r>
      <w:r>
        <w:rPr>
          <w:color w:val="3D3C3D"/>
        </w:rPr>
        <w:t>работа</w:t>
      </w:r>
      <w:r>
        <w:rPr>
          <w:color w:val="3D3C3D"/>
          <w:spacing w:val="-2"/>
        </w:rPr>
        <w:t xml:space="preserve"> </w:t>
      </w:r>
      <w:r>
        <w:rPr>
          <w:color w:val="3D3C3D"/>
        </w:rPr>
        <w:t>ее удовлетворяет,</w:t>
      </w:r>
      <w:r>
        <w:rPr>
          <w:color w:val="3D3C3D"/>
          <w:spacing w:val="-2"/>
        </w:rPr>
        <w:t xml:space="preserve"> </w:t>
      </w:r>
      <w:r>
        <w:rPr>
          <w:color w:val="3D3C3D"/>
        </w:rPr>
        <w:t>и</w:t>
      </w:r>
      <w:r>
        <w:rPr>
          <w:color w:val="3D3C3D"/>
          <w:spacing w:val="-2"/>
        </w:rPr>
        <w:t xml:space="preserve"> </w:t>
      </w:r>
      <w:r>
        <w:rPr>
          <w:color w:val="3D3C3D"/>
        </w:rPr>
        <w:t>переходить</w:t>
      </w:r>
      <w:r>
        <w:rPr>
          <w:color w:val="3D3C3D"/>
          <w:spacing w:val="-4"/>
        </w:rPr>
        <w:t xml:space="preserve"> </w:t>
      </w:r>
      <w:r>
        <w:rPr>
          <w:color w:val="3D3C3D"/>
        </w:rPr>
        <w:t>на другую работу она не желает.</w:t>
      </w:r>
    </w:p>
    <w:p w:rsidR="000A5269" w:rsidRDefault="00B43DD3">
      <w:pPr>
        <w:pStyle w:val="a3"/>
        <w:spacing w:line="321" w:lineRule="exact"/>
        <w:ind w:left="523"/>
      </w:pPr>
      <w:r>
        <w:rPr>
          <w:color w:val="3D3C3D"/>
        </w:rPr>
        <w:t>Подпись:</w:t>
      </w:r>
      <w:r>
        <w:rPr>
          <w:color w:val="3D3C3D"/>
          <w:spacing w:val="-6"/>
        </w:rPr>
        <w:t xml:space="preserve"> </w:t>
      </w:r>
      <w:r>
        <w:rPr>
          <w:i/>
          <w:color w:val="3D3C3D"/>
        </w:rPr>
        <w:t>Лукьянов</w:t>
      </w:r>
      <w:r>
        <w:rPr>
          <w:color w:val="3D3C3D"/>
        </w:rPr>
        <w:t>,</w:t>
      </w:r>
      <w:r>
        <w:rPr>
          <w:color w:val="3D3C3D"/>
          <w:spacing w:val="-8"/>
        </w:rPr>
        <w:t xml:space="preserve"> </w:t>
      </w:r>
      <w:r>
        <w:rPr>
          <w:color w:val="3D3C3D"/>
        </w:rPr>
        <w:t>секретарь</w:t>
      </w:r>
      <w:r>
        <w:rPr>
          <w:color w:val="3D3C3D"/>
          <w:spacing w:val="-7"/>
        </w:rPr>
        <w:t xml:space="preserve"> </w:t>
      </w:r>
      <w:r>
        <w:rPr>
          <w:color w:val="3D3C3D"/>
        </w:rPr>
        <w:t>Курганского</w:t>
      </w:r>
      <w:r>
        <w:rPr>
          <w:color w:val="3D3C3D"/>
          <w:spacing w:val="-4"/>
        </w:rPr>
        <w:t xml:space="preserve"> </w:t>
      </w:r>
      <w:r>
        <w:rPr>
          <w:color w:val="3D3C3D"/>
        </w:rPr>
        <w:t>ГК</w:t>
      </w:r>
      <w:r>
        <w:rPr>
          <w:color w:val="3D3C3D"/>
          <w:spacing w:val="-5"/>
        </w:rPr>
        <w:t xml:space="preserve"> </w:t>
      </w:r>
      <w:r>
        <w:rPr>
          <w:color w:val="3D3C3D"/>
          <w:spacing w:val="-2"/>
        </w:rPr>
        <w:t>ВКП(б)</w:t>
      </w:r>
    </w:p>
    <w:p w:rsidR="000A5269" w:rsidRDefault="00DF3813">
      <w:pPr>
        <w:spacing w:line="321" w:lineRule="exact"/>
        <w:ind w:left="523"/>
        <w:jc w:val="both"/>
        <w:rPr>
          <w:i/>
          <w:sz w:val="28"/>
        </w:rPr>
      </w:pPr>
      <w:r>
        <w:rPr>
          <w:i/>
          <w:color w:val="3D3C3D"/>
          <w:sz w:val="28"/>
        </w:rPr>
        <w:t>ГАСПИ</w:t>
      </w:r>
      <w:r w:rsidR="00B43DD3">
        <w:rPr>
          <w:i/>
          <w:color w:val="3D3C3D"/>
          <w:sz w:val="28"/>
        </w:rPr>
        <w:t>КО.</w:t>
      </w:r>
      <w:r w:rsidR="00B43DD3">
        <w:rPr>
          <w:i/>
          <w:color w:val="3D3C3D"/>
          <w:spacing w:val="-4"/>
          <w:sz w:val="28"/>
        </w:rPr>
        <w:t xml:space="preserve"> </w:t>
      </w:r>
      <w:r w:rsidR="00B43DD3">
        <w:rPr>
          <w:i/>
          <w:color w:val="3D3C3D"/>
          <w:sz w:val="28"/>
        </w:rPr>
        <w:t>Ф.</w:t>
      </w:r>
      <w:r w:rsidR="00B43DD3">
        <w:rPr>
          <w:i/>
          <w:color w:val="3D3C3D"/>
          <w:spacing w:val="-5"/>
          <w:sz w:val="28"/>
        </w:rPr>
        <w:t xml:space="preserve"> </w:t>
      </w:r>
      <w:r w:rsidR="00B43DD3">
        <w:rPr>
          <w:i/>
          <w:color w:val="3D3C3D"/>
          <w:sz w:val="28"/>
        </w:rPr>
        <w:t>10.</w:t>
      </w:r>
      <w:r w:rsidR="00B43DD3">
        <w:rPr>
          <w:i/>
          <w:color w:val="3D3C3D"/>
          <w:spacing w:val="-4"/>
          <w:sz w:val="28"/>
        </w:rPr>
        <w:t xml:space="preserve"> </w:t>
      </w:r>
      <w:r w:rsidR="00B43DD3">
        <w:rPr>
          <w:i/>
          <w:color w:val="3D3C3D"/>
          <w:sz w:val="28"/>
        </w:rPr>
        <w:t>Оп.</w:t>
      </w:r>
      <w:r w:rsidR="00B43DD3">
        <w:rPr>
          <w:i/>
          <w:color w:val="3D3C3D"/>
          <w:spacing w:val="-4"/>
          <w:sz w:val="28"/>
        </w:rPr>
        <w:t xml:space="preserve"> </w:t>
      </w:r>
      <w:r w:rsidR="00B43DD3">
        <w:rPr>
          <w:i/>
          <w:color w:val="3D3C3D"/>
          <w:sz w:val="28"/>
        </w:rPr>
        <w:t>1б.</w:t>
      </w:r>
      <w:r w:rsidR="00B43DD3">
        <w:rPr>
          <w:i/>
          <w:color w:val="3D3C3D"/>
          <w:spacing w:val="-5"/>
          <w:sz w:val="28"/>
        </w:rPr>
        <w:t xml:space="preserve"> </w:t>
      </w:r>
      <w:r w:rsidR="00B43DD3">
        <w:rPr>
          <w:i/>
          <w:color w:val="3D3C3D"/>
          <w:sz w:val="28"/>
        </w:rPr>
        <w:t>Д.</w:t>
      </w:r>
      <w:r w:rsidR="00B43DD3">
        <w:rPr>
          <w:i/>
          <w:color w:val="3D3C3D"/>
          <w:spacing w:val="-4"/>
          <w:sz w:val="28"/>
        </w:rPr>
        <w:t xml:space="preserve"> </w:t>
      </w:r>
      <w:r w:rsidR="00B43DD3">
        <w:rPr>
          <w:i/>
          <w:color w:val="3D3C3D"/>
          <w:sz w:val="28"/>
        </w:rPr>
        <w:t>250.</w:t>
      </w:r>
      <w:r w:rsidR="00B43DD3">
        <w:rPr>
          <w:i/>
          <w:color w:val="3D3C3D"/>
          <w:spacing w:val="-5"/>
          <w:sz w:val="28"/>
        </w:rPr>
        <w:t xml:space="preserve"> </w:t>
      </w:r>
      <w:r w:rsidR="00B43DD3">
        <w:rPr>
          <w:i/>
          <w:color w:val="3D3C3D"/>
          <w:sz w:val="28"/>
        </w:rPr>
        <w:t>Л.</w:t>
      </w:r>
      <w:r w:rsidR="00B43DD3">
        <w:rPr>
          <w:i/>
          <w:color w:val="3D3C3D"/>
          <w:spacing w:val="-4"/>
          <w:sz w:val="28"/>
        </w:rPr>
        <w:t xml:space="preserve"> </w:t>
      </w:r>
      <w:r w:rsidR="00B43DD3">
        <w:rPr>
          <w:i/>
          <w:color w:val="3D3C3D"/>
          <w:spacing w:val="-5"/>
          <w:sz w:val="28"/>
        </w:rPr>
        <w:t>61.</w:t>
      </w:r>
    </w:p>
    <w:p w:rsidR="000A5269" w:rsidRDefault="000A5269">
      <w:pPr>
        <w:pStyle w:val="a3"/>
        <w:jc w:val="left"/>
        <w:rPr>
          <w:i/>
        </w:rPr>
      </w:pPr>
    </w:p>
    <w:p w:rsidR="000A5269" w:rsidRDefault="000A5269">
      <w:pPr>
        <w:pStyle w:val="a3"/>
        <w:spacing w:before="315"/>
        <w:jc w:val="left"/>
        <w:rPr>
          <w:i/>
        </w:rPr>
      </w:pPr>
    </w:p>
    <w:p w:rsidR="000A5269" w:rsidRDefault="00B43DD3">
      <w:pPr>
        <w:pStyle w:val="4"/>
        <w:ind w:left="831" w:right="1375"/>
      </w:pPr>
      <w:r>
        <w:rPr>
          <w:color w:val="3D3C3D"/>
        </w:rPr>
        <w:t>№</w:t>
      </w:r>
      <w:r>
        <w:rPr>
          <w:color w:val="3D3C3D"/>
          <w:spacing w:val="-7"/>
        </w:rPr>
        <w:t xml:space="preserve"> </w:t>
      </w:r>
      <w:r>
        <w:rPr>
          <w:color w:val="3D3C3D"/>
        </w:rPr>
        <w:t>112.</w:t>
      </w:r>
      <w:r>
        <w:rPr>
          <w:color w:val="3D3C3D"/>
          <w:spacing w:val="-10"/>
        </w:rPr>
        <w:t xml:space="preserve"> </w:t>
      </w:r>
      <w:r>
        <w:rPr>
          <w:color w:val="3D3C3D"/>
        </w:rPr>
        <w:t>Записка</w:t>
      </w:r>
      <w:r>
        <w:rPr>
          <w:color w:val="3D3C3D"/>
          <w:spacing w:val="-7"/>
        </w:rPr>
        <w:t xml:space="preserve"> </w:t>
      </w:r>
      <w:r>
        <w:rPr>
          <w:color w:val="3D3C3D"/>
        </w:rPr>
        <w:t>директора</w:t>
      </w:r>
      <w:r>
        <w:rPr>
          <w:color w:val="3D3C3D"/>
          <w:spacing w:val="-6"/>
        </w:rPr>
        <w:t xml:space="preserve"> </w:t>
      </w:r>
      <w:r>
        <w:rPr>
          <w:color w:val="3D3C3D"/>
        </w:rPr>
        <w:t>завода</w:t>
      </w:r>
      <w:r>
        <w:rPr>
          <w:color w:val="3D3C3D"/>
          <w:spacing w:val="-10"/>
        </w:rPr>
        <w:t xml:space="preserve"> </w:t>
      </w:r>
      <w:r>
        <w:rPr>
          <w:color w:val="3D3C3D"/>
        </w:rPr>
        <w:t>№</w:t>
      </w:r>
      <w:r>
        <w:rPr>
          <w:color w:val="3D3C3D"/>
          <w:spacing w:val="-10"/>
        </w:rPr>
        <w:t xml:space="preserve"> </w:t>
      </w:r>
      <w:r>
        <w:rPr>
          <w:color w:val="3D3C3D"/>
        </w:rPr>
        <w:t>603</w:t>
      </w:r>
      <w:r>
        <w:rPr>
          <w:color w:val="3D3C3D"/>
          <w:spacing w:val="-7"/>
        </w:rPr>
        <w:t xml:space="preserve"> </w:t>
      </w:r>
      <w:r>
        <w:rPr>
          <w:color w:val="3D3C3D"/>
        </w:rPr>
        <w:t>Кофанова</w:t>
      </w:r>
      <w:r>
        <w:rPr>
          <w:color w:val="3D3C3D"/>
          <w:spacing w:val="-7"/>
        </w:rPr>
        <w:t xml:space="preserve"> </w:t>
      </w:r>
      <w:r>
        <w:rPr>
          <w:color w:val="3D3C3D"/>
        </w:rPr>
        <w:t>Курганскому горвоенкому Широкову Г.А.</w:t>
      </w:r>
      <w:r>
        <w:rPr>
          <w:color w:val="3D3C3D"/>
          <w:vertAlign w:val="superscript"/>
        </w:rPr>
        <w:t>555</w:t>
      </w:r>
      <w:r>
        <w:rPr>
          <w:color w:val="3D3C3D"/>
        </w:rPr>
        <w:t>о невозможности отпустить с производства военнообязанных</w:t>
      </w:r>
    </w:p>
    <w:p w:rsidR="000A5269" w:rsidRDefault="00B43DD3">
      <w:pPr>
        <w:pStyle w:val="a3"/>
        <w:spacing w:line="316" w:lineRule="exact"/>
        <w:ind w:right="772"/>
        <w:jc w:val="right"/>
      </w:pPr>
      <w:r>
        <w:rPr>
          <w:color w:val="3D3C3D"/>
        </w:rPr>
        <w:t>5</w:t>
      </w:r>
      <w:r>
        <w:rPr>
          <w:color w:val="3D3C3D"/>
          <w:spacing w:val="-4"/>
        </w:rPr>
        <w:t xml:space="preserve"> </w:t>
      </w:r>
      <w:r>
        <w:rPr>
          <w:color w:val="3D3C3D"/>
        </w:rPr>
        <w:t>декабря</w:t>
      </w:r>
      <w:r>
        <w:rPr>
          <w:color w:val="3D3C3D"/>
          <w:spacing w:val="-4"/>
        </w:rPr>
        <w:t xml:space="preserve"> </w:t>
      </w:r>
      <w:r>
        <w:rPr>
          <w:color w:val="3D3C3D"/>
        </w:rPr>
        <w:t>1942</w:t>
      </w:r>
      <w:r>
        <w:rPr>
          <w:color w:val="3D3C3D"/>
          <w:spacing w:val="-3"/>
        </w:rPr>
        <w:t xml:space="preserve"> </w:t>
      </w:r>
      <w:r>
        <w:rPr>
          <w:color w:val="3D3C3D"/>
          <w:spacing w:val="-5"/>
        </w:rPr>
        <w:t>г.</w:t>
      </w:r>
    </w:p>
    <w:p w:rsidR="000A5269" w:rsidRDefault="00B43DD3">
      <w:pPr>
        <w:pStyle w:val="a3"/>
        <w:spacing w:before="319"/>
        <w:ind w:left="240" w:right="772" w:firstLine="282"/>
      </w:pPr>
      <w:r>
        <w:rPr>
          <w:color w:val="3D3C3D"/>
        </w:rPr>
        <w:t>Вызываемых Вами военнообязанных КОРСУН, КАЦМАНА, БАСКОВА и ЛЕБЕДЕВА отпустить не могу, т. к. эти люди являются высококвалифицированными, и производству они нужны. При уходе их отдельные и самые важные участки на производстве должны будут остановиться за отсутствием квалифицированных людей.</w:t>
      </w:r>
    </w:p>
    <w:p w:rsidR="000A5269" w:rsidRDefault="00B43DD3">
      <w:pPr>
        <w:pStyle w:val="a3"/>
        <w:ind w:left="240" w:right="776" w:firstLine="282"/>
      </w:pPr>
      <w:r>
        <w:rPr>
          <w:color w:val="3D3C3D"/>
        </w:rPr>
        <w:t>Для замены КАЦМАНА, КОРСУН, БАСКОВА и ЛЕБЕДЕВА прилагаю список, других людей для замены не имею.</w:t>
      </w:r>
    </w:p>
    <w:p w:rsidR="000A5269" w:rsidRDefault="00B43DD3">
      <w:pPr>
        <w:pStyle w:val="a3"/>
        <w:ind w:left="241" w:right="770" w:firstLine="282"/>
      </w:pPr>
      <w:r>
        <w:rPr>
          <w:color w:val="3D3C3D"/>
        </w:rPr>
        <w:t>Поэтому настаиваю на разбронировании</w:t>
      </w:r>
      <w:r>
        <w:rPr>
          <w:color w:val="3D3C3D"/>
          <w:vertAlign w:val="superscript"/>
        </w:rPr>
        <w:t>556</w:t>
      </w:r>
      <w:r>
        <w:rPr>
          <w:color w:val="3D3C3D"/>
        </w:rPr>
        <w:t xml:space="preserve"> тех людей, которые указаны мною в списках, иначе производство будет остановлено. Отпустить не могу. Прошу пересмотреть решение Горвоенкомата. Списки прилагаются.</w:t>
      </w:r>
    </w:p>
    <w:p w:rsidR="000A5269" w:rsidRDefault="00B43DD3">
      <w:pPr>
        <w:spacing w:line="320" w:lineRule="exact"/>
        <w:ind w:left="523"/>
        <w:jc w:val="both"/>
        <w:rPr>
          <w:sz w:val="28"/>
        </w:rPr>
      </w:pPr>
      <w:r>
        <w:rPr>
          <w:color w:val="3D3C3D"/>
          <w:sz w:val="28"/>
        </w:rPr>
        <w:t>Подпись:</w:t>
      </w:r>
      <w:r>
        <w:rPr>
          <w:color w:val="3D3C3D"/>
          <w:spacing w:val="-6"/>
          <w:sz w:val="28"/>
        </w:rPr>
        <w:t xml:space="preserve"> </w:t>
      </w:r>
      <w:r>
        <w:rPr>
          <w:i/>
          <w:color w:val="3D3C3D"/>
          <w:sz w:val="28"/>
        </w:rPr>
        <w:t>Кофанов</w:t>
      </w:r>
      <w:r>
        <w:rPr>
          <w:color w:val="3D3C3D"/>
          <w:sz w:val="28"/>
        </w:rPr>
        <w:t>,</w:t>
      </w:r>
      <w:r>
        <w:rPr>
          <w:color w:val="3D3C3D"/>
          <w:spacing w:val="-8"/>
          <w:sz w:val="28"/>
        </w:rPr>
        <w:t xml:space="preserve"> </w:t>
      </w:r>
      <w:r>
        <w:rPr>
          <w:color w:val="3D3C3D"/>
          <w:sz w:val="28"/>
        </w:rPr>
        <w:t>директор</w:t>
      </w:r>
      <w:r>
        <w:rPr>
          <w:color w:val="3D3C3D"/>
          <w:spacing w:val="-5"/>
          <w:sz w:val="28"/>
        </w:rPr>
        <w:t xml:space="preserve"> </w:t>
      </w:r>
      <w:r>
        <w:rPr>
          <w:color w:val="3D3C3D"/>
          <w:spacing w:val="-2"/>
          <w:sz w:val="28"/>
        </w:rPr>
        <w:t>завода</w:t>
      </w:r>
    </w:p>
    <w:p w:rsidR="000A5269" w:rsidRDefault="00DF3813">
      <w:pPr>
        <w:spacing w:line="321" w:lineRule="exact"/>
        <w:ind w:left="523"/>
        <w:jc w:val="both"/>
        <w:rPr>
          <w:i/>
          <w:sz w:val="28"/>
        </w:rPr>
      </w:pPr>
      <w:r>
        <w:rPr>
          <w:i/>
          <w:color w:val="3D3C3D"/>
          <w:sz w:val="28"/>
        </w:rPr>
        <w:t>ГАСПИ</w:t>
      </w:r>
      <w:r w:rsidR="00B43DD3">
        <w:rPr>
          <w:i/>
          <w:color w:val="3D3C3D"/>
          <w:sz w:val="28"/>
        </w:rPr>
        <w:t>КО.</w:t>
      </w:r>
      <w:r w:rsidR="00B43DD3">
        <w:rPr>
          <w:i/>
          <w:color w:val="3D3C3D"/>
          <w:spacing w:val="-4"/>
          <w:sz w:val="28"/>
        </w:rPr>
        <w:t xml:space="preserve"> </w:t>
      </w:r>
      <w:r w:rsidR="00B43DD3">
        <w:rPr>
          <w:i/>
          <w:color w:val="3D3C3D"/>
          <w:sz w:val="28"/>
        </w:rPr>
        <w:t>Ф.</w:t>
      </w:r>
      <w:r w:rsidR="00B43DD3">
        <w:rPr>
          <w:i/>
          <w:color w:val="3D3C3D"/>
          <w:spacing w:val="-5"/>
          <w:sz w:val="28"/>
        </w:rPr>
        <w:t xml:space="preserve"> </w:t>
      </w:r>
      <w:r w:rsidR="00B43DD3">
        <w:rPr>
          <w:i/>
          <w:color w:val="3D3C3D"/>
          <w:sz w:val="28"/>
        </w:rPr>
        <w:t>10.</w:t>
      </w:r>
      <w:r w:rsidR="00B43DD3">
        <w:rPr>
          <w:i/>
          <w:color w:val="3D3C3D"/>
          <w:spacing w:val="-4"/>
          <w:sz w:val="28"/>
        </w:rPr>
        <w:t xml:space="preserve"> </w:t>
      </w:r>
      <w:r w:rsidR="00B43DD3">
        <w:rPr>
          <w:i/>
          <w:color w:val="3D3C3D"/>
          <w:sz w:val="28"/>
        </w:rPr>
        <w:t>Оп.</w:t>
      </w:r>
      <w:r w:rsidR="00B43DD3">
        <w:rPr>
          <w:i/>
          <w:color w:val="3D3C3D"/>
          <w:spacing w:val="-4"/>
          <w:sz w:val="28"/>
        </w:rPr>
        <w:t xml:space="preserve"> </w:t>
      </w:r>
      <w:r w:rsidR="00B43DD3">
        <w:rPr>
          <w:i/>
          <w:color w:val="3D3C3D"/>
          <w:sz w:val="28"/>
        </w:rPr>
        <w:t>1б.</w:t>
      </w:r>
      <w:r w:rsidR="00B43DD3">
        <w:rPr>
          <w:i/>
          <w:color w:val="3D3C3D"/>
          <w:spacing w:val="-5"/>
          <w:sz w:val="28"/>
        </w:rPr>
        <w:t xml:space="preserve"> </w:t>
      </w:r>
      <w:r w:rsidR="00B43DD3">
        <w:rPr>
          <w:i/>
          <w:color w:val="3D3C3D"/>
          <w:sz w:val="28"/>
        </w:rPr>
        <w:t>Д.</w:t>
      </w:r>
      <w:r w:rsidR="00B43DD3">
        <w:rPr>
          <w:i/>
          <w:color w:val="3D3C3D"/>
          <w:spacing w:val="-4"/>
          <w:sz w:val="28"/>
        </w:rPr>
        <w:t xml:space="preserve"> </w:t>
      </w:r>
      <w:r w:rsidR="00B43DD3">
        <w:rPr>
          <w:i/>
          <w:color w:val="3D3C3D"/>
          <w:sz w:val="28"/>
        </w:rPr>
        <w:t>250.</w:t>
      </w:r>
      <w:r w:rsidR="00B43DD3">
        <w:rPr>
          <w:i/>
          <w:color w:val="3D3C3D"/>
          <w:spacing w:val="-5"/>
          <w:sz w:val="28"/>
        </w:rPr>
        <w:t xml:space="preserve"> </w:t>
      </w:r>
      <w:r w:rsidR="00B43DD3">
        <w:rPr>
          <w:i/>
          <w:color w:val="3D3C3D"/>
          <w:sz w:val="28"/>
        </w:rPr>
        <w:t>Л.</w:t>
      </w:r>
      <w:r w:rsidR="00B43DD3">
        <w:rPr>
          <w:i/>
          <w:color w:val="3D3C3D"/>
          <w:spacing w:val="-4"/>
          <w:sz w:val="28"/>
        </w:rPr>
        <w:t xml:space="preserve"> 128.</w:t>
      </w: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B43DD3">
      <w:pPr>
        <w:pStyle w:val="a3"/>
        <w:spacing w:before="68"/>
        <w:jc w:val="left"/>
        <w:rPr>
          <w:i/>
          <w:sz w:val="20"/>
        </w:rPr>
      </w:pPr>
      <w:r>
        <w:rPr>
          <w:i/>
          <w:noProof/>
          <w:sz w:val="20"/>
          <w:lang w:eastAsia="ru-RU"/>
        </w:rPr>
        <mc:AlternateContent>
          <mc:Choice Requires="wps">
            <w:drawing>
              <wp:anchor distT="0" distB="0" distL="0" distR="0" simplePos="0" relativeHeight="487683584" behindDoc="1" locked="0" layoutInCell="1" allowOverlap="1" wp14:anchorId="4C4357CD" wp14:editId="4E8C24C5">
                <wp:simplePos x="0" y="0"/>
                <wp:positionH relativeFrom="page">
                  <wp:posOffset>692912</wp:posOffset>
                </wp:positionH>
                <wp:positionV relativeFrom="paragraph">
                  <wp:posOffset>204709</wp:posOffset>
                </wp:positionV>
                <wp:extent cx="1824355" cy="9525"/>
                <wp:effectExtent l="0" t="0" r="0" b="0"/>
                <wp:wrapTopAndBottom/>
                <wp:docPr id="191" name="Graphic 19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4355" cy="9525"/>
                        </a:xfrm>
                        <a:custGeom>
                          <a:avLst/>
                          <a:gdLst/>
                          <a:ahLst/>
                          <a:cxnLst/>
                          <a:rect l="l" t="t" r="r" b="b"/>
                          <a:pathLst>
                            <a:path w="1824355" h="9525">
                              <a:moveTo>
                                <a:pt x="1823885" y="0"/>
                              </a:moveTo>
                              <a:lnTo>
                                <a:pt x="0" y="0"/>
                              </a:lnTo>
                              <a:lnTo>
                                <a:pt x="0" y="9131"/>
                              </a:lnTo>
                              <a:lnTo>
                                <a:pt x="1823885" y="9131"/>
                              </a:lnTo>
                              <a:lnTo>
                                <a:pt x="1823885" y="0"/>
                              </a:lnTo>
                              <a:close/>
                            </a:path>
                          </a:pathLst>
                        </a:custGeom>
                        <a:solidFill>
                          <a:srgbClr val="3D3C3D"/>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54.560001pt;margin-top:16.118841pt;width:143.613pt;height:.71899pt;mso-position-horizontal-relative:page;mso-position-vertical-relative:paragraph;z-index:-15632896;mso-wrap-distance-left:0;mso-wrap-distance-right:0" id="docshape190" filled="true" fillcolor="#3d3c3d" stroked="false">
                <v:fill type="solid"/>
                <w10:wrap type="topAndBottom"/>
              </v:rect>
            </w:pict>
          </mc:Fallback>
        </mc:AlternateContent>
      </w:r>
    </w:p>
    <w:p w:rsidR="000A5269" w:rsidRDefault="00B43DD3">
      <w:pPr>
        <w:spacing w:before="94" w:line="276" w:lineRule="exact"/>
        <w:ind w:left="241"/>
        <w:rPr>
          <w:sz w:val="24"/>
        </w:rPr>
      </w:pPr>
      <w:r>
        <w:rPr>
          <w:color w:val="3D3C3D"/>
          <w:sz w:val="24"/>
          <w:vertAlign w:val="superscript"/>
        </w:rPr>
        <w:t>554</w:t>
      </w:r>
      <w:r>
        <w:rPr>
          <w:color w:val="3D3C3D"/>
          <w:spacing w:val="-1"/>
          <w:sz w:val="24"/>
        </w:rPr>
        <w:t xml:space="preserve"> </w:t>
      </w:r>
      <w:r>
        <w:rPr>
          <w:color w:val="3D3C3D"/>
          <w:sz w:val="24"/>
        </w:rPr>
        <w:t>Так</w:t>
      </w:r>
      <w:r>
        <w:rPr>
          <w:color w:val="3D3C3D"/>
          <w:spacing w:val="-2"/>
          <w:sz w:val="24"/>
        </w:rPr>
        <w:t xml:space="preserve"> </w:t>
      </w:r>
      <w:r>
        <w:rPr>
          <w:color w:val="3D3C3D"/>
          <w:sz w:val="24"/>
        </w:rPr>
        <w:t>в</w:t>
      </w:r>
      <w:r>
        <w:rPr>
          <w:color w:val="3D3C3D"/>
          <w:spacing w:val="-2"/>
          <w:sz w:val="24"/>
        </w:rPr>
        <w:t xml:space="preserve"> документе.</w:t>
      </w:r>
    </w:p>
    <w:p w:rsidR="000A5269" w:rsidRDefault="00B43DD3">
      <w:pPr>
        <w:spacing w:line="275" w:lineRule="exact"/>
        <w:ind w:left="241"/>
        <w:rPr>
          <w:sz w:val="24"/>
        </w:rPr>
      </w:pPr>
      <w:r>
        <w:rPr>
          <w:color w:val="3D3C3D"/>
          <w:sz w:val="24"/>
          <w:vertAlign w:val="superscript"/>
        </w:rPr>
        <w:t>555</w:t>
      </w:r>
      <w:r>
        <w:rPr>
          <w:color w:val="3D3C3D"/>
          <w:spacing w:val="-9"/>
          <w:sz w:val="24"/>
        </w:rPr>
        <w:t xml:space="preserve"> </w:t>
      </w:r>
      <w:r>
        <w:rPr>
          <w:color w:val="3D3C3D"/>
          <w:sz w:val="24"/>
        </w:rPr>
        <w:t>Копия</w:t>
      </w:r>
      <w:r>
        <w:rPr>
          <w:color w:val="3D3C3D"/>
          <w:spacing w:val="-11"/>
          <w:sz w:val="24"/>
        </w:rPr>
        <w:t xml:space="preserve"> </w:t>
      </w:r>
      <w:r>
        <w:rPr>
          <w:color w:val="3D3C3D"/>
          <w:sz w:val="24"/>
        </w:rPr>
        <w:t>направлена</w:t>
      </w:r>
      <w:r>
        <w:rPr>
          <w:color w:val="3D3C3D"/>
          <w:spacing w:val="-11"/>
          <w:sz w:val="24"/>
        </w:rPr>
        <w:t xml:space="preserve"> </w:t>
      </w:r>
      <w:r>
        <w:rPr>
          <w:color w:val="3D3C3D"/>
          <w:sz w:val="24"/>
        </w:rPr>
        <w:t>секретарю</w:t>
      </w:r>
      <w:r>
        <w:rPr>
          <w:color w:val="3D3C3D"/>
          <w:spacing w:val="-10"/>
          <w:sz w:val="24"/>
        </w:rPr>
        <w:t xml:space="preserve"> </w:t>
      </w:r>
      <w:r>
        <w:rPr>
          <w:color w:val="3D3C3D"/>
          <w:sz w:val="24"/>
        </w:rPr>
        <w:t>горкома</w:t>
      </w:r>
      <w:r>
        <w:rPr>
          <w:color w:val="3D3C3D"/>
          <w:spacing w:val="-11"/>
          <w:sz w:val="24"/>
        </w:rPr>
        <w:t xml:space="preserve"> </w:t>
      </w:r>
      <w:r>
        <w:rPr>
          <w:color w:val="3D3C3D"/>
          <w:sz w:val="24"/>
        </w:rPr>
        <w:t>Ильину</w:t>
      </w:r>
      <w:r>
        <w:rPr>
          <w:color w:val="3D3C3D"/>
          <w:spacing w:val="-13"/>
          <w:sz w:val="24"/>
        </w:rPr>
        <w:t xml:space="preserve"> </w:t>
      </w:r>
      <w:r>
        <w:rPr>
          <w:color w:val="3D3C3D"/>
          <w:spacing w:val="-4"/>
          <w:sz w:val="24"/>
        </w:rPr>
        <w:t>Г.Д.</w:t>
      </w:r>
    </w:p>
    <w:p w:rsidR="000A5269" w:rsidRDefault="00B43DD3">
      <w:pPr>
        <w:spacing w:line="276" w:lineRule="exact"/>
        <w:ind w:left="241"/>
        <w:rPr>
          <w:sz w:val="24"/>
        </w:rPr>
      </w:pPr>
      <w:r>
        <w:rPr>
          <w:color w:val="3D3C3D"/>
          <w:sz w:val="24"/>
          <w:vertAlign w:val="superscript"/>
        </w:rPr>
        <w:t>556</w:t>
      </w:r>
      <w:r>
        <w:rPr>
          <w:color w:val="3D3C3D"/>
          <w:spacing w:val="-1"/>
          <w:sz w:val="24"/>
        </w:rPr>
        <w:t xml:space="preserve"> </w:t>
      </w:r>
      <w:r>
        <w:rPr>
          <w:color w:val="3D3C3D"/>
          <w:sz w:val="24"/>
        </w:rPr>
        <w:t>Так</w:t>
      </w:r>
      <w:r>
        <w:rPr>
          <w:color w:val="3D3C3D"/>
          <w:spacing w:val="-2"/>
          <w:sz w:val="24"/>
        </w:rPr>
        <w:t xml:space="preserve"> </w:t>
      </w:r>
      <w:r>
        <w:rPr>
          <w:color w:val="3D3C3D"/>
          <w:sz w:val="24"/>
        </w:rPr>
        <w:t>в</w:t>
      </w:r>
      <w:r>
        <w:rPr>
          <w:color w:val="3D3C3D"/>
          <w:spacing w:val="-2"/>
          <w:sz w:val="24"/>
        </w:rPr>
        <w:t xml:space="preserve"> документе.</w:t>
      </w:r>
    </w:p>
    <w:p w:rsidR="000A5269" w:rsidRDefault="000A5269">
      <w:pPr>
        <w:spacing w:line="276" w:lineRule="exact"/>
        <w:rPr>
          <w:sz w:val="24"/>
        </w:rPr>
        <w:sectPr w:rsidR="000A5269">
          <w:pgSz w:w="11910" w:h="16840"/>
          <w:pgMar w:top="1080" w:right="708" w:bottom="1180" w:left="850" w:header="0" w:footer="1054" w:gutter="0"/>
          <w:cols w:space="720"/>
        </w:sectPr>
      </w:pPr>
    </w:p>
    <w:p w:rsidR="000A5269" w:rsidRDefault="00B43DD3">
      <w:pPr>
        <w:pStyle w:val="4"/>
        <w:spacing w:before="64"/>
        <w:ind w:left="656" w:right="393"/>
      </w:pPr>
      <w:r>
        <w:rPr>
          <w:color w:val="3D3C3D"/>
        </w:rPr>
        <w:lastRenderedPageBreak/>
        <w:t>№</w:t>
      </w:r>
      <w:r>
        <w:rPr>
          <w:color w:val="3D3C3D"/>
          <w:spacing w:val="-9"/>
        </w:rPr>
        <w:t xml:space="preserve"> </w:t>
      </w:r>
      <w:r>
        <w:rPr>
          <w:color w:val="3D3C3D"/>
        </w:rPr>
        <w:t>113.</w:t>
      </w:r>
      <w:r>
        <w:rPr>
          <w:color w:val="3D3C3D"/>
          <w:spacing w:val="-12"/>
        </w:rPr>
        <w:t xml:space="preserve"> </w:t>
      </w:r>
      <w:r>
        <w:rPr>
          <w:color w:val="3D3C3D"/>
        </w:rPr>
        <w:t>Докладная</w:t>
      </w:r>
      <w:r>
        <w:rPr>
          <w:color w:val="3D3C3D"/>
          <w:spacing w:val="-13"/>
        </w:rPr>
        <w:t xml:space="preserve"> </w:t>
      </w:r>
      <w:r>
        <w:rPr>
          <w:color w:val="3D3C3D"/>
        </w:rPr>
        <w:t>записка</w:t>
      </w:r>
      <w:r>
        <w:rPr>
          <w:color w:val="3D3C3D"/>
          <w:spacing w:val="-10"/>
        </w:rPr>
        <w:t xml:space="preserve"> </w:t>
      </w:r>
      <w:r>
        <w:rPr>
          <w:color w:val="3D3C3D"/>
        </w:rPr>
        <w:t>начальника</w:t>
      </w:r>
      <w:r>
        <w:rPr>
          <w:color w:val="3D3C3D"/>
          <w:spacing w:val="-7"/>
        </w:rPr>
        <w:t xml:space="preserve"> </w:t>
      </w:r>
      <w:r>
        <w:rPr>
          <w:color w:val="3D3C3D"/>
        </w:rPr>
        <w:t>объединенного</w:t>
      </w:r>
      <w:r>
        <w:rPr>
          <w:color w:val="3D3C3D"/>
          <w:spacing w:val="-10"/>
        </w:rPr>
        <w:t xml:space="preserve"> </w:t>
      </w:r>
      <w:r>
        <w:rPr>
          <w:color w:val="3D3C3D"/>
        </w:rPr>
        <w:t>военизированного отряда п/я № 18 Сидоренко и командира отряда Котова секретарю</w:t>
      </w:r>
    </w:p>
    <w:p w:rsidR="000A5269" w:rsidRDefault="00B43DD3">
      <w:pPr>
        <w:spacing w:before="1"/>
        <w:ind w:left="972" w:right="701"/>
        <w:jc w:val="center"/>
        <w:rPr>
          <w:b/>
          <w:sz w:val="28"/>
        </w:rPr>
      </w:pPr>
      <w:r>
        <w:rPr>
          <w:b/>
          <w:color w:val="3D3C3D"/>
          <w:sz w:val="28"/>
        </w:rPr>
        <w:t>Курганского</w:t>
      </w:r>
      <w:r>
        <w:rPr>
          <w:b/>
          <w:color w:val="3D3C3D"/>
          <w:spacing w:val="-5"/>
          <w:sz w:val="28"/>
        </w:rPr>
        <w:t xml:space="preserve"> </w:t>
      </w:r>
      <w:r>
        <w:rPr>
          <w:b/>
          <w:color w:val="3D3C3D"/>
          <w:sz w:val="28"/>
        </w:rPr>
        <w:t>горкома</w:t>
      </w:r>
      <w:r>
        <w:rPr>
          <w:b/>
          <w:color w:val="3D3C3D"/>
          <w:spacing w:val="-5"/>
          <w:sz w:val="28"/>
        </w:rPr>
        <w:t xml:space="preserve"> </w:t>
      </w:r>
      <w:r>
        <w:rPr>
          <w:b/>
          <w:color w:val="3D3C3D"/>
          <w:sz w:val="28"/>
        </w:rPr>
        <w:t>ВКП(б)</w:t>
      </w:r>
      <w:r>
        <w:rPr>
          <w:b/>
          <w:color w:val="3D3C3D"/>
          <w:spacing w:val="-7"/>
          <w:sz w:val="28"/>
        </w:rPr>
        <w:t xml:space="preserve"> </w:t>
      </w:r>
      <w:r>
        <w:rPr>
          <w:b/>
          <w:color w:val="3D3C3D"/>
          <w:sz w:val="28"/>
        </w:rPr>
        <w:t>Лукьянову</w:t>
      </w:r>
      <w:r>
        <w:rPr>
          <w:b/>
          <w:color w:val="3D3C3D"/>
          <w:spacing w:val="-7"/>
          <w:sz w:val="28"/>
        </w:rPr>
        <w:t xml:space="preserve"> </w:t>
      </w:r>
      <w:r>
        <w:rPr>
          <w:b/>
          <w:color w:val="3D3C3D"/>
          <w:sz w:val="28"/>
        </w:rPr>
        <w:t>А.С.</w:t>
      </w:r>
      <w:r>
        <w:rPr>
          <w:b/>
          <w:color w:val="3D3C3D"/>
          <w:spacing w:val="-8"/>
          <w:sz w:val="28"/>
        </w:rPr>
        <w:t xml:space="preserve"> </w:t>
      </w:r>
      <w:r>
        <w:rPr>
          <w:b/>
          <w:color w:val="3D3C3D"/>
          <w:sz w:val="28"/>
        </w:rPr>
        <w:t>о</w:t>
      </w:r>
      <w:r>
        <w:rPr>
          <w:b/>
          <w:color w:val="3D3C3D"/>
          <w:spacing w:val="-7"/>
          <w:sz w:val="28"/>
        </w:rPr>
        <w:t xml:space="preserve"> </w:t>
      </w:r>
      <w:r>
        <w:rPr>
          <w:b/>
          <w:color w:val="3D3C3D"/>
          <w:sz w:val="28"/>
        </w:rPr>
        <w:t>недостатке</w:t>
      </w:r>
      <w:r>
        <w:rPr>
          <w:b/>
          <w:color w:val="3D3C3D"/>
          <w:spacing w:val="-8"/>
          <w:sz w:val="28"/>
        </w:rPr>
        <w:t xml:space="preserve"> </w:t>
      </w:r>
      <w:r>
        <w:rPr>
          <w:b/>
          <w:color w:val="3D3C3D"/>
          <w:sz w:val="28"/>
        </w:rPr>
        <w:t>кадров</w:t>
      </w:r>
      <w:r>
        <w:rPr>
          <w:b/>
          <w:color w:val="3D3C3D"/>
          <w:spacing w:val="-6"/>
          <w:sz w:val="28"/>
        </w:rPr>
        <w:t xml:space="preserve"> </w:t>
      </w:r>
      <w:r>
        <w:rPr>
          <w:b/>
          <w:color w:val="3D3C3D"/>
          <w:sz w:val="28"/>
        </w:rPr>
        <w:t xml:space="preserve">в </w:t>
      </w:r>
      <w:r>
        <w:rPr>
          <w:b/>
          <w:color w:val="3D3C3D"/>
          <w:spacing w:val="-2"/>
          <w:sz w:val="28"/>
        </w:rPr>
        <w:t>отряде</w:t>
      </w:r>
    </w:p>
    <w:p w:rsidR="000A5269" w:rsidRDefault="00B43DD3">
      <w:pPr>
        <w:pStyle w:val="a3"/>
        <w:ind w:left="7344" w:right="371" w:firstLine="847"/>
        <w:jc w:val="right"/>
      </w:pPr>
      <w:r>
        <w:rPr>
          <w:color w:val="3D3C3D"/>
        </w:rPr>
        <w:t>3</w:t>
      </w:r>
      <w:r>
        <w:rPr>
          <w:color w:val="3D3C3D"/>
          <w:spacing w:val="-12"/>
        </w:rPr>
        <w:t xml:space="preserve"> </w:t>
      </w:r>
      <w:r>
        <w:rPr>
          <w:color w:val="3D3C3D"/>
        </w:rPr>
        <w:t>марта</w:t>
      </w:r>
      <w:r>
        <w:rPr>
          <w:color w:val="3D3C3D"/>
          <w:spacing w:val="-12"/>
        </w:rPr>
        <w:t xml:space="preserve"> </w:t>
      </w:r>
      <w:r>
        <w:rPr>
          <w:color w:val="3D3C3D"/>
        </w:rPr>
        <w:t>1943</w:t>
      </w:r>
      <w:r>
        <w:rPr>
          <w:color w:val="3D3C3D"/>
          <w:spacing w:val="-11"/>
        </w:rPr>
        <w:t xml:space="preserve"> </w:t>
      </w:r>
      <w:r>
        <w:rPr>
          <w:color w:val="3D3C3D"/>
        </w:rPr>
        <w:t>г. Совершенно</w:t>
      </w:r>
      <w:r>
        <w:rPr>
          <w:color w:val="3D3C3D"/>
          <w:spacing w:val="-7"/>
        </w:rPr>
        <w:t xml:space="preserve"> </w:t>
      </w:r>
      <w:r>
        <w:rPr>
          <w:color w:val="3D3C3D"/>
          <w:spacing w:val="-2"/>
        </w:rPr>
        <w:t>секретно</w:t>
      </w:r>
    </w:p>
    <w:p w:rsidR="000A5269" w:rsidRDefault="00B43DD3">
      <w:pPr>
        <w:pStyle w:val="a3"/>
        <w:spacing w:before="313"/>
        <w:ind w:left="642" w:right="372" w:firstLine="282"/>
      </w:pPr>
      <w:r>
        <w:rPr>
          <w:color w:val="3D3C3D"/>
        </w:rPr>
        <w:t>Довожу</w:t>
      </w:r>
      <w:r>
        <w:rPr>
          <w:color w:val="3D3C3D"/>
          <w:spacing w:val="-3"/>
        </w:rPr>
        <w:t xml:space="preserve"> </w:t>
      </w:r>
      <w:r>
        <w:rPr>
          <w:color w:val="3D3C3D"/>
        </w:rPr>
        <w:t>к Вашему</w:t>
      </w:r>
      <w:r>
        <w:rPr>
          <w:color w:val="3D3C3D"/>
          <w:spacing w:val="-4"/>
        </w:rPr>
        <w:t xml:space="preserve"> </w:t>
      </w:r>
      <w:r>
        <w:rPr>
          <w:color w:val="3D3C3D"/>
        </w:rPr>
        <w:t>сведению</w:t>
      </w:r>
      <w:r>
        <w:rPr>
          <w:color w:val="3D3C3D"/>
          <w:spacing w:val="-3"/>
        </w:rPr>
        <w:t xml:space="preserve"> </w:t>
      </w:r>
      <w:r>
        <w:rPr>
          <w:color w:val="3D3C3D"/>
        </w:rPr>
        <w:t>о том</w:t>
      </w:r>
      <w:r>
        <w:rPr>
          <w:color w:val="3D3C3D"/>
          <w:vertAlign w:val="superscript"/>
        </w:rPr>
        <w:t>557</w:t>
      </w:r>
      <w:r>
        <w:rPr>
          <w:color w:val="3D3C3D"/>
        </w:rPr>
        <w:t>, что</w:t>
      </w:r>
      <w:r>
        <w:rPr>
          <w:color w:val="3D3C3D"/>
          <w:spacing w:val="-1"/>
        </w:rPr>
        <w:t xml:space="preserve"> </w:t>
      </w:r>
      <w:r>
        <w:rPr>
          <w:color w:val="3D3C3D"/>
        </w:rPr>
        <w:t>в связи</w:t>
      </w:r>
      <w:r>
        <w:rPr>
          <w:color w:val="3D3C3D"/>
          <w:spacing w:val="-1"/>
        </w:rPr>
        <w:t xml:space="preserve"> </w:t>
      </w:r>
      <w:r>
        <w:rPr>
          <w:color w:val="3D3C3D"/>
        </w:rPr>
        <w:t>с уходом в</w:t>
      </w:r>
      <w:r>
        <w:rPr>
          <w:color w:val="3D3C3D"/>
          <w:spacing w:val="-3"/>
        </w:rPr>
        <w:t xml:space="preserve"> </w:t>
      </w:r>
      <w:r>
        <w:rPr>
          <w:color w:val="3D3C3D"/>
        </w:rPr>
        <w:t>ряды бойцов</w:t>
      </w:r>
      <w:r>
        <w:rPr>
          <w:color w:val="3D3C3D"/>
          <w:spacing w:val="-5"/>
        </w:rPr>
        <w:t xml:space="preserve"> </w:t>
      </w:r>
      <w:r>
        <w:rPr>
          <w:color w:val="3D3C3D"/>
        </w:rPr>
        <w:t>и командиров в РККА</w:t>
      </w:r>
      <w:r>
        <w:rPr>
          <w:color w:val="3D3C3D"/>
          <w:vertAlign w:val="superscript"/>
        </w:rPr>
        <w:t>558</w:t>
      </w:r>
      <w:r>
        <w:rPr>
          <w:color w:val="3D3C3D"/>
        </w:rPr>
        <w:t xml:space="preserve"> и отзыв Горвоенкоматом для работы по специальностям, откомандирования согласно решения Горкома на железнодорожный</w:t>
      </w:r>
      <w:r>
        <w:rPr>
          <w:color w:val="3D3C3D"/>
          <w:spacing w:val="37"/>
        </w:rPr>
        <w:t xml:space="preserve"> </w:t>
      </w:r>
      <w:r>
        <w:rPr>
          <w:color w:val="3D3C3D"/>
        </w:rPr>
        <w:t>транспорт,</w:t>
      </w:r>
      <w:r>
        <w:rPr>
          <w:color w:val="3D3C3D"/>
          <w:spacing w:val="40"/>
        </w:rPr>
        <w:t xml:space="preserve"> </w:t>
      </w:r>
      <w:r>
        <w:rPr>
          <w:color w:val="3D3C3D"/>
        </w:rPr>
        <w:t>в</w:t>
      </w:r>
      <w:r>
        <w:rPr>
          <w:color w:val="3D3C3D"/>
          <w:spacing w:val="38"/>
        </w:rPr>
        <w:t xml:space="preserve"> </w:t>
      </w:r>
      <w:r>
        <w:rPr>
          <w:color w:val="3D3C3D"/>
        </w:rPr>
        <w:t>объединенном</w:t>
      </w:r>
      <w:r>
        <w:rPr>
          <w:color w:val="3D3C3D"/>
          <w:spacing w:val="39"/>
        </w:rPr>
        <w:t xml:space="preserve"> </w:t>
      </w:r>
      <w:r>
        <w:rPr>
          <w:color w:val="3D3C3D"/>
        </w:rPr>
        <w:t>военизированном</w:t>
      </w:r>
      <w:r>
        <w:rPr>
          <w:color w:val="3D3C3D"/>
          <w:spacing w:val="40"/>
        </w:rPr>
        <w:t xml:space="preserve"> </w:t>
      </w:r>
      <w:r>
        <w:rPr>
          <w:color w:val="3D3C3D"/>
        </w:rPr>
        <w:t>отряде</w:t>
      </w:r>
      <w:r>
        <w:rPr>
          <w:color w:val="3D3C3D"/>
          <w:spacing w:val="38"/>
        </w:rPr>
        <w:t xml:space="preserve"> </w:t>
      </w:r>
      <w:r>
        <w:rPr>
          <w:color w:val="3D3C3D"/>
        </w:rPr>
        <w:t>п/я</w:t>
      </w:r>
    </w:p>
    <w:p w:rsidR="000A5269" w:rsidRDefault="00B43DD3">
      <w:pPr>
        <w:pStyle w:val="a3"/>
        <w:ind w:left="641" w:right="370"/>
      </w:pPr>
      <w:r>
        <w:rPr>
          <w:color w:val="3D3C3D"/>
        </w:rPr>
        <w:t>№ 18 получился недокомплект по состоянию на 2/III-43 г. 23 человека, в том числе: бойцов</w:t>
      </w:r>
      <w:r>
        <w:rPr>
          <w:color w:val="3D3C3D"/>
          <w:spacing w:val="-1"/>
        </w:rPr>
        <w:t xml:space="preserve"> </w:t>
      </w:r>
      <w:r>
        <w:rPr>
          <w:color w:val="3D3C3D"/>
        </w:rPr>
        <w:t>16</w:t>
      </w:r>
      <w:r>
        <w:rPr>
          <w:color w:val="3D3C3D"/>
          <w:spacing w:val="-2"/>
        </w:rPr>
        <w:t xml:space="preserve"> </w:t>
      </w:r>
      <w:r>
        <w:rPr>
          <w:color w:val="3D3C3D"/>
        </w:rPr>
        <w:t>челов.,</w:t>
      </w:r>
      <w:r>
        <w:rPr>
          <w:color w:val="3D3C3D"/>
          <w:spacing w:val="-1"/>
        </w:rPr>
        <w:t xml:space="preserve"> </w:t>
      </w:r>
      <w:r>
        <w:rPr>
          <w:color w:val="3D3C3D"/>
        </w:rPr>
        <w:t>командиров</w:t>
      </w:r>
      <w:r>
        <w:rPr>
          <w:color w:val="3D3C3D"/>
          <w:spacing w:val="-4"/>
        </w:rPr>
        <w:t xml:space="preserve"> </w:t>
      </w:r>
      <w:r>
        <w:rPr>
          <w:color w:val="3D3C3D"/>
        </w:rPr>
        <w:t>отделения</w:t>
      </w:r>
      <w:r>
        <w:rPr>
          <w:color w:val="3D3C3D"/>
          <w:spacing w:val="-3"/>
        </w:rPr>
        <w:t xml:space="preserve"> </w:t>
      </w:r>
      <w:r>
        <w:rPr>
          <w:color w:val="3D3C3D"/>
        </w:rPr>
        <w:t>6 челов.,</w:t>
      </w:r>
      <w:r>
        <w:rPr>
          <w:color w:val="3D3C3D"/>
          <w:spacing w:val="-1"/>
        </w:rPr>
        <w:t xml:space="preserve"> </w:t>
      </w:r>
      <w:r>
        <w:rPr>
          <w:color w:val="3D3C3D"/>
        </w:rPr>
        <w:t>командиров</w:t>
      </w:r>
      <w:r>
        <w:rPr>
          <w:color w:val="3D3C3D"/>
          <w:spacing w:val="-1"/>
        </w:rPr>
        <w:t xml:space="preserve"> </w:t>
      </w:r>
      <w:r>
        <w:rPr>
          <w:color w:val="3D3C3D"/>
        </w:rPr>
        <w:t>взводов 1 челов.</w:t>
      </w:r>
    </w:p>
    <w:p w:rsidR="000A5269" w:rsidRDefault="00B43DD3">
      <w:pPr>
        <w:pStyle w:val="a3"/>
        <w:ind w:left="642" w:right="369" w:firstLine="282"/>
      </w:pPr>
      <w:r>
        <w:rPr>
          <w:color w:val="3D3C3D"/>
        </w:rPr>
        <w:t>Кроме того, в отряде состоит на службе и несут</w:t>
      </w:r>
      <w:r>
        <w:rPr>
          <w:color w:val="3D3C3D"/>
          <w:vertAlign w:val="superscript"/>
        </w:rPr>
        <w:t>559</w:t>
      </w:r>
      <w:r>
        <w:rPr>
          <w:color w:val="3D3C3D"/>
        </w:rPr>
        <w:t xml:space="preserve"> караульную службу 11 бойцов морально неустойчивых, политически невыдержанных и не внушающих политического доверия, а именно ШЕРСТОБИТОВ Б.И., сын священника.</w:t>
      </w:r>
      <w:r>
        <w:rPr>
          <w:color w:val="3D3C3D"/>
          <w:spacing w:val="-2"/>
        </w:rPr>
        <w:t xml:space="preserve"> </w:t>
      </w:r>
      <w:r>
        <w:rPr>
          <w:color w:val="3D3C3D"/>
        </w:rPr>
        <w:t>Остальные</w:t>
      </w:r>
      <w:r>
        <w:rPr>
          <w:color w:val="3D3C3D"/>
          <w:spacing w:val="-3"/>
        </w:rPr>
        <w:t xml:space="preserve"> </w:t>
      </w:r>
      <w:r>
        <w:rPr>
          <w:color w:val="3D3C3D"/>
        </w:rPr>
        <w:t>10 челов.</w:t>
      </w:r>
      <w:r>
        <w:rPr>
          <w:color w:val="3D3C3D"/>
          <w:spacing w:val="-2"/>
        </w:rPr>
        <w:t xml:space="preserve"> </w:t>
      </w:r>
      <w:r>
        <w:rPr>
          <w:color w:val="3D3C3D"/>
        </w:rPr>
        <w:t>прикомандированы из</w:t>
      </w:r>
      <w:r>
        <w:rPr>
          <w:color w:val="3D3C3D"/>
          <w:spacing w:val="-4"/>
        </w:rPr>
        <w:t xml:space="preserve"> </w:t>
      </w:r>
      <w:r>
        <w:rPr>
          <w:color w:val="3D3C3D"/>
        </w:rPr>
        <w:t>рабочих</w:t>
      </w:r>
      <w:r>
        <w:rPr>
          <w:color w:val="3D3C3D"/>
          <w:spacing w:val="-3"/>
        </w:rPr>
        <w:t xml:space="preserve"> </w:t>
      </w:r>
      <w:r>
        <w:rPr>
          <w:color w:val="3D3C3D"/>
        </w:rPr>
        <w:t xml:space="preserve">батальонов, которым по существу не доверялось оружие в РККА, а только физический </w:t>
      </w:r>
      <w:r>
        <w:rPr>
          <w:color w:val="3D3C3D"/>
          <w:spacing w:val="-2"/>
        </w:rPr>
        <w:t>труд.</w:t>
      </w:r>
    </w:p>
    <w:p w:rsidR="000A5269" w:rsidRDefault="00B43DD3">
      <w:pPr>
        <w:pStyle w:val="a3"/>
        <w:ind w:left="642" w:right="366" w:firstLine="282"/>
      </w:pPr>
      <w:r>
        <w:rPr>
          <w:color w:val="3D3C3D"/>
        </w:rPr>
        <w:t>Если пойти на увольнение этих 11 человек, тогда некомплект будет ровняться</w:t>
      </w:r>
      <w:r>
        <w:rPr>
          <w:color w:val="3D3C3D"/>
          <w:vertAlign w:val="superscript"/>
        </w:rPr>
        <w:t>560</w:t>
      </w:r>
      <w:r>
        <w:rPr>
          <w:color w:val="3D3C3D"/>
        </w:rPr>
        <w:t xml:space="preserve"> 34 челов.</w:t>
      </w:r>
    </w:p>
    <w:p w:rsidR="000A5269" w:rsidRDefault="00B43DD3">
      <w:pPr>
        <w:pStyle w:val="a3"/>
        <w:ind w:left="642" w:right="372" w:firstLine="282"/>
      </w:pPr>
      <w:r>
        <w:rPr>
          <w:color w:val="3D3C3D"/>
        </w:rPr>
        <w:t>Вышеуказанный некомплект личного состава военизированного отряда приводит к тому, что на объекте открываются посты, имеющие большую политическую</w:t>
      </w:r>
      <w:r>
        <w:rPr>
          <w:color w:val="3D3C3D"/>
          <w:spacing w:val="-3"/>
        </w:rPr>
        <w:t xml:space="preserve"> </w:t>
      </w:r>
      <w:r>
        <w:rPr>
          <w:color w:val="3D3C3D"/>
        </w:rPr>
        <w:t>важность.</w:t>
      </w:r>
      <w:r>
        <w:rPr>
          <w:color w:val="3D3C3D"/>
          <w:spacing w:val="-3"/>
        </w:rPr>
        <w:t xml:space="preserve"> </w:t>
      </w:r>
      <w:r>
        <w:rPr>
          <w:color w:val="3D3C3D"/>
        </w:rPr>
        <w:t>На</w:t>
      </w:r>
      <w:r>
        <w:rPr>
          <w:color w:val="3D3C3D"/>
          <w:spacing w:val="-3"/>
        </w:rPr>
        <w:t xml:space="preserve"> </w:t>
      </w:r>
      <w:r>
        <w:rPr>
          <w:color w:val="3D3C3D"/>
        </w:rPr>
        <w:t>пожарно-боевой</w:t>
      </w:r>
      <w:r>
        <w:rPr>
          <w:color w:val="3D3C3D"/>
          <w:spacing w:val="-2"/>
        </w:rPr>
        <w:t xml:space="preserve"> </w:t>
      </w:r>
      <w:r>
        <w:rPr>
          <w:color w:val="3D3C3D"/>
        </w:rPr>
        <w:t>машине</w:t>
      </w:r>
      <w:r>
        <w:rPr>
          <w:color w:val="3D3C3D"/>
          <w:spacing w:val="-3"/>
        </w:rPr>
        <w:t xml:space="preserve"> </w:t>
      </w:r>
      <w:r>
        <w:rPr>
          <w:color w:val="3D3C3D"/>
        </w:rPr>
        <w:t>в</w:t>
      </w:r>
      <w:r>
        <w:rPr>
          <w:color w:val="3D3C3D"/>
          <w:spacing w:val="-3"/>
        </w:rPr>
        <w:t xml:space="preserve"> </w:t>
      </w:r>
      <w:r>
        <w:rPr>
          <w:color w:val="3D3C3D"/>
        </w:rPr>
        <w:t>связи</w:t>
      </w:r>
      <w:r>
        <w:rPr>
          <w:color w:val="3D3C3D"/>
          <w:spacing w:val="-3"/>
        </w:rPr>
        <w:t xml:space="preserve"> </w:t>
      </w:r>
      <w:r>
        <w:rPr>
          <w:color w:val="3D3C3D"/>
        </w:rPr>
        <w:t>с</w:t>
      </w:r>
      <w:r>
        <w:rPr>
          <w:color w:val="3D3C3D"/>
          <w:spacing w:val="-3"/>
        </w:rPr>
        <w:t xml:space="preserve"> </w:t>
      </w:r>
      <w:r>
        <w:rPr>
          <w:color w:val="3D3C3D"/>
        </w:rPr>
        <w:t>некомплектом с 22/II-43 г. по сегодняшний день бессменно дежурит один шофер, что является крайне недопустимым.</w:t>
      </w:r>
    </w:p>
    <w:p w:rsidR="000A5269" w:rsidRDefault="00B43DD3">
      <w:pPr>
        <w:pStyle w:val="a3"/>
        <w:ind w:left="642" w:right="369" w:firstLine="282"/>
      </w:pPr>
      <w:r>
        <w:rPr>
          <w:color w:val="3D3C3D"/>
        </w:rPr>
        <w:t>Учитывая большую политическую и государственную важность нашего объекта, просим Вашей личной помощи в укомплектовании личным</w:t>
      </w:r>
      <w:r>
        <w:rPr>
          <w:color w:val="3D3C3D"/>
          <w:spacing w:val="40"/>
        </w:rPr>
        <w:t xml:space="preserve"> </w:t>
      </w:r>
      <w:r>
        <w:rPr>
          <w:color w:val="3D3C3D"/>
        </w:rPr>
        <w:t>составом объединенный военизированный отряд, а также очиститься</w:t>
      </w:r>
      <w:r>
        <w:rPr>
          <w:color w:val="3D3C3D"/>
          <w:vertAlign w:val="superscript"/>
        </w:rPr>
        <w:t>561</w:t>
      </w:r>
      <w:r>
        <w:rPr>
          <w:color w:val="3D3C3D"/>
        </w:rPr>
        <w:t xml:space="preserve"> от бойцов, не внушающих политического доверия.</w:t>
      </w:r>
    </w:p>
    <w:p w:rsidR="000A5269" w:rsidRDefault="00B43DD3">
      <w:pPr>
        <w:spacing w:line="316" w:lineRule="exact"/>
        <w:ind w:left="924"/>
        <w:jc w:val="both"/>
        <w:rPr>
          <w:sz w:val="28"/>
        </w:rPr>
      </w:pPr>
      <w:r>
        <w:rPr>
          <w:color w:val="3D3C3D"/>
          <w:sz w:val="28"/>
        </w:rPr>
        <w:t>Подписи:</w:t>
      </w:r>
      <w:r>
        <w:rPr>
          <w:color w:val="3D3C3D"/>
          <w:spacing w:val="-4"/>
          <w:sz w:val="28"/>
        </w:rPr>
        <w:t xml:space="preserve"> </w:t>
      </w:r>
      <w:r>
        <w:rPr>
          <w:i/>
          <w:color w:val="3D3C3D"/>
          <w:sz w:val="28"/>
        </w:rPr>
        <w:t>Сидоренко</w:t>
      </w:r>
      <w:r>
        <w:rPr>
          <w:color w:val="3D3C3D"/>
          <w:sz w:val="28"/>
        </w:rPr>
        <w:t>,</w:t>
      </w:r>
      <w:r>
        <w:rPr>
          <w:color w:val="3D3C3D"/>
          <w:spacing w:val="-6"/>
          <w:sz w:val="28"/>
        </w:rPr>
        <w:t xml:space="preserve"> </w:t>
      </w:r>
      <w:r>
        <w:rPr>
          <w:color w:val="3D3C3D"/>
          <w:sz w:val="28"/>
        </w:rPr>
        <w:t>начальник,</w:t>
      </w:r>
      <w:r>
        <w:rPr>
          <w:color w:val="3D3C3D"/>
          <w:spacing w:val="-6"/>
          <w:sz w:val="28"/>
        </w:rPr>
        <w:t xml:space="preserve"> </w:t>
      </w:r>
      <w:r>
        <w:rPr>
          <w:i/>
          <w:color w:val="3D3C3D"/>
          <w:sz w:val="28"/>
        </w:rPr>
        <w:t>Котов</w:t>
      </w:r>
      <w:r>
        <w:rPr>
          <w:color w:val="3D3C3D"/>
          <w:sz w:val="28"/>
        </w:rPr>
        <w:t>,</w:t>
      </w:r>
      <w:r>
        <w:rPr>
          <w:color w:val="3D3C3D"/>
          <w:spacing w:val="-5"/>
          <w:sz w:val="28"/>
        </w:rPr>
        <w:t xml:space="preserve"> </w:t>
      </w:r>
      <w:r>
        <w:rPr>
          <w:color w:val="3D3C3D"/>
          <w:sz w:val="28"/>
        </w:rPr>
        <w:t>командир</w:t>
      </w:r>
      <w:r>
        <w:rPr>
          <w:color w:val="3D3C3D"/>
          <w:spacing w:val="-5"/>
          <w:sz w:val="28"/>
        </w:rPr>
        <w:t xml:space="preserve"> </w:t>
      </w:r>
      <w:r>
        <w:rPr>
          <w:color w:val="3D3C3D"/>
          <w:sz w:val="28"/>
        </w:rPr>
        <w:t>отряда</w:t>
      </w:r>
      <w:r>
        <w:rPr>
          <w:color w:val="3D3C3D"/>
          <w:spacing w:val="-5"/>
          <w:sz w:val="28"/>
        </w:rPr>
        <w:t xml:space="preserve"> </w:t>
      </w:r>
      <w:r>
        <w:rPr>
          <w:color w:val="3D3C3D"/>
          <w:sz w:val="28"/>
        </w:rPr>
        <w:t>п/я</w:t>
      </w:r>
      <w:r>
        <w:rPr>
          <w:color w:val="3D3C3D"/>
          <w:spacing w:val="-4"/>
          <w:sz w:val="28"/>
        </w:rPr>
        <w:t xml:space="preserve"> </w:t>
      </w:r>
      <w:r>
        <w:rPr>
          <w:color w:val="3D3C3D"/>
          <w:sz w:val="28"/>
        </w:rPr>
        <w:t>№</w:t>
      </w:r>
      <w:r>
        <w:rPr>
          <w:color w:val="3D3C3D"/>
          <w:spacing w:val="-6"/>
          <w:sz w:val="28"/>
        </w:rPr>
        <w:t xml:space="preserve"> </w:t>
      </w:r>
      <w:r>
        <w:rPr>
          <w:color w:val="3D3C3D"/>
          <w:spacing w:val="-5"/>
          <w:sz w:val="28"/>
        </w:rPr>
        <w:t>18</w:t>
      </w:r>
    </w:p>
    <w:p w:rsidR="000A5269" w:rsidRDefault="00B43DD3">
      <w:pPr>
        <w:pStyle w:val="a3"/>
        <w:ind w:left="642" w:right="370" w:firstLine="282"/>
        <w:rPr>
          <w:i/>
        </w:rPr>
      </w:pPr>
      <w:r>
        <w:rPr>
          <w:i/>
          <w:color w:val="3D3C3D"/>
        </w:rPr>
        <w:t>Помета</w:t>
      </w:r>
      <w:r>
        <w:rPr>
          <w:color w:val="3D3C3D"/>
        </w:rPr>
        <w:t xml:space="preserve">: тов. Ахмин. Подобрать в первую очередь шофера и бойцов из второстепенных организаций, подпись </w:t>
      </w:r>
      <w:r>
        <w:rPr>
          <w:i/>
          <w:color w:val="3D3C3D"/>
        </w:rPr>
        <w:t>Лукьянов</w:t>
      </w:r>
    </w:p>
    <w:p w:rsidR="000A5269" w:rsidRDefault="00DF3813">
      <w:pPr>
        <w:ind w:left="925"/>
        <w:jc w:val="both"/>
        <w:rPr>
          <w:i/>
          <w:sz w:val="28"/>
        </w:rPr>
      </w:pPr>
      <w:r>
        <w:rPr>
          <w:i/>
          <w:color w:val="3D3C3D"/>
          <w:sz w:val="28"/>
        </w:rPr>
        <w:t>ГАСПИ</w:t>
      </w:r>
      <w:r w:rsidR="00B43DD3">
        <w:rPr>
          <w:i/>
          <w:color w:val="3D3C3D"/>
          <w:sz w:val="28"/>
        </w:rPr>
        <w:t>КО.</w:t>
      </w:r>
      <w:r w:rsidR="00B43DD3">
        <w:rPr>
          <w:i/>
          <w:color w:val="3D3C3D"/>
          <w:spacing w:val="-4"/>
          <w:sz w:val="28"/>
        </w:rPr>
        <w:t xml:space="preserve"> </w:t>
      </w:r>
      <w:r w:rsidR="00B43DD3">
        <w:rPr>
          <w:i/>
          <w:color w:val="3D3C3D"/>
          <w:sz w:val="28"/>
        </w:rPr>
        <w:t>Ф.</w:t>
      </w:r>
      <w:r w:rsidR="00B43DD3">
        <w:rPr>
          <w:i/>
          <w:color w:val="3D3C3D"/>
          <w:spacing w:val="-5"/>
          <w:sz w:val="28"/>
        </w:rPr>
        <w:t xml:space="preserve"> </w:t>
      </w:r>
      <w:r w:rsidR="00B43DD3">
        <w:rPr>
          <w:i/>
          <w:color w:val="3D3C3D"/>
          <w:sz w:val="28"/>
        </w:rPr>
        <w:t>10.</w:t>
      </w:r>
      <w:r w:rsidR="00B43DD3">
        <w:rPr>
          <w:i/>
          <w:color w:val="3D3C3D"/>
          <w:spacing w:val="-4"/>
          <w:sz w:val="28"/>
        </w:rPr>
        <w:t xml:space="preserve"> </w:t>
      </w:r>
      <w:r w:rsidR="00B43DD3">
        <w:rPr>
          <w:i/>
          <w:color w:val="3D3C3D"/>
          <w:sz w:val="28"/>
        </w:rPr>
        <w:t>Оп.</w:t>
      </w:r>
      <w:r w:rsidR="00B43DD3">
        <w:rPr>
          <w:i/>
          <w:color w:val="3D3C3D"/>
          <w:spacing w:val="-4"/>
          <w:sz w:val="28"/>
        </w:rPr>
        <w:t xml:space="preserve"> </w:t>
      </w:r>
      <w:r w:rsidR="00B43DD3">
        <w:rPr>
          <w:i/>
          <w:color w:val="3D3C3D"/>
          <w:sz w:val="28"/>
        </w:rPr>
        <w:t>1б.</w:t>
      </w:r>
      <w:r w:rsidR="00B43DD3">
        <w:rPr>
          <w:i/>
          <w:color w:val="3D3C3D"/>
          <w:spacing w:val="-5"/>
          <w:sz w:val="28"/>
        </w:rPr>
        <w:t xml:space="preserve"> </w:t>
      </w:r>
      <w:r w:rsidR="00B43DD3">
        <w:rPr>
          <w:i/>
          <w:color w:val="3D3C3D"/>
          <w:sz w:val="28"/>
        </w:rPr>
        <w:t>Д.</w:t>
      </w:r>
      <w:r w:rsidR="00B43DD3">
        <w:rPr>
          <w:i/>
          <w:color w:val="3D3C3D"/>
          <w:spacing w:val="-4"/>
          <w:sz w:val="28"/>
        </w:rPr>
        <w:t xml:space="preserve"> </w:t>
      </w:r>
      <w:r w:rsidR="00B43DD3">
        <w:rPr>
          <w:i/>
          <w:color w:val="3D3C3D"/>
          <w:sz w:val="28"/>
        </w:rPr>
        <w:t>289.</w:t>
      </w:r>
      <w:r w:rsidR="00B43DD3">
        <w:rPr>
          <w:i/>
          <w:color w:val="3D3C3D"/>
          <w:spacing w:val="-5"/>
          <w:sz w:val="28"/>
        </w:rPr>
        <w:t xml:space="preserve"> </w:t>
      </w:r>
      <w:r w:rsidR="00B43DD3">
        <w:rPr>
          <w:i/>
          <w:color w:val="3D3C3D"/>
          <w:sz w:val="28"/>
        </w:rPr>
        <w:t>Л.</w:t>
      </w:r>
      <w:r w:rsidR="00B43DD3">
        <w:rPr>
          <w:i/>
          <w:color w:val="3D3C3D"/>
          <w:spacing w:val="-4"/>
          <w:sz w:val="28"/>
        </w:rPr>
        <w:t xml:space="preserve"> </w:t>
      </w:r>
      <w:r w:rsidR="00B43DD3">
        <w:rPr>
          <w:i/>
          <w:color w:val="3D3C3D"/>
          <w:spacing w:val="-5"/>
          <w:sz w:val="28"/>
        </w:rPr>
        <w:t>76.</w:t>
      </w: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B43DD3">
      <w:pPr>
        <w:pStyle w:val="a3"/>
        <w:spacing w:before="56"/>
        <w:jc w:val="left"/>
        <w:rPr>
          <w:i/>
          <w:sz w:val="20"/>
        </w:rPr>
      </w:pPr>
      <w:r>
        <w:rPr>
          <w:i/>
          <w:noProof/>
          <w:sz w:val="20"/>
          <w:lang w:eastAsia="ru-RU"/>
        </w:rPr>
        <mc:AlternateContent>
          <mc:Choice Requires="wps">
            <w:drawing>
              <wp:anchor distT="0" distB="0" distL="0" distR="0" simplePos="0" relativeHeight="487684096" behindDoc="1" locked="0" layoutInCell="1" allowOverlap="1" wp14:anchorId="716B767A" wp14:editId="42AD0927">
                <wp:simplePos x="0" y="0"/>
                <wp:positionH relativeFrom="page">
                  <wp:posOffset>947585</wp:posOffset>
                </wp:positionH>
                <wp:positionV relativeFrom="paragraph">
                  <wp:posOffset>197274</wp:posOffset>
                </wp:positionV>
                <wp:extent cx="1824355" cy="9525"/>
                <wp:effectExtent l="0" t="0" r="0" b="0"/>
                <wp:wrapTopAndBottom/>
                <wp:docPr id="192" name="Graphic 19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4355" cy="9525"/>
                        </a:xfrm>
                        <a:custGeom>
                          <a:avLst/>
                          <a:gdLst/>
                          <a:ahLst/>
                          <a:cxnLst/>
                          <a:rect l="l" t="t" r="r" b="b"/>
                          <a:pathLst>
                            <a:path w="1824355" h="9525">
                              <a:moveTo>
                                <a:pt x="1823885" y="0"/>
                              </a:moveTo>
                              <a:lnTo>
                                <a:pt x="0" y="0"/>
                              </a:lnTo>
                              <a:lnTo>
                                <a:pt x="0" y="9105"/>
                              </a:lnTo>
                              <a:lnTo>
                                <a:pt x="1823885" y="9105"/>
                              </a:lnTo>
                              <a:lnTo>
                                <a:pt x="1823885" y="0"/>
                              </a:lnTo>
                              <a:close/>
                            </a:path>
                          </a:pathLst>
                        </a:custGeom>
                        <a:solidFill>
                          <a:srgbClr val="3D3C3D"/>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74.612999pt;margin-top:15.533426pt;width:143.613pt;height:.71698pt;mso-position-horizontal-relative:page;mso-position-vertical-relative:paragraph;z-index:-15632384;mso-wrap-distance-left:0;mso-wrap-distance-right:0" id="docshape191" filled="true" fillcolor="#3d3c3d" stroked="false">
                <v:fill type="solid"/>
                <w10:wrap type="topAndBottom"/>
              </v:rect>
            </w:pict>
          </mc:Fallback>
        </mc:AlternateContent>
      </w:r>
    </w:p>
    <w:p w:rsidR="000A5269" w:rsidRDefault="00B43DD3">
      <w:pPr>
        <w:spacing w:before="94" w:line="276" w:lineRule="exact"/>
        <w:ind w:left="642"/>
        <w:rPr>
          <w:sz w:val="24"/>
        </w:rPr>
      </w:pPr>
      <w:r>
        <w:rPr>
          <w:color w:val="3D3C3D"/>
          <w:sz w:val="24"/>
          <w:vertAlign w:val="superscript"/>
        </w:rPr>
        <w:t>557</w:t>
      </w:r>
      <w:r>
        <w:rPr>
          <w:color w:val="3D3C3D"/>
          <w:spacing w:val="-1"/>
          <w:sz w:val="24"/>
        </w:rPr>
        <w:t xml:space="preserve"> </w:t>
      </w:r>
      <w:r>
        <w:rPr>
          <w:color w:val="3D3C3D"/>
          <w:sz w:val="24"/>
        </w:rPr>
        <w:t>Так</w:t>
      </w:r>
      <w:r>
        <w:rPr>
          <w:color w:val="3D3C3D"/>
          <w:spacing w:val="-2"/>
          <w:sz w:val="24"/>
        </w:rPr>
        <w:t xml:space="preserve"> </w:t>
      </w:r>
      <w:r>
        <w:rPr>
          <w:color w:val="3D3C3D"/>
          <w:sz w:val="24"/>
        </w:rPr>
        <w:t>в</w:t>
      </w:r>
      <w:r>
        <w:rPr>
          <w:color w:val="3D3C3D"/>
          <w:spacing w:val="-2"/>
          <w:sz w:val="24"/>
        </w:rPr>
        <w:t xml:space="preserve"> документе.</w:t>
      </w:r>
    </w:p>
    <w:p w:rsidR="000A5269" w:rsidRDefault="00B43DD3">
      <w:pPr>
        <w:spacing w:line="275" w:lineRule="exact"/>
        <w:ind w:left="642"/>
        <w:rPr>
          <w:sz w:val="24"/>
        </w:rPr>
      </w:pPr>
      <w:r>
        <w:rPr>
          <w:color w:val="3D3C3D"/>
          <w:sz w:val="24"/>
          <w:vertAlign w:val="superscript"/>
        </w:rPr>
        <w:t>558</w:t>
      </w:r>
      <w:r>
        <w:rPr>
          <w:color w:val="3D3C3D"/>
          <w:spacing w:val="-1"/>
          <w:sz w:val="24"/>
        </w:rPr>
        <w:t xml:space="preserve"> </w:t>
      </w:r>
      <w:r>
        <w:rPr>
          <w:color w:val="3D3C3D"/>
          <w:sz w:val="24"/>
        </w:rPr>
        <w:t>Так</w:t>
      </w:r>
      <w:r>
        <w:rPr>
          <w:color w:val="3D3C3D"/>
          <w:spacing w:val="-2"/>
          <w:sz w:val="24"/>
        </w:rPr>
        <w:t xml:space="preserve"> </w:t>
      </w:r>
      <w:r>
        <w:rPr>
          <w:color w:val="3D3C3D"/>
          <w:sz w:val="24"/>
        </w:rPr>
        <w:t>в</w:t>
      </w:r>
      <w:r>
        <w:rPr>
          <w:color w:val="3D3C3D"/>
          <w:spacing w:val="-2"/>
          <w:sz w:val="24"/>
        </w:rPr>
        <w:t xml:space="preserve"> документе.</w:t>
      </w:r>
    </w:p>
    <w:p w:rsidR="000A5269" w:rsidRDefault="00B43DD3">
      <w:pPr>
        <w:spacing w:line="275" w:lineRule="exact"/>
        <w:ind w:left="642"/>
        <w:rPr>
          <w:sz w:val="24"/>
        </w:rPr>
      </w:pPr>
      <w:r>
        <w:rPr>
          <w:color w:val="3D3C3D"/>
          <w:sz w:val="24"/>
          <w:vertAlign w:val="superscript"/>
        </w:rPr>
        <w:t>559</w:t>
      </w:r>
      <w:r>
        <w:rPr>
          <w:color w:val="3D3C3D"/>
          <w:spacing w:val="-1"/>
          <w:sz w:val="24"/>
        </w:rPr>
        <w:t xml:space="preserve"> </w:t>
      </w:r>
      <w:r>
        <w:rPr>
          <w:color w:val="3D3C3D"/>
          <w:sz w:val="24"/>
        </w:rPr>
        <w:t>Так</w:t>
      </w:r>
      <w:r>
        <w:rPr>
          <w:color w:val="3D3C3D"/>
          <w:spacing w:val="-2"/>
          <w:sz w:val="24"/>
        </w:rPr>
        <w:t xml:space="preserve"> </w:t>
      </w:r>
      <w:r>
        <w:rPr>
          <w:color w:val="3D3C3D"/>
          <w:sz w:val="24"/>
        </w:rPr>
        <w:t>в</w:t>
      </w:r>
      <w:r>
        <w:rPr>
          <w:color w:val="3D3C3D"/>
          <w:spacing w:val="-2"/>
          <w:sz w:val="24"/>
        </w:rPr>
        <w:t xml:space="preserve"> документе.</w:t>
      </w:r>
    </w:p>
    <w:p w:rsidR="000A5269" w:rsidRDefault="00B43DD3">
      <w:pPr>
        <w:spacing w:line="275" w:lineRule="exact"/>
        <w:ind w:left="642"/>
        <w:rPr>
          <w:sz w:val="24"/>
        </w:rPr>
      </w:pPr>
      <w:r>
        <w:rPr>
          <w:color w:val="3D3C3D"/>
          <w:sz w:val="24"/>
          <w:vertAlign w:val="superscript"/>
        </w:rPr>
        <w:t>560</w:t>
      </w:r>
      <w:r>
        <w:rPr>
          <w:color w:val="3D3C3D"/>
          <w:spacing w:val="-1"/>
          <w:sz w:val="24"/>
        </w:rPr>
        <w:t xml:space="preserve"> </w:t>
      </w:r>
      <w:r>
        <w:rPr>
          <w:color w:val="3D3C3D"/>
          <w:sz w:val="24"/>
        </w:rPr>
        <w:t>Так</w:t>
      </w:r>
      <w:r>
        <w:rPr>
          <w:color w:val="3D3C3D"/>
          <w:spacing w:val="-2"/>
          <w:sz w:val="24"/>
        </w:rPr>
        <w:t xml:space="preserve"> </w:t>
      </w:r>
      <w:r>
        <w:rPr>
          <w:color w:val="3D3C3D"/>
          <w:sz w:val="24"/>
        </w:rPr>
        <w:t>в</w:t>
      </w:r>
      <w:r>
        <w:rPr>
          <w:color w:val="3D3C3D"/>
          <w:spacing w:val="-2"/>
          <w:sz w:val="24"/>
        </w:rPr>
        <w:t xml:space="preserve"> документе.</w:t>
      </w:r>
    </w:p>
    <w:p w:rsidR="000A5269" w:rsidRDefault="00B43DD3">
      <w:pPr>
        <w:spacing w:line="276" w:lineRule="exact"/>
        <w:ind w:left="642"/>
        <w:rPr>
          <w:sz w:val="24"/>
        </w:rPr>
      </w:pPr>
      <w:r>
        <w:rPr>
          <w:color w:val="3D3C3D"/>
          <w:sz w:val="24"/>
          <w:vertAlign w:val="superscript"/>
        </w:rPr>
        <w:t>561</w:t>
      </w:r>
      <w:r>
        <w:rPr>
          <w:color w:val="3D3C3D"/>
          <w:spacing w:val="-1"/>
          <w:sz w:val="24"/>
        </w:rPr>
        <w:t xml:space="preserve"> </w:t>
      </w:r>
      <w:r>
        <w:rPr>
          <w:color w:val="3D3C3D"/>
          <w:sz w:val="24"/>
        </w:rPr>
        <w:t>Так</w:t>
      </w:r>
      <w:r>
        <w:rPr>
          <w:color w:val="3D3C3D"/>
          <w:spacing w:val="-2"/>
          <w:sz w:val="24"/>
        </w:rPr>
        <w:t xml:space="preserve"> </w:t>
      </w:r>
      <w:r>
        <w:rPr>
          <w:color w:val="3D3C3D"/>
          <w:sz w:val="24"/>
        </w:rPr>
        <w:t>в</w:t>
      </w:r>
      <w:r>
        <w:rPr>
          <w:color w:val="3D3C3D"/>
          <w:spacing w:val="-2"/>
          <w:sz w:val="24"/>
        </w:rPr>
        <w:t xml:space="preserve"> документе.</w:t>
      </w:r>
    </w:p>
    <w:p w:rsidR="000A5269" w:rsidRDefault="000A5269">
      <w:pPr>
        <w:spacing w:line="276" w:lineRule="exact"/>
        <w:rPr>
          <w:sz w:val="24"/>
        </w:rPr>
        <w:sectPr w:rsidR="000A5269">
          <w:pgSz w:w="11910" w:h="16840"/>
          <w:pgMar w:top="1080" w:right="708" w:bottom="1180" w:left="850" w:header="0" w:footer="1054" w:gutter="0"/>
          <w:cols w:space="720"/>
        </w:sectPr>
      </w:pPr>
    </w:p>
    <w:p w:rsidR="000A5269" w:rsidRDefault="00B43DD3">
      <w:pPr>
        <w:pStyle w:val="4"/>
        <w:spacing w:before="64"/>
        <w:ind w:left="329" w:right="866"/>
      </w:pPr>
      <w:r>
        <w:rPr>
          <w:color w:val="3D3C3D"/>
        </w:rPr>
        <w:lastRenderedPageBreak/>
        <w:t>№</w:t>
      </w:r>
      <w:r>
        <w:rPr>
          <w:color w:val="3D3C3D"/>
          <w:spacing w:val="-8"/>
        </w:rPr>
        <w:t xml:space="preserve"> </w:t>
      </w:r>
      <w:r>
        <w:rPr>
          <w:color w:val="3D3C3D"/>
        </w:rPr>
        <w:t>114.</w:t>
      </w:r>
      <w:r>
        <w:rPr>
          <w:color w:val="3D3C3D"/>
          <w:spacing w:val="-10"/>
        </w:rPr>
        <w:t xml:space="preserve"> </w:t>
      </w:r>
      <w:r>
        <w:rPr>
          <w:color w:val="3D3C3D"/>
        </w:rPr>
        <w:t>Записка</w:t>
      </w:r>
      <w:r>
        <w:rPr>
          <w:color w:val="3D3C3D"/>
          <w:spacing w:val="-8"/>
        </w:rPr>
        <w:t xml:space="preserve"> </w:t>
      </w:r>
      <w:r>
        <w:rPr>
          <w:color w:val="3D3C3D"/>
        </w:rPr>
        <w:t>начальника</w:t>
      </w:r>
      <w:r>
        <w:rPr>
          <w:color w:val="3D3C3D"/>
          <w:spacing w:val="-7"/>
        </w:rPr>
        <w:t xml:space="preserve"> </w:t>
      </w:r>
      <w:r>
        <w:rPr>
          <w:color w:val="3D3C3D"/>
        </w:rPr>
        <w:t>управления</w:t>
      </w:r>
      <w:r>
        <w:rPr>
          <w:color w:val="3D3C3D"/>
          <w:spacing w:val="-7"/>
        </w:rPr>
        <w:t xml:space="preserve"> </w:t>
      </w:r>
      <w:r>
        <w:rPr>
          <w:color w:val="3D3C3D"/>
        </w:rPr>
        <w:t>наркомата</w:t>
      </w:r>
      <w:r>
        <w:rPr>
          <w:color w:val="3D3C3D"/>
          <w:spacing w:val="-6"/>
        </w:rPr>
        <w:t xml:space="preserve"> </w:t>
      </w:r>
      <w:r>
        <w:rPr>
          <w:color w:val="3D3C3D"/>
        </w:rPr>
        <w:t>юстиции</w:t>
      </w:r>
      <w:r>
        <w:rPr>
          <w:color w:val="3D3C3D"/>
          <w:spacing w:val="-9"/>
        </w:rPr>
        <w:t xml:space="preserve"> </w:t>
      </w:r>
      <w:r>
        <w:rPr>
          <w:color w:val="3D3C3D"/>
        </w:rPr>
        <w:t>РСФСР</w:t>
      </w:r>
      <w:r>
        <w:rPr>
          <w:color w:val="3D3C3D"/>
          <w:spacing w:val="-9"/>
        </w:rPr>
        <w:t xml:space="preserve"> </w:t>
      </w:r>
      <w:r>
        <w:rPr>
          <w:color w:val="3D3C3D"/>
        </w:rPr>
        <w:t>по Курганской области Лисицына Е.П. в Курганский горисполком</w:t>
      </w:r>
      <w:r>
        <w:rPr>
          <w:color w:val="3D3C3D"/>
          <w:vertAlign w:val="superscript"/>
        </w:rPr>
        <w:t>562</w:t>
      </w:r>
    </w:p>
    <w:p w:rsidR="000A5269" w:rsidRDefault="00B43DD3">
      <w:pPr>
        <w:pStyle w:val="a3"/>
        <w:spacing w:line="317" w:lineRule="exact"/>
        <w:ind w:left="7652"/>
        <w:jc w:val="left"/>
      </w:pPr>
      <w:r>
        <w:rPr>
          <w:color w:val="3D3C3D"/>
        </w:rPr>
        <w:t>29</w:t>
      </w:r>
      <w:r>
        <w:rPr>
          <w:color w:val="3D3C3D"/>
          <w:spacing w:val="-3"/>
        </w:rPr>
        <w:t xml:space="preserve"> </w:t>
      </w:r>
      <w:r>
        <w:rPr>
          <w:color w:val="3D3C3D"/>
        </w:rPr>
        <w:t>марта</w:t>
      </w:r>
      <w:r>
        <w:rPr>
          <w:color w:val="3D3C3D"/>
          <w:spacing w:val="-5"/>
        </w:rPr>
        <w:t xml:space="preserve"> </w:t>
      </w:r>
      <w:r>
        <w:rPr>
          <w:color w:val="3D3C3D"/>
        </w:rPr>
        <w:t>1943</w:t>
      </w:r>
      <w:r>
        <w:rPr>
          <w:color w:val="3D3C3D"/>
          <w:spacing w:val="-2"/>
        </w:rPr>
        <w:t xml:space="preserve"> </w:t>
      </w:r>
      <w:r>
        <w:rPr>
          <w:color w:val="3D3C3D"/>
          <w:spacing w:val="-5"/>
        </w:rPr>
        <w:t>г.</w:t>
      </w:r>
    </w:p>
    <w:p w:rsidR="000A5269" w:rsidRDefault="00B43DD3">
      <w:pPr>
        <w:pStyle w:val="a3"/>
        <w:spacing w:before="320"/>
        <w:ind w:left="240" w:right="775" w:firstLine="282"/>
      </w:pPr>
      <w:r>
        <w:rPr>
          <w:color w:val="3D3C3D"/>
        </w:rPr>
        <w:t>Управление НКЮ РСФСР при Курганском Областном Совете депутатов трудящихся просит избрать нарсудьей 2 участка г. Кургана т. ЗОЛОТАРЕВА Вольфа Ароновича.</w:t>
      </w:r>
    </w:p>
    <w:p w:rsidR="000A5269" w:rsidRDefault="00B43DD3">
      <w:pPr>
        <w:pStyle w:val="a3"/>
        <w:spacing w:line="320" w:lineRule="exact"/>
        <w:ind w:left="523"/>
      </w:pPr>
      <w:r>
        <w:rPr>
          <w:color w:val="3D3C3D"/>
        </w:rPr>
        <w:t>Тов.</w:t>
      </w:r>
      <w:r>
        <w:rPr>
          <w:color w:val="3D3C3D"/>
          <w:spacing w:val="45"/>
        </w:rPr>
        <w:t xml:space="preserve"> </w:t>
      </w:r>
      <w:r>
        <w:rPr>
          <w:color w:val="3D3C3D"/>
        </w:rPr>
        <w:t>ЗОЛОТАРЕВ</w:t>
      </w:r>
      <w:r>
        <w:rPr>
          <w:color w:val="3D3C3D"/>
          <w:spacing w:val="47"/>
        </w:rPr>
        <w:t xml:space="preserve"> </w:t>
      </w:r>
      <w:r>
        <w:rPr>
          <w:color w:val="3D3C3D"/>
        </w:rPr>
        <w:t>1919</w:t>
      </w:r>
      <w:r>
        <w:rPr>
          <w:color w:val="3D3C3D"/>
          <w:spacing w:val="46"/>
        </w:rPr>
        <w:t xml:space="preserve"> </w:t>
      </w:r>
      <w:r>
        <w:rPr>
          <w:color w:val="3D3C3D"/>
        </w:rPr>
        <w:t>г.</w:t>
      </w:r>
      <w:r>
        <w:rPr>
          <w:color w:val="3D3C3D"/>
          <w:spacing w:val="45"/>
        </w:rPr>
        <w:t xml:space="preserve"> </w:t>
      </w:r>
      <w:r>
        <w:rPr>
          <w:color w:val="3D3C3D"/>
        </w:rPr>
        <w:t>рождения,</w:t>
      </w:r>
      <w:r>
        <w:rPr>
          <w:color w:val="3D3C3D"/>
          <w:spacing w:val="45"/>
        </w:rPr>
        <w:t xml:space="preserve"> </w:t>
      </w:r>
      <w:r>
        <w:rPr>
          <w:color w:val="3D3C3D"/>
        </w:rPr>
        <w:t>происходит</w:t>
      </w:r>
      <w:r>
        <w:rPr>
          <w:color w:val="3D3C3D"/>
          <w:spacing w:val="44"/>
        </w:rPr>
        <w:t xml:space="preserve"> </w:t>
      </w:r>
      <w:r>
        <w:rPr>
          <w:color w:val="3D3C3D"/>
        </w:rPr>
        <w:t>из</w:t>
      </w:r>
      <w:r>
        <w:rPr>
          <w:color w:val="3D3C3D"/>
          <w:spacing w:val="46"/>
        </w:rPr>
        <w:t xml:space="preserve"> </w:t>
      </w:r>
      <w:r>
        <w:rPr>
          <w:color w:val="3D3C3D"/>
        </w:rPr>
        <w:t>семьи</w:t>
      </w:r>
      <w:r>
        <w:rPr>
          <w:color w:val="3D3C3D"/>
          <w:spacing w:val="45"/>
        </w:rPr>
        <w:t xml:space="preserve"> </w:t>
      </w:r>
      <w:r>
        <w:rPr>
          <w:color w:val="3D3C3D"/>
        </w:rPr>
        <w:t>служащего</w:t>
      </w:r>
      <w:r>
        <w:rPr>
          <w:color w:val="3D3C3D"/>
          <w:spacing w:val="46"/>
        </w:rPr>
        <w:t xml:space="preserve"> </w:t>
      </w:r>
      <w:r>
        <w:rPr>
          <w:color w:val="3D3C3D"/>
          <w:spacing w:val="-5"/>
        </w:rPr>
        <w:t>г.</w:t>
      </w:r>
    </w:p>
    <w:p w:rsidR="000A5269" w:rsidRDefault="00B43DD3">
      <w:pPr>
        <w:pStyle w:val="a3"/>
        <w:spacing w:line="321" w:lineRule="exact"/>
        <w:ind w:left="240"/>
      </w:pPr>
      <w:r>
        <w:rPr>
          <w:color w:val="3D3C3D"/>
        </w:rPr>
        <w:t>Прилуки</w:t>
      </w:r>
      <w:r>
        <w:rPr>
          <w:color w:val="3D3C3D"/>
          <w:spacing w:val="-6"/>
        </w:rPr>
        <w:t xml:space="preserve"> </w:t>
      </w:r>
      <w:r>
        <w:rPr>
          <w:color w:val="3D3C3D"/>
        </w:rPr>
        <w:t>Черниговской</w:t>
      </w:r>
      <w:r>
        <w:rPr>
          <w:color w:val="3D3C3D"/>
          <w:spacing w:val="-5"/>
        </w:rPr>
        <w:t xml:space="preserve"> </w:t>
      </w:r>
      <w:r>
        <w:rPr>
          <w:color w:val="3D3C3D"/>
        </w:rPr>
        <w:t>области,</w:t>
      </w:r>
      <w:r>
        <w:rPr>
          <w:color w:val="3D3C3D"/>
          <w:spacing w:val="-6"/>
        </w:rPr>
        <w:t xml:space="preserve"> </w:t>
      </w:r>
      <w:r>
        <w:rPr>
          <w:color w:val="3D3C3D"/>
        </w:rPr>
        <w:t>кандидат</w:t>
      </w:r>
      <w:r>
        <w:rPr>
          <w:color w:val="3D3C3D"/>
          <w:spacing w:val="-6"/>
        </w:rPr>
        <w:t xml:space="preserve"> </w:t>
      </w:r>
      <w:r>
        <w:rPr>
          <w:color w:val="3D3C3D"/>
        </w:rPr>
        <w:t>в</w:t>
      </w:r>
      <w:r>
        <w:rPr>
          <w:color w:val="3D3C3D"/>
          <w:spacing w:val="-6"/>
        </w:rPr>
        <w:t xml:space="preserve"> </w:t>
      </w:r>
      <w:r>
        <w:rPr>
          <w:color w:val="3D3C3D"/>
        </w:rPr>
        <w:t>члены</w:t>
      </w:r>
      <w:r>
        <w:rPr>
          <w:color w:val="3D3C3D"/>
          <w:spacing w:val="-4"/>
        </w:rPr>
        <w:t xml:space="preserve"> </w:t>
      </w:r>
      <w:r>
        <w:rPr>
          <w:color w:val="3D3C3D"/>
          <w:spacing w:val="-2"/>
        </w:rPr>
        <w:t>ВКП(б).</w:t>
      </w:r>
    </w:p>
    <w:p w:rsidR="000A5269" w:rsidRDefault="00B43DD3">
      <w:pPr>
        <w:pStyle w:val="a3"/>
        <w:ind w:left="241" w:right="773" w:firstLine="282"/>
      </w:pPr>
      <w:r>
        <w:rPr>
          <w:color w:val="3D3C3D"/>
        </w:rPr>
        <w:t>В 1943 г. окончил Саратовский Юридический Институт. На должность нарсудьи 2 участка г. Кургана т. Золотарев рекомендован Наркоматом Юстиции РСФСР.</w:t>
      </w:r>
    </w:p>
    <w:p w:rsidR="000A5269" w:rsidRDefault="00B43DD3">
      <w:pPr>
        <w:pStyle w:val="a3"/>
        <w:spacing w:line="319" w:lineRule="exact"/>
        <w:ind w:left="523"/>
      </w:pPr>
      <w:r>
        <w:rPr>
          <w:color w:val="3D3C3D"/>
        </w:rPr>
        <w:t>Кандидатура</w:t>
      </w:r>
      <w:r>
        <w:rPr>
          <w:color w:val="3D3C3D"/>
          <w:spacing w:val="-9"/>
        </w:rPr>
        <w:t xml:space="preserve"> </w:t>
      </w:r>
      <w:r>
        <w:rPr>
          <w:color w:val="3D3C3D"/>
        </w:rPr>
        <w:t>т.</w:t>
      </w:r>
      <w:r>
        <w:rPr>
          <w:color w:val="3D3C3D"/>
          <w:spacing w:val="-7"/>
        </w:rPr>
        <w:t xml:space="preserve"> </w:t>
      </w:r>
      <w:r>
        <w:rPr>
          <w:color w:val="3D3C3D"/>
        </w:rPr>
        <w:t>Золотарева</w:t>
      </w:r>
      <w:r>
        <w:rPr>
          <w:color w:val="3D3C3D"/>
          <w:spacing w:val="-6"/>
        </w:rPr>
        <w:t xml:space="preserve"> </w:t>
      </w:r>
      <w:r>
        <w:rPr>
          <w:color w:val="3D3C3D"/>
        </w:rPr>
        <w:t>согласована</w:t>
      </w:r>
      <w:r>
        <w:rPr>
          <w:color w:val="3D3C3D"/>
          <w:spacing w:val="-8"/>
        </w:rPr>
        <w:t xml:space="preserve"> </w:t>
      </w:r>
      <w:r>
        <w:rPr>
          <w:color w:val="3D3C3D"/>
        </w:rPr>
        <w:t>с</w:t>
      </w:r>
      <w:r>
        <w:rPr>
          <w:color w:val="3D3C3D"/>
          <w:spacing w:val="-5"/>
        </w:rPr>
        <w:t xml:space="preserve"> </w:t>
      </w:r>
      <w:r>
        <w:rPr>
          <w:color w:val="3D3C3D"/>
        </w:rPr>
        <w:t>Курганским</w:t>
      </w:r>
      <w:r>
        <w:rPr>
          <w:color w:val="3D3C3D"/>
          <w:spacing w:val="-6"/>
        </w:rPr>
        <w:t xml:space="preserve"> </w:t>
      </w:r>
      <w:r>
        <w:rPr>
          <w:color w:val="3D3C3D"/>
        </w:rPr>
        <w:t>Обкомом</w:t>
      </w:r>
      <w:r>
        <w:rPr>
          <w:color w:val="3D3C3D"/>
          <w:spacing w:val="-6"/>
        </w:rPr>
        <w:t xml:space="preserve"> </w:t>
      </w:r>
      <w:r>
        <w:rPr>
          <w:color w:val="3D3C3D"/>
          <w:spacing w:val="-2"/>
        </w:rPr>
        <w:t>ВКП(б).</w:t>
      </w:r>
    </w:p>
    <w:p w:rsidR="000A5269" w:rsidRDefault="00B43DD3">
      <w:pPr>
        <w:pStyle w:val="a3"/>
        <w:ind w:left="241" w:right="776" w:firstLine="282"/>
      </w:pPr>
      <w:r>
        <w:rPr>
          <w:color w:val="3D3C3D"/>
        </w:rPr>
        <w:t xml:space="preserve">Подпись: </w:t>
      </w:r>
      <w:r>
        <w:rPr>
          <w:i/>
          <w:color w:val="3D3C3D"/>
        </w:rPr>
        <w:t>Лисицын</w:t>
      </w:r>
      <w:r>
        <w:rPr>
          <w:color w:val="3D3C3D"/>
        </w:rPr>
        <w:t xml:space="preserve">, начальник Управления НКЮ РСФСР по Курганской </w:t>
      </w:r>
      <w:r>
        <w:rPr>
          <w:color w:val="3D3C3D"/>
          <w:spacing w:val="-2"/>
        </w:rPr>
        <w:t>области</w:t>
      </w:r>
    </w:p>
    <w:p w:rsidR="000A5269" w:rsidRDefault="00DF3813">
      <w:pPr>
        <w:spacing w:line="319" w:lineRule="exact"/>
        <w:ind w:left="523"/>
        <w:jc w:val="both"/>
        <w:rPr>
          <w:i/>
          <w:sz w:val="28"/>
        </w:rPr>
      </w:pPr>
      <w:r>
        <w:rPr>
          <w:i/>
          <w:color w:val="3D3C3D"/>
          <w:sz w:val="28"/>
        </w:rPr>
        <w:t>ГАСПИ</w:t>
      </w:r>
      <w:r w:rsidR="00B43DD3">
        <w:rPr>
          <w:i/>
          <w:color w:val="3D3C3D"/>
          <w:sz w:val="28"/>
        </w:rPr>
        <w:t>КО.</w:t>
      </w:r>
      <w:r w:rsidR="00B43DD3">
        <w:rPr>
          <w:i/>
          <w:color w:val="3D3C3D"/>
          <w:spacing w:val="-4"/>
          <w:sz w:val="28"/>
        </w:rPr>
        <w:t xml:space="preserve"> </w:t>
      </w:r>
      <w:r w:rsidR="00B43DD3">
        <w:rPr>
          <w:i/>
          <w:color w:val="3D3C3D"/>
          <w:sz w:val="28"/>
        </w:rPr>
        <w:t>Ф.</w:t>
      </w:r>
      <w:r w:rsidR="00B43DD3">
        <w:rPr>
          <w:i/>
          <w:color w:val="3D3C3D"/>
          <w:spacing w:val="-5"/>
          <w:sz w:val="28"/>
        </w:rPr>
        <w:t xml:space="preserve"> </w:t>
      </w:r>
      <w:r w:rsidR="00B43DD3">
        <w:rPr>
          <w:i/>
          <w:color w:val="3D3C3D"/>
          <w:sz w:val="28"/>
        </w:rPr>
        <w:t>10.</w:t>
      </w:r>
      <w:r w:rsidR="00B43DD3">
        <w:rPr>
          <w:i/>
          <w:color w:val="3D3C3D"/>
          <w:spacing w:val="-4"/>
          <w:sz w:val="28"/>
        </w:rPr>
        <w:t xml:space="preserve"> </w:t>
      </w:r>
      <w:r w:rsidR="00B43DD3">
        <w:rPr>
          <w:i/>
          <w:color w:val="3D3C3D"/>
          <w:sz w:val="28"/>
        </w:rPr>
        <w:t>Оп.</w:t>
      </w:r>
      <w:r w:rsidR="00B43DD3">
        <w:rPr>
          <w:i/>
          <w:color w:val="3D3C3D"/>
          <w:spacing w:val="-4"/>
          <w:sz w:val="28"/>
        </w:rPr>
        <w:t xml:space="preserve"> </w:t>
      </w:r>
      <w:r w:rsidR="00B43DD3">
        <w:rPr>
          <w:i/>
          <w:color w:val="3D3C3D"/>
          <w:sz w:val="28"/>
        </w:rPr>
        <w:t>1б.</w:t>
      </w:r>
      <w:r w:rsidR="00B43DD3">
        <w:rPr>
          <w:i/>
          <w:color w:val="3D3C3D"/>
          <w:spacing w:val="-5"/>
          <w:sz w:val="28"/>
        </w:rPr>
        <w:t xml:space="preserve"> </w:t>
      </w:r>
      <w:r w:rsidR="00B43DD3">
        <w:rPr>
          <w:i/>
          <w:color w:val="3D3C3D"/>
          <w:sz w:val="28"/>
        </w:rPr>
        <w:t>Д.</w:t>
      </w:r>
      <w:r w:rsidR="00B43DD3">
        <w:rPr>
          <w:i/>
          <w:color w:val="3D3C3D"/>
          <w:spacing w:val="-4"/>
          <w:sz w:val="28"/>
        </w:rPr>
        <w:t xml:space="preserve"> </w:t>
      </w:r>
      <w:r w:rsidR="00B43DD3">
        <w:rPr>
          <w:i/>
          <w:color w:val="3D3C3D"/>
          <w:sz w:val="28"/>
        </w:rPr>
        <w:t>289.</w:t>
      </w:r>
      <w:r w:rsidR="00B43DD3">
        <w:rPr>
          <w:i/>
          <w:color w:val="3D3C3D"/>
          <w:spacing w:val="-5"/>
          <w:sz w:val="28"/>
        </w:rPr>
        <w:t xml:space="preserve"> </w:t>
      </w:r>
      <w:r w:rsidR="00B43DD3">
        <w:rPr>
          <w:i/>
          <w:color w:val="3D3C3D"/>
          <w:sz w:val="28"/>
        </w:rPr>
        <w:t>Л.</w:t>
      </w:r>
      <w:r w:rsidR="00B43DD3">
        <w:rPr>
          <w:i/>
          <w:color w:val="3D3C3D"/>
          <w:spacing w:val="-4"/>
          <w:sz w:val="28"/>
        </w:rPr>
        <w:t xml:space="preserve"> 128.</w:t>
      </w:r>
    </w:p>
    <w:p w:rsidR="000A5269" w:rsidRDefault="000A5269">
      <w:pPr>
        <w:pStyle w:val="a3"/>
        <w:jc w:val="left"/>
        <w:rPr>
          <w:i/>
        </w:rPr>
      </w:pPr>
    </w:p>
    <w:p w:rsidR="000A5269" w:rsidRDefault="000A5269">
      <w:pPr>
        <w:pStyle w:val="a3"/>
        <w:jc w:val="left"/>
        <w:rPr>
          <w:i/>
        </w:rPr>
      </w:pPr>
    </w:p>
    <w:p w:rsidR="000A5269" w:rsidRDefault="000A5269">
      <w:pPr>
        <w:pStyle w:val="a3"/>
        <w:jc w:val="left"/>
        <w:rPr>
          <w:i/>
        </w:rPr>
      </w:pPr>
    </w:p>
    <w:p w:rsidR="000A5269" w:rsidRDefault="00B43DD3">
      <w:pPr>
        <w:pStyle w:val="4"/>
        <w:ind w:left="759" w:right="1295"/>
      </w:pPr>
      <w:bookmarkStart w:id="44" w:name="_TOC_250037"/>
      <w:r>
        <w:rPr>
          <w:color w:val="3D3C3D"/>
        </w:rPr>
        <w:t>№</w:t>
      </w:r>
      <w:r>
        <w:rPr>
          <w:color w:val="3D3C3D"/>
          <w:spacing w:val="-8"/>
        </w:rPr>
        <w:t xml:space="preserve"> </w:t>
      </w:r>
      <w:r>
        <w:rPr>
          <w:color w:val="3D3C3D"/>
        </w:rPr>
        <w:t>115.</w:t>
      </w:r>
      <w:r>
        <w:rPr>
          <w:color w:val="3D3C3D"/>
          <w:spacing w:val="-11"/>
        </w:rPr>
        <w:t xml:space="preserve"> </w:t>
      </w:r>
      <w:r>
        <w:rPr>
          <w:color w:val="3D3C3D"/>
        </w:rPr>
        <w:t>Характеристика</w:t>
      </w:r>
      <w:r>
        <w:rPr>
          <w:color w:val="3D3C3D"/>
          <w:spacing w:val="-7"/>
        </w:rPr>
        <w:t xml:space="preserve"> </w:t>
      </w:r>
      <w:r>
        <w:rPr>
          <w:color w:val="3D3C3D"/>
        </w:rPr>
        <w:t>на</w:t>
      </w:r>
      <w:r>
        <w:rPr>
          <w:color w:val="3D3C3D"/>
          <w:spacing w:val="-8"/>
        </w:rPr>
        <w:t xml:space="preserve"> </w:t>
      </w:r>
      <w:r>
        <w:rPr>
          <w:color w:val="3D3C3D"/>
        </w:rPr>
        <w:t>Никонову</w:t>
      </w:r>
      <w:r>
        <w:rPr>
          <w:color w:val="3D3C3D"/>
          <w:spacing w:val="-7"/>
        </w:rPr>
        <w:t xml:space="preserve"> </w:t>
      </w:r>
      <w:r>
        <w:rPr>
          <w:color w:val="3D3C3D"/>
        </w:rPr>
        <w:t>А.П.,</w:t>
      </w:r>
      <w:r>
        <w:rPr>
          <w:color w:val="3D3C3D"/>
          <w:spacing w:val="-9"/>
        </w:rPr>
        <w:t xml:space="preserve"> </w:t>
      </w:r>
      <w:r>
        <w:rPr>
          <w:color w:val="3D3C3D"/>
        </w:rPr>
        <w:t>депутата</w:t>
      </w:r>
      <w:r>
        <w:rPr>
          <w:color w:val="3D3C3D"/>
          <w:spacing w:val="-6"/>
        </w:rPr>
        <w:t xml:space="preserve"> </w:t>
      </w:r>
      <w:bookmarkEnd w:id="44"/>
      <w:r>
        <w:rPr>
          <w:color w:val="3D3C3D"/>
        </w:rPr>
        <w:t>Курганского горсовета, составленная секретарем партбюро Подгорной</w:t>
      </w:r>
    </w:p>
    <w:p w:rsidR="000A5269" w:rsidRDefault="00B43DD3">
      <w:pPr>
        <w:pStyle w:val="a3"/>
        <w:spacing w:line="317" w:lineRule="exact"/>
        <w:ind w:left="7531"/>
        <w:jc w:val="left"/>
      </w:pPr>
      <w:r>
        <w:rPr>
          <w:color w:val="3D3C3D"/>
        </w:rPr>
        <w:t>22</w:t>
      </w:r>
      <w:r>
        <w:rPr>
          <w:color w:val="3D3C3D"/>
          <w:spacing w:val="-4"/>
        </w:rPr>
        <w:t xml:space="preserve"> </w:t>
      </w:r>
      <w:r>
        <w:rPr>
          <w:color w:val="3D3C3D"/>
        </w:rPr>
        <w:t>апреля</w:t>
      </w:r>
      <w:r>
        <w:rPr>
          <w:color w:val="3D3C3D"/>
          <w:spacing w:val="-4"/>
        </w:rPr>
        <w:t xml:space="preserve"> </w:t>
      </w:r>
      <w:r>
        <w:rPr>
          <w:color w:val="3D3C3D"/>
        </w:rPr>
        <w:t>1943</w:t>
      </w:r>
      <w:r>
        <w:rPr>
          <w:color w:val="3D3C3D"/>
          <w:spacing w:val="-3"/>
        </w:rPr>
        <w:t xml:space="preserve"> </w:t>
      </w:r>
      <w:r>
        <w:rPr>
          <w:color w:val="3D3C3D"/>
          <w:spacing w:val="-5"/>
        </w:rPr>
        <w:t>г.</w:t>
      </w:r>
    </w:p>
    <w:p w:rsidR="000A5269" w:rsidRDefault="00B43DD3">
      <w:pPr>
        <w:pStyle w:val="a3"/>
        <w:spacing w:before="320"/>
        <w:ind w:left="241" w:right="774" w:firstLine="282"/>
      </w:pPr>
      <w:r>
        <w:rPr>
          <w:color w:val="3D3C3D"/>
        </w:rPr>
        <w:t>Дана тов. Никоновой Анисье Петровне, работающей в артели «Новый Быт» с 1937 года в качестве портнихи, последнее время</w:t>
      </w:r>
      <w:r>
        <w:rPr>
          <w:color w:val="3D3C3D"/>
          <w:vertAlign w:val="superscript"/>
        </w:rPr>
        <w:t>563</w:t>
      </w:r>
      <w:r>
        <w:rPr>
          <w:color w:val="3D3C3D"/>
        </w:rPr>
        <w:t xml:space="preserve"> выдвинутой на заведывание столовой.</w:t>
      </w:r>
    </w:p>
    <w:p w:rsidR="000A5269" w:rsidRDefault="00B43DD3">
      <w:pPr>
        <w:pStyle w:val="a3"/>
        <w:ind w:left="241" w:right="778" w:firstLine="282"/>
      </w:pPr>
      <w:r>
        <w:rPr>
          <w:color w:val="3D3C3D"/>
        </w:rPr>
        <w:t>Тов. НИКОНОВА А. П. является депутатом Курганского Городского Совета и все время ведет работу в постоянной комиссии по назначению пенсий семьям военнослужащих при Горсобесе.</w:t>
      </w:r>
    </w:p>
    <w:p w:rsidR="000A5269" w:rsidRDefault="00B43DD3">
      <w:pPr>
        <w:pStyle w:val="a3"/>
        <w:ind w:left="240" w:right="771" w:firstLine="282"/>
      </w:pPr>
      <w:r>
        <w:rPr>
          <w:color w:val="3D3C3D"/>
        </w:rPr>
        <w:t>Тов. НИКОНОВА – молодой кандидат ВКП(б) с 1942 г., за это время парторганизацией была направлена в село 3 раза для оказания практической помощи колхозам и с этой работой справлялась неплохо, за что имела</w:t>
      </w:r>
      <w:r>
        <w:rPr>
          <w:color w:val="3D3C3D"/>
          <w:spacing w:val="40"/>
        </w:rPr>
        <w:t xml:space="preserve"> </w:t>
      </w:r>
      <w:r>
        <w:rPr>
          <w:color w:val="3D3C3D"/>
        </w:rPr>
        <w:t>отзывы от партийных организаций колхозов.</w:t>
      </w:r>
    </w:p>
    <w:p w:rsidR="000A5269" w:rsidRDefault="00B43DD3">
      <w:pPr>
        <w:pStyle w:val="a3"/>
        <w:ind w:left="241" w:right="769" w:firstLine="282"/>
      </w:pPr>
      <w:r>
        <w:rPr>
          <w:color w:val="3D3C3D"/>
        </w:rPr>
        <w:t>Рекомендуем тов. НИКОНОВУ для посылки в помощь колхозам Курганской области.</w:t>
      </w:r>
    </w:p>
    <w:p w:rsidR="000A5269" w:rsidRDefault="00B43DD3">
      <w:pPr>
        <w:spacing w:line="319" w:lineRule="exact"/>
        <w:ind w:left="523"/>
        <w:jc w:val="both"/>
        <w:rPr>
          <w:sz w:val="28"/>
        </w:rPr>
      </w:pPr>
      <w:r>
        <w:rPr>
          <w:color w:val="3D3C3D"/>
          <w:sz w:val="28"/>
        </w:rPr>
        <w:t>Подпись:</w:t>
      </w:r>
      <w:r>
        <w:rPr>
          <w:color w:val="3D3C3D"/>
          <w:spacing w:val="-7"/>
          <w:sz w:val="28"/>
        </w:rPr>
        <w:t xml:space="preserve"> </w:t>
      </w:r>
      <w:r>
        <w:rPr>
          <w:i/>
          <w:color w:val="3D3C3D"/>
          <w:sz w:val="28"/>
        </w:rPr>
        <w:t>Подгорная</w:t>
      </w:r>
      <w:r>
        <w:rPr>
          <w:color w:val="3D3C3D"/>
          <w:sz w:val="28"/>
        </w:rPr>
        <w:t>,</w:t>
      </w:r>
      <w:r>
        <w:rPr>
          <w:color w:val="3D3C3D"/>
          <w:spacing w:val="-9"/>
          <w:sz w:val="28"/>
        </w:rPr>
        <w:t xml:space="preserve"> </w:t>
      </w:r>
      <w:r>
        <w:rPr>
          <w:color w:val="3D3C3D"/>
          <w:sz w:val="28"/>
        </w:rPr>
        <w:t>секретарь</w:t>
      </w:r>
      <w:r>
        <w:rPr>
          <w:color w:val="3D3C3D"/>
          <w:spacing w:val="-9"/>
          <w:sz w:val="28"/>
        </w:rPr>
        <w:t xml:space="preserve"> </w:t>
      </w:r>
      <w:r>
        <w:rPr>
          <w:color w:val="3D3C3D"/>
          <w:spacing w:val="-2"/>
          <w:sz w:val="28"/>
        </w:rPr>
        <w:t>партбюро</w:t>
      </w:r>
    </w:p>
    <w:p w:rsidR="000A5269" w:rsidRDefault="00DF3813">
      <w:pPr>
        <w:spacing w:line="321" w:lineRule="exact"/>
        <w:ind w:left="523"/>
        <w:jc w:val="both"/>
        <w:rPr>
          <w:i/>
          <w:sz w:val="28"/>
        </w:rPr>
      </w:pPr>
      <w:r>
        <w:rPr>
          <w:i/>
          <w:color w:val="3D3C3D"/>
          <w:sz w:val="28"/>
        </w:rPr>
        <w:t>ГАСПИ</w:t>
      </w:r>
      <w:r w:rsidR="00B43DD3">
        <w:rPr>
          <w:i/>
          <w:color w:val="3D3C3D"/>
          <w:sz w:val="28"/>
        </w:rPr>
        <w:t>КО.</w:t>
      </w:r>
      <w:r w:rsidR="00B43DD3">
        <w:rPr>
          <w:i/>
          <w:color w:val="3D3C3D"/>
          <w:spacing w:val="-4"/>
          <w:sz w:val="28"/>
        </w:rPr>
        <w:t xml:space="preserve"> </w:t>
      </w:r>
      <w:r w:rsidR="00B43DD3">
        <w:rPr>
          <w:i/>
          <w:color w:val="3D3C3D"/>
          <w:sz w:val="28"/>
        </w:rPr>
        <w:t>Ф.</w:t>
      </w:r>
      <w:r w:rsidR="00B43DD3">
        <w:rPr>
          <w:i/>
          <w:color w:val="3D3C3D"/>
          <w:spacing w:val="-5"/>
          <w:sz w:val="28"/>
        </w:rPr>
        <w:t xml:space="preserve"> </w:t>
      </w:r>
      <w:r w:rsidR="00B43DD3">
        <w:rPr>
          <w:i/>
          <w:color w:val="3D3C3D"/>
          <w:sz w:val="28"/>
        </w:rPr>
        <w:t>10.</w:t>
      </w:r>
      <w:r w:rsidR="00B43DD3">
        <w:rPr>
          <w:i/>
          <w:color w:val="3D3C3D"/>
          <w:spacing w:val="-4"/>
          <w:sz w:val="28"/>
        </w:rPr>
        <w:t xml:space="preserve"> </w:t>
      </w:r>
      <w:r w:rsidR="00B43DD3">
        <w:rPr>
          <w:i/>
          <w:color w:val="3D3C3D"/>
          <w:sz w:val="28"/>
        </w:rPr>
        <w:t>Оп.</w:t>
      </w:r>
      <w:r w:rsidR="00B43DD3">
        <w:rPr>
          <w:i/>
          <w:color w:val="3D3C3D"/>
          <w:spacing w:val="-4"/>
          <w:sz w:val="28"/>
        </w:rPr>
        <w:t xml:space="preserve"> </w:t>
      </w:r>
      <w:r w:rsidR="00B43DD3">
        <w:rPr>
          <w:i/>
          <w:color w:val="3D3C3D"/>
          <w:sz w:val="28"/>
        </w:rPr>
        <w:t>1б.</w:t>
      </w:r>
      <w:r w:rsidR="00B43DD3">
        <w:rPr>
          <w:i/>
          <w:color w:val="3D3C3D"/>
          <w:spacing w:val="-5"/>
          <w:sz w:val="28"/>
        </w:rPr>
        <w:t xml:space="preserve"> </w:t>
      </w:r>
      <w:r w:rsidR="00B43DD3">
        <w:rPr>
          <w:i/>
          <w:color w:val="3D3C3D"/>
          <w:sz w:val="28"/>
        </w:rPr>
        <w:t>Д.</w:t>
      </w:r>
      <w:r w:rsidR="00B43DD3">
        <w:rPr>
          <w:i/>
          <w:color w:val="3D3C3D"/>
          <w:spacing w:val="-4"/>
          <w:sz w:val="28"/>
        </w:rPr>
        <w:t xml:space="preserve"> </w:t>
      </w:r>
      <w:r w:rsidR="00B43DD3">
        <w:rPr>
          <w:i/>
          <w:color w:val="3D3C3D"/>
          <w:sz w:val="28"/>
        </w:rPr>
        <w:t>289.</w:t>
      </w:r>
      <w:r w:rsidR="00B43DD3">
        <w:rPr>
          <w:i/>
          <w:color w:val="3D3C3D"/>
          <w:spacing w:val="-5"/>
          <w:sz w:val="28"/>
        </w:rPr>
        <w:t xml:space="preserve"> </w:t>
      </w:r>
      <w:r w:rsidR="00B43DD3">
        <w:rPr>
          <w:i/>
          <w:color w:val="3D3C3D"/>
          <w:sz w:val="28"/>
        </w:rPr>
        <w:t>Л.</w:t>
      </w:r>
      <w:r w:rsidR="00B43DD3">
        <w:rPr>
          <w:i/>
          <w:color w:val="3D3C3D"/>
          <w:spacing w:val="-4"/>
          <w:sz w:val="28"/>
        </w:rPr>
        <w:t xml:space="preserve"> 169.</w:t>
      </w: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B43DD3">
      <w:pPr>
        <w:pStyle w:val="a3"/>
        <w:spacing w:before="21"/>
        <w:jc w:val="left"/>
        <w:rPr>
          <w:i/>
          <w:sz w:val="20"/>
        </w:rPr>
      </w:pPr>
      <w:r>
        <w:rPr>
          <w:i/>
          <w:noProof/>
          <w:sz w:val="20"/>
          <w:lang w:eastAsia="ru-RU"/>
        </w:rPr>
        <mc:AlternateContent>
          <mc:Choice Requires="wps">
            <w:drawing>
              <wp:anchor distT="0" distB="0" distL="0" distR="0" simplePos="0" relativeHeight="487684608" behindDoc="1" locked="0" layoutInCell="1" allowOverlap="1" wp14:anchorId="0344E720" wp14:editId="056374D2">
                <wp:simplePos x="0" y="0"/>
                <wp:positionH relativeFrom="page">
                  <wp:posOffset>692912</wp:posOffset>
                </wp:positionH>
                <wp:positionV relativeFrom="paragraph">
                  <wp:posOffset>174751</wp:posOffset>
                </wp:positionV>
                <wp:extent cx="1824355" cy="9525"/>
                <wp:effectExtent l="0" t="0" r="0" b="0"/>
                <wp:wrapTopAndBottom/>
                <wp:docPr id="193" name="Graphic 19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4355" cy="9525"/>
                        </a:xfrm>
                        <a:custGeom>
                          <a:avLst/>
                          <a:gdLst/>
                          <a:ahLst/>
                          <a:cxnLst/>
                          <a:rect l="l" t="t" r="r" b="b"/>
                          <a:pathLst>
                            <a:path w="1824355" h="9525">
                              <a:moveTo>
                                <a:pt x="1823885" y="0"/>
                              </a:moveTo>
                              <a:lnTo>
                                <a:pt x="0" y="0"/>
                              </a:lnTo>
                              <a:lnTo>
                                <a:pt x="0" y="9128"/>
                              </a:lnTo>
                              <a:lnTo>
                                <a:pt x="1823885" y="9128"/>
                              </a:lnTo>
                              <a:lnTo>
                                <a:pt x="1823885" y="0"/>
                              </a:lnTo>
                              <a:close/>
                            </a:path>
                          </a:pathLst>
                        </a:custGeom>
                        <a:solidFill>
                          <a:srgbClr val="3D3C3D"/>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54.560001pt;margin-top:13.759994pt;width:143.613pt;height:.71878pt;mso-position-horizontal-relative:page;mso-position-vertical-relative:paragraph;z-index:-15631872;mso-wrap-distance-left:0;mso-wrap-distance-right:0" id="docshape192" filled="true" fillcolor="#3d3c3d" stroked="false">
                <v:fill type="solid"/>
                <w10:wrap type="topAndBottom"/>
              </v:rect>
            </w:pict>
          </mc:Fallback>
        </mc:AlternateContent>
      </w:r>
    </w:p>
    <w:p w:rsidR="000A5269" w:rsidRDefault="00B43DD3">
      <w:pPr>
        <w:spacing w:before="94" w:line="276" w:lineRule="exact"/>
        <w:ind w:left="241"/>
        <w:rPr>
          <w:sz w:val="24"/>
        </w:rPr>
      </w:pPr>
      <w:r>
        <w:rPr>
          <w:color w:val="3D3C3D"/>
          <w:sz w:val="24"/>
          <w:vertAlign w:val="superscript"/>
        </w:rPr>
        <w:t>562</w:t>
      </w:r>
      <w:r>
        <w:rPr>
          <w:color w:val="3D3C3D"/>
          <w:spacing w:val="-7"/>
          <w:sz w:val="24"/>
        </w:rPr>
        <w:t xml:space="preserve"> </w:t>
      </w:r>
      <w:r>
        <w:rPr>
          <w:color w:val="3D3C3D"/>
          <w:sz w:val="24"/>
        </w:rPr>
        <w:t>Копия</w:t>
      </w:r>
      <w:r>
        <w:rPr>
          <w:color w:val="3D3C3D"/>
          <w:spacing w:val="-11"/>
          <w:sz w:val="24"/>
        </w:rPr>
        <w:t xml:space="preserve"> </w:t>
      </w:r>
      <w:r>
        <w:rPr>
          <w:color w:val="3D3C3D"/>
          <w:sz w:val="24"/>
        </w:rPr>
        <w:t>направлена</w:t>
      </w:r>
      <w:r>
        <w:rPr>
          <w:color w:val="3D3C3D"/>
          <w:spacing w:val="-9"/>
          <w:sz w:val="24"/>
        </w:rPr>
        <w:t xml:space="preserve"> </w:t>
      </w:r>
      <w:r>
        <w:rPr>
          <w:color w:val="3D3C3D"/>
          <w:sz w:val="24"/>
        </w:rPr>
        <w:t>в</w:t>
      </w:r>
      <w:r>
        <w:rPr>
          <w:color w:val="3D3C3D"/>
          <w:spacing w:val="-9"/>
          <w:sz w:val="24"/>
        </w:rPr>
        <w:t xml:space="preserve"> </w:t>
      </w:r>
      <w:r>
        <w:rPr>
          <w:color w:val="3D3C3D"/>
          <w:sz w:val="24"/>
        </w:rPr>
        <w:t>Курганский</w:t>
      </w:r>
      <w:r>
        <w:rPr>
          <w:color w:val="3D3C3D"/>
          <w:spacing w:val="-7"/>
          <w:sz w:val="24"/>
        </w:rPr>
        <w:t xml:space="preserve"> </w:t>
      </w:r>
      <w:r>
        <w:rPr>
          <w:color w:val="3D3C3D"/>
          <w:sz w:val="24"/>
        </w:rPr>
        <w:t>горком</w:t>
      </w:r>
      <w:r>
        <w:rPr>
          <w:color w:val="3D3C3D"/>
          <w:spacing w:val="-6"/>
          <w:sz w:val="24"/>
        </w:rPr>
        <w:t xml:space="preserve"> </w:t>
      </w:r>
      <w:r>
        <w:rPr>
          <w:color w:val="3D3C3D"/>
          <w:spacing w:val="-2"/>
          <w:sz w:val="24"/>
        </w:rPr>
        <w:t>ВКП(б)</w:t>
      </w:r>
    </w:p>
    <w:p w:rsidR="000A5269" w:rsidRDefault="00B43DD3">
      <w:pPr>
        <w:spacing w:line="276" w:lineRule="exact"/>
        <w:ind w:left="241"/>
        <w:rPr>
          <w:sz w:val="24"/>
        </w:rPr>
      </w:pPr>
      <w:r>
        <w:rPr>
          <w:color w:val="3D3C3D"/>
          <w:sz w:val="24"/>
          <w:vertAlign w:val="superscript"/>
        </w:rPr>
        <w:t>563</w:t>
      </w:r>
      <w:r>
        <w:rPr>
          <w:color w:val="3D3C3D"/>
          <w:spacing w:val="-1"/>
          <w:sz w:val="24"/>
        </w:rPr>
        <w:t xml:space="preserve"> </w:t>
      </w:r>
      <w:r>
        <w:rPr>
          <w:color w:val="3D3C3D"/>
          <w:sz w:val="24"/>
        </w:rPr>
        <w:t>Так</w:t>
      </w:r>
      <w:r>
        <w:rPr>
          <w:color w:val="3D3C3D"/>
          <w:spacing w:val="-2"/>
          <w:sz w:val="24"/>
        </w:rPr>
        <w:t xml:space="preserve"> </w:t>
      </w:r>
      <w:r>
        <w:rPr>
          <w:color w:val="3D3C3D"/>
          <w:sz w:val="24"/>
        </w:rPr>
        <w:t>в</w:t>
      </w:r>
      <w:r>
        <w:rPr>
          <w:color w:val="3D3C3D"/>
          <w:spacing w:val="-2"/>
          <w:sz w:val="24"/>
        </w:rPr>
        <w:t xml:space="preserve"> документе.</w:t>
      </w:r>
    </w:p>
    <w:p w:rsidR="000A5269" w:rsidRDefault="000A5269">
      <w:pPr>
        <w:spacing w:line="276" w:lineRule="exact"/>
        <w:rPr>
          <w:sz w:val="24"/>
        </w:rPr>
        <w:sectPr w:rsidR="000A5269">
          <w:pgSz w:w="11910" w:h="16840"/>
          <w:pgMar w:top="1080" w:right="708" w:bottom="1180" w:left="850" w:header="0" w:footer="1054" w:gutter="0"/>
          <w:cols w:space="720"/>
        </w:sectPr>
      </w:pPr>
    </w:p>
    <w:p w:rsidR="000A5269" w:rsidRDefault="00B43DD3">
      <w:pPr>
        <w:pStyle w:val="4"/>
        <w:spacing w:before="64"/>
        <w:ind w:left="651" w:right="382"/>
      </w:pPr>
      <w:bookmarkStart w:id="45" w:name="_TOC_250036"/>
      <w:r>
        <w:rPr>
          <w:color w:val="3D3C3D"/>
        </w:rPr>
        <w:lastRenderedPageBreak/>
        <w:t>№</w:t>
      </w:r>
      <w:r>
        <w:rPr>
          <w:color w:val="3D3C3D"/>
          <w:spacing w:val="-8"/>
        </w:rPr>
        <w:t xml:space="preserve"> </w:t>
      </w:r>
      <w:r>
        <w:rPr>
          <w:color w:val="3D3C3D"/>
        </w:rPr>
        <w:t>116.</w:t>
      </w:r>
      <w:r>
        <w:rPr>
          <w:color w:val="3D3C3D"/>
          <w:spacing w:val="-10"/>
        </w:rPr>
        <w:t xml:space="preserve"> </w:t>
      </w:r>
      <w:r>
        <w:rPr>
          <w:color w:val="3D3C3D"/>
        </w:rPr>
        <w:t>Справка,</w:t>
      </w:r>
      <w:r>
        <w:rPr>
          <w:color w:val="3D3C3D"/>
          <w:spacing w:val="-10"/>
        </w:rPr>
        <w:t xml:space="preserve"> </w:t>
      </w:r>
      <w:r>
        <w:rPr>
          <w:color w:val="3D3C3D"/>
        </w:rPr>
        <w:t>выданная</w:t>
      </w:r>
      <w:r>
        <w:rPr>
          <w:color w:val="3D3C3D"/>
          <w:spacing w:val="-10"/>
        </w:rPr>
        <w:t xml:space="preserve"> </w:t>
      </w:r>
      <w:r>
        <w:rPr>
          <w:color w:val="3D3C3D"/>
        </w:rPr>
        <w:t>заместителем</w:t>
      </w:r>
      <w:r>
        <w:rPr>
          <w:color w:val="3D3C3D"/>
          <w:spacing w:val="-7"/>
        </w:rPr>
        <w:t xml:space="preserve"> </w:t>
      </w:r>
      <w:r>
        <w:rPr>
          <w:color w:val="3D3C3D"/>
        </w:rPr>
        <w:t>начальника</w:t>
      </w:r>
      <w:r>
        <w:rPr>
          <w:color w:val="3D3C3D"/>
          <w:spacing w:val="-5"/>
        </w:rPr>
        <w:t xml:space="preserve"> </w:t>
      </w:r>
      <w:r>
        <w:rPr>
          <w:color w:val="3D3C3D"/>
        </w:rPr>
        <w:t>Управления</w:t>
      </w:r>
      <w:r>
        <w:rPr>
          <w:color w:val="3D3C3D"/>
          <w:spacing w:val="-7"/>
        </w:rPr>
        <w:t xml:space="preserve"> </w:t>
      </w:r>
      <w:bookmarkEnd w:id="45"/>
      <w:r>
        <w:rPr>
          <w:color w:val="3D3C3D"/>
        </w:rPr>
        <w:t>НКВД по милиции Курганской области Кунгурцевым А.И. Икрамовой Л.Т., инспектору по борьбе с детской беспризорностью и безнадзорностью</w:t>
      </w:r>
    </w:p>
    <w:p w:rsidR="000A5269" w:rsidRDefault="00B43DD3">
      <w:pPr>
        <w:pStyle w:val="a3"/>
        <w:spacing w:line="316" w:lineRule="exact"/>
        <w:ind w:left="6576"/>
        <w:jc w:val="center"/>
      </w:pPr>
      <w:r>
        <w:rPr>
          <w:color w:val="3D3C3D"/>
        </w:rPr>
        <w:t>23</w:t>
      </w:r>
      <w:r>
        <w:rPr>
          <w:color w:val="3D3C3D"/>
          <w:spacing w:val="-5"/>
        </w:rPr>
        <w:t xml:space="preserve"> </w:t>
      </w:r>
      <w:r>
        <w:rPr>
          <w:color w:val="3D3C3D"/>
        </w:rPr>
        <w:t>апреля/июня</w:t>
      </w:r>
      <w:r>
        <w:rPr>
          <w:color w:val="3D3C3D"/>
          <w:vertAlign w:val="superscript"/>
        </w:rPr>
        <w:t>564</w:t>
      </w:r>
      <w:r>
        <w:rPr>
          <w:color w:val="3D3C3D"/>
          <w:spacing w:val="-5"/>
        </w:rPr>
        <w:t xml:space="preserve"> </w:t>
      </w:r>
      <w:r>
        <w:rPr>
          <w:color w:val="3D3C3D"/>
        </w:rPr>
        <w:t>1943</w:t>
      </w:r>
      <w:r>
        <w:rPr>
          <w:color w:val="3D3C3D"/>
          <w:spacing w:val="-5"/>
        </w:rPr>
        <w:t xml:space="preserve"> г.</w:t>
      </w:r>
    </w:p>
    <w:p w:rsidR="000A5269" w:rsidRDefault="00B43DD3">
      <w:pPr>
        <w:pStyle w:val="a3"/>
        <w:spacing w:before="320"/>
        <w:ind w:left="642" w:right="368" w:firstLine="282"/>
      </w:pPr>
      <w:r>
        <w:rPr>
          <w:color w:val="3D3C3D"/>
        </w:rPr>
        <w:t>Выдана тов. ИКРАМОВОЙ Л. Т. в том, что она работала при Курганском Горотделе НКВД в качестве Инспектора по борьбе с детской беспризорностью и с безнадзорностью с 5/I-1943 года, при организации Курганского Обл. Управления Милиции была назначена Ст[аршим] Инспектором Отдела Службы и Боевой Подготовки по этой же работе, к работе относилась серьезно и все даваемые поручения выполняла в срок и добросовестно. Уволилась в связи с переводом мужа, что и удостоверяется.</w:t>
      </w:r>
    </w:p>
    <w:p w:rsidR="000A5269" w:rsidRDefault="00B43DD3">
      <w:pPr>
        <w:pStyle w:val="a3"/>
        <w:ind w:left="642" w:right="371" w:firstLine="282"/>
      </w:pPr>
      <w:r>
        <w:rPr>
          <w:color w:val="3D3C3D"/>
        </w:rPr>
        <w:t>Подпись:</w:t>
      </w:r>
      <w:r>
        <w:rPr>
          <w:color w:val="3D3C3D"/>
          <w:spacing w:val="-3"/>
        </w:rPr>
        <w:t xml:space="preserve"> </w:t>
      </w:r>
      <w:r>
        <w:rPr>
          <w:i/>
          <w:color w:val="3D3C3D"/>
        </w:rPr>
        <w:t>Кунгурцев</w:t>
      </w:r>
      <w:r>
        <w:rPr>
          <w:color w:val="3D3C3D"/>
        </w:rPr>
        <w:t>,</w:t>
      </w:r>
      <w:r>
        <w:rPr>
          <w:color w:val="3D3C3D"/>
          <w:spacing w:val="-3"/>
        </w:rPr>
        <w:t xml:space="preserve"> </w:t>
      </w:r>
      <w:r>
        <w:rPr>
          <w:color w:val="3D3C3D"/>
        </w:rPr>
        <w:t>зам.</w:t>
      </w:r>
      <w:r>
        <w:rPr>
          <w:color w:val="3D3C3D"/>
          <w:spacing w:val="-3"/>
        </w:rPr>
        <w:t xml:space="preserve"> </w:t>
      </w:r>
      <w:r>
        <w:rPr>
          <w:color w:val="3D3C3D"/>
        </w:rPr>
        <w:t>нач[альника]</w:t>
      </w:r>
      <w:r>
        <w:rPr>
          <w:color w:val="3D3C3D"/>
          <w:spacing w:val="-7"/>
        </w:rPr>
        <w:t xml:space="preserve"> </w:t>
      </w:r>
      <w:r>
        <w:rPr>
          <w:color w:val="3D3C3D"/>
        </w:rPr>
        <w:t>УНКВД</w:t>
      </w:r>
      <w:r>
        <w:rPr>
          <w:color w:val="3D3C3D"/>
          <w:spacing w:val="-4"/>
        </w:rPr>
        <w:t xml:space="preserve"> </w:t>
      </w:r>
      <w:r>
        <w:rPr>
          <w:color w:val="3D3C3D"/>
        </w:rPr>
        <w:t>по</w:t>
      </w:r>
      <w:r>
        <w:rPr>
          <w:color w:val="3D3C3D"/>
          <w:spacing w:val="-4"/>
        </w:rPr>
        <w:t xml:space="preserve"> </w:t>
      </w:r>
      <w:r>
        <w:rPr>
          <w:color w:val="3D3C3D"/>
        </w:rPr>
        <w:t>милиции</w:t>
      </w:r>
      <w:r>
        <w:rPr>
          <w:color w:val="3D3C3D"/>
          <w:spacing w:val="-1"/>
        </w:rPr>
        <w:t xml:space="preserve"> </w:t>
      </w:r>
      <w:r>
        <w:rPr>
          <w:color w:val="3D3C3D"/>
        </w:rPr>
        <w:t>КО,</w:t>
      </w:r>
      <w:r>
        <w:rPr>
          <w:color w:val="3D3C3D"/>
          <w:spacing w:val="-3"/>
        </w:rPr>
        <w:t xml:space="preserve"> </w:t>
      </w:r>
      <w:r>
        <w:rPr>
          <w:color w:val="3D3C3D"/>
        </w:rPr>
        <w:t xml:space="preserve">полковник </w:t>
      </w:r>
      <w:r>
        <w:rPr>
          <w:color w:val="3D3C3D"/>
          <w:spacing w:val="-2"/>
        </w:rPr>
        <w:t>милиции</w:t>
      </w:r>
    </w:p>
    <w:p w:rsidR="000A5269" w:rsidRDefault="00DF3813">
      <w:pPr>
        <w:spacing w:line="322" w:lineRule="exact"/>
        <w:ind w:left="924"/>
        <w:rPr>
          <w:i/>
          <w:sz w:val="28"/>
        </w:rPr>
      </w:pPr>
      <w:r>
        <w:rPr>
          <w:i/>
          <w:color w:val="3D3C3D"/>
          <w:sz w:val="28"/>
        </w:rPr>
        <w:t>ГАСПИ</w:t>
      </w:r>
      <w:r w:rsidR="00B43DD3">
        <w:rPr>
          <w:i/>
          <w:color w:val="3D3C3D"/>
          <w:sz w:val="28"/>
        </w:rPr>
        <w:t>КО.</w:t>
      </w:r>
      <w:r w:rsidR="00B43DD3">
        <w:rPr>
          <w:i/>
          <w:color w:val="3D3C3D"/>
          <w:spacing w:val="-4"/>
          <w:sz w:val="28"/>
        </w:rPr>
        <w:t xml:space="preserve"> </w:t>
      </w:r>
      <w:r w:rsidR="00B43DD3">
        <w:rPr>
          <w:i/>
          <w:color w:val="3D3C3D"/>
          <w:sz w:val="28"/>
        </w:rPr>
        <w:t>Ф.</w:t>
      </w:r>
      <w:r w:rsidR="00B43DD3">
        <w:rPr>
          <w:i/>
          <w:color w:val="3D3C3D"/>
          <w:spacing w:val="-5"/>
          <w:sz w:val="28"/>
        </w:rPr>
        <w:t xml:space="preserve"> </w:t>
      </w:r>
      <w:r w:rsidR="00B43DD3">
        <w:rPr>
          <w:i/>
          <w:color w:val="3D3C3D"/>
          <w:sz w:val="28"/>
        </w:rPr>
        <w:t>10.</w:t>
      </w:r>
      <w:r w:rsidR="00B43DD3">
        <w:rPr>
          <w:i/>
          <w:color w:val="3D3C3D"/>
          <w:spacing w:val="-4"/>
          <w:sz w:val="28"/>
        </w:rPr>
        <w:t xml:space="preserve"> </w:t>
      </w:r>
      <w:r w:rsidR="00B43DD3">
        <w:rPr>
          <w:i/>
          <w:color w:val="3D3C3D"/>
          <w:sz w:val="28"/>
        </w:rPr>
        <w:t>Оп.</w:t>
      </w:r>
      <w:r w:rsidR="00B43DD3">
        <w:rPr>
          <w:i/>
          <w:color w:val="3D3C3D"/>
          <w:spacing w:val="-4"/>
          <w:sz w:val="28"/>
        </w:rPr>
        <w:t xml:space="preserve"> </w:t>
      </w:r>
      <w:r w:rsidR="00B43DD3">
        <w:rPr>
          <w:i/>
          <w:color w:val="3D3C3D"/>
          <w:sz w:val="28"/>
        </w:rPr>
        <w:t>1б.</w:t>
      </w:r>
      <w:r w:rsidR="00B43DD3">
        <w:rPr>
          <w:i/>
          <w:color w:val="3D3C3D"/>
          <w:spacing w:val="-5"/>
          <w:sz w:val="28"/>
        </w:rPr>
        <w:t xml:space="preserve"> </w:t>
      </w:r>
      <w:r w:rsidR="00B43DD3">
        <w:rPr>
          <w:i/>
          <w:color w:val="3D3C3D"/>
          <w:sz w:val="28"/>
        </w:rPr>
        <w:t>Д.</w:t>
      </w:r>
      <w:r w:rsidR="00B43DD3">
        <w:rPr>
          <w:i/>
          <w:color w:val="3D3C3D"/>
          <w:spacing w:val="-4"/>
          <w:sz w:val="28"/>
        </w:rPr>
        <w:t xml:space="preserve"> </w:t>
      </w:r>
      <w:r w:rsidR="00B43DD3">
        <w:rPr>
          <w:i/>
          <w:color w:val="3D3C3D"/>
          <w:sz w:val="28"/>
        </w:rPr>
        <w:t>289.</w:t>
      </w:r>
      <w:r w:rsidR="00B43DD3">
        <w:rPr>
          <w:i/>
          <w:color w:val="3D3C3D"/>
          <w:spacing w:val="-5"/>
          <w:sz w:val="28"/>
        </w:rPr>
        <w:t xml:space="preserve"> </w:t>
      </w:r>
      <w:r w:rsidR="00B43DD3">
        <w:rPr>
          <w:i/>
          <w:color w:val="3D3C3D"/>
          <w:sz w:val="28"/>
        </w:rPr>
        <w:t>Л.</w:t>
      </w:r>
      <w:r w:rsidR="00B43DD3">
        <w:rPr>
          <w:i/>
          <w:color w:val="3D3C3D"/>
          <w:spacing w:val="-4"/>
          <w:sz w:val="28"/>
        </w:rPr>
        <w:t xml:space="preserve"> 170.</w:t>
      </w:r>
    </w:p>
    <w:p w:rsidR="000A5269" w:rsidRDefault="000A5269">
      <w:pPr>
        <w:pStyle w:val="a3"/>
        <w:jc w:val="left"/>
        <w:rPr>
          <w:i/>
        </w:rPr>
      </w:pPr>
    </w:p>
    <w:p w:rsidR="000A5269" w:rsidRDefault="000A5269">
      <w:pPr>
        <w:pStyle w:val="a3"/>
        <w:spacing w:before="315"/>
        <w:jc w:val="left"/>
        <w:rPr>
          <w:i/>
        </w:rPr>
      </w:pPr>
    </w:p>
    <w:p w:rsidR="000A5269" w:rsidRDefault="00B43DD3">
      <w:pPr>
        <w:pStyle w:val="4"/>
        <w:ind w:left="683" w:right="413" w:firstLine="1"/>
      </w:pPr>
      <w:r>
        <w:rPr>
          <w:color w:val="3D3C3D"/>
        </w:rPr>
        <w:t>№ 117. Записка секретаря Курганского обкома ВКП(б) Дерябина С.А., начальника</w:t>
      </w:r>
      <w:r>
        <w:rPr>
          <w:color w:val="3D3C3D"/>
          <w:spacing w:val="-7"/>
        </w:rPr>
        <w:t xml:space="preserve"> </w:t>
      </w:r>
      <w:r>
        <w:rPr>
          <w:color w:val="3D3C3D"/>
        </w:rPr>
        <w:t>Управления</w:t>
      </w:r>
      <w:r>
        <w:rPr>
          <w:color w:val="3D3C3D"/>
          <w:spacing w:val="-9"/>
        </w:rPr>
        <w:t xml:space="preserve"> </w:t>
      </w:r>
      <w:r>
        <w:rPr>
          <w:color w:val="3D3C3D"/>
        </w:rPr>
        <w:t>НКГБ</w:t>
      </w:r>
      <w:r>
        <w:rPr>
          <w:color w:val="3D3C3D"/>
          <w:spacing w:val="-9"/>
        </w:rPr>
        <w:t xml:space="preserve"> </w:t>
      </w:r>
      <w:r>
        <w:rPr>
          <w:color w:val="3D3C3D"/>
        </w:rPr>
        <w:t>по</w:t>
      </w:r>
      <w:r>
        <w:rPr>
          <w:color w:val="3D3C3D"/>
          <w:spacing w:val="-8"/>
        </w:rPr>
        <w:t xml:space="preserve"> </w:t>
      </w:r>
      <w:r>
        <w:rPr>
          <w:color w:val="3D3C3D"/>
        </w:rPr>
        <w:t>Курганской</w:t>
      </w:r>
      <w:r>
        <w:rPr>
          <w:color w:val="3D3C3D"/>
          <w:spacing w:val="-9"/>
        </w:rPr>
        <w:t xml:space="preserve"> </w:t>
      </w:r>
      <w:r>
        <w:rPr>
          <w:color w:val="3D3C3D"/>
        </w:rPr>
        <w:t>области</w:t>
      </w:r>
      <w:r>
        <w:rPr>
          <w:color w:val="3D3C3D"/>
          <w:spacing w:val="-11"/>
        </w:rPr>
        <w:t xml:space="preserve"> </w:t>
      </w:r>
      <w:r>
        <w:rPr>
          <w:color w:val="3D3C3D"/>
        </w:rPr>
        <w:t>Саломатова</w:t>
      </w:r>
      <w:r>
        <w:rPr>
          <w:color w:val="3D3C3D"/>
          <w:spacing w:val="-6"/>
        </w:rPr>
        <w:t xml:space="preserve"> </w:t>
      </w:r>
      <w:r w:rsidR="00CE0419">
        <w:rPr>
          <w:color w:val="3D3C3D"/>
        </w:rPr>
        <w:t>А.С. и старш</w:t>
      </w:r>
      <w:r>
        <w:rPr>
          <w:color w:val="3D3C3D"/>
        </w:rPr>
        <w:t xml:space="preserve">его оперуполномоченного ОК Управления НКГБ по Курганской области Яковлева секретарю Курганского горкома ВКП(б) Ильину Г.Д. о необходимости срочного подбора кандидатов для работы в органах </w:t>
      </w:r>
      <w:r>
        <w:rPr>
          <w:color w:val="3D3C3D"/>
          <w:spacing w:val="-4"/>
        </w:rPr>
        <w:t>НКГБ</w:t>
      </w:r>
    </w:p>
    <w:p w:rsidR="000A5269" w:rsidRDefault="00B43DD3">
      <w:pPr>
        <w:pStyle w:val="a3"/>
        <w:spacing w:line="312" w:lineRule="exact"/>
        <w:ind w:right="370"/>
        <w:jc w:val="right"/>
      </w:pPr>
      <w:r>
        <w:rPr>
          <w:color w:val="3D3C3D"/>
        </w:rPr>
        <w:t>7</w:t>
      </w:r>
      <w:r>
        <w:rPr>
          <w:color w:val="3D3C3D"/>
          <w:spacing w:val="-4"/>
        </w:rPr>
        <w:t xml:space="preserve"> </w:t>
      </w:r>
      <w:r>
        <w:rPr>
          <w:color w:val="3D3C3D"/>
        </w:rPr>
        <w:t>августа</w:t>
      </w:r>
      <w:r>
        <w:rPr>
          <w:color w:val="3D3C3D"/>
          <w:spacing w:val="-3"/>
        </w:rPr>
        <w:t xml:space="preserve"> </w:t>
      </w:r>
      <w:r>
        <w:rPr>
          <w:color w:val="3D3C3D"/>
        </w:rPr>
        <w:t>1943</w:t>
      </w:r>
      <w:r>
        <w:rPr>
          <w:color w:val="3D3C3D"/>
          <w:spacing w:val="-3"/>
        </w:rPr>
        <w:t xml:space="preserve"> </w:t>
      </w:r>
      <w:r>
        <w:rPr>
          <w:color w:val="3D3C3D"/>
          <w:spacing w:val="-5"/>
        </w:rPr>
        <w:t>г.</w:t>
      </w:r>
    </w:p>
    <w:p w:rsidR="000A5269" w:rsidRDefault="00B43DD3">
      <w:pPr>
        <w:pStyle w:val="a3"/>
        <w:spacing w:line="321" w:lineRule="exact"/>
        <w:ind w:right="371"/>
        <w:jc w:val="right"/>
      </w:pPr>
      <w:r>
        <w:rPr>
          <w:color w:val="3D3C3D"/>
          <w:spacing w:val="-2"/>
        </w:rPr>
        <w:t>Секретно</w:t>
      </w:r>
    </w:p>
    <w:p w:rsidR="000A5269" w:rsidRDefault="00B43DD3">
      <w:pPr>
        <w:pStyle w:val="a3"/>
        <w:spacing w:before="321"/>
        <w:ind w:left="642" w:right="371" w:firstLine="282"/>
      </w:pPr>
      <w:r>
        <w:rPr>
          <w:color w:val="3D3C3D"/>
        </w:rPr>
        <w:t>Для</w:t>
      </w:r>
      <w:r>
        <w:rPr>
          <w:color w:val="3D3C3D"/>
          <w:spacing w:val="-3"/>
        </w:rPr>
        <w:t xml:space="preserve"> </w:t>
      </w:r>
      <w:r>
        <w:rPr>
          <w:color w:val="3D3C3D"/>
        </w:rPr>
        <w:t>укомплектования</w:t>
      </w:r>
      <w:r>
        <w:rPr>
          <w:color w:val="3D3C3D"/>
          <w:spacing w:val="-3"/>
        </w:rPr>
        <w:t xml:space="preserve"> </w:t>
      </w:r>
      <w:r>
        <w:rPr>
          <w:color w:val="3D3C3D"/>
        </w:rPr>
        <w:t>аппаратов</w:t>
      </w:r>
      <w:r>
        <w:rPr>
          <w:color w:val="3D3C3D"/>
          <w:spacing w:val="-4"/>
        </w:rPr>
        <w:t xml:space="preserve"> </w:t>
      </w:r>
      <w:r>
        <w:rPr>
          <w:color w:val="3D3C3D"/>
        </w:rPr>
        <w:t>Управления</w:t>
      </w:r>
      <w:r>
        <w:rPr>
          <w:color w:val="3D3C3D"/>
          <w:spacing w:val="-3"/>
        </w:rPr>
        <w:t xml:space="preserve"> </w:t>
      </w:r>
      <w:r>
        <w:rPr>
          <w:color w:val="3D3C3D"/>
        </w:rPr>
        <w:t>НКГБ</w:t>
      </w:r>
      <w:r>
        <w:rPr>
          <w:color w:val="3D3C3D"/>
          <w:spacing w:val="-4"/>
        </w:rPr>
        <w:t xml:space="preserve"> </w:t>
      </w:r>
      <w:r>
        <w:rPr>
          <w:color w:val="3D3C3D"/>
        </w:rPr>
        <w:t>по</w:t>
      </w:r>
      <w:r>
        <w:rPr>
          <w:color w:val="3D3C3D"/>
          <w:spacing w:val="-3"/>
        </w:rPr>
        <w:t xml:space="preserve"> </w:t>
      </w:r>
      <w:r>
        <w:rPr>
          <w:color w:val="3D3C3D"/>
        </w:rPr>
        <w:t>Курганской</w:t>
      </w:r>
      <w:r>
        <w:rPr>
          <w:color w:val="3D3C3D"/>
          <w:spacing w:val="-3"/>
        </w:rPr>
        <w:t xml:space="preserve"> </w:t>
      </w:r>
      <w:r>
        <w:rPr>
          <w:color w:val="3D3C3D"/>
        </w:rPr>
        <w:t>области оперативно-чекистскими кадрами срочно подберите 3</w:t>
      </w:r>
      <w:r>
        <w:rPr>
          <w:color w:val="3D3C3D"/>
          <w:vertAlign w:val="superscript"/>
        </w:rPr>
        <w:t>565</w:t>
      </w:r>
      <w:r>
        <w:rPr>
          <w:color w:val="3D3C3D"/>
        </w:rPr>
        <w:t xml:space="preserve"> человек для работы</w:t>
      </w:r>
      <w:r>
        <w:rPr>
          <w:color w:val="3D3C3D"/>
          <w:spacing w:val="40"/>
        </w:rPr>
        <w:t xml:space="preserve"> </w:t>
      </w:r>
      <w:r>
        <w:rPr>
          <w:color w:val="3D3C3D"/>
        </w:rPr>
        <w:t>в органах НКГБ.</w:t>
      </w:r>
    </w:p>
    <w:p w:rsidR="000A5269" w:rsidRDefault="00B43DD3">
      <w:pPr>
        <w:pStyle w:val="a3"/>
        <w:ind w:left="642" w:right="368" w:firstLine="282"/>
      </w:pPr>
      <w:r>
        <w:rPr>
          <w:color w:val="3D3C3D"/>
        </w:rPr>
        <w:t>Подбор кандидатов произведите из числа партийного актива, проверенных на практической работе, всесторонне грамотных, политически развитых, годных по состоянию здоровья к службе в органах НКГБ.</w:t>
      </w:r>
    </w:p>
    <w:p w:rsidR="000A5269" w:rsidRDefault="00B43DD3">
      <w:pPr>
        <w:pStyle w:val="a3"/>
        <w:ind w:left="641" w:right="368" w:firstLine="282"/>
      </w:pPr>
      <w:r>
        <w:rPr>
          <w:color w:val="3D3C3D"/>
        </w:rPr>
        <w:t>Все учетные материалы и характеризующие данные на отобранных кандидатов вышлите в Отдел Кадров УНКГБ по Курганской области, через начальника Райотделения НКГБ.</w:t>
      </w:r>
    </w:p>
    <w:p w:rsidR="000A5269" w:rsidRDefault="00B43DD3">
      <w:pPr>
        <w:pStyle w:val="a3"/>
        <w:ind w:left="642" w:right="378" w:firstLine="281"/>
      </w:pPr>
      <w:r>
        <w:rPr>
          <w:color w:val="3D3C3D"/>
        </w:rPr>
        <w:t>Об исполнении сообщите в Отдел Кадров Обкома ВКП(б) и Отдел Кадров Управления НКГБ к 25 августа 1943 года.</w:t>
      </w:r>
    </w:p>
    <w:p w:rsidR="000A5269" w:rsidRDefault="00B43DD3">
      <w:pPr>
        <w:pStyle w:val="a3"/>
        <w:ind w:left="642" w:right="371" w:firstLine="282"/>
      </w:pPr>
      <w:r>
        <w:rPr>
          <w:color w:val="3D3C3D"/>
        </w:rPr>
        <w:t xml:space="preserve">Подпись: </w:t>
      </w:r>
      <w:r>
        <w:rPr>
          <w:i/>
          <w:color w:val="3D3C3D"/>
        </w:rPr>
        <w:t>Яковлев</w:t>
      </w:r>
      <w:r>
        <w:rPr>
          <w:color w:val="3D3C3D"/>
        </w:rPr>
        <w:t>, ст[арший] оперуполномоченный ОК УНКГБ КО, лейтенант государственной безопасности</w:t>
      </w:r>
      <w:r>
        <w:rPr>
          <w:color w:val="3D3C3D"/>
          <w:vertAlign w:val="superscript"/>
        </w:rPr>
        <w:t>566</w:t>
      </w:r>
    </w:p>
    <w:p w:rsidR="000A5269" w:rsidRDefault="00B43DD3">
      <w:pPr>
        <w:pStyle w:val="a3"/>
        <w:spacing w:before="114"/>
        <w:jc w:val="left"/>
        <w:rPr>
          <w:sz w:val="20"/>
        </w:rPr>
      </w:pPr>
      <w:r>
        <w:rPr>
          <w:noProof/>
          <w:sz w:val="20"/>
          <w:lang w:eastAsia="ru-RU"/>
        </w:rPr>
        <mc:AlternateContent>
          <mc:Choice Requires="wps">
            <w:drawing>
              <wp:anchor distT="0" distB="0" distL="0" distR="0" simplePos="0" relativeHeight="487685120" behindDoc="1" locked="0" layoutInCell="1" allowOverlap="1" wp14:anchorId="538546A0" wp14:editId="3AF34AA7">
                <wp:simplePos x="0" y="0"/>
                <wp:positionH relativeFrom="page">
                  <wp:posOffset>947585</wp:posOffset>
                </wp:positionH>
                <wp:positionV relativeFrom="paragraph">
                  <wp:posOffset>233930</wp:posOffset>
                </wp:positionV>
                <wp:extent cx="1824355" cy="9525"/>
                <wp:effectExtent l="0" t="0" r="0" b="0"/>
                <wp:wrapTopAndBottom/>
                <wp:docPr id="194" name="Graphic 19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4355" cy="9525"/>
                        </a:xfrm>
                        <a:custGeom>
                          <a:avLst/>
                          <a:gdLst/>
                          <a:ahLst/>
                          <a:cxnLst/>
                          <a:rect l="l" t="t" r="r" b="b"/>
                          <a:pathLst>
                            <a:path w="1824355" h="9525">
                              <a:moveTo>
                                <a:pt x="1823885" y="0"/>
                              </a:moveTo>
                              <a:lnTo>
                                <a:pt x="0" y="0"/>
                              </a:lnTo>
                              <a:lnTo>
                                <a:pt x="0" y="9118"/>
                              </a:lnTo>
                              <a:lnTo>
                                <a:pt x="1823885" y="9118"/>
                              </a:lnTo>
                              <a:lnTo>
                                <a:pt x="1823885" y="0"/>
                              </a:lnTo>
                              <a:close/>
                            </a:path>
                          </a:pathLst>
                        </a:custGeom>
                        <a:solidFill>
                          <a:srgbClr val="3D3C3D"/>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74.612999pt;margin-top:18.419714pt;width:143.613pt;height:.71796pt;mso-position-horizontal-relative:page;mso-position-vertical-relative:paragraph;z-index:-15631360;mso-wrap-distance-left:0;mso-wrap-distance-right:0" id="docshape193" filled="true" fillcolor="#3d3c3d" stroked="false">
                <v:fill type="solid"/>
                <w10:wrap type="topAndBottom"/>
              </v:rect>
            </w:pict>
          </mc:Fallback>
        </mc:AlternateContent>
      </w:r>
    </w:p>
    <w:p w:rsidR="000A5269" w:rsidRDefault="00B43DD3">
      <w:pPr>
        <w:spacing w:before="94"/>
        <w:ind w:left="642"/>
        <w:rPr>
          <w:sz w:val="24"/>
        </w:rPr>
      </w:pPr>
      <w:r>
        <w:rPr>
          <w:color w:val="3D3C3D"/>
          <w:sz w:val="24"/>
          <w:vertAlign w:val="superscript"/>
        </w:rPr>
        <w:t>564</w:t>
      </w:r>
      <w:r>
        <w:rPr>
          <w:color w:val="3D3C3D"/>
          <w:spacing w:val="-3"/>
          <w:sz w:val="24"/>
        </w:rPr>
        <w:t xml:space="preserve"> </w:t>
      </w:r>
      <w:r>
        <w:rPr>
          <w:color w:val="3D3C3D"/>
          <w:sz w:val="24"/>
        </w:rPr>
        <w:t>Рукописная</w:t>
      </w:r>
      <w:r>
        <w:rPr>
          <w:color w:val="3D3C3D"/>
          <w:spacing w:val="-5"/>
          <w:sz w:val="24"/>
        </w:rPr>
        <w:t xml:space="preserve"> </w:t>
      </w:r>
      <w:r>
        <w:rPr>
          <w:color w:val="3D3C3D"/>
          <w:sz w:val="24"/>
        </w:rPr>
        <w:t>римская</w:t>
      </w:r>
      <w:r>
        <w:rPr>
          <w:color w:val="3D3C3D"/>
          <w:spacing w:val="-5"/>
          <w:sz w:val="24"/>
        </w:rPr>
        <w:t xml:space="preserve"> </w:t>
      </w:r>
      <w:r>
        <w:rPr>
          <w:color w:val="3D3C3D"/>
          <w:sz w:val="24"/>
        </w:rPr>
        <w:t>цифра,</w:t>
      </w:r>
      <w:r>
        <w:rPr>
          <w:color w:val="3D3C3D"/>
          <w:spacing w:val="-4"/>
          <w:sz w:val="24"/>
        </w:rPr>
        <w:t xml:space="preserve"> </w:t>
      </w:r>
      <w:r>
        <w:rPr>
          <w:color w:val="3D3C3D"/>
          <w:sz w:val="24"/>
        </w:rPr>
        <w:t>обозначающая</w:t>
      </w:r>
      <w:r>
        <w:rPr>
          <w:color w:val="3D3C3D"/>
          <w:spacing w:val="-4"/>
          <w:sz w:val="24"/>
        </w:rPr>
        <w:t xml:space="preserve"> </w:t>
      </w:r>
      <w:r>
        <w:rPr>
          <w:color w:val="3D3C3D"/>
          <w:sz w:val="24"/>
        </w:rPr>
        <w:t>месяц,</w:t>
      </w:r>
      <w:r>
        <w:rPr>
          <w:color w:val="3D3C3D"/>
          <w:spacing w:val="-4"/>
          <w:sz w:val="24"/>
        </w:rPr>
        <w:t xml:space="preserve"> </w:t>
      </w:r>
      <w:r>
        <w:rPr>
          <w:color w:val="3D3C3D"/>
          <w:sz w:val="24"/>
        </w:rPr>
        <w:t>неразборчива,</w:t>
      </w:r>
      <w:r>
        <w:rPr>
          <w:color w:val="3D3C3D"/>
          <w:spacing w:val="-4"/>
          <w:sz w:val="24"/>
        </w:rPr>
        <w:t xml:space="preserve"> </w:t>
      </w:r>
      <w:r>
        <w:rPr>
          <w:color w:val="3D3C3D"/>
          <w:sz w:val="24"/>
        </w:rPr>
        <w:t>из-за</w:t>
      </w:r>
      <w:r>
        <w:rPr>
          <w:color w:val="3D3C3D"/>
          <w:spacing w:val="-5"/>
          <w:sz w:val="24"/>
        </w:rPr>
        <w:t xml:space="preserve"> </w:t>
      </w:r>
      <w:r>
        <w:rPr>
          <w:color w:val="3D3C3D"/>
          <w:sz w:val="24"/>
        </w:rPr>
        <w:t>чего</w:t>
      </w:r>
      <w:r>
        <w:rPr>
          <w:color w:val="3D3C3D"/>
          <w:spacing w:val="-3"/>
          <w:sz w:val="24"/>
        </w:rPr>
        <w:t xml:space="preserve"> </w:t>
      </w:r>
      <w:r>
        <w:rPr>
          <w:color w:val="3D3C3D"/>
          <w:sz w:val="24"/>
        </w:rPr>
        <w:t>проистекает неясность датировки.</w:t>
      </w:r>
    </w:p>
    <w:p w:rsidR="000A5269" w:rsidRDefault="00B43DD3">
      <w:pPr>
        <w:spacing w:line="274" w:lineRule="exact"/>
        <w:ind w:left="642"/>
        <w:rPr>
          <w:sz w:val="24"/>
        </w:rPr>
      </w:pPr>
      <w:r>
        <w:rPr>
          <w:color w:val="3D3C3D"/>
          <w:sz w:val="24"/>
          <w:vertAlign w:val="superscript"/>
        </w:rPr>
        <w:t>565</w:t>
      </w:r>
      <w:r>
        <w:rPr>
          <w:color w:val="3D3C3D"/>
          <w:spacing w:val="-5"/>
          <w:sz w:val="24"/>
        </w:rPr>
        <w:t xml:space="preserve"> </w:t>
      </w:r>
      <w:r>
        <w:rPr>
          <w:color w:val="3D3C3D"/>
          <w:sz w:val="24"/>
        </w:rPr>
        <w:t>Вписано</w:t>
      </w:r>
      <w:r>
        <w:rPr>
          <w:color w:val="3D3C3D"/>
          <w:spacing w:val="-6"/>
          <w:sz w:val="24"/>
        </w:rPr>
        <w:t xml:space="preserve"> </w:t>
      </w:r>
      <w:r>
        <w:rPr>
          <w:color w:val="3D3C3D"/>
          <w:sz w:val="24"/>
        </w:rPr>
        <w:t>от</w:t>
      </w:r>
      <w:r>
        <w:rPr>
          <w:color w:val="3D3C3D"/>
          <w:spacing w:val="-5"/>
          <w:sz w:val="24"/>
        </w:rPr>
        <w:t xml:space="preserve"> </w:t>
      </w:r>
      <w:r>
        <w:rPr>
          <w:color w:val="3D3C3D"/>
          <w:spacing w:val="-4"/>
          <w:sz w:val="24"/>
        </w:rPr>
        <w:t>руки.</w:t>
      </w:r>
    </w:p>
    <w:p w:rsidR="000A5269" w:rsidRDefault="00B43DD3">
      <w:pPr>
        <w:spacing w:line="276" w:lineRule="exact"/>
        <w:ind w:left="642"/>
        <w:rPr>
          <w:sz w:val="24"/>
        </w:rPr>
      </w:pPr>
      <w:r>
        <w:rPr>
          <w:color w:val="3D3C3D"/>
          <w:sz w:val="24"/>
          <w:vertAlign w:val="superscript"/>
        </w:rPr>
        <w:t>566</w:t>
      </w:r>
      <w:r>
        <w:rPr>
          <w:color w:val="3D3C3D"/>
          <w:spacing w:val="-9"/>
          <w:sz w:val="24"/>
        </w:rPr>
        <w:t xml:space="preserve"> </w:t>
      </w:r>
      <w:r>
        <w:rPr>
          <w:color w:val="3D3C3D"/>
          <w:sz w:val="24"/>
        </w:rPr>
        <w:t>Подписи</w:t>
      </w:r>
      <w:r>
        <w:rPr>
          <w:color w:val="3D3C3D"/>
          <w:spacing w:val="-9"/>
          <w:sz w:val="24"/>
        </w:rPr>
        <w:t xml:space="preserve"> </w:t>
      </w:r>
      <w:r>
        <w:rPr>
          <w:color w:val="3D3C3D"/>
          <w:sz w:val="24"/>
        </w:rPr>
        <w:t>остальных</w:t>
      </w:r>
      <w:r>
        <w:rPr>
          <w:color w:val="3D3C3D"/>
          <w:spacing w:val="-8"/>
          <w:sz w:val="24"/>
        </w:rPr>
        <w:t xml:space="preserve"> </w:t>
      </w:r>
      <w:r>
        <w:rPr>
          <w:color w:val="3D3C3D"/>
          <w:sz w:val="24"/>
        </w:rPr>
        <w:t>адресантов</w:t>
      </w:r>
      <w:r>
        <w:rPr>
          <w:color w:val="3D3C3D"/>
          <w:spacing w:val="-10"/>
          <w:sz w:val="24"/>
        </w:rPr>
        <w:t xml:space="preserve"> </w:t>
      </w:r>
      <w:r>
        <w:rPr>
          <w:color w:val="3D3C3D"/>
          <w:sz w:val="24"/>
        </w:rPr>
        <w:t>на</w:t>
      </w:r>
      <w:r>
        <w:rPr>
          <w:color w:val="3D3C3D"/>
          <w:spacing w:val="-11"/>
          <w:sz w:val="24"/>
        </w:rPr>
        <w:t xml:space="preserve"> </w:t>
      </w:r>
      <w:r>
        <w:rPr>
          <w:color w:val="3D3C3D"/>
          <w:sz w:val="24"/>
        </w:rPr>
        <w:t>документе</w:t>
      </w:r>
      <w:r>
        <w:rPr>
          <w:color w:val="3D3C3D"/>
          <w:spacing w:val="-12"/>
          <w:sz w:val="24"/>
        </w:rPr>
        <w:t xml:space="preserve"> </w:t>
      </w:r>
      <w:r>
        <w:rPr>
          <w:color w:val="3D3C3D"/>
          <w:spacing w:val="-2"/>
          <w:sz w:val="24"/>
        </w:rPr>
        <w:t>отсутствуют.</w:t>
      </w:r>
    </w:p>
    <w:p w:rsidR="000A5269" w:rsidRDefault="000A5269">
      <w:pPr>
        <w:spacing w:line="276" w:lineRule="exact"/>
        <w:rPr>
          <w:sz w:val="24"/>
        </w:rPr>
        <w:sectPr w:rsidR="000A5269">
          <w:pgSz w:w="11910" w:h="16840"/>
          <w:pgMar w:top="1080" w:right="708" w:bottom="1180" w:left="850" w:header="0" w:footer="1054" w:gutter="0"/>
          <w:cols w:space="720"/>
        </w:sectPr>
      </w:pPr>
    </w:p>
    <w:p w:rsidR="000A5269" w:rsidRDefault="00B43DD3">
      <w:pPr>
        <w:spacing w:before="60"/>
        <w:ind w:left="523"/>
        <w:rPr>
          <w:i/>
          <w:sz w:val="28"/>
        </w:rPr>
      </w:pPr>
      <w:r>
        <w:rPr>
          <w:i/>
          <w:color w:val="3D3C3D"/>
          <w:sz w:val="28"/>
        </w:rPr>
        <w:lastRenderedPageBreak/>
        <w:t>Помета</w:t>
      </w:r>
      <w:r>
        <w:rPr>
          <w:color w:val="3D3C3D"/>
          <w:sz w:val="28"/>
        </w:rPr>
        <w:t>:</w:t>
      </w:r>
      <w:r>
        <w:rPr>
          <w:color w:val="3D3C3D"/>
          <w:spacing w:val="-5"/>
          <w:sz w:val="28"/>
        </w:rPr>
        <w:t xml:space="preserve"> </w:t>
      </w:r>
      <w:r>
        <w:rPr>
          <w:color w:val="3D3C3D"/>
          <w:sz w:val="28"/>
        </w:rPr>
        <w:t>т.</w:t>
      </w:r>
      <w:r>
        <w:rPr>
          <w:color w:val="3D3C3D"/>
          <w:spacing w:val="-6"/>
          <w:sz w:val="28"/>
        </w:rPr>
        <w:t xml:space="preserve"> </w:t>
      </w:r>
      <w:r>
        <w:rPr>
          <w:color w:val="3D3C3D"/>
          <w:sz w:val="28"/>
        </w:rPr>
        <w:t>Лукьянову,</w:t>
      </w:r>
      <w:r>
        <w:rPr>
          <w:color w:val="3D3C3D"/>
          <w:spacing w:val="-6"/>
          <w:sz w:val="28"/>
        </w:rPr>
        <w:t xml:space="preserve"> </w:t>
      </w:r>
      <w:r>
        <w:rPr>
          <w:color w:val="3D3C3D"/>
          <w:sz w:val="28"/>
        </w:rPr>
        <w:t>12/VIII,</w:t>
      </w:r>
      <w:r>
        <w:rPr>
          <w:color w:val="3D3C3D"/>
          <w:spacing w:val="-9"/>
          <w:sz w:val="28"/>
        </w:rPr>
        <w:t xml:space="preserve"> </w:t>
      </w:r>
      <w:r>
        <w:rPr>
          <w:color w:val="3D3C3D"/>
          <w:sz w:val="28"/>
        </w:rPr>
        <w:t>подпись</w:t>
      </w:r>
      <w:r>
        <w:rPr>
          <w:color w:val="3D3C3D"/>
          <w:spacing w:val="-7"/>
          <w:sz w:val="28"/>
        </w:rPr>
        <w:t xml:space="preserve"> </w:t>
      </w:r>
      <w:r>
        <w:rPr>
          <w:i/>
          <w:color w:val="3D3C3D"/>
          <w:spacing w:val="-2"/>
          <w:sz w:val="28"/>
        </w:rPr>
        <w:t>Ильин</w:t>
      </w:r>
    </w:p>
    <w:p w:rsidR="000A5269" w:rsidRDefault="00B43DD3">
      <w:pPr>
        <w:spacing w:before="1"/>
        <w:ind w:left="523" w:hanging="1"/>
        <w:rPr>
          <w:i/>
          <w:sz w:val="28"/>
        </w:rPr>
      </w:pPr>
      <w:r>
        <w:rPr>
          <w:i/>
          <w:color w:val="3D3C3D"/>
          <w:sz w:val="28"/>
        </w:rPr>
        <w:t>Помета</w:t>
      </w:r>
      <w:r>
        <w:rPr>
          <w:color w:val="3D3C3D"/>
          <w:sz w:val="28"/>
        </w:rPr>
        <w:t>:</w:t>
      </w:r>
      <w:r>
        <w:rPr>
          <w:color w:val="3D3C3D"/>
          <w:spacing w:val="-6"/>
          <w:sz w:val="28"/>
        </w:rPr>
        <w:t xml:space="preserve"> </w:t>
      </w:r>
      <w:r>
        <w:rPr>
          <w:color w:val="3D3C3D"/>
          <w:sz w:val="28"/>
        </w:rPr>
        <w:t>В</w:t>
      </w:r>
      <w:r>
        <w:rPr>
          <w:color w:val="3D3C3D"/>
          <w:spacing w:val="-8"/>
          <w:sz w:val="28"/>
        </w:rPr>
        <w:t xml:space="preserve"> </w:t>
      </w:r>
      <w:r>
        <w:rPr>
          <w:color w:val="3D3C3D"/>
          <w:sz w:val="28"/>
        </w:rPr>
        <w:t>Дело,</w:t>
      </w:r>
      <w:r>
        <w:rPr>
          <w:color w:val="3D3C3D"/>
          <w:spacing w:val="-8"/>
          <w:sz w:val="28"/>
        </w:rPr>
        <w:t xml:space="preserve"> </w:t>
      </w:r>
      <w:r>
        <w:rPr>
          <w:color w:val="3D3C3D"/>
          <w:sz w:val="28"/>
        </w:rPr>
        <w:t>кандидатуры</w:t>
      </w:r>
      <w:r>
        <w:rPr>
          <w:color w:val="3D3C3D"/>
          <w:spacing w:val="-7"/>
          <w:sz w:val="28"/>
        </w:rPr>
        <w:t xml:space="preserve"> </w:t>
      </w:r>
      <w:r>
        <w:rPr>
          <w:color w:val="3D3C3D"/>
          <w:sz w:val="28"/>
        </w:rPr>
        <w:t>подобраны,</w:t>
      </w:r>
      <w:r>
        <w:rPr>
          <w:color w:val="3D3C3D"/>
          <w:spacing w:val="-8"/>
          <w:sz w:val="28"/>
        </w:rPr>
        <w:t xml:space="preserve"> </w:t>
      </w:r>
      <w:r>
        <w:rPr>
          <w:color w:val="3D3C3D"/>
          <w:sz w:val="28"/>
        </w:rPr>
        <w:t>18/VIII-43,</w:t>
      </w:r>
      <w:r>
        <w:rPr>
          <w:color w:val="3D3C3D"/>
          <w:spacing w:val="-11"/>
          <w:sz w:val="28"/>
        </w:rPr>
        <w:t xml:space="preserve"> </w:t>
      </w:r>
      <w:r>
        <w:rPr>
          <w:color w:val="3D3C3D"/>
          <w:sz w:val="28"/>
        </w:rPr>
        <w:t>подпись</w:t>
      </w:r>
      <w:r>
        <w:rPr>
          <w:color w:val="3D3C3D"/>
          <w:spacing w:val="-7"/>
          <w:sz w:val="28"/>
        </w:rPr>
        <w:t xml:space="preserve"> </w:t>
      </w:r>
      <w:r>
        <w:rPr>
          <w:i/>
          <w:color w:val="3D3C3D"/>
          <w:sz w:val="28"/>
        </w:rPr>
        <w:t xml:space="preserve">Лукьянов </w:t>
      </w:r>
      <w:r w:rsidR="00DF3813">
        <w:rPr>
          <w:i/>
          <w:color w:val="3D3C3D"/>
          <w:sz w:val="28"/>
        </w:rPr>
        <w:t>ГАСПИ</w:t>
      </w:r>
      <w:r>
        <w:rPr>
          <w:i/>
          <w:color w:val="3D3C3D"/>
          <w:sz w:val="28"/>
        </w:rPr>
        <w:t>КО. Ф. 10. Оп. 1б. Д. 291. Л. 13.</w:t>
      </w:r>
    </w:p>
    <w:p w:rsidR="000A5269" w:rsidRDefault="000A5269">
      <w:pPr>
        <w:pStyle w:val="a3"/>
        <w:jc w:val="left"/>
        <w:rPr>
          <w:i/>
        </w:rPr>
      </w:pPr>
    </w:p>
    <w:p w:rsidR="000A5269" w:rsidRDefault="000A5269">
      <w:pPr>
        <w:pStyle w:val="a3"/>
        <w:spacing w:before="320"/>
        <w:jc w:val="left"/>
        <w:rPr>
          <w:i/>
        </w:rPr>
      </w:pPr>
    </w:p>
    <w:p w:rsidR="000A5269" w:rsidRDefault="00B43DD3">
      <w:pPr>
        <w:pStyle w:val="4"/>
        <w:spacing w:before="1"/>
        <w:ind w:left="540" w:right="1073" w:hanging="5"/>
      </w:pPr>
      <w:bookmarkStart w:id="46" w:name="_TOC_250035"/>
      <w:r>
        <w:rPr>
          <w:color w:val="3D3C3D"/>
        </w:rPr>
        <w:t>№ 118. Записка секретаря Курганского горкома ВКП(б) по кадрам Лукьянова</w:t>
      </w:r>
      <w:r>
        <w:rPr>
          <w:color w:val="3D3C3D"/>
          <w:spacing w:val="-9"/>
        </w:rPr>
        <w:t xml:space="preserve"> </w:t>
      </w:r>
      <w:r>
        <w:rPr>
          <w:color w:val="3D3C3D"/>
        </w:rPr>
        <w:t>А.С.</w:t>
      </w:r>
      <w:r>
        <w:rPr>
          <w:color w:val="3D3C3D"/>
          <w:spacing w:val="-12"/>
        </w:rPr>
        <w:t xml:space="preserve"> </w:t>
      </w:r>
      <w:r>
        <w:rPr>
          <w:color w:val="3D3C3D"/>
        </w:rPr>
        <w:t>начальнику</w:t>
      </w:r>
      <w:r>
        <w:rPr>
          <w:color w:val="3D3C3D"/>
          <w:spacing w:val="-9"/>
        </w:rPr>
        <w:t xml:space="preserve"> </w:t>
      </w:r>
      <w:r>
        <w:rPr>
          <w:color w:val="3D3C3D"/>
        </w:rPr>
        <w:t>спецторга</w:t>
      </w:r>
      <w:r>
        <w:rPr>
          <w:color w:val="3D3C3D"/>
          <w:spacing w:val="-9"/>
        </w:rPr>
        <w:t xml:space="preserve"> </w:t>
      </w:r>
      <w:r>
        <w:rPr>
          <w:color w:val="3D3C3D"/>
        </w:rPr>
        <w:t>Французову</w:t>
      </w:r>
      <w:r>
        <w:rPr>
          <w:color w:val="3D3C3D"/>
          <w:spacing w:val="-7"/>
        </w:rPr>
        <w:t xml:space="preserve"> </w:t>
      </w:r>
      <w:r>
        <w:rPr>
          <w:color w:val="3D3C3D"/>
        </w:rPr>
        <w:t>о</w:t>
      </w:r>
      <w:r>
        <w:rPr>
          <w:color w:val="3D3C3D"/>
          <w:spacing w:val="-10"/>
        </w:rPr>
        <w:t xml:space="preserve"> </w:t>
      </w:r>
      <w:bookmarkEnd w:id="46"/>
      <w:r>
        <w:rPr>
          <w:color w:val="3D3C3D"/>
        </w:rPr>
        <w:t>необходимости откомандировать специалиста для строительства кинотеатра</w:t>
      </w:r>
    </w:p>
    <w:p w:rsidR="000A5269" w:rsidRDefault="00B43DD3">
      <w:pPr>
        <w:pStyle w:val="a3"/>
        <w:spacing w:line="316" w:lineRule="exact"/>
        <w:ind w:left="6683"/>
        <w:jc w:val="center"/>
      </w:pPr>
      <w:r>
        <w:rPr>
          <w:color w:val="3D3C3D"/>
        </w:rPr>
        <w:t>18</w:t>
      </w:r>
      <w:r>
        <w:rPr>
          <w:color w:val="3D3C3D"/>
          <w:spacing w:val="-5"/>
        </w:rPr>
        <w:t xml:space="preserve"> </w:t>
      </w:r>
      <w:r>
        <w:rPr>
          <w:color w:val="3D3C3D"/>
        </w:rPr>
        <w:t>августа</w:t>
      </w:r>
      <w:r>
        <w:rPr>
          <w:color w:val="3D3C3D"/>
          <w:spacing w:val="-5"/>
        </w:rPr>
        <w:t xml:space="preserve"> </w:t>
      </w:r>
      <w:r>
        <w:rPr>
          <w:color w:val="3D3C3D"/>
        </w:rPr>
        <w:t>1943</w:t>
      </w:r>
      <w:r>
        <w:rPr>
          <w:color w:val="3D3C3D"/>
          <w:spacing w:val="-4"/>
        </w:rPr>
        <w:t xml:space="preserve"> </w:t>
      </w:r>
      <w:r>
        <w:rPr>
          <w:color w:val="3D3C3D"/>
          <w:spacing w:val="-5"/>
        </w:rPr>
        <w:t>г.</w:t>
      </w:r>
    </w:p>
    <w:p w:rsidR="000A5269" w:rsidRDefault="000A5269">
      <w:pPr>
        <w:pStyle w:val="a3"/>
        <w:spacing w:before="45"/>
        <w:jc w:val="left"/>
      </w:pPr>
    </w:p>
    <w:p w:rsidR="000A5269" w:rsidRDefault="00B43DD3">
      <w:pPr>
        <w:pStyle w:val="a3"/>
        <w:ind w:left="240" w:right="769" w:firstLine="282"/>
      </w:pPr>
      <w:r>
        <w:rPr>
          <w:color w:val="3D3C3D"/>
        </w:rPr>
        <w:t>Курганский ГК ВКП(б) просит откомандировать в распоряжение Обл. Отдела кинофикации т. ЦВЕТКОВА, сроком на ОДИН месяц, для строительства кинотеатра.</w:t>
      </w:r>
    </w:p>
    <w:p w:rsidR="000A5269" w:rsidRDefault="00B43DD3">
      <w:pPr>
        <w:pStyle w:val="a3"/>
        <w:spacing w:line="320" w:lineRule="exact"/>
        <w:ind w:left="523"/>
      </w:pPr>
      <w:r>
        <w:rPr>
          <w:color w:val="3D3C3D"/>
        </w:rPr>
        <w:t>Подпись:</w:t>
      </w:r>
      <w:r>
        <w:rPr>
          <w:color w:val="3D3C3D"/>
          <w:spacing w:val="-6"/>
        </w:rPr>
        <w:t xml:space="preserve"> </w:t>
      </w:r>
      <w:r>
        <w:rPr>
          <w:i/>
          <w:color w:val="3D3C3D"/>
        </w:rPr>
        <w:t>Лукьянов</w:t>
      </w:r>
      <w:r>
        <w:rPr>
          <w:color w:val="3D3C3D"/>
        </w:rPr>
        <w:t>,</w:t>
      </w:r>
      <w:r>
        <w:rPr>
          <w:color w:val="3D3C3D"/>
          <w:spacing w:val="-8"/>
        </w:rPr>
        <w:t xml:space="preserve"> </w:t>
      </w:r>
      <w:r>
        <w:rPr>
          <w:color w:val="3D3C3D"/>
        </w:rPr>
        <w:t>секретарь</w:t>
      </w:r>
      <w:r>
        <w:rPr>
          <w:color w:val="3D3C3D"/>
          <w:spacing w:val="-6"/>
        </w:rPr>
        <w:t xml:space="preserve"> </w:t>
      </w:r>
      <w:r>
        <w:rPr>
          <w:color w:val="3D3C3D"/>
        </w:rPr>
        <w:t>Курганского</w:t>
      </w:r>
      <w:r>
        <w:rPr>
          <w:color w:val="3D3C3D"/>
          <w:spacing w:val="-4"/>
        </w:rPr>
        <w:t xml:space="preserve"> </w:t>
      </w:r>
      <w:r>
        <w:rPr>
          <w:color w:val="3D3C3D"/>
        </w:rPr>
        <w:t>ГК</w:t>
      </w:r>
      <w:r>
        <w:rPr>
          <w:color w:val="3D3C3D"/>
          <w:spacing w:val="-5"/>
        </w:rPr>
        <w:t xml:space="preserve"> </w:t>
      </w:r>
      <w:r>
        <w:rPr>
          <w:color w:val="3D3C3D"/>
        </w:rPr>
        <w:t>ВКП(б)</w:t>
      </w:r>
      <w:r>
        <w:rPr>
          <w:color w:val="3D3C3D"/>
          <w:spacing w:val="-4"/>
        </w:rPr>
        <w:t xml:space="preserve"> </w:t>
      </w:r>
      <w:r>
        <w:rPr>
          <w:color w:val="3D3C3D"/>
        </w:rPr>
        <w:t>по</w:t>
      </w:r>
      <w:r>
        <w:rPr>
          <w:color w:val="3D3C3D"/>
          <w:spacing w:val="-4"/>
        </w:rPr>
        <w:t xml:space="preserve"> </w:t>
      </w:r>
      <w:r>
        <w:rPr>
          <w:color w:val="3D3C3D"/>
          <w:spacing w:val="-2"/>
        </w:rPr>
        <w:t>кадрам</w:t>
      </w:r>
    </w:p>
    <w:p w:rsidR="000A5269" w:rsidRDefault="00DF3813">
      <w:pPr>
        <w:spacing w:line="321" w:lineRule="exact"/>
        <w:ind w:left="523"/>
        <w:rPr>
          <w:i/>
          <w:sz w:val="28"/>
        </w:rPr>
      </w:pPr>
      <w:r>
        <w:rPr>
          <w:i/>
          <w:color w:val="3D3C3D"/>
          <w:sz w:val="28"/>
        </w:rPr>
        <w:t>ГАСПИ</w:t>
      </w:r>
      <w:r w:rsidR="00B43DD3">
        <w:rPr>
          <w:i/>
          <w:color w:val="3D3C3D"/>
          <w:sz w:val="28"/>
        </w:rPr>
        <w:t>КО.</w:t>
      </w:r>
      <w:r w:rsidR="00B43DD3">
        <w:rPr>
          <w:i/>
          <w:color w:val="3D3C3D"/>
          <w:spacing w:val="-4"/>
          <w:sz w:val="28"/>
        </w:rPr>
        <w:t xml:space="preserve"> </w:t>
      </w:r>
      <w:r w:rsidR="00B43DD3">
        <w:rPr>
          <w:i/>
          <w:color w:val="3D3C3D"/>
          <w:sz w:val="28"/>
        </w:rPr>
        <w:t>Ф.</w:t>
      </w:r>
      <w:r w:rsidR="00B43DD3">
        <w:rPr>
          <w:i/>
          <w:color w:val="3D3C3D"/>
          <w:spacing w:val="-5"/>
          <w:sz w:val="28"/>
        </w:rPr>
        <w:t xml:space="preserve"> </w:t>
      </w:r>
      <w:r w:rsidR="00B43DD3">
        <w:rPr>
          <w:i/>
          <w:color w:val="3D3C3D"/>
          <w:sz w:val="28"/>
        </w:rPr>
        <w:t>10.</w:t>
      </w:r>
      <w:r w:rsidR="00B43DD3">
        <w:rPr>
          <w:i/>
          <w:color w:val="3D3C3D"/>
          <w:spacing w:val="-4"/>
          <w:sz w:val="28"/>
        </w:rPr>
        <w:t xml:space="preserve"> </w:t>
      </w:r>
      <w:r w:rsidR="00B43DD3">
        <w:rPr>
          <w:i/>
          <w:color w:val="3D3C3D"/>
          <w:sz w:val="28"/>
        </w:rPr>
        <w:t>Оп.</w:t>
      </w:r>
      <w:r w:rsidR="00B43DD3">
        <w:rPr>
          <w:i/>
          <w:color w:val="3D3C3D"/>
          <w:spacing w:val="-4"/>
          <w:sz w:val="28"/>
        </w:rPr>
        <w:t xml:space="preserve"> </w:t>
      </w:r>
      <w:r w:rsidR="00B43DD3">
        <w:rPr>
          <w:i/>
          <w:color w:val="3D3C3D"/>
          <w:sz w:val="28"/>
        </w:rPr>
        <w:t>1б.</w:t>
      </w:r>
      <w:r w:rsidR="00B43DD3">
        <w:rPr>
          <w:i/>
          <w:color w:val="3D3C3D"/>
          <w:spacing w:val="-5"/>
          <w:sz w:val="28"/>
        </w:rPr>
        <w:t xml:space="preserve"> </w:t>
      </w:r>
      <w:r w:rsidR="00B43DD3">
        <w:rPr>
          <w:i/>
          <w:color w:val="3D3C3D"/>
          <w:sz w:val="28"/>
        </w:rPr>
        <w:t>Д.</w:t>
      </w:r>
      <w:r w:rsidR="00B43DD3">
        <w:rPr>
          <w:i/>
          <w:color w:val="3D3C3D"/>
          <w:spacing w:val="-4"/>
          <w:sz w:val="28"/>
        </w:rPr>
        <w:t xml:space="preserve"> </w:t>
      </w:r>
      <w:r w:rsidR="00B43DD3">
        <w:rPr>
          <w:i/>
          <w:color w:val="3D3C3D"/>
          <w:sz w:val="28"/>
        </w:rPr>
        <w:t>291.</w:t>
      </w:r>
      <w:r w:rsidR="00B43DD3">
        <w:rPr>
          <w:i/>
          <w:color w:val="3D3C3D"/>
          <w:spacing w:val="-5"/>
          <w:sz w:val="28"/>
        </w:rPr>
        <w:t xml:space="preserve"> </w:t>
      </w:r>
      <w:r w:rsidR="00B43DD3">
        <w:rPr>
          <w:i/>
          <w:color w:val="3D3C3D"/>
          <w:sz w:val="28"/>
        </w:rPr>
        <w:t>Л.</w:t>
      </w:r>
      <w:r w:rsidR="00B43DD3">
        <w:rPr>
          <w:i/>
          <w:color w:val="3D3C3D"/>
          <w:spacing w:val="-4"/>
          <w:sz w:val="28"/>
        </w:rPr>
        <w:t xml:space="preserve"> </w:t>
      </w:r>
      <w:r w:rsidR="00B43DD3">
        <w:rPr>
          <w:i/>
          <w:color w:val="3D3C3D"/>
          <w:spacing w:val="-5"/>
          <w:sz w:val="28"/>
        </w:rPr>
        <w:t>21.</w:t>
      </w:r>
    </w:p>
    <w:p w:rsidR="000A5269" w:rsidRDefault="000A5269">
      <w:pPr>
        <w:pStyle w:val="a3"/>
        <w:jc w:val="left"/>
        <w:rPr>
          <w:i/>
        </w:rPr>
      </w:pPr>
    </w:p>
    <w:p w:rsidR="000A5269" w:rsidRDefault="000A5269">
      <w:pPr>
        <w:pStyle w:val="a3"/>
        <w:jc w:val="left"/>
        <w:rPr>
          <w:i/>
        </w:rPr>
      </w:pPr>
    </w:p>
    <w:p w:rsidR="000A5269" w:rsidRDefault="000A5269">
      <w:pPr>
        <w:pStyle w:val="a3"/>
        <w:spacing w:before="2"/>
        <w:jc w:val="left"/>
        <w:rPr>
          <w:i/>
        </w:rPr>
      </w:pPr>
    </w:p>
    <w:p w:rsidR="000A5269" w:rsidRDefault="00B43DD3">
      <w:pPr>
        <w:pStyle w:val="4"/>
        <w:ind w:left="386" w:right="921"/>
      </w:pPr>
      <w:r>
        <w:rPr>
          <w:color w:val="3D3C3D"/>
        </w:rPr>
        <w:t>№</w:t>
      </w:r>
      <w:r>
        <w:rPr>
          <w:color w:val="3D3C3D"/>
          <w:spacing w:val="-6"/>
        </w:rPr>
        <w:t xml:space="preserve"> </w:t>
      </w:r>
      <w:r>
        <w:rPr>
          <w:color w:val="3D3C3D"/>
        </w:rPr>
        <w:t>119.</w:t>
      </w:r>
      <w:r>
        <w:rPr>
          <w:color w:val="3D3C3D"/>
          <w:spacing w:val="-9"/>
        </w:rPr>
        <w:t xml:space="preserve"> </w:t>
      </w:r>
      <w:r>
        <w:rPr>
          <w:color w:val="3D3C3D"/>
        </w:rPr>
        <w:t>Записка</w:t>
      </w:r>
      <w:r>
        <w:rPr>
          <w:color w:val="3D3C3D"/>
          <w:spacing w:val="-6"/>
        </w:rPr>
        <w:t xml:space="preserve"> </w:t>
      </w:r>
      <w:r>
        <w:rPr>
          <w:color w:val="3D3C3D"/>
        </w:rPr>
        <w:t>заместителя</w:t>
      </w:r>
      <w:r>
        <w:rPr>
          <w:color w:val="3D3C3D"/>
          <w:spacing w:val="-8"/>
        </w:rPr>
        <w:t xml:space="preserve"> </w:t>
      </w:r>
      <w:r>
        <w:rPr>
          <w:color w:val="3D3C3D"/>
        </w:rPr>
        <w:t>начальника</w:t>
      </w:r>
      <w:r>
        <w:rPr>
          <w:color w:val="3D3C3D"/>
          <w:spacing w:val="-5"/>
        </w:rPr>
        <w:t xml:space="preserve"> </w:t>
      </w:r>
      <w:r>
        <w:rPr>
          <w:color w:val="3D3C3D"/>
        </w:rPr>
        <w:t>Управления</w:t>
      </w:r>
      <w:r>
        <w:rPr>
          <w:color w:val="3D3C3D"/>
          <w:spacing w:val="-7"/>
        </w:rPr>
        <w:t xml:space="preserve"> </w:t>
      </w:r>
      <w:r>
        <w:rPr>
          <w:color w:val="3D3C3D"/>
        </w:rPr>
        <w:t>НКВД</w:t>
      </w:r>
      <w:r>
        <w:rPr>
          <w:color w:val="3D3C3D"/>
          <w:spacing w:val="-7"/>
        </w:rPr>
        <w:t xml:space="preserve"> </w:t>
      </w:r>
      <w:r>
        <w:rPr>
          <w:color w:val="3D3C3D"/>
        </w:rPr>
        <w:t>по</w:t>
      </w:r>
      <w:r>
        <w:rPr>
          <w:color w:val="3D3C3D"/>
          <w:spacing w:val="-6"/>
        </w:rPr>
        <w:t xml:space="preserve"> </w:t>
      </w:r>
      <w:r>
        <w:rPr>
          <w:color w:val="3D3C3D"/>
        </w:rPr>
        <w:t>кадрам Курганской области Федцова А.Н. секретарю Курганского горкома ВКП(б) по кадрам Лукьянову А.С. о необходимости отзыва с производства бывнего сотрудника НКВД из-за недостатка кадров</w:t>
      </w:r>
    </w:p>
    <w:p w:rsidR="000A5269" w:rsidRDefault="00B43DD3">
      <w:pPr>
        <w:pStyle w:val="a3"/>
        <w:spacing w:line="312" w:lineRule="exact"/>
        <w:ind w:right="772"/>
        <w:jc w:val="right"/>
      </w:pPr>
      <w:r>
        <w:rPr>
          <w:color w:val="3D3C3D"/>
        </w:rPr>
        <w:t>17</w:t>
      </w:r>
      <w:r>
        <w:rPr>
          <w:color w:val="3D3C3D"/>
          <w:spacing w:val="-7"/>
        </w:rPr>
        <w:t xml:space="preserve"> </w:t>
      </w:r>
      <w:r>
        <w:rPr>
          <w:color w:val="3D3C3D"/>
        </w:rPr>
        <w:t>сентября</w:t>
      </w:r>
      <w:r>
        <w:rPr>
          <w:color w:val="3D3C3D"/>
          <w:spacing w:val="-7"/>
        </w:rPr>
        <w:t xml:space="preserve"> </w:t>
      </w:r>
      <w:r>
        <w:rPr>
          <w:color w:val="3D3C3D"/>
        </w:rPr>
        <w:t>1943</w:t>
      </w:r>
      <w:r>
        <w:rPr>
          <w:color w:val="3D3C3D"/>
          <w:spacing w:val="-2"/>
        </w:rPr>
        <w:t xml:space="preserve"> </w:t>
      </w:r>
      <w:r>
        <w:rPr>
          <w:color w:val="3D3C3D"/>
          <w:spacing w:val="-5"/>
        </w:rPr>
        <w:t>г.</w:t>
      </w:r>
    </w:p>
    <w:p w:rsidR="000A5269" w:rsidRDefault="00B43DD3">
      <w:pPr>
        <w:pStyle w:val="a3"/>
        <w:spacing w:line="321" w:lineRule="exact"/>
        <w:ind w:right="772"/>
        <w:jc w:val="right"/>
      </w:pPr>
      <w:r>
        <w:rPr>
          <w:color w:val="3D3C3D"/>
          <w:spacing w:val="-2"/>
        </w:rPr>
        <w:t>Секретно</w:t>
      </w:r>
    </w:p>
    <w:p w:rsidR="000A5269" w:rsidRDefault="000A5269">
      <w:pPr>
        <w:pStyle w:val="a3"/>
        <w:jc w:val="left"/>
      </w:pPr>
    </w:p>
    <w:p w:rsidR="000A5269" w:rsidRDefault="00B43DD3">
      <w:pPr>
        <w:pStyle w:val="a3"/>
        <w:ind w:left="240" w:right="769" w:firstLine="282"/>
      </w:pPr>
      <w:r>
        <w:rPr>
          <w:color w:val="3D3C3D"/>
        </w:rPr>
        <w:t>Имея недостаток в кадрах при управлении НКВД Курганской области, прошу оказать содействие в отзыве с работы члена ВКП(б), бывшего сотрудника НКВД – ЕВСЕЕВА Серафима Федоровича, работающего на заводе № 603 в должности начальника караула. Тов. ЕВСЕЕВ с работой органов НКВД знаком, т. к. последний</w:t>
      </w:r>
      <w:r>
        <w:rPr>
          <w:color w:val="3D3C3D"/>
          <w:vertAlign w:val="superscript"/>
        </w:rPr>
        <w:t>567</w:t>
      </w:r>
      <w:r>
        <w:rPr>
          <w:color w:val="3D3C3D"/>
        </w:rPr>
        <w:t xml:space="preserve"> работал с 1929 по 1941 год.</w:t>
      </w:r>
    </w:p>
    <w:p w:rsidR="000A5269" w:rsidRDefault="00B43DD3">
      <w:pPr>
        <w:pStyle w:val="a3"/>
        <w:spacing w:line="315" w:lineRule="exact"/>
        <w:ind w:left="523"/>
      </w:pPr>
      <w:r>
        <w:rPr>
          <w:color w:val="3D3C3D"/>
        </w:rPr>
        <w:t>О</w:t>
      </w:r>
      <w:r>
        <w:rPr>
          <w:color w:val="3D3C3D"/>
          <w:spacing w:val="-4"/>
        </w:rPr>
        <w:t xml:space="preserve"> </w:t>
      </w:r>
      <w:r>
        <w:rPr>
          <w:color w:val="3D3C3D"/>
        </w:rPr>
        <w:t>Вашем</w:t>
      </w:r>
      <w:r>
        <w:rPr>
          <w:color w:val="3D3C3D"/>
          <w:spacing w:val="-4"/>
        </w:rPr>
        <w:t xml:space="preserve"> </w:t>
      </w:r>
      <w:r>
        <w:rPr>
          <w:color w:val="3D3C3D"/>
        </w:rPr>
        <w:t>решении</w:t>
      </w:r>
      <w:r>
        <w:rPr>
          <w:color w:val="3D3C3D"/>
          <w:spacing w:val="-5"/>
        </w:rPr>
        <w:t xml:space="preserve"> </w:t>
      </w:r>
      <w:r>
        <w:rPr>
          <w:color w:val="3D3C3D"/>
        </w:rPr>
        <w:t>прошу</w:t>
      </w:r>
      <w:r>
        <w:rPr>
          <w:color w:val="3D3C3D"/>
          <w:spacing w:val="-5"/>
        </w:rPr>
        <w:t xml:space="preserve"> </w:t>
      </w:r>
      <w:r>
        <w:rPr>
          <w:color w:val="3D3C3D"/>
          <w:spacing w:val="-2"/>
        </w:rPr>
        <w:t>сообщить.</w:t>
      </w:r>
    </w:p>
    <w:p w:rsidR="000A5269" w:rsidRDefault="00B43DD3">
      <w:pPr>
        <w:pStyle w:val="a3"/>
        <w:spacing w:before="1"/>
        <w:ind w:left="241" w:right="773" w:firstLine="282"/>
      </w:pPr>
      <w:r>
        <w:rPr>
          <w:color w:val="3D3C3D"/>
        </w:rPr>
        <w:t xml:space="preserve">Подпись: </w:t>
      </w:r>
      <w:r>
        <w:rPr>
          <w:i/>
          <w:color w:val="3D3C3D"/>
        </w:rPr>
        <w:t>Федцов</w:t>
      </w:r>
      <w:r>
        <w:rPr>
          <w:color w:val="3D3C3D"/>
        </w:rPr>
        <w:t>, зам. нач[альника] УНКВД по кадрам Курганской области, майор государственной безопасности</w:t>
      </w:r>
    </w:p>
    <w:p w:rsidR="000A5269" w:rsidRDefault="00DF3813">
      <w:pPr>
        <w:spacing w:line="320" w:lineRule="exact"/>
        <w:ind w:left="806"/>
        <w:rPr>
          <w:i/>
          <w:sz w:val="28"/>
        </w:rPr>
      </w:pPr>
      <w:r>
        <w:rPr>
          <w:i/>
          <w:color w:val="3D3C3D"/>
          <w:sz w:val="28"/>
        </w:rPr>
        <w:t>ГАСПИ</w:t>
      </w:r>
      <w:r w:rsidR="00B43DD3">
        <w:rPr>
          <w:i/>
          <w:color w:val="3D3C3D"/>
          <w:sz w:val="28"/>
        </w:rPr>
        <w:t>КО.</w:t>
      </w:r>
      <w:r w:rsidR="00B43DD3">
        <w:rPr>
          <w:i/>
          <w:color w:val="3D3C3D"/>
          <w:spacing w:val="-5"/>
          <w:sz w:val="28"/>
        </w:rPr>
        <w:t xml:space="preserve"> </w:t>
      </w:r>
      <w:r w:rsidR="00B43DD3">
        <w:rPr>
          <w:i/>
          <w:color w:val="3D3C3D"/>
          <w:sz w:val="28"/>
        </w:rPr>
        <w:t>Ф.</w:t>
      </w:r>
      <w:r w:rsidR="00B43DD3">
        <w:rPr>
          <w:i/>
          <w:color w:val="3D3C3D"/>
          <w:spacing w:val="-4"/>
          <w:sz w:val="28"/>
        </w:rPr>
        <w:t xml:space="preserve"> </w:t>
      </w:r>
      <w:r w:rsidR="00B43DD3">
        <w:rPr>
          <w:i/>
          <w:color w:val="3D3C3D"/>
          <w:sz w:val="28"/>
        </w:rPr>
        <w:t>10.</w:t>
      </w:r>
      <w:r w:rsidR="00B43DD3">
        <w:rPr>
          <w:i/>
          <w:color w:val="3D3C3D"/>
          <w:spacing w:val="-4"/>
          <w:sz w:val="28"/>
        </w:rPr>
        <w:t xml:space="preserve"> </w:t>
      </w:r>
      <w:r w:rsidR="00B43DD3">
        <w:rPr>
          <w:i/>
          <w:color w:val="3D3C3D"/>
          <w:sz w:val="28"/>
        </w:rPr>
        <w:t>Оп.</w:t>
      </w:r>
      <w:r w:rsidR="00B43DD3">
        <w:rPr>
          <w:i/>
          <w:color w:val="3D3C3D"/>
          <w:spacing w:val="-4"/>
          <w:sz w:val="28"/>
        </w:rPr>
        <w:t xml:space="preserve"> </w:t>
      </w:r>
      <w:r w:rsidR="00B43DD3">
        <w:rPr>
          <w:i/>
          <w:color w:val="3D3C3D"/>
          <w:sz w:val="28"/>
        </w:rPr>
        <w:t>1б.</w:t>
      </w:r>
      <w:r w:rsidR="00B43DD3">
        <w:rPr>
          <w:i/>
          <w:color w:val="3D3C3D"/>
          <w:spacing w:val="-5"/>
          <w:sz w:val="28"/>
        </w:rPr>
        <w:t xml:space="preserve"> </w:t>
      </w:r>
      <w:r w:rsidR="00B43DD3">
        <w:rPr>
          <w:i/>
          <w:color w:val="3D3C3D"/>
          <w:sz w:val="28"/>
        </w:rPr>
        <w:t>Д.</w:t>
      </w:r>
      <w:r w:rsidR="00B43DD3">
        <w:rPr>
          <w:i/>
          <w:color w:val="3D3C3D"/>
          <w:spacing w:val="-4"/>
          <w:sz w:val="28"/>
        </w:rPr>
        <w:t xml:space="preserve"> </w:t>
      </w:r>
      <w:r w:rsidR="00B43DD3">
        <w:rPr>
          <w:i/>
          <w:color w:val="3D3C3D"/>
          <w:sz w:val="28"/>
        </w:rPr>
        <w:t>291.</w:t>
      </w:r>
      <w:r w:rsidR="00B43DD3">
        <w:rPr>
          <w:i/>
          <w:color w:val="3D3C3D"/>
          <w:spacing w:val="-4"/>
          <w:sz w:val="28"/>
        </w:rPr>
        <w:t xml:space="preserve"> </w:t>
      </w:r>
      <w:r w:rsidR="00B43DD3">
        <w:rPr>
          <w:i/>
          <w:color w:val="3D3C3D"/>
          <w:sz w:val="28"/>
        </w:rPr>
        <w:t>Л.</w:t>
      </w:r>
      <w:r w:rsidR="00B43DD3">
        <w:rPr>
          <w:i/>
          <w:color w:val="3D3C3D"/>
          <w:spacing w:val="-4"/>
          <w:sz w:val="28"/>
        </w:rPr>
        <w:t xml:space="preserve"> </w:t>
      </w:r>
      <w:r w:rsidR="00B43DD3">
        <w:rPr>
          <w:i/>
          <w:color w:val="3D3C3D"/>
          <w:spacing w:val="-5"/>
          <w:sz w:val="28"/>
        </w:rPr>
        <w:t>50.</w:t>
      </w: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B43DD3">
      <w:pPr>
        <w:pStyle w:val="a3"/>
        <w:spacing w:before="207"/>
        <w:jc w:val="left"/>
        <w:rPr>
          <w:i/>
          <w:sz w:val="20"/>
        </w:rPr>
      </w:pPr>
      <w:r>
        <w:rPr>
          <w:i/>
          <w:noProof/>
          <w:sz w:val="20"/>
          <w:lang w:eastAsia="ru-RU"/>
        </w:rPr>
        <mc:AlternateContent>
          <mc:Choice Requires="wps">
            <w:drawing>
              <wp:anchor distT="0" distB="0" distL="0" distR="0" simplePos="0" relativeHeight="487685632" behindDoc="1" locked="0" layoutInCell="1" allowOverlap="1" wp14:anchorId="2283B566" wp14:editId="31D2BD88">
                <wp:simplePos x="0" y="0"/>
                <wp:positionH relativeFrom="page">
                  <wp:posOffset>692912</wp:posOffset>
                </wp:positionH>
                <wp:positionV relativeFrom="paragraph">
                  <wp:posOffset>293247</wp:posOffset>
                </wp:positionV>
                <wp:extent cx="1824355" cy="9525"/>
                <wp:effectExtent l="0" t="0" r="0" b="0"/>
                <wp:wrapTopAndBottom/>
                <wp:docPr id="195" name="Graphic 19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4355" cy="9525"/>
                        </a:xfrm>
                        <a:custGeom>
                          <a:avLst/>
                          <a:gdLst/>
                          <a:ahLst/>
                          <a:cxnLst/>
                          <a:rect l="l" t="t" r="r" b="b"/>
                          <a:pathLst>
                            <a:path w="1824355" h="9525">
                              <a:moveTo>
                                <a:pt x="1823885" y="0"/>
                              </a:moveTo>
                              <a:lnTo>
                                <a:pt x="0" y="0"/>
                              </a:lnTo>
                              <a:lnTo>
                                <a:pt x="0" y="9109"/>
                              </a:lnTo>
                              <a:lnTo>
                                <a:pt x="1823885" y="9109"/>
                              </a:lnTo>
                              <a:lnTo>
                                <a:pt x="1823885" y="0"/>
                              </a:lnTo>
                              <a:close/>
                            </a:path>
                          </a:pathLst>
                        </a:custGeom>
                        <a:solidFill>
                          <a:srgbClr val="3D3C3D"/>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54.560001pt;margin-top:23.09038pt;width:143.613pt;height:.71729pt;mso-position-horizontal-relative:page;mso-position-vertical-relative:paragraph;z-index:-15630848;mso-wrap-distance-left:0;mso-wrap-distance-right:0" id="docshape194" filled="true" fillcolor="#3d3c3d" stroked="false">
                <v:fill type="solid"/>
                <w10:wrap type="topAndBottom"/>
              </v:rect>
            </w:pict>
          </mc:Fallback>
        </mc:AlternateContent>
      </w:r>
    </w:p>
    <w:p w:rsidR="000A5269" w:rsidRDefault="00B43DD3">
      <w:pPr>
        <w:spacing w:before="94"/>
        <w:ind w:left="241"/>
        <w:rPr>
          <w:sz w:val="24"/>
        </w:rPr>
      </w:pPr>
      <w:r>
        <w:rPr>
          <w:color w:val="3D3C3D"/>
          <w:sz w:val="24"/>
          <w:vertAlign w:val="superscript"/>
        </w:rPr>
        <w:t>567</w:t>
      </w:r>
      <w:r>
        <w:rPr>
          <w:color w:val="3D3C3D"/>
          <w:spacing w:val="-1"/>
          <w:sz w:val="24"/>
        </w:rPr>
        <w:t xml:space="preserve"> </w:t>
      </w:r>
      <w:r>
        <w:rPr>
          <w:color w:val="3D3C3D"/>
          <w:sz w:val="24"/>
        </w:rPr>
        <w:t>Так</w:t>
      </w:r>
      <w:r>
        <w:rPr>
          <w:color w:val="3D3C3D"/>
          <w:spacing w:val="-2"/>
          <w:sz w:val="24"/>
        </w:rPr>
        <w:t xml:space="preserve"> </w:t>
      </w:r>
      <w:r>
        <w:rPr>
          <w:color w:val="3D3C3D"/>
          <w:sz w:val="24"/>
        </w:rPr>
        <w:t>в</w:t>
      </w:r>
      <w:r>
        <w:rPr>
          <w:color w:val="3D3C3D"/>
          <w:spacing w:val="-2"/>
          <w:sz w:val="24"/>
        </w:rPr>
        <w:t xml:space="preserve"> документе.</w:t>
      </w:r>
    </w:p>
    <w:p w:rsidR="000A5269" w:rsidRDefault="000A5269">
      <w:pPr>
        <w:rPr>
          <w:sz w:val="24"/>
        </w:rPr>
        <w:sectPr w:rsidR="000A5269">
          <w:pgSz w:w="11910" w:h="16840"/>
          <w:pgMar w:top="1080" w:right="708" w:bottom="1180" w:left="850" w:header="0" w:footer="1054" w:gutter="0"/>
          <w:cols w:space="720"/>
        </w:sectPr>
      </w:pPr>
    </w:p>
    <w:p w:rsidR="000A5269" w:rsidRDefault="00B43DD3">
      <w:pPr>
        <w:pStyle w:val="4"/>
        <w:spacing w:before="104"/>
        <w:ind w:left="759" w:right="630"/>
      </w:pPr>
      <w:r>
        <w:rPr>
          <w:color w:val="3D3C3D"/>
        </w:rPr>
        <w:lastRenderedPageBreak/>
        <w:t>№ 120. Записка начальника отделения паровозного хозяйства</w:t>
      </w:r>
      <w:r>
        <w:rPr>
          <w:color w:val="3D3C3D"/>
          <w:vertAlign w:val="superscript"/>
        </w:rPr>
        <w:t>568</w:t>
      </w:r>
      <w:r>
        <w:rPr>
          <w:color w:val="3D3C3D"/>
        </w:rPr>
        <w:t xml:space="preserve"> секретарю</w:t>
      </w:r>
      <w:r>
        <w:rPr>
          <w:color w:val="3D3C3D"/>
          <w:spacing w:val="-8"/>
        </w:rPr>
        <w:t xml:space="preserve"> </w:t>
      </w:r>
      <w:r>
        <w:rPr>
          <w:color w:val="3D3C3D"/>
        </w:rPr>
        <w:t>Курганского</w:t>
      </w:r>
      <w:r>
        <w:rPr>
          <w:color w:val="3D3C3D"/>
          <w:spacing w:val="-7"/>
        </w:rPr>
        <w:t xml:space="preserve"> </w:t>
      </w:r>
      <w:r>
        <w:rPr>
          <w:color w:val="3D3C3D"/>
        </w:rPr>
        <w:t>горкома</w:t>
      </w:r>
      <w:r>
        <w:rPr>
          <w:color w:val="3D3C3D"/>
          <w:spacing w:val="-7"/>
        </w:rPr>
        <w:t xml:space="preserve"> </w:t>
      </w:r>
      <w:r>
        <w:rPr>
          <w:color w:val="3D3C3D"/>
        </w:rPr>
        <w:t>ВКП(б)</w:t>
      </w:r>
      <w:r>
        <w:rPr>
          <w:color w:val="3D3C3D"/>
          <w:spacing w:val="-8"/>
        </w:rPr>
        <w:t xml:space="preserve"> </w:t>
      </w:r>
      <w:r>
        <w:rPr>
          <w:color w:val="3D3C3D"/>
        </w:rPr>
        <w:t>Ильину</w:t>
      </w:r>
      <w:r>
        <w:rPr>
          <w:color w:val="3D3C3D"/>
          <w:spacing w:val="-8"/>
        </w:rPr>
        <w:t xml:space="preserve"> </w:t>
      </w:r>
      <w:r>
        <w:rPr>
          <w:color w:val="3D3C3D"/>
        </w:rPr>
        <w:t>Г.Д.</w:t>
      </w:r>
      <w:r>
        <w:rPr>
          <w:color w:val="3D3C3D"/>
          <w:spacing w:val="-9"/>
        </w:rPr>
        <w:t xml:space="preserve"> </w:t>
      </w:r>
      <w:r>
        <w:rPr>
          <w:color w:val="3D3C3D"/>
        </w:rPr>
        <w:t>о</w:t>
      </w:r>
      <w:r>
        <w:rPr>
          <w:color w:val="3D3C3D"/>
          <w:spacing w:val="-9"/>
        </w:rPr>
        <w:t xml:space="preserve"> </w:t>
      </w:r>
      <w:r>
        <w:rPr>
          <w:color w:val="3D3C3D"/>
        </w:rPr>
        <w:t>необходимости перевода</w:t>
      </w:r>
      <w:r>
        <w:rPr>
          <w:color w:val="3D3C3D"/>
          <w:spacing w:val="-1"/>
        </w:rPr>
        <w:t xml:space="preserve"> </w:t>
      </w:r>
      <w:r>
        <w:rPr>
          <w:color w:val="3D3C3D"/>
        </w:rPr>
        <w:t>на</w:t>
      </w:r>
      <w:r>
        <w:rPr>
          <w:color w:val="3D3C3D"/>
          <w:spacing w:val="-1"/>
        </w:rPr>
        <w:t xml:space="preserve"> </w:t>
      </w:r>
      <w:r>
        <w:rPr>
          <w:color w:val="3D3C3D"/>
        </w:rPr>
        <w:t>производство</w:t>
      </w:r>
      <w:r>
        <w:rPr>
          <w:color w:val="3D3C3D"/>
          <w:spacing w:val="-2"/>
        </w:rPr>
        <w:t xml:space="preserve"> </w:t>
      </w:r>
      <w:r>
        <w:rPr>
          <w:color w:val="3D3C3D"/>
        </w:rPr>
        <w:t>специалиста</w:t>
      </w:r>
      <w:r>
        <w:rPr>
          <w:color w:val="3D3C3D"/>
          <w:spacing w:val="-1"/>
        </w:rPr>
        <w:t xml:space="preserve"> </w:t>
      </w:r>
      <w:r>
        <w:rPr>
          <w:color w:val="3D3C3D"/>
        </w:rPr>
        <w:t>железнодорожного</w:t>
      </w:r>
      <w:r>
        <w:rPr>
          <w:color w:val="3D3C3D"/>
          <w:spacing w:val="-1"/>
        </w:rPr>
        <w:t xml:space="preserve"> </w:t>
      </w:r>
      <w:r>
        <w:rPr>
          <w:color w:val="3D3C3D"/>
        </w:rPr>
        <w:t>транспорта Еропкина В.И.</w:t>
      </w:r>
    </w:p>
    <w:p w:rsidR="000A5269" w:rsidRDefault="00B43DD3">
      <w:pPr>
        <w:pStyle w:val="a3"/>
        <w:spacing w:line="316" w:lineRule="exact"/>
        <w:ind w:right="371"/>
        <w:jc w:val="right"/>
      </w:pPr>
      <w:r>
        <w:rPr>
          <w:color w:val="3D3C3D"/>
        </w:rPr>
        <w:t>10</w:t>
      </w:r>
      <w:r>
        <w:rPr>
          <w:color w:val="3D3C3D"/>
          <w:spacing w:val="-7"/>
        </w:rPr>
        <w:t xml:space="preserve"> </w:t>
      </w:r>
      <w:r>
        <w:rPr>
          <w:color w:val="3D3C3D"/>
        </w:rPr>
        <w:t>ноября</w:t>
      </w:r>
      <w:r>
        <w:rPr>
          <w:color w:val="3D3C3D"/>
          <w:spacing w:val="-6"/>
        </w:rPr>
        <w:t xml:space="preserve"> </w:t>
      </w:r>
      <w:r>
        <w:rPr>
          <w:color w:val="3D3C3D"/>
        </w:rPr>
        <w:t xml:space="preserve">1943 </w:t>
      </w:r>
      <w:r>
        <w:rPr>
          <w:color w:val="3D3C3D"/>
          <w:spacing w:val="-5"/>
        </w:rPr>
        <w:t>г.</w:t>
      </w:r>
    </w:p>
    <w:p w:rsidR="000A5269" w:rsidRDefault="00B43DD3">
      <w:pPr>
        <w:pStyle w:val="a3"/>
        <w:spacing w:before="319"/>
        <w:ind w:left="642" w:right="370" w:firstLine="282"/>
      </w:pPr>
      <w:r>
        <w:rPr>
          <w:color w:val="3D3C3D"/>
        </w:rPr>
        <w:t>Тов. Еропкин В.И. является специалистом железнодорожного транспорта, имея основную специальность пом[ощника] машиниста. Сейчас он временно работает консультантом парткабинета ст. Курган.</w:t>
      </w:r>
    </w:p>
    <w:p w:rsidR="000A5269" w:rsidRDefault="00B43DD3">
      <w:pPr>
        <w:pStyle w:val="a3"/>
        <w:ind w:left="642" w:right="371" w:firstLine="282"/>
      </w:pPr>
      <w:r>
        <w:rPr>
          <w:color w:val="3D3C3D"/>
        </w:rPr>
        <w:t>В связи со специальными указаниями наркома Л.М. Кагановича о немедленном возвращении на производство специалистов и особенно машинистов и пом[ощников] машинистов, мы убедительно просим Вас дать согласие на перемещение тов. Еропкина на работу в паровозное хозяйство.</w:t>
      </w:r>
    </w:p>
    <w:p w:rsidR="000A5269" w:rsidRDefault="00B43DD3">
      <w:pPr>
        <w:pStyle w:val="a3"/>
        <w:ind w:left="642" w:right="377" w:firstLine="282"/>
      </w:pPr>
      <w:r>
        <w:rPr>
          <w:color w:val="3D3C3D"/>
        </w:rPr>
        <w:t>Тов. Еропкин по призыву наркома сам с большим желанием идет работать на производство.</w:t>
      </w:r>
    </w:p>
    <w:p w:rsidR="000A5269" w:rsidRDefault="00B43DD3">
      <w:pPr>
        <w:pStyle w:val="a3"/>
        <w:ind w:left="642" w:right="372" w:firstLine="282"/>
      </w:pPr>
      <w:r>
        <w:rPr>
          <w:color w:val="3D3C3D"/>
        </w:rPr>
        <w:t>Просим учесть нашу нужду в кадрах, которые будут решать успех бесперебойной работы транспорта, столь необходимых для окончательного разгрома врага.</w:t>
      </w:r>
    </w:p>
    <w:p w:rsidR="000A5269" w:rsidRDefault="00B43DD3">
      <w:pPr>
        <w:pStyle w:val="a3"/>
        <w:ind w:left="924" w:right="350" w:hanging="1"/>
        <w:jc w:val="left"/>
      </w:pPr>
      <w:r>
        <w:rPr>
          <w:color w:val="3D3C3D"/>
        </w:rPr>
        <w:t xml:space="preserve">Подпись: </w:t>
      </w:r>
      <w:r>
        <w:rPr>
          <w:i/>
          <w:color w:val="3D3C3D"/>
        </w:rPr>
        <w:t>Fудковекин</w:t>
      </w:r>
      <w:r>
        <w:rPr>
          <w:i/>
          <w:color w:val="3D3C3D"/>
          <w:vertAlign w:val="superscript"/>
        </w:rPr>
        <w:t>569</w:t>
      </w:r>
      <w:r>
        <w:rPr>
          <w:color w:val="3D3C3D"/>
        </w:rPr>
        <w:t xml:space="preserve">, начальник отделения паровозного хозяйства </w:t>
      </w:r>
      <w:r>
        <w:rPr>
          <w:i/>
          <w:color w:val="3D3C3D"/>
        </w:rPr>
        <w:t>Помета</w:t>
      </w:r>
      <w:r>
        <w:rPr>
          <w:color w:val="3D3C3D"/>
        </w:rPr>
        <w:t xml:space="preserve">: т. Лукьянову – Надо вопрос решить, 10/XI, подпись </w:t>
      </w:r>
      <w:r>
        <w:rPr>
          <w:i/>
          <w:color w:val="3D3C3D"/>
        </w:rPr>
        <w:t>Ильин Помета</w:t>
      </w:r>
      <w:r>
        <w:rPr>
          <w:color w:val="3D3C3D"/>
        </w:rPr>
        <w:t>:</w:t>
      </w:r>
      <w:r>
        <w:rPr>
          <w:color w:val="3D3C3D"/>
          <w:spacing w:val="-2"/>
        </w:rPr>
        <w:t xml:space="preserve"> </w:t>
      </w:r>
      <w:r>
        <w:rPr>
          <w:color w:val="3D3C3D"/>
        </w:rPr>
        <w:t>В</w:t>
      </w:r>
      <w:r>
        <w:rPr>
          <w:color w:val="3D3C3D"/>
          <w:spacing w:val="-3"/>
        </w:rPr>
        <w:t xml:space="preserve"> </w:t>
      </w:r>
      <w:r>
        <w:rPr>
          <w:color w:val="3D3C3D"/>
        </w:rPr>
        <w:t>дело –</w:t>
      </w:r>
      <w:r>
        <w:rPr>
          <w:color w:val="3D3C3D"/>
          <w:spacing w:val="-2"/>
        </w:rPr>
        <w:t xml:space="preserve"> </w:t>
      </w:r>
      <w:r>
        <w:rPr>
          <w:color w:val="3D3C3D"/>
        </w:rPr>
        <w:t>По</w:t>
      </w:r>
      <w:r>
        <w:rPr>
          <w:color w:val="3D3C3D"/>
          <w:spacing w:val="-2"/>
        </w:rPr>
        <w:t xml:space="preserve"> </w:t>
      </w:r>
      <w:r>
        <w:rPr>
          <w:color w:val="3D3C3D"/>
        </w:rPr>
        <w:t>решению</w:t>
      </w:r>
      <w:r>
        <w:rPr>
          <w:color w:val="3D3C3D"/>
          <w:spacing w:val="-2"/>
        </w:rPr>
        <w:t xml:space="preserve"> </w:t>
      </w:r>
      <w:r>
        <w:rPr>
          <w:color w:val="3D3C3D"/>
        </w:rPr>
        <w:t>отпущен</w:t>
      </w:r>
      <w:r>
        <w:rPr>
          <w:color w:val="3D3C3D"/>
          <w:spacing w:val="-4"/>
        </w:rPr>
        <w:t xml:space="preserve"> </w:t>
      </w:r>
      <w:r>
        <w:rPr>
          <w:color w:val="3D3C3D"/>
        </w:rPr>
        <w:t>на</w:t>
      </w:r>
      <w:r>
        <w:rPr>
          <w:color w:val="3D3C3D"/>
          <w:spacing w:val="-3"/>
        </w:rPr>
        <w:t xml:space="preserve"> </w:t>
      </w:r>
      <w:r>
        <w:rPr>
          <w:color w:val="3D3C3D"/>
        </w:rPr>
        <w:t>ж.-д.</w:t>
      </w:r>
      <w:r>
        <w:rPr>
          <w:color w:val="3D3C3D"/>
          <w:spacing w:val="-3"/>
        </w:rPr>
        <w:t xml:space="preserve"> </w:t>
      </w:r>
      <w:r>
        <w:rPr>
          <w:color w:val="3D3C3D"/>
        </w:rPr>
        <w:t>транспорт,</w:t>
      </w:r>
      <w:r>
        <w:rPr>
          <w:color w:val="3D3C3D"/>
          <w:spacing w:val="-3"/>
        </w:rPr>
        <w:t xml:space="preserve"> </w:t>
      </w:r>
      <w:r>
        <w:rPr>
          <w:color w:val="3D3C3D"/>
        </w:rPr>
        <w:t>14/XI,</w:t>
      </w:r>
      <w:r>
        <w:rPr>
          <w:color w:val="3D3C3D"/>
          <w:spacing w:val="-3"/>
        </w:rPr>
        <w:t xml:space="preserve"> </w:t>
      </w:r>
      <w:r>
        <w:rPr>
          <w:color w:val="3D3C3D"/>
        </w:rPr>
        <w:t>подпись</w:t>
      </w:r>
    </w:p>
    <w:p w:rsidR="000A5269" w:rsidRDefault="00B43DD3">
      <w:pPr>
        <w:pStyle w:val="a3"/>
        <w:spacing w:line="320" w:lineRule="exact"/>
        <w:ind w:left="642"/>
        <w:jc w:val="left"/>
      </w:pPr>
      <w:r>
        <w:rPr>
          <w:color w:val="3D3C3D"/>
          <w:spacing w:val="-2"/>
        </w:rPr>
        <w:t>неразборчива</w:t>
      </w:r>
    </w:p>
    <w:p w:rsidR="000A5269" w:rsidRDefault="00DF3813">
      <w:pPr>
        <w:spacing w:line="321" w:lineRule="exact"/>
        <w:ind w:left="924"/>
        <w:rPr>
          <w:i/>
          <w:sz w:val="28"/>
        </w:rPr>
      </w:pPr>
      <w:r>
        <w:rPr>
          <w:i/>
          <w:color w:val="3D3C3D"/>
          <w:sz w:val="28"/>
        </w:rPr>
        <w:t>ГАСПИ</w:t>
      </w:r>
      <w:r w:rsidR="00B43DD3">
        <w:rPr>
          <w:i/>
          <w:color w:val="3D3C3D"/>
          <w:sz w:val="28"/>
        </w:rPr>
        <w:t>КО.</w:t>
      </w:r>
      <w:r w:rsidR="00B43DD3">
        <w:rPr>
          <w:i/>
          <w:color w:val="3D3C3D"/>
          <w:spacing w:val="-4"/>
          <w:sz w:val="28"/>
        </w:rPr>
        <w:t xml:space="preserve"> </w:t>
      </w:r>
      <w:r w:rsidR="00B43DD3">
        <w:rPr>
          <w:i/>
          <w:color w:val="3D3C3D"/>
          <w:sz w:val="28"/>
        </w:rPr>
        <w:t>Ф.</w:t>
      </w:r>
      <w:r w:rsidR="00B43DD3">
        <w:rPr>
          <w:i/>
          <w:color w:val="3D3C3D"/>
          <w:spacing w:val="-4"/>
          <w:sz w:val="28"/>
        </w:rPr>
        <w:t xml:space="preserve"> </w:t>
      </w:r>
      <w:r w:rsidR="00B43DD3">
        <w:rPr>
          <w:i/>
          <w:color w:val="3D3C3D"/>
          <w:sz w:val="28"/>
        </w:rPr>
        <w:t>10.</w:t>
      </w:r>
      <w:r w:rsidR="00B43DD3">
        <w:rPr>
          <w:i/>
          <w:color w:val="3D3C3D"/>
          <w:spacing w:val="-5"/>
          <w:sz w:val="28"/>
        </w:rPr>
        <w:t xml:space="preserve"> </w:t>
      </w:r>
      <w:r w:rsidR="00B43DD3">
        <w:rPr>
          <w:i/>
          <w:color w:val="3D3C3D"/>
          <w:sz w:val="28"/>
        </w:rPr>
        <w:t>Оп.</w:t>
      </w:r>
      <w:r w:rsidR="00B43DD3">
        <w:rPr>
          <w:i/>
          <w:color w:val="3D3C3D"/>
          <w:spacing w:val="-4"/>
          <w:sz w:val="28"/>
        </w:rPr>
        <w:t xml:space="preserve"> </w:t>
      </w:r>
      <w:r w:rsidR="00B43DD3">
        <w:rPr>
          <w:i/>
          <w:color w:val="3D3C3D"/>
          <w:sz w:val="28"/>
        </w:rPr>
        <w:t>1б.</w:t>
      </w:r>
      <w:r w:rsidR="00B43DD3">
        <w:rPr>
          <w:i/>
          <w:color w:val="3D3C3D"/>
          <w:spacing w:val="-5"/>
          <w:sz w:val="28"/>
        </w:rPr>
        <w:t xml:space="preserve"> </w:t>
      </w:r>
      <w:r w:rsidR="00B43DD3">
        <w:rPr>
          <w:i/>
          <w:color w:val="3D3C3D"/>
          <w:sz w:val="28"/>
        </w:rPr>
        <w:t>Д.</w:t>
      </w:r>
      <w:r w:rsidR="00B43DD3">
        <w:rPr>
          <w:i/>
          <w:color w:val="3D3C3D"/>
          <w:spacing w:val="-4"/>
          <w:sz w:val="28"/>
        </w:rPr>
        <w:t xml:space="preserve"> </w:t>
      </w:r>
      <w:r w:rsidR="00B43DD3">
        <w:rPr>
          <w:i/>
          <w:color w:val="3D3C3D"/>
          <w:sz w:val="28"/>
        </w:rPr>
        <w:t>291.</w:t>
      </w:r>
      <w:r w:rsidR="00B43DD3">
        <w:rPr>
          <w:i/>
          <w:color w:val="3D3C3D"/>
          <w:spacing w:val="-5"/>
          <w:sz w:val="28"/>
        </w:rPr>
        <w:t xml:space="preserve"> </w:t>
      </w:r>
      <w:r w:rsidR="00B43DD3">
        <w:rPr>
          <w:i/>
          <w:color w:val="3D3C3D"/>
          <w:sz w:val="28"/>
        </w:rPr>
        <w:t>Л.</w:t>
      </w:r>
      <w:r w:rsidR="00B43DD3">
        <w:rPr>
          <w:i/>
          <w:color w:val="3D3C3D"/>
          <w:spacing w:val="-4"/>
          <w:sz w:val="28"/>
        </w:rPr>
        <w:t xml:space="preserve"> </w:t>
      </w:r>
      <w:r w:rsidR="00B43DD3">
        <w:rPr>
          <w:i/>
          <w:color w:val="3D3C3D"/>
          <w:sz w:val="28"/>
        </w:rPr>
        <w:t>67-67</w:t>
      </w:r>
      <w:r w:rsidR="00B43DD3">
        <w:rPr>
          <w:i/>
          <w:color w:val="3D3C3D"/>
          <w:spacing w:val="-3"/>
          <w:sz w:val="28"/>
        </w:rPr>
        <w:t xml:space="preserve"> </w:t>
      </w:r>
      <w:r w:rsidR="00B43DD3">
        <w:rPr>
          <w:i/>
          <w:color w:val="3D3C3D"/>
          <w:sz w:val="28"/>
        </w:rPr>
        <w:t>об.</w:t>
      </w:r>
      <w:r w:rsidR="00B43DD3">
        <w:rPr>
          <w:i/>
          <w:color w:val="3D3C3D"/>
          <w:spacing w:val="-4"/>
          <w:sz w:val="28"/>
        </w:rPr>
        <w:t xml:space="preserve"> </w:t>
      </w:r>
      <w:r w:rsidR="00B43DD3">
        <w:rPr>
          <w:i/>
          <w:color w:val="3D3C3D"/>
          <w:spacing w:val="-2"/>
          <w:sz w:val="28"/>
        </w:rPr>
        <w:t>Рукопись.</w:t>
      </w:r>
    </w:p>
    <w:p w:rsidR="000A5269" w:rsidRDefault="000A5269">
      <w:pPr>
        <w:pStyle w:val="a3"/>
        <w:jc w:val="left"/>
        <w:rPr>
          <w:i/>
        </w:rPr>
      </w:pPr>
    </w:p>
    <w:p w:rsidR="000A5269" w:rsidRDefault="000A5269">
      <w:pPr>
        <w:pStyle w:val="a3"/>
        <w:spacing w:before="314"/>
        <w:jc w:val="left"/>
        <w:rPr>
          <w:i/>
        </w:rPr>
      </w:pPr>
    </w:p>
    <w:p w:rsidR="000A5269" w:rsidRDefault="00B43DD3">
      <w:pPr>
        <w:pStyle w:val="4"/>
        <w:ind w:left="665" w:right="398" w:hanging="4"/>
      </w:pPr>
      <w:bookmarkStart w:id="47" w:name="_TOC_250034"/>
      <w:r>
        <w:rPr>
          <w:color w:val="3D3C3D"/>
        </w:rPr>
        <w:t>№ 121. Записка в Курганский горком ВКП(б) заместителя заведующего отделом</w:t>
      </w:r>
      <w:r>
        <w:rPr>
          <w:color w:val="3D3C3D"/>
          <w:spacing w:val="-10"/>
        </w:rPr>
        <w:t xml:space="preserve"> </w:t>
      </w:r>
      <w:r>
        <w:rPr>
          <w:color w:val="3D3C3D"/>
        </w:rPr>
        <w:t>торговли</w:t>
      </w:r>
      <w:r>
        <w:rPr>
          <w:color w:val="3D3C3D"/>
          <w:spacing w:val="-9"/>
        </w:rPr>
        <w:t xml:space="preserve"> </w:t>
      </w:r>
      <w:r>
        <w:rPr>
          <w:color w:val="3D3C3D"/>
        </w:rPr>
        <w:t>и</w:t>
      </w:r>
      <w:r>
        <w:rPr>
          <w:color w:val="3D3C3D"/>
          <w:spacing w:val="-9"/>
        </w:rPr>
        <w:t xml:space="preserve"> </w:t>
      </w:r>
      <w:r>
        <w:rPr>
          <w:color w:val="3D3C3D"/>
        </w:rPr>
        <w:t>общественного</w:t>
      </w:r>
      <w:r>
        <w:rPr>
          <w:color w:val="3D3C3D"/>
          <w:spacing w:val="-8"/>
        </w:rPr>
        <w:t xml:space="preserve"> </w:t>
      </w:r>
      <w:r>
        <w:rPr>
          <w:color w:val="3D3C3D"/>
        </w:rPr>
        <w:t>питания</w:t>
      </w:r>
      <w:r>
        <w:rPr>
          <w:color w:val="3D3C3D"/>
          <w:spacing w:val="-7"/>
        </w:rPr>
        <w:t xml:space="preserve"> </w:t>
      </w:r>
      <w:r>
        <w:rPr>
          <w:color w:val="3D3C3D"/>
        </w:rPr>
        <w:t>Курганского</w:t>
      </w:r>
      <w:r>
        <w:rPr>
          <w:color w:val="3D3C3D"/>
          <w:spacing w:val="-7"/>
        </w:rPr>
        <w:t xml:space="preserve"> </w:t>
      </w:r>
      <w:r>
        <w:rPr>
          <w:color w:val="3D3C3D"/>
        </w:rPr>
        <w:t>обкома</w:t>
      </w:r>
      <w:r>
        <w:rPr>
          <w:color w:val="3D3C3D"/>
          <w:spacing w:val="-6"/>
        </w:rPr>
        <w:t xml:space="preserve"> </w:t>
      </w:r>
      <w:bookmarkEnd w:id="47"/>
      <w:r>
        <w:rPr>
          <w:color w:val="3D3C3D"/>
        </w:rPr>
        <w:t>ВКП(б) Пажина о спецовке для работников пожарной охраны города</w:t>
      </w:r>
    </w:p>
    <w:p w:rsidR="000A5269" w:rsidRDefault="00B43DD3">
      <w:pPr>
        <w:pStyle w:val="a3"/>
        <w:spacing w:line="314" w:lineRule="exact"/>
        <w:ind w:left="7995" w:right="330"/>
        <w:jc w:val="center"/>
      </w:pPr>
      <w:r>
        <w:rPr>
          <w:color w:val="3D3C3D"/>
        </w:rPr>
        <w:t>11</w:t>
      </w:r>
      <w:r>
        <w:rPr>
          <w:color w:val="3D3C3D"/>
          <w:spacing w:val="-3"/>
        </w:rPr>
        <w:t xml:space="preserve"> </w:t>
      </w:r>
      <w:r>
        <w:rPr>
          <w:color w:val="3D3C3D"/>
        </w:rPr>
        <w:t>мая</w:t>
      </w:r>
      <w:r>
        <w:rPr>
          <w:color w:val="3D3C3D"/>
          <w:spacing w:val="-3"/>
        </w:rPr>
        <w:t xml:space="preserve"> </w:t>
      </w:r>
      <w:r>
        <w:rPr>
          <w:color w:val="3D3C3D"/>
        </w:rPr>
        <w:t>1944</w:t>
      </w:r>
      <w:r>
        <w:rPr>
          <w:color w:val="3D3C3D"/>
          <w:spacing w:val="-1"/>
        </w:rPr>
        <w:t xml:space="preserve"> </w:t>
      </w:r>
      <w:r>
        <w:rPr>
          <w:color w:val="3D3C3D"/>
          <w:spacing w:val="-4"/>
        </w:rPr>
        <w:t>г.</w:t>
      </w:r>
      <w:r>
        <w:rPr>
          <w:color w:val="3D3C3D"/>
          <w:spacing w:val="-4"/>
          <w:vertAlign w:val="superscript"/>
        </w:rPr>
        <w:t>570</w:t>
      </w:r>
    </w:p>
    <w:p w:rsidR="000A5269" w:rsidRDefault="00B43DD3">
      <w:pPr>
        <w:pStyle w:val="a3"/>
        <w:spacing w:before="320"/>
        <w:ind w:left="642" w:right="373" w:firstLine="282"/>
      </w:pPr>
      <w:r>
        <w:rPr>
          <w:color w:val="3D3C3D"/>
        </w:rPr>
        <w:t>По Вашему решению от 14/IV-44г. о мероприятиях по противопожарной охране города, Облплан сообщает, что в данное время спецовки брезентовой он не имеет, а поэтому и выделить для работников пожарной охраны города он</w:t>
      </w:r>
      <w:r>
        <w:rPr>
          <w:color w:val="3D3C3D"/>
          <w:spacing w:val="-1"/>
        </w:rPr>
        <w:t xml:space="preserve"> </w:t>
      </w:r>
      <w:r>
        <w:rPr>
          <w:color w:val="3D3C3D"/>
        </w:rPr>
        <w:t>ничего</w:t>
      </w:r>
      <w:r>
        <w:rPr>
          <w:color w:val="3D3C3D"/>
          <w:spacing w:val="-2"/>
        </w:rPr>
        <w:t xml:space="preserve"> </w:t>
      </w:r>
      <w:r>
        <w:rPr>
          <w:color w:val="3D3C3D"/>
        </w:rPr>
        <w:t>не</w:t>
      </w:r>
      <w:r>
        <w:rPr>
          <w:color w:val="3D3C3D"/>
          <w:spacing w:val="-1"/>
        </w:rPr>
        <w:t xml:space="preserve"> </w:t>
      </w:r>
      <w:r>
        <w:rPr>
          <w:color w:val="3D3C3D"/>
        </w:rPr>
        <w:t>может.</w:t>
      </w:r>
      <w:r>
        <w:rPr>
          <w:color w:val="3D3C3D"/>
          <w:spacing w:val="-4"/>
        </w:rPr>
        <w:t xml:space="preserve"> </w:t>
      </w:r>
      <w:r>
        <w:rPr>
          <w:color w:val="3D3C3D"/>
        </w:rPr>
        <w:t>Необходимо</w:t>
      </w:r>
      <w:r>
        <w:rPr>
          <w:color w:val="3D3C3D"/>
          <w:spacing w:val="-1"/>
        </w:rPr>
        <w:t xml:space="preserve"> </w:t>
      </w:r>
      <w:r>
        <w:rPr>
          <w:color w:val="3D3C3D"/>
        </w:rPr>
        <w:t>этот</w:t>
      </w:r>
      <w:r>
        <w:rPr>
          <w:color w:val="3D3C3D"/>
          <w:spacing w:val="-1"/>
        </w:rPr>
        <w:t xml:space="preserve"> </w:t>
      </w:r>
      <w:r>
        <w:rPr>
          <w:color w:val="3D3C3D"/>
        </w:rPr>
        <w:t>вопрос через</w:t>
      </w:r>
      <w:r>
        <w:rPr>
          <w:color w:val="3D3C3D"/>
          <w:spacing w:val="-2"/>
        </w:rPr>
        <w:t xml:space="preserve"> </w:t>
      </w:r>
      <w:r>
        <w:rPr>
          <w:color w:val="3D3C3D"/>
        </w:rPr>
        <w:t>Облплан</w:t>
      </w:r>
      <w:r>
        <w:rPr>
          <w:color w:val="3D3C3D"/>
          <w:spacing w:val="-1"/>
        </w:rPr>
        <w:t xml:space="preserve"> </w:t>
      </w:r>
      <w:r>
        <w:rPr>
          <w:color w:val="3D3C3D"/>
        </w:rPr>
        <w:t>поставить</w:t>
      </w:r>
      <w:r>
        <w:rPr>
          <w:color w:val="3D3C3D"/>
          <w:spacing w:val="-2"/>
        </w:rPr>
        <w:t xml:space="preserve"> </w:t>
      </w:r>
      <w:r>
        <w:rPr>
          <w:color w:val="3D3C3D"/>
        </w:rPr>
        <w:t xml:space="preserve">перед </w:t>
      </w:r>
      <w:r>
        <w:rPr>
          <w:color w:val="3D3C3D"/>
          <w:spacing w:val="-2"/>
        </w:rPr>
        <w:t>Наркоматом.</w:t>
      </w:r>
    </w:p>
    <w:p w:rsidR="000A5269" w:rsidRDefault="00B43DD3">
      <w:pPr>
        <w:pStyle w:val="a3"/>
        <w:spacing w:line="318" w:lineRule="exact"/>
        <w:ind w:left="924"/>
      </w:pPr>
      <w:r>
        <w:rPr>
          <w:color w:val="3D3C3D"/>
        </w:rPr>
        <w:t>Подпись:</w:t>
      </w:r>
      <w:r>
        <w:rPr>
          <w:color w:val="3D3C3D"/>
          <w:spacing w:val="-6"/>
        </w:rPr>
        <w:t xml:space="preserve"> </w:t>
      </w:r>
      <w:r>
        <w:rPr>
          <w:i/>
          <w:color w:val="3D3C3D"/>
        </w:rPr>
        <w:t>Пажин</w:t>
      </w:r>
      <w:r>
        <w:rPr>
          <w:color w:val="3D3C3D"/>
        </w:rPr>
        <w:t>,</w:t>
      </w:r>
      <w:r>
        <w:rPr>
          <w:color w:val="3D3C3D"/>
          <w:spacing w:val="-6"/>
        </w:rPr>
        <w:t xml:space="preserve"> </w:t>
      </w:r>
      <w:r>
        <w:rPr>
          <w:color w:val="3D3C3D"/>
        </w:rPr>
        <w:t>зам.</w:t>
      </w:r>
      <w:r>
        <w:rPr>
          <w:color w:val="3D3C3D"/>
          <w:spacing w:val="-6"/>
        </w:rPr>
        <w:t xml:space="preserve"> </w:t>
      </w:r>
      <w:r>
        <w:rPr>
          <w:color w:val="3D3C3D"/>
        </w:rPr>
        <w:t>зав.</w:t>
      </w:r>
      <w:r>
        <w:rPr>
          <w:color w:val="3D3C3D"/>
          <w:spacing w:val="-6"/>
        </w:rPr>
        <w:t xml:space="preserve"> </w:t>
      </w:r>
      <w:r>
        <w:rPr>
          <w:color w:val="3D3C3D"/>
        </w:rPr>
        <w:t>отд[елом]</w:t>
      </w:r>
      <w:r>
        <w:rPr>
          <w:color w:val="3D3C3D"/>
          <w:spacing w:val="-8"/>
        </w:rPr>
        <w:t xml:space="preserve"> </w:t>
      </w:r>
      <w:r>
        <w:rPr>
          <w:color w:val="3D3C3D"/>
        </w:rPr>
        <w:t>торговли</w:t>
      </w:r>
      <w:r>
        <w:rPr>
          <w:color w:val="3D3C3D"/>
          <w:spacing w:val="-4"/>
        </w:rPr>
        <w:t xml:space="preserve"> </w:t>
      </w:r>
      <w:r>
        <w:rPr>
          <w:color w:val="3D3C3D"/>
        </w:rPr>
        <w:t>и</w:t>
      </w:r>
      <w:r>
        <w:rPr>
          <w:color w:val="3D3C3D"/>
          <w:spacing w:val="-7"/>
        </w:rPr>
        <w:t xml:space="preserve"> </w:t>
      </w:r>
      <w:r>
        <w:rPr>
          <w:color w:val="3D3C3D"/>
        </w:rPr>
        <w:t>общественного</w:t>
      </w:r>
      <w:r>
        <w:rPr>
          <w:color w:val="3D3C3D"/>
          <w:spacing w:val="-3"/>
        </w:rPr>
        <w:t xml:space="preserve"> </w:t>
      </w:r>
      <w:r>
        <w:rPr>
          <w:color w:val="3D3C3D"/>
          <w:spacing w:val="-2"/>
        </w:rPr>
        <w:t>питания</w:t>
      </w:r>
    </w:p>
    <w:p w:rsidR="000A5269" w:rsidRDefault="00DF3813">
      <w:pPr>
        <w:spacing w:line="321" w:lineRule="exact"/>
        <w:ind w:left="924"/>
        <w:jc w:val="both"/>
        <w:rPr>
          <w:i/>
          <w:sz w:val="28"/>
        </w:rPr>
      </w:pPr>
      <w:r>
        <w:rPr>
          <w:i/>
          <w:color w:val="3D3C3D"/>
          <w:sz w:val="28"/>
        </w:rPr>
        <w:t>ГАСПИ</w:t>
      </w:r>
      <w:r w:rsidR="00B43DD3">
        <w:rPr>
          <w:i/>
          <w:color w:val="3D3C3D"/>
          <w:sz w:val="28"/>
        </w:rPr>
        <w:t>КО.</w:t>
      </w:r>
      <w:r w:rsidR="00B43DD3">
        <w:rPr>
          <w:i/>
          <w:color w:val="3D3C3D"/>
          <w:spacing w:val="-4"/>
          <w:sz w:val="28"/>
        </w:rPr>
        <w:t xml:space="preserve"> </w:t>
      </w:r>
      <w:r w:rsidR="00B43DD3">
        <w:rPr>
          <w:i/>
          <w:color w:val="3D3C3D"/>
          <w:sz w:val="28"/>
        </w:rPr>
        <w:t>Ф.</w:t>
      </w:r>
      <w:r w:rsidR="00B43DD3">
        <w:rPr>
          <w:i/>
          <w:color w:val="3D3C3D"/>
          <w:spacing w:val="-5"/>
          <w:sz w:val="28"/>
        </w:rPr>
        <w:t xml:space="preserve"> </w:t>
      </w:r>
      <w:r w:rsidR="00B43DD3">
        <w:rPr>
          <w:i/>
          <w:color w:val="3D3C3D"/>
          <w:sz w:val="28"/>
        </w:rPr>
        <w:t>166.</w:t>
      </w:r>
      <w:r w:rsidR="00B43DD3">
        <w:rPr>
          <w:i/>
          <w:color w:val="3D3C3D"/>
          <w:spacing w:val="-5"/>
          <w:sz w:val="28"/>
        </w:rPr>
        <w:t xml:space="preserve"> </w:t>
      </w:r>
      <w:r w:rsidR="00B43DD3">
        <w:rPr>
          <w:i/>
          <w:color w:val="3D3C3D"/>
          <w:sz w:val="28"/>
        </w:rPr>
        <w:t>Оп.</w:t>
      </w:r>
      <w:r w:rsidR="00B43DD3">
        <w:rPr>
          <w:i/>
          <w:color w:val="3D3C3D"/>
          <w:spacing w:val="-5"/>
          <w:sz w:val="28"/>
        </w:rPr>
        <w:t xml:space="preserve"> </w:t>
      </w:r>
      <w:r w:rsidR="00B43DD3">
        <w:rPr>
          <w:i/>
          <w:color w:val="3D3C3D"/>
          <w:sz w:val="28"/>
        </w:rPr>
        <w:t>2.</w:t>
      </w:r>
      <w:r w:rsidR="00B43DD3">
        <w:rPr>
          <w:i/>
          <w:color w:val="3D3C3D"/>
          <w:spacing w:val="-5"/>
          <w:sz w:val="28"/>
        </w:rPr>
        <w:t xml:space="preserve"> </w:t>
      </w:r>
      <w:r w:rsidR="00B43DD3">
        <w:rPr>
          <w:i/>
          <w:color w:val="3D3C3D"/>
          <w:sz w:val="28"/>
        </w:rPr>
        <w:t>Д.</w:t>
      </w:r>
      <w:r w:rsidR="00B43DD3">
        <w:rPr>
          <w:i/>
          <w:color w:val="3D3C3D"/>
          <w:spacing w:val="-5"/>
          <w:sz w:val="28"/>
        </w:rPr>
        <w:t xml:space="preserve"> </w:t>
      </w:r>
      <w:r w:rsidR="00B43DD3">
        <w:rPr>
          <w:i/>
          <w:color w:val="3D3C3D"/>
          <w:sz w:val="28"/>
        </w:rPr>
        <w:t>389.</w:t>
      </w:r>
      <w:r w:rsidR="00B43DD3">
        <w:rPr>
          <w:i/>
          <w:color w:val="3D3C3D"/>
          <w:spacing w:val="-5"/>
          <w:sz w:val="28"/>
        </w:rPr>
        <w:t xml:space="preserve"> </w:t>
      </w:r>
      <w:r w:rsidR="00B43DD3">
        <w:rPr>
          <w:i/>
          <w:color w:val="3D3C3D"/>
          <w:sz w:val="28"/>
        </w:rPr>
        <w:t>Л.</w:t>
      </w:r>
      <w:r w:rsidR="00B43DD3">
        <w:rPr>
          <w:i/>
          <w:color w:val="3D3C3D"/>
          <w:spacing w:val="-4"/>
          <w:sz w:val="28"/>
        </w:rPr>
        <w:t xml:space="preserve"> </w:t>
      </w:r>
      <w:r w:rsidR="00B43DD3">
        <w:rPr>
          <w:i/>
          <w:color w:val="3D3C3D"/>
          <w:spacing w:val="-5"/>
          <w:sz w:val="28"/>
        </w:rPr>
        <w:t>28.</w:t>
      </w: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B43DD3">
      <w:pPr>
        <w:pStyle w:val="a3"/>
        <w:spacing w:before="122"/>
        <w:jc w:val="left"/>
        <w:rPr>
          <w:i/>
          <w:sz w:val="20"/>
        </w:rPr>
      </w:pPr>
      <w:r>
        <w:rPr>
          <w:i/>
          <w:noProof/>
          <w:sz w:val="20"/>
          <w:lang w:eastAsia="ru-RU"/>
        </w:rPr>
        <mc:AlternateContent>
          <mc:Choice Requires="wps">
            <w:drawing>
              <wp:anchor distT="0" distB="0" distL="0" distR="0" simplePos="0" relativeHeight="487686144" behindDoc="1" locked="0" layoutInCell="1" allowOverlap="1" wp14:anchorId="7CBDDC13" wp14:editId="1AB0C4A8">
                <wp:simplePos x="0" y="0"/>
                <wp:positionH relativeFrom="page">
                  <wp:posOffset>947585</wp:posOffset>
                </wp:positionH>
                <wp:positionV relativeFrom="paragraph">
                  <wp:posOffset>239264</wp:posOffset>
                </wp:positionV>
                <wp:extent cx="1824355" cy="9525"/>
                <wp:effectExtent l="0" t="0" r="0" b="0"/>
                <wp:wrapTopAndBottom/>
                <wp:docPr id="196" name="Graphic 19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4355" cy="9525"/>
                        </a:xfrm>
                        <a:custGeom>
                          <a:avLst/>
                          <a:gdLst/>
                          <a:ahLst/>
                          <a:cxnLst/>
                          <a:rect l="l" t="t" r="r" b="b"/>
                          <a:pathLst>
                            <a:path w="1824355" h="9525">
                              <a:moveTo>
                                <a:pt x="1823885" y="0"/>
                              </a:moveTo>
                              <a:lnTo>
                                <a:pt x="0" y="0"/>
                              </a:lnTo>
                              <a:lnTo>
                                <a:pt x="0" y="9131"/>
                              </a:lnTo>
                              <a:lnTo>
                                <a:pt x="1823885" y="9131"/>
                              </a:lnTo>
                              <a:lnTo>
                                <a:pt x="1823885" y="0"/>
                              </a:lnTo>
                              <a:close/>
                            </a:path>
                          </a:pathLst>
                        </a:custGeom>
                        <a:solidFill>
                          <a:srgbClr val="3D3C3D"/>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74.612999pt;margin-top:18.839741pt;width:143.613pt;height:.71899pt;mso-position-horizontal-relative:page;mso-position-vertical-relative:paragraph;z-index:-15630336;mso-wrap-distance-left:0;mso-wrap-distance-right:0" id="docshape195" filled="true" fillcolor="#3d3c3d" stroked="false">
                <v:fill type="solid"/>
                <w10:wrap type="topAndBottom"/>
              </v:rect>
            </w:pict>
          </mc:Fallback>
        </mc:AlternateContent>
      </w:r>
    </w:p>
    <w:p w:rsidR="000A5269" w:rsidRDefault="00B43DD3">
      <w:pPr>
        <w:spacing w:before="94" w:line="276" w:lineRule="exact"/>
        <w:ind w:left="642"/>
        <w:rPr>
          <w:sz w:val="24"/>
        </w:rPr>
      </w:pPr>
      <w:r>
        <w:rPr>
          <w:color w:val="3D3C3D"/>
          <w:sz w:val="24"/>
          <w:vertAlign w:val="superscript"/>
        </w:rPr>
        <w:t>568</w:t>
      </w:r>
      <w:r>
        <w:rPr>
          <w:color w:val="3D3C3D"/>
          <w:spacing w:val="-8"/>
          <w:sz w:val="24"/>
        </w:rPr>
        <w:t xml:space="preserve"> </w:t>
      </w:r>
      <w:r>
        <w:rPr>
          <w:color w:val="3D3C3D"/>
          <w:sz w:val="24"/>
        </w:rPr>
        <w:t>Фамилия</w:t>
      </w:r>
      <w:r>
        <w:rPr>
          <w:color w:val="3D3C3D"/>
          <w:spacing w:val="-9"/>
          <w:sz w:val="24"/>
        </w:rPr>
        <w:t xml:space="preserve"> </w:t>
      </w:r>
      <w:r>
        <w:rPr>
          <w:color w:val="3D3C3D"/>
          <w:sz w:val="24"/>
        </w:rPr>
        <w:t>в</w:t>
      </w:r>
      <w:r>
        <w:rPr>
          <w:color w:val="3D3C3D"/>
          <w:spacing w:val="-9"/>
          <w:sz w:val="24"/>
        </w:rPr>
        <w:t xml:space="preserve"> </w:t>
      </w:r>
      <w:r>
        <w:rPr>
          <w:color w:val="3D3C3D"/>
          <w:sz w:val="24"/>
        </w:rPr>
        <w:t>документе</w:t>
      </w:r>
      <w:r>
        <w:rPr>
          <w:color w:val="3D3C3D"/>
          <w:spacing w:val="-8"/>
          <w:sz w:val="24"/>
        </w:rPr>
        <w:t xml:space="preserve"> </w:t>
      </w:r>
      <w:r>
        <w:rPr>
          <w:color w:val="3D3C3D"/>
          <w:sz w:val="24"/>
        </w:rPr>
        <w:t>написана</w:t>
      </w:r>
      <w:r>
        <w:rPr>
          <w:color w:val="3D3C3D"/>
          <w:spacing w:val="-10"/>
          <w:sz w:val="24"/>
        </w:rPr>
        <w:t xml:space="preserve"> </w:t>
      </w:r>
      <w:r>
        <w:rPr>
          <w:color w:val="3D3C3D"/>
          <w:sz w:val="24"/>
        </w:rPr>
        <w:t>неразборчиво</w:t>
      </w:r>
      <w:r>
        <w:rPr>
          <w:color w:val="3D3C3D"/>
          <w:spacing w:val="-10"/>
          <w:sz w:val="24"/>
        </w:rPr>
        <w:t xml:space="preserve"> </w:t>
      </w:r>
      <w:r>
        <w:rPr>
          <w:color w:val="3D3C3D"/>
          <w:sz w:val="24"/>
        </w:rPr>
        <w:t>и</w:t>
      </w:r>
      <w:r>
        <w:rPr>
          <w:color w:val="3D3C3D"/>
          <w:spacing w:val="-8"/>
          <w:sz w:val="24"/>
        </w:rPr>
        <w:t xml:space="preserve"> </w:t>
      </w:r>
      <w:r>
        <w:rPr>
          <w:color w:val="3D3C3D"/>
          <w:sz w:val="24"/>
        </w:rPr>
        <w:t>частично</w:t>
      </w:r>
      <w:r>
        <w:rPr>
          <w:color w:val="3D3C3D"/>
          <w:spacing w:val="-9"/>
          <w:sz w:val="24"/>
        </w:rPr>
        <w:t xml:space="preserve"> </w:t>
      </w:r>
      <w:r>
        <w:rPr>
          <w:color w:val="3D3C3D"/>
          <w:sz w:val="24"/>
        </w:rPr>
        <w:t>скрыта</w:t>
      </w:r>
      <w:r>
        <w:rPr>
          <w:color w:val="3D3C3D"/>
          <w:spacing w:val="-10"/>
          <w:sz w:val="24"/>
        </w:rPr>
        <w:t xml:space="preserve"> </w:t>
      </w:r>
      <w:r>
        <w:rPr>
          <w:color w:val="3D3C3D"/>
          <w:sz w:val="24"/>
        </w:rPr>
        <w:t>под</w:t>
      </w:r>
      <w:r>
        <w:rPr>
          <w:color w:val="3D3C3D"/>
          <w:spacing w:val="-11"/>
          <w:sz w:val="24"/>
        </w:rPr>
        <w:t xml:space="preserve"> </w:t>
      </w:r>
      <w:r>
        <w:rPr>
          <w:color w:val="3D3C3D"/>
          <w:sz w:val="24"/>
        </w:rPr>
        <w:t>полосой</w:t>
      </w:r>
      <w:r>
        <w:rPr>
          <w:color w:val="3D3C3D"/>
          <w:spacing w:val="-7"/>
          <w:sz w:val="24"/>
        </w:rPr>
        <w:t xml:space="preserve"> </w:t>
      </w:r>
      <w:r>
        <w:rPr>
          <w:color w:val="3D3C3D"/>
          <w:spacing w:val="-2"/>
          <w:sz w:val="24"/>
        </w:rPr>
        <w:t>бумаги.</w:t>
      </w:r>
    </w:p>
    <w:p w:rsidR="000A5269" w:rsidRDefault="00B43DD3">
      <w:pPr>
        <w:spacing w:line="275" w:lineRule="exact"/>
        <w:ind w:left="642"/>
        <w:rPr>
          <w:sz w:val="24"/>
        </w:rPr>
      </w:pPr>
      <w:r>
        <w:rPr>
          <w:color w:val="3D3C3D"/>
          <w:sz w:val="24"/>
          <w:vertAlign w:val="superscript"/>
        </w:rPr>
        <w:t>569</w:t>
      </w:r>
      <w:r>
        <w:rPr>
          <w:color w:val="3D3C3D"/>
          <w:spacing w:val="-10"/>
          <w:sz w:val="24"/>
        </w:rPr>
        <w:t xml:space="preserve"> </w:t>
      </w:r>
      <w:r>
        <w:rPr>
          <w:color w:val="3D3C3D"/>
          <w:sz w:val="24"/>
        </w:rPr>
        <w:t>Расшифровка</w:t>
      </w:r>
      <w:r>
        <w:rPr>
          <w:color w:val="3D3C3D"/>
          <w:spacing w:val="-12"/>
          <w:sz w:val="24"/>
        </w:rPr>
        <w:t xml:space="preserve"> </w:t>
      </w:r>
      <w:r>
        <w:rPr>
          <w:color w:val="3D3C3D"/>
          <w:sz w:val="24"/>
        </w:rPr>
        <w:t>фамилии</w:t>
      </w:r>
      <w:r>
        <w:rPr>
          <w:color w:val="3D3C3D"/>
          <w:spacing w:val="-13"/>
          <w:sz w:val="24"/>
        </w:rPr>
        <w:t xml:space="preserve"> </w:t>
      </w:r>
      <w:r>
        <w:rPr>
          <w:color w:val="3D3C3D"/>
          <w:sz w:val="24"/>
        </w:rPr>
        <w:t>является</w:t>
      </w:r>
      <w:r>
        <w:rPr>
          <w:color w:val="3D3C3D"/>
          <w:spacing w:val="-10"/>
          <w:sz w:val="24"/>
        </w:rPr>
        <w:t xml:space="preserve"> </w:t>
      </w:r>
      <w:r>
        <w:rPr>
          <w:color w:val="3D3C3D"/>
          <w:spacing w:val="-2"/>
          <w:sz w:val="24"/>
        </w:rPr>
        <w:t>приблизительной.</w:t>
      </w:r>
    </w:p>
    <w:p w:rsidR="000A5269" w:rsidRDefault="00B43DD3">
      <w:pPr>
        <w:spacing w:line="276" w:lineRule="exact"/>
        <w:ind w:left="642"/>
        <w:rPr>
          <w:sz w:val="24"/>
        </w:rPr>
      </w:pPr>
      <w:r>
        <w:rPr>
          <w:color w:val="3D3C3D"/>
          <w:sz w:val="24"/>
          <w:vertAlign w:val="superscript"/>
        </w:rPr>
        <w:t>570</w:t>
      </w:r>
      <w:r>
        <w:rPr>
          <w:color w:val="3D3C3D"/>
          <w:spacing w:val="-8"/>
          <w:sz w:val="24"/>
        </w:rPr>
        <w:t xml:space="preserve"> </w:t>
      </w:r>
      <w:r>
        <w:rPr>
          <w:color w:val="3D3C3D"/>
          <w:sz w:val="24"/>
        </w:rPr>
        <w:t>Датировка</w:t>
      </w:r>
      <w:r>
        <w:rPr>
          <w:color w:val="3D3C3D"/>
          <w:spacing w:val="-8"/>
          <w:sz w:val="24"/>
        </w:rPr>
        <w:t xml:space="preserve"> </w:t>
      </w:r>
      <w:r>
        <w:rPr>
          <w:color w:val="3D3C3D"/>
          <w:sz w:val="24"/>
        </w:rPr>
        <w:t>дана</w:t>
      </w:r>
      <w:r>
        <w:rPr>
          <w:color w:val="3D3C3D"/>
          <w:spacing w:val="-10"/>
          <w:sz w:val="24"/>
        </w:rPr>
        <w:t xml:space="preserve"> </w:t>
      </w:r>
      <w:r>
        <w:rPr>
          <w:color w:val="3D3C3D"/>
          <w:sz w:val="24"/>
        </w:rPr>
        <w:t>по</w:t>
      </w:r>
      <w:r>
        <w:rPr>
          <w:color w:val="3D3C3D"/>
          <w:spacing w:val="-9"/>
          <w:sz w:val="24"/>
        </w:rPr>
        <w:t xml:space="preserve"> </w:t>
      </w:r>
      <w:r>
        <w:rPr>
          <w:color w:val="3D3C3D"/>
          <w:sz w:val="24"/>
        </w:rPr>
        <w:t>рукописной</w:t>
      </w:r>
      <w:r>
        <w:rPr>
          <w:color w:val="3D3C3D"/>
          <w:spacing w:val="-8"/>
          <w:sz w:val="24"/>
        </w:rPr>
        <w:t xml:space="preserve"> </w:t>
      </w:r>
      <w:r>
        <w:rPr>
          <w:color w:val="3D3C3D"/>
          <w:sz w:val="24"/>
        </w:rPr>
        <w:t>помете</w:t>
      </w:r>
      <w:r>
        <w:rPr>
          <w:color w:val="3D3C3D"/>
          <w:spacing w:val="-9"/>
          <w:sz w:val="24"/>
        </w:rPr>
        <w:t xml:space="preserve"> </w:t>
      </w:r>
      <w:r>
        <w:rPr>
          <w:color w:val="3D3C3D"/>
          <w:sz w:val="24"/>
        </w:rPr>
        <w:t>в</w:t>
      </w:r>
      <w:r>
        <w:rPr>
          <w:color w:val="3D3C3D"/>
          <w:spacing w:val="-9"/>
          <w:sz w:val="24"/>
        </w:rPr>
        <w:t xml:space="preserve"> </w:t>
      </w:r>
      <w:r>
        <w:rPr>
          <w:color w:val="3D3C3D"/>
          <w:sz w:val="24"/>
        </w:rPr>
        <w:t>левом</w:t>
      </w:r>
      <w:r>
        <w:rPr>
          <w:color w:val="3D3C3D"/>
          <w:spacing w:val="-9"/>
          <w:sz w:val="24"/>
        </w:rPr>
        <w:t xml:space="preserve"> </w:t>
      </w:r>
      <w:r>
        <w:rPr>
          <w:color w:val="3D3C3D"/>
          <w:sz w:val="24"/>
        </w:rPr>
        <w:t>верхнем</w:t>
      </w:r>
      <w:r>
        <w:rPr>
          <w:color w:val="3D3C3D"/>
          <w:spacing w:val="-7"/>
          <w:sz w:val="24"/>
        </w:rPr>
        <w:t xml:space="preserve"> </w:t>
      </w:r>
      <w:r>
        <w:rPr>
          <w:color w:val="3D3C3D"/>
          <w:sz w:val="24"/>
        </w:rPr>
        <w:t>углу</w:t>
      </w:r>
      <w:r>
        <w:rPr>
          <w:color w:val="3D3C3D"/>
          <w:spacing w:val="-12"/>
          <w:sz w:val="24"/>
        </w:rPr>
        <w:t xml:space="preserve"> </w:t>
      </w:r>
      <w:r>
        <w:rPr>
          <w:color w:val="3D3C3D"/>
          <w:spacing w:val="-2"/>
          <w:sz w:val="24"/>
        </w:rPr>
        <w:t>документа.</w:t>
      </w:r>
    </w:p>
    <w:p w:rsidR="000A5269" w:rsidRDefault="000A5269">
      <w:pPr>
        <w:spacing w:line="276" w:lineRule="exact"/>
        <w:rPr>
          <w:sz w:val="24"/>
        </w:rPr>
        <w:sectPr w:rsidR="000A5269">
          <w:pgSz w:w="11910" w:h="16840"/>
          <w:pgMar w:top="1040" w:right="708" w:bottom="1180" w:left="850" w:header="0" w:footer="1054" w:gutter="0"/>
          <w:cols w:space="720"/>
        </w:sectPr>
      </w:pPr>
    </w:p>
    <w:p w:rsidR="000A5269" w:rsidRDefault="00B43DD3">
      <w:pPr>
        <w:pStyle w:val="4"/>
        <w:spacing w:before="64" w:line="247" w:lineRule="auto"/>
        <w:ind w:left="317" w:right="850"/>
      </w:pPr>
      <w:r>
        <w:rPr>
          <w:color w:val="3D3C3D"/>
        </w:rPr>
        <w:lastRenderedPageBreak/>
        <w:t>№</w:t>
      </w:r>
      <w:r>
        <w:rPr>
          <w:color w:val="3D3C3D"/>
          <w:spacing w:val="-4"/>
        </w:rPr>
        <w:t xml:space="preserve"> </w:t>
      </w:r>
      <w:r>
        <w:rPr>
          <w:color w:val="3D3C3D"/>
        </w:rPr>
        <w:t>122.</w:t>
      </w:r>
      <w:r>
        <w:rPr>
          <w:color w:val="3D3C3D"/>
          <w:spacing w:val="-7"/>
        </w:rPr>
        <w:t xml:space="preserve"> </w:t>
      </w:r>
      <w:r>
        <w:rPr>
          <w:color w:val="3D3C3D"/>
        </w:rPr>
        <w:t>Из</w:t>
      </w:r>
      <w:r>
        <w:rPr>
          <w:color w:val="3D3C3D"/>
          <w:spacing w:val="-4"/>
        </w:rPr>
        <w:t xml:space="preserve"> </w:t>
      </w:r>
      <w:r>
        <w:rPr>
          <w:color w:val="3D3C3D"/>
        </w:rPr>
        <w:t>отчета</w:t>
      </w:r>
      <w:r>
        <w:rPr>
          <w:color w:val="3D3C3D"/>
          <w:spacing w:val="-3"/>
        </w:rPr>
        <w:t xml:space="preserve"> </w:t>
      </w:r>
      <w:r>
        <w:rPr>
          <w:color w:val="3D3C3D"/>
        </w:rPr>
        <w:t>«О</w:t>
      </w:r>
      <w:r>
        <w:rPr>
          <w:color w:val="3D3C3D"/>
          <w:spacing w:val="-4"/>
        </w:rPr>
        <w:t xml:space="preserve"> </w:t>
      </w:r>
      <w:r>
        <w:rPr>
          <w:color w:val="3D3C3D"/>
        </w:rPr>
        <w:t>работе</w:t>
      </w:r>
      <w:r>
        <w:rPr>
          <w:color w:val="3D3C3D"/>
          <w:spacing w:val="-5"/>
        </w:rPr>
        <w:t xml:space="preserve"> </w:t>
      </w:r>
      <w:r>
        <w:rPr>
          <w:color w:val="3D3C3D"/>
        </w:rPr>
        <w:t>городского</w:t>
      </w:r>
      <w:r>
        <w:rPr>
          <w:color w:val="3D3C3D"/>
          <w:spacing w:val="-4"/>
        </w:rPr>
        <w:t xml:space="preserve"> </w:t>
      </w:r>
      <w:r>
        <w:rPr>
          <w:color w:val="3D3C3D"/>
        </w:rPr>
        <w:t>комитета ВКП(б)</w:t>
      </w:r>
      <w:r>
        <w:rPr>
          <w:color w:val="3D3C3D"/>
          <w:spacing w:val="-7"/>
        </w:rPr>
        <w:t xml:space="preserve"> </w:t>
      </w:r>
      <w:r>
        <w:rPr>
          <w:color w:val="3D3C3D"/>
        </w:rPr>
        <w:t>за</w:t>
      </w:r>
      <w:r>
        <w:rPr>
          <w:color w:val="3D3C3D"/>
          <w:spacing w:val="-4"/>
        </w:rPr>
        <w:t xml:space="preserve"> </w:t>
      </w:r>
      <w:r>
        <w:rPr>
          <w:color w:val="3D3C3D"/>
        </w:rPr>
        <w:t>время</w:t>
      </w:r>
      <w:r>
        <w:rPr>
          <w:color w:val="3D3C3D"/>
          <w:spacing w:val="-7"/>
        </w:rPr>
        <w:t xml:space="preserve"> </w:t>
      </w:r>
      <w:r>
        <w:rPr>
          <w:color w:val="3D3C3D"/>
        </w:rPr>
        <w:t>от</w:t>
      </w:r>
      <w:r>
        <w:rPr>
          <w:color w:val="3D3C3D"/>
          <w:spacing w:val="-6"/>
        </w:rPr>
        <w:t xml:space="preserve"> </w:t>
      </w:r>
      <w:r>
        <w:rPr>
          <w:color w:val="3D3C3D"/>
        </w:rPr>
        <w:t>1-й до 2-й городской конференции (с 20 июня 1940 г. по 15 февраля 1945 г.)»</w:t>
      </w:r>
      <w:r>
        <w:rPr>
          <w:color w:val="3D3C3D"/>
          <w:vertAlign w:val="superscript"/>
        </w:rPr>
        <w:t>571</w:t>
      </w:r>
      <w:r>
        <w:rPr>
          <w:color w:val="3D3C3D"/>
        </w:rPr>
        <w:t xml:space="preserve"> секретаря Курганского горкома ВКП(б) Попова И.Р.</w:t>
      </w:r>
    </w:p>
    <w:p w:rsidR="000A5269" w:rsidRDefault="00B43DD3">
      <w:pPr>
        <w:pStyle w:val="a3"/>
        <w:spacing w:line="311" w:lineRule="exact"/>
        <w:ind w:left="7642" w:right="621"/>
        <w:jc w:val="center"/>
      </w:pPr>
      <w:r>
        <w:rPr>
          <w:color w:val="3D3C3D"/>
        </w:rPr>
        <w:t>3</w:t>
      </w:r>
      <w:r>
        <w:rPr>
          <w:color w:val="3D3C3D"/>
          <w:spacing w:val="-5"/>
        </w:rPr>
        <w:t xml:space="preserve"> </w:t>
      </w:r>
      <w:r>
        <w:rPr>
          <w:color w:val="3D3C3D"/>
        </w:rPr>
        <w:t>марта</w:t>
      </w:r>
      <w:r>
        <w:rPr>
          <w:color w:val="3D3C3D"/>
          <w:spacing w:val="-3"/>
        </w:rPr>
        <w:t xml:space="preserve"> </w:t>
      </w:r>
      <w:r>
        <w:rPr>
          <w:color w:val="3D3C3D"/>
        </w:rPr>
        <w:t>1945</w:t>
      </w:r>
      <w:r>
        <w:rPr>
          <w:color w:val="3D3C3D"/>
          <w:spacing w:val="-1"/>
        </w:rPr>
        <w:t xml:space="preserve"> </w:t>
      </w:r>
      <w:r>
        <w:rPr>
          <w:color w:val="3D3C3D"/>
          <w:spacing w:val="-5"/>
        </w:rPr>
        <w:t>г.</w:t>
      </w:r>
    </w:p>
    <w:p w:rsidR="000A5269" w:rsidRDefault="000A5269">
      <w:pPr>
        <w:pStyle w:val="a3"/>
        <w:spacing w:before="98"/>
        <w:jc w:val="left"/>
        <w:rPr>
          <w:sz w:val="18"/>
        </w:rPr>
      </w:pPr>
    </w:p>
    <w:p w:rsidR="000A5269" w:rsidRDefault="00B43DD3">
      <w:pPr>
        <w:spacing w:before="1"/>
        <w:ind w:left="523"/>
        <w:rPr>
          <w:sz w:val="18"/>
        </w:rPr>
      </w:pPr>
      <w:r>
        <w:rPr>
          <w:color w:val="3D3C3D"/>
          <w:spacing w:val="-2"/>
          <w:position w:val="-12"/>
          <w:sz w:val="28"/>
        </w:rPr>
        <w:t>[…]</w:t>
      </w:r>
      <w:r>
        <w:rPr>
          <w:color w:val="3D3C3D"/>
          <w:spacing w:val="-2"/>
          <w:sz w:val="18"/>
        </w:rPr>
        <w:t>572</w:t>
      </w:r>
    </w:p>
    <w:p w:rsidR="000A5269" w:rsidRDefault="00B43DD3">
      <w:pPr>
        <w:pStyle w:val="a3"/>
        <w:ind w:left="3132"/>
        <w:jc w:val="left"/>
      </w:pPr>
      <w:r>
        <w:rPr>
          <w:color w:val="3D3C3D"/>
          <w:u w:val="single" w:color="3D3C3D"/>
        </w:rPr>
        <w:t>Городское</w:t>
      </w:r>
      <w:r>
        <w:rPr>
          <w:color w:val="3D3C3D"/>
          <w:spacing w:val="-7"/>
          <w:u w:val="single" w:color="3D3C3D"/>
        </w:rPr>
        <w:t xml:space="preserve"> </w:t>
      </w:r>
      <w:r>
        <w:rPr>
          <w:color w:val="3D3C3D"/>
          <w:u w:val="single" w:color="3D3C3D"/>
        </w:rPr>
        <w:t>жилищное</w:t>
      </w:r>
      <w:r>
        <w:rPr>
          <w:color w:val="3D3C3D"/>
          <w:spacing w:val="-6"/>
          <w:u w:val="single" w:color="3D3C3D"/>
        </w:rPr>
        <w:t xml:space="preserve"> </w:t>
      </w:r>
      <w:r>
        <w:rPr>
          <w:color w:val="3D3C3D"/>
          <w:spacing w:val="-2"/>
          <w:u w:val="single" w:color="3D3C3D"/>
        </w:rPr>
        <w:t>хозяйство</w:t>
      </w:r>
    </w:p>
    <w:p w:rsidR="000A5269" w:rsidRDefault="00B43DD3">
      <w:pPr>
        <w:pStyle w:val="a3"/>
        <w:spacing w:before="319" w:line="321" w:lineRule="exact"/>
        <w:ind w:left="523"/>
        <w:jc w:val="left"/>
      </w:pPr>
      <w:r>
        <w:rPr>
          <w:color w:val="3D3C3D"/>
        </w:rPr>
        <w:t>Жилой</w:t>
      </w:r>
      <w:r>
        <w:rPr>
          <w:color w:val="3D3C3D"/>
          <w:spacing w:val="25"/>
        </w:rPr>
        <w:t xml:space="preserve"> </w:t>
      </w:r>
      <w:r>
        <w:rPr>
          <w:color w:val="3D3C3D"/>
        </w:rPr>
        <w:t>фонд</w:t>
      </w:r>
      <w:r>
        <w:rPr>
          <w:color w:val="3D3C3D"/>
          <w:spacing w:val="31"/>
        </w:rPr>
        <w:t xml:space="preserve"> </w:t>
      </w:r>
      <w:r>
        <w:rPr>
          <w:color w:val="3D3C3D"/>
        </w:rPr>
        <w:t>города</w:t>
      </w:r>
      <w:r>
        <w:rPr>
          <w:color w:val="3D3C3D"/>
          <w:spacing w:val="28"/>
        </w:rPr>
        <w:t xml:space="preserve"> </w:t>
      </w:r>
      <w:r>
        <w:rPr>
          <w:color w:val="3D3C3D"/>
        </w:rPr>
        <w:t>состоит</w:t>
      </w:r>
      <w:r>
        <w:rPr>
          <w:color w:val="3D3C3D"/>
          <w:spacing w:val="26"/>
        </w:rPr>
        <w:t xml:space="preserve"> </w:t>
      </w:r>
      <w:r>
        <w:rPr>
          <w:color w:val="3D3C3D"/>
        </w:rPr>
        <w:t>из</w:t>
      </w:r>
      <w:r>
        <w:rPr>
          <w:color w:val="3D3C3D"/>
          <w:spacing w:val="27"/>
        </w:rPr>
        <w:t xml:space="preserve"> </w:t>
      </w:r>
      <w:r>
        <w:rPr>
          <w:color w:val="3D3C3D"/>
        </w:rPr>
        <w:t>6043</w:t>
      </w:r>
      <w:r>
        <w:rPr>
          <w:color w:val="3D3C3D"/>
          <w:spacing w:val="28"/>
        </w:rPr>
        <w:t xml:space="preserve"> </w:t>
      </w:r>
      <w:r>
        <w:rPr>
          <w:color w:val="3D3C3D"/>
        </w:rPr>
        <w:t>жилых</w:t>
      </w:r>
      <w:r>
        <w:rPr>
          <w:color w:val="3D3C3D"/>
          <w:spacing w:val="31"/>
        </w:rPr>
        <w:t xml:space="preserve"> </w:t>
      </w:r>
      <w:r>
        <w:rPr>
          <w:color w:val="3D3C3D"/>
        </w:rPr>
        <w:t>строений,</w:t>
      </w:r>
      <w:r>
        <w:rPr>
          <w:color w:val="3D3C3D"/>
          <w:spacing w:val="26"/>
        </w:rPr>
        <w:t xml:space="preserve"> </w:t>
      </w:r>
      <w:r>
        <w:rPr>
          <w:color w:val="3D3C3D"/>
        </w:rPr>
        <w:t>с</w:t>
      </w:r>
      <w:r>
        <w:rPr>
          <w:color w:val="3D3C3D"/>
          <w:spacing w:val="28"/>
        </w:rPr>
        <w:t xml:space="preserve"> </w:t>
      </w:r>
      <w:r>
        <w:rPr>
          <w:color w:val="3D3C3D"/>
        </w:rPr>
        <w:t>площадью</w:t>
      </w:r>
      <w:r>
        <w:rPr>
          <w:color w:val="3D3C3D"/>
          <w:spacing w:val="26"/>
        </w:rPr>
        <w:t xml:space="preserve"> </w:t>
      </w:r>
      <w:r>
        <w:rPr>
          <w:color w:val="3D3C3D"/>
        </w:rPr>
        <w:t xml:space="preserve">212, </w:t>
      </w:r>
      <w:r>
        <w:rPr>
          <w:color w:val="3D3C3D"/>
          <w:spacing w:val="-10"/>
        </w:rPr>
        <w:t xml:space="preserve">7 </w:t>
      </w:r>
    </w:p>
    <w:p w:rsidR="000A5269" w:rsidRDefault="00B43DD3">
      <w:pPr>
        <w:pStyle w:val="a3"/>
        <w:spacing w:line="321" w:lineRule="exact"/>
        <w:ind w:left="241"/>
        <w:jc w:val="left"/>
      </w:pPr>
      <w:r>
        <w:rPr>
          <w:color w:val="3D3C3D"/>
        </w:rPr>
        <w:t>тыс.</w:t>
      </w:r>
      <w:r>
        <w:rPr>
          <w:color w:val="3D3C3D"/>
          <w:spacing w:val="-3"/>
        </w:rPr>
        <w:t xml:space="preserve"> </w:t>
      </w:r>
      <w:r>
        <w:rPr>
          <w:color w:val="3D3C3D"/>
        </w:rPr>
        <w:t>кв.</w:t>
      </w:r>
      <w:r>
        <w:rPr>
          <w:color w:val="3D3C3D"/>
          <w:spacing w:val="-3"/>
        </w:rPr>
        <w:t xml:space="preserve"> </w:t>
      </w:r>
      <w:r>
        <w:rPr>
          <w:color w:val="3D3C3D"/>
        </w:rPr>
        <w:t>метров,</w:t>
      </w:r>
      <w:r>
        <w:rPr>
          <w:color w:val="3D3C3D"/>
          <w:spacing w:val="-3"/>
        </w:rPr>
        <w:t xml:space="preserve"> </w:t>
      </w:r>
      <w:r>
        <w:rPr>
          <w:color w:val="3D3C3D"/>
        </w:rPr>
        <w:t>в</w:t>
      </w:r>
      <w:r>
        <w:rPr>
          <w:color w:val="3D3C3D"/>
          <w:spacing w:val="-3"/>
        </w:rPr>
        <w:t xml:space="preserve"> </w:t>
      </w:r>
      <w:r>
        <w:rPr>
          <w:color w:val="3D3C3D"/>
        </w:rPr>
        <w:t>т.</w:t>
      </w:r>
      <w:r>
        <w:rPr>
          <w:color w:val="3D3C3D"/>
          <w:spacing w:val="-2"/>
        </w:rPr>
        <w:t xml:space="preserve"> </w:t>
      </w:r>
      <w:r>
        <w:rPr>
          <w:color w:val="3D3C3D"/>
          <w:spacing w:val="17"/>
        </w:rPr>
        <w:t xml:space="preserve">ч.: </w:t>
      </w:r>
    </w:p>
    <w:p w:rsidR="000A5269" w:rsidRDefault="00B43DD3">
      <w:pPr>
        <w:pStyle w:val="a3"/>
        <w:spacing w:line="321" w:lineRule="exact"/>
        <w:ind w:left="2221"/>
        <w:jc w:val="left"/>
      </w:pPr>
      <w:r>
        <w:rPr>
          <w:color w:val="3D3C3D"/>
        </w:rPr>
        <w:t>коммунальных</w:t>
      </w:r>
      <w:r>
        <w:rPr>
          <w:color w:val="3D3C3D"/>
          <w:spacing w:val="-5"/>
        </w:rPr>
        <w:t xml:space="preserve"> </w:t>
      </w:r>
      <w:r>
        <w:rPr>
          <w:color w:val="3D3C3D"/>
        </w:rPr>
        <w:t>–</w:t>
      </w:r>
      <w:r>
        <w:rPr>
          <w:color w:val="3D3C3D"/>
          <w:spacing w:val="-3"/>
        </w:rPr>
        <w:t xml:space="preserve"> </w:t>
      </w:r>
      <w:r>
        <w:rPr>
          <w:color w:val="3D3C3D"/>
        </w:rPr>
        <w:t>749</w:t>
      </w:r>
      <w:r>
        <w:rPr>
          <w:color w:val="3D3C3D"/>
          <w:spacing w:val="-4"/>
        </w:rPr>
        <w:t xml:space="preserve"> </w:t>
      </w:r>
      <w:r>
        <w:rPr>
          <w:color w:val="3D3C3D"/>
        </w:rPr>
        <w:t>с</w:t>
      </w:r>
      <w:r>
        <w:rPr>
          <w:color w:val="3D3C3D"/>
          <w:spacing w:val="-5"/>
        </w:rPr>
        <w:t xml:space="preserve"> </w:t>
      </w:r>
      <w:r>
        <w:rPr>
          <w:color w:val="3D3C3D"/>
        </w:rPr>
        <w:t>площадью</w:t>
      </w:r>
      <w:r>
        <w:rPr>
          <w:color w:val="3D3C3D"/>
          <w:spacing w:val="-5"/>
        </w:rPr>
        <w:t xml:space="preserve"> </w:t>
      </w:r>
      <w:r>
        <w:rPr>
          <w:color w:val="3D3C3D"/>
        </w:rPr>
        <w:t>56400</w:t>
      </w:r>
      <w:r>
        <w:rPr>
          <w:color w:val="3D3C3D"/>
          <w:spacing w:val="-4"/>
        </w:rPr>
        <w:t xml:space="preserve"> </w:t>
      </w:r>
      <w:r>
        <w:rPr>
          <w:color w:val="3D3C3D"/>
        </w:rPr>
        <w:t>кв.</w:t>
      </w:r>
      <w:r>
        <w:rPr>
          <w:color w:val="3D3C3D"/>
          <w:spacing w:val="-5"/>
        </w:rPr>
        <w:t xml:space="preserve"> м.</w:t>
      </w:r>
    </w:p>
    <w:p w:rsidR="000A5269" w:rsidRDefault="00B43DD3">
      <w:pPr>
        <w:pStyle w:val="a3"/>
        <w:tabs>
          <w:tab w:val="left" w:pos="3920"/>
          <w:tab w:val="left" w:pos="6139"/>
        </w:tabs>
        <w:spacing w:line="321" w:lineRule="exact"/>
        <w:ind w:left="523"/>
        <w:jc w:val="left"/>
      </w:pPr>
      <w:r>
        <w:rPr>
          <w:color w:val="3D3C3D"/>
        </w:rPr>
        <w:t>из</w:t>
      </w:r>
      <w:r>
        <w:rPr>
          <w:color w:val="3D3C3D"/>
          <w:spacing w:val="-4"/>
        </w:rPr>
        <w:t xml:space="preserve"> </w:t>
      </w:r>
      <w:r>
        <w:rPr>
          <w:color w:val="3D3C3D"/>
        </w:rPr>
        <w:t xml:space="preserve">них: </w:t>
      </w:r>
      <w:r>
        <w:rPr>
          <w:color w:val="3D3C3D"/>
          <w:spacing w:val="-2"/>
        </w:rPr>
        <w:t>жилых</w:t>
      </w:r>
      <w:r>
        <w:rPr>
          <w:color w:val="3D3C3D"/>
        </w:rPr>
        <w:tab/>
        <w:t>–</w:t>
      </w:r>
      <w:r>
        <w:rPr>
          <w:color w:val="3D3C3D"/>
          <w:spacing w:val="71"/>
        </w:rPr>
        <w:t xml:space="preserve"> </w:t>
      </w:r>
      <w:r>
        <w:rPr>
          <w:color w:val="3D3C3D"/>
        </w:rPr>
        <w:t>521</w:t>
      </w:r>
      <w:r>
        <w:rPr>
          <w:color w:val="3D3C3D"/>
          <w:spacing w:val="1"/>
        </w:rPr>
        <w:t xml:space="preserve"> </w:t>
      </w:r>
      <w:r>
        <w:rPr>
          <w:color w:val="3D3C3D"/>
          <w:spacing w:val="-10"/>
        </w:rPr>
        <w:t>“</w:t>
      </w:r>
      <w:r>
        <w:rPr>
          <w:color w:val="3D3C3D"/>
        </w:rPr>
        <w:tab/>
        <w:t xml:space="preserve">37200 </w:t>
      </w:r>
      <w:r>
        <w:rPr>
          <w:color w:val="3D3C3D"/>
          <w:spacing w:val="-10"/>
        </w:rPr>
        <w:t>“</w:t>
      </w:r>
    </w:p>
    <w:p w:rsidR="000A5269" w:rsidRDefault="00B43DD3">
      <w:pPr>
        <w:pStyle w:val="a3"/>
        <w:spacing w:before="2"/>
        <w:ind w:left="2221" w:right="6156"/>
        <w:jc w:val="left"/>
      </w:pPr>
      <w:r>
        <w:rPr>
          <w:color w:val="3D3C3D"/>
          <w:spacing w:val="-2"/>
        </w:rPr>
        <w:t xml:space="preserve">кооперативных </w:t>
      </w:r>
      <w:r>
        <w:rPr>
          <w:color w:val="3D3C3D"/>
        </w:rPr>
        <w:t>и</w:t>
      </w:r>
      <w:r>
        <w:rPr>
          <w:color w:val="3D3C3D"/>
          <w:spacing w:val="-18"/>
        </w:rPr>
        <w:t xml:space="preserve"> </w:t>
      </w:r>
      <w:r>
        <w:rPr>
          <w:color w:val="3D3C3D"/>
        </w:rPr>
        <w:t>общественных</w:t>
      </w:r>
    </w:p>
    <w:p w:rsidR="000A5269" w:rsidRDefault="00B43DD3">
      <w:pPr>
        <w:pStyle w:val="a3"/>
        <w:tabs>
          <w:tab w:val="left" w:pos="4207"/>
          <w:tab w:val="left" w:pos="6424"/>
        </w:tabs>
        <w:spacing w:line="319" w:lineRule="exact"/>
        <w:ind w:left="2221"/>
        <w:jc w:val="left"/>
      </w:pPr>
      <w:r>
        <w:rPr>
          <w:color w:val="3D3C3D"/>
          <w:spacing w:val="-2"/>
        </w:rPr>
        <w:t>организаций</w:t>
      </w:r>
      <w:r>
        <w:rPr>
          <w:color w:val="3D3C3D"/>
        </w:rPr>
        <w:tab/>
        <w:t>–</w:t>
      </w:r>
      <w:r>
        <w:rPr>
          <w:color w:val="3D3C3D"/>
          <w:spacing w:val="-1"/>
        </w:rPr>
        <w:t xml:space="preserve"> </w:t>
      </w:r>
      <w:r>
        <w:rPr>
          <w:color w:val="3D3C3D"/>
        </w:rPr>
        <w:t xml:space="preserve">50 </w:t>
      </w:r>
      <w:r>
        <w:rPr>
          <w:color w:val="3D3C3D"/>
          <w:spacing w:val="-10"/>
        </w:rPr>
        <w:t>“</w:t>
      </w:r>
      <w:r>
        <w:rPr>
          <w:color w:val="3D3C3D"/>
        </w:rPr>
        <w:tab/>
        <w:t>2300</w:t>
      </w:r>
      <w:r>
        <w:rPr>
          <w:color w:val="3D3C3D"/>
          <w:spacing w:val="-3"/>
        </w:rPr>
        <w:t xml:space="preserve"> </w:t>
      </w:r>
      <w:r>
        <w:rPr>
          <w:color w:val="3D3C3D"/>
          <w:spacing w:val="-10"/>
        </w:rPr>
        <w:t>“</w:t>
      </w:r>
    </w:p>
    <w:p w:rsidR="000A5269" w:rsidRDefault="00B43DD3">
      <w:pPr>
        <w:pStyle w:val="a3"/>
        <w:spacing w:line="321" w:lineRule="exact"/>
        <w:ind w:left="2220"/>
        <w:jc w:val="left"/>
      </w:pPr>
      <w:r>
        <w:rPr>
          <w:color w:val="3D3C3D"/>
          <w:spacing w:val="-2"/>
        </w:rPr>
        <w:t>ведомственных</w:t>
      </w:r>
    </w:p>
    <w:p w:rsidR="000A5269" w:rsidRDefault="00B43DD3">
      <w:pPr>
        <w:pStyle w:val="a3"/>
        <w:tabs>
          <w:tab w:val="left" w:pos="4207"/>
          <w:tab w:val="left" w:pos="6424"/>
        </w:tabs>
        <w:spacing w:line="321" w:lineRule="exact"/>
        <w:ind w:left="2220"/>
        <w:jc w:val="left"/>
      </w:pPr>
      <w:r>
        <w:rPr>
          <w:color w:val="3D3C3D"/>
          <w:spacing w:val="-2"/>
        </w:rPr>
        <w:t>организаций</w:t>
      </w:r>
      <w:r>
        <w:rPr>
          <w:color w:val="3D3C3D"/>
        </w:rPr>
        <w:tab/>
        <w:t>–</w:t>
      </w:r>
      <w:r>
        <w:rPr>
          <w:color w:val="3D3C3D"/>
          <w:spacing w:val="-1"/>
        </w:rPr>
        <w:t xml:space="preserve"> </w:t>
      </w:r>
      <w:r>
        <w:rPr>
          <w:color w:val="3D3C3D"/>
        </w:rPr>
        <w:t>192</w:t>
      </w:r>
      <w:r>
        <w:rPr>
          <w:color w:val="3D3C3D"/>
          <w:spacing w:val="-1"/>
        </w:rPr>
        <w:t xml:space="preserve"> </w:t>
      </w:r>
      <w:r>
        <w:rPr>
          <w:color w:val="3D3C3D"/>
          <w:spacing w:val="-10"/>
        </w:rPr>
        <w:t>“</w:t>
      </w:r>
      <w:r>
        <w:rPr>
          <w:color w:val="3D3C3D"/>
        </w:rPr>
        <w:tab/>
        <w:t>13900</w:t>
      </w:r>
      <w:r>
        <w:rPr>
          <w:color w:val="3D3C3D"/>
          <w:spacing w:val="-3"/>
        </w:rPr>
        <w:t xml:space="preserve"> </w:t>
      </w:r>
      <w:r>
        <w:rPr>
          <w:color w:val="3D3C3D"/>
          <w:spacing w:val="-10"/>
        </w:rPr>
        <w:t>“</w:t>
      </w:r>
    </w:p>
    <w:p w:rsidR="000A5269" w:rsidRDefault="00B43DD3">
      <w:pPr>
        <w:pStyle w:val="a3"/>
        <w:tabs>
          <w:tab w:val="left" w:pos="6488"/>
        </w:tabs>
        <w:spacing w:line="321" w:lineRule="exact"/>
        <w:ind w:left="2220"/>
        <w:jc w:val="left"/>
      </w:pPr>
      <w:r>
        <w:rPr>
          <w:color w:val="3D3C3D"/>
        </w:rPr>
        <w:t>личной</w:t>
      </w:r>
      <w:r>
        <w:rPr>
          <w:color w:val="3D3C3D"/>
          <w:spacing w:val="-7"/>
        </w:rPr>
        <w:t xml:space="preserve"> </w:t>
      </w:r>
      <w:r>
        <w:rPr>
          <w:color w:val="3D3C3D"/>
        </w:rPr>
        <w:t>собственности</w:t>
      </w:r>
      <w:r>
        <w:rPr>
          <w:color w:val="3D3C3D"/>
          <w:spacing w:val="-5"/>
        </w:rPr>
        <w:t xml:space="preserve"> </w:t>
      </w:r>
      <w:r>
        <w:rPr>
          <w:color w:val="3D3C3D"/>
        </w:rPr>
        <w:t>–</w:t>
      </w:r>
      <w:r>
        <w:rPr>
          <w:color w:val="3D3C3D"/>
          <w:spacing w:val="-7"/>
        </w:rPr>
        <w:t xml:space="preserve"> </w:t>
      </w:r>
      <w:r>
        <w:rPr>
          <w:color w:val="3D3C3D"/>
        </w:rPr>
        <w:t>4531</w:t>
      </w:r>
      <w:r>
        <w:rPr>
          <w:color w:val="3D3C3D"/>
          <w:spacing w:val="-6"/>
        </w:rPr>
        <w:t xml:space="preserve"> </w:t>
      </w:r>
      <w:r>
        <w:rPr>
          <w:color w:val="3D3C3D"/>
          <w:spacing w:val="-10"/>
        </w:rPr>
        <w:t>“</w:t>
      </w:r>
      <w:r>
        <w:rPr>
          <w:color w:val="3D3C3D"/>
        </w:rPr>
        <w:tab/>
        <w:t>102900</w:t>
      </w:r>
      <w:r>
        <w:rPr>
          <w:color w:val="3D3C3D"/>
          <w:spacing w:val="-3"/>
        </w:rPr>
        <w:t xml:space="preserve"> </w:t>
      </w:r>
      <w:r>
        <w:rPr>
          <w:color w:val="3D3C3D"/>
          <w:spacing w:val="-10"/>
        </w:rPr>
        <w:t>“</w:t>
      </w:r>
    </w:p>
    <w:p w:rsidR="000A5269" w:rsidRDefault="00B43DD3">
      <w:pPr>
        <w:pStyle w:val="a3"/>
        <w:ind w:left="240" w:right="773" w:firstLine="282"/>
      </w:pPr>
      <w:r>
        <w:rPr>
          <w:color w:val="3D3C3D"/>
        </w:rPr>
        <w:t>Состояние жилого фонда неудовлетворительное. Изношенность жилых строений определяется в среднем до 40%</w:t>
      </w:r>
    </w:p>
    <w:p w:rsidR="000A5269" w:rsidRDefault="00B43DD3">
      <w:pPr>
        <w:pStyle w:val="a3"/>
        <w:ind w:left="240" w:right="770" w:firstLine="282"/>
      </w:pPr>
      <w:r>
        <w:rPr>
          <w:color w:val="3D3C3D"/>
        </w:rPr>
        <w:t>Существующая ремонтная контора Горжилуправления *не обеспечивает ремонт и восстановление*</w:t>
      </w:r>
      <w:r>
        <w:rPr>
          <w:color w:val="3D3C3D"/>
          <w:vertAlign w:val="superscript"/>
        </w:rPr>
        <w:t>573</w:t>
      </w:r>
      <w:r>
        <w:rPr>
          <w:color w:val="3D3C3D"/>
        </w:rPr>
        <w:t xml:space="preserve"> жилищного фонда, а Горжилуправление (начальник тов. Назаров) совершенно недостаточно занимается налаживанием ее работы.</w:t>
      </w:r>
    </w:p>
    <w:p w:rsidR="000A5269" w:rsidRDefault="00B43DD3">
      <w:pPr>
        <w:pStyle w:val="a3"/>
        <w:ind w:left="240" w:right="773" w:firstLine="282"/>
      </w:pPr>
      <w:r>
        <w:rPr>
          <w:color w:val="3D3C3D"/>
        </w:rPr>
        <w:t>Несмотря на исключительно тяжелое положение в городе с жилым фондом, эффективных мер к разрешению этого жилищного кризиса не принимает и проявляет</w:t>
      </w:r>
      <w:r>
        <w:rPr>
          <w:color w:val="3D3C3D"/>
          <w:vertAlign w:val="superscript"/>
        </w:rPr>
        <w:t>574</w:t>
      </w:r>
      <w:r>
        <w:rPr>
          <w:color w:val="3D3C3D"/>
        </w:rPr>
        <w:t xml:space="preserve"> полную беспомощность, предоставив дело на </w:t>
      </w:r>
      <w:r>
        <w:rPr>
          <w:color w:val="3D3C3D"/>
          <w:spacing w:val="-2"/>
        </w:rPr>
        <w:t>самотек.</w:t>
      </w:r>
    </w:p>
    <w:p w:rsidR="000A5269" w:rsidRDefault="00B43DD3">
      <w:pPr>
        <w:pStyle w:val="a3"/>
        <w:ind w:left="240" w:right="770" w:firstLine="283"/>
      </w:pPr>
      <w:r>
        <w:rPr>
          <w:color w:val="3D3C3D"/>
        </w:rPr>
        <w:t xml:space="preserve">За счет упрощенного строительства в 1943 г. и 1944 г. переоборудованы нежилые помещения под жилье, с общей площадью всего лишь 777 кв. </w:t>
      </w:r>
      <w:r>
        <w:rPr>
          <w:color w:val="3D3C3D"/>
          <w:spacing w:val="-2"/>
        </w:rPr>
        <w:t>метров.</w:t>
      </w:r>
    </w:p>
    <w:p w:rsidR="000A5269" w:rsidRDefault="00B43DD3">
      <w:pPr>
        <w:pStyle w:val="a3"/>
        <w:ind w:left="240" w:right="774" w:firstLine="282"/>
      </w:pPr>
      <w:r>
        <w:rPr>
          <w:color w:val="3D3C3D"/>
        </w:rPr>
        <w:t>Неудовлетворительно занимаются новым жилищным строительством в городе заводские предприятия.</w:t>
      </w:r>
    </w:p>
    <w:p w:rsidR="000A5269" w:rsidRDefault="000A5269">
      <w:pPr>
        <w:pStyle w:val="a3"/>
        <w:jc w:val="left"/>
        <w:rPr>
          <w:sz w:val="20"/>
        </w:rPr>
      </w:pPr>
    </w:p>
    <w:p w:rsidR="000A5269" w:rsidRDefault="000A5269">
      <w:pPr>
        <w:pStyle w:val="a3"/>
        <w:jc w:val="left"/>
        <w:rPr>
          <w:sz w:val="20"/>
        </w:rPr>
      </w:pPr>
    </w:p>
    <w:p w:rsidR="000A5269" w:rsidRDefault="00B43DD3">
      <w:pPr>
        <w:pStyle w:val="a3"/>
        <w:spacing w:before="204"/>
        <w:jc w:val="left"/>
        <w:rPr>
          <w:sz w:val="20"/>
        </w:rPr>
      </w:pPr>
      <w:r>
        <w:rPr>
          <w:noProof/>
          <w:sz w:val="20"/>
          <w:lang w:eastAsia="ru-RU"/>
        </w:rPr>
        <mc:AlternateContent>
          <mc:Choice Requires="wps">
            <w:drawing>
              <wp:anchor distT="0" distB="0" distL="0" distR="0" simplePos="0" relativeHeight="487686656" behindDoc="1" locked="0" layoutInCell="1" allowOverlap="1" wp14:anchorId="0A752F56" wp14:editId="4CA5A299">
                <wp:simplePos x="0" y="0"/>
                <wp:positionH relativeFrom="page">
                  <wp:posOffset>692912</wp:posOffset>
                </wp:positionH>
                <wp:positionV relativeFrom="paragraph">
                  <wp:posOffset>291267</wp:posOffset>
                </wp:positionV>
                <wp:extent cx="1824355" cy="9525"/>
                <wp:effectExtent l="0" t="0" r="0" b="0"/>
                <wp:wrapTopAndBottom/>
                <wp:docPr id="197" name="Graphic 19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4355" cy="9525"/>
                        </a:xfrm>
                        <a:custGeom>
                          <a:avLst/>
                          <a:gdLst/>
                          <a:ahLst/>
                          <a:cxnLst/>
                          <a:rect l="l" t="t" r="r" b="b"/>
                          <a:pathLst>
                            <a:path w="1824355" h="9525">
                              <a:moveTo>
                                <a:pt x="1823885" y="0"/>
                              </a:moveTo>
                              <a:lnTo>
                                <a:pt x="0" y="0"/>
                              </a:lnTo>
                              <a:lnTo>
                                <a:pt x="0" y="9131"/>
                              </a:lnTo>
                              <a:lnTo>
                                <a:pt x="1823885" y="9131"/>
                              </a:lnTo>
                              <a:lnTo>
                                <a:pt x="1823885" y="0"/>
                              </a:lnTo>
                              <a:close/>
                            </a:path>
                          </a:pathLst>
                        </a:custGeom>
                        <a:solidFill>
                          <a:srgbClr val="3D3C3D"/>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54.560001pt;margin-top:22.934412pt;width:143.613pt;height:.71899pt;mso-position-horizontal-relative:page;mso-position-vertical-relative:paragraph;z-index:-15629824;mso-wrap-distance-left:0;mso-wrap-distance-right:0" id="docshape196" filled="true" fillcolor="#3d3c3d" stroked="false">
                <v:fill type="solid"/>
                <w10:wrap type="topAndBottom"/>
              </v:rect>
            </w:pict>
          </mc:Fallback>
        </mc:AlternateContent>
      </w:r>
    </w:p>
    <w:p w:rsidR="000A5269" w:rsidRDefault="00B43DD3">
      <w:pPr>
        <w:spacing w:before="94"/>
        <w:ind w:left="240" w:right="770"/>
        <w:jc w:val="both"/>
        <w:rPr>
          <w:sz w:val="24"/>
        </w:rPr>
      </w:pPr>
      <w:r>
        <w:rPr>
          <w:color w:val="3D3C3D"/>
          <w:sz w:val="24"/>
          <w:vertAlign w:val="superscript"/>
        </w:rPr>
        <w:t>571</w:t>
      </w:r>
      <w:r>
        <w:rPr>
          <w:color w:val="3D3C3D"/>
          <w:sz w:val="24"/>
        </w:rPr>
        <w:t xml:space="preserve"> Данный отчет представлен в соответствующем деле в двух экземплярах: как часть текста протокола заседания и в качестве отдельного документа. В данном сборнике его публикация осуществляется по тексту отдельного документа. Протокол 2-й Курганской городской</w:t>
      </w:r>
      <w:r>
        <w:rPr>
          <w:color w:val="3D3C3D"/>
          <w:spacing w:val="-6"/>
          <w:sz w:val="24"/>
        </w:rPr>
        <w:t xml:space="preserve"> </w:t>
      </w:r>
      <w:r>
        <w:rPr>
          <w:color w:val="3D3C3D"/>
          <w:sz w:val="24"/>
        </w:rPr>
        <w:t>партийной</w:t>
      </w:r>
      <w:r>
        <w:rPr>
          <w:color w:val="3D3C3D"/>
          <w:spacing w:val="-6"/>
          <w:sz w:val="24"/>
        </w:rPr>
        <w:t xml:space="preserve"> </w:t>
      </w:r>
      <w:r>
        <w:rPr>
          <w:color w:val="3D3C3D"/>
          <w:sz w:val="24"/>
        </w:rPr>
        <w:t>конференции</w:t>
      </w:r>
      <w:r>
        <w:rPr>
          <w:color w:val="3D3C3D"/>
          <w:spacing w:val="-6"/>
          <w:sz w:val="24"/>
        </w:rPr>
        <w:t xml:space="preserve"> </w:t>
      </w:r>
      <w:r>
        <w:rPr>
          <w:color w:val="3D3C3D"/>
          <w:sz w:val="24"/>
        </w:rPr>
        <w:t>от</w:t>
      </w:r>
      <w:r>
        <w:rPr>
          <w:color w:val="3D3C3D"/>
          <w:spacing w:val="-6"/>
          <w:sz w:val="24"/>
        </w:rPr>
        <w:t xml:space="preserve"> </w:t>
      </w:r>
      <w:r>
        <w:rPr>
          <w:color w:val="3D3C3D"/>
          <w:sz w:val="24"/>
        </w:rPr>
        <w:t>3-4</w:t>
      </w:r>
      <w:r>
        <w:rPr>
          <w:color w:val="3D3C3D"/>
          <w:spacing w:val="-6"/>
          <w:sz w:val="24"/>
        </w:rPr>
        <w:t xml:space="preserve"> </w:t>
      </w:r>
      <w:r>
        <w:rPr>
          <w:color w:val="3D3C3D"/>
          <w:sz w:val="24"/>
        </w:rPr>
        <w:t>марта</w:t>
      </w:r>
      <w:r>
        <w:rPr>
          <w:color w:val="3D3C3D"/>
          <w:spacing w:val="-6"/>
          <w:sz w:val="24"/>
        </w:rPr>
        <w:t xml:space="preserve"> </w:t>
      </w:r>
      <w:r>
        <w:rPr>
          <w:color w:val="3D3C3D"/>
          <w:sz w:val="24"/>
        </w:rPr>
        <w:t>1945</w:t>
      </w:r>
      <w:r>
        <w:rPr>
          <w:color w:val="3D3C3D"/>
          <w:spacing w:val="-5"/>
          <w:sz w:val="24"/>
        </w:rPr>
        <w:t xml:space="preserve"> </w:t>
      </w:r>
      <w:r>
        <w:rPr>
          <w:color w:val="3D3C3D"/>
          <w:sz w:val="24"/>
        </w:rPr>
        <w:t>г.</w:t>
      </w:r>
      <w:r>
        <w:rPr>
          <w:color w:val="3D3C3D"/>
          <w:spacing w:val="-6"/>
          <w:sz w:val="24"/>
        </w:rPr>
        <w:t xml:space="preserve"> </w:t>
      </w:r>
      <w:r>
        <w:rPr>
          <w:color w:val="3D3C3D"/>
          <w:sz w:val="24"/>
        </w:rPr>
        <w:t>см.</w:t>
      </w:r>
      <w:r>
        <w:rPr>
          <w:color w:val="3D3C3D"/>
          <w:spacing w:val="-5"/>
          <w:sz w:val="24"/>
        </w:rPr>
        <w:t xml:space="preserve"> </w:t>
      </w:r>
      <w:r>
        <w:rPr>
          <w:color w:val="3D3C3D"/>
          <w:sz w:val="24"/>
        </w:rPr>
        <w:t>ГАСПИКО.</w:t>
      </w:r>
      <w:r>
        <w:rPr>
          <w:color w:val="3D3C3D"/>
          <w:spacing w:val="-5"/>
          <w:sz w:val="24"/>
        </w:rPr>
        <w:t xml:space="preserve"> </w:t>
      </w:r>
      <w:r>
        <w:rPr>
          <w:color w:val="3D3C3D"/>
          <w:sz w:val="24"/>
        </w:rPr>
        <w:t>Ф.</w:t>
      </w:r>
      <w:r>
        <w:rPr>
          <w:color w:val="3D3C3D"/>
          <w:spacing w:val="-5"/>
          <w:sz w:val="24"/>
        </w:rPr>
        <w:t xml:space="preserve"> </w:t>
      </w:r>
      <w:r>
        <w:rPr>
          <w:color w:val="3D3C3D"/>
          <w:sz w:val="24"/>
        </w:rPr>
        <w:t>10.</w:t>
      </w:r>
      <w:r>
        <w:rPr>
          <w:color w:val="3D3C3D"/>
          <w:spacing w:val="-5"/>
          <w:sz w:val="24"/>
        </w:rPr>
        <w:t xml:space="preserve"> </w:t>
      </w:r>
      <w:r>
        <w:rPr>
          <w:color w:val="3D3C3D"/>
          <w:sz w:val="24"/>
        </w:rPr>
        <w:t>Оп.</w:t>
      </w:r>
      <w:r>
        <w:rPr>
          <w:color w:val="3D3C3D"/>
          <w:spacing w:val="-5"/>
          <w:sz w:val="24"/>
        </w:rPr>
        <w:t xml:space="preserve"> </w:t>
      </w:r>
      <w:r>
        <w:rPr>
          <w:color w:val="3D3C3D"/>
          <w:sz w:val="24"/>
        </w:rPr>
        <w:t>5.</w:t>
      </w:r>
      <w:r>
        <w:rPr>
          <w:color w:val="3D3C3D"/>
          <w:spacing w:val="-8"/>
          <w:sz w:val="24"/>
        </w:rPr>
        <w:t xml:space="preserve"> </w:t>
      </w:r>
      <w:r>
        <w:rPr>
          <w:color w:val="3D3C3D"/>
          <w:sz w:val="24"/>
        </w:rPr>
        <w:t>Д.</w:t>
      </w:r>
      <w:r>
        <w:rPr>
          <w:color w:val="3D3C3D"/>
          <w:spacing w:val="-5"/>
          <w:sz w:val="24"/>
        </w:rPr>
        <w:t xml:space="preserve"> 74.</w:t>
      </w:r>
    </w:p>
    <w:p w:rsidR="000A5269" w:rsidRDefault="00B43DD3">
      <w:pPr>
        <w:spacing w:line="273" w:lineRule="exact"/>
        <w:ind w:left="241"/>
        <w:jc w:val="both"/>
        <w:rPr>
          <w:sz w:val="24"/>
        </w:rPr>
      </w:pPr>
      <w:r>
        <w:rPr>
          <w:color w:val="3D3C3D"/>
          <w:sz w:val="24"/>
        </w:rPr>
        <w:t>Л.</w:t>
      </w:r>
      <w:r>
        <w:rPr>
          <w:color w:val="3D3C3D"/>
          <w:spacing w:val="-7"/>
          <w:sz w:val="24"/>
        </w:rPr>
        <w:t xml:space="preserve"> </w:t>
      </w:r>
      <w:r>
        <w:rPr>
          <w:color w:val="3D3C3D"/>
          <w:sz w:val="24"/>
        </w:rPr>
        <w:t>1-</w:t>
      </w:r>
      <w:r>
        <w:rPr>
          <w:color w:val="3D3C3D"/>
          <w:spacing w:val="-5"/>
          <w:sz w:val="24"/>
        </w:rPr>
        <w:t>78.</w:t>
      </w:r>
    </w:p>
    <w:p w:rsidR="000A5269" w:rsidRDefault="00B43DD3">
      <w:pPr>
        <w:ind w:left="241" w:right="772"/>
        <w:jc w:val="both"/>
        <w:rPr>
          <w:sz w:val="24"/>
        </w:rPr>
      </w:pPr>
      <w:r>
        <w:rPr>
          <w:color w:val="3D3C3D"/>
          <w:sz w:val="24"/>
          <w:vertAlign w:val="superscript"/>
        </w:rPr>
        <w:t>572</w:t>
      </w:r>
      <w:r>
        <w:rPr>
          <w:color w:val="3D3C3D"/>
          <w:sz w:val="24"/>
        </w:rPr>
        <w:t xml:space="preserve"> Опущены части доклада, посвященные партийной работе, развитию промышленности</w:t>
      </w:r>
      <w:r>
        <w:rPr>
          <w:color w:val="3D3C3D"/>
          <w:spacing w:val="40"/>
          <w:sz w:val="24"/>
        </w:rPr>
        <w:t xml:space="preserve"> </w:t>
      </w:r>
      <w:r>
        <w:rPr>
          <w:color w:val="3D3C3D"/>
          <w:sz w:val="24"/>
        </w:rPr>
        <w:t>и железнодорожного транспорта, помощи сельскому хозяйству и работе отделов городского совета.</w:t>
      </w:r>
    </w:p>
    <w:p w:rsidR="000A5269" w:rsidRDefault="00B43DD3">
      <w:pPr>
        <w:spacing w:line="273" w:lineRule="exact"/>
        <w:ind w:left="241"/>
        <w:jc w:val="both"/>
        <w:rPr>
          <w:sz w:val="24"/>
        </w:rPr>
      </w:pPr>
      <w:r>
        <w:rPr>
          <w:color w:val="3D3C3D"/>
          <w:sz w:val="24"/>
          <w:vertAlign w:val="superscript"/>
        </w:rPr>
        <w:t>573</w:t>
      </w:r>
      <w:r>
        <w:rPr>
          <w:color w:val="3D3C3D"/>
          <w:spacing w:val="-3"/>
          <w:sz w:val="24"/>
        </w:rPr>
        <w:t xml:space="preserve"> </w:t>
      </w:r>
      <w:r>
        <w:rPr>
          <w:color w:val="3D3C3D"/>
          <w:sz w:val="24"/>
        </w:rPr>
        <w:t>Приписано</w:t>
      </w:r>
      <w:r>
        <w:rPr>
          <w:color w:val="3D3C3D"/>
          <w:spacing w:val="-4"/>
          <w:sz w:val="24"/>
        </w:rPr>
        <w:t xml:space="preserve"> </w:t>
      </w:r>
      <w:r>
        <w:rPr>
          <w:color w:val="3D3C3D"/>
          <w:sz w:val="24"/>
        </w:rPr>
        <w:t>от</w:t>
      </w:r>
      <w:r>
        <w:rPr>
          <w:color w:val="3D3C3D"/>
          <w:spacing w:val="-4"/>
          <w:sz w:val="24"/>
        </w:rPr>
        <w:t xml:space="preserve"> руки.</w:t>
      </w:r>
    </w:p>
    <w:p w:rsidR="000A5269" w:rsidRDefault="00B43DD3">
      <w:pPr>
        <w:spacing w:line="276" w:lineRule="exact"/>
        <w:ind w:left="241"/>
        <w:jc w:val="both"/>
        <w:rPr>
          <w:sz w:val="24"/>
        </w:rPr>
      </w:pPr>
      <w:r>
        <w:rPr>
          <w:color w:val="3D3C3D"/>
          <w:sz w:val="24"/>
          <w:vertAlign w:val="superscript"/>
        </w:rPr>
        <w:t>574</w:t>
      </w:r>
      <w:r>
        <w:rPr>
          <w:color w:val="3D3C3D"/>
          <w:spacing w:val="-1"/>
          <w:sz w:val="24"/>
        </w:rPr>
        <w:t xml:space="preserve"> </w:t>
      </w:r>
      <w:r>
        <w:rPr>
          <w:color w:val="3D3C3D"/>
          <w:sz w:val="24"/>
        </w:rPr>
        <w:t>Так</w:t>
      </w:r>
      <w:r>
        <w:rPr>
          <w:color w:val="3D3C3D"/>
          <w:spacing w:val="-2"/>
          <w:sz w:val="24"/>
        </w:rPr>
        <w:t xml:space="preserve"> </w:t>
      </w:r>
      <w:r>
        <w:rPr>
          <w:color w:val="3D3C3D"/>
          <w:sz w:val="24"/>
        </w:rPr>
        <w:t>в</w:t>
      </w:r>
      <w:r>
        <w:rPr>
          <w:color w:val="3D3C3D"/>
          <w:spacing w:val="-2"/>
          <w:sz w:val="24"/>
        </w:rPr>
        <w:t xml:space="preserve"> документе.</w:t>
      </w:r>
    </w:p>
    <w:p w:rsidR="000A5269" w:rsidRDefault="000A5269">
      <w:pPr>
        <w:spacing w:line="276" w:lineRule="exact"/>
        <w:jc w:val="both"/>
        <w:rPr>
          <w:sz w:val="24"/>
        </w:rPr>
        <w:sectPr w:rsidR="000A5269">
          <w:pgSz w:w="11910" w:h="16840"/>
          <w:pgMar w:top="1080" w:right="708" w:bottom="1180" w:left="850" w:header="0" w:footer="1054" w:gutter="0"/>
          <w:cols w:space="720"/>
        </w:sectPr>
      </w:pPr>
    </w:p>
    <w:p w:rsidR="000A5269" w:rsidRDefault="00B43DD3">
      <w:pPr>
        <w:pStyle w:val="a3"/>
        <w:spacing w:before="60"/>
        <w:ind w:left="642" w:right="379" w:firstLine="282"/>
      </w:pPr>
      <w:r>
        <w:rPr>
          <w:color w:val="3D3C3D"/>
        </w:rPr>
        <w:lastRenderedPageBreak/>
        <w:t>Основной задачей в области улучшения положения с жилым фондом в городе является строительство жилья и приспособление под жилье нежилых помещений, а также выселение из города целого ряда организаций в районы.</w:t>
      </w:r>
    </w:p>
    <w:p w:rsidR="000A5269" w:rsidRDefault="00B43DD3">
      <w:pPr>
        <w:spacing w:before="28" w:line="120" w:lineRule="auto"/>
        <w:ind w:left="924"/>
        <w:rPr>
          <w:sz w:val="18"/>
        </w:rPr>
      </w:pPr>
      <w:r>
        <w:rPr>
          <w:color w:val="3D3C3D"/>
          <w:spacing w:val="-2"/>
          <w:position w:val="-12"/>
          <w:sz w:val="28"/>
        </w:rPr>
        <w:t>[…]</w:t>
      </w:r>
      <w:r>
        <w:rPr>
          <w:color w:val="3D3C3D"/>
          <w:spacing w:val="-2"/>
          <w:sz w:val="18"/>
        </w:rPr>
        <w:t>575</w:t>
      </w:r>
    </w:p>
    <w:p w:rsidR="000A5269" w:rsidRDefault="000A5269">
      <w:pPr>
        <w:pStyle w:val="a3"/>
        <w:jc w:val="left"/>
        <w:rPr>
          <w:sz w:val="18"/>
        </w:rPr>
      </w:pPr>
    </w:p>
    <w:p w:rsidR="000A5269" w:rsidRDefault="000A5269">
      <w:pPr>
        <w:pStyle w:val="a3"/>
        <w:jc w:val="left"/>
        <w:rPr>
          <w:sz w:val="18"/>
        </w:rPr>
      </w:pPr>
    </w:p>
    <w:p w:rsidR="000A5269" w:rsidRDefault="00B43DD3">
      <w:pPr>
        <w:pStyle w:val="a3"/>
        <w:ind w:left="550"/>
        <w:jc w:val="center"/>
      </w:pPr>
      <w:r>
        <w:rPr>
          <w:color w:val="3D3C3D"/>
          <w:u w:val="single" w:color="3D3C3D"/>
        </w:rPr>
        <w:t>Коммунальное</w:t>
      </w:r>
      <w:r>
        <w:rPr>
          <w:color w:val="3D3C3D"/>
          <w:spacing w:val="-7"/>
          <w:u w:val="single" w:color="3D3C3D"/>
        </w:rPr>
        <w:t xml:space="preserve"> </w:t>
      </w:r>
      <w:r>
        <w:rPr>
          <w:color w:val="3D3C3D"/>
          <w:u w:val="single" w:color="3D3C3D"/>
        </w:rPr>
        <w:t>хозяйство</w:t>
      </w:r>
      <w:r>
        <w:rPr>
          <w:color w:val="3D3C3D"/>
          <w:spacing w:val="-5"/>
          <w:u w:val="single" w:color="3D3C3D"/>
        </w:rPr>
        <w:t xml:space="preserve"> </w:t>
      </w:r>
      <w:r>
        <w:rPr>
          <w:color w:val="3D3C3D"/>
          <w:spacing w:val="-2"/>
          <w:u w:val="single" w:color="3D3C3D"/>
        </w:rPr>
        <w:t>города</w:t>
      </w:r>
    </w:p>
    <w:p w:rsidR="000A5269" w:rsidRDefault="000A5269">
      <w:pPr>
        <w:pStyle w:val="a3"/>
        <w:jc w:val="left"/>
      </w:pPr>
    </w:p>
    <w:p w:rsidR="000A5269" w:rsidRDefault="00B43DD3">
      <w:pPr>
        <w:pStyle w:val="a3"/>
        <w:spacing w:line="321" w:lineRule="exact"/>
        <w:ind w:left="924"/>
        <w:jc w:val="left"/>
      </w:pPr>
      <w:r>
        <w:rPr>
          <w:color w:val="3D3C3D"/>
        </w:rPr>
        <w:t>Коммунальное</w:t>
      </w:r>
      <w:r>
        <w:rPr>
          <w:color w:val="3D3C3D"/>
          <w:spacing w:val="-9"/>
        </w:rPr>
        <w:t xml:space="preserve"> </w:t>
      </w:r>
      <w:r>
        <w:rPr>
          <w:color w:val="3D3C3D"/>
        </w:rPr>
        <w:t>хозяйство</w:t>
      </w:r>
      <w:r>
        <w:rPr>
          <w:color w:val="3D3C3D"/>
          <w:spacing w:val="-6"/>
        </w:rPr>
        <w:t xml:space="preserve"> </w:t>
      </w:r>
      <w:r>
        <w:rPr>
          <w:color w:val="3D3C3D"/>
        </w:rPr>
        <w:t>города</w:t>
      </w:r>
      <w:r>
        <w:rPr>
          <w:color w:val="3D3C3D"/>
          <w:spacing w:val="-7"/>
        </w:rPr>
        <w:t xml:space="preserve"> </w:t>
      </w:r>
      <w:r>
        <w:rPr>
          <w:color w:val="3D3C3D"/>
        </w:rPr>
        <w:t>состоит</w:t>
      </w:r>
      <w:r>
        <w:rPr>
          <w:color w:val="3D3C3D"/>
          <w:spacing w:val="-6"/>
        </w:rPr>
        <w:t xml:space="preserve"> </w:t>
      </w:r>
      <w:r>
        <w:rPr>
          <w:color w:val="3D3C3D"/>
        </w:rPr>
        <w:t>из</w:t>
      </w:r>
      <w:r>
        <w:rPr>
          <w:color w:val="3D3C3D"/>
          <w:spacing w:val="-8"/>
        </w:rPr>
        <w:t xml:space="preserve"> </w:t>
      </w:r>
      <w:r>
        <w:rPr>
          <w:color w:val="3D3C3D"/>
        </w:rPr>
        <w:t>следующих</w:t>
      </w:r>
      <w:r>
        <w:rPr>
          <w:color w:val="3D3C3D"/>
          <w:spacing w:val="-5"/>
        </w:rPr>
        <w:t xml:space="preserve"> </w:t>
      </w:r>
      <w:r>
        <w:rPr>
          <w:color w:val="3D3C3D"/>
          <w:spacing w:val="-2"/>
        </w:rPr>
        <w:t>предприятий:</w:t>
      </w:r>
    </w:p>
    <w:p w:rsidR="000A5269" w:rsidRDefault="00B43DD3">
      <w:pPr>
        <w:pStyle w:val="a4"/>
        <w:numPr>
          <w:ilvl w:val="2"/>
          <w:numId w:val="52"/>
        </w:numPr>
        <w:tabs>
          <w:tab w:val="left" w:pos="2760"/>
        </w:tabs>
        <w:spacing w:line="321" w:lineRule="exact"/>
        <w:ind w:left="2760" w:hanging="563"/>
        <w:jc w:val="left"/>
        <w:rPr>
          <w:sz w:val="28"/>
        </w:rPr>
      </w:pPr>
      <w:r>
        <w:rPr>
          <w:color w:val="3D3C3D"/>
          <w:sz w:val="28"/>
        </w:rPr>
        <w:t>Горэлектросеть</w:t>
      </w:r>
      <w:r>
        <w:rPr>
          <w:color w:val="3D3C3D"/>
          <w:spacing w:val="-5"/>
          <w:sz w:val="28"/>
        </w:rPr>
        <w:t xml:space="preserve"> </w:t>
      </w:r>
      <w:r>
        <w:rPr>
          <w:color w:val="3D3C3D"/>
          <w:sz w:val="28"/>
        </w:rPr>
        <w:t>–</w:t>
      </w:r>
      <w:r>
        <w:rPr>
          <w:color w:val="3D3C3D"/>
          <w:spacing w:val="-4"/>
          <w:sz w:val="28"/>
        </w:rPr>
        <w:t xml:space="preserve"> </w:t>
      </w:r>
      <w:r>
        <w:rPr>
          <w:color w:val="3D3C3D"/>
          <w:sz w:val="28"/>
        </w:rPr>
        <w:t>с</w:t>
      </w:r>
      <w:r>
        <w:rPr>
          <w:color w:val="3D3C3D"/>
          <w:spacing w:val="-7"/>
          <w:sz w:val="28"/>
        </w:rPr>
        <w:t xml:space="preserve"> </w:t>
      </w:r>
      <w:r>
        <w:rPr>
          <w:color w:val="3D3C3D"/>
          <w:sz w:val="28"/>
        </w:rPr>
        <w:t>протяженностью</w:t>
      </w:r>
      <w:r>
        <w:rPr>
          <w:color w:val="3D3C3D"/>
          <w:spacing w:val="-4"/>
          <w:sz w:val="28"/>
        </w:rPr>
        <w:t xml:space="preserve"> </w:t>
      </w:r>
      <w:r>
        <w:rPr>
          <w:color w:val="3D3C3D"/>
          <w:sz w:val="28"/>
        </w:rPr>
        <w:t>линий</w:t>
      </w:r>
      <w:r>
        <w:rPr>
          <w:color w:val="3D3C3D"/>
          <w:spacing w:val="-3"/>
          <w:sz w:val="28"/>
        </w:rPr>
        <w:t xml:space="preserve"> </w:t>
      </w:r>
      <w:r>
        <w:rPr>
          <w:color w:val="3D3C3D"/>
          <w:sz w:val="28"/>
        </w:rPr>
        <w:t>в</w:t>
      </w:r>
      <w:r>
        <w:rPr>
          <w:color w:val="3D3C3D"/>
          <w:spacing w:val="-6"/>
          <w:sz w:val="28"/>
        </w:rPr>
        <w:t xml:space="preserve"> </w:t>
      </w:r>
      <w:r>
        <w:rPr>
          <w:color w:val="3D3C3D"/>
          <w:sz w:val="28"/>
        </w:rPr>
        <w:t>99</w:t>
      </w:r>
      <w:r>
        <w:rPr>
          <w:color w:val="3D3C3D"/>
          <w:spacing w:val="-2"/>
          <w:sz w:val="28"/>
        </w:rPr>
        <w:t xml:space="preserve"> </w:t>
      </w:r>
      <w:r>
        <w:rPr>
          <w:color w:val="3D3C3D"/>
          <w:spacing w:val="-5"/>
          <w:sz w:val="28"/>
        </w:rPr>
        <w:t>км.</w:t>
      </w:r>
    </w:p>
    <w:p w:rsidR="000A5269" w:rsidRDefault="00B43DD3">
      <w:pPr>
        <w:pStyle w:val="a4"/>
        <w:numPr>
          <w:ilvl w:val="2"/>
          <w:numId w:val="52"/>
        </w:numPr>
        <w:tabs>
          <w:tab w:val="left" w:pos="2760"/>
        </w:tabs>
        <w:spacing w:line="321" w:lineRule="exact"/>
        <w:ind w:left="2760" w:hanging="563"/>
        <w:jc w:val="left"/>
        <w:rPr>
          <w:sz w:val="28"/>
        </w:rPr>
      </w:pPr>
      <w:r>
        <w:rPr>
          <w:color w:val="3D3C3D"/>
          <w:sz w:val="28"/>
        </w:rPr>
        <w:t>Одна</w:t>
      </w:r>
      <w:r>
        <w:rPr>
          <w:color w:val="3D3C3D"/>
          <w:spacing w:val="-4"/>
          <w:sz w:val="28"/>
        </w:rPr>
        <w:t xml:space="preserve"> </w:t>
      </w:r>
      <w:r>
        <w:rPr>
          <w:color w:val="3D3C3D"/>
          <w:sz w:val="28"/>
        </w:rPr>
        <w:t>городская</w:t>
      </w:r>
      <w:r>
        <w:rPr>
          <w:color w:val="3D3C3D"/>
          <w:spacing w:val="-4"/>
          <w:sz w:val="28"/>
        </w:rPr>
        <w:t xml:space="preserve"> </w:t>
      </w:r>
      <w:r>
        <w:rPr>
          <w:color w:val="3D3C3D"/>
          <w:sz w:val="28"/>
        </w:rPr>
        <w:t>гостиница</w:t>
      </w:r>
      <w:r>
        <w:rPr>
          <w:color w:val="3D3C3D"/>
          <w:spacing w:val="-4"/>
          <w:sz w:val="28"/>
        </w:rPr>
        <w:t xml:space="preserve"> </w:t>
      </w:r>
      <w:r>
        <w:rPr>
          <w:color w:val="3D3C3D"/>
          <w:sz w:val="28"/>
        </w:rPr>
        <w:t>–</w:t>
      </w:r>
      <w:r>
        <w:rPr>
          <w:color w:val="3D3C3D"/>
          <w:spacing w:val="-3"/>
          <w:sz w:val="28"/>
        </w:rPr>
        <w:t xml:space="preserve"> </w:t>
      </w:r>
      <w:r>
        <w:rPr>
          <w:color w:val="3D3C3D"/>
          <w:sz w:val="28"/>
        </w:rPr>
        <w:t>на</w:t>
      </w:r>
      <w:r>
        <w:rPr>
          <w:color w:val="3D3C3D"/>
          <w:spacing w:val="-3"/>
          <w:sz w:val="28"/>
        </w:rPr>
        <w:t xml:space="preserve"> </w:t>
      </w:r>
      <w:r>
        <w:rPr>
          <w:color w:val="3D3C3D"/>
          <w:sz w:val="28"/>
        </w:rPr>
        <w:t>52</w:t>
      </w:r>
      <w:r>
        <w:rPr>
          <w:color w:val="3D3C3D"/>
          <w:spacing w:val="-3"/>
          <w:sz w:val="28"/>
        </w:rPr>
        <w:t xml:space="preserve"> </w:t>
      </w:r>
      <w:r>
        <w:rPr>
          <w:color w:val="3D3C3D"/>
          <w:spacing w:val="-2"/>
          <w:sz w:val="28"/>
        </w:rPr>
        <w:t>койки.</w:t>
      </w:r>
    </w:p>
    <w:p w:rsidR="000A5269" w:rsidRDefault="00B43DD3">
      <w:pPr>
        <w:pStyle w:val="a4"/>
        <w:numPr>
          <w:ilvl w:val="2"/>
          <w:numId w:val="52"/>
        </w:numPr>
        <w:tabs>
          <w:tab w:val="left" w:pos="2760"/>
        </w:tabs>
        <w:spacing w:line="321" w:lineRule="exact"/>
        <w:ind w:left="2760" w:hanging="563"/>
        <w:jc w:val="left"/>
        <w:rPr>
          <w:sz w:val="28"/>
        </w:rPr>
      </w:pPr>
      <w:r>
        <w:rPr>
          <w:color w:val="3D3C3D"/>
          <w:sz w:val="28"/>
        </w:rPr>
        <w:t>Две</w:t>
      </w:r>
      <w:r>
        <w:rPr>
          <w:color w:val="3D3C3D"/>
          <w:spacing w:val="-2"/>
          <w:sz w:val="28"/>
        </w:rPr>
        <w:t xml:space="preserve"> </w:t>
      </w:r>
      <w:r>
        <w:rPr>
          <w:color w:val="3D3C3D"/>
          <w:sz w:val="28"/>
        </w:rPr>
        <w:t>бани</w:t>
      </w:r>
      <w:r>
        <w:rPr>
          <w:color w:val="3D3C3D"/>
          <w:spacing w:val="-3"/>
          <w:sz w:val="28"/>
        </w:rPr>
        <w:t xml:space="preserve"> </w:t>
      </w:r>
      <w:r>
        <w:rPr>
          <w:color w:val="3D3C3D"/>
          <w:sz w:val="28"/>
        </w:rPr>
        <w:t>–</w:t>
      </w:r>
      <w:r>
        <w:rPr>
          <w:color w:val="3D3C3D"/>
          <w:spacing w:val="-1"/>
          <w:sz w:val="28"/>
        </w:rPr>
        <w:t xml:space="preserve"> </w:t>
      </w:r>
      <w:r>
        <w:rPr>
          <w:color w:val="3D3C3D"/>
          <w:sz w:val="28"/>
        </w:rPr>
        <w:t>на</w:t>
      </w:r>
      <w:r>
        <w:rPr>
          <w:color w:val="3D3C3D"/>
          <w:spacing w:val="-4"/>
          <w:sz w:val="28"/>
        </w:rPr>
        <w:t xml:space="preserve"> </w:t>
      </w:r>
      <w:r>
        <w:rPr>
          <w:color w:val="3D3C3D"/>
          <w:sz w:val="28"/>
        </w:rPr>
        <w:t>208</w:t>
      </w:r>
      <w:r>
        <w:rPr>
          <w:color w:val="3D3C3D"/>
          <w:spacing w:val="-1"/>
          <w:sz w:val="28"/>
        </w:rPr>
        <w:t xml:space="preserve"> </w:t>
      </w:r>
      <w:r>
        <w:rPr>
          <w:color w:val="3D3C3D"/>
          <w:spacing w:val="-2"/>
          <w:sz w:val="28"/>
        </w:rPr>
        <w:t>мест.</w:t>
      </w:r>
    </w:p>
    <w:p w:rsidR="000A5269" w:rsidRDefault="00B43DD3">
      <w:pPr>
        <w:pStyle w:val="a4"/>
        <w:numPr>
          <w:ilvl w:val="2"/>
          <w:numId w:val="52"/>
        </w:numPr>
        <w:tabs>
          <w:tab w:val="left" w:pos="2760"/>
        </w:tabs>
        <w:spacing w:line="321" w:lineRule="exact"/>
        <w:ind w:left="2760" w:hanging="563"/>
        <w:jc w:val="left"/>
        <w:rPr>
          <w:sz w:val="28"/>
        </w:rPr>
      </w:pPr>
      <w:r>
        <w:rPr>
          <w:color w:val="3D3C3D"/>
          <w:sz w:val="28"/>
        </w:rPr>
        <w:t>Одна</w:t>
      </w:r>
      <w:r>
        <w:rPr>
          <w:color w:val="3D3C3D"/>
          <w:spacing w:val="-6"/>
          <w:sz w:val="28"/>
        </w:rPr>
        <w:t xml:space="preserve"> </w:t>
      </w:r>
      <w:r>
        <w:rPr>
          <w:color w:val="3D3C3D"/>
          <w:sz w:val="28"/>
        </w:rPr>
        <w:t>механизированная</w:t>
      </w:r>
      <w:r>
        <w:rPr>
          <w:color w:val="3D3C3D"/>
          <w:spacing w:val="-6"/>
          <w:sz w:val="28"/>
        </w:rPr>
        <w:t xml:space="preserve"> </w:t>
      </w:r>
      <w:r>
        <w:rPr>
          <w:color w:val="3D3C3D"/>
          <w:sz w:val="28"/>
        </w:rPr>
        <w:t>прачечная</w:t>
      </w:r>
      <w:r>
        <w:rPr>
          <w:color w:val="3D3C3D"/>
          <w:spacing w:val="-7"/>
          <w:sz w:val="28"/>
        </w:rPr>
        <w:t xml:space="preserve"> </w:t>
      </w:r>
      <w:r>
        <w:rPr>
          <w:color w:val="3D3C3D"/>
          <w:sz w:val="28"/>
        </w:rPr>
        <w:t>емкостью</w:t>
      </w:r>
      <w:r>
        <w:rPr>
          <w:color w:val="3D3C3D"/>
          <w:spacing w:val="-8"/>
          <w:sz w:val="28"/>
        </w:rPr>
        <w:t xml:space="preserve"> </w:t>
      </w:r>
      <w:r>
        <w:rPr>
          <w:color w:val="3D3C3D"/>
          <w:sz w:val="28"/>
        </w:rPr>
        <w:t>170</w:t>
      </w:r>
      <w:r>
        <w:rPr>
          <w:color w:val="3D3C3D"/>
          <w:spacing w:val="-4"/>
          <w:sz w:val="28"/>
        </w:rPr>
        <w:t xml:space="preserve"> </w:t>
      </w:r>
      <w:r>
        <w:rPr>
          <w:color w:val="3D3C3D"/>
          <w:spacing w:val="-5"/>
          <w:sz w:val="28"/>
        </w:rPr>
        <w:t>кг.</w:t>
      </w:r>
    </w:p>
    <w:p w:rsidR="000A5269" w:rsidRDefault="00B43DD3">
      <w:pPr>
        <w:pStyle w:val="a4"/>
        <w:numPr>
          <w:ilvl w:val="2"/>
          <w:numId w:val="52"/>
        </w:numPr>
        <w:tabs>
          <w:tab w:val="left" w:pos="2760"/>
        </w:tabs>
        <w:spacing w:line="322" w:lineRule="exact"/>
        <w:ind w:left="2760" w:hanging="563"/>
        <w:jc w:val="left"/>
        <w:rPr>
          <w:sz w:val="28"/>
        </w:rPr>
      </w:pPr>
      <w:r>
        <w:rPr>
          <w:color w:val="3D3C3D"/>
          <w:sz w:val="28"/>
        </w:rPr>
        <w:t>один</w:t>
      </w:r>
      <w:r>
        <w:rPr>
          <w:color w:val="3D3C3D"/>
          <w:spacing w:val="-2"/>
          <w:sz w:val="28"/>
        </w:rPr>
        <w:t xml:space="preserve"> санпропускник</w:t>
      </w:r>
    </w:p>
    <w:p w:rsidR="000A5269" w:rsidRDefault="00B43DD3">
      <w:pPr>
        <w:pStyle w:val="a4"/>
        <w:numPr>
          <w:ilvl w:val="2"/>
          <w:numId w:val="52"/>
        </w:numPr>
        <w:tabs>
          <w:tab w:val="left" w:pos="2760"/>
        </w:tabs>
        <w:spacing w:before="1" w:line="321" w:lineRule="exact"/>
        <w:ind w:left="2760" w:hanging="563"/>
        <w:jc w:val="left"/>
        <w:rPr>
          <w:sz w:val="28"/>
        </w:rPr>
      </w:pPr>
      <w:r>
        <w:rPr>
          <w:color w:val="3D3C3D"/>
          <w:sz w:val="28"/>
        </w:rPr>
        <w:t>Шесть</w:t>
      </w:r>
      <w:r>
        <w:rPr>
          <w:color w:val="3D3C3D"/>
          <w:spacing w:val="-6"/>
          <w:sz w:val="28"/>
        </w:rPr>
        <w:t xml:space="preserve"> </w:t>
      </w:r>
      <w:r>
        <w:rPr>
          <w:color w:val="3D3C3D"/>
          <w:sz w:val="28"/>
        </w:rPr>
        <w:t>парикмахерских</w:t>
      </w:r>
      <w:r>
        <w:rPr>
          <w:color w:val="3D3C3D"/>
          <w:spacing w:val="-2"/>
          <w:sz w:val="28"/>
        </w:rPr>
        <w:t xml:space="preserve"> </w:t>
      </w:r>
      <w:r>
        <w:rPr>
          <w:color w:val="3D3C3D"/>
          <w:sz w:val="28"/>
        </w:rPr>
        <w:t>-</w:t>
      </w:r>
      <w:r>
        <w:rPr>
          <w:color w:val="3D3C3D"/>
          <w:spacing w:val="-5"/>
          <w:sz w:val="28"/>
        </w:rPr>
        <w:t xml:space="preserve"> </w:t>
      </w:r>
      <w:r>
        <w:rPr>
          <w:color w:val="3D3C3D"/>
          <w:sz w:val="28"/>
        </w:rPr>
        <w:t>24-мя</w:t>
      </w:r>
      <w:r>
        <w:rPr>
          <w:color w:val="3D3C3D"/>
          <w:spacing w:val="-3"/>
          <w:sz w:val="28"/>
        </w:rPr>
        <w:t xml:space="preserve"> </w:t>
      </w:r>
      <w:r>
        <w:rPr>
          <w:color w:val="3D3C3D"/>
          <w:spacing w:val="-2"/>
          <w:sz w:val="28"/>
        </w:rPr>
        <w:t>креслами.</w:t>
      </w:r>
    </w:p>
    <w:p w:rsidR="000A5269" w:rsidRDefault="00B43DD3">
      <w:pPr>
        <w:pStyle w:val="a4"/>
        <w:numPr>
          <w:ilvl w:val="2"/>
          <w:numId w:val="52"/>
        </w:numPr>
        <w:tabs>
          <w:tab w:val="left" w:pos="2760"/>
        </w:tabs>
        <w:spacing w:line="321" w:lineRule="exact"/>
        <w:ind w:left="2760" w:hanging="563"/>
        <w:jc w:val="left"/>
        <w:rPr>
          <w:sz w:val="28"/>
        </w:rPr>
      </w:pPr>
      <w:r>
        <w:rPr>
          <w:color w:val="3D3C3D"/>
          <w:sz w:val="28"/>
        </w:rPr>
        <w:t>Трест</w:t>
      </w:r>
      <w:r>
        <w:rPr>
          <w:color w:val="3D3C3D"/>
          <w:spacing w:val="-1"/>
          <w:sz w:val="28"/>
        </w:rPr>
        <w:t xml:space="preserve"> </w:t>
      </w:r>
      <w:r>
        <w:rPr>
          <w:color w:val="3D3C3D"/>
          <w:spacing w:val="-2"/>
          <w:sz w:val="28"/>
        </w:rPr>
        <w:t>благоустройства.</w:t>
      </w:r>
    </w:p>
    <w:p w:rsidR="000A5269" w:rsidRDefault="00B43DD3">
      <w:pPr>
        <w:pStyle w:val="a4"/>
        <w:numPr>
          <w:ilvl w:val="2"/>
          <w:numId w:val="52"/>
        </w:numPr>
        <w:tabs>
          <w:tab w:val="left" w:pos="2760"/>
        </w:tabs>
        <w:spacing w:line="321" w:lineRule="exact"/>
        <w:ind w:left="2760" w:hanging="563"/>
        <w:jc w:val="left"/>
        <w:rPr>
          <w:sz w:val="28"/>
        </w:rPr>
      </w:pPr>
      <w:r>
        <w:rPr>
          <w:color w:val="3D3C3D"/>
          <w:sz w:val="28"/>
        </w:rPr>
        <w:t>городской</w:t>
      </w:r>
      <w:r>
        <w:rPr>
          <w:color w:val="3D3C3D"/>
          <w:spacing w:val="-3"/>
          <w:sz w:val="28"/>
        </w:rPr>
        <w:t xml:space="preserve"> </w:t>
      </w:r>
      <w:r>
        <w:rPr>
          <w:color w:val="3D3C3D"/>
          <w:sz w:val="28"/>
        </w:rPr>
        <w:t>обоз</w:t>
      </w:r>
      <w:r>
        <w:rPr>
          <w:color w:val="3D3C3D"/>
          <w:spacing w:val="-5"/>
          <w:sz w:val="28"/>
        </w:rPr>
        <w:t xml:space="preserve"> </w:t>
      </w:r>
      <w:r>
        <w:rPr>
          <w:color w:val="3D3C3D"/>
          <w:sz w:val="28"/>
        </w:rPr>
        <w:t>с</w:t>
      </w:r>
      <w:r>
        <w:rPr>
          <w:color w:val="3D3C3D"/>
          <w:spacing w:val="-5"/>
          <w:sz w:val="28"/>
        </w:rPr>
        <w:t xml:space="preserve"> </w:t>
      </w:r>
      <w:r>
        <w:rPr>
          <w:color w:val="3D3C3D"/>
          <w:sz w:val="28"/>
        </w:rPr>
        <w:t>22</w:t>
      </w:r>
      <w:r>
        <w:rPr>
          <w:color w:val="3D3C3D"/>
          <w:spacing w:val="-6"/>
          <w:sz w:val="28"/>
        </w:rPr>
        <w:t xml:space="preserve"> </w:t>
      </w:r>
      <w:r>
        <w:rPr>
          <w:color w:val="3D3C3D"/>
          <w:sz w:val="28"/>
        </w:rPr>
        <w:t>рабочими</w:t>
      </w:r>
      <w:r>
        <w:rPr>
          <w:color w:val="3D3C3D"/>
          <w:spacing w:val="-2"/>
          <w:sz w:val="28"/>
        </w:rPr>
        <w:t xml:space="preserve"> лошадьми.</w:t>
      </w:r>
    </w:p>
    <w:p w:rsidR="000A5269" w:rsidRDefault="00B43DD3">
      <w:pPr>
        <w:pStyle w:val="a4"/>
        <w:numPr>
          <w:ilvl w:val="2"/>
          <w:numId w:val="52"/>
        </w:numPr>
        <w:tabs>
          <w:tab w:val="left" w:pos="2760"/>
        </w:tabs>
        <w:spacing w:line="321" w:lineRule="exact"/>
        <w:ind w:left="2760" w:hanging="563"/>
        <w:jc w:val="left"/>
        <w:rPr>
          <w:sz w:val="28"/>
        </w:rPr>
      </w:pPr>
      <w:r>
        <w:rPr>
          <w:color w:val="3D3C3D"/>
          <w:sz w:val="28"/>
        </w:rPr>
        <w:t>городской</w:t>
      </w:r>
      <w:r>
        <w:rPr>
          <w:color w:val="3D3C3D"/>
          <w:spacing w:val="-7"/>
          <w:sz w:val="28"/>
        </w:rPr>
        <w:t xml:space="preserve"> </w:t>
      </w:r>
      <w:r>
        <w:rPr>
          <w:color w:val="3D3C3D"/>
          <w:sz w:val="28"/>
        </w:rPr>
        <w:t>водопровод</w:t>
      </w:r>
      <w:r>
        <w:rPr>
          <w:color w:val="3D3C3D"/>
          <w:spacing w:val="-4"/>
          <w:sz w:val="28"/>
        </w:rPr>
        <w:t xml:space="preserve"> </w:t>
      </w:r>
      <w:r>
        <w:rPr>
          <w:color w:val="3D3C3D"/>
          <w:sz w:val="28"/>
        </w:rPr>
        <w:t>с</w:t>
      </w:r>
      <w:r>
        <w:rPr>
          <w:color w:val="3D3C3D"/>
          <w:spacing w:val="-9"/>
          <w:sz w:val="28"/>
        </w:rPr>
        <w:t xml:space="preserve"> </w:t>
      </w:r>
      <w:r>
        <w:rPr>
          <w:color w:val="3D3C3D"/>
          <w:sz w:val="28"/>
        </w:rPr>
        <w:t>протяженностью</w:t>
      </w:r>
      <w:r>
        <w:rPr>
          <w:color w:val="3D3C3D"/>
          <w:spacing w:val="-6"/>
          <w:sz w:val="28"/>
        </w:rPr>
        <w:t xml:space="preserve"> </w:t>
      </w:r>
      <w:r>
        <w:rPr>
          <w:color w:val="3D3C3D"/>
          <w:sz w:val="28"/>
        </w:rPr>
        <w:t>сети</w:t>
      </w:r>
      <w:r>
        <w:rPr>
          <w:color w:val="3D3C3D"/>
          <w:spacing w:val="-5"/>
          <w:sz w:val="28"/>
        </w:rPr>
        <w:t xml:space="preserve"> </w:t>
      </w:r>
      <w:r>
        <w:rPr>
          <w:color w:val="3D3C3D"/>
          <w:spacing w:val="24"/>
          <w:sz w:val="28"/>
        </w:rPr>
        <w:t>8,3</w:t>
      </w:r>
      <w:r>
        <w:rPr>
          <w:color w:val="3D3C3D"/>
          <w:spacing w:val="-6"/>
          <w:sz w:val="28"/>
        </w:rPr>
        <w:t xml:space="preserve"> </w:t>
      </w:r>
      <w:r>
        <w:rPr>
          <w:color w:val="3D3C3D"/>
          <w:spacing w:val="-5"/>
          <w:sz w:val="28"/>
        </w:rPr>
        <w:t>км.</w:t>
      </w:r>
    </w:p>
    <w:p w:rsidR="000A5269" w:rsidRDefault="00B43DD3">
      <w:pPr>
        <w:pStyle w:val="a3"/>
        <w:ind w:left="642" w:right="373" w:firstLine="283"/>
      </w:pPr>
      <w:r>
        <w:rPr>
          <w:color w:val="3D3C3D"/>
        </w:rPr>
        <w:t>Хозяйство весьма небольшое. Однако и в таком хозяйстве горкомхоз порядка навести не могли</w:t>
      </w:r>
      <w:r>
        <w:rPr>
          <w:color w:val="3D3C3D"/>
          <w:vertAlign w:val="superscript"/>
        </w:rPr>
        <w:t>576</w:t>
      </w:r>
      <w:r>
        <w:rPr>
          <w:color w:val="3D3C3D"/>
        </w:rPr>
        <w:t>.</w:t>
      </w:r>
    </w:p>
    <w:p w:rsidR="000A5269" w:rsidRDefault="00B43DD3">
      <w:pPr>
        <w:pStyle w:val="a3"/>
        <w:ind w:left="642" w:right="370" w:firstLine="282"/>
      </w:pPr>
      <w:r>
        <w:rPr>
          <w:color w:val="3D3C3D"/>
        </w:rPr>
        <w:t>В 1944 г. коммунальные предприятия работали неудовлетворительно, в особенности: бани, прачечная, парикмахерские, водопровод и асобоз</w:t>
      </w:r>
      <w:r>
        <w:rPr>
          <w:color w:val="3D3C3D"/>
          <w:vertAlign w:val="superscript"/>
        </w:rPr>
        <w:t>577</w:t>
      </w:r>
      <w:r>
        <w:rPr>
          <w:color w:val="3D3C3D"/>
        </w:rPr>
        <w:t>.</w:t>
      </w:r>
    </w:p>
    <w:p w:rsidR="000A5269" w:rsidRDefault="00B43DD3">
      <w:pPr>
        <w:pStyle w:val="a3"/>
        <w:ind w:left="642" w:right="369" w:firstLine="282"/>
      </w:pPr>
      <w:r>
        <w:rPr>
          <w:color w:val="3D3C3D"/>
        </w:rPr>
        <w:t>Одним из крупнейших недостатков в работе коммунального хозяйства является антисанитарное состояние города.</w:t>
      </w:r>
    </w:p>
    <w:p w:rsidR="000A5269" w:rsidRDefault="00B43DD3">
      <w:pPr>
        <w:pStyle w:val="a3"/>
        <w:ind w:left="641" w:right="369" w:firstLine="282"/>
      </w:pPr>
      <w:r>
        <w:rPr>
          <w:color w:val="3D3C3D"/>
        </w:rPr>
        <w:t>Городской отдел коммунального хозяйства не обеспечил налаживание работы асобоза, не организовал контору очистки города, не возглавил работу всех организаций и предприятий по санитарному содержанию города.</w:t>
      </w:r>
    </w:p>
    <w:p w:rsidR="000A5269" w:rsidRDefault="00B43DD3">
      <w:pPr>
        <w:pStyle w:val="a3"/>
        <w:ind w:left="641" w:right="370" w:firstLine="282"/>
        <w:jc w:val="right"/>
      </w:pPr>
      <w:r>
        <w:rPr>
          <w:color w:val="3D3C3D"/>
        </w:rPr>
        <w:t>Многие хозяйственные и другие руководители сжились с грязью на своих хозяйственных дворах, улицах и участках, за содержание которых,</w:t>
      </w:r>
      <w:r>
        <w:rPr>
          <w:color w:val="3D3C3D"/>
          <w:spacing w:val="-1"/>
        </w:rPr>
        <w:t xml:space="preserve"> </w:t>
      </w:r>
      <w:r>
        <w:rPr>
          <w:color w:val="3D3C3D"/>
        </w:rPr>
        <w:t>благодаря попустительству</w:t>
      </w:r>
      <w:r>
        <w:rPr>
          <w:color w:val="3D3C3D"/>
          <w:spacing w:val="-1"/>
        </w:rPr>
        <w:t xml:space="preserve"> </w:t>
      </w:r>
      <w:r>
        <w:rPr>
          <w:color w:val="3D3C3D"/>
        </w:rPr>
        <w:t>со стороны Горкомхоза, они не чувствуют ответственности. Со</w:t>
      </w:r>
      <w:r>
        <w:rPr>
          <w:color w:val="3D3C3D"/>
          <w:spacing w:val="40"/>
        </w:rPr>
        <w:t xml:space="preserve"> </w:t>
      </w:r>
      <w:r>
        <w:rPr>
          <w:color w:val="3D3C3D"/>
        </w:rPr>
        <w:t>стороны</w:t>
      </w:r>
      <w:r>
        <w:rPr>
          <w:color w:val="3D3C3D"/>
          <w:spacing w:val="40"/>
        </w:rPr>
        <w:t xml:space="preserve"> </w:t>
      </w:r>
      <w:r>
        <w:rPr>
          <w:color w:val="3D3C3D"/>
        </w:rPr>
        <w:t>органов</w:t>
      </w:r>
      <w:r>
        <w:rPr>
          <w:color w:val="3D3C3D"/>
          <w:spacing w:val="40"/>
        </w:rPr>
        <w:t xml:space="preserve"> </w:t>
      </w:r>
      <w:r>
        <w:rPr>
          <w:color w:val="3D3C3D"/>
        </w:rPr>
        <w:t>Госсанинспекции</w:t>
      </w:r>
      <w:r>
        <w:rPr>
          <w:color w:val="3D3C3D"/>
          <w:spacing w:val="40"/>
        </w:rPr>
        <w:t xml:space="preserve"> </w:t>
      </w:r>
      <w:r>
        <w:rPr>
          <w:color w:val="3D3C3D"/>
        </w:rPr>
        <w:t>и</w:t>
      </w:r>
      <w:r>
        <w:rPr>
          <w:color w:val="3D3C3D"/>
          <w:spacing w:val="40"/>
        </w:rPr>
        <w:t xml:space="preserve"> </w:t>
      </w:r>
      <w:r>
        <w:rPr>
          <w:color w:val="3D3C3D"/>
        </w:rPr>
        <w:t>милиции</w:t>
      </w:r>
      <w:r>
        <w:rPr>
          <w:color w:val="3D3C3D"/>
          <w:spacing w:val="40"/>
        </w:rPr>
        <w:t xml:space="preserve"> </w:t>
      </w:r>
      <w:r>
        <w:rPr>
          <w:color w:val="3D3C3D"/>
        </w:rPr>
        <w:t>должного</w:t>
      </w:r>
      <w:r>
        <w:rPr>
          <w:color w:val="3D3C3D"/>
          <w:spacing w:val="40"/>
        </w:rPr>
        <w:t xml:space="preserve"> </w:t>
      </w:r>
      <w:r>
        <w:rPr>
          <w:color w:val="3D3C3D"/>
        </w:rPr>
        <w:t>контроля</w:t>
      </w:r>
      <w:r>
        <w:rPr>
          <w:color w:val="3D3C3D"/>
          <w:spacing w:val="40"/>
        </w:rPr>
        <w:t xml:space="preserve"> </w:t>
      </w:r>
      <w:r>
        <w:rPr>
          <w:color w:val="3D3C3D"/>
        </w:rPr>
        <w:t>в этом</w:t>
      </w:r>
      <w:r>
        <w:rPr>
          <w:color w:val="3D3C3D"/>
          <w:spacing w:val="-3"/>
        </w:rPr>
        <w:t xml:space="preserve"> </w:t>
      </w:r>
      <w:r>
        <w:rPr>
          <w:color w:val="3D3C3D"/>
        </w:rPr>
        <w:t>вопросе</w:t>
      </w:r>
      <w:r>
        <w:rPr>
          <w:color w:val="3D3C3D"/>
          <w:spacing w:val="-2"/>
        </w:rPr>
        <w:t xml:space="preserve"> </w:t>
      </w:r>
      <w:r>
        <w:rPr>
          <w:color w:val="3D3C3D"/>
        </w:rPr>
        <w:t>до</w:t>
      </w:r>
      <w:r>
        <w:rPr>
          <w:color w:val="3D3C3D"/>
          <w:spacing w:val="-2"/>
        </w:rPr>
        <w:t xml:space="preserve"> </w:t>
      </w:r>
      <w:r>
        <w:rPr>
          <w:color w:val="3D3C3D"/>
        </w:rPr>
        <w:t>сих</w:t>
      </w:r>
      <w:r>
        <w:rPr>
          <w:color w:val="3D3C3D"/>
          <w:spacing w:val="-3"/>
        </w:rPr>
        <w:t xml:space="preserve"> </w:t>
      </w:r>
      <w:r>
        <w:rPr>
          <w:color w:val="3D3C3D"/>
        </w:rPr>
        <w:t>пор</w:t>
      </w:r>
      <w:r>
        <w:rPr>
          <w:color w:val="3D3C3D"/>
          <w:spacing w:val="-2"/>
        </w:rPr>
        <w:t xml:space="preserve"> </w:t>
      </w:r>
      <w:r>
        <w:rPr>
          <w:color w:val="3D3C3D"/>
        </w:rPr>
        <w:t>нет,</w:t>
      </w:r>
      <w:r>
        <w:rPr>
          <w:color w:val="3D3C3D"/>
          <w:spacing w:val="-2"/>
        </w:rPr>
        <w:t xml:space="preserve"> </w:t>
      </w:r>
      <w:r>
        <w:rPr>
          <w:color w:val="3D3C3D"/>
        </w:rPr>
        <w:t>несмотря</w:t>
      </w:r>
      <w:r>
        <w:rPr>
          <w:color w:val="3D3C3D"/>
          <w:spacing w:val="-5"/>
        </w:rPr>
        <w:t xml:space="preserve"> </w:t>
      </w:r>
      <w:r>
        <w:rPr>
          <w:color w:val="3D3C3D"/>
        </w:rPr>
        <w:t>на</w:t>
      </w:r>
      <w:r>
        <w:rPr>
          <w:color w:val="3D3C3D"/>
          <w:spacing w:val="-3"/>
        </w:rPr>
        <w:t xml:space="preserve"> </w:t>
      </w:r>
      <w:r>
        <w:rPr>
          <w:color w:val="3D3C3D"/>
        </w:rPr>
        <w:t>неоднократные</w:t>
      </w:r>
      <w:r>
        <w:rPr>
          <w:color w:val="3D3C3D"/>
          <w:spacing w:val="-5"/>
        </w:rPr>
        <w:t xml:space="preserve"> </w:t>
      </w:r>
      <w:r>
        <w:rPr>
          <w:color w:val="3D3C3D"/>
        </w:rPr>
        <w:t>решения</w:t>
      </w:r>
      <w:r>
        <w:rPr>
          <w:color w:val="3D3C3D"/>
          <w:spacing w:val="-3"/>
        </w:rPr>
        <w:t xml:space="preserve"> </w:t>
      </w:r>
      <w:r>
        <w:rPr>
          <w:color w:val="3D3C3D"/>
        </w:rPr>
        <w:t>и</w:t>
      </w:r>
      <w:r>
        <w:rPr>
          <w:color w:val="3D3C3D"/>
          <w:spacing w:val="-2"/>
        </w:rPr>
        <w:t xml:space="preserve"> указания</w:t>
      </w:r>
    </w:p>
    <w:p w:rsidR="000A5269" w:rsidRDefault="00B43DD3">
      <w:pPr>
        <w:pStyle w:val="a3"/>
        <w:spacing w:line="315" w:lineRule="exact"/>
        <w:ind w:left="642"/>
      </w:pPr>
      <w:r>
        <w:rPr>
          <w:color w:val="3D3C3D"/>
        </w:rPr>
        <w:t>Исполкома</w:t>
      </w:r>
      <w:r>
        <w:rPr>
          <w:color w:val="3D3C3D"/>
          <w:spacing w:val="-9"/>
        </w:rPr>
        <w:t xml:space="preserve"> </w:t>
      </w:r>
      <w:r>
        <w:rPr>
          <w:color w:val="3D3C3D"/>
          <w:spacing w:val="-2"/>
        </w:rPr>
        <w:t>Горсовета.</w:t>
      </w:r>
    </w:p>
    <w:p w:rsidR="000A5269" w:rsidRDefault="00B43DD3">
      <w:pPr>
        <w:pStyle w:val="a3"/>
        <w:spacing w:line="321" w:lineRule="exact"/>
        <w:ind w:left="924"/>
      </w:pPr>
      <w:r>
        <w:rPr>
          <w:color w:val="3D3C3D"/>
        </w:rPr>
        <w:t>Город</w:t>
      </w:r>
      <w:r>
        <w:rPr>
          <w:color w:val="3D3C3D"/>
          <w:spacing w:val="-6"/>
        </w:rPr>
        <w:t xml:space="preserve"> </w:t>
      </w:r>
      <w:r>
        <w:rPr>
          <w:color w:val="3D3C3D"/>
        </w:rPr>
        <w:t>Курган</w:t>
      </w:r>
      <w:r>
        <w:rPr>
          <w:color w:val="3D3C3D"/>
          <w:spacing w:val="-6"/>
        </w:rPr>
        <w:t xml:space="preserve"> </w:t>
      </w:r>
      <w:r>
        <w:rPr>
          <w:color w:val="3D3C3D"/>
        </w:rPr>
        <w:t>крайне</w:t>
      </w:r>
      <w:r>
        <w:rPr>
          <w:color w:val="3D3C3D"/>
          <w:spacing w:val="-6"/>
        </w:rPr>
        <w:t xml:space="preserve"> </w:t>
      </w:r>
      <w:r>
        <w:rPr>
          <w:color w:val="3D3C3D"/>
          <w:spacing w:val="-2"/>
        </w:rPr>
        <w:t>неблагоустроен.</w:t>
      </w:r>
    </w:p>
    <w:p w:rsidR="000A5269" w:rsidRDefault="00B43DD3">
      <w:pPr>
        <w:pStyle w:val="a3"/>
        <w:ind w:left="641" w:right="370" w:firstLine="282"/>
      </w:pPr>
      <w:r>
        <w:rPr>
          <w:color w:val="3D3C3D"/>
        </w:rPr>
        <w:t>Город заболочен, занавожен, годами не очищался. Многие улицы – непроезжие не только весной и осенью, но и летом, тротуаров по существу нет. До 1944 г. не было и уличного освещения.</w:t>
      </w:r>
    </w:p>
    <w:p w:rsidR="000A5269" w:rsidRDefault="00B43DD3">
      <w:pPr>
        <w:pStyle w:val="a3"/>
        <w:ind w:left="642" w:right="371" w:firstLine="282"/>
      </w:pPr>
      <w:r>
        <w:rPr>
          <w:color w:val="3D3C3D"/>
        </w:rPr>
        <w:t>С образованием областного центра правительство ежегодно предусматривало большие средства на благоустройство города. Однако эти средства в значительной мере не использовались.</w:t>
      </w:r>
    </w:p>
    <w:p w:rsidR="000A5269" w:rsidRDefault="00B43DD3">
      <w:pPr>
        <w:pStyle w:val="a3"/>
        <w:spacing w:line="320" w:lineRule="exact"/>
        <w:ind w:left="924"/>
      </w:pPr>
      <w:r>
        <w:rPr>
          <w:color w:val="3D3C3D"/>
        </w:rPr>
        <w:t>Нельзя</w:t>
      </w:r>
      <w:r>
        <w:rPr>
          <w:color w:val="3D3C3D"/>
          <w:spacing w:val="-6"/>
        </w:rPr>
        <w:t xml:space="preserve"> </w:t>
      </w:r>
      <w:r>
        <w:rPr>
          <w:color w:val="3D3C3D"/>
        </w:rPr>
        <w:t>сказать,</w:t>
      </w:r>
      <w:r>
        <w:rPr>
          <w:color w:val="3D3C3D"/>
          <w:spacing w:val="-5"/>
        </w:rPr>
        <w:t xml:space="preserve"> </w:t>
      </w:r>
      <w:r>
        <w:rPr>
          <w:color w:val="3D3C3D"/>
        </w:rPr>
        <w:t>что</w:t>
      </w:r>
      <w:r>
        <w:rPr>
          <w:color w:val="3D3C3D"/>
          <w:spacing w:val="-6"/>
        </w:rPr>
        <w:t xml:space="preserve"> </w:t>
      </w:r>
      <w:r>
        <w:rPr>
          <w:color w:val="3D3C3D"/>
        </w:rPr>
        <w:t>по</w:t>
      </w:r>
      <w:r>
        <w:rPr>
          <w:color w:val="3D3C3D"/>
          <w:spacing w:val="-6"/>
        </w:rPr>
        <w:t xml:space="preserve"> </w:t>
      </w:r>
      <w:r>
        <w:rPr>
          <w:color w:val="3D3C3D"/>
        </w:rPr>
        <w:t>благоустройству</w:t>
      </w:r>
      <w:r>
        <w:rPr>
          <w:color w:val="3D3C3D"/>
          <w:spacing w:val="-9"/>
        </w:rPr>
        <w:t xml:space="preserve"> </w:t>
      </w:r>
      <w:r>
        <w:rPr>
          <w:color w:val="3D3C3D"/>
        </w:rPr>
        <w:t>города</w:t>
      </w:r>
      <w:r>
        <w:rPr>
          <w:color w:val="3D3C3D"/>
          <w:spacing w:val="-4"/>
        </w:rPr>
        <w:t xml:space="preserve"> </w:t>
      </w:r>
      <w:r>
        <w:rPr>
          <w:color w:val="3D3C3D"/>
        </w:rPr>
        <w:t>мало</w:t>
      </w:r>
      <w:r>
        <w:rPr>
          <w:color w:val="3D3C3D"/>
          <w:spacing w:val="-2"/>
        </w:rPr>
        <w:t xml:space="preserve"> сделано:</w:t>
      </w:r>
    </w:p>
    <w:p w:rsidR="000A5269" w:rsidRDefault="00B43DD3">
      <w:pPr>
        <w:pStyle w:val="a3"/>
        <w:spacing w:before="115"/>
        <w:jc w:val="left"/>
        <w:rPr>
          <w:sz w:val="20"/>
        </w:rPr>
      </w:pPr>
      <w:r>
        <w:rPr>
          <w:noProof/>
          <w:sz w:val="20"/>
          <w:lang w:eastAsia="ru-RU"/>
        </w:rPr>
        <mc:AlternateContent>
          <mc:Choice Requires="wps">
            <w:drawing>
              <wp:anchor distT="0" distB="0" distL="0" distR="0" simplePos="0" relativeHeight="487687168" behindDoc="1" locked="0" layoutInCell="1" allowOverlap="1" wp14:anchorId="095BB5CE" wp14:editId="1E5A5ABB">
                <wp:simplePos x="0" y="0"/>
                <wp:positionH relativeFrom="page">
                  <wp:posOffset>947585</wp:posOffset>
                </wp:positionH>
                <wp:positionV relativeFrom="paragraph">
                  <wp:posOffset>234870</wp:posOffset>
                </wp:positionV>
                <wp:extent cx="1824355" cy="9525"/>
                <wp:effectExtent l="0" t="0" r="0" b="0"/>
                <wp:wrapTopAndBottom/>
                <wp:docPr id="198" name="Graphic 19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4355" cy="9525"/>
                        </a:xfrm>
                        <a:custGeom>
                          <a:avLst/>
                          <a:gdLst/>
                          <a:ahLst/>
                          <a:cxnLst/>
                          <a:rect l="l" t="t" r="r" b="b"/>
                          <a:pathLst>
                            <a:path w="1824355" h="9525">
                              <a:moveTo>
                                <a:pt x="1823885" y="0"/>
                              </a:moveTo>
                              <a:lnTo>
                                <a:pt x="0" y="0"/>
                              </a:lnTo>
                              <a:lnTo>
                                <a:pt x="0" y="9118"/>
                              </a:lnTo>
                              <a:lnTo>
                                <a:pt x="1823885" y="9118"/>
                              </a:lnTo>
                              <a:lnTo>
                                <a:pt x="1823885" y="0"/>
                              </a:lnTo>
                              <a:close/>
                            </a:path>
                          </a:pathLst>
                        </a:custGeom>
                        <a:solidFill>
                          <a:srgbClr val="3D3C3D"/>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74.612999pt;margin-top:18.493774pt;width:143.613pt;height:.71796pt;mso-position-horizontal-relative:page;mso-position-vertical-relative:paragraph;z-index:-15629312;mso-wrap-distance-left:0;mso-wrap-distance-right:0" id="docshape197" filled="true" fillcolor="#3d3c3d" stroked="false">
                <v:fill type="solid"/>
                <w10:wrap type="topAndBottom"/>
              </v:rect>
            </w:pict>
          </mc:Fallback>
        </mc:AlternateContent>
      </w:r>
    </w:p>
    <w:p w:rsidR="000A5269" w:rsidRDefault="00B43DD3">
      <w:pPr>
        <w:spacing w:before="94" w:line="276" w:lineRule="exact"/>
        <w:ind w:left="642"/>
        <w:rPr>
          <w:sz w:val="24"/>
        </w:rPr>
      </w:pPr>
      <w:r>
        <w:rPr>
          <w:color w:val="3D3C3D"/>
          <w:sz w:val="24"/>
          <w:vertAlign w:val="superscript"/>
        </w:rPr>
        <w:t>575</w:t>
      </w:r>
      <w:r>
        <w:rPr>
          <w:color w:val="3D3C3D"/>
          <w:spacing w:val="-9"/>
          <w:sz w:val="24"/>
        </w:rPr>
        <w:t xml:space="preserve"> </w:t>
      </w:r>
      <w:r>
        <w:rPr>
          <w:color w:val="3D3C3D"/>
          <w:sz w:val="24"/>
        </w:rPr>
        <w:t>Опущена</w:t>
      </w:r>
      <w:r>
        <w:rPr>
          <w:color w:val="3D3C3D"/>
          <w:spacing w:val="-10"/>
          <w:sz w:val="24"/>
        </w:rPr>
        <w:t xml:space="preserve"> </w:t>
      </w:r>
      <w:r>
        <w:rPr>
          <w:color w:val="3D3C3D"/>
          <w:sz w:val="24"/>
        </w:rPr>
        <w:t>информация</w:t>
      </w:r>
      <w:r>
        <w:rPr>
          <w:color w:val="3D3C3D"/>
          <w:spacing w:val="-10"/>
          <w:sz w:val="24"/>
        </w:rPr>
        <w:t xml:space="preserve"> </w:t>
      </w:r>
      <w:r>
        <w:rPr>
          <w:color w:val="3D3C3D"/>
          <w:sz w:val="24"/>
        </w:rPr>
        <w:t>по</w:t>
      </w:r>
      <w:r>
        <w:rPr>
          <w:color w:val="3D3C3D"/>
          <w:spacing w:val="-10"/>
          <w:sz w:val="24"/>
        </w:rPr>
        <w:t xml:space="preserve"> </w:t>
      </w:r>
      <w:r>
        <w:rPr>
          <w:color w:val="3D3C3D"/>
          <w:sz w:val="24"/>
        </w:rPr>
        <w:t>работе</w:t>
      </w:r>
      <w:r>
        <w:rPr>
          <w:color w:val="3D3C3D"/>
          <w:spacing w:val="-12"/>
          <w:sz w:val="24"/>
        </w:rPr>
        <w:t xml:space="preserve"> </w:t>
      </w:r>
      <w:r>
        <w:rPr>
          <w:color w:val="3D3C3D"/>
          <w:sz w:val="24"/>
        </w:rPr>
        <w:t>строительного</w:t>
      </w:r>
      <w:r>
        <w:rPr>
          <w:color w:val="3D3C3D"/>
          <w:spacing w:val="-9"/>
          <w:sz w:val="24"/>
        </w:rPr>
        <w:t xml:space="preserve"> </w:t>
      </w:r>
      <w:r>
        <w:rPr>
          <w:color w:val="3D3C3D"/>
          <w:spacing w:val="-2"/>
          <w:sz w:val="24"/>
        </w:rPr>
        <w:t>треста.</w:t>
      </w:r>
    </w:p>
    <w:p w:rsidR="000A5269" w:rsidRDefault="00B43DD3">
      <w:pPr>
        <w:spacing w:line="275" w:lineRule="exact"/>
        <w:ind w:left="642"/>
        <w:rPr>
          <w:sz w:val="24"/>
        </w:rPr>
      </w:pPr>
      <w:r>
        <w:rPr>
          <w:color w:val="3D3C3D"/>
          <w:sz w:val="24"/>
          <w:vertAlign w:val="superscript"/>
        </w:rPr>
        <w:t>576</w:t>
      </w:r>
      <w:r>
        <w:rPr>
          <w:color w:val="3D3C3D"/>
          <w:spacing w:val="-1"/>
          <w:sz w:val="24"/>
        </w:rPr>
        <w:t xml:space="preserve"> </w:t>
      </w:r>
      <w:r>
        <w:rPr>
          <w:color w:val="3D3C3D"/>
          <w:sz w:val="24"/>
        </w:rPr>
        <w:t>Так</w:t>
      </w:r>
      <w:r>
        <w:rPr>
          <w:color w:val="3D3C3D"/>
          <w:spacing w:val="-2"/>
          <w:sz w:val="24"/>
        </w:rPr>
        <w:t xml:space="preserve"> </w:t>
      </w:r>
      <w:r>
        <w:rPr>
          <w:color w:val="3D3C3D"/>
          <w:sz w:val="24"/>
        </w:rPr>
        <w:t>в</w:t>
      </w:r>
      <w:r>
        <w:rPr>
          <w:color w:val="3D3C3D"/>
          <w:spacing w:val="-2"/>
          <w:sz w:val="24"/>
        </w:rPr>
        <w:t xml:space="preserve"> документе.</w:t>
      </w:r>
    </w:p>
    <w:p w:rsidR="000A5269" w:rsidRDefault="00B43DD3">
      <w:pPr>
        <w:ind w:left="642"/>
        <w:rPr>
          <w:sz w:val="24"/>
        </w:rPr>
      </w:pPr>
      <w:r>
        <w:rPr>
          <w:color w:val="3D3C3D"/>
          <w:sz w:val="24"/>
          <w:vertAlign w:val="superscript"/>
        </w:rPr>
        <w:t>577</w:t>
      </w:r>
      <w:r>
        <w:rPr>
          <w:color w:val="3D3C3D"/>
          <w:spacing w:val="40"/>
          <w:sz w:val="24"/>
        </w:rPr>
        <w:t xml:space="preserve"> </w:t>
      </w:r>
      <w:r>
        <w:rPr>
          <w:color w:val="3D3C3D"/>
          <w:sz w:val="24"/>
        </w:rPr>
        <w:t>Имеется</w:t>
      </w:r>
      <w:r>
        <w:rPr>
          <w:color w:val="3D3C3D"/>
          <w:spacing w:val="40"/>
          <w:sz w:val="24"/>
        </w:rPr>
        <w:t xml:space="preserve"> </w:t>
      </w:r>
      <w:r>
        <w:rPr>
          <w:color w:val="3D3C3D"/>
          <w:sz w:val="24"/>
        </w:rPr>
        <w:t>в</w:t>
      </w:r>
      <w:r>
        <w:rPr>
          <w:color w:val="3D3C3D"/>
          <w:spacing w:val="40"/>
          <w:sz w:val="24"/>
        </w:rPr>
        <w:t xml:space="preserve"> </w:t>
      </w:r>
      <w:r>
        <w:rPr>
          <w:color w:val="3D3C3D"/>
          <w:sz w:val="24"/>
        </w:rPr>
        <w:t>виду</w:t>
      </w:r>
      <w:r>
        <w:rPr>
          <w:color w:val="3D3C3D"/>
          <w:spacing w:val="40"/>
          <w:sz w:val="24"/>
        </w:rPr>
        <w:t xml:space="preserve"> </w:t>
      </w:r>
      <w:r>
        <w:rPr>
          <w:color w:val="3D3C3D"/>
          <w:sz w:val="24"/>
        </w:rPr>
        <w:t>ассенизационный</w:t>
      </w:r>
      <w:r>
        <w:rPr>
          <w:color w:val="3D3C3D"/>
          <w:spacing w:val="40"/>
          <w:sz w:val="24"/>
        </w:rPr>
        <w:t xml:space="preserve"> </w:t>
      </w:r>
      <w:r>
        <w:rPr>
          <w:color w:val="3D3C3D"/>
          <w:sz w:val="24"/>
        </w:rPr>
        <w:t>обоз</w:t>
      </w:r>
      <w:r>
        <w:rPr>
          <w:color w:val="3D3C3D"/>
          <w:spacing w:val="40"/>
          <w:sz w:val="24"/>
        </w:rPr>
        <w:t xml:space="preserve"> </w:t>
      </w:r>
      <w:r>
        <w:rPr>
          <w:color w:val="3D3C3D"/>
          <w:sz w:val="24"/>
        </w:rPr>
        <w:t>–</w:t>
      </w:r>
      <w:r>
        <w:rPr>
          <w:color w:val="3D3C3D"/>
          <w:spacing w:val="40"/>
          <w:sz w:val="24"/>
        </w:rPr>
        <w:t xml:space="preserve"> </w:t>
      </w:r>
      <w:r>
        <w:rPr>
          <w:color w:val="3D3C3D"/>
          <w:sz w:val="24"/>
        </w:rPr>
        <w:t>специальный</w:t>
      </w:r>
      <w:r>
        <w:rPr>
          <w:color w:val="3D3C3D"/>
          <w:spacing w:val="40"/>
          <w:sz w:val="24"/>
        </w:rPr>
        <w:t xml:space="preserve"> </w:t>
      </w:r>
      <w:r>
        <w:rPr>
          <w:color w:val="3D3C3D"/>
          <w:sz w:val="24"/>
        </w:rPr>
        <w:t>транспорт</w:t>
      </w:r>
      <w:r>
        <w:rPr>
          <w:color w:val="3D3C3D"/>
          <w:spacing w:val="40"/>
          <w:sz w:val="24"/>
        </w:rPr>
        <w:t xml:space="preserve"> </w:t>
      </w:r>
      <w:r>
        <w:rPr>
          <w:color w:val="3D3C3D"/>
          <w:sz w:val="24"/>
        </w:rPr>
        <w:t>для</w:t>
      </w:r>
      <w:r>
        <w:rPr>
          <w:color w:val="3D3C3D"/>
          <w:spacing w:val="40"/>
          <w:sz w:val="24"/>
        </w:rPr>
        <w:t xml:space="preserve"> </w:t>
      </w:r>
      <w:r>
        <w:rPr>
          <w:color w:val="3D3C3D"/>
          <w:sz w:val="24"/>
        </w:rPr>
        <w:t>удаления</w:t>
      </w:r>
      <w:r>
        <w:rPr>
          <w:color w:val="3D3C3D"/>
          <w:spacing w:val="40"/>
          <w:sz w:val="24"/>
        </w:rPr>
        <w:t xml:space="preserve"> </w:t>
      </w:r>
      <w:r>
        <w:rPr>
          <w:color w:val="3D3C3D"/>
          <w:sz w:val="24"/>
        </w:rPr>
        <w:t>из города нечистот и отбросов.</w:t>
      </w:r>
    </w:p>
    <w:p w:rsidR="000A5269" w:rsidRDefault="000A5269">
      <w:pPr>
        <w:rPr>
          <w:sz w:val="24"/>
        </w:rPr>
        <w:sectPr w:rsidR="000A5269">
          <w:pgSz w:w="11910" w:h="16840"/>
          <w:pgMar w:top="1080" w:right="708" w:bottom="1180" w:left="850" w:header="0" w:footer="1054" w:gutter="0"/>
          <w:cols w:space="720"/>
        </w:sectPr>
      </w:pPr>
    </w:p>
    <w:p w:rsidR="000A5269" w:rsidRDefault="00B43DD3">
      <w:pPr>
        <w:pStyle w:val="a3"/>
        <w:spacing w:before="60"/>
        <w:ind w:left="241" w:right="771" w:firstLine="282"/>
      </w:pPr>
      <w:r>
        <w:rPr>
          <w:color w:val="3D3C3D"/>
        </w:rPr>
        <w:lastRenderedPageBreak/>
        <w:t>В 1943-44гг. проложено 8300 погонных метров водопроводной сети, в т. ч. 4400 погонных метров в 1944 году против 4000 погонных метров по плану, Водопроводная сеть города приключена к головным сооружениям продольного водопровода.</w:t>
      </w:r>
    </w:p>
    <w:p w:rsidR="000A5269" w:rsidRDefault="00B43DD3">
      <w:pPr>
        <w:pStyle w:val="a3"/>
        <w:ind w:left="241" w:right="772" w:firstLine="282"/>
      </w:pPr>
      <w:r>
        <w:rPr>
          <w:color w:val="3D3C3D"/>
        </w:rPr>
        <w:t>Профилировано дорог - 6, 7 км., тротуаров - 3, 8 км., высажено 5200 саженцев, благоустроен городской сад, установлено 260 точек уличного освещения и т. д.</w:t>
      </w:r>
    </w:p>
    <w:p w:rsidR="000A5269" w:rsidRDefault="00B43DD3">
      <w:pPr>
        <w:pStyle w:val="a3"/>
        <w:ind w:left="241" w:right="772" w:firstLine="283"/>
      </w:pPr>
      <w:r>
        <w:rPr>
          <w:color w:val="3D3C3D"/>
        </w:rPr>
        <w:t>Городской комитет ВКП(б) мобилизовал на благоустройство всю партийную организацию и широкую общественность города. Горисполком привлек уличные комитеты и неорганизованное население. Строительство водопровода явилось доподлинно делом рук трудящихся города.</w:t>
      </w:r>
    </w:p>
    <w:p w:rsidR="000A5269" w:rsidRDefault="00B43DD3">
      <w:pPr>
        <w:pStyle w:val="a3"/>
        <w:ind w:left="241" w:right="776" w:firstLine="282"/>
      </w:pPr>
      <w:r>
        <w:rPr>
          <w:color w:val="3D3C3D"/>
        </w:rPr>
        <w:t>За сезон 1944 года рабочими, служащими и населением отработано на строительстве водопровода и благоустройстве более 30 тыс. чел. дней.</w:t>
      </w:r>
    </w:p>
    <w:p w:rsidR="000A5269" w:rsidRDefault="00B43DD3">
      <w:pPr>
        <w:pStyle w:val="a3"/>
        <w:ind w:left="241" w:right="769" w:firstLine="282"/>
      </w:pPr>
      <w:r>
        <w:rPr>
          <w:color w:val="3D3C3D"/>
        </w:rPr>
        <w:t xml:space="preserve">В городе не было ни одной организации, ни одного предприятия, учреждения, которые не приняли бы участие в работах по благоустройству </w:t>
      </w:r>
      <w:r>
        <w:rPr>
          <w:color w:val="3D3C3D"/>
          <w:spacing w:val="-2"/>
        </w:rPr>
        <w:t>города.</w:t>
      </w:r>
    </w:p>
    <w:p w:rsidR="000A5269" w:rsidRDefault="00B43DD3">
      <w:pPr>
        <w:pStyle w:val="a3"/>
        <w:spacing w:line="318" w:lineRule="exact"/>
        <w:ind w:left="523"/>
        <w:jc w:val="left"/>
      </w:pPr>
      <w:r>
        <w:rPr>
          <w:color w:val="3D3C3D"/>
          <w:spacing w:val="-2"/>
        </w:rPr>
        <w:t>[...]</w:t>
      </w:r>
      <w:r>
        <w:rPr>
          <w:color w:val="3D3C3D"/>
          <w:spacing w:val="-2"/>
          <w:vertAlign w:val="superscript"/>
        </w:rPr>
        <w:t>578</w:t>
      </w:r>
    </w:p>
    <w:p w:rsidR="000A5269" w:rsidRDefault="00B43DD3">
      <w:pPr>
        <w:pStyle w:val="a3"/>
        <w:spacing w:before="311"/>
        <w:ind w:right="247"/>
        <w:jc w:val="center"/>
      </w:pPr>
      <w:r>
        <w:rPr>
          <w:color w:val="3D3C3D"/>
          <w:u w:val="single" w:color="3D3C3D"/>
        </w:rPr>
        <w:t>О</w:t>
      </w:r>
      <w:r>
        <w:rPr>
          <w:color w:val="3D3C3D"/>
          <w:spacing w:val="-6"/>
          <w:u w:val="single" w:color="3D3C3D"/>
        </w:rPr>
        <w:t xml:space="preserve"> </w:t>
      </w:r>
      <w:r>
        <w:rPr>
          <w:color w:val="3D3C3D"/>
          <w:u w:val="single" w:color="3D3C3D"/>
        </w:rPr>
        <w:t>военной</w:t>
      </w:r>
      <w:r>
        <w:rPr>
          <w:color w:val="3D3C3D"/>
          <w:spacing w:val="-2"/>
          <w:u w:val="single" w:color="3D3C3D"/>
        </w:rPr>
        <w:t xml:space="preserve"> работе</w:t>
      </w:r>
    </w:p>
    <w:p w:rsidR="000A5269" w:rsidRDefault="00B43DD3">
      <w:pPr>
        <w:pStyle w:val="a3"/>
        <w:spacing w:before="322"/>
        <w:ind w:left="240" w:right="770" w:firstLine="282"/>
      </w:pPr>
      <w:r>
        <w:rPr>
          <w:color w:val="3D3C3D"/>
        </w:rPr>
        <w:t>С первых дней Великой Отечественной войны горком ВКП(б) систематически оказывал помощь горвоенкомату по мобилизации людских ресурсов, автотранспорта, тракторов, лошадей, повозок и упряжи для нужд Красной Армии.</w:t>
      </w:r>
    </w:p>
    <w:p w:rsidR="000A5269" w:rsidRDefault="00B43DD3">
      <w:pPr>
        <w:pStyle w:val="a3"/>
        <w:spacing w:line="316" w:lineRule="exact"/>
        <w:ind w:left="523"/>
      </w:pPr>
      <w:r>
        <w:rPr>
          <w:color w:val="3D3C3D"/>
        </w:rPr>
        <w:t>Все</w:t>
      </w:r>
      <w:r>
        <w:rPr>
          <w:color w:val="3D3C3D"/>
          <w:spacing w:val="-8"/>
        </w:rPr>
        <w:t xml:space="preserve"> </w:t>
      </w:r>
      <w:r>
        <w:rPr>
          <w:color w:val="3D3C3D"/>
        </w:rPr>
        <w:t>мобилизационные</w:t>
      </w:r>
      <w:r>
        <w:rPr>
          <w:color w:val="3D3C3D"/>
          <w:spacing w:val="-4"/>
        </w:rPr>
        <w:t xml:space="preserve"> </w:t>
      </w:r>
      <w:r>
        <w:rPr>
          <w:color w:val="3D3C3D"/>
        </w:rPr>
        <w:t>наряды</w:t>
      </w:r>
      <w:r>
        <w:rPr>
          <w:color w:val="3D3C3D"/>
          <w:spacing w:val="-5"/>
        </w:rPr>
        <w:t xml:space="preserve"> </w:t>
      </w:r>
      <w:r>
        <w:rPr>
          <w:color w:val="3D3C3D"/>
        </w:rPr>
        <w:t>1941-42-43</w:t>
      </w:r>
      <w:r>
        <w:rPr>
          <w:color w:val="3D3C3D"/>
          <w:spacing w:val="-8"/>
        </w:rPr>
        <w:t xml:space="preserve"> </w:t>
      </w:r>
      <w:r>
        <w:rPr>
          <w:color w:val="3D3C3D"/>
        </w:rPr>
        <w:t>и</w:t>
      </w:r>
      <w:r>
        <w:rPr>
          <w:color w:val="3D3C3D"/>
          <w:spacing w:val="-5"/>
        </w:rPr>
        <w:t xml:space="preserve"> </w:t>
      </w:r>
      <w:r>
        <w:rPr>
          <w:color w:val="3D3C3D"/>
        </w:rPr>
        <w:t>44</w:t>
      </w:r>
      <w:r>
        <w:rPr>
          <w:color w:val="3D3C3D"/>
          <w:spacing w:val="-5"/>
        </w:rPr>
        <w:t xml:space="preserve"> </w:t>
      </w:r>
      <w:r>
        <w:rPr>
          <w:color w:val="3D3C3D"/>
        </w:rPr>
        <w:t>годов</w:t>
      </w:r>
      <w:r>
        <w:rPr>
          <w:color w:val="3D3C3D"/>
          <w:spacing w:val="-6"/>
        </w:rPr>
        <w:t xml:space="preserve"> </w:t>
      </w:r>
      <w:r>
        <w:rPr>
          <w:color w:val="3D3C3D"/>
          <w:spacing w:val="-2"/>
        </w:rPr>
        <w:t>выполнены.</w:t>
      </w:r>
    </w:p>
    <w:p w:rsidR="000A5269" w:rsidRDefault="00B43DD3">
      <w:pPr>
        <w:pStyle w:val="a3"/>
        <w:ind w:left="240" w:right="780" w:firstLine="282"/>
      </w:pPr>
      <w:r>
        <w:rPr>
          <w:color w:val="3D3C3D"/>
        </w:rPr>
        <w:t>Большая помощь оказывалась военным организациям в проведении призывов и отправке призывников в воинские части.</w:t>
      </w:r>
    </w:p>
    <w:p w:rsidR="000A5269" w:rsidRDefault="00B43DD3">
      <w:pPr>
        <w:pStyle w:val="a3"/>
        <w:ind w:left="241" w:right="773" w:firstLine="281"/>
      </w:pPr>
      <w:r>
        <w:rPr>
          <w:color w:val="3D3C3D"/>
        </w:rPr>
        <w:t>С момента опубликования постановления о всеобуче, в городе проделана значительная работа по военной подготовке граждан города и по</w:t>
      </w:r>
      <w:r>
        <w:rPr>
          <w:color w:val="3D3C3D"/>
          <w:spacing w:val="40"/>
        </w:rPr>
        <w:t xml:space="preserve"> </w:t>
      </w:r>
      <w:r>
        <w:rPr>
          <w:color w:val="3D3C3D"/>
        </w:rPr>
        <w:t>организации военной подготовки учащихся учебных заведений.</w:t>
      </w:r>
    </w:p>
    <w:p w:rsidR="000A5269" w:rsidRDefault="00B43DD3">
      <w:pPr>
        <w:pStyle w:val="a3"/>
        <w:ind w:left="241" w:right="771" w:firstLine="282"/>
      </w:pPr>
      <w:r>
        <w:rPr>
          <w:color w:val="3D3C3D"/>
        </w:rPr>
        <w:t xml:space="preserve">За время Отечественной войны в городе подготовлено 2469 человек смелых и преданных делу партии Ленина-Сталина бойцов всеобуча, по </w:t>
      </w:r>
      <w:r>
        <w:rPr>
          <w:color w:val="3D3C3D"/>
          <w:spacing w:val="-2"/>
        </w:rPr>
        <w:t>специальности:</w:t>
      </w:r>
    </w:p>
    <w:p w:rsidR="000A5269" w:rsidRDefault="00B43DD3">
      <w:pPr>
        <w:pStyle w:val="a3"/>
        <w:ind w:left="3776" w:right="3504"/>
        <w:jc w:val="left"/>
      </w:pPr>
      <w:r>
        <w:rPr>
          <w:color w:val="3D3C3D"/>
          <w:spacing w:val="-2"/>
        </w:rPr>
        <w:t xml:space="preserve">автоматчиков, минометчиков, пулеметчиков, </w:t>
      </w:r>
      <w:r>
        <w:rPr>
          <w:color w:val="3D3C3D"/>
        </w:rPr>
        <w:t>истребителей</w:t>
      </w:r>
      <w:r>
        <w:rPr>
          <w:color w:val="3D3C3D"/>
          <w:spacing w:val="-18"/>
        </w:rPr>
        <w:t xml:space="preserve"> </w:t>
      </w:r>
      <w:r>
        <w:rPr>
          <w:color w:val="3D3C3D"/>
        </w:rPr>
        <w:t>танков, бронебойщиков</w:t>
      </w:r>
      <w:r>
        <w:rPr>
          <w:color w:val="3D3C3D"/>
          <w:spacing w:val="-8"/>
        </w:rPr>
        <w:t xml:space="preserve"> </w:t>
      </w:r>
      <w:r>
        <w:rPr>
          <w:color w:val="3D3C3D"/>
        </w:rPr>
        <w:t>и</w:t>
      </w:r>
      <w:r>
        <w:rPr>
          <w:color w:val="3D3C3D"/>
          <w:spacing w:val="-4"/>
        </w:rPr>
        <w:t xml:space="preserve"> </w:t>
      </w:r>
      <w:r>
        <w:rPr>
          <w:color w:val="3D3C3D"/>
          <w:spacing w:val="-5"/>
        </w:rPr>
        <w:t>др.</w:t>
      </w:r>
    </w:p>
    <w:p w:rsidR="000A5269" w:rsidRDefault="00B43DD3">
      <w:pPr>
        <w:pStyle w:val="a3"/>
        <w:ind w:left="241" w:right="779" w:firstLine="282"/>
        <w:jc w:val="left"/>
      </w:pPr>
      <w:r>
        <w:rPr>
          <w:color w:val="3D3C3D"/>
        </w:rPr>
        <w:t>С</w:t>
      </w:r>
      <w:r>
        <w:rPr>
          <w:color w:val="3D3C3D"/>
          <w:spacing w:val="80"/>
        </w:rPr>
        <w:t xml:space="preserve"> </w:t>
      </w:r>
      <w:r>
        <w:rPr>
          <w:color w:val="3D3C3D"/>
        </w:rPr>
        <w:t>начала</w:t>
      </w:r>
      <w:r>
        <w:rPr>
          <w:color w:val="3D3C3D"/>
          <w:spacing w:val="80"/>
        </w:rPr>
        <w:t xml:space="preserve"> </w:t>
      </w:r>
      <w:r>
        <w:rPr>
          <w:color w:val="3D3C3D"/>
        </w:rPr>
        <w:t>введения</w:t>
      </w:r>
      <w:r>
        <w:rPr>
          <w:color w:val="3D3C3D"/>
          <w:spacing w:val="80"/>
        </w:rPr>
        <w:t xml:space="preserve"> </w:t>
      </w:r>
      <w:r>
        <w:rPr>
          <w:color w:val="3D3C3D"/>
        </w:rPr>
        <w:t>всеобуча,</w:t>
      </w:r>
      <w:r>
        <w:rPr>
          <w:color w:val="3D3C3D"/>
          <w:spacing w:val="80"/>
        </w:rPr>
        <w:t xml:space="preserve"> </w:t>
      </w:r>
      <w:r>
        <w:rPr>
          <w:color w:val="3D3C3D"/>
        </w:rPr>
        <w:t>учебный</w:t>
      </w:r>
      <w:r>
        <w:rPr>
          <w:color w:val="3D3C3D"/>
          <w:spacing w:val="80"/>
        </w:rPr>
        <w:t xml:space="preserve"> </w:t>
      </w:r>
      <w:r>
        <w:rPr>
          <w:color w:val="3D3C3D"/>
        </w:rPr>
        <w:t>пункт</w:t>
      </w:r>
      <w:r>
        <w:rPr>
          <w:color w:val="3D3C3D"/>
          <w:spacing w:val="80"/>
        </w:rPr>
        <w:t xml:space="preserve"> </w:t>
      </w:r>
      <w:r>
        <w:rPr>
          <w:color w:val="3D3C3D"/>
        </w:rPr>
        <w:t>на</w:t>
      </w:r>
      <w:r>
        <w:rPr>
          <w:color w:val="3D3C3D"/>
          <w:spacing w:val="80"/>
        </w:rPr>
        <w:t xml:space="preserve"> </w:t>
      </w:r>
      <w:r>
        <w:rPr>
          <w:color w:val="3D3C3D"/>
        </w:rPr>
        <w:t>заводе</w:t>
      </w:r>
      <w:r>
        <w:rPr>
          <w:color w:val="3D3C3D"/>
          <w:spacing w:val="80"/>
        </w:rPr>
        <w:t xml:space="preserve"> </w:t>
      </w:r>
      <w:r>
        <w:rPr>
          <w:color w:val="3D3C3D"/>
        </w:rPr>
        <w:t>707</w:t>
      </w:r>
      <w:r>
        <w:rPr>
          <w:color w:val="3D3C3D"/>
          <w:spacing w:val="80"/>
        </w:rPr>
        <w:t xml:space="preserve"> </w:t>
      </w:r>
      <w:r>
        <w:rPr>
          <w:color w:val="3D3C3D"/>
        </w:rPr>
        <w:t>остается</w:t>
      </w:r>
      <w:r>
        <w:rPr>
          <w:color w:val="3D3C3D"/>
          <w:spacing w:val="40"/>
        </w:rPr>
        <w:t xml:space="preserve"> </w:t>
      </w:r>
      <w:r>
        <w:rPr>
          <w:color w:val="3D3C3D"/>
        </w:rPr>
        <w:t>лучшим пунктом в городе (начальник ВУПа коммунист тов. Бернштейн).</w:t>
      </w:r>
    </w:p>
    <w:p w:rsidR="000A5269" w:rsidRDefault="000A5269">
      <w:pPr>
        <w:pStyle w:val="a3"/>
        <w:jc w:val="left"/>
        <w:rPr>
          <w:sz w:val="20"/>
        </w:rPr>
      </w:pPr>
    </w:p>
    <w:p w:rsidR="000A5269" w:rsidRDefault="00B43DD3">
      <w:pPr>
        <w:pStyle w:val="a3"/>
        <w:spacing w:before="157"/>
        <w:jc w:val="left"/>
        <w:rPr>
          <w:sz w:val="20"/>
        </w:rPr>
      </w:pPr>
      <w:r>
        <w:rPr>
          <w:noProof/>
          <w:sz w:val="20"/>
          <w:lang w:eastAsia="ru-RU"/>
        </w:rPr>
        <mc:AlternateContent>
          <mc:Choice Requires="wps">
            <w:drawing>
              <wp:anchor distT="0" distB="0" distL="0" distR="0" simplePos="0" relativeHeight="487687680" behindDoc="1" locked="0" layoutInCell="1" allowOverlap="1" wp14:anchorId="0B5788EF" wp14:editId="382CF9DD">
                <wp:simplePos x="0" y="0"/>
                <wp:positionH relativeFrom="page">
                  <wp:posOffset>692912</wp:posOffset>
                </wp:positionH>
                <wp:positionV relativeFrom="paragraph">
                  <wp:posOffset>261560</wp:posOffset>
                </wp:positionV>
                <wp:extent cx="1824355" cy="9525"/>
                <wp:effectExtent l="0" t="0" r="0" b="0"/>
                <wp:wrapTopAndBottom/>
                <wp:docPr id="199" name="Graphic 19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4355" cy="9525"/>
                        </a:xfrm>
                        <a:custGeom>
                          <a:avLst/>
                          <a:gdLst/>
                          <a:ahLst/>
                          <a:cxnLst/>
                          <a:rect l="l" t="t" r="r" b="b"/>
                          <a:pathLst>
                            <a:path w="1824355" h="9525">
                              <a:moveTo>
                                <a:pt x="1823885" y="0"/>
                              </a:moveTo>
                              <a:lnTo>
                                <a:pt x="0" y="0"/>
                              </a:lnTo>
                              <a:lnTo>
                                <a:pt x="0" y="9131"/>
                              </a:lnTo>
                              <a:lnTo>
                                <a:pt x="1823885" y="9131"/>
                              </a:lnTo>
                              <a:lnTo>
                                <a:pt x="1823885" y="0"/>
                              </a:lnTo>
                              <a:close/>
                            </a:path>
                          </a:pathLst>
                        </a:custGeom>
                        <a:solidFill>
                          <a:srgbClr val="3D3C3D"/>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54.560001pt;margin-top:20.595341pt;width:143.613pt;height:.71899pt;mso-position-horizontal-relative:page;mso-position-vertical-relative:paragraph;z-index:-15628800;mso-wrap-distance-left:0;mso-wrap-distance-right:0" id="docshape198" filled="true" fillcolor="#3d3c3d" stroked="false">
                <v:fill type="solid"/>
                <w10:wrap type="topAndBottom"/>
              </v:rect>
            </w:pict>
          </mc:Fallback>
        </mc:AlternateContent>
      </w:r>
    </w:p>
    <w:p w:rsidR="000A5269" w:rsidRDefault="00B43DD3">
      <w:pPr>
        <w:spacing w:before="94"/>
        <w:ind w:left="241" w:right="771" w:hanging="1"/>
        <w:jc w:val="both"/>
        <w:rPr>
          <w:sz w:val="24"/>
        </w:rPr>
      </w:pPr>
      <w:r>
        <w:rPr>
          <w:color w:val="3D3C3D"/>
          <w:sz w:val="24"/>
          <w:vertAlign w:val="superscript"/>
        </w:rPr>
        <w:t>578</w:t>
      </w:r>
      <w:r>
        <w:rPr>
          <w:color w:val="3D3C3D"/>
          <w:sz w:val="24"/>
        </w:rPr>
        <w:t xml:space="preserve"> Опущено заключительное резюме по этой части доклада с пожеланием скорейшего начала работ по благоустройству города и общей критикой руководства горисполкома. Далее опущена информация о работе городской комсомольской организации.</w:t>
      </w:r>
    </w:p>
    <w:p w:rsidR="000A5269" w:rsidRDefault="000A5269">
      <w:pPr>
        <w:jc w:val="both"/>
        <w:rPr>
          <w:sz w:val="24"/>
        </w:rPr>
        <w:sectPr w:rsidR="000A5269">
          <w:pgSz w:w="11910" w:h="16840"/>
          <w:pgMar w:top="1080" w:right="708" w:bottom="1180" w:left="850" w:header="0" w:footer="1054" w:gutter="0"/>
          <w:cols w:space="720"/>
        </w:sectPr>
      </w:pPr>
    </w:p>
    <w:p w:rsidR="000A5269" w:rsidRDefault="00B43DD3">
      <w:pPr>
        <w:pStyle w:val="a3"/>
        <w:spacing w:before="60"/>
        <w:ind w:left="642" w:right="369" w:firstLine="282"/>
      </w:pPr>
      <w:r>
        <w:rPr>
          <w:color w:val="3D3C3D"/>
        </w:rPr>
        <w:lastRenderedPageBreak/>
        <w:t>Партийная организация и дирекция завода по-настоящему занимаются вопросом военного обучения.</w:t>
      </w:r>
    </w:p>
    <w:p w:rsidR="000A5269" w:rsidRDefault="00B43DD3">
      <w:pPr>
        <w:pStyle w:val="a3"/>
        <w:ind w:left="642" w:right="368" w:firstLine="282"/>
      </w:pPr>
      <w:r>
        <w:rPr>
          <w:color w:val="3D3C3D"/>
        </w:rPr>
        <w:t>Хуже обстоит дело с военным обучением на заводах 603, 709, Мясокомбинате</w:t>
      </w:r>
      <w:r>
        <w:rPr>
          <w:color w:val="3D3C3D"/>
          <w:spacing w:val="-1"/>
        </w:rPr>
        <w:t xml:space="preserve"> </w:t>
      </w:r>
      <w:r>
        <w:rPr>
          <w:color w:val="3D3C3D"/>
        </w:rPr>
        <w:t xml:space="preserve">и железнодорожном узле ст. Курган, что явилось следствием недостаточного контроля за их работой со стороны военного отдела горкома </w:t>
      </w:r>
      <w:r>
        <w:rPr>
          <w:color w:val="3D3C3D"/>
          <w:spacing w:val="-2"/>
        </w:rPr>
        <w:t>партии.</w:t>
      </w:r>
    </w:p>
    <w:p w:rsidR="000A5269" w:rsidRDefault="00B43DD3">
      <w:pPr>
        <w:pStyle w:val="a3"/>
        <w:ind w:left="642" w:right="369" w:firstLine="282"/>
      </w:pPr>
      <w:r>
        <w:rPr>
          <w:color w:val="3D3C3D"/>
        </w:rPr>
        <w:t>Первичных организаций Осоавиахима по городу насчитывается 113, с охватом 11000 член. (В 1940 г. было 96, с охватом 7183 член.).</w:t>
      </w:r>
    </w:p>
    <w:p w:rsidR="000A5269" w:rsidRDefault="00B43DD3">
      <w:pPr>
        <w:pStyle w:val="a3"/>
        <w:spacing w:line="321" w:lineRule="exact"/>
        <w:ind w:left="924"/>
      </w:pPr>
      <w:r>
        <w:rPr>
          <w:color w:val="3D3C3D"/>
        </w:rPr>
        <w:t>Организациями</w:t>
      </w:r>
      <w:r>
        <w:rPr>
          <w:color w:val="3D3C3D"/>
          <w:spacing w:val="-11"/>
        </w:rPr>
        <w:t xml:space="preserve"> </w:t>
      </w:r>
      <w:r>
        <w:rPr>
          <w:color w:val="3D3C3D"/>
        </w:rPr>
        <w:t>Осоавиахима</w:t>
      </w:r>
      <w:r>
        <w:rPr>
          <w:color w:val="3D3C3D"/>
          <w:spacing w:val="-12"/>
        </w:rPr>
        <w:t xml:space="preserve"> </w:t>
      </w:r>
      <w:r>
        <w:rPr>
          <w:color w:val="3D3C3D"/>
          <w:spacing w:val="-2"/>
        </w:rPr>
        <w:t>подготовлено:</w:t>
      </w:r>
    </w:p>
    <w:p w:rsidR="000A5269" w:rsidRDefault="00B43DD3">
      <w:pPr>
        <w:pStyle w:val="a3"/>
        <w:ind w:left="924" w:right="4330"/>
      </w:pPr>
      <w:r>
        <w:rPr>
          <w:color w:val="3D3C3D"/>
        </w:rPr>
        <w:t>населения по ПВХО – 34810 чел., специалистов</w:t>
      </w:r>
      <w:r>
        <w:rPr>
          <w:color w:val="3D3C3D"/>
          <w:spacing w:val="-6"/>
        </w:rPr>
        <w:t xml:space="preserve"> </w:t>
      </w:r>
      <w:r>
        <w:rPr>
          <w:color w:val="3D3C3D"/>
        </w:rPr>
        <w:t>воен[ного]</w:t>
      </w:r>
      <w:r>
        <w:rPr>
          <w:color w:val="3D3C3D"/>
          <w:spacing w:val="-7"/>
        </w:rPr>
        <w:t xml:space="preserve"> </w:t>
      </w:r>
      <w:r>
        <w:rPr>
          <w:color w:val="3D3C3D"/>
        </w:rPr>
        <w:t>дела</w:t>
      </w:r>
      <w:r>
        <w:rPr>
          <w:color w:val="3D3C3D"/>
          <w:spacing w:val="-4"/>
        </w:rPr>
        <w:t xml:space="preserve"> </w:t>
      </w:r>
      <w:r>
        <w:rPr>
          <w:color w:val="3D3C3D"/>
        </w:rPr>
        <w:t>–</w:t>
      </w:r>
      <w:r>
        <w:rPr>
          <w:color w:val="3D3C3D"/>
          <w:spacing w:val="-6"/>
        </w:rPr>
        <w:t xml:space="preserve"> </w:t>
      </w:r>
      <w:r>
        <w:rPr>
          <w:color w:val="3D3C3D"/>
        </w:rPr>
        <w:t>10365</w:t>
      </w:r>
      <w:r>
        <w:rPr>
          <w:color w:val="3D3C3D"/>
          <w:spacing w:val="-6"/>
        </w:rPr>
        <w:t xml:space="preserve"> </w:t>
      </w:r>
      <w:r>
        <w:rPr>
          <w:color w:val="3D3C3D"/>
          <w:spacing w:val="-4"/>
        </w:rPr>
        <w:t>чел,</w:t>
      </w:r>
    </w:p>
    <w:p w:rsidR="000A5269" w:rsidRDefault="00B43DD3">
      <w:pPr>
        <w:pStyle w:val="a3"/>
        <w:ind w:left="642" w:right="368" w:firstLine="282"/>
      </w:pPr>
      <w:r>
        <w:rPr>
          <w:color w:val="3D3C3D"/>
        </w:rPr>
        <w:t>Сейчас надо оказать помощь городскому совету Осоавиахима, на высоком уровне провести отчетно-выборные собрания первичных организаций, выбрать лучших, проверенных, работоспособных людей, укрепить организационно-первичные организации, Горсовету Осоавиахима добиться большого вовлечения членства ОСО.</w:t>
      </w:r>
    </w:p>
    <w:p w:rsidR="000A5269" w:rsidRDefault="00B43DD3">
      <w:pPr>
        <w:pStyle w:val="a3"/>
        <w:spacing w:line="318" w:lineRule="exact"/>
        <w:ind w:left="924"/>
      </w:pPr>
      <w:r>
        <w:rPr>
          <w:color w:val="3D3C3D"/>
        </w:rPr>
        <w:t>В</w:t>
      </w:r>
      <w:r>
        <w:rPr>
          <w:color w:val="3D3C3D"/>
          <w:spacing w:val="-4"/>
        </w:rPr>
        <w:t xml:space="preserve"> </w:t>
      </w:r>
      <w:r>
        <w:rPr>
          <w:color w:val="3D3C3D"/>
        </w:rPr>
        <w:t>системе</w:t>
      </w:r>
      <w:r>
        <w:rPr>
          <w:color w:val="3D3C3D"/>
          <w:spacing w:val="-3"/>
        </w:rPr>
        <w:t xml:space="preserve"> </w:t>
      </w:r>
      <w:r>
        <w:rPr>
          <w:color w:val="3D3C3D"/>
        </w:rPr>
        <w:t>РОКК</w:t>
      </w:r>
      <w:r>
        <w:rPr>
          <w:color w:val="3D3C3D"/>
          <w:spacing w:val="-3"/>
        </w:rPr>
        <w:t xml:space="preserve"> </w:t>
      </w:r>
      <w:r>
        <w:rPr>
          <w:color w:val="3D3C3D"/>
          <w:spacing w:val="-2"/>
        </w:rPr>
        <w:t>подготовлено:</w:t>
      </w:r>
    </w:p>
    <w:p w:rsidR="000A5269" w:rsidRDefault="00B43DD3">
      <w:pPr>
        <w:pStyle w:val="a3"/>
        <w:spacing w:line="321" w:lineRule="exact"/>
        <w:ind w:left="2621"/>
      </w:pPr>
      <w:r>
        <w:rPr>
          <w:color w:val="3D3C3D"/>
        </w:rPr>
        <w:t>медицинских</w:t>
      </w:r>
      <w:r>
        <w:rPr>
          <w:color w:val="3D3C3D"/>
          <w:spacing w:val="-5"/>
        </w:rPr>
        <w:t xml:space="preserve"> </w:t>
      </w:r>
      <w:r>
        <w:rPr>
          <w:color w:val="3D3C3D"/>
        </w:rPr>
        <w:t>сестер</w:t>
      </w:r>
      <w:r>
        <w:rPr>
          <w:color w:val="3D3C3D"/>
          <w:spacing w:val="-4"/>
        </w:rPr>
        <w:t xml:space="preserve"> </w:t>
      </w:r>
      <w:r>
        <w:rPr>
          <w:color w:val="3D3C3D"/>
        </w:rPr>
        <w:t>–</w:t>
      </w:r>
      <w:r>
        <w:rPr>
          <w:color w:val="3D3C3D"/>
          <w:spacing w:val="-4"/>
        </w:rPr>
        <w:t xml:space="preserve"> 1753,</w:t>
      </w:r>
    </w:p>
    <w:p w:rsidR="000A5269" w:rsidRDefault="00B43DD3">
      <w:pPr>
        <w:pStyle w:val="a3"/>
        <w:ind w:left="2621" w:right="1888" w:hanging="1698"/>
      </w:pPr>
      <w:r>
        <w:rPr>
          <w:color w:val="3D3C3D"/>
        </w:rPr>
        <w:t>из</w:t>
      </w:r>
      <w:r>
        <w:rPr>
          <w:color w:val="3D3C3D"/>
          <w:spacing w:val="-7"/>
        </w:rPr>
        <w:t xml:space="preserve"> </w:t>
      </w:r>
      <w:r>
        <w:rPr>
          <w:color w:val="3D3C3D"/>
        </w:rPr>
        <w:t>них</w:t>
      </w:r>
      <w:r>
        <w:rPr>
          <w:color w:val="3D3C3D"/>
          <w:spacing w:val="-4"/>
        </w:rPr>
        <w:t xml:space="preserve"> </w:t>
      </w:r>
      <w:r>
        <w:rPr>
          <w:color w:val="3D3C3D"/>
        </w:rPr>
        <w:t>сражается</w:t>
      </w:r>
      <w:r>
        <w:rPr>
          <w:color w:val="3D3C3D"/>
          <w:spacing w:val="-9"/>
        </w:rPr>
        <w:t xml:space="preserve"> </w:t>
      </w:r>
      <w:r>
        <w:rPr>
          <w:color w:val="3D3C3D"/>
        </w:rPr>
        <w:t>на</w:t>
      </w:r>
      <w:r>
        <w:rPr>
          <w:color w:val="3D3C3D"/>
          <w:spacing w:val="-8"/>
        </w:rPr>
        <w:t xml:space="preserve"> </w:t>
      </w:r>
      <w:r>
        <w:rPr>
          <w:color w:val="3D3C3D"/>
        </w:rPr>
        <w:t>фронтах</w:t>
      </w:r>
      <w:r>
        <w:rPr>
          <w:color w:val="3D3C3D"/>
          <w:spacing w:val="-5"/>
        </w:rPr>
        <w:t xml:space="preserve"> </w:t>
      </w:r>
      <w:r>
        <w:rPr>
          <w:color w:val="3D3C3D"/>
        </w:rPr>
        <w:t>Отечественной</w:t>
      </w:r>
      <w:r>
        <w:rPr>
          <w:color w:val="3D3C3D"/>
          <w:spacing w:val="-5"/>
        </w:rPr>
        <w:t xml:space="preserve"> </w:t>
      </w:r>
      <w:r>
        <w:rPr>
          <w:color w:val="3D3C3D"/>
        </w:rPr>
        <w:t>войны</w:t>
      </w:r>
      <w:r>
        <w:rPr>
          <w:color w:val="3D3C3D"/>
          <w:spacing w:val="-1"/>
        </w:rPr>
        <w:t xml:space="preserve"> </w:t>
      </w:r>
      <w:r>
        <w:rPr>
          <w:color w:val="3D3C3D"/>
        </w:rPr>
        <w:t>–</w:t>
      </w:r>
      <w:r>
        <w:rPr>
          <w:color w:val="3D3C3D"/>
          <w:spacing w:val="-5"/>
        </w:rPr>
        <w:t xml:space="preserve"> </w:t>
      </w:r>
      <w:r>
        <w:rPr>
          <w:color w:val="3D3C3D"/>
        </w:rPr>
        <w:t>1371</w:t>
      </w:r>
      <w:r>
        <w:rPr>
          <w:color w:val="3D3C3D"/>
          <w:spacing w:val="-8"/>
        </w:rPr>
        <w:t xml:space="preserve"> </w:t>
      </w:r>
      <w:r>
        <w:rPr>
          <w:color w:val="3D3C3D"/>
        </w:rPr>
        <w:t>чел. сандружиниц</w:t>
      </w:r>
      <w:r>
        <w:rPr>
          <w:color w:val="3D3C3D"/>
          <w:vertAlign w:val="superscript"/>
        </w:rPr>
        <w:t>579</w:t>
      </w:r>
      <w:r>
        <w:rPr>
          <w:color w:val="3D3C3D"/>
        </w:rPr>
        <w:t xml:space="preserve"> – 675,</w:t>
      </w:r>
    </w:p>
    <w:p w:rsidR="000A5269" w:rsidRDefault="00B43DD3">
      <w:pPr>
        <w:pStyle w:val="a3"/>
        <w:spacing w:line="321" w:lineRule="exact"/>
        <w:ind w:left="924"/>
      </w:pPr>
      <w:r>
        <w:rPr>
          <w:color w:val="3D3C3D"/>
        </w:rPr>
        <w:t>из</w:t>
      </w:r>
      <w:r>
        <w:rPr>
          <w:color w:val="3D3C3D"/>
          <w:spacing w:val="-3"/>
        </w:rPr>
        <w:t xml:space="preserve"> </w:t>
      </w:r>
      <w:r>
        <w:rPr>
          <w:color w:val="3D3C3D"/>
        </w:rPr>
        <w:t>них</w:t>
      </w:r>
      <w:r>
        <w:rPr>
          <w:color w:val="3D3C3D"/>
          <w:spacing w:val="-4"/>
        </w:rPr>
        <w:t xml:space="preserve"> </w:t>
      </w:r>
      <w:r>
        <w:rPr>
          <w:color w:val="3D3C3D"/>
        </w:rPr>
        <w:t>отправлено</w:t>
      </w:r>
      <w:r>
        <w:rPr>
          <w:color w:val="3D3C3D"/>
          <w:spacing w:val="-4"/>
        </w:rPr>
        <w:t xml:space="preserve"> </w:t>
      </w:r>
      <w:r>
        <w:rPr>
          <w:color w:val="3D3C3D"/>
        </w:rPr>
        <w:t>на</w:t>
      </w:r>
      <w:r>
        <w:rPr>
          <w:color w:val="3D3C3D"/>
          <w:spacing w:val="-2"/>
        </w:rPr>
        <w:t xml:space="preserve"> </w:t>
      </w:r>
      <w:r>
        <w:rPr>
          <w:color w:val="3D3C3D"/>
        </w:rPr>
        <w:t>фронт</w:t>
      </w:r>
      <w:r>
        <w:rPr>
          <w:color w:val="3D3C3D"/>
          <w:spacing w:val="-2"/>
        </w:rPr>
        <w:t xml:space="preserve"> </w:t>
      </w:r>
      <w:r>
        <w:rPr>
          <w:color w:val="3D3C3D"/>
        </w:rPr>
        <w:t>–</w:t>
      </w:r>
      <w:r>
        <w:rPr>
          <w:color w:val="3D3C3D"/>
          <w:spacing w:val="-2"/>
        </w:rPr>
        <w:t xml:space="preserve"> </w:t>
      </w:r>
      <w:r>
        <w:rPr>
          <w:color w:val="3D3C3D"/>
        </w:rPr>
        <w:t>517</w:t>
      </w:r>
      <w:r>
        <w:rPr>
          <w:color w:val="3D3C3D"/>
          <w:spacing w:val="-2"/>
        </w:rPr>
        <w:t xml:space="preserve"> </w:t>
      </w:r>
      <w:r>
        <w:rPr>
          <w:color w:val="3D3C3D"/>
          <w:spacing w:val="-4"/>
        </w:rPr>
        <w:t>чел.</w:t>
      </w:r>
    </w:p>
    <w:p w:rsidR="000A5269" w:rsidRDefault="00B43DD3">
      <w:pPr>
        <w:pStyle w:val="a3"/>
        <w:ind w:left="641" w:right="370" w:firstLine="282"/>
      </w:pPr>
      <w:r>
        <w:rPr>
          <w:color w:val="3D3C3D"/>
        </w:rPr>
        <w:t>Городской комитет физкультуры и спорта проделал большую работу по подготовке физически крепких лыжников, гимнастов, сдавших нормы на значки БГТО, ГТО, в общем количестве 1441 чел., подготовлено инструкторов-общественников 298 чел.</w:t>
      </w:r>
    </w:p>
    <w:p w:rsidR="000A5269" w:rsidRDefault="00B43DD3">
      <w:pPr>
        <w:pStyle w:val="a3"/>
        <w:ind w:left="641" w:right="370" w:firstLine="282"/>
      </w:pPr>
      <w:r>
        <w:rPr>
          <w:color w:val="3D3C3D"/>
        </w:rPr>
        <w:t>Городская партийная организация проделала большую работу по сбору теплых вещей и подарков для Красной армии. В этом благородном деле участвовали все трудящиеся города.</w:t>
      </w:r>
    </w:p>
    <w:p w:rsidR="000A5269" w:rsidRDefault="00B43DD3">
      <w:pPr>
        <w:pStyle w:val="a3"/>
        <w:ind w:left="642" w:right="369" w:firstLine="282"/>
      </w:pPr>
      <w:r>
        <w:rPr>
          <w:color w:val="3D3C3D"/>
        </w:rPr>
        <w:t>Собрано и отправлено для Красной Армии 13990 шт. теплых вещей, а также подарков общим весом 152 тонны.</w:t>
      </w:r>
    </w:p>
    <w:p w:rsidR="000A5269" w:rsidRDefault="00B43DD3">
      <w:pPr>
        <w:pStyle w:val="a3"/>
        <w:ind w:left="641" w:right="368" w:firstLine="282"/>
      </w:pPr>
      <w:r>
        <w:rPr>
          <w:color w:val="3D3C3D"/>
        </w:rPr>
        <w:t>Артели промкооперации и неорганизованное население приняли активное участие в обработке фронтового теплого обмундирования Красной Армии. Выстирано обмундирования 34681 штука и отремонтировано 31464 шт.</w:t>
      </w:r>
    </w:p>
    <w:p w:rsidR="000A5269" w:rsidRDefault="00B43DD3">
      <w:pPr>
        <w:pStyle w:val="a3"/>
        <w:ind w:left="642" w:right="371" w:firstLine="282"/>
      </w:pPr>
      <w:r>
        <w:rPr>
          <w:color w:val="3D3C3D"/>
        </w:rPr>
        <w:t>Больше внимания уделяется нашему госпиталю. Благодаря заботам шефов госпиталь хорошо отремонтирован, обеспечен топливом, а также овощами полностью на год. Среди больных проводится большая политмассовая и культурно-просветительная работа.</w:t>
      </w:r>
    </w:p>
    <w:p w:rsidR="000A5269" w:rsidRDefault="00B43DD3">
      <w:pPr>
        <w:pStyle w:val="a3"/>
        <w:spacing w:before="296"/>
        <w:ind w:left="2298"/>
        <w:jc w:val="left"/>
      </w:pPr>
      <w:r>
        <w:rPr>
          <w:color w:val="3D3C3D"/>
          <w:u w:val="single" w:color="3D3C3D"/>
        </w:rPr>
        <w:t>О</w:t>
      </w:r>
      <w:r>
        <w:rPr>
          <w:color w:val="3D3C3D"/>
          <w:spacing w:val="-9"/>
          <w:u w:val="single" w:color="3D3C3D"/>
        </w:rPr>
        <w:t xml:space="preserve"> </w:t>
      </w:r>
      <w:r>
        <w:rPr>
          <w:color w:val="3D3C3D"/>
          <w:u w:val="single" w:color="3D3C3D"/>
        </w:rPr>
        <w:t>трудоустройстве</w:t>
      </w:r>
      <w:r>
        <w:rPr>
          <w:color w:val="3D3C3D"/>
          <w:spacing w:val="-11"/>
          <w:u w:val="single" w:color="3D3C3D"/>
        </w:rPr>
        <w:t xml:space="preserve"> </w:t>
      </w:r>
      <w:r>
        <w:rPr>
          <w:color w:val="3D3C3D"/>
          <w:u w:val="single" w:color="3D3C3D"/>
        </w:rPr>
        <w:t>инвалидов</w:t>
      </w:r>
      <w:r>
        <w:rPr>
          <w:color w:val="3D3C3D"/>
          <w:spacing w:val="-4"/>
          <w:u w:val="single" w:color="3D3C3D"/>
        </w:rPr>
        <w:t xml:space="preserve"> </w:t>
      </w:r>
      <w:r>
        <w:rPr>
          <w:color w:val="3D3C3D"/>
          <w:u w:val="single" w:color="3D3C3D"/>
        </w:rPr>
        <w:t>Отечественной</w:t>
      </w:r>
      <w:r>
        <w:rPr>
          <w:color w:val="3D3C3D"/>
          <w:spacing w:val="-5"/>
          <w:u w:val="single" w:color="3D3C3D"/>
        </w:rPr>
        <w:t xml:space="preserve"> </w:t>
      </w:r>
      <w:r>
        <w:rPr>
          <w:color w:val="3D3C3D"/>
          <w:spacing w:val="-2"/>
          <w:u w:val="single" w:color="3D3C3D"/>
        </w:rPr>
        <w:t>войны</w:t>
      </w:r>
    </w:p>
    <w:p w:rsidR="000A5269" w:rsidRDefault="00B43DD3">
      <w:pPr>
        <w:pStyle w:val="a3"/>
        <w:spacing w:before="1"/>
        <w:ind w:left="642" w:right="371" w:firstLine="282"/>
      </w:pPr>
      <w:r>
        <w:rPr>
          <w:color w:val="3D3C3D"/>
        </w:rPr>
        <w:t xml:space="preserve">Всего инвалидов Отечественной войны, получающих пенсию, 1053 чел, в том числе 1-й гр. </w:t>
      </w:r>
      <w:r>
        <w:rPr>
          <w:color w:val="3D3C3D"/>
          <w:spacing w:val="34"/>
        </w:rPr>
        <w:t>–5</w:t>
      </w:r>
      <w:r>
        <w:rPr>
          <w:color w:val="3D3C3D"/>
          <w:spacing w:val="9"/>
        </w:rPr>
        <w:t xml:space="preserve"> </w:t>
      </w:r>
      <w:r>
        <w:rPr>
          <w:color w:val="3D3C3D"/>
        </w:rPr>
        <w:t>чел, 2-й гр. – 241 чел. и 3-й группы 807 человек.</w:t>
      </w:r>
    </w:p>
    <w:p w:rsidR="000A5269" w:rsidRDefault="000A5269">
      <w:pPr>
        <w:pStyle w:val="a3"/>
        <w:jc w:val="left"/>
        <w:rPr>
          <w:sz w:val="20"/>
        </w:rPr>
      </w:pPr>
    </w:p>
    <w:p w:rsidR="000A5269" w:rsidRDefault="000A5269">
      <w:pPr>
        <w:pStyle w:val="a3"/>
        <w:jc w:val="left"/>
        <w:rPr>
          <w:sz w:val="20"/>
        </w:rPr>
      </w:pPr>
    </w:p>
    <w:p w:rsidR="000A5269" w:rsidRDefault="00B43DD3">
      <w:pPr>
        <w:pStyle w:val="a3"/>
        <w:spacing w:before="167"/>
        <w:jc w:val="left"/>
        <w:rPr>
          <w:sz w:val="20"/>
        </w:rPr>
      </w:pPr>
      <w:r>
        <w:rPr>
          <w:noProof/>
          <w:sz w:val="20"/>
          <w:lang w:eastAsia="ru-RU"/>
        </w:rPr>
        <mc:AlternateContent>
          <mc:Choice Requires="wps">
            <w:drawing>
              <wp:anchor distT="0" distB="0" distL="0" distR="0" simplePos="0" relativeHeight="487688192" behindDoc="1" locked="0" layoutInCell="1" allowOverlap="1" wp14:anchorId="307A603D" wp14:editId="61CACC8A">
                <wp:simplePos x="0" y="0"/>
                <wp:positionH relativeFrom="page">
                  <wp:posOffset>947585</wp:posOffset>
                </wp:positionH>
                <wp:positionV relativeFrom="paragraph">
                  <wp:posOffset>267607</wp:posOffset>
                </wp:positionV>
                <wp:extent cx="1824355" cy="9525"/>
                <wp:effectExtent l="0" t="0" r="0" b="0"/>
                <wp:wrapTopAndBottom/>
                <wp:docPr id="200" name="Graphic 20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4355" cy="9525"/>
                        </a:xfrm>
                        <a:custGeom>
                          <a:avLst/>
                          <a:gdLst/>
                          <a:ahLst/>
                          <a:cxnLst/>
                          <a:rect l="l" t="t" r="r" b="b"/>
                          <a:pathLst>
                            <a:path w="1824355" h="9525">
                              <a:moveTo>
                                <a:pt x="1823885" y="0"/>
                              </a:moveTo>
                              <a:lnTo>
                                <a:pt x="0" y="0"/>
                              </a:lnTo>
                              <a:lnTo>
                                <a:pt x="0" y="9109"/>
                              </a:lnTo>
                              <a:lnTo>
                                <a:pt x="1823885" y="9109"/>
                              </a:lnTo>
                              <a:lnTo>
                                <a:pt x="1823885" y="0"/>
                              </a:lnTo>
                              <a:close/>
                            </a:path>
                          </a:pathLst>
                        </a:custGeom>
                        <a:solidFill>
                          <a:srgbClr val="3D3C3D"/>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74.612999pt;margin-top:21.071495pt;width:143.613pt;height:.71729pt;mso-position-horizontal-relative:page;mso-position-vertical-relative:paragraph;z-index:-15628288;mso-wrap-distance-left:0;mso-wrap-distance-right:0" id="docshape199" filled="true" fillcolor="#3d3c3d" stroked="false">
                <v:fill type="solid"/>
                <w10:wrap type="topAndBottom"/>
              </v:rect>
            </w:pict>
          </mc:Fallback>
        </mc:AlternateContent>
      </w:r>
    </w:p>
    <w:p w:rsidR="000A5269" w:rsidRDefault="00B43DD3">
      <w:pPr>
        <w:spacing w:before="94"/>
        <w:ind w:left="642"/>
        <w:rPr>
          <w:sz w:val="24"/>
        </w:rPr>
      </w:pPr>
      <w:r>
        <w:rPr>
          <w:color w:val="3D3C3D"/>
          <w:sz w:val="24"/>
          <w:vertAlign w:val="superscript"/>
        </w:rPr>
        <w:t>579</w:t>
      </w:r>
      <w:r>
        <w:rPr>
          <w:color w:val="3D3C3D"/>
          <w:spacing w:val="-1"/>
          <w:sz w:val="24"/>
        </w:rPr>
        <w:t xml:space="preserve"> </w:t>
      </w:r>
      <w:r>
        <w:rPr>
          <w:color w:val="3D3C3D"/>
          <w:sz w:val="24"/>
        </w:rPr>
        <w:t>Так</w:t>
      </w:r>
      <w:r>
        <w:rPr>
          <w:color w:val="3D3C3D"/>
          <w:spacing w:val="-2"/>
          <w:sz w:val="24"/>
        </w:rPr>
        <w:t xml:space="preserve"> </w:t>
      </w:r>
      <w:r>
        <w:rPr>
          <w:color w:val="3D3C3D"/>
          <w:sz w:val="24"/>
        </w:rPr>
        <w:t>в</w:t>
      </w:r>
      <w:r>
        <w:rPr>
          <w:color w:val="3D3C3D"/>
          <w:spacing w:val="-2"/>
          <w:sz w:val="24"/>
        </w:rPr>
        <w:t xml:space="preserve"> документе.</w:t>
      </w:r>
    </w:p>
    <w:p w:rsidR="000A5269" w:rsidRDefault="000A5269">
      <w:pPr>
        <w:rPr>
          <w:sz w:val="24"/>
        </w:rPr>
        <w:sectPr w:rsidR="000A5269">
          <w:pgSz w:w="11910" w:h="16840"/>
          <w:pgMar w:top="1080" w:right="708" w:bottom="1180" w:left="850" w:header="0" w:footer="1054" w:gutter="0"/>
          <w:cols w:space="720"/>
        </w:sectPr>
      </w:pPr>
    </w:p>
    <w:p w:rsidR="000A5269" w:rsidRDefault="00B43DD3">
      <w:pPr>
        <w:pStyle w:val="a3"/>
        <w:spacing w:before="60"/>
        <w:ind w:left="241" w:right="771" w:firstLine="282"/>
      </w:pPr>
      <w:r>
        <w:rPr>
          <w:color w:val="3D3C3D"/>
        </w:rPr>
        <w:lastRenderedPageBreak/>
        <w:t xml:space="preserve">Число работающих и обучающихся 863 человека, в том числе 1 гр. один чел., второй 77 человек и 3-й гр. 785 человек, в том числе обучающихся 24 </w:t>
      </w:r>
      <w:r>
        <w:rPr>
          <w:color w:val="3D3C3D"/>
          <w:spacing w:val="-4"/>
        </w:rPr>
        <w:t>чел.</w:t>
      </w:r>
    </w:p>
    <w:p w:rsidR="000A5269" w:rsidRDefault="00B43DD3">
      <w:pPr>
        <w:pStyle w:val="a3"/>
        <w:ind w:left="240" w:right="771" w:firstLine="282"/>
      </w:pPr>
      <w:r>
        <w:rPr>
          <w:color w:val="3D3C3D"/>
        </w:rPr>
        <w:t>Наряду с тем, что большинство инвалидов Отечественной войны трудоустроены, мы имеем такое положение, когда значительная часть инвалидов Отечественной войны не трудоустроены.</w:t>
      </w:r>
    </w:p>
    <w:p w:rsidR="000A5269" w:rsidRDefault="00B43DD3">
      <w:pPr>
        <w:pStyle w:val="a3"/>
        <w:ind w:left="241" w:right="772" w:firstLine="281"/>
      </w:pPr>
      <w:r>
        <w:rPr>
          <w:color w:val="3D3C3D"/>
        </w:rPr>
        <w:t>В результате принятых военным отделом горкома ВКП(б) ряда мер воспитательного характера, большое число инвалидов 3 гр., долгое время не работавших, были устроены на работу.</w:t>
      </w:r>
    </w:p>
    <w:p w:rsidR="000A5269" w:rsidRDefault="00B43DD3">
      <w:pPr>
        <w:pStyle w:val="a3"/>
        <w:spacing w:line="320" w:lineRule="exact"/>
        <w:ind w:left="523"/>
      </w:pPr>
      <w:r>
        <w:rPr>
          <w:color w:val="3D3C3D"/>
        </w:rPr>
        <w:t>По</w:t>
      </w:r>
      <w:r>
        <w:rPr>
          <w:color w:val="3D3C3D"/>
          <w:spacing w:val="22"/>
        </w:rPr>
        <w:t xml:space="preserve"> </w:t>
      </w:r>
      <w:r>
        <w:rPr>
          <w:color w:val="3D3C3D"/>
        </w:rPr>
        <w:t>состоянию</w:t>
      </w:r>
      <w:r>
        <w:rPr>
          <w:color w:val="3D3C3D"/>
          <w:spacing w:val="23"/>
        </w:rPr>
        <w:t xml:space="preserve"> </w:t>
      </w:r>
      <w:r>
        <w:rPr>
          <w:color w:val="3D3C3D"/>
        </w:rPr>
        <w:t>на</w:t>
      </w:r>
      <w:r>
        <w:rPr>
          <w:color w:val="3D3C3D"/>
          <w:spacing w:val="23"/>
        </w:rPr>
        <w:t xml:space="preserve"> </w:t>
      </w:r>
      <w:r>
        <w:rPr>
          <w:color w:val="3D3C3D"/>
        </w:rPr>
        <w:t>1</w:t>
      </w:r>
      <w:r>
        <w:rPr>
          <w:color w:val="3D3C3D"/>
          <w:spacing w:val="22"/>
        </w:rPr>
        <w:t xml:space="preserve"> </w:t>
      </w:r>
      <w:r>
        <w:rPr>
          <w:color w:val="3D3C3D"/>
        </w:rPr>
        <w:t>февраля</w:t>
      </w:r>
      <w:r>
        <w:rPr>
          <w:color w:val="3D3C3D"/>
          <w:spacing w:val="23"/>
        </w:rPr>
        <w:t xml:space="preserve"> </w:t>
      </w:r>
      <w:r>
        <w:rPr>
          <w:color w:val="3D3C3D"/>
        </w:rPr>
        <w:t>1945</w:t>
      </w:r>
      <w:r>
        <w:rPr>
          <w:color w:val="3D3C3D"/>
          <w:spacing w:val="25"/>
        </w:rPr>
        <w:t xml:space="preserve"> </w:t>
      </w:r>
      <w:r>
        <w:rPr>
          <w:color w:val="3D3C3D"/>
        </w:rPr>
        <w:t>года,</w:t>
      </w:r>
      <w:r>
        <w:rPr>
          <w:color w:val="3D3C3D"/>
          <w:spacing w:val="20"/>
        </w:rPr>
        <w:t xml:space="preserve"> </w:t>
      </w:r>
      <w:r>
        <w:rPr>
          <w:color w:val="3D3C3D"/>
        </w:rPr>
        <w:t>не</w:t>
      </w:r>
      <w:r>
        <w:rPr>
          <w:color w:val="3D3C3D"/>
          <w:spacing w:val="24"/>
        </w:rPr>
        <w:t xml:space="preserve"> </w:t>
      </w:r>
      <w:r>
        <w:rPr>
          <w:color w:val="3D3C3D"/>
        </w:rPr>
        <w:t>работает</w:t>
      </w:r>
      <w:r>
        <w:rPr>
          <w:color w:val="3D3C3D"/>
          <w:spacing w:val="22"/>
        </w:rPr>
        <w:t xml:space="preserve"> </w:t>
      </w:r>
      <w:r>
        <w:rPr>
          <w:color w:val="3D3C3D"/>
        </w:rPr>
        <w:t>инвалидов</w:t>
      </w:r>
      <w:r>
        <w:rPr>
          <w:color w:val="3D3C3D"/>
          <w:spacing w:val="20"/>
        </w:rPr>
        <w:t xml:space="preserve"> </w:t>
      </w:r>
      <w:r>
        <w:rPr>
          <w:color w:val="3D3C3D"/>
        </w:rPr>
        <w:t>2-й</w:t>
      </w:r>
      <w:r>
        <w:rPr>
          <w:color w:val="3D3C3D"/>
          <w:spacing w:val="24"/>
        </w:rPr>
        <w:t xml:space="preserve"> </w:t>
      </w:r>
      <w:r>
        <w:rPr>
          <w:color w:val="3D3C3D"/>
          <w:spacing w:val="-2"/>
        </w:rPr>
        <w:t>группы</w:t>
      </w:r>
    </w:p>
    <w:p w:rsidR="000A5269" w:rsidRDefault="00B43DD3">
      <w:pPr>
        <w:pStyle w:val="a3"/>
        <w:spacing w:line="321" w:lineRule="exact"/>
        <w:ind w:left="241"/>
      </w:pPr>
      <w:r>
        <w:rPr>
          <w:color w:val="3D3C3D"/>
        </w:rPr>
        <w:t>172</w:t>
      </w:r>
      <w:r>
        <w:rPr>
          <w:color w:val="3D3C3D"/>
          <w:spacing w:val="-2"/>
        </w:rPr>
        <w:t xml:space="preserve"> </w:t>
      </w:r>
      <w:r>
        <w:rPr>
          <w:color w:val="3D3C3D"/>
        </w:rPr>
        <w:t>чел.</w:t>
      </w:r>
      <w:r>
        <w:rPr>
          <w:color w:val="3D3C3D"/>
          <w:spacing w:val="-2"/>
        </w:rPr>
        <w:t xml:space="preserve"> </w:t>
      </w:r>
      <w:r>
        <w:rPr>
          <w:color w:val="3D3C3D"/>
        </w:rPr>
        <w:t>и</w:t>
      </w:r>
      <w:r>
        <w:rPr>
          <w:color w:val="3D3C3D"/>
          <w:spacing w:val="-4"/>
        </w:rPr>
        <w:t xml:space="preserve"> </w:t>
      </w:r>
      <w:r>
        <w:rPr>
          <w:color w:val="3D3C3D"/>
        </w:rPr>
        <w:t>3-й</w:t>
      </w:r>
      <w:r>
        <w:rPr>
          <w:color w:val="3D3C3D"/>
          <w:spacing w:val="-1"/>
        </w:rPr>
        <w:t xml:space="preserve"> </w:t>
      </w:r>
      <w:r>
        <w:rPr>
          <w:color w:val="3D3C3D"/>
        </w:rPr>
        <w:t>гр.</w:t>
      </w:r>
      <w:r>
        <w:rPr>
          <w:color w:val="3D3C3D"/>
          <w:spacing w:val="-5"/>
        </w:rPr>
        <w:t xml:space="preserve"> </w:t>
      </w:r>
      <w:r>
        <w:rPr>
          <w:color w:val="3D3C3D"/>
        </w:rPr>
        <w:t>–</w:t>
      </w:r>
      <w:r>
        <w:rPr>
          <w:color w:val="3D3C3D"/>
          <w:spacing w:val="-1"/>
        </w:rPr>
        <w:t xml:space="preserve"> </w:t>
      </w:r>
      <w:r>
        <w:rPr>
          <w:color w:val="3D3C3D"/>
        </w:rPr>
        <w:t>72</w:t>
      </w:r>
      <w:r>
        <w:rPr>
          <w:color w:val="3D3C3D"/>
          <w:spacing w:val="-1"/>
        </w:rPr>
        <w:t xml:space="preserve"> </w:t>
      </w:r>
      <w:r>
        <w:rPr>
          <w:color w:val="3D3C3D"/>
          <w:spacing w:val="-4"/>
        </w:rPr>
        <w:t>чел.</w:t>
      </w:r>
    </w:p>
    <w:p w:rsidR="000A5269" w:rsidRDefault="00B43DD3">
      <w:pPr>
        <w:pStyle w:val="a3"/>
        <w:ind w:left="241" w:right="771" w:firstLine="282"/>
      </w:pPr>
      <w:r>
        <w:rPr>
          <w:color w:val="3D3C3D"/>
        </w:rPr>
        <w:t>В 1942 году, для оказания помощи инвалидам Отечественной войны, была организована платная поликлиника, которая дала в фонд раненым бойцам более 300000 рублей.</w:t>
      </w:r>
    </w:p>
    <w:p w:rsidR="000A5269" w:rsidRDefault="00B43DD3">
      <w:pPr>
        <w:pStyle w:val="a3"/>
        <w:ind w:left="241" w:right="776" w:firstLine="282"/>
      </w:pPr>
      <w:r>
        <w:rPr>
          <w:color w:val="3D3C3D"/>
        </w:rPr>
        <w:t>По далеко не полным данным, только за последнее время инвалидам Отечественной войны была оказана следующая помощь:</w:t>
      </w:r>
    </w:p>
    <w:p w:rsidR="000A5269" w:rsidRDefault="00B43DD3">
      <w:pPr>
        <w:pStyle w:val="a3"/>
        <w:tabs>
          <w:tab w:val="left" w:leader="dot" w:pos="4776"/>
        </w:tabs>
        <w:ind w:left="523" w:right="3688"/>
        <w:jc w:val="left"/>
      </w:pPr>
      <w:r>
        <w:rPr>
          <w:color w:val="3D3C3D"/>
        </w:rPr>
        <w:t>Выдано единовременного пособия – 117000 руб. разной одежды</w:t>
      </w:r>
      <w:r>
        <w:rPr>
          <w:color w:val="3D3C3D"/>
        </w:rPr>
        <w:tab/>
        <w:t>5000</w:t>
      </w:r>
      <w:r>
        <w:rPr>
          <w:color w:val="3D3C3D"/>
          <w:spacing w:val="-18"/>
        </w:rPr>
        <w:t xml:space="preserve"> </w:t>
      </w:r>
      <w:r>
        <w:rPr>
          <w:color w:val="3D3C3D"/>
        </w:rPr>
        <w:t>предметов</w:t>
      </w:r>
    </w:p>
    <w:p w:rsidR="000A5269" w:rsidRDefault="00B43DD3">
      <w:pPr>
        <w:pStyle w:val="a3"/>
        <w:tabs>
          <w:tab w:val="left" w:leader="dot" w:pos="4760"/>
        </w:tabs>
        <w:spacing w:line="319" w:lineRule="exact"/>
        <w:ind w:left="523"/>
        <w:jc w:val="left"/>
      </w:pPr>
      <w:r>
        <w:rPr>
          <w:color w:val="3D3C3D"/>
        </w:rPr>
        <w:t>обуви</w:t>
      </w:r>
      <w:r>
        <w:rPr>
          <w:color w:val="3D3C3D"/>
          <w:spacing w:val="-5"/>
        </w:rPr>
        <w:t xml:space="preserve"> </w:t>
      </w:r>
      <w:r>
        <w:rPr>
          <w:color w:val="3D3C3D"/>
          <w:spacing w:val="-2"/>
        </w:rPr>
        <w:t>разной</w:t>
      </w:r>
      <w:r>
        <w:rPr>
          <w:color w:val="3D3C3D"/>
        </w:rPr>
        <w:tab/>
        <w:t>576</w:t>
      </w:r>
      <w:r>
        <w:rPr>
          <w:color w:val="3D3C3D"/>
          <w:spacing w:val="-2"/>
        </w:rPr>
        <w:t xml:space="preserve"> </w:t>
      </w:r>
      <w:r>
        <w:rPr>
          <w:color w:val="3D3C3D"/>
          <w:spacing w:val="-5"/>
        </w:rPr>
        <w:t>пар</w:t>
      </w:r>
    </w:p>
    <w:p w:rsidR="000A5269" w:rsidRDefault="00B43DD3">
      <w:pPr>
        <w:pStyle w:val="a3"/>
        <w:tabs>
          <w:tab w:val="left" w:leader="dot" w:pos="4553"/>
        </w:tabs>
        <w:spacing w:line="321" w:lineRule="exact"/>
        <w:ind w:left="523"/>
        <w:jc w:val="left"/>
      </w:pPr>
      <w:r>
        <w:rPr>
          <w:color w:val="3D3C3D"/>
        </w:rPr>
        <w:t>мануфактуры</w:t>
      </w:r>
      <w:r>
        <w:rPr>
          <w:color w:val="3D3C3D"/>
          <w:spacing w:val="-10"/>
        </w:rPr>
        <w:t xml:space="preserve"> </w:t>
      </w:r>
      <w:r>
        <w:rPr>
          <w:color w:val="3D3C3D"/>
          <w:spacing w:val="-4"/>
        </w:rPr>
        <w:t>более</w:t>
      </w:r>
      <w:r>
        <w:rPr>
          <w:color w:val="3D3C3D"/>
        </w:rPr>
        <w:tab/>
        <w:t>1000</w:t>
      </w:r>
      <w:r>
        <w:rPr>
          <w:color w:val="3D3C3D"/>
          <w:spacing w:val="-2"/>
        </w:rPr>
        <w:t xml:space="preserve"> метров</w:t>
      </w:r>
    </w:p>
    <w:p w:rsidR="000A5269" w:rsidRDefault="00B43DD3">
      <w:pPr>
        <w:pStyle w:val="a3"/>
        <w:tabs>
          <w:tab w:val="left" w:leader="dot" w:pos="4635"/>
        </w:tabs>
        <w:spacing w:line="321" w:lineRule="exact"/>
        <w:ind w:left="523"/>
        <w:jc w:val="left"/>
      </w:pPr>
      <w:r>
        <w:rPr>
          <w:color w:val="3D3C3D"/>
          <w:spacing w:val="-4"/>
        </w:rPr>
        <w:t>дров</w:t>
      </w:r>
      <w:r>
        <w:rPr>
          <w:color w:val="3D3C3D"/>
        </w:rPr>
        <w:tab/>
        <w:t>2000</w:t>
      </w:r>
      <w:r>
        <w:rPr>
          <w:color w:val="3D3C3D"/>
          <w:spacing w:val="-3"/>
        </w:rPr>
        <w:t xml:space="preserve"> </w:t>
      </w:r>
      <w:r>
        <w:rPr>
          <w:color w:val="3D3C3D"/>
        </w:rPr>
        <w:t>м.</w:t>
      </w:r>
      <w:r>
        <w:rPr>
          <w:color w:val="3D3C3D"/>
          <w:spacing w:val="-3"/>
        </w:rPr>
        <w:t xml:space="preserve"> </w:t>
      </w:r>
      <w:r>
        <w:rPr>
          <w:color w:val="3D3C3D"/>
        </w:rPr>
        <w:t>и</w:t>
      </w:r>
      <w:r>
        <w:rPr>
          <w:color w:val="3D3C3D"/>
          <w:spacing w:val="-1"/>
        </w:rPr>
        <w:t xml:space="preserve"> </w:t>
      </w:r>
      <w:r>
        <w:rPr>
          <w:color w:val="3D3C3D"/>
        </w:rPr>
        <w:t>т.</w:t>
      </w:r>
      <w:r>
        <w:rPr>
          <w:color w:val="3D3C3D"/>
          <w:spacing w:val="-2"/>
        </w:rPr>
        <w:t xml:space="preserve"> </w:t>
      </w:r>
      <w:r>
        <w:rPr>
          <w:color w:val="3D3C3D"/>
          <w:spacing w:val="-5"/>
        </w:rPr>
        <w:t>д.</w:t>
      </w:r>
    </w:p>
    <w:p w:rsidR="000A5269" w:rsidRDefault="00B43DD3">
      <w:pPr>
        <w:pStyle w:val="a3"/>
        <w:ind w:left="240" w:right="775" w:firstLine="282"/>
      </w:pPr>
      <w:r>
        <w:rPr>
          <w:color w:val="3D3C3D"/>
        </w:rPr>
        <w:t>В городе имеется специальный магазин, обслуживающий инвалидов Отечественной войны, в котором регулярно отовариваются продовольственные карточки.</w:t>
      </w:r>
    </w:p>
    <w:p w:rsidR="000A5269" w:rsidRDefault="00B43DD3">
      <w:pPr>
        <w:pStyle w:val="a3"/>
        <w:ind w:left="240" w:right="771" w:firstLine="282"/>
      </w:pPr>
      <w:r>
        <w:rPr>
          <w:color w:val="3D3C3D"/>
        </w:rPr>
        <w:t>Наряду с проведенной работой по материально-бытовому обслуживанию инвалидов Отечественной войны, имеем очень много недостатков и недоделок, как то:</w:t>
      </w:r>
    </w:p>
    <w:p w:rsidR="000A5269" w:rsidRDefault="00B43DD3">
      <w:pPr>
        <w:pStyle w:val="a3"/>
        <w:ind w:left="523" w:right="843" w:hanging="1"/>
      </w:pPr>
      <w:r>
        <w:rPr>
          <w:color w:val="3D3C3D"/>
        </w:rPr>
        <w:t>а)</w:t>
      </w:r>
      <w:r>
        <w:rPr>
          <w:color w:val="3D3C3D"/>
          <w:spacing w:val="-6"/>
        </w:rPr>
        <w:t xml:space="preserve"> </w:t>
      </w:r>
      <w:r>
        <w:rPr>
          <w:color w:val="3D3C3D"/>
        </w:rPr>
        <w:t>наличие</w:t>
      </w:r>
      <w:r>
        <w:rPr>
          <w:color w:val="3D3C3D"/>
          <w:spacing w:val="-9"/>
        </w:rPr>
        <w:t xml:space="preserve"> </w:t>
      </w:r>
      <w:r>
        <w:rPr>
          <w:color w:val="3D3C3D"/>
        </w:rPr>
        <w:t>нетрудоустроенных</w:t>
      </w:r>
      <w:r>
        <w:rPr>
          <w:color w:val="3D3C3D"/>
          <w:spacing w:val="-9"/>
        </w:rPr>
        <w:t xml:space="preserve"> </w:t>
      </w:r>
      <w:r>
        <w:rPr>
          <w:color w:val="3D3C3D"/>
        </w:rPr>
        <w:t>инвалидов</w:t>
      </w:r>
      <w:r>
        <w:rPr>
          <w:color w:val="3D3C3D"/>
          <w:spacing w:val="-3"/>
        </w:rPr>
        <w:t xml:space="preserve"> </w:t>
      </w:r>
      <w:r>
        <w:rPr>
          <w:color w:val="3D3C3D"/>
        </w:rPr>
        <w:t>Отечественной</w:t>
      </w:r>
      <w:r>
        <w:rPr>
          <w:color w:val="3D3C3D"/>
          <w:spacing w:val="-6"/>
        </w:rPr>
        <w:t xml:space="preserve"> </w:t>
      </w:r>
      <w:r>
        <w:rPr>
          <w:color w:val="3D3C3D"/>
        </w:rPr>
        <w:t>войны</w:t>
      </w:r>
      <w:r>
        <w:rPr>
          <w:color w:val="3D3C3D"/>
          <w:spacing w:val="-7"/>
        </w:rPr>
        <w:t xml:space="preserve"> </w:t>
      </w:r>
      <w:r>
        <w:rPr>
          <w:color w:val="3D3C3D"/>
        </w:rPr>
        <w:t>–</w:t>
      </w:r>
      <w:r>
        <w:rPr>
          <w:color w:val="3D3C3D"/>
          <w:spacing w:val="-6"/>
        </w:rPr>
        <w:t xml:space="preserve"> </w:t>
      </w:r>
      <w:r>
        <w:rPr>
          <w:color w:val="3D3C3D"/>
        </w:rPr>
        <w:t>224</w:t>
      </w:r>
      <w:r>
        <w:rPr>
          <w:color w:val="3D3C3D"/>
          <w:spacing w:val="-5"/>
        </w:rPr>
        <w:t xml:space="preserve"> </w:t>
      </w:r>
      <w:r>
        <w:rPr>
          <w:color w:val="3D3C3D"/>
        </w:rPr>
        <w:t>чел. б) отсутствие организованного обучения их.</w:t>
      </w:r>
    </w:p>
    <w:p w:rsidR="000A5269" w:rsidRDefault="00B43DD3">
      <w:pPr>
        <w:pStyle w:val="a3"/>
        <w:spacing w:line="319" w:lineRule="exact"/>
        <w:ind w:left="523"/>
      </w:pPr>
      <w:r>
        <w:rPr>
          <w:color w:val="3D3C3D"/>
        </w:rPr>
        <w:t>в)</w:t>
      </w:r>
      <w:r>
        <w:rPr>
          <w:color w:val="3D3C3D"/>
          <w:spacing w:val="-8"/>
        </w:rPr>
        <w:t xml:space="preserve"> </w:t>
      </w:r>
      <w:r>
        <w:rPr>
          <w:color w:val="3D3C3D"/>
        </w:rPr>
        <w:t>несвоевременный</w:t>
      </w:r>
      <w:r>
        <w:rPr>
          <w:color w:val="3D3C3D"/>
          <w:spacing w:val="-6"/>
        </w:rPr>
        <w:t xml:space="preserve"> </w:t>
      </w:r>
      <w:r>
        <w:rPr>
          <w:color w:val="3D3C3D"/>
        </w:rPr>
        <w:t>разбор</w:t>
      </w:r>
      <w:r>
        <w:rPr>
          <w:color w:val="3D3C3D"/>
          <w:spacing w:val="-2"/>
        </w:rPr>
        <w:t xml:space="preserve"> </w:t>
      </w:r>
      <w:r>
        <w:rPr>
          <w:color w:val="3D3C3D"/>
        </w:rPr>
        <w:t>жалоб</w:t>
      </w:r>
      <w:r>
        <w:rPr>
          <w:color w:val="3D3C3D"/>
          <w:spacing w:val="-3"/>
        </w:rPr>
        <w:t xml:space="preserve"> </w:t>
      </w:r>
      <w:r>
        <w:rPr>
          <w:color w:val="3D3C3D"/>
        </w:rPr>
        <w:t>и</w:t>
      </w:r>
      <w:r>
        <w:rPr>
          <w:color w:val="3D3C3D"/>
          <w:spacing w:val="-4"/>
        </w:rPr>
        <w:t xml:space="preserve"> </w:t>
      </w:r>
      <w:r>
        <w:rPr>
          <w:color w:val="3D3C3D"/>
          <w:spacing w:val="-2"/>
        </w:rPr>
        <w:t>заявлений.</w:t>
      </w:r>
    </w:p>
    <w:p w:rsidR="000A5269" w:rsidRDefault="00B43DD3">
      <w:pPr>
        <w:pStyle w:val="a3"/>
        <w:ind w:left="240" w:right="771" w:firstLine="282"/>
      </w:pPr>
      <w:r>
        <w:rPr>
          <w:color w:val="3D3C3D"/>
        </w:rPr>
        <w:t>*Необходимо провести медицинское освидетельствование инвалидов Отечественной войны с учетом нуждаемости в лечении и организовать систематическое плановое долечивание их, а также закончить начатую в феврале месяце проверку бытового обслуживания инвалидов Отечественной войны на предприятиях, обратив внимание на правильное использование их на работе и на обучении.*</w:t>
      </w:r>
      <w:r>
        <w:rPr>
          <w:color w:val="3D3C3D"/>
          <w:vertAlign w:val="superscript"/>
        </w:rPr>
        <w:t>580</w:t>
      </w:r>
    </w:p>
    <w:p w:rsidR="000A5269" w:rsidRDefault="00B43DD3">
      <w:pPr>
        <w:pStyle w:val="a3"/>
        <w:ind w:left="241" w:right="772" w:firstLine="282"/>
      </w:pPr>
      <w:r>
        <w:rPr>
          <w:color w:val="3D3C3D"/>
        </w:rPr>
        <w:t>Особое внимание должно быть уделено инвалидам Отечественной войны офицерского состава.</w:t>
      </w:r>
    </w:p>
    <w:p w:rsidR="000A5269" w:rsidRDefault="00B43DD3">
      <w:pPr>
        <w:pStyle w:val="a3"/>
        <w:spacing w:before="302" w:line="321" w:lineRule="exact"/>
        <w:ind w:left="2440"/>
      </w:pPr>
      <w:r>
        <w:rPr>
          <w:color w:val="3D3C3D"/>
          <w:u w:val="single" w:color="3D3C3D"/>
        </w:rPr>
        <w:t>Забота</w:t>
      </w:r>
      <w:r>
        <w:rPr>
          <w:color w:val="3D3C3D"/>
          <w:spacing w:val="-8"/>
          <w:u w:val="single" w:color="3D3C3D"/>
        </w:rPr>
        <w:t xml:space="preserve"> </w:t>
      </w:r>
      <w:r>
        <w:rPr>
          <w:color w:val="3D3C3D"/>
          <w:u w:val="single" w:color="3D3C3D"/>
        </w:rPr>
        <w:t>о</w:t>
      </w:r>
      <w:r>
        <w:rPr>
          <w:color w:val="3D3C3D"/>
          <w:spacing w:val="-4"/>
          <w:u w:val="single" w:color="3D3C3D"/>
        </w:rPr>
        <w:t xml:space="preserve"> </w:t>
      </w:r>
      <w:r>
        <w:rPr>
          <w:color w:val="3D3C3D"/>
          <w:u w:val="single" w:color="3D3C3D"/>
        </w:rPr>
        <w:t>семьях</w:t>
      </w:r>
      <w:r>
        <w:rPr>
          <w:color w:val="3D3C3D"/>
          <w:spacing w:val="-4"/>
          <w:u w:val="single" w:color="3D3C3D"/>
        </w:rPr>
        <w:t xml:space="preserve"> </w:t>
      </w:r>
      <w:r>
        <w:rPr>
          <w:color w:val="3D3C3D"/>
          <w:u w:val="single" w:color="3D3C3D"/>
        </w:rPr>
        <w:t>защитников</w:t>
      </w:r>
      <w:r>
        <w:rPr>
          <w:color w:val="3D3C3D"/>
          <w:spacing w:val="-4"/>
          <w:u w:val="single" w:color="3D3C3D"/>
        </w:rPr>
        <w:t xml:space="preserve"> </w:t>
      </w:r>
      <w:r>
        <w:rPr>
          <w:color w:val="3D3C3D"/>
          <w:u w:val="single" w:color="3D3C3D"/>
        </w:rPr>
        <w:t>нашей</w:t>
      </w:r>
      <w:r>
        <w:rPr>
          <w:color w:val="3D3C3D"/>
          <w:spacing w:val="-3"/>
          <w:u w:val="single" w:color="3D3C3D"/>
        </w:rPr>
        <w:t xml:space="preserve"> </w:t>
      </w:r>
      <w:r>
        <w:rPr>
          <w:color w:val="3D3C3D"/>
          <w:spacing w:val="-2"/>
          <w:u w:val="single" w:color="3D3C3D"/>
        </w:rPr>
        <w:t>Родины</w:t>
      </w:r>
    </w:p>
    <w:p w:rsidR="000A5269" w:rsidRDefault="00B43DD3">
      <w:pPr>
        <w:pStyle w:val="a3"/>
        <w:ind w:left="240" w:right="770" w:firstLine="282"/>
      </w:pPr>
      <w:r>
        <w:rPr>
          <w:color w:val="3D3C3D"/>
        </w:rPr>
        <w:t>После постановления ЦК ВКП(б) и СНК СССР от 22.1-43 г. при</w:t>
      </w:r>
      <w:r>
        <w:rPr>
          <w:color w:val="3D3C3D"/>
          <w:spacing w:val="40"/>
        </w:rPr>
        <w:t xml:space="preserve"> </w:t>
      </w:r>
      <w:r>
        <w:rPr>
          <w:color w:val="3D3C3D"/>
        </w:rPr>
        <w:t>Исполкоме Городского Совета был создан отдел по государственному обеспечению и бытовому устройству семей военнослужащих.</w:t>
      </w:r>
    </w:p>
    <w:p w:rsidR="000A5269" w:rsidRDefault="00B43DD3">
      <w:pPr>
        <w:pStyle w:val="a3"/>
        <w:spacing w:before="7"/>
        <w:jc w:val="left"/>
        <w:rPr>
          <w:sz w:val="18"/>
        </w:rPr>
      </w:pPr>
      <w:r>
        <w:rPr>
          <w:noProof/>
          <w:sz w:val="18"/>
          <w:lang w:eastAsia="ru-RU"/>
        </w:rPr>
        <mc:AlternateContent>
          <mc:Choice Requires="wps">
            <w:drawing>
              <wp:anchor distT="0" distB="0" distL="0" distR="0" simplePos="0" relativeHeight="487688704" behindDoc="1" locked="0" layoutInCell="1" allowOverlap="1" wp14:anchorId="3C15B5CE" wp14:editId="27EC7A5A">
                <wp:simplePos x="0" y="0"/>
                <wp:positionH relativeFrom="page">
                  <wp:posOffset>692912</wp:posOffset>
                </wp:positionH>
                <wp:positionV relativeFrom="paragraph">
                  <wp:posOffset>151378</wp:posOffset>
                </wp:positionV>
                <wp:extent cx="1824355" cy="9525"/>
                <wp:effectExtent l="0" t="0" r="0" b="0"/>
                <wp:wrapTopAndBottom/>
                <wp:docPr id="201" name="Graphic 20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4355" cy="9525"/>
                        </a:xfrm>
                        <a:custGeom>
                          <a:avLst/>
                          <a:gdLst/>
                          <a:ahLst/>
                          <a:cxnLst/>
                          <a:rect l="l" t="t" r="r" b="b"/>
                          <a:pathLst>
                            <a:path w="1824355" h="9525">
                              <a:moveTo>
                                <a:pt x="1823885" y="0"/>
                              </a:moveTo>
                              <a:lnTo>
                                <a:pt x="0" y="0"/>
                              </a:lnTo>
                              <a:lnTo>
                                <a:pt x="0" y="9109"/>
                              </a:lnTo>
                              <a:lnTo>
                                <a:pt x="1823885" y="9109"/>
                              </a:lnTo>
                              <a:lnTo>
                                <a:pt x="1823885" y="0"/>
                              </a:lnTo>
                              <a:close/>
                            </a:path>
                          </a:pathLst>
                        </a:custGeom>
                        <a:solidFill>
                          <a:srgbClr val="3D3C3D"/>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54.560001pt;margin-top:11.919595pt;width:143.613pt;height:.71729pt;mso-position-horizontal-relative:page;mso-position-vertical-relative:paragraph;z-index:-15627776;mso-wrap-distance-left:0;mso-wrap-distance-right:0" id="docshape200" filled="true" fillcolor="#3d3c3d" stroked="false">
                <v:fill type="solid"/>
                <w10:wrap type="topAndBottom"/>
              </v:rect>
            </w:pict>
          </mc:Fallback>
        </mc:AlternateContent>
      </w:r>
    </w:p>
    <w:p w:rsidR="000A5269" w:rsidRDefault="00B43DD3">
      <w:pPr>
        <w:spacing w:before="94"/>
        <w:ind w:left="241"/>
        <w:rPr>
          <w:sz w:val="24"/>
        </w:rPr>
      </w:pPr>
      <w:r>
        <w:rPr>
          <w:color w:val="3D3C3D"/>
          <w:sz w:val="24"/>
          <w:vertAlign w:val="superscript"/>
        </w:rPr>
        <w:t>580</w:t>
      </w:r>
      <w:r>
        <w:rPr>
          <w:color w:val="3D3C3D"/>
          <w:spacing w:val="-6"/>
          <w:sz w:val="24"/>
        </w:rPr>
        <w:t xml:space="preserve"> </w:t>
      </w:r>
      <w:r>
        <w:rPr>
          <w:color w:val="3D3C3D"/>
          <w:sz w:val="24"/>
        </w:rPr>
        <w:t>Абзац</w:t>
      </w:r>
      <w:r>
        <w:rPr>
          <w:color w:val="3D3C3D"/>
          <w:spacing w:val="-6"/>
          <w:sz w:val="24"/>
        </w:rPr>
        <w:t xml:space="preserve"> </w:t>
      </w:r>
      <w:r>
        <w:rPr>
          <w:color w:val="3D3C3D"/>
          <w:sz w:val="24"/>
        </w:rPr>
        <w:t>обведен</w:t>
      </w:r>
      <w:r>
        <w:rPr>
          <w:color w:val="3D3C3D"/>
          <w:spacing w:val="-6"/>
          <w:sz w:val="24"/>
        </w:rPr>
        <w:t xml:space="preserve"> </w:t>
      </w:r>
      <w:r>
        <w:rPr>
          <w:color w:val="3D3C3D"/>
          <w:sz w:val="24"/>
        </w:rPr>
        <w:t>в</w:t>
      </w:r>
      <w:r>
        <w:rPr>
          <w:color w:val="3D3C3D"/>
          <w:spacing w:val="-7"/>
          <w:sz w:val="24"/>
        </w:rPr>
        <w:t xml:space="preserve"> </w:t>
      </w:r>
      <w:r>
        <w:rPr>
          <w:color w:val="3D3C3D"/>
          <w:sz w:val="24"/>
        </w:rPr>
        <w:t>круг</w:t>
      </w:r>
      <w:r>
        <w:rPr>
          <w:color w:val="3D3C3D"/>
          <w:spacing w:val="-8"/>
          <w:sz w:val="24"/>
        </w:rPr>
        <w:t xml:space="preserve"> </w:t>
      </w:r>
      <w:r>
        <w:rPr>
          <w:color w:val="3D3C3D"/>
          <w:spacing w:val="-2"/>
          <w:sz w:val="24"/>
        </w:rPr>
        <w:t>карандашом.</w:t>
      </w:r>
    </w:p>
    <w:p w:rsidR="000A5269" w:rsidRDefault="000A5269">
      <w:pPr>
        <w:rPr>
          <w:sz w:val="24"/>
        </w:rPr>
        <w:sectPr w:rsidR="000A5269">
          <w:pgSz w:w="11910" w:h="16840"/>
          <w:pgMar w:top="1080" w:right="708" w:bottom="1180" w:left="850" w:header="0" w:footer="1054" w:gutter="0"/>
          <w:cols w:space="720"/>
        </w:sectPr>
      </w:pPr>
    </w:p>
    <w:p w:rsidR="000A5269" w:rsidRDefault="00B43DD3">
      <w:pPr>
        <w:pStyle w:val="a3"/>
        <w:spacing w:before="60"/>
        <w:ind w:left="642" w:firstLine="282"/>
        <w:jc w:val="left"/>
      </w:pPr>
      <w:r>
        <w:rPr>
          <w:color w:val="3D3C3D"/>
        </w:rPr>
        <w:lastRenderedPageBreak/>
        <w:t>За</w:t>
      </w:r>
      <w:r>
        <w:rPr>
          <w:color w:val="3D3C3D"/>
          <w:spacing w:val="40"/>
        </w:rPr>
        <w:t xml:space="preserve"> </w:t>
      </w:r>
      <w:r>
        <w:rPr>
          <w:color w:val="3D3C3D"/>
        </w:rPr>
        <w:t>2</w:t>
      </w:r>
      <w:r>
        <w:rPr>
          <w:color w:val="3D3C3D"/>
          <w:spacing w:val="40"/>
        </w:rPr>
        <w:t xml:space="preserve"> </w:t>
      </w:r>
      <w:r>
        <w:rPr>
          <w:color w:val="3D3C3D"/>
        </w:rPr>
        <w:t>года</w:t>
      </w:r>
      <w:r>
        <w:rPr>
          <w:color w:val="3D3C3D"/>
          <w:spacing w:val="40"/>
        </w:rPr>
        <w:t xml:space="preserve"> </w:t>
      </w:r>
      <w:r>
        <w:rPr>
          <w:color w:val="3D3C3D"/>
        </w:rPr>
        <w:t>существования</w:t>
      </w:r>
      <w:r>
        <w:rPr>
          <w:color w:val="3D3C3D"/>
          <w:spacing w:val="40"/>
        </w:rPr>
        <w:t xml:space="preserve"> </w:t>
      </w:r>
      <w:r>
        <w:rPr>
          <w:color w:val="3D3C3D"/>
        </w:rPr>
        <w:t>отдела</w:t>
      </w:r>
      <w:r>
        <w:rPr>
          <w:color w:val="3D3C3D"/>
          <w:spacing w:val="40"/>
        </w:rPr>
        <w:t xml:space="preserve"> </w:t>
      </w:r>
      <w:r>
        <w:rPr>
          <w:color w:val="3D3C3D"/>
        </w:rPr>
        <w:t>семьям</w:t>
      </w:r>
      <w:r>
        <w:rPr>
          <w:color w:val="3D3C3D"/>
          <w:spacing w:val="40"/>
        </w:rPr>
        <w:t xml:space="preserve"> </w:t>
      </w:r>
      <w:r>
        <w:rPr>
          <w:color w:val="3D3C3D"/>
        </w:rPr>
        <w:t>военнослужащих</w:t>
      </w:r>
      <w:r>
        <w:rPr>
          <w:color w:val="3D3C3D"/>
          <w:spacing w:val="40"/>
        </w:rPr>
        <w:t xml:space="preserve"> </w:t>
      </w:r>
      <w:r>
        <w:rPr>
          <w:color w:val="3D3C3D"/>
        </w:rPr>
        <w:t>была</w:t>
      </w:r>
      <w:r>
        <w:rPr>
          <w:color w:val="3D3C3D"/>
          <w:spacing w:val="40"/>
        </w:rPr>
        <w:t xml:space="preserve"> </w:t>
      </w:r>
      <w:r>
        <w:rPr>
          <w:color w:val="3D3C3D"/>
        </w:rPr>
        <w:t>оказана большая материальная и денежная помощь.</w:t>
      </w:r>
    </w:p>
    <w:p w:rsidR="000A5269" w:rsidRDefault="00B43DD3">
      <w:pPr>
        <w:pStyle w:val="a3"/>
        <w:ind w:left="642" w:firstLine="282"/>
        <w:jc w:val="left"/>
      </w:pPr>
      <w:r>
        <w:rPr>
          <w:color w:val="3D3C3D"/>
        </w:rPr>
        <w:t>По</w:t>
      </w:r>
      <w:r>
        <w:rPr>
          <w:color w:val="3D3C3D"/>
          <w:spacing w:val="40"/>
        </w:rPr>
        <w:t xml:space="preserve"> </w:t>
      </w:r>
      <w:r>
        <w:rPr>
          <w:color w:val="3D3C3D"/>
        </w:rPr>
        <w:t>далеко</w:t>
      </w:r>
      <w:r>
        <w:rPr>
          <w:color w:val="3D3C3D"/>
          <w:spacing w:val="40"/>
        </w:rPr>
        <w:t xml:space="preserve"> </w:t>
      </w:r>
      <w:r>
        <w:rPr>
          <w:color w:val="3D3C3D"/>
        </w:rPr>
        <w:t>не</w:t>
      </w:r>
      <w:r>
        <w:rPr>
          <w:color w:val="3D3C3D"/>
          <w:spacing w:val="40"/>
        </w:rPr>
        <w:t xml:space="preserve"> </w:t>
      </w:r>
      <w:r>
        <w:rPr>
          <w:color w:val="3D3C3D"/>
        </w:rPr>
        <w:t>полным</w:t>
      </w:r>
      <w:r>
        <w:rPr>
          <w:color w:val="3D3C3D"/>
          <w:spacing w:val="40"/>
        </w:rPr>
        <w:t xml:space="preserve"> </w:t>
      </w:r>
      <w:r>
        <w:rPr>
          <w:color w:val="3D3C3D"/>
        </w:rPr>
        <w:t>данным,</w:t>
      </w:r>
      <w:r>
        <w:rPr>
          <w:color w:val="3D3C3D"/>
          <w:spacing w:val="40"/>
        </w:rPr>
        <w:t xml:space="preserve"> </w:t>
      </w:r>
      <w:r>
        <w:rPr>
          <w:color w:val="3D3C3D"/>
        </w:rPr>
        <w:t>семьям</w:t>
      </w:r>
      <w:r>
        <w:rPr>
          <w:color w:val="3D3C3D"/>
          <w:spacing w:val="40"/>
        </w:rPr>
        <w:t xml:space="preserve"> </w:t>
      </w:r>
      <w:r>
        <w:rPr>
          <w:color w:val="3D3C3D"/>
        </w:rPr>
        <w:t>военнослужащих</w:t>
      </w:r>
      <w:r>
        <w:rPr>
          <w:color w:val="3D3C3D"/>
          <w:spacing w:val="40"/>
        </w:rPr>
        <w:t xml:space="preserve"> </w:t>
      </w:r>
      <w:r>
        <w:rPr>
          <w:color w:val="3D3C3D"/>
        </w:rPr>
        <w:t>в</w:t>
      </w:r>
      <w:r>
        <w:rPr>
          <w:color w:val="3D3C3D"/>
          <w:spacing w:val="40"/>
        </w:rPr>
        <w:t xml:space="preserve"> </w:t>
      </w:r>
      <w:r>
        <w:rPr>
          <w:color w:val="3D3C3D"/>
        </w:rPr>
        <w:t>городе</w:t>
      </w:r>
      <w:r>
        <w:rPr>
          <w:color w:val="3D3C3D"/>
          <w:spacing w:val="40"/>
        </w:rPr>
        <w:t xml:space="preserve"> </w:t>
      </w:r>
      <w:r>
        <w:rPr>
          <w:color w:val="3D3C3D"/>
        </w:rPr>
        <w:t>было сделано следующее:</w:t>
      </w:r>
    </w:p>
    <w:p w:rsidR="000A5269" w:rsidRDefault="00B43DD3">
      <w:pPr>
        <w:pStyle w:val="a3"/>
        <w:ind w:left="924" w:right="1301"/>
        <w:jc w:val="left"/>
      </w:pPr>
      <w:r>
        <w:rPr>
          <w:color w:val="3D3C3D"/>
        </w:rPr>
        <w:t>выплачено</w:t>
      </w:r>
      <w:r>
        <w:rPr>
          <w:color w:val="3D3C3D"/>
          <w:spacing w:val="-8"/>
        </w:rPr>
        <w:t xml:space="preserve"> </w:t>
      </w:r>
      <w:r>
        <w:rPr>
          <w:color w:val="3D3C3D"/>
        </w:rPr>
        <w:t>государственного</w:t>
      </w:r>
      <w:r>
        <w:rPr>
          <w:color w:val="3D3C3D"/>
          <w:spacing w:val="-8"/>
        </w:rPr>
        <w:t xml:space="preserve"> </w:t>
      </w:r>
      <w:r>
        <w:rPr>
          <w:color w:val="3D3C3D"/>
        </w:rPr>
        <w:t>пособия</w:t>
      </w:r>
      <w:r>
        <w:rPr>
          <w:color w:val="3D3C3D"/>
          <w:spacing w:val="-10"/>
        </w:rPr>
        <w:t xml:space="preserve"> </w:t>
      </w:r>
      <w:r>
        <w:rPr>
          <w:color w:val="3D3C3D"/>
        </w:rPr>
        <w:t>и</w:t>
      </w:r>
      <w:r>
        <w:rPr>
          <w:color w:val="3D3C3D"/>
          <w:spacing w:val="-8"/>
        </w:rPr>
        <w:t xml:space="preserve"> </w:t>
      </w:r>
      <w:r>
        <w:rPr>
          <w:color w:val="3D3C3D"/>
        </w:rPr>
        <w:t>пенсий</w:t>
      </w:r>
      <w:r>
        <w:rPr>
          <w:color w:val="3D3C3D"/>
          <w:spacing w:val="-7"/>
        </w:rPr>
        <w:t xml:space="preserve"> </w:t>
      </w:r>
      <w:r>
        <w:rPr>
          <w:color w:val="3D3C3D"/>
        </w:rPr>
        <w:t>до</w:t>
      </w:r>
      <w:r>
        <w:rPr>
          <w:color w:val="3D3C3D"/>
          <w:spacing w:val="-3"/>
        </w:rPr>
        <w:t xml:space="preserve"> </w:t>
      </w:r>
      <w:r>
        <w:rPr>
          <w:color w:val="3D3C3D"/>
        </w:rPr>
        <w:t>9000000</w:t>
      </w:r>
      <w:r>
        <w:rPr>
          <w:color w:val="3D3C3D"/>
          <w:spacing w:val="-10"/>
        </w:rPr>
        <w:t xml:space="preserve"> </w:t>
      </w:r>
      <w:r>
        <w:rPr>
          <w:color w:val="3D3C3D"/>
        </w:rPr>
        <w:t>руб. Выдано единовременного пособия 2182000 руб.</w:t>
      </w:r>
    </w:p>
    <w:p w:rsidR="000A5269" w:rsidRDefault="00B43DD3">
      <w:pPr>
        <w:pStyle w:val="a3"/>
        <w:ind w:left="924"/>
        <w:jc w:val="left"/>
      </w:pPr>
      <w:r>
        <w:rPr>
          <w:color w:val="3D3C3D"/>
        </w:rPr>
        <w:t>Предоставлено</w:t>
      </w:r>
      <w:r>
        <w:rPr>
          <w:color w:val="3D3C3D"/>
          <w:spacing w:val="-11"/>
        </w:rPr>
        <w:t xml:space="preserve"> </w:t>
      </w:r>
      <w:r>
        <w:rPr>
          <w:color w:val="3D3C3D"/>
        </w:rPr>
        <w:t>квартир</w:t>
      </w:r>
      <w:r>
        <w:rPr>
          <w:color w:val="3D3C3D"/>
          <w:spacing w:val="-9"/>
        </w:rPr>
        <w:t xml:space="preserve"> </w:t>
      </w:r>
      <w:r>
        <w:rPr>
          <w:color w:val="3D3C3D"/>
        </w:rPr>
        <w:t>и</w:t>
      </w:r>
      <w:r>
        <w:rPr>
          <w:color w:val="3D3C3D"/>
          <w:spacing w:val="-7"/>
        </w:rPr>
        <w:t xml:space="preserve"> </w:t>
      </w:r>
      <w:r>
        <w:rPr>
          <w:color w:val="3D3C3D"/>
        </w:rPr>
        <w:t>улучшены</w:t>
      </w:r>
      <w:r>
        <w:rPr>
          <w:color w:val="3D3C3D"/>
          <w:spacing w:val="-8"/>
        </w:rPr>
        <w:t xml:space="preserve"> </w:t>
      </w:r>
      <w:r>
        <w:rPr>
          <w:color w:val="3D3C3D"/>
        </w:rPr>
        <w:t>жилищные</w:t>
      </w:r>
      <w:r>
        <w:rPr>
          <w:color w:val="3D3C3D"/>
          <w:spacing w:val="-7"/>
        </w:rPr>
        <w:t xml:space="preserve"> </w:t>
      </w:r>
      <w:r>
        <w:rPr>
          <w:color w:val="3D3C3D"/>
        </w:rPr>
        <w:t>условия</w:t>
      </w:r>
      <w:r>
        <w:rPr>
          <w:color w:val="3D3C3D"/>
          <w:spacing w:val="-2"/>
        </w:rPr>
        <w:t xml:space="preserve"> </w:t>
      </w:r>
      <w:r>
        <w:rPr>
          <w:color w:val="3D3C3D"/>
        </w:rPr>
        <w:t>5341</w:t>
      </w:r>
      <w:r>
        <w:rPr>
          <w:color w:val="3D3C3D"/>
          <w:spacing w:val="-7"/>
        </w:rPr>
        <w:t xml:space="preserve"> </w:t>
      </w:r>
      <w:r>
        <w:rPr>
          <w:color w:val="3D3C3D"/>
        </w:rPr>
        <w:t>семьям Оздоровлено детей фронтовиков в санаториях, лагерях</w:t>
      </w:r>
    </w:p>
    <w:p w:rsidR="000A5269" w:rsidRDefault="00B43DD3">
      <w:pPr>
        <w:pStyle w:val="a3"/>
        <w:spacing w:line="321" w:lineRule="exact"/>
        <w:ind w:left="924"/>
        <w:jc w:val="left"/>
      </w:pPr>
      <w:r>
        <w:rPr>
          <w:color w:val="3D3C3D"/>
        </w:rPr>
        <w:t>и</w:t>
      </w:r>
      <w:r>
        <w:rPr>
          <w:color w:val="3D3C3D"/>
          <w:spacing w:val="-5"/>
        </w:rPr>
        <w:t xml:space="preserve"> </w:t>
      </w:r>
      <w:r>
        <w:rPr>
          <w:color w:val="3D3C3D"/>
        </w:rPr>
        <w:t>площадках</w:t>
      </w:r>
      <w:r>
        <w:rPr>
          <w:color w:val="3D3C3D"/>
          <w:spacing w:val="-4"/>
        </w:rPr>
        <w:t xml:space="preserve"> </w:t>
      </w:r>
      <w:r>
        <w:rPr>
          <w:color w:val="3D3C3D"/>
        </w:rPr>
        <w:t>8500</w:t>
      </w:r>
      <w:r>
        <w:rPr>
          <w:color w:val="3D3C3D"/>
          <w:spacing w:val="-7"/>
        </w:rPr>
        <w:t xml:space="preserve"> </w:t>
      </w:r>
      <w:r>
        <w:rPr>
          <w:color w:val="3D3C3D"/>
          <w:spacing w:val="-2"/>
        </w:rPr>
        <w:t>детей</w:t>
      </w:r>
    </w:p>
    <w:p w:rsidR="000A5269" w:rsidRDefault="00B43DD3">
      <w:pPr>
        <w:pStyle w:val="a3"/>
        <w:ind w:left="924" w:right="3777"/>
        <w:jc w:val="left"/>
      </w:pPr>
      <w:r>
        <w:rPr>
          <w:color w:val="3D3C3D"/>
        </w:rPr>
        <w:t>выдано топливо свыше 50000 м. дров</w:t>
      </w:r>
      <w:r>
        <w:rPr>
          <w:color w:val="3D3C3D"/>
          <w:vertAlign w:val="superscript"/>
        </w:rPr>
        <w:t>581</w:t>
      </w:r>
      <w:r>
        <w:rPr>
          <w:color w:val="3D3C3D"/>
        </w:rPr>
        <w:t xml:space="preserve"> Организовано детских подарков 50000 Продано мануфактуры более 30000 метров Выдано</w:t>
      </w:r>
      <w:r>
        <w:rPr>
          <w:color w:val="3D3C3D"/>
          <w:spacing w:val="-8"/>
        </w:rPr>
        <w:t xml:space="preserve"> </w:t>
      </w:r>
      <w:r>
        <w:rPr>
          <w:color w:val="3D3C3D"/>
        </w:rPr>
        <w:t>разной</w:t>
      </w:r>
      <w:r>
        <w:rPr>
          <w:color w:val="3D3C3D"/>
          <w:spacing w:val="-11"/>
        </w:rPr>
        <w:t xml:space="preserve"> </w:t>
      </w:r>
      <w:r>
        <w:rPr>
          <w:color w:val="3D3C3D"/>
        </w:rPr>
        <w:t>обуви</w:t>
      </w:r>
      <w:r>
        <w:rPr>
          <w:color w:val="3D3C3D"/>
          <w:spacing w:val="-8"/>
        </w:rPr>
        <w:t xml:space="preserve"> </w:t>
      </w:r>
      <w:r>
        <w:rPr>
          <w:color w:val="3D3C3D"/>
        </w:rPr>
        <w:t>и</w:t>
      </w:r>
      <w:r>
        <w:rPr>
          <w:color w:val="3D3C3D"/>
          <w:spacing w:val="-9"/>
        </w:rPr>
        <w:t xml:space="preserve"> </w:t>
      </w:r>
      <w:r>
        <w:rPr>
          <w:color w:val="3D3C3D"/>
        </w:rPr>
        <w:t>одежды</w:t>
      </w:r>
      <w:r>
        <w:rPr>
          <w:color w:val="3D3C3D"/>
          <w:spacing w:val="-6"/>
        </w:rPr>
        <w:t xml:space="preserve"> </w:t>
      </w:r>
      <w:r>
        <w:rPr>
          <w:color w:val="3D3C3D"/>
        </w:rPr>
        <w:t>59000</w:t>
      </w:r>
      <w:r>
        <w:rPr>
          <w:color w:val="3D3C3D"/>
          <w:spacing w:val="-8"/>
        </w:rPr>
        <w:t xml:space="preserve"> </w:t>
      </w:r>
      <w:r>
        <w:rPr>
          <w:color w:val="3D3C3D"/>
        </w:rPr>
        <w:t>единиц Выдано картофеля более 200000 кгр.</w:t>
      </w:r>
    </w:p>
    <w:p w:rsidR="000A5269" w:rsidRDefault="00B43DD3">
      <w:pPr>
        <w:pStyle w:val="a3"/>
        <w:spacing w:line="318" w:lineRule="exact"/>
        <w:ind w:left="924"/>
        <w:jc w:val="left"/>
      </w:pPr>
      <w:r>
        <w:rPr>
          <w:color w:val="3D3C3D"/>
        </w:rPr>
        <w:t>Особо</w:t>
      </w:r>
      <w:r>
        <w:rPr>
          <w:color w:val="3D3C3D"/>
          <w:spacing w:val="-8"/>
        </w:rPr>
        <w:t xml:space="preserve"> </w:t>
      </w:r>
      <w:r>
        <w:rPr>
          <w:color w:val="3D3C3D"/>
        </w:rPr>
        <w:t>большая</w:t>
      </w:r>
      <w:r>
        <w:rPr>
          <w:color w:val="3D3C3D"/>
          <w:spacing w:val="-6"/>
        </w:rPr>
        <w:t xml:space="preserve"> </w:t>
      </w:r>
      <w:r>
        <w:rPr>
          <w:color w:val="3D3C3D"/>
        </w:rPr>
        <w:t>забота</w:t>
      </w:r>
      <w:r>
        <w:rPr>
          <w:color w:val="3D3C3D"/>
          <w:spacing w:val="-8"/>
        </w:rPr>
        <w:t xml:space="preserve"> </w:t>
      </w:r>
      <w:r>
        <w:rPr>
          <w:color w:val="3D3C3D"/>
        </w:rPr>
        <w:t>была</w:t>
      </w:r>
      <w:r>
        <w:rPr>
          <w:color w:val="3D3C3D"/>
          <w:spacing w:val="-8"/>
        </w:rPr>
        <w:t xml:space="preserve"> </w:t>
      </w:r>
      <w:r>
        <w:rPr>
          <w:color w:val="3D3C3D"/>
        </w:rPr>
        <w:t>проявлена</w:t>
      </w:r>
      <w:r>
        <w:rPr>
          <w:color w:val="3D3C3D"/>
          <w:spacing w:val="-9"/>
        </w:rPr>
        <w:t xml:space="preserve"> </w:t>
      </w:r>
      <w:r>
        <w:rPr>
          <w:color w:val="3D3C3D"/>
        </w:rPr>
        <w:t>о</w:t>
      </w:r>
      <w:r>
        <w:rPr>
          <w:color w:val="3D3C3D"/>
          <w:spacing w:val="-7"/>
        </w:rPr>
        <w:t xml:space="preserve"> </w:t>
      </w:r>
      <w:r>
        <w:rPr>
          <w:color w:val="3D3C3D"/>
        </w:rPr>
        <w:t>детях</w:t>
      </w:r>
      <w:r>
        <w:rPr>
          <w:color w:val="3D3C3D"/>
          <w:spacing w:val="-5"/>
        </w:rPr>
        <w:t xml:space="preserve"> </w:t>
      </w:r>
      <w:r>
        <w:rPr>
          <w:color w:val="3D3C3D"/>
        </w:rPr>
        <w:t>фронтовиков-</w:t>
      </w:r>
      <w:r>
        <w:rPr>
          <w:color w:val="3D3C3D"/>
          <w:spacing w:val="-2"/>
        </w:rPr>
        <w:t>школьниках.</w:t>
      </w:r>
    </w:p>
    <w:p w:rsidR="000A5269" w:rsidRDefault="00B43DD3">
      <w:pPr>
        <w:pStyle w:val="a3"/>
        <w:ind w:left="642" w:right="370" w:firstLine="282"/>
      </w:pPr>
      <w:r>
        <w:rPr>
          <w:color w:val="3D3C3D"/>
        </w:rPr>
        <w:t xml:space="preserve">Задача городской партийной организации – повседневно увеличивать помощь фронту, еще больше проявлять заботы о семьях фронтовиков и их </w:t>
      </w:r>
      <w:r>
        <w:rPr>
          <w:color w:val="3D3C3D"/>
          <w:spacing w:val="-2"/>
        </w:rPr>
        <w:t>детях.</w:t>
      </w:r>
    </w:p>
    <w:p w:rsidR="000A5269" w:rsidRDefault="00B43DD3">
      <w:pPr>
        <w:spacing w:before="21" w:line="117" w:lineRule="auto"/>
        <w:ind w:left="924"/>
        <w:rPr>
          <w:sz w:val="18"/>
        </w:rPr>
      </w:pPr>
      <w:r>
        <w:rPr>
          <w:color w:val="3D3C3D"/>
          <w:spacing w:val="-2"/>
          <w:position w:val="-12"/>
          <w:sz w:val="28"/>
        </w:rPr>
        <w:t>[…]</w:t>
      </w:r>
      <w:r>
        <w:rPr>
          <w:color w:val="3D3C3D"/>
          <w:spacing w:val="-2"/>
          <w:sz w:val="18"/>
        </w:rPr>
        <w:t>582</w:t>
      </w:r>
    </w:p>
    <w:p w:rsidR="000A5269" w:rsidRDefault="00B43DD3">
      <w:pPr>
        <w:pStyle w:val="a3"/>
        <w:spacing w:before="95"/>
        <w:ind w:left="924"/>
        <w:jc w:val="left"/>
      </w:pPr>
      <w:r>
        <w:rPr>
          <w:color w:val="3D3C3D"/>
        </w:rPr>
        <w:t>СЕКРЕТАРЬ</w:t>
      </w:r>
      <w:r>
        <w:rPr>
          <w:color w:val="3D3C3D"/>
          <w:spacing w:val="-6"/>
        </w:rPr>
        <w:t xml:space="preserve"> </w:t>
      </w:r>
      <w:r>
        <w:rPr>
          <w:color w:val="3D3C3D"/>
        </w:rPr>
        <w:t>ГОРКОМА</w:t>
      </w:r>
      <w:r>
        <w:rPr>
          <w:color w:val="3D3C3D"/>
          <w:spacing w:val="-6"/>
        </w:rPr>
        <w:t xml:space="preserve"> </w:t>
      </w:r>
      <w:r>
        <w:rPr>
          <w:color w:val="3D3C3D"/>
        </w:rPr>
        <w:t>ВКП(б)</w:t>
      </w:r>
      <w:r>
        <w:rPr>
          <w:color w:val="3D3C3D"/>
          <w:spacing w:val="-5"/>
        </w:rPr>
        <w:t xml:space="preserve"> </w:t>
      </w:r>
      <w:r>
        <w:rPr>
          <w:color w:val="3D3C3D"/>
        </w:rPr>
        <w:t>(И.</w:t>
      </w:r>
      <w:r>
        <w:rPr>
          <w:color w:val="3D3C3D"/>
          <w:spacing w:val="-6"/>
        </w:rPr>
        <w:t xml:space="preserve"> </w:t>
      </w:r>
      <w:r>
        <w:rPr>
          <w:color w:val="3D3C3D"/>
          <w:spacing w:val="-2"/>
        </w:rPr>
        <w:t>ПОПОВ)</w:t>
      </w:r>
      <w:r>
        <w:rPr>
          <w:color w:val="3D3C3D"/>
          <w:spacing w:val="-2"/>
          <w:vertAlign w:val="superscript"/>
        </w:rPr>
        <w:t>583</w:t>
      </w:r>
    </w:p>
    <w:p w:rsidR="000A5269" w:rsidRDefault="00DF3813">
      <w:pPr>
        <w:spacing w:before="1"/>
        <w:ind w:left="924"/>
        <w:rPr>
          <w:i/>
          <w:sz w:val="28"/>
        </w:rPr>
      </w:pPr>
      <w:r>
        <w:rPr>
          <w:i/>
          <w:color w:val="3D3C3D"/>
          <w:sz w:val="28"/>
        </w:rPr>
        <w:t>ГАСПИ</w:t>
      </w:r>
      <w:r w:rsidR="00B43DD3">
        <w:rPr>
          <w:i/>
          <w:color w:val="3D3C3D"/>
          <w:sz w:val="28"/>
        </w:rPr>
        <w:t>КО.</w:t>
      </w:r>
      <w:r w:rsidR="00B43DD3">
        <w:rPr>
          <w:i/>
          <w:color w:val="3D3C3D"/>
          <w:spacing w:val="-4"/>
          <w:sz w:val="28"/>
        </w:rPr>
        <w:t xml:space="preserve"> </w:t>
      </w:r>
      <w:r w:rsidR="00B43DD3">
        <w:rPr>
          <w:i/>
          <w:color w:val="3D3C3D"/>
          <w:sz w:val="28"/>
        </w:rPr>
        <w:t>Ф.</w:t>
      </w:r>
      <w:r w:rsidR="00B43DD3">
        <w:rPr>
          <w:i/>
          <w:color w:val="3D3C3D"/>
          <w:spacing w:val="-5"/>
          <w:sz w:val="28"/>
        </w:rPr>
        <w:t xml:space="preserve"> </w:t>
      </w:r>
      <w:r w:rsidR="00B43DD3">
        <w:rPr>
          <w:i/>
          <w:color w:val="3D3C3D"/>
          <w:sz w:val="28"/>
        </w:rPr>
        <w:t>10.</w:t>
      </w:r>
      <w:r w:rsidR="00B43DD3">
        <w:rPr>
          <w:i/>
          <w:color w:val="3D3C3D"/>
          <w:spacing w:val="-4"/>
          <w:sz w:val="28"/>
        </w:rPr>
        <w:t xml:space="preserve"> </w:t>
      </w:r>
      <w:r w:rsidR="00B43DD3">
        <w:rPr>
          <w:i/>
          <w:color w:val="3D3C3D"/>
          <w:sz w:val="28"/>
        </w:rPr>
        <w:t>Оп.</w:t>
      </w:r>
      <w:r w:rsidR="00B43DD3">
        <w:rPr>
          <w:i/>
          <w:color w:val="3D3C3D"/>
          <w:spacing w:val="-5"/>
          <w:sz w:val="28"/>
        </w:rPr>
        <w:t xml:space="preserve"> </w:t>
      </w:r>
      <w:r w:rsidR="00B43DD3">
        <w:rPr>
          <w:i/>
          <w:color w:val="3D3C3D"/>
          <w:sz w:val="28"/>
        </w:rPr>
        <w:t>5.</w:t>
      </w:r>
      <w:r w:rsidR="00B43DD3">
        <w:rPr>
          <w:i/>
          <w:color w:val="3D3C3D"/>
          <w:spacing w:val="-5"/>
          <w:sz w:val="28"/>
        </w:rPr>
        <w:t xml:space="preserve"> </w:t>
      </w:r>
      <w:r w:rsidR="00B43DD3">
        <w:rPr>
          <w:i/>
          <w:color w:val="3D3C3D"/>
          <w:sz w:val="28"/>
        </w:rPr>
        <w:t>Д.</w:t>
      </w:r>
      <w:r w:rsidR="00B43DD3">
        <w:rPr>
          <w:i/>
          <w:color w:val="3D3C3D"/>
          <w:spacing w:val="-4"/>
          <w:sz w:val="28"/>
        </w:rPr>
        <w:t xml:space="preserve"> </w:t>
      </w:r>
      <w:r w:rsidR="00B43DD3">
        <w:rPr>
          <w:i/>
          <w:color w:val="3D3C3D"/>
          <w:sz w:val="28"/>
        </w:rPr>
        <w:t>74.</w:t>
      </w:r>
      <w:r w:rsidR="00B43DD3">
        <w:rPr>
          <w:i/>
          <w:color w:val="3D3C3D"/>
          <w:spacing w:val="-5"/>
          <w:sz w:val="28"/>
        </w:rPr>
        <w:t xml:space="preserve"> </w:t>
      </w:r>
      <w:r w:rsidR="00B43DD3">
        <w:rPr>
          <w:i/>
          <w:color w:val="3D3C3D"/>
          <w:sz w:val="28"/>
        </w:rPr>
        <w:t>Л.</w:t>
      </w:r>
      <w:r w:rsidR="00B43DD3">
        <w:rPr>
          <w:i/>
          <w:color w:val="3D3C3D"/>
          <w:spacing w:val="-4"/>
          <w:sz w:val="28"/>
        </w:rPr>
        <w:t xml:space="preserve"> </w:t>
      </w:r>
      <w:r w:rsidR="00B43DD3">
        <w:rPr>
          <w:i/>
          <w:color w:val="3D3C3D"/>
          <w:sz w:val="28"/>
        </w:rPr>
        <w:t>79-</w:t>
      </w:r>
      <w:r w:rsidR="00B43DD3">
        <w:rPr>
          <w:i/>
          <w:color w:val="3D3C3D"/>
          <w:spacing w:val="-4"/>
          <w:sz w:val="28"/>
        </w:rPr>
        <w:t>150.</w:t>
      </w:r>
    </w:p>
    <w:p w:rsidR="000A5269" w:rsidRDefault="000A5269">
      <w:pPr>
        <w:pStyle w:val="a3"/>
        <w:jc w:val="left"/>
        <w:rPr>
          <w:i/>
        </w:rPr>
      </w:pPr>
    </w:p>
    <w:p w:rsidR="000A5269" w:rsidRDefault="000A5269">
      <w:pPr>
        <w:pStyle w:val="a3"/>
        <w:jc w:val="left"/>
        <w:rPr>
          <w:i/>
        </w:rPr>
      </w:pPr>
    </w:p>
    <w:p w:rsidR="000A5269" w:rsidRDefault="000A5269">
      <w:pPr>
        <w:pStyle w:val="a3"/>
        <w:jc w:val="left"/>
        <w:rPr>
          <w:i/>
        </w:rPr>
      </w:pPr>
    </w:p>
    <w:p w:rsidR="000A5269" w:rsidRDefault="00B43DD3">
      <w:pPr>
        <w:pStyle w:val="4"/>
        <w:ind w:left="696" w:right="429"/>
      </w:pPr>
      <w:r>
        <w:rPr>
          <w:color w:val="3D3C3D"/>
        </w:rPr>
        <w:t>№</w:t>
      </w:r>
      <w:r>
        <w:rPr>
          <w:color w:val="3D3C3D"/>
          <w:spacing w:val="-5"/>
        </w:rPr>
        <w:t xml:space="preserve"> </w:t>
      </w:r>
      <w:r>
        <w:rPr>
          <w:color w:val="3D3C3D"/>
        </w:rPr>
        <w:t>123.</w:t>
      </w:r>
      <w:r>
        <w:rPr>
          <w:color w:val="3D3C3D"/>
          <w:spacing w:val="-8"/>
        </w:rPr>
        <w:t xml:space="preserve"> </w:t>
      </w:r>
      <w:r>
        <w:rPr>
          <w:color w:val="3D3C3D"/>
        </w:rPr>
        <w:t>Из</w:t>
      </w:r>
      <w:r>
        <w:rPr>
          <w:color w:val="3D3C3D"/>
          <w:spacing w:val="-6"/>
        </w:rPr>
        <w:t xml:space="preserve"> </w:t>
      </w:r>
      <w:r>
        <w:rPr>
          <w:color w:val="3D3C3D"/>
        </w:rPr>
        <w:t>протокола</w:t>
      </w:r>
      <w:r>
        <w:rPr>
          <w:color w:val="3D3C3D"/>
          <w:spacing w:val="-7"/>
        </w:rPr>
        <w:t xml:space="preserve"> </w:t>
      </w:r>
      <w:r>
        <w:rPr>
          <w:color w:val="3D3C3D"/>
        </w:rPr>
        <w:t>№</w:t>
      </w:r>
      <w:r>
        <w:rPr>
          <w:color w:val="3D3C3D"/>
          <w:spacing w:val="-5"/>
        </w:rPr>
        <w:t xml:space="preserve"> </w:t>
      </w:r>
      <w:r>
        <w:rPr>
          <w:color w:val="3D3C3D"/>
        </w:rPr>
        <w:t>10</w:t>
      </w:r>
      <w:r>
        <w:rPr>
          <w:color w:val="3D3C3D"/>
          <w:spacing w:val="-5"/>
        </w:rPr>
        <w:t xml:space="preserve"> </w:t>
      </w:r>
      <w:r>
        <w:rPr>
          <w:color w:val="3D3C3D"/>
        </w:rPr>
        <w:t>заседания</w:t>
      </w:r>
      <w:r>
        <w:rPr>
          <w:color w:val="3D3C3D"/>
          <w:spacing w:val="-7"/>
        </w:rPr>
        <w:t xml:space="preserve"> </w:t>
      </w:r>
      <w:r>
        <w:rPr>
          <w:color w:val="3D3C3D"/>
        </w:rPr>
        <w:t>бюро</w:t>
      </w:r>
      <w:r>
        <w:rPr>
          <w:color w:val="3D3C3D"/>
          <w:spacing w:val="-8"/>
        </w:rPr>
        <w:t xml:space="preserve"> </w:t>
      </w:r>
      <w:r>
        <w:rPr>
          <w:color w:val="3D3C3D"/>
        </w:rPr>
        <w:t>Курганского</w:t>
      </w:r>
      <w:r>
        <w:rPr>
          <w:color w:val="3D3C3D"/>
          <w:spacing w:val="-7"/>
        </w:rPr>
        <w:t xml:space="preserve"> </w:t>
      </w:r>
      <w:r>
        <w:rPr>
          <w:color w:val="3D3C3D"/>
        </w:rPr>
        <w:t xml:space="preserve">горкома ВКП(б) – статистические данные, приведенные в докладе «Об итогах работы </w:t>
      </w:r>
      <w:r w:rsidR="00D10517">
        <w:rPr>
          <w:color w:val="3D3C3D"/>
        </w:rPr>
        <w:t>промышл</w:t>
      </w:r>
      <w:r>
        <w:rPr>
          <w:color w:val="3D3C3D"/>
        </w:rPr>
        <w:t>енных предприятий города за апрель месяц 1945 года»</w:t>
      </w:r>
    </w:p>
    <w:p w:rsidR="000A5269" w:rsidRDefault="00B43DD3">
      <w:pPr>
        <w:ind w:left="1766" w:right="1499"/>
        <w:jc w:val="center"/>
        <w:rPr>
          <w:b/>
          <w:sz w:val="28"/>
        </w:rPr>
      </w:pPr>
      <w:r>
        <w:rPr>
          <w:b/>
          <w:color w:val="3D3C3D"/>
          <w:sz w:val="28"/>
        </w:rPr>
        <w:t>заместителя</w:t>
      </w:r>
      <w:r>
        <w:rPr>
          <w:b/>
          <w:color w:val="3D3C3D"/>
          <w:spacing w:val="-11"/>
          <w:sz w:val="28"/>
        </w:rPr>
        <w:t xml:space="preserve"> </w:t>
      </w:r>
      <w:r>
        <w:rPr>
          <w:b/>
          <w:color w:val="3D3C3D"/>
          <w:sz w:val="28"/>
        </w:rPr>
        <w:t>секретаря</w:t>
      </w:r>
      <w:r>
        <w:rPr>
          <w:b/>
          <w:color w:val="3D3C3D"/>
          <w:spacing w:val="-13"/>
          <w:sz w:val="28"/>
        </w:rPr>
        <w:t xml:space="preserve"> </w:t>
      </w:r>
      <w:r>
        <w:rPr>
          <w:b/>
          <w:color w:val="3D3C3D"/>
          <w:sz w:val="28"/>
        </w:rPr>
        <w:t>Курганского</w:t>
      </w:r>
      <w:r>
        <w:rPr>
          <w:b/>
          <w:color w:val="3D3C3D"/>
          <w:spacing w:val="-12"/>
          <w:sz w:val="28"/>
        </w:rPr>
        <w:t xml:space="preserve"> </w:t>
      </w:r>
      <w:r>
        <w:rPr>
          <w:b/>
          <w:color w:val="3D3C3D"/>
          <w:sz w:val="28"/>
        </w:rPr>
        <w:t>горкома</w:t>
      </w:r>
      <w:r>
        <w:rPr>
          <w:b/>
          <w:color w:val="3D3C3D"/>
          <w:spacing w:val="-5"/>
          <w:sz w:val="28"/>
        </w:rPr>
        <w:t xml:space="preserve"> </w:t>
      </w:r>
      <w:r>
        <w:rPr>
          <w:b/>
          <w:color w:val="3D3C3D"/>
          <w:sz w:val="28"/>
        </w:rPr>
        <w:t>ВКП(б)</w:t>
      </w:r>
      <w:r>
        <w:rPr>
          <w:b/>
          <w:color w:val="3D3C3D"/>
          <w:spacing w:val="-11"/>
          <w:sz w:val="28"/>
        </w:rPr>
        <w:t xml:space="preserve"> </w:t>
      </w:r>
      <w:r>
        <w:rPr>
          <w:b/>
          <w:color w:val="3D3C3D"/>
          <w:sz w:val="28"/>
        </w:rPr>
        <w:t xml:space="preserve">по </w:t>
      </w:r>
      <w:r w:rsidR="00D10517">
        <w:rPr>
          <w:b/>
          <w:color w:val="3D3C3D"/>
          <w:sz w:val="28"/>
        </w:rPr>
        <w:t>промышл</w:t>
      </w:r>
      <w:r w:rsidR="00613BA3">
        <w:rPr>
          <w:b/>
          <w:color w:val="3D3C3D"/>
          <w:sz w:val="28"/>
        </w:rPr>
        <w:t>енности Лифш</w:t>
      </w:r>
      <w:r>
        <w:rPr>
          <w:b/>
          <w:color w:val="3D3C3D"/>
          <w:sz w:val="28"/>
        </w:rPr>
        <w:t>ица</w:t>
      </w:r>
      <w:r>
        <w:rPr>
          <w:b/>
          <w:color w:val="3D3C3D"/>
          <w:sz w:val="28"/>
          <w:vertAlign w:val="superscript"/>
        </w:rPr>
        <w:t>584</w:t>
      </w:r>
    </w:p>
    <w:p w:rsidR="000A5269" w:rsidRDefault="00B43DD3">
      <w:pPr>
        <w:pStyle w:val="a3"/>
        <w:ind w:left="7344" w:right="371" w:firstLine="1105"/>
        <w:jc w:val="right"/>
      </w:pPr>
      <w:r>
        <w:rPr>
          <w:color w:val="3D3C3D"/>
        </w:rPr>
        <w:t>7</w:t>
      </w:r>
      <w:r>
        <w:rPr>
          <w:color w:val="3D3C3D"/>
          <w:spacing w:val="-10"/>
        </w:rPr>
        <w:t xml:space="preserve"> </w:t>
      </w:r>
      <w:r>
        <w:rPr>
          <w:color w:val="3D3C3D"/>
        </w:rPr>
        <w:t>мая</w:t>
      </w:r>
      <w:r>
        <w:rPr>
          <w:color w:val="3D3C3D"/>
          <w:spacing w:val="-14"/>
        </w:rPr>
        <w:t xml:space="preserve"> </w:t>
      </w:r>
      <w:r>
        <w:rPr>
          <w:color w:val="3D3C3D"/>
        </w:rPr>
        <w:t>1945</w:t>
      </w:r>
      <w:r>
        <w:rPr>
          <w:color w:val="3D3C3D"/>
          <w:spacing w:val="-10"/>
        </w:rPr>
        <w:t xml:space="preserve"> </w:t>
      </w:r>
      <w:r>
        <w:rPr>
          <w:color w:val="3D3C3D"/>
        </w:rPr>
        <w:t>г. Совершенно</w:t>
      </w:r>
      <w:r>
        <w:rPr>
          <w:color w:val="3D3C3D"/>
          <w:spacing w:val="-7"/>
        </w:rPr>
        <w:t xml:space="preserve"> </w:t>
      </w:r>
      <w:r>
        <w:rPr>
          <w:color w:val="3D3C3D"/>
          <w:spacing w:val="-2"/>
        </w:rPr>
        <w:t>секретно</w:t>
      </w:r>
    </w:p>
    <w:p w:rsidR="000A5269" w:rsidRDefault="00B43DD3">
      <w:pPr>
        <w:pStyle w:val="a3"/>
        <w:spacing w:before="310"/>
        <w:ind w:left="642" w:right="378" w:firstLine="282"/>
      </w:pPr>
      <w:r>
        <w:rPr>
          <w:color w:val="3D3C3D"/>
        </w:rPr>
        <w:t>Рассмотрев итоги работы промышленных предприятий города за апрель месяц 1945 года, Исполком Городского Совета Депутатов Трудящихся и бюро Горкома ВКП(б) ПОСТАНОВЛЯЮТ:</w:t>
      </w:r>
    </w:p>
    <w:p w:rsidR="000A5269" w:rsidRDefault="00B43DD3">
      <w:pPr>
        <w:pStyle w:val="a4"/>
        <w:numPr>
          <w:ilvl w:val="0"/>
          <w:numId w:val="3"/>
        </w:numPr>
        <w:tabs>
          <w:tab w:val="left" w:pos="2053"/>
          <w:tab w:val="left" w:pos="4073"/>
          <w:tab w:val="left" w:pos="4838"/>
          <w:tab w:val="left" w:pos="5842"/>
        </w:tabs>
        <w:ind w:right="373" w:firstLine="284"/>
        <w:jc w:val="left"/>
        <w:rPr>
          <w:sz w:val="28"/>
        </w:rPr>
      </w:pPr>
      <w:r>
        <w:rPr>
          <w:color w:val="3D3C3D"/>
          <w:sz w:val="28"/>
        </w:rPr>
        <w:t>Отметить,</w:t>
      </w:r>
      <w:r>
        <w:rPr>
          <w:color w:val="3D3C3D"/>
          <w:spacing w:val="80"/>
          <w:sz w:val="28"/>
        </w:rPr>
        <w:t xml:space="preserve"> </w:t>
      </w:r>
      <w:r>
        <w:rPr>
          <w:color w:val="3D3C3D"/>
          <w:sz w:val="28"/>
        </w:rPr>
        <w:t>что</w:t>
      </w:r>
      <w:r>
        <w:rPr>
          <w:color w:val="3D3C3D"/>
          <w:sz w:val="28"/>
        </w:rPr>
        <w:tab/>
      </w:r>
      <w:r>
        <w:rPr>
          <w:color w:val="3D3C3D"/>
          <w:spacing w:val="-4"/>
          <w:sz w:val="28"/>
        </w:rPr>
        <w:t>план</w:t>
      </w:r>
      <w:r>
        <w:rPr>
          <w:color w:val="3D3C3D"/>
          <w:sz w:val="28"/>
        </w:rPr>
        <w:tab/>
      </w:r>
      <w:r>
        <w:rPr>
          <w:color w:val="3D3C3D"/>
          <w:spacing w:val="-2"/>
          <w:sz w:val="28"/>
        </w:rPr>
        <w:t>апреля</w:t>
      </w:r>
      <w:r>
        <w:rPr>
          <w:color w:val="3D3C3D"/>
          <w:sz w:val="28"/>
        </w:rPr>
        <w:tab/>
        <w:t>месяца</w:t>
      </w:r>
      <w:r>
        <w:rPr>
          <w:color w:val="3D3C3D"/>
          <w:spacing w:val="80"/>
          <w:sz w:val="28"/>
        </w:rPr>
        <w:t xml:space="preserve"> </w:t>
      </w:r>
      <w:r>
        <w:rPr>
          <w:color w:val="3D3C3D"/>
          <w:sz w:val="28"/>
        </w:rPr>
        <w:t>промышленности</w:t>
      </w:r>
      <w:r>
        <w:rPr>
          <w:color w:val="3D3C3D"/>
          <w:spacing w:val="80"/>
          <w:sz w:val="28"/>
        </w:rPr>
        <w:t xml:space="preserve"> </w:t>
      </w:r>
      <w:r>
        <w:rPr>
          <w:color w:val="3D3C3D"/>
          <w:sz w:val="28"/>
        </w:rPr>
        <w:t>города выполнен на 104, 5%, в том числе:</w:t>
      </w:r>
    </w:p>
    <w:p w:rsidR="000A5269" w:rsidRDefault="00B43DD3">
      <w:pPr>
        <w:pStyle w:val="a3"/>
        <w:spacing w:line="319" w:lineRule="exact"/>
        <w:ind w:left="1209"/>
        <w:jc w:val="left"/>
      </w:pPr>
      <w:r>
        <w:rPr>
          <w:color w:val="3D3C3D"/>
        </w:rPr>
        <w:t>а)</w:t>
      </w:r>
      <w:r>
        <w:rPr>
          <w:color w:val="3D3C3D"/>
          <w:spacing w:val="-5"/>
        </w:rPr>
        <w:t xml:space="preserve"> </w:t>
      </w:r>
      <w:r>
        <w:rPr>
          <w:color w:val="3D3C3D"/>
        </w:rPr>
        <w:t>по</w:t>
      </w:r>
      <w:r>
        <w:rPr>
          <w:color w:val="3D3C3D"/>
          <w:spacing w:val="-7"/>
        </w:rPr>
        <w:t xml:space="preserve"> </w:t>
      </w:r>
      <w:r>
        <w:rPr>
          <w:color w:val="3D3C3D"/>
        </w:rPr>
        <w:t>оборонной</w:t>
      </w:r>
      <w:r>
        <w:rPr>
          <w:color w:val="3D3C3D"/>
          <w:spacing w:val="-5"/>
        </w:rPr>
        <w:t xml:space="preserve"> </w:t>
      </w:r>
      <w:r>
        <w:rPr>
          <w:color w:val="3D3C3D"/>
        </w:rPr>
        <w:t>промышленности</w:t>
      </w:r>
      <w:r>
        <w:rPr>
          <w:color w:val="3D3C3D"/>
          <w:spacing w:val="-7"/>
        </w:rPr>
        <w:t xml:space="preserve"> </w:t>
      </w:r>
      <w:r>
        <w:rPr>
          <w:color w:val="3D3C3D"/>
        </w:rPr>
        <w:t>на</w:t>
      </w:r>
      <w:r>
        <w:rPr>
          <w:color w:val="3D3C3D"/>
          <w:spacing w:val="-8"/>
        </w:rPr>
        <w:t xml:space="preserve"> </w:t>
      </w:r>
      <w:r>
        <w:rPr>
          <w:color w:val="3D3C3D"/>
        </w:rPr>
        <w:t>102,</w:t>
      </w:r>
      <w:r>
        <w:rPr>
          <w:color w:val="3D3C3D"/>
          <w:spacing w:val="-5"/>
        </w:rPr>
        <w:t xml:space="preserve"> 6%</w:t>
      </w:r>
    </w:p>
    <w:p w:rsidR="000A5269" w:rsidRDefault="00B43DD3">
      <w:pPr>
        <w:pStyle w:val="a3"/>
        <w:tabs>
          <w:tab w:val="left" w:pos="4491"/>
          <w:tab w:val="left" w:pos="5312"/>
        </w:tabs>
        <w:spacing w:line="321" w:lineRule="exact"/>
        <w:ind w:left="1209"/>
        <w:jc w:val="left"/>
      </w:pPr>
      <w:r>
        <w:rPr>
          <w:color w:val="3D3C3D"/>
        </w:rPr>
        <w:t>б)</w:t>
      </w:r>
      <w:r>
        <w:rPr>
          <w:color w:val="3D3C3D"/>
          <w:spacing w:val="-2"/>
        </w:rPr>
        <w:t xml:space="preserve"> </w:t>
      </w:r>
      <w:r>
        <w:rPr>
          <w:color w:val="3D3C3D"/>
        </w:rPr>
        <w:t xml:space="preserve">по </w:t>
      </w:r>
      <w:r>
        <w:rPr>
          <w:color w:val="3D3C3D"/>
          <w:spacing w:val="-2"/>
        </w:rPr>
        <w:t>легкой</w:t>
      </w:r>
      <w:r>
        <w:rPr>
          <w:color w:val="3D3C3D"/>
        </w:rPr>
        <w:tab/>
      </w:r>
      <w:r>
        <w:rPr>
          <w:color w:val="3D3C3D"/>
          <w:spacing w:val="-10"/>
        </w:rPr>
        <w:t>“</w:t>
      </w:r>
      <w:r>
        <w:rPr>
          <w:color w:val="3D3C3D"/>
        </w:rPr>
        <w:tab/>
        <w:t>на</w:t>
      </w:r>
      <w:r>
        <w:rPr>
          <w:color w:val="3D3C3D"/>
          <w:spacing w:val="-2"/>
        </w:rPr>
        <w:t xml:space="preserve"> </w:t>
      </w:r>
      <w:r>
        <w:rPr>
          <w:color w:val="3D3C3D"/>
        </w:rPr>
        <w:t>115,</w:t>
      </w:r>
      <w:r>
        <w:rPr>
          <w:color w:val="3D3C3D"/>
          <w:spacing w:val="-2"/>
        </w:rPr>
        <w:t xml:space="preserve"> </w:t>
      </w:r>
      <w:r>
        <w:rPr>
          <w:color w:val="3D3C3D"/>
          <w:spacing w:val="-5"/>
        </w:rPr>
        <w:t>4%</w:t>
      </w:r>
    </w:p>
    <w:p w:rsidR="000A5269" w:rsidRDefault="00B43DD3">
      <w:pPr>
        <w:pStyle w:val="a3"/>
        <w:tabs>
          <w:tab w:val="left" w:pos="4525"/>
          <w:tab w:val="left" w:pos="5345"/>
        </w:tabs>
        <w:ind w:left="1209"/>
        <w:jc w:val="left"/>
      </w:pPr>
      <w:r>
        <w:rPr>
          <w:color w:val="3D3C3D"/>
        </w:rPr>
        <w:t>в)</w:t>
      </w:r>
      <w:r>
        <w:rPr>
          <w:color w:val="3D3C3D"/>
          <w:spacing w:val="-3"/>
        </w:rPr>
        <w:t xml:space="preserve"> </w:t>
      </w:r>
      <w:r>
        <w:rPr>
          <w:color w:val="3D3C3D"/>
        </w:rPr>
        <w:t>по</w:t>
      </w:r>
      <w:r>
        <w:rPr>
          <w:color w:val="3D3C3D"/>
          <w:spacing w:val="1"/>
        </w:rPr>
        <w:t xml:space="preserve"> </w:t>
      </w:r>
      <w:r>
        <w:rPr>
          <w:color w:val="3D3C3D"/>
          <w:spacing w:val="-2"/>
        </w:rPr>
        <w:t>местной</w:t>
      </w:r>
      <w:r>
        <w:rPr>
          <w:color w:val="3D3C3D"/>
        </w:rPr>
        <w:tab/>
      </w:r>
      <w:r>
        <w:rPr>
          <w:color w:val="3D3C3D"/>
          <w:spacing w:val="-10"/>
        </w:rPr>
        <w:t>“</w:t>
      </w:r>
      <w:r>
        <w:rPr>
          <w:color w:val="3D3C3D"/>
        </w:rPr>
        <w:tab/>
        <w:t xml:space="preserve">на 118, </w:t>
      </w:r>
      <w:r>
        <w:rPr>
          <w:color w:val="3D3C3D"/>
          <w:spacing w:val="-5"/>
        </w:rPr>
        <w:t>2%</w:t>
      </w:r>
    </w:p>
    <w:p w:rsidR="000A5269" w:rsidRDefault="00B43DD3">
      <w:pPr>
        <w:pStyle w:val="a3"/>
        <w:spacing w:before="123"/>
        <w:jc w:val="left"/>
        <w:rPr>
          <w:sz w:val="20"/>
        </w:rPr>
      </w:pPr>
      <w:r>
        <w:rPr>
          <w:noProof/>
          <w:sz w:val="20"/>
          <w:lang w:eastAsia="ru-RU"/>
        </w:rPr>
        <mc:AlternateContent>
          <mc:Choice Requires="wps">
            <w:drawing>
              <wp:anchor distT="0" distB="0" distL="0" distR="0" simplePos="0" relativeHeight="487689216" behindDoc="1" locked="0" layoutInCell="1" allowOverlap="1" wp14:anchorId="361E925B" wp14:editId="4DE187B9">
                <wp:simplePos x="0" y="0"/>
                <wp:positionH relativeFrom="page">
                  <wp:posOffset>947585</wp:posOffset>
                </wp:positionH>
                <wp:positionV relativeFrom="paragraph">
                  <wp:posOffset>239965</wp:posOffset>
                </wp:positionV>
                <wp:extent cx="1824355" cy="9525"/>
                <wp:effectExtent l="0" t="0" r="0" b="0"/>
                <wp:wrapTopAndBottom/>
                <wp:docPr id="202" name="Graphic 20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4355" cy="9525"/>
                        </a:xfrm>
                        <a:custGeom>
                          <a:avLst/>
                          <a:gdLst/>
                          <a:ahLst/>
                          <a:cxnLst/>
                          <a:rect l="l" t="t" r="r" b="b"/>
                          <a:pathLst>
                            <a:path w="1824355" h="9525">
                              <a:moveTo>
                                <a:pt x="1823885" y="0"/>
                              </a:moveTo>
                              <a:lnTo>
                                <a:pt x="0" y="0"/>
                              </a:lnTo>
                              <a:lnTo>
                                <a:pt x="0" y="9118"/>
                              </a:lnTo>
                              <a:lnTo>
                                <a:pt x="1823885" y="9118"/>
                              </a:lnTo>
                              <a:lnTo>
                                <a:pt x="1823885" y="0"/>
                              </a:lnTo>
                              <a:close/>
                            </a:path>
                          </a:pathLst>
                        </a:custGeom>
                        <a:solidFill>
                          <a:srgbClr val="3D3C3D"/>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74.612999pt;margin-top:18.894928pt;width:143.613pt;height:.71796pt;mso-position-horizontal-relative:page;mso-position-vertical-relative:paragraph;z-index:-15627264;mso-wrap-distance-left:0;mso-wrap-distance-right:0" id="docshape201" filled="true" fillcolor="#3d3c3d" stroked="false">
                <v:fill type="solid"/>
                <w10:wrap type="topAndBottom"/>
              </v:rect>
            </w:pict>
          </mc:Fallback>
        </mc:AlternateContent>
      </w:r>
    </w:p>
    <w:p w:rsidR="000A5269" w:rsidRDefault="00B43DD3">
      <w:pPr>
        <w:spacing w:before="94" w:line="276" w:lineRule="exact"/>
        <w:ind w:left="642"/>
        <w:rPr>
          <w:sz w:val="24"/>
        </w:rPr>
      </w:pPr>
      <w:r>
        <w:rPr>
          <w:color w:val="3D3C3D"/>
          <w:sz w:val="24"/>
          <w:vertAlign w:val="superscript"/>
        </w:rPr>
        <w:t>581</w:t>
      </w:r>
      <w:r>
        <w:rPr>
          <w:color w:val="3D3C3D"/>
          <w:spacing w:val="-1"/>
          <w:sz w:val="24"/>
        </w:rPr>
        <w:t xml:space="preserve"> </w:t>
      </w:r>
      <w:r>
        <w:rPr>
          <w:color w:val="3D3C3D"/>
          <w:sz w:val="24"/>
        </w:rPr>
        <w:t>Так</w:t>
      </w:r>
      <w:r>
        <w:rPr>
          <w:color w:val="3D3C3D"/>
          <w:spacing w:val="-2"/>
          <w:sz w:val="24"/>
        </w:rPr>
        <w:t xml:space="preserve"> </w:t>
      </w:r>
      <w:r>
        <w:rPr>
          <w:color w:val="3D3C3D"/>
          <w:sz w:val="24"/>
        </w:rPr>
        <w:t>в</w:t>
      </w:r>
      <w:r>
        <w:rPr>
          <w:color w:val="3D3C3D"/>
          <w:spacing w:val="-2"/>
          <w:sz w:val="24"/>
        </w:rPr>
        <w:t xml:space="preserve"> документе.</w:t>
      </w:r>
    </w:p>
    <w:p w:rsidR="000A5269" w:rsidRDefault="00B43DD3">
      <w:pPr>
        <w:spacing w:line="275" w:lineRule="exact"/>
        <w:ind w:left="642"/>
        <w:rPr>
          <w:sz w:val="24"/>
        </w:rPr>
      </w:pPr>
      <w:r>
        <w:rPr>
          <w:color w:val="3D3C3D"/>
          <w:sz w:val="24"/>
          <w:vertAlign w:val="superscript"/>
        </w:rPr>
        <w:t>582</w:t>
      </w:r>
      <w:r>
        <w:rPr>
          <w:color w:val="3D3C3D"/>
          <w:spacing w:val="-9"/>
          <w:sz w:val="24"/>
        </w:rPr>
        <w:t xml:space="preserve"> </w:t>
      </w:r>
      <w:r>
        <w:rPr>
          <w:color w:val="3D3C3D"/>
          <w:sz w:val="24"/>
        </w:rPr>
        <w:t>Опущено</w:t>
      </w:r>
      <w:r>
        <w:rPr>
          <w:color w:val="3D3C3D"/>
          <w:spacing w:val="-9"/>
          <w:sz w:val="24"/>
        </w:rPr>
        <w:t xml:space="preserve"> </w:t>
      </w:r>
      <w:r>
        <w:rPr>
          <w:color w:val="3D3C3D"/>
          <w:sz w:val="24"/>
        </w:rPr>
        <w:t>заключение</w:t>
      </w:r>
      <w:r>
        <w:rPr>
          <w:color w:val="3D3C3D"/>
          <w:spacing w:val="-11"/>
          <w:sz w:val="24"/>
        </w:rPr>
        <w:t xml:space="preserve"> </w:t>
      </w:r>
      <w:r>
        <w:rPr>
          <w:color w:val="3D3C3D"/>
          <w:spacing w:val="-2"/>
          <w:sz w:val="24"/>
        </w:rPr>
        <w:t>доклада.</w:t>
      </w:r>
    </w:p>
    <w:p w:rsidR="000A5269" w:rsidRDefault="00B43DD3">
      <w:pPr>
        <w:spacing w:line="275" w:lineRule="exact"/>
        <w:ind w:left="642"/>
        <w:rPr>
          <w:sz w:val="24"/>
        </w:rPr>
      </w:pPr>
      <w:r>
        <w:rPr>
          <w:color w:val="3D3C3D"/>
          <w:sz w:val="24"/>
          <w:vertAlign w:val="superscript"/>
        </w:rPr>
        <w:t>583</w:t>
      </w:r>
      <w:r>
        <w:rPr>
          <w:color w:val="3D3C3D"/>
          <w:spacing w:val="-8"/>
          <w:sz w:val="24"/>
        </w:rPr>
        <w:t xml:space="preserve"> </w:t>
      </w:r>
      <w:r>
        <w:rPr>
          <w:color w:val="3D3C3D"/>
          <w:sz w:val="24"/>
        </w:rPr>
        <w:t>Подпись</w:t>
      </w:r>
      <w:r>
        <w:rPr>
          <w:color w:val="3D3C3D"/>
          <w:spacing w:val="-6"/>
          <w:sz w:val="24"/>
        </w:rPr>
        <w:t xml:space="preserve"> </w:t>
      </w:r>
      <w:r>
        <w:rPr>
          <w:color w:val="3D3C3D"/>
          <w:sz w:val="24"/>
        </w:rPr>
        <w:t>на</w:t>
      </w:r>
      <w:r>
        <w:rPr>
          <w:color w:val="3D3C3D"/>
          <w:spacing w:val="-8"/>
          <w:sz w:val="24"/>
        </w:rPr>
        <w:t xml:space="preserve"> </w:t>
      </w:r>
      <w:r>
        <w:rPr>
          <w:color w:val="3D3C3D"/>
          <w:sz w:val="24"/>
        </w:rPr>
        <w:t>документе</w:t>
      </w:r>
      <w:r>
        <w:rPr>
          <w:color w:val="3D3C3D"/>
          <w:spacing w:val="-6"/>
          <w:sz w:val="24"/>
        </w:rPr>
        <w:t xml:space="preserve"> </w:t>
      </w:r>
      <w:r>
        <w:rPr>
          <w:color w:val="3D3C3D"/>
          <w:spacing w:val="-2"/>
          <w:sz w:val="24"/>
        </w:rPr>
        <w:t>отсутствует.</w:t>
      </w:r>
    </w:p>
    <w:p w:rsidR="000A5269" w:rsidRDefault="00B43DD3">
      <w:pPr>
        <w:spacing w:line="276" w:lineRule="exact"/>
        <w:ind w:left="642"/>
        <w:rPr>
          <w:sz w:val="24"/>
        </w:rPr>
      </w:pPr>
      <w:r>
        <w:rPr>
          <w:color w:val="3D3C3D"/>
          <w:sz w:val="24"/>
          <w:vertAlign w:val="superscript"/>
        </w:rPr>
        <w:t>584</w:t>
      </w:r>
      <w:r>
        <w:rPr>
          <w:color w:val="3D3C3D"/>
          <w:spacing w:val="-10"/>
          <w:sz w:val="24"/>
        </w:rPr>
        <w:t xml:space="preserve"> </w:t>
      </w:r>
      <w:r>
        <w:rPr>
          <w:color w:val="3D3C3D"/>
          <w:sz w:val="24"/>
        </w:rPr>
        <w:t>Реквизиты</w:t>
      </w:r>
      <w:r>
        <w:rPr>
          <w:color w:val="3D3C3D"/>
          <w:spacing w:val="-11"/>
          <w:sz w:val="24"/>
        </w:rPr>
        <w:t xml:space="preserve"> </w:t>
      </w:r>
      <w:r>
        <w:rPr>
          <w:color w:val="3D3C3D"/>
          <w:sz w:val="24"/>
        </w:rPr>
        <w:t>документа</w:t>
      </w:r>
      <w:r>
        <w:rPr>
          <w:color w:val="3D3C3D"/>
          <w:spacing w:val="-10"/>
          <w:sz w:val="24"/>
        </w:rPr>
        <w:t xml:space="preserve"> </w:t>
      </w:r>
      <w:r>
        <w:rPr>
          <w:color w:val="3D3C3D"/>
          <w:sz w:val="24"/>
        </w:rPr>
        <w:t>относятся</w:t>
      </w:r>
      <w:r>
        <w:rPr>
          <w:color w:val="3D3C3D"/>
          <w:spacing w:val="-11"/>
          <w:sz w:val="24"/>
        </w:rPr>
        <w:t xml:space="preserve"> </w:t>
      </w:r>
      <w:r>
        <w:rPr>
          <w:color w:val="3D3C3D"/>
          <w:sz w:val="24"/>
        </w:rPr>
        <w:t>только</w:t>
      </w:r>
      <w:r>
        <w:rPr>
          <w:color w:val="3D3C3D"/>
          <w:spacing w:val="-13"/>
          <w:sz w:val="24"/>
        </w:rPr>
        <w:t xml:space="preserve"> </w:t>
      </w:r>
      <w:r>
        <w:rPr>
          <w:color w:val="3D3C3D"/>
          <w:sz w:val="24"/>
        </w:rPr>
        <w:t>к</w:t>
      </w:r>
      <w:r>
        <w:rPr>
          <w:color w:val="3D3C3D"/>
          <w:spacing w:val="-10"/>
          <w:sz w:val="24"/>
        </w:rPr>
        <w:t xml:space="preserve"> </w:t>
      </w:r>
      <w:r>
        <w:rPr>
          <w:color w:val="3D3C3D"/>
          <w:sz w:val="24"/>
        </w:rPr>
        <w:t>публикуемому</w:t>
      </w:r>
      <w:r>
        <w:rPr>
          <w:color w:val="3D3C3D"/>
          <w:spacing w:val="-15"/>
          <w:sz w:val="24"/>
        </w:rPr>
        <w:t xml:space="preserve"> </w:t>
      </w:r>
      <w:r>
        <w:rPr>
          <w:color w:val="3D3C3D"/>
          <w:spacing w:val="-2"/>
          <w:sz w:val="24"/>
        </w:rPr>
        <w:t>фрагменту.</w:t>
      </w:r>
    </w:p>
    <w:p w:rsidR="000A5269" w:rsidRDefault="000A5269">
      <w:pPr>
        <w:spacing w:line="276" w:lineRule="exact"/>
        <w:rPr>
          <w:sz w:val="24"/>
        </w:rPr>
        <w:sectPr w:rsidR="000A5269">
          <w:pgSz w:w="11910" w:h="16840"/>
          <w:pgMar w:top="1080" w:right="708" w:bottom="1180" w:left="850" w:header="0" w:footer="1054" w:gutter="0"/>
          <w:cols w:space="720"/>
        </w:sectPr>
      </w:pPr>
    </w:p>
    <w:p w:rsidR="000A5269" w:rsidRDefault="00B43DD3">
      <w:pPr>
        <w:pStyle w:val="a3"/>
        <w:tabs>
          <w:tab w:val="left" w:pos="4109"/>
          <w:tab w:val="left" w:pos="4930"/>
        </w:tabs>
        <w:spacing w:before="60"/>
        <w:ind w:left="808"/>
        <w:jc w:val="left"/>
      </w:pPr>
      <w:r>
        <w:rPr>
          <w:color w:val="3D3C3D"/>
        </w:rPr>
        <w:lastRenderedPageBreak/>
        <w:t>г)</w:t>
      </w:r>
      <w:r>
        <w:rPr>
          <w:color w:val="3D3C3D"/>
          <w:spacing w:val="-2"/>
        </w:rPr>
        <w:t xml:space="preserve"> </w:t>
      </w:r>
      <w:r>
        <w:rPr>
          <w:color w:val="3D3C3D"/>
        </w:rPr>
        <w:t>по</w:t>
      </w:r>
      <w:r>
        <w:rPr>
          <w:color w:val="3D3C3D"/>
          <w:spacing w:val="-2"/>
        </w:rPr>
        <w:t xml:space="preserve"> пищевой</w:t>
      </w:r>
      <w:r>
        <w:rPr>
          <w:color w:val="3D3C3D"/>
        </w:rPr>
        <w:tab/>
      </w:r>
      <w:r>
        <w:rPr>
          <w:color w:val="3D3C3D"/>
          <w:spacing w:val="-10"/>
        </w:rPr>
        <w:t>“</w:t>
      </w:r>
      <w:r>
        <w:rPr>
          <w:color w:val="3D3C3D"/>
        </w:rPr>
        <w:tab/>
        <w:t xml:space="preserve">на 136, </w:t>
      </w:r>
      <w:r>
        <w:rPr>
          <w:color w:val="3D3C3D"/>
          <w:spacing w:val="-5"/>
        </w:rPr>
        <w:t>2%</w:t>
      </w:r>
    </w:p>
    <w:p w:rsidR="000A5269" w:rsidRDefault="00B43DD3">
      <w:pPr>
        <w:pStyle w:val="a3"/>
        <w:tabs>
          <w:tab w:val="left" w:pos="4936"/>
        </w:tabs>
        <w:spacing w:before="1" w:line="322" w:lineRule="exact"/>
        <w:ind w:left="808"/>
        <w:jc w:val="left"/>
      </w:pPr>
      <w:r>
        <w:rPr>
          <w:color w:val="3D3C3D"/>
        </w:rPr>
        <w:t>д)</w:t>
      </w:r>
      <w:r>
        <w:rPr>
          <w:color w:val="3D3C3D"/>
          <w:spacing w:val="-2"/>
        </w:rPr>
        <w:t xml:space="preserve"> </w:t>
      </w:r>
      <w:r>
        <w:rPr>
          <w:color w:val="3D3C3D"/>
        </w:rPr>
        <w:t>по</w:t>
      </w:r>
      <w:r>
        <w:rPr>
          <w:color w:val="3D3C3D"/>
          <w:spacing w:val="-1"/>
        </w:rPr>
        <w:t xml:space="preserve"> </w:t>
      </w:r>
      <w:r>
        <w:rPr>
          <w:color w:val="3D3C3D"/>
          <w:spacing w:val="-2"/>
        </w:rPr>
        <w:t>промкооперации</w:t>
      </w:r>
      <w:r>
        <w:rPr>
          <w:color w:val="3D3C3D"/>
        </w:rPr>
        <w:tab/>
        <w:t>на</w:t>
      </w:r>
      <w:r>
        <w:rPr>
          <w:color w:val="3D3C3D"/>
          <w:spacing w:val="-2"/>
        </w:rPr>
        <w:t xml:space="preserve"> </w:t>
      </w:r>
      <w:r>
        <w:rPr>
          <w:color w:val="3D3C3D"/>
        </w:rPr>
        <w:t xml:space="preserve">118, </w:t>
      </w:r>
      <w:r>
        <w:rPr>
          <w:color w:val="3D3C3D"/>
          <w:spacing w:val="-5"/>
        </w:rPr>
        <w:t>5%</w:t>
      </w:r>
    </w:p>
    <w:p w:rsidR="000A5269" w:rsidRDefault="00B43DD3">
      <w:pPr>
        <w:pStyle w:val="a3"/>
        <w:spacing w:line="321" w:lineRule="exact"/>
        <w:ind w:left="808"/>
        <w:jc w:val="left"/>
      </w:pPr>
      <w:r>
        <w:rPr>
          <w:color w:val="3D3C3D"/>
        </w:rPr>
        <w:t>е)</w:t>
      </w:r>
      <w:r>
        <w:rPr>
          <w:color w:val="3D3C3D"/>
          <w:spacing w:val="-6"/>
        </w:rPr>
        <w:t xml:space="preserve"> </w:t>
      </w:r>
      <w:r>
        <w:rPr>
          <w:color w:val="3D3C3D"/>
        </w:rPr>
        <w:t>по</w:t>
      </w:r>
      <w:r>
        <w:rPr>
          <w:color w:val="3D3C3D"/>
          <w:spacing w:val="-2"/>
        </w:rPr>
        <w:t xml:space="preserve"> </w:t>
      </w:r>
      <w:r>
        <w:rPr>
          <w:color w:val="3D3C3D"/>
        </w:rPr>
        <w:t>артелям</w:t>
      </w:r>
      <w:r>
        <w:rPr>
          <w:color w:val="3D3C3D"/>
          <w:spacing w:val="-4"/>
        </w:rPr>
        <w:t xml:space="preserve"> </w:t>
      </w:r>
      <w:r>
        <w:rPr>
          <w:color w:val="3D3C3D"/>
        </w:rPr>
        <w:t>инвалид[ной]</w:t>
      </w:r>
      <w:r>
        <w:rPr>
          <w:color w:val="3D3C3D"/>
          <w:spacing w:val="-6"/>
        </w:rPr>
        <w:t xml:space="preserve"> </w:t>
      </w:r>
      <w:r>
        <w:rPr>
          <w:color w:val="3D3C3D"/>
        </w:rPr>
        <w:t>кооперац[ии]</w:t>
      </w:r>
      <w:r>
        <w:rPr>
          <w:color w:val="3D3C3D"/>
          <w:spacing w:val="-7"/>
        </w:rPr>
        <w:t xml:space="preserve"> </w:t>
      </w:r>
      <w:r>
        <w:rPr>
          <w:color w:val="3D3C3D"/>
        </w:rPr>
        <w:t>на</w:t>
      </w:r>
      <w:r>
        <w:rPr>
          <w:color w:val="3D3C3D"/>
          <w:spacing w:val="-3"/>
        </w:rPr>
        <w:t xml:space="preserve"> </w:t>
      </w:r>
      <w:r>
        <w:rPr>
          <w:color w:val="3D3C3D"/>
        </w:rPr>
        <w:t>110,</w:t>
      </w:r>
      <w:r>
        <w:rPr>
          <w:color w:val="3D3C3D"/>
          <w:spacing w:val="-3"/>
        </w:rPr>
        <w:t xml:space="preserve"> </w:t>
      </w:r>
      <w:r>
        <w:rPr>
          <w:color w:val="3D3C3D"/>
          <w:spacing w:val="-5"/>
        </w:rPr>
        <w:t>7%</w:t>
      </w:r>
    </w:p>
    <w:p w:rsidR="000A5269" w:rsidRDefault="00DF3813">
      <w:pPr>
        <w:spacing w:line="321" w:lineRule="exact"/>
        <w:ind w:left="523"/>
        <w:rPr>
          <w:i/>
          <w:sz w:val="28"/>
        </w:rPr>
      </w:pPr>
      <w:r>
        <w:rPr>
          <w:i/>
          <w:color w:val="3D3C3D"/>
          <w:sz w:val="28"/>
        </w:rPr>
        <w:t>ГАСПИ</w:t>
      </w:r>
      <w:r w:rsidR="00B43DD3">
        <w:rPr>
          <w:i/>
          <w:color w:val="3D3C3D"/>
          <w:sz w:val="28"/>
        </w:rPr>
        <w:t>КО.</w:t>
      </w:r>
      <w:r w:rsidR="00B43DD3">
        <w:rPr>
          <w:i/>
          <w:color w:val="3D3C3D"/>
          <w:spacing w:val="-5"/>
          <w:sz w:val="28"/>
        </w:rPr>
        <w:t xml:space="preserve"> </w:t>
      </w:r>
      <w:r w:rsidR="00B43DD3">
        <w:rPr>
          <w:i/>
          <w:color w:val="3D3C3D"/>
          <w:sz w:val="28"/>
        </w:rPr>
        <w:t>Ф.</w:t>
      </w:r>
      <w:r w:rsidR="00B43DD3">
        <w:rPr>
          <w:i/>
          <w:color w:val="3D3C3D"/>
          <w:spacing w:val="-4"/>
          <w:sz w:val="28"/>
        </w:rPr>
        <w:t xml:space="preserve"> </w:t>
      </w:r>
      <w:r w:rsidR="00B43DD3">
        <w:rPr>
          <w:i/>
          <w:color w:val="3D3C3D"/>
          <w:sz w:val="28"/>
        </w:rPr>
        <w:t>10.</w:t>
      </w:r>
      <w:r w:rsidR="00B43DD3">
        <w:rPr>
          <w:i/>
          <w:color w:val="3D3C3D"/>
          <w:spacing w:val="-4"/>
          <w:sz w:val="28"/>
        </w:rPr>
        <w:t xml:space="preserve"> </w:t>
      </w:r>
      <w:r w:rsidR="00B43DD3">
        <w:rPr>
          <w:i/>
          <w:color w:val="3D3C3D"/>
          <w:sz w:val="28"/>
        </w:rPr>
        <w:t>Оп.</w:t>
      </w:r>
      <w:r w:rsidR="00B43DD3">
        <w:rPr>
          <w:i/>
          <w:color w:val="3D3C3D"/>
          <w:spacing w:val="-4"/>
          <w:sz w:val="28"/>
        </w:rPr>
        <w:t xml:space="preserve"> </w:t>
      </w:r>
      <w:r w:rsidR="00B43DD3">
        <w:rPr>
          <w:i/>
          <w:color w:val="3D3C3D"/>
          <w:sz w:val="28"/>
        </w:rPr>
        <w:t>5.</w:t>
      </w:r>
      <w:r w:rsidR="00B43DD3">
        <w:rPr>
          <w:i/>
          <w:color w:val="3D3C3D"/>
          <w:spacing w:val="-4"/>
          <w:sz w:val="28"/>
        </w:rPr>
        <w:t xml:space="preserve"> </w:t>
      </w:r>
      <w:r w:rsidR="00B43DD3">
        <w:rPr>
          <w:i/>
          <w:color w:val="3D3C3D"/>
          <w:sz w:val="28"/>
        </w:rPr>
        <w:t>Д.</w:t>
      </w:r>
      <w:r w:rsidR="00B43DD3">
        <w:rPr>
          <w:i/>
          <w:color w:val="3D3C3D"/>
          <w:spacing w:val="-4"/>
          <w:sz w:val="28"/>
        </w:rPr>
        <w:t xml:space="preserve"> </w:t>
      </w:r>
      <w:r w:rsidR="00B43DD3">
        <w:rPr>
          <w:i/>
          <w:color w:val="3D3C3D"/>
          <w:sz w:val="28"/>
        </w:rPr>
        <w:t>106.</w:t>
      </w:r>
      <w:r w:rsidR="00B43DD3">
        <w:rPr>
          <w:i/>
          <w:color w:val="3D3C3D"/>
          <w:spacing w:val="-4"/>
          <w:sz w:val="28"/>
        </w:rPr>
        <w:t xml:space="preserve"> </w:t>
      </w:r>
      <w:r w:rsidR="00B43DD3">
        <w:rPr>
          <w:i/>
          <w:color w:val="3D3C3D"/>
          <w:sz w:val="28"/>
        </w:rPr>
        <w:t>Л.</w:t>
      </w:r>
      <w:r w:rsidR="00B43DD3">
        <w:rPr>
          <w:i/>
          <w:color w:val="3D3C3D"/>
          <w:spacing w:val="-4"/>
          <w:sz w:val="28"/>
        </w:rPr>
        <w:t xml:space="preserve"> </w:t>
      </w:r>
      <w:r w:rsidR="00B43DD3">
        <w:rPr>
          <w:i/>
          <w:color w:val="3D3C3D"/>
          <w:sz w:val="28"/>
        </w:rPr>
        <w:t>7</w:t>
      </w:r>
      <w:r w:rsidR="00B43DD3">
        <w:rPr>
          <w:i/>
          <w:color w:val="3D3C3D"/>
          <w:spacing w:val="-6"/>
          <w:sz w:val="28"/>
        </w:rPr>
        <w:t xml:space="preserve"> </w:t>
      </w:r>
      <w:r w:rsidR="00B43DD3">
        <w:rPr>
          <w:i/>
          <w:color w:val="3D3C3D"/>
          <w:spacing w:val="-5"/>
          <w:sz w:val="28"/>
        </w:rPr>
        <w:t>об.</w:t>
      </w:r>
    </w:p>
    <w:p w:rsidR="000A5269" w:rsidRDefault="000A5269">
      <w:pPr>
        <w:spacing w:line="321" w:lineRule="exact"/>
        <w:rPr>
          <w:i/>
          <w:sz w:val="28"/>
        </w:rPr>
        <w:sectPr w:rsidR="000A5269">
          <w:pgSz w:w="11910" w:h="16840"/>
          <w:pgMar w:top="1080" w:right="708" w:bottom="1240" w:left="850" w:header="0" w:footer="1054" w:gutter="0"/>
          <w:cols w:space="720"/>
        </w:sectPr>
      </w:pPr>
    </w:p>
    <w:p w:rsidR="000A5269" w:rsidRDefault="00B43DD3">
      <w:pPr>
        <w:pStyle w:val="1"/>
        <w:ind w:left="939" w:firstLine="325"/>
        <w:jc w:val="left"/>
      </w:pPr>
      <w:bookmarkStart w:id="48" w:name="_TOC_250033"/>
      <w:r>
        <w:rPr>
          <w:color w:val="3D3C3D"/>
        </w:rPr>
        <w:lastRenderedPageBreak/>
        <w:t>РАЗДЕЛ 5. ЗАКОННОСТЬ И ПРЕСТУПНОСТЬ: СИЛОВЫЕ</w:t>
      </w:r>
      <w:r>
        <w:rPr>
          <w:color w:val="3D3C3D"/>
          <w:spacing w:val="-12"/>
        </w:rPr>
        <w:t xml:space="preserve"> </w:t>
      </w:r>
      <w:r>
        <w:rPr>
          <w:color w:val="3D3C3D"/>
        </w:rPr>
        <w:t>И</w:t>
      </w:r>
      <w:r>
        <w:rPr>
          <w:color w:val="3D3C3D"/>
          <w:spacing w:val="-11"/>
        </w:rPr>
        <w:t xml:space="preserve"> </w:t>
      </w:r>
      <w:r>
        <w:rPr>
          <w:color w:val="3D3C3D"/>
        </w:rPr>
        <w:t>СУДЕБНЫЕ</w:t>
      </w:r>
      <w:r>
        <w:rPr>
          <w:color w:val="3D3C3D"/>
          <w:spacing w:val="-12"/>
        </w:rPr>
        <w:t xml:space="preserve"> </w:t>
      </w:r>
      <w:r>
        <w:rPr>
          <w:color w:val="3D3C3D"/>
        </w:rPr>
        <w:t>ОРГАНЫ</w:t>
      </w:r>
      <w:r>
        <w:rPr>
          <w:color w:val="3D3C3D"/>
          <w:spacing w:val="-12"/>
        </w:rPr>
        <w:t xml:space="preserve"> </w:t>
      </w:r>
      <w:r>
        <w:rPr>
          <w:color w:val="3D3C3D"/>
        </w:rPr>
        <w:t>И</w:t>
      </w:r>
      <w:r>
        <w:rPr>
          <w:color w:val="3D3C3D"/>
          <w:spacing w:val="-12"/>
        </w:rPr>
        <w:t xml:space="preserve"> </w:t>
      </w:r>
      <w:bookmarkEnd w:id="48"/>
      <w:r>
        <w:rPr>
          <w:color w:val="3D3C3D"/>
        </w:rPr>
        <w:t>ПРАКТИКИ</w:t>
      </w:r>
    </w:p>
    <w:p w:rsidR="000A5269" w:rsidRDefault="00B43DD3">
      <w:pPr>
        <w:pStyle w:val="a3"/>
        <w:spacing w:before="336"/>
        <w:ind w:left="642" w:right="368" w:firstLine="282"/>
      </w:pPr>
      <w:r>
        <w:rPr>
          <w:color w:val="3D3C3D"/>
        </w:rPr>
        <w:t>Данный раздел представляет собой комплексный документальный обзор, раскрывающий структуру, деятельность и внутренние процессы</w:t>
      </w:r>
      <w:r>
        <w:rPr>
          <w:color w:val="3D3C3D"/>
          <w:spacing w:val="40"/>
        </w:rPr>
        <w:t xml:space="preserve"> </w:t>
      </w:r>
      <w:r>
        <w:rPr>
          <w:color w:val="3D3C3D"/>
        </w:rPr>
        <w:t>репрессивно-административных институтов Курганской области в период Великой Отечественной войны. Представленные источники позволяют проследить взаимодействие дисциплинарных механизмов и дезорганизационных тенденций, формальных нормативов и повседневных отклонений, государственных мер принуждения и неформальных практик, а также пропагандистских усилий и моральной дезориентации части</w:t>
      </w:r>
      <w:r>
        <w:rPr>
          <w:color w:val="3D3C3D"/>
          <w:spacing w:val="40"/>
        </w:rPr>
        <w:t xml:space="preserve"> </w:t>
      </w:r>
      <w:r>
        <w:rPr>
          <w:color w:val="3D3C3D"/>
          <w:spacing w:val="-2"/>
        </w:rPr>
        <w:t>населения.</w:t>
      </w:r>
    </w:p>
    <w:p w:rsidR="000A5269" w:rsidRDefault="00B43DD3">
      <w:pPr>
        <w:pStyle w:val="a3"/>
        <w:ind w:left="642" w:right="368" w:firstLine="282"/>
      </w:pPr>
      <w:r>
        <w:rPr>
          <w:color w:val="3D3C3D"/>
        </w:rPr>
        <w:t>Основу раздела составляют преимущественно официальные документы. Вводными материалами выступают протоколы заседаний партийной организации линейного отдела железной дороги — выбор этих источников обусловлен значимостью Кургана как ключевого транспортного узла тыла, обеспечивавшего функционирование союзной инфраструктуры в условиях военной мобилизации. Несмотря на то, что в рассматриваемый период Курган еще не имел статуса областного центра, растущая военно- транспортная роль города могла служить фактором, влияющим на определение его будущего административного статуса.</w:t>
      </w:r>
    </w:p>
    <w:p w:rsidR="000A5269" w:rsidRDefault="00B43DD3">
      <w:pPr>
        <w:pStyle w:val="a3"/>
        <w:ind w:left="642" w:right="368" w:firstLine="282"/>
      </w:pPr>
      <w:r>
        <w:rPr>
          <w:color w:val="3D3C3D"/>
        </w:rPr>
        <w:t>Особое внимание уделяется функционированию правоохранительных органов в условиях военного времени. Интеграция партийного и государственного аппаратов отражается в доминировании документов из фондов обкома и горкома партии, а также в докладах курганских руководителей, адресованных Центральному комитету. Среди них — материалы, освещающие оперативно-правоохранительную деятельность милиции, НКВД и НКГБ; анализируются статистические данные по раскрытию преступлений, работа паспортных служб, уровень юридической подготовки судей и меры по ее повышению. Отдельные документы посвящены кадровым вопросам в силовых структурах и судебной системе.</w:t>
      </w:r>
    </w:p>
    <w:p w:rsidR="000A5269" w:rsidRDefault="00B43DD3">
      <w:pPr>
        <w:pStyle w:val="a3"/>
        <w:ind w:left="642" w:right="368" w:firstLine="282"/>
      </w:pPr>
      <w:r>
        <w:rPr>
          <w:color w:val="3D3C3D"/>
        </w:rPr>
        <w:t>Материалы охватывают широкий спектр тем, начиная от дисциплинарной и кадровой</w:t>
      </w:r>
      <w:r>
        <w:rPr>
          <w:color w:val="3D3C3D"/>
          <w:spacing w:val="-1"/>
        </w:rPr>
        <w:t xml:space="preserve"> </w:t>
      </w:r>
      <w:r>
        <w:rPr>
          <w:color w:val="3D3C3D"/>
        </w:rPr>
        <w:t>работы</w:t>
      </w:r>
      <w:r>
        <w:rPr>
          <w:color w:val="3D3C3D"/>
          <w:spacing w:val="-1"/>
        </w:rPr>
        <w:t xml:space="preserve"> </w:t>
      </w:r>
      <w:r>
        <w:rPr>
          <w:color w:val="3D3C3D"/>
        </w:rPr>
        <w:t>и заканчивая</w:t>
      </w:r>
      <w:r>
        <w:rPr>
          <w:color w:val="3D3C3D"/>
          <w:spacing w:val="-2"/>
        </w:rPr>
        <w:t xml:space="preserve"> </w:t>
      </w:r>
      <w:r>
        <w:rPr>
          <w:color w:val="3D3C3D"/>
        </w:rPr>
        <w:t>бытовыми условиями</w:t>
      </w:r>
      <w:r>
        <w:rPr>
          <w:color w:val="3D3C3D"/>
          <w:spacing w:val="-1"/>
        </w:rPr>
        <w:t xml:space="preserve"> </w:t>
      </w:r>
      <w:r>
        <w:rPr>
          <w:color w:val="3D3C3D"/>
        </w:rPr>
        <w:t>пересыльных</w:t>
      </w:r>
      <w:r>
        <w:rPr>
          <w:color w:val="3D3C3D"/>
          <w:spacing w:val="-1"/>
        </w:rPr>
        <w:t xml:space="preserve"> </w:t>
      </w:r>
      <w:r>
        <w:rPr>
          <w:color w:val="3D3C3D"/>
        </w:rPr>
        <w:t xml:space="preserve">пунктов. Наряду с этим публикуются документы, раскрывающие правоприменительную практику народных судов, особенно в отношении крестьянских слоев населения. Приводятся описания конкретных преступлений, способствующие реконструкции повседневной жизни и стратегий выживания в условиях дефицита, страха и постоянной </w:t>
      </w:r>
      <w:r>
        <w:rPr>
          <w:color w:val="3D3C3D"/>
          <w:spacing w:val="-2"/>
        </w:rPr>
        <w:t>мобилизации.</w:t>
      </w:r>
    </w:p>
    <w:p w:rsidR="000A5269" w:rsidRDefault="00B43DD3">
      <w:pPr>
        <w:pStyle w:val="a3"/>
        <w:ind w:left="642" w:right="370" w:firstLine="282"/>
      </w:pPr>
      <w:r>
        <w:rPr>
          <w:color w:val="3D3C3D"/>
        </w:rPr>
        <w:t>Особый интерес представляют источники, фиксирующие идеологический</w:t>
      </w:r>
      <w:r>
        <w:rPr>
          <w:color w:val="3D3C3D"/>
          <w:spacing w:val="40"/>
        </w:rPr>
        <w:t xml:space="preserve"> </w:t>
      </w:r>
      <w:r>
        <w:rPr>
          <w:color w:val="3D3C3D"/>
        </w:rPr>
        <w:t>и символический контроль: материалы партийных собраний, мобилизационные</w:t>
      </w:r>
      <w:r>
        <w:rPr>
          <w:color w:val="3D3C3D"/>
          <w:spacing w:val="-5"/>
        </w:rPr>
        <w:t xml:space="preserve"> </w:t>
      </w:r>
      <w:r>
        <w:rPr>
          <w:color w:val="3D3C3D"/>
        </w:rPr>
        <w:t>установки</w:t>
      </w:r>
      <w:r>
        <w:rPr>
          <w:color w:val="3D3C3D"/>
          <w:spacing w:val="-8"/>
        </w:rPr>
        <w:t xml:space="preserve"> </w:t>
      </w:r>
      <w:r>
        <w:rPr>
          <w:color w:val="3D3C3D"/>
        </w:rPr>
        <w:t>первых</w:t>
      </w:r>
      <w:r>
        <w:rPr>
          <w:color w:val="3D3C3D"/>
          <w:spacing w:val="-7"/>
        </w:rPr>
        <w:t xml:space="preserve"> </w:t>
      </w:r>
      <w:r>
        <w:rPr>
          <w:color w:val="3D3C3D"/>
        </w:rPr>
        <w:t>недель</w:t>
      </w:r>
      <w:r>
        <w:rPr>
          <w:color w:val="3D3C3D"/>
          <w:spacing w:val="-8"/>
        </w:rPr>
        <w:t xml:space="preserve"> </w:t>
      </w:r>
      <w:r>
        <w:rPr>
          <w:color w:val="3D3C3D"/>
        </w:rPr>
        <w:t>войны,</w:t>
      </w:r>
      <w:r>
        <w:rPr>
          <w:color w:val="3D3C3D"/>
          <w:spacing w:val="-6"/>
        </w:rPr>
        <w:t xml:space="preserve"> </w:t>
      </w:r>
      <w:r>
        <w:rPr>
          <w:color w:val="3D3C3D"/>
        </w:rPr>
        <w:t>санкции</w:t>
      </w:r>
      <w:r>
        <w:rPr>
          <w:color w:val="3D3C3D"/>
          <w:spacing w:val="-6"/>
        </w:rPr>
        <w:t xml:space="preserve"> </w:t>
      </w:r>
      <w:r>
        <w:rPr>
          <w:color w:val="3D3C3D"/>
        </w:rPr>
        <w:t>за</w:t>
      </w:r>
      <w:r>
        <w:rPr>
          <w:color w:val="3D3C3D"/>
          <w:spacing w:val="-9"/>
        </w:rPr>
        <w:t xml:space="preserve"> </w:t>
      </w:r>
      <w:r>
        <w:rPr>
          <w:color w:val="3D3C3D"/>
        </w:rPr>
        <w:t>редакционные ошибки, а также практики формирования лояльности, ответственности и чувства</w:t>
      </w:r>
      <w:r>
        <w:rPr>
          <w:color w:val="3D3C3D"/>
          <w:spacing w:val="33"/>
        </w:rPr>
        <w:t xml:space="preserve">  </w:t>
      </w:r>
      <w:r>
        <w:rPr>
          <w:color w:val="3D3C3D"/>
        </w:rPr>
        <w:t>стыда.</w:t>
      </w:r>
      <w:r>
        <w:rPr>
          <w:color w:val="3D3C3D"/>
          <w:spacing w:val="35"/>
        </w:rPr>
        <w:t xml:space="preserve">  </w:t>
      </w:r>
      <w:r>
        <w:rPr>
          <w:color w:val="3D3C3D"/>
        </w:rPr>
        <w:t>Завершающий</w:t>
      </w:r>
      <w:r>
        <w:rPr>
          <w:color w:val="3D3C3D"/>
          <w:spacing w:val="34"/>
        </w:rPr>
        <w:t xml:space="preserve">  </w:t>
      </w:r>
      <w:r>
        <w:rPr>
          <w:color w:val="3D3C3D"/>
        </w:rPr>
        <w:t>документ</w:t>
      </w:r>
      <w:r>
        <w:rPr>
          <w:color w:val="3D3C3D"/>
          <w:spacing w:val="34"/>
        </w:rPr>
        <w:t xml:space="preserve">  </w:t>
      </w:r>
      <w:r>
        <w:rPr>
          <w:color w:val="3D3C3D"/>
        </w:rPr>
        <w:t>раздела</w:t>
      </w:r>
      <w:r>
        <w:rPr>
          <w:color w:val="3D3C3D"/>
          <w:spacing w:val="34"/>
        </w:rPr>
        <w:t xml:space="preserve">  </w:t>
      </w:r>
      <w:r>
        <w:rPr>
          <w:color w:val="3D3C3D"/>
        </w:rPr>
        <w:t>посвящен</w:t>
      </w:r>
      <w:r>
        <w:rPr>
          <w:color w:val="3D3C3D"/>
          <w:spacing w:val="36"/>
        </w:rPr>
        <w:t xml:space="preserve">  </w:t>
      </w:r>
      <w:r>
        <w:rPr>
          <w:color w:val="3D3C3D"/>
          <w:spacing w:val="-2"/>
        </w:rPr>
        <w:t>партийному</w:t>
      </w:r>
    </w:p>
    <w:p w:rsidR="000A5269" w:rsidRDefault="000A5269">
      <w:pPr>
        <w:pStyle w:val="a3"/>
        <w:sectPr w:rsidR="000A5269">
          <w:pgSz w:w="11910" w:h="16840"/>
          <w:pgMar w:top="1080" w:right="708" w:bottom="1240" w:left="850" w:header="0" w:footer="1054" w:gutter="0"/>
          <w:cols w:space="720"/>
        </w:sectPr>
      </w:pPr>
    </w:p>
    <w:p w:rsidR="000A5269" w:rsidRDefault="00B43DD3">
      <w:pPr>
        <w:pStyle w:val="a3"/>
        <w:spacing w:before="60"/>
        <w:ind w:left="241" w:right="771" w:hanging="1"/>
      </w:pPr>
      <w:r>
        <w:rPr>
          <w:color w:val="3D3C3D"/>
        </w:rPr>
        <w:lastRenderedPageBreak/>
        <w:t>контролю над печатью, что подчеркивает тесную координацию между политическими</w:t>
      </w:r>
      <w:r>
        <w:rPr>
          <w:color w:val="3D3C3D"/>
          <w:spacing w:val="-4"/>
        </w:rPr>
        <w:t xml:space="preserve"> </w:t>
      </w:r>
      <w:r>
        <w:rPr>
          <w:color w:val="3D3C3D"/>
        </w:rPr>
        <w:t>структурами</w:t>
      </w:r>
      <w:r>
        <w:rPr>
          <w:color w:val="3D3C3D"/>
          <w:spacing w:val="-2"/>
        </w:rPr>
        <w:t xml:space="preserve"> </w:t>
      </w:r>
      <w:r>
        <w:rPr>
          <w:color w:val="3D3C3D"/>
        </w:rPr>
        <w:t>и</w:t>
      </w:r>
      <w:r>
        <w:rPr>
          <w:color w:val="3D3C3D"/>
          <w:spacing w:val="-4"/>
        </w:rPr>
        <w:t xml:space="preserve"> </w:t>
      </w:r>
      <w:r>
        <w:rPr>
          <w:color w:val="3D3C3D"/>
        </w:rPr>
        <w:t>институтами,</w:t>
      </w:r>
      <w:r>
        <w:rPr>
          <w:color w:val="3D3C3D"/>
          <w:spacing w:val="-5"/>
        </w:rPr>
        <w:t xml:space="preserve"> </w:t>
      </w:r>
      <w:r>
        <w:rPr>
          <w:color w:val="3D3C3D"/>
        </w:rPr>
        <w:t>ответственными</w:t>
      </w:r>
      <w:r>
        <w:rPr>
          <w:color w:val="3D3C3D"/>
          <w:spacing w:val="-2"/>
        </w:rPr>
        <w:t xml:space="preserve"> </w:t>
      </w:r>
      <w:r>
        <w:rPr>
          <w:color w:val="3D3C3D"/>
        </w:rPr>
        <w:t>за</w:t>
      </w:r>
      <w:r>
        <w:rPr>
          <w:color w:val="3D3C3D"/>
          <w:spacing w:val="-5"/>
        </w:rPr>
        <w:t xml:space="preserve"> </w:t>
      </w:r>
      <w:r>
        <w:rPr>
          <w:color w:val="3D3C3D"/>
        </w:rPr>
        <w:t>поддержание порядка и идеологического единства.</w:t>
      </w:r>
    </w:p>
    <w:p w:rsidR="000A5269" w:rsidRDefault="00B43DD3">
      <w:pPr>
        <w:pStyle w:val="a3"/>
        <w:ind w:left="241" w:right="769" w:firstLine="282"/>
      </w:pPr>
      <w:r>
        <w:rPr>
          <w:color w:val="3D3C3D"/>
        </w:rPr>
        <w:t xml:space="preserve">В разделе также детально рассматривается практика реализации Указа от 15 апреля 1942 года </w:t>
      </w:r>
      <w:r>
        <w:rPr>
          <w:color w:val="3F3F41"/>
        </w:rPr>
        <w:t xml:space="preserve">«Об ответственности за уклонение от мобилизации на сельскохозяйственные работы или самовольный уход мобилизованных с работы», </w:t>
      </w:r>
      <w:r>
        <w:rPr>
          <w:color w:val="3D3C3D"/>
        </w:rPr>
        <w:t>проявления коррупции, халатности и административного</w:t>
      </w:r>
      <w:r>
        <w:rPr>
          <w:color w:val="3D3C3D"/>
          <w:spacing w:val="40"/>
        </w:rPr>
        <w:t xml:space="preserve"> </w:t>
      </w:r>
      <w:r>
        <w:rPr>
          <w:color w:val="3D3C3D"/>
        </w:rPr>
        <w:t>произвола, которые подрывали эффективность мобилизационных мероприятий и требовали постоянного контроля. Эти источники открывают перспективы для осмысления усилий партийных и государственных институтов по сохранению управляемости в условиях кадрового дефицита, правовой неопределенности и социальной дезориентации.</w:t>
      </w:r>
    </w:p>
    <w:p w:rsidR="000A5269" w:rsidRDefault="00B43DD3">
      <w:pPr>
        <w:pStyle w:val="a3"/>
        <w:ind w:left="240" w:right="769" w:firstLine="282"/>
      </w:pPr>
      <w:r>
        <w:rPr>
          <w:color w:val="3D3C3D"/>
        </w:rPr>
        <w:t>Таким образом, раздел позволяет исследователю выйти за рамки традиционного понимания «законности» как нейтральной функции государственной власти. В условиях военного времени законность приобретает инструментальный и расширительный характер, становясь частью стратегии мобилизации, поддержания дисциплины и контроля над обществом. Представленные материалы способствуют интеграции регионального опыта Зауралья в более широкие академические дискурсы о природе власти в экстремальных условиях, механизмах повседневной адаптации, а также символической и эмоциональной истории войны.</w:t>
      </w:r>
    </w:p>
    <w:p w:rsidR="000A5269" w:rsidRDefault="000A5269">
      <w:pPr>
        <w:pStyle w:val="a3"/>
        <w:sectPr w:rsidR="000A5269">
          <w:pgSz w:w="11910" w:h="16840"/>
          <w:pgMar w:top="1080" w:right="708" w:bottom="1240" w:left="850" w:header="0" w:footer="1054" w:gutter="0"/>
          <w:cols w:space="720"/>
        </w:sectPr>
      </w:pPr>
    </w:p>
    <w:p w:rsidR="000A5269" w:rsidRDefault="00B43DD3">
      <w:pPr>
        <w:pStyle w:val="4"/>
        <w:spacing w:before="64"/>
        <w:ind w:left="711" w:right="448" w:firstLine="2"/>
      </w:pPr>
      <w:bookmarkStart w:id="49" w:name="_TOC_250032"/>
      <w:r>
        <w:rPr>
          <w:color w:val="3D3C3D"/>
        </w:rPr>
        <w:lastRenderedPageBreak/>
        <w:t>№ 124. Из протокола № 6 общего собрания парторганизации линейного отделения</w:t>
      </w:r>
      <w:r>
        <w:rPr>
          <w:color w:val="3D3C3D"/>
          <w:spacing w:val="-8"/>
        </w:rPr>
        <w:t xml:space="preserve"> </w:t>
      </w:r>
      <w:r>
        <w:rPr>
          <w:color w:val="3D3C3D"/>
        </w:rPr>
        <w:t>ЖДМ</w:t>
      </w:r>
      <w:r>
        <w:rPr>
          <w:color w:val="3D3C3D"/>
          <w:spacing w:val="-7"/>
        </w:rPr>
        <w:t xml:space="preserve"> </w:t>
      </w:r>
      <w:r>
        <w:rPr>
          <w:color w:val="3D3C3D"/>
        </w:rPr>
        <w:t>НКВД</w:t>
      </w:r>
      <w:r>
        <w:rPr>
          <w:color w:val="3D3C3D"/>
          <w:spacing w:val="-7"/>
        </w:rPr>
        <w:t xml:space="preserve"> </w:t>
      </w:r>
      <w:r>
        <w:rPr>
          <w:color w:val="3D3C3D"/>
        </w:rPr>
        <w:t>станции</w:t>
      </w:r>
      <w:r>
        <w:rPr>
          <w:color w:val="3D3C3D"/>
          <w:spacing w:val="-7"/>
        </w:rPr>
        <w:t xml:space="preserve"> </w:t>
      </w:r>
      <w:r>
        <w:rPr>
          <w:color w:val="3D3C3D"/>
        </w:rPr>
        <w:t>Курган</w:t>
      </w:r>
      <w:r>
        <w:rPr>
          <w:color w:val="3D3C3D"/>
          <w:spacing w:val="-6"/>
        </w:rPr>
        <w:t xml:space="preserve"> </w:t>
      </w:r>
      <w:r>
        <w:rPr>
          <w:color w:val="3D3C3D"/>
        </w:rPr>
        <w:t>–</w:t>
      </w:r>
      <w:r>
        <w:rPr>
          <w:color w:val="3D3C3D"/>
          <w:spacing w:val="-6"/>
        </w:rPr>
        <w:t xml:space="preserve"> </w:t>
      </w:r>
      <w:r>
        <w:rPr>
          <w:color w:val="3D3C3D"/>
        </w:rPr>
        <w:t>«Военная</w:t>
      </w:r>
      <w:r>
        <w:rPr>
          <w:color w:val="3D3C3D"/>
          <w:spacing w:val="-8"/>
        </w:rPr>
        <w:t xml:space="preserve"> </w:t>
      </w:r>
      <w:r>
        <w:rPr>
          <w:color w:val="3D3C3D"/>
        </w:rPr>
        <w:t>обстановка</w:t>
      </w:r>
      <w:r>
        <w:rPr>
          <w:color w:val="3D3C3D"/>
          <w:spacing w:val="-5"/>
        </w:rPr>
        <w:t xml:space="preserve"> </w:t>
      </w:r>
      <w:r>
        <w:rPr>
          <w:color w:val="3D3C3D"/>
        </w:rPr>
        <w:t>в</w:t>
      </w:r>
      <w:r>
        <w:rPr>
          <w:color w:val="3D3C3D"/>
          <w:spacing w:val="-8"/>
        </w:rPr>
        <w:t xml:space="preserve"> </w:t>
      </w:r>
      <w:bookmarkEnd w:id="49"/>
      <w:r>
        <w:rPr>
          <w:color w:val="3D3C3D"/>
        </w:rPr>
        <w:t>стране и задачи органов Рабоче-Крестьянской милиции»</w:t>
      </w:r>
    </w:p>
    <w:p w:rsidR="000A5269" w:rsidRDefault="00B43DD3">
      <w:pPr>
        <w:pStyle w:val="a3"/>
        <w:spacing w:line="316" w:lineRule="exact"/>
        <w:ind w:left="7730"/>
        <w:jc w:val="center"/>
      </w:pPr>
      <w:r>
        <w:rPr>
          <w:color w:val="3D3C3D"/>
        </w:rPr>
        <w:t>23</w:t>
      </w:r>
      <w:r>
        <w:rPr>
          <w:color w:val="3D3C3D"/>
          <w:spacing w:val="-5"/>
        </w:rPr>
        <w:t xml:space="preserve"> </w:t>
      </w:r>
      <w:r>
        <w:rPr>
          <w:color w:val="3D3C3D"/>
        </w:rPr>
        <w:t>июня</w:t>
      </w:r>
      <w:r>
        <w:rPr>
          <w:color w:val="3D3C3D"/>
          <w:spacing w:val="-4"/>
        </w:rPr>
        <w:t xml:space="preserve"> </w:t>
      </w:r>
      <w:r>
        <w:rPr>
          <w:color w:val="3D3C3D"/>
        </w:rPr>
        <w:t>1941</w:t>
      </w:r>
      <w:r>
        <w:rPr>
          <w:color w:val="3D3C3D"/>
          <w:spacing w:val="1"/>
        </w:rPr>
        <w:t xml:space="preserve"> </w:t>
      </w:r>
      <w:r>
        <w:rPr>
          <w:color w:val="3D3C3D"/>
          <w:spacing w:val="-5"/>
        </w:rPr>
        <w:t>г.</w:t>
      </w:r>
    </w:p>
    <w:p w:rsidR="000A5269" w:rsidRDefault="00B43DD3">
      <w:pPr>
        <w:pStyle w:val="a3"/>
        <w:spacing w:before="320"/>
        <w:ind w:left="7442" w:right="371" w:firstLine="524"/>
      </w:pPr>
      <w:r>
        <w:rPr>
          <w:color w:val="3D3C3D"/>
          <w:spacing w:val="-2"/>
        </w:rPr>
        <w:t xml:space="preserve">Присутствовало: </w:t>
      </w:r>
      <w:r>
        <w:rPr>
          <w:color w:val="3D3C3D"/>
        </w:rPr>
        <w:t>Членов</w:t>
      </w:r>
      <w:r>
        <w:rPr>
          <w:color w:val="3D3C3D"/>
          <w:spacing w:val="25"/>
        </w:rPr>
        <w:t xml:space="preserve"> </w:t>
      </w:r>
      <w:r>
        <w:rPr>
          <w:color w:val="3D3C3D"/>
        </w:rPr>
        <w:t>ВКП(б)–</w:t>
      </w:r>
      <w:r>
        <w:rPr>
          <w:color w:val="3D3C3D"/>
          <w:spacing w:val="31"/>
        </w:rPr>
        <w:t xml:space="preserve"> </w:t>
      </w:r>
      <w:r>
        <w:rPr>
          <w:color w:val="3D3C3D"/>
          <w:spacing w:val="-4"/>
        </w:rPr>
        <w:t>6</w:t>
      </w:r>
      <w:r>
        <w:rPr>
          <w:color w:val="3D3C3D"/>
          <w:spacing w:val="-4"/>
          <w:vertAlign w:val="superscript"/>
        </w:rPr>
        <w:t>585</w:t>
      </w:r>
    </w:p>
    <w:p w:rsidR="000A5269" w:rsidRDefault="00B43DD3">
      <w:pPr>
        <w:pStyle w:val="a3"/>
        <w:ind w:left="6006" w:right="370" w:firstLine="890"/>
      </w:pPr>
      <w:r>
        <w:rPr>
          <w:color w:val="3D3C3D"/>
        </w:rPr>
        <w:t>Кандидатов ВКП(б)– 5</w:t>
      </w:r>
      <w:r>
        <w:rPr>
          <w:color w:val="3D3C3D"/>
          <w:vertAlign w:val="superscript"/>
        </w:rPr>
        <w:t>586</w:t>
      </w:r>
      <w:r>
        <w:rPr>
          <w:color w:val="3D3C3D"/>
        </w:rPr>
        <w:t xml:space="preserve"> Пред[седатель] собрания Попов. Секретарь</w:t>
      </w:r>
      <w:r>
        <w:rPr>
          <w:color w:val="3D3C3D"/>
          <w:spacing w:val="-8"/>
        </w:rPr>
        <w:t xml:space="preserve"> </w:t>
      </w:r>
      <w:r>
        <w:rPr>
          <w:color w:val="3D3C3D"/>
        </w:rPr>
        <w:t>собр[ания]</w:t>
      </w:r>
      <w:r>
        <w:rPr>
          <w:color w:val="3D3C3D"/>
          <w:spacing w:val="-7"/>
        </w:rPr>
        <w:t xml:space="preserve"> </w:t>
      </w:r>
      <w:r>
        <w:rPr>
          <w:color w:val="3D3C3D"/>
          <w:spacing w:val="-2"/>
        </w:rPr>
        <w:t>Прищепов.</w:t>
      </w:r>
    </w:p>
    <w:p w:rsidR="000A5269" w:rsidRDefault="00B43DD3">
      <w:pPr>
        <w:pStyle w:val="a3"/>
        <w:spacing w:before="317" w:line="322" w:lineRule="exact"/>
        <w:ind w:left="548"/>
        <w:jc w:val="center"/>
      </w:pPr>
      <w:r>
        <w:rPr>
          <w:color w:val="3D3C3D"/>
          <w:u w:val="single" w:color="3D3C3D"/>
        </w:rPr>
        <w:t>ПОВЕСТКА</w:t>
      </w:r>
      <w:r>
        <w:rPr>
          <w:color w:val="3D3C3D"/>
          <w:spacing w:val="-8"/>
          <w:u w:val="single" w:color="3D3C3D"/>
        </w:rPr>
        <w:t xml:space="preserve"> </w:t>
      </w:r>
      <w:r>
        <w:rPr>
          <w:color w:val="3D3C3D"/>
          <w:spacing w:val="-5"/>
          <w:u w:val="single" w:color="3D3C3D"/>
        </w:rPr>
        <w:t>ДНЯ</w:t>
      </w:r>
    </w:p>
    <w:p w:rsidR="000A5269" w:rsidRDefault="00B43DD3">
      <w:pPr>
        <w:pStyle w:val="a4"/>
        <w:numPr>
          <w:ilvl w:val="0"/>
          <w:numId w:val="50"/>
        </w:numPr>
        <w:tabs>
          <w:tab w:val="left" w:pos="2255"/>
        </w:tabs>
        <w:spacing w:line="322" w:lineRule="exact"/>
        <w:ind w:hanging="280"/>
        <w:rPr>
          <w:sz w:val="28"/>
        </w:rPr>
      </w:pPr>
      <w:r>
        <w:rPr>
          <w:color w:val="3D3C3D"/>
          <w:sz w:val="28"/>
        </w:rPr>
        <w:t>Военная</w:t>
      </w:r>
      <w:r>
        <w:rPr>
          <w:color w:val="3D3C3D"/>
          <w:spacing w:val="-9"/>
          <w:sz w:val="28"/>
        </w:rPr>
        <w:t xml:space="preserve"> </w:t>
      </w:r>
      <w:r>
        <w:rPr>
          <w:color w:val="3D3C3D"/>
          <w:sz w:val="28"/>
        </w:rPr>
        <w:t>обстановка</w:t>
      </w:r>
      <w:r>
        <w:rPr>
          <w:color w:val="3D3C3D"/>
          <w:spacing w:val="-3"/>
          <w:sz w:val="28"/>
        </w:rPr>
        <w:t xml:space="preserve"> </w:t>
      </w:r>
      <w:r>
        <w:rPr>
          <w:color w:val="3D3C3D"/>
          <w:sz w:val="28"/>
        </w:rPr>
        <w:t>в</w:t>
      </w:r>
      <w:r>
        <w:rPr>
          <w:color w:val="3D3C3D"/>
          <w:spacing w:val="-6"/>
          <w:sz w:val="28"/>
        </w:rPr>
        <w:t xml:space="preserve"> </w:t>
      </w:r>
      <w:r>
        <w:rPr>
          <w:color w:val="3D3C3D"/>
          <w:sz w:val="28"/>
        </w:rPr>
        <w:t>стране</w:t>
      </w:r>
      <w:r>
        <w:rPr>
          <w:color w:val="3D3C3D"/>
          <w:spacing w:val="-4"/>
          <w:sz w:val="28"/>
        </w:rPr>
        <w:t xml:space="preserve"> </w:t>
      </w:r>
      <w:r>
        <w:rPr>
          <w:color w:val="3D3C3D"/>
          <w:sz w:val="28"/>
        </w:rPr>
        <w:t>и</w:t>
      </w:r>
      <w:r>
        <w:rPr>
          <w:color w:val="3D3C3D"/>
          <w:spacing w:val="-5"/>
          <w:sz w:val="28"/>
        </w:rPr>
        <w:t xml:space="preserve"> </w:t>
      </w:r>
      <w:r>
        <w:rPr>
          <w:color w:val="3D3C3D"/>
          <w:sz w:val="28"/>
        </w:rPr>
        <w:t>задачи</w:t>
      </w:r>
      <w:r>
        <w:rPr>
          <w:color w:val="3D3C3D"/>
          <w:spacing w:val="-5"/>
          <w:sz w:val="28"/>
        </w:rPr>
        <w:t xml:space="preserve"> </w:t>
      </w:r>
      <w:r>
        <w:rPr>
          <w:color w:val="3D3C3D"/>
          <w:sz w:val="28"/>
        </w:rPr>
        <w:t>органов</w:t>
      </w:r>
      <w:r>
        <w:rPr>
          <w:color w:val="3D3C3D"/>
          <w:spacing w:val="-5"/>
          <w:sz w:val="28"/>
        </w:rPr>
        <w:t xml:space="preserve"> </w:t>
      </w:r>
      <w:r>
        <w:rPr>
          <w:color w:val="3D3C3D"/>
          <w:sz w:val="28"/>
        </w:rPr>
        <w:t>РК</w:t>
      </w:r>
      <w:r>
        <w:rPr>
          <w:color w:val="3D3C3D"/>
          <w:spacing w:val="-4"/>
          <w:sz w:val="28"/>
        </w:rPr>
        <w:t xml:space="preserve"> </w:t>
      </w:r>
      <w:r>
        <w:rPr>
          <w:color w:val="3D3C3D"/>
          <w:spacing w:val="-2"/>
          <w:sz w:val="28"/>
        </w:rPr>
        <w:t>Милиции.</w:t>
      </w:r>
    </w:p>
    <w:p w:rsidR="000A5269" w:rsidRDefault="00B43DD3">
      <w:pPr>
        <w:pStyle w:val="a4"/>
        <w:numPr>
          <w:ilvl w:val="0"/>
          <w:numId w:val="50"/>
        </w:numPr>
        <w:tabs>
          <w:tab w:val="left" w:pos="2233"/>
        </w:tabs>
        <w:spacing w:before="1" w:line="321" w:lineRule="exact"/>
        <w:ind w:left="2233" w:hanging="318"/>
        <w:rPr>
          <w:sz w:val="28"/>
        </w:rPr>
      </w:pPr>
      <w:r>
        <w:rPr>
          <w:color w:val="3D3C3D"/>
          <w:sz w:val="28"/>
        </w:rPr>
        <w:t>О</w:t>
      </w:r>
      <w:r>
        <w:rPr>
          <w:color w:val="3D3C3D"/>
          <w:spacing w:val="32"/>
          <w:sz w:val="28"/>
        </w:rPr>
        <w:t xml:space="preserve"> </w:t>
      </w:r>
      <w:r>
        <w:rPr>
          <w:color w:val="3D3C3D"/>
          <w:sz w:val="28"/>
        </w:rPr>
        <w:t>неявке</w:t>
      </w:r>
      <w:r>
        <w:rPr>
          <w:color w:val="3D3C3D"/>
          <w:spacing w:val="33"/>
          <w:sz w:val="28"/>
        </w:rPr>
        <w:t xml:space="preserve"> </w:t>
      </w:r>
      <w:r>
        <w:rPr>
          <w:color w:val="3D3C3D"/>
          <w:sz w:val="28"/>
        </w:rPr>
        <w:t>по</w:t>
      </w:r>
      <w:r>
        <w:rPr>
          <w:color w:val="3D3C3D"/>
          <w:spacing w:val="34"/>
          <w:sz w:val="28"/>
        </w:rPr>
        <w:t xml:space="preserve"> </w:t>
      </w:r>
      <w:r>
        <w:rPr>
          <w:color w:val="3D3C3D"/>
          <w:sz w:val="28"/>
        </w:rPr>
        <w:t>тревоге</w:t>
      </w:r>
      <w:r>
        <w:rPr>
          <w:color w:val="3D3C3D"/>
          <w:spacing w:val="34"/>
          <w:sz w:val="28"/>
        </w:rPr>
        <w:t xml:space="preserve"> </w:t>
      </w:r>
      <w:r>
        <w:rPr>
          <w:color w:val="3D3C3D"/>
          <w:sz w:val="28"/>
        </w:rPr>
        <w:t>кандидата</w:t>
      </w:r>
      <w:r>
        <w:rPr>
          <w:color w:val="3D3C3D"/>
          <w:spacing w:val="36"/>
          <w:sz w:val="28"/>
        </w:rPr>
        <w:t xml:space="preserve"> </w:t>
      </w:r>
      <w:r>
        <w:rPr>
          <w:color w:val="3D3C3D"/>
          <w:sz w:val="28"/>
        </w:rPr>
        <w:t>ВКП(б)</w:t>
      </w:r>
      <w:r>
        <w:rPr>
          <w:color w:val="3D3C3D"/>
          <w:spacing w:val="34"/>
          <w:sz w:val="28"/>
        </w:rPr>
        <w:t xml:space="preserve"> </w:t>
      </w:r>
      <w:r>
        <w:rPr>
          <w:color w:val="3D3C3D"/>
          <w:sz w:val="28"/>
        </w:rPr>
        <w:t>тов.</w:t>
      </w:r>
      <w:r>
        <w:rPr>
          <w:color w:val="3D3C3D"/>
          <w:spacing w:val="32"/>
          <w:sz w:val="28"/>
        </w:rPr>
        <w:t xml:space="preserve"> </w:t>
      </w:r>
      <w:r>
        <w:rPr>
          <w:color w:val="3D3C3D"/>
          <w:sz w:val="28"/>
        </w:rPr>
        <w:t>Назарова</w:t>
      </w:r>
      <w:r>
        <w:rPr>
          <w:color w:val="3D3C3D"/>
          <w:spacing w:val="33"/>
          <w:sz w:val="28"/>
        </w:rPr>
        <w:t xml:space="preserve"> </w:t>
      </w:r>
      <w:r>
        <w:rPr>
          <w:color w:val="3D3C3D"/>
          <w:sz w:val="28"/>
        </w:rPr>
        <w:t>22/VI-</w:t>
      </w:r>
      <w:r>
        <w:rPr>
          <w:color w:val="3D3C3D"/>
          <w:spacing w:val="-5"/>
          <w:sz w:val="28"/>
        </w:rPr>
        <w:t>41</w:t>
      </w:r>
    </w:p>
    <w:p w:rsidR="000A5269" w:rsidRDefault="00B43DD3">
      <w:pPr>
        <w:pStyle w:val="a3"/>
        <w:spacing w:line="321" w:lineRule="exact"/>
        <w:ind w:left="1630"/>
        <w:jc w:val="left"/>
      </w:pPr>
      <w:r>
        <w:rPr>
          <w:color w:val="3D3C3D"/>
          <w:spacing w:val="-4"/>
        </w:rPr>
        <w:t>года</w:t>
      </w:r>
    </w:p>
    <w:p w:rsidR="000A5269" w:rsidRDefault="00B43DD3">
      <w:pPr>
        <w:pStyle w:val="a3"/>
        <w:ind w:left="641" w:right="368" w:firstLine="283"/>
      </w:pPr>
      <w:r>
        <w:rPr>
          <w:color w:val="3D3C3D"/>
        </w:rPr>
        <w:t>По</w:t>
      </w:r>
      <w:r>
        <w:rPr>
          <w:color w:val="3D3C3D"/>
          <w:spacing w:val="-3"/>
        </w:rPr>
        <w:t xml:space="preserve"> </w:t>
      </w:r>
      <w:r>
        <w:rPr>
          <w:color w:val="3D3C3D"/>
        </w:rPr>
        <w:t>первому</w:t>
      </w:r>
      <w:r>
        <w:rPr>
          <w:color w:val="3D3C3D"/>
          <w:spacing w:val="-8"/>
        </w:rPr>
        <w:t xml:space="preserve"> </w:t>
      </w:r>
      <w:r>
        <w:rPr>
          <w:color w:val="3D3C3D"/>
        </w:rPr>
        <w:t>вопросу</w:t>
      </w:r>
      <w:r>
        <w:rPr>
          <w:color w:val="3D3C3D"/>
          <w:spacing w:val="-7"/>
        </w:rPr>
        <w:t xml:space="preserve"> </w:t>
      </w:r>
      <w:r>
        <w:rPr>
          <w:color w:val="3D3C3D"/>
        </w:rPr>
        <w:t>слушали</w:t>
      </w:r>
      <w:r>
        <w:rPr>
          <w:color w:val="3D3C3D"/>
          <w:spacing w:val="-4"/>
        </w:rPr>
        <w:t xml:space="preserve"> </w:t>
      </w:r>
      <w:r>
        <w:rPr>
          <w:color w:val="3D3C3D"/>
        </w:rPr>
        <w:t>выступление</w:t>
      </w:r>
      <w:r>
        <w:rPr>
          <w:color w:val="3D3C3D"/>
          <w:spacing w:val="-4"/>
        </w:rPr>
        <w:t xml:space="preserve"> </w:t>
      </w:r>
      <w:r>
        <w:rPr>
          <w:color w:val="3D3C3D"/>
        </w:rPr>
        <w:t>тов.</w:t>
      </w:r>
      <w:r>
        <w:rPr>
          <w:color w:val="3D3C3D"/>
          <w:spacing w:val="-4"/>
        </w:rPr>
        <w:t xml:space="preserve"> </w:t>
      </w:r>
      <w:r>
        <w:rPr>
          <w:color w:val="3D3C3D"/>
        </w:rPr>
        <w:t>Готовцева,</w:t>
      </w:r>
      <w:r>
        <w:rPr>
          <w:color w:val="3D3C3D"/>
          <w:spacing w:val="-4"/>
        </w:rPr>
        <w:t xml:space="preserve"> </w:t>
      </w:r>
      <w:r>
        <w:rPr>
          <w:color w:val="3D3C3D"/>
        </w:rPr>
        <w:t>который</w:t>
      </w:r>
      <w:r>
        <w:rPr>
          <w:color w:val="3D3C3D"/>
          <w:spacing w:val="-5"/>
        </w:rPr>
        <w:t xml:space="preserve"> </w:t>
      </w:r>
      <w:r>
        <w:rPr>
          <w:color w:val="3D3C3D"/>
        </w:rPr>
        <w:t>сказал, товарищи, мы всегда стояли и стоим на точке мира, так учит нас партия большевиков и лично тов. Сталин. Тов. Сталин неоднократно говорил, что чем больше времени мы будем вне войны, тем сильнее мы становимся, однако</w:t>
      </w:r>
      <w:r>
        <w:rPr>
          <w:color w:val="3D3C3D"/>
          <w:spacing w:val="-2"/>
        </w:rPr>
        <w:t xml:space="preserve"> </w:t>
      </w:r>
      <w:r>
        <w:rPr>
          <w:color w:val="3D3C3D"/>
        </w:rPr>
        <w:t>наглые</w:t>
      </w:r>
      <w:r>
        <w:rPr>
          <w:color w:val="3D3C3D"/>
          <w:spacing w:val="-2"/>
        </w:rPr>
        <w:t xml:space="preserve"> </w:t>
      </w:r>
      <w:r>
        <w:rPr>
          <w:color w:val="3D3C3D"/>
        </w:rPr>
        <w:t>фашисты</w:t>
      </w:r>
      <w:r>
        <w:rPr>
          <w:color w:val="3D3C3D"/>
          <w:spacing w:val="-1"/>
        </w:rPr>
        <w:t xml:space="preserve"> </w:t>
      </w:r>
      <w:r>
        <w:rPr>
          <w:color w:val="3D3C3D"/>
        </w:rPr>
        <w:t>Германии,</w:t>
      </w:r>
      <w:r>
        <w:rPr>
          <w:color w:val="3D3C3D"/>
          <w:spacing w:val="-2"/>
        </w:rPr>
        <w:t xml:space="preserve"> </w:t>
      </w:r>
      <w:r>
        <w:rPr>
          <w:color w:val="3D3C3D"/>
        </w:rPr>
        <w:t>не</w:t>
      </w:r>
      <w:r>
        <w:rPr>
          <w:color w:val="3D3C3D"/>
          <w:spacing w:val="-2"/>
        </w:rPr>
        <w:t xml:space="preserve"> </w:t>
      </w:r>
      <w:r>
        <w:rPr>
          <w:color w:val="3D3C3D"/>
        </w:rPr>
        <w:t>объявляя</w:t>
      </w:r>
      <w:r>
        <w:rPr>
          <w:color w:val="3D3C3D"/>
          <w:spacing w:val="-1"/>
        </w:rPr>
        <w:t xml:space="preserve"> </w:t>
      </w:r>
      <w:r>
        <w:rPr>
          <w:color w:val="3D3C3D"/>
        </w:rPr>
        <w:t>войны,</w:t>
      </w:r>
      <w:r>
        <w:rPr>
          <w:color w:val="3D3C3D"/>
          <w:spacing w:val="-2"/>
        </w:rPr>
        <w:t xml:space="preserve"> </w:t>
      </w:r>
      <w:r>
        <w:rPr>
          <w:color w:val="3D3C3D"/>
        </w:rPr>
        <w:t>22/VI-41</w:t>
      </w:r>
      <w:r>
        <w:rPr>
          <w:color w:val="3D3C3D"/>
          <w:spacing w:val="-1"/>
        </w:rPr>
        <w:t xml:space="preserve"> </w:t>
      </w:r>
      <w:r>
        <w:rPr>
          <w:color w:val="3D3C3D"/>
        </w:rPr>
        <w:t>года</w:t>
      </w:r>
      <w:r>
        <w:rPr>
          <w:color w:val="3D3C3D"/>
          <w:spacing w:val="-2"/>
        </w:rPr>
        <w:t xml:space="preserve"> </w:t>
      </w:r>
      <w:r>
        <w:rPr>
          <w:color w:val="3D3C3D"/>
        </w:rPr>
        <w:t>в</w:t>
      </w:r>
      <w:r>
        <w:rPr>
          <w:color w:val="3D3C3D"/>
          <w:spacing w:val="-3"/>
        </w:rPr>
        <w:t xml:space="preserve"> </w:t>
      </w:r>
      <w:r>
        <w:rPr>
          <w:color w:val="3D3C3D"/>
        </w:rPr>
        <w:t>4</w:t>
      </w:r>
      <w:r>
        <w:rPr>
          <w:color w:val="3D3C3D"/>
          <w:spacing w:val="-1"/>
        </w:rPr>
        <w:t xml:space="preserve"> </w:t>
      </w:r>
      <w:r>
        <w:rPr>
          <w:color w:val="3D3C3D"/>
        </w:rPr>
        <w:t>часа дня напали на нашу священную землю.</w:t>
      </w:r>
    </w:p>
    <w:p w:rsidR="000A5269" w:rsidRDefault="00B43DD3">
      <w:pPr>
        <w:pStyle w:val="a3"/>
        <w:ind w:left="641" w:right="368" w:firstLine="282"/>
      </w:pPr>
      <w:r>
        <w:rPr>
          <w:color w:val="3D3C3D"/>
        </w:rPr>
        <w:t>В чем причина, что фашистские бандиты сделали налет на нашу родину? Причина стоит ясная в том, что Советский Союз является путеводной</w:t>
      </w:r>
      <w:r>
        <w:rPr>
          <w:color w:val="3D3C3D"/>
          <w:spacing w:val="40"/>
        </w:rPr>
        <w:t xml:space="preserve"> </w:t>
      </w:r>
      <w:r>
        <w:rPr>
          <w:color w:val="3D3C3D"/>
        </w:rPr>
        <w:t>звездой</w:t>
      </w:r>
      <w:r>
        <w:rPr>
          <w:color w:val="3D3C3D"/>
          <w:spacing w:val="-2"/>
        </w:rPr>
        <w:t xml:space="preserve"> </w:t>
      </w:r>
      <w:r>
        <w:rPr>
          <w:color w:val="3D3C3D"/>
        </w:rPr>
        <w:t>для</w:t>
      </w:r>
      <w:r>
        <w:rPr>
          <w:color w:val="3D3C3D"/>
          <w:spacing w:val="-2"/>
        </w:rPr>
        <w:t xml:space="preserve"> </w:t>
      </w:r>
      <w:r>
        <w:rPr>
          <w:color w:val="3D3C3D"/>
        </w:rPr>
        <w:t>трудящихся</w:t>
      </w:r>
      <w:r>
        <w:rPr>
          <w:color w:val="3D3C3D"/>
          <w:spacing w:val="-2"/>
        </w:rPr>
        <w:t xml:space="preserve"> </w:t>
      </w:r>
      <w:r>
        <w:rPr>
          <w:color w:val="3D3C3D"/>
        </w:rPr>
        <w:t>человечества,</w:t>
      </w:r>
      <w:r>
        <w:rPr>
          <w:color w:val="3D3C3D"/>
          <w:spacing w:val="-3"/>
        </w:rPr>
        <w:t xml:space="preserve"> </w:t>
      </w:r>
      <w:r>
        <w:rPr>
          <w:color w:val="3D3C3D"/>
        </w:rPr>
        <w:t>что</w:t>
      </w:r>
      <w:r>
        <w:rPr>
          <w:color w:val="3D3C3D"/>
          <w:spacing w:val="-2"/>
        </w:rPr>
        <w:t xml:space="preserve"> </w:t>
      </w:r>
      <w:r>
        <w:rPr>
          <w:color w:val="3D3C3D"/>
        </w:rPr>
        <w:t>Советский</w:t>
      </w:r>
      <w:r>
        <w:rPr>
          <w:color w:val="3D3C3D"/>
          <w:spacing w:val="-2"/>
        </w:rPr>
        <w:t xml:space="preserve"> </w:t>
      </w:r>
      <w:r>
        <w:rPr>
          <w:color w:val="3D3C3D"/>
        </w:rPr>
        <w:t>Союз</w:t>
      </w:r>
      <w:r>
        <w:rPr>
          <w:color w:val="3D3C3D"/>
          <w:spacing w:val="-3"/>
        </w:rPr>
        <w:t xml:space="preserve"> </w:t>
      </w:r>
      <w:r>
        <w:rPr>
          <w:color w:val="3D3C3D"/>
        </w:rPr>
        <w:t>показывает</w:t>
      </w:r>
      <w:r>
        <w:rPr>
          <w:color w:val="3D3C3D"/>
          <w:spacing w:val="-3"/>
        </w:rPr>
        <w:t xml:space="preserve"> </w:t>
      </w:r>
      <w:r>
        <w:rPr>
          <w:color w:val="3D3C3D"/>
        </w:rPr>
        <w:t>всему трудовому человечеству будущность к счастливой жизни, к такой жизни, которая есть у нас сейчас. Но Германский фашизм на этот счет просчитался, что Германский фашизм будет уничтожен нашей доблестной Рабоче- Крестьянской Армией.</w:t>
      </w:r>
    </w:p>
    <w:p w:rsidR="000A5269" w:rsidRDefault="00B43DD3">
      <w:pPr>
        <w:pStyle w:val="a3"/>
        <w:ind w:left="641" w:right="369" w:firstLine="282"/>
      </w:pPr>
      <w:r>
        <w:rPr>
          <w:color w:val="3D3C3D"/>
        </w:rPr>
        <w:t xml:space="preserve">Наши задачи как работников РК Милиции, в настоящее время весь Советский народ находится в мобилизационной готовности, нам надо вот именно поставить революционный порядок на ж. д. транспорте, чтобы была обеспечена охрана соц. собственности и личного имущества граждан и личность граждан. Соблюдать железную дисциплину в наших органах. Задача нашей парторганизации заключается и в том, чтобы каждый коммунист нашей парторганизации был в авангарде рабочего класса во всех отношениях. Но к стыду нашему, что в нашей парторганизации до сего дня имеются случаи недисциплинированности отдельных членов и кандидатов </w:t>
      </w:r>
      <w:r>
        <w:rPr>
          <w:color w:val="3D3C3D"/>
          <w:spacing w:val="-2"/>
        </w:rPr>
        <w:t>ВКП(б).</w:t>
      </w:r>
    </w:p>
    <w:p w:rsidR="000A5269" w:rsidRDefault="00B43DD3">
      <w:pPr>
        <w:pStyle w:val="a3"/>
        <w:spacing w:line="312" w:lineRule="exact"/>
        <w:ind w:left="924"/>
        <w:jc w:val="left"/>
      </w:pPr>
      <w:r>
        <w:rPr>
          <w:color w:val="3D3C3D"/>
        </w:rPr>
        <w:t>Вопросов</w:t>
      </w:r>
      <w:r>
        <w:rPr>
          <w:color w:val="3D3C3D"/>
          <w:spacing w:val="-11"/>
        </w:rPr>
        <w:t xml:space="preserve"> </w:t>
      </w:r>
      <w:r>
        <w:rPr>
          <w:color w:val="3D3C3D"/>
          <w:spacing w:val="-4"/>
        </w:rPr>
        <w:t>нет.</w:t>
      </w:r>
    </w:p>
    <w:p w:rsidR="000A5269" w:rsidRDefault="000A5269">
      <w:pPr>
        <w:pStyle w:val="a3"/>
        <w:jc w:val="left"/>
        <w:rPr>
          <w:sz w:val="20"/>
        </w:rPr>
      </w:pPr>
    </w:p>
    <w:p w:rsidR="000A5269" w:rsidRDefault="000A5269">
      <w:pPr>
        <w:pStyle w:val="a3"/>
        <w:jc w:val="left"/>
        <w:rPr>
          <w:sz w:val="20"/>
        </w:rPr>
      </w:pPr>
    </w:p>
    <w:p w:rsidR="000A5269" w:rsidRDefault="000A5269">
      <w:pPr>
        <w:pStyle w:val="a3"/>
        <w:jc w:val="left"/>
        <w:rPr>
          <w:sz w:val="20"/>
        </w:rPr>
      </w:pPr>
    </w:p>
    <w:p w:rsidR="000A5269" w:rsidRDefault="000A5269">
      <w:pPr>
        <w:pStyle w:val="a3"/>
        <w:jc w:val="left"/>
        <w:rPr>
          <w:sz w:val="20"/>
        </w:rPr>
      </w:pPr>
    </w:p>
    <w:p w:rsidR="000A5269" w:rsidRDefault="00B43DD3">
      <w:pPr>
        <w:pStyle w:val="a3"/>
        <w:spacing w:before="64"/>
        <w:jc w:val="left"/>
        <w:rPr>
          <w:sz w:val="20"/>
        </w:rPr>
      </w:pPr>
      <w:r>
        <w:rPr>
          <w:noProof/>
          <w:sz w:val="20"/>
          <w:lang w:eastAsia="ru-RU"/>
        </w:rPr>
        <mc:AlternateContent>
          <mc:Choice Requires="wps">
            <w:drawing>
              <wp:anchor distT="0" distB="0" distL="0" distR="0" simplePos="0" relativeHeight="487689728" behindDoc="1" locked="0" layoutInCell="1" allowOverlap="1" wp14:anchorId="602095CD" wp14:editId="5D1FD241">
                <wp:simplePos x="0" y="0"/>
                <wp:positionH relativeFrom="page">
                  <wp:posOffset>947585</wp:posOffset>
                </wp:positionH>
                <wp:positionV relativeFrom="paragraph">
                  <wp:posOffset>202495</wp:posOffset>
                </wp:positionV>
                <wp:extent cx="1824355" cy="9525"/>
                <wp:effectExtent l="0" t="0" r="0" b="0"/>
                <wp:wrapTopAndBottom/>
                <wp:docPr id="203" name="Graphic 20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4355" cy="9525"/>
                        </a:xfrm>
                        <a:custGeom>
                          <a:avLst/>
                          <a:gdLst/>
                          <a:ahLst/>
                          <a:cxnLst/>
                          <a:rect l="l" t="t" r="r" b="b"/>
                          <a:pathLst>
                            <a:path w="1824355" h="9525">
                              <a:moveTo>
                                <a:pt x="1823885" y="0"/>
                              </a:moveTo>
                              <a:lnTo>
                                <a:pt x="0" y="0"/>
                              </a:lnTo>
                              <a:lnTo>
                                <a:pt x="0" y="9128"/>
                              </a:lnTo>
                              <a:lnTo>
                                <a:pt x="1823885" y="9128"/>
                              </a:lnTo>
                              <a:lnTo>
                                <a:pt x="1823885" y="0"/>
                              </a:lnTo>
                              <a:close/>
                            </a:path>
                          </a:pathLst>
                        </a:custGeom>
                        <a:solidFill>
                          <a:srgbClr val="3D3C3D"/>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74.612999pt;margin-top:15.944543pt;width:143.613pt;height:.71878pt;mso-position-horizontal-relative:page;mso-position-vertical-relative:paragraph;z-index:-15626752;mso-wrap-distance-left:0;mso-wrap-distance-right:0" id="docshape202" filled="true" fillcolor="#3d3c3d" stroked="false">
                <v:fill type="solid"/>
                <w10:wrap type="topAndBottom"/>
              </v:rect>
            </w:pict>
          </mc:Fallback>
        </mc:AlternateContent>
      </w:r>
    </w:p>
    <w:p w:rsidR="000A5269" w:rsidRDefault="00B43DD3">
      <w:pPr>
        <w:spacing w:before="94" w:line="276" w:lineRule="exact"/>
        <w:ind w:left="642"/>
        <w:rPr>
          <w:sz w:val="24"/>
        </w:rPr>
      </w:pPr>
      <w:r>
        <w:rPr>
          <w:color w:val="3D3C3D"/>
          <w:sz w:val="24"/>
          <w:vertAlign w:val="superscript"/>
        </w:rPr>
        <w:t>585</w:t>
      </w:r>
      <w:r>
        <w:rPr>
          <w:color w:val="3D3C3D"/>
          <w:spacing w:val="-5"/>
          <w:sz w:val="24"/>
        </w:rPr>
        <w:t xml:space="preserve"> </w:t>
      </w:r>
      <w:r>
        <w:rPr>
          <w:color w:val="3D3C3D"/>
          <w:sz w:val="24"/>
        </w:rPr>
        <w:t>Вписано</w:t>
      </w:r>
      <w:r>
        <w:rPr>
          <w:color w:val="3D3C3D"/>
          <w:spacing w:val="-6"/>
          <w:sz w:val="24"/>
        </w:rPr>
        <w:t xml:space="preserve"> </w:t>
      </w:r>
      <w:r>
        <w:rPr>
          <w:color w:val="3D3C3D"/>
          <w:sz w:val="24"/>
        </w:rPr>
        <w:t>от</w:t>
      </w:r>
      <w:r>
        <w:rPr>
          <w:color w:val="3D3C3D"/>
          <w:spacing w:val="-5"/>
          <w:sz w:val="24"/>
        </w:rPr>
        <w:t xml:space="preserve"> </w:t>
      </w:r>
      <w:r>
        <w:rPr>
          <w:color w:val="3D3C3D"/>
          <w:spacing w:val="-4"/>
          <w:sz w:val="24"/>
        </w:rPr>
        <w:t>руки.</w:t>
      </w:r>
    </w:p>
    <w:p w:rsidR="000A5269" w:rsidRDefault="00B43DD3">
      <w:pPr>
        <w:spacing w:line="276" w:lineRule="exact"/>
        <w:ind w:left="642"/>
        <w:rPr>
          <w:sz w:val="24"/>
        </w:rPr>
      </w:pPr>
      <w:r>
        <w:rPr>
          <w:color w:val="3D3C3D"/>
          <w:sz w:val="24"/>
          <w:vertAlign w:val="superscript"/>
        </w:rPr>
        <w:t>586</w:t>
      </w:r>
      <w:r>
        <w:rPr>
          <w:color w:val="3D3C3D"/>
          <w:spacing w:val="-5"/>
          <w:sz w:val="24"/>
        </w:rPr>
        <w:t xml:space="preserve"> </w:t>
      </w:r>
      <w:r>
        <w:rPr>
          <w:color w:val="3D3C3D"/>
          <w:sz w:val="24"/>
        </w:rPr>
        <w:t>Вписано</w:t>
      </w:r>
      <w:r>
        <w:rPr>
          <w:color w:val="3D3C3D"/>
          <w:spacing w:val="-6"/>
          <w:sz w:val="24"/>
        </w:rPr>
        <w:t xml:space="preserve"> </w:t>
      </w:r>
      <w:r>
        <w:rPr>
          <w:color w:val="3D3C3D"/>
          <w:sz w:val="24"/>
        </w:rPr>
        <w:t>от</w:t>
      </w:r>
      <w:r>
        <w:rPr>
          <w:color w:val="3D3C3D"/>
          <w:spacing w:val="-5"/>
          <w:sz w:val="24"/>
        </w:rPr>
        <w:t xml:space="preserve"> </w:t>
      </w:r>
      <w:r>
        <w:rPr>
          <w:color w:val="3D3C3D"/>
          <w:spacing w:val="-4"/>
          <w:sz w:val="24"/>
        </w:rPr>
        <w:t>руки.</w:t>
      </w:r>
    </w:p>
    <w:p w:rsidR="000A5269" w:rsidRDefault="000A5269">
      <w:pPr>
        <w:spacing w:line="276" w:lineRule="exact"/>
        <w:rPr>
          <w:sz w:val="24"/>
        </w:rPr>
        <w:sectPr w:rsidR="000A5269">
          <w:pgSz w:w="11910" w:h="16840"/>
          <w:pgMar w:top="1080" w:right="708" w:bottom="1180" w:left="850" w:header="0" w:footer="1054" w:gutter="0"/>
          <w:cols w:space="720"/>
        </w:sectPr>
      </w:pPr>
    </w:p>
    <w:p w:rsidR="000A5269" w:rsidRDefault="00B43DD3">
      <w:pPr>
        <w:pStyle w:val="a3"/>
        <w:spacing w:before="60"/>
        <w:ind w:left="523"/>
        <w:jc w:val="left"/>
      </w:pPr>
      <w:r>
        <w:rPr>
          <w:color w:val="3D3C3D"/>
          <w:u w:val="single" w:color="3D3C3D"/>
        </w:rPr>
        <w:lastRenderedPageBreak/>
        <w:t>ВЫСТУПЛЕНИЕ</w:t>
      </w:r>
      <w:r>
        <w:rPr>
          <w:color w:val="3D3C3D"/>
          <w:spacing w:val="-7"/>
          <w:u w:val="single" w:color="3D3C3D"/>
        </w:rPr>
        <w:t xml:space="preserve"> </w:t>
      </w:r>
      <w:r>
        <w:rPr>
          <w:color w:val="3D3C3D"/>
          <w:u w:val="single" w:color="3D3C3D"/>
        </w:rPr>
        <w:t>тов.</w:t>
      </w:r>
      <w:r>
        <w:rPr>
          <w:color w:val="3D3C3D"/>
          <w:spacing w:val="-6"/>
          <w:u w:val="single" w:color="3D3C3D"/>
        </w:rPr>
        <w:t xml:space="preserve"> </w:t>
      </w:r>
      <w:r>
        <w:rPr>
          <w:color w:val="3D3C3D"/>
          <w:spacing w:val="-2"/>
          <w:u w:val="single" w:color="3D3C3D"/>
        </w:rPr>
        <w:t>РЫБИНА</w:t>
      </w:r>
    </w:p>
    <w:p w:rsidR="000A5269" w:rsidRDefault="00B43DD3">
      <w:pPr>
        <w:pStyle w:val="a3"/>
        <w:spacing w:before="1"/>
        <w:ind w:left="241" w:right="769" w:firstLine="282"/>
      </w:pPr>
      <w:r>
        <w:rPr>
          <w:color w:val="3D3C3D"/>
        </w:rPr>
        <w:t>Товарищи, два противоположных строя, Социалистический и капиталистический, долгое время существовать не может и, бессомненно</w:t>
      </w:r>
      <w:r>
        <w:rPr>
          <w:color w:val="3D3C3D"/>
          <w:vertAlign w:val="superscript"/>
        </w:rPr>
        <w:t>587</w:t>
      </w:r>
      <w:r>
        <w:rPr>
          <w:color w:val="3D3C3D"/>
        </w:rPr>
        <w:t>, Социалистический строй победит. Нам как работникам РКМ надо как никогда быть бдительными, дисциплинированными. Надо отметить, что отдельные члены партии нашей парторганизации нарушают дисциплину, ведут себя недисциплинированно. Наш глаз должен быть везде, глазом Чекиста везде, чтобы видеть и исправлять все недостатки, там, где имеются.</w:t>
      </w:r>
    </w:p>
    <w:p w:rsidR="000A5269" w:rsidRDefault="00B43DD3">
      <w:pPr>
        <w:pStyle w:val="a3"/>
        <w:spacing w:line="315" w:lineRule="exact"/>
        <w:ind w:left="523"/>
        <w:jc w:val="left"/>
      </w:pPr>
      <w:r>
        <w:rPr>
          <w:color w:val="3D3C3D"/>
          <w:u w:val="single" w:color="3D3C3D"/>
        </w:rPr>
        <w:t>ВЫСТУПЛЕНИЕ</w:t>
      </w:r>
      <w:r>
        <w:rPr>
          <w:color w:val="3D3C3D"/>
          <w:spacing w:val="-7"/>
          <w:u w:val="single" w:color="3D3C3D"/>
        </w:rPr>
        <w:t xml:space="preserve"> </w:t>
      </w:r>
      <w:r>
        <w:rPr>
          <w:color w:val="3D3C3D"/>
          <w:u w:val="single" w:color="3D3C3D"/>
        </w:rPr>
        <w:t>тов.</w:t>
      </w:r>
      <w:r>
        <w:rPr>
          <w:color w:val="3D3C3D"/>
          <w:spacing w:val="-6"/>
          <w:u w:val="single" w:color="3D3C3D"/>
        </w:rPr>
        <w:t xml:space="preserve"> </w:t>
      </w:r>
      <w:r>
        <w:rPr>
          <w:color w:val="3D3C3D"/>
          <w:spacing w:val="-2"/>
          <w:u w:val="single" w:color="3D3C3D"/>
        </w:rPr>
        <w:t>ПРИЩЕПОВА</w:t>
      </w:r>
    </w:p>
    <w:p w:rsidR="000A5269" w:rsidRDefault="00B43DD3">
      <w:pPr>
        <w:pStyle w:val="a3"/>
        <w:ind w:left="241" w:right="771" w:firstLine="282"/>
      </w:pPr>
      <w:r>
        <w:rPr>
          <w:color w:val="3D3C3D"/>
        </w:rPr>
        <w:t>Товарищи, 22/VI-41 года фашизм Германии напал</w:t>
      </w:r>
      <w:r>
        <w:rPr>
          <w:color w:val="3D3C3D"/>
          <w:vertAlign w:val="superscript"/>
        </w:rPr>
        <w:t>588</w:t>
      </w:r>
      <w:r>
        <w:rPr>
          <w:color w:val="3D3C3D"/>
        </w:rPr>
        <w:t xml:space="preserve"> на нашу любимую страну</w:t>
      </w:r>
      <w:r>
        <w:rPr>
          <w:color w:val="3D3C3D"/>
          <w:vertAlign w:val="superscript"/>
        </w:rPr>
        <w:t>589</w:t>
      </w:r>
      <w:r>
        <w:rPr>
          <w:color w:val="3D3C3D"/>
        </w:rPr>
        <w:t>, нам как работникам Рабоче-Крестьянской Милиции надо быть всегда начеку, быть в мобилизационной готовности, чтобы в любую минуту быть готовым выступить в бой против фашизма.</w:t>
      </w:r>
    </w:p>
    <w:p w:rsidR="000A5269" w:rsidRDefault="00B43DD3">
      <w:pPr>
        <w:spacing w:before="27" w:line="117" w:lineRule="auto"/>
        <w:ind w:left="523"/>
        <w:rPr>
          <w:sz w:val="18"/>
        </w:rPr>
      </w:pPr>
      <w:r>
        <w:rPr>
          <w:color w:val="3D3C3D"/>
          <w:spacing w:val="-2"/>
          <w:position w:val="-12"/>
          <w:sz w:val="28"/>
        </w:rPr>
        <w:t>[…]</w:t>
      </w:r>
      <w:r>
        <w:rPr>
          <w:color w:val="3D3C3D"/>
          <w:spacing w:val="-2"/>
          <w:sz w:val="18"/>
        </w:rPr>
        <w:t>590</w:t>
      </w:r>
    </w:p>
    <w:p w:rsidR="000A5269" w:rsidRDefault="00B43DD3">
      <w:pPr>
        <w:pStyle w:val="a3"/>
        <w:spacing w:before="93" w:line="321" w:lineRule="exact"/>
        <w:ind w:right="251"/>
        <w:jc w:val="center"/>
      </w:pPr>
      <w:r>
        <w:rPr>
          <w:color w:val="3D3C3D"/>
          <w:spacing w:val="-2"/>
        </w:rPr>
        <w:t>Резолюция</w:t>
      </w:r>
      <w:r>
        <w:rPr>
          <w:color w:val="3D3C3D"/>
          <w:spacing w:val="-2"/>
          <w:vertAlign w:val="superscript"/>
        </w:rPr>
        <w:t>591</w:t>
      </w:r>
    </w:p>
    <w:p w:rsidR="000A5269" w:rsidRDefault="00B43DD3">
      <w:pPr>
        <w:pStyle w:val="a3"/>
        <w:ind w:left="241" w:right="774" w:firstLine="282"/>
      </w:pPr>
      <w:r>
        <w:rPr>
          <w:color w:val="3D3C3D"/>
        </w:rPr>
        <w:t>Заслушав и обсудив сообщение тов. Готовцева о вторжении на нашу Советскую территорию Германской фашистской клики и объявленной в связи с этим мобилизацией, общее партийное собрание членов и кандидатов ВКП(б) Лин[ейного] Отд[еления] ЖДМ ст. Курган</w:t>
      </w:r>
    </w:p>
    <w:p w:rsidR="000A5269" w:rsidRDefault="00B43DD3">
      <w:pPr>
        <w:pStyle w:val="a3"/>
        <w:spacing w:line="317" w:lineRule="exact"/>
        <w:ind w:left="3800"/>
      </w:pPr>
      <w:r>
        <w:rPr>
          <w:color w:val="3D3C3D"/>
          <w:spacing w:val="62"/>
          <w:u w:val="single" w:color="3D3C3D"/>
        </w:rPr>
        <w:t>Постановляе</w:t>
      </w:r>
      <w:r>
        <w:rPr>
          <w:color w:val="3D3C3D"/>
          <w:spacing w:val="7"/>
          <w:u w:val="single" w:color="3D3C3D"/>
        </w:rPr>
        <w:t xml:space="preserve"> </w:t>
      </w:r>
      <w:r>
        <w:rPr>
          <w:color w:val="3D3C3D"/>
          <w:spacing w:val="-5"/>
          <w:u w:val="single" w:color="3D3C3D"/>
        </w:rPr>
        <w:t>т</w:t>
      </w:r>
      <w:r>
        <w:rPr>
          <w:color w:val="3D3C3D"/>
          <w:spacing w:val="-5"/>
        </w:rPr>
        <w:t>:</w:t>
      </w:r>
    </w:p>
    <w:p w:rsidR="000A5269" w:rsidRDefault="00B43DD3">
      <w:pPr>
        <w:pStyle w:val="a3"/>
        <w:spacing w:before="1"/>
        <w:ind w:left="241" w:right="769" w:firstLine="282"/>
      </w:pPr>
      <w:r>
        <w:rPr>
          <w:color w:val="3D3C3D"/>
        </w:rPr>
        <w:t>Несмотря на наличие между Германией и СССР договора о ненападении, Германский фашизм без предупреждения о войне вторгся в пределы СССР, этим самым озверелые Германские фашисты еще больше расширяют</w:t>
      </w:r>
      <w:r>
        <w:rPr>
          <w:color w:val="3D3C3D"/>
          <w:vertAlign w:val="superscript"/>
        </w:rPr>
        <w:t>592</w:t>
      </w:r>
      <w:r>
        <w:rPr>
          <w:color w:val="3D3C3D"/>
        </w:rPr>
        <w:t xml:space="preserve"> империалистическую авантюру. Нападение на СССР со стороны озверелой военщины фашизма не является случайным, оно вызвано глубокой ненавистью к СССР как отечеству трудящихся всего мира. Оно вызвано ненавистью к стране, в которой уничтожен капитализм и построено социалистическое бесклассовое [общество]. СССР является маяком, путеводной звездой всего трудового человечества. Указавшим путем к свержению капитализма и ликвидации эксплуатации человека человеком.</w:t>
      </w:r>
    </w:p>
    <w:p w:rsidR="000A5269" w:rsidRDefault="00B43DD3">
      <w:pPr>
        <w:pStyle w:val="a3"/>
        <w:ind w:left="240" w:right="769" w:firstLine="282"/>
      </w:pPr>
      <w:r>
        <w:rPr>
          <w:color w:val="3D3C3D"/>
        </w:rPr>
        <w:t>Но Германский озверелый фашизм жестоко просчитался, ибо Советский народ никогда не допустит превратить свою родину в придаток капитализма, в придаток фашистской диктатуры. Советский народ, спаянный вокруг партии ЛЕНИНА-СТАЛИНА и вокруг Советского правительства, безусловно, дает жесточайший отпор.</w:t>
      </w:r>
    </w:p>
    <w:p w:rsidR="000A5269" w:rsidRDefault="000A5269">
      <w:pPr>
        <w:pStyle w:val="a3"/>
        <w:jc w:val="left"/>
        <w:rPr>
          <w:sz w:val="20"/>
        </w:rPr>
      </w:pPr>
    </w:p>
    <w:p w:rsidR="000A5269" w:rsidRDefault="000A5269">
      <w:pPr>
        <w:pStyle w:val="a3"/>
        <w:jc w:val="left"/>
        <w:rPr>
          <w:sz w:val="20"/>
        </w:rPr>
      </w:pPr>
    </w:p>
    <w:p w:rsidR="000A5269" w:rsidRDefault="000A5269">
      <w:pPr>
        <w:pStyle w:val="a3"/>
        <w:jc w:val="left"/>
        <w:rPr>
          <w:sz w:val="20"/>
        </w:rPr>
      </w:pPr>
    </w:p>
    <w:p w:rsidR="000A5269" w:rsidRDefault="00B43DD3">
      <w:pPr>
        <w:pStyle w:val="a3"/>
        <w:spacing w:before="201"/>
        <w:jc w:val="left"/>
        <w:rPr>
          <w:sz w:val="20"/>
        </w:rPr>
      </w:pPr>
      <w:r>
        <w:rPr>
          <w:noProof/>
          <w:sz w:val="20"/>
          <w:lang w:eastAsia="ru-RU"/>
        </w:rPr>
        <mc:AlternateContent>
          <mc:Choice Requires="wps">
            <w:drawing>
              <wp:anchor distT="0" distB="0" distL="0" distR="0" simplePos="0" relativeHeight="487690240" behindDoc="1" locked="0" layoutInCell="1" allowOverlap="1" wp14:anchorId="28D20053" wp14:editId="1B633B88">
                <wp:simplePos x="0" y="0"/>
                <wp:positionH relativeFrom="page">
                  <wp:posOffset>692912</wp:posOffset>
                </wp:positionH>
                <wp:positionV relativeFrom="paragraph">
                  <wp:posOffset>289277</wp:posOffset>
                </wp:positionV>
                <wp:extent cx="1824355" cy="9525"/>
                <wp:effectExtent l="0" t="0" r="0" b="0"/>
                <wp:wrapTopAndBottom/>
                <wp:docPr id="204" name="Graphic 20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4355" cy="9525"/>
                        </a:xfrm>
                        <a:custGeom>
                          <a:avLst/>
                          <a:gdLst/>
                          <a:ahLst/>
                          <a:cxnLst/>
                          <a:rect l="l" t="t" r="r" b="b"/>
                          <a:pathLst>
                            <a:path w="1824355" h="9525">
                              <a:moveTo>
                                <a:pt x="1823885" y="0"/>
                              </a:moveTo>
                              <a:lnTo>
                                <a:pt x="0" y="0"/>
                              </a:lnTo>
                              <a:lnTo>
                                <a:pt x="0" y="9118"/>
                              </a:lnTo>
                              <a:lnTo>
                                <a:pt x="1823885" y="9118"/>
                              </a:lnTo>
                              <a:lnTo>
                                <a:pt x="1823885" y="0"/>
                              </a:lnTo>
                              <a:close/>
                            </a:path>
                          </a:pathLst>
                        </a:custGeom>
                        <a:solidFill>
                          <a:srgbClr val="3D3C3D"/>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54.560001pt;margin-top:22.777777pt;width:143.613pt;height:.718pt;mso-position-horizontal-relative:page;mso-position-vertical-relative:paragraph;z-index:-15626240;mso-wrap-distance-left:0;mso-wrap-distance-right:0" id="docshape203" filled="true" fillcolor="#3d3c3d" stroked="false">
                <v:fill type="solid"/>
                <w10:wrap type="topAndBottom"/>
              </v:rect>
            </w:pict>
          </mc:Fallback>
        </mc:AlternateContent>
      </w:r>
    </w:p>
    <w:p w:rsidR="000A5269" w:rsidRDefault="00B43DD3">
      <w:pPr>
        <w:spacing w:before="94" w:line="276" w:lineRule="exact"/>
        <w:ind w:left="241"/>
        <w:rPr>
          <w:sz w:val="24"/>
        </w:rPr>
      </w:pPr>
      <w:r>
        <w:rPr>
          <w:color w:val="3D3C3D"/>
          <w:sz w:val="24"/>
          <w:vertAlign w:val="superscript"/>
        </w:rPr>
        <w:t>587</w:t>
      </w:r>
      <w:r>
        <w:rPr>
          <w:color w:val="3D3C3D"/>
          <w:spacing w:val="-1"/>
          <w:sz w:val="24"/>
        </w:rPr>
        <w:t xml:space="preserve"> </w:t>
      </w:r>
      <w:r>
        <w:rPr>
          <w:color w:val="3D3C3D"/>
          <w:sz w:val="24"/>
        </w:rPr>
        <w:t>Так</w:t>
      </w:r>
      <w:r>
        <w:rPr>
          <w:color w:val="3D3C3D"/>
          <w:spacing w:val="-2"/>
          <w:sz w:val="24"/>
        </w:rPr>
        <w:t xml:space="preserve"> </w:t>
      </w:r>
      <w:r>
        <w:rPr>
          <w:color w:val="3D3C3D"/>
          <w:sz w:val="24"/>
        </w:rPr>
        <w:t>в</w:t>
      </w:r>
      <w:r>
        <w:rPr>
          <w:color w:val="3D3C3D"/>
          <w:spacing w:val="-2"/>
          <w:sz w:val="24"/>
        </w:rPr>
        <w:t xml:space="preserve"> документе.</w:t>
      </w:r>
    </w:p>
    <w:p w:rsidR="000A5269" w:rsidRDefault="00B43DD3">
      <w:pPr>
        <w:spacing w:line="275" w:lineRule="exact"/>
        <w:ind w:left="241"/>
        <w:rPr>
          <w:sz w:val="24"/>
        </w:rPr>
      </w:pPr>
      <w:r>
        <w:rPr>
          <w:color w:val="3D3C3D"/>
          <w:sz w:val="24"/>
          <w:vertAlign w:val="superscript"/>
        </w:rPr>
        <w:t>588</w:t>
      </w:r>
      <w:r>
        <w:rPr>
          <w:color w:val="3D3C3D"/>
          <w:spacing w:val="-5"/>
          <w:sz w:val="24"/>
        </w:rPr>
        <w:t xml:space="preserve"> </w:t>
      </w:r>
      <w:r>
        <w:rPr>
          <w:color w:val="3D3C3D"/>
          <w:sz w:val="24"/>
        </w:rPr>
        <w:t>Вписано</w:t>
      </w:r>
      <w:r>
        <w:rPr>
          <w:color w:val="3D3C3D"/>
          <w:spacing w:val="-7"/>
          <w:sz w:val="24"/>
        </w:rPr>
        <w:t xml:space="preserve"> </w:t>
      </w:r>
      <w:r>
        <w:rPr>
          <w:color w:val="3D3C3D"/>
          <w:sz w:val="24"/>
        </w:rPr>
        <w:t>сверху</w:t>
      </w:r>
      <w:r>
        <w:rPr>
          <w:color w:val="3D3C3D"/>
          <w:spacing w:val="-10"/>
          <w:sz w:val="24"/>
        </w:rPr>
        <w:t xml:space="preserve"> </w:t>
      </w:r>
      <w:r>
        <w:rPr>
          <w:color w:val="3D3C3D"/>
          <w:sz w:val="24"/>
        </w:rPr>
        <w:t>от</w:t>
      </w:r>
      <w:r>
        <w:rPr>
          <w:color w:val="3D3C3D"/>
          <w:spacing w:val="-5"/>
          <w:sz w:val="24"/>
        </w:rPr>
        <w:t xml:space="preserve"> </w:t>
      </w:r>
      <w:r>
        <w:rPr>
          <w:color w:val="3D3C3D"/>
          <w:spacing w:val="-4"/>
          <w:sz w:val="24"/>
        </w:rPr>
        <w:t>руки.</w:t>
      </w:r>
    </w:p>
    <w:p w:rsidR="000A5269" w:rsidRDefault="00B43DD3">
      <w:pPr>
        <w:spacing w:line="275" w:lineRule="exact"/>
        <w:ind w:left="241"/>
        <w:rPr>
          <w:sz w:val="24"/>
        </w:rPr>
      </w:pPr>
      <w:r>
        <w:rPr>
          <w:color w:val="3D3C3D"/>
          <w:sz w:val="24"/>
          <w:vertAlign w:val="superscript"/>
        </w:rPr>
        <w:t>589</w:t>
      </w:r>
      <w:r>
        <w:rPr>
          <w:color w:val="3D3C3D"/>
          <w:spacing w:val="-7"/>
          <w:sz w:val="24"/>
        </w:rPr>
        <w:t xml:space="preserve"> </w:t>
      </w:r>
      <w:r>
        <w:rPr>
          <w:color w:val="3D3C3D"/>
          <w:sz w:val="24"/>
        </w:rPr>
        <w:t>Далее</w:t>
      </w:r>
      <w:r>
        <w:rPr>
          <w:color w:val="3D3C3D"/>
          <w:spacing w:val="-10"/>
          <w:sz w:val="24"/>
        </w:rPr>
        <w:t xml:space="preserve"> </w:t>
      </w:r>
      <w:r>
        <w:rPr>
          <w:color w:val="3D3C3D"/>
          <w:sz w:val="24"/>
        </w:rPr>
        <w:t>зачеркнуто</w:t>
      </w:r>
      <w:r>
        <w:rPr>
          <w:color w:val="3D3C3D"/>
          <w:spacing w:val="-8"/>
          <w:sz w:val="24"/>
        </w:rPr>
        <w:t xml:space="preserve"> </w:t>
      </w:r>
      <w:r>
        <w:rPr>
          <w:color w:val="3D3C3D"/>
          <w:sz w:val="24"/>
        </w:rPr>
        <w:t>ручкой:</w:t>
      </w:r>
      <w:r>
        <w:rPr>
          <w:color w:val="3D3C3D"/>
          <w:spacing w:val="-6"/>
          <w:sz w:val="24"/>
        </w:rPr>
        <w:t xml:space="preserve"> </w:t>
      </w:r>
      <w:r>
        <w:rPr>
          <w:color w:val="3D3C3D"/>
          <w:spacing w:val="-2"/>
          <w:sz w:val="24"/>
        </w:rPr>
        <w:t>«напал»</w:t>
      </w:r>
    </w:p>
    <w:p w:rsidR="000A5269" w:rsidRDefault="00B43DD3">
      <w:pPr>
        <w:ind w:left="240" w:right="779"/>
        <w:rPr>
          <w:sz w:val="24"/>
        </w:rPr>
      </w:pPr>
      <w:r>
        <w:rPr>
          <w:color w:val="3D3C3D"/>
          <w:sz w:val="24"/>
          <w:vertAlign w:val="superscript"/>
        </w:rPr>
        <w:t>590</w:t>
      </w:r>
      <w:r>
        <w:rPr>
          <w:color w:val="3D3C3D"/>
          <w:spacing w:val="40"/>
          <w:sz w:val="24"/>
        </w:rPr>
        <w:t xml:space="preserve"> </w:t>
      </w:r>
      <w:r>
        <w:rPr>
          <w:color w:val="3D3C3D"/>
          <w:sz w:val="24"/>
        </w:rPr>
        <w:t>Опущены</w:t>
      </w:r>
      <w:r>
        <w:rPr>
          <w:color w:val="3D3C3D"/>
          <w:spacing w:val="40"/>
          <w:sz w:val="24"/>
        </w:rPr>
        <w:t xml:space="preserve"> </w:t>
      </w:r>
      <w:r>
        <w:rPr>
          <w:color w:val="3D3C3D"/>
          <w:sz w:val="24"/>
        </w:rPr>
        <w:t>второй</w:t>
      </w:r>
      <w:r>
        <w:rPr>
          <w:color w:val="3D3C3D"/>
          <w:spacing w:val="40"/>
          <w:sz w:val="24"/>
        </w:rPr>
        <w:t xml:space="preserve"> </w:t>
      </w:r>
      <w:r>
        <w:rPr>
          <w:color w:val="3D3C3D"/>
          <w:sz w:val="24"/>
        </w:rPr>
        <w:t>пункт</w:t>
      </w:r>
      <w:r>
        <w:rPr>
          <w:color w:val="3D3C3D"/>
          <w:spacing w:val="40"/>
          <w:sz w:val="24"/>
        </w:rPr>
        <w:t xml:space="preserve"> </w:t>
      </w:r>
      <w:r>
        <w:rPr>
          <w:color w:val="3D3C3D"/>
          <w:sz w:val="24"/>
        </w:rPr>
        <w:t>повестки</w:t>
      </w:r>
      <w:r>
        <w:rPr>
          <w:color w:val="3D3C3D"/>
          <w:spacing w:val="40"/>
          <w:sz w:val="24"/>
        </w:rPr>
        <w:t xml:space="preserve"> </w:t>
      </w:r>
      <w:r>
        <w:rPr>
          <w:color w:val="3D3C3D"/>
          <w:sz w:val="24"/>
        </w:rPr>
        <w:t>и</w:t>
      </w:r>
      <w:r>
        <w:rPr>
          <w:color w:val="3D3C3D"/>
          <w:spacing w:val="40"/>
          <w:sz w:val="24"/>
        </w:rPr>
        <w:t xml:space="preserve"> </w:t>
      </w:r>
      <w:r>
        <w:rPr>
          <w:color w:val="3D3C3D"/>
          <w:sz w:val="24"/>
        </w:rPr>
        <w:t>постановление</w:t>
      </w:r>
      <w:r>
        <w:rPr>
          <w:color w:val="3D3C3D"/>
          <w:spacing w:val="40"/>
          <w:sz w:val="24"/>
        </w:rPr>
        <w:t xml:space="preserve"> </w:t>
      </w:r>
      <w:r>
        <w:rPr>
          <w:color w:val="3D3C3D"/>
          <w:sz w:val="24"/>
        </w:rPr>
        <w:t>по</w:t>
      </w:r>
      <w:r>
        <w:rPr>
          <w:color w:val="3D3C3D"/>
          <w:spacing w:val="40"/>
          <w:sz w:val="24"/>
        </w:rPr>
        <w:t xml:space="preserve"> </w:t>
      </w:r>
      <w:r>
        <w:rPr>
          <w:color w:val="3D3C3D"/>
          <w:sz w:val="24"/>
        </w:rPr>
        <w:t>нему</w:t>
      </w:r>
      <w:r>
        <w:rPr>
          <w:color w:val="3D3C3D"/>
          <w:spacing w:val="40"/>
          <w:sz w:val="24"/>
        </w:rPr>
        <w:t xml:space="preserve"> </w:t>
      </w:r>
      <w:r>
        <w:rPr>
          <w:color w:val="3D3C3D"/>
          <w:sz w:val="24"/>
        </w:rPr>
        <w:t>с</w:t>
      </w:r>
      <w:r>
        <w:rPr>
          <w:color w:val="3D3C3D"/>
          <w:spacing w:val="40"/>
          <w:sz w:val="24"/>
        </w:rPr>
        <w:t xml:space="preserve"> </w:t>
      </w:r>
      <w:r>
        <w:rPr>
          <w:color w:val="3D3C3D"/>
          <w:sz w:val="24"/>
        </w:rPr>
        <w:t>подписью</w:t>
      </w:r>
      <w:r>
        <w:rPr>
          <w:color w:val="3D3C3D"/>
          <w:spacing w:val="40"/>
          <w:sz w:val="24"/>
        </w:rPr>
        <w:t xml:space="preserve"> </w:t>
      </w:r>
      <w:r>
        <w:rPr>
          <w:color w:val="3D3C3D"/>
          <w:sz w:val="24"/>
        </w:rPr>
        <w:t>секретаря собрания Прищепова.</w:t>
      </w:r>
    </w:p>
    <w:p w:rsidR="000A5269" w:rsidRDefault="00B43DD3">
      <w:pPr>
        <w:spacing w:line="274" w:lineRule="exact"/>
        <w:ind w:left="241"/>
        <w:rPr>
          <w:sz w:val="24"/>
        </w:rPr>
      </w:pPr>
      <w:r>
        <w:rPr>
          <w:color w:val="3D3C3D"/>
          <w:sz w:val="24"/>
          <w:vertAlign w:val="superscript"/>
        </w:rPr>
        <w:t>591</w:t>
      </w:r>
      <w:r>
        <w:rPr>
          <w:color w:val="3D3C3D"/>
          <w:spacing w:val="-9"/>
          <w:sz w:val="24"/>
        </w:rPr>
        <w:t xml:space="preserve"> </w:t>
      </w:r>
      <w:r>
        <w:rPr>
          <w:color w:val="3D3C3D"/>
          <w:sz w:val="24"/>
        </w:rPr>
        <w:t>Слово</w:t>
      </w:r>
      <w:r>
        <w:rPr>
          <w:color w:val="3D3C3D"/>
          <w:spacing w:val="-10"/>
          <w:sz w:val="24"/>
        </w:rPr>
        <w:t xml:space="preserve"> </w:t>
      </w:r>
      <w:r>
        <w:rPr>
          <w:color w:val="3D3C3D"/>
          <w:sz w:val="24"/>
        </w:rPr>
        <w:t>написано</w:t>
      </w:r>
      <w:r>
        <w:rPr>
          <w:color w:val="3D3C3D"/>
          <w:spacing w:val="-10"/>
          <w:sz w:val="24"/>
        </w:rPr>
        <w:t xml:space="preserve"> </w:t>
      </w:r>
      <w:r>
        <w:rPr>
          <w:color w:val="3D3C3D"/>
          <w:sz w:val="24"/>
        </w:rPr>
        <w:t>от</w:t>
      </w:r>
      <w:r>
        <w:rPr>
          <w:color w:val="3D3C3D"/>
          <w:spacing w:val="-9"/>
          <w:sz w:val="24"/>
        </w:rPr>
        <w:t xml:space="preserve"> </w:t>
      </w:r>
      <w:r>
        <w:rPr>
          <w:color w:val="3D3C3D"/>
          <w:sz w:val="24"/>
        </w:rPr>
        <w:t>руки</w:t>
      </w:r>
      <w:r>
        <w:rPr>
          <w:color w:val="3D3C3D"/>
          <w:spacing w:val="-9"/>
          <w:sz w:val="24"/>
        </w:rPr>
        <w:t xml:space="preserve"> </w:t>
      </w:r>
      <w:r>
        <w:rPr>
          <w:color w:val="3D3C3D"/>
          <w:sz w:val="24"/>
        </w:rPr>
        <w:t>внизу</w:t>
      </w:r>
      <w:r>
        <w:rPr>
          <w:color w:val="3D3C3D"/>
          <w:spacing w:val="-15"/>
          <w:sz w:val="24"/>
        </w:rPr>
        <w:t xml:space="preserve"> </w:t>
      </w:r>
      <w:r>
        <w:rPr>
          <w:color w:val="3D3C3D"/>
          <w:sz w:val="24"/>
        </w:rPr>
        <w:t>зачеркнутого</w:t>
      </w:r>
      <w:r>
        <w:rPr>
          <w:color w:val="3D3C3D"/>
          <w:spacing w:val="-10"/>
          <w:sz w:val="24"/>
        </w:rPr>
        <w:t xml:space="preserve"> </w:t>
      </w:r>
      <w:r>
        <w:rPr>
          <w:color w:val="3D3C3D"/>
          <w:sz w:val="24"/>
        </w:rPr>
        <w:t>машинописного</w:t>
      </w:r>
      <w:r>
        <w:rPr>
          <w:color w:val="3D3C3D"/>
          <w:spacing w:val="-7"/>
          <w:sz w:val="24"/>
        </w:rPr>
        <w:t xml:space="preserve"> </w:t>
      </w:r>
      <w:r>
        <w:rPr>
          <w:color w:val="3D3C3D"/>
          <w:spacing w:val="-2"/>
          <w:sz w:val="24"/>
        </w:rPr>
        <w:t>«ПРОЕКТ».</w:t>
      </w:r>
    </w:p>
    <w:p w:rsidR="000A5269" w:rsidRDefault="00B43DD3">
      <w:pPr>
        <w:spacing w:line="276" w:lineRule="exact"/>
        <w:ind w:left="241"/>
        <w:rPr>
          <w:sz w:val="24"/>
        </w:rPr>
      </w:pPr>
      <w:r>
        <w:rPr>
          <w:color w:val="3D3C3D"/>
          <w:sz w:val="24"/>
          <w:vertAlign w:val="superscript"/>
        </w:rPr>
        <w:t>592</w:t>
      </w:r>
      <w:r>
        <w:rPr>
          <w:color w:val="3D3C3D"/>
          <w:spacing w:val="-5"/>
          <w:sz w:val="24"/>
        </w:rPr>
        <w:t xml:space="preserve"> </w:t>
      </w:r>
      <w:r>
        <w:rPr>
          <w:color w:val="3D3C3D"/>
          <w:sz w:val="24"/>
        </w:rPr>
        <w:t>В</w:t>
      </w:r>
      <w:r>
        <w:rPr>
          <w:color w:val="3D3C3D"/>
          <w:spacing w:val="-8"/>
          <w:sz w:val="24"/>
        </w:rPr>
        <w:t xml:space="preserve"> </w:t>
      </w:r>
      <w:r>
        <w:rPr>
          <w:color w:val="3D3C3D"/>
          <w:sz w:val="24"/>
        </w:rPr>
        <w:t>документе:</w:t>
      </w:r>
      <w:r>
        <w:rPr>
          <w:color w:val="3D3C3D"/>
          <w:spacing w:val="-1"/>
          <w:sz w:val="24"/>
        </w:rPr>
        <w:t xml:space="preserve"> </w:t>
      </w:r>
      <w:r>
        <w:rPr>
          <w:color w:val="3D3C3D"/>
          <w:spacing w:val="-2"/>
          <w:sz w:val="24"/>
        </w:rPr>
        <w:t>«разширют».</w:t>
      </w:r>
    </w:p>
    <w:p w:rsidR="000A5269" w:rsidRDefault="000A5269">
      <w:pPr>
        <w:spacing w:line="276" w:lineRule="exact"/>
        <w:rPr>
          <w:sz w:val="24"/>
        </w:rPr>
        <w:sectPr w:rsidR="000A5269">
          <w:pgSz w:w="11910" w:h="16840"/>
          <w:pgMar w:top="1080" w:right="708" w:bottom="1180" w:left="850" w:header="0" w:footer="1054" w:gutter="0"/>
          <w:cols w:space="720"/>
        </w:sectPr>
      </w:pPr>
    </w:p>
    <w:p w:rsidR="000A5269" w:rsidRDefault="00B43DD3">
      <w:pPr>
        <w:pStyle w:val="a3"/>
        <w:spacing w:before="60"/>
        <w:ind w:left="642" w:right="371" w:firstLine="282"/>
      </w:pPr>
      <w:r>
        <w:rPr>
          <w:color w:val="3D3C3D"/>
        </w:rPr>
        <w:lastRenderedPageBreak/>
        <w:t>Мы, члены и кандидаты партии, глубоко возмущаясь фашистской вылазкой Германских заправил, сплотив вокруг УК</w:t>
      </w:r>
      <w:r>
        <w:rPr>
          <w:color w:val="3D3C3D"/>
          <w:vertAlign w:val="superscript"/>
        </w:rPr>
        <w:t>593</w:t>
      </w:r>
      <w:r>
        <w:rPr>
          <w:color w:val="3D3C3D"/>
        </w:rPr>
        <w:t xml:space="preserve"> нашей партии, как один берем на себя следующие обязательства.</w:t>
      </w:r>
    </w:p>
    <w:p w:rsidR="000A5269" w:rsidRDefault="00B43DD3">
      <w:pPr>
        <w:pStyle w:val="a4"/>
        <w:numPr>
          <w:ilvl w:val="0"/>
          <w:numId w:val="49"/>
        </w:numPr>
        <w:tabs>
          <w:tab w:val="left" w:pos="1346"/>
        </w:tabs>
        <w:ind w:right="379" w:firstLine="284"/>
        <w:jc w:val="both"/>
        <w:rPr>
          <w:sz w:val="28"/>
        </w:rPr>
      </w:pPr>
      <w:r>
        <w:rPr>
          <w:color w:val="3D3C3D"/>
          <w:sz w:val="28"/>
        </w:rPr>
        <w:t xml:space="preserve">Строжайше соблюдать полную дисциплину и не поддаваться никакой </w:t>
      </w:r>
      <w:r>
        <w:rPr>
          <w:color w:val="3D3C3D"/>
          <w:spacing w:val="-2"/>
          <w:sz w:val="28"/>
        </w:rPr>
        <w:t>панике.</w:t>
      </w:r>
    </w:p>
    <w:p w:rsidR="000A5269" w:rsidRDefault="00B43DD3">
      <w:pPr>
        <w:pStyle w:val="a4"/>
        <w:numPr>
          <w:ilvl w:val="0"/>
          <w:numId w:val="49"/>
        </w:numPr>
        <w:tabs>
          <w:tab w:val="left" w:pos="1346"/>
        </w:tabs>
        <w:ind w:right="374" w:firstLine="284"/>
        <w:jc w:val="both"/>
        <w:rPr>
          <w:sz w:val="28"/>
        </w:rPr>
      </w:pPr>
      <w:r>
        <w:rPr>
          <w:color w:val="3D3C3D"/>
          <w:sz w:val="28"/>
        </w:rPr>
        <w:t>Не считаясь со временем, отдать все силы на повышение производственного труда, на охрану общественной социалистической собственности и охрану революционного порядка на транспорте.</w:t>
      </w:r>
    </w:p>
    <w:p w:rsidR="000A5269" w:rsidRDefault="00B43DD3">
      <w:pPr>
        <w:pStyle w:val="a4"/>
        <w:numPr>
          <w:ilvl w:val="0"/>
          <w:numId w:val="49"/>
        </w:numPr>
        <w:tabs>
          <w:tab w:val="left" w:pos="1346"/>
        </w:tabs>
        <w:ind w:right="373" w:firstLine="284"/>
        <w:jc w:val="both"/>
        <w:rPr>
          <w:sz w:val="28"/>
        </w:rPr>
      </w:pPr>
      <w:r>
        <w:rPr>
          <w:color w:val="3D3C3D"/>
          <w:sz w:val="28"/>
        </w:rPr>
        <w:t>Добиться такого положения, чтобы быть передовиками на производстве, ведя за собой беспартийную массу.</w:t>
      </w:r>
    </w:p>
    <w:p w:rsidR="000A5269" w:rsidRDefault="00B43DD3">
      <w:pPr>
        <w:pStyle w:val="a4"/>
        <w:numPr>
          <w:ilvl w:val="0"/>
          <w:numId w:val="49"/>
        </w:numPr>
        <w:tabs>
          <w:tab w:val="left" w:pos="1346"/>
        </w:tabs>
        <w:ind w:right="372" w:firstLine="284"/>
        <w:jc w:val="both"/>
        <w:rPr>
          <w:sz w:val="28"/>
        </w:rPr>
      </w:pPr>
      <w:r>
        <w:rPr>
          <w:color w:val="3D3C3D"/>
          <w:sz w:val="28"/>
        </w:rPr>
        <w:t>Развернуть партийно-массовую работу</w:t>
      </w:r>
      <w:r>
        <w:rPr>
          <w:color w:val="3D3C3D"/>
          <w:spacing w:val="-2"/>
          <w:sz w:val="28"/>
        </w:rPr>
        <w:t xml:space="preserve"> </w:t>
      </w:r>
      <w:r>
        <w:rPr>
          <w:color w:val="3D3C3D"/>
          <w:sz w:val="28"/>
        </w:rPr>
        <w:t>с расчетом вовлечения честных, преданных делу беспартийных товарищей.</w:t>
      </w:r>
    </w:p>
    <w:p w:rsidR="000A5269" w:rsidRDefault="00B43DD3">
      <w:pPr>
        <w:pStyle w:val="a4"/>
        <w:numPr>
          <w:ilvl w:val="0"/>
          <w:numId w:val="49"/>
        </w:numPr>
        <w:tabs>
          <w:tab w:val="left" w:pos="1346"/>
        </w:tabs>
        <w:ind w:right="380" w:firstLine="284"/>
        <w:jc w:val="both"/>
        <w:rPr>
          <w:sz w:val="28"/>
        </w:rPr>
      </w:pPr>
      <w:r>
        <w:rPr>
          <w:color w:val="3D3C3D"/>
          <w:sz w:val="28"/>
        </w:rPr>
        <w:t>Ни в коем случае ни допускать нарушения дисциплины и никаких антиморальных поступков.</w:t>
      </w:r>
    </w:p>
    <w:p w:rsidR="000A5269" w:rsidRDefault="00B43DD3">
      <w:pPr>
        <w:pStyle w:val="a3"/>
        <w:ind w:left="642" w:right="371" w:firstLine="282"/>
      </w:pPr>
      <w:r>
        <w:rPr>
          <w:color w:val="3D3C3D"/>
        </w:rPr>
        <w:t>Мы заверяем партию и ее УК</w:t>
      </w:r>
      <w:r>
        <w:rPr>
          <w:color w:val="3D3C3D"/>
          <w:vertAlign w:val="superscript"/>
        </w:rPr>
        <w:t>594</w:t>
      </w:r>
      <w:r>
        <w:rPr>
          <w:color w:val="3D3C3D"/>
        </w:rPr>
        <w:t>, что мы будем бдительно относиться на своем</w:t>
      </w:r>
      <w:r>
        <w:rPr>
          <w:color w:val="3D3C3D"/>
          <w:spacing w:val="-2"/>
        </w:rPr>
        <w:t xml:space="preserve"> </w:t>
      </w:r>
      <w:r>
        <w:rPr>
          <w:color w:val="3D3C3D"/>
        </w:rPr>
        <w:t>посту, и по первому</w:t>
      </w:r>
      <w:r>
        <w:rPr>
          <w:color w:val="3D3C3D"/>
          <w:spacing w:val="-3"/>
        </w:rPr>
        <w:t xml:space="preserve"> </w:t>
      </w:r>
      <w:r>
        <w:rPr>
          <w:color w:val="3D3C3D"/>
        </w:rPr>
        <w:t>зову</w:t>
      </w:r>
      <w:r>
        <w:rPr>
          <w:color w:val="3D3C3D"/>
          <w:spacing w:val="-3"/>
        </w:rPr>
        <w:t xml:space="preserve"> </w:t>
      </w:r>
      <w:r>
        <w:rPr>
          <w:color w:val="3D3C3D"/>
        </w:rPr>
        <w:t>нашей</w:t>
      </w:r>
      <w:r>
        <w:rPr>
          <w:color w:val="3D3C3D"/>
          <w:spacing w:val="-1"/>
        </w:rPr>
        <w:t xml:space="preserve"> </w:t>
      </w:r>
      <w:r>
        <w:rPr>
          <w:color w:val="3D3C3D"/>
        </w:rPr>
        <w:t>партии мы выступим на защиту</w:t>
      </w:r>
      <w:r>
        <w:rPr>
          <w:color w:val="3D3C3D"/>
          <w:spacing w:val="-3"/>
        </w:rPr>
        <w:t xml:space="preserve"> </w:t>
      </w:r>
      <w:r>
        <w:rPr>
          <w:color w:val="3D3C3D"/>
        </w:rPr>
        <w:t>нашей Родины, отечества трудящихся всего мира.</w:t>
      </w:r>
    </w:p>
    <w:p w:rsidR="000A5269" w:rsidRDefault="00B43DD3">
      <w:pPr>
        <w:pStyle w:val="a3"/>
        <w:spacing w:line="317" w:lineRule="exact"/>
        <w:ind w:left="925"/>
      </w:pPr>
      <w:r>
        <w:rPr>
          <w:color w:val="3D3C3D"/>
        </w:rPr>
        <w:t>Резолюция</w:t>
      </w:r>
      <w:r>
        <w:rPr>
          <w:color w:val="3D3C3D"/>
          <w:spacing w:val="-8"/>
        </w:rPr>
        <w:t xml:space="preserve"> </w:t>
      </w:r>
      <w:r>
        <w:rPr>
          <w:color w:val="3D3C3D"/>
        </w:rPr>
        <w:t>утверждена</w:t>
      </w:r>
      <w:r>
        <w:rPr>
          <w:color w:val="3D3C3D"/>
          <w:spacing w:val="-7"/>
        </w:rPr>
        <w:t xml:space="preserve"> </w:t>
      </w:r>
      <w:r>
        <w:rPr>
          <w:color w:val="3D3C3D"/>
          <w:spacing w:val="-2"/>
        </w:rPr>
        <w:t>единогласно.</w:t>
      </w:r>
    </w:p>
    <w:p w:rsidR="000A5269" w:rsidRDefault="00B43DD3">
      <w:pPr>
        <w:pStyle w:val="a3"/>
        <w:spacing w:line="321" w:lineRule="exact"/>
        <w:ind w:left="925"/>
      </w:pPr>
      <w:r>
        <w:rPr>
          <w:color w:val="3D3C3D"/>
        </w:rPr>
        <w:t>Подпись:</w:t>
      </w:r>
      <w:r>
        <w:rPr>
          <w:color w:val="3D3C3D"/>
          <w:spacing w:val="-5"/>
        </w:rPr>
        <w:t xml:space="preserve"> </w:t>
      </w:r>
      <w:r>
        <w:rPr>
          <w:i/>
          <w:color w:val="3D3C3D"/>
        </w:rPr>
        <w:t>Рыбин</w:t>
      </w:r>
      <w:r>
        <w:rPr>
          <w:color w:val="3D3C3D"/>
        </w:rPr>
        <w:t>,</w:t>
      </w:r>
      <w:r>
        <w:rPr>
          <w:color w:val="3D3C3D"/>
          <w:spacing w:val="-8"/>
        </w:rPr>
        <w:t xml:space="preserve"> </w:t>
      </w:r>
      <w:r>
        <w:rPr>
          <w:color w:val="3D3C3D"/>
        </w:rPr>
        <w:t>секретарь</w:t>
      </w:r>
      <w:r>
        <w:rPr>
          <w:color w:val="3D3C3D"/>
          <w:spacing w:val="-7"/>
        </w:rPr>
        <w:t xml:space="preserve"> </w:t>
      </w:r>
      <w:r>
        <w:rPr>
          <w:color w:val="3D3C3D"/>
        </w:rPr>
        <w:t>парторг[анизации]</w:t>
      </w:r>
      <w:r>
        <w:rPr>
          <w:color w:val="3D3C3D"/>
          <w:spacing w:val="-9"/>
        </w:rPr>
        <w:t xml:space="preserve"> </w:t>
      </w:r>
      <w:r>
        <w:rPr>
          <w:color w:val="3D3C3D"/>
        </w:rPr>
        <w:t>ЖДМ</w:t>
      </w:r>
      <w:r>
        <w:rPr>
          <w:color w:val="3D3C3D"/>
          <w:spacing w:val="-6"/>
        </w:rPr>
        <w:t xml:space="preserve"> </w:t>
      </w:r>
      <w:r>
        <w:rPr>
          <w:color w:val="3D3C3D"/>
          <w:spacing w:val="-4"/>
        </w:rPr>
        <w:t>НКВД</w:t>
      </w:r>
    </w:p>
    <w:p w:rsidR="000A5269" w:rsidRDefault="00DF3813">
      <w:pPr>
        <w:spacing w:line="321" w:lineRule="exact"/>
        <w:ind w:left="925"/>
        <w:jc w:val="both"/>
        <w:rPr>
          <w:i/>
          <w:sz w:val="28"/>
        </w:rPr>
      </w:pPr>
      <w:r>
        <w:rPr>
          <w:i/>
          <w:color w:val="3D3C3D"/>
          <w:sz w:val="28"/>
        </w:rPr>
        <w:t>ГАСПИ</w:t>
      </w:r>
      <w:r w:rsidR="00B43DD3">
        <w:rPr>
          <w:i/>
          <w:color w:val="3D3C3D"/>
          <w:sz w:val="28"/>
        </w:rPr>
        <w:t>КО.</w:t>
      </w:r>
      <w:r w:rsidR="00B43DD3">
        <w:rPr>
          <w:i/>
          <w:color w:val="3D3C3D"/>
          <w:spacing w:val="-4"/>
          <w:sz w:val="28"/>
        </w:rPr>
        <w:t xml:space="preserve"> </w:t>
      </w:r>
      <w:r w:rsidR="00B43DD3">
        <w:rPr>
          <w:i/>
          <w:color w:val="3D3C3D"/>
          <w:sz w:val="28"/>
        </w:rPr>
        <w:t>Ф.</w:t>
      </w:r>
      <w:r w:rsidR="00B43DD3">
        <w:rPr>
          <w:i/>
          <w:color w:val="3D3C3D"/>
          <w:spacing w:val="-5"/>
          <w:sz w:val="28"/>
        </w:rPr>
        <w:t xml:space="preserve"> </w:t>
      </w:r>
      <w:r w:rsidR="00B43DD3">
        <w:rPr>
          <w:i/>
          <w:color w:val="3D3C3D"/>
          <w:sz w:val="28"/>
        </w:rPr>
        <w:t>10.</w:t>
      </w:r>
      <w:r w:rsidR="00B43DD3">
        <w:rPr>
          <w:i/>
          <w:color w:val="3D3C3D"/>
          <w:spacing w:val="-4"/>
          <w:sz w:val="28"/>
        </w:rPr>
        <w:t xml:space="preserve"> </w:t>
      </w:r>
      <w:r w:rsidR="00B43DD3">
        <w:rPr>
          <w:i/>
          <w:color w:val="3D3C3D"/>
          <w:sz w:val="28"/>
        </w:rPr>
        <w:t>Оп.</w:t>
      </w:r>
      <w:r w:rsidR="00B43DD3">
        <w:rPr>
          <w:i/>
          <w:color w:val="3D3C3D"/>
          <w:spacing w:val="-5"/>
          <w:sz w:val="28"/>
        </w:rPr>
        <w:t xml:space="preserve"> </w:t>
      </w:r>
      <w:r w:rsidR="00B43DD3">
        <w:rPr>
          <w:i/>
          <w:color w:val="3D3C3D"/>
          <w:sz w:val="28"/>
        </w:rPr>
        <w:t>1б.</w:t>
      </w:r>
      <w:r w:rsidR="00B43DD3">
        <w:rPr>
          <w:i/>
          <w:color w:val="3D3C3D"/>
          <w:spacing w:val="-5"/>
          <w:sz w:val="28"/>
        </w:rPr>
        <w:t xml:space="preserve"> </w:t>
      </w:r>
      <w:r w:rsidR="00B43DD3">
        <w:rPr>
          <w:i/>
          <w:color w:val="3D3C3D"/>
          <w:sz w:val="28"/>
        </w:rPr>
        <w:t>Д.</w:t>
      </w:r>
      <w:r w:rsidR="00B43DD3">
        <w:rPr>
          <w:i/>
          <w:color w:val="3D3C3D"/>
          <w:spacing w:val="-4"/>
          <w:sz w:val="28"/>
        </w:rPr>
        <w:t xml:space="preserve"> </w:t>
      </w:r>
      <w:r w:rsidR="00B43DD3">
        <w:rPr>
          <w:i/>
          <w:color w:val="3D3C3D"/>
          <w:sz w:val="28"/>
        </w:rPr>
        <w:t>94.</w:t>
      </w:r>
      <w:r w:rsidR="00B43DD3">
        <w:rPr>
          <w:i/>
          <w:color w:val="3D3C3D"/>
          <w:spacing w:val="-5"/>
          <w:sz w:val="28"/>
        </w:rPr>
        <w:t xml:space="preserve"> </w:t>
      </w:r>
      <w:r w:rsidR="00B43DD3">
        <w:rPr>
          <w:i/>
          <w:color w:val="3D3C3D"/>
          <w:sz w:val="28"/>
        </w:rPr>
        <w:t>Л.</w:t>
      </w:r>
      <w:r w:rsidR="00B43DD3">
        <w:rPr>
          <w:i/>
          <w:color w:val="3D3C3D"/>
          <w:spacing w:val="-4"/>
          <w:sz w:val="28"/>
        </w:rPr>
        <w:t xml:space="preserve"> </w:t>
      </w:r>
      <w:r w:rsidR="00B43DD3">
        <w:rPr>
          <w:i/>
          <w:color w:val="3D3C3D"/>
          <w:sz w:val="28"/>
        </w:rPr>
        <w:t>37-</w:t>
      </w:r>
      <w:r w:rsidR="00B43DD3">
        <w:rPr>
          <w:i/>
          <w:color w:val="3D3C3D"/>
          <w:spacing w:val="-5"/>
          <w:sz w:val="28"/>
        </w:rPr>
        <w:t>39.</w:t>
      </w:r>
    </w:p>
    <w:p w:rsidR="000A5269" w:rsidRDefault="000A5269">
      <w:pPr>
        <w:pStyle w:val="a3"/>
        <w:jc w:val="left"/>
        <w:rPr>
          <w:i/>
        </w:rPr>
      </w:pPr>
    </w:p>
    <w:p w:rsidR="000A5269" w:rsidRDefault="000A5269">
      <w:pPr>
        <w:pStyle w:val="a3"/>
        <w:spacing w:before="314"/>
        <w:jc w:val="left"/>
        <w:rPr>
          <w:i/>
        </w:rPr>
      </w:pPr>
    </w:p>
    <w:p w:rsidR="000A5269" w:rsidRDefault="00B43DD3">
      <w:pPr>
        <w:pStyle w:val="4"/>
        <w:ind w:left="757" w:right="491"/>
      </w:pPr>
      <w:r>
        <w:rPr>
          <w:color w:val="3D3C3D"/>
        </w:rPr>
        <w:t>№</w:t>
      </w:r>
      <w:r>
        <w:rPr>
          <w:color w:val="3D3C3D"/>
          <w:spacing w:val="-6"/>
        </w:rPr>
        <w:t xml:space="preserve"> </w:t>
      </w:r>
      <w:r>
        <w:rPr>
          <w:color w:val="3D3C3D"/>
        </w:rPr>
        <w:t>125.</w:t>
      </w:r>
      <w:r>
        <w:rPr>
          <w:color w:val="3D3C3D"/>
          <w:spacing w:val="-9"/>
        </w:rPr>
        <w:t xml:space="preserve"> </w:t>
      </w:r>
      <w:r>
        <w:rPr>
          <w:color w:val="3D3C3D"/>
        </w:rPr>
        <w:t>Из</w:t>
      </w:r>
      <w:r>
        <w:rPr>
          <w:color w:val="3D3C3D"/>
          <w:spacing w:val="-6"/>
        </w:rPr>
        <w:t xml:space="preserve"> </w:t>
      </w:r>
      <w:r>
        <w:rPr>
          <w:color w:val="3D3C3D"/>
        </w:rPr>
        <w:t>протокола</w:t>
      </w:r>
      <w:r>
        <w:rPr>
          <w:color w:val="3D3C3D"/>
          <w:spacing w:val="-8"/>
        </w:rPr>
        <w:t xml:space="preserve"> </w:t>
      </w:r>
      <w:r>
        <w:rPr>
          <w:color w:val="3D3C3D"/>
        </w:rPr>
        <w:t>№</w:t>
      </w:r>
      <w:r>
        <w:rPr>
          <w:color w:val="3D3C3D"/>
          <w:spacing w:val="-6"/>
        </w:rPr>
        <w:t xml:space="preserve"> </w:t>
      </w:r>
      <w:r>
        <w:rPr>
          <w:color w:val="3D3C3D"/>
        </w:rPr>
        <w:t>7</w:t>
      </w:r>
      <w:r>
        <w:rPr>
          <w:color w:val="3D3C3D"/>
          <w:spacing w:val="-9"/>
        </w:rPr>
        <w:t xml:space="preserve"> </w:t>
      </w:r>
      <w:r>
        <w:rPr>
          <w:color w:val="3D3C3D"/>
        </w:rPr>
        <w:t>общего</w:t>
      </w:r>
      <w:r>
        <w:rPr>
          <w:color w:val="3D3C3D"/>
          <w:spacing w:val="-5"/>
        </w:rPr>
        <w:t xml:space="preserve"> </w:t>
      </w:r>
      <w:r>
        <w:rPr>
          <w:color w:val="3D3C3D"/>
        </w:rPr>
        <w:t>собрания</w:t>
      </w:r>
      <w:r>
        <w:rPr>
          <w:color w:val="3D3C3D"/>
          <w:spacing w:val="-8"/>
        </w:rPr>
        <w:t xml:space="preserve"> </w:t>
      </w:r>
      <w:r>
        <w:rPr>
          <w:color w:val="3D3C3D"/>
        </w:rPr>
        <w:t>парторганизации</w:t>
      </w:r>
      <w:r>
        <w:rPr>
          <w:color w:val="3D3C3D"/>
          <w:spacing w:val="-2"/>
        </w:rPr>
        <w:t xml:space="preserve"> </w:t>
      </w:r>
      <w:r>
        <w:rPr>
          <w:color w:val="3D3C3D"/>
        </w:rPr>
        <w:t>линейного отделения ЖДМ НКВД станции Курган – «Ознакомление с речью</w:t>
      </w:r>
    </w:p>
    <w:p w:rsidR="000A5269" w:rsidRDefault="00B43DD3">
      <w:pPr>
        <w:ind w:left="640" w:right="372"/>
        <w:jc w:val="center"/>
        <w:rPr>
          <w:b/>
          <w:sz w:val="28"/>
        </w:rPr>
      </w:pPr>
      <w:r>
        <w:rPr>
          <w:b/>
          <w:color w:val="3D3C3D"/>
          <w:sz w:val="28"/>
        </w:rPr>
        <w:t>товарища</w:t>
      </w:r>
      <w:r>
        <w:rPr>
          <w:b/>
          <w:color w:val="3D3C3D"/>
          <w:spacing w:val="-5"/>
          <w:sz w:val="28"/>
        </w:rPr>
        <w:t xml:space="preserve"> </w:t>
      </w:r>
      <w:r>
        <w:rPr>
          <w:b/>
          <w:color w:val="3D3C3D"/>
          <w:sz w:val="28"/>
        </w:rPr>
        <w:t>Сталина</w:t>
      </w:r>
      <w:r>
        <w:rPr>
          <w:b/>
          <w:color w:val="3D3C3D"/>
          <w:spacing w:val="-7"/>
          <w:sz w:val="28"/>
        </w:rPr>
        <w:t xml:space="preserve"> </w:t>
      </w:r>
      <w:r>
        <w:rPr>
          <w:b/>
          <w:color w:val="3D3C3D"/>
          <w:sz w:val="28"/>
        </w:rPr>
        <w:t>от</w:t>
      </w:r>
      <w:r>
        <w:rPr>
          <w:b/>
          <w:color w:val="3D3C3D"/>
          <w:spacing w:val="-8"/>
          <w:sz w:val="28"/>
        </w:rPr>
        <w:t xml:space="preserve"> </w:t>
      </w:r>
      <w:r>
        <w:rPr>
          <w:b/>
          <w:color w:val="3D3C3D"/>
          <w:sz w:val="28"/>
        </w:rPr>
        <w:t>3</w:t>
      </w:r>
      <w:r>
        <w:rPr>
          <w:b/>
          <w:color w:val="3D3C3D"/>
          <w:spacing w:val="-6"/>
          <w:sz w:val="28"/>
        </w:rPr>
        <w:t xml:space="preserve"> </w:t>
      </w:r>
      <w:r>
        <w:rPr>
          <w:b/>
          <w:color w:val="3D3C3D"/>
          <w:sz w:val="28"/>
        </w:rPr>
        <w:t>июля</w:t>
      </w:r>
      <w:r>
        <w:rPr>
          <w:b/>
          <w:color w:val="3D3C3D"/>
          <w:spacing w:val="-8"/>
          <w:sz w:val="28"/>
        </w:rPr>
        <w:t xml:space="preserve"> </w:t>
      </w:r>
      <w:r>
        <w:rPr>
          <w:b/>
          <w:color w:val="3D3C3D"/>
          <w:sz w:val="28"/>
        </w:rPr>
        <w:t>1941</w:t>
      </w:r>
      <w:r>
        <w:rPr>
          <w:b/>
          <w:color w:val="3D3C3D"/>
          <w:spacing w:val="-5"/>
          <w:sz w:val="28"/>
        </w:rPr>
        <w:t xml:space="preserve"> </w:t>
      </w:r>
      <w:r>
        <w:rPr>
          <w:b/>
          <w:color w:val="3D3C3D"/>
          <w:sz w:val="28"/>
        </w:rPr>
        <w:t>г.»,</w:t>
      </w:r>
      <w:r>
        <w:rPr>
          <w:b/>
          <w:color w:val="3D3C3D"/>
          <w:spacing w:val="-10"/>
          <w:sz w:val="28"/>
        </w:rPr>
        <w:t xml:space="preserve"> </w:t>
      </w:r>
      <w:r>
        <w:rPr>
          <w:b/>
          <w:color w:val="3D3C3D"/>
          <w:sz w:val="28"/>
        </w:rPr>
        <w:t>«Об</w:t>
      </w:r>
      <w:r>
        <w:rPr>
          <w:b/>
          <w:color w:val="3D3C3D"/>
          <w:spacing w:val="-9"/>
          <w:sz w:val="28"/>
        </w:rPr>
        <w:t xml:space="preserve"> </w:t>
      </w:r>
      <w:r>
        <w:rPr>
          <w:b/>
          <w:color w:val="3D3C3D"/>
          <w:sz w:val="28"/>
        </w:rPr>
        <w:t>агитационно-массовой</w:t>
      </w:r>
      <w:r>
        <w:rPr>
          <w:b/>
          <w:color w:val="3D3C3D"/>
          <w:spacing w:val="-7"/>
          <w:sz w:val="28"/>
        </w:rPr>
        <w:t xml:space="preserve"> </w:t>
      </w:r>
      <w:r w:rsidR="00AE5DFD">
        <w:rPr>
          <w:b/>
          <w:color w:val="3D3C3D"/>
          <w:sz w:val="28"/>
        </w:rPr>
        <w:t>работе в разрезе реш</w:t>
      </w:r>
      <w:r>
        <w:rPr>
          <w:b/>
          <w:color w:val="3D3C3D"/>
          <w:sz w:val="28"/>
        </w:rPr>
        <w:t>ения бюро ГК ВКП(б) от 22-24 июня 1941 г.»</w:t>
      </w:r>
    </w:p>
    <w:p w:rsidR="000A5269" w:rsidRDefault="00B43DD3">
      <w:pPr>
        <w:pStyle w:val="a3"/>
        <w:spacing w:line="317" w:lineRule="exact"/>
        <w:ind w:left="7879"/>
        <w:jc w:val="center"/>
      </w:pPr>
      <w:r>
        <w:rPr>
          <w:color w:val="3D3C3D"/>
        </w:rPr>
        <w:t>9</w:t>
      </w:r>
      <w:r>
        <w:rPr>
          <w:color w:val="3D3C3D"/>
          <w:spacing w:val="-5"/>
        </w:rPr>
        <w:t xml:space="preserve"> </w:t>
      </w:r>
      <w:r>
        <w:rPr>
          <w:color w:val="3D3C3D"/>
        </w:rPr>
        <w:t>июля</w:t>
      </w:r>
      <w:r>
        <w:rPr>
          <w:color w:val="3D3C3D"/>
          <w:spacing w:val="-2"/>
        </w:rPr>
        <w:t xml:space="preserve"> </w:t>
      </w:r>
      <w:r>
        <w:rPr>
          <w:color w:val="3D3C3D"/>
        </w:rPr>
        <w:t>1941</w:t>
      </w:r>
      <w:r>
        <w:rPr>
          <w:color w:val="3D3C3D"/>
          <w:spacing w:val="-1"/>
        </w:rPr>
        <w:t xml:space="preserve"> </w:t>
      </w:r>
      <w:r>
        <w:rPr>
          <w:color w:val="3D3C3D"/>
          <w:spacing w:val="-5"/>
        </w:rPr>
        <w:t>г.</w:t>
      </w:r>
    </w:p>
    <w:p w:rsidR="000A5269" w:rsidRDefault="00B43DD3">
      <w:pPr>
        <w:pStyle w:val="a3"/>
        <w:spacing w:before="318" w:line="321" w:lineRule="exact"/>
        <w:ind w:right="371"/>
        <w:jc w:val="right"/>
      </w:pPr>
      <w:r>
        <w:rPr>
          <w:color w:val="3D3C3D"/>
        </w:rPr>
        <w:t>Присутствовало</w:t>
      </w:r>
      <w:r>
        <w:rPr>
          <w:color w:val="3D3C3D"/>
          <w:spacing w:val="-3"/>
        </w:rPr>
        <w:t xml:space="preserve"> </w:t>
      </w:r>
      <w:r>
        <w:rPr>
          <w:color w:val="3D3C3D"/>
        </w:rPr>
        <w:t>членов</w:t>
      </w:r>
      <w:r>
        <w:rPr>
          <w:color w:val="3D3C3D"/>
          <w:spacing w:val="-6"/>
        </w:rPr>
        <w:t xml:space="preserve"> </w:t>
      </w:r>
      <w:r>
        <w:rPr>
          <w:color w:val="3D3C3D"/>
        </w:rPr>
        <w:t>ВКП(б)</w:t>
      </w:r>
      <w:r>
        <w:rPr>
          <w:color w:val="3D3C3D"/>
          <w:spacing w:val="-6"/>
        </w:rPr>
        <w:t xml:space="preserve"> </w:t>
      </w:r>
      <w:r>
        <w:rPr>
          <w:color w:val="3D3C3D"/>
        </w:rPr>
        <w:t>8</w:t>
      </w:r>
      <w:r>
        <w:rPr>
          <w:color w:val="3D3C3D"/>
          <w:spacing w:val="-8"/>
        </w:rPr>
        <w:t xml:space="preserve"> </w:t>
      </w:r>
      <w:r>
        <w:rPr>
          <w:color w:val="3D3C3D"/>
          <w:spacing w:val="-4"/>
        </w:rPr>
        <w:t>чел.</w:t>
      </w:r>
    </w:p>
    <w:p w:rsidR="000A5269" w:rsidRDefault="00B43DD3">
      <w:pPr>
        <w:pStyle w:val="a3"/>
        <w:ind w:left="4788" w:right="371" w:firstLine="2046"/>
        <w:jc w:val="right"/>
      </w:pPr>
      <w:r>
        <w:rPr>
          <w:color w:val="3D3C3D"/>
        </w:rPr>
        <w:t>Кандидатов ВКП(б)5 чел. Президиум</w:t>
      </w:r>
      <w:r>
        <w:rPr>
          <w:color w:val="3D3C3D"/>
          <w:spacing w:val="-3"/>
        </w:rPr>
        <w:t xml:space="preserve"> </w:t>
      </w:r>
      <w:r>
        <w:rPr>
          <w:color w:val="3D3C3D"/>
        </w:rPr>
        <w:t>собрания.</w:t>
      </w:r>
      <w:r>
        <w:rPr>
          <w:color w:val="3D3C3D"/>
          <w:spacing w:val="-5"/>
        </w:rPr>
        <w:t xml:space="preserve"> </w:t>
      </w:r>
      <w:r>
        <w:rPr>
          <w:color w:val="3D3C3D"/>
        </w:rPr>
        <w:t>Секретарь</w:t>
      </w:r>
      <w:r>
        <w:rPr>
          <w:color w:val="3D3C3D"/>
          <w:spacing w:val="-5"/>
        </w:rPr>
        <w:t xml:space="preserve"> </w:t>
      </w:r>
      <w:r>
        <w:rPr>
          <w:color w:val="3D3C3D"/>
          <w:spacing w:val="-2"/>
        </w:rPr>
        <w:t>Прищепов</w:t>
      </w:r>
    </w:p>
    <w:p w:rsidR="000A5269" w:rsidRDefault="00B43DD3">
      <w:pPr>
        <w:pStyle w:val="a3"/>
        <w:spacing w:line="319" w:lineRule="exact"/>
        <w:ind w:right="369"/>
        <w:jc w:val="right"/>
      </w:pPr>
      <w:r>
        <w:rPr>
          <w:color w:val="3D3C3D"/>
        </w:rPr>
        <w:t>Председ[атель]</w:t>
      </w:r>
      <w:r>
        <w:rPr>
          <w:color w:val="3D3C3D"/>
          <w:spacing w:val="-13"/>
        </w:rPr>
        <w:t xml:space="preserve"> </w:t>
      </w:r>
      <w:r>
        <w:rPr>
          <w:color w:val="3D3C3D"/>
          <w:spacing w:val="-4"/>
        </w:rPr>
        <w:t>Попов</w:t>
      </w:r>
    </w:p>
    <w:p w:rsidR="000A5269" w:rsidRDefault="00B43DD3">
      <w:pPr>
        <w:pStyle w:val="a3"/>
        <w:spacing w:before="321" w:line="322" w:lineRule="exact"/>
        <w:ind w:left="549"/>
        <w:jc w:val="center"/>
      </w:pPr>
      <w:r>
        <w:rPr>
          <w:color w:val="3D3C3D"/>
          <w:spacing w:val="54"/>
          <w:u w:val="single" w:color="3D3C3D"/>
        </w:rPr>
        <w:t>ПОВЕС</w:t>
      </w:r>
      <w:r>
        <w:rPr>
          <w:color w:val="3D3C3D"/>
          <w:spacing w:val="-4"/>
          <w:u w:val="single" w:color="3D3C3D"/>
        </w:rPr>
        <w:t xml:space="preserve"> </w:t>
      </w:r>
      <w:r>
        <w:rPr>
          <w:color w:val="3D3C3D"/>
          <w:spacing w:val="34"/>
          <w:u w:val="single" w:color="3D3C3D"/>
        </w:rPr>
        <w:t>ТК</w:t>
      </w:r>
      <w:r>
        <w:rPr>
          <w:color w:val="3D3C3D"/>
          <w:spacing w:val="-1"/>
          <w:u w:val="single" w:color="3D3C3D"/>
        </w:rPr>
        <w:t xml:space="preserve"> </w:t>
      </w:r>
      <w:r>
        <w:rPr>
          <w:color w:val="3D3C3D"/>
          <w:u w:val="single" w:color="3D3C3D"/>
        </w:rPr>
        <w:t>А</w:t>
      </w:r>
      <w:r>
        <w:rPr>
          <w:color w:val="3D3C3D"/>
          <w:spacing w:val="68"/>
          <w:u w:val="single" w:color="3D3C3D"/>
        </w:rPr>
        <w:t xml:space="preserve"> </w:t>
      </w:r>
      <w:r>
        <w:rPr>
          <w:color w:val="3D3C3D"/>
          <w:u w:val="single" w:color="3D3C3D"/>
        </w:rPr>
        <w:t>Д</w:t>
      </w:r>
      <w:r>
        <w:rPr>
          <w:color w:val="3D3C3D"/>
          <w:spacing w:val="1"/>
          <w:u w:val="single" w:color="3D3C3D"/>
        </w:rPr>
        <w:t xml:space="preserve"> </w:t>
      </w:r>
      <w:r>
        <w:rPr>
          <w:color w:val="3D3C3D"/>
          <w:u w:val="single" w:color="3D3C3D"/>
        </w:rPr>
        <w:t>Н</w:t>
      </w:r>
      <w:r>
        <w:rPr>
          <w:color w:val="3D3C3D"/>
          <w:spacing w:val="3"/>
          <w:u w:val="single" w:color="3D3C3D"/>
        </w:rPr>
        <w:t xml:space="preserve"> </w:t>
      </w:r>
      <w:r>
        <w:rPr>
          <w:color w:val="3D3C3D"/>
          <w:spacing w:val="-12"/>
          <w:u w:val="single" w:color="3D3C3D"/>
        </w:rPr>
        <w:t>Я</w:t>
      </w:r>
    </w:p>
    <w:p w:rsidR="000A5269" w:rsidRDefault="00B43DD3">
      <w:pPr>
        <w:pStyle w:val="a4"/>
        <w:numPr>
          <w:ilvl w:val="1"/>
          <w:numId w:val="49"/>
        </w:numPr>
        <w:tabs>
          <w:tab w:val="left" w:pos="2054"/>
        </w:tabs>
        <w:spacing w:line="321" w:lineRule="exact"/>
        <w:rPr>
          <w:sz w:val="28"/>
        </w:rPr>
      </w:pPr>
      <w:r>
        <w:rPr>
          <w:color w:val="3D3C3D"/>
          <w:sz w:val="28"/>
        </w:rPr>
        <w:t>Ознакомление</w:t>
      </w:r>
      <w:r>
        <w:rPr>
          <w:color w:val="3D3C3D"/>
          <w:spacing w:val="-5"/>
          <w:sz w:val="28"/>
        </w:rPr>
        <w:t xml:space="preserve"> </w:t>
      </w:r>
      <w:r>
        <w:rPr>
          <w:color w:val="3D3C3D"/>
          <w:sz w:val="28"/>
        </w:rPr>
        <w:t>с</w:t>
      </w:r>
      <w:r>
        <w:rPr>
          <w:color w:val="3D3C3D"/>
          <w:spacing w:val="-4"/>
          <w:sz w:val="28"/>
        </w:rPr>
        <w:t xml:space="preserve"> </w:t>
      </w:r>
      <w:r>
        <w:rPr>
          <w:color w:val="3D3C3D"/>
          <w:sz w:val="28"/>
        </w:rPr>
        <w:t>речью</w:t>
      </w:r>
      <w:r>
        <w:rPr>
          <w:color w:val="3D3C3D"/>
          <w:spacing w:val="-3"/>
          <w:sz w:val="28"/>
        </w:rPr>
        <w:t xml:space="preserve"> </w:t>
      </w:r>
      <w:r>
        <w:rPr>
          <w:color w:val="3D3C3D"/>
          <w:sz w:val="28"/>
        </w:rPr>
        <w:t>тов.</w:t>
      </w:r>
      <w:r>
        <w:rPr>
          <w:color w:val="3D3C3D"/>
          <w:spacing w:val="-5"/>
          <w:sz w:val="28"/>
        </w:rPr>
        <w:t xml:space="preserve"> </w:t>
      </w:r>
      <w:r>
        <w:rPr>
          <w:color w:val="3D3C3D"/>
          <w:sz w:val="28"/>
        </w:rPr>
        <w:t>Сталина</w:t>
      </w:r>
      <w:r>
        <w:rPr>
          <w:color w:val="3D3C3D"/>
          <w:spacing w:val="-6"/>
          <w:sz w:val="28"/>
        </w:rPr>
        <w:t xml:space="preserve"> </w:t>
      </w:r>
      <w:r>
        <w:rPr>
          <w:color w:val="3D3C3D"/>
          <w:sz w:val="28"/>
        </w:rPr>
        <w:t>от</w:t>
      </w:r>
      <w:r>
        <w:rPr>
          <w:color w:val="3D3C3D"/>
          <w:spacing w:val="-7"/>
          <w:sz w:val="28"/>
        </w:rPr>
        <w:t xml:space="preserve"> </w:t>
      </w:r>
      <w:r>
        <w:rPr>
          <w:color w:val="3D3C3D"/>
          <w:sz w:val="28"/>
        </w:rPr>
        <w:t>3/VII-41</w:t>
      </w:r>
      <w:r>
        <w:rPr>
          <w:color w:val="3D3C3D"/>
          <w:spacing w:val="-2"/>
          <w:sz w:val="28"/>
        </w:rPr>
        <w:t xml:space="preserve"> года.</w:t>
      </w:r>
    </w:p>
    <w:p w:rsidR="000A5269" w:rsidRDefault="00B43DD3">
      <w:pPr>
        <w:pStyle w:val="a4"/>
        <w:numPr>
          <w:ilvl w:val="1"/>
          <w:numId w:val="49"/>
        </w:numPr>
        <w:tabs>
          <w:tab w:val="left" w:pos="2054"/>
        </w:tabs>
        <w:ind w:left="924" w:right="375" w:firstLine="284"/>
        <w:rPr>
          <w:sz w:val="28"/>
        </w:rPr>
      </w:pPr>
      <w:r>
        <w:rPr>
          <w:color w:val="3D3C3D"/>
          <w:sz w:val="28"/>
        </w:rPr>
        <w:t>Об</w:t>
      </w:r>
      <w:r>
        <w:rPr>
          <w:color w:val="3D3C3D"/>
          <w:spacing w:val="40"/>
          <w:sz w:val="28"/>
        </w:rPr>
        <w:t xml:space="preserve"> </w:t>
      </w:r>
      <w:r>
        <w:rPr>
          <w:color w:val="3D3C3D"/>
          <w:sz w:val="28"/>
        </w:rPr>
        <w:t>агитационно-массовой</w:t>
      </w:r>
      <w:r>
        <w:rPr>
          <w:color w:val="3D3C3D"/>
          <w:spacing w:val="40"/>
          <w:sz w:val="28"/>
        </w:rPr>
        <w:t xml:space="preserve"> </w:t>
      </w:r>
      <w:r>
        <w:rPr>
          <w:color w:val="3D3C3D"/>
          <w:sz w:val="28"/>
        </w:rPr>
        <w:t>работе</w:t>
      </w:r>
      <w:r>
        <w:rPr>
          <w:color w:val="3D3C3D"/>
          <w:spacing w:val="40"/>
          <w:sz w:val="28"/>
        </w:rPr>
        <w:t xml:space="preserve"> </w:t>
      </w:r>
      <w:r>
        <w:rPr>
          <w:color w:val="3D3C3D"/>
          <w:sz w:val="28"/>
        </w:rPr>
        <w:t>в</w:t>
      </w:r>
      <w:r>
        <w:rPr>
          <w:color w:val="3D3C3D"/>
          <w:spacing w:val="40"/>
          <w:sz w:val="28"/>
        </w:rPr>
        <w:t xml:space="preserve"> </w:t>
      </w:r>
      <w:r>
        <w:rPr>
          <w:color w:val="3D3C3D"/>
          <w:sz w:val="28"/>
        </w:rPr>
        <w:t>разрезе</w:t>
      </w:r>
      <w:r>
        <w:rPr>
          <w:color w:val="3D3C3D"/>
          <w:spacing w:val="40"/>
          <w:sz w:val="28"/>
        </w:rPr>
        <w:t xml:space="preserve"> </w:t>
      </w:r>
      <w:r>
        <w:rPr>
          <w:color w:val="3D3C3D"/>
          <w:sz w:val="28"/>
        </w:rPr>
        <w:t>решений</w:t>
      </w:r>
      <w:r>
        <w:rPr>
          <w:color w:val="3D3C3D"/>
          <w:spacing w:val="40"/>
          <w:sz w:val="28"/>
        </w:rPr>
        <w:t xml:space="preserve"> </w:t>
      </w:r>
      <w:r>
        <w:rPr>
          <w:color w:val="3D3C3D"/>
          <w:sz w:val="28"/>
        </w:rPr>
        <w:t>бюро</w:t>
      </w:r>
      <w:r>
        <w:rPr>
          <w:color w:val="3D3C3D"/>
          <w:spacing w:val="40"/>
          <w:sz w:val="28"/>
        </w:rPr>
        <w:t xml:space="preserve"> </w:t>
      </w:r>
      <w:r>
        <w:rPr>
          <w:color w:val="3D3C3D"/>
          <w:sz w:val="28"/>
        </w:rPr>
        <w:t>ГК ВКП(б) от 22/24/VI-41 года.</w:t>
      </w:r>
    </w:p>
    <w:p w:rsidR="000A5269" w:rsidRDefault="00B43DD3">
      <w:pPr>
        <w:pStyle w:val="a4"/>
        <w:numPr>
          <w:ilvl w:val="1"/>
          <w:numId w:val="49"/>
        </w:numPr>
        <w:tabs>
          <w:tab w:val="left" w:pos="2054"/>
        </w:tabs>
        <w:spacing w:line="319" w:lineRule="exact"/>
        <w:rPr>
          <w:sz w:val="28"/>
        </w:rPr>
      </w:pPr>
      <w:r>
        <w:rPr>
          <w:color w:val="3D3C3D"/>
          <w:sz w:val="28"/>
        </w:rPr>
        <w:t>Утверждение</w:t>
      </w:r>
      <w:r>
        <w:rPr>
          <w:color w:val="3D3C3D"/>
          <w:spacing w:val="-7"/>
          <w:sz w:val="28"/>
        </w:rPr>
        <w:t xml:space="preserve"> </w:t>
      </w:r>
      <w:r>
        <w:rPr>
          <w:color w:val="3D3C3D"/>
          <w:sz w:val="28"/>
        </w:rPr>
        <w:t>плана</w:t>
      </w:r>
      <w:r>
        <w:rPr>
          <w:color w:val="3D3C3D"/>
          <w:spacing w:val="-7"/>
          <w:sz w:val="28"/>
        </w:rPr>
        <w:t xml:space="preserve"> </w:t>
      </w:r>
      <w:r>
        <w:rPr>
          <w:color w:val="3D3C3D"/>
          <w:sz w:val="28"/>
        </w:rPr>
        <w:t>работы</w:t>
      </w:r>
      <w:r>
        <w:rPr>
          <w:color w:val="3D3C3D"/>
          <w:spacing w:val="-4"/>
          <w:sz w:val="28"/>
        </w:rPr>
        <w:t xml:space="preserve"> </w:t>
      </w:r>
      <w:r>
        <w:rPr>
          <w:color w:val="3D3C3D"/>
          <w:sz w:val="28"/>
        </w:rPr>
        <w:t>на</w:t>
      </w:r>
      <w:r>
        <w:rPr>
          <w:color w:val="3D3C3D"/>
          <w:spacing w:val="-4"/>
          <w:sz w:val="28"/>
        </w:rPr>
        <w:t xml:space="preserve"> </w:t>
      </w:r>
      <w:r>
        <w:rPr>
          <w:color w:val="3D3C3D"/>
          <w:sz w:val="28"/>
        </w:rPr>
        <w:t>Июль</w:t>
      </w:r>
      <w:r>
        <w:rPr>
          <w:color w:val="3D3C3D"/>
          <w:spacing w:val="-5"/>
          <w:sz w:val="28"/>
        </w:rPr>
        <w:t xml:space="preserve"> </w:t>
      </w:r>
      <w:r>
        <w:rPr>
          <w:color w:val="3D3C3D"/>
          <w:spacing w:val="-2"/>
          <w:sz w:val="28"/>
        </w:rPr>
        <w:t>месяц.</w:t>
      </w:r>
    </w:p>
    <w:p w:rsidR="000A5269" w:rsidRDefault="00B43DD3">
      <w:pPr>
        <w:pStyle w:val="a4"/>
        <w:numPr>
          <w:ilvl w:val="1"/>
          <w:numId w:val="49"/>
        </w:numPr>
        <w:tabs>
          <w:tab w:val="left" w:pos="2054"/>
        </w:tabs>
        <w:spacing w:before="1"/>
        <w:rPr>
          <w:sz w:val="28"/>
        </w:rPr>
      </w:pPr>
      <w:r>
        <w:rPr>
          <w:color w:val="3D3C3D"/>
          <w:sz w:val="28"/>
        </w:rPr>
        <w:t>О</w:t>
      </w:r>
      <w:r>
        <w:rPr>
          <w:color w:val="3D3C3D"/>
          <w:spacing w:val="-9"/>
          <w:sz w:val="28"/>
        </w:rPr>
        <w:t xml:space="preserve"> </w:t>
      </w:r>
      <w:r>
        <w:rPr>
          <w:color w:val="3D3C3D"/>
          <w:sz w:val="28"/>
        </w:rPr>
        <w:t>мошеннических</w:t>
      </w:r>
      <w:r>
        <w:rPr>
          <w:color w:val="3D3C3D"/>
          <w:spacing w:val="-4"/>
          <w:sz w:val="28"/>
        </w:rPr>
        <w:t xml:space="preserve"> </w:t>
      </w:r>
      <w:r>
        <w:rPr>
          <w:color w:val="3D3C3D"/>
          <w:sz w:val="28"/>
        </w:rPr>
        <w:t>действиях</w:t>
      </w:r>
      <w:r>
        <w:rPr>
          <w:color w:val="3D3C3D"/>
          <w:spacing w:val="-7"/>
          <w:sz w:val="28"/>
        </w:rPr>
        <w:t xml:space="preserve"> </w:t>
      </w:r>
      <w:r>
        <w:rPr>
          <w:color w:val="3D3C3D"/>
          <w:sz w:val="28"/>
        </w:rPr>
        <w:t>члена</w:t>
      </w:r>
      <w:r>
        <w:rPr>
          <w:color w:val="3D3C3D"/>
          <w:spacing w:val="-3"/>
          <w:sz w:val="28"/>
        </w:rPr>
        <w:t xml:space="preserve"> </w:t>
      </w:r>
      <w:r>
        <w:rPr>
          <w:color w:val="3D3C3D"/>
          <w:sz w:val="28"/>
        </w:rPr>
        <w:t>ВКП(б)</w:t>
      </w:r>
      <w:r>
        <w:rPr>
          <w:color w:val="3D3C3D"/>
          <w:spacing w:val="-4"/>
          <w:sz w:val="28"/>
        </w:rPr>
        <w:t xml:space="preserve"> </w:t>
      </w:r>
      <w:r>
        <w:rPr>
          <w:color w:val="3D3C3D"/>
          <w:sz w:val="28"/>
        </w:rPr>
        <w:t>тов.</w:t>
      </w:r>
      <w:r>
        <w:rPr>
          <w:color w:val="3D3C3D"/>
          <w:spacing w:val="-6"/>
          <w:sz w:val="28"/>
        </w:rPr>
        <w:t xml:space="preserve"> </w:t>
      </w:r>
      <w:r>
        <w:rPr>
          <w:color w:val="3D3C3D"/>
          <w:spacing w:val="-2"/>
          <w:sz w:val="28"/>
        </w:rPr>
        <w:t>Новикова</w:t>
      </w:r>
      <w:r>
        <w:rPr>
          <w:color w:val="3D3C3D"/>
          <w:spacing w:val="-2"/>
          <w:sz w:val="28"/>
          <w:vertAlign w:val="superscript"/>
        </w:rPr>
        <w:t>595</w:t>
      </w:r>
      <w:r>
        <w:rPr>
          <w:color w:val="3D3C3D"/>
          <w:spacing w:val="-2"/>
          <w:sz w:val="28"/>
        </w:rPr>
        <w:t>.</w:t>
      </w:r>
    </w:p>
    <w:p w:rsidR="000A5269" w:rsidRDefault="000A5269">
      <w:pPr>
        <w:pStyle w:val="a3"/>
        <w:jc w:val="left"/>
        <w:rPr>
          <w:sz w:val="20"/>
        </w:rPr>
      </w:pPr>
    </w:p>
    <w:p w:rsidR="000A5269" w:rsidRDefault="00B43DD3">
      <w:pPr>
        <w:pStyle w:val="a3"/>
        <w:spacing w:before="168"/>
        <w:jc w:val="left"/>
        <w:rPr>
          <w:sz w:val="20"/>
        </w:rPr>
      </w:pPr>
      <w:r>
        <w:rPr>
          <w:noProof/>
          <w:sz w:val="20"/>
          <w:lang w:eastAsia="ru-RU"/>
        </w:rPr>
        <mc:AlternateContent>
          <mc:Choice Requires="wps">
            <w:drawing>
              <wp:anchor distT="0" distB="0" distL="0" distR="0" simplePos="0" relativeHeight="487690752" behindDoc="1" locked="0" layoutInCell="1" allowOverlap="1" wp14:anchorId="48EF9FE8" wp14:editId="2BD65668">
                <wp:simplePos x="0" y="0"/>
                <wp:positionH relativeFrom="page">
                  <wp:posOffset>947585</wp:posOffset>
                </wp:positionH>
                <wp:positionV relativeFrom="paragraph">
                  <wp:posOffset>268537</wp:posOffset>
                </wp:positionV>
                <wp:extent cx="1824355" cy="9525"/>
                <wp:effectExtent l="0" t="0" r="0" b="0"/>
                <wp:wrapTopAndBottom/>
                <wp:docPr id="205" name="Graphic 20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4355" cy="9525"/>
                        </a:xfrm>
                        <a:custGeom>
                          <a:avLst/>
                          <a:gdLst/>
                          <a:ahLst/>
                          <a:cxnLst/>
                          <a:rect l="l" t="t" r="r" b="b"/>
                          <a:pathLst>
                            <a:path w="1824355" h="9525">
                              <a:moveTo>
                                <a:pt x="1823885" y="0"/>
                              </a:moveTo>
                              <a:lnTo>
                                <a:pt x="0" y="0"/>
                              </a:lnTo>
                              <a:lnTo>
                                <a:pt x="0" y="9131"/>
                              </a:lnTo>
                              <a:lnTo>
                                <a:pt x="1823885" y="9131"/>
                              </a:lnTo>
                              <a:lnTo>
                                <a:pt x="1823885" y="0"/>
                              </a:lnTo>
                              <a:close/>
                            </a:path>
                          </a:pathLst>
                        </a:custGeom>
                        <a:solidFill>
                          <a:srgbClr val="3D3C3D"/>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74.612999pt;margin-top:21.14472pt;width:143.613pt;height:.71899pt;mso-position-horizontal-relative:page;mso-position-vertical-relative:paragraph;z-index:-15625728;mso-wrap-distance-left:0;mso-wrap-distance-right:0" id="docshape204" filled="true" fillcolor="#3d3c3d" stroked="false">
                <v:fill type="solid"/>
                <w10:wrap type="topAndBottom"/>
              </v:rect>
            </w:pict>
          </mc:Fallback>
        </mc:AlternateContent>
      </w:r>
    </w:p>
    <w:p w:rsidR="000A5269" w:rsidRDefault="00B43DD3">
      <w:pPr>
        <w:spacing w:before="94" w:line="276" w:lineRule="exact"/>
        <w:ind w:left="642"/>
        <w:rPr>
          <w:sz w:val="24"/>
        </w:rPr>
      </w:pPr>
      <w:r>
        <w:rPr>
          <w:color w:val="3D3C3D"/>
          <w:sz w:val="24"/>
          <w:vertAlign w:val="superscript"/>
        </w:rPr>
        <w:t>593</w:t>
      </w:r>
      <w:r>
        <w:rPr>
          <w:color w:val="3D3C3D"/>
          <w:spacing w:val="-7"/>
          <w:sz w:val="24"/>
        </w:rPr>
        <w:t xml:space="preserve"> </w:t>
      </w:r>
      <w:r>
        <w:rPr>
          <w:color w:val="3D3C3D"/>
          <w:sz w:val="24"/>
        </w:rPr>
        <w:t>Так</w:t>
      </w:r>
      <w:r>
        <w:rPr>
          <w:color w:val="3D3C3D"/>
          <w:spacing w:val="-8"/>
          <w:sz w:val="24"/>
        </w:rPr>
        <w:t xml:space="preserve"> </w:t>
      </w:r>
      <w:r>
        <w:rPr>
          <w:color w:val="3D3C3D"/>
          <w:sz w:val="24"/>
        </w:rPr>
        <w:t>в</w:t>
      </w:r>
      <w:r>
        <w:rPr>
          <w:color w:val="3D3C3D"/>
          <w:spacing w:val="-9"/>
          <w:sz w:val="24"/>
        </w:rPr>
        <w:t xml:space="preserve"> </w:t>
      </w:r>
      <w:r>
        <w:rPr>
          <w:color w:val="3D3C3D"/>
          <w:sz w:val="24"/>
        </w:rPr>
        <w:t>документе.</w:t>
      </w:r>
      <w:r>
        <w:rPr>
          <w:color w:val="3D3C3D"/>
          <w:spacing w:val="-8"/>
          <w:sz w:val="24"/>
        </w:rPr>
        <w:t xml:space="preserve"> </w:t>
      </w:r>
      <w:r>
        <w:rPr>
          <w:color w:val="3D3C3D"/>
          <w:sz w:val="24"/>
        </w:rPr>
        <w:t>По-видимому,</w:t>
      </w:r>
      <w:r>
        <w:rPr>
          <w:color w:val="3D3C3D"/>
          <w:spacing w:val="-9"/>
          <w:sz w:val="24"/>
        </w:rPr>
        <w:t xml:space="preserve"> </w:t>
      </w:r>
      <w:r>
        <w:rPr>
          <w:color w:val="3D3C3D"/>
          <w:sz w:val="24"/>
        </w:rPr>
        <w:t>следует</w:t>
      </w:r>
      <w:r>
        <w:rPr>
          <w:color w:val="3D3C3D"/>
          <w:spacing w:val="-9"/>
          <w:sz w:val="24"/>
        </w:rPr>
        <w:t xml:space="preserve"> </w:t>
      </w:r>
      <w:r>
        <w:rPr>
          <w:color w:val="3D3C3D"/>
          <w:sz w:val="24"/>
        </w:rPr>
        <w:t>читать</w:t>
      </w:r>
      <w:r>
        <w:rPr>
          <w:color w:val="3D3C3D"/>
          <w:spacing w:val="-3"/>
          <w:sz w:val="24"/>
        </w:rPr>
        <w:t xml:space="preserve"> </w:t>
      </w:r>
      <w:r>
        <w:rPr>
          <w:color w:val="3D3C3D"/>
          <w:spacing w:val="-2"/>
          <w:sz w:val="24"/>
        </w:rPr>
        <w:t>«ЦК».</w:t>
      </w:r>
    </w:p>
    <w:p w:rsidR="000A5269" w:rsidRDefault="00B43DD3">
      <w:pPr>
        <w:spacing w:line="275" w:lineRule="exact"/>
        <w:ind w:left="642"/>
        <w:rPr>
          <w:sz w:val="24"/>
        </w:rPr>
      </w:pPr>
      <w:r>
        <w:rPr>
          <w:color w:val="3D3C3D"/>
          <w:sz w:val="24"/>
          <w:vertAlign w:val="superscript"/>
        </w:rPr>
        <w:t>594</w:t>
      </w:r>
      <w:r>
        <w:rPr>
          <w:color w:val="3D3C3D"/>
          <w:spacing w:val="-8"/>
          <w:sz w:val="24"/>
        </w:rPr>
        <w:t xml:space="preserve"> </w:t>
      </w:r>
      <w:r>
        <w:rPr>
          <w:color w:val="3D3C3D"/>
          <w:sz w:val="24"/>
        </w:rPr>
        <w:t>Так</w:t>
      </w:r>
      <w:r>
        <w:rPr>
          <w:color w:val="3D3C3D"/>
          <w:spacing w:val="-7"/>
          <w:sz w:val="24"/>
        </w:rPr>
        <w:t xml:space="preserve"> </w:t>
      </w:r>
      <w:r>
        <w:rPr>
          <w:color w:val="3D3C3D"/>
          <w:sz w:val="24"/>
        </w:rPr>
        <w:t>в</w:t>
      </w:r>
      <w:r>
        <w:rPr>
          <w:color w:val="3D3C3D"/>
          <w:spacing w:val="-9"/>
          <w:sz w:val="24"/>
        </w:rPr>
        <w:t xml:space="preserve"> </w:t>
      </w:r>
      <w:r>
        <w:rPr>
          <w:color w:val="3D3C3D"/>
          <w:sz w:val="24"/>
        </w:rPr>
        <w:t>документе.</w:t>
      </w:r>
      <w:r>
        <w:rPr>
          <w:color w:val="3D3C3D"/>
          <w:spacing w:val="-9"/>
          <w:sz w:val="24"/>
        </w:rPr>
        <w:t xml:space="preserve"> </w:t>
      </w:r>
      <w:r>
        <w:rPr>
          <w:color w:val="3D3C3D"/>
          <w:sz w:val="24"/>
        </w:rPr>
        <w:t>По-видимому,</w:t>
      </w:r>
      <w:r>
        <w:rPr>
          <w:color w:val="3D3C3D"/>
          <w:spacing w:val="-9"/>
          <w:sz w:val="24"/>
        </w:rPr>
        <w:t xml:space="preserve"> </w:t>
      </w:r>
      <w:r>
        <w:rPr>
          <w:color w:val="3D3C3D"/>
          <w:sz w:val="24"/>
        </w:rPr>
        <w:t>следует</w:t>
      </w:r>
      <w:r>
        <w:rPr>
          <w:color w:val="3D3C3D"/>
          <w:spacing w:val="-8"/>
          <w:sz w:val="24"/>
        </w:rPr>
        <w:t xml:space="preserve"> </w:t>
      </w:r>
      <w:r>
        <w:rPr>
          <w:color w:val="3D3C3D"/>
          <w:sz w:val="24"/>
        </w:rPr>
        <w:t>читать</w:t>
      </w:r>
      <w:r>
        <w:rPr>
          <w:color w:val="3D3C3D"/>
          <w:spacing w:val="-4"/>
          <w:sz w:val="24"/>
        </w:rPr>
        <w:t xml:space="preserve"> </w:t>
      </w:r>
      <w:r>
        <w:rPr>
          <w:color w:val="3D3C3D"/>
          <w:spacing w:val="-2"/>
          <w:sz w:val="24"/>
        </w:rPr>
        <w:t>«ЦК».</w:t>
      </w:r>
    </w:p>
    <w:p w:rsidR="000A5269" w:rsidRDefault="00B43DD3">
      <w:pPr>
        <w:spacing w:line="276" w:lineRule="exact"/>
        <w:ind w:left="642"/>
        <w:rPr>
          <w:sz w:val="24"/>
        </w:rPr>
      </w:pPr>
      <w:r>
        <w:rPr>
          <w:color w:val="3D3C3D"/>
          <w:sz w:val="24"/>
          <w:vertAlign w:val="superscript"/>
        </w:rPr>
        <w:t>595</w:t>
      </w:r>
      <w:r>
        <w:rPr>
          <w:color w:val="3D3C3D"/>
          <w:spacing w:val="-10"/>
          <w:sz w:val="24"/>
        </w:rPr>
        <w:t xml:space="preserve"> </w:t>
      </w:r>
      <w:r>
        <w:rPr>
          <w:color w:val="3D3C3D"/>
          <w:sz w:val="24"/>
        </w:rPr>
        <w:t>Подчеркнуто</w:t>
      </w:r>
      <w:r>
        <w:rPr>
          <w:color w:val="3D3C3D"/>
          <w:spacing w:val="-11"/>
          <w:sz w:val="24"/>
        </w:rPr>
        <w:t xml:space="preserve"> </w:t>
      </w:r>
      <w:r>
        <w:rPr>
          <w:color w:val="3D3C3D"/>
          <w:spacing w:val="-2"/>
          <w:sz w:val="24"/>
        </w:rPr>
        <w:t>ручкой.</w:t>
      </w:r>
    </w:p>
    <w:p w:rsidR="000A5269" w:rsidRDefault="000A5269">
      <w:pPr>
        <w:spacing w:line="276" w:lineRule="exact"/>
        <w:rPr>
          <w:sz w:val="24"/>
        </w:rPr>
        <w:sectPr w:rsidR="000A5269">
          <w:pgSz w:w="11910" w:h="16840"/>
          <w:pgMar w:top="1080" w:right="708" w:bottom="1180" w:left="850" w:header="0" w:footer="1054" w:gutter="0"/>
          <w:cols w:space="720"/>
        </w:sectPr>
      </w:pPr>
    </w:p>
    <w:p w:rsidR="000A5269" w:rsidRDefault="00B43DD3">
      <w:pPr>
        <w:pStyle w:val="a3"/>
        <w:spacing w:before="60"/>
        <w:ind w:left="240" w:right="769" w:firstLine="282"/>
      </w:pPr>
      <w:r>
        <w:rPr>
          <w:color w:val="3D3C3D"/>
        </w:rPr>
        <w:lastRenderedPageBreak/>
        <w:t>По первому вопросу слушали тов. Готовцева, который сказал, что я считаю, что нам необходимо зачитать речь тов. Сталина и усвоить ее так, чтобы лучше мобилизоваться на борьбу с Германским фашизмом. После читки тов. Готовцев продолжал, эта война не является войной одного Советского Союза и двух армий, эта война есть всего трудящегося и цивилизованного человечества.</w:t>
      </w:r>
    </w:p>
    <w:p w:rsidR="000A5269" w:rsidRDefault="00B43DD3">
      <w:pPr>
        <w:pStyle w:val="a3"/>
        <w:ind w:left="240" w:right="769" w:firstLine="283"/>
      </w:pPr>
      <w:r>
        <w:rPr>
          <w:color w:val="3D3C3D"/>
        </w:rPr>
        <w:t>Не надо думать, что мы врага шапками</w:t>
      </w:r>
      <w:r>
        <w:rPr>
          <w:color w:val="3D3C3D"/>
          <w:spacing w:val="-2"/>
        </w:rPr>
        <w:t xml:space="preserve"> </w:t>
      </w:r>
      <w:r>
        <w:rPr>
          <w:color w:val="3D3C3D"/>
        </w:rPr>
        <w:t>забросаем, надо</w:t>
      </w:r>
      <w:r>
        <w:rPr>
          <w:color w:val="3D3C3D"/>
          <w:spacing w:val="-2"/>
        </w:rPr>
        <w:t xml:space="preserve"> </w:t>
      </w:r>
      <w:r>
        <w:rPr>
          <w:color w:val="3D3C3D"/>
        </w:rPr>
        <w:t>помнить</w:t>
      </w:r>
      <w:r>
        <w:rPr>
          <w:color w:val="3D3C3D"/>
          <w:spacing w:val="-1"/>
        </w:rPr>
        <w:t xml:space="preserve"> </w:t>
      </w:r>
      <w:r>
        <w:rPr>
          <w:color w:val="3D3C3D"/>
        </w:rPr>
        <w:t>слова тов. Сталина, что враг силен, коварен и жесток, поэтому надо, как никогда надо готовить себя к боевой подготовке, как никогда надо быть бдительным, смелым, решительным. Наша задача как работников РКМ бороться со всеми паникерами, дезертирами, с лицами, распространяющими слухи. Задача нашей партийной организ[ации] состоит в том, чтобы мы были мобилизованными в любой момент, везде и всюду были преданными большевиками</w:t>
      </w:r>
      <w:r>
        <w:rPr>
          <w:color w:val="3D3C3D"/>
          <w:spacing w:val="-4"/>
        </w:rPr>
        <w:t xml:space="preserve"> </w:t>
      </w:r>
      <w:r>
        <w:rPr>
          <w:color w:val="3D3C3D"/>
        </w:rPr>
        <w:t>делу</w:t>
      </w:r>
      <w:r>
        <w:rPr>
          <w:color w:val="3D3C3D"/>
          <w:spacing w:val="-6"/>
        </w:rPr>
        <w:t xml:space="preserve"> </w:t>
      </w:r>
      <w:r>
        <w:rPr>
          <w:color w:val="3D3C3D"/>
        </w:rPr>
        <w:t>партии</w:t>
      </w:r>
      <w:r>
        <w:rPr>
          <w:color w:val="3D3C3D"/>
          <w:spacing w:val="-1"/>
        </w:rPr>
        <w:t xml:space="preserve"> </w:t>
      </w:r>
      <w:r>
        <w:rPr>
          <w:color w:val="3D3C3D"/>
        </w:rPr>
        <w:t>Ленина-Сталина.</w:t>
      </w:r>
      <w:r>
        <w:rPr>
          <w:color w:val="3D3C3D"/>
          <w:spacing w:val="-2"/>
        </w:rPr>
        <w:t xml:space="preserve"> </w:t>
      </w:r>
      <w:r>
        <w:rPr>
          <w:color w:val="3D3C3D"/>
        </w:rPr>
        <w:t>Мы</w:t>
      </w:r>
      <w:r>
        <w:rPr>
          <w:color w:val="3D3C3D"/>
          <w:spacing w:val="-3"/>
        </w:rPr>
        <w:t xml:space="preserve"> </w:t>
      </w:r>
      <w:r>
        <w:rPr>
          <w:color w:val="3D3C3D"/>
        </w:rPr>
        <w:t>должны</w:t>
      </w:r>
      <w:r>
        <w:rPr>
          <w:color w:val="3D3C3D"/>
          <w:spacing w:val="-1"/>
        </w:rPr>
        <w:t xml:space="preserve"> </w:t>
      </w:r>
      <w:r>
        <w:rPr>
          <w:color w:val="3D3C3D"/>
        </w:rPr>
        <w:t>провести</w:t>
      </w:r>
      <w:r>
        <w:rPr>
          <w:color w:val="3D3C3D"/>
          <w:spacing w:val="-3"/>
        </w:rPr>
        <w:t xml:space="preserve"> </w:t>
      </w:r>
      <w:r>
        <w:rPr>
          <w:color w:val="3D3C3D"/>
        </w:rPr>
        <w:t>работу</w:t>
      </w:r>
      <w:r>
        <w:rPr>
          <w:color w:val="3D3C3D"/>
          <w:spacing w:val="-6"/>
        </w:rPr>
        <w:t xml:space="preserve"> </w:t>
      </w:r>
      <w:r>
        <w:rPr>
          <w:color w:val="3D3C3D"/>
        </w:rPr>
        <w:t>по созданию тылового ополчения.</w:t>
      </w:r>
    </w:p>
    <w:p w:rsidR="000A5269" w:rsidRDefault="00B43DD3">
      <w:pPr>
        <w:pStyle w:val="a3"/>
        <w:ind w:left="240" w:right="772" w:firstLine="282"/>
      </w:pPr>
      <w:r>
        <w:rPr>
          <w:color w:val="3D3C3D"/>
        </w:rPr>
        <w:t>Выступление тов. Рыбина, Понамарева, Шумилова, которые сказали, нам надо всем как одному приняться за активную борьбу со всеми</w:t>
      </w:r>
      <w:r>
        <w:rPr>
          <w:color w:val="3D3C3D"/>
          <w:spacing w:val="40"/>
        </w:rPr>
        <w:t xml:space="preserve"> </w:t>
      </w:r>
      <w:r>
        <w:rPr>
          <w:color w:val="3D3C3D"/>
        </w:rPr>
        <w:t>нарушителями, ворами, паникерами. Повести массовую работу среди домохозяек, подготовить надо с</w:t>
      </w:r>
      <w:r>
        <w:rPr>
          <w:color w:val="3D3C3D"/>
          <w:vertAlign w:val="superscript"/>
        </w:rPr>
        <w:t>596</w:t>
      </w:r>
      <w:r>
        <w:rPr>
          <w:color w:val="3D3C3D"/>
        </w:rPr>
        <w:t xml:space="preserve"> домохозяек санитарных работников, это будет одно из достижений.</w:t>
      </w:r>
    </w:p>
    <w:p w:rsidR="000A5269" w:rsidRDefault="00B43DD3">
      <w:pPr>
        <w:pStyle w:val="a3"/>
        <w:ind w:left="241" w:right="772" w:firstLine="282"/>
      </w:pPr>
      <w:r>
        <w:rPr>
          <w:color w:val="3D3C3D"/>
          <w:u w:val="single" w:color="3D3C3D"/>
        </w:rPr>
        <w:t>ПОПОВ</w:t>
      </w:r>
      <w:r>
        <w:rPr>
          <w:color w:val="3D3C3D"/>
        </w:rPr>
        <w:t>. Я, товарищи, хочу сказать, что нам надо развернуть физическую вообще боевую подготовку среди нашего отделения, среди нашего коллектива с таким расчетом, чтобы подготовиться выступить на защиту нашей родины.</w:t>
      </w:r>
    </w:p>
    <w:p w:rsidR="000A5269" w:rsidRDefault="00B43DD3">
      <w:pPr>
        <w:pStyle w:val="a3"/>
        <w:spacing w:line="317" w:lineRule="exact"/>
        <w:ind w:left="524"/>
      </w:pPr>
      <w:r>
        <w:rPr>
          <w:color w:val="3D3C3D"/>
          <w:u w:val="single" w:color="3D3C3D"/>
        </w:rPr>
        <w:t>П</w:t>
      </w:r>
      <w:r>
        <w:rPr>
          <w:color w:val="3D3C3D"/>
          <w:spacing w:val="-2"/>
          <w:u w:val="single" w:color="3D3C3D"/>
        </w:rPr>
        <w:t xml:space="preserve"> </w:t>
      </w:r>
      <w:r>
        <w:rPr>
          <w:color w:val="3D3C3D"/>
          <w:u w:val="single" w:color="3D3C3D"/>
        </w:rPr>
        <w:t>О</w:t>
      </w:r>
      <w:r>
        <w:rPr>
          <w:color w:val="3D3C3D"/>
          <w:spacing w:val="-2"/>
          <w:u w:val="single" w:color="3D3C3D"/>
        </w:rPr>
        <w:t xml:space="preserve"> </w:t>
      </w:r>
      <w:r>
        <w:rPr>
          <w:color w:val="3D3C3D"/>
          <w:u w:val="single" w:color="3D3C3D"/>
        </w:rPr>
        <w:t>С Т А Н</w:t>
      </w:r>
      <w:r>
        <w:rPr>
          <w:color w:val="3D3C3D"/>
          <w:spacing w:val="-2"/>
          <w:u w:val="single" w:color="3D3C3D"/>
        </w:rPr>
        <w:t xml:space="preserve"> </w:t>
      </w:r>
      <w:r>
        <w:rPr>
          <w:color w:val="3D3C3D"/>
          <w:u w:val="single" w:color="3D3C3D"/>
        </w:rPr>
        <w:t xml:space="preserve">О В И Л </w:t>
      </w:r>
      <w:r>
        <w:rPr>
          <w:color w:val="3D3C3D"/>
          <w:spacing w:val="-5"/>
          <w:u w:val="single" w:color="3D3C3D"/>
        </w:rPr>
        <w:t>И</w:t>
      </w:r>
      <w:r>
        <w:rPr>
          <w:color w:val="3D3C3D"/>
          <w:spacing w:val="-5"/>
        </w:rPr>
        <w:t>:</w:t>
      </w:r>
    </w:p>
    <w:p w:rsidR="000A5269" w:rsidRDefault="00B43DD3">
      <w:pPr>
        <w:pStyle w:val="a3"/>
        <w:ind w:left="241" w:right="771" w:firstLine="282"/>
      </w:pPr>
      <w:r>
        <w:rPr>
          <w:color w:val="3D3C3D"/>
        </w:rPr>
        <w:t>Заслушав речь тов. Сталина, произнесенную по радио 3/VII-41 года, общее партсобрание первичной парторганизации Лин[ейного] Отд[еления] считает провести необходимым следующее:</w:t>
      </w:r>
    </w:p>
    <w:p w:rsidR="000A5269" w:rsidRDefault="00B43DD3">
      <w:pPr>
        <w:pStyle w:val="a4"/>
        <w:numPr>
          <w:ilvl w:val="0"/>
          <w:numId w:val="48"/>
        </w:numPr>
        <w:tabs>
          <w:tab w:val="left" w:pos="946"/>
        </w:tabs>
        <w:ind w:right="773" w:firstLine="285"/>
        <w:jc w:val="both"/>
        <w:rPr>
          <w:sz w:val="28"/>
        </w:rPr>
      </w:pPr>
      <w:r>
        <w:rPr>
          <w:color w:val="3D3C3D"/>
          <w:sz w:val="28"/>
        </w:rPr>
        <w:t>Речь тов. Сталина принять к сведению и неуклонному исполнению в своей практической работе, с тем чтобы все было мобилизовано на помощь быстрейшего разгрома врага. Одновременно речь тов. Сталина необходимо изучать со всем составом Лин[ейного] Отд[еления] и их членов семей с таким расчетом, чтобы поставленные задачи тов. Сталиным довести до сознания каждого работника Лин[ейного] Отд[еления]и его члена семьи.</w:t>
      </w:r>
    </w:p>
    <w:p w:rsidR="000A5269" w:rsidRDefault="00B43DD3">
      <w:pPr>
        <w:pStyle w:val="a4"/>
        <w:numPr>
          <w:ilvl w:val="0"/>
          <w:numId w:val="48"/>
        </w:numPr>
        <w:tabs>
          <w:tab w:val="left" w:pos="944"/>
        </w:tabs>
        <w:ind w:left="381" w:right="771" w:firstLine="284"/>
        <w:jc w:val="both"/>
        <w:rPr>
          <w:sz w:val="28"/>
        </w:rPr>
      </w:pPr>
      <w:r>
        <w:rPr>
          <w:color w:val="3D3C3D"/>
          <w:sz w:val="28"/>
        </w:rPr>
        <w:t>Парторганизация ставит своей задачей усилить сдачу норм на значок ГТО, поручить эту работу члену ВКП(б) тов. Русакову и Попову.</w:t>
      </w:r>
    </w:p>
    <w:p w:rsidR="000A5269" w:rsidRDefault="00B43DD3">
      <w:pPr>
        <w:pStyle w:val="a4"/>
        <w:numPr>
          <w:ilvl w:val="0"/>
          <w:numId w:val="48"/>
        </w:numPr>
        <w:tabs>
          <w:tab w:val="left" w:pos="945"/>
        </w:tabs>
        <w:ind w:right="775" w:firstLine="284"/>
        <w:jc w:val="both"/>
        <w:rPr>
          <w:sz w:val="28"/>
        </w:rPr>
      </w:pPr>
      <w:r>
        <w:rPr>
          <w:color w:val="3D3C3D"/>
          <w:sz w:val="28"/>
        </w:rPr>
        <w:t>Поручить кандидату ВКП(б) тов. Пономареву учесть по специальностям всех домохозяек, с тем что по их специальности можно было использовать на помощь нашей доблестной Красной Армии а также принять все меры к тому, чтобы каждая домохозяйка занималась в кружке ГСО при Лин[ейном] Отд[елении].</w:t>
      </w:r>
    </w:p>
    <w:p w:rsidR="000A5269" w:rsidRDefault="00B43DD3">
      <w:pPr>
        <w:pStyle w:val="a3"/>
        <w:spacing w:line="318" w:lineRule="exact"/>
        <w:ind w:left="523"/>
      </w:pPr>
      <w:r>
        <w:rPr>
          <w:color w:val="3D3C3D"/>
          <w:u w:val="single" w:color="3D3C3D"/>
        </w:rPr>
        <w:t>Слушали</w:t>
      </w:r>
      <w:r>
        <w:rPr>
          <w:color w:val="3D3C3D"/>
          <w:spacing w:val="-6"/>
        </w:rPr>
        <w:t xml:space="preserve"> </w:t>
      </w:r>
      <w:r>
        <w:rPr>
          <w:color w:val="3D3C3D"/>
        </w:rPr>
        <w:t>по</w:t>
      </w:r>
      <w:r>
        <w:rPr>
          <w:color w:val="3D3C3D"/>
          <w:spacing w:val="-3"/>
        </w:rPr>
        <w:t xml:space="preserve"> </w:t>
      </w:r>
      <w:r>
        <w:rPr>
          <w:color w:val="3D3C3D"/>
        </w:rPr>
        <w:t>второму</w:t>
      </w:r>
      <w:r>
        <w:rPr>
          <w:color w:val="3D3C3D"/>
          <w:spacing w:val="-6"/>
        </w:rPr>
        <w:t xml:space="preserve"> </w:t>
      </w:r>
      <w:r>
        <w:rPr>
          <w:color w:val="3D3C3D"/>
        </w:rPr>
        <w:t>вопросу</w:t>
      </w:r>
      <w:r>
        <w:rPr>
          <w:color w:val="3D3C3D"/>
          <w:spacing w:val="-8"/>
        </w:rPr>
        <w:t xml:space="preserve"> </w:t>
      </w:r>
      <w:r>
        <w:rPr>
          <w:color w:val="3D3C3D"/>
        </w:rPr>
        <w:t>тов.</w:t>
      </w:r>
      <w:r>
        <w:rPr>
          <w:color w:val="3D3C3D"/>
          <w:spacing w:val="-5"/>
        </w:rPr>
        <w:t xml:space="preserve"> </w:t>
      </w:r>
      <w:r>
        <w:rPr>
          <w:color w:val="3D3C3D"/>
          <w:spacing w:val="-2"/>
        </w:rPr>
        <w:t>Рыбина.</w:t>
      </w:r>
    </w:p>
    <w:p w:rsidR="000A5269" w:rsidRDefault="000A5269">
      <w:pPr>
        <w:pStyle w:val="a3"/>
        <w:jc w:val="left"/>
        <w:rPr>
          <w:sz w:val="20"/>
        </w:rPr>
      </w:pPr>
    </w:p>
    <w:p w:rsidR="000A5269" w:rsidRDefault="00B43DD3">
      <w:pPr>
        <w:pStyle w:val="a3"/>
        <w:spacing w:before="53"/>
        <w:jc w:val="left"/>
        <w:rPr>
          <w:sz w:val="20"/>
        </w:rPr>
      </w:pPr>
      <w:r>
        <w:rPr>
          <w:noProof/>
          <w:sz w:val="20"/>
          <w:lang w:eastAsia="ru-RU"/>
        </w:rPr>
        <mc:AlternateContent>
          <mc:Choice Requires="wps">
            <w:drawing>
              <wp:anchor distT="0" distB="0" distL="0" distR="0" simplePos="0" relativeHeight="487691264" behindDoc="1" locked="0" layoutInCell="1" allowOverlap="1" wp14:anchorId="58BDA66D" wp14:editId="7EA68AD8">
                <wp:simplePos x="0" y="0"/>
                <wp:positionH relativeFrom="page">
                  <wp:posOffset>692912</wp:posOffset>
                </wp:positionH>
                <wp:positionV relativeFrom="paragraph">
                  <wp:posOffset>195066</wp:posOffset>
                </wp:positionV>
                <wp:extent cx="1824355" cy="9525"/>
                <wp:effectExtent l="0" t="0" r="0" b="0"/>
                <wp:wrapTopAndBottom/>
                <wp:docPr id="206" name="Graphic 20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4355" cy="9525"/>
                        </a:xfrm>
                        <a:custGeom>
                          <a:avLst/>
                          <a:gdLst/>
                          <a:ahLst/>
                          <a:cxnLst/>
                          <a:rect l="l" t="t" r="r" b="b"/>
                          <a:pathLst>
                            <a:path w="1824355" h="9525">
                              <a:moveTo>
                                <a:pt x="1823885" y="0"/>
                              </a:moveTo>
                              <a:lnTo>
                                <a:pt x="0" y="0"/>
                              </a:lnTo>
                              <a:lnTo>
                                <a:pt x="0" y="9109"/>
                              </a:lnTo>
                              <a:lnTo>
                                <a:pt x="1823885" y="9109"/>
                              </a:lnTo>
                              <a:lnTo>
                                <a:pt x="1823885" y="0"/>
                              </a:lnTo>
                              <a:close/>
                            </a:path>
                          </a:pathLst>
                        </a:custGeom>
                        <a:solidFill>
                          <a:srgbClr val="3D3C3D"/>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54.560001pt;margin-top:15.359598pt;width:143.613pt;height:.71729pt;mso-position-horizontal-relative:page;mso-position-vertical-relative:paragraph;z-index:-15625216;mso-wrap-distance-left:0;mso-wrap-distance-right:0" id="docshape205" filled="true" fillcolor="#3d3c3d" stroked="false">
                <v:fill type="solid"/>
                <w10:wrap type="topAndBottom"/>
              </v:rect>
            </w:pict>
          </mc:Fallback>
        </mc:AlternateContent>
      </w:r>
    </w:p>
    <w:p w:rsidR="000A5269" w:rsidRDefault="00B43DD3">
      <w:pPr>
        <w:spacing w:before="94"/>
        <w:ind w:left="241"/>
        <w:rPr>
          <w:sz w:val="24"/>
        </w:rPr>
      </w:pPr>
      <w:r>
        <w:rPr>
          <w:color w:val="3D3C3D"/>
          <w:sz w:val="24"/>
          <w:vertAlign w:val="superscript"/>
        </w:rPr>
        <w:t>596</w:t>
      </w:r>
      <w:r>
        <w:rPr>
          <w:color w:val="3D3C3D"/>
          <w:spacing w:val="-1"/>
          <w:sz w:val="24"/>
        </w:rPr>
        <w:t xml:space="preserve"> </w:t>
      </w:r>
      <w:r>
        <w:rPr>
          <w:color w:val="3D3C3D"/>
          <w:sz w:val="24"/>
        </w:rPr>
        <w:t>Так</w:t>
      </w:r>
      <w:r>
        <w:rPr>
          <w:color w:val="3D3C3D"/>
          <w:spacing w:val="-2"/>
          <w:sz w:val="24"/>
        </w:rPr>
        <w:t xml:space="preserve"> </w:t>
      </w:r>
      <w:r>
        <w:rPr>
          <w:color w:val="3D3C3D"/>
          <w:sz w:val="24"/>
        </w:rPr>
        <w:t>в</w:t>
      </w:r>
      <w:r>
        <w:rPr>
          <w:color w:val="3D3C3D"/>
          <w:spacing w:val="-2"/>
          <w:sz w:val="24"/>
        </w:rPr>
        <w:t xml:space="preserve"> документе.</w:t>
      </w:r>
    </w:p>
    <w:p w:rsidR="000A5269" w:rsidRDefault="000A5269">
      <w:pPr>
        <w:rPr>
          <w:sz w:val="24"/>
        </w:rPr>
        <w:sectPr w:rsidR="000A5269">
          <w:pgSz w:w="11910" w:h="16840"/>
          <w:pgMar w:top="1080" w:right="708" w:bottom="1180" w:left="850" w:header="0" w:footer="1054" w:gutter="0"/>
          <w:cols w:space="720"/>
        </w:sectPr>
      </w:pPr>
    </w:p>
    <w:p w:rsidR="000A5269" w:rsidRDefault="00B43DD3">
      <w:pPr>
        <w:pStyle w:val="a3"/>
        <w:spacing w:before="60"/>
        <w:ind w:left="642" w:right="369" w:firstLine="282"/>
      </w:pPr>
      <w:r>
        <w:rPr>
          <w:color w:val="3D3C3D"/>
        </w:rPr>
        <w:lastRenderedPageBreak/>
        <w:t>В своем выступлении тов. Рыбин сказал, что агитационная работа должна сейчас поставлена</w:t>
      </w:r>
      <w:r>
        <w:rPr>
          <w:color w:val="3D3C3D"/>
          <w:vertAlign w:val="superscript"/>
        </w:rPr>
        <w:t>597</w:t>
      </w:r>
      <w:r>
        <w:rPr>
          <w:color w:val="3D3C3D"/>
        </w:rPr>
        <w:t xml:space="preserve"> так высоко, как никогда. Для чего Горком ВКП(б) обязывает парторганизацию через день проводить политинформации, кроме того, бюро Горкома ВКП(б) своим решением обязал нас повысить большевистскую бдительность по охране наших предприятий и социалистической собственности.</w:t>
      </w:r>
    </w:p>
    <w:p w:rsidR="000A5269" w:rsidRDefault="00B43DD3">
      <w:pPr>
        <w:pStyle w:val="a3"/>
        <w:ind w:left="925" w:right="4332" w:hanging="1"/>
      </w:pPr>
      <w:r>
        <w:rPr>
          <w:color w:val="3D3C3D"/>
        </w:rPr>
        <w:t xml:space="preserve">Вопросы задавали: Пономарев, Готовцев. </w:t>
      </w:r>
      <w:r>
        <w:rPr>
          <w:color w:val="3D3C3D"/>
          <w:u w:val="single" w:color="3D3C3D"/>
        </w:rPr>
        <w:t>СЛУШАЛИ:</w:t>
      </w:r>
      <w:r>
        <w:rPr>
          <w:color w:val="3D3C3D"/>
          <w:spacing w:val="-8"/>
          <w:u w:val="single" w:color="3D3C3D"/>
        </w:rPr>
        <w:t xml:space="preserve"> </w:t>
      </w:r>
      <w:r>
        <w:rPr>
          <w:color w:val="3D3C3D"/>
          <w:u w:val="single" w:color="3D3C3D"/>
        </w:rPr>
        <w:t>Выступление</w:t>
      </w:r>
      <w:r>
        <w:rPr>
          <w:color w:val="3D3C3D"/>
          <w:spacing w:val="-8"/>
          <w:u w:val="single" w:color="3D3C3D"/>
        </w:rPr>
        <w:t xml:space="preserve"> </w:t>
      </w:r>
      <w:r>
        <w:rPr>
          <w:color w:val="3D3C3D"/>
          <w:u w:val="single" w:color="3D3C3D"/>
        </w:rPr>
        <w:t>тов.</w:t>
      </w:r>
      <w:r>
        <w:rPr>
          <w:color w:val="3D3C3D"/>
          <w:spacing w:val="-10"/>
          <w:u w:val="single" w:color="3D3C3D"/>
        </w:rPr>
        <w:t xml:space="preserve"> </w:t>
      </w:r>
      <w:r>
        <w:rPr>
          <w:color w:val="3D3C3D"/>
          <w:spacing w:val="-2"/>
          <w:u w:val="single" w:color="3D3C3D"/>
        </w:rPr>
        <w:t>Готовцева.</w:t>
      </w:r>
    </w:p>
    <w:p w:rsidR="000A5269" w:rsidRDefault="00B43DD3">
      <w:pPr>
        <w:pStyle w:val="a3"/>
        <w:ind w:left="641" w:right="368" w:firstLine="282"/>
      </w:pPr>
      <w:r>
        <w:rPr>
          <w:color w:val="3D3C3D"/>
        </w:rPr>
        <w:t>Товарищи, агитационно-массовая работа в данное время должна быть вот именно стоять</w:t>
      </w:r>
      <w:r>
        <w:rPr>
          <w:color w:val="3D3C3D"/>
          <w:vertAlign w:val="superscript"/>
        </w:rPr>
        <w:t>598</w:t>
      </w:r>
      <w:r>
        <w:rPr>
          <w:color w:val="3D3C3D"/>
        </w:rPr>
        <w:t xml:space="preserve"> на высоком уровне. Это нужно потому, чтобы наш народ, наши члены семьи должны быть ознакомлены со</w:t>
      </w:r>
      <w:r>
        <w:rPr>
          <w:color w:val="3D3C3D"/>
          <w:vertAlign w:val="superscript"/>
        </w:rPr>
        <w:t>599</w:t>
      </w:r>
      <w:r>
        <w:rPr>
          <w:color w:val="3D3C3D"/>
        </w:rPr>
        <w:t xml:space="preserve"> событиями в нашей стране, особенно в военных событиях. Для того чтобы не было никаких клеветнических толкований отдельными лицами. Отдельные лица могут распространять слухи антисоветского характера, а чтобы разоблачать антисоветские клеветнические,</w:t>
      </w:r>
      <w:r>
        <w:rPr>
          <w:color w:val="3D3C3D"/>
          <w:spacing w:val="-2"/>
        </w:rPr>
        <w:t xml:space="preserve"> </w:t>
      </w:r>
      <w:r>
        <w:rPr>
          <w:color w:val="3D3C3D"/>
        </w:rPr>
        <w:t>несправедливые слухи, поэтому</w:t>
      </w:r>
      <w:r>
        <w:rPr>
          <w:color w:val="3D3C3D"/>
          <w:spacing w:val="-3"/>
        </w:rPr>
        <w:t xml:space="preserve"> </w:t>
      </w:r>
      <w:r>
        <w:rPr>
          <w:color w:val="3D3C3D"/>
        </w:rPr>
        <w:t>надо усилить агитационную работу среди масс, особенно среди наших домохозяек. Много есть наших домохозяек не принимают</w:t>
      </w:r>
      <w:r>
        <w:rPr>
          <w:color w:val="3D3C3D"/>
          <w:vertAlign w:val="superscript"/>
        </w:rPr>
        <w:t>600</w:t>
      </w:r>
      <w:r>
        <w:rPr>
          <w:color w:val="3D3C3D"/>
        </w:rPr>
        <w:t xml:space="preserve"> никакого участия в своей работе. Разве наши члены семьи не могут оказать практической помощи, хотя бы</w:t>
      </w:r>
      <w:r>
        <w:rPr>
          <w:color w:val="3D3C3D"/>
          <w:spacing w:val="40"/>
        </w:rPr>
        <w:t xml:space="preserve"> </w:t>
      </w:r>
      <w:r>
        <w:rPr>
          <w:color w:val="3D3C3D"/>
        </w:rPr>
        <w:t>вот, например, в подготовке госпиталя, разве не могли бы наши жены вымыть пол, окна, поставить койки и т. д., конечно, могли, но благодаря низкой политико-массовой работе среди наших семей.</w:t>
      </w:r>
    </w:p>
    <w:p w:rsidR="000A5269" w:rsidRDefault="00B43DD3">
      <w:pPr>
        <w:pStyle w:val="a3"/>
        <w:ind w:left="642" w:right="368" w:firstLine="282"/>
      </w:pPr>
      <w:r>
        <w:rPr>
          <w:color w:val="3D3C3D"/>
          <w:u w:val="single" w:color="3D3C3D"/>
        </w:rPr>
        <w:t>ПОПОВ:</w:t>
      </w:r>
      <w:r>
        <w:rPr>
          <w:color w:val="3D3C3D"/>
        </w:rPr>
        <w:t xml:space="preserve"> Товарищи, политинформация имеет большое значение в политико-воспитательной работе среди масс, политинформация дает знание, как и что строится и т. д., в общем, знать о всех событиях в нашей стране и </w:t>
      </w:r>
      <w:r>
        <w:rPr>
          <w:color w:val="3D3C3D"/>
          <w:spacing w:val="-2"/>
        </w:rPr>
        <w:t>извне.</w:t>
      </w:r>
    </w:p>
    <w:p w:rsidR="000A5269" w:rsidRDefault="00B43DD3">
      <w:pPr>
        <w:pStyle w:val="a3"/>
        <w:ind w:left="641" w:right="372" w:firstLine="282"/>
      </w:pPr>
      <w:r>
        <w:rPr>
          <w:color w:val="3D3C3D"/>
          <w:u w:val="single" w:color="3D3C3D"/>
        </w:rPr>
        <w:t>ПОНОМАРЕВ</w:t>
      </w:r>
      <w:r>
        <w:rPr>
          <w:color w:val="3D3C3D"/>
        </w:rPr>
        <w:t xml:space="preserve">: Общее собрание, проработав решения бюро Горкома </w:t>
      </w:r>
      <w:r>
        <w:rPr>
          <w:color w:val="3D3C3D"/>
          <w:spacing w:val="-2"/>
        </w:rPr>
        <w:t>ВКП(б),</w:t>
      </w:r>
    </w:p>
    <w:p w:rsidR="000A5269" w:rsidRDefault="00B43DD3">
      <w:pPr>
        <w:pStyle w:val="a3"/>
        <w:ind w:left="641" w:right="368" w:firstLine="282"/>
      </w:pPr>
      <w:r>
        <w:rPr>
          <w:color w:val="3D3C3D"/>
          <w:u w:val="single" w:color="3D3C3D"/>
        </w:rPr>
        <w:t>ПОСТАНОВЛЯЕТ</w:t>
      </w:r>
      <w:r>
        <w:rPr>
          <w:color w:val="3D3C3D"/>
        </w:rPr>
        <w:t>: В целях расширить политико-массовую работу, проводить информации ежедневно с 19-30 до 10 час. утра, для чего выделить информаторов Прищепова, Рыбина, Шумилова, которые должны проводить политинформацию ежедневно и быть вполне подготовленными ко дню политинформации. Одновременно выделить чтецов для читки газет, тов. Максимова, Пономарева и Смирнягина, поручив им прочитки материалов из газет не реже как через день. Поручить Секретарю парторганизации тов. Рыбину договориться с Г. К. ВКП(б) о выделении лектора для постановки лекции не реже 2 раза в месяц на темы «Международная обстановка и ход военных действий на фронте».</w:t>
      </w:r>
    </w:p>
    <w:p w:rsidR="000A5269" w:rsidRDefault="00B43DD3">
      <w:pPr>
        <w:pStyle w:val="a3"/>
        <w:spacing w:line="311" w:lineRule="exact"/>
        <w:ind w:left="924"/>
        <w:jc w:val="left"/>
      </w:pPr>
      <w:r>
        <w:rPr>
          <w:color w:val="3D3C3D"/>
          <w:spacing w:val="-2"/>
        </w:rPr>
        <w:t>[...]</w:t>
      </w:r>
      <w:r>
        <w:rPr>
          <w:color w:val="3D3C3D"/>
          <w:spacing w:val="-2"/>
          <w:vertAlign w:val="superscript"/>
        </w:rPr>
        <w:t>601</w:t>
      </w:r>
    </w:p>
    <w:p w:rsidR="000A5269" w:rsidRDefault="00B43DD3">
      <w:pPr>
        <w:pStyle w:val="a3"/>
        <w:spacing w:line="322" w:lineRule="exact"/>
        <w:ind w:left="924"/>
        <w:jc w:val="left"/>
      </w:pPr>
      <w:r>
        <w:rPr>
          <w:color w:val="3D3C3D"/>
        </w:rPr>
        <w:t>Секретарь</w:t>
      </w:r>
      <w:r>
        <w:rPr>
          <w:color w:val="3D3C3D"/>
          <w:spacing w:val="-10"/>
        </w:rPr>
        <w:t xml:space="preserve"> </w:t>
      </w:r>
      <w:r>
        <w:rPr>
          <w:color w:val="3D3C3D"/>
        </w:rPr>
        <w:t>партсобрания</w:t>
      </w:r>
      <w:r>
        <w:rPr>
          <w:color w:val="3D3C3D"/>
          <w:spacing w:val="-6"/>
        </w:rPr>
        <w:t xml:space="preserve"> </w:t>
      </w:r>
      <w:r>
        <w:rPr>
          <w:color w:val="3D3C3D"/>
          <w:spacing w:val="-2"/>
        </w:rPr>
        <w:t>Прищепов</w:t>
      </w:r>
    </w:p>
    <w:p w:rsidR="000A5269" w:rsidRDefault="00B43DD3">
      <w:pPr>
        <w:pStyle w:val="a3"/>
        <w:spacing w:before="150"/>
        <w:jc w:val="left"/>
        <w:rPr>
          <w:sz w:val="20"/>
        </w:rPr>
      </w:pPr>
      <w:r>
        <w:rPr>
          <w:noProof/>
          <w:sz w:val="20"/>
          <w:lang w:eastAsia="ru-RU"/>
        </w:rPr>
        <mc:AlternateContent>
          <mc:Choice Requires="wps">
            <w:drawing>
              <wp:anchor distT="0" distB="0" distL="0" distR="0" simplePos="0" relativeHeight="487691776" behindDoc="1" locked="0" layoutInCell="1" allowOverlap="1" wp14:anchorId="56298C36" wp14:editId="12F4C451">
                <wp:simplePos x="0" y="0"/>
                <wp:positionH relativeFrom="page">
                  <wp:posOffset>947585</wp:posOffset>
                </wp:positionH>
                <wp:positionV relativeFrom="paragraph">
                  <wp:posOffset>256526</wp:posOffset>
                </wp:positionV>
                <wp:extent cx="1824355" cy="9525"/>
                <wp:effectExtent l="0" t="0" r="0" b="0"/>
                <wp:wrapTopAndBottom/>
                <wp:docPr id="207" name="Graphic 20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4355" cy="9525"/>
                        </a:xfrm>
                        <a:custGeom>
                          <a:avLst/>
                          <a:gdLst/>
                          <a:ahLst/>
                          <a:cxnLst/>
                          <a:rect l="l" t="t" r="r" b="b"/>
                          <a:pathLst>
                            <a:path w="1824355" h="9525">
                              <a:moveTo>
                                <a:pt x="1823885" y="0"/>
                              </a:moveTo>
                              <a:lnTo>
                                <a:pt x="0" y="0"/>
                              </a:lnTo>
                              <a:lnTo>
                                <a:pt x="0" y="9105"/>
                              </a:lnTo>
                              <a:lnTo>
                                <a:pt x="1823885" y="9105"/>
                              </a:lnTo>
                              <a:lnTo>
                                <a:pt x="1823885" y="0"/>
                              </a:lnTo>
                              <a:close/>
                            </a:path>
                          </a:pathLst>
                        </a:custGeom>
                        <a:solidFill>
                          <a:srgbClr val="3D3C3D"/>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74.612999pt;margin-top:20.198959pt;width:143.613pt;height:.71698pt;mso-position-horizontal-relative:page;mso-position-vertical-relative:paragraph;z-index:-15624704;mso-wrap-distance-left:0;mso-wrap-distance-right:0" id="docshape206" filled="true" fillcolor="#3d3c3d" stroked="false">
                <v:fill type="solid"/>
                <w10:wrap type="topAndBottom"/>
              </v:rect>
            </w:pict>
          </mc:Fallback>
        </mc:AlternateContent>
      </w:r>
    </w:p>
    <w:p w:rsidR="000A5269" w:rsidRDefault="00B43DD3">
      <w:pPr>
        <w:spacing w:before="94" w:line="276" w:lineRule="exact"/>
        <w:ind w:left="642"/>
        <w:rPr>
          <w:sz w:val="24"/>
        </w:rPr>
      </w:pPr>
      <w:r>
        <w:rPr>
          <w:color w:val="3D3C3D"/>
          <w:sz w:val="24"/>
          <w:vertAlign w:val="superscript"/>
        </w:rPr>
        <w:t>597</w:t>
      </w:r>
      <w:r>
        <w:rPr>
          <w:color w:val="3D3C3D"/>
          <w:spacing w:val="-1"/>
          <w:sz w:val="24"/>
        </w:rPr>
        <w:t xml:space="preserve"> </w:t>
      </w:r>
      <w:r>
        <w:rPr>
          <w:color w:val="3D3C3D"/>
          <w:sz w:val="24"/>
        </w:rPr>
        <w:t>Так</w:t>
      </w:r>
      <w:r>
        <w:rPr>
          <w:color w:val="3D3C3D"/>
          <w:spacing w:val="-2"/>
          <w:sz w:val="24"/>
        </w:rPr>
        <w:t xml:space="preserve"> </w:t>
      </w:r>
      <w:r>
        <w:rPr>
          <w:color w:val="3D3C3D"/>
          <w:sz w:val="24"/>
        </w:rPr>
        <w:t>в</w:t>
      </w:r>
      <w:r>
        <w:rPr>
          <w:color w:val="3D3C3D"/>
          <w:spacing w:val="-2"/>
          <w:sz w:val="24"/>
        </w:rPr>
        <w:t xml:space="preserve"> документе.</w:t>
      </w:r>
    </w:p>
    <w:p w:rsidR="000A5269" w:rsidRDefault="00B43DD3">
      <w:pPr>
        <w:spacing w:line="275" w:lineRule="exact"/>
        <w:ind w:left="642"/>
        <w:rPr>
          <w:sz w:val="24"/>
        </w:rPr>
      </w:pPr>
      <w:r>
        <w:rPr>
          <w:color w:val="3D3C3D"/>
          <w:sz w:val="24"/>
          <w:vertAlign w:val="superscript"/>
        </w:rPr>
        <w:t>598</w:t>
      </w:r>
      <w:r>
        <w:rPr>
          <w:color w:val="3D3C3D"/>
          <w:spacing w:val="-1"/>
          <w:sz w:val="24"/>
        </w:rPr>
        <w:t xml:space="preserve"> </w:t>
      </w:r>
      <w:r>
        <w:rPr>
          <w:color w:val="3D3C3D"/>
          <w:sz w:val="24"/>
        </w:rPr>
        <w:t>Так</w:t>
      </w:r>
      <w:r>
        <w:rPr>
          <w:color w:val="3D3C3D"/>
          <w:spacing w:val="-2"/>
          <w:sz w:val="24"/>
        </w:rPr>
        <w:t xml:space="preserve"> </w:t>
      </w:r>
      <w:r>
        <w:rPr>
          <w:color w:val="3D3C3D"/>
          <w:sz w:val="24"/>
        </w:rPr>
        <w:t>в</w:t>
      </w:r>
      <w:r>
        <w:rPr>
          <w:color w:val="3D3C3D"/>
          <w:spacing w:val="-2"/>
          <w:sz w:val="24"/>
        </w:rPr>
        <w:t xml:space="preserve"> документе.</w:t>
      </w:r>
    </w:p>
    <w:p w:rsidR="000A5269" w:rsidRDefault="00B43DD3">
      <w:pPr>
        <w:spacing w:line="275" w:lineRule="exact"/>
        <w:ind w:left="642"/>
        <w:rPr>
          <w:sz w:val="24"/>
        </w:rPr>
      </w:pPr>
      <w:r>
        <w:rPr>
          <w:color w:val="3D3C3D"/>
          <w:sz w:val="24"/>
          <w:vertAlign w:val="superscript"/>
        </w:rPr>
        <w:t>599</w:t>
      </w:r>
      <w:r>
        <w:rPr>
          <w:color w:val="3D3C3D"/>
          <w:spacing w:val="-1"/>
          <w:sz w:val="24"/>
        </w:rPr>
        <w:t xml:space="preserve"> </w:t>
      </w:r>
      <w:r>
        <w:rPr>
          <w:color w:val="3D3C3D"/>
          <w:sz w:val="24"/>
        </w:rPr>
        <w:t>Так</w:t>
      </w:r>
      <w:r>
        <w:rPr>
          <w:color w:val="3D3C3D"/>
          <w:spacing w:val="-2"/>
          <w:sz w:val="24"/>
        </w:rPr>
        <w:t xml:space="preserve"> </w:t>
      </w:r>
      <w:r>
        <w:rPr>
          <w:color w:val="3D3C3D"/>
          <w:sz w:val="24"/>
        </w:rPr>
        <w:t>в</w:t>
      </w:r>
      <w:r>
        <w:rPr>
          <w:color w:val="3D3C3D"/>
          <w:spacing w:val="-2"/>
          <w:sz w:val="24"/>
        </w:rPr>
        <w:t xml:space="preserve"> документе.</w:t>
      </w:r>
    </w:p>
    <w:p w:rsidR="000A5269" w:rsidRDefault="00B43DD3">
      <w:pPr>
        <w:spacing w:line="275" w:lineRule="exact"/>
        <w:ind w:left="642"/>
        <w:rPr>
          <w:sz w:val="24"/>
        </w:rPr>
      </w:pPr>
      <w:r>
        <w:rPr>
          <w:color w:val="3D3C3D"/>
          <w:sz w:val="24"/>
          <w:vertAlign w:val="superscript"/>
        </w:rPr>
        <w:t>600</w:t>
      </w:r>
      <w:r>
        <w:rPr>
          <w:color w:val="3D3C3D"/>
          <w:spacing w:val="-1"/>
          <w:sz w:val="24"/>
        </w:rPr>
        <w:t xml:space="preserve"> </w:t>
      </w:r>
      <w:r>
        <w:rPr>
          <w:color w:val="3D3C3D"/>
          <w:sz w:val="24"/>
        </w:rPr>
        <w:t>Так</w:t>
      </w:r>
      <w:r>
        <w:rPr>
          <w:color w:val="3D3C3D"/>
          <w:spacing w:val="-2"/>
          <w:sz w:val="24"/>
        </w:rPr>
        <w:t xml:space="preserve"> </w:t>
      </w:r>
      <w:r>
        <w:rPr>
          <w:color w:val="3D3C3D"/>
          <w:sz w:val="24"/>
        </w:rPr>
        <w:t>в</w:t>
      </w:r>
      <w:r>
        <w:rPr>
          <w:color w:val="3D3C3D"/>
          <w:spacing w:val="-2"/>
          <w:sz w:val="24"/>
        </w:rPr>
        <w:t xml:space="preserve"> документе.</w:t>
      </w:r>
    </w:p>
    <w:p w:rsidR="000A5269" w:rsidRDefault="00B43DD3">
      <w:pPr>
        <w:spacing w:line="276" w:lineRule="exact"/>
        <w:ind w:left="642"/>
        <w:rPr>
          <w:sz w:val="24"/>
        </w:rPr>
      </w:pPr>
      <w:r>
        <w:rPr>
          <w:color w:val="3D3C3D"/>
          <w:sz w:val="24"/>
          <w:vertAlign w:val="superscript"/>
        </w:rPr>
        <w:t>601</w:t>
      </w:r>
      <w:r>
        <w:rPr>
          <w:color w:val="3D3C3D"/>
          <w:spacing w:val="-9"/>
          <w:sz w:val="24"/>
        </w:rPr>
        <w:t xml:space="preserve"> </w:t>
      </w:r>
      <w:r>
        <w:rPr>
          <w:color w:val="3D3C3D"/>
          <w:sz w:val="24"/>
        </w:rPr>
        <w:t>Опущены</w:t>
      </w:r>
      <w:r>
        <w:rPr>
          <w:color w:val="3D3C3D"/>
          <w:spacing w:val="-9"/>
          <w:sz w:val="24"/>
        </w:rPr>
        <w:t xml:space="preserve"> </w:t>
      </w:r>
      <w:r>
        <w:rPr>
          <w:color w:val="3D3C3D"/>
          <w:sz w:val="24"/>
        </w:rPr>
        <w:t>третий</w:t>
      </w:r>
      <w:r>
        <w:rPr>
          <w:color w:val="3D3C3D"/>
          <w:spacing w:val="-9"/>
          <w:sz w:val="24"/>
        </w:rPr>
        <w:t xml:space="preserve"> </w:t>
      </w:r>
      <w:r>
        <w:rPr>
          <w:color w:val="3D3C3D"/>
          <w:sz w:val="24"/>
        </w:rPr>
        <w:t>и</w:t>
      </w:r>
      <w:r>
        <w:rPr>
          <w:color w:val="3D3C3D"/>
          <w:spacing w:val="-9"/>
          <w:sz w:val="24"/>
        </w:rPr>
        <w:t xml:space="preserve"> </w:t>
      </w:r>
      <w:r>
        <w:rPr>
          <w:color w:val="3D3C3D"/>
          <w:sz w:val="24"/>
        </w:rPr>
        <w:t>четвертый</w:t>
      </w:r>
      <w:r>
        <w:rPr>
          <w:color w:val="3D3C3D"/>
          <w:spacing w:val="-8"/>
          <w:sz w:val="24"/>
        </w:rPr>
        <w:t xml:space="preserve"> </w:t>
      </w:r>
      <w:r>
        <w:rPr>
          <w:color w:val="3D3C3D"/>
          <w:sz w:val="24"/>
        </w:rPr>
        <w:t>пункты</w:t>
      </w:r>
      <w:r>
        <w:rPr>
          <w:color w:val="3D3C3D"/>
          <w:spacing w:val="-10"/>
          <w:sz w:val="24"/>
        </w:rPr>
        <w:t xml:space="preserve"> </w:t>
      </w:r>
      <w:r>
        <w:rPr>
          <w:color w:val="3D3C3D"/>
          <w:spacing w:val="-2"/>
          <w:sz w:val="24"/>
        </w:rPr>
        <w:t>повестки.</w:t>
      </w:r>
    </w:p>
    <w:p w:rsidR="000A5269" w:rsidRDefault="000A5269">
      <w:pPr>
        <w:spacing w:line="276" w:lineRule="exact"/>
        <w:rPr>
          <w:sz w:val="24"/>
        </w:rPr>
        <w:sectPr w:rsidR="000A5269">
          <w:pgSz w:w="11910" w:h="16840"/>
          <w:pgMar w:top="1080" w:right="708" w:bottom="1180" w:left="850" w:header="0" w:footer="1054" w:gutter="0"/>
          <w:cols w:space="720"/>
        </w:sectPr>
      </w:pPr>
    </w:p>
    <w:p w:rsidR="000A5269" w:rsidRDefault="00B43DD3">
      <w:pPr>
        <w:pStyle w:val="a3"/>
        <w:jc w:val="left"/>
        <w:rPr>
          <w:sz w:val="20"/>
        </w:rPr>
      </w:pPr>
      <w:r>
        <w:rPr>
          <w:noProof/>
          <w:sz w:val="20"/>
          <w:lang w:eastAsia="ru-RU"/>
        </w:rPr>
        <w:lastRenderedPageBreak/>
        <w:drawing>
          <wp:inline distT="0" distB="0" distL="0" distR="0" wp14:anchorId="531C22F4" wp14:editId="7975C813">
            <wp:extent cx="1876595" cy="2706624"/>
            <wp:effectExtent l="0" t="0" r="0" b="0"/>
            <wp:docPr id="208" name="Image 20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8" name="Image 208"/>
                    <pic:cNvPicPr/>
                  </pic:nvPicPr>
                  <pic:blipFill>
                    <a:blip r:embed="rId14" cstate="print"/>
                    <a:stretch>
                      <a:fillRect/>
                    </a:stretch>
                  </pic:blipFill>
                  <pic:spPr>
                    <a:xfrm>
                      <a:off x="0" y="0"/>
                      <a:ext cx="1876595" cy="2706624"/>
                    </a:xfrm>
                    <a:prstGeom prst="rect">
                      <a:avLst/>
                    </a:prstGeom>
                  </pic:spPr>
                </pic:pic>
              </a:graphicData>
            </a:graphic>
          </wp:inline>
        </w:drawing>
      </w:r>
    </w:p>
    <w:p w:rsidR="000A5269" w:rsidRDefault="000A5269">
      <w:pPr>
        <w:pStyle w:val="a3"/>
        <w:jc w:val="left"/>
        <w:rPr>
          <w:sz w:val="20"/>
        </w:rPr>
        <w:sectPr w:rsidR="000A5269">
          <w:footerReference w:type="default" r:id="rId15"/>
          <w:pgSz w:w="8400" w:h="11910"/>
          <w:pgMar w:top="840" w:right="1133" w:bottom="280" w:left="1133" w:header="0" w:footer="0" w:gutter="0"/>
          <w:cols w:space="720"/>
        </w:sectPr>
      </w:pPr>
    </w:p>
    <w:p w:rsidR="000A5269" w:rsidRDefault="00B43DD3">
      <w:pPr>
        <w:spacing w:before="32" w:line="230" w:lineRule="auto"/>
        <w:ind w:left="92" w:firstLine="342"/>
        <w:rPr>
          <w:sz w:val="16"/>
        </w:rPr>
      </w:pPr>
      <w:r>
        <w:rPr>
          <w:noProof/>
          <w:sz w:val="16"/>
          <w:lang w:eastAsia="ru-RU"/>
        </w:rPr>
        <w:lastRenderedPageBreak/>
        <w:drawing>
          <wp:anchor distT="0" distB="0" distL="0" distR="0" simplePos="0" relativeHeight="15833088" behindDoc="0" locked="0" layoutInCell="1" allowOverlap="1" wp14:anchorId="36896E26" wp14:editId="51537B33">
            <wp:simplePos x="0" y="0"/>
            <wp:positionH relativeFrom="page">
              <wp:posOffset>2735999</wp:posOffset>
            </wp:positionH>
            <wp:positionV relativeFrom="paragraph">
              <wp:posOffset>-2703906</wp:posOffset>
            </wp:positionV>
            <wp:extent cx="1872000" cy="2699994"/>
            <wp:effectExtent l="0" t="0" r="0" b="0"/>
            <wp:wrapNone/>
            <wp:docPr id="209" name="Image 20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9" name="Image 209"/>
                    <pic:cNvPicPr/>
                  </pic:nvPicPr>
                  <pic:blipFill>
                    <a:blip r:embed="rId16" cstate="print"/>
                    <a:stretch>
                      <a:fillRect/>
                    </a:stretch>
                  </pic:blipFill>
                  <pic:spPr>
                    <a:xfrm>
                      <a:off x="0" y="0"/>
                      <a:ext cx="1872000" cy="2699994"/>
                    </a:xfrm>
                    <a:prstGeom prst="rect">
                      <a:avLst/>
                    </a:prstGeom>
                  </pic:spPr>
                </pic:pic>
              </a:graphicData>
            </a:graphic>
          </wp:anchor>
        </w:drawing>
      </w:r>
      <w:r>
        <w:rPr>
          <w:b/>
          <w:color w:val="231F20"/>
          <w:sz w:val="16"/>
        </w:rPr>
        <w:t xml:space="preserve">Тетюшев Петр Алексеевич </w:t>
      </w:r>
      <w:r>
        <w:rPr>
          <w:color w:val="231F20"/>
          <w:sz w:val="16"/>
        </w:rPr>
        <w:t>–</w:t>
      </w:r>
      <w:r>
        <w:rPr>
          <w:color w:val="231F20"/>
          <w:spacing w:val="40"/>
          <w:sz w:val="16"/>
        </w:rPr>
        <w:t xml:space="preserve"> </w:t>
      </w:r>
      <w:r>
        <w:rPr>
          <w:color w:val="231F20"/>
          <w:sz w:val="16"/>
        </w:rPr>
        <w:t>первый секретарь Курганского обкома</w:t>
      </w:r>
      <w:r>
        <w:rPr>
          <w:color w:val="231F20"/>
          <w:spacing w:val="40"/>
          <w:sz w:val="16"/>
        </w:rPr>
        <w:t xml:space="preserve"> </w:t>
      </w:r>
      <w:r>
        <w:rPr>
          <w:color w:val="231F20"/>
          <w:sz w:val="16"/>
        </w:rPr>
        <w:t>ВКП(б)</w:t>
      </w:r>
      <w:r>
        <w:rPr>
          <w:color w:val="231F20"/>
          <w:spacing w:val="-10"/>
          <w:sz w:val="16"/>
        </w:rPr>
        <w:t xml:space="preserve"> </w:t>
      </w:r>
      <w:r>
        <w:rPr>
          <w:color w:val="231F20"/>
          <w:sz w:val="16"/>
        </w:rPr>
        <w:t>с</w:t>
      </w:r>
      <w:r>
        <w:rPr>
          <w:color w:val="231F20"/>
          <w:spacing w:val="-10"/>
          <w:sz w:val="16"/>
        </w:rPr>
        <w:t xml:space="preserve"> </w:t>
      </w:r>
      <w:r>
        <w:rPr>
          <w:color w:val="231F20"/>
          <w:sz w:val="16"/>
        </w:rPr>
        <w:t>февраля</w:t>
      </w:r>
      <w:r>
        <w:rPr>
          <w:color w:val="231F20"/>
          <w:spacing w:val="-10"/>
          <w:sz w:val="16"/>
        </w:rPr>
        <w:t xml:space="preserve"> </w:t>
      </w:r>
      <w:r>
        <w:rPr>
          <w:color w:val="231F20"/>
          <w:sz w:val="16"/>
        </w:rPr>
        <w:t>1943</w:t>
      </w:r>
      <w:r>
        <w:rPr>
          <w:color w:val="231F20"/>
          <w:spacing w:val="-10"/>
          <w:sz w:val="16"/>
        </w:rPr>
        <w:t xml:space="preserve"> </w:t>
      </w:r>
      <w:r>
        <w:rPr>
          <w:color w:val="231F20"/>
          <w:sz w:val="16"/>
        </w:rPr>
        <w:t>г.</w:t>
      </w:r>
      <w:r>
        <w:rPr>
          <w:color w:val="231F20"/>
          <w:spacing w:val="-10"/>
          <w:sz w:val="16"/>
        </w:rPr>
        <w:t xml:space="preserve"> </w:t>
      </w:r>
      <w:r>
        <w:rPr>
          <w:color w:val="231F20"/>
          <w:sz w:val="16"/>
        </w:rPr>
        <w:t>по</w:t>
      </w:r>
      <w:r>
        <w:rPr>
          <w:color w:val="231F20"/>
          <w:spacing w:val="-10"/>
          <w:sz w:val="16"/>
        </w:rPr>
        <w:t xml:space="preserve"> </w:t>
      </w:r>
      <w:r>
        <w:rPr>
          <w:color w:val="231F20"/>
          <w:sz w:val="16"/>
        </w:rPr>
        <w:t>март</w:t>
      </w:r>
      <w:r>
        <w:rPr>
          <w:color w:val="231F20"/>
          <w:spacing w:val="-10"/>
          <w:sz w:val="16"/>
        </w:rPr>
        <w:t xml:space="preserve"> </w:t>
      </w:r>
      <w:r>
        <w:rPr>
          <w:color w:val="231F20"/>
          <w:sz w:val="16"/>
        </w:rPr>
        <w:t>1945</w:t>
      </w:r>
      <w:r>
        <w:rPr>
          <w:color w:val="231F20"/>
          <w:spacing w:val="-10"/>
          <w:sz w:val="16"/>
        </w:rPr>
        <w:t xml:space="preserve"> </w:t>
      </w:r>
      <w:r>
        <w:rPr>
          <w:color w:val="231F20"/>
          <w:sz w:val="16"/>
        </w:rPr>
        <w:t>г.</w:t>
      </w:r>
    </w:p>
    <w:p w:rsidR="000A5269" w:rsidRDefault="000A5269">
      <w:pPr>
        <w:pStyle w:val="a3"/>
        <w:spacing w:before="137"/>
        <w:jc w:val="left"/>
        <w:rPr>
          <w:sz w:val="20"/>
        </w:rPr>
      </w:pPr>
    </w:p>
    <w:p w:rsidR="000A5269" w:rsidRDefault="00B43DD3">
      <w:pPr>
        <w:pStyle w:val="a3"/>
        <w:ind w:right="-87"/>
        <w:jc w:val="left"/>
        <w:rPr>
          <w:sz w:val="20"/>
        </w:rPr>
      </w:pPr>
      <w:r>
        <w:rPr>
          <w:noProof/>
          <w:sz w:val="20"/>
          <w:lang w:eastAsia="ru-RU"/>
        </w:rPr>
        <w:drawing>
          <wp:inline distT="0" distB="0" distL="0" distR="0" wp14:anchorId="0AAA33BD" wp14:editId="3E8F95D4">
            <wp:extent cx="1897340" cy="2736532"/>
            <wp:effectExtent l="0" t="0" r="0" b="0"/>
            <wp:docPr id="210" name="Image 2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0" name="Image 210"/>
                    <pic:cNvPicPr/>
                  </pic:nvPicPr>
                  <pic:blipFill>
                    <a:blip r:embed="rId17" cstate="print"/>
                    <a:stretch>
                      <a:fillRect/>
                    </a:stretch>
                  </pic:blipFill>
                  <pic:spPr>
                    <a:xfrm>
                      <a:off x="0" y="0"/>
                      <a:ext cx="1897340" cy="2736532"/>
                    </a:xfrm>
                    <a:prstGeom prst="rect">
                      <a:avLst/>
                    </a:prstGeom>
                  </pic:spPr>
                </pic:pic>
              </a:graphicData>
            </a:graphic>
          </wp:inline>
        </w:drawing>
      </w:r>
    </w:p>
    <w:p w:rsidR="000A5269" w:rsidRDefault="00B43DD3">
      <w:pPr>
        <w:spacing w:line="230" w:lineRule="auto"/>
        <w:ind w:left="188" w:right="186"/>
        <w:jc w:val="center"/>
        <w:rPr>
          <w:sz w:val="16"/>
        </w:rPr>
      </w:pPr>
      <w:r>
        <w:rPr>
          <w:b/>
          <w:color w:val="231F20"/>
          <w:sz w:val="16"/>
        </w:rPr>
        <w:t xml:space="preserve">Дерябин Степан Андреевич </w:t>
      </w:r>
      <w:r>
        <w:rPr>
          <w:color w:val="231F20"/>
          <w:sz w:val="16"/>
        </w:rPr>
        <w:t>–</w:t>
      </w:r>
      <w:r>
        <w:rPr>
          <w:color w:val="231F20"/>
          <w:spacing w:val="40"/>
          <w:sz w:val="16"/>
        </w:rPr>
        <w:t xml:space="preserve"> </w:t>
      </w:r>
      <w:r>
        <w:rPr>
          <w:color w:val="231F20"/>
          <w:spacing w:val="-2"/>
          <w:sz w:val="16"/>
        </w:rPr>
        <w:t>второй</w:t>
      </w:r>
      <w:r>
        <w:rPr>
          <w:color w:val="231F20"/>
          <w:spacing w:val="-5"/>
          <w:sz w:val="16"/>
        </w:rPr>
        <w:t xml:space="preserve"> </w:t>
      </w:r>
      <w:r>
        <w:rPr>
          <w:color w:val="231F20"/>
          <w:spacing w:val="-2"/>
          <w:sz w:val="16"/>
        </w:rPr>
        <w:t>секретарь</w:t>
      </w:r>
      <w:r>
        <w:rPr>
          <w:color w:val="231F20"/>
          <w:spacing w:val="-4"/>
          <w:sz w:val="16"/>
        </w:rPr>
        <w:t xml:space="preserve"> </w:t>
      </w:r>
      <w:r>
        <w:rPr>
          <w:color w:val="231F20"/>
          <w:spacing w:val="-2"/>
          <w:sz w:val="16"/>
        </w:rPr>
        <w:t>Курганского</w:t>
      </w:r>
      <w:r>
        <w:rPr>
          <w:color w:val="231F20"/>
          <w:spacing w:val="-4"/>
          <w:sz w:val="16"/>
        </w:rPr>
        <w:t xml:space="preserve"> </w:t>
      </w:r>
      <w:r>
        <w:rPr>
          <w:color w:val="231F20"/>
          <w:spacing w:val="-2"/>
          <w:sz w:val="16"/>
        </w:rPr>
        <w:t>обкома</w:t>
      </w:r>
    </w:p>
    <w:p w:rsidR="000A5269" w:rsidRDefault="00B43DD3">
      <w:pPr>
        <w:spacing w:line="177" w:lineRule="exact"/>
        <w:ind w:left="12" w:right="12"/>
        <w:jc w:val="center"/>
        <w:rPr>
          <w:sz w:val="16"/>
        </w:rPr>
      </w:pPr>
      <w:r>
        <w:rPr>
          <w:color w:val="231F20"/>
          <w:sz w:val="16"/>
        </w:rPr>
        <w:t>ВКП(б)</w:t>
      </w:r>
      <w:r>
        <w:rPr>
          <w:color w:val="231F20"/>
          <w:spacing w:val="-4"/>
          <w:sz w:val="16"/>
        </w:rPr>
        <w:t xml:space="preserve"> </w:t>
      </w:r>
      <w:r>
        <w:rPr>
          <w:color w:val="231F20"/>
          <w:sz w:val="16"/>
        </w:rPr>
        <w:t>с</w:t>
      </w:r>
      <w:r>
        <w:rPr>
          <w:color w:val="231F20"/>
          <w:spacing w:val="-4"/>
          <w:sz w:val="16"/>
        </w:rPr>
        <w:t xml:space="preserve"> </w:t>
      </w:r>
      <w:r>
        <w:rPr>
          <w:color w:val="231F20"/>
          <w:sz w:val="16"/>
        </w:rPr>
        <w:t>марта</w:t>
      </w:r>
      <w:r>
        <w:rPr>
          <w:color w:val="231F20"/>
          <w:spacing w:val="-3"/>
          <w:sz w:val="16"/>
        </w:rPr>
        <w:t xml:space="preserve"> </w:t>
      </w:r>
      <w:r>
        <w:rPr>
          <w:color w:val="231F20"/>
          <w:sz w:val="16"/>
        </w:rPr>
        <w:t>1943</w:t>
      </w:r>
      <w:r>
        <w:rPr>
          <w:color w:val="231F20"/>
          <w:spacing w:val="-4"/>
          <w:sz w:val="16"/>
        </w:rPr>
        <w:t xml:space="preserve"> </w:t>
      </w:r>
      <w:r>
        <w:rPr>
          <w:color w:val="231F20"/>
          <w:sz w:val="16"/>
        </w:rPr>
        <w:t>г.</w:t>
      </w:r>
      <w:r>
        <w:rPr>
          <w:color w:val="231F20"/>
          <w:spacing w:val="-4"/>
          <w:sz w:val="16"/>
        </w:rPr>
        <w:t xml:space="preserve"> </w:t>
      </w:r>
      <w:r>
        <w:rPr>
          <w:color w:val="231F20"/>
          <w:sz w:val="16"/>
        </w:rPr>
        <w:t>по</w:t>
      </w:r>
      <w:r>
        <w:rPr>
          <w:color w:val="231F20"/>
          <w:spacing w:val="-3"/>
          <w:sz w:val="16"/>
        </w:rPr>
        <w:t xml:space="preserve"> </w:t>
      </w:r>
      <w:r>
        <w:rPr>
          <w:color w:val="231F20"/>
          <w:sz w:val="16"/>
        </w:rPr>
        <w:t>октябрь</w:t>
      </w:r>
      <w:r>
        <w:rPr>
          <w:color w:val="231F20"/>
          <w:spacing w:val="-4"/>
          <w:sz w:val="16"/>
        </w:rPr>
        <w:t xml:space="preserve"> </w:t>
      </w:r>
      <w:r>
        <w:rPr>
          <w:color w:val="231F20"/>
          <w:sz w:val="16"/>
        </w:rPr>
        <w:t>1947</w:t>
      </w:r>
      <w:r>
        <w:rPr>
          <w:color w:val="231F20"/>
          <w:spacing w:val="-3"/>
          <w:sz w:val="16"/>
        </w:rPr>
        <w:t xml:space="preserve"> </w:t>
      </w:r>
      <w:r>
        <w:rPr>
          <w:color w:val="231F20"/>
          <w:spacing w:val="-5"/>
          <w:sz w:val="16"/>
        </w:rPr>
        <w:t>г.</w:t>
      </w:r>
    </w:p>
    <w:p w:rsidR="000A5269" w:rsidRDefault="00B43DD3">
      <w:pPr>
        <w:spacing w:before="32" w:line="230" w:lineRule="auto"/>
        <w:ind w:left="152" w:right="143" w:firstLine="177"/>
        <w:rPr>
          <w:sz w:val="16"/>
        </w:rPr>
      </w:pPr>
      <w:r>
        <w:br w:type="column"/>
      </w:r>
      <w:r>
        <w:rPr>
          <w:b/>
          <w:color w:val="231F20"/>
          <w:sz w:val="16"/>
        </w:rPr>
        <w:lastRenderedPageBreak/>
        <w:t xml:space="preserve">Шарапов Василий Андреевич </w:t>
      </w:r>
      <w:r>
        <w:rPr>
          <w:color w:val="231F20"/>
          <w:sz w:val="16"/>
        </w:rPr>
        <w:t>–</w:t>
      </w:r>
      <w:r>
        <w:rPr>
          <w:color w:val="231F20"/>
          <w:spacing w:val="40"/>
          <w:sz w:val="16"/>
        </w:rPr>
        <w:t xml:space="preserve"> </w:t>
      </w:r>
      <w:r>
        <w:rPr>
          <w:color w:val="231F20"/>
          <w:sz w:val="16"/>
        </w:rPr>
        <w:t>первый</w:t>
      </w:r>
      <w:r>
        <w:rPr>
          <w:color w:val="231F20"/>
          <w:spacing w:val="-10"/>
          <w:sz w:val="16"/>
        </w:rPr>
        <w:t xml:space="preserve"> </w:t>
      </w:r>
      <w:r>
        <w:rPr>
          <w:color w:val="231F20"/>
          <w:sz w:val="16"/>
        </w:rPr>
        <w:t>секретарь</w:t>
      </w:r>
      <w:r>
        <w:rPr>
          <w:color w:val="231F20"/>
          <w:spacing w:val="-9"/>
          <w:sz w:val="16"/>
        </w:rPr>
        <w:t xml:space="preserve"> </w:t>
      </w:r>
      <w:r>
        <w:rPr>
          <w:color w:val="231F20"/>
          <w:sz w:val="16"/>
        </w:rPr>
        <w:t>Курганского</w:t>
      </w:r>
      <w:r>
        <w:rPr>
          <w:color w:val="231F20"/>
          <w:spacing w:val="-9"/>
          <w:sz w:val="16"/>
        </w:rPr>
        <w:t xml:space="preserve"> </w:t>
      </w:r>
      <w:r>
        <w:rPr>
          <w:color w:val="231F20"/>
          <w:sz w:val="16"/>
        </w:rPr>
        <w:t>обкома</w:t>
      </w:r>
      <w:r>
        <w:rPr>
          <w:color w:val="231F20"/>
          <w:spacing w:val="40"/>
          <w:sz w:val="16"/>
        </w:rPr>
        <w:t xml:space="preserve"> </w:t>
      </w:r>
      <w:r>
        <w:rPr>
          <w:color w:val="231F20"/>
          <w:sz w:val="16"/>
        </w:rPr>
        <w:t>ВКП(б)</w:t>
      </w:r>
      <w:r>
        <w:rPr>
          <w:color w:val="231F20"/>
          <w:spacing w:val="-3"/>
          <w:sz w:val="16"/>
        </w:rPr>
        <w:t xml:space="preserve"> </w:t>
      </w:r>
      <w:r>
        <w:rPr>
          <w:color w:val="231F20"/>
          <w:sz w:val="16"/>
        </w:rPr>
        <w:t>с</w:t>
      </w:r>
      <w:r>
        <w:rPr>
          <w:color w:val="231F20"/>
          <w:spacing w:val="-3"/>
          <w:sz w:val="16"/>
        </w:rPr>
        <w:t xml:space="preserve"> </w:t>
      </w:r>
      <w:r>
        <w:rPr>
          <w:color w:val="231F20"/>
          <w:sz w:val="16"/>
        </w:rPr>
        <w:t>марта</w:t>
      </w:r>
      <w:r>
        <w:rPr>
          <w:color w:val="231F20"/>
          <w:spacing w:val="-3"/>
          <w:sz w:val="16"/>
        </w:rPr>
        <w:t xml:space="preserve"> </w:t>
      </w:r>
      <w:r>
        <w:rPr>
          <w:color w:val="231F20"/>
          <w:sz w:val="16"/>
        </w:rPr>
        <w:t>1945</w:t>
      </w:r>
      <w:r>
        <w:rPr>
          <w:color w:val="231F20"/>
          <w:spacing w:val="-3"/>
          <w:sz w:val="16"/>
        </w:rPr>
        <w:t xml:space="preserve"> </w:t>
      </w:r>
      <w:r>
        <w:rPr>
          <w:color w:val="231F20"/>
          <w:sz w:val="16"/>
        </w:rPr>
        <w:t>г.</w:t>
      </w:r>
      <w:r>
        <w:rPr>
          <w:color w:val="231F20"/>
          <w:spacing w:val="-3"/>
          <w:sz w:val="16"/>
        </w:rPr>
        <w:t xml:space="preserve"> </w:t>
      </w:r>
      <w:r>
        <w:rPr>
          <w:color w:val="231F20"/>
          <w:sz w:val="16"/>
        </w:rPr>
        <w:t>по</w:t>
      </w:r>
      <w:r>
        <w:rPr>
          <w:color w:val="231F20"/>
          <w:spacing w:val="-3"/>
          <w:sz w:val="16"/>
        </w:rPr>
        <w:t xml:space="preserve"> </w:t>
      </w:r>
      <w:r>
        <w:rPr>
          <w:color w:val="231F20"/>
          <w:sz w:val="16"/>
        </w:rPr>
        <w:t>июнь</w:t>
      </w:r>
      <w:r>
        <w:rPr>
          <w:color w:val="231F20"/>
          <w:spacing w:val="-3"/>
          <w:sz w:val="16"/>
        </w:rPr>
        <w:t xml:space="preserve"> </w:t>
      </w:r>
      <w:r>
        <w:rPr>
          <w:color w:val="231F20"/>
          <w:sz w:val="16"/>
        </w:rPr>
        <w:t>1947</w:t>
      </w:r>
      <w:r>
        <w:rPr>
          <w:color w:val="231F20"/>
          <w:spacing w:val="-2"/>
          <w:sz w:val="16"/>
        </w:rPr>
        <w:t xml:space="preserve"> </w:t>
      </w:r>
      <w:r>
        <w:rPr>
          <w:color w:val="231F20"/>
          <w:spacing w:val="-7"/>
          <w:sz w:val="16"/>
        </w:rPr>
        <w:t>г.</w:t>
      </w:r>
    </w:p>
    <w:p w:rsidR="000A5269" w:rsidRDefault="000A5269">
      <w:pPr>
        <w:pStyle w:val="a3"/>
        <w:jc w:val="left"/>
        <w:rPr>
          <w:sz w:val="16"/>
        </w:rPr>
      </w:pPr>
    </w:p>
    <w:p w:rsidR="000A5269" w:rsidRDefault="000A5269">
      <w:pPr>
        <w:pStyle w:val="a3"/>
        <w:jc w:val="left"/>
        <w:rPr>
          <w:sz w:val="16"/>
        </w:rPr>
      </w:pPr>
    </w:p>
    <w:p w:rsidR="000A5269" w:rsidRDefault="000A5269">
      <w:pPr>
        <w:pStyle w:val="a3"/>
        <w:jc w:val="left"/>
        <w:rPr>
          <w:sz w:val="16"/>
        </w:rPr>
      </w:pPr>
    </w:p>
    <w:p w:rsidR="000A5269" w:rsidRDefault="000A5269">
      <w:pPr>
        <w:pStyle w:val="a3"/>
        <w:jc w:val="left"/>
        <w:rPr>
          <w:sz w:val="16"/>
        </w:rPr>
      </w:pPr>
    </w:p>
    <w:p w:rsidR="000A5269" w:rsidRDefault="000A5269">
      <w:pPr>
        <w:pStyle w:val="a3"/>
        <w:jc w:val="left"/>
        <w:rPr>
          <w:sz w:val="16"/>
        </w:rPr>
      </w:pPr>
    </w:p>
    <w:p w:rsidR="000A5269" w:rsidRDefault="000A5269">
      <w:pPr>
        <w:pStyle w:val="a3"/>
        <w:jc w:val="left"/>
        <w:rPr>
          <w:sz w:val="16"/>
        </w:rPr>
      </w:pPr>
    </w:p>
    <w:p w:rsidR="000A5269" w:rsidRDefault="000A5269">
      <w:pPr>
        <w:pStyle w:val="a3"/>
        <w:jc w:val="left"/>
        <w:rPr>
          <w:sz w:val="16"/>
        </w:rPr>
      </w:pPr>
    </w:p>
    <w:p w:rsidR="000A5269" w:rsidRDefault="000A5269">
      <w:pPr>
        <w:pStyle w:val="a3"/>
        <w:jc w:val="left"/>
        <w:rPr>
          <w:sz w:val="16"/>
        </w:rPr>
      </w:pPr>
    </w:p>
    <w:p w:rsidR="000A5269" w:rsidRDefault="000A5269">
      <w:pPr>
        <w:pStyle w:val="a3"/>
        <w:jc w:val="left"/>
        <w:rPr>
          <w:sz w:val="16"/>
        </w:rPr>
      </w:pPr>
    </w:p>
    <w:p w:rsidR="000A5269" w:rsidRDefault="000A5269">
      <w:pPr>
        <w:pStyle w:val="a3"/>
        <w:jc w:val="left"/>
        <w:rPr>
          <w:sz w:val="16"/>
        </w:rPr>
      </w:pPr>
    </w:p>
    <w:p w:rsidR="000A5269" w:rsidRDefault="000A5269">
      <w:pPr>
        <w:pStyle w:val="a3"/>
        <w:jc w:val="left"/>
        <w:rPr>
          <w:sz w:val="16"/>
        </w:rPr>
      </w:pPr>
    </w:p>
    <w:p w:rsidR="000A5269" w:rsidRDefault="000A5269">
      <w:pPr>
        <w:pStyle w:val="a3"/>
        <w:jc w:val="left"/>
        <w:rPr>
          <w:sz w:val="16"/>
        </w:rPr>
      </w:pPr>
    </w:p>
    <w:p w:rsidR="000A5269" w:rsidRDefault="000A5269">
      <w:pPr>
        <w:pStyle w:val="a3"/>
        <w:jc w:val="left"/>
        <w:rPr>
          <w:sz w:val="16"/>
        </w:rPr>
      </w:pPr>
    </w:p>
    <w:p w:rsidR="000A5269" w:rsidRDefault="000A5269">
      <w:pPr>
        <w:pStyle w:val="a3"/>
        <w:jc w:val="left"/>
        <w:rPr>
          <w:sz w:val="16"/>
        </w:rPr>
      </w:pPr>
    </w:p>
    <w:p w:rsidR="000A5269" w:rsidRDefault="000A5269">
      <w:pPr>
        <w:pStyle w:val="a3"/>
        <w:jc w:val="left"/>
        <w:rPr>
          <w:sz w:val="16"/>
        </w:rPr>
      </w:pPr>
    </w:p>
    <w:p w:rsidR="000A5269" w:rsidRDefault="000A5269">
      <w:pPr>
        <w:pStyle w:val="a3"/>
        <w:jc w:val="left"/>
        <w:rPr>
          <w:sz w:val="16"/>
        </w:rPr>
      </w:pPr>
    </w:p>
    <w:p w:rsidR="000A5269" w:rsidRDefault="000A5269">
      <w:pPr>
        <w:pStyle w:val="a3"/>
        <w:jc w:val="left"/>
        <w:rPr>
          <w:sz w:val="16"/>
        </w:rPr>
      </w:pPr>
    </w:p>
    <w:p w:rsidR="000A5269" w:rsidRDefault="000A5269">
      <w:pPr>
        <w:pStyle w:val="a3"/>
        <w:jc w:val="left"/>
        <w:rPr>
          <w:sz w:val="16"/>
        </w:rPr>
      </w:pPr>
    </w:p>
    <w:p w:rsidR="000A5269" w:rsidRDefault="000A5269">
      <w:pPr>
        <w:pStyle w:val="a3"/>
        <w:jc w:val="left"/>
        <w:rPr>
          <w:sz w:val="16"/>
        </w:rPr>
      </w:pPr>
    </w:p>
    <w:p w:rsidR="000A5269" w:rsidRDefault="000A5269">
      <w:pPr>
        <w:pStyle w:val="a3"/>
        <w:jc w:val="left"/>
        <w:rPr>
          <w:sz w:val="16"/>
        </w:rPr>
      </w:pPr>
    </w:p>
    <w:p w:rsidR="000A5269" w:rsidRDefault="000A5269">
      <w:pPr>
        <w:pStyle w:val="a3"/>
        <w:jc w:val="left"/>
        <w:rPr>
          <w:sz w:val="16"/>
        </w:rPr>
      </w:pPr>
    </w:p>
    <w:p w:rsidR="000A5269" w:rsidRDefault="000A5269">
      <w:pPr>
        <w:pStyle w:val="a3"/>
        <w:jc w:val="left"/>
        <w:rPr>
          <w:sz w:val="16"/>
        </w:rPr>
      </w:pPr>
    </w:p>
    <w:p w:rsidR="000A5269" w:rsidRDefault="000A5269">
      <w:pPr>
        <w:pStyle w:val="a3"/>
        <w:jc w:val="left"/>
        <w:rPr>
          <w:sz w:val="16"/>
        </w:rPr>
      </w:pPr>
    </w:p>
    <w:p w:rsidR="000A5269" w:rsidRDefault="000A5269">
      <w:pPr>
        <w:pStyle w:val="a3"/>
        <w:jc w:val="left"/>
        <w:rPr>
          <w:sz w:val="16"/>
        </w:rPr>
      </w:pPr>
    </w:p>
    <w:p w:rsidR="000A5269" w:rsidRDefault="000A5269">
      <w:pPr>
        <w:pStyle w:val="a3"/>
        <w:spacing w:before="72"/>
        <w:jc w:val="left"/>
        <w:rPr>
          <w:sz w:val="16"/>
        </w:rPr>
      </w:pPr>
    </w:p>
    <w:p w:rsidR="000A5269" w:rsidRDefault="00B43DD3">
      <w:pPr>
        <w:spacing w:line="230" w:lineRule="auto"/>
        <w:ind w:left="60" w:right="57" w:firstLine="423"/>
        <w:rPr>
          <w:sz w:val="16"/>
        </w:rPr>
      </w:pPr>
      <w:r>
        <w:rPr>
          <w:noProof/>
          <w:sz w:val="16"/>
          <w:lang w:eastAsia="ru-RU"/>
        </w:rPr>
        <w:drawing>
          <wp:anchor distT="0" distB="0" distL="0" distR="0" simplePos="0" relativeHeight="15833600" behindDoc="0" locked="0" layoutInCell="1" allowOverlap="1" wp14:anchorId="2573BA63" wp14:editId="63C22FAB">
            <wp:simplePos x="0" y="0"/>
            <wp:positionH relativeFrom="page">
              <wp:posOffset>2735999</wp:posOffset>
            </wp:positionH>
            <wp:positionV relativeFrom="paragraph">
              <wp:posOffset>-2733167</wp:posOffset>
            </wp:positionV>
            <wp:extent cx="1872005" cy="2699992"/>
            <wp:effectExtent l="0" t="0" r="0" b="0"/>
            <wp:wrapNone/>
            <wp:docPr id="211" name="Image 2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1" name="Image 211"/>
                    <pic:cNvPicPr/>
                  </pic:nvPicPr>
                  <pic:blipFill>
                    <a:blip r:embed="rId18" cstate="print"/>
                    <a:stretch>
                      <a:fillRect/>
                    </a:stretch>
                  </pic:blipFill>
                  <pic:spPr>
                    <a:xfrm>
                      <a:off x="0" y="0"/>
                      <a:ext cx="1872005" cy="2699992"/>
                    </a:xfrm>
                    <a:prstGeom prst="rect">
                      <a:avLst/>
                    </a:prstGeom>
                  </pic:spPr>
                </pic:pic>
              </a:graphicData>
            </a:graphic>
          </wp:anchor>
        </w:drawing>
      </w:r>
      <w:r>
        <w:rPr>
          <w:b/>
          <w:color w:val="231F20"/>
          <w:sz w:val="16"/>
        </w:rPr>
        <w:t xml:space="preserve">Ржанов Боян Степанович </w:t>
      </w:r>
      <w:r>
        <w:rPr>
          <w:color w:val="231F20"/>
          <w:sz w:val="16"/>
        </w:rPr>
        <w:t>–</w:t>
      </w:r>
      <w:r>
        <w:rPr>
          <w:color w:val="231F20"/>
          <w:spacing w:val="40"/>
          <w:sz w:val="16"/>
        </w:rPr>
        <w:t xml:space="preserve"> </w:t>
      </w:r>
      <w:r>
        <w:rPr>
          <w:color w:val="231F20"/>
          <w:sz w:val="16"/>
        </w:rPr>
        <w:t>секретарь</w:t>
      </w:r>
      <w:r>
        <w:rPr>
          <w:color w:val="231F20"/>
          <w:spacing w:val="-10"/>
          <w:sz w:val="16"/>
        </w:rPr>
        <w:t xml:space="preserve"> </w:t>
      </w:r>
      <w:r>
        <w:rPr>
          <w:color w:val="231F20"/>
          <w:sz w:val="16"/>
        </w:rPr>
        <w:t>Курганского</w:t>
      </w:r>
      <w:r>
        <w:rPr>
          <w:color w:val="231F20"/>
          <w:spacing w:val="-10"/>
          <w:sz w:val="16"/>
        </w:rPr>
        <w:t xml:space="preserve"> </w:t>
      </w:r>
      <w:r>
        <w:rPr>
          <w:color w:val="231F20"/>
          <w:sz w:val="16"/>
        </w:rPr>
        <w:t>обкома</w:t>
      </w:r>
      <w:r>
        <w:rPr>
          <w:color w:val="231F20"/>
          <w:spacing w:val="-10"/>
          <w:sz w:val="16"/>
        </w:rPr>
        <w:t xml:space="preserve"> </w:t>
      </w:r>
      <w:r>
        <w:rPr>
          <w:color w:val="231F20"/>
          <w:sz w:val="16"/>
        </w:rPr>
        <w:t>ВКП(б)</w:t>
      </w:r>
      <w:r>
        <w:rPr>
          <w:color w:val="231F20"/>
          <w:spacing w:val="-10"/>
          <w:sz w:val="16"/>
        </w:rPr>
        <w:t xml:space="preserve"> </w:t>
      </w:r>
      <w:r>
        <w:rPr>
          <w:color w:val="231F20"/>
          <w:sz w:val="16"/>
        </w:rPr>
        <w:t>по</w:t>
      </w:r>
      <w:r>
        <w:rPr>
          <w:color w:val="231F20"/>
          <w:spacing w:val="40"/>
          <w:sz w:val="16"/>
        </w:rPr>
        <w:t xml:space="preserve"> </w:t>
      </w:r>
      <w:r>
        <w:rPr>
          <w:color w:val="231F20"/>
          <w:sz w:val="16"/>
        </w:rPr>
        <w:t>пропаганде и</w:t>
      </w:r>
      <w:r>
        <w:rPr>
          <w:color w:val="231F20"/>
          <w:spacing w:val="-1"/>
          <w:sz w:val="16"/>
        </w:rPr>
        <w:t xml:space="preserve"> </w:t>
      </w:r>
      <w:r>
        <w:rPr>
          <w:color w:val="231F20"/>
          <w:sz w:val="16"/>
        </w:rPr>
        <w:t>агитации</w:t>
      </w:r>
      <w:r>
        <w:rPr>
          <w:color w:val="231F20"/>
          <w:spacing w:val="39"/>
          <w:sz w:val="16"/>
        </w:rPr>
        <w:t xml:space="preserve"> </w:t>
      </w:r>
      <w:r>
        <w:rPr>
          <w:color w:val="231F20"/>
          <w:sz w:val="16"/>
        </w:rPr>
        <w:t xml:space="preserve">с февраля 1943 </w:t>
      </w:r>
      <w:r>
        <w:rPr>
          <w:color w:val="231F20"/>
          <w:spacing w:val="-5"/>
          <w:sz w:val="16"/>
        </w:rPr>
        <w:t>г.</w:t>
      </w:r>
    </w:p>
    <w:p w:rsidR="000A5269" w:rsidRDefault="00B43DD3">
      <w:pPr>
        <w:spacing w:line="176" w:lineRule="exact"/>
        <w:ind w:left="850"/>
        <w:rPr>
          <w:sz w:val="16"/>
        </w:rPr>
      </w:pPr>
      <w:r>
        <w:rPr>
          <w:color w:val="231F20"/>
          <w:sz w:val="16"/>
        </w:rPr>
        <w:t>по февраль 1948</w:t>
      </w:r>
      <w:r>
        <w:rPr>
          <w:color w:val="231F20"/>
          <w:spacing w:val="1"/>
          <w:sz w:val="16"/>
        </w:rPr>
        <w:t xml:space="preserve"> </w:t>
      </w:r>
      <w:r>
        <w:rPr>
          <w:color w:val="231F20"/>
          <w:spacing w:val="-5"/>
          <w:sz w:val="16"/>
        </w:rPr>
        <w:t>г.</w:t>
      </w:r>
    </w:p>
    <w:p w:rsidR="000A5269" w:rsidRDefault="000A5269">
      <w:pPr>
        <w:spacing w:line="176" w:lineRule="exact"/>
        <w:rPr>
          <w:sz w:val="16"/>
        </w:rPr>
        <w:sectPr w:rsidR="000A5269">
          <w:type w:val="continuous"/>
          <w:pgSz w:w="8400" w:h="11910"/>
          <w:pgMar w:top="1940" w:right="1133" w:bottom="280" w:left="1133" w:header="0" w:footer="0" w:gutter="0"/>
          <w:cols w:num="2" w:space="720" w:equalWidth="0">
            <w:col w:w="2949" w:space="225"/>
            <w:col w:w="2960"/>
          </w:cols>
        </w:sectPr>
      </w:pPr>
    </w:p>
    <w:p w:rsidR="000A5269" w:rsidRDefault="00B43DD3">
      <w:pPr>
        <w:pStyle w:val="a3"/>
        <w:jc w:val="left"/>
        <w:rPr>
          <w:sz w:val="20"/>
        </w:rPr>
      </w:pPr>
      <w:r>
        <w:rPr>
          <w:noProof/>
          <w:sz w:val="20"/>
          <w:lang w:eastAsia="ru-RU"/>
        </w:rPr>
        <w:lastRenderedPageBreak/>
        <w:drawing>
          <wp:inline distT="0" distB="0" distL="0" distR="0" wp14:anchorId="2BABACCE" wp14:editId="74113413">
            <wp:extent cx="1872375" cy="2700528"/>
            <wp:effectExtent l="0" t="0" r="0" b="0"/>
            <wp:docPr id="212" name="Image 2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2" name="Image 212"/>
                    <pic:cNvPicPr/>
                  </pic:nvPicPr>
                  <pic:blipFill>
                    <a:blip r:embed="rId19" cstate="print"/>
                    <a:stretch>
                      <a:fillRect/>
                    </a:stretch>
                  </pic:blipFill>
                  <pic:spPr>
                    <a:xfrm>
                      <a:off x="0" y="0"/>
                      <a:ext cx="1872375" cy="2700528"/>
                    </a:xfrm>
                    <a:prstGeom prst="rect">
                      <a:avLst/>
                    </a:prstGeom>
                  </pic:spPr>
                </pic:pic>
              </a:graphicData>
            </a:graphic>
          </wp:inline>
        </w:drawing>
      </w:r>
    </w:p>
    <w:p w:rsidR="000A5269" w:rsidRDefault="000A5269">
      <w:pPr>
        <w:pStyle w:val="a3"/>
        <w:jc w:val="left"/>
        <w:rPr>
          <w:sz w:val="20"/>
        </w:rPr>
        <w:sectPr w:rsidR="000A5269">
          <w:footerReference w:type="even" r:id="rId20"/>
          <w:pgSz w:w="8400" w:h="11910"/>
          <w:pgMar w:top="840" w:right="1133" w:bottom="280" w:left="1133" w:header="0" w:footer="0" w:gutter="0"/>
          <w:cols w:space="720"/>
        </w:sectPr>
      </w:pPr>
    </w:p>
    <w:p w:rsidR="000A5269" w:rsidRDefault="00B43DD3">
      <w:pPr>
        <w:spacing w:before="42" w:line="230" w:lineRule="auto"/>
        <w:ind w:left="87" w:right="84" w:hanging="1"/>
        <w:jc w:val="center"/>
        <w:rPr>
          <w:sz w:val="16"/>
        </w:rPr>
      </w:pPr>
      <w:r>
        <w:rPr>
          <w:noProof/>
          <w:sz w:val="16"/>
          <w:lang w:eastAsia="ru-RU"/>
        </w:rPr>
        <w:lastRenderedPageBreak/>
        <w:drawing>
          <wp:anchor distT="0" distB="0" distL="0" distR="0" simplePos="0" relativeHeight="15834112" behindDoc="0" locked="0" layoutInCell="1" allowOverlap="1" wp14:anchorId="5307A38E" wp14:editId="671A5294">
            <wp:simplePos x="0" y="0"/>
            <wp:positionH relativeFrom="page">
              <wp:posOffset>2735999</wp:posOffset>
            </wp:positionH>
            <wp:positionV relativeFrom="paragraph">
              <wp:posOffset>-2697556</wp:posOffset>
            </wp:positionV>
            <wp:extent cx="1872005" cy="2699994"/>
            <wp:effectExtent l="0" t="0" r="0" b="0"/>
            <wp:wrapNone/>
            <wp:docPr id="213" name="Image 2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3" name="Image 213"/>
                    <pic:cNvPicPr/>
                  </pic:nvPicPr>
                  <pic:blipFill>
                    <a:blip r:embed="rId21" cstate="print"/>
                    <a:stretch>
                      <a:fillRect/>
                    </a:stretch>
                  </pic:blipFill>
                  <pic:spPr>
                    <a:xfrm>
                      <a:off x="0" y="0"/>
                      <a:ext cx="1872005" cy="2699994"/>
                    </a:xfrm>
                    <a:prstGeom prst="rect">
                      <a:avLst/>
                    </a:prstGeom>
                  </pic:spPr>
                </pic:pic>
              </a:graphicData>
            </a:graphic>
          </wp:anchor>
        </w:drawing>
      </w:r>
      <w:r>
        <w:rPr>
          <w:b/>
          <w:color w:val="231F20"/>
          <w:sz w:val="16"/>
        </w:rPr>
        <w:t xml:space="preserve">Моликов Сергей Иванович </w:t>
      </w:r>
      <w:r>
        <w:rPr>
          <w:color w:val="231F20"/>
          <w:sz w:val="16"/>
        </w:rPr>
        <w:t>–</w:t>
      </w:r>
      <w:r>
        <w:rPr>
          <w:color w:val="231F20"/>
          <w:spacing w:val="40"/>
          <w:sz w:val="16"/>
        </w:rPr>
        <w:t xml:space="preserve"> </w:t>
      </w:r>
      <w:r>
        <w:rPr>
          <w:color w:val="231F20"/>
          <w:spacing w:val="-2"/>
          <w:sz w:val="16"/>
        </w:rPr>
        <w:t>председатель</w:t>
      </w:r>
      <w:r>
        <w:rPr>
          <w:color w:val="231F20"/>
          <w:spacing w:val="-8"/>
          <w:sz w:val="16"/>
        </w:rPr>
        <w:t xml:space="preserve"> </w:t>
      </w:r>
      <w:r>
        <w:rPr>
          <w:color w:val="231F20"/>
          <w:spacing w:val="-2"/>
          <w:sz w:val="16"/>
        </w:rPr>
        <w:t>Курганского</w:t>
      </w:r>
      <w:r>
        <w:rPr>
          <w:color w:val="231F20"/>
          <w:spacing w:val="-8"/>
          <w:sz w:val="16"/>
        </w:rPr>
        <w:t xml:space="preserve"> </w:t>
      </w:r>
      <w:r>
        <w:rPr>
          <w:color w:val="231F20"/>
          <w:spacing w:val="-2"/>
          <w:sz w:val="16"/>
        </w:rPr>
        <w:t>облисполкома</w:t>
      </w:r>
      <w:r>
        <w:rPr>
          <w:color w:val="231F20"/>
          <w:spacing w:val="40"/>
          <w:sz w:val="16"/>
        </w:rPr>
        <w:t xml:space="preserve"> </w:t>
      </w:r>
      <w:r>
        <w:rPr>
          <w:color w:val="231F20"/>
          <w:sz w:val="16"/>
        </w:rPr>
        <w:t>Совета</w:t>
      </w:r>
      <w:r>
        <w:rPr>
          <w:color w:val="231F20"/>
          <w:spacing w:val="-7"/>
          <w:sz w:val="16"/>
        </w:rPr>
        <w:t xml:space="preserve"> </w:t>
      </w:r>
      <w:r>
        <w:rPr>
          <w:color w:val="231F20"/>
          <w:sz w:val="16"/>
        </w:rPr>
        <w:t>депутатов</w:t>
      </w:r>
      <w:r>
        <w:rPr>
          <w:color w:val="231F20"/>
          <w:spacing w:val="-7"/>
          <w:sz w:val="16"/>
        </w:rPr>
        <w:t xml:space="preserve"> </w:t>
      </w:r>
      <w:r>
        <w:rPr>
          <w:color w:val="231F20"/>
          <w:sz w:val="16"/>
        </w:rPr>
        <w:t>трудящихся</w:t>
      </w:r>
      <w:r>
        <w:rPr>
          <w:color w:val="231F20"/>
          <w:spacing w:val="-7"/>
          <w:sz w:val="16"/>
        </w:rPr>
        <w:t xml:space="preserve"> </w:t>
      </w:r>
      <w:r>
        <w:rPr>
          <w:color w:val="231F20"/>
          <w:sz w:val="16"/>
        </w:rPr>
        <w:t>с</w:t>
      </w:r>
      <w:r>
        <w:rPr>
          <w:color w:val="231F20"/>
          <w:spacing w:val="-7"/>
          <w:sz w:val="16"/>
        </w:rPr>
        <w:t xml:space="preserve"> </w:t>
      </w:r>
      <w:r>
        <w:rPr>
          <w:color w:val="231F20"/>
          <w:sz w:val="16"/>
        </w:rPr>
        <w:t>февраля</w:t>
      </w:r>
      <w:r>
        <w:rPr>
          <w:color w:val="231F20"/>
          <w:spacing w:val="40"/>
          <w:sz w:val="16"/>
        </w:rPr>
        <w:t xml:space="preserve"> </w:t>
      </w:r>
      <w:r>
        <w:rPr>
          <w:color w:val="231F20"/>
          <w:sz w:val="16"/>
        </w:rPr>
        <w:t>1943 г. по ноябрь 1947 г.</w:t>
      </w:r>
    </w:p>
    <w:p w:rsidR="000A5269" w:rsidRDefault="000A5269">
      <w:pPr>
        <w:pStyle w:val="a3"/>
        <w:spacing w:before="6"/>
        <w:jc w:val="left"/>
        <w:rPr>
          <w:sz w:val="16"/>
        </w:rPr>
      </w:pPr>
    </w:p>
    <w:p w:rsidR="000A5269" w:rsidRDefault="00B43DD3">
      <w:pPr>
        <w:pStyle w:val="a3"/>
        <w:ind w:right="-58"/>
        <w:jc w:val="left"/>
        <w:rPr>
          <w:sz w:val="20"/>
        </w:rPr>
      </w:pPr>
      <w:r>
        <w:rPr>
          <w:noProof/>
          <w:sz w:val="20"/>
          <w:lang w:eastAsia="ru-RU"/>
        </w:rPr>
        <w:drawing>
          <wp:inline distT="0" distB="0" distL="0" distR="0" wp14:anchorId="77DEE95B" wp14:editId="3DAB2FFC">
            <wp:extent cx="1876595" cy="2706624"/>
            <wp:effectExtent l="0" t="0" r="0" b="0"/>
            <wp:docPr id="214" name="Image 2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4" name="Image 214"/>
                    <pic:cNvPicPr/>
                  </pic:nvPicPr>
                  <pic:blipFill>
                    <a:blip r:embed="rId22" cstate="print"/>
                    <a:stretch>
                      <a:fillRect/>
                    </a:stretch>
                  </pic:blipFill>
                  <pic:spPr>
                    <a:xfrm>
                      <a:off x="0" y="0"/>
                      <a:ext cx="1876595" cy="2706624"/>
                    </a:xfrm>
                    <a:prstGeom prst="rect">
                      <a:avLst/>
                    </a:prstGeom>
                  </pic:spPr>
                </pic:pic>
              </a:graphicData>
            </a:graphic>
          </wp:inline>
        </w:drawing>
      </w:r>
    </w:p>
    <w:p w:rsidR="000A5269" w:rsidRDefault="00B43DD3">
      <w:pPr>
        <w:spacing w:before="33" w:line="180" w:lineRule="exact"/>
        <w:ind w:left="1"/>
        <w:jc w:val="center"/>
        <w:rPr>
          <w:b/>
          <w:sz w:val="16"/>
        </w:rPr>
      </w:pPr>
      <w:r>
        <w:rPr>
          <w:b/>
          <w:color w:val="231F20"/>
          <w:sz w:val="16"/>
        </w:rPr>
        <w:t>Генкин</w:t>
      </w:r>
      <w:r>
        <w:rPr>
          <w:b/>
          <w:color w:val="231F20"/>
          <w:spacing w:val="-10"/>
          <w:sz w:val="16"/>
        </w:rPr>
        <w:t xml:space="preserve"> </w:t>
      </w:r>
      <w:r>
        <w:rPr>
          <w:b/>
          <w:color w:val="231F20"/>
          <w:sz w:val="16"/>
        </w:rPr>
        <w:t>Анцель</w:t>
      </w:r>
      <w:r>
        <w:rPr>
          <w:b/>
          <w:color w:val="231F20"/>
          <w:spacing w:val="-8"/>
          <w:sz w:val="16"/>
        </w:rPr>
        <w:t xml:space="preserve"> </w:t>
      </w:r>
      <w:r>
        <w:rPr>
          <w:b/>
          <w:color w:val="231F20"/>
          <w:sz w:val="16"/>
        </w:rPr>
        <w:t>Калманович</w:t>
      </w:r>
      <w:r>
        <w:rPr>
          <w:b/>
          <w:color w:val="231F20"/>
          <w:spacing w:val="-8"/>
          <w:sz w:val="16"/>
        </w:rPr>
        <w:t xml:space="preserve"> </w:t>
      </w:r>
      <w:r>
        <w:rPr>
          <w:b/>
          <w:color w:val="231F20"/>
          <w:spacing w:val="-10"/>
          <w:sz w:val="16"/>
        </w:rPr>
        <w:t>–</w:t>
      </w:r>
    </w:p>
    <w:p w:rsidR="000A5269" w:rsidRDefault="00B43DD3">
      <w:pPr>
        <w:spacing w:line="176" w:lineRule="exact"/>
        <w:ind w:left="1"/>
        <w:jc w:val="center"/>
        <w:rPr>
          <w:sz w:val="16"/>
        </w:rPr>
      </w:pPr>
      <w:r>
        <w:rPr>
          <w:color w:val="231F20"/>
          <w:spacing w:val="-2"/>
          <w:sz w:val="16"/>
        </w:rPr>
        <w:t>директор</w:t>
      </w:r>
      <w:r>
        <w:rPr>
          <w:color w:val="231F20"/>
          <w:spacing w:val="2"/>
          <w:sz w:val="16"/>
        </w:rPr>
        <w:t xml:space="preserve"> </w:t>
      </w:r>
      <w:r>
        <w:rPr>
          <w:color w:val="231F20"/>
          <w:spacing w:val="-2"/>
          <w:sz w:val="16"/>
        </w:rPr>
        <w:t>Курганского</w:t>
      </w:r>
      <w:r>
        <w:rPr>
          <w:color w:val="231F20"/>
          <w:spacing w:val="3"/>
          <w:sz w:val="16"/>
        </w:rPr>
        <w:t xml:space="preserve"> </w:t>
      </w:r>
      <w:r>
        <w:rPr>
          <w:color w:val="231F20"/>
          <w:spacing w:val="-2"/>
          <w:sz w:val="16"/>
        </w:rPr>
        <w:t>завода</w:t>
      </w:r>
    </w:p>
    <w:p w:rsidR="000A5269" w:rsidRDefault="00B43DD3">
      <w:pPr>
        <w:spacing w:before="2" w:line="230" w:lineRule="auto"/>
        <w:ind w:left="12" w:right="9"/>
        <w:jc w:val="center"/>
        <w:rPr>
          <w:sz w:val="16"/>
        </w:rPr>
      </w:pPr>
      <w:r>
        <w:rPr>
          <w:color w:val="231F20"/>
          <w:sz w:val="16"/>
        </w:rPr>
        <w:t>«Уралсельмаш»</w:t>
      </w:r>
      <w:r>
        <w:rPr>
          <w:color w:val="231F20"/>
          <w:spacing w:val="-10"/>
          <w:sz w:val="16"/>
        </w:rPr>
        <w:t xml:space="preserve"> </w:t>
      </w:r>
      <w:r>
        <w:rPr>
          <w:color w:val="231F20"/>
          <w:sz w:val="16"/>
        </w:rPr>
        <w:t>с</w:t>
      </w:r>
      <w:r>
        <w:rPr>
          <w:color w:val="231F20"/>
          <w:spacing w:val="-10"/>
          <w:sz w:val="16"/>
        </w:rPr>
        <w:t xml:space="preserve"> </w:t>
      </w:r>
      <w:r>
        <w:rPr>
          <w:color w:val="231F20"/>
          <w:sz w:val="16"/>
        </w:rPr>
        <w:t>августа</w:t>
      </w:r>
      <w:r>
        <w:rPr>
          <w:color w:val="231F20"/>
          <w:spacing w:val="-10"/>
          <w:sz w:val="16"/>
        </w:rPr>
        <w:t xml:space="preserve"> </w:t>
      </w:r>
      <w:r>
        <w:rPr>
          <w:color w:val="231F20"/>
          <w:sz w:val="16"/>
        </w:rPr>
        <w:t>1941</w:t>
      </w:r>
      <w:r>
        <w:rPr>
          <w:color w:val="231F20"/>
          <w:spacing w:val="-10"/>
          <w:sz w:val="16"/>
        </w:rPr>
        <w:t xml:space="preserve"> </w:t>
      </w:r>
      <w:r>
        <w:rPr>
          <w:color w:val="231F20"/>
          <w:sz w:val="16"/>
        </w:rPr>
        <w:t>г.</w:t>
      </w:r>
      <w:r>
        <w:rPr>
          <w:color w:val="231F20"/>
          <w:spacing w:val="-10"/>
          <w:sz w:val="16"/>
        </w:rPr>
        <w:t xml:space="preserve"> </w:t>
      </w:r>
      <w:r>
        <w:rPr>
          <w:color w:val="231F20"/>
          <w:sz w:val="16"/>
        </w:rPr>
        <w:t>по</w:t>
      </w:r>
      <w:r>
        <w:rPr>
          <w:color w:val="231F20"/>
          <w:spacing w:val="-10"/>
          <w:sz w:val="16"/>
        </w:rPr>
        <w:t xml:space="preserve"> </w:t>
      </w:r>
      <w:r>
        <w:rPr>
          <w:color w:val="231F20"/>
          <w:sz w:val="16"/>
        </w:rPr>
        <w:t>август</w:t>
      </w:r>
      <w:r>
        <w:rPr>
          <w:color w:val="231F20"/>
          <w:spacing w:val="40"/>
          <w:sz w:val="16"/>
        </w:rPr>
        <w:t xml:space="preserve"> </w:t>
      </w:r>
      <w:r>
        <w:rPr>
          <w:color w:val="231F20"/>
          <w:sz w:val="16"/>
        </w:rPr>
        <w:t>1948</w:t>
      </w:r>
      <w:r>
        <w:rPr>
          <w:color w:val="231F20"/>
          <w:spacing w:val="-1"/>
          <w:sz w:val="16"/>
        </w:rPr>
        <w:t xml:space="preserve"> </w:t>
      </w:r>
      <w:r>
        <w:rPr>
          <w:color w:val="231F20"/>
          <w:sz w:val="16"/>
        </w:rPr>
        <w:t>г.</w:t>
      </w:r>
    </w:p>
    <w:p w:rsidR="000A5269" w:rsidRDefault="00B43DD3">
      <w:pPr>
        <w:spacing w:before="42" w:line="230" w:lineRule="auto"/>
        <w:ind w:left="90" w:right="88"/>
        <w:jc w:val="center"/>
        <w:rPr>
          <w:sz w:val="16"/>
        </w:rPr>
      </w:pPr>
      <w:r>
        <w:br w:type="column"/>
      </w:r>
      <w:r>
        <w:rPr>
          <w:b/>
          <w:color w:val="231F20"/>
          <w:sz w:val="16"/>
        </w:rPr>
        <w:lastRenderedPageBreak/>
        <w:t xml:space="preserve">Бояршинов Виктор Павлович </w:t>
      </w:r>
      <w:r>
        <w:rPr>
          <w:color w:val="231F20"/>
          <w:sz w:val="16"/>
        </w:rPr>
        <w:t>–</w:t>
      </w:r>
      <w:r>
        <w:rPr>
          <w:color w:val="231F20"/>
          <w:spacing w:val="40"/>
          <w:sz w:val="16"/>
        </w:rPr>
        <w:t xml:space="preserve"> </w:t>
      </w:r>
      <w:r>
        <w:rPr>
          <w:color w:val="231F20"/>
          <w:sz w:val="16"/>
        </w:rPr>
        <w:t>первый</w:t>
      </w:r>
      <w:r>
        <w:rPr>
          <w:color w:val="231F20"/>
          <w:spacing w:val="-10"/>
          <w:sz w:val="16"/>
        </w:rPr>
        <w:t xml:space="preserve"> </w:t>
      </w:r>
      <w:r>
        <w:rPr>
          <w:color w:val="231F20"/>
          <w:sz w:val="16"/>
        </w:rPr>
        <w:t>секретарь</w:t>
      </w:r>
      <w:r>
        <w:rPr>
          <w:color w:val="231F20"/>
          <w:spacing w:val="-10"/>
          <w:sz w:val="16"/>
        </w:rPr>
        <w:t xml:space="preserve"> </w:t>
      </w:r>
      <w:r>
        <w:rPr>
          <w:color w:val="231F20"/>
          <w:sz w:val="16"/>
        </w:rPr>
        <w:t>Шадринского</w:t>
      </w:r>
      <w:r>
        <w:rPr>
          <w:color w:val="231F20"/>
          <w:spacing w:val="-10"/>
          <w:sz w:val="16"/>
        </w:rPr>
        <w:t xml:space="preserve"> </w:t>
      </w:r>
      <w:r>
        <w:rPr>
          <w:color w:val="231F20"/>
          <w:sz w:val="16"/>
        </w:rPr>
        <w:t>горкома</w:t>
      </w:r>
      <w:r>
        <w:rPr>
          <w:color w:val="231F20"/>
          <w:spacing w:val="40"/>
          <w:sz w:val="16"/>
        </w:rPr>
        <w:t xml:space="preserve"> </w:t>
      </w:r>
      <w:r>
        <w:rPr>
          <w:color w:val="231F20"/>
          <w:sz w:val="16"/>
        </w:rPr>
        <w:t>ВКП(б)</w:t>
      </w:r>
      <w:r>
        <w:rPr>
          <w:color w:val="231F20"/>
          <w:spacing w:val="-4"/>
          <w:sz w:val="16"/>
        </w:rPr>
        <w:t xml:space="preserve"> </w:t>
      </w:r>
      <w:r>
        <w:rPr>
          <w:color w:val="231F20"/>
          <w:sz w:val="16"/>
        </w:rPr>
        <w:t>с</w:t>
      </w:r>
      <w:r>
        <w:rPr>
          <w:color w:val="231F20"/>
          <w:spacing w:val="-3"/>
          <w:sz w:val="16"/>
        </w:rPr>
        <w:t xml:space="preserve"> </w:t>
      </w:r>
      <w:r>
        <w:rPr>
          <w:color w:val="231F20"/>
          <w:sz w:val="16"/>
        </w:rPr>
        <w:t>марта</w:t>
      </w:r>
      <w:r>
        <w:rPr>
          <w:color w:val="231F20"/>
          <w:spacing w:val="-4"/>
          <w:sz w:val="16"/>
        </w:rPr>
        <w:t xml:space="preserve"> </w:t>
      </w:r>
      <w:r>
        <w:rPr>
          <w:color w:val="231F20"/>
          <w:sz w:val="16"/>
        </w:rPr>
        <w:t>1943</w:t>
      </w:r>
      <w:r>
        <w:rPr>
          <w:color w:val="231F20"/>
          <w:spacing w:val="-3"/>
          <w:sz w:val="16"/>
        </w:rPr>
        <w:t xml:space="preserve"> </w:t>
      </w:r>
      <w:r>
        <w:rPr>
          <w:color w:val="231F20"/>
          <w:sz w:val="16"/>
        </w:rPr>
        <w:t>г.</w:t>
      </w:r>
      <w:r>
        <w:rPr>
          <w:color w:val="231F20"/>
          <w:spacing w:val="-4"/>
          <w:sz w:val="16"/>
        </w:rPr>
        <w:t xml:space="preserve"> </w:t>
      </w:r>
      <w:r>
        <w:rPr>
          <w:color w:val="231F20"/>
          <w:sz w:val="16"/>
        </w:rPr>
        <w:t>по</w:t>
      </w:r>
      <w:r>
        <w:rPr>
          <w:color w:val="231F20"/>
          <w:spacing w:val="-3"/>
          <w:sz w:val="16"/>
        </w:rPr>
        <w:t xml:space="preserve"> </w:t>
      </w:r>
      <w:r>
        <w:rPr>
          <w:color w:val="231F20"/>
          <w:sz w:val="16"/>
        </w:rPr>
        <w:t>январь</w:t>
      </w:r>
      <w:r>
        <w:rPr>
          <w:color w:val="231F20"/>
          <w:spacing w:val="-4"/>
          <w:sz w:val="16"/>
        </w:rPr>
        <w:t xml:space="preserve"> </w:t>
      </w:r>
      <w:r>
        <w:rPr>
          <w:color w:val="231F20"/>
          <w:sz w:val="16"/>
        </w:rPr>
        <w:t>1946</w:t>
      </w:r>
      <w:r>
        <w:rPr>
          <w:color w:val="231F20"/>
          <w:spacing w:val="-3"/>
          <w:sz w:val="16"/>
        </w:rPr>
        <w:t xml:space="preserve"> </w:t>
      </w:r>
      <w:r>
        <w:rPr>
          <w:color w:val="231F20"/>
          <w:spacing w:val="-5"/>
          <w:sz w:val="16"/>
        </w:rPr>
        <w:t>г.</w:t>
      </w:r>
    </w:p>
    <w:p w:rsidR="000A5269" w:rsidRDefault="000A5269">
      <w:pPr>
        <w:pStyle w:val="a3"/>
        <w:jc w:val="left"/>
        <w:rPr>
          <w:sz w:val="16"/>
        </w:rPr>
      </w:pPr>
    </w:p>
    <w:p w:rsidR="000A5269" w:rsidRDefault="000A5269">
      <w:pPr>
        <w:pStyle w:val="a3"/>
        <w:jc w:val="left"/>
        <w:rPr>
          <w:sz w:val="16"/>
        </w:rPr>
      </w:pPr>
    </w:p>
    <w:p w:rsidR="000A5269" w:rsidRDefault="000A5269">
      <w:pPr>
        <w:pStyle w:val="a3"/>
        <w:jc w:val="left"/>
        <w:rPr>
          <w:sz w:val="16"/>
        </w:rPr>
      </w:pPr>
    </w:p>
    <w:p w:rsidR="000A5269" w:rsidRDefault="000A5269">
      <w:pPr>
        <w:pStyle w:val="a3"/>
        <w:jc w:val="left"/>
        <w:rPr>
          <w:sz w:val="16"/>
        </w:rPr>
      </w:pPr>
    </w:p>
    <w:p w:rsidR="000A5269" w:rsidRDefault="000A5269">
      <w:pPr>
        <w:pStyle w:val="a3"/>
        <w:jc w:val="left"/>
        <w:rPr>
          <w:sz w:val="16"/>
        </w:rPr>
      </w:pPr>
    </w:p>
    <w:p w:rsidR="000A5269" w:rsidRDefault="000A5269">
      <w:pPr>
        <w:pStyle w:val="a3"/>
        <w:jc w:val="left"/>
        <w:rPr>
          <w:sz w:val="16"/>
        </w:rPr>
      </w:pPr>
    </w:p>
    <w:p w:rsidR="000A5269" w:rsidRDefault="000A5269">
      <w:pPr>
        <w:pStyle w:val="a3"/>
        <w:jc w:val="left"/>
        <w:rPr>
          <w:sz w:val="16"/>
        </w:rPr>
      </w:pPr>
    </w:p>
    <w:p w:rsidR="000A5269" w:rsidRDefault="000A5269">
      <w:pPr>
        <w:pStyle w:val="a3"/>
        <w:jc w:val="left"/>
        <w:rPr>
          <w:sz w:val="16"/>
        </w:rPr>
      </w:pPr>
    </w:p>
    <w:p w:rsidR="000A5269" w:rsidRDefault="000A5269">
      <w:pPr>
        <w:pStyle w:val="a3"/>
        <w:jc w:val="left"/>
        <w:rPr>
          <w:sz w:val="16"/>
        </w:rPr>
      </w:pPr>
    </w:p>
    <w:p w:rsidR="000A5269" w:rsidRDefault="000A5269">
      <w:pPr>
        <w:pStyle w:val="a3"/>
        <w:jc w:val="left"/>
        <w:rPr>
          <w:sz w:val="16"/>
        </w:rPr>
      </w:pPr>
    </w:p>
    <w:p w:rsidR="000A5269" w:rsidRDefault="000A5269">
      <w:pPr>
        <w:pStyle w:val="a3"/>
        <w:jc w:val="left"/>
        <w:rPr>
          <w:sz w:val="16"/>
        </w:rPr>
      </w:pPr>
    </w:p>
    <w:p w:rsidR="000A5269" w:rsidRDefault="000A5269">
      <w:pPr>
        <w:pStyle w:val="a3"/>
        <w:jc w:val="left"/>
        <w:rPr>
          <w:sz w:val="16"/>
        </w:rPr>
      </w:pPr>
    </w:p>
    <w:p w:rsidR="000A5269" w:rsidRDefault="000A5269">
      <w:pPr>
        <w:pStyle w:val="a3"/>
        <w:jc w:val="left"/>
        <w:rPr>
          <w:sz w:val="16"/>
        </w:rPr>
      </w:pPr>
    </w:p>
    <w:p w:rsidR="000A5269" w:rsidRDefault="000A5269">
      <w:pPr>
        <w:pStyle w:val="a3"/>
        <w:jc w:val="left"/>
        <w:rPr>
          <w:sz w:val="16"/>
        </w:rPr>
      </w:pPr>
    </w:p>
    <w:p w:rsidR="000A5269" w:rsidRDefault="000A5269">
      <w:pPr>
        <w:pStyle w:val="a3"/>
        <w:jc w:val="left"/>
        <w:rPr>
          <w:sz w:val="16"/>
        </w:rPr>
      </w:pPr>
    </w:p>
    <w:p w:rsidR="000A5269" w:rsidRDefault="000A5269">
      <w:pPr>
        <w:pStyle w:val="a3"/>
        <w:jc w:val="left"/>
        <w:rPr>
          <w:sz w:val="16"/>
        </w:rPr>
      </w:pPr>
    </w:p>
    <w:p w:rsidR="000A5269" w:rsidRDefault="000A5269">
      <w:pPr>
        <w:pStyle w:val="a3"/>
        <w:jc w:val="left"/>
        <w:rPr>
          <w:sz w:val="16"/>
        </w:rPr>
      </w:pPr>
    </w:p>
    <w:p w:rsidR="000A5269" w:rsidRDefault="000A5269">
      <w:pPr>
        <w:pStyle w:val="a3"/>
        <w:jc w:val="left"/>
        <w:rPr>
          <w:sz w:val="16"/>
        </w:rPr>
      </w:pPr>
    </w:p>
    <w:p w:rsidR="000A5269" w:rsidRDefault="000A5269">
      <w:pPr>
        <w:pStyle w:val="a3"/>
        <w:jc w:val="left"/>
        <w:rPr>
          <w:sz w:val="16"/>
        </w:rPr>
      </w:pPr>
    </w:p>
    <w:p w:rsidR="000A5269" w:rsidRDefault="000A5269">
      <w:pPr>
        <w:pStyle w:val="a3"/>
        <w:jc w:val="left"/>
        <w:rPr>
          <w:sz w:val="16"/>
        </w:rPr>
      </w:pPr>
    </w:p>
    <w:p w:rsidR="000A5269" w:rsidRDefault="000A5269">
      <w:pPr>
        <w:pStyle w:val="a3"/>
        <w:jc w:val="left"/>
        <w:rPr>
          <w:sz w:val="16"/>
        </w:rPr>
      </w:pPr>
    </w:p>
    <w:p w:rsidR="000A5269" w:rsidRDefault="000A5269">
      <w:pPr>
        <w:pStyle w:val="a3"/>
        <w:jc w:val="left"/>
        <w:rPr>
          <w:sz w:val="16"/>
        </w:rPr>
      </w:pPr>
    </w:p>
    <w:p w:rsidR="000A5269" w:rsidRDefault="000A5269">
      <w:pPr>
        <w:pStyle w:val="a3"/>
        <w:jc w:val="left"/>
        <w:rPr>
          <w:sz w:val="16"/>
        </w:rPr>
      </w:pPr>
    </w:p>
    <w:p w:rsidR="000A5269" w:rsidRDefault="000A5269">
      <w:pPr>
        <w:pStyle w:val="a3"/>
        <w:jc w:val="left"/>
        <w:rPr>
          <w:sz w:val="16"/>
        </w:rPr>
      </w:pPr>
    </w:p>
    <w:p w:rsidR="000A5269" w:rsidRDefault="000A5269">
      <w:pPr>
        <w:pStyle w:val="a3"/>
        <w:spacing w:before="72"/>
        <w:jc w:val="left"/>
        <w:rPr>
          <w:sz w:val="16"/>
        </w:rPr>
      </w:pPr>
    </w:p>
    <w:p w:rsidR="000A5269" w:rsidRDefault="00B43DD3">
      <w:pPr>
        <w:spacing w:line="230" w:lineRule="auto"/>
        <w:ind w:left="116" w:right="114" w:hanging="1"/>
        <w:jc w:val="center"/>
        <w:rPr>
          <w:sz w:val="16"/>
        </w:rPr>
      </w:pPr>
      <w:r>
        <w:rPr>
          <w:noProof/>
          <w:sz w:val="16"/>
          <w:lang w:eastAsia="ru-RU"/>
        </w:rPr>
        <w:drawing>
          <wp:anchor distT="0" distB="0" distL="0" distR="0" simplePos="0" relativeHeight="15834624" behindDoc="0" locked="0" layoutInCell="1" allowOverlap="1" wp14:anchorId="6B5CADFC" wp14:editId="5D8B9BC6">
            <wp:simplePos x="0" y="0"/>
            <wp:positionH relativeFrom="page">
              <wp:posOffset>2735999</wp:posOffset>
            </wp:positionH>
            <wp:positionV relativeFrom="paragraph">
              <wp:posOffset>-2733169</wp:posOffset>
            </wp:positionV>
            <wp:extent cx="1872005" cy="2699994"/>
            <wp:effectExtent l="0" t="0" r="0" b="0"/>
            <wp:wrapNone/>
            <wp:docPr id="215" name="Image 2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5" name="Image 215"/>
                    <pic:cNvPicPr/>
                  </pic:nvPicPr>
                  <pic:blipFill>
                    <a:blip r:embed="rId23" cstate="print"/>
                    <a:stretch>
                      <a:fillRect/>
                    </a:stretch>
                  </pic:blipFill>
                  <pic:spPr>
                    <a:xfrm>
                      <a:off x="0" y="0"/>
                      <a:ext cx="1872005" cy="2699994"/>
                    </a:xfrm>
                    <a:prstGeom prst="rect">
                      <a:avLst/>
                    </a:prstGeom>
                  </pic:spPr>
                </pic:pic>
              </a:graphicData>
            </a:graphic>
          </wp:anchor>
        </w:drawing>
      </w:r>
      <w:r>
        <w:rPr>
          <w:b/>
          <w:color w:val="231F20"/>
          <w:sz w:val="16"/>
        </w:rPr>
        <w:t xml:space="preserve">Пучков Леонид Яковлевич </w:t>
      </w:r>
      <w:r>
        <w:rPr>
          <w:color w:val="231F20"/>
          <w:sz w:val="16"/>
        </w:rPr>
        <w:t>–</w:t>
      </w:r>
      <w:r>
        <w:rPr>
          <w:color w:val="231F20"/>
          <w:spacing w:val="40"/>
          <w:sz w:val="16"/>
        </w:rPr>
        <w:t xml:space="preserve"> </w:t>
      </w:r>
      <w:r>
        <w:rPr>
          <w:color w:val="231F20"/>
          <w:spacing w:val="-2"/>
          <w:sz w:val="16"/>
        </w:rPr>
        <w:t>директор Шадринского автоагрегатного</w:t>
      </w:r>
      <w:r>
        <w:rPr>
          <w:color w:val="231F20"/>
          <w:spacing w:val="40"/>
          <w:sz w:val="16"/>
        </w:rPr>
        <w:t xml:space="preserve"> </w:t>
      </w:r>
      <w:r>
        <w:rPr>
          <w:color w:val="231F20"/>
          <w:sz w:val="16"/>
        </w:rPr>
        <w:t>завода им. Сталина с 1941 г. по июнь</w:t>
      </w:r>
      <w:r>
        <w:rPr>
          <w:color w:val="231F20"/>
          <w:spacing w:val="40"/>
          <w:sz w:val="16"/>
        </w:rPr>
        <w:t xml:space="preserve"> </w:t>
      </w:r>
      <w:r>
        <w:rPr>
          <w:color w:val="231F20"/>
          <w:sz w:val="16"/>
        </w:rPr>
        <w:t>1945</w:t>
      </w:r>
      <w:r>
        <w:rPr>
          <w:color w:val="231F20"/>
          <w:spacing w:val="-1"/>
          <w:sz w:val="16"/>
        </w:rPr>
        <w:t xml:space="preserve"> </w:t>
      </w:r>
      <w:r>
        <w:rPr>
          <w:color w:val="231F20"/>
          <w:sz w:val="16"/>
        </w:rPr>
        <w:t>г.</w:t>
      </w:r>
    </w:p>
    <w:p w:rsidR="000A5269" w:rsidRDefault="000A5269">
      <w:pPr>
        <w:spacing w:line="230" w:lineRule="auto"/>
        <w:jc w:val="center"/>
        <w:rPr>
          <w:sz w:val="16"/>
        </w:rPr>
        <w:sectPr w:rsidR="000A5269">
          <w:type w:val="continuous"/>
          <w:pgSz w:w="8400" w:h="11910"/>
          <w:pgMar w:top="1940" w:right="1133" w:bottom="280" w:left="1133" w:header="0" w:footer="0" w:gutter="0"/>
          <w:cols w:num="2" w:space="720" w:equalWidth="0">
            <w:col w:w="2949" w:space="225"/>
            <w:col w:w="2960"/>
          </w:cols>
        </w:sectPr>
      </w:pPr>
    </w:p>
    <w:p w:rsidR="000A5269" w:rsidRDefault="00B43DD3">
      <w:pPr>
        <w:pStyle w:val="a3"/>
        <w:jc w:val="left"/>
        <w:rPr>
          <w:sz w:val="20"/>
        </w:rPr>
      </w:pPr>
      <w:r>
        <w:rPr>
          <w:noProof/>
          <w:sz w:val="20"/>
          <w:lang w:eastAsia="ru-RU"/>
        </w:rPr>
        <w:lastRenderedPageBreak/>
        <w:drawing>
          <wp:inline distT="0" distB="0" distL="0" distR="0" wp14:anchorId="4FE3E51A" wp14:editId="74D8FF0B">
            <wp:extent cx="1878173" cy="2654712"/>
            <wp:effectExtent l="0" t="0" r="0" b="0"/>
            <wp:docPr id="216" name="Image 2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6" name="Image 216"/>
                    <pic:cNvPicPr/>
                  </pic:nvPicPr>
                  <pic:blipFill>
                    <a:blip r:embed="rId24" cstate="print"/>
                    <a:stretch>
                      <a:fillRect/>
                    </a:stretch>
                  </pic:blipFill>
                  <pic:spPr>
                    <a:xfrm>
                      <a:off x="0" y="0"/>
                      <a:ext cx="1878173" cy="2654712"/>
                    </a:xfrm>
                    <a:prstGeom prst="rect">
                      <a:avLst/>
                    </a:prstGeom>
                  </pic:spPr>
                </pic:pic>
              </a:graphicData>
            </a:graphic>
          </wp:inline>
        </w:drawing>
      </w:r>
    </w:p>
    <w:p w:rsidR="000A5269" w:rsidRDefault="000A5269">
      <w:pPr>
        <w:pStyle w:val="a3"/>
        <w:jc w:val="left"/>
        <w:rPr>
          <w:sz w:val="20"/>
        </w:rPr>
        <w:sectPr w:rsidR="000A5269">
          <w:footerReference w:type="default" r:id="rId25"/>
          <w:pgSz w:w="8400" w:h="11910"/>
          <w:pgMar w:top="840" w:right="1133" w:bottom="280" w:left="1133" w:header="0" w:footer="0" w:gutter="0"/>
          <w:cols w:space="720"/>
        </w:sectPr>
      </w:pPr>
    </w:p>
    <w:p w:rsidR="000A5269" w:rsidRDefault="00B43DD3">
      <w:pPr>
        <w:spacing w:before="26" w:line="230" w:lineRule="auto"/>
        <w:ind w:left="12" w:right="9"/>
        <w:jc w:val="center"/>
        <w:rPr>
          <w:sz w:val="16"/>
        </w:rPr>
      </w:pPr>
      <w:r>
        <w:rPr>
          <w:noProof/>
          <w:sz w:val="16"/>
          <w:lang w:eastAsia="ru-RU"/>
        </w:rPr>
        <w:lastRenderedPageBreak/>
        <w:drawing>
          <wp:anchor distT="0" distB="0" distL="0" distR="0" simplePos="0" relativeHeight="15835136" behindDoc="0" locked="0" layoutInCell="1" allowOverlap="1" wp14:anchorId="43BD38B7" wp14:editId="4D3597BA">
            <wp:simplePos x="0" y="0"/>
            <wp:positionH relativeFrom="page">
              <wp:posOffset>2735999</wp:posOffset>
            </wp:positionH>
            <wp:positionV relativeFrom="paragraph">
              <wp:posOffset>-2651836</wp:posOffset>
            </wp:positionV>
            <wp:extent cx="1871999" cy="2699994"/>
            <wp:effectExtent l="0" t="0" r="0" b="0"/>
            <wp:wrapNone/>
            <wp:docPr id="217" name="Image 2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7" name="Image 217"/>
                    <pic:cNvPicPr/>
                  </pic:nvPicPr>
                  <pic:blipFill>
                    <a:blip r:embed="rId26" cstate="print"/>
                    <a:stretch>
                      <a:fillRect/>
                    </a:stretch>
                  </pic:blipFill>
                  <pic:spPr>
                    <a:xfrm>
                      <a:off x="0" y="0"/>
                      <a:ext cx="1871999" cy="2699994"/>
                    </a:xfrm>
                    <a:prstGeom prst="rect">
                      <a:avLst/>
                    </a:prstGeom>
                  </pic:spPr>
                </pic:pic>
              </a:graphicData>
            </a:graphic>
          </wp:anchor>
        </w:drawing>
      </w:r>
      <w:r>
        <w:rPr>
          <w:b/>
          <w:color w:val="231F20"/>
          <w:sz w:val="16"/>
        </w:rPr>
        <w:t>Сиротенко Матвей Федорович –</w:t>
      </w:r>
      <w:r>
        <w:rPr>
          <w:b/>
          <w:color w:val="231F20"/>
          <w:spacing w:val="40"/>
          <w:sz w:val="16"/>
        </w:rPr>
        <w:t xml:space="preserve"> </w:t>
      </w:r>
      <w:r>
        <w:rPr>
          <w:color w:val="231F20"/>
          <w:spacing w:val="-2"/>
          <w:sz w:val="16"/>
        </w:rPr>
        <w:t>директор Шадринского государственного</w:t>
      </w:r>
      <w:r>
        <w:rPr>
          <w:color w:val="231F20"/>
          <w:spacing w:val="40"/>
          <w:sz w:val="16"/>
        </w:rPr>
        <w:t xml:space="preserve"> </w:t>
      </w:r>
      <w:r>
        <w:rPr>
          <w:color w:val="231F20"/>
          <w:spacing w:val="-2"/>
          <w:sz w:val="16"/>
        </w:rPr>
        <w:t>педагогического и Шадринского государ-</w:t>
      </w:r>
      <w:r>
        <w:rPr>
          <w:color w:val="231F20"/>
          <w:spacing w:val="40"/>
          <w:sz w:val="16"/>
        </w:rPr>
        <w:t xml:space="preserve"> </w:t>
      </w:r>
      <w:r>
        <w:rPr>
          <w:color w:val="231F20"/>
          <w:sz w:val="16"/>
        </w:rPr>
        <w:t>ственного учительского институтов с</w:t>
      </w:r>
      <w:r>
        <w:rPr>
          <w:color w:val="231F20"/>
          <w:spacing w:val="40"/>
          <w:sz w:val="16"/>
        </w:rPr>
        <w:t xml:space="preserve"> </w:t>
      </w:r>
      <w:r>
        <w:rPr>
          <w:color w:val="231F20"/>
          <w:sz w:val="16"/>
        </w:rPr>
        <w:t>декабря 1943 г. по декабрь 1946 г.</w:t>
      </w:r>
    </w:p>
    <w:p w:rsidR="000A5269" w:rsidRDefault="000A5269">
      <w:pPr>
        <w:pStyle w:val="a3"/>
        <w:spacing w:before="1"/>
        <w:jc w:val="left"/>
        <w:rPr>
          <w:sz w:val="10"/>
        </w:rPr>
      </w:pPr>
    </w:p>
    <w:p w:rsidR="000A5269" w:rsidRDefault="00B43DD3">
      <w:pPr>
        <w:pStyle w:val="a3"/>
        <w:ind w:right="-44"/>
        <w:jc w:val="left"/>
        <w:rPr>
          <w:sz w:val="20"/>
        </w:rPr>
      </w:pPr>
      <w:r>
        <w:rPr>
          <w:noProof/>
          <w:sz w:val="20"/>
          <w:lang w:eastAsia="ru-RU"/>
        </w:rPr>
        <w:drawing>
          <wp:inline distT="0" distB="0" distL="0" distR="0" wp14:anchorId="1C0A8CD8" wp14:editId="5BC9FEE0">
            <wp:extent cx="1873512" cy="2810255"/>
            <wp:effectExtent l="0" t="0" r="0" b="0"/>
            <wp:docPr id="218" name="Image 2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8" name="Image 218"/>
                    <pic:cNvPicPr/>
                  </pic:nvPicPr>
                  <pic:blipFill>
                    <a:blip r:embed="rId27" cstate="print"/>
                    <a:stretch>
                      <a:fillRect/>
                    </a:stretch>
                  </pic:blipFill>
                  <pic:spPr>
                    <a:xfrm>
                      <a:off x="0" y="0"/>
                      <a:ext cx="1873512" cy="2810255"/>
                    </a:xfrm>
                    <a:prstGeom prst="rect">
                      <a:avLst/>
                    </a:prstGeom>
                  </pic:spPr>
                </pic:pic>
              </a:graphicData>
            </a:graphic>
          </wp:inline>
        </w:drawing>
      </w:r>
    </w:p>
    <w:p w:rsidR="000A5269" w:rsidRDefault="00B43DD3">
      <w:pPr>
        <w:spacing w:before="48" w:line="230" w:lineRule="auto"/>
        <w:ind w:left="164" w:right="161" w:hanging="1"/>
        <w:jc w:val="center"/>
        <w:rPr>
          <w:sz w:val="16"/>
        </w:rPr>
      </w:pPr>
      <w:r>
        <w:rPr>
          <w:b/>
          <w:color w:val="231F20"/>
          <w:sz w:val="16"/>
        </w:rPr>
        <w:t xml:space="preserve">Сиротин Григорий Михайлович </w:t>
      </w:r>
      <w:r>
        <w:rPr>
          <w:color w:val="231F20"/>
          <w:sz w:val="16"/>
        </w:rPr>
        <w:t>–</w:t>
      </w:r>
      <w:r>
        <w:rPr>
          <w:color w:val="231F20"/>
          <w:spacing w:val="40"/>
          <w:sz w:val="16"/>
        </w:rPr>
        <w:t xml:space="preserve"> </w:t>
      </w:r>
      <w:r>
        <w:rPr>
          <w:color w:val="231F20"/>
          <w:spacing w:val="-2"/>
          <w:sz w:val="16"/>
        </w:rPr>
        <w:t>заведующий, директор Макушинского</w:t>
      </w:r>
      <w:r>
        <w:rPr>
          <w:color w:val="231F20"/>
          <w:spacing w:val="40"/>
          <w:sz w:val="16"/>
        </w:rPr>
        <w:t xml:space="preserve"> </w:t>
      </w:r>
      <w:r>
        <w:rPr>
          <w:color w:val="231F20"/>
          <w:sz w:val="16"/>
        </w:rPr>
        <w:t>опытного поля с 1935 г. по 1952 г.</w:t>
      </w:r>
    </w:p>
    <w:p w:rsidR="000A5269" w:rsidRDefault="00B43DD3">
      <w:pPr>
        <w:spacing w:before="114" w:line="230" w:lineRule="auto"/>
        <w:ind w:left="2"/>
        <w:jc w:val="center"/>
        <w:rPr>
          <w:sz w:val="16"/>
        </w:rPr>
      </w:pPr>
      <w:r>
        <w:br w:type="column"/>
      </w:r>
      <w:r>
        <w:rPr>
          <w:b/>
          <w:color w:val="231F20"/>
          <w:sz w:val="16"/>
        </w:rPr>
        <w:lastRenderedPageBreak/>
        <w:t xml:space="preserve">Малышев Николай Максимович </w:t>
      </w:r>
      <w:r>
        <w:rPr>
          <w:color w:val="231F20"/>
          <w:sz w:val="16"/>
        </w:rPr>
        <w:t>–</w:t>
      </w:r>
      <w:r>
        <w:rPr>
          <w:color w:val="231F20"/>
          <w:spacing w:val="40"/>
          <w:sz w:val="16"/>
        </w:rPr>
        <w:t xml:space="preserve"> </w:t>
      </w:r>
      <w:r>
        <w:rPr>
          <w:color w:val="231F20"/>
          <w:sz w:val="16"/>
        </w:rPr>
        <w:t>директор</w:t>
      </w:r>
      <w:r>
        <w:rPr>
          <w:color w:val="231F20"/>
          <w:spacing w:val="-1"/>
          <w:sz w:val="16"/>
        </w:rPr>
        <w:t xml:space="preserve"> </w:t>
      </w:r>
      <w:r>
        <w:rPr>
          <w:color w:val="231F20"/>
          <w:sz w:val="16"/>
        </w:rPr>
        <w:t>Курганского</w:t>
      </w:r>
      <w:r>
        <w:rPr>
          <w:color w:val="231F20"/>
          <w:spacing w:val="40"/>
          <w:sz w:val="16"/>
        </w:rPr>
        <w:t xml:space="preserve"> </w:t>
      </w:r>
      <w:r>
        <w:rPr>
          <w:color w:val="231F20"/>
          <w:sz w:val="16"/>
        </w:rPr>
        <w:t>сельскохозяйственного</w:t>
      </w:r>
      <w:r>
        <w:rPr>
          <w:color w:val="231F20"/>
          <w:spacing w:val="-10"/>
          <w:sz w:val="16"/>
        </w:rPr>
        <w:t xml:space="preserve"> </w:t>
      </w:r>
      <w:r>
        <w:rPr>
          <w:color w:val="231F20"/>
          <w:sz w:val="16"/>
        </w:rPr>
        <w:t>института</w:t>
      </w:r>
      <w:r>
        <w:rPr>
          <w:color w:val="231F20"/>
          <w:spacing w:val="-10"/>
          <w:sz w:val="16"/>
        </w:rPr>
        <w:t xml:space="preserve"> </w:t>
      </w:r>
      <w:r>
        <w:rPr>
          <w:color w:val="231F20"/>
          <w:sz w:val="16"/>
        </w:rPr>
        <w:t>с</w:t>
      </w:r>
      <w:r>
        <w:rPr>
          <w:color w:val="231F20"/>
          <w:spacing w:val="-10"/>
          <w:sz w:val="16"/>
        </w:rPr>
        <w:t xml:space="preserve"> </w:t>
      </w:r>
      <w:r>
        <w:rPr>
          <w:color w:val="231F20"/>
          <w:sz w:val="16"/>
        </w:rPr>
        <w:t>марта</w:t>
      </w:r>
      <w:r>
        <w:rPr>
          <w:color w:val="231F20"/>
          <w:spacing w:val="40"/>
          <w:sz w:val="16"/>
        </w:rPr>
        <w:t xml:space="preserve"> </w:t>
      </w:r>
      <w:r>
        <w:rPr>
          <w:color w:val="231F20"/>
          <w:sz w:val="16"/>
        </w:rPr>
        <w:t>1944 г. по 1952 г.</w:t>
      </w:r>
    </w:p>
    <w:p w:rsidR="000A5269" w:rsidRDefault="000A5269">
      <w:pPr>
        <w:pStyle w:val="a3"/>
        <w:jc w:val="left"/>
        <w:rPr>
          <w:sz w:val="16"/>
        </w:rPr>
      </w:pPr>
    </w:p>
    <w:p w:rsidR="000A5269" w:rsidRDefault="000A5269">
      <w:pPr>
        <w:pStyle w:val="a3"/>
        <w:jc w:val="left"/>
        <w:rPr>
          <w:sz w:val="16"/>
        </w:rPr>
      </w:pPr>
    </w:p>
    <w:p w:rsidR="000A5269" w:rsidRDefault="000A5269">
      <w:pPr>
        <w:pStyle w:val="a3"/>
        <w:jc w:val="left"/>
        <w:rPr>
          <w:sz w:val="16"/>
        </w:rPr>
      </w:pPr>
    </w:p>
    <w:p w:rsidR="000A5269" w:rsidRDefault="000A5269">
      <w:pPr>
        <w:pStyle w:val="a3"/>
        <w:jc w:val="left"/>
        <w:rPr>
          <w:sz w:val="16"/>
        </w:rPr>
      </w:pPr>
    </w:p>
    <w:p w:rsidR="000A5269" w:rsidRDefault="000A5269">
      <w:pPr>
        <w:pStyle w:val="a3"/>
        <w:jc w:val="left"/>
        <w:rPr>
          <w:sz w:val="16"/>
        </w:rPr>
      </w:pPr>
    </w:p>
    <w:p w:rsidR="000A5269" w:rsidRDefault="000A5269">
      <w:pPr>
        <w:pStyle w:val="a3"/>
        <w:jc w:val="left"/>
        <w:rPr>
          <w:sz w:val="16"/>
        </w:rPr>
      </w:pPr>
    </w:p>
    <w:p w:rsidR="000A5269" w:rsidRDefault="000A5269">
      <w:pPr>
        <w:pStyle w:val="a3"/>
        <w:jc w:val="left"/>
        <w:rPr>
          <w:sz w:val="16"/>
        </w:rPr>
      </w:pPr>
    </w:p>
    <w:p w:rsidR="000A5269" w:rsidRDefault="000A5269">
      <w:pPr>
        <w:pStyle w:val="a3"/>
        <w:jc w:val="left"/>
        <w:rPr>
          <w:sz w:val="16"/>
        </w:rPr>
      </w:pPr>
    </w:p>
    <w:p w:rsidR="000A5269" w:rsidRDefault="000A5269">
      <w:pPr>
        <w:pStyle w:val="a3"/>
        <w:jc w:val="left"/>
        <w:rPr>
          <w:sz w:val="16"/>
        </w:rPr>
      </w:pPr>
    </w:p>
    <w:p w:rsidR="000A5269" w:rsidRDefault="000A5269">
      <w:pPr>
        <w:pStyle w:val="a3"/>
        <w:jc w:val="left"/>
        <w:rPr>
          <w:sz w:val="16"/>
        </w:rPr>
      </w:pPr>
    </w:p>
    <w:p w:rsidR="000A5269" w:rsidRDefault="000A5269">
      <w:pPr>
        <w:pStyle w:val="a3"/>
        <w:jc w:val="left"/>
        <w:rPr>
          <w:sz w:val="16"/>
        </w:rPr>
      </w:pPr>
    </w:p>
    <w:p w:rsidR="000A5269" w:rsidRDefault="000A5269">
      <w:pPr>
        <w:pStyle w:val="a3"/>
        <w:jc w:val="left"/>
        <w:rPr>
          <w:sz w:val="16"/>
        </w:rPr>
      </w:pPr>
    </w:p>
    <w:p w:rsidR="000A5269" w:rsidRDefault="000A5269">
      <w:pPr>
        <w:pStyle w:val="a3"/>
        <w:jc w:val="left"/>
        <w:rPr>
          <w:sz w:val="16"/>
        </w:rPr>
      </w:pPr>
    </w:p>
    <w:p w:rsidR="000A5269" w:rsidRDefault="000A5269">
      <w:pPr>
        <w:pStyle w:val="a3"/>
        <w:jc w:val="left"/>
        <w:rPr>
          <w:sz w:val="16"/>
        </w:rPr>
      </w:pPr>
    </w:p>
    <w:p w:rsidR="000A5269" w:rsidRDefault="000A5269">
      <w:pPr>
        <w:pStyle w:val="a3"/>
        <w:jc w:val="left"/>
        <w:rPr>
          <w:sz w:val="16"/>
        </w:rPr>
      </w:pPr>
    </w:p>
    <w:p w:rsidR="000A5269" w:rsidRDefault="000A5269">
      <w:pPr>
        <w:pStyle w:val="a3"/>
        <w:jc w:val="left"/>
        <w:rPr>
          <w:sz w:val="16"/>
        </w:rPr>
      </w:pPr>
    </w:p>
    <w:p w:rsidR="000A5269" w:rsidRDefault="000A5269">
      <w:pPr>
        <w:pStyle w:val="a3"/>
        <w:jc w:val="left"/>
        <w:rPr>
          <w:sz w:val="16"/>
        </w:rPr>
      </w:pPr>
    </w:p>
    <w:p w:rsidR="000A5269" w:rsidRDefault="000A5269">
      <w:pPr>
        <w:pStyle w:val="a3"/>
        <w:jc w:val="left"/>
        <w:rPr>
          <w:sz w:val="16"/>
        </w:rPr>
      </w:pPr>
    </w:p>
    <w:p w:rsidR="000A5269" w:rsidRDefault="000A5269">
      <w:pPr>
        <w:pStyle w:val="a3"/>
        <w:jc w:val="left"/>
        <w:rPr>
          <w:sz w:val="16"/>
        </w:rPr>
      </w:pPr>
    </w:p>
    <w:p w:rsidR="000A5269" w:rsidRDefault="000A5269">
      <w:pPr>
        <w:pStyle w:val="a3"/>
        <w:jc w:val="left"/>
        <w:rPr>
          <w:sz w:val="16"/>
        </w:rPr>
      </w:pPr>
    </w:p>
    <w:p w:rsidR="000A5269" w:rsidRDefault="000A5269">
      <w:pPr>
        <w:pStyle w:val="a3"/>
        <w:jc w:val="left"/>
        <w:rPr>
          <w:sz w:val="16"/>
        </w:rPr>
      </w:pPr>
    </w:p>
    <w:p w:rsidR="000A5269" w:rsidRDefault="000A5269">
      <w:pPr>
        <w:pStyle w:val="a3"/>
        <w:jc w:val="left"/>
        <w:rPr>
          <w:sz w:val="16"/>
        </w:rPr>
      </w:pPr>
    </w:p>
    <w:p w:rsidR="000A5269" w:rsidRDefault="000A5269">
      <w:pPr>
        <w:pStyle w:val="a3"/>
        <w:jc w:val="left"/>
        <w:rPr>
          <w:sz w:val="16"/>
        </w:rPr>
      </w:pPr>
    </w:p>
    <w:p w:rsidR="000A5269" w:rsidRDefault="000A5269">
      <w:pPr>
        <w:pStyle w:val="a3"/>
        <w:spacing w:before="91"/>
        <w:jc w:val="left"/>
        <w:rPr>
          <w:sz w:val="16"/>
        </w:rPr>
      </w:pPr>
    </w:p>
    <w:p w:rsidR="000A5269" w:rsidRDefault="00B43DD3">
      <w:pPr>
        <w:spacing w:line="230" w:lineRule="auto"/>
        <w:ind w:left="35" w:right="33" w:hanging="1"/>
        <w:jc w:val="center"/>
        <w:rPr>
          <w:sz w:val="16"/>
        </w:rPr>
      </w:pPr>
      <w:r>
        <w:rPr>
          <w:noProof/>
          <w:sz w:val="16"/>
          <w:lang w:eastAsia="ru-RU"/>
        </w:rPr>
        <w:drawing>
          <wp:anchor distT="0" distB="0" distL="0" distR="0" simplePos="0" relativeHeight="15835648" behindDoc="0" locked="0" layoutInCell="1" allowOverlap="1" wp14:anchorId="6F43D15B" wp14:editId="17C3852D">
            <wp:simplePos x="0" y="0"/>
            <wp:positionH relativeFrom="page">
              <wp:posOffset>2735999</wp:posOffset>
            </wp:positionH>
            <wp:positionV relativeFrom="paragraph">
              <wp:posOffset>-2731557</wp:posOffset>
            </wp:positionV>
            <wp:extent cx="1872005" cy="2700007"/>
            <wp:effectExtent l="0" t="0" r="0" b="0"/>
            <wp:wrapNone/>
            <wp:docPr id="219" name="Image 2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9" name="Image 219"/>
                    <pic:cNvPicPr/>
                  </pic:nvPicPr>
                  <pic:blipFill>
                    <a:blip r:embed="rId28" cstate="print"/>
                    <a:stretch>
                      <a:fillRect/>
                    </a:stretch>
                  </pic:blipFill>
                  <pic:spPr>
                    <a:xfrm>
                      <a:off x="0" y="0"/>
                      <a:ext cx="1872005" cy="2700007"/>
                    </a:xfrm>
                    <a:prstGeom prst="rect">
                      <a:avLst/>
                    </a:prstGeom>
                  </pic:spPr>
                </pic:pic>
              </a:graphicData>
            </a:graphic>
          </wp:anchor>
        </w:drawing>
      </w:r>
      <w:r>
        <w:rPr>
          <w:b/>
          <w:color w:val="231F20"/>
          <w:sz w:val="16"/>
        </w:rPr>
        <w:t>Степанов-Колосов</w:t>
      </w:r>
      <w:r>
        <w:rPr>
          <w:b/>
          <w:color w:val="231F20"/>
          <w:spacing w:val="-10"/>
          <w:sz w:val="16"/>
        </w:rPr>
        <w:t xml:space="preserve"> </w:t>
      </w:r>
      <w:r>
        <w:rPr>
          <w:b/>
          <w:color w:val="231F20"/>
          <w:sz w:val="16"/>
        </w:rPr>
        <w:t>Константин</w:t>
      </w:r>
      <w:r>
        <w:rPr>
          <w:b/>
          <w:color w:val="231F20"/>
          <w:spacing w:val="-10"/>
          <w:sz w:val="16"/>
        </w:rPr>
        <w:t xml:space="preserve"> </w:t>
      </w:r>
      <w:r>
        <w:rPr>
          <w:b/>
          <w:color w:val="231F20"/>
          <w:sz w:val="16"/>
        </w:rPr>
        <w:t>Федоро-</w:t>
      </w:r>
      <w:r>
        <w:rPr>
          <w:b/>
          <w:color w:val="231F20"/>
          <w:spacing w:val="40"/>
          <w:sz w:val="16"/>
        </w:rPr>
        <w:t xml:space="preserve"> </w:t>
      </w:r>
      <w:r>
        <w:rPr>
          <w:b/>
          <w:color w:val="231F20"/>
          <w:sz w:val="16"/>
        </w:rPr>
        <w:t>вич</w:t>
      </w:r>
      <w:r>
        <w:rPr>
          <w:b/>
          <w:color w:val="231F20"/>
          <w:spacing w:val="-8"/>
          <w:sz w:val="16"/>
        </w:rPr>
        <w:t xml:space="preserve"> </w:t>
      </w:r>
      <w:r>
        <w:rPr>
          <w:b/>
          <w:color w:val="231F20"/>
          <w:sz w:val="16"/>
        </w:rPr>
        <w:t>–</w:t>
      </w:r>
      <w:r>
        <w:rPr>
          <w:b/>
          <w:color w:val="231F20"/>
          <w:spacing w:val="-9"/>
          <w:sz w:val="16"/>
        </w:rPr>
        <w:t xml:space="preserve"> </w:t>
      </w:r>
      <w:r>
        <w:rPr>
          <w:color w:val="231F20"/>
          <w:sz w:val="16"/>
        </w:rPr>
        <w:t>художественный</w:t>
      </w:r>
      <w:r>
        <w:rPr>
          <w:color w:val="231F20"/>
          <w:spacing w:val="-9"/>
          <w:sz w:val="16"/>
        </w:rPr>
        <w:t xml:space="preserve"> </w:t>
      </w:r>
      <w:r>
        <w:rPr>
          <w:color w:val="231F20"/>
          <w:sz w:val="16"/>
        </w:rPr>
        <w:t>руководитель</w:t>
      </w:r>
      <w:r>
        <w:rPr>
          <w:color w:val="231F20"/>
          <w:spacing w:val="-8"/>
          <w:sz w:val="16"/>
        </w:rPr>
        <w:t xml:space="preserve"> </w:t>
      </w:r>
      <w:r>
        <w:rPr>
          <w:color w:val="231F20"/>
          <w:sz w:val="16"/>
        </w:rPr>
        <w:t>Ша-</w:t>
      </w:r>
      <w:r>
        <w:rPr>
          <w:color w:val="231F20"/>
          <w:spacing w:val="40"/>
          <w:sz w:val="16"/>
        </w:rPr>
        <w:t xml:space="preserve"> </w:t>
      </w:r>
      <w:r>
        <w:rPr>
          <w:color w:val="231F20"/>
          <w:sz w:val="16"/>
        </w:rPr>
        <w:t>дринского</w:t>
      </w:r>
      <w:r>
        <w:rPr>
          <w:color w:val="231F20"/>
          <w:spacing w:val="-10"/>
          <w:sz w:val="16"/>
        </w:rPr>
        <w:t xml:space="preserve"> </w:t>
      </w:r>
      <w:r>
        <w:rPr>
          <w:color w:val="231F20"/>
          <w:sz w:val="16"/>
        </w:rPr>
        <w:t>драматического</w:t>
      </w:r>
      <w:r>
        <w:rPr>
          <w:color w:val="231F20"/>
          <w:spacing w:val="-10"/>
          <w:sz w:val="16"/>
        </w:rPr>
        <w:t xml:space="preserve"> </w:t>
      </w:r>
      <w:r>
        <w:rPr>
          <w:color w:val="231F20"/>
          <w:sz w:val="16"/>
        </w:rPr>
        <w:t>театра</w:t>
      </w:r>
      <w:r>
        <w:rPr>
          <w:color w:val="231F20"/>
          <w:spacing w:val="-10"/>
          <w:sz w:val="16"/>
        </w:rPr>
        <w:t xml:space="preserve"> </w:t>
      </w:r>
      <w:r>
        <w:rPr>
          <w:color w:val="231F20"/>
          <w:sz w:val="16"/>
        </w:rPr>
        <w:t>с</w:t>
      </w:r>
      <w:r>
        <w:rPr>
          <w:color w:val="231F20"/>
          <w:spacing w:val="-10"/>
          <w:sz w:val="16"/>
        </w:rPr>
        <w:t xml:space="preserve"> </w:t>
      </w:r>
      <w:r>
        <w:rPr>
          <w:color w:val="231F20"/>
          <w:sz w:val="16"/>
        </w:rPr>
        <w:t>1942</w:t>
      </w:r>
      <w:r>
        <w:rPr>
          <w:color w:val="231F20"/>
          <w:spacing w:val="-10"/>
          <w:sz w:val="16"/>
        </w:rPr>
        <w:t xml:space="preserve"> </w:t>
      </w:r>
      <w:r>
        <w:rPr>
          <w:color w:val="231F20"/>
          <w:sz w:val="16"/>
        </w:rPr>
        <w:t>г.</w:t>
      </w:r>
      <w:r>
        <w:rPr>
          <w:color w:val="231F20"/>
          <w:spacing w:val="40"/>
          <w:sz w:val="16"/>
        </w:rPr>
        <w:t xml:space="preserve"> </w:t>
      </w:r>
      <w:r>
        <w:rPr>
          <w:color w:val="231F20"/>
          <w:sz w:val="16"/>
        </w:rPr>
        <w:t>по декабрь 1944 г.</w:t>
      </w:r>
    </w:p>
    <w:p w:rsidR="000A5269" w:rsidRDefault="000A5269">
      <w:pPr>
        <w:spacing w:line="230" w:lineRule="auto"/>
        <w:jc w:val="center"/>
        <w:rPr>
          <w:sz w:val="16"/>
        </w:rPr>
        <w:sectPr w:rsidR="000A5269">
          <w:type w:val="continuous"/>
          <w:pgSz w:w="8400" w:h="11910"/>
          <w:pgMar w:top="1940" w:right="1133" w:bottom="280" w:left="1133" w:header="0" w:footer="0" w:gutter="0"/>
          <w:cols w:num="2" w:space="720" w:equalWidth="0">
            <w:col w:w="2949" w:space="225"/>
            <w:col w:w="2960"/>
          </w:cols>
        </w:sectPr>
      </w:pPr>
    </w:p>
    <w:p w:rsidR="000A5269" w:rsidRDefault="000A5269">
      <w:pPr>
        <w:pStyle w:val="a3"/>
        <w:spacing w:before="7" w:after="1"/>
        <w:jc w:val="left"/>
        <w:rPr>
          <w:sz w:val="17"/>
        </w:rPr>
      </w:pPr>
    </w:p>
    <w:p w:rsidR="000A5269" w:rsidRDefault="00B43DD3">
      <w:pPr>
        <w:pStyle w:val="a3"/>
        <w:ind w:left="89"/>
        <w:jc w:val="left"/>
        <w:rPr>
          <w:sz w:val="20"/>
        </w:rPr>
      </w:pPr>
      <w:r>
        <w:rPr>
          <w:noProof/>
          <w:sz w:val="20"/>
          <w:lang w:eastAsia="ru-RU"/>
        </w:rPr>
        <w:drawing>
          <wp:inline distT="0" distB="0" distL="0" distR="0" wp14:anchorId="42D8BF3A" wp14:editId="102CF089">
            <wp:extent cx="6191257" cy="3889248"/>
            <wp:effectExtent l="0" t="0" r="0" b="0"/>
            <wp:docPr id="220" name="Image 2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0" name="Image 220"/>
                    <pic:cNvPicPr/>
                  </pic:nvPicPr>
                  <pic:blipFill>
                    <a:blip r:embed="rId29" cstate="print"/>
                    <a:stretch>
                      <a:fillRect/>
                    </a:stretch>
                  </pic:blipFill>
                  <pic:spPr>
                    <a:xfrm>
                      <a:off x="0" y="0"/>
                      <a:ext cx="6191257" cy="3889248"/>
                    </a:xfrm>
                    <a:prstGeom prst="rect">
                      <a:avLst/>
                    </a:prstGeom>
                  </pic:spPr>
                </pic:pic>
              </a:graphicData>
            </a:graphic>
          </wp:inline>
        </w:drawing>
      </w:r>
    </w:p>
    <w:p w:rsidR="000A5269" w:rsidRDefault="00B43DD3">
      <w:pPr>
        <w:spacing w:before="72"/>
        <w:ind w:left="405" w:right="405"/>
        <w:jc w:val="center"/>
        <w:rPr>
          <w:sz w:val="16"/>
        </w:rPr>
      </w:pPr>
      <w:r>
        <w:rPr>
          <w:color w:val="231F20"/>
          <w:sz w:val="16"/>
        </w:rPr>
        <w:t>Карта</w:t>
      </w:r>
      <w:r>
        <w:rPr>
          <w:color w:val="231F20"/>
          <w:spacing w:val="-7"/>
          <w:sz w:val="16"/>
        </w:rPr>
        <w:t xml:space="preserve"> </w:t>
      </w:r>
      <w:r>
        <w:rPr>
          <w:color w:val="231F20"/>
          <w:sz w:val="16"/>
        </w:rPr>
        <w:t>Курганской</w:t>
      </w:r>
      <w:r>
        <w:rPr>
          <w:color w:val="231F20"/>
          <w:spacing w:val="-7"/>
          <w:sz w:val="16"/>
        </w:rPr>
        <w:t xml:space="preserve"> </w:t>
      </w:r>
      <w:r>
        <w:rPr>
          <w:color w:val="231F20"/>
          <w:sz w:val="16"/>
        </w:rPr>
        <w:t>области.</w:t>
      </w:r>
      <w:r>
        <w:rPr>
          <w:color w:val="231F20"/>
          <w:spacing w:val="-6"/>
          <w:sz w:val="16"/>
        </w:rPr>
        <w:t xml:space="preserve"> </w:t>
      </w:r>
      <w:r>
        <w:rPr>
          <w:color w:val="231F20"/>
          <w:sz w:val="16"/>
        </w:rPr>
        <w:t>1944</w:t>
      </w:r>
      <w:r>
        <w:rPr>
          <w:color w:val="231F20"/>
          <w:spacing w:val="-7"/>
          <w:sz w:val="16"/>
        </w:rPr>
        <w:t xml:space="preserve"> </w:t>
      </w:r>
      <w:r>
        <w:rPr>
          <w:color w:val="231F20"/>
          <w:sz w:val="16"/>
        </w:rPr>
        <w:t>г.</w:t>
      </w:r>
      <w:r>
        <w:rPr>
          <w:color w:val="231F20"/>
          <w:spacing w:val="-6"/>
          <w:sz w:val="16"/>
        </w:rPr>
        <w:t xml:space="preserve"> </w:t>
      </w:r>
      <w:r>
        <w:rPr>
          <w:color w:val="231F20"/>
          <w:sz w:val="16"/>
        </w:rPr>
        <w:t>(ГАСПИКО.</w:t>
      </w:r>
      <w:r>
        <w:rPr>
          <w:color w:val="231F20"/>
          <w:spacing w:val="-6"/>
          <w:sz w:val="16"/>
        </w:rPr>
        <w:t xml:space="preserve"> </w:t>
      </w:r>
      <w:r>
        <w:rPr>
          <w:color w:val="231F20"/>
          <w:sz w:val="16"/>
        </w:rPr>
        <w:t>Ф.</w:t>
      </w:r>
      <w:r>
        <w:rPr>
          <w:color w:val="231F20"/>
          <w:spacing w:val="-7"/>
          <w:sz w:val="16"/>
        </w:rPr>
        <w:t xml:space="preserve"> </w:t>
      </w:r>
      <w:r>
        <w:rPr>
          <w:color w:val="231F20"/>
          <w:sz w:val="16"/>
        </w:rPr>
        <w:t>166.</w:t>
      </w:r>
      <w:r>
        <w:rPr>
          <w:color w:val="231F20"/>
          <w:spacing w:val="-6"/>
          <w:sz w:val="16"/>
        </w:rPr>
        <w:t xml:space="preserve"> </w:t>
      </w:r>
      <w:r>
        <w:rPr>
          <w:color w:val="231F20"/>
          <w:sz w:val="16"/>
        </w:rPr>
        <w:t>Оп.</w:t>
      </w:r>
      <w:r>
        <w:rPr>
          <w:color w:val="231F20"/>
          <w:spacing w:val="-6"/>
          <w:sz w:val="16"/>
        </w:rPr>
        <w:t xml:space="preserve"> </w:t>
      </w:r>
      <w:r>
        <w:rPr>
          <w:color w:val="231F20"/>
          <w:sz w:val="16"/>
        </w:rPr>
        <w:t>2.</w:t>
      </w:r>
      <w:r>
        <w:rPr>
          <w:color w:val="231F20"/>
          <w:spacing w:val="-7"/>
          <w:sz w:val="16"/>
        </w:rPr>
        <w:t xml:space="preserve"> </w:t>
      </w:r>
      <w:r>
        <w:rPr>
          <w:color w:val="231F20"/>
          <w:sz w:val="16"/>
        </w:rPr>
        <w:t>Д.</w:t>
      </w:r>
      <w:r>
        <w:rPr>
          <w:color w:val="231F20"/>
          <w:spacing w:val="-6"/>
          <w:sz w:val="16"/>
        </w:rPr>
        <w:t xml:space="preserve"> </w:t>
      </w:r>
      <w:r>
        <w:rPr>
          <w:color w:val="231F20"/>
          <w:sz w:val="16"/>
        </w:rPr>
        <w:t>150.</w:t>
      </w:r>
      <w:r>
        <w:rPr>
          <w:color w:val="231F20"/>
          <w:spacing w:val="-6"/>
          <w:sz w:val="16"/>
        </w:rPr>
        <w:t xml:space="preserve"> </w:t>
      </w:r>
      <w:r>
        <w:rPr>
          <w:color w:val="231F20"/>
          <w:sz w:val="16"/>
        </w:rPr>
        <w:t>Л.</w:t>
      </w:r>
      <w:r>
        <w:rPr>
          <w:color w:val="231F20"/>
          <w:spacing w:val="-6"/>
          <w:sz w:val="16"/>
        </w:rPr>
        <w:t xml:space="preserve"> </w:t>
      </w:r>
      <w:r>
        <w:rPr>
          <w:color w:val="231F20"/>
          <w:spacing w:val="-2"/>
          <w:sz w:val="16"/>
        </w:rPr>
        <w:t>61б.)</w:t>
      </w:r>
    </w:p>
    <w:p w:rsidR="000A5269" w:rsidRDefault="000A5269">
      <w:pPr>
        <w:jc w:val="center"/>
        <w:rPr>
          <w:sz w:val="16"/>
        </w:rPr>
        <w:sectPr w:rsidR="000A5269">
          <w:footerReference w:type="even" r:id="rId30"/>
          <w:pgSz w:w="11910" w:h="8400" w:orient="landscape"/>
          <w:pgMar w:top="920" w:right="992" w:bottom="280" w:left="992" w:header="0" w:footer="0" w:gutter="0"/>
          <w:cols w:space="720"/>
        </w:sectPr>
      </w:pPr>
    </w:p>
    <w:p w:rsidR="000A5269" w:rsidRDefault="000A5269">
      <w:pPr>
        <w:pStyle w:val="a3"/>
        <w:jc w:val="left"/>
        <w:rPr>
          <w:sz w:val="16"/>
        </w:rPr>
      </w:pPr>
    </w:p>
    <w:p w:rsidR="000A5269" w:rsidRDefault="000A5269">
      <w:pPr>
        <w:pStyle w:val="a3"/>
        <w:jc w:val="left"/>
        <w:rPr>
          <w:sz w:val="16"/>
        </w:rPr>
      </w:pPr>
    </w:p>
    <w:p w:rsidR="000A5269" w:rsidRDefault="000A5269">
      <w:pPr>
        <w:pStyle w:val="a3"/>
        <w:jc w:val="left"/>
        <w:rPr>
          <w:sz w:val="16"/>
        </w:rPr>
      </w:pPr>
    </w:p>
    <w:p w:rsidR="000A5269" w:rsidRDefault="000A5269">
      <w:pPr>
        <w:pStyle w:val="a3"/>
        <w:jc w:val="left"/>
        <w:rPr>
          <w:sz w:val="16"/>
        </w:rPr>
      </w:pPr>
    </w:p>
    <w:p w:rsidR="000A5269" w:rsidRDefault="000A5269">
      <w:pPr>
        <w:pStyle w:val="a3"/>
        <w:jc w:val="left"/>
        <w:rPr>
          <w:sz w:val="16"/>
        </w:rPr>
      </w:pPr>
    </w:p>
    <w:p w:rsidR="000A5269" w:rsidRDefault="000A5269">
      <w:pPr>
        <w:pStyle w:val="a3"/>
        <w:jc w:val="left"/>
        <w:rPr>
          <w:sz w:val="16"/>
        </w:rPr>
      </w:pPr>
    </w:p>
    <w:p w:rsidR="000A5269" w:rsidRDefault="000A5269">
      <w:pPr>
        <w:pStyle w:val="a3"/>
        <w:jc w:val="left"/>
        <w:rPr>
          <w:sz w:val="16"/>
        </w:rPr>
      </w:pPr>
    </w:p>
    <w:p w:rsidR="000A5269" w:rsidRDefault="000A5269">
      <w:pPr>
        <w:pStyle w:val="a3"/>
        <w:jc w:val="left"/>
        <w:rPr>
          <w:sz w:val="16"/>
        </w:rPr>
      </w:pPr>
    </w:p>
    <w:p w:rsidR="000A5269" w:rsidRDefault="000A5269">
      <w:pPr>
        <w:pStyle w:val="a3"/>
        <w:jc w:val="left"/>
        <w:rPr>
          <w:sz w:val="16"/>
        </w:rPr>
      </w:pPr>
    </w:p>
    <w:p w:rsidR="000A5269" w:rsidRDefault="000A5269">
      <w:pPr>
        <w:pStyle w:val="a3"/>
        <w:jc w:val="left"/>
        <w:rPr>
          <w:sz w:val="16"/>
        </w:rPr>
      </w:pPr>
    </w:p>
    <w:p w:rsidR="000A5269" w:rsidRDefault="000A5269">
      <w:pPr>
        <w:pStyle w:val="a3"/>
        <w:jc w:val="left"/>
        <w:rPr>
          <w:sz w:val="16"/>
        </w:rPr>
      </w:pPr>
    </w:p>
    <w:p w:rsidR="000A5269" w:rsidRDefault="000A5269">
      <w:pPr>
        <w:pStyle w:val="a3"/>
        <w:jc w:val="left"/>
        <w:rPr>
          <w:sz w:val="16"/>
        </w:rPr>
      </w:pPr>
    </w:p>
    <w:p w:rsidR="000A5269" w:rsidRDefault="000A5269">
      <w:pPr>
        <w:pStyle w:val="a3"/>
        <w:jc w:val="left"/>
        <w:rPr>
          <w:sz w:val="16"/>
        </w:rPr>
      </w:pPr>
    </w:p>
    <w:p w:rsidR="000A5269" w:rsidRDefault="000A5269">
      <w:pPr>
        <w:pStyle w:val="a3"/>
        <w:jc w:val="left"/>
        <w:rPr>
          <w:sz w:val="16"/>
        </w:rPr>
      </w:pPr>
    </w:p>
    <w:p w:rsidR="000A5269" w:rsidRDefault="000A5269">
      <w:pPr>
        <w:pStyle w:val="a3"/>
        <w:jc w:val="left"/>
        <w:rPr>
          <w:sz w:val="16"/>
        </w:rPr>
      </w:pPr>
    </w:p>
    <w:p w:rsidR="000A5269" w:rsidRDefault="000A5269">
      <w:pPr>
        <w:pStyle w:val="a3"/>
        <w:jc w:val="left"/>
        <w:rPr>
          <w:sz w:val="16"/>
        </w:rPr>
      </w:pPr>
    </w:p>
    <w:p w:rsidR="000A5269" w:rsidRDefault="000A5269">
      <w:pPr>
        <w:pStyle w:val="a3"/>
        <w:jc w:val="left"/>
        <w:rPr>
          <w:sz w:val="16"/>
        </w:rPr>
      </w:pPr>
    </w:p>
    <w:p w:rsidR="000A5269" w:rsidRDefault="000A5269">
      <w:pPr>
        <w:pStyle w:val="a3"/>
        <w:jc w:val="left"/>
        <w:rPr>
          <w:sz w:val="16"/>
        </w:rPr>
      </w:pPr>
    </w:p>
    <w:p w:rsidR="000A5269" w:rsidRDefault="000A5269">
      <w:pPr>
        <w:pStyle w:val="a3"/>
        <w:jc w:val="left"/>
        <w:rPr>
          <w:sz w:val="16"/>
        </w:rPr>
      </w:pPr>
    </w:p>
    <w:p w:rsidR="000A5269" w:rsidRDefault="000A5269">
      <w:pPr>
        <w:pStyle w:val="a3"/>
        <w:jc w:val="left"/>
        <w:rPr>
          <w:sz w:val="16"/>
        </w:rPr>
      </w:pPr>
    </w:p>
    <w:p w:rsidR="000A5269" w:rsidRDefault="000A5269">
      <w:pPr>
        <w:pStyle w:val="a3"/>
        <w:jc w:val="left"/>
        <w:rPr>
          <w:sz w:val="16"/>
        </w:rPr>
      </w:pPr>
    </w:p>
    <w:p w:rsidR="000A5269" w:rsidRDefault="000A5269">
      <w:pPr>
        <w:pStyle w:val="a3"/>
        <w:jc w:val="left"/>
        <w:rPr>
          <w:sz w:val="16"/>
        </w:rPr>
      </w:pPr>
    </w:p>
    <w:p w:rsidR="000A5269" w:rsidRDefault="000A5269">
      <w:pPr>
        <w:pStyle w:val="a3"/>
        <w:jc w:val="left"/>
        <w:rPr>
          <w:sz w:val="16"/>
        </w:rPr>
      </w:pPr>
    </w:p>
    <w:p w:rsidR="000A5269" w:rsidRDefault="000A5269">
      <w:pPr>
        <w:pStyle w:val="a3"/>
        <w:jc w:val="left"/>
        <w:rPr>
          <w:sz w:val="16"/>
        </w:rPr>
      </w:pPr>
    </w:p>
    <w:p w:rsidR="000A5269" w:rsidRDefault="000A5269">
      <w:pPr>
        <w:pStyle w:val="a3"/>
        <w:jc w:val="left"/>
        <w:rPr>
          <w:sz w:val="16"/>
        </w:rPr>
      </w:pPr>
    </w:p>
    <w:p w:rsidR="000A5269" w:rsidRDefault="000A5269">
      <w:pPr>
        <w:pStyle w:val="a3"/>
        <w:jc w:val="left"/>
        <w:rPr>
          <w:sz w:val="16"/>
        </w:rPr>
      </w:pPr>
    </w:p>
    <w:p w:rsidR="000A5269" w:rsidRDefault="000A5269">
      <w:pPr>
        <w:pStyle w:val="a3"/>
        <w:jc w:val="left"/>
        <w:rPr>
          <w:sz w:val="16"/>
        </w:rPr>
      </w:pPr>
    </w:p>
    <w:p w:rsidR="000A5269" w:rsidRDefault="000A5269">
      <w:pPr>
        <w:pStyle w:val="a3"/>
        <w:jc w:val="left"/>
        <w:rPr>
          <w:sz w:val="16"/>
        </w:rPr>
      </w:pPr>
    </w:p>
    <w:p w:rsidR="000A5269" w:rsidRDefault="000A5269">
      <w:pPr>
        <w:pStyle w:val="a3"/>
        <w:jc w:val="left"/>
        <w:rPr>
          <w:sz w:val="16"/>
        </w:rPr>
      </w:pPr>
    </w:p>
    <w:p w:rsidR="000A5269" w:rsidRDefault="000A5269">
      <w:pPr>
        <w:pStyle w:val="a3"/>
        <w:jc w:val="left"/>
        <w:rPr>
          <w:sz w:val="16"/>
        </w:rPr>
      </w:pPr>
    </w:p>
    <w:p w:rsidR="000A5269" w:rsidRDefault="000A5269">
      <w:pPr>
        <w:pStyle w:val="a3"/>
        <w:jc w:val="left"/>
        <w:rPr>
          <w:sz w:val="16"/>
        </w:rPr>
      </w:pPr>
    </w:p>
    <w:p w:rsidR="000A5269" w:rsidRDefault="000A5269">
      <w:pPr>
        <w:pStyle w:val="a3"/>
        <w:jc w:val="left"/>
        <w:rPr>
          <w:sz w:val="16"/>
        </w:rPr>
      </w:pPr>
    </w:p>
    <w:p w:rsidR="000A5269" w:rsidRDefault="000A5269">
      <w:pPr>
        <w:pStyle w:val="a3"/>
        <w:jc w:val="left"/>
        <w:rPr>
          <w:sz w:val="16"/>
        </w:rPr>
      </w:pPr>
    </w:p>
    <w:p w:rsidR="000A5269" w:rsidRDefault="000A5269">
      <w:pPr>
        <w:pStyle w:val="a3"/>
        <w:jc w:val="left"/>
        <w:rPr>
          <w:sz w:val="16"/>
        </w:rPr>
      </w:pPr>
    </w:p>
    <w:p w:rsidR="000A5269" w:rsidRDefault="000A5269">
      <w:pPr>
        <w:pStyle w:val="a3"/>
        <w:jc w:val="left"/>
        <w:rPr>
          <w:sz w:val="16"/>
        </w:rPr>
      </w:pPr>
    </w:p>
    <w:p w:rsidR="000A5269" w:rsidRDefault="000A5269">
      <w:pPr>
        <w:pStyle w:val="a3"/>
        <w:jc w:val="left"/>
        <w:rPr>
          <w:sz w:val="16"/>
        </w:rPr>
      </w:pPr>
    </w:p>
    <w:p w:rsidR="000A5269" w:rsidRDefault="000A5269">
      <w:pPr>
        <w:pStyle w:val="a3"/>
        <w:jc w:val="left"/>
        <w:rPr>
          <w:sz w:val="16"/>
        </w:rPr>
      </w:pPr>
    </w:p>
    <w:p w:rsidR="000A5269" w:rsidRDefault="000A5269">
      <w:pPr>
        <w:pStyle w:val="a3"/>
        <w:jc w:val="left"/>
        <w:rPr>
          <w:sz w:val="16"/>
        </w:rPr>
      </w:pPr>
    </w:p>
    <w:p w:rsidR="000A5269" w:rsidRDefault="000A5269">
      <w:pPr>
        <w:pStyle w:val="a3"/>
        <w:jc w:val="left"/>
        <w:rPr>
          <w:sz w:val="16"/>
        </w:rPr>
      </w:pPr>
    </w:p>
    <w:p w:rsidR="000A5269" w:rsidRDefault="000A5269">
      <w:pPr>
        <w:pStyle w:val="a3"/>
        <w:jc w:val="left"/>
        <w:rPr>
          <w:sz w:val="16"/>
        </w:rPr>
      </w:pPr>
    </w:p>
    <w:p w:rsidR="000A5269" w:rsidRDefault="000A5269">
      <w:pPr>
        <w:pStyle w:val="a3"/>
        <w:jc w:val="left"/>
        <w:rPr>
          <w:sz w:val="16"/>
        </w:rPr>
      </w:pPr>
    </w:p>
    <w:p w:rsidR="000A5269" w:rsidRDefault="000A5269">
      <w:pPr>
        <w:pStyle w:val="a3"/>
        <w:jc w:val="left"/>
        <w:rPr>
          <w:sz w:val="16"/>
        </w:rPr>
      </w:pPr>
    </w:p>
    <w:p w:rsidR="000A5269" w:rsidRDefault="000A5269">
      <w:pPr>
        <w:pStyle w:val="a3"/>
        <w:jc w:val="left"/>
        <w:rPr>
          <w:sz w:val="16"/>
        </w:rPr>
      </w:pPr>
    </w:p>
    <w:p w:rsidR="000A5269" w:rsidRDefault="000A5269">
      <w:pPr>
        <w:pStyle w:val="a3"/>
        <w:jc w:val="left"/>
        <w:rPr>
          <w:sz w:val="16"/>
        </w:rPr>
      </w:pPr>
    </w:p>
    <w:p w:rsidR="000A5269" w:rsidRDefault="000A5269">
      <w:pPr>
        <w:pStyle w:val="a3"/>
        <w:jc w:val="left"/>
        <w:rPr>
          <w:sz w:val="16"/>
        </w:rPr>
      </w:pPr>
    </w:p>
    <w:p w:rsidR="000A5269" w:rsidRDefault="000A5269">
      <w:pPr>
        <w:pStyle w:val="a3"/>
        <w:jc w:val="left"/>
        <w:rPr>
          <w:sz w:val="16"/>
        </w:rPr>
      </w:pPr>
    </w:p>
    <w:p w:rsidR="000A5269" w:rsidRDefault="000A5269">
      <w:pPr>
        <w:pStyle w:val="a3"/>
        <w:spacing w:before="130"/>
        <w:jc w:val="left"/>
        <w:rPr>
          <w:sz w:val="16"/>
        </w:rPr>
      </w:pPr>
    </w:p>
    <w:p w:rsidR="000A5269" w:rsidRDefault="00B43DD3">
      <w:pPr>
        <w:spacing w:before="1" w:line="230" w:lineRule="auto"/>
        <w:ind w:left="2672" w:hanging="2018"/>
        <w:rPr>
          <w:sz w:val="16"/>
        </w:rPr>
      </w:pPr>
      <w:r>
        <w:rPr>
          <w:noProof/>
          <w:sz w:val="16"/>
          <w:lang w:eastAsia="ru-RU"/>
        </w:rPr>
        <w:drawing>
          <wp:anchor distT="0" distB="0" distL="0" distR="0" simplePos="0" relativeHeight="15836160" behindDoc="0" locked="0" layoutInCell="1" allowOverlap="1" wp14:anchorId="271470CB" wp14:editId="5637D7FD">
            <wp:simplePos x="0" y="0"/>
            <wp:positionH relativeFrom="page">
              <wp:posOffset>720001</wp:posOffset>
            </wp:positionH>
            <wp:positionV relativeFrom="paragraph">
              <wp:posOffset>-5570655</wp:posOffset>
            </wp:positionV>
            <wp:extent cx="3887998" cy="5534546"/>
            <wp:effectExtent l="0" t="0" r="0" b="0"/>
            <wp:wrapNone/>
            <wp:docPr id="221" name="Image 2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1" name="Image 221"/>
                    <pic:cNvPicPr/>
                  </pic:nvPicPr>
                  <pic:blipFill>
                    <a:blip r:embed="rId31" cstate="print"/>
                    <a:stretch>
                      <a:fillRect/>
                    </a:stretch>
                  </pic:blipFill>
                  <pic:spPr>
                    <a:xfrm>
                      <a:off x="0" y="0"/>
                      <a:ext cx="3887998" cy="5534546"/>
                    </a:xfrm>
                    <a:prstGeom prst="rect">
                      <a:avLst/>
                    </a:prstGeom>
                  </pic:spPr>
                </pic:pic>
              </a:graphicData>
            </a:graphic>
          </wp:anchor>
        </w:drawing>
      </w:r>
      <w:r>
        <w:rPr>
          <w:color w:val="231F20"/>
          <w:sz w:val="16"/>
        </w:rPr>
        <w:t>Заявление</w:t>
      </w:r>
      <w:r>
        <w:rPr>
          <w:color w:val="231F20"/>
          <w:spacing w:val="-7"/>
          <w:sz w:val="16"/>
        </w:rPr>
        <w:t xml:space="preserve"> </w:t>
      </w:r>
      <w:r>
        <w:rPr>
          <w:color w:val="231F20"/>
          <w:sz w:val="16"/>
        </w:rPr>
        <w:t>Малюковой</w:t>
      </w:r>
      <w:r>
        <w:rPr>
          <w:color w:val="231F20"/>
          <w:spacing w:val="-8"/>
          <w:sz w:val="16"/>
        </w:rPr>
        <w:t xml:space="preserve"> </w:t>
      </w:r>
      <w:r>
        <w:rPr>
          <w:color w:val="231F20"/>
          <w:sz w:val="16"/>
        </w:rPr>
        <w:t>Р.И.</w:t>
      </w:r>
      <w:r>
        <w:rPr>
          <w:color w:val="231F20"/>
          <w:spacing w:val="-7"/>
          <w:sz w:val="16"/>
        </w:rPr>
        <w:t xml:space="preserve"> </w:t>
      </w:r>
      <w:r>
        <w:rPr>
          <w:color w:val="231F20"/>
          <w:sz w:val="16"/>
        </w:rPr>
        <w:t>с</w:t>
      </w:r>
      <w:r>
        <w:rPr>
          <w:color w:val="231F20"/>
          <w:spacing w:val="-7"/>
          <w:sz w:val="16"/>
        </w:rPr>
        <w:t xml:space="preserve"> </w:t>
      </w:r>
      <w:r>
        <w:rPr>
          <w:color w:val="231F20"/>
          <w:sz w:val="16"/>
        </w:rPr>
        <w:t>просьбой</w:t>
      </w:r>
      <w:r>
        <w:rPr>
          <w:color w:val="231F20"/>
          <w:spacing w:val="-8"/>
          <w:sz w:val="16"/>
        </w:rPr>
        <w:t xml:space="preserve"> </w:t>
      </w:r>
      <w:r>
        <w:rPr>
          <w:color w:val="231F20"/>
          <w:sz w:val="16"/>
        </w:rPr>
        <w:t>о</w:t>
      </w:r>
      <w:r>
        <w:rPr>
          <w:color w:val="231F20"/>
          <w:spacing w:val="-7"/>
          <w:sz w:val="16"/>
        </w:rPr>
        <w:t xml:space="preserve"> </w:t>
      </w:r>
      <w:r>
        <w:rPr>
          <w:color w:val="231F20"/>
          <w:sz w:val="16"/>
        </w:rPr>
        <w:t>зачислении</w:t>
      </w:r>
      <w:r>
        <w:rPr>
          <w:color w:val="231F20"/>
          <w:spacing w:val="-8"/>
          <w:sz w:val="16"/>
        </w:rPr>
        <w:t xml:space="preserve"> </w:t>
      </w:r>
      <w:r>
        <w:rPr>
          <w:color w:val="231F20"/>
          <w:sz w:val="16"/>
        </w:rPr>
        <w:t>в</w:t>
      </w:r>
      <w:r>
        <w:rPr>
          <w:color w:val="231F20"/>
          <w:spacing w:val="-8"/>
          <w:sz w:val="16"/>
        </w:rPr>
        <w:t xml:space="preserve"> </w:t>
      </w:r>
      <w:r>
        <w:rPr>
          <w:color w:val="231F20"/>
          <w:sz w:val="16"/>
        </w:rPr>
        <w:t>действующую</w:t>
      </w:r>
      <w:r>
        <w:rPr>
          <w:color w:val="231F20"/>
          <w:spacing w:val="-8"/>
          <w:sz w:val="16"/>
        </w:rPr>
        <w:t xml:space="preserve"> </w:t>
      </w:r>
      <w:r>
        <w:rPr>
          <w:color w:val="231F20"/>
          <w:sz w:val="16"/>
        </w:rPr>
        <w:t>часть</w:t>
      </w:r>
      <w:r>
        <w:rPr>
          <w:color w:val="231F20"/>
          <w:spacing w:val="40"/>
          <w:sz w:val="16"/>
        </w:rPr>
        <w:t xml:space="preserve"> </w:t>
      </w:r>
      <w:r>
        <w:rPr>
          <w:color w:val="231F20"/>
          <w:sz w:val="16"/>
        </w:rPr>
        <w:t>(документ № 3)</w:t>
      </w:r>
    </w:p>
    <w:p w:rsidR="000A5269" w:rsidRDefault="000A5269">
      <w:pPr>
        <w:spacing w:line="230" w:lineRule="auto"/>
        <w:rPr>
          <w:sz w:val="16"/>
        </w:rPr>
        <w:sectPr w:rsidR="000A5269">
          <w:footerReference w:type="default" r:id="rId32"/>
          <w:pgSz w:w="8400" w:h="11910"/>
          <w:pgMar w:top="1320" w:right="1133" w:bottom="280" w:left="992" w:header="0" w:footer="0" w:gutter="0"/>
          <w:cols w:space="720"/>
        </w:sectPr>
      </w:pPr>
    </w:p>
    <w:p w:rsidR="000A5269" w:rsidRDefault="000A5269">
      <w:pPr>
        <w:pStyle w:val="a3"/>
        <w:jc w:val="left"/>
        <w:rPr>
          <w:sz w:val="16"/>
        </w:rPr>
      </w:pPr>
    </w:p>
    <w:p w:rsidR="000A5269" w:rsidRDefault="000A5269">
      <w:pPr>
        <w:pStyle w:val="a3"/>
        <w:jc w:val="left"/>
        <w:rPr>
          <w:sz w:val="16"/>
        </w:rPr>
      </w:pPr>
    </w:p>
    <w:p w:rsidR="000A5269" w:rsidRDefault="000A5269">
      <w:pPr>
        <w:pStyle w:val="a3"/>
        <w:jc w:val="left"/>
        <w:rPr>
          <w:sz w:val="16"/>
        </w:rPr>
      </w:pPr>
    </w:p>
    <w:p w:rsidR="000A5269" w:rsidRDefault="000A5269">
      <w:pPr>
        <w:pStyle w:val="a3"/>
        <w:jc w:val="left"/>
        <w:rPr>
          <w:sz w:val="16"/>
        </w:rPr>
      </w:pPr>
    </w:p>
    <w:p w:rsidR="000A5269" w:rsidRDefault="000A5269">
      <w:pPr>
        <w:pStyle w:val="a3"/>
        <w:jc w:val="left"/>
        <w:rPr>
          <w:sz w:val="16"/>
        </w:rPr>
      </w:pPr>
    </w:p>
    <w:p w:rsidR="000A5269" w:rsidRDefault="000A5269">
      <w:pPr>
        <w:pStyle w:val="a3"/>
        <w:jc w:val="left"/>
        <w:rPr>
          <w:sz w:val="16"/>
        </w:rPr>
      </w:pPr>
    </w:p>
    <w:p w:rsidR="000A5269" w:rsidRDefault="000A5269">
      <w:pPr>
        <w:pStyle w:val="a3"/>
        <w:jc w:val="left"/>
        <w:rPr>
          <w:sz w:val="16"/>
        </w:rPr>
      </w:pPr>
    </w:p>
    <w:p w:rsidR="000A5269" w:rsidRDefault="000A5269">
      <w:pPr>
        <w:pStyle w:val="a3"/>
        <w:jc w:val="left"/>
        <w:rPr>
          <w:sz w:val="16"/>
        </w:rPr>
      </w:pPr>
    </w:p>
    <w:p w:rsidR="000A5269" w:rsidRDefault="000A5269">
      <w:pPr>
        <w:pStyle w:val="a3"/>
        <w:jc w:val="left"/>
        <w:rPr>
          <w:sz w:val="16"/>
        </w:rPr>
      </w:pPr>
    </w:p>
    <w:p w:rsidR="000A5269" w:rsidRDefault="000A5269">
      <w:pPr>
        <w:pStyle w:val="a3"/>
        <w:jc w:val="left"/>
        <w:rPr>
          <w:sz w:val="16"/>
        </w:rPr>
      </w:pPr>
    </w:p>
    <w:p w:rsidR="000A5269" w:rsidRDefault="000A5269">
      <w:pPr>
        <w:pStyle w:val="a3"/>
        <w:jc w:val="left"/>
        <w:rPr>
          <w:sz w:val="16"/>
        </w:rPr>
      </w:pPr>
    </w:p>
    <w:p w:rsidR="000A5269" w:rsidRDefault="000A5269">
      <w:pPr>
        <w:pStyle w:val="a3"/>
        <w:jc w:val="left"/>
        <w:rPr>
          <w:sz w:val="16"/>
        </w:rPr>
      </w:pPr>
    </w:p>
    <w:p w:rsidR="000A5269" w:rsidRDefault="000A5269">
      <w:pPr>
        <w:pStyle w:val="a3"/>
        <w:jc w:val="left"/>
        <w:rPr>
          <w:sz w:val="16"/>
        </w:rPr>
      </w:pPr>
    </w:p>
    <w:p w:rsidR="000A5269" w:rsidRDefault="000A5269">
      <w:pPr>
        <w:pStyle w:val="a3"/>
        <w:jc w:val="left"/>
        <w:rPr>
          <w:sz w:val="16"/>
        </w:rPr>
      </w:pPr>
    </w:p>
    <w:p w:rsidR="000A5269" w:rsidRDefault="000A5269">
      <w:pPr>
        <w:pStyle w:val="a3"/>
        <w:jc w:val="left"/>
        <w:rPr>
          <w:sz w:val="16"/>
        </w:rPr>
      </w:pPr>
    </w:p>
    <w:p w:rsidR="000A5269" w:rsidRDefault="000A5269">
      <w:pPr>
        <w:pStyle w:val="a3"/>
        <w:jc w:val="left"/>
        <w:rPr>
          <w:sz w:val="16"/>
        </w:rPr>
      </w:pPr>
    </w:p>
    <w:p w:rsidR="000A5269" w:rsidRDefault="000A5269">
      <w:pPr>
        <w:pStyle w:val="a3"/>
        <w:jc w:val="left"/>
        <w:rPr>
          <w:sz w:val="16"/>
        </w:rPr>
      </w:pPr>
    </w:p>
    <w:p w:rsidR="000A5269" w:rsidRDefault="000A5269">
      <w:pPr>
        <w:pStyle w:val="a3"/>
        <w:jc w:val="left"/>
        <w:rPr>
          <w:sz w:val="16"/>
        </w:rPr>
      </w:pPr>
    </w:p>
    <w:p w:rsidR="000A5269" w:rsidRDefault="000A5269">
      <w:pPr>
        <w:pStyle w:val="a3"/>
        <w:jc w:val="left"/>
        <w:rPr>
          <w:sz w:val="16"/>
        </w:rPr>
      </w:pPr>
    </w:p>
    <w:p w:rsidR="000A5269" w:rsidRDefault="000A5269">
      <w:pPr>
        <w:pStyle w:val="a3"/>
        <w:jc w:val="left"/>
        <w:rPr>
          <w:sz w:val="16"/>
        </w:rPr>
      </w:pPr>
    </w:p>
    <w:p w:rsidR="000A5269" w:rsidRDefault="000A5269">
      <w:pPr>
        <w:pStyle w:val="a3"/>
        <w:jc w:val="left"/>
        <w:rPr>
          <w:sz w:val="16"/>
        </w:rPr>
      </w:pPr>
    </w:p>
    <w:p w:rsidR="000A5269" w:rsidRDefault="000A5269">
      <w:pPr>
        <w:pStyle w:val="a3"/>
        <w:jc w:val="left"/>
        <w:rPr>
          <w:sz w:val="16"/>
        </w:rPr>
      </w:pPr>
    </w:p>
    <w:p w:rsidR="000A5269" w:rsidRDefault="000A5269">
      <w:pPr>
        <w:pStyle w:val="a3"/>
        <w:jc w:val="left"/>
        <w:rPr>
          <w:sz w:val="16"/>
        </w:rPr>
      </w:pPr>
    </w:p>
    <w:p w:rsidR="000A5269" w:rsidRDefault="000A5269">
      <w:pPr>
        <w:pStyle w:val="a3"/>
        <w:jc w:val="left"/>
        <w:rPr>
          <w:sz w:val="16"/>
        </w:rPr>
      </w:pPr>
    </w:p>
    <w:p w:rsidR="000A5269" w:rsidRDefault="000A5269">
      <w:pPr>
        <w:pStyle w:val="a3"/>
        <w:jc w:val="left"/>
        <w:rPr>
          <w:sz w:val="16"/>
        </w:rPr>
      </w:pPr>
    </w:p>
    <w:p w:rsidR="000A5269" w:rsidRDefault="000A5269">
      <w:pPr>
        <w:pStyle w:val="a3"/>
        <w:jc w:val="left"/>
        <w:rPr>
          <w:sz w:val="16"/>
        </w:rPr>
      </w:pPr>
    </w:p>
    <w:p w:rsidR="000A5269" w:rsidRDefault="000A5269">
      <w:pPr>
        <w:pStyle w:val="a3"/>
        <w:jc w:val="left"/>
        <w:rPr>
          <w:sz w:val="16"/>
        </w:rPr>
      </w:pPr>
    </w:p>
    <w:p w:rsidR="000A5269" w:rsidRDefault="000A5269">
      <w:pPr>
        <w:pStyle w:val="a3"/>
        <w:jc w:val="left"/>
        <w:rPr>
          <w:sz w:val="16"/>
        </w:rPr>
      </w:pPr>
    </w:p>
    <w:p w:rsidR="000A5269" w:rsidRDefault="000A5269">
      <w:pPr>
        <w:pStyle w:val="a3"/>
        <w:jc w:val="left"/>
        <w:rPr>
          <w:sz w:val="16"/>
        </w:rPr>
      </w:pPr>
    </w:p>
    <w:p w:rsidR="000A5269" w:rsidRDefault="000A5269">
      <w:pPr>
        <w:pStyle w:val="a3"/>
        <w:jc w:val="left"/>
        <w:rPr>
          <w:sz w:val="16"/>
        </w:rPr>
      </w:pPr>
    </w:p>
    <w:p w:rsidR="000A5269" w:rsidRDefault="000A5269">
      <w:pPr>
        <w:pStyle w:val="a3"/>
        <w:jc w:val="left"/>
        <w:rPr>
          <w:sz w:val="16"/>
        </w:rPr>
      </w:pPr>
    </w:p>
    <w:p w:rsidR="000A5269" w:rsidRDefault="000A5269">
      <w:pPr>
        <w:pStyle w:val="a3"/>
        <w:jc w:val="left"/>
        <w:rPr>
          <w:sz w:val="16"/>
        </w:rPr>
      </w:pPr>
    </w:p>
    <w:p w:rsidR="000A5269" w:rsidRDefault="000A5269">
      <w:pPr>
        <w:pStyle w:val="a3"/>
        <w:jc w:val="left"/>
        <w:rPr>
          <w:sz w:val="16"/>
        </w:rPr>
      </w:pPr>
    </w:p>
    <w:p w:rsidR="000A5269" w:rsidRDefault="000A5269">
      <w:pPr>
        <w:pStyle w:val="a3"/>
        <w:jc w:val="left"/>
        <w:rPr>
          <w:sz w:val="16"/>
        </w:rPr>
      </w:pPr>
    </w:p>
    <w:p w:rsidR="000A5269" w:rsidRDefault="000A5269">
      <w:pPr>
        <w:pStyle w:val="a3"/>
        <w:jc w:val="left"/>
        <w:rPr>
          <w:sz w:val="16"/>
        </w:rPr>
      </w:pPr>
    </w:p>
    <w:p w:rsidR="000A5269" w:rsidRDefault="000A5269">
      <w:pPr>
        <w:pStyle w:val="a3"/>
        <w:jc w:val="left"/>
        <w:rPr>
          <w:sz w:val="16"/>
        </w:rPr>
      </w:pPr>
    </w:p>
    <w:p w:rsidR="000A5269" w:rsidRDefault="000A5269">
      <w:pPr>
        <w:pStyle w:val="a3"/>
        <w:jc w:val="left"/>
        <w:rPr>
          <w:sz w:val="16"/>
        </w:rPr>
      </w:pPr>
    </w:p>
    <w:p w:rsidR="000A5269" w:rsidRDefault="000A5269">
      <w:pPr>
        <w:pStyle w:val="a3"/>
        <w:jc w:val="left"/>
        <w:rPr>
          <w:sz w:val="16"/>
        </w:rPr>
      </w:pPr>
    </w:p>
    <w:p w:rsidR="000A5269" w:rsidRDefault="000A5269">
      <w:pPr>
        <w:pStyle w:val="a3"/>
        <w:jc w:val="left"/>
        <w:rPr>
          <w:sz w:val="16"/>
        </w:rPr>
      </w:pPr>
    </w:p>
    <w:p w:rsidR="000A5269" w:rsidRDefault="000A5269">
      <w:pPr>
        <w:pStyle w:val="a3"/>
        <w:jc w:val="left"/>
        <w:rPr>
          <w:sz w:val="16"/>
        </w:rPr>
      </w:pPr>
    </w:p>
    <w:p w:rsidR="000A5269" w:rsidRDefault="000A5269">
      <w:pPr>
        <w:pStyle w:val="a3"/>
        <w:jc w:val="left"/>
        <w:rPr>
          <w:sz w:val="16"/>
        </w:rPr>
      </w:pPr>
    </w:p>
    <w:p w:rsidR="000A5269" w:rsidRDefault="000A5269">
      <w:pPr>
        <w:pStyle w:val="a3"/>
        <w:jc w:val="left"/>
        <w:rPr>
          <w:sz w:val="16"/>
        </w:rPr>
      </w:pPr>
    </w:p>
    <w:p w:rsidR="000A5269" w:rsidRDefault="000A5269">
      <w:pPr>
        <w:pStyle w:val="a3"/>
        <w:jc w:val="left"/>
        <w:rPr>
          <w:sz w:val="16"/>
        </w:rPr>
      </w:pPr>
    </w:p>
    <w:p w:rsidR="000A5269" w:rsidRDefault="000A5269">
      <w:pPr>
        <w:pStyle w:val="a3"/>
        <w:jc w:val="left"/>
        <w:rPr>
          <w:sz w:val="16"/>
        </w:rPr>
      </w:pPr>
    </w:p>
    <w:p w:rsidR="000A5269" w:rsidRDefault="000A5269">
      <w:pPr>
        <w:pStyle w:val="a3"/>
        <w:spacing w:before="163"/>
        <w:jc w:val="left"/>
        <w:rPr>
          <w:sz w:val="16"/>
        </w:rPr>
      </w:pPr>
    </w:p>
    <w:p w:rsidR="000A5269" w:rsidRDefault="00B43DD3">
      <w:pPr>
        <w:ind w:left="416"/>
        <w:rPr>
          <w:sz w:val="16"/>
        </w:rPr>
      </w:pPr>
      <w:r>
        <w:rPr>
          <w:noProof/>
          <w:sz w:val="16"/>
          <w:lang w:eastAsia="ru-RU"/>
        </w:rPr>
        <w:drawing>
          <wp:anchor distT="0" distB="0" distL="0" distR="0" simplePos="0" relativeHeight="15836672" behindDoc="0" locked="0" layoutInCell="1" allowOverlap="1" wp14:anchorId="3765E040" wp14:editId="5A58BAD6">
            <wp:simplePos x="0" y="0"/>
            <wp:positionH relativeFrom="page">
              <wp:posOffset>719999</wp:posOffset>
            </wp:positionH>
            <wp:positionV relativeFrom="paragraph">
              <wp:posOffset>-4975216</wp:posOffset>
            </wp:positionV>
            <wp:extent cx="3887999" cy="4953993"/>
            <wp:effectExtent l="0" t="0" r="0" b="0"/>
            <wp:wrapNone/>
            <wp:docPr id="222" name="Image 2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2" name="Image 222"/>
                    <pic:cNvPicPr/>
                  </pic:nvPicPr>
                  <pic:blipFill>
                    <a:blip r:embed="rId33" cstate="print"/>
                    <a:stretch>
                      <a:fillRect/>
                    </a:stretch>
                  </pic:blipFill>
                  <pic:spPr>
                    <a:xfrm>
                      <a:off x="0" y="0"/>
                      <a:ext cx="3887999" cy="4953993"/>
                    </a:xfrm>
                    <a:prstGeom prst="rect">
                      <a:avLst/>
                    </a:prstGeom>
                  </pic:spPr>
                </pic:pic>
              </a:graphicData>
            </a:graphic>
          </wp:anchor>
        </w:drawing>
      </w:r>
      <w:r>
        <w:rPr>
          <w:color w:val="231F20"/>
          <w:sz w:val="16"/>
        </w:rPr>
        <w:t>Письмо</w:t>
      </w:r>
      <w:r>
        <w:rPr>
          <w:color w:val="231F20"/>
          <w:spacing w:val="-7"/>
          <w:sz w:val="16"/>
        </w:rPr>
        <w:t xml:space="preserve"> </w:t>
      </w:r>
      <w:r>
        <w:rPr>
          <w:color w:val="231F20"/>
          <w:sz w:val="16"/>
        </w:rPr>
        <w:t>Героя</w:t>
      </w:r>
      <w:r>
        <w:rPr>
          <w:color w:val="231F20"/>
          <w:spacing w:val="-6"/>
          <w:sz w:val="16"/>
        </w:rPr>
        <w:t xml:space="preserve"> </w:t>
      </w:r>
      <w:r>
        <w:rPr>
          <w:color w:val="231F20"/>
          <w:sz w:val="16"/>
        </w:rPr>
        <w:t>Советского</w:t>
      </w:r>
      <w:r>
        <w:rPr>
          <w:color w:val="231F20"/>
          <w:spacing w:val="-6"/>
          <w:sz w:val="16"/>
        </w:rPr>
        <w:t xml:space="preserve"> </w:t>
      </w:r>
      <w:r>
        <w:rPr>
          <w:color w:val="231F20"/>
          <w:sz w:val="16"/>
        </w:rPr>
        <w:t>Союза</w:t>
      </w:r>
      <w:r>
        <w:rPr>
          <w:color w:val="231F20"/>
          <w:spacing w:val="-6"/>
          <w:sz w:val="16"/>
        </w:rPr>
        <w:t xml:space="preserve"> </w:t>
      </w:r>
      <w:r>
        <w:rPr>
          <w:color w:val="231F20"/>
          <w:sz w:val="16"/>
        </w:rPr>
        <w:t>Кузнецова</w:t>
      </w:r>
      <w:r>
        <w:rPr>
          <w:color w:val="231F20"/>
          <w:spacing w:val="-6"/>
          <w:sz w:val="16"/>
        </w:rPr>
        <w:t xml:space="preserve"> </w:t>
      </w:r>
      <w:r>
        <w:rPr>
          <w:color w:val="231F20"/>
          <w:sz w:val="16"/>
        </w:rPr>
        <w:t>Н.Ф.</w:t>
      </w:r>
      <w:r>
        <w:rPr>
          <w:color w:val="231F20"/>
          <w:spacing w:val="-6"/>
          <w:sz w:val="16"/>
        </w:rPr>
        <w:t xml:space="preserve"> </w:t>
      </w:r>
      <w:r>
        <w:rPr>
          <w:color w:val="231F20"/>
          <w:sz w:val="16"/>
        </w:rPr>
        <w:t>Дерябину</w:t>
      </w:r>
      <w:r>
        <w:rPr>
          <w:color w:val="231F20"/>
          <w:spacing w:val="-6"/>
          <w:sz w:val="16"/>
        </w:rPr>
        <w:t xml:space="preserve"> </w:t>
      </w:r>
      <w:r>
        <w:rPr>
          <w:color w:val="231F20"/>
          <w:sz w:val="16"/>
        </w:rPr>
        <w:t>С.А.</w:t>
      </w:r>
      <w:r>
        <w:rPr>
          <w:color w:val="231F20"/>
          <w:spacing w:val="-6"/>
          <w:sz w:val="16"/>
        </w:rPr>
        <w:t xml:space="preserve"> </w:t>
      </w:r>
      <w:r>
        <w:rPr>
          <w:color w:val="231F20"/>
          <w:sz w:val="16"/>
        </w:rPr>
        <w:t>(документ</w:t>
      </w:r>
      <w:r>
        <w:rPr>
          <w:color w:val="231F20"/>
          <w:spacing w:val="-6"/>
          <w:sz w:val="16"/>
        </w:rPr>
        <w:t xml:space="preserve"> </w:t>
      </w:r>
      <w:r>
        <w:rPr>
          <w:color w:val="231F20"/>
          <w:sz w:val="16"/>
        </w:rPr>
        <w:t>№</w:t>
      </w:r>
      <w:r>
        <w:rPr>
          <w:color w:val="231F20"/>
          <w:spacing w:val="-6"/>
          <w:sz w:val="16"/>
        </w:rPr>
        <w:t xml:space="preserve"> </w:t>
      </w:r>
      <w:r>
        <w:rPr>
          <w:color w:val="231F20"/>
          <w:spacing w:val="-5"/>
          <w:sz w:val="16"/>
        </w:rPr>
        <w:t>41)</w:t>
      </w:r>
    </w:p>
    <w:p w:rsidR="000A5269" w:rsidRDefault="000A5269">
      <w:pPr>
        <w:rPr>
          <w:sz w:val="16"/>
        </w:rPr>
        <w:sectPr w:rsidR="000A5269">
          <w:footerReference w:type="even" r:id="rId34"/>
          <w:pgSz w:w="8400" w:h="11910"/>
          <w:pgMar w:top="1340" w:right="1133" w:bottom="280" w:left="992" w:header="0" w:footer="0" w:gutter="0"/>
          <w:cols w:space="720"/>
        </w:sectPr>
      </w:pPr>
    </w:p>
    <w:p w:rsidR="000A5269" w:rsidRDefault="00B43DD3">
      <w:pPr>
        <w:pStyle w:val="a3"/>
        <w:spacing w:before="4"/>
        <w:jc w:val="left"/>
        <w:rPr>
          <w:sz w:val="17"/>
        </w:rPr>
      </w:pPr>
      <w:r>
        <w:rPr>
          <w:noProof/>
          <w:sz w:val="17"/>
          <w:lang w:eastAsia="ru-RU"/>
        </w:rPr>
        <w:lastRenderedPageBreak/>
        <w:drawing>
          <wp:anchor distT="0" distB="0" distL="0" distR="0" simplePos="0" relativeHeight="15837184" behindDoc="0" locked="0" layoutInCell="1" allowOverlap="1" wp14:anchorId="19047771" wp14:editId="5B66D967">
            <wp:simplePos x="0" y="0"/>
            <wp:positionH relativeFrom="page">
              <wp:posOffset>728702</wp:posOffset>
            </wp:positionH>
            <wp:positionV relativeFrom="page">
              <wp:posOffset>1288983</wp:posOffset>
            </wp:positionV>
            <wp:extent cx="3879297" cy="4856192"/>
            <wp:effectExtent l="0" t="0" r="0" b="0"/>
            <wp:wrapNone/>
            <wp:docPr id="223" name="Image 2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3" name="Image 223"/>
                    <pic:cNvPicPr/>
                  </pic:nvPicPr>
                  <pic:blipFill>
                    <a:blip r:embed="rId35" cstate="print"/>
                    <a:stretch>
                      <a:fillRect/>
                    </a:stretch>
                  </pic:blipFill>
                  <pic:spPr>
                    <a:xfrm>
                      <a:off x="0" y="0"/>
                      <a:ext cx="3879297" cy="4856192"/>
                    </a:xfrm>
                    <a:prstGeom prst="rect">
                      <a:avLst/>
                    </a:prstGeom>
                  </pic:spPr>
                </pic:pic>
              </a:graphicData>
            </a:graphic>
          </wp:anchor>
        </w:drawing>
      </w:r>
    </w:p>
    <w:p w:rsidR="000A5269" w:rsidRDefault="000A5269">
      <w:pPr>
        <w:pStyle w:val="a3"/>
        <w:jc w:val="left"/>
        <w:rPr>
          <w:sz w:val="17"/>
        </w:rPr>
        <w:sectPr w:rsidR="000A5269">
          <w:footerReference w:type="default" r:id="rId36"/>
          <w:pgSz w:w="8400" w:h="11910"/>
          <w:pgMar w:top="1340" w:right="1133" w:bottom="280" w:left="992" w:header="0" w:footer="0" w:gutter="0"/>
          <w:cols w:space="720"/>
        </w:sectPr>
      </w:pPr>
    </w:p>
    <w:p w:rsidR="000A5269" w:rsidRDefault="000A5269">
      <w:pPr>
        <w:pStyle w:val="a3"/>
        <w:jc w:val="left"/>
        <w:rPr>
          <w:sz w:val="16"/>
        </w:rPr>
      </w:pPr>
    </w:p>
    <w:p w:rsidR="000A5269" w:rsidRDefault="000A5269">
      <w:pPr>
        <w:pStyle w:val="a3"/>
        <w:jc w:val="left"/>
        <w:rPr>
          <w:sz w:val="16"/>
        </w:rPr>
      </w:pPr>
    </w:p>
    <w:p w:rsidR="000A5269" w:rsidRDefault="000A5269">
      <w:pPr>
        <w:pStyle w:val="a3"/>
        <w:jc w:val="left"/>
        <w:rPr>
          <w:sz w:val="16"/>
        </w:rPr>
      </w:pPr>
    </w:p>
    <w:p w:rsidR="000A5269" w:rsidRDefault="000A5269">
      <w:pPr>
        <w:pStyle w:val="a3"/>
        <w:jc w:val="left"/>
        <w:rPr>
          <w:sz w:val="16"/>
        </w:rPr>
      </w:pPr>
    </w:p>
    <w:p w:rsidR="000A5269" w:rsidRDefault="000A5269">
      <w:pPr>
        <w:pStyle w:val="a3"/>
        <w:jc w:val="left"/>
        <w:rPr>
          <w:sz w:val="16"/>
        </w:rPr>
      </w:pPr>
    </w:p>
    <w:p w:rsidR="000A5269" w:rsidRDefault="000A5269">
      <w:pPr>
        <w:pStyle w:val="a3"/>
        <w:jc w:val="left"/>
        <w:rPr>
          <w:sz w:val="16"/>
        </w:rPr>
      </w:pPr>
    </w:p>
    <w:p w:rsidR="000A5269" w:rsidRDefault="000A5269">
      <w:pPr>
        <w:pStyle w:val="a3"/>
        <w:jc w:val="left"/>
        <w:rPr>
          <w:sz w:val="16"/>
        </w:rPr>
      </w:pPr>
    </w:p>
    <w:p w:rsidR="000A5269" w:rsidRDefault="000A5269">
      <w:pPr>
        <w:pStyle w:val="a3"/>
        <w:jc w:val="left"/>
        <w:rPr>
          <w:sz w:val="16"/>
        </w:rPr>
      </w:pPr>
    </w:p>
    <w:p w:rsidR="000A5269" w:rsidRDefault="000A5269">
      <w:pPr>
        <w:pStyle w:val="a3"/>
        <w:jc w:val="left"/>
        <w:rPr>
          <w:sz w:val="16"/>
        </w:rPr>
      </w:pPr>
    </w:p>
    <w:p w:rsidR="000A5269" w:rsidRDefault="000A5269">
      <w:pPr>
        <w:pStyle w:val="a3"/>
        <w:jc w:val="left"/>
        <w:rPr>
          <w:sz w:val="16"/>
        </w:rPr>
      </w:pPr>
    </w:p>
    <w:p w:rsidR="000A5269" w:rsidRDefault="000A5269">
      <w:pPr>
        <w:pStyle w:val="a3"/>
        <w:jc w:val="left"/>
        <w:rPr>
          <w:sz w:val="16"/>
        </w:rPr>
      </w:pPr>
    </w:p>
    <w:p w:rsidR="000A5269" w:rsidRDefault="000A5269">
      <w:pPr>
        <w:pStyle w:val="a3"/>
        <w:jc w:val="left"/>
        <w:rPr>
          <w:sz w:val="16"/>
        </w:rPr>
      </w:pPr>
    </w:p>
    <w:p w:rsidR="000A5269" w:rsidRDefault="000A5269">
      <w:pPr>
        <w:pStyle w:val="a3"/>
        <w:jc w:val="left"/>
        <w:rPr>
          <w:sz w:val="16"/>
        </w:rPr>
      </w:pPr>
    </w:p>
    <w:p w:rsidR="000A5269" w:rsidRDefault="000A5269">
      <w:pPr>
        <w:pStyle w:val="a3"/>
        <w:jc w:val="left"/>
        <w:rPr>
          <w:sz w:val="16"/>
        </w:rPr>
      </w:pPr>
    </w:p>
    <w:p w:rsidR="000A5269" w:rsidRDefault="000A5269">
      <w:pPr>
        <w:pStyle w:val="a3"/>
        <w:jc w:val="left"/>
        <w:rPr>
          <w:sz w:val="16"/>
        </w:rPr>
      </w:pPr>
    </w:p>
    <w:p w:rsidR="000A5269" w:rsidRDefault="000A5269">
      <w:pPr>
        <w:pStyle w:val="a3"/>
        <w:jc w:val="left"/>
        <w:rPr>
          <w:sz w:val="16"/>
        </w:rPr>
      </w:pPr>
    </w:p>
    <w:p w:rsidR="000A5269" w:rsidRDefault="000A5269">
      <w:pPr>
        <w:pStyle w:val="a3"/>
        <w:jc w:val="left"/>
        <w:rPr>
          <w:sz w:val="16"/>
        </w:rPr>
      </w:pPr>
    </w:p>
    <w:p w:rsidR="000A5269" w:rsidRDefault="000A5269">
      <w:pPr>
        <w:pStyle w:val="a3"/>
        <w:jc w:val="left"/>
        <w:rPr>
          <w:sz w:val="16"/>
        </w:rPr>
      </w:pPr>
    </w:p>
    <w:p w:rsidR="000A5269" w:rsidRDefault="000A5269">
      <w:pPr>
        <w:pStyle w:val="a3"/>
        <w:jc w:val="left"/>
        <w:rPr>
          <w:sz w:val="16"/>
        </w:rPr>
      </w:pPr>
    </w:p>
    <w:p w:rsidR="000A5269" w:rsidRDefault="000A5269">
      <w:pPr>
        <w:pStyle w:val="a3"/>
        <w:jc w:val="left"/>
        <w:rPr>
          <w:sz w:val="16"/>
        </w:rPr>
      </w:pPr>
    </w:p>
    <w:p w:rsidR="000A5269" w:rsidRDefault="000A5269">
      <w:pPr>
        <w:pStyle w:val="a3"/>
        <w:jc w:val="left"/>
        <w:rPr>
          <w:sz w:val="16"/>
        </w:rPr>
      </w:pPr>
    </w:p>
    <w:p w:rsidR="000A5269" w:rsidRDefault="000A5269">
      <w:pPr>
        <w:pStyle w:val="a3"/>
        <w:jc w:val="left"/>
        <w:rPr>
          <w:sz w:val="16"/>
        </w:rPr>
      </w:pPr>
    </w:p>
    <w:p w:rsidR="000A5269" w:rsidRDefault="000A5269">
      <w:pPr>
        <w:pStyle w:val="a3"/>
        <w:jc w:val="left"/>
        <w:rPr>
          <w:sz w:val="16"/>
        </w:rPr>
      </w:pPr>
    </w:p>
    <w:p w:rsidR="000A5269" w:rsidRDefault="000A5269">
      <w:pPr>
        <w:pStyle w:val="a3"/>
        <w:jc w:val="left"/>
        <w:rPr>
          <w:sz w:val="16"/>
        </w:rPr>
      </w:pPr>
    </w:p>
    <w:p w:rsidR="000A5269" w:rsidRDefault="000A5269">
      <w:pPr>
        <w:pStyle w:val="a3"/>
        <w:jc w:val="left"/>
        <w:rPr>
          <w:sz w:val="16"/>
        </w:rPr>
      </w:pPr>
    </w:p>
    <w:p w:rsidR="000A5269" w:rsidRDefault="000A5269">
      <w:pPr>
        <w:pStyle w:val="a3"/>
        <w:jc w:val="left"/>
        <w:rPr>
          <w:sz w:val="16"/>
        </w:rPr>
      </w:pPr>
    </w:p>
    <w:p w:rsidR="000A5269" w:rsidRDefault="000A5269">
      <w:pPr>
        <w:pStyle w:val="a3"/>
        <w:jc w:val="left"/>
        <w:rPr>
          <w:sz w:val="16"/>
        </w:rPr>
      </w:pPr>
    </w:p>
    <w:p w:rsidR="000A5269" w:rsidRDefault="000A5269">
      <w:pPr>
        <w:pStyle w:val="a3"/>
        <w:jc w:val="left"/>
        <w:rPr>
          <w:sz w:val="16"/>
        </w:rPr>
      </w:pPr>
    </w:p>
    <w:p w:rsidR="000A5269" w:rsidRDefault="000A5269">
      <w:pPr>
        <w:pStyle w:val="a3"/>
        <w:jc w:val="left"/>
        <w:rPr>
          <w:sz w:val="16"/>
        </w:rPr>
      </w:pPr>
    </w:p>
    <w:p w:rsidR="000A5269" w:rsidRDefault="000A5269">
      <w:pPr>
        <w:pStyle w:val="a3"/>
        <w:jc w:val="left"/>
        <w:rPr>
          <w:sz w:val="16"/>
        </w:rPr>
      </w:pPr>
    </w:p>
    <w:p w:rsidR="000A5269" w:rsidRDefault="000A5269">
      <w:pPr>
        <w:pStyle w:val="a3"/>
        <w:jc w:val="left"/>
        <w:rPr>
          <w:sz w:val="16"/>
        </w:rPr>
      </w:pPr>
    </w:p>
    <w:p w:rsidR="000A5269" w:rsidRDefault="000A5269">
      <w:pPr>
        <w:pStyle w:val="a3"/>
        <w:jc w:val="left"/>
        <w:rPr>
          <w:sz w:val="16"/>
        </w:rPr>
      </w:pPr>
    </w:p>
    <w:p w:rsidR="000A5269" w:rsidRDefault="000A5269">
      <w:pPr>
        <w:pStyle w:val="a3"/>
        <w:jc w:val="left"/>
        <w:rPr>
          <w:sz w:val="16"/>
        </w:rPr>
      </w:pPr>
    </w:p>
    <w:p w:rsidR="000A5269" w:rsidRDefault="000A5269">
      <w:pPr>
        <w:pStyle w:val="a3"/>
        <w:jc w:val="left"/>
        <w:rPr>
          <w:sz w:val="16"/>
        </w:rPr>
      </w:pPr>
    </w:p>
    <w:p w:rsidR="000A5269" w:rsidRDefault="000A5269">
      <w:pPr>
        <w:pStyle w:val="a3"/>
        <w:jc w:val="left"/>
        <w:rPr>
          <w:sz w:val="16"/>
        </w:rPr>
      </w:pPr>
    </w:p>
    <w:p w:rsidR="000A5269" w:rsidRDefault="000A5269">
      <w:pPr>
        <w:pStyle w:val="a3"/>
        <w:jc w:val="left"/>
        <w:rPr>
          <w:sz w:val="16"/>
        </w:rPr>
      </w:pPr>
    </w:p>
    <w:p w:rsidR="000A5269" w:rsidRDefault="000A5269">
      <w:pPr>
        <w:pStyle w:val="a3"/>
        <w:jc w:val="left"/>
        <w:rPr>
          <w:sz w:val="16"/>
        </w:rPr>
      </w:pPr>
    </w:p>
    <w:p w:rsidR="000A5269" w:rsidRDefault="000A5269">
      <w:pPr>
        <w:pStyle w:val="a3"/>
        <w:jc w:val="left"/>
        <w:rPr>
          <w:sz w:val="16"/>
        </w:rPr>
      </w:pPr>
    </w:p>
    <w:p w:rsidR="000A5269" w:rsidRDefault="000A5269">
      <w:pPr>
        <w:pStyle w:val="a3"/>
        <w:jc w:val="left"/>
        <w:rPr>
          <w:sz w:val="16"/>
        </w:rPr>
      </w:pPr>
    </w:p>
    <w:p w:rsidR="000A5269" w:rsidRDefault="000A5269">
      <w:pPr>
        <w:pStyle w:val="a3"/>
        <w:jc w:val="left"/>
        <w:rPr>
          <w:sz w:val="16"/>
        </w:rPr>
      </w:pPr>
    </w:p>
    <w:p w:rsidR="000A5269" w:rsidRDefault="000A5269">
      <w:pPr>
        <w:pStyle w:val="a3"/>
        <w:spacing w:before="24"/>
        <w:jc w:val="left"/>
        <w:rPr>
          <w:sz w:val="16"/>
        </w:rPr>
      </w:pPr>
    </w:p>
    <w:p w:rsidR="000A5269" w:rsidRDefault="00B43DD3">
      <w:pPr>
        <w:spacing w:line="230" w:lineRule="auto"/>
        <w:ind w:left="2672" w:hanging="1997"/>
        <w:rPr>
          <w:sz w:val="16"/>
        </w:rPr>
      </w:pPr>
      <w:r>
        <w:rPr>
          <w:noProof/>
          <w:sz w:val="16"/>
          <w:lang w:eastAsia="ru-RU"/>
        </w:rPr>
        <w:drawing>
          <wp:anchor distT="0" distB="0" distL="0" distR="0" simplePos="0" relativeHeight="15837696" behindDoc="0" locked="0" layoutInCell="1" allowOverlap="1" wp14:anchorId="13AF3CD5" wp14:editId="44BD66E2">
            <wp:simplePos x="0" y="0"/>
            <wp:positionH relativeFrom="page">
              <wp:posOffset>720001</wp:posOffset>
            </wp:positionH>
            <wp:positionV relativeFrom="paragraph">
              <wp:posOffset>-4106112</wp:posOffset>
            </wp:positionV>
            <wp:extent cx="3887998" cy="4081868"/>
            <wp:effectExtent l="0" t="0" r="0" b="0"/>
            <wp:wrapNone/>
            <wp:docPr id="224" name="Image 2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4" name="Image 224"/>
                    <pic:cNvPicPr/>
                  </pic:nvPicPr>
                  <pic:blipFill>
                    <a:blip r:embed="rId37" cstate="print"/>
                    <a:stretch>
                      <a:fillRect/>
                    </a:stretch>
                  </pic:blipFill>
                  <pic:spPr>
                    <a:xfrm>
                      <a:off x="0" y="0"/>
                      <a:ext cx="3887998" cy="4081868"/>
                    </a:xfrm>
                    <a:prstGeom prst="rect">
                      <a:avLst/>
                    </a:prstGeom>
                  </pic:spPr>
                </pic:pic>
              </a:graphicData>
            </a:graphic>
          </wp:anchor>
        </w:drawing>
      </w:r>
      <w:r>
        <w:rPr>
          <w:color w:val="231F20"/>
          <w:sz w:val="16"/>
        </w:rPr>
        <w:t>Заявление</w:t>
      </w:r>
      <w:r>
        <w:rPr>
          <w:color w:val="231F20"/>
          <w:spacing w:val="-6"/>
          <w:sz w:val="16"/>
        </w:rPr>
        <w:t xml:space="preserve"> </w:t>
      </w:r>
      <w:r>
        <w:rPr>
          <w:color w:val="231F20"/>
          <w:sz w:val="16"/>
        </w:rPr>
        <w:t>Киселева</w:t>
      </w:r>
      <w:r>
        <w:rPr>
          <w:color w:val="231F20"/>
          <w:spacing w:val="-6"/>
          <w:sz w:val="16"/>
        </w:rPr>
        <w:t xml:space="preserve"> </w:t>
      </w:r>
      <w:r>
        <w:rPr>
          <w:color w:val="231F20"/>
          <w:sz w:val="16"/>
        </w:rPr>
        <w:t>Г.А.</w:t>
      </w:r>
      <w:r>
        <w:rPr>
          <w:color w:val="231F20"/>
          <w:spacing w:val="-6"/>
          <w:sz w:val="16"/>
        </w:rPr>
        <w:t xml:space="preserve"> </w:t>
      </w:r>
      <w:r>
        <w:rPr>
          <w:color w:val="231F20"/>
          <w:sz w:val="16"/>
        </w:rPr>
        <w:t>с</w:t>
      </w:r>
      <w:r>
        <w:rPr>
          <w:color w:val="231F20"/>
          <w:spacing w:val="-6"/>
          <w:sz w:val="16"/>
        </w:rPr>
        <w:t xml:space="preserve"> </w:t>
      </w:r>
      <w:r>
        <w:rPr>
          <w:color w:val="231F20"/>
          <w:sz w:val="16"/>
        </w:rPr>
        <w:t>просьбой</w:t>
      </w:r>
      <w:r>
        <w:rPr>
          <w:color w:val="231F20"/>
          <w:spacing w:val="-7"/>
          <w:sz w:val="16"/>
        </w:rPr>
        <w:t xml:space="preserve"> </w:t>
      </w:r>
      <w:r>
        <w:rPr>
          <w:color w:val="231F20"/>
          <w:sz w:val="16"/>
        </w:rPr>
        <w:t>зачислить</w:t>
      </w:r>
      <w:r>
        <w:rPr>
          <w:color w:val="231F20"/>
          <w:spacing w:val="-6"/>
          <w:sz w:val="16"/>
        </w:rPr>
        <w:t xml:space="preserve"> </w:t>
      </w:r>
      <w:r>
        <w:rPr>
          <w:color w:val="231F20"/>
          <w:sz w:val="16"/>
        </w:rPr>
        <w:t>его</w:t>
      </w:r>
      <w:r>
        <w:rPr>
          <w:color w:val="231F20"/>
          <w:spacing w:val="-6"/>
          <w:sz w:val="16"/>
        </w:rPr>
        <w:t xml:space="preserve"> </w:t>
      </w:r>
      <w:r>
        <w:rPr>
          <w:color w:val="231F20"/>
          <w:sz w:val="16"/>
        </w:rPr>
        <w:t>в</w:t>
      </w:r>
      <w:r>
        <w:rPr>
          <w:color w:val="231F20"/>
          <w:spacing w:val="-7"/>
          <w:sz w:val="16"/>
        </w:rPr>
        <w:t xml:space="preserve"> </w:t>
      </w:r>
      <w:r>
        <w:rPr>
          <w:color w:val="231F20"/>
          <w:sz w:val="16"/>
        </w:rPr>
        <w:t>ряды</w:t>
      </w:r>
      <w:r>
        <w:rPr>
          <w:color w:val="231F20"/>
          <w:spacing w:val="-6"/>
          <w:sz w:val="16"/>
        </w:rPr>
        <w:t xml:space="preserve"> </w:t>
      </w:r>
      <w:r>
        <w:rPr>
          <w:color w:val="231F20"/>
          <w:sz w:val="16"/>
        </w:rPr>
        <w:t>Красной</w:t>
      </w:r>
      <w:r>
        <w:rPr>
          <w:color w:val="231F20"/>
          <w:spacing w:val="-7"/>
          <w:sz w:val="16"/>
        </w:rPr>
        <w:t xml:space="preserve"> </w:t>
      </w:r>
      <w:r>
        <w:rPr>
          <w:color w:val="231F20"/>
          <w:sz w:val="16"/>
        </w:rPr>
        <w:t>Армии</w:t>
      </w:r>
      <w:r>
        <w:rPr>
          <w:color w:val="231F20"/>
          <w:spacing w:val="40"/>
          <w:sz w:val="16"/>
        </w:rPr>
        <w:t xml:space="preserve"> </w:t>
      </w:r>
      <w:r>
        <w:rPr>
          <w:color w:val="231F20"/>
          <w:sz w:val="16"/>
        </w:rPr>
        <w:t>(документ № 8)</w:t>
      </w:r>
    </w:p>
    <w:p w:rsidR="000A5269" w:rsidRDefault="000A5269">
      <w:pPr>
        <w:spacing w:line="230" w:lineRule="auto"/>
        <w:rPr>
          <w:sz w:val="16"/>
        </w:rPr>
        <w:sectPr w:rsidR="000A5269">
          <w:footerReference w:type="even" r:id="rId38"/>
          <w:pgSz w:w="8400" w:h="11910"/>
          <w:pgMar w:top="1340" w:right="1133" w:bottom="280" w:left="992" w:header="0" w:footer="0" w:gutter="0"/>
          <w:cols w:space="720"/>
        </w:sectPr>
      </w:pPr>
    </w:p>
    <w:p w:rsidR="000A5269" w:rsidRDefault="000A5269">
      <w:pPr>
        <w:pStyle w:val="a3"/>
        <w:spacing w:before="7" w:after="1"/>
        <w:jc w:val="left"/>
        <w:rPr>
          <w:sz w:val="17"/>
        </w:rPr>
      </w:pPr>
    </w:p>
    <w:p w:rsidR="000A5269" w:rsidRDefault="00B43DD3">
      <w:pPr>
        <w:pStyle w:val="a3"/>
        <w:ind w:left="1121"/>
        <w:jc w:val="left"/>
        <w:rPr>
          <w:sz w:val="20"/>
        </w:rPr>
      </w:pPr>
      <w:r>
        <w:rPr>
          <w:noProof/>
          <w:sz w:val="20"/>
          <w:lang w:eastAsia="ru-RU"/>
        </w:rPr>
        <w:drawing>
          <wp:inline distT="0" distB="0" distL="0" distR="0" wp14:anchorId="3120CC16" wp14:editId="5242359E">
            <wp:extent cx="4517712" cy="3889248"/>
            <wp:effectExtent l="0" t="0" r="0" b="0"/>
            <wp:docPr id="225" name="Image 2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5" name="Image 225"/>
                    <pic:cNvPicPr/>
                  </pic:nvPicPr>
                  <pic:blipFill>
                    <a:blip r:embed="rId39" cstate="print"/>
                    <a:stretch>
                      <a:fillRect/>
                    </a:stretch>
                  </pic:blipFill>
                  <pic:spPr>
                    <a:xfrm>
                      <a:off x="0" y="0"/>
                      <a:ext cx="4517712" cy="3889248"/>
                    </a:xfrm>
                    <a:prstGeom prst="rect">
                      <a:avLst/>
                    </a:prstGeom>
                  </pic:spPr>
                </pic:pic>
              </a:graphicData>
            </a:graphic>
          </wp:inline>
        </w:drawing>
      </w:r>
    </w:p>
    <w:p w:rsidR="000A5269" w:rsidRDefault="00B43DD3">
      <w:pPr>
        <w:spacing w:before="72"/>
        <w:ind w:left="286"/>
        <w:rPr>
          <w:sz w:val="16"/>
        </w:rPr>
      </w:pPr>
      <w:r>
        <w:rPr>
          <w:color w:val="231F20"/>
          <w:sz w:val="16"/>
        </w:rPr>
        <w:t>Записка</w:t>
      </w:r>
      <w:r>
        <w:rPr>
          <w:color w:val="231F20"/>
          <w:spacing w:val="-7"/>
          <w:sz w:val="16"/>
        </w:rPr>
        <w:t xml:space="preserve"> </w:t>
      </w:r>
      <w:r>
        <w:rPr>
          <w:color w:val="231F20"/>
          <w:sz w:val="16"/>
        </w:rPr>
        <w:t>из</w:t>
      </w:r>
      <w:r>
        <w:rPr>
          <w:color w:val="231F20"/>
          <w:spacing w:val="-7"/>
          <w:sz w:val="16"/>
        </w:rPr>
        <w:t xml:space="preserve"> </w:t>
      </w:r>
      <w:r>
        <w:rPr>
          <w:color w:val="231F20"/>
          <w:sz w:val="16"/>
        </w:rPr>
        <w:t>Союза</w:t>
      </w:r>
      <w:r>
        <w:rPr>
          <w:color w:val="231F20"/>
          <w:spacing w:val="-7"/>
          <w:sz w:val="16"/>
        </w:rPr>
        <w:t xml:space="preserve"> </w:t>
      </w:r>
      <w:r>
        <w:rPr>
          <w:color w:val="231F20"/>
          <w:sz w:val="16"/>
        </w:rPr>
        <w:t>польских</w:t>
      </w:r>
      <w:r>
        <w:rPr>
          <w:color w:val="231F20"/>
          <w:spacing w:val="-6"/>
          <w:sz w:val="16"/>
        </w:rPr>
        <w:t xml:space="preserve"> </w:t>
      </w:r>
      <w:r>
        <w:rPr>
          <w:color w:val="231F20"/>
          <w:sz w:val="16"/>
        </w:rPr>
        <w:t>патриотов</w:t>
      </w:r>
      <w:r>
        <w:rPr>
          <w:color w:val="231F20"/>
          <w:spacing w:val="-8"/>
          <w:sz w:val="16"/>
        </w:rPr>
        <w:t xml:space="preserve"> </w:t>
      </w:r>
      <w:r>
        <w:rPr>
          <w:color w:val="231F20"/>
          <w:sz w:val="16"/>
        </w:rPr>
        <w:t>в</w:t>
      </w:r>
      <w:r>
        <w:rPr>
          <w:color w:val="231F20"/>
          <w:spacing w:val="-7"/>
          <w:sz w:val="16"/>
        </w:rPr>
        <w:t xml:space="preserve"> </w:t>
      </w:r>
      <w:r>
        <w:rPr>
          <w:color w:val="231F20"/>
          <w:sz w:val="16"/>
        </w:rPr>
        <w:t>СССР</w:t>
      </w:r>
      <w:r>
        <w:rPr>
          <w:color w:val="231F20"/>
          <w:spacing w:val="-8"/>
          <w:sz w:val="16"/>
        </w:rPr>
        <w:t xml:space="preserve"> </w:t>
      </w:r>
      <w:r>
        <w:rPr>
          <w:color w:val="231F20"/>
          <w:sz w:val="16"/>
        </w:rPr>
        <w:t>о</w:t>
      </w:r>
      <w:r>
        <w:rPr>
          <w:color w:val="231F20"/>
          <w:spacing w:val="-6"/>
          <w:sz w:val="16"/>
        </w:rPr>
        <w:t xml:space="preserve"> </w:t>
      </w:r>
      <w:r>
        <w:rPr>
          <w:color w:val="231F20"/>
          <w:sz w:val="16"/>
        </w:rPr>
        <w:t>судьбе</w:t>
      </w:r>
      <w:r>
        <w:rPr>
          <w:color w:val="231F20"/>
          <w:spacing w:val="-7"/>
          <w:sz w:val="16"/>
        </w:rPr>
        <w:t xml:space="preserve"> </w:t>
      </w:r>
      <w:r>
        <w:rPr>
          <w:color w:val="231F20"/>
          <w:sz w:val="16"/>
        </w:rPr>
        <w:t>польской</w:t>
      </w:r>
      <w:r>
        <w:rPr>
          <w:color w:val="231F20"/>
          <w:spacing w:val="-8"/>
          <w:sz w:val="16"/>
        </w:rPr>
        <w:t xml:space="preserve"> </w:t>
      </w:r>
      <w:r>
        <w:rPr>
          <w:color w:val="231F20"/>
          <w:sz w:val="16"/>
        </w:rPr>
        <w:t>девочки,</w:t>
      </w:r>
      <w:r>
        <w:rPr>
          <w:color w:val="231F20"/>
          <w:spacing w:val="-6"/>
          <w:sz w:val="16"/>
        </w:rPr>
        <w:t xml:space="preserve"> </w:t>
      </w:r>
      <w:r>
        <w:rPr>
          <w:color w:val="231F20"/>
          <w:sz w:val="16"/>
        </w:rPr>
        <w:t>проживающей</w:t>
      </w:r>
      <w:r>
        <w:rPr>
          <w:color w:val="231F20"/>
          <w:spacing w:val="-8"/>
          <w:sz w:val="16"/>
        </w:rPr>
        <w:t xml:space="preserve"> </w:t>
      </w:r>
      <w:r>
        <w:rPr>
          <w:color w:val="231F20"/>
          <w:sz w:val="16"/>
        </w:rPr>
        <w:t>в</w:t>
      </w:r>
      <w:r>
        <w:rPr>
          <w:color w:val="231F20"/>
          <w:spacing w:val="-7"/>
          <w:sz w:val="16"/>
        </w:rPr>
        <w:t xml:space="preserve"> </w:t>
      </w:r>
      <w:r>
        <w:rPr>
          <w:color w:val="231F20"/>
          <w:sz w:val="16"/>
        </w:rPr>
        <w:t>Курганской</w:t>
      </w:r>
      <w:r>
        <w:rPr>
          <w:color w:val="231F20"/>
          <w:spacing w:val="-8"/>
          <w:sz w:val="16"/>
        </w:rPr>
        <w:t xml:space="preserve"> </w:t>
      </w:r>
      <w:r>
        <w:rPr>
          <w:color w:val="231F20"/>
          <w:sz w:val="16"/>
        </w:rPr>
        <w:t>области</w:t>
      </w:r>
      <w:r>
        <w:rPr>
          <w:color w:val="231F20"/>
          <w:spacing w:val="-7"/>
          <w:sz w:val="16"/>
        </w:rPr>
        <w:t xml:space="preserve"> </w:t>
      </w:r>
      <w:r>
        <w:rPr>
          <w:color w:val="231F20"/>
          <w:sz w:val="16"/>
        </w:rPr>
        <w:t>(документ</w:t>
      </w:r>
      <w:r>
        <w:rPr>
          <w:color w:val="231F20"/>
          <w:spacing w:val="-7"/>
          <w:sz w:val="16"/>
        </w:rPr>
        <w:t xml:space="preserve"> </w:t>
      </w:r>
      <w:r>
        <w:rPr>
          <w:color w:val="231F20"/>
          <w:sz w:val="16"/>
        </w:rPr>
        <w:t>№</w:t>
      </w:r>
      <w:r>
        <w:rPr>
          <w:color w:val="231F20"/>
          <w:spacing w:val="-7"/>
          <w:sz w:val="16"/>
        </w:rPr>
        <w:t xml:space="preserve"> </w:t>
      </w:r>
      <w:r>
        <w:rPr>
          <w:color w:val="231F20"/>
          <w:spacing w:val="-5"/>
          <w:sz w:val="16"/>
        </w:rPr>
        <w:t>46)</w:t>
      </w:r>
    </w:p>
    <w:p w:rsidR="000A5269" w:rsidRDefault="000A5269">
      <w:pPr>
        <w:rPr>
          <w:sz w:val="16"/>
        </w:rPr>
        <w:sectPr w:rsidR="000A5269">
          <w:footerReference w:type="default" r:id="rId40"/>
          <w:pgSz w:w="11910" w:h="8400" w:orient="landscape"/>
          <w:pgMar w:top="920" w:right="1275" w:bottom="280" w:left="1275" w:header="0" w:footer="0" w:gutter="0"/>
          <w:cols w:space="720"/>
        </w:sectPr>
      </w:pPr>
    </w:p>
    <w:p w:rsidR="000A5269" w:rsidRDefault="000A5269">
      <w:pPr>
        <w:pStyle w:val="a3"/>
        <w:spacing w:before="7" w:after="1"/>
        <w:jc w:val="left"/>
        <w:rPr>
          <w:sz w:val="17"/>
        </w:rPr>
      </w:pPr>
    </w:p>
    <w:p w:rsidR="000A5269" w:rsidRDefault="00B43DD3">
      <w:pPr>
        <w:pStyle w:val="a3"/>
        <w:ind w:left="113"/>
        <w:jc w:val="left"/>
        <w:rPr>
          <w:sz w:val="20"/>
        </w:rPr>
      </w:pPr>
      <w:r>
        <w:rPr>
          <w:noProof/>
          <w:sz w:val="20"/>
          <w:lang w:eastAsia="ru-RU"/>
        </w:rPr>
        <w:drawing>
          <wp:inline distT="0" distB="0" distL="0" distR="0" wp14:anchorId="510FCF21" wp14:editId="668A11EF">
            <wp:extent cx="5732972" cy="3845718"/>
            <wp:effectExtent l="0" t="0" r="0" b="0"/>
            <wp:docPr id="226" name="Image 2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6" name="Image 226"/>
                    <pic:cNvPicPr/>
                  </pic:nvPicPr>
                  <pic:blipFill>
                    <a:blip r:embed="rId41" cstate="print"/>
                    <a:stretch>
                      <a:fillRect/>
                    </a:stretch>
                  </pic:blipFill>
                  <pic:spPr>
                    <a:xfrm>
                      <a:off x="0" y="0"/>
                      <a:ext cx="5732972" cy="3845718"/>
                    </a:xfrm>
                    <a:prstGeom prst="rect">
                      <a:avLst/>
                    </a:prstGeom>
                  </pic:spPr>
                </pic:pic>
              </a:graphicData>
            </a:graphic>
          </wp:inline>
        </w:drawing>
      </w:r>
    </w:p>
    <w:p w:rsidR="000A5269" w:rsidRDefault="00B43DD3">
      <w:pPr>
        <w:spacing w:before="140"/>
        <w:jc w:val="center"/>
        <w:rPr>
          <w:sz w:val="16"/>
        </w:rPr>
      </w:pPr>
      <w:r>
        <w:rPr>
          <w:color w:val="231F20"/>
          <w:sz w:val="16"/>
        </w:rPr>
        <w:t>Записка</w:t>
      </w:r>
      <w:r>
        <w:rPr>
          <w:color w:val="231F20"/>
          <w:spacing w:val="-6"/>
          <w:sz w:val="16"/>
        </w:rPr>
        <w:t xml:space="preserve"> </w:t>
      </w:r>
      <w:r>
        <w:rPr>
          <w:color w:val="231F20"/>
          <w:sz w:val="16"/>
        </w:rPr>
        <w:t>наркома</w:t>
      </w:r>
      <w:r>
        <w:rPr>
          <w:color w:val="231F20"/>
          <w:spacing w:val="-5"/>
          <w:sz w:val="16"/>
        </w:rPr>
        <w:t xml:space="preserve"> </w:t>
      </w:r>
      <w:r>
        <w:rPr>
          <w:color w:val="231F20"/>
          <w:sz w:val="16"/>
        </w:rPr>
        <w:t>внутренних</w:t>
      </w:r>
      <w:r>
        <w:rPr>
          <w:color w:val="231F20"/>
          <w:spacing w:val="-6"/>
          <w:sz w:val="16"/>
        </w:rPr>
        <w:t xml:space="preserve"> </w:t>
      </w:r>
      <w:r>
        <w:rPr>
          <w:color w:val="231F20"/>
          <w:sz w:val="16"/>
        </w:rPr>
        <w:t>дел</w:t>
      </w:r>
      <w:r>
        <w:rPr>
          <w:color w:val="231F20"/>
          <w:spacing w:val="-5"/>
          <w:sz w:val="16"/>
        </w:rPr>
        <w:t xml:space="preserve"> </w:t>
      </w:r>
      <w:r>
        <w:rPr>
          <w:color w:val="231F20"/>
          <w:sz w:val="16"/>
        </w:rPr>
        <w:t>Берии</w:t>
      </w:r>
      <w:r>
        <w:rPr>
          <w:color w:val="231F20"/>
          <w:spacing w:val="-6"/>
          <w:sz w:val="16"/>
        </w:rPr>
        <w:t xml:space="preserve"> </w:t>
      </w:r>
      <w:r>
        <w:rPr>
          <w:color w:val="231F20"/>
          <w:sz w:val="16"/>
        </w:rPr>
        <w:t>Л.П.</w:t>
      </w:r>
      <w:r>
        <w:rPr>
          <w:color w:val="231F20"/>
          <w:spacing w:val="-6"/>
          <w:sz w:val="16"/>
        </w:rPr>
        <w:t xml:space="preserve"> </w:t>
      </w:r>
      <w:r>
        <w:rPr>
          <w:color w:val="231F20"/>
          <w:sz w:val="16"/>
        </w:rPr>
        <w:t>о</w:t>
      </w:r>
      <w:r>
        <w:rPr>
          <w:color w:val="231F20"/>
          <w:spacing w:val="-5"/>
          <w:sz w:val="16"/>
        </w:rPr>
        <w:t xml:space="preserve"> </w:t>
      </w:r>
      <w:r>
        <w:rPr>
          <w:color w:val="231F20"/>
          <w:sz w:val="16"/>
        </w:rPr>
        <w:t>рапорте</w:t>
      </w:r>
      <w:r>
        <w:rPr>
          <w:color w:val="231F20"/>
          <w:spacing w:val="-5"/>
          <w:sz w:val="16"/>
        </w:rPr>
        <w:t xml:space="preserve"> </w:t>
      </w:r>
      <w:r>
        <w:rPr>
          <w:color w:val="231F20"/>
          <w:sz w:val="16"/>
        </w:rPr>
        <w:t>инвалида</w:t>
      </w:r>
      <w:r>
        <w:rPr>
          <w:color w:val="231F20"/>
          <w:spacing w:val="-6"/>
          <w:sz w:val="16"/>
        </w:rPr>
        <w:t xml:space="preserve"> </w:t>
      </w:r>
      <w:r>
        <w:rPr>
          <w:color w:val="231F20"/>
          <w:sz w:val="16"/>
        </w:rPr>
        <w:t>войны</w:t>
      </w:r>
      <w:r>
        <w:rPr>
          <w:color w:val="231F20"/>
          <w:spacing w:val="-5"/>
          <w:sz w:val="16"/>
        </w:rPr>
        <w:t xml:space="preserve"> </w:t>
      </w:r>
      <w:r>
        <w:rPr>
          <w:color w:val="231F20"/>
          <w:sz w:val="16"/>
        </w:rPr>
        <w:t>Корнева</w:t>
      </w:r>
      <w:r>
        <w:rPr>
          <w:color w:val="231F20"/>
          <w:spacing w:val="-5"/>
          <w:sz w:val="16"/>
        </w:rPr>
        <w:t xml:space="preserve"> </w:t>
      </w:r>
      <w:r>
        <w:rPr>
          <w:color w:val="231F20"/>
          <w:sz w:val="16"/>
        </w:rPr>
        <w:t>Г.С.</w:t>
      </w:r>
      <w:r>
        <w:rPr>
          <w:color w:val="231F20"/>
          <w:spacing w:val="-6"/>
          <w:sz w:val="16"/>
        </w:rPr>
        <w:t xml:space="preserve"> </w:t>
      </w:r>
      <w:r>
        <w:rPr>
          <w:color w:val="231F20"/>
          <w:sz w:val="16"/>
        </w:rPr>
        <w:t>(документ</w:t>
      </w:r>
      <w:r>
        <w:rPr>
          <w:color w:val="231F20"/>
          <w:spacing w:val="-5"/>
          <w:sz w:val="16"/>
        </w:rPr>
        <w:t xml:space="preserve"> </w:t>
      </w:r>
      <w:r>
        <w:rPr>
          <w:color w:val="231F20"/>
          <w:sz w:val="16"/>
        </w:rPr>
        <w:t>№</w:t>
      </w:r>
      <w:r>
        <w:rPr>
          <w:color w:val="231F20"/>
          <w:spacing w:val="-6"/>
          <w:sz w:val="16"/>
        </w:rPr>
        <w:t xml:space="preserve"> </w:t>
      </w:r>
      <w:r>
        <w:rPr>
          <w:color w:val="231F20"/>
          <w:spacing w:val="-5"/>
          <w:sz w:val="16"/>
        </w:rPr>
        <w:t>70)</w:t>
      </w:r>
    </w:p>
    <w:p w:rsidR="000A5269" w:rsidRDefault="000A5269">
      <w:pPr>
        <w:jc w:val="center"/>
        <w:rPr>
          <w:sz w:val="16"/>
        </w:rPr>
        <w:sectPr w:rsidR="000A5269">
          <w:footerReference w:type="even" r:id="rId42"/>
          <w:pgSz w:w="11910" w:h="8400" w:orient="landscape"/>
          <w:pgMar w:top="920" w:right="1275" w:bottom="280" w:left="1275" w:header="0" w:footer="0" w:gutter="0"/>
          <w:cols w:space="720"/>
        </w:sectPr>
      </w:pPr>
    </w:p>
    <w:p w:rsidR="000A5269" w:rsidRDefault="000A5269">
      <w:pPr>
        <w:pStyle w:val="a3"/>
        <w:jc w:val="left"/>
        <w:rPr>
          <w:sz w:val="16"/>
        </w:rPr>
      </w:pPr>
    </w:p>
    <w:p w:rsidR="000A5269" w:rsidRDefault="000A5269">
      <w:pPr>
        <w:pStyle w:val="a3"/>
        <w:jc w:val="left"/>
        <w:rPr>
          <w:sz w:val="16"/>
        </w:rPr>
      </w:pPr>
    </w:p>
    <w:p w:rsidR="000A5269" w:rsidRDefault="000A5269">
      <w:pPr>
        <w:pStyle w:val="a3"/>
        <w:jc w:val="left"/>
        <w:rPr>
          <w:sz w:val="16"/>
        </w:rPr>
      </w:pPr>
    </w:p>
    <w:p w:rsidR="000A5269" w:rsidRDefault="000A5269">
      <w:pPr>
        <w:pStyle w:val="a3"/>
        <w:jc w:val="left"/>
        <w:rPr>
          <w:sz w:val="16"/>
        </w:rPr>
      </w:pPr>
    </w:p>
    <w:p w:rsidR="000A5269" w:rsidRDefault="000A5269">
      <w:pPr>
        <w:pStyle w:val="a3"/>
        <w:jc w:val="left"/>
        <w:rPr>
          <w:sz w:val="16"/>
        </w:rPr>
      </w:pPr>
    </w:p>
    <w:p w:rsidR="000A5269" w:rsidRDefault="000A5269">
      <w:pPr>
        <w:pStyle w:val="a3"/>
        <w:jc w:val="left"/>
        <w:rPr>
          <w:sz w:val="16"/>
        </w:rPr>
      </w:pPr>
    </w:p>
    <w:p w:rsidR="000A5269" w:rsidRDefault="000A5269">
      <w:pPr>
        <w:pStyle w:val="a3"/>
        <w:jc w:val="left"/>
        <w:rPr>
          <w:sz w:val="16"/>
        </w:rPr>
      </w:pPr>
    </w:p>
    <w:p w:rsidR="000A5269" w:rsidRDefault="000A5269">
      <w:pPr>
        <w:pStyle w:val="a3"/>
        <w:jc w:val="left"/>
        <w:rPr>
          <w:sz w:val="16"/>
        </w:rPr>
      </w:pPr>
    </w:p>
    <w:p w:rsidR="000A5269" w:rsidRDefault="000A5269">
      <w:pPr>
        <w:pStyle w:val="a3"/>
        <w:jc w:val="left"/>
        <w:rPr>
          <w:sz w:val="16"/>
        </w:rPr>
      </w:pPr>
    </w:p>
    <w:p w:rsidR="000A5269" w:rsidRDefault="000A5269">
      <w:pPr>
        <w:pStyle w:val="a3"/>
        <w:jc w:val="left"/>
        <w:rPr>
          <w:sz w:val="16"/>
        </w:rPr>
      </w:pPr>
    </w:p>
    <w:p w:rsidR="000A5269" w:rsidRDefault="000A5269">
      <w:pPr>
        <w:pStyle w:val="a3"/>
        <w:jc w:val="left"/>
        <w:rPr>
          <w:sz w:val="16"/>
        </w:rPr>
      </w:pPr>
    </w:p>
    <w:p w:rsidR="000A5269" w:rsidRDefault="000A5269">
      <w:pPr>
        <w:pStyle w:val="a3"/>
        <w:jc w:val="left"/>
        <w:rPr>
          <w:sz w:val="16"/>
        </w:rPr>
      </w:pPr>
    </w:p>
    <w:p w:rsidR="000A5269" w:rsidRDefault="000A5269">
      <w:pPr>
        <w:pStyle w:val="a3"/>
        <w:jc w:val="left"/>
        <w:rPr>
          <w:sz w:val="16"/>
        </w:rPr>
      </w:pPr>
    </w:p>
    <w:p w:rsidR="000A5269" w:rsidRDefault="000A5269">
      <w:pPr>
        <w:pStyle w:val="a3"/>
        <w:jc w:val="left"/>
        <w:rPr>
          <w:sz w:val="16"/>
        </w:rPr>
      </w:pPr>
    </w:p>
    <w:p w:rsidR="000A5269" w:rsidRDefault="000A5269">
      <w:pPr>
        <w:pStyle w:val="a3"/>
        <w:jc w:val="left"/>
        <w:rPr>
          <w:sz w:val="16"/>
        </w:rPr>
      </w:pPr>
    </w:p>
    <w:p w:rsidR="000A5269" w:rsidRDefault="000A5269">
      <w:pPr>
        <w:pStyle w:val="a3"/>
        <w:jc w:val="left"/>
        <w:rPr>
          <w:sz w:val="16"/>
        </w:rPr>
      </w:pPr>
    </w:p>
    <w:p w:rsidR="000A5269" w:rsidRDefault="000A5269">
      <w:pPr>
        <w:pStyle w:val="a3"/>
        <w:jc w:val="left"/>
        <w:rPr>
          <w:sz w:val="16"/>
        </w:rPr>
      </w:pPr>
    </w:p>
    <w:p w:rsidR="000A5269" w:rsidRDefault="000A5269">
      <w:pPr>
        <w:pStyle w:val="a3"/>
        <w:jc w:val="left"/>
        <w:rPr>
          <w:sz w:val="16"/>
        </w:rPr>
      </w:pPr>
    </w:p>
    <w:p w:rsidR="000A5269" w:rsidRDefault="000A5269">
      <w:pPr>
        <w:pStyle w:val="a3"/>
        <w:jc w:val="left"/>
        <w:rPr>
          <w:sz w:val="16"/>
        </w:rPr>
      </w:pPr>
    </w:p>
    <w:p w:rsidR="000A5269" w:rsidRDefault="000A5269">
      <w:pPr>
        <w:pStyle w:val="a3"/>
        <w:jc w:val="left"/>
        <w:rPr>
          <w:sz w:val="16"/>
        </w:rPr>
      </w:pPr>
    </w:p>
    <w:p w:rsidR="000A5269" w:rsidRDefault="000A5269">
      <w:pPr>
        <w:pStyle w:val="a3"/>
        <w:jc w:val="left"/>
        <w:rPr>
          <w:sz w:val="16"/>
        </w:rPr>
      </w:pPr>
    </w:p>
    <w:p w:rsidR="000A5269" w:rsidRDefault="000A5269">
      <w:pPr>
        <w:pStyle w:val="a3"/>
        <w:jc w:val="left"/>
        <w:rPr>
          <w:sz w:val="16"/>
        </w:rPr>
      </w:pPr>
    </w:p>
    <w:p w:rsidR="000A5269" w:rsidRDefault="000A5269">
      <w:pPr>
        <w:pStyle w:val="a3"/>
        <w:jc w:val="left"/>
        <w:rPr>
          <w:sz w:val="16"/>
        </w:rPr>
      </w:pPr>
    </w:p>
    <w:p w:rsidR="000A5269" w:rsidRDefault="000A5269">
      <w:pPr>
        <w:pStyle w:val="a3"/>
        <w:jc w:val="left"/>
        <w:rPr>
          <w:sz w:val="16"/>
        </w:rPr>
      </w:pPr>
    </w:p>
    <w:p w:rsidR="000A5269" w:rsidRDefault="000A5269">
      <w:pPr>
        <w:pStyle w:val="a3"/>
        <w:jc w:val="left"/>
        <w:rPr>
          <w:sz w:val="16"/>
        </w:rPr>
      </w:pPr>
    </w:p>
    <w:p w:rsidR="000A5269" w:rsidRDefault="000A5269">
      <w:pPr>
        <w:pStyle w:val="a3"/>
        <w:jc w:val="left"/>
        <w:rPr>
          <w:sz w:val="16"/>
        </w:rPr>
      </w:pPr>
    </w:p>
    <w:p w:rsidR="000A5269" w:rsidRDefault="000A5269">
      <w:pPr>
        <w:pStyle w:val="a3"/>
        <w:jc w:val="left"/>
        <w:rPr>
          <w:sz w:val="16"/>
        </w:rPr>
      </w:pPr>
    </w:p>
    <w:p w:rsidR="000A5269" w:rsidRDefault="000A5269">
      <w:pPr>
        <w:pStyle w:val="a3"/>
        <w:jc w:val="left"/>
        <w:rPr>
          <w:sz w:val="16"/>
        </w:rPr>
      </w:pPr>
    </w:p>
    <w:p w:rsidR="000A5269" w:rsidRDefault="000A5269">
      <w:pPr>
        <w:pStyle w:val="a3"/>
        <w:jc w:val="left"/>
        <w:rPr>
          <w:sz w:val="16"/>
        </w:rPr>
      </w:pPr>
    </w:p>
    <w:p w:rsidR="000A5269" w:rsidRDefault="000A5269">
      <w:pPr>
        <w:pStyle w:val="a3"/>
        <w:jc w:val="left"/>
        <w:rPr>
          <w:sz w:val="16"/>
        </w:rPr>
      </w:pPr>
    </w:p>
    <w:p w:rsidR="000A5269" w:rsidRDefault="000A5269">
      <w:pPr>
        <w:pStyle w:val="a3"/>
        <w:jc w:val="left"/>
        <w:rPr>
          <w:sz w:val="16"/>
        </w:rPr>
      </w:pPr>
    </w:p>
    <w:p w:rsidR="000A5269" w:rsidRDefault="000A5269">
      <w:pPr>
        <w:pStyle w:val="a3"/>
        <w:jc w:val="left"/>
        <w:rPr>
          <w:sz w:val="16"/>
        </w:rPr>
      </w:pPr>
    </w:p>
    <w:p w:rsidR="000A5269" w:rsidRDefault="000A5269">
      <w:pPr>
        <w:pStyle w:val="a3"/>
        <w:jc w:val="left"/>
        <w:rPr>
          <w:sz w:val="16"/>
        </w:rPr>
      </w:pPr>
    </w:p>
    <w:p w:rsidR="000A5269" w:rsidRDefault="000A5269">
      <w:pPr>
        <w:pStyle w:val="a3"/>
        <w:jc w:val="left"/>
        <w:rPr>
          <w:sz w:val="16"/>
        </w:rPr>
      </w:pPr>
    </w:p>
    <w:p w:rsidR="000A5269" w:rsidRDefault="000A5269">
      <w:pPr>
        <w:pStyle w:val="a3"/>
        <w:jc w:val="left"/>
        <w:rPr>
          <w:sz w:val="16"/>
        </w:rPr>
      </w:pPr>
    </w:p>
    <w:p w:rsidR="000A5269" w:rsidRDefault="000A5269">
      <w:pPr>
        <w:pStyle w:val="a3"/>
        <w:jc w:val="left"/>
        <w:rPr>
          <w:sz w:val="16"/>
        </w:rPr>
      </w:pPr>
    </w:p>
    <w:p w:rsidR="000A5269" w:rsidRDefault="000A5269">
      <w:pPr>
        <w:pStyle w:val="a3"/>
        <w:jc w:val="left"/>
        <w:rPr>
          <w:sz w:val="16"/>
        </w:rPr>
      </w:pPr>
    </w:p>
    <w:p w:rsidR="000A5269" w:rsidRDefault="000A5269">
      <w:pPr>
        <w:pStyle w:val="a3"/>
        <w:jc w:val="left"/>
        <w:rPr>
          <w:sz w:val="16"/>
        </w:rPr>
      </w:pPr>
    </w:p>
    <w:p w:rsidR="000A5269" w:rsidRDefault="000A5269">
      <w:pPr>
        <w:pStyle w:val="a3"/>
        <w:jc w:val="left"/>
        <w:rPr>
          <w:sz w:val="16"/>
        </w:rPr>
      </w:pPr>
    </w:p>
    <w:p w:rsidR="000A5269" w:rsidRDefault="000A5269">
      <w:pPr>
        <w:pStyle w:val="a3"/>
        <w:jc w:val="left"/>
        <w:rPr>
          <w:sz w:val="16"/>
        </w:rPr>
      </w:pPr>
    </w:p>
    <w:p w:rsidR="000A5269" w:rsidRDefault="000A5269">
      <w:pPr>
        <w:pStyle w:val="a3"/>
        <w:spacing w:before="106"/>
        <w:jc w:val="left"/>
        <w:rPr>
          <w:sz w:val="16"/>
        </w:rPr>
      </w:pPr>
    </w:p>
    <w:p w:rsidR="000A5269" w:rsidRDefault="00B43DD3">
      <w:pPr>
        <w:spacing w:before="1"/>
        <w:ind w:left="141"/>
        <w:jc w:val="center"/>
        <w:rPr>
          <w:sz w:val="16"/>
        </w:rPr>
      </w:pPr>
      <w:r>
        <w:rPr>
          <w:noProof/>
          <w:sz w:val="16"/>
          <w:lang w:eastAsia="ru-RU"/>
        </w:rPr>
        <w:drawing>
          <wp:anchor distT="0" distB="0" distL="0" distR="0" simplePos="0" relativeHeight="15838208" behindDoc="0" locked="0" layoutInCell="1" allowOverlap="1" wp14:anchorId="59DEDBB5" wp14:editId="559F9F72">
            <wp:simplePos x="0" y="0"/>
            <wp:positionH relativeFrom="page">
              <wp:posOffset>720001</wp:posOffset>
            </wp:positionH>
            <wp:positionV relativeFrom="paragraph">
              <wp:posOffset>-4245241</wp:posOffset>
            </wp:positionV>
            <wp:extent cx="3887998" cy="4192371"/>
            <wp:effectExtent l="0" t="0" r="0" b="0"/>
            <wp:wrapNone/>
            <wp:docPr id="227" name="Image 2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7" name="Image 227"/>
                    <pic:cNvPicPr/>
                  </pic:nvPicPr>
                  <pic:blipFill>
                    <a:blip r:embed="rId43" cstate="print"/>
                    <a:stretch>
                      <a:fillRect/>
                    </a:stretch>
                  </pic:blipFill>
                  <pic:spPr>
                    <a:xfrm>
                      <a:off x="0" y="0"/>
                      <a:ext cx="3887998" cy="4192371"/>
                    </a:xfrm>
                    <a:prstGeom prst="rect">
                      <a:avLst/>
                    </a:prstGeom>
                  </pic:spPr>
                </pic:pic>
              </a:graphicData>
            </a:graphic>
          </wp:anchor>
        </w:drawing>
      </w:r>
      <w:r>
        <w:rPr>
          <w:color w:val="231F20"/>
          <w:sz w:val="16"/>
        </w:rPr>
        <w:t>Производственная</w:t>
      </w:r>
      <w:r>
        <w:rPr>
          <w:color w:val="231F20"/>
          <w:spacing w:val="-8"/>
          <w:sz w:val="16"/>
        </w:rPr>
        <w:t xml:space="preserve"> </w:t>
      </w:r>
      <w:r>
        <w:rPr>
          <w:color w:val="231F20"/>
          <w:sz w:val="16"/>
        </w:rPr>
        <w:t>характеристика</w:t>
      </w:r>
      <w:r>
        <w:rPr>
          <w:color w:val="231F20"/>
          <w:spacing w:val="-8"/>
          <w:sz w:val="16"/>
        </w:rPr>
        <w:t xml:space="preserve"> </w:t>
      </w:r>
      <w:r>
        <w:rPr>
          <w:color w:val="231F20"/>
          <w:sz w:val="16"/>
        </w:rPr>
        <w:t>на</w:t>
      </w:r>
      <w:r>
        <w:rPr>
          <w:color w:val="231F20"/>
          <w:spacing w:val="-7"/>
          <w:sz w:val="16"/>
        </w:rPr>
        <w:t xml:space="preserve"> </w:t>
      </w:r>
      <w:r>
        <w:rPr>
          <w:color w:val="231F20"/>
          <w:sz w:val="16"/>
        </w:rPr>
        <w:t>Сиротина</w:t>
      </w:r>
      <w:r>
        <w:rPr>
          <w:color w:val="231F20"/>
          <w:spacing w:val="-8"/>
          <w:sz w:val="16"/>
        </w:rPr>
        <w:t xml:space="preserve"> </w:t>
      </w:r>
      <w:r>
        <w:rPr>
          <w:color w:val="231F20"/>
          <w:sz w:val="16"/>
        </w:rPr>
        <w:t>Г.М.</w:t>
      </w:r>
      <w:r>
        <w:rPr>
          <w:color w:val="231F20"/>
          <w:spacing w:val="-7"/>
          <w:sz w:val="16"/>
        </w:rPr>
        <w:t xml:space="preserve"> </w:t>
      </w:r>
      <w:r>
        <w:rPr>
          <w:color w:val="231F20"/>
          <w:sz w:val="16"/>
        </w:rPr>
        <w:t>(документ</w:t>
      </w:r>
      <w:r>
        <w:rPr>
          <w:color w:val="231F20"/>
          <w:spacing w:val="-8"/>
          <w:sz w:val="16"/>
        </w:rPr>
        <w:t xml:space="preserve"> </w:t>
      </w:r>
      <w:r>
        <w:rPr>
          <w:color w:val="231F20"/>
          <w:sz w:val="16"/>
        </w:rPr>
        <w:t>№</w:t>
      </w:r>
      <w:r>
        <w:rPr>
          <w:color w:val="231F20"/>
          <w:spacing w:val="-8"/>
          <w:sz w:val="16"/>
        </w:rPr>
        <w:t xml:space="preserve"> </w:t>
      </w:r>
      <w:r>
        <w:rPr>
          <w:color w:val="231F20"/>
          <w:spacing w:val="-5"/>
          <w:sz w:val="16"/>
        </w:rPr>
        <w:t>88)</w:t>
      </w:r>
    </w:p>
    <w:p w:rsidR="000A5269" w:rsidRDefault="000A5269">
      <w:pPr>
        <w:jc w:val="center"/>
        <w:rPr>
          <w:sz w:val="16"/>
        </w:rPr>
        <w:sectPr w:rsidR="000A5269">
          <w:footerReference w:type="default" r:id="rId44"/>
          <w:pgSz w:w="8400" w:h="11910"/>
          <w:pgMar w:top="1340" w:right="1133" w:bottom="280" w:left="992" w:header="0" w:footer="0" w:gutter="0"/>
          <w:cols w:space="720"/>
        </w:sectPr>
      </w:pPr>
    </w:p>
    <w:p w:rsidR="000A5269" w:rsidRDefault="000A5269">
      <w:pPr>
        <w:pStyle w:val="a3"/>
        <w:jc w:val="left"/>
        <w:rPr>
          <w:sz w:val="16"/>
        </w:rPr>
      </w:pPr>
    </w:p>
    <w:p w:rsidR="000A5269" w:rsidRDefault="000A5269">
      <w:pPr>
        <w:pStyle w:val="a3"/>
        <w:jc w:val="left"/>
        <w:rPr>
          <w:sz w:val="16"/>
        </w:rPr>
      </w:pPr>
    </w:p>
    <w:p w:rsidR="000A5269" w:rsidRDefault="000A5269">
      <w:pPr>
        <w:pStyle w:val="a3"/>
        <w:jc w:val="left"/>
        <w:rPr>
          <w:sz w:val="16"/>
        </w:rPr>
      </w:pPr>
    </w:p>
    <w:p w:rsidR="000A5269" w:rsidRDefault="000A5269">
      <w:pPr>
        <w:pStyle w:val="a3"/>
        <w:jc w:val="left"/>
        <w:rPr>
          <w:sz w:val="16"/>
        </w:rPr>
      </w:pPr>
    </w:p>
    <w:p w:rsidR="000A5269" w:rsidRDefault="000A5269">
      <w:pPr>
        <w:pStyle w:val="a3"/>
        <w:jc w:val="left"/>
        <w:rPr>
          <w:sz w:val="16"/>
        </w:rPr>
      </w:pPr>
    </w:p>
    <w:p w:rsidR="000A5269" w:rsidRDefault="000A5269">
      <w:pPr>
        <w:pStyle w:val="a3"/>
        <w:jc w:val="left"/>
        <w:rPr>
          <w:sz w:val="16"/>
        </w:rPr>
      </w:pPr>
    </w:p>
    <w:p w:rsidR="000A5269" w:rsidRDefault="000A5269">
      <w:pPr>
        <w:pStyle w:val="a3"/>
        <w:jc w:val="left"/>
        <w:rPr>
          <w:sz w:val="16"/>
        </w:rPr>
      </w:pPr>
    </w:p>
    <w:p w:rsidR="000A5269" w:rsidRDefault="000A5269">
      <w:pPr>
        <w:pStyle w:val="a3"/>
        <w:jc w:val="left"/>
        <w:rPr>
          <w:sz w:val="16"/>
        </w:rPr>
      </w:pPr>
    </w:p>
    <w:p w:rsidR="000A5269" w:rsidRDefault="000A5269">
      <w:pPr>
        <w:pStyle w:val="a3"/>
        <w:jc w:val="left"/>
        <w:rPr>
          <w:sz w:val="16"/>
        </w:rPr>
      </w:pPr>
    </w:p>
    <w:p w:rsidR="000A5269" w:rsidRDefault="000A5269">
      <w:pPr>
        <w:pStyle w:val="a3"/>
        <w:jc w:val="left"/>
        <w:rPr>
          <w:sz w:val="16"/>
        </w:rPr>
      </w:pPr>
    </w:p>
    <w:p w:rsidR="000A5269" w:rsidRDefault="000A5269">
      <w:pPr>
        <w:pStyle w:val="a3"/>
        <w:jc w:val="left"/>
        <w:rPr>
          <w:sz w:val="16"/>
        </w:rPr>
      </w:pPr>
    </w:p>
    <w:p w:rsidR="000A5269" w:rsidRDefault="000A5269">
      <w:pPr>
        <w:pStyle w:val="a3"/>
        <w:jc w:val="left"/>
        <w:rPr>
          <w:sz w:val="16"/>
        </w:rPr>
      </w:pPr>
    </w:p>
    <w:p w:rsidR="000A5269" w:rsidRDefault="000A5269">
      <w:pPr>
        <w:pStyle w:val="a3"/>
        <w:jc w:val="left"/>
        <w:rPr>
          <w:sz w:val="16"/>
        </w:rPr>
      </w:pPr>
    </w:p>
    <w:p w:rsidR="000A5269" w:rsidRDefault="000A5269">
      <w:pPr>
        <w:pStyle w:val="a3"/>
        <w:jc w:val="left"/>
        <w:rPr>
          <w:sz w:val="16"/>
        </w:rPr>
      </w:pPr>
    </w:p>
    <w:p w:rsidR="000A5269" w:rsidRDefault="000A5269">
      <w:pPr>
        <w:pStyle w:val="a3"/>
        <w:jc w:val="left"/>
        <w:rPr>
          <w:sz w:val="16"/>
        </w:rPr>
      </w:pPr>
    </w:p>
    <w:p w:rsidR="000A5269" w:rsidRDefault="000A5269">
      <w:pPr>
        <w:pStyle w:val="a3"/>
        <w:jc w:val="left"/>
        <w:rPr>
          <w:sz w:val="16"/>
        </w:rPr>
      </w:pPr>
    </w:p>
    <w:p w:rsidR="000A5269" w:rsidRDefault="000A5269">
      <w:pPr>
        <w:pStyle w:val="a3"/>
        <w:jc w:val="left"/>
        <w:rPr>
          <w:sz w:val="16"/>
        </w:rPr>
      </w:pPr>
    </w:p>
    <w:p w:rsidR="000A5269" w:rsidRDefault="000A5269">
      <w:pPr>
        <w:pStyle w:val="a3"/>
        <w:jc w:val="left"/>
        <w:rPr>
          <w:sz w:val="16"/>
        </w:rPr>
      </w:pPr>
    </w:p>
    <w:p w:rsidR="000A5269" w:rsidRDefault="000A5269">
      <w:pPr>
        <w:pStyle w:val="a3"/>
        <w:jc w:val="left"/>
        <w:rPr>
          <w:sz w:val="16"/>
        </w:rPr>
      </w:pPr>
    </w:p>
    <w:p w:rsidR="000A5269" w:rsidRDefault="000A5269">
      <w:pPr>
        <w:pStyle w:val="a3"/>
        <w:jc w:val="left"/>
        <w:rPr>
          <w:sz w:val="16"/>
        </w:rPr>
      </w:pPr>
    </w:p>
    <w:p w:rsidR="000A5269" w:rsidRDefault="000A5269">
      <w:pPr>
        <w:pStyle w:val="a3"/>
        <w:jc w:val="left"/>
        <w:rPr>
          <w:sz w:val="16"/>
        </w:rPr>
      </w:pPr>
    </w:p>
    <w:p w:rsidR="000A5269" w:rsidRDefault="000A5269">
      <w:pPr>
        <w:pStyle w:val="a3"/>
        <w:jc w:val="left"/>
        <w:rPr>
          <w:sz w:val="16"/>
        </w:rPr>
      </w:pPr>
    </w:p>
    <w:p w:rsidR="000A5269" w:rsidRDefault="000A5269">
      <w:pPr>
        <w:pStyle w:val="a3"/>
        <w:jc w:val="left"/>
        <w:rPr>
          <w:sz w:val="16"/>
        </w:rPr>
      </w:pPr>
    </w:p>
    <w:p w:rsidR="000A5269" w:rsidRDefault="000A5269">
      <w:pPr>
        <w:pStyle w:val="a3"/>
        <w:jc w:val="left"/>
        <w:rPr>
          <w:sz w:val="16"/>
        </w:rPr>
      </w:pPr>
    </w:p>
    <w:p w:rsidR="000A5269" w:rsidRDefault="000A5269">
      <w:pPr>
        <w:pStyle w:val="a3"/>
        <w:jc w:val="left"/>
        <w:rPr>
          <w:sz w:val="16"/>
        </w:rPr>
      </w:pPr>
    </w:p>
    <w:p w:rsidR="000A5269" w:rsidRDefault="000A5269">
      <w:pPr>
        <w:pStyle w:val="a3"/>
        <w:jc w:val="left"/>
        <w:rPr>
          <w:sz w:val="16"/>
        </w:rPr>
      </w:pPr>
    </w:p>
    <w:p w:rsidR="000A5269" w:rsidRDefault="000A5269">
      <w:pPr>
        <w:pStyle w:val="a3"/>
        <w:jc w:val="left"/>
        <w:rPr>
          <w:sz w:val="16"/>
        </w:rPr>
      </w:pPr>
    </w:p>
    <w:p w:rsidR="000A5269" w:rsidRDefault="000A5269">
      <w:pPr>
        <w:pStyle w:val="a3"/>
        <w:jc w:val="left"/>
        <w:rPr>
          <w:sz w:val="16"/>
        </w:rPr>
      </w:pPr>
    </w:p>
    <w:p w:rsidR="000A5269" w:rsidRDefault="000A5269">
      <w:pPr>
        <w:pStyle w:val="a3"/>
        <w:jc w:val="left"/>
        <w:rPr>
          <w:sz w:val="16"/>
        </w:rPr>
      </w:pPr>
    </w:p>
    <w:p w:rsidR="000A5269" w:rsidRDefault="000A5269">
      <w:pPr>
        <w:pStyle w:val="a3"/>
        <w:jc w:val="left"/>
        <w:rPr>
          <w:sz w:val="16"/>
        </w:rPr>
      </w:pPr>
    </w:p>
    <w:p w:rsidR="000A5269" w:rsidRDefault="000A5269">
      <w:pPr>
        <w:pStyle w:val="a3"/>
        <w:jc w:val="left"/>
        <w:rPr>
          <w:sz w:val="16"/>
        </w:rPr>
      </w:pPr>
    </w:p>
    <w:p w:rsidR="000A5269" w:rsidRDefault="000A5269">
      <w:pPr>
        <w:pStyle w:val="a3"/>
        <w:jc w:val="left"/>
        <w:rPr>
          <w:sz w:val="16"/>
        </w:rPr>
      </w:pPr>
    </w:p>
    <w:p w:rsidR="000A5269" w:rsidRDefault="000A5269">
      <w:pPr>
        <w:pStyle w:val="a3"/>
        <w:jc w:val="left"/>
        <w:rPr>
          <w:sz w:val="16"/>
        </w:rPr>
      </w:pPr>
    </w:p>
    <w:p w:rsidR="000A5269" w:rsidRDefault="000A5269">
      <w:pPr>
        <w:pStyle w:val="a3"/>
        <w:jc w:val="left"/>
        <w:rPr>
          <w:sz w:val="16"/>
        </w:rPr>
      </w:pPr>
    </w:p>
    <w:p w:rsidR="000A5269" w:rsidRDefault="000A5269">
      <w:pPr>
        <w:pStyle w:val="a3"/>
        <w:jc w:val="left"/>
        <w:rPr>
          <w:sz w:val="16"/>
        </w:rPr>
      </w:pPr>
    </w:p>
    <w:p w:rsidR="000A5269" w:rsidRDefault="000A5269">
      <w:pPr>
        <w:pStyle w:val="a3"/>
        <w:jc w:val="left"/>
        <w:rPr>
          <w:sz w:val="16"/>
        </w:rPr>
      </w:pPr>
    </w:p>
    <w:p w:rsidR="000A5269" w:rsidRDefault="000A5269">
      <w:pPr>
        <w:pStyle w:val="a3"/>
        <w:jc w:val="left"/>
        <w:rPr>
          <w:sz w:val="16"/>
        </w:rPr>
      </w:pPr>
    </w:p>
    <w:p w:rsidR="000A5269" w:rsidRDefault="000A5269">
      <w:pPr>
        <w:pStyle w:val="a3"/>
        <w:jc w:val="left"/>
        <w:rPr>
          <w:sz w:val="16"/>
        </w:rPr>
      </w:pPr>
    </w:p>
    <w:p w:rsidR="000A5269" w:rsidRDefault="000A5269">
      <w:pPr>
        <w:pStyle w:val="a3"/>
        <w:jc w:val="left"/>
        <w:rPr>
          <w:sz w:val="16"/>
        </w:rPr>
      </w:pPr>
    </w:p>
    <w:p w:rsidR="000A5269" w:rsidRDefault="000A5269">
      <w:pPr>
        <w:pStyle w:val="a3"/>
        <w:jc w:val="left"/>
        <w:rPr>
          <w:sz w:val="16"/>
        </w:rPr>
      </w:pPr>
    </w:p>
    <w:p w:rsidR="000A5269" w:rsidRDefault="000A5269">
      <w:pPr>
        <w:pStyle w:val="a3"/>
        <w:jc w:val="left"/>
        <w:rPr>
          <w:sz w:val="16"/>
        </w:rPr>
      </w:pPr>
    </w:p>
    <w:p w:rsidR="000A5269" w:rsidRDefault="000A5269">
      <w:pPr>
        <w:pStyle w:val="a3"/>
        <w:jc w:val="left"/>
        <w:rPr>
          <w:sz w:val="16"/>
        </w:rPr>
      </w:pPr>
    </w:p>
    <w:p w:rsidR="000A5269" w:rsidRDefault="000A5269">
      <w:pPr>
        <w:pStyle w:val="a3"/>
        <w:jc w:val="left"/>
        <w:rPr>
          <w:sz w:val="16"/>
        </w:rPr>
      </w:pPr>
    </w:p>
    <w:p w:rsidR="000A5269" w:rsidRDefault="000A5269">
      <w:pPr>
        <w:pStyle w:val="a3"/>
        <w:jc w:val="left"/>
        <w:rPr>
          <w:sz w:val="16"/>
        </w:rPr>
      </w:pPr>
    </w:p>
    <w:p w:rsidR="000A5269" w:rsidRDefault="000A5269">
      <w:pPr>
        <w:pStyle w:val="a3"/>
        <w:jc w:val="left"/>
        <w:rPr>
          <w:sz w:val="16"/>
        </w:rPr>
      </w:pPr>
    </w:p>
    <w:p w:rsidR="000A5269" w:rsidRDefault="000A5269">
      <w:pPr>
        <w:pStyle w:val="a3"/>
        <w:spacing w:before="146"/>
        <w:jc w:val="left"/>
        <w:rPr>
          <w:sz w:val="16"/>
        </w:rPr>
      </w:pPr>
    </w:p>
    <w:p w:rsidR="000A5269" w:rsidRDefault="00B43DD3">
      <w:pPr>
        <w:spacing w:line="230" w:lineRule="auto"/>
        <w:ind w:left="1423" w:hanging="1184"/>
        <w:rPr>
          <w:sz w:val="16"/>
        </w:rPr>
      </w:pPr>
      <w:r>
        <w:rPr>
          <w:noProof/>
          <w:sz w:val="16"/>
          <w:lang w:eastAsia="ru-RU"/>
        </w:rPr>
        <w:drawing>
          <wp:anchor distT="0" distB="0" distL="0" distR="0" simplePos="0" relativeHeight="15838720" behindDoc="0" locked="0" layoutInCell="1" allowOverlap="1" wp14:anchorId="67B4B972" wp14:editId="1B3B2CDF">
            <wp:simplePos x="0" y="0"/>
            <wp:positionH relativeFrom="page">
              <wp:posOffset>720000</wp:posOffset>
            </wp:positionH>
            <wp:positionV relativeFrom="paragraph">
              <wp:posOffset>-5179267</wp:posOffset>
            </wp:positionV>
            <wp:extent cx="3888000" cy="5089800"/>
            <wp:effectExtent l="0" t="0" r="0" b="0"/>
            <wp:wrapNone/>
            <wp:docPr id="228" name="Image 2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8" name="Image 228"/>
                    <pic:cNvPicPr/>
                  </pic:nvPicPr>
                  <pic:blipFill>
                    <a:blip r:embed="rId45" cstate="print"/>
                    <a:stretch>
                      <a:fillRect/>
                    </a:stretch>
                  </pic:blipFill>
                  <pic:spPr>
                    <a:xfrm>
                      <a:off x="0" y="0"/>
                      <a:ext cx="3888000" cy="5089800"/>
                    </a:xfrm>
                    <a:prstGeom prst="rect">
                      <a:avLst/>
                    </a:prstGeom>
                  </pic:spPr>
                </pic:pic>
              </a:graphicData>
            </a:graphic>
          </wp:anchor>
        </w:drawing>
      </w:r>
      <w:r>
        <w:rPr>
          <w:color w:val="231F20"/>
          <w:sz w:val="16"/>
        </w:rPr>
        <w:t>Телеграмма</w:t>
      </w:r>
      <w:r>
        <w:rPr>
          <w:color w:val="231F20"/>
          <w:spacing w:val="-10"/>
          <w:sz w:val="16"/>
        </w:rPr>
        <w:t xml:space="preserve"> </w:t>
      </w:r>
      <w:r>
        <w:rPr>
          <w:color w:val="231F20"/>
          <w:sz w:val="16"/>
        </w:rPr>
        <w:t>Маленкову</w:t>
      </w:r>
      <w:r>
        <w:rPr>
          <w:color w:val="231F20"/>
          <w:spacing w:val="-10"/>
          <w:sz w:val="16"/>
        </w:rPr>
        <w:t xml:space="preserve"> </w:t>
      </w:r>
      <w:r>
        <w:rPr>
          <w:color w:val="231F20"/>
          <w:sz w:val="16"/>
        </w:rPr>
        <w:t>Г.М.</w:t>
      </w:r>
      <w:r>
        <w:rPr>
          <w:color w:val="231F20"/>
          <w:spacing w:val="-10"/>
          <w:sz w:val="16"/>
        </w:rPr>
        <w:t xml:space="preserve"> </w:t>
      </w:r>
      <w:r>
        <w:rPr>
          <w:color w:val="231F20"/>
          <w:sz w:val="16"/>
        </w:rPr>
        <w:t>с</w:t>
      </w:r>
      <w:r>
        <w:rPr>
          <w:color w:val="231F20"/>
          <w:spacing w:val="-10"/>
          <w:sz w:val="16"/>
        </w:rPr>
        <w:t xml:space="preserve"> </w:t>
      </w:r>
      <w:r>
        <w:rPr>
          <w:color w:val="231F20"/>
          <w:sz w:val="16"/>
        </w:rPr>
        <w:t>просьбой</w:t>
      </w:r>
      <w:r>
        <w:rPr>
          <w:color w:val="231F20"/>
          <w:spacing w:val="-10"/>
          <w:sz w:val="16"/>
        </w:rPr>
        <w:t xml:space="preserve"> </w:t>
      </w:r>
      <w:r>
        <w:rPr>
          <w:color w:val="231F20"/>
          <w:sz w:val="16"/>
        </w:rPr>
        <w:t>не</w:t>
      </w:r>
      <w:r>
        <w:rPr>
          <w:color w:val="231F20"/>
          <w:spacing w:val="-10"/>
          <w:sz w:val="16"/>
        </w:rPr>
        <w:t xml:space="preserve"> </w:t>
      </w:r>
      <w:r>
        <w:rPr>
          <w:color w:val="231F20"/>
          <w:sz w:val="16"/>
        </w:rPr>
        <w:t>отсылать</w:t>
      </w:r>
      <w:r>
        <w:rPr>
          <w:color w:val="231F20"/>
          <w:spacing w:val="-10"/>
          <w:sz w:val="16"/>
        </w:rPr>
        <w:t xml:space="preserve"> </w:t>
      </w:r>
      <w:r>
        <w:rPr>
          <w:color w:val="231F20"/>
          <w:sz w:val="16"/>
        </w:rPr>
        <w:t>работников</w:t>
      </w:r>
      <w:r>
        <w:rPr>
          <w:color w:val="231F20"/>
          <w:spacing w:val="-10"/>
          <w:sz w:val="16"/>
        </w:rPr>
        <w:t xml:space="preserve"> </w:t>
      </w:r>
      <w:r>
        <w:rPr>
          <w:color w:val="231F20"/>
          <w:sz w:val="16"/>
        </w:rPr>
        <w:t>бывшего</w:t>
      </w:r>
      <w:r>
        <w:rPr>
          <w:color w:val="231F20"/>
          <w:spacing w:val="-10"/>
          <w:sz w:val="16"/>
        </w:rPr>
        <w:t xml:space="preserve"> </w:t>
      </w:r>
      <w:r>
        <w:rPr>
          <w:color w:val="231F20"/>
          <w:sz w:val="16"/>
        </w:rPr>
        <w:t>Полтавского</w:t>
      </w:r>
      <w:r>
        <w:rPr>
          <w:color w:val="231F20"/>
          <w:spacing w:val="40"/>
          <w:sz w:val="16"/>
        </w:rPr>
        <w:t xml:space="preserve"> </w:t>
      </w:r>
      <w:r>
        <w:rPr>
          <w:color w:val="231F20"/>
          <w:sz w:val="16"/>
        </w:rPr>
        <w:t>сельскохозяйственного института (документ № 154)</w:t>
      </w:r>
    </w:p>
    <w:p w:rsidR="000A5269" w:rsidRDefault="000A5269">
      <w:pPr>
        <w:spacing w:line="230" w:lineRule="auto"/>
        <w:rPr>
          <w:sz w:val="16"/>
        </w:rPr>
        <w:sectPr w:rsidR="000A5269">
          <w:footerReference w:type="even" r:id="rId46"/>
          <w:pgSz w:w="8400" w:h="11910"/>
          <w:pgMar w:top="1340" w:right="1133" w:bottom="280" w:left="992" w:header="0" w:footer="0" w:gutter="0"/>
          <w:cols w:space="720"/>
        </w:sectPr>
      </w:pPr>
    </w:p>
    <w:p w:rsidR="000A5269" w:rsidRDefault="000A5269">
      <w:pPr>
        <w:pStyle w:val="a3"/>
        <w:jc w:val="left"/>
        <w:rPr>
          <w:sz w:val="16"/>
        </w:rPr>
      </w:pPr>
    </w:p>
    <w:p w:rsidR="000A5269" w:rsidRDefault="000A5269">
      <w:pPr>
        <w:pStyle w:val="a3"/>
        <w:jc w:val="left"/>
        <w:rPr>
          <w:sz w:val="16"/>
        </w:rPr>
      </w:pPr>
    </w:p>
    <w:p w:rsidR="000A5269" w:rsidRDefault="000A5269">
      <w:pPr>
        <w:pStyle w:val="a3"/>
        <w:jc w:val="left"/>
        <w:rPr>
          <w:sz w:val="16"/>
        </w:rPr>
      </w:pPr>
    </w:p>
    <w:p w:rsidR="000A5269" w:rsidRDefault="000A5269">
      <w:pPr>
        <w:pStyle w:val="a3"/>
        <w:jc w:val="left"/>
        <w:rPr>
          <w:sz w:val="16"/>
        </w:rPr>
      </w:pPr>
    </w:p>
    <w:p w:rsidR="000A5269" w:rsidRDefault="000A5269">
      <w:pPr>
        <w:pStyle w:val="a3"/>
        <w:jc w:val="left"/>
        <w:rPr>
          <w:sz w:val="16"/>
        </w:rPr>
      </w:pPr>
    </w:p>
    <w:p w:rsidR="000A5269" w:rsidRDefault="000A5269">
      <w:pPr>
        <w:pStyle w:val="a3"/>
        <w:jc w:val="left"/>
        <w:rPr>
          <w:sz w:val="16"/>
        </w:rPr>
      </w:pPr>
    </w:p>
    <w:p w:rsidR="000A5269" w:rsidRDefault="000A5269">
      <w:pPr>
        <w:pStyle w:val="a3"/>
        <w:jc w:val="left"/>
        <w:rPr>
          <w:sz w:val="16"/>
        </w:rPr>
      </w:pPr>
    </w:p>
    <w:p w:rsidR="000A5269" w:rsidRDefault="000A5269">
      <w:pPr>
        <w:pStyle w:val="a3"/>
        <w:jc w:val="left"/>
        <w:rPr>
          <w:sz w:val="16"/>
        </w:rPr>
      </w:pPr>
    </w:p>
    <w:p w:rsidR="000A5269" w:rsidRDefault="000A5269">
      <w:pPr>
        <w:pStyle w:val="a3"/>
        <w:jc w:val="left"/>
        <w:rPr>
          <w:sz w:val="16"/>
        </w:rPr>
      </w:pPr>
    </w:p>
    <w:p w:rsidR="000A5269" w:rsidRDefault="000A5269">
      <w:pPr>
        <w:pStyle w:val="a3"/>
        <w:jc w:val="left"/>
        <w:rPr>
          <w:sz w:val="16"/>
        </w:rPr>
      </w:pPr>
    </w:p>
    <w:p w:rsidR="000A5269" w:rsidRDefault="000A5269">
      <w:pPr>
        <w:pStyle w:val="a3"/>
        <w:jc w:val="left"/>
        <w:rPr>
          <w:sz w:val="16"/>
        </w:rPr>
      </w:pPr>
    </w:p>
    <w:p w:rsidR="000A5269" w:rsidRDefault="000A5269">
      <w:pPr>
        <w:pStyle w:val="a3"/>
        <w:jc w:val="left"/>
        <w:rPr>
          <w:sz w:val="16"/>
        </w:rPr>
      </w:pPr>
    </w:p>
    <w:p w:rsidR="000A5269" w:rsidRDefault="000A5269">
      <w:pPr>
        <w:pStyle w:val="a3"/>
        <w:jc w:val="left"/>
        <w:rPr>
          <w:sz w:val="16"/>
        </w:rPr>
      </w:pPr>
    </w:p>
    <w:p w:rsidR="000A5269" w:rsidRDefault="000A5269">
      <w:pPr>
        <w:pStyle w:val="a3"/>
        <w:jc w:val="left"/>
        <w:rPr>
          <w:sz w:val="16"/>
        </w:rPr>
      </w:pPr>
    </w:p>
    <w:p w:rsidR="000A5269" w:rsidRDefault="000A5269">
      <w:pPr>
        <w:pStyle w:val="a3"/>
        <w:jc w:val="left"/>
        <w:rPr>
          <w:sz w:val="16"/>
        </w:rPr>
      </w:pPr>
    </w:p>
    <w:p w:rsidR="000A5269" w:rsidRDefault="000A5269">
      <w:pPr>
        <w:pStyle w:val="a3"/>
        <w:jc w:val="left"/>
        <w:rPr>
          <w:sz w:val="16"/>
        </w:rPr>
      </w:pPr>
    </w:p>
    <w:p w:rsidR="000A5269" w:rsidRDefault="000A5269">
      <w:pPr>
        <w:pStyle w:val="a3"/>
        <w:jc w:val="left"/>
        <w:rPr>
          <w:sz w:val="16"/>
        </w:rPr>
      </w:pPr>
    </w:p>
    <w:p w:rsidR="000A5269" w:rsidRDefault="000A5269">
      <w:pPr>
        <w:pStyle w:val="a3"/>
        <w:jc w:val="left"/>
        <w:rPr>
          <w:sz w:val="16"/>
        </w:rPr>
      </w:pPr>
    </w:p>
    <w:p w:rsidR="000A5269" w:rsidRDefault="000A5269">
      <w:pPr>
        <w:pStyle w:val="a3"/>
        <w:jc w:val="left"/>
        <w:rPr>
          <w:sz w:val="16"/>
        </w:rPr>
      </w:pPr>
    </w:p>
    <w:p w:rsidR="000A5269" w:rsidRDefault="000A5269">
      <w:pPr>
        <w:pStyle w:val="a3"/>
        <w:jc w:val="left"/>
        <w:rPr>
          <w:sz w:val="16"/>
        </w:rPr>
      </w:pPr>
    </w:p>
    <w:p w:rsidR="000A5269" w:rsidRDefault="000A5269">
      <w:pPr>
        <w:pStyle w:val="a3"/>
        <w:jc w:val="left"/>
        <w:rPr>
          <w:sz w:val="16"/>
        </w:rPr>
      </w:pPr>
    </w:p>
    <w:p w:rsidR="000A5269" w:rsidRDefault="000A5269">
      <w:pPr>
        <w:pStyle w:val="a3"/>
        <w:jc w:val="left"/>
        <w:rPr>
          <w:sz w:val="16"/>
        </w:rPr>
      </w:pPr>
    </w:p>
    <w:p w:rsidR="000A5269" w:rsidRDefault="000A5269">
      <w:pPr>
        <w:pStyle w:val="a3"/>
        <w:jc w:val="left"/>
        <w:rPr>
          <w:sz w:val="16"/>
        </w:rPr>
      </w:pPr>
    </w:p>
    <w:p w:rsidR="000A5269" w:rsidRDefault="000A5269">
      <w:pPr>
        <w:pStyle w:val="a3"/>
        <w:jc w:val="left"/>
        <w:rPr>
          <w:sz w:val="16"/>
        </w:rPr>
      </w:pPr>
    </w:p>
    <w:p w:rsidR="000A5269" w:rsidRDefault="000A5269">
      <w:pPr>
        <w:pStyle w:val="a3"/>
        <w:jc w:val="left"/>
        <w:rPr>
          <w:sz w:val="16"/>
        </w:rPr>
      </w:pPr>
    </w:p>
    <w:p w:rsidR="000A5269" w:rsidRDefault="000A5269">
      <w:pPr>
        <w:pStyle w:val="a3"/>
        <w:jc w:val="left"/>
        <w:rPr>
          <w:sz w:val="16"/>
        </w:rPr>
      </w:pPr>
    </w:p>
    <w:p w:rsidR="000A5269" w:rsidRDefault="000A5269">
      <w:pPr>
        <w:pStyle w:val="a3"/>
        <w:jc w:val="left"/>
        <w:rPr>
          <w:sz w:val="16"/>
        </w:rPr>
      </w:pPr>
    </w:p>
    <w:p w:rsidR="000A5269" w:rsidRDefault="000A5269">
      <w:pPr>
        <w:pStyle w:val="a3"/>
        <w:jc w:val="left"/>
        <w:rPr>
          <w:sz w:val="16"/>
        </w:rPr>
      </w:pPr>
    </w:p>
    <w:p w:rsidR="000A5269" w:rsidRDefault="000A5269">
      <w:pPr>
        <w:pStyle w:val="a3"/>
        <w:jc w:val="left"/>
        <w:rPr>
          <w:sz w:val="16"/>
        </w:rPr>
      </w:pPr>
    </w:p>
    <w:p w:rsidR="000A5269" w:rsidRDefault="000A5269">
      <w:pPr>
        <w:pStyle w:val="a3"/>
        <w:jc w:val="left"/>
        <w:rPr>
          <w:sz w:val="16"/>
        </w:rPr>
      </w:pPr>
    </w:p>
    <w:p w:rsidR="000A5269" w:rsidRDefault="000A5269">
      <w:pPr>
        <w:pStyle w:val="a3"/>
        <w:jc w:val="left"/>
        <w:rPr>
          <w:sz w:val="16"/>
        </w:rPr>
      </w:pPr>
    </w:p>
    <w:p w:rsidR="000A5269" w:rsidRDefault="000A5269">
      <w:pPr>
        <w:pStyle w:val="a3"/>
        <w:jc w:val="left"/>
        <w:rPr>
          <w:sz w:val="16"/>
        </w:rPr>
      </w:pPr>
    </w:p>
    <w:p w:rsidR="000A5269" w:rsidRDefault="000A5269">
      <w:pPr>
        <w:pStyle w:val="a3"/>
        <w:jc w:val="left"/>
        <w:rPr>
          <w:sz w:val="16"/>
        </w:rPr>
      </w:pPr>
    </w:p>
    <w:p w:rsidR="000A5269" w:rsidRDefault="000A5269">
      <w:pPr>
        <w:pStyle w:val="a3"/>
        <w:jc w:val="left"/>
        <w:rPr>
          <w:sz w:val="16"/>
        </w:rPr>
      </w:pPr>
    </w:p>
    <w:p w:rsidR="000A5269" w:rsidRDefault="000A5269">
      <w:pPr>
        <w:pStyle w:val="a3"/>
        <w:jc w:val="left"/>
        <w:rPr>
          <w:sz w:val="16"/>
        </w:rPr>
      </w:pPr>
    </w:p>
    <w:p w:rsidR="000A5269" w:rsidRDefault="000A5269">
      <w:pPr>
        <w:pStyle w:val="a3"/>
        <w:jc w:val="left"/>
        <w:rPr>
          <w:sz w:val="16"/>
        </w:rPr>
      </w:pPr>
    </w:p>
    <w:p w:rsidR="000A5269" w:rsidRDefault="000A5269">
      <w:pPr>
        <w:pStyle w:val="a3"/>
        <w:jc w:val="left"/>
        <w:rPr>
          <w:sz w:val="16"/>
        </w:rPr>
      </w:pPr>
    </w:p>
    <w:p w:rsidR="000A5269" w:rsidRDefault="000A5269">
      <w:pPr>
        <w:pStyle w:val="a3"/>
        <w:jc w:val="left"/>
        <w:rPr>
          <w:sz w:val="16"/>
        </w:rPr>
      </w:pPr>
    </w:p>
    <w:p w:rsidR="000A5269" w:rsidRDefault="000A5269">
      <w:pPr>
        <w:pStyle w:val="a3"/>
        <w:jc w:val="left"/>
        <w:rPr>
          <w:sz w:val="16"/>
        </w:rPr>
      </w:pPr>
    </w:p>
    <w:p w:rsidR="000A5269" w:rsidRDefault="000A5269">
      <w:pPr>
        <w:pStyle w:val="a3"/>
        <w:jc w:val="left"/>
        <w:rPr>
          <w:sz w:val="16"/>
        </w:rPr>
      </w:pPr>
    </w:p>
    <w:p w:rsidR="000A5269" w:rsidRDefault="000A5269">
      <w:pPr>
        <w:pStyle w:val="a3"/>
        <w:jc w:val="left"/>
        <w:rPr>
          <w:sz w:val="16"/>
        </w:rPr>
      </w:pPr>
    </w:p>
    <w:p w:rsidR="000A5269" w:rsidRDefault="000A5269">
      <w:pPr>
        <w:pStyle w:val="a3"/>
        <w:jc w:val="left"/>
        <w:rPr>
          <w:sz w:val="16"/>
        </w:rPr>
      </w:pPr>
    </w:p>
    <w:p w:rsidR="000A5269" w:rsidRDefault="000A5269">
      <w:pPr>
        <w:pStyle w:val="a3"/>
        <w:jc w:val="left"/>
        <w:rPr>
          <w:sz w:val="16"/>
        </w:rPr>
      </w:pPr>
    </w:p>
    <w:p w:rsidR="000A5269" w:rsidRDefault="000A5269">
      <w:pPr>
        <w:pStyle w:val="a3"/>
        <w:jc w:val="left"/>
        <w:rPr>
          <w:sz w:val="16"/>
        </w:rPr>
      </w:pPr>
    </w:p>
    <w:p w:rsidR="000A5269" w:rsidRDefault="000A5269">
      <w:pPr>
        <w:pStyle w:val="a3"/>
        <w:jc w:val="left"/>
        <w:rPr>
          <w:sz w:val="16"/>
        </w:rPr>
      </w:pPr>
    </w:p>
    <w:p w:rsidR="000A5269" w:rsidRDefault="000A5269">
      <w:pPr>
        <w:pStyle w:val="a3"/>
        <w:spacing w:before="73"/>
        <w:jc w:val="left"/>
        <w:rPr>
          <w:sz w:val="16"/>
        </w:rPr>
      </w:pPr>
    </w:p>
    <w:p w:rsidR="000A5269" w:rsidRDefault="00B43DD3">
      <w:pPr>
        <w:spacing w:before="1"/>
        <w:ind w:left="425"/>
        <w:rPr>
          <w:sz w:val="16"/>
        </w:rPr>
      </w:pPr>
      <w:r>
        <w:rPr>
          <w:noProof/>
          <w:sz w:val="16"/>
          <w:lang w:eastAsia="ru-RU"/>
        </w:rPr>
        <w:drawing>
          <wp:anchor distT="0" distB="0" distL="0" distR="0" simplePos="0" relativeHeight="15839232" behindDoc="0" locked="0" layoutInCell="1" allowOverlap="1" wp14:anchorId="4835346A" wp14:editId="3C289256">
            <wp:simplePos x="0" y="0"/>
            <wp:positionH relativeFrom="page">
              <wp:posOffset>719999</wp:posOffset>
            </wp:positionH>
            <wp:positionV relativeFrom="paragraph">
              <wp:posOffset>-4969279</wp:posOffset>
            </wp:positionV>
            <wp:extent cx="3888000" cy="4883850"/>
            <wp:effectExtent l="0" t="0" r="0" b="0"/>
            <wp:wrapNone/>
            <wp:docPr id="229" name="Image 2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9" name="Image 229"/>
                    <pic:cNvPicPr/>
                  </pic:nvPicPr>
                  <pic:blipFill>
                    <a:blip r:embed="rId47" cstate="print"/>
                    <a:stretch>
                      <a:fillRect/>
                    </a:stretch>
                  </pic:blipFill>
                  <pic:spPr>
                    <a:xfrm>
                      <a:off x="0" y="0"/>
                      <a:ext cx="3888000" cy="4883850"/>
                    </a:xfrm>
                    <a:prstGeom prst="rect">
                      <a:avLst/>
                    </a:prstGeom>
                  </pic:spPr>
                </pic:pic>
              </a:graphicData>
            </a:graphic>
          </wp:anchor>
        </w:drawing>
      </w:r>
      <w:r>
        <w:rPr>
          <w:color w:val="231F20"/>
          <w:sz w:val="16"/>
        </w:rPr>
        <w:t>Докладная</w:t>
      </w:r>
      <w:r>
        <w:rPr>
          <w:color w:val="231F20"/>
          <w:spacing w:val="-6"/>
          <w:sz w:val="16"/>
        </w:rPr>
        <w:t xml:space="preserve"> </w:t>
      </w:r>
      <w:r>
        <w:rPr>
          <w:color w:val="231F20"/>
          <w:sz w:val="16"/>
        </w:rPr>
        <w:t>от</w:t>
      </w:r>
      <w:r>
        <w:rPr>
          <w:color w:val="231F20"/>
          <w:spacing w:val="-4"/>
          <w:sz w:val="16"/>
        </w:rPr>
        <w:t xml:space="preserve"> </w:t>
      </w:r>
      <w:r>
        <w:rPr>
          <w:color w:val="231F20"/>
          <w:sz w:val="16"/>
        </w:rPr>
        <w:t>председателя</w:t>
      </w:r>
      <w:r>
        <w:rPr>
          <w:color w:val="231F20"/>
          <w:spacing w:val="-4"/>
          <w:sz w:val="16"/>
        </w:rPr>
        <w:t xml:space="preserve"> </w:t>
      </w:r>
      <w:r>
        <w:rPr>
          <w:color w:val="231F20"/>
          <w:sz w:val="16"/>
        </w:rPr>
        <w:t>правления</w:t>
      </w:r>
      <w:r>
        <w:rPr>
          <w:color w:val="231F20"/>
          <w:spacing w:val="-3"/>
          <w:sz w:val="16"/>
        </w:rPr>
        <w:t xml:space="preserve"> </w:t>
      </w:r>
      <w:r>
        <w:rPr>
          <w:color w:val="231F20"/>
          <w:sz w:val="16"/>
        </w:rPr>
        <w:t>клуба</w:t>
      </w:r>
      <w:r>
        <w:rPr>
          <w:color w:val="231F20"/>
          <w:spacing w:val="-4"/>
          <w:sz w:val="16"/>
        </w:rPr>
        <w:t xml:space="preserve"> </w:t>
      </w:r>
      <w:r>
        <w:rPr>
          <w:color w:val="231F20"/>
          <w:sz w:val="16"/>
        </w:rPr>
        <w:t>им.</w:t>
      </w:r>
      <w:r>
        <w:rPr>
          <w:color w:val="231F20"/>
          <w:spacing w:val="-4"/>
          <w:sz w:val="16"/>
        </w:rPr>
        <w:t xml:space="preserve"> </w:t>
      </w:r>
      <w:r>
        <w:rPr>
          <w:color w:val="231F20"/>
          <w:sz w:val="16"/>
        </w:rPr>
        <w:t>Карла</w:t>
      </w:r>
      <w:r>
        <w:rPr>
          <w:color w:val="231F20"/>
          <w:spacing w:val="-3"/>
          <w:sz w:val="16"/>
        </w:rPr>
        <w:t xml:space="preserve"> </w:t>
      </w:r>
      <w:r>
        <w:rPr>
          <w:color w:val="231F20"/>
          <w:sz w:val="16"/>
        </w:rPr>
        <w:t>Маркса</w:t>
      </w:r>
      <w:r>
        <w:rPr>
          <w:color w:val="231F20"/>
          <w:spacing w:val="-4"/>
          <w:sz w:val="16"/>
        </w:rPr>
        <w:t xml:space="preserve"> </w:t>
      </w:r>
      <w:r>
        <w:rPr>
          <w:color w:val="231F20"/>
          <w:sz w:val="16"/>
        </w:rPr>
        <w:t>(документ</w:t>
      </w:r>
      <w:r>
        <w:rPr>
          <w:color w:val="231F20"/>
          <w:spacing w:val="-4"/>
          <w:sz w:val="16"/>
        </w:rPr>
        <w:t xml:space="preserve"> </w:t>
      </w:r>
      <w:r>
        <w:rPr>
          <w:color w:val="231F20"/>
          <w:sz w:val="16"/>
        </w:rPr>
        <w:t>№</w:t>
      </w:r>
      <w:r>
        <w:rPr>
          <w:color w:val="231F20"/>
          <w:spacing w:val="-4"/>
          <w:sz w:val="16"/>
        </w:rPr>
        <w:t xml:space="preserve"> 177)</w:t>
      </w:r>
    </w:p>
    <w:p w:rsidR="000A5269" w:rsidRDefault="000A5269">
      <w:pPr>
        <w:rPr>
          <w:sz w:val="16"/>
        </w:rPr>
        <w:sectPr w:rsidR="000A5269">
          <w:footerReference w:type="default" r:id="rId48"/>
          <w:pgSz w:w="8400" w:h="11910"/>
          <w:pgMar w:top="1340" w:right="1133" w:bottom="280" w:left="992" w:header="0" w:footer="0" w:gutter="0"/>
          <w:cols w:space="720"/>
        </w:sectPr>
      </w:pPr>
    </w:p>
    <w:p w:rsidR="000A5269" w:rsidRDefault="000A5269">
      <w:pPr>
        <w:pStyle w:val="a3"/>
        <w:jc w:val="left"/>
        <w:rPr>
          <w:sz w:val="16"/>
        </w:rPr>
      </w:pPr>
    </w:p>
    <w:p w:rsidR="000A5269" w:rsidRDefault="000A5269">
      <w:pPr>
        <w:pStyle w:val="a3"/>
        <w:jc w:val="left"/>
        <w:rPr>
          <w:sz w:val="16"/>
        </w:rPr>
      </w:pPr>
    </w:p>
    <w:p w:rsidR="000A5269" w:rsidRDefault="000A5269">
      <w:pPr>
        <w:pStyle w:val="a3"/>
        <w:jc w:val="left"/>
        <w:rPr>
          <w:sz w:val="16"/>
        </w:rPr>
      </w:pPr>
    </w:p>
    <w:p w:rsidR="000A5269" w:rsidRDefault="000A5269">
      <w:pPr>
        <w:pStyle w:val="a3"/>
        <w:jc w:val="left"/>
        <w:rPr>
          <w:sz w:val="16"/>
        </w:rPr>
      </w:pPr>
    </w:p>
    <w:p w:rsidR="000A5269" w:rsidRDefault="000A5269">
      <w:pPr>
        <w:pStyle w:val="a3"/>
        <w:jc w:val="left"/>
        <w:rPr>
          <w:sz w:val="16"/>
        </w:rPr>
      </w:pPr>
    </w:p>
    <w:p w:rsidR="000A5269" w:rsidRDefault="000A5269">
      <w:pPr>
        <w:pStyle w:val="a3"/>
        <w:jc w:val="left"/>
        <w:rPr>
          <w:sz w:val="16"/>
        </w:rPr>
      </w:pPr>
    </w:p>
    <w:p w:rsidR="000A5269" w:rsidRDefault="000A5269">
      <w:pPr>
        <w:pStyle w:val="a3"/>
        <w:jc w:val="left"/>
        <w:rPr>
          <w:sz w:val="16"/>
        </w:rPr>
      </w:pPr>
    </w:p>
    <w:p w:rsidR="000A5269" w:rsidRDefault="000A5269">
      <w:pPr>
        <w:pStyle w:val="a3"/>
        <w:jc w:val="left"/>
        <w:rPr>
          <w:sz w:val="16"/>
        </w:rPr>
      </w:pPr>
    </w:p>
    <w:p w:rsidR="000A5269" w:rsidRDefault="000A5269">
      <w:pPr>
        <w:pStyle w:val="a3"/>
        <w:jc w:val="left"/>
        <w:rPr>
          <w:sz w:val="16"/>
        </w:rPr>
      </w:pPr>
    </w:p>
    <w:p w:rsidR="000A5269" w:rsidRDefault="000A5269">
      <w:pPr>
        <w:pStyle w:val="a3"/>
        <w:jc w:val="left"/>
        <w:rPr>
          <w:sz w:val="16"/>
        </w:rPr>
      </w:pPr>
    </w:p>
    <w:p w:rsidR="000A5269" w:rsidRDefault="000A5269">
      <w:pPr>
        <w:pStyle w:val="a3"/>
        <w:jc w:val="left"/>
        <w:rPr>
          <w:sz w:val="16"/>
        </w:rPr>
      </w:pPr>
    </w:p>
    <w:p w:rsidR="000A5269" w:rsidRDefault="000A5269">
      <w:pPr>
        <w:pStyle w:val="a3"/>
        <w:jc w:val="left"/>
        <w:rPr>
          <w:sz w:val="16"/>
        </w:rPr>
      </w:pPr>
    </w:p>
    <w:p w:rsidR="000A5269" w:rsidRDefault="000A5269">
      <w:pPr>
        <w:pStyle w:val="a3"/>
        <w:jc w:val="left"/>
        <w:rPr>
          <w:sz w:val="16"/>
        </w:rPr>
      </w:pPr>
    </w:p>
    <w:p w:rsidR="000A5269" w:rsidRDefault="000A5269">
      <w:pPr>
        <w:pStyle w:val="a3"/>
        <w:jc w:val="left"/>
        <w:rPr>
          <w:sz w:val="16"/>
        </w:rPr>
      </w:pPr>
    </w:p>
    <w:p w:rsidR="000A5269" w:rsidRDefault="000A5269">
      <w:pPr>
        <w:pStyle w:val="a3"/>
        <w:jc w:val="left"/>
        <w:rPr>
          <w:sz w:val="16"/>
        </w:rPr>
      </w:pPr>
    </w:p>
    <w:p w:rsidR="000A5269" w:rsidRDefault="000A5269">
      <w:pPr>
        <w:pStyle w:val="a3"/>
        <w:jc w:val="left"/>
        <w:rPr>
          <w:sz w:val="16"/>
        </w:rPr>
      </w:pPr>
    </w:p>
    <w:p w:rsidR="000A5269" w:rsidRDefault="000A5269">
      <w:pPr>
        <w:pStyle w:val="a3"/>
        <w:jc w:val="left"/>
        <w:rPr>
          <w:sz w:val="16"/>
        </w:rPr>
      </w:pPr>
    </w:p>
    <w:p w:rsidR="000A5269" w:rsidRDefault="000A5269">
      <w:pPr>
        <w:pStyle w:val="a3"/>
        <w:jc w:val="left"/>
        <w:rPr>
          <w:sz w:val="16"/>
        </w:rPr>
      </w:pPr>
    </w:p>
    <w:p w:rsidR="000A5269" w:rsidRDefault="000A5269">
      <w:pPr>
        <w:pStyle w:val="a3"/>
        <w:jc w:val="left"/>
        <w:rPr>
          <w:sz w:val="16"/>
        </w:rPr>
      </w:pPr>
    </w:p>
    <w:p w:rsidR="000A5269" w:rsidRDefault="000A5269">
      <w:pPr>
        <w:pStyle w:val="a3"/>
        <w:jc w:val="left"/>
        <w:rPr>
          <w:sz w:val="16"/>
        </w:rPr>
      </w:pPr>
    </w:p>
    <w:p w:rsidR="000A5269" w:rsidRDefault="000A5269">
      <w:pPr>
        <w:pStyle w:val="a3"/>
        <w:jc w:val="left"/>
        <w:rPr>
          <w:sz w:val="16"/>
        </w:rPr>
      </w:pPr>
    </w:p>
    <w:p w:rsidR="000A5269" w:rsidRDefault="000A5269">
      <w:pPr>
        <w:pStyle w:val="a3"/>
        <w:jc w:val="left"/>
        <w:rPr>
          <w:sz w:val="16"/>
        </w:rPr>
      </w:pPr>
    </w:p>
    <w:p w:rsidR="000A5269" w:rsidRDefault="000A5269">
      <w:pPr>
        <w:pStyle w:val="a3"/>
        <w:jc w:val="left"/>
        <w:rPr>
          <w:sz w:val="16"/>
        </w:rPr>
      </w:pPr>
    </w:p>
    <w:p w:rsidR="000A5269" w:rsidRDefault="000A5269">
      <w:pPr>
        <w:pStyle w:val="a3"/>
        <w:jc w:val="left"/>
        <w:rPr>
          <w:sz w:val="16"/>
        </w:rPr>
      </w:pPr>
    </w:p>
    <w:p w:rsidR="000A5269" w:rsidRDefault="000A5269">
      <w:pPr>
        <w:pStyle w:val="a3"/>
        <w:jc w:val="left"/>
        <w:rPr>
          <w:sz w:val="16"/>
        </w:rPr>
      </w:pPr>
    </w:p>
    <w:p w:rsidR="000A5269" w:rsidRDefault="000A5269">
      <w:pPr>
        <w:pStyle w:val="a3"/>
        <w:jc w:val="left"/>
        <w:rPr>
          <w:sz w:val="16"/>
        </w:rPr>
      </w:pPr>
    </w:p>
    <w:p w:rsidR="000A5269" w:rsidRDefault="000A5269">
      <w:pPr>
        <w:pStyle w:val="a3"/>
        <w:jc w:val="left"/>
        <w:rPr>
          <w:sz w:val="16"/>
        </w:rPr>
      </w:pPr>
    </w:p>
    <w:p w:rsidR="000A5269" w:rsidRDefault="000A5269">
      <w:pPr>
        <w:pStyle w:val="a3"/>
        <w:jc w:val="left"/>
        <w:rPr>
          <w:sz w:val="16"/>
        </w:rPr>
      </w:pPr>
    </w:p>
    <w:p w:rsidR="000A5269" w:rsidRDefault="000A5269">
      <w:pPr>
        <w:pStyle w:val="a3"/>
        <w:jc w:val="left"/>
        <w:rPr>
          <w:sz w:val="16"/>
        </w:rPr>
      </w:pPr>
    </w:p>
    <w:p w:rsidR="000A5269" w:rsidRDefault="000A5269">
      <w:pPr>
        <w:pStyle w:val="a3"/>
        <w:jc w:val="left"/>
        <w:rPr>
          <w:sz w:val="16"/>
        </w:rPr>
      </w:pPr>
    </w:p>
    <w:p w:rsidR="000A5269" w:rsidRDefault="000A5269">
      <w:pPr>
        <w:pStyle w:val="a3"/>
        <w:jc w:val="left"/>
        <w:rPr>
          <w:sz w:val="16"/>
        </w:rPr>
      </w:pPr>
    </w:p>
    <w:p w:rsidR="000A5269" w:rsidRDefault="000A5269">
      <w:pPr>
        <w:pStyle w:val="a3"/>
        <w:jc w:val="left"/>
        <w:rPr>
          <w:sz w:val="16"/>
        </w:rPr>
      </w:pPr>
    </w:p>
    <w:p w:rsidR="000A5269" w:rsidRDefault="000A5269">
      <w:pPr>
        <w:pStyle w:val="a3"/>
        <w:jc w:val="left"/>
        <w:rPr>
          <w:sz w:val="16"/>
        </w:rPr>
      </w:pPr>
    </w:p>
    <w:p w:rsidR="000A5269" w:rsidRDefault="000A5269">
      <w:pPr>
        <w:pStyle w:val="a3"/>
        <w:jc w:val="left"/>
        <w:rPr>
          <w:sz w:val="16"/>
        </w:rPr>
      </w:pPr>
    </w:p>
    <w:p w:rsidR="000A5269" w:rsidRDefault="000A5269">
      <w:pPr>
        <w:pStyle w:val="a3"/>
        <w:jc w:val="left"/>
        <w:rPr>
          <w:sz w:val="16"/>
        </w:rPr>
      </w:pPr>
    </w:p>
    <w:p w:rsidR="000A5269" w:rsidRDefault="000A5269">
      <w:pPr>
        <w:pStyle w:val="a3"/>
        <w:jc w:val="left"/>
        <w:rPr>
          <w:sz w:val="16"/>
        </w:rPr>
      </w:pPr>
    </w:p>
    <w:p w:rsidR="000A5269" w:rsidRDefault="000A5269">
      <w:pPr>
        <w:pStyle w:val="a3"/>
        <w:jc w:val="left"/>
        <w:rPr>
          <w:sz w:val="16"/>
        </w:rPr>
      </w:pPr>
    </w:p>
    <w:p w:rsidR="000A5269" w:rsidRDefault="000A5269">
      <w:pPr>
        <w:pStyle w:val="a3"/>
        <w:jc w:val="left"/>
        <w:rPr>
          <w:sz w:val="16"/>
        </w:rPr>
      </w:pPr>
    </w:p>
    <w:p w:rsidR="000A5269" w:rsidRDefault="000A5269">
      <w:pPr>
        <w:pStyle w:val="a3"/>
        <w:jc w:val="left"/>
        <w:rPr>
          <w:sz w:val="16"/>
        </w:rPr>
      </w:pPr>
    </w:p>
    <w:p w:rsidR="000A5269" w:rsidRDefault="000A5269">
      <w:pPr>
        <w:pStyle w:val="a3"/>
        <w:jc w:val="left"/>
        <w:rPr>
          <w:sz w:val="16"/>
        </w:rPr>
      </w:pPr>
    </w:p>
    <w:p w:rsidR="000A5269" w:rsidRDefault="000A5269">
      <w:pPr>
        <w:pStyle w:val="a3"/>
        <w:jc w:val="left"/>
        <w:rPr>
          <w:sz w:val="16"/>
        </w:rPr>
      </w:pPr>
    </w:p>
    <w:p w:rsidR="000A5269" w:rsidRDefault="000A5269">
      <w:pPr>
        <w:pStyle w:val="a3"/>
        <w:jc w:val="left"/>
        <w:rPr>
          <w:sz w:val="16"/>
        </w:rPr>
      </w:pPr>
    </w:p>
    <w:p w:rsidR="000A5269" w:rsidRDefault="000A5269">
      <w:pPr>
        <w:pStyle w:val="a3"/>
        <w:jc w:val="left"/>
        <w:rPr>
          <w:sz w:val="16"/>
        </w:rPr>
      </w:pPr>
    </w:p>
    <w:p w:rsidR="000A5269" w:rsidRDefault="000A5269">
      <w:pPr>
        <w:pStyle w:val="a3"/>
        <w:jc w:val="left"/>
        <w:rPr>
          <w:sz w:val="16"/>
        </w:rPr>
      </w:pPr>
    </w:p>
    <w:p w:rsidR="000A5269" w:rsidRDefault="000A5269">
      <w:pPr>
        <w:pStyle w:val="a3"/>
        <w:jc w:val="left"/>
        <w:rPr>
          <w:sz w:val="16"/>
        </w:rPr>
      </w:pPr>
    </w:p>
    <w:p w:rsidR="000A5269" w:rsidRDefault="000A5269">
      <w:pPr>
        <w:pStyle w:val="a3"/>
        <w:jc w:val="left"/>
        <w:rPr>
          <w:sz w:val="16"/>
        </w:rPr>
      </w:pPr>
    </w:p>
    <w:p w:rsidR="000A5269" w:rsidRDefault="000A5269">
      <w:pPr>
        <w:pStyle w:val="a3"/>
        <w:jc w:val="left"/>
        <w:rPr>
          <w:sz w:val="16"/>
        </w:rPr>
      </w:pPr>
    </w:p>
    <w:p w:rsidR="000A5269" w:rsidRDefault="000A5269">
      <w:pPr>
        <w:pStyle w:val="a3"/>
        <w:spacing w:before="76"/>
        <w:jc w:val="left"/>
        <w:rPr>
          <w:sz w:val="16"/>
        </w:rPr>
      </w:pPr>
    </w:p>
    <w:p w:rsidR="000A5269" w:rsidRDefault="00B43DD3">
      <w:pPr>
        <w:ind w:left="374"/>
        <w:rPr>
          <w:sz w:val="16"/>
        </w:rPr>
      </w:pPr>
      <w:r>
        <w:rPr>
          <w:noProof/>
          <w:sz w:val="16"/>
          <w:lang w:eastAsia="ru-RU"/>
        </w:rPr>
        <w:drawing>
          <wp:anchor distT="0" distB="0" distL="0" distR="0" simplePos="0" relativeHeight="15839744" behindDoc="0" locked="0" layoutInCell="1" allowOverlap="1" wp14:anchorId="7B82C02F" wp14:editId="6213CE32">
            <wp:simplePos x="0" y="0"/>
            <wp:positionH relativeFrom="page">
              <wp:posOffset>720000</wp:posOffset>
            </wp:positionH>
            <wp:positionV relativeFrom="paragraph">
              <wp:posOffset>-5652115</wp:posOffset>
            </wp:positionV>
            <wp:extent cx="3887999" cy="5575474"/>
            <wp:effectExtent l="0" t="0" r="0" b="0"/>
            <wp:wrapNone/>
            <wp:docPr id="230" name="Image 2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0" name="Image 230"/>
                    <pic:cNvPicPr/>
                  </pic:nvPicPr>
                  <pic:blipFill>
                    <a:blip r:embed="rId49" cstate="print"/>
                    <a:stretch>
                      <a:fillRect/>
                    </a:stretch>
                  </pic:blipFill>
                  <pic:spPr>
                    <a:xfrm>
                      <a:off x="0" y="0"/>
                      <a:ext cx="3887999" cy="5575474"/>
                    </a:xfrm>
                    <a:prstGeom prst="rect">
                      <a:avLst/>
                    </a:prstGeom>
                  </pic:spPr>
                </pic:pic>
              </a:graphicData>
            </a:graphic>
          </wp:anchor>
        </w:drawing>
      </w:r>
      <w:r>
        <w:rPr>
          <w:color w:val="231F20"/>
          <w:sz w:val="16"/>
        </w:rPr>
        <w:t>Из</w:t>
      </w:r>
      <w:r>
        <w:rPr>
          <w:color w:val="231F20"/>
          <w:spacing w:val="-10"/>
          <w:sz w:val="16"/>
        </w:rPr>
        <w:t xml:space="preserve"> </w:t>
      </w:r>
      <w:r>
        <w:rPr>
          <w:color w:val="231F20"/>
          <w:sz w:val="16"/>
        </w:rPr>
        <w:t>докладной</w:t>
      </w:r>
      <w:r>
        <w:rPr>
          <w:color w:val="231F20"/>
          <w:spacing w:val="-9"/>
          <w:sz w:val="16"/>
        </w:rPr>
        <w:t xml:space="preserve"> </w:t>
      </w:r>
      <w:r>
        <w:rPr>
          <w:color w:val="231F20"/>
          <w:sz w:val="16"/>
        </w:rPr>
        <w:t>записки</w:t>
      </w:r>
      <w:r>
        <w:rPr>
          <w:color w:val="231F20"/>
          <w:spacing w:val="-9"/>
          <w:sz w:val="16"/>
        </w:rPr>
        <w:t xml:space="preserve"> </w:t>
      </w:r>
      <w:r>
        <w:rPr>
          <w:color w:val="231F20"/>
          <w:sz w:val="16"/>
        </w:rPr>
        <w:t>лектора</w:t>
      </w:r>
      <w:r>
        <w:rPr>
          <w:color w:val="231F20"/>
          <w:spacing w:val="-8"/>
          <w:sz w:val="16"/>
        </w:rPr>
        <w:t xml:space="preserve"> </w:t>
      </w:r>
      <w:r>
        <w:rPr>
          <w:color w:val="231F20"/>
          <w:sz w:val="16"/>
        </w:rPr>
        <w:t>Курганского</w:t>
      </w:r>
      <w:r>
        <w:rPr>
          <w:color w:val="231F20"/>
          <w:spacing w:val="-7"/>
          <w:sz w:val="16"/>
        </w:rPr>
        <w:t xml:space="preserve"> </w:t>
      </w:r>
      <w:r>
        <w:rPr>
          <w:color w:val="231F20"/>
          <w:sz w:val="16"/>
        </w:rPr>
        <w:t>обкома</w:t>
      </w:r>
      <w:r>
        <w:rPr>
          <w:color w:val="231F20"/>
          <w:spacing w:val="-8"/>
          <w:sz w:val="16"/>
        </w:rPr>
        <w:t xml:space="preserve"> </w:t>
      </w:r>
      <w:r>
        <w:rPr>
          <w:color w:val="231F20"/>
          <w:sz w:val="16"/>
        </w:rPr>
        <w:t>Якименко</w:t>
      </w:r>
      <w:r>
        <w:rPr>
          <w:color w:val="231F20"/>
          <w:spacing w:val="-8"/>
          <w:sz w:val="16"/>
        </w:rPr>
        <w:t xml:space="preserve"> </w:t>
      </w:r>
      <w:r>
        <w:rPr>
          <w:color w:val="231F20"/>
          <w:sz w:val="16"/>
        </w:rPr>
        <w:t>Н.</w:t>
      </w:r>
      <w:r>
        <w:rPr>
          <w:color w:val="231F20"/>
          <w:spacing w:val="-8"/>
          <w:sz w:val="16"/>
        </w:rPr>
        <w:t xml:space="preserve"> </w:t>
      </w:r>
      <w:r>
        <w:rPr>
          <w:color w:val="231F20"/>
          <w:sz w:val="16"/>
        </w:rPr>
        <w:t>(документ</w:t>
      </w:r>
      <w:r>
        <w:rPr>
          <w:color w:val="231F20"/>
          <w:spacing w:val="-8"/>
          <w:sz w:val="16"/>
        </w:rPr>
        <w:t xml:space="preserve"> </w:t>
      </w:r>
      <w:r>
        <w:rPr>
          <w:color w:val="231F20"/>
          <w:sz w:val="16"/>
        </w:rPr>
        <w:t>№</w:t>
      </w:r>
      <w:r>
        <w:rPr>
          <w:color w:val="231F20"/>
          <w:spacing w:val="-8"/>
          <w:sz w:val="16"/>
        </w:rPr>
        <w:t xml:space="preserve"> </w:t>
      </w:r>
      <w:r>
        <w:rPr>
          <w:color w:val="231F20"/>
          <w:spacing w:val="-4"/>
          <w:sz w:val="16"/>
        </w:rPr>
        <w:t>192)</w:t>
      </w:r>
    </w:p>
    <w:p w:rsidR="000A5269" w:rsidRDefault="000A5269">
      <w:pPr>
        <w:rPr>
          <w:sz w:val="16"/>
        </w:rPr>
        <w:sectPr w:rsidR="000A5269">
          <w:footerReference w:type="even" r:id="rId50"/>
          <w:pgSz w:w="8400" w:h="11910"/>
          <w:pgMar w:top="1220" w:right="1133" w:bottom="280" w:left="992" w:header="0" w:footer="0" w:gutter="0"/>
          <w:cols w:space="720"/>
        </w:sectPr>
      </w:pPr>
    </w:p>
    <w:p w:rsidR="000A5269" w:rsidRDefault="000A5269">
      <w:pPr>
        <w:pStyle w:val="a3"/>
        <w:jc w:val="left"/>
        <w:rPr>
          <w:sz w:val="16"/>
        </w:rPr>
      </w:pPr>
    </w:p>
    <w:p w:rsidR="000A5269" w:rsidRDefault="000A5269">
      <w:pPr>
        <w:pStyle w:val="a3"/>
        <w:jc w:val="left"/>
        <w:rPr>
          <w:sz w:val="16"/>
        </w:rPr>
      </w:pPr>
    </w:p>
    <w:p w:rsidR="000A5269" w:rsidRDefault="000A5269">
      <w:pPr>
        <w:pStyle w:val="a3"/>
        <w:jc w:val="left"/>
        <w:rPr>
          <w:sz w:val="16"/>
        </w:rPr>
      </w:pPr>
    </w:p>
    <w:p w:rsidR="000A5269" w:rsidRDefault="000A5269">
      <w:pPr>
        <w:pStyle w:val="a3"/>
        <w:jc w:val="left"/>
        <w:rPr>
          <w:sz w:val="16"/>
        </w:rPr>
      </w:pPr>
    </w:p>
    <w:p w:rsidR="000A5269" w:rsidRDefault="000A5269">
      <w:pPr>
        <w:pStyle w:val="a3"/>
        <w:jc w:val="left"/>
        <w:rPr>
          <w:sz w:val="16"/>
        </w:rPr>
      </w:pPr>
    </w:p>
    <w:p w:rsidR="000A5269" w:rsidRDefault="000A5269">
      <w:pPr>
        <w:pStyle w:val="a3"/>
        <w:jc w:val="left"/>
        <w:rPr>
          <w:sz w:val="16"/>
        </w:rPr>
      </w:pPr>
    </w:p>
    <w:p w:rsidR="000A5269" w:rsidRDefault="000A5269">
      <w:pPr>
        <w:pStyle w:val="a3"/>
        <w:jc w:val="left"/>
        <w:rPr>
          <w:sz w:val="16"/>
        </w:rPr>
      </w:pPr>
    </w:p>
    <w:p w:rsidR="000A5269" w:rsidRDefault="000A5269">
      <w:pPr>
        <w:pStyle w:val="a3"/>
        <w:jc w:val="left"/>
        <w:rPr>
          <w:sz w:val="16"/>
        </w:rPr>
      </w:pPr>
    </w:p>
    <w:p w:rsidR="000A5269" w:rsidRDefault="000A5269">
      <w:pPr>
        <w:pStyle w:val="a3"/>
        <w:jc w:val="left"/>
        <w:rPr>
          <w:sz w:val="16"/>
        </w:rPr>
      </w:pPr>
    </w:p>
    <w:p w:rsidR="000A5269" w:rsidRDefault="000A5269">
      <w:pPr>
        <w:pStyle w:val="a3"/>
        <w:jc w:val="left"/>
        <w:rPr>
          <w:sz w:val="16"/>
        </w:rPr>
      </w:pPr>
    </w:p>
    <w:p w:rsidR="000A5269" w:rsidRDefault="000A5269">
      <w:pPr>
        <w:pStyle w:val="a3"/>
        <w:jc w:val="left"/>
        <w:rPr>
          <w:sz w:val="16"/>
        </w:rPr>
      </w:pPr>
    </w:p>
    <w:p w:rsidR="000A5269" w:rsidRDefault="000A5269">
      <w:pPr>
        <w:pStyle w:val="a3"/>
        <w:jc w:val="left"/>
        <w:rPr>
          <w:sz w:val="16"/>
        </w:rPr>
      </w:pPr>
    </w:p>
    <w:p w:rsidR="000A5269" w:rsidRDefault="000A5269">
      <w:pPr>
        <w:pStyle w:val="a3"/>
        <w:jc w:val="left"/>
        <w:rPr>
          <w:sz w:val="16"/>
        </w:rPr>
      </w:pPr>
    </w:p>
    <w:p w:rsidR="000A5269" w:rsidRDefault="000A5269">
      <w:pPr>
        <w:pStyle w:val="a3"/>
        <w:jc w:val="left"/>
        <w:rPr>
          <w:sz w:val="16"/>
        </w:rPr>
      </w:pPr>
    </w:p>
    <w:p w:rsidR="000A5269" w:rsidRDefault="000A5269">
      <w:pPr>
        <w:pStyle w:val="a3"/>
        <w:jc w:val="left"/>
        <w:rPr>
          <w:sz w:val="16"/>
        </w:rPr>
      </w:pPr>
    </w:p>
    <w:p w:rsidR="000A5269" w:rsidRDefault="000A5269">
      <w:pPr>
        <w:pStyle w:val="a3"/>
        <w:jc w:val="left"/>
        <w:rPr>
          <w:sz w:val="16"/>
        </w:rPr>
      </w:pPr>
    </w:p>
    <w:p w:rsidR="000A5269" w:rsidRDefault="000A5269">
      <w:pPr>
        <w:pStyle w:val="a3"/>
        <w:jc w:val="left"/>
        <w:rPr>
          <w:sz w:val="16"/>
        </w:rPr>
      </w:pPr>
    </w:p>
    <w:p w:rsidR="000A5269" w:rsidRDefault="000A5269">
      <w:pPr>
        <w:pStyle w:val="a3"/>
        <w:jc w:val="left"/>
        <w:rPr>
          <w:sz w:val="16"/>
        </w:rPr>
      </w:pPr>
    </w:p>
    <w:p w:rsidR="000A5269" w:rsidRDefault="000A5269">
      <w:pPr>
        <w:pStyle w:val="a3"/>
        <w:jc w:val="left"/>
        <w:rPr>
          <w:sz w:val="16"/>
        </w:rPr>
      </w:pPr>
    </w:p>
    <w:p w:rsidR="000A5269" w:rsidRDefault="000A5269">
      <w:pPr>
        <w:pStyle w:val="a3"/>
        <w:jc w:val="left"/>
        <w:rPr>
          <w:sz w:val="16"/>
        </w:rPr>
      </w:pPr>
    </w:p>
    <w:p w:rsidR="000A5269" w:rsidRDefault="000A5269">
      <w:pPr>
        <w:pStyle w:val="a3"/>
        <w:jc w:val="left"/>
        <w:rPr>
          <w:sz w:val="16"/>
        </w:rPr>
      </w:pPr>
    </w:p>
    <w:p w:rsidR="000A5269" w:rsidRDefault="000A5269">
      <w:pPr>
        <w:pStyle w:val="a3"/>
        <w:jc w:val="left"/>
        <w:rPr>
          <w:sz w:val="16"/>
        </w:rPr>
      </w:pPr>
    </w:p>
    <w:p w:rsidR="000A5269" w:rsidRDefault="000A5269">
      <w:pPr>
        <w:pStyle w:val="a3"/>
        <w:jc w:val="left"/>
        <w:rPr>
          <w:sz w:val="16"/>
        </w:rPr>
      </w:pPr>
    </w:p>
    <w:p w:rsidR="000A5269" w:rsidRDefault="000A5269">
      <w:pPr>
        <w:pStyle w:val="a3"/>
        <w:jc w:val="left"/>
        <w:rPr>
          <w:sz w:val="16"/>
        </w:rPr>
      </w:pPr>
    </w:p>
    <w:p w:rsidR="000A5269" w:rsidRDefault="000A5269">
      <w:pPr>
        <w:pStyle w:val="a3"/>
        <w:jc w:val="left"/>
        <w:rPr>
          <w:sz w:val="16"/>
        </w:rPr>
      </w:pPr>
    </w:p>
    <w:p w:rsidR="000A5269" w:rsidRDefault="000A5269">
      <w:pPr>
        <w:pStyle w:val="a3"/>
        <w:jc w:val="left"/>
        <w:rPr>
          <w:sz w:val="16"/>
        </w:rPr>
      </w:pPr>
    </w:p>
    <w:p w:rsidR="000A5269" w:rsidRDefault="000A5269">
      <w:pPr>
        <w:pStyle w:val="a3"/>
        <w:jc w:val="left"/>
        <w:rPr>
          <w:sz w:val="16"/>
        </w:rPr>
      </w:pPr>
    </w:p>
    <w:p w:rsidR="000A5269" w:rsidRDefault="000A5269">
      <w:pPr>
        <w:pStyle w:val="a3"/>
        <w:jc w:val="left"/>
        <w:rPr>
          <w:sz w:val="16"/>
        </w:rPr>
      </w:pPr>
    </w:p>
    <w:p w:rsidR="000A5269" w:rsidRDefault="000A5269">
      <w:pPr>
        <w:pStyle w:val="a3"/>
        <w:jc w:val="left"/>
        <w:rPr>
          <w:sz w:val="16"/>
        </w:rPr>
      </w:pPr>
    </w:p>
    <w:p w:rsidR="000A5269" w:rsidRDefault="000A5269">
      <w:pPr>
        <w:pStyle w:val="a3"/>
        <w:jc w:val="left"/>
        <w:rPr>
          <w:sz w:val="16"/>
        </w:rPr>
      </w:pPr>
    </w:p>
    <w:p w:rsidR="000A5269" w:rsidRDefault="000A5269">
      <w:pPr>
        <w:pStyle w:val="a3"/>
        <w:jc w:val="left"/>
        <w:rPr>
          <w:sz w:val="16"/>
        </w:rPr>
      </w:pPr>
    </w:p>
    <w:p w:rsidR="000A5269" w:rsidRDefault="000A5269">
      <w:pPr>
        <w:pStyle w:val="a3"/>
        <w:jc w:val="left"/>
        <w:rPr>
          <w:sz w:val="16"/>
        </w:rPr>
      </w:pPr>
    </w:p>
    <w:p w:rsidR="000A5269" w:rsidRDefault="000A5269">
      <w:pPr>
        <w:pStyle w:val="a3"/>
        <w:jc w:val="left"/>
        <w:rPr>
          <w:sz w:val="16"/>
        </w:rPr>
      </w:pPr>
    </w:p>
    <w:p w:rsidR="000A5269" w:rsidRDefault="000A5269">
      <w:pPr>
        <w:pStyle w:val="a3"/>
        <w:jc w:val="left"/>
        <w:rPr>
          <w:sz w:val="16"/>
        </w:rPr>
      </w:pPr>
    </w:p>
    <w:p w:rsidR="000A5269" w:rsidRDefault="000A5269">
      <w:pPr>
        <w:pStyle w:val="a3"/>
        <w:jc w:val="left"/>
        <w:rPr>
          <w:sz w:val="16"/>
        </w:rPr>
      </w:pPr>
    </w:p>
    <w:p w:rsidR="000A5269" w:rsidRDefault="000A5269">
      <w:pPr>
        <w:pStyle w:val="a3"/>
        <w:jc w:val="left"/>
        <w:rPr>
          <w:sz w:val="16"/>
        </w:rPr>
      </w:pPr>
    </w:p>
    <w:p w:rsidR="000A5269" w:rsidRDefault="000A5269">
      <w:pPr>
        <w:pStyle w:val="a3"/>
        <w:jc w:val="left"/>
        <w:rPr>
          <w:sz w:val="16"/>
        </w:rPr>
      </w:pPr>
    </w:p>
    <w:p w:rsidR="000A5269" w:rsidRDefault="000A5269">
      <w:pPr>
        <w:pStyle w:val="a3"/>
        <w:jc w:val="left"/>
        <w:rPr>
          <w:sz w:val="16"/>
        </w:rPr>
      </w:pPr>
    </w:p>
    <w:p w:rsidR="000A5269" w:rsidRDefault="000A5269">
      <w:pPr>
        <w:pStyle w:val="a3"/>
        <w:jc w:val="left"/>
        <w:rPr>
          <w:sz w:val="16"/>
        </w:rPr>
      </w:pPr>
    </w:p>
    <w:p w:rsidR="000A5269" w:rsidRDefault="000A5269">
      <w:pPr>
        <w:pStyle w:val="a3"/>
        <w:jc w:val="left"/>
        <w:rPr>
          <w:sz w:val="16"/>
        </w:rPr>
      </w:pPr>
    </w:p>
    <w:p w:rsidR="000A5269" w:rsidRDefault="000A5269">
      <w:pPr>
        <w:pStyle w:val="a3"/>
        <w:jc w:val="left"/>
        <w:rPr>
          <w:sz w:val="16"/>
        </w:rPr>
      </w:pPr>
    </w:p>
    <w:p w:rsidR="000A5269" w:rsidRDefault="000A5269">
      <w:pPr>
        <w:pStyle w:val="a3"/>
        <w:jc w:val="left"/>
        <w:rPr>
          <w:sz w:val="16"/>
        </w:rPr>
      </w:pPr>
    </w:p>
    <w:p w:rsidR="000A5269" w:rsidRDefault="000A5269">
      <w:pPr>
        <w:pStyle w:val="a3"/>
        <w:jc w:val="left"/>
        <w:rPr>
          <w:sz w:val="16"/>
        </w:rPr>
      </w:pPr>
    </w:p>
    <w:p w:rsidR="000A5269" w:rsidRDefault="000A5269">
      <w:pPr>
        <w:pStyle w:val="a3"/>
        <w:spacing w:before="178"/>
        <w:jc w:val="left"/>
        <w:rPr>
          <w:sz w:val="16"/>
        </w:rPr>
      </w:pPr>
    </w:p>
    <w:p w:rsidR="000A5269" w:rsidRDefault="00B43DD3">
      <w:pPr>
        <w:spacing w:line="230" w:lineRule="auto"/>
        <w:ind w:left="2592" w:hanging="1979"/>
        <w:rPr>
          <w:sz w:val="16"/>
        </w:rPr>
      </w:pPr>
      <w:r>
        <w:rPr>
          <w:noProof/>
          <w:sz w:val="16"/>
          <w:lang w:eastAsia="ru-RU"/>
        </w:rPr>
        <w:drawing>
          <wp:anchor distT="0" distB="0" distL="0" distR="0" simplePos="0" relativeHeight="15840256" behindDoc="0" locked="0" layoutInCell="1" allowOverlap="1" wp14:anchorId="2CDA4F6C" wp14:editId="4E25B45B">
            <wp:simplePos x="0" y="0"/>
            <wp:positionH relativeFrom="page">
              <wp:posOffset>719999</wp:posOffset>
            </wp:positionH>
            <wp:positionV relativeFrom="paragraph">
              <wp:posOffset>-4751250</wp:posOffset>
            </wp:positionV>
            <wp:extent cx="3887999" cy="4668906"/>
            <wp:effectExtent l="0" t="0" r="0" b="0"/>
            <wp:wrapNone/>
            <wp:docPr id="231" name="Image 2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1" name="Image 231"/>
                    <pic:cNvPicPr/>
                  </pic:nvPicPr>
                  <pic:blipFill>
                    <a:blip r:embed="rId51" cstate="print"/>
                    <a:stretch>
                      <a:fillRect/>
                    </a:stretch>
                  </pic:blipFill>
                  <pic:spPr>
                    <a:xfrm>
                      <a:off x="0" y="0"/>
                      <a:ext cx="3887999" cy="4668906"/>
                    </a:xfrm>
                    <a:prstGeom prst="rect">
                      <a:avLst/>
                    </a:prstGeom>
                  </pic:spPr>
                </pic:pic>
              </a:graphicData>
            </a:graphic>
          </wp:anchor>
        </w:drawing>
      </w:r>
      <w:r>
        <w:rPr>
          <w:color w:val="231F20"/>
          <w:sz w:val="16"/>
        </w:rPr>
        <w:t>Записка</w:t>
      </w:r>
      <w:r>
        <w:rPr>
          <w:color w:val="231F20"/>
          <w:spacing w:val="-8"/>
          <w:sz w:val="16"/>
        </w:rPr>
        <w:t xml:space="preserve"> </w:t>
      </w:r>
      <w:r>
        <w:rPr>
          <w:color w:val="231F20"/>
          <w:sz w:val="16"/>
        </w:rPr>
        <w:t>из</w:t>
      </w:r>
      <w:r>
        <w:rPr>
          <w:color w:val="231F20"/>
          <w:spacing w:val="-8"/>
          <w:sz w:val="16"/>
        </w:rPr>
        <w:t xml:space="preserve"> </w:t>
      </w:r>
      <w:r>
        <w:rPr>
          <w:color w:val="231F20"/>
          <w:sz w:val="16"/>
        </w:rPr>
        <w:t>Макушинского</w:t>
      </w:r>
      <w:r>
        <w:rPr>
          <w:color w:val="231F20"/>
          <w:spacing w:val="-8"/>
          <w:sz w:val="16"/>
        </w:rPr>
        <w:t xml:space="preserve"> </w:t>
      </w:r>
      <w:r>
        <w:rPr>
          <w:color w:val="231F20"/>
          <w:sz w:val="16"/>
        </w:rPr>
        <w:t>райкома</w:t>
      </w:r>
      <w:r>
        <w:rPr>
          <w:color w:val="231F20"/>
          <w:spacing w:val="-8"/>
          <w:sz w:val="16"/>
        </w:rPr>
        <w:t xml:space="preserve"> </w:t>
      </w:r>
      <w:r>
        <w:rPr>
          <w:color w:val="231F20"/>
          <w:sz w:val="16"/>
        </w:rPr>
        <w:t>с</w:t>
      </w:r>
      <w:r>
        <w:rPr>
          <w:color w:val="231F20"/>
          <w:spacing w:val="-8"/>
          <w:sz w:val="16"/>
        </w:rPr>
        <w:t xml:space="preserve"> </w:t>
      </w:r>
      <w:r>
        <w:rPr>
          <w:color w:val="231F20"/>
          <w:sz w:val="16"/>
        </w:rPr>
        <w:t>вопросом</w:t>
      </w:r>
      <w:r>
        <w:rPr>
          <w:color w:val="231F20"/>
          <w:spacing w:val="-8"/>
          <w:sz w:val="16"/>
        </w:rPr>
        <w:t xml:space="preserve"> </w:t>
      </w:r>
      <w:r>
        <w:rPr>
          <w:color w:val="231F20"/>
          <w:sz w:val="16"/>
        </w:rPr>
        <w:t>об</w:t>
      </w:r>
      <w:r>
        <w:rPr>
          <w:color w:val="231F20"/>
          <w:spacing w:val="-8"/>
          <w:sz w:val="16"/>
        </w:rPr>
        <w:t xml:space="preserve"> </w:t>
      </w:r>
      <w:r>
        <w:rPr>
          <w:color w:val="231F20"/>
          <w:sz w:val="16"/>
        </w:rPr>
        <w:t>открытии</w:t>
      </w:r>
      <w:r>
        <w:rPr>
          <w:color w:val="231F20"/>
          <w:spacing w:val="-9"/>
          <w:sz w:val="16"/>
        </w:rPr>
        <w:t xml:space="preserve"> </w:t>
      </w:r>
      <w:r>
        <w:rPr>
          <w:color w:val="231F20"/>
          <w:sz w:val="16"/>
        </w:rPr>
        <w:t>второго</w:t>
      </w:r>
      <w:r>
        <w:rPr>
          <w:color w:val="231F20"/>
          <w:spacing w:val="-8"/>
          <w:sz w:val="16"/>
        </w:rPr>
        <w:t xml:space="preserve"> </w:t>
      </w:r>
      <w:r>
        <w:rPr>
          <w:color w:val="231F20"/>
          <w:sz w:val="16"/>
        </w:rPr>
        <w:t>фронта</w:t>
      </w:r>
      <w:r>
        <w:rPr>
          <w:color w:val="231F20"/>
          <w:spacing w:val="40"/>
          <w:sz w:val="16"/>
        </w:rPr>
        <w:t xml:space="preserve"> </w:t>
      </w:r>
      <w:r>
        <w:rPr>
          <w:color w:val="231F20"/>
          <w:sz w:val="16"/>
        </w:rPr>
        <w:t>(документ № 197)</w:t>
      </w:r>
    </w:p>
    <w:p w:rsidR="000A5269" w:rsidRDefault="000A5269">
      <w:pPr>
        <w:spacing w:line="230" w:lineRule="auto"/>
        <w:rPr>
          <w:sz w:val="16"/>
        </w:rPr>
        <w:sectPr w:rsidR="000A5269">
          <w:footerReference w:type="default" r:id="rId52"/>
          <w:pgSz w:w="8400" w:h="11910"/>
          <w:pgMar w:top="1340" w:right="1133" w:bottom="280" w:left="992" w:header="0" w:footer="0" w:gutter="0"/>
          <w:cols w:space="720"/>
        </w:sectPr>
      </w:pPr>
    </w:p>
    <w:p w:rsidR="000A5269" w:rsidRDefault="000A5269">
      <w:pPr>
        <w:pStyle w:val="a3"/>
        <w:jc w:val="left"/>
        <w:rPr>
          <w:sz w:val="16"/>
        </w:rPr>
      </w:pPr>
    </w:p>
    <w:p w:rsidR="000A5269" w:rsidRDefault="000A5269">
      <w:pPr>
        <w:pStyle w:val="a3"/>
        <w:jc w:val="left"/>
        <w:rPr>
          <w:sz w:val="16"/>
        </w:rPr>
      </w:pPr>
    </w:p>
    <w:p w:rsidR="000A5269" w:rsidRDefault="000A5269">
      <w:pPr>
        <w:pStyle w:val="a3"/>
        <w:jc w:val="left"/>
        <w:rPr>
          <w:sz w:val="16"/>
        </w:rPr>
      </w:pPr>
    </w:p>
    <w:p w:rsidR="000A5269" w:rsidRDefault="000A5269">
      <w:pPr>
        <w:pStyle w:val="a3"/>
        <w:jc w:val="left"/>
        <w:rPr>
          <w:sz w:val="16"/>
        </w:rPr>
      </w:pPr>
    </w:p>
    <w:p w:rsidR="000A5269" w:rsidRDefault="000A5269">
      <w:pPr>
        <w:pStyle w:val="a3"/>
        <w:jc w:val="left"/>
        <w:rPr>
          <w:sz w:val="16"/>
        </w:rPr>
      </w:pPr>
    </w:p>
    <w:p w:rsidR="000A5269" w:rsidRDefault="000A5269">
      <w:pPr>
        <w:pStyle w:val="a3"/>
        <w:jc w:val="left"/>
        <w:rPr>
          <w:sz w:val="16"/>
        </w:rPr>
      </w:pPr>
    </w:p>
    <w:p w:rsidR="000A5269" w:rsidRDefault="000A5269">
      <w:pPr>
        <w:pStyle w:val="a3"/>
        <w:jc w:val="left"/>
        <w:rPr>
          <w:sz w:val="16"/>
        </w:rPr>
      </w:pPr>
    </w:p>
    <w:p w:rsidR="000A5269" w:rsidRDefault="000A5269">
      <w:pPr>
        <w:pStyle w:val="a3"/>
        <w:jc w:val="left"/>
        <w:rPr>
          <w:sz w:val="16"/>
        </w:rPr>
      </w:pPr>
    </w:p>
    <w:p w:rsidR="000A5269" w:rsidRDefault="000A5269">
      <w:pPr>
        <w:pStyle w:val="a3"/>
        <w:jc w:val="left"/>
        <w:rPr>
          <w:sz w:val="16"/>
        </w:rPr>
      </w:pPr>
    </w:p>
    <w:p w:rsidR="000A5269" w:rsidRDefault="000A5269">
      <w:pPr>
        <w:pStyle w:val="a3"/>
        <w:jc w:val="left"/>
        <w:rPr>
          <w:sz w:val="16"/>
        </w:rPr>
      </w:pPr>
    </w:p>
    <w:p w:rsidR="000A5269" w:rsidRDefault="000A5269">
      <w:pPr>
        <w:pStyle w:val="a3"/>
        <w:jc w:val="left"/>
        <w:rPr>
          <w:sz w:val="16"/>
        </w:rPr>
      </w:pPr>
    </w:p>
    <w:p w:rsidR="000A5269" w:rsidRDefault="000A5269">
      <w:pPr>
        <w:pStyle w:val="a3"/>
        <w:jc w:val="left"/>
        <w:rPr>
          <w:sz w:val="16"/>
        </w:rPr>
      </w:pPr>
    </w:p>
    <w:p w:rsidR="000A5269" w:rsidRDefault="000A5269">
      <w:pPr>
        <w:pStyle w:val="a3"/>
        <w:jc w:val="left"/>
        <w:rPr>
          <w:sz w:val="16"/>
        </w:rPr>
      </w:pPr>
    </w:p>
    <w:p w:rsidR="000A5269" w:rsidRDefault="000A5269">
      <w:pPr>
        <w:pStyle w:val="a3"/>
        <w:jc w:val="left"/>
        <w:rPr>
          <w:sz w:val="16"/>
        </w:rPr>
      </w:pPr>
    </w:p>
    <w:p w:rsidR="000A5269" w:rsidRDefault="000A5269">
      <w:pPr>
        <w:pStyle w:val="a3"/>
        <w:jc w:val="left"/>
        <w:rPr>
          <w:sz w:val="16"/>
        </w:rPr>
      </w:pPr>
    </w:p>
    <w:p w:rsidR="000A5269" w:rsidRDefault="000A5269">
      <w:pPr>
        <w:pStyle w:val="a3"/>
        <w:jc w:val="left"/>
        <w:rPr>
          <w:sz w:val="16"/>
        </w:rPr>
      </w:pPr>
    </w:p>
    <w:p w:rsidR="000A5269" w:rsidRDefault="000A5269">
      <w:pPr>
        <w:pStyle w:val="a3"/>
        <w:jc w:val="left"/>
        <w:rPr>
          <w:sz w:val="16"/>
        </w:rPr>
      </w:pPr>
    </w:p>
    <w:p w:rsidR="000A5269" w:rsidRDefault="000A5269">
      <w:pPr>
        <w:pStyle w:val="a3"/>
        <w:jc w:val="left"/>
        <w:rPr>
          <w:sz w:val="16"/>
        </w:rPr>
      </w:pPr>
    </w:p>
    <w:p w:rsidR="000A5269" w:rsidRDefault="000A5269">
      <w:pPr>
        <w:pStyle w:val="a3"/>
        <w:jc w:val="left"/>
        <w:rPr>
          <w:sz w:val="16"/>
        </w:rPr>
      </w:pPr>
    </w:p>
    <w:p w:rsidR="000A5269" w:rsidRDefault="000A5269">
      <w:pPr>
        <w:pStyle w:val="a3"/>
        <w:jc w:val="left"/>
        <w:rPr>
          <w:sz w:val="16"/>
        </w:rPr>
      </w:pPr>
    </w:p>
    <w:p w:rsidR="000A5269" w:rsidRDefault="000A5269">
      <w:pPr>
        <w:pStyle w:val="a3"/>
        <w:jc w:val="left"/>
        <w:rPr>
          <w:sz w:val="16"/>
        </w:rPr>
      </w:pPr>
    </w:p>
    <w:p w:rsidR="000A5269" w:rsidRDefault="000A5269">
      <w:pPr>
        <w:pStyle w:val="a3"/>
        <w:jc w:val="left"/>
        <w:rPr>
          <w:sz w:val="16"/>
        </w:rPr>
      </w:pPr>
    </w:p>
    <w:p w:rsidR="000A5269" w:rsidRDefault="000A5269">
      <w:pPr>
        <w:pStyle w:val="a3"/>
        <w:jc w:val="left"/>
        <w:rPr>
          <w:sz w:val="16"/>
        </w:rPr>
      </w:pPr>
    </w:p>
    <w:p w:rsidR="000A5269" w:rsidRDefault="000A5269">
      <w:pPr>
        <w:pStyle w:val="a3"/>
        <w:jc w:val="left"/>
        <w:rPr>
          <w:sz w:val="16"/>
        </w:rPr>
      </w:pPr>
    </w:p>
    <w:p w:rsidR="000A5269" w:rsidRDefault="000A5269">
      <w:pPr>
        <w:pStyle w:val="a3"/>
        <w:jc w:val="left"/>
        <w:rPr>
          <w:sz w:val="16"/>
        </w:rPr>
      </w:pPr>
    </w:p>
    <w:p w:rsidR="000A5269" w:rsidRDefault="000A5269">
      <w:pPr>
        <w:pStyle w:val="a3"/>
        <w:jc w:val="left"/>
        <w:rPr>
          <w:sz w:val="16"/>
        </w:rPr>
      </w:pPr>
    </w:p>
    <w:p w:rsidR="000A5269" w:rsidRDefault="000A5269">
      <w:pPr>
        <w:pStyle w:val="a3"/>
        <w:jc w:val="left"/>
        <w:rPr>
          <w:sz w:val="16"/>
        </w:rPr>
      </w:pPr>
    </w:p>
    <w:p w:rsidR="000A5269" w:rsidRDefault="000A5269">
      <w:pPr>
        <w:pStyle w:val="a3"/>
        <w:jc w:val="left"/>
        <w:rPr>
          <w:sz w:val="16"/>
        </w:rPr>
      </w:pPr>
    </w:p>
    <w:p w:rsidR="000A5269" w:rsidRDefault="000A5269">
      <w:pPr>
        <w:pStyle w:val="a3"/>
        <w:jc w:val="left"/>
        <w:rPr>
          <w:sz w:val="16"/>
        </w:rPr>
      </w:pPr>
    </w:p>
    <w:p w:rsidR="000A5269" w:rsidRDefault="000A5269">
      <w:pPr>
        <w:pStyle w:val="a3"/>
        <w:jc w:val="left"/>
        <w:rPr>
          <w:sz w:val="16"/>
        </w:rPr>
      </w:pPr>
    </w:p>
    <w:p w:rsidR="000A5269" w:rsidRDefault="000A5269">
      <w:pPr>
        <w:pStyle w:val="a3"/>
        <w:jc w:val="left"/>
        <w:rPr>
          <w:sz w:val="16"/>
        </w:rPr>
      </w:pPr>
    </w:p>
    <w:p w:rsidR="000A5269" w:rsidRDefault="000A5269">
      <w:pPr>
        <w:pStyle w:val="a3"/>
        <w:jc w:val="left"/>
        <w:rPr>
          <w:sz w:val="16"/>
        </w:rPr>
      </w:pPr>
    </w:p>
    <w:p w:rsidR="000A5269" w:rsidRDefault="000A5269">
      <w:pPr>
        <w:pStyle w:val="a3"/>
        <w:jc w:val="left"/>
        <w:rPr>
          <w:sz w:val="16"/>
        </w:rPr>
      </w:pPr>
    </w:p>
    <w:p w:rsidR="000A5269" w:rsidRDefault="000A5269">
      <w:pPr>
        <w:pStyle w:val="a3"/>
        <w:jc w:val="left"/>
        <w:rPr>
          <w:sz w:val="16"/>
        </w:rPr>
      </w:pPr>
    </w:p>
    <w:p w:rsidR="000A5269" w:rsidRDefault="000A5269">
      <w:pPr>
        <w:pStyle w:val="a3"/>
        <w:jc w:val="left"/>
        <w:rPr>
          <w:sz w:val="16"/>
        </w:rPr>
      </w:pPr>
    </w:p>
    <w:p w:rsidR="000A5269" w:rsidRDefault="000A5269">
      <w:pPr>
        <w:pStyle w:val="a3"/>
        <w:jc w:val="left"/>
        <w:rPr>
          <w:sz w:val="16"/>
        </w:rPr>
      </w:pPr>
    </w:p>
    <w:p w:rsidR="000A5269" w:rsidRDefault="000A5269">
      <w:pPr>
        <w:pStyle w:val="a3"/>
        <w:jc w:val="left"/>
        <w:rPr>
          <w:sz w:val="16"/>
        </w:rPr>
      </w:pPr>
    </w:p>
    <w:p w:rsidR="000A5269" w:rsidRDefault="000A5269">
      <w:pPr>
        <w:pStyle w:val="a3"/>
        <w:jc w:val="left"/>
        <w:rPr>
          <w:sz w:val="16"/>
        </w:rPr>
      </w:pPr>
    </w:p>
    <w:p w:rsidR="000A5269" w:rsidRDefault="000A5269">
      <w:pPr>
        <w:pStyle w:val="a3"/>
        <w:jc w:val="left"/>
        <w:rPr>
          <w:sz w:val="16"/>
        </w:rPr>
      </w:pPr>
    </w:p>
    <w:p w:rsidR="000A5269" w:rsidRDefault="000A5269">
      <w:pPr>
        <w:pStyle w:val="a3"/>
        <w:jc w:val="left"/>
        <w:rPr>
          <w:sz w:val="16"/>
        </w:rPr>
      </w:pPr>
    </w:p>
    <w:p w:rsidR="000A5269" w:rsidRDefault="000A5269">
      <w:pPr>
        <w:pStyle w:val="a3"/>
        <w:jc w:val="left"/>
        <w:rPr>
          <w:sz w:val="16"/>
        </w:rPr>
      </w:pPr>
    </w:p>
    <w:p w:rsidR="000A5269" w:rsidRDefault="000A5269">
      <w:pPr>
        <w:pStyle w:val="a3"/>
        <w:jc w:val="left"/>
        <w:rPr>
          <w:sz w:val="16"/>
        </w:rPr>
      </w:pPr>
    </w:p>
    <w:p w:rsidR="000A5269" w:rsidRDefault="000A5269">
      <w:pPr>
        <w:pStyle w:val="a3"/>
        <w:jc w:val="left"/>
        <w:rPr>
          <w:sz w:val="16"/>
        </w:rPr>
      </w:pPr>
    </w:p>
    <w:p w:rsidR="000A5269" w:rsidRDefault="000A5269">
      <w:pPr>
        <w:pStyle w:val="a3"/>
        <w:jc w:val="left"/>
        <w:rPr>
          <w:sz w:val="16"/>
        </w:rPr>
      </w:pPr>
    </w:p>
    <w:p w:rsidR="000A5269" w:rsidRDefault="000A5269">
      <w:pPr>
        <w:pStyle w:val="a3"/>
        <w:jc w:val="left"/>
        <w:rPr>
          <w:sz w:val="16"/>
        </w:rPr>
      </w:pPr>
    </w:p>
    <w:p w:rsidR="000A5269" w:rsidRDefault="000A5269">
      <w:pPr>
        <w:pStyle w:val="a3"/>
        <w:jc w:val="left"/>
        <w:rPr>
          <w:sz w:val="16"/>
        </w:rPr>
      </w:pPr>
    </w:p>
    <w:p w:rsidR="000A5269" w:rsidRDefault="000A5269">
      <w:pPr>
        <w:pStyle w:val="a3"/>
        <w:jc w:val="left"/>
        <w:rPr>
          <w:sz w:val="16"/>
        </w:rPr>
      </w:pPr>
    </w:p>
    <w:p w:rsidR="000A5269" w:rsidRDefault="000A5269">
      <w:pPr>
        <w:pStyle w:val="a3"/>
        <w:spacing w:before="113"/>
        <w:jc w:val="left"/>
        <w:rPr>
          <w:sz w:val="16"/>
        </w:rPr>
      </w:pPr>
    </w:p>
    <w:p w:rsidR="000A5269" w:rsidRDefault="00B43DD3">
      <w:pPr>
        <w:spacing w:line="230" w:lineRule="auto"/>
        <w:ind w:left="1888" w:hanging="1600"/>
        <w:rPr>
          <w:sz w:val="16"/>
        </w:rPr>
      </w:pPr>
      <w:r>
        <w:rPr>
          <w:noProof/>
          <w:sz w:val="16"/>
          <w:lang w:eastAsia="ru-RU"/>
        </w:rPr>
        <w:drawing>
          <wp:anchor distT="0" distB="0" distL="0" distR="0" simplePos="0" relativeHeight="15840768" behindDoc="0" locked="0" layoutInCell="1" allowOverlap="1" wp14:anchorId="1784E3E6" wp14:editId="6027A40D">
            <wp:simplePos x="0" y="0"/>
            <wp:positionH relativeFrom="page">
              <wp:posOffset>726093</wp:posOffset>
            </wp:positionH>
            <wp:positionV relativeFrom="paragraph">
              <wp:posOffset>-5685708</wp:posOffset>
            </wp:positionV>
            <wp:extent cx="3881905" cy="5643870"/>
            <wp:effectExtent l="0" t="0" r="0" b="0"/>
            <wp:wrapNone/>
            <wp:docPr id="232" name="Image 2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2" name="Image 232"/>
                    <pic:cNvPicPr/>
                  </pic:nvPicPr>
                  <pic:blipFill>
                    <a:blip r:embed="rId53" cstate="print"/>
                    <a:stretch>
                      <a:fillRect/>
                    </a:stretch>
                  </pic:blipFill>
                  <pic:spPr>
                    <a:xfrm>
                      <a:off x="0" y="0"/>
                      <a:ext cx="3881905" cy="5643870"/>
                    </a:xfrm>
                    <a:prstGeom prst="rect">
                      <a:avLst/>
                    </a:prstGeom>
                  </pic:spPr>
                </pic:pic>
              </a:graphicData>
            </a:graphic>
          </wp:anchor>
        </w:drawing>
      </w:r>
      <w:r>
        <w:rPr>
          <w:color w:val="231F20"/>
          <w:sz w:val="16"/>
        </w:rPr>
        <w:t>Анкета</w:t>
      </w:r>
      <w:r>
        <w:rPr>
          <w:color w:val="231F20"/>
          <w:spacing w:val="-10"/>
          <w:sz w:val="16"/>
        </w:rPr>
        <w:t xml:space="preserve"> </w:t>
      </w:r>
      <w:r>
        <w:rPr>
          <w:color w:val="231F20"/>
          <w:sz w:val="16"/>
        </w:rPr>
        <w:t>делегата</w:t>
      </w:r>
      <w:r>
        <w:rPr>
          <w:color w:val="231F20"/>
          <w:spacing w:val="-10"/>
          <w:sz w:val="16"/>
        </w:rPr>
        <w:t xml:space="preserve"> </w:t>
      </w:r>
      <w:r>
        <w:rPr>
          <w:color w:val="231F20"/>
          <w:sz w:val="16"/>
        </w:rPr>
        <w:t>Первой</w:t>
      </w:r>
      <w:r>
        <w:rPr>
          <w:color w:val="231F20"/>
          <w:spacing w:val="-10"/>
          <w:sz w:val="16"/>
        </w:rPr>
        <w:t xml:space="preserve"> </w:t>
      </w:r>
      <w:r>
        <w:rPr>
          <w:color w:val="231F20"/>
          <w:sz w:val="16"/>
        </w:rPr>
        <w:t>Курганской</w:t>
      </w:r>
      <w:r>
        <w:rPr>
          <w:color w:val="231F20"/>
          <w:spacing w:val="-10"/>
          <w:sz w:val="16"/>
        </w:rPr>
        <w:t xml:space="preserve"> </w:t>
      </w:r>
      <w:r>
        <w:rPr>
          <w:color w:val="231F20"/>
          <w:sz w:val="16"/>
        </w:rPr>
        <w:t>областной</w:t>
      </w:r>
      <w:r>
        <w:rPr>
          <w:color w:val="231F20"/>
          <w:spacing w:val="-10"/>
          <w:sz w:val="16"/>
        </w:rPr>
        <w:t xml:space="preserve"> </w:t>
      </w:r>
      <w:r>
        <w:rPr>
          <w:color w:val="231F20"/>
          <w:sz w:val="16"/>
        </w:rPr>
        <w:t>партийной</w:t>
      </w:r>
      <w:r>
        <w:rPr>
          <w:color w:val="231F20"/>
          <w:spacing w:val="-10"/>
          <w:sz w:val="16"/>
        </w:rPr>
        <w:t xml:space="preserve"> </w:t>
      </w:r>
      <w:r>
        <w:rPr>
          <w:color w:val="231F20"/>
          <w:sz w:val="16"/>
        </w:rPr>
        <w:t>конференции</w:t>
      </w:r>
      <w:r>
        <w:rPr>
          <w:color w:val="231F20"/>
          <w:spacing w:val="-10"/>
          <w:sz w:val="16"/>
        </w:rPr>
        <w:t xml:space="preserve"> </w:t>
      </w:r>
      <w:r>
        <w:rPr>
          <w:color w:val="231F20"/>
          <w:sz w:val="16"/>
        </w:rPr>
        <w:t>Козлова</w:t>
      </w:r>
      <w:r>
        <w:rPr>
          <w:color w:val="231F20"/>
          <w:spacing w:val="-10"/>
          <w:sz w:val="16"/>
        </w:rPr>
        <w:t xml:space="preserve"> </w:t>
      </w:r>
      <w:r>
        <w:rPr>
          <w:color w:val="231F20"/>
          <w:sz w:val="16"/>
        </w:rPr>
        <w:t>Ф.Р.</w:t>
      </w:r>
      <w:r>
        <w:rPr>
          <w:color w:val="231F20"/>
          <w:spacing w:val="40"/>
          <w:sz w:val="16"/>
        </w:rPr>
        <w:t xml:space="preserve"> </w:t>
      </w:r>
      <w:r>
        <w:rPr>
          <w:color w:val="231F20"/>
          <w:sz w:val="16"/>
        </w:rPr>
        <w:t>(ГАСПИКО. Ф. 166. Оп. 3. Д. 6. Л. 15.)</w:t>
      </w:r>
    </w:p>
    <w:p w:rsidR="000A5269" w:rsidRDefault="000A5269">
      <w:pPr>
        <w:spacing w:line="230" w:lineRule="auto"/>
        <w:rPr>
          <w:sz w:val="16"/>
        </w:rPr>
        <w:sectPr w:rsidR="000A5269">
          <w:footerReference w:type="even" r:id="rId54"/>
          <w:pgSz w:w="8400" w:h="11910"/>
          <w:pgMar w:top="1260" w:right="1133" w:bottom="280" w:left="992" w:header="0" w:footer="0" w:gutter="0"/>
          <w:cols w:space="720"/>
        </w:sectPr>
      </w:pPr>
    </w:p>
    <w:p w:rsidR="000A5269" w:rsidRDefault="00B43DD3">
      <w:pPr>
        <w:pStyle w:val="a3"/>
        <w:spacing w:before="100"/>
        <w:ind w:left="523"/>
        <w:jc w:val="left"/>
      </w:pPr>
      <w:r>
        <w:rPr>
          <w:color w:val="3D3C3D"/>
        </w:rPr>
        <w:lastRenderedPageBreak/>
        <w:t>Председатель</w:t>
      </w:r>
      <w:r>
        <w:rPr>
          <w:color w:val="3D3C3D"/>
          <w:spacing w:val="-8"/>
        </w:rPr>
        <w:t xml:space="preserve"> </w:t>
      </w:r>
      <w:r>
        <w:rPr>
          <w:color w:val="3D3C3D"/>
        </w:rPr>
        <w:t>–‘–</w:t>
      </w:r>
      <w:r>
        <w:rPr>
          <w:color w:val="3D3C3D"/>
          <w:spacing w:val="-6"/>
        </w:rPr>
        <w:t xml:space="preserve"> </w:t>
      </w:r>
      <w:r>
        <w:rPr>
          <w:color w:val="3D3C3D"/>
          <w:spacing w:val="-2"/>
        </w:rPr>
        <w:t>Попов</w:t>
      </w:r>
      <w:r>
        <w:rPr>
          <w:color w:val="3D3C3D"/>
          <w:spacing w:val="-2"/>
          <w:vertAlign w:val="superscript"/>
        </w:rPr>
        <w:t>602</w:t>
      </w:r>
      <w:r>
        <w:rPr>
          <w:color w:val="3D3C3D"/>
          <w:spacing w:val="-2"/>
        </w:rPr>
        <w:t>.</w:t>
      </w:r>
    </w:p>
    <w:p w:rsidR="000A5269" w:rsidRDefault="00B43DD3">
      <w:pPr>
        <w:spacing w:before="1"/>
        <w:ind w:left="523" w:right="228"/>
        <w:rPr>
          <w:i/>
          <w:sz w:val="28"/>
        </w:rPr>
      </w:pPr>
      <w:r>
        <w:rPr>
          <w:i/>
          <w:color w:val="3D3C3D"/>
          <w:sz w:val="28"/>
        </w:rPr>
        <w:t>Помета:</w:t>
      </w:r>
      <w:r>
        <w:rPr>
          <w:i/>
          <w:color w:val="3D3C3D"/>
          <w:spacing w:val="-8"/>
          <w:sz w:val="28"/>
        </w:rPr>
        <w:t xml:space="preserve"> </w:t>
      </w:r>
      <w:r>
        <w:rPr>
          <w:color w:val="3D3C3D"/>
          <w:sz w:val="28"/>
        </w:rPr>
        <w:t>Копия</w:t>
      </w:r>
      <w:r>
        <w:rPr>
          <w:color w:val="3D3C3D"/>
          <w:spacing w:val="-8"/>
          <w:sz w:val="28"/>
        </w:rPr>
        <w:t xml:space="preserve"> </w:t>
      </w:r>
      <w:r>
        <w:rPr>
          <w:color w:val="3D3C3D"/>
          <w:sz w:val="28"/>
        </w:rPr>
        <w:t>верна,</w:t>
      </w:r>
      <w:r>
        <w:rPr>
          <w:color w:val="3D3C3D"/>
          <w:spacing w:val="-10"/>
          <w:sz w:val="28"/>
        </w:rPr>
        <w:t xml:space="preserve"> </w:t>
      </w:r>
      <w:r>
        <w:rPr>
          <w:color w:val="3D3C3D"/>
          <w:sz w:val="28"/>
        </w:rPr>
        <w:t>секретарь</w:t>
      </w:r>
      <w:r>
        <w:rPr>
          <w:color w:val="3D3C3D"/>
          <w:spacing w:val="-10"/>
          <w:sz w:val="28"/>
        </w:rPr>
        <w:t xml:space="preserve"> </w:t>
      </w:r>
      <w:r>
        <w:rPr>
          <w:color w:val="3D3C3D"/>
          <w:sz w:val="28"/>
        </w:rPr>
        <w:t>парторга[низации],</w:t>
      </w:r>
      <w:r>
        <w:rPr>
          <w:color w:val="3D3C3D"/>
          <w:spacing w:val="-10"/>
          <w:sz w:val="28"/>
        </w:rPr>
        <w:t xml:space="preserve"> </w:t>
      </w:r>
      <w:r>
        <w:rPr>
          <w:color w:val="3D3C3D"/>
          <w:sz w:val="28"/>
        </w:rPr>
        <w:t>подпись</w:t>
      </w:r>
      <w:r>
        <w:rPr>
          <w:color w:val="3D3C3D"/>
          <w:spacing w:val="-9"/>
          <w:sz w:val="28"/>
        </w:rPr>
        <w:t xml:space="preserve"> </w:t>
      </w:r>
      <w:r>
        <w:rPr>
          <w:i/>
          <w:color w:val="3D3C3D"/>
          <w:sz w:val="28"/>
        </w:rPr>
        <w:t xml:space="preserve">Рыбин </w:t>
      </w:r>
      <w:r w:rsidR="00DF3813">
        <w:rPr>
          <w:i/>
          <w:color w:val="3D3C3D"/>
          <w:sz w:val="28"/>
        </w:rPr>
        <w:t>ГАСПИ</w:t>
      </w:r>
      <w:r>
        <w:rPr>
          <w:i/>
          <w:color w:val="3D3C3D"/>
          <w:sz w:val="28"/>
        </w:rPr>
        <w:t>КО. Ф. 10. Оп. 1б. Д. 94. Л. 40-41 об.</w:t>
      </w:r>
    </w:p>
    <w:p w:rsidR="000A5269" w:rsidRDefault="000A5269">
      <w:pPr>
        <w:pStyle w:val="a3"/>
        <w:jc w:val="left"/>
        <w:rPr>
          <w:i/>
        </w:rPr>
      </w:pPr>
    </w:p>
    <w:p w:rsidR="000A5269" w:rsidRDefault="000A5269">
      <w:pPr>
        <w:pStyle w:val="a3"/>
        <w:spacing w:before="320"/>
        <w:jc w:val="left"/>
        <w:rPr>
          <w:i/>
        </w:rPr>
      </w:pPr>
    </w:p>
    <w:p w:rsidR="000A5269" w:rsidRDefault="00B43DD3">
      <w:pPr>
        <w:pStyle w:val="4"/>
        <w:spacing w:before="1"/>
        <w:ind w:left="3452" w:right="228" w:hanging="3086"/>
        <w:jc w:val="left"/>
      </w:pPr>
      <w:bookmarkStart w:id="50" w:name="_TOC_250031"/>
      <w:r>
        <w:rPr>
          <w:color w:val="3D3C3D"/>
        </w:rPr>
        <w:t>№</w:t>
      </w:r>
      <w:r>
        <w:rPr>
          <w:color w:val="3D3C3D"/>
          <w:spacing w:val="-6"/>
        </w:rPr>
        <w:t xml:space="preserve"> </w:t>
      </w:r>
      <w:r>
        <w:rPr>
          <w:color w:val="3D3C3D"/>
        </w:rPr>
        <w:t>126.</w:t>
      </w:r>
      <w:r>
        <w:rPr>
          <w:color w:val="3D3C3D"/>
          <w:spacing w:val="-9"/>
        </w:rPr>
        <w:t xml:space="preserve"> </w:t>
      </w:r>
      <w:r>
        <w:rPr>
          <w:color w:val="3D3C3D"/>
        </w:rPr>
        <w:t>Протокол</w:t>
      </w:r>
      <w:r>
        <w:rPr>
          <w:color w:val="3D3C3D"/>
          <w:spacing w:val="-5"/>
        </w:rPr>
        <w:t xml:space="preserve"> </w:t>
      </w:r>
      <w:r>
        <w:rPr>
          <w:color w:val="3D3C3D"/>
        </w:rPr>
        <w:t>№</w:t>
      </w:r>
      <w:r>
        <w:rPr>
          <w:color w:val="3D3C3D"/>
          <w:spacing w:val="-6"/>
        </w:rPr>
        <w:t xml:space="preserve"> </w:t>
      </w:r>
      <w:r>
        <w:rPr>
          <w:color w:val="3D3C3D"/>
        </w:rPr>
        <w:t>6</w:t>
      </w:r>
      <w:r>
        <w:rPr>
          <w:color w:val="3D3C3D"/>
          <w:spacing w:val="-6"/>
        </w:rPr>
        <w:t xml:space="preserve"> </w:t>
      </w:r>
      <w:r>
        <w:rPr>
          <w:color w:val="3D3C3D"/>
        </w:rPr>
        <w:t>партийного</w:t>
      </w:r>
      <w:r>
        <w:rPr>
          <w:color w:val="3D3C3D"/>
          <w:spacing w:val="-5"/>
        </w:rPr>
        <w:t xml:space="preserve"> </w:t>
      </w:r>
      <w:r>
        <w:rPr>
          <w:color w:val="3D3C3D"/>
        </w:rPr>
        <w:t>собрания</w:t>
      </w:r>
      <w:r>
        <w:rPr>
          <w:color w:val="3D3C3D"/>
          <w:spacing w:val="-4"/>
        </w:rPr>
        <w:t xml:space="preserve"> </w:t>
      </w:r>
      <w:r>
        <w:rPr>
          <w:color w:val="3D3C3D"/>
        </w:rPr>
        <w:t>линейного</w:t>
      </w:r>
      <w:r>
        <w:rPr>
          <w:color w:val="3D3C3D"/>
          <w:spacing w:val="-8"/>
        </w:rPr>
        <w:t xml:space="preserve"> </w:t>
      </w:r>
      <w:r>
        <w:rPr>
          <w:color w:val="3D3C3D"/>
        </w:rPr>
        <w:t>отделения</w:t>
      </w:r>
      <w:r>
        <w:rPr>
          <w:color w:val="3D3C3D"/>
          <w:spacing w:val="-5"/>
        </w:rPr>
        <w:t xml:space="preserve"> </w:t>
      </w:r>
      <w:bookmarkEnd w:id="50"/>
      <w:r>
        <w:rPr>
          <w:color w:val="3D3C3D"/>
        </w:rPr>
        <w:t>ЖДМ НКВД станции Курган</w:t>
      </w:r>
    </w:p>
    <w:p w:rsidR="000A5269" w:rsidRDefault="00B43DD3">
      <w:pPr>
        <w:pStyle w:val="a3"/>
        <w:spacing w:line="317" w:lineRule="exact"/>
        <w:ind w:right="631"/>
        <w:jc w:val="right"/>
      </w:pPr>
      <w:r>
        <w:rPr>
          <w:color w:val="3D3C3D"/>
        </w:rPr>
        <w:t>10</w:t>
      </w:r>
      <w:r>
        <w:rPr>
          <w:color w:val="3D3C3D"/>
          <w:spacing w:val="-7"/>
        </w:rPr>
        <w:t xml:space="preserve"> </w:t>
      </w:r>
      <w:r>
        <w:rPr>
          <w:color w:val="3D3C3D"/>
        </w:rPr>
        <w:t>ноября</w:t>
      </w:r>
      <w:r>
        <w:rPr>
          <w:color w:val="3D3C3D"/>
          <w:spacing w:val="-6"/>
        </w:rPr>
        <w:t xml:space="preserve"> </w:t>
      </w:r>
      <w:r>
        <w:rPr>
          <w:color w:val="3D3C3D"/>
        </w:rPr>
        <w:t xml:space="preserve">1941 </w:t>
      </w:r>
      <w:r>
        <w:rPr>
          <w:color w:val="3D3C3D"/>
          <w:spacing w:val="-5"/>
        </w:rPr>
        <w:t>г.</w:t>
      </w:r>
    </w:p>
    <w:p w:rsidR="000A5269" w:rsidRDefault="00B43DD3">
      <w:pPr>
        <w:pStyle w:val="a3"/>
        <w:spacing w:before="319"/>
        <w:ind w:left="4972" w:hanging="553"/>
        <w:jc w:val="left"/>
      </w:pPr>
      <w:r>
        <w:rPr>
          <w:color w:val="3D3C3D"/>
        </w:rPr>
        <w:t>Присутствовало</w:t>
      </w:r>
      <w:r>
        <w:rPr>
          <w:color w:val="3D3C3D"/>
          <w:spacing w:val="-9"/>
        </w:rPr>
        <w:t xml:space="preserve"> </w:t>
      </w:r>
      <w:r>
        <w:rPr>
          <w:color w:val="3D3C3D"/>
        </w:rPr>
        <w:t>членов</w:t>
      </w:r>
      <w:r>
        <w:rPr>
          <w:color w:val="3D3C3D"/>
          <w:spacing w:val="-11"/>
        </w:rPr>
        <w:t xml:space="preserve"> </w:t>
      </w:r>
      <w:r>
        <w:rPr>
          <w:color w:val="3D3C3D"/>
        </w:rPr>
        <w:t>ВКП(б)</w:t>
      </w:r>
      <w:r>
        <w:rPr>
          <w:color w:val="3D3C3D"/>
          <w:spacing w:val="-12"/>
        </w:rPr>
        <w:t xml:space="preserve"> </w:t>
      </w:r>
      <w:r>
        <w:rPr>
          <w:color w:val="3D3C3D"/>
        </w:rPr>
        <w:t>10</w:t>
      </w:r>
      <w:r>
        <w:rPr>
          <w:color w:val="3D3C3D"/>
          <w:spacing w:val="-11"/>
        </w:rPr>
        <w:t xml:space="preserve"> </w:t>
      </w:r>
      <w:r>
        <w:rPr>
          <w:color w:val="3D3C3D"/>
        </w:rPr>
        <w:t>человек Членов</w:t>
      </w:r>
      <w:r>
        <w:rPr>
          <w:color w:val="3D3C3D"/>
          <w:spacing w:val="-6"/>
        </w:rPr>
        <w:t xml:space="preserve"> </w:t>
      </w:r>
      <w:r>
        <w:rPr>
          <w:color w:val="3D3C3D"/>
        </w:rPr>
        <w:t>в</w:t>
      </w:r>
      <w:r>
        <w:rPr>
          <w:color w:val="3D3C3D"/>
          <w:spacing w:val="-3"/>
        </w:rPr>
        <w:t xml:space="preserve"> </w:t>
      </w:r>
      <w:r>
        <w:rPr>
          <w:color w:val="3D3C3D"/>
        </w:rPr>
        <w:t>кандидаты</w:t>
      </w:r>
      <w:r>
        <w:rPr>
          <w:color w:val="3D3C3D"/>
          <w:spacing w:val="-3"/>
        </w:rPr>
        <w:t xml:space="preserve"> </w:t>
      </w:r>
      <w:r>
        <w:rPr>
          <w:color w:val="3D3C3D"/>
          <w:spacing w:val="9"/>
        </w:rPr>
        <w:t>ВКП(б)1</w:t>
      </w:r>
      <w:r>
        <w:rPr>
          <w:color w:val="3D3C3D"/>
          <w:spacing w:val="-4"/>
        </w:rPr>
        <w:t xml:space="preserve"> </w:t>
      </w:r>
      <w:r>
        <w:rPr>
          <w:color w:val="3D3C3D"/>
          <w:spacing w:val="-2"/>
        </w:rPr>
        <w:t>человек</w:t>
      </w:r>
    </w:p>
    <w:p w:rsidR="000A5269" w:rsidRDefault="00B43DD3">
      <w:pPr>
        <w:pStyle w:val="a3"/>
        <w:spacing w:before="321"/>
        <w:ind w:left="6533" w:right="630" w:hanging="379"/>
        <w:jc w:val="left"/>
      </w:pPr>
      <w:r>
        <w:rPr>
          <w:color w:val="3D3C3D"/>
        </w:rPr>
        <w:t>Председатель</w:t>
      </w:r>
      <w:r>
        <w:rPr>
          <w:color w:val="3D3C3D"/>
          <w:spacing w:val="-18"/>
        </w:rPr>
        <w:t xml:space="preserve"> </w:t>
      </w:r>
      <w:r>
        <w:rPr>
          <w:color w:val="3D3C3D"/>
        </w:rPr>
        <w:t>ВЕДЕНЯПИН Секретарь</w:t>
      </w:r>
      <w:r>
        <w:rPr>
          <w:color w:val="3D3C3D"/>
          <w:spacing w:val="-2"/>
        </w:rPr>
        <w:t xml:space="preserve"> СМИРНЯГИН</w:t>
      </w:r>
    </w:p>
    <w:p w:rsidR="000A5269" w:rsidRDefault="00B43DD3">
      <w:pPr>
        <w:pStyle w:val="a3"/>
        <w:spacing w:before="318" w:line="321" w:lineRule="exact"/>
        <w:ind w:right="109"/>
        <w:jc w:val="center"/>
      </w:pPr>
      <w:r>
        <w:rPr>
          <w:color w:val="3D3C3D"/>
          <w:u w:val="single" w:color="3D3C3D"/>
        </w:rPr>
        <w:t>ПОВЕСТКА</w:t>
      </w:r>
      <w:r>
        <w:rPr>
          <w:color w:val="3D3C3D"/>
          <w:spacing w:val="-8"/>
          <w:u w:val="single" w:color="3D3C3D"/>
        </w:rPr>
        <w:t xml:space="preserve"> </w:t>
      </w:r>
      <w:r>
        <w:rPr>
          <w:color w:val="3D3C3D"/>
          <w:spacing w:val="-4"/>
          <w:u w:val="single" w:color="3D3C3D"/>
        </w:rPr>
        <w:t>ДНЯ</w:t>
      </w:r>
      <w:r>
        <w:rPr>
          <w:color w:val="3D3C3D"/>
          <w:spacing w:val="-4"/>
        </w:rPr>
        <w:t>:</w:t>
      </w:r>
    </w:p>
    <w:p w:rsidR="000A5269" w:rsidRDefault="00B43DD3">
      <w:pPr>
        <w:pStyle w:val="a4"/>
        <w:numPr>
          <w:ilvl w:val="0"/>
          <w:numId w:val="47"/>
        </w:numPr>
        <w:tabs>
          <w:tab w:val="left" w:pos="945"/>
        </w:tabs>
        <w:ind w:right="630" w:firstLine="284"/>
        <w:jc w:val="both"/>
        <w:rPr>
          <w:sz w:val="28"/>
        </w:rPr>
      </w:pPr>
      <w:r>
        <w:rPr>
          <w:color w:val="3D3C3D"/>
          <w:sz w:val="28"/>
        </w:rPr>
        <w:t xml:space="preserve">Изучение доклада тов. СТАЛИНА, сделанного на торжественном заседании Московского Совета 6/XI-41 года и 7-го ноября на Красной </w:t>
      </w:r>
      <w:r>
        <w:rPr>
          <w:color w:val="3D3C3D"/>
          <w:spacing w:val="-2"/>
          <w:sz w:val="28"/>
        </w:rPr>
        <w:t>площади.</w:t>
      </w:r>
    </w:p>
    <w:p w:rsidR="000A5269" w:rsidRDefault="00B43DD3">
      <w:pPr>
        <w:pStyle w:val="a4"/>
        <w:numPr>
          <w:ilvl w:val="0"/>
          <w:numId w:val="47"/>
        </w:numPr>
        <w:tabs>
          <w:tab w:val="left" w:pos="946"/>
        </w:tabs>
        <w:spacing w:line="320" w:lineRule="exact"/>
        <w:ind w:left="946" w:hanging="279"/>
        <w:jc w:val="both"/>
        <w:rPr>
          <w:sz w:val="28"/>
        </w:rPr>
      </w:pPr>
      <w:r>
        <w:rPr>
          <w:color w:val="3D3C3D"/>
          <w:sz w:val="28"/>
        </w:rPr>
        <w:t>Утверждение</w:t>
      </w:r>
      <w:r>
        <w:rPr>
          <w:color w:val="3D3C3D"/>
          <w:spacing w:val="-7"/>
          <w:sz w:val="28"/>
        </w:rPr>
        <w:t xml:space="preserve"> </w:t>
      </w:r>
      <w:r>
        <w:rPr>
          <w:color w:val="3D3C3D"/>
          <w:sz w:val="28"/>
        </w:rPr>
        <w:t>плана</w:t>
      </w:r>
      <w:r>
        <w:rPr>
          <w:color w:val="3D3C3D"/>
          <w:spacing w:val="-7"/>
          <w:sz w:val="28"/>
        </w:rPr>
        <w:t xml:space="preserve"> </w:t>
      </w:r>
      <w:r>
        <w:rPr>
          <w:color w:val="3D3C3D"/>
          <w:sz w:val="28"/>
        </w:rPr>
        <w:t>работы</w:t>
      </w:r>
      <w:r>
        <w:rPr>
          <w:color w:val="3D3C3D"/>
          <w:spacing w:val="-4"/>
          <w:sz w:val="28"/>
        </w:rPr>
        <w:t xml:space="preserve"> </w:t>
      </w:r>
      <w:r>
        <w:rPr>
          <w:color w:val="3D3C3D"/>
          <w:sz w:val="28"/>
        </w:rPr>
        <w:t>на</w:t>
      </w:r>
      <w:r>
        <w:rPr>
          <w:color w:val="3D3C3D"/>
          <w:spacing w:val="-6"/>
          <w:sz w:val="28"/>
        </w:rPr>
        <w:t xml:space="preserve"> </w:t>
      </w:r>
      <w:r>
        <w:rPr>
          <w:color w:val="3D3C3D"/>
          <w:sz w:val="28"/>
        </w:rPr>
        <w:t>ноябрь</w:t>
      </w:r>
      <w:r>
        <w:rPr>
          <w:color w:val="3D3C3D"/>
          <w:spacing w:val="-6"/>
          <w:sz w:val="28"/>
        </w:rPr>
        <w:t xml:space="preserve"> </w:t>
      </w:r>
      <w:r>
        <w:rPr>
          <w:color w:val="3D3C3D"/>
          <w:sz w:val="28"/>
        </w:rPr>
        <w:t>месяц</w:t>
      </w:r>
      <w:r>
        <w:rPr>
          <w:color w:val="3D3C3D"/>
          <w:spacing w:val="-7"/>
          <w:sz w:val="28"/>
        </w:rPr>
        <w:t xml:space="preserve"> </w:t>
      </w:r>
      <w:r>
        <w:rPr>
          <w:color w:val="3D3C3D"/>
          <w:sz w:val="28"/>
        </w:rPr>
        <w:t>1941</w:t>
      </w:r>
      <w:r>
        <w:rPr>
          <w:color w:val="3D3C3D"/>
          <w:spacing w:val="-3"/>
          <w:sz w:val="28"/>
        </w:rPr>
        <w:t xml:space="preserve"> </w:t>
      </w:r>
      <w:r>
        <w:rPr>
          <w:color w:val="3D3C3D"/>
          <w:spacing w:val="-2"/>
          <w:sz w:val="28"/>
        </w:rPr>
        <w:t>года.</w:t>
      </w:r>
    </w:p>
    <w:p w:rsidR="000A5269" w:rsidRDefault="00B43DD3">
      <w:pPr>
        <w:pStyle w:val="a3"/>
        <w:spacing w:line="321" w:lineRule="exact"/>
        <w:ind w:left="523"/>
      </w:pPr>
      <w:r>
        <w:rPr>
          <w:color w:val="3D3C3D"/>
        </w:rPr>
        <w:t>По</w:t>
      </w:r>
      <w:r>
        <w:rPr>
          <w:color w:val="3D3C3D"/>
          <w:spacing w:val="30"/>
        </w:rPr>
        <w:t xml:space="preserve"> </w:t>
      </w:r>
      <w:r>
        <w:rPr>
          <w:color w:val="3D3C3D"/>
        </w:rPr>
        <w:t>первому</w:t>
      </w:r>
      <w:r>
        <w:rPr>
          <w:color w:val="3D3C3D"/>
          <w:spacing w:val="28"/>
        </w:rPr>
        <w:t xml:space="preserve"> </w:t>
      </w:r>
      <w:r>
        <w:rPr>
          <w:color w:val="3D3C3D"/>
        </w:rPr>
        <w:t>вопросу</w:t>
      </w:r>
      <w:r>
        <w:rPr>
          <w:color w:val="3D3C3D"/>
          <w:spacing w:val="27"/>
        </w:rPr>
        <w:t xml:space="preserve"> </w:t>
      </w:r>
      <w:r>
        <w:rPr>
          <w:color w:val="3D3C3D"/>
        </w:rPr>
        <w:t>слушали</w:t>
      </w:r>
      <w:r>
        <w:rPr>
          <w:color w:val="3D3C3D"/>
          <w:spacing w:val="31"/>
        </w:rPr>
        <w:t xml:space="preserve"> </w:t>
      </w:r>
      <w:r>
        <w:rPr>
          <w:color w:val="3D3C3D"/>
        </w:rPr>
        <w:t>Политрука</w:t>
      </w:r>
      <w:r>
        <w:rPr>
          <w:color w:val="3D3C3D"/>
          <w:spacing w:val="31"/>
        </w:rPr>
        <w:t xml:space="preserve"> </w:t>
      </w:r>
      <w:r>
        <w:rPr>
          <w:color w:val="3D3C3D"/>
        </w:rPr>
        <w:t>ЛОЖДМ</w:t>
      </w:r>
      <w:r>
        <w:rPr>
          <w:color w:val="3D3C3D"/>
          <w:spacing w:val="30"/>
        </w:rPr>
        <w:t xml:space="preserve"> </w:t>
      </w:r>
      <w:r>
        <w:rPr>
          <w:color w:val="3D3C3D"/>
        </w:rPr>
        <w:t>НКВД</w:t>
      </w:r>
      <w:r>
        <w:rPr>
          <w:color w:val="3D3C3D"/>
          <w:spacing w:val="27"/>
        </w:rPr>
        <w:t xml:space="preserve"> </w:t>
      </w:r>
      <w:r>
        <w:rPr>
          <w:color w:val="3D3C3D"/>
        </w:rPr>
        <w:t>ст.</w:t>
      </w:r>
      <w:r>
        <w:rPr>
          <w:color w:val="3D3C3D"/>
          <w:spacing w:val="30"/>
        </w:rPr>
        <w:t xml:space="preserve"> </w:t>
      </w:r>
      <w:r>
        <w:rPr>
          <w:color w:val="3D3C3D"/>
        </w:rPr>
        <w:t>Курган</w:t>
      </w:r>
      <w:r>
        <w:rPr>
          <w:color w:val="3D3C3D"/>
          <w:spacing w:val="32"/>
        </w:rPr>
        <w:t xml:space="preserve"> </w:t>
      </w:r>
      <w:r>
        <w:rPr>
          <w:color w:val="3D3C3D"/>
          <w:spacing w:val="-4"/>
        </w:rPr>
        <w:t>тов.</w:t>
      </w:r>
    </w:p>
    <w:p w:rsidR="000A5269" w:rsidRDefault="00B43DD3">
      <w:pPr>
        <w:pStyle w:val="a3"/>
        <w:spacing w:line="321" w:lineRule="exact"/>
        <w:ind w:left="241"/>
      </w:pPr>
      <w:r>
        <w:rPr>
          <w:color w:val="3D3C3D"/>
        </w:rPr>
        <w:t>Анисинькина,</w:t>
      </w:r>
      <w:r>
        <w:rPr>
          <w:color w:val="3D3C3D"/>
          <w:spacing w:val="-8"/>
        </w:rPr>
        <w:t xml:space="preserve"> </w:t>
      </w:r>
      <w:r>
        <w:rPr>
          <w:color w:val="3D3C3D"/>
        </w:rPr>
        <w:t>который</w:t>
      </w:r>
      <w:r>
        <w:rPr>
          <w:color w:val="3D3C3D"/>
          <w:spacing w:val="-6"/>
        </w:rPr>
        <w:t xml:space="preserve"> </w:t>
      </w:r>
      <w:r>
        <w:rPr>
          <w:color w:val="3D3C3D"/>
        </w:rPr>
        <w:t>зачитал</w:t>
      </w:r>
      <w:r>
        <w:rPr>
          <w:color w:val="3D3C3D"/>
          <w:spacing w:val="-7"/>
        </w:rPr>
        <w:t xml:space="preserve"> </w:t>
      </w:r>
      <w:r>
        <w:rPr>
          <w:color w:val="3D3C3D"/>
        </w:rPr>
        <w:t>доклад</w:t>
      </w:r>
      <w:r>
        <w:rPr>
          <w:color w:val="3D3C3D"/>
          <w:spacing w:val="-6"/>
        </w:rPr>
        <w:t xml:space="preserve"> </w:t>
      </w:r>
      <w:r>
        <w:rPr>
          <w:color w:val="3D3C3D"/>
        </w:rPr>
        <w:t>тов.</w:t>
      </w:r>
      <w:r>
        <w:rPr>
          <w:color w:val="3D3C3D"/>
          <w:spacing w:val="-7"/>
        </w:rPr>
        <w:t xml:space="preserve"> </w:t>
      </w:r>
      <w:r>
        <w:rPr>
          <w:color w:val="3D3C3D"/>
          <w:spacing w:val="-2"/>
        </w:rPr>
        <w:t>СТАЛИНА.</w:t>
      </w:r>
    </w:p>
    <w:p w:rsidR="000A5269" w:rsidRDefault="00B43DD3">
      <w:pPr>
        <w:pStyle w:val="a3"/>
        <w:spacing w:line="321" w:lineRule="exact"/>
        <w:ind w:right="110"/>
        <w:jc w:val="center"/>
      </w:pPr>
      <w:r>
        <w:rPr>
          <w:color w:val="3D3C3D"/>
          <w:spacing w:val="59"/>
          <w:u w:val="single" w:color="3D3C3D"/>
        </w:rPr>
        <w:t>ВЫСТУПАЛ</w:t>
      </w:r>
      <w:r>
        <w:rPr>
          <w:color w:val="3D3C3D"/>
          <w:spacing w:val="2"/>
          <w:u w:val="single" w:color="3D3C3D"/>
        </w:rPr>
        <w:t xml:space="preserve"> </w:t>
      </w:r>
      <w:r>
        <w:rPr>
          <w:color w:val="3D3C3D"/>
          <w:spacing w:val="-5"/>
          <w:u w:val="single" w:color="3D3C3D"/>
        </w:rPr>
        <w:t>И</w:t>
      </w:r>
      <w:r>
        <w:rPr>
          <w:color w:val="3D3C3D"/>
          <w:spacing w:val="-5"/>
        </w:rPr>
        <w:t>:</w:t>
      </w:r>
    </w:p>
    <w:p w:rsidR="000A5269" w:rsidRDefault="00B43DD3">
      <w:pPr>
        <w:pStyle w:val="a4"/>
        <w:numPr>
          <w:ilvl w:val="0"/>
          <w:numId w:val="46"/>
        </w:numPr>
        <w:tabs>
          <w:tab w:val="left" w:pos="946"/>
          <w:tab w:val="left" w:pos="2333"/>
          <w:tab w:val="left" w:pos="3409"/>
          <w:tab w:val="left" w:pos="3777"/>
          <w:tab w:val="left" w:pos="5913"/>
          <w:tab w:val="left" w:pos="8623"/>
        </w:tabs>
        <w:ind w:right="628" w:firstLine="282"/>
        <w:rPr>
          <w:sz w:val="28"/>
        </w:rPr>
      </w:pPr>
      <w:r>
        <w:rPr>
          <w:color w:val="3D3C3D"/>
          <w:sz w:val="28"/>
          <w:u w:val="single" w:color="3D3C3D"/>
        </w:rPr>
        <w:t>ГОТОВЦЕВ</w:t>
      </w:r>
      <w:r>
        <w:rPr>
          <w:color w:val="3D3C3D"/>
          <w:sz w:val="28"/>
        </w:rPr>
        <w:t>:</w:t>
      </w:r>
      <w:r>
        <w:rPr>
          <w:color w:val="3D3C3D"/>
          <w:spacing w:val="80"/>
          <w:sz w:val="28"/>
        </w:rPr>
        <w:t xml:space="preserve"> </w:t>
      </w:r>
      <w:r>
        <w:rPr>
          <w:color w:val="3D3C3D"/>
          <w:sz w:val="28"/>
        </w:rPr>
        <w:t>–</w:t>
      </w:r>
      <w:r>
        <w:rPr>
          <w:color w:val="3D3C3D"/>
          <w:spacing w:val="80"/>
          <w:sz w:val="28"/>
        </w:rPr>
        <w:t xml:space="preserve"> </w:t>
      </w:r>
      <w:r>
        <w:rPr>
          <w:color w:val="3D3C3D"/>
          <w:sz w:val="28"/>
        </w:rPr>
        <w:t>Заслушав</w:t>
      </w:r>
      <w:r>
        <w:rPr>
          <w:color w:val="3D3C3D"/>
          <w:spacing w:val="80"/>
          <w:sz w:val="28"/>
        </w:rPr>
        <w:t xml:space="preserve"> </w:t>
      </w:r>
      <w:r>
        <w:rPr>
          <w:color w:val="3D3C3D"/>
          <w:sz w:val="28"/>
        </w:rPr>
        <w:t>доклад</w:t>
      </w:r>
      <w:r>
        <w:rPr>
          <w:color w:val="3D3C3D"/>
          <w:spacing w:val="80"/>
          <w:sz w:val="28"/>
        </w:rPr>
        <w:t xml:space="preserve"> </w:t>
      </w:r>
      <w:r>
        <w:rPr>
          <w:color w:val="3D3C3D"/>
          <w:sz w:val="28"/>
        </w:rPr>
        <w:t>тов.</w:t>
      </w:r>
      <w:r>
        <w:rPr>
          <w:color w:val="3D3C3D"/>
          <w:spacing w:val="80"/>
          <w:sz w:val="28"/>
        </w:rPr>
        <w:t xml:space="preserve"> </w:t>
      </w:r>
      <w:r>
        <w:rPr>
          <w:color w:val="3D3C3D"/>
          <w:sz w:val="28"/>
        </w:rPr>
        <w:t>СТАЛИНА,</w:t>
      </w:r>
      <w:r>
        <w:rPr>
          <w:color w:val="3D3C3D"/>
          <w:spacing w:val="80"/>
          <w:sz w:val="28"/>
        </w:rPr>
        <w:t xml:space="preserve"> </w:t>
      </w:r>
      <w:r>
        <w:rPr>
          <w:color w:val="3D3C3D"/>
          <w:sz w:val="28"/>
        </w:rPr>
        <w:t>нам</w:t>
      </w:r>
      <w:r>
        <w:rPr>
          <w:color w:val="3D3C3D"/>
          <w:spacing w:val="80"/>
          <w:sz w:val="28"/>
        </w:rPr>
        <w:t xml:space="preserve"> </w:t>
      </w:r>
      <w:r>
        <w:rPr>
          <w:color w:val="3D3C3D"/>
          <w:sz w:val="28"/>
        </w:rPr>
        <w:t>становится ясным,</w:t>
      </w:r>
      <w:r>
        <w:rPr>
          <w:color w:val="3D3C3D"/>
          <w:spacing w:val="-4"/>
          <w:sz w:val="28"/>
        </w:rPr>
        <w:t xml:space="preserve"> </w:t>
      </w:r>
      <w:r>
        <w:rPr>
          <w:color w:val="3D3C3D"/>
          <w:sz w:val="28"/>
        </w:rPr>
        <w:t>какая</w:t>
      </w:r>
      <w:r>
        <w:rPr>
          <w:color w:val="3D3C3D"/>
          <w:spacing w:val="-6"/>
          <w:sz w:val="28"/>
        </w:rPr>
        <w:t xml:space="preserve"> </w:t>
      </w:r>
      <w:r>
        <w:rPr>
          <w:color w:val="3D3C3D"/>
          <w:sz w:val="28"/>
        </w:rPr>
        <w:t>опасность</w:t>
      </w:r>
      <w:r>
        <w:rPr>
          <w:color w:val="3D3C3D"/>
          <w:spacing w:val="-5"/>
          <w:sz w:val="28"/>
        </w:rPr>
        <w:t xml:space="preserve"> </w:t>
      </w:r>
      <w:r>
        <w:rPr>
          <w:color w:val="3D3C3D"/>
          <w:sz w:val="28"/>
        </w:rPr>
        <w:t>нависла</w:t>
      </w:r>
      <w:r>
        <w:rPr>
          <w:color w:val="3D3C3D"/>
          <w:spacing w:val="-4"/>
          <w:sz w:val="28"/>
        </w:rPr>
        <w:t xml:space="preserve"> </w:t>
      </w:r>
      <w:r>
        <w:rPr>
          <w:color w:val="3D3C3D"/>
          <w:sz w:val="28"/>
        </w:rPr>
        <w:t>над</w:t>
      </w:r>
      <w:r>
        <w:rPr>
          <w:color w:val="3D3C3D"/>
          <w:spacing w:val="-5"/>
          <w:sz w:val="28"/>
        </w:rPr>
        <w:t xml:space="preserve"> </w:t>
      </w:r>
      <w:r>
        <w:rPr>
          <w:color w:val="3D3C3D"/>
          <w:sz w:val="28"/>
        </w:rPr>
        <w:t>нашей</w:t>
      </w:r>
      <w:r>
        <w:rPr>
          <w:color w:val="3D3C3D"/>
          <w:spacing w:val="-3"/>
          <w:sz w:val="28"/>
        </w:rPr>
        <w:t xml:space="preserve"> </w:t>
      </w:r>
      <w:r>
        <w:rPr>
          <w:color w:val="3D3C3D"/>
          <w:sz w:val="28"/>
        </w:rPr>
        <w:t>родиной.</w:t>
      </w:r>
      <w:r>
        <w:rPr>
          <w:color w:val="3D3C3D"/>
          <w:spacing w:val="-4"/>
          <w:sz w:val="28"/>
        </w:rPr>
        <w:t xml:space="preserve"> </w:t>
      </w:r>
      <w:r>
        <w:rPr>
          <w:color w:val="3D3C3D"/>
          <w:sz w:val="28"/>
        </w:rPr>
        <w:t>Германский</w:t>
      </w:r>
      <w:r>
        <w:rPr>
          <w:color w:val="3D3C3D"/>
          <w:spacing w:val="-5"/>
          <w:sz w:val="28"/>
        </w:rPr>
        <w:t xml:space="preserve"> </w:t>
      </w:r>
      <w:r>
        <w:rPr>
          <w:color w:val="3D3C3D"/>
          <w:sz w:val="28"/>
        </w:rPr>
        <w:t>фашизм</w:t>
      </w:r>
      <w:r>
        <w:rPr>
          <w:color w:val="3D3C3D"/>
          <w:spacing w:val="-4"/>
          <w:sz w:val="28"/>
        </w:rPr>
        <w:t xml:space="preserve"> </w:t>
      </w:r>
      <w:r>
        <w:rPr>
          <w:color w:val="3D3C3D"/>
          <w:sz w:val="28"/>
        </w:rPr>
        <w:t>ряд занял наших областей и ставит своей задачей поработить славянские</w:t>
      </w:r>
      <w:r>
        <w:rPr>
          <w:color w:val="3D3C3D"/>
          <w:spacing w:val="-4"/>
          <w:sz w:val="28"/>
        </w:rPr>
        <w:t xml:space="preserve"> </w:t>
      </w:r>
      <w:r>
        <w:rPr>
          <w:color w:val="3D3C3D"/>
          <w:sz w:val="28"/>
        </w:rPr>
        <w:t>народы. Перед</w:t>
      </w:r>
      <w:r>
        <w:rPr>
          <w:color w:val="3D3C3D"/>
          <w:spacing w:val="40"/>
          <w:sz w:val="28"/>
        </w:rPr>
        <w:t xml:space="preserve"> </w:t>
      </w:r>
      <w:r>
        <w:rPr>
          <w:color w:val="3D3C3D"/>
          <w:sz w:val="28"/>
        </w:rPr>
        <w:t>работниками</w:t>
      </w:r>
      <w:r>
        <w:rPr>
          <w:color w:val="3D3C3D"/>
          <w:spacing w:val="40"/>
          <w:sz w:val="28"/>
        </w:rPr>
        <w:t xml:space="preserve"> </w:t>
      </w:r>
      <w:r>
        <w:rPr>
          <w:color w:val="3D3C3D"/>
          <w:sz w:val="28"/>
        </w:rPr>
        <w:t>милиции</w:t>
      </w:r>
      <w:r>
        <w:rPr>
          <w:color w:val="3D3C3D"/>
          <w:spacing w:val="40"/>
          <w:sz w:val="28"/>
        </w:rPr>
        <w:t xml:space="preserve"> </w:t>
      </w:r>
      <w:r>
        <w:rPr>
          <w:color w:val="3D3C3D"/>
          <w:sz w:val="28"/>
        </w:rPr>
        <w:t>стоит</w:t>
      </w:r>
      <w:r>
        <w:rPr>
          <w:color w:val="3D3C3D"/>
          <w:spacing w:val="40"/>
          <w:sz w:val="28"/>
        </w:rPr>
        <w:t xml:space="preserve"> </w:t>
      </w:r>
      <w:r>
        <w:rPr>
          <w:color w:val="3D3C3D"/>
          <w:sz w:val="28"/>
        </w:rPr>
        <w:t>задача</w:t>
      </w:r>
      <w:r>
        <w:rPr>
          <w:color w:val="3D3C3D"/>
          <w:spacing w:val="40"/>
          <w:sz w:val="28"/>
        </w:rPr>
        <w:t xml:space="preserve"> </w:t>
      </w:r>
      <w:r>
        <w:rPr>
          <w:color w:val="3D3C3D"/>
          <w:sz w:val="28"/>
        </w:rPr>
        <w:t>–</w:t>
      </w:r>
      <w:r>
        <w:rPr>
          <w:color w:val="3D3C3D"/>
          <w:spacing w:val="40"/>
          <w:sz w:val="28"/>
        </w:rPr>
        <w:t xml:space="preserve"> </w:t>
      </w:r>
      <w:r>
        <w:rPr>
          <w:color w:val="3D3C3D"/>
          <w:sz w:val="28"/>
        </w:rPr>
        <w:t>это</w:t>
      </w:r>
      <w:r>
        <w:rPr>
          <w:color w:val="3D3C3D"/>
          <w:spacing w:val="40"/>
          <w:sz w:val="28"/>
        </w:rPr>
        <w:t xml:space="preserve"> </w:t>
      </w:r>
      <w:r>
        <w:rPr>
          <w:color w:val="3D3C3D"/>
          <w:sz w:val="28"/>
        </w:rPr>
        <w:t>укрепление</w:t>
      </w:r>
      <w:r>
        <w:rPr>
          <w:color w:val="3D3C3D"/>
          <w:spacing w:val="40"/>
          <w:sz w:val="28"/>
        </w:rPr>
        <w:t xml:space="preserve"> </w:t>
      </w:r>
      <w:r>
        <w:rPr>
          <w:color w:val="3D3C3D"/>
          <w:sz w:val="28"/>
        </w:rPr>
        <w:t>тыла.</w:t>
      </w:r>
      <w:r>
        <w:rPr>
          <w:color w:val="3D3C3D"/>
          <w:spacing w:val="40"/>
          <w:sz w:val="28"/>
        </w:rPr>
        <w:t xml:space="preserve"> </w:t>
      </w:r>
      <w:r>
        <w:rPr>
          <w:color w:val="3D3C3D"/>
          <w:sz w:val="28"/>
        </w:rPr>
        <w:t xml:space="preserve">Вести </w:t>
      </w:r>
      <w:r>
        <w:rPr>
          <w:color w:val="3D3C3D"/>
          <w:spacing w:val="-2"/>
          <w:sz w:val="28"/>
        </w:rPr>
        <w:t>непримиримую</w:t>
      </w:r>
      <w:r>
        <w:rPr>
          <w:color w:val="3D3C3D"/>
          <w:sz w:val="28"/>
        </w:rPr>
        <w:tab/>
      </w:r>
      <w:r>
        <w:rPr>
          <w:color w:val="3D3C3D"/>
          <w:spacing w:val="-2"/>
          <w:sz w:val="28"/>
        </w:rPr>
        <w:t>борьбу</w:t>
      </w:r>
      <w:r>
        <w:rPr>
          <w:color w:val="3D3C3D"/>
          <w:sz w:val="28"/>
        </w:rPr>
        <w:tab/>
      </w:r>
      <w:r>
        <w:rPr>
          <w:color w:val="3D3C3D"/>
          <w:spacing w:val="-10"/>
          <w:sz w:val="28"/>
        </w:rPr>
        <w:t>с</w:t>
      </w:r>
      <w:r>
        <w:rPr>
          <w:color w:val="3D3C3D"/>
          <w:sz w:val="28"/>
        </w:rPr>
        <w:tab/>
      </w:r>
      <w:r>
        <w:rPr>
          <w:color w:val="3D3C3D"/>
          <w:spacing w:val="-2"/>
          <w:sz w:val="28"/>
        </w:rPr>
        <w:t>преступностью,</w:t>
      </w:r>
      <w:r>
        <w:rPr>
          <w:color w:val="3D3C3D"/>
          <w:sz w:val="28"/>
        </w:rPr>
        <w:tab/>
      </w:r>
      <w:r>
        <w:rPr>
          <w:color w:val="3D3C3D"/>
          <w:spacing w:val="-2"/>
          <w:sz w:val="28"/>
        </w:rPr>
        <w:t>распространителями</w:t>
      </w:r>
      <w:r>
        <w:rPr>
          <w:color w:val="3D3C3D"/>
          <w:sz w:val="28"/>
        </w:rPr>
        <w:tab/>
      </w:r>
      <w:r>
        <w:rPr>
          <w:color w:val="3D3C3D"/>
          <w:spacing w:val="-2"/>
          <w:sz w:val="28"/>
        </w:rPr>
        <w:t xml:space="preserve">ложных </w:t>
      </w:r>
      <w:r>
        <w:rPr>
          <w:color w:val="3D3C3D"/>
          <w:sz w:val="28"/>
        </w:rPr>
        <w:t>слухов,</w:t>
      </w:r>
      <w:r>
        <w:rPr>
          <w:color w:val="3D3C3D"/>
          <w:spacing w:val="80"/>
          <w:sz w:val="28"/>
        </w:rPr>
        <w:t xml:space="preserve"> </w:t>
      </w:r>
      <w:r>
        <w:rPr>
          <w:color w:val="3D3C3D"/>
          <w:sz w:val="28"/>
        </w:rPr>
        <w:t>дезорганизаторами</w:t>
      </w:r>
      <w:r>
        <w:rPr>
          <w:color w:val="3D3C3D"/>
          <w:spacing w:val="80"/>
          <w:sz w:val="28"/>
        </w:rPr>
        <w:t xml:space="preserve"> </w:t>
      </w:r>
      <w:r>
        <w:rPr>
          <w:color w:val="3D3C3D"/>
          <w:sz w:val="28"/>
        </w:rPr>
        <w:t>производства</w:t>
      </w:r>
      <w:r>
        <w:rPr>
          <w:color w:val="3D3C3D"/>
          <w:spacing w:val="80"/>
          <w:sz w:val="28"/>
        </w:rPr>
        <w:t xml:space="preserve"> </w:t>
      </w:r>
      <w:r>
        <w:rPr>
          <w:color w:val="3D3C3D"/>
          <w:sz w:val="28"/>
        </w:rPr>
        <w:t>и</w:t>
      </w:r>
      <w:r>
        <w:rPr>
          <w:color w:val="3D3C3D"/>
          <w:spacing w:val="80"/>
          <w:sz w:val="28"/>
        </w:rPr>
        <w:t xml:space="preserve"> </w:t>
      </w:r>
      <w:r>
        <w:rPr>
          <w:color w:val="3D3C3D"/>
          <w:sz w:val="28"/>
        </w:rPr>
        <w:t>т.</w:t>
      </w:r>
      <w:r>
        <w:rPr>
          <w:color w:val="3D3C3D"/>
          <w:spacing w:val="80"/>
          <w:sz w:val="28"/>
        </w:rPr>
        <w:t xml:space="preserve"> </w:t>
      </w:r>
      <w:r>
        <w:rPr>
          <w:color w:val="3D3C3D"/>
          <w:sz w:val="28"/>
        </w:rPr>
        <w:t>д.</w:t>
      </w:r>
      <w:r>
        <w:rPr>
          <w:color w:val="3D3C3D"/>
          <w:spacing w:val="80"/>
          <w:sz w:val="28"/>
        </w:rPr>
        <w:t xml:space="preserve"> </w:t>
      </w:r>
      <w:r>
        <w:rPr>
          <w:color w:val="3D3C3D"/>
          <w:sz w:val="28"/>
        </w:rPr>
        <w:t>Что</w:t>
      </w:r>
      <w:r>
        <w:rPr>
          <w:color w:val="3D3C3D"/>
          <w:spacing w:val="80"/>
          <w:sz w:val="28"/>
        </w:rPr>
        <w:t xml:space="preserve"> </w:t>
      </w:r>
      <w:r>
        <w:rPr>
          <w:color w:val="3D3C3D"/>
          <w:sz w:val="28"/>
        </w:rPr>
        <w:t>же</w:t>
      </w:r>
      <w:r>
        <w:rPr>
          <w:color w:val="3D3C3D"/>
          <w:spacing w:val="80"/>
          <w:sz w:val="28"/>
        </w:rPr>
        <w:t xml:space="preserve"> </w:t>
      </w:r>
      <w:r>
        <w:rPr>
          <w:color w:val="3D3C3D"/>
          <w:sz w:val="28"/>
        </w:rPr>
        <w:t>мы</w:t>
      </w:r>
      <w:r>
        <w:rPr>
          <w:color w:val="3D3C3D"/>
          <w:spacing w:val="80"/>
          <w:sz w:val="28"/>
        </w:rPr>
        <w:t xml:space="preserve"> </w:t>
      </w:r>
      <w:r>
        <w:rPr>
          <w:color w:val="3D3C3D"/>
          <w:sz w:val="28"/>
        </w:rPr>
        <w:t>сделали</w:t>
      </w:r>
      <w:r>
        <w:rPr>
          <w:color w:val="3D3C3D"/>
          <w:spacing w:val="80"/>
          <w:sz w:val="28"/>
        </w:rPr>
        <w:t xml:space="preserve"> </w:t>
      </w:r>
      <w:r>
        <w:rPr>
          <w:color w:val="3D3C3D"/>
          <w:sz w:val="28"/>
        </w:rPr>
        <w:t>на сегодняшний</w:t>
      </w:r>
      <w:r>
        <w:rPr>
          <w:color w:val="3D3C3D"/>
          <w:spacing w:val="40"/>
          <w:sz w:val="28"/>
        </w:rPr>
        <w:t xml:space="preserve"> </w:t>
      </w:r>
      <w:r>
        <w:rPr>
          <w:color w:val="3D3C3D"/>
          <w:sz w:val="28"/>
        </w:rPr>
        <w:t>день</w:t>
      </w:r>
      <w:r>
        <w:rPr>
          <w:color w:val="3D3C3D"/>
          <w:spacing w:val="40"/>
          <w:sz w:val="28"/>
        </w:rPr>
        <w:t xml:space="preserve"> </w:t>
      </w:r>
      <w:r>
        <w:rPr>
          <w:color w:val="3D3C3D"/>
          <w:sz w:val="28"/>
        </w:rPr>
        <w:t>по</w:t>
      </w:r>
      <w:r>
        <w:rPr>
          <w:color w:val="3D3C3D"/>
          <w:spacing w:val="40"/>
          <w:sz w:val="28"/>
        </w:rPr>
        <w:t xml:space="preserve"> </w:t>
      </w:r>
      <w:r>
        <w:rPr>
          <w:color w:val="3D3C3D"/>
          <w:sz w:val="28"/>
        </w:rPr>
        <w:t>выполнению</w:t>
      </w:r>
      <w:r>
        <w:rPr>
          <w:color w:val="3D3C3D"/>
          <w:spacing w:val="40"/>
          <w:sz w:val="28"/>
        </w:rPr>
        <w:t xml:space="preserve"> </w:t>
      </w:r>
      <w:r>
        <w:rPr>
          <w:color w:val="3D3C3D"/>
          <w:sz w:val="28"/>
        </w:rPr>
        <w:t>указаний</w:t>
      </w:r>
      <w:r>
        <w:rPr>
          <w:color w:val="3D3C3D"/>
          <w:spacing w:val="40"/>
          <w:sz w:val="28"/>
        </w:rPr>
        <w:t xml:space="preserve"> </w:t>
      </w:r>
      <w:r>
        <w:rPr>
          <w:color w:val="3D3C3D"/>
          <w:sz w:val="28"/>
        </w:rPr>
        <w:t>Дорожного</w:t>
      </w:r>
      <w:r>
        <w:rPr>
          <w:color w:val="3D3C3D"/>
          <w:spacing w:val="40"/>
          <w:sz w:val="28"/>
        </w:rPr>
        <w:t xml:space="preserve"> </w:t>
      </w:r>
      <w:r>
        <w:rPr>
          <w:color w:val="3D3C3D"/>
          <w:sz w:val="28"/>
        </w:rPr>
        <w:t>Отдела</w:t>
      </w:r>
      <w:r>
        <w:rPr>
          <w:color w:val="3D3C3D"/>
          <w:spacing w:val="40"/>
          <w:sz w:val="28"/>
        </w:rPr>
        <w:t xml:space="preserve"> </w:t>
      </w:r>
      <w:r>
        <w:rPr>
          <w:color w:val="3D3C3D"/>
          <w:sz w:val="28"/>
        </w:rPr>
        <w:t>по</w:t>
      </w:r>
      <w:r>
        <w:rPr>
          <w:color w:val="3D3C3D"/>
          <w:spacing w:val="40"/>
          <w:sz w:val="28"/>
        </w:rPr>
        <w:t xml:space="preserve"> </w:t>
      </w:r>
      <w:r>
        <w:rPr>
          <w:color w:val="3D3C3D"/>
          <w:sz w:val="28"/>
        </w:rPr>
        <w:t>охране социалистической</w:t>
      </w:r>
      <w:r>
        <w:rPr>
          <w:color w:val="3D3C3D"/>
          <w:spacing w:val="-5"/>
          <w:sz w:val="28"/>
        </w:rPr>
        <w:t xml:space="preserve"> </w:t>
      </w:r>
      <w:r>
        <w:rPr>
          <w:color w:val="3D3C3D"/>
          <w:sz w:val="28"/>
        </w:rPr>
        <w:t>собственности</w:t>
      </w:r>
      <w:r>
        <w:rPr>
          <w:color w:val="3D3C3D"/>
          <w:spacing w:val="-8"/>
          <w:sz w:val="28"/>
        </w:rPr>
        <w:t xml:space="preserve"> </w:t>
      </w:r>
      <w:r>
        <w:rPr>
          <w:color w:val="3D3C3D"/>
          <w:sz w:val="28"/>
        </w:rPr>
        <w:t>за</w:t>
      </w:r>
      <w:r>
        <w:rPr>
          <w:color w:val="3D3C3D"/>
          <w:spacing w:val="-9"/>
          <w:sz w:val="28"/>
        </w:rPr>
        <w:t xml:space="preserve"> </w:t>
      </w:r>
      <w:r>
        <w:rPr>
          <w:color w:val="3D3C3D"/>
          <w:sz w:val="28"/>
        </w:rPr>
        <w:t>период</w:t>
      </w:r>
      <w:r>
        <w:rPr>
          <w:color w:val="3D3C3D"/>
          <w:spacing w:val="-6"/>
          <w:sz w:val="28"/>
        </w:rPr>
        <w:t xml:space="preserve"> </w:t>
      </w:r>
      <w:r>
        <w:rPr>
          <w:color w:val="3D3C3D"/>
          <w:sz w:val="28"/>
        </w:rPr>
        <w:t>военных</w:t>
      </w:r>
      <w:r>
        <w:rPr>
          <w:color w:val="3D3C3D"/>
          <w:spacing w:val="-8"/>
          <w:sz w:val="28"/>
        </w:rPr>
        <w:t xml:space="preserve"> </w:t>
      </w:r>
      <w:r>
        <w:rPr>
          <w:color w:val="3D3C3D"/>
          <w:sz w:val="28"/>
        </w:rPr>
        <w:t>действий</w:t>
      </w:r>
      <w:r>
        <w:rPr>
          <w:color w:val="3D3C3D"/>
          <w:spacing w:val="-7"/>
          <w:sz w:val="28"/>
        </w:rPr>
        <w:t xml:space="preserve"> </w:t>
      </w:r>
      <w:r>
        <w:rPr>
          <w:color w:val="3D3C3D"/>
          <w:sz w:val="28"/>
        </w:rPr>
        <w:t>на</w:t>
      </w:r>
      <w:r>
        <w:rPr>
          <w:color w:val="3D3C3D"/>
          <w:spacing w:val="-8"/>
          <w:sz w:val="28"/>
        </w:rPr>
        <w:t xml:space="preserve"> </w:t>
      </w:r>
      <w:r>
        <w:rPr>
          <w:color w:val="3D3C3D"/>
          <w:sz w:val="28"/>
        </w:rPr>
        <w:t>протяжении 4-х</w:t>
      </w:r>
      <w:r>
        <w:rPr>
          <w:color w:val="3D3C3D"/>
          <w:spacing w:val="40"/>
          <w:sz w:val="28"/>
        </w:rPr>
        <w:t xml:space="preserve"> </w:t>
      </w:r>
      <w:r>
        <w:rPr>
          <w:color w:val="3D3C3D"/>
          <w:sz w:val="28"/>
        </w:rPr>
        <w:t>месяцев.</w:t>
      </w:r>
      <w:r>
        <w:rPr>
          <w:color w:val="3D3C3D"/>
          <w:spacing w:val="39"/>
          <w:sz w:val="28"/>
        </w:rPr>
        <w:t xml:space="preserve"> </w:t>
      </w:r>
      <w:r>
        <w:rPr>
          <w:color w:val="3D3C3D"/>
          <w:sz w:val="28"/>
        </w:rPr>
        <w:t>Плохая</w:t>
      </w:r>
      <w:r>
        <w:rPr>
          <w:color w:val="3D3C3D"/>
          <w:spacing w:val="40"/>
          <w:sz w:val="28"/>
        </w:rPr>
        <w:t xml:space="preserve"> </w:t>
      </w:r>
      <w:r>
        <w:rPr>
          <w:color w:val="3D3C3D"/>
          <w:sz w:val="28"/>
        </w:rPr>
        <w:t>работа</w:t>
      </w:r>
      <w:r>
        <w:rPr>
          <w:color w:val="3D3C3D"/>
          <w:spacing w:val="39"/>
          <w:sz w:val="28"/>
        </w:rPr>
        <w:t xml:space="preserve"> </w:t>
      </w:r>
      <w:r>
        <w:rPr>
          <w:color w:val="3D3C3D"/>
          <w:sz w:val="28"/>
        </w:rPr>
        <w:t>нашей</w:t>
      </w:r>
      <w:r>
        <w:rPr>
          <w:color w:val="3D3C3D"/>
          <w:spacing w:val="39"/>
          <w:sz w:val="28"/>
        </w:rPr>
        <w:t xml:space="preserve"> </w:t>
      </w:r>
      <w:r>
        <w:rPr>
          <w:color w:val="3D3C3D"/>
          <w:sz w:val="28"/>
        </w:rPr>
        <w:t>партийной</w:t>
      </w:r>
      <w:r>
        <w:rPr>
          <w:color w:val="3D3C3D"/>
          <w:spacing w:val="40"/>
          <w:sz w:val="28"/>
        </w:rPr>
        <w:t xml:space="preserve"> </w:t>
      </w:r>
      <w:r>
        <w:rPr>
          <w:color w:val="3D3C3D"/>
          <w:sz w:val="28"/>
        </w:rPr>
        <w:t>организации,</w:t>
      </w:r>
      <w:r>
        <w:rPr>
          <w:color w:val="3D3C3D"/>
          <w:spacing w:val="39"/>
          <w:sz w:val="28"/>
        </w:rPr>
        <w:t xml:space="preserve"> </w:t>
      </w:r>
      <w:r>
        <w:rPr>
          <w:color w:val="3D3C3D"/>
          <w:sz w:val="28"/>
        </w:rPr>
        <w:t>которая</w:t>
      </w:r>
      <w:r>
        <w:rPr>
          <w:color w:val="3D3C3D"/>
          <w:spacing w:val="39"/>
          <w:sz w:val="28"/>
        </w:rPr>
        <w:t xml:space="preserve"> </w:t>
      </w:r>
      <w:r>
        <w:rPr>
          <w:color w:val="3D3C3D"/>
          <w:sz w:val="28"/>
        </w:rPr>
        <w:t>до</w:t>
      </w:r>
      <w:r>
        <w:rPr>
          <w:color w:val="3D3C3D"/>
          <w:spacing w:val="40"/>
          <w:sz w:val="28"/>
        </w:rPr>
        <w:t xml:space="preserve"> </w:t>
      </w:r>
      <w:r>
        <w:rPr>
          <w:color w:val="3D3C3D"/>
          <w:sz w:val="28"/>
        </w:rPr>
        <w:t>сих пор</w:t>
      </w:r>
      <w:r>
        <w:rPr>
          <w:color w:val="3D3C3D"/>
          <w:spacing w:val="39"/>
          <w:sz w:val="28"/>
        </w:rPr>
        <w:t xml:space="preserve"> </w:t>
      </w:r>
      <w:r>
        <w:rPr>
          <w:color w:val="3D3C3D"/>
          <w:sz w:val="28"/>
        </w:rPr>
        <w:t>не</w:t>
      </w:r>
      <w:r>
        <w:rPr>
          <w:color w:val="3D3C3D"/>
          <w:spacing w:val="39"/>
          <w:sz w:val="28"/>
        </w:rPr>
        <w:t xml:space="preserve"> </w:t>
      </w:r>
      <w:r>
        <w:rPr>
          <w:color w:val="3D3C3D"/>
          <w:sz w:val="28"/>
        </w:rPr>
        <w:t>уделяет</w:t>
      </w:r>
      <w:r>
        <w:rPr>
          <w:color w:val="3D3C3D"/>
          <w:spacing w:val="37"/>
          <w:sz w:val="28"/>
        </w:rPr>
        <w:t xml:space="preserve"> </w:t>
      </w:r>
      <w:r>
        <w:rPr>
          <w:color w:val="3D3C3D"/>
          <w:sz w:val="28"/>
        </w:rPr>
        <w:t>достаточного</w:t>
      </w:r>
      <w:r>
        <w:rPr>
          <w:color w:val="3D3C3D"/>
          <w:spacing w:val="40"/>
          <w:sz w:val="28"/>
        </w:rPr>
        <w:t xml:space="preserve"> </w:t>
      </w:r>
      <w:r>
        <w:rPr>
          <w:color w:val="3D3C3D"/>
          <w:sz w:val="28"/>
        </w:rPr>
        <w:t>внимания</w:t>
      </w:r>
      <w:r>
        <w:rPr>
          <w:color w:val="3D3C3D"/>
          <w:spacing w:val="40"/>
          <w:sz w:val="28"/>
        </w:rPr>
        <w:t xml:space="preserve"> </w:t>
      </w:r>
      <w:r>
        <w:rPr>
          <w:color w:val="3D3C3D"/>
          <w:sz w:val="28"/>
        </w:rPr>
        <w:t>по</w:t>
      </w:r>
      <w:r>
        <w:rPr>
          <w:color w:val="3D3C3D"/>
          <w:spacing w:val="39"/>
          <w:sz w:val="28"/>
        </w:rPr>
        <w:t xml:space="preserve"> </w:t>
      </w:r>
      <w:r>
        <w:rPr>
          <w:color w:val="3D3C3D"/>
          <w:sz w:val="28"/>
        </w:rPr>
        <w:t>перестройке</w:t>
      </w:r>
      <w:r>
        <w:rPr>
          <w:color w:val="3D3C3D"/>
          <w:spacing w:val="36"/>
          <w:sz w:val="28"/>
        </w:rPr>
        <w:t xml:space="preserve"> </w:t>
      </w:r>
      <w:r>
        <w:rPr>
          <w:color w:val="3D3C3D"/>
          <w:sz w:val="28"/>
        </w:rPr>
        <w:t>работы</w:t>
      </w:r>
      <w:r>
        <w:rPr>
          <w:color w:val="3D3C3D"/>
          <w:spacing w:val="37"/>
          <w:sz w:val="28"/>
        </w:rPr>
        <w:t xml:space="preserve"> </w:t>
      </w:r>
      <w:r>
        <w:rPr>
          <w:color w:val="3D3C3D"/>
          <w:sz w:val="28"/>
        </w:rPr>
        <w:t>на</w:t>
      </w:r>
      <w:r>
        <w:rPr>
          <w:color w:val="3D3C3D"/>
          <w:spacing w:val="39"/>
          <w:sz w:val="28"/>
        </w:rPr>
        <w:t xml:space="preserve"> </w:t>
      </w:r>
      <w:r>
        <w:rPr>
          <w:color w:val="3D3C3D"/>
          <w:spacing w:val="-2"/>
          <w:sz w:val="28"/>
        </w:rPr>
        <w:t>военный</w:t>
      </w:r>
    </w:p>
    <w:p w:rsidR="000A5269" w:rsidRDefault="00B43DD3">
      <w:pPr>
        <w:pStyle w:val="a3"/>
        <w:spacing w:line="314" w:lineRule="exact"/>
        <w:ind w:left="241"/>
        <w:jc w:val="left"/>
      </w:pPr>
      <w:r>
        <w:rPr>
          <w:color w:val="3D3C3D"/>
          <w:spacing w:val="-4"/>
        </w:rPr>
        <w:t>лад.</w:t>
      </w:r>
    </w:p>
    <w:p w:rsidR="000A5269" w:rsidRDefault="00B43DD3">
      <w:pPr>
        <w:pStyle w:val="a3"/>
        <w:ind w:left="240" w:right="635" w:firstLine="282"/>
      </w:pPr>
      <w:r>
        <w:rPr>
          <w:color w:val="3D3C3D"/>
        </w:rPr>
        <w:t>Нужно отметить, что при Отделении обстоит плохо работа с женами работников милиции. Работники милиции-коммунисты не работают над своими женами, не посвящают их в курс повседневных событий и приглашают их для общественной работы.</w:t>
      </w:r>
    </w:p>
    <w:p w:rsidR="000A5269" w:rsidRDefault="00B43DD3">
      <w:pPr>
        <w:pStyle w:val="a4"/>
        <w:numPr>
          <w:ilvl w:val="0"/>
          <w:numId w:val="46"/>
        </w:numPr>
        <w:tabs>
          <w:tab w:val="left" w:pos="807"/>
        </w:tabs>
        <w:ind w:right="630" w:firstLine="282"/>
        <w:jc w:val="both"/>
        <w:rPr>
          <w:sz w:val="28"/>
        </w:rPr>
      </w:pPr>
      <w:r>
        <w:rPr>
          <w:color w:val="3D3C3D"/>
          <w:sz w:val="28"/>
          <w:u w:val="single" w:color="3D3C3D"/>
        </w:rPr>
        <w:t>ВЕДЕНЯПИН</w:t>
      </w:r>
      <w:r>
        <w:rPr>
          <w:color w:val="3D3C3D"/>
          <w:sz w:val="28"/>
        </w:rPr>
        <w:t>: – Из</w:t>
      </w:r>
      <w:r>
        <w:rPr>
          <w:color w:val="3D3C3D"/>
          <w:spacing w:val="-2"/>
          <w:sz w:val="28"/>
        </w:rPr>
        <w:t xml:space="preserve"> </w:t>
      </w:r>
      <w:r>
        <w:rPr>
          <w:color w:val="3D3C3D"/>
          <w:sz w:val="28"/>
        </w:rPr>
        <w:t>выступления</w:t>
      </w:r>
      <w:r>
        <w:rPr>
          <w:color w:val="3D3C3D"/>
          <w:spacing w:val="-1"/>
          <w:sz w:val="28"/>
        </w:rPr>
        <w:t xml:space="preserve"> </w:t>
      </w:r>
      <w:r>
        <w:rPr>
          <w:color w:val="3D3C3D"/>
          <w:sz w:val="28"/>
        </w:rPr>
        <w:t>тов.</w:t>
      </w:r>
      <w:r>
        <w:rPr>
          <w:color w:val="3D3C3D"/>
          <w:spacing w:val="-2"/>
          <w:sz w:val="28"/>
        </w:rPr>
        <w:t xml:space="preserve"> </w:t>
      </w:r>
      <w:r>
        <w:rPr>
          <w:color w:val="3D3C3D"/>
          <w:sz w:val="28"/>
        </w:rPr>
        <w:t>Готовцева</w:t>
      </w:r>
      <w:r>
        <w:rPr>
          <w:color w:val="3D3C3D"/>
          <w:spacing w:val="-1"/>
          <w:sz w:val="28"/>
        </w:rPr>
        <w:t xml:space="preserve"> </w:t>
      </w:r>
      <w:r>
        <w:rPr>
          <w:color w:val="3D3C3D"/>
          <w:sz w:val="28"/>
        </w:rPr>
        <w:t>видно,</w:t>
      </w:r>
      <w:r>
        <w:rPr>
          <w:color w:val="3D3C3D"/>
          <w:spacing w:val="-2"/>
          <w:sz w:val="28"/>
        </w:rPr>
        <w:t xml:space="preserve"> </w:t>
      </w:r>
      <w:r>
        <w:rPr>
          <w:color w:val="3D3C3D"/>
          <w:sz w:val="28"/>
        </w:rPr>
        <w:t>что</w:t>
      </w:r>
      <w:r>
        <w:rPr>
          <w:color w:val="3D3C3D"/>
          <w:spacing w:val="-1"/>
          <w:sz w:val="28"/>
        </w:rPr>
        <w:t xml:space="preserve"> </w:t>
      </w:r>
      <w:r>
        <w:rPr>
          <w:color w:val="3D3C3D"/>
          <w:sz w:val="28"/>
        </w:rPr>
        <w:t>в</w:t>
      </w:r>
      <w:r>
        <w:rPr>
          <w:color w:val="3D3C3D"/>
          <w:spacing w:val="-2"/>
          <w:sz w:val="28"/>
        </w:rPr>
        <w:t xml:space="preserve"> </w:t>
      </w:r>
      <w:r>
        <w:rPr>
          <w:color w:val="3D3C3D"/>
          <w:sz w:val="28"/>
        </w:rPr>
        <w:t xml:space="preserve">Отделении работали плохо, это действительно правильно, так как вот и сейчас ни один уполномоченный не может рассказать, как он работал и какие у него </w:t>
      </w:r>
      <w:r>
        <w:rPr>
          <w:color w:val="3D3C3D"/>
          <w:spacing w:val="-2"/>
          <w:sz w:val="28"/>
        </w:rPr>
        <w:t>результаты.</w:t>
      </w:r>
    </w:p>
    <w:p w:rsidR="000A5269" w:rsidRDefault="00B43DD3">
      <w:pPr>
        <w:pStyle w:val="a3"/>
        <w:spacing w:before="2"/>
        <w:jc w:val="left"/>
        <w:rPr>
          <w:sz w:val="18"/>
        </w:rPr>
      </w:pPr>
      <w:r>
        <w:rPr>
          <w:noProof/>
          <w:sz w:val="18"/>
          <w:lang w:eastAsia="ru-RU"/>
        </w:rPr>
        <mc:AlternateContent>
          <mc:Choice Requires="wps">
            <w:drawing>
              <wp:anchor distT="0" distB="0" distL="0" distR="0" simplePos="0" relativeHeight="487700480" behindDoc="1" locked="0" layoutInCell="1" allowOverlap="1" wp14:anchorId="6BCD7B15" wp14:editId="44F7D834">
                <wp:simplePos x="0" y="0"/>
                <wp:positionH relativeFrom="page">
                  <wp:posOffset>692912</wp:posOffset>
                </wp:positionH>
                <wp:positionV relativeFrom="paragraph">
                  <wp:posOffset>148148</wp:posOffset>
                </wp:positionV>
                <wp:extent cx="1824355" cy="9525"/>
                <wp:effectExtent l="0" t="0" r="0" b="0"/>
                <wp:wrapTopAndBottom/>
                <wp:docPr id="235" name="Graphic 23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4355" cy="9525"/>
                        </a:xfrm>
                        <a:custGeom>
                          <a:avLst/>
                          <a:gdLst/>
                          <a:ahLst/>
                          <a:cxnLst/>
                          <a:rect l="l" t="t" r="r" b="b"/>
                          <a:pathLst>
                            <a:path w="1824355" h="9525">
                              <a:moveTo>
                                <a:pt x="1823885" y="0"/>
                              </a:moveTo>
                              <a:lnTo>
                                <a:pt x="0" y="0"/>
                              </a:lnTo>
                              <a:lnTo>
                                <a:pt x="0" y="9109"/>
                              </a:lnTo>
                              <a:lnTo>
                                <a:pt x="1823885" y="9109"/>
                              </a:lnTo>
                              <a:lnTo>
                                <a:pt x="1823885" y="0"/>
                              </a:lnTo>
                              <a:close/>
                            </a:path>
                          </a:pathLst>
                        </a:custGeom>
                        <a:solidFill>
                          <a:srgbClr val="3D3C3D"/>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54.560001pt;margin-top:11.665257pt;width:143.613pt;height:.71729pt;mso-position-horizontal-relative:page;mso-position-vertical-relative:paragraph;z-index:-15616000;mso-wrap-distance-left:0;mso-wrap-distance-right:0" id="docshape209" filled="true" fillcolor="#3d3c3d" stroked="false">
                <v:fill type="solid"/>
                <w10:wrap type="topAndBottom"/>
              </v:rect>
            </w:pict>
          </mc:Fallback>
        </mc:AlternateContent>
      </w:r>
    </w:p>
    <w:p w:rsidR="000A5269" w:rsidRDefault="00B43DD3">
      <w:pPr>
        <w:spacing w:before="94"/>
        <w:ind w:left="241"/>
        <w:rPr>
          <w:sz w:val="24"/>
        </w:rPr>
      </w:pPr>
      <w:r>
        <w:rPr>
          <w:color w:val="3D3C3D"/>
          <w:sz w:val="24"/>
          <w:vertAlign w:val="superscript"/>
        </w:rPr>
        <w:t>602</w:t>
      </w:r>
      <w:r>
        <w:rPr>
          <w:color w:val="3D3C3D"/>
          <w:spacing w:val="-3"/>
          <w:sz w:val="24"/>
        </w:rPr>
        <w:t xml:space="preserve"> </w:t>
      </w:r>
      <w:r>
        <w:rPr>
          <w:color w:val="3D3C3D"/>
          <w:sz w:val="24"/>
        </w:rPr>
        <w:t>Подписи</w:t>
      </w:r>
      <w:r>
        <w:rPr>
          <w:color w:val="3D3C3D"/>
          <w:spacing w:val="-4"/>
          <w:sz w:val="24"/>
        </w:rPr>
        <w:t xml:space="preserve"> </w:t>
      </w:r>
      <w:r>
        <w:rPr>
          <w:color w:val="3D3C3D"/>
          <w:spacing w:val="-2"/>
          <w:sz w:val="24"/>
        </w:rPr>
        <w:t>отсутствуют.</w:t>
      </w:r>
    </w:p>
    <w:p w:rsidR="000A5269" w:rsidRDefault="000A5269">
      <w:pPr>
        <w:rPr>
          <w:sz w:val="24"/>
        </w:rPr>
        <w:sectPr w:rsidR="000A5269">
          <w:footerReference w:type="even" r:id="rId55"/>
          <w:footerReference w:type="default" r:id="rId56"/>
          <w:pgSz w:w="11910" w:h="16840"/>
          <w:pgMar w:top="1040" w:right="850" w:bottom="1180" w:left="850" w:header="0" w:footer="985" w:gutter="0"/>
          <w:pgNumType w:start="289"/>
          <w:cols w:space="720"/>
        </w:sectPr>
      </w:pPr>
    </w:p>
    <w:p w:rsidR="000A5269" w:rsidRDefault="00B43DD3">
      <w:pPr>
        <w:pStyle w:val="a4"/>
        <w:numPr>
          <w:ilvl w:val="0"/>
          <w:numId w:val="46"/>
        </w:numPr>
        <w:tabs>
          <w:tab w:val="left" w:pos="1266"/>
        </w:tabs>
        <w:spacing w:before="60"/>
        <w:ind w:left="641" w:right="227" w:firstLine="283"/>
        <w:jc w:val="both"/>
        <w:rPr>
          <w:sz w:val="28"/>
        </w:rPr>
      </w:pPr>
      <w:r>
        <w:rPr>
          <w:color w:val="3D3C3D"/>
          <w:sz w:val="28"/>
          <w:u w:val="single" w:color="3D3C3D"/>
        </w:rPr>
        <w:lastRenderedPageBreak/>
        <w:t>ШЕВЧИШЕН</w:t>
      </w:r>
      <w:r>
        <w:rPr>
          <w:color w:val="3D3C3D"/>
          <w:sz w:val="28"/>
        </w:rPr>
        <w:t>: – Говорит, заслушав речь тов. СТАЛИНА, становится ясным и понятным каждому, что 24-я годовщина Октября проведена в напряженной обстановке, и, как видно из выступлений предыдущих товарищей,</w:t>
      </w:r>
      <w:r>
        <w:rPr>
          <w:color w:val="3D3C3D"/>
          <w:spacing w:val="-2"/>
          <w:sz w:val="28"/>
        </w:rPr>
        <w:t xml:space="preserve"> </w:t>
      </w:r>
      <w:r>
        <w:rPr>
          <w:color w:val="3D3C3D"/>
          <w:sz w:val="28"/>
        </w:rPr>
        <w:t>работники милиции не перестроили</w:t>
      </w:r>
      <w:r>
        <w:rPr>
          <w:color w:val="3D3C3D"/>
          <w:spacing w:val="-1"/>
          <w:sz w:val="28"/>
        </w:rPr>
        <w:t xml:space="preserve"> </w:t>
      </w:r>
      <w:r>
        <w:rPr>
          <w:color w:val="3D3C3D"/>
          <w:sz w:val="28"/>
        </w:rPr>
        <w:t>свою</w:t>
      </w:r>
      <w:r>
        <w:rPr>
          <w:color w:val="3D3C3D"/>
          <w:spacing w:val="-2"/>
          <w:sz w:val="28"/>
        </w:rPr>
        <w:t xml:space="preserve"> </w:t>
      </w:r>
      <w:r>
        <w:rPr>
          <w:color w:val="3D3C3D"/>
          <w:sz w:val="28"/>
        </w:rPr>
        <w:t>работу</w:t>
      </w:r>
      <w:r>
        <w:rPr>
          <w:color w:val="3D3C3D"/>
          <w:spacing w:val="-3"/>
          <w:sz w:val="28"/>
        </w:rPr>
        <w:t xml:space="preserve"> </w:t>
      </w:r>
      <w:r>
        <w:rPr>
          <w:color w:val="3D3C3D"/>
          <w:sz w:val="28"/>
        </w:rPr>
        <w:t>на военный лад, работали недостаточно, приказания командования и всякого рода оперативные поручения выполняли плохо, а поэтому и допустили случаи краж и хищений.</w:t>
      </w:r>
    </w:p>
    <w:p w:rsidR="000A5269" w:rsidRDefault="00B43DD3">
      <w:pPr>
        <w:pStyle w:val="a4"/>
        <w:numPr>
          <w:ilvl w:val="0"/>
          <w:numId w:val="46"/>
        </w:numPr>
        <w:tabs>
          <w:tab w:val="left" w:pos="1318"/>
        </w:tabs>
        <w:ind w:left="642" w:right="226" w:firstLine="282"/>
        <w:jc w:val="both"/>
        <w:rPr>
          <w:sz w:val="28"/>
        </w:rPr>
      </w:pPr>
      <w:r>
        <w:rPr>
          <w:color w:val="3D3C3D"/>
          <w:sz w:val="28"/>
          <w:u w:val="single" w:color="3D3C3D"/>
        </w:rPr>
        <w:t>АНИСИНЬКИН</w:t>
      </w:r>
      <w:r>
        <w:rPr>
          <w:color w:val="3D3C3D"/>
          <w:sz w:val="28"/>
        </w:rPr>
        <w:t>: – Мы все большевики знали и знаем нависшую опасность над нашей родиной, но, зачитав речь тов. Сталина, нам становится еще яснее эта опасность, а перед нами, как органами Милиции, ставится особая задача и ответственность, поддержание общественного порядка, борьба с преступным элементом и т. д., а наши отдельные работники милиции, среди которых и коммунисты, работают недостаточно, к примеру, тов. Рыбин работает плохо, инспектор службы тов. Смирнягин также работает плохо, и его участок работы самый отстающий.</w:t>
      </w:r>
    </w:p>
    <w:p w:rsidR="000A5269" w:rsidRDefault="00B43DD3">
      <w:pPr>
        <w:pStyle w:val="a3"/>
        <w:spacing w:line="314" w:lineRule="exact"/>
        <w:ind w:left="3988"/>
        <w:jc w:val="left"/>
      </w:pPr>
      <w:r>
        <w:rPr>
          <w:color w:val="3D3C3D"/>
          <w:spacing w:val="51"/>
          <w:u w:val="single" w:color="3D3C3D"/>
        </w:rPr>
        <w:t>ПОСТ</w:t>
      </w:r>
      <w:r>
        <w:rPr>
          <w:color w:val="3D3C3D"/>
          <w:spacing w:val="-2"/>
          <w:u w:val="single" w:color="3D3C3D"/>
        </w:rPr>
        <w:t xml:space="preserve"> </w:t>
      </w:r>
      <w:r>
        <w:rPr>
          <w:color w:val="3D3C3D"/>
          <w:spacing w:val="45"/>
          <w:u w:val="single" w:color="3D3C3D"/>
        </w:rPr>
        <w:t>АНО</w:t>
      </w:r>
      <w:r>
        <w:rPr>
          <w:color w:val="3D3C3D"/>
          <w:spacing w:val="-2"/>
          <w:u w:val="single" w:color="3D3C3D"/>
        </w:rPr>
        <w:t xml:space="preserve"> </w:t>
      </w:r>
      <w:r>
        <w:rPr>
          <w:color w:val="3D3C3D"/>
          <w:spacing w:val="34"/>
          <w:u w:val="single" w:color="3D3C3D"/>
        </w:rPr>
        <w:t>ВИ</w:t>
      </w:r>
      <w:r>
        <w:rPr>
          <w:color w:val="3D3C3D"/>
          <w:spacing w:val="-2"/>
          <w:u w:val="single" w:color="3D3C3D"/>
        </w:rPr>
        <w:t xml:space="preserve"> </w:t>
      </w:r>
      <w:r>
        <w:rPr>
          <w:color w:val="3D3C3D"/>
          <w:u w:val="single" w:color="3D3C3D"/>
        </w:rPr>
        <w:t>Л</w:t>
      </w:r>
      <w:r>
        <w:rPr>
          <w:color w:val="3D3C3D"/>
          <w:spacing w:val="-1"/>
          <w:u w:val="single" w:color="3D3C3D"/>
        </w:rPr>
        <w:t xml:space="preserve"> </w:t>
      </w:r>
      <w:r>
        <w:rPr>
          <w:color w:val="3D3C3D"/>
          <w:spacing w:val="-5"/>
          <w:u w:val="single" w:color="3D3C3D"/>
        </w:rPr>
        <w:t>И</w:t>
      </w:r>
      <w:r>
        <w:rPr>
          <w:color w:val="3D3C3D"/>
          <w:spacing w:val="-5"/>
        </w:rPr>
        <w:t>:</w:t>
      </w:r>
    </w:p>
    <w:p w:rsidR="000A5269" w:rsidRDefault="00B43DD3">
      <w:pPr>
        <w:pStyle w:val="a3"/>
        <w:ind w:left="641" w:right="231" w:firstLine="282"/>
      </w:pPr>
      <w:r>
        <w:rPr>
          <w:color w:val="3D3C3D"/>
        </w:rPr>
        <w:t>Заслушав доклад тов. СТАЛИНА, общее партийное собрание обязывает каждого коммуниста глубоко изучить доклад тов. СТАЛИНА и строго выполнять поставленные задачи перед нами.</w:t>
      </w:r>
    </w:p>
    <w:p w:rsidR="000A5269" w:rsidRDefault="00B43DD3">
      <w:pPr>
        <w:pStyle w:val="a3"/>
        <w:ind w:left="641" w:right="226" w:firstLine="282"/>
      </w:pPr>
      <w:r>
        <w:rPr>
          <w:color w:val="3D3C3D"/>
        </w:rPr>
        <w:t>Развернуть широкую агитационную работу по изучению доклада тов. СТАЛИНА среди всех работников Линотделения и членов их семей, самим добиться улучшений работы Линотделения.</w:t>
      </w:r>
    </w:p>
    <w:p w:rsidR="000A5269" w:rsidRDefault="00B43DD3">
      <w:pPr>
        <w:pStyle w:val="a3"/>
        <w:ind w:left="641" w:right="235" w:firstLine="282"/>
      </w:pPr>
      <w:r>
        <w:rPr>
          <w:color w:val="3D3C3D"/>
        </w:rPr>
        <w:t xml:space="preserve">Поручить бюро парторганизации подобрать агитаторов для проведения читок и разъяснения доклада тов. СТАЛИНА среди работников и членов их </w:t>
      </w:r>
      <w:r>
        <w:rPr>
          <w:color w:val="3D3C3D"/>
          <w:spacing w:val="-2"/>
        </w:rPr>
        <w:t>семей.</w:t>
      </w:r>
    </w:p>
    <w:p w:rsidR="000A5269" w:rsidRDefault="00B43DD3">
      <w:pPr>
        <w:pStyle w:val="a4"/>
        <w:numPr>
          <w:ilvl w:val="0"/>
          <w:numId w:val="3"/>
        </w:numPr>
        <w:tabs>
          <w:tab w:val="left" w:pos="2760"/>
        </w:tabs>
        <w:spacing w:line="309" w:lineRule="exact"/>
        <w:ind w:left="2760" w:hanging="563"/>
        <w:jc w:val="left"/>
        <w:rPr>
          <w:sz w:val="28"/>
        </w:rPr>
      </w:pPr>
      <w:r>
        <w:rPr>
          <w:color w:val="3D3C3D"/>
          <w:spacing w:val="-2"/>
          <w:sz w:val="28"/>
          <w:u w:val="single" w:color="3D3C3D"/>
        </w:rPr>
        <w:t>СЛУШАЛИ:</w:t>
      </w:r>
    </w:p>
    <w:p w:rsidR="000A5269" w:rsidRDefault="00B43DD3">
      <w:pPr>
        <w:pStyle w:val="a3"/>
        <w:spacing w:before="1" w:line="321" w:lineRule="exact"/>
        <w:ind w:left="924"/>
        <w:jc w:val="left"/>
      </w:pPr>
      <w:r>
        <w:rPr>
          <w:color w:val="3D3C3D"/>
        </w:rPr>
        <w:t>Тов.</w:t>
      </w:r>
      <w:r>
        <w:rPr>
          <w:color w:val="3D3C3D"/>
          <w:spacing w:val="-8"/>
        </w:rPr>
        <w:t xml:space="preserve"> </w:t>
      </w:r>
      <w:r>
        <w:rPr>
          <w:color w:val="3D3C3D"/>
        </w:rPr>
        <w:t>ШУМИЛОВ</w:t>
      </w:r>
      <w:r>
        <w:rPr>
          <w:color w:val="3D3C3D"/>
          <w:spacing w:val="-3"/>
        </w:rPr>
        <w:t xml:space="preserve"> </w:t>
      </w:r>
      <w:r>
        <w:rPr>
          <w:color w:val="3D3C3D"/>
        </w:rPr>
        <w:t>зачитал</w:t>
      </w:r>
      <w:r>
        <w:rPr>
          <w:color w:val="3D3C3D"/>
          <w:spacing w:val="-5"/>
        </w:rPr>
        <w:t xml:space="preserve"> </w:t>
      </w:r>
      <w:r>
        <w:rPr>
          <w:color w:val="3D3C3D"/>
        </w:rPr>
        <w:t>план</w:t>
      </w:r>
      <w:r>
        <w:rPr>
          <w:color w:val="3D3C3D"/>
          <w:spacing w:val="-3"/>
        </w:rPr>
        <w:t xml:space="preserve"> </w:t>
      </w:r>
      <w:r>
        <w:rPr>
          <w:color w:val="3D3C3D"/>
        </w:rPr>
        <w:t>работы</w:t>
      </w:r>
      <w:r>
        <w:rPr>
          <w:color w:val="3D3C3D"/>
          <w:spacing w:val="-7"/>
        </w:rPr>
        <w:t xml:space="preserve"> </w:t>
      </w:r>
      <w:r>
        <w:rPr>
          <w:color w:val="3D3C3D"/>
        </w:rPr>
        <w:t>на</w:t>
      </w:r>
      <w:r>
        <w:rPr>
          <w:color w:val="3D3C3D"/>
          <w:spacing w:val="-3"/>
        </w:rPr>
        <w:t xml:space="preserve"> </w:t>
      </w:r>
      <w:r>
        <w:rPr>
          <w:color w:val="3D3C3D"/>
        </w:rPr>
        <w:t>ноябрь</w:t>
      </w:r>
      <w:r>
        <w:rPr>
          <w:color w:val="3D3C3D"/>
          <w:spacing w:val="-5"/>
        </w:rPr>
        <w:t xml:space="preserve"> </w:t>
      </w:r>
      <w:r>
        <w:rPr>
          <w:color w:val="3D3C3D"/>
        </w:rPr>
        <w:t>месяц</w:t>
      </w:r>
      <w:r>
        <w:rPr>
          <w:color w:val="3D3C3D"/>
          <w:spacing w:val="-3"/>
        </w:rPr>
        <w:t xml:space="preserve"> </w:t>
      </w:r>
      <w:r>
        <w:rPr>
          <w:color w:val="3D3C3D"/>
        </w:rPr>
        <w:t>1941</w:t>
      </w:r>
      <w:r>
        <w:rPr>
          <w:color w:val="3D3C3D"/>
          <w:spacing w:val="-4"/>
        </w:rPr>
        <w:t xml:space="preserve"> </w:t>
      </w:r>
      <w:r>
        <w:rPr>
          <w:color w:val="3D3C3D"/>
          <w:spacing w:val="-2"/>
        </w:rPr>
        <w:t>года.</w:t>
      </w:r>
    </w:p>
    <w:p w:rsidR="000A5269" w:rsidRDefault="00B43DD3">
      <w:pPr>
        <w:pStyle w:val="a3"/>
        <w:spacing w:line="321" w:lineRule="exact"/>
        <w:ind w:left="3988"/>
        <w:jc w:val="left"/>
      </w:pPr>
      <w:r>
        <w:rPr>
          <w:color w:val="3D3C3D"/>
          <w:spacing w:val="51"/>
          <w:u w:val="single" w:color="3D3C3D"/>
        </w:rPr>
        <w:t>ПОСТ</w:t>
      </w:r>
      <w:r>
        <w:rPr>
          <w:color w:val="3D3C3D"/>
          <w:spacing w:val="-2"/>
          <w:u w:val="single" w:color="3D3C3D"/>
        </w:rPr>
        <w:t xml:space="preserve"> </w:t>
      </w:r>
      <w:r>
        <w:rPr>
          <w:color w:val="3D3C3D"/>
          <w:spacing w:val="45"/>
          <w:u w:val="single" w:color="3D3C3D"/>
        </w:rPr>
        <w:t>АНО</w:t>
      </w:r>
      <w:r>
        <w:rPr>
          <w:color w:val="3D3C3D"/>
          <w:spacing w:val="-2"/>
          <w:u w:val="single" w:color="3D3C3D"/>
        </w:rPr>
        <w:t xml:space="preserve"> </w:t>
      </w:r>
      <w:r>
        <w:rPr>
          <w:color w:val="3D3C3D"/>
          <w:spacing w:val="34"/>
          <w:u w:val="single" w:color="3D3C3D"/>
        </w:rPr>
        <w:t>ВИ</w:t>
      </w:r>
      <w:r>
        <w:rPr>
          <w:color w:val="3D3C3D"/>
          <w:spacing w:val="-2"/>
          <w:u w:val="single" w:color="3D3C3D"/>
        </w:rPr>
        <w:t xml:space="preserve"> </w:t>
      </w:r>
      <w:r>
        <w:rPr>
          <w:color w:val="3D3C3D"/>
          <w:u w:val="single" w:color="3D3C3D"/>
        </w:rPr>
        <w:t>Л</w:t>
      </w:r>
      <w:r>
        <w:rPr>
          <w:color w:val="3D3C3D"/>
          <w:spacing w:val="-1"/>
          <w:u w:val="single" w:color="3D3C3D"/>
        </w:rPr>
        <w:t xml:space="preserve"> </w:t>
      </w:r>
      <w:r>
        <w:rPr>
          <w:color w:val="3D3C3D"/>
          <w:spacing w:val="-5"/>
          <w:u w:val="single" w:color="3D3C3D"/>
        </w:rPr>
        <w:t>И</w:t>
      </w:r>
      <w:r>
        <w:rPr>
          <w:color w:val="3D3C3D"/>
          <w:spacing w:val="-5"/>
        </w:rPr>
        <w:t>:</w:t>
      </w:r>
    </w:p>
    <w:p w:rsidR="000A5269" w:rsidRDefault="00B43DD3">
      <w:pPr>
        <w:pStyle w:val="a3"/>
        <w:ind w:left="924" w:right="2507" w:hanging="1"/>
        <w:jc w:val="left"/>
      </w:pPr>
      <w:r>
        <w:rPr>
          <w:color w:val="3D3C3D"/>
        </w:rPr>
        <w:t>План</w:t>
      </w:r>
      <w:r>
        <w:rPr>
          <w:color w:val="3D3C3D"/>
          <w:spacing w:val="-6"/>
        </w:rPr>
        <w:t xml:space="preserve"> </w:t>
      </w:r>
      <w:r>
        <w:rPr>
          <w:color w:val="3D3C3D"/>
        </w:rPr>
        <w:t>работы</w:t>
      </w:r>
      <w:r>
        <w:rPr>
          <w:color w:val="3D3C3D"/>
          <w:spacing w:val="-6"/>
        </w:rPr>
        <w:t xml:space="preserve"> </w:t>
      </w:r>
      <w:r>
        <w:rPr>
          <w:color w:val="3D3C3D"/>
        </w:rPr>
        <w:t>на</w:t>
      </w:r>
      <w:r>
        <w:rPr>
          <w:color w:val="3D3C3D"/>
          <w:spacing w:val="-6"/>
        </w:rPr>
        <w:t xml:space="preserve"> </w:t>
      </w:r>
      <w:r>
        <w:rPr>
          <w:color w:val="3D3C3D"/>
        </w:rPr>
        <w:t>ноябрь</w:t>
      </w:r>
      <w:r>
        <w:rPr>
          <w:color w:val="3D3C3D"/>
          <w:spacing w:val="-7"/>
        </w:rPr>
        <w:t xml:space="preserve"> </w:t>
      </w:r>
      <w:r>
        <w:rPr>
          <w:color w:val="3D3C3D"/>
        </w:rPr>
        <w:t>месяц</w:t>
      </w:r>
      <w:r>
        <w:rPr>
          <w:color w:val="3D3C3D"/>
          <w:spacing w:val="-8"/>
        </w:rPr>
        <w:t xml:space="preserve"> </w:t>
      </w:r>
      <w:r>
        <w:rPr>
          <w:color w:val="3D3C3D"/>
        </w:rPr>
        <w:t>1941</w:t>
      </w:r>
      <w:r>
        <w:rPr>
          <w:color w:val="3D3C3D"/>
          <w:spacing w:val="-6"/>
        </w:rPr>
        <w:t xml:space="preserve"> </w:t>
      </w:r>
      <w:r>
        <w:rPr>
          <w:color w:val="3D3C3D"/>
        </w:rPr>
        <w:t>года</w:t>
      </w:r>
      <w:r>
        <w:rPr>
          <w:color w:val="3D3C3D"/>
          <w:spacing w:val="-7"/>
        </w:rPr>
        <w:t xml:space="preserve"> </w:t>
      </w:r>
      <w:r>
        <w:rPr>
          <w:color w:val="3D3C3D"/>
        </w:rPr>
        <w:t>утвердить. Копия верна</w:t>
      </w:r>
    </w:p>
    <w:p w:rsidR="000A5269" w:rsidRDefault="00B43DD3">
      <w:pPr>
        <w:pStyle w:val="a3"/>
        <w:spacing w:line="319" w:lineRule="exact"/>
        <w:ind w:left="924"/>
        <w:jc w:val="left"/>
      </w:pPr>
      <w:r>
        <w:rPr>
          <w:color w:val="3D3C3D"/>
        </w:rPr>
        <w:t>Подпись:</w:t>
      </w:r>
      <w:r>
        <w:rPr>
          <w:color w:val="3D3C3D"/>
          <w:spacing w:val="-4"/>
        </w:rPr>
        <w:t xml:space="preserve"> </w:t>
      </w:r>
      <w:r>
        <w:rPr>
          <w:i/>
          <w:color w:val="3D3C3D"/>
        </w:rPr>
        <w:t>Шумилов</w:t>
      </w:r>
      <w:r>
        <w:rPr>
          <w:color w:val="3D3C3D"/>
        </w:rPr>
        <w:t>,</w:t>
      </w:r>
      <w:r>
        <w:rPr>
          <w:color w:val="3D3C3D"/>
          <w:spacing w:val="-9"/>
        </w:rPr>
        <w:t xml:space="preserve"> </w:t>
      </w:r>
      <w:r>
        <w:rPr>
          <w:color w:val="3D3C3D"/>
        </w:rPr>
        <w:t>секретарь</w:t>
      </w:r>
      <w:r>
        <w:rPr>
          <w:color w:val="3D3C3D"/>
          <w:spacing w:val="-6"/>
        </w:rPr>
        <w:t xml:space="preserve"> </w:t>
      </w:r>
      <w:r>
        <w:rPr>
          <w:color w:val="3D3C3D"/>
          <w:spacing w:val="-2"/>
        </w:rPr>
        <w:t>парторганизации</w:t>
      </w:r>
    </w:p>
    <w:p w:rsidR="000A5269" w:rsidRDefault="00DF3813">
      <w:pPr>
        <w:spacing w:line="321" w:lineRule="exact"/>
        <w:ind w:left="924"/>
        <w:rPr>
          <w:i/>
          <w:sz w:val="28"/>
        </w:rPr>
      </w:pPr>
      <w:r>
        <w:rPr>
          <w:i/>
          <w:color w:val="3D3C3D"/>
          <w:sz w:val="28"/>
        </w:rPr>
        <w:t>ГАСПИ</w:t>
      </w:r>
      <w:r w:rsidR="00B43DD3">
        <w:rPr>
          <w:i/>
          <w:color w:val="3D3C3D"/>
          <w:sz w:val="28"/>
        </w:rPr>
        <w:t>КО.</w:t>
      </w:r>
      <w:r w:rsidR="00B43DD3">
        <w:rPr>
          <w:i/>
          <w:color w:val="3D3C3D"/>
          <w:spacing w:val="-4"/>
          <w:sz w:val="28"/>
        </w:rPr>
        <w:t xml:space="preserve"> </w:t>
      </w:r>
      <w:r w:rsidR="00B43DD3">
        <w:rPr>
          <w:i/>
          <w:color w:val="3D3C3D"/>
          <w:sz w:val="28"/>
        </w:rPr>
        <w:t>Ф.</w:t>
      </w:r>
      <w:r w:rsidR="00B43DD3">
        <w:rPr>
          <w:i/>
          <w:color w:val="3D3C3D"/>
          <w:spacing w:val="-5"/>
          <w:sz w:val="28"/>
        </w:rPr>
        <w:t xml:space="preserve"> </w:t>
      </w:r>
      <w:r w:rsidR="00B43DD3">
        <w:rPr>
          <w:i/>
          <w:color w:val="3D3C3D"/>
          <w:sz w:val="28"/>
        </w:rPr>
        <w:t>10.</w:t>
      </w:r>
      <w:r w:rsidR="00B43DD3">
        <w:rPr>
          <w:i/>
          <w:color w:val="3D3C3D"/>
          <w:spacing w:val="-4"/>
          <w:sz w:val="28"/>
        </w:rPr>
        <w:t xml:space="preserve"> </w:t>
      </w:r>
      <w:r w:rsidR="00B43DD3">
        <w:rPr>
          <w:i/>
          <w:color w:val="3D3C3D"/>
          <w:sz w:val="28"/>
        </w:rPr>
        <w:t>Оп.</w:t>
      </w:r>
      <w:r w:rsidR="00B43DD3">
        <w:rPr>
          <w:i/>
          <w:color w:val="3D3C3D"/>
          <w:spacing w:val="-5"/>
          <w:sz w:val="28"/>
        </w:rPr>
        <w:t xml:space="preserve"> </w:t>
      </w:r>
      <w:r w:rsidR="00B43DD3">
        <w:rPr>
          <w:i/>
          <w:color w:val="3D3C3D"/>
          <w:sz w:val="28"/>
        </w:rPr>
        <w:t>1б.</w:t>
      </w:r>
      <w:r w:rsidR="00B43DD3">
        <w:rPr>
          <w:i/>
          <w:color w:val="3D3C3D"/>
          <w:spacing w:val="-4"/>
          <w:sz w:val="28"/>
        </w:rPr>
        <w:t xml:space="preserve"> </w:t>
      </w:r>
      <w:r w:rsidR="00B43DD3">
        <w:rPr>
          <w:i/>
          <w:color w:val="3D3C3D"/>
          <w:sz w:val="28"/>
        </w:rPr>
        <w:t>Д.</w:t>
      </w:r>
      <w:r w:rsidR="00B43DD3">
        <w:rPr>
          <w:i/>
          <w:color w:val="3D3C3D"/>
          <w:spacing w:val="-5"/>
          <w:sz w:val="28"/>
        </w:rPr>
        <w:t xml:space="preserve"> </w:t>
      </w:r>
      <w:r w:rsidR="00B43DD3">
        <w:rPr>
          <w:i/>
          <w:color w:val="3D3C3D"/>
          <w:sz w:val="28"/>
        </w:rPr>
        <w:t>94.</w:t>
      </w:r>
      <w:r w:rsidR="00B43DD3">
        <w:rPr>
          <w:i/>
          <w:color w:val="3D3C3D"/>
          <w:spacing w:val="-4"/>
          <w:sz w:val="28"/>
        </w:rPr>
        <w:t xml:space="preserve"> </w:t>
      </w:r>
      <w:r w:rsidR="00B43DD3">
        <w:rPr>
          <w:i/>
          <w:color w:val="3D3C3D"/>
          <w:sz w:val="28"/>
        </w:rPr>
        <w:t>Л.</w:t>
      </w:r>
      <w:r w:rsidR="00B43DD3">
        <w:rPr>
          <w:i/>
          <w:color w:val="3D3C3D"/>
          <w:spacing w:val="-5"/>
          <w:sz w:val="28"/>
        </w:rPr>
        <w:t xml:space="preserve"> </w:t>
      </w:r>
      <w:r w:rsidR="00B43DD3">
        <w:rPr>
          <w:i/>
          <w:color w:val="3D3C3D"/>
          <w:sz w:val="28"/>
        </w:rPr>
        <w:t>52-52</w:t>
      </w:r>
      <w:r w:rsidR="00B43DD3">
        <w:rPr>
          <w:i/>
          <w:color w:val="3D3C3D"/>
          <w:spacing w:val="-4"/>
          <w:sz w:val="28"/>
        </w:rPr>
        <w:t xml:space="preserve"> </w:t>
      </w:r>
      <w:r w:rsidR="00B43DD3">
        <w:rPr>
          <w:i/>
          <w:color w:val="3D3C3D"/>
          <w:spacing w:val="-5"/>
          <w:sz w:val="28"/>
        </w:rPr>
        <w:t>об.</w:t>
      </w:r>
    </w:p>
    <w:p w:rsidR="000A5269" w:rsidRDefault="000A5269">
      <w:pPr>
        <w:pStyle w:val="a3"/>
        <w:jc w:val="left"/>
        <w:rPr>
          <w:i/>
        </w:rPr>
      </w:pPr>
    </w:p>
    <w:p w:rsidR="000A5269" w:rsidRDefault="000A5269">
      <w:pPr>
        <w:pStyle w:val="a3"/>
        <w:jc w:val="left"/>
        <w:rPr>
          <w:i/>
        </w:rPr>
      </w:pPr>
    </w:p>
    <w:p w:rsidR="000A5269" w:rsidRDefault="000A5269">
      <w:pPr>
        <w:pStyle w:val="a3"/>
        <w:spacing w:before="2"/>
        <w:jc w:val="left"/>
        <w:rPr>
          <w:i/>
        </w:rPr>
      </w:pPr>
    </w:p>
    <w:p w:rsidR="000A5269" w:rsidRDefault="00B43DD3">
      <w:pPr>
        <w:pStyle w:val="4"/>
        <w:ind w:left="962" w:right="554" w:hanging="6"/>
      </w:pPr>
      <w:r>
        <w:rPr>
          <w:color w:val="3D3C3D"/>
        </w:rPr>
        <w:t>№ 127. Записка парторга ЦК ВКП(б) завода № 707 Соболенко начальнику городского отдела НКВД Бурдину С.И.</w:t>
      </w:r>
      <w:r>
        <w:rPr>
          <w:color w:val="3D3C3D"/>
          <w:vertAlign w:val="superscript"/>
        </w:rPr>
        <w:t>603</w:t>
      </w:r>
      <w:r>
        <w:rPr>
          <w:color w:val="3D3C3D"/>
        </w:rPr>
        <w:t xml:space="preserve"> с просьбой принять меры по</w:t>
      </w:r>
      <w:r w:rsidR="00587F94">
        <w:rPr>
          <w:color w:val="3D3C3D"/>
        </w:rPr>
        <w:t xml:space="preserve"> противодействию насилию в отнош</w:t>
      </w:r>
      <w:r>
        <w:rPr>
          <w:color w:val="3D3C3D"/>
        </w:rPr>
        <w:t xml:space="preserve">ении работниц </w:t>
      </w:r>
      <w:r>
        <w:rPr>
          <w:color w:val="3D3C3D"/>
          <w:spacing w:val="-2"/>
        </w:rPr>
        <w:t>завода</w:t>
      </w:r>
    </w:p>
    <w:p w:rsidR="000A5269" w:rsidRDefault="00B43DD3">
      <w:pPr>
        <w:pStyle w:val="a3"/>
        <w:spacing w:line="315" w:lineRule="exact"/>
        <w:ind w:right="229"/>
        <w:jc w:val="right"/>
      </w:pPr>
      <w:r>
        <w:rPr>
          <w:color w:val="3D3C3D"/>
        </w:rPr>
        <w:t>март</w:t>
      </w:r>
      <w:r>
        <w:rPr>
          <w:color w:val="3D3C3D"/>
          <w:spacing w:val="-3"/>
        </w:rPr>
        <w:t xml:space="preserve"> </w:t>
      </w:r>
      <w:r>
        <w:rPr>
          <w:color w:val="3D3C3D"/>
        </w:rPr>
        <w:t>1943</w:t>
      </w:r>
      <w:r>
        <w:rPr>
          <w:color w:val="3D3C3D"/>
          <w:spacing w:val="-2"/>
        </w:rPr>
        <w:t xml:space="preserve"> </w:t>
      </w:r>
      <w:r>
        <w:rPr>
          <w:color w:val="3D3C3D"/>
          <w:spacing w:val="-5"/>
        </w:rPr>
        <w:t>г.</w:t>
      </w:r>
    </w:p>
    <w:p w:rsidR="000A5269" w:rsidRDefault="00B43DD3">
      <w:pPr>
        <w:pStyle w:val="a3"/>
        <w:spacing w:before="319"/>
        <w:ind w:left="641" w:firstLine="282"/>
        <w:jc w:val="left"/>
      </w:pPr>
      <w:r>
        <w:rPr>
          <w:color w:val="3D3C3D"/>
        </w:rPr>
        <w:t>Партбюро завода № 707 сообщает о следующем случае: 11/III-43 в 6 часов утра,</w:t>
      </w:r>
      <w:r>
        <w:rPr>
          <w:color w:val="3D3C3D"/>
          <w:spacing w:val="54"/>
        </w:rPr>
        <w:t xml:space="preserve"> </w:t>
      </w:r>
      <w:r>
        <w:rPr>
          <w:color w:val="3D3C3D"/>
        </w:rPr>
        <w:t>идя</w:t>
      </w:r>
      <w:r>
        <w:rPr>
          <w:color w:val="3D3C3D"/>
          <w:spacing w:val="54"/>
        </w:rPr>
        <w:t xml:space="preserve"> </w:t>
      </w:r>
      <w:r>
        <w:rPr>
          <w:color w:val="3D3C3D"/>
        </w:rPr>
        <w:t>на</w:t>
      </w:r>
      <w:r>
        <w:rPr>
          <w:color w:val="3D3C3D"/>
          <w:spacing w:val="55"/>
        </w:rPr>
        <w:t xml:space="preserve"> </w:t>
      </w:r>
      <w:r>
        <w:rPr>
          <w:color w:val="3D3C3D"/>
        </w:rPr>
        <w:t>работу,</w:t>
      </w:r>
      <w:r>
        <w:rPr>
          <w:color w:val="3D3C3D"/>
          <w:spacing w:val="56"/>
        </w:rPr>
        <w:t xml:space="preserve"> </w:t>
      </w:r>
      <w:r>
        <w:rPr>
          <w:color w:val="3D3C3D"/>
        </w:rPr>
        <w:t>работницы</w:t>
      </w:r>
      <w:r>
        <w:rPr>
          <w:color w:val="3D3C3D"/>
          <w:spacing w:val="56"/>
        </w:rPr>
        <w:t xml:space="preserve"> </w:t>
      </w:r>
      <w:r>
        <w:rPr>
          <w:color w:val="3D3C3D"/>
        </w:rPr>
        <w:t>нашей</w:t>
      </w:r>
      <w:r>
        <w:rPr>
          <w:color w:val="3D3C3D"/>
          <w:spacing w:val="56"/>
        </w:rPr>
        <w:t xml:space="preserve"> </w:t>
      </w:r>
      <w:r>
        <w:rPr>
          <w:color w:val="3D3C3D"/>
        </w:rPr>
        <w:t>столовой</w:t>
      </w:r>
      <w:r>
        <w:rPr>
          <w:color w:val="3D3C3D"/>
          <w:spacing w:val="56"/>
        </w:rPr>
        <w:t xml:space="preserve"> </w:t>
      </w:r>
      <w:r>
        <w:rPr>
          <w:color w:val="3D3C3D"/>
        </w:rPr>
        <w:t>т.</w:t>
      </w:r>
      <w:r>
        <w:rPr>
          <w:color w:val="3D3C3D"/>
          <w:spacing w:val="56"/>
        </w:rPr>
        <w:t xml:space="preserve"> </w:t>
      </w:r>
      <w:r>
        <w:rPr>
          <w:color w:val="3D3C3D"/>
        </w:rPr>
        <w:t>ЛЯТОЧЕВСКАЯ</w:t>
      </w:r>
      <w:r>
        <w:rPr>
          <w:color w:val="3D3C3D"/>
          <w:spacing w:val="57"/>
        </w:rPr>
        <w:t xml:space="preserve"> </w:t>
      </w:r>
      <w:r>
        <w:rPr>
          <w:color w:val="3D3C3D"/>
          <w:spacing w:val="-2"/>
        </w:rPr>
        <w:t>М.З.,</w:t>
      </w:r>
    </w:p>
    <w:p w:rsidR="000A5269" w:rsidRDefault="00B43DD3">
      <w:pPr>
        <w:pStyle w:val="a3"/>
        <w:spacing w:before="9"/>
        <w:jc w:val="left"/>
        <w:rPr>
          <w:sz w:val="18"/>
        </w:rPr>
      </w:pPr>
      <w:r>
        <w:rPr>
          <w:noProof/>
          <w:sz w:val="18"/>
          <w:lang w:eastAsia="ru-RU"/>
        </w:rPr>
        <mc:AlternateContent>
          <mc:Choice Requires="wps">
            <w:drawing>
              <wp:anchor distT="0" distB="0" distL="0" distR="0" simplePos="0" relativeHeight="487700992" behindDoc="1" locked="0" layoutInCell="1" allowOverlap="1" wp14:anchorId="732E1B3A" wp14:editId="4AD78631">
                <wp:simplePos x="0" y="0"/>
                <wp:positionH relativeFrom="page">
                  <wp:posOffset>947585</wp:posOffset>
                </wp:positionH>
                <wp:positionV relativeFrom="paragraph">
                  <wp:posOffset>152483</wp:posOffset>
                </wp:positionV>
                <wp:extent cx="1824355" cy="9525"/>
                <wp:effectExtent l="0" t="0" r="0" b="0"/>
                <wp:wrapTopAndBottom/>
                <wp:docPr id="236" name="Graphic 23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4355" cy="9525"/>
                        </a:xfrm>
                        <a:custGeom>
                          <a:avLst/>
                          <a:gdLst/>
                          <a:ahLst/>
                          <a:cxnLst/>
                          <a:rect l="l" t="t" r="r" b="b"/>
                          <a:pathLst>
                            <a:path w="1824355" h="9525">
                              <a:moveTo>
                                <a:pt x="1823885" y="0"/>
                              </a:moveTo>
                              <a:lnTo>
                                <a:pt x="0" y="0"/>
                              </a:lnTo>
                              <a:lnTo>
                                <a:pt x="0" y="9109"/>
                              </a:lnTo>
                              <a:lnTo>
                                <a:pt x="1823885" y="9109"/>
                              </a:lnTo>
                              <a:lnTo>
                                <a:pt x="1823885" y="0"/>
                              </a:lnTo>
                              <a:close/>
                            </a:path>
                          </a:pathLst>
                        </a:custGeom>
                        <a:solidFill>
                          <a:srgbClr val="3D3C3D"/>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74.612999pt;margin-top:12.006545pt;width:143.613pt;height:.71729pt;mso-position-horizontal-relative:page;mso-position-vertical-relative:paragraph;z-index:-15615488;mso-wrap-distance-left:0;mso-wrap-distance-right:0" id="docshape210" filled="true" fillcolor="#3d3c3d" stroked="false">
                <v:fill type="solid"/>
                <w10:wrap type="topAndBottom"/>
              </v:rect>
            </w:pict>
          </mc:Fallback>
        </mc:AlternateContent>
      </w:r>
    </w:p>
    <w:p w:rsidR="000A5269" w:rsidRDefault="00B43DD3">
      <w:pPr>
        <w:spacing w:before="94"/>
        <w:ind w:left="642"/>
        <w:rPr>
          <w:sz w:val="24"/>
        </w:rPr>
      </w:pPr>
      <w:r>
        <w:rPr>
          <w:color w:val="3D3C3D"/>
          <w:sz w:val="24"/>
          <w:vertAlign w:val="superscript"/>
        </w:rPr>
        <w:t>603</w:t>
      </w:r>
      <w:r>
        <w:rPr>
          <w:color w:val="3D3C3D"/>
          <w:spacing w:val="-9"/>
          <w:sz w:val="24"/>
        </w:rPr>
        <w:t xml:space="preserve"> </w:t>
      </w:r>
      <w:r>
        <w:rPr>
          <w:color w:val="3D3C3D"/>
          <w:sz w:val="24"/>
        </w:rPr>
        <w:t>Копия</w:t>
      </w:r>
      <w:r>
        <w:rPr>
          <w:color w:val="3D3C3D"/>
          <w:spacing w:val="-13"/>
          <w:sz w:val="24"/>
        </w:rPr>
        <w:t xml:space="preserve"> </w:t>
      </w:r>
      <w:r>
        <w:rPr>
          <w:color w:val="3D3C3D"/>
          <w:sz w:val="24"/>
        </w:rPr>
        <w:t>направлена</w:t>
      </w:r>
      <w:r>
        <w:rPr>
          <w:color w:val="3D3C3D"/>
          <w:spacing w:val="-11"/>
          <w:sz w:val="24"/>
        </w:rPr>
        <w:t xml:space="preserve"> </w:t>
      </w:r>
      <w:r>
        <w:rPr>
          <w:color w:val="3D3C3D"/>
          <w:sz w:val="24"/>
        </w:rPr>
        <w:t>секретарю</w:t>
      </w:r>
      <w:r>
        <w:rPr>
          <w:color w:val="3D3C3D"/>
          <w:spacing w:val="-11"/>
          <w:sz w:val="24"/>
        </w:rPr>
        <w:t xml:space="preserve"> </w:t>
      </w:r>
      <w:r>
        <w:rPr>
          <w:color w:val="3D3C3D"/>
          <w:sz w:val="24"/>
        </w:rPr>
        <w:t>горкома</w:t>
      </w:r>
      <w:r>
        <w:rPr>
          <w:color w:val="3D3C3D"/>
          <w:spacing w:val="-8"/>
          <w:sz w:val="24"/>
        </w:rPr>
        <w:t xml:space="preserve"> </w:t>
      </w:r>
      <w:r>
        <w:rPr>
          <w:color w:val="3D3C3D"/>
          <w:spacing w:val="-2"/>
          <w:sz w:val="24"/>
        </w:rPr>
        <w:t>ВКП(б).</w:t>
      </w:r>
    </w:p>
    <w:p w:rsidR="000A5269" w:rsidRDefault="000A5269">
      <w:pPr>
        <w:rPr>
          <w:sz w:val="24"/>
        </w:rPr>
        <w:sectPr w:rsidR="000A5269">
          <w:pgSz w:w="11910" w:h="16840"/>
          <w:pgMar w:top="1080" w:right="850" w:bottom="1180" w:left="850" w:header="0" w:footer="985" w:gutter="0"/>
          <w:cols w:space="720"/>
        </w:sectPr>
      </w:pPr>
    </w:p>
    <w:p w:rsidR="000A5269" w:rsidRDefault="00B43DD3">
      <w:pPr>
        <w:pStyle w:val="a3"/>
        <w:spacing w:before="60"/>
        <w:ind w:left="241" w:right="627"/>
      </w:pPr>
      <w:r>
        <w:rPr>
          <w:color w:val="3D3C3D"/>
        </w:rPr>
        <w:lastRenderedPageBreak/>
        <w:t>ИВАНОВА К., МЕНЬШИКОВА П., СИМОХИНА были встречены около спиртзавода группой ребят из</w:t>
      </w:r>
      <w:r>
        <w:rPr>
          <w:color w:val="3D3C3D"/>
          <w:spacing w:val="-1"/>
        </w:rPr>
        <w:t xml:space="preserve"> </w:t>
      </w:r>
      <w:r>
        <w:rPr>
          <w:color w:val="3D3C3D"/>
        </w:rPr>
        <w:t>ремесленного училища,</w:t>
      </w:r>
      <w:r>
        <w:rPr>
          <w:color w:val="3D3C3D"/>
          <w:spacing w:val="-2"/>
        </w:rPr>
        <w:t xml:space="preserve"> </w:t>
      </w:r>
      <w:r>
        <w:rPr>
          <w:color w:val="3D3C3D"/>
        </w:rPr>
        <w:t>отбывающих практику на заводе № 707. Эта группа шла на завод в количестве около 30 человек. Двое из них отстали немного и избили перечисленных работниц палками (на лице еще и сейчас имеются следы побоев). Побивая тов. Ляточевскую М.З., выкрикивали «бей сильней, эта жидовка из Гомеля, приехала сюда топтать нашу землю; коли ей глаза».</w:t>
      </w:r>
    </w:p>
    <w:p w:rsidR="000A5269" w:rsidRDefault="00B43DD3">
      <w:pPr>
        <w:pStyle w:val="a3"/>
        <w:ind w:left="241" w:right="629" w:firstLine="282"/>
      </w:pPr>
      <w:r>
        <w:rPr>
          <w:color w:val="3D3C3D"/>
        </w:rPr>
        <w:t>Мы считаем, что это поступок антисоветский, бандитский, и просим принять соответствующие меры, причем подобные случаи были и еще с другими работницами, которые при возвращении домой или идя на работу подвергались нападению.</w:t>
      </w:r>
    </w:p>
    <w:p w:rsidR="000A5269" w:rsidRDefault="00B43DD3">
      <w:pPr>
        <w:pStyle w:val="a3"/>
        <w:spacing w:line="316" w:lineRule="exact"/>
        <w:ind w:left="524"/>
      </w:pPr>
      <w:r>
        <w:rPr>
          <w:color w:val="3D3C3D"/>
        </w:rPr>
        <w:t>Подпись:</w:t>
      </w:r>
      <w:r>
        <w:rPr>
          <w:color w:val="3D3C3D"/>
          <w:spacing w:val="-4"/>
        </w:rPr>
        <w:t xml:space="preserve"> </w:t>
      </w:r>
      <w:r>
        <w:rPr>
          <w:i/>
          <w:color w:val="3D3C3D"/>
        </w:rPr>
        <w:t>Соболенко</w:t>
      </w:r>
      <w:r>
        <w:rPr>
          <w:color w:val="3D3C3D"/>
        </w:rPr>
        <w:t>,</w:t>
      </w:r>
      <w:r>
        <w:rPr>
          <w:color w:val="3D3C3D"/>
          <w:spacing w:val="-7"/>
        </w:rPr>
        <w:t xml:space="preserve"> </w:t>
      </w:r>
      <w:r>
        <w:rPr>
          <w:color w:val="3D3C3D"/>
        </w:rPr>
        <w:t>парторг</w:t>
      </w:r>
      <w:r>
        <w:rPr>
          <w:color w:val="3D3C3D"/>
          <w:spacing w:val="-6"/>
        </w:rPr>
        <w:t xml:space="preserve"> </w:t>
      </w:r>
      <w:r>
        <w:rPr>
          <w:color w:val="3D3C3D"/>
        </w:rPr>
        <w:t>ЦК</w:t>
      </w:r>
      <w:r>
        <w:rPr>
          <w:color w:val="3D3C3D"/>
          <w:spacing w:val="-5"/>
        </w:rPr>
        <w:t xml:space="preserve"> </w:t>
      </w:r>
      <w:r>
        <w:rPr>
          <w:color w:val="3D3C3D"/>
        </w:rPr>
        <w:t>ВКП(б)</w:t>
      </w:r>
      <w:r>
        <w:rPr>
          <w:color w:val="3D3C3D"/>
          <w:spacing w:val="-6"/>
        </w:rPr>
        <w:t xml:space="preserve"> </w:t>
      </w:r>
      <w:r>
        <w:rPr>
          <w:color w:val="3D3C3D"/>
        </w:rPr>
        <w:t>завода</w:t>
      </w:r>
      <w:r>
        <w:rPr>
          <w:color w:val="3D3C3D"/>
          <w:spacing w:val="-5"/>
        </w:rPr>
        <w:t xml:space="preserve"> </w:t>
      </w:r>
      <w:r>
        <w:rPr>
          <w:color w:val="3D3C3D"/>
        </w:rPr>
        <w:t>№</w:t>
      </w:r>
      <w:r>
        <w:rPr>
          <w:color w:val="3D3C3D"/>
          <w:spacing w:val="-7"/>
        </w:rPr>
        <w:t xml:space="preserve"> </w:t>
      </w:r>
      <w:r>
        <w:rPr>
          <w:color w:val="3D3C3D"/>
          <w:spacing w:val="-5"/>
        </w:rPr>
        <w:t>707</w:t>
      </w:r>
    </w:p>
    <w:p w:rsidR="000A5269" w:rsidRDefault="00DF3813">
      <w:pPr>
        <w:spacing w:line="322" w:lineRule="exact"/>
        <w:ind w:left="523"/>
        <w:jc w:val="both"/>
        <w:rPr>
          <w:i/>
          <w:sz w:val="28"/>
        </w:rPr>
      </w:pPr>
      <w:r>
        <w:rPr>
          <w:i/>
          <w:color w:val="3D3C3D"/>
          <w:sz w:val="28"/>
        </w:rPr>
        <w:t>ГАСПИ</w:t>
      </w:r>
      <w:r w:rsidR="00B43DD3">
        <w:rPr>
          <w:i/>
          <w:color w:val="3D3C3D"/>
          <w:sz w:val="28"/>
        </w:rPr>
        <w:t>КО.</w:t>
      </w:r>
      <w:r w:rsidR="00B43DD3">
        <w:rPr>
          <w:i/>
          <w:color w:val="3D3C3D"/>
          <w:spacing w:val="-4"/>
          <w:sz w:val="28"/>
        </w:rPr>
        <w:t xml:space="preserve"> </w:t>
      </w:r>
      <w:r w:rsidR="00B43DD3">
        <w:rPr>
          <w:i/>
          <w:color w:val="3D3C3D"/>
          <w:sz w:val="28"/>
        </w:rPr>
        <w:t>Ф.</w:t>
      </w:r>
      <w:r w:rsidR="00B43DD3">
        <w:rPr>
          <w:i/>
          <w:color w:val="3D3C3D"/>
          <w:spacing w:val="-4"/>
          <w:sz w:val="28"/>
        </w:rPr>
        <w:t xml:space="preserve"> </w:t>
      </w:r>
      <w:r w:rsidR="00B43DD3">
        <w:rPr>
          <w:i/>
          <w:color w:val="3D3C3D"/>
          <w:sz w:val="28"/>
        </w:rPr>
        <w:t>10.</w:t>
      </w:r>
      <w:r w:rsidR="00B43DD3">
        <w:rPr>
          <w:i/>
          <w:color w:val="3D3C3D"/>
          <w:spacing w:val="-5"/>
          <w:sz w:val="28"/>
        </w:rPr>
        <w:t xml:space="preserve"> </w:t>
      </w:r>
      <w:r w:rsidR="00B43DD3">
        <w:rPr>
          <w:i/>
          <w:color w:val="3D3C3D"/>
          <w:sz w:val="28"/>
        </w:rPr>
        <w:t>Оп.</w:t>
      </w:r>
      <w:r w:rsidR="00B43DD3">
        <w:rPr>
          <w:i/>
          <w:color w:val="3D3C3D"/>
          <w:spacing w:val="-4"/>
          <w:sz w:val="28"/>
        </w:rPr>
        <w:t xml:space="preserve"> </w:t>
      </w:r>
      <w:r w:rsidR="00B43DD3">
        <w:rPr>
          <w:i/>
          <w:color w:val="3D3C3D"/>
          <w:sz w:val="28"/>
        </w:rPr>
        <w:t>26.</w:t>
      </w:r>
      <w:r w:rsidR="00B43DD3">
        <w:rPr>
          <w:i/>
          <w:color w:val="3D3C3D"/>
          <w:spacing w:val="-4"/>
          <w:sz w:val="28"/>
        </w:rPr>
        <w:t xml:space="preserve"> </w:t>
      </w:r>
      <w:r w:rsidR="00B43DD3">
        <w:rPr>
          <w:i/>
          <w:color w:val="3D3C3D"/>
          <w:sz w:val="28"/>
        </w:rPr>
        <w:t>Д.</w:t>
      </w:r>
      <w:r w:rsidR="00B43DD3">
        <w:rPr>
          <w:i/>
          <w:color w:val="3D3C3D"/>
          <w:spacing w:val="-5"/>
          <w:sz w:val="28"/>
        </w:rPr>
        <w:t xml:space="preserve"> </w:t>
      </w:r>
      <w:r w:rsidR="00B43DD3">
        <w:rPr>
          <w:i/>
          <w:color w:val="3D3C3D"/>
          <w:sz w:val="28"/>
        </w:rPr>
        <w:t>12.</w:t>
      </w:r>
      <w:r w:rsidR="00B43DD3">
        <w:rPr>
          <w:i/>
          <w:color w:val="3D3C3D"/>
          <w:spacing w:val="-4"/>
          <w:sz w:val="28"/>
        </w:rPr>
        <w:t xml:space="preserve"> </w:t>
      </w:r>
      <w:r w:rsidR="00B43DD3">
        <w:rPr>
          <w:i/>
          <w:color w:val="3D3C3D"/>
          <w:sz w:val="28"/>
        </w:rPr>
        <w:t>Л.</w:t>
      </w:r>
      <w:r w:rsidR="00B43DD3">
        <w:rPr>
          <w:i/>
          <w:color w:val="3D3C3D"/>
          <w:spacing w:val="-4"/>
          <w:sz w:val="28"/>
        </w:rPr>
        <w:t xml:space="preserve"> </w:t>
      </w:r>
      <w:r w:rsidR="00B43DD3">
        <w:rPr>
          <w:i/>
          <w:color w:val="3D3C3D"/>
          <w:spacing w:val="-5"/>
          <w:sz w:val="28"/>
        </w:rPr>
        <w:t>24.</w:t>
      </w:r>
    </w:p>
    <w:p w:rsidR="000A5269" w:rsidRDefault="000A5269">
      <w:pPr>
        <w:pStyle w:val="a3"/>
        <w:jc w:val="left"/>
        <w:rPr>
          <w:i/>
        </w:rPr>
      </w:pPr>
    </w:p>
    <w:p w:rsidR="000A5269" w:rsidRDefault="000A5269">
      <w:pPr>
        <w:pStyle w:val="a3"/>
        <w:spacing w:before="320"/>
        <w:jc w:val="left"/>
        <w:rPr>
          <w:i/>
        </w:rPr>
      </w:pPr>
    </w:p>
    <w:p w:rsidR="000A5269" w:rsidRDefault="00B43DD3">
      <w:pPr>
        <w:pStyle w:val="4"/>
        <w:ind w:left="3896" w:right="630" w:hanging="3572"/>
        <w:jc w:val="left"/>
      </w:pPr>
      <w:bookmarkStart w:id="51" w:name="_TOC_250030"/>
      <w:r>
        <w:rPr>
          <w:color w:val="3D3C3D"/>
        </w:rPr>
        <w:t>№</w:t>
      </w:r>
      <w:r>
        <w:rPr>
          <w:color w:val="3D3C3D"/>
          <w:spacing w:val="-7"/>
        </w:rPr>
        <w:t xml:space="preserve"> </w:t>
      </w:r>
      <w:r>
        <w:rPr>
          <w:color w:val="3D3C3D"/>
        </w:rPr>
        <w:t>128.</w:t>
      </w:r>
      <w:r>
        <w:rPr>
          <w:color w:val="3D3C3D"/>
          <w:spacing w:val="-10"/>
        </w:rPr>
        <w:t xml:space="preserve"> </w:t>
      </w:r>
      <w:r>
        <w:rPr>
          <w:color w:val="3D3C3D"/>
        </w:rPr>
        <w:t>Постановление</w:t>
      </w:r>
      <w:r>
        <w:rPr>
          <w:color w:val="3D3C3D"/>
          <w:spacing w:val="-7"/>
        </w:rPr>
        <w:t xml:space="preserve"> </w:t>
      </w:r>
      <w:r>
        <w:rPr>
          <w:color w:val="3D3C3D"/>
        </w:rPr>
        <w:t>бюро</w:t>
      </w:r>
      <w:r>
        <w:rPr>
          <w:color w:val="3D3C3D"/>
          <w:spacing w:val="-7"/>
        </w:rPr>
        <w:t xml:space="preserve"> </w:t>
      </w:r>
      <w:r>
        <w:rPr>
          <w:color w:val="3D3C3D"/>
        </w:rPr>
        <w:t>Курганского</w:t>
      </w:r>
      <w:r>
        <w:rPr>
          <w:color w:val="3D3C3D"/>
          <w:spacing w:val="-9"/>
        </w:rPr>
        <w:t xml:space="preserve"> </w:t>
      </w:r>
      <w:r>
        <w:rPr>
          <w:color w:val="3D3C3D"/>
        </w:rPr>
        <w:t>обкома</w:t>
      </w:r>
      <w:r>
        <w:rPr>
          <w:color w:val="3D3C3D"/>
          <w:spacing w:val="-1"/>
        </w:rPr>
        <w:t xml:space="preserve"> </w:t>
      </w:r>
      <w:r>
        <w:rPr>
          <w:color w:val="3D3C3D"/>
        </w:rPr>
        <w:t>ВКП(б)</w:t>
      </w:r>
      <w:r>
        <w:rPr>
          <w:color w:val="3D3C3D"/>
          <w:spacing w:val="-10"/>
        </w:rPr>
        <w:t xml:space="preserve"> </w:t>
      </w:r>
      <w:r>
        <w:rPr>
          <w:color w:val="3D3C3D"/>
        </w:rPr>
        <w:t>о</w:t>
      </w:r>
      <w:r>
        <w:rPr>
          <w:color w:val="3D3C3D"/>
          <w:spacing w:val="-7"/>
        </w:rPr>
        <w:t xml:space="preserve"> </w:t>
      </w:r>
      <w:bookmarkEnd w:id="51"/>
      <w:r>
        <w:rPr>
          <w:color w:val="3D3C3D"/>
        </w:rPr>
        <w:t>председателе областного суда</w:t>
      </w:r>
    </w:p>
    <w:p w:rsidR="000A5269" w:rsidRDefault="00B43DD3">
      <w:pPr>
        <w:pStyle w:val="a3"/>
        <w:spacing w:line="315" w:lineRule="exact"/>
        <w:ind w:right="629"/>
        <w:jc w:val="right"/>
      </w:pPr>
      <w:r>
        <w:rPr>
          <w:color w:val="3D3C3D"/>
        </w:rPr>
        <w:t>сентябрь</w:t>
      </w:r>
      <w:r>
        <w:rPr>
          <w:color w:val="3D3C3D"/>
          <w:spacing w:val="-5"/>
        </w:rPr>
        <w:t xml:space="preserve"> </w:t>
      </w:r>
      <w:r>
        <w:rPr>
          <w:color w:val="3D3C3D"/>
        </w:rPr>
        <w:t>1943</w:t>
      </w:r>
      <w:r>
        <w:rPr>
          <w:color w:val="3D3C3D"/>
          <w:spacing w:val="-3"/>
        </w:rPr>
        <w:t xml:space="preserve"> </w:t>
      </w:r>
      <w:r>
        <w:rPr>
          <w:color w:val="3D3C3D"/>
          <w:spacing w:val="-5"/>
        </w:rPr>
        <w:t>г.</w:t>
      </w:r>
    </w:p>
    <w:p w:rsidR="000A5269" w:rsidRDefault="000A5269">
      <w:pPr>
        <w:pStyle w:val="a3"/>
        <w:spacing w:before="47"/>
        <w:jc w:val="left"/>
      </w:pPr>
    </w:p>
    <w:p w:rsidR="000A5269" w:rsidRDefault="00B43DD3">
      <w:pPr>
        <w:pStyle w:val="a3"/>
        <w:spacing w:before="1"/>
        <w:ind w:left="805" w:right="2507"/>
        <w:jc w:val="left"/>
      </w:pPr>
      <w:r>
        <w:rPr>
          <w:color w:val="3D3C3D"/>
          <w:u w:val="single" w:color="3D3C3D"/>
        </w:rPr>
        <w:t>СЛУШАЛИ:</w:t>
      </w:r>
      <w:r>
        <w:rPr>
          <w:color w:val="3D3C3D"/>
          <w:spacing w:val="-11"/>
          <w:u w:val="single" w:color="3D3C3D"/>
        </w:rPr>
        <w:t xml:space="preserve"> </w:t>
      </w:r>
      <w:r>
        <w:rPr>
          <w:color w:val="3D3C3D"/>
        </w:rPr>
        <w:t>О</w:t>
      </w:r>
      <w:r>
        <w:rPr>
          <w:color w:val="3D3C3D"/>
          <w:spacing w:val="-12"/>
        </w:rPr>
        <w:t xml:space="preserve"> </w:t>
      </w:r>
      <w:r>
        <w:rPr>
          <w:color w:val="3D3C3D"/>
        </w:rPr>
        <w:t>председателе</w:t>
      </w:r>
      <w:r>
        <w:rPr>
          <w:color w:val="3D3C3D"/>
          <w:spacing w:val="-13"/>
        </w:rPr>
        <w:t xml:space="preserve"> </w:t>
      </w:r>
      <w:r>
        <w:rPr>
          <w:color w:val="3D3C3D"/>
        </w:rPr>
        <w:t>областного</w:t>
      </w:r>
      <w:r>
        <w:rPr>
          <w:color w:val="3D3C3D"/>
          <w:spacing w:val="-11"/>
        </w:rPr>
        <w:t xml:space="preserve"> </w:t>
      </w:r>
      <w:r>
        <w:rPr>
          <w:color w:val="3D3C3D"/>
        </w:rPr>
        <w:t xml:space="preserve">суда. </w:t>
      </w:r>
      <w:r>
        <w:rPr>
          <w:color w:val="3D3C3D"/>
          <w:spacing w:val="-2"/>
          <w:u w:val="single" w:color="3D3C3D"/>
        </w:rPr>
        <w:t>ПОСТАНОВИЛИ:</w:t>
      </w:r>
    </w:p>
    <w:p w:rsidR="000A5269" w:rsidRDefault="00B43DD3">
      <w:pPr>
        <w:pStyle w:val="a4"/>
        <w:numPr>
          <w:ilvl w:val="0"/>
          <w:numId w:val="45"/>
        </w:numPr>
        <w:tabs>
          <w:tab w:val="left" w:pos="1118"/>
        </w:tabs>
        <w:ind w:right="631" w:firstLine="565"/>
        <w:jc w:val="both"/>
        <w:rPr>
          <w:sz w:val="28"/>
        </w:rPr>
      </w:pPr>
      <w:r>
        <w:rPr>
          <w:color w:val="3D3C3D"/>
          <w:sz w:val="28"/>
        </w:rPr>
        <w:t>За допущение целого ряда ошибок в работе Курганского областного суда при рассмотрении уголовных и гражданских дел председателя областного суда тов. ИОДКО Михаила Николаевича от занимаемой должности освободить.</w:t>
      </w:r>
    </w:p>
    <w:p w:rsidR="000A5269" w:rsidRDefault="00B43DD3">
      <w:pPr>
        <w:pStyle w:val="a4"/>
        <w:numPr>
          <w:ilvl w:val="0"/>
          <w:numId w:val="45"/>
        </w:numPr>
        <w:tabs>
          <w:tab w:val="left" w:pos="1314"/>
        </w:tabs>
        <w:ind w:left="241" w:right="630" w:firstLine="564"/>
        <w:jc w:val="both"/>
        <w:rPr>
          <w:sz w:val="28"/>
        </w:rPr>
      </w:pPr>
      <w:r>
        <w:rPr>
          <w:color w:val="3D3C3D"/>
          <w:sz w:val="28"/>
        </w:rPr>
        <w:t>Просить ЦК ВКП(б) утвердить председателем Курганского областного суда тов. КОЛМЫКОВА</w:t>
      </w:r>
      <w:r>
        <w:rPr>
          <w:color w:val="3D3C3D"/>
          <w:sz w:val="28"/>
          <w:vertAlign w:val="superscript"/>
        </w:rPr>
        <w:t>604</w:t>
      </w:r>
      <w:r>
        <w:rPr>
          <w:color w:val="3D3C3D"/>
          <w:sz w:val="28"/>
        </w:rPr>
        <w:t xml:space="preserve"> Анисима Радионовича, работающего</w:t>
      </w:r>
      <w:r>
        <w:rPr>
          <w:color w:val="3D3C3D"/>
          <w:spacing w:val="40"/>
          <w:sz w:val="28"/>
        </w:rPr>
        <w:t xml:space="preserve"> </w:t>
      </w:r>
      <w:r>
        <w:rPr>
          <w:color w:val="3D3C3D"/>
          <w:sz w:val="28"/>
        </w:rPr>
        <w:t>в настоящее время председателем Челябинского областного суда.</w:t>
      </w:r>
    </w:p>
    <w:p w:rsidR="000A5269" w:rsidRDefault="00B43DD3">
      <w:pPr>
        <w:pStyle w:val="a4"/>
        <w:numPr>
          <w:ilvl w:val="0"/>
          <w:numId w:val="45"/>
        </w:numPr>
        <w:tabs>
          <w:tab w:val="left" w:pos="1087"/>
        </w:tabs>
        <w:ind w:left="241" w:right="633" w:firstLine="564"/>
        <w:jc w:val="both"/>
        <w:rPr>
          <w:sz w:val="28"/>
        </w:rPr>
      </w:pPr>
      <w:r>
        <w:rPr>
          <w:color w:val="3D3C3D"/>
          <w:sz w:val="28"/>
        </w:rPr>
        <w:t>Тов.</w:t>
      </w:r>
      <w:r>
        <w:rPr>
          <w:color w:val="3D3C3D"/>
          <w:spacing w:val="-6"/>
          <w:sz w:val="28"/>
        </w:rPr>
        <w:t xml:space="preserve"> </w:t>
      </w:r>
      <w:r>
        <w:rPr>
          <w:color w:val="3D3C3D"/>
          <w:sz w:val="28"/>
        </w:rPr>
        <w:t>ИОДКО</w:t>
      </w:r>
      <w:r>
        <w:rPr>
          <w:color w:val="3D3C3D"/>
          <w:spacing w:val="-9"/>
          <w:sz w:val="28"/>
        </w:rPr>
        <w:t xml:space="preserve"> </w:t>
      </w:r>
      <w:r>
        <w:rPr>
          <w:color w:val="3D3C3D"/>
          <w:sz w:val="28"/>
        </w:rPr>
        <w:t>М.</w:t>
      </w:r>
      <w:r>
        <w:rPr>
          <w:color w:val="3D3C3D"/>
          <w:spacing w:val="-9"/>
          <w:sz w:val="28"/>
        </w:rPr>
        <w:t xml:space="preserve"> </w:t>
      </w:r>
      <w:r>
        <w:rPr>
          <w:color w:val="3D3C3D"/>
          <w:sz w:val="28"/>
        </w:rPr>
        <w:t>Н.</w:t>
      </w:r>
      <w:r>
        <w:rPr>
          <w:color w:val="3D3C3D"/>
          <w:spacing w:val="-6"/>
          <w:sz w:val="28"/>
        </w:rPr>
        <w:t xml:space="preserve"> </w:t>
      </w:r>
      <w:r>
        <w:rPr>
          <w:color w:val="3D3C3D"/>
          <w:sz w:val="28"/>
        </w:rPr>
        <w:t>утвердить</w:t>
      </w:r>
      <w:r>
        <w:rPr>
          <w:color w:val="3D3C3D"/>
          <w:spacing w:val="-7"/>
          <w:sz w:val="28"/>
        </w:rPr>
        <w:t xml:space="preserve"> </w:t>
      </w:r>
      <w:r>
        <w:rPr>
          <w:color w:val="3D3C3D"/>
          <w:sz w:val="28"/>
        </w:rPr>
        <w:t>заместителем</w:t>
      </w:r>
      <w:r>
        <w:rPr>
          <w:color w:val="3D3C3D"/>
          <w:spacing w:val="-8"/>
          <w:sz w:val="28"/>
        </w:rPr>
        <w:t xml:space="preserve"> </w:t>
      </w:r>
      <w:r>
        <w:rPr>
          <w:color w:val="3D3C3D"/>
          <w:sz w:val="28"/>
        </w:rPr>
        <w:t>председателя</w:t>
      </w:r>
      <w:r>
        <w:rPr>
          <w:color w:val="3D3C3D"/>
          <w:spacing w:val="-6"/>
          <w:sz w:val="28"/>
        </w:rPr>
        <w:t xml:space="preserve"> </w:t>
      </w:r>
      <w:r>
        <w:rPr>
          <w:color w:val="3D3C3D"/>
          <w:sz w:val="28"/>
        </w:rPr>
        <w:t>Курганского областного суда.</w:t>
      </w:r>
    </w:p>
    <w:p w:rsidR="000A5269" w:rsidRDefault="00B43DD3">
      <w:pPr>
        <w:pStyle w:val="a3"/>
        <w:spacing w:line="319" w:lineRule="exact"/>
        <w:ind w:left="805"/>
      </w:pPr>
      <w:r>
        <w:rPr>
          <w:color w:val="3D3C3D"/>
        </w:rPr>
        <w:t>Просить</w:t>
      </w:r>
      <w:r>
        <w:rPr>
          <w:color w:val="3D3C3D"/>
          <w:spacing w:val="-9"/>
        </w:rPr>
        <w:t xml:space="preserve"> </w:t>
      </w:r>
      <w:r>
        <w:rPr>
          <w:color w:val="3D3C3D"/>
        </w:rPr>
        <w:t>ЦК</w:t>
      </w:r>
      <w:r>
        <w:rPr>
          <w:color w:val="3D3C3D"/>
          <w:spacing w:val="-4"/>
        </w:rPr>
        <w:t xml:space="preserve"> </w:t>
      </w:r>
      <w:r>
        <w:rPr>
          <w:color w:val="3D3C3D"/>
        </w:rPr>
        <w:t>ВКП(б)</w:t>
      </w:r>
      <w:r>
        <w:rPr>
          <w:color w:val="3D3C3D"/>
          <w:spacing w:val="-4"/>
        </w:rPr>
        <w:t xml:space="preserve"> </w:t>
      </w:r>
      <w:r>
        <w:rPr>
          <w:color w:val="3D3C3D"/>
        </w:rPr>
        <w:t>утвердить</w:t>
      </w:r>
      <w:r>
        <w:rPr>
          <w:color w:val="3D3C3D"/>
          <w:spacing w:val="-9"/>
        </w:rPr>
        <w:t xml:space="preserve"> </w:t>
      </w:r>
      <w:r>
        <w:rPr>
          <w:color w:val="3D3C3D"/>
        </w:rPr>
        <w:t>настоящее</w:t>
      </w:r>
      <w:r>
        <w:rPr>
          <w:color w:val="3D3C3D"/>
          <w:spacing w:val="-4"/>
        </w:rPr>
        <w:t xml:space="preserve"> </w:t>
      </w:r>
      <w:r>
        <w:rPr>
          <w:color w:val="3D3C3D"/>
          <w:spacing w:val="-2"/>
        </w:rPr>
        <w:t>решение.</w:t>
      </w:r>
    </w:p>
    <w:p w:rsidR="000A5269" w:rsidRDefault="00B43DD3">
      <w:pPr>
        <w:pStyle w:val="a3"/>
        <w:spacing w:line="321" w:lineRule="exact"/>
        <w:ind w:left="806"/>
        <w:jc w:val="left"/>
      </w:pPr>
      <w:r>
        <w:rPr>
          <w:color w:val="3D3C3D"/>
        </w:rPr>
        <w:t>СЕКРЕТАРЬ</w:t>
      </w:r>
      <w:r>
        <w:rPr>
          <w:color w:val="3D3C3D"/>
          <w:spacing w:val="-8"/>
        </w:rPr>
        <w:t xml:space="preserve"> </w:t>
      </w:r>
      <w:r>
        <w:rPr>
          <w:color w:val="3D3C3D"/>
        </w:rPr>
        <w:t>КУРГАНСКОГО</w:t>
      </w:r>
      <w:r>
        <w:rPr>
          <w:color w:val="3D3C3D"/>
          <w:spacing w:val="-8"/>
        </w:rPr>
        <w:t xml:space="preserve"> </w:t>
      </w:r>
      <w:r>
        <w:rPr>
          <w:color w:val="3D3C3D"/>
        </w:rPr>
        <w:t>ОБКОМА</w:t>
      </w:r>
      <w:r>
        <w:rPr>
          <w:color w:val="3D3C3D"/>
          <w:spacing w:val="-9"/>
        </w:rPr>
        <w:t xml:space="preserve"> </w:t>
      </w:r>
      <w:r>
        <w:rPr>
          <w:color w:val="3D3C3D"/>
        </w:rPr>
        <w:t>ВКП(б):</w:t>
      </w:r>
      <w:r>
        <w:rPr>
          <w:color w:val="3D3C3D"/>
          <w:spacing w:val="-5"/>
        </w:rPr>
        <w:t xml:space="preserve"> </w:t>
      </w:r>
      <w:r>
        <w:rPr>
          <w:color w:val="3D3C3D"/>
          <w:spacing w:val="-2"/>
        </w:rPr>
        <w:t>(ТЕТЮШЕВ)</w:t>
      </w:r>
      <w:r>
        <w:rPr>
          <w:color w:val="3D3C3D"/>
          <w:spacing w:val="-2"/>
          <w:vertAlign w:val="superscript"/>
        </w:rPr>
        <w:t>605</w:t>
      </w:r>
    </w:p>
    <w:p w:rsidR="000A5269" w:rsidRDefault="00B43DD3">
      <w:pPr>
        <w:pStyle w:val="a3"/>
        <w:ind w:left="240" w:right="627" w:firstLine="565"/>
      </w:pPr>
      <w:r>
        <w:rPr>
          <w:i/>
          <w:color w:val="3D3C3D"/>
        </w:rPr>
        <w:t>Помета</w:t>
      </w:r>
      <w:r>
        <w:rPr>
          <w:color w:val="3D3C3D"/>
        </w:rPr>
        <w:t>: Иодько</w:t>
      </w:r>
      <w:r>
        <w:rPr>
          <w:color w:val="3D3C3D"/>
          <w:vertAlign w:val="superscript"/>
        </w:rPr>
        <w:t>606</w:t>
      </w:r>
      <w:r>
        <w:rPr>
          <w:color w:val="3D3C3D"/>
        </w:rPr>
        <w:t xml:space="preserve"> от работы пред[седателя] облсуда освобожден, выбыл в распоряж[ение] НКЮ РСФСР, 15. I. 44 г., инструкт[ор] отд[ела] кадров, подпись неразборчива</w:t>
      </w:r>
    </w:p>
    <w:p w:rsidR="000A5269" w:rsidRDefault="00DF3813">
      <w:pPr>
        <w:spacing w:line="318" w:lineRule="exact"/>
        <w:ind w:left="805"/>
        <w:rPr>
          <w:i/>
          <w:sz w:val="28"/>
        </w:rPr>
      </w:pPr>
      <w:r>
        <w:rPr>
          <w:i/>
          <w:color w:val="3D3C3D"/>
          <w:sz w:val="28"/>
        </w:rPr>
        <w:t>ГАСПИ</w:t>
      </w:r>
      <w:r w:rsidR="00B43DD3">
        <w:rPr>
          <w:i/>
          <w:color w:val="3D3C3D"/>
          <w:sz w:val="28"/>
        </w:rPr>
        <w:t>КО.</w:t>
      </w:r>
      <w:r w:rsidR="00B43DD3">
        <w:rPr>
          <w:i/>
          <w:color w:val="3D3C3D"/>
          <w:spacing w:val="-5"/>
          <w:sz w:val="28"/>
        </w:rPr>
        <w:t xml:space="preserve"> </w:t>
      </w:r>
      <w:r w:rsidR="00B43DD3">
        <w:rPr>
          <w:i/>
          <w:color w:val="3D3C3D"/>
          <w:sz w:val="28"/>
        </w:rPr>
        <w:t>Ф.</w:t>
      </w:r>
      <w:r w:rsidR="00B43DD3">
        <w:rPr>
          <w:i/>
          <w:color w:val="3D3C3D"/>
          <w:spacing w:val="-5"/>
          <w:sz w:val="28"/>
        </w:rPr>
        <w:t xml:space="preserve"> </w:t>
      </w:r>
      <w:r w:rsidR="00B43DD3">
        <w:rPr>
          <w:i/>
          <w:color w:val="3D3C3D"/>
          <w:sz w:val="28"/>
        </w:rPr>
        <w:t>166.</w:t>
      </w:r>
      <w:r w:rsidR="00B43DD3">
        <w:rPr>
          <w:i/>
          <w:color w:val="3D3C3D"/>
          <w:spacing w:val="-4"/>
          <w:sz w:val="28"/>
        </w:rPr>
        <w:t xml:space="preserve"> </w:t>
      </w:r>
      <w:r w:rsidR="00B43DD3">
        <w:rPr>
          <w:i/>
          <w:color w:val="3D3C3D"/>
          <w:sz w:val="28"/>
        </w:rPr>
        <w:t>Оп.</w:t>
      </w:r>
      <w:r w:rsidR="00B43DD3">
        <w:rPr>
          <w:i/>
          <w:color w:val="3D3C3D"/>
          <w:spacing w:val="-5"/>
          <w:sz w:val="28"/>
        </w:rPr>
        <w:t xml:space="preserve"> </w:t>
      </w:r>
      <w:r w:rsidR="00B43DD3">
        <w:rPr>
          <w:i/>
          <w:color w:val="3D3C3D"/>
          <w:sz w:val="28"/>
        </w:rPr>
        <w:t>2.</w:t>
      </w:r>
      <w:r w:rsidR="00B43DD3">
        <w:rPr>
          <w:i/>
          <w:color w:val="3D3C3D"/>
          <w:spacing w:val="-5"/>
          <w:sz w:val="28"/>
        </w:rPr>
        <w:t xml:space="preserve"> </w:t>
      </w:r>
      <w:r w:rsidR="00B43DD3">
        <w:rPr>
          <w:i/>
          <w:color w:val="3D3C3D"/>
          <w:sz w:val="28"/>
        </w:rPr>
        <w:t>Д.</w:t>
      </w:r>
      <w:r w:rsidR="00B43DD3">
        <w:rPr>
          <w:i/>
          <w:color w:val="3D3C3D"/>
          <w:spacing w:val="-4"/>
          <w:sz w:val="28"/>
        </w:rPr>
        <w:t xml:space="preserve"> </w:t>
      </w:r>
      <w:r w:rsidR="00B43DD3">
        <w:rPr>
          <w:i/>
          <w:color w:val="3D3C3D"/>
          <w:sz w:val="28"/>
        </w:rPr>
        <w:t>262.</w:t>
      </w:r>
      <w:r w:rsidR="00B43DD3">
        <w:rPr>
          <w:i/>
          <w:color w:val="3D3C3D"/>
          <w:spacing w:val="-5"/>
          <w:sz w:val="28"/>
        </w:rPr>
        <w:t xml:space="preserve"> </w:t>
      </w:r>
      <w:r w:rsidR="00B43DD3">
        <w:rPr>
          <w:i/>
          <w:color w:val="3D3C3D"/>
          <w:sz w:val="28"/>
        </w:rPr>
        <w:t>Л.</w:t>
      </w:r>
      <w:r w:rsidR="00B43DD3">
        <w:rPr>
          <w:i/>
          <w:color w:val="3D3C3D"/>
          <w:spacing w:val="-4"/>
          <w:sz w:val="28"/>
        </w:rPr>
        <w:t xml:space="preserve"> </w:t>
      </w:r>
      <w:r w:rsidR="00B43DD3">
        <w:rPr>
          <w:i/>
          <w:color w:val="3D3C3D"/>
          <w:spacing w:val="-5"/>
          <w:sz w:val="28"/>
        </w:rPr>
        <w:t>6.</w:t>
      </w: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B43DD3">
      <w:pPr>
        <w:pStyle w:val="a3"/>
        <w:spacing w:before="157"/>
        <w:jc w:val="left"/>
        <w:rPr>
          <w:i/>
          <w:sz w:val="20"/>
        </w:rPr>
      </w:pPr>
      <w:r>
        <w:rPr>
          <w:i/>
          <w:noProof/>
          <w:sz w:val="20"/>
          <w:lang w:eastAsia="ru-RU"/>
        </w:rPr>
        <mc:AlternateContent>
          <mc:Choice Requires="wps">
            <w:drawing>
              <wp:anchor distT="0" distB="0" distL="0" distR="0" simplePos="0" relativeHeight="487701504" behindDoc="1" locked="0" layoutInCell="1" allowOverlap="1" wp14:anchorId="4943E4E2" wp14:editId="4CB09F32">
                <wp:simplePos x="0" y="0"/>
                <wp:positionH relativeFrom="page">
                  <wp:posOffset>692912</wp:posOffset>
                </wp:positionH>
                <wp:positionV relativeFrom="paragraph">
                  <wp:posOffset>261168</wp:posOffset>
                </wp:positionV>
                <wp:extent cx="1824355" cy="9525"/>
                <wp:effectExtent l="0" t="0" r="0" b="0"/>
                <wp:wrapTopAndBottom/>
                <wp:docPr id="237" name="Graphic 23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4355" cy="9525"/>
                        </a:xfrm>
                        <a:custGeom>
                          <a:avLst/>
                          <a:gdLst/>
                          <a:ahLst/>
                          <a:cxnLst/>
                          <a:rect l="l" t="t" r="r" b="b"/>
                          <a:pathLst>
                            <a:path w="1824355" h="9525">
                              <a:moveTo>
                                <a:pt x="1823885" y="0"/>
                              </a:moveTo>
                              <a:lnTo>
                                <a:pt x="0" y="0"/>
                              </a:lnTo>
                              <a:lnTo>
                                <a:pt x="0" y="9131"/>
                              </a:lnTo>
                              <a:lnTo>
                                <a:pt x="1823885" y="9131"/>
                              </a:lnTo>
                              <a:lnTo>
                                <a:pt x="1823885" y="0"/>
                              </a:lnTo>
                              <a:close/>
                            </a:path>
                          </a:pathLst>
                        </a:custGeom>
                        <a:solidFill>
                          <a:srgbClr val="3D3C3D"/>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54.560001pt;margin-top:20.564449pt;width:143.613pt;height:.71899pt;mso-position-horizontal-relative:page;mso-position-vertical-relative:paragraph;z-index:-15614976;mso-wrap-distance-left:0;mso-wrap-distance-right:0" id="docshape211" filled="true" fillcolor="#3d3c3d" stroked="false">
                <v:fill type="solid"/>
                <w10:wrap type="topAndBottom"/>
              </v:rect>
            </w:pict>
          </mc:Fallback>
        </mc:AlternateContent>
      </w:r>
    </w:p>
    <w:p w:rsidR="000A5269" w:rsidRDefault="00B43DD3">
      <w:pPr>
        <w:spacing w:before="94" w:line="276" w:lineRule="exact"/>
        <w:ind w:left="241"/>
        <w:rPr>
          <w:sz w:val="24"/>
        </w:rPr>
      </w:pPr>
      <w:r>
        <w:rPr>
          <w:color w:val="3D3C3D"/>
          <w:sz w:val="24"/>
          <w:vertAlign w:val="superscript"/>
        </w:rPr>
        <w:t>604</w:t>
      </w:r>
      <w:r>
        <w:rPr>
          <w:color w:val="3D3C3D"/>
          <w:spacing w:val="-6"/>
          <w:sz w:val="24"/>
        </w:rPr>
        <w:t xml:space="preserve"> </w:t>
      </w:r>
      <w:r>
        <w:rPr>
          <w:color w:val="3D3C3D"/>
          <w:sz w:val="24"/>
        </w:rPr>
        <w:t>Так</w:t>
      </w:r>
      <w:r>
        <w:rPr>
          <w:color w:val="3D3C3D"/>
          <w:spacing w:val="-7"/>
          <w:sz w:val="24"/>
        </w:rPr>
        <w:t xml:space="preserve"> </w:t>
      </w:r>
      <w:r>
        <w:rPr>
          <w:color w:val="3D3C3D"/>
          <w:sz w:val="24"/>
        </w:rPr>
        <w:t>в</w:t>
      </w:r>
      <w:r>
        <w:rPr>
          <w:color w:val="3D3C3D"/>
          <w:spacing w:val="-8"/>
          <w:sz w:val="24"/>
        </w:rPr>
        <w:t xml:space="preserve"> </w:t>
      </w:r>
      <w:r>
        <w:rPr>
          <w:color w:val="3D3C3D"/>
          <w:sz w:val="24"/>
        </w:rPr>
        <w:t>документе.</w:t>
      </w:r>
      <w:r>
        <w:rPr>
          <w:color w:val="3D3C3D"/>
          <w:spacing w:val="-7"/>
          <w:sz w:val="24"/>
        </w:rPr>
        <w:t xml:space="preserve"> </w:t>
      </w:r>
      <w:r>
        <w:rPr>
          <w:color w:val="3D3C3D"/>
          <w:sz w:val="24"/>
        </w:rPr>
        <w:t>Следует</w:t>
      </w:r>
      <w:r>
        <w:rPr>
          <w:color w:val="3D3C3D"/>
          <w:spacing w:val="-7"/>
          <w:sz w:val="24"/>
        </w:rPr>
        <w:t xml:space="preserve"> </w:t>
      </w:r>
      <w:r>
        <w:rPr>
          <w:color w:val="3D3C3D"/>
          <w:sz w:val="24"/>
        </w:rPr>
        <w:t>читать:</w:t>
      </w:r>
      <w:r>
        <w:rPr>
          <w:color w:val="3D3C3D"/>
          <w:spacing w:val="-3"/>
          <w:sz w:val="24"/>
        </w:rPr>
        <w:t xml:space="preserve"> </w:t>
      </w:r>
      <w:r>
        <w:rPr>
          <w:color w:val="3D3C3D"/>
          <w:spacing w:val="-2"/>
          <w:sz w:val="24"/>
        </w:rPr>
        <w:t>«КАЛМЫКОВА».</w:t>
      </w:r>
    </w:p>
    <w:p w:rsidR="000A5269" w:rsidRDefault="00B43DD3">
      <w:pPr>
        <w:spacing w:line="275" w:lineRule="exact"/>
        <w:ind w:left="241"/>
        <w:rPr>
          <w:sz w:val="24"/>
        </w:rPr>
      </w:pPr>
      <w:r>
        <w:rPr>
          <w:color w:val="3D3C3D"/>
          <w:sz w:val="24"/>
          <w:vertAlign w:val="superscript"/>
        </w:rPr>
        <w:t>605</w:t>
      </w:r>
      <w:r>
        <w:rPr>
          <w:color w:val="3D3C3D"/>
          <w:spacing w:val="-8"/>
          <w:sz w:val="24"/>
        </w:rPr>
        <w:t xml:space="preserve"> </w:t>
      </w:r>
      <w:r>
        <w:rPr>
          <w:color w:val="3D3C3D"/>
          <w:sz w:val="24"/>
        </w:rPr>
        <w:t>Подпись</w:t>
      </w:r>
      <w:r>
        <w:rPr>
          <w:color w:val="3D3C3D"/>
          <w:spacing w:val="-6"/>
          <w:sz w:val="24"/>
        </w:rPr>
        <w:t xml:space="preserve"> </w:t>
      </w:r>
      <w:r>
        <w:rPr>
          <w:color w:val="3D3C3D"/>
          <w:sz w:val="24"/>
        </w:rPr>
        <w:t>на</w:t>
      </w:r>
      <w:r>
        <w:rPr>
          <w:color w:val="3D3C3D"/>
          <w:spacing w:val="-8"/>
          <w:sz w:val="24"/>
        </w:rPr>
        <w:t xml:space="preserve"> </w:t>
      </w:r>
      <w:r>
        <w:rPr>
          <w:color w:val="3D3C3D"/>
          <w:sz w:val="24"/>
        </w:rPr>
        <w:t>документе</w:t>
      </w:r>
      <w:r>
        <w:rPr>
          <w:color w:val="3D3C3D"/>
          <w:spacing w:val="-6"/>
          <w:sz w:val="24"/>
        </w:rPr>
        <w:t xml:space="preserve"> </w:t>
      </w:r>
      <w:r>
        <w:rPr>
          <w:color w:val="3D3C3D"/>
          <w:spacing w:val="-2"/>
          <w:sz w:val="24"/>
        </w:rPr>
        <w:t>отсутствует.</w:t>
      </w:r>
    </w:p>
    <w:p w:rsidR="000A5269" w:rsidRDefault="00B43DD3">
      <w:pPr>
        <w:spacing w:line="276" w:lineRule="exact"/>
        <w:ind w:left="241"/>
        <w:rPr>
          <w:sz w:val="24"/>
        </w:rPr>
      </w:pPr>
      <w:r>
        <w:rPr>
          <w:color w:val="3D3C3D"/>
          <w:sz w:val="24"/>
          <w:vertAlign w:val="superscript"/>
        </w:rPr>
        <w:t>606</w:t>
      </w:r>
      <w:r>
        <w:rPr>
          <w:color w:val="3D3C3D"/>
          <w:spacing w:val="-1"/>
          <w:sz w:val="24"/>
        </w:rPr>
        <w:t xml:space="preserve"> </w:t>
      </w:r>
      <w:r>
        <w:rPr>
          <w:color w:val="3D3C3D"/>
          <w:sz w:val="24"/>
        </w:rPr>
        <w:t>Так</w:t>
      </w:r>
      <w:r>
        <w:rPr>
          <w:color w:val="3D3C3D"/>
          <w:spacing w:val="-2"/>
          <w:sz w:val="24"/>
        </w:rPr>
        <w:t xml:space="preserve"> </w:t>
      </w:r>
      <w:r>
        <w:rPr>
          <w:color w:val="3D3C3D"/>
          <w:sz w:val="24"/>
        </w:rPr>
        <w:t>в</w:t>
      </w:r>
      <w:r>
        <w:rPr>
          <w:color w:val="3D3C3D"/>
          <w:spacing w:val="-2"/>
          <w:sz w:val="24"/>
        </w:rPr>
        <w:t xml:space="preserve"> документе.</w:t>
      </w:r>
    </w:p>
    <w:p w:rsidR="000A5269" w:rsidRDefault="000A5269">
      <w:pPr>
        <w:spacing w:line="276" w:lineRule="exact"/>
        <w:rPr>
          <w:sz w:val="24"/>
        </w:rPr>
        <w:sectPr w:rsidR="000A5269">
          <w:pgSz w:w="11910" w:h="16840"/>
          <w:pgMar w:top="1080" w:right="850" w:bottom="1180" w:left="850" w:header="0" w:footer="985" w:gutter="0"/>
          <w:cols w:space="720"/>
        </w:sectPr>
      </w:pPr>
    </w:p>
    <w:p w:rsidR="000A5269" w:rsidRDefault="00B43DD3">
      <w:pPr>
        <w:pStyle w:val="4"/>
        <w:spacing w:before="64"/>
        <w:ind w:left="802" w:right="394" w:hanging="1"/>
      </w:pPr>
      <w:r>
        <w:rPr>
          <w:color w:val="3D3C3D"/>
        </w:rPr>
        <w:lastRenderedPageBreak/>
        <w:t>№ 129. Записка секретаря Курганского обкома ВКП(б) по кадрам Орлова И.А. и заместителя начальника Управления НКГБ по Курганской</w:t>
      </w:r>
      <w:r>
        <w:rPr>
          <w:color w:val="3D3C3D"/>
          <w:spacing w:val="-12"/>
        </w:rPr>
        <w:t xml:space="preserve"> </w:t>
      </w:r>
      <w:r>
        <w:rPr>
          <w:color w:val="3D3C3D"/>
        </w:rPr>
        <w:t>области</w:t>
      </w:r>
      <w:r>
        <w:rPr>
          <w:color w:val="3D3C3D"/>
          <w:spacing w:val="-10"/>
        </w:rPr>
        <w:t xml:space="preserve"> </w:t>
      </w:r>
      <w:r>
        <w:rPr>
          <w:color w:val="3D3C3D"/>
        </w:rPr>
        <w:t>Саломатова</w:t>
      </w:r>
      <w:r>
        <w:rPr>
          <w:color w:val="3D3C3D"/>
          <w:spacing w:val="-7"/>
        </w:rPr>
        <w:t xml:space="preserve"> </w:t>
      </w:r>
      <w:r>
        <w:rPr>
          <w:color w:val="3D3C3D"/>
        </w:rPr>
        <w:t>А.С.</w:t>
      </w:r>
      <w:r>
        <w:rPr>
          <w:color w:val="3D3C3D"/>
          <w:spacing w:val="-11"/>
        </w:rPr>
        <w:t xml:space="preserve"> </w:t>
      </w:r>
      <w:r>
        <w:rPr>
          <w:color w:val="3D3C3D"/>
        </w:rPr>
        <w:t>секретарю</w:t>
      </w:r>
      <w:r>
        <w:rPr>
          <w:color w:val="3D3C3D"/>
          <w:spacing w:val="-10"/>
        </w:rPr>
        <w:t xml:space="preserve"> </w:t>
      </w:r>
      <w:r>
        <w:rPr>
          <w:color w:val="3D3C3D"/>
        </w:rPr>
        <w:t>Курганского</w:t>
      </w:r>
      <w:r>
        <w:rPr>
          <w:color w:val="3D3C3D"/>
          <w:spacing w:val="-8"/>
        </w:rPr>
        <w:t xml:space="preserve"> </w:t>
      </w:r>
      <w:r>
        <w:rPr>
          <w:color w:val="3D3C3D"/>
        </w:rPr>
        <w:t>горкома ВКП(б) Ильину Г.Д. с просьбой отобрать кандидатов для работы в</w:t>
      </w:r>
    </w:p>
    <w:p w:rsidR="000A5269" w:rsidRDefault="00B43DD3">
      <w:pPr>
        <w:spacing w:line="320" w:lineRule="exact"/>
        <w:ind w:left="410"/>
        <w:jc w:val="center"/>
        <w:rPr>
          <w:b/>
          <w:sz w:val="28"/>
        </w:rPr>
      </w:pPr>
      <w:r>
        <w:rPr>
          <w:b/>
          <w:color w:val="3D3C3D"/>
          <w:sz w:val="28"/>
        </w:rPr>
        <w:t>органах</w:t>
      </w:r>
      <w:r>
        <w:rPr>
          <w:b/>
          <w:color w:val="3D3C3D"/>
          <w:spacing w:val="-4"/>
          <w:sz w:val="28"/>
        </w:rPr>
        <w:t xml:space="preserve"> НКГБ</w:t>
      </w:r>
    </w:p>
    <w:p w:rsidR="000A5269" w:rsidRDefault="00B43DD3">
      <w:pPr>
        <w:pStyle w:val="a3"/>
        <w:ind w:left="7344" w:right="228" w:firstLine="459"/>
        <w:jc w:val="right"/>
      </w:pPr>
      <w:r>
        <w:rPr>
          <w:color w:val="3D3C3D"/>
        </w:rPr>
        <w:t>20</w:t>
      </w:r>
      <w:r>
        <w:rPr>
          <w:color w:val="3D3C3D"/>
          <w:spacing w:val="-13"/>
        </w:rPr>
        <w:t xml:space="preserve"> </w:t>
      </w:r>
      <w:r>
        <w:rPr>
          <w:color w:val="3D3C3D"/>
        </w:rPr>
        <w:t>октября</w:t>
      </w:r>
      <w:r>
        <w:rPr>
          <w:color w:val="3D3C3D"/>
          <w:spacing w:val="-13"/>
        </w:rPr>
        <w:t xml:space="preserve"> </w:t>
      </w:r>
      <w:r>
        <w:rPr>
          <w:color w:val="3D3C3D"/>
        </w:rPr>
        <w:t>1943</w:t>
      </w:r>
      <w:r>
        <w:rPr>
          <w:color w:val="3D3C3D"/>
          <w:spacing w:val="-9"/>
        </w:rPr>
        <w:t xml:space="preserve"> </w:t>
      </w:r>
      <w:r>
        <w:rPr>
          <w:color w:val="3D3C3D"/>
        </w:rPr>
        <w:t>г. Совершенно</w:t>
      </w:r>
      <w:r>
        <w:rPr>
          <w:color w:val="3D3C3D"/>
          <w:spacing w:val="-8"/>
        </w:rPr>
        <w:t xml:space="preserve"> </w:t>
      </w:r>
      <w:r>
        <w:rPr>
          <w:color w:val="3D3C3D"/>
          <w:spacing w:val="-2"/>
        </w:rPr>
        <w:t>секретно</w:t>
      </w:r>
    </w:p>
    <w:p w:rsidR="000A5269" w:rsidRDefault="00B43DD3">
      <w:pPr>
        <w:pStyle w:val="a3"/>
        <w:tabs>
          <w:tab w:val="left" w:pos="1805"/>
          <w:tab w:val="left" w:pos="4098"/>
          <w:tab w:val="left" w:pos="5930"/>
          <w:tab w:val="left" w:pos="6296"/>
          <w:tab w:val="left" w:pos="7573"/>
          <w:tab w:val="left" w:pos="8277"/>
          <w:tab w:val="left" w:pos="9712"/>
        </w:tabs>
        <w:spacing w:before="315"/>
        <w:ind w:left="642" w:right="228" w:firstLine="282"/>
        <w:jc w:val="right"/>
      </w:pPr>
      <w:r>
        <w:rPr>
          <w:color w:val="3D3C3D"/>
        </w:rPr>
        <w:t>Решением</w:t>
      </w:r>
      <w:r>
        <w:rPr>
          <w:color w:val="3D3C3D"/>
          <w:spacing w:val="40"/>
        </w:rPr>
        <w:t xml:space="preserve"> </w:t>
      </w:r>
      <w:r>
        <w:rPr>
          <w:color w:val="3D3C3D"/>
        </w:rPr>
        <w:t>Бюро</w:t>
      </w:r>
      <w:r>
        <w:rPr>
          <w:color w:val="3D3C3D"/>
          <w:spacing w:val="40"/>
        </w:rPr>
        <w:t xml:space="preserve"> </w:t>
      </w:r>
      <w:r>
        <w:rPr>
          <w:color w:val="3D3C3D"/>
        </w:rPr>
        <w:t>Обкома</w:t>
      </w:r>
      <w:r>
        <w:rPr>
          <w:color w:val="3D3C3D"/>
          <w:spacing w:val="40"/>
        </w:rPr>
        <w:t xml:space="preserve"> </w:t>
      </w:r>
      <w:r>
        <w:rPr>
          <w:color w:val="3D3C3D"/>
        </w:rPr>
        <w:t>ВКП(б)</w:t>
      </w:r>
      <w:r>
        <w:rPr>
          <w:color w:val="3D3C3D"/>
          <w:spacing w:val="40"/>
        </w:rPr>
        <w:t xml:space="preserve"> </w:t>
      </w:r>
      <w:r>
        <w:rPr>
          <w:color w:val="3D3C3D"/>
        </w:rPr>
        <w:t>от</w:t>
      </w:r>
      <w:r>
        <w:rPr>
          <w:color w:val="3D3C3D"/>
          <w:spacing w:val="40"/>
        </w:rPr>
        <w:t xml:space="preserve"> </w:t>
      </w:r>
      <w:r>
        <w:rPr>
          <w:color w:val="3D3C3D"/>
        </w:rPr>
        <w:t>18</w:t>
      </w:r>
      <w:r>
        <w:rPr>
          <w:color w:val="3D3C3D"/>
          <w:spacing w:val="40"/>
        </w:rPr>
        <w:t xml:space="preserve"> </w:t>
      </w:r>
      <w:r>
        <w:rPr>
          <w:color w:val="3D3C3D"/>
        </w:rPr>
        <w:t>октября</w:t>
      </w:r>
      <w:r>
        <w:rPr>
          <w:color w:val="3D3C3D"/>
          <w:spacing w:val="40"/>
        </w:rPr>
        <w:t xml:space="preserve"> </w:t>
      </w:r>
      <w:r>
        <w:rPr>
          <w:color w:val="3D3C3D"/>
        </w:rPr>
        <w:t>1943</w:t>
      </w:r>
      <w:r>
        <w:rPr>
          <w:color w:val="3D3C3D"/>
          <w:spacing w:val="40"/>
        </w:rPr>
        <w:t xml:space="preserve"> </w:t>
      </w:r>
      <w:r>
        <w:rPr>
          <w:color w:val="3D3C3D"/>
        </w:rPr>
        <w:t>года</w:t>
      </w:r>
      <w:r>
        <w:rPr>
          <w:color w:val="3D3C3D"/>
          <w:spacing w:val="40"/>
        </w:rPr>
        <w:t xml:space="preserve"> </w:t>
      </w:r>
      <w:r>
        <w:rPr>
          <w:color w:val="3D3C3D"/>
        </w:rPr>
        <w:t>для</w:t>
      </w:r>
      <w:r>
        <w:rPr>
          <w:color w:val="3D3C3D"/>
          <w:spacing w:val="40"/>
        </w:rPr>
        <w:t xml:space="preserve"> </w:t>
      </w:r>
      <w:r>
        <w:rPr>
          <w:color w:val="3D3C3D"/>
        </w:rPr>
        <w:t>работы</w:t>
      </w:r>
      <w:r>
        <w:rPr>
          <w:color w:val="3D3C3D"/>
          <w:spacing w:val="40"/>
        </w:rPr>
        <w:t xml:space="preserve"> </w:t>
      </w:r>
      <w:r>
        <w:rPr>
          <w:color w:val="3D3C3D"/>
        </w:rPr>
        <w:t xml:space="preserve">в </w:t>
      </w:r>
      <w:r>
        <w:rPr>
          <w:color w:val="3D3C3D"/>
          <w:spacing w:val="-2"/>
        </w:rPr>
        <w:t>органах</w:t>
      </w:r>
      <w:r>
        <w:rPr>
          <w:color w:val="3D3C3D"/>
        </w:rPr>
        <w:tab/>
      </w:r>
      <w:r>
        <w:rPr>
          <w:color w:val="3D3C3D"/>
          <w:spacing w:val="-2"/>
        </w:rPr>
        <w:t>Государственной</w:t>
      </w:r>
      <w:r>
        <w:rPr>
          <w:color w:val="3D3C3D"/>
        </w:rPr>
        <w:tab/>
      </w:r>
      <w:r>
        <w:rPr>
          <w:color w:val="3D3C3D"/>
          <w:spacing w:val="-2"/>
        </w:rPr>
        <w:t>безопасности</w:t>
      </w:r>
      <w:r>
        <w:rPr>
          <w:color w:val="3D3C3D"/>
        </w:rPr>
        <w:tab/>
      </w:r>
      <w:r>
        <w:rPr>
          <w:color w:val="3D3C3D"/>
          <w:spacing w:val="-10"/>
        </w:rPr>
        <w:t>в</w:t>
      </w:r>
      <w:r>
        <w:rPr>
          <w:color w:val="3D3C3D"/>
        </w:rPr>
        <w:tab/>
      </w:r>
      <w:r>
        <w:rPr>
          <w:color w:val="3D3C3D"/>
          <w:spacing w:val="-2"/>
        </w:rPr>
        <w:t>районах,</w:t>
      </w:r>
      <w:r>
        <w:rPr>
          <w:color w:val="3D3C3D"/>
        </w:rPr>
        <w:tab/>
      </w:r>
      <w:r>
        <w:rPr>
          <w:color w:val="3D3C3D"/>
          <w:spacing w:val="-2"/>
        </w:rPr>
        <w:t>освобождаемых</w:t>
      </w:r>
      <w:r>
        <w:rPr>
          <w:color w:val="3D3C3D"/>
        </w:rPr>
        <w:tab/>
      </w:r>
      <w:r>
        <w:rPr>
          <w:color w:val="3D3C3D"/>
          <w:spacing w:val="-6"/>
        </w:rPr>
        <w:t xml:space="preserve">от </w:t>
      </w:r>
      <w:r>
        <w:rPr>
          <w:color w:val="3D3C3D"/>
        </w:rPr>
        <w:t>немецкой</w:t>
      </w:r>
      <w:r>
        <w:rPr>
          <w:color w:val="3D3C3D"/>
          <w:spacing w:val="40"/>
        </w:rPr>
        <w:t xml:space="preserve"> </w:t>
      </w:r>
      <w:r>
        <w:rPr>
          <w:color w:val="3D3C3D"/>
        </w:rPr>
        <w:t>оккупации,</w:t>
      </w:r>
      <w:r>
        <w:rPr>
          <w:color w:val="3D3C3D"/>
          <w:spacing w:val="40"/>
        </w:rPr>
        <w:t xml:space="preserve"> </w:t>
      </w:r>
      <w:r>
        <w:rPr>
          <w:color w:val="3D3C3D"/>
        </w:rPr>
        <w:t>Вы</w:t>
      </w:r>
      <w:r>
        <w:rPr>
          <w:color w:val="3D3C3D"/>
          <w:spacing w:val="40"/>
        </w:rPr>
        <w:t xml:space="preserve"> </w:t>
      </w:r>
      <w:r>
        <w:rPr>
          <w:color w:val="3D3C3D"/>
        </w:rPr>
        <w:t>обязаны</w:t>
      </w:r>
      <w:r>
        <w:rPr>
          <w:color w:val="3D3C3D"/>
          <w:spacing w:val="40"/>
        </w:rPr>
        <w:t xml:space="preserve"> </w:t>
      </w:r>
      <w:r>
        <w:rPr>
          <w:color w:val="3D3C3D"/>
        </w:rPr>
        <w:t>отобрать</w:t>
      </w:r>
      <w:r>
        <w:rPr>
          <w:color w:val="3D3C3D"/>
          <w:spacing w:val="40"/>
        </w:rPr>
        <w:t xml:space="preserve"> </w:t>
      </w:r>
      <w:r>
        <w:rPr>
          <w:color w:val="3D3C3D"/>
        </w:rPr>
        <w:t>«6</w:t>
      </w:r>
      <w:r>
        <w:rPr>
          <w:color w:val="3D3C3D"/>
          <w:vertAlign w:val="superscript"/>
        </w:rPr>
        <w:t>607</w:t>
      </w:r>
      <w:r>
        <w:rPr>
          <w:color w:val="3D3C3D"/>
        </w:rPr>
        <w:t>»</w:t>
      </w:r>
      <w:r>
        <w:rPr>
          <w:color w:val="3D3C3D"/>
          <w:spacing w:val="40"/>
        </w:rPr>
        <w:t xml:space="preserve"> </w:t>
      </w:r>
      <w:r>
        <w:rPr>
          <w:color w:val="3D3C3D"/>
        </w:rPr>
        <w:t>человек</w:t>
      </w:r>
      <w:r>
        <w:rPr>
          <w:color w:val="3D3C3D"/>
          <w:spacing w:val="40"/>
        </w:rPr>
        <w:t xml:space="preserve"> </w:t>
      </w:r>
      <w:r>
        <w:rPr>
          <w:color w:val="3D3C3D"/>
        </w:rPr>
        <w:t>коммунистов</w:t>
      </w:r>
      <w:r>
        <w:rPr>
          <w:color w:val="3D3C3D"/>
          <w:spacing w:val="40"/>
        </w:rPr>
        <w:t xml:space="preserve"> </w:t>
      </w:r>
      <w:r>
        <w:rPr>
          <w:color w:val="3D3C3D"/>
        </w:rPr>
        <w:t>и комсомольцев</w:t>
      </w:r>
      <w:r>
        <w:rPr>
          <w:color w:val="3D3C3D"/>
          <w:spacing w:val="80"/>
        </w:rPr>
        <w:t xml:space="preserve"> </w:t>
      </w:r>
      <w:r>
        <w:rPr>
          <w:color w:val="3D3C3D"/>
        </w:rPr>
        <w:t>(мужчин),</w:t>
      </w:r>
      <w:r>
        <w:rPr>
          <w:color w:val="3D3C3D"/>
          <w:spacing w:val="80"/>
        </w:rPr>
        <w:t xml:space="preserve"> </w:t>
      </w:r>
      <w:r>
        <w:rPr>
          <w:color w:val="3D3C3D"/>
        </w:rPr>
        <w:t>имеющих</w:t>
      </w:r>
      <w:r>
        <w:rPr>
          <w:color w:val="3D3C3D"/>
          <w:spacing w:val="80"/>
        </w:rPr>
        <w:t xml:space="preserve"> </w:t>
      </w:r>
      <w:r>
        <w:rPr>
          <w:color w:val="3D3C3D"/>
        </w:rPr>
        <w:t>образование</w:t>
      </w:r>
      <w:r>
        <w:rPr>
          <w:color w:val="3D3C3D"/>
          <w:spacing w:val="80"/>
        </w:rPr>
        <w:t xml:space="preserve"> </w:t>
      </w:r>
      <w:r>
        <w:rPr>
          <w:color w:val="3D3C3D"/>
        </w:rPr>
        <w:t>не</w:t>
      </w:r>
      <w:r>
        <w:rPr>
          <w:color w:val="3D3C3D"/>
          <w:spacing w:val="80"/>
        </w:rPr>
        <w:t xml:space="preserve"> </w:t>
      </w:r>
      <w:r>
        <w:rPr>
          <w:color w:val="3D3C3D"/>
        </w:rPr>
        <w:t>ниже</w:t>
      </w:r>
      <w:r>
        <w:rPr>
          <w:color w:val="3D3C3D"/>
        </w:rPr>
        <w:tab/>
        <w:t>семи</w:t>
      </w:r>
      <w:r>
        <w:rPr>
          <w:color w:val="3D3C3D"/>
          <w:spacing w:val="80"/>
        </w:rPr>
        <w:t xml:space="preserve"> </w:t>
      </w:r>
      <w:r>
        <w:rPr>
          <w:color w:val="3D3C3D"/>
        </w:rPr>
        <w:t>классов средней</w:t>
      </w:r>
      <w:r>
        <w:rPr>
          <w:color w:val="3D3C3D"/>
          <w:spacing w:val="-2"/>
        </w:rPr>
        <w:t xml:space="preserve"> </w:t>
      </w:r>
      <w:r>
        <w:rPr>
          <w:color w:val="3D3C3D"/>
        </w:rPr>
        <w:t>школы</w:t>
      </w:r>
      <w:r>
        <w:rPr>
          <w:color w:val="3D3C3D"/>
          <w:spacing w:val="-5"/>
        </w:rPr>
        <w:t xml:space="preserve"> </w:t>
      </w:r>
      <w:r>
        <w:rPr>
          <w:color w:val="3D3C3D"/>
        </w:rPr>
        <w:t>и</w:t>
      </w:r>
      <w:r>
        <w:rPr>
          <w:color w:val="3D3C3D"/>
          <w:spacing w:val="-2"/>
        </w:rPr>
        <w:t xml:space="preserve"> </w:t>
      </w:r>
      <w:r>
        <w:rPr>
          <w:color w:val="3D3C3D"/>
        </w:rPr>
        <w:t>по</w:t>
      </w:r>
      <w:r>
        <w:rPr>
          <w:color w:val="3D3C3D"/>
          <w:spacing w:val="-2"/>
        </w:rPr>
        <w:t xml:space="preserve"> </w:t>
      </w:r>
      <w:r>
        <w:rPr>
          <w:color w:val="3D3C3D"/>
        </w:rPr>
        <w:t>состоянию</w:t>
      </w:r>
      <w:r>
        <w:rPr>
          <w:color w:val="3D3C3D"/>
          <w:spacing w:val="-3"/>
        </w:rPr>
        <w:t xml:space="preserve"> </w:t>
      </w:r>
      <w:r>
        <w:rPr>
          <w:color w:val="3D3C3D"/>
        </w:rPr>
        <w:t>здоровья</w:t>
      </w:r>
      <w:r>
        <w:rPr>
          <w:color w:val="3D3C3D"/>
          <w:spacing w:val="-2"/>
        </w:rPr>
        <w:t xml:space="preserve"> </w:t>
      </w:r>
      <w:r>
        <w:rPr>
          <w:color w:val="3D3C3D"/>
        </w:rPr>
        <w:t>годных</w:t>
      </w:r>
      <w:r>
        <w:rPr>
          <w:color w:val="3D3C3D"/>
          <w:spacing w:val="-5"/>
        </w:rPr>
        <w:t xml:space="preserve"> </w:t>
      </w:r>
      <w:r>
        <w:rPr>
          <w:color w:val="3D3C3D"/>
        </w:rPr>
        <w:t>для</w:t>
      </w:r>
      <w:r>
        <w:rPr>
          <w:color w:val="3D3C3D"/>
          <w:spacing w:val="-5"/>
        </w:rPr>
        <w:t xml:space="preserve"> </w:t>
      </w:r>
      <w:r>
        <w:rPr>
          <w:color w:val="3D3C3D"/>
        </w:rPr>
        <w:t>работы</w:t>
      </w:r>
      <w:r>
        <w:rPr>
          <w:color w:val="3D3C3D"/>
          <w:spacing w:val="-2"/>
        </w:rPr>
        <w:t xml:space="preserve"> </w:t>
      </w:r>
      <w:r>
        <w:rPr>
          <w:color w:val="3D3C3D"/>
        </w:rPr>
        <w:t>в</w:t>
      </w:r>
      <w:r>
        <w:rPr>
          <w:color w:val="3D3C3D"/>
          <w:spacing w:val="-4"/>
        </w:rPr>
        <w:t xml:space="preserve"> </w:t>
      </w:r>
      <w:r>
        <w:rPr>
          <w:color w:val="3D3C3D"/>
        </w:rPr>
        <w:t>органах</w:t>
      </w:r>
      <w:r>
        <w:rPr>
          <w:color w:val="3D3C3D"/>
          <w:spacing w:val="-1"/>
        </w:rPr>
        <w:t xml:space="preserve"> </w:t>
      </w:r>
      <w:r>
        <w:rPr>
          <w:color w:val="3D3C3D"/>
        </w:rPr>
        <w:t>НКГБ. В соответствии с этим, совместно с начальником Райотделения НКГБ, к 1 ноября</w:t>
      </w:r>
      <w:r>
        <w:rPr>
          <w:color w:val="3D3C3D"/>
          <w:spacing w:val="-2"/>
        </w:rPr>
        <w:t xml:space="preserve"> </w:t>
      </w:r>
      <w:r>
        <w:rPr>
          <w:color w:val="3D3C3D"/>
        </w:rPr>
        <w:t>с.г.</w:t>
      </w:r>
      <w:r>
        <w:rPr>
          <w:color w:val="3D3C3D"/>
          <w:spacing w:val="-2"/>
        </w:rPr>
        <w:t xml:space="preserve"> </w:t>
      </w:r>
      <w:r>
        <w:rPr>
          <w:color w:val="3D3C3D"/>
        </w:rPr>
        <w:t>отберите</w:t>
      </w:r>
      <w:r>
        <w:rPr>
          <w:color w:val="3D3C3D"/>
          <w:spacing w:val="-3"/>
        </w:rPr>
        <w:t xml:space="preserve"> </w:t>
      </w:r>
      <w:r>
        <w:rPr>
          <w:color w:val="3D3C3D"/>
        </w:rPr>
        <w:t>вышеуказанное количество работников</w:t>
      </w:r>
      <w:r>
        <w:rPr>
          <w:color w:val="3D3C3D"/>
          <w:spacing w:val="-4"/>
        </w:rPr>
        <w:t xml:space="preserve"> </w:t>
      </w:r>
      <w:r>
        <w:rPr>
          <w:color w:val="3D3C3D"/>
        </w:rPr>
        <w:t xml:space="preserve">и о </w:t>
      </w:r>
      <w:r>
        <w:rPr>
          <w:color w:val="3D3C3D"/>
          <w:spacing w:val="-2"/>
        </w:rPr>
        <w:t>подобранных</w:t>
      </w:r>
    </w:p>
    <w:p w:rsidR="000A5269" w:rsidRDefault="00B43DD3">
      <w:pPr>
        <w:pStyle w:val="a3"/>
        <w:spacing w:line="315" w:lineRule="exact"/>
        <w:ind w:left="642"/>
      </w:pPr>
      <w:r>
        <w:rPr>
          <w:color w:val="3D3C3D"/>
        </w:rPr>
        <w:t>кандидатах</w:t>
      </w:r>
      <w:r>
        <w:rPr>
          <w:color w:val="3D3C3D"/>
          <w:spacing w:val="-7"/>
        </w:rPr>
        <w:t xml:space="preserve"> </w:t>
      </w:r>
      <w:r>
        <w:rPr>
          <w:color w:val="3D3C3D"/>
        </w:rPr>
        <w:t>сообщите</w:t>
      </w:r>
      <w:r>
        <w:rPr>
          <w:color w:val="3D3C3D"/>
          <w:spacing w:val="-5"/>
        </w:rPr>
        <w:t xml:space="preserve"> </w:t>
      </w:r>
      <w:r>
        <w:rPr>
          <w:color w:val="3D3C3D"/>
        </w:rPr>
        <w:t>докладной</w:t>
      </w:r>
      <w:r>
        <w:rPr>
          <w:color w:val="3D3C3D"/>
          <w:spacing w:val="-5"/>
        </w:rPr>
        <w:t xml:space="preserve"> </w:t>
      </w:r>
      <w:r>
        <w:rPr>
          <w:color w:val="3D3C3D"/>
        </w:rPr>
        <w:t>запиской</w:t>
      </w:r>
      <w:r>
        <w:rPr>
          <w:color w:val="3D3C3D"/>
          <w:spacing w:val="-4"/>
        </w:rPr>
        <w:t xml:space="preserve"> </w:t>
      </w:r>
      <w:r>
        <w:rPr>
          <w:color w:val="3D3C3D"/>
        </w:rPr>
        <w:t>в</w:t>
      </w:r>
      <w:r>
        <w:rPr>
          <w:color w:val="3D3C3D"/>
          <w:spacing w:val="-6"/>
        </w:rPr>
        <w:t xml:space="preserve"> </w:t>
      </w:r>
      <w:r>
        <w:rPr>
          <w:color w:val="3D3C3D"/>
        </w:rPr>
        <w:t>отдел</w:t>
      </w:r>
      <w:r>
        <w:rPr>
          <w:color w:val="3D3C3D"/>
          <w:spacing w:val="-6"/>
        </w:rPr>
        <w:t xml:space="preserve"> </w:t>
      </w:r>
      <w:r>
        <w:rPr>
          <w:color w:val="3D3C3D"/>
        </w:rPr>
        <w:t>кадров</w:t>
      </w:r>
      <w:r>
        <w:rPr>
          <w:color w:val="3D3C3D"/>
          <w:spacing w:val="-6"/>
        </w:rPr>
        <w:t xml:space="preserve"> </w:t>
      </w:r>
      <w:r>
        <w:rPr>
          <w:color w:val="3D3C3D"/>
        </w:rPr>
        <w:t>Обкома</w:t>
      </w:r>
      <w:r>
        <w:rPr>
          <w:color w:val="3D3C3D"/>
          <w:spacing w:val="-5"/>
        </w:rPr>
        <w:t xml:space="preserve"> </w:t>
      </w:r>
      <w:r>
        <w:rPr>
          <w:color w:val="3D3C3D"/>
          <w:spacing w:val="-2"/>
        </w:rPr>
        <w:t>ВКП(б).</w:t>
      </w:r>
    </w:p>
    <w:p w:rsidR="000A5269" w:rsidRDefault="00B43DD3">
      <w:pPr>
        <w:pStyle w:val="a3"/>
        <w:ind w:left="642" w:right="227" w:firstLine="282"/>
      </w:pPr>
      <w:r>
        <w:rPr>
          <w:color w:val="3D3C3D"/>
        </w:rPr>
        <w:t>Начальнику</w:t>
      </w:r>
      <w:r>
        <w:rPr>
          <w:color w:val="3D3C3D"/>
          <w:spacing w:val="-8"/>
        </w:rPr>
        <w:t xml:space="preserve"> </w:t>
      </w:r>
      <w:r>
        <w:rPr>
          <w:color w:val="3D3C3D"/>
        </w:rPr>
        <w:t>Райотделения</w:t>
      </w:r>
      <w:r>
        <w:rPr>
          <w:color w:val="3D3C3D"/>
          <w:spacing w:val="-4"/>
        </w:rPr>
        <w:t xml:space="preserve"> </w:t>
      </w:r>
      <w:r>
        <w:rPr>
          <w:color w:val="3D3C3D"/>
        </w:rPr>
        <w:t>НКГБ</w:t>
      </w:r>
      <w:r>
        <w:rPr>
          <w:color w:val="3D3C3D"/>
          <w:spacing w:val="-7"/>
        </w:rPr>
        <w:t xml:space="preserve"> </w:t>
      </w:r>
      <w:r>
        <w:rPr>
          <w:color w:val="3D3C3D"/>
        </w:rPr>
        <w:t>на</w:t>
      </w:r>
      <w:r>
        <w:rPr>
          <w:color w:val="3D3C3D"/>
          <w:spacing w:val="-6"/>
        </w:rPr>
        <w:t xml:space="preserve"> </w:t>
      </w:r>
      <w:r>
        <w:rPr>
          <w:color w:val="3D3C3D"/>
        </w:rPr>
        <w:t>отобранных</w:t>
      </w:r>
      <w:r>
        <w:rPr>
          <w:color w:val="3D3C3D"/>
          <w:spacing w:val="-5"/>
        </w:rPr>
        <w:t xml:space="preserve"> </w:t>
      </w:r>
      <w:r>
        <w:rPr>
          <w:color w:val="3D3C3D"/>
        </w:rPr>
        <w:t>кандидатов</w:t>
      </w:r>
      <w:r>
        <w:rPr>
          <w:color w:val="3D3C3D"/>
          <w:spacing w:val="-6"/>
        </w:rPr>
        <w:t xml:space="preserve"> </w:t>
      </w:r>
      <w:r>
        <w:rPr>
          <w:color w:val="3D3C3D"/>
        </w:rPr>
        <w:t>в</w:t>
      </w:r>
      <w:r>
        <w:rPr>
          <w:color w:val="3D3C3D"/>
          <w:spacing w:val="-6"/>
        </w:rPr>
        <w:t xml:space="preserve"> </w:t>
      </w:r>
      <w:r>
        <w:rPr>
          <w:color w:val="3D3C3D"/>
        </w:rPr>
        <w:t>трехдневный срок оформить анкетно-учетные документы, в условиях района провести полную проверку и весь материал не позднее 3 ноября с. г. с нарочным представить в отдел кадров УНКГБ.</w:t>
      </w:r>
    </w:p>
    <w:p w:rsidR="000A5269" w:rsidRDefault="00B43DD3">
      <w:pPr>
        <w:pStyle w:val="a3"/>
        <w:ind w:left="642" w:right="227" w:firstLine="282"/>
      </w:pPr>
      <w:r>
        <w:rPr>
          <w:color w:val="3D3C3D"/>
        </w:rPr>
        <w:t>При отборе кандидатов необходимо учесть, что лица, имеющие компрматериалы и родственников, проживающих на оккупированной территории, на работу в органы НКГБ зачислены не будут.</w:t>
      </w:r>
    </w:p>
    <w:p w:rsidR="000A5269" w:rsidRDefault="00B43DD3">
      <w:pPr>
        <w:pStyle w:val="a3"/>
        <w:ind w:left="642" w:right="238" w:firstLine="282"/>
      </w:pPr>
      <w:r>
        <w:rPr>
          <w:color w:val="3D3C3D"/>
        </w:rPr>
        <w:t>О дне отзыва отобранных кандидатов на работу в органы НКГБ будет сообщено дополнительно.</w:t>
      </w:r>
    </w:p>
    <w:p w:rsidR="000A5269" w:rsidRDefault="00B43DD3">
      <w:pPr>
        <w:pStyle w:val="a3"/>
        <w:spacing w:line="319" w:lineRule="exact"/>
        <w:ind w:left="924"/>
      </w:pPr>
      <w:r>
        <w:rPr>
          <w:color w:val="3D3C3D"/>
        </w:rPr>
        <w:t>Подпись:</w:t>
      </w:r>
      <w:r>
        <w:rPr>
          <w:color w:val="3D3C3D"/>
          <w:spacing w:val="34"/>
        </w:rPr>
        <w:t xml:space="preserve">  </w:t>
      </w:r>
      <w:r>
        <w:rPr>
          <w:i/>
          <w:color w:val="3D3C3D"/>
        </w:rPr>
        <w:t>Орлов</w:t>
      </w:r>
      <w:r>
        <w:rPr>
          <w:color w:val="3D3C3D"/>
        </w:rPr>
        <w:t>,</w:t>
      </w:r>
      <w:r>
        <w:rPr>
          <w:color w:val="3D3C3D"/>
          <w:spacing w:val="35"/>
        </w:rPr>
        <w:t xml:space="preserve">  </w:t>
      </w:r>
      <w:r>
        <w:rPr>
          <w:color w:val="3D3C3D"/>
        </w:rPr>
        <w:t>секретарь</w:t>
      </w:r>
      <w:r>
        <w:rPr>
          <w:color w:val="3D3C3D"/>
          <w:spacing w:val="34"/>
        </w:rPr>
        <w:t xml:space="preserve">  </w:t>
      </w:r>
      <w:r>
        <w:rPr>
          <w:color w:val="3D3C3D"/>
        </w:rPr>
        <w:t>Курганского</w:t>
      </w:r>
      <w:r>
        <w:rPr>
          <w:color w:val="3D3C3D"/>
          <w:spacing w:val="35"/>
        </w:rPr>
        <w:t xml:space="preserve">  </w:t>
      </w:r>
      <w:r>
        <w:rPr>
          <w:color w:val="3D3C3D"/>
        </w:rPr>
        <w:t>обкома</w:t>
      </w:r>
      <w:r>
        <w:rPr>
          <w:color w:val="3D3C3D"/>
          <w:spacing w:val="37"/>
        </w:rPr>
        <w:t xml:space="preserve">  </w:t>
      </w:r>
      <w:r>
        <w:rPr>
          <w:color w:val="3D3C3D"/>
        </w:rPr>
        <w:t>ВКП(б)</w:t>
      </w:r>
      <w:r>
        <w:rPr>
          <w:color w:val="3D3C3D"/>
          <w:spacing w:val="35"/>
        </w:rPr>
        <w:t xml:space="preserve">  </w:t>
      </w:r>
      <w:r>
        <w:rPr>
          <w:color w:val="3D3C3D"/>
        </w:rPr>
        <w:t>по</w:t>
      </w:r>
      <w:r>
        <w:rPr>
          <w:color w:val="3D3C3D"/>
          <w:spacing w:val="36"/>
        </w:rPr>
        <w:t xml:space="preserve">  </w:t>
      </w:r>
      <w:r>
        <w:rPr>
          <w:color w:val="3D3C3D"/>
          <w:spacing w:val="-2"/>
        </w:rPr>
        <w:t>кадрам,</w:t>
      </w:r>
    </w:p>
    <w:p w:rsidR="000A5269" w:rsidRDefault="00B43DD3">
      <w:pPr>
        <w:pStyle w:val="a3"/>
        <w:spacing w:line="321" w:lineRule="exact"/>
        <w:ind w:left="641"/>
      </w:pPr>
      <w:r>
        <w:rPr>
          <w:i/>
          <w:color w:val="3D3C3D"/>
        </w:rPr>
        <w:t>Тимошенков</w:t>
      </w:r>
      <w:r>
        <w:rPr>
          <w:color w:val="3D3C3D"/>
        </w:rPr>
        <w:t>,</w:t>
      </w:r>
      <w:r>
        <w:rPr>
          <w:color w:val="3D3C3D"/>
          <w:spacing w:val="-8"/>
        </w:rPr>
        <w:t xml:space="preserve"> </w:t>
      </w:r>
      <w:r>
        <w:rPr>
          <w:color w:val="3D3C3D"/>
        </w:rPr>
        <w:t>зам</w:t>
      </w:r>
      <w:r>
        <w:rPr>
          <w:color w:val="3D3C3D"/>
          <w:vertAlign w:val="superscript"/>
        </w:rPr>
        <w:t>608</w:t>
      </w:r>
      <w:r>
        <w:rPr>
          <w:color w:val="3D3C3D"/>
        </w:rPr>
        <w:t>.</w:t>
      </w:r>
      <w:r>
        <w:rPr>
          <w:color w:val="3D3C3D"/>
          <w:spacing w:val="-7"/>
        </w:rPr>
        <w:t xml:space="preserve"> </w:t>
      </w:r>
      <w:r>
        <w:rPr>
          <w:color w:val="3D3C3D"/>
        </w:rPr>
        <w:t>начальника</w:t>
      </w:r>
      <w:r>
        <w:rPr>
          <w:color w:val="3D3C3D"/>
          <w:spacing w:val="-6"/>
        </w:rPr>
        <w:t xml:space="preserve"> </w:t>
      </w:r>
      <w:r>
        <w:rPr>
          <w:color w:val="3D3C3D"/>
        </w:rPr>
        <w:t>Управления</w:t>
      </w:r>
      <w:r>
        <w:rPr>
          <w:color w:val="3D3C3D"/>
          <w:spacing w:val="-5"/>
        </w:rPr>
        <w:t xml:space="preserve"> </w:t>
      </w:r>
      <w:r>
        <w:rPr>
          <w:color w:val="3D3C3D"/>
        </w:rPr>
        <w:t>НКГБ</w:t>
      </w:r>
      <w:r>
        <w:rPr>
          <w:color w:val="3D3C3D"/>
          <w:spacing w:val="-9"/>
        </w:rPr>
        <w:t xml:space="preserve"> </w:t>
      </w:r>
      <w:r>
        <w:rPr>
          <w:color w:val="3D3C3D"/>
        </w:rPr>
        <w:t>по</w:t>
      </w:r>
      <w:r>
        <w:rPr>
          <w:color w:val="3D3C3D"/>
          <w:spacing w:val="-5"/>
        </w:rPr>
        <w:t xml:space="preserve"> </w:t>
      </w:r>
      <w:r>
        <w:rPr>
          <w:color w:val="3D3C3D"/>
          <w:spacing w:val="-2"/>
        </w:rPr>
        <w:t>К/обл.</w:t>
      </w:r>
      <w:r>
        <w:rPr>
          <w:color w:val="3D3C3D"/>
          <w:spacing w:val="-2"/>
          <w:vertAlign w:val="superscript"/>
        </w:rPr>
        <w:t>609</w:t>
      </w:r>
    </w:p>
    <w:p w:rsidR="000A5269" w:rsidRDefault="00DF3813">
      <w:pPr>
        <w:spacing w:line="321" w:lineRule="exact"/>
        <w:ind w:left="924"/>
        <w:jc w:val="both"/>
        <w:rPr>
          <w:i/>
          <w:sz w:val="28"/>
        </w:rPr>
      </w:pPr>
      <w:r>
        <w:rPr>
          <w:i/>
          <w:color w:val="3D3C3D"/>
          <w:sz w:val="28"/>
        </w:rPr>
        <w:t>ГАСПИ</w:t>
      </w:r>
      <w:r w:rsidR="00B43DD3">
        <w:rPr>
          <w:i/>
          <w:color w:val="3D3C3D"/>
          <w:sz w:val="28"/>
        </w:rPr>
        <w:t>КО.</w:t>
      </w:r>
      <w:r w:rsidR="00B43DD3">
        <w:rPr>
          <w:i/>
          <w:color w:val="3D3C3D"/>
          <w:spacing w:val="-4"/>
          <w:sz w:val="28"/>
        </w:rPr>
        <w:t xml:space="preserve"> </w:t>
      </w:r>
      <w:r w:rsidR="00B43DD3">
        <w:rPr>
          <w:i/>
          <w:color w:val="3D3C3D"/>
          <w:sz w:val="28"/>
        </w:rPr>
        <w:t>Ф.</w:t>
      </w:r>
      <w:r w:rsidR="00B43DD3">
        <w:rPr>
          <w:i/>
          <w:color w:val="3D3C3D"/>
          <w:spacing w:val="-4"/>
          <w:sz w:val="28"/>
        </w:rPr>
        <w:t xml:space="preserve"> </w:t>
      </w:r>
      <w:r w:rsidR="00B43DD3">
        <w:rPr>
          <w:i/>
          <w:color w:val="3D3C3D"/>
          <w:sz w:val="28"/>
        </w:rPr>
        <w:t>10.</w:t>
      </w:r>
      <w:r w:rsidR="00B43DD3">
        <w:rPr>
          <w:i/>
          <w:color w:val="3D3C3D"/>
          <w:spacing w:val="-5"/>
          <w:sz w:val="28"/>
        </w:rPr>
        <w:t xml:space="preserve"> </w:t>
      </w:r>
      <w:r w:rsidR="00B43DD3">
        <w:rPr>
          <w:i/>
          <w:color w:val="3D3C3D"/>
          <w:sz w:val="28"/>
        </w:rPr>
        <w:t>Оп.</w:t>
      </w:r>
      <w:r w:rsidR="00B43DD3">
        <w:rPr>
          <w:i/>
          <w:color w:val="3D3C3D"/>
          <w:spacing w:val="-4"/>
          <w:sz w:val="28"/>
        </w:rPr>
        <w:t xml:space="preserve"> </w:t>
      </w:r>
      <w:r w:rsidR="00B43DD3">
        <w:rPr>
          <w:i/>
          <w:color w:val="3D3C3D"/>
          <w:sz w:val="28"/>
        </w:rPr>
        <w:t>26.</w:t>
      </w:r>
      <w:r w:rsidR="00B43DD3">
        <w:rPr>
          <w:i/>
          <w:color w:val="3D3C3D"/>
          <w:spacing w:val="-4"/>
          <w:sz w:val="28"/>
        </w:rPr>
        <w:t xml:space="preserve"> </w:t>
      </w:r>
      <w:r w:rsidR="00B43DD3">
        <w:rPr>
          <w:i/>
          <w:color w:val="3D3C3D"/>
          <w:sz w:val="28"/>
        </w:rPr>
        <w:t>Д.</w:t>
      </w:r>
      <w:r w:rsidR="00B43DD3">
        <w:rPr>
          <w:i/>
          <w:color w:val="3D3C3D"/>
          <w:spacing w:val="-5"/>
          <w:sz w:val="28"/>
        </w:rPr>
        <w:t xml:space="preserve"> </w:t>
      </w:r>
      <w:r w:rsidR="00B43DD3">
        <w:rPr>
          <w:i/>
          <w:color w:val="3D3C3D"/>
          <w:sz w:val="28"/>
        </w:rPr>
        <w:t>12.</w:t>
      </w:r>
      <w:r w:rsidR="00B43DD3">
        <w:rPr>
          <w:i/>
          <w:color w:val="3D3C3D"/>
          <w:spacing w:val="-4"/>
          <w:sz w:val="28"/>
        </w:rPr>
        <w:t xml:space="preserve"> </w:t>
      </w:r>
      <w:r w:rsidR="00B43DD3">
        <w:rPr>
          <w:i/>
          <w:color w:val="3D3C3D"/>
          <w:sz w:val="28"/>
        </w:rPr>
        <w:t>Л.</w:t>
      </w:r>
      <w:r w:rsidR="00B43DD3">
        <w:rPr>
          <w:i/>
          <w:color w:val="3D3C3D"/>
          <w:spacing w:val="-4"/>
          <w:sz w:val="28"/>
        </w:rPr>
        <w:t xml:space="preserve"> </w:t>
      </w:r>
      <w:r w:rsidR="00B43DD3">
        <w:rPr>
          <w:i/>
          <w:color w:val="3D3C3D"/>
          <w:spacing w:val="-5"/>
          <w:sz w:val="28"/>
        </w:rPr>
        <w:t>51.</w:t>
      </w: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B43DD3">
      <w:pPr>
        <w:pStyle w:val="a3"/>
        <w:spacing w:before="107"/>
        <w:jc w:val="left"/>
        <w:rPr>
          <w:i/>
          <w:sz w:val="20"/>
        </w:rPr>
      </w:pPr>
      <w:r>
        <w:rPr>
          <w:i/>
          <w:noProof/>
          <w:sz w:val="20"/>
          <w:lang w:eastAsia="ru-RU"/>
        </w:rPr>
        <mc:AlternateContent>
          <mc:Choice Requires="wps">
            <w:drawing>
              <wp:anchor distT="0" distB="0" distL="0" distR="0" simplePos="0" relativeHeight="487702016" behindDoc="1" locked="0" layoutInCell="1" allowOverlap="1" wp14:anchorId="2ED82CFD" wp14:editId="3642A7FF">
                <wp:simplePos x="0" y="0"/>
                <wp:positionH relativeFrom="page">
                  <wp:posOffset>947585</wp:posOffset>
                </wp:positionH>
                <wp:positionV relativeFrom="paragraph">
                  <wp:posOffset>229419</wp:posOffset>
                </wp:positionV>
                <wp:extent cx="1824355" cy="9525"/>
                <wp:effectExtent l="0" t="0" r="0" b="0"/>
                <wp:wrapTopAndBottom/>
                <wp:docPr id="238" name="Graphic 23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4355" cy="9525"/>
                        </a:xfrm>
                        <a:custGeom>
                          <a:avLst/>
                          <a:gdLst/>
                          <a:ahLst/>
                          <a:cxnLst/>
                          <a:rect l="l" t="t" r="r" b="b"/>
                          <a:pathLst>
                            <a:path w="1824355" h="9525">
                              <a:moveTo>
                                <a:pt x="1823885" y="0"/>
                              </a:moveTo>
                              <a:lnTo>
                                <a:pt x="0" y="0"/>
                              </a:lnTo>
                              <a:lnTo>
                                <a:pt x="0" y="9131"/>
                              </a:lnTo>
                              <a:lnTo>
                                <a:pt x="1823885" y="9131"/>
                              </a:lnTo>
                              <a:lnTo>
                                <a:pt x="1823885" y="0"/>
                              </a:lnTo>
                              <a:close/>
                            </a:path>
                          </a:pathLst>
                        </a:custGeom>
                        <a:solidFill>
                          <a:srgbClr val="3D3C3D"/>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74.612999pt;margin-top:18.064535pt;width:143.613pt;height:.71899pt;mso-position-horizontal-relative:page;mso-position-vertical-relative:paragraph;z-index:-15614464;mso-wrap-distance-left:0;mso-wrap-distance-right:0" id="docshape212" filled="true" fillcolor="#3d3c3d" stroked="false">
                <v:fill type="solid"/>
                <w10:wrap type="topAndBottom"/>
              </v:rect>
            </w:pict>
          </mc:Fallback>
        </mc:AlternateContent>
      </w:r>
    </w:p>
    <w:p w:rsidR="000A5269" w:rsidRDefault="00B43DD3">
      <w:pPr>
        <w:spacing w:before="94" w:line="276" w:lineRule="exact"/>
        <w:ind w:left="642"/>
        <w:rPr>
          <w:sz w:val="24"/>
        </w:rPr>
      </w:pPr>
      <w:r>
        <w:rPr>
          <w:color w:val="3D3C3D"/>
          <w:sz w:val="24"/>
          <w:vertAlign w:val="superscript"/>
        </w:rPr>
        <w:t>607</w:t>
      </w:r>
      <w:r>
        <w:rPr>
          <w:color w:val="3D3C3D"/>
          <w:spacing w:val="-5"/>
          <w:sz w:val="24"/>
        </w:rPr>
        <w:t xml:space="preserve"> </w:t>
      </w:r>
      <w:r>
        <w:rPr>
          <w:color w:val="3D3C3D"/>
          <w:sz w:val="24"/>
        </w:rPr>
        <w:t>Вписано</w:t>
      </w:r>
      <w:r>
        <w:rPr>
          <w:color w:val="3D3C3D"/>
          <w:spacing w:val="-6"/>
          <w:sz w:val="24"/>
        </w:rPr>
        <w:t xml:space="preserve"> </w:t>
      </w:r>
      <w:r>
        <w:rPr>
          <w:color w:val="3D3C3D"/>
          <w:sz w:val="24"/>
        </w:rPr>
        <w:t>от</w:t>
      </w:r>
      <w:r>
        <w:rPr>
          <w:color w:val="3D3C3D"/>
          <w:spacing w:val="-5"/>
          <w:sz w:val="24"/>
        </w:rPr>
        <w:t xml:space="preserve"> </w:t>
      </w:r>
      <w:r>
        <w:rPr>
          <w:color w:val="3D3C3D"/>
          <w:spacing w:val="-4"/>
          <w:sz w:val="24"/>
        </w:rPr>
        <w:t>руки.</w:t>
      </w:r>
    </w:p>
    <w:p w:rsidR="000A5269" w:rsidRDefault="00B43DD3">
      <w:pPr>
        <w:spacing w:line="275" w:lineRule="exact"/>
        <w:ind w:left="642"/>
        <w:rPr>
          <w:sz w:val="24"/>
        </w:rPr>
      </w:pPr>
      <w:r>
        <w:rPr>
          <w:color w:val="3D3C3D"/>
          <w:sz w:val="24"/>
          <w:vertAlign w:val="superscript"/>
        </w:rPr>
        <w:t>608</w:t>
      </w:r>
      <w:r>
        <w:rPr>
          <w:color w:val="3D3C3D"/>
          <w:spacing w:val="-5"/>
          <w:sz w:val="24"/>
        </w:rPr>
        <w:t xml:space="preserve"> </w:t>
      </w:r>
      <w:r>
        <w:rPr>
          <w:color w:val="3D3C3D"/>
          <w:sz w:val="24"/>
        </w:rPr>
        <w:t>Вписано</w:t>
      </w:r>
      <w:r>
        <w:rPr>
          <w:color w:val="3D3C3D"/>
          <w:spacing w:val="-6"/>
          <w:sz w:val="24"/>
        </w:rPr>
        <w:t xml:space="preserve"> </w:t>
      </w:r>
      <w:r>
        <w:rPr>
          <w:color w:val="3D3C3D"/>
          <w:sz w:val="24"/>
        </w:rPr>
        <w:t>от</w:t>
      </w:r>
      <w:r>
        <w:rPr>
          <w:color w:val="3D3C3D"/>
          <w:spacing w:val="-5"/>
          <w:sz w:val="24"/>
        </w:rPr>
        <w:t xml:space="preserve"> </w:t>
      </w:r>
      <w:r>
        <w:rPr>
          <w:color w:val="3D3C3D"/>
          <w:spacing w:val="-4"/>
          <w:sz w:val="24"/>
        </w:rPr>
        <w:t>руки.</w:t>
      </w:r>
    </w:p>
    <w:p w:rsidR="000A5269" w:rsidRDefault="00B43DD3">
      <w:pPr>
        <w:spacing w:line="276" w:lineRule="exact"/>
        <w:ind w:left="642"/>
        <w:rPr>
          <w:sz w:val="24"/>
        </w:rPr>
      </w:pPr>
      <w:r>
        <w:rPr>
          <w:color w:val="3D3C3D"/>
          <w:sz w:val="24"/>
          <w:vertAlign w:val="superscript"/>
        </w:rPr>
        <w:t>609</w:t>
      </w:r>
      <w:r>
        <w:rPr>
          <w:color w:val="3D3C3D"/>
          <w:spacing w:val="-10"/>
          <w:sz w:val="24"/>
        </w:rPr>
        <w:t xml:space="preserve"> </w:t>
      </w:r>
      <w:r>
        <w:rPr>
          <w:color w:val="3D3C3D"/>
          <w:sz w:val="24"/>
        </w:rPr>
        <w:t>Подпись</w:t>
      </w:r>
      <w:r>
        <w:rPr>
          <w:color w:val="3D3C3D"/>
          <w:spacing w:val="-9"/>
          <w:sz w:val="24"/>
        </w:rPr>
        <w:t xml:space="preserve"> </w:t>
      </w:r>
      <w:r>
        <w:rPr>
          <w:color w:val="3D3C3D"/>
          <w:sz w:val="24"/>
        </w:rPr>
        <w:t>Тимошенкова</w:t>
      </w:r>
      <w:r>
        <w:rPr>
          <w:color w:val="3D3C3D"/>
          <w:spacing w:val="-14"/>
          <w:sz w:val="24"/>
        </w:rPr>
        <w:t xml:space="preserve"> </w:t>
      </w:r>
      <w:r>
        <w:rPr>
          <w:color w:val="3D3C3D"/>
          <w:sz w:val="24"/>
        </w:rPr>
        <w:t>стоит</w:t>
      </w:r>
      <w:r>
        <w:rPr>
          <w:color w:val="3D3C3D"/>
          <w:spacing w:val="-10"/>
          <w:sz w:val="24"/>
        </w:rPr>
        <w:t xml:space="preserve"> </w:t>
      </w:r>
      <w:r>
        <w:rPr>
          <w:color w:val="3D3C3D"/>
          <w:sz w:val="24"/>
        </w:rPr>
        <w:t>напротив</w:t>
      </w:r>
      <w:r>
        <w:rPr>
          <w:color w:val="3D3C3D"/>
          <w:spacing w:val="-11"/>
          <w:sz w:val="24"/>
        </w:rPr>
        <w:t xml:space="preserve"> </w:t>
      </w:r>
      <w:r>
        <w:rPr>
          <w:color w:val="3D3C3D"/>
          <w:sz w:val="24"/>
        </w:rPr>
        <w:t>напечатанной</w:t>
      </w:r>
      <w:r>
        <w:rPr>
          <w:color w:val="3D3C3D"/>
          <w:spacing w:val="-12"/>
          <w:sz w:val="24"/>
        </w:rPr>
        <w:t xml:space="preserve"> </w:t>
      </w:r>
      <w:r>
        <w:rPr>
          <w:color w:val="3D3C3D"/>
          <w:sz w:val="24"/>
        </w:rPr>
        <w:t>фамилии</w:t>
      </w:r>
      <w:r>
        <w:rPr>
          <w:color w:val="3D3C3D"/>
          <w:spacing w:val="-11"/>
          <w:sz w:val="24"/>
        </w:rPr>
        <w:t xml:space="preserve"> </w:t>
      </w:r>
      <w:r>
        <w:rPr>
          <w:color w:val="3D3C3D"/>
          <w:spacing w:val="-2"/>
          <w:sz w:val="24"/>
        </w:rPr>
        <w:t>Саломатова.</w:t>
      </w:r>
    </w:p>
    <w:p w:rsidR="000A5269" w:rsidRDefault="000A5269">
      <w:pPr>
        <w:spacing w:line="276" w:lineRule="exact"/>
        <w:rPr>
          <w:sz w:val="24"/>
        </w:rPr>
        <w:sectPr w:rsidR="000A5269">
          <w:pgSz w:w="11910" w:h="16840"/>
          <w:pgMar w:top="1080" w:right="850" w:bottom="1180" w:left="850" w:header="0" w:footer="985" w:gutter="0"/>
          <w:cols w:space="720"/>
        </w:sectPr>
      </w:pPr>
    </w:p>
    <w:p w:rsidR="000A5269" w:rsidRDefault="00B43DD3">
      <w:pPr>
        <w:pStyle w:val="4"/>
        <w:spacing w:before="64"/>
        <w:ind w:left="282" w:right="675" w:hanging="1"/>
      </w:pPr>
      <w:r>
        <w:rPr>
          <w:color w:val="3D3C3D"/>
        </w:rPr>
        <w:lastRenderedPageBreak/>
        <w:t>№ 130. Из доклада «О работе Курганского областного управления милиции за период с 1 августа по декабрь месяц 1943 г.», составленного заместителем</w:t>
      </w:r>
      <w:r>
        <w:rPr>
          <w:color w:val="3D3C3D"/>
          <w:spacing w:val="-9"/>
        </w:rPr>
        <w:t xml:space="preserve"> </w:t>
      </w:r>
      <w:r>
        <w:rPr>
          <w:color w:val="3D3C3D"/>
        </w:rPr>
        <w:t>начальника</w:t>
      </w:r>
      <w:r>
        <w:rPr>
          <w:color w:val="3D3C3D"/>
          <w:spacing w:val="-9"/>
        </w:rPr>
        <w:t xml:space="preserve"> </w:t>
      </w:r>
      <w:r>
        <w:rPr>
          <w:color w:val="3D3C3D"/>
        </w:rPr>
        <w:t>Управления</w:t>
      </w:r>
      <w:r>
        <w:rPr>
          <w:color w:val="3D3C3D"/>
          <w:spacing w:val="-11"/>
        </w:rPr>
        <w:t xml:space="preserve"> </w:t>
      </w:r>
      <w:r>
        <w:rPr>
          <w:color w:val="3D3C3D"/>
        </w:rPr>
        <w:t>НКВД</w:t>
      </w:r>
      <w:r>
        <w:rPr>
          <w:color w:val="3D3C3D"/>
          <w:spacing w:val="-11"/>
        </w:rPr>
        <w:t xml:space="preserve"> </w:t>
      </w:r>
      <w:r>
        <w:rPr>
          <w:color w:val="3D3C3D"/>
        </w:rPr>
        <w:t>по</w:t>
      </w:r>
      <w:r>
        <w:rPr>
          <w:color w:val="3D3C3D"/>
          <w:spacing w:val="-10"/>
        </w:rPr>
        <w:t xml:space="preserve"> </w:t>
      </w:r>
      <w:r>
        <w:rPr>
          <w:color w:val="3D3C3D"/>
        </w:rPr>
        <w:t>милиции</w:t>
      </w:r>
      <w:r>
        <w:rPr>
          <w:color w:val="3D3C3D"/>
          <w:spacing w:val="-10"/>
        </w:rPr>
        <w:t xml:space="preserve"> </w:t>
      </w:r>
      <w:r>
        <w:rPr>
          <w:color w:val="3D3C3D"/>
        </w:rPr>
        <w:t xml:space="preserve">Кунгурцевым А.И. и направленного секретарю Курганского обкома ВКП(б) </w:t>
      </w:r>
      <w:r w:rsidR="000167BC">
        <w:rPr>
          <w:color w:val="3D3C3D"/>
        </w:rPr>
        <w:t>Тетюшев</w:t>
      </w:r>
      <w:r>
        <w:rPr>
          <w:color w:val="3D3C3D"/>
        </w:rPr>
        <w:t xml:space="preserve">у </w:t>
      </w:r>
      <w:r>
        <w:rPr>
          <w:color w:val="3D3C3D"/>
          <w:spacing w:val="-4"/>
        </w:rPr>
        <w:t>П.А.</w:t>
      </w:r>
    </w:p>
    <w:p w:rsidR="000A5269" w:rsidRDefault="00B43DD3">
      <w:pPr>
        <w:pStyle w:val="a3"/>
        <w:ind w:left="6944" w:right="629" w:firstLine="459"/>
        <w:jc w:val="right"/>
      </w:pPr>
      <w:r>
        <w:rPr>
          <w:color w:val="3D3C3D"/>
        </w:rPr>
        <w:t>15</w:t>
      </w:r>
      <w:r>
        <w:rPr>
          <w:color w:val="3D3C3D"/>
          <w:spacing w:val="-13"/>
        </w:rPr>
        <w:t xml:space="preserve"> </w:t>
      </w:r>
      <w:r>
        <w:rPr>
          <w:color w:val="3D3C3D"/>
        </w:rPr>
        <w:t>декабря</w:t>
      </w:r>
      <w:r>
        <w:rPr>
          <w:color w:val="3D3C3D"/>
          <w:spacing w:val="-14"/>
        </w:rPr>
        <w:t xml:space="preserve"> </w:t>
      </w:r>
      <w:r>
        <w:rPr>
          <w:color w:val="3D3C3D"/>
        </w:rPr>
        <w:t>1943</w:t>
      </w:r>
      <w:r>
        <w:rPr>
          <w:color w:val="3D3C3D"/>
          <w:spacing w:val="-9"/>
        </w:rPr>
        <w:t xml:space="preserve"> </w:t>
      </w:r>
      <w:r>
        <w:rPr>
          <w:color w:val="3D3C3D"/>
        </w:rPr>
        <w:t>г. Совершенно</w:t>
      </w:r>
      <w:r>
        <w:rPr>
          <w:color w:val="3D3C3D"/>
          <w:spacing w:val="-7"/>
        </w:rPr>
        <w:t xml:space="preserve"> </w:t>
      </w:r>
      <w:r>
        <w:rPr>
          <w:color w:val="3D3C3D"/>
          <w:spacing w:val="-2"/>
        </w:rPr>
        <w:t>секретно</w:t>
      </w:r>
    </w:p>
    <w:p w:rsidR="000A5269" w:rsidRDefault="00B43DD3">
      <w:pPr>
        <w:pStyle w:val="a3"/>
        <w:spacing w:before="312" w:line="321" w:lineRule="exact"/>
        <w:ind w:right="42"/>
        <w:jc w:val="center"/>
      </w:pPr>
      <w:r>
        <w:rPr>
          <w:color w:val="3D3C3D"/>
          <w:spacing w:val="52"/>
          <w:u w:val="single" w:color="3D3C3D"/>
        </w:rPr>
        <w:t xml:space="preserve">ШТАТЫ </w:t>
      </w:r>
    </w:p>
    <w:p w:rsidR="000A5269" w:rsidRDefault="00B43DD3">
      <w:pPr>
        <w:pStyle w:val="a3"/>
        <w:ind w:left="240" w:right="631" w:firstLine="282"/>
      </w:pPr>
      <w:r>
        <w:rPr>
          <w:color w:val="3D3C3D"/>
        </w:rPr>
        <w:t>На 1 августа 1943 г.</w:t>
      </w:r>
      <w:r>
        <w:rPr>
          <w:color w:val="3D3C3D"/>
          <w:spacing w:val="-1"/>
        </w:rPr>
        <w:t xml:space="preserve"> </w:t>
      </w:r>
      <w:r>
        <w:rPr>
          <w:color w:val="3D3C3D"/>
        </w:rPr>
        <w:t>штат личного состава управления милиции по области составлял – 802 чел., из них по аппарату областного управления – 95 чел., по Кургану – 49 чел.</w:t>
      </w:r>
    </w:p>
    <w:p w:rsidR="000A5269" w:rsidRDefault="00B43DD3">
      <w:pPr>
        <w:pStyle w:val="a3"/>
        <w:ind w:left="240" w:right="631" w:firstLine="282"/>
      </w:pPr>
      <w:r>
        <w:rPr>
          <w:color w:val="3D3C3D"/>
        </w:rPr>
        <w:t>В соответствии с решением Обкома ВКП(б) от 7/IX-43 г., НКВД СССР своим Приказом разрешило</w:t>
      </w:r>
      <w:r>
        <w:rPr>
          <w:color w:val="3D3C3D"/>
          <w:vertAlign w:val="superscript"/>
        </w:rPr>
        <w:t>610</w:t>
      </w:r>
      <w:r>
        <w:rPr>
          <w:color w:val="3D3C3D"/>
        </w:rPr>
        <w:t xml:space="preserve"> в г. Кургане организовать вместо 1 горотд[еления] милиции три и этим увеличило аппарат милиции по городу Кургану вместо 49 до 81 чел., и за счет местных средств РУД</w:t>
      </w:r>
      <w:r>
        <w:rPr>
          <w:color w:val="48484A"/>
        </w:rPr>
        <w:t>а 9 чел.</w:t>
      </w:r>
    </w:p>
    <w:p w:rsidR="000A5269" w:rsidRDefault="00B43DD3">
      <w:pPr>
        <w:pStyle w:val="a3"/>
        <w:ind w:left="241" w:right="628" w:firstLine="282"/>
      </w:pPr>
      <w:r>
        <w:rPr>
          <w:color w:val="3D3C3D"/>
        </w:rPr>
        <w:t>По Шадринскому р[айо]ну организовано РО НКВД, таким образом, на 1/XII-43 г. штат составляет 851 единицу, из них облуправление 95 чел. и 3 горотделениям</w:t>
      </w:r>
      <w:r>
        <w:rPr>
          <w:color w:val="3D3C3D"/>
          <w:vertAlign w:val="superscript"/>
        </w:rPr>
        <w:t>611</w:t>
      </w:r>
      <w:r>
        <w:rPr>
          <w:color w:val="3D3C3D"/>
        </w:rPr>
        <w:t xml:space="preserve"> милиции 81 чел.</w:t>
      </w:r>
    </w:p>
    <w:p w:rsidR="000A5269" w:rsidRDefault="00B43DD3">
      <w:pPr>
        <w:pStyle w:val="a3"/>
        <w:ind w:left="240" w:right="627" w:firstLine="282"/>
      </w:pPr>
      <w:r>
        <w:rPr>
          <w:color w:val="3D3C3D"/>
        </w:rPr>
        <w:t>На 1/XII-43 года по аппарату областного управления милиции некомплект 14 чел., из них оперативно-руководящего состава 4 чел., т. е. нет 1 зам. начальника отдела ОБХСС и 3-х начальников отделений. Из 113 чел. строевого состава ведомственных подразделений некомплект рядового состава 23 чел. По 3 горотделениям милиции некомплект 22 чел.</w:t>
      </w:r>
    </w:p>
    <w:p w:rsidR="000A5269" w:rsidRDefault="00B43DD3">
      <w:pPr>
        <w:pStyle w:val="a3"/>
        <w:ind w:left="241" w:right="630" w:firstLine="282"/>
      </w:pPr>
      <w:r>
        <w:rPr>
          <w:color w:val="3D3C3D"/>
        </w:rPr>
        <w:t>Таким образом, по Курганской области по штатной положенности должно быть</w:t>
      </w:r>
      <w:r>
        <w:rPr>
          <w:color w:val="3D3C3D"/>
          <w:spacing w:val="7"/>
        </w:rPr>
        <w:t xml:space="preserve"> </w:t>
      </w:r>
      <w:r>
        <w:rPr>
          <w:color w:val="3D3C3D"/>
        </w:rPr>
        <w:t>851</w:t>
      </w:r>
      <w:r>
        <w:rPr>
          <w:color w:val="3D3C3D"/>
          <w:vertAlign w:val="superscript"/>
        </w:rPr>
        <w:t>612</w:t>
      </w:r>
      <w:r>
        <w:rPr>
          <w:color w:val="3D3C3D"/>
          <w:spacing w:val="11"/>
        </w:rPr>
        <w:t xml:space="preserve"> </w:t>
      </w:r>
      <w:r>
        <w:rPr>
          <w:color w:val="3D3C3D"/>
        </w:rPr>
        <w:t>чел.,</w:t>
      </w:r>
      <w:r>
        <w:rPr>
          <w:color w:val="3D3C3D"/>
          <w:spacing w:val="11"/>
        </w:rPr>
        <w:t xml:space="preserve"> </w:t>
      </w:r>
      <w:r>
        <w:rPr>
          <w:color w:val="3D3C3D"/>
        </w:rPr>
        <w:t>по</w:t>
      </w:r>
      <w:r>
        <w:rPr>
          <w:color w:val="3D3C3D"/>
          <w:spacing w:val="11"/>
        </w:rPr>
        <w:t xml:space="preserve"> </w:t>
      </w:r>
      <w:r>
        <w:rPr>
          <w:color w:val="3D3C3D"/>
        </w:rPr>
        <w:t>списку</w:t>
      </w:r>
      <w:r>
        <w:rPr>
          <w:color w:val="3D3C3D"/>
          <w:spacing w:val="8"/>
        </w:rPr>
        <w:t xml:space="preserve"> </w:t>
      </w:r>
      <w:r>
        <w:rPr>
          <w:color w:val="3D3C3D"/>
        </w:rPr>
        <w:t>значится</w:t>
      </w:r>
      <w:r>
        <w:rPr>
          <w:color w:val="3D3C3D"/>
          <w:spacing w:val="8"/>
        </w:rPr>
        <w:t xml:space="preserve"> </w:t>
      </w:r>
      <w:r>
        <w:rPr>
          <w:color w:val="3D3C3D"/>
        </w:rPr>
        <w:t>на</w:t>
      </w:r>
      <w:r>
        <w:rPr>
          <w:color w:val="3D3C3D"/>
          <w:spacing w:val="9"/>
        </w:rPr>
        <w:t xml:space="preserve"> </w:t>
      </w:r>
      <w:r>
        <w:rPr>
          <w:color w:val="3D3C3D"/>
        </w:rPr>
        <w:t>1/XII-43</w:t>
      </w:r>
      <w:r>
        <w:rPr>
          <w:color w:val="3D3C3D"/>
          <w:spacing w:val="11"/>
        </w:rPr>
        <w:t xml:space="preserve"> </w:t>
      </w:r>
      <w:r>
        <w:rPr>
          <w:color w:val="3D3C3D"/>
        </w:rPr>
        <w:t>года</w:t>
      </w:r>
      <w:r>
        <w:rPr>
          <w:color w:val="3D3C3D"/>
          <w:spacing w:val="11"/>
        </w:rPr>
        <w:t xml:space="preserve"> </w:t>
      </w:r>
      <w:r>
        <w:rPr>
          <w:color w:val="3D3C3D"/>
        </w:rPr>
        <w:t>-</w:t>
      </w:r>
      <w:r>
        <w:rPr>
          <w:color w:val="3D3C3D"/>
          <w:spacing w:val="8"/>
        </w:rPr>
        <w:t xml:space="preserve"> </w:t>
      </w:r>
      <w:r>
        <w:rPr>
          <w:color w:val="3D3C3D"/>
        </w:rPr>
        <w:t>*745</w:t>
      </w:r>
      <w:r>
        <w:rPr>
          <w:color w:val="3D3C3D"/>
          <w:spacing w:val="11"/>
        </w:rPr>
        <w:t xml:space="preserve"> </w:t>
      </w:r>
      <w:r>
        <w:rPr>
          <w:color w:val="3D3C3D"/>
        </w:rPr>
        <w:t>чел.,</w:t>
      </w:r>
      <w:r>
        <w:rPr>
          <w:color w:val="3D3C3D"/>
          <w:spacing w:val="11"/>
        </w:rPr>
        <w:t xml:space="preserve"> </w:t>
      </w:r>
      <w:r>
        <w:rPr>
          <w:color w:val="3D3C3D"/>
          <w:spacing w:val="-2"/>
        </w:rPr>
        <w:t>некомплект</w:t>
      </w:r>
    </w:p>
    <w:p w:rsidR="000A5269" w:rsidRDefault="00B43DD3">
      <w:pPr>
        <w:pStyle w:val="a3"/>
        <w:ind w:left="241" w:right="627"/>
      </w:pPr>
      <w:r>
        <w:rPr>
          <w:color w:val="3D3C3D"/>
        </w:rPr>
        <w:t>106 чел*</w:t>
      </w:r>
      <w:r>
        <w:rPr>
          <w:color w:val="3D3C3D"/>
          <w:vertAlign w:val="superscript"/>
        </w:rPr>
        <w:t>613</w:t>
      </w:r>
      <w:r>
        <w:rPr>
          <w:color w:val="3D3C3D"/>
        </w:rPr>
        <w:t>. Общий некомплект по области в среднем составляет 12%, значительный процент некомплекта и текучесть личного состава можно объяснить откомандированием 90 чел. в освобожденные районы. Отсутствием</w:t>
      </w:r>
      <w:r>
        <w:rPr>
          <w:color w:val="3D3C3D"/>
          <w:spacing w:val="-2"/>
        </w:rPr>
        <w:t xml:space="preserve"> </w:t>
      </w:r>
      <w:r>
        <w:rPr>
          <w:color w:val="3D3C3D"/>
        </w:rPr>
        <w:t>базы комплектования</w:t>
      </w:r>
      <w:r>
        <w:rPr>
          <w:color w:val="3D3C3D"/>
          <w:spacing w:val="-2"/>
        </w:rPr>
        <w:t xml:space="preserve"> </w:t>
      </w:r>
      <w:r>
        <w:rPr>
          <w:color w:val="3D3C3D"/>
        </w:rPr>
        <w:t>и</w:t>
      </w:r>
      <w:r>
        <w:rPr>
          <w:color w:val="3D3C3D"/>
          <w:spacing w:val="-4"/>
        </w:rPr>
        <w:t xml:space="preserve"> </w:t>
      </w:r>
      <w:r>
        <w:rPr>
          <w:color w:val="3D3C3D"/>
        </w:rPr>
        <w:t>отсутствием</w:t>
      </w:r>
      <w:r>
        <w:rPr>
          <w:color w:val="3D3C3D"/>
          <w:spacing w:val="-2"/>
        </w:rPr>
        <w:t xml:space="preserve"> </w:t>
      </w:r>
      <w:r>
        <w:rPr>
          <w:color w:val="3D3C3D"/>
        </w:rPr>
        <w:t>общежитий</w:t>
      </w:r>
      <w:r>
        <w:rPr>
          <w:color w:val="3D3C3D"/>
          <w:spacing w:val="-4"/>
        </w:rPr>
        <w:t xml:space="preserve"> </w:t>
      </w:r>
      <w:r>
        <w:rPr>
          <w:color w:val="3D3C3D"/>
        </w:rPr>
        <w:t>для</w:t>
      </w:r>
      <w:r>
        <w:rPr>
          <w:color w:val="3D3C3D"/>
          <w:spacing w:val="-1"/>
        </w:rPr>
        <w:t xml:space="preserve"> </w:t>
      </w:r>
      <w:r>
        <w:rPr>
          <w:color w:val="3D3C3D"/>
        </w:rPr>
        <w:t>одиночек</w:t>
      </w:r>
      <w:r>
        <w:rPr>
          <w:color w:val="3D3C3D"/>
          <w:spacing w:val="-3"/>
        </w:rPr>
        <w:t xml:space="preserve"> </w:t>
      </w:r>
      <w:r>
        <w:rPr>
          <w:color w:val="3D3C3D"/>
        </w:rPr>
        <w:t>и квартир для семейных.</w:t>
      </w:r>
    </w:p>
    <w:p w:rsidR="000A5269" w:rsidRDefault="00B43DD3">
      <w:pPr>
        <w:pStyle w:val="a3"/>
        <w:ind w:left="241" w:right="630" w:firstLine="282"/>
      </w:pPr>
      <w:r>
        <w:rPr>
          <w:color w:val="3D3C3D"/>
        </w:rPr>
        <w:t>Принятые</w:t>
      </w:r>
      <w:r>
        <w:rPr>
          <w:color w:val="3D3C3D"/>
          <w:spacing w:val="-5"/>
        </w:rPr>
        <w:t xml:space="preserve"> </w:t>
      </w:r>
      <w:r>
        <w:rPr>
          <w:color w:val="3D3C3D"/>
        </w:rPr>
        <w:t>в</w:t>
      </w:r>
      <w:r>
        <w:rPr>
          <w:color w:val="3D3C3D"/>
          <w:spacing w:val="-8"/>
        </w:rPr>
        <w:t xml:space="preserve"> </w:t>
      </w:r>
      <w:r>
        <w:rPr>
          <w:color w:val="3D3C3D"/>
        </w:rPr>
        <w:t>органы</w:t>
      </w:r>
      <w:r>
        <w:rPr>
          <w:color w:val="3D3C3D"/>
          <w:spacing w:val="-6"/>
        </w:rPr>
        <w:t xml:space="preserve"> </w:t>
      </w:r>
      <w:r>
        <w:rPr>
          <w:color w:val="3D3C3D"/>
        </w:rPr>
        <w:t>милиции</w:t>
      </w:r>
      <w:r>
        <w:rPr>
          <w:color w:val="3D3C3D"/>
          <w:spacing w:val="-4"/>
        </w:rPr>
        <w:t xml:space="preserve"> </w:t>
      </w:r>
      <w:r>
        <w:rPr>
          <w:color w:val="3D3C3D"/>
        </w:rPr>
        <w:t>на</w:t>
      </w:r>
      <w:r>
        <w:rPr>
          <w:color w:val="3D3C3D"/>
          <w:spacing w:val="-5"/>
        </w:rPr>
        <w:t xml:space="preserve"> </w:t>
      </w:r>
      <w:r>
        <w:rPr>
          <w:color w:val="3D3C3D"/>
        </w:rPr>
        <w:t>укомплектование</w:t>
      </w:r>
      <w:r>
        <w:rPr>
          <w:color w:val="3D3C3D"/>
          <w:spacing w:val="-5"/>
        </w:rPr>
        <w:t xml:space="preserve"> </w:t>
      </w:r>
      <w:r>
        <w:rPr>
          <w:color w:val="3D3C3D"/>
        </w:rPr>
        <w:t>в</w:t>
      </w:r>
      <w:r>
        <w:rPr>
          <w:color w:val="3D3C3D"/>
          <w:spacing w:val="-6"/>
        </w:rPr>
        <w:t xml:space="preserve"> </w:t>
      </w:r>
      <w:r>
        <w:rPr>
          <w:color w:val="3D3C3D"/>
        </w:rPr>
        <w:t>большинстве</w:t>
      </w:r>
      <w:r>
        <w:rPr>
          <w:color w:val="3D3C3D"/>
          <w:spacing w:val="-8"/>
        </w:rPr>
        <w:t xml:space="preserve"> </w:t>
      </w:r>
      <w:r>
        <w:rPr>
          <w:color w:val="3D3C3D"/>
        </w:rPr>
        <w:t>инвалиды Отечественной войны, женщины и старые возраста требуют подготовки в специально милицейских вопросах, строевой выправке и привития им элементарных правил, дисциплины, т. к. их неосведомленность отражается</w:t>
      </w:r>
      <w:r>
        <w:rPr>
          <w:color w:val="3D3C3D"/>
          <w:spacing w:val="40"/>
        </w:rPr>
        <w:t xml:space="preserve"> </w:t>
      </w:r>
      <w:r>
        <w:rPr>
          <w:color w:val="3D3C3D"/>
        </w:rPr>
        <w:t>на боеспособности органов милиции.</w:t>
      </w:r>
    </w:p>
    <w:p w:rsidR="000A5269" w:rsidRDefault="00B43DD3">
      <w:pPr>
        <w:pStyle w:val="a3"/>
        <w:ind w:left="241" w:right="626" w:firstLine="282"/>
      </w:pPr>
      <w:r>
        <w:rPr>
          <w:color w:val="3D3C3D"/>
        </w:rPr>
        <w:t>Партийно-комсомольская прослойка среди личного состава по области на 1/XI-43 года состоит из 284 чел. членов и кандидатов ВКП(б), или 38%, комсомольцев 108 чел., или 14%.</w:t>
      </w:r>
    </w:p>
    <w:p w:rsidR="000A5269" w:rsidRDefault="000A5269">
      <w:pPr>
        <w:pStyle w:val="a3"/>
        <w:jc w:val="left"/>
        <w:rPr>
          <w:sz w:val="20"/>
        </w:rPr>
      </w:pPr>
    </w:p>
    <w:p w:rsidR="000A5269" w:rsidRDefault="00B43DD3">
      <w:pPr>
        <w:pStyle w:val="a3"/>
        <w:spacing w:before="190"/>
        <w:jc w:val="left"/>
        <w:rPr>
          <w:sz w:val="20"/>
        </w:rPr>
      </w:pPr>
      <w:r>
        <w:rPr>
          <w:noProof/>
          <w:sz w:val="20"/>
          <w:lang w:eastAsia="ru-RU"/>
        </w:rPr>
        <mc:AlternateContent>
          <mc:Choice Requires="wps">
            <w:drawing>
              <wp:anchor distT="0" distB="0" distL="0" distR="0" simplePos="0" relativeHeight="487702528" behindDoc="1" locked="0" layoutInCell="1" allowOverlap="1" wp14:anchorId="3633C36B" wp14:editId="7ADCBB48">
                <wp:simplePos x="0" y="0"/>
                <wp:positionH relativeFrom="page">
                  <wp:posOffset>692912</wp:posOffset>
                </wp:positionH>
                <wp:positionV relativeFrom="paragraph">
                  <wp:posOffset>282358</wp:posOffset>
                </wp:positionV>
                <wp:extent cx="1824355" cy="9525"/>
                <wp:effectExtent l="0" t="0" r="0" b="0"/>
                <wp:wrapTopAndBottom/>
                <wp:docPr id="239" name="Graphic 23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4355" cy="9525"/>
                        </a:xfrm>
                        <a:custGeom>
                          <a:avLst/>
                          <a:gdLst/>
                          <a:ahLst/>
                          <a:cxnLst/>
                          <a:rect l="l" t="t" r="r" b="b"/>
                          <a:pathLst>
                            <a:path w="1824355" h="9525">
                              <a:moveTo>
                                <a:pt x="1823885" y="0"/>
                              </a:moveTo>
                              <a:lnTo>
                                <a:pt x="0" y="0"/>
                              </a:lnTo>
                              <a:lnTo>
                                <a:pt x="0" y="9118"/>
                              </a:lnTo>
                              <a:lnTo>
                                <a:pt x="1823885" y="9118"/>
                              </a:lnTo>
                              <a:lnTo>
                                <a:pt x="1823885" y="0"/>
                              </a:lnTo>
                              <a:close/>
                            </a:path>
                          </a:pathLst>
                        </a:custGeom>
                        <a:solidFill>
                          <a:srgbClr val="3D3C3D"/>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54.560001pt;margin-top:22.232946pt;width:143.613pt;height:.71796pt;mso-position-horizontal-relative:page;mso-position-vertical-relative:paragraph;z-index:-15613952;mso-wrap-distance-left:0;mso-wrap-distance-right:0" id="docshape213" filled="true" fillcolor="#3d3c3d" stroked="false">
                <v:fill type="solid"/>
                <w10:wrap type="topAndBottom"/>
              </v:rect>
            </w:pict>
          </mc:Fallback>
        </mc:AlternateContent>
      </w:r>
    </w:p>
    <w:p w:rsidR="000A5269" w:rsidRDefault="00B43DD3">
      <w:pPr>
        <w:spacing w:before="94" w:line="276" w:lineRule="exact"/>
        <w:ind w:left="241"/>
        <w:rPr>
          <w:sz w:val="24"/>
        </w:rPr>
      </w:pPr>
      <w:r>
        <w:rPr>
          <w:color w:val="3D3C3D"/>
          <w:sz w:val="24"/>
          <w:vertAlign w:val="superscript"/>
        </w:rPr>
        <w:t>610</w:t>
      </w:r>
      <w:r>
        <w:rPr>
          <w:color w:val="3D3C3D"/>
          <w:spacing w:val="-1"/>
          <w:sz w:val="24"/>
        </w:rPr>
        <w:t xml:space="preserve"> </w:t>
      </w:r>
      <w:r>
        <w:rPr>
          <w:color w:val="3D3C3D"/>
          <w:sz w:val="24"/>
        </w:rPr>
        <w:t>Так</w:t>
      </w:r>
      <w:r>
        <w:rPr>
          <w:color w:val="3D3C3D"/>
          <w:spacing w:val="-2"/>
          <w:sz w:val="24"/>
        </w:rPr>
        <w:t xml:space="preserve"> </w:t>
      </w:r>
      <w:r>
        <w:rPr>
          <w:color w:val="3D3C3D"/>
          <w:sz w:val="24"/>
        </w:rPr>
        <w:t>в</w:t>
      </w:r>
      <w:r>
        <w:rPr>
          <w:color w:val="3D3C3D"/>
          <w:spacing w:val="-2"/>
          <w:sz w:val="24"/>
        </w:rPr>
        <w:t xml:space="preserve"> документе.</w:t>
      </w:r>
    </w:p>
    <w:p w:rsidR="000A5269" w:rsidRDefault="00B43DD3">
      <w:pPr>
        <w:spacing w:line="275" w:lineRule="exact"/>
        <w:ind w:left="241"/>
        <w:rPr>
          <w:sz w:val="24"/>
        </w:rPr>
      </w:pPr>
      <w:r>
        <w:rPr>
          <w:color w:val="3D3C3D"/>
          <w:sz w:val="24"/>
          <w:vertAlign w:val="superscript"/>
        </w:rPr>
        <w:t>611</w:t>
      </w:r>
      <w:r>
        <w:rPr>
          <w:color w:val="3D3C3D"/>
          <w:spacing w:val="-1"/>
          <w:sz w:val="24"/>
        </w:rPr>
        <w:t xml:space="preserve"> </w:t>
      </w:r>
      <w:r>
        <w:rPr>
          <w:color w:val="3D3C3D"/>
          <w:sz w:val="24"/>
        </w:rPr>
        <w:t>Так</w:t>
      </w:r>
      <w:r>
        <w:rPr>
          <w:color w:val="3D3C3D"/>
          <w:spacing w:val="-2"/>
          <w:sz w:val="24"/>
        </w:rPr>
        <w:t xml:space="preserve"> </w:t>
      </w:r>
      <w:r>
        <w:rPr>
          <w:color w:val="3D3C3D"/>
          <w:sz w:val="24"/>
        </w:rPr>
        <w:t>в</w:t>
      </w:r>
      <w:r>
        <w:rPr>
          <w:color w:val="3D3C3D"/>
          <w:spacing w:val="-2"/>
          <w:sz w:val="24"/>
        </w:rPr>
        <w:t xml:space="preserve"> документе.</w:t>
      </w:r>
    </w:p>
    <w:p w:rsidR="000A5269" w:rsidRDefault="00B43DD3">
      <w:pPr>
        <w:spacing w:line="275" w:lineRule="exact"/>
        <w:ind w:left="241"/>
        <w:rPr>
          <w:sz w:val="24"/>
        </w:rPr>
      </w:pPr>
      <w:r>
        <w:rPr>
          <w:color w:val="3D3C3D"/>
          <w:sz w:val="24"/>
          <w:vertAlign w:val="superscript"/>
        </w:rPr>
        <w:t>612</w:t>
      </w:r>
      <w:r>
        <w:rPr>
          <w:color w:val="3D3C3D"/>
          <w:spacing w:val="-9"/>
          <w:sz w:val="24"/>
        </w:rPr>
        <w:t xml:space="preserve"> </w:t>
      </w:r>
      <w:r>
        <w:rPr>
          <w:color w:val="3D3C3D"/>
          <w:sz w:val="24"/>
        </w:rPr>
        <w:t>Подчеркнуто</w:t>
      </w:r>
      <w:r>
        <w:rPr>
          <w:color w:val="3D3C3D"/>
          <w:spacing w:val="-11"/>
          <w:sz w:val="24"/>
        </w:rPr>
        <w:t xml:space="preserve"> </w:t>
      </w:r>
      <w:r>
        <w:rPr>
          <w:color w:val="3D3C3D"/>
          <w:sz w:val="24"/>
        </w:rPr>
        <w:t>зеленым</w:t>
      </w:r>
      <w:r>
        <w:rPr>
          <w:color w:val="3D3C3D"/>
          <w:spacing w:val="-10"/>
          <w:sz w:val="24"/>
        </w:rPr>
        <w:t xml:space="preserve"> </w:t>
      </w:r>
      <w:r>
        <w:rPr>
          <w:color w:val="3D3C3D"/>
          <w:spacing w:val="-2"/>
          <w:sz w:val="24"/>
        </w:rPr>
        <w:t>карандашом.</w:t>
      </w:r>
    </w:p>
    <w:p w:rsidR="000A5269" w:rsidRDefault="00B43DD3">
      <w:pPr>
        <w:spacing w:line="276" w:lineRule="exact"/>
        <w:ind w:left="241"/>
        <w:rPr>
          <w:sz w:val="24"/>
        </w:rPr>
      </w:pPr>
      <w:r>
        <w:rPr>
          <w:color w:val="3D3C3D"/>
          <w:sz w:val="24"/>
          <w:vertAlign w:val="superscript"/>
        </w:rPr>
        <w:t>613</w:t>
      </w:r>
      <w:r>
        <w:rPr>
          <w:color w:val="3D3C3D"/>
          <w:spacing w:val="-9"/>
          <w:sz w:val="24"/>
        </w:rPr>
        <w:t xml:space="preserve"> </w:t>
      </w:r>
      <w:r>
        <w:rPr>
          <w:color w:val="3D3C3D"/>
          <w:sz w:val="24"/>
        </w:rPr>
        <w:t>Подчеркнуто</w:t>
      </w:r>
      <w:r>
        <w:rPr>
          <w:color w:val="3D3C3D"/>
          <w:spacing w:val="-11"/>
          <w:sz w:val="24"/>
        </w:rPr>
        <w:t xml:space="preserve"> </w:t>
      </w:r>
      <w:r>
        <w:rPr>
          <w:color w:val="3D3C3D"/>
          <w:sz w:val="24"/>
        </w:rPr>
        <w:t>зеленым</w:t>
      </w:r>
      <w:r>
        <w:rPr>
          <w:color w:val="3D3C3D"/>
          <w:spacing w:val="-10"/>
          <w:sz w:val="24"/>
        </w:rPr>
        <w:t xml:space="preserve"> </w:t>
      </w:r>
      <w:r>
        <w:rPr>
          <w:color w:val="3D3C3D"/>
          <w:spacing w:val="-2"/>
          <w:sz w:val="24"/>
        </w:rPr>
        <w:t>карандашом.</w:t>
      </w:r>
    </w:p>
    <w:p w:rsidR="000A5269" w:rsidRDefault="000A5269">
      <w:pPr>
        <w:spacing w:line="276" w:lineRule="exact"/>
        <w:rPr>
          <w:sz w:val="24"/>
        </w:rPr>
        <w:sectPr w:rsidR="000A5269">
          <w:pgSz w:w="11910" w:h="16840"/>
          <w:pgMar w:top="1080" w:right="850" w:bottom="1180" w:left="850" w:header="0" w:footer="985" w:gutter="0"/>
          <w:cols w:space="720"/>
        </w:sectPr>
      </w:pPr>
    </w:p>
    <w:p w:rsidR="000A5269" w:rsidRDefault="00B43DD3">
      <w:pPr>
        <w:pStyle w:val="a3"/>
        <w:spacing w:before="60"/>
        <w:ind w:left="642" w:right="226" w:firstLine="282"/>
      </w:pPr>
      <w:r>
        <w:rPr>
          <w:color w:val="3D3C3D"/>
        </w:rPr>
        <w:lastRenderedPageBreak/>
        <w:t>Политико-моральное состояние личного состава милиции Курганской области в основном здоровое. Однако в политико-моральном отношении среди состава есть много случаев аморальных и должностных преступлений. По данным районов, с *июля по сентябрь м[еся]ц 1943*</w:t>
      </w:r>
      <w:r>
        <w:rPr>
          <w:color w:val="3D3C3D"/>
          <w:vertAlign w:val="superscript"/>
        </w:rPr>
        <w:t>614</w:t>
      </w:r>
      <w:r>
        <w:rPr>
          <w:color w:val="3D3C3D"/>
        </w:rPr>
        <w:t xml:space="preserve"> г. было подвергнуто дисциплинарным взысканиям *37 чел. *</w:t>
      </w:r>
      <w:r>
        <w:rPr>
          <w:color w:val="3D3C3D"/>
          <w:vertAlign w:val="superscript"/>
        </w:rPr>
        <w:t>615</w:t>
      </w:r>
      <w:r>
        <w:rPr>
          <w:color w:val="3D3C3D"/>
        </w:rPr>
        <w:t xml:space="preserve"> и отдано под суд военного трибунала *4 чел.,*</w:t>
      </w:r>
      <w:r>
        <w:rPr>
          <w:color w:val="3D3C3D"/>
          <w:vertAlign w:val="superscript"/>
        </w:rPr>
        <w:t>616</w:t>
      </w:r>
      <w:r>
        <w:rPr>
          <w:color w:val="3D3C3D"/>
        </w:rPr>
        <w:t xml:space="preserve"> каковые и осуждены к разным срокам лишения свободы. *С октября по 1/XII-43 г. *</w:t>
      </w:r>
      <w:r>
        <w:rPr>
          <w:color w:val="3D3C3D"/>
          <w:vertAlign w:val="superscript"/>
        </w:rPr>
        <w:t>617</w:t>
      </w:r>
      <w:r>
        <w:rPr>
          <w:color w:val="3D3C3D"/>
        </w:rPr>
        <w:t xml:space="preserve"> привлечено личного состава за служебные проступки и нарушения *27 чел.,*</w:t>
      </w:r>
      <w:r>
        <w:rPr>
          <w:color w:val="3D3C3D"/>
          <w:vertAlign w:val="superscript"/>
        </w:rPr>
        <w:t>618</w:t>
      </w:r>
      <w:r>
        <w:rPr>
          <w:color w:val="3D3C3D"/>
        </w:rPr>
        <w:t xml:space="preserve"> из них объявлено выговоров - 9</w:t>
      </w:r>
      <w:r>
        <w:rPr>
          <w:color w:val="3D3C3D"/>
          <w:vertAlign w:val="superscript"/>
        </w:rPr>
        <w:t>619</w:t>
      </w:r>
      <w:r>
        <w:rPr>
          <w:color w:val="3D3C3D"/>
        </w:rPr>
        <w:t>.,подвергнуто аресту</w:t>
      </w:r>
      <w:r>
        <w:rPr>
          <w:color w:val="3D3C3D"/>
          <w:spacing w:val="-2"/>
        </w:rPr>
        <w:t xml:space="preserve"> </w:t>
      </w:r>
      <w:r>
        <w:rPr>
          <w:color w:val="3D3C3D"/>
        </w:rPr>
        <w:t>13</w:t>
      </w:r>
      <w:r>
        <w:rPr>
          <w:color w:val="3D3C3D"/>
          <w:vertAlign w:val="superscript"/>
        </w:rPr>
        <w:t>620</w:t>
      </w:r>
      <w:r>
        <w:rPr>
          <w:color w:val="3D3C3D"/>
        </w:rPr>
        <w:t>, уволено из</w:t>
      </w:r>
      <w:r>
        <w:rPr>
          <w:color w:val="3D3C3D"/>
          <w:spacing w:val="-1"/>
        </w:rPr>
        <w:t xml:space="preserve"> </w:t>
      </w:r>
      <w:r>
        <w:rPr>
          <w:color w:val="3D3C3D"/>
        </w:rPr>
        <w:t>органов милиции</w:t>
      </w:r>
      <w:r>
        <w:rPr>
          <w:color w:val="3D3C3D"/>
          <w:spacing w:val="-1"/>
        </w:rPr>
        <w:t xml:space="preserve"> </w:t>
      </w:r>
      <w:r>
        <w:rPr>
          <w:color w:val="3D3C3D"/>
        </w:rPr>
        <w:t>1</w:t>
      </w:r>
      <w:r>
        <w:rPr>
          <w:color w:val="3D3C3D"/>
          <w:vertAlign w:val="superscript"/>
        </w:rPr>
        <w:t>621</w:t>
      </w:r>
      <w:r>
        <w:rPr>
          <w:color w:val="3D3C3D"/>
        </w:rPr>
        <w:t xml:space="preserve"> и осуждено</w:t>
      </w:r>
      <w:r>
        <w:rPr>
          <w:color w:val="3D3C3D"/>
          <w:spacing w:val="16"/>
        </w:rPr>
        <w:t xml:space="preserve"> </w:t>
      </w:r>
      <w:r>
        <w:rPr>
          <w:color w:val="3D3C3D"/>
        </w:rPr>
        <w:t>Военным</w:t>
      </w:r>
      <w:r>
        <w:rPr>
          <w:color w:val="3D3C3D"/>
          <w:spacing w:val="14"/>
        </w:rPr>
        <w:t xml:space="preserve"> </w:t>
      </w:r>
      <w:r>
        <w:rPr>
          <w:color w:val="3D3C3D"/>
        </w:rPr>
        <w:t>трибуналом</w:t>
      </w:r>
      <w:r>
        <w:rPr>
          <w:color w:val="3D3C3D"/>
          <w:spacing w:val="16"/>
        </w:rPr>
        <w:t xml:space="preserve"> </w:t>
      </w:r>
      <w:r>
        <w:rPr>
          <w:color w:val="3D3C3D"/>
        </w:rPr>
        <w:t>за</w:t>
      </w:r>
      <w:r>
        <w:rPr>
          <w:color w:val="3D3C3D"/>
          <w:spacing w:val="16"/>
        </w:rPr>
        <w:t xml:space="preserve"> </w:t>
      </w:r>
      <w:r>
        <w:rPr>
          <w:color w:val="3D3C3D"/>
        </w:rPr>
        <w:t>разные</w:t>
      </w:r>
      <w:r>
        <w:rPr>
          <w:color w:val="3D3C3D"/>
          <w:spacing w:val="15"/>
        </w:rPr>
        <w:t xml:space="preserve"> </w:t>
      </w:r>
      <w:r>
        <w:rPr>
          <w:color w:val="3D3C3D"/>
        </w:rPr>
        <w:t>служебные</w:t>
      </w:r>
      <w:r>
        <w:rPr>
          <w:color w:val="3D3C3D"/>
          <w:spacing w:val="16"/>
        </w:rPr>
        <w:t xml:space="preserve"> </w:t>
      </w:r>
      <w:r>
        <w:rPr>
          <w:color w:val="3D3C3D"/>
        </w:rPr>
        <w:t>преступления</w:t>
      </w:r>
      <w:r>
        <w:rPr>
          <w:color w:val="3D3C3D"/>
          <w:spacing w:val="16"/>
        </w:rPr>
        <w:t xml:space="preserve"> </w:t>
      </w:r>
      <w:r>
        <w:rPr>
          <w:color w:val="3D3C3D"/>
        </w:rPr>
        <w:t>5</w:t>
      </w:r>
      <w:r>
        <w:rPr>
          <w:color w:val="3D3C3D"/>
          <w:vertAlign w:val="superscript"/>
        </w:rPr>
        <w:t>622</w:t>
      </w:r>
      <w:r>
        <w:rPr>
          <w:color w:val="3D3C3D"/>
          <w:spacing w:val="18"/>
        </w:rPr>
        <w:t xml:space="preserve"> </w:t>
      </w:r>
      <w:r>
        <w:rPr>
          <w:color w:val="3D3C3D"/>
          <w:spacing w:val="-4"/>
        </w:rPr>
        <w:t>чел.</w:t>
      </w:r>
    </w:p>
    <w:p w:rsidR="000A5269" w:rsidRDefault="00B43DD3">
      <w:pPr>
        <w:pStyle w:val="a3"/>
        <w:ind w:left="641" w:right="226"/>
      </w:pPr>
      <w:r>
        <w:rPr>
          <w:color w:val="3D3C3D"/>
        </w:rPr>
        <w:t>*Большое количество привлеченных к ответственности объясняется недостаточной политико-воспитательной работой среди личного состава*</w:t>
      </w:r>
      <w:r>
        <w:rPr>
          <w:color w:val="3D3C3D"/>
          <w:vertAlign w:val="superscript"/>
        </w:rPr>
        <w:t>623</w:t>
      </w:r>
      <w:r>
        <w:rPr>
          <w:color w:val="3D3C3D"/>
        </w:rPr>
        <w:t>, особенно среди вновь принятых, и несвоевременная спецпроверка</w:t>
      </w:r>
      <w:r>
        <w:rPr>
          <w:color w:val="3D3C3D"/>
          <w:vertAlign w:val="superscript"/>
        </w:rPr>
        <w:t>624</w:t>
      </w:r>
      <w:r>
        <w:rPr>
          <w:color w:val="3D3C3D"/>
        </w:rPr>
        <w:t xml:space="preserve"> вновь принятого контингента, что приводит к фактам *принятия на работу лиц, находящихся в дезертирстве из Красной армии*</w:t>
      </w:r>
      <w:r>
        <w:rPr>
          <w:color w:val="3D3C3D"/>
          <w:vertAlign w:val="superscript"/>
        </w:rPr>
        <w:t>625</w:t>
      </w:r>
      <w:r>
        <w:rPr>
          <w:color w:val="3D3C3D"/>
        </w:rPr>
        <w:t>, оборонной промышленности</w:t>
      </w:r>
      <w:r>
        <w:rPr>
          <w:color w:val="3D3C3D"/>
          <w:spacing w:val="73"/>
        </w:rPr>
        <w:t xml:space="preserve"> </w:t>
      </w:r>
      <w:r>
        <w:rPr>
          <w:color w:val="3D3C3D"/>
        </w:rPr>
        <w:t>и</w:t>
      </w:r>
      <w:r>
        <w:rPr>
          <w:color w:val="3D3C3D"/>
          <w:spacing w:val="73"/>
        </w:rPr>
        <w:t xml:space="preserve"> </w:t>
      </w:r>
      <w:r>
        <w:rPr>
          <w:color w:val="3D3C3D"/>
        </w:rPr>
        <w:t>др.,</w:t>
      </w:r>
      <w:r>
        <w:rPr>
          <w:color w:val="3D3C3D"/>
          <w:spacing w:val="74"/>
        </w:rPr>
        <w:t xml:space="preserve"> </w:t>
      </w:r>
      <w:r>
        <w:rPr>
          <w:color w:val="3D3C3D"/>
        </w:rPr>
        <w:t>имеющих</w:t>
      </w:r>
      <w:r>
        <w:rPr>
          <w:color w:val="3D3C3D"/>
          <w:spacing w:val="75"/>
        </w:rPr>
        <w:t xml:space="preserve"> </w:t>
      </w:r>
      <w:r>
        <w:rPr>
          <w:color w:val="3D3C3D"/>
        </w:rPr>
        <w:t>компрометирующие</w:t>
      </w:r>
      <w:r>
        <w:rPr>
          <w:color w:val="3D3C3D"/>
          <w:spacing w:val="75"/>
        </w:rPr>
        <w:t xml:space="preserve"> </w:t>
      </w:r>
      <w:r>
        <w:rPr>
          <w:color w:val="3D3C3D"/>
        </w:rPr>
        <w:t>данные</w:t>
      </w:r>
      <w:r>
        <w:rPr>
          <w:color w:val="3D3C3D"/>
          <w:spacing w:val="40"/>
        </w:rPr>
        <w:t xml:space="preserve"> </w:t>
      </w:r>
      <w:r>
        <w:rPr>
          <w:color w:val="3D3C3D"/>
        </w:rPr>
        <w:t>(арестован</w:t>
      </w:r>
    </w:p>
    <w:p w:rsidR="000A5269" w:rsidRDefault="00B43DD3">
      <w:pPr>
        <w:pStyle w:val="a3"/>
        <w:ind w:left="642" w:right="226"/>
      </w:pPr>
      <w:r>
        <w:rPr>
          <w:color w:val="3D3C3D"/>
        </w:rPr>
        <w:t>*политрук особого взвода как дезертир оборонного производства*</w:t>
      </w:r>
      <w:r>
        <w:rPr>
          <w:color w:val="3D3C3D"/>
          <w:vertAlign w:val="superscript"/>
        </w:rPr>
        <w:t>626</w:t>
      </w:r>
      <w:r>
        <w:rPr>
          <w:color w:val="3D3C3D"/>
        </w:rPr>
        <w:t>). Указом Президиума Верховного Совета СССР от 20 сентября 1943 г. 5 человек работников милиции Курганской области за организацию охраны общественного порядка в период Отечественной войны награждены орденами и медалями. Ряду работников за умелое выполнение служебно- оперативных мероприятий Приказом Начальника УНКВД объявлена благодарность и другие поощрения.</w:t>
      </w:r>
    </w:p>
    <w:p w:rsidR="000A5269" w:rsidRDefault="000A5269">
      <w:pPr>
        <w:pStyle w:val="a3"/>
        <w:jc w:val="left"/>
        <w:rPr>
          <w:sz w:val="20"/>
        </w:rPr>
      </w:pPr>
    </w:p>
    <w:p w:rsidR="000A5269" w:rsidRDefault="000A5269">
      <w:pPr>
        <w:pStyle w:val="a3"/>
        <w:jc w:val="left"/>
        <w:rPr>
          <w:sz w:val="20"/>
        </w:rPr>
      </w:pPr>
    </w:p>
    <w:p w:rsidR="000A5269" w:rsidRDefault="000A5269">
      <w:pPr>
        <w:pStyle w:val="a3"/>
        <w:jc w:val="left"/>
        <w:rPr>
          <w:sz w:val="20"/>
        </w:rPr>
      </w:pPr>
    </w:p>
    <w:p w:rsidR="000A5269" w:rsidRDefault="000A5269">
      <w:pPr>
        <w:pStyle w:val="a3"/>
        <w:jc w:val="left"/>
        <w:rPr>
          <w:sz w:val="20"/>
        </w:rPr>
      </w:pPr>
    </w:p>
    <w:p w:rsidR="000A5269" w:rsidRDefault="000A5269">
      <w:pPr>
        <w:pStyle w:val="a3"/>
        <w:jc w:val="left"/>
        <w:rPr>
          <w:sz w:val="20"/>
        </w:rPr>
      </w:pPr>
    </w:p>
    <w:p w:rsidR="000A5269" w:rsidRDefault="000A5269">
      <w:pPr>
        <w:pStyle w:val="a3"/>
        <w:jc w:val="left"/>
        <w:rPr>
          <w:sz w:val="20"/>
        </w:rPr>
      </w:pPr>
    </w:p>
    <w:p w:rsidR="000A5269" w:rsidRDefault="000A5269">
      <w:pPr>
        <w:pStyle w:val="a3"/>
        <w:jc w:val="left"/>
        <w:rPr>
          <w:sz w:val="20"/>
        </w:rPr>
      </w:pPr>
    </w:p>
    <w:p w:rsidR="000A5269" w:rsidRDefault="000A5269">
      <w:pPr>
        <w:pStyle w:val="a3"/>
        <w:jc w:val="left"/>
        <w:rPr>
          <w:sz w:val="20"/>
        </w:rPr>
      </w:pPr>
    </w:p>
    <w:p w:rsidR="000A5269" w:rsidRDefault="000A5269">
      <w:pPr>
        <w:pStyle w:val="a3"/>
        <w:jc w:val="left"/>
        <w:rPr>
          <w:sz w:val="20"/>
        </w:rPr>
      </w:pPr>
    </w:p>
    <w:p w:rsidR="000A5269" w:rsidRDefault="000A5269">
      <w:pPr>
        <w:pStyle w:val="a3"/>
        <w:jc w:val="left"/>
        <w:rPr>
          <w:sz w:val="20"/>
        </w:rPr>
      </w:pPr>
    </w:p>
    <w:p w:rsidR="000A5269" w:rsidRDefault="000A5269">
      <w:pPr>
        <w:pStyle w:val="a3"/>
        <w:jc w:val="left"/>
        <w:rPr>
          <w:sz w:val="20"/>
        </w:rPr>
      </w:pPr>
    </w:p>
    <w:p w:rsidR="000A5269" w:rsidRDefault="000A5269">
      <w:pPr>
        <w:pStyle w:val="a3"/>
        <w:jc w:val="left"/>
        <w:rPr>
          <w:sz w:val="20"/>
        </w:rPr>
      </w:pPr>
    </w:p>
    <w:p w:rsidR="000A5269" w:rsidRDefault="000A5269">
      <w:pPr>
        <w:pStyle w:val="a3"/>
        <w:jc w:val="left"/>
        <w:rPr>
          <w:sz w:val="20"/>
        </w:rPr>
      </w:pPr>
    </w:p>
    <w:p w:rsidR="000A5269" w:rsidRDefault="00B43DD3">
      <w:pPr>
        <w:pStyle w:val="a3"/>
        <w:spacing w:before="98"/>
        <w:jc w:val="left"/>
        <w:rPr>
          <w:sz w:val="20"/>
        </w:rPr>
      </w:pPr>
      <w:r>
        <w:rPr>
          <w:noProof/>
          <w:sz w:val="20"/>
          <w:lang w:eastAsia="ru-RU"/>
        </w:rPr>
        <mc:AlternateContent>
          <mc:Choice Requires="wps">
            <w:drawing>
              <wp:anchor distT="0" distB="0" distL="0" distR="0" simplePos="0" relativeHeight="487703040" behindDoc="1" locked="0" layoutInCell="1" allowOverlap="1" wp14:anchorId="0109AA14" wp14:editId="6ACE6A8D">
                <wp:simplePos x="0" y="0"/>
                <wp:positionH relativeFrom="page">
                  <wp:posOffset>947585</wp:posOffset>
                </wp:positionH>
                <wp:positionV relativeFrom="paragraph">
                  <wp:posOffset>223763</wp:posOffset>
                </wp:positionV>
                <wp:extent cx="1824355" cy="9525"/>
                <wp:effectExtent l="0" t="0" r="0" b="0"/>
                <wp:wrapTopAndBottom/>
                <wp:docPr id="240" name="Graphic 24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4355" cy="9525"/>
                        </a:xfrm>
                        <a:custGeom>
                          <a:avLst/>
                          <a:gdLst/>
                          <a:ahLst/>
                          <a:cxnLst/>
                          <a:rect l="l" t="t" r="r" b="b"/>
                          <a:pathLst>
                            <a:path w="1824355" h="9525">
                              <a:moveTo>
                                <a:pt x="1823885" y="0"/>
                              </a:moveTo>
                              <a:lnTo>
                                <a:pt x="0" y="0"/>
                              </a:lnTo>
                              <a:lnTo>
                                <a:pt x="0" y="9118"/>
                              </a:lnTo>
                              <a:lnTo>
                                <a:pt x="1823885" y="9118"/>
                              </a:lnTo>
                              <a:lnTo>
                                <a:pt x="1823885" y="0"/>
                              </a:lnTo>
                              <a:close/>
                            </a:path>
                          </a:pathLst>
                        </a:custGeom>
                        <a:solidFill>
                          <a:srgbClr val="3D3C3D"/>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74.612999pt;margin-top:17.619141pt;width:143.613pt;height:.718pt;mso-position-horizontal-relative:page;mso-position-vertical-relative:paragraph;z-index:-15613440;mso-wrap-distance-left:0;mso-wrap-distance-right:0" id="docshape214" filled="true" fillcolor="#3d3c3d" stroked="false">
                <v:fill type="solid"/>
                <w10:wrap type="topAndBottom"/>
              </v:rect>
            </w:pict>
          </mc:Fallback>
        </mc:AlternateContent>
      </w:r>
    </w:p>
    <w:p w:rsidR="000A5269" w:rsidRDefault="00B43DD3">
      <w:pPr>
        <w:spacing w:before="94"/>
        <w:ind w:left="642"/>
        <w:rPr>
          <w:sz w:val="24"/>
        </w:rPr>
      </w:pPr>
      <w:r>
        <w:rPr>
          <w:color w:val="3D3C3D"/>
          <w:sz w:val="24"/>
          <w:vertAlign w:val="superscript"/>
        </w:rPr>
        <w:t>614</w:t>
      </w:r>
      <w:r>
        <w:rPr>
          <w:color w:val="3D3C3D"/>
          <w:spacing w:val="-9"/>
          <w:sz w:val="24"/>
        </w:rPr>
        <w:t xml:space="preserve"> </w:t>
      </w:r>
      <w:r>
        <w:rPr>
          <w:color w:val="3D3C3D"/>
          <w:sz w:val="24"/>
        </w:rPr>
        <w:t>Подчеркнуто</w:t>
      </w:r>
      <w:r>
        <w:rPr>
          <w:color w:val="3D3C3D"/>
          <w:spacing w:val="-11"/>
          <w:sz w:val="24"/>
        </w:rPr>
        <w:t xml:space="preserve"> </w:t>
      </w:r>
      <w:r>
        <w:rPr>
          <w:color w:val="3D3C3D"/>
          <w:sz w:val="24"/>
        </w:rPr>
        <w:t>зеленым</w:t>
      </w:r>
      <w:r>
        <w:rPr>
          <w:color w:val="3D3C3D"/>
          <w:spacing w:val="-10"/>
          <w:sz w:val="24"/>
        </w:rPr>
        <w:t xml:space="preserve"> </w:t>
      </w:r>
      <w:r>
        <w:rPr>
          <w:color w:val="3D3C3D"/>
          <w:spacing w:val="-2"/>
          <w:sz w:val="24"/>
        </w:rPr>
        <w:t>карандашом.</w:t>
      </w:r>
    </w:p>
    <w:p w:rsidR="000A5269" w:rsidRDefault="00B43DD3">
      <w:pPr>
        <w:spacing w:line="275" w:lineRule="exact"/>
        <w:ind w:left="642"/>
        <w:rPr>
          <w:sz w:val="24"/>
        </w:rPr>
      </w:pPr>
      <w:r>
        <w:rPr>
          <w:color w:val="3D3C3D"/>
          <w:sz w:val="24"/>
          <w:vertAlign w:val="superscript"/>
        </w:rPr>
        <w:t>615</w:t>
      </w:r>
      <w:r>
        <w:rPr>
          <w:color w:val="3D3C3D"/>
          <w:spacing w:val="-9"/>
          <w:sz w:val="24"/>
        </w:rPr>
        <w:t xml:space="preserve"> </w:t>
      </w:r>
      <w:r>
        <w:rPr>
          <w:color w:val="3D3C3D"/>
          <w:sz w:val="24"/>
        </w:rPr>
        <w:t>Подчеркнуто</w:t>
      </w:r>
      <w:r>
        <w:rPr>
          <w:color w:val="3D3C3D"/>
          <w:spacing w:val="-11"/>
          <w:sz w:val="24"/>
        </w:rPr>
        <w:t xml:space="preserve"> </w:t>
      </w:r>
      <w:r>
        <w:rPr>
          <w:color w:val="3D3C3D"/>
          <w:sz w:val="24"/>
        </w:rPr>
        <w:t>зеленым</w:t>
      </w:r>
      <w:r>
        <w:rPr>
          <w:color w:val="3D3C3D"/>
          <w:spacing w:val="-10"/>
          <w:sz w:val="24"/>
        </w:rPr>
        <w:t xml:space="preserve"> </w:t>
      </w:r>
      <w:r>
        <w:rPr>
          <w:color w:val="3D3C3D"/>
          <w:spacing w:val="-2"/>
          <w:sz w:val="24"/>
        </w:rPr>
        <w:t>карандашом.</w:t>
      </w:r>
    </w:p>
    <w:p w:rsidR="000A5269" w:rsidRDefault="00B43DD3">
      <w:pPr>
        <w:spacing w:line="275" w:lineRule="exact"/>
        <w:ind w:left="642"/>
        <w:rPr>
          <w:sz w:val="24"/>
        </w:rPr>
      </w:pPr>
      <w:r>
        <w:rPr>
          <w:color w:val="3D3C3D"/>
          <w:sz w:val="24"/>
          <w:vertAlign w:val="superscript"/>
        </w:rPr>
        <w:t>616</w:t>
      </w:r>
      <w:r>
        <w:rPr>
          <w:color w:val="3D3C3D"/>
          <w:spacing w:val="-9"/>
          <w:sz w:val="24"/>
        </w:rPr>
        <w:t xml:space="preserve"> </w:t>
      </w:r>
      <w:r>
        <w:rPr>
          <w:color w:val="3D3C3D"/>
          <w:sz w:val="24"/>
        </w:rPr>
        <w:t>Подчеркнуто</w:t>
      </w:r>
      <w:r>
        <w:rPr>
          <w:color w:val="3D3C3D"/>
          <w:spacing w:val="-11"/>
          <w:sz w:val="24"/>
        </w:rPr>
        <w:t xml:space="preserve"> </w:t>
      </w:r>
      <w:r>
        <w:rPr>
          <w:color w:val="3D3C3D"/>
          <w:sz w:val="24"/>
        </w:rPr>
        <w:t>зеленым</w:t>
      </w:r>
      <w:r>
        <w:rPr>
          <w:color w:val="3D3C3D"/>
          <w:spacing w:val="-10"/>
          <w:sz w:val="24"/>
        </w:rPr>
        <w:t xml:space="preserve"> </w:t>
      </w:r>
      <w:r>
        <w:rPr>
          <w:color w:val="3D3C3D"/>
          <w:spacing w:val="-2"/>
          <w:sz w:val="24"/>
        </w:rPr>
        <w:t>карандашом.</w:t>
      </w:r>
    </w:p>
    <w:p w:rsidR="000A5269" w:rsidRDefault="00B43DD3">
      <w:pPr>
        <w:spacing w:line="275" w:lineRule="exact"/>
        <w:ind w:left="642"/>
        <w:rPr>
          <w:sz w:val="24"/>
        </w:rPr>
      </w:pPr>
      <w:r>
        <w:rPr>
          <w:color w:val="3D3C3D"/>
          <w:sz w:val="24"/>
          <w:vertAlign w:val="superscript"/>
        </w:rPr>
        <w:t>617</w:t>
      </w:r>
      <w:r>
        <w:rPr>
          <w:color w:val="3D3C3D"/>
          <w:spacing w:val="-9"/>
          <w:sz w:val="24"/>
        </w:rPr>
        <w:t xml:space="preserve"> </w:t>
      </w:r>
      <w:r>
        <w:rPr>
          <w:color w:val="3D3C3D"/>
          <w:sz w:val="24"/>
        </w:rPr>
        <w:t>Подчеркнуто</w:t>
      </w:r>
      <w:r>
        <w:rPr>
          <w:color w:val="3D3C3D"/>
          <w:spacing w:val="-11"/>
          <w:sz w:val="24"/>
        </w:rPr>
        <w:t xml:space="preserve"> </w:t>
      </w:r>
      <w:r>
        <w:rPr>
          <w:color w:val="3D3C3D"/>
          <w:sz w:val="24"/>
        </w:rPr>
        <w:t>зеленым</w:t>
      </w:r>
      <w:r>
        <w:rPr>
          <w:color w:val="3D3C3D"/>
          <w:spacing w:val="-10"/>
          <w:sz w:val="24"/>
        </w:rPr>
        <w:t xml:space="preserve"> </w:t>
      </w:r>
      <w:r>
        <w:rPr>
          <w:color w:val="3D3C3D"/>
          <w:spacing w:val="-2"/>
          <w:sz w:val="24"/>
        </w:rPr>
        <w:t>карандашом.</w:t>
      </w:r>
    </w:p>
    <w:p w:rsidR="000A5269" w:rsidRDefault="00B43DD3">
      <w:pPr>
        <w:spacing w:line="275" w:lineRule="exact"/>
        <w:ind w:left="642"/>
        <w:rPr>
          <w:sz w:val="24"/>
        </w:rPr>
      </w:pPr>
      <w:r>
        <w:rPr>
          <w:color w:val="3D3C3D"/>
          <w:sz w:val="24"/>
          <w:vertAlign w:val="superscript"/>
        </w:rPr>
        <w:t>618</w:t>
      </w:r>
      <w:r>
        <w:rPr>
          <w:color w:val="3D3C3D"/>
          <w:spacing w:val="-9"/>
          <w:sz w:val="24"/>
        </w:rPr>
        <w:t xml:space="preserve"> </w:t>
      </w:r>
      <w:r>
        <w:rPr>
          <w:color w:val="3D3C3D"/>
          <w:sz w:val="24"/>
        </w:rPr>
        <w:t>Подчеркнуто</w:t>
      </w:r>
      <w:r>
        <w:rPr>
          <w:color w:val="3D3C3D"/>
          <w:spacing w:val="-11"/>
          <w:sz w:val="24"/>
        </w:rPr>
        <w:t xml:space="preserve"> </w:t>
      </w:r>
      <w:r>
        <w:rPr>
          <w:color w:val="3D3C3D"/>
          <w:sz w:val="24"/>
        </w:rPr>
        <w:t>зеленым</w:t>
      </w:r>
      <w:r>
        <w:rPr>
          <w:color w:val="3D3C3D"/>
          <w:spacing w:val="-10"/>
          <w:sz w:val="24"/>
        </w:rPr>
        <w:t xml:space="preserve"> </w:t>
      </w:r>
      <w:r>
        <w:rPr>
          <w:color w:val="3D3C3D"/>
          <w:spacing w:val="-2"/>
          <w:sz w:val="24"/>
        </w:rPr>
        <w:t>карандашом.</w:t>
      </w:r>
    </w:p>
    <w:p w:rsidR="000A5269" w:rsidRDefault="00B43DD3">
      <w:pPr>
        <w:spacing w:line="275" w:lineRule="exact"/>
        <w:ind w:left="642"/>
        <w:rPr>
          <w:sz w:val="24"/>
        </w:rPr>
      </w:pPr>
      <w:r>
        <w:rPr>
          <w:color w:val="3D3C3D"/>
          <w:sz w:val="24"/>
          <w:vertAlign w:val="superscript"/>
        </w:rPr>
        <w:t>619</w:t>
      </w:r>
      <w:r>
        <w:rPr>
          <w:color w:val="3D3C3D"/>
          <w:spacing w:val="-9"/>
          <w:sz w:val="24"/>
        </w:rPr>
        <w:t xml:space="preserve"> </w:t>
      </w:r>
      <w:r>
        <w:rPr>
          <w:color w:val="3D3C3D"/>
          <w:sz w:val="24"/>
        </w:rPr>
        <w:t>Подчеркнуто</w:t>
      </w:r>
      <w:r>
        <w:rPr>
          <w:color w:val="3D3C3D"/>
          <w:spacing w:val="-11"/>
          <w:sz w:val="24"/>
        </w:rPr>
        <w:t xml:space="preserve"> </w:t>
      </w:r>
      <w:r>
        <w:rPr>
          <w:color w:val="3D3C3D"/>
          <w:sz w:val="24"/>
        </w:rPr>
        <w:t>зеленым</w:t>
      </w:r>
      <w:r>
        <w:rPr>
          <w:color w:val="3D3C3D"/>
          <w:spacing w:val="-10"/>
          <w:sz w:val="24"/>
        </w:rPr>
        <w:t xml:space="preserve"> </w:t>
      </w:r>
      <w:r>
        <w:rPr>
          <w:color w:val="3D3C3D"/>
          <w:spacing w:val="-2"/>
          <w:sz w:val="24"/>
        </w:rPr>
        <w:t>карандашом.</w:t>
      </w:r>
    </w:p>
    <w:p w:rsidR="000A5269" w:rsidRDefault="00B43DD3">
      <w:pPr>
        <w:spacing w:line="275" w:lineRule="exact"/>
        <w:ind w:left="642"/>
        <w:rPr>
          <w:sz w:val="24"/>
        </w:rPr>
      </w:pPr>
      <w:r>
        <w:rPr>
          <w:color w:val="3D3C3D"/>
          <w:sz w:val="24"/>
          <w:vertAlign w:val="superscript"/>
        </w:rPr>
        <w:t>620</w:t>
      </w:r>
      <w:r>
        <w:rPr>
          <w:color w:val="3D3C3D"/>
          <w:spacing w:val="-9"/>
          <w:sz w:val="24"/>
        </w:rPr>
        <w:t xml:space="preserve"> </w:t>
      </w:r>
      <w:r>
        <w:rPr>
          <w:color w:val="3D3C3D"/>
          <w:sz w:val="24"/>
        </w:rPr>
        <w:t>Подчеркнуто</w:t>
      </w:r>
      <w:r>
        <w:rPr>
          <w:color w:val="3D3C3D"/>
          <w:spacing w:val="-11"/>
          <w:sz w:val="24"/>
        </w:rPr>
        <w:t xml:space="preserve"> </w:t>
      </w:r>
      <w:r>
        <w:rPr>
          <w:color w:val="3D3C3D"/>
          <w:sz w:val="24"/>
        </w:rPr>
        <w:t>зеленым</w:t>
      </w:r>
      <w:r>
        <w:rPr>
          <w:color w:val="3D3C3D"/>
          <w:spacing w:val="-10"/>
          <w:sz w:val="24"/>
        </w:rPr>
        <w:t xml:space="preserve"> </w:t>
      </w:r>
      <w:r>
        <w:rPr>
          <w:color w:val="3D3C3D"/>
          <w:spacing w:val="-2"/>
          <w:sz w:val="24"/>
        </w:rPr>
        <w:t>карандашом.</w:t>
      </w:r>
    </w:p>
    <w:p w:rsidR="000A5269" w:rsidRDefault="00B43DD3">
      <w:pPr>
        <w:spacing w:line="275" w:lineRule="exact"/>
        <w:ind w:left="642"/>
        <w:rPr>
          <w:sz w:val="24"/>
        </w:rPr>
      </w:pPr>
      <w:r>
        <w:rPr>
          <w:color w:val="3D3C3D"/>
          <w:sz w:val="24"/>
          <w:vertAlign w:val="superscript"/>
        </w:rPr>
        <w:t>621</w:t>
      </w:r>
      <w:r>
        <w:rPr>
          <w:color w:val="3D3C3D"/>
          <w:spacing w:val="-9"/>
          <w:sz w:val="24"/>
        </w:rPr>
        <w:t xml:space="preserve"> </w:t>
      </w:r>
      <w:r>
        <w:rPr>
          <w:color w:val="3D3C3D"/>
          <w:sz w:val="24"/>
        </w:rPr>
        <w:t>Подчеркнуто</w:t>
      </w:r>
      <w:r>
        <w:rPr>
          <w:color w:val="3D3C3D"/>
          <w:spacing w:val="-11"/>
          <w:sz w:val="24"/>
        </w:rPr>
        <w:t xml:space="preserve"> </w:t>
      </w:r>
      <w:r>
        <w:rPr>
          <w:color w:val="3D3C3D"/>
          <w:sz w:val="24"/>
        </w:rPr>
        <w:t>зеленым</w:t>
      </w:r>
      <w:r>
        <w:rPr>
          <w:color w:val="3D3C3D"/>
          <w:spacing w:val="-10"/>
          <w:sz w:val="24"/>
        </w:rPr>
        <w:t xml:space="preserve"> </w:t>
      </w:r>
      <w:r>
        <w:rPr>
          <w:color w:val="3D3C3D"/>
          <w:spacing w:val="-2"/>
          <w:sz w:val="24"/>
        </w:rPr>
        <w:t>карандашом.</w:t>
      </w:r>
    </w:p>
    <w:p w:rsidR="000A5269" w:rsidRDefault="00B43DD3">
      <w:pPr>
        <w:spacing w:line="275" w:lineRule="exact"/>
        <w:ind w:left="642"/>
        <w:rPr>
          <w:sz w:val="24"/>
        </w:rPr>
      </w:pPr>
      <w:r>
        <w:rPr>
          <w:color w:val="3D3C3D"/>
          <w:sz w:val="24"/>
          <w:vertAlign w:val="superscript"/>
        </w:rPr>
        <w:t>622</w:t>
      </w:r>
      <w:r>
        <w:rPr>
          <w:color w:val="3D3C3D"/>
          <w:spacing w:val="-9"/>
          <w:sz w:val="24"/>
        </w:rPr>
        <w:t xml:space="preserve"> </w:t>
      </w:r>
      <w:r>
        <w:rPr>
          <w:color w:val="3D3C3D"/>
          <w:sz w:val="24"/>
        </w:rPr>
        <w:t>Подчеркнуто</w:t>
      </w:r>
      <w:r>
        <w:rPr>
          <w:color w:val="3D3C3D"/>
          <w:spacing w:val="-11"/>
          <w:sz w:val="24"/>
        </w:rPr>
        <w:t xml:space="preserve"> </w:t>
      </w:r>
      <w:r>
        <w:rPr>
          <w:color w:val="3D3C3D"/>
          <w:sz w:val="24"/>
        </w:rPr>
        <w:t>зеленым</w:t>
      </w:r>
      <w:r>
        <w:rPr>
          <w:color w:val="3D3C3D"/>
          <w:spacing w:val="-10"/>
          <w:sz w:val="24"/>
        </w:rPr>
        <w:t xml:space="preserve"> </w:t>
      </w:r>
      <w:r>
        <w:rPr>
          <w:color w:val="3D3C3D"/>
          <w:spacing w:val="-2"/>
          <w:sz w:val="24"/>
        </w:rPr>
        <w:t>карандашом.</w:t>
      </w:r>
    </w:p>
    <w:p w:rsidR="000A5269" w:rsidRDefault="00B43DD3">
      <w:pPr>
        <w:spacing w:line="275" w:lineRule="exact"/>
        <w:ind w:left="642"/>
        <w:rPr>
          <w:sz w:val="24"/>
        </w:rPr>
      </w:pPr>
      <w:r>
        <w:rPr>
          <w:color w:val="3D3C3D"/>
          <w:sz w:val="24"/>
          <w:vertAlign w:val="superscript"/>
        </w:rPr>
        <w:t>623</w:t>
      </w:r>
      <w:r>
        <w:rPr>
          <w:color w:val="3D3C3D"/>
          <w:spacing w:val="-8"/>
          <w:sz w:val="24"/>
        </w:rPr>
        <w:t xml:space="preserve"> </w:t>
      </w:r>
      <w:r>
        <w:rPr>
          <w:color w:val="3D3C3D"/>
          <w:sz w:val="24"/>
        </w:rPr>
        <w:t>Эта</w:t>
      </w:r>
      <w:r>
        <w:rPr>
          <w:color w:val="3D3C3D"/>
          <w:spacing w:val="-10"/>
          <w:sz w:val="24"/>
        </w:rPr>
        <w:t xml:space="preserve"> </w:t>
      </w:r>
      <w:r>
        <w:rPr>
          <w:color w:val="3D3C3D"/>
          <w:sz w:val="24"/>
        </w:rPr>
        <w:t>часть</w:t>
      </w:r>
      <w:r>
        <w:rPr>
          <w:color w:val="3D3C3D"/>
          <w:spacing w:val="-7"/>
          <w:sz w:val="24"/>
        </w:rPr>
        <w:t xml:space="preserve"> </w:t>
      </w:r>
      <w:r>
        <w:rPr>
          <w:color w:val="3D3C3D"/>
          <w:sz w:val="24"/>
        </w:rPr>
        <w:t>абзаца</w:t>
      </w:r>
      <w:r>
        <w:rPr>
          <w:color w:val="3D3C3D"/>
          <w:spacing w:val="-10"/>
          <w:sz w:val="24"/>
        </w:rPr>
        <w:t xml:space="preserve"> </w:t>
      </w:r>
      <w:r>
        <w:rPr>
          <w:color w:val="3D3C3D"/>
          <w:sz w:val="24"/>
        </w:rPr>
        <w:t>выделена</w:t>
      </w:r>
      <w:r>
        <w:rPr>
          <w:color w:val="3D3C3D"/>
          <w:spacing w:val="-11"/>
          <w:sz w:val="24"/>
        </w:rPr>
        <w:t xml:space="preserve"> </w:t>
      </w:r>
      <w:r>
        <w:rPr>
          <w:color w:val="3D3C3D"/>
          <w:sz w:val="24"/>
        </w:rPr>
        <w:t>на</w:t>
      </w:r>
      <w:r>
        <w:rPr>
          <w:color w:val="3D3C3D"/>
          <w:spacing w:val="-10"/>
          <w:sz w:val="24"/>
        </w:rPr>
        <w:t xml:space="preserve"> </w:t>
      </w:r>
      <w:r>
        <w:rPr>
          <w:color w:val="3D3C3D"/>
          <w:sz w:val="24"/>
        </w:rPr>
        <w:t>полях</w:t>
      </w:r>
      <w:r>
        <w:rPr>
          <w:color w:val="3D3C3D"/>
          <w:spacing w:val="-7"/>
          <w:sz w:val="24"/>
        </w:rPr>
        <w:t xml:space="preserve"> </w:t>
      </w:r>
      <w:r>
        <w:rPr>
          <w:color w:val="3D3C3D"/>
          <w:sz w:val="24"/>
        </w:rPr>
        <w:t>вертикальной</w:t>
      </w:r>
      <w:r>
        <w:rPr>
          <w:color w:val="3D3C3D"/>
          <w:spacing w:val="-7"/>
          <w:sz w:val="24"/>
        </w:rPr>
        <w:t xml:space="preserve"> </w:t>
      </w:r>
      <w:r>
        <w:rPr>
          <w:color w:val="3D3C3D"/>
          <w:sz w:val="24"/>
        </w:rPr>
        <w:t>чертой</w:t>
      </w:r>
      <w:r>
        <w:rPr>
          <w:color w:val="3D3C3D"/>
          <w:spacing w:val="-10"/>
          <w:sz w:val="24"/>
        </w:rPr>
        <w:t xml:space="preserve"> </w:t>
      </w:r>
      <w:r>
        <w:rPr>
          <w:color w:val="3D3C3D"/>
          <w:sz w:val="24"/>
        </w:rPr>
        <w:t>зеленым</w:t>
      </w:r>
      <w:r>
        <w:rPr>
          <w:color w:val="3D3C3D"/>
          <w:spacing w:val="-10"/>
          <w:sz w:val="24"/>
        </w:rPr>
        <w:t xml:space="preserve"> </w:t>
      </w:r>
      <w:r>
        <w:rPr>
          <w:color w:val="3D3C3D"/>
          <w:spacing w:val="-2"/>
          <w:sz w:val="24"/>
        </w:rPr>
        <w:t>карандашом.</w:t>
      </w:r>
    </w:p>
    <w:p w:rsidR="000A5269" w:rsidRDefault="00B43DD3">
      <w:pPr>
        <w:spacing w:line="275" w:lineRule="exact"/>
        <w:ind w:left="642"/>
        <w:rPr>
          <w:sz w:val="24"/>
        </w:rPr>
      </w:pPr>
      <w:r>
        <w:rPr>
          <w:color w:val="3D3C3D"/>
          <w:sz w:val="24"/>
          <w:vertAlign w:val="superscript"/>
        </w:rPr>
        <w:t>624</w:t>
      </w:r>
      <w:r>
        <w:rPr>
          <w:color w:val="3D3C3D"/>
          <w:spacing w:val="-1"/>
          <w:sz w:val="24"/>
        </w:rPr>
        <w:t xml:space="preserve"> </w:t>
      </w:r>
      <w:r>
        <w:rPr>
          <w:color w:val="3D3C3D"/>
          <w:sz w:val="24"/>
        </w:rPr>
        <w:t>Так</w:t>
      </w:r>
      <w:r>
        <w:rPr>
          <w:color w:val="3D3C3D"/>
          <w:spacing w:val="-2"/>
          <w:sz w:val="24"/>
        </w:rPr>
        <w:t xml:space="preserve"> </w:t>
      </w:r>
      <w:r>
        <w:rPr>
          <w:color w:val="3D3C3D"/>
          <w:sz w:val="24"/>
        </w:rPr>
        <w:t>в</w:t>
      </w:r>
      <w:r>
        <w:rPr>
          <w:color w:val="3D3C3D"/>
          <w:spacing w:val="-2"/>
          <w:sz w:val="24"/>
        </w:rPr>
        <w:t xml:space="preserve"> документе.</w:t>
      </w:r>
    </w:p>
    <w:p w:rsidR="000A5269" w:rsidRDefault="00B43DD3">
      <w:pPr>
        <w:spacing w:line="275" w:lineRule="exact"/>
        <w:ind w:left="642"/>
        <w:rPr>
          <w:sz w:val="24"/>
        </w:rPr>
      </w:pPr>
      <w:r>
        <w:rPr>
          <w:color w:val="3D3C3D"/>
          <w:sz w:val="24"/>
          <w:vertAlign w:val="superscript"/>
        </w:rPr>
        <w:t>625</w:t>
      </w:r>
      <w:r>
        <w:rPr>
          <w:color w:val="3D3C3D"/>
          <w:spacing w:val="-9"/>
          <w:sz w:val="24"/>
        </w:rPr>
        <w:t xml:space="preserve"> </w:t>
      </w:r>
      <w:r>
        <w:rPr>
          <w:color w:val="3D3C3D"/>
          <w:sz w:val="24"/>
        </w:rPr>
        <w:t>Подчеркнуто</w:t>
      </w:r>
      <w:r>
        <w:rPr>
          <w:color w:val="3D3C3D"/>
          <w:spacing w:val="-11"/>
          <w:sz w:val="24"/>
        </w:rPr>
        <w:t xml:space="preserve"> </w:t>
      </w:r>
      <w:r>
        <w:rPr>
          <w:color w:val="3D3C3D"/>
          <w:sz w:val="24"/>
        </w:rPr>
        <w:t>зеленым</w:t>
      </w:r>
      <w:r>
        <w:rPr>
          <w:color w:val="3D3C3D"/>
          <w:spacing w:val="-10"/>
          <w:sz w:val="24"/>
        </w:rPr>
        <w:t xml:space="preserve"> </w:t>
      </w:r>
      <w:r>
        <w:rPr>
          <w:color w:val="3D3C3D"/>
          <w:spacing w:val="-2"/>
          <w:sz w:val="24"/>
        </w:rPr>
        <w:t>карандашом.</w:t>
      </w:r>
    </w:p>
    <w:p w:rsidR="000A5269" w:rsidRDefault="00B43DD3">
      <w:pPr>
        <w:spacing w:line="276" w:lineRule="exact"/>
        <w:ind w:left="642"/>
        <w:rPr>
          <w:sz w:val="24"/>
        </w:rPr>
      </w:pPr>
      <w:r>
        <w:rPr>
          <w:color w:val="3D3C3D"/>
          <w:sz w:val="24"/>
          <w:vertAlign w:val="superscript"/>
        </w:rPr>
        <w:t>626</w:t>
      </w:r>
      <w:r>
        <w:rPr>
          <w:color w:val="3D3C3D"/>
          <w:spacing w:val="-9"/>
          <w:sz w:val="24"/>
        </w:rPr>
        <w:t xml:space="preserve"> </w:t>
      </w:r>
      <w:r>
        <w:rPr>
          <w:color w:val="3D3C3D"/>
          <w:sz w:val="24"/>
        </w:rPr>
        <w:t>Подчеркнуто</w:t>
      </w:r>
      <w:r>
        <w:rPr>
          <w:color w:val="3D3C3D"/>
          <w:spacing w:val="-11"/>
          <w:sz w:val="24"/>
        </w:rPr>
        <w:t xml:space="preserve"> </w:t>
      </w:r>
      <w:r>
        <w:rPr>
          <w:color w:val="3D3C3D"/>
          <w:sz w:val="24"/>
        </w:rPr>
        <w:t>зеленым</w:t>
      </w:r>
      <w:r>
        <w:rPr>
          <w:color w:val="3D3C3D"/>
          <w:spacing w:val="-10"/>
          <w:sz w:val="24"/>
        </w:rPr>
        <w:t xml:space="preserve"> </w:t>
      </w:r>
      <w:r>
        <w:rPr>
          <w:color w:val="3D3C3D"/>
          <w:spacing w:val="-2"/>
          <w:sz w:val="24"/>
        </w:rPr>
        <w:t>карандашом.</w:t>
      </w:r>
    </w:p>
    <w:p w:rsidR="000A5269" w:rsidRDefault="000A5269">
      <w:pPr>
        <w:spacing w:line="276" w:lineRule="exact"/>
        <w:rPr>
          <w:sz w:val="24"/>
        </w:rPr>
        <w:sectPr w:rsidR="000A5269">
          <w:pgSz w:w="11910" w:h="16840"/>
          <w:pgMar w:top="1080" w:right="850" w:bottom="1180" w:left="850" w:header="0" w:footer="985" w:gutter="0"/>
          <w:cols w:space="720"/>
        </w:sectPr>
      </w:pPr>
    </w:p>
    <w:p w:rsidR="000A5269" w:rsidRDefault="00B43DD3">
      <w:pPr>
        <w:pStyle w:val="a3"/>
        <w:spacing w:before="60"/>
        <w:ind w:right="108"/>
        <w:jc w:val="center"/>
      </w:pPr>
      <w:r>
        <w:rPr>
          <w:color w:val="3D3C3D"/>
          <w:u w:val="single" w:color="3D3C3D"/>
        </w:rPr>
        <w:lastRenderedPageBreak/>
        <w:t>СОСТОЯНИЕ</w:t>
      </w:r>
      <w:r>
        <w:rPr>
          <w:color w:val="3D3C3D"/>
          <w:spacing w:val="-8"/>
          <w:u w:val="single" w:color="3D3C3D"/>
        </w:rPr>
        <w:t xml:space="preserve"> </w:t>
      </w:r>
      <w:r>
        <w:rPr>
          <w:color w:val="3D3C3D"/>
          <w:u w:val="single" w:color="3D3C3D"/>
        </w:rPr>
        <w:t>ПРЕСТУПНОСТИ</w:t>
      </w:r>
      <w:r>
        <w:rPr>
          <w:color w:val="3D3C3D"/>
          <w:spacing w:val="-5"/>
          <w:u w:val="single" w:color="3D3C3D"/>
        </w:rPr>
        <w:t xml:space="preserve"> </w:t>
      </w:r>
      <w:r>
        <w:rPr>
          <w:color w:val="3D3C3D"/>
          <w:u w:val="single" w:color="3D3C3D"/>
        </w:rPr>
        <w:t>ПО</w:t>
      </w:r>
      <w:r>
        <w:rPr>
          <w:color w:val="3D3C3D"/>
          <w:spacing w:val="-4"/>
          <w:u w:val="single" w:color="3D3C3D"/>
        </w:rPr>
        <w:t xml:space="preserve"> </w:t>
      </w:r>
      <w:r>
        <w:rPr>
          <w:color w:val="3D3C3D"/>
          <w:u w:val="single" w:color="3D3C3D"/>
        </w:rPr>
        <w:t>ОБЛАСТИ</w:t>
      </w:r>
      <w:r>
        <w:rPr>
          <w:color w:val="3D3C3D"/>
          <w:spacing w:val="-5"/>
          <w:u w:val="single" w:color="3D3C3D"/>
        </w:rPr>
        <w:t xml:space="preserve"> </w:t>
      </w:r>
      <w:r>
        <w:rPr>
          <w:color w:val="3D3C3D"/>
          <w:u w:val="single" w:color="3D3C3D"/>
        </w:rPr>
        <w:t>С</w:t>
      </w:r>
      <w:r>
        <w:rPr>
          <w:color w:val="3D3C3D"/>
          <w:spacing w:val="-5"/>
          <w:u w:val="single" w:color="3D3C3D"/>
        </w:rPr>
        <w:t xml:space="preserve"> </w:t>
      </w:r>
      <w:r>
        <w:rPr>
          <w:color w:val="3D3C3D"/>
          <w:u w:val="single" w:color="3D3C3D"/>
        </w:rPr>
        <w:t>1</w:t>
      </w:r>
      <w:r>
        <w:rPr>
          <w:color w:val="3D3C3D"/>
          <w:spacing w:val="-5"/>
          <w:u w:val="single" w:color="3D3C3D"/>
        </w:rPr>
        <w:t xml:space="preserve"> </w:t>
      </w:r>
      <w:r>
        <w:rPr>
          <w:color w:val="3D3C3D"/>
          <w:u w:val="single" w:color="3D3C3D"/>
        </w:rPr>
        <w:t>АПРЕЛЯ</w:t>
      </w:r>
      <w:r>
        <w:rPr>
          <w:color w:val="3D3C3D"/>
          <w:spacing w:val="-5"/>
          <w:u w:val="single" w:color="3D3C3D"/>
        </w:rPr>
        <w:t xml:space="preserve"> </w:t>
      </w:r>
      <w:r>
        <w:rPr>
          <w:color w:val="3D3C3D"/>
          <w:u w:val="single" w:color="3D3C3D"/>
        </w:rPr>
        <w:t>ПО</w:t>
      </w:r>
      <w:r>
        <w:rPr>
          <w:color w:val="3D3C3D"/>
          <w:spacing w:val="-5"/>
          <w:u w:val="single" w:color="3D3C3D"/>
        </w:rPr>
        <w:t xml:space="preserve"> </w:t>
      </w:r>
      <w:r>
        <w:rPr>
          <w:color w:val="3D3C3D"/>
          <w:spacing w:val="-10"/>
          <w:u w:val="single" w:color="3D3C3D"/>
        </w:rPr>
        <w:t>1</w:t>
      </w:r>
    </w:p>
    <w:p w:rsidR="000A5269" w:rsidRDefault="00B43DD3">
      <w:pPr>
        <w:pStyle w:val="a3"/>
        <w:spacing w:before="1"/>
        <w:ind w:right="389"/>
        <w:jc w:val="center"/>
      </w:pPr>
      <w:r>
        <w:rPr>
          <w:color w:val="3D3C3D"/>
          <w:u w:val="single" w:color="3D3C3D"/>
        </w:rPr>
        <w:t>ДЕКАБРЯ</w:t>
      </w:r>
      <w:r>
        <w:rPr>
          <w:color w:val="3D3C3D"/>
          <w:spacing w:val="-7"/>
          <w:u w:val="single" w:color="3D3C3D"/>
        </w:rPr>
        <w:t xml:space="preserve"> </w:t>
      </w:r>
      <w:r>
        <w:rPr>
          <w:color w:val="3D3C3D"/>
          <w:u w:val="single" w:color="3D3C3D"/>
        </w:rPr>
        <w:t>1943</w:t>
      </w:r>
      <w:r>
        <w:rPr>
          <w:color w:val="3D3C3D"/>
          <w:spacing w:val="-6"/>
          <w:u w:val="single" w:color="3D3C3D"/>
        </w:rPr>
        <w:t xml:space="preserve"> </w:t>
      </w:r>
      <w:r>
        <w:rPr>
          <w:color w:val="3D3C3D"/>
          <w:spacing w:val="-5"/>
          <w:u w:val="single" w:color="3D3C3D"/>
        </w:rPr>
        <w:t>Г.</w:t>
      </w:r>
    </w:p>
    <w:p w:rsidR="000A5269" w:rsidRDefault="000A5269">
      <w:pPr>
        <w:pStyle w:val="a3"/>
        <w:spacing w:before="10"/>
        <w:jc w:val="left"/>
        <w:rPr>
          <w:sz w:val="17"/>
        </w:rPr>
      </w:pPr>
    </w:p>
    <w:tbl>
      <w:tblPr>
        <w:tblStyle w:val="TableNormal"/>
        <w:tblW w:w="0" w:type="auto"/>
        <w:tblInd w:w="13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957"/>
        <w:gridCol w:w="2403"/>
        <w:gridCol w:w="988"/>
        <w:gridCol w:w="1021"/>
        <w:gridCol w:w="957"/>
        <w:gridCol w:w="990"/>
        <w:gridCol w:w="988"/>
        <w:gridCol w:w="1021"/>
      </w:tblGrid>
      <w:tr w:rsidR="000A5269">
        <w:trPr>
          <w:trHeight w:val="825"/>
        </w:trPr>
        <w:tc>
          <w:tcPr>
            <w:tcW w:w="957" w:type="dxa"/>
            <w:vMerge w:val="restart"/>
            <w:tcBorders>
              <w:left w:val="single" w:sz="4" w:space="0" w:color="3D3C3D"/>
              <w:right w:val="single" w:sz="4" w:space="0" w:color="3D3C3D"/>
            </w:tcBorders>
          </w:tcPr>
          <w:p w:rsidR="000A5269" w:rsidRDefault="00B43DD3">
            <w:pPr>
              <w:pStyle w:val="TableParagraph"/>
              <w:ind w:right="294"/>
              <w:rPr>
                <w:sz w:val="24"/>
              </w:rPr>
            </w:pPr>
            <w:r>
              <w:rPr>
                <w:color w:val="3D3C3D"/>
                <w:spacing w:val="-4"/>
                <w:sz w:val="24"/>
              </w:rPr>
              <w:t>№-№ п/п</w:t>
            </w:r>
          </w:p>
        </w:tc>
        <w:tc>
          <w:tcPr>
            <w:tcW w:w="2403" w:type="dxa"/>
            <w:vMerge w:val="restart"/>
            <w:tcBorders>
              <w:left w:val="single" w:sz="4" w:space="0" w:color="3D3C3D"/>
              <w:right w:val="single" w:sz="4" w:space="0" w:color="3D3C3D"/>
            </w:tcBorders>
          </w:tcPr>
          <w:p w:rsidR="000A5269" w:rsidRDefault="00B43DD3">
            <w:pPr>
              <w:pStyle w:val="TableParagraph"/>
              <w:ind w:left="105" w:right="67" w:firstLine="282"/>
              <w:rPr>
                <w:sz w:val="24"/>
              </w:rPr>
            </w:pPr>
            <w:r>
              <w:rPr>
                <w:color w:val="3D3C3D"/>
                <w:spacing w:val="-4"/>
                <w:sz w:val="24"/>
              </w:rPr>
              <w:t xml:space="preserve">Виды </w:t>
            </w:r>
            <w:r>
              <w:rPr>
                <w:color w:val="3D3C3D"/>
                <w:spacing w:val="-2"/>
                <w:sz w:val="24"/>
              </w:rPr>
              <w:t>преступлений</w:t>
            </w:r>
          </w:p>
        </w:tc>
        <w:tc>
          <w:tcPr>
            <w:tcW w:w="2009" w:type="dxa"/>
            <w:gridSpan w:val="2"/>
            <w:tcBorders>
              <w:left w:val="single" w:sz="4" w:space="0" w:color="3D3C3D"/>
              <w:bottom w:val="single" w:sz="4" w:space="0" w:color="3D3C3D"/>
              <w:right w:val="single" w:sz="4" w:space="0" w:color="3D3C3D"/>
            </w:tcBorders>
          </w:tcPr>
          <w:p w:rsidR="000A5269" w:rsidRDefault="00B43DD3">
            <w:pPr>
              <w:pStyle w:val="TableParagraph"/>
              <w:spacing w:line="267" w:lineRule="exact"/>
              <w:ind w:left="390"/>
              <w:rPr>
                <w:sz w:val="24"/>
              </w:rPr>
            </w:pPr>
            <w:r>
              <w:rPr>
                <w:color w:val="3D3C3D"/>
                <w:sz w:val="24"/>
              </w:rPr>
              <w:t>1/IV</w:t>
            </w:r>
            <w:r>
              <w:rPr>
                <w:color w:val="3D3C3D"/>
                <w:spacing w:val="8"/>
                <w:sz w:val="24"/>
              </w:rPr>
              <w:t xml:space="preserve"> </w:t>
            </w:r>
            <w:r>
              <w:rPr>
                <w:color w:val="3D3C3D"/>
                <w:sz w:val="24"/>
              </w:rPr>
              <w:t>по</w:t>
            </w:r>
            <w:r>
              <w:rPr>
                <w:color w:val="3D3C3D"/>
                <w:spacing w:val="9"/>
                <w:sz w:val="24"/>
              </w:rPr>
              <w:t xml:space="preserve"> </w:t>
            </w:r>
            <w:r>
              <w:rPr>
                <w:color w:val="3D3C3D"/>
                <w:spacing w:val="-2"/>
                <w:sz w:val="24"/>
              </w:rPr>
              <w:t>1/VIII-</w:t>
            </w:r>
          </w:p>
          <w:p w:rsidR="000A5269" w:rsidRDefault="00B43DD3">
            <w:pPr>
              <w:pStyle w:val="TableParagraph"/>
              <w:spacing w:line="276" w:lineRule="exact"/>
              <w:ind w:left="108"/>
              <w:rPr>
                <w:sz w:val="24"/>
              </w:rPr>
            </w:pPr>
            <w:r>
              <w:rPr>
                <w:color w:val="3D3C3D"/>
                <w:spacing w:val="-5"/>
                <w:sz w:val="24"/>
              </w:rPr>
              <w:t>43</w:t>
            </w:r>
          </w:p>
        </w:tc>
        <w:tc>
          <w:tcPr>
            <w:tcW w:w="957" w:type="dxa"/>
            <w:vMerge w:val="restart"/>
            <w:tcBorders>
              <w:left w:val="single" w:sz="4" w:space="0" w:color="3D3C3D"/>
              <w:right w:val="single" w:sz="4" w:space="0" w:color="3D3C3D"/>
            </w:tcBorders>
            <w:textDirection w:val="btLr"/>
          </w:tcPr>
          <w:p w:rsidR="000A5269" w:rsidRDefault="00B43DD3">
            <w:pPr>
              <w:pStyle w:val="TableParagraph"/>
              <w:spacing w:before="110"/>
              <w:ind w:left="280"/>
              <w:jc w:val="center"/>
              <w:rPr>
                <w:sz w:val="24"/>
              </w:rPr>
            </w:pPr>
            <w:r>
              <w:rPr>
                <w:color w:val="3D3C3D"/>
                <w:sz w:val="24"/>
              </w:rPr>
              <w:t>%</w:t>
            </w:r>
            <w:r>
              <w:rPr>
                <w:color w:val="3D3C3D"/>
                <w:spacing w:val="-5"/>
                <w:sz w:val="24"/>
              </w:rPr>
              <w:t xml:space="preserve"> </w:t>
            </w:r>
            <w:r>
              <w:rPr>
                <w:color w:val="3D3C3D"/>
                <w:sz w:val="24"/>
              </w:rPr>
              <w:t>-</w:t>
            </w:r>
            <w:r>
              <w:rPr>
                <w:color w:val="3D3C3D"/>
                <w:spacing w:val="-10"/>
                <w:sz w:val="24"/>
              </w:rPr>
              <w:t>%</w:t>
            </w:r>
          </w:p>
          <w:p w:rsidR="000A5269" w:rsidRDefault="00B43DD3">
            <w:pPr>
              <w:pStyle w:val="TableParagraph"/>
              <w:spacing w:before="7"/>
              <w:ind w:left="0"/>
              <w:jc w:val="center"/>
              <w:rPr>
                <w:sz w:val="24"/>
              </w:rPr>
            </w:pPr>
            <w:r>
              <w:rPr>
                <w:color w:val="3D3C3D"/>
                <w:spacing w:val="-2"/>
                <w:sz w:val="24"/>
              </w:rPr>
              <w:t>раскрытии[я</w:t>
            </w:r>
          </w:p>
          <w:p w:rsidR="000A5269" w:rsidRDefault="00B43DD3">
            <w:pPr>
              <w:pStyle w:val="TableParagraph"/>
              <w:spacing w:before="7" w:line="251" w:lineRule="exact"/>
              <w:ind w:left="0"/>
              <w:jc w:val="center"/>
              <w:rPr>
                <w:sz w:val="24"/>
              </w:rPr>
            </w:pPr>
            <w:r>
              <w:rPr>
                <w:color w:val="3D3C3D"/>
                <w:spacing w:val="-10"/>
                <w:sz w:val="24"/>
              </w:rPr>
              <w:t>]</w:t>
            </w:r>
          </w:p>
        </w:tc>
        <w:tc>
          <w:tcPr>
            <w:tcW w:w="1978" w:type="dxa"/>
            <w:gridSpan w:val="2"/>
            <w:tcBorders>
              <w:left w:val="single" w:sz="4" w:space="0" w:color="3D3C3D"/>
              <w:bottom w:val="single" w:sz="4" w:space="0" w:color="3D3C3D"/>
              <w:right w:val="single" w:sz="4" w:space="0" w:color="3D3C3D"/>
            </w:tcBorders>
          </w:tcPr>
          <w:p w:rsidR="000A5269" w:rsidRDefault="00B43DD3">
            <w:pPr>
              <w:pStyle w:val="TableParagraph"/>
              <w:tabs>
                <w:tab w:val="left" w:pos="1623"/>
              </w:tabs>
              <w:spacing w:line="267" w:lineRule="exact"/>
              <w:ind w:left="393"/>
              <w:rPr>
                <w:sz w:val="24"/>
              </w:rPr>
            </w:pPr>
            <w:r>
              <w:rPr>
                <w:color w:val="3D3C3D"/>
                <w:spacing w:val="-2"/>
                <w:sz w:val="24"/>
              </w:rPr>
              <w:t>1/VIII</w:t>
            </w:r>
            <w:r>
              <w:rPr>
                <w:color w:val="3D3C3D"/>
                <w:sz w:val="24"/>
              </w:rPr>
              <w:tab/>
            </w:r>
            <w:r>
              <w:rPr>
                <w:color w:val="3D3C3D"/>
                <w:spacing w:val="-5"/>
                <w:sz w:val="24"/>
              </w:rPr>
              <w:t>по</w:t>
            </w:r>
          </w:p>
          <w:p w:rsidR="000A5269" w:rsidRDefault="00B43DD3">
            <w:pPr>
              <w:pStyle w:val="TableParagraph"/>
              <w:spacing w:line="276" w:lineRule="exact"/>
              <w:ind w:left="110"/>
              <w:rPr>
                <w:sz w:val="24"/>
              </w:rPr>
            </w:pPr>
            <w:r>
              <w:rPr>
                <w:color w:val="3D3C3D"/>
                <w:spacing w:val="-2"/>
                <w:sz w:val="24"/>
              </w:rPr>
              <w:t>1/XII-</w:t>
            </w:r>
            <w:r>
              <w:rPr>
                <w:color w:val="3D3C3D"/>
                <w:spacing w:val="-5"/>
                <w:sz w:val="24"/>
              </w:rPr>
              <w:t>43</w:t>
            </w:r>
          </w:p>
        </w:tc>
        <w:tc>
          <w:tcPr>
            <w:tcW w:w="1021" w:type="dxa"/>
            <w:vMerge w:val="restart"/>
            <w:tcBorders>
              <w:left w:val="single" w:sz="4" w:space="0" w:color="3D3C3D"/>
              <w:right w:val="single" w:sz="4" w:space="0" w:color="3D3C3D"/>
            </w:tcBorders>
            <w:textDirection w:val="btLr"/>
          </w:tcPr>
          <w:p w:rsidR="000A5269" w:rsidRDefault="00B43DD3">
            <w:pPr>
              <w:pStyle w:val="TableParagraph"/>
              <w:spacing w:before="113"/>
              <w:ind w:left="645"/>
              <w:rPr>
                <w:sz w:val="24"/>
              </w:rPr>
            </w:pPr>
            <w:r>
              <w:rPr>
                <w:color w:val="3D3C3D"/>
                <w:sz w:val="24"/>
              </w:rPr>
              <w:t>%</w:t>
            </w:r>
            <w:r>
              <w:rPr>
                <w:color w:val="3D3C3D"/>
                <w:spacing w:val="-5"/>
                <w:sz w:val="24"/>
              </w:rPr>
              <w:t xml:space="preserve"> </w:t>
            </w:r>
            <w:r>
              <w:rPr>
                <w:color w:val="3D3C3D"/>
                <w:sz w:val="24"/>
              </w:rPr>
              <w:t>-</w:t>
            </w:r>
            <w:r>
              <w:rPr>
                <w:color w:val="3D3C3D"/>
                <w:spacing w:val="-10"/>
                <w:sz w:val="24"/>
              </w:rPr>
              <w:t>%</w:t>
            </w:r>
          </w:p>
          <w:p w:rsidR="000A5269" w:rsidRDefault="00B43DD3">
            <w:pPr>
              <w:pStyle w:val="TableParagraph"/>
              <w:spacing w:before="6"/>
              <w:ind w:left="236"/>
              <w:rPr>
                <w:sz w:val="24"/>
              </w:rPr>
            </w:pPr>
            <w:r>
              <w:rPr>
                <w:color w:val="3D3C3D"/>
                <w:spacing w:val="-2"/>
                <w:sz w:val="24"/>
              </w:rPr>
              <w:t>раскрытия</w:t>
            </w:r>
          </w:p>
        </w:tc>
      </w:tr>
      <w:tr w:rsidR="000A5269">
        <w:trPr>
          <w:trHeight w:val="712"/>
        </w:trPr>
        <w:tc>
          <w:tcPr>
            <w:tcW w:w="957" w:type="dxa"/>
            <w:vMerge/>
            <w:tcBorders>
              <w:top w:val="nil"/>
              <w:left w:val="single" w:sz="4" w:space="0" w:color="3D3C3D"/>
              <w:right w:val="single" w:sz="4" w:space="0" w:color="3D3C3D"/>
            </w:tcBorders>
          </w:tcPr>
          <w:p w:rsidR="000A5269" w:rsidRDefault="000A5269">
            <w:pPr>
              <w:rPr>
                <w:sz w:val="2"/>
                <w:szCs w:val="2"/>
              </w:rPr>
            </w:pPr>
          </w:p>
        </w:tc>
        <w:tc>
          <w:tcPr>
            <w:tcW w:w="2403" w:type="dxa"/>
            <w:vMerge/>
            <w:tcBorders>
              <w:top w:val="nil"/>
              <w:left w:val="single" w:sz="4" w:space="0" w:color="3D3C3D"/>
              <w:right w:val="single" w:sz="4" w:space="0" w:color="3D3C3D"/>
            </w:tcBorders>
          </w:tcPr>
          <w:p w:rsidR="000A5269" w:rsidRDefault="000A5269">
            <w:pPr>
              <w:rPr>
                <w:sz w:val="2"/>
                <w:szCs w:val="2"/>
              </w:rPr>
            </w:pPr>
          </w:p>
        </w:tc>
        <w:tc>
          <w:tcPr>
            <w:tcW w:w="988" w:type="dxa"/>
            <w:tcBorders>
              <w:top w:val="single" w:sz="4" w:space="0" w:color="3D3C3D"/>
              <w:left w:val="single" w:sz="4" w:space="0" w:color="3D3C3D"/>
              <w:right w:val="single" w:sz="4" w:space="0" w:color="3D3C3D"/>
            </w:tcBorders>
          </w:tcPr>
          <w:p w:rsidR="000A5269" w:rsidRDefault="00B43DD3">
            <w:pPr>
              <w:pStyle w:val="TableParagraph"/>
              <w:ind w:left="108" w:right="339"/>
              <w:rPr>
                <w:sz w:val="24"/>
              </w:rPr>
            </w:pPr>
            <w:r>
              <w:rPr>
                <w:color w:val="3D3C3D"/>
                <w:spacing w:val="-4"/>
                <w:sz w:val="24"/>
              </w:rPr>
              <w:t>Заяв- лено</w:t>
            </w:r>
          </w:p>
        </w:tc>
        <w:tc>
          <w:tcPr>
            <w:tcW w:w="1021" w:type="dxa"/>
            <w:tcBorders>
              <w:top w:val="single" w:sz="4" w:space="0" w:color="3D3C3D"/>
              <w:left w:val="single" w:sz="4" w:space="0" w:color="3D3C3D"/>
              <w:right w:val="single" w:sz="4" w:space="0" w:color="3D3C3D"/>
            </w:tcBorders>
          </w:tcPr>
          <w:p w:rsidR="000A5269" w:rsidRDefault="00B43DD3">
            <w:pPr>
              <w:pStyle w:val="TableParagraph"/>
              <w:ind w:left="108" w:right="349"/>
              <w:rPr>
                <w:sz w:val="24"/>
              </w:rPr>
            </w:pPr>
            <w:r>
              <w:rPr>
                <w:color w:val="3D3C3D"/>
                <w:spacing w:val="-2"/>
                <w:sz w:val="24"/>
              </w:rPr>
              <w:t xml:space="preserve">Раск- </w:t>
            </w:r>
            <w:r>
              <w:rPr>
                <w:color w:val="3D3C3D"/>
                <w:spacing w:val="-4"/>
                <w:sz w:val="24"/>
              </w:rPr>
              <w:t>рыто</w:t>
            </w:r>
          </w:p>
        </w:tc>
        <w:tc>
          <w:tcPr>
            <w:tcW w:w="957" w:type="dxa"/>
            <w:vMerge/>
            <w:tcBorders>
              <w:top w:val="nil"/>
              <w:left w:val="single" w:sz="4" w:space="0" w:color="3D3C3D"/>
              <w:right w:val="single" w:sz="4" w:space="0" w:color="3D3C3D"/>
            </w:tcBorders>
            <w:textDirection w:val="btLr"/>
          </w:tcPr>
          <w:p w:rsidR="000A5269" w:rsidRDefault="000A5269">
            <w:pPr>
              <w:rPr>
                <w:sz w:val="2"/>
                <w:szCs w:val="2"/>
              </w:rPr>
            </w:pPr>
          </w:p>
        </w:tc>
        <w:tc>
          <w:tcPr>
            <w:tcW w:w="990" w:type="dxa"/>
            <w:tcBorders>
              <w:top w:val="single" w:sz="4" w:space="0" w:color="3D3C3D"/>
              <w:left w:val="single" w:sz="4" w:space="0" w:color="3D3C3D"/>
              <w:right w:val="single" w:sz="4" w:space="0" w:color="3D3C3D"/>
            </w:tcBorders>
          </w:tcPr>
          <w:p w:rsidR="000A5269" w:rsidRDefault="00B43DD3">
            <w:pPr>
              <w:pStyle w:val="TableParagraph"/>
              <w:ind w:left="110" w:right="107"/>
              <w:rPr>
                <w:sz w:val="24"/>
              </w:rPr>
            </w:pPr>
            <w:r>
              <w:rPr>
                <w:color w:val="3D3C3D"/>
                <w:spacing w:val="-2"/>
                <w:sz w:val="24"/>
              </w:rPr>
              <w:t xml:space="preserve">Заявле- </w:t>
            </w:r>
            <w:r>
              <w:rPr>
                <w:color w:val="3D3C3D"/>
                <w:spacing w:val="-6"/>
                <w:sz w:val="24"/>
              </w:rPr>
              <w:t>но</w:t>
            </w:r>
          </w:p>
        </w:tc>
        <w:tc>
          <w:tcPr>
            <w:tcW w:w="988" w:type="dxa"/>
            <w:tcBorders>
              <w:top w:val="single" w:sz="4" w:space="0" w:color="3D3C3D"/>
              <w:left w:val="single" w:sz="4" w:space="0" w:color="3D3C3D"/>
              <w:right w:val="single" w:sz="4" w:space="0" w:color="3D3C3D"/>
            </w:tcBorders>
          </w:tcPr>
          <w:p w:rsidR="000A5269" w:rsidRDefault="00B43DD3">
            <w:pPr>
              <w:pStyle w:val="TableParagraph"/>
              <w:ind w:left="109" w:right="315"/>
              <w:rPr>
                <w:sz w:val="24"/>
              </w:rPr>
            </w:pPr>
            <w:r>
              <w:rPr>
                <w:color w:val="3D3C3D"/>
                <w:spacing w:val="-2"/>
                <w:sz w:val="24"/>
              </w:rPr>
              <w:t xml:space="preserve">Раск- </w:t>
            </w:r>
            <w:r>
              <w:rPr>
                <w:color w:val="3D3C3D"/>
                <w:spacing w:val="-4"/>
                <w:sz w:val="24"/>
              </w:rPr>
              <w:t>рыто</w:t>
            </w:r>
          </w:p>
        </w:tc>
        <w:tc>
          <w:tcPr>
            <w:tcW w:w="1021" w:type="dxa"/>
            <w:vMerge/>
            <w:tcBorders>
              <w:top w:val="nil"/>
              <w:left w:val="single" w:sz="4" w:space="0" w:color="3D3C3D"/>
              <w:right w:val="single" w:sz="4" w:space="0" w:color="3D3C3D"/>
            </w:tcBorders>
            <w:textDirection w:val="btLr"/>
          </w:tcPr>
          <w:p w:rsidR="000A5269" w:rsidRDefault="000A5269">
            <w:pPr>
              <w:rPr>
                <w:sz w:val="2"/>
                <w:szCs w:val="2"/>
              </w:rPr>
            </w:pPr>
          </w:p>
        </w:tc>
      </w:tr>
      <w:tr w:rsidR="000A5269">
        <w:trPr>
          <w:trHeight w:val="413"/>
        </w:trPr>
        <w:tc>
          <w:tcPr>
            <w:tcW w:w="957" w:type="dxa"/>
            <w:tcBorders>
              <w:left w:val="single" w:sz="4" w:space="0" w:color="3D3C3D"/>
              <w:right w:val="single" w:sz="4" w:space="0" w:color="3D3C3D"/>
            </w:tcBorders>
          </w:tcPr>
          <w:p w:rsidR="000A5269" w:rsidRDefault="00B43DD3">
            <w:pPr>
              <w:pStyle w:val="TableParagraph"/>
              <w:spacing w:line="267" w:lineRule="exact"/>
              <w:ind w:left="389"/>
              <w:rPr>
                <w:sz w:val="24"/>
              </w:rPr>
            </w:pPr>
            <w:r>
              <w:rPr>
                <w:color w:val="3D3C3D"/>
                <w:spacing w:val="-5"/>
                <w:sz w:val="24"/>
              </w:rPr>
              <w:t>1.</w:t>
            </w:r>
          </w:p>
        </w:tc>
        <w:tc>
          <w:tcPr>
            <w:tcW w:w="2403" w:type="dxa"/>
            <w:tcBorders>
              <w:left w:val="single" w:sz="4" w:space="0" w:color="3D3C3D"/>
              <w:right w:val="single" w:sz="4" w:space="0" w:color="3D3C3D"/>
            </w:tcBorders>
          </w:tcPr>
          <w:p w:rsidR="000A5269" w:rsidRDefault="00B43DD3">
            <w:pPr>
              <w:pStyle w:val="TableParagraph"/>
              <w:spacing w:line="267" w:lineRule="exact"/>
              <w:ind w:left="105"/>
              <w:rPr>
                <w:sz w:val="24"/>
              </w:rPr>
            </w:pPr>
            <w:r>
              <w:rPr>
                <w:color w:val="3D3C3D"/>
                <w:spacing w:val="-2"/>
                <w:sz w:val="24"/>
              </w:rPr>
              <w:t>Бандитизм</w:t>
            </w:r>
          </w:p>
        </w:tc>
        <w:tc>
          <w:tcPr>
            <w:tcW w:w="988" w:type="dxa"/>
            <w:tcBorders>
              <w:left w:val="single" w:sz="4" w:space="0" w:color="3D3C3D"/>
              <w:right w:val="single" w:sz="4" w:space="0" w:color="3D3C3D"/>
            </w:tcBorders>
          </w:tcPr>
          <w:p w:rsidR="000A5269" w:rsidRDefault="00B43DD3">
            <w:pPr>
              <w:pStyle w:val="TableParagraph"/>
              <w:spacing w:before="16" w:line="110" w:lineRule="auto"/>
              <w:ind w:left="390"/>
              <w:rPr>
                <w:sz w:val="16"/>
              </w:rPr>
            </w:pPr>
            <w:r>
              <w:rPr>
                <w:color w:val="3D3C3D"/>
                <w:spacing w:val="-4"/>
                <w:position w:val="-10"/>
                <w:sz w:val="24"/>
              </w:rPr>
              <w:t>2</w:t>
            </w:r>
            <w:r>
              <w:rPr>
                <w:color w:val="3D3C3D"/>
                <w:spacing w:val="-4"/>
                <w:sz w:val="16"/>
              </w:rPr>
              <w:t>627</w:t>
            </w:r>
          </w:p>
        </w:tc>
        <w:tc>
          <w:tcPr>
            <w:tcW w:w="1021" w:type="dxa"/>
            <w:tcBorders>
              <w:left w:val="single" w:sz="4" w:space="0" w:color="3D3C3D"/>
              <w:right w:val="single" w:sz="4" w:space="0" w:color="3D3C3D"/>
            </w:tcBorders>
          </w:tcPr>
          <w:p w:rsidR="000A5269" w:rsidRDefault="00B43DD3">
            <w:pPr>
              <w:pStyle w:val="TableParagraph"/>
              <w:spacing w:line="267" w:lineRule="exact"/>
              <w:ind w:left="391"/>
              <w:rPr>
                <w:sz w:val="24"/>
              </w:rPr>
            </w:pPr>
            <w:r>
              <w:rPr>
                <w:color w:val="3D3C3D"/>
                <w:spacing w:val="-10"/>
                <w:sz w:val="24"/>
              </w:rPr>
              <w:t>-</w:t>
            </w:r>
          </w:p>
        </w:tc>
        <w:tc>
          <w:tcPr>
            <w:tcW w:w="957" w:type="dxa"/>
            <w:tcBorders>
              <w:left w:val="single" w:sz="4" w:space="0" w:color="3D3C3D"/>
              <w:right w:val="single" w:sz="4" w:space="0" w:color="3D3C3D"/>
            </w:tcBorders>
          </w:tcPr>
          <w:p w:rsidR="000A5269" w:rsidRDefault="00B43DD3">
            <w:pPr>
              <w:pStyle w:val="TableParagraph"/>
              <w:spacing w:line="267" w:lineRule="exact"/>
              <w:ind w:left="581"/>
              <w:rPr>
                <w:sz w:val="24"/>
              </w:rPr>
            </w:pPr>
            <w:r>
              <w:rPr>
                <w:color w:val="3D3C3D"/>
                <w:spacing w:val="-10"/>
                <w:sz w:val="24"/>
              </w:rPr>
              <w:t>-</w:t>
            </w:r>
          </w:p>
        </w:tc>
        <w:tc>
          <w:tcPr>
            <w:tcW w:w="990" w:type="dxa"/>
            <w:tcBorders>
              <w:left w:val="single" w:sz="4" w:space="0" w:color="3D3C3D"/>
              <w:right w:val="single" w:sz="4" w:space="0" w:color="3D3C3D"/>
            </w:tcBorders>
          </w:tcPr>
          <w:p w:rsidR="000A5269" w:rsidRDefault="00B43DD3">
            <w:pPr>
              <w:pStyle w:val="TableParagraph"/>
              <w:spacing w:line="267" w:lineRule="exact"/>
              <w:ind w:left="579"/>
              <w:rPr>
                <w:sz w:val="24"/>
              </w:rPr>
            </w:pPr>
            <w:r>
              <w:rPr>
                <w:color w:val="3D3C3D"/>
                <w:spacing w:val="-10"/>
                <w:sz w:val="24"/>
              </w:rPr>
              <w:t>2</w:t>
            </w:r>
          </w:p>
        </w:tc>
        <w:tc>
          <w:tcPr>
            <w:tcW w:w="988" w:type="dxa"/>
            <w:tcBorders>
              <w:left w:val="single" w:sz="4" w:space="0" w:color="3D3C3D"/>
              <w:right w:val="single" w:sz="4" w:space="0" w:color="3D3C3D"/>
            </w:tcBorders>
          </w:tcPr>
          <w:p w:rsidR="000A5269" w:rsidRDefault="00B43DD3">
            <w:pPr>
              <w:pStyle w:val="TableParagraph"/>
              <w:spacing w:line="267" w:lineRule="exact"/>
              <w:ind w:left="391"/>
              <w:rPr>
                <w:sz w:val="24"/>
              </w:rPr>
            </w:pPr>
            <w:r>
              <w:rPr>
                <w:color w:val="3D3C3D"/>
                <w:spacing w:val="-10"/>
                <w:sz w:val="24"/>
              </w:rPr>
              <w:t>2</w:t>
            </w:r>
          </w:p>
        </w:tc>
        <w:tc>
          <w:tcPr>
            <w:tcW w:w="1021" w:type="dxa"/>
            <w:tcBorders>
              <w:left w:val="single" w:sz="4" w:space="0" w:color="3D3C3D"/>
              <w:right w:val="single" w:sz="4" w:space="0" w:color="3D3C3D"/>
            </w:tcBorders>
          </w:tcPr>
          <w:p w:rsidR="000A5269" w:rsidRDefault="00B43DD3">
            <w:pPr>
              <w:pStyle w:val="TableParagraph"/>
              <w:spacing w:line="267" w:lineRule="exact"/>
              <w:ind w:left="394"/>
              <w:rPr>
                <w:sz w:val="24"/>
              </w:rPr>
            </w:pPr>
            <w:r>
              <w:rPr>
                <w:color w:val="3D3C3D"/>
                <w:spacing w:val="-5"/>
                <w:sz w:val="24"/>
              </w:rPr>
              <w:t>100</w:t>
            </w:r>
          </w:p>
        </w:tc>
      </w:tr>
      <w:tr w:rsidR="000A5269">
        <w:trPr>
          <w:trHeight w:val="320"/>
        </w:trPr>
        <w:tc>
          <w:tcPr>
            <w:tcW w:w="957" w:type="dxa"/>
            <w:tcBorders>
              <w:left w:val="dashed" w:sz="4" w:space="0" w:color="3D3C3D"/>
              <w:right w:val="dashed" w:sz="4" w:space="0" w:color="3D3C3D"/>
            </w:tcBorders>
          </w:tcPr>
          <w:p w:rsidR="000A5269" w:rsidRDefault="00B43DD3">
            <w:pPr>
              <w:pStyle w:val="TableParagraph"/>
              <w:spacing w:line="267" w:lineRule="exact"/>
              <w:ind w:left="389"/>
              <w:rPr>
                <w:sz w:val="24"/>
              </w:rPr>
            </w:pPr>
            <w:r>
              <w:rPr>
                <w:color w:val="3D3C3D"/>
                <w:spacing w:val="-5"/>
                <w:sz w:val="24"/>
              </w:rPr>
              <w:t>2.</w:t>
            </w:r>
          </w:p>
        </w:tc>
        <w:tc>
          <w:tcPr>
            <w:tcW w:w="2403" w:type="dxa"/>
            <w:tcBorders>
              <w:left w:val="dashed" w:sz="4" w:space="0" w:color="3D3C3D"/>
              <w:right w:val="dashed" w:sz="4" w:space="0" w:color="3D3C3D"/>
            </w:tcBorders>
          </w:tcPr>
          <w:p w:rsidR="000A5269" w:rsidRDefault="00B43DD3">
            <w:pPr>
              <w:pStyle w:val="TableParagraph"/>
              <w:spacing w:line="267" w:lineRule="exact"/>
              <w:ind w:left="105"/>
              <w:rPr>
                <w:sz w:val="24"/>
              </w:rPr>
            </w:pPr>
            <w:r>
              <w:rPr>
                <w:color w:val="3D3C3D"/>
                <w:spacing w:val="-2"/>
                <w:sz w:val="24"/>
              </w:rPr>
              <w:t>Разбой</w:t>
            </w:r>
          </w:p>
        </w:tc>
        <w:tc>
          <w:tcPr>
            <w:tcW w:w="988" w:type="dxa"/>
            <w:tcBorders>
              <w:left w:val="dashed" w:sz="4" w:space="0" w:color="3D3C3D"/>
              <w:right w:val="dashed" w:sz="4" w:space="0" w:color="3D3C3D"/>
            </w:tcBorders>
          </w:tcPr>
          <w:p w:rsidR="000A5269" w:rsidRDefault="00B43DD3">
            <w:pPr>
              <w:pStyle w:val="TableParagraph"/>
              <w:spacing w:line="267" w:lineRule="exact"/>
              <w:ind w:left="390"/>
              <w:rPr>
                <w:sz w:val="24"/>
              </w:rPr>
            </w:pPr>
            <w:r>
              <w:rPr>
                <w:color w:val="3D3C3D"/>
                <w:spacing w:val="-10"/>
                <w:sz w:val="24"/>
              </w:rPr>
              <w:t>8</w:t>
            </w:r>
          </w:p>
        </w:tc>
        <w:tc>
          <w:tcPr>
            <w:tcW w:w="1021" w:type="dxa"/>
            <w:tcBorders>
              <w:left w:val="dashed" w:sz="4" w:space="0" w:color="3D3C3D"/>
              <w:right w:val="dashed" w:sz="4" w:space="0" w:color="3D3C3D"/>
            </w:tcBorders>
          </w:tcPr>
          <w:p w:rsidR="000A5269" w:rsidRDefault="00B43DD3">
            <w:pPr>
              <w:pStyle w:val="TableParagraph"/>
              <w:spacing w:line="267" w:lineRule="exact"/>
              <w:ind w:left="391"/>
              <w:rPr>
                <w:sz w:val="24"/>
              </w:rPr>
            </w:pPr>
            <w:r>
              <w:rPr>
                <w:color w:val="3D3C3D"/>
                <w:spacing w:val="-10"/>
                <w:sz w:val="24"/>
              </w:rPr>
              <w:t>6</w:t>
            </w:r>
          </w:p>
        </w:tc>
        <w:tc>
          <w:tcPr>
            <w:tcW w:w="957" w:type="dxa"/>
            <w:tcBorders>
              <w:left w:val="dashed" w:sz="4" w:space="0" w:color="3D3C3D"/>
              <w:right w:val="dashed" w:sz="4" w:space="0" w:color="3D3C3D"/>
            </w:tcBorders>
          </w:tcPr>
          <w:p w:rsidR="000A5269" w:rsidRDefault="00B43DD3">
            <w:pPr>
              <w:pStyle w:val="TableParagraph"/>
              <w:spacing w:before="16" w:line="110" w:lineRule="auto"/>
              <w:ind w:left="109"/>
              <w:rPr>
                <w:sz w:val="16"/>
              </w:rPr>
            </w:pPr>
            <w:r>
              <w:rPr>
                <w:color w:val="3D3C3D"/>
                <w:spacing w:val="-2"/>
                <w:position w:val="-10"/>
                <w:sz w:val="24"/>
              </w:rPr>
              <w:t>75</w:t>
            </w:r>
            <w:r>
              <w:rPr>
                <w:color w:val="3D3C3D"/>
                <w:spacing w:val="-2"/>
                <w:sz w:val="16"/>
              </w:rPr>
              <w:t>628</w:t>
            </w:r>
          </w:p>
        </w:tc>
        <w:tc>
          <w:tcPr>
            <w:tcW w:w="990" w:type="dxa"/>
            <w:tcBorders>
              <w:left w:val="dashed" w:sz="4" w:space="0" w:color="3D3C3D"/>
              <w:right w:val="dashed" w:sz="4" w:space="0" w:color="3D3C3D"/>
            </w:tcBorders>
          </w:tcPr>
          <w:p w:rsidR="000A5269" w:rsidRDefault="00B43DD3">
            <w:pPr>
              <w:pStyle w:val="TableParagraph"/>
              <w:spacing w:line="267" w:lineRule="exact"/>
              <w:ind w:left="393"/>
              <w:rPr>
                <w:sz w:val="24"/>
              </w:rPr>
            </w:pPr>
            <w:r>
              <w:rPr>
                <w:color w:val="3D3C3D"/>
                <w:spacing w:val="-5"/>
                <w:sz w:val="24"/>
              </w:rPr>
              <w:t>11</w:t>
            </w:r>
          </w:p>
        </w:tc>
        <w:tc>
          <w:tcPr>
            <w:tcW w:w="988" w:type="dxa"/>
            <w:tcBorders>
              <w:left w:val="dashed" w:sz="4" w:space="0" w:color="3D3C3D"/>
              <w:right w:val="single" w:sz="4" w:space="0" w:color="3D3C3D"/>
            </w:tcBorders>
          </w:tcPr>
          <w:p w:rsidR="000A5269" w:rsidRDefault="00B43DD3">
            <w:pPr>
              <w:pStyle w:val="TableParagraph"/>
              <w:spacing w:line="267" w:lineRule="exact"/>
              <w:ind w:left="391"/>
              <w:rPr>
                <w:sz w:val="24"/>
              </w:rPr>
            </w:pPr>
            <w:r>
              <w:rPr>
                <w:color w:val="3D3C3D"/>
                <w:spacing w:val="-10"/>
                <w:sz w:val="24"/>
              </w:rPr>
              <w:t>9</w:t>
            </w:r>
          </w:p>
        </w:tc>
        <w:tc>
          <w:tcPr>
            <w:tcW w:w="1021" w:type="dxa"/>
            <w:tcBorders>
              <w:left w:val="single" w:sz="4" w:space="0" w:color="3D3C3D"/>
              <w:right w:val="dashed" w:sz="4" w:space="0" w:color="3D3C3D"/>
            </w:tcBorders>
          </w:tcPr>
          <w:p w:rsidR="000A5269" w:rsidRDefault="00B43DD3">
            <w:pPr>
              <w:pStyle w:val="TableParagraph"/>
              <w:spacing w:before="16" w:line="110" w:lineRule="auto"/>
              <w:ind w:left="394"/>
              <w:rPr>
                <w:sz w:val="16"/>
              </w:rPr>
            </w:pPr>
            <w:r>
              <w:rPr>
                <w:color w:val="3D3C3D"/>
                <w:spacing w:val="-2"/>
                <w:position w:val="-10"/>
                <w:sz w:val="24"/>
              </w:rPr>
              <w:t>81</w:t>
            </w:r>
            <w:r>
              <w:rPr>
                <w:color w:val="3D3C3D"/>
                <w:spacing w:val="-2"/>
                <w:sz w:val="16"/>
              </w:rPr>
              <w:t>629</w:t>
            </w:r>
          </w:p>
        </w:tc>
      </w:tr>
      <w:tr w:rsidR="000A5269">
        <w:trPr>
          <w:trHeight w:val="320"/>
        </w:trPr>
        <w:tc>
          <w:tcPr>
            <w:tcW w:w="957" w:type="dxa"/>
            <w:tcBorders>
              <w:left w:val="dashed" w:sz="4" w:space="0" w:color="3D3C3D"/>
              <w:right w:val="dashed" w:sz="4" w:space="0" w:color="3D3C3D"/>
            </w:tcBorders>
          </w:tcPr>
          <w:p w:rsidR="000A5269" w:rsidRDefault="00B43DD3">
            <w:pPr>
              <w:pStyle w:val="TableParagraph"/>
              <w:spacing w:line="267" w:lineRule="exact"/>
              <w:ind w:left="389"/>
              <w:rPr>
                <w:sz w:val="24"/>
              </w:rPr>
            </w:pPr>
            <w:r>
              <w:rPr>
                <w:color w:val="3D3C3D"/>
                <w:spacing w:val="-5"/>
                <w:sz w:val="24"/>
              </w:rPr>
              <w:t>3.</w:t>
            </w:r>
          </w:p>
        </w:tc>
        <w:tc>
          <w:tcPr>
            <w:tcW w:w="2403" w:type="dxa"/>
            <w:tcBorders>
              <w:left w:val="dashed" w:sz="4" w:space="0" w:color="3D3C3D"/>
              <w:right w:val="dashed" w:sz="4" w:space="0" w:color="3D3C3D"/>
            </w:tcBorders>
          </w:tcPr>
          <w:p w:rsidR="000A5269" w:rsidRDefault="00B43DD3">
            <w:pPr>
              <w:pStyle w:val="TableParagraph"/>
              <w:spacing w:line="267" w:lineRule="exact"/>
              <w:ind w:left="105"/>
              <w:rPr>
                <w:sz w:val="24"/>
              </w:rPr>
            </w:pPr>
            <w:r>
              <w:rPr>
                <w:color w:val="3D3C3D"/>
                <w:spacing w:val="-2"/>
                <w:sz w:val="24"/>
              </w:rPr>
              <w:t>Грабежи</w:t>
            </w:r>
          </w:p>
        </w:tc>
        <w:tc>
          <w:tcPr>
            <w:tcW w:w="988" w:type="dxa"/>
            <w:tcBorders>
              <w:left w:val="dashed" w:sz="4" w:space="0" w:color="3D3C3D"/>
              <w:right w:val="dashed" w:sz="4" w:space="0" w:color="3D3C3D"/>
            </w:tcBorders>
          </w:tcPr>
          <w:p w:rsidR="000A5269" w:rsidRDefault="00B43DD3">
            <w:pPr>
              <w:pStyle w:val="TableParagraph"/>
              <w:spacing w:line="267" w:lineRule="exact"/>
              <w:ind w:left="390"/>
              <w:rPr>
                <w:sz w:val="24"/>
              </w:rPr>
            </w:pPr>
            <w:r>
              <w:rPr>
                <w:color w:val="3D3C3D"/>
                <w:spacing w:val="-10"/>
                <w:sz w:val="24"/>
              </w:rPr>
              <w:t>3</w:t>
            </w:r>
          </w:p>
        </w:tc>
        <w:tc>
          <w:tcPr>
            <w:tcW w:w="1021" w:type="dxa"/>
            <w:tcBorders>
              <w:left w:val="dashed" w:sz="4" w:space="0" w:color="3D3C3D"/>
              <w:right w:val="dashed" w:sz="4" w:space="0" w:color="3D3C3D"/>
            </w:tcBorders>
          </w:tcPr>
          <w:p w:rsidR="000A5269" w:rsidRDefault="00B43DD3">
            <w:pPr>
              <w:pStyle w:val="TableParagraph"/>
              <w:spacing w:line="267" w:lineRule="exact"/>
              <w:ind w:left="391"/>
              <w:rPr>
                <w:sz w:val="24"/>
              </w:rPr>
            </w:pPr>
            <w:r>
              <w:rPr>
                <w:color w:val="3D3C3D"/>
                <w:spacing w:val="-10"/>
                <w:sz w:val="24"/>
              </w:rPr>
              <w:t>3</w:t>
            </w:r>
          </w:p>
        </w:tc>
        <w:tc>
          <w:tcPr>
            <w:tcW w:w="957" w:type="dxa"/>
            <w:tcBorders>
              <w:left w:val="dashed" w:sz="4" w:space="0" w:color="3D3C3D"/>
              <w:right w:val="dashed" w:sz="4" w:space="0" w:color="3D3C3D"/>
            </w:tcBorders>
          </w:tcPr>
          <w:p w:rsidR="000A5269" w:rsidRDefault="00B43DD3">
            <w:pPr>
              <w:pStyle w:val="TableParagraph"/>
              <w:spacing w:line="267" w:lineRule="exact"/>
              <w:ind w:left="109"/>
              <w:rPr>
                <w:sz w:val="24"/>
              </w:rPr>
            </w:pPr>
            <w:r>
              <w:rPr>
                <w:color w:val="3D3C3D"/>
                <w:spacing w:val="-5"/>
                <w:sz w:val="24"/>
              </w:rPr>
              <w:t>100</w:t>
            </w:r>
          </w:p>
        </w:tc>
        <w:tc>
          <w:tcPr>
            <w:tcW w:w="990" w:type="dxa"/>
            <w:tcBorders>
              <w:left w:val="dashed" w:sz="4" w:space="0" w:color="3D3C3D"/>
              <w:right w:val="dashed" w:sz="4" w:space="0" w:color="3D3C3D"/>
            </w:tcBorders>
          </w:tcPr>
          <w:p w:rsidR="000A5269" w:rsidRDefault="00B43DD3">
            <w:pPr>
              <w:pStyle w:val="TableParagraph"/>
              <w:spacing w:line="267" w:lineRule="exact"/>
              <w:ind w:left="393"/>
              <w:rPr>
                <w:sz w:val="24"/>
              </w:rPr>
            </w:pPr>
            <w:r>
              <w:rPr>
                <w:color w:val="3D3C3D"/>
                <w:spacing w:val="-10"/>
                <w:sz w:val="24"/>
              </w:rPr>
              <w:t>3</w:t>
            </w:r>
          </w:p>
        </w:tc>
        <w:tc>
          <w:tcPr>
            <w:tcW w:w="988" w:type="dxa"/>
            <w:tcBorders>
              <w:left w:val="dashed" w:sz="4" w:space="0" w:color="3D3C3D"/>
              <w:right w:val="single" w:sz="4" w:space="0" w:color="3D3C3D"/>
            </w:tcBorders>
          </w:tcPr>
          <w:p w:rsidR="000A5269" w:rsidRDefault="00B43DD3">
            <w:pPr>
              <w:pStyle w:val="TableParagraph"/>
              <w:spacing w:line="267" w:lineRule="exact"/>
              <w:ind w:left="391"/>
              <w:rPr>
                <w:sz w:val="24"/>
              </w:rPr>
            </w:pPr>
            <w:r>
              <w:rPr>
                <w:color w:val="3D3C3D"/>
                <w:spacing w:val="-10"/>
                <w:sz w:val="24"/>
              </w:rPr>
              <w:t>3</w:t>
            </w:r>
          </w:p>
        </w:tc>
        <w:tc>
          <w:tcPr>
            <w:tcW w:w="1021" w:type="dxa"/>
            <w:tcBorders>
              <w:left w:val="single" w:sz="4" w:space="0" w:color="3D3C3D"/>
              <w:right w:val="dashed" w:sz="4" w:space="0" w:color="3D3C3D"/>
            </w:tcBorders>
          </w:tcPr>
          <w:p w:rsidR="000A5269" w:rsidRDefault="00B43DD3">
            <w:pPr>
              <w:pStyle w:val="TableParagraph"/>
              <w:spacing w:line="267" w:lineRule="exact"/>
              <w:ind w:left="394"/>
              <w:rPr>
                <w:sz w:val="24"/>
              </w:rPr>
            </w:pPr>
            <w:r>
              <w:rPr>
                <w:color w:val="3D3C3D"/>
                <w:spacing w:val="-5"/>
                <w:sz w:val="24"/>
              </w:rPr>
              <w:t>100</w:t>
            </w:r>
          </w:p>
        </w:tc>
      </w:tr>
      <w:tr w:rsidR="000A5269">
        <w:trPr>
          <w:trHeight w:val="322"/>
        </w:trPr>
        <w:tc>
          <w:tcPr>
            <w:tcW w:w="957" w:type="dxa"/>
            <w:tcBorders>
              <w:left w:val="dashed" w:sz="4" w:space="0" w:color="3D3C3D"/>
              <w:right w:val="dashed" w:sz="4" w:space="0" w:color="3D3C3D"/>
            </w:tcBorders>
          </w:tcPr>
          <w:p w:rsidR="000A5269" w:rsidRDefault="00B43DD3">
            <w:pPr>
              <w:pStyle w:val="TableParagraph"/>
              <w:spacing w:line="267" w:lineRule="exact"/>
              <w:ind w:left="389"/>
              <w:rPr>
                <w:sz w:val="24"/>
              </w:rPr>
            </w:pPr>
            <w:r>
              <w:rPr>
                <w:color w:val="3D3C3D"/>
                <w:spacing w:val="-5"/>
                <w:sz w:val="24"/>
              </w:rPr>
              <w:t>4.</w:t>
            </w:r>
          </w:p>
        </w:tc>
        <w:tc>
          <w:tcPr>
            <w:tcW w:w="2403" w:type="dxa"/>
            <w:tcBorders>
              <w:left w:val="dashed" w:sz="4" w:space="0" w:color="3D3C3D"/>
              <w:right w:val="dashed" w:sz="4" w:space="0" w:color="3D3C3D"/>
            </w:tcBorders>
          </w:tcPr>
          <w:p w:rsidR="000A5269" w:rsidRDefault="00B43DD3">
            <w:pPr>
              <w:pStyle w:val="TableParagraph"/>
              <w:spacing w:line="267" w:lineRule="exact"/>
              <w:ind w:left="105"/>
              <w:rPr>
                <w:sz w:val="24"/>
              </w:rPr>
            </w:pPr>
            <w:r>
              <w:rPr>
                <w:color w:val="3D3C3D"/>
                <w:spacing w:val="-2"/>
                <w:sz w:val="24"/>
              </w:rPr>
              <w:t>Убийств</w:t>
            </w:r>
          </w:p>
        </w:tc>
        <w:tc>
          <w:tcPr>
            <w:tcW w:w="988" w:type="dxa"/>
            <w:tcBorders>
              <w:left w:val="dashed" w:sz="4" w:space="0" w:color="3D3C3D"/>
              <w:right w:val="dashed" w:sz="4" w:space="0" w:color="3D3C3D"/>
            </w:tcBorders>
          </w:tcPr>
          <w:p w:rsidR="000A5269" w:rsidRDefault="00B43DD3">
            <w:pPr>
              <w:pStyle w:val="TableParagraph"/>
              <w:spacing w:line="267" w:lineRule="exact"/>
              <w:ind w:left="390"/>
              <w:rPr>
                <w:sz w:val="24"/>
              </w:rPr>
            </w:pPr>
            <w:r>
              <w:rPr>
                <w:color w:val="3D3C3D"/>
                <w:spacing w:val="-5"/>
                <w:sz w:val="24"/>
              </w:rPr>
              <w:t>25</w:t>
            </w:r>
          </w:p>
        </w:tc>
        <w:tc>
          <w:tcPr>
            <w:tcW w:w="1021" w:type="dxa"/>
            <w:tcBorders>
              <w:left w:val="dashed" w:sz="4" w:space="0" w:color="3D3C3D"/>
              <w:right w:val="dashed" w:sz="4" w:space="0" w:color="3D3C3D"/>
            </w:tcBorders>
          </w:tcPr>
          <w:p w:rsidR="000A5269" w:rsidRDefault="00B43DD3">
            <w:pPr>
              <w:pStyle w:val="TableParagraph"/>
              <w:spacing w:line="267" w:lineRule="exact"/>
              <w:ind w:left="391"/>
              <w:rPr>
                <w:sz w:val="24"/>
              </w:rPr>
            </w:pPr>
            <w:r>
              <w:rPr>
                <w:color w:val="3D3C3D"/>
                <w:spacing w:val="-5"/>
                <w:sz w:val="24"/>
              </w:rPr>
              <w:t>24</w:t>
            </w:r>
          </w:p>
        </w:tc>
        <w:tc>
          <w:tcPr>
            <w:tcW w:w="957" w:type="dxa"/>
            <w:tcBorders>
              <w:left w:val="dashed" w:sz="4" w:space="0" w:color="3D3C3D"/>
              <w:right w:val="dashed" w:sz="4" w:space="0" w:color="3D3C3D"/>
            </w:tcBorders>
          </w:tcPr>
          <w:p w:rsidR="000A5269" w:rsidRDefault="00B43DD3">
            <w:pPr>
              <w:pStyle w:val="TableParagraph"/>
              <w:spacing w:line="267" w:lineRule="exact"/>
              <w:ind w:left="109"/>
              <w:rPr>
                <w:sz w:val="24"/>
              </w:rPr>
            </w:pPr>
            <w:r>
              <w:rPr>
                <w:color w:val="3D3C3D"/>
                <w:spacing w:val="-5"/>
                <w:sz w:val="24"/>
              </w:rPr>
              <w:t>96</w:t>
            </w:r>
          </w:p>
        </w:tc>
        <w:tc>
          <w:tcPr>
            <w:tcW w:w="990" w:type="dxa"/>
            <w:tcBorders>
              <w:left w:val="dashed" w:sz="4" w:space="0" w:color="3D3C3D"/>
              <w:right w:val="dashed" w:sz="4" w:space="0" w:color="3D3C3D"/>
            </w:tcBorders>
          </w:tcPr>
          <w:p w:rsidR="000A5269" w:rsidRDefault="00B43DD3">
            <w:pPr>
              <w:pStyle w:val="TableParagraph"/>
              <w:spacing w:line="267" w:lineRule="exact"/>
              <w:ind w:left="393"/>
              <w:rPr>
                <w:sz w:val="24"/>
              </w:rPr>
            </w:pPr>
            <w:r>
              <w:rPr>
                <w:color w:val="3D3C3D"/>
                <w:spacing w:val="-5"/>
                <w:sz w:val="24"/>
              </w:rPr>
              <w:t>15</w:t>
            </w:r>
          </w:p>
        </w:tc>
        <w:tc>
          <w:tcPr>
            <w:tcW w:w="988" w:type="dxa"/>
            <w:tcBorders>
              <w:left w:val="dashed" w:sz="4" w:space="0" w:color="3D3C3D"/>
              <w:right w:val="single" w:sz="4" w:space="0" w:color="3D3C3D"/>
            </w:tcBorders>
          </w:tcPr>
          <w:p w:rsidR="000A5269" w:rsidRDefault="00B43DD3">
            <w:pPr>
              <w:pStyle w:val="TableParagraph"/>
              <w:spacing w:line="267" w:lineRule="exact"/>
              <w:ind w:left="391"/>
              <w:rPr>
                <w:sz w:val="24"/>
              </w:rPr>
            </w:pPr>
            <w:r>
              <w:rPr>
                <w:color w:val="3D3C3D"/>
                <w:spacing w:val="-5"/>
                <w:sz w:val="24"/>
              </w:rPr>
              <w:t>14</w:t>
            </w:r>
          </w:p>
        </w:tc>
        <w:tc>
          <w:tcPr>
            <w:tcW w:w="1021" w:type="dxa"/>
            <w:tcBorders>
              <w:left w:val="single" w:sz="4" w:space="0" w:color="3D3C3D"/>
              <w:right w:val="dashed" w:sz="4" w:space="0" w:color="3D3C3D"/>
            </w:tcBorders>
          </w:tcPr>
          <w:p w:rsidR="000A5269" w:rsidRDefault="00B43DD3">
            <w:pPr>
              <w:pStyle w:val="TableParagraph"/>
              <w:spacing w:line="267" w:lineRule="exact"/>
              <w:ind w:left="394"/>
              <w:rPr>
                <w:sz w:val="24"/>
              </w:rPr>
            </w:pPr>
            <w:r>
              <w:rPr>
                <w:color w:val="3D3C3D"/>
                <w:spacing w:val="-5"/>
                <w:sz w:val="24"/>
              </w:rPr>
              <w:t>93</w:t>
            </w:r>
          </w:p>
        </w:tc>
      </w:tr>
      <w:tr w:rsidR="000A5269">
        <w:trPr>
          <w:trHeight w:val="320"/>
        </w:trPr>
        <w:tc>
          <w:tcPr>
            <w:tcW w:w="957" w:type="dxa"/>
            <w:tcBorders>
              <w:left w:val="dashed" w:sz="4" w:space="0" w:color="3D3C3D"/>
              <w:right w:val="dashed" w:sz="4" w:space="0" w:color="3D3C3D"/>
            </w:tcBorders>
          </w:tcPr>
          <w:p w:rsidR="000A5269" w:rsidRDefault="00B43DD3">
            <w:pPr>
              <w:pStyle w:val="TableParagraph"/>
              <w:spacing w:line="267" w:lineRule="exact"/>
              <w:ind w:left="389"/>
              <w:rPr>
                <w:sz w:val="24"/>
              </w:rPr>
            </w:pPr>
            <w:r>
              <w:rPr>
                <w:color w:val="3D3C3D"/>
                <w:spacing w:val="-5"/>
                <w:sz w:val="24"/>
              </w:rPr>
              <w:t>5.</w:t>
            </w:r>
          </w:p>
        </w:tc>
        <w:tc>
          <w:tcPr>
            <w:tcW w:w="2403" w:type="dxa"/>
            <w:tcBorders>
              <w:left w:val="dashed" w:sz="4" w:space="0" w:color="3D3C3D"/>
              <w:right w:val="dashed" w:sz="4" w:space="0" w:color="3D3C3D"/>
            </w:tcBorders>
          </w:tcPr>
          <w:p w:rsidR="000A5269" w:rsidRDefault="00B43DD3">
            <w:pPr>
              <w:pStyle w:val="TableParagraph"/>
              <w:spacing w:line="267" w:lineRule="exact"/>
              <w:ind w:left="105"/>
              <w:rPr>
                <w:sz w:val="24"/>
              </w:rPr>
            </w:pPr>
            <w:r>
              <w:rPr>
                <w:color w:val="3D3C3D"/>
                <w:spacing w:val="-2"/>
                <w:sz w:val="24"/>
              </w:rPr>
              <w:t>Скотоконокрадств</w:t>
            </w:r>
          </w:p>
        </w:tc>
        <w:tc>
          <w:tcPr>
            <w:tcW w:w="988" w:type="dxa"/>
            <w:tcBorders>
              <w:left w:val="dashed" w:sz="4" w:space="0" w:color="3D3C3D"/>
              <w:right w:val="dashed" w:sz="4" w:space="0" w:color="3D3C3D"/>
            </w:tcBorders>
          </w:tcPr>
          <w:p w:rsidR="000A5269" w:rsidRDefault="00B43DD3">
            <w:pPr>
              <w:pStyle w:val="TableParagraph"/>
              <w:spacing w:line="267" w:lineRule="exact"/>
              <w:ind w:left="390"/>
              <w:rPr>
                <w:sz w:val="24"/>
              </w:rPr>
            </w:pPr>
            <w:r>
              <w:rPr>
                <w:color w:val="3D3C3D"/>
                <w:spacing w:val="-5"/>
                <w:sz w:val="24"/>
              </w:rPr>
              <w:t>245</w:t>
            </w:r>
          </w:p>
        </w:tc>
        <w:tc>
          <w:tcPr>
            <w:tcW w:w="1021" w:type="dxa"/>
            <w:tcBorders>
              <w:left w:val="dashed" w:sz="4" w:space="0" w:color="3D3C3D"/>
              <w:right w:val="dashed" w:sz="4" w:space="0" w:color="3D3C3D"/>
            </w:tcBorders>
          </w:tcPr>
          <w:p w:rsidR="000A5269" w:rsidRDefault="00B43DD3">
            <w:pPr>
              <w:pStyle w:val="TableParagraph"/>
              <w:spacing w:line="267" w:lineRule="exact"/>
              <w:ind w:left="391"/>
              <w:rPr>
                <w:sz w:val="24"/>
              </w:rPr>
            </w:pPr>
            <w:r>
              <w:rPr>
                <w:color w:val="3D3C3D"/>
                <w:spacing w:val="-5"/>
                <w:sz w:val="24"/>
              </w:rPr>
              <w:t>199</w:t>
            </w:r>
          </w:p>
        </w:tc>
        <w:tc>
          <w:tcPr>
            <w:tcW w:w="957" w:type="dxa"/>
            <w:tcBorders>
              <w:left w:val="dashed" w:sz="4" w:space="0" w:color="3D3C3D"/>
              <w:right w:val="dashed" w:sz="4" w:space="0" w:color="3D3C3D"/>
            </w:tcBorders>
          </w:tcPr>
          <w:p w:rsidR="000A5269" w:rsidRDefault="00B43DD3">
            <w:pPr>
              <w:pStyle w:val="TableParagraph"/>
              <w:spacing w:before="16" w:line="110" w:lineRule="auto"/>
              <w:ind w:left="109"/>
              <w:rPr>
                <w:sz w:val="16"/>
              </w:rPr>
            </w:pPr>
            <w:r>
              <w:rPr>
                <w:color w:val="3D3C3D"/>
                <w:spacing w:val="-2"/>
                <w:position w:val="-10"/>
                <w:sz w:val="24"/>
              </w:rPr>
              <w:t>81</w:t>
            </w:r>
            <w:r>
              <w:rPr>
                <w:color w:val="3D3C3D"/>
                <w:spacing w:val="-2"/>
                <w:sz w:val="16"/>
              </w:rPr>
              <w:t>630</w:t>
            </w:r>
          </w:p>
        </w:tc>
        <w:tc>
          <w:tcPr>
            <w:tcW w:w="990" w:type="dxa"/>
            <w:tcBorders>
              <w:left w:val="dashed" w:sz="4" w:space="0" w:color="3D3C3D"/>
              <w:right w:val="dashed" w:sz="4" w:space="0" w:color="3D3C3D"/>
            </w:tcBorders>
          </w:tcPr>
          <w:p w:rsidR="000A5269" w:rsidRDefault="00B43DD3">
            <w:pPr>
              <w:pStyle w:val="TableParagraph"/>
              <w:spacing w:line="267" w:lineRule="exact"/>
              <w:ind w:left="393"/>
              <w:rPr>
                <w:sz w:val="24"/>
              </w:rPr>
            </w:pPr>
            <w:r>
              <w:rPr>
                <w:color w:val="3D3C3D"/>
                <w:spacing w:val="-5"/>
                <w:sz w:val="24"/>
              </w:rPr>
              <w:t>176</w:t>
            </w:r>
          </w:p>
        </w:tc>
        <w:tc>
          <w:tcPr>
            <w:tcW w:w="988" w:type="dxa"/>
            <w:tcBorders>
              <w:left w:val="dashed" w:sz="4" w:space="0" w:color="3D3C3D"/>
              <w:right w:val="single" w:sz="4" w:space="0" w:color="3D3C3D"/>
            </w:tcBorders>
          </w:tcPr>
          <w:p w:rsidR="000A5269" w:rsidRDefault="00B43DD3">
            <w:pPr>
              <w:pStyle w:val="TableParagraph"/>
              <w:spacing w:line="267" w:lineRule="exact"/>
              <w:ind w:left="391"/>
              <w:rPr>
                <w:sz w:val="24"/>
              </w:rPr>
            </w:pPr>
            <w:r>
              <w:rPr>
                <w:color w:val="3D3C3D"/>
                <w:spacing w:val="-5"/>
                <w:sz w:val="24"/>
              </w:rPr>
              <w:t>118</w:t>
            </w:r>
          </w:p>
        </w:tc>
        <w:tc>
          <w:tcPr>
            <w:tcW w:w="1021" w:type="dxa"/>
            <w:tcBorders>
              <w:left w:val="single" w:sz="4" w:space="0" w:color="3D3C3D"/>
              <w:right w:val="dashed" w:sz="4" w:space="0" w:color="3D3C3D"/>
            </w:tcBorders>
          </w:tcPr>
          <w:p w:rsidR="000A5269" w:rsidRDefault="00B43DD3">
            <w:pPr>
              <w:pStyle w:val="TableParagraph"/>
              <w:spacing w:before="16" w:line="110" w:lineRule="auto"/>
              <w:ind w:left="394"/>
              <w:rPr>
                <w:sz w:val="16"/>
              </w:rPr>
            </w:pPr>
            <w:r>
              <w:rPr>
                <w:color w:val="3D3C3D"/>
                <w:spacing w:val="-2"/>
                <w:position w:val="-10"/>
                <w:sz w:val="24"/>
              </w:rPr>
              <w:t>67</w:t>
            </w:r>
            <w:r>
              <w:rPr>
                <w:color w:val="3D3C3D"/>
                <w:spacing w:val="-2"/>
                <w:sz w:val="16"/>
              </w:rPr>
              <w:t>631</w:t>
            </w:r>
          </w:p>
        </w:tc>
      </w:tr>
      <w:tr w:rsidR="000A5269">
        <w:trPr>
          <w:trHeight w:val="320"/>
        </w:trPr>
        <w:tc>
          <w:tcPr>
            <w:tcW w:w="957" w:type="dxa"/>
            <w:tcBorders>
              <w:left w:val="dashed" w:sz="4" w:space="0" w:color="3D3C3D"/>
              <w:right w:val="dashed" w:sz="4" w:space="0" w:color="3D3C3D"/>
            </w:tcBorders>
          </w:tcPr>
          <w:p w:rsidR="000A5269" w:rsidRDefault="00B43DD3">
            <w:pPr>
              <w:pStyle w:val="TableParagraph"/>
              <w:spacing w:line="267" w:lineRule="exact"/>
              <w:ind w:left="389"/>
              <w:rPr>
                <w:sz w:val="24"/>
              </w:rPr>
            </w:pPr>
            <w:r>
              <w:rPr>
                <w:color w:val="3D3C3D"/>
                <w:spacing w:val="-5"/>
                <w:sz w:val="24"/>
              </w:rPr>
              <w:t>6.</w:t>
            </w:r>
          </w:p>
        </w:tc>
        <w:tc>
          <w:tcPr>
            <w:tcW w:w="2403" w:type="dxa"/>
            <w:tcBorders>
              <w:left w:val="dashed" w:sz="4" w:space="0" w:color="3D3C3D"/>
              <w:right w:val="dashed" w:sz="4" w:space="0" w:color="3D3C3D"/>
            </w:tcBorders>
          </w:tcPr>
          <w:p w:rsidR="000A5269" w:rsidRDefault="00B43DD3">
            <w:pPr>
              <w:pStyle w:val="TableParagraph"/>
              <w:spacing w:line="267" w:lineRule="exact"/>
              <w:ind w:left="105"/>
              <w:rPr>
                <w:sz w:val="24"/>
              </w:rPr>
            </w:pPr>
            <w:r>
              <w:rPr>
                <w:color w:val="3D3C3D"/>
                <w:spacing w:val="-2"/>
                <w:sz w:val="24"/>
              </w:rPr>
              <w:t>Квартирн[ые]</w:t>
            </w:r>
            <w:r>
              <w:rPr>
                <w:color w:val="3D3C3D"/>
                <w:spacing w:val="8"/>
                <w:sz w:val="24"/>
              </w:rPr>
              <w:t xml:space="preserve"> </w:t>
            </w:r>
            <w:r>
              <w:rPr>
                <w:color w:val="3D3C3D"/>
                <w:spacing w:val="-2"/>
                <w:sz w:val="24"/>
              </w:rPr>
              <w:t>кражи</w:t>
            </w:r>
          </w:p>
        </w:tc>
        <w:tc>
          <w:tcPr>
            <w:tcW w:w="988" w:type="dxa"/>
            <w:tcBorders>
              <w:left w:val="dashed" w:sz="4" w:space="0" w:color="3D3C3D"/>
              <w:right w:val="dashed" w:sz="4" w:space="0" w:color="3D3C3D"/>
            </w:tcBorders>
          </w:tcPr>
          <w:p w:rsidR="000A5269" w:rsidRDefault="00B43DD3">
            <w:pPr>
              <w:pStyle w:val="TableParagraph"/>
              <w:spacing w:line="267" w:lineRule="exact"/>
              <w:ind w:left="390"/>
              <w:rPr>
                <w:sz w:val="24"/>
              </w:rPr>
            </w:pPr>
            <w:r>
              <w:rPr>
                <w:color w:val="3D3C3D"/>
                <w:spacing w:val="-4"/>
                <w:sz w:val="24"/>
              </w:rPr>
              <w:t>1007</w:t>
            </w:r>
          </w:p>
        </w:tc>
        <w:tc>
          <w:tcPr>
            <w:tcW w:w="1021" w:type="dxa"/>
            <w:tcBorders>
              <w:left w:val="dashed" w:sz="4" w:space="0" w:color="3D3C3D"/>
              <w:right w:val="dashed" w:sz="4" w:space="0" w:color="3D3C3D"/>
            </w:tcBorders>
          </w:tcPr>
          <w:p w:rsidR="000A5269" w:rsidRDefault="00B43DD3">
            <w:pPr>
              <w:pStyle w:val="TableParagraph"/>
              <w:spacing w:line="267" w:lineRule="exact"/>
              <w:ind w:left="391"/>
              <w:rPr>
                <w:sz w:val="24"/>
              </w:rPr>
            </w:pPr>
            <w:r>
              <w:rPr>
                <w:color w:val="3D3C3D"/>
                <w:spacing w:val="-5"/>
                <w:sz w:val="24"/>
              </w:rPr>
              <w:t>830</w:t>
            </w:r>
          </w:p>
        </w:tc>
        <w:tc>
          <w:tcPr>
            <w:tcW w:w="957" w:type="dxa"/>
            <w:tcBorders>
              <w:left w:val="dashed" w:sz="4" w:space="0" w:color="3D3C3D"/>
              <w:right w:val="dashed" w:sz="4" w:space="0" w:color="3D3C3D"/>
            </w:tcBorders>
          </w:tcPr>
          <w:p w:rsidR="000A5269" w:rsidRDefault="00B43DD3">
            <w:pPr>
              <w:pStyle w:val="TableParagraph"/>
              <w:spacing w:before="16" w:line="110" w:lineRule="auto"/>
              <w:ind w:left="109"/>
              <w:rPr>
                <w:sz w:val="16"/>
              </w:rPr>
            </w:pPr>
            <w:r>
              <w:rPr>
                <w:color w:val="3D3C3D"/>
                <w:spacing w:val="-2"/>
                <w:position w:val="-10"/>
                <w:sz w:val="24"/>
              </w:rPr>
              <w:t>82</w:t>
            </w:r>
            <w:r>
              <w:rPr>
                <w:color w:val="3D3C3D"/>
                <w:spacing w:val="-2"/>
                <w:sz w:val="16"/>
              </w:rPr>
              <w:t>632</w:t>
            </w:r>
          </w:p>
        </w:tc>
        <w:tc>
          <w:tcPr>
            <w:tcW w:w="990" w:type="dxa"/>
            <w:tcBorders>
              <w:left w:val="dashed" w:sz="4" w:space="0" w:color="3D3C3D"/>
              <w:right w:val="dashed" w:sz="4" w:space="0" w:color="3D3C3D"/>
            </w:tcBorders>
          </w:tcPr>
          <w:p w:rsidR="000A5269" w:rsidRDefault="00B43DD3">
            <w:pPr>
              <w:pStyle w:val="TableParagraph"/>
              <w:spacing w:line="267" w:lineRule="exact"/>
              <w:ind w:left="393"/>
              <w:rPr>
                <w:sz w:val="24"/>
              </w:rPr>
            </w:pPr>
            <w:r>
              <w:rPr>
                <w:color w:val="3D3C3D"/>
                <w:spacing w:val="-5"/>
                <w:sz w:val="24"/>
              </w:rPr>
              <w:t>940</w:t>
            </w:r>
          </w:p>
        </w:tc>
        <w:tc>
          <w:tcPr>
            <w:tcW w:w="988" w:type="dxa"/>
            <w:tcBorders>
              <w:left w:val="dashed" w:sz="4" w:space="0" w:color="3D3C3D"/>
              <w:right w:val="single" w:sz="4" w:space="0" w:color="3D3C3D"/>
            </w:tcBorders>
          </w:tcPr>
          <w:p w:rsidR="000A5269" w:rsidRDefault="00B43DD3">
            <w:pPr>
              <w:pStyle w:val="TableParagraph"/>
              <w:spacing w:line="267" w:lineRule="exact"/>
              <w:ind w:left="391"/>
              <w:rPr>
                <w:sz w:val="24"/>
              </w:rPr>
            </w:pPr>
            <w:r>
              <w:rPr>
                <w:color w:val="3D3C3D"/>
                <w:spacing w:val="-5"/>
                <w:sz w:val="24"/>
              </w:rPr>
              <w:t>956</w:t>
            </w:r>
          </w:p>
        </w:tc>
        <w:tc>
          <w:tcPr>
            <w:tcW w:w="1021" w:type="dxa"/>
            <w:tcBorders>
              <w:left w:val="single" w:sz="4" w:space="0" w:color="3D3C3D"/>
              <w:right w:val="dashed" w:sz="4" w:space="0" w:color="3D3C3D"/>
            </w:tcBorders>
          </w:tcPr>
          <w:p w:rsidR="000A5269" w:rsidRDefault="00B43DD3">
            <w:pPr>
              <w:pStyle w:val="TableParagraph"/>
              <w:spacing w:line="267" w:lineRule="exact"/>
              <w:ind w:left="394"/>
              <w:rPr>
                <w:sz w:val="24"/>
              </w:rPr>
            </w:pPr>
            <w:r>
              <w:rPr>
                <w:color w:val="3D3C3D"/>
                <w:spacing w:val="-5"/>
                <w:sz w:val="24"/>
              </w:rPr>
              <w:t>102</w:t>
            </w:r>
          </w:p>
        </w:tc>
      </w:tr>
      <w:tr w:rsidR="000A5269">
        <w:trPr>
          <w:trHeight w:val="322"/>
        </w:trPr>
        <w:tc>
          <w:tcPr>
            <w:tcW w:w="957" w:type="dxa"/>
            <w:tcBorders>
              <w:left w:val="dashed" w:sz="4" w:space="0" w:color="3D3C3D"/>
              <w:right w:val="dashed" w:sz="4" w:space="0" w:color="3D3C3D"/>
            </w:tcBorders>
          </w:tcPr>
          <w:p w:rsidR="000A5269" w:rsidRDefault="00B43DD3">
            <w:pPr>
              <w:pStyle w:val="TableParagraph"/>
              <w:spacing w:line="267" w:lineRule="exact"/>
              <w:ind w:left="389"/>
              <w:rPr>
                <w:sz w:val="24"/>
              </w:rPr>
            </w:pPr>
            <w:r>
              <w:rPr>
                <w:color w:val="3D3C3D"/>
                <w:spacing w:val="-5"/>
                <w:sz w:val="24"/>
              </w:rPr>
              <w:t>7.</w:t>
            </w:r>
          </w:p>
        </w:tc>
        <w:tc>
          <w:tcPr>
            <w:tcW w:w="2403" w:type="dxa"/>
            <w:tcBorders>
              <w:left w:val="dashed" w:sz="4" w:space="0" w:color="3D3C3D"/>
              <w:right w:val="dashed" w:sz="4" w:space="0" w:color="3D3C3D"/>
            </w:tcBorders>
          </w:tcPr>
          <w:p w:rsidR="000A5269" w:rsidRDefault="00B43DD3">
            <w:pPr>
              <w:pStyle w:val="TableParagraph"/>
              <w:spacing w:line="267" w:lineRule="exact"/>
              <w:ind w:left="105"/>
              <w:rPr>
                <w:sz w:val="24"/>
              </w:rPr>
            </w:pPr>
            <w:r>
              <w:rPr>
                <w:color w:val="3D3C3D"/>
                <w:sz w:val="24"/>
              </w:rPr>
              <w:t>Простые</w:t>
            </w:r>
            <w:r>
              <w:rPr>
                <w:color w:val="3D3C3D"/>
                <w:spacing w:val="-13"/>
                <w:sz w:val="24"/>
              </w:rPr>
              <w:t xml:space="preserve"> </w:t>
            </w:r>
            <w:r>
              <w:rPr>
                <w:color w:val="3D3C3D"/>
                <w:spacing w:val="-2"/>
                <w:sz w:val="24"/>
              </w:rPr>
              <w:t>кражи</w:t>
            </w:r>
          </w:p>
        </w:tc>
        <w:tc>
          <w:tcPr>
            <w:tcW w:w="988" w:type="dxa"/>
            <w:tcBorders>
              <w:left w:val="dashed" w:sz="4" w:space="0" w:color="3D3C3D"/>
              <w:right w:val="dashed" w:sz="4" w:space="0" w:color="3D3C3D"/>
            </w:tcBorders>
          </w:tcPr>
          <w:p w:rsidR="000A5269" w:rsidRDefault="00B43DD3">
            <w:pPr>
              <w:pStyle w:val="TableParagraph"/>
              <w:spacing w:line="267" w:lineRule="exact"/>
              <w:ind w:left="390"/>
              <w:rPr>
                <w:sz w:val="24"/>
              </w:rPr>
            </w:pPr>
            <w:r>
              <w:rPr>
                <w:color w:val="3D3C3D"/>
                <w:spacing w:val="-5"/>
                <w:sz w:val="24"/>
              </w:rPr>
              <w:t>727</w:t>
            </w:r>
          </w:p>
        </w:tc>
        <w:tc>
          <w:tcPr>
            <w:tcW w:w="1021" w:type="dxa"/>
            <w:tcBorders>
              <w:left w:val="dashed" w:sz="4" w:space="0" w:color="3D3C3D"/>
              <w:right w:val="dashed" w:sz="4" w:space="0" w:color="3D3C3D"/>
            </w:tcBorders>
          </w:tcPr>
          <w:p w:rsidR="000A5269" w:rsidRDefault="00B43DD3">
            <w:pPr>
              <w:pStyle w:val="TableParagraph"/>
              <w:spacing w:line="267" w:lineRule="exact"/>
              <w:ind w:left="391"/>
              <w:rPr>
                <w:sz w:val="24"/>
              </w:rPr>
            </w:pPr>
            <w:r>
              <w:rPr>
                <w:color w:val="3D3C3D"/>
                <w:spacing w:val="-5"/>
                <w:sz w:val="24"/>
              </w:rPr>
              <w:t>646</w:t>
            </w:r>
          </w:p>
        </w:tc>
        <w:tc>
          <w:tcPr>
            <w:tcW w:w="957" w:type="dxa"/>
            <w:tcBorders>
              <w:left w:val="dashed" w:sz="4" w:space="0" w:color="3D3C3D"/>
              <w:right w:val="dashed" w:sz="4" w:space="0" w:color="3D3C3D"/>
            </w:tcBorders>
          </w:tcPr>
          <w:p w:rsidR="000A5269" w:rsidRDefault="00B43DD3">
            <w:pPr>
              <w:pStyle w:val="TableParagraph"/>
              <w:spacing w:before="16" w:line="110" w:lineRule="auto"/>
              <w:ind w:left="109"/>
              <w:rPr>
                <w:sz w:val="16"/>
              </w:rPr>
            </w:pPr>
            <w:r>
              <w:rPr>
                <w:color w:val="3D3C3D"/>
                <w:spacing w:val="-2"/>
                <w:position w:val="-10"/>
                <w:sz w:val="24"/>
              </w:rPr>
              <w:t>88</w:t>
            </w:r>
            <w:r>
              <w:rPr>
                <w:color w:val="3D3C3D"/>
                <w:spacing w:val="-2"/>
                <w:sz w:val="16"/>
              </w:rPr>
              <w:t>633</w:t>
            </w:r>
          </w:p>
        </w:tc>
        <w:tc>
          <w:tcPr>
            <w:tcW w:w="990" w:type="dxa"/>
            <w:tcBorders>
              <w:left w:val="dashed" w:sz="4" w:space="0" w:color="3D3C3D"/>
              <w:right w:val="dashed" w:sz="4" w:space="0" w:color="3D3C3D"/>
            </w:tcBorders>
          </w:tcPr>
          <w:p w:rsidR="000A5269" w:rsidRDefault="00B43DD3">
            <w:pPr>
              <w:pStyle w:val="TableParagraph"/>
              <w:spacing w:line="267" w:lineRule="exact"/>
              <w:ind w:left="393"/>
              <w:rPr>
                <w:sz w:val="24"/>
              </w:rPr>
            </w:pPr>
            <w:r>
              <w:rPr>
                <w:color w:val="3D3C3D"/>
                <w:spacing w:val="-5"/>
                <w:sz w:val="24"/>
              </w:rPr>
              <w:t>695</w:t>
            </w:r>
          </w:p>
        </w:tc>
        <w:tc>
          <w:tcPr>
            <w:tcW w:w="988" w:type="dxa"/>
            <w:tcBorders>
              <w:left w:val="dashed" w:sz="4" w:space="0" w:color="3D3C3D"/>
              <w:right w:val="single" w:sz="4" w:space="0" w:color="3D3C3D"/>
            </w:tcBorders>
          </w:tcPr>
          <w:p w:rsidR="000A5269" w:rsidRDefault="00B43DD3">
            <w:pPr>
              <w:pStyle w:val="TableParagraph"/>
              <w:spacing w:line="267" w:lineRule="exact"/>
              <w:ind w:left="391"/>
              <w:rPr>
                <w:sz w:val="24"/>
              </w:rPr>
            </w:pPr>
            <w:r>
              <w:rPr>
                <w:color w:val="3D3C3D"/>
                <w:spacing w:val="-5"/>
                <w:sz w:val="24"/>
              </w:rPr>
              <w:t>468</w:t>
            </w:r>
          </w:p>
        </w:tc>
        <w:tc>
          <w:tcPr>
            <w:tcW w:w="1021" w:type="dxa"/>
            <w:tcBorders>
              <w:left w:val="single" w:sz="4" w:space="0" w:color="3D3C3D"/>
              <w:right w:val="dashed" w:sz="4" w:space="0" w:color="3D3C3D"/>
            </w:tcBorders>
          </w:tcPr>
          <w:p w:rsidR="000A5269" w:rsidRDefault="00B43DD3">
            <w:pPr>
              <w:pStyle w:val="TableParagraph"/>
              <w:spacing w:before="16" w:line="110" w:lineRule="auto"/>
              <w:ind w:left="394"/>
              <w:rPr>
                <w:sz w:val="16"/>
              </w:rPr>
            </w:pPr>
            <w:r>
              <w:rPr>
                <w:color w:val="3D3C3D"/>
                <w:spacing w:val="-2"/>
                <w:position w:val="-10"/>
                <w:sz w:val="24"/>
              </w:rPr>
              <w:t>71</w:t>
            </w:r>
            <w:r>
              <w:rPr>
                <w:color w:val="3D3C3D"/>
                <w:spacing w:val="-2"/>
                <w:sz w:val="16"/>
              </w:rPr>
              <w:t>634</w:t>
            </w:r>
          </w:p>
        </w:tc>
      </w:tr>
      <w:tr w:rsidR="000A5269">
        <w:trPr>
          <w:trHeight w:val="320"/>
        </w:trPr>
        <w:tc>
          <w:tcPr>
            <w:tcW w:w="957" w:type="dxa"/>
            <w:tcBorders>
              <w:left w:val="dashed" w:sz="4" w:space="0" w:color="3D3C3D"/>
              <w:right w:val="dashed" w:sz="4" w:space="0" w:color="3D3C3D"/>
            </w:tcBorders>
          </w:tcPr>
          <w:p w:rsidR="000A5269" w:rsidRDefault="00B43DD3">
            <w:pPr>
              <w:pStyle w:val="TableParagraph"/>
              <w:spacing w:line="267" w:lineRule="exact"/>
              <w:ind w:left="389"/>
              <w:rPr>
                <w:sz w:val="24"/>
              </w:rPr>
            </w:pPr>
            <w:r>
              <w:rPr>
                <w:color w:val="3D3C3D"/>
                <w:spacing w:val="-5"/>
                <w:sz w:val="24"/>
              </w:rPr>
              <w:t>8.</w:t>
            </w:r>
          </w:p>
        </w:tc>
        <w:tc>
          <w:tcPr>
            <w:tcW w:w="2403" w:type="dxa"/>
            <w:tcBorders>
              <w:left w:val="dashed" w:sz="4" w:space="0" w:color="3D3C3D"/>
              <w:right w:val="dashed" w:sz="4" w:space="0" w:color="3D3C3D"/>
            </w:tcBorders>
          </w:tcPr>
          <w:p w:rsidR="000A5269" w:rsidRDefault="00B43DD3">
            <w:pPr>
              <w:pStyle w:val="TableParagraph"/>
              <w:spacing w:line="267" w:lineRule="exact"/>
              <w:ind w:left="105"/>
              <w:rPr>
                <w:sz w:val="24"/>
              </w:rPr>
            </w:pPr>
            <w:r>
              <w:rPr>
                <w:color w:val="3D3C3D"/>
                <w:sz w:val="24"/>
              </w:rPr>
              <w:t>Кражи</w:t>
            </w:r>
            <w:r>
              <w:rPr>
                <w:color w:val="3D3C3D"/>
                <w:spacing w:val="-11"/>
                <w:sz w:val="24"/>
              </w:rPr>
              <w:t xml:space="preserve"> </w:t>
            </w:r>
            <w:r>
              <w:rPr>
                <w:color w:val="3D3C3D"/>
                <w:spacing w:val="-2"/>
                <w:sz w:val="24"/>
              </w:rPr>
              <w:t>карманные</w:t>
            </w:r>
          </w:p>
        </w:tc>
        <w:tc>
          <w:tcPr>
            <w:tcW w:w="988" w:type="dxa"/>
            <w:tcBorders>
              <w:left w:val="dashed" w:sz="4" w:space="0" w:color="3D3C3D"/>
              <w:right w:val="dashed" w:sz="4" w:space="0" w:color="3D3C3D"/>
            </w:tcBorders>
          </w:tcPr>
          <w:p w:rsidR="000A5269" w:rsidRDefault="00B43DD3">
            <w:pPr>
              <w:pStyle w:val="TableParagraph"/>
              <w:spacing w:line="267" w:lineRule="exact"/>
              <w:ind w:left="390"/>
              <w:rPr>
                <w:sz w:val="24"/>
              </w:rPr>
            </w:pPr>
            <w:r>
              <w:rPr>
                <w:color w:val="3D3C3D"/>
                <w:spacing w:val="-5"/>
                <w:sz w:val="24"/>
              </w:rPr>
              <w:t>38</w:t>
            </w:r>
          </w:p>
        </w:tc>
        <w:tc>
          <w:tcPr>
            <w:tcW w:w="1021" w:type="dxa"/>
            <w:tcBorders>
              <w:left w:val="dashed" w:sz="4" w:space="0" w:color="3D3C3D"/>
              <w:right w:val="dashed" w:sz="4" w:space="0" w:color="3D3C3D"/>
            </w:tcBorders>
          </w:tcPr>
          <w:p w:rsidR="000A5269" w:rsidRDefault="00B43DD3">
            <w:pPr>
              <w:pStyle w:val="TableParagraph"/>
              <w:spacing w:line="267" w:lineRule="exact"/>
              <w:ind w:left="391"/>
              <w:rPr>
                <w:sz w:val="24"/>
              </w:rPr>
            </w:pPr>
            <w:r>
              <w:rPr>
                <w:color w:val="3D3C3D"/>
                <w:spacing w:val="-5"/>
                <w:sz w:val="24"/>
              </w:rPr>
              <w:t>19</w:t>
            </w:r>
          </w:p>
        </w:tc>
        <w:tc>
          <w:tcPr>
            <w:tcW w:w="957" w:type="dxa"/>
            <w:tcBorders>
              <w:left w:val="dashed" w:sz="4" w:space="0" w:color="3D3C3D"/>
              <w:right w:val="dashed" w:sz="4" w:space="0" w:color="3D3C3D"/>
            </w:tcBorders>
          </w:tcPr>
          <w:p w:rsidR="000A5269" w:rsidRDefault="00B43DD3">
            <w:pPr>
              <w:pStyle w:val="TableParagraph"/>
              <w:spacing w:before="16" w:line="110" w:lineRule="auto"/>
              <w:ind w:left="109"/>
              <w:rPr>
                <w:sz w:val="16"/>
              </w:rPr>
            </w:pPr>
            <w:r>
              <w:rPr>
                <w:color w:val="3D3C3D"/>
                <w:spacing w:val="-2"/>
                <w:position w:val="-10"/>
                <w:sz w:val="24"/>
              </w:rPr>
              <w:t>50</w:t>
            </w:r>
            <w:r>
              <w:rPr>
                <w:color w:val="3D3C3D"/>
                <w:spacing w:val="-2"/>
                <w:sz w:val="16"/>
              </w:rPr>
              <w:t>635</w:t>
            </w:r>
          </w:p>
        </w:tc>
        <w:tc>
          <w:tcPr>
            <w:tcW w:w="990" w:type="dxa"/>
            <w:tcBorders>
              <w:left w:val="dashed" w:sz="4" w:space="0" w:color="3D3C3D"/>
              <w:right w:val="dashed" w:sz="4" w:space="0" w:color="3D3C3D"/>
            </w:tcBorders>
          </w:tcPr>
          <w:p w:rsidR="000A5269" w:rsidRDefault="00B43DD3">
            <w:pPr>
              <w:pStyle w:val="TableParagraph"/>
              <w:spacing w:line="267" w:lineRule="exact"/>
              <w:ind w:left="393"/>
              <w:rPr>
                <w:sz w:val="24"/>
              </w:rPr>
            </w:pPr>
            <w:r>
              <w:rPr>
                <w:color w:val="3D3C3D"/>
                <w:spacing w:val="-5"/>
                <w:sz w:val="24"/>
              </w:rPr>
              <w:t>36</w:t>
            </w:r>
          </w:p>
        </w:tc>
        <w:tc>
          <w:tcPr>
            <w:tcW w:w="988" w:type="dxa"/>
            <w:tcBorders>
              <w:left w:val="dashed" w:sz="4" w:space="0" w:color="3D3C3D"/>
              <w:right w:val="single" w:sz="4" w:space="0" w:color="3D3C3D"/>
            </w:tcBorders>
          </w:tcPr>
          <w:p w:rsidR="000A5269" w:rsidRDefault="00B43DD3">
            <w:pPr>
              <w:pStyle w:val="TableParagraph"/>
              <w:spacing w:line="267" w:lineRule="exact"/>
              <w:ind w:left="391"/>
              <w:rPr>
                <w:sz w:val="24"/>
              </w:rPr>
            </w:pPr>
            <w:r>
              <w:rPr>
                <w:color w:val="3D3C3D"/>
                <w:spacing w:val="-5"/>
                <w:sz w:val="24"/>
              </w:rPr>
              <w:t>21</w:t>
            </w:r>
          </w:p>
        </w:tc>
        <w:tc>
          <w:tcPr>
            <w:tcW w:w="1021" w:type="dxa"/>
            <w:tcBorders>
              <w:left w:val="single" w:sz="4" w:space="0" w:color="3D3C3D"/>
              <w:right w:val="dashed" w:sz="4" w:space="0" w:color="3D3C3D"/>
            </w:tcBorders>
          </w:tcPr>
          <w:p w:rsidR="000A5269" w:rsidRDefault="00B43DD3">
            <w:pPr>
              <w:pStyle w:val="TableParagraph"/>
              <w:spacing w:before="16" w:line="110" w:lineRule="auto"/>
              <w:ind w:left="394"/>
              <w:rPr>
                <w:sz w:val="16"/>
              </w:rPr>
            </w:pPr>
            <w:r>
              <w:rPr>
                <w:color w:val="3D3C3D"/>
                <w:spacing w:val="-2"/>
                <w:position w:val="-10"/>
                <w:sz w:val="24"/>
              </w:rPr>
              <w:t>68</w:t>
            </w:r>
            <w:r>
              <w:rPr>
                <w:color w:val="3D3C3D"/>
                <w:spacing w:val="-2"/>
                <w:sz w:val="16"/>
              </w:rPr>
              <w:t>636</w:t>
            </w:r>
          </w:p>
        </w:tc>
      </w:tr>
      <w:tr w:rsidR="000A5269">
        <w:trPr>
          <w:trHeight w:val="550"/>
        </w:trPr>
        <w:tc>
          <w:tcPr>
            <w:tcW w:w="957" w:type="dxa"/>
            <w:tcBorders>
              <w:left w:val="single" w:sz="4" w:space="0" w:color="3D3C3D"/>
              <w:right w:val="single" w:sz="4" w:space="0" w:color="3D3C3D"/>
            </w:tcBorders>
          </w:tcPr>
          <w:p w:rsidR="000A5269" w:rsidRDefault="00B43DD3">
            <w:pPr>
              <w:pStyle w:val="TableParagraph"/>
              <w:spacing w:line="267" w:lineRule="exact"/>
              <w:ind w:left="389"/>
              <w:rPr>
                <w:sz w:val="24"/>
              </w:rPr>
            </w:pPr>
            <w:r>
              <w:rPr>
                <w:color w:val="3D3C3D"/>
                <w:spacing w:val="-5"/>
                <w:sz w:val="24"/>
              </w:rPr>
              <w:t>9.</w:t>
            </w:r>
          </w:p>
        </w:tc>
        <w:tc>
          <w:tcPr>
            <w:tcW w:w="2403" w:type="dxa"/>
            <w:tcBorders>
              <w:left w:val="single" w:sz="4" w:space="0" w:color="3D3C3D"/>
              <w:right w:val="single" w:sz="4" w:space="0" w:color="3D3C3D"/>
            </w:tcBorders>
          </w:tcPr>
          <w:p w:rsidR="000A5269" w:rsidRDefault="00B43DD3">
            <w:pPr>
              <w:pStyle w:val="TableParagraph"/>
              <w:tabs>
                <w:tab w:val="left" w:pos="1585"/>
              </w:tabs>
              <w:spacing w:line="267" w:lineRule="exact"/>
              <w:ind w:left="105"/>
              <w:rPr>
                <w:sz w:val="24"/>
              </w:rPr>
            </w:pPr>
            <w:r>
              <w:rPr>
                <w:color w:val="3D3C3D"/>
                <w:spacing w:val="-2"/>
                <w:sz w:val="24"/>
              </w:rPr>
              <w:t>Дерзкие</w:t>
            </w:r>
            <w:r>
              <w:rPr>
                <w:color w:val="3D3C3D"/>
                <w:sz w:val="24"/>
              </w:rPr>
              <w:tab/>
            </w:r>
            <w:r>
              <w:rPr>
                <w:color w:val="3D3C3D"/>
                <w:spacing w:val="-2"/>
                <w:sz w:val="24"/>
              </w:rPr>
              <w:t>формы</w:t>
            </w:r>
          </w:p>
          <w:p w:rsidR="000A5269" w:rsidRDefault="00B43DD3">
            <w:pPr>
              <w:pStyle w:val="TableParagraph"/>
              <w:spacing w:line="263" w:lineRule="exact"/>
              <w:ind w:left="105"/>
              <w:rPr>
                <w:sz w:val="24"/>
              </w:rPr>
            </w:pPr>
            <w:r>
              <w:rPr>
                <w:color w:val="3D3C3D"/>
                <w:spacing w:val="-2"/>
                <w:sz w:val="24"/>
              </w:rPr>
              <w:t>хулиганства</w:t>
            </w:r>
          </w:p>
        </w:tc>
        <w:tc>
          <w:tcPr>
            <w:tcW w:w="988" w:type="dxa"/>
            <w:tcBorders>
              <w:left w:val="single" w:sz="4" w:space="0" w:color="3D3C3D"/>
              <w:right w:val="single" w:sz="4" w:space="0" w:color="3D3C3D"/>
            </w:tcBorders>
          </w:tcPr>
          <w:p w:rsidR="000A5269" w:rsidRDefault="00B43DD3">
            <w:pPr>
              <w:pStyle w:val="TableParagraph"/>
              <w:spacing w:line="267" w:lineRule="exact"/>
              <w:ind w:left="390"/>
              <w:rPr>
                <w:sz w:val="24"/>
              </w:rPr>
            </w:pPr>
            <w:r>
              <w:rPr>
                <w:color w:val="3D3C3D"/>
                <w:spacing w:val="-5"/>
                <w:sz w:val="24"/>
              </w:rPr>
              <w:t>23</w:t>
            </w:r>
          </w:p>
        </w:tc>
        <w:tc>
          <w:tcPr>
            <w:tcW w:w="1021" w:type="dxa"/>
            <w:tcBorders>
              <w:left w:val="single" w:sz="4" w:space="0" w:color="3D3C3D"/>
              <w:right w:val="single" w:sz="4" w:space="0" w:color="3D3C3D"/>
            </w:tcBorders>
          </w:tcPr>
          <w:p w:rsidR="000A5269" w:rsidRDefault="00B43DD3">
            <w:pPr>
              <w:pStyle w:val="TableParagraph"/>
              <w:spacing w:line="267" w:lineRule="exact"/>
              <w:ind w:left="391"/>
              <w:rPr>
                <w:sz w:val="24"/>
              </w:rPr>
            </w:pPr>
            <w:r>
              <w:rPr>
                <w:color w:val="3D3C3D"/>
                <w:spacing w:val="-5"/>
                <w:sz w:val="24"/>
              </w:rPr>
              <w:t>23</w:t>
            </w:r>
          </w:p>
        </w:tc>
        <w:tc>
          <w:tcPr>
            <w:tcW w:w="957" w:type="dxa"/>
            <w:tcBorders>
              <w:left w:val="single" w:sz="4" w:space="0" w:color="3D3C3D"/>
              <w:right w:val="single" w:sz="4" w:space="0" w:color="3D3C3D"/>
            </w:tcBorders>
          </w:tcPr>
          <w:p w:rsidR="000A5269" w:rsidRDefault="00B43DD3">
            <w:pPr>
              <w:pStyle w:val="TableParagraph"/>
              <w:spacing w:line="267" w:lineRule="exact"/>
              <w:ind w:left="109"/>
              <w:rPr>
                <w:sz w:val="24"/>
              </w:rPr>
            </w:pPr>
            <w:r>
              <w:rPr>
                <w:color w:val="3D3C3D"/>
                <w:spacing w:val="-5"/>
                <w:sz w:val="24"/>
              </w:rPr>
              <w:t>100</w:t>
            </w:r>
          </w:p>
        </w:tc>
        <w:tc>
          <w:tcPr>
            <w:tcW w:w="990" w:type="dxa"/>
            <w:tcBorders>
              <w:left w:val="single" w:sz="4" w:space="0" w:color="3D3C3D"/>
              <w:right w:val="single" w:sz="4" w:space="0" w:color="3D3C3D"/>
            </w:tcBorders>
          </w:tcPr>
          <w:p w:rsidR="000A5269" w:rsidRDefault="00B43DD3">
            <w:pPr>
              <w:pStyle w:val="TableParagraph"/>
              <w:spacing w:line="267" w:lineRule="exact"/>
              <w:ind w:left="393"/>
              <w:rPr>
                <w:sz w:val="24"/>
              </w:rPr>
            </w:pPr>
            <w:r>
              <w:rPr>
                <w:color w:val="3D3C3D"/>
                <w:spacing w:val="-5"/>
                <w:sz w:val="24"/>
              </w:rPr>
              <w:t>65</w:t>
            </w:r>
          </w:p>
        </w:tc>
        <w:tc>
          <w:tcPr>
            <w:tcW w:w="988" w:type="dxa"/>
            <w:tcBorders>
              <w:left w:val="single" w:sz="4" w:space="0" w:color="3D3C3D"/>
              <w:right w:val="single" w:sz="4" w:space="0" w:color="3D3C3D"/>
            </w:tcBorders>
          </w:tcPr>
          <w:p w:rsidR="000A5269" w:rsidRDefault="00B43DD3">
            <w:pPr>
              <w:pStyle w:val="TableParagraph"/>
              <w:spacing w:line="267" w:lineRule="exact"/>
              <w:ind w:left="391"/>
              <w:rPr>
                <w:sz w:val="24"/>
              </w:rPr>
            </w:pPr>
            <w:r>
              <w:rPr>
                <w:color w:val="3D3C3D"/>
                <w:spacing w:val="-5"/>
                <w:sz w:val="24"/>
              </w:rPr>
              <w:t>63</w:t>
            </w:r>
          </w:p>
        </w:tc>
        <w:tc>
          <w:tcPr>
            <w:tcW w:w="1021" w:type="dxa"/>
            <w:tcBorders>
              <w:left w:val="single" w:sz="4" w:space="0" w:color="3D3C3D"/>
              <w:right w:val="single" w:sz="4" w:space="0" w:color="3D3C3D"/>
            </w:tcBorders>
          </w:tcPr>
          <w:p w:rsidR="000A5269" w:rsidRDefault="00B43DD3">
            <w:pPr>
              <w:pStyle w:val="TableParagraph"/>
              <w:spacing w:line="267" w:lineRule="exact"/>
              <w:ind w:left="394"/>
              <w:rPr>
                <w:sz w:val="24"/>
              </w:rPr>
            </w:pPr>
            <w:r>
              <w:rPr>
                <w:color w:val="3D3C3D"/>
                <w:spacing w:val="-5"/>
                <w:sz w:val="24"/>
              </w:rPr>
              <w:t>97</w:t>
            </w:r>
          </w:p>
        </w:tc>
      </w:tr>
      <w:tr w:rsidR="000A5269">
        <w:trPr>
          <w:trHeight w:val="320"/>
        </w:trPr>
        <w:tc>
          <w:tcPr>
            <w:tcW w:w="957" w:type="dxa"/>
            <w:tcBorders>
              <w:left w:val="single" w:sz="4" w:space="0" w:color="3D3C3D"/>
              <w:right w:val="single" w:sz="4" w:space="0" w:color="3D3C3D"/>
            </w:tcBorders>
          </w:tcPr>
          <w:p w:rsidR="000A5269" w:rsidRDefault="00B43DD3">
            <w:pPr>
              <w:pStyle w:val="TableParagraph"/>
              <w:spacing w:line="267" w:lineRule="exact"/>
              <w:ind w:left="389"/>
              <w:rPr>
                <w:sz w:val="24"/>
              </w:rPr>
            </w:pPr>
            <w:r>
              <w:rPr>
                <w:color w:val="3D3C3D"/>
                <w:spacing w:val="-5"/>
                <w:sz w:val="24"/>
              </w:rPr>
              <w:t>10.</w:t>
            </w:r>
          </w:p>
        </w:tc>
        <w:tc>
          <w:tcPr>
            <w:tcW w:w="2403" w:type="dxa"/>
            <w:tcBorders>
              <w:left w:val="single" w:sz="4" w:space="0" w:color="3D3C3D"/>
              <w:right w:val="single" w:sz="4" w:space="0" w:color="3D3C3D"/>
            </w:tcBorders>
          </w:tcPr>
          <w:p w:rsidR="000A5269" w:rsidRDefault="00B43DD3">
            <w:pPr>
              <w:pStyle w:val="TableParagraph"/>
              <w:spacing w:line="267" w:lineRule="exact"/>
              <w:ind w:left="105"/>
              <w:rPr>
                <w:sz w:val="24"/>
              </w:rPr>
            </w:pPr>
            <w:r>
              <w:rPr>
                <w:color w:val="3D3C3D"/>
                <w:spacing w:val="-2"/>
                <w:sz w:val="24"/>
              </w:rPr>
              <w:t>Мошенничество</w:t>
            </w:r>
          </w:p>
        </w:tc>
        <w:tc>
          <w:tcPr>
            <w:tcW w:w="988" w:type="dxa"/>
            <w:tcBorders>
              <w:left w:val="single" w:sz="4" w:space="0" w:color="3D3C3D"/>
              <w:right w:val="single" w:sz="4" w:space="0" w:color="3D3C3D"/>
            </w:tcBorders>
          </w:tcPr>
          <w:p w:rsidR="000A5269" w:rsidRDefault="00B43DD3">
            <w:pPr>
              <w:pStyle w:val="TableParagraph"/>
              <w:spacing w:line="267" w:lineRule="exact"/>
              <w:ind w:left="390"/>
              <w:rPr>
                <w:sz w:val="24"/>
              </w:rPr>
            </w:pPr>
            <w:r>
              <w:rPr>
                <w:color w:val="3D3C3D"/>
                <w:spacing w:val="-5"/>
                <w:sz w:val="24"/>
              </w:rPr>
              <w:t>46</w:t>
            </w:r>
          </w:p>
        </w:tc>
        <w:tc>
          <w:tcPr>
            <w:tcW w:w="1021" w:type="dxa"/>
            <w:tcBorders>
              <w:left w:val="single" w:sz="4" w:space="0" w:color="3D3C3D"/>
              <w:right w:val="single" w:sz="4" w:space="0" w:color="3D3C3D"/>
            </w:tcBorders>
          </w:tcPr>
          <w:p w:rsidR="000A5269" w:rsidRDefault="00B43DD3">
            <w:pPr>
              <w:pStyle w:val="TableParagraph"/>
              <w:spacing w:line="267" w:lineRule="exact"/>
              <w:ind w:left="391"/>
              <w:rPr>
                <w:sz w:val="24"/>
              </w:rPr>
            </w:pPr>
            <w:r>
              <w:rPr>
                <w:color w:val="3D3C3D"/>
                <w:spacing w:val="-5"/>
                <w:sz w:val="24"/>
              </w:rPr>
              <w:t>45</w:t>
            </w:r>
          </w:p>
        </w:tc>
        <w:tc>
          <w:tcPr>
            <w:tcW w:w="957" w:type="dxa"/>
            <w:tcBorders>
              <w:left w:val="single" w:sz="4" w:space="0" w:color="3D3C3D"/>
              <w:right w:val="single" w:sz="4" w:space="0" w:color="3D3C3D"/>
            </w:tcBorders>
          </w:tcPr>
          <w:p w:rsidR="000A5269" w:rsidRDefault="00B43DD3">
            <w:pPr>
              <w:pStyle w:val="TableParagraph"/>
              <w:spacing w:line="267" w:lineRule="exact"/>
              <w:ind w:left="109"/>
              <w:rPr>
                <w:sz w:val="24"/>
              </w:rPr>
            </w:pPr>
            <w:r>
              <w:rPr>
                <w:color w:val="3D3C3D"/>
                <w:spacing w:val="-5"/>
                <w:sz w:val="24"/>
              </w:rPr>
              <w:t>97</w:t>
            </w:r>
          </w:p>
        </w:tc>
        <w:tc>
          <w:tcPr>
            <w:tcW w:w="990" w:type="dxa"/>
            <w:tcBorders>
              <w:left w:val="single" w:sz="4" w:space="0" w:color="3D3C3D"/>
              <w:right w:val="single" w:sz="4" w:space="0" w:color="3D3C3D"/>
            </w:tcBorders>
          </w:tcPr>
          <w:p w:rsidR="000A5269" w:rsidRDefault="00B43DD3">
            <w:pPr>
              <w:pStyle w:val="TableParagraph"/>
              <w:spacing w:line="267" w:lineRule="exact"/>
              <w:ind w:left="393"/>
              <w:rPr>
                <w:sz w:val="24"/>
              </w:rPr>
            </w:pPr>
            <w:r>
              <w:rPr>
                <w:color w:val="3D3C3D"/>
                <w:spacing w:val="-5"/>
                <w:sz w:val="24"/>
              </w:rPr>
              <w:t>55</w:t>
            </w:r>
          </w:p>
        </w:tc>
        <w:tc>
          <w:tcPr>
            <w:tcW w:w="988" w:type="dxa"/>
            <w:tcBorders>
              <w:left w:val="single" w:sz="4" w:space="0" w:color="3D3C3D"/>
              <w:right w:val="single" w:sz="4" w:space="0" w:color="3D3C3D"/>
            </w:tcBorders>
          </w:tcPr>
          <w:p w:rsidR="000A5269" w:rsidRDefault="00B43DD3">
            <w:pPr>
              <w:pStyle w:val="TableParagraph"/>
              <w:spacing w:line="267" w:lineRule="exact"/>
              <w:ind w:left="391"/>
              <w:rPr>
                <w:sz w:val="24"/>
              </w:rPr>
            </w:pPr>
            <w:r>
              <w:rPr>
                <w:color w:val="3D3C3D"/>
                <w:spacing w:val="-5"/>
                <w:sz w:val="24"/>
              </w:rPr>
              <w:t>46</w:t>
            </w:r>
          </w:p>
        </w:tc>
        <w:tc>
          <w:tcPr>
            <w:tcW w:w="1021" w:type="dxa"/>
            <w:tcBorders>
              <w:left w:val="single" w:sz="4" w:space="0" w:color="3D3C3D"/>
              <w:right w:val="single" w:sz="4" w:space="0" w:color="3D3C3D"/>
            </w:tcBorders>
          </w:tcPr>
          <w:p w:rsidR="000A5269" w:rsidRDefault="00B43DD3">
            <w:pPr>
              <w:pStyle w:val="TableParagraph"/>
              <w:spacing w:line="267" w:lineRule="exact"/>
              <w:ind w:left="394"/>
              <w:rPr>
                <w:sz w:val="24"/>
              </w:rPr>
            </w:pPr>
            <w:r>
              <w:rPr>
                <w:color w:val="3D3C3D"/>
                <w:spacing w:val="-5"/>
                <w:sz w:val="24"/>
              </w:rPr>
              <w:t>83</w:t>
            </w:r>
          </w:p>
        </w:tc>
      </w:tr>
      <w:tr w:rsidR="000A5269">
        <w:trPr>
          <w:trHeight w:val="552"/>
        </w:trPr>
        <w:tc>
          <w:tcPr>
            <w:tcW w:w="957" w:type="dxa"/>
            <w:tcBorders>
              <w:left w:val="single" w:sz="4" w:space="0" w:color="3D3C3D"/>
              <w:right w:val="single" w:sz="4" w:space="0" w:color="3D3C3D"/>
            </w:tcBorders>
          </w:tcPr>
          <w:p w:rsidR="000A5269" w:rsidRDefault="00B43DD3">
            <w:pPr>
              <w:pStyle w:val="TableParagraph"/>
              <w:spacing w:line="270" w:lineRule="exact"/>
              <w:ind w:left="389"/>
              <w:rPr>
                <w:sz w:val="24"/>
              </w:rPr>
            </w:pPr>
            <w:r>
              <w:rPr>
                <w:color w:val="3D3C3D"/>
                <w:spacing w:val="-5"/>
                <w:sz w:val="24"/>
              </w:rPr>
              <w:t>11.</w:t>
            </w:r>
          </w:p>
        </w:tc>
        <w:tc>
          <w:tcPr>
            <w:tcW w:w="2403" w:type="dxa"/>
            <w:tcBorders>
              <w:left w:val="single" w:sz="4" w:space="0" w:color="3D3C3D"/>
              <w:right w:val="single" w:sz="4" w:space="0" w:color="3D3C3D"/>
            </w:tcBorders>
          </w:tcPr>
          <w:p w:rsidR="000A5269" w:rsidRDefault="00B43DD3">
            <w:pPr>
              <w:pStyle w:val="TableParagraph"/>
              <w:spacing w:line="269" w:lineRule="exact"/>
              <w:ind w:left="105"/>
              <w:rPr>
                <w:sz w:val="24"/>
              </w:rPr>
            </w:pPr>
            <w:r>
              <w:rPr>
                <w:color w:val="3D3C3D"/>
                <w:spacing w:val="-2"/>
                <w:sz w:val="24"/>
              </w:rPr>
              <w:t>Прочие</w:t>
            </w:r>
          </w:p>
          <w:p w:rsidR="000A5269" w:rsidRDefault="00B43DD3">
            <w:pPr>
              <w:pStyle w:val="TableParagraph"/>
              <w:spacing w:line="263" w:lineRule="exact"/>
              <w:ind w:left="105"/>
              <w:rPr>
                <w:sz w:val="24"/>
              </w:rPr>
            </w:pPr>
            <w:r>
              <w:rPr>
                <w:color w:val="3D3C3D"/>
                <w:spacing w:val="-2"/>
                <w:sz w:val="24"/>
              </w:rPr>
              <w:t>преступл[ения]</w:t>
            </w:r>
          </w:p>
        </w:tc>
        <w:tc>
          <w:tcPr>
            <w:tcW w:w="988" w:type="dxa"/>
            <w:tcBorders>
              <w:left w:val="single" w:sz="4" w:space="0" w:color="3D3C3D"/>
              <w:right w:val="single" w:sz="4" w:space="0" w:color="3D3C3D"/>
            </w:tcBorders>
          </w:tcPr>
          <w:p w:rsidR="000A5269" w:rsidRDefault="00B43DD3">
            <w:pPr>
              <w:pStyle w:val="TableParagraph"/>
              <w:spacing w:line="270" w:lineRule="exact"/>
              <w:ind w:left="390"/>
              <w:rPr>
                <w:sz w:val="24"/>
              </w:rPr>
            </w:pPr>
            <w:r>
              <w:rPr>
                <w:color w:val="3D3C3D"/>
                <w:spacing w:val="-5"/>
                <w:sz w:val="24"/>
              </w:rPr>
              <w:t>525</w:t>
            </w:r>
          </w:p>
        </w:tc>
        <w:tc>
          <w:tcPr>
            <w:tcW w:w="1021" w:type="dxa"/>
            <w:tcBorders>
              <w:left w:val="single" w:sz="4" w:space="0" w:color="3D3C3D"/>
              <w:right w:val="single" w:sz="4" w:space="0" w:color="3D3C3D"/>
            </w:tcBorders>
          </w:tcPr>
          <w:p w:rsidR="000A5269" w:rsidRDefault="00B43DD3">
            <w:pPr>
              <w:pStyle w:val="TableParagraph"/>
              <w:spacing w:line="270" w:lineRule="exact"/>
              <w:ind w:left="391"/>
              <w:rPr>
                <w:sz w:val="24"/>
              </w:rPr>
            </w:pPr>
            <w:r>
              <w:rPr>
                <w:color w:val="3D3C3D"/>
                <w:spacing w:val="-5"/>
                <w:sz w:val="24"/>
              </w:rPr>
              <w:t>512</w:t>
            </w:r>
          </w:p>
        </w:tc>
        <w:tc>
          <w:tcPr>
            <w:tcW w:w="957" w:type="dxa"/>
            <w:tcBorders>
              <w:left w:val="single" w:sz="4" w:space="0" w:color="3D3C3D"/>
              <w:right w:val="single" w:sz="4" w:space="0" w:color="3D3C3D"/>
            </w:tcBorders>
          </w:tcPr>
          <w:p w:rsidR="000A5269" w:rsidRDefault="00B43DD3">
            <w:pPr>
              <w:pStyle w:val="TableParagraph"/>
              <w:spacing w:line="270" w:lineRule="exact"/>
              <w:ind w:left="109"/>
              <w:rPr>
                <w:sz w:val="24"/>
              </w:rPr>
            </w:pPr>
            <w:r>
              <w:rPr>
                <w:color w:val="3D3C3D"/>
                <w:spacing w:val="-5"/>
                <w:sz w:val="24"/>
              </w:rPr>
              <w:t>98</w:t>
            </w:r>
          </w:p>
        </w:tc>
        <w:tc>
          <w:tcPr>
            <w:tcW w:w="990" w:type="dxa"/>
            <w:tcBorders>
              <w:left w:val="single" w:sz="4" w:space="0" w:color="3D3C3D"/>
              <w:right w:val="single" w:sz="4" w:space="0" w:color="3D3C3D"/>
            </w:tcBorders>
          </w:tcPr>
          <w:p w:rsidR="000A5269" w:rsidRDefault="00B43DD3">
            <w:pPr>
              <w:pStyle w:val="TableParagraph"/>
              <w:spacing w:line="270" w:lineRule="exact"/>
              <w:ind w:left="393"/>
              <w:rPr>
                <w:sz w:val="24"/>
              </w:rPr>
            </w:pPr>
            <w:r>
              <w:rPr>
                <w:color w:val="3D3C3D"/>
                <w:spacing w:val="-5"/>
                <w:sz w:val="24"/>
              </w:rPr>
              <w:t>533</w:t>
            </w:r>
          </w:p>
        </w:tc>
        <w:tc>
          <w:tcPr>
            <w:tcW w:w="988" w:type="dxa"/>
            <w:tcBorders>
              <w:left w:val="single" w:sz="4" w:space="0" w:color="3D3C3D"/>
              <w:right w:val="single" w:sz="4" w:space="0" w:color="3D3C3D"/>
            </w:tcBorders>
          </w:tcPr>
          <w:p w:rsidR="000A5269" w:rsidRDefault="00B43DD3">
            <w:pPr>
              <w:pStyle w:val="TableParagraph"/>
              <w:spacing w:line="270" w:lineRule="exact"/>
              <w:ind w:left="391"/>
              <w:rPr>
                <w:sz w:val="24"/>
              </w:rPr>
            </w:pPr>
            <w:r>
              <w:rPr>
                <w:color w:val="3D3C3D"/>
                <w:spacing w:val="-5"/>
                <w:sz w:val="24"/>
              </w:rPr>
              <w:t>540</w:t>
            </w:r>
          </w:p>
        </w:tc>
        <w:tc>
          <w:tcPr>
            <w:tcW w:w="1021" w:type="dxa"/>
            <w:tcBorders>
              <w:left w:val="single" w:sz="4" w:space="0" w:color="3D3C3D"/>
              <w:right w:val="single" w:sz="4" w:space="0" w:color="3D3C3D"/>
            </w:tcBorders>
          </w:tcPr>
          <w:p w:rsidR="000A5269" w:rsidRDefault="00B43DD3">
            <w:pPr>
              <w:pStyle w:val="TableParagraph"/>
              <w:spacing w:line="270" w:lineRule="exact"/>
              <w:ind w:left="394"/>
              <w:rPr>
                <w:sz w:val="24"/>
              </w:rPr>
            </w:pPr>
            <w:r>
              <w:rPr>
                <w:color w:val="3D3C3D"/>
                <w:spacing w:val="-5"/>
                <w:sz w:val="24"/>
              </w:rPr>
              <w:t>101</w:t>
            </w:r>
          </w:p>
        </w:tc>
      </w:tr>
      <w:tr w:rsidR="000A5269">
        <w:trPr>
          <w:trHeight w:val="648"/>
        </w:trPr>
        <w:tc>
          <w:tcPr>
            <w:tcW w:w="957" w:type="dxa"/>
            <w:tcBorders>
              <w:left w:val="single" w:sz="4" w:space="0" w:color="3D3C3D"/>
              <w:bottom w:val="single" w:sz="4" w:space="0" w:color="3D3C3D"/>
              <w:right w:val="single" w:sz="4" w:space="0" w:color="3D3C3D"/>
            </w:tcBorders>
          </w:tcPr>
          <w:p w:rsidR="000A5269" w:rsidRDefault="000A5269">
            <w:pPr>
              <w:pStyle w:val="TableParagraph"/>
              <w:ind w:left="0"/>
              <w:rPr>
                <w:sz w:val="24"/>
              </w:rPr>
            </w:pPr>
          </w:p>
        </w:tc>
        <w:tc>
          <w:tcPr>
            <w:tcW w:w="2403" w:type="dxa"/>
            <w:tcBorders>
              <w:left w:val="single" w:sz="4" w:space="0" w:color="3D3C3D"/>
              <w:bottom w:val="single" w:sz="4" w:space="0" w:color="3D3C3D"/>
              <w:right w:val="single" w:sz="4" w:space="0" w:color="3D3C3D"/>
            </w:tcBorders>
          </w:tcPr>
          <w:p w:rsidR="000A5269" w:rsidRDefault="000A5269">
            <w:pPr>
              <w:pStyle w:val="TableParagraph"/>
              <w:ind w:left="0"/>
              <w:rPr>
                <w:sz w:val="24"/>
              </w:rPr>
            </w:pPr>
          </w:p>
        </w:tc>
        <w:tc>
          <w:tcPr>
            <w:tcW w:w="988" w:type="dxa"/>
            <w:tcBorders>
              <w:left w:val="single" w:sz="4" w:space="0" w:color="3D3C3D"/>
              <w:bottom w:val="single" w:sz="4" w:space="0" w:color="3D3C3D"/>
              <w:right w:val="single" w:sz="4" w:space="0" w:color="3D3C3D"/>
            </w:tcBorders>
          </w:tcPr>
          <w:p w:rsidR="000A5269" w:rsidRDefault="00B43DD3">
            <w:pPr>
              <w:pStyle w:val="TableParagraph"/>
              <w:spacing w:line="267" w:lineRule="exact"/>
              <w:ind w:left="390"/>
              <w:rPr>
                <w:sz w:val="24"/>
              </w:rPr>
            </w:pPr>
            <w:r>
              <w:rPr>
                <w:color w:val="3D3C3D"/>
                <w:spacing w:val="-4"/>
                <w:sz w:val="24"/>
              </w:rPr>
              <w:t>2649</w:t>
            </w:r>
          </w:p>
        </w:tc>
        <w:tc>
          <w:tcPr>
            <w:tcW w:w="1021" w:type="dxa"/>
            <w:tcBorders>
              <w:left w:val="single" w:sz="4" w:space="0" w:color="3D3C3D"/>
              <w:bottom w:val="single" w:sz="4" w:space="0" w:color="3D3C3D"/>
              <w:right w:val="single" w:sz="4" w:space="0" w:color="3D3C3D"/>
            </w:tcBorders>
          </w:tcPr>
          <w:p w:rsidR="000A5269" w:rsidRDefault="00B43DD3">
            <w:pPr>
              <w:pStyle w:val="TableParagraph"/>
              <w:spacing w:line="267" w:lineRule="exact"/>
              <w:ind w:left="391"/>
              <w:rPr>
                <w:sz w:val="24"/>
              </w:rPr>
            </w:pPr>
            <w:r>
              <w:rPr>
                <w:color w:val="3D3C3D"/>
                <w:spacing w:val="-4"/>
                <w:sz w:val="24"/>
              </w:rPr>
              <w:t>2307</w:t>
            </w:r>
          </w:p>
        </w:tc>
        <w:tc>
          <w:tcPr>
            <w:tcW w:w="957" w:type="dxa"/>
            <w:tcBorders>
              <w:left w:val="single" w:sz="4" w:space="0" w:color="3D3C3D"/>
              <w:bottom w:val="single" w:sz="4" w:space="0" w:color="3D3C3D"/>
              <w:right w:val="single" w:sz="4" w:space="0" w:color="3D3C3D"/>
            </w:tcBorders>
          </w:tcPr>
          <w:p w:rsidR="000A5269" w:rsidRDefault="00B43DD3">
            <w:pPr>
              <w:pStyle w:val="TableParagraph"/>
              <w:spacing w:line="267" w:lineRule="exact"/>
              <w:ind w:left="109"/>
              <w:rPr>
                <w:sz w:val="24"/>
              </w:rPr>
            </w:pPr>
            <w:r>
              <w:rPr>
                <w:color w:val="3D3C3D"/>
                <w:spacing w:val="-5"/>
                <w:sz w:val="24"/>
              </w:rPr>
              <w:t>87</w:t>
            </w:r>
          </w:p>
        </w:tc>
        <w:tc>
          <w:tcPr>
            <w:tcW w:w="990" w:type="dxa"/>
            <w:tcBorders>
              <w:left w:val="single" w:sz="4" w:space="0" w:color="3D3C3D"/>
              <w:bottom w:val="single" w:sz="4" w:space="0" w:color="3D3C3D"/>
              <w:right w:val="single" w:sz="4" w:space="0" w:color="3D3C3D"/>
            </w:tcBorders>
          </w:tcPr>
          <w:p w:rsidR="000A5269" w:rsidRDefault="00B43DD3">
            <w:pPr>
              <w:pStyle w:val="TableParagraph"/>
              <w:spacing w:line="267" w:lineRule="exact"/>
              <w:ind w:left="393"/>
              <w:rPr>
                <w:sz w:val="24"/>
              </w:rPr>
            </w:pPr>
            <w:r>
              <w:rPr>
                <w:color w:val="3D3C3D"/>
                <w:spacing w:val="-4"/>
                <w:sz w:val="24"/>
              </w:rPr>
              <w:t>2531</w:t>
            </w:r>
          </w:p>
        </w:tc>
        <w:tc>
          <w:tcPr>
            <w:tcW w:w="988" w:type="dxa"/>
            <w:tcBorders>
              <w:left w:val="single" w:sz="4" w:space="0" w:color="3D3C3D"/>
              <w:bottom w:val="single" w:sz="4" w:space="0" w:color="3D3C3D"/>
              <w:right w:val="single" w:sz="4" w:space="0" w:color="3D3C3D"/>
            </w:tcBorders>
          </w:tcPr>
          <w:p w:rsidR="000A5269" w:rsidRDefault="00B43DD3">
            <w:pPr>
              <w:pStyle w:val="TableParagraph"/>
              <w:spacing w:line="267" w:lineRule="exact"/>
              <w:ind w:left="391"/>
              <w:rPr>
                <w:sz w:val="24"/>
              </w:rPr>
            </w:pPr>
            <w:r>
              <w:rPr>
                <w:color w:val="3D3C3D"/>
                <w:spacing w:val="-4"/>
                <w:sz w:val="24"/>
              </w:rPr>
              <w:t>2240</w:t>
            </w:r>
          </w:p>
        </w:tc>
        <w:tc>
          <w:tcPr>
            <w:tcW w:w="1021" w:type="dxa"/>
            <w:tcBorders>
              <w:left w:val="single" w:sz="4" w:space="0" w:color="3D3C3D"/>
              <w:bottom w:val="single" w:sz="4" w:space="0" w:color="3D3C3D"/>
              <w:right w:val="single" w:sz="4" w:space="0" w:color="3D3C3D"/>
            </w:tcBorders>
          </w:tcPr>
          <w:p w:rsidR="000A5269" w:rsidRDefault="00B43DD3">
            <w:pPr>
              <w:pStyle w:val="TableParagraph"/>
              <w:spacing w:line="267" w:lineRule="exact"/>
              <w:ind w:left="394"/>
              <w:rPr>
                <w:sz w:val="24"/>
              </w:rPr>
            </w:pPr>
            <w:r>
              <w:rPr>
                <w:color w:val="3D3C3D"/>
                <w:spacing w:val="-5"/>
                <w:sz w:val="24"/>
              </w:rPr>
              <w:t>88</w:t>
            </w:r>
          </w:p>
        </w:tc>
      </w:tr>
    </w:tbl>
    <w:p w:rsidR="000A5269" w:rsidRDefault="00B43DD3">
      <w:pPr>
        <w:pStyle w:val="a3"/>
        <w:spacing w:before="318"/>
        <w:ind w:left="240" w:right="630" w:firstLine="282"/>
      </w:pPr>
      <w:r>
        <w:rPr>
          <w:color w:val="3D3C3D"/>
        </w:rPr>
        <w:t>Состояние</w:t>
      </w:r>
      <w:r>
        <w:rPr>
          <w:color w:val="3D3C3D"/>
          <w:spacing w:val="-2"/>
        </w:rPr>
        <w:t xml:space="preserve"> </w:t>
      </w:r>
      <w:r>
        <w:rPr>
          <w:color w:val="3D3C3D"/>
        </w:rPr>
        <w:t>преступности</w:t>
      </w:r>
      <w:r>
        <w:rPr>
          <w:color w:val="3D3C3D"/>
          <w:spacing w:val="-1"/>
        </w:rPr>
        <w:t xml:space="preserve"> </w:t>
      </w:r>
      <w:r>
        <w:rPr>
          <w:color w:val="3D3C3D"/>
        </w:rPr>
        <w:t>в</w:t>
      </w:r>
      <w:r>
        <w:rPr>
          <w:color w:val="3D3C3D"/>
          <w:spacing w:val="-1"/>
        </w:rPr>
        <w:t xml:space="preserve"> </w:t>
      </w:r>
      <w:r>
        <w:rPr>
          <w:color w:val="3D3C3D"/>
        </w:rPr>
        <w:t>общих</w:t>
      </w:r>
      <w:r>
        <w:rPr>
          <w:color w:val="3D3C3D"/>
          <w:spacing w:val="-2"/>
        </w:rPr>
        <w:t xml:space="preserve"> </w:t>
      </w:r>
      <w:r>
        <w:rPr>
          <w:color w:val="3D3C3D"/>
        </w:rPr>
        <w:t>цифрах за</w:t>
      </w:r>
      <w:r>
        <w:rPr>
          <w:color w:val="3D3C3D"/>
          <w:spacing w:val="-1"/>
        </w:rPr>
        <w:t xml:space="preserve"> </w:t>
      </w:r>
      <w:r>
        <w:rPr>
          <w:color w:val="3D3C3D"/>
        </w:rPr>
        <w:t>счет уточнения</w:t>
      </w:r>
      <w:r>
        <w:rPr>
          <w:color w:val="3D3C3D"/>
          <w:spacing w:val="-2"/>
        </w:rPr>
        <w:t xml:space="preserve"> </w:t>
      </w:r>
      <w:r>
        <w:rPr>
          <w:color w:val="3D3C3D"/>
        </w:rPr>
        <w:t>учета является почти стабильным, имеется снижение убийств на 10 случаев, скотоконокрадств на 69, кражи всех видов на 101 случай, это объясняется тем, что по городу и области в августе-ноябре арестовано ряд грабительских и воровских групп, характерными из них являются:</w:t>
      </w:r>
    </w:p>
    <w:p w:rsidR="000A5269" w:rsidRDefault="00B43DD3">
      <w:pPr>
        <w:pStyle w:val="a4"/>
        <w:numPr>
          <w:ilvl w:val="0"/>
          <w:numId w:val="44"/>
        </w:numPr>
        <w:tabs>
          <w:tab w:val="left" w:pos="944"/>
        </w:tabs>
        <w:ind w:right="629" w:firstLine="281"/>
        <w:jc w:val="both"/>
        <w:rPr>
          <w:sz w:val="28"/>
        </w:rPr>
      </w:pPr>
      <w:r>
        <w:rPr>
          <w:color w:val="3D3C3D"/>
          <w:sz w:val="28"/>
        </w:rPr>
        <w:t>В сентябре месяце арестована группа бандитов братьев СЫЧЕВЫХ, дезертиров Красной армии, совершившая убийство 4-х чел. в Каргапольском районе с</w:t>
      </w:r>
      <w:r>
        <w:rPr>
          <w:color w:val="3D3C3D"/>
          <w:spacing w:val="-1"/>
          <w:sz w:val="28"/>
        </w:rPr>
        <w:t xml:space="preserve"> </w:t>
      </w:r>
      <w:r>
        <w:rPr>
          <w:color w:val="3D3C3D"/>
          <w:sz w:val="28"/>
        </w:rPr>
        <w:t>целью грабежа,</w:t>
      </w:r>
      <w:r>
        <w:rPr>
          <w:color w:val="3D3C3D"/>
          <w:spacing w:val="-1"/>
          <w:sz w:val="28"/>
        </w:rPr>
        <w:t xml:space="preserve"> </w:t>
      </w:r>
      <w:r>
        <w:rPr>
          <w:color w:val="3D3C3D"/>
          <w:sz w:val="28"/>
        </w:rPr>
        <w:t>при аресте</w:t>
      </w:r>
      <w:r>
        <w:rPr>
          <w:color w:val="3D3C3D"/>
          <w:spacing w:val="-2"/>
          <w:sz w:val="28"/>
        </w:rPr>
        <w:t xml:space="preserve"> </w:t>
      </w:r>
      <w:r>
        <w:rPr>
          <w:color w:val="3D3C3D"/>
          <w:sz w:val="28"/>
        </w:rPr>
        <w:t>бандиты СЫЧЕВЫ</w:t>
      </w:r>
      <w:r>
        <w:rPr>
          <w:color w:val="3D3C3D"/>
          <w:spacing w:val="-2"/>
          <w:sz w:val="28"/>
        </w:rPr>
        <w:t xml:space="preserve"> </w:t>
      </w:r>
      <w:r>
        <w:rPr>
          <w:color w:val="3D3C3D"/>
          <w:sz w:val="28"/>
        </w:rPr>
        <w:t>оказали вооруженное сопротивление и ранили 2-х уч[астковых] уполномоченных милиции.</w:t>
      </w:r>
    </w:p>
    <w:p w:rsidR="000A5269" w:rsidRDefault="00B43DD3">
      <w:pPr>
        <w:pStyle w:val="a3"/>
        <w:ind w:left="240" w:right="630" w:firstLine="282"/>
      </w:pPr>
      <w:r>
        <w:rPr>
          <w:color w:val="3D3C3D"/>
        </w:rPr>
        <w:t xml:space="preserve">При аресте изъято 2 охотничьих ружья, боеприпасы и ряд вещей с </w:t>
      </w:r>
      <w:r>
        <w:rPr>
          <w:color w:val="3D3C3D"/>
          <w:spacing w:val="-2"/>
        </w:rPr>
        <w:t>грабежей.</w:t>
      </w:r>
    </w:p>
    <w:p w:rsidR="000A5269" w:rsidRDefault="00B43DD3">
      <w:pPr>
        <w:pStyle w:val="a3"/>
        <w:spacing w:before="195"/>
        <w:jc w:val="left"/>
        <w:rPr>
          <w:sz w:val="20"/>
        </w:rPr>
      </w:pPr>
      <w:r>
        <w:rPr>
          <w:noProof/>
          <w:sz w:val="20"/>
          <w:lang w:eastAsia="ru-RU"/>
        </w:rPr>
        <mc:AlternateContent>
          <mc:Choice Requires="wps">
            <w:drawing>
              <wp:anchor distT="0" distB="0" distL="0" distR="0" simplePos="0" relativeHeight="487703552" behindDoc="1" locked="0" layoutInCell="1" allowOverlap="1" wp14:anchorId="0BDA804A" wp14:editId="58784676">
                <wp:simplePos x="0" y="0"/>
                <wp:positionH relativeFrom="page">
                  <wp:posOffset>692912</wp:posOffset>
                </wp:positionH>
                <wp:positionV relativeFrom="paragraph">
                  <wp:posOffset>285426</wp:posOffset>
                </wp:positionV>
                <wp:extent cx="1824355" cy="9525"/>
                <wp:effectExtent l="0" t="0" r="0" b="0"/>
                <wp:wrapTopAndBottom/>
                <wp:docPr id="241" name="Graphic 24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4355" cy="9525"/>
                        </a:xfrm>
                        <a:custGeom>
                          <a:avLst/>
                          <a:gdLst/>
                          <a:ahLst/>
                          <a:cxnLst/>
                          <a:rect l="l" t="t" r="r" b="b"/>
                          <a:pathLst>
                            <a:path w="1824355" h="9525">
                              <a:moveTo>
                                <a:pt x="1823885" y="0"/>
                              </a:moveTo>
                              <a:lnTo>
                                <a:pt x="0" y="0"/>
                              </a:lnTo>
                              <a:lnTo>
                                <a:pt x="0" y="9131"/>
                              </a:lnTo>
                              <a:lnTo>
                                <a:pt x="1823885" y="9131"/>
                              </a:lnTo>
                              <a:lnTo>
                                <a:pt x="1823885" y="0"/>
                              </a:lnTo>
                              <a:close/>
                            </a:path>
                          </a:pathLst>
                        </a:custGeom>
                        <a:solidFill>
                          <a:srgbClr val="3D3C3D"/>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54.560001pt;margin-top:22.474499pt;width:143.613pt;height:.71899pt;mso-position-horizontal-relative:page;mso-position-vertical-relative:paragraph;z-index:-15612928;mso-wrap-distance-left:0;mso-wrap-distance-right:0" id="docshape215" filled="true" fillcolor="#3d3c3d" stroked="false">
                <v:fill type="solid"/>
                <w10:wrap type="topAndBottom"/>
              </v:rect>
            </w:pict>
          </mc:Fallback>
        </mc:AlternateContent>
      </w:r>
    </w:p>
    <w:p w:rsidR="000A5269" w:rsidRDefault="00B43DD3">
      <w:pPr>
        <w:spacing w:before="94" w:line="276" w:lineRule="exact"/>
        <w:ind w:left="241"/>
        <w:rPr>
          <w:sz w:val="24"/>
        </w:rPr>
      </w:pPr>
      <w:r>
        <w:rPr>
          <w:color w:val="3D3C3D"/>
          <w:sz w:val="24"/>
          <w:vertAlign w:val="superscript"/>
        </w:rPr>
        <w:t>627</w:t>
      </w:r>
      <w:r>
        <w:rPr>
          <w:color w:val="3D3C3D"/>
          <w:spacing w:val="-6"/>
          <w:sz w:val="24"/>
        </w:rPr>
        <w:t xml:space="preserve"> </w:t>
      </w:r>
      <w:r>
        <w:rPr>
          <w:color w:val="3D3C3D"/>
          <w:sz w:val="24"/>
        </w:rPr>
        <w:t>Обведено</w:t>
      </w:r>
      <w:r>
        <w:rPr>
          <w:color w:val="3D3C3D"/>
          <w:spacing w:val="-7"/>
          <w:sz w:val="24"/>
        </w:rPr>
        <w:t xml:space="preserve"> </w:t>
      </w:r>
      <w:r>
        <w:rPr>
          <w:color w:val="3D3C3D"/>
          <w:sz w:val="24"/>
        </w:rPr>
        <w:t>в</w:t>
      </w:r>
      <w:r>
        <w:rPr>
          <w:color w:val="3D3C3D"/>
          <w:spacing w:val="-7"/>
          <w:sz w:val="24"/>
        </w:rPr>
        <w:t xml:space="preserve"> </w:t>
      </w:r>
      <w:r>
        <w:rPr>
          <w:color w:val="3D3C3D"/>
          <w:sz w:val="24"/>
        </w:rPr>
        <w:t>кружок</w:t>
      </w:r>
      <w:r>
        <w:rPr>
          <w:color w:val="3D3C3D"/>
          <w:spacing w:val="-6"/>
          <w:sz w:val="24"/>
        </w:rPr>
        <w:t xml:space="preserve"> </w:t>
      </w:r>
      <w:r>
        <w:rPr>
          <w:color w:val="3D3C3D"/>
          <w:sz w:val="24"/>
        </w:rPr>
        <w:t>зеленым</w:t>
      </w:r>
      <w:r>
        <w:rPr>
          <w:color w:val="3D3C3D"/>
          <w:spacing w:val="-8"/>
          <w:sz w:val="24"/>
        </w:rPr>
        <w:t xml:space="preserve"> </w:t>
      </w:r>
      <w:r>
        <w:rPr>
          <w:color w:val="3D3C3D"/>
          <w:spacing w:val="-2"/>
          <w:sz w:val="24"/>
        </w:rPr>
        <w:t>карандашом.</w:t>
      </w:r>
    </w:p>
    <w:p w:rsidR="000A5269" w:rsidRDefault="00B43DD3">
      <w:pPr>
        <w:spacing w:line="275" w:lineRule="exact"/>
        <w:ind w:left="241"/>
        <w:rPr>
          <w:sz w:val="24"/>
        </w:rPr>
      </w:pPr>
      <w:r>
        <w:rPr>
          <w:color w:val="3D3C3D"/>
          <w:sz w:val="24"/>
          <w:vertAlign w:val="superscript"/>
        </w:rPr>
        <w:t>628</w:t>
      </w:r>
      <w:r>
        <w:rPr>
          <w:color w:val="3D3C3D"/>
          <w:spacing w:val="-6"/>
          <w:sz w:val="24"/>
        </w:rPr>
        <w:t xml:space="preserve"> </w:t>
      </w:r>
      <w:r>
        <w:rPr>
          <w:color w:val="3D3C3D"/>
          <w:sz w:val="24"/>
        </w:rPr>
        <w:t>Обведено</w:t>
      </w:r>
      <w:r>
        <w:rPr>
          <w:color w:val="3D3C3D"/>
          <w:spacing w:val="-7"/>
          <w:sz w:val="24"/>
        </w:rPr>
        <w:t xml:space="preserve"> </w:t>
      </w:r>
      <w:r>
        <w:rPr>
          <w:color w:val="3D3C3D"/>
          <w:sz w:val="24"/>
        </w:rPr>
        <w:t>в</w:t>
      </w:r>
      <w:r>
        <w:rPr>
          <w:color w:val="3D3C3D"/>
          <w:spacing w:val="-7"/>
          <w:sz w:val="24"/>
        </w:rPr>
        <w:t xml:space="preserve"> </w:t>
      </w:r>
      <w:r>
        <w:rPr>
          <w:color w:val="3D3C3D"/>
          <w:sz w:val="24"/>
        </w:rPr>
        <w:t>кружок</w:t>
      </w:r>
      <w:r>
        <w:rPr>
          <w:color w:val="3D3C3D"/>
          <w:spacing w:val="-6"/>
          <w:sz w:val="24"/>
        </w:rPr>
        <w:t xml:space="preserve"> </w:t>
      </w:r>
      <w:r>
        <w:rPr>
          <w:color w:val="3D3C3D"/>
          <w:sz w:val="24"/>
        </w:rPr>
        <w:t>зеленым</w:t>
      </w:r>
      <w:r>
        <w:rPr>
          <w:color w:val="3D3C3D"/>
          <w:spacing w:val="-8"/>
          <w:sz w:val="24"/>
        </w:rPr>
        <w:t xml:space="preserve"> </w:t>
      </w:r>
      <w:r>
        <w:rPr>
          <w:color w:val="3D3C3D"/>
          <w:spacing w:val="-2"/>
          <w:sz w:val="24"/>
        </w:rPr>
        <w:t>карандашом.</w:t>
      </w:r>
    </w:p>
    <w:p w:rsidR="000A5269" w:rsidRDefault="00B43DD3">
      <w:pPr>
        <w:spacing w:line="275" w:lineRule="exact"/>
        <w:ind w:left="241"/>
        <w:rPr>
          <w:sz w:val="24"/>
        </w:rPr>
      </w:pPr>
      <w:r>
        <w:rPr>
          <w:color w:val="3D3C3D"/>
          <w:sz w:val="24"/>
          <w:vertAlign w:val="superscript"/>
        </w:rPr>
        <w:t>629</w:t>
      </w:r>
      <w:r>
        <w:rPr>
          <w:color w:val="3D3C3D"/>
          <w:spacing w:val="-6"/>
          <w:sz w:val="24"/>
        </w:rPr>
        <w:t xml:space="preserve"> </w:t>
      </w:r>
      <w:r>
        <w:rPr>
          <w:color w:val="3D3C3D"/>
          <w:sz w:val="24"/>
        </w:rPr>
        <w:t>Обведено</w:t>
      </w:r>
      <w:r>
        <w:rPr>
          <w:color w:val="3D3C3D"/>
          <w:spacing w:val="-7"/>
          <w:sz w:val="24"/>
        </w:rPr>
        <w:t xml:space="preserve"> </w:t>
      </w:r>
      <w:r>
        <w:rPr>
          <w:color w:val="3D3C3D"/>
          <w:sz w:val="24"/>
        </w:rPr>
        <w:t>в</w:t>
      </w:r>
      <w:r>
        <w:rPr>
          <w:color w:val="3D3C3D"/>
          <w:spacing w:val="-7"/>
          <w:sz w:val="24"/>
        </w:rPr>
        <w:t xml:space="preserve"> </w:t>
      </w:r>
      <w:r>
        <w:rPr>
          <w:color w:val="3D3C3D"/>
          <w:sz w:val="24"/>
        </w:rPr>
        <w:t>кружок</w:t>
      </w:r>
      <w:r>
        <w:rPr>
          <w:color w:val="3D3C3D"/>
          <w:spacing w:val="-6"/>
          <w:sz w:val="24"/>
        </w:rPr>
        <w:t xml:space="preserve"> </w:t>
      </w:r>
      <w:r>
        <w:rPr>
          <w:color w:val="3D3C3D"/>
          <w:sz w:val="24"/>
        </w:rPr>
        <w:t>зеленым</w:t>
      </w:r>
      <w:r>
        <w:rPr>
          <w:color w:val="3D3C3D"/>
          <w:spacing w:val="-8"/>
          <w:sz w:val="24"/>
        </w:rPr>
        <w:t xml:space="preserve"> </w:t>
      </w:r>
      <w:r>
        <w:rPr>
          <w:color w:val="3D3C3D"/>
          <w:spacing w:val="-2"/>
          <w:sz w:val="24"/>
        </w:rPr>
        <w:t>карандашом.</w:t>
      </w:r>
    </w:p>
    <w:p w:rsidR="000A5269" w:rsidRDefault="00B43DD3">
      <w:pPr>
        <w:spacing w:line="275" w:lineRule="exact"/>
        <w:ind w:left="241"/>
        <w:rPr>
          <w:sz w:val="24"/>
        </w:rPr>
      </w:pPr>
      <w:r>
        <w:rPr>
          <w:color w:val="3D3C3D"/>
          <w:sz w:val="24"/>
          <w:vertAlign w:val="superscript"/>
        </w:rPr>
        <w:t>630</w:t>
      </w:r>
      <w:r>
        <w:rPr>
          <w:color w:val="3D3C3D"/>
          <w:spacing w:val="-6"/>
          <w:sz w:val="24"/>
        </w:rPr>
        <w:t xml:space="preserve"> </w:t>
      </w:r>
      <w:r>
        <w:rPr>
          <w:color w:val="3D3C3D"/>
          <w:sz w:val="24"/>
        </w:rPr>
        <w:t>Обведено</w:t>
      </w:r>
      <w:r>
        <w:rPr>
          <w:color w:val="3D3C3D"/>
          <w:spacing w:val="-7"/>
          <w:sz w:val="24"/>
        </w:rPr>
        <w:t xml:space="preserve"> </w:t>
      </w:r>
      <w:r>
        <w:rPr>
          <w:color w:val="3D3C3D"/>
          <w:sz w:val="24"/>
        </w:rPr>
        <w:t>в</w:t>
      </w:r>
      <w:r>
        <w:rPr>
          <w:color w:val="3D3C3D"/>
          <w:spacing w:val="-7"/>
          <w:sz w:val="24"/>
        </w:rPr>
        <w:t xml:space="preserve"> </w:t>
      </w:r>
      <w:r>
        <w:rPr>
          <w:color w:val="3D3C3D"/>
          <w:sz w:val="24"/>
        </w:rPr>
        <w:t>кружок</w:t>
      </w:r>
      <w:r>
        <w:rPr>
          <w:color w:val="3D3C3D"/>
          <w:spacing w:val="-6"/>
          <w:sz w:val="24"/>
        </w:rPr>
        <w:t xml:space="preserve"> </w:t>
      </w:r>
      <w:r>
        <w:rPr>
          <w:color w:val="3D3C3D"/>
          <w:sz w:val="24"/>
        </w:rPr>
        <w:t>зеленым</w:t>
      </w:r>
      <w:r>
        <w:rPr>
          <w:color w:val="3D3C3D"/>
          <w:spacing w:val="-8"/>
          <w:sz w:val="24"/>
        </w:rPr>
        <w:t xml:space="preserve"> </w:t>
      </w:r>
      <w:r>
        <w:rPr>
          <w:color w:val="3D3C3D"/>
          <w:spacing w:val="-2"/>
          <w:sz w:val="24"/>
        </w:rPr>
        <w:t>карандашом.</w:t>
      </w:r>
    </w:p>
    <w:p w:rsidR="000A5269" w:rsidRDefault="00B43DD3">
      <w:pPr>
        <w:spacing w:line="275" w:lineRule="exact"/>
        <w:ind w:left="241"/>
        <w:rPr>
          <w:sz w:val="24"/>
        </w:rPr>
      </w:pPr>
      <w:r>
        <w:rPr>
          <w:color w:val="3D3C3D"/>
          <w:sz w:val="24"/>
          <w:vertAlign w:val="superscript"/>
        </w:rPr>
        <w:t>631</w:t>
      </w:r>
      <w:r>
        <w:rPr>
          <w:color w:val="3D3C3D"/>
          <w:spacing w:val="-6"/>
          <w:sz w:val="24"/>
        </w:rPr>
        <w:t xml:space="preserve"> </w:t>
      </w:r>
      <w:r>
        <w:rPr>
          <w:color w:val="3D3C3D"/>
          <w:sz w:val="24"/>
        </w:rPr>
        <w:t>Обведено</w:t>
      </w:r>
      <w:r>
        <w:rPr>
          <w:color w:val="3D3C3D"/>
          <w:spacing w:val="-7"/>
          <w:sz w:val="24"/>
        </w:rPr>
        <w:t xml:space="preserve"> </w:t>
      </w:r>
      <w:r>
        <w:rPr>
          <w:color w:val="3D3C3D"/>
          <w:sz w:val="24"/>
        </w:rPr>
        <w:t>в</w:t>
      </w:r>
      <w:r>
        <w:rPr>
          <w:color w:val="3D3C3D"/>
          <w:spacing w:val="-7"/>
          <w:sz w:val="24"/>
        </w:rPr>
        <w:t xml:space="preserve"> </w:t>
      </w:r>
      <w:r>
        <w:rPr>
          <w:color w:val="3D3C3D"/>
          <w:sz w:val="24"/>
        </w:rPr>
        <w:t>кружок</w:t>
      </w:r>
      <w:r>
        <w:rPr>
          <w:color w:val="3D3C3D"/>
          <w:spacing w:val="-6"/>
          <w:sz w:val="24"/>
        </w:rPr>
        <w:t xml:space="preserve"> </w:t>
      </w:r>
      <w:r>
        <w:rPr>
          <w:color w:val="3D3C3D"/>
          <w:sz w:val="24"/>
        </w:rPr>
        <w:t>зеленым</w:t>
      </w:r>
      <w:r>
        <w:rPr>
          <w:color w:val="3D3C3D"/>
          <w:spacing w:val="-8"/>
          <w:sz w:val="24"/>
        </w:rPr>
        <w:t xml:space="preserve"> </w:t>
      </w:r>
      <w:r>
        <w:rPr>
          <w:color w:val="3D3C3D"/>
          <w:spacing w:val="-2"/>
          <w:sz w:val="24"/>
        </w:rPr>
        <w:t>карандашом.</w:t>
      </w:r>
    </w:p>
    <w:p w:rsidR="000A5269" w:rsidRDefault="00B43DD3">
      <w:pPr>
        <w:spacing w:line="275" w:lineRule="exact"/>
        <w:ind w:left="241"/>
        <w:rPr>
          <w:sz w:val="24"/>
        </w:rPr>
      </w:pPr>
      <w:r>
        <w:rPr>
          <w:color w:val="3D3C3D"/>
          <w:sz w:val="24"/>
          <w:vertAlign w:val="superscript"/>
        </w:rPr>
        <w:t>632</w:t>
      </w:r>
      <w:r>
        <w:rPr>
          <w:color w:val="3D3C3D"/>
          <w:spacing w:val="-6"/>
          <w:sz w:val="24"/>
        </w:rPr>
        <w:t xml:space="preserve"> </w:t>
      </w:r>
      <w:r>
        <w:rPr>
          <w:color w:val="3D3C3D"/>
          <w:sz w:val="24"/>
        </w:rPr>
        <w:t>Обведено</w:t>
      </w:r>
      <w:r>
        <w:rPr>
          <w:color w:val="3D3C3D"/>
          <w:spacing w:val="-7"/>
          <w:sz w:val="24"/>
        </w:rPr>
        <w:t xml:space="preserve"> </w:t>
      </w:r>
      <w:r>
        <w:rPr>
          <w:color w:val="3D3C3D"/>
          <w:sz w:val="24"/>
        </w:rPr>
        <w:t>в</w:t>
      </w:r>
      <w:r>
        <w:rPr>
          <w:color w:val="3D3C3D"/>
          <w:spacing w:val="-7"/>
          <w:sz w:val="24"/>
        </w:rPr>
        <w:t xml:space="preserve"> </w:t>
      </w:r>
      <w:r>
        <w:rPr>
          <w:color w:val="3D3C3D"/>
          <w:sz w:val="24"/>
        </w:rPr>
        <w:t>кружок</w:t>
      </w:r>
      <w:r>
        <w:rPr>
          <w:color w:val="3D3C3D"/>
          <w:spacing w:val="-6"/>
          <w:sz w:val="24"/>
        </w:rPr>
        <w:t xml:space="preserve"> </w:t>
      </w:r>
      <w:r>
        <w:rPr>
          <w:color w:val="3D3C3D"/>
          <w:sz w:val="24"/>
        </w:rPr>
        <w:t>зеленым</w:t>
      </w:r>
      <w:r>
        <w:rPr>
          <w:color w:val="3D3C3D"/>
          <w:spacing w:val="-8"/>
          <w:sz w:val="24"/>
        </w:rPr>
        <w:t xml:space="preserve"> </w:t>
      </w:r>
      <w:r>
        <w:rPr>
          <w:color w:val="3D3C3D"/>
          <w:spacing w:val="-2"/>
          <w:sz w:val="24"/>
        </w:rPr>
        <w:t>карандашом.</w:t>
      </w:r>
    </w:p>
    <w:p w:rsidR="000A5269" w:rsidRDefault="00B43DD3">
      <w:pPr>
        <w:spacing w:line="275" w:lineRule="exact"/>
        <w:ind w:left="241"/>
        <w:rPr>
          <w:sz w:val="24"/>
        </w:rPr>
      </w:pPr>
      <w:r>
        <w:rPr>
          <w:color w:val="3D3C3D"/>
          <w:sz w:val="24"/>
          <w:vertAlign w:val="superscript"/>
        </w:rPr>
        <w:t>633</w:t>
      </w:r>
      <w:r>
        <w:rPr>
          <w:color w:val="3D3C3D"/>
          <w:spacing w:val="-6"/>
          <w:sz w:val="24"/>
        </w:rPr>
        <w:t xml:space="preserve"> </w:t>
      </w:r>
      <w:r>
        <w:rPr>
          <w:color w:val="3D3C3D"/>
          <w:sz w:val="24"/>
        </w:rPr>
        <w:t>Обведено</w:t>
      </w:r>
      <w:r>
        <w:rPr>
          <w:color w:val="3D3C3D"/>
          <w:spacing w:val="-7"/>
          <w:sz w:val="24"/>
        </w:rPr>
        <w:t xml:space="preserve"> </w:t>
      </w:r>
      <w:r>
        <w:rPr>
          <w:color w:val="3D3C3D"/>
          <w:sz w:val="24"/>
        </w:rPr>
        <w:t>в</w:t>
      </w:r>
      <w:r>
        <w:rPr>
          <w:color w:val="3D3C3D"/>
          <w:spacing w:val="-7"/>
          <w:sz w:val="24"/>
        </w:rPr>
        <w:t xml:space="preserve"> </w:t>
      </w:r>
      <w:r>
        <w:rPr>
          <w:color w:val="3D3C3D"/>
          <w:sz w:val="24"/>
        </w:rPr>
        <w:t>кружок</w:t>
      </w:r>
      <w:r>
        <w:rPr>
          <w:color w:val="3D3C3D"/>
          <w:spacing w:val="-6"/>
          <w:sz w:val="24"/>
        </w:rPr>
        <w:t xml:space="preserve"> </w:t>
      </w:r>
      <w:r>
        <w:rPr>
          <w:color w:val="3D3C3D"/>
          <w:sz w:val="24"/>
        </w:rPr>
        <w:t>зеленым</w:t>
      </w:r>
      <w:r>
        <w:rPr>
          <w:color w:val="3D3C3D"/>
          <w:spacing w:val="-8"/>
          <w:sz w:val="24"/>
        </w:rPr>
        <w:t xml:space="preserve"> </w:t>
      </w:r>
      <w:r>
        <w:rPr>
          <w:color w:val="3D3C3D"/>
          <w:spacing w:val="-2"/>
          <w:sz w:val="24"/>
        </w:rPr>
        <w:t>карандашом.</w:t>
      </w:r>
    </w:p>
    <w:p w:rsidR="000A5269" w:rsidRDefault="00B43DD3">
      <w:pPr>
        <w:spacing w:line="275" w:lineRule="exact"/>
        <w:ind w:left="241"/>
        <w:rPr>
          <w:sz w:val="24"/>
        </w:rPr>
      </w:pPr>
      <w:r>
        <w:rPr>
          <w:color w:val="3D3C3D"/>
          <w:sz w:val="24"/>
          <w:vertAlign w:val="superscript"/>
        </w:rPr>
        <w:t>634</w:t>
      </w:r>
      <w:r>
        <w:rPr>
          <w:color w:val="3D3C3D"/>
          <w:spacing w:val="-6"/>
          <w:sz w:val="24"/>
        </w:rPr>
        <w:t xml:space="preserve"> </w:t>
      </w:r>
      <w:r>
        <w:rPr>
          <w:color w:val="3D3C3D"/>
          <w:sz w:val="24"/>
        </w:rPr>
        <w:t>Обведено</w:t>
      </w:r>
      <w:r>
        <w:rPr>
          <w:color w:val="3D3C3D"/>
          <w:spacing w:val="-7"/>
          <w:sz w:val="24"/>
        </w:rPr>
        <w:t xml:space="preserve"> </w:t>
      </w:r>
      <w:r>
        <w:rPr>
          <w:color w:val="3D3C3D"/>
          <w:sz w:val="24"/>
        </w:rPr>
        <w:t>в</w:t>
      </w:r>
      <w:r>
        <w:rPr>
          <w:color w:val="3D3C3D"/>
          <w:spacing w:val="-7"/>
          <w:sz w:val="24"/>
        </w:rPr>
        <w:t xml:space="preserve"> </w:t>
      </w:r>
      <w:r>
        <w:rPr>
          <w:color w:val="3D3C3D"/>
          <w:sz w:val="24"/>
        </w:rPr>
        <w:t>кружок</w:t>
      </w:r>
      <w:r>
        <w:rPr>
          <w:color w:val="3D3C3D"/>
          <w:spacing w:val="-6"/>
          <w:sz w:val="24"/>
        </w:rPr>
        <w:t xml:space="preserve"> </w:t>
      </w:r>
      <w:r>
        <w:rPr>
          <w:color w:val="3D3C3D"/>
          <w:sz w:val="24"/>
        </w:rPr>
        <w:t>зеленым</w:t>
      </w:r>
      <w:r>
        <w:rPr>
          <w:color w:val="3D3C3D"/>
          <w:spacing w:val="-8"/>
          <w:sz w:val="24"/>
        </w:rPr>
        <w:t xml:space="preserve"> </w:t>
      </w:r>
      <w:r>
        <w:rPr>
          <w:color w:val="3D3C3D"/>
          <w:spacing w:val="-2"/>
          <w:sz w:val="24"/>
        </w:rPr>
        <w:t>карандашом.</w:t>
      </w:r>
    </w:p>
    <w:p w:rsidR="000A5269" w:rsidRDefault="00B43DD3">
      <w:pPr>
        <w:spacing w:line="275" w:lineRule="exact"/>
        <w:ind w:left="241"/>
        <w:rPr>
          <w:sz w:val="24"/>
        </w:rPr>
      </w:pPr>
      <w:r>
        <w:rPr>
          <w:color w:val="3D3C3D"/>
          <w:sz w:val="24"/>
          <w:vertAlign w:val="superscript"/>
        </w:rPr>
        <w:t>635</w:t>
      </w:r>
      <w:r>
        <w:rPr>
          <w:color w:val="3D3C3D"/>
          <w:spacing w:val="-6"/>
          <w:sz w:val="24"/>
        </w:rPr>
        <w:t xml:space="preserve"> </w:t>
      </w:r>
      <w:r>
        <w:rPr>
          <w:color w:val="3D3C3D"/>
          <w:sz w:val="24"/>
        </w:rPr>
        <w:t>Обведено</w:t>
      </w:r>
      <w:r>
        <w:rPr>
          <w:color w:val="3D3C3D"/>
          <w:spacing w:val="-7"/>
          <w:sz w:val="24"/>
        </w:rPr>
        <w:t xml:space="preserve"> </w:t>
      </w:r>
      <w:r>
        <w:rPr>
          <w:color w:val="3D3C3D"/>
          <w:sz w:val="24"/>
        </w:rPr>
        <w:t>в</w:t>
      </w:r>
      <w:r>
        <w:rPr>
          <w:color w:val="3D3C3D"/>
          <w:spacing w:val="-7"/>
          <w:sz w:val="24"/>
        </w:rPr>
        <w:t xml:space="preserve"> </w:t>
      </w:r>
      <w:r>
        <w:rPr>
          <w:color w:val="3D3C3D"/>
          <w:sz w:val="24"/>
        </w:rPr>
        <w:t>кружок</w:t>
      </w:r>
      <w:r>
        <w:rPr>
          <w:color w:val="3D3C3D"/>
          <w:spacing w:val="-6"/>
          <w:sz w:val="24"/>
        </w:rPr>
        <w:t xml:space="preserve"> </w:t>
      </w:r>
      <w:r>
        <w:rPr>
          <w:color w:val="3D3C3D"/>
          <w:sz w:val="24"/>
        </w:rPr>
        <w:t>зеленым</w:t>
      </w:r>
      <w:r>
        <w:rPr>
          <w:color w:val="3D3C3D"/>
          <w:spacing w:val="-8"/>
          <w:sz w:val="24"/>
        </w:rPr>
        <w:t xml:space="preserve"> </w:t>
      </w:r>
      <w:r>
        <w:rPr>
          <w:color w:val="3D3C3D"/>
          <w:spacing w:val="-2"/>
          <w:sz w:val="24"/>
        </w:rPr>
        <w:t>карандашом.</w:t>
      </w:r>
    </w:p>
    <w:p w:rsidR="000A5269" w:rsidRDefault="00B43DD3">
      <w:pPr>
        <w:spacing w:line="276" w:lineRule="exact"/>
        <w:ind w:left="241"/>
        <w:rPr>
          <w:sz w:val="24"/>
        </w:rPr>
      </w:pPr>
      <w:r>
        <w:rPr>
          <w:color w:val="3D3C3D"/>
          <w:sz w:val="24"/>
          <w:vertAlign w:val="superscript"/>
        </w:rPr>
        <w:t>636</w:t>
      </w:r>
      <w:r>
        <w:rPr>
          <w:color w:val="3D3C3D"/>
          <w:spacing w:val="-6"/>
          <w:sz w:val="24"/>
        </w:rPr>
        <w:t xml:space="preserve"> </w:t>
      </w:r>
      <w:r>
        <w:rPr>
          <w:color w:val="3D3C3D"/>
          <w:sz w:val="24"/>
        </w:rPr>
        <w:t>Обведено</w:t>
      </w:r>
      <w:r>
        <w:rPr>
          <w:color w:val="3D3C3D"/>
          <w:spacing w:val="-7"/>
          <w:sz w:val="24"/>
        </w:rPr>
        <w:t xml:space="preserve"> </w:t>
      </w:r>
      <w:r>
        <w:rPr>
          <w:color w:val="3D3C3D"/>
          <w:sz w:val="24"/>
        </w:rPr>
        <w:t>в</w:t>
      </w:r>
      <w:r>
        <w:rPr>
          <w:color w:val="3D3C3D"/>
          <w:spacing w:val="-7"/>
          <w:sz w:val="24"/>
        </w:rPr>
        <w:t xml:space="preserve"> </w:t>
      </w:r>
      <w:r>
        <w:rPr>
          <w:color w:val="3D3C3D"/>
          <w:sz w:val="24"/>
        </w:rPr>
        <w:t>кружок</w:t>
      </w:r>
      <w:r>
        <w:rPr>
          <w:color w:val="3D3C3D"/>
          <w:spacing w:val="-6"/>
          <w:sz w:val="24"/>
        </w:rPr>
        <w:t xml:space="preserve"> </w:t>
      </w:r>
      <w:r>
        <w:rPr>
          <w:color w:val="3D3C3D"/>
          <w:sz w:val="24"/>
        </w:rPr>
        <w:t>зеленым</w:t>
      </w:r>
      <w:r>
        <w:rPr>
          <w:color w:val="3D3C3D"/>
          <w:spacing w:val="-8"/>
          <w:sz w:val="24"/>
        </w:rPr>
        <w:t xml:space="preserve"> </w:t>
      </w:r>
      <w:r>
        <w:rPr>
          <w:color w:val="3D3C3D"/>
          <w:spacing w:val="-2"/>
          <w:sz w:val="24"/>
        </w:rPr>
        <w:t>карандашом.</w:t>
      </w:r>
    </w:p>
    <w:p w:rsidR="000A5269" w:rsidRDefault="000A5269">
      <w:pPr>
        <w:spacing w:line="276" w:lineRule="exact"/>
        <w:rPr>
          <w:sz w:val="24"/>
        </w:rPr>
        <w:sectPr w:rsidR="000A5269">
          <w:pgSz w:w="11910" w:h="16840"/>
          <w:pgMar w:top="1080" w:right="850" w:bottom="1180" w:left="850" w:header="0" w:footer="985" w:gutter="0"/>
          <w:cols w:space="720"/>
        </w:sectPr>
      </w:pPr>
    </w:p>
    <w:p w:rsidR="000A5269" w:rsidRDefault="00B43DD3">
      <w:pPr>
        <w:pStyle w:val="a3"/>
        <w:spacing w:before="60"/>
        <w:ind w:left="924"/>
      </w:pPr>
      <w:r>
        <w:rPr>
          <w:color w:val="3D3C3D"/>
        </w:rPr>
        <w:lastRenderedPageBreak/>
        <w:t>Следствие</w:t>
      </w:r>
      <w:r>
        <w:rPr>
          <w:color w:val="3D3C3D"/>
          <w:spacing w:val="-7"/>
        </w:rPr>
        <w:t xml:space="preserve"> </w:t>
      </w:r>
      <w:r>
        <w:rPr>
          <w:color w:val="3D3C3D"/>
        </w:rPr>
        <w:t>по</w:t>
      </w:r>
      <w:r>
        <w:rPr>
          <w:color w:val="3D3C3D"/>
          <w:spacing w:val="-5"/>
        </w:rPr>
        <w:t xml:space="preserve"> </w:t>
      </w:r>
      <w:r>
        <w:rPr>
          <w:color w:val="3D3C3D"/>
        </w:rPr>
        <w:t>делу</w:t>
      </w:r>
      <w:r>
        <w:rPr>
          <w:color w:val="3D3C3D"/>
          <w:spacing w:val="-9"/>
        </w:rPr>
        <w:t xml:space="preserve"> </w:t>
      </w:r>
      <w:r>
        <w:rPr>
          <w:color w:val="3D3C3D"/>
        </w:rPr>
        <w:t>закончено</w:t>
      </w:r>
      <w:r>
        <w:rPr>
          <w:color w:val="3D3C3D"/>
          <w:spacing w:val="-3"/>
        </w:rPr>
        <w:t xml:space="preserve"> </w:t>
      </w:r>
      <w:r>
        <w:rPr>
          <w:color w:val="3D3C3D"/>
        </w:rPr>
        <w:t>и</w:t>
      </w:r>
      <w:r>
        <w:rPr>
          <w:color w:val="3D3C3D"/>
          <w:spacing w:val="-6"/>
        </w:rPr>
        <w:t xml:space="preserve"> </w:t>
      </w:r>
      <w:r>
        <w:rPr>
          <w:color w:val="3D3C3D"/>
        </w:rPr>
        <w:t>направлено</w:t>
      </w:r>
      <w:r>
        <w:rPr>
          <w:color w:val="3D3C3D"/>
          <w:spacing w:val="-7"/>
        </w:rPr>
        <w:t xml:space="preserve"> </w:t>
      </w:r>
      <w:r>
        <w:rPr>
          <w:color w:val="3D3C3D"/>
        </w:rPr>
        <w:t>по</w:t>
      </w:r>
      <w:r>
        <w:rPr>
          <w:color w:val="3D3C3D"/>
          <w:spacing w:val="-7"/>
        </w:rPr>
        <w:t xml:space="preserve"> </w:t>
      </w:r>
      <w:r>
        <w:rPr>
          <w:color w:val="3D3C3D"/>
          <w:spacing w:val="-2"/>
        </w:rPr>
        <w:t>подсудности.</w:t>
      </w:r>
    </w:p>
    <w:p w:rsidR="000A5269" w:rsidRDefault="00B43DD3">
      <w:pPr>
        <w:pStyle w:val="a4"/>
        <w:numPr>
          <w:ilvl w:val="0"/>
          <w:numId w:val="44"/>
        </w:numPr>
        <w:tabs>
          <w:tab w:val="left" w:pos="1345"/>
        </w:tabs>
        <w:spacing w:before="1"/>
        <w:ind w:left="641" w:right="229" w:firstLine="282"/>
        <w:jc w:val="both"/>
        <w:rPr>
          <w:sz w:val="28"/>
        </w:rPr>
      </w:pPr>
      <w:r>
        <w:rPr>
          <w:color w:val="3D3C3D"/>
          <w:sz w:val="28"/>
        </w:rPr>
        <w:t>В Куртамышском районе в ноябре месяце с. г. ликвидирована бандгруппа в 5 человек, руководимая дезертиром производства БОЛЬШАКОВЫМ Я.С.</w:t>
      </w:r>
    </w:p>
    <w:p w:rsidR="000A5269" w:rsidRDefault="00B43DD3">
      <w:pPr>
        <w:pStyle w:val="a3"/>
        <w:ind w:left="641" w:right="230" w:firstLine="282"/>
      </w:pPr>
      <w:r>
        <w:rPr>
          <w:color w:val="3D3C3D"/>
        </w:rPr>
        <w:t xml:space="preserve">В состав группы входили дезертиры Красной армии, производства, беглые </w:t>
      </w:r>
      <w:r>
        <w:rPr>
          <w:color w:val="3D3C3D"/>
          <w:spacing w:val="-2"/>
        </w:rPr>
        <w:t>уголовники.</w:t>
      </w:r>
    </w:p>
    <w:p w:rsidR="000A5269" w:rsidRDefault="00B43DD3">
      <w:pPr>
        <w:pStyle w:val="a3"/>
        <w:ind w:left="641" w:right="227" w:firstLine="282"/>
      </w:pPr>
      <w:r>
        <w:rPr>
          <w:color w:val="3D3C3D"/>
        </w:rPr>
        <w:t>Преступники совершили ряд краж и ограблений. 25/VII-1943 г. при попытке их задержания оказали вооруженное сопротивление выстрелом из оружия, ранили уч[асткового] уполномоченного милиции тов. ГОРБУНОВА и скрылись.</w:t>
      </w:r>
    </w:p>
    <w:p w:rsidR="000A5269" w:rsidRDefault="00B43DD3">
      <w:pPr>
        <w:pStyle w:val="a3"/>
        <w:ind w:left="642" w:right="226" w:firstLine="282"/>
      </w:pPr>
      <w:r>
        <w:rPr>
          <w:color w:val="3D3C3D"/>
        </w:rPr>
        <w:t>При аресте у преступников изъято 5 ружей и 1143 килограмма зерна, добытые преступным путем.</w:t>
      </w:r>
    </w:p>
    <w:p w:rsidR="000A5269" w:rsidRDefault="00B43DD3">
      <w:pPr>
        <w:pStyle w:val="a4"/>
        <w:numPr>
          <w:ilvl w:val="0"/>
          <w:numId w:val="44"/>
        </w:numPr>
        <w:tabs>
          <w:tab w:val="left" w:pos="1345"/>
        </w:tabs>
        <w:ind w:left="641" w:right="227" w:firstLine="282"/>
        <w:jc w:val="both"/>
        <w:rPr>
          <w:sz w:val="28"/>
        </w:rPr>
      </w:pPr>
      <w:r>
        <w:rPr>
          <w:color w:val="3D3C3D"/>
          <w:sz w:val="28"/>
        </w:rPr>
        <w:t>В Усть-Уйском районе в октябре м[еся]це с. г. арестованы ЕГОРОВ Г.Н., 1907 г. рождения, и ЛЯМИНА А.Г., 1918 года рождения, судившиеся ранее,</w:t>
      </w:r>
      <w:r>
        <w:rPr>
          <w:color w:val="3D3C3D"/>
          <w:spacing w:val="-1"/>
          <w:sz w:val="28"/>
        </w:rPr>
        <w:t xml:space="preserve"> </w:t>
      </w:r>
      <w:r>
        <w:rPr>
          <w:color w:val="3D3C3D"/>
          <w:sz w:val="28"/>
        </w:rPr>
        <w:t>не имеющие местожительства</w:t>
      </w:r>
      <w:r>
        <w:rPr>
          <w:color w:val="3D3C3D"/>
          <w:spacing w:val="-2"/>
          <w:sz w:val="28"/>
        </w:rPr>
        <w:t xml:space="preserve"> </w:t>
      </w:r>
      <w:r>
        <w:rPr>
          <w:color w:val="3D3C3D"/>
          <w:sz w:val="28"/>
        </w:rPr>
        <w:t>и</w:t>
      </w:r>
      <w:r>
        <w:rPr>
          <w:color w:val="3D3C3D"/>
          <w:spacing w:val="-2"/>
          <w:sz w:val="28"/>
        </w:rPr>
        <w:t xml:space="preserve"> </w:t>
      </w:r>
      <w:r>
        <w:rPr>
          <w:color w:val="3D3C3D"/>
          <w:sz w:val="28"/>
        </w:rPr>
        <w:t>занятий,</w:t>
      </w:r>
      <w:r>
        <w:rPr>
          <w:color w:val="3D3C3D"/>
          <w:spacing w:val="-1"/>
          <w:sz w:val="28"/>
        </w:rPr>
        <w:t xml:space="preserve"> </w:t>
      </w:r>
      <w:r>
        <w:rPr>
          <w:color w:val="3D3C3D"/>
          <w:sz w:val="28"/>
        </w:rPr>
        <w:t>которые на территории Усть- Уйского района, Куртамышского р[айо]на и др. р[айо]нов совершили три убийства, три ограбления и ряд краж.</w:t>
      </w:r>
    </w:p>
    <w:p w:rsidR="000A5269" w:rsidRDefault="00B43DD3">
      <w:pPr>
        <w:pStyle w:val="a4"/>
        <w:numPr>
          <w:ilvl w:val="0"/>
          <w:numId w:val="44"/>
        </w:numPr>
        <w:tabs>
          <w:tab w:val="left" w:pos="1346"/>
        </w:tabs>
        <w:ind w:left="642" w:right="229" w:firstLine="282"/>
        <w:jc w:val="both"/>
        <w:rPr>
          <w:sz w:val="28"/>
        </w:rPr>
      </w:pPr>
      <w:r>
        <w:rPr>
          <w:color w:val="3D3C3D"/>
          <w:sz w:val="28"/>
        </w:rPr>
        <w:t>В Макушинском р[айо]не в ноябре м[еся]це с. г. арестована группа преступников в 10 человек, руководимая дезертиром МУСТАФИНЫМ, состоявшая из дезертиров Красной армии, оборонного производства и уклоняющихся от службы в армии.</w:t>
      </w:r>
    </w:p>
    <w:p w:rsidR="000A5269" w:rsidRDefault="00B43DD3">
      <w:pPr>
        <w:pStyle w:val="a3"/>
        <w:ind w:left="642" w:right="232" w:firstLine="282"/>
      </w:pPr>
      <w:r>
        <w:rPr>
          <w:color w:val="3D3C3D"/>
        </w:rPr>
        <w:t>Участники группы на территории Макушинского, Лопатинского и других районов совершили ряд краж скота.</w:t>
      </w:r>
    </w:p>
    <w:p w:rsidR="000A5269" w:rsidRDefault="00B43DD3">
      <w:pPr>
        <w:pStyle w:val="a3"/>
        <w:ind w:left="642" w:right="228" w:firstLine="282"/>
      </w:pPr>
      <w:r>
        <w:rPr>
          <w:color w:val="3D3C3D"/>
        </w:rPr>
        <w:t>При аресте группы у участников отобрано 6 единиц огнестрельного оружия, боеприпасы, 10-ть лошадей и поддельные штампы и печати, при помощи которых они фабриковали документы.</w:t>
      </w:r>
    </w:p>
    <w:p w:rsidR="000A5269" w:rsidRDefault="00B43DD3">
      <w:pPr>
        <w:pStyle w:val="a3"/>
        <w:spacing w:line="320" w:lineRule="exact"/>
        <w:ind w:left="925"/>
      </w:pPr>
      <w:r>
        <w:rPr>
          <w:color w:val="3D3C3D"/>
        </w:rPr>
        <w:t>Ведется</w:t>
      </w:r>
      <w:r>
        <w:rPr>
          <w:color w:val="3D3C3D"/>
          <w:spacing w:val="-4"/>
        </w:rPr>
        <w:t xml:space="preserve"> </w:t>
      </w:r>
      <w:r>
        <w:rPr>
          <w:color w:val="3D3C3D"/>
          <w:spacing w:val="-2"/>
        </w:rPr>
        <w:t>следствие.</w:t>
      </w:r>
    </w:p>
    <w:p w:rsidR="000A5269" w:rsidRDefault="00B43DD3">
      <w:pPr>
        <w:pStyle w:val="a4"/>
        <w:numPr>
          <w:ilvl w:val="0"/>
          <w:numId w:val="44"/>
        </w:numPr>
        <w:tabs>
          <w:tab w:val="left" w:pos="1347"/>
        </w:tabs>
        <w:ind w:left="642" w:right="226" w:firstLine="283"/>
        <w:jc w:val="both"/>
        <w:rPr>
          <w:sz w:val="28"/>
        </w:rPr>
      </w:pPr>
      <w:r>
        <w:rPr>
          <w:color w:val="3D3C3D"/>
          <w:sz w:val="28"/>
        </w:rPr>
        <w:t>В ноябре 1943 г. в г. Кургане ликвидирована группа вооруженных грабителей 4 чел., состоявшая из молодежи ПАНОВ А.Н., 1925 г. рождения, слесарь мастерских ст. Курган, ЗУБОВА В.Н., 1926 г. рождения, обвальщик мясокомбината и др.</w:t>
      </w:r>
    </w:p>
    <w:p w:rsidR="000A5269" w:rsidRDefault="00B43DD3">
      <w:pPr>
        <w:pStyle w:val="a3"/>
        <w:ind w:left="642" w:firstLine="282"/>
        <w:jc w:val="left"/>
      </w:pPr>
      <w:r>
        <w:rPr>
          <w:color w:val="3D3C3D"/>
        </w:rPr>
        <w:t>Участниками</w:t>
      </w:r>
      <w:r>
        <w:rPr>
          <w:color w:val="3D3C3D"/>
          <w:spacing w:val="80"/>
        </w:rPr>
        <w:t xml:space="preserve"> </w:t>
      </w:r>
      <w:r>
        <w:rPr>
          <w:color w:val="3D3C3D"/>
        </w:rPr>
        <w:t>группы</w:t>
      </w:r>
      <w:r>
        <w:rPr>
          <w:color w:val="3D3C3D"/>
          <w:spacing w:val="80"/>
        </w:rPr>
        <w:t xml:space="preserve"> </w:t>
      </w:r>
      <w:r>
        <w:rPr>
          <w:color w:val="3D3C3D"/>
        </w:rPr>
        <w:t>совершено</w:t>
      </w:r>
      <w:r>
        <w:rPr>
          <w:color w:val="3D3C3D"/>
          <w:spacing w:val="80"/>
        </w:rPr>
        <w:t xml:space="preserve"> </w:t>
      </w:r>
      <w:r>
        <w:rPr>
          <w:color w:val="3D3C3D"/>
        </w:rPr>
        <w:t>в</w:t>
      </w:r>
      <w:r>
        <w:rPr>
          <w:color w:val="3D3C3D"/>
          <w:spacing w:val="80"/>
        </w:rPr>
        <w:t xml:space="preserve"> </w:t>
      </w:r>
      <w:r>
        <w:rPr>
          <w:color w:val="3D3C3D"/>
        </w:rPr>
        <w:t>г.</w:t>
      </w:r>
      <w:r>
        <w:rPr>
          <w:color w:val="3D3C3D"/>
          <w:spacing w:val="80"/>
        </w:rPr>
        <w:t xml:space="preserve"> </w:t>
      </w:r>
      <w:r>
        <w:rPr>
          <w:color w:val="3D3C3D"/>
        </w:rPr>
        <w:t>Кургане</w:t>
      </w:r>
      <w:r>
        <w:rPr>
          <w:color w:val="3D3C3D"/>
          <w:spacing w:val="80"/>
        </w:rPr>
        <w:t xml:space="preserve"> </w:t>
      </w:r>
      <w:r>
        <w:rPr>
          <w:color w:val="3D3C3D"/>
        </w:rPr>
        <w:t>ряд</w:t>
      </w:r>
      <w:r>
        <w:rPr>
          <w:color w:val="3D3C3D"/>
          <w:spacing w:val="80"/>
        </w:rPr>
        <w:t xml:space="preserve"> </w:t>
      </w:r>
      <w:r>
        <w:rPr>
          <w:color w:val="3D3C3D"/>
        </w:rPr>
        <w:t>краж</w:t>
      </w:r>
      <w:r>
        <w:rPr>
          <w:color w:val="3D3C3D"/>
          <w:spacing w:val="80"/>
        </w:rPr>
        <w:t xml:space="preserve"> </w:t>
      </w:r>
      <w:r>
        <w:rPr>
          <w:color w:val="3D3C3D"/>
        </w:rPr>
        <w:t>из</w:t>
      </w:r>
      <w:r>
        <w:rPr>
          <w:color w:val="3D3C3D"/>
          <w:spacing w:val="80"/>
        </w:rPr>
        <w:t xml:space="preserve"> </w:t>
      </w:r>
      <w:r>
        <w:rPr>
          <w:color w:val="3D3C3D"/>
        </w:rPr>
        <w:t>квартир</w:t>
      </w:r>
      <w:r>
        <w:rPr>
          <w:color w:val="3D3C3D"/>
          <w:spacing w:val="80"/>
        </w:rPr>
        <w:t xml:space="preserve"> </w:t>
      </w:r>
      <w:r>
        <w:rPr>
          <w:color w:val="3D3C3D"/>
        </w:rPr>
        <w:t>и грабежей. Преступники арестованы.</w:t>
      </w:r>
    </w:p>
    <w:p w:rsidR="000A5269" w:rsidRDefault="00B43DD3">
      <w:pPr>
        <w:pStyle w:val="a3"/>
        <w:ind w:left="924"/>
        <w:jc w:val="left"/>
      </w:pPr>
      <w:r>
        <w:rPr>
          <w:color w:val="3D3C3D"/>
          <w:spacing w:val="-2"/>
        </w:rPr>
        <w:t>[...]</w:t>
      </w:r>
      <w:r>
        <w:rPr>
          <w:color w:val="3D3C3D"/>
          <w:spacing w:val="-2"/>
          <w:vertAlign w:val="superscript"/>
        </w:rPr>
        <w:t>637</w:t>
      </w:r>
    </w:p>
    <w:p w:rsidR="000A5269" w:rsidRDefault="00B43DD3">
      <w:pPr>
        <w:pStyle w:val="a3"/>
        <w:spacing w:before="294" w:line="321" w:lineRule="exact"/>
        <w:ind w:left="3227"/>
        <w:jc w:val="left"/>
      </w:pPr>
      <w:r>
        <w:rPr>
          <w:color w:val="3D3C3D"/>
          <w:u w:val="single" w:color="3D3C3D"/>
        </w:rPr>
        <w:t>РАБОТА</w:t>
      </w:r>
      <w:r>
        <w:rPr>
          <w:color w:val="3D3C3D"/>
          <w:spacing w:val="-8"/>
          <w:u w:val="single" w:color="3D3C3D"/>
        </w:rPr>
        <w:t xml:space="preserve"> </w:t>
      </w:r>
      <w:r>
        <w:rPr>
          <w:color w:val="3D3C3D"/>
          <w:u w:val="single" w:color="3D3C3D"/>
        </w:rPr>
        <w:t>ПАСПОРТНОГО</w:t>
      </w:r>
      <w:r>
        <w:rPr>
          <w:color w:val="3D3C3D"/>
          <w:spacing w:val="-6"/>
          <w:u w:val="single" w:color="3D3C3D"/>
        </w:rPr>
        <w:t xml:space="preserve"> </w:t>
      </w:r>
      <w:r>
        <w:rPr>
          <w:color w:val="3D3C3D"/>
          <w:spacing w:val="-2"/>
          <w:u w:val="single" w:color="3D3C3D"/>
        </w:rPr>
        <w:t>ОТДЕЛА</w:t>
      </w:r>
    </w:p>
    <w:p w:rsidR="000A5269" w:rsidRDefault="00B43DD3">
      <w:pPr>
        <w:pStyle w:val="a3"/>
        <w:ind w:left="642" w:right="235" w:firstLine="282"/>
      </w:pPr>
      <w:r>
        <w:rPr>
          <w:color w:val="3D3C3D"/>
        </w:rPr>
        <w:t>В основном работа по поддержанию паспортного режима проводится силами паспортного аппарата, участковыми уполномоченными и оперсоставом милиции.</w:t>
      </w:r>
    </w:p>
    <w:p w:rsidR="000A5269" w:rsidRDefault="00B43DD3">
      <w:pPr>
        <w:pStyle w:val="a3"/>
        <w:ind w:left="642" w:right="239" w:firstLine="282"/>
      </w:pPr>
      <w:r>
        <w:rPr>
          <w:color w:val="3D3C3D"/>
        </w:rPr>
        <w:t>Для налаживания работы по поддержанию паспортного режима в районы области</w:t>
      </w:r>
      <w:r>
        <w:rPr>
          <w:color w:val="3D3C3D"/>
          <w:spacing w:val="32"/>
        </w:rPr>
        <w:t xml:space="preserve">  </w:t>
      </w:r>
      <w:r>
        <w:rPr>
          <w:color w:val="3D3C3D"/>
        </w:rPr>
        <w:t>были</w:t>
      </w:r>
      <w:r>
        <w:rPr>
          <w:color w:val="3D3C3D"/>
          <w:spacing w:val="33"/>
        </w:rPr>
        <w:t xml:space="preserve">  </w:t>
      </w:r>
      <w:r>
        <w:rPr>
          <w:color w:val="3D3C3D"/>
        </w:rPr>
        <w:t>командированы</w:t>
      </w:r>
      <w:r>
        <w:rPr>
          <w:color w:val="3D3C3D"/>
          <w:spacing w:val="33"/>
        </w:rPr>
        <w:t xml:space="preserve">  </w:t>
      </w:r>
      <w:r>
        <w:rPr>
          <w:color w:val="3D3C3D"/>
        </w:rPr>
        <w:t>работники</w:t>
      </w:r>
      <w:r>
        <w:rPr>
          <w:color w:val="3D3C3D"/>
          <w:spacing w:val="33"/>
        </w:rPr>
        <w:t xml:space="preserve">  </w:t>
      </w:r>
      <w:r>
        <w:rPr>
          <w:color w:val="3D3C3D"/>
        </w:rPr>
        <w:t>паспортного</w:t>
      </w:r>
      <w:r>
        <w:rPr>
          <w:color w:val="3D3C3D"/>
          <w:spacing w:val="32"/>
        </w:rPr>
        <w:t xml:space="preserve">  </w:t>
      </w:r>
      <w:r>
        <w:rPr>
          <w:color w:val="3D3C3D"/>
        </w:rPr>
        <w:t>отдела</w:t>
      </w:r>
      <w:r>
        <w:rPr>
          <w:color w:val="3D3C3D"/>
          <w:spacing w:val="32"/>
        </w:rPr>
        <w:t xml:space="preserve">  </w:t>
      </w:r>
      <w:r>
        <w:rPr>
          <w:color w:val="3D3C3D"/>
        </w:rPr>
        <w:t>УМ</w:t>
      </w:r>
      <w:r>
        <w:rPr>
          <w:color w:val="3D3C3D"/>
          <w:spacing w:val="32"/>
        </w:rPr>
        <w:t xml:space="preserve">  </w:t>
      </w:r>
      <w:r>
        <w:rPr>
          <w:color w:val="3D3C3D"/>
          <w:spacing w:val="-5"/>
        </w:rPr>
        <w:t>для</w:t>
      </w:r>
    </w:p>
    <w:p w:rsidR="000A5269" w:rsidRDefault="00B43DD3">
      <w:pPr>
        <w:pStyle w:val="a3"/>
        <w:spacing w:before="75"/>
        <w:jc w:val="left"/>
        <w:rPr>
          <w:sz w:val="20"/>
        </w:rPr>
      </w:pPr>
      <w:r>
        <w:rPr>
          <w:noProof/>
          <w:sz w:val="20"/>
          <w:lang w:eastAsia="ru-RU"/>
        </w:rPr>
        <mc:AlternateContent>
          <mc:Choice Requires="wps">
            <w:drawing>
              <wp:anchor distT="0" distB="0" distL="0" distR="0" simplePos="0" relativeHeight="487704064" behindDoc="1" locked="0" layoutInCell="1" allowOverlap="1" wp14:anchorId="193403D2" wp14:editId="7B8358CA">
                <wp:simplePos x="0" y="0"/>
                <wp:positionH relativeFrom="page">
                  <wp:posOffset>947585</wp:posOffset>
                </wp:positionH>
                <wp:positionV relativeFrom="paragraph">
                  <wp:posOffset>209007</wp:posOffset>
                </wp:positionV>
                <wp:extent cx="1824355" cy="9525"/>
                <wp:effectExtent l="0" t="0" r="0" b="0"/>
                <wp:wrapTopAndBottom/>
                <wp:docPr id="242" name="Graphic 24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4355" cy="9525"/>
                        </a:xfrm>
                        <a:custGeom>
                          <a:avLst/>
                          <a:gdLst/>
                          <a:ahLst/>
                          <a:cxnLst/>
                          <a:rect l="l" t="t" r="r" b="b"/>
                          <a:pathLst>
                            <a:path w="1824355" h="9525">
                              <a:moveTo>
                                <a:pt x="1823885" y="0"/>
                              </a:moveTo>
                              <a:lnTo>
                                <a:pt x="0" y="0"/>
                              </a:lnTo>
                              <a:lnTo>
                                <a:pt x="0" y="9131"/>
                              </a:lnTo>
                              <a:lnTo>
                                <a:pt x="1823885" y="9131"/>
                              </a:lnTo>
                              <a:lnTo>
                                <a:pt x="1823885" y="0"/>
                              </a:lnTo>
                              <a:close/>
                            </a:path>
                          </a:pathLst>
                        </a:custGeom>
                        <a:solidFill>
                          <a:srgbClr val="3D3C3D"/>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74.612999pt;margin-top:16.457308pt;width:143.613pt;height:.71899pt;mso-position-horizontal-relative:page;mso-position-vertical-relative:paragraph;z-index:-15612416;mso-wrap-distance-left:0;mso-wrap-distance-right:0" id="docshape216" filled="true" fillcolor="#3d3c3d" stroked="false">
                <v:fill type="solid"/>
                <w10:wrap type="topAndBottom"/>
              </v:rect>
            </w:pict>
          </mc:Fallback>
        </mc:AlternateContent>
      </w:r>
    </w:p>
    <w:p w:rsidR="000A5269" w:rsidRDefault="00B43DD3">
      <w:pPr>
        <w:spacing w:before="94"/>
        <w:ind w:left="642" w:right="225" w:hanging="1"/>
        <w:jc w:val="both"/>
        <w:rPr>
          <w:sz w:val="24"/>
        </w:rPr>
      </w:pPr>
      <w:r>
        <w:rPr>
          <w:color w:val="3D3C3D"/>
          <w:sz w:val="24"/>
          <w:vertAlign w:val="superscript"/>
        </w:rPr>
        <w:t>637</w:t>
      </w:r>
      <w:r>
        <w:rPr>
          <w:color w:val="3D3C3D"/>
          <w:sz w:val="24"/>
        </w:rPr>
        <w:t xml:space="preserve"> Опущены разделы, посвященные детской преступности, следственной работе, работе органов милиции по борьбе с расхитителями социалистической собственности и спекуляцией, а также по борьбе с расхищением урожая 1943 г.</w:t>
      </w:r>
    </w:p>
    <w:p w:rsidR="000A5269" w:rsidRDefault="000A5269">
      <w:pPr>
        <w:jc w:val="both"/>
        <w:rPr>
          <w:sz w:val="24"/>
        </w:rPr>
        <w:sectPr w:rsidR="000A5269">
          <w:pgSz w:w="11910" w:h="16840"/>
          <w:pgMar w:top="1080" w:right="850" w:bottom="1180" w:left="850" w:header="0" w:footer="985" w:gutter="0"/>
          <w:cols w:space="720"/>
        </w:sectPr>
      </w:pPr>
    </w:p>
    <w:p w:rsidR="000A5269" w:rsidRDefault="00B43DD3">
      <w:pPr>
        <w:pStyle w:val="a3"/>
        <w:spacing w:before="60"/>
        <w:ind w:left="240" w:right="628"/>
      </w:pPr>
      <w:r>
        <w:rPr>
          <w:color w:val="3D3C3D"/>
        </w:rPr>
        <w:lastRenderedPageBreak/>
        <w:t>обследования и оказания практической помощи 8-ми паспортных столов: Каргапольском, Катайском, Мехонском, Шатровском, Глядянском. Звериноголовском, Макушинском, Варгашинском.</w:t>
      </w:r>
    </w:p>
    <w:p w:rsidR="000A5269" w:rsidRDefault="00B43DD3">
      <w:pPr>
        <w:pStyle w:val="a3"/>
        <w:spacing w:line="320" w:lineRule="exact"/>
        <w:ind w:left="523"/>
      </w:pPr>
      <w:r>
        <w:rPr>
          <w:color w:val="3D3C3D"/>
        </w:rPr>
        <w:t>В г.</w:t>
      </w:r>
      <w:r>
        <w:rPr>
          <w:color w:val="3D3C3D"/>
          <w:spacing w:val="1"/>
        </w:rPr>
        <w:t xml:space="preserve"> </w:t>
      </w:r>
      <w:r>
        <w:rPr>
          <w:color w:val="3D3C3D"/>
        </w:rPr>
        <w:t>Кургане</w:t>
      </w:r>
      <w:r>
        <w:rPr>
          <w:color w:val="3D3C3D"/>
          <w:spacing w:val="1"/>
        </w:rPr>
        <w:t xml:space="preserve"> </w:t>
      </w:r>
      <w:r>
        <w:rPr>
          <w:color w:val="3D3C3D"/>
        </w:rPr>
        <w:t>как</w:t>
      </w:r>
      <w:r>
        <w:rPr>
          <w:color w:val="3D3C3D"/>
          <w:spacing w:val="-1"/>
        </w:rPr>
        <w:t xml:space="preserve"> </w:t>
      </w:r>
      <w:r>
        <w:rPr>
          <w:color w:val="3D3C3D"/>
        </w:rPr>
        <w:t>режимном городе</w:t>
      </w:r>
      <w:r>
        <w:rPr>
          <w:color w:val="3D3C3D"/>
          <w:spacing w:val="2"/>
        </w:rPr>
        <w:t xml:space="preserve"> </w:t>
      </w:r>
      <w:r>
        <w:rPr>
          <w:color w:val="3D3C3D"/>
        </w:rPr>
        <w:t>с августа</w:t>
      </w:r>
      <w:r>
        <w:rPr>
          <w:color w:val="3D3C3D"/>
          <w:spacing w:val="2"/>
        </w:rPr>
        <w:t xml:space="preserve"> </w:t>
      </w:r>
      <w:r>
        <w:rPr>
          <w:color w:val="3D3C3D"/>
        </w:rPr>
        <w:t>по</w:t>
      </w:r>
      <w:r>
        <w:rPr>
          <w:color w:val="3D3C3D"/>
          <w:spacing w:val="1"/>
        </w:rPr>
        <w:t xml:space="preserve"> </w:t>
      </w:r>
      <w:r>
        <w:rPr>
          <w:color w:val="3D3C3D"/>
        </w:rPr>
        <w:t>ноябрь</w:t>
      </w:r>
      <w:r>
        <w:rPr>
          <w:color w:val="3D3C3D"/>
          <w:spacing w:val="-2"/>
        </w:rPr>
        <w:t xml:space="preserve"> </w:t>
      </w:r>
      <w:r>
        <w:rPr>
          <w:color w:val="3D3C3D"/>
        </w:rPr>
        <w:t>с. г.</w:t>
      </w:r>
      <w:r>
        <w:rPr>
          <w:color w:val="3D3C3D"/>
          <w:spacing w:val="1"/>
        </w:rPr>
        <w:t xml:space="preserve"> </w:t>
      </w:r>
      <w:r>
        <w:rPr>
          <w:color w:val="3D3C3D"/>
        </w:rPr>
        <w:t xml:space="preserve">проверено </w:t>
      </w:r>
      <w:r>
        <w:rPr>
          <w:color w:val="3D3C3D"/>
          <w:spacing w:val="-4"/>
        </w:rPr>
        <w:t>4985</w:t>
      </w:r>
    </w:p>
    <w:p w:rsidR="000A5269" w:rsidRDefault="00B43DD3">
      <w:pPr>
        <w:pStyle w:val="a3"/>
        <w:spacing w:line="321" w:lineRule="exact"/>
        <w:ind w:left="240"/>
      </w:pPr>
      <w:r>
        <w:rPr>
          <w:color w:val="3D3C3D"/>
        </w:rPr>
        <w:t>домовладений,</w:t>
      </w:r>
      <w:r>
        <w:rPr>
          <w:color w:val="3D3C3D"/>
          <w:spacing w:val="-6"/>
        </w:rPr>
        <w:t xml:space="preserve"> </w:t>
      </w:r>
      <w:r>
        <w:rPr>
          <w:color w:val="3D3C3D"/>
        </w:rPr>
        <w:t>учреждений</w:t>
      </w:r>
      <w:r>
        <w:rPr>
          <w:color w:val="3D3C3D"/>
          <w:spacing w:val="-4"/>
        </w:rPr>
        <w:t xml:space="preserve"> </w:t>
      </w:r>
      <w:r>
        <w:rPr>
          <w:color w:val="3D3C3D"/>
        </w:rPr>
        <w:t>и</w:t>
      </w:r>
      <w:r>
        <w:rPr>
          <w:color w:val="3D3C3D"/>
          <w:spacing w:val="-6"/>
        </w:rPr>
        <w:t xml:space="preserve"> </w:t>
      </w:r>
      <w:r>
        <w:rPr>
          <w:color w:val="3D3C3D"/>
        </w:rPr>
        <w:t>предприятий</w:t>
      </w:r>
      <w:r>
        <w:rPr>
          <w:color w:val="3D3C3D"/>
          <w:spacing w:val="-5"/>
        </w:rPr>
        <w:t xml:space="preserve"> </w:t>
      </w:r>
      <w:r>
        <w:rPr>
          <w:color w:val="3D3C3D"/>
        </w:rPr>
        <w:t>–</w:t>
      </w:r>
      <w:r>
        <w:rPr>
          <w:color w:val="3D3C3D"/>
          <w:spacing w:val="-4"/>
        </w:rPr>
        <w:t xml:space="preserve"> </w:t>
      </w:r>
      <w:r>
        <w:rPr>
          <w:color w:val="3D3C3D"/>
        </w:rPr>
        <w:t>35,</w:t>
      </w:r>
      <w:r>
        <w:rPr>
          <w:color w:val="3D3C3D"/>
          <w:spacing w:val="-5"/>
        </w:rPr>
        <w:t xml:space="preserve"> </w:t>
      </w:r>
      <w:r>
        <w:rPr>
          <w:color w:val="3D3C3D"/>
        </w:rPr>
        <w:t>в</w:t>
      </w:r>
      <w:r>
        <w:rPr>
          <w:color w:val="3D3C3D"/>
          <w:spacing w:val="-6"/>
        </w:rPr>
        <w:t xml:space="preserve"> </w:t>
      </w:r>
      <w:r>
        <w:rPr>
          <w:color w:val="3D3C3D"/>
        </w:rPr>
        <w:t>них</w:t>
      </w:r>
      <w:r>
        <w:rPr>
          <w:color w:val="3D3C3D"/>
          <w:spacing w:val="-2"/>
        </w:rPr>
        <w:t xml:space="preserve"> выявлено:</w:t>
      </w:r>
    </w:p>
    <w:p w:rsidR="000A5269" w:rsidRDefault="00B43DD3">
      <w:pPr>
        <w:pStyle w:val="a3"/>
        <w:ind w:left="241" w:right="628" w:firstLine="282"/>
      </w:pPr>
      <w:r>
        <w:rPr>
          <w:color w:val="3D3C3D"/>
        </w:rPr>
        <w:t>а) беспаспортных - 40</w:t>
      </w:r>
      <w:r>
        <w:rPr>
          <w:color w:val="3D3C3D"/>
          <w:vertAlign w:val="superscript"/>
        </w:rPr>
        <w:t>638</w:t>
      </w:r>
      <w:r>
        <w:rPr>
          <w:color w:val="3D3C3D"/>
        </w:rPr>
        <w:t>, б) не прописанных - *77 чел. *</w:t>
      </w:r>
      <w:r>
        <w:rPr>
          <w:color w:val="3D3C3D"/>
          <w:vertAlign w:val="superscript"/>
        </w:rPr>
        <w:t>639</w:t>
      </w:r>
      <w:r>
        <w:rPr>
          <w:color w:val="3D3C3D"/>
        </w:rPr>
        <w:t xml:space="preserve"> в) с просроченными паспортами –* 47 чел. *</w:t>
      </w:r>
      <w:r>
        <w:rPr>
          <w:color w:val="3D3C3D"/>
          <w:vertAlign w:val="superscript"/>
        </w:rPr>
        <w:t>640</w:t>
      </w:r>
      <w:r>
        <w:rPr>
          <w:color w:val="3D3C3D"/>
        </w:rPr>
        <w:t xml:space="preserve"> г) лиц, не состоящих на военном учете,</w:t>
      </w:r>
      <w:r>
        <w:rPr>
          <w:color w:val="3D3C3D"/>
          <w:spacing w:val="-2"/>
        </w:rPr>
        <w:t xml:space="preserve"> </w:t>
      </w:r>
      <w:r>
        <w:rPr>
          <w:color w:val="3D3C3D"/>
        </w:rPr>
        <w:t>- *109 чел. *</w:t>
      </w:r>
      <w:r>
        <w:rPr>
          <w:color w:val="3D3C3D"/>
          <w:vertAlign w:val="superscript"/>
        </w:rPr>
        <w:t>641</w:t>
      </w:r>
      <w:r>
        <w:rPr>
          <w:color w:val="3D3C3D"/>
        </w:rPr>
        <w:t xml:space="preserve"> ВСЕГО - 273</w:t>
      </w:r>
      <w:r>
        <w:rPr>
          <w:color w:val="3D3C3D"/>
          <w:vertAlign w:val="superscript"/>
        </w:rPr>
        <w:t>642</w:t>
      </w:r>
      <w:r>
        <w:rPr>
          <w:color w:val="3D3C3D"/>
        </w:rPr>
        <w:t xml:space="preserve"> нарушителей, из них: а) привлечено по ст.</w:t>
      </w:r>
      <w:r>
        <w:rPr>
          <w:color w:val="3D3C3D"/>
          <w:spacing w:val="-2"/>
        </w:rPr>
        <w:t xml:space="preserve"> </w:t>
      </w:r>
      <w:r>
        <w:rPr>
          <w:color w:val="3D3C3D"/>
        </w:rPr>
        <w:t>192</w:t>
      </w:r>
      <w:r>
        <w:rPr>
          <w:color w:val="3D3C3D"/>
          <w:spacing w:val="-3"/>
        </w:rPr>
        <w:t xml:space="preserve"> </w:t>
      </w:r>
      <w:r>
        <w:rPr>
          <w:color w:val="3D3C3D"/>
        </w:rPr>
        <w:t>УК</w:t>
      </w:r>
      <w:r>
        <w:rPr>
          <w:color w:val="3D3C3D"/>
          <w:spacing w:val="-3"/>
        </w:rPr>
        <w:t xml:space="preserve"> </w:t>
      </w:r>
      <w:r>
        <w:rPr>
          <w:color w:val="3D3C3D"/>
        </w:rPr>
        <w:t>-</w:t>
      </w:r>
      <w:r>
        <w:rPr>
          <w:color w:val="3D3C3D"/>
          <w:spacing w:val="-4"/>
        </w:rPr>
        <w:t xml:space="preserve"> </w:t>
      </w:r>
      <w:r>
        <w:rPr>
          <w:color w:val="3D3C3D"/>
        </w:rPr>
        <w:t>1</w:t>
      </w:r>
      <w:r>
        <w:rPr>
          <w:color w:val="3D3C3D"/>
          <w:spacing w:val="-3"/>
        </w:rPr>
        <w:t xml:space="preserve"> </w:t>
      </w:r>
      <w:r>
        <w:rPr>
          <w:color w:val="3D3C3D"/>
        </w:rPr>
        <w:t>чел.</w:t>
      </w:r>
      <w:r>
        <w:rPr>
          <w:color w:val="3D3C3D"/>
          <w:spacing w:val="-5"/>
        </w:rPr>
        <w:t xml:space="preserve"> </w:t>
      </w:r>
      <w:r>
        <w:rPr>
          <w:color w:val="3D3C3D"/>
        </w:rPr>
        <w:t>б)</w:t>
      </w:r>
      <w:r>
        <w:rPr>
          <w:color w:val="3D3C3D"/>
          <w:spacing w:val="-2"/>
        </w:rPr>
        <w:t xml:space="preserve"> </w:t>
      </w:r>
      <w:r>
        <w:rPr>
          <w:color w:val="3D3C3D"/>
        </w:rPr>
        <w:t>оштрафовано</w:t>
      </w:r>
      <w:r>
        <w:rPr>
          <w:color w:val="3D3C3D"/>
          <w:spacing w:val="-3"/>
        </w:rPr>
        <w:t xml:space="preserve"> </w:t>
      </w:r>
      <w:r>
        <w:rPr>
          <w:color w:val="3D3C3D"/>
        </w:rPr>
        <w:t>272</w:t>
      </w:r>
      <w:r>
        <w:rPr>
          <w:color w:val="3D3C3D"/>
          <w:spacing w:val="-5"/>
        </w:rPr>
        <w:t xml:space="preserve"> </w:t>
      </w:r>
      <w:r>
        <w:rPr>
          <w:color w:val="3D3C3D"/>
        </w:rPr>
        <w:t>чел.</w:t>
      </w:r>
      <w:r>
        <w:rPr>
          <w:color w:val="3D3C3D"/>
          <w:spacing w:val="-2"/>
        </w:rPr>
        <w:t xml:space="preserve"> </w:t>
      </w:r>
      <w:r>
        <w:rPr>
          <w:color w:val="3D3C3D"/>
        </w:rPr>
        <w:t>на</w:t>
      </w:r>
      <w:r>
        <w:rPr>
          <w:color w:val="3D3C3D"/>
          <w:spacing w:val="-4"/>
        </w:rPr>
        <w:t xml:space="preserve"> </w:t>
      </w:r>
      <w:r>
        <w:rPr>
          <w:color w:val="3D3C3D"/>
        </w:rPr>
        <w:t>сумму</w:t>
      </w:r>
      <w:r>
        <w:rPr>
          <w:color w:val="3D3C3D"/>
          <w:spacing w:val="-6"/>
        </w:rPr>
        <w:t xml:space="preserve"> </w:t>
      </w:r>
      <w:r>
        <w:rPr>
          <w:color w:val="3D3C3D"/>
        </w:rPr>
        <w:t>15455</w:t>
      </w:r>
      <w:r>
        <w:rPr>
          <w:color w:val="3D3C3D"/>
          <w:spacing w:val="-4"/>
        </w:rPr>
        <w:t xml:space="preserve"> </w:t>
      </w:r>
      <w:r>
        <w:rPr>
          <w:color w:val="3D3C3D"/>
        </w:rPr>
        <w:t>руб.</w:t>
      </w:r>
      <w:r>
        <w:rPr>
          <w:color w:val="3D3C3D"/>
          <w:spacing w:val="-2"/>
        </w:rPr>
        <w:t xml:space="preserve"> </w:t>
      </w:r>
      <w:r>
        <w:rPr>
          <w:color w:val="3D3C3D"/>
        </w:rPr>
        <w:t>в)</w:t>
      </w:r>
      <w:r>
        <w:rPr>
          <w:color w:val="3D3C3D"/>
          <w:spacing w:val="-2"/>
        </w:rPr>
        <w:t xml:space="preserve"> </w:t>
      </w:r>
      <w:r>
        <w:rPr>
          <w:color w:val="3D3C3D"/>
        </w:rPr>
        <w:t>взыскано - 11895 руб. г) удалено в порядке паспортного режима - 10 чел. д) отобрано подписок о выезде в 24 часа - 60 чел.</w:t>
      </w:r>
    </w:p>
    <w:p w:rsidR="000A5269" w:rsidRDefault="00B43DD3">
      <w:pPr>
        <w:pStyle w:val="a3"/>
        <w:ind w:left="241" w:right="638" w:firstLine="282"/>
      </w:pPr>
      <w:r>
        <w:rPr>
          <w:color w:val="3D3C3D"/>
        </w:rPr>
        <w:t>Паспортный режим по г. Кургану еще недостаточно жесток и требует улучшения работы.</w:t>
      </w:r>
    </w:p>
    <w:p w:rsidR="000A5269" w:rsidRDefault="00B43DD3">
      <w:pPr>
        <w:pStyle w:val="a3"/>
        <w:ind w:left="241" w:right="634" w:firstLine="282"/>
      </w:pPr>
      <w:r>
        <w:rPr>
          <w:color w:val="3D3C3D"/>
        </w:rPr>
        <w:t>При наличии вновь организуемых 3-х горотделений милиции этому вопросу будет придано соответствующее значение.</w:t>
      </w:r>
    </w:p>
    <w:p w:rsidR="000A5269" w:rsidRDefault="00B43DD3">
      <w:pPr>
        <w:pStyle w:val="a3"/>
        <w:ind w:left="241" w:right="632" w:firstLine="282"/>
      </w:pPr>
      <w:r>
        <w:rPr>
          <w:color w:val="3D3C3D"/>
        </w:rPr>
        <w:t>По районам области проверено - 43320 домовладений, 110 учреждений и предприятий, выявлено:</w:t>
      </w:r>
    </w:p>
    <w:p w:rsidR="000A5269" w:rsidRDefault="00B43DD3">
      <w:pPr>
        <w:pStyle w:val="a3"/>
        <w:ind w:left="241" w:right="627" w:firstLine="282"/>
      </w:pPr>
      <w:r>
        <w:rPr>
          <w:color w:val="3D3C3D"/>
        </w:rPr>
        <w:t>а) беспаспортных - 181</w:t>
      </w:r>
      <w:r>
        <w:rPr>
          <w:color w:val="3D3C3D"/>
          <w:vertAlign w:val="superscript"/>
        </w:rPr>
        <w:t>643</w:t>
      </w:r>
      <w:r>
        <w:rPr>
          <w:color w:val="3D3C3D"/>
        </w:rPr>
        <w:t xml:space="preserve"> чел., б) не прописанных 371</w:t>
      </w:r>
      <w:r>
        <w:rPr>
          <w:color w:val="3D3C3D"/>
          <w:vertAlign w:val="superscript"/>
        </w:rPr>
        <w:t>644</w:t>
      </w:r>
      <w:r>
        <w:rPr>
          <w:color w:val="3D3C3D"/>
        </w:rPr>
        <w:t xml:space="preserve"> ч. в) с просроченными паспортами - 571</w:t>
      </w:r>
      <w:r>
        <w:rPr>
          <w:color w:val="3D3C3D"/>
          <w:vertAlign w:val="superscript"/>
        </w:rPr>
        <w:t>645</w:t>
      </w:r>
      <w:r>
        <w:rPr>
          <w:color w:val="3D3C3D"/>
        </w:rPr>
        <w:t xml:space="preserve"> чел., г) лиц, не состоявших на военном учете, - 107</w:t>
      </w:r>
      <w:r>
        <w:rPr>
          <w:color w:val="3D3C3D"/>
          <w:vertAlign w:val="superscript"/>
        </w:rPr>
        <w:t>646</w:t>
      </w:r>
      <w:r>
        <w:rPr>
          <w:color w:val="3D3C3D"/>
        </w:rPr>
        <w:t xml:space="preserve"> чел. Всего выявлено 1363</w:t>
      </w:r>
      <w:r>
        <w:rPr>
          <w:color w:val="3D3C3D"/>
          <w:vertAlign w:val="superscript"/>
        </w:rPr>
        <w:t>647</w:t>
      </w:r>
      <w:r>
        <w:rPr>
          <w:color w:val="3D3C3D"/>
        </w:rPr>
        <w:t xml:space="preserve"> чел. нарушителей. Из них: оштрафовано непосредственных лиц </w:t>
      </w:r>
      <w:r>
        <w:rPr>
          <w:color w:val="3D3C3D"/>
          <w:spacing w:val="40"/>
          <w:u w:val="single" w:color="3C3B3C"/>
        </w:rPr>
        <w:t xml:space="preserve">  </w:t>
      </w:r>
      <w:r>
        <w:rPr>
          <w:color w:val="3D3C3D"/>
          <w:vertAlign w:val="superscript"/>
        </w:rPr>
        <w:t>648</w:t>
      </w:r>
      <w:r>
        <w:rPr>
          <w:color w:val="3D3C3D"/>
        </w:rPr>
        <w:t xml:space="preserve"> чел., ответственных за прописку 111 чел. Руководители предприятий и учреждений - 22 ч. всего оштрафовано на сумму 104065 руб. Взыскано 93700 руб. В среднем штраф по городу составляет 56 р. и взыскано 77%, по районам средний штраф 75, взыскано </w:t>
      </w:r>
      <w:r>
        <w:rPr>
          <w:color w:val="3D3C3D"/>
          <w:spacing w:val="-4"/>
        </w:rPr>
        <w:t>81%.</w:t>
      </w:r>
    </w:p>
    <w:p w:rsidR="000A5269" w:rsidRDefault="00B43DD3">
      <w:pPr>
        <w:pStyle w:val="a3"/>
        <w:ind w:left="241" w:right="629" w:firstLine="282"/>
      </w:pPr>
      <w:r>
        <w:rPr>
          <w:color w:val="3D3C3D"/>
        </w:rPr>
        <w:t>Как и в городе, паспортный режим требует улучшения работы, существенным</w:t>
      </w:r>
      <w:r>
        <w:rPr>
          <w:color w:val="3D3C3D"/>
          <w:spacing w:val="-1"/>
        </w:rPr>
        <w:t xml:space="preserve"> </w:t>
      </w:r>
      <w:r>
        <w:rPr>
          <w:color w:val="3D3C3D"/>
        </w:rPr>
        <w:t>тормозом в</w:t>
      </w:r>
      <w:r>
        <w:rPr>
          <w:color w:val="3D3C3D"/>
          <w:spacing w:val="-1"/>
        </w:rPr>
        <w:t xml:space="preserve"> </w:t>
      </w:r>
      <w:r>
        <w:rPr>
          <w:color w:val="3D3C3D"/>
        </w:rPr>
        <w:t>работе является отсутствие</w:t>
      </w:r>
      <w:r>
        <w:rPr>
          <w:color w:val="3D3C3D"/>
          <w:spacing w:val="-1"/>
        </w:rPr>
        <w:t xml:space="preserve"> </w:t>
      </w:r>
      <w:r>
        <w:rPr>
          <w:color w:val="3D3C3D"/>
        </w:rPr>
        <w:t>прописного материала и домовых книг.</w:t>
      </w:r>
    </w:p>
    <w:p w:rsidR="000A5269" w:rsidRDefault="00B43DD3">
      <w:pPr>
        <w:pStyle w:val="a3"/>
        <w:ind w:left="241" w:right="627" w:firstLine="282"/>
      </w:pPr>
      <w:r>
        <w:rPr>
          <w:color w:val="3D3C3D"/>
        </w:rPr>
        <w:t>В январе намечается проведение перерегистрации паспортов и вклеивание контрольных листков, что даст возможность выявления контингента, подлежащего удалению.</w:t>
      </w:r>
    </w:p>
    <w:p w:rsidR="000A5269" w:rsidRDefault="00B43DD3">
      <w:pPr>
        <w:pStyle w:val="a3"/>
        <w:ind w:left="241" w:right="629" w:firstLine="282"/>
      </w:pPr>
      <w:r>
        <w:rPr>
          <w:color w:val="3D3C3D"/>
        </w:rPr>
        <w:t>Вводится отметка штампом при постоянном выбытии из р[айо]нов и городов, что будет также способствовать усилению паспортного режима.</w:t>
      </w:r>
    </w:p>
    <w:p w:rsidR="000A5269" w:rsidRDefault="000A5269">
      <w:pPr>
        <w:pStyle w:val="a3"/>
        <w:jc w:val="left"/>
        <w:rPr>
          <w:sz w:val="20"/>
        </w:rPr>
      </w:pPr>
    </w:p>
    <w:p w:rsidR="000A5269" w:rsidRDefault="00B43DD3">
      <w:pPr>
        <w:pStyle w:val="a3"/>
        <w:spacing w:before="192"/>
        <w:jc w:val="left"/>
        <w:rPr>
          <w:sz w:val="20"/>
        </w:rPr>
      </w:pPr>
      <w:r>
        <w:rPr>
          <w:noProof/>
          <w:sz w:val="20"/>
          <w:lang w:eastAsia="ru-RU"/>
        </w:rPr>
        <mc:AlternateContent>
          <mc:Choice Requires="wps">
            <w:drawing>
              <wp:anchor distT="0" distB="0" distL="0" distR="0" simplePos="0" relativeHeight="487704576" behindDoc="1" locked="0" layoutInCell="1" allowOverlap="1" wp14:anchorId="78F244DA" wp14:editId="014848A0">
                <wp:simplePos x="0" y="0"/>
                <wp:positionH relativeFrom="page">
                  <wp:posOffset>692912</wp:posOffset>
                </wp:positionH>
                <wp:positionV relativeFrom="paragraph">
                  <wp:posOffset>283521</wp:posOffset>
                </wp:positionV>
                <wp:extent cx="1824355" cy="9525"/>
                <wp:effectExtent l="0" t="0" r="0" b="0"/>
                <wp:wrapTopAndBottom/>
                <wp:docPr id="243" name="Graphic 24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4355" cy="9525"/>
                        </a:xfrm>
                        <a:custGeom>
                          <a:avLst/>
                          <a:gdLst/>
                          <a:ahLst/>
                          <a:cxnLst/>
                          <a:rect l="l" t="t" r="r" b="b"/>
                          <a:pathLst>
                            <a:path w="1824355" h="9525">
                              <a:moveTo>
                                <a:pt x="1823885" y="0"/>
                              </a:moveTo>
                              <a:lnTo>
                                <a:pt x="0" y="0"/>
                              </a:lnTo>
                              <a:lnTo>
                                <a:pt x="0" y="9131"/>
                              </a:lnTo>
                              <a:lnTo>
                                <a:pt x="1823885" y="9131"/>
                              </a:lnTo>
                              <a:lnTo>
                                <a:pt x="1823885" y="0"/>
                              </a:lnTo>
                              <a:close/>
                            </a:path>
                          </a:pathLst>
                        </a:custGeom>
                        <a:solidFill>
                          <a:srgbClr val="3D3C3D"/>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54.560001pt;margin-top:22.324539pt;width:143.613pt;height:.71899pt;mso-position-horizontal-relative:page;mso-position-vertical-relative:paragraph;z-index:-15611904;mso-wrap-distance-left:0;mso-wrap-distance-right:0" id="docshape217" filled="true" fillcolor="#3d3c3d" stroked="false">
                <v:fill type="solid"/>
                <w10:wrap type="topAndBottom"/>
              </v:rect>
            </w:pict>
          </mc:Fallback>
        </mc:AlternateContent>
      </w:r>
    </w:p>
    <w:p w:rsidR="000A5269" w:rsidRDefault="00B43DD3">
      <w:pPr>
        <w:spacing w:before="94" w:line="276" w:lineRule="exact"/>
        <w:ind w:left="241"/>
        <w:rPr>
          <w:sz w:val="24"/>
        </w:rPr>
      </w:pPr>
      <w:r>
        <w:rPr>
          <w:color w:val="3D3C3D"/>
          <w:sz w:val="24"/>
          <w:vertAlign w:val="superscript"/>
        </w:rPr>
        <w:t>638</w:t>
      </w:r>
      <w:r>
        <w:rPr>
          <w:color w:val="3D3C3D"/>
          <w:spacing w:val="-9"/>
          <w:sz w:val="24"/>
        </w:rPr>
        <w:t xml:space="preserve"> </w:t>
      </w:r>
      <w:r>
        <w:rPr>
          <w:color w:val="3D3C3D"/>
          <w:sz w:val="24"/>
        </w:rPr>
        <w:t>Подчеркнуто</w:t>
      </w:r>
      <w:r>
        <w:rPr>
          <w:color w:val="3D3C3D"/>
          <w:spacing w:val="-11"/>
          <w:sz w:val="24"/>
        </w:rPr>
        <w:t xml:space="preserve"> </w:t>
      </w:r>
      <w:r>
        <w:rPr>
          <w:color w:val="3D3C3D"/>
          <w:sz w:val="24"/>
        </w:rPr>
        <w:t>зеленым</w:t>
      </w:r>
      <w:r>
        <w:rPr>
          <w:color w:val="3D3C3D"/>
          <w:spacing w:val="-10"/>
          <w:sz w:val="24"/>
        </w:rPr>
        <w:t xml:space="preserve"> </w:t>
      </w:r>
      <w:r>
        <w:rPr>
          <w:color w:val="3D3C3D"/>
          <w:spacing w:val="-2"/>
          <w:sz w:val="24"/>
        </w:rPr>
        <w:t>карандашом.</w:t>
      </w:r>
    </w:p>
    <w:p w:rsidR="000A5269" w:rsidRDefault="00B43DD3">
      <w:pPr>
        <w:spacing w:line="275" w:lineRule="exact"/>
        <w:ind w:left="241"/>
        <w:rPr>
          <w:sz w:val="24"/>
        </w:rPr>
      </w:pPr>
      <w:r>
        <w:rPr>
          <w:color w:val="3D3C3D"/>
          <w:sz w:val="24"/>
          <w:vertAlign w:val="superscript"/>
        </w:rPr>
        <w:t>639</w:t>
      </w:r>
      <w:r>
        <w:rPr>
          <w:color w:val="3D3C3D"/>
          <w:spacing w:val="-9"/>
          <w:sz w:val="24"/>
        </w:rPr>
        <w:t xml:space="preserve"> </w:t>
      </w:r>
      <w:r>
        <w:rPr>
          <w:color w:val="3D3C3D"/>
          <w:sz w:val="24"/>
        </w:rPr>
        <w:t>Подчеркнуто</w:t>
      </w:r>
      <w:r>
        <w:rPr>
          <w:color w:val="3D3C3D"/>
          <w:spacing w:val="-11"/>
          <w:sz w:val="24"/>
        </w:rPr>
        <w:t xml:space="preserve"> </w:t>
      </w:r>
      <w:r>
        <w:rPr>
          <w:color w:val="3D3C3D"/>
          <w:sz w:val="24"/>
        </w:rPr>
        <w:t>зеленым</w:t>
      </w:r>
      <w:r>
        <w:rPr>
          <w:color w:val="3D3C3D"/>
          <w:spacing w:val="-10"/>
          <w:sz w:val="24"/>
        </w:rPr>
        <w:t xml:space="preserve"> </w:t>
      </w:r>
      <w:r>
        <w:rPr>
          <w:color w:val="3D3C3D"/>
          <w:spacing w:val="-2"/>
          <w:sz w:val="24"/>
        </w:rPr>
        <w:t>карандашом.</w:t>
      </w:r>
    </w:p>
    <w:p w:rsidR="000A5269" w:rsidRDefault="00B43DD3">
      <w:pPr>
        <w:spacing w:line="275" w:lineRule="exact"/>
        <w:ind w:left="241"/>
        <w:rPr>
          <w:sz w:val="24"/>
        </w:rPr>
      </w:pPr>
      <w:r>
        <w:rPr>
          <w:color w:val="3D3C3D"/>
          <w:sz w:val="24"/>
          <w:vertAlign w:val="superscript"/>
        </w:rPr>
        <w:t>640</w:t>
      </w:r>
      <w:r>
        <w:rPr>
          <w:color w:val="3D3C3D"/>
          <w:spacing w:val="-9"/>
          <w:sz w:val="24"/>
        </w:rPr>
        <w:t xml:space="preserve"> </w:t>
      </w:r>
      <w:r>
        <w:rPr>
          <w:color w:val="3D3C3D"/>
          <w:sz w:val="24"/>
        </w:rPr>
        <w:t>Подчеркнуто</w:t>
      </w:r>
      <w:r>
        <w:rPr>
          <w:color w:val="3D3C3D"/>
          <w:spacing w:val="-11"/>
          <w:sz w:val="24"/>
        </w:rPr>
        <w:t xml:space="preserve"> </w:t>
      </w:r>
      <w:r>
        <w:rPr>
          <w:color w:val="3D3C3D"/>
          <w:sz w:val="24"/>
        </w:rPr>
        <w:t>зеленым</w:t>
      </w:r>
      <w:r>
        <w:rPr>
          <w:color w:val="3D3C3D"/>
          <w:spacing w:val="-10"/>
          <w:sz w:val="24"/>
        </w:rPr>
        <w:t xml:space="preserve"> </w:t>
      </w:r>
      <w:r>
        <w:rPr>
          <w:color w:val="3D3C3D"/>
          <w:spacing w:val="-2"/>
          <w:sz w:val="24"/>
        </w:rPr>
        <w:t>карандашом.</w:t>
      </w:r>
    </w:p>
    <w:p w:rsidR="000A5269" w:rsidRDefault="00B43DD3">
      <w:pPr>
        <w:spacing w:line="275" w:lineRule="exact"/>
        <w:ind w:left="241"/>
        <w:rPr>
          <w:sz w:val="24"/>
        </w:rPr>
      </w:pPr>
      <w:r>
        <w:rPr>
          <w:color w:val="3D3C3D"/>
          <w:sz w:val="24"/>
          <w:vertAlign w:val="superscript"/>
        </w:rPr>
        <w:t>641</w:t>
      </w:r>
      <w:r>
        <w:rPr>
          <w:color w:val="3D3C3D"/>
          <w:spacing w:val="-9"/>
          <w:sz w:val="24"/>
        </w:rPr>
        <w:t xml:space="preserve"> </w:t>
      </w:r>
      <w:r>
        <w:rPr>
          <w:color w:val="3D3C3D"/>
          <w:sz w:val="24"/>
        </w:rPr>
        <w:t>Подчеркнуто</w:t>
      </w:r>
      <w:r>
        <w:rPr>
          <w:color w:val="3D3C3D"/>
          <w:spacing w:val="-11"/>
          <w:sz w:val="24"/>
        </w:rPr>
        <w:t xml:space="preserve"> </w:t>
      </w:r>
      <w:r>
        <w:rPr>
          <w:color w:val="3D3C3D"/>
          <w:sz w:val="24"/>
        </w:rPr>
        <w:t>зеленым</w:t>
      </w:r>
      <w:r>
        <w:rPr>
          <w:color w:val="3D3C3D"/>
          <w:spacing w:val="-10"/>
          <w:sz w:val="24"/>
        </w:rPr>
        <w:t xml:space="preserve"> </w:t>
      </w:r>
      <w:r>
        <w:rPr>
          <w:color w:val="3D3C3D"/>
          <w:spacing w:val="-2"/>
          <w:sz w:val="24"/>
        </w:rPr>
        <w:t>карандашом.</w:t>
      </w:r>
    </w:p>
    <w:p w:rsidR="000A5269" w:rsidRDefault="00B43DD3">
      <w:pPr>
        <w:spacing w:line="275" w:lineRule="exact"/>
        <w:ind w:left="241"/>
        <w:rPr>
          <w:sz w:val="24"/>
        </w:rPr>
      </w:pPr>
      <w:r>
        <w:rPr>
          <w:color w:val="3D3C3D"/>
          <w:sz w:val="24"/>
          <w:vertAlign w:val="superscript"/>
        </w:rPr>
        <w:t>642</w:t>
      </w:r>
      <w:r>
        <w:rPr>
          <w:color w:val="3D3C3D"/>
          <w:spacing w:val="-6"/>
          <w:sz w:val="24"/>
        </w:rPr>
        <w:t xml:space="preserve"> </w:t>
      </w:r>
      <w:r>
        <w:rPr>
          <w:color w:val="3D3C3D"/>
          <w:sz w:val="24"/>
        </w:rPr>
        <w:t>Обведено</w:t>
      </w:r>
      <w:r>
        <w:rPr>
          <w:color w:val="3D3C3D"/>
          <w:spacing w:val="-7"/>
          <w:sz w:val="24"/>
        </w:rPr>
        <w:t xml:space="preserve"> </w:t>
      </w:r>
      <w:r>
        <w:rPr>
          <w:color w:val="3D3C3D"/>
          <w:sz w:val="24"/>
        </w:rPr>
        <w:t>зеленым</w:t>
      </w:r>
      <w:r>
        <w:rPr>
          <w:color w:val="3D3C3D"/>
          <w:spacing w:val="-8"/>
          <w:sz w:val="24"/>
        </w:rPr>
        <w:t xml:space="preserve"> </w:t>
      </w:r>
      <w:r>
        <w:rPr>
          <w:color w:val="3D3C3D"/>
          <w:spacing w:val="-2"/>
          <w:sz w:val="24"/>
        </w:rPr>
        <w:t>карандашом.</w:t>
      </w:r>
    </w:p>
    <w:p w:rsidR="000A5269" w:rsidRDefault="00B43DD3">
      <w:pPr>
        <w:spacing w:line="275" w:lineRule="exact"/>
        <w:ind w:left="241"/>
        <w:rPr>
          <w:sz w:val="24"/>
        </w:rPr>
      </w:pPr>
      <w:r>
        <w:rPr>
          <w:color w:val="3D3C3D"/>
          <w:sz w:val="24"/>
          <w:vertAlign w:val="superscript"/>
        </w:rPr>
        <w:t>643</w:t>
      </w:r>
      <w:r>
        <w:rPr>
          <w:color w:val="3D3C3D"/>
          <w:spacing w:val="-8"/>
          <w:sz w:val="24"/>
        </w:rPr>
        <w:t xml:space="preserve"> </w:t>
      </w:r>
      <w:r>
        <w:rPr>
          <w:color w:val="3D3C3D"/>
          <w:sz w:val="24"/>
        </w:rPr>
        <w:t>Обведено</w:t>
      </w:r>
      <w:r>
        <w:rPr>
          <w:color w:val="3D3C3D"/>
          <w:spacing w:val="-10"/>
          <w:sz w:val="24"/>
        </w:rPr>
        <w:t xml:space="preserve"> </w:t>
      </w:r>
      <w:r>
        <w:rPr>
          <w:color w:val="3D3C3D"/>
          <w:sz w:val="24"/>
        </w:rPr>
        <w:t>зеленым</w:t>
      </w:r>
      <w:r>
        <w:rPr>
          <w:color w:val="3D3C3D"/>
          <w:spacing w:val="-10"/>
          <w:sz w:val="24"/>
        </w:rPr>
        <w:t xml:space="preserve"> </w:t>
      </w:r>
      <w:r>
        <w:rPr>
          <w:color w:val="3D3C3D"/>
          <w:sz w:val="24"/>
        </w:rPr>
        <w:t>карандашом.</w:t>
      </w:r>
      <w:r>
        <w:rPr>
          <w:color w:val="3D3C3D"/>
          <w:spacing w:val="-10"/>
          <w:sz w:val="24"/>
        </w:rPr>
        <w:t xml:space="preserve"> </w:t>
      </w:r>
      <w:r>
        <w:rPr>
          <w:color w:val="3D3C3D"/>
          <w:sz w:val="24"/>
        </w:rPr>
        <w:t>Цифра</w:t>
      </w:r>
      <w:r>
        <w:rPr>
          <w:color w:val="3D3C3D"/>
          <w:spacing w:val="-10"/>
          <w:sz w:val="24"/>
        </w:rPr>
        <w:t xml:space="preserve"> </w:t>
      </w:r>
      <w:r>
        <w:rPr>
          <w:color w:val="3D3C3D"/>
          <w:sz w:val="24"/>
        </w:rPr>
        <w:t>8</w:t>
      </w:r>
      <w:r>
        <w:rPr>
          <w:color w:val="3D3C3D"/>
          <w:spacing w:val="-8"/>
          <w:sz w:val="24"/>
        </w:rPr>
        <w:t xml:space="preserve"> </w:t>
      </w:r>
      <w:r>
        <w:rPr>
          <w:color w:val="3D3C3D"/>
          <w:sz w:val="24"/>
        </w:rPr>
        <w:t>впечатана</w:t>
      </w:r>
      <w:r>
        <w:rPr>
          <w:color w:val="3D3C3D"/>
          <w:spacing w:val="-10"/>
          <w:sz w:val="24"/>
        </w:rPr>
        <w:t xml:space="preserve"> </w:t>
      </w:r>
      <w:r>
        <w:rPr>
          <w:color w:val="3D3C3D"/>
          <w:sz w:val="24"/>
        </w:rPr>
        <w:t>поверх</w:t>
      </w:r>
      <w:r>
        <w:rPr>
          <w:color w:val="3D3C3D"/>
          <w:spacing w:val="-7"/>
          <w:sz w:val="24"/>
        </w:rPr>
        <w:t xml:space="preserve"> </w:t>
      </w:r>
      <w:r>
        <w:rPr>
          <w:color w:val="3D3C3D"/>
          <w:sz w:val="24"/>
        </w:rPr>
        <w:t>другой</w:t>
      </w:r>
      <w:r>
        <w:rPr>
          <w:color w:val="3D3C3D"/>
          <w:spacing w:val="-9"/>
          <w:sz w:val="24"/>
        </w:rPr>
        <w:t xml:space="preserve"> </w:t>
      </w:r>
      <w:r>
        <w:rPr>
          <w:color w:val="3D3C3D"/>
          <w:spacing w:val="-2"/>
          <w:sz w:val="24"/>
        </w:rPr>
        <w:t>цифры.</w:t>
      </w:r>
    </w:p>
    <w:p w:rsidR="000A5269" w:rsidRDefault="00B43DD3">
      <w:pPr>
        <w:spacing w:line="275" w:lineRule="exact"/>
        <w:ind w:left="241"/>
        <w:rPr>
          <w:sz w:val="24"/>
        </w:rPr>
      </w:pPr>
      <w:r>
        <w:rPr>
          <w:color w:val="3D3C3D"/>
          <w:sz w:val="24"/>
          <w:vertAlign w:val="superscript"/>
        </w:rPr>
        <w:t>644</w:t>
      </w:r>
      <w:r>
        <w:rPr>
          <w:color w:val="3D3C3D"/>
          <w:spacing w:val="-6"/>
          <w:sz w:val="24"/>
        </w:rPr>
        <w:t xml:space="preserve"> </w:t>
      </w:r>
      <w:r>
        <w:rPr>
          <w:color w:val="3D3C3D"/>
          <w:sz w:val="24"/>
        </w:rPr>
        <w:t>Обведено</w:t>
      </w:r>
      <w:r>
        <w:rPr>
          <w:color w:val="3D3C3D"/>
          <w:spacing w:val="-7"/>
          <w:sz w:val="24"/>
        </w:rPr>
        <w:t xml:space="preserve"> </w:t>
      </w:r>
      <w:r>
        <w:rPr>
          <w:color w:val="3D3C3D"/>
          <w:sz w:val="24"/>
        </w:rPr>
        <w:t>зеленым</w:t>
      </w:r>
      <w:r>
        <w:rPr>
          <w:color w:val="3D3C3D"/>
          <w:spacing w:val="-8"/>
          <w:sz w:val="24"/>
        </w:rPr>
        <w:t xml:space="preserve"> </w:t>
      </w:r>
      <w:r>
        <w:rPr>
          <w:color w:val="3D3C3D"/>
          <w:spacing w:val="-2"/>
          <w:sz w:val="24"/>
        </w:rPr>
        <w:t>карандашом.</w:t>
      </w:r>
    </w:p>
    <w:p w:rsidR="000A5269" w:rsidRDefault="00B43DD3">
      <w:pPr>
        <w:spacing w:line="275" w:lineRule="exact"/>
        <w:ind w:left="241"/>
        <w:rPr>
          <w:sz w:val="24"/>
        </w:rPr>
      </w:pPr>
      <w:r>
        <w:rPr>
          <w:color w:val="3D3C3D"/>
          <w:sz w:val="24"/>
          <w:vertAlign w:val="superscript"/>
        </w:rPr>
        <w:t>645</w:t>
      </w:r>
      <w:r>
        <w:rPr>
          <w:color w:val="3D3C3D"/>
          <w:spacing w:val="-6"/>
          <w:sz w:val="24"/>
        </w:rPr>
        <w:t xml:space="preserve"> </w:t>
      </w:r>
      <w:r>
        <w:rPr>
          <w:color w:val="3D3C3D"/>
          <w:sz w:val="24"/>
        </w:rPr>
        <w:t>Обведено</w:t>
      </w:r>
      <w:r>
        <w:rPr>
          <w:color w:val="3D3C3D"/>
          <w:spacing w:val="-7"/>
          <w:sz w:val="24"/>
        </w:rPr>
        <w:t xml:space="preserve"> </w:t>
      </w:r>
      <w:r>
        <w:rPr>
          <w:color w:val="3D3C3D"/>
          <w:sz w:val="24"/>
        </w:rPr>
        <w:t>зеленым</w:t>
      </w:r>
      <w:r>
        <w:rPr>
          <w:color w:val="3D3C3D"/>
          <w:spacing w:val="-8"/>
          <w:sz w:val="24"/>
        </w:rPr>
        <w:t xml:space="preserve"> </w:t>
      </w:r>
      <w:r>
        <w:rPr>
          <w:color w:val="3D3C3D"/>
          <w:spacing w:val="-2"/>
          <w:sz w:val="24"/>
        </w:rPr>
        <w:t>карандашом.</w:t>
      </w:r>
    </w:p>
    <w:p w:rsidR="000A5269" w:rsidRDefault="00B43DD3">
      <w:pPr>
        <w:spacing w:line="275" w:lineRule="exact"/>
        <w:ind w:left="241"/>
        <w:rPr>
          <w:sz w:val="24"/>
        </w:rPr>
      </w:pPr>
      <w:r>
        <w:rPr>
          <w:color w:val="3D3C3D"/>
          <w:sz w:val="24"/>
          <w:vertAlign w:val="superscript"/>
        </w:rPr>
        <w:t>646</w:t>
      </w:r>
      <w:r>
        <w:rPr>
          <w:color w:val="3D3C3D"/>
          <w:spacing w:val="-6"/>
          <w:sz w:val="24"/>
        </w:rPr>
        <w:t xml:space="preserve"> </w:t>
      </w:r>
      <w:r>
        <w:rPr>
          <w:color w:val="3D3C3D"/>
          <w:sz w:val="24"/>
        </w:rPr>
        <w:t>Обведено</w:t>
      </w:r>
      <w:r>
        <w:rPr>
          <w:color w:val="3D3C3D"/>
          <w:spacing w:val="-7"/>
          <w:sz w:val="24"/>
        </w:rPr>
        <w:t xml:space="preserve"> </w:t>
      </w:r>
      <w:r>
        <w:rPr>
          <w:color w:val="3D3C3D"/>
          <w:sz w:val="24"/>
        </w:rPr>
        <w:t>зеленым</w:t>
      </w:r>
      <w:r>
        <w:rPr>
          <w:color w:val="3D3C3D"/>
          <w:spacing w:val="-8"/>
          <w:sz w:val="24"/>
        </w:rPr>
        <w:t xml:space="preserve"> </w:t>
      </w:r>
      <w:r>
        <w:rPr>
          <w:color w:val="3D3C3D"/>
          <w:spacing w:val="-2"/>
          <w:sz w:val="24"/>
        </w:rPr>
        <w:t>карандашом.</w:t>
      </w:r>
    </w:p>
    <w:p w:rsidR="000A5269" w:rsidRDefault="00B43DD3">
      <w:pPr>
        <w:spacing w:line="275" w:lineRule="exact"/>
        <w:ind w:left="241"/>
        <w:rPr>
          <w:sz w:val="24"/>
        </w:rPr>
      </w:pPr>
      <w:r>
        <w:rPr>
          <w:color w:val="3D3C3D"/>
          <w:sz w:val="24"/>
          <w:vertAlign w:val="superscript"/>
        </w:rPr>
        <w:t>647</w:t>
      </w:r>
      <w:r>
        <w:rPr>
          <w:color w:val="3D3C3D"/>
          <w:spacing w:val="-9"/>
          <w:sz w:val="24"/>
        </w:rPr>
        <w:t xml:space="preserve"> </w:t>
      </w:r>
      <w:r>
        <w:rPr>
          <w:color w:val="3D3C3D"/>
          <w:sz w:val="24"/>
        </w:rPr>
        <w:t>Подчеркнуто</w:t>
      </w:r>
      <w:r>
        <w:rPr>
          <w:color w:val="3D3C3D"/>
          <w:spacing w:val="-11"/>
          <w:sz w:val="24"/>
        </w:rPr>
        <w:t xml:space="preserve"> </w:t>
      </w:r>
      <w:r>
        <w:rPr>
          <w:color w:val="3D3C3D"/>
          <w:sz w:val="24"/>
        </w:rPr>
        <w:t>зеленым</w:t>
      </w:r>
      <w:r>
        <w:rPr>
          <w:color w:val="3D3C3D"/>
          <w:spacing w:val="-10"/>
          <w:sz w:val="24"/>
        </w:rPr>
        <w:t xml:space="preserve"> </w:t>
      </w:r>
      <w:r>
        <w:rPr>
          <w:color w:val="3D3C3D"/>
          <w:spacing w:val="-2"/>
          <w:sz w:val="24"/>
        </w:rPr>
        <w:t>карандашом.</w:t>
      </w:r>
    </w:p>
    <w:p w:rsidR="000A5269" w:rsidRDefault="00B43DD3">
      <w:pPr>
        <w:spacing w:line="276" w:lineRule="exact"/>
        <w:ind w:left="241"/>
        <w:rPr>
          <w:sz w:val="24"/>
        </w:rPr>
      </w:pPr>
      <w:r>
        <w:rPr>
          <w:color w:val="3D3C3D"/>
          <w:sz w:val="24"/>
          <w:vertAlign w:val="superscript"/>
        </w:rPr>
        <w:t>648</w:t>
      </w:r>
      <w:r>
        <w:rPr>
          <w:color w:val="3D3C3D"/>
          <w:spacing w:val="-4"/>
          <w:sz w:val="24"/>
        </w:rPr>
        <w:t xml:space="preserve"> </w:t>
      </w:r>
      <w:r>
        <w:rPr>
          <w:color w:val="3D3C3D"/>
          <w:sz w:val="24"/>
        </w:rPr>
        <w:t>Число</w:t>
      </w:r>
      <w:r>
        <w:rPr>
          <w:color w:val="3D3C3D"/>
          <w:spacing w:val="-6"/>
          <w:sz w:val="24"/>
        </w:rPr>
        <w:t xml:space="preserve"> </w:t>
      </w:r>
      <w:r>
        <w:rPr>
          <w:color w:val="3D3C3D"/>
          <w:sz w:val="24"/>
        </w:rPr>
        <w:t>в</w:t>
      </w:r>
      <w:r>
        <w:rPr>
          <w:color w:val="3D3C3D"/>
          <w:spacing w:val="-5"/>
          <w:sz w:val="24"/>
        </w:rPr>
        <w:t xml:space="preserve"> </w:t>
      </w:r>
      <w:r>
        <w:rPr>
          <w:color w:val="3D3C3D"/>
          <w:sz w:val="24"/>
        </w:rPr>
        <w:t>документе</w:t>
      </w:r>
      <w:r>
        <w:rPr>
          <w:color w:val="3D3C3D"/>
          <w:spacing w:val="-7"/>
          <w:sz w:val="24"/>
        </w:rPr>
        <w:t xml:space="preserve"> </w:t>
      </w:r>
      <w:r>
        <w:rPr>
          <w:color w:val="3D3C3D"/>
          <w:spacing w:val="-2"/>
          <w:sz w:val="24"/>
        </w:rPr>
        <w:t>отсутствует.</w:t>
      </w:r>
    </w:p>
    <w:p w:rsidR="000A5269" w:rsidRDefault="000A5269">
      <w:pPr>
        <w:spacing w:line="276" w:lineRule="exact"/>
        <w:rPr>
          <w:sz w:val="24"/>
        </w:rPr>
        <w:sectPr w:rsidR="000A5269">
          <w:pgSz w:w="11910" w:h="16840"/>
          <w:pgMar w:top="1080" w:right="850" w:bottom="1180" w:left="850" w:header="0" w:footer="985" w:gutter="0"/>
          <w:cols w:space="720"/>
        </w:sectPr>
      </w:pPr>
    </w:p>
    <w:p w:rsidR="000A5269" w:rsidRDefault="00B43DD3">
      <w:pPr>
        <w:pStyle w:val="a3"/>
        <w:spacing w:before="60"/>
        <w:ind w:left="642" w:right="228" w:firstLine="282"/>
      </w:pPr>
      <w:r>
        <w:rPr>
          <w:color w:val="3D3C3D"/>
        </w:rPr>
        <w:lastRenderedPageBreak/>
        <w:t>На кустовом совещании в Свердловске в декабре м[еся]це 43г. был заслушан доклад о работе Курганского паспортного отдела, сделаны соответствующие выводы о недостаточной работе, даны практические указания, каковые и будут взяты за основу в работе ПРО.</w:t>
      </w:r>
    </w:p>
    <w:p w:rsidR="000A5269" w:rsidRDefault="00B43DD3">
      <w:pPr>
        <w:pStyle w:val="a3"/>
        <w:spacing w:line="319" w:lineRule="exact"/>
        <w:ind w:left="925"/>
        <w:jc w:val="left"/>
      </w:pPr>
      <w:r>
        <w:rPr>
          <w:color w:val="3D3C3D"/>
          <w:spacing w:val="-2"/>
        </w:rPr>
        <w:t>[...]</w:t>
      </w:r>
      <w:r>
        <w:rPr>
          <w:color w:val="3D3C3D"/>
          <w:spacing w:val="-2"/>
          <w:vertAlign w:val="superscript"/>
        </w:rPr>
        <w:t>649</w:t>
      </w:r>
    </w:p>
    <w:p w:rsidR="000A5269" w:rsidRDefault="00B43DD3">
      <w:pPr>
        <w:pStyle w:val="a3"/>
        <w:ind w:left="642" w:firstLine="281"/>
        <w:jc w:val="left"/>
      </w:pPr>
      <w:r>
        <w:rPr>
          <w:color w:val="3D3C3D"/>
        </w:rPr>
        <w:t>Подпись:</w:t>
      </w:r>
      <w:r>
        <w:rPr>
          <w:color w:val="3D3C3D"/>
          <w:spacing w:val="40"/>
        </w:rPr>
        <w:t xml:space="preserve"> </w:t>
      </w:r>
      <w:r>
        <w:rPr>
          <w:i/>
          <w:color w:val="3D3C3D"/>
        </w:rPr>
        <w:t>Кунгурцев</w:t>
      </w:r>
      <w:r>
        <w:rPr>
          <w:color w:val="3D3C3D"/>
        </w:rPr>
        <w:t>,</w:t>
      </w:r>
      <w:r>
        <w:rPr>
          <w:color w:val="3D3C3D"/>
          <w:spacing w:val="40"/>
        </w:rPr>
        <w:t xml:space="preserve"> </w:t>
      </w:r>
      <w:r>
        <w:rPr>
          <w:color w:val="3D3C3D"/>
        </w:rPr>
        <w:t>зам.</w:t>
      </w:r>
      <w:r>
        <w:rPr>
          <w:color w:val="3D3C3D"/>
          <w:spacing w:val="40"/>
        </w:rPr>
        <w:t xml:space="preserve"> </w:t>
      </w:r>
      <w:r>
        <w:rPr>
          <w:color w:val="3D3C3D"/>
        </w:rPr>
        <w:t>нач[альника]</w:t>
      </w:r>
      <w:r>
        <w:rPr>
          <w:color w:val="3D3C3D"/>
          <w:spacing w:val="40"/>
        </w:rPr>
        <w:t xml:space="preserve"> </w:t>
      </w:r>
      <w:r>
        <w:rPr>
          <w:color w:val="3D3C3D"/>
        </w:rPr>
        <w:t>УНКВД</w:t>
      </w:r>
      <w:r>
        <w:rPr>
          <w:color w:val="3D3C3D"/>
          <w:spacing w:val="40"/>
        </w:rPr>
        <w:t xml:space="preserve"> </w:t>
      </w:r>
      <w:r>
        <w:rPr>
          <w:color w:val="3D3C3D"/>
        </w:rPr>
        <w:t>по</w:t>
      </w:r>
      <w:r>
        <w:rPr>
          <w:color w:val="3D3C3D"/>
          <w:spacing w:val="40"/>
        </w:rPr>
        <w:t xml:space="preserve"> </w:t>
      </w:r>
      <w:r>
        <w:rPr>
          <w:color w:val="3D3C3D"/>
        </w:rPr>
        <w:t>милиции,</w:t>
      </w:r>
      <w:r>
        <w:rPr>
          <w:color w:val="3D3C3D"/>
          <w:spacing w:val="40"/>
        </w:rPr>
        <w:t xml:space="preserve"> </w:t>
      </w:r>
      <w:r>
        <w:rPr>
          <w:color w:val="3D3C3D"/>
        </w:rPr>
        <w:t xml:space="preserve">полковник </w:t>
      </w:r>
      <w:r>
        <w:rPr>
          <w:color w:val="3D3C3D"/>
          <w:spacing w:val="-2"/>
        </w:rPr>
        <w:t>милиции</w:t>
      </w:r>
    </w:p>
    <w:p w:rsidR="000A5269" w:rsidRDefault="00DF3813">
      <w:pPr>
        <w:spacing w:line="322" w:lineRule="exact"/>
        <w:ind w:left="924"/>
        <w:rPr>
          <w:i/>
          <w:sz w:val="28"/>
        </w:rPr>
      </w:pPr>
      <w:r>
        <w:rPr>
          <w:i/>
          <w:color w:val="3D3C3D"/>
          <w:sz w:val="28"/>
        </w:rPr>
        <w:t>ГАСПИ</w:t>
      </w:r>
      <w:r w:rsidR="00B43DD3">
        <w:rPr>
          <w:i/>
          <w:color w:val="3D3C3D"/>
          <w:sz w:val="28"/>
        </w:rPr>
        <w:t>КО.</w:t>
      </w:r>
      <w:r w:rsidR="00B43DD3">
        <w:rPr>
          <w:i/>
          <w:color w:val="3D3C3D"/>
          <w:spacing w:val="-5"/>
          <w:sz w:val="28"/>
        </w:rPr>
        <w:t xml:space="preserve"> </w:t>
      </w:r>
      <w:r w:rsidR="00B43DD3">
        <w:rPr>
          <w:i/>
          <w:color w:val="3D3C3D"/>
          <w:sz w:val="28"/>
        </w:rPr>
        <w:t>Ф.</w:t>
      </w:r>
      <w:r w:rsidR="00B43DD3">
        <w:rPr>
          <w:i/>
          <w:color w:val="3D3C3D"/>
          <w:spacing w:val="-5"/>
          <w:sz w:val="28"/>
        </w:rPr>
        <w:t xml:space="preserve"> </w:t>
      </w:r>
      <w:r w:rsidR="00B43DD3">
        <w:rPr>
          <w:i/>
          <w:color w:val="3D3C3D"/>
          <w:sz w:val="28"/>
        </w:rPr>
        <w:t>166.</w:t>
      </w:r>
      <w:r w:rsidR="00B43DD3">
        <w:rPr>
          <w:i/>
          <w:color w:val="3D3C3D"/>
          <w:spacing w:val="-5"/>
          <w:sz w:val="28"/>
        </w:rPr>
        <w:t xml:space="preserve"> </w:t>
      </w:r>
      <w:r w:rsidR="00B43DD3">
        <w:rPr>
          <w:i/>
          <w:color w:val="3D3C3D"/>
          <w:sz w:val="28"/>
        </w:rPr>
        <w:t>Оп.</w:t>
      </w:r>
      <w:r w:rsidR="00B43DD3">
        <w:rPr>
          <w:i/>
          <w:color w:val="3D3C3D"/>
          <w:spacing w:val="-5"/>
          <w:sz w:val="28"/>
        </w:rPr>
        <w:t xml:space="preserve"> </w:t>
      </w:r>
      <w:r w:rsidR="00B43DD3">
        <w:rPr>
          <w:i/>
          <w:color w:val="3D3C3D"/>
          <w:sz w:val="28"/>
        </w:rPr>
        <w:t>1.</w:t>
      </w:r>
      <w:r w:rsidR="00B43DD3">
        <w:rPr>
          <w:i/>
          <w:color w:val="3D3C3D"/>
          <w:spacing w:val="-5"/>
          <w:sz w:val="28"/>
        </w:rPr>
        <w:t xml:space="preserve"> </w:t>
      </w:r>
      <w:r w:rsidR="00B43DD3">
        <w:rPr>
          <w:i/>
          <w:color w:val="3D3C3D"/>
          <w:sz w:val="28"/>
        </w:rPr>
        <w:t>Д.</w:t>
      </w:r>
      <w:r w:rsidR="00B43DD3">
        <w:rPr>
          <w:i/>
          <w:color w:val="3D3C3D"/>
          <w:spacing w:val="-5"/>
          <w:sz w:val="28"/>
        </w:rPr>
        <w:t xml:space="preserve"> </w:t>
      </w:r>
      <w:r w:rsidR="00B43DD3">
        <w:rPr>
          <w:i/>
          <w:color w:val="3D3C3D"/>
          <w:sz w:val="28"/>
        </w:rPr>
        <w:t>254.</w:t>
      </w:r>
      <w:r w:rsidR="00B43DD3">
        <w:rPr>
          <w:i/>
          <w:color w:val="3D3C3D"/>
          <w:spacing w:val="-5"/>
          <w:sz w:val="28"/>
        </w:rPr>
        <w:t xml:space="preserve"> </w:t>
      </w:r>
      <w:r w:rsidR="00B43DD3">
        <w:rPr>
          <w:i/>
          <w:color w:val="3D3C3D"/>
          <w:sz w:val="28"/>
        </w:rPr>
        <w:t>Л.</w:t>
      </w:r>
      <w:r w:rsidR="00B43DD3">
        <w:rPr>
          <w:i/>
          <w:color w:val="3D3C3D"/>
          <w:spacing w:val="-5"/>
          <w:sz w:val="28"/>
        </w:rPr>
        <w:t xml:space="preserve"> </w:t>
      </w:r>
      <w:r w:rsidR="00B43DD3">
        <w:rPr>
          <w:i/>
          <w:color w:val="3D3C3D"/>
          <w:sz w:val="28"/>
        </w:rPr>
        <w:t>1-</w:t>
      </w:r>
      <w:r w:rsidR="00B43DD3">
        <w:rPr>
          <w:i/>
          <w:color w:val="3D3C3D"/>
          <w:spacing w:val="-5"/>
          <w:sz w:val="28"/>
        </w:rPr>
        <w:t>22.</w:t>
      </w:r>
    </w:p>
    <w:p w:rsidR="000A5269" w:rsidRDefault="000A5269">
      <w:pPr>
        <w:pStyle w:val="a3"/>
        <w:jc w:val="left"/>
        <w:rPr>
          <w:i/>
        </w:rPr>
      </w:pPr>
    </w:p>
    <w:p w:rsidR="000A5269" w:rsidRDefault="000A5269">
      <w:pPr>
        <w:pStyle w:val="a3"/>
        <w:spacing w:before="320"/>
        <w:jc w:val="left"/>
        <w:rPr>
          <w:i/>
        </w:rPr>
      </w:pPr>
    </w:p>
    <w:p w:rsidR="000A5269" w:rsidRDefault="00B43DD3">
      <w:pPr>
        <w:pStyle w:val="4"/>
        <w:spacing w:before="1"/>
        <w:ind w:left="984" w:right="573" w:hanging="4"/>
      </w:pPr>
      <w:r>
        <w:rPr>
          <w:color w:val="3D3C3D"/>
        </w:rPr>
        <w:t>№ 131. Записка временно исполняющего обязанности начальника Управления</w:t>
      </w:r>
      <w:r>
        <w:rPr>
          <w:color w:val="3D3C3D"/>
          <w:spacing w:val="-9"/>
        </w:rPr>
        <w:t xml:space="preserve"> </w:t>
      </w:r>
      <w:r>
        <w:rPr>
          <w:color w:val="3D3C3D"/>
        </w:rPr>
        <w:t>НКВД</w:t>
      </w:r>
      <w:r>
        <w:rPr>
          <w:color w:val="3D3C3D"/>
          <w:spacing w:val="-9"/>
        </w:rPr>
        <w:t xml:space="preserve"> </w:t>
      </w:r>
      <w:r>
        <w:rPr>
          <w:color w:val="3D3C3D"/>
        </w:rPr>
        <w:t>по</w:t>
      </w:r>
      <w:r>
        <w:rPr>
          <w:color w:val="3D3C3D"/>
          <w:spacing w:val="-8"/>
        </w:rPr>
        <w:t xml:space="preserve"> </w:t>
      </w:r>
      <w:r>
        <w:rPr>
          <w:color w:val="3D3C3D"/>
        </w:rPr>
        <w:t>Курганской</w:t>
      </w:r>
      <w:r>
        <w:rPr>
          <w:color w:val="3D3C3D"/>
          <w:spacing w:val="-11"/>
        </w:rPr>
        <w:t xml:space="preserve"> </w:t>
      </w:r>
      <w:r>
        <w:rPr>
          <w:color w:val="3D3C3D"/>
        </w:rPr>
        <w:t>области,</w:t>
      </w:r>
      <w:r>
        <w:rPr>
          <w:color w:val="3D3C3D"/>
          <w:spacing w:val="-10"/>
        </w:rPr>
        <w:t xml:space="preserve"> </w:t>
      </w:r>
      <w:r>
        <w:rPr>
          <w:color w:val="3D3C3D"/>
        </w:rPr>
        <w:t>майора</w:t>
      </w:r>
      <w:r>
        <w:rPr>
          <w:color w:val="3D3C3D"/>
          <w:spacing w:val="-6"/>
        </w:rPr>
        <w:t xml:space="preserve"> </w:t>
      </w:r>
      <w:r>
        <w:rPr>
          <w:color w:val="3D3C3D"/>
        </w:rPr>
        <w:t xml:space="preserve">госбезопасности Цветкова секретарю Курганского горкома ВКП(б) Ильину </w:t>
      </w:r>
      <w:r w:rsidR="0014244F">
        <w:rPr>
          <w:color w:val="3D3C3D"/>
        </w:rPr>
        <w:t>Г.Д. с просьбой пересмотреть реш</w:t>
      </w:r>
      <w:r>
        <w:rPr>
          <w:color w:val="3D3C3D"/>
        </w:rPr>
        <w:t xml:space="preserve">ение о вселении библиотеки в здание </w:t>
      </w:r>
      <w:r>
        <w:rPr>
          <w:color w:val="3D3C3D"/>
          <w:spacing w:val="-2"/>
        </w:rPr>
        <w:t>Курганторга</w:t>
      </w:r>
    </w:p>
    <w:p w:rsidR="000A5269" w:rsidRDefault="00B43DD3">
      <w:pPr>
        <w:pStyle w:val="a3"/>
        <w:spacing w:line="313" w:lineRule="exact"/>
        <w:ind w:right="228"/>
        <w:jc w:val="right"/>
      </w:pPr>
      <w:r>
        <w:rPr>
          <w:color w:val="3D3C3D"/>
        </w:rPr>
        <w:t>27</w:t>
      </w:r>
      <w:r>
        <w:rPr>
          <w:color w:val="3D3C3D"/>
          <w:spacing w:val="-8"/>
        </w:rPr>
        <w:t xml:space="preserve"> </w:t>
      </w:r>
      <w:r>
        <w:rPr>
          <w:color w:val="3D3C3D"/>
        </w:rPr>
        <w:t>декабря</w:t>
      </w:r>
      <w:r>
        <w:rPr>
          <w:color w:val="3D3C3D"/>
          <w:spacing w:val="-6"/>
        </w:rPr>
        <w:t xml:space="preserve"> </w:t>
      </w:r>
      <w:r>
        <w:rPr>
          <w:color w:val="3D3C3D"/>
        </w:rPr>
        <w:t xml:space="preserve">1943 </w:t>
      </w:r>
      <w:r>
        <w:rPr>
          <w:color w:val="3D3C3D"/>
          <w:spacing w:val="-5"/>
        </w:rPr>
        <w:t>г.</w:t>
      </w:r>
    </w:p>
    <w:p w:rsidR="000A5269" w:rsidRDefault="00B43DD3">
      <w:pPr>
        <w:pStyle w:val="a3"/>
        <w:spacing w:before="320"/>
        <w:ind w:left="642" w:right="228" w:firstLine="282"/>
      </w:pPr>
      <w:r>
        <w:rPr>
          <w:color w:val="3D3C3D"/>
        </w:rPr>
        <w:t>Управлению</w:t>
      </w:r>
      <w:r>
        <w:rPr>
          <w:color w:val="3D3C3D"/>
          <w:spacing w:val="-4"/>
        </w:rPr>
        <w:t xml:space="preserve"> </w:t>
      </w:r>
      <w:r>
        <w:rPr>
          <w:color w:val="3D3C3D"/>
        </w:rPr>
        <w:t>НКВД</w:t>
      </w:r>
      <w:r>
        <w:rPr>
          <w:color w:val="3D3C3D"/>
          <w:spacing w:val="-3"/>
        </w:rPr>
        <w:t xml:space="preserve"> </w:t>
      </w:r>
      <w:r>
        <w:rPr>
          <w:color w:val="3D3C3D"/>
        </w:rPr>
        <w:t>стало</w:t>
      </w:r>
      <w:r>
        <w:rPr>
          <w:color w:val="3D3C3D"/>
          <w:spacing w:val="-4"/>
        </w:rPr>
        <w:t xml:space="preserve"> </w:t>
      </w:r>
      <w:r>
        <w:rPr>
          <w:color w:val="3D3C3D"/>
        </w:rPr>
        <w:t>известным</w:t>
      </w:r>
      <w:r>
        <w:rPr>
          <w:color w:val="3D3C3D"/>
          <w:vertAlign w:val="superscript"/>
        </w:rPr>
        <w:t>650</w:t>
      </w:r>
      <w:r>
        <w:rPr>
          <w:color w:val="3D3C3D"/>
          <w:spacing w:val="-3"/>
        </w:rPr>
        <w:t xml:space="preserve"> </w:t>
      </w:r>
      <w:r>
        <w:rPr>
          <w:color w:val="3D3C3D"/>
        </w:rPr>
        <w:t>о</w:t>
      </w:r>
      <w:r>
        <w:rPr>
          <w:color w:val="3D3C3D"/>
          <w:spacing w:val="-2"/>
        </w:rPr>
        <w:t xml:space="preserve"> </w:t>
      </w:r>
      <w:r>
        <w:rPr>
          <w:color w:val="3D3C3D"/>
        </w:rPr>
        <w:t>том,</w:t>
      </w:r>
      <w:r>
        <w:rPr>
          <w:color w:val="3D3C3D"/>
          <w:spacing w:val="-3"/>
        </w:rPr>
        <w:t xml:space="preserve"> </w:t>
      </w:r>
      <w:r>
        <w:rPr>
          <w:color w:val="3D3C3D"/>
        </w:rPr>
        <w:t>что</w:t>
      </w:r>
      <w:r>
        <w:rPr>
          <w:color w:val="3D3C3D"/>
          <w:spacing w:val="-4"/>
        </w:rPr>
        <w:t xml:space="preserve"> </w:t>
      </w:r>
      <w:r>
        <w:rPr>
          <w:color w:val="3D3C3D"/>
        </w:rPr>
        <w:t>решением</w:t>
      </w:r>
      <w:r>
        <w:rPr>
          <w:color w:val="3D3C3D"/>
          <w:spacing w:val="-5"/>
        </w:rPr>
        <w:t xml:space="preserve"> </w:t>
      </w:r>
      <w:r>
        <w:rPr>
          <w:color w:val="3D3C3D"/>
        </w:rPr>
        <w:t>Бюро</w:t>
      </w:r>
      <w:r>
        <w:rPr>
          <w:color w:val="3D3C3D"/>
          <w:spacing w:val="-3"/>
        </w:rPr>
        <w:t xml:space="preserve"> </w:t>
      </w:r>
      <w:r>
        <w:rPr>
          <w:color w:val="3D3C3D"/>
        </w:rPr>
        <w:t>Горкома предусмотрено вселение детской библиотеки в здание, которое сейчас занимает Курганторг.</w:t>
      </w:r>
    </w:p>
    <w:p w:rsidR="000A5269" w:rsidRDefault="00B43DD3">
      <w:pPr>
        <w:pStyle w:val="a3"/>
        <w:ind w:left="642" w:right="241" w:firstLine="282"/>
      </w:pPr>
      <w:r>
        <w:rPr>
          <w:color w:val="3D3C3D"/>
        </w:rPr>
        <w:t>Упомянутое здание находится на территории строительной площадки для здания Управления НКВД и по Генеральному плану должно быть снесено.</w:t>
      </w:r>
    </w:p>
    <w:p w:rsidR="000A5269" w:rsidRDefault="00B43DD3">
      <w:pPr>
        <w:pStyle w:val="a3"/>
        <w:ind w:left="641" w:right="228" w:firstLine="282"/>
      </w:pPr>
      <w:r>
        <w:rPr>
          <w:color w:val="3D3C3D"/>
        </w:rPr>
        <w:t>Нами с 1 января будут производиться земляные работы, и т. к. здание входит в зону фундаментов, будет нами взламываться.</w:t>
      </w:r>
    </w:p>
    <w:p w:rsidR="000A5269" w:rsidRDefault="00B43DD3">
      <w:pPr>
        <w:pStyle w:val="a3"/>
        <w:ind w:left="642" w:right="229" w:firstLine="282"/>
      </w:pPr>
      <w:r>
        <w:rPr>
          <w:color w:val="3D3C3D"/>
        </w:rPr>
        <w:t>Управление НКВД просит вас пересмотреть решение, с тем чтобы не допустить лишних расходов, связанных с переселением двух организаций.</w:t>
      </w:r>
    </w:p>
    <w:p w:rsidR="000A5269" w:rsidRDefault="00B43DD3">
      <w:pPr>
        <w:pStyle w:val="a3"/>
        <w:spacing w:line="321" w:lineRule="exact"/>
        <w:ind w:left="924"/>
      </w:pPr>
      <w:r>
        <w:rPr>
          <w:color w:val="3D3C3D"/>
        </w:rPr>
        <w:t>О</w:t>
      </w:r>
      <w:r>
        <w:rPr>
          <w:color w:val="3D3C3D"/>
          <w:spacing w:val="-9"/>
        </w:rPr>
        <w:t xml:space="preserve"> </w:t>
      </w:r>
      <w:r>
        <w:rPr>
          <w:color w:val="3D3C3D"/>
        </w:rPr>
        <w:t>принятом</w:t>
      </w:r>
      <w:r>
        <w:rPr>
          <w:color w:val="3D3C3D"/>
          <w:spacing w:val="-5"/>
        </w:rPr>
        <w:t xml:space="preserve"> </w:t>
      </w:r>
      <w:r>
        <w:rPr>
          <w:color w:val="3D3C3D"/>
        </w:rPr>
        <w:t>Вами</w:t>
      </w:r>
      <w:r>
        <w:rPr>
          <w:color w:val="3D3C3D"/>
          <w:spacing w:val="-8"/>
        </w:rPr>
        <w:t xml:space="preserve"> </w:t>
      </w:r>
      <w:r>
        <w:rPr>
          <w:color w:val="3D3C3D"/>
        </w:rPr>
        <w:t>решении</w:t>
      </w:r>
      <w:r>
        <w:rPr>
          <w:color w:val="3D3C3D"/>
          <w:spacing w:val="-7"/>
        </w:rPr>
        <w:t xml:space="preserve"> </w:t>
      </w:r>
      <w:r>
        <w:rPr>
          <w:color w:val="3D3C3D"/>
        </w:rPr>
        <w:t>просим</w:t>
      </w:r>
      <w:r>
        <w:rPr>
          <w:color w:val="3D3C3D"/>
          <w:spacing w:val="-5"/>
        </w:rPr>
        <w:t xml:space="preserve"> </w:t>
      </w:r>
      <w:r>
        <w:rPr>
          <w:color w:val="3D3C3D"/>
        </w:rPr>
        <w:t>сообщить</w:t>
      </w:r>
      <w:r>
        <w:rPr>
          <w:color w:val="3D3C3D"/>
          <w:spacing w:val="-8"/>
        </w:rPr>
        <w:t xml:space="preserve"> </w:t>
      </w:r>
      <w:r>
        <w:rPr>
          <w:color w:val="3D3C3D"/>
          <w:spacing w:val="-2"/>
        </w:rPr>
        <w:t>немедленно.</w:t>
      </w:r>
    </w:p>
    <w:p w:rsidR="000A5269" w:rsidRDefault="00B43DD3">
      <w:pPr>
        <w:pStyle w:val="a3"/>
        <w:ind w:left="642" w:right="228" w:firstLine="282"/>
      </w:pPr>
      <w:r>
        <w:rPr>
          <w:color w:val="3D3C3D"/>
        </w:rPr>
        <w:t xml:space="preserve">Подпись: </w:t>
      </w:r>
      <w:r>
        <w:rPr>
          <w:i/>
          <w:color w:val="3D3C3D"/>
        </w:rPr>
        <w:t>Цветков</w:t>
      </w:r>
      <w:r>
        <w:rPr>
          <w:color w:val="3D3C3D"/>
        </w:rPr>
        <w:t xml:space="preserve">, врио начальника Управления НКВД по К/о, майор </w:t>
      </w:r>
      <w:r>
        <w:rPr>
          <w:color w:val="3D3C3D"/>
          <w:spacing w:val="-2"/>
        </w:rPr>
        <w:t>госбезопасности</w:t>
      </w:r>
    </w:p>
    <w:p w:rsidR="000A5269" w:rsidRDefault="00DF3813">
      <w:pPr>
        <w:spacing w:line="319" w:lineRule="exact"/>
        <w:ind w:left="924"/>
        <w:jc w:val="both"/>
        <w:rPr>
          <w:i/>
          <w:sz w:val="28"/>
        </w:rPr>
      </w:pPr>
      <w:r>
        <w:rPr>
          <w:i/>
          <w:color w:val="3D3C3D"/>
          <w:sz w:val="28"/>
        </w:rPr>
        <w:t>ГАСПИ</w:t>
      </w:r>
      <w:r w:rsidR="00B43DD3">
        <w:rPr>
          <w:i/>
          <w:color w:val="3D3C3D"/>
          <w:sz w:val="28"/>
        </w:rPr>
        <w:t>КО.</w:t>
      </w:r>
      <w:r w:rsidR="00B43DD3">
        <w:rPr>
          <w:i/>
          <w:color w:val="3D3C3D"/>
          <w:spacing w:val="-4"/>
          <w:sz w:val="28"/>
        </w:rPr>
        <w:t xml:space="preserve"> </w:t>
      </w:r>
      <w:r w:rsidR="00B43DD3">
        <w:rPr>
          <w:i/>
          <w:color w:val="3D3C3D"/>
          <w:sz w:val="28"/>
        </w:rPr>
        <w:t>Ф.</w:t>
      </w:r>
      <w:r w:rsidR="00B43DD3">
        <w:rPr>
          <w:i/>
          <w:color w:val="3D3C3D"/>
          <w:spacing w:val="-4"/>
          <w:sz w:val="28"/>
        </w:rPr>
        <w:t xml:space="preserve"> </w:t>
      </w:r>
      <w:r w:rsidR="00B43DD3">
        <w:rPr>
          <w:i/>
          <w:color w:val="3D3C3D"/>
          <w:sz w:val="28"/>
        </w:rPr>
        <w:t>10.</w:t>
      </w:r>
      <w:r w:rsidR="00B43DD3">
        <w:rPr>
          <w:i/>
          <w:color w:val="3D3C3D"/>
          <w:spacing w:val="-4"/>
          <w:sz w:val="28"/>
        </w:rPr>
        <w:t xml:space="preserve"> </w:t>
      </w:r>
      <w:r w:rsidR="00B43DD3">
        <w:rPr>
          <w:i/>
          <w:color w:val="3D3C3D"/>
          <w:sz w:val="28"/>
        </w:rPr>
        <w:t>Оп.</w:t>
      </w:r>
      <w:r w:rsidR="00B43DD3">
        <w:rPr>
          <w:i/>
          <w:color w:val="3D3C3D"/>
          <w:spacing w:val="-4"/>
          <w:sz w:val="28"/>
        </w:rPr>
        <w:t xml:space="preserve"> </w:t>
      </w:r>
      <w:r w:rsidR="00B43DD3">
        <w:rPr>
          <w:i/>
          <w:color w:val="3D3C3D"/>
          <w:sz w:val="28"/>
        </w:rPr>
        <w:t>26.</w:t>
      </w:r>
      <w:r w:rsidR="00B43DD3">
        <w:rPr>
          <w:i/>
          <w:color w:val="3D3C3D"/>
          <w:spacing w:val="-5"/>
          <w:sz w:val="28"/>
        </w:rPr>
        <w:t xml:space="preserve"> </w:t>
      </w:r>
      <w:r w:rsidR="00B43DD3">
        <w:rPr>
          <w:i/>
          <w:color w:val="3D3C3D"/>
          <w:sz w:val="28"/>
        </w:rPr>
        <w:t>Д.</w:t>
      </w:r>
      <w:r w:rsidR="00B43DD3">
        <w:rPr>
          <w:i/>
          <w:color w:val="3D3C3D"/>
          <w:spacing w:val="-4"/>
          <w:sz w:val="28"/>
        </w:rPr>
        <w:t xml:space="preserve"> </w:t>
      </w:r>
      <w:r w:rsidR="00B43DD3">
        <w:rPr>
          <w:i/>
          <w:color w:val="3D3C3D"/>
          <w:sz w:val="28"/>
        </w:rPr>
        <w:t>12.</w:t>
      </w:r>
      <w:r w:rsidR="00B43DD3">
        <w:rPr>
          <w:i/>
          <w:color w:val="3D3C3D"/>
          <w:spacing w:val="-4"/>
          <w:sz w:val="28"/>
        </w:rPr>
        <w:t xml:space="preserve"> </w:t>
      </w:r>
      <w:r w:rsidR="00B43DD3">
        <w:rPr>
          <w:i/>
          <w:color w:val="3D3C3D"/>
          <w:sz w:val="28"/>
        </w:rPr>
        <w:t>Л.</w:t>
      </w:r>
      <w:r w:rsidR="00B43DD3">
        <w:rPr>
          <w:i/>
          <w:color w:val="3D3C3D"/>
          <w:spacing w:val="-4"/>
          <w:sz w:val="28"/>
        </w:rPr>
        <w:t xml:space="preserve"> </w:t>
      </w:r>
      <w:r w:rsidR="00B43DD3">
        <w:rPr>
          <w:i/>
          <w:color w:val="3D3C3D"/>
          <w:spacing w:val="-5"/>
          <w:sz w:val="28"/>
        </w:rPr>
        <w:t>37.</w:t>
      </w: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B43DD3">
      <w:pPr>
        <w:pStyle w:val="a3"/>
        <w:spacing w:before="18"/>
        <w:jc w:val="left"/>
        <w:rPr>
          <w:i/>
          <w:sz w:val="20"/>
        </w:rPr>
      </w:pPr>
      <w:r>
        <w:rPr>
          <w:i/>
          <w:noProof/>
          <w:sz w:val="20"/>
          <w:lang w:eastAsia="ru-RU"/>
        </w:rPr>
        <mc:AlternateContent>
          <mc:Choice Requires="wps">
            <w:drawing>
              <wp:anchor distT="0" distB="0" distL="0" distR="0" simplePos="0" relativeHeight="487705088" behindDoc="1" locked="0" layoutInCell="1" allowOverlap="1" wp14:anchorId="4D16C51E" wp14:editId="7D94E311">
                <wp:simplePos x="0" y="0"/>
                <wp:positionH relativeFrom="page">
                  <wp:posOffset>947585</wp:posOffset>
                </wp:positionH>
                <wp:positionV relativeFrom="paragraph">
                  <wp:posOffset>173097</wp:posOffset>
                </wp:positionV>
                <wp:extent cx="1824355" cy="9525"/>
                <wp:effectExtent l="0" t="0" r="0" b="0"/>
                <wp:wrapTopAndBottom/>
                <wp:docPr id="244" name="Graphic 24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4355" cy="9525"/>
                        </a:xfrm>
                        <a:custGeom>
                          <a:avLst/>
                          <a:gdLst/>
                          <a:ahLst/>
                          <a:cxnLst/>
                          <a:rect l="l" t="t" r="r" b="b"/>
                          <a:pathLst>
                            <a:path w="1824355" h="9525">
                              <a:moveTo>
                                <a:pt x="1823885" y="0"/>
                              </a:moveTo>
                              <a:lnTo>
                                <a:pt x="0" y="0"/>
                              </a:lnTo>
                              <a:lnTo>
                                <a:pt x="0" y="9118"/>
                              </a:lnTo>
                              <a:lnTo>
                                <a:pt x="1823885" y="9118"/>
                              </a:lnTo>
                              <a:lnTo>
                                <a:pt x="1823885" y="0"/>
                              </a:lnTo>
                              <a:close/>
                            </a:path>
                          </a:pathLst>
                        </a:custGeom>
                        <a:solidFill>
                          <a:srgbClr val="3D3C3D"/>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74.612999pt;margin-top:13.629719pt;width:143.613pt;height:.71796pt;mso-position-horizontal-relative:page;mso-position-vertical-relative:paragraph;z-index:-15611392;mso-wrap-distance-left:0;mso-wrap-distance-right:0" id="docshape218" filled="true" fillcolor="#3d3c3d" stroked="false">
                <v:fill type="solid"/>
                <w10:wrap type="topAndBottom"/>
              </v:rect>
            </w:pict>
          </mc:Fallback>
        </mc:AlternateContent>
      </w:r>
    </w:p>
    <w:p w:rsidR="000A5269" w:rsidRDefault="00B43DD3">
      <w:pPr>
        <w:spacing w:before="94"/>
        <w:ind w:left="642" w:right="228"/>
        <w:jc w:val="both"/>
        <w:rPr>
          <w:sz w:val="24"/>
        </w:rPr>
      </w:pPr>
      <w:r>
        <w:rPr>
          <w:color w:val="3D3C3D"/>
          <w:sz w:val="24"/>
          <w:vertAlign w:val="superscript"/>
        </w:rPr>
        <w:t>649</w:t>
      </w:r>
      <w:r>
        <w:rPr>
          <w:color w:val="3D3C3D"/>
          <w:sz w:val="24"/>
        </w:rPr>
        <w:t xml:space="preserve"> Опущена информация по отделу службы и боевой подготовки, охране общественного порядка по городу Кургану, по работе участковых уполномоченных и заключительные </w:t>
      </w:r>
      <w:r>
        <w:rPr>
          <w:color w:val="3D3C3D"/>
          <w:spacing w:val="-2"/>
          <w:sz w:val="24"/>
        </w:rPr>
        <w:t>выводы.</w:t>
      </w:r>
    </w:p>
    <w:p w:rsidR="000A5269" w:rsidRDefault="00B43DD3">
      <w:pPr>
        <w:spacing w:line="274" w:lineRule="exact"/>
        <w:ind w:left="642"/>
        <w:jc w:val="both"/>
        <w:rPr>
          <w:sz w:val="24"/>
        </w:rPr>
      </w:pPr>
      <w:r>
        <w:rPr>
          <w:color w:val="3D3C3D"/>
          <w:sz w:val="24"/>
          <w:vertAlign w:val="superscript"/>
        </w:rPr>
        <w:t>650</w:t>
      </w:r>
      <w:r>
        <w:rPr>
          <w:color w:val="3D3C3D"/>
          <w:spacing w:val="-1"/>
          <w:sz w:val="24"/>
        </w:rPr>
        <w:t xml:space="preserve"> </w:t>
      </w:r>
      <w:r>
        <w:rPr>
          <w:color w:val="3D3C3D"/>
          <w:sz w:val="24"/>
        </w:rPr>
        <w:t>Так</w:t>
      </w:r>
      <w:r>
        <w:rPr>
          <w:color w:val="3D3C3D"/>
          <w:spacing w:val="-2"/>
          <w:sz w:val="24"/>
        </w:rPr>
        <w:t xml:space="preserve"> </w:t>
      </w:r>
      <w:r>
        <w:rPr>
          <w:color w:val="3D3C3D"/>
          <w:sz w:val="24"/>
        </w:rPr>
        <w:t>в</w:t>
      </w:r>
      <w:r>
        <w:rPr>
          <w:color w:val="3D3C3D"/>
          <w:spacing w:val="-2"/>
          <w:sz w:val="24"/>
        </w:rPr>
        <w:t xml:space="preserve"> документе.</w:t>
      </w:r>
    </w:p>
    <w:p w:rsidR="000A5269" w:rsidRDefault="000A5269">
      <w:pPr>
        <w:spacing w:line="274" w:lineRule="exact"/>
        <w:jc w:val="both"/>
        <w:rPr>
          <w:sz w:val="24"/>
        </w:rPr>
        <w:sectPr w:rsidR="000A5269">
          <w:pgSz w:w="11910" w:h="16840"/>
          <w:pgMar w:top="1080" w:right="850" w:bottom="1180" w:left="850" w:header="0" w:footer="985" w:gutter="0"/>
          <w:cols w:space="720"/>
        </w:sectPr>
      </w:pPr>
    </w:p>
    <w:p w:rsidR="000A5269" w:rsidRDefault="00B43DD3">
      <w:pPr>
        <w:pStyle w:val="4"/>
        <w:spacing w:before="64"/>
        <w:ind w:left="282" w:right="676" w:firstLine="4"/>
      </w:pPr>
      <w:bookmarkStart w:id="52" w:name="_TOC_250029"/>
      <w:r>
        <w:rPr>
          <w:color w:val="3D3C3D"/>
        </w:rPr>
        <w:lastRenderedPageBreak/>
        <w:t>№</w:t>
      </w:r>
      <w:r>
        <w:rPr>
          <w:color w:val="3D3C3D"/>
          <w:spacing w:val="-6"/>
        </w:rPr>
        <w:t xml:space="preserve"> </w:t>
      </w:r>
      <w:r>
        <w:rPr>
          <w:color w:val="3D3C3D"/>
        </w:rPr>
        <w:t>132.</w:t>
      </w:r>
      <w:r>
        <w:rPr>
          <w:color w:val="3D3C3D"/>
          <w:spacing w:val="-9"/>
        </w:rPr>
        <w:t xml:space="preserve"> </w:t>
      </w:r>
      <w:r>
        <w:rPr>
          <w:color w:val="3D3C3D"/>
        </w:rPr>
        <w:t>Записка</w:t>
      </w:r>
      <w:r>
        <w:rPr>
          <w:color w:val="3D3C3D"/>
          <w:spacing w:val="-6"/>
        </w:rPr>
        <w:t xml:space="preserve"> </w:t>
      </w:r>
      <w:r>
        <w:rPr>
          <w:color w:val="3D3C3D"/>
        </w:rPr>
        <w:t>заместителя</w:t>
      </w:r>
      <w:r>
        <w:rPr>
          <w:color w:val="3D3C3D"/>
          <w:spacing w:val="-8"/>
        </w:rPr>
        <w:t xml:space="preserve"> </w:t>
      </w:r>
      <w:r>
        <w:rPr>
          <w:color w:val="3D3C3D"/>
        </w:rPr>
        <w:t>начальника</w:t>
      </w:r>
      <w:r>
        <w:rPr>
          <w:color w:val="3D3C3D"/>
          <w:spacing w:val="-5"/>
        </w:rPr>
        <w:t xml:space="preserve"> </w:t>
      </w:r>
      <w:r>
        <w:rPr>
          <w:color w:val="3D3C3D"/>
        </w:rPr>
        <w:t>Управления</w:t>
      </w:r>
      <w:r>
        <w:rPr>
          <w:color w:val="3D3C3D"/>
          <w:spacing w:val="-7"/>
        </w:rPr>
        <w:t xml:space="preserve"> </w:t>
      </w:r>
      <w:r>
        <w:rPr>
          <w:color w:val="3D3C3D"/>
        </w:rPr>
        <w:t>НКГБ</w:t>
      </w:r>
      <w:r>
        <w:rPr>
          <w:color w:val="3D3C3D"/>
          <w:spacing w:val="-8"/>
        </w:rPr>
        <w:t xml:space="preserve"> </w:t>
      </w:r>
      <w:r>
        <w:rPr>
          <w:color w:val="3D3C3D"/>
        </w:rPr>
        <w:t>Курганской области по кадрам Будрицы Н.Т. секретарю Курганского горкома ВКП(б)</w:t>
      </w:r>
      <w:r>
        <w:rPr>
          <w:color w:val="3D3C3D"/>
          <w:spacing w:val="-8"/>
        </w:rPr>
        <w:t xml:space="preserve"> </w:t>
      </w:r>
      <w:r>
        <w:rPr>
          <w:color w:val="3D3C3D"/>
        </w:rPr>
        <w:t>Ильину</w:t>
      </w:r>
      <w:r>
        <w:rPr>
          <w:color w:val="3D3C3D"/>
          <w:spacing w:val="-7"/>
        </w:rPr>
        <w:t xml:space="preserve"> </w:t>
      </w:r>
      <w:r>
        <w:rPr>
          <w:color w:val="3D3C3D"/>
        </w:rPr>
        <w:t>Г.Д.</w:t>
      </w:r>
      <w:r>
        <w:rPr>
          <w:color w:val="3D3C3D"/>
          <w:spacing w:val="-9"/>
        </w:rPr>
        <w:t xml:space="preserve"> </w:t>
      </w:r>
      <w:r>
        <w:rPr>
          <w:color w:val="3D3C3D"/>
        </w:rPr>
        <w:t>с</w:t>
      </w:r>
      <w:r>
        <w:rPr>
          <w:color w:val="3D3C3D"/>
          <w:spacing w:val="-7"/>
        </w:rPr>
        <w:t xml:space="preserve"> </w:t>
      </w:r>
      <w:r>
        <w:rPr>
          <w:color w:val="3D3C3D"/>
        </w:rPr>
        <w:t>просьбой</w:t>
      </w:r>
      <w:r>
        <w:rPr>
          <w:color w:val="3D3C3D"/>
          <w:spacing w:val="-8"/>
        </w:rPr>
        <w:t xml:space="preserve"> </w:t>
      </w:r>
      <w:r>
        <w:rPr>
          <w:color w:val="3D3C3D"/>
        </w:rPr>
        <w:t>откомандировать</w:t>
      </w:r>
      <w:r>
        <w:rPr>
          <w:color w:val="3D3C3D"/>
          <w:spacing w:val="-6"/>
        </w:rPr>
        <w:t xml:space="preserve"> </w:t>
      </w:r>
      <w:r>
        <w:rPr>
          <w:color w:val="3D3C3D"/>
        </w:rPr>
        <w:t>в</w:t>
      </w:r>
      <w:r>
        <w:rPr>
          <w:color w:val="3D3C3D"/>
          <w:spacing w:val="-9"/>
        </w:rPr>
        <w:t xml:space="preserve"> </w:t>
      </w:r>
      <w:r>
        <w:rPr>
          <w:color w:val="3D3C3D"/>
        </w:rPr>
        <w:t>распоряжение</w:t>
      </w:r>
      <w:r>
        <w:rPr>
          <w:color w:val="3D3C3D"/>
          <w:spacing w:val="-7"/>
        </w:rPr>
        <w:t xml:space="preserve"> </w:t>
      </w:r>
      <w:bookmarkEnd w:id="52"/>
      <w:r>
        <w:rPr>
          <w:color w:val="3D3C3D"/>
        </w:rPr>
        <w:t>НКГБ подобранных горкомом кандидатов</w:t>
      </w:r>
    </w:p>
    <w:p w:rsidR="000A5269" w:rsidRDefault="00B43DD3">
      <w:pPr>
        <w:pStyle w:val="a3"/>
        <w:spacing w:line="315" w:lineRule="exact"/>
        <w:ind w:right="629"/>
        <w:jc w:val="right"/>
      </w:pPr>
      <w:r>
        <w:rPr>
          <w:color w:val="3D3C3D"/>
        </w:rPr>
        <w:t>30</w:t>
      </w:r>
      <w:r>
        <w:rPr>
          <w:color w:val="3D3C3D"/>
          <w:spacing w:val="-8"/>
        </w:rPr>
        <w:t xml:space="preserve"> </w:t>
      </w:r>
      <w:r>
        <w:rPr>
          <w:color w:val="3D3C3D"/>
        </w:rPr>
        <w:t>декабря</w:t>
      </w:r>
      <w:r>
        <w:rPr>
          <w:color w:val="3D3C3D"/>
          <w:spacing w:val="-6"/>
        </w:rPr>
        <w:t xml:space="preserve"> </w:t>
      </w:r>
      <w:r>
        <w:rPr>
          <w:color w:val="3D3C3D"/>
        </w:rPr>
        <w:t xml:space="preserve">1943 </w:t>
      </w:r>
      <w:r>
        <w:rPr>
          <w:color w:val="3D3C3D"/>
          <w:spacing w:val="-5"/>
        </w:rPr>
        <w:t>г.</w:t>
      </w:r>
    </w:p>
    <w:p w:rsidR="000A5269" w:rsidRDefault="00B43DD3">
      <w:pPr>
        <w:pStyle w:val="a3"/>
        <w:spacing w:line="321" w:lineRule="exact"/>
        <w:ind w:right="630"/>
        <w:jc w:val="right"/>
      </w:pPr>
      <w:r>
        <w:rPr>
          <w:color w:val="3D3C3D"/>
          <w:spacing w:val="-2"/>
        </w:rPr>
        <w:t>Секретно</w:t>
      </w:r>
    </w:p>
    <w:p w:rsidR="000A5269" w:rsidRDefault="00B43DD3">
      <w:pPr>
        <w:pStyle w:val="a3"/>
        <w:spacing w:before="321"/>
        <w:ind w:left="241" w:right="627" w:firstLine="282"/>
      </w:pPr>
      <w:r>
        <w:rPr>
          <w:color w:val="3D3C3D"/>
        </w:rPr>
        <w:t>В соответствии с решением Обкома ВКП(б) от 18 октября с. г., Вами подобраны на работу в органы НКГБ *ГРОМАКОВ Степан Евдокимович, член*</w:t>
      </w:r>
      <w:r>
        <w:rPr>
          <w:color w:val="3D3C3D"/>
          <w:vertAlign w:val="superscript"/>
        </w:rPr>
        <w:t>651</w:t>
      </w:r>
      <w:r>
        <w:rPr>
          <w:color w:val="3D3C3D"/>
        </w:rPr>
        <w:t>ВКП(б)</w:t>
      </w:r>
      <w:r>
        <w:rPr>
          <w:color w:val="3D3C3D"/>
          <w:spacing w:val="61"/>
        </w:rPr>
        <w:t xml:space="preserve"> </w:t>
      </w:r>
      <w:r>
        <w:rPr>
          <w:color w:val="3D3C3D"/>
        </w:rPr>
        <w:t>с</w:t>
      </w:r>
      <w:r>
        <w:rPr>
          <w:color w:val="3D3C3D"/>
          <w:spacing w:val="59"/>
        </w:rPr>
        <w:t xml:space="preserve"> </w:t>
      </w:r>
      <w:r>
        <w:rPr>
          <w:color w:val="3D3C3D"/>
        </w:rPr>
        <w:t>1930</w:t>
      </w:r>
      <w:r>
        <w:rPr>
          <w:color w:val="3D3C3D"/>
          <w:spacing w:val="61"/>
        </w:rPr>
        <w:t xml:space="preserve"> </w:t>
      </w:r>
      <w:r>
        <w:rPr>
          <w:color w:val="3D3C3D"/>
        </w:rPr>
        <w:t>года,</w:t>
      </w:r>
      <w:r>
        <w:rPr>
          <w:color w:val="3D3C3D"/>
          <w:spacing w:val="56"/>
        </w:rPr>
        <w:t xml:space="preserve"> </w:t>
      </w:r>
      <w:r>
        <w:rPr>
          <w:color w:val="3D3C3D"/>
        </w:rPr>
        <w:t>работающий</w:t>
      </w:r>
      <w:r>
        <w:rPr>
          <w:color w:val="3D3C3D"/>
          <w:spacing w:val="61"/>
        </w:rPr>
        <w:t xml:space="preserve"> </w:t>
      </w:r>
      <w:r>
        <w:rPr>
          <w:color w:val="3D3C3D"/>
        </w:rPr>
        <w:t>мастером</w:t>
      </w:r>
      <w:r>
        <w:rPr>
          <w:color w:val="3D3C3D"/>
          <w:spacing w:val="58"/>
        </w:rPr>
        <w:t xml:space="preserve"> </w:t>
      </w:r>
      <w:r>
        <w:rPr>
          <w:color w:val="3D3C3D"/>
        </w:rPr>
        <w:t>цеха</w:t>
      </w:r>
      <w:r>
        <w:rPr>
          <w:color w:val="3D3C3D"/>
          <w:spacing w:val="59"/>
        </w:rPr>
        <w:t xml:space="preserve"> </w:t>
      </w:r>
      <w:r>
        <w:rPr>
          <w:color w:val="3D3C3D"/>
        </w:rPr>
        <w:t>завода</w:t>
      </w:r>
      <w:r>
        <w:rPr>
          <w:color w:val="3D3C3D"/>
          <w:spacing w:val="58"/>
        </w:rPr>
        <w:t xml:space="preserve"> </w:t>
      </w:r>
      <w:r>
        <w:rPr>
          <w:color w:val="3D3C3D"/>
        </w:rPr>
        <w:t>№</w:t>
      </w:r>
      <w:r>
        <w:rPr>
          <w:color w:val="3D3C3D"/>
          <w:spacing w:val="57"/>
        </w:rPr>
        <w:t xml:space="preserve"> </w:t>
      </w:r>
      <w:r>
        <w:rPr>
          <w:color w:val="3D3C3D"/>
        </w:rPr>
        <w:t>707,</w:t>
      </w:r>
      <w:r>
        <w:rPr>
          <w:color w:val="3D3C3D"/>
          <w:spacing w:val="55"/>
        </w:rPr>
        <w:t xml:space="preserve"> </w:t>
      </w:r>
      <w:r>
        <w:rPr>
          <w:color w:val="3D3C3D"/>
          <w:spacing w:val="-10"/>
        </w:rPr>
        <w:t>и</w:t>
      </w:r>
    </w:p>
    <w:p w:rsidR="000A5269" w:rsidRDefault="00B43DD3">
      <w:pPr>
        <w:pStyle w:val="a3"/>
        <w:ind w:left="241" w:right="631"/>
      </w:pPr>
      <w:r>
        <w:rPr>
          <w:color w:val="3D3C3D"/>
        </w:rPr>
        <w:t>*ОЧЕРЕТИН Николай Иванович, член*</w:t>
      </w:r>
      <w:r>
        <w:rPr>
          <w:color w:val="3D3C3D"/>
          <w:vertAlign w:val="superscript"/>
        </w:rPr>
        <w:t>652</w:t>
      </w:r>
      <w:r>
        <w:rPr>
          <w:color w:val="3D3C3D"/>
        </w:rPr>
        <w:t>ВКП(б) *с 1942 года, работающий слесарем завода № 603*</w:t>
      </w:r>
      <w:r>
        <w:rPr>
          <w:color w:val="3D3C3D"/>
          <w:vertAlign w:val="superscript"/>
        </w:rPr>
        <w:t>653</w:t>
      </w:r>
      <w:r>
        <w:rPr>
          <w:color w:val="3D3C3D"/>
        </w:rPr>
        <w:t>, которых прошу откомандировать в наше распоряжение для постоянной работы в органах НКГБ.</w:t>
      </w:r>
    </w:p>
    <w:p w:rsidR="000A5269" w:rsidRDefault="00B43DD3">
      <w:pPr>
        <w:pStyle w:val="a3"/>
        <w:ind w:left="240" w:right="630" w:firstLine="282"/>
      </w:pPr>
      <w:r>
        <w:rPr>
          <w:color w:val="3D3C3D"/>
        </w:rPr>
        <w:t>Подпись:</w:t>
      </w:r>
      <w:r>
        <w:rPr>
          <w:color w:val="3D3C3D"/>
          <w:spacing w:val="-3"/>
        </w:rPr>
        <w:t xml:space="preserve"> </w:t>
      </w:r>
      <w:r>
        <w:rPr>
          <w:i/>
          <w:color w:val="3D3C3D"/>
        </w:rPr>
        <w:t>Будрица</w:t>
      </w:r>
      <w:r>
        <w:rPr>
          <w:color w:val="3D3C3D"/>
        </w:rPr>
        <w:t>,</w:t>
      </w:r>
      <w:r>
        <w:rPr>
          <w:color w:val="3D3C3D"/>
          <w:spacing w:val="-5"/>
        </w:rPr>
        <w:t xml:space="preserve"> </w:t>
      </w:r>
      <w:r>
        <w:rPr>
          <w:color w:val="3D3C3D"/>
        </w:rPr>
        <w:t>зам.</w:t>
      </w:r>
      <w:r>
        <w:rPr>
          <w:color w:val="3D3C3D"/>
          <w:spacing w:val="-5"/>
        </w:rPr>
        <w:t xml:space="preserve"> </w:t>
      </w:r>
      <w:r>
        <w:rPr>
          <w:color w:val="3D3C3D"/>
        </w:rPr>
        <w:t>нач[альника]</w:t>
      </w:r>
      <w:r>
        <w:rPr>
          <w:color w:val="3D3C3D"/>
          <w:spacing w:val="-7"/>
        </w:rPr>
        <w:t xml:space="preserve"> </w:t>
      </w:r>
      <w:r>
        <w:rPr>
          <w:color w:val="3D3C3D"/>
        </w:rPr>
        <w:t>Курганской</w:t>
      </w:r>
      <w:r>
        <w:rPr>
          <w:color w:val="3D3C3D"/>
          <w:spacing w:val="-6"/>
        </w:rPr>
        <w:t xml:space="preserve"> </w:t>
      </w:r>
      <w:r>
        <w:rPr>
          <w:color w:val="3D3C3D"/>
        </w:rPr>
        <w:t>области</w:t>
      </w:r>
      <w:r>
        <w:rPr>
          <w:color w:val="3D3C3D"/>
          <w:spacing w:val="-6"/>
        </w:rPr>
        <w:t xml:space="preserve"> </w:t>
      </w:r>
      <w:r>
        <w:rPr>
          <w:color w:val="3D3C3D"/>
        </w:rPr>
        <w:t>по</w:t>
      </w:r>
      <w:r>
        <w:rPr>
          <w:color w:val="3D3C3D"/>
          <w:spacing w:val="-6"/>
        </w:rPr>
        <w:t xml:space="preserve"> </w:t>
      </w:r>
      <w:r>
        <w:rPr>
          <w:color w:val="3D3C3D"/>
        </w:rPr>
        <w:t>кадрам,</w:t>
      </w:r>
      <w:r>
        <w:rPr>
          <w:color w:val="3D3C3D"/>
          <w:spacing w:val="-5"/>
        </w:rPr>
        <w:t xml:space="preserve"> </w:t>
      </w:r>
      <w:r>
        <w:rPr>
          <w:color w:val="3D3C3D"/>
        </w:rPr>
        <w:t>майор государственной безопасности</w:t>
      </w:r>
    </w:p>
    <w:p w:rsidR="000A5269" w:rsidRDefault="00B43DD3">
      <w:pPr>
        <w:ind w:left="523" w:right="5084" w:hanging="1"/>
        <w:jc w:val="both"/>
        <w:rPr>
          <w:i/>
          <w:sz w:val="28"/>
        </w:rPr>
      </w:pPr>
      <w:r>
        <w:rPr>
          <w:i/>
          <w:color w:val="3D3C3D"/>
          <w:sz w:val="28"/>
        </w:rPr>
        <w:t>Помета</w:t>
      </w:r>
      <w:r>
        <w:rPr>
          <w:color w:val="3D3C3D"/>
          <w:sz w:val="28"/>
        </w:rPr>
        <w:t>:</w:t>
      </w:r>
      <w:r>
        <w:rPr>
          <w:color w:val="3D3C3D"/>
          <w:spacing w:val="-11"/>
          <w:sz w:val="28"/>
        </w:rPr>
        <w:t xml:space="preserve"> </w:t>
      </w:r>
      <w:r>
        <w:rPr>
          <w:color w:val="3D3C3D"/>
          <w:sz w:val="28"/>
        </w:rPr>
        <w:t>т.</w:t>
      </w:r>
      <w:r>
        <w:rPr>
          <w:color w:val="3D3C3D"/>
          <w:spacing w:val="-11"/>
          <w:sz w:val="28"/>
        </w:rPr>
        <w:t xml:space="preserve"> </w:t>
      </w:r>
      <w:r>
        <w:rPr>
          <w:color w:val="3D3C3D"/>
          <w:sz w:val="28"/>
        </w:rPr>
        <w:t>Лукьянову,</w:t>
      </w:r>
      <w:r>
        <w:rPr>
          <w:color w:val="3D3C3D"/>
          <w:spacing w:val="-12"/>
          <w:sz w:val="28"/>
        </w:rPr>
        <w:t xml:space="preserve"> </w:t>
      </w:r>
      <w:r>
        <w:rPr>
          <w:color w:val="3D3C3D"/>
          <w:sz w:val="28"/>
        </w:rPr>
        <w:t>подпись</w:t>
      </w:r>
      <w:r>
        <w:rPr>
          <w:color w:val="3D3C3D"/>
          <w:spacing w:val="-11"/>
          <w:sz w:val="28"/>
        </w:rPr>
        <w:t xml:space="preserve"> </w:t>
      </w:r>
      <w:r>
        <w:rPr>
          <w:i/>
          <w:color w:val="3D3C3D"/>
          <w:sz w:val="28"/>
        </w:rPr>
        <w:t xml:space="preserve">Ильин </w:t>
      </w:r>
      <w:r w:rsidR="00DF3813">
        <w:rPr>
          <w:i/>
          <w:color w:val="3D3C3D"/>
          <w:sz w:val="28"/>
        </w:rPr>
        <w:t>ГАСПИ</w:t>
      </w:r>
      <w:r>
        <w:rPr>
          <w:i/>
          <w:color w:val="3D3C3D"/>
          <w:sz w:val="28"/>
        </w:rPr>
        <w:t>КО. Ф.</w:t>
      </w:r>
      <w:r>
        <w:rPr>
          <w:i/>
          <w:color w:val="3D3C3D"/>
          <w:spacing w:val="-1"/>
          <w:sz w:val="28"/>
        </w:rPr>
        <w:t xml:space="preserve"> </w:t>
      </w:r>
      <w:r>
        <w:rPr>
          <w:i/>
          <w:color w:val="3D3C3D"/>
          <w:sz w:val="28"/>
        </w:rPr>
        <w:t>10.</w:t>
      </w:r>
      <w:r>
        <w:rPr>
          <w:i/>
          <w:color w:val="3D3C3D"/>
          <w:spacing w:val="-1"/>
          <w:sz w:val="28"/>
        </w:rPr>
        <w:t xml:space="preserve"> </w:t>
      </w:r>
      <w:r>
        <w:rPr>
          <w:i/>
          <w:color w:val="3D3C3D"/>
          <w:sz w:val="28"/>
        </w:rPr>
        <w:t>Оп.</w:t>
      </w:r>
      <w:r>
        <w:rPr>
          <w:i/>
          <w:color w:val="3D3C3D"/>
          <w:spacing w:val="-1"/>
          <w:sz w:val="28"/>
        </w:rPr>
        <w:t xml:space="preserve"> </w:t>
      </w:r>
      <w:r>
        <w:rPr>
          <w:i/>
          <w:color w:val="3D3C3D"/>
          <w:sz w:val="28"/>
        </w:rPr>
        <w:t>26.</w:t>
      </w:r>
      <w:r>
        <w:rPr>
          <w:i/>
          <w:color w:val="3D3C3D"/>
          <w:spacing w:val="-1"/>
          <w:sz w:val="28"/>
        </w:rPr>
        <w:t xml:space="preserve"> </w:t>
      </w:r>
      <w:r>
        <w:rPr>
          <w:i/>
          <w:color w:val="3D3C3D"/>
          <w:sz w:val="28"/>
        </w:rPr>
        <w:t>Д.</w:t>
      </w:r>
      <w:r>
        <w:rPr>
          <w:i/>
          <w:color w:val="3D3C3D"/>
          <w:spacing w:val="-1"/>
          <w:sz w:val="28"/>
        </w:rPr>
        <w:t xml:space="preserve"> </w:t>
      </w:r>
      <w:r>
        <w:rPr>
          <w:i/>
          <w:color w:val="3D3C3D"/>
          <w:sz w:val="28"/>
        </w:rPr>
        <w:t>12.</w:t>
      </w:r>
      <w:r>
        <w:rPr>
          <w:i/>
          <w:color w:val="3D3C3D"/>
          <w:spacing w:val="-1"/>
          <w:sz w:val="28"/>
        </w:rPr>
        <w:t xml:space="preserve"> </w:t>
      </w:r>
      <w:r>
        <w:rPr>
          <w:i/>
          <w:color w:val="3D3C3D"/>
          <w:sz w:val="28"/>
        </w:rPr>
        <w:t>Л.</w:t>
      </w:r>
      <w:r>
        <w:rPr>
          <w:i/>
          <w:color w:val="3D3C3D"/>
          <w:spacing w:val="-1"/>
          <w:sz w:val="28"/>
        </w:rPr>
        <w:t xml:space="preserve"> </w:t>
      </w:r>
      <w:r>
        <w:rPr>
          <w:i/>
          <w:color w:val="3D3C3D"/>
          <w:sz w:val="28"/>
        </w:rPr>
        <w:t>50.</w:t>
      </w:r>
    </w:p>
    <w:p w:rsidR="000A5269" w:rsidRDefault="000A5269">
      <w:pPr>
        <w:pStyle w:val="a3"/>
        <w:jc w:val="left"/>
        <w:rPr>
          <w:i/>
        </w:rPr>
      </w:pPr>
    </w:p>
    <w:p w:rsidR="000A5269" w:rsidRDefault="000A5269">
      <w:pPr>
        <w:pStyle w:val="a3"/>
        <w:spacing w:before="316"/>
        <w:jc w:val="left"/>
        <w:rPr>
          <w:i/>
        </w:rPr>
      </w:pPr>
    </w:p>
    <w:p w:rsidR="000A5269" w:rsidRDefault="00B43DD3">
      <w:pPr>
        <w:pStyle w:val="4"/>
        <w:ind w:left="281" w:right="676" w:firstLine="3"/>
      </w:pPr>
      <w:bookmarkStart w:id="53" w:name="_TOC_250028"/>
      <w:r>
        <w:rPr>
          <w:color w:val="3D3C3D"/>
        </w:rPr>
        <w:t>№</w:t>
      </w:r>
      <w:r>
        <w:rPr>
          <w:color w:val="3D3C3D"/>
          <w:spacing w:val="-6"/>
        </w:rPr>
        <w:t xml:space="preserve"> </w:t>
      </w:r>
      <w:r>
        <w:rPr>
          <w:color w:val="3D3C3D"/>
        </w:rPr>
        <w:t>133.</w:t>
      </w:r>
      <w:r>
        <w:rPr>
          <w:color w:val="3D3C3D"/>
          <w:spacing w:val="-9"/>
        </w:rPr>
        <w:t xml:space="preserve"> </w:t>
      </w:r>
      <w:r>
        <w:rPr>
          <w:color w:val="3D3C3D"/>
        </w:rPr>
        <w:t>Записка</w:t>
      </w:r>
      <w:r>
        <w:rPr>
          <w:color w:val="3D3C3D"/>
          <w:spacing w:val="-6"/>
        </w:rPr>
        <w:t xml:space="preserve"> </w:t>
      </w:r>
      <w:r>
        <w:rPr>
          <w:color w:val="3D3C3D"/>
        </w:rPr>
        <w:t>заместителя</w:t>
      </w:r>
      <w:r>
        <w:rPr>
          <w:color w:val="3D3C3D"/>
          <w:spacing w:val="-8"/>
        </w:rPr>
        <w:t xml:space="preserve"> </w:t>
      </w:r>
      <w:r>
        <w:rPr>
          <w:color w:val="3D3C3D"/>
        </w:rPr>
        <w:t>начальника</w:t>
      </w:r>
      <w:r>
        <w:rPr>
          <w:color w:val="3D3C3D"/>
          <w:spacing w:val="-5"/>
        </w:rPr>
        <w:t xml:space="preserve"> </w:t>
      </w:r>
      <w:r>
        <w:rPr>
          <w:color w:val="3D3C3D"/>
        </w:rPr>
        <w:t>Управления</w:t>
      </w:r>
      <w:r>
        <w:rPr>
          <w:color w:val="3D3C3D"/>
          <w:spacing w:val="-7"/>
        </w:rPr>
        <w:t xml:space="preserve"> </w:t>
      </w:r>
      <w:r>
        <w:rPr>
          <w:color w:val="3D3C3D"/>
        </w:rPr>
        <w:t>НКГБ</w:t>
      </w:r>
      <w:r>
        <w:rPr>
          <w:color w:val="3D3C3D"/>
          <w:spacing w:val="-8"/>
        </w:rPr>
        <w:t xml:space="preserve"> </w:t>
      </w:r>
      <w:r>
        <w:rPr>
          <w:color w:val="3D3C3D"/>
        </w:rPr>
        <w:t>Курганской области по кадрам Будрицы Н.Т. секретарю Курганского горкома ВКП(б)</w:t>
      </w:r>
      <w:r>
        <w:rPr>
          <w:color w:val="3D3C3D"/>
          <w:spacing w:val="-8"/>
        </w:rPr>
        <w:t xml:space="preserve"> </w:t>
      </w:r>
      <w:r>
        <w:rPr>
          <w:color w:val="3D3C3D"/>
        </w:rPr>
        <w:t>Ильину</w:t>
      </w:r>
      <w:r>
        <w:rPr>
          <w:color w:val="3D3C3D"/>
          <w:spacing w:val="-6"/>
        </w:rPr>
        <w:t xml:space="preserve"> </w:t>
      </w:r>
      <w:r>
        <w:rPr>
          <w:color w:val="3D3C3D"/>
        </w:rPr>
        <w:t>Г.Д.</w:t>
      </w:r>
      <w:r>
        <w:rPr>
          <w:color w:val="3D3C3D"/>
          <w:spacing w:val="-9"/>
        </w:rPr>
        <w:t xml:space="preserve"> </w:t>
      </w:r>
      <w:r>
        <w:rPr>
          <w:color w:val="3D3C3D"/>
        </w:rPr>
        <w:t>с</w:t>
      </w:r>
      <w:r>
        <w:rPr>
          <w:color w:val="3D3C3D"/>
          <w:spacing w:val="-7"/>
        </w:rPr>
        <w:t xml:space="preserve"> </w:t>
      </w:r>
      <w:r>
        <w:rPr>
          <w:color w:val="3D3C3D"/>
        </w:rPr>
        <w:t>просьбой</w:t>
      </w:r>
      <w:r>
        <w:rPr>
          <w:color w:val="3D3C3D"/>
          <w:spacing w:val="-8"/>
        </w:rPr>
        <w:t xml:space="preserve"> </w:t>
      </w:r>
      <w:r>
        <w:rPr>
          <w:color w:val="3D3C3D"/>
        </w:rPr>
        <w:t>откомандировать</w:t>
      </w:r>
      <w:r>
        <w:rPr>
          <w:color w:val="3D3C3D"/>
          <w:spacing w:val="-6"/>
        </w:rPr>
        <w:t xml:space="preserve"> </w:t>
      </w:r>
      <w:r>
        <w:rPr>
          <w:color w:val="3D3C3D"/>
        </w:rPr>
        <w:t>в</w:t>
      </w:r>
      <w:r>
        <w:rPr>
          <w:color w:val="3D3C3D"/>
          <w:spacing w:val="-9"/>
        </w:rPr>
        <w:t xml:space="preserve"> </w:t>
      </w:r>
      <w:r>
        <w:rPr>
          <w:color w:val="3D3C3D"/>
        </w:rPr>
        <w:t>распоряжение</w:t>
      </w:r>
      <w:r>
        <w:rPr>
          <w:color w:val="3D3C3D"/>
          <w:spacing w:val="-7"/>
        </w:rPr>
        <w:t xml:space="preserve"> </w:t>
      </w:r>
      <w:bookmarkEnd w:id="53"/>
      <w:r>
        <w:rPr>
          <w:color w:val="3D3C3D"/>
        </w:rPr>
        <w:t>НКГБ рекомендованного горкомом кандидата</w:t>
      </w:r>
    </w:p>
    <w:p w:rsidR="000A5269" w:rsidRDefault="00B43DD3">
      <w:pPr>
        <w:pStyle w:val="a3"/>
        <w:spacing w:line="312" w:lineRule="exact"/>
        <w:ind w:right="629"/>
        <w:jc w:val="right"/>
      </w:pPr>
      <w:r>
        <w:rPr>
          <w:color w:val="3D3C3D"/>
        </w:rPr>
        <w:t>5</w:t>
      </w:r>
      <w:r>
        <w:rPr>
          <w:color w:val="3D3C3D"/>
          <w:spacing w:val="-3"/>
        </w:rPr>
        <w:t xml:space="preserve"> </w:t>
      </w:r>
      <w:r>
        <w:rPr>
          <w:color w:val="3D3C3D"/>
        </w:rPr>
        <w:t>января</w:t>
      </w:r>
      <w:r>
        <w:rPr>
          <w:color w:val="3D3C3D"/>
          <w:spacing w:val="-3"/>
        </w:rPr>
        <w:t xml:space="preserve"> </w:t>
      </w:r>
      <w:r>
        <w:rPr>
          <w:color w:val="3D3C3D"/>
        </w:rPr>
        <w:t>1944</w:t>
      </w:r>
      <w:r>
        <w:rPr>
          <w:color w:val="3D3C3D"/>
          <w:spacing w:val="-3"/>
        </w:rPr>
        <w:t xml:space="preserve"> </w:t>
      </w:r>
      <w:r>
        <w:rPr>
          <w:color w:val="3D3C3D"/>
          <w:spacing w:val="-5"/>
        </w:rPr>
        <w:t>г.</w:t>
      </w:r>
    </w:p>
    <w:p w:rsidR="000A5269" w:rsidRDefault="00B43DD3">
      <w:pPr>
        <w:pStyle w:val="a3"/>
        <w:spacing w:line="321" w:lineRule="exact"/>
        <w:ind w:right="630"/>
        <w:jc w:val="right"/>
      </w:pPr>
      <w:r>
        <w:rPr>
          <w:color w:val="3D3C3D"/>
          <w:spacing w:val="-2"/>
        </w:rPr>
        <w:t>Секретно</w:t>
      </w:r>
    </w:p>
    <w:p w:rsidR="000A5269" w:rsidRDefault="00B43DD3">
      <w:pPr>
        <w:pStyle w:val="a3"/>
        <w:spacing w:before="321"/>
        <w:ind w:left="241" w:right="627" w:firstLine="282"/>
      </w:pPr>
      <w:r>
        <w:rPr>
          <w:color w:val="3D3C3D"/>
        </w:rPr>
        <w:t xml:space="preserve">В соответствии с решением Курганского Обкома ВКП(б) от 18 октября 1943 года, прошу откомандировать в наше распоряжение рекомендованного Вами на работу в органы НКГБ НАУМОВА Анатолия Николаевича, работающего прокурором Уголовно-судебного отдела Областной </w:t>
      </w:r>
      <w:r>
        <w:rPr>
          <w:color w:val="3D3C3D"/>
          <w:spacing w:val="-2"/>
        </w:rPr>
        <w:t>прокуратуры.</w:t>
      </w:r>
    </w:p>
    <w:p w:rsidR="000A5269" w:rsidRDefault="00B43DD3">
      <w:pPr>
        <w:pStyle w:val="a3"/>
        <w:ind w:left="240" w:right="633" w:firstLine="283"/>
      </w:pPr>
      <w:r>
        <w:rPr>
          <w:color w:val="3D3C3D"/>
        </w:rPr>
        <w:t xml:space="preserve">Подпись: </w:t>
      </w:r>
      <w:r>
        <w:rPr>
          <w:i/>
          <w:color w:val="3D3C3D"/>
        </w:rPr>
        <w:t>Будрица</w:t>
      </w:r>
      <w:r>
        <w:rPr>
          <w:color w:val="3D3C3D"/>
        </w:rPr>
        <w:t>, зам. нач[альника] УНКГБ Курганской области по кадрам, майор государственной безопасности</w:t>
      </w:r>
    </w:p>
    <w:p w:rsidR="000A5269" w:rsidRDefault="00B43DD3">
      <w:pPr>
        <w:ind w:left="523" w:right="5083" w:hanging="1"/>
        <w:jc w:val="both"/>
        <w:rPr>
          <w:i/>
          <w:sz w:val="28"/>
        </w:rPr>
      </w:pPr>
      <w:r>
        <w:rPr>
          <w:i/>
          <w:color w:val="3D3C3D"/>
          <w:sz w:val="28"/>
        </w:rPr>
        <w:t>Помета</w:t>
      </w:r>
      <w:r>
        <w:rPr>
          <w:color w:val="3D3C3D"/>
          <w:sz w:val="28"/>
        </w:rPr>
        <w:t>:</w:t>
      </w:r>
      <w:r>
        <w:rPr>
          <w:color w:val="3D3C3D"/>
          <w:spacing w:val="-10"/>
          <w:sz w:val="28"/>
        </w:rPr>
        <w:t xml:space="preserve"> </w:t>
      </w:r>
      <w:r>
        <w:rPr>
          <w:color w:val="3D3C3D"/>
          <w:sz w:val="28"/>
        </w:rPr>
        <w:t>т.</w:t>
      </w:r>
      <w:r>
        <w:rPr>
          <w:color w:val="3D3C3D"/>
          <w:spacing w:val="-11"/>
          <w:sz w:val="28"/>
        </w:rPr>
        <w:t xml:space="preserve"> </w:t>
      </w:r>
      <w:r>
        <w:rPr>
          <w:color w:val="3D3C3D"/>
          <w:sz w:val="28"/>
        </w:rPr>
        <w:t>Лукьянову,</w:t>
      </w:r>
      <w:r>
        <w:rPr>
          <w:color w:val="3D3C3D"/>
          <w:spacing w:val="-12"/>
          <w:sz w:val="28"/>
        </w:rPr>
        <w:t xml:space="preserve"> </w:t>
      </w:r>
      <w:r>
        <w:rPr>
          <w:color w:val="3D3C3D"/>
          <w:sz w:val="28"/>
        </w:rPr>
        <w:t>подпись</w:t>
      </w:r>
      <w:r>
        <w:rPr>
          <w:color w:val="3D3C3D"/>
          <w:spacing w:val="-10"/>
          <w:sz w:val="28"/>
        </w:rPr>
        <w:t xml:space="preserve"> </w:t>
      </w:r>
      <w:r>
        <w:rPr>
          <w:i/>
          <w:color w:val="3D3C3D"/>
          <w:sz w:val="28"/>
        </w:rPr>
        <w:t xml:space="preserve">Ильин </w:t>
      </w:r>
      <w:r w:rsidR="00DF3813">
        <w:rPr>
          <w:i/>
          <w:color w:val="3D3C3D"/>
          <w:sz w:val="28"/>
        </w:rPr>
        <w:t>ГАСПИ</w:t>
      </w:r>
      <w:r>
        <w:rPr>
          <w:i/>
          <w:color w:val="3D3C3D"/>
          <w:sz w:val="28"/>
        </w:rPr>
        <w:t>КО. Ф.</w:t>
      </w:r>
      <w:r>
        <w:rPr>
          <w:i/>
          <w:color w:val="3D3C3D"/>
          <w:spacing w:val="-1"/>
          <w:sz w:val="28"/>
        </w:rPr>
        <w:t xml:space="preserve"> </w:t>
      </w:r>
      <w:r>
        <w:rPr>
          <w:i/>
          <w:color w:val="3D3C3D"/>
          <w:sz w:val="28"/>
        </w:rPr>
        <w:t>10.</w:t>
      </w:r>
      <w:r>
        <w:rPr>
          <w:i/>
          <w:color w:val="3D3C3D"/>
          <w:spacing w:val="-1"/>
          <w:sz w:val="28"/>
        </w:rPr>
        <w:t xml:space="preserve"> </w:t>
      </w:r>
      <w:r>
        <w:rPr>
          <w:i/>
          <w:color w:val="3D3C3D"/>
          <w:sz w:val="28"/>
        </w:rPr>
        <w:t>Оп.</w:t>
      </w:r>
      <w:r>
        <w:rPr>
          <w:i/>
          <w:color w:val="3D3C3D"/>
          <w:spacing w:val="-1"/>
          <w:sz w:val="28"/>
        </w:rPr>
        <w:t xml:space="preserve"> </w:t>
      </w:r>
      <w:r>
        <w:rPr>
          <w:i/>
          <w:color w:val="3D3C3D"/>
          <w:sz w:val="28"/>
        </w:rPr>
        <w:t>26.</w:t>
      </w:r>
      <w:r>
        <w:rPr>
          <w:i/>
          <w:color w:val="3D3C3D"/>
          <w:spacing w:val="-1"/>
          <w:sz w:val="28"/>
        </w:rPr>
        <w:t xml:space="preserve"> </w:t>
      </w:r>
      <w:r>
        <w:rPr>
          <w:i/>
          <w:color w:val="3D3C3D"/>
          <w:sz w:val="28"/>
        </w:rPr>
        <w:t>Д.</w:t>
      </w:r>
      <w:r>
        <w:rPr>
          <w:i/>
          <w:color w:val="3D3C3D"/>
          <w:spacing w:val="-1"/>
          <w:sz w:val="28"/>
        </w:rPr>
        <w:t xml:space="preserve"> </w:t>
      </w:r>
      <w:r>
        <w:rPr>
          <w:i/>
          <w:color w:val="3D3C3D"/>
          <w:sz w:val="28"/>
        </w:rPr>
        <w:t>12.</w:t>
      </w:r>
      <w:r>
        <w:rPr>
          <w:i/>
          <w:color w:val="3D3C3D"/>
          <w:spacing w:val="-1"/>
          <w:sz w:val="28"/>
        </w:rPr>
        <w:t xml:space="preserve"> </w:t>
      </w:r>
      <w:r>
        <w:rPr>
          <w:i/>
          <w:color w:val="3D3C3D"/>
          <w:sz w:val="28"/>
        </w:rPr>
        <w:t>Л.</w:t>
      </w:r>
      <w:r>
        <w:rPr>
          <w:i/>
          <w:color w:val="3D3C3D"/>
          <w:spacing w:val="-1"/>
          <w:sz w:val="28"/>
        </w:rPr>
        <w:t xml:space="preserve"> </w:t>
      </w:r>
      <w:r>
        <w:rPr>
          <w:i/>
          <w:color w:val="3D3C3D"/>
          <w:sz w:val="28"/>
        </w:rPr>
        <w:t>49.</w:t>
      </w: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B43DD3">
      <w:pPr>
        <w:pStyle w:val="a3"/>
        <w:spacing w:before="67"/>
        <w:jc w:val="left"/>
        <w:rPr>
          <w:i/>
          <w:sz w:val="20"/>
        </w:rPr>
      </w:pPr>
      <w:r>
        <w:rPr>
          <w:i/>
          <w:noProof/>
          <w:sz w:val="20"/>
          <w:lang w:eastAsia="ru-RU"/>
        </w:rPr>
        <mc:AlternateContent>
          <mc:Choice Requires="wps">
            <w:drawing>
              <wp:anchor distT="0" distB="0" distL="0" distR="0" simplePos="0" relativeHeight="487705600" behindDoc="1" locked="0" layoutInCell="1" allowOverlap="1" wp14:anchorId="53D8004E" wp14:editId="20909737">
                <wp:simplePos x="0" y="0"/>
                <wp:positionH relativeFrom="page">
                  <wp:posOffset>692912</wp:posOffset>
                </wp:positionH>
                <wp:positionV relativeFrom="paragraph">
                  <wp:posOffset>204150</wp:posOffset>
                </wp:positionV>
                <wp:extent cx="1824355" cy="9525"/>
                <wp:effectExtent l="0" t="0" r="0" b="0"/>
                <wp:wrapTopAndBottom/>
                <wp:docPr id="245" name="Graphic 24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4355" cy="9525"/>
                        </a:xfrm>
                        <a:custGeom>
                          <a:avLst/>
                          <a:gdLst/>
                          <a:ahLst/>
                          <a:cxnLst/>
                          <a:rect l="l" t="t" r="r" b="b"/>
                          <a:pathLst>
                            <a:path w="1824355" h="9525">
                              <a:moveTo>
                                <a:pt x="1823885" y="0"/>
                              </a:moveTo>
                              <a:lnTo>
                                <a:pt x="0" y="0"/>
                              </a:lnTo>
                              <a:lnTo>
                                <a:pt x="0" y="9131"/>
                              </a:lnTo>
                              <a:lnTo>
                                <a:pt x="1823885" y="9131"/>
                              </a:lnTo>
                              <a:lnTo>
                                <a:pt x="1823885" y="0"/>
                              </a:lnTo>
                              <a:close/>
                            </a:path>
                          </a:pathLst>
                        </a:custGeom>
                        <a:solidFill>
                          <a:srgbClr val="3D3C3D"/>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54.560001pt;margin-top:16.074858pt;width:143.613pt;height:.71899pt;mso-position-horizontal-relative:page;mso-position-vertical-relative:paragraph;z-index:-15610880;mso-wrap-distance-left:0;mso-wrap-distance-right:0" id="docshape219" filled="true" fillcolor="#3d3c3d" stroked="false">
                <v:fill type="solid"/>
                <w10:wrap type="topAndBottom"/>
              </v:rect>
            </w:pict>
          </mc:Fallback>
        </mc:AlternateContent>
      </w:r>
    </w:p>
    <w:p w:rsidR="000A5269" w:rsidRDefault="00B43DD3">
      <w:pPr>
        <w:spacing w:before="94" w:line="276" w:lineRule="exact"/>
        <w:ind w:left="241"/>
        <w:rPr>
          <w:sz w:val="24"/>
        </w:rPr>
      </w:pPr>
      <w:r>
        <w:rPr>
          <w:color w:val="3D3C3D"/>
          <w:sz w:val="24"/>
          <w:vertAlign w:val="superscript"/>
        </w:rPr>
        <w:t>651</w:t>
      </w:r>
      <w:r>
        <w:rPr>
          <w:color w:val="3D3C3D"/>
          <w:spacing w:val="-9"/>
          <w:sz w:val="24"/>
        </w:rPr>
        <w:t xml:space="preserve"> </w:t>
      </w:r>
      <w:r>
        <w:rPr>
          <w:color w:val="3D3C3D"/>
          <w:sz w:val="24"/>
        </w:rPr>
        <w:t>Подчеркнуто</w:t>
      </w:r>
      <w:r>
        <w:rPr>
          <w:color w:val="3D3C3D"/>
          <w:spacing w:val="-10"/>
          <w:sz w:val="24"/>
        </w:rPr>
        <w:t xml:space="preserve"> </w:t>
      </w:r>
      <w:r>
        <w:rPr>
          <w:color w:val="3D3C3D"/>
          <w:sz w:val="24"/>
        </w:rPr>
        <w:t>синим</w:t>
      </w:r>
      <w:r>
        <w:rPr>
          <w:color w:val="3D3C3D"/>
          <w:spacing w:val="-10"/>
          <w:sz w:val="24"/>
        </w:rPr>
        <w:t xml:space="preserve"> </w:t>
      </w:r>
      <w:r>
        <w:rPr>
          <w:color w:val="3D3C3D"/>
          <w:spacing w:val="-2"/>
          <w:sz w:val="24"/>
        </w:rPr>
        <w:t>карандашом.</w:t>
      </w:r>
    </w:p>
    <w:p w:rsidR="000A5269" w:rsidRDefault="00B43DD3">
      <w:pPr>
        <w:spacing w:line="275" w:lineRule="exact"/>
        <w:ind w:left="241"/>
        <w:rPr>
          <w:sz w:val="24"/>
        </w:rPr>
      </w:pPr>
      <w:r>
        <w:rPr>
          <w:color w:val="3D3C3D"/>
          <w:sz w:val="24"/>
          <w:vertAlign w:val="superscript"/>
        </w:rPr>
        <w:t>652</w:t>
      </w:r>
      <w:r>
        <w:rPr>
          <w:color w:val="3D3C3D"/>
          <w:spacing w:val="-9"/>
          <w:sz w:val="24"/>
        </w:rPr>
        <w:t xml:space="preserve"> </w:t>
      </w:r>
      <w:r>
        <w:rPr>
          <w:color w:val="3D3C3D"/>
          <w:sz w:val="24"/>
        </w:rPr>
        <w:t>Подчеркнуто</w:t>
      </w:r>
      <w:r>
        <w:rPr>
          <w:color w:val="3D3C3D"/>
          <w:spacing w:val="-10"/>
          <w:sz w:val="24"/>
        </w:rPr>
        <w:t xml:space="preserve"> </w:t>
      </w:r>
      <w:r>
        <w:rPr>
          <w:color w:val="3D3C3D"/>
          <w:sz w:val="24"/>
        </w:rPr>
        <w:t>синим</w:t>
      </w:r>
      <w:r>
        <w:rPr>
          <w:color w:val="3D3C3D"/>
          <w:spacing w:val="-10"/>
          <w:sz w:val="24"/>
        </w:rPr>
        <w:t xml:space="preserve"> </w:t>
      </w:r>
      <w:r>
        <w:rPr>
          <w:color w:val="3D3C3D"/>
          <w:spacing w:val="-2"/>
          <w:sz w:val="24"/>
        </w:rPr>
        <w:t>карандашом.</w:t>
      </w:r>
    </w:p>
    <w:p w:rsidR="000A5269" w:rsidRDefault="00B43DD3">
      <w:pPr>
        <w:spacing w:line="276" w:lineRule="exact"/>
        <w:ind w:left="241"/>
        <w:rPr>
          <w:sz w:val="24"/>
        </w:rPr>
      </w:pPr>
      <w:r>
        <w:rPr>
          <w:color w:val="3D3C3D"/>
          <w:sz w:val="24"/>
          <w:vertAlign w:val="superscript"/>
        </w:rPr>
        <w:t>653</w:t>
      </w:r>
      <w:r>
        <w:rPr>
          <w:color w:val="3D3C3D"/>
          <w:spacing w:val="-9"/>
          <w:sz w:val="24"/>
        </w:rPr>
        <w:t xml:space="preserve"> </w:t>
      </w:r>
      <w:r>
        <w:rPr>
          <w:color w:val="3D3C3D"/>
          <w:sz w:val="24"/>
        </w:rPr>
        <w:t>Подчеркнуто</w:t>
      </w:r>
      <w:r>
        <w:rPr>
          <w:color w:val="3D3C3D"/>
          <w:spacing w:val="-10"/>
          <w:sz w:val="24"/>
        </w:rPr>
        <w:t xml:space="preserve"> </w:t>
      </w:r>
      <w:r>
        <w:rPr>
          <w:color w:val="3D3C3D"/>
          <w:sz w:val="24"/>
        </w:rPr>
        <w:t>синим</w:t>
      </w:r>
      <w:r>
        <w:rPr>
          <w:color w:val="3D3C3D"/>
          <w:spacing w:val="-10"/>
          <w:sz w:val="24"/>
        </w:rPr>
        <w:t xml:space="preserve"> </w:t>
      </w:r>
      <w:r>
        <w:rPr>
          <w:color w:val="3D3C3D"/>
          <w:spacing w:val="-2"/>
          <w:sz w:val="24"/>
        </w:rPr>
        <w:t>карандашом.</w:t>
      </w:r>
    </w:p>
    <w:p w:rsidR="000A5269" w:rsidRDefault="000A5269">
      <w:pPr>
        <w:spacing w:line="276" w:lineRule="exact"/>
        <w:rPr>
          <w:sz w:val="24"/>
        </w:rPr>
        <w:sectPr w:rsidR="000A5269">
          <w:pgSz w:w="11910" w:h="16840"/>
          <w:pgMar w:top="1080" w:right="850" w:bottom="1180" w:left="850" w:header="0" w:footer="985" w:gutter="0"/>
          <w:cols w:space="720"/>
        </w:sectPr>
      </w:pPr>
    </w:p>
    <w:p w:rsidR="000A5269" w:rsidRDefault="00B43DD3">
      <w:pPr>
        <w:pStyle w:val="4"/>
        <w:spacing w:before="64"/>
        <w:ind w:left="407"/>
      </w:pPr>
      <w:r>
        <w:rPr>
          <w:color w:val="3D3C3D"/>
        </w:rPr>
        <w:lastRenderedPageBreak/>
        <w:t>№</w:t>
      </w:r>
      <w:r>
        <w:rPr>
          <w:color w:val="3D3C3D"/>
          <w:spacing w:val="-7"/>
        </w:rPr>
        <w:t xml:space="preserve"> </w:t>
      </w:r>
      <w:r>
        <w:rPr>
          <w:color w:val="3D3C3D"/>
        </w:rPr>
        <w:t>134.</w:t>
      </w:r>
      <w:r>
        <w:rPr>
          <w:color w:val="3D3C3D"/>
          <w:spacing w:val="-7"/>
        </w:rPr>
        <w:t xml:space="preserve"> </w:t>
      </w:r>
      <w:r>
        <w:rPr>
          <w:color w:val="3D3C3D"/>
        </w:rPr>
        <w:t>Докладная</w:t>
      </w:r>
      <w:r>
        <w:rPr>
          <w:color w:val="3D3C3D"/>
          <w:spacing w:val="-8"/>
        </w:rPr>
        <w:t xml:space="preserve"> </w:t>
      </w:r>
      <w:r>
        <w:rPr>
          <w:color w:val="3D3C3D"/>
        </w:rPr>
        <w:t>записка</w:t>
      </w:r>
      <w:r>
        <w:rPr>
          <w:color w:val="3D3C3D"/>
          <w:spacing w:val="-4"/>
        </w:rPr>
        <w:t xml:space="preserve"> </w:t>
      </w:r>
      <w:r>
        <w:rPr>
          <w:color w:val="3D3C3D"/>
        </w:rPr>
        <w:t>«О</w:t>
      </w:r>
      <w:r>
        <w:rPr>
          <w:color w:val="3D3C3D"/>
          <w:spacing w:val="-4"/>
        </w:rPr>
        <w:t xml:space="preserve"> </w:t>
      </w:r>
      <w:r>
        <w:rPr>
          <w:color w:val="3D3C3D"/>
        </w:rPr>
        <w:t>работе</w:t>
      </w:r>
      <w:r>
        <w:rPr>
          <w:color w:val="3D3C3D"/>
          <w:spacing w:val="-5"/>
        </w:rPr>
        <w:t xml:space="preserve"> </w:t>
      </w:r>
      <w:r>
        <w:rPr>
          <w:color w:val="3D3C3D"/>
        </w:rPr>
        <w:t>народных</w:t>
      </w:r>
      <w:r>
        <w:rPr>
          <w:color w:val="3D3C3D"/>
          <w:spacing w:val="-4"/>
        </w:rPr>
        <w:t xml:space="preserve"> </w:t>
      </w:r>
      <w:r>
        <w:rPr>
          <w:color w:val="3D3C3D"/>
        </w:rPr>
        <w:t>судов</w:t>
      </w:r>
      <w:r>
        <w:rPr>
          <w:color w:val="3D3C3D"/>
          <w:spacing w:val="-6"/>
        </w:rPr>
        <w:t xml:space="preserve"> </w:t>
      </w:r>
      <w:r>
        <w:rPr>
          <w:color w:val="3D3C3D"/>
          <w:spacing w:val="-2"/>
        </w:rPr>
        <w:t>Курганской</w:t>
      </w:r>
    </w:p>
    <w:p w:rsidR="000A5269" w:rsidRDefault="00B43DD3">
      <w:pPr>
        <w:ind w:left="756" w:right="348" w:hanging="2"/>
        <w:jc w:val="center"/>
        <w:rPr>
          <w:b/>
          <w:sz w:val="28"/>
        </w:rPr>
      </w:pPr>
      <w:r>
        <w:rPr>
          <w:b/>
          <w:color w:val="3D3C3D"/>
          <w:sz w:val="28"/>
        </w:rPr>
        <w:t xml:space="preserve">области по делам, предусмотренным Указом Президиума Верховного Совета СССР от 15 апреля 1942 г.», подготовленная начальником Управления наркомюста РСФСР по Курганской области Лисицыным Е.П. и направленная секретарю Курганского обкома ВКП(б) </w:t>
      </w:r>
      <w:r w:rsidR="000167BC">
        <w:rPr>
          <w:b/>
          <w:color w:val="3D3C3D"/>
          <w:sz w:val="28"/>
        </w:rPr>
        <w:t>Тетюшев</w:t>
      </w:r>
      <w:r>
        <w:rPr>
          <w:b/>
          <w:color w:val="3D3C3D"/>
          <w:sz w:val="28"/>
        </w:rPr>
        <w:t xml:space="preserve">у </w:t>
      </w:r>
      <w:r>
        <w:rPr>
          <w:b/>
          <w:color w:val="3D3C3D"/>
          <w:spacing w:val="-4"/>
          <w:sz w:val="28"/>
        </w:rPr>
        <w:t>П.А.</w:t>
      </w:r>
    </w:p>
    <w:p w:rsidR="000A5269" w:rsidRDefault="00B43DD3">
      <w:pPr>
        <w:pStyle w:val="a3"/>
        <w:spacing w:line="313" w:lineRule="exact"/>
        <w:ind w:left="6568"/>
        <w:jc w:val="left"/>
      </w:pPr>
      <w:r>
        <w:rPr>
          <w:color w:val="3D3C3D"/>
        </w:rPr>
        <w:t>не</w:t>
      </w:r>
      <w:r>
        <w:rPr>
          <w:color w:val="3D3C3D"/>
          <w:spacing w:val="-3"/>
        </w:rPr>
        <w:t xml:space="preserve"> </w:t>
      </w:r>
      <w:r>
        <w:rPr>
          <w:color w:val="3D3C3D"/>
        </w:rPr>
        <w:t>позднее</w:t>
      </w:r>
      <w:r>
        <w:rPr>
          <w:color w:val="3D3C3D"/>
          <w:spacing w:val="-5"/>
        </w:rPr>
        <w:t xml:space="preserve"> </w:t>
      </w:r>
      <w:r>
        <w:rPr>
          <w:color w:val="3D3C3D"/>
        </w:rPr>
        <w:t>9</w:t>
      </w:r>
      <w:r>
        <w:rPr>
          <w:color w:val="3D3C3D"/>
          <w:spacing w:val="-3"/>
        </w:rPr>
        <w:t xml:space="preserve"> </w:t>
      </w:r>
      <w:r>
        <w:rPr>
          <w:color w:val="3D3C3D"/>
        </w:rPr>
        <w:t>марта</w:t>
      </w:r>
      <w:r>
        <w:rPr>
          <w:color w:val="3D3C3D"/>
          <w:spacing w:val="-6"/>
        </w:rPr>
        <w:t xml:space="preserve"> </w:t>
      </w:r>
      <w:r>
        <w:rPr>
          <w:color w:val="3D3C3D"/>
        </w:rPr>
        <w:t>1944</w:t>
      </w:r>
      <w:r>
        <w:rPr>
          <w:color w:val="3D3C3D"/>
          <w:spacing w:val="-2"/>
        </w:rPr>
        <w:t xml:space="preserve"> г.</w:t>
      </w:r>
      <w:r>
        <w:rPr>
          <w:color w:val="3D3C3D"/>
          <w:spacing w:val="-2"/>
          <w:vertAlign w:val="superscript"/>
        </w:rPr>
        <w:t>654</w:t>
      </w:r>
    </w:p>
    <w:p w:rsidR="000A5269" w:rsidRDefault="00B43DD3">
      <w:pPr>
        <w:pStyle w:val="a3"/>
        <w:tabs>
          <w:tab w:val="left" w:pos="2760"/>
        </w:tabs>
        <w:spacing w:before="322" w:line="321" w:lineRule="exact"/>
        <w:ind w:left="2130"/>
        <w:jc w:val="left"/>
      </w:pPr>
      <w:r>
        <w:rPr>
          <w:color w:val="3D3C3D"/>
          <w:spacing w:val="-5"/>
        </w:rPr>
        <w:t>1.</w:t>
      </w:r>
      <w:r>
        <w:rPr>
          <w:color w:val="3D3C3D"/>
        </w:rPr>
        <w:tab/>
      </w:r>
      <w:r>
        <w:rPr>
          <w:color w:val="3D3C3D"/>
          <w:u w:val="single" w:color="3D3C3D"/>
        </w:rPr>
        <w:t>ПОСТУПЛЕНИЕ</w:t>
      </w:r>
      <w:r>
        <w:rPr>
          <w:color w:val="3D3C3D"/>
          <w:spacing w:val="-10"/>
          <w:u w:val="single" w:color="3D3C3D"/>
        </w:rPr>
        <w:t xml:space="preserve"> </w:t>
      </w:r>
      <w:r>
        <w:rPr>
          <w:color w:val="3D3C3D"/>
          <w:spacing w:val="-5"/>
          <w:u w:val="single" w:color="3D3C3D"/>
        </w:rPr>
        <w:t>ДЕЛ</w:t>
      </w:r>
    </w:p>
    <w:p w:rsidR="000A5269" w:rsidRDefault="00B43DD3">
      <w:pPr>
        <w:pStyle w:val="a3"/>
        <w:ind w:left="642" w:right="228" w:firstLine="282"/>
      </w:pPr>
      <w:r>
        <w:rPr>
          <w:color w:val="3D3C3D"/>
        </w:rPr>
        <w:t>В народные суды области за период с 1/IV по 1-е января 1944 года</w:t>
      </w:r>
      <w:r>
        <w:rPr>
          <w:color w:val="3D3C3D"/>
          <w:spacing w:val="40"/>
        </w:rPr>
        <w:t xml:space="preserve"> </w:t>
      </w:r>
      <w:r>
        <w:rPr>
          <w:color w:val="3D3C3D"/>
        </w:rPr>
        <w:t>значится поступившими дел о невыработке обязательного минимума трудодней 3470, что составляет в среднем на каждый судебный участок сельскохозяйственного района 91, 4 дела.</w:t>
      </w:r>
    </w:p>
    <w:p w:rsidR="000A5269" w:rsidRDefault="00B43DD3">
      <w:pPr>
        <w:pStyle w:val="a3"/>
        <w:ind w:left="642" w:right="226" w:firstLine="282"/>
      </w:pPr>
      <w:r>
        <w:rPr>
          <w:color w:val="3D3C3D"/>
        </w:rPr>
        <w:t>Подвергнуто для изучения и обобщения судебной практики 878 дел, поступивших из</w:t>
      </w:r>
      <w:r>
        <w:rPr>
          <w:color w:val="3D3C3D"/>
          <w:spacing w:val="-1"/>
        </w:rPr>
        <w:t xml:space="preserve"> </w:t>
      </w:r>
      <w:r>
        <w:rPr>
          <w:color w:val="3D3C3D"/>
        </w:rPr>
        <w:t>11 судебных участков.</w:t>
      </w:r>
      <w:r>
        <w:rPr>
          <w:color w:val="3D3C3D"/>
          <w:spacing w:val="-1"/>
        </w:rPr>
        <w:t xml:space="preserve"> </w:t>
      </w:r>
      <w:r>
        <w:rPr>
          <w:color w:val="3D3C3D"/>
        </w:rPr>
        <w:t>За</w:t>
      </w:r>
      <w:r>
        <w:rPr>
          <w:color w:val="3D3C3D"/>
          <w:spacing w:val="-1"/>
        </w:rPr>
        <w:t xml:space="preserve"> </w:t>
      </w:r>
      <w:r>
        <w:rPr>
          <w:color w:val="3D3C3D"/>
        </w:rPr>
        <w:t>первый период 475, второй период 273 и третий период 130 дел. Как видно из указанного выше, наибольшее поступление дел было в первом периоде сельскохозяйственного года,</w:t>
      </w:r>
      <w:r>
        <w:rPr>
          <w:color w:val="3D3C3D"/>
          <w:spacing w:val="40"/>
        </w:rPr>
        <w:t xml:space="preserve"> </w:t>
      </w:r>
      <w:r>
        <w:rPr>
          <w:color w:val="3D3C3D"/>
        </w:rPr>
        <w:t>которое составляет к числу поступивших во втором периоде 174% и в третьем периоде 365%.</w:t>
      </w:r>
    </w:p>
    <w:p w:rsidR="000A5269" w:rsidRDefault="00B43DD3">
      <w:pPr>
        <w:pStyle w:val="a3"/>
        <w:ind w:left="925" w:right="441"/>
      </w:pPr>
      <w:r>
        <w:rPr>
          <w:color w:val="3D3C3D"/>
        </w:rPr>
        <w:t>Наибольшее</w:t>
      </w:r>
      <w:r>
        <w:rPr>
          <w:color w:val="3D3C3D"/>
          <w:spacing w:val="-8"/>
        </w:rPr>
        <w:t xml:space="preserve"> </w:t>
      </w:r>
      <w:r>
        <w:rPr>
          <w:color w:val="3D3C3D"/>
        </w:rPr>
        <w:t>количество</w:t>
      </w:r>
      <w:r>
        <w:rPr>
          <w:color w:val="3D3C3D"/>
          <w:spacing w:val="-8"/>
        </w:rPr>
        <w:t xml:space="preserve"> </w:t>
      </w:r>
      <w:r>
        <w:rPr>
          <w:color w:val="3D3C3D"/>
        </w:rPr>
        <w:t>поступивших</w:t>
      </w:r>
      <w:r>
        <w:rPr>
          <w:color w:val="3D3C3D"/>
          <w:spacing w:val="-8"/>
        </w:rPr>
        <w:t xml:space="preserve"> </w:t>
      </w:r>
      <w:r>
        <w:rPr>
          <w:color w:val="3D3C3D"/>
        </w:rPr>
        <w:t>дел</w:t>
      </w:r>
      <w:r>
        <w:rPr>
          <w:color w:val="3D3C3D"/>
          <w:spacing w:val="-8"/>
        </w:rPr>
        <w:t xml:space="preserve"> </w:t>
      </w:r>
      <w:r>
        <w:rPr>
          <w:color w:val="3D3C3D"/>
        </w:rPr>
        <w:t>имеется</w:t>
      </w:r>
      <w:r>
        <w:rPr>
          <w:color w:val="3D3C3D"/>
          <w:spacing w:val="-8"/>
        </w:rPr>
        <w:t xml:space="preserve"> </w:t>
      </w:r>
      <w:r>
        <w:rPr>
          <w:color w:val="3D3C3D"/>
        </w:rPr>
        <w:t>в</w:t>
      </w:r>
      <w:r>
        <w:rPr>
          <w:color w:val="3D3C3D"/>
          <w:spacing w:val="-8"/>
        </w:rPr>
        <w:t xml:space="preserve"> </w:t>
      </w:r>
      <w:r>
        <w:rPr>
          <w:color w:val="3D3C3D"/>
        </w:rPr>
        <w:t>следующих</w:t>
      </w:r>
      <w:r>
        <w:rPr>
          <w:color w:val="3D3C3D"/>
          <w:spacing w:val="-8"/>
        </w:rPr>
        <w:t xml:space="preserve"> </w:t>
      </w:r>
      <w:r>
        <w:rPr>
          <w:color w:val="3D3C3D"/>
        </w:rPr>
        <w:t>районах. Народный суд Лопатинского района 135 дел,</w:t>
      </w:r>
    </w:p>
    <w:tbl>
      <w:tblPr>
        <w:tblStyle w:val="TableNormal"/>
        <w:tblW w:w="0" w:type="auto"/>
        <w:tblInd w:w="1092" w:type="dxa"/>
        <w:tblLayout w:type="fixed"/>
        <w:tblLook w:val="01E0" w:firstRow="1" w:lastRow="1" w:firstColumn="1" w:lastColumn="1" w:noHBand="0" w:noVBand="0"/>
      </w:tblPr>
      <w:tblGrid>
        <w:gridCol w:w="698"/>
        <w:gridCol w:w="785"/>
        <w:gridCol w:w="1858"/>
        <w:gridCol w:w="546"/>
        <w:gridCol w:w="873"/>
        <w:gridCol w:w="290"/>
      </w:tblGrid>
      <w:tr w:rsidR="000A5269">
        <w:trPr>
          <w:trHeight w:val="315"/>
        </w:trPr>
        <w:tc>
          <w:tcPr>
            <w:tcW w:w="698" w:type="dxa"/>
          </w:tcPr>
          <w:p w:rsidR="000A5269" w:rsidRDefault="00B43DD3">
            <w:pPr>
              <w:pStyle w:val="TableParagraph"/>
              <w:spacing w:line="295" w:lineRule="exact"/>
              <w:ind w:left="50"/>
              <w:rPr>
                <w:sz w:val="28"/>
              </w:rPr>
            </w:pPr>
            <w:r>
              <w:rPr>
                <w:color w:val="3D3C3D"/>
                <w:spacing w:val="-10"/>
                <w:sz w:val="28"/>
              </w:rPr>
              <w:t>“</w:t>
            </w:r>
          </w:p>
        </w:tc>
        <w:tc>
          <w:tcPr>
            <w:tcW w:w="785" w:type="dxa"/>
          </w:tcPr>
          <w:p w:rsidR="000A5269" w:rsidRDefault="00B43DD3">
            <w:pPr>
              <w:pStyle w:val="TableParagraph"/>
              <w:spacing w:line="295" w:lineRule="exact"/>
              <w:ind w:left="0" w:right="135"/>
              <w:jc w:val="right"/>
              <w:rPr>
                <w:sz w:val="28"/>
              </w:rPr>
            </w:pPr>
            <w:r>
              <w:rPr>
                <w:color w:val="3D3C3D"/>
                <w:spacing w:val="-10"/>
                <w:sz w:val="28"/>
              </w:rPr>
              <w:t>“</w:t>
            </w:r>
          </w:p>
        </w:tc>
        <w:tc>
          <w:tcPr>
            <w:tcW w:w="1858" w:type="dxa"/>
          </w:tcPr>
          <w:p w:rsidR="000A5269" w:rsidRDefault="00B43DD3">
            <w:pPr>
              <w:pStyle w:val="TableParagraph"/>
              <w:spacing w:line="295" w:lineRule="exact"/>
              <w:ind w:left="138"/>
              <w:rPr>
                <w:sz w:val="28"/>
              </w:rPr>
            </w:pPr>
            <w:r>
              <w:rPr>
                <w:color w:val="3D3C3D"/>
                <w:spacing w:val="-2"/>
                <w:sz w:val="28"/>
              </w:rPr>
              <w:t>Шатровского</w:t>
            </w:r>
          </w:p>
        </w:tc>
        <w:tc>
          <w:tcPr>
            <w:tcW w:w="546" w:type="dxa"/>
          </w:tcPr>
          <w:p w:rsidR="000A5269" w:rsidRDefault="00B43DD3">
            <w:pPr>
              <w:pStyle w:val="TableParagraph"/>
              <w:spacing w:line="295" w:lineRule="exact"/>
              <w:ind w:left="87"/>
              <w:rPr>
                <w:sz w:val="28"/>
              </w:rPr>
            </w:pPr>
            <w:r>
              <w:rPr>
                <w:color w:val="3D3C3D"/>
                <w:spacing w:val="-10"/>
                <w:sz w:val="28"/>
              </w:rPr>
              <w:t>“</w:t>
            </w:r>
          </w:p>
        </w:tc>
        <w:tc>
          <w:tcPr>
            <w:tcW w:w="873" w:type="dxa"/>
          </w:tcPr>
          <w:p w:rsidR="000A5269" w:rsidRDefault="00B43DD3">
            <w:pPr>
              <w:pStyle w:val="TableParagraph"/>
              <w:spacing w:line="295" w:lineRule="exact"/>
              <w:ind w:left="0" w:right="91"/>
              <w:jc w:val="right"/>
              <w:rPr>
                <w:sz w:val="28"/>
              </w:rPr>
            </w:pPr>
            <w:r>
              <w:rPr>
                <w:color w:val="3D3C3D"/>
                <w:spacing w:val="-5"/>
                <w:sz w:val="28"/>
              </w:rPr>
              <w:t>135</w:t>
            </w:r>
          </w:p>
        </w:tc>
        <w:tc>
          <w:tcPr>
            <w:tcW w:w="290" w:type="dxa"/>
          </w:tcPr>
          <w:p w:rsidR="000A5269" w:rsidRDefault="00B43DD3">
            <w:pPr>
              <w:pStyle w:val="TableParagraph"/>
              <w:spacing w:line="295" w:lineRule="exact"/>
              <w:ind w:left="71"/>
              <w:jc w:val="center"/>
              <w:rPr>
                <w:sz w:val="28"/>
              </w:rPr>
            </w:pPr>
            <w:r>
              <w:rPr>
                <w:color w:val="3D3C3D"/>
                <w:spacing w:val="-10"/>
                <w:sz w:val="28"/>
              </w:rPr>
              <w:t>“</w:t>
            </w:r>
          </w:p>
        </w:tc>
      </w:tr>
      <w:tr w:rsidR="000A5269">
        <w:trPr>
          <w:trHeight w:val="320"/>
        </w:trPr>
        <w:tc>
          <w:tcPr>
            <w:tcW w:w="698" w:type="dxa"/>
          </w:tcPr>
          <w:p w:rsidR="000A5269" w:rsidRDefault="00B43DD3">
            <w:pPr>
              <w:pStyle w:val="TableParagraph"/>
              <w:spacing w:line="301" w:lineRule="exact"/>
              <w:ind w:left="50"/>
              <w:rPr>
                <w:sz w:val="28"/>
              </w:rPr>
            </w:pPr>
            <w:r>
              <w:rPr>
                <w:color w:val="3D3C3D"/>
                <w:spacing w:val="-10"/>
                <w:sz w:val="28"/>
              </w:rPr>
              <w:t>“</w:t>
            </w:r>
          </w:p>
        </w:tc>
        <w:tc>
          <w:tcPr>
            <w:tcW w:w="785" w:type="dxa"/>
          </w:tcPr>
          <w:p w:rsidR="000A5269" w:rsidRDefault="00B43DD3">
            <w:pPr>
              <w:pStyle w:val="TableParagraph"/>
              <w:spacing w:line="301" w:lineRule="exact"/>
              <w:ind w:left="0" w:right="135"/>
              <w:jc w:val="right"/>
              <w:rPr>
                <w:sz w:val="28"/>
              </w:rPr>
            </w:pPr>
            <w:r>
              <w:rPr>
                <w:color w:val="3D3C3D"/>
                <w:spacing w:val="-10"/>
                <w:sz w:val="28"/>
              </w:rPr>
              <w:t>“</w:t>
            </w:r>
          </w:p>
        </w:tc>
        <w:tc>
          <w:tcPr>
            <w:tcW w:w="1858" w:type="dxa"/>
          </w:tcPr>
          <w:p w:rsidR="000A5269" w:rsidRDefault="00B43DD3">
            <w:pPr>
              <w:pStyle w:val="TableParagraph"/>
              <w:spacing w:line="301" w:lineRule="exact"/>
              <w:ind w:left="140"/>
              <w:rPr>
                <w:sz w:val="28"/>
              </w:rPr>
            </w:pPr>
            <w:r>
              <w:rPr>
                <w:color w:val="3D3C3D"/>
                <w:spacing w:val="-2"/>
                <w:sz w:val="28"/>
              </w:rPr>
              <w:t>Петуховского</w:t>
            </w:r>
          </w:p>
        </w:tc>
        <w:tc>
          <w:tcPr>
            <w:tcW w:w="546" w:type="dxa"/>
          </w:tcPr>
          <w:p w:rsidR="000A5269" w:rsidRDefault="00B43DD3">
            <w:pPr>
              <w:pStyle w:val="TableParagraph"/>
              <w:spacing w:line="301" w:lineRule="exact"/>
              <w:ind w:left="77"/>
              <w:rPr>
                <w:sz w:val="28"/>
              </w:rPr>
            </w:pPr>
            <w:r>
              <w:rPr>
                <w:color w:val="3D3C3D"/>
                <w:spacing w:val="-10"/>
                <w:sz w:val="28"/>
              </w:rPr>
              <w:t>“</w:t>
            </w:r>
          </w:p>
        </w:tc>
        <w:tc>
          <w:tcPr>
            <w:tcW w:w="873" w:type="dxa"/>
          </w:tcPr>
          <w:p w:rsidR="000A5269" w:rsidRDefault="00B43DD3">
            <w:pPr>
              <w:pStyle w:val="TableParagraph"/>
              <w:spacing w:line="301" w:lineRule="exact"/>
              <w:ind w:left="0" w:right="100"/>
              <w:jc w:val="right"/>
              <w:rPr>
                <w:sz w:val="28"/>
              </w:rPr>
            </w:pPr>
            <w:r>
              <w:rPr>
                <w:color w:val="3D3C3D"/>
                <w:spacing w:val="-5"/>
                <w:sz w:val="28"/>
              </w:rPr>
              <w:t>104</w:t>
            </w:r>
          </w:p>
        </w:tc>
        <w:tc>
          <w:tcPr>
            <w:tcW w:w="290" w:type="dxa"/>
          </w:tcPr>
          <w:p w:rsidR="000A5269" w:rsidRDefault="00B43DD3">
            <w:pPr>
              <w:pStyle w:val="TableParagraph"/>
              <w:spacing w:line="301" w:lineRule="exact"/>
              <w:ind w:left="71" w:right="20"/>
              <w:jc w:val="center"/>
              <w:rPr>
                <w:sz w:val="28"/>
              </w:rPr>
            </w:pPr>
            <w:r>
              <w:rPr>
                <w:color w:val="3D3C3D"/>
                <w:spacing w:val="-10"/>
                <w:sz w:val="28"/>
              </w:rPr>
              <w:t>“</w:t>
            </w:r>
          </w:p>
        </w:tc>
      </w:tr>
      <w:tr w:rsidR="000A5269">
        <w:trPr>
          <w:trHeight w:val="316"/>
        </w:trPr>
        <w:tc>
          <w:tcPr>
            <w:tcW w:w="698" w:type="dxa"/>
          </w:tcPr>
          <w:p w:rsidR="000A5269" w:rsidRDefault="00B43DD3">
            <w:pPr>
              <w:pStyle w:val="TableParagraph"/>
              <w:spacing w:line="296" w:lineRule="exact"/>
              <w:ind w:left="50"/>
              <w:rPr>
                <w:sz w:val="28"/>
              </w:rPr>
            </w:pPr>
            <w:r>
              <w:rPr>
                <w:color w:val="3D3C3D"/>
                <w:spacing w:val="-10"/>
                <w:sz w:val="28"/>
              </w:rPr>
              <w:t>“</w:t>
            </w:r>
          </w:p>
        </w:tc>
        <w:tc>
          <w:tcPr>
            <w:tcW w:w="785" w:type="dxa"/>
          </w:tcPr>
          <w:p w:rsidR="000A5269" w:rsidRDefault="00B43DD3">
            <w:pPr>
              <w:pStyle w:val="TableParagraph"/>
              <w:spacing w:line="296" w:lineRule="exact"/>
              <w:ind w:left="0" w:right="135"/>
              <w:jc w:val="right"/>
              <w:rPr>
                <w:sz w:val="28"/>
              </w:rPr>
            </w:pPr>
            <w:r>
              <w:rPr>
                <w:color w:val="3D3C3D"/>
                <w:spacing w:val="-10"/>
                <w:sz w:val="28"/>
              </w:rPr>
              <w:t>“</w:t>
            </w:r>
          </w:p>
        </w:tc>
        <w:tc>
          <w:tcPr>
            <w:tcW w:w="1858" w:type="dxa"/>
          </w:tcPr>
          <w:p w:rsidR="000A5269" w:rsidRDefault="00B43DD3">
            <w:pPr>
              <w:pStyle w:val="TableParagraph"/>
              <w:spacing w:line="296" w:lineRule="exact"/>
              <w:ind w:left="137"/>
              <w:rPr>
                <w:sz w:val="28"/>
              </w:rPr>
            </w:pPr>
            <w:r>
              <w:rPr>
                <w:color w:val="3D3C3D"/>
                <w:spacing w:val="-2"/>
                <w:sz w:val="28"/>
              </w:rPr>
              <w:t>Катайского</w:t>
            </w:r>
          </w:p>
        </w:tc>
        <w:tc>
          <w:tcPr>
            <w:tcW w:w="546" w:type="dxa"/>
          </w:tcPr>
          <w:p w:rsidR="000A5269" w:rsidRDefault="00B43DD3">
            <w:pPr>
              <w:pStyle w:val="TableParagraph"/>
              <w:spacing w:line="296" w:lineRule="exact"/>
              <w:ind w:left="63"/>
              <w:rPr>
                <w:sz w:val="28"/>
              </w:rPr>
            </w:pPr>
            <w:r>
              <w:rPr>
                <w:color w:val="3D3C3D"/>
                <w:spacing w:val="-10"/>
                <w:sz w:val="28"/>
              </w:rPr>
              <w:t>“</w:t>
            </w:r>
          </w:p>
        </w:tc>
        <w:tc>
          <w:tcPr>
            <w:tcW w:w="873" w:type="dxa"/>
          </w:tcPr>
          <w:p w:rsidR="000A5269" w:rsidRDefault="00B43DD3">
            <w:pPr>
              <w:pStyle w:val="TableParagraph"/>
              <w:spacing w:line="296" w:lineRule="exact"/>
              <w:ind w:left="0" w:right="113"/>
              <w:jc w:val="right"/>
              <w:rPr>
                <w:sz w:val="28"/>
              </w:rPr>
            </w:pPr>
            <w:r>
              <w:rPr>
                <w:color w:val="3D3C3D"/>
                <w:spacing w:val="-5"/>
                <w:sz w:val="28"/>
              </w:rPr>
              <w:t>124</w:t>
            </w:r>
          </w:p>
        </w:tc>
        <w:tc>
          <w:tcPr>
            <w:tcW w:w="290" w:type="dxa"/>
          </w:tcPr>
          <w:p w:rsidR="000A5269" w:rsidRDefault="00B43DD3">
            <w:pPr>
              <w:pStyle w:val="TableParagraph"/>
              <w:spacing w:line="296" w:lineRule="exact"/>
              <w:ind w:left="28"/>
              <w:jc w:val="center"/>
              <w:rPr>
                <w:sz w:val="28"/>
              </w:rPr>
            </w:pPr>
            <w:r>
              <w:rPr>
                <w:color w:val="3D3C3D"/>
                <w:spacing w:val="-10"/>
                <w:sz w:val="28"/>
              </w:rPr>
              <w:t>“</w:t>
            </w:r>
          </w:p>
        </w:tc>
      </w:tr>
    </w:tbl>
    <w:p w:rsidR="000A5269" w:rsidRDefault="00B43DD3">
      <w:pPr>
        <w:pStyle w:val="a3"/>
        <w:tabs>
          <w:tab w:val="left" w:pos="2306"/>
          <w:tab w:val="left" w:pos="2705"/>
          <w:tab w:val="left" w:pos="4979"/>
          <w:tab w:val="left" w:pos="5592"/>
        </w:tabs>
        <w:ind w:left="924" w:right="3880"/>
        <w:jc w:val="left"/>
      </w:pPr>
      <w:r>
        <w:rPr>
          <w:color w:val="3D3C3D"/>
        </w:rPr>
        <w:t>Наименьшее количество поступивших дел. Народный</w:t>
      </w:r>
      <w:r>
        <w:rPr>
          <w:color w:val="3D3C3D"/>
          <w:spacing w:val="-9"/>
        </w:rPr>
        <w:t xml:space="preserve"> </w:t>
      </w:r>
      <w:r>
        <w:rPr>
          <w:color w:val="3D3C3D"/>
        </w:rPr>
        <w:t>суд</w:t>
      </w:r>
      <w:r>
        <w:rPr>
          <w:color w:val="3D3C3D"/>
          <w:spacing w:val="-10"/>
        </w:rPr>
        <w:t xml:space="preserve"> </w:t>
      </w:r>
      <w:r>
        <w:rPr>
          <w:color w:val="3D3C3D"/>
        </w:rPr>
        <w:t>Каргапольского</w:t>
      </w:r>
      <w:r>
        <w:rPr>
          <w:color w:val="3D3C3D"/>
          <w:spacing w:val="-9"/>
        </w:rPr>
        <w:t xml:space="preserve"> </w:t>
      </w:r>
      <w:r>
        <w:rPr>
          <w:color w:val="3D3C3D"/>
        </w:rPr>
        <w:t>района</w:t>
      </w:r>
      <w:r>
        <w:rPr>
          <w:color w:val="3D3C3D"/>
          <w:spacing w:val="-10"/>
        </w:rPr>
        <w:t xml:space="preserve"> </w:t>
      </w:r>
      <w:r>
        <w:rPr>
          <w:color w:val="3D3C3D"/>
        </w:rPr>
        <w:t>40</w:t>
      </w:r>
      <w:r>
        <w:rPr>
          <w:color w:val="3D3C3D"/>
          <w:spacing w:val="-10"/>
        </w:rPr>
        <w:t xml:space="preserve"> </w:t>
      </w:r>
      <w:r>
        <w:rPr>
          <w:color w:val="3D3C3D"/>
        </w:rPr>
        <w:t xml:space="preserve">дел </w:t>
      </w:r>
      <w:r>
        <w:rPr>
          <w:color w:val="3D3C3D"/>
          <w:spacing w:val="-10"/>
        </w:rPr>
        <w:t>“</w:t>
      </w:r>
      <w:r>
        <w:rPr>
          <w:color w:val="3D3C3D"/>
        </w:rPr>
        <w:tab/>
      </w:r>
      <w:r>
        <w:rPr>
          <w:color w:val="3D3C3D"/>
          <w:spacing w:val="-10"/>
        </w:rPr>
        <w:t>“</w:t>
      </w:r>
      <w:r>
        <w:rPr>
          <w:color w:val="3D3C3D"/>
        </w:rPr>
        <w:tab/>
      </w:r>
      <w:r>
        <w:rPr>
          <w:color w:val="3D3C3D"/>
          <w:spacing w:val="-2"/>
        </w:rPr>
        <w:t>Глядянского</w:t>
      </w:r>
      <w:r>
        <w:rPr>
          <w:color w:val="3D3C3D"/>
        </w:rPr>
        <w:tab/>
      </w:r>
      <w:r>
        <w:rPr>
          <w:color w:val="3D3C3D"/>
          <w:spacing w:val="-10"/>
        </w:rPr>
        <w:t>“</w:t>
      </w:r>
      <w:r>
        <w:rPr>
          <w:color w:val="3D3C3D"/>
        </w:rPr>
        <w:tab/>
        <w:t>44</w:t>
      </w:r>
      <w:r>
        <w:rPr>
          <w:color w:val="3D3C3D"/>
          <w:spacing w:val="40"/>
        </w:rPr>
        <w:t xml:space="preserve"> </w:t>
      </w:r>
      <w:r>
        <w:rPr>
          <w:color w:val="3D3C3D"/>
        </w:rPr>
        <w:t>“</w:t>
      </w:r>
    </w:p>
    <w:p w:rsidR="000A5269" w:rsidRDefault="00B43DD3">
      <w:pPr>
        <w:pStyle w:val="a3"/>
        <w:tabs>
          <w:tab w:val="left" w:pos="2306"/>
          <w:tab w:val="left" w:pos="2636"/>
          <w:tab w:val="left" w:pos="5008"/>
          <w:tab w:val="left" w:pos="5618"/>
        </w:tabs>
        <w:spacing w:line="320" w:lineRule="exact"/>
        <w:ind w:left="924"/>
        <w:jc w:val="left"/>
      </w:pPr>
      <w:r>
        <w:rPr>
          <w:color w:val="3D3C3D"/>
          <w:spacing w:val="-10"/>
        </w:rPr>
        <w:t>“</w:t>
      </w:r>
      <w:r>
        <w:rPr>
          <w:color w:val="3D3C3D"/>
        </w:rPr>
        <w:tab/>
      </w:r>
      <w:r>
        <w:rPr>
          <w:color w:val="3D3C3D"/>
          <w:spacing w:val="-10"/>
        </w:rPr>
        <w:t>“</w:t>
      </w:r>
      <w:r>
        <w:rPr>
          <w:color w:val="3D3C3D"/>
        </w:rPr>
        <w:tab/>
      </w:r>
      <w:r>
        <w:rPr>
          <w:color w:val="3D3C3D"/>
          <w:spacing w:val="-2"/>
        </w:rPr>
        <w:t>Долматовского</w:t>
      </w:r>
      <w:r>
        <w:rPr>
          <w:color w:val="3D3C3D"/>
          <w:spacing w:val="-2"/>
          <w:vertAlign w:val="superscript"/>
        </w:rPr>
        <w:t>655</w:t>
      </w:r>
      <w:r>
        <w:rPr>
          <w:color w:val="3D3C3D"/>
        </w:rPr>
        <w:tab/>
      </w:r>
      <w:r>
        <w:rPr>
          <w:color w:val="3D3C3D"/>
          <w:spacing w:val="-10"/>
        </w:rPr>
        <w:t>“</w:t>
      </w:r>
      <w:r>
        <w:rPr>
          <w:color w:val="3D3C3D"/>
        </w:rPr>
        <w:tab/>
        <w:t>47</w:t>
      </w:r>
      <w:r>
        <w:rPr>
          <w:color w:val="3D3C3D"/>
          <w:spacing w:val="71"/>
        </w:rPr>
        <w:t xml:space="preserve"> </w:t>
      </w:r>
      <w:r>
        <w:rPr>
          <w:color w:val="3D3C3D"/>
          <w:spacing w:val="-10"/>
        </w:rPr>
        <w:t>“</w:t>
      </w:r>
    </w:p>
    <w:p w:rsidR="000A5269" w:rsidRDefault="00B43DD3">
      <w:pPr>
        <w:pStyle w:val="a3"/>
        <w:tabs>
          <w:tab w:val="left" w:pos="2305"/>
          <w:tab w:val="left" w:pos="2636"/>
          <w:tab w:val="left" w:pos="5039"/>
          <w:tab w:val="left" w:pos="5649"/>
        </w:tabs>
        <w:spacing w:line="321" w:lineRule="exact"/>
        <w:ind w:left="924"/>
        <w:jc w:val="left"/>
      </w:pPr>
      <w:r>
        <w:rPr>
          <w:color w:val="3D3C3D"/>
          <w:spacing w:val="-10"/>
        </w:rPr>
        <w:t>“</w:t>
      </w:r>
      <w:r>
        <w:rPr>
          <w:color w:val="3D3C3D"/>
        </w:rPr>
        <w:tab/>
      </w:r>
      <w:r>
        <w:rPr>
          <w:color w:val="3D3C3D"/>
          <w:spacing w:val="-10"/>
        </w:rPr>
        <w:t>“</w:t>
      </w:r>
      <w:r>
        <w:rPr>
          <w:color w:val="3D3C3D"/>
        </w:rPr>
        <w:tab/>
      </w:r>
      <w:r>
        <w:rPr>
          <w:color w:val="3D3C3D"/>
          <w:spacing w:val="-2"/>
        </w:rPr>
        <w:t>Мишкинского</w:t>
      </w:r>
      <w:r>
        <w:rPr>
          <w:color w:val="3D3C3D"/>
        </w:rPr>
        <w:tab/>
      </w:r>
      <w:r>
        <w:rPr>
          <w:color w:val="3D3C3D"/>
          <w:spacing w:val="-10"/>
        </w:rPr>
        <w:t>“</w:t>
      </w:r>
      <w:r>
        <w:rPr>
          <w:color w:val="3D3C3D"/>
        </w:rPr>
        <w:tab/>
        <w:t>29</w:t>
      </w:r>
      <w:r>
        <w:rPr>
          <w:color w:val="3D3C3D"/>
          <w:spacing w:val="71"/>
        </w:rPr>
        <w:t xml:space="preserve"> </w:t>
      </w:r>
      <w:r>
        <w:rPr>
          <w:color w:val="3D3C3D"/>
          <w:spacing w:val="-10"/>
        </w:rPr>
        <w:t>“</w:t>
      </w:r>
    </w:p>
    <w:p w:rsidR="000A5269" w:rsidRDefault="00B43DD3">
      <w:pPr>
        <w:pStyle w:val="a3"/>
        <w:ind w:left="641" w:firstLine="282"/>
        <w:jc w:val="left"/>
      </w:pPr>
      <w:r>
        <w:rPr>
          <w:color w:val="3D3C3D"/>
        </w:rPr>
        <w:t>Поступление</w:t>
      </w:r>
      <w:r>
        <w:rPr>
          <w:color w:val="3D3C3D"/>
          <w:spacing w:val="38"/>
        </w:rPr>
        <w:t xml:space="preserve"> </w:t>
      </w:r>
      <w:r>
        <w:rPr>
          <w:color w:val="3D3C3D"/>
        </w:rPr>
        <w:t>этих</w:t>
      </w:r>
      <w:r>
        <w:rPr>
          <w:color w:val="3D3C3D"/>
          <w:spacing w:val="35"/>
        </w:rPr>
        <w:t xml:space="preserve"> </w:t>
      </w:r>
      <w:r>
        <w:rPr>
          <w:color w:val="3D3C3D"/>
        </w:rPr>
        <w:t>дел</w:t>
      </w:r>
      <w:r>
        <w:rPr>
          <w:color w:val="3D3C3D"/>
          <w:spacing w:val="36"/>
        </w:rPr>
        <w:t xml:space="preserve"> </w:t>
      </w:r>
      <w:r>
        <w:rPr>
          <w:color w:val="3D3C3D"/>
        </w:rPr>
        <w:t>учтено</w:t>
      </w:r>
      <w:r>
        <w:rPr>
          <w:color w:val="3D3C3D"/>
          <w:spacing w:val="37"/>
        </w:rPr>
        <w:t xml:space="preserve"> </w:t>
      </w:r>
      <w:r>
        <w:rPr>
          <w:color w:val="3D3C3D"/>
        </w:rPr>
        <w:t>по</w:t>
      </w:r>
      <w:r>
        <w:rPr>
          <w:color w:val="3D3C3D"/>
          <w:spacing w:val="38"/>
        </w:rPr>
        <w:t xml:space="preserve"> </w:t>
      </w:r>
      <w:r>
        <w:rPr>
          <w:color w:val="3D3C3D"/>
        </w:rPr>
        <w:t>делам,</w:t>
      </w:r>
      <w:r>
        <w:rPr>
          <w:color w:val="3D3C3D"/>
          <w:spacing w:val="36"/>
        </w:rPr>
        <w:t xml:space="preserve"> </w:t>
      </w:r>
      <w:r>
        <w:rPr>
          <w:color w:val="3D3C3D"/>
        </w:rPr>
        <w:t>истребованным</w:t>
      </w:r>
      <w:r>
        <w:rPr>
          <w:color w:val="3D3C3D"/>
          <w:spacing w:val="36"/>
        </w:rPr>
        <w:t xml:space="preserve"> </w:t>
      </w:r>
      <w:r>
        <w:rPr>
          <w:color w:val="3D3C3D"/>
        </w:rPr>
        <w:t>для</w:t>
      </w:r>
      <w:r>
        <w:rPr>
          <w:color w:val="3D3C3D"/>
          <w:spacing w:val="37"/>
        </w:rPr>
        <w:t xml:space="preserve"> </w:t>
      </w:r>
      <w:r>
        <w:rPr>
          <w:color w:val="3D3C3D"/>
        </w:rPr>
        <w:t>изучения</w:t>
      </w:r>
      <w:r>
        <w:rPr>
          <w:color w:val="3D3C3D"/>
          <w:spacing w:val="37"/>
        </w:rPr>
        <w:t xml:space="preserve"> </w:t>
      </w:r>
      <w:r>
        <w:rPr>
          <w:color w:val="3D3C3D"/>
        </w:rPr>
        <w:t>по обобщению судебной практики.</w:t>
      </w:r>
    </w:p>
    <w:p w:rsidR="000A5269" w:rsidRDefault="00B43DD3">
      <w:pPr>
        <w:pStyle w:val="a4"/>
        <w:numPr>
          <w:ilvl w:val="0"/>
          <w:numId w:val="43"/>
        </w:numPr>
        <w:tabs>
          <w:tab w:val="left" w:pos="1203"/>
        </w:tabs>
        <w:spacing w:before="317"/>
        <w:ind w:left="1203" w:hanging="279"/>
        <w:jc w:val="left"/>
        <w:rPr>
          <w:sz w:val="28"/>
        </w:rPr>
      </w:pPr>
      <w:r>
        <w:rPr>
          <w:color w:val="3D3C3D"/>
          <w:sz w:val="28"/>
          <w:u w:val="single" w:color="3D3C3D"/>
        </w:rPr>
        <w:t>ХАРАКТЕРИСТИКА</w:t>
      </w:r>
      <w:r>
        <w:rPr>
          <w:color w:val="3D3C3D"/>
          <w:spacing w:val="-14"/>
          <w:sz w:val="28"/>
          <w:u w:val="single" w:color="3D3C3D"/>
        </w:rPr>
        <w:t xml:space="preserve"> </w:t>
      </w:r>
      <w:r>
        <w:rPr>
          <w:color w:val="3D3C3D"/>
          <w:spacing w:val="-5"/>
          <w:sz w:val="28"/>
          <w:u w:val="single" w:color="3D3C3D"/>
        </w:rPr>
        <w:t>ДЕЛ</w:t>
      </w:r>
    </w:p>
    <w:p w:rsidR="000A5269" w:rsidRDefault="00B43DD3">
      <w:pPr>
        <w:pStyle w:val="a3"/>
        <w:spacing w:before="1" w:line="322" w:lineRule="exact"/>
        <w:ind w:left="924"/>
        <w:jc w:val="left"/>
      </w:pPr>
      <w:r>
        <w:rPr>
          <w:color w:val="3D3C3D"/>
        </w:rPr>
        <w:t>Поступившие</w:t>
      </w:r>
      <w:r>
        <w:rPr>
          <w:color w:val="3D3C3D"/>
          <w:spacing w:val="-8"/>
        </w:rPr>
        <w:t xml:space="preserve"> </w:t>
      </w:r>
      <w:r>
        <w:rPr>
          <w:color w:val="3D3C3D"/>
        </w:rPr>
        <w:t>в</w:t>
      </w:r>
      <w:r>
        <w:rPr>
          <w:color w:val="3D3C3D"/>
          <w:spacing w:val="-7"/>
        </w:rPr>
        <w:t xml:space="preserve"> </w:t>
      </w:r>
      <w:r>
        <w:rPr>
          <w:color w:val="3D3C3D"/>
        </w:rPr>
        <w:t>народные</w:t>
      </w:r>
      <w:r>
        <w:rPr>
          <w:color w:val="3D3C3D"/>
          <w:spacing w:val="-6"/>
        </w:rPr>
        <w:t xml:space="preserve"> </w:t>
      </w:r>
      <w:r>
        <w:rPr>
          <w:color w:val="3D3C3D"/>
        </w:rPr>
        <w:t>суды</w:t>
      </w:r>
      <w:r>
        <w:rPr>
          <w:color w:val="3D3C3D"/>
          <w:spacing w:val="-5"/>
        </w:rPr>
        <w:t xml:space="preserve"> </w:t>
      </w:r>
      <w:r>
        <w:rPr>
          <w:color w:val="3D3C3D"/>
        </w:rPr>
        <w:t>дела</w:t>
      </w:r>
      <w:r>
        <w:rPr>
          <w:color w:val="3D3C3D"/>
          <w:spacing w:val="-10"/>
        </w:rPr>
        <w:t xml:space="preserve"> </w:t>
      </w:r>
      <w:r>
        <w:rPr>
          <w:color w:val="3D3C3D"/>
        </w:rPr>
        <w:t>характеризуются</w:t>
      </w:r>
      <w:r>
        <w:rPr>
          <w:color w:val="3D3C3D"/>
          <w:spacing w:val="-6"/>
        </w:rPr>
        <w:t xml:space="preserve"> </w:t>
      </w:r>
      <w:r>
        <w:rPr>
          <w:color w:val="3D3C3D"/>
        </w:rPr>
        <w:t>следующим</w:t>
      </w:r>
      <w:r>
        <w:rPr>
          <w:color w:val="3D3C3D"/>
          <w:spacing w:val="-6"/>
        </w:rPr>
        <w:t xml:space="preserve"> </w:t>
      </w:r>
      <w:r>
        <w:rPr>
          <w:color w:val="3D3C3D"/>
          <w:spacing w:val="-2"/>
        </w:rPr>
        <w:t>образом:</w:t>
      </w:r>
    </w:p>
    <w:p w:rsidR="000A5269" w:rsidRDefault="00B43DD3">
      <w:pPr>
        <w:pStyle w:val="a4"/>
        <w:numPr>
          <w:ilvl w:val="1"/>
          <w:numId w:val="43"/>
        </w:numPr>
        <w:tabs>
          <w:tab w:val="left" w:pos="1209"/>
          <w:tab w:val="left" w:pos="2054"/>
        </w:tabs>
        <w:ind w:right="252" w:hanging="1"/>
        <w:jc w:val="left"/>
        <w:rPr>
          <w:sz w:val="28"/>
        </w:rPr>
      </w:pPr>
      <w:r>
        <w:rPr>
          <w:color w:val="3D3C3D"/>
          <w:sz w:val="28"/>
        </w:rPr>
        <w:t>Дела,</w:t>
      </w:r>
      <w:r>
        <w:rPr>
          <w:color w:val="3D3C3D"/>
          <w:spacing w:val="-7"/>
          <w:sz w:val="28"/>
        </w:rPr>
        <w:t xml:space="preserve"> </w:t>
      </w:r>
      <w:r>
        <w:rPr>
          <w:color w:val="3D3C3D"/>
          <w:sz w:val="28"/>
        </w:rPr>
        <w:t>по</w:t>
      </w:r>
      <w:r>
        <w:rPr>
          <w:color w:val="3D3C3D"/>
          <w:spacing w:val="-6"/>
          <w:sz w:val="28"/>
        </w:rPr>
        <w:t xml:space="preserve"> </w:t>
      </w:r>
      <w:r>
        <w:rPr>
          <w:color w:val="3D3C3D"/>
          <w:sz w:val="28"/>
        </w:rPr>
        <w:t>которым</w:t>
      </w:r>
      <w:r>
        <w:rPr>
          <w:color w:val="3D3C3D"/>
          <w:spacing w:val="-9"/>
          <w:sz w:val="28"/>
        </w:rPr>
        <w:t xml:space="preserve"> </w:t>
      </w:r>
      <w:r>
        <w:rPr>
          <w:color w:val="3D3C3D"/>
          <w:sz w:val="28"/>
        </w:rPr>
        <w:t>колхозники</w:t>
      </w:r>
      <w:r>
        <w:rPr>
          <w:color w:val="3D3C3D"/>
          <w:spacing w:val="-5"/>
          <w:sz w:val="28"/>
        </w:rPr>
        <w:t xml:space="preserve"> </w:t>
      </w:r>
      <w:r>
        <w:rPr>
          <w:color w:val="3D3C3D"/>
          <w:sz w:val="28"/>
        </w:rPr>
        <w:t>не</w:t>
      </w:r>
      <w:r>
        <w:rPr>
          <w:color w:val="3D3C3D"/>
          <w:spacing w:val="-7"/>
          <w:sz w:val="28"/>
        </w:rPr>
        <w:t xml:space="preserve"> </w:t>
      </w:r>
      <w:r>
        <w:rPr>
          <w:color w:val="3D3C3D"/>
          <w:sz w:val="28"/>
        </w:rPr>
        <w:t>выработали</w:t>
      </w:r>
      <w:r>
        <w:rPr>
          <w:color w:val="3D3C3D"/>
          <w:spacing w:val="-8"/>
          <w:sz w:val="28"/>
        </w:rPr>
        <w:t xml:space="preserve"> </w:t>
      </w:r>
      <w:r>
        <w:rPr>
          <w:color w:val="3D3C3D"/>
          <w:sz w:val="28"/>
        </w:rPr>
        <w:t>ни</w:t>
      </w:r>
      <w:r>
        <w:rPr>
          <w:color w:val="3D3C3D"/>
          <w:spacing w:val="-8"/>
          <w:sz w:val="28"/>
        </w:rPr>
        <w:t xml:space="preserve"> </w:t>
      </w:r>
      <w:r>
        <w:rPr>
          <w:color w:val="3D3C3D"/>
          <w:sz w:val="28"/>
        </w:rPr>
        <w:t>одного</w:t>
      </w:r>
      <w:r>
        <w:rPr>
          <w:color w:val="3D3C3D"/>
          <w:spacing w:val="-5"/>
          <w:sz w:val="28"/>
        </w:rPr>
        <w:t xml:space="preserve"> </w:t>
      </w:r>
      <w:r>
        <w:rPr>
          <w:color w:val="3D3C3D"/>
          <w:sz w:val="28"/>
        </w:rPr>
        <w:t>трудодня. Первый период 75 дел, или 15, 3%</w:t>
      </w:r>
    </w:p>
    <w:p w:rsidR="000A5269" w:rsidRDefault="00B43DD3">
      <w:pPr>
        <w:pStyle w:val="a3"/>
        <w:spacing w:line="319" w:lineRule="exact"/>
        <w:ind w:left="1209"/>
        <w:jc w:val="left"/>
      </w:pPr>
      <w:r>
        <w:rPr>
          <w:color w:val="3D3C3D"/>
        </w:rPr>
        <w:t>Второй</w:t>
      </w:r>
      <w:r>
        <w:rPr>
          <w:color w:val="3D3C3D"/>
          <w:spacing w:val="-4"/>
        </w:rPr>
        <w:t xml:space="preserve"> </w:t>
      </w:r>
      <w:r>
        <w:rPr>
          <w:color w:val="3D3C3D"/>
        </w:rPr>
        <w:t>период</w:t>
      </w:r>
      <w:r>
        <w:rPr>
          <w:color w:val="3D3C3D"/>
          <w:spacing w:val="-2"/>
        </w:rPr>
        <w:t xml:space="preserve"> </w:t>
      </w:r>
      <w:r>
        <w:rPr>
          <w:color w:val="3D3C3D"/>
        </w:rPr>
        <w:t>42</w:t>
      </w:r>
      <w:r>
        <w:rPr>
          <w:color w:val="3D3C3D"/>
          <w:spacing w:val="-3"/>
        </w:rPr>
        <w:t xml:space="preserve"> </w:t>
      </w:r>
      <w:r>
        <w:rPr>
          <w:color w:val="3D3C3D"/>
        </w:rPr>
        <w:t>дела,</w:t>
      </w:r>
      <w:r>
        <w:rPr>
          <w:color w:val="3D3C3D"/>
          <w:spacing w:val="-5"/>
        </w:rPr>
        <w:t xml:space="preserve"> </w:t>
      </w:r>
      <w:r>
        <w:rPr>
          <w:color w:val="3D3C3D"/>
        </w:rPr>
        <w:t>или</w:t>
      </w:r>
      <w:r>
        <w:rPr>
          <w:color w:val="3D3C3D"/>
          <w:spacing w:val="-3"/>
        </w:rPr>
        <w:t xml:space="preserve"> </w:t>
      </w:r>
      <w:r>
        <w:rPr>
          <w:color w:val="3D3C3D"/>
        </w:rPr>
        <w:t>14,</w:t>
      </w:r>
      <w:r>
        <w:rPr>
          <w:color w:val="3D3C3D"/>
          <w:spacing w:val="-5"/>
        </w:rPr>
        <w:t xml:space="preserve"> 6%</w:t>
      </w:r>
    </w:p>
    <w:p w:rsidR="000A5269" w:rsidRDefault="00B43DD3">
      <w:pPr>
        <w:pStyle w:val="a3"/>
        <w:spacing w:line="321" w:lineRule="exact"/>
        <w:ind w:left="1209"/>
        <w:jc w:val="left"/>
      </w:pPr>
      <w:r>
        <w:rPr>
          <w:color w:val="3D3C3D"/>
        </w:rPr>
        <w:t>Третий</w:t>
      </w:r>
      <w:r>
        <w:rPr>
          <w:color w:val="3D3C3D"/>
          <w:spacing w:val="-2"/>
        </w:rPr>
        <w:t xml:space="preserve"> </w:t>
      </w:r>
      <w:r>
        <w:rPr>
          <w:color w:val="3D3C3D"/>
        </w:rPr>
        <w:t>период</w:t>
      </w:r>
      <w:r>
        <w:rPr>
          <w:color w:val="3D3C3D"/>
          <w:spacing w:val="-2"/>
        </w:rPr>
        <w:t xml:space="preserve"> </w:t>
      </w:r>
      <w:r>
        <w:rPr>
          <w:color w:val="3D3C3D"/>
        </w:rPr>
        <w:t>14</w:t>
      </w:r>
      <w:r>
        <w:rPr>
          <w:color w:val="3D3C3D"/>
          <w:spacing w:val="-3"/>
        </w:rPr>
        <w:t xml:space="preserve"> </w:t>
      </w:r>
      <w:r>
        <w:rPr>
          <w:color w:val="3D3C3D"/>
        </w:rPr>
        <w:t>дел,</w:t>
      </w:r>
      <w:r>
        <w:rPr>
          <w:color w:val="3D3C3D"/>
          <w:spacing w:val="-5"/>
        </w:rPr>
        <w:t xml:space="preserve"> </w:t>
      </w:r>
      <w:r>
        <w:rPr>
          <w:color w:val="3D3C3D"/>
        </w:rPr>
        <w:t>или</w:t>
      </w:r>
      <w:r>
        <w:rPr>
          <w:color w:val="3D3C3D"/>
          <w:spacing w:val="-3"/>
        </w:rPr>
        <w:t xml:space="preserve"> </w:t>
      </w:r>
      <w:r>
        <w:rPr>
          <w:color w:val="3D3C3D"/>
        </w:rPr>
        <w:t>10,</w:t>
      </w:r>
      <w:r>
        <w:rPr>
          <w:color w:val="3D3C3D"/>
          <w:spacing w:val="-4"/>
        </w:rPr>
        <w:t xml:space="preserve"> </w:t>
      </w:r>
      <w:r>
        <w:rPr>
          <w:color w:val="3D3C3D"/>
          <w:spacing w:val="-5"/>
        </w:rPr>
        <w:t>7%</w:t>
      </w:r>
    </w:p>
    <w:p w:rsidR="000A5269" w:rsidRDefault="00B43DD3">
      <w:pPr>
        <w:pStyle w:val="a3"/>
        <w:spacing w:line="321" w:lineRule="exact"/>
        <w:ind w:left="1209"/>
        <w:jc w:val="left"/>
      </w:pPr>
      <w:r>
        <w:rPr>
          <w:color w:val="3D3C3D"/>
        </w:rPr>
        <w:t>Итого131</w:t>
      </w:r>
      <w:r>
        <w:rPr>
          <w:color w:val="3D3C3D"/>
          <w:spacing w:val="-10"/>
        </w:rPr>
        <w:t xml:space="preserve"> </w:t>
      </w:r>
      <w:r>
        <w:rPr>
          <w:color w:val="3D3C3D"/>
          <w:spacing w:val="-4"/>
        </w:rPr>
        <w:t>дело.</w:t>
      </w:r>
    </w:p>
    <w:p w:rsidR="000A5269" w:rsidRDefault="00B43DD3">
      <w:pPr>
        <w:pStyle w:val="a4"/>
        <w:numPr>
          <w:ilvl w:val="1"/>
          <w:numId w:val="43"/>
        </w:numPr>
        <w:tabs>
          <w:tab w:val="left" w:pos="2054"/>
        </w:tabs>
        <w:spacing w:before="1"/>
        <w:ind w:left="925" w:right="233" w:firstLine="284"/>
        <w:jc w:val="left"/>
        <w:rPr>
          <w:sz w:val="28"/>
        </w:rPr>
      </w:pPr>
      <w:r>
        <w:rPr>
          <w:color w:val="3D3C3D"/>
          <w:sz w:val="28"/>
        </w:rPr>
        <w:t>Дела,</w:t>
      </w:r>
      <w:r>
        <w:rPr>
          <w:color w:val="3D3C3D"/>
          <w:spacing w:val="40"/>
          <w:sz w:val="28"/>
        </w:rPr>
        <w:t xml:space="preserve"> </w:t>
      </w:r>
      <w:r>
        <w:rPr>
          <w:color w:val="3D3C3D"/>
          <w:sz w:val="28"/>
        </w:rPr>
        <w:t>по</w:t>
      </w:r>
      <w:r>
        <w:rPr>
          <w:color w:val="3D3C3D"/>
          <w:spacing w:val="40"/>
          <w:sz w:val="28"/>
        </w:rPr>
        <w:t xml:space="preserve"> </w:t>
      </w:r>
      <w:r>
        <w:rPr>
          <w:color w:val="3D3C3D"/>
          <w:sz w:val="28"/>
        </w:rPr>
        <w:t>которым</w:t>
      </w:r>
      <w:r>
        <w:rPr>
          <w:color w:val="3D3C3D"/>
          <w:spacing w:val="40"/>
          <w:sz w:val="28"/>
        </w:rPr>
        <w:t xml:space="preserve"> </w:t>
      </w:r>
      <w:r>
        <w:rPr>
          <w:color w:val="3D3C3D"/>
          <w:sz w:val="28"/>
        </w:rPr>
        <w:t>колхозники</w:t>
      </w:r>
      <w:r>
        <w:rPr>
          <w:color w:val="3D3C3D"/>
          <w:spacing w:val="40"/>
          <w:sz w:val="28"/>
        </w:rPr>
        <w:t xml:space="preserve"> </w:t>
      </w:r>
      <w:r>
        <w:rPr>
          <w:color w:val="3D3C3D"/>
          <w:sz w:val="28"/>
        </w:rPr>
        <w:t>не</w:t>
      </w:r>
      <w:r>
        <w:rPr>
          <w:color w:val="3D3C3D"/>
          <w:spacing w:val="40"/>
          <w:sz w:val="28"/>
        </w:rPr>
        <w:t xml:space="preserve"> </w:t>
      </w:r>
      <w:r>
        <w:rPr>
          <w:color w:val="3D3C3D"/>
          <w:sz w:val="28"/>
        </w:rPr>
        <w:t>выработали</w:t>
      </w:r>
      <w:r>
        <w:rPr>
          <w:color w:val="3D3C3D"/>
          <w:spacing w:val="40"/>
          <w:sz w:val="28"/>
        </w:rPr>
        <w:t xml:space="preserve"> </w:t>
      </w:r>
      <w:r>
        <w:rPr>
          <w:color w:val="3D3C3D"/>
          <w:sz w:val="28"/>
        </w:rPr>
        <w:t>незначительное</w:t>
      </w:r>
      <w:r>
        <w:rPr>
          <w:color w:val="3D3C3D"/>
          <w:spacing w:val="80"/>
          <w:sz w:val="28"/>
        </w:rPr>
        <w:t xml:space="preserve"> </w:t>
      </w:r>
      <w:r>
        <w:rPr>
          <w:color w:val="3D3C3D"/>
          <w:sz w:val="28"/>
        </w:rPr>
        <w:t>количество трудодней (5-10).</w:t>
      </w:r>
    </w:p>
    <w:p w:rsidR="000A5269" w:rsidRDefault="00B43DD3">
      <w:pPr>
        <w:pStyle w:val="a3"/>
        <w:spacing w:line="319" w:lineRule="exact"/>
        <w:ind w:left="1209"/>
        <w:jc w:val="left"/>
      </w:pPr>
      <w:r>
        <w:rPr>
          <w:color w:val="3D3C3D"/>
        </w:rPr>
        <w:t>Первый</w:t>
      </w:r>
      <w:r>
        <w:rPr>
          <w:color w:val="3D3C3D"/>
          <w:spacing w:val="-2"/>
        </w:rPr>
        <w:t xml:space="preserve"> </w:t>
      </w:r>
      <w:r>
        <w:rPr>
          <w:color w:val="3D3C3D"/>
        </w:rPr>
        <w:t>период</w:t>
      </w:r>
      <w:r>
        <w:rPr>
          <w:color w:val="3D3C3D"/>
          <w:spacing w:val="-2"/>
        </w:rPr>
        <w:t xml:space="preserve"> </w:t>
      </w:r>
      <w:r>
        <w:rPr>
          <w:color w:val="3D3C3D"/>
        </w:rPr>
        <w:t>212</w:t>
      </w:r>
      <w:r>
        <w:rPr>
          <w:color w:val="3D3C3D"/>
          <w:spacing w:val="-3"/>
        </w:rPr>
        <w:t xml:space="preserve"> </w:t>
      </w:r>
      <w:r>
        <w:rPr>
          <w:color w:val="3D3C3D"/>
        </w:rPr>
        <w:t>дел,</w:t>
      </w:r>
      <w:r>
        <w:rPr>
          <w:color w:val="3D3C3D"/>
          <w:spacing w:val="-5"/>
        </w:rPr>
        <w:t xml:space="preserve"> </w:t>
      </w:r>
      <w:r>
        <w:rPr>
          <w:color w:val="3D3C3D"/>
        </w:rPr>
        <w:t>или</w:t>
      </w:r>
      <w:r>
        <w:rPr>
          <w:color w:val="3D3C3D"/>
          <w:spacing w:val="-5"/>
        </w:rPr>
        <w:t xml:space="preserve"> </w:t>
      </w:r>
      <w:r>
        <w:rPr>
          <w:color w:val="3D3C3D"/>
        </w:rPr>
        <w:t>44,</w:t>
      </w:r>
      <w:r>
        <w:rPr>
          <w:color w:val="3D3C3D"/>
          <w:spacing w:val="-6"/>
        </w:rPr>
        <w:t xml:space="preserve"> </w:t>
      </w:r>
      <w:r>
        <w:rPr>
          <w:color w:val="3D3C3D"/>
          <w:spacing w:val="-5"/>
        </w:rPr>
        <w:t>6%</w:t>
      </w:r>
    </w:p>
    <w:p w:rsidR="000A5269" w:rsidRDefault="00B43DD3">
      <w:pPr>
        <w:pStyle w:val="a3"/>
        <w:spacing w:before="33"/>
        <w:jc w:val="left"/>
        <w:rPr>
          <w:sz w:val="20"/>
        </w:rPr>
      </w:pPr>
      <w:r>
        <w:rPr>
          <w:noProof/>
          <w:sz w:val="20"/>
          <w:lang w:eastAsia="ru-RU"/>
        </w:rPr>
        <mc:AlternateContent>
          <mc:Choice Requires="wps">
            <w:drawing>
              <wp:anchor distT="0" distB="0" distL="0" distR="0" simplePos="0" relativeHeight="487706112" behindDoc="1" locked="0" layoutInCell="1" allowOverlap="1" wp14:anchorId="6605DB84" wp14:editId="09C33C2F">
                <wp:simplePos x="0" y="0"/>
                <wp:positionH relativeFrom="page">
                  <wp:posOffset>947585</wp:posOffset>
                </wp:positionH>
                <wp:positionV relativeFrom="paragraph">
                  <wp:posOffset>182536</wp:posOffset>
                </wp:positionV>
                <wp:extent cx="1824355" cy="9525"/>
                <wp:effectExtent l="0" t="0" r="0" b="0"/>
                <wp:wrapTopAndBottom/>
                <wp:docPr id="246" name="Graphic 24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4355" cy="9525"/>
                        </a:xfrm>
                        <a:custGeom>
                          <a:avLst/>
                          <a:gdLst/>
                          <a:ahLst/>
                          <a:cxnLst/>
                          <a:rect l="l" t="t" r="r" b="b"/>
                          <a:pathLst>
                            <a:path w="1824355" h="9525">
                              <a:moveTo>
                                <a:pt x="1823885" y="0"/>
                              </a:moveTo>
                              <a:lnTo>
                                <a:pt x="0" y="0"/>
                              </a:lnTo>
                              <a:lnTo>
                                <a:pt x="0" y="9128"/>
                              </a:lnTo>
                              <a:lnTo>
                                <a:pt x="1823885" y="9128"/>
                              </a:lnTo>
                              <a:lnTo>
                                <a:pt x="1823885" y="0"/>
                              </a:lnTo>
                              <a:close/>
                            </a:path>
                          </a:pathLst>
                        </a:custGeom>
                        <a:solidFill>
                          <a:srgbClr val="3D3C3D"/>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74.612999pt;margin-top:14.372922pt;width:143.613pt;height:.71878pt;mso-position-horizontal-relative:page;mso-position-vertical-relative:paragraph;z-index:-15610368;mso-wrap-distance-left:0;mso-wrap-distance-right:0" id="docshape220" filled="true" fillcolor="#3d3c3d" stroked="false">
                <v:fill type="solid"/>
                <w10:wrap type="topAndBottom"/>
              </v:rect>
            </w:pict>
          </mc:Fallback>
        </mc:AlternateContent>
      </w:r>
    </w:p>
    <w:p w:rsidR="000A5269" w:rsidRDefault="00B43DD3">
      <w:pPr>
        <w:spacing w:before="94" w:line="276" w:lineRule="exact"/>
        <w:ind w:left="642"/>
        <w:rPr>
          <w:sz w:val="24"/>
        </w:rPr>
      </w:pPr>
      <w:r>
        <w:rPr>
          <w:color w:val="3D3C3D"/>
          <w:sz w:val="24"/>
          <w:vertAlign w:val="superscript"/>
        </w:rPr>
        <w:t>654</w:t>
      </w:r>
      <w:r>
        <w:rPr>
          <w:color w:val="3D3C3D"/>
          <w:spacing w:val="-6"/>
          <w:sz w:val="24"/>
        </w:rPr>
        <w:t xml:space="preserve"> </w:t>
      </w:r>
      <w:r>
        <w:rPr>
          <w:color w:val="3D3C3D"/>
          <w:sz w:val="24"/>
        </w:rPr>
        <w:t>Датировка</w:t>
      </w:r>
      <w:r>
        <w:rPr>
          <w:color w:val="3D3C3D"/>
          <w:spacing w:val="-6"/>
          <w:sz w:val="24"/>
        </w:rPr>
        <w:t xml:space="preserve"> </w:t>
      </w:r>
      <w:r>
        <w:rPr>
          <w:color w:val="3D3C3D"/>
          <w:sz w:val="24"/>
        </w:rPr>
        <w:t>дана</w:t>
      </w:r>
      <w:r>
        <w:rPr>
          <w:color w:val="3D3C3D"/>
          <w:spacing w:val="-8"/>
          <w:sz w:val="24"/>
        </w:rPr>
        <w:t xml:space="preserve"> </w:t>
      </w:r>
      <w:r>
        <w:rPr>
          <w:color w:val="3D3C3D"/>
          <w:sz w:val="24"/>
        </w:rPr>
        <w:t>по</w:t>
      </w:r>
      <w:r>
        <w:rPr>
          <w:color w:val="3D3C3D"/>
          <w:spacing w:val="-7"/>
          <w:sz w:val="24"/>
        </w:rPr>
        <w:t xml:space="preserve"> </w:t>
      </w:r>
      <w:r>
        <w:rPr>
          <w:color w:val="3D3C3D"/>
          <w:sz w:val="24"/>
        </w:rPr>
        <w:t>печати</w:t>
      </w:r>
      <w:r>
        <w:rPr>
          <w:color w:val="3D3C3D"/>
          <w:spacing w:val="-6"/>
          <w:sz w:val="24"/>
        </w:rPr>
        <w:t xml:space="preserve"> </w:t>
      </w:r>
      <w:r>
        <w:rPr>
          <w:color w:val="3D3C3D"/>
          <w:sz w:val="24"/>
        </w:rPr>
        <w:t>обкома</w:t>
      </w:r>
      <w:r>
        <w:rPr>
          <w:color w:val="3D3C3D"/>
          <w:spacing w:val="-7"/>
          <w:sz w:val="24"/>
        </w:rPr>
        <w:t xml:space="preserve"> </w:t>
      </w:r>
      <w:r>
        <w:rPr>
          <w:color w:val="3D3C3D"/>
          <w:spacing w:val="-2"/>
          <w:sz w:val="24"/>
        </w:rPr>
        <w:t>ВКП(б).</w:t>
      </w:r>
    </w:p>
    <w:p w:rsidR="000A5269" w:rsidRDefault="00B43DD3">
      <w:pPr>
        <w:spacing w:line="276" w:lineRule="exact"/>
        <w:ind w:left="642"/>
        <w:rPr>
          <w:sz w:val="24"/>
        </w:rPr>
      </w:pPr>
      <w:r>
        <w:rPr>
          <w:color w:val="3D3C3D"/>
          <w:sz w:val="24"/>
          <w:vertAlign w:val="superscript"/>
        </w:rPr>
        <w:t>655</w:t>
      </w:r>
      <w:r>
        <w:rPr>
          <w:color w:val="3D3C3D"/>
          <w:spacing w:val="-1"/>
          <w:sz w:val="24"/>
        </w:rPr>
        <w:t xml:space="preserve"> </w:t>
      </w:r>
      <w:r>
        <w:rPr>
          <w:color w:val="3D3C3D"/>
          <w:sz w:val="24"/>
        </w:rPr>
        <w:t>Так</w:t>
      </w:r>
      <w:r>
        <w:rPr>
          <w:color w:val="3D3C3D"/>
          <w:spacing w:val="-2"/>
          <w:sz w:val="24"/>
        </w:rPr>
        <w:t xml:space="preserve"> </w:t>
      </w:r>
      <w:r>
        <w:rPr>
          <w:color w:val="3D3C3D"/>
          <w:sz w:val="24"/>
        </w:rPr>
        <w:t>в</w:t>
      </w:r>
      <w:r>
        <w:rPr>
          <w:color w:val="3D3C3D"/>
          <w:spacing w:val="-2"/>
          <w:sz w:val="24"/>
        </w:rPr>
        <w:t xml:space="preserve"> документе.</w:t>
      </w:r>
    </w:p>
    <w:p w:rsidR="000A5269" w:rsidRDefault="000A5269">
      <w:pPr>
        <w:spacing w:line="276" w:lineRule="exact"/>
        <w:rPr>
          <w:sz w:val="24"/>
        </w:rPr>
        <w:sectPr w:rsidR="000A5269">
          <w:pgSz w:w="11910" w:h="16840"/>
          <w:pgMar w:top="1080" w:right="850" w:bottom="1180" w:left="850" w:header="0" w:footer="985" w:gutter="0"/>
          <w:cols w:space="720"/>
        </w:sectPr>
      </w:pPr>
    </w:p>
    <w:p w:rsidR="000A5269" w:rsidRDefault="00B43DD3">
      <w:pPr>
        <w:pStyle w:val="a3"/>
        <w:spacing w:before="60"/>
        <w:ind w:left="808"/>
        <w:jc w:val="left"/>
      </w:pPr>
      <w:r>
        <w:rPr>
          <w:color w:val="3D3C3D"/>
        </w:rPr>
        <w:lastRenderedPageBreak/>
        <w:t>Второй</w:t>
      </w:r>
      <w:r>
        <w:rPr>
          <w:color w:val="3D3C3D"/>
          <w:spacing w:val="-4"/>
        </w:rPr>
        <w:t xml:space="preserve"> </w:t>
      </w:r>
      <w:r>
        <w:rPr>
          <w:color w:val="3D3C3D"/>
        </w:rPr>
        <w:t>период</w:t>
      </w:r>
      <w:r>
        <w:rPr>
          <w:color w:val="3D3C3D"/>
          <w:spacing w:val="-2"/>
        </w:rPr>
        <w:t xml:space="preserve"> </w:t>
      </w:r>
      <w:r>
        <w:rPr>
          <w:color w:val="3D3C3D"/>
        </w:rPr>
        <w:t>77</w:t>
      </w:r>
      <w:r>
        <w:rPr>
          <w:color w:val="3D3C3D"/>
          <w:spacing w:val="-3"/>
        </w:rPr>
        <w:t xml:space="preserve"> </w:t>
      </w:r>
      <w:r>
        <w:rPr>
          <w:color w:val="3D3C3D"/>
        </w:rPr>
        <w:t>дел,</w:t>
      </w:r>
      <w:r>
        <w:rPr>
          <w:color w:val="3D3C3D"/>
          <w:spacing w:val="-6"/>
        </w:rPr>
        <w:t xml:space="preserve"> </w:t>
      </w:r>
      <w:r>
        <w:rPr>
          <w:color w:val="3D3C3D"/>
        </w:rPr>
        <w:t>или</w:t>
      </w:r>
      <w:r>
        <w:rPr>
          <w:color w:val="3D3C3D"/>
          <w:spacing w:val="-3"/>
        </w:rPr>
        <w:t xml:space="preserve"> </w:t>
      </w:r>
      <w:r>
        <w:rPr>
          <w:color w:val="3D3C3D"/>
        </w:rPr>
        <w:t>28,</w:t>
      </w:r>
      <w:r>
        <w:rPr>
          <w:color w:val="3D3C3D"/>
          <w:spacing w:val="-5"/>
        </w:rPr>
        <w:t xml:space="preserve"> 2%</w:t>
      </w:r>
    </w:p>
    <w:p w:rsidR="000A5269" w:rsidRDefault="00B43DD3">
      <w:pPr>
        <w:pStyle w:val="a3"/>
        <w:spacing w:before="1" w:line="322" w:lineRule="exact"/>
        <w:ind w:left="808"/>
        <w:jc w:val="left"/>
      </w:pPr>
      <w:r>
        <w:rPr>
          <w:color w:val="3D3C3D"/>
        </w:rPr>
        <w:t>Третий</w:t>
      </w:r>
      <w:r>
        <w:rPr>
          <w:color w:val="3D3C3D"/>
          <w:spacing w:val="-3"/>
        </w:rPr>
        <w:t xml:space="preserve"> </w:t>
      </w:r>
      <w:r>
        <w:rPr>
          <w:color w:val="3D3C3D"/>
        </w:rPr>
        <w:t>период</w:t>
      </w:r>
      <w:r>
        <w:rPr>
          <w:color w:val="3D3C3D"/>
          <w:spacing w:val="-2"/>
        </w:rPr>
        <w:t xml:space="preserve"> </w:t>
      </w:r>
      <w:r>
        <w:rPr>
          <w:color w:val="3D3C3D"/>
        </w:rPr>
        <w:t>43</w:t>
      </w:r>
      <w:r>
        <w:rPr>
          <w:color w:val="3D3C3D"/>
          <w:spacing w:val="-4"/>
        </w:rPr>
        <w:t xml:space="preserve"> </w:t>
      </w:r>
      <w:r>
        <w:rPr>
          <w:color w:val="3D3C3D"/>
        </w:rPr>
        <w:t>дела,</w:t>
      </w:r>
      <w:r>
        <w:rPr>
          <w:color w:val="3D3C3D"/>
          <w:spacing w:val="-6"/>
        </w:rPr>
        <w:t xml:space="preserve"> </w:t>
      </w:r>
      <w:r>
        <w:rPr>
          <w:color w:val="3D3C3D"/>
        </w:rPr>
        <w:t>или</w:t>
      </w:r>
      <w:r>
        <w:rPr>
          <w:color w:val="3D3C3D"/>
          <w:spacing w:val="-3"/>
        </w:rPr>
        <w:t xml:space="preserve"> </w:t>
      </w:r>
      <w:r>
        <w:rPr>
          <w:color w:val="3D3C3D"/>
          <w:spacing w:val="-5"/>
        </w:rPr>
        <w:t>33%</w:t>
      </w:r>
    </w:p>
    <w:p w:rsidR="000A5269" w:rsidRDefault="00B43DD3">
      <w:pPr>
        <w:pStyle w:val="a3"/>
        <w:spacing w:line="321" w:lineRule="exact"/>
        <w:ind w:left="808"/>
        <w:jc w:val="left"/>
      </w:pPr>
      <w:r>
        <w:rPr>
          <w:color w:val="3D3C3D"/>
        </w:rPr>
        <w:t>Итого</w:t>
      </w:r>
      <w:r>
        <w:rPr>
          <w:color w:val="3D3C3D"/>
          <w:spacing w:val="-8"/>
        </w:rPr>
        <w:t xml:space="preserve"> </w:t>
      </w:r>
      <w:r>
        <w:rPr>
          <w:color w:val="3D3C3D"/>
        </w:rPr>
        <w:t>332</w:t>
      </w:r>
      <w:r>
        <w:rPr>
          <w:color w:val="3D3C3D"/>
          <w:spacing w:val="-5"/>
        </w:rPr>
        <w:t xml:space="preserve"> </w:t>
      </w:r>
      <w:r>
        <w:rPr>
          <w:color w:val="3D3C3D"/>
          <w:spacing w:val="-2"/>
        </w:rPr>
        <w:t>дела.</w:t>
      </w:r>
    </w:p>
    <w:p w:rsidR="000A5269" w:rsidRDefault="00B43DD3">
      <w:pPr>
        <w:pStyle w:val="a3"/>
        <w:ind w:left="241" w:right="628" w:firstLine="282"/>
      </w:pPr>
      <w:r>
        <w:rPr>
          <w:color w:val="3D3C3D"/>
        </w:rPr>
        <w:t>Из указанного выше следует сделать вывод, что значительное число колхозников принимает участие в работе колхозов недостаточно, а часть их совершенно не участвует. Такое явление можно объяснить ни чем иным как отсутствием массово-разъяснительной</w:t>
      </w:r>
      <w:r>
        <w:rPr>
          <w:color w:val="3D3C3D"/>
          <w:spacing w:val="-1"/>
        </w:rPr>
        <w:t xml:space="preserve"> </w:t>
      </w:r>
      <w:r>
        <w:rPr>
          <w:color w:val="3D3C3D"/>
        </w:rPr>
        <w:t>работы среди</w:t>
      </w:r>
      <w:r>
        <w:rPr>
          <w:color w:val="3D3C3D"/>
          <w:spacing w:val="-2"/>
        </w:rPr>
        <w:t xml:space="preserve"> </w:t>
      </w:r>
      <w:r>
        <w:rPr>
          <w:color w:val="3D3C3D"/>
        </w:rPr>
        <w:t>колхозников</w:t>
      </w:r>
      <w:r>
        <w:rPr>
          <w:color w:val="3D3C3D"/>
          <w:spacing w:val="-1"/>
        </w:rPr>
        <w:t xml:space="preserve"> </w:t>
      </w:r>
      <w:r>
        <w:rPr>
          <w:color w:val="3D3C3D"/>
        </w:rPr>
        <w:t>со стороны советско-партийных и прокурорских органов и правлений колхозов. Это можно объяснить, во-вторых, и тем обстоятельством, что в колхозах имеют место организационные неполадки, как то отсутствие детских ясель и площадок, плохое состояние учета труда колхозников, а также наличие нераспорядительности правлений колхозов.</w:t>
      </w:r>
    </w:p>
    <w:p w:rsidR="000A5269" w:rsidRDefault="00B43DD3">
      <w:pPr>
        <w:pStyle w:val="a4"/>
        <w:numPr>
          <w:ilvl w:val="1"/>
          <w:numId w:val="43"/>
        </w:numPr>
        <w:tabs>
          <w:tab w:val="left" w:pos="940"/>
        </w:tabs>
        <w:spacing w:before="314" w:line="321" w:lineRule="exact"/>
        <w:ind w:left="940" w:hanging="417"/>
        <w:jc w:val="left"/>
        <w:rPr>
          <w:sz w:val="28"/>
        </w:rPr>
      </w:pPr>
      <w:r>
        <w:rPr>
          <w:color w:val="3D3C3D"/>
          <w:sz w:val="28"/>
          <w:u w:val="single" w:color="3D3C3D"/>
        </w:rPr>
        <w:t>СОСТАВ</w:t>
      </w:r>
      <w:r>
        <w:rPr>
          <w:color w:val="3D3C3D"/>
          <w:spacing w:val="-6"/>
          <w:sz w:val="28"/>
          <w:u w:val="single" w:color="3D3C3D"/>
        </w:rPr>
        <w:t xml:space="preserve"> </w:t>
      </w:r>
      <w:r>
        <w:rPr>
          <w:color w:val="3D3C3D"/>
          <w:sz w:val="28"/>
          <w:u w:val="single" w:color="3D3C3D"/>
        </w:rPr>
        <w:t>ОСУЖДЕННЫХ</w:t>
      </w:r>
      <w:r>
        <w:rPr>
          <w:color w:val="3D3C3D"/>
          <w:spacing w:val="-6"/>
          <w:sz w:val="28"/>
          <w:u w:val="single" w:color="3D3C3D"/>
        </w:rPr>
        <w:t xml:space="preserve"> </w:t>
      </w:r>
      <w:r>
        <w:rPr>
          <w:color w:val="3D3C3D"/>
          <w:sz w:val="28"/>
          <w:u w:val="single" w:color="3D3C3D"/>
        </w:rPr>
        <w:t>(по</w:t>
      </w:r>
      <w:r>
        <w:rPr>
          <w:color w:val="3D3C3D"/>
          <w:spacing w:val="-7"/>
          <w:sz w:val="28"/>
          <w:u w:val="single" w:color="3D3C3D"/>
        </w:rPr>
        <w:t xml:space="preserve"> </w:t>
      </w:r>
      <w:r>
        <w:rPr>
          <w:color w:val="3D3C3D"/>
          <w:sz w:val="28"/>
          <w:u w:val="single" w:color="3D3C3D"/>
        </w:rPr>
        <w:t>изученным</w:t>
      </w:r>
      <w:r>
        <w:rPr>
          <w:color w:val="3D3C3D"/>
          <w:spacing w:val="-8"/>
          <w:sz w:val="28"/>
          <w:u w:val="single" w:color="3D3C3D"/>
        </w:rPr>
        <w:t xml:space="preserve"> </w:t>
      </w:r>
      <w:r>
        <w:rPr>
          <w:color w:val="3D3C3D"/>
          <w:spacing w:val="-2"/>
          <w:sz w:val="28"/>
          <w:u w:val="single" w:color="3D3C3D"/>
        </w:rPr>
        <w:t>делам</w:t>
      </w:r>
      <w:r>
        <w:rPr>
          <w:color w:val="3D3C3D"/>
          <w:spacing w:val="-2"/>
          <w:sz w:val="28"/>
        </w:rPr>
        <w:t>)</w:t>
      </w:r>
    </w:p>
    <w:p w:rsidR="000A5269" w:rsidRDefault="00B43DD3">
      <w:pPr>
        <w:pStyle w:val="a3"/>
        <w:ind w:left="241" w:right="627" w:firstLine="282"/>
      </w:pPr>
      <w:r>
        <w:rPr>
          <w:color w:val="3D3C3D"/>
        </w:rPr>
        <w:t>Осуждено за 1-3 периоды сельскохозяйственного года всего 654 человека, из них мужчин – 121, женщин – 533.</w:t>
      </w:r>
    </w:p>
    <w:p w:rsidR="000A5269" w:rsidRDefault="00B43DD3">
      <w:pPr>
        <w:pStyle w:val="a3"/>
        <w:spacing w:line="319" w:lineRule="exact"/>
        <w:ind w:left="523"/>
        <w:jc w:val="left"/>
      </w:pPr>
      <w:r>
        <w:rPr>
          <w:color w:val="3D3C3D"/>
          <w:u w:val="single" w:color="3D3C3D"/>
        </w:rPr>
        <w:t>Возрастной</w:t>
      </w:r>
      <w:r>
        <w:rPr>
          <w:color w:val="3D3C3D"/>
          <w:spacing w:val="-6"/>
          <w:u w:val="single" w:color="3D3C3D"/>
        </w:rPr>
        <w:t xml:space="preserve"> </w:t>
      </w:r>
      <w:r>
        <w:rPr>
          <w:color w:val="3D3C3D"/>
          <w:spacing w:val="-2"/>
          <w:u w:val="single" w:color="3D3C3D"/>
        </w:rPr>
        <w:t>состав</w:t>
      </w:r>
    </w:p>
    <w:p w:rsidR="000A5269" w:rsidRDefault="000A5269">
      <w:pPr>
        <w:pStyle w:val="a3"/>
        <w:spacing w:before="96"/>
        <w:jc w:val="left"/>
        <w:rPr>
          <w:sz w:val="20"/>
        </w:rPr>
      </w:pPr>
    </w:p>
    <w:tbl>
      <w:tblPr>
        <w:tblStyle w:val="TableNormal"/>
        <w:tblW w:w="0" w:type="auto"/>
        <w:tblInd w:w="138" w:type="dxa"/>
        <w:tblBorders>
          <w:top w:val="single" w:sz="4" w:space="0" w:color="3D3C3D"/>
          <w:left w:val="single" w:sz="4" w:space="0" w:color="3D3C3D"/>
          <w:bottom w:val="single" w:sz="4" w:space="0" w:color="3D3C3D"/>
          <w:right w:val="single" w:sz="4" w:space="0" w:color="3D3C3D"/>
          <w:insideH w:val="single" w:sz="4" w:space="0" w:color="3D3C3D"/>
          <w:insideV w:val="single" w:sz="4" w:space="0" w:color="3D3C3D"/>
        </w:tblBorders>
        <w:tblLayout w:type="fixed"/>
        <w:tblLook w:val="01E0" w:firstRow="1" w:lastRow="1" w:firstColumn="1" w:lastColumn="1" w:noHBand="0" w:noVBand="0"/>
      </w:tblPr>
      <w:tblGrid>
        <w:gridCol w:w="2387"/>
        <w:gridCol w:w="2387"/>
        <w:gridCol w:w="2387"/>
        <w:gridCol w:w="2387"/>
      </w:tblGrid>
      <w:tr w:rsidR="000A5269">
        <w:trPr>
          <w:trHeight w:val="643"/>
        </w:trPr>
        <w:tc>
          <w:tcPr>
            <w:tcW w:w="2387" w:type="dxa"/>
          </w:tcPr>
          <w:p w:rsidR="000A5269" w:rsidRDefault="00B43DD3">
            <w:pPr>
              <w:pStyle w:val="TableParagraph"/>
              <w:spacing w:line="314" w:lineRule="exact"/>
              <w:ind w:left="291" w:right="281"/>
              <w:jc w:val="center"/>
              <w:rPr>
                <w:sz w:val="28"/>
              </w:rPr>
            </w:pPr>
            <w:r>
              <w:rPr>
                <w:color w:val="3D3C3D"/>
                <w:sz w:val="28"/>
              </w:rPr>
              <w:t>От</w:t>
            </w:r>
            <w:r>
              <w:rPr>
                <w:color w:val="3D3C3D"/>
                <w:spacing w:val="-3"/>
                <w:sz w:val="28"/>
              </w:rPr>
              <w:t xml:space="preserve"> </w:t>
            </w:r>
            <w:r>
              <w:rPr>
                <w:color w:val="3D3C3D"/>
                <w:sz w:val="28"/>
              </w:rPr>
              <w:t>16-20</w:t>
            </w:r>
            <w:r>
              <w:rPr>
                <w:color w:val="3D3C3D"/>
                <w:spacing w:val="-2"/>
                <w:sz w:val="28"/>
              </w:rPr>
              <w:t xml:space="preserve"> </w:t>
            </w:r>
            <w:r>
              <w:rPr>
                <w:color w:val="3D3C3D"/>
                <w:spacing w:val="-5"/>
                <w:sz w:val="28"/>
              </w:rPr>
              <w:t>лет</w:t>
            </w:r>
          </w:p>
        </w:tc>
        <w:tc>
          <w:tcPr>
            <w:tcW w:w="2387" w:type="dxa"/>
          </w:tcPr>
          <w:p w:rsidR="000A5269" w:rsidRDefault="00B43DD3">
            <w:pPr>
              <w:pStyle w:val="TableParagraph"/>
              <w:spacing w:line="314" w:lineRule="exact"/>
              <w:ind w:left="5"/>
              <w:jc w:val="center"/>
              <w:rPr>
                <w:sz w:val="28"/>
              </w:rPr>
            </w:pPr>
            <w:r>
              <w:rPr>
                <w:color w:val="3D3C3D"/>
                <w:sz w:val="28"/>
              </w:rPr>
              <w:t>от</w:t>
            </w:r>
            <w:r>
              <w:rPr>
                <w:color w:val="3D3C3D"/>
                <w:spacing w:val="-5"/>
                <w:sz w:val="28"/>
              </w:rPr>
              <w:t xml:space="preserve"> </w:t>
            </w:r>
            <w:r>
              <w:rPr>
                <w:color w:val="3D3C3D"/>
                <w:sz w:val="28"/>
              </w:rPr>
              <w:t>20-30</w:t>
            </w:r>
            <w:r>
              <w:rPr>
                <w:color w:val="3D3C3D"/>
                <w:spacing w:val="-1"/>
                <w:sz w:val="28"/>
              </w:rPr>
              <w:t xml:space="preserve"> </w:t>
            </w:r>
            <w:r>
              <w:rPr>
                <w:color w:val="3D3C3D"/>
                <w:spacing w:val="-5"/>
                <w:sz w:val="28"/>
              </w:rPr>
              <w:t>лет</w:t>
            </w:r>
          </w:p>
        </w:tc>
        <w:tc>
          <w:tcPr>
            <w:tcW w:w="2387" w:type="dxa"/>
          </w:tcPr>
          <w:p w:rsidR="000A5269" w:rsidRDefault="00B43DD3">
            <w:pPr>
              <w:pStyle w:val="TableParagraph"/>
              <w:spacing w:line="314" w:lineRule="exact"/>
              <w:ind w:left="8"/>
              <w:jc w:val="center"/>
              <w:rPr>
                <w:sz w:val="28"/>
              </w:rPr>
            </w:pPr>
            <w:r>
              <w:rPr>
                <w:color w:val="3D3C3D"/>
                <w:sz w:val="28"/>
              </w:rPr>
              <w:t>от</w:t>
            </w:r>
            <w:r>
              <w:rPr>
                <w:color w:val="3D3C3D"/>
                <w:spacing w:val="-5"/>
                <w:sz w:val="28"/>
              </w:rPr>
              <w:t xml:space="preserve"> </w:t>
            </w:r>
            <w:r>
              <w:rPr>
                <w:color w:val="3D3C3D"/>
                <w:sz w:val="28"/>
              </w:rPr>
              <w:t>30-40</w:t>
            </w:r>
            <w:r>
              <w:rPr>
                <w:color w:val="3D3C3D"/>
                <w:spacing w:val="-1"/>
                <w:sz w:val="28"/>
              </w:rPr>
              <w:t xml:space="preserve"> </w:t>
            </w:r>
            <w:r>
              <w:rPr>
                <w:color w:val="3D3C3D"/>
                <w:spacing w:val="-5"/>
                <w:sz w:val="28"/>
              </w:rPr>
              <w:t>лет</w:t>
            </w:r>
          </w:p>
        </w:tc>
        <w:tc>
          <w:tcPr>
            <w:tcW w:w="2387" w:type="dxa"/>
          </w:tcPr>
          <w:p w:rsidR="000A5269" w:rsidRDefault="00B43DD3">
            <w:pPr>
              <w:pStyle w:val="TableParagraph"/>
              <w:spacing w:line="314" w:lineRule="exact"/>
              <w:ind w:left="907"/>
              <w:rPr>
                <w:sz w:val="28"/>
              </w:rPr>
            </w:pPr>
            <w:r>
              <w:rPr>
                <w:color w:val="3D3C3D"/>
                <w:spacing w:val="-2"/>
                <w:sz w:val="28"/>
              </w:rPr>
              <w:t>старше</w:t>
            </w:r>
          </w:p>
        </w:tc>
      </w:tr>
      <w:tr w:rsidR="000A5269">
        <w:trPr>
          <w:trHeight w:val="320"/>
        </w:trPr>
        <w:tc>
          <w:tcPr>
            <w:tcW w:w="2387" w:type="dxa"/>
          </w:tcPr>
          <w:p w:rsidR="000A5269" w:rsidRDefault="00B43DD3">
            <w:pPr>
              <w:pStyle w:val="TableParagraph"/>
              <w:spacing w:line="300" w:lineRule="exact"/>
              <w:ind w:left="291" w:right="282"/>
              <w:jc w:val="center"/>
              <w:rPr>
                <w:sz w:val="28"/>
              </w:rPr>
            </w:pPr>
            <w:r>
              <w:rPr>
                <w:color w:val="3D3C3D"/>
                <w:sz w:val="28"/>
              </w:rPr>
              <w:t>1</w:t>
            </w:r>
            <w:r>
              <w:rPr>
                <w:color w:val="3D3C3D"/>
                <w:spacing w:val="-2"/>
                <w:sz w:val="28"/>
              </w:rPr>
              <w:t xml:space="preserve"> </w:t>
            </w:r>
            <w:r>
              <w:rPr>
                <w:color w:val="3D3C3D"/>
                <w:sz w:val="28"/>
              </w:rPr>
              <w:t>период</w:t>
            </w:r>
            <w:r>
              <w:rPr>
                <w:color w:val="3D3C3D"/>
                <w:spacing w:val="-2"/>
                <w:sz w:val="28"/>
              </w:rPr>
              <w:t xml:space="preserve"> </w:t>
            </w:r>
            <w:r>
              <w:rPr>
                <w:color w:val="3D3C3D"/>
                <w:sz w:val="28"/>
              </w:rPr>
              <w:t>–</w:t>
            </w:r>
            <w:r>
              <w:rPr>
                <w:color w:val="3D3C3D"/>
                <w:spacing w:val="-3"/>
                <w:sz w:val="28"/>
              </w:rPr>
              <w:t xml:space="preserve"> </w:t>
            </w:r>
            <w:r>
              <w:rPr>
                <w:color w:val="3D3C3D"/>
                <w:spacing w:val="-5"/>
                <w:sz w:val="28"/>
              </w:rPr>
              <w:t>53</w:t>
            </w:r>
          </w:p>
        </w:tc>
        <w:tc>
          <w:tcPr>
            <w:tcW w:w="2387" w:type="dxa"/>
          </w:tcPr>
          <w:p w:rsidR="000A5269" w:rsidRDefault="00B43DD3">
            <w:pPr>
              <w:pStyle w:val="TableParagraph"/>
              <w:spacing w:line="300" w:lineRule="exact"/>
              <w:ind w:left="5"/>
              <w:jc w:val="center"/>
              <w:rPr>
                <w:sz w:val="28"/>
              </w:rPr>
            </w:pPr>
            <w:r>
              <w:rPr>
                <w:color w:val="3D3C3D"/>
                <w:spacing w:val="-5"/>
                <w:sz w:val="28"/>
              </w:rPr>
              <w:t>67</w:t>
            </w:r>
          </w:p>
        </w:tc>
        <w:tc>
          <w:tcPr>
            <w:tcW w:w="2387" w:type="dxa"/>
          </w:tcPr>
          <w:p w:rsidR="000A5269" w:rsidRDefault="00B43DD3">
            <w:pPr>
              <w:pStyle w:val="TableParagraph"/>
              <w:spacing w:line="300" w:lineRule="exact"/>
              <w:ind w:left="7"/>
              <w:jc w:val="center"/>
              <w:rPr>
                <w:sz w:val="28"/>
              </w:rPr>
            </w:pPr>
            <w:r>
              <w:rPr>
                <w:color w:val="3D3C3D"/>
                <w:spacing w:val="-5"/>
                <w:sz w:val="28"/>
              </w:rPr>
              <w:t>150</w:t>
            </w:r>
          </w:p>
        </w:tc>
        <w:tc>
          <w:tcPr>
            <w:tcW w:w="2387" w:type="dxa"/>
          </w:tcPr>
          <w:p w:rsidR="000A5269" w:rsidRDefault="00B43DD3">
            <w:pPr>
              <w:pStyle w:val="TableParagraph"/>
              <w:spacing w:line="300" w:lineRule="exact"/>
              <w:ind w:left="8"/>
              <w:jc w:val="center"/>
              <w:rPr>
                <w:sz w:val="28"/>
              </w:rPr>
            </w:pPr>
            <w:r>
              <w:rPr>
                <w:color w:val="3D3C3D"/>
                <w:spacing w:val="-5"/>
                <w:sz w:val="28"/>
              </w:rPr>
              <w:t>77</w:t>
            </w:r>
          </w:p>
        </w:tc>
      </w:tr>
      <w:tr w:rsidR="000A5269">
        <w:trPr>
          <w:trHeight w:val="320"/>
        </w:trPr>
        <w:tc>
          <w:tcPr>
            <w:tcW w:w="2387" w:type="dxa"/>
          </w:tcPr>
          <w:p w:rsidR="000A5269" w:rsidRDefault="00B43DD3">
            <w:pPr>
              <w:pStyle w:val="TableParagraph"/>
              <w:spacing w:line="300" w:lineRule="exact"/>
              <w:ind w:left="291" w:right="282"/>
              <w:jc w:val="center"/>
              <w:rPr>
                <w:sz w:val="28"/>
              </w:rPr>
            </w:pPr>
            <w:r>
              <w:rPr>
                <w:color w:val="3D3C3D"/>
                <w:sz w:val="28"/>
              </w:rPr>
              <w:t>2</w:t>
            </w:r>
            <w:r>
              <w:rPr>
                <w:color w:val="3D3C3D"/>
                <w:spacing w:val="-2"/>
                <w:sz w:val="28"/>
              </w:rPr>
              <w:t xml:space="preserve"> </w:t>
            </w:r>
            <w:r>
              <w:rPr>
                <w:color w:val="3D3C3D"/>
                <w:sz w:val="28"/>
              </w:rPr>
              <w:t>период</w:t>
            </w:r>
            <w:r>
              <w:rPr>
                <w:color w:val="3D3C3D"/>
                <w:spacing w:val="-2"/>
                <w:sz w:val="28"/>
              </w:rPr>
              <w:t xml:space="preserve"> </w:t>
            </w:r>
            <w:r>
              <w:rPr>
                <w:color w:val="3D3C3D"/>
                <w:sz w:val="28"/>
              </w:rPr>
              <w:t>–</w:t>
            </w:r>
            <w:r>
              <w:rPr>
                <w:color w:val="3D3C3D"/>
                <w:spacing w:val="-3"/>
                <w:sz w:val="28"/>
              </w:rPr>
              <w:t xml:space="preserve"> </w:t>
            </w:r>
            <w:r>
              <w:rPr>
                <w:color w:val="3D3C3D"/>
                <w:spacing w:val="-5"/>
                <w:sz w:val="28"/>
              </w:rPr>
              <w:t>30</w:t>
            </w:r>
          </w:p>
        </w:tc>
        <w:tc>
          <w:tcPr>
            <w:tcW w:w="2387" w:type="dxa"/>
          </w:tcPr>
          <w:p w:rsidR="000A5269" w:rsidRDefault="00B43DD3">
            <w:pPr>
              <w:pStyle w:val="TableParagraph"/>
              <w:spacing w:line="300" w:lineRule="exact"/>
              <w:ind w:left="5"/>
              <w:jc w:val="center"/>
              <w:rPr>
                <w:sz w:val="28"/>
              </w:rPr>
            </w:pPr>
            <w:r>
              <w:rPr>
                <w:color w:val="3D3C3D"/>
                <w:spacing w:val="-5"/>
                <w:sz w:val="28"/>
              </w:rPr>
              <w:t>28</w:t>
            </w:r>
          </w:p>
        </w:tc>
        <w:tc>
          <w:tcPr>
            <w:tcW w:w="2387" w:type="dxa"/>
          </w:tcPr>
          <w:p w:rsidR="000A5269" w:rsidRDefault="00B43DD3">
            <w:pPr>
              <w:pStyle w:val="TableParagraph"/>
              <w:spacing w:line="300" w:lineRule="exact"/>
              <w:ind w:left="291" w:right="282"/>
              <w:jc w:val="center"/>
              <w:rPr>
                <w:sz w:val="28"/>
              </w:rPr>
            </w:pPr>
            <w:r>
              <w:rPr>
                <w:color w:val="3D3C3D"/>
                <w:spacing w:val="-5"/>
                <w:sz w:val="28"/>
              </w:rPr>
              <w:t>51</w:t>
            </w:r>
          </w:p>
        </w:tc>
        <w:tc>
          <w:tcPr>
            <w:tcW w:w="2387" w:type="dxa"/>
          </w:tcPr>
          <w:p w:rsidR="000A5269" w:rsidRDefault="00B43DD3">
            <w:pPr>
              <w:pStyle w:val="TableParagraph"/>
              <w:spacing w:line="300" w:lineRule="exact"/>
              <w:ind w:left="6"/>
              <w:jc w:val="center"/>
              <w:rPr>
                <w:sz w:val="28"/>
              </w:rPr>
            </w:pPr>
            <w:r>
              <w:rPr>
                <w:color w:val="3D3C3D"/>
                <w:spacing w:val="-5"/>
                <w:sz w:val="28"/>
              </w:rPr>
              <w:t>100</w:t>
            </w:r>
          </w:p>
        </w:tc>
      </w:tr>
      <w:tr w:rsidR="000A5269">
        <w:trPr>
          <w:trHeight w:val="643"/>
        </w:trPr>
        <w:tc>
          <w:tcPr>
            <w:tcW w:w="2387" w:type="dxa"/>
          </w:tcPr>
          <w:p w:rsidR="000A5269" w:rsidRDefault="00B43DD3">
            <w:pPr>
              <w:pStyle w:val="TableParagraph"/>
              <w:spacing w:line="316" w:lineRule="exact"/>
              <w:ind w:left="291" w:right="282"/>
              <w:jc w:val="center"/>
              <w:rPr>
                <w:sz w:val="28"/>
              </w:rPr>
            </w:pPr>
            <w:r>
              <w:rPr>
                <w:color w:val="3D3C3D"/>
                <w:sz w:val="28"/>
              </w:rPr>
              <w:t>3</w:t>
            </w:r>
            <w:r>
              <w:rPr>
                <w:color w:val="3D3C3D"/>
                <w:spacing w:val="-2"/>
                <w:sz w:val="28"/>
              </w:rPr>
              <w:t xml:space="preserve"> </w:t>
            </w:r>
            <w:r>
              <w:rPr>
                <w:color w:val="3D3C3D"/>
                <w:sz w:val="28"/>
              </w:rPr>
              <w:t>период</w:t>
            </w:r>
            <w:r>
              <w:rPr>
                <w:color w:val="3D3C3D"/>
                <w:spacing w:val="-2"/>
                <w:sz w:val="28"/>
              </w:rPr>
              <w:t xml:space="preserve"> </w:t>
            </w:r>
            <w:r>
              <w:rPr>
                <w:color w:val="3D3C3D"/>
                <w:sz w:val="28"/>
              </w:rPr>
              <w:t>–</w:t>
            </w:r>
            <w:r>
              <w:rPr>
                <w:color w:val="3D3C3D"/>
                <w:spacing w:val="-3"/>
                <w:sz w:val="28"/>
              </w:rPr>
              <w:t xml:space="preserve"> </w:t>
            </w:r>
            <w:r>
              <w:rPr>
                <w:color w:val="3D3C3D"/>
                <w:spacing w:val="-5"/>
                <w:sz w:val="28"/>
              </w:rPr>
              <w:t>21</w:t>
            </w:r>
          </w:p>
        </w:tc>
        <w:tc>
          <w:tcPr>
            <w:tcW w:w="2387" w:type="dxa"/>
          </w:tcPr>
          <w:p w:rsidR="000A5269" w:rsidRDefault="00B43DD3">
            <w:pPr>
              <w:pStyle w:val="TableParagraph"/>
              <w:spacing w:line="316" w:lineRule="exact"/>
              <w:ind w:left="5"/>
              <w:jc w:val="center"/>
              <w:rPr>
                <w:sz w:val="28"/>
              </w:rPr>
            </w:pPr>
            <w:r>
              <w:rPr>
                <w:color w:val="3D3C3D"/>
                <w:spacing w:val="-5"/>
                <w:sz w:val="28"/>
              </w:rPr>
              <w:t>18</w:t>
            </w:r>
          </w:p>
        </w:tc>
        <w:tc>
          <w:tcPr>
            <w:tcW w:w="2387" w:type="dxa"/>
          </w:tcPr>
          <w:p w:rsidR="000A5269" w:rsidRDefault="00B43DD3">
            <w:pPr>
              <w:pStyle w:val="TableParagraph"/>
              <w:spacing w:line="316" w:lineRule="exact"/>
              <w:ind w:left="291" w:right="282"/>
              <w:jc w:val="center"/>
              <w:rPr>
                <w:sz w:val="28"/>
              </w:rPr>
            </w:pPr>
            <w:r>
              <w:rPr>
                <w:color w:val="3D3C3D"/>
                <w:spacing w:val="-5"/>
                <w:sz w:val="28"/>
              </w:rPr>
              <w:t>30</w:t>
            </w:r>
          </w:p>
        </w:tc>
        <w:tc>
          <w:tcPr>
            <w:tcW w:w="2387" w:type="dxa"/>
          </w:tcPr>
          <w:p w:rsidR="000A5269" w:rsidRDefault="00B43DD3">
            <w:pPr>
              <w:pStyle w:val="TableParagraph"/>
              <w:spacing w:line="316" w:lineRule="exact"/>
              <w:ind w:left="8"/>
              <w:jc w:val="center"/>
              <w:rPr>
                <w:sz w:val="28"/>
              </w:rPr>
            </w:pPr>
            <w:r>
              <w:rPr>
                <w:color w:val="3D3C3D"/>
                <w:spacing w:val="-5"/>
                <w:sz w:val="28"/>
              </w:rPr>
              <w:t>29</w:t>
            </w:r>
          </w:p>
        </w:tc>
      </w:tr>
      <w:tr w:rsidR="000A5269">
        <w:trPr>
          <w:trHeight w:val="643"/>
        </w:trPr>
        <w:tc>
          <w:tcPr>
            <w:tcW w:w="2387" w:type="dxa"/>
          </w:tcPr>
          <w:p w:rsidR="000A5269" w:rsidRDefault="00B43DD3">
            <w:pPr>
              <w:pStyle w:val="TableParagraph"/>
              <w:spacing w:line="314" w:lineRule="exact"/>
              <w:ind w:left="8"/>
              <w:jc w:val="center"/>
              <w:rPr>
                <w:sz w:val="28"/>
              </w:rPr>
            </w:pPr>
            <w:r>
              <w:rPr>
                <w:color w:val="3D3C3D"/>
                <w:sz w:val="28"/>
              </w:rPr>
              <w:t>Всего</w:t>
            </w:r>
            <w:r>
              <w:rPr>
                <w:color w:val="3D3C3D"/>
                <w:spacing w:val="-2"/>
                <w:sz w:val="28"/>
              </w:rPr>
              <w:t xml:space="preserve"> </w:t>
            </w:r>
            <w:r>
              <w:rPr>
                <w:color w:val="3D3C3D"/>
                <w:sz w:val="28"/>
              </w:rPr>
              <w:t xml:space="preserve">– </w:t>
            </w:r>
            <w:r>
              <w:rPr>
                <w:color w:val="3D3C3D"/>
                <w:spacing w:val="-5"/>
                <w:sz w:val="28"/>
              </w:rPr>
              <w:t>104</w:t>
            </w:r>
          </w:p>
        </w:tc>
        <w:tc>
          <w:tcPr>
            <w:tcW w:w="2387" w:type="dxa"/>
          </w:tcPr>
          <w:p w:rsidR="000A5269" w:rsidRDefault="00B43DD3">
            <w:pPr>
              <w:pStyle w:val="TableParagraph"/>
              <w:spacing w:line="314" w:lineRule="exact"/>
              <w:ind w:left="3"/>
              <w:jc w:val="center"/>
              <w:rPr>
                <w:sz w:val="28"/>
              </w:rPr>
            </w:pPr>
            <w:r>
              <w:rPr>
                <w:color w:val="3D3C3D"/>
                <w:spacing w:val="-5"/>
                <w:sz w:val="28"/>
              </w:rPr>
              <w:t>113</w:t>
            </w:r>
          </w:p>
        </w:tc>
        <w:tc>
          <w:tcPr>
            <w:tcW w:w="2387" w:type="dxa"/>
          </w:tcPr>
          <w:p w:rsidR="000A5269" w:rsidRDefault="00B43DD3">
            <w:pPr>
              <w:pStyle w:val="TableParagraph"/>
              <w:spacing w:line="314" w:lineRule="exact"/>
              <w:ind w:left="7"/>
              <w:jc w:val="center"/>
              <w:rPr>
                <w:sz w:val="28"/>
              </w:rPr>
            </w:pPr>
            <w:r>
              <w:rPr>
                <w:color w:val="3D3C3D"/>
                <w:spacing w:val="-5"/>
                <w:sz w:val="28"/>
              </w:rPr>
              <w:t>231</w:t>
            </w:r>
          </w:p>
        </w:tc>
        <w:tc>
          <w:tcPr>
            <w:tcW w:w="2387" w:type="dxa"/>
          </w:tcPr>
          <w:p w:rsidR="000A5269" w:rsidRDefault="00B43DD3">
            <w:pPr>
              <w:pStyle w:val="TableParagraph"/>
              <w:spacing w:line="314" w:lineRule="exact"/>
              <w:ind w:left="0" w:right="63"/>
              <w:jc w:val="center"/>
              <w:rPr>
                <w:sz w:val="28"/>
              </w:rPr>
            </w:pPr>
            <w:r>
              <w:rPr>
                <w:color w:val="3D3C3D"/>
                <w:spacing w:val="-5"/>
                <w:sz w:val="28"/>
              </w:rPr>
              <w:t>206</w:t>
            </w:r>
          </w:p>
        </w:tc>
      </w:tr>
    </w:tbl>
    <w:p w:rsidR="000A5269" w:rsidRDefault="00B43DD3">
      <w:pPr>
        <w:pStyle w:val="a3"/>
        <w:spacing w:before="314"/>
        <w:ind w:left="523"/>
        <w:jc w:val="left"/>
      </w:pPr>
      <w:r>
        <w:rPr>
          <w:color w:val="3D3C3D"/>
          <w:u w:val="single" w:color="3D3C3D"/>
        </w:rPr>
        <w:t>Семейное</w:t>
      </w:r>
      <w:r>
        <w:rPr>
          <w:color w:val="3D3C3D"/>
          <w:spacing w:val="-4"/>
          <w:u w:val="single" w:color="3D3C3D"/>
        </w:rPr>
        <w:t xml:space="preserve"> </w:t>
      </w:r>
      <w:r>
        <w:rPr>
          <w:color w:val="3D3C3D"/>
          <w:spacing w:val="-2"/>
          <w:u w:val="single" w:color="3D3C3D"/>
        </w:rPr>
        <w:t>положение</w:t>
      </w:r>
    </w:p>
    <w:p w:rsidR="000A5269" w:rsidRDefault="000A5269">
      <w:pPr>
        <w:pStyle w:val="a3"/>
        <w:spacing w:before="97"/>
        <w:jc w:val="left"/>
        <w:rPr>
          <w:sz w:val="20"/>
        </w:rPr>
      </w:pPr>
    </w:p>
    <w:tbl>
      <w:tblPr>
        <w:tblStyle w:val="TableNormal"/>
        <w:tblW w:w="0" w:type="auto"/>
        <w:tblInd w:w="138" w:type="dxa"/>
        <w:tblBorders>
          <w:top w:val="single" w:sz="4" w:space="0" w:color="3D3C3D"/>
          <w:left w:val="single" w:sz="4" w:space="0" w:color="3D3C3D"/>
          <w:bottom w:val="single" w:sz="4" w:space="0" w:color="3D3C3D"/>
          <w:right w:val="single" w:sz="4" w:space="0" w:color="3D3C3D"/>
          <w:insideH w:val="single" w:sz="4" w:space="0" w:color="3D3C3D"/>
          <w:insideV w:val="single" w:sz="4" w:space="0" w:color="3D3C3D"/>
        </w:tblBorders>
        <w:tblLayout w:type="fixed"/>
        <w:tblLook w:val="01E0" w:firstRow="1" w:lastRow="1" w:firstColumn="1" w:lastColumn="1" w:noHBand="0" w:noVBand="0"/>
      </w:tblPr>
      <w:tblGrid>
        <w:gridCol w:w="2387"/>
        <w:gridCol w:w="2387"/>
        <w:gridCol w:w="2387"/>
        <w:gridCol w:w="2387"/>
      </w:tblGrid>
      <w:tr w:rsidR="000A5269">
        <w:trPr>
          <w:trHeight w:val="640"/>
        </w:trPr>
        <w:tc>
          <w:tcPr>
            <w:tcW w:w="2387" w:type="dxa"/>
          </w:tcPr>
          <w:p w:rsidR="000A5269" w:rsidRDefault="00B43DD3">
            <w:pPr>
              <w:pStyle w:val="TableParagraph"/>
              <w:spacing w:line="313" w:lineRule="exact"/>
              <w:ind w:left="4"/>
              <w:jc w:val="center"/>
              <w:rPr>
                <w:sz w:val="28"/>
              </w:rPr>
            </w:pPr>
            <w:r>
              <w:rPr>
                <w:color w:val="3D3C3D"/>
                <w:sz w:val="28"/>
              </w:rPr>
              <w:t>Имеющих</w:t>
            </w:r>
            <w:r>
              <w:rPr>
                <w:color w:val="3D3C3D"/>
                <w:spacing w:val="-8"/>
                <w:sz w:val="28"/>
              </w:rPr>
              <w:t xml:space="preserve"> </w:t>
            </w:r>
            <w:r>
              <w:rPr>
                <w:color w:val="3D3C3D"/>
                <w:spacing w:val="-10"/>
                <w:sz w:val="28"/>
              </w:rPr>
              <w:t>1</w:t>
            </w:r>
          </w:p>
          <w:p w:rsidR="000A5269" w:rsidRDefault="00B43DD3">
            <w:pPr>
              <w:pStyle w:val="TableParagraph"/>
              <w:spacing w:line="308" w:lineRule="exact"/>
              <w:ind w:left="8"/>
              <w:jc w:val="center"/>
              <w:rPr>
                <w:sz w:val="28"/>
              </w:rPr>
            </w:pPr>
            <w:r>
              <w:rPr>
                <w:color w:val="3D3C3D"/>
                <w:spacing w:val="-2"/>
                <w:sz w:val="28"/>
              </w:rPr>
              <w:t>ребенка</w:t>
            </w:r>
          </w:p>
        </w:tc>
        <w:tc>
          <w:tcPr>
            <w:tcW w:w="2387" w:type="dxa"/>
          </w:tcPr>
          <w:p w:rsidR="000A5269" w:rsidRDefault="00B43DD3">
            <w:pPr>
              <w:pStyle w:val="TableParagraph"/>
              <w:spacing w:line="314" w:lineRule="exact"/>
              <w:ind w:left="1"/>
              <w:jc w:val="center"/>
              <w:rPr>
                <w:sz w:val="28"/>
              </w:rPr>
            </w:pPr>
            <w:r>
              <w:rPr>
                <w:color w:val="3D3C3D"/>
                <w:sz w:val="28"/>
              </w:rPr>
              <w:t>до</w:t>
            </w:r>
            <w:r>
              <w:rPr>
                <w:color w:val="3D3C3D"/>
                <w:spacing w:val="-4"/>
                <w:sz w:val="28"/>
              </w:rPr>
              <w:t xml:space="preserve"> </w:t>
            </w:r>
            <w:r>
              <w:rPr>
                <w:color w:val="3D3C3D"/>
                <w:sz w:val="28"/>
              </w:rPr>
              <w:t xml:space="preserve">3-х </w:t>
            </w:r>
            <w:r>
              <w:rPr>
                <w:color w:val="3D3C3D"/>
                <w:spacing w:val="-2"/>
                <w:sz w:val="28"/>
              </w:rPr>
              <w:t>детей</w:t>
            </w:r>
          </w:p>
        </w:tc>
        <w:tc>
          <w:tcPr>
            <w:tcW w:w="2387" w:type="dxa"/>
          </w:tcPr>
          <w:p w:rsidR="000A5269" w:rsidRDefault="00B43DD3">
            <w:pPr>
              <w:pStyle w:val="TableParagraph"/>
              <w:spacing w:line="314" w:lineRule="exact"/>
              <w:ind w:left="8"/>
              <w:jc w:val="center"/>
              <w:rPr>
                <w:sz w:val="28"/>
              </w:rPr>
            </w:pPr>
            <w:r>
              <w:rPr>
                <w:color w:val="3D3C3D"/>
                <w:spacing w:val="-4"/>
                <w:sz w:val="28"/>
              </w:rPr>
              <w:t>выше</w:t>
            </w:r>
          </w:p>
        </w:tc>
        <w:tc>
          <w:tcPr>
            <w:tcW w:w="2387" w:type="dxa"/>
          </w:tcPr>
          <w:p w:rsidR="000A5269" w:rsidRDefault="00B43DD3">
            <w:pPr>
              <w:pStyle w:val="TableParagraph"/>
              <w:spacing w:line="314" w:lineRule="exact"/>
              <w:ind w:left="618"/>
              <w:rPr>
                <w:sz w:val="28"/>
              </w:rPr>
            </w:pPr>
            <w:r>
              <w:rPr>
                <w:color w:val="3D3C3D"/>
                <w:spacing w:val="-2"/>
                <w:sz w:val="28"/>
              </w:rPr>
              <w:t>одиноких</w:t>
            </w:r>
          </w:p>
        </w:tc>
      </w:tr>
      <w:tr w:rsidR="000A5269">
        <w:trPr>
          <w:trHeight w:val="643"/>
        </w:trPr>
        <w:tc>
          <w:tcPr>
            <w:tcW w:w="2387" w:type="dxa"/>
          </w:tcPr>
          <w:p w:rsidR="000A5269" w:rsidRDefault="00B43DD3">
            <w:pPr>
              <w:pStyle w:val="TableParagraph"/>
              <w:spacing w:line="316" w:lineRule="exact"/>
              <w:ind w:left="291" w:right="282"/>
              <w:jc w:val="center"/>
              <w:rPr>
                <w:sz w:val="28"/>
              </w:rPr>
            </w:pPr>
            <w:r>
              <w:rPr>
                <w:color w:val="3D3C3D"/>
                <w:sz w:val="28"/>
              </w:rPr>
              <w:t>1</w:t>
            </w:r>
            <w:r>
              <w:rPr>
                <w:color w:val="3D3C3D"/>
                <w:spacing w:val="-2"/>
                <w:sz w:val="28"/>
              </w:rPr>
              <w:t xml:space="preserve"> </w:t>
            </w:r>
            <w:r>
              <w:rPr>
                <w:color w:val="3D3C3D"/>
                <w:sz w:val="28"/>
              </w:rPr>
              <w:t>период</w:t>
            </w:r>
            <w:r>
              <w:rPr>
                <w:color w:val="3D3C3D"/>
                <w:spacing w:val="-2"/>
                <w:sz w:val="28"/>
              </w:rPr>
              <w:t xml:space="preserve"> </w:t>
            </w:r>
            <w:r>
              <w:rPr>
                <w:color w:val="3D3C3D"/>
                <w:sz w:val="28"/>
              </w:rPr>
              <w:t>–</w:t>
            </w:r>
            <w:r>
              <w:rPr>
                <w:color w:val="3D3C3D"/>
                <w:spacing w:val="-3"/>
                <w:sz w:val="28"/>
              </w:rPr>
              <w:t xml:space="preserve"> </w:t>
            </w:r>
            <w:r>
              <w:rPr>
                <w:color w:val="3D3C3D"/>
                <w:spacing w:val="-5"/>
                <w:sz w:val="28"/>
              </w:rPr>
              <w:t>60</w:t>
            </w:r>
          </w:p>
        </w:tc>
        <w:tc>
          <w:tcPr>
            <w:tcW w:w="2387" w:type="dxa"/>
          </w:tcPr>
          <w:p w:rsidR="000A5269" w:rsidRDefault="00B43DD3">
            <w:pPr>
              <w:pStyle w:val="TableParagraph"/>
              <w:spacing w:line="316" w:lineRule="exact"/>
              <w:ind w:left="5"/>
              <w:jc w:val="center"/>
              <w:rPr>
                <w:sz w:val="28"/>
              </w:rPr>
            </w:pPr>
            <w:r>
              <w:rPr>
                <w:color w:val="3D3C3D"/>
                <w:spacing w:val="-5"/>
                <w:sz w:val="28"/>
              </w:rPr>
              <w:t>39</w:t>
            </w:r>
          </w:p>
        </w:tc>
        <w:tc>
          <w:tcPr>
            <w:tcW w:w="2387" w:type="dxa"/>
          </w:tcPr>
          <w:p w:rsidR="000A5269" w:rsidRDefault="00B43DD3">
            <w:pPr>
              <w:pStyle w:val="TableParagraph"/>
              <w:spacing w:line="316" w:lineRule="exact"/>
              <w:ind w:left="291" w:right="282"/>
              <w:jc w:val="center"/>
              <w:rPr>
                <w:sz w:val="28"/>
              </w:rPr>
            </w:pPr>
            <w:r>
              <w:rPr>
                <w:color w:val="3D3C3D"/>
                <w:spacing w:val="-5"/>
                <w:sz w:val="28"/>
              </w:rPr>
              <w:t>48</w:t>
            </w:r>
          </w:p>
        </w:tc>
        <w:tc>
          <w:tcPr>
            <w:tcW w:w="2387" w:type="dxa"/>
          </w:tcPr>
          <w:p w:rsidR="000A5269" w:rsidRDefault="00B43DD3">
            <w:pPr>
              <w:pStyle w:val="TableParagraph"/>
              <w:spacing w:line="316" w:lineRule="exact"/>
              <w:ind w:left="352" w:right="63"/>
              <w:jc w:val="center"/>
              <w:rPr>
                <w:sz w:val="28"/>
              </w:rPr>
            </w:pPr>
            <w:r>
              <w:rPr>
                <w:color w:val="3D3C3D"/>
                <w:spacing w:val="-5"/>
                <w:sz w:val="28"/>
              </w:rPr>
              <w:t>200</w:t>
            </w:r>
          </w:p>
        </w:tc>
      </w:tr>
      <w:tr w:rsidR="000A5269">
        <w:trPr>
          <w:trHeight w:val="641"/>
        </w:trPr>
        <w:tc>
          <w:tcPr>
            <w:tcW w:w="2387" w:type="dxa"/>
          </w:tcPr>
          <w:p w:rsidR="000A5269" w:rsidRDefault="00B43DD3">
            <w:pPr>
              <w:pStyle w:val="TableParagraph"/>
              <w:spacing w:line="314" w:lineRule="exact"/>
              <w:ind w:left="291" w:right="282"/>
              <w:jc w:val="center"/>
              <w:rPr>
                <w:sz w:val="28"/>
              </w:rPr>
            </w:pPr>
            <w:r>
              <w:rPr>
                <w:color w:val="3D3C3D"/>
                <w:sz w:val="28"/>
              </w:rPr>
              <w:t>2</w:t>
            </w:r>
            <w:r>
              <w:rPr>
                <w:color w:val="3D3C3D"/>
                <w:spacing w:val="-2"/>
                <w:sz w:val="28"/>
              </w:rPr>
              <w:t xml:space="preserve"> </w:t>
            </w:r>
            <w:r>
              <w:rPr>
                <w:color w:val="3D3C3D"/>
                <w:sz w:val="28"/>
              </w:rPr>
              <w:t>период</w:t>
            </w:r>
            <w:r>
              <w:rPr>
                <w:color w:val="3D3C3D"/>
                <w:spacing w:val="-2"/>
                <w:sz w:val="28"/>
              </w:rPr>
              <w:t xml:space="preserve"> </w:t>
            </w:r>
            <w:r>
              <w:rPr>
                <w:color w:val="3D3C3D"/>
                <w:sz w:val="28"/>
              </w:rPr>
              <w:t>–</w:t>
            </w:r>
            <w:r>
              <w:rPr>
                <w:color w:val="3D3C3D"/>
                <w:spacing w:val="-3"/>
                <w:sz w:val="28"/>
              </w:rPr>
              <w:t xml:space="preserve"> </w:t>
            </w:r>
            <w:r>
              <w:rPr>
                <w:color w:val="3D3C3D"/>
                <w:spacing w:val="-5"/>
                <w:sz w:val="28"/>
              </w:rPr>
              <w:t>39</w:t>
            </w:r>
          </w:p>
        </w:tc>
        <w:tc>
          <w:tcPr>
            <w:tcW w:w="2387" w:type="dxa"/>
          </w:tcPr>
          <w:p w:rsidR="000A5269" w:rsidRDefault="00B43DD3">
            <w:pPr>
              <w:pStyle w:val="TableParagraph"/>
              <w:spacing w:line="314" w:lineRule="exact"/>
              <w:ind w:left="5"/>
              <w:jc w:val="center"/>
              <w:rPr>
                <w:sz w:val="28"/>
              </w:rPr>
            </w:pPr>
            <w:r>
              <w:rPr>
                <w:color w:val="3D3C3D"/>
                <w:spacing w:val="-5"/>
                <w:sz w:val="28"/>
              </w:rPr>
              <w:t>44</w:t>
            </w:r>
          </w:p>
        </w:tc>
        <w:tc>
          <w:tcPr>
            <w:tcW w:w="2387" w:type="dxa"/>
          </w:tcPr>
          <w:p w:rsidR="000A5269" w:rsidRDefault="00B43DD3">
            <w:pPr>
              <w:pStyle w:val="TableParagraph"/>
              <w:spacing w:line="314" w:lineRule="exact"/>
              <w:ind w:left="291" w:right="282"/>
              <w:jc w:val="center"/>
              <w:rPr>
                <w:sz w:val="28"/>
              </w:rPr>
            </w:pPr>
            <w:r>
              <w:rPr>
                <w:color w:val="3D3C3D"/>
                <w:spacing w:val="-5"/>
                <w:sz w:val="28"/>
              </w:rPr>
              <w:t>20</w:t>
            </w:r>
          </w:p>
        </w:tc>
        <w:tc>
          <w:tcPr>
            <w:tcW w:w="2387" w:type="dxa"/>
          </w:tcPr>
          <w:p w:rsidR="000A5269" w:rsidRDefault="00B43DD3">
            <w:pPr>
              <w:pStyle w:val="TableParagraph"/>
              <w:spacing w:line="314" w:lineRule="exact"/>
              <w:ind w:left="354" w:right="63"/>
              <w:jc w:val="center"/>
              <w:rPr>
                <w:sz w:val="28"/>
              </w:rPr>
            </w:pPr>
            <w:r>
              <w:rPr>
                <w:color w:val="3D3C3D"/>
                <w:spacing w:val="-5"/>
                <w:sz w:val="28"/>
              </w:rPr>
              <w:t>56</w:t>
            </w:r>
          </w:p>
        </w:tc>
      </w:tr>
      <w:tr w:rsidR="000A5269">
        <w:trPr>
          <w:trHeight w:val="643"/>
        </w:trPr>
        <w:tc>
          <w:tcPr>
            <w:tcW w:w="2387" w:type="dxa"/>
          </w:tcPr>
          <w:p w:rsidR="000A5269" w:rsidRDefault="00B43DD3">
            <w:pPr>
              <w:pStyle w:val="TableParagraph"/>
              <w:spacing w:line="316" w:lineRule="exact"/>
              <w:ind w:left="291" w:right="282"/>
              <w:jc w:val="center"/>
              <w:rPr>
                <w:sz w:val="28"/>
              </w:rPr>
            </w:pPr>
            <w:r>
              <w:rPr>
                <w:color w:val="3D3C3D"/>
                <w:sz w:val="28"/>
              </w:rPr>
              <w:t>3</w:t>
            </w:r>
            <w:r>
              <w:rPr>
                <w:color w:val="3D3C3D"/>
                <w:spacing w:val="-2"/>
                <w:sz w:val="28"/>
              </w:rPr>
              <w:t xml:space="preserve"> </w:t>
            </w:r>
            <w:r>
              <w:rPr>
                <w:color w:val="3D3C3D"/>
                <w:sz w:val="28"/>
              </w:rPr>
              <w:t>период</w:t>
            </w:r>
            <w:r>
              <w:rPr>
                <w:color w:val="3D3C3D"/>
                <w:spacing w:val="-2"/>
                <w:sz w:val="28"/>
              </w:rPr>
              <w:t xml:space="preserve"> </w:t>
            </w:r>
            <w:r>
              <w:rPr>
                <w:color w:val="3D3C3D"/>
                <w:sz w:val="28"/>
              </w:rPr>
              <w:t>–</w:t>
            </w:r>
            <w:r>
              <w:rPr>
                <w:color w:val="3D3C3D"/>
                <w:spacing w:val="-3"/>
                <w:sz w:val="28"/>
              </w:rPr>
              <w:t xml:space="preserve"> </w:t>
            </w:r>
            <w:r>
              <w:rPr>
                <w:color w:val="3D3C3D"/>
                <w:spacing w:val="-5"/>
                <w:sz w:val="28"/>
              </w:rPr>
              <w:t>13</w:t>
            </w:r>
          </w:p>
        </w:tc>
        <w:tc>
          <w:tcPr>
            <w:tcW w:w="2387" w:type="dxa"/>
          </w:tcPr>
          <w:p w:rsidR="000A5269" w:rsidRDefault="00B43DD3">
            <w:pPr>
              <w:pStyle w:val="TableParagraph"/>
              <w:spacing w:line="316" w:lineRule="exact"/>
              <w:ind w:left="5"/>
              <w:jc w:val="center"/>
              <w:rPr>
                <w:sz w:val="28"/>
              </w:rPr>
            </w:pPr>
            <w:r>
              <w:rPr>
                <w:color w:val="3D3C3D"/>
                <w:spacing w:val="-5"/>
                <w:sz w:val="28"/>
              </w:rPr>
              <w:t>35</w:t>
            </w:r>
          </w:p>
        </w:tc>
        <w:tc>
          <w:tcPr>
            <w:tcW w:w="2387" w:type="dxa"/>
          </w:tcPr>
          <w:p w:rsidR="000A5269" w:rsidRDefault="00B43DD3">
            <w:pPr>
              <w:pStyle w:val="TableParagraph"/>
              <w:spacing w:line="316" w:lineRule="exact"/>
              <w:ind w:left="291" w:right="282"/>
              <w:jc w:val="center"/>
              <w:rPr>
                <w:sz w:val="28"/>
              </w:rPr>
            </w:pPr>
            <w:r>
              <w:rPr>
                <w:color w:val="3D3C3D"/>
                <w:spacing w:val="-5"/>
                <w:sz w:val="28"/>
              </w:rPr>
              <w:t>19</w:t>
            </w:r>
          </w:p>
        </w:tc>
        <w:tc>
          <w:tcPr>
            <w:tcW w:w="2387" w:type="dxa"/>
          </w:tcPr>
          <w:p w:rsidR="000A5269" w:rsidRDefault="00B43DD3">
            <w:pPr>
              <w:pStyle w:val="TableParagraph"/>
              <w:spacing w:line="316" w:lineRule="exact"/>
              <w:ind w:left="354" w:right="63"/>
              <w:jc w:val="center"/>
              <w:rPr>
                <w:sz w:val="28"/>
              </w:rPr>
            </w:pPr>
            <w:r>
              <w:rPr>
                <w:color w:val="3D3C3D"/>
                <w:spacing w:val="-5"/>
                <w:sz w:val="28"/>
              </w:rPr>
              <w:t>31</w:t>
            </w:r>
          </w:p>
        </w:tc>
      </w:tr>
      <w:tr w:rsidR="000A5269">
        <w:trPr>
          <w:trHeight w:val="643"/>
        </w:trPr>
        <w:tc>
          <w:tcPr>
            <w:tcW w:w="2387" w:type="dxa"/>
          </w:tcPr>
          <w:p w:rsidR="000A5269" w:rsidRDefault="00B43DD3">
            <w:pPr>
              <w:pStyle w:val="TableParagraph"/>
              <w:spacing w:line="314" w:lineRule="exact"/>
              <w:ind w:left="8"/>
              <w:jc w:val="center"/>
              <w:rPr>
                <w:sz w:val="28"/>
              </w:rPr>
            </w:pPr>
            <w:r>
              <w:rPr>
                <w:color w:val="3D3C3D"/>
                <w:sz w:val="28"/>
              </w:rPr>
              <w:t>Всего</w:t>
            </w:r>
            <w:r>
              <w:rPr>
                <w:color w:val="3D3C3D"/>
                <w:spacing w:val="-2"/>
                <w:sz w:val="28"/>
              </w:rPr>
              <w:t xml:space="preserve"> </w:t>
            </w:r>
            <w:r>
              <w:rPr>
                <w:color w:val="3D3C3D"/>
                <w:sz w:val="28"/>
              </w:rPr>
              <w:t xml:space="preserve">– </w:t>
            </w:r>
            <w:r>
              <w:rPr>
                <w:color w:val="3D3C3D"/>
                <w:spacing w:val="-5"/>
                <w:sz w:val="28"/>
              </w:rPr>
              <w:t>112</w:t>
            </w:r>
          </w:p>
        </w:tc>
        <w:tc>
          <w:tcPr>
            <w:tcW w:w="2387" w:type="dxa"/>
          </w:tcPr>
          <w:p w:rsidR="000A5269" w:rsidRDefault="00B43DD3">
            <w:pPr>
              <w:pStyle w:val="TableParagraph"/>
              <w:spacing w:line="314" w:lineRule="exact"/>
              <w:ind w:left="3"/>
              <w:jc w:val="center"/>
              <w:rPr>
                <w:sz w:val="28"/>
              </w:rPr>
            </w:pPr>
            <w:r>
              <w:rPr>
                <w:color w:val="3D3C3D"/>
                <w:spacing w:val="-5"/>
                <w:sz w:val="28"/>
              </w:rPr>
              <w:t>118</w:t>
            </w:r>
          </w:p>
        </w:tc>
        <w:tc>
          <w:tcPr>
            <w:tcW w:w="2387" w:type="dxa"/>
          </w:tcPr>
          <w:p w:rsidR="000A5269" w:rsidRDefault="00B43DD3">
            <w:pPr>
              <w:pStyle w:val="TableParagraph"/>
              <w:spacing w:line="314" w:lineRule="exact"/>
              <w:ind w:left="291" w:right="282"/>
              <w:jc w:val="center"/>
              <w:rPr>
                <w:sz w:val="28"/>
              </w:rPr>
            </w:pPr>
            <w:r>
              <w:rPr>
                <w:color w:val="3D3C3D"/>
                <w:spacing w:val="-5"/>
                <w:sz w:val="28"/>
              </w:rPr>
              <w:t>87</w:t>
            </w:r>
          </w:p>
        </w:tc>
        <w:tc>
          <w:tcPr>
            <w:tcW w:w="2387" w:type="dxa"/>
          </w:tcPr>
          <w:p w:rsidR="000A5269" w:rsidRDefault="00B43DD3">
            <w:pPr>
              <w:pStyle w:val="TableParagraph"/>
              <w:spacing w:line="314" w:lineRule="exact"/>
              <w:ind w:left="352" w:right="63"/>
              <w:jc w:val="center"/>
              <w:rPr>
                <w:sz w:val="28"/>
              </w:rPr>
            </w:pPr>
            <w:r>
              <w:rPr>
                <w:color w:val="3D3C3D"/>
                <w:spacing w:val="-5"/>
                <w:sz w:val="28"/>
              </w:rPr>
              <w:t>287</w:t>
            </w:r>
          </w:p>
        </w:tc>
      </w:tr>
    </w:tbl>
    <w:p w:rsidR="000A5269" w:rsidRDefault="000A5269">
      <w:pPr>
        <w:pStyle w:val="TableParagraph"/>
        <w:spacing w:line="314" w:lineRule="exact"/>
        <w:jc w:val="center"/>
        <w:rPr>
          <w:sz w:val="28"/>
        </w:rPr>
        <w:sectPr w:rsidR="000A5269">
          <w:pgSz w:w="11910" w:h="16840"/>
          <w:pgMar w:top="1080" w:right="850" w:bottom="1240" w:left="850" w:header="0" w:footer="985" w:gutter="0"/>
          <w:cols w:space="720"/>
        </w:sectPr>
      </w:pPr>
    </w:p>
    <w:p w:rsidR="000A5269" w:rsidRDefault="00B43DD3">
      <w:pPr>
        <w:pStyle w:val="a3"/>
        <w:spacing w:before="60"/>
        <w:ind w:left="924"/>
      </w:pPr>
      <w:r>
        <w:rPr>
          <w:color w:val="3D3C3D"/>
          <w:u w:val="single" w:color="3D3C3D"/>
        </w:rPr>
        <w:lastRenderedPageBreak/>
        <w:t>Имущественное</w:t>
      </w:r>
      <w:r>
        <w:rPr>
          <w:color w:val="3D3C3D"/>
          <w:spacing w:val="-8"/>
          <w:u w:val="single" w:color="3D3C3D"/>
        </w:rPr>
        <w:t xml:space="preserve"> </w:t>
      </w:r>
      <w:r>
        <w:rPr>
          <w:color w:val="3D3C3D"/>
          <w:spacing w:val="-2"/>
          <w:u w:val="single" w:color="3D3C3D"/>
        </w:rPr>
        <w:t>положение</w:t>
      </w:r>
    </w:p>
    <w:p w:rsidR="000A5269" w:rsidRDefault="000A5269">
      <w:pPr>
        <w:pStyle w:val="a3"/>
        <w:spacing w:before="99" w:after="1"/>
        <w:jc w:val="left"/>
        <w:rPr>
          <w:sz w:val="20"/>
        </w:rPr>
      </w:pPr>
    </w:p>
    <w:tbl>
      <w:tblPr>
        <w:tblStyle w:val="TableNormal"/>
        <w:tblW w:w="0" w:type="auto"/>
        <w:tblInd w:w="539" w:type="dxa"/>
        <w:tblBorders>
          <w:top w:val="single" w:sz="4" w:space="0" w:color="3D3C3D"/>
          <w:left w:val="single" w:sz="4" w:space="0" w:color="3D3C3D"/>
          <w:bottom w:val="single" w:sz="4" w:space="0" w:color="3D3C3D"/>
          <w:right w:val="single" w:sz="4" w:space="0" w:color="3D3C3D"/>
          <w:insideH w:val="single" w:sz="4" w:space="0" w:color="3D3C3D"/>
          <w:insideV w:val="single" w:sz="4" w:space="0" w:color="3D3C3D"/>
        </w:tblBorders>
        <w:tblLayout w:type="fixed"/>
        <w:tblLook w:val="01E0" w:firstRow="1" w:lastRow="1" w:firstColumn="1" w:lastColumn="1" w:noHBand="0" w:noVBand="0"/>
      </w:tblPr>
      <w:tblGrid>
        <w:gridCol w:w="4773"/>
        <w:gridCol w:w="4773"/>
      </w:tblGrid>
      <w:tr w:rsidR="000A5269">
        <w:trPr>
          <w:trHeight w:val="640"/>
        </w:trPr>
        <w:tc>
          <w:tcPr>
            <w:tcW w:w="4773" w:type="dxa"/>
          </w:tcPr>
          <w:p w:rsidR="000A5269" w:rsidRDefault="00B43DD3">
            <w:pPr>
              <w:pStyle w:val="TableParagraph"/>
              <w:spacing w:line="314" w:lineRule="exact"/>
              <w:ind w:left="292" w:right="282"/>
              <w:jc w:val="center"/>
              <w:rPr>
                <w:sz w:val="28"/>
              </w:rPr>
            </w:pPr>
            <w:r>
              <w:rPr>
                <w:color w:val="3D3C3D"/>
                <w:sz w:val="28"/>
              </w:rPr>
              <w:t>Имеющих</w:t>
            </w:r>
            <w:r>
              <w:rPr>
                <w:color w:val="3D3C3D"/>
                <w:spacing w:val="-2"/>
                <w:sz w:val="28"/>
              </w:rPr>
              <w:t xml:space="preserve"> </w:t>
            </w:r>
            <w:r>
              <w:rPr>
                <w:color w:val="3D3C3D"/>
                <w:sz w:val="28"/>
              </w:rPr>
              <w:t>скот</w:t>
            </w:r>
            <w:r>
              <w:rPr>
                <w:color w:val="3D3C3D"/>
                <w:spacing w:val="-7"/>
                <w:sz w:val="28"/>
              </w:rPr>
              <w:t xml:space="preserve"> </w:t>
            </w:r>
            <w:r>
              <w:rPr>
                <w:color w:val="3D3C3D"/>
                <w:sz w:val="28"/>
              </w:rPr>
              <w:t>и</w:t>
            </w:r>
            <w:r>
              <w:rPr>
                <w:color w:val="3D3C3D"/>
                <w:spacing w:val="-2"/>
                <w:sz w:val="28"/>
              </w:rPr>
              <w:t xml:space="preserve"> </w:t>
            </w:r>
            <w:r>
              <w:rPr>
                <w:color w:val="3D3C3D"/>
                <w:sz w:val="28"/>
              </w:rPr>
              <w:t>др.</w:t>
            </w:r>
            <w:r>
              <w:rPr>
                <w:color w:val="3D3C3D"/>
                <w:spacing w:val="-6"/>
                <w:sz w:val="28"/>
              </w:rPr>
              <w:t xml:space="preserve"> </w:t>
            </w:r>
            <w:r>
              <w:rPr>
                <w:color w:val="3D3C3D"/>
                <w:spacing w:val="-2"/>
                <w:sz w:val="28"/>
              </w:rPr>
              <w:t>хоз[яйст]во</w:t>
            </w:r>
          </w:p>
        </w:tc>
        <w:tc>
          <w:tcPr>
            <w:tcW w:w="4773" w:type="dxa"/>
          </w:tcPr>
          <w:p w:rsidR="000A5269" w:rsidRDefault="00B43DD3">
            <w:pPr>
              <w:pStyle w:val="TableParagraph"/>
              <w:spacing w:line="314" w:lineRule="exact"/>
              <w:ind w:left="389"/>
              <w:rPr>
                <w:sz w:val="28"/>
              </w:rPr>
            </w:pPr>
            <w:r>
              <w:rPr>
                <w:color w:val="3D3C3D"/>
                <w:sz w:val="28"/>
              </w:rPr>
              <w:t>не</w:t>
            </w:r>
            <w:r>
              <w:rPr>
                <w:color w:val="3D3C3D"/>
                <w:spacing w:val="-3"/>
                <w:sz w:val="28"/>
              </w:rPr>
              <w:t xml:space="preserve"> </w:t>
            </w:r>
            <w:r>
              <w:rPr>
                <w:color w:val="3D3C3D"/>
                <w:sz w:val="28"/>
              </w:rPr>
              <w:t>имеющих</w:t>
            </w:r>
            <w:r>
              <w:rPr>
                <w:color w:val="3D3C3D"/>
                <w:spacing w:val="-3"/>
                <w:sz w:val="28"/>
              </w:rPr>
              <w:t xml:space="preserve"> </w:t>
            </w:r>
            <w:r>
              <w:rPr>
                <w:color w:val="3D3C3D"/>
                <w:spacing w:val="-2"/>
                <w:sz w:val="28"/>
              </w:rPr>
              <w:t>хозяйства</w:t>
            </w:r>
          </w:p>
        </w:tc>
      </w:tr>
      <w:tr w:rsidR="000A5269">
        <w:trPr>
          <w:trHeight w:val="643"/>
        </w:trPr>
        <w:tc>
          <w:tcPr>
            <w:tcW w:w="4773" w:type="dxa"/>
          </w:tcPr>
          <w:p w:rsidR="000A5269" w:rsidRDefault="00B43DD3">
            <w:pPr>
              <w:pStyle w:val="TableParagraph"/>
              <w:spacing w:line="314" w:lineRule="exact"/>
              <w:ind w:left="292" w:right="282"/>
              <w:jc w:val="center"/>
              <w:rPr>
                <w:sz w:val="28"/>
              </w:rPr>
            </w:pPr>
            <w:r>
              <w:rPr>
                <w:color w:val="3D3C3D"/>
                <w:sz w:val="28"/>
              </w:rPr>
              <w:t>1</w:t>
            </w:r>
            <w:r>
              <w:rPr>
                <w:color w:val="3D3C3D"/>
                <w:spacing w:val="-2"/>
                <w:sz w:val="28"/>
              </w:rPr>
              <w:t xml:space="preserve"> </w:t>
            </w:r>
            <w:r>
              <w:rPr>
                <w:color w:val="3D3C3D"/>
                <w:sz w:val="28"/>
              </w:rPr>
              <w:t>период</w:t>
            </w:r>
            <w:r>
              <w:rPr>
                <w:color w:val="3D3C3D"/>
                <w:spacing w:val="-1"/>
                <w:sz w:val="28"/>
              </w:rPr>
              <w:t xml:space="preserve"> </w:t>
            </w:r>
            <w:r>
              <w:rPr>
                <w:color w:val="3D3C3D"/>
                <w:sz w:val="28"/>
              </w:rPr>
              <w:t>–</w:t>
            </w:r>
            <w:r>
              <w:rPr>
                <w:color w:val="3D3C3D"/>
                <w:spacing w:val="-3"/>
                <w:sz w:val="28"/>
              </w:rPr>
              <w:t xml:space="preserve"> </w:t>
            </w:r>
            <w:r>
              <w:rPr>
                <w:color w:val="3D3C3D"/>
                <w:spacing w:val="-5"/>
                <w:sz w:val="28"/>
              </w:rPr>
              <w:t>227</w:t>
            </w:r>
          </w:p>
        </w:tc>
        <w:tc>
          <w:tcPr>
            <w:tcW w:w="4773" w:type="dxa"/>
          </w:tcPr>
          <w:p w:rsidR="000A5269" w:rsidRDefault="00B43DD3">
            <w:pPr>
              <w:pStyle w:val="TableParagraph"/>
              <w:spacing w:line="314" w:lineRule="exact"/>
              <w:ind w:left="292" w:right="2"/>
              <w:jc w:val="center"/>
              <w:rPr>
                <w:sz w:val="28"/>
              </w:rPr>
            </w:pPr>
            <w:r>
              <w:rPr>
                <w:color w:val="3D3C3D"/>
                <w:spacing w:val="-5"/>
                <w:sz w:val="28"/>
              </w:rPr>
              <w:t>120</w:t>
            </w:r>
          </w:p>
        </w:tc>
      </w:tr>
      <w:tr w:rsidR="000A5269">
        <w:trPr>
          <w:trHeight w:val="640"/>
        </w:trPr>
        <w:tc>
          <w:tcPr>
            <w:tcW w:w="4773" w:type="dxa"/>
          </w:tcPr>
          <w:p w:rsidR="000A5269" w:rsidRDefault="00B43DD3">
            <w:pPr>
              <w:pStyle w:val="TableParagraph"/>
              <w:spacing w:line="314" w:lineRule="exact"/>
              <w:ind w:left="292" w:right="281"/>
              <w:jc w:val="center"/>
              <w:rPr>
                <w:sz w:val="28"/>
              </w:rPr>
            </w:pPr>
            <w:r>
              <w:rPr>
                <w:color w:val="3D3C3D"/>
                <w:sz w:val="28"/>
              </w:rPr>
              <w:t>2</w:t>
            </w:r>
            <w:r>
              <w:rPr>
                <w:color w:val="3D3C3D"/>
                <w:spacing w:val="-2"/>
                <w:sz w:val="28"/>
              </w:rPr>
              <w:t xml:space="preserve"> </w:t>
            </w:r>
            <w:r>
              <w:rPr>
                <w:color w:val="3D3C3D"/>
                <w:sz w:val="28"/>
              </w:rPr>
              <w:t>период</w:t>
            </w:r>
            <w:r>
              <w:rPr>
                <w:color w:val="3D3C3D"/>
                <w:spacing w:val="-1"/>
                <w:sz w:val="28"/>
              </w:rPr>
              <w:t xml:space="preserve"> </w:t>
            </w:r>
            <w:r>
              <w:rPr>
                <w:color w:val="3D3C3D"/>
                <w:sz w:val="28"/>
              </w:rPr>
              <w:t>–</w:t>
            </w:r>
            <w:r>
              <w:rPr>
                <w:color w:val="3D3C3D"/>
                <w:spacing w:val="-3"/>
                <w:sz w:val="28"/>
              </w:rPr>
              <w:t xml:space="preserve"> </w:t>
            </w:r>
            <w:r>
              <w:rPr>
                <w:color w:val="3D3C3D"/>
                <w:spacing w:val="-5"/>
                <w:sz w:val="28"/>
              </w:rPr>
              <w:t>24</w:t>
            </w:r>
          </w:p>
        </w:tc>
        <w:tc>
          <w:tcPr>
            <w:tcW w:w="4773" w:type="dxa"/>
          </w:tcPr>
          <w:p w:rsidR="000A5269" w:rsidRDefault="00B43DD3">
            <w:pPr>
              <w:pStyle w:val="TableParagraph"/>
              <w:spacing w:line="314" w:lineRule="exact"/>
              <w:ind w:left="292"/>
              <w:jc w:val="center"/>
              <w:rPr>
                <w:sz w:val="28"/>
              </w:rPr>
            </w:pPr>
            <w:r>
              <w:rPr>
                <w:color w:val="3D3C3D"/>
                <w:spacing w:val="-5"/>
                <w:sz w:val="28"/>
              </w:rPr>
              <w:t>25</w:t>
            </w:r>
          </w:p>
        </w:tc>
      </w:tr>
      <w:tr w:rsidR="000A5269">
        <w:trPr>
          <w:trHeight w:val="322"/>
        </w:trPr>
        <w:tc>
          <w:tcPr>
            <w:tcW w:w="4773" w:type="dxa"/>
          </w:tcPr>
          <w:p w:rsidR="000A5269" w:rsidRDefault="00B43DD3">
            <w:pPr>
              <w:pStyle w:val="TableParagraph"/>
              <w:spacing w:line="303" w:lineRule="exact"/>
              <w:ind w:left="292" w:right="281"/>
              <w:jc w:val="center"/>
              <w:rPr>
                <w:sz w:val="28"/>
              </w:rPr>
            </w:pPr>
            <w:r>
              <w:rPr>
                <w:color w:val="3D3C3D"/>
                <w:sz w:val="28"/>
              </w:rPr>
              <w:t>3</w:t>
            </w:r>
            <w:r>
              <w:rPr>
                <w:color w:val="3D3C3D"/>
                <w:spacing w:val="-2"/>
                <w:sz w:val="28"/>
              </w:rPr>
              <w:t xml:space="preserve"> </w:t>
            </w:r>
            <w:r>
              <w:rPr>
                <w:color w:val="3D3C3D"/>
                <w:sz w:val="28"/>
              </w:rPr>
              <w:t>период</w:t>
            </w:r>
            <w:r>
              <w:rPr>
                <w:color w:val="3D3C3D"/>
                <w:spacing w:val="-1"/>
                <w:sz w:val="28"/>
              </w:rPr>
              <w:t xml:space="preserve"> </w:t>
            </w:r>
            <w:r>
              <w:rPr>
                <w:color w:val="3D3C3D"/>
                <w:sz w:val="28"/>
              </w:rPr>
              <w:t>–</w:t>
            </w:r>
            <w:r>
              <w:rPr>
                <w:color w:val="3D3C3D"/>
                <w:spacing w:val="-3"/>
                <w:sz w:val="28"/>
              </w:rPr>
              <w:t xml:space="preserve"> </w:t>
            </w:r>
            <w:r>
              <w:rPr>
                <w:color w:val="3D3C3D"/>
                <w:spacing w:val="-5"/>
                <w:sz w:val="28"/>
              </w:rPr>
              <w:t>59</w:t>
            </w:r>
          </w:p>
        </w:tc>
        <w:tc>
          <w:tcPr>
            <w:tcW w:w="4773" w:type="dxa"/>
          </w:tcPr>
          <w:p w:rsidR="000A5269" w:rsidRDefault="00B43DD3">
            <w:pPr>
              <w:pStyle w:val="TableParagraph"/>
              <w:spacing w:line="303" w:lineRule="exact"/>
              <w:ind w:left="292" w:right="5"/>
              <w:jc w:val="center"/>
              <w:rPr>
                <w:sz w:val="28"/>
              </w:rPr>
            </w:pPr>
            <w:r>
              <w:rPr>
                <w:color w:val="3D3C3D"/>
                <w:spacing w:val="-5"/>
                <w:sz w:val="28"/>
              </w:rPr>
              <w:t>26</w:t>
            </w:r>
          </w:p>
        </w:tc>
      </w:tr>
      <w:tr w:rsidR="000A5269">
        <w:trPr>
          <w:trHeight w:val="640"/>
        </w:trPr>
        <w:tc>
          <w:tcPr>
            <w:tcW w:w="4773" w:type="dxa"/>
          </w:tcPr>
          <w:p w:rsidR="000A5269" w:rsidRDefault="00B43DD3">
            <w:pPr>
              <w:pStyle w:val="TableParagraph"/>
              <w:spacing w:line="314" w:lineRule="exact"/>
              <w:ind w:left="292" w:right="286"/>
              <w:jc w:val="center"/>
              <w:rPr>
                <w:sz w:val="28"/>
              </w:rPr>
            </w:pPr>
            <w:r>
              <w:rPr>
                <w:color w:val="3D3C3D"/>
                <w:sz w:val="28"/>
              </w:rPr>
              <w:t>Всего</w:t>
            </w:r>
            <w:r>
              <w:rPr>
                <w:color w:val="3D3C3D"/>
                <w:spacing w:val="-2"/>
                <w:sz w:val="28"/>
              </w:rPr>
              <w:t xml:space="preserve"> </w:t>
            </w:r>
            <w:r>
              <w:rPr>
                <w:color w:val="3D3C3D"/>
                <w:sz w:val="28"/>
              </w:rPr>
              <w:t xml:space="preserve">– </w:t>
            </w:r>
            <w:r>
              <w:rPr>
                <w:color w:val="3D3C3D"/>
                <w:spacing w:val="-5"/>
                <w:sz w:val="28"/>
              </w:rPr>
              <w:t>310</w:t>
            </w:r>
          </w:p>
        </w:tc>
        <w:tc>
          <w:tcPr>
            <w:tcW w:w="4773" w:type="dxa"/>
          </w:tcPr>
          <w:p w:rsidR="000A5269" w:rsidRDefault="00B43DD3">
            <w:pPr>
              <w:pStyle w:val="TableParagraph"/>
              <w:spacing w:line="314" w:lineRule="exact"/>
              <w:ind w:left="292" w:right="2"/>
              <w:jc w:val="center"/>
              <w:rPr>
                <w:sz w:val="28"/>
              </w:rPr>
            </w:pPr>
            <w:r>
              <w:rPr>
                <w:color w:val="3D3C3D"/>
                <w:spacing w:val="-5"/>
                <w:sz w:val="28"/>
              </w:rPr>
              <w:t>171</w:t>
            </w:r>
          </w:p>
        </w:tc>
      </w:tr>
    </w:tbl>
    <w:p w:rsidR="000A5269" w:rsidRDefault="00B43DD3">
      <w:pPr>
        <w:pStyle w:val="a3"/>
        <w:spacing w:before="317"/>
        <w:ind w:left="642" w:right="226" w:firstLine="282"/>
      </w:pPr>
      <w:r>
        <w:rPr>
          <w:color w:val="3D3C3D"/>
        </w:rPr>
        <w:t>Из числа осужденных, имеющих членов семьи, находящихся в РККА 256, имеющих прежнюю судимость за невыполнение обязательного минимума трудодней - 74.</w:t>
      </w:r>
    </w:p>
    <w:p w:rsidR="000A5269" w:rsidRDefault="00B43DD3">
      <w:pPr>
        <w:pStyle w:val="a4"/>
        <w:numPr>
          <w:ilvl w:val="1"/>
          <w:numId w:val="43"/>
        </w:numPr>
        <w:tabs>
          <w:tab w:val="left" w:pos="1356"/>
        </w:tabs>
        <w:spacing w:before="319" w:line="321" w:lineRule="exact"/>
        <w:ind w:left="1356" w:hanging="432"/>
        <w:jc w:val="left"/>
        <w:rPr>
          <w:sz w:val="28"/>
        </w:rPr>
      </w:pPr>
      <w:r>
        <w:rPr>
          <w:color w:val="3D3C3D"/>
          <w:sz w:val="28"/>
          <w:u w:val="single" w:color="3D3C3D"/>
        </w:rPr>
        <w:t>РЕЗУЛЬТАТЫ</w:t>
      </w:r>
      <w:r>
        <w:rPr>
          <w:color w:val="3D3C3D"/>
          <w:spacing w:val="-6"/>
          <w:sz w:val="28"/>
          <w:u w:val="single" w:color="3D3C3D"/>
        </w:rPr>
        <w:t xml:space="preserve"> </w:t>
      </w:r>
      <w:r>
        <w:rPr>
          <w:color w:val="3D3C3D"/>
          <w:sz w:val="28"/>
          <w:u w:val="single" w:color="3D3C3D"/>
        </w:rPr>
        <w:t>РАССМОТРЕНИЯ</w:t>
      </w:r>
      <w:r>
        <w:rPr>
          <w:color w:val="3D3C3D"/>
          <w:spacing w:val="-5"/>
          <w:sz w:val="28"/>
          <w:u w:val="single" w:color="3D3C3D"/>
        </w:rPr>
        <w:t xml:space="preserve"> </w:t>
      </w:r>
      <w:r>
        <w:rPr>
          <w:color w:val="3D3C3D"/>
          <w:sz w:val="28"/>
          <w:u w:val="single" w:color="3D3C3D"/>
        </w:rPr>
        <w:t>ДЕЛ</w:t>
      </w:r>
      <w:r>
        <w:rPr>
          <w:color w:val="3D3C3D"/>
          <w:spacing w:val="-8"/>
          <w:sz w:val="28"/>
          <w:u w:val="single" w:color="3D3C3D"/>
        </w:rPr>
        <w:t xml:space="preserve"> </w:t>
      </w:r>
      <w:r>
        <w:rPr>
          <w:color w:val="3D3C3D"/>
          <w:spacing w:val="-2"/>
          <w:sz w:val="28"/>
          <w:u w:val="single" w:color="3D3C3D"/>
        </w:rPr>
        <w:t>НАРСУДАМИ</w:t>
      </w:r>
    </w:p>
    <w:p w:rsidR="000A5269" w:rsidRDefault="00B43DD3">
      <w:pPr>
        <w:pStyle w:val="a3"/>
        <w:ind w:left="642" w:right="226" w:firstLine="282"/>
      </w:pPr>
      <w:r>
        <w:rPr>
          <w:color w:val="3D3C3D"/>
        </w:rPr>
        <w:t>Как</w:t>
      </w:r>
      <w:r>
        <w:rPr>
          <w:color w:val="3D3C3D"/>
          <w:spacing w:val="-2"/>
        </w:rPr>
        <w:t xml:space="preserve"> </w:t>
      </w:r>
      <w:r>
        <w:rPr>
          <w:color w:val="3D3C3D"/>
        </w:rPr>
        <w:t>было</w:t>
      </w:r>
      <w:r>
        <w:rPr>
          <w:color w:val="3D3C3D"/>
          <w:spacing w:val="-1"/>
        </w:rPr>
        <w:t xml:space="preserve"> </w:t>
      </w:r>
      <w:r>
        <w:rPr>
          <w:color w:val="3D3C3D"/>
        </w:rPr>
        <w:t>указано</w:t>
      </w:r>
      <w:r>
        <w:rPr>
          <w:color w:val="3D3C3D"/>
          <w:spacing w:val="-1"/>
        </w:rPr>
        <w:t xml:space="preserve"> </w:t>
      </w:r>
      <w:r>
        <w:rPr>
          <w:color w:val="3D3C3D"/>
        </w:rPr>
        <w:t>в</w:t>
      </w:r>
      <w:r>
        <w:rPr>
          <w:color w:val="3D3C3D"/>
          <w:spacing w:val="-5"/>
        </w:rPr>
        <w:t xml:space="preserve"> </w:t>
      </w:r>
      <w:r>
        <w:rPr>
          <w:color w:val="3D3C3D"/>
        </w:rPr>
        <w:t>первом</w:t>
      </w:r>
      <w:r>
        <w:rPr>
          <w:color w:val="3D3C3D"/>
          <w:spacing w:val="-4"/>
        </w:rPr>
        <w:t xml:space="preserve"> </w:t>
      </w:r>
      <w:r>
        <w:rPr>
          <w:color w:val="3D3C3D"/>
        </w:rPr>
        <w:t>разделе,</w:t>
      </w:r>
      <w:r>
        <w:rPr>
          <w:color w:val="3D3C3D"/>
          <w:spacing w:val="-2"/>
        </w:rPr>
        <w:t xml:space="preserve"> </w:t>
      </w:r>
      <w:r>
        <w:rPr>
          <w:color w:val="3D3C3D"/>
        </w:rPr>
        <w:t>поступило</w:t>
      </w:r>
      <w:r>
        <w:rPr>
          <w:color w:val="3D3C3D"/>
          <w:spacing w:val="-1"/>
        </w:rPr>
        <w:t xml:space="preserve"> </w:t>
      </w:r>
      <w:r>
        <w:rPr>
          <w:color w:val="3D3C3D"/>
        </w:rPr>
        <w:t>дел</w:t>
      </w:r>
      <w:r>
        <w:rPr>
          <w:color w:val="3D3C3D"/>
          <w:spacing w:val="-3"/>
        </w:rPr>
        <w:t xml:space="preserve"> </w:t>
      </w:r>
      <w:r>
        <w:rPr>
          <w:color w:val="3D3C3D"/>
        </w:rPr>
        <w:t>в</w:t>
      </w:r>
      <w:r>
        <w:rPr>
          <w:color w:val="3D3C3D"/>
          <w:spacing w:val="-3"/>
        </w:rPr>
        <w:t xml:space="preserve"> </w:t>
      </w:r>
      <w:r>
        <w:rPr>
          <w:color w:val="3D3C3D"/>
        </w:rPr>
        <w:t>суд</w:t>
      </w:r>
      <w:r>
        <w:rPr>
          <w:color w:val="3D3C3D"/>
          <w:spacing w:val="-1"/>
        </w:rPr>
        <w:t xml:space="preserve"> </w:t>
      </w:r>
      <w:r>
        <w:rPr>
          <w:color w:val="3D3C3D"/>
        </w:rPr>
        <w:t>с</w:t>
      </w:r>
      <w:r>
        <w:rPr>
          <w:color w:val="3D3C3D"/>
          <w:spacing w:val="-2"/>
        </w:rPr>
        <w:t xml:space="preserve"> </w:t>
      </w:r>
      <w:r>
        <w:rPr>
          <w:color w:val="3D3C3D"/>
        </w:rPr>
        <w:t>1-го</w:t>
      </w:r>
      <w:r>
        <w:rPr>
          <w:color w:val="3D3C3D"/>
          <w:spacing w:val="-1"/>
        </w:rPr>
        <w:t xml:space="preserve"> </w:t>
      </w:r>
      <w:r>
        <w:rPr>
          <w:color w:val="3D3C3D"/>
        </w:rPr>
        <w:t>апреля</w:t>
      </w:r>
      <w:r>
        <w:rPr>
          <w:color w:val="3D3C3D"/>
          <w:spacing w:val="-2"/>
        </w:rPr>
        <w:t xml:space="preserve"> </w:t>
      </w:r>
      <w:r>
        <w:rPr>
          <w:color w:val="3D3C3D"/>
        </w:rPr>
        <w:t>1943 года по 1-е января 1944 года - 3470, из которых окончено 3437, в том числе по существу - 3114 дел. По этим делам</w:t>
      </w:r>
      <w:r>
        <w:rPr>
          <w:color w:val="3D3C3D"/>
          <w:spacing w:val="-1"/>
        </w:rPr>
        <w:t xml:space="preserve"> </w:t>
      </w:r>
      <w:r>
        <w:rPr>
          <w:color w:val="3D3C3D"/>
        </w:rPr>
        <w:t xml:space="preserve">было привлечено к ответственности – 3470 колхозников, осуждено – 2557 человек, оправдано – 557, и дела производством прекращены и отказано в привлечении в отношении 356 </w:t>
      </w:r>
      <w:r>
        <w:rPr>
          <w:color w:val="3D3C3D"/>
          <w:spacing w:val="-2"/>
        </w:rPr>
        <w:t>колхозников.</w:t>
      </w:r>
    </w:p>
    <w:p w:rsidR="000A5269" w:rsidRDefault="00B43DD3">
      <w:pPr>
        <w:pStyle w:val="a3"/>
        <w:ind w:left="642" w:right="236" w:firstLine="282"/>
      </w:pPr>
      <w:r>
        <w:rPr>
          <w:color w:val="3D3C3D"/>
        </w:rPr>
        <w:t>По изученным делам из 878 привлеченных к ответственности колхозников осуждено - 654, оправдано -168 и прекращено в отношении 56 чел.</w:t>
      </w:r>
    </w:p>
    <w:p w:rsidR="000A5269" w:rsidRDefault="00B43DD3">
      <w:pPr>
        <w:pStyle w:val="a3"/>
        <w:ind w:left="642" w:right="226" w:firstLine="282"/>
      </w:pPr>
      <w:r>
        <w:rPr>
          <w:color w:val="3D3C3D"/>
        </w:rPr>
        <w:t>Из</w:t>
      </w:r>
      <w:r>
        <w:rPr>
          <w:color w:val="3D3C3D"/>
          <w:spacing w:val="-4"/>
        </w:rPr>
        <w:t xml:space="preserve"> </w:t>
      </w:r>
      <w:r>
        <w:rPr>
          <w:color w:val="3D3C3D"/>
        </w:rPr>
        <w:t>указанных</w:t>
      </w:r>
      <w:r>
        <w:rPr>
          <w:color w:val="3D3C3D"/>
          <w:spacing w:val="-4"/>
        </w:rPr>
        <w:t xml:space="preserve"> </w:t>
      </w:r>
      <w:r>
        <w:rPr>
          <w:color w:val="3D3C3D"/>
        </w:rPr>
        <w:t>выше</w:t>
      </w:r>
      <w:r>
        <w:rPr>
          <w:color w:val="3D3C3D"/>
          <w:spacing w:val="-6"/>
        </w:rPr>
        <w:t xml:space="preserve"> </w:t>
      </w:r>
      <w:r>
        <w:rPr>
          <w:color w:val="3D3C3D"/>
        </w:rPr>
        <w:t>цифр</w:t>
      </w:r>
      <w:r>
        <w:rPr>
          <w:color w:val="3D3C3D"/>
          <w:spacing w:val="-3"/>
        </w:rPr>
        <w:t xml:space="preserve"> </w:t>
      </w:r>
      <w:r>
        <w:rPr>
          <w:color w:val="3D3C3D"/>
        </w:rPr>
        <w:t>видно,</w:t>
      </w:r>
      <w:r>
        <w:rPr>
          <w:color w:val="3D3C3D"/>
          <w:spacing w:val="-4"/>
        </w:rPr>
        <w:t xml:space="preserve"> </w:t>
      </w:r>
      <w:r>
        <w:rPr>
          <w:color w:val="3D3C3D"/>
        </w:rPr>
        <w:t>что</w:t>
      </w:r>
      <w:r>
        <w:rPr>
          <w:color w:val="3D3C3D"/>
          <w:spacing w:val="-5"/>
        </w:rPr>
        <w:t xml:space="preserve"> </w:t>
      </w:r>
      <w:r>
        <w:rPr>
          <w:color w:val="3D3C3D"/>
        </w:rPr>
        <w:t>председателями</w:t>
      </w:r>
      <w:r>
        <w:rPr>
          <w:color w:val="3D3C3D"/>
          <w:spacing w:val="-7"/>
        </w:rPr>
        <w:t xml:space="preserve"> </w:t>
      </w:r>
      <w:r>
        <w:rPr>
          <w:color w:val="3D3C3D"/>
        </w:rPr>
        <w:t>правлений</w:t>
      </w:r>
      <w:r>
        <w:rPr>
          <w:color w:val="3D3C3D"/>
          <w:spacing w:val="-3"/>
        </w:rPr>
        <w:t xml:space="preserve"> </w:t>
      </w:r>
      <w:r>
        <w:rPr>
          <w:color w:val="3D3C3D"/>
        </w:rPr>
        <w:t>колхозов</w:t>
      </w:r>
      <w:r>
        <w:rPr>
          <w:color w:val="3D3C3D"/>
          <w:spacing w:val="-5"/>
        </w:rPr>
        <w:t xml:space="preserve"> </w:t>
      </w:r>
      <w:r>
        <w:rPr>
          <w:color w:val="3D3C3D"/>
        </w:rPr>
        <w:t>в отношении 26, 2% колхозников возбуждались дела об уголовной ответственности неправильно, без достаточных оснований. Допускалось огульное привлечение колхозников, вследствие чего наряду со злостными нарушителями трудовой дисциплины в колхозах нередко привлекались невиновные (примеры об этом приведены в разделе 11-12).</w:t>
      </w:r>
    </w:p>
    <w:p w:rsidR="000A5269" w:rsidRDefault="00B43DD3">
      <w:pPr>
        <w:pStyle w:val="a3"/>
        <w:spacing w:line="316" w:lineRule="exact"/>
        <w:ind w:left="924"/>
      </w:pPr>
      <w:r>
        <w:rPr>
          <w:color w:val="3D3C3D"/>
          <w:u w:val="single" w:color="3D3C3D"/>
        </w:rPr>
        <w:t>Мера</w:t>
      </w:r>
      <w:r>
        <w:rPr>
          <w:color w:val="3D3C3D"/>
          <w:spacing w:val="-4"/>
          <w:u w:val="single" w:color="3D3C3D"/>
        </w:rPr>
        <w:t xml:space="preserve"> </w:t>
      </w:r>
      <w:r>
        <w:rPr>
          <w:color w:val="3D3C3D"/>
          <w:spacing w:val="-2"/>
          <w:u w:val="single" w:color="3D3C3D"/>
        </w:rPr>
        <w:t>наказания</w:t>
      </w:r>
    </w:p>
    <w:p w:rsidR="000A5269" w:rsidRDefault="00B43DD3">
      <w:pPr>
        <w:pStyle w:val="a3"/>
        <w:ind w:left="642" w:right="227" w:firstLine="282"/>
      </w:pPr>
      <w:r>
        <w:rPr>
          <w:color w:val="3D3C3D"/>
        </w:rPr>
        <w:t xml:space="preserve">По оконченным делам, как указано выше, осуждено 654 человека, из них в первом периоде 347, во втором периоде 209 и в третьем периоде 98, том </w:t>
      </w:r>
      <w:r>
        <w:rPr>
          <w:color w:val="3D3C3D"/>
          <w:spacing w:val="-2"/>
        </w:rPr>
        <w:t>числе:</w:t>
      </w:r>
    </w:p>
    <w:p w:rsidR="000A5269" w:rsidRDefault="000A5269">
      <w:pPr>
        <w:pStyle w:val="a3"/>
        <w:spacing w:before="89"/>
        <w:jc w:val="left"/>
        <w:rPr>
          <w:sz w:val="20"/>
        </w:rPr>
      </w:pPr>
    </w:p>
    <w:tbl>
      <w:tblPr>
        <w:tblStyle w:val="TableNormal"/>
        <w:tblW w:w="0" w:type="auto"/>
        <w:tblInd w:w="539" w:type="dxa"/>
        <w:tblBorders>
          <w:top w:val="single" w:sz="4" w:space="0" w:color="3D3C3D"/>
          <w:left w:val="single" w:sz="4" w:space="0" w:color="3D3C3D"/>
          <w:bottom w:val="single" w:sz="4" w:space="0" w:color="3D3C3D"/>
          <w:right w:val="single" w:sz="4" w:space="0" w:color="3D3C3D"/>
          <w:insideH w:val="single" w:sz="4" w:space="0" w:color="3D3C3D"/>
          <w:insideV w:val="single" w:sz="4" w:space="0" w:color="3D3C3D"/>
        </w:tblBorders>
        <w:tblLayout w:type="fixed"/>
        <w:tblLook w:val="01E0" w:firstRow="1" w:lastRow="1" w:firstColumn="1" w:lastColumn="1" w:noHBand="0" w:noVBand="0"/>
      </w:tblPr>
      <w:tblGrid>
        <w:gridCol w:w="3181"/>
        <w:gridCol w:w="3181"/>
        <w:gridCol w:w="3183"/>
      </w:tblGrid>
      <w:tr w:rsidR="000A5269">
        <w:trPr>
          <w:trHeight w:val="643"/>
        </w:trPr>
        <w:tc>
          <w:tcPr>
            <w:tcW w:w="3181" w:type="dxa"/>
          </w:tcPr>
          <w:p w:rsidR="000A5269" w:rsidRDefault="00B43DD3">
            <w:pPr>
              <w:pStyle w:val="TableParagraph"/>
              <w:spacing w:line="314" w:lineRule="exact"/>
              <w:rPr>
                <w:sz w:val="28"/>
              </w:rPr>
            </w:pPr>
            <w:r>
              <w:rPr>
                <w:color w:val="3D3C3D"/>
                <w:sz w:val="28"/>
              </w:rPr>
              <w:t>до</w:t>
            </w:r>
            <w:r>
              <w:rPr>
                <w:color w:val="3D3C3D"/>
                <w:spacing w:val="-3"/>
                <w:sz w:val="28"/>
              </w:rPr>
              <w:t xml:space="preserve"> </w:t>
            </w:r>
            <w:r>
              <w:rPr>
                <w:color w:val="3D3C3D"/>
                <w:sz w:val="28"/>
              </w:rPr>
              <w:t>2</w:t>
            </w:r>
            <w:r>
              <w:rPr>
                <w:color w:val="3D3C3D"/>
                <w:spacing w:val="1"/>
                <w:sz w:val="28"/>
              </w:rPr>
              <w:t xml:space="preserve"> </w:t>
            </w:r>
            <w:r>
              <w:rPr>
                <w:color w:val="3D3C3D"/>
                <w:spacing w:val="-2"/>
                <w:sz w:val="28"/>
              </w:rPr>
              <w:t>месяцев</w:t>
            </w:r>
          </w:p>
        </w:tc>
        <w:tc>
          <w:tcPr>
            <w:tcW w:w="3181" w:type="dxa"/>
          </w:tcPr>
          <w:p w:rsidR="000A5269" w:rsidRDefault="00B43DD3">
            <w:pPr>
              <w:pStyle w:val="TableParagraph"/>
              <w:spacing w:line="314" w:lineRule="exact"/>
              <w:rPr>
                <w:sz w:val="28"/>
              </w:rPr>
            </w:pPr>
            <w:r>
              <w:rPr>
                <w:color w:val="3D3C3D"/>
                <w:sz w:val="28"/>
              </w:rPr>
              <w:t>до</w:t>
            </w:r>
            <w:r>
              <w:rPr>
                <w:color w:val="3D3C3D"/>
                <w:spacing w:val="-3"/>
                <w:sz w:val="28"/>
              </w:rPr>
              <w:t xml:space="preserve"> </w:t>
            </w:r>
            <w:r>
              <w:rPr>
                <w:color w:val="3D3C3D"/>
                <w:sz w:val="28"/>
              </w:rPr>
              <w:t>3</w:t>
            </w:r>
            <w:r>
              <w:rPr>
                <w:color w:val="3D3C3D"/>
                <w:spacing w:val="1"/>
                <w:sz w:val="28"/>
              </w:rPr>
              <w:t xml:space="preserve"> </w:t>
            </w:r>
            <w:r>
              <w:rPr>
                <w:color w:val="3D3C3D"/>
                <w:spacing w:val="-2"/>
                <w:sz w:val="28"/>
              </w:rPr>
              <w:t>месяцев</w:t>
            </w:r>
          </w:p>
        </w:tc>
        <w:tc>
          <w:tcPr>
            <w:tcW w:w="3183" w:type="dxa"/>
          </w:tcPr>
          <w:p w:rsidR="000A5269" w:rsidRDefault="00B43DD3">
            <w:pPr>
              <w:pStyle w:val="TableParagraph"/>
              <w:spacing w:line="314" w:lineRule="exact"/>
              <w:ind w:left="390"/>
              <w:rPr>
                <w:sz w:val="28"/>
              </w:rPr>
            </w:pPr>
            <w:r>
              <w:rPr>
                <w:color w:val="3D3C3D"/>
                <w:sz w:val="28"/>
              </w:rPr>
              <w:t>до</w:t>
            </w:r>
            <w:r>
              <w:rPr>
                <w:color w:val="3D3C3D"/>
                <w:spacing w:val="-3"/>
                <w:sz w:val="28"/>
              </w:rPr>
              <w:t xml:space="preserve"> </w:t>
            </w:r>
            <w:r>
              <w:rPr>
                <w:color w:val="3D3C3D"/>
                <w:sz w:val="28"/>
              </w:rPr>
              <w:t>6</w:t>
            </w:r>
            <w:r>
              <w:rPr>
                <w:color w:val="3D3C3D"/>
                <w:spacing w:val="1"/>
                <w:sz w:val="28"/>
              </w:rPr>
              <w:t xml:space="preserve"> </w:t>
            </w:r>
            <w:r>
              <w:rPr>
                <w:color w:val="3D3C3D"/>
                <w:spacing w:val="-2"/>
                <w:sz w:val="28"/>
              </w:rPr>
              <w:t>месяцев</w:t>
            </w:r>
          </w:p>
        </w:tc>
      </w:tr>
      <w:tr w:rsidR="000A5269">
        <w:trPr>
          <w:trHeight w:val="640"/>
        </w:trPr>
        <w:tc>
          <w:tcPr>
            <w:tcW w:w="3181" w:type="dxa"/>
          </w:tcPr>
          <w:p w:rsidR="000A5269" w:rsidRDefault="00B43DD3">
            <w:pPr>
              <w:pStyle w:val="TableParagraph"/>
              <w:spacing w:line="314" w:lineRule="exact"/>
              <w:rPr>
                <w:sz w:val="28"/>
              </w:rPr>
            </w:pPr>
            <w:r>
              <w:rPr>
                <w:color w:val="3D3C3D"/>
                <w:sz w:val="28"/>
              </w:rPr>
              <w:t>1</w:t>
            </w:r>
            <w:r>
              <w:rPr>
                <w:color w:val="3D3C3D"/>
                <w:spacing w:val="-2"/>
                <w:sz w:val="28"/>
              </w:rPr>
              <w:t xml:space="preserve"> </w:t>
            </w:r>
            <w:r>
              <w:rPr>
                <w:color w:val="3D3C3D"/>
                <w:sz w:val="28"/>
              </w:rPr>
              <w:t>период</w:t>
            </w:r>
            <w:r>
              <w:rPr>
                <w:color w:val="3D3C3D"/>
                <w:spacing w:val="-1"/>
                <w:sz w:val="28"/>
              </w:rPr>
              <w:t xml:space="preserve"> </w:t>
            </w:r>
            <w:r>
              <w:rPr>
                <w:color w:val="3D3C3D"/>
                <w:sz w:val="28"/>
              </w:rPr>
              <w:t>–</w:t>
            </w:r>
            <w:r>
              <w:rPr>
                <w:color w:val="3D3C3D"/>
                <w:spacing w:val="-3"/>
                <w:sz w:val="28"/>
              </w:rPr>
              <w:t xml:space="preserve"> </w:t>
            </w:r>
            <w:r>
              <w:rPr>
                <w:color w:val="3D3C3D"/>
                <w:sz w:val="28"/>
              </w:rPr>
              <w:t>8,</w:t>
            </w:r>
            <w:r>
              <w:rPr>
                <w:color w:val="3D3C3D"/>
                <w:spacing w:val="-3"/>
                <w:sz w:val="28"/>
              </w:rPr>
              <w:t xml:space="preserve"> </w:t>
            </w:r>
            <w:r>
              <w:rPr>
                <w:color w:val="3D3C3D"/>
                <w:sz w:val="28"/>
              </w:rPr>
              <w:t>или</w:t>
            </w:r>
            <w:r>
              <w:rPr>
                <w:color w:val="3D3C3D"/>
                <w:spacing w:val="-4"/>
                <w:sz w:val="28"/>
              </w:rPr>
              <w:t xml:space="preserve"> </w:t>
            </w:r>
            <w:r>
              <w:rPr>
                <w:color w:val="3D3C3D"/>
                <w:sz w:val="28"/>
              </w:rPr>
              <w:t>2,</w:t>
            </w:r>
            <w:r>
              <w:rPr>
                <w:color w:val="3D3C3D"/>
                <w:spacing w:val="-2"/>
                <w:sz w:val="28"/>
              </w:rPr>
              <w:t xml:space="preserve"> </w:t>
            </w:r>
            <w:r>
              <w:rPr>
                <w:color w:val="3D3C3D"/>
                <w:spacing w:val="-5"/>
                <w:sz w:val="28"/>
              </w:rPr>
              <w:t>3%</w:t>
            </w:r>
          </w:p>
        </w:tc>
        <w:tc>
          <w:tcPr>
            <w:tcW w:w="3181" w:type="dxa"/>
          </w:tcPr>
          <w:p w:rsidR="000A5269" w:rsidRDefault="00B43DD3">
            <w:pPr>
              <w:pStyle w:val="TableParagraph"/>
              <w:spacing w:line="314" w:lineRule="exact"/>
              <w:rPr>
                <w:sz w:val="28"/>
              </w:rPr>
            </w:pPr>
            <w:r>
              <w:rPr>
                <w:color w:val="3D3C3D"/>
                <w:sz w:val="28"/>
              </w:rPr>
              <w:t>154,</w:t>
            </w:r>
            <w:r>
              <w:rPr>
                <w:color w:val="3D3C3D"/>
                <w:spacing w:val="-4"/>
                <w:sz w:val="28"/>
              </w:rPr>
              <w:t xml:space="preserve"> </w:t>
            </w:r>
            <w:r>
              <w:rPr>
                <w:color w:val="3D3C3D"/>
                <w:sz w:val="28"/>
              </w:rPr>
              <w:t>или</w:t>
            </w:r>
            <w:r>
              <w:rPr>
                <w:color w:val="3D3C3D"/>
                <w:spacing w:val="-4"/>
                <w:sz w:val="28"/>
              </w:rPr>
              <w:t xml:space="preserve"> </w:t>
            </w:r>
            <w:r>
              <w:rPr>
                <w:color w:val="3D3C3D"/>
                <w:sz w:val="28"/>
              </w:rPr>
              <w:t>44,</w:t>
            </w:r>
            <w:r>
              <w:rPr>
                <w:color w:val="3D3C3D"/>
                <w:spacing w:val="-3"/>
                <w:sz w:val="28"/>
              </w:rPr>
              <w:t xml:space="preserve"> </w:t>
            </w:r>
            <w:r>
              <w:rPr>
                <w:color w:val="3D3C3D"/>
                <w:spacing w:val="-5"/>
                <w:sz w:val="28"/>
              </w:rPr>
              <w:t>2%</w:t>
            </w:r>
          </w:p>
        </w:tc>
        <w:tc>
          <w:tcPr>
            <w:tcW w:w="3183" w:type="dxa"/>
          </w:tcPr>
          <w:p w:rsidR="000A5269" w:rsidRDefault="00B43DD3">
            <w:pPr>
              <w:pStyle w:val="TableParagraph"/>
              <w:spacing w:line="314" w:lineRule="exact"/>
              <w:ind w:left="390"/>
              <w:rPr>
                <w:sz w:val="28"/>
              </w:rPr>
            </w:pPr>
            <w:r>
              <w:rPr>
                <w:color w:val="3D3C3D"/>
                <w:sz w:val="28"/>
              </w:rPr>
              <w:t>185,</w:t>
            </w:r>
            <w:r>
              <w:rPr>
                <w:color w:val="3D3C3D"/>
                <w:spacing w:val="-4"/>
                <w:sz w:val="28"/>
              </w:rPr>
              <w:t xml:space="preserve"> </w:t>
            </w:r>
            <w:r>
              <w:rPr>
                <w:color w:val="3D3C3D"/>
                <w:sz w:val="28"/>
              </w:rPr>
              <w:t>или</w:t>
            </w:r>
            <w:r>
              <w:rPr>
                <w:color w:val="3D3C3D"/>
                <w:spacing w:val="-3"/>
                <w:sz w:val="28"/>
              </w:rPr>
              <w:t xml:space="preserve"> </w:t>
            </w:r>
            <w:r>
              <w:rPr>
                <w:color w:val="3D3C3D"/>
                <w:sz w:val="28"/>
              </w:rPr>
              <w:t>53,</w:t>
            </w:r>
            <w:r>
              <w:rPr>
                <w:color w:val="3D3C3D"/>
                <w:spacing w:val="-3"/>
                <w:sz w:val="28"/>
              </w:rPr>
              <w:t xml:space="preserve"> </w:t>
            </w:r>
            <w:r>
              <w:rPr>
                <w:color w:val="3D3C3D"/>
                <w:spacing w:val="-5"/>
                <w:sz w:val="28"/>
              </w:rPr>
              <w:t>6%</w:t>
            </w:r>
          </w:p>
        </w:tc>
      </w:tr>
      <w:tr w:rsidR="000A5269">
        <w:trPr>
          <w:trHeight w:val="643"/>
        </w:trPr>
        <w:tc>
          <w:tcPr>
            <w:tcW w:w="3181" w:type="dxa"/>
          </w:tcPr>
          <w:p w:rsidR="000A5269" w:rsidRDefault="00B43DD3">
            <w:pPr>
              <w:pStyle w:val="TableParagraph"/>
              <w:spacing w:line="314" w:lineRule="exact"/>
              <w:rPr>
                <w:sz w:val="28"/>
              </w:rPr>
            </w:pPr>
            <w:r>
              <w:rPr>
                <w:color w:val="3D3C3D"/>
                <w:sz w:val="28"/>
              </w:rPr>
              <w:t>2</w:t>
            </w:r>
            <w:r>
              <w:rPr>
                <w:color w:val="3D3C3D"/>
                <w:spacing w:val="-2"/>
                <w:sz w:val="28"/>
              </w:rPr>
              <w:t xml:space="preserve"> </w:t>
            </w:r>
            <w:r>
              <w:rPr>
                <w:color w:val="3D3C3D"/>
                <w:sz w:val="28"/>
              </w:rPr>
              <w:t>период</w:t>
            </w:r>
            <w:r>
              <w:rPr>
                <w:color w:val="3D3C3D"/>
                <w:spacing w:val="-1"/>
                <w:sz w:val="28"/>
              </w:rPr>
              <w:t xml:space="preserve"> </w:t>
            </w:r>
            <w:r>
              <w:rPr>
                <w:color w:val="3D3C3D"/>
                <w:sz w:val="28"/>
              </w:rPr>
              <w:t>–</w:t>
            </w:r>
            <w:r>
              <w:rPr>
                <w:color w:val="3D3C3D"/>
                <w:spacing w:val="-4"/>
                <w:sz w:val="28"/>
              </w:rPr>
              <w:t xml:space="preserve"> </w:t>
            </w:r>
            <w:r>
              <w:rPr>
                <w:color w:val="3D3C3D"/>
                <w:sz w:val="28"/>
              </w:rPr>
              <w:t>20,</w:t>
            </w:r>
            <w:r>
              <w:rPr>
                <w:color w:val="3D3C3D"/>
                <w:spacing w:val="-4"/>
                <w:sz w:val="28"/>
              </w:rPr>
              <w:t xml:space="preserve"> </w:t>
            </w:r>
            <w:r>
              <w:rPr>
                <w:color w:val="3D3C3D"/>
                <w:sz w:val="28"/>
              </w:rPr>
              <w:t>или</w:t>
            </w:r>
            <w:r>
              <w:rPr>
                <w:color w:val="3D3C3D"/>
                <w:spacing w:val="-1"/>
                <w:sz w:val="28"/>
              </w:rPr>
              <w:t xml:space="preserve"> </w:t>
            </w:r>
            <w:r>
              <w:rPr>
                <w:color w:val="3D3C3D"/>
                <w:sz w:val="28"/>
              </w:rPr>
              <w:t>9,</w:t>
            </w:r>
            <w:r>
              <w:rPr>
                <w:color w:val="3D3C3D"/>
                <w:spacing w:val="-3"/>
                <w:sz w:val="28"/>
              </w:rPr>
              <w:t xml:space="preserve"> </w:t>
            </w:r>
            <w:r>
              <w:rPr>
                <w:color w:val="3D3C3D"/>
                <w:spacing w:val="-5"/>
                <w:sz w:val="28"/>
              </w:rPr>
              <w:t>5%</w:t>
            </w:r>
          </w:p>
        </w:tc>
        <w:tc>
          <w:tcPr>
            <w:tcW w:w="3181" w:type="dxa"/>
          </w:tcPr>
          <w:p w:rsidR="000A5269" w:rsidRDefault="00B43DD3">
            <w:pPr>
              <w:pStyle w:val="TableParagraph"/>
              <w:spacing w:line="314" w:lineRule="exact"/>
              <w:rPr>
                <w:sz w:val="28"/>
              </w:rPr>
            </w:pPr>
            <w:r>
              <w:rPr>
                <w:color w:val="3D3C3D"/>
                <w:sz w:val="28"/>
              </w:rPr>
              <w:t>50,</w:t>
            </w:r>
            <w:r>
              <w:rPr>
                <w:color w:val="3D3C3D"/>
                <w:spacing w:val="-8"/>
                <w:sz w:val="28"/>
              </w:rPr>
              <w:t xml:space="preserve"> </w:t>
            </w:r>
            <w:r>
              <w:rPr>
                <w:color w:val="3D3C3D"/>
                <w:sz w:val="28"/>
              </w:rPr>
              <w:t>или</w:t>
            </w:r>
            <w:r>
              <w:rPr>
                <w:color w:val="3D3C3D"/>
                <w:spacing w:val="-1"/>
                <w:sz w:val="28"/>
              </w:rPr>
              <w:t xml:space="preserve"> </w:t>
            </w:r>
            <w:r>
              <w:rPr>
                <w:color w:val="3D3C3D"/>
                <w:sz w:val="28"/>
              </w:rPr>
              <w:t>23,</w:t>
            </w:r>
            <w:r>
              <w:rPr>
                <w:color w:val="3D3C3D"/>
                <w:spacing w:val="-2"/>
                <w:sz w:val="28"/>
              </w:rPr>
              <w:t xml:space="preserve"> </w:t>
            </w:r>
            <w:r>
              <w:rPr>
                <w:color w:val="3D3C3D"/>
                <w:spacing w:val="-5"/>
                <w:sz w:val="28"/>
              </w:rPr>
              <w:t>9%</w:t>
            </w:r>
          </w:p>
        </w:tc>
        <w:tc>
          <w:tcPr>
            <w:tcW w:w="3183" w:type="dxa"/>
          </w:tcPr>
          <w:p w:rsidR="000A5269" w:rsidRDefault="00B43DD3">
            <w:pPr>
              <w:pStyle w:val="TableParagraph"/>
              <w:spacing w:line="314" w:lineRule="exact"/>
              <w:ind w:left="390"/>
              <w:rPr>
                <w:sz w:val="28"/>
              </w:rPr>
            </w:pPr>
            <w:r>
              <w:rPr>
                <w:color w:val="3D3C3D"/>
                <w:sz w:val="28"/>
              </w:rPr>
              <w:t>139,</w:t>
            </w:r>
            <w:r>
              <w:rPr>
                <w:color w:val="3D3C3D"/>
                <w:spacing w:val="-4"/>
                <w:sz w:val="28"/>
              </w:rPr>
              <w:t xml:space="preserve"> </w:t>
            </w:r>
            <w:r>
              <w:rPr>
                <w:color w:val="3D3C3D"/>
                <w:sz w:val="28"/>
              </w:rPr>
              <w:t>или</w:t>
            </w:r>
            <w:r>
              <w:rPr>
                <w:color w:val="3D3C3D"/>
                <w:spacing w:val="-4"/>
                <w:sz w:val="28"/>
              </w:rPr>
              <w:t xml:space="preserve"> </w:t>
            </w:r>
            <w:r>
              <w:rPr>
                <w:color w:val="3D3C3D"/>
                <w:sz w:val="28"/>
              </w:rPr>
              <w:t>66,</w:t>
            </w:r>
            <w:r>
              <w:rPr>
                <w:color w:val="3D3C3D"/>
                <w:spacing w:val="-3"/>
                <w:sz w:val="28"/>
              </w:rPr>
              <w:t xml:space="preserve"> </w:t>
            </w:r>
            <w:r>
              <w:rPr>
                <w:color w:val="3D3C3D"/>
                <w:spacing w:val="-5"/>
                <w:sz w:val="28"/>
              </w:rPr>
              <w:t>6%</w:t>
            </w:r>
          </w:p>
        </w:tc>
      </w:tr>
      <w:tr w:rsidR="000A5269">
        <w:trPr>
          <w:trHeight w:val="640"/>
        </w:trPr>
        <w:tc>
          <w:tcPr>
            <w:tcW w:w="3181" w:type="dxa"/>
          </w:tcPr>
          <w:p w:rsidR="000A5269" w:rsidRDefault="00B43DD3">
            <w:pPr>
              <w:pStyle w:val="TableParagraph"/>
              <w:spacing w:line="314" w:lineRule="exact"/>
              <w:rPr>
                <w:sz w:val="28"/>
              </w:rPr>
            </w:pPr>
            <w:r>
              <w:rPr>
                <w:color w:val="3D3C3D"/>
                <w:sz w:val="28"/>
              </w:rPr>
              <w:t>3</w:t>
            </w:r>
            <w:r>
              <w:rPr>
                <w:color w:val="3D3C3D"/>
                <w:spacing w:val="-2"/>
                <w:sz w:val="28"/>
              </w:rPr>
              <w:t xml:space="preserve"> </w:t>
            </w:r>
            <w:r>
              <w:rPr>
                <w:color w:val="3D3C3D"/>
                <w:sz w:val="28"/>
              </w:rPr>
              <w:t>период</w:t>
            </w:r>
            <w:r>
              <w:rPr>
                <w:color w:val="3D3C3D"/>
                <w:spacing w:val="-1"/>
                <w:sz w:val="28"/>
              </w:rPr>
              <w:t xml:space="preserve"> </w:t>
            </w:r>
            <w:r>
              <w:rPr>
                <w:color w:val="3D3C3D"/>
                <w:sz w:val="28"/>
              </w:rPr>
              <w:t>–</w:t>
            </w:r>
            <w:r>
              <w:rPr>
                <w:color w:val="3D3C3D"/>
                <w:spacing w:val="-4"/>
                <w:sz w:val="28"/>
              </w:rPr>
              <w:t xml:space="preserve"> </w:t>
            </w:r>
            <w:r>
              <w:rPr>
                <w:color w:val="3D3C3D"/>
                <w:sz w:val="28"/>
              </w:rPr>
              <w:t>7,</w:t>
            </w:r>
            <w:r>
              <w:rPr>
                <w:color w:val="3D3C3D"/>
                <w:spacing w:val="-3"/>
                <w:sz w:val="28"/>
              </w:rPr>
              <w:t xml:space="preserve"> </w:t>
            </w:r>
            <w:r>
              <w:rPr>
                <w:color w:val="3D3C3D"/>
                <w:sz w:val="28"/>
              </w:rPr>
              <w:t>или</w:t>
            </w:r>
            <w:r>
              <w:rPr>
                <w:color w:val="3D3C3D"/>
                <w:spacing w:val="-4"/>
                <w:sz w:val="28"/>
              </w:rPr>
              <w:t xml:space="preserve"> 7,1%</w:t>
            </w:r>
          </w:p>
        </w:tc>
        <w:tc>
          <w:tcPr>
            <w:tcW w:w="3181" w:type="dxa"/>
          </w:tcPr>
          <w:p w:rsidR="000A5269" w:rsidRDefault="00B43DD3">
            <w:pPr>
              <w:pStyle w:val="TableParagraph"/>
              <w:spacing w:line="314" w:lineRule="exact"/>
              <w:rPr>
                <w:sz w:val="28"/>
              </w:rPr>
            </w:pPr>
            <w:r>
              <w:rPr>
                <w:color w:val="3D3C3D"/>
                <w:sz w:val="28"/>
              </w:rPr>
              <w:t>19,</w:t>
            </w:r>
            <w:r>
              <w:rPr>
                <w:color w:val="3D3C3D"/>
                <w:spacing w:val="-8"/>
                <w:sz w:val="28"/>
              </w:rPr>
              <w:t xml:space="preserve"> </w:t>
            </w:r>
            <w:r>
              <w:rPr>
                <w:color w:val="3D3C3D"/>
                <w:sz w:val="28"/>
              </w:rPr>
              <w:t>или</w:t>
            </w:r>
            <w:r>
              <w:rPr>
                <w:color w:val="3D3C3D"/>
                <w:spacing w:val="-1"/>
                <w:sz w:val="28"/>
              </w:rPr>
              <w:t xml:space="preserve"> </w:t>
            </w:r>
            <w:r>
              <w:rPr>
                <w:color w:val="3D3C3D"/>
                <w:sz w:val="28"/>
              </w:rPr>
              <w:t>19,</w:t>
            </w:r>
            <w:r>
              <w:rPr>
                <w:color w:val="3D3C3D"/>
                <w:spacing w:val="-2"/>
                <w:sz w:val="28"/>
              </w:rPr>
              <w:t xml:space="preserve"> </w:t>
            </w:r>
            <w:r>
              <w:rPr>
                <w:color w:val="3D3C3D"/>
                <w:spacing w:val="-5"/>
                <w:sz w:val="28"/>
              </w:rPr>
              <w:t>4%</w:t>
            </w:r>
          </w:p>
        </w:tc>
        <w:tc>
          <w:tcPr>
            <w:tcW w:w="3183" w:type="dxa"/>
          </w:tcPr>
          <w:p w:rsidR="000A5269" w:rsidRDefault="00B43DD3">
            <w:pPr>
              <w:pStyle w:val="TableParagraph"/>
              <w:spacing w:line="314" w:lineRule="exact"/>
              <w:ind w:left="390"/>
              <w:rPr>
                <w:sz w:val="28"/>
              </w:rPr>
            </w:pPr>
            <w:r>
              <w:rPr>
                <w:color w:val="3D3C3D"/>
                <w:sz w:val="28"/>
              </w:rPr>
              <w:t>72,</w:t>
            </w:r>
            <w:r>
              <w:rPr>
                <w:color w:val="3D3C3D"/>
                <w:spacing w:val="-8"/>
                <w:sz w:val="28"/>
              </w:rPr>
              <w:t xml:space="preserve"> </w:t>
            </w:r>
            <w:r>
              <w:rPr>
                <w:color w:val="3D3C3D"/>
                <w:sz w:val="28"/>
              </w:rPr>
              <w:t>или</w:t>
            </w:r>
            <w:r>
              <w:rPr>
                <w:color w:val="3D3C3D"/>
                <w:spacing w:val="-1"/>
                <w:sz w:val="28"/>
              </w:rPr>
              <w:t xml:space="preserve"> </w:t>
            </w:r>
            <w:r>
              <w:rPr>
                <w:color w:val="3D3C3D"/>
                <w:sz w:val="28"/>
              </w:rPr>
              <w:t>73,</w:t>
            </w:r>
            <w:r>
              <w:rPr>
                <w:color w:val="3D3C3D"/>
                <w:spacing w:val="-2"/>
                <w:sz w:val="28"/>
              </w:rPr>
              <w:t xml:space="preserve"> </w:t>
            </w:r>
            <w:r>
              <w:rPr>
                <w:color w:val="3D3C3D"/>
                <w:spacing w:val="-5"/>
                <w:sz w:val="28"/>
              </w:rPr>
              <w:t>5%</w:t>
            </w:r>
          </w:p>
        </w:tc>
      </w:tr>
    </w:tbl>
    <w:p w:rsidR="000A5269" w:rsidRDefault="000A5269">
      <w:pPr>
        <w:pStyle w:val="TableParagraph"/>
        <w:spacing w:line="314" w:lineRule="exact"/>
        <w:rPr>
          <w:sz w:val="28"/>
        </w:rPr>
        <w:sectPr w:rsidR="000A5269">
          <w:pgSz w:w="11910" w:h="16840"/>
          <w:pgMar w:top="1080" w:right="850" w:bottom="1240" w:left="850" w:header="0" w:footer="985" w:gutter="0"/>
          <w:cols w:space="720"/>
        </w:sectPr>
      </w:pPr>
    </w:p>
    <w:p w:rsidR="000A5269" w:rsidRDefault="000A5269">
      <w:pPr>
        <w:pStyle w:val="a3"/>
        <w:spacing w:before="4"/>
        <w:jc w:val="left"/>
        <w:rPr>
          <w:sz w:val="2"/>
        </w:rPr>
      </w:pPr>
    </w:p>
    <w:tbl>
      <w:tblPr>
        <w:tblStyle w:val="TableNormal"/>
        <w:tblW w:w="0" w:type="auto"/>
        <w:tblInd w:w="138" w:type="dxa"/>
        <w:tblBorders>
          <w:top w:val="single" w:sz="4" w:space="0" w:color="3D3C3D"/>
          <w:left w:val="single" w:sz="4" w:space="0" w:color="3D3C3D"/>
          <w:bottom w:val="single" w:sz="4" w:space="0" w:color="3D3C3D"/>
          <w:right w:val="single" w:sz="4" w:space="0" w:color="3D3C3D"/>
          <w:insideH w:val="single" w:sz="4" w:space="0" w:color="3D3C3D"/>
          <w:insideV w:val="single" w:sz="4" w:space="0" w:color="3D3C3D"/>
        </w:tblBorders>
        <w:tblLayout w:type="fixed"/>
        <w:tblLook w:val="01E0" w:firstRow="1" w:lastRow="1" w:firstColumn="1" w:lastColumn="1" w:noHBand="0" w:noVBand="0"/>
      </w:tblPr>
      <w:tblGrid>
        <w:gridCol w:w="3181"/>
        <w:gridCol w:w="3181"/>
        <w:gridCol w:w="3183"/>
      </w:tblGrid>
      <w:tr w:rsidR="000A5269">
        <w:trPr>
          <w:trHeight w:val="643"/>
        </w:trPr>
        <w:tc>
          <w:tcPr>
            <w:tcW w:w="3181" w:type="dxa"/>
          </w:tcPr>
          <w:p w:rsidR="000A5269" w:rsidRDefault="00B43DD3">
            <w:pPr>
              <w:pStyle w:val="TableParagraph"/>
              <w:spacing w:line="316" w:lineRule="exact"/>
              <w:rPr>
                <w:sz w:val="28"/>
              </w:rPr>
            </w:pPr>
            <w:r>
              <w:rPr>
                <w:color w:val="3D3C3D"/>
                <w:sz w:val="28"/>
              </w:rPr>
              <w:t>Итого</w:t>
            </w:r>
            <w:r>
              <w:rPr>
                <w:color w:val="3D3C3D"/>
                <w:spacing w:val="-4"/>
                <w:sz w:val="28"/>
              </w:rPr>
              <w:t xml:space="preserve"> </w:t>
            </w:r>
            <w:r>
              <w:rPr>
                <w:color w:val="3D3C3D"/>
                <w:sz w:val="28"/>
              </w:rPr>
              <w:t>–</w:t>
            </w:r>
            <w:r>
              <w:rPr>
                <w:color w:val="3D3C3D"/>
                <w:spacing w:val="-2"/>
                <w:sz w:val="28"/>
              </w:rPr>
              <w:t xml:space="preserve"> </w:t>
            </w:r>
            <w:r>
              <w:rPr>
                <w:color w:val="3D3C3D"/>
                <w:sz w:val="28"/>
              </w:rPr>
              <w:t>35,</w:t>
            </w:r>
            <w:r>
              <w:rPr>
                <w:color w:val="3D3C3D"/>
                <w:spacing w:val="-3"/>
                <w:sz w:val="28"/>
              </w:rPr>
              <w:t xml:space="preserve"> </w:t>
            </w:r>
            <w:r>
              <w:rPr>
                <w:color w:val="3D3C3D"/>
                <w:sz w:val="28"/>
              </w:rPr>
              <w:t>или</w:t>
            </w:r>
            <w:r>
              <w:rPr>
                <w:color w:val="3D3C3D"/>
                <w:spacing w:val="-5"/>
                <w:sz w:val="28"/>
              </w:rPr>
              <w:t xml:space="preserve"> </w:t>
            </w:r>
            <w:r>
              <w:rPr>
                <w:color w:val="3D3C3D"/>
                <w:sz w:val="28"/>
              </w:rPr>
              <w:t>5,</w:t>
            </w:r>
            <w:r>
              <w:rPr>
                <w:color w:val="3D3C3D"/>
                <w:spacing w:val="-3"/>
                <w:sz w:val="28"/>
              </w:rPr>
              <w:t xml:space="preserve"> </w:t>
            </w:r>
            <w:r>
              <w:rPr>
                <w:color w:val="3D3C3D"/>
                <w:spacing w:val="-5"/>
                <w:sz w:val="28"/>
              </w:rPr>
              <w:t>3%</w:t>
            </w:r>
          </w:p>
        </w:tc>
        <w:tc>
          <w:tcPr>
            <w:tcW w:w="3181" w:type="dxa"/>
          </w:tcPr>
          <w:p w:rsidR="000A5269" w:rsidRDefault="00B43DD3">
            <w:pPr>
              <w:pStyle w:val="TableParagraph"/>
              <w:spacing w:line="316" w:lineRule="exact"/>
              <w:rPr>
                <w:sz w:val="28"/>
              </w:rPr>
            </w:pPr>
            <w:r>
              <w:rPr>
                <w:color w:val="3D3C3D"/>
                <w:sz w:val="28"/>
              </w:rPr>
              <w:t>223</w:t>
            </w:r>
            <w:r>
              <w:rPr>
                <w:color w:val="3D3C3D"/>
                <w:spacing w:val="-3"/>
                <w:sz w:val="28"/>
              </w:rPr>
              <w:t xml:space="preserve"> </w:t>
            </w:r>
            <w:r>
              <w:rPr>
                <w:color w:val="3D3C3D"/>
                <w:sz w:val="28"/>
              </w:rPr>
              <w:t>или</w:t>
            </w:r>
            <w:r>
              <w:rPr>
                <w:color w:val="3D3C3D"/>
                <w:spacing w:val="-3"/>
                <w:sz w:val="28"/>
              </w:rPr>
              <w:t xml:space="preserve"> </w:t>
            </w:r>
            <w:r>
              <w:rPr>
                <w:color w:val="3D3C3D"/>
                <w:sz w:val="28"/>
              </w:rPr>
              <w:t>34,</w:t>
            </w:r>
            <w:r>
              <w:rPr>
                <w:color w:val="3D3C3D"/>
                <w:spacing w:val="-3"/>
                <w:sz w:val="28"/>
              </w:rPr>
              <w:t xml:space="preserve"> </w:t>
            </w:r>
            <w:r>
              <w:rPr>
                <w:color w:val="3D3C3D"/>
                <w:spacing w:val="-5"/>
                <w:sz w:val="28"/>
              </w:rPr>
              <w:t>1%</w:t>
            </w:r>
          </w:p>
        </w:tc>
        <w:tc>
          <w:tcPr>
            <w:tcW w:w="3183" w:type="dxa"/>
          </w:tcPr>
          <w:p w:rsidR="000A5269" w:rsidRDefault="00B43DD3">
            <w:pPr>
              <w:pStyle w:val="TableParagraph"/>
              <w:spacing w:line="316" w:lineRule="exact"/>
              <w:ind w:left="390"/>
              <w:rPr>
                <w:sz w:val="28"/>
              </w:rPr>
            </w:pPr>
            <w:r>
              <w:rPr>
                <w:color w:val="3D3C3D"/>
                <w:sz w:val="28"/>
              </w:rPr>
              <w:t>396,</w:t>
            </w:r>
            <w:r>
              <w:rPr>
                <w:color w:val="3D3C3D"/>
                <w:spacing w:val="-4"/>
                <w:sz w:val="28"/>
              </w:rPr>
              <w:t xml:space="preserve"> </w:t>
            </w:r>
            <w:r>
              <w:rPr>
                <w:color w:val="3D3C3D"/>
                <w:sz w:val="28"/>
              </w:rPr>
              <w:t>или</w:t>
            </w:r>
            <w:r>
              <w:rPr>
                <w:color w:val="3D3C3D"/>
                <w:spacing w:val="-4"/>
                <w:sz w:val="28"/>
              </w:rPr>
              <w:t xml:space="preserve"> </w:t>
            </w:r>
            <w:r>
              <w:rPr>
                <w:color w:val="3D3C3D"/>
                <w:sz w:val="28"/>
              </w:rPr>
              <w:t>60,</w:t>
            </w:r>
            <w:r>
              <w:rPr>
                <w:color w:val="3D3C3D"/>
                <w:spacing w:val="-3"/>
                <w:sz w:val="28"/>
              </w:rPr>
              <w:t xml:space="preserve"> </w:t>
            </w:r>
            <w:r>
              <w:rPr>
                <w:color w:val="3D3C3D"/>
                <w:spacing w:val="-5"/>
                <w:sz w:val="28"/>
              </w:rPr>
              <w:t>6%</w:t>
            </w:r>
          </w:p>
        </w:tc>
      </w:tr>
    </w:tbl>
    <w:p w:rsidR="000A5269" w:rsidRDefault="000A5269">
      <w:pPr>
        <w:pStyle w:val="a3"/>
        <w:jc w:val="left"/>
      </w:pPr>
    </w:p>
    <w:p w:rsidR="000A5269" w:rsidRDefault="000A5269">
      <w:pPr>
        <w:pStyle w:val="a3"/>
        <w:spacing w:before="313"/>
        <w:jc w:val="left"/>
      </w:pPr>
    </w:p>
    <w:p w:rsidR="000A5269" w:rsidRDefault="00B43DD3">
      <w:pPr>
        <w:pStyle w:val="a3"/>
        <w:spacing w:before="1"/>
        <w:ind w:right="111"/>
        <w:jc w:val="center"/>
      </w:pPr>
      <w:r>
        <w:rPr>
          <w:color w:val="3D3C3D"/>
          <w:u w:val="single" w:color="3D3C3D"/>
        </w:rPr>
        <w:t>Удержание</w:t>
      </w:r>
      <w:r>
        <w:rPr>
          <w:color w:val="3D3C3D"/>
          <w:spacing w:val="-6"/>
          <w:u w:val="single" w:color="3D3C3D"/>
        </w:rPr>
        <w:t xml:space="preserve"> </w:t>
      </w:r>
      <w:r>
        <w:rPr>
          <w:color w:val="3D3C3D"/>
          <w:u w:val="single" w:color="3D3C3D"/>
        </w:rPr>
        <w:t>из</w:t>
      </w:r>
      <w:r>
        <w:rPr>
          <w:color w:val="3D3C3D"/>
          <w:spacing w:val="-6"/>
          <w:u w:val="single" w:color="3D3C3D"/>
        </w:rPr>
        <w:t xml:space="preserve"> </w:t>
      </w:r>
      <w:r>
        <w:rPr>
          <w:color w:val="3D3C3D"/>
          <w:u w:val="single" w:color="3D3C3D"/>
        </w:rPr>
        <w:t>зарплаты</w:t>
      </w:r>
      <w:r>
        <w:rPr>
          <w:color w:val="3D3C3D"/>
          <w:spacing w:val="-5"/>
          <w:u w:val="single" w:color="3D3C3D"/>
        </w:rPr>
        <w:t xml:space="preserve"> </w:t>
      </w:r>
      <w:r>
        <w:rPr>
          <w:color w:val="3D3C3D"/>
          <w:spacing w:val="-2"/>
          <w:u w:val="single" w:color="3D3C3D"/>
        </w:rPr>
        <w:t>трудодней</w:t>
      </w:r>
    </w:p>
    <w:p w:rsidR="000A5269" w:rsidRDefault="000A5269">
      <w:pPr>
        <w:pStyle w:val="a3"/>
        <w:spacing w:before="97"/>
        <w:jc w:val="left"/>
        <w:rPr>
          <w:sz w:val="20"/>
        </w:rPr>
      </w:pPr>
    </w:p>
    <w:tbl>
      <w:tblPr>
        <w:tblStyle w:val="TableNormal"/>
        <w:tblW w:w="0" w:type="auto"/>
        <w:tblInd w:w="138" w:type="dxa"/>
        <w:tblBorders>
          <w:top w:val="single" w:sz="4" w:space="0" w:color="3D3C3D"/>
          <w:left w:val="single" w:sz="4" w:space="0" w:color="3D3C3D"/>
          <w:bottom w:val="single" w:sz="4" w:space="0" w:color="3D3C3D"/>
          <w:right w:val="single" w:sz="4" w:space="0" w:color="3D3C3D"/>
          <w:insideH w:val="single" w:sz="4" w:space="0" w:color="3D3C3D"/>
          <w:insideV w:val="single" w:sz="4" w:space="0" w:color="3D3C3D"/>
        </w:tblBorders>
        <w:tblLayout w:type="fixed"/>
        <w:tblLook w:val="01E0" w:firstRow="1" w:lastRow="1" w:firstColumn="1" w:lastColumn="1" w:noHBand="0" w:noVBand="0"/>
      </w:tblPr>
      <w:tblGrid>
        <w:gridCol w:w="3181"/>
        <w:gridCol w:w="3181"/>
        <w:gridCol w:w="3183"/>
      </w:tblGrid>
      <w:tr w:rsidR="000A5269">
        <w:trPr>
          <w:trHeight w:val="640"/>
        </w:trPr>
        <w:tc>
          <w:tcPr>
            <w:tcW w:w="3181" w:type="dxa"/>
          </w:tcPr>
          <w:p w:rsidR="000A5269" w:rsidRDefault="00B43DD3">
            <w:pPr>
              <w:pStyle w:val="TableParagraph"/>
              <w:spacing w:line="314" w:lineRule="exact"/>
              <w:rPr>
                <w:sz w:val="28"/>
              </w:rPr>
            </w:pPr>
            <w:r>
              <w:rPr>
                <w:color w:val="3D3C3D"/>
                <w:sz w:val="28"/>
              </w:rPr>
              <w:t>до</w:t>
            </w:r>
            <w:r>
              <w:rPr>
                <w:color w:val="3D3C3D"/>
                <w:spacing w:val="-2"/>
                <w:sz w:val="28"/>
              </w:rPr>
              <w:t xml:space="preserve"> </w:t>
            </w:r>
            <w:r>
              <w:rPr>
                <w:color w:val="3D3C3D"/>
                <w:spacing w:val="-5"/>
                <w:sz w:val="28"/>
              </w:rPr>
              <w:t>15%</w:t>
            </w:r>
          </w:p>
        </w:tc>
        <w:tc>
          <w:tcPr>
            <w:tcW w:w="3181" w:type="dxa"/>
          </w:tcPr>
          <w:p w:rsidR="000A5269" w:rsidRDefault="00B43DD3">
            <w:pPr>
              <w:pStyle w:val="TableParagraph"/>
              <w:spacing w:line="314" w:lineRule="exact"/>
              <w:rPr>
                <w:sz w:val="28"/>
              </w:rPr>
            </w:pPr>
            <w:r>
              <w:rPr>
                <w:color w:val="3D3C3D"/>
                <w:sz w:val="28"/>
              </w:rPr>
              <w:t>до</w:t>
            </w:r>
            <w:r>
              <w:rPr>
                <w:color w:val="3D3C3D"/>
                <w:spacing w:val="-2"/>
                <w:sz w:val="28"/>
              </w:rPr>
              <w:t xml:space="preserve"> </w:t>
            </w:r>
            <w:r>
              <w:rPr>
                <w:color w:val="3D3C3D"/>
                <w:spacing w:val="-5"/>
                <w:sz w:val="28"/>
              </w:rPr>
              <w:t>20%</w:t>
            </w:r>
          </w:p>
        </w:tc>
        <w:tc>
          <w:tcPr>
            <w:tcW w:w="3183" w:type="dxa"/>
          </w:tcPr>
          <w:p w:rsidR="000A5269" w:rsidRDefault="00B43DD3">
            <w:pPr>
              <w:pStyle w:val="TableParagraph"/>
              <w:spacing w:line="314" w:lineRule="exact"/>
              <w:ind w:left="390"/>
              <w:rPr>
                <w:sz w:val="28"/>
              </w:rPr>
            </w:pPr>
            <w:r>
              <w:rPr>
                <w:color w:val="3D3C3D"/>
                <w:sz w:val="28"/>
              </w:rPr>
              <w:t>до</w:t>
            </w:r>
            <w:r>
              <w:rPr>
                <w:color w:val="3D3C3D"/>
                <w:spacing w:val="-2"/>
                <w:sz w:val="28"/>
              </w:rPr>
              <w:t xml:space="preserve"> </w:t>
            </w:r>
            <w:r>
              <w:rPr>
                <w:color w:val="3D3C3D"/>
                <w:spacing w:val="-5"/>
                <w:sz w:val="28"/>
              </w:rPr>
              <w:t>25%</w:t>
            </w:r>
          </w:p>
        </w:tc>
      </w:tr>
      <w:tr w:rsidR="000A5269">
        <w:trPr>
          <w:trHeight w:val="322"/>
        </w:trPr>
        <w:tc>
          <w:tcPr>
            <w:tcW w:w="3181" w:type="dxa"/>
          </w:tcPr>
          <w:p w:rsidR="000A5269" w:rsidRDefault="00B43DD3">
            <w:pPr>
              <w:pStyle w:val="TableParagraph"/>
              <w:spacing w:line="303" w:lineRule="exact"/>
              <w:rPr>
                <w:sz w:val="28"/>
              </w:rPr>
            </w:pPr>
            <w:r>
              <w:rPr>
                <w:color w:val="3D3C3D"/>
                <w:sz w:val="28"/>
              </w:rPr>
              <w:t>1</w:t>
            </w:r>
            <w:r>
              <w:rPr>
                <w:color w:val="3D3C3D"/>
                <w:spacing w:val="-2"/>
                <w:sz w:val="28"/>
              </w:rPr>
              <w:t xml:space="preserve"> </w:t>
            </w:r>
            <w:r>
              <w:rPr>
                <w:color w:val="3D3C3D"/>
                <w:sz w:val="28"/>
              </w:rPr>
              <w:t>период</w:t>
            </w:r>
            <w:r>
              <w:rPr>
                <w:color w:val="3D3C3D"/>
                <w:spacing w:val="-1"/>
                <w:sz w:val="28"/>
              </w:rPr>
              <w:t xml:space="preserve"> </w:t>
            </w:r>
            <w:r>
              <w:rPr>
                <w:color w:val="3D3C3D"/>
                <w:sz w:val="28"/>
              </w:rPr>
              <w:t>–</w:t>
            </w:r>
            <w:r>
              <w:rPr>
                <w:color w:val="3D3C3D"/>
                <w:spacing w:val="-4"/>
                <w:sz w:val="28"/>
              </w:rPr>
              <w:t xml:space="preserve"> </w:t>
            </w:r>
            <w:r>
              <w:rPr>
                <w:color w:val="3D3C3D"/>
                <w:sz w:val="28"/>
              </w:rPr>
              <w:t>28,</w:t>
            </w:r>
            <w:r>
              <w:rPr>
                <w:color w:val="3D3C3D"/>
                <w:spacing w:val="-4"/>
                <w:sz w:val="28"/>
              </w:rPr>
              <w:t xml:space="preserve"> </w:t>
            </w:r>
            <w:r>
              <w:rPr>
                <w:color w:val="3D3C3D"/>
                <w:sz w:val="28"/>
              </w:rPr>
              <w:t>или</w:t>
            </w:r>
            <w:r>
              <w:rPr>
                <w:color w:val="3D3C3D"/>
                <w:spacing w:val="-1"/>
                <w:sz w:val="28"/>
              </w:rPr>
              <w:t xml:space="preserve"> </w:t>
            </w:r>
            <w:r>
              <w:rPr>
                <w:color w:val="3D3C3D"/>
                <w:sz w:val="28"/>
              </w:rPr>
              <w:t>6,</w:t>
            </w:r>
            <w:r>
              <w:rPr>
                <w:color w:val="3D3C3D"/>
                <w:spacing w:val="-3"/>
                <w:sz w:val="28"/>
              </w:rPr>
              <w:t xml:space="preserve"> </w:t>
            </w:r>
            <w:r>
              <w:rPr>
                <w:color w:val="3D3C3D"/>
                <w:spacing w:val="-5"/>
                <w:sz w:val="28"/>
              </w:rPr>
              <w:t>6%</w:t>
            </w:r>
          </w:p>
        </w:tc>
        <w:tc>
          <w:tcPr>
            <w:tcW w:w="3181" w:type="dxa"/>
          </w:tcPr>
          <w:p w:rsidR="000A5269" w:rsidRDefault="00B43DD3">
            <w:pPr>
              <w:pStyle w:val="TableParagraph"/>
              <w:spacing w:line="303" w:lineRule="exact"/>
              <w:rPr>
                <w:sz w:val="28"/>
              </w:rPr>
            </w:pPr>
            <w:r>
              <w:rPr>
                <w:color w:val="3D3C3D"/>
                <w:sz w:val="28"/>
              </w:rPr>
              <w:t>80,</w:t>
            </w:r>
            <w:r>
              <w:rPr>
                <w:color w:val="3D3C3D"/>
                <w:spacing w:val="-8"/>
                <w:sz w:val="28"/>
              </w:rPr>
              <w:t xml:space="preserve"> </w:t>
            </w:r>
            <w:r>
              <w:rPr>
                <w:color w:val="3D3C3D"/>
                <w:sz w:val="28"/>
              </w:rPr>
              <w:t>или</w:t>
            </w:r>
            <w:r>
              <w:rPr>
                <w:color w:val="3D3C3D"/>
                <w:spacing w:val="-1"/>
                <w:sz w:val="28"/>
              </w:rPr>
              <w:t xml:space="preserve"> </w:t>
            </w:r>
            <w:r>
              <w:rPr>
                <w:color w:val="3D3C3D"/>
                <w:sz w:val="28"/>
              </w:rPr>
              <w:t>23,</w:t>
            </w:r>
            <w:r>
              <w:rPr>
                <w:color w:val="3D3C3D"/>
                <w:spacing w:val="-2"/>
                <w:sz w:val="28"/>
              </w:rPr>
              <w:t xml:space="preserve"> </w:t>
            </w:r>
            <w:r>
              <w:rPr>
                <w:color w:val="3D3C3D"/>
                <w:spacing w:val="-5"/>
                <w:sz w:val="28"/>
              </w:rPr>
              <w:t>6%</w:t>
            </w:r>
          </w:p>
        </w:tc>
        <w:tc>
          <w:tcPr>
            <w:tcW w:w="3183" w:type="dxa"/>
          </w:tcPr>
          <w:p w:rsidR="000A5269" w:rsidRDefault="00B43DD3">
            <w:pPr>
              <w:pStyle w:val="TableParagraph"/>
              <w:spacing w:line="303" w:lineRule="exact"/>
              <w:ind w:left="385"/>
              <w:rPr>
                <w:sz w:val="28"/>
              </w:rPr>
            </w:pPr>
            <w:r>
              <w:rPr>
                <w:color w:val="3D3C3D"/>
                <w:sz w:val="28"/>
              </w:rPr>
              <w:t>244,</w:t>
            </w:r>
            <w:r>
              <w:rPr>
                <w:color w:val="3D3C3D"/>
                <w:spacing w:val="-8"/>
                <w:sz w:val="28"/>
              </w:rPr>
              <w:t xml:space="preserve"> </w:t>
            </w:r>
            <w:r>
              <w:rPr>
                <w:color w:val="3D3C3D"/>
                <w:sz w:val="28"/>
              </w:rPr>
              <w:t>или</w:t>
            </w:r>
            <w:r>
              <w:rPr>
                <w:color w:val="3D3C3D"/>
                <w:spacing w:val="-1"/>
                <w:sz w:val="28"/>
              </w:rPr>
              <w:t xml:space="preserve"> </w:t>
            </w:r>
            <w:r>
              <w:rPr>
                <w:color w:val="3D3C3D"/>
                <w:sz w:val="28"/>
              </w:rPr>
              <w:t>67,</w:t>
            </w:r>
            <w:r>
              <w:rPr>
                <w:color w:val="3D3C3D"/>
                <w:spacing w:val="-2"/>
                <w:sz w:val="28"/>
              </w:rPr>
              <w:t xml:space="preserve"> </w:t>
            </w:r>
            <w:r>
              <w:rPr>
                <w:color w:val="3D3C3D"/>
                <w:spacing w:val="-5"/>
                <w:sz w:val="28"/>
              </w:rPr>
              <w:t>8%</w:t>
            </w:r>
          </w:p>
        </w:tc>
      </w:tr>
      <w:tr w:rsidR="000A5269">
        <w:trPr>
          <w:trHeight w:val="640"/>
        </w:trPr>
        <w:tc>
          <w:tcPr>
            <w:tcW w:w="3181" w:type="dxa"/>
          </w:tcPr>
          <w:p w:rsidR="000A5269" w:rsidRDefault="00B43DD3">
            <w:pPr>
              <w:pStyle w:val="TableParagraph"/>
              <w:spacing w:line="314" w:lineRule="exact"/>
              <w:rPr>
                <w:sz w:val="28"/>
              </w:rPr>
            </w:pPr>
            <w:r>
              <w:rPr>
                <w:color w:val="3D3C3D"/>
                <w:sz w:val="28"/>
              </w:rPr>
              <w:t>2</w:t>
            </w:r>
            <w:r>
              <w:rPr>
                <w:color w:val="3D3C3D"/>
                <w:spacing w:val="-2"/>
                <w:sz w:val="28"/>
              </w:rPr>
              <w:t xml:space="preserve"> </w:t>
            </w:r>
            <w:r>
              <w:rPr>
                <w:color w:val="3D3C3D"/>
                <w:sz w:val="28"/>
              </w:rPr>
              <w:t>период</w:t>
            </w:r>
            <w:r>
              <w:rPr>
                <w:color w:val="3D3C3D"/>
                <w:spacing w:val="-1"/>
                <w:sz w:val="28"/>
              </w:rPr>
              <w:t xml:space="preserve"> </w:t>
            </w:r>
            <w:r>
              <w:rPr>
                <w:color w:val="3D3C3D"/>
                <w:sz w:val="28"/>
              </w:rPr>
              <w:t>–</w:t>
            </w:r>
            <w:r>
              <w:rPr>
                <w:color w:val="3D3C3D"/>
                <w:spacing w:val="-4"/>
                <w:sz w:val="28"/>
              </w:rPr>
              <w:t xml:space="preserve"> </w:t>
            </w:r>
            <w:r>
              <w:rPr>
                <w:color w:val="3D3C3D"/>
                <w:sz w:val="28"/>
              </w:rPr>
              <w:t>17,</w:t>
            </w:r>
            <w:r>
              <w:rPr>
                <w:color w:val="3D3C3D"/>
                <w:spacing w:val="-4"/>
                <w:sz w:val="28"/>
              </w:rPr>
              <w:t xml:space="preserve"> </w:t>
            </w:r>
            <w:r>
              <w:rPr>
                <w:color w:val="3D3C3D"/>
                <w:sz w:val="28"/>
              </w:rPr>
              <w:t>или</w:t>
            </w:r>
            <w:r>
              <w:rPr>
                <w:color w:val="3D3C3D"/>
                <w:spacing w:val="-1"/>
                <w:sz w:val="28"/>
              </w:rPr>
              <w:t xml:space="preserve"> </w:t>
            </w:r>
            <w:r>
              <w:rPr>
                <w:color w:val="3D3C3D"/>
                <w:sz w:val="28"/>
              </w:rPr>
              <w:t>8,</w:t>
            </w:r>
            <w:r>
              <w:rPr>
                <w:color w:val="3D3C3D"/>
                <w:spacing w:val="-3"/>
                <w:sz w:val="28"/>
              </w:rPr>
              <w:t xml:space="preserve"> </w:t>
            </w:r>
            <w:r>
              <w:rPr>
                <w:color w:val="3D3C3D"/>
                <w:spacing w:val="-5"/>
                <w:sz w:val="28"/>
              </w:rPr>
              <w:t>1%</w:t>
            </w:r>
          </w:p>
        </w:tc>
        <w:tc>
          <w:tcPr>
            <w:tcW w:w="3181" w:type="dxa"/>
          </w:tcPr>
          <w:p w:rsidR="000A5269" w:rsidRDefault="00B43DD3">
            <w:pPr>
              <w:pStyle w:val="TableParagraph"/>
              <w:spacing w:line="314" w:lineRule="exact"/>
              <w:rPr>
                <w:sz w:val="28"/>
              </w:rPr>
            </w:pPr>
            <w:r>
              <w:rPr>
                <w:color w:val="3D3C3D"/>
                <w:sz w:val="28"/>
              </w:rPr>
              <w:t>48,</w:t>
            </w:r>
            <w:r>
              <w:rPr>
                <w:color w:val="3D3C3D"/>
                <w:spacing w:val="-5"/>
                <w:sz w:val="28"/>
              </w:rPr>
              <w:t xml:space="preserve"> </w:t>
            </w:r>
            <w:r>
              <w:rPr>
                <w:color w:val="3D3C3D"/>
                <w:sz w:val="28"/>
              </w:rPr>
              <w:t>или</w:t>
            </w:r>
            <w:r>
              <w:rPr>
                <w:color w:val="3D3C3D"/>
                <w:spacing w:val="-1"/>
                <w:sz w:val="28"/>
              </w:rPr>
              <w:t xml:space="preserve"> </w:t>
            </w:r>
            <w:r>
              <w:rPr>
                <w:color w:val="3D3C3D"/>
                <w:spacing w:val="-5"/>
                <w:sz w:val="28"/>
              </w:rPr>
              <w:t>23%</w:t>
            </w:r>
          </w:p>
        </w:tc>
        <w:tc>
          <w:tcPr>
            <w:tcW w:w="3183" w:type="dxa"/>
          </w:tcPr>
          <w:p w:rsidR="000A5269" w:rsidRDefault="00B43DD3">
            <w:pPr>
              <w:pStyle w:val="TableParagraph"/>
              <w:spacing w:line="314" w:lineRule="exact"/>
              <w:ind w:left="390"/>
              <w:rPr>
                <w:sz w:val="28"/>
              </w:rPr>
            </w:pPr>
            <w:r>
              <w:rPr>
                <w:color w:val="3D3C3D"/>
                <w:sz w:val="28"/>
              </w:rPr>
              <w:t>144,</w:t>
            </w:r>
            <w:r>
              <w:rPr>
                <w:color w:val="3D3C3D"/>
                <w:spacing w:val="-4"/>
                <w:sz w:val="28"/>
              </w:rPr>
              <w:t xml:space="preserve"> </w:t>
            </w:r>
            <w:r>
              <w:rPr>
                <w:color w:val="3D3C3D"/>
                <w:sz w:val="28"/>
              </w:rPr>
              <w:t>или</w:t>
            </w:r>
            <w:r>
              <w:rPr>
                <w:color w:val="3D3C3D"/>
                <w:spacing w:val="-4"/>
                <w:sz w:val="28"/>
              </w:rPr>
              <w:t xml:space="preserve"> </w:t>
            </w:r>
            <w:r>
              <w:rPr>
                <w:color w:val="3D3C3D"/>
                <w:sz w:val="28"/>
              </w:rPr>
              <w:t>68,</w:t>
            </w:r>
            <w:r>
              <w:rPr>
                <w:color w:val="3D3C3D"/>
                <w:spacing w:val="-3"/>
                <w:sz w:val="28"/>
              </w:rPr>
              <w:t xml:space="preserve"> </w:t>
            </w:r>
            <w:r>
              <w:rPr>
                <w:color w:val="3D3C3D"/>
                <w:spacing w:val="-5"/>
                <w:sz w:val="28"/>
              </w:rPr>
              <w:t>4%</w:t>
            </w:r>
          </w:p>
        </w:tc>
      </w:tr>
      <w:tr w:rsidR="000A5269">
        <w:trPr>
          <w:trHeight w:val="643"/>
        </w:trPr>
        <w:tc>
          <w:tcPr>
            <w:tcW w:w="3181" w:type="dxa"/>
          </w:tcPr>
          <w:p w:rsidR="000A5269" w:rsidRDefault="00B43DD3">
            <w:pPr>
              <w:pStyle w:val="TableParagraph"/>
              <w:spacing w:line="315" w:lineRule="exact"/>
              <w:rPr>
                <w:sz w:val="28"/>
              </w:rPr>
            </w:pPr>
            <w:r>
              <w:rPr>
                <w:color w:val="3D3C3D"/>
                <w:sz w:val="28"/>
              </w:rPr>
              <w:t>3</w:t>
            </w:r>
            <w:r>
              <w:rPr>
                <w:color w:val="3D3C3D"/>
                <w:spacing w:val="66"/>
                <w:sz w:val="28"/>
              </w:rPr>
              <w:t xml:space="preserve"> </w:t>
            </w:r>
            <w:r>
              <w:rPr>
                <w:color w:val="3D3C3D"/>
                <w:sz w:val="28"/>
              </w:rPr>
              <w:t>период</w:t>
            </w:r>
            <w:r>
              <w:rPr>
                <w:color w:val="3D3C3D"/>
                <w:spacing w:val="68"/>
                <w:sz w:val="28"/>
              </w:rPr>
              <w:t xml:space="preserve"> </w:t>
            </w:r>
            <w:r>
              <w:rPr>
                <w:color w:val="3D3C3D"/>
                <w:sz w:val="28"/>
              </w:rPr>
              <w:t>–</w:t>
            </w:r>
            <w:r>
              <w:rPr>
                <w:color w:val="3D3C3D"/>
                <w:spacing w:val="70"/>
                <w:sz w:val="28"/>
              </w:rPr>
              <w:t xml:space="preserve"> </w:t>
            </w:r>
            <w:r>
              <w:rPr>
                <w:color w:val="3D3C3D"/>
                <w:sz w:val="28"/>
              </w:rPr>
              <w:t>10,</w:t>
            </w:r>
            <w:r>
              <w:rPr>
                <w:color w:val="3D3C3D"/>
                <w:spacing w:val="67"/>
                <w:sz w:val="28"/>
              </w:rPr>
              <w:t xml:space="preserve"> </w:t>
            </w:r>
            <w:r>
              <w:rPr>
                <w:color w:val="3D3C3D"/>
                <w:sz w:val="28"/>
              </w:rPr>
              <w:t>или</w:t>
            </w:r>
            <w:r>
              <w:rPr>
                <w:color w:val="3D3C3D"/>
                <w:spacing w:val="69"/>
                <w:sz w:val="28"/>
              </w:rPr>
              <w:t xml:space="preserve"> </w:t>
            </w:r>
            <w:r>
              <w:rPr>
                <w:color w:val="3D3C3D"/>
                <w:spacing w:val="-5"/>
                <w:sz w:val="28"/>
              </w:rPr>
              <w:t>10,</w:t>
            </w:r>
          </w:p>
          <w:p w:rsidR="000A5269" w:rsidRDefault="00B43DD3">
            <w:pPr>
              <w:pStyle w:val="TableParagraph"/>
              <w:spacing w:before="1" w:line="308" w:lineRule="exact"/>
              <w:rPr>
                <w:sz w:val="28"/>
              </w:rPr>
            </w:pPr>
            <w:r>
              <w:rPr>
                <w:color w:val="3D3C3D"/>
                <w:spacing w:val="-5"/>
                <w:sz w:val="28"/>
              </w:rPr>
              <w:t>1%</w:t>
            </w:r>
          </w:p>
        </w:tc>
        <w:tc>
          <w:tcPr>
            <w:tcW w:w="3181" w:type="dxa"/>
          </w:tcPr>
          <w:p w:rsidR="000A5269" w:rsidRDefault="00B43DD3">
            <w:pPr>
              <w:pStyle w:val="TableParagraph"/>
              <w:spacing w:line="315" w:lineRule="exact"/>
              <w:rPr>
                <w:sz w:val="28"/>
              </w:rPr>
            </w:pPr>
            <w:r>
              <w:rPr>
                <w:color w:val="3D3C3D"/>
                <w:sz w:val="28"/>
              </w:rPr>
              <w:t>19,</w:t>
            </w:r>
            <w:r>
              <w:rPr>
                <w:color w:val="3D3C3D"/>
                <w:spacing w:val="-8"/>
                <w:sz w:val="28"/>
              </w:rPr>
              <w:t xml:space="preserve"> </w:t>
            </w:r>
            <w:r>
              <w:rPr>
                <w:color w:val="3D3C3D"/>
                <w:sz w:val="28"/>
              </w:rPr>
              <w:t>или</w:t>
            </w:r>
            <w:r>
              <w:rPr>
                <w:color w:val="3D3C3D"/>
                <w:spacing w:val="-1"/>
                <w:sz w:val="28"/>
              </w:rPr>
              <w:t xml:space="preserve"> </w:t>
            </w:r>
            <w:r>
              <w:rPr>
                <w:color w:val="3D3C3D"/>
                <w:sz w:val="28"/>
              </w:rPr>
              <w:t>19,</w:t>
            </w:r>
            <w:r>
              <w:rPr>
                <w:color w:val="3D3C3D"/>
                <w:spacing w:val="-2"/>
                <w:sz w:val="28"/>
              </w:rPr>
              <w:t xml:space="preserve"> </w:t>
            </w:r>
            <w:r>
              <w:rPr>
                <w:color w:val="3D3C3D"/>
                <w:spacing w:val="-5"/>
                <w:sz w:val="28"/>
              </w:rPr>
              <w:t>3%</w:t>
            </w:r>
          </w:p>
        </w:tc>
        <w:tc>
          <w:tcPr>
            <w:tcW w:w="3183" w:type="dxa"/>
          </w:tcPr>
          <w:p w:rsidR="000A5269" w:rsidRDefault="00B43DD3">
            <w:pPr>
              <w:pStyle w:val="TableParagraph"/>
              <w:spacing w:line="315" w:lineRule="exact"/>
              <w:ind w:left="390"/>
              <w:rPr>
                <w:sz w:val="28"/>
              </w:rPr>
            </w:pPr>
            <w:r>
              <w:rPr>
                <w:color w:val="3D3C3D"/>
                <w:sz w:val="28"/>
              </w:rPr>
              <w:t>69,</w:t>
            </w:r>
            <w:r>
              <w:rPr>
                <w:color w:val="3D3C3D"/>
                <w:spacing w:val="-8"/>
                <w:sz w:val="28"/>
              </w:rPr>
              <w:t xml:space="preserve"> </w:t>
            </w:r>
            <w:r>
              <w:rPr>
                <w:color w:val="3D3C3D"/>
                <w:sz w:val="28"/>
              </w:rPr>
              <w:t>или</w:t>
            </w:r>
            <w:r>
              <w:rPr>
                <w:color w:val="3D3C3D"/>
                <w:spacing w:val="-1"/>
                <w:sz w:val="28"/>
              </w:rPr>
              <w:t xml:space="preserve"> </w:t>
            </w:r>
            <w:r>
              <w:rPr>
                <w:color w:val="3D3C3D"/>
                <w:sz w:val="28"/>
              </w:rPr>
              <w:t>70,</w:t>
            </w:r>
            <w:r>
              <w:rPr>
                <w:color w:val="3D3C3D"/>
                <w:spacing w:val="-2"/>
                <w:sz w:val="28"/>
              </w:rPr>
              <w:t xml:space="preserve"> </w:t>
            </w:r>
            <w:r>
              <w:rPr>
                <w:color w:val="3D3C3D"/>
                <w:spacing w:val="-5"/>
                <w:sz w:val="28"/>
              </w:rPr>
              <w:t>6%</w:t>
            </w:r>
          </w:p>
        </w:tc>
      </w:tr>
      <w:tr w:rsidR="000A5269">
        <w:trPr>
          <w:trHeight w:val="640"/>
        </w:trPr>
        <w:tc>
          <w:tcPr>
            <w:tcW w:w="3181" w:type="dxa"/>
          </w:tcPr>
          <w:p w:rsidR="000A5269" w:rsidRDefault="00B43DD3">
            <w:pPr>
              <w:pStyle w:val="TableParagraph"/>
              <w:spacing w:line="314" w:lineRule="exact"/>
              <w:rPr>
                <w:sz w:val="28"/>
              </w:rPr>
            </w:pPr>
            <w:r>
              <w:rPr>
                <w:color w:val="3D3C3D"/>
                <w:sz w:val="28"/>
              </w:rPr>
              <w:t>Итого</w:t>
            </w:r>
            <w:r>
              <w:rPr>
                <w:color w:val="3D3C3D"/>
                <w:spacing w:val="-4"/>
                <w:sz w:val="28"/>
              </w:rPr>
              <w:t xml:space="preserve"> </w:t>
            </w:r>
            <w:r>
              <w:rPr>
                <w:color w:val="3D3C3D"/>
                <w:sz w:val="28"/>
              </w:rPr>
              <w:t>–</w:t>
            </w:r>
            <w:r>
              <w:rPr>
                <w:color w:val="3D3C3D"/>
                <w:spacing w:val="-2"/>
                <w:sz w:val="28"/>
              </w:rPr>
              <w:t xml:space="preserve"> </w:t>
            </w:r>
            <w:r>
              <w:rPr>
                <w:color w:val="3D3C3D"/>
                <w:sz w:val="28"/>
              </w:rPr>
              <w:t>50,</w:t>
            </w:r>
            <w:r>
              <w:rPr>
                <w:color w:val="3D3C3D"/>
                <w:spacing w:val="-3"/>
                <w:sz w:val="28"/>
              </w:rPr>
              <w:t xml:space="preserve"> </w:t>
            </w:r>
            <w:r>
              <w:rPr>
                <w:color w:val="3D3C3D"/>
                <w:sz w:val="28"/>
              </w:rPr>
              <w:t>или</w:t>
            </w:r>
            <w:r>
              <w:rPr>
                <w:color w:val="3D3C3D"/>
                <w:spacing w:val="-5"/>
                <w:sz w:val="28"/>
              </w:rPr>
              <w:t xml:space="preserve"> </w:t>
            </w:r>
            <w:r>
              <w:rPr>
                <w:color w:val="3D3C3D"/>
                <w:sz w:val="28"/>
              </w:rPr>
              <w:t>7,</w:t>
            </w:r>
            <w:r>
              <w:rPr>
                <w:color w:val="3D3C3D"/>
                <w:spacing w:val="-3"/>
                <w:sz w:val="28"/>
              </w:rPr>
              <w:t xml:space="preserve"> </w:t>
            </w:r>
            <w:r>
              <w:rPr>
                <w:color w:val="3D3C3D"/>
                <w:spacing w:val="-5"/>
                <w:sz w:val="28"/>
              </w:rPr>
              <w:t>6%</w:t>
            </w:r>
          </w:p>
        </w:tc>
        <w:tc>
          <w:tcPr>
            <w:tcW w:w="3181" w:type="dxa"/>
          </w:tcPr>
          <w:p w:rsidR="000A5269" w:rsidRDefault="00B43DD3">
            <w:pPr>
              <w:pStyle w:val="TableParagraph"/>
              <w:spacing w:line="314" w:lineRule="exact"/>
              <w:rPr>
                <w:sz w:val="28"/>
              </w:rPr>
            </w:pPr>
            <w:r>
              <w:rPr>
                <w:color w:val="3D3C3D"/>
                <w:sz w:val="28"/>
              </w:rPr>
              <w:t>147,</w:t>
            </w:r>
            <w:r>
              <w:rPr>
                <w:color w:val="3D3C3D"/>
                <w:spacing w:val="-4"/>
                <w:sz w:val="28"/>
              </w:rPr>
              <w:t xml:space="preserve"> </w:t>
            </w:r>
            <w:r>
              <w:rPr>
                <w:color w:val="3D3C3D"/>
                <w:sz w:val="28"/>
              </w:rPr>
              <w:t>или</w:t>
            </w:r>
            <w:r>
              <w:rPr>
                <w:color w:val="3D3C3D"/>
                <w:spacing w:val="-4"/>
                <w:sz w:val="28"/>
              </w:rPr>
              <w:t xml:space="preserve"> </w:t>
            </w:r>
            <w:r>
              <w:rPr>
                <w:color w:val="3D3C3D"/>
                <w:sz w:val="28"/>
              </w:rPr>
              <w:t>22,</w:t>
            </w:r>
            <w:r>
              <w:rPr>
                <w:color w:val="3D3C3D"/>
                <w:spacing w:val="-3"/>
                <w:sz w:val="28"/>
              </w:rPr>
              <w:t xml:space="preserve"> </w:t>
            </w:r>
            <w:r>
              <w:rPr>
                <w:color w:val="3D3C3D"/>
                <w:spacing w:val="-5"/>
                <w:sz w:val="28"/>
              </w:rPr>
              <w:t>4%</w:t>
            </w:r>
          </w:p>
        </w:tc>
        <w:tc>
          <w:tcPr>
            <w:tcW w:w="3183" w:type="dxa"/>
          </w:tcPr>
          <w:p w:rsidR="000A5269" w:rsidRDefault="00B43DD3">
            <w:pPr>
              <w:pStyle w:val="TableParagraph"/>
              <w:spacing w:line="314" w:lineRule="exact"/>
              <w:ind w:left="390"/>
              <w:rPr>
                <w:sz w:val="28"/>
              </w:rPr>
            </w:pPr>
            <w:r>
              <w:rPr>
                <w:color w:val="3D3C3D"/>
                <w:sz w:val="28"/>
              </w:rPr>
              <w:t>457,</w:t>
            </w:r>
            <w:r>
              <w:rPr>
                <w:color w:val="3D3C3D"/>
                <w:spacing w:val="-6"/>
                <w:sz w:val="28"/>
              </w:rPr>
              <w:t xml:space="preserve"> </w:t>
            </w:r>
            <w:r>
              <w:rPr>
                <w:color w:val="3D3C3D"/>
                <w:sz w:val="28"/>
              </w:rPr>
              <w:t>или</w:t>
            </w:r>
            <w:r>
              <w:rPr>
                <w:color w:val="3D3C3D"/>
                <w:spacing w:val="-3"/>
                <w:sz w:val="28"/>
              </w:rPr>
              <w:t xml:space="preserve"> </w:t>
            </w:r>
            <w:r>
              <w:rPr>
                <w:color w:val="3D3C3D"/>
                <w:spacing w:val="-5"/>
                <w:sz w:val="28"/>
              </w:rPr>
              <w:t>70%</w:t>
            </w:r>
          </w:p>
        </w:tc>
      </w:tr>
    </w:tbl>
    <w:p w:rsidR="000A5269" w:rsidRDefault="00B43DD3">
      <w:pPr>
        <w:pStyle w:val="a3"/>
        <w:spacing w:before="317"/>
        <w:ind w:left="241" w:right="627" w:firstLine="282"/>
      </w:pPr>
      <w:r>
        <w:rPr>
          <w:color w:val="3D3C3D"/>
        </w:rPr>
        <w:t>Из приведенных цифр следует заключить, что карательная политика, проводимая народными судами, в основном является выдержанной, однако имеется ряд фактов, что отдельными народными судьями допускалось либеральное отношение к колхозникам, уклонявшимся от работы в колхозе,</w:t>
      </w:r>
      <w:r>
        <w:rPr>
          <w:color w:val="3D3C3D"/>
          <w:spacing w:val="40"/>
        </w:rPr>
        <w:t xml:space="preserve"> </w:t>
      </w:r>
      <w:r>
        <w:rPr>
          <w:color w:val="3D3C3D"/>
        </w:rPr>
        <w:t>и недифференцированный подход к определению меры наказания.</w:t>
      </w:r>
    </w:p>
    <w:p w:rsidR="000A5269" w:rsidRDefault="00B43DD3">
      <w:pPr>
        <w:pStyle w:val="a3"/>
        <w:ind w:left="240" w:right="628" w:firstLine="282"/>
      </w:pPr>
      <w:r>
        <w:rPr>
          <w:color w:val="3D3C3D"/>
        </w:rPr>
        <w:t>Народный суд Петуховского района (нарсудья т. Гусев) из осужденных 50 человек к 60-ти месяцам исправительно-трудовых работ приговорил 30 чел., или 60% к числу всех осужденных. Например, дело по обвинению Бородина Н.Т., который недовыработал 3 трудодня, осужден к 6-ти месяцам исправтрудработ, и Елина А.Ф., не выработавшая ни одного трудодня, также осуждена к 6-ти месяцам ИТРабот.</w:t>
      </w:r>
    </w:p>
    <w:p w:rsidR="000A5269" w:rsidRDefault="00B43DD3">
      <w:pPr>
        <w:pStyle w:val="a3"/>
        <w:ind w:left="240" w:right="628" w:firstLine="282"/>
      </w:pPr>
      <w:r>
        <w:rPr>
          <w:color w:val="3D3C3D"/>
        </w:rPr>
        <w:t>Народный суд Глядянского района (нарсудья т. Мельниченко) Гаврилову А. С., в первом периоде не выработавшую 28 трудодней, уклоняющуюся систематически от работы в колхозе, осудил к 2-м месяцам исправительно- трудовых работ.</w:t>
      </w:r>
    </w:p>
    <w:p w:rsidR="000A5269" w:rsidRDefault="00B43DD3">
      <w:pPr>
        <w:pStyle w:val="a3"/>
        <w:spacing w:line="319" w:lineRule="exact"/>
        <w:ind w:left="523"/>
        <w:jc w:val="left"/>
      </w:pPr>
      <w:r>
        <w:rPr>
          <w:color w:val="3D3C3D"/>
          <w:spacing w:val="-2"/>
        </w:rPr>
        <w:t>[...]</w:t>
      </w:r>
      <w:r>
        <w:rPr>
          <w:color w:val="3D3C3D"/>
          <w:spacing w:val="-2"/>
          <w:vertAlign w:val="superscript"/>
        </w:rPr>
        <w:t>656</w:t>
      </w:r>
    </w:p>
    <w:p w:rsidR="000A5269" w:rsidRDefault="00B43DD3">
      <w:pPr>
        <w:pStyle w:val="a3"/>
        <w:ind w:left="241" w:firstLine="282"/>
        <w:jc w:val="left"/>
      </w:pPr>
      <w:r>
        <w:rPr>
          <w:color w:val="3D3C3D"/>
        </w:rPr>
        <w:t>Подпись:</w:t>
      </w:r>
      <w:r>
        <w:rPr>
          <w:color w:val="3D3C3D"/>
          <w:spacing w:val="40"/>
        </w:rPr>
        <w:t xml:space="preserve"> </w:t>
      </w:r>
      <w:r>
        <w:rPr>
          <w:i/>
          <w:color w:val="3D3C3D"/>
        </w:rPr>
        <w:t>Лисицын</w:t>
      </w:r>
      <w:r>
        <w:rPr>
          <w:color w:val="3D3C3D"/>
        </w:rPr>
        <w:t>,</w:t>
      </w:r>
      <w:r>
        <w:rPr>
          <w:color w:val="3D3C3D"/>
          <w:spacing w:val="40"/>
        </w:rPr>
        <w:t xml:space="preserve"> </w:t>
      </w:r>
      <w:r>
        <w:rPr>
          <w:color w:val="3D3C3D"/>
        </w:rPr>
        <w:t>начальник</w:t>
      </w:r>
      <w:r>
        <w:rPr>
          <w:color w:val="3D3C3D"/>
          <w:spacing w:val="40"/>
        </w:rPr>
        <w:t xml:space="preserve"> </w:t>
      </w:r>
      <w:r>
        <w:rPr>
          <w:color w:val="3D3C3D"/>
        </w:rPr>
        <w:t>Управления</w:t>
      </w:r>
      <w:r>
        <w:rPr>
          <w:color w:val="3D3C3D"/>
          <w:spacing w:val="40"/>
        </w:rPr>
        <w:t xml:space="preserve"> </w:t>
      </w:r>
      <w:r>
        <w:rPr>
          <w:color w:val="3D3C3D"/>
        </w:rPr>
        <w:t>НКЮ</w:t>
      </w:r>
      <w:r>
        <w:rPr>
          <w:color w:val="3D3C3D"/>
          <w:spacing w:val="40"/>
        </w:rPr>
        <w:t xml:space="preserve"> </w:t>
      </w:r>
      <w:r>
        <w:rPr>
          <w:color w:val="3D3C3D"/>
        </w:rPr>
        <w:t>РСФСР</w:t>
      </w:r>
      <w:r>
        <w:rPr>
          <w:color w:val="3D3C3D"/>
          <w:spacing w:val="40"/>
        </w:rPr>
        <w:t xml:space="preserve"> </w:t>
      </w:r>
      <w:r>
        <w:rPr>
          <w:color w:val="3D3C3D"/>
        </w:rPr>
        <w:t>по</w:t>
      </w:r>
      <w:r>
        <w:rPr>
          <w:color w:val="3D3C3D"/>
          <w:spacing w:val="40"/>
        </w:rPr>
        <w:t xml:space="preserve"> </w:t>
      </w:r>
      <w:r>
        <w:rPr>
          <w:color w:val="3D3C3D"/>
        </w:rPr>
        <w:t xml:space="preserve">Курганской </w:t>
      </w:r>
      <w:r>
        <w:rPr>
          <w:color w:val="3D3C3D"/>
          <w:spacing w:val="-2"/>
        </w:rPr>
        <w:t>области</w:t>
      </w:r>
    </w:p>
    <w:p w:rsidR="000A5269" w:rsidRDefault="00DF3813">
      <w:pPr>
        <w:spacing w:line="320" w:lineRule="exact"/>
        <w:ind w:left="523"/>
        <w:rPr>
          <w:i/>
          <w:sz w:val="28"/>
        </w:rPr>
      </w:pPr>
      <w:r>
        <w:rPr>
          <w:i/>
          <w:color w:val="3D3C3D"/>
          <w:sz w:val="28"/>
        </w:rPr>
        <w:t>ГАСПИ</w:t>
      </w:r>
      <w:r w:rsidR="00B43DD3">
        <w:rPr>
          <w:i/>
          <w:color w:val="3D3C3D"/>
          <w:sz w:val="28"/>
        </w:rPr>
        <w:t>КО.</w:t>
      </w:r>
      <w:r w:rsidR="00B43DD3">
        <w:rPr>
          <w:i/>
          <w:color w:val="3D3C3D"/>
          <w:spacing w:val="-5"/>
          <w:sz w:val="28"/>
        </w:rPr>
        <w:t xml:space="preserve"> </w:t>
      </w:r>
      <w:r w:rsidR="00B43DD3">
        <w:rPr>
          <w:i/>
          <w:color w:val="3D3C3D"/>
          <w:sz w:val="28"/>
        </w:rPr>
        <w:t>Ф.</w:t>
      </w:r>
      <w:r w:rsidR="00B43DD3">
        <w:rPr>
          <w:i/>
          <w:color w:val="3D3C3D"/>
          <w:spacing w:val="-5"/>
          <w:sz w:val="28"/>
        </w:rPr>
        <w:t xml:space="preserve"> </w:t>
      </w:r>
      <w:r w:rsidR="00B43DD3">
        <w:rPr>
          <w:i/>
          <w:color w:val="3D3C3D"/>
          <w:sz w:val="28"/>
        </w:rPr>
        <w:t>166.</w:t>
      </w:r>
      <w:r w:rsidR="00B43DD3">
        <w:rPr>
          <w:i/>
          <w:color w:val="3D3C3D"/>
          <w:spacing w:val="-6"/>
          <w:sz w:val="28"/>
        </w:rPr>
        <w:t xml:space="preserve"> </w:t>
      </w:r>
      <w:r w:rsidR="00B43DD3">
        <w:rPr>
          <w:i/>
          <w:color w:val="3D3C3D"/>
          <w:sz w:val="28"/>
        </w:rPr>
        <w:t>Оп.</w:t>
      </w:r>
      <w:r w:rsidR="00B43DD3">
        <w:rPr>
          <w:i/>
          <w:color w:val="3D3C3D"/>
          <w:spacing w:val="-5"/>
          <w:sz w:val="28"/>
        </w:rPr>
        <w:t xml:space="preserve"> </w:t>
      </w:r>
      <w:r w:rsidR="00B43DD3">
        <w:rPr>
          <w:i/>
          <w:color w:val="3D3C3D"/>
          <w:sz w:val="28"/>
        </w:rPr>
        <w:t>2.</w:t>
      </w:r>
      <w:r w:rsidR="00B43DD3">
        <w:rPr>
          <w:i/>
          <w:color w:val="3D3C3D"/>
          <w:spacing w:val="-5"/>
          <w:sz w:val="28"/>
        </w:rPr>
        <w:t xml:space="preserve"> </w:t>
      </w:r>
      <w:r w:rsidR="00B43DD3">
        <w:rPr>
          <w:i/>
          <w:color w:val="3D3C3D"/>
          <w:sz w:val="28"/>
        </w:rPr>
        <w:t>Д.</w:t>
      </w:r>
      <w:r w:rsidR="00B43DD3">
        <w:rPr>
          <w:i/>
          <w:color w:val="3D3C3D"/>
          <w:spacing w:val="-6"/>
          <w:sz w:val="28"/>
        </w:rPr>
        <w:t xml:space="preserve"> </w:t>
      </w:r>
      <w:r w:rsidR="00B43DD3">
        <w:rPr>
          <w:i/>
          <w:color w:val="3D3C3D"/>
          <w:sz w:val="28"/>
        </w:rPr>
        <w:t>301.</w:t>
      </w:r>
      <w:r w:rsidR="00B43DD3">
        <w:rPr>
          <w:i/>
          <w:color w:val="3D3C3D"/>
          <w:spacing w:val="-5"/>
          <w:sz w:val="28"/>
        </w:rPr>
        <w:t xml:space="preserve"> </w:t>
      </w:r>
      <w:r w:rsidR="00B43DD3">
        <w:rPr>
          <w:i/>
          <w:color w:val="3D3C3D"/>
          <w:sz w:val="28"/>
        </w:rPr>
        <w:t>Л.</w:t>
      </w:r>
      <w:r w:rsidR="00B43DD3">
        <w:rPr>
          <w:i/>
          <w:color w:val="3D3C3D"/>
          <w:spacing w:val="-5"/>
          <w:sz w:val="28"/>
        </w:rPr>
        <w:t xml:space="preserve"> </w:t>
      </w:r>
      <w:r w:rsidR="00B43DD3">
        <w:rPr>
          <w:i/>
          <w:color w:val="3D3C3D"/>
          <w:sz w:val="28"/>
        </w:rPr>
        <w:t>28-</w:t>
      </w:r>
      <w:r w:rsidR="00B43DD3">
        <w:rPr>
          <w:i/>
          <w:color w:val="3D3C3D"/>
          <w:spacing w:val="-5"/>
          <w:sz w:val="28"/>
        </w:rPr>
        <w:t>46.</w:t>
      </w: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B43DD3">
      <w:pPr>
        <w:pStyle w:val="a3"/>
        <w:spacing w:before="79"/>
        <w:jc w:val="left"/>
        <w:rPr>
          <w:i/>
          <w:sz w:val="20"/>
        </w:rPr>
      </w:pPr>
      <w:r>
        <w:rPr>
          <w:i/>
          <w:noProof/>
          <w:sz w:val="20"/>
          <w:lang w:eastAsia="ru-RU"/>
        </w:rPr>
        <mc:AlternateContent>
          <mc:Choice Requires="wps">
            <w:drawing>
              <wp:anchor distT="0" distB="0" distL="0" distR="0" simplePos="0" relativeHeight="487706624" behindDoc="1" locked="0" layoutInCell="1" allowOverlap="1" wp14:anchorId="21E899C3" wp14:editId="735F9AA3">
                <wp:simplePos x="0" y="0"/>
                <wp:positionH relativeFrom="page">
                  <wp:posOffset>692912</wp:posOffset>
                </wp:positionH>
                <wp:positionV relativeFrom="paragraph">
                  <wp:posOffset>212049</wp:posOffset>
                </wp:positionV>
                <wp:extent cx="1824355" cy="9525"/>
                <wp:effectExtent l="0" t="0" r="0" b="0"/>
                <wp:wrapTopAndBottom/>
                <wp:docPr id="247" name="Graphic 24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4355" cy="9525"/>
                        </a:xfrm>
                        <a:custGeom>
                          <a:avLst/>
                          <a:gdLst/>
                          <a:ahLst/>
                          <a:cxnLst/>
                          <a:rect l="l" t="t" r="r" b="b"/>
                          <a:pathLst>
                            <a:path w="1824355" h="9525">
                              <a:moveTo>
                                <a:pt x="1823885" y="0"/>
                              </a:moveTo>
                              <a:lnTo>
                                <a:pt x="0" y="0"/>
                              </a:lnTo>
                              <a:lnTo>
                                <a:pt x="0" y="9105"/>
                              </a:lnTo>
                              <a:lnTo>
                                <a:pt x="1823885" y="9105"/>
                              </a:lnTo>
                              <a:lnTo>
                                <a:pt x="1823885" y="0"/>
                              </a:lnTo>
                              <a:close/>
                            </a:path>
                          </a:pathLst>
                        </a:custGeom>
                        <a:solidFill>
                          <a:srgbClr val="3D3C3D"/>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54.560001pt;margin-top:16.696840pt;width:143.613pt;height:.71698pt;mso-position-horizontal-relative:page;mso-position-vertical-relative:paragraph;z-index:-15609856;mso-wrap-distance-left:0;mso-wrap-distance-right:0" id="docshape221" filled="true" fillcolor="#3d3c3d" stroked="false">
                <v:fill type="solid"/>
                <w10:wrap type="topAndBottom"/>
              </v:rect>
            </w:pict>
          </mc:Fallback>
        </mc:AlternateContent>
      </w:r>
    </w:p>
    <w:p w:rsidR="000A5269" w:rsidRDefault="00B43DD3">
      <w:pPr>
        <w:spacing w:before="94" w:line="276" w:lineRule="exact"/>
        <w:ind w:left="241"/>
        <w:jc w:val="both"/>
        <w:rPr>
          <w:sz w:val="24"/>
        </w:rPr>
      </w:pPr>
      <w:r>
        <w:rPr>
          <w:color w:val="3D3C3D"/>
          <w:sz w:val="24"/>
          <w:vertAlign w:val="superscript"/>
        </w:rPr>
        <w:t>656</w:t>
      </w:r>
      <w:r>
        <w:rPr>
          <w:color w:val="3D3C3D"/>
          <w:spacing w:val="69"/>
          <w:w w:val="150"/>
          <w:sz w:val="24"/>
        </w:rPr>
        <w:t xml:space="preserve"> </w:t>
      </w:r>
      <w:r>
        <w:rPr>
          <w:color w:val="3D3C3D"/>
          <w:sz w:val="24"/>
        </w:rPr>
        <w:t>Опущены</w:t>
      </w:r>
      <w:r>
        <w:rPr>
          <w:color w:val="3D3C3D"/>
          <w:spacing w:val="68"/>
          <w:w w:val="150"/>
          <w:sz w:val="24"/>
        </w:rPr>
        <w:t xml:space="preserve"> </w:t>
      </w:r>
      <w:r>
        <w:rPr>
          <w:color w:val="3D3C3D"/>
          <w:sz w:val="24"/>
        </w:rPr>
        <w:t>разделы</w:t>
      </w:r>
      <w:r>
        <w:rPr>
          <w:color w:val="3D3C3D"/>
          <w:spacing w:val="70"/>
          <w:w w:val="150"/>
          <w:sz w:val="24"/>
        </w:rPr>
        <w:t xml:space="preserve"> </w:t>
      </w:r>
      <w:r>
        <w:rPr>
          <w:color w:val="3D3C3D"/>
          <w:sz w:val="24"/>
        </w:rPr>
        <w:t>доклада</w:t>
      </w:r>
      <w:r>
        <w:rPr>
          <w:color w:val="3D3C3D"/>
          <w:spacing w:val="71"/>
          <w:w w:val="150"/>
          <w:sz w:val="24"/>
        </w:rPr>
        <w:t xml:space="preserve"> </w:t>
      </w:r>
      <w:r>
        <w:rPr>
          <w:color w:val="3D3C3D"/>
          <w:sz w:val="24"/>
        </w:rPr>
        <w:t>«Основные</w:t>
      </w:r>
      <w:r>
        <w:rPr>
          <w:color w:val="3D3C3D"/>
          <w:spacing w:val="66"/>
          <w:w w:val="150"/>
          <w:sz w:val="24"/>
        </w:rPr>
        <w:t xml:space="preserve"> </w:t>
      </w:r>
      <w:r>
        <w:rPr>
          <w:color w:val="3D3C3D"/>
          <w:sz w:val="24"/>
        </w:rPr>
        <w:t>ошибки</w:t>
      </w:r>
      <w:r>
        <w:rPr>
          <w:color w:val="3D3C3D"/>
          <w:spacing w:val="67"/>
          <w:w w:val="150"/>
          <w:sz w:val="24"/>
        </w:rPr>
        <w:t xml:space="preserve"> </w:t>
      </w:r>
      <w:r>
        <w:rPr>
          <w:color w:val="3D3C3D"/>
          <w:sz w:val="24"/>
        </w:rPr>
        <w:t>и</w:t>
      </w:r>
      <w:r>
        <w:rPr>
          <w:color w:val="3D3C3D"/>
          <w:spacing w:val="69"/>
          <w:w w:val="150"/>
          <w:sz w:val="24"/>
        </w:rPr>
        <w:t xml:space="preserve"> </w:t>
      </w:r>
      <w:r>
        <w:rPr>
          <w:color w:val="3D3C3D"/>
          <w:sz w:val="24"/>
        </w:rPr>
        <w:t>недостатки</w:t>
      </w:r>
      <w:r>
        <w:rPr>
          <w:color w:val="3D3C3D"/>
          <w:spacing w:val="66"/>
          <w:w w:val="150"/>
          <w:sz w:val="24"/>
        </w:rPr>
        <w:t xml:space="preserve"> </w:t>
      </w:r>
      <w:r>
        <w:rPr>
          <w:color w:val="3D3C3D"/>
          <w:sz w:val="24"/>
        </w:rPr>
        <w:t>в</w:t>
      </w:r>
      <w:r>
        <w:rPr>
          <w:color w:val="3D3C3D"/>
          <w:spacing w:val="67"/>
          <w:w w:val="150"/>
          <w:sz w:val="24"/>
        </w:rPr>
        <w:t xml:space="preserve"> </w:t>
      </w:r>
      <w:r>
        <w:rPr>
          <w:color w:val="3D3C3D"/>
          <w:sz w:val="24"/>
        </w:rPr>
        <w:t>работе</w:t>
      </w:r>
      <w:r>
        <w:rPr>
          <w:color w:val="3D3C3D"/>
          <w:spacing w:val="67"/>
          <w:w w:val="150"/>
          <w:sz w:val="24"/>
        </w:rPr>
        <w:t xml:space="preserve"> </w:t>
      </w:r>
      <w:r>
        <w:rPr>
          <w:color w:val="3D3C3D"/>
          <w:spacing w:val="-2"/>
          <w:sz w:val="24"/>
        </w:rPr>
        <w:t>судов»,</w:t>
      </w:r>
    </w:p>
    <w:p w:rsidR="000A5269" w:rsidRDefault="00B43DD3">
      <w:pPr>
        <w:ind w:left="241" w:right="632"/>
        <w:jc w:val="both"/>
        <w:rPr>
          <w:sz w:val="24"/>
        </w:rPr>
      </w:pPr>
      <w:r>
        <w:rPr>
          <w:color w:val="3D3C3D"/>
          <w:sz w:val="24"/>
        </w:rPr>
        <w:t>«Результаты кассационного рассмотрения дел», «О причинах невыработки обязательного минимума</w:t>
      </w:r>
      <w:r>
        <w:rPr>
          <w:color w:val="3D3C3D"/>
          <w:spacing w:val="40"/>
          <w:sz w:val="24"/>
        </w:rPr>
        <w:t xml:space="preserve">  </w:t>
      </w:r>
      <w:r>
        <w:rPr>
          <w:color w:val="3D3C3D"/>
          <w:sz w:val="24"/>
        </w:rPr>
        <w:t>трудодней</w:t>
      </w:r>
      <w:r>
        <w:rPr>
          <w:color w:val="3D3C3D"/>
          <w:spacing w:val="40"/>
          <w:sz w:val="24"/>
        </w:rPr>
        <w:t xml:space="preserve">  </w:t>
      </w:r>
      <w:r>
        <w:rPr>
          <w:color w:val="3D3C3D"/>
          <w:sz w:val="24"/>
        </w:rPr>
        <w:t>по</w:t>
      </w:r>
      <w:r>
        <w:rPr>
          <w:color w:val="3D3C3D"/>
          <w:spacing w:val="40"/>
          <w:sz w:val="24"/>
        </w:rPr>
        <w:t xml:space="preserve">  </w:t>
      </w:r>
      <w:r>
        <w:rPr>
          <w:color w:val="3D3C3D"/>
          <w:sz w:val="24"/>
        </w:rPr>
        <w:t>объяснениям</w:t>
      </w:r>
      <w:r>
        <w:rPr>
          <w:color w:val="3D3C3D"/>
          <w:spacing w:val="40"/>
          <w:sz w:val="24"/>
        </w:rPr>
        <w:t xml:space="preserve">  </w:t>
      </w:r>
      <w:r>
        <w:rPr>
          <w:color w:val="3D3C3D"/>
          <w:sz w:val="24"/>
        </w:rPr>
        <w:t>обвиняемых»,</w:t>
      </w:r>
      <w:r>
        <w:rPr>
          <w:color w:val="3D3C3D"/>
          <w:spacing w:val="40"/>
          <w:sz w:val="24"/>
        </w:rPr>
        <w:t xml:space="preserve">  </w:t>
      </w:r>
      <w:r>
        <w:rPr>
          <w:color w:val="3D3C3D"/>
          <w:sz w:val="24"/>
        </w:rPr>
        <w:t>«Сроки</w:t>
      </w:r>
      <w:r>
        <w:rPr>
          <w:color w:val="3D3C3D"/>
          <w:spacing w:val="40"/>
          <w:sz w:val="24"/>
        </w:rPr>
        <w:t xml:space="preserve">  </w:t>
      </w:r>
      <w:r>
        <w:rPr>
          <w:color w:val="3D3C3D"/>
          <w:sz w:val="24"/>
        </w:rPr>
        <w:t>рассмотрения</w:t>
      </w:r>
      <w:r>
        <w:rPr>
          <w:color w:val="3D3C3D"/>
          <w:spacing w:val="40"/>
          <w:sz w:val="24"/>
        </w:rPr>
        <w:t xml:space="preserve">  </w:t>
      </w:r>
      <w:r>
        <w:rPr>
          <w:color w:val="3D3C3D"/>
          <w:sz w:val="24"/>
        </w:rPr>
        <w:t>дел»,</w:t>
      </w:r>
    </w:p>
    <w:p w:rsidR="000A5269" w:rsidRDefault="00B43DD3">
      <w:pPr>
        <w:ind w:left="241" w:right="632"/>
        <w:jc w:val="both"/>
        <w:rPr>
          <w:sz w:val="24"/>
        </w:rPr>
      </w:pPr>
      <w:r>
        <w:rPr>
          <w:color w:val="3D3C3D"/>
          <w:sz w:val="24"/>
        </w:rPr>
        <w:t>«Исполнение приговоров», «Участие прокуратуры», «Недостатки в работе колхозов», «О помощи нарсудов колхозам в устранении недостатков, выявленных при рассмотрении дел», «Мероприятия управления НКЮ», «Выводы и предложения».</w:t>
      </w:r>
    </w:p>
    <w:p w:rsidR="000A5269" w:rsidRDefault="000A5269">
      <w:pPr>
        <w:jc w:val="both"/>
        <w:rPr>
          <w:sz w:val="24"/>
        </w:rPr>
        <w:sectPr w:rsidR="000A5269">
          <w:pgSz w:w="11910" w:h="16840"/>
          <w:pgMar w:top="1120" w:right="850" w:bottom="1180" w:left="850" w:header="0" w:footer="985" w:gutter="0"/>
          <w:cols w:space="720"/>
        </w:sectPr>
      </w:pPr>
    </w:p>
    <w:p w:rsidR="000A5269" w:rsidRDefault="00B43DD3">
      <w:pPr>
        <w:pStyle w:val="4"/>
        <w:spacing w:before="64"/>
        <w:ind w:left="845" w:right="436"/>
      </w:pPr>
      <w:r>
        <w:rPr>
          <w:color w:val="3D3C3D"/>
        </w:rPr>
        <w:lastRenderedPageBreak/>
        <w:t>№</w:t>
      </w:r>
      <w:r>
        <w:rPr>
          <w:color w:val="3D3C3D"/>
          <w:spacing w:val="-7"/>
        </w:rPr>
        <w:t xml:space="preserve"> </w:t>
      </w:r>
      <w:r>
        <w:rPr>
          <w:color w:val="3D3C3D"/>
        </w:rPr>
        <w:t>135.</w:t>
      </w:r>
      <w:r>
        <w:rPr>
          <w:color w:val="3D3C3D"/>
          <w:spacing w:val="-9"/>
        </w:rPr>
        <w:t xml:space="preserve"> </w:t>
      </w:r>
      <w:r>
        <w:rPr>
          <w:color w:val="3D3C3D"/>
        </w:rPr>
        <w:t>Докладная</w:t>
      </w:r>
      <w:r>
        <w:rPr>
          <w:color w:val="3D3C3D"/>
          <w:spacing w:val="-10"/>
        </w:rPr>
        <w:t xml:space="preserve"> </w:t>
      </w:r>
      <w:r>
        <w:rPr>
          <w:color w:val="3D3C3D"/>
        </w:rPr>
        <w:t>записка</w:t>
      </w:r>
      <w:r>
        <w:rPr>
          <w:color w:val="3D3C3D"/>
          <w:spacing w:val="-6"/>
        </w:rPr>
        <w:t xml:space="preserve"> </w:t>
      </w:r>
      <w:r>
        <w:rPr>
          <w:color w:val="3D3C3D"/>
        </w:rPr>
        <w:t>«О</w:t>
      </w:r>
      <w:r>
        <w:rPr>
          <w:color w:val="3D3C3D"/>
          <w:spacing w:val="-7"/>
        </w:rPr>
        <w:t xml:space="preserve"> </w:t>
      </w:r>
      <w:r>
        <w:rPr>
          <w:color w:val="3D3C3D"/>
        </w:rPr>
        <w:t>состоянии</w:t>
      </w:r>
      <w:r>
        <w:rPr>
          <w:color w:val="3D3C3D"/>
          <w:spacing w:val="-8"/>
        </w:rPr>
        <w:t xml:space="preserve"> </w:t>
      </w:r>
      <w:r>
        <w:rPr>
          <w:color w:val="3D3C3D"/>
        </w:rPr>
        <w:t>кадров</w:t>
      </w:r>
      <w:r>
        <w:rPr>
          <w:color w:val="3D3C3D"/>
          <w:spacing w:val="-7"/>
        </w:rPr>
        <w:t xml:space="preserve"> </w:t>
      </w:r>
      <w:r>
        <w:rPr>
          <w:color w:val="3D3C3D"/>
        </w:rPr>
        <w:t>судебных</w:t>
      </w:r>
      <w:r>
        <w:rPr>
          <w:color w:val="3D3C3D"/>
          <w:spacing w:val="-7"/>
        </w:rPr>
        <w:t xml:space="preserve"> </w:t>
      </w:r>
      <w:r>
        <w:rPr>
          <w:color w:val="3D3C3D"/>
        </w:rPr>
        <w:t xml:space="preserve">работников Курганской области», составленная секретарем Курганского обкома ВКП(б) </w:t>
      </w:r>
      <w:r w:rsidR="000167BC">
        <w:rPr>
          <w:color w:val="3D3C3D"/>
        </w:rPr>
        <w:t>Тетюшев</w:t>
      </w:r>
      <w:r>
        <w:rPr>
          <w:color w:val="3D3C3D"/>
        </w:rPr>
        <w:t>ым П.А. и направленная в ЦК ВКП(б)</w:t>
      </w:r>
    </w:p>
    <w:p w:rsidR="000A5269" w:rsidRDefault="00B43DD3">
      <w:pPr>
        <w:pStyle w:val="a3"/>
        <w:spacing w:line="316" w:lineRule="exact"/>
        <w:ind w:right="229"/>
        <w:jc w:val="right"/>
      </w:pPr>
      <w:r>
        <w:rPr>
          <w:color w:val="3D3C3D"/>
        </w:rPr>
        <w:t>не</w:t>
      </w:r>
      <w:r>
        <w:rPr>
          <w:color w:val="3D3C3D"/>
          <w:spacing w:val="-3"/>
        </w:rPr>
        <w:t xml:space="preserve"> </w:t>
      </w:r>
      <w:r>
        <w:rPr>
          <w:color w:val="3D3C3D"/>
        </w:rPr>
        <w:t>позднее</w:t>
      </w:r>
      <w:r>
        <w:rPr>
          <w:color w:val="3D3C3D"/>
          <w:spacing w:val="-4"/>
        </w:rPr>
        <w:t xml:space="preserve"> </w:t>
      </w:r>
      <w:r>
        <w:rPr>
          <w:color w:val="3D3C3D"/>
        </w:rPr>
        <w:t>10</w:t>
      </w:r>
      <w:r>
        <w:rPr>
          <w:color w:val="3D3C3D"/>
          <w:spacing w:val="-3"/>
        </w:rPr>
        <w:t xml:space="preserve"> </w:t>
      </w:r>
      <w:r>
        <w:rPr>
          <w:color w:val="3D3C3D"/>
        </w:rPr>
        <w:t>марта</w:t>
      </w:r>
      <w:r>
        <w:rPr>
          <w:color w:val="3D3C3D"/>
          <w:spacing w:val="-4"/>
        </w:rPr>
        <w:t xml:space="preserve"> </w:t>
      </w:r>
      <w:r>
        <w:rPr>
          <w:color w:val="3D3C3D"/>
        </w:rPr>
        <w:t>1944</w:t>
      </w:r>
      <w:r>
        <w:rPr>
          <w:color w:val="3D3C3D"/>
          <w:spacing w:val="-2"/>
        </w:rPr>
        <w:t xml:space="preserve"> г.</w:t>
      </w:r>
      <w:r>
        <w:rPr>
          <w:color w:val="3D3C3D"/>
          <w:spacing w:val="-2"/>
          <w:vertAlign w:val="superscript"/>
        </w:rPr>
        <w:t>657</w:t>
      </w:r>
    </w:p>
    <w:p w:rsidR="000A5269" w:rsidRDefault="00B43DD3">
      <w:pPr>
        <w:pStyle w:val="a3"/>
        <w:spacing w:line="321" w:lineRule="exact"/>
        <w:ind w:right="229"/>
        <w:jc w:val="right"/>
      </w:pPr>
      <w:r>
        <w:rPr>
          <w:color w:val="3D3C3D"/>
          <w:spacing w:val="-2"/>
        </w:rPr>
        <w:t>Секретно</w:t>
      </w:r>
    </w:p>
    <w:p w:rsidR="000A5269" w:rsidRDefault="00B43DD3">
      <w:pPr>
        <w:pStyle w:val="a3"/>
        <w:spacing w:before="320"/>
        <w:ind w:left="642" w:right="226" w:firstLine="564"/>
      </w:pPr>
      <w:r>
        <w:rPr>
          <w:color w:val="3D3C3D"/>
        </w:rPr>
        <w:t>В Курганской области в настоящее время действует *42 судебных участка*</w:t>
      </w:r>
      <w:r>
        <w:rPr>
          <w:color w:val="3D3C3D"/>
          <w:vertAlign w:val="superscript"/>
        </w:rPr>
        <w:t>658</w:t>
      </w:r>
      <w:r>
        <w:rPr>
          <w:color w:val="3D3C3D"/>
        </w:rPr>
        <w:t>. В связи с разукрупнением некоторых районов и образованием трех дополнительных новых районов, преобразованием двух рабочих поселков в города, преобразованием города Кургана в областной центр, количество</w:t>
      </w:r>
      <w:r>
        <w:rPr>
          <w:color w:val="3D3C3D"/>
          <w:spacing w:val="80"/>
          <w:w w:val="150"/>
        </w:rPr>
        <w:t xml:space="preserve"> </w:t>
      </w:r>
      <w:r>
        <w:rPr>
          <w:color w:val="3D3C3D"/>
        </w:rPr>
        <w:t>судебных</w:t>
      </w:r>
      <w:r>
        <w:rPr>
          <w:color w:val="3D3C3D"/>
          <w:spacing w:val="80"/>
          <w:w w:val="150"/>
        </w:rPr>
        <w:t xml:space="preserve"> </w:t>
      </w:r>
      <w:r>
        <w:rPr>
          <w:color w:val="3D3C3D"/>
        </w:rPr>
        <w:t>участков</w:t>
      </w:r>
      <w:r>
        <w:rPr>
          <w:color w:val="3D3C3D"/>
          <w:spacing w:val="80"/>
          <w:w w:val="150"/>
        </w:rPr>
        <w:t xml:space="preserve"> </w:t>
      </w:r>
      <w:r>
        <w:rPr>
          <w:color w:val="3D3C3D"/>
        </w:rPr>
        <w:t>в</w:t>
      </w:r>
      <w:r>
        <w:rPr>
          <w:color w:val="3D3C3D"/>
          <w:spacing w:val="80"/>
          <w:w w:val="150"/>
        </w:rPr>
        <w:t xml:space="preserve"> </w:t>
      </w:r>
      <w:r>
        <w:rPr>
          <w:color w:val="3D3C3D"/>
        </w:rPr>
        <w:t>области</w:t>
      </w:r>
      <w:r>
        <w:rPr>
          <w:color w:val="3D3C3D"/>
          <w:spacing w:val="80"/>
          <w:w w:val="150"/>
        </w:rPr>
        <w:t xml:space="preserve"> </w:t>
      </w:r>
      <w:r>
        <w:rPr>
          <w:color w:val="3D3C3D"/>
        </w:rPr>
        <w:t>в</w:t>
      </w:r>
      <w:r>
        <w:rPr>
          <w:color w:val="3D3C3D"/>
          <w:spacing w:val="80"/>
          <w:w w:val="150"/>
        </w:rPr>
        <w:t xml:space="preserve"> </w:t>
      </w:r>
      <w:r>
        <w:rPr>
          <w:color w:val="3D3C3D"/>
        </w:rPr>
        <w:t>ближайшее</w:t>
      </w:r>
      <w:r>
        <w:rPr>
          <w:color w:val="3D3C3D"/>
          <w:spacing w:val="80"/>
          <w:w w:val="150"/>
        </w:rPr>
        <w:t xml:space="preserve"> </w:t>
      </w:r>
      <w:r>
        <w:rPr>
          <w:color w:val="3D3C3D"/>
        </w:rPr>
        <w:t>время</w:t>
      </w:r>
      <w:r>
        <w:rPr>
          <w:color w:val="3D3C3D"/>
          <w:spacing w:val="80"/>
          <w:w w:val="150"/>
        </w:rPr>
        <w:t xml:space="preserve"> </w:t>
      </w:r>
      <w:r>
        <w:rPr>
          <w:color w:val="3D3C3D"/>
        </w:rPr>
        <w:t>должно</w:t>
      </w:r>
    </w:p>
    <w:p w:rsidR="000A5269" w:rsidRDefault="00B43DD3">
      <w:pPr>
        <w:pStyle w:val="a3"/>
        <w:spacing w:line="317" w:lineRule="exact"/>
        <w:ind w:left="642"/>
      </w:pPr>
      <w:r>
        <w:rPr>
          <w:color w:val="3D3C3D"/>
        </w:rPr>
        <w:t>*увеличиться</w:t>
      </w:r>
      <w:r>
        <w:rPr>
          <w:color w:val="3D3C3D"/>
          <w:spacing w:val="-5"/>
        </w:rPr>
        <w:t xml:space="preserve"> </w:t>
      </w:r>
      <w:r>
        <w:rPr>
          <w:color w:val="3D3C3D"/>
        </w:rPr>
        <w:t>до</w:t>
      </w:r>
      <w:r>
        <w:rPr>
          <w:color w:val="3D3C3D"/>
          <w:spacing w:val="-8"/>
        </w:rPr>
        <w:t xml:space="preserve"> </w:t>
      </w:r>
      <w:r>
        <w:rPr>
          <w:color w:val="3D3C3D"/>
        </w:rPr>
        <w:t>50*</w:t>
      </w:r>
      <w:r>
        <w:rPr>
          <w:color w:val="3D3C3D"/>
          <w:vertAlign w:val="superscript"/>
        </w:rPr>
        <w:t>659</w:t>
      </w:r>
      <w:r>
        <w:rPr>
          <w:color w:val="3D3C3D"/>
        </w:rPr>
        <w:t>,</w:t>
      </w:r>
      <w:r>
        <w:rPr>
          <w:color w:val="3D3C3D"/>
          <w:spacing w:val="-6"/>
        </w:rPr>
        <w:t xml:space="preserve"> </w:t>
      </w:r>
      <w:r>
        <w:rPr>
          <w:color w:val="3D3C3D"/>
        </w:rPr>
        <w:t>согласно</w:t>
      </w:r>
      <w:r>
        <w:rPr>
          <w:color w:val="3D3C3D"/>
          <w:spacing w:val="-5"/>
        </w:rPr>
        <w:t xml:space="preserve"> </w:t>
      </w:r>
      <w:r>
        <w:rPr>
          <w:color w:val="3D3C3D"/>
        </w:rPr>
        <w:t>указания</w:t>
      </w:r>
      <w:r>
        <w:rPr>
          <w:color w:val="3D3C3D"/>
          <w:vertAlign w:val="superscript"/>
        </w:rPr>
        <w:t>660</w:t>
      </w:r>
      <w:r>
        <w:rPr>
          <w:color w:val="3D3C3D"/>
          <w:spacing w:val="-4"/>
        </w:rPr>
        <w:t xml:space="preserve"> </w:t>
      </w:r>
      <w:r>
        <w:rPr>
          <w:color w:val="3D3C3D"/>
        </w:rPr>
        <w:t>НКЮ</w:t>
      </w:r>
      <w:r>
        <w:rPr>
          <w:color w:val="3D3C3D"/>
          <w:spacing w:val="-7"/>
        </w:rPr>
        <w:t xml:space="preserve"> </w:t>
      </w:r>
      <w:r>
        <w:rPr>
          <w:color w:val="3D3C3D"/>
          <w:spacing w:val="-2"/>
        </w:rPr>
        <w:t>РСФСР.</w:t>
      </w:r>
    </w:p>
    <w:p w:rsidR="000A5269" w:rsidRDefault="00B43DD3">
      <w:pPr>
        <w:pStyle w:val="a3"/>
        <w:ind w:left="641" w:right="227" w:firstLine="565"/>
      </w:pPr>
      <w:r>
        <w:rPr>
          <w:color w:val="3D3C3D"/>
        </w:rPr>
        <w:t>*Из 42*</w:t>
      </w:r>
      <w:r>
        <w:rPr>
          <w:color w:val="3D3C3D"/>
          <w:vertAlign w:val="superscript"/>
        </w:rPr>
        <w:t>661</w:t>
      </w:r>
      <w:r>
        <w:rPr>
          <w:color w:val="3D3C3D"/>
        </w:rPr>
        <w:t xml:space="preserve"> народных судей, работающих в настоящее время, с высшим юридическим образованием 3 человека, со средним юридическим образованием 10 человек, окончило юридические курсы (от 3-х до 6-ти месяцев) - 12 человек и *без юридического образования - 17 человек*</w:t>
      </w:r>
      <w:r>
        <w:rPr>
          <w:color w:val="3D3C3D"/>
          <w:vertAlign w:val="superscript"/>
        </w:rPr>
        <w:t>662</w:t>
      </w:r>
      <w:r>
        <w:rPr>
          <w:color w:val="3D3C3D"/>
        </w:rPr>
        <w:t>.</w:t>
      </w:r>
    </w:p>
    <w:p w:rsidR="000A5269" w:rsidRDefault="00B43DD3">
      <w:pPr>
        <w:pStyle w:val="a3"/>
        <w:ind w:left="642" w:right="226" w:firstLine="564"/>
      </w:pPr>
      <w:r>
        <w:rPr>
          <w:color w:val="3D3C3D"/>
        </w:rPr>
        <w:t>*По стажу</w:t>
      </w:r>
      <w:r>
        <w:rPr>
          <w:color w:val="3D3C3D"/>
          <w:spacing w:val="-2"/>
        </w:rPr>
        <w:t xml:space="preserve"> </w:t>
      </w:r>
      <w:r>
        <w:rPr>
          <w:color w:val="3D3C3D"/>
        </w:rPr>
        <w:t>работы*</w:t>
      </w:r>
      <w:r>
        <w:rPr>
          <w:color w:val="3D3C3D"/>
          <w:vertAlign w:val="superscript"/>
        </w:rPr>
        <w:t>663</w:t>
      </w:r>
      <w:r>
        <w:rPr>
          <w:color w:val="3D3C3D"/>
        </w:rPr>
        <w:t xml:space="preserve"> в органах НКЮ и суда – *до 1 года 13*</w:t>
      </w:r>
      <w:r>
        <w:rPr>
          <w:color w:val="3D3C3D"/>
          <w:vertAlign w:val="superscript"/>
        </w:rPr>
        <w:t>664</w:t>
      </w:r>
      <w:r>
        <w:rPr>
          <w:color w:val="3D3C3D"/>
        </w:rPr>
        <w:t xml:space="preserve"> человек, свыше года *до 2-х лет 3 человека*</w:t>
      </w:r>
      <w:r>
        <w:rPr>
          <w:color w:val="3D3C3D"/>
          <w:vertAlign w:val="superscript"/>
        </w:rPr>
        <w:t>665</w:t>
      </w:r>
      <w:r>
        <w:rPr>
          <w:color w:val="3D3C3D"/>
        </w:rPr>
        <w:t>, свыше 2-х до 5 лет 3 человека, свыше 5 лет 23 человека.</w:t>
      </w:r>
    </w:p>
    <w:p w:rsidR="000A5269" w:rsidRDefault="00B43DD3">
      <w:pPr>
        <w:pStyle w:val="a3"/>
        <w:ind w:left="642" w:right="229" w:firstLine="564"/>
      </w:pPr>
      <w:r>
        <w:rPr>
          <w:color w:val="3D3C3D"/>
        </w:rPr>
        <w:t>По общеобразовательной подготовке, кроме 3-х имеющих высшее юридическое образование, со средним образованием 11 человек, с неполным средним 13 человек, *с низшим 15 человек*</w:t>
      </w:r>
      <w:r>
        <w:rPr>
          <w:color w:val="3D3C3D"/>
          <w:vertAlign w:val="superscript"/>
        </w:rPr>
        <w:t>666</w:t>
      </w:r>
      <w:r>
        <w:rPr>
          <w:color w:val="3D3C3D"/>
        </w:rPr>
        <w:t>.</w:t>
      </w:r>
    </w:p>
    <w:p w:rsidR="000A5269" w:rsidRDefault="00B43DD3">
      <w:pPr>
        <w:pStyle w:val="a3"/>
        <w:ind w:left="642" w:right="227" w:firstLine="564"/>
      </w:pPr>
      <w:r>
        <w:rPr>
          <w:color w:val="3D3C3D"/>
        </w:rPr>
        <w:t>*Многие народные судьи подлежат немедленному освобождению от работы ввиду их непригодности, как не обеспечивающие работу и*</w:t>
      </w:r>
      <w:r>
        <w:rPr>
          <w:color w:val="3D3C3D"/>
          <w:vertAlign w:val="superscript"/>
        </w:rPr>
        <w:t>667</w:t>
      </w:r>
      <w:r>
        <w:rPr>
          <w:color w:val="3D3C3D"/>
        </w:rPr>
        <w:t xml:space="preserve"> не подающие надежд на улучшение качества судебной работы, к числу таких относятся</w:t>
      </w:r>
      <w:r>
        <w:rPr>
          <w:color w:val="3D3C3D"/>
          <w:spacing w:val="-7"/>
        </w:rPr>
        <w:t xml:space="preserve"> </w:t>
      </w:r>
      <w:r>
        <w:rPr>
          <w:color w:val="3D3C3D"/>
        </w:rPr>
        <w:t>*народный</w:t>
      </w:r>
      <w:r>
        <w:rPr>
          <w:color w:val="3D3C3D"/>
          <w:spacing w:val="-6"/>
        </w:rPr>
        <w:t xml:space="preserve"> </w:t>
      </w:r>
      <w:r>
        <w:rPr>
          <w:color w:val="3D3C3D"/>
        </w:rPr>
        <w:t>судья</w:t>
      </w:r>
      <w:r>
        <w:rPr>
          <w:color w:val="3D3C3D"/>
          <w:spacing w:val="-6"/>
        </w:rPr>
        <w:t xml:space="preserve"> </w:t>
      </w:r>
      <w:r>
        <w:rPr>
          <w:color w:val="3D3C3D"/>
        </w:rPr>
        <w:t>Каргапольского</w:t>
      </w:r>
      <w:r>
        <w:rPr>
          <w:color w:val="3D3C3D"/>
          <w:spacing w:val="-7"/>
        </w:rPr>
        <w:t xml:space="preserve"> </w:t>
      </w:r>
      <w:r>
        <w:rPr>
          <w:color w:val="3D3C3D"/>
        </w:rPr>
        <w:t>района</w:t>
      </w:r>
      <w:r>
        <w:rPr>
          <w:color w:val="3D3C3D"/>
          <w:spacing w:val="-6"/>
        </w:rPr>
        <w:t xml:space="preserve"> </w:t>
      </w:r>
      <w:r>
        <w:rPr>
          <w:color w:val="3D3C3D"/>
        </w:rPr>
        <w:t>т.</w:t>
      </w:r>
      <w:r>
        <w:rPr>
          <w:color w:val="3D3C3D"/>
          <w:spacing w:val="-9"/>
        </w:rPr>
        <w:t xml:space="preserve"> </w:t>
      </w:r>
      <w:r>
        <w:rPr>
          <w:color w:val="3D3C3D"/>
        </w:rPr>
        <w:t>КАМАЕВ,</w:t>
      </w:r>
      <w:r>
        <w:rPr>
          <w:color w:val="3D3C3D"/>
          <w:spacing w:val="-6"/>
        </w:rPr>
        <w:t xml:space="preserve"> </w:t>
      </w:r>
      <w:r>
        <w:rPr>
          <w:color w:val="3D3C3D"/>
        </w:rPr>
        <w:t>*</w:t>
      </w:r>
      <w:r>
        <w:rPr>
          <w:color w:val="3D3C3D"/>
          <w:vertAlign w:val="superscript"/>
        </w:rPr>
        <w:t>668</w:t>
      </w:r>
      <w:r>
        <w:rPr>
          <w:color w:val="3D3C3D"/>
          <w:spacing w:val="-4"/>
        </w:rPr>
        <w:t xml:space="preserve"> </w:t>
      </w:r>
      <w:r>
        <w:rPr>
          <w:color w:val="3D3C3D"/>
        </w:rPr>
        <w:t>который страдает *общей малограмотностью*</w:t>
      </w:r>
      <w:r>
        <w:rPr>
          <w:color w:val="3D3C3D"/>
          <w:vertAlign w:val="superscript"/>
        </w:rPr>
        <w:t>669</w:t>
      </w:r>
      <w:r>
        <w:rPr>
          <w:color w:val="3D3C3D"/>
        </w:rPr>
        <w:t>, так, например, при написании автобиографии</w:t>
      </w:r>
      <w:r>
        <w:rPr>
          <w:color w:val="3D3C3D"/>
          <w:spacing w:val="71"/>
        </w:rPr>
        <w:t xml:space="preserve"> </w:t>
      </w:r>
      <w:r>
        <w:rPr>
          <w:color w:val="3D3C3D"/>
        </w:rPr>
        <w:t>он</w:t>
      </w:r>
      <w:r>
        <w:rPr>
          <w:color w:val="3D3C3D"/>
          <w:spacing w:val="72"/>
        </w:rPr>
        <w:t xml:space="preserve"> </w:t>
      </w:r>
      <w:r>
        <w:rPr>
          <w:color w:val="3D3C3D"/>
        </w:rPr>
        <w:t>написал</w:t>
      </w:r>
      <w:r>
        <w:rPr>
          <w:color w:val="3D3C3D"/>
          <w:spacing w:val="78"/>
        </w:rPr>
        <w:t xml:space="preserve"> </w:t>
      </w:r>
      <w:r>
        <w:rPr>
          <w:color w:val="3D3C3D"/>
        </w:rPr>
        <w:t>«АФТО-ГЕОГРАФИЯ».</w:t>
      </w:r>
      <w:r>
        <w:rPr>
          <w:color w:val="3D3C3D"/>
          <w:spacing w:val="74"/>
        </w:rPr>
        <w:t xml:space="preserve"> </w:t>
      </w:r>
      <w:r>
        <w:rPr>
          <w:color w:val="3D3C3D"/>
        </w:rPr>
        <w:t>Тов.</w:t>
      </w:r>
      <w:r>
        <w:rPr>
          <w:color w:val="3D3C3D"/>
          <w:spacing w:val="76"/>
        </w:rPr>
        <w:t xml:space="preserve"> </w:t>
      </w:r>
      <w:r>
        <w:rPr>
          <w:color w:val="3D3C3D"/>
        </w:rPr>
        <w:t>Камаев</w:t>
      </w:r>
      <w:r>
        <w:rPr>
          <w:color w:val="3D3C3D"/>
          <w:spacing w:val="71"/>
        </w:rPr>
        <w:t xml:space="preserve"> </w:t>
      </w:r>
      <w:r>
        <w:rPr>
          <w:color w:val="3D3C3D"/>
        </w:rPr>
        <w:t>на</w:t>
      </w:r>
      <w:r>
        <w:rPr>
          <w:color w:val="3D3C3D"/>
          <w:spacing w:val="72"/>
        </w:rPr>
        <w:t xml:space="preserve"> </w:t>
      </w:r>
      <w:r>
        <w:rPr>
          <w:color w:val="3D3C3D"/>
          <w:spacing w:val="-2"/>
        </w:rPr>
        <w:t>посту</w:t>
      </w:r>
    </w:p>
    <w:p w:rsidR="000A5269" w:rsidRDefault="00B43DD3">
      <w:pPr>
        <w:pStyle w:val="a3"/>
        <w:ind w:left="641" w:right="230" w:hanging="1"/>
      </w:pPr>
      <w:r>
        <w:rPr>
          <w:color w:val="3D3C3D"/>
        </w:rPr>
        <w:t>*народного судьи работает 12 лет*</w:t>
      </w:r>
      <w:r>
        <w:rPr>
          <w:color w:val="3D3C3D"/>
          <w:vertAlign w:val="superscript"/>
        </w:rPr>
        <w:t>670</w:t>
      </w:r>
      <w:r>
        <w:rPr>
          <w:color w:val="3D3C3D"/>
        </w:rPr>
        <w:t>. Учить его юридическим наукам бесполезно, т. к. он человек малограмотный. Нарсудья *Частозерского района</w:t>
      </w:r>
      <w:r>
        <w:rPr>
          <w:color w:val="3D3C3D"/>
          <w:spacing w:val="52"/>
        </w:rPr>
        <w:t xml:space="preserve"> </w:t>
      </w:r>
      <w:r>
        <w:rPr>
          <w:color w:val="3D3C3D"/>
        </w:rPr>
        <w:t>тов.</w:t>
      </w:r>
      <w:r>
        <w:rPr>
          <w:color w:val="3D3C3D"/>
          <w:spacing w:val="52"/>
        </w:rPr>
        <w:t xml:space="preserve"> </w:t>
      </w:r>
      <w:r>
        <w:rPr>
          <w:color w:val="3D3C3D"/>
        </w:rPr>
        <w:t>ХИТРОВА*</w:t>
      </w:r>
      <w:r>
        <w:rPr>
          <w:color w:val="3D3C3D"/>
          <w:vertAlign w:val="superscript"/>
        </w:rPr>
        <w:t>671</w:t>
      </w:r>
      <w:r>
        <w:rPr>
          <w:color w:val="3D3C3D"/>
          <w:spacing w:val="55"/>
        </w:rPr>
        <w:t xml:space="preserve"> </w:t>
      </w:r>
      <w:r>
        <w:rPr>
          <w:color w:val="3D3C3D"/>
        </w:rPr>
        <w:t>–</w:t>
      </w:r>
      <w:r>
        <w:rPr>
          <w:color w:val="3D3C3D"/>
          <w:spacing w:val="53"/>
        </w:rPr>
        <w:t xml:space="preserve"> </w:t>
      </w:r>
      <w:r>
        <w:rPr>
          <w:color w:val="3D3C3D"/>
        </w:rPr>
        <w:t>на</w:t>
      </w:r>
      <w:r>
        <w:rPr>
          <w:color w:val="3D3C3D"/>
          <w:spacing w:val="51"/>
        </w:rPr>
        <w:t xml:space="preserve"> </w:t>
      </w:r>
      <w:r>
        <w:rPr>
          <w:color w:val="3D3C3D"/>
        </w:rPr>
        <w:t>посту</w:t>
      </w:r>
      <w:r>
        <w:rPr>
          <w:color w:val="3D3C3D"/>
          <w:spacing w:val="52"/>
        </w:rPr>
        <w:t xml:space="preserve"> </w:t>
      </w:r>
      <w:r>
        <w:rPr>
          <w:color w:val="3D3C3D"/>
        </w:rPr>
        <w:t>*народного</w:t>
      </w:r>
      <w:r>
        <w:rPr>
          <w:color w:val="3D3C3D"/>
          <w:spacing w:val="54"/>
        </w:rPr>
        <w:t xml:space="preserve"> </w:t>
      </w:r>
      <w:r>
        <w:rPr>
          <w:color w:val="3D3C3D"/>
        </w:rPr>
        <w:t>судьи*</w:t>
      </w:r>
      <w:r>
        <w:rPr>
          <w:color w:val="3D3C3D"/>
          <w:vertAlign w:val="superscript"/>
        </w:rPr>
        <w:t>672</w:t>
      </w:r>
      <w:r>
        <w:rPr>
          <w:color w:val="3D3C3D"/>
          <w:spacing w:val="54"/>
        </w:rPr>
        <w:t xml:space="preserve"> </w:t>
      </w:r>
      <w:r>
        <w:rPr>
          <w:color w:val="3D3C3D"/>
        </w:rPr>
        <w:t>в</w:t>
      </w:r>
      <w:r>
        <w:rPr>
          <w:color w:val="3D3C3D"/>
          <w:spacing w:val="52"/>
        </w:rPr>
        <w:t xml:space="preserve"> </w:t>
      </w:r>
      <w:r>
        <w:rPr>
          <w:color w:val="3D3C3D"/>
        </w:rPr>
        <w:t>течение</w:t>
      </w:r>
      <w:r>
        <w:rPr>
          <w:color w:val="3D3C3D"/>
          <w:spacing w:val="48"/>
        </w:rPr>
        <w:t xml:space="preserve"> </w:t>
      </w:r>
      <w:r>
        <w:rPr>
          <w:color w:val="3D3C3D"/>
          <w:spacing w:val="-5"/>
        </w:rPr>
        <w:t>*20</w:t>
      </w:r>
    </w:p>
    <w:p w:rsidR="000A5269" w:rsidRDefault="00B43DD3">
      <w:pPr>
        <w:pStyle w:val="a3"/>
        <w:spacing w:before="6"/>
        <w:jc w:val="left"/>
        <w:rPr>
          <w:sz w:val="17"/>
        </w:rPr>
      </w:pPr>
      <w:r>
        <w:rPr>
          <w:noProof/>
          <w:sz w:val="17"/>
          <w:lang w:eastAsia="ru-RU"/>
        </w:rPr>
        <mc:AlternateContent>
          <mc:Choice Requires="wps">
            <w:drawing>
              <wp:anchor distT="0" distB="0" distL="0" distR="0" simplePos="0" relativeHeight="487707136" behindDoc="1" locked="0" layoutInCell="1" allowOverlap="1" wp14:anchorId="35BC6663" wp14:editId="17B0B185">
                <wp:simplePos x="0" y="0"/>
                <wp:positionH relativeFrom="page">
                  <wp:posOffset>947585</wp:posOffset>
                </wp:positionH>
                <wp:positionV relativeFrom="paragraph">
                  <wp:posOffset>143208</wp:posOffset>
                </wp:positionV>
                <wp:extent cx="1824355" cy="9525"/>
                <wp:effectExtent l="0" t="0" r="0" b="0"/>
                <wp:wrapTopAndBottom/>
                <wp:docPr id="248" name="Graphic 24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4355" cy="9525"/>
                        </a:xfrm>
                        <a:custGeom>
                          <a:avLst/>
                          <a:gdLst/>
                          <a:ahLst/>
                          <a:cxnLst/>
                          <a:rect l="l" t="t" r="r" b="b"/>
                          <a:pathLst>
                            <a:path w="1824355" h="9525">
                              <a:moveTo>
                                <a:pt x="1823885" y="0"/>
                              </a:moveTo>
                              <a:lnTo>
                                <a:pt x="0" y="0"/>
                              </a:lnTo>
                              <a:lnTo>
                                <a:pt x="0" y="9105"/>
                              </a:lnTo>
                              <a:lnTo>
                                <a:pt x="1823885" y="9105"/>
                              </a:lnTo>
                              <a:lnTo>
                                <a:pt x="1823885" y="0"/>
                              </a:lnTo>
                              <a:close/>
                            </a:path>
                          </a:pathLst>
                        </a:custGeom>
                        <a:solidFill>
                          <a:srgbClr val="3D3C3D"/>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74.612999pt;margin-top:11.27628pt;width:143.613pt;height:.71698pt;mso-position-horizontal-relative:page;mso-position-vertical-relative:paragraph;z-index:-15609344;mso-wrap-distance-left:0;mso-wrap-distance-right:0" id="docshape222" filled="true" fillcolor="#3d3c3d" stroked="false">
                <v:fill type="solid"/>
                <w10:wrap type="topAndBottom"/>
              </v:rect>
            </w:pict>
          </mc:Fallback>
        </mc:AlternateContent>
      </w:r>
    </w:p>
    <w:p w:rsidR="000A5269" w:rsidRDefault="00B43DD3">
      <w:pPr>
        <w:spacing w:before="94" w:line="276" w:lineRule="exact"/>
        <w:ind w:left="642"/>
        <w:rPr>
          <w:sz w:val="24"/>
        </w:rPr>
      </w:pPr>
      <w:r>
        <w:rPr>
          <w:color w:val="3D3C3D"/>
          <w:sz w:val="24"/>
          <w:vertAlign w:val="superscript"/>
        </w:rPr>
        <w:t>657</w:t>
      </w:r>
      <w:r>
        <w:rPr>
          <w:color w:val="3D3C3D"/>
          <w:spacing w:val="-8"/>
          <w:sz w:val="24"/>
        </w:rPr>
        <w:t xml:space="preserve"> </w:t>
      </w:r>
      <w:r>
        <w:rPr>
          <w:color w:val="3D3C3D"/>
          <w:sz w:val="24"/>
        </w:rPr>
        <w:t>Датировка</w:t>
      </w:r>
      <w:r>
        <w:rPr>
          <w:color w:val="3D3C3D"/>
          <w:spacing w:val="-9"/>
          <w:sz w:val="24"/>
        </w:rPr>
        <w:t xml:space="preserve"> </w:t>
      </w:r>
      <w:r>
        <w:rPr>
          <w:color w:val="3D3C3D"/>
          <w:sz w:val="24"/>
        </w:rPr>
        <w:t>дана</w:t>
      </w:r>
      <w:r>
        <w:rPr>
          <w:color w:val="3D3C3D"/>
          <w:spacing w:val="-10"/>
          <w:sz w:val="24"/>
        </w:rPr>
        <w:t xml:space="preserve"> </w:t>
      </w:r>
      <w:r>
        <w:rPr>
          <w:color w:val="3D3C3D"/>
          <w:sz w:val="24"/>
        </w:rPr>
        <w:t>по</w:t>
      </w:r>
      <w:r>
        <w:rPr>
          <w:color w:val="3D3C3D"/>
          <w:spacing w:val="-9"/>
          <w:sz w:val="24"/>
        </w:rPr>
        <w:t xml:space="preserve"> </w:t>
      </w:r>
      <w:r>
        <w:rPr>
          <w:color w:val="3D3C3D"/>
          <w:sz w:val="24"/>
        </w:rPr>
        <w:t>рукописной</w:t>
      </w:r>
      <w:r>
        <w:rPr>
          <w:color w:val="3D3C3D"/>
          <w:spacing w:val="-9"/>
          <w:sz w:val="24"/>
        </w:rPr>
        <w:t xml:space="preserve"> </w:t>
      </w:r>
      <w:r>
        <w:rPr>
          <w:color w:val="3D3C3D"/>
          <w:sz w:val="24"/>
        </w:rPr>
        <w:t>помете</w:t>
      </w:r>
      <w:r>
        <w:rPr>
          <w:color w:val="3D3C3D"/>
          <w:spacing w:val="-10"/>
          <w:sz w:val="24"/>
        </w:rPr>
        <w:t xml:space="preserve"> </w:t>
      </w:r>
      <w:r>
        <w:rPr>
          <w:color w:val="3D3C3D"/>
          <w:sz w:val="24"/>
        </w:rPr>
        <w:t>вверху</w:t>
      </w:r>
      <w:r>
        <w:rPr>
          <w:color w:val="3D3C3D"/>
          <w:spacing w:val="-11"/>
          <w:sz w:val="24"/>
        </w:rPr>
        <w:t xml:space="preserve"> </w:t>
      </w:r>
      <w:r>
        <w:rPr>
          <w:color w:val="3D3C3D"/>
          <w:spacing w:val="-2"/>
          <w:sz w:val="24"/>
        </w:rPr>
        <w:t>документа.</w:t>
      </w:r>
    </w:p>
    <w:p w:rsidR="000A5269" w:rsidRDefault="00B43DD3">
      <w:pPr>
        <w:spacing w:line="275" w:lineRule="exact"/>
        <w:ind w:left="642"/>
        <w:rPr>
          <w:sz w:val="24"/>
        </w:rPr>
      </w:pPr>
      <w:r>
        <w:rPr>
          <w:color w:val="3D3C3D"/>
          <w:sz w:val="24"/>
          <w:vertAlign w:val="superscript"/>
        </w:rPr>
        <w:t>658</w:t>
      </w:r>
      <w:r>
        <w:rPr>
          <w:color w:val="3D3C3D"/>
          <w:spacing w:val="-10"/>
          <w:sz w:val="24"/>
        </w:rPr>
        <w:t xml:space="preserve"> </w:t>
      </w:r>
      <w:r>
        <w:rPr>
          <w:color w:val="3D3C3D"/>
          <w:sz w:val="24"/>
        </w:rPr>
        <w:t>Подчеркнуто</w:t>
      </w:r>
      <w:r>
        <w:rPr>
          <w:color w:val="3D3C3D"/>
          <w:spacing w:val="-11"/>
          <w:sz w:val="24"/>
        </w:rPr>
        <w:t xml:space="preserve"> </w:t>
      </w:r>
      <w:r>
        <w:rPr>
          <w:color w:val="3D3C3D"/>
          <w:spacing w:val="-2"/>
          <w:sz w:val="24"/>
        </w:rPr>
        <w:t>карандашом.</w:t>
      </w:r>
    </w:p>
    <w:p w:rsidR="000A5269" w:rsidRDefault="00B43DD3">
      <w:pPr>
        <w:spacing w:line="276" w:lineRule="exact"/>
        <w:ind w:left="642"/>
        <w:rPr>
          <w:sz w:val="24"/>
        </w:rPr>
      </w:pPr>
      <w:r>
        <w:rPr>
          <w:color w:val="3D3C3D"/>
          <w:sz w:val="24"/>
          <w:vertAlign w:val="superscript"/>
        </w:rPr>
        <w:t>659</w:t>
      </w:r>
      <w:r>
        <w:rPr>
          <w:color w:val="3D3C3D"/>
          <w:spacing w:val="-10"/>
          <w:sz w:val="24"/>
        </w:rPr>
        <w:t xml:space="preserve"> </w:t>
      </w:r>
      <w:r>
        <w:rPr>
          <w:color w:val="3D3C3D"/>
          <w:sz w:val="24"/>
        </w:rPr>
        <w:t>Подчеркнуто</w:t>
      </w:r>
      <w:r>
        <w:rPr>
          <w:color w:val="3D3C3D"/>
          <w:spacing w:val="-11"/>
          <w:sz w:val="24"/>
        </w:rPr>
        <w:t xml:space="preserve"> </w:t>
      </w:r>
      <w:r>
        <w:rPr>
          <w:color w:val="3D3C3D"/>
          <w:spacing w:val="-2"/>
          <w:sz w:val="24"/>
        </w:rPr>
        <w:t>карандашом.</w:t>
      </w:r>
    </w:p>
    <w:p w:rsidR="000A5269" w:rsidRDefault="00B43DD3">
      <w:pPr>
        <w:spacing w:line="276" w:lineRule="exact"/>
        <w:ind w:left="642"/>
        <w:rPr>
          <w:sz w:val="24"/>
        </w:rPr>
      </w:pPr>
      <w:r>
        <w:rPr>
          <w:color w:val="3D3C3D"/>
          <w:sz w:val="24"/>
          <w:vertAlign w:val="superscript"/>
        </w:rPr>
        <w:t>660</w:t>
      </w:r>
      <w:r>
        <w:rPr>
          <w:color w:val="3D3C3D"/>
          <w:spacing w:val="-1"/>
          <w:sz w:val="24"/>
        </w:rPr>
        <w:t xml:space="preserve"> </w:t>
      </w:r>
      <w:r>
        <w:rPr>
          <w:color w:val="3D3C3D"/>
          <w:sz w:val="24"/>
        </w:rPr>
        <w:t>Так</w:t>
      </w:r>
      <w:r>
        <w:rPr>
          <w:color w:val="3D3C3D"/>
          <w:spacing w:val="-2"/>
          <w:sz w:val="24"/>
        </w:rPr>
        <w:t xml:space="preserve"> </w:t>
      </w:r>
      <w:r>
        <w:rPr>
          <w:color w:val="3D3C3D"/>
          <w:sz w:val="24"/>
        </w:rPr>
        <w:t>в</w:t>
      </w:r>
      <w:r>
        <w:rPr>
          <w:color w:val="3D3C3D"/>
          <w:spacing w:val="-2"/>
          <w:sz w:val="24"/>
        </w:rPr>
        <w:t xml:space="preserve"> документе.</w:t>
      </w:r>
    </w:p>
    <w:p w:rsidR="000A5269" w:rsidRDefault="00B43DD3">
      <w:pPr>
        <w:spacing w:line="275" w:lineRule="exact"/>
        <w:ind w:left="642"/>
        <w:rPr>
          <w:sz w:val="24"/>
        </w:rPr>
      </w:pPr>
      <w:r>
        <w:rPr>
          <w:color w:val="3D3C3D"/>
          <w:sz w:val="24"/>
          <w:vertAlign w:val="superscript"/>
        </w:rPr>
        <w:t>661</w:t>
      </w:r>
      <w:r>
        <w:rPr>
          <w:color w:val="3D3C3D"/>
          <w:spacing w:val="-10"/>
          <w:sz w:val="24"/>
        </w:rPr>
        <w:t xml:space="preserve"> </w:t>
      </w:r>
      <w:r>
        <w:rPr>
          <w:color w:val="3D3C3D"/>
          <w:sz w:val="24"/>
        </w:rPr>
        <w:t>Подчеркнуто</w:t>
      </w:r>
      <w:r>
        <w:rPr>
          <w:color w:val="3D3C3D"/>
          <w:spacing w:val="-11"/>
          <w:sz w:val="24"/>
        </w:rPr>
        <w:t xml:space="preserve"> </w:t>
      </w:r>
      <w:r>
        <w:rPr>
          <w:color w:val="3D3C3D"/>
          <w:spacing w:val="-2"/>
          <w:sz w:val="24"/>
        </w:rPr>
        <w:t>карандашом.</w:t>
      </w:r>
    </w:p>
    <w:p w:rsidR="000A5269" w:rsidRDefault="00B43DD3">
      <w:pPr>
        <w:spacing w:line="275" w:lineRule="exact"/>
        <w:ind w:left="642"/>
        <w:rPr>
          <w:sz w:val="24"/>
        </w:rPr>
      </w:pPr>
      <w:r>
        <w:rPr>
          <w:color w:val="3D3C3D"/>
          <w:sz w:val="24"/>
          <w:vertAlign w:val="superscript"/>
        </w:rPr>
        <w:t>662</w:t>
      </w:r>
      <w:r>
        <w:rPr>
          <w:color w:val="3D3C3D"/>
          <w:spacing w:val="-10"/>
          <w:sz w:val="24"/>
        </w:rPr>
        <w:t xml:space="preserve"> </w:t>
      </w:r>
      <w:r>
        <w:rPr>
          <w:color w:val="3D3C3D"/>
          <w:sz w:val="24"/>
        </w:rPr>
        <w:t>Подчеркнуто</w:t>
      </w:r>
      <w:r>
        <w:rPr>
          <w:color w:val="3D3C3D"/>
          <w:spacing w:val="-11"/>
          <w:sz w:val="24"/>
        </w:rPr>
        <w:t xml:space="preserve"> </w:t>
      </w:r>
      <w:r>
        <w:rPr>
          <w:color w:val="3D3C3D"/>
          <w:spacing w:val="-2"/>
          <w:sz w:val="24"/>
        </w:rPr>
        <w:t>карандашом.</w:t>
      </w:r>
    </w:p>
    <w:p w:rsidR="000A5269" w:rsidRDefault="00B43DD3">
      <w:pPr>
        <w:spacing w:line="275" w:lineRule="exact"/>
        <w:ind w:left="642"/>
        <w:rPr>
          <w:sz w:val="24"/>
        </w:rPr>
      </w:pPr>
      <w:r>
        <w:rPr>
          <w:color w:val="3D3C3D"/>
          <w:sz w:val="24"/>
          <w:vertAlign w:val="superscript"/>
        </w:rPr>
        <w:t>663</w:t>
      </w:r>
      <w:r>
        <w:rPr>
          <w:color w:val="3D3C3D"/>
          <w:spacing w:val="-10"/>
          <w:sz w:val="24"/>
        </w:rPr>
        <w:t xml:space="preserve"> </w:t>
      </w:r>
      <w:r>
        <w:rPr>
          <w:color w:val="3D3C3D"/>
          <w:sz w:val="24"/>
        </w:rPr>
        <w:t>Подчеркнуто</w:t>
      </w:r>
      <w:r>
        <w:rPr>
          <w:color w:val="3D3C3D"/>
          <w:spacing w:val="-11"/>
          <w:sz w:val="24"/>
        </w:rPr>
        <w:t xml:space="preserve"> </w:t>
      </w:r>
      <w:r>
        <w:rPr>
          <w:color w:val="3D3C3D"/>
          <w:spacing w:val="-2"/>
          <w:sz w:val="24"/>
        </w:rPr>
        <w:t>карандашом.</w:t>
      </w:r>
    </w:p>
    <w:p w:rsidR="000A5269" w:rsidRDefault="00B43DD3">
      <w:pPr>
        <w:spacing w:line="275" w:lineRule="exact"/>
        <w:ind w:left="642"/>
        <w:rPr>
          <w:sz w:val="24"/>
        </w:rPr>
      </w:pPr>
      <w:r>
        <w:rPr>
          <w:color w:val="3D3C3D"/>
          <w:sz w:val="24"/>
          <w:vertAlign w:val="superscript"/>
        </w:rPr>
        <w:t>664</w:t>
      </w:r>
      <w:r>
        <w:rPr>
          <w:color w:val="3D3C3D"/>
          <w:spacing w:val="-10"/>
          <w:sz w:val="24"/>
        </w:rPr>
        <w:t xml:space="preserve"> </w:t>
      </w:r>
      <w:r>
        <w:rPr>
          <w:color w:val="3D3C3D"/>
          <w:sz w:val="24"/>
        </w:rPr>
        <w:t>Подчеркнуто</w:t>
      </w:r>
      <w:r>
        <w:rPr>
          <w:color w:val="3D3C3D"/>
          <w:spacing w:val="-11"/>
          <w:sz w:val="24"/>
        </w:rPr>
        <w:t xml:space="preserve"> </w:t>
      </w:r>
      <w:r>
        <w:rPr>
          <w:color w:val="3D3C3D"/>
          <w:spacing w:val="-2"/>
          <w:sz w:val="24"/>
        </w:rPr>
        <w:t>карандашом.</w:t>
      </w:r>
    </w:p>
    <w:p w:rsidR="000A5269" w:rsidRDefault="00B43DD3">
      <w:pPr>
        <w:spacing w:line="275" w:lineRule="exact"/>
        <w:ind w:left="642"/>
        <w:rPr>
          <w:sz w:val="24"/>
        </w:rPr>
      </w:pPr>
      <w:r>
        <w:rPr>
          <w:color w:val="3D3C3D"/>
          <w:sz w:val="24"/>
          <w:vertAlign w:val="superscript"/>
        </w:rPr>
        <w:t>665</w:t>
      </w:r>
      <w:r>
        <w:rPr>
          <w:color w:val="3D3C3D"/>
          <w:spacing w:val="-10"/>
          <w:sz w:val="24"/>
        </w:rPr>
        <w:t xml:space="preserve"> </w:t>
      </w:r>
      <w:r>
        <w:rPr>
          <w:color w:val="3D3C3D"/>
          <w:sz w:val="24"/>
        </w:rPr>
        <w:t>Подчеркнуто</w:t>
      </w:r>
      <w:r>
        <w:rPr>
          <w:color w:val="3D3C3D"/>
          <w:spacing w:val="-11"/>
          <w:sz w:val="24"/>
        </w:rPr>
        <w:t xml:space="preserve"> </w:t>
      </w:r>
      <w:r>
        <w:rPr>
          <w:color w:val="3D3C3D"/>
          <w:spacing w:val="-2"/>
          <w:sz w:val="24"/>
        </w:rPr>
        <w:t>карандашом.</w:t>
      </w:r>
    </w:p>
    <w:p w:rsidR="000A5269" w:rsidRDefault="00B43DD3">
      <w:pPr>
        <w:spacing w:line="275" w:lineRule="exact"/>
        <w:ind w:left="642"/>
        <w:rPr>
          <w:sz w:val="24"/>
        </w:rPr>
      </w:pPr>
      <w:r>
        <w:rPr>
          <w:color w:val="3D3C3D"/>
          <w:sz w:val="24"/>
          <w:vertAlign w:val="superscript"/>
        </w:rPr>
        <w:t>666</w:t>
      </w:r>
      <w:r>
        <w:rPr>
          <w:color w:val="3D3C3D"/>
          <w:spacing w:val="-10"/>
          <w:sz w:val="24"/>
        </w:rPr>
        <w:t xml:space="preserve"> </w:t>
      </w:r>
      <w:r>
        <w:rPr>
          <w:color w:val="3D3C3D"/>
          <w:sz w:val="24"/>
        </w:rPr>
        <w:t>Подчеркнуто</w:t>
      </w:r>
      <w:r>
        <w:rPr>
          <w:color w:val="3D3C3D"/>
          <w:spacing w:val="-11"/>
          <w:sz w:val="24"/>
        </w:rPr>
        <w:t xml:space="preserve"> </w:t>
      </w:r>
      <w:r>
        <w:rPr>
          <w:color w:val="3D3C3D"/>
          <w:spacing w:val="-2"/>
          <w:sz w:val="24"/>
        </w:rPr>
        <w:t>карандашом.</w:t>
      </w:r>
    </w:p>
    <w:p w:rsidR="000A5269" w:rsidRDefault="00B43DD3">
      <w:pPr>
        <w:spacing w:line="275" w:lineRule="exact"/>
        <w:ind w:left="642"/>
        <w:rPr>
          <w:sz w:val="24"/>
        </w:rPr>
      </w:pPr>
      <w:r>
        <w:rPr>
          <w:color w:val="3D3C3D"/>
          <w:sz w:val="24"/>
          <w:vertAlign w:val="superscript"/>
        </w:rPr>
        <w:t>667</w:t>
      </w:r>
      <w:r>
        <w:rPr>
          <w:color w:val="3D3C3D"/>
          <w:spacing w:val="-10"/>
          <w:sz w:val="24"/>
        </w:rPr>
        <w:t xml:space="preserve"> </w:t>
      </w:r>
      <w:r>
        <w:rPr>
          <w:color w:val="3D3C3D"/>
          <w:sz w:val="24"/>
        </w:rPr>
        <w:t>Подчеркнуто</w:t>
      </w:r>
      <w:r>
        <w:rPr>
          <w:color w:val="3D3C3D"/>
          <w:spacing w:val="-11"/>
          <w:sz w:val="24"/>
        </w:rPr>
        <w:t xml:space="preserve"> </w:t>
      </w:r>
      <w:r>
        <w:rPr>
          <w:color w:val="3D3C3D"/>
          <w:spacing w:val="-2"/>
          <w:sz w:val="24"/>
        </w:rPr>
        <w:t>карандашом.</w:t>
      </w:r>
    </w:p>
    <w:p w:rsidR="000A5269" w:rsidRDefault="00B43DD3">
      <w:pPr>
        <w:spacing w:line="275" w:lineRule="exact"/>
        <w:ind w:left="642"/>
        <w:rPr>
          <w:sz w:val="24"/>
        </w:rPr>
      </w:pPr>
      <w:r>
        <w:rPr>
          <w:color w:val="3D3C3D"/>
          <w:sz w:val="24"/>
          <w:vertAlign w:val="superscript"/>
        </w:rPr>
        <w:t>668</w:t>
      </w:r>
      <w:r>
        <w:rPr>
          <w:color w:val="3D3C3D"/>
          <w:spacing w:val="-10"/>
          <w:sz w:val="24"/>
        </w:rPr>
        <w:t xml:space="preserve"> </w:t>
      </w:r>
      <w:r>
        <w:rPr>
          <w:color w:val="3D3C3D"/>
          <w:sz w:val="24"/>
        </w:rPr>
        <w:t>Подчеркнуто</w:t>
      </w:r>
      <w:r>
        <w:rPr>
          <w:color w:val="3D3C3D"/>
          <w:spacing w:val="-11"/>
          <w:sz w:val="24"/>
        </w:rPr>
        <w:t xml:space="preserve"> </w:t>
      </w:r>
      <w:r>
        <w:rPr>
          <w:color w:val="3D3C3D"/>
          <w:spacing w:val="-2"/>
          <w:sz w:val="24"/>
        </w:rPr>
        <w:t>карандашом.</w:t>
      </w:r>
    </w:p>
    <w:p w:rsidR="000A5269" w:rsidRDefault="00B43DD3">
      <w:pPr>
        <w:spacing w:line="275" w:lineRule="exact"/>
        <w:ind w:left="642"/>
        <w:rPr>
          <w:sz w:val="24"/>
        </w:rPr>
      </w:pPr>
      <w:r>
        <w:rPr>
          <w:color w:val="3D3C3D"/>
          <w:sz w:val="24"/>
          <w:vertAlign w:val="superscript"/>
        </w:rPr>
        <w:t>669</w:t>
      </w:r>
      <w:r>
        <w:rPr>
          <w:color w:val="3D3C3D"/>
          <w:spacing w:val="-10"/>
          <w:sz w:val="24"/>
        </w:rPr>
        <w:t xml:space="preserve"> </w:t>
      </w:r>
      <w:r>
        <w:rPr>
          <w:color w:val="3D3C3D"/>
          <w:sz w:val="24"/>
        </w:rPr>
        <w:t>Подчеркнуто</w:t>
      </w:r>
      <w:r>
        <w:rPr>
          <w:color w:val="3D3C3D"/>
          <w:spacing w:val="-11"/>
          <w:sz w:val="24"/>
        </w:rPr>
        <w:t xml:space="preserve"> </w:t>
      </w:r>
      <w:r>
        <w:rPr>
          <w:color w:val="3D3C3D"/>
          <w:spacing w:val="-2"/>
          <w:sz w:val="24"/>
        </w:rPr>
        <w:t>карандашом.</w:t>
      </w:r>
    </w:p>
    <w:p w:rsidR="000A5269" w:rsidRDefault="00B43DD3">
      <w:pPr>
        <w:spacing w:line="275" w:lineRule="exact"/>
        <w:ind w:left="642"/>
        <w:rPr>
          <w:sz w:val="24"/>
        </w:rPr>
      </w:pPr>
      <w:r>
        <w:rPr>
          <w:color w:val="3D3C3D"/>
          <w:sz w:val="24"/>
          <w:vertAlign w:val="superscript"/>
        </w:rPr>
        <w:t>670</w:t>
      </w:r>
      <w:r>
        <w:rPr>
          <w:color w:val="3D3C3D"/>
          <w:spacing w:val="-10"/>
          <w:sz w:val="24"/>
        </w:rPr>
        <w:t xml:space="preserve"> </w:t>
      </w:r>
      <w:r>
        <w:rPr>
          <w:color w:val="3D3C3D"/>
          <w:sz w:val="24"/>
        </w:rPr>
        <w:t>Подчеркнуто</w:t>
      </w:r>
      <w:r>
        <w:rPr>
          <w:color w:val="3D3C3D"/>
          <w:spacing w:val="-11"/>
          <w:sz w:val="24"/>
        </w:rPr>
        <w:t xml:space="preserve"> </w:t>
      </w:r>
      <w:r>
        <w:rPr>
          <w:color w:val="3D3C3D"/>
          <w:spacing w:val="-2"/>
          <w:sz w:val="24"/>
        </w:rPr>
        <w:t>карандашом.</w:t>
      </w:r>
    </w:p>
    <w:p w:rsidR="000A5269" w:rsidRDefault="00B43DD3">
      <w:pPr>
        <w:spacing w:line="276" w:lineRule="exact"/>
        <w:ind w:left="642"/>
        <w:rPr>
          <w:sz w:val="24"/>
        </w:rPr>
      </w:pPr>
      <w:r>
        <w:rPr>
          <w:color w:val="3D3C3D"/>
          <w:sz w:val="24"/>
          <w:vertAlign w:val="superscript"/>
        </w:rPr>
        <w:t>671</w:t>
      </w:r>
      <w:r>
        <w:rPr>
          <w:color w:val="3D3C3D"/>
          <w:spacing w:val="-10"/>
          <w:sz w:val="24"/>
        </w:rPr>
        <w:t xml:space="preserve"> </w:t>
      </w:r>
      <w:r>
        <w:rPr>
          <w:color w:val="3D3C3D"/>
          <w:sz w:val="24"/>
        </w:rPr>
        <w:t>Подчеркнуто</w:t>
      </w:r>
      <w:r>
        <w:rPr>
          <w:color w:val="3D3C3D"/>
          <w:spacing w:val="-11"/>
          <w:sz w:val="24"/>
        </w:rPr>
        <w:t xml:space="preserve"> </w:t>
      </w:r>
      <w:r>
        <w:rPr>
          <w:color w:val="3D3C3D"/>
          <w:spacing w:val="-2"/>
          <w:sz w:val="24"/>
        </w:rPr>
        <w:t>карандашом.</w:t>
      </w:r>
    </w:p>
    <w:p w:rsidR="000A5269" w:rsidRDefault="000A5269">
      <w:pPr>
        <w:spacing w:line="276" w:lineRule="exact"/>
        <w:rPr>
          <w:sz w:val="24"/>
        </w:rPr>
        <w:sectPr w:rsidR="000A5269">
          <w:pgSz w:w="11910" w:h="16840"/>
          <w:pgMar w:top="1080" w:right="850" w:bottom="1180" w:left="850" w:header="0" w:footer="985" w:gutter="0"/>
          <w:cols w:space="720"/>
        </w:sectPr>
      </w:pPr>
    </w:p>
    <w:p w:rsidR="000A5269" w:rsidRDefault="00B43DD3">
      <w:pPr>
        <w:pStyle w:val="a3"/>
        <w:spacing w:before="100"/>
        <w:ind w:left="240" w:right="629"/>
      </w:pPr>
      <w:r>
        <w:rPr>
          <w:color w:val="3D3C3D"/>
        </w:rPr>
        <w:lastRenderedPageBreak/>
        <w:t>лет*</w:t>
      </w:r>
      <w:r>
        <w:rPr>
          <w:color w:val="3D3C3D"/>
          <w:vertAlign w:val="superscript"/>
        </w:rPr>
        <w:t>673</w:t>
      </w:r>
      <w:r>
        <w:rPr>
          <w:color w:val="3D3C3D"/>
        </w:rPr>
        <w:t>, человек малограмотный, вследствие ее общей малограмотности овладеть юридическими знаниями она не сможет, подлежат также освобождению по тем же основаниям *народные судьи нарсуда 1 участка Курганского района тов. КАГИЛЕВА, нарсудья Уксянского района тов. Кацнельсон и ряд других*</w:t>
      </w:r>
      <w:r>
        <w:rPr>
          <w:color w:val="3D3C3D"/>
          <w:vertAlign w:val="superscript"/>
        </w:rPr>
        <w:t>674</w:t>
      </w:r>
      <w:r>
        <w:rPr>
          <w:color w:val="3D3C3D"/>
        </w:rPr>
        <w:t>.</w:t>
      </w:r>
    </w:p>
    <w:p w:rsidR="000A5269" w:rsidRDefault="00B43DD3">
      <w:pPr>
        <w:pStyle w:val="a3"/>
        <w:ind w:left="241" w:right="627" w:firstLine="564"/>
      </w:pPr>
      <w:r>
        <w:rPr>
          <w:color w:val="3D3C3D"/>
        </w:rPr>
        <w:t>Заместителем Начальника Управления общих судов Наркомюста СССР тов. ВАКШЕЕВЫМ</w:t>
      </w:r>
      <w:r>
        <w:rPr>
          <w:color w:val="3D3C3D"/>
          <w:vertAlign w:val="superscript"/>
        </w:rPr>
        <w:t>675</w:t>
      </w:r>
      <w:r>
        <w:rPr>
          <w:color w:val="3D3C3D"/>
        </w:rPr>
        <w:t xml:space="preserve"> в декабре 1943 года предложено</w:t>
      </w:r>
      <w:r>
        <w:rPr>
          <w:color w:val="3D3C3D"/>
          <w:vertAlign w:val="superscript"/>
        </w:rPr>
        <w:t>676</w:t>
      </w:r>
      <w:r>
        <w:rPr>
          <w:color w:val="3D3C3D"/>
        </w:rPr>
        <w:t xml:space="preserve"> таких судей немедленно</w:t>
      </w:r>
      <w:r>
        <w:rPr>
          <w:color w:val="3D3C3D"/>
          <w:spacing w:val="-3"/>
        </w:rPr>
        <w:t xml:space="preserve"> </w:t>
      </w:r>
      <w:r>
        <w:rPr>
          <w:color w:val="3D3C3D"/>
        </w:rPr>
        <w:t>от</w:t>
      </w:r>
      <w:r>
        <w:rPr>
          <w:color w:val="3D3C3D"/>
          <w:spacing w:val="-4"/>
        </w:rPr>
        <w:t xml:space="preserve"> </w:t>
      </w:r>
      <w:r>
        <w:rPr>
          <w:color w:val="3D3C3D"/>
        </w:rPr>
        <w:t>работы</w:t>
      </w:r>
      <w:r>
        <w:rPr>
          <w:color w:val="3D3C3D"/>
          <w:spacing w:val="-4"/>
        </w:rPr>
        <w:t xml:space="preserve"> </w:t>
      </w:r>
      <w:r>
        <w:rPr>
          <w:color w:val="3D3C3D"/>
        </w:rPr>
        <w:t>*освободить</w:t>
      </w:r>
      <w:r>
        <w:rPr>
          <w:color w:val="3D3C3D"/>
          <w:spacing w:val="-3"/>
        </w:rPr>
        <w:t xml:space="preserve"> </w:t>
      </w:r>
      <w:r>
        <w:rPr>
          <w:color w:val="3D3C3D"/>
        </w:rPr>
        <w:t>как</w:t>
      </w:r>
      <w:r>
        <w:rPr>
          <w:color w:val="3D3C3D"/>
          <w:spacing w:val="-4"/>
        </w:rPr>
        <w:t xml:space="preserve"> </w:t>
      </w:r>
      <w:r>
        <w:rPr>
          <w:color w:val="3D3C3D"/>
        </w:rPr>
        <w:t>случайно</w:t>
      </w:r>
      <w:r>
        <w:rPr>
          <w:color w:val="3D3C3D"/>
          <w:spacing w:val="-3"/>
        </w:rPr>
        <w:t xml:space="preserve"> </w:t>
      </w:r>
      <w:r>
        <w:rPr>
          <w:color w:val="3D3C3D"/>
        </w:rPr>
        <w:t>попавших*</w:t>
      </w:r>
      <w:r>
        <w:rPr>
          <w:color w:val="3D3C3D"/>
          <w:vertAlign w:val="superscript"/>
        </w:rPr>
        <w:t>677</w:t>
      </w:r>
      <w:r>
        <w:rPr>
          <w:color w:val="3D3C3D"/>
        </w:rPr>
        <w:t xml:space="preserve"> на</w:t>
      </w:r>
      <w:r>
        <w:rPr>
          <w:color w:val="3D3C3D"/>
          <w:spacing w:val="-2"/>
        </w:rPr>
        <w:t xml:space="preserve"> </w:t>
      </w:r>
      <w:r>
        <w:rPr>
          <w:color w:val="3D3C3D"/>
        </w:rPr>
        <w:t>эту</w:t>
      </w:r>
      <w:r>
        <w:rPr>
          <w:color w:val="3D3C3D"/>
          <w:spacing w:val="-6"/>
        </w:rPr>
        <w:t xml:space="preserve"> </w:t>
      </w:r>
      <w:r>
        <w:rPr>
          <w:color w:val="3D3C3D"/>
        </w:rPr>
        <w:t>работу, однако они до сих пор от работы судей не освобождены.</w:t>
      </w:r>
    </w:p>
    <w:p w:rsidR="000A5269" w:rsidRDefault="00B43DD3">
      <w:pPr>
        <w:pStyle w:val="a3"/>
        <w:ind w:left="241" w:right="630" w:firstLine="565"/>
      </w:pPr>
      <w:r>
        <w:rPr>
          <w:color w:val="3D3C3D"/>
        </w:rPr>
        <w:t>В области в настоящее время работает *12 человек судей из эвакуированного населения*</w:t>
      </w:r>
      <w:r>
        <w:rPr>
          <w:color w:val="3D3C3D"/>
          <w:vertAlign w:val="superscript"/>
        </w:rPr>
        <w:t>678</w:t>
      </w:r>
      <w:r>
        <w:rPr>
          <w:color w:val="3D3C3D"/>
        </w:rPr>
        <w:t>, которых в любое время Наркомат Юстиции СССР может отозвать для направления их на работу в освобожденные районы от немецких оккупантов, *8 человек судей уже отозваны*</w:t>
      </w:r>
      <w:r>
        <w:rPr>
          <w:color w:val="3D3C3D"/>
          <w:vertAlign w:val="superscript"/>
        </w:rPr>
        <w:t>679</w:t>
      </w:r>
      <w:r>
        <w:rPr>
          <w:color w:val="3D3C3D"/>
        </w:rPr>
        <w:t xml:space="preserve"> Наркоматом и направлены на работу в освобожденные районы.</w:t>
      </w:r>
    </w:p>
    <w:p w:rsidR="000A5269" w:rsidRDefault="00B43DD3">
      <w:pPr>
        <w:pStyle w:val="a3"/>
        <w:spacing w:line="318" w:lineRule="exact"/>
        <w:ind w:left="805"/>
      </w:pPr>
      <w:r>
        <w:rPr>
          <w:color w:val="3D3C3D"/>
        </w:rPr>
        <w:t>Аппарат</w:t>
      </w:r>
      <w:r>
        <w:rPr>
          <w:color w:val="3D3C3D"/>
          <w:spacing w:val="53"/>
        </w:rPr>
        <w:t xml:space="preserve"> </w:t>
      </w:r>
      <w:r>
        <w:rPr>
          <w:color w:val="3D3C3D"/>
        </w:rPr>
        <w:t>Областного</w:t>
      </w:r>
      <w:r>
        <w:rPr>
          <w:color w:val="3D3C3D"/>
          <w:spacing w:val="54"/>
        </w:rPr>
        <w:t xml:space="preserve"> </w:t>
      </w:r>
      <w:r>
        <w:rPr>
          <w:color w:val="3D3C3D"/>
        </w:rPr>
        <w:t>Управления</w:t>
      </w:r>
      <w:r>
        <w:rPr>
          <w:color w:val="3D3C3D"/>
          <w:spacing w:val="53"/>
        </w:rPr>
        <w:t xml:space="preserve"> </w:t>
      </w:r>
      <w:r>
        <w:rPr>
          <w:color w:val="3D3C3D"/>
        </w:rPr>
        <w:t>Наркомюста</w:t>
      </w:r>
      <w:r>
        <w:rPr>
          <w:color w:val="3D3C3D"/>
          <w:spacing w:val="52"/>
        </w:rPr>
        <w:t xml:space="preserve"> </w:t>
      </w:r>
      <w:r>
        <w:rPr>
          <w:color w:val="3D3C3D"/>
        </w:rPr>
        <w:t>по</w:t>
      </w:r>
      <w:r>
        <w:rPr>
          <w:color w:val="3D3C3D"/>
          <w:spacing w:val="56"/>
        </w:rPr>
        <w:t xml:space="preserve"> </w:t>
      </w:r>
      <w:r>
        <w:rPr>
          <w:color w:val="3D3C3D"/>
        </w:rPr>
        <w:t>Курганской</w:t>
      </w:r>
      <w:r>
        <w:rPr>
          <w:color w:val="3D3C3D"/>
          <w:spacing w:val="54"/>
        </w:rPr>
        <w:t xml:space="preserve"> </w:t>
      </w:r>
      <w:r>
        <w:rPr>
          <w:color w:val="3D3C3D"/>
          <w:spacing w:val="-2"/>
        </w:rPr>
        <w:t>области</w:t>
      </w:r>
    </w:p>
    <w:p w:rsidR="000A5269" w:rsidRDefault="00B43DD3">
      <w:pPr>
        <w:pStyle w:val="a3"/>
        <w:spacing w:line="321" w:lineRule="exact"/>
        <w:ind w:left="241"/>
      </w:pPr>
      <w:r>
        <w:rPr>
          <w:color w:val="3D3C3D"/>
        </w:rPr>
        <w:t>*не</w:t>
      </w:r>
      <w:r>
        <w:rPr>
          <w:color w:val="3D3C3D"/>
          <w:spacing w:val="-7"/>
        </w:rPr>
        <w:t xml:space="preserve"> </w:t>
      </w:r>
      <w:r>
        <w:rPr>
          <w:color w:val="3D3C3D"/>
        </w:rPr>
        <w:t>имеет</w:t>
      </w:r>
      <w:r>
        <w:rPr>
          <w:color w:val="3D3C3D"/>
          <w:spacing w:val="-7"/>
        </w:rPr>
        <w:t xml:space="preserve"> </w:t>
      </w:r>
      <w:r>
        <w:rPr>
          <w:color w:val="3D3C3D"/>
        </w:rPr>
        <w:t>4</w:t>
      </w:r>
      <w:r>
        <w:rPr>
          <w:color w:val="3D3C3D"/>
          <w:spacing w:val="-3"/>
        </w:rPr>
        <w:t xml:space="preserve"> </w:t>
      </w:r>
      <w:r>
        <w:rPr>
          <w:color w:val="3D3C3D"/>
        </w:rPr>
        <w:t>ревизоров,</w:t>
      </w:r>
      <w:r>
        <w:rPr>
          <w:color w:val="3D3C3D"/>
          <w:spacing w:val="-5"/>
        </w:rPr>
        <w:t xml:space="preserve"> </w:t>
      </w:r>
      <w:r>
        <w:rPr>
          <w:color w:val="3D3C3D"/>
        </w:rPr>
        <w:t>Областной</w:t>
      </w:r>
      <w:r>
        <w:rPr>
          <w:color w:val="3D3C3D"/>
          <w:spacing w:val="-4"/>
        </w:rPr>
        <w:t xml:space="preserve"> </w:t>
      </w:r>
      <w:r>
        <w:rPr>
          <w:color w:val="3D3C3D"/>
        </w:rPr>
        <w:t>Суд</w:t>
      </w:r>
      <w:r>
        <w:rPr>
          <w:color w:val="3D3C3D"/>
          <w:spacing w:val="-3"/>
        </w:rPr>
        <w:t xml:space="preserve"> </w:t>
      </w:r>
      <w:r>
        <w:rPr>
          <w:color w:val="3D3C3D"/>
        </w:rPr>
        <w:t>не</w:t>
      </w:r>
      <w:r>
        <w:rPr>
          <w:color w:val="3D3C3D"/>
          <w:spacing w:val="-4"/>
        </w:rPr>
        <w:t xml:space="preserve"> </w:t>
      </w:r>
      <w:r>
        <w:rPr>
          <w:color w:val="3D3C3D"/>
        </w:rPr>
        <w:t>имеет</w:t>
      </w:r>
      <w:r>
        <w:rPr>
          <w:color w:val="3D3C3D"/>
          <w:spacing w:val="-5"/>
        </w:rPr>
        <w:t xml:space="preserve"> </w:t>
      </w:r>
      <w:r>
        <w:rPr>
          <w:color w:val="3D3C3D"/>
        </w:rPr>
        <w:t>2-х</w:t>
      </w:r>
      <w:r>
        <w:rPr>
          <w:color w:val="3D3C3D"/>
          <w:spacing w:val="-3"/>
        </w:rPr>
        <w:t xml:space="preserve"> </w:t>
      </w:r>
      <w:r>
        <w:rPr>
          <w:color w:val="3D3C3D"/>
        </w:rPr>
        <w:t>членов*</w:t>
      </w:r>
      <w:r>
        <w:rPr>
          <w:color w:val="3D3C3D"/>
          <w:vertAlign w:val="superscript"/>
        </w:rPr>
        <w:t>680</w:t>
      </w:r>
      <w:r>
        <w:rPr>
          <w:color w:val="3D3C3D"/>
          <w:spacing w:val="-3"/>
        </w:rPr>
        <w:t xml:space="preserve"> </w:t>
      </w:r>
      <w:r>
        <w:rPr>
          <w:color w:val="3D3C3D"/>
          <w:spacing w:val="-2"/>
        </w:rPr>
        <w:t>суда.</w:t>
      </w:r>
    </w:p>
    <w:p w:rsidR="000A5269" w:rsidRDefault="00B43DD3">
      <w:pPr>
        <w:pStyle w:val="a3"/>
        <w:ind w:left="241" w:right="633" w:firstLine="564"/>
      </w:pPr>
      <w:r>
        <w:rPr>
          <w:color w:val="3D3C3D"/>
        </w:rPr>
        <w:t>В период образования Курганской области Наркоматом Юстиции РСФСР для создания областного аппарата юридические и судебные работники направлены не были.</w:t>
      </w:r>
    </w:p>
    <w:p w:rsidR="000A5269" w:rsidRDefault="00B43DD3">
      <w:pPr>
        <w:pStyle w:val="a3"/>
        <w:ind w:left="241" w:right="627" w:firstLine="564"/>
      </w:pPr>
      <w:r>
        <w:rPr>
          <w:color w:val="3D3C3D"/>
        </w:rPr>
        <w:t>Народные судьи области в силу своей политической и юридической малограмотности в практической работе допускают *серьезные ошибки*</w:t>
      </w:r>
      <w:r>
        <w:rPr>
          <w:color w:val="3D3C3D"/>
          <w:vertAlign w:val="superscript"/>
        </w:rPr>
        <w:t>681</w:t>
      </w:r>
      <w:r>
        <w:rPr>
          <w:color w:val="3D3C3D"/>
        </w:rPr>
        <w:t>, выражающиеся в *массово-огульном, зачастую незаконном осуждении механизаторских кадров, колхозников*</w:t>
      </w:r>
      <w:r>
        <w:rPr>
          <w:color w:val="3D3C3D"/>
          <w:vertAlign w:val="superscript"/>
        </w:rPr>
        <w:t>682</w:t>
      </w:r>
      <w:r>
        <w:rPr>
          <w:color w:val="3D3C3D"/>
        </w:rPr>
        <w:t xml:space="preserve"> за невыработку установленного минимума трудодней. *Качество судебной работы*</w:t>
      </w:r>
      <w:r>
        <w:rPr>
          <w:color w:val="3D3C3D"/>
          <w:vertAlign w:val="superscript"/>
        </w:rPr>
        <w:t>683</w:t>
      </w:r>
      <w:r>
        <w:rPr>
          <w:color w:val="3D3C3D"/>
        </w:rPr>
        <w:t xml:space="preserve"> является *очень низким, только 52%*</w:t>
      </w:r>
      <w:r>
        <w:rPr>
          <w:color w:val="3D3C3D"/>
          <w:vertAlign w:val="superscript"/>
        </w:rPr>
        <w:t>684</w:t>
      </w:r>
      <w:r>
        <w:rPr>
          <w:color w:val="3D3C3D"/>
        </w:rPr>
        <w:t xml:space="preserve"> приговоров к числу обжалованных и опротестованных *в IV кв. 1943*</w:t>
      </w:r>
      <w:r>
        <w:rPr>
          <w:color w:val="3D3C3D"/>
          <w:vertAlign w:val="superscript"/>
        </w:rPr>
        <w:t>685</w:t>
      </w:r>
      <w:r>
        <w:rPr>
          <w:color w:val="3D3C3D"/>
        </w:rPr>
        <w:t xml:space="preserve"> года Областным Судом *оставлено в силе, остальные отменены или изменены. *</w:t>
      </w:r>
      <w:r>
        <w:rPr>
          <w:color w:val="3D3C3D"/>
          <w:vertAlign w:val="superscript"/>
        </w:rPr>
        <w:t>686</w:t>
      </w:r>
    </w:p>
    <w:p w:rsidR="000A5269" w:rsidRDefault="00B43DD3">
      <w:pPr>
        <w:pStyle w:val="a3"/>
        <w:ind w:left="241" w:right="630" w:firstLine="564"/>
      </w:pPr>
      <w:r>
        <w:rPr>
          <w:color w:val="3D3C3D"/>
        </w:rPr>
        <w:t>Судами области допускаются *волокита в рассмотрении дел*</w:t>
      </w:r>
      <w:r>
        <w:rPr>
          <w:color w:val="3D3C3D"/>
          <w:vertAlign w:val="superscript"/>
        </w:rPr>
        <w:t>687</w:t>
      </w:r>
      <w:r>
        <w:rPr>
          <w:color w:val="3D3C3D"/>
        </w:rPr>
        <w:t xml:space="preserve"> важнейших категорий.</w:t>
      </w:r>
    </w:p>
    <w:p w:rsidR="000A5269" w:rsidRDefault="000A5269">
      <w:pPr>
        <w:pStyle w:val="a3"/>
        <w:jc w:val="left"/>
        <w:rPr>
          <w:sz w:val="20"/>
        </w:rPr>
      </w:pPr>
    </w:p>
    <w:p w:rsidR="000A5269" w:rsidRDefault="00B43DD3">
      <w:pPr>
        <w:pStyle w:val="a3"/>
        <w:spacing w:before="105"/>
        <w:jc w:val="left"/>
        <w:rPr>
          <w:sz w:val="20"/>
        </w:rPr>
      </w:pPr>
      <w:r>
        <w:rPr>
          <w:noProof/>
          <w:sz w:val="20"/>
          <w:lang w:eastAsia="ru-RU"/>
        </w:rPr>
        <mc:AlternateContent>
          <mc:Choice Requires="wps">
            <w:drawing>
              <wp:anchor distT="0" distB="0" distL="0" distR="0" simplePos="0" relativeHeight="487707648" behindDoc="1" locked="0" layoutInCell="1" allowOverlap="1" wp14:anchorId="7096EEB7" wp14:editId="6950D38C">
                <wp:simplePos x="0" y="0"/>
                <wp:positionH relativeFrom="page">
                  <wp:posOffset>692912</wp:posOffset>
                </wp:positionH>
                <wp:positionV relativeFrom="paragraph">
                  <wp:posOffset>228552</wp:posOffset>
                </wp:positionV>
                <wp:extent cx="5925185" cy="9525"/>
                <wp:effectExtent l="0" t="0" r="0" b="0"/>
                <wp:wrapTopAndBottom/>
                <wp:docPr id="249" name="Graphic 24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925185" cy="9525"/>
                        </a:xfrm>
                        <a:custGeom>
                          <a:avLst/>
                          <a:gdLst/>
                          <a:ahLst/>
                          <a:cxnLst/>
                          <a:rect l="l" t="t" r="r" b="b"/>
                          <a:pathLst>
                            <a:path w="5925185" h="9525">
                              <a:moveTo>
                                <a:pt x="5924994" y="0"/>
                              </a:moveTo>
                              <a:lnTo>
                                <a:pt x="0" y="0"/>
                              </a:lnTo>
                              <a:lnTo>
                                <a:pt x="0" y="9105"/>
                              </a:lnTo>
                              <a:lnTo>
                                <a:pt x="5924994" y="9105"/>
                              </a:lnTo>
                              <a:lnTo>
                                <a:pt x="5924994" y="0"/>
                              </a:lnTo>
                              <a:close/>
                            </a:path>
                          </a:pathLst>
                        </a:custGeom>
                        <a:solidFill>
                          <a:srgbClr val="3D3C3D"/>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54.560001pt;margin-top:17.996225pt;width:466.535pt;height:.71698pt;mso-position-horizontal-relative:page;mso-position-vertical-relative:paragraph;z-index:-15608832;mso-wrap-distance-left:0;mso-wrap-distance-right:0" id="docshape223" filled="true" fillcolor="#3d3c3d" stroked="false">
                <v:fill type="solid"/>
                <w10:wrap type="topAndBottom"/>
              </v:rect>
            </w:pict>
          </mc:Fallback>
        </mc:AlternateContent>
      </w:r>
    </w:p>
    <w:p w:rsidR="000A5269" w:rsidRDefault="00B43DD3">
      <w:pPr>
        <w:spacing w:before="94" w:line="276" w:lineRule="exact"/>
        <w:ind w:left="241"/>
        <w:rPr>
          <w:sz w:val="24"/>
        </w:rPr>
      </w:pPr>
      <w:r>
        <w:rPr>
          <w:color w:val="3D3C3D"/>
          <w:sz w:val="24"/>
          <w:vertAlign w:val="superscript"/>
        </w:rPr>
        <w:t>672</w:t>
      </w:r>
      <w:r>
        <w:rPr>
          <w:color w:val="3D3C3D"/>
          <w:spacing w:val="-10"/>
          <w:sz w:val="24"/>
        </w:rPr>
        <w:t xml:space="preserve"> </w:t>
      </w:r>
      <w:r>
        <w:rPr>
          <w:color w:val="3D3C3D"/>
          <w:sz w:val="24"/>
        </w:rPr>
        <w:t>Подчеркнуто</w:t>
      </w:r>
      <w:r>
        <w:rPr>
          <w:color w:val="3D3C3D"/>
          <w:spacing w:val="-11"/>
          <w:sz w:val="24"/>
        </w:rPr>
        <w:t xml:space="preserve"> </w:t>
      </w:r>
      <w:r>
        <w:rPr>
          <w:color w:val="3D3C3D"/>
          <w:spacing w:val="-2"/>
          <w:sz w:val="24"/>
        </w:rPr>
        <w:t>карандашом.</w:t>
      </w:r>
    </w:p>
    <w:p w:rsidR="000A5269" w:rsidRDefault="00B43DD3">
      <w:pPr>
        <w:spacing w:line="275" w:lineRule="exact"/>
        <w:ind w:left="241"/>
        <w:rPr>
          <w:sz w:val="24"/>
        </w:rPr>
      </w:pPr>
      <w:r>
        <w:rPr>
          <w:color w:val="3D3C3D"/>
          <w:sz w:val="24"/>
          <w:vertAlign w:val="superscript"/>
        </w:rPr>
        <w:t>673</w:t>
      </w:r>
      <w:r>
        <w:rPr>
          <w:color w:val="3D3C3D"/>
          <w:spacing w:val="-10"/>
          <w:sz w:val="24"/>
        </w:rPr>
        <w:t xml:space="preserve"> </w:t>
      </w:r>
      <w:r>
        <w:rPr>
          <w:color w:val="3D3C3D"/>
          <w:sz w:val="24"/>
        </w:rPr>
        <w:t>Подчеркнуто</w:t>
      </w:r>
      <w:r>
        <w:rPr>
          <w:color w:val="3D3C3D"/>
          <w:spacing w:val="-11"/>
          <w:sz w:val="24"/>
        </w:rPr>
        <w:t xml:space="preserve"> </w:t>
      </w:r>
      <w:r>
        <w:rPr>
          <w:color w:val="3D3C3D"/>
          <w:spacing w:val="-2"/>
          <w:sz w:val="24"/>
        </w:rPr>
        <w:t>карандашом.</w:t>
      </w:r>
    </w:p>
    <w:p w:rsidR="000A5269" w:rsidRDefault="00B43DD3">
      <w:pPr>
        <w:spacing w:line="275" w:lineRule="exact"/>
        <w:ind w:left="241"/>
        <w:rPr>
          <w:sz w:val="24"/>
        </w:rPr>
      </w:pPr>
      <w:r>
        <w:rPr>
          <w:color w:val="3D3C3D"/>
          <w:sz w:val="24"/>
          <w:vertAlign w:val="superscript"/>
        </w:rPr>
        <w:t>674</w:t>
      </w:r>
      <w:r>
        <w:rPr>
          <w:color w:val="3D3C3D"/>
          <w:spacing w:val="-10"/>
          <w:sz w:val="24"/>
        </w:rPr>
        <w:t xml:space="preserve"> </w:t>
      </w:r>
      <w:r>
        <w:rPr>
          <w:color w:val="3D3C3D"/>
          <w:sz w:val="24"/>
        </w:rPr>
        <w:t>Подчеркнуто</w:t>
      </w:r>
      <w:r>
        <w:rPr>
          <w:color w:val="3D3C3D"/>
          <w:spacing w:val="-11"/>
          <w:sz w:val="24"/>
        </w:rPr>
        <w:t xml:space="preserve"> </w:t>
      </w:r>
      <w:r>
        <w:rPr>
          <w:color w:val="3D3C3D"/>
          <w:spacing w:val="-2"/>
          <w:sz w:val="24"/>
        </w:rPr>
        <w:t>карандашом.</w:t>
      </w:r>
    </w:p>
    <w:p w:rsidR="000A5269" w:rsidRDefault="00B43DD3">
      <w:pPr>
        <w:spacing w:line="276" w:lineRule="exact"/>
        <w:ind w:left="241"/>
        <w:rPr>
          <w:sz w:val="24"/>
        </w:rPr>
      </w:pPr>
      <w:r>
        <w:rPr>
          <w:color w:val="3D3C3D"/>
          <w:sz w:val="24"/>
          <w:vertAlign w:val="superscript"/>
        </w:rPr>
        <w:t>675</w:t>
      </w:r>
      <w:r>
        <w:rPr>
          <w:color w:val="3D3C3D"/>
          <w:spacing w:val="-10"/>
          <w:sz w:val="24"/>
        </w:rPr>
        <w:t xml:space="preserve"> </w:t>
      </w:r>
      <w:r>
        <w:rPr>
          <w:color w:val="3D3C3D"/>
          <w:sz w:val="24"/>
        </w:rPr>
        <w:t>Подчеркнуто</w:t>
      </w:r>
      <w:r>
        <w:rPr>
          <w:color w:val="3D3C3D"/>
          <w:spacing w:val="-11"/>
          <w:sz w:val="24"/>
        </w:rPr>
        <w:t xml:space="preserve"> </w:t>
      </w:r>
      <w:r>
        <w:rPr>
          <w:color w:val="3D3C3D"/>
          <w:spacing w:val="-2"/>
          <w:sz w:val="24"/>
        </w:rPr>
        <w:t>карандашом.</w:t>
      </w:r>
    </w:p>
    <w:p w:rsidR="000A5269" w:rsidRDefault="00B43DD3">
      <w:pPr>
        <w:spacing w:line="276" w:lineRule="exact"/>
        <w:ind w:left="241"/>
        <w:rPr>
          <w:sz w:val="24"/>
        </w:rPr>
      </w:pPr>
      <w:r>
        <w:rPr>
          <w:color w:val="3D3C3D"/>
          <w:sz w:val="24"/>
          <w:vertAlign w:val="superscript"/>
        </w:rPr>
        <w:t>676</w:t>
      </w:r>
      <w:r>
        <w:rPr>
          <w:color w:val="3D3C3D"/>
          <w:spacing w:val="-10"/>
          <w:sz w:val="24"/>
        </w:rPr>
        <w:t xml:space="preserve"> </w:t>
      </w:r>
      <w:r>
        <w:rPr>
          <w:color w:val="3D3C3D"/>
          <w:sz w:val="24"/>
        </w:rPr>
        <w:t>Подчеркнуто</w:t>
      </w:r>
      <w:r>
        <w:rPr>
          <w:color w:val="3D3C3D"/>
          <w:spacing w:val="-11"/>
          <w:sz w:val="24"/>
        </w:rPr>
        <w:t xml:space="preserve"> </w:t>
      </w:r>
      <w:r>
        <w:rPr>
          <w:color w:val="3D3C3D"/>
          <w:spacing w:val="-2"/>
          <w:sz w:val="24"/>
        </w:rPr>
        <w:t>карандашом.</w:t>
      </w:r>
    </w:p>
    <w:p w:rsidR="000A5269" w:rsidRDefault="00B43DD3">
      <w:pPr>
        <w:spacing w:line="275" w:lineRule="exact"/>
        <w:ind w:left="241"/>
        <w:rPr>
          <w:sz w:val="24"/>
        </w:rPr>
      </w:pPr>
      <w:r>
        <w:rPr>
          <w:color w:val="3D3C3D"/>
          <w:sz w:val="24"/>
          <w:vertAlign w:val="superscript"/>
        </w:rPr>
        <w:t>677</w:t>
      </w:r>
      <w:r>
        <w:rPr>
          <w:color w:val="3D3C3D"/>
          <w:spacing w:val="-10"/>
          <w:sz w:val="24"/>
        </w:rPr>
        <w:t xml:space="preserve"> </w:t>
      </w:r>
      <w:r>
        <w:rPr>
          <w:color w:val="3D3C3D"/>
          <w:sz w:val="24"/>
        </w:rPr>
        <w:t>Подчеркнуто</w:t>
      </w:r>
      <w:r>
        <w:rPr>
          <w:color w:val="3D3C3D"/>
          <w:spacing w:val="-11"/>
          <w:sz w:val="24"/>
        </w:rPr>
        <w:t xml:space="preserve"> </w:t>
      </w:r>
      <w:r>
        <w:rPr>
          <w:color w:val="3D3C3D"/>
          <w:spacing w:val="-2"/>
          <w:sz w:val="24"/>
        </w:rPr>
        <w:t>карандашом.</w:t>
      </w:r>
    </w:p>
    <w:p w:rsidR="000A5269" w:rsidRDefault="00B43DD3">
      <w:pPr>
        <w:spacing w:line="275" w:lineRule="exact"/>
        <w:ind w:left="241"/>
        <w:rPr>
          <w:sz w:val="24"/>
        </w:rPr>
      </w:pPr>
      <w:r>
        <w:rPr>
          <w:color w:val="3D3C3D"/>
          <w:sz w:val="24"/>
          <w:vertAlign w:val="superscript"/>
        </w:rPr>
        <w:t>678</w:t>
      </w:r>
      <w:r>
        <w:rPr>
          <w:color w:val="3D3C3D"/>
          <w:spacing w:val="-10"/>
          <w:sz w:val="24"/>
        </w:rPr>
        <w:t xml:space="preserve"> </w:t>
      </w:r>
      <w:r>
        <w:rPr>
          <w:color w:val="3D3C3D"/>
          <w:sz w:val="24"/>
        </w:rPr>
        <w:t>Подчеркнуто</w:t>
      </w:r>
      <w:r>
        <w:rPr>
          <w:color w:val="3D3C3D"/>
          <w:spacing w:val="-11"/>
          <w:sz w:val="24"/>
        </w:rPr>
        <w:t xml:space="preserve"> </w:t>
      </w:r>
      <w:r>
        <w:rPr>
          <w:color w:val="3D3C3D"/>
          <w:spacing w:val="-2"/>
          <w:sz w:val="24"/>
        </w:rPr>
        <w:t>карандашом.</w:t>
      </w:r>
    </w:p>
    <w:p w:rsidR="000A5269" w:rsidRDefault="00B43DD3">
      <w:pPr>
        <w:spacing w:line="275" w:lineRule="exact"/>
        <w:ind w:left="241"/>
        <w:rPr>
          <w:sz w:val="24"/>
        </w:rPr>
      </w:pPr>
      <w:r>
        <w:rPr>
          <w:color w:val="3D3C3D"/>
          <w:sz w:val="24"/>
          <w:vertAlign w:val="superscript"/>
        </w:rPr>
        <w:t>679</w:t>
      </w:r>
      <w:r>
        <w:rPr>
          <w:color w:val="3D3C3D"/>
          <w:spacing w:val="-10"/>
          <w:sz w:val="24"/>
        </w:rPr>
        <w:t xml:space="preserve"> </w:t>
      </w:r>
      <w:r>
        <w:rPr>
          <w:color w:val="3D3C3D"/>
          <w:sz w:val="24"/>
        </w:rPr>
        <w:t>Подчеркнуто</w:t>
      </w:r>
      <w:r>
        <w:rPr>
          <w:color w:val="3D3C3D"/>
          <w:spacing w:val="-11"/>
          <w:sz w:val="24"/>
        </w:rPr>
        <w:t xml:space="preserve"> </w:t>
      </w:r>
      <w:r>
        <w:rPr>
          <w:color w:val="3D3C3D"/>
          <w:spacing w:val="-2"/>
          <w:sz w:val="24"/>
        </w:rPr>
        <w:t>карандашом.</w:t>
      </w:r>
    </w:p>
    <w:p w:rsidR="000A5269" w:rsidRDefault="00B43DD3">
      <w:pPr>
        <w:spacing w:line="275" w:lineRule="exact"/>
        <w:ind w:left="241"/>
        <w:rPr>
          <w:sz w:val="24"/>
        </w:rPr>
      </w:pPr>
      <w:r>
        <w:rPr>
          <w:color w:val="3D3C3D"/>
          <w:sz w:val="24"/>
          <w:vertAlign w:val="superscript"/>
        </w:rPr>
        <w:t>680</w:t>
      </w:r>
      <w:r>
        <w:rPr>
          <w:color w:val="3D3C3D"/>
          <w:spacing w:val="-10"/>
          <w:sz w:val="24"/>
        </w:rPr>
        <w:t xml:space="preserve"> </w:t>
      </w:r>
      <w:r>
        <w:rPr>
          <w:color w:val="3D3C3D"/>
          <w:sz w:val="24"/>
        </w:rPr>
        <w:t>Подчеркнуто</w:t>
      </w:r>
      <w:r>
        <w:rPr>
          <w:color w:val="3D3C3D"/>
          <w:spacing w:val="-11"/>
          <w:sz w:val="24"/>
        </w:rPr>
        <w:t xml:space="preserve"> </w:t>
      </w:r>
      <w:r>
        <w:rPr>
          <w:color w:val="3D3C3D"/>
          <w:spacing w:val="-2"/>
          <w:sz w:val="24"/>
        </w:rPr>
        <w:t>карандашом.</w:t>
      </w:r>
    </w:p>
    <w:p w:rsidR="000A5269" w:rsidRDefault="00B43DD3">
      <w:pPr>
        <w:spacing w:line="275" w:lineRule="exact"/>
        <w:ind w:left="241"/>
        <w:rPr>
          <w:sz w:val="24"/>
        </w:rPr>
      </w:pPr>
      <w:r>
        <w:rPr>
          <w:color w:val="3D3C3D"/>
          <w:sz w:val="24"/>
          <w:vertAlign w:val="superscript"/>
        </w:rPr>
        <w:t>681</w:t>
      </w:r>
      <w:r>
        <w:rPr>
          <w:color w:val="3D3C3D"/>
          <w:spacing w:val="-10"/>
          <w:sz w:val="24"/>
        </w:rPr>
        <w:t xml:space="preserve"> </w:t>
      </w:r>
      <w:r>
        <w:rPr>
          <w:color w:val="3D3C3D"/>
          <w:sz w:val="24"/>
        </w:rPr>
        <w:t>Подчеркнуто</w:t>
      </w:r>
      <w:r>
        <w:rPr>
          <w:color w:val="3D3C3D"/>
          <w:spacing w:val="-11"/>
          <w:sz w:val="24"/>
        </w:rPr>
        <w:t xml:space="preserve"> </w:t>
      </w:r>
      <w:r>
        <w:rPr>
          <w:color w:val="3D3C3D"/>
          <w:spacing w:val="-2"/>
          <w:sz w:val="24"/>
        </w:rPr>
        <w:t>карандашом.</w:t>
      </w:r>
    </w:p>
    <w:p w:rsidR="000A5269" w:rsidRDefault="00B43DD3">
      <w:pPr>
        <w:spacing w:line="275" w:lineRule="exact"/>
        <w:ind w:left="241"/>
        <w:rPr>
          <w:sz w:val="24"/>
        </w:rPr>
      </w:pPr>
      <w:r>
        <w:rPr>
          <w:color w:val="3D3C3D"/>
          <w:sz w:val="24"/>
          <w:vertAlign w:val="superscript"/>
        </w:rPr>
        <w:t>682</w:t>
      </w:r>
      <w:r>
        <w:rPr>
          <w:color w:val="3D3C3D"/>
          <w:spacing w:val="-10"/>
          <w:sz w:val="24"/>
        </w:rPr>
        <w:t xml:space="preserve"> </w:t>
      </w:r>
      <w:r>
        <w:rPr>
          <w:color w:val="3D3C3D"/>
          <w:sz w:val="24"/>
        </w:rPr>
        <w:t>Подчеркнуто</w:t>
      </w:r>
      <w:r>
        <w:rPr>
          <w:color w:val="3D3C3D"/>
          <w:spacing w:val="-11"/>
          <w:sz w:val="24"/>
        </w:rPr>
        <w:t xml:space="preserve"> </w:t>
      </w:r>
      <w:r>
        <w:rPr>
          <w:color w:val="3D3C3D"/>
          <w:spacing w:val="-2"/>
          <w:sz w:val="24"/>
        </w:rPr>
        <w:t>карандашом.</w:t>
      </w:r>
    </w:p>
    <w:p w:rsidR="000A5269" w:rsidRDefault="00B43DD3">
      <w:pPr>
        <w:spacing w:line="275" w:lineRule="exact"/>
        <w:ind w:left="241"/>
        <w:rPr>
          <w:sz w:val="24"/>
        </w:rPr>
      </w:pPr>
      <w:r>
        <w:rPr>
          <w:color w:val="3D3C3D"/>
          <w:sz w:val="24"/>
          <w:vertAlign w:val="superscript"/>
        </w:rPr>
        <w:t>683</w:t>
      </w:r>
      <w:r>
        <w:rPr>
          <w:color w:val="3D3C3D"/>
          <w:spacing w:val="-10"/>
          <w:sz w:val="24"/>
        </w:rPr>
        <w:t xml:space="preserve"> </w:t>
      </w:r>
      <w:r>
        <w:rPr>
          <w:color w:val="3D3C3D"/>
          <w:sz w:val="24"/>
        </w:rPr>
        <w:t>Подчеркнуто</w:t>
      </w:r>
      <w:r>
        <w:rPr>
          <w:color w:val="3D3C3D"/>
          <w:spacing w:val="-10"/>
          <w:sz w:val="24"/>
        </w:rPr>
        <w:t xml:space="preserve"> </w:t>
      </w:r>
      <w:r>
        <w:rPr>
          <w:color w:val="3D3C3D"/>
          <w:spacing w:val="-2"/>
          <w:sz w:val="24"/>
        </w:rPr>
        <w:t>карандашом.</w:t>
      </w:r>
    </w:p>
    <w:p w:rsidR="000A5269" w:rsidRDefault="00B43DD3">
      <w:pPr>
        <w:spacing w:line="275" w:lineRule="exact"/>
        <w:ind w:left="241"/>
        <w:rPr>
          <w:sz w:val="24"/>
        </w:rPr>
      </w:pPr>
      <w:r>
        <w:rPr>
          <w:color w:val="3D3C3D"/>
          <w:sz w:val="24"/>
          <w:vertAlign w:val="superscript"/>
        </w:rPr>
        <w:t>684</w:t>
      </w:r>
      <w:r>
        <w:rPr>
          <w:color w:val="3D3C3D"/>
          <w:spacing w:val="-10"/>
          <w:sz w:val="24"/>
        </w:rPr>
        <w:t xml:space="preserve"> </w:t>
      </w:r>
      <w:r>
        <w:rPr>
          <w:color w:val="3D3C3D"/>
          <w:sz w:val="24"/>
        </w:rPr>
        <w:t>Подчеркнуто</w:t>
      </w:r>
      <w:r>
        <w:rPr>
          <w:color w:val="3D3C3D"/>
          <w:spacing w:val="-11"/>
          <w:sz w:val="24"/>
        </w:rPr>
        <w:t xml:space="preserve"> </w:t>
      </w:r>
      <w:r>
        <w:rPr>
          <w:color w:val="3D3C3D"/>
          <w:spacing w:val="-2"/>
          <w:sz w:val="24"/>
        </w:rPr>
        <w:t>карандашом.</w:t>
      </w:r>
    </w:p>
    <w:p w:rsidR="000A5269" w:rsidRDefault="00B43DD3">
      <w:pPr>
        <w:spacing w:line="275" w:lineRule="exact"/>
        <w:ind w:left="241"/>
        <w:rPr>
          <w:sz w:val="24"/>
        </w:rPr>
      </w:pPr>
      <w:r>
        <w:rPr>
          <w:color w:val="3D3C3D"/>
          <w:sz w:val="24"/>
          <w:vertAlign w:val="superscript"/>
        </w:rPr>
        <w:t>685</w:t>
      </w:r>
      <w:r>
        <w:rPr>
          <w:color w:val="3D3C3D"/>
          <w:spacing w:val="-10"/>
          <w:sz w:val="24"/>
        </w:rPr>
        <w:t xml:space="preserve"> </w:t>
      </w:r>
      <w:r>
        <w:rPr>
          <w:color w:val="3D3C3D"/>
          <w:sz w:val="24"/>
        </w:rPr>
        <w:t>Подчеркнуто</w:t>
      </w:r>
      <w:r>
        <w:rPr>
          <w:color w:val="3D3C3D"/>
          <w:spacing w:val="-11"/>
          <w:sz w:val="24"/>
        </w:rPr>
        <w:t xml:space="preserve"> </w:t>
      </w:r>
      <w:r>
        <w:rPr>
          <w:color w:val="3D3C3D"/>
          <w:spacing w:val="-2"/>
          <w:sz w:val="24"/>
        </w:rPr>
        <w:t>карандашом.</w:t>
      </w:r>
    </w:p>
    <w:p w:rsidR="000A5269" w:rsidRDefault="00B43DD3">
      <w:pPr>
        <w:spacing w:line="275" w:lineRule="exact"/>
        <w:ind w:left="241"/>
        <w:rPr>
          <w:sz w:val="24"/>
        </w:rPr>
      </w:pPr>
      <w:r>
        <w:rPr>
          <w:color w:val="3D3C3D"/>
          <w:sz w:val="24"/>
          <w:vertAlign w:val="superscript"/>
        </w:rPr>
        <w:t>686</w:t>
      </w:r>
      <w:r>
        <w:rPr>
          <w:color w:val="3D3C3D"/>
          <w:spacing w:val="-10"/>
          <w:sz w:val="24"/>
        </w:rPr>
        <w:t xml:space="preserve"> </w:t>
      </w:r>
      <w:r>
        <w:rPr>
          <w:color w:val="3D3C3D"/>
          <w:sz w:val="24"/>
        </w:rPr>
        <w:t>Подчеркнуто</w:t>
      </w:r>
      <w:r>
        <w:rPr>
          <w:color w:val="3D3C3D"/>
          <w:spacing w:val="-11"/>
          <w:sz w:val="24"/>
        </w:rPr>
        <w:t xml:space="preserve"> </w:t>
      </w:r>
      <w:r>
        <w:rPr>
          <w:color w:val="3D3C3D"/>
          <w:spacing w:val="-2"/>
          <w:sz w:val="24"/>
        </w:rPr>
        <w:t>карандашом.</w:t>
      </w:r>
    </w:p>
    <w:p w:rsidR="000A5269" w:rsidRDefault="00B43DD3">
      <w:pPr>
        <w:spacing w:line="276" w:lineRule="exact"/>
        <w:ind w:left="241"/>
        <w:rPr>
          <w:sz w:val="24"/>
        </w:rPr>
      </w:pPr>
      <w:r>
        <w:rPr>
          <w:color w:val="3D3C3D"/>
          <w:sz w:val="24"/>
          <w:vertAlign w:val="superscript"/>
        </w:rPr>
        <w:t>687</w:t>
      </w:r>
      <w:r>
        <w:rPr>
          <w:color w:val="3D3C3D"/>
          <w:spacing w:val="-10"/>
          <w:sz w:val="24"/>
        </w:rPr>
        <w:t xml:space="preserve"> </w:t>
      </w:r>
      <w:r>
        <w:rPr>
          <w:color w:val="3D3C3D"/>
          <w:sz w:val="24"/>
        </w:rPr>
        <w:t>Подчеркнуто</w:t>
      </w:r>
      <w:r>
        <w:rPr>
          <w:color w:val="3D3C3D"/>
          <w:spacing w:val="-11"/>
          <w:sz w:val="24"/>
        </w:rPr>
        <w:t xml:space="preserve"> </w:t>
      </w:r>
      <w:r>
        <w:rPr>
          <w:color w:val="3D3C3D"/>
          <w:spacing w:val="-2"/>
          <w:sz w:val="24"/>
        </w:rPr>
        <w:t>карандашом.</w:t>
      </w:r>
    </w:p>
    <w:p w:rsidR="000A5269" w:rsidRDefault="000A5269">
      <w:pPr>
        <w:spacing w:line="276" w:lineRule="exact"/>
        <w:rPr>
          <w:sz w:val="24"/>
        </w:rPr>
        <w:sectPr w:rsidR="000A5269">
          <w:pgSz w:w="11910" w:h="16840"/>
          <w:pgMar w:top="1040" w:right="850" w:bottom="1180" w:left="850" w:header="0" w:footer="985" w:gutter="0"/>
          <w:cols w:space="720"/>
        </w:sectPr>
      </w:pPr>
    </w:p>
    <w:p w:rsidR="000A5269" w:rsidRDefault="00B43DD3">
      <w:pPr>
        <w:pStyle w:val="a3"/>
        <w:spacing w:before="60"/>
        <w:ind w:left="642" w:right="226" w:firstLine="564"/>
      </w:pPr>
      <w:r>
        <w:rPr>
          <w:color w:val="3D3C3D"/>
        </w:rPr>
        <w:lastRenderedPageBreak/>
        <w:t>Как видно, *качество судебной работы не находится на должной</w:t>
      </w:r>
      <w:r>
        <w:rPr>
          <w:color w:val="3D3C3D"/>
          <w:spacing w:val="40"/>
        </w:rPr>
        <w:t xml:space="preserve"> </w:t>
      </w:r>
      <w:r>
        <w:rPr>
          <w:color w:val="3D3C3D"/>
        </w:rPr>
        <w:t xml:space="preserve">высоте* и бьет серьезную тревогу. Поправить дело можно только при условии направления в область значительного количества специалистов- </w:t>
      </w:r>
      <w:r>
        <w:rPr>
          <w:color w:val="3D3C3D"/>
          <w:spacing w:val="-2"/>
        </w:rPr>
        <w:t>юристов.</w:t>
      </w:r>
    </w:p>
    <w:p w:rsidR="000A5269" w:rsidRDefault="00B43DD3">
      <w:pPr>
        <w:pStyle w:val="a3"/>
        <w:ind w:left="642" w:right="238" w:firstLine="564"/>
      </w:pPr>
      <w:r>
        <w:rPr>
          <w:color w:val="3D3C3D"/>
        </w:rPr>
        <w:t>Исходя из вышеизложенного и в целях быстрейшего укрепления судебных и юридических органов области квалифицированными работниками, Курганский обком ВКП(б) просит:</w:t>
      </w:r>
    </w:p>
    <w:p w:rsidR="000A5269" w:rsidRDefault="00B43DD3">
      <w:pPr>
        <w:pStyle w:val="a4"/>
        <w:numPr>
          <w:ilvl w:val="2"/>
          <w:numId w:val="43"/>
        </w:numPr>
        <w:tabs>
          <w:tab w:val="left" w:pos="2053"/>
        </w:tabs>
        <w:ind w:right="234" w:firstLine="564"/>
        <w:jc w:val="both"/>
        <w:rPr>
          <w:sz w:val="28"/>
        </w:rPr>
      </w:pPr>
      <w:r>
        <w:rPr>
          <w:color w:val="3D3C3D"/>
          <w:sz w:val="28"/>
        </w:rPr>
        <w:t>Дать указание Наркомату Юстиции РСФСР о немедленном направлении в Курганскую область на постоянную работу не менее *20 человек*</w:t>
      </w:r>
      <w:r>
        <w:rPr>
          <w:color w:val="3D3C3D"/>
          <w:sz w:val="28"/>
          <w:vertAlign w:val="superscript"/>
        </w:rPr>
        <w:t>688</w:t>
      </w:r>
      <w:r>
        <w:rPr>
          <w:color w:val="3D3C3D"/>
          <w:sz w:val="28"/>
        </w:rPr>
        <w:t xml:space="preserve"> квалифицированных юридических и судебных работников.</w:t>
      </w:r>
    </w:p>
    <w:p w:rsidR="000A5269" w:rsidRDefault="00B43DD3">
      <w:pPr>
        <w:pStyle w:val="a4"/>
        <w:numPr>
          <w:ilvl w:val="2"/>
          <w:numId w:val="43"/>
        </w:numPr>
        <w:tabs>
          <w:tab w:val="left" w:pos="2053"/>
        </w:tabs>
        <w:ind w:right="230" w:firstLine="564"/>
        <w:jc w:val="both"/>
        <w:rPr>
          <w:sz w:val="28"/>
        </w:rPr>
      </w:pPr>
      <w:r>
        <w:rPr>
          <w:color w:val="3D3C3D"/>
          <w:sz w:val="28"/>
        </w:rPr>
        <w:t>Предложить Наркомату Юстиции РСФСР в течение 1944 года организовать</w:t>
      </w:r>
      <w:r>
        <w:rPr>
          <w:color w:val="3D3C3D"/>
          <w:sz w:val="28"/>
          <w:vertAlign w:val="superscript"/>
        </w:rPr>
        <w:t>689</w:t>
      </w:r>
      <w:r>
        <w:rPr>
          <w:color w:val="3D3C3D"/>
          <w:sz w:val="28"/>
        </w:rPr>
        <w:t xml:space="preserve"> в городе Кургане *6-ти месячные юридические курсы с контингентом в 35-40 человек*</w:t>
      </w:r>
      <w:r>
        <w:rPr>
          <w:color w:val="3D3C3D"/>
          <w:sz w:val="28"/>
          <w:vertAlign w:val="superscript"/>
        </w:rPr>
        <w:t>690</w:t>
      </w:r>
      <w:r>
        <w:rPr>
          <w:color w:val="3D3C3D"/>
          <w:sz w:val="28"/>
        </w:rPr>
        <w:t xml:space="preserve"> или о подготовке этого количества юридических или судебных работников для Курганской области в других областях и краях.</w:t>
      </w:r>
    </w:p>
    <w:p w:rsidR="000A5269" w:rsidRDefault="00B43DD3">
      <w:pPr>
        <w:pStyle w:val="a4"/>
        <w:numPr>
          <w:ilvl w:val="2"/>
          <w:numId w:val="43"/>
        </w:numPr>
        <w:tabs>
          <w:tab w:val="left" w:pos="2053"/>
        </w:tabs>
        <w:ind w:right="236" w:firstLine="564"/>
        <w:jc w:val="both"/>
        <w:rPr>
          <w:sz w:val="28"/>
        </w:rPr>
      </w:pPr>
      <w:r>
        <w:rPr>
          <w:color w:val="3D3C3D"/>
          <w:sz w:val="28"/>
        </w:rPr>
        <w:t>Прекратить отзывать из Курганской области работающих эвакуированных</w:t>
      </w:r>
      <w:r>
        <w:rPr>
          <w:color w:val="3D3C3D"/>
          <w:spacing w:val="-2"/>
          <w:sz w:val="28"/>
        </w:rPr>
        <w:t xml:space="preserve"> </w:t>
      </w:r>
      <w:r>
        <w:rPr>
          <w:color w:val="3D3C3D"/>
          <w:sz w:val="28"/>
        </w:rPr>
        <w:t>судебных и</w:t>
      </w:r>
      <w:r>
        <w:rPr>
          <w:color w:val="3D3C3D"/>
          <w:spacing w:val="-1"/>
          <w:sz w:val="28"/>
        </w:rPr>
        <w:t xml:space="preserve"> </w:t>
      </w:r>
      <w:r>
        <w:rPr>
          <w:color w:val="3D3C3D"/>
          <w:sz w:val="28"/>
        </w:rPr>
        <w:t>юридических</w:t>
      </w:r>
      <w:r>
        <w:rPr>
          <w:color w:val="3D3C3D"/>
          <w:spacing w:val="-2"/>
          <w:sz w:val="28"/>
        </w:rPr>
        <w:t xml:space="preserve"> </w:t>
      </w:r>
      <w:r>
        <w:rPr>
          <w:color w:val="3D3C3D"/>
          <w:sz w:val="28"/>
        </w:rPr>
        <w:t>работников</w:t>
      </w:r>
      <w:r>
        <w:rPr>
          <w:color w:val="3D3C3D"/>
          <w:spacing w:val="-3"/>
          <w:sz w:val="28"/>
        </w:rPr>
        <w:t xml:space="preserve"> </w:t>
      </w:r>
      <w:r>
        <w:rPr>
          <w:color w:val="3D3C3D"/>
          <w:sz w:val="28"/>
        </w:rPr>
        <w:t>для</w:t>
      </w:r>
      <w:r>
        <w:rPr>
          <w:color w:val="3D3C3D"/>
          <w:spacing w:val="-2"/>
          <w:sz w:val="28"/>
        </w:rPr>
        <w:t xml:space="preserve"> </w:t>
      </w:r>
      <w:r>
        <w:rPr>
          <w:color w:val="3D3C3D"/>
          <w:sz w:val="28"/>
        </w:rPr>
        <w:t>направления</w:t>
      </w:r>
      <w:r>
        <w:rPr>
          <w:color w:val="3D3C3D"/>
          <w:spacing w:val="-1"/>
          <w:sz w:val="28"/>
        </w:rPr>
        <w:t xml:space="preserve"> </w:t>
      </w:r>
      <w:r>
        <w:rPr>
          <w:color w:val="3D3C3D"/>
          <w:sz w:val="28"/>
        </w:rPr>
        <w:t>их на работу в освобожденные районы от немецких оккупантов.</w:t>
      </w:r>
    </w:p>
    <w:p w:rsidR="000A5269" w:rsidRDefault="00B43DD3">
      <w:pPr>
        <w:pStyle w:val="a3"/>
        <w:spacing w:line="317" w:lineRule="exact"/>
        <w:ind w:left="1207"/>
        <w:jc w:val="left"/>
      </w:pPr>
      <w:r>
        <w:rPr>
          <w:color w:val="3D3C3D"/>
        </w:rPr>
        <w:t>СЕКРЕТАРЬ</w:t>
      </w:r>
      <w:r>
        <w:rPr>
          <w:color w:val="3D3C3D"/>
          <w:spacing w:val="-6"/>
        </w:rPr>
        <w:t xml:space="preserve"> </w:t>
      </w:r>
      <w:r>
        <w:rPr>
          <w:color w:val="3D3C3D"/>
        </w:rPr>
        <w:t>КУРГАНСКОГО</w:t>
      </w:r>
      <w:r>
        <w:rPr>
          <w:color w:val="3D3C3D"/>
          <w:spacing w:val="-7"/>
        </w:rPr>
        <w:t xml:space="preserve"> </w:t>
      </w:r>
      <w:r>
        <w:rPr>
          <w:color w:val="3D3C3D"/>
        </w:rPr>
        <w:t>ОБКОМА</w:t>
      </w:r>
      <w:r>
        <w:rPr>
          <w:color w:val="3D3C3D"/>
          <w:spacing w:val="-7"/>
        </w:rPr>
        <w:t xml:space="preserve"> </w:t>
      </w:r>
      <w:r>
        <w:rPr>
          <w:color w:val="3D3C3D"/>
        </w:rPr>
        <w:t>ВКП(б)</w:t>
      </w:r>
      <w:r>
        <w:rPr>
          <w:color w:val="3D3C3D"/>
          <w:spacing w:val="59"/>
        </w:rPr>
        <w:t xml:space="preserve"> </w:t>
      </w:r>
      <w:r>
        <w:rPr>
          <w:color w:val="3D3C3D"/>
        </w:rPr>
        <w:t>(П.</w:t>
      </w:r>
      <w:r>
        <w:rPr>
          <w:color w:val="3D3C3D"/>
          <w:spacing w:val="-6"/>
        </w:rPr>
        <w:t xml:space="preserve"> </w:t>
      </w:r>
      <w:r>
        <w:rPr>
          <w:color w:val="3D3C3D"/>
          <w:spacing w:val="-2"/>
        </w:rPr>
        <w:t>ТЕТЮШЕВ)</w:t>
      </w:r>
      <w:r>
        <w:rPr>
          <w:color w:val="3D3C3D"/>
          <w:spacing w:val="-2"/>
          <w:vertAlign w:val="superscript"/>
        </w:rPr>
        <w:t>691</w:t>
      </w:r>
    </w:p>
    <w:p w:rsidR="000A5269" w:rsidRDefault="00DF3813">
      <w:pPr>
        <w:spacing w:line="322" w:lineRule="exact"/>
        <w:ind w:left="1206"/>
        <w:rPr>
          <w:i/>
          <w:sz w:val="28"/>
        </w:rPr>
      </w:pPr>
      <w:r>
        <w:rPr>
          <w:i/>
          <w:color w:val="3D3C3D"/>
          <w:sz w:val="28"/>
        </w:rPr>
        <w:t>ГАСПИ</w:t>
      </w:r>
      <w:r w:rsidR="00B43DD3">
        <w:rPr>
          <w:i/>
          <w:color w:val="3D3C3D"/>
          <w:sz w:val="28"/>
        </w:rPr>
        <w:t>КО.</w:t>
      </w:r>
      <w:r w:rsidR="00B43DD3">
        <w:rPr>
          <w:i/>
          <w:color w:val="3D3C3D"/>
          <w:spacing w:val="-6"/>
          <w:sz w:val="28"/>
        </w:rPr>
        <w:t xml:space="preserve"> </w:t>
      </w:r>
      <w:r w:rsidR="00B43DD3">
        <w:rPr>
          <w:i/>
          <w:color w:val="3D3C3D"/>
          <w:sz w:val="28"/>
        </w:rPr>
        <w:t>Ф.</w:t>
      </w:r>
      <w:r w:rsidR="00B43DD3">
        <w:rPr>
          <w:i/>
          <w:color w:val="3D3C3D"/>
          <w:spacing w:val="-5"/>
          <w:sz w:val="28"/>
        </w:rPr>
        <w:t xml:space="preserve"> </w:t>
      </w:r>
      <w:r w:rsidR="00B43DD3">
        <w:rPr>
          <w:i/>
          <w:color w:val="3D3C3D"/>
          <w:sz w:val="28"/>
        </w:rPr>
        <w:t>166.</w:t>
      </w:r>
      <w:r w:rsidR="00B43DD3">
        <w:rPr>
          <w:i/>
          <w:color w:val="3D3C3D"/>
          <w:spacing w:val="-5"/>
          <w:sz w:val="28"/>
        </w:rPr>
        <w:t xml:space="preserve"> </w:t>
      </w:r>
      <w:r w:rsidR="00B43DD3">
        <w:rPr>
          <w:i/>
          <w:color w:val="3D3C3D"/>
          <w:sz w:val="28"/>
        </w:rPr>
        <w:t>Оп.</w:t>
      </w:r>
      <w:r w:rsidR="00B43DD3">
        <w:rPr>
          <w:i/>
          <w:color w:val="3D3C3D"/>
          <w:spacing w:val="-5"/>
          <w:sz w:val="28"/>
        </w:rPr>
        <w:t xml:space="preserve"> </w:t>
      </w:r>
      <w:r w:rsidR="00B43DD3">
        <w:rPr>
          <w:i/>
          <w:color w:val="3D3C3D"/>
          <w:sz w:val="28"/>
        </w:rPr>
        <w:t>2.</w:t>
      </w:r>
      <w:r w:rsidR="00B43DD3">
        <w:rPr>
          <w:i/>
          <w:color w:val="3D3C3D"/>
          <w:spacing w:val="-5"/>
          <w:sz w:val="28"/>
        </w:rPr>
        <w:t xml:space="preserve"> </w:t>
      </w:r>
      <w:r w:rsidR="00B43DD3">
        <w:rPr>
          <w:i/>
          <w:color w:val="3D3C3D"/>
          <w:sz w:val="28"/>
        </w:rPr>
        <w:t>Д.</w:t>
      </w:r>
      <w:r w:rsidR="00B43DD3">
        <w:rPr>
          <w:i/>
          <w:color w:val="3D3C3D"/>
          <w:spacing w:val="-5"/>
          <w:sz w:val="28"/>
        </w:rPr>
        <w:t xml:space="preserve"> </w:t>
      </w:r>
      <w:r w:rsidR="00B43DD3">
        <w:rPr>
          <w:i/>
          <w:color w:val="3D3C3D"/>
          <w:sz w:val="28"/>
        </w:rPr>
        <w:t>262.</w:t>
      </w:r>
      <w:r w:rsidR="00B43DD3">
        <w:rPr>
          <w:i/>
          <w:color w:val="3D3C3D"/>
          <w:spacing w:val="-5"/>
          <w:sz w:val="28"/>
        </w:rPr>
        <w:t xml:space="preserve"> </w:t>
      </w:r>
      <w:r w:rsidR="00B43DD3">
        <w:rPr>
          <w:i/>
          <w:color w:val="3D3C3D"/>
          <w:sz w:val="28"/>
        </w:rPr>
        <w:t>Л.</w:t>
      </w:r>
      <w:r w:rsidR="00B43DD3">
        <w:rPr>
          <w:i/>
          <w:color w:val="3D3C3D"/>
          <w:spacing w:val="-5"/>
          <w:sz w:val="28"/>
        </w:rPr>
        <w:t xml:space="preserve"> </w:t>
      </w:r>
      <w:r w:rsidR="00B43DD3">
        <w:rPr>
          <w:i/>
          <w:color w:val="3D3C3D"/>
          <w:sz w:val="28"/>
        </w:rPr>
        <w:t>15-</w:t>
      </w:r>
      <w:r w:rsidR="00B43DD3">
        <w:rPr>
          <w:i/>
          <w:color w:val="3D3C3D"/>
          <w:spacing w:val="-5"/>
          <w:sz w:val="28"/>
        </w:rPr>
        <w:t>17.</w:t>
      </w:r>
    </w:p>
    <w:p w:rsidR="000A5269" w:rsidRDefault="000A5269">
      <w:pPr>
        <w:pStyle w:val="a3"/>
        <w:jc w:val="left"/>
        <w:rPr>
          <w:i/>
        </w:rPr>
      </w:pPr>
    </w:p>
    <w:p w:rsidR="000A5269" w:rsidRDefault="000A5269">
      <w:pPr>
        <w:pStyle w:val="a3"/>
        <w:spacing w:before="313"/>
        <w:jc w:val="left"/>
        <w:rPr>
          <w:i/>
        </w:rPr>
      </w:pPr>
    </w:p>
    <w:p w:rsidR="000A5269" w:rsidRDefault="00B43DD3">
      <w:pPr>
        <w:pStyle w:val="4"/>
        <w:ind w:left="929" w:right="522" w:firstLine="2"/>
      </w:pPr>
      <w:bookmarkStart w:id="54" w:name="_TOC_250027"/>
      <w:r>
        <w:rPr>
          <w:color w:val="3D3C3D"/>
        </w:rPr>
        <w:t>№ 136. Записка начальника Управления наркомюста РСФСР по Курганской области Лисицына Е.П. секретарю Курганского обкома ВКП(б)</w:t>
      </w:r>
      <w:r>
        <w:rPr>
          <w:color w:val="3D3C3D"/>
          <w:spacing w:val="-7"/>
        </w:rPr>
        <w:t xml:space="preserve"> </w:t>
      </w:r>
      <w:r>
        <w:rPr>
          <w:color w:val="3D3C3D"/>
        </w:rPr>
        <w:t>по</w:t>
      </w:r>
      <w:r>
        <w:rPr>
          <w:color w:val="3D3C3D"/>
          <w:spacing w:val="-6"/>
        </w:rPr>
        <w:t xml:space="preserve"> </w:t>
      </w:r>
      <w:r>
        <w:rPr>
          <w:color w:val="3D3C3D"/>
        </w:rPr>
        <w:t>кадрам</w:t>
      </w:r>
      <w:r>
        <w:rPr>
          <w:color w:val="3D3C3D"/>
          <w:spacing w:val="-6"/>
        </w:rPr>
        <w:t xml:space="preserve"> </w:t>
      </w:r>
      <w:r>
        <w:rPr>
          <w:color w:val="3D3C3D"/>
        </w:rPr>
        <w:t>Орлову</w:t>
      </w:r>
      <w:r>
        <w:rPr>
          <w:color w:val="3D3C3D"/>
          <w:spacing w:val="-6"/>
        </w:rPr>
        <w:t xml:space="preserve"> </w:t>
      </w:r>
      <w:r>
        <w:rPr>
          <w:color w:val="3D3C3D"/>
        </w:rPr>
        <w:t>И.А.</w:t>
      </w:r>
      <w:r>
        <w:rPr>
          <w:color w:val="3D3C3D"/>
          <w:spacing w:val="-8"/>
        </w:rPr>
        <w:t xml:space="preserve"> </w:t>
      </w:r>
      <w:r>
        <w:rPr>
          <w:color w:val="3D3C3D"/>
        </w:rPr>
        <w:t>с</w:t>
      </w:r>
      <w:r>
        <w:rPr>
          <w:color w:val="3D3C3D"/>
          <w:spacing w:val="-6"/>
        </w:rPr>
        <w:t xml:space="preserve"> </w:t>
      </w:r>
      <w:r>
        <w:rPr>
          <w:color w:val="3D3C3D"/>
        </w:rPr>
        <w:t>информацией</w:t>
      </w:r>
      <w:r>
        <w:rPr>
          <w:color w:val="3D3C3D"/>
          <w:spacing w:val="-8"/>
        </w:rPr>
        <w:t xml:space="preserve"> </w:t>
      </w:r>
      <w:r>
        <w:rPr>
          <w:color w:val="3D3C3D"/>
        </w:rPr>
        <w:t>о</w:t>
      </w:r>
      <w:r>
        <w:rPr>
          <w:color w:val="3D3C3D"/>
          <w:spacing w:val="-6"/>
        </w:rPr>
        <w:t xml:space="preserve"> </w:t>
      </w:r>
      <w:r>
        <w:rPr>
          <w:color w:val="3D3C3D"/>
        </w:rPr>
        <w:t>семинаре</w:t>
      </w:r>
      <w:r>
        <w:rPr>
          <w:color w:val="3D3C3D"/>
          <w:spacing w:val="-7"/>
        </w:rPr>
        <w:t xml:space="preserve"> </w:t>
      </w:r>
      <w:r>
        <w:rPr>
          <w:color w:val="3D3C3D"/>
        </w:rPr>
        <w:t xml:space="preserve">народных </w:t>
      </w:r>
      <w:bookmarkEnd w:id="54"/>
      <w:r>
        <w:rPr>
          <w:color w:val="3D3C3D"/>
          <w:spacing w:val="-2"/>
        </w:rPr>
        <w:t>судей</w:t>
      </w:r>
    </w:p>
    <w:p w:rsidR="000A5269" w:rsidRDefault="00B43DD3">
      <w:pPr>
        <w:pStyle w:val="a3"/>
        <w:spacing w:line="314" w:lineRule="exact"/>
        <w:ind w:right="229"/>
        <w:jc w:val="right"/>
      </w:pPr>
      <w:r>
        <w:rPr>
          <w:color w:val="3D3C3D"/>
        </w:rPr>
        <w:t>29</w:t>
      </w:r>
      <w:r>
        <w:rPr>
          <w:color w:val="3D3C3D"/>
          <w:spacing w:val="-3"/>
        </w:rPr>
        <w:t xml:space="preserve"> </w:t>
      </w:r>
      <w:r>
        <w:rPr>
          <w:color w:val="3D3C3D"/>
        </w:rPr>
        <w:t>марта</w:t>
      </w:r>
      <w:r>
        <w:rPr>
          <w:color w:val="3D3C3D"/>
          <w:spacing w:val="-5"/>
        </w:rPr>
        <w:t xml:space="preserve"> </w:t>
      </w:r>
      <w:r>
        <w:rPr>
          <w:color w:val="3D3C3D"/>
        </w:rPr>
        <w:t>1944</w:t>
      </w:r>
      <w:r>
        <w:rPr>
          <w:color w:val="3D3C3D"/>
          <w:spacing w:val="-2"/>
        </w:rPr>
        <w:t xml:space="preserve"> </w:t>
      </w:r>
      <w:r>
        <w:rPr>
          <w:color w:val="3D3C3D"/>
          <w:spacing w:val="-5"/>
        </w:rPr>
        <w:t>г.</w:t>
      </w:r>
    </w:p>
    <w:p w:rsidR="000A5269" w:rsidRDefault="00B43DD3">
      <w:pPr>
        <w:pStyle w:val="a3"/>
        <w:spacing w:before="319"/>
        <w:ind w:left="642" w:right="226" w:firstLine="564"/>
      </w:pPr>
      <w:r>
        <w:rPr>
          <w:color w:val="3D3C3D"/>
        </w:rPr>
        <w:t>Управление Наркомюста по курганской области по договоренности с Вами 6-го апреля 1944 года проводит 3-хдневный семинар народных судей, особо</w:t>
      </w:r>
      <w:r>
        <w:rPr>
          <w:color w:val="3D3C3D"/>
          <w:spacing w:val="-4"/>
        </w:rPr>
        <w:t xml:space="preserve"> </w:t>
      </w:r>
      <w:r>
        <w:rPr>
          <w:color w:val="3D3C3D"/>
        </w:rPr>
        <w:t>нуждающихся</w:t>
      </w:r>
      <w:r>
        <w:rPr>
          <w:color w:val="3D3C3D"/>
          <w:spacing w:val="-5"/>
        </w:rPr>
        <w:t xml:space="preserve"> </w:t>
      </w:r>
      <w:r>
        <w:rPr>
          <w:color w:val="3D3C3D"/>
        </w:rPr>
        <w:t>в</w:t>
      </w:r>
      <w:r>
        <w:rPr>
          <w:color w:val="3D3C3D"/>
          <w:spacing w:val="-6"/>
        </w:rPr>
        <w:t xml:space="preserve"> </w:t>
      </w:r>
      <w:r>
        <w:rPr>
          <w:color w:val="3D3C3D"/>
        </w:rPr>
        <w:t>практической</w:t>
      </w:r>
      <w:r>
        <w:rPr>
          <w:color w:val="3D3C3D"/>
          <w:spacing w:val="-4"/>
        </w:rPr>
        <w:t xml:space="preserve"> </w:t>
      </w:r>
      <w:r>
        <w:rPr>
          <w:color w:val="3D3C3D"/>
        </w:rPr>
        <w:t>помощи</w:t>
      </w:r>
      <w:r>
        <w:rPr>
          <w:color w:val="3D3C3D"/>
          <w:spacing w:val="-4"/>
        </w:rPr>
        <w:t xml:space="preserve"> </w:t>
      </w:r>
      <w:r>
        <w:rPr>
          <w:color w:val="3D3C3D"/>
        </w:rPr>
        <w:t>как</w:t>
      </w:r>
      <w:r>
        <w:rPr>
          <w:color w:val="3D3C3D"/>
          <w:spacing w:val="-5"/>
        </w:rPr>
        <w:t xml:space="preserve"> </w:t>
      </w:r>
      <w:r>
        <w:rPr>
          <w:color w:val="3D3C3D"/>
        </w:rPr>
        <w:t>по</w:t>
      </w:r>
      <w:r>
        <w:rPr>
          <w:color w:val="3D3C3D"/>
          <w:spacing w:val="-3"/>
        </w:rPr>
        <w:t xml:space="preserve"> </w:t>
      </w:r>
      <w:r>
        <w:rPr>
          <w:color w:val="3D3C3D"/>
        </w:rPr>
        <w:t>уголовному,</w:t>
      </w:r>
      <w:r>
        <w:rPr>
          <w:color w:val="3D3C3D"/>
          <w:spacing w:val="-6"/>
        </w:rPr>
        <w:t xml:space="preserve"> </w:t>
      </w:r>
      <w:r>
        <w:rPr>
          <w:color w:val="3D3C3D"/>
        </w:rPr>
        <w:t>а</w:t>
      </w:r>
      <w:r>
        <w:rPr>
          <w:color w:val="3D3C3D"/>
          <w:spacing w:val="-4"/>
        </w:rPr>
        <w:t xml:space="preserve"> </w:t>
      </w:r>
      <w:r>
        <w:rPr>
          <w:color w:val="3D3C3D"/>
        </w:rPr>
        <w:t>также</w:t>
      </w:r>
      <w:r>
        <w:rPr>
          <w:color w:val="3D3C3D"/>
          <w:spacing w:val="-5"/>
        </w:rPr>
        <w:t xml:space="preserve"> </w:t>
      </w:r>
      <w:r>
        <w:rPr>
          <w:color w:val="3D3C3D"/>
        </w:rPr>
        <w:t>и</w:t>
      </w:r>
      <w:r>
        <w:rPr>
          <w:color w:val="3D3C3D"/>
          <w:spacing w:val="-7"/>
        </w:rPr>
        <w:t xml:space="preserve"> </w:t>
      </w:r>
      <w:r>
        <w:rPr>
          <w:color w:val="3D3C3D"/>
        </w:rPr>
        <w:t>по гражданскому праву.</w:t>
      </w:r>
    </w:p>
    <w:p w:rsidR="000A5269" w:rsidRDefault="00B43DD3">
      <w:pPr>
        <w:pStyle w:val="a3"/>
        <w:ind w:left="642" w:right="237" w:firstLine="564"/>
      </w:pPr>
      <w:r>
        <w:rPr>
          <w:color w:val="3D3C3D"/>
        </w:rPr>
        <w:t xml:space="preserve">План проведения семинара с методикой лекций выглядит следующим </w:t>
      </w:r>
      <w:r>
        <w:rPr>
          <w:color w:val="3D3C3D"/>
          <w:spacing w:val="-2"/>
        </w:rPr>
        <w:t>порядком:</w:t>
      </w:r>
    </w:p>
    <w:p w:rsidR="000A5269" w:rsidRDefault="00B43DD3">
      <w:pPr>
        <w:pStyle w:val="a4"/>
        <w:numPr>
          <w:ilvl w:val="3"/>
          <w:numId w:val="43"/>
        </w:numPr>
        <w:tabs>
          <w:tab w:val="left" w:pos="1914"/>
        </w:tabs>
        <w:spacing w:line="319" w:lineRule="exact"/>
        <w:ind w:left="1914" w:hanging="358"/>
        <w:jc w:val="both"/>
        <w:rPr>
          <w:sz w:val="28"/>
        </w:rPr>
      </w:pPr>
      <w:r>
        <w:rPr>
          <w:color w:val="3D3C3D"/>
          <w:sz w:val="28"/>
          <w:u w:val="single" w:color="3D3C3D"/>
        </w:rPr>
        <w:t>ЛЕКЦИЯ</w:t>
      </w:r>
      <w:r>
        <w:rPr>
          <w:color w:val="3D3C3D"/>
          <w:spacing w:val="51"/>
          <w:w w:val="150"/>
          <w:sz w:val="28"/>
        </w:rPr>
        <w:t xml:space="preserve"> </w:t>
      </w:r>
      <w:r>
        <w:rPr>
          <w:color w:val="3D3C3D"/>
          <w:sz w:val="28"/>
        </w:rPr>
        <w:t>(2</w:t>
      </w:r>
      <w:r>
        <w:rPr>
          <w:color w:val="3D3C3D"/>
          <w:spacing w:val="50"/>
          <w:w w:val="150"/>
          <w:sz w:val="28"/>
        </w:rPr>
        <w:t xml:space="preserve"> </w:t>
      </w:r>
      <w:r>
        <w:rPr>
          <w:color w:val="3D3C3D"/>
          <w:sz w:val="28"/>
        </w:rPr>
        <w:t>часа):</w:t>
      </w:r>
      <w:r>
        <w:rPr>
          <w:color w:val="3D3C3D"/>
          <w:spacing w:val="48"/>
          <w:w w:val="150"/>
          <w:sz w:val="28"/>
        </w:rPr>
        <w:t xml:space="preserve"> </w:t>
      </w:r>
      <w:r>
        <w:rPr>
          <w:color w:val="3D3C3D"/>
          <w:sz w:val="28"/>
        </w:rPr>
        <w:t>Судебное</w:t>
      </w:r>
      <w:r>
        <w:rPr>
          <w:color w:val="3D3C3D"/>
          <w:spacing w:val="50"/>
          <w:w w:val="150"/>
          <w:sz w:val="28"/>
        </w:rPr>
        <w:t xml:space="preserve"> </w:t>
      </w:r>
      <w:r>
        <w:rPr>
          <w:color w:val="3D3C3D"/>
          <w:sz w:val="28"/>
        </w:rPr>
        <w:t>заседание</w:t>
      </w:r>
      <w:r>
        <w:rPr>
          <w:color w:val="3D3C3D"/>
          <w:spacing w:val="48"/>
          <w:w w:val="150"/>
          <w:sz w:val="28"/>
        </w:rPr>
        <w:t xml:space="preserve"> </w:t>
      </w:r>
      <w:r>
        <w:rPr>
          <w:color w:val="3D3C3D"/>
          <w:sz w:val="28"/>
        </w:rPr>
        <w:t>по</w:t>
      </w:r>
      <w:r>
        <w:rPr>
          <w:color w:val="3D3C3D"/>
          <w:spacing w:val="51"/>
          <w:w w:val="150"/>
          <w:sz w:val="28"/>
        </w:rPr>
        <w:t xml:space="preserve"> </w:t>
      </w:r>
      <w:r>
        <w:rPr>
          <w:color w:val="3D3C3D"/>
          <w:sz w:val="28"/>
        </w:rPr>
        <w:t>гражданским</w:t>
      </w:r>
      <w:r>
        <w:rPr>
          <w:color w:val="3D3C3D"/>
          <w:spacing w:val="49"/>
          <w:w w:val="150"/>
          <w:sz w:val="28"/>
        </w:rPr>
        <w:t xml:space="preserve"> </w:t>
      </w:r>
      <w:r>
        <w:rPr>
          <w:color w:val="3D3C3D"/>
          <w:spacing w:val="-2"/>
          <w:sz w:val="28"/>
        </w:rPr>
        <w:t>делам</w:t>
      </w:r>
    </w:p>
    <w:p w:rsidR="000A5269" w:rsidRDefault="00B43DD3">
      <w:pPr>
        <w:pStyle w:val="a3"/>
        <w:spacing w:line="321" w:lineRule="exact"/>
        <w:ind w:left="1915"/>
      </w:pPr>
      <w:r>
        <w:rPr>
          <w:color w:val="3D3C3D"/>
        </w:rPr>
        <w:t>(лектор</w:t>
      </w:r>
      <w:r>
        <w:rPr>
          <w:color w:val="3D3C3D"/>
          <w:spacing w:val="-8"/>
        </w:rPr>
        <w:t xml:space="preserve"> </w:t>
      </w:r>
      <w:r>
        <w:rPr>
          <w:color w:val="3D3C3D"/>
        </w:rPr>
        <w:t>Нач[альни]к</w:t>
      </w:r>
      <w:r>
        <w:rPr>
          <w:color w:val="3D3C3D"/>
          <w:spacing w:val="-5"/>
        </w:rPr>
        <w:t xml:space="preserve"> </w:t>
      </w:r>
      <w:r>
        <w:rPr>
          <w:color w:val="3D3C3D"/>
        </w:rPr>
        <w:t>Управления</w:t>
      </w:r>
      <w:r>
        <w:rPr>
          <w:color w:val="3D3C3D"/>
          <w:spacing w:val="-6"/>
        </w:rPr>
        <w:t xml:space="preserve"> </w:t>
      </w:r>
      <w:r>
        <w:rPr>
          <w:color w:val="3D3C3D"/>
        </w:rPr>
        <w:t>т.</w:t>
      </w:r>
      <w:r>
        <w:rPr>
          <w:color w:val="3D3C3D"/>
          <w:spacing w:val="-6"/>
        </w:rPr>
        <w:t xml:space="preserve"> </w:t>
      </w:r>
      <w:r>
        <w:rPr>
          <w:color w:val="3D3C3D"/>
          <w:spacing w:val="-2"/>
        </w:rPr>
        <w:t>Лисицын).</w:t>
      </w:r>
    </w:p>
    <w:p w:rsidR="000A5269" w:rsidRDefault="00B43DD3">
      <w:pPr>
        <w:pStyle w:val="a4"/>
        <w:numPr>
          <w:ilvl w:val="3"/>
          <w:numId w:val="43"/>
        </w:numPr>
        <w:tabs>
          <w:tab w:val="left" w:pos="1914"/>
        </w:tabs>
        <w:spacing w:line="321" w:lineRule="exact"/>
        <w:ind w:left="1914" w:hanging="358"/>
        <w:jc w:val="both"/>
        <w:rPr>
          <w:sz w:val="28"/>
        </w:rPr>
      </w:pPr>
      <w:r>
        <w:rPr>
          <w:color w:val="3D3C3D"/>
          <w:sz w:val="28"/>
          <w:u w:val="single" w:color="3D3C3D"/>
        </w:rPr>
        <w:t>ЛЕКЦИЯ</w:t>
      </w:r>
      <w:r>
        <w:rPr>
          <w:color w:val="3D3C3D"/>
          <w:spacing w:val="6"/>
          <w:sz w:val="28"/>
        </w:rPr>
        <w:t xml:space="preserve"> </w:t>
      </w:r>
      <w:r>
        <w:rPr>
          <w:color w:val="3D3C3D"/>
          <w:sz w:val="28"/>
        </w:rPr>
        <w:t>(2</w:t>
      </w:r>
      <w:r>
        <w:rPr>
          <w:color w:val="3D3C3D"/>
          <w:spacing w:val="8"/>
          <w:sz w:val="28"/>
        </w:rPr>
        <w:t xml:space="preserve"> </w:t>
      </w:r>
      <w:r>
        <w:rPr>
          <w:color w:val="3D3C3D"/>
          <w:sz w:val="28"/>
        </w:rPr>
        <w:t>часа):</w:t>
      </w:r>
      <w:r>
        <w:rPr>
          <w:color w:val="3D3C3D"/>
          <w:spacing w:val="6"/>
          <w:sz w:val="28"/>
        </w:rPr>
        <w:t xml:space="preserve"> </w:t>
      </w:r>
      <w:r>
        <w:rPr>
          <w:color w:val="3D3C3D"/>
          <w:sz w:val="28"/>
        </w:rPr>
        <w:t>Судебное</w:t>
      </w:r>
      <w:r>
        <w:rPr>
          <w:color w:val="3D3C3D"/>
          <w:spacing w:val="7"/>
          <w:sz w:val="28"/>
        </w:rPr>
        <w:t xml:space="preserve"> </w:t>
      </w:r>
      <w:r>
        <w:rPr>
          <w:color w:val="3D3C3D"/>
          <w:sz w:val="28"/>
        </w:rPr>
        <w:t>разбирательство</w:t>
      </w:r>
      <w:r>
        <w:rPr>
          <w:color w:val="3D3C3D"/>
          <w:spacing w:val="7"/>
          <w:sz w:val="28"/>
        </w:rPr>
        <w:t xml:space="preserve"> </w:t>
      </w:r>
      <w:r>
        <w:rPr>
          <w:color w:val="3D3C3D"/>
          <w:sz w:val="28"/>
        </w:rPr>
        <w:t>по</w:t>
      </w:r>
      <w:r>
        <w:rPr>
          <w:color w:val="3D3C3D"/>
          <w:spacing w:val="8"/>
          <w:sz w:val="28"/>
        </w:rPr>
        <w:t xml:space="preserve"> </w:t>
      </w:r>
      <w:r>
        <w:rPr>
          <w:color w:val="3D3C3D"/>
          <w:sz w:val="28"/>
        </w:rPr>
        <w:t>уголовным</w:t>
      </w:r>
      <w:r>
        <w:rPr>
          <w:color w:val="3D3C3D"/>
          <w:spacing w:val="7"/>
          <w:sz w:val="28"/>
        </w:rPr>
        <w:t xml:space="preserve"> </w:t>
      </w:r>
      <w:r>
        <w:rPr>
          <w:color w:val="3D3C3D"/>
          <w:spacing w:val="-2"/>
          <w:sz w:val="28"/>
        </w:rPr>
        <w:t>делам</w:t>
      </w:r>
    </w:p>
    <w:p w:rsidR="000A5269" w:rsidRDefault="00B43DD3">
      <w:pPr>
        <w:pStyle w:val="a3"/>
        <w:spacing w:line="321" w:lineRule="exact"/>
        <w:ind w:left="1915"/>
      </w:pPr>
      <w:r>
        <w:rPr>
          <w:color w:val="3D3C3D"/>
        </w:rPr>
        <w:t>(лектор</w:t>
      </w:r>
      <w:r>
        <w:rPr>
          <w:color w:val="3D3C3D"/>
          <w:spacing w:val="-7"/>
        </w:rPr>
        <w:t xml:space="preserve"> </w:t>
      </w:r>
      <w:r>
        <w:rPr>
          <w:color w:val="3D3C3D"/>
        </w:rPr>
        <w:t>Нач[альни]к</w:t>
      </w:r>
      <w:r>
        <w:rPr>
          <w:color w:val="3D3C3D"/>
          <w:spacing w:val="-5"/>
        </w:rPr>
        <w:t xml:space="preserve"> </w:t>
      </w:r>
      <w:r>
        <w:rPr>
          <w:color w:val="3D3C3D"/>
        </w:rPr>
        <w:t>Управления</w:t>
      </w:r>
      <w:r>
        <w:rPr>
          <w:color w:val="3D3C3D"/>
          <w:spacing w:val="-6"/>
        </w:rPr>
        <w:t xml:space="preserve"> </w:t>
      </w:r>
      <w:r>
        <w:rPr>
          <w:color w:val="3D3C3D"/>
        </w:rPr>
        <w:t>т.</w:t>
      </w:r>
      <w:r>
        <w:rPr>
          <w:color w:val="3D3C3D"/>
          <w:spacing w:val="-6"/>
        </w:rPr>
        <w:t xml:space="preserve"> </w:t>
      </w:r>
      <w:r>
        <w:rPr>
          <w:color w:val="3D3C3D"/>
          <w:spacing w:val="-2"/>
        </w:rPr>
        <w:t>Лисицын).</w:t>
      </w:r>
    </w:p>
    <w:p w:rsidR="000A5269" w:rsidRDefault="000A5269">
      <w:pPr>
        <w:pStyle w:val="a3"/>
        <w:jc w:val="left"/>
        <w:rPr>
          <w:sz w:val="20"/>
        </w:rPr>
      </w:pPr>
    </w:p>
    <w:p w:rsidR="000A5269" w:rsidRDefault="00B43DD3">
      <w:pPr>
        <w:pStyle w:val="a3"/>
        <w:spacing w:before="214"/>
        <w:jc w:val="left"/>
        <w:rPr>
          <w:sz w:val="20"/>
        </w:rPr>
      </w:pPr>
      <w:r>
        <w:rPr>
          <w:noProof/>
          <w:sz w:val="20"/>
          <w:lang w:eastAsia="ru-RU"/>
        </w:rPr>
        <mc:AlternateContent>
          <mc:Choice Requires="wps">
            <w:drawing>
              <wp:anchor distT="0" distB="0" distL="0" distR="0" simplePos="0" relativeHeight="487708160" behindDoc="1" locked="0" layoutInCell="1" allowOverlap="1" wp14:anchorId="5CD07F72" wp14:editId="45B60D3C">
                <wp:simplePos x="0" y="0"/>
                <wp:positionH relativeFrom="page">
                  <wp:posOffset>947585</wp:posOffset>
                </wp:positionH>
                <wp:positionV relativeFrom="paragraph">
                  <wp:posOffset>297481</wp:posOffset>
                </wp:positionV>
                <wp:extent cx="1824355" cy="9525"/>
                <wp:effectExtent l="0" t="0" r="0" b="0"/>
                <wp:wrapTopAndBottom/>
                <wp:docPr id="250" name="Graphic 25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4355" cy="9525"/>
                        </a:xfrm>
                        <a:custGeom>
                          <a:avLst/>
                          <a:gdLst/>
                          <a:ahLst/>
                          <a:cxnLst/>
                          <a:rect l="l" t="t" r="r" b="b"/>
                          <a:pathLst>
                            <a:path w="1824355" h="9525">
                              <a:moveTo>
                                <a:pt x="1823885" y="0"/>
                              </a:moveTo>
                              <a:lnTo>
                                <a:pt x="0" y="0"/>
                              </a:lnTo>
                              <a:lnTo>
                                <a:pt x="0" y="9118"/>
                              </a:lnTo>
                              <a:lnTo>
                                <a:pt x="1823885" y="9118"/>
                              </a:lnTo>
                              <a:lnTo>
                                <a:pt x="1823885" y="0"/>
                              </a:lnTo>
                              <a:close/>
                            </a:path>
                          </a:pathLst>
                        </a:custGeom>
                        <a:solidFill>
                          <a:srgbClr val="3D3C3D"/>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74.612999pt;margin-top:23.423737pt;width:143.613pt;height:.71796pt;mso-position-horizontal-relative:page;mso-position-vertical-relative:paragraph;z-index:-15608320;mso-wrap-distance-left:0;mso-wrap-distance-right:0" id="docshape224" filled="true" fillcolor="#3d3c3d" stroked="false">
                <v:fill type="solid"/>
                <w10:wrap type="topAndBottom"/>
              </v:rect>
            </w:pict>
          </mc:Fallback>
        </mc:AlternateContent>
      </w:r>
    </w:p>
    <w:p w:rsidR="000A5269" w:rsidRDefault="00B43DD3">
      <w:pPr>
        <w:spacing w:before="94" w:line="276" w:lineRule="exact"/>
        <w:ind w:left="642"/>
        <w:rPr>
          <w:sz w:val="24"/>
        </w:rPr>
      </w:pPr>
      <w:r>
        <w:rPr>
          <w:color w:val="3D3C3D"/>
          <w:sz w:val="24"/>
          <w:vertAlign w:val="superscript"/>
        </w:rPr>
        <w:t>688</w:t>
      </w:r>
      <w:r>
        <w:rPr>
          <w:color w:val="3D3C3D"/>
          <w:spacing w:val="-10"/>
          <w:sz w:val="24"/>
        </w:rPr>
        <w:t xml:space="preserve"> </w:t>
      </w:r>
      <w:r>
        <w:rPr>
          <w:color w:val="3D3C3D"/>
          <w:sz w:val="24"/>
        </w:rPr>
        <w:t>Подчеркнуто</w:t>
      </w:r>
      <w:r>
        <w:rPr>
          <w:color w:val="3D3C3D"/>
          <w:spacing w:val="-11"/>
          <w:sz w:val="24"/>
        </w:rPr>
        <w:t xml:space="preserve"> </w:t>
      </w:r>
      <w:r>
        <w:rPr>
          <w:color w:val="3D3C3D"/>
          <w:spacing w:val="-2"/>
          <w:sz w:val="24"/>
        </w:rPr>
        <w:t>карандашом.</w:t>
      </w:r>
    </w:p>
    <w:p w:rsidR="000A5269" w:rsidRDefault="00B43DD3">
      <w:pPr>
        <w:spacing w:line="275" w:lineRule="exact"/>
        <w:ind w:left="642"/>
        <w:rPr>
          <w:sz w:val="24"/>
        </w:rPr>
      </w:pPr>
      <w:r>
        <w:rPr>
          <w:color w:val="3D3C3D"/>
          <w:sz w:val="24"/>
          <w:vertAlign w:val="superscript"/>
        </w:rPr>
        <w:t>689</w:t>
      </w:r>
      <w:r>
        <w:rPr>
          <w:color w:val="3D3C3D"/>
          <w:spacing w:val="-10"/>
          <w:sz w:val="24"/>
        </w:rPr>
        <w:t xml:space="preserve"> </w:t>
      </w:r>
      <w:r>
        <w:rPr>
          <w:color w:val="3D3C3D"/>
          <w:sz w:val="24"/>
        </w:rPr>
        <w:t>Подчеркнуто</w:t>
      </w:r>
      <w:r>
        <w:rPr>
          <w:color w:val="3D3C3D"/>
          <w:spacing w:val="-11"/>
          <w:sz w:val="24"/>
        </w:rPr>
        <w:t xml:space="preserve"> </w:t>
      </w:r>
      <w:r>
        <w:rPr>
          <w:color w:val="3D3C3D"/>
          <w:spacing w:val="-2"/>
          <w:sz w:val="24"/>
        </w:rPr>
        <w:t>карандашом.</w:t>
      </w:r>
    </w:p>
    <w:p w:rsidR="000A5269" w:rsidRDefault="00B43DD3">
      <w:pPr>
        <w:spacing w:line="275" w:lineRule="exact"/>
        <w:ind w:left="642"/>
        <w:rPr>
          <w:sz w:val="24"/>
        </w:rPr>
      </w:pPr>
      <w:r>
        <w:rPr>
          <w:color w:val="3D3C3D"/>
          <w:sz w:val="24"/>
          <w:vertAlign w:val="superscript"/>
        </w:rPr>
        <w:t>690</w:t>
      </w:r>
      <w:r>
        <w:rPr>
          <w:color w:val="3D3C3D"/>
          <w:spacing w:val="-10"/>
          <w:sz w:val="24"/>
        </w:rPr>
        <w:t xml:space="preserve"> </w:t>
      </w:r>
      <w:r>
        <w:rPr>
          <w:color w:val="3D3C3D"/>
          <w:sz w:val="24"/>
        </w:rPr>
        <w:t>Подчеркнуто</w:t>
      </w:r>
      <w:r>
        <w:rPr>
          <w:color w:val="3D3C3D"/>
          <w:spacing w:val="-11"/>
          <w:sz w:val="24"/>
        </w:rPr>
        <w:t xml:space="preserve"> </w:t>
      </w:r>
      <w:r>
        <w:rPr>
          <w:color w:val="3D3C3D"/>
          <w:spacing w:val="-2"/>
          <w:sz w:val="24"/>
        </w:rPr>
        <w:t>карандашом.</w:t>
      </w:r>
    </w:p>
    <w:p w:rsidR="000A5269" w:rsidRDefault="00B43DD3">
      <w:pPr>
        <w:spacing w:line="276" w:lineRule="exact"/>
        <w:ind w:left="642"/>
        <w:rPr>
          <w:sz w:val="24"/>
        </w:rPr>
      </w:pPr>
      <w:r>
        <w:rPr>
          <w:color w:val="3D3C3D"/>
          <w:sz w:val="24"/>
          <w:vertAlign w:val="superscript"/>
        </w:rPr>
        <w:t>691</w:t>
      </w:r>
      <w:r>
        <w:rPr>
          <w:color w:val="3D3C3D"/>
          <w:spacing w:val="-8"/>
          <w:sz w:val="24"/>
        </w:rPr>
        <w:t xml:space="preserve"> </w:t>
      </w:r>
      <w:r>
        <w:rPr>
          <w:color w:val="3D3C3D"/>
          <w:sz w:val="24"/>
        </w:rPr>
        <w:t>Подпись</w:t>
      </w:r>
      <w:r>
        <w:rPr>
          <w:color w:val="3D3C3D"/>
          <w:spacing w:val="-6"/>
          <w:sz w:val="24"/>
        </w:rPr>
        <w:t xml:space="preserve"> </w:t>
      </w:r>
      <w:r>
        <w:rPr>
          <w:color w:val="3D3C3D"/>
          <w:sz w:val="24"/>
        </w:rPr>
        <w:t>на</w:t>
      </w:r>
      <w:r>
        <w:rPr>
          <w:color w:val="3D3C3D"/>
          <w:spacing w:val="-8"/>
          <w:sz w:val="24"/>
        </w:rPr>
        <w:t xml:space="preserve"> </w:t>
      </w:r>
      <w:r>
        <w:rPr>
          <w:color w:val="3D3C3D"/>
          <w:sz w:val="24"/>
        </w:rPr>
        <w:t>документе</w:t>
      </w:r>
      <w:r>
        <w:rPr>
          <w:color w:val="3D3C3D"/>
          <w:spacing w:val="-6"/>
          <w:sz w:val="24"/>
        </w:rPr>
        <w:t xml:space="preserve"> </w:t>
      </w:r>
      <w:r>
        <w:rPr>
          <w:color w:val="3D3C3D"/>
          <w:spacing w:val="-2"/>
          <w:sz w:val="24"/>
        </w:rPr>
        <w:t>отсутствует.</w:t>
      </w:r>
    </w:p>
    <w:p w:rsidR="000A5269" w:rsidRDefault="000A5269">
      <w:pPr>
        <w:spacing w:line="276" w:lineRule="exact"/>
        <w:rPr>
          <w:sz w:val="24"/>
        </w:rPr>
        <w:sectPr w:rsidR="000A5269">
          <w:pgSz w:w="11910" w:h="16840"/>
          <w:pgMar w:top="1080" w:right="850" w:bottom="1180" w:left="850" w:header="0" w:footer="985" w:gutter="0"/>
          <w:cols w:space="720"/>
        </w:sectPr>
      </w:pPr>
    </w:p>
    <w:p w:rsidR="000A5269" w:rsidRDefault="00B43DD3">
      <w:pPr>
        <w:pStyle w:val="a4"/>
        <w:numPr>
          <w:ilvl w:val="3"/>
          <w:numId w:val="43"/>
        </w:numPr>
        <w:tabs>
          <w:tab w:val="left" w:pos="1512"/>
          <w:tab w:val="left" w:pos="1514"/>
        </w:tabs>
        <w:spacing w:before="60"/>
        <w:ind w:left="1514" w:right="634" w:hanging="360"/>
        <w:jc w:val="both"/>
        <w:rPr>
          <w:sz w:val="28"/>
        </w:rPr>
      </w:pPr>
      <w:r>
        <w:rPr>
          <w:color w:val="3D3C3D"/>
          <w:sz w:val="28"/>
          <w:u w:val="single" w:color="3D3C3D"/>
        </w:rPr>
        <w:lastRenderedPageBreak/>
        <w:t>ЛЕКЦИЯ</w:t>
      </w:r>
      <w:r>
        <w:rPr>
          <w:color w:val="3D3C3D"/>
          <w:sz w:val="28"/>
        </w:rPr>
        <w:t xml:space="preserve"> (2 часа): Судебная практика по делам особого производства (член</w:t>
      </w:r>
      <w:r>
        <w:rPr>
          <w:color w:val="3D3C3D"/>
          <w:sz w:val="28"/>
          <w:vertAlign w:val="superscript"/>
        </w:rPr>
        <w:t>692</w:t>
      </w:r>
      <w:r>
        <w:rPr>
          <w:color w:val="3D3C3D"/>
          <w:sz w:val="28"/>
        </w:rPr>
        <w:t xml:space="preserve"> Облсуда т. Мурашова).</w:t>
      </w:r>
    </w:p>
    <w:p w:rsidR="000A5269" w:rsidRDefault="00B43DD3">
      <w:pPr>
        <w:pStyle w:val="a4"/>
        <w:numPr>
          <w:ilvl w:val="3"/>
          <w:numId w:val="43"/>
        </w:numPr>
        <w:tabs>
          <w:tab w:val="left" w:pos="1512"/>
          <w:tab w:val="left" w:pos="1514"/>
        </w:tabs>
        <w:ind w:left="1514" w:right="631" w:hanging="360"/>
        <w:jc w:val="both"/>
        <w:rPr>
          <w:sz w:val="28"/>
        </w:rPr>
      </w:pPr>
      <w:r>
        <w:rPr>
          <w:color w:val="3D3C3D"/>
          <w:sz w:val="28"/>
          <w:u w:val="single" w:color="3D3C3D"/>
        </w:rPr>
        <w:t>ЛЕКЦИЯ</w:t>
      </w:r>
      <w:r>
        <w:rPr>
          <w:color w:val="3D3C3D"/>
          <w:sz w:val="28"/>
        </w:rPr>
        <w:t xml:space="preserve"> (2 часа): Судебная практика по делам Указа от 15-4 1942 г. (невыработка установленного минимума трудодней колхозниками. Зам. </w:t>
      </w:r>
      <w:r>
        <w:rPr>
          <w:color w:val="3D3C3D"/>
          <w:sz w:val="28"/>
          <w:vertAlign w:val="superscript"/>
        </w:rPr>
        <w:t>693</w:t>
      </w:r>
      <w:r>
        <w:rPr>
          <w:color w:val="3D3C3D"/>
          <w:sz w:val="28"/>
        </w:rPr>
        <w:t xml:space="preserve"> Начальника Управления т. Шивенев).</w:t>
      </w:r>
    </w:p>
    <w:p w:rsidR="000A5269" w:rsidRDefault="00B43DD3">
      <w:pPr>
        <w:pStyle w:val="a4"/>
        <w:numPr>
          <w:ilvl w:val="3"/>
          <w:numId w:val="43"/>
        </w:numPr>
        <w:tabs>
          <w:tab w:val="left" w:pos="1512"/>
          <w:tab w:val="left" w:pos="1514"/>
        </w:tabs>
        <w:ind w:left="1514" w:right="628" w:hanging="360"/>
        <w:jc w:val="both"/>
        <w:rPr>
          <w:sz w:val="28"/>
        </w:rPr>
      </w:pPr>
      <w:r>
        <w:rPr>
          <w:color w:val="3D3C3D"/>
          <w:sz w:val="28"/>
          <w:u w:val="single" w:color="3D3C3D"/>
        </w:rPr>
        <w:t>ЛЕКЦИЯ</w:t>
      </w:r>
      <w:r>
        <w:rPr>
          <w:color w:val="3D3C3D"/>
          <w:sz w:val="28"/>
        </w:rPr>
        <w:t xml:space="preserve"> (2 часа) Судебная практика по делам, связанным с хищением зерна в колхозах и совхозах (председатель</w:t>
      </w:r>
      <w:r>
        <w:rPr>
          <w:color w:val="3D3C3D"/>
          <w:sz w:val="28"/>
          <w:vertAlign w:val="superscript"/>
        </w:rPr>
        <w:t>694</w:t>
      </w:r>
      <w:r>
        <w:rPr>
          <w:color w:val="3D3C3D"/>
          <w:sz w:val="28"/>
        </w:rPr>
        <w:t xml:space="preserve"> Облсуда тов. Колмыков).</w:t>
      </w:r>
    </w:p>
    <w:p w:rsidR="000A5269" w:rsidRDefault="00B43DD3">
      <w:pPr>
        <w:pStyle w:val="a3"/>
        <w:ind w:left="241" w:right="634" w:firstLine="564"/>
      </w:pPr>
      <w:r>
        <w:rPr>
          <w:color w:val="3D3C3D"/>
        </w:rPr>
        <w:t xml:space="preserve">Подпись: </w:t>
      </w:r>
      <w:r>
        <w:rPr>
          <w:i/>
          <w:color w:val="3D3C3D"/>
        </w:rPr>
        <w:t>Лисицын</w:t>
      </w:r>
      <w:r>
        <w:rPr>
          <w:color w:val="3D3C3D"/>
        </w:rPr>
        <w:t xml:space="preserve">, начальник Управления НКЮ РСФСР по Курганской </w:t>
      </w:r>
      <w:r>
        <w:rPr>
          <w:color w:val="3D3C3D"/>
          <w:spacing w:val="-2"/>
        </w:rPr>
        <w:t>области</w:t>
      </w:r>
    </w:p>
    <w:p w:rsidR="000A5269" w:rsidRDefault="00DF3813">
      <w:pPr>
        <w:spacing w:line="319" w:lineRule="exact"/>
        <w:ind w:left="806"/>
        <w:rPr>
          <w:i/>
          <w:sz w:val="28"/>
        </w:rPr>
      </w:pPr>
      <w:r>
        <w:rPr>
          <w:i/>
          <w:color w:val="3D3C3D"/>
          <w:sz w:val="28"/>
        </w:rPr>
        <w:t>ГАСПИ</w:t>
      </w:r>
      <w:r w:rsidR="00B43DD3">
        <w:rPr>
          <w:i/>
          <w:color w:val="3D3C3D"/>
          <w:sz w:val="28"/>
        </w:rPr>
        <w:t>КО.</w:t>
      </w:r>
      <w:r w:rsidR="00B43DD3">
        <w:rPr>
          <w:i/>
          <w:color w:val="3D3C3D"/>
          <w:spacing w:val="-5"/>
          <w:sz w:val="28"/>
        </w:rPr>
        <w:t xml:space="preserve"> </w:t>
      </w:r>
      <w:r w:rsidR="00B43DD3">
        <w:rPr>
          <w:i/>
          <w:color w:val="3D3C3D"/>
          <w:sz w:val="28"/>
        </w:rPr>
        <w:t>Ф.</w:t>
      </w:r>
      <w:r w:rsidR="00B43DD3">
        <w:rPr>
          <w:i/>
          <w:color w:val="3D3C3D"/>
          <w:spacing w:val="-5"/>
          <w:sz w:val="28"/>
        </w:rPr>
        <w:t xml:space="preserve"> </w:t>
      </w:r>
      <w:r w:rsidR="00B43DD3">
        <w:rPr>
          <w:i/>
          <w:color w:val="3D3C3D"/>
          <w:sz w:val="28"/>
        </w:rPr>
        <w:t>166.</w:t>
      </w:r>
      <w:r w:rsidR="00B43DD3">
        <w:rPr>
          <w:i/>
          <w:color w:val="3D3C3D"/>
          <w:spacing w:val="-4"/>
          <w:sz w:val="28"/>
        </w:rPr>
        <w:t xml:space="preserve"> </w:t>
      </w:r>
      <w:r w:rsidR="00B43DD3">
        <w:rPr>
          <w:i/>
          <w:color w:val="3D3C3D"/>
          <w:sz w:val="28"/>
        </w:rPr>
        <w:t>Оп.</w:t>
      </w:r>
      <w:r w:rsidR="00B43DD3">
        <w:rPr>
          <w:i/>
          <w:color w:val="3D3C3D"/>
          <w:spacing w:val="-5"/>
          <w:sz w:val="28"/>
        </w:rPr>
        <w:t xml:space="preserve"> </w:t>
      </w:r>
      <w:r w:rsidR="00B43DD3">
        <w:rPr>
          <w:i/>
          <w:color w:val="3D3C3D"/>
          <w:sz w:val="28"/>
        </w:rPr>
        <w:t>2.</w:t>
      </w:r>
      <w:r w:rsidR="00B43DD3">
        <w:rPr>
          <w:i/>
          <w:color w:val="3D3C3D"/>
          <w:spacing w:val="-5"/>
          <w:sz w:val="28"/>
        </w:rPr>
        <w:t xml:space="preserve"> </w:t>
      </w:r>
      <w:r w:rsidR="00B43DD3">
        <w:rPr>
          <w:i/>
          <w:color w:val="3D3C3D"/>
          <w:sz w:val="28"/>
        </w:rPr>
        <w:t>Д.</w:t>
      </w:r>
      <w:r w:rsidR="00B43DD3">
        <w:rPr>
          <w:i/>
          <w:color w:val="3D3C3D"/>
          <w:spacing w:val="-4"/>
          <w:sz w:val="28"/>
        </w:rPr>
        <w:t xml:space="preserve"> </w:t>
      </w:r>
      <w:r w:rsidR="00B43DD3">
        <w:rPr>
          <w:i/>
          <w:color w:val="3D3C3D"/>
          <w:sz w:val="28"/>
        </w:rPr>
        <w:t>262.</w:t>
      </w:r>
      <w:r w:rsidR="00B43DD3">
        <w:rPr>
          <w:i/>
          <w:color w:val="3D3C3D"/>
          <w:spacing w:val="-5"/>
          <w:sz w:val="28"/>
        </w:rPr>
        <w:t xml:space="preserve"> </w:t>
      </w:r>
      <w:r w:rsidR="00B43DD3">
        <w:rPr>
          <w:i/>
          <w:color w:val="3D3C3D"/>
          <w:sz w:val="28"/>
        </w:rPr>
        <w:t>Л.</w:t>
      </w:r>
      <w:r w:rsidR="00B43DD3">
        <w:rPr>
          <w:i/>
          <w:color w:val="3D3C3D"/>
          <w:spacing w:val="-4"/>
          <w:sz w:val="28"/>
        </w:rPr>
        <w:t xml:space="preserve"> </w:t>
      </w:r>
      <w:r w:rsidR="00B43DD3">
        <w:rPr>
          <w:i/>
          <w:color w:val="3D3C3D"/>
          <w:spacing w:val="-5"/>
          <w:sz w:val="28"/>
        </w:rPr>
        <w:t>32.</w:t>
      </w:r>
    </w:p>
    <w:p w:rsidR="000A5269" w:rsidRDefault="000A5269">
      <w:pPr>
        <w:pStyle w:val="a3"/>
        <w:jc w:val="left"/>
        <w:rPr>
          <w:i/>
        </w:rPr>
      </w:pPr>
    </w:p>
    <w:p w:rsidR="000A5269" w:rsidRDefault="000A5269">
      <w:pPr>
        <w:pStyle w:val="a3"/>
        <w:spacing w:before="319"/>
        <w:jc w:val="left"/>
        <w:rPr>
          <w:i/>
        </w:rPr>
      </w:pPr>
    </w:p>
    <w:p w:rsidR="000A5269" w:rsidRDefault="00B43DD3">
      <w:pPr>
        <w:pStyle w:val="4"/>
        <w:spacing w:line="321" w:lineRule="exact"/>
        <w:ind w:right="394"/>
      </w:pPr>
      <w:r>
        <w:rPr>
          <w:color w:val="3D3C3D"/>
        </w:rPr>
        <w:t>№</w:t>
      </w:r>
      <w:r>
        <w:rPr>
          <w:color w:val="3D3C3D"/>
          <w:spacing w:val="-6"/>
        </w:rPr>
        <w:t xml:space="preserve"> </w:t>
      </w:r>
      <w:r>
        <w:rPr>
          <w:color w:val="3D3C3D"/>
        </w:rPr>
        <w:t>137.</w:t>
      </w:r>
      <w:r>
        <w:rPr>
          <w:color w:val="3D3C3D"/>
          <w:spacing w:val="-8"/>
        </w:rPr>
        <w:t xml:space="preserve"> </w:t>
      </w:r>
      <w:r>
        <w:rPr>
          <w:color w:val="3D3C3D"/>
        </w:rPr>
        <w:t>Спецсообщение</w:t>
      </w:r>
      <w:r>
        <w:rPr>
          <w:color w:val="3D3C3D"/>
          <w:spacing w:val="-5"/>
        </w:rPr>
        <w:t xml:space="preserve"> </w:t>
      </w:r>
      <w:r>
        <w:rPr>
          <w:color w:val="3D3C3D"/>
        </w:rPr>
        <w:t>«О</w:t>
      </w:r>
      <w:r>
        <w:rPr>
          <w:color w:val="3D3C3D"/>
          <w:spacing w:val="-5"/>
        </w:rPr>
        <w:t xml:space="preserve"> </w:t>
      </w:r>
      <w:r>
        <w:rPr>
          <w:color w:val="3D3C3D"/>
        </w:rPr>
        <w:t>беспорядках</w:t>
      </w:r>
      <w:r>
        <w:rPr>
          <w:color w:val="3D3C3D"/>
          <w:spacing w:val="-5"/>
        </w:rPr>
        <w:t xml:space="preserve"> </w:t>
      </w:r>
      <w:r>
        <w:rPr>
          <w:color w:val="3D3C3D"/>
        </w:rPr>
        <w:t>на</w:t>
      </w:r>
      <w:r>
        <w:rPr>
          <w:color w:val="3D3C3D"/>
          <w:spacing w:val="-5"/>
        </w:rPr>
        <w:t xml:space="preserve"> </w:t>
      </w:r>
      <w:r>
        <w:rPr>
          <w:color w:val="3D3C3D"/>
        </w:rPr>
        <w:t>пересыльном</w:t>
      </w:r>
      <w:r>
        <w:rPr>
          <w:color w:val="3D3C3D"/>
          <w:spacing w:val="-8"/>
        </w:rPr>
        <w:t xml:space="preserve"> </w:t>
      </w:r>
      <w:r>
        <w:rPr>
          <w:color w:val="3D3C3D"/>
          <w:spacing w:val="-2"/>
        </w:rPr>
        <w:t>пункте</w:t>
      </w:r>
    </w:p>
    <w:p w:rsidR="000A5269" w:rsidRDefault="00B43DD3">
      <w:pPr>
        <w:ind w:left="392" w:right="787"/>
        <w:jc w:val="center"/>
        <w:rPr>
          <w:b/>
          <w:sz w:val="28"/>
        </w:rPr>
      </w:pPr>
      <w:r>
        <w:rPr>
          <w:b/>
          <w:color w:val="3D3C3D"/>
          <w:sz w:val="28"/>
        </w:rPr>
        <w:t>Курганского</w:t>
      </w:r>
      <w:r>
        <w:rPr>
          <w:b/>
          <w:color w:val="3D3C3D"/>
          <w:spacing w:val="-14"/>
          <w:sz w:val="28"/>
        </w:rPr>
        <w:t xml:space="preserve"> </w:t>
      </w:r>
      <w:r>
        <w:rPr>
          <w:b/>
          <w:color w:val="3D3C3D"/>
          <w:sz w:val="28"/>
        </w:rPr>
        <w:t>Облвоенкомата»,</w:t>
      </w:r>
      <w:r>
        <w:rPr>
          <w:b/>
          <w:color w:val="3D3C3D"/>
          <w:spacing w:val="-17"/>
          <w:sz w:val="28"/>
        </w:rPr>
        <w:t xml:space="preserve"> </w:t>
      </w:r>
      <w:r>
        <w:rPr>
          <w:b/>
          <w:color w:val="3D3C3D"/>
          <w:sz w:val="28"/>
        </w:rPr>
        <w:t>составленное</w:t>
      </w:r>
      <w:r>
        <w:rPr>
          <w:b/>
          <w:color w:val="3D3C3D"/>
          <w:spacing w:val="-15"/>
          <w:sz w:val="28"/>
        </w:rPr>
        <w:t xml:space="preserve"> </w:t>
      </w:r>
      <w:r>
        <w:rPr>
          <w:b/>
          <w:color w:val="3D3C3D"/>
          <w:sz w:val="28"/>
        </w:rPr>
        <w:t>заместителем</w:t>
      </w:r>
      <w:r>
        <w:rPr>
          <w:b/>
          <w:color w:val="3D3C3D"/>
          <w:spacing w:val="-15"/>
          <w:sz w:val="28"/>
        </w:rPr>
        <w:t xml:space="preserve"> </w:t>
      </w:r>
      <w:r>
        <w:rPr>
          <w:b/>
          <w:color w:val="3D3C3D"/>
          <w:sz w:val="28"/>
        </w:rPr>
        <w:t xml:space="preserve">начальника Управления </w:t>
      </w:r>
      <w:r w:rsidR="00BA0865">
        <w:rPr>
          <w:b/>
          <w:color w:val="3D3C3D"/>
          <w:sz w:val="28"/>
        </w:rPr>
        <w:t>НКГБ по Курганской области Тимош</w:t>
      </w:r>
      <w:r>
        <w:rPr>
          <w:b/>
          <w:color w:val="3D3C3D"/>
          <w:sz w:val="28"/>
        </w:rPr>
        <w:t xml:space="preserve">енковым К.Г. и направленное секретарю Курганского обкома ВКП(б) </w:t>
      </w:r>
      <w:r w:rsidR="000167BC">
        <w:rPr>
          <w:b/>
          <w:color w:val="3D3C3D"/>
          <w:sz w:val="28"/>
        </w:rPr>
        <w:t>Тетюшев</w:t>
      </w:r>
      <w:r>
        <w:rPr>
          <w:b/>
          <w:color w:val="3D3C3D"/>
          <w:sz w:val="28"/>
        </w:rPr>
        <w:t>у П.А.</w:t>
      </w:r>
    </w:p>
    <w:p w:rsidR="000A5269" w:rsidRDefault="00B43DD3">
      <w:pPr>
        <w:pStyle w:val="a3"/>
        <w:ind w:left="6944" w:right="629" w:firstLine="514"/>
        <w:jc w:val="right"/>
      </w:pPr>
      <w:r>
        <w:rPr>
          <w:color w:val="3D3C3D"/>
        </w:rPr>
        <w:t>15</w:t>
      </w:r>
      <w:r>
        <w:rPr>
          <w:color w:val="3D3C3D"/>
          <w:spacing w:val="-12"/>
        </w:rPr>
        <w:t xml:space="preserve"> </w:t>
      </w:r>
      <w:r>
        <w:rPr>
          <w:color w:val="3D3C3D"/>
        </w:rPr>
        <w:t>августа</w:t>
      </w:r>
      <w:r>
        <w:rPr>
          <w:color w:val="3D3C3D"/>
          <w:spacing w:val="-12"/>
        </w:rPr>
        <w:t xml:space="preserve"> </w:t>
      </w:r>
      <w:r>
        <w:rPr>
          <w:color w:val="3D3C3D"/>
        </w:rPr>
        <w:t>1944</w:t>
      </w:r>
      <w:r>
        <w:rPr>
          <w:color w:val="3D3C3D"/>
          <w:spacing w:val="-12"/>
        </w:rPr>
        <w:t xml:space="preserve"> </w:t>
      </w:r>
      <w:r>
        <w:rPr>
          <w:color w:val="3D3C3D"/>
        </w:rPr>
        <w:t>г. Совершенно</w:t>
      </w:r>
      <w:r>
        <w:rPr>
          <w:color w:val="3D3C3D"/>
          <w:spacing w:val="-7"/>
        </w:rPr>
        <w:t xml:space="preserve"> </w:t>
      </w:r>
      <w:r>
        <w:rPr>
          <w:color w:val="3D3C3D"/>
          <w:spacing w:val="-2"/>
        </w:rPr>
        <w:t>секретно</w:t>
      </w:r>
    </w:p>
    <w:p w:rsidR="000A5269" w:rsidRDefault="00B43DD3">
      <w:pPr>
        <w:pStyle w:val="a3"/>
        <w:spacing w:before="312"/>
        <w:ind w:left="240" w:right="627" w:firstLine="283"/>
      </w:pPr>
      <w:r>
        <w:rPr>
          <w:color w:val="3D3C3D"/>
        </w:rPr>
        <w:t>По имеющимся данным, на пересыльном пункте Курганского Облвоенкомата творятся беспорядки, граничащие с явными государственными преступлениями со стороны обслуживающего персонала, и наблюдаются грубости по отношению военнообязанных</w:t>
      </w:r>
      <w:r>
        <w:rPr>
          <w:color w:val="3D3C3D"/>
          <w:vertAlign w:val="superscript"/>
        </w:rPr>
        <w:t>695</w:t>
      </w:r>
      <w:r>
        <w:rPr>
          <w:color w:val="3D3C3D"/>
        </w:rPr>
        <w:t>.</w:t>
      </w:r>
    </w:p>
    <w:p w:rsidR="000A5269" w:rsidRDefault="00B43DD3">
      <w:pPr>
        <w:pStyle w:val="a3"/>
        <w:ind w:left="241" w:right="631" w:firstLine="282"/>
      </w:pPr>
      <w:r>
        <w:rPr>
          <w:color w:val="3D3C3D"/>
        </w:rPr>
        <w:t>Помещение, в котором находится пересыльный пункт, содержится в антисанитарном состоянии.</w:t>
      </w:r>
    </w:p>
    <w:p w:rsidR="000A5269" w:rsidRDefault="00B43DD3">
      <w:pPr>
        <w:pStyle w:val="a3"/>
        <w:ind w:left="241" w:right="631" w:firstLine="282"/>
      </w:pPr>
      <w:r>
        <w:rPr>
          <w:color w:val="3D3C3D"/>
        </w:rPr>
        <w:t>Нестроевые мобилизованные для направления в промышленные объекты приезжают с запасом продуктов на 5 дней, а задерживаются на пересыльном пункте по 2-3 недели, на котловое довольствие их не зачисляют, в результате чего призванные весьма продолжительное время находятся буквально голодными, в связи с этим высказывают открыто нездоровые отношения.</w:t>
      </w:r>
    </w:p>
    <w:p w:rsidR="000A5269" w:rsidRDefault="00B43DD3">
      <w:pPr>
        <w:pStyle w:val="a3"/>
        <w:ind w:left="240" w:right="630" w:firstLine="282"/>
      </w:pPr>
      <w:r>
        <w:rPr>
          <w:color w:val="3D3C3D"/>
        </w:rPr>
        <w:t>Мобилизованные, задержанные на пересыльном пункте на более длительное время, чем положено, приходят в штаб и просят, чтобы их кормили или отправляли на работу, заявляя: «Зачем вы нас привезли? Издеваетесь над нами». Отдельные из них, обращаясь к работникам пересыльного пункта, заявляют:</w:t>
      </w:r>
    </w:p>
    <w:p w:rsidR="000A5269" w:rsidRDefault="00B43DD3">
      <w:pPr>
        <w:pStyle w:val="a3"/>
        <w:ind w:left="241" w:right="634" w:firstLine="351"/>
      </w:pPr>
      <w:r>
        <w:rPr>
          <w:color w:val="3D3C3D"/>
        </w:rPr>
        <w:t xml:space="preserve">«Давай есть, я есть хочу, хорошо ты пожрал, а я третий день голодный </w:t>
      </w:r>
      <w:r>
        <w:rPr>
          <w:color w:val="3D3C3D"/>
          <w:spacing w:val="-2"/>
        </w:rPr>
        <w:t>хожу».</w:t>
      </w:r>
    </w:p>
    <w:p w:rsidR="000A5269" w:rsidRDefault="000A5269">
      <w:pPr>
        <w:pStyle w:val="a3"/>
        <w:jc w:val="left"/>
        <w:rPr>
          <w:sz w:val="20"/>
        </w:rPr>
      </w:pPr>
    </w:p>
    <w:p w:rsidR="000A5269" w:rsidRDefault="00B43DD3">
      <w:pPr>
        <w:pStyle w:val="a3"/>
        <w:spacing w:before="200"/>
        <w:jc w:val="left"/>
        <w:rPr>
          <w:sz w:val="20"/>
        </w:rPr>
      </w:pPr>
      <w:r>
        <w:rPr>
          <w:noProof/>
          <w:sz w:val="20"/>
          <w:lang w:eastAsia="ru-RU"/>
        </w:rPr>
        <mc:AlternateContent>
          <mc:Choice Requires="wps">
            <w:drawing>
              <wp:anchor distT="0" distB="0" distL="0" distR="0" simplePos="0" relativeHeight="487708672" behindDoc="1" locked="0" layoutInCell="1" allowOverlap="1" wp14:anchorId="742681F2" wp14:editId="0454283D">
                <wp:simplePos x="0" y="0"/>
                <wp:positionH relativeFrom="page">
                  <wp:posOffset>692912</wp:posOffset>
                </wp:positionH>
                <wp:positionV relativeFrom="paragraph">
                  <wp:posOffset>288633</wp:posOffset>
                </wp:positionV>
                <wp:extent cx="1824355" cy="9525"/>
                <wp:effectExtent l="0" t="0" r="0" b="0"/>
                <wp:wrapTopAndBottom/>
                <wp:docPr id="251" name="Graphic 25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4355" cy="9525"/>
                        </a:xfrm>
                        <a:custGeom>
                          <a:avLst/>
                          <a:gdLst/>
                          <a:ahLst/>
                          <a:cxnLst/>
                          <a:rect l="l" t="t" r="r" b="b"/>
                          <a:pathLst>
                            <a:path w="1824355" h="9525">
                              <a:moveTo>
                                <a:pt x="1823885" y="0"/>
                              </a:moveTo>
                              <a:lnTo>
                                <a:pt x="0" y="0"/>
                              </a:lnTo>
                              <a:lnTo>
                                <a:pt x="0" y="9118"/>
                              </a:lnTo>
                              <a:lnTo>
                                <a:pt x="1823885" y="9118"/>
                              </a:lnTo>
                              <a:lnTo>
                                <a:pt x="1823885" y="0"/>
                              </a:lnTo>
                              <a:close/>
                            </a:path>
                          </a:pathLst>
                        </a:custGeom>
                        <a:solidFill>
                          <a:srgbClr val="3D3C3D"/>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54.560001pt;margin-top:22.727057pt;width:143.613pt;height:.71796pt;mso-position-horizontal-relative:page;mso-position-vertical-relative:paragraph;z-index:-15607808;mso-wrap-distance-left:0;mso-wrap-distance-right:0" id="docshape225" filled="true" fillcolor="#3d3c3d" stroked="false">
                <v:fill type="solid"/>
                <w10:wrap type="topAndBottom"/>
              </v:rect>
            </w:pict>
          </mc:Fallback>
        </mc:AlternateContent>
      </w:r>
    </w:p>
    <w:p w:rsidR="000A5269" w:rsidRDefault="00B43DD3">
      <w:pPr>
        <w:spacing w:before="94" w:line="276" w:lineRule="exact"/>
        <w:ind w:left="241"/>
        <w:rPr>
          <w:sz w:val="24"/>
        </w:rPr>
      </w:pPr>
      <w:r>
        <w:rPr>
          <w:color w:val="3D3C3D"/>
          <w:sz w:val="24"/>
          <w:vertAlign w:val="superscript"/>
        </w:rPr>
        <w:t>692</w:t>
      </w:r>
      <w:r>
        <w:rPr>
          <w:color w:val="3D3C3D"/>
          <w:spacing w:val="-8"/>
          <w:sz w:val="24"/>
        </w:rPr>
        <w:t xml:space="preserve"> </w:t>
      </w:r>
      <w:r>
        <w:rPr>
          <w:color w:val="3D3C3D"/>
          <w:sz w:val="24"/>
        </w:rPr>
        <w:t>Перед</w:t>
      </w:r>
      <w:r>
        <w:rPr>
          <w:color w:val="3D3C3D"/>
          <w:spacing w:val="-9"/>
          <w:sz w:val="24"/>
        </w:rPr>
        <w:t xml:space="preserve"> </w:t>
      </w:r>
      <w:r>
        <w:rPr>
          <w:color w:val="3D3C3D"/>
          <w:sz w:val="24"/>
        </w:rPr>
        <w:t>этим</w:t>
      </w:r>
      <w:r>
        <w:rPr>
          <w:color w:val="3D3C3D"/>
          <w:spacing w:val="-10"/>
          <w:sz w:val="24"/>
        </w:rPr>
        <w:t xml:space="preserve"> </w:t>
      </w:r>
      <w:r>
        <w:rPr>
          <w:color w:val="3D3C3D"/>
          <w:sz w:val="24"/>
        </w:rPr>
        <w:t>зачеркнуто</w:t>
      </w:r>
      <w:r>
        <w:rPr>
          <w:color w:val="3D3C3D"/>
          <w:spacing w:val="-7"/>
          <w:sz w:val="24"/>
        </w:rPr>
        <w:t xml:space="preserve"> </w:t>
      </w:r>
      <w:r>
        <w:rPr>
          <w:color w:val="3D3C3D"/>
          <w:sz w:val="24"/>
        </w:rPr>
        <w:t>ручкой:</w:t>
      </w:r>
      <w:r>
        <w:rPr>
          <w:color w:val="3D3C3D"/>
          <w:spacing w:val="-4"/>
          <w:sz w:val="24"/>
        </w:rPr>
        <w:t xml:space="preserve"> </w:t>
      </w:r>
      <w:r>
        <w:rPr>
          <w:color w:val="3D3C3D"/>
          <w:spacing w:val="-2"/>
          <w:sz w:val="24"/>
        </w:rPr>
        <w:t>«лектор».</w:t>
      </w:r>
    </w:p>
    <w:p w:rsidR="000A5269" w:rsidRDefault="00B43DD3">
      <w:pPr>
        <w:spacing w:line="275" w:lineRule="exact"/>
        <w:ind w:left="241"/>
        <w:rPr>
          <w:sz w:val="24"/>
        </w:rPr>
      </w:pPr>
      <w:r>
        <w:rPr>
          <w:color w:val="3D3C3D"/>
          <w:sz w:val="24"/>
          <w:vertAlign w:val="superscript"/>
        </w:rPr>
        <w:t>693</w:t>
      </w:r>
      <w:r>
        <w:rPr>
          <w:color w:val="3D3C3D"/>
          <w:spacing w:val="-8"/>
          <w:sz w:val="24"/>
        </w:rPr>
        <w:t xml:space="preserve"> </w:t>
      </w:r>
      <w:r>
        <w:rPr>
          <w:color w:val="3D3C3D"/>
          <w:sz w:val="24"/>
        </w:rPr>
        <w:t>Перед</w:t>
      </w:r>
      <w:r>
        <w:rPr>
          <w:color w:val="3D3C3D"/>
          <w:spacing w:val="-9"/>
          <w:sz w:val="24"/>
        </w:rPr>
        <w:t xml:space="preserve"> </w:t>
      </w:r>
      <w:r>
        <w:rPr>
          <w:color w:val="3D3C3D"/>
          <w:sz w:val="24"/>
        </w:rPr>
        <w:t>этим</w:t>
      </w:r>
      <w:r>
        <w:rPr>
          <w:color w:val="3D3C3D"/>
          <w:spacing w:val="-10"/>
          <w:sz w:val="24"/>
        </w:rPr>
        <w:t xml:space="preserve"> </w:t>
      </w:r>
      <w:r>
        <w:rPr>
          <w:color w:val="3D3C3D"/>
          <w:sz w:val="24"/>
        </w:rPr>
        <w:t>зачеркнуто</w:t>
      </w:r>
      <w:r>
        <w:rPr>
          <w:color w:val="3D3C3D"/>
          <w:spacing w:val="-7"/>
          <w:sz w:val="24"/>
        </w:rPr>
        <w:t xml:space="preserve"> </w:t>
      </w:r>
      <w:r>
        <w:rPr>
          <w:color w:val="3D3C3D"/>
          <w:sz w:val="24"/>
        </w:rPr>
        <w:t>ручкой:</w:t>
      </w:r>
      <w:r>
        <w:rPr>
          <w:color w:val="3D3C3D"/>
          <w:spacing w:val="-4"/>
          <w:sz w:val="24"/>
        </w:rPr>
        <w:t xml:space="preserve"> </w:t>
      </w:r>
      <w:r>
        <w:rPr>
          <w:color w:val="3D3C3D"/>
          <w:spacing w:val="-2"/>
          <w:sz w:val="24"/>
        </w:rPr>
        <w:t>«Лектор».</w:t>
      </w:r>
    </w:p>
    <w:p w:rsidR="000A5269" w:rsidRDefault="00B43DD3">
      <w:pPr>
        <w:spacing w:line="275" w:lineRule="exact"/>
        <w:ind w:left="241"/>
        <w:rPr>
          <w:sz w:val="24"/>
        </w:rPr>
      </w:pPr>
      <w:r>
        <w:rPr>
          <w:color w:val="3D3C3D"/>
          <w:sz w:val="24"/>
          <w:vertAlign w:val="superscript"/>
        </w:rPr>
        <w:t>694</w:t>
      </w:r>
      <w:r>
        <w:rPr>
          <w:color w:val="3D3C3D"/>
          <w:spacing w:val="-8"/>
          <w:sz w:val="24"/>
        </w:rPr>
        <w:t xml:space="preserve"> </w:t>
      </w:r>
      <w:r>
        <w:rPr>
          <w:color w:val="3D3C3D"/>
          <w:sz w:val="24"/>
        </w:rPr>
        <w:t>Перед</w:t>
      </w:r>
      <w:r>
        <w:rPr>
          <w:color w:val="3D3C3D"/>
          <w:spacing w:val="-9"/>
          <w:sz w:val="24"/>
        </w:rPr>
        <w:t xml:space="preserve"> </w:t>
      </w:r>
      <w:r>
        <w:rPr>
          <w:color w:val="3D3C3D"/>
          <w:sz w:val="24"/>
        </w:rPr>
        <w:t>этим</w:t>
      </w:r>
      <w:r>
        <w:rPr>
          <w:color w:val="3D3C3D"/>
          <w:spacing w:val="-10"/>
          <w:sz w:val="24"/>
        </w:rPr>
        <w:t xml:space="preserve"> </w:t>
      </w:r>
      <w:r>
        <w:rPr>
          <w:color w:val="3D3C3D"/>
          <w:sz w:val="24"/>
        </w:rPr>
        <w:t>зачеркнуто</w:t>
      </w:r>
      <w:r>
        <w:rPr>
          <w:color w:val="3D3C3D"/>
          <w:spacing w:val="-7"/>
          <w:sz w:val="24"/>
        </w:rPr>
        <w:t xml:space="preserve"> </w:t>
      </w:r>
      <w:r>
        <w:rPr>
          <w:color w:val="3D3C3D"/>
          <w:sz w:val="24"/>
        </w:rPr>
        <w:t>ручкой:</w:t>
      </w:r>
      <w:r>
        <w:rPr>
          <w:color w:val="3D3C3D"/>
          <w:spacing w:val="-4"/>
          <w:sz w:val="24"/>
        </w:rPr>
        <w:t xml:space="preserve"> </w:t>
      </w:r>
      <w:r>
        <w:rPr>
          <w:color w:val="3D3C3D"/>
          <w:spacing w:val="-2"/>
          <w:sz w:val="24"/>
        </w:rPr>
        <w:t>«лектор».</w:t>
      </w:r>
    </w:p>
    <w:p w:rsidR="000A5269" w:rsidRDefault="00B43DD3">
      <w:pPr>
        <w:spacing w:line="276" w:lineRule="exact"/>
        <w:ind w:left="241"/>
        <w:rPr>
          <w:sz w:val="24"/>
        </w:rPr>
      </w:pPr>
      <w:r>
        <w:rPr>
          <w:color w:val="3D3C3D"/>
          <w:sz w:val="24"/>
          <w:vertAlign w:val="superscript"/>
        </w:rPr>
        <w:t>695</w:t>
      </w:r>
      <w:r>
        <w:rPr>
          <w:color w:val="3D3C3D"/>
          <w:spacing w:val="-1"/>
          <w:sz w:val="24"/>
        </w:rPr>
        <w:t xml:space="preserve"> </w:t>
      </w:r>
      <w:r>
        <w:rPr>
          <w:color w:val="3D3C3D"/>
          <w:sz w:val="24"/>
        </w:rPr>
        <w:t>Так</w:t>
      </w:r>
      <w:r>
        <w:rPr>
          <w:color w:val="3D3C3D"/>
          <w:spacing w:val="-2"/>
          <w:sz w:val="24"/>
        </w:rPr>
        <w:t xml:space="preserve"> </w:t>
      </w:r>
      <w:r>
        <w:rPr>
          <w:color w:val="3D3C3D"/>
          <w:sz w:val="24"/>
        </w:rPr>
        <w:t>в</w:t>
      </w:r>
      <w:r>
        <w:rPr>
          <w:color w:val="3D3C3D"/>
          <w:spacing w:val="-2"/>
          <w:sz w:val="24"/>
        </w:rPr>
        <w:t xml:space="preserve"> документе.</w:t>
      </w:r>
    </w:p>
    <w:p w:rsidR="000A5269" w:rsidRDefault="000A5269">
      <w:pPr>
        <w:spacing w:line="276" w:lineRule="exact"/>
        <w:rPr>
          <w:sz w:val="24"/>
        </w:rPr>
        <w:sectPr w:rsidR="000A5269">
          <w:pgSz w:w="11910" w:h="16840"/>
          <w:pgMar w:top="1080" w:right="850" w:bottom="1180" w:left="850" w:header="0" w:footer="985" w:gutter="0"/>
          <w:cols w:space="720"/>
        </w:sectPr>
      </w:pPr>
    </w:p>
    <w:p w:rsidR="000A5269" w:rsidRDefault="00B43DD3">
      <w:pPr>
        <w:pStyle w:val="a3"/>
        <w:spacing w:before="60"/>
        <w:ind w:left="641" w:right="227" w:firstLine="282"/>
      </w:pPr>
      <w:r>
        <w:rPr>
          <w:color w:val="3D3C3D"/>
        </w:rPr>
        <w:lastRenderedPageBreak/>
        <w:t>Наблюдаются факты бюрократического отношения со стороны канцелярских работников пересыльного пункта, как, например, делопроизводитель ПАДЕРИН обращается очень грубо с мобилизованными</w:t>
      </w:r>
      <w:r>
        <w:rPr>
          <w:color w:val="3D3C3D"/>
          <w:spacing w:val="40"/>
        </w:rPr>
        <w:t xml:space="preserve"> </w:t>
      </w:r>
      <w:r>
        <w:rPr>
          <w:color w:val="3D3C3D"/>
        </w:rPr>
        <w:t>и лицами, которых отправляют по каким-то мотивам обратно в РВК, откуда они приехали, по 2-3 дня держит с оформлением документов, а если</w:t>
      </w:r>
      <w:r>
        <w:rPr>
          <w:color w:val="3D3C3D"/>
          <w:spacing w:val="40"/>
        </w:rPr>
        <w:t xml:space="preserve"> </w:t>
      </w:r>
      <w:r>
        <w:rPr>
          <w:color w:val="3D3C3D"/>
        </w:rPr>
        <w:t>приходят к ПАДЕРИНУ за справкой, он выгоняет их из кабинета.</w:t>
      </w:r>
    </w:p>
    <w:p w:rsidR="000A5269" w:rsidRDefault="00B43DD3">
      <w:pPr>
        <w:pStyle w:val="a3"/>
        <w:ind w:left="642" w:right="229" w:firstLine="282"/>
      </w:pPr>
      <w:r>
        <w:rPr>
          <w:color w:val="3D3C3D"/>
        </w:rPr>
        <w:t>Работники штаба, столовой и резерва специального помещения не имеют,</w:t>
      </w:r>
      <w:r>
        <w:rPr>
          <w:color w:val="3D3C3D"/>
          <w:spacing w:val="40"/>
        </w:rPr>
        <w:t xml:space="preserve"> </w:t>
      </w:r>
      <w:r>
        <w:rPr>
          <w:color w:val="3D3C3D"/>
        </w:rPr>
        <w:t>а спят где попало. Например, одна из уборщиц спит на столах в столовой и ведет распущенный образ жизни.</w:t>
      </w:r>
    </w:p>
    <w:p w:rsidR="000A5269" w:rsidRDefault="00B43DD3">
      <w:pPr>
        <w:pStyle w:val="a3"/>
        <w:ind w:left="642" w:right="233" w:firstLine="282"/>
      </w:pPr>
      <w:r>
        <w:rPr>
          <w:color w:val="3D3C3D"/>
        </w:rPr>
        <w:t>Получаемые продукты на призванных в кадровые части РККА идут не по назначению. Например, мука отпускается по 20 грамм на человека для заправки супа, а расходуется на блины и пироги работнику канцелярии ПЕТРОВУ и поварам.</w:t>
      </w:r>
    </w:p>
    <w:p w:rsidR="000A5269" w:rsidRDefault="00B43DD3">
      <w:pPr>
        <w:pStyle w:val="a3"/>
        <w:ind w:left="642" w:right="228" w:firstLine="282"/>
      </w:pPr>
      <w:r>
        <w:rPr>
          <w:color w:val="3D3C3D"/>
        </w:rPr>
        <w:t>Расход хлеба не учитывается, выписывается хлеба на 150-200 человек, а в наличии бывает на пункте 15-20 человек меньше, эта «экономия» хлеба идет в пользу поваров или близким им людям, которые реализуют его на водку:</w:t>
      </w:r>
    </w:p>
    <w:p w:rsidR="000A5269" w:rsidRDefault="00B43DD3">
      <w:pPr>
        <w:pStyle w:val="a3"/>
        <w:ind w:left="642" w:right="237" w:firstLine="283"/>
      </w:pPr>
      <w:r>
        <w:rPr>
          <w:color w:val="3D3C3D"/>
        </w:rPr>
        <w:t>В результате загрязненности в казарме развелось много клопов и наблюдается большая вшивость, призванные вынуждены спать на улице.</w:t>
      </w:r>
    </w:p>
    <w:p w:rsidR="000A5269" w:rsidRDefault="00B43DD3">
      <w:pPr>
        <w:pStyle w:val="a3"/>
        <w:ind w:left="642" w:right="239" w:firstLine="282"/>
      </w:pPr>
      <w:r>
        <w:rPr>
          <w:color w:val="3D3C3D"/>
        </w:rPr>
        <w:t>Массово-политической работы среди призванного контингента никакой не ведется, даже нет радио, люди предоставлены сами себе.</w:t>
      </w:r>
    </w:p>
    <w:p w:rsidR="000A5269" w:rsidRDefault="00B43DD3">
      <w:pPr>
        <w:pStyle w:val="a3"/>
        <w:spacing w:line="321" w:lineRule="exact"/>
        <w:ind w:left="924"/>
      </w:pPr>
      <w:r>
        <w:rPr>
          <w:color w:val="3D3C3D"/>
        </w:rPr>
        <w:t>Изложенное</w:t>
      </w:r>
      <w:r>
        <w:rPr>
          <w:color w:val="3D3C3D"/>
          <w:spacing w:val="-4"/>
        </w:rPr>
        <w:t xml:space="preserve"> </w:t>
      </w:r>
      <w:r>
        <w:rPr>
          <w:color w:val="3D3C3D"/>
        </w:rPr>
        <w:t>сообщаю</w:t>
      </w:r>
      <w:r>
        <w:rPr>
          <w:color w:val="3D3C3D"/>
          <w:spacing w:val="-6"/>
        </w:rPr>
        <w:t xml:space="preserve"> </w:t>
      </w:r>
      <w:r>
        <w:rPr>
          <w:color w:val="3D3C3D"/>
        </w:rPr>
        <w:t>для</w:t>
      </w:r>
      <w:r>
        <w:rPr>
          <w:color w:val="3D3C3D"/>
          <w:spacing w:val="-5"/>
        </w:rPr>
        <w:t xml:space="preserve"> </w:t>
      </w:r>
      <w:r>
        <w:rPr>
          <w:color w:val="3D3C3D"/>
        </w:rPr>
        <w:t>Вашего</w:t>
      </w:r>
      <w:r>
        <w:rPr>
          <w:color w:val="3D3C3D"/>
          <w:spacing w:val="-4"/>
        </w:rPr>
        <w:t xml:space="preserve"> </w:t>
      </w:r>
      <w:r>
        <w:rPr>
          <w:color w:val="3D3C3D"/>
          <w:spacing w:val="-2"/>
        </w:rPr>
        <w:t>сведения.</w:t>
      </w:r>
    </w:p>
    <w:p w:rsidR="000A5269" w:rsidRDefault="00B43DD3">
      <w:pPr>
        <w:pStyle w:val="a3"/>
        <w:ind w:left="642" w:right="228" w:firstLine="282"/>
      </w:pPr>
      <w:r>
        <w:rPr>
          <w:color w:val="3D3C3D"/>
        </w:rPr>
        <w:t xml:space="preserve">Подпись: </w:t>
      </w:r>
      <w:r>
        <w:rPr>
          <w:i/>
          <w:color w:val="3D3C3D"/>
        </w:rPr>
        <w:t>Тимошенков</w:t>
      </w:r>
      <w:r>
        <w:rPr>
          <w:color w:val="3D3C3D"/>
        </w:rPr>
        <w:t>, зам. начальника Управления НКГБ по К/О, полковник госбезопасности</w:t>
      </w:r>
    </w:p>
    <w:p w:rsidR="000A5269" w:rsidRDefault="00DF3813">
      <w:pPr>
        <w:spacing w:line="320" w:lineRule="exact"/>
        <w:ind w:left="925"/>
        <w:jc w:val="both"/>
        <w:rPr>
          <w:i/>
          <w:sz w:val="28"/>
        </w:rPr>
      </w:pPr>
      <w:r>
        <w:rPr>
          <w:i/>
          <w:color w:val="3D3C3D"/>
          <w:sz w:val="28"/>
        </w:rPr>
        <w:t>ГАСПИ</w:t>
      </w:r>
      <w:r w:rsidR="00B43DD3">
        <w:rPr>
          <w:i/>
          <w:color w:val="3D3C3D"/>
          <w:sz w:val="28"/>
        </w:rPr>
        <w:t>КО.</w:t>
      </w:r>
      <w:r w:rsidR="00B43DD3">
        <w:rPr>
          <w:i/>
          <w:color w:val="3D3C3D"/>
          <w:spacing w:val="-5"/>
          <w:sz w:val="28"/>
        </w:rPr>
        <w:t xml:space="preserve"> </w:t>
      </w:r>
      <w:r w:rsidR="00B43DD3">
        <w:rPr>
          <w:i/>
          <w:color w:val="3D3C3D"/>
          <w:sz w:val="28"/>
        </w:rPr>
        <w:t>Ф.</w:t>
      </w:r>
      <w:r w:rsidR="00B43DD3">
        <w:rPr>
          <w:i/>
          <w:color w:val="3D3C3D"/>
          <w:spacing w:val="-5"/>
          <w:sz w:val="28"/>
        </w:rPr>
        <w:t xml:space="preserve"> </w:t>
      </w:r>
      <w:r w:rsidR="00B43DD3">
        <w:rPr>
          <w:i/>
          <w:color w:val="3D3C3D"/>
          <w:sz w:val="28"/>
        </w:rPr>
        <w:t>166.</w:t>
      </w:r>
      <w:r w:rsidR="00B43DD3">
        <w:rPr>
          <w:i/>
          <w:color w:val="3D3C3D"/>
          <w:spacing w:val="-5"/>
          <w:sz w:val="28"/>
        </w:rPr>
        <w:t xml:space="preserve"> </w:t>
      </w:r>
      <w:r w:rsidR="00B43DD3">
        <w:rPr>
          <w:i/>
          <w:color w:val="3D3C3D"/>
          <w:sz w:val="28"/>
        </w:rPr>
        <w:t>Оп.</w:t>
      </w:r>
      <w:r w:rsidR="00B43DD3">
        <w:rPr>
          <w:i/>
          <w:color w:val="3D3C3D"/>
          <w:spacing w:val="-5"/>
          <w:sz w:val="28"/>
        </w:rPr>
        <w:t xml:space="preserve"> </w:t>
      </w:r>
      <w:r w:rsidR="00B43DD3">
        <w:rPr>
          <w:i/>
          <w:color w:val="3D3C3D"/>
          <w:sz w:val="28"/>
        </w:rPr>
        <w:t>2.</w:t>
      </w:r>
      <w:r w:rsidR="00B43DD3">
        <w:rPr>
          <w:i/>
          <w:color w:val="3D3C3D"/>
          <w:spacing w:val="-4"/>
          <w:sz w:val="28"/>
        </w:rPr>
        <w:t xml:space="preserve"> </w:t>
      </w:r>
      <w:r w:rsidR="00B43DD3">
        <w:rPr>
          <w:i/>
          <w:color w:val="3D3C3D"/>
          <w:sz w:val="28"/>
        </w:rPr>
        <w:t>Д.</w:t>
      </w:r>
      <w:r w:rsidR="00B43DD3">
        <w:rPr>
          <w:i/>
          <w:color w:val="3D3C3D"/>
          <w:spacing w:val="-5"/>
          <w:sz w:val="28"/>
        </w:rPr>
        <w:t xml:space="preserve"> </w:t>
      </w:r>
      <w:r w:rsidR="00B43DD3">
        <w:rPr>
          <w:i/>
          <w:color w:val="3D3C3D"/>
          <w:sz w:val="28"/>
        </w:rPr>
        <w:t>164.</w:t>
      </w:r>
      <w:r w:rsidR="00B43DD3">
        <w:rPr>
          <w:i/>
          <w:color w:val="3D3C3D"/>
          <w:spacing w:val="-5"/>
          <w:sz w:val="28"/>
        </w:rPr>
        <w:t xml:space="preserve"> </w:t>
      </w:r>
      <w:r w:rsidR="00B43DD3">
        <w:rPr>
          <w:i/>
          <w:color w:val="3D3C3D"/>
          <w:sz w:val="28"/>
        </w:rPr>
        <w:t>Л.</w:t>
      </w:r>
      <w:r w:rsidR="00B43DD3">
        <w:rPr>
          <w:i/>
          <w:color w:val="3D3C3D"/>
          <w:spacing w:val="-5"/>
          <w:sz w:val="28"/>
        </w:rPr>
        <w:t xml:space="preserve"> </w:t>
      </w:r>
      <w:r w:rsidR="00B43DD3">
        <w:rPr>
          <w:i/>
          <w:color w:val="3D3C3D"/>
          <w:sz w:val="28"/>
        </w:rPr>
        <w:t>196-196</w:t>
      </w:r>
      <w:r w:rsidR="00B43DD3">
        <w:rPr>
          <w:i/>
          <w:color w:val="3D3C3D"/>
          <w:spacing w:val="-5"/>
          <w:sz w:val="28"/>
        </w:rPr>
        <w:t xml:space="preserve"> об.</w:t>
      </w:r>
    </w:p>
    <w:p w:rsidR="000A5269" w:rsidRDefault="000A5269">
      <w:pPr>
        <w:pStyle w:val="a3"/>
        <w:jc w:val="left"/>
        <w:rPr>
          <w:i/>
        </w:rPr>
      </w:pPr>
    </w:p>
    <w:p w:rsidR="000A5269" w:rsidRDefault="000A5269">
      <w:pPr>
        <w:pStyle w:val="a3"/>
        <w:spacing w:before="308"/>
        <w:jc w:val="left"/>
        <w:rPr>
          <w:i/>
        </w:rPr>
      </w:pPr>
    </w:p>
    <w:p w:rsidR="000A5269" w:rsidRDefault="00B43DD3">
      <w:pPr>
        <w:pStyle w:val="4"/>
        <w:ind w:left="642" w:right="234" w:firstLine="4"/>
      </w:pPr>
      <w:r>
        <w:rPr>
          <w:color w:val="3D3C3D"/>
        </w:rPr>
        <w:t>№ 138. Докладная записка «О состоянии уголо</w:t>
      </w:r>
      <w:r w:rsidR="008B4C1F">
        <w:rPr>
          <w:color w:val="3D3C3D"/>
        </w:rPr>
        <w:t>вной преступности среди несоверш</w:t>
      </w:r>
      <w:r>
        <w:rPr>
          <w:color w:val="3D3C3D"/>
        </w:rPr>
        <w:t>еннолетних», составленная начальником Управления НКВД по Курганской области Соболевым В.С. и направленная секретарю</w:t>
      </w:r>
    </w:p>
    <w:p w:rsidR="000A5269" w:rsidRDefault="00B43DD3">
      <w:pPr>
        <w:spacing w:line="315" w:lineRule="exact"/>
        <w:ind w:left="412"/>
        <w:jc w:val="center"/>
        <w:rPr>
          <w:b/>
          <w:sz w:val="28"/>
        </w:rPr>
      </w:pPr>
      <w:r>
        <w:rPr>
          <w:b/>
          <w:color w:val="3D3C3D"/>
          <w:sz w:val="28"/>
        </w:rPr>
        <w:t>Курганского</w:t>
      </w:r>
      <w:r>
        <w:rPr>
          <w:b/>
          <w:color w:val="3D3C3D"/>
          <w:spacing w:val="11"/>
          <w:sz w:val="28"/>
        </w:rPr>
        <w:t xml:space="preserve"> </w:t>
      </w:r>
      <w:r>
        <w:rPr>
          <w:b/>
          <w:color w:val="3D3C3D"/>
          <w:sz w:val="28"/>
        </w:rPr>
        <w:t>обкома</w:t>
      </w:r>
      <w:r>
        <w:rPr>
          <w:b/>
          <w:color w:val="3D3C3D"/>
          <w:spacing w:val="15"/>
          <w:sz w:val="28"/>
        </w:rPr>
        <w:t xml:space="preserve"> </w:t>
      </w:r>
      <w:r>
        <w:rPr>
          <w:b/>
          <w:color w:val="3D3C3D"/>
          <w:sz w:val="28"/>
        </w:rPr>
        <w:t>ВКП(б)</w:t>
      </w:r>
      <w:r>
        <w:rPr>
          <w:b/>
          <w:color w:val="3D3C3D"/>
          <w:spacing w:val="11"/>
          <w:sz w:val="28"/>
        </w:rPr>
        <w:t xml:space="preserve"> </w:t>
      </w:r>
      <w:r w:rsidR="000167BC">
        <w:rPr>
          <w:b/>
          <w:color w:val="3D3C3D"/>
          <w:sz w:val="28"/>
        </w:rPr>
        <w:t>Тетюшев</w:t>
      </w:r>
      <w:r>
        <w:rPr>
          <w:b/>
          <w:color w:val="3D3C3D"/>
          <w:sz w:val="28"/>
        </w:rPr>
        <w:t>у</w:t>
      </w:r>
      <w:r>
        <w:rPr>
          <w:b/>
          <w:color w:val="3D3C3D"/>
          <w:spacing w:val="10"/>
          <w:sz w:val="28"/>
        </w:rPr>
        <w:t xml:space="preserve"> </w:t>
      </w:r>
      <w:r>
        <w:rPr>
          <w:b/>
          <w:color w:val="3D3C3D"/>
          <w:spacing w:val="-4"/>
          <w:sz w:val="28"/>
        </w:rPr>
        <w:t>П.А.</w:t>
      </w:r>
    </w:p>
    <w:p w:rsidR="000A5269" w:rsidRDefault="00B43DD3">
      <w:pPr>
        <w:pStyle w:val="a3"/>
        <w:ind w:left="7345" w:right="228" w:firstLine="514"/>
        <w:jc w:val="right"/>
      </w:pPr>
      <w:r>
        <w:rPr>
          <w:color w:val="3D3C3D"/>
        </w:rPr>
        <w:t>17</w:t>
      </w:r>
      <w:r>
        <w:rPr>
          <w:color w:val="3D3C3D"/>
          <w:spacing w:val="-12"/>
        </w:rPr>
        <w:t xml:space="preserve"> </w:t>
      </w:r>
      <w:r>
        <w:rPr>
          <w:color w:val="3D3C3D"/>
        </w:rPr>
        <w:t>августа</w:t>
      </w:r>
      <w:r>
        <w:rPr>
          <w:color w:val="3D3C3D"/>
          <w:spacing w:val="-12"/>
        </w:rPr>
        <w:t xml:space="preserve"> </w:t>
      </w:r>
      <w:r>
        <w:rPr>
          <w:color w:val="3D3C3D"/>
        </w:rPr>
        <w:t>1944</w:t>
      </w:r>
      <w:r>
        <w:rPr>
          <w:color w:val="3D3C3D"/>
          <w:spacing w:val="-12"/>
        </w:rPr>
        <w:t xml:space="preserve"> </w:t>
      </w:r>
      <w:r>
        <w:rPr>
          <w:color w:val="3D3C3D"/>
        </w:rPr>
        <w:t>г. Совершенно</w:t>
      </w:r>
      <w:r>
        <w:rPr>
          <w:color w:val="3D3C3D"/>
          <w:spacing w:val="-7"/>
        </w:rPr>
        <w:t xml:space="preserve"> </w:t>
      </w:r>
      <w:r>
        <w:rPr>
          <w:color w:val="3D3C3D"/>
          <w:spacing w:val="-2"/>
        </w:rPr>
        <w:t>секретно</w:t>
      </w:r>
    </w:p>
    <w:p w:rsidR="000A5269" w:rsidRDefault="00B43DD3">
      <w:pPr>
        <w:pStyle w:val="a3"/>
        <w:spacing w:before="318"/>
        <w:ind w:left="643" w:right="226" w:firstLine="564"/>
      </w:pPr>
      <w:r>
        <w:rPr>
          <w:color w:val="3D3C3D"/>
        </w:rPr>
        <w:t>Во II квартале 1944 года по области среди несовершеннолетних имели место 208 случаев уголовных проявлений, против 151 случая в I квартале (рост на 57 случаев).</w:t>
      </w:r>
    </w:p>
    <w:p w:rsidR="000A5269" w:rsidRDefault="00B43DD3">
      <w:pPr>
        <w:pStyle w:val="a3"/>
        <w:ind w:left="642" w:right="236" w:firstLine="565"/>
      </w:pPr>
      <w:r>
        <w:rPr>
          <w:color w:val="3D3C3D"/>
        </w:rPr>
        <w:t>Наиболее распространенным видом уголовной преступности среди несовершеннолетних – кражи</w:t>
      </w:r>
      <w:r>
        <w:rPr>
          <w:color w:val="3D3C3D"/>
          <w:vertAlign w:val="superscript"/>
        </w:rPr>
        <w:t>696</w:t>
      </w:r>
      <w:r>
        <w:rPr>
          <w:color w:val="3D3C3D"/>
        </w:rPr>
        <w:t>.</w:t>
      </w:r>
    </w:p>
    <w:p w:rsidR="000A5269" w:rsidRDefault="00B43DD3">
      <w:pPr>
        <w:pStyle w:val="a3"/>
        <w:ind w:left="642" w:right="227" w:firstLine="564"/>
      </w:pPr>
      <w:r>
        <w:rPr>
          <w:color w:val="3D3C3D"/>
        </w:rPr>
        <w:t>Из 359 уголовных преступлений, зарегистрированных по области в I полугодии 1944 года, кражи составляют – 305, главным образом из квартир трудящихся</w:t>
      </w:r>
      <w:r>
        <w:rPr>
          <w:color w:val="3D3C3D"/>
          <w:spacing w:val="63"/>
        </w:rPr>
        <w:t xml:space="preserve">  </w:t>
      </w:r>
      <w:r>
        <w:rPr>
          <w:color w:val="3D3C3D"/>
        </w:rPr>
        <w:t>путем</w:t>
      </w:r>
      <w:r>
        <w:rPr>
          <w:color w:val="3D3C3D"/>
          <w:spacing w:val="64"/>
        </w:rPr>
        <w:t xml:space="preserve">  </w:t>
      </w:r>
      <w:r>
        <w:rPr>
          <w:color w:val="3D3C3D"/>
        </w:rPr>
        <w:t>взлома</w:t>
      </w:r>
      <w:r>
        <w:rPr>
          <w:color w:val="3D3C3D"/>
          <w:spacing w:val="64"/>
        </w:rPr>
        <w:t xml:space="preserve">  </w:t>
      </w:r>
      <w:r>
        <w:rPr>
          <w:color w:val="3D3C3D"/>
        </w:rPr>
        <w:t>запоров,</w:t>
      </w:r>
      <w:r>
        <w:rPr>
          <w:color w:val="3D3C3D"/>
          <w:spacing w:val="62"/>
        </w:rPr>
        <w:t xml:space="preserve">  </w:t>
      </w:r>
      <w:r>
        <w:rPr>
          <w:color w:val="3D3C3D"/>
        </w:rPr>
        <w:t>из</w:t>
      </w:r>
      <w:r>
        <w:rPr>
          <w:color w:val="3D3C3D"/>
          <w:spacing w:val="63"/>
        </w:rPr>
        <w:t xml:space="preserve">  </w:t>
      </w:r>
      <w:r>
        <w:rPr>
          <w:color w:val="3D3C3D"/>
        </w:rPr>
        <w:t>погребов,</w:t>
      </w:r>
      <w:r>
        <w:rPr>
          <w:color w:val="3D3C3D"/>
          <w:spacing w:val="65"/>
        </w:rPr>
        <w:t xml:space="preserve">  </w:t>
      </w:r>
      <w:r>
        <w:rPr>
          <w:color w:val="3D3C3D"/>
        </w:rPr>
        <w:t>сараев,</w:t>
      </w:r>
      <w:r>
        <w:rPr>
          <w:color w:val="3D3C3D"/>
          <w:spacing w:val="63"/>
        </w:rPr>
        <w:t xml:space="preserve">  </w:t>
      </w:r>
      <w:r>
        <w:rPr>
          <w:color w:val="3D3C3D"/>
          <w:spacing w:val="-2"/>
        </w:rPr>
        <w:t>складских</w:t>
      </w:r>
    </w:p>
    <w:p w:rsidR="000A5269" w:rsidRDefault="000A5269">
      <w:pPr>
        <w:pStyle w:val="a3"/>
        <w:jc w:val="left"/>
        <w:rPr>
          <w:sz w:val="20"/>
        </w:rPr>
      </w:pPr>
    </w:p>
    <w:p w:rsidR="000A5269" w:rsidRDefault="00B43DD3">
      <w:pPr>
        <w:pStyle w:val="a3"/>
        <w:spacing w:before="72"/>
        <w:jc w:val="left"/>
        <w:rPr>
          <w:sz w:val="20"/>
        </w:rPr>
      </w:pPr>
      <w:r>
        <w:rPr>
          <w:noProof/>
          <w:sz w:val="20"/>
          <w:lang w:eastAsia="ru-RU"/>
        </w:rPr>
        <mc:AlternateContent>
          <mc:Choice Requires="wps">
            <w:drawing>
              <wp:anchor distT="0" distB="0" distL="0" distR="0" simplePos="0" relativeHeight="487709184" behindDoc="1" locked="0" layoutInCell="1" allowOverlap="1" wp14:anchorId="2B986149" wp14:editId="0FD8FF0B">
                <wp:simplePos x="0" y="0"/>
                <wp:positionH relativeFrom="page">
                  <wp:posOffset>947585</wp:posOffset>
                </wp:positionH>
                <wp:positionV relativeFrom="paragraph">
                  <wp:posOffset>207022</wp:posOffset>
                </wp:positionV>
                <wp:extent cx="1824355" cy="9525"/>
                <wp:effectExtent l="0" t="0" r="0" b="0"/>
                <wp:wrapTopAndBottom/>
                <wp:docPr id="252" name="Graphic 25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4355" cy="9525"/>
                        </a:xfrm>
                        <a:custGeom>
                          <a:avLst/>
                          <a:gdLst/>
                          <a:ahLst/>
                          <a:cxnLst/>
                          <a:rect l="l" t="t" r="r" b="b"/>
                          <a:pathLst>
                            <a:path w="1824355" h="9525">
                              <a:moveTo>
                                <a:pt x="1823885" y="0"/>
                              </a:moveTo>
                              <a:lnTo>
                                <a:pt x="0" y="0"/>
                              </a:lnTo>
                              <a:lnTo>
                                <a:pt x="0" y="9109"/>
                              </a:lnTo>
                              <a:lnTo>
                                <a:pt x="1823885" y="9109"/>
                              </a:lnTo>
                              <a:lnTo>
                                <a:pt x="1823885" y="0"/>
                              </a:lnTo>
                              <a:close/>
                            </a:path>
                          </a:pathLst>
                        </a:custGeom>
                        <a:solidFill>
                          <a:srgbClr val="3D3C3D"/>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74.612999pt;margin-top:16.301001pt;width:143.613pt;height:.71729pt;mso-position-horizontal-relative:page;mso-position-vertical-relative:paragraph;z-index:-15607296;mso-wrap-distance-left:0;mso-wrap-distance-right:0" id="docshape226" filled="true" fillcolor="#3d3c3d" stroked="false">
                <v:fill type="solid"/>
                <w10:wrap type="topAndBottom"/>
              </v:rect>
            </w:pict>
          </mc:Fallback>
        </mc:AlternateContent>
      </w:r>
    </w:p>
    <w:p w:rsidR="000A5269" w:rsidRDefault="00B43DD3">
      <w:pPr>
        <w:spacing w:before="94"/>
        <w:ind w:left="642"/>
        <w:rPr>
          <w:sz w:val="24"/>
        </w:rPr>
      </w:pPr>
      <w:r>
        <w:rPr>
          <w:color w:val="3D3C3D"/>
          <w:sz w:val="24"/>
          <w:vertAlign w:val="superscript"/>
        </w:rPr>
        <w:t>696</w:t>
      </w:r>
      <w:r>
        <w:rPr>
          <w:color w:val="3D3C3D"/>
          <w:spacing w:val="-1"/>
          <w:sz w:val="24"/>
        </w:rPr>
        <w:t xml:space="preserve"> </w:t>
      </w:r>
      <w:r>
        <w:rPr>
          <w:color w:val="3D3C3D"/>
          <w:sz w:val="24"/>
        </w:rPr>
        <w:t>Так</w:t>
      </w:r>
      <w:r>
        <w:rPr>
          <w:color w:val="3D3C3D"/>
          <w:spacing w:val="-2"/>
          <w:sz w:val="24"/>
        </w:rPr>
        <w:t xml:space="preserve"> </w:t>
      </w:r>
      <w:r>
        <w:rPr>
          <w:color w:val="3D3C3D"/>
          <w:sz w:val="24"/>
        </w:rPr>
        <w:t>в</w:t>
      </w:r>
      <w:r>
        <w:rPr>
          <w:color w:val="3D3C3D"/>
          <w:spacing w:val="-2"/>
          <w:sz w:val="24"/>
        </w:rPr>
        <w:t xml:space="preserve"> документе.</w:t>
      </w:r>
    </w:p>
    <w:p w:rsidR="000A5269" w:rsidRDefault="000A5269">
      <w:pPr>
        <w:rPr>
          <w:sz w:val="24"/>
        </w:rPr>
        <w:sectPr w:rsidR="000A5269">
          <w:pgSz w:w="11910" w:h="16840"/>
          <w:pgMar w:top="1080" w:right="850" w:bottom="1180" w:left="850" w:header="0" w:footer="985" w:gutter="0"/>
          <w:cols w:space="720"/>
        </w:sectPr>
      </w:pPr>
    </w:p>
    <w:p w:rsidR="000A5269" w:rsidRDefault="00B43DD3">
      <w:pPr>
        <w:pStyle w:val="a3"/>
        <w:spacing w:before="60"/>
        <w:ind w:left="241" w:right="629"/>
      </w:pPr>
      <w:r>
        <w:rPr>
          <w:color w:val="3D3C3D"/>
        </w:rPr>
        <w:lastRenderedPageBreak/>
        <w:t xml:space="preserve">помещений, магазинов, а также на рынках – из прилавков, корзин, возов и </w:t>
      </w:r>
      <w:r>
        <w:rPr>
          <w:color w:val="3D3C3D"/>
          <w:spacing w:val="-2"/>
        </w:rPr>
        <w:t>карманов.</w:t>
      </w:r>
    </w:p>
    <w:p w:rsidR="000A5269" w:rsidRDefault="00B43DD3">
      <w:pPr>
        <w:pStyle w:val="a3"/>
        <w:ind w:left="240" w:right="633" w:firstLine="565"/>
      </w:pPr>
      <w:r>
        <w:rPr>
          <w:color w:val="3D3C3D"/>
        </w:rPr>
        <w:t>Наряду</w:t>
      </w:r>
      <w:r>
        <w:rPr>
          <w:color w:val="3D3C3D"/>
          <w:spacing w:val="-7"/>
        </w:rPr>
        <w:t xml:space="preserve"> </w:t>
      </w:r>
      <w:r>
        <w:rPr>
          <w:color w:val="3D3C3D"/>
        </w:rPr>
        <w:t>с</w:t>
      </w:r>
      <w:r>
        <w:rPr>
          <w:color w:val="3D3C3D"/>
          <w:spacing w:val="-3"/>
        </w:rPr>
        <w:t xml:space="preserve"> </w:t>
      </w:r>
      <w:r>
        <w:rPr>
          <w:color w:val="3D3C3D"/>
        </w:rPr>
        <w:t>этим,</w:t>
      </w:r>
      <w:r>
        <w:rPr>
          <w:color w:val="3D3C3D"/>
          <w:spacing w:val="-3"/>
        </w:rPr>
        <w:t xml:space="preserve"> </w:t>
      </w:r>
      <w:r>
        <w:rPr>
          <w:color w:val="3D3C3D"/>
        </w:rPr>
        <w:t>были</w:t>
      </w:r>
      <w:r>
        <w:rPr>
          <w:color w:val="3D3C3D"/>
          <w:spacing w:val="-3"/>
        </w:rPr>
        <w:t xml:space="preserve"> </w:t>
      </w:r>
      <w:r>
        <w:rPr>
          <w:color w:val="3D3C3D"/>
        </w:rPr>
        <w:t>отмечены</w:t>
      </w:r>
      <w:r>
        <w:rPr>
          <w:color w:val="3D3C3D"/>
          <w:spacing w:val="-3"/>
        </w:rPr>
        <w:t xml:space="preserve"> </w:t>
      </w:r>
      <w:r>
        <w:rPr>
          <w:color w:val="3D3C3D"/>
        </w:rPr>
        <w:t>случаи</w:t>
      </w:r>
      <w:r>
        <w:rPr>
          <w:color w:val="3D3C3D"/>
          <w:spacing w:val="-3"/>
        </w:rPr>
        <w:t xml:space="preserve"> </w:t>
      </w:r>
      <w:r>
        <w:rPr>
          <w:color w:val="3D3C3D"/>
        </w:rPr>
        <w:t>грабежей,</w:t>
      </w:r>
      <w:r>
        <w:rPr>
          <w:color w:val="3D3C3D"/>
          <w:spacing w:val="-3"/>
        </w:rPr>
        <w:t xml:space="preserve"> </w:t>
      </w:r>
      <w:r>
        <w:rPr>
          <w:color w:val="3D3C3D"/>
        </w:rPr>
        <w:t>разбойных</w:t>
      </w:r>
      <w:r>
        <w:rPr>
          <w:color w:val="3D3C3D"/>
          <w:spacing w:val="-3"/>
        </w:rPr>
        <w:t xml:space="preserve"> </w:t>
      </w:r>
      <w:r>
        <w:rPr>
          <w:color w:val="3D3C3D"/>
        </w:rPr>
        <w:t>нападений</w:t>
      </w:r>
      <w:r>
        <w:rPr>
          <w:color w:val="3D3C3D"/>
          <w:spacing w:val="-3"/>
        </w:rPr>
        <w:t xml:space="preserve"> </w:t>
      </w:r>
      <w:r>
        <w:rPr>
          <w:color w:val="3D3C3D"/>
        </w:rPr>
        <w:t xml:space="preserve">и </w:t>
      </w:r>
      <w:r>
        <w:rPr>
          <w:color w:val="3D3C3D"/>
          <w:spacing w:val="-2"/>
        </w:rPr>
        <w:t>убийств.</w:t>
      </w:r>
    </w:p>
    <w:p w:rsidR="000A5269" w:rsidRDefault="00B43DD3">
      <w:pPr>
        <w:pStyle w:val="a3"/>
        <w:ind w:left="240" w:right="637" w:firstLine="565"/>
      </w:pPr>
      <w:r>
        <w:rPr>
          <w:color w:val="3D3C3D"/>
        </w:rPr>
        <w:t>В I полугодии 1944 года органами милиции за конкретные уголовные преступления было привлечено к ответственности 359 человек несовершеннолетних, из них:</w:t>
      </w:r>
    </w:p>
    <w:p w:rsidR="000A5269" w:rsidRDefault="00B43DD3">
      <w:pPr>
        <w:pStyle w:val="a3"/>
        <w:spacing w:line="320" w:lineRule="exact"/>
        <w:ind w:left="805"/>
        <w:jc w:val="left"/>
      </w:pPr>
      <w:r>
        <w:rPr>
          <w:color w:val="3D3C3D"/>
        </w:rPr>
        <w:t>а)</w:t>
      </w:r>
      <w:r>
        <w:rPr>
          <w:color w:val="3D3C3D"/>
          <w:spacing w:val="-4"/>
        </w:rPr>
        <w:t xml:space="preserve"> </w:t>
      </w:r>
      <w:r>
        <w:rPr>
          <w:color w:val="3D3C3D"/>
        </w:rPr>
        <w:t>беспризорных</w:t>
      </w:r>
      <w:r>
        <w:rPr>
          <w:color w:val="3D3C3D"/>
          <w:spacing w:val="-5"/>
        </w:rPr>
        <w:t xml:space="preserve"> </w:t>
      </w:r>
      <w:r>
        <w:rPr>
          <w:color w:val="3D3C3D"/>
        </w:rPr>
        <w:t>–</w:t>
      </w:r>
      <w:r>
        <w:rPr>
          <w:color w:val="3D3C3D"/>
          <w:spacing w:val="-3"/>
        </w:rPr>
        <w:t xml:space="preserve"> </w:t>
      </w:r>
      <w:r>
        <w:rPr>
          <w:color w:val="3D3C3D"/>
          <w:spacing w:val="-5"/>
        </w:rPr>
        <w:t>41.</w:t>
      </w:r>
    </w:p>
    <w:p w:rsidR="000A5269" w:rsidRDefault="00B43DD3">
      <w:pPr>
        <w:pStyle w:val="a3"/>
        <w:spacing w:line="321" w:lineRule="exact"/>
        <w:ind w:left="805"/>
        <w:jc w:val="left"/>
      </w:pPr>
      <w:r>
        <w:rPr>
          <w:color w:val="3D3C3D"/>
        </w:rPr>
        <w:t>б)</w:t>
      </w:r>
      <w:r>
        <w:rPr>
          <w:color w:val="3D3C3D"/>
          <w:spacing w:val="-5"/>
        </w:rPr>
        <w:t xml:space="preserve"> </w:t>
      </w:r>
      <w:r>
        <w:rPr>
          <w:color w:val="3D3C3D"/>
        </w:rPr>
        <w:t>учащихся</w:t>
      </w:r>
      <w:r>
        <w:rPr>
          <w:color w:val="3D3C3D"/>
          <w:spacing w:val="-5"/>
        </w:rPr>
        <w:t xml:space="preserve"> </w:t>
      </w:r>
      <w:r>
        <w:rPr>
          <w:color w:val="3D3C3D"/>
        </w:rPr>
        <w:t>школ</w:t>
      </w:r>
      <w:r>
        <w:rPr>
          <w:color w:val="3D3C3D"/>
          <w:spacing w:val="-5"/>
        </w:rPr>
        <w:t xml:space="preserve"> </w:t>
      </w:r>
      <w:r>
        <w:rPr>
          <w:color w:val="3D3C3D"/>
        </w:rPr>
        <w:t>Наркомпроса</w:t>
      </w:r>
      <w:r>
        <w:rPr>
          <w:color w:val="3D3C3D"/>
          <w:spacing w:val="-5"/>
        </w:rPr>
        <w:t xml:space="preserve"> </w:t>
      </w:r>
      <w:r>
        <w:rPr>
          <w:color w:val="3D3C3D"/>
        </w:rPr>
        <w:t>–</w:t>
      </w:r>
      <w:r>
        <w:rPr>
          <w:color w:val="3D3C3D"/>
          <w:spacing w:val="-3"/>
        </w:rPr>
        <w:t xml:space="preserve"> </w:t>
      </w:r>
      <w:r>
        <w:rPr>
          <w:color w:val="3D3C3D"/>
          <w:spacing w:val="-5"/>
        </w:rPr>
        <w:t>16.</w:t>
      </w:r>
    </w:p>
    <w:p w:rsidR="000A5269" w:rsidRDefault="00B43DD3">
      <w:pPr>
        <w:pStyle w:val="a3"/>
        <w:spacing w:line="321" w:lineRule="exact"/>
        <w:ind w:left="805"/>
        <w:jc w:val="left"/>
      </w:pPr>
      <w:r>
        <w:rPr>
          <w:color w:val="3D3C3D"/>
        </w:rPr>
        <w:t>в)</w:t>
      </w:r>
      <w:r>
        <w:rPr>
          <w:color w:val="3D3C3D"/>
          <w:spacing w:val="-5"/>
        </w:rPr>
        <w:t xml:space="preserve"> </w:t>
      </w:r>
      <w:r>
        <w:rPr>
          <w:color w:val="3D3C3D"/>
        </w:rPr>
        <w:t>учащихся</w:t>
      </w:r>
      <w:r>
        <w:rPr>
          <w:color w:val="3D3C3D"/>
          <w:spacing w:val="-6"/>
        </w:rPr>
        <w:t xml:space="preserve"> </w:t>
      </w:r>
      <w:r>
        <w:rPr>
          <w:color w:val="3D3C3D"/>
        </w:rPr>
        <w:t>ремесленных</w:t>
      </w:r>
      <w:r>
        <w:rPr>
          <w:color w:val="3D3C3D"/>
          <w:spacing w:val="-3"/>
        </w:rPr>
        <w:t xml:space="preserve"> </w:t>
      </w:r>
      <w:r>
        <w:rPr>
          <w:color w:val="3D3C3D"/>
        </w:rPr>
        <w:t>училищ</w:t>
      </w:r>
      <w:r>
        <w:rPr>
          <w:color w:val="3D3C3D"/>
          <w:spacing w:val="-3"/>
        </w:rPr>
        <w:t xml:space="preserve"> </w:t>
      </w:r>
      <w:r>
        <w:rPr>
          <w:color w:val="3D3C3D"/>
        </w:rPr>
        <w:t>и</w:t>
      </w:r>
      <w:r>
        <w:rPr>
          <w:color w:val="3D3C3D"/>
          <w:spacing w:val="-4"/>
        </w:rPr>
        <w:t xml:space="preserve"> </w:t>
      </w:r>
      <w:r>
        <w:rPr>
          <w:color w:val="3D3C3D"/>
        </w:rPr>
        <w:t>школ</w:t>
      </w:r>
      <w:r>
        <w:rPr>
          <w:color w:val="3D3C3D"/>
          <w:spacing w:val="-4"/>
        </w:rPr>
        <w:t xml:space="preserve"> </w:t>
      </w:r>
      <w:r>
        <w:rPr>
          <w:color w:val="3D3C3D"/>
        </w:rPr>
        <w:t>ФЗО</w:t>
      </w:r>
      <w:r>
        <w:rPr>
          <w:color w:val="3D3C3D"/>
          <w:spacing w:val="-1"/>
        </w:rPr>
        <w:t xml:space="preserve"> </w:t>
      </w:r>
      <w:r>
        <w:rPr>
          <w:color w:val="3D3C3D"/>
        </w:rPr>
        <w:t>–</w:t>
      </w:r>
      <w:r>
        <w:rPr>
          <w:color w:val="3D3C3D"/>
          <w:spacing w:val="-3"/>
        </w:rPr>
        <w:t xml:space="preserve"> </w:t>
      </w:r>
      <w:r>
        <w:rPr>
          <w:color w:val="3D3C3D"/>
          <w:spacing w:val="-5"/>
        </w:rPr>
        <w:t>38.</w:t>
      </w:r>
    </w:p>
    <w:p w:rsidR="000A5269" w:rsidRDefault="00B43DD3">
      <w:pPr>
        <w:pStyle w:val="a3"/>
        <w:spacing w:line="321" w:lineRule="exact"/>
        <w:ind w:left="805"/>
        <w:jc w:val="left"/>
      </w:pPr>
      <w:r>
        <w:rPr>
          <w:color w:val="3D3C3D"/>
        </w:rPr>
        <w:t>г)</w:t>
      </w:r>
      <w:r>
        <w:rPr>
          <w:color w:val="3D3C3D"/>
          <w:spacing w:val="-7"/>
        </w:rPr>
        <w:t xml:space="preserve"> </w:t>
      </w:r>
      <w:r>
        <w:rPr>
          <w:color w:val="3D3C3D"/>
        </w:rPr>
        <w:t>работающих</w:t>
      </w:r>
      <w:r>
        <w:rPr>
          <w:color w:val="3D3C3D"/>
          <w:spacing w:val="-3"/>
        </w:rPr>
        <w:t xml:space="preserve"> </w:t>
      </w:r>
      <w:r>
        <w:rPr>
          <w:color w:val="3D3C3D"/>
        </w:rPr>
        <w:t>на</w:t>
      </w:r>
      <w:r>
        <w:rPr>
          <w:color w:val="3D3C3D"/>
          <w:spacing w:val="-7"/>
        </w:rPr>
        <w:t xml:space="preserve"> </w:t>
      </w:r>
      <w:r>
        <w:rPr>
          <w:color w:val="3D3C3D"/>
        </w:rPr>
        <w:t>производстве</w:t>
      </w:r>
      <w:r>
        <w:rPr>
          <w:color w:val="3D3C3D"/>
          <w:spacing w:val="-4"/>
        </w:rPr>
        <w:t xml:space="preserve"> </w:t>
      </w:r>
      <w:r>
        <w:rPr>
          <w:color w:val="3D3C3D"/>
        </w:rPr>
        <w:t>–</w:t>
      </w:r>
      <w:r>
        <w:rPr>
          <w:color w:val="3D3C3D"/>
          <w:spacing w:val="-4"/>
        </w:rPr>
        <w:t xml:space="preserve"> </w:t>
      </w:r>
      <w:r>
        <w:rPr>
          <w:color w:val="3D3C3D"/>
          <w:spacing w:val="-5"/>
        </w:rPr>
        <w:t>67.</w:t>
      </w:r>
    </w:p>
    <w:p w:rsidR="000A5269" w:rsidRDefault="00B43DD3">
      <w:pPr>
        <w:pStyle w:val="a3"/>
        <w:spacing w:line="321" w:lineRule="exact"/>
        <w:ind w:left="806"/>
        <w:jc w:val="left"/>
      </w:pPr>
      <w:r>
        <w:rPr>
          <w:color w:val="3D3C3D"/>
        </w:rPr>
        <w:t>д)</w:t>
      </w:r>
      <w:r>
        <w:rPr>
          <w:color w:val="3D3C3D"/>
          <w:spacing w:val="-5"/>
        </w:rPr>
        <w:t xml:space="preserve"> </w:t>
      </w:r>
      <w:r>
        <w:rPr>
          <w:color w:val="3D3C3D"/>
        </w:rPr>
        <w:t>занимающихся</w:t>
      </w:r>
      <w:r>
        <w:rPr>
          <w:color w:val="3D3C3D"/>
          <w:spacing w:val="-4"/>
        </w:rPr>
        <w:t xml:space="preserve"> </w:t>
      </w:r>
      <w:r>
        <w:rPr>
          <w:color w:val="3D3C3D"/>
        </w:rPr>
        <w:t>с[ельским]</w:t>
      </w:r>
      <w:r>
        <w:rPr>
          <w:color w:val="3D3C3D"/>
          <w:spacing w:val="-8"/>
        </w:rPr>
        <w:t xml:space="preserve"> </w:t>
      </w:r>
      <w:r>
        <w:rPr>
          <w:color w:val="3D3C3D"/>
        </w:rPr>
        <w:t>хозяйством</w:t>
      </w:r>
      <w:r>
        <w:rPr>
          <w:color w:val="3D3C3D"/>
          <w:spacing w:val="-5"/>
        </w:rPr>
        <w:t xml:space="preserve"> </w:t>
      </w:r>
      <w:r>
        <w:rPr>
          <w:color w:val="3D3C3D"/>
        </w:rPr>
        <w:t>–</w:t>
      </w:r>
      <w:r>
        <w:rPr>
          <w:color w:val="3D3C3D"/>
          <w:spacing w:val="-4"/>
        </w:rPr>
        <w:t xml:space="preserve"> 106.</w:t>
      </w:r>
    </w:p>
    <w:p w:rsidR="000A5269" w:rsidRDefault="00B43DD3">
      <w:pPr>
        <w:pStyle w:val="a3"/>
        <w:ind w:left="241" w:right="633" w:firstLine="564"/>
      </w:pPr>
      <w:r>
        <w:rPr>
          <w:color w:val="3D3C3D"/>
        </w:rPr>
        <w:t>е) Нигде не работающих, ранее не судимых, находящихся на иждивении родителей – 147.</w:t>
      </w:r>
    </w:p>
    <w:p w:rsidR="000A5269" w:rsidRDefault="00B43DD3">
      <w:pPr>
        <w:pStyle w:val="a3"/>
        <w:spacing w:line="321" w:lineRule="exact"/>
        <w:ind w:left="806"/>
      </w:pPr>
      <w:r>
        <w:rPr>
          <w:color w:val="3D3C3D"/>
        </w:rPr>
        <w:t>ж)</w:t>
      </w:r>
      <w:r>
        <w:rPr>
          <w:color w:val="3D3C3D"/>
          <w:spacing w:val="-6"/>
        </w:rPr>
        <w:t xml:space="preserve"> </w:t>
      </w:r>
      <w:r>
        <w:rPr>
          <w:color w:val="3D3C3D"/>
        </w:rPr>
        <w:t>бежавших</w:t>
      </w:r>
      <w:r>
        <w:rPr>
          <w:color w:val="3D3C3D"/>
          <w:spacing w:val="-6"/>
        </w:rPr>
        <w:t xml:space="preserve"> </w:t>
      </w:r>
      <w:r>
        <w:rPr>
          <w:color w:val="3D3C3D"/>
        </w:rPr>
        <w:t>из</w:t>
      </w:r>
      <w:r>
        <w:rPr>
          <w:color w:val="3D3C3D"/>
          <w:spacing w:val="-6"/>
        </w:rPr>
        <w:t xml:space="preserve"> </w:t>
      </w:r>
      <w:r>
        <w:rPr>
          <w:color w:val="3D3C3D"/>
        </w:rPr>
        <w:t>трудовых</w:t>
      </w:r>
      <w:r>
        <w:rPr>
          <w:color w:val="3D3C3D"/>
          <w:spacing w:val="-6"/>
        </w:rPr>
        <w:t xml:space="preserve"> </w:t>
      </w:r>
      <w:r>
        <w:rPr>
          <w:color w:val="3D3C3D"/>
        </w:rPr>
        <w:t>воспитательных</w:t>
      </w:r>
      <w:r>
        <w:rPr>
          <w:color w:val="3D3C3D"/>
          <w:spacing w:val="-5"/>
        </w:rPr>
        <w:t xml:space="preserve"> </w:t>
      </w:r>
      <w:r>
        <w:rPr>
          <w:color w:val="3D3C3D"/>
        </w:rPr>
        <w:t>колоний</w:t>
      </w:r>
      <w:r>
        <w:rPr>
          <w:color w:val="3D3C3D"/>
          <w:spacing w:val="-1"/>
        </w:rPr>
        <w:t xml:space="preserve"> </w:t>
      </w:r>
      <w:r>
        <w:rPr>
          <w:color w:val="3D3C3D"/>
        </w:rPr>
        <w:t>–</w:t>
      </w:r>
      <w:r>
        <w:rPr>
          <w:color w:val="3D3C3D"/>
          <w:spacing w:val="-5"/>
        </w:rPr>
        <w:t xml:space="preserve"> 11.</w:t>
      </w:r>
    </w:p>
    <w:p w:rsidR="000A5269" w:rsidRDefault="00B43DD3">
      <w:pPr>
        <w:pStyle w:val="a3"/>
        <w:ind w:left="240" w:right="627" w:firstLine="565"/>
      </w:pPr>
      <w:r>
        <w:rPr>
          <w:color w:val="3D3C3D"/>
        </w:rPr>
        <w:t>Таким образом, наибольшее количество привлеченных составляют дети, нигде не работающие, находящиеся на иждивении родителей, занятые в с[ельском] хозяйстве и работающие на производстве.</w:t>
      </w:r>
    </w:p>
    <w:p w:rsidR="000A5269" w:rsidRDefault="00B43DD3">
      <w:pPr>
        <w:pStyle w:val="a3"/>
        <w:spacing w:line="318" w:lineRule="exact"/>
        <w:ind w:left="805"/>
      </w:pPr>
      <w:r>
        <w:rPr>
          <w:color w:val="3D3C3D"/>
        </w:rPr>
        <w:t>По</w:t>
      </w:r>
      <w:r>
        <w:rPr>
          <w:color w:val="3D3C3D"/>
          <w:spacing w:val="-4"/>
        </w:rPr>
        <w:t xml:space="preserve"> </w:t>
      </w:r>
      <w:r>
        <w:rPr>
          <w:color w:val="3D3C3D"/>
        </w:rPr>
        <w:t>возрастному</w:t>
      </w:r>
      <w:r>
        <w:rPr>
          <w:color w:val="3D3C3D"/>
          <w:spacing w:val="-7"/>
        </w:rPr>
        <w:t xml:space="preserve"> </w:t>
      </w:r>
      <w:r>
        <w:rPr>
          <w:color w:val="3D3C3D"/>
        </w:rPr>
        <w:t>составу</w:t>
      </w:r>
      <w:r>
        <w:rPr>
          <w:color w:val="3D3C3D"/>
          <w:spacing w:val="-7"/>
        </w:rPr>
        <w:t xml:space="preserve"> </w:t>
      </w:r>
      <w:r>
        <w:rPr>
          <w:color w:val="3D3C3D"/>
          <w:spacing w:val="-2"/>
        </w:rPr>
        <w:t>привлечено:</w:t>
      </w:r>
    </w:p>
    <w:p w:rsidR="000A5269" w:rsidRDefault="00B43DD3">
      <w:pPr>
        <w:pStyle w:val="a3"/>
        <w:ind w:left="805" w:right="630"/>
      </w:pPr>
      <w:r>
        <w:rPr>
          <w:color w:val="3D3C3D"/>
        </w:rPr>
        <w:t>12 лет – 28, 13 лет – 58, 14 лет – 114,</w:t>
      </w:r>
      <w:r>
        <w:rPr>
          <w:color w:val="3D3C3D"/>
          <w:spacing w:val="-2"/>
        </w:rPr>
        <w:t xml:space="preserve"> </w:t>
      </w:r>
      <w:r>
        <w:rPr>
          <w:color w:val="3D3C3D"/>
        </w:rPr>
        <w:t>15 лет – 129 и 16 лет – 94 человека. Наряду</w:t>
      </w:r>
      <w:r>
        <w:rPr>
          <w:color w:val="3D3C3D"/>
          <w:spacing w:val="63"/>
          <w:w w:val="150"/>
        </w:rPr>
        <w:t xml:space="preserve"> </w:t>
      </w:r>
      <w:r>
        <w:rPr>
          <w:color w:val="3D3C3D"/>
        </w:rPr>
        <w:t>с</w:t>
      </w:r>
      <w:r>
        <w:rPr>
          <w:color w:val="3D3C3D"/>
          <w:spacing w:val="67"/>
          <w:w w:val="150"/>
        </w:rPr>
        <w:t xml:space="preserve"> </w:t>
      </w:r>
      <w:r>
        <w:rPr>
          <w:color w:val="3D3C3D"/>
        </w:rPr>
        <w:t>несовершеннолетними,</w:t>
      </w:r>
      <w:r>
        <w:rPr>
          <w:color w:val="3D3C3D"/>
          <w:spacing w:val="67"/>
          <w:w w:val="150"/>
        </w:rPr>
        <w:t xml:space="preserve"> </w:t>
      </w:r>
      <w:r>
        <w:rPr>
          <w:color w:val="3D3C3D"/>
        </w:rPr>
        <w:t>привлечено</w:t>
      </w:r>
      <w:r>
        <w:rPr>
          <w:color w:val="3D3C3D"/>
          <w:spacing w:val="68"/>
          <w:w w:val="150"/>
        </w:rPr>
        <w:t xml:space="preserve"> </w:t>
      </w:r>
      <w:r>
        <w:rPr>
          <w:color w:val="3D3C3D"/>
        </w:rPr>
        <w:t>52</w:t>
      </w:r>
      <w:r>
        <w:rPr>
          <w:color w:val="3D3C3D"/>
          <w:spacing w:val="68"/>
          <w:w w:val="150"/>
        </w:rPr>
        <w:t xml:space="preserve"> </w:t>
      </w:r>
      <w:r>
        <w:rPr>
          <w:color w:val="3D3C3D"/>
        </w:rPr>
        <w:t>человека</w:t>
      </w:r>
      <w:r>
        <w:rPr>
          <w:color w:val="3D3C3D"/>
          <w:spacing w:val="68"/>
          <w:w w:val="150"/>
        </w:rPr>
        <w:t xml:space="preserve"> </w:t>
      </w:r>
      <w:r>
        <w:rPr>
          <w:color w:val="3D3C3D"/>
          <w:spacing w:val="-2"/>
        </w:rPr>
        <w:t>взрослых,</w:t>
      </w:r>
    </w:p>
    <w:p w:rsidR="000A5269" w:rsidRDefault="00B43DD3">
      <w:pPr>
        <w:pStyle w:val="a3"/>
        <w:spacing w:line="321" w:lineRule="exact"/>
        <w:ind w:left="240"/>
      </w:pPr>
      <w:r>
        <w:rPr>
          <w:color w:val="3D3C3D"/>
        </w:rPr>
        <w:t>организовавших</w:t>
      </w:r>
      <w:r>
        <w:rPr>
          <w:color w:val="3D3C3D"/>
          <w:spacing w:val="-6"/>
        </w:rPr>
        <w:t xml:space="preserve"> </w:t>
      </w:r>
      <w:r>
        <w:rPr>
          <w:color w:val="3D3C3D"/>
        </w:rPr>
        <w:t>и</w:t>
      </w:r>
      <w:r>
        <w:rPr>
          <w:color w:val="3D3C3D"/>
          <w:spacing w:val="-5"/>
        </w:rPr>
        <w:t xml:space="preserve"> </w:t>
      </w:r>
      <w:r>
        <w:rPr>
          <w:color w:val="3D3C3D"/>
        </w:rPr>
        <w:t>толкавших</w:t>
      </w:r>
      <w:r>
        <w:rPr>
          <w:color w:val="3D3C3D"/>
          <w:spacing w:val="-8"/>
        </w:rPr>
        <w:t xml:space="preserve"> </w:t>
      </w:r>
      <w:r>
        <w:rPr>
          <w:color w:val="3D3C3D"/>
        </w:rPr>
        <w:t>детей</w:t>
      </w:r>
      <w:r>
        <w:rPr>
          <w:color w:val="3D3C3D"/>
          <w:spacing w:val="-4"/>
        </w:rPr>
        <w:t xml:space="preserve"> </w:t>
      </w:r>
      <w:r>
        <w:rPr>
          <w:color w:val="3D3C3D"/>
        </w:rPr>
        <w:t>на</w:t>
      </w:r>
      <w:r>
        <w:rPr>
          <w:color w:val="3D3C3D"/>
          <w:spacing w:val="-7"/>
        </w:rPr>
        <w:t xml:space="preserve"> </w:t>
      </w:r>
      <w:r>
        <w:rPr>
          <w:color w:val="3D3C3D"/>
          <w:spacing w:val="-2"/>
        </w:rPr>
        <w:t>преступления.</w:t>
      </w:r>
    </w:p>
    <w:p w:rsidR="000A5269" w:rsidRDefault="00B43DD3">
      <w:pPr>
        <w:pStyle w:val="a3"/>
        <w:ind w:left="240" w:right="632" w:firstLine="565"/>
      </w:pPr>
      <w:r>
        <w:rPr>
          <w:color w:val="3D3C3D"/>
        </w:rPr>
        <w:t>Значительную часть краж, грабежей, разбойных нападений и убийств совершают учащиеся школ ФЗО, ремесленных и железнодорожных училищ.</w:t>
      </w:r>
    </w:p>
    <w:p w:rsidR="000A5269" w:rsidRDefault="00B43DD3">
      <w:pPr>
        <w:pStyle w:val="a3"/>
        <w:ind w:left="241" w:right="635" w:firstLine="563"/>
      </w:pPr>
      <w:r>
        <w:rPr>
          <w:color w:val="3D3C3D"/>
        </w:rPr>
        <w:t>Так, например, 9.IV.1944 года в г. Кургане ученицей ремесленного училища № 1 СЕМЕНОВОЙ Ю. А. совершено убийство САФРОНОВОЙ с целью завладения вещами убитой.</w:t>
      </w:r>
    </w:p>
    <w:p w:rsidR="000A5269" w:rsidRDefault="00B43DD3">
      <w:pPr>
        <w:pStyle w:val="a3"/>
        <w:ind w:left="241" w:right="631" w:firstLine="564"/>
      </w:pPr>
      <w:r>
        <w:rPr>
          <w:color w:val="3D3C3D"/>
        </w:rPr>
        <w:t>31.V.1944</w:t>
      </w:r>
      <w:r>
        <w:rPr>
          <w:color w:val="3D3C3D"/>
          <w:spacing w:val="-1"/>
        </w:rPr>
        <w:t xml:space="preserve"> </w:t>
      </w:r>
      <w:r>
        <w:rPr>
          <w:color w:val="3D3C3D"/>
        </w:rPr>
        <w:t>года</w:t>
      </w:r>
      <w:r>
        <w:rPr>
          <w:color w:val="3D3C3D"/>
          <w:spacing w:val="-5"/>
        </w:rPr>
        <w:t xml:space="preserve"> </w:t>
      </w:r>
      <w:r>
        <w:rPr>
          <w:color w:val="3D3C3D"/>
        </w:rPr>
        <w:t>в</w:t>
      </w:r>
      <w:r>
        <w:rPr>
          <w:color w:val="3D3C3D"/>
          <w:spacing w:val="-2"/>
        </w:rPr>
        <w:t xml:space="preserve"> </w:t>
      </w:r>
      <w:r>
        <w:rPr>
          <w:color w:val="3D3C3D"/>
        </w:rPr>
        <w:t>г.</w:t>
      </w:r>
      <w:r>
        <w:rPr>
          <w:color w:val="3D3C3D"/>
          <w:spacing w:val="-4"/>
        </w:rPr>
        <w:t xml:space="preserve"> </w:t>
      </w:r>
      <w:r>
        <w:rPr>
          <w:color w:val="3D3C3D"/>
        </w:rPr>
        <w:t>Кургане</w:t>
      </w:r>
      <w:r>
        <w:rPr>
          <w:color w:val="3D3C3D"/>
          <w:spacing w:val="-1"/>
        </w:rPr>
        <w:t xml:space="preserve"> </w:t>
      </w:r>
      <w:r>
        <w:rPr>
          <w:color w:val="3D3C3D"/>
        </w:rPr>
        <w:t>группой</w:t>
      </w:r>
      <w:r>
        <w:rPr>
          <w:color w:val="3D3C3D"/>
          <w:spacing w:val="-1"/>
        </w:rPr>
        <w:t xml:space="preserve"> </w:t>
      </w:r>
      <w:r>
        <w:rPr>
          <w:color w:val="3D3C3D"/>
        </w:rPr>
        <w:t>учащихся</w:t>
      </w:r>
      <w:r>
        <w:rPr>
          <w:color w:val="3D3C3D"/>
          <w:spacing w:val="-4"/>
        </w:rPr>
        <w:t xml:space="preserve"> </w:t>
      </w:r>
      <w:r>
        <w:rPr>
          <w:color w:val="3D3C3D"/>
        </w:rPr>
        <w:t>ремесленного</w:t>
      </w:r>
      <w:r>
        <w:rPr>
          <w:color w:val="3D3C3D"/>
          <w:spacing w:val="-1"/>
        </w:rPr>
        <w:t xml:space="preserve"> </w:t>
      </w:r>
      <w:r>
        <w:rPr>
          <w:color w:val="3D3C3D"/>
        </w:rPr>
        <w:t>училища</w:t>
      </w:r>
      <w:r>
        <w:rPr>
          <w:color w:val="3D3C3D"/>
          <w:spacing w:val="-4"/>
        </w:rPr>
        <w:t xml:space="preserve"> </w:t>
      </w:r>
      <w:r>
        <w:rPr>
          <w:color w:val="3D3C3D"/>
        </w:rPr>
        <w:t>№ 1, возглавляемой ТЕЛЯКОВСКИМ Н.И., совершено убийство БУТОРИНА с целью завладения вещами убитого.</w:t>
      </w:r>
    </w:p>
    <w:p w:rsidR="000A5269" w:rsidRDefault="00B43DD3">
      <w:pPr>
        <w:pStyle w:val="a3"/>
        <w:ind w:left="240" w:right="637" w:firstLine="564"/>
      </w:pPr>
      <w:r>
        <w:rPr>
          <w:color w:val="3D3C3D"/>
        </w:rPr>
        <w:t>Иногда учащиеся железнодорожных училищ и школ ФЗО совершали групповые разбойные нападения на прохожих.</w:t>
      </w:r>
    </w:p>
    <w:p w:rsidR="000A5269" w:rsidRDefault="00B43DD3">
      <w:pPr>
        <w:pStyle w:val="a3"/>
        <w:ind w:left="240" w:right="630" w:firstLine="565"/>
      </w:pPr>
      <w:r>
        <w:rPr>
          <w:color w:val="3D3C3D"/>
        </w:rPr>
        <w:t>Так, например, в апреле месяце с/года на дороге, ведущей из г. Шадринска в д. Мельниково, группой учащихся 32-й Железнодорожной школы в количестве 3-х человек, возглавляемой КУТАКОВЫМ Ю.Ф., совершено вооруженное ограбление колхозников.</w:t>
      </w:r>
    </w:p>
    <w:p w:rsidR="000A5269" w:rsidRDefault="00B43DD3">
      <w:pPr>
        <w:pStyle w:val="a3"/>
        <w:ind w:left="241" w:right="632" w:firstLine="565"/>
      </w:pPr>
      <w:r>
        <w:rPr>
          <w:color w:val="3D3C3D"/>
        </w:rPr>
        <w:t>9.VII.1944 года в 10 километрах от г. Шумиха учеником ремесленного училища № 9 (г. Челябинск) БАРКИНЫМ И.Д. и трактористом Рижской МТС произведено ограбление гр[аждан]ки КУПРИНОЙ М.Т.</w:t>
      </w:r>
    </w:p>
    <w:p w:rsidR="000A5269" w:rsidRDefault="00B43DD3">
      <w:pPr>
        <w:pStyle w:val="a3"/>
        <w:ind w:left="241" w:right="634" w:firstLine="564"/>
      </w:pPr>
      <w:r>
        <w:rPr>
          <w:color w:val="3D3C3D"/>
        </w:rPr>
        <w:t>Вскрыты</w:t>
      </w:r>
      <w:r>
        <w:rPr>
          <w:color w:val="3D3C3D"/>
          <w:spacing w:val="-3"/>
        </w:rPr>
        <w:t xml:space="preserve"> </w:t>
      </w:r>
      <w:r>
        <w:rPr>
          <w:color w:val="3D3C3D"/>
        </w:rPr>
        <w:t>также</w:t>
      </w:r>
      <w:r>
        <w:rPr>
          <w:color w:val="3D3C3D"/>
          <w:spacing w:val="-3"/>
        </w:rPr>
        <w:t xml:space="preserve"> </w:t>
      </w:r>
      <w:r>
        <w:rPr>
          <w:color w:val="3D3C3D"/>
        </w:rPr>
        <w:t>случаи</w:t>
      </w:r>
      <w:r>
        <w:rPr>
          <w:color w:val="3D3C3D"/>
          <w:spacing w:val="-3"/>
        </w:rPr>
        <w:t xml:space="preserve"> </w:t>
      </w:r>
      <w:r>
        <w:rPr>
          <w:color w:val="3D3C3D"/>
        </w:rPr>
        <w:t>мошенничества,</w:t>
      </w:r>
      <w:r>
        <w:rPr>
          <w:color w:val="3D3C3D"/>
          <w:spacing w:val="-4"/>
        </w:rPr>
        <w:t xml:space="preserve"> </w:t>
      </w:r>
      <w:r>
        <w:rPr>
          <w:color w:val="3D3C3D"/>
        </w:rPr>
        <w:t>рывков</w:t>
      </w:r>
      <w:r>
        <w:rPr>
          <w:color w:val="3D3C3D"/>
          <w:spacing w:val="-4"/>
        </w:rPr>
        <w:t xml:space="preserve"> </w:t>
      </w:r>
      <w:r>
        <w:rPr>
          <w:color w:val="3D3C3D"/>
        </w:rPr>
        <w:t>и</w:t>
      </w:r>
      <w:r>
        <w:rPr>
          <w:color w:val="3D3C3D"/>
          <w:spacing w:val="-3"/>
        </w:rPr>
        <w:t xml:space="preserve"> </w:t>
      </w:r>
      <w:r>
        <w:rPr>
          <w:color w:val="3D3C3D"/>
        </w:rPr>
        <w:t>половых</w:t>
      </w:r>
      <w:r>
        <w:rPr>
          <w:color w:val="3D3C3D"/>
          <w:spacing w:val="-3"/>
        </w:rPr>
        <w:t xml:space="preserve"> </w:t>
      </w:r>
      <w:r>
        <w:rPr>
          <w:color w:val="3D3C3D"/>
        </w:rPr>
        <w:t>преступлений среди несовершеннолетних.</w:t>
      </w:r>
    </w:p>
    <w:p w:rsidR="000A5269" w:rsidRDefault="00B43DD3">
      <w:pPr>
        <w:pStyle w:val="a3"/>
        <w:ind w:left="240" w:right="627" w:firstLine="565"/>
      </w:pPr>
      <w:r>
        <w:rPr>
          <w:color w:val="3D3C3D"/>
        </w:rPr>
        <w:t>Причинами, порождающими детскую преступность, главным образом, являются</w:t>
      </w:r>
      <w:r>
        <w:rPr>
          <w:color w:val="3D3C3D"/>
          <w:spacing w:val="70"/>
        </w:rPr>
        <w:t xml:space="preserve">   </w:t>
      </w:r>
      <w:r>
        <w:rPr>
          <w:color w:val="3D3C3D"/>
        </w:rPr>
        <w:t>неудовлетворительная</w:t>
      </w:r>
      <w:r>
        <w:rPr>
          <w:color w:val="3D3C3D"/>
          <w:spacing w:val="70"/>
        </w:rPr>
        <w:t xml:space="preserve">   </w:t>
      </w:r>
      <w:r>
        <w:rPr>
          <w:color w:val="3D3C3D"/>
        </w:rPr>
        <w:t>работа</w:t>
      </w:r>
      <w:r>
        <w:rPr>
          <w:color w:val="3D3C3D"/>
          <w:spacing w:val="70"/>
        </w:rPr>
        <w:t xml:space="preserve">   </w:t>
      </w:r>
      <w:r>
        <w:rPr>
          <w:color w:val="3D3C3D"/>
        </w:rPr>
        <w:t>по</w:t>
      </w:r>
      <w:r>
        <w:rPr>
          <w:color w:val="3D3C3D"/>
          <w:spacing w:val="71"/>
        </w:rPr>
        <w:t xml:space="preserve">   </w:t>
      </w:r>
      <w:r>
        <w:rPr>
          <w:color w:val="3D3C3D"/>
        </w:rPr>
        <w:t>борьбе</w:t>
      </w:r>
      <w:r>
        <w:rPr>
          <w:color w:val="3D3C3D"/>
          <w:spacing w:val="70"/>
        </w:rPr>
        <w:t xml:space="preserve">   </w:t>
      </w:r>
      <w:r>
        <w:rPr>
          <w:color w:val="3D3C3D"/>
        </w:rPr>
        <w:t>с</w:t>
      </w:r>
      <w:r>
        <w:rPr>
          <w:color w:val="3D3C3D"/>
          <w:spacing w:val="70"/>
        </w:rPr>
        <w:t xml:space="preserve">   </w:t>
      </w:r>
      <w:r>
        <w:rPr>
          <w:color w:val="3D3C3D"/>
        </w:rPr>
        <w:t>детской</w:t>
      </w:r>
    </w:p>
    <w:p w:rsidR="000A5269" w:rsidRDefault="000A5269">
      <w:pPr>
        <w:pStyle w:val="a3"/>
        <w:sectPr w:rsidR="000A5269">
          <w:pgSz w:w="11910" w:h="16840"/>
          <w:pgMar w:top="1080" w:right="850" w:bottom="1240" w:left="850" w:header="0" w:footer="985" w:gutter="0"/>
          <w:cols w:space="720"/>
        </w:sectPr>
      </w:pPr>
    </w:p>
    <w:p w:rsidR="000A5269" w:rsidRDefault="00B43DD3">
      <w:pPr>
        <w:pStyle w:val="a3"/>
        <w:spacing w:before="60"/>
        <w:ind w:left="642"/>
      </w:pPr>
      <w:r>
        <w:rPr>
          <w:color w:val="3D3C3D"/>
        </w:rPr>
        <w:lastRenderedPageBreak/>
        <w:t>беспризорностью</w:t>
      </w:r>
      <w:r>
        <w:rPr>
          <w:color w:val="3D3C3D"/>
          <w:spacing w:val="15"/>
        </w:rPr>
        <w:t xml:space="preserve"> </w:t>
      </w:r>
      <w:r>
        <w:rPr>
          <w:color w:val="3D3C3D"/>
        </w:rPr>
        <w:t>и</w:t>
      </w:r>
      <w:r>
        <w:rPr>
          <w:color w:val="3D3C3D"/>
          <w:spacing w:val="12"/>
        </w:rPr>
        <w:t xml:space="preserve"> </w:t>
      </w:r>
      <w:r>
        <w:rPr>
          <w:color w:val="3D3C3D"/>
        </w:rPr>
        <w:t>безнадзорностью</w:t>
      </w:r>
      <w:r>
        <w:rPr>
          <w:color w:val="3D3C3D"/>
          <w:spacing w:val="16"/>
        </w:rPr>
        <w:t xml:space="preserve"> </w:t>
      </w:r>
      <w:r>
        <w:rPr>
          <w:color w:val="3D3C3D"/>
        </w:rPr>
        <w:t>и</w:t>
      </w:r>
      <w:r>
        <w:rPr>
          <w:color w:val="3D3C3D"/>
          <w:spacing w:val="12"/>
        </w:rPr>
        <w:t xml:space="preserve"> </w:t>
      </w:r>
      <w:r>
        <w:rPr>
          <w:color w:val="3D3C3D"/>
        </w:rPr>
        <w:t>слабый</w:t>
      </w:r>
      <w:r>
        <w:rPr>
          <w:color w:val="3D3C3D"/>
          <w:spacing w:val="13"/>
        </w:rPr>
        <w:t xml:space="preserve"> </w:t>
      </w:r>
      <w:r>
        <w:rPr>
          <w:color w:val="3D3C3D"/>
        </w:rPr>
        <w:t>надзор</w:t>
      </w:r>
      <w:r>
        <w:rPr>
          <w:color w:val="3D3C3D"/>
          <w:spacing w:val="15"/>
        </w:rPr>
        <w:t xml:space="preserve"> </w:t>
      </w:r>
      <w:r>
        <w:rPr>
          <w:color w:val="3D3C3D"/>
        </w:rPr>
        <w:t>со</w:t>
      </w:r>
      <w:r>
        <w:rPr>
          <w:color w:val="3D3C3D"/>
          <w:spacing w:val="15"/>
        </w:rPr>
        <w:t xml:space="preserve"> </w:t>
      </w:r>
      <w:r>
        <w:rPr>
          <w:color w:val="3D3C3D"/>
        </w:rPr>
        <w:t>стороны</w:t>
      </w:r>
      <w:r>
        <w:rPr>
          <w:color w:val="3D3C3D"/>
          <w:spacing w:val="14"/>
        </w:rPr>
        <w:t xml:space="preserve"> </w:t>
      </w:r>
      <w:r>
        <w:rPr>
          <w:color w:val="3D3C3D"/>
          <w:spacing w:val="-2"/>
        </w:rPr>
        <w:t>родителей</w:t>
      </w:r>
    </w:p>
    <w:p w:rsidR="000A5269" w:rsidRDefault="00B43DD3">
      <w:pPr>
        <w:pStyle w:val="a3"/>
        <w:spacing w:before="1" w:line="322" w:lineRule="exact"/>
        <w:ind w:left="642"/>
      </w:pPr>
      <w:r>
        <w:rPr>
          <w:color w:val="3D3C3D"/>
        </w:rPr>
        <w:t>(отец</w:t>
      </w:r>
      <w:r>
        <w:rPr>
          <w:color w:val="3D3C3D"/>
          <w:spacing w:val="-6"/>
        </w:rPr>
        <w:t xml:space="preserve"> </w:t>
      </w:r>
      <w:r>
        <w:rPr>
          <w:color w:val="3D3C3D"/>
        </w:rPr>
        <w:t>на</w:t>
      </w:r>
      <w:r>
        <w:rPr>
          <w:color w:val="3D3C3D"/>
          <w:spacing w:val="-4"/>
        </w:rPr>
        <w:t xml:space="preserve"> </w:t>
      </w:r>
      <w:r>
        <w:rPr>
          <w:color w:val="3D3C3D"/>
        </w:rPr>
        <w:t>фронте,</w:t>
      </w:r>
      <w:r>
        <w:rPr>
          <w:color w:val="3D3C3D"/>
          <w:spacing w:val="-5"/>
        </w:rPr>
        <w:t xml:space="preserve"> </w:t>
      </w:r>
      <w:r>
        <w:rPr>
          <w:color w:val="3D3C3D"/>
        </w:rPr>
        <w:t>мать</w:t>
      </w:r>
      <w:r>
        <w:rPr>
          <w:color w:val="3D3C3D"/>
          <w:spacing w:val="-4"/>
        </w:rPr>
        <w:t xml:space="preserve"> </w:t>
      </w:r>
      <w:r>
        <w:rPr>
          <w:color w:val="3D3C3D"/>
        </w:rPr>
        <w:t>на</w:t>
      </w:r>
      <w:r>
        <w:rPr>
          <w:color w:val="3D3C3D"/>
          <w:spacing w:val="-4"/>
        </w:rPr>
        <w:t xml:space="preserve"> </w:t>
      </w:r>
      <w:r>
        <w:rPr>
          <w:color w:val="3D3C3D"/>
          <w:spacing w:val="-2"/>
        </w:rPr>
        <w:t>производстве).</w:t>
      </w:r>
    </w:p>
    <w:p w:rsidR="000A5269" w:rsidRDefault="00B43DD3">
      <w:pPr>
        <w:pStyle w:val="a3"/>
        <w:ind w:left="642" w:right="231" w:firstLine="564"/>
      </w:pPr>
      <w:r>
        <w:rPr>
          <w:color w:val="3D3C3D"/>
        </w:rPr>
        <w:t>*Органы народного*</w:t>
      </w:r>
      <w:r>
        <w:rPr>
          <w:color w:val="3D3C3D"/>
          <w:vertAlign w:val="superscript"/>
        </w:rPr>
        <w:t>697</w:t>
      </w:r>
      <w:r>
        <w:rPr>
          <w:color w:val="3D3C3D"/>
        </w:rPr>
        <w:t xml:space="preserve"> образования, комсомольские организации и общественность не уделяют должного внимания борьбе с детской беспризорностью и безнадзорностью. Эту работу в основном проводят органы милиции, которыми в I полугодии 1944 года изъято 564 человека беспризорных и 597 человек безнадзорных детей.</w:t>
      </w:r>
    </w:p>
    <w:p w:rsidR="000A5269" w:rsidRDefault="00B43DD3">
      <w:pPr>
        <w:pStyle w:val="a3"/>
        <w:spacing w:line="317" w:lineRule="exact"/>
        <w:ind w:left="1207"/>
      </w:pPr>
      <w:r>
        <w:rPr>
          <w:color w:val="3D3C3D"/>
        </w:rPr>
        <w:t>Решения</w:t>
      </w:r>
      <w:r>
        <w:rPr>
          <w:color w:val="3D3C3D"/>
          <w:spacing w:val="16"/>
        </w:rPr>
        <w:t xml:space="preserve"> </w:t>
      </w:r>
      <w:r>
        <w:rPr>
          <w:color w:val="3D3C3D"/>
        </w:rPr>
        <w:t>Облисполкома</w:t>
      </w:r>
      <w:r>
        <w:rPr>
          <w:color w:val="3D3C3D"/>
          <w:spacing w:val="14"/>
        </w:rPr>
        <w:t xml:space="preserve"> </w:t>
      </w:r>
      <w:r>
        <w:rPr>
          <w:color w:val="3D3C3D"/>
        </w:rPr>
        <w:t>№</w:t>
      </w:r>
      <w:r>
        <w:rPr>
          <w:color w:val="3D3C3D"/>
          <w:spacing w:val="15"/>
        </w:rPr>
        <w:t xml:space="preserve"> </w:t>
      </w:r>
      <w:r>
        <w:rPr>
          <w:color w:val="3D3C3D"/>
        </w:rPr>
        <w:t>379</w:t>
      </w:r>
      <w:r>
        <w:rPr>
          <w:color w:val="3D3C3D"/>
          <w:spacing w:val="16"/>
        </w:rPr>
        <w:t xml:space="preserve"> </w:t>
      </w:r>
      <w:r>
        <w:rPr>
          <w:color w:val="3D3C3D"/>
        </w:rPr>
        <w:t>от</w:t>
      </w:r>
      <w:r>
        <w:rPr>
          <w:color w:val="3D3C3D"/>
          <w:spacing w:val="15"/>
        </w:rPr>
        <w:t xml:space="preserve"> </w:t>
      </w:r>
      <w:r>
        <w:rPr>
          <w:color w:val="3D3C3D"/>
        </w:rPr>
        <w:t>6.VIII.1943</w:t>
      </w:r>
      <w:r>
        <w:rPr>
          <w:color w:val="3D3C3D"/>
          <w:spacing w:val="18"/>
        </w:rPr>
        <w:t xml:space="preserve"> </w:t>
      </w:r>
      <w:r>
        <w:rPr>
          <w:color w:val="3D3C3D"/>
        </w:rPr>
        <w:t>года</w:t>
      </w:r>
      <w:r>
        <w:rPr>
          <w:color w:val="3D3C3D"/>
          <w:spacing w:val="17"/>
        </w:rPr>
        <w:t xml:space="preserve"> </w:t>
      </w:r>
      <w:r>
        <w:rPr>
          <w:color w:val="3D3C3D"/>
        </w:rPr>
        <w:t>и</w:t>
      </w:r>
      <w:r>
        <w:rPr>
          <w:color w:val="3D3C3D"/>
          <w:spacing w:val="15"/>
        </w:rPr>
        <w:t xml:space="preserve"> </w:t>
      </w:r>
      <w:r>
        <w:rPr>
          <w:color w:val="3D3C3D"/>
        </w:rPr>
        <w:t>обкома</w:t>
      </w:r>
      <w:r>
        <w:rPr>
          <w:color w:val="3D3C3D"/>
          <w:spacing w:val="16"/>
        </w:rPr>
        <w:t xml:space="preserve"> </w:t>
      </w:r>
      <w:r>
        <w:rPr>
          <w:color w:val="3D3C3D"/>
        </w:rPr>
        <w:t>ВЛКСМ</w:t>
      </w:r>
      <w:r>
        <w:rPr>
          <w:color w:val="3D3C3D"/>
          <w:spacing w:val="15"/>
        </w:rPr>
        <w:t xml:space="preserve"> </w:t>
      </w:r>
      <w:r>
        <w:rPr>
          <w:color w:val="3D3C3D"/>
          <w:spacing w:val="-5"/>
        </w:rPr>
        <w:t>от</w:t>
      </w:r>
    </w:p>
    <w:p w:rsidR="000A5269" w:rsidRDefault="00B43DD3">
      <w:pPr>
        <w:pStyle w:val="a3"/>
        <w:spacing w:line="321" w:lineRule="exact"/>
        <w:ind w:left="642"/>
      </w:pPr>
      <w:r>
        <w:rPr>
          <w:color w:val="3D3C3D"/>
        </w:rPr>
        <w:t>28.VI.1943</w:t>
      </w:r>
      <w:r>
        <w:rPr>
          <w:color w:val="3D3C3D"/>
          <w:spacing w:val="-8"/>
        </w:rPr>
        <w:t xml:space="preserve"> </w:t>
      </w:r>
      <w:r>
        <w:rPr>
          <w:color w:val="3D3C3D"/>
        </w:rPr>
        <w:t>года</w:t>
      </w:r>
      <w:r>
        <w:rPr>
          <w:color w:val="3D3C3D"/>
          <w:spacing w:val="-8"/>
        </w:rPr>
        <w:t xml:space="preserve"> </w:t>
      </w:r>
      <w:r>
        <w:rPr>
          <w:color w:val="3D3C3D"/>
        </w:rPr>
        <w:t>выполняются</w:t>
      </w:r>
      <w:r>
        <w:rPr>
          <w:color w:val="3D3C3D"/>
          <w:spacing w:val="-8"/>
        </w:rPr>
        <w:t xml:space="preserve"> </w:t>
      </w:r>
      <w:r>
        <w:rPr>
          <w:color w:val="3D3C3D"/>
          <w:spacing w:val="-2"/>
        </w:rPr>
        <w:t>неудовлетворительно.</w:t>
      </w:r>
    </w:p>
    <w:p w:rsidR="000A5269" w:rsidRDefault="00B43DD3">
      <w:pPr>
        <w:pStyle w:val="a3"/>
        <w:ind w:left="641" w:right="228" w:firstLine="565"/>
      </w:pPr>
      <w:r>
        <w:rPr>
          <w:color w:val="3D3C3D"/>
        </w:rPr>
        <w:t>В ряде случаев дети предоставлены сами себе, значительную часть времени проводят на улице, рынках, железнодорожных станциях и, попадая под влияние уголовного мира, вовлекаются в преступные группы.</w:t>
      </w:r>
    </w:p>
    <w:p w:rsidR="000A5269" w:rsidRDefault="00B43DD3">
      <w:pPr>
        <w:pStyle w:val="a3"/>
        <w:ind w:left="642" w:right="230" w:firstLine="564"/>
      </w:pPr>
      <w:r>
        <w:rPr>
          <w:color w:val="3D3C3D"/>
        </w:rPr>
        <w:t>*Явно неудовлетворительная*</w:t>
      </w:r>
      <w:r>
        <w:rPr>
          <w:color w:val="3D3C3D"/>
          <w:vertAlign w:val="superscript"/>
        </w:rPr>
        <w:t>698</w:t>
      </w:r>
      <w:r>
        <w:rPr>
          <w:color w:val="3D3C3D"/>
        </w:rPr>
        <w:t xml:space="preserve"> дисциплина, а подчас и воспитательная работа в ремесленных училищах и школах ФЗО также порождают детскую </w:t>
      </w:r>
      <w:r>
        <w:rPr>
          <w:color w:val="3D3C3D"/>
          <w:spacing w:val="-2"/>
        </w:rPr>
        <w:t>преступность.</w:t>
      </w:r>
    </w:p>
    <w:p w:rsidR="000A5269" w:rsidRDefault="00B43DD3">
      <w:pPr>
        <w:pStyle w:val="a3"/>
        <w:spacing w:line="320" w:lineRule="exact"/>
        <w:ind w:left="1206"/>
      </w:pPr>
      <w:r>
        <w:rPr>
          <w:color w:val="3D3C3D"/>
        </w:rPr>
        <w:t>Арестованный</w:t>
      </w:r>
      <w:r>
        <w:rPr>
          <w:color w:val="3D3C3D"/>
          <w:spacing w:val="51"/>
        </w:rPr>
        <w:t xml:space="preserve">  </w:t>
      </w:r>
      <w:r>
        <w:rPr>
          <w:color w:val="3D3C3D"/>
        </w:rPr>
        <w:t>за</w:t>
      </w:r>
      <w:r>
        <w:rPr>
          <w:color w:val="3D3C3D"/>
          <w:spacing w:val="51"/>
        </w:rPr>
        <w:t xml:space="preserve">  </w:t>
      </w:r>
      <w:r>
        <w:rPr>
          <w:color w:val="3D3C3D"/>
        </w:rPr>
        <w:t>убийство</w:t>
      </w:r>
      <w:r>
        <w:rPr>
          <w:color w:val="3D3C3D"/>
          <w:spacing w:val="52"/>
        </w:rPr>
        <w:t xml:space="preserve">  </w:t>
      </w:r>
      <w:r>
        <w:rPr>
          <w:color w:val="3D3C3D"/>
        </w:rPr>
        <w:t>ученик</w:t>
      </w:r>
      <w:r>
        <w:rPr>
          <w:color w:val="3D3C3D"/>
          <w:spacing w:val="51"/>
        </w:rPr>
        <w:t xml:space="preserve">  </w:t>
      </w:r>
      <w:r>
        <w:rPr>
          <w:color w:val="3D3C3D"/>
        </w:rPr>
        <w:t>ремесленного</w:t>
      </w:r>
      <w:r>
        <w:rPr>
          <w:color w:val="3D3C3D"/>
          <w:spacing w:val="52"/>
        </w:rPr>
        <w:t xml:space="preserve">  </w:t>
      </w:r>
      <w:r>
        <w:rPr>
          <w:color w:val="3D3C3D"/>
        </w:rPr>
        <w:t>училища</w:t>
      </w:r>
      <w:r>
        <w:rPr>
          <w:color w:val="3D3C3D"/>
          <w:spacing w:val="51"/>
        </w:rPr>
        <w:t xml:space="preserve">  </w:t>
      </w:r>
      <w:r>
        <w:rPr>
          <w:color w:val="3D3C3D"/>
        </w:rPr>
        <w:t>№</w:t>
      </w:r>
      <w:r>
        <w:rPr>
          <w:color w:val="3D3C3D"/>
          <w:spacing w:val="52"/>
        </w:rPr>
        <w:t xml:space="preserve">  </w:t>
      </w:r>
      <w:r>
        <w:rPr>
          <w:color w:val="3D3C3D"/>
          <w:spacing w:val="-10"/>
        </w:rPr>
        <w:t>1</w:t>
      </w:r>
    </w:p>
    <w:p w:rsidR="000A5269" w:rsidRDefault="00B43DD3">
      <w:pPr>
        <w:pStyle w:val="a3"/>
        <w:spacing w:line="321" w:lineRule="exact"/>
        <w:ind w:left="642"/>
      </w:pPr>
      <w:r>
        <w:rPr>
          <w:color w:val="3D3C3D"/>
        </w:rPr>
        <w:t>ТЕЛЯКОВСКИЙ</w:t>
      </w:r>
      <w:r>
        <w:rPr>
          <w:color w:val="3D3C3D"/>
          <w:spacing w:val="-7"/>
        </w:rPr>
        <w:t xml:space="preserve"> </w:t>
      </w:r>
      <w:r>
        <w:rPr>
          <w:color w:val="3D3C3D"/>
        </w:rPr>
        <w:t>Н.И.</w:t>
      </w:r>
      <w:r>
        <w:rPr>
          <w:color w:val="3D3C3D"/>
          <w:spacing w:val="-7"/>
        </w:rPr>
        <w:t xml:space="preserve"> </w:t>
      </w:r>
      <w:r>
        <w:rPr>
          <w:color w:val="3D3C3D"/>
        </w:rPr>
        <w:t>при</w:t>
      </w:r>
      <w:r>
        <w:rPr>
          <w:color w:val="3D3C3D"/>
          <w:spacing w:val="-8"/>
        </w:rPr>
        <w:t xml:space="preserve"> </w:t>
      </w:r>
      <w:r>
        <w:rPr>
          <w:color w:val="3D3C3D"/>
        </w:rPr>
        <w:t>допросе</w:t>
      </w:r>
      <w:r>
        <w:rPr>
          <w:color w:val="3D3C3D"/>
          <w:spacing w:val="-6"/>
        </w:rPr>
        <w:t xml:space="preserve"> </w:t>
      </w:r>
      <w:r>
        <w:rPr>
          <w:color w:val="3D3C3D"/>
          <w:spacing w:val="-2"/>
        </w:rPr>
        <w:t>заявил:</w:t>
      </w:r>
    </w:p>
    <w:p w:rsidR="000A5269" w:rsidRDefault="00B43DD3">
      <w:pPr>
        <w:pStyle w:val="a3"/>
        <w:spacing w:line="321" w:lineRule="exact"/>
        <w:ind w:left="1276"/>
      </w:pPr>
      <w:r>
        <w:rPr>
          <w:color w:val="3D3C3D"/>
        </w:rPr>
        <w:t>«В</w:t>
      </w:r>
      <w:r>
        <w:rPr>
          <w:color w:val="3D3C3D"/>
          <w:spacing w:val="14"/>
        </w:rPr>
        <w:t xml:space="preserve"> </w:t>
      </w:r>
      <w:r>
        <w:rPr>
          <w:color w:val="3D3C3D"/>
        </w:rPr>
        <w:t>период</w:t>
      </w:r>
      <w:r>
        <w:rPr>
          <w:color w:val="3D3C3D"/>
          <w:spacing w:val="13"/>
        </w:rPr>
        <w:t xml:space="preserve"> </w:t>
      </w:r>
      <w:r>
        <w:rPr>
          <w:color w:val="3D3C3D"/>
        </w:rPr>
        <w:t>2-х</w:t>
      </w:r>
      <w:r>
        <w:rPr>
          <w:color w:val="3D3C3D"/>
          <w:spacing w:val="16"/>
        </w:rPr>
        <w:t xml:space="preserve"> </w:t>
      </w:r>
      <w:r>
        <w:rPr>
          <w:color w:val="3D3C3D"/>
        </w:rPr>
        <w:t>годичного</w:t>
      </w:r>
      <w:r>
        <w:rPr>
          <w:color w:val="3D3C3D"/>
          <w:spacing w:val="13"/>
        </w:rPr>
        <w:t xml:space="preserve"> </w:t>
      </w:r>
      <w:r>
        <w:rPr>
          <w:color w:val="3D3C3D"/>
        </w:rPr>
        <w:t>пребывания</w:t>
      </w:r>
      <w:r>
        <w:rPr>
          <w:color w:val="3D3C3D"/>
          <w:spacing w:val="15"/>
        </w:rPr>
        <w:t xml:space="preserve"> </w:t>
      </w:r>
      <w:r>
        <w:rPr>
          <w:color w:val="3D3C3D"/>
        </w:rPr>
        <w:t>на</w:t>
      </w:r>
      <w:r>
        <w:rPr>
          <w:color w:val="3D3C3D"/>
          <w:spacing w:val="14"/>
        </w:rPr>
        <w:t xml:space="preserve"> </w:t>
      </w:r>
      <w:r>
        <w:rPr>
          <w:color w:val="3D3C3D"/>
        </w:rPr>
        <w:t>учебе</w:t>
      </w:r>
      <w:r>
        <w:rPr>
          <w:color w:val="3D3C3D"/>
          <w:spacing w:val="15"/>
        </w:rPr>
        <w:t xml:space="preserve"> </w:t>
      </w:r>
      <w:r>
        <w:rPr>
          <w:color w:val="3D3C3D"/>
        </w:rPr>
        <w:t>в</w:t>
      </w:r>
      <w:r>
        <w:rPr>
          <w:color w:val="3D3C3D"/>
          <w:spacing w:val="13"/>
        </w:rPr>
        <w:t xml:space="preserve"> </w:t>
      </w:r>
      <w:r>
        <w:rPr>
          <w:color w:val="3D3C3D"/>
        </w:rPr>
        <w:t>ремесленном</w:t>
      </w:r>
      <w:r>
        <w:rPr>
          <w:color w:val="3D3C3D"/>
          <w:spacing w:val="14"/>
        </w:rPr>
        <w:t xml:space="preserve"> </w:t>
      </w:r>
      <w:r>
        <w:rPr>
          <w:color w:val="3D3C3D"/>
          <w:spacing w:val="-2"/>
        </w:rPr>
        <w:t>училище</w:t>
      </w:r>
    </w:p>
    <w:p w:rsidR="000A5269" w:rsidRDefault="00B43DD3">
      <w:pPr>
        <w:pStyle w:val="a3"/>
        <w:ind w:left="642" w:right="226"/>
      </w:pPr>
      <w:r>
        <w:rPr>
          <w:color w:val="3D3C3D"/>
        </w:rPr>
        <w:t>№ 1 никаких культурно-массовых мероприятий не организовывалось, за исключением 3-х неудачных попыток коллективного посещения кино, на которое вследствие неорганизованности этого мероприятия ремесленники, имея на руках билеты, в кино допущены не были.</w:t>
      </w:r>
    </w:p>
    <w:p w:rsidR="000A5269" w:rsidRDefault="00B43DD3">
      <w:pPr>
        <w:pStyle w:val="a3"/>
        <w:ind w:left="642" w:right="232" w:firstLine="564"/>
      </w:pPr>
      <w:r>
        <w:rPr>
          <w:color w:val="3D3C3D"/>
        </w:rPr>
        <w:t>Кружковая работа не проводилась, хотя многие из учащихся изъявляли желание и записались в стрелковый, саперный и другие кружки, но их до сих пор не организовали.</w:t>
      </w:r>
    </w:p>
    <w:p w:rsidR="000A5269" w:rsidRDefault="00B43DD3">
      <w:pPr>
        <w:pStyle w:val="a3"/>
        <w:ind w:left="642" w:right="227" w:firstLine="564"/>
      </w:pPr>
      <w:r>
        <w:rPr>
          <w:color w:val="3D3C3D"/>
        </w:rPr>
        <w:t xml:space="preserve">В ремесленном училище имеется Красный уголок, но в нем нет интересных игр. Имеется библиотека, но книг на дом читать не дают, и вообще интересную книгу достать невозможно, т. к. ими пользуются только </w:t>
      </w:r>
      <w:r>
        <w:rPr>
          <w:color w:val="3D3C3D"/>
          <w:spacing w:val="-2"/>
        </w:rPr>
        <w:t>мастера.</w:t>
      </w:r>
    </w:p>
    <w:p w:rsidR="000A5269" w:rsidRDefault="00B43DD3">
      <w:pPr>
        <w:pStyle w:val="a3"/>
        <w:ind w:left="642" w:right="231" w:firstLine="564"/>
      </w:pPr>
      <w:r>
        <w:rPr>
          <w:color w:val="3D3C3D"/>
        </w:rPr>
        <w:t>*Политзанятия с нами не проводили*</w:t>
      </w:r>
      <w:r>
        <w:rPr>
          <w:color w:val="3D3C3D"/>
          <w:vertAlign w:val="superscript"/>
        </w:rPr>
        <w:t>699</w:t>
      </w:r>
      <w:r>
        <w:rPr>
          <w:color w:val="3D3C3D"/>
        </w:rPr>
        <w:t xml:space="preserve"> более месяца, а до этого их практиковали только в порядке классных занятий.</w:t>
      </w:r>
    </w:p>
    <w:p w:rsidR="000A5269" w:rsidRDefault="00B43DD3">
      <w:pPr>
        <w:pStyle w:val="a3"/>
        <w:ind w:left="642" w:right="226" w:firstLine="564"/>
      </w:pPr>
      <w:r>
        <w:rPr>
          <w:color w:val="3D3C3D"/>
        </w:rPr>
        <w:t>Лекций никаких не читалось, вечеров и игр не организовывалось, за исключением новогоднего и первомайского праздника.</w:t>
      </w:r>
    </w:p>
    <w:p w:rsidR="000A5269" w:rsidRDefault="00B43DD3">
      <w:pPr>
        <w:pStyle w:val="a3"/>
        <w:ind w:left="642" w:right="233" w:firstLine="564"/>
      </w:pPr>
      <w:r>
        <w:rPr>
          <w:color w:val="3D3C3D"/>
        </w:rPr>
        <w:t>За</w:t>
      </w:r>
      <w:r>
        <w:rPr>
          <w:color w:val="3D3C3D"/>
          <w:spacing w:val="-4"/>
        </w:rPr>
        <w:t xml:space="preserve"> </w:t>
      </w:r>
      <w:r>
        <w:rPr>
          <w:color w:val="3D3C3D"/>
        </w:rPr>
        <w:t>2</w:t>
      </w:r>
      <w:r>
        <w:rPr>
          <w:color w:val="3D3C3D"/>
          <w:spacing w:val="-2"/>
        </w:rPr>
        <w:t xml:space="preserve"> </w:t>
      </w:r>
      <w:r>
        <w:rPr>
          <w:color w:val="3D3C3D"/>
        </w:rPr>
        <w:t>годы</w:t>
      </w:r>
      <w:r>
        <w:rPr>
          <w:color w:val="3D3C3D"/>
          <w:spacing w:val="-3"/>
        </w:rPr>
        <w:t xml:space="preserve"> </w:t>
      </w:r>
      <w:r>
        <w:rPr>
          <w:color w:val="3D3C3D"/>
        </w:rPr>
        <w:t>учебы</w:t>
      </w:r>
      <w:r>
        <w:rPr>
          <w:color w:val="3D3C3D"/>
          <w:spacing w:val="-3"/>
        </w:rPr>
        <w:t xml:space="preserve"> </w:t>
      </w:r>
      <w:r>
        <w:rPr>
          <w:color w:val="3D3C3D"/>
        </w:rPr>
        <w:t>в</w:t>
      </w:r>
      <w:r>
        <w:rPr>
          <w:color w:val="3D3C3D"/>
          <w:spacing w:val="-6"/>
        </w:rPr>
        <w:t xml:space="preserve"> </w:t>
      </w:r>
      <w:r>
        <w:rPr>
          <w:color w:val="3D3C3D"/>
        </w:rPr>
        <w:t>ремесленном</w:t>
      </w:r>
      <w:r>
        <w:rPr>
          <w:color w:val="3D3C3D"/>
          <w:spacing w:val="-3"/>
        </w:rPr>
        <w:t xml:space="preserve"> </w:t>
      </w:r>
      <w:r>
        <w:rPr>
          <w:color w:val="3D3C3D"/>
        </w:rPr>
        <w:t>училище</w:t>
      </w:r>
      <w:r>
        <w:rPr>
          <w:color w:val="3D3C3D"/>
          <w:spacing w:val="-3"/>
        </w:rPr>
        <w:t xml:space="preserve"> </w:t>
      </w:r>
      <w:r>
        <w:rPr>
          <w:color w:val="3D3C3D"/>
        </w:rPr>
        <w:t>никто</w:t>
      </w:r>
      <w:r>
        <w:rPr>
          <w:color w:val="3D3C3D"/>
          <w:spacing w:val="-4"/>
        </w:rPr>
        <w:t xml:space="preserve"> </w:t>
      </w:r>
      <w:r>
        <w:rPr>
          <w:color w:val="3D3C3D"/>
        </w:rPr>
        <w:t>из</w:t>
      </w:r>
      <w:r>
        <w:rPr>
          <w:color w:val="3D3C3D"/>
          <w:spacing w:val="-3"/>
        </w:rPr>
        <w:t xml:space="preserve"> </w:t>
      </w:r>
      <w:r>
        <w:rPr>
          <w:color w:val="3D3C3D"/>
        </w:rPr>
        <w:t>педагогов</w:t>
      </w:r>
      <w:r>
        <w:rPr>
          <w:color w:val="3D3C3D"/>
          <w:spacing w:val="-4"/>
        </w:rPr>
        <w:t xml:space="preserve"> </w:t>
      </w:r>
      <w:r>
        <w:rPr>
          <w:color w:val="3D3C3D"/>
        </w:rPr>
        <w:t>у</w:t>
      </w:r>
      <w:r>
        <w:rPr>
          <w:color w:val="3D3C3D"/>
          <w:spacing w:val="-7"/>
        </w:rPr>
        <w:t xml:space="preserve"> </w:t>
      </w:r>
      <w:r>
        <w:rPr>
          <w:color w:val="3D3C3D"/>
        </w:rPr>
        <w:t>меня</w:t>
      </w:r>
      <w:r>
        <w:rPr>
          <w:color w:val="3D3C3D"/>
          <w:spacing w:val="-5"/>
        </w:rPr>
        <w:t xml:space="preserve"> </w:t>
      </w:r>
      <w:r>
        <w:rPr>
          <w:color w:val="3D3C3D"/>
        </w:rPr>
        <w:t>дома не был.</w:t>
      </w:r>
    </w:p>
    <w:p w:rsidR="000A5269" w:rsidRDefault="00B43DD3">
      <w:pPr>
        <w:pStyle w:val="a3"/>
        <w:ind w:left="642" w:right="228" w:firstLine="565"/>
      </w:pPr>
      <w:r>
        <w:rPr>
          <w:color w:val="3D3C3D"/>
        </w:rPr>
        <w:t>В училище имеют место случаи воровства, так, например, ученик ЧУЛКОВ взломал замки и совершил кражу из склада. Много учеников из училища бежало. Из 3-й группы, состоящей из 20 человек, бежало 10</w:t>
      </w:r>
      <w:r>
        <w:rPr>
          <w:color w:val="3D3C3D"/>
          <w:spacing w:val="40"/>
        </w:rPr>
        <w:t xml:space="preserve"> </w:t>
      </w:r>
      <w:r>
        <w:rPr>
          <w:color w:val="3D3C3D"/>
          <w:spacing w:val="-2"/>
        </w:rPr>
        <w:t>человек.</w:t>
      </w:r>
    </w:p>
    <w:p w:rsidR="000A5269" w:rsidRDefault="00B43DD3">
      <w:pPr>
        <w:pStyle w:val="a3"/>
        <w:spacing w:line="320" w:lineRule="exact"/>
        <w:ind w:left="1206"/>
      </w:pPr>
      <w:r>
        <w:rPr>
          <w:color w:val="3D3C3D"/>
        </w:rPr>
        <w:t>Из</w:t>
      </w:r>
      <w:r>
        <w:rPr>
          <w:color w:val="3D3C3D"/>
          <w:spacing w:val="-4"/>
        </w:rPr>
        <w:t xml:space="preserve"> </w:t>
      </w:r>
      <w:r>
        <w:rPr>
          <w:color w:val="3D3C3D"/>
        </w:rPr>
        <w:t>6-й</w:t>
      </w:r>
      <w:r>
        <w:rPr>
          <w:color w:val="3D3C3D"/>
          <w:spacing w:val="-3"/>
        </w:rPr>
        <w:t xml:space="preserve"> </w:t>
      </w:r>
      <w:r>
        <w:rPr>
          <w:color w:val="3D3C3D"/>
        </w:rPr>
        <w:t>группы</w:t>
      </w:r>
      <w:r>
        <w:rPr>
          <w:color w:val="3D3C3D"/>
          <w:spacing w:val="-2"/>
        </w:rPr>
        <w:t xml:space="preserve"> </w:t>
      </w:r>
      <w:r>
        <w:rPr>
          <w:color w:val="3D3C3D"/>
        </w:rPr>
        <w:t>бежали</w:t>
      </w:r>
      <w:r>
        <w:rPr>
          <w:color w:val="3D3C3D"/>
          <w:spacing w:val="-2"/>
        </w:rPr>
        <w:t xml:space="preserve"> </w:t>
      </w:r>
      <w:r>
        <w:rPr>
          <w:color w:val="3D3C3D"/>
        </w:rPr>
        <w:t>все</w:t>
      </w:r>
      <w:r>
        <w:rPr>
          <w:color w:val="3D3C3D"/>
          <w:spacing w:val="-4"/>
        </w:rPr>
        <w:t xml:space="preserve"> </w:t>
      </w:r>
      <w:r>
        <w:rPr>
          <w:color w:val="3D3C3D"/>
        </w:rPr>
        <w:t>20</w:t>
      </w:r>
      <w:r>
        <w:rPr>
          <w:color w:val="3D3C3D"/>
          <w:spacing w:val="-2"/>
        </w:rPr>
        <w:t xml:space="preserve"> человек».</w:t>
      </w:r>
    </w:p>
    <w:p w:rsidR="000A5269" w:rsidRDefault="000A5269">
      <w:pPr>
        <w:pStyle w:val="a3"/>
        <w:jc w:val="left"/>
        <w:rPr>
          <w:sz w:val="20"/>
        </w:rPr>
      </w:pPr>
    </w:p>
    <w:p w:rsidR="000A5269" w:rsidRDefault="00B43DD3">
      <w:pPr>
        <w:pStyle w:val="a3"/>
        <w:spacing w:before="150"/>
        <w:jc w:val="left"/>
        <w:rPr>
          <w:sz w:val="20"/>
        </w:rPr>
      </w:pPr>
      <w:r>
        <w:rPr>
          <w:noProof/>
          <w:sz w:val="20"/>
          <w:lang w:eastAsia="ru-RU"/>
        </w:rPr>
        <mc:AlternateContent>
          <mc:Choice Requires="wps">
            <w:drawing>
              <wp:anchor distT="0" distB="0" distL="0" distR="0" simplePos="0" relativeHeight="487709696" behindDoc="1" locked="0" layoutInCell="1" allowOverlap="1" wp14:anchorId="12BD1474" wp14:editId="7AC6563E">
                <wp:simplePos x="0" y="0"/>
                <wp:positionH relativeFrom="page">
                  <wp:posOffset>947585</wp:posOffset>
                </wp:positionH>
                <wp:positionV relativeFrom="paragraph">
                  <wp:posOffset>256852</wp:posOffset>
                </wp:positionV>
                <wp:extent cx="1824355" cy="9525"/>
                <wp:effectExtent l="0" t="0" r="0" b="0"/>
                <wp:wrapTopAndBottom/>
                <wp:docPr id="253" name="Graphic 25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4355" cy="9525"/>
                        </a:xfrm>
                        <a:custGeom>
                          <a:avLst/>
                          <a:gdLst/>
                          <a:ahLst/>
                          <a:cxnLst/>
                          <a:rect l="l" t="t" r="r" b="b"/>
                          <a:pathLst>
                            <a:path w="1824355" h="9525">
                              <a:moveTo>
                                <a:pt x="1823885" y="0"/>
                              </a:moveTo>
                              <a:lnTo>
                                <a:pt x="0" y="0"/>
                              </a:lnTo>
                              <a:lnTo>
                                <a:pt x="0" y="9131"/>
                              </a:lnTo>
                              <a:lnTo>
                                <a:pt x="1823885" y="9131"/>
                              </a:lnTo>
                              <a:lnTo>
                                <a:pt x="1823885" y="0"/>
                              </a:lnTo>
                              <a:close/>
                            </a:path>
                          </a:pathLst>
                        </a:custGeom>
                        <a:solidFill>
                          <a:srgbClr val="3D3C3D"/>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74.612999pt;margin-top:20.224607pt;width:143.613pt;height:.71899pt;mso-position-horizontal-relative:page;mso-position-vertical-relative:paragraph;z-index:-15606784;mso-wrap-distance-left:0;mso-wrap-distance-right:0" id="docshape227" filled="true" fillcolor="#3d3c3d" stroked="false">
                <v:fill type="solid"/>
                <w10:wrap type="topAndBottom"/>
              </v:rect>
            </w:pict>
          </mc:Fallback>
        </mc:AlternateContent>
      </w:r>
    </w:p>
    <w:p w:rsidR="000A5269" w:rsidRDefault="00B43DD3">
      <w:pPr>
        <w:spacing w:before="94" w:line="276" w:lineRule="exact"/>
        <w:ind w:left="642"/>
        <w:rPr>
          <w:sz w:val="24"/>
        </w:rPr>
      </w:pPr>
      <w:r>
        <w:rPr>
          <w:color w:val="3D3C3D"/>
          <w:sz w:val="24"/>
          <w:vertAlign w:val="superscript"/>
        </w:rPr>
        <w:t>697</w:t>
      </w:r>
      <w:r>
        <w:rPr>
          <w:color w:val="3D3C3D"/>
          <w:spacing w:val="-7"/>
          <w:sz w:val="24"/>
        </w:rPr>
        <w:t xml:space="preserve"> </w:t>
      </w:r>
      <w:r>
        <w:rPr>
          <w:color w:val="3D3C3D"/>
          <w:sz w:val="24"/>
        </w:rPr>
        <w:t>Подчеркнуто</w:t>
      </w:r>
      <w:r>
        <w:rPr>
          <w:color w:val="3D3C3D"/>
          <w:spacing w:val="-9"/>
          <w:sz w:val="24"/>
        </w:rPr>
        <w:t xml:space="preserve"> </w:t>
      </w:r>
      <w:r>
        <w:rPr>
          <w:color w:val="3D3C3D"/>
          <w:sz w:val="24"/>
        </w:rPr>
        <w:t>от</w:t>
      </w:r>
      <w:r>
        <w:rPr>
          <w:color w:val="3D3C3D"/>
          <w:spacing w:val="-7"/>
          <w:sz w:val="24"/>
        </w:rPr>
        <w:t xml:space="preserve"> </w:t>
      </w:r>
      <w:r>
        <w:rPr>
          <w:color w:val="3D3C3D"/>
          <w:spacing w:val="-4"/>
          <w:sz w:val="24"/>
        </w:rPr>
        <w:t>руки.</w:t>
      </w:r>
    </w:p>
    <w:p w:rsidR="000A5269" w:rsidRDefault="00B43DD3">
      <w:pPr>
        <w:spacing w:line="275" w:lineRule="exact"/>
        <w:ind w:left="642"/>
        <w:rPr>
          <w:sz w:val="24"/>
        </w:rPr>
      </w:pPr>
      <w:r>
        <w:rPr>
          <w:color w:val="3D3C3D"/>
          <w:sz w:val="24"/>
          <w:vertAlign w:val="superscript"/>
        </w:rPr>
        <w:t>698</w:t>
      </w:r>
      <w:r>
        <w:rPr>
          <w:color w:val="3D3C3D"/>
          <w:spacing w:val="-9"/>
          <w:sz w:val="24"/>
        </w:rPr>
        <w:t xml:space="preserve"> </w:t>
      </w:r>
      <w:r>
        <w:rPr>
          <w:color w:val="3D3C3D"/>
          <w:sz w:val="24"/>
        </w:rPr>
        <w:t>Подчеркнуто</w:t>
      </w:r>
      <w:r>
        <w:rPr>
          <w:color w:val="3D3C3D"/>
          <w:spacing w:val="-11"/>
          <w:sz w:val="24"/>
        </w:rPr>
        <w:t xml:space="preserve"> </w:t>
      </w:r>
      <w:r>
        <w:rPr>
          <w:color w:val="3D3C3D"/>
          <w:sz w:val="24"/>
        </w:rPr>
        <w:t>от</w:t>
      </w:r>
      <w:r>
        <w:rPr>
          <w:color w:val="3D3C3D"/>
          <w:spacing w:val="-9"/>
          <w:sz w:val="24"/>
        </w:rPr>
        <w:t xml:space="preserve"> </w:t>
      </w:r>
      <w:r>
        <w:rPr>
          <w:color w:val="3D3C3D"/>
          <w:sz w:val="24"/>
        </w:rPr>
        <w:t>руки.</w:t>
      </w:r>
      <w:r>
        <w:rPr>
          <w:color w:val="3D3C3D"/>
          <w:spacing w:val="-11"/>
          <w:sz w:val="24"/>
        </w:rPr>
        <w:t xml:space="preserve"> </w:t>
      </w:r>
      <w:r>
        <w:rPr>
          <w:color w:val="3D3C3D"/>
          <w:sz w:val="24"/>
        </w:rPr>
        <w:t>Абзац</w:t>
      </w:r>
      <w:r>
        <w:rPr>
          <w:color w:val="3D3C3D"/>
          <w:spacing w:val="-9"/>
          <w:sz w:val="24"/>
        </w:rPr>
        <w:t xml:space="preserve"> </w:t>
      </w:r>
      <w:r>
        <w:rPr>
          <w:color w:val="3D3C3D"/>
          <w:sz w:val="24"/>
        </w:rPr>
        <w:t>на</w:t>
      </w:r>
      <w:r>
        <w:rPr>
          <w:color w:val="3D3C3D"/>
          <w:spacing w:val="-11"/>
          <w:sz w:val="24"/>
        </w:rPr>
        <w:t xml:space="preserve"> </w:t>
      </w:r>
      <w:r>
        <w:rPr>
          <w:color w:val="3D3C3D"/>
          <w:sz w:val="24"/>
        </w:rPr>
        <w:t>полях</w:t>
      </w:r>
      <w:r>
        <w:rPr>
          <w:color w:val="3D3C3D"/>
          <w:spacing w:val="-8"/>
          <w:sz w:val="24"/>
        </w:rPr>
        <w:t xml:space="preserve"> </w:t>
      </w:r>
      <w:r>
        <w:rPr>
          <w:color w:val="3D3C3D"/>
          <w:sz w:val="24"/>
        </w:rPr>
        <w:t>выделен</w:t>
      </w:r>
      <w:r>
        <w:rPr>
          <w:color w:val="3D3C3D"/>
          <w:spacing w:val="-10"/>
          <w:sz w:val="24"/>
        </w:rPr>
        <w:t xml:space="preserve"> </w:t>
      </w:r>
      <w:r>
        <w:rPr>
          <w:color w:val="3D3C3D"/>
          <w:sz w:val="24"/>
        </w:rPr>
        <w:t>двумя</w:t>
      </w:r>
      <w:r>
        <w:rPr>
          <w:color w:val="3D3C3D"/>
          <w:spacing w:val="-8"/>
          <w:sz w:val="24"/>
        </w:rPr>
        <w:t xml:space="preserve"> </w:t>
      </w:r>
      <w:r>
        <w:rPr>
          <w:color w:val="3D3C3D"/>
          <w:sz w:val="24"/>
        </w:rPr>
        <w:t>вертикальными</w:t>
      </w:r>
      <w:r>
        <w:rPr>
          <w:color w:val="3D3C3D"/>
          <w:spacing w:val="-10"/>
          <w:sz w:val="24"/>
        </w:rPr>
        <w:t xml:space="preserve"> </w:t>
      </w:r>
      <w:r>
        <w:rPr>
          <w:color w:val="3D3C3D"/>
          <w:spacing w:val="-2"/>
          <w:sz w:val="24"/>
        </w:rPr>
        <w:t>чертами.</w:t>
      </w:r>
    </w:p>
    <w:p w:rsidR="000A5269" w:rsidRDefault="00B43DD3">
      <w:pPr>
        <w:spacing w:line="276" w:lineRule="exact"/>
        <w:ind w:left="642"/>
        <w:rPr>
          <w:sz w:val="24"/>
        </w:rPr>
      </w:pPr>
      <w:r>
        <w:rPr>
          <w:color w:val="3D3C3D"/>
          <w:sz w:val="24"/>
          <w:vertAlign w:val="superscript"/>
        </w:rPr>
        <w:t>699</w:t>
      </w:r>
      <w:r>
        <w:rPr>
          <w:color w:val="3D3C3D"/>
          <w:spacing w:val="-7"/>
          <w:sz w:val="24"/>
        </w:rPr>
        <w:t xml:space="preserve"> </w:t>
      </w:r>
      <w:r>
        <w:rPr>
          <w:color w:val="3D3C3D"/>
          <w:sz w:val="24"/>
        </w:rPr>
        <w:t>Подчеркнуто</w:t>
      </w:r>
      <w:r>
        <w:rPr>
          <w:color w:val="3D3C3D"/>
          <w:spacing w:val="-9"/>
          <w:sz w:val="24"/>
        </w:rPr>
        <w:t xml:space="preserve"> </w:t>
      </w:r>
      <w:r>
        <w:rPr>
          <w:color w:val="3D3C3D"/>
          <w:sz w:val="24"/>
        </w:rPr>
        <w:t>от</w:t>
      </w:r>
      <w:r>
        <w:rPr>
          <w:color w:val="3D3C3D"/>
          <w:spacing w:val="-7"/>
          <w:sz w:val="24"/>
        </w:rPr>
        <w:t xml:space="preserve"> </w:t>
      </w:r>
      <w:r>
        <w:rPr>
          <w:color w:val="3D3C3D"/>
          <w:spacing w:val="-4"/>
          <w:sz w:val="24"/>
        </w:rPr>
        <w:t>руки.</w:t>
      </w:r>
    </w:p>
    <w:p w:rsidR="000A5269" w:rsidRDefault="000A5269">
      <w:pPr>
        <w:spacing w:line="276" w:lineRule="exact"/>
        <w:rPr>
          <w:sz w:val="24"/>
        </w:rPr>
        <w:sectPr w:rsidR="000A5269">
          <w:pgSz w:w="11910" w:h="16840"/>
          <w:pgMar w:top="1080" w:right="850" w:bottom="1180" w:left="850" w:header="0" w:footer="985" w:gutter="0"/>
          <w:cols w:space="720"/>
        </w:sectPr>
      </w:pPr>
    </w:p>
    <w:p w:rsidR="000A5269" w:rsidRDefault="00B43DD3">
      <w:pPr>
        <w:pStyle w:val="a3"/>
        <w:spacing w:before="100"/>
        <w:ind w:left="241" w:right="635" w:firstLine="564"/>
      </w:pPr>
      <w:r>
        <w:rPr>
          <w:color w:val="3D3C3D"/>
        </w:rPr>
        <w:lastRenderedPageBreak/>
        <w:t>Значительное</w:t>
      </w:r>
      <w:r>
        <w:rPr>
          <w:color w:val="3D3C3D"/>
          <w:vertAlign w:val="superscript"/>
        </w:rPr>
        <w:t>700</w:t>
      </w:r>
      <w:r>
        <w:rPr>
          <w:color w:val="3D3C3D"/>
        </w:rPr>
        <w:t xml:space="preserve"> количество детей также бежит из детских домов и </w:t>
      </w:r>
      <w:r>
        <w:rPr>
          <w:color w:val="3D3C3D"/>
          <w:spacing w:val="-2"/>
        </w:rPr>
        <w:t>беспризорничает.</w:t>
      </w:r>
    </w:p>
    <w:p w:rsidR="000A5269" w:rsidRDefault="00B43DD3">
      <w:pPr>
        <w:pStyle w:val="a3"/>
        <w:ind w:left="241" w:right="630" w:firstLine="564"/>
      </w:pPr>
      <w:r>
        <w:rPr>
          <w:color w:val="3D3C3D"/>
        </w:rPr>
        <w:t>В 1944 году</w:t>
      </w:r>
      <w:r>
        <w:rPr>
          <w:color w:val="3D3C3D"/>
          <w:spacing w:val="-2"/>
        </w:rPr>
        <w:t xml:space="preserve"> </w:t>
      </w:r>
      <w:r>
        <w:rPr>
          <w:color w:val="3D3C3D"/>
        </w:rPr>
        <w:t>бежавших из</w:t>
      </w:r>
      <w:r>
        <w:rPr>
          <w:color w:val="3D3C3D"/>
          <w:spacing w:val="-1"/>
        </w:rPr>
        <w:t xml:space="preserve"> </w:t>
      </w:r>
      <w:r>
        <w:rPr>
          <w:color w:val="3D3C3D"/>
        </w:rPr>
        <w:t>детдомов задержано 135 человек.</w:t>
      </w:r>
      <w:r>
        <w:rPr>
          <w:color w:val="3D3C3D"/>
          <w:spacing w:val="-1"/>
        </w:rPr>
        <w:t xml:space="preserve"> </w:t>
      </w:r>
      <w:r>
        <w:rPr>
          <w:color w:val="3D3C3D"/>
        </w:rPr>
        <w:t>В отдельных случаях они организовываются в преступные группы.</w:t>
      </w:r>
    </w:p>
    <w:p w:rsidR="000A5269" w:rsidRDefault="00B43DD3">
      <w:pPr>
        <w:pStyle w:val="a3"/>
        <w:ind w:left="241" w:right="632" w:firstLine="564"/>
      </w:pPr>
      <w:r>
        <w:rPr>
          <w:color w:val="3D3C3D"/>
        </w:rPr>
        <w:t>В июне м[еся]це с/года в Куртамыше ликвидирована группа в 4 человека, состоявшая из детей, бежавших из детских домов: УСОВА А.М., 1930 г. рождения, ЧЕРЕПАНОВА Т.С., 1931 г. рождения и др.</w:t>
      </w:r>
    </w:p>
    <w:p w:rsidR="000A5269" w:rsidRDefault="00B43DD3">
      <w:pPr>
        <w:pStyle w:val="a3"/>
        <w:ind w:left="241" w:right="630" w:firstLine="564"/>
      </w:pPr>
      <w:r>
        <w:rPr>
          <w:color w:val="3D3C3D"/>
        </w:rPr>
        <w:t>*Участники группы занимались ограблениями и кражами. Много детей бежало и из детских трудовых воспитательных колоний*</w:t>
      </w:r>
      <w:r>
        <w:rPr>
          <w:color w:val="3D3C3D"/>
          <w:vertAlign w:val="superscript"/>
        </w:rPr>
        <w:t>701</w:t>
      </w:r>
      <w:r>
        <w:rPr>
          <w:color w:val="3D3C3D"/>
        </w:rPr>
        <w:t>.</w:t>
      </w:r>
    </w:p>
    <w:p w:rsidR="000A5269" w:rsidRDefault="00B43DD3">
      <w:pPr>
        <w:pStyle w:val="a3"/>
        <w:ind w:left="241" w:right="626" w:firstLine="564"/>
      </w:pPr>
      <w:r>
        <w:rPr>
          <w:color w:val="3D3C3D"/>
        </w:rPr>
        <w:t>Органы милиции еще плохо работают над изучением причин, порождающих детскую преступность, и не всегда своевременно проводят должные</w:t>
      </w:r>
      <w:r>
        <w:rPr>
          <w:color w:val="3D3C3D"/>
          <w:spacing w:val="-3"/>
        </w:rPr>
        <w:t xml:space="preserve"> </w:t>
      </w:r>
      <w:r>
        <w:rPr>
          <w:color w:val="3D3C3D"/>
        </w:rPr>
        <w:t>профилактические</w:t>
      </w:r>
      <w:r>
        <w:rPr>
          <w:color w:val="3D3C3D"/>
          <w:spacing w:val="-6"/>
        </w:rPr>
        <w:t xml:space="preserve"> </w:t>
      </w:r>
      <w:r>
        <w:rPr>
          <w:color w:val="3D3C3D"/>
        </w:rPr>
        <w:t>мероприятия</w:t>
      </w:r>
      <w:r>
        <w:rPr>
          <w:color w:val="3D3C3D"/>
          <w:spacing w:val="-1"/>
        </w:rPr>
        <w:t xml:space="preserve"> </w:t>
      </w:r>
      <w:r>
        <w:rPr>
          <w:color w:val="3D3C3D"/>
        </w:rPr>
        <w:t>по</w:t>
      </w:r>
      <w:r>
        <w:rPr>
          <w:color w:val="3D3C3D"/>
          <w:spacing w:val="-2"/>
        </w:rPr>
        <w:t xml:space="preserve"> </w:t>
      </w:r>
      <w:r>
        <w:rPr>
          <w:color w:val="3D3C3D"/>
        </w:rPr>
        <w:t>изъятию</w:t>
      </w:r>
      <w:r>
        <w:rPr>
          <w:color w:val="3D3C3D"/>
          <w:spacing w:val="-3"/>
        </w:rPr>
        <w:t xml:space="preserve"> </w:t>
      </w:r>
      <w:r>
        <w:rPr>
          <w:color w:val="3D3C3D"/>
        </w:rPr>
        <w:t>уголовного</w:t>
      </w:r>
      <w:r>
        <w:rPr>
          <w:color w:val="3D3C3D"/>
          <w:spacing w:val="-4"/>
        </w:rPr>
        <w:t xml:space="preserve"> </w:t>
      </w:r>
      <w:r>
        <w:rPr>
          <w:color w:val="3D3C3D"/>
        </w:rPr>
        <w:t>рецидива,</w:t>
      </w:r>
      <w:r>
        <w:rPr>
          <w:color w:val="3D3C3D"/>
          <w:spacing w:val="-3"/>
        </w:rPr>
        <w:t xml:space="preserve"> </w:t>
      </w:r>
      <w:r>
        <w:rPr>
          <w:color w:val="3D3C3D"/>
        </w:rPr>
        <w:t>в первую очередь – подстрекателей и организаторов из числа взрослых, толкающих детей на преступления.</w:t>
      </w:r>
    </w:p>
    <w:p w:rsidR="000A5269" w:rsidRDefault="00B43DD3">
      <w:pPr>
        <w:pStyle w:val="a3"/>
        <w:ind w:left="241" w:right="634" w:firstLine="565"/>
      </w:pPr>
      <w:r>
        <w:rPr>
          <w:color w:val="3D3C3D"/>
        </w:rPr>
        <w:t>В связи с мобилизацией трудоспособного населения городов и рабочих поселков на уборку урожая, количество *безнадзорных детей увеличилось и если*</w:t>
      </w:r>
      <w:r>
        <w:rPr>
          <w:color w:val="3D3C3D"/>
          <w:vertAlign w:val="superscript"/>
        </w:rPr>
        <w:t>702</w:t>
      </w:r>
      <w:r>
        <w:rPr>
          <w:color w:val="3D3C3D"/>
        </w:rPr>
        <w:t xml:space="preserve"> не принять должных мер, увеличится и детская преступность.</w:t>
      </w:r>
    </w:p>
    <w:p w:rsidR="000A5269" w:rsidRDefault="00B43DD3">
      <w:pPr>
        <w:pStyle w:val="a3"/>
        <w:ind w:left="241" w:right="631" w:firstLine="564"/>
      </w:pPr>
      <w:r>
        <w:rPr>
          <w:color w:val="3D3C3D"/>
        </w:rPr>
        <w:t>Докладывая об изложенном, прошу *Вас обязать органы народного образования, комсомольские и общественные организации усилить воспитательную работу среди детей путем расширения сети детских учреждений, организации*</w:t>
      </w:r>
      <w:r>
        <w:rPr>
          <w:color w:val="3D3C3D"/>
          <w:vertAlign w:val="superscript"/>
        </w:rPr>
        <w:t>703</w:t>
      </w:r>
      <w:r>
        <w:rPr>
          <w:color w:val="3D3C3D"/>
        </w:rPr>
        <w:t xml:space="preserve"> культпоходов, игр, использования детей на уборке и охране урожая, заполнить детский досуг.</w:t>
      </w:r>
    </w:p>
    <w:p w:rsidR="000A5269" w:rsidRDefault="00B43DD3">
      <w:pPr>
        <w:pStyle w:val="a3"/>
        <w:ind w:left="241" w:right="632" w:firstLine="564"/>
      </w:pPr>
      <w:r>
        <w:rPr>
          <w:color w:val="3D3C3D"/>
        </w:rPr>
        <w:t>*Выявить детей*</w:t>
      </w:r>
      <w:r>
        <w:rPr>
          <w:color w:val="3D3C3D"/>
          <w:vertAlign w:val="superscript"/>
        </w:rPr>
        <w:t>704</w:t>
      </w:r>
      <w:r>
        <w:rPr>
          <w:color w:val="3D3C3D"/>
        </w:rPr>
        <w:t>, не занятых учебой и работой, и соответственно их определить на учебу или работу.</w:t>
      </w:r>
    </w:p>
    <w:p w:rsidR="000A5269" w:rsidRDefault="00B43DD3">
      <w:pPr>
        <w:pStyle w:val="a3"/>
        <w:ind w:left="241" w:right="636" w:firstLine="564"/>
      </w:pPr>
      <w:r>
        <w:rPr>
          <w:color w:val="3D3C3D"/>
        </w:rPr>
        <w:t>Установить дежурства педагогов и комсомольцев в общественных местах (садах, парках, кино), оказать реальное содействие органам милиции по борьбе с беспризорностью и безнадзорностью.</w:t>
      </w:r>
    </w:p>
    <w:p w:rsidR="000A5269" w:rsidRDefault="00B43DD3">
      <w:pPr>
        <w:pStyle w:val="a3"/>
        <w:ind w:left="241" w:right="628" w:firstLine="565"/>
      </w:pPr>
      <w:r>
        <w:rPr>
          <w:color w:val="3D3C3D"/>
        </w:rPr>
        <w:t xml:space="preserve">Обязать Исполком Депутатов трудящихся г. Кургана выделить соответствующее помещение для организации детской комнаты, а горком </w:t>
      </w:r>
      <w:r>
        <w:rPr>
          <w:color w:val="3D3C3D"/>
          <w:spacing w:val="9"/>
        </w:rPr>
        <w:t>ВКП(б)–</w:t>
      </w:r>
      <w:r>
        <w:rPr>
          <w:color w:val="3D3C3D"/>
          <w:spacing w:val="-8"/>
        </w:rPr>
        <w:t xml:space="preserve"> </w:t>
      </w:r>
      <w:r>
        <w:rPr>
          <w:color w:val="3D3C3D"/>
        </w:rPr>
        <w:t>подобрать</w:t>
      </w:r>
      <w:r>
        <w:rPr>
          <w:color w:val="3D3C3D"/>
          <w:spacing w:val="-10"/>
        </w:rPr>
        <w:t xml:space="preserve"> </w:t>
      </w:r>
      <w:r>
        <w:rPr>
          <w:color w:val="3D3C3D"/>
        </w:rPr>
        <w:t>соответствующего</w:t>
      </w:r>
      <w:r>
        <w:rPr>
          <w:color w:val="3D3C3D"/>
          <w:spacing w:val="-6"/>
        </w:rPr>
        <w:t xml:space="preserve"> </w:t>
      </w:r>
      <w:r>
        <w:rPr>
          <w:color w:val="3D3C3D"/>
        </w:rPr>
        <w:t>работника</w:t>
      </w:r>
      <w:r>
        <w:rPr>
          <w:color w:val="3D3C3D"/>
          <w:spacing w:val="-7"/>
        </w:rPr>
        <w:t xml:space="preserve"> </w:t>
      </w:r>
      <w:r>
        <w:rPr>
          <w:color w:val="3D3C3D"/>
        </w:rPr>
        <w:t>на</w:t>
      </w:r>
      <w:r>
        <w:rPr>
          <w:color w:val="3D3C3D"/>
          <w:spacing w:val="-9"/>
        </w:rPr>
        <w:t xml:space="preserve"> </w:t>
      </w:r>
      <w:r>
        <w:rPr>
          <w:color w:val="3D3C3D"/>
        </w:rPr>
        <w:t>должность</w:t>
      </w:r>
      <w:r>
        <w:rPr>
          <w:color w:val="3D3C3D"/>
          <w:spacing w:val="-8"/>
        </w:rPr>
        <w:t xml:space="preserve"> </w:t>
      </w:r>
      <w:r>
        <w:rPr>
          <w:color w:val="3D3C3D"/>
        </w:rPr>
        <w:t>заведующего этой комнаты, за счет местных средств, в соответствии с постановлением.</w:t>
      </w:r>
    </w:p>
    <w:p w:rsidR="000A5269" w:rsidRDefault="00B43DD3">
      <w:pPr>
        <w:pStyle w:val="a3"/>
        <w:ind w:left="240" w:right="627" w:firstLine="564"/>
      </w:pPr>
      <w:r>
        <w:rPr>
          <w:color w:val="3D3C3D"/>
        </w:rPr>
        <w:t xml:space="preserve">Подпись: </w:t>
      </w:r>
      <w:r>
        <w:rPr>
          <w:i/>
          <w:color w:val="3D3C3D"/>
        </w:rPr>
        <w:t>В. Соболев</w:t>
      </w:r>
      <w:r>
        <w:rPr>
          <w:color w:val="3D3C3D"/>
        </w:rPr>
        <w:t>, Начальник УНКВД по Курганской области, полковник государственной безопасности</w:t>
      </w:r>
    </w:p>
    <w:p w:rsidR="000A5269" w:rsidRDefault="00DF3813">
      <w:pPr>
        <w:spacing w:line="322" w:lineRule="exact"/>
        <w:ind w:left="805"/>
        <w:jc w:val="both"/>
        <w:rPr>
          <w:i/>
          <w:sz w:val="28"/>
        </w:rPr>
      </w:pPr>
      <w:r>
        <w:rPr>
          <w:i/>
          <w:color w:val="3D3C3D"/>
          <w:sz w:val="28"/>
        </w:rPr>
        <w:t>ГАСПИ</w:t>
      </w:r>
      <w:r w:rsidR="00B43DD3">
        <w:rPr>
          <w:i/>
          <w:color w:val="3D3C3D"/>
          <w:sz w:val="28"/>
        </w:rPr>
        <w:t>КО.</w:t>
      </w:r>
      <w:r w:rsidR="00B43DD3">
        <w:rPr>
          <w:i/>
          <w:color w:val="3D3C3D"/>
          <w:spacing w:val="-5"/>
          <w:sz w:val="28"/>
        </w:rPr>
        <w:t xml:space="preserve"> </w:t>
      </w:r>
      <w:r w:rsidR="00B43DD3">
        <w:rPr>
          <w:i/>
          <w:color w:val="3D3C3D"/>
          <w:sz w:val="28"/>
        </w:rPr>
        <w:t>Ф.</w:t>
      </w:r>
      <w:r w:rsidR="00B43DD3">
        <w:rPr>
          <w:i/>
          <w:color w:val="3D3C3D"/>
          <w:spacing w:val="-5"/>
          <w:sz w:val="28"/>
        </w:rPr>
        <w:t xml:space="preserve"> </w:t>
      </w:r>
      <w:r w:rsidR="00B43DD3">
        <w:rPr>
          <w:i/>
          <w:color w:val="3D3C3D"/>
          <w:sz w:val="28"/>
        </w:rPr>
        <w:t>166.</w:t>
      </w:r>
      <w:r w:rsidR="00B43DD3">
        <w:rPr>
          <w:i/>
          <w:color w:val="3D3C3D"/>
          <w:spacing w:val="-5"/>
          <w:sz w:val="28"/>
        </w:rPr>
        <w:t xml:space="preserve"> </w:t>
      </w:r>
      <w:r w:rsidR="00B43DD3">
        <w:rPr>
          <w:i/>
          <w:color w:val="3D3C3D"/>
          <w:sz w:val="28"/>
        </w:rPr>
        <w:t>Оп.</w:t>
      </w:r>
      <w:r w:rsidR="00B43DD3">
        <w:rPr>
          <w:i/>
          <w:color w:val="3D3C3D"/>
          <w:spacing w:val="-5"/>
          <w:sz w:val="28"/>
        </w:rPr>
        <w:t xml:space="preserve"> </w:t>
      </w:r>
      <w:r w:rsidR="00B43DD3">
        <w:rPr>
          <w:i/>
          <w:color w:val="3D3C3D"/>
          <w:sz w:val="28"/>
        </w:rPr>
        <w:t>2.</w:t>
      </w:r>
      <w:r w:rsidR="00B43DD3">
        <w:rPr>
          <w:i/>
          <w:color w:val="3D3C3D"/>
          <w:spacing w:val="-4"/>
          <w:sz w:val="28"/>
        </w:rPr>
        <w:t xml:space="preserve"> </w:t>
      </w:r>
      <w:r w:rsidR="00B43DD3">
        <w:rPr>
          <w:i/>
          <w:color w:val="3D3C3D"/>
          <w:sz w:val="28"/>
        </w:rPr>
        <w:t>Д.</w:t>
      </w:r>
      <w:r w:rsidR="00B43DD3">
        <w:rPr>
          <w:i/>
          <w:color w:val="3D3C3D"/>
          <w:spacing w:val="-5"/>
          <w:sz w:val="28"/>
        </w:rPr>
        <w:t xml:space="preserve"> </w:t>
      </w:r>
      <w:r w:rsidR="00B43DD3">
        <w:rPr>
          <w:i/>
          <w:color w:val="3D3C3D"/>
          <w:sz w:val="28"/>
        </w:rPr>
        <w:t>164.</w:t>
      </w:r>
      <w:r w:rsidR="00B43DD3">
        <w:rPr>
          <w:i/>
          <w:color w:val="3D3C3D"/>
          <w:spacing w:val="-5"/>
          <w:sz w:val="28"/>
        </w:rPr>
        <w:t xml:space="preserve"> </w:t>
      </w:r>
      <w:r w:rsidR="00B43DD3">
        <w:rPr>
          <w:i/>
          <w:color w:val="3D3C3D"/>
          <w:sz w:val="28"/>
        </w:rPr>
        <w:t>Л.</w:t>
      </w:r>
      <w:r w:rsidR="00B43DD3">
        <w:rPr>
          <w:i/>
          <w:color w:val="3D3C3D"/>
          <w:spacing w:val="-5"/>
          <w:sz w:val="28"/>
        </w:rPr>
        <w:t xml:space="preserve"> </w:t>
      </w:r>
      <w:r w:rsidR="00B43DD3">
        <w:rPr>
          <w:i/>
          <w:color w:val="3D3C3D"/>
          <w:sz w:val="28"/>
        </w:rPr>
        <w:t>188-189</w:t>
      </w:r>
      <w:r w:rsidR="00B43DD3">
        <w:rPr>
          <w:i/>
          <w:color w:val="3D3C3D"/>
          <w:spacing w:val="-4"/>
          <w:sz w:val="28"/>
        </w:rPr>
        <w:t xml:space="preserve"> </w:t>
      </w:r>
      <w:r w:rsidR="00B43DD3">
        <w:rPr>
          <w:i/>
          <w:color w:val="3D3C3D"/>
          <w:spacing w:val="-5"/>
          <w:sz w:val="28"/>
        </w:rPr>
        <w:t>об.</w:t>
      </w: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B43DD3">
      <w:pPr>
        <w:pStyle w:val="a3"/>
        <w:spacing w:before="139"/>
        <w:jc w:val="left"/>
        <w:rPr>
          <w:i/>
          <w:sz w:val="20"/>
        </w:rPr>
      </w:pPr>
      <w:r>
        <w:rPr>
          <w:i/>
          <w:noProof/>
          <w:sz w:val="20"/>
          <w:lang w:eastAsia="ru-RU"/>
        </w:rPr>
        <mc:AlternateContent>
          <mc:Choice Requires="wps">
            <w:drawing>
              <wp:anchor distT="0" distB="0" distL="0" distR="0" simplePos="0" relativeHeight="487710208" behindDoc="1" locked="0" layoutInCell="1" allowOverlap="1" wp14:anchorId="25E779E4" wp14:editId="3C3BF2ED">
                <wp:simplePos x="0" y="0"/>
                <wp:positionH relativeFrom="page">
                  <wp:posOffset>692912</wp:posOffset>
                </wp:positionH>
                <wp:positionV relativeFrom="paragraph">
                  <wp:posOffset>249633</wp:posOffset>
                </wp:positionV>
                <wp:extent cx="1824355" cy="9525"/>
                <wp:effectExtent l="0" t="0" r="0" b="0"/>
                <wp:wrapTopAndBottom/>
                <wp:docPr id="254" name="Graphic 25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4355" cy="9525"/>
                        </a:xfrm>
                        <a:custGeom>
                          <a:avLst/>
                          <a:gdLst/>
                          <a:ahLst/>
                          <a:cxnLst/>
                          <a:rect l="l" t="t" r="r" b="b"/>
                          <a:pathLst>
                            <a:path w="1824355" h="9525">
                              <a:moveTo>
                                <a:pt x="1823885" y="0"/>
                              </a:moveTo>
                              <a:lnTo>
                                <a:pt x="0" y="0"/>
                              </a:lnTo>
                              <a:lnTo>
                                <a:pt x="0" y="9105"/>
                              </a:lnTo>
                              <a:lnTo>
                                <a:pt x="1823885" y="9105"/>
                              </a:lnTo>
                              <a:lnTo>
                                <a:pt x="1823885" y="0"/>
                              </a:lnTo>
                              <a:close/>
                            </a:path>
                          </a:pathLst>
                        </a:custGeom>
                        <a:solidFill>
                          <a:srgbClr val="3D3C3D"/>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54.560001pt;margin-top:19.656143pt;width:143.613pt;height:.71698pt;mso-position-horizontal-relative:page;mso-position-vertical-relative:paragraph;z-index:-15606272;mso-wrap-distance-left:0;mso-wrap-distance-right:0" id="docshape228" filled="true" fillcolor="#3d3c3d" stroked="false">
                <v:fill type="solid"/>
                <w10:wrap type="topAndBottom"/>
              </v:rect>
            </w:pict>
          </mc:Fallback>
        </mc:AlternateContent>
      </w:r>
    </w:p>
    <w:p w:rsidR="000A5269" w:rsidRDefault="00B43DD3">
      <w:pPr>
        <w:spacing w:before="94" w:line="276" w:lineRule="exact"/>
        <w:ind w:left="241"/>
        <w:rPr>
          <w:sz w:val="24"/>
        </w:rPr>
      </w:pPr>
      <w:r>
        <w:rPr>
          <w:color w:val="3D3C3D"/>
          <w:sz w:val="24"/>
          <w:vertAlign w:val="superscript"/>
        </w:rPr>
        <w:t>700</w:t>
      </w:r>
      <w:r>
        <w:rPr>
          <w:color w:val="3D3C3D"/>
          <w:spacing w:val="-7"/>
          <w:sz w:val="24"/>
        </w:rPr>
        <w:t xml:space="preserve"> </w:t>
      </w:r>
      <w:r>
        <w:rPr>
          <w:color w:val="3D3C3D"/>
          <w:sz w:val="24"/>
        </w:rPr>
        <w:t>Подчеркнуто</w:t>
      </w:r>
      <w:r>
        <w:rPr>
          <w:color w:val="3D3C3D"/>
          <w:spacing w:val="-9"/>
          <w:sz w:val="24"/>
        </w:rPr>
        <w:t xml:space="preserve"> </w:t>
      </w:r>
      <w:r>
        <w:rPr>
          <w:color w:val="3D3C3D"/>
          <w:sz w:val="24"/>
        </w:rPr>
        <w:t>от</w:t>
      </w:r>
      <w:r>
        <w:rPr>
          <w:color w:val="3D3C3D"/>
          <w:spacing w:val="-7"/>
          <w:sz w:val="24"/>
        </w:rPr>
        <w:t xml:space="preserve"> </w:t>
      </w:r>
      <w:r>
        <w:rPr>
          <w:color w:val="3D3C3D"/>
          <w:spacing w:val="-4"/>
          <w:sz w:val="24"/>
        </w:rPr>
        <w:t>руки.</w:t>
      </w:r>
    </w:p>
    <w:p w:rsidR="000A5269" w:rsidRDefault="00B43DD3">
      <w:pPr>
        <w:spacing w:line="275" w:lineRule="exact"/>
        <w:ind w:left="241"/>
        <w:rPr>
          <w:sz w:val="24"/>
        </w:rPr>
      </w:pPr>
      <w:r>
        <w:rPr>
          <w:color w:val="3D3C3D"/>
          <w:sz w:val="24"/>
          <w:vertAlign w:val="superscript"/>
        </w:rPr>
        <w:t>701</w:t>
      </w:r>
      <w:r>
        <w:rPr>
          <w:color w:val="3D3C3D"/>
          <w:spacing w:val="-8"/>
          <w:sz w:val="24"/>
        </w:rPr>
        <w:t xml:space="preserve"> </w:t>
      </w:r>
      <w:r>
        <w:rPr>
          <w:color w:val="3D3C3D"/>
          <w:sz w:val="24"/>
        </w:rPr>
        <w:t>Абзац</w:t>
      </w:r>
      <w:r>
        <w:rPr>
          <w:color w:val="3D3C3D"/>
          <w:spacing w:val="-9"/>
          <w:sz w:val="24"/>
        </w:rPr>
        <w:t xml:space="preserve"> </w:t>
      </w:r>
      <w:r>
        <w:rPr>
          <w:color w:val="3D3C3D"/>
          <w:sz w:val="24"/>
        </w:rPr>
        <w:t>на</w:t>
      </w:r>
      <w:r>
        <w:rPr>
          <w:color w:val="3D3C3D"/>
          <w:spacing w:val="-10"/>
          <w:sz w:val="24"/>
        </w:rPr>
        <w:t xml:space="preserve"> </w:t>
      </w:r>
      <w:r>
        <w:rPr>
          <w:color w:val="3D3C3D"/>
          <w:sz w:val="24"/>
        </w:rPr>
        <w:t>полях</w:t>
      </w:r>
      <w:r>
        <w:rPr>
          <w:color w:val="3D3C3D"/>
          <w:spacing w:val="-7"/>
          <w:sz w:val="24"/>
        </w:rPr>
        <w:t xml:space="preserve"> </w:t>
      </w:r>
      <w:r>
        <w:rPr>
          <w:color w:val="3D3C3D"/>
          <w:sz w:val="24"/>
        </w:rPr>
        <w:t>выделен</w:t>
      </w:r>
      <w:r>
        <w:rPr>
          <w:color w:val="3D3C3D"/>
          <w:spacing w:val="-9"/>
          <w:sz w:val="24"/>
        </w:rPr>
        <w:t xml:space="preserve"> </w:t>
      </w:r>
      <w:r>
        <w:rPr>
          <w:color w:val="3D3C3D"/>
          <w:sz w:val="24"/>
        </w:rPr>
        <w:t>вертикальной</w:t>
      </w:r>
      <w:r>
        <w:rPr>
          <w:color w:val="3D3C3D"/>
          <w:spacing w:val="-8"/>
          <w:sz w:val="24"/>
        </w:rPr>
        <w:t xml:space="preserve"> </w:t>
      </w:r>
      <w:r>
        <w:rPr>
          <w:color w:val="3D3C3D"/>
          <w:spacing w:val="-2"/>
          <w:sz w:val="24"/>
        </w:rPr>
        <w:t>чертой.</w:t>
      </w:r>
    </w:p>
    <w:p w:rsidR="000A5269" w:rsidRDefault="00B43DD3">
      <w:pPr>
        <w:spacing w:line="275" w:lineRule="exact"/>
        <w:ind w:left="241"/>
        <w:rPr>
          <w:sz w:val="24"/>
        </w:rPr>
      </w:pPr>
      <w:r>
        <w:rPr>
          <w:color w:val="3D3C3D"/>
          <w:sz w:val="24"/>
          <w:vertAlign w:val="superscript"/>
        </w:rPr>
        <w:t>702</w:t>
      </w:r>
      <w:r>
        <w:rPr>
          <w:color w:val="3D3C3D"/>
          <w:spacing w:val="-7"/>
          <w:sz w:val="24"/>
        </w:rPr>
        <w:t xml:space="preserve"> </w:t>
      </w:r>
      <w:r>
        <w:rPr>
          <w:color w:val="3D3C3D"/>
          <w:sz w:val="24"/>
        </w:rPr>
        <w:t>Подчеркнуто</w:t>
      </w:r>
      <w:r>
        <w:rPr>
          <w:color w:val="3D3C3D"/>
          <w:spacing w:val="-9"/>
          <w:sz w:val="24"/>
        </w:rPr>
        <w:t xml:space="preserve"> </w:t>
      </w:r>
      <w:r>
        <w:rPr>
          <w:color w:val="3D3C3D"/>
          <w:sz w:val="24"/>
        </w:rPr>
        <w:t>от</w:t>
      </w:r>
      <w:r>
        <w:rPr>
          <w:color w:val="3D3C3D"/>
          <w:spacing w:val="-7"/>
          <w:sz w:val="24"/>
        </w:rPr>
        <w:t xml:space="preserve"> </w:t>
      </w:r>
      <w:r>
        <w:rPr>
          <w:color w:val="3D3C3D"/>
          <w:spacing w:val="-4"/>
          <w:sz w:val="24"/>
        </w:rPr>
        <w:t>руки.</w:t>
      </w:r>
    </w:p>
    <w:p w:rsidR="000A5269" w:rsidRDefault="00B43DD3">
      <w:pPr>
        <w:spacing w:line="275" w:lineRule="exact"/>
        <w:ind w:left="241"/>
        <w:rPr>
          <w:sz w:val="24"/>
        </w:rPr>
      </w:pPr>
      <w:r>
        <w:rPr>
          <w:color w:val="3D3C3D"/>
          <w:sz w:val="24"/>
          <w:vertAlign w:val="superscript"/>
        </w:rPr>
        <w:t>703</w:t>
      </w:r>
      <w:r>
        <w:rPr>
          <w:color w:val="3D3C3D"/>
          <w:spacing w:val="-9"/>
          <w:sz w:val="24"/>
        </w:rPr>
        <w:t xml:space="preserve"> </w:t>
      </w:r>
      <w:r>
        <w:rPr>
          <w:color w:val="3D3C3D"/>
          <w:sz w:val="24"/>
        </w:rPr>
        <w:t>Подчеркнуто</w:t>
      </w:r>
      <w:r>
        <w:rPr>
          <w:color w:val="3D3C3D"/>
          <w:spacing w:val="-10"/>
          <w:sz w:val="24"/>
        </w:rPr>
        <w:t xml:space="preserve"> </w:t>
      </w:r>
      <w:r>
        <w:rPr>
          <w:color w:val="3D3C3D"/>
          <w:sz w:val="24"/>
        </w:rPr>
        <w:t>от</w:t>
      </w:r>
      <w:r>
        <w:rPr>
          <w:color w:val="3D3C3D"/>
          <w:spacing w:val="-9"/>
          <w:sz w:val="24"/>
        </w:rPr>
        <w:t xml:space="preserve"> </w:t>
      </w:r>
      <w:r>
        <w:rPr>
          <w:color w:val="3D3C3D"/>
          <w:sz w:val="24"/>
        </w:rPr>
        <w:t>руки.</w:t>
      </w:r>
      <w:r>
        <w:rPr>
          <w:color w:val="3D3C3D"/>
          <w:spacing w:val="-10"/>
          <w:sz w:val="24"/>
        </w:rPr>
        <w:t xml:space="preserve"> </w:t>
      </w:r>
      <w:r>
        <w:rPr>
          <w:color w:val="3D3C3D"/>
          <w:sz w:val="24"/>
        </w:rPr>
        <w:t>Абзац</w:t>
      </w:r>
      <w:r>
        <w:rPr>
          <w:color w:val="3D3C3D"/>
          <w:spacing w:val="-10"/>
          <w:sz w:val="24"/>
        </w:rPr>
        <w:t xml:space="preserve"> </w:t>
      </w:r>
      <w:r>
        <w:rPr>
          <w:color w:val="3D3C3D"/>
          <w:sz w:val="24"/>
        </w:rPr>
        <w:t>на</w:t>
      </w:r>
      <w:r>
        <w:rPr>
          <w:color w:val="3D3C3D"/>
          <w:spacing w:val="-11"/>
          <w:sz w:val="24"/>
        </w:rPr>
        <w:t xml:space="preserve"> </w:t>
      </w:r>
      <w:r>
        <w:rPr>
          <w:color w:val="3D3C3D"/>
          <w:sz w:val="24"/>
        </w:rPr>
        <w:t>полях</w:t>
      </w:r>
      <w:r>
        <w:rPr>
          <w:color w:val="3D3C3D"/>
          <w:spacing w:val="-7"/>
          <w:sz w:val="24"/>
        </w:rPr>
        <w:t xml:space="preserve"> </w:t>
      </w:r>
      <w:r>
        <w:rPr>
          <w:color w:val="3D3C3D"/>
          <w:sz w:val="24"/>
        </w:rPr>
        <w:t>выделен</w:t>
      </w:r>
      <w:r>
        <w:rPr>
          <w:color w:val="3D3C3D"/>
          <w:spacing w:val="-9"/>
          <w:sz w:val="24"/>
        </w:rPr>
        <w:t xml:space="preserve"> </w:t>
      </w:r>
      <w:r>
        <w:rPr>
          <w:color w:val="3D3C3D"/>
          <w:sz w:val="24"/>
        </w:rPr>
        <w:t>вертикальной</w:t>
      </w:r>
      <w:r>
        <w:rPr>
          <w:color w:val="3D3C3D"/>
          <w:spacing w:val="-9"/>
          <w:sz w:val="24"/>
        </w:rPr>
        <w:t xml:space="preserve"> </w:t>
      </w:r>
      <w:r>
        <w:rPr>
          <w:color w:val="3D3C3D"/>
          <w:spacing w:val="-2"/>
          <w:sz w:val="24"/>
        </w:rPr>
        <w:t>чертой.</w:t>
      </w:r>
    </w:p>
    <w:p w:rsidR="000A5269" w:rsidRDefault="00B43DD3">
      <w:pPr>
        <w:spacing w:line="276" w:lineRule="exact"/>
        <w:ind w:left="241"/>
        <w:rPr>
          <w:sz w:val="24"/>
        </w:rPr>
      </w:pPr>
      <w:r>
        <w:rPr>
          <w:color w:val="3D3C3D"/>
          <w:sz w:val="24"/>
          <w:vertAlign w:val="superscript"/>
        </w:rPr>
        <w:t>704</w:t>
      </w:r>
      <w:r>
        <w:rPr>
          <w:color w:val="3D3C3D"/>
          <w:spacing w:val="-7"/>
          <w:sz w:val="24"/>
        </w:rPr>
        <w:t xml:space="preserve"> </w:t>
      </w:r>
      <w:r>
        <w:rPr>
          <w:color w:val="3D3C3D"/>
          <w:sz w:val="24"/>
        </w:rPr>
        <w:t>Подчеркнуто</w:t>
      </w:r>
      <w:r>
        <w:rPr>
          <w:color w:val="3D3C3D"/>
          <w:spacing w:val="-9"/>
          <w:sz w:val="24"/>
        </w:rPr>
        <w:t xml:space="preserve"> </w:t>
      </w:r>
      <w:r>
        <w:rPr>
          <w:color w:val="3D3C3D"/>
          <w:sz w:val="24"/>
        </w:rPr>
        <w:t>от</w:t>
      </w:r>
      <w:r>
        <w:rPr>
          <w:color w:val="3D3C3D"/>
          <w:spacing w:val="-7"/>
          <w:sz w:val="24"/>
        </w:rPr>
        <w:t xml:space="preserve"> </w:t>
      </w:r>
      <w:r>
        <w:rPr>
          <w:color w:val="3D3C3D"/>
          <w:spacing w:val="-4"/>
          <w:sz w:val="24"/>
        </w:rPr>
        <w:t>руки.</w:t>
      </w:r>
    </w:p>
    <w:p w:rsidR="000A5269" w:rsidRDefault="000A5269">
      <w:pPr>
        <w:spacing w:line="276" w:lineRule="exact"/>
        <w:rPr>
          <w:sz w:val="24"/>
        </w:rPr>
        <w:sectPr w:rsidR="000A5269">
          <w:pgSz w:w="11910" w:h="16840"/>
          <w:pgMar w:top="1040" w:right="850" w:bottom="1180" w:left="850" w:header="0" w:footer="985" w:gutter="0"/>
          <w:cols w:space="720"/>
        </w:sectPr>
      </w:pPr>
    </w:p>
    <w:p w:rsidR="000A5269" w:rsidRDefault="00B43DD3">
      <w:pPr>
        <w:pStyle w:val="4"/>
        <w:spacing w:before="64"/>
        <w:ind w:left="408"/>
      </w:pPr>
      <w:r>
        <w:rPr>
          <w:color w:val="3D3C3D"/>
        </w:rPr>
        <w:lastRenderedPageBreak/>
        <w:t>№</w:t>
      </w:r>
      <w:r>
        <w:rPr>
          <w:color w:val="3D3C3D"/>
          <w:spacing w:val="5"/>
        </w:rPr>
        <w:t xml:space="preserve"> </w:t>
      </w:r>
      <w:r>
        <w:rPr>
          <w:color w:val="3D3C3D"/>
        </w:rPr>
        <w:t>139.</w:t>
      </w:r>
      <w:r>
        <w:rPr>
          <w:color w:val="3D3C3D"/>
          <w:spacing w:val="3"/>
        </w:rPr>
        <w:t xml:space="preserve"> </w:t>
      </w:r>
      <w:r>
        <w:rPr>
          <w:color w:val="3D3C3D"/>
        </w:rPr>
        <w:t>Докладная</w:t>
      </w:r>
      <w:r>
        <w:rPr>
          <w:color w:val="3D3C3D"/>
          <w:spacing w:val="3"/>
        </w:rPr>
        <w:t xml:space="preserve"> </w:t>
      </w:r>
      <w:r>
        <w:rPr>
          <w:color w:val="3D3C3D"/>
        </w:rPr>
        <w:t>«О</w:t>
      </w:r>
      <w:r>
        <w:rPr>
          <w:color w:val="3D3C3D"/>
          <w:spacing w:val="5"/>
        </w:rPr>
        <w:t xml:space="preserve"> </w:t>
      </w:r>
      <w:r>
        <w:rPr>
          <w:color w:val="3D3C3D"/>
        </w:rPr>
        <w:t>проверке</w:t>
      </w:r>
      <w:r>
        <w:rPr>
          <w:color w:val="3D3C3D"/>
          <w:spacing w:val="6"/>
        </w:rPr>
        <w:t xml:space="preserve"> </w:t>
      </w:r>
      <w:r>
        <w:rPr>
          <w:color w:val="3D3C3D"/>
        </w:rPr>
        <w:t>допущенной</w:t>
      </w:r>
      <w:r>
        <w:rPr>
          <w:color w:val="3D3C3D"/>
          <w:spacing w:val="4"/>
        </w:rPr>
        <w:t xml:space="preserve"> </w:t>
      </w:r>
      <w:r w:rsidR="009D1767">
        <w:rPr>
          <w:color w:val="3D3C3D"/>
        </w:rPr>
        <w:t>ош</w:t>
      </w:r>
      <w:r>
        <w:rPr>
          <w:color w:val="3D3C3D"/>
        </w:rPr>
        <w:t>ибки</w:t>
      </w:r>
      <w:r>
        <w:rPr>
          <w:color w:val="3D3C3D"/>
          <w:spacing w:val="4"/>
        </w:rPr>
        <w:t xml:space="preserve"> </w:t>
      </w:r>
      <w:r>
        <w:rPr>
          <w:color w:val="3D3C3D"/>
        </w:rPr>
        <w:t>в</w:t>
      </w:r>
      <w:r>
        <w:rPr>
          <w:color w:val="3D3C3D"/>
          <w:spacing w:val="6"/>
        </w:rPr>
        <w:t xml:space="preserve"> </w:t>
      </w:r>
      <w:r>
        <w:rPr>
          <w:color w:val="3D3C3D"/>
          <w:spacing w:val="-2"/>
        </w:rPr>
        <w:t>газете</w:t>
      </w:r>
    </w:p>
    <w:p w:rsidR="000A5269" w:rsidRDefault="00DF3813">
      <w:pPr>
        <w:spacing w:before="2"/>
        <w:ind w:left="742" w:right="332" w:hanging="4"/>
        <w:jc w:val="center"/>
        <w:rPr>
          <w:b/>
          <w:sz w:val="28"/>
        </w:rPr>
      </w:pPr>
      <w:r>
        <w:rPr>
          <w:b/>
          <w:color w:val="3D3C3D"/>
          <w:sz w:val="28"/>
        </w:rPr>
        <w:t>«Сталинский путь» Чаш</w:t>
      </w:r>
      <w:r w:rsidR="00B43DD3">
        <w:rPr>
          <w:b/>
          <w:color w:val="3D3C3D"/>
          <w:sz w:val="28"/>
        </w:rPr>
        <w:t>инского района», составленная инструктором отдела</w:t>
      </w:r>
      <w:r w:rsidR="00B43DD3">
        <w:rPr>
          <w:b/>
          <w:color w:val="3D3C3D"/>
          <w:spacing w:val="-7"/>
          <w:sz w:val="28"/>
        </w:rPr>
        <w:t xml:space="preserve"> </w:t>
      </w:r>
      <w:r w:rsidR="00B43DD3">
        <w:rPr>
          <w:b/>
          <w:color w:val="3D3C3D"/>
          <w:sz w:val="28"/>
        </w:rPr>
        <w:t>пропаганды</w:t>
      </w:r>
      <w:r w:rsidR="00B43DD3">
        <w:rPr>
          <w:b/>
          <w:color w:val="3D3C3D"/>
          <w:spacing w:val="-8"/>
          <w:sz w:val="28"/>
        </w:rPr>
        <w:t xml:space="preserve"> </w:t>
      </w:r>
      <w:r w:rsidR="00B43DD3">
        <w:rPr>
          <w:b/>
          <w:color w:val="3D3C3D"/>
          <w:sz w:val="28"/>
        </w:rPr>
        <w:t>и</w:t>
      </w:r>
      <w:r w:rsidR="00B43DD3">
        <w:rPr>
          <w:b/>
          <w:color w:val="3D3C3D"/>
          <w:spacing w:val="-9"/>
          <w:sz w:val="28"/>
        </w:rPr>
        <w:t xml:space="preserve"> </w:t>
      </w:r>
      <w:r w:rsidR="00B43DD3">
        <w:rPr>
          <w:b/>
          <w:color w:val="3D3C3D"/>
          <w:sz w:val="28"/>
        </w:rPr>
        <w:t>агитации</w:t>
      </w:r>
      <w:r w:rsidR="00B43DD3">
        <w:rPr>
          <w:b/>
          <w:color w:val="3D3C3D"/>
          <w:spacing w:val="-6"/>
          <w:sz w:val="28"/>
        </w:rPr>
        <w:t xml:space="preserve"> </w:t>
      </w:r>
      <w:r w:rsidR="00B43DD3">
        <w:rPr>
          <w:b/>
          <w:color w:val="3D3C3D"/>
          <w:sz w:val="28"/>
        </w:rPr>
        <w:t>Курганского</w:t>
      </w:r>
      <w:r w:rsidR="00B43DD3">
        <w:rPr>
          <w:b/>
          <w:color w:val="3D3C3D"/>
          <w:spacing w:val="-5"/>
          <w:sz w:val="28"/>
        </w:rPr>
        <w:t xml:space="preserve"> </w:t>
      </w:r>
      <w:r w:rsidR="00B43DD3">
        <w:rPr>
          <w:b/>
          <w:color w:val="3D3C3D"/>
          <w:sz w:val="28"/>
        </w:rPr>
        <w:t>обкома</w:t>
      </w:r>
      <w:r w:rsidR="00B43DD3">
        <w:rPr>
          <w:b/>
          <w:color w:val="3D3C3D"/>
          <w:spacing w:val="-6"/>
          <w:sz w:val="28"/>
        </w:rPr>
        <w:t xml:space="preserve"> </w:t>
      </w:r>
      <w:r w:rsidR="00B43DD3">
        <w:rPr>
          <w:b/>
          <w:color w:val="3D3C3D"/>
          <w:sz w:val="28"/>
        </w:rPr>
        <w:t>ВКП(б)</w:t>
      </w:r>
      <w:r w:rsidR="00B43DD3">
        <w:rPr>
          <w:b/>
          <w:color w:val="3D3C3D"/>
          <w:spacing w:val="-8"/>
          <w:sz w:val="28"/>
        </w:rPr>
        <w:t xml:space="preserve"> </w:t>
      </w:r>
      <w:r w:rsidR="00B43DD3">
        <w:rPr>
          <w:b/>
          <w:color w:val="3D3C3D"/>
          <w:sz w:val="28"/>
        </w:rPr>
        <w:t>Агаповой</w:t>
      </w:r>
      <w:r w:rsidR="00B43DD3">
        <w:rPr>
          <w:b/>
          <w:color w:val="3D3C3D"/>
          <w:spacing w:val="-8"/>
          <w:sz w:val="28"/>
        </w:rPr>
        <w:t xml:space="preserve"> </w:t>
      </w:r>
      <w:r w:rsidR="00B43DD3">
        <w:rPr>
          <w:b/>
          <w:color w:val="3D3C3D"/>
          <w:sz w:val="28"/>
        </w:rPr>
        <w:t>и направленная секретарю по пропаганде и агитации Ржанову Б.С.</w:t>
      </w:r>
    </w:p>
    <w:p w:rsidR="000A5269" w:rsidRDefault="00B43DD3">
      <w:pPr>
        <w:pStyle w:val="a3"/>
        <w:spacing w:line="314" w:lineRule="exact"/>
        <w:ind w:left="7589"/>
        <w:jc w:val="center"/>
      </w:pPr>
      <w:r>
        <w:rPr>
          <w:color w:val="3D3C3D"/>
        </w:rPr>
        <w:t>5</w:t>
      </w:r>
      <w:r>
        <w:rPr>
          <w:color w:val="3D3C3D"/>
          <w:spacing w:val="-2"/>
        </w:rPr>
        <w:t xml:space="preserve"> </w:t>
      </w:r>
      <w:r>
        <w:rPr>
          <w:color w:val="3D3C3D"/>
        </w:rPr>
        <w:t>сентября</w:t>
      </w:r>
      <w:r>
        <w:rPr>
          <w:color w:val="3D3C3D"/>
          <w:spacing w:val="-5"/>
        </w:rPr>
        <w:t xml:space="preserve"> </w:t>
      </w:r>
      <w:r>
        <w:rPr>
          <w:color w:val="3D3C3D"/>
        </w:rPr>
        <w:t xml:space="preserve">1944 </w:t>
      </w:r>
      <w:r>
        <w:rPr>
          <w:color w:val="3D3C3D"/>
          <w:spacing w:val="-5"/>
        </w:rPr>
        <w:t>г.</w:t>
      </w:r>
    </w:p>
    <w:p w:rsidR="000A5269" w:rsidRDefault="00B43DD3">
      <w:pPr>
        <w:pStyle w:val="a3"/>
        <w:spacing w:before="319"/>
        <w:ind w:left="641" w:right="229" w:firstLine="282"/>
      </w:pPr>
      <w:r>
        <w:rPr>
          <w:color w:val="3D3C3D"/>
        </w:rPr>
        <w:t>В Чашинской районной газете «Сталинский путь» (редактор тов. Терентьев) допущена грубейшая политическая ошибка. В номере 32 за 3 августа</w:t>
      </w:r>
      <w:r>
        <w:rPr>
          <w:color w:val="3D3C3D"/>
          <w:spacing w:val="72"/>
          <w:w w:val="150"/>
        </w:rPr>
        <w:t xml:space="preserve"> </w:t>
      </w:r>
      <w:r>
        <w:rPr>
          <w:color w:val="3D3C3D"/>
        </w:rPr>
        <w:t>1944</w:t>
      </w:r>
      <w:r>
        <w:rPr>
          <w:color w:val="3D3C3D"/>
          <w:spacing w:val="74"/>
          <w:w w:val="150"/>
        </w:rPr>
        <w:t xml:space="preserve"> </w:t>
      </w:r>
      <w:r>
        <w:rPr>
          <w:color w:val="3D3C3D"/>
        </w:rPr>
        <w:t>года</w:t>
      </w:r>
      <w:r>
        <w:rPr>
          <w:color w:val="3D3C3D"/>
          <w:spacing w:val="70"/>
          <w:w w:val="150"/>
        </w:rPr>
        <w:t xml:space="preserve"> </w:t>
      </w:r>
      <w:r>
        <w:rPr>
          <w:color w:val="3D3C3D"/>
        </w:rPr>
        <w:t>в</w:t>
      </w:r>
      <w:r>
        <w:rPr>
          <w:color w:val="3D3C3D"/>
          <w:spacing w:val="73"/>
          <w:w w:val="150"/>
        </w:rPr>
        <w:t xml:space="preserve"> </w:t>
      </w:r>
      <w:r>
        <w:rPr>
          <w:color w:val="3D3C3D"/>
        </w:rPr>
        <w:t>лозунге</w:t>
      </w:r>
      <w:r>
        <w:rPr>
          <w:color w:val="3D3C3D"/>
          <w:spacing w:val="76"/>
          <w:w w:val="150"/>
        </w:rPr>
        <w:t xml:space="preserve"> </w:t>
      </w:r>
      <w:r>
        <w:rPr>
          <w:color w:val="3D3C3D"/>
        </w:rPr>
        <w:t>товарища</w:t>
      </w:r>
      <w:r>
        <w:rPr>
          <w:color w:val="3D3C3D"/>
          <w:spacing w:val="74"/>
          <w:w w:val="150"/>
        </w:rPr>
        <w:t xml:space="preserve"> </w:t>
      </w:r>
      <w:r>
        <w:rPr>
          <w:color w:val="3D3C3D"/>
        </w:rPr>
        <w:t>Сталина,</w:t>
      </w:r>
      <w:r>
        <w:rPr>
          <w:color w:val="3D3C3D"/>
          <w:spacing w:val="73"/>
          <w:w w:val="150"/>
        </w:rPr>
        <w:t xml:space="preserve"> </w:t>
      </w:r>
      <w:r>
        <w:rPr>
          <w:color w:val="3D3C3D"/>
        </w:rPr>
        <w:t>помещенном</w:t>
      </w:r>
      <w:r>
        <w:rPr>
          <w:color w:val="3D3C3D"/>
          <w:spacing w:val="73"/>
          <w:w w:val="150"/>
        </w:rPr>
        <w:t xml:space="preserve"> </w:t>
      </w:r>
      <w:r>
        <w:rPr>
          <w:color w:val="3D3C3D"/>
        </w:rPr>
        <w:t>в</w:t>
      </w:r>
      <w:r>
        <w:rPr>
          <w:color w:val="3D3C3D"/>
          <w:spacing w:val="73"/>
          <w:w w:val="150"/>
        </w:rPr>
        <w:t xml:space="preserve"> </w:t>
      </w:r>
      <w:r>
        <w:rPr>
          <w:color w:val="3D3C3D"/>
          <w:spacing w:val="-2"/>
        </w:rPr>
        <w:t>газете:</w:t>
      </w:r>
    </w:p>
    <w:p w:rsidR="000A5269" w:rsidRDefault="00B43DD3">
      <w:pPr>
        <w:pStyle w:val="a3"/>
        <w:ind w:left="642" w:right="227" w:hanging="1"/>
      </w:pPr>
      <w:r>
        <w:rPr>
          <w:color w:val="3D3C3D"/>
        </w:rPr>
        <w:t>«...самое ответственное дело в зерновом хозяйстве уборка. Уборка – дело сезонное,</w:t>
      </w:r>
      <w:r>
        <w:rPr>
          <w:color w:val="3D3C3D"/>
          <w:spacing w:val="9"/>
        </w:rPr>
        <w:t xml:space="preserve"> </w:t>
      </w:r>
      <w:r>
        <w:rPr>
          <w:color w:val="3D3C3D"/>
        </w:rPr>
        <w:t>и</w:t>
      </w:r>
      <w:r>
        <w:rPr>
          <w:color w:val="3D3C3D"/>
          <w:spacing w:val="11"/>
        </w:rPr>
        <w:t xml:space="preserve"> </w:t>
      </w:r>
      <w:r>
        <w:rPr>
          <w:color w:val="3D3C3D"/>
        </w:rPr>
        <w:t>она</w:t>
      </w:r>
      <w:r>
        <w:rPr>
          <w:color w:val="3D3C3D"/>
          <w:spacing w:val="12"/>
        </w:rPr>
        <w:t xml:space="preserve"> </w:t>
      </w:r>
      <w:r>
        <w:rPr>
          <w:color w:val="3D3C3D"/>
        </w:rPr>
        <w:t>не</w:t>
      </w:r>
      <w:r>
        <w:rPr>
          <w:color w:val="3D3C3D"/>
          <w:spacing w:val="11"/>
        </w:rPr>
        <w:t xml:space="preserve"> </w:t>
      </w:r>
      <w:r>
        <w:rPr>
          <w:color w:val="3D3C3D"/>
        </w:rPr>
        <w:t>любит</w:t>
      </w:r>
      <w:r>
        <w:rPr>
          <w:color w:val="3D3C3D"/>
          <w:spacing w:val="11"/>
        </w:rPr>
        <w:t xml:space="preserve"> </w:t>
      </w:r>
      <w:r>
        <w:rPr>
          <w:color w:val="3D3C3D"/>
        </w:rPr>
        <w:t>ждать.</w:t>
      </w:r>
      <w:r>
        <w:rPr>
          <w:color w:val="3D3C3D"/>
          <w:spacing w:val="12"/>
        </w:rPr>
        <w:t xml:space="preserve"> </w:t>
      </w:r>
      <w:r>
        <w:rPr>
          <w:color w:val="3D3C3D"/>
        </w:rPr>
        <w:t>Убрал</w:t>
      </w:r>
      <w:r>
        <w:rPr>
          <w:color w:val="3D3C3D"/>
          <w:spacing w:val="10"/>
        </w:rPr>
        <w:t xml:space="preserve"> </w:t>
      </w:r>
      <w:r>
        <w:rPr>
          <w:color w:val="3D3C3D"/>
        </w:rPr>
        <w:t>вовремя</w:t>
      </w:r>
      <w:r>
        <w:rPr>
          <w:color w:val="3D3C3D"/>
          <w:spacing w:val="12"/>
        </w:rPr>
        <w:t xml:space="preserve"> </w:t>
      </w:r>
      <w:r>
        <w:rPr>
          <w:color w:val="3D3C3D"/>
        </w:rPr>
        <w:t>–</w:t>
      </w:r>
      <w:r>
        <w:rPr>
          <w:color w:val="3D3C3D"/>
          <w:spacing w:val="14"/>
        </w:rPr>
        <w:t xml:space="preserve"> </w:t>
      </w:r>
      <w:r>
        <w:rPr>
          <w:color w:val="3D3C3D"/>
        </w:rPr>
        <w:t>выиграл,</w:t>
      </w:r>
      <w:r>
        <w:rPr>
          <w:color w:val="3D3C3D"/>
          <w:spacing w:val="11"/>
        </w:rPr>
        <w:t xml:space="preserve"> </w:t>
      </w:r>
      <w:r>
        <w:rPr>
          <w:color w:val="3D3C3D"/>
        </w:rPr>
        <w:t>опоздал</w:t>
      </w:r>
      <w:r>
        <w:rPr>
          <w:color w:val="3D3C3D"/>
          <w:spacing w:val="10"/>
        </w:rPr>
        <w:t xml:space="preserve"> </w:t>
      </w:r>
      <w:r>
        <w:rPr>
          <w:color w:val="3D3C3D"/>
        </w:rPr>
        <w:t>в</w:t>
      </w:r>
      <w:r>
        <w:rPr>
          <w:color w:val="3D3C3D"/>
          <w:spacing w:val="14"/>
        </w:rPr>
        <w:t xml:space="preserve"> </w:t>
      </w:r>
      <w:r>
        <w:rPr>
          <w:color w:val="3D3C3D"/>
          <w:spacing w:val="-2"/>
        </w:rPr>
        <w:t>уборке</w:t>
      </w:r>
    </w:p>
    <w:p w:rsidR="000A5269" w:rsidRDefault="00B43DD3">
      <w:pPr>
        <w:pStyle w:val="a4"/>
        <w:numPr>
          <w:ilvl w:val="0"/>
          <w:numId w:val="42"/>
        </w:numPr>
        <w:tabs>
          <w:tab w:val="left" w:pos="864"/>
        </w:tabs>
        <w:spacing w:line="319" w:lineRule="exact"/>
        <w:ind w:left="864" w:hanging="222"/>
        <w:rPr>
          <w:sz w:val="28"/>
        </w:rPr>
      </w:pPr>
      <w:r>
        <w:rPr>
          <w:color w:val="3D3C3D"/>
          <w:sz w:val="28"/>
        </w:rPr>
        <w:t>проиграл»,</w:t>
      </w:r>
      <w:r>
        <w:rPr>
          <w:color w:val="3D3C3D"/>
          <w:spacing w:val="6"/>
          <w:sz w:val="28"/>
        </w:rPr>
        <w:t xml:space="preserve"> </w:t>
      </w:r>
      <w:r>
        <w:rPr>
          <w:color w:val="3D3C3D"/>
          <w:sz w:val="28"/>
        </w:rPr>
        <w:t>вместо</w:t>
      </w:r>
      <w:r>
        <w:rPr>
          <w:color w:val="3D3C3D"/>
          <w:spacing w:val="7"/>
          <w:sz w:val="28"/>
        </w:rPr>
        <w:t xml:space="preserve"> </w:t>
      </w:r>
      <w:r>
        <w:rPr>
          <w:color w:val="3D3C3D"/>
          <w:sz w:val="28"/>
        </w:rPr>
        <w:t>«Убрал</w:t>
      </w:r>
      <w:r>
        <w:rPr>
          <w:color w:val="3D3C3D"/>
          <w:spacing w:val="8"/>
          <w:sz w:val="28"/>
        </w:rPr>
        <w:t xml:space="preserve"> </w:t>
      </w:r>
      <w:r>
        <w:rPr>
          <w:color w:val="3D3C3D"/>
          <w:sz w:val="28"/>
        </w:rPr>
        <w:t>вовремя</w:t>
      </w:r>
      <w:r>
        <w:rPr>
          <w:color w:val="3D3C3D"/>
          <w:spacing w:val="8"/>
          <w:sz w:val="28"/>
        </w:rPr>
        <w:t xml:space="preserve"> </w:t>
      </w:r>
      <w:r>
        <w:rPr>
          <w:color w:val="3D3C3D"/>
          <w:sz w:val="28"/>
        </w:rPr>
        <w:t>–</w:t>
      </w:r>
      <w:r>
        <w:rPr>
          <w:color w:val="3D3C3D"/>
          <w:spacing w:val="7"/>
          <w:sz w:val="28"/>
        </w:rPr>
        <w:t xml:space="preserve"> </w:t>
      </w:r>
      <w:r>
        <w:rPr>
          <w:color w:val="3D3C3D"/>
          <w:sz w:val="28"/>
        </w:rPr>
        <w:t>выиграл»</w:t>
      </w:r>
      <w:r>
        <w:rPr>
          <w:color w:val="3D3C3D"/>
          <w:spacing w:val="7"/>
          <w:sz w:val="28"/>
        </w:rPr>
        <w:t xml:space="preserve"> </w:t>
      </w:r>
      <w:r>
        <w:rPr>
          <w:color w:val="3D3C3D"/>
          <w:sz w:val="28"/>
        </w:rPr>
        <w:t>напечатано</w:t>
      </w:r>
      <w:r>
        <w:rPr>
          <w:color w:val="3D3C3D"/>
          <w:spacing w:val="10"/>
          <w:sz w:val="28"/>
        </w:rPr>
        <w:t xml:space="preserve"> </w:t>
      </w:r>
      <w:r>
        <w:rPr>
          <w:color w:val="3D3C3D"/>
          <w:sz w:val="28"/>
        </w:rPr>
        <w:t>«Удрал</w:t>
      </w:r>
      <w:r>
        <w:rPr>
          <w:color w:val="3D3C3D"/>
          <w:spacing w:val="8"/>
          <w:sz w:val="28"/>
        </w:rPr>
        <w:t xml:space="preserve"> </w:t>
      </w:r>
      <w:r>
        <w:rPr>
          <w:color w:val="3D3C3D"/>
          <w:spacing w:val="-2"/>
          <w:sz w:val="28"/>
        </w:rPr>
        <w:t>вовремя</w:t>
      </w:r>
    </w:p>
    <w:p w:rsidR="000A5269" w:rsidRDefault="00B43DD3">
      <w:pPr>
        <w:pStyle w:val="a4"/>
        <w:numPr>
          <w:ilvl w:val="0"/>
          <w:numId w:val="42"/>
        </w:numPr>
        <w:tabs>
          <w:tab w:val="left" w:pos="852"/>
        </w:tabs>
        <w:spacing w:line="322" w:lineRule="exact"/>
        <w:ind w:left="852" w:hanging="210"/>
        <w:rPr>
          <w:sz w:val="28"/>
        </w:rPr>
      </w:pPr>
      <w:r>
        <w:rPr>
          <w:color w:val="3D3C3D"/>
          <w:spacing w:val="-2"/>
          <w:sz w:val="28"/>
        </w:rPr>
        <w:t>выиграл».</w:t>
      </w:r>
    </w:p>
    <w:p w:rsidR="000A5269" w:rsidRDefault="00B43DD3">
      <w:pPr>
        <w:pStyle w:val="a3"/>
        <w:ind w:left="642" w:right="226" w:firstLine="283"/>
      </w:pPr>
      <w:r>
        <w:rPr>
          <w:color w:val="3D3C3D"/>
        </w:rPr>
        <w:t>При проверке этого факта выяснилось, что редактор т. Терентьев газету вообще не редактирует, т. к. он закреплен уполномоченным в колхозе им. Чапаева и без разрешения первого секретаря РК ВКП(б) выезд оттуда ему запрещен. Поэтому редактирование районной газеты, органа бюро РК ВКП(б), доверялось секретарю редакции, беспартийной т. Бахаревой.</w:t>
      </w:r>
    </w:p>
    <w:p w:rsidR="000A5269" w:rsidRDefault="00B43DD3">
      <w:pPr>
        <w:pStyle w:val="a3"/>
        <w:ind w:left="642" w:right="226" w:firstLine="282"/>
      </w:pPr>
      <w:r>
        <w:rPr>
          <w:color w:val="3D3C3D"/>
        </w:rPr>
        <w:t>Указанный номер газеты за 3 августа редактировался также секретарем, т. Терентьев, приехав из колхоза вечером 2 августа, бегло просмотрев газету, подписал ее к выпуску.</w:t>
      </w:r>
    </w:p>
    <w:p w:rsidR="000A5269" w:rsidRDefault="00B43DD3">
      <w:pPr>
        <w:pStyle w:val="a3"/>
        <w:ind w:left="641" w:right="229" w:firstLine="282"/>
      </w:pPr>
      <w:r>
        <w:rPr>
          <w:color w:val="3D3C3D"/>
        </w:rPr>
        <w:t>Уполномоченный</w:t>
      </w:r>
      <w:r>
        <w:rPr>
          <w:color w:val="3D3C3D"/>
          <w:spacing w:val="-4"/>
        </w:rPr>
        <w:t xml:space="preserve"> </w:t>
      </w:r>
      <w:r>
        <w:rPr>
          <w:color w:val="3D3C3D"/>
        </w:rPr>
        <w:t>обллита</w:t>
      </w:r>
      <w:r>
        <w:rPr>
          <w:color w:val="3D3C3D"/>
          <w:spacing w:val="-3"/>
        </w:rPr>
        <w:t xml:space="preserve"> </w:t>
      </w:r>
      <w:r>
        <w:rPr>
          <w:color w:val="3D3C3D"/>
        </w:rPr>
        <w:t>тов.</w:t>
      </w:r>
      <w:r>
        <w:rPr>
          <w:color w:val="3D3C3D"/>
          <w:spacing w:val="-3"/>
        </w:rPr>
        <w:t xml:space="preserve"> </w:t>
      </w:r>
      <w:r>
        <w:rPr>
          <w:color w:val="3D3C3D"/>
        </w:rPr>
        <w:t>Стадухина</w:t>
      </w:r>
      <w:r>
        <w:rPr>
          <w:color w:val="3D3C3D"/>
          <w:spacing w:val="-3"/>
        </w:rPr>
        <w:t xml:space="preserve"> </w:t>
      </w:r>
      <w:r>
        <w:rPr>
          <w:color w:val="3D3C3D"/>
        </w:rPr>
        <w:t>в</w:t>
      </w:r>
      <w:r>
        <w:rPr>
          <w:color w:val="3D3C3D"/>
          <w:spacing w:val="-3"/>
        </w:rPr>
        <w:t xml:space="preserve"> </w:t>
      </w:r>
      <w:r>
        <w:rPr>
          <w:color w:val="3D3C3D"/>
        </w:rPr>
        <w:t>это</w:t>
      </w:r>
      <w:r>
        <w:rPr>
          <w:color w:val="3D3C3D"/>
          <w:spacing w:val="-2"/>
        </w:rPr>
        <w:t xml:space="preserve"> </w:t>
      </w:r>
      <w:r>
        <w:rPr>
          <w:color w:val="3D3C3D"/>
        </w:rPr>
        <w:t>время</w:t>
      </w:r>
      <w:r>
        <w:rPr>
          <w:color w:val="3D3C3D"/>
          <w:spacing w:val="-3"/>
        </w:rPr>
        <w:t xml:space="preserve"> </w:t>
      </w:r>
      <w:r>
        <w:rPr>
          <w:color w:val="3D3C3D"/>
        </w:rPr>
        <w:t>была</w:t>
      </w:r>
      <w:r>
        <w:rPr>
          <w:color w:val="3D3C3D"/>
          <w:spacing w:val="-4"/>
        </w:rPr>
        <w:t xml:space="preserve"> </w:t>
      </w:r>
      <w:r>
        <w:rPr>
          <w:color w:val="3D3C3D"/>
        </w:rPr>
        <w:t>в</w:t>
      </w:r>
      <w:r>
        <w:rPr>
          <w:color w:val="3D3C3D"/>
          <w:spacing w:val="-3"/>
        </w:rPr>
        <w:t xml:space="preserve"> </w:t>
      </w:r>
      <w:r>
        <w:rPr>
          <w:color w:val="3D3C3D"/>
        </w:rPr>
        <w:t>г.</w:t>
      </w:r>
      <w:r>
        <w:rPr>
          <w:color w:val="3D3C3D"/>
          <w:spacing w:val="-3"/>
        </w:rPr>
        <w:t xml:space="preserve"> </w:t>
      </w:r>
      <w:r>
        <w:rPr>
          <w:color w:val="3D3C3D"/>
        </w:rPr>
        <w:t>Шадринске на</w:t>
      </w:r>
      <w:r>
        <w:rPr>
          <w:color w:val="3D3C3D"/>
          <w:spacing w:val="-3"/>
        </w:rPr>
        <w:t xml:space="preserve"> </w:t>
      </w:r>
      <w:r>
        <w:rPr>
          <w:color w:val="3D3C3D"/>
        </w:rPr>
        <w:t>семинаре</w:t>
      </w:r>
      <w:r>
        <w:rPr>
          <w:color w:val="3D3C3D"/>
          <w:spacing w:val="-5"/>
        </w:rPr>
        <w:t xml:space="preserve"> </w:t>
      </w:r>
      <w:r>
        <w:rPr>
          <w:color w:val="3D3C3D"/>
        </w:rPr>
        <w:t>директоров</w:t>
      </w:r>
      <w:r>
        <w:rPr>
          <w:color w:val="3D3C3D"/>
          <w:spacing w:val="-4"/>
        </w:rPr>
        <w:t xml:space="preserve"> </w:t>
      </w:r>
      <w:r>
        <w:rPr>
          <w:color w:val="3D3C3D"/>
        </w:rPr>
        <w:t>школ,</w:t>
      </w:r>
      <w:r>
        <w:rPr>
          <w:color w:val="3D3C3D"/>
          <w:spacing w:val="-3"/>
        </w:rPr>
        <w:t xml:space="preserve"> </w:t>
      </w:r>
      <w:r>
        <w:rPr>
          <w:color w:val="3D3C3D"/>
        </w:rPr>
        <w:t>а</w:t>
      </w:r>
      <w:r>
        <w:rPr>
          <w:color w:val="3D3C3D"/>
          <w:spacing w:val="-5"/>
        </w:rPr>
        <w:t xml:space="preserve"> </w:t>
      </w:r>
      <w:r>
        <w:rPr>
          <w:color w:val="3D3C3D"/>
        </w:rPr>
        <w:t>ее</w:t>
      </w:r>
      <w:r>
        <w:rPr>
          <w:color w:val="3D3C3D"/>
          <w:spacing w:val="-3"/>
        </w:rPr>
        <w:t xml:space="preserve"> </w:t>
      </w:r>
      <w:r>
        <w:rPr>
          <w:color w:val="3D3C3D"/>
        </w:rPr>
        <w:t>заместитель</w:t>
      </w:r>
      <w:r>
        <w:rPr>
          <w:color w:val="3D3C3D"/>
          <w:spacing w:val="-5"/>
        </w:rPr>
        <w:t xml:space="preserve"> </w:t>
      </w:r>
      <w:r>
        <w:rPr>
          <w:color w:val="3D3C3D"/>
        </w:rPr>
        <w:t>т.</w:t>
      </w:r>
      <w:r>
        <w:rPr>
          <w:color w:val="3D3C3D"/>
          <w:spacing w:val="-3"/>
        </w:rPr>
        <w:t xml:space="preserve"> </w:t>
      </w:r>
      <w:r>
        <w:rPr>
          <w:color w:val="3D3C3D"/>
        </w:rPr>
        <w:t>Бекетов</w:t>
      </w:r>
      <w:r>
        <w:rPr>
          <w:color w:val="3D3C3D"/>
          <w:spacing w:val="-6"/>
        </w:rPr>
        <w:t xml:space="preserve"> </w:t>
      </w:r>
      <w:r>
        <w:rPr>
          <w:color w:val="3D3C3D"/>
        </w:rPr>
        <w:t>был</w:t>
      </w:r>
      <w:r>
        <w:rPr>
          <w:color w:val="3D3C3D"/>
          <w:spacing w:val="-4"/>
        </w:rPr>
        <w:t xml:space="preserve"> </w:t>
      </w:r>
      <w:r>
        <w:rPr>
          <w:color w:val="3D3C3D"/>
        </w:rPr>
        <w:t>освобожден</w:t>
      </w:r>
      <w:r>
        <w:rPr>
          <w:color w:val="3D3C3D"/>
          <w:spacing w:val="-4"/>
        </w:rPr>
        <w:t xml:space="preserve"> </w:t>
      </w:r>
      <w:r>
        <w:rPr>
          <w:color w:val="3D3C3D"/>
        </w:rPr>
        <w:t>от работы в связи с уходом в Красную Армию. И разрешение к выпуску этого номера газеты дал первый секретарь РК ВКП(б) тов. Селиванов, который также не обнаружил имеющейся ошибки. Газета ночью была отпечатана и утром 3-го августа разослана подписчикам.</w:t>
      </w:r>
    </w:p>
    <w:p w:rsidR="000A5269" w:rsidRDefault="00B43DD3">
      <w:pPr>
        <w:pStyle w:val="a3"/>
        <w:ind w:left="641" w:right="227" w:firstLine="282"/>
      </w:pPr>
      <w:r>
        <w:rPr>
          <w:color w:val="3D3C3D"/>
        </w:rPr>
        <w:t>Кроме этого, газета выпущена без соответствующего номера лита, т. к. эти номера были у т. Бекетовой, зав. парткабинетом, которая находилась в колхозе за 20 километров. Работники редакции по телефону просили ее дать им номер для выпускаемой газеты, но тов. Бекетова не могла им сказать</w:t>
      </w:r>
      <w:r>
        <w:rPr>
          <w:color w:val="3D3C3D"/>
          <w:spacing w:val="40"/>
        </w:rPr>
        <w:t xml:space="preserve"> </w:t>
      </w:r>
      <w:r>
        <w:rPr>
          <w:color w:val="3D3C3D"/>
        </w:rPr>
        <w:t>этого номера на память и приехала только утром, когда газета была уже отпечатана и разослана с произвольным № ОС-29 вместо ОС-2997.</w:t>
      </w:r>
    </w:p>
    <w:p w:rsidR="000A5269" w:rsidRDefault="00B43DD3">
      <w:pPr>
        <w:pStyle w:val="a3"/>
        <w:ind w:left="642" w:right="227" w:firstLine="282"/>
      </w:pPr>
      <w:r>
        <w:rPr>
          <w:color w:val="3D3C3D"/>
        </w:rPr>
        <w:t>Ошибка, допущенная в газете, была обнаружена редактором утром, когда газета</w:t>
      </w:r>
      <w:r>
        <w:rPr>
          <w:color w:val="3D3C3D"/>
          <w:spacing w:val="-5"/>
        </w:rPr>
        <w:t xml:space="preserve"> </w:t>
      </w:r>
      <w:r>
        <w:rPr>
          <w:color w:val="3D3C3D"/>
        </w:rPr>
        <w:t>ушла</w:t>
      </w:r>
      <w:r>
        <w:rPr>
          <w:color w:val="3D3C3D"/>
          <w:spacing w:val="-4"/>
        </w:rPr>
        <w:t xml:space="preserve"> </w:t>
      </w:r>
      <w:r>
        <w:rPr>
          <w:color w:val="3D3C3D"/>
        </w:rPr>
        <w:t>в</w:t>
      </w:r>
      <w:r>
        <w:rPr>
          <w:color w:val="3D3C3D"/>
          <w:spacing w:val="-5"/>
        </w:rPr>
        <w:t xml:space="preserve"> </w:t>
      </w:r>
      <w:r>
        <w:rPr>
          <w:color w:val="3D3C3D"/>
        </w:rPr>
        <w:t>район,</w:t>
      </w:r>
      <w:r>
        <w:rPr>
          <w:color w:val="3D3C3D"/>
          <w:spacing w:val="-4"/>
        </w:rPr>
        <w:t xml:space="preserve"> </w:t>
      </w:r>
      <w:r>
        <w:rPr>
          <w:color w:val="3D3C3D"/>
        </w:rPr>
        <w:t>за</w:t>
      </w:r>
      <w:r>
        <w:rPr>
          <w:color w:val="3D3C3D"/>
          <w:spacing w:val="-4"/>
        </w:rPr>
        <w:t xml:space="preserve"> </w:t>
      </w:r>
      <w:r>
        <w:rPr>
          <w:color w:val="3D3C3D"/>
        </w:rPr>
        <w:t>исключением</w:t>
      </w:r>
      <w:r>
        <w:rPr>
          <w:color w:val="3D3C3D"/>
          <w:spacing w:val="-4"/>
        </w:rPr>
        <w:t xml:space="preserve"> </w:t>
      </w:r>
      <w:r>
        <w:rPr>
          <w:color w:val="3D3C3D"/>
        </w:rPr>
        <w:t>обязательных</w:t>
      </w:r>
      <w:r>
        <w:rPr>
          <w:color w:val="3D3C3D"/>
          <w:spacing w:val="-4"/>
        </w:rPr>
        <w:t xml:space="preserve"> </w:t>
      </w:r>
      <w:r>
        <w:rPr>
          <w:color w:val="3D3C3D"/>
        </w:rPr>
        <w:t>экземпляров.</w:t>
      </w:r>
      <w:r>
        <w:rPr>
          <w:color w:val="3D3C3D"/>
          <w:spacing w:val="-4"/>
        </w:rPr>
        <w:t xml:space="preserve"> </w:t>
      </w:r>
      <w:r>
        <w:rPr>
          <w:color w:val="3D3C3D"/>
        </w:rPr>
        <w:t>Вместо</w:t>
      </w:r>
      <w:r>
        <w:rPr>
          <w:color w:val="3D3C3D"/>
          <w:spacing w:val="-4"/>
        </w:rPr>
        <w:t xml:space="preserve"> </w:t>
      </w:r>
      <w:r>
        <w:rPr>
          <w:color w:val="3D3C3D"/>
        </w:rPr>
        <w:t>того чтобы</w:t>
      </w:r>
      <w:r>
        <w:rPr>
          <w:color w:val="3D3C3D"/>
          <w:spacing w:val="29"/>
        </w:rPr>
        <w:t xml:space="preserve"> </w:t>
      </w:r>
      <w:r>
        <w:rPr>
          <w:color w:val="3D3C3D"/>
        </w:rPr>
        <w:t>изъять</w:t>
      </w:r>
      <w:r>
        <w:rPr>
          <w:color w:val="3D3C3D"/>
          <w:spacing w:val="30"/>
        </w:rPr>
        <w:t xml:space="preserve"> </w:t>
      </w:r>
      <w:r>
        <w:rPr>
          <w:color w:val="3D3C3D"/>
        </w:rPr>
        <w:t>этот</w:t>
      </w:r>
      <w:r>
        <w:rPr>
          <w:color w:val="3D3C3D"/>
          <w:spacing w:val="28"/>
        </w:rPr>
        <w:t xml:space="preserve"> </w:t>
      </w:r>
      <w:r>
        <w:rPr>
          <w:color w:val="3D3C3D"/>
        </w:rPr>
        <w:t>номер</w:t>
      </w:r>
      <w:r>
        <w:rPr>
          <w:color w:val="3D3C3D"/>
          <w:spacing w:val="31"/>
        </w:rPr>
        <w:t xml:space="preserve"> </w:t>
      </w:r>
      <w:r>
        <w:rPr>
          <w:color w:val="3D3C3D"/>
        </w:rPr>
        <w:t>газеты,</w:t>
      </w:r>
      <w:r>
        <w:rPr>
          <w:color w:val="3D3C3D"/>
          <w:spacing w:val="30"/>
        </w:rPr>
        <w:t xml:space="preserve"> </w:t>
      </w:r>
      <w:r>
        <w:rPr>
          <w:color w:val="3D3C3D"/>
        </w:rPr>
        <w:t>секретарь</w:t>
      </w:r>
      <w:r>
        <w:rPr>
          <w:color w:val="3D3C3D"/>
          <w:spacing w:val="29"/>
        </w:rPr>
        <w:t xml:space="preserve"> </w:t>
      </w:r>
      <w:r>
        <w:rPr>
          <w:color w:val="3D3C3D"/>
        </w:rPr>
        <w:t>РК</w:t>
      </w:r>
      <w:r>
        <w:rPr>
          <w:color w:val="3D3C3D"/>
          <w:spacing w:val="32"/>
        </w:rPr>
        <w:t xml:space="preserve"> </w:t>
      </w:r>
      <w:r>
        <w:rPr>
          <w:color w:val="3D3C3D"/>
        </w:rPr>
        <w:t>ВКП(б)</w:t>
      </w:r>
      <w:r>
        <w:rPr>
          <w:color w:val="3D3C3D"/>
          <w:spacing w:val="31"/>
        </w:rPr>
        <w:t xml:space="preserve"> </w:t>
      </w:r>
      <w:r>
        <w:rPr>
          <w:color w:val="3D3C3D"/>
        </w:rPr>
        <w:t>т.</w:t>
      </w:r>
      <w:r>
        <w:rPr>
          <w:color w:val="3D3C3D"/>
          <w:spacing w:val="30"/>
        </w:rPr>
        <w:t xml:space="preserve"> </w:t>
      </w:r>
      <w:r>
        <w:rPr>
          <w:color w:val="3D3C3D"/>
        </w:rPr>
        <w:t>Селиванов,</w:t>
      </w:r>
      <w:r>
        <w:rPr>
          <w:color w:val="3D3C3D"/>
          <w:spacing w:val="30"/>
        </w:rPr>
        <w:t xml:space="preserve"> </w:t>
      </w:r>
      <w:r>
        <w:rPr>
          <w:color w:val="3D3C3D"/>
        </w:rPr>
        <w:t>чтобы</w:t>
      </w:r>
    </w:p>
    <w:p w:rsidR="000A5269" w:rsidRDefault="00B43DD3">
      <w:pPr>
        <w:pStyle w:val="a3"/>
        <w:ind w:left="642" w:right="227"/>
      </w:pPr>
      <w:r>
        <w:rPr>
          <w:color w:val="3D3C3D"/>
        </w:rPr>
        <w:t>«не наделать шуму», как он выразился, дал указание редактору внести поправки в обязательные экземпляры, посылаемые в обком ВКП(б) и в Москву,</w:t>
      </w:r>
      <w:r>
        <w:rPr>
          <w:color w:val="3D3C3D"/>
          <w:spacing w:val="49"/>
        </w:rPr>
        <w:t xml:space="preserve"> </w:t>
      </w:r>
      <w:r>
        <w:rPr>
          <w:color w:val="3D3C3D"/>
        </w:rPr>
        <w:t>что</w:t>
      </w:r>
      <w:r>
        <w:rPr>
          <w:color w:val="3D3C3D"/>
          <w:spacing w:val="52"/>
        </w:rPr>
        <w:t xml:space="preserve"> </w:t>
      </w:r>
      <w:r>
        <w:rPr>
          <w:color w:val="3D3C3D"/>
        </w:rPr>
        <w:t>было</w:t>
      </w:r>
      <w:r>
        <w:rPr>
          <w:color w:val="3D3C3D"/>
          <w:spacing w:val="52"/>
        </w:rPr>
        <w:t xml:space="preserve"> </w:t>
      </w:r>
      <w:r>
        <w:rPr>
          <w:color w:val="3D3C3D"/>
        </w:rPr>
        <w:t>и</w:t>
      </w:r>
      <w:r>
        <w:rPr>
          <w:color w:val="3D3C3D"/>
          <w:spacing w:val="52"/>
        </w:rPr>
        <w:t xml:space="preserve"> </w:t>
      </w:r>
      <w:r>
        <w:rPr>
          <w:color w:val="3D3C3D"/>
        </w:rPr>
        <w:t>сделано</w:t>
      </w:r>
      <w:r>
        <w:rPr>
          <w:color w:val="3D3C3D"/>
          <w:spacing w:val="50"/>
        </w:rPr>
        <w:t xml:space="preserve"> </w:t>
      </w:r>
      <w:r>
        <w:rPr>
          <w:color w:val="3D3C3D"/>
        </w:rPr>
        <w:t>редакцией</w:t>
      </w:r>
      <w:r>
        <w:rPr>
          <w:color w:val="3D3C3D"/>
          <w:spacing w:val="52"/>
        </w:rPr>
        <w:t xml:space="preserve"> </w:t>
      </w:r>
      <w:r>
        <w:rPr>
          <w:color w:val="3D3C3D"/>
        </w:rPr>
        <w:t>газеты,</w:t>
      </w:r>
      <w:r>
        <w:rPr>
          <w:color w:val="3D3C3D"/>
          <w:spacing w:val="52"/>
        </w:rPr>
        <w:t xml:space="preserve"> </w:t>
      </w:r>
      <w:r>
        <w:rPr>
          <w:color w:val="3D3C3D"/>
        </w:rPr>
        <w:t>вместо</w:t>
      </w:r>
      <w:r>
        <w:rPr>
          <w:color w:val="3D3C3D"/>
          <w:spacing w:val="52"/>
        </w:rPr>
        <w:t xml:space="preserve"> </w:t>
      </w:r>
      <w:r>
        <w:rPr>
          <w:color w:val="3D3C3D"/>
        </w:rPr>
        <w:t>буквы</w:t>
      </w:r>
      <w:r>
        <w:rPr>
          <w:color w:val="3D3C3D"/>
          <w:spacing w:val="54"/>
        </w:rPr>
        <w:t xml:space="preserve"> </w:t>
      </w:r>
      <w:r>
        <w:rPr>
          <w:color w:val="3D3C3D"/>
        </w:rPr>
        <w:t>«д»</w:t>
      </w:r>
      <w:r>
        <w:rPr>
          <w:color w:val="3D3C3D"/>
          <w:spacing w:val="52"/>
        </w:rPr>
        <w:t xml:space="preserve"> </w:t>
      </w:r>
      <w:r>
        <w:rPr>
          <w:color w:val="3D3C3D"/>
        </w:rPr>
        <w:t>в</w:t>
      </w:r>
      <w:r>
        <w:rPr>
          <w:color w:val="3D3C3D"/>
          <w:spacing w:val="52"/>
        </w:rPr>
        <w:t xml:space="preserve"> </w:t>
      </w:r>
      <w:r>
        <w:rPr>
          <w:color w:val="3D3C3D"/>
          <w:spacing w:val="-4"/>
        </w:rPr>
        <w:t>слове</w:t>
      </w:r>
    </w:p>
    <w:p w:rsidR="000A5269" w:rsidRDefault="00B43DD3">
      <w:pPr>
        <w:pStyle w:val="a3"/>
        <w:ind w:left="642" w:right="232" w:hanging="1"/>
      </w:pPr>
      <w:r>
        <w:rPr>
          <w:color w:val="3D3C3D"/>
        </w:rPr>
        <w:t xml:space="preserve">«убрал» тиснута буква «б», и, поскольку шрифт был еще не разобран в типографии, поставили правильный номер ОС-2997 и оттиснули на этих </w:t>
      </w:r>
      <w:r>
        <w:rPr>
          <w:color w:val="3D3C3D"/>
          <w:spacing w:val="-2"/>
        </w:rPr>
        <w:t>экземплярах.</w:t>
      </w:r>
    </w:p>
    <w:p w:rsidR="000A5269" w:rsidRDefault="00B43DD3">
      <w:pPr>
        <w:pStyle w:val="a3"/>
        <w:ind w:left="642" w:right="240" w:firstLine="282"/>
      </w:pPr>
      <w:r>
        <w:rPr>
          <w:color w:val="3D3C3D"/>
        </w:rPr>
        <w:t>Поэтому поправки в следующем номере по всему тиражу давать было уже нельзя, иначе выдали бы себя перед контролирующими органами.</w:t>
      </w:r>
    </w:p>
    <w:p w:rsidR="000A5269" w:rsidRDefault="000A5269">
      <w:pPr>
        <w:pStyle w:val="a3"/>
        <w:sectPr w:rsidR="000A5269">
          <w:pgSz w:w="11910" w:h="16840"/>
          <w:pgMar w:top="1080" w:right="850" w:bottom="1240" w:left="850" w:header="0" w:footer="985" w:gutter="0"/>
          <w:cols w:space="720"/>
        </w:sectPr>
      </w:pPr>
    </w:p>
    <w:p w:rsidR="000A5269" w:rsidRDefault="00B43DD3">
      <w:pPr>
        <w:pStyle w:val="a3"/>
        <w:spacing w:before="60"/>
        <w:ind w:left="241" w:right="637" w:firstLine="282"/>
      </w:pPr>
      <w:r>
        <w:rPr>
          <w:color w:val="3D3C3D"/>
        </w:rPr>
        <w:lastRenderedPageBreak/>
        <w:t>На бюро РК ВКП(б) этого факта не обсудили и не сделали для себя никакого вывода.</w:t>
      </w:r>
    </w:p>
    <w:p w:rsidR="000A5269" w:rsidRDefault="00B43DD3">
      <w:pPr>
        <w:pStyle w:val="a3"/>
        <w:ind w:left="241" w:right="635" w:firstLine="282"/>
      </w:pPr>
      <w:r>
        <w:rPr>
          <w:color w:val="3D3C3D"/>
        </w:rPr>
        <w:t xml:space="preserve">Эта политическая ошибка в газете «Сталинский путь» не является случайностью, т. к. общий политический и культурный уровень газеты очень </w:t>
      </w:r>
      <w:r>
        <w:rPr>
          <w:color w:val="3D3C3D"/>
          <w:spacing w:val="-2"/>
        </w:rPr>
        <w:t>низкий.</w:t>
      </w:r>
    </w:p>
    <w:p w:rsidR="000A5269" w:rsidRDefault="00B43DD3">
      <w:pPr>
        <w:pStyle w:val="a3"/>
        <w:ind w:left="241" w:right="629" w:firstLine="282"/>
      </w:pPr>
      <w:r>
        <w:rPr>
          <w:color w:val="3D3C3D"/>
        </w:rPr>
        <w:t>Газета не ставит острозлободневные хозяйственно-политические вопросы. В том же номере за 3 августа газета ни словом не обмолвилась о такой важнейшей задаче, как хлебосдача государству, в следующем номере дана очень небольшая заметка по этому вопросу.</w:t>
      </w:r>
    </w:p>
    <w:p w:rsidR="000A5269" w:rsidRDefault="00B43DD3">
      <w:pPr>
        <w:pStyle w:val="a3"/>
        <w:spacing w:line="319" w:lineRule="exact"/>
        <w:ind w:left="523"/>
      </w:pPr>
      <w:r>
        <w:rPr>
          <w:color w:val="3D3C3D"/>
        </w:rPr>
        <w:t>Статьи</w:t>
      </w:r>
      <w:r>
        <w:rPr>
          <w:color w:val="3D3C3D"/>
          <w:spacing w:val="19"/>
        </w:rPr>
        <w:t xml:space="preserve"> </w:t>
      </w:r>
      <w:r>
        <w:rPr>
          <w:color w:val="3D3C3D"/>
        </w:rPr>
        <w:t>в</w:t>
      </w:r>
      <w:r>
        <w:rPr>
          <w:color w:val="3D3C3D"/>
          <w:spacing w:val="20"/>
        </w:rPr>
        <w:t xml:space="preserve"> </w:t>
      </w:r>
      <w:r>
        <w:rPr>
          <w:color w:val="3D3C3D"/>
        </w:rPr>
        <w:t>газете</w:t>
      </w:r>
      <w:r>
        <w:rPr>
          <w:color w:val="3D3C3D"/>
          <w:spacing w:val="18"/>
        </w:rPr>
        <w:t xml:space="preserve"> </w:t>
      </w:r>
      <w:r>
        <w:rPr>
          <w:color w:val="3D3C3D"/>
        </w:rPr>
        <w:t>помещаются</w:t>
      </w:r>
      <w:r>
        <w:rPr>
          <w:color w:val="3D3C3D"/>
          <w:spacing w:val="17"/>
        </w:rPr>
        <w:t xml:space="preserve"> </w:t>
      </w:r>
      <w:r>
        <w:rPr>
          <w:color w:val="3D3C3D"/>
        </w:rPr>
        <w:t>не</w:t>
      </w:r>
      <w:r>
        <w:rPr>
          <w:color w:val="3D3C3D"/>
          <w:spacing w:val="19"/>
        </w:rPr>
        <w:t xml:space="preserve"> </w:t>
      </w:r>
      <w:r>
        <w:rPr>
          <w:color w:val="3D3C3D"/>
        </w:rPr>
        <w:t>обработанные,</w:t>
      </w:r>
      <w:r>
        <w:rPr>
          <w:color w:val="3D3C3D"/>
          <w:spacing w:val="21"/>
        </w:rPr>
        <w:t xml:space="preserve"> </w:t>
      </w:r>
      <w:r>
        <w:rPr>
          <w:color w:val="3D3C3D"/>
        </w:rPr>
        <w:t>совершенно</w:t>
      </w:r>
      <w:r>
        <w:rPr>
          <w:color w:val="3D3C3D"/>
          <w:spacing w:val="19"/>
        </w:rPr>
        <w:t xml:space="preserve"> </w:t>
      </w:r>
      <w:r>
        <w:rPr>
          <w:color w:val="3D3C3D"/>
          <w:spacing w:val="-2"/>
        </w:rPr>
        <w:t>безграмотные.</w:t>
      </w:r>
    </w:p>
    <w:p w:rsidR="000A5269" w:rsidRDefault="00B43DD3">
      <w:pPr>
        <w:pStyle w:val="a3"/>
        <w:spacing w:line="321" w:lineRule="exact"/>
        <w:ind w:left="241"/>
      </w:pPr>
      <w:r>
        <w:rPr>
          <w:color w:val="3D3C3D"/>
        </w:rPr>
        <w:t>В</w:t>
      </w:r>
      <w:r>
        <w:rPr>
          <w:color w:val="3D3C3D"/>
          <w:spacing w:val="-9"/>
        </w:rPr>
        <w:t xml:space="preserve"> </w:t>
      </w:r>
      <w:r>
        <w:rPr>
          <w:color w:val="3D3C3D"/>
        </w:rPr>
        <w:t>газете</w:t>
      </w:r>
      <w:r>
        <w:rPr>
          <w:color w:val="3D3C3D"/>
          <w:spacing w:val="-7"/>
        </w:rPr>
        <w:t xml:space="preserve"> </w:t>
      </w:r>
      <w:r>
        <w:rPr>
          <w:color w:val="3D3C3D"/>
        </w:rPr>
        <w:t>допускается</w:t>
      </w:r>
      <w:r>
        <w:rPr>
          <w:color w:val="3D3C3D"/>
          <w:spacing w:val="-7"/>
        </w:rPr>
        <w:t xml:space="preserve"> </w:t>
      </w:r>
      <w:r>
        <w:rPr>
          <w:color w:val="3D3C3D"/>
        </w:rPr>
        <w:t>много</w:t>
      </w:r>
      <w:r>
        <w:rPr>
          <w:color w:val="3D3C3D"/>
          <w:spacing w:val="-5"/>
        </w:rPr>
        <w:t xml:space="preserve"> </w:t>
      </w:r>
      <w:r>
        <w:rPr>
          <w:color w:val="3D3C3D"/>
        </w:rPr>
        <w:t>грамматических</w:t>
      </w:r>
      <w:r>
        <w:rPr>
          <w:color w:val="3D3C3D"/>
          <w:spacing w:val="-6"/>
        </w:rPr>
        <w:t xml:space="preserve"> </w:t>
      </w:r>
      <w:r>
        <w:rPr>
          <w:color w:val="3D3C3D"/>
          <w:spacing w:val="-2"/>
        </w:rPr>
        <w:t>ошибок.</w:t>
      </w:r>
    </w:p>
    <w:p w:rsidR="000A5269" w:rsidRDefault="00B43DD3">
      <w:pPr>
        <w:pStyle w:val="a3"/>
        <w:ind w:left="240" w:right="627" w:firstLine="283"/>
      </w:pPr>
      <w:r>
        <w:rPr>
          <w:color w:val="3D3C3D"/>
        </w:rPr>
        <w:t>Политический контроль за выпуском газеты поставлен плохо. Давать разрешение на выпуск газеты предоставлялась возможность не только утвержденным</w:t>
      </w:r>
      <w:r>
        <w:rPr>
          <w:color w:val="3D3C3D"/>
          <w:vertAlign w:val="superscript"/>
        </w:rPr>
        <w:t>705</w:t>
      </w:r>
      <w:r>
        <w:rPr>
          <w:color w:val="3D3C3D"/>
        </w:rPr>
        <w:t xml:space="preserve"> уполномоченному обллита т. Стадухиной и его заместителю т. Бекетову, но разрешение давали, кроме первого секретаря, и зав. партийным кабинетом т. Бекетова, пом[ощник] секретаря т. Остафьева. Или были такие случаи, как с номером от 3 августа, секретарь разрешил, а зав. парткабинетом должна была дать номер лита, поэтому в учете изданий полный беспорядок.</w:t>
      </w:r>
    </w:p>
    <w:p w:rsidR="000A5269" w:rsidRDefault="00B43DD3">
      <w:pPr>
        <w:pStyle w:val="a3"/>
        <w:ind w:left="241" w:right="628" w:firstLine="282"/>
      </w:pPr>
      <w:r>
        <w:rPr>
          <w:color w:val="3D3C3D"/>
        </w:rPr>
        <w:t>Например, газета № 10 разрешена к выпуску за номером лита 01823, а напечатана за старым номером 01822, таким образом, за одним номером вышло две газеты, а номер 01823 не использован.</w:t>
      </w:r>
    </w:p>
    <w:p w:rsidR="000A5269" w:rsidRDefault="00B43DD3">
      <w:pPr>
        <w:pStyle w:val="a3"/>
        <w:ind w:left="241" w:right="632" w:firstLine="282"/>
      </w:pPr>
      <w:r>
        <w:rPr>
          <w:color w:val="3D3C3D"/>
        </w:rPr>
        <w:t>Газета от 16 марта № 11 напечатана без разрешения уполномоченного обллита и нигде не зарегистрирована. В газете номер обллита поставлен очередной 01824.</w:t>
      </w:r>
    </w:p>
    <w:p w:rsidR="000A5269" w:rsidRDefault="00B43DD3">
      <w:pPr>
        <w:pStyle w:val="a3"/>
        <w:ind w:left="241" w:right="628" w:firstLine="282"/>
      </w:pPr>
      <w:r>
        <w:rPr>
          <w:color w:val="3D3C3D"/>
        </w:rPr>
        <w:t>Для печатания листовки «Три года Отечественной войны» уполномоченным Обллита дан номер 02982, а напечатан фактически на листочке номер предыдущей газеты 02979.</w:t>
      </w:r>
    </w:p>
    <w:p w:rsidR="000A5269" w:rsidRDefault="00B43DD3">
      <w:pPr>
        <w:pStyle w:val="a3"/>
        <w:ind w:left="241" w:right="636" w:firstLine="282"/>
      </w:pPr>
      <w:r>
        <w:rPr>
          <w:color w:val="3D3C3D"/>
        </w:rPr>
        <w:t>Только благодаря безответственности в этом вопросе имеется много путаницы в регистрации печатного материала.</w:t>
      </w:r>
    </w:p>
    <w:p w:rsidR="000A5269" w:rsidRDefault="00B43DD3">
      <w:pPr>
        <w:pStyle w:val="a3"/>
        <w:spacing w:line="319" w:lineRule="exact"/>
        <w:ind w:left="523"/>
      </w:pPr>
      <w:r>
        <w:rPr>
          <w:color w:val="3D3C3D"/>
        </w:rPr>
        <w:t>Например,</w:t>
      </w:r>
      <w:r>
        <w:rPr>
          <w:color w:val="3D3C3D"/>
          <w:spacing w:val="58"/>
        </w:rPr>
        <w:t xml:space="preserve"> </w:t>
      </w:r>
      <w:r>
        <w:rPr>
          <w:color w:val="3D3C3D"/>
        </w:rPr>
        <w:t>вместо</w:t>
      </w:r>
      <w:r>
        <w:rPr>
          <w:color w:val="3D3C3D"/>
          <w:spacing w:val="60"/>
        </w:rPr>
        <w:t xml:space="preserve"> </w:t>
      </w:r>
      <w:r>
        <w:rPr>
          <w:color w:val="3D3C3D"/>
        </w:rPr>
        <w:t>данных</w:t>
      </w:r>
      <w:r>
        <w:rPr>
          <w:color w:val="3D3C3D"/>
          <w:spacing w:val="58"/>
        </w:rPr>
        <w:t xml:space="preserve"> </w:t>
      </w:r>
      <w:r>
        <w:rPr>
          <w:color w:val="3D3C3D"/>
        </w:rPr>
        <w:t>обллитом</w:t>
      </w:r>
      <w:r>
        <w:rPr>
          <w:color w:val="3D3C3D"/>
          <w:spacing w:val="58"/>
        </w:rPr>
        <w:t xml:space="preserve"> </w:t>
      </w:r>
      <w:r>
        <w:rPr>
          <w:color w:val="3D3C3D"/>
        </w:rPr>
        <w:t>номеров</w:t>
      </w:r>
      <w:r>
        <w:rPr>
          <w:color w:val="3D3C3D"/>
          <w:spacing w:val="58"/>
        </w:rPr>
        <w:t xml:space="preserve"> </w:t>
      </w:r>
      <w:r>
        <w:rPr>
          <w:color w:val="3D3C3D"/>
        </w:rPr>
        <w:t>02998,</w:t>
      </w:r>
      <w:r>
        <w:rPr>
          <w:color w:val="3D3C3D"/>
          <w:spacing w:val="60"/>
        </w:rPr>
        <w:t xml:space="preserve"> </w:t>
      </w:r>
      <w:r>
        <w:rPr>
          <w:color w:val="3D3C3D"/>
        </w:rPr>
        <w:t>02999,</w:t>
      </w:r>
      <w:r>
        <w:rPr>
          <w:color w:val="3D3C3D"/>
          <w:spacing w:val="59"/>
        </w:rPr>
        <w:t xml:space="preserve"> </w:t>
      </w:r>
      <w:r>
        <w:rPr>
          <w:color w:val="3D3C3D"/>
        </w:rPr>
        <w:t>03000</w:t>
      </w:r>
      <w:r>
        <w:rPr>
          <w:color w:val="3D3C3D"/>
          <w:spacing w:val="61"/>
        </w:rPr>
        <w:t xml:space="preserve"> </w:t>
      </w:r>
      <w:r>
        <w:rPr>
          <w:color w:val="3D3C3D"/>
          <w:spacing w:val="-4"/>
        </w:rPr>
        <w:t>даны</w:t>
      </w:r>
    </w:p>
    <w:p w:rsidR="000A5269" w:rsidRDefault="00B43DD3">
      <w:pPr>
        <w:pStyle w:val="a3"/>
        <w:spacing w:line="321" w:lineRule="exact"/>
        <w:ind w:left="241"/>
      </w:pPr>
      <w:r>
        <w:rPr>
          <w:color w:val="3D3C3D"/>
        </w:rPr>
        <w:t>несуществующие</w:t>
      </w:r>
      <w:r>
        <w:rPr>
          <w:color w:val="3D3C3D"/>
          <w:spacing w:val="-6"/>
        </w:rPr>
        <w:t xml:space="preserve"> </w:t>
      </w:r>
      <w:r>
        <w:rPr>
          <w:color w:val="3D3C3D"/>
        </w:rPr>
        <w:t>номера</w:t>
      </w:r>
      <w:r>
        <w:rPr>
          <w:color w:val="3D3C3D"/>
          <w:spacing w:val="-9"/>
        </w:rPr>
        <w:t xml:space="preserve"> </w:t>
      </w:r>
      <w:r>
        <w:rPr>
          <w:color w:val="3D3C3D"/>
        </w:rPr>
        <w:t>02928,</w:t>
      </w:r>
      <w:r>
        <w:rPr>
          <w:color w:val="3D3C3D"/>
          <w:spacing w:val="-9"/>
        </w:rPr>
        <w:t xml:space="preserve"> </w:t>
      </w:r>
      <w:r>
        <w:rPr>
          <w:color w:val="3D3C3D"/>
        </w:rPr>
        <w:t>02929,</w:t>
      </w:r>
      <w:r>
        <w:rPr>
          <w:color w:val="3D3C3D"/>
          <w:spacing w:val="-9"/>
        </w:rPr>
        <w:t xml:space="preserve"> </w:t>
      </w:r>
      <w:r>
        <w:rPr>
          <w:color w:val="3D3C3D"/>
          <w:spacing w:val="-2"/>
        </w:rPr>
        <w:t>02930.</w:t>
      </w:r>
    </w:p>
    <w:p w:rsidR="000A5269" w:rsidRDefault="00B43DD3">
      <w:pPr>
        <w:pStyle w:val="a3"/>
        <w:ind w:left="241" w:right="627" w:firstLine="282"/>
      </w:pPr>
      <w:r>
        <w:rPr>
          <w:color w:val="3D3C3D"/>
        </w:rPr>
        <w:t>Газеты с надписью и разрешением хранятся небрежно, попадают к случайным людям, и на них делаются всевозможные пометки, надписи. Например, та же газета за 3 августа с надписью разрешения к выпуску оказалась в руках диктора радиовещания тов. Лаврова для передачи ее по радио. На этой же газете т. Лавровым около сводки процента выполнения по уборке и другим сельскохозяйственным кампаниям сделана надпись выдержки</w:t>
      </w:r>
      <w:r>
        <w:rPr>
          <w:color w:val="3D3C3D"/>
          <w:spacing w:val="-2"/>
        </w:rPr>
        <w:t xml:space="preserve"> </w:t>
      </w:r>
      <w:r>
        <w:rPr>
          <w:color w:val="3D3C3D"/>
        </w:rPr>
        <w:t>из</w:t>
      </w:r>
      <w:r>
        <w:rPr>
          <w:color w:val="3D3C3D"/>
          <w:spacing w:val="-1"/>
        </w:rPr>
        <w:t xml:space="preserve"> </w:t>
      </w:r>
      <w:r>
        <w:rPr>
          <w:color w:val="3D3C3D"/>
        </w:rPr>
        <w:t>книги Г.</w:t>
      </w:r>
      <w:r>
        <w:rPr>
          <w:color w:val="3D3C3D"/>
          <w:spacing w:val="-1"/>
        </w:rPr>
        <w:t xml:space="preserve"> </w:t>
      </w:r>
      <w:r>
        <w:rPr>
          <w:color w:val="3D3C3D"/>
        </w:rPr>
        <w:t>Сенкевича</w:t>
      </w:r>
      <w:r>
        <w:rPr>
          <w:color w:val="3D3C3D"/>
          <w:vertAlign w:val="superscript"/>
        </w:rPr>
        <w:t>706</w:t>
      </w:r>
      <w:r>
        <w:rPr>
          <w:color w:val="3D3C3D"/>
          <w:spacing w:val="1"/>
        </w:rPr>
        <w:t xml:space="preserve"> </w:t>
      </w:r>
      <w:r>
        <w:rPr>
          <w:color w:val="3D3C3D"/>
        </w:rPr>
        <w:t>«Без</w:t>
      </w:r>
      <w:r>
        <w:rPr>
          <w:color w:val="3D3C3D"/>
          <w:spacing w:val="-2"/>
        </w:rPr>
        <w:t xml:space="preserve"> </w:t>
      </w:r>
      <w:r>
        <w:rPr>
          <w:color w:val="3D3C3D"/>
        </w:rPr>
        <w:t>догмата»</w:t>
      </w:r>
      <w:r>
        <w:rPr>
          <w:color w:val="3D3C3D"/>
          <w:spacing w:val="-2"/>
        </w:rPr>
        <w:t xml:space="preserve"> </w:t>
      </w:r>
      <w:r>
        <w:rPr>
          <w:color w:val="3D3C3D"/>
        </w:rPr>
        <w:t>издания</w:t>
      </w:r>
      <w:r>
        <w:rPr>
          <w:color w:val="3D3C3D"/>
          <w:spacing w:val="1"/>
        </w:rPr>
        <w:t xml:space="preserve"> </w:t>
      </w:r>
      <w:r>
        <w:rPr>
          <w:color w:val="3D3C3D"/>
        </w:rPr>
        <w:t>1932 года: стр.</w:t>
      </w:r>
      <w:r>
        <w:rPr>
          <w:color w:val="3D3C3D"/>
          <w:spacing w:val="-6"/>
        </w:rPr>
        <w:t xml:space="preserve"> </w:t>
      </w:r>
      <w:r>
        <w:rPr>
          <w:color w:val="3D3C3D"/>
          <w:spacing w:val="-5"/>
        </w:rPr>
        <w:t>219</w:t>
      </w:r>
    </w:p>
    <w:p w:rsidR="000A5269" w:rsidRDefault="00B43DD3">
      <w:pPr>
        <w:pStyle w:val="a3"/>
        <w:spacing w:line="319" w:lineRule="exact"/>
        <w:ind w:left="241"/>
      </w:pPr>
      <w:r>
        <w:rPr>
          <w:color w:val="3D3C3D"/>
        </w:rPr>
        <w:t>«Кокетка</w:t>
      </w:r>
      <w:r>
        <w:rPr>
          <w:color w:val="3D3C3D"/>
          <w:spacing w:val="-6"/>
        </w:rPr>
        <w:t xml:space="preserve"> </w:t>
      </w:r>
      <w:r>
        <w:rPr>
          <w:color w:val="3D3C3D"/>
        </w:rPr>
        <w:t>это</w:t>
      </w:r>
      <w:r>
        <w:rPr>
          <w:color w:val="3D3C3D"/>
          <w:spacing w:val="-5"/>
        </w:rPr>
        <w:t xml:space="preserve"> </w:t>
      </w:r>
      <w:r>
        <w:rPr>
          <w:color w:val="3D3C3D"/>
        </w:rPr>
        <w:t>ростовщик:</w:t>
      </w:r>
      <w:r>
        <w:rPr>
          <w:color w:val="3D3C3D"/>
          <w:spacing w:val="-5"/>
        </w:rPr>
        <w:t xml:space="preserve"> </w:t>
      </w:r>
      <w:r>
        <w:rPr>
          <w:color w:val="3D3C3D"/>
        </w:rPr>
        <w:t>дает</w:t>
      </w:r>
      <w:r>
        <w:rPr>
          <w:color w:val="3D3C3D"/>
          <w:spacing w:val="-6"/>
        </w:rPr>
        <w:t xml:space="preserve"> </w:t>
      </w:r>
      <w:r>
        <w:rPr>
          <w:color w:val="3D3C3D"/>
        </w:rPr>
        <w:t>мало,</w:t>
      </w:r>
      <w:r>
        <w:rPr>
          <w:color w:val="3D3C3D"/>
          <w:spacing w:val="-7"/>
        </w:rPr>
        <w:t xml:space="preserve"> </w:t>
      </w:r>
      <w:r>
        <w:rPr>
          <w:color w:val="3D3C3D"/>
        </w:rPr>
        <w:t>а</w:t>
      </w:r>
      <w:r>
        <w:rPr>
          <w:color w:val="3D3C3D"/>
          <w:spacing w:val="-5"/>
        </w:rPr>
        <w:t xml:space="preserve"> </w:t>
      </w:r>
      <w:r>
        <w:rPr>
          <w:color w:val="3D3C3D"/>
        </w:rPr>
        <w:t>требует</w:t>
      </w:r>
      <w:r>
        <w:rPr>
          <w:color w:val="3D3C3D"/>
          <w:spacing w:val="-6"/>
        </w:rPr>
        <w:t xml:space="preserve"> </w:t>
      </w:r>
      <w:r>
        <w:rPr>
          <w:color w:val="3D3C3D"/>
        </w:rPr>
        <w:t>гигантских</w:t>
      </w:r>
      <w:r>
        <w:rPr>
          <w:color w:val="3D3C3D"/>
          <w:spacing w:val="-4"/>
        </w:rPr>
        <w:t xml:space="preserve"> </w:t>
      </w:r>
      <w:r>
        <w:rPr>
          <w:color w:val="3D3C3D"/>
          <w:spacing w:val="-2"/>
        </w:rPr>
        <w:t>процентов».</w:t>
      </w:r>
    </w:p>
    <w:p w:rsidR="000A5269" w:rsidRDefault="000A5269">
      <w:pPr>
        <w:pStyle w:val="a3"/>
        <w:jc w:val="left"/>
        <w:rPr>
          <w:sz w:val="20"/>
        </w:rPr>
      </w:pPr>
    </w:p>
    <w:p w:rsidR="000A5269" w:rsidRDefault="000A5269">
      <w:pPr>
        <w:pStyle w:val="a3"/>
        <w:jc w:val="left"/>
        <w:rPr>
          <w:sz w:val="20"/>
        </w:rPr>
      </w:pPr>
    </w:p>
    <w:p w:rsidR="000A5269" w:rsidRDefault="00B43DD3">
      <w:pPr>
        <w:pStyle w:val="a3"/>
        <w:spacing w:before="195"/>
        <w:jc w:val="left"/>
        <w:rPr>
          <w:sz w:val="20"/>
        </w:rPr>
      </w:pPr>
      <w:r>
        <w:rPr>
          <w:noProof/>
          <w:sz w:val="20"/>
          <w:lang w:eastAsia="ru-RU"/>
        </w:rPr>
        <mc:AlternateContent>
          <mc:Choice Requires="wps">
            <w:drawing>
              <wp:anchor distT="0" distB="0" distL="0" distR="0" simplePos="0" relativeHeight="487710720" behindDoc="1" locked="0" layoutInCell="1" allowOverlap="1" wp14:anchorId="62E3326E" wp14:editId="411298FA">
                <wp:simplePos x="0" y="0"/>
                <wp:positionH relativeFrom="page">
                  <wp:posOffset>692912</wp:posOffset>
                </wp:positionH>
                <wp:positionV relativeFrom="paragraph">
                  <wp:posOffset>285241</wp:posOffset>
                </wp:positionV>
                <wp:extent cx="1824355" cy="9525"/>
                <wp:effectExtent l="0" t="0" r="0" b="0"/>
                <wp:wrapTopAndBottom/>
                <wp:docPr id="255" name="Graphic 25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4355" cy="9525"/>
                        </a:xfrm>
                        <a:custGeom>
                          <a:avLst/>
                          <a:gdLst/>
                          <a:ahLst/>
                          <a:cxnLst/>
                          <a:rect l="l" t="t" r="r" b="b"/>
                          <a:pathLst>
                            <a:path w="1824355" h="9525">
                              <a:moveTo>
                                <a:pt x="1823885" y="0"/>
                              </a:moveTo>
                              <a:lnTo>
                                <a:pt x="0" y="0"/>
                              </a:lnTo>
                              <a:lnTo>
                                <a:pt x="0" y="9128"/>
                              </a:lnTo>
                              <a:lnTo>
                                <a:pt x="1823885" y="9128"/>
                              </a:lnTo>
                              <a:lnTo>
                                <a:pt x="1823885" y="0"/>
                              </a:lnTo>
                              <a:close/>
                            </a:path>
                          </a:pathLst>
                        </a:custGeom>
                        <a:solidFill>
                          <a:srgbClr val="3D3C3D"/>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54.560001pt;margin-top:22.459948pt;width:143.613pt;height:.71878pt;mso-position-horizontal-relative:page;mso-position-vertical-relative:paragraph;z-index:-15605760;mso-wrap-distance-left:0;mso-wrap-distance-right:0" id="docshape229" filled="true" fillcolor="#3d3c3d" stroked="false">
                <v:fill type="solid"/>
                <w10:wrap type="topAndBottom"/>
              </v:rect>
            </w:pict>
          </mc:Fallback>
        </mc:AlternateContent>
      </w:r>
    </w:p>
    <w:p w:rsidR="000A5269" w:rsidRDefault="00B43DD3">
      <w:pPr>
        <w:spacing w:before="94" w:line="276" w:lineRule="exact"/>
        <w:ind w:left="241"/>
        <w:rPr>
          <w:sz w:val="24"/>
        </w:rPr>
      </w:pPr>
      <w:r>
        <w:rPr>
          <w:color w:val="3D3C3D"/>
          <w:sz w:val="24"/>
          <w:vertAlign w:val="superscript"/>
        </w:rPr>
        <w:t>705</w:t>
      </w:r>
      <w:r>
        <w:rPr>
          <w:color w:val="3D3C3D"/>
          <w:spacing w:val="-1"/>
          <w:sz w:val="24"/>
        </w:rPr>
        <w:t xml:space="preserve"> </w:t>
      </w:r>
      <w:r>
        <w:rPr>
          <w:color w:val="3D3C3D"/>
          <w:sz w:val="24"/>
        </w:rPr>
        <w:t>Так</w:t>
      </w:r>
      <w:r>
        <w:rPr>
          <w:color w:val="3D3C3D"/>
          <w:spacing w:val="-2"/>
          <w:sz w:val="24"/>
        </w:rPr>
        <w:t xml:space="preserve"> </w:t>
      </w:r>
      <w:r>
        <w:rPr>
          <w:color w:val="3D3C3D"/>
          <w:sz w:val="24"/>
        </w:rPr>
        <w:t>в</w:t>
      </w:r>
      <w:r>
        <w:rPr>
          <w:color w:val="3D3C3D"/>
          <w:spacing w:val="-2"/>
          <w:sz w:val="24"/>
        </w:rPr>
        <w:t xml:space="preserve"> документе.</w:t>
      </w:r>
    </w:p>
    <w:p w:rsidR="000A5269" w:rsidRDefault="00B43DD3">
      <w:pPr>
        <w:spacing w:line="276" w:lineRule="exact"/>
        <w:ind w:left="241"/>
        <w:rPr>
          <w:sz w:val="24"/>
        </w:rPr>
      </w:pPr>
      <w:r>
        <w:rPr>
          <w:color w:val="3D3C3D"/>
          <w:sz w:val="24"/>
          <w:vertAlign w:val="superscript"/>
        </w:rPr>
        <w:t>706</w:t>
      </w:r>
      <w:r>
        <w:rPr>
          <w:color w:val="3D3C3D"/>
          <w:spacing w:val="-5"/>
          <w:sz w:val="24"/>
        </w:rPr>
        <w:t xml:space="preserve"> </w:t>
      </w:r>
      <w:r>
        <w:rPr>
          <w:color w:val="3D3C3D"/>
          <w:sz w:val="24"/>
        </w:rPr>
        <w:t>В</w:t>
      </w:r>
      <w:r>
        <w:rPr>
          <w:color w:val="3D3C3D"/>
          <w:spacing w:val="-8"/>
          <w:sz w:val="24"/>
        </w:rPr>
        <w:t xml:space="preserve"> </w:t>
      </w:r>
      <w:r>
        <w:rPr>
          <w:color w:val="3D3C3D"/>
          <w:sz w:val="24"/>
        </w:rPr>
        <w:t>документе:</w:t>
      </w:r>
      <w:r>
        <w:rPr>
          <w:color w:val="3D3C3D"/>
          <w:spacing w:val="-1"/>
          <w:sz w:val="24"/>
        </w:rPr>
        <w:t xml:space="preserve"> </w:t>
      </w:r>
      <w:r>
        <w:rPr>
          <w:color w:val="3D3C3D"/>
          <w:spacing w:val="-2"/>
          <w:sz w:val="24"/>
        </w:rPr>
        <w:t>«Сенневича».</w:t>
      </w:r>
    </w:p>
    <w:p w:rsidR="000A5269" w:rsidRDefault="000A5269">
      <w:pPr>
        <w:spacing w:line="276" w:lineRule="exact"/>
        <w:rPr>
          <w:sz w:val="24"/>
        </w:rPr>
        <w:sectPr w:rsidR="000A5269">
          <w:pgSz w:w="11910" w:h="16840"/>
          <w:pgMar w:top="1080" w:right="850" w:bottom="1180" w:left="850" w:header="0" w:footer="985" w:gutter="0"/>
          <w:cols w:space="720"/>
        </w:sectPr>
      </w:pPr>
    </w:p>
    <w:p w:rsidR="000A5269" w:rsidRDefault="00B43DD3">
      <w:pPr>
        <w:pStyle w:val="a3"/>
        <w:spacing w:before="60"/>
        <w:ind w:left="642" w:right="226" w:firstLine="282"/>
      </w:pPr>
      <w:r>
        <w:rPr>
          <w:color w:val="3D3C3D"/>
        </w:rPr>
        <w:lastRenderedPageBreak/>
        <w:t>По заявлениям т. Лаврова, он это сделал машинально, по привычке, без всякого умысла, и что это случайное совпадение, что выдержка о процентах написана около сводки с процентами.</w:t>
      </w:r>
    </w:p>
    <w:p w:rsidR="000A5269" w:rsidRDefault="00B43DD3">
      <w:pPr>
        <w:pStyle w:val="a3"/>
        <w:ind w:left="642" w:right="230" w:firstLine="282"/>
      </w:pPr>
      <w:r>
        <w:rPr>
          <w:color w:val="3D3C3D"/>
        </w:rPr>
        <w:t>Все эти факты свидетельствуют о том, что РК ВКП(б) совершенно не руководит работой районной газеты и не придает должного значения политическому контролю за газетой.</w:t>
      </w:r>
    </w:p>
    <w:p w:rsidR="000A5269" w:rsidRDefault="00B43DD3">
      <w:pPr>
        <w:pStyle w:val="a3"/>
        <w:ind w:left="642" w:right="229" w:firstLine="282"/>
      </w:pPr>
      <w:r>
        <w:rPr>
          <w:color w:val="3D3C3D"/>
        </w:rPr>
        <w:t xml:space="preserve">Подпись: </w:t>
      </w:r>
      <w:r>
        <w:rPr>
          <w:i/>
          <w:color w:val="3D3C3D"/>
        </w:rPr>
        <w:t>Агапова</w:t>
      </w:r>
      <w:r>
        <w:rPr>
          <w:color w:val="3D3C3D"/>
        </w:rPr>
        <w:t xml:space="preserve">, инструктор отдела пропаганды и агитации обкома </w:t>
      </w:r>
      <w:r>
        <w:rPr>
          <w:color w:val="3D3C3D"/>
          <w:spacing w:val="-2"/>
        </w:rPr>
        <w:t>ВКП(б)</w:t>
      </w:r>
    </w:p>
    <w:p w:rsidR="000A5269" w:rsidRDefault="00DF3813">
      <w:pPr>
        <w:ind w:left="924"/>
        <w:jc w:val="both"/>
        <w:rPr>
          <w:i/>
          <w:sz w:val="28"/>
        </w:rPr>
      </w:pPr>
      <w:r>
        <w:rPr>
          <w:i/>
          <w:color w:val="3D3C3D"/>
          <w:sz w:val="28"/>
        </w:rPr>
        <w:t>ГАСПИ</w:t>
      </w:r>
      <w:r w:rsidR="00B43DD3">
        <w:rPr>
          <w:i/>
          <w:color w:val="3D3C3D"/>
          <w:sz w:val="28"/>
        </w:rPr>
        <w:t>КО.</w:t>
      </w:r>
      <w:r w:rsidR="00B43DD3">
        <w:rPr>
          <w:i/>
          <w:color w:val="3D3C3D"/>
          <w:spacing w:val="-5"/>
          <w:sz w:val="28"/>
        </w:rPr>
        <w:t xml:space="preserve"> </w:t>
      </w:r>
      <w:r w:rsidR="00B43DD3">
        <w:rPr>
          <w:i/>
          <w:color w:val="3D3C3D"/>
          <w:sz w:val="28"/>
        </w:rPr>
        <w:t>Ф.</w:t>
      </w:r>
      <w:r w:rsidR="00B43DD3">
        <w:rPr>
          <w:i/>
          <w:color w:val="3D3C3D"/>
          <w:spacing w:val="-5"/>
          <w:sz w:val="28"/>
        </w:rPr>
        <w:t xml:space="preserve"> </w:t>
      </w:r>
      <w:r w:rsidR="00B43DD3">
        <w:rPr>
          <w:i/>
          <w:color w:val="3D3C3D"/>
          <w:sz w:val="28"/>
        </w:rPr>
        <w:t>166.</w:t>
      </w:r>
      <w:r w:rsidR="00B43DD3">
        <w:rPr>
          <w:i/>
          <w:color w:val="3D3C3D"/>
          <w:spacing w:val="-5"/>
          <w:sz w:val="28"/>
        </w:rPr>
        <w:t xml:space="preserve"> </w:t>
      </w:r>
      <w:r w:rsidR="00B43DD3">
        <w:rPr>
          <w:i/>
          <w:color w:val="3D3C3D"/>
          <w:sz w:val="28"/>
        </w:rPr>
        <w:t>Оп.</w:t>
      </w:r>
      <w:r w:rsidR="00B43DD3">
        <w:rPr>
          <w:i/>
          <w:color w:val="3D3C3D"/>
          <w:spacing w:val="-5"/>
          <w:sz w:val="28"/>
        </w:rPr>
        <w:t xml:space="preserve"> </w:t>
      </w:r>
      <w:r w:rsidR="00B43DD3">
        <w:rPr>
          <w:i/>
          <w:color w:val="3D3C3D"/>
          <w:sz w:val="28"/>
        </w:rPr>
        <w:t>2.</w:t>
      </w:r>
      <w:r w:rsidR="00B43DD3">
        <w:rPr>
          <w:i/>
          <w:color w:val="3D3C3D"/>
          <w:spacing w:val="-5"/>
          <w:sz w:val="28"/>
        </w:rPr>
        <w:t xml:space="preserve"> </w:t>
      </w:r>
      <w:r w:rsidR="00B43DD3">
        <w:rPr>
          <w:i/>
          <w:color w:val="3D3C3D"/>
          <w:sz w:val="28"/>
        </w:rPr>
        <w:t>Д.</w:t>
      </w:r>
      <w:r w:rsidR="00B43DD3">
        <w:rPr>
          <w:i/>
          <w:color w:val="3D3C3D"/>
          <w:spacing w:val="-5"/>
          <w:sz w:val="28"/>
        </w:rPr>
        <w:t xml:space="preserve"> </w:t>
      </w:r>
      <w:r w:rsidR="00B43DD3">
        <w:rPr>
          <w:i/>
          <w:color w:val="3D3C3D"/>
          <w:sz w:val="28"/>
        </w:rPr>
        <w:t>305.</w:t>
      </w:r>
      <w:r w:rsidR="00B43DD3">
        <w:rPr>
          <w:i/>
          <w:color w:val="3D3C3D"/>
          <w:spacing w:val="-5"/>
          <w:sz w:val="28"/>
        </w:rPr>
        <w:t xml:space="preserve"> </w:t>
      </w:r>
      <w:r w:rsidR="00B43DD3">
        <w:rPr>
          <w:i/>
          <w:color w:val="3D3C3D"/>
          <w:sz w:val="28"/>
        </w:rPr>
        <w:t>Л.</w:t>
      </w:r>
      <w:r w:rsidR="00B43DD3">
        <w:rPr>
          <w:i/>
          <w:color w:val="3D3C3D"/>
          <w:spacing w:val="-5"/>
          <w:sz w:val="28"/>
        </w:rPr>
        <w:t xml:space="preserve"> </w:t>
      </w:r>
      <w:r w:rsidR="00B43DD3">
        <w:rPr>
          <w:i/>
          <w:color w:val="3D3C3D"/>
          <w:sz w:val="28"/>
        </w:rPr>
        <w:t>8-</w:t>
      </w:r>
      <w:r w:rsidR="00B43DD3">
        <w:rPr>
          <w:i/>
          <w:color w:val="3D3C3D"/>
          <w:spacing w:val="-5"/>
          <w:sz w:val="28"/>
        </w:rPr>
        <w:t>9.</w:t>
      </w:r>
    </w:p>
    <w:p w:rsidR="000A5269" w:rsidRDefault="000A5269">
      <w:pPr>
        <w:jc w:val="both"/>
        <w:rPr>
          <w:i/>
          <w:sz w:val="28"/>
        </w:rPr>
        <w:sectPr w:rsidR="000A5269">
          <w:pgSz w:w="11910" w:h="16840"/>
          <w:pgMar w:top="1080" w:right="850" w:bottom="1240" w:left="850" w:header="0" w:footer="985" w:gutter="0"/>
          <w:cols w:space="720"/>
        </w:sectPr>
      </w:pPr>
    </w:p>
    <w:p w:rsidR="000A5269" w:rsidRDefault="00B43DD3">
      <w:pPr>
        <w:pStyle w:val="1"/>
        <w:spacing w:before="88" w:line="421" w:lineRule="exact"/>
        <w:ind w:right="393"/>
        <w:rPr>
          <w:rFonts w:ascii="Cambria" w:hAnsi="Cambria"/>
        </w:rPr>
      </w:pPr>
      <w:r>
        <w:rPr>
          <w:rFonts w:ascii="Cambria" w:hAnsi="Cambria"/>
          <w:color w:val="3D3C3D"/>
        </w:rPr>
        <w:lastRenderedPageBreak/>
        <w:t>РАЗДЕЛ</w:t>
      </w:r>
      <w:r>
        <w:rPr>
          <w:rFonts w:ascii="Cambria" w:hAnsi="Cambria"/>
          <w:color w:val="3D3C3D"/>
          <w:spacing w:val="-19"/>
        </w:rPr>
        <w:t xml:space="preserve"> </w:t>
      </w:r>
      <w:r>
        <w:rPr>
          <w:rFonts w:ascii="Cambria" w:hAnsi="Cambria"/>
          <w:color w:val="3D3C3D"/>
        </w:rPr>
        <w:t>6.</w:t>
      </w:r>
      <w:r>
        <w:rPr>
          <w:rFonts w:ascii="Cambria" w:hAnsi="Cambria"/>
          <w:color w:val="3D3C3D"/>
          <w:spacing w:val="-18"/>
        </w:rPr>
        <w:t xml:space="preserve"> </w:t>
      </w:r>
      <w:r w:rsidR="00283361">
        <w:rPr>
          <w:rFonts w:ascii="Cambria" w:hAnsi="Cambria"/>
          <w:color w:val="3D3C3D"/>
        </w:rPr>
        <w:t>СП</w:t>
      </w:r>
      <w:r>
        <w:rPr>
          <w:rFonts w:ascii="Cambria" w:hAnsi="Cambria"/>
          <w:color w:val="3D3C3D"/>
        </w:rPr>
        <w:t>ЕЦИАЛЬНОЕ</w:t>
      </w:r>
      <w:r>
        <w:rPr>
          <w:rFonts w:ascii="Cambria" w:hAnsi="Cambria"/>
          <w:color w:val="3D3C3D"/>
          <w:spacing w:val="-18"/>
        </w:rPr>
        <w:t xml:space="preserve"> </w:t>
      </w:r>
      <w:r w:rsidR="00283361">
        <w:rPr>
          <w:rFonts w:ascii="Cambria" w:hAnsi="Cambria"/>
          <w:color w:val="3D3C3D"/>
          <w:spacing w:val="-2"/>
        </w:rPr>
        <w:t>(П</w:t>
      </w:r>
      <w:r>
        <w:rPr>
          <w:rFonts w:ascii="Cambria" w:hAnsi="Cambria"/>
          <w:color w:val="3D3C3D"/>
          <w:spacing w:val="-2"/>
        </w:rPr>
        <w:t>РОФЕССИОНАЛЬНОЕ)</w:t>
      </w:r>
    </w:p>
    <w:p w:rsidR="000A5269" w:rsidRDefault="00B43DD3">
      <w:pPr>
        <w:spacing w:line="421" w:lineRule="exact"/>
        <w:ind w:right="393"/>
        <w:jc w:val="center"/>
        <w:rPr>
          <w:rFonts w:ascii="Cambria" w:hAnsi="Cambria"/>
          <w:b/>
          <w:sz w:val="36"/>
        </w:rPr>
      </w:pPr>
      <w:r>
        <w:rPr>
          <w:rFonts w:ascii="Cambria" w:hAnsi="Cambria"/>
          <w:b/>
          <w:color w:val="3D3C3D"/>
          <w:spacing w:val="-2"/>
          <w:sz w:val="36"/>
        </w:rPr>
        <w:t>ОБРАЗОВАНИЕ</w:t>
      </w:r>
    </w:p>
    <w:p w:rsidR="000A5269" w:rsidRDefault="00B43DD3">
      <w:pPr>
        <w:pStyle w:val="a3"/>
        <w:spacing w:before="314"/>
        <w:ind w:left="241" w:right="634" w:firstLine="282"/>
      </w:pPr>
      <w:r>
        <w:rPr>
          <w:color w:val="3D3C3D"/>
        </w:rPr>
        <w:t>Раздел «Специальное (профессиональное) образование» раскрывает сложную и многогранную картину функционирования системы подготовки кадров различного квалификационного уровня в Курганской области в годы Великой Отечественной войны. Документы о военных учебных заведениях, размещенных на территории области, уже публиковались, поэтому данный раздел сосредоточен на гражданских образовательных структурах.</w:t>
      </w:r>
    </w:p>
    <w:p w:rsidR="000A5269" w:rsidRDefault="00B43DD3">
      <w:pPr>
        <w:pStyle w:val="a3"/>
        <w:ind w:left="241" w:right="628" w:firstLine="282"/>
      </w:pPr>
      <w:r>
        <w:rPr>
          <w:color w:val="3D3C3D"/>
        </w:rPr>
        <w:t>Опубликованные материалы — от докладных записок партийных органов до сводных отчетов вузов, техникумов и сельскохозяйственных школ — позволяют проследить, как учебные заведения адаптировались к чрезвычайным условиям тотального дефицита кадров, средств и времени. Источники охватывают не только Курган и Шадринск, но и другие населенные пункты: в сборник вошли документы, касающиеся учреждений, располагавшихся в Юргамыше, Петухово, Лебяжье, Шумихе, Чашах.</w:t>
      </w:r>
    </w:p>
    <w:p w:rsidR="000A5269" w:rsidRDefault="00B43DD3">
      <w:pPr>
        <w:pStyle w:val="a3"/>
        <w:ind w:left="241" w:right="625" w:firstLine="282"/>
      </w:pPr>
      <w:r>
        <w:rPr>
          <w:color w:val="3D3C3D"/>
        </w:rPr>
        <w:t>Материалы фиксируют как объективные сложности — хроническую нехватку квалифицированных преподавателей, слабую материально- техническую базу, — так и меры по их преодолению. Особое внимание уделено системным усилиям региональных властей и руководства учебных заведений: открытию Шадринского педагогического института, расширению сети сельскохозяйственных образовательных структур, привлечению специалистов из других регионов, созданию подсобных хозяйств и организации политико-воспитательной работы.</w:t>
      </w:r>
    </w:p>
    <w:p w:rsidR="000A5269" w:rsidRDefault="00B43DD3">
      <w:pPr>
        <w:pStyle w:val="a3"/>
        <w:ind w:left="241" w:right="627" w:firstLine="282"/>
      </w:pPr>
      <w:r>
        <w:rPr>
          <w:color w:val="3D3C3D"/>
        </w:rPr>
        <w:t>Большой интерес представляют обширные отчеты о работе таких учреждений, как Шадринская школа медицинских сестер, Шадринский педагогический институт, Петуховский техникум механизации сельского хозяйства. Эти документы позволяют получить представление не только о составе учащихся и учебных программах, но и о преподавательских коллективах, в значительной мере сформированных за счет эвакуированных</w:t>
      </w:r>
      <w:r>
        <w:rPr>
          <w:color w:val="3D3C3D"/>
          <w:spacing w:val="40"/>
        </w:rPr>
        <w:t xml:space="preserve"> </w:t>
      </w:r>
      <w:r>
        <w:rPr>
          <w:color w:val="3D3C3D"/>
        </w:rPr>
        <w:t>и иных приезжих специалистов. Это позволяет рассматривать образовательные учреждения как пространства культурной мобильности и трансляции интеллектуальных импульсов, характерных для периода войны.</w:t>
      </w:r>
    </w:p>
    <w:p w:rsidR="000A5269" w:rsidRDefault="00B43DD3">
      <w:pPr>
        <w:pStyle w:val="a3"/>
        <w:spacing w:line="312" w:lineRule="exact"/>
        <w:ind w:left="523"/>
      </w:pPr>
      <w:r>
        <w:rPr>
          <w:color w:val="3D3C3D"/>
        </w:rPr>
        <w:t>Ценный</w:t>
      </w:r>
      <w:r>
        <w:rPr>
          <w:color w:val="3D3C3D"/>
          <w:spacing w:val="28"/>
        </w:rPr>
        <w:t xml:space="preserve"> </w:t>
      </w:r>
      <w:r>
        <w:rPr>
          <w:color w:val="3D3C3D"/>
        </w:rPr>
        <w:t>пласт</w:t>
      </w:r>
      <w:r>
        <w:rPr>
          <w:color w:val="3D3C3D"/>
          <w:spacing w:val="30"/>
        </w:rPr>
        <w:t xml:space="preserve"> </w:t>
      </w:r>
      <w:r>
        <w:rPr>
          <w:color w:val="3D3C3D"/>
        </w:rPr>
        <w:t>источников</w:t>
      </w:r>
      <w:r>
        <w:rPr>
          <w:color w:val="3D3C3D"/>
          <w:spacing w:val="30"/>
        </w:rPr>
        <w:t xml:space="preserve"> </w:t>
      </w:r>
      <w:r>
        <w:rPr>
          <w:color w:val="3D3C3D"/>
        </w:rPr>
        <w:t>связан</w:t>
      </w:r>
      <w:r>
        <w:rPr>
          <w:color w:val="3D3C3D"/>
          <w:spacing w:val="32"/>
        </w:rPr>
        <w:t xml:space="preserve"> </w:t>
      </w:r>
      <w:r>
        <w:rPr>
          <w:color w:val="3D3C3D"/>
        </w:rPr>
        <w:t>с</w:t>
      </w:r>
      <w:r>
        <w:rPr>
          <w:color w:val="3D3C3D"/>
          <w:spacing w:val="31"/>
        </w:rPr>
        <w:t xml:space="preserve"> </w:t>
      </w:r>
      <w:r>
        <w:rPr>
          <w:color w:val="3D3C3D"/>
        </w:rPr>
        <w:t>деятельностью</w:t>
      </w:r>
      <w:r>
        <w:rPr>
          <w:color w:val="3D3C3D"/>
          <w:spacing w:val="30"/>
        </w:rPr>
        <w:t xml:space="preserve"> </w:t>
      </w:r>
      <w:r>
        <w:rPr>
          <w:color w:val="3D3C3D"/>
        </w:rPr>
        <w:t>эвакуированных</w:t>
      </w:r>
      <w:r>
        <w:rPr>
          <w:color w:val="3D3C3D"/>
          <w:spacing w:val="32"/>
        </w:rPr>
        <w:t xml:space="preserve"> </w:t>
      </w:r>
      <w:r>
        <w:rPr>
          <w:color w:val="3D3C3D"/>
          <w:spacing w:val="-2"/>
        </w:rPr>
        <w:t>вузов</w:t>
      </w:r>
    </w:p>
    <w:p w:rsidR="000A5269" w:rsidRDefault="00B43DD3">
      <w:pPr>
        <w:pStyle w:val="a3"/>
        <w:ind w:left="240" w:right="628"/>
      </w:pPr>
      <w:r>
        <w:rPr>
          <w:color w:val="3D3C3D"/>
        </w:rPr>
        <w:t xml:space="preserve">— Полтавского сельскохозяйственного и Ленинградского химико- технологического институтов. Их обращения о размещении, оборудовании, доступе к научной литературе иллюстрируют масштабы логистических и информационных трудностей, а также процессы интеграции в региональную </w:t>
      </w:r>
      <w:r>
        <w:rPr>
          <w:color w:val="3D3C3D"/>
          <w:spacing w:val="-2"/>
        </w:rPr>
        <w:t>среду.</w:t>
      </w:r>
    </w:p>
    <w:p w:rsidR="000A5269" w:rsidRDefault="00B43DD3">
      <w:pPr>
        <w:pStyle w:val="a3"/>
        <w:ind w:left="241" w:right="632" w:firstLine="282"/>
      </w:pPr>
      <w:r>
        <w:rPr>
          <w:color w:val="3D3C3D"/>
        </w:rPr>
        <w:t>В совокупности документы позволяют исследователю не только реконструировать политику и практику образования военного времени, но и анализировать</w:t>
      </w:r>
      <w:r>
        <w:rPr>
          <w:color w:val="3D3C3D"/>
          <w:spacing w:val="-3"/>
        </w:rPr>
        <w:t xml:space="preserve"> </w:t>
      </w:r>
      <w:r>
        <w:rPr>
          <w:color w:val="3D3C3D"/>
        </w:rPr>
        <w:t>повседневную</w:t>
      </w:r>
      <w:r>
        <w:rPr>
          <w:color w:val="3D3C3D"/>
          <w:spacing w:val="-1"/>
        </w:rPr>
        <w:t xml:space="preserve"> </w:t>
      </w:r>
      <w:r>
        <w:rPr>
          <w:color w:val="3D3C3D"/>
        </w:rPr>
        <w:t>жизнь,</w:t>
      </w:r>
      <w:r>
        <w:rPr>
          <w:color w:val="3D3C3D"/>
          <w:spacing w:val="-1"/>
        </w:rPr>
        <w:t xml:space="preserve"> </w:t>
      </w:r>
      <w:r>
        <w:rPr>
          <w:color w:val="3D3C3D"/>
        </w:rPr>
        <w:t>эмоциональное</w:t>
      </w:r>
      <w:r>
        <w:rPr>
          <w:color w:val="3D3C3D"/>
          <w:spacing w:val="-2"/>
        </w:rPr>
        <w:t xml:space="preserve"> </w:t>
      </w:r>
      <w:r>
        <w:rPr>
          <w:color w:val="3D3C3D"/>
        </w:rPr>
        <w:t>состояние</w:t>
      </w:r>
      <w:r>
        <w:rPr>
          <w:color w:val="3D3C3D"/>
          <w:spacing w:val="-2"/>
        </w:rPr>
        <w:t xml:space="preserve"> </w:t>
      </w:r>
      <w:r>
        <w:rPr>
          <w:color w:val="3D3C3D"/>
        </w:rPr>
        <w:t>и</w:t>
      </w:r>
      <w:r>
        <w:rPr>
          <w:color w:val="3D3C3D"/>
          <w:spacing w:val="-1"/>
        </w:rPr>
        <w:t xml:space="preserve"> </w:t>
      </w:r>
      <w:r>
        <w:rPr>
          <w:color w:val="3D3C3D"/>
        </w:rPr>
        <w:t>культурную динамику</w:t>
      </w:r>
      <w:r>
        <w:rPr>
          <w:color w:val="3D3C3D"/>
          <w:spacing w:val="80"/>
          <w:w w:val="150"/>
        </w:rPr>
        <w:t xml:space="preserve"> </w:t>
      </w:r>
      <w:r>
        <w:rPr>
          <w:color w:val="3D3C3D"/>
        </w:rPr>
        <w:t>студенческой</w:t>
      </w:r>
      <w:r>
        <w:rPr>
          <w:color w:val="3D3C3D"/>
          <w:spacing w:val="80"/>
          <w:w w:val="150"/>
        </w:rPr>
        <w:t xml:space="preserve"> </w:t>
      </w:r>
      <w:r>
        <w:rPr>
          <w:color w:val="3D3C3D"/>
        </w:rPr>
        <w:t>и</w:t>
      </w:r>
      <w:r>
        <w:rPr>
          <w:color w:val="3D3C3D"/>
          <w:spacing w:val="80"/>
          <w:w w:val="150"/>
        </w:rPr>
        <w:t xml:space="preserve"> </w:t>
      </w:r>
      <w:r>
        <w:rPr>
          <w:color w:val="3D3C3D"/>
        </w:rPr>
        <w:t>преподавательской</w:t>
      </w:r>
      <w:r>
        <w:rPr>
          <w:color w:val="3D3C3D"/>
          <w:spacing w:val="80"/>
          <w:w w:val="150"/>
        </w:rPr>
        <w:t xml:space="preserve"> </w:t>
      </w:r>
      <w:r>
        <w:rPr>
          <w:color w:val="3D3C3D"/>
        </w:rPr>
        <w:t>среды</w:t>
      </w:r>
      <w:r>
        <w:rPr>
          <w:color w:val="3D3C3D"/>
          <w:spacing w:val="80"/>
          <w:w w:val="150"/>
        </w:rPr>
        <w:t xml:space="preserve"> </w:t>
      </w:r>
      <w:r>
        <w:rPr>
          <w:color w:val="3D3C3D"/>
        </w:rPr>
        <w:t>в</w:t>
      </w:r>
      <w:r>
        <w:rPr>
          <w:color w:val="3D3C3D"/>
          <w:spacing w:val="80"/>
          <w:w w:val="150"/>
        </w:rPr>
        <w:t xml:space="preserve"> </w:t>
      </w:r>
      <w:r>
        <w:rPr>
          <w:color w:val="3D3C3D"/>
        </w:rPr>
        <w:t>условиях</w:t>
      </w:r>
      <w:r>
        <w:rPr>
          <w:color w:val="3D3C3D"/>
          <w:spacing w:val="80"/>
          <w:w w:val="150"/>
        </w:rPr>
        <w:t xml:space="preserve"> </w:t>
      </w:r>
      <w:r>
        <w:rPr>
          <w:color w:val="3D3C3D"/>
        </w:rPr>
        <w:t>тыла.</w:t>
      </w:r>
    </w:p>
    <w:p w:rsidR="000A5269" w:rsidRDefault="000A5269">
      <w:pPr>
        <w:pStyle w:val="a3"/>
        <w:sectPr w:rsidR="000A5269">
          <w:pgSz w:w="11910" w:h="16840"/>
          <w:pgMar w:top="1060" w:right="850" w:bottom="1240" w:left="850" w:header="0" w:footer="985" w:gutter="0"/>
          <w:cols w:space="720"/>
        </w:sectPr>
      </w:pPr>
    </w:p>
    <w:p w:rsidR="000A5269" w:rsidRDefault="00B43DD3">
      <w:pPr>
        <w:pStyle w:val="a3"/>
        <w:tabs>
          <w:tab w:val="left" w:pos="2043"/>
          <w:tab w:val="left" w:pos="2560"/>
          <w:tab w:val="left" w:pos="4341"/>
          <w:tab w:val="left" w:pos="5558"/>
          <w:tab w:val="left" w:pos="7181"/>
          <w:tab w:val="left" w:pos="7560"/>
          <w:tab w:val="left" w:pos="8495"/>
        </w:tabs>
        <w:spacing w:before="60"/>
        <w:ind w:left="642" w:right="228" w:hanging="1"/>
        <w:jc w:val="left"/>
      </w:pPr>
      <w:r>
        <w:rPr>
          <w:color w:val="3D3C3D"/>
          <w:spacing w:val="-2"/>
        </w:rPr>
        <w:lastRenderedPageBreak/>
        <w:t>Несмотря</w:t>
      </w:r>
      <w:r>
        <w:rPr>
          <w:color w:val="3D3C3D"/>
        </w:rPr>
        <w:tab/>
      </w:r>
      <w:r>
        <w:rPr>
          <w:color w:val="3D3C3D"/>
          <w:spacing w:val="-6"/>
        </w:rPr>
        <w:t>на</w:t>
      </w:r>
      <w:r>
        <w:rPr>
          <w:color w:val="3D3C3D"/>
        </w:rPr>
        <w:tab/>
      </w:r>
      <w:r>
        <w:rPr>
          <w:color w:val="3D3C3D"/>
          <w:spacing w:val="-2"/>
        </w:rPr>
        <w:t>чрезвычайно</w:t>
      </w:r>
      <w:r>
        <w:rPr>
          <w:color w:val="3D3C3D"/>
        </w:rPr>
        <w:tab/>
      </w:r>
      <w:r>
        <w:rPr>
          <w:color w:val="3D3C3D"/>
          <w:spacing w:val="-2"/>
        </w:rPr>
        <w:t>тяжелое</w:t>
      </w:r>
      <w:r>
        <w:rPr>
          <w:color w:val="3D3C3D"/>
        </w:rPr>
        <w:tab/>
      </w:r>
      <w:r>
        <w:rPr>
          <w:color w:val="3D3C3D"/>
          <w:spacing w:val="-2"/>
        </w:rPr>
        <w:t>положение,</w:t>
      </w:r>
      <w:r>
        <w:rPr>
          <w:color w:val="3D3C3D"/>
        </w:rPr>
        <w:tab/>
      </w:r>
      <w:r>
        <w:rPr>
          <w:color w:val="3D3C3D"/>
          <w:spacing w:val="-10"/>
        </w:rPr>
        <w:t>в</w:t>
      </w:r>
      <w:r>
        <w:rPr>
          <w:color w:val="3D3C3D"/>
        </w:rPr>
        <w:tab/>
      </w:r>
      <w:r>
        <w:rPr>
          <w:color w:val="3D3C3D"/>
          <w:spacing w:val="-2"/>
        </w:rPr>
        <w:t>сфере</w:t>
      </w:r>
      <w:r>
        <w:rPr>
          <w:color w:val="3D3C3D"/>
        </w:rPr>
        <w:tab/>
      </w:r>
      <w:r>
        <w:rPr>
          <w:color w:val="3D3C3D"/>
          <w:spacing w:val="-2"/>
        </w:rPr>
        <w:t xml:space="preserve">образования </w:t>
      </w:r>
      <w:r>
        <w:rPr>
          <w:color w:val="3D3C3D"/>
        </w:rPr>
        <w:t>сохранялись и формировались перспективы для поступательного развития.</w:t>
      </w:r>
    </w:p>
    <w:p w:rsidR="000A5269" w:rsidRDefault="000A5269">
      <w:pPr>
        <w:pStyle w:val="a3"/>
        <w:jc w:val="left"/>
        <w:sectPr w:rsidR="000A5269">
          <w:pgSz w:w="11910" w:h="16840"/>
          <w:pgMar w:top="1080" w:right="850" w:bottom="1240" w:left="850" w:header="0" w:footer="985" w:gutter="0"/>
          <w:cols w:space="720"/>
        </w:sectPr>
      </w:pPr>
    </w:p>
    <w:p w:rsidR="000A5269" w:rsidRDefault="00B43DD3">
      <w:pPr>
        <w:pStyle w:val="4"/>
        <w:spacing w:before="64"/>
        <w:ind w:left="430" w:right="822"/>
      </w:pPr>
      <w:r>
        <w:rPr>
          <w:color w:val="3D3C3D"/>
        </w:rPr>
        <w:lastRenderedPageBreak/>
        <w:t>№</w:t>
      </w:r>
      <w:r>
        <w:rPr>
          <w:color w:val="3D3C3D"/>
          <w:spacing w:val="-11"/>
        </w:rPr>
        <w:t xml:space="preserve"> </w:t>
      </w:r>
      <w:r>
        <w:rPr>
          <w:color w:val="3D3C3D"/>
        </w:rPr>
        <w:t>140.</w:t>
      </w:r>
      <w:r>
        <w:rPr>
          <w:color w:val="3D3C3D"/>
          <w:spacing w:val="-14"/>
        </w:rPr>
        <w:t xml:space="preserve"> </w:t>
      </w:r>
      <w:r>
        <w:rPr>
          <w:color w:val="3D3C3D"/>
        </w:rPr>
        <w:t>Записка</w:t>
      </w:r>
      <w:r>
        <w:rPr>
          <w:color w:val="3D3C3D"/>
          <w:spacing w:val="-11"/>
        </w:rPr>
        <w:t xml:space="preserve"> </w:t>
      </w:r>
      <w:r>
        <w:rPr>
          <w:color w:val="3D3C3D"/>
        </w:rPr>
        <w:t>директора</w:t>
      </w:r>
      <w:r>
        <w:rPr>
          <w:color w:val="3D3C3D"/>
          <w:spacing w:val="-10"/>
        </w:rPr>
        <w:t xml:space="preserve"> </w:t>
      </w:r>
      <w:r>
        <w:rPr>
          <w:color w:val="3D3C3D"/>
        </w:rPr>
        <w:t>Ленинградского</w:t>
      </w:r>
      <w:r>
        <w:rPr>
          <w:color w:val="3D3C3D"/>
          <w:spacing w:val="-11"/>
        </w:rPr>
        <w:t xml:space="preserve"> </w:t>
      </w:r>
      <w:r>
        <w:rPr>
          <w:color w:val="3D3C3D"/>
        </w:rPr>
        <w:t xml:space="preserve">Химико-Технологического института молочной </w:t>
      </w:r>
      <w:r w:rsidR="00D10517">
        <w:rPr>
          <w:color w:val="3D3C3D"/>
        </w:rPr>
        <w:t>промышл</w:t>
      </w:r>
      <w:r>
        <w:rPr>
          <w:color w:val="3D3C3D"/>
        </w:rPr>
        <w:t>енности Бабина Ф.П. заведующему</w:t>
      </w:r>
    </w:p>
    <w:p w:rsidR="000A5269" w:rsidRDefault="00B43DD3">
      <w:pPr>
        <w:spacing w:before="1"/>
        <w:ind w:left="331" w:right="724" w:firstLine="1"/>
        <w:jc w:val="center"/>
        <w:rPr>
          <w:b/>
          <w:sz w:val="28"/>
        </w:rPr>
      </w:pPr>
      <w:r>
        <w:rPr>
          <w:b/>
          <w:color w:val="3D3C3D"/>
          <w:sz w:val="28"/>
        </w:rPr>
        <w:t>сектором печати Курганского обкома ВКП(б) об испытываемых институтом</w:t>
      </w:r>
      <w:r>
        <w:rPr>
          <w:b/>
          <w:color w:val="3D3C3D"/>
          <w:spacing w:val="-7"/>
          <w:sz w:val="28"/>
        </w:rPr>
        <w:t xml:space="preserve"> </w:t>
      </w:r>
      <w:r>
        <w:rPr>
          <w:b/>
          <w:color w:val="3D3C3D"/>
          <w:sz w:val="28"/>
        </w:rPr>
        <w:t>затруднениях</w:t>
      </w:r>
      <w:r>
        <w:rPr>
          <w:b/>
          <w:color w:val="3D3C3D"/>
          <w:spacing w:val="-7"/>
          <w:sz w:val="28"/>
        </w:rPr>
        <w:t xml:space="preserve"> </w:t>
      </w:r>
      <w:r>
        <w:rPr>
          <w:b/>
          <w:color w:val="3D3C3D"/>
          <w:sz w:val="28"/>
        </w:rPr>
        <w:t>в</w:t>
      </w:r>
      <w:r>
        <w:rPr>
          <w:b/>
          <w:color w:val="3D3C3D"/>
          <w:spacing w:val="-9"/>
          <w:sz w:val="28"/>
        </w:rPr>
        <w:t xml:space="preserve"> </w:t>
      </w:r>
      <w:r>
        <w:rPr>
          <w:b/>
          <w:color w:val="3D3C3D"/>
          <w:sz w:val="28"/>
        </w:rPr>
        <w:t>получении</w:t>
      </w:r>
      <w:r>
        <w:rPr>
          <w:b/>
          <w:color w:val="3D3C3D"/>
          <w:spacing w:val="-9"/>
          <w:sz w:val="28"/>
        </w:rPr>
        <w:t xml:space="preserve"> </w:t>
      </w:r>
      <w:r>
        <w:rPr>
          <w:b/>
          <w:color w:val="3D3C3D"/>
          <w:sz w:val="28"/>
        </w:rPr>
        <w:t>доступа</w:t>
      </w:r>
      <w:r>
        <w:rPr>
          <w:b/>
          <w:color w:val="3D3C3D"/>
          <w:spacing w:val="-7"/>
          <w:sz w:val="28"/>
        </w:rPr>
        <w:t xml:space="preserve"> </w:t>
      </w:r>
      <w:r>
        <w:rPr>
          <w:b/>
          <w:color w:val="3D3C3D"/>
          <w:sz w:val="28"/>
        </w:rPr>
        <w:t>к</w:t>
      </w:r>
      <w:r>
        <w:rPr>
          <w:b/>
          <w:color w:val="3D3C3D"/>
          <w:spacing w:val="-9"/>
          <w:sz w:val="28"/>
        </w:rPr>
        <w:t xml:space="preserve"> </w:t>
      </w:r>
      <w:r>
        <w:rPr>
          <w:b/>
          <w:color w:val="3D3C3D"/>
          <w:sz w:val="28"/>
        </w:rPr>
        <w:t>периодической</w:t>
      </w:r>
      <w:r>
        <w:rPr>
          <w:b/>
          <w:color w:val="3D3C3D"/>
          <w:spacing w:val="-9"/>
          <w:sz w:val="28"/>
        </w:rPr>
        <w:t xml:space="preserve"> </w:t>
      </w:r>
      <w:r>
        <w:rPr>
          <w:b/>
          <w:color w:val="3D3C3D"/>
          <w:sz w:val="28"/>
        </w:rPr>
        <w:t>печати</w:t>
      </w:r>
    </w:p>
    <w:p w:rsidR="000A5269" w:rsidRDefault="00B43DD3">
      <w:pPr>
        <w:pStyle w:val="a3"/>
        <w:spacing w:line="314" w:lineRule="exact"/>
        <w:ind w:left="7044"/>
        <w:jc w:val="center"/>
      </w:pPr>
      <w:r>
        <w:rPr>
          <w:color w:val="3D3C3D"/>
        </w:rPr>
        <w:t>2</w:t>
      </w:r>
      <w:r>
        <w:rPr>
          <w:color w:val="3D3C3D"/>
          <w:spacing w:val="-5"/>
        </w:rPr>
        <w:t xml:space="preserve"> </w:t>
      </w:r>
      <w:r>
        <w:rPr>
          <w:color w:val="3D3C3D"/>
        </w:rPr>
        <w:t>апреля</w:t>
      </w:r>
      <w:r>
        <w:rPr>
          <w:color w:val="3D3C3D"/>
          <w:spacing w:val="-6"/>
        </w:rPr>
        <w:t xml:space="preserve"> </w:t>
      </w:r>
      <w:r>
        <w:rPr>
          <w:color w:val="3D3C3D"/>
        </w:rPr>
        <w:t>1943</w:t>
      </w:r>
      <w:r>
        <w:rPr>
          <w:color w:val="3D3C3D"/>
          <w:spacing w:val="-2"/>
        </w:rPr>
        <w:t xml:space="preserve"> </w:t>
      </w:r>
      <w:r>
        <w:rPr>
          <w:color w:val="3D3C3D"/>
          <w:spacing w:val="-5"/>
        </w:rPr>
        <w:t>г.</w:t>
      </w:r>
    </w:p>
    <w:p w:rsidR="000A5269" w:rsidRDefault="00B43DD3">
      <w:pPr>
        <w:pStyle w:val="a3"/>
        <w:spacing w:before="319"/>
        <w:ind w:left="240" w:right="627" w:firstLine="282"/>
      </w:pPr>
      <w:r>
        <w:rPr>
          <w:color w:val="3D3C3D"/>
        </w:rPr>
        <w:t>Ленинградский Химико-Технологический институт молочной промышленности с начала 1942 года работает в селе Чаше Чашинского района. Институт испытывает серьезные затруднения в учебной работе по изучению основ марксизма-ленинизма и др. социально-экономических дисциплин,</w:t>
      </w:r>
      <w:r>
        <w:rPr>
          <w:color w:val="3D3C3D"/>
          <w:spacing w:val="-5"/>
        </w:rPr>
        <w:t xml:space="preserve"> </w:t>
      </w:r>
      <w:r>
        <w:rPr>
          <w:color w:val="3D3C3D"/>
        </w:rPr>
        <w:t>в</w:t>
      </w:r>
      <w:r>
        <w:rPr>
          <w:color w:val="3D3C3D"/>
          <w:spacing w:val="-7"/>
        </w:rPr>
        <w:t xml:space="preserve"> </w:t>
      </w:r>
      <w:r>
        <w:rPr>
          <w:color w:val="3D3C3D"/>
        </w:rPr>
        <w:t>научно-исследовательской</w:t>
      </w:r>
      <w:r>
        <w:rPr>
          <w:color w:val="3D3C3D"/>
          <w:spacing w:val="-4"/>
        </w:rPr>
        <w:t xml:space="preserve"> </w:t>
      </w:r>
      <w:r>
        <w:rPr>
          <w:color w:val="3D3C3D"/>
        </w:rPr>
        <w:t>работе</w:t>
      </w:r>
      <w:r>
        <w:rPr>
          <w:color w:val="3D3C3D"/>
          <w:spacing w:val="-6"/>
        </w:rPr>
        <w:t xml:space="preserve"> </w:t>
      </w:r>
      <w:r>
        <w:rPr>
          <w:color w:val="3D3C3D"/>
        </w:rPr>
        <w:t>кафедр,</w:t>
      </w:r>
      <w:r>
        <w:rPr>
          <w:color w:val="3D3C3D"/>
          <w:spacing w:val="-5"/>
        </w:rPr>
        <w:t xml:space="preserve"> </w:t>
      </w:r>
      <w:r>
        <w:rPr>
          <w:color w:val="3D3C3D"/>
        </w:rPr>
        <w:t>а</w:t>
      </w:r>
      <w:r>
        <w:rPr>
          <w:color w:val="3D3C3D"/>
          <w:spacing w:val="-4"/>
        </w:rPr>
        <w:t xml:space="preserve"> </w:t>
      </w:r>
      <w:r>
        <w:rPr>
          <w:color w:val="3D3C3D"/>
        </w:rPr>
        <w:t>также</w:t>
      </w:r>
      <w:r>
        <w:rPr>
          <w:color w:val="3D3C3D"/>
          <w:spacing w:val="-4"/>
        </w:rPr>
        <w:t xml:space="preserve"> </w:t>
      </w:r>
      <w:r>
        <w:rPr>
          <w:color w:val="3D3C3D"/>
        </w:rPr>
        <w:t>в</w:t>
      </w:r>
      <w:r>
        <w:rPr>
          <w:color w:val="3D3C3D"/>
          <w:spacing w:val="-7"/>
        </w:rPr>
        <w:t xml:space="preserve"> </w:t>
      </w:r>
      <w:r>
        <w:rPr>
          <w:color w:val="3D3C3D"/>
        </w:rPr>
        <w:t>проведении политико-воспитательной работы среди профессорско-преподавательского состава и студентов в связи с тем, что он не получает необходимого количества периодических изданий. Наши настойчивые требования об увеличении лимита подписки на газеты и журналы не дали результатов. Районные организации не имеют возможности выделить нам дополнительный лимит на периодические издания, ибо Чашинский район, несмотря на то, что он является единственным районом области, в котором имеется ВУЗ, получает лимиты подписки наравне с другими с[ельско]х[озяйственными] районами. Не оказали нам помощи в этом</w:t>
      </w:r>
      <w:r>
        <w:rPr>
          <w:color w:val="3D3C3D"/>
          <w:spacing w:val="40"/>
        </w:rPr>
        <w:t xml:space="preserve"> </w:t>
      </w:r>
      <w:r>
        <w:rPr>
          <w:color w:val="3D3C3D"/>
        </w:rPr>
        <w:t>вопросе и Челяб[инское] отд[еление] Союзпечати, куда мы обращались. В результате на 45 человек профессорско-преподавательского персонала, из которых 3 доктора наук, 1 профессор, 10 кандидатов наук, 5 преподавателей соц[иально]-эконом[ических] дисциплин и 600 человек студентов мы не получаем ни одного экземпляра таких журналов, как «Под знаменем марксизма», «Большевик», «Пропагандист» и т.д. и, в отличие от других ВУЗов, не можем воспользоваться другими библиотеками и читальнями, ибо живем в сельской местности.</w:t>
      </w:r>
    </w:p>
    <w:p w:rsidR="000A5269" w:rsidRDefault="00B43DD3">
      <w:pPr>
        <w:pStyle w:val="a3"/>
        <w:spacing w:line="303" w:lineRule="exact"/>
        <w:ind w:left="523"/>
      </w:pPr>
      <w:r>
        <w:rPr>
          <w:color w:val="3D3C3D"/>
        </w:rPr>
        <w:t>Ввиду</w:t>
      </w:r>
      <w:r>
        <w:rPr>
          <w:color w:val="3D3C3D"/>
          <w:spacing w:val="64"/>
        </w:rPr>
        <w:t xml:space="preserve">  </w:t>
      </w:r>
      <w:r>
        <w:rPr>
          <w:color w:val="3D3C3D"/>
        </w:rPr>
        <w:t>явной</w:t>
      </w:r>
      <w:r>
        <w:rPr>
          <w:color w:val="3D3C3D"/>
          <w:spacing w:val="67"/>
        </w:rPr>
        <w:t xml:space="preserve">  </w:t>
      </w:r>
      <w:r>
        <w:rPr>
          <w:color w:val="3D3C3D"/>
        </w:rPr>
        <w:t>недопустимости</w:t>
      </w:r>
      <w:r>
        <w:rPr>
          <w:color w:val="3D3C3D"/>
          <w:spacing w:val="66"/>
        </w:rPr>
        <w:t xml:space="preserve">  </w:t>
      </w:r>
      <w:r>
        <w:rPr>
          <w:color w:val="3D3C3D"/>
        </w:rPr>
        <w:t>такого</w:t>
      </w:r>
      <w:r>
        <w:rPr>
          <w:color w:val="3D3C3D"/>
          <w:spacing w:val="67"/>
        </w:rPr>
        <w:t xml:space="preserve">  </w:t>
      </w:r>
      <w:r>
        <w:rPr>
          <w:color w:val="3D3C3D"/>
        </w:rPr>
        <w:t>положения</w:t>
      </w:r>
      <w:r>
        <w:rPr>
          <w:color w:val="3D3C3D"/>
          <w:spacing w:val="67"/>
        </w:rPr>
        <w:t xml:space="preserve">  </w:t>
      </w:r>
      <w:r>
        <w:rPr>
          <w:color w:val="3D3C3D"/>
        </w:rPr>
        <w:t>с</w:t>
      </w:r>
      <w:r>
        <w:rPr>
          <w:color w:val="3D3C3D"/>
          <w:spacing w:val="65"/>
        </w:rPr>
        <w:t xml:space="preserve">  </w:t>
      </w:r>
      <w:r>
        <w:rPr>
          <w:color w:val="3D3C3D"/>
        </w:rPr>
        <w:t>точки</w:t>
      </w:r>
      <w:r>
        <w:rPr>
          <w:color w:val="3D3C3D"/>
          <w:spacing w:val="67"/>
        </w:rPr>
        <w:t xml:space="preserve">  </w:t>
      </w:r>
      <w:r>
        <w:rPr>
          <w:color w:val="3D3C3D"/>
          <w:spacing w:val="-2"/>
        </w:rPr>
        <w:t>зрения</w:t>
      </w:r>
    </w:p>
    <w:p w:rsidR="000A5269" w:rsidRDefault="00B43DD3">
      <w:pPr>
        <w:pStyle w:val="a3"/>
        <w:ind w:left="241" w:right="636" w:hanging="1"/>
      </w:pPr>
      <w:r>
        <w:rPr>
          <w:color w:val="3D3C3D"/>
        </w:rPr>
        <w:t>нормальной учебной и политико-массовой работы института убедительно просим Вас выделить нам дополнительный лимит подписки на 1943 г. на следующие журналы:</w:t>
      </w:r>
    </w:p>
    <w:p w:rsidR="000A5269" w:rsidRDefault="00B43DD3">
      <w:pPr>
        <w:pStyle w:val="a3"/>
        <w:tabs>
          <w:tab w:val="left" w:pos="5983"/>
        </w:tabs>
        <w:spacing w:line="318" w:lineRule="exact"/>
        <w:ind w:left="523"/>
        <w:jc w:val="left"/>
      </w:pPr>
      <w:r>
        <w:rPr>
          <w:color w:val="3D3C3D"/>
        </w:rPr>
        <w:t>*Под</w:t>
      </w:r>
      <w:r>
        <w:rPr>
          <w:color w:val="3D3C3D"/>
          <w:spacing w:val="-6"/>
        </w:rPr>
        <w:t xml:space="preserve"> </w:t>
      </w:r>
      <w:r>
        <w:rPr>
          <w:color w:val="3D3C3D"/>
        </w:rPr>
        <w:t>знаменем</w:t>
      </w:r>
      <w:r>
        <w:rPr>
          <w:color w:val="3D3C3D"/>
          <w:spacing w:val="-5"/>
        </w:rPr>
        <w:t xml:space="preserve"> </w:t>
      </w:r>
      <w:r>
        <w:rPr>
          <w:color w:val="3D3C3D"/>
          <w:spacing w:val="-2"/>
        </w:rPr>
        <w:t>марксизма</w:t>
      </w:r>
      <w:r>
        <w:rPr>
          <w:color w:val="3D3C3D"/>
        </w:rPr>
        <w:tab/>
        <w:t>2*</w:t>
      </w:r>
      <w:r>
        <w:rPr>
          <w:color w:val="3D3C3D"/>
          <w:vertAlign w:val="superscript"/>
        </w:rPr>
        <w:t>707</w:t>
      </w:r>
      <w:r>
        <w:rPr>
          <w:color w:val="3D3C3D"/>
          <w:spacing w:val="1"/>
        </w:rPr>
        <w:t xml:space="preserve"> </w:t>
      </w:r>
      <w:r>
        <w:rPr>
          <w:color w:val="3D3C3D"/>
          <w:spacing w:val="-4"/>
        </w:rPr>
        <w:t>экз.</w:t>
      </w:r>
    </w:p>
    <w:p w:rsidR="000A5269" w:rsidRDefault="00B43DD3">
      <w:pPr>
        <w:pStyle w:val="a3"/>
        <w:spacing w:before="1" w:line="322" w:lineRule="exact"/>
        <w:ind w:left="523"/>
        <w:jc w:val="left"/>
      </w:pPr>
      <w:r>
        <w:rPr>
          <w:color w:val="3D3C3D"/>
        </w:rPr>
        <w:t>*Большевик*</w:t>
      </w:r>
      <w:r>
        <w:rPr>
          <w:color w:val="3D3C3D"/>
          <w:vertAlign w:val="superscript"/>
        </w:rPr>
        <w:t>708</w:t>
      </w:r>
      <w:r>
        <w:rPr>
          <w:color w:val="3D3C3D"/>
          <w:spacing w:val="-7"/>
        </w:rPr>
        <w:t xml:space="preserve"> </w:t>
      </w:r>
      <w:r>
        <w:rPr>
          <w:color w:val="3D3C3D"/>
        </w:rPr>
        <w:t>2</w:t>
      </w:r>
      <w:r>
        <w:rPr>
          <w:color w:val="3D3C3D"/>
          <w:vertAlign w:val="superscript"/>
        </w:rPr>
        <w:t>709</w:t>
      </w:r>
      <w:r>
        <w:rPr>
          <w:color w:val="3D3C3D"/>
          <w:spacing w:val="-4"/>
        </w:rPr>
        <w:t xml:space="preserve"> </w:t>
      </w:r>
      <w:r>
        <w:rPr>
          <w:color w:val="3D3C3D"/>
          <w:spacing w:val="-10"/>
        </w:rPr>
        <w:t>“</w:t>
      </w:r>
    </w:p>
    <w:p w:rsidR="000A5269" w:rsidRDefault="00B43DD3">
      <w:pPr>
        <w:pStyle w:val="a3"/>
        <w:tabs>
          <w:tab w:val="left" w:pos="6105"/>
        </w:tabs>
        <w:spacing w:line="321" w:lineRule="exact"/>
        <w:ind w:left="523"/>
        <w:jc w:val="left"/>
      </w:pPr>
      <w:r>
        <w:rPr>
          <w:color w:val="3D3C3D"/>
          <w:spacing w:val="-2"/>
        </w:rPr>
        <w:t>*Пропагандист*</w:t>
      </w:r>
      <w:r>
        <w:rPr>
          <w:color w:val="3D3C3D"/>
          <w:spacing w:val="-2"/>
          <w:vertAlign w:val="superscript"/>
        </w:rPr>
        <w:t>710</w:t>
      </w:r>
      <w:r>
        <w:rPr>
          <w:color w:val="3D3C3D"/>
        </w:rPr>
        <w:tab/>
        <w:t>2</w:t>
      </w:r>
      <w:r>
        <w:rPr>
          <w:color w:val="3D3C3D"/>
          <w:vertAlign w:val="superscript"/>
        </w:rPr>
        <w:t>711</w:t>
      </w:r>
      <w:r>
        <w:rPr>
          <w:color w:val="3D3C3D"/>
        </w:rPr>
        <w:t xml:space="preserve"> </w:t>
      </w:r>
      <w:r>
        <w:rPr>
          <w:color w:val="3D3C3D"/>
          <w:spacing w:val="-10"/>
        </w:rPr>
        <w:t>”</w:t>
      </w:r>
    </w:p>
    <w:p w:rsidR="000A5269" w:rsidRDefault="00B43DD3">
      <w:pPr>
        <w:pStyle w:val="a3"/>
        <w:tabs>
          <w:tab w:val="left" w:pos="6083"/>
        </w:tabs>
        <w:ind w:left="523" w:right="3450"/>
      </w:pPr>
      <w:r>
        <w:rPr>
          <w:color w:val="3D3C3D"/>
        </w:rPr>
        <w:t>Мировое</w:t>
      </w:r>
      <w:r>
        <w:rPr>
          <w:color w:val="3D3C3D"/>
          <w:spacing w:val="-5"/>
        </w:rPr>
        <w:t xml:space="preserve"> </w:t>
      </w:r>
      <w:r>
        <w:rPr>
          <w:color w:val="3D3C3D"/>
        </w:rPr>
        <w:t>хоз[яйство]</w:t>
      </w:r>
      <w:r>
        <w:rPr>
          <w:color w:val="3D3C3D"/>
          <w:spacing w:val="-8"/>
        </w:rPr>
        <w:t xml:space="preserve"> </w:t>
      </w:r>
      <w:r>
        <w:rPr>
          <w:color w:val="3D3C3D"/>
        </w:rPr>
        <w:t>и</w:t>
      </w:r>
      <w:r>
        <w:rPr>
          <w:color w:val="3D3C3D"/>
          <w:spacing w:val="-6"/>
        </w:rPr>
        <w:t xml:space="preserve"> </w:t>
      </w:r>
      <w:r>
        <w:rPr>
          <w:color w:val="3D3C3D"/>
        </w:rPr>
        <w:t>миров[ая]</w:t>
      </w:r>
      <w:r>
        <w:rPr>
          <w:color w:val="3D3C3D"/>
          <w:spacing w:val="-7"/>
        </w:rPr>
        <w:t xml:space="preserve"> </w:t>
      </w:r>
      <w:r>
        <w:rPr>
          <w:color w:val="3D3C3D"/>
        </w:rPr>
        <w:t>пол[итика]</w:t>
      </w:r>
      <w:r>
        <w:rPr>
          <w:color w:val="3D3C3D"/>
          <w:spacing w:val="80"/>
        </w:rPr>
        <w:t xml:space="preserve"> </w:t>
      </w:r>
      <w:r>
        <w:rPr>
          <w:color w:val="3D3C3D"/>
        </w:rPr>
        <w:t>1</w:t>
      </w:r>
      <w:r>
        <w:rPr>
          <w:color w:val="3D3C3D"/>
          <w:vertAlign w:val="superscript"/>
        </w:rPr>
        <w:t>712</w:t>
      </w:r>
      <w:r>
        <w:rPr>
          <w:color w:val="3D3C3D"/>
          <w:spacing w:val="-5"/>
        </w:rPr>
        <w:t xml:space="preserve"> </w:t>
      </w:r>
      <w:r>
        <w:rPr>
          <w:color w:val="3D3C3D"/>
        </w:rPr>
        <w:t>” Историч[еский] журнал</w:t>
      </w:r>
      <w:r>
        <w:rPr>
          <w:color w:val="3D3C3D"/>
        </w:rPr>
        <w:tab/>
        <w:t>1</w:t>
      </w:r>
      <w:r>
        <w:rPr>
          <w:color w:val="3D3C3D"/>
          <w:vertAlign w:val="superscript"/>
        </w:rPr>
        <w:t>713</w:t>
      </w:r>
      <w:r>
        <w:rPr>
          <w:color w:val="3D3C3D"/>
        </w:rPr>
        <w:t xml:space="preserve"> ” Подпись: </w:t>
      </w:r>
      <w:r>
        <w:rPr>
          <w:i/>
          <w:color w:val="3D3C3D"/>
        </w:rPr>
        <w:t>Бабин</w:t>
      </w:r>
      <w:r>
        <w:rPr>
          <w:color w:val="3D3C3D"/>
        </w:rPr>
        <w:t>, директор ЛХТИМП</w:t>
      </w:r>
    </w:p>
    <w:p w:rsidR="000A5269" w:rsidRDefault="00B43DD3">
      <w:pPr>
        <w:pStyle w:val="a3"/>
        <w:spacing w:before="7"/>
        <w:jc w:val="left"/>
        <w:rPr>
          <w:sz w:val="14"/>
        </w:rPr>
      </w:pPr>
      <w:r>
        <w:rPr>
          <w:noProof/>
          <w:sz w:val="14"/>
          <w:lang w:eastAsia="ru-RU"/>
        </w:rPr>
        <mc:AlternateContent>
          <mc:Choice Requires="wps">
            <w:drawing>
              <wp:anchor distT="0" distB="0" distL="0" distR="0" simplePos="0" relativeHeight="487711232" behindDoc="1" locked="0" layoutInCell="1" allowOverlap="1" wp14:anchorId="018381B2" wp14:editId="2D133918">
                <wp:simplePos x="0" y="0"/>
                <wp:positionH relativeFrom="page">
                  <wp:posOffset>692912</wp:posOffset>
                </wp:positionH>
                <wp:positionV relativeFrom="paragraph">
                  <wp:posOffset>122233</wp:posOffset>
                </wp:positionV>
                <wp:extent cx="1824355" cy="9525"/>
                <wp:effectExtent l="0" t="0" r="0" b="0"/>
                <wp:wrapTopAndBottom/>
                <wp:docPr id="256" name="Graphic 25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4355" cy="9525"/>
                        </a:xfrm>
                        <a:custGeom>
                          <a:avLst/>
                          <a:gdLst/>
                          <a:ahLst/>
                          <a:cxnLst/>
                          <a:rect l="l" t="t" r="r" b="b"/>
                          <a:pathLst>
                            <a:path w="1824355" h="9525">
                              <a:moveTo>
                                <a:pt x="1823885" y="0"/>
                              </a:moveTo>
                              <a:lnTo>
                                <a:pt x="0" y="0"/>
                              </a:lnTo>
                              <a:lnTo>
                                <a:pt x="0" y="9118"/>
                              </a:lnTo>
                              <a:lnTo>
                                <a:pt x="1823885" y="9118"/>
                              </a:lnTo>
                              <a:lnTo>
                                <a:pt x="1823885" y="0"/>
                              </a:lnTo>
                              <a:close/>
                            </a:path>
                          </a:pathLst>
                        </a:custGeom>
                        <a:solidFill>
                          <a:srgbClr val="3D3C3D"/>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54.560001pt;margin-top:9.624724pt;width:143.613pt;height:.718pt;mso-position-horizontal-relative:page;mso-position-vertical-relative:paragraph;z-index:-15605248;mso-wrap-distance-left:0;mso-wrap-distance-right:0" id="docshape230" filled="true" fillcolor="#3d3c3d" stroked="false">
                <v:fill type="solid"/>
                <w10:wrap type="topAndBottom"/>
              </v:rect>
            </w:pict>
          </mc:Fallback>
        </mc:AlternateContent>
      </w:r>
    </w:p>
    <w:p w:rsidR="000A5269" w:rsidRDefault="00B43DD3">
      <w:pPr>
        <w:spacing w:before="94" w:line="276" w:lineRule="exact"/>
        <w:ind w:left="241"/>
        <w:rPr>
          <w:sz w:val="24"/>
        </w:rPr>
      </w:pPr>
      <w:r>
        <w:rPr>
          <w:color w:val="3D3C3D"/>
          <w:sz w:val="24"/>
          <w:vertAlign w:val="superscript"/>
        </w:rPr>
        <w:t>707</w:t>
      </w:r>
      <w:r>
        <w:rPr>
          <w:color w:val="3D3C3D"/>
          <w:spacing w:val="-8"/>
          <w:sz w:val="24"/>
        </w:rPr>
        <w:t xml:space="preserve"> </w:t>
      </w:r>
      <w:r>
        <w:rPr>
          <w:color w:val="3D3C3D"/>
          <w:sz w:val="24"/>
        </w:rPr>
        <w:t>Подчеркнуто</w:t>
      </w:r>
      <w:r>
        <w:rPr>
          <w:color w:val="3D3C3D"/>
          <w:spacing w:val="-10"/>
          <w:sz w:val="24"/>
        </w:rPr>
        <w:t xml:space="preserve"> </w:t>
      </w:r>
      <w:r>
        <w:rPr>
          <w:color w:val="3D3C3D"/>
          <w:sz w:val="24"/>
        </w:rPr>
        <w:t>ручкой.</w:t>
      </w:r>
      <w:r>
        <w:rPr>
          <w:color w:val="3D3C3D"/>
          <w:spacing w:val="-9"/>
          <w:sz w:val="24"/>
        </w:rPr>
        <w:t xml:space="preserve"> </w:t>
      </w:r>
      <w:r>
        <w:rPr>
          <w:color w:val="3D3C3D"/>
          <w:sz w:val="24"/>
        </w:rPr>
        <w:t>Цифра</w:t>
      </w:r>
      <w:r>
        <w:rPr>
          <w:color w:val="3D3C3D"/>
          <w:spacing w:val="-9"/>
          <w:sz w:val="24"/>
        </w:rPr>
        <w:t xml:space="preserve"> </w:t>
      </w:r>
      <w:r>
        <w:rPr>
          <w:color w:val="3D3C3D"/>
          <w:sz w:val="24"/>
        </w:rPr>
        <w:t>вписана</w:t>
      </w:r>
      <w:r>
        <w:rPr>
          <w:color w:val="3D3C3D"/>
          <w:spacing w:val="-10"/>
          <w:sz w:val="24"/>
        </w:rPr>
        <w:t xml:space="preserve"> </w:t>
      </w:r>
      <w:r>
        <w:rPr>
          <w:color w:val="3D3C3D"/>
          <w:sz w:val="24"/>
        </w:rPr>
        <w:t>от</w:t>
      </w:r>
      <w:r>
        <w:rPr>
          <w:color w:val="3D3C3D"/>
          <w:spacing w:val="-8"/>
          <w:sz w:val="24"/>
        </w:rPr>
        <w:t xml:space="preserve"> </w:t>
      </w:r>
      <w:r>
        <w:rPr>
          <w:color w:val="3D3C3D"/>
          <w:spacing w:val="-2"/>
          <w:sz w:val="24"/>
        </w:rPr>
        <w:t>руки.</w:t>
      </w:r>
    </w:p>
    <w:p w:rsidR="000A5269" w:rsidRDefault="00B43DD3">
      <w:pPr>
        <w:spacing w:line="275" w:lineRule="exact"/>
        <w:ind w:left="241"/>
        <w:rPr>
          <w:sz w:val="24"/>
        </w:rPr>
      </w:pPr>
      <w:r>
        <w:rPr>
          <w:color w:val="3D3C3D"/>
          <w:sz w:val="24"/>
          <w:vertAlign w:val="superscript"/>
        </w:rPr>
        <w:t>708</w:t>
      </w:r>
      <w:r>
        <w:rPr>
          <w:color w:val="3D3C3D"/>
          <w:spacing w:val="-10"/>
          <w:sz w:val="24"/>
        </w:rPr>
        <w:t xml:space="preserve"> </w:t>
      </w:r>
      <w:r>
        <w:rPr>
          <w:color w:val="3D3C3D"/>
          <w:sz w:val="24"/>
        </w:rPr>
        <w:t>Подчеркнуто</w:t>
      </w:r>
      <w:r>
        <w:rPr>
          <w:color w:val="3D3C3D"/>
          <w:spacing w:val="-11"/>
          <w:sz w:val="24"/>
        </w:rPr>
        <w:t xml:space="preserve"> </w:t>
      </w:r>
      <w:r>
        <w:rPr>
          <w:color w:val="3D3C3D"/>
          <w:spacing w:val="-2"/>
          <w:sz w:val="24"/>
        </w:rPr>
        <w:t>ручкой.</w:t>
      </w:r>
    </w:p>
    <w:p w:rsidR="000A5269" w:rsidRDefault="00B43DD3">
      <w:pPr>
        <w:spacing w:line="275" w:lineRule="exact"/>
        <w:ind w:left="241"/>
        <w:rPr>
          <w:sz w:val="24"/>
        </w:rPr>
      </w:pPr>
      <w:r>
        <w:rPr>
          <w:color w:val="3D3C3D"/>
          <w:sz w:val="24"/>
          <w:vertAlign w:val="superscript"/>
        </w:rPr>
        <w:t>709</w:t>
      </w:r>
      <w:r>
        <w:rPr>
          <w:color w:val="3D3C3D"/>
          <w:spacing w:val="-4"/>
          <w:sz w:val="24"/>
        </w:rPr>
        <w:t xml:space="preserve"> </w:t>
      </w:r>
      <w:r>
        <w:rPr>
          <w:color w:val="3D3C3D"/>
          <w:sz w:val="24"/>
        </w:rPr>
        <w:t>Цифра</w:t>
      </w:r>
      <w:r>
        <w:rPr>
          <w:color w:val="3D3C3D"/>
          <w:spacing w:val="-6"/>
          <w:sz w:val="24"/>
        </w:rPr>
        <w:t xml:space="preserve"> </w:t>
      </w:r>
      <w:r>
        <w:rPr>
          <w:color w:val="3D3C3D"/>
          <w:sz w:val="24"/>
        </w:rPr>
        <w:t>вписана</w:t>
      </w:r>
      <w:r>
        <w:rPr>
          <w:color w:val="3D3C3D"/>
          <w:spacing w:val="-5"/>
          <w:sz w:val="24"/>
        </w:rPr>
        <w:t xml:space="preserve"> </w:t>
      </w:r>
      <w:r>
        <w:rPr>
          <w:color w:val="3D3C3D"/>
          <w:sz w:val="24"/>
        </w:rPr>
        <w:t>от</w:t>
      </w:r>
      <w:r>
        <w:rPr>
          <w:color w:val="3D3C3D"/>
          <w:spacing w:val="-5"/>
          <w:sz w:val="24"/>
        </w:rPr>
        <w:t xml:space="preserve"> </w:t>
      </w:r>
      <w:r>
        <w:rPr>
          <w:color w:val="3D3C3D"/>
          <w:spacing w:val="-4"/>
          <w:sz w:val="24"/>
        </w:rPr>
        <w:t>руки.</w:t>
      </w:r>
    </w:p>
    <w:p w:rsidR="000A5269" w:rsidRDefault="00B43DD3">
      <w:pPr>
        <w:spacing w:line="275" w:lineRule="exact"/>
        <w:ind w:left="241"/>
        <w:rPr>
          <w:sz w:val="24"/>
        </w:rPr>
      </w:pPr>
      <w:r>
        <w:rPr>
          <w:color w:val="3D3C3D"/>
          <w:sz w:val="24"/>
          <w:vertAlign w:val="superscript"/>
        </w:rPr>
        <w:t>710</w:t>
      </w:r>
      <w:r>
        <w:rPr>
          <w:color w:val="3D3C3D"/>
          <w:spacing w:val="-10"/>
          <w:sz w:val="24"/>
        </w:rPr>
        <w:t xml:space="preserve"> </w:t>
      </w:r>
      <w:r>
        <w:rPr>
          <w:color w:val="3D3C3D"/>
          <w:sz w:val="24"/>
        </w:rPr>
        <w:t>Подчеркнуто</w:t>
      </w:r>
      <w:r>
        <w:rPr>
          <w:color w:val="3D3C3D"/>
          <w:spacing w:val="-11"/>
          <w:sz w:val="24"/>
        </w:rPr>
        <w:t xml:space="preserve"> </w:t>
      </w:r>
      <w:r>
        <w:rPr>
          <w:color w:val="3D3C3D"/>
          <w:spacing w:val="-2"/>
          <w:sz w:val="24"/>
        </w:rPr>
        <w:t>ручкой.</w:t>
      </w:r>
    </w:p>
    <w:p w:rsidR="000A5269" w:rsidRDefault="00B43DD3">
      <w:pPr>
        <w:spacing w:line="275" w:lineRule="exact"/>
        <w:ind w:left="241"/>
        <w:rPr>
          <w:sz w:val="24"/>
        </w:rPr>
      </w:pPr>
      <w:r>
        <w:rPr>
          <w:color w:val="3D3C3D"/>
          <w:sz w:val="24"/>
          <w:vertAlign w:val="superscript"/>
        </w:rPr>
        <w:t>711</w:t>
      </w:r>
      <w:r>
        <w:rPr>
          <w:color w:val="3D3C3D"/>
          <w:spacing w:val="-4"/>
          <w:sz w:val="24"/>
        </w:rPr>
        <w:t xml:space="preserve"> </w:t>
      </w:r>
      <w:r>
        <w:rPr>
          <w:color w:val="3D3C3D"/>
          <w:sz w:val="24"/>
        </w:rPr>
        <w:t>Цифра</w:t>
      </w:r>
      <w:r>
        <w:rPr>
          <w:color w:val="3D3C3D"/>
          <w:spacing w:val="-6"/>
          <w:sz w:val="24"/>
        </w:rPr>
        <w:t xml:space="preserve"> </w:t>
      </w:r>
      <w:r>
        <w:rPr>
          <w:color w:val="3D3C3D"/>
          <w:sz w:val="24"/>
        </w:rPr>
        <w:t>вписана</w:t>
      </w:r>
      <w:r>
        <w:rPr>
          <w:color w:val="3D3C3D"/>
          <w:spacing w:val="-5"/>
          <w:sz w:val="24"/>
        </w:rPr>
        <w:t xml:space="preserve"> </w:t>
      </w:r>
      <w:r>
        <w:rPr>
          <w:color w:val="3D3C3D"/>
          <w:sz w:val="24"/>
        </w:rPr>
        <w:t>от</w:t>
      </w:r>
      <w:r>
        <w:rPr>
          <w:color w:val="3D3C3D"/>
          <w:spacing w:val="-5"/>
          <w:sz w:val="24"/>
        </w:rPr>
        <w:t xml:space="preserve"> </w:t>
      </w:r>
      <w:r>
        <w:rPr>
          <w:color w:val="3D3C3D"/>
          <w:spacing w:val="-4"/>
          <w:sz w:val="24"/>
        </w:rPr>
        <w:t>руки.</w:t>
      </w:r>
    </w:p>
    <w:p w:rsidR="000A5269" w:rsidRDefault="00B43DD3">
      <w:pPr>
        <w:spacing w:line="275" w:lineRule="exact"/>
        <w:ind w:left="241"/>
        <w:rPr>
          <w:sz w:val="24"/>
        </w:rPr>
      </w:pPr>
      <w:r>
        <w:rPr>
          <w:color w:val="3D3C3D"/>
          <w:sz w:val="24"/>
          <w:vertAlign w:val="superscript"/>
        </w:rPr>
        <w:t>712</w:t>
      </w:r>
      <w:r>
        <w:rPr>
          <w:color w:val="3D3C3D"/>
          <w:spacing w:val="-4"/>
          <w:sz w:val="24"/>
        </w:rPr>
        <w:t xml:space="preserve"> </w:t>
      </w:r>
      <w:r>
        <w:rPr>
          <w:color w:val="3D3C3D"/>
          <w:sz w:val="24"/>
        </w:rPr>
        <w:t>Цифра</w:t>
      </w:r>
      <w:r>
        <w:rPr>
          <w:color w:val="3D3C3D"/>
          <w:spacing w:val="-6"/>
          <w:sz w:val="24"/>
        </w:rPr>
        <w:t xml:space="preserve"> </w:t>
      </w:r>
      <w:r>
        <w:rPr>
          <w:color w:val="3D3C3D"/>
          <w:sz w:val="24"/>
        </w:rPr>
        <w:t>вписана</w:t>
      </w:r>
      <w:r>
        <w:rPr>
          <w:color w:val="3D3C3D"/>
          <w:spacing w:val="-5"/>
          <w:sz w:val="24"/>
        </w:rPr>
        <w:t xml:space="preserve"> </w:t>
      </w:r>
      <w:r>
        <w:rPr>
          <w:color w:val="3D3C3D"/>
          <w:sz w:val="24"/>
        </w:rPr>
        <w:t>от</w:t>
      </w:r>
      <w:r>
        <w:rPr>
          <w:color w:val="3D3C3D"/>
          <w:spacing w:val="-5"/>
          <w:sz w:val="24"/>
        </w:rPr>
        <w:t xml:space="preserve"> </w:t>
      </w:r>
      <w:r>
        <w:rPr>
          <w:color w:val="3D3C3D"/>
          <w:spacing w:val="-4"/>
          <w:sz w:val="24"/>
        </w:rPr>
        <w:t>руки.</w:t>
      </w:r>
    </w:p>
    <w:p w:rsidR="000A5269" w:rsidRDefault="00B43DD3">
      <w:pPr>
        <w:spacing w:line="276" w:lineRule="exact"/>
        <w:ind w:left="241"/>
        <w:rPr>
          <w:sz w:val="24"/>
        </w:rPr>
      </w:pPr>
      <w:r>
        <w:rPr>
          <w:color w:val="3D3C3D"/>
          <w:sz w:val="24"/>
          <w:vertAlign w:val="superscript"/>
        </w:rPr>
        <w:t>713</w:t>
      </w:r>
      <w:r>
        <w:rPr>
          <w:color w:val="3D3C3D"/>
          <w:spacing w:val="-4"/>
          <w:sz w:val="24"/>
        </w:rPr>
        <w:t xml:space="preserve"> </w:t>
      </w:r>
      <w:r>
        <w:rPr>
          <w:color w:val="3D3C3D"/>
          <w:sz w:val="24"/>
        </w:rPr>
        <w:t>Цифра</w:t>
      </w:r>
      <w:r>
        <w:rPr>
          <w:color w:val="3D3C3D"/>
          <w:spacing w:val="-6"/>
          <w:sz w:val="24"/>
        </w:rPr>
        <w:t xml:space="preserve"> </w:t>
      </w:r>
      <w:r>
        <w:rPr>
          <w:color w:val="3D3C3D"/>
          <w:sz w:val="24"/>
        </w:rPr>
        <w:t>вписана</w:t>
      </w:r>
      <w:r>
        <w:rPr>
          <w:color w:val="3D3C3D"/>
          <w:spacing w:val="-5"/>
          <w:sz w:val="24"/>
        </w:rPr>
        <w:t xml:space="preserve"> </w:t>
      </w:r>
      <w:r>
        <w:rPr>
          <w:color w:val="3D3C3D"/>
          <w:sz w:val="24"/>
        </w:rPr>
        <w:t>от</w:t>
      </w:r>
      <w:r>
        <w:rPr>
          <w:color w:val="3D3C3D"/>
          <w:spacing w:val="-5"/>
          <w:sz w:val="24"/>
        </w:rPr>
        <w:t xml:space="preserve"> </w:t>
      </w:r>
      <w:r>
        <w:rPr>
          <w:color w:val="3D3C3D"/>
          <w:spacing w:val="-4"/>
          <w:sz w:val="24"/>
        </w:rPr>
        <w:t>руки.</w:t>
      </w:r>
    </w:p>
    <w:p w:rsidR="000A5269" w:rsidRDefault="000A5269">
      <w:pPr>
        <w:spacing w:line="276" w:lineRule="exact"/>
        <w:rPr>
          <w:sz w:val="24"/>
        </w:rPr>
        <w:sectPr w:rsidR="000A5269">
          <w:pgSz w:w="11910" w:h="16840"/>
          <w:pgMar w:top="1080" w:right="850" w:bottom="1180" w:left="850" w:header="0" w:footer="985" w:gutter="0"/>
          <w:cols w:space="720"/>
        </w:sectPr>
      </w:pPr>
    </w:p>
    <w:p w:rsidR="000A5269" w:rsidRDefault="00B43DD3">
      <w:pPr>
        <w:spacing w:before="60"/>
        <w:ind w:left="924" w:right="2136"/>
        <w:jc w:val="both"/>
        <w:rPr>
          <w:i/>
          <w:sz w:val="28"/>
        </w:rPr>
      </w:pPr>
      <w:r>
        <w:rPr>
          <w:i/>
          <w:color w:val="3D3C3D"/>
          <w:sz w:val="28"/>
        </w:rPr>
        <w:lastRenderedPageBreak/>
        <w:t>Помета</w:t>
      </w:r>
      <w:r>
        <w:rPr>
          <w:color w:val="3D3C3D"/>
          <w:sz w:val="28"/>
        </w:rPr>
        <w:t>:</w:t>
      </w:r>
      <w:r>
        <w:rPr>
          <w:color w:val="3D3C3D"/>
          <w:spacing w:val="-6"/>
          <w:sz w:val="28"/>
        </w:rPr>
        <w:t xml:space="preserve"> </w:t>
      </w:r>
      <w:r>
        <w:rPr>
          <w:color w:val="3D3C3D"/>
          <w:sz w:val="28"/>
        </w:rPr>
        <w:t>В</w:t>
      </w:r>
      <w:r>
        <w:rPr>
          <w:color w:val="3D3C3D"/>
          <w:spacing w:val="-10"/>
          <w:sz w:val="28"/>
        </w:rPr>
        <w:t xml:space="preserve"> </w:t>
      </w:r>
      <w:r>
        <w:rPr>
          <w:color w:val="3D3C3D"/>
          <w:sz w:val="28"/>
        </w:rPr>
        <w:t>дело</w:t>
      </w:r>
      <w:r>
        <w:rPr>
          <w:color w:val="3D3C3D"/>
          <w:spacing w:val="-8"/>
          <w:sz w:val="28"/>
        </w:rPr>
        <w:t xml:space="preserve"> </w:t>
      </w:r>
      <w:r>
        <w:rPr>
          <w:color w:val="3D3C3D"/>
          <w:sz w:val="28"/>
        </w:rPr>
        <w:t>–</w:t>
      </w:r>
      <w:r>
        <w:rPr>
          <w:color w:val="3D3C3D"/>
          <w:spacing w:val="-6"/>
          <w:sz w:val="28"/>
        </w:rPr>
        <w:t xml:space="preserve"> </w:t>
      </w:r>
      <w:r>
        <w:rPr>
          <w:color w:val="3D3C3D"/>
          <w:sz w:val="28"/>
        </w:rPr>
        <w:t>просьба</w:t>
      </w:r>
      <w:r>
        <w:rPr>
          <w:color w:val="3D3C3D"/>
          <w:spacing w:val="-6"/>
          <w:sz w:val="28"/>
        </w:rPr>
        <w:t xml:space="preserve"> </w:t>
      </w:r>
      <w:r>
        <w:rPr>
          <w:color w:val="3D3C3D"/>
          <w:sz w:val="28"/>
        </w:rPr>
        <w:t>удовлетворена,</w:t>
      </w:r>
      <w:r>
        <w:rPr>
          <w:color w:val="3D3C3D"/>
          <w:spacing w:val="-8"/>
          <w:sz w:val="28"/>
        </w:rPr>
        <w:t xml:space="preserve"> </w:t>
      </w:r>
      <w:r>
        <w:rPr>
          <w:color w:val="3D3C3D"/>
          <w:sz w:val="28"/>
        </w:rPr>
        <w:t>подпись</w:t>
      </w:r>
      <w:r>
        <w:rPr>
          <w:color w:val="3D3C3D"/>
          <w:spacing w:val="-4"/>
          <w:sz w:val="28"/>
        </w:rPr>
        <w:t xml:space="preserve"> </w:t>
      </w:r>
      <w:r>
        <w:rPr>
          <w:i/>
          <w:color w:val="3D3C3D"/>
          <w:sz w:val="28"/>
        </w:rPr>
        <w:t xml:space="preserve">Ржанов </w:t>
      </w:r>
      <w:r w:rsidR="00DF3813">
        <w:rPr>
          <w:i/>
          <w:color w:val="3D3C3D"/>
          <w:sz w:val="28"/>
        </w:rPr>
        <w:t>ГАСПИ</w:t>
      </w:r>
      <w:r>
        <w:rPr>
          <w:i/>
          <w:color w:val="3D3C3D"/>
          <w:sz w:val="28"/>
        </w:rPr>
        <w:t>КО. Ф. 166. Оп. 1. Д. 270. Л. 12.</w:t>
      </w:r>
    </w:p>
    <w:p w:rsidR="000A5269" w:rsidRDefault="000A5269">
      <w:pPr>
        <w:pStyle w:val="a3"/>
        <w:jc w:val="left"/>
        <w:rPr>
          <w:i/>
        </w:rPr>
      </w:pPr>
    </w:p>
    <w:p w:rsidR="000A5269" w:rsidRDefault="000A5269">
      <w:pPr>
        <w:pStyle w:val="a3"/>
        <w:jc w:val="left"/>
        <w:rPr>
          <w:i/>
        </w:rPr>
      </w:pPr>
    </w:p>
    <w:p w:rsidR="000A5269" w:rsidRDefault="000A5269">
      <w:pPr>
        <w:pStyle w:val="a3"/>
        <w:spacing w:before="1"/>
        <w:jc w:val="left"/>
        <w:rPr>
          <w:i/>
        </w:rPr>
      </w:pPr>
    </w:p>
    <w:p w:rsidR="000A5269" w:rsidRDefault="00B43DD3">
      <w:pPr>
        <w:ind w:left="534" w:right="413"/>
        <w:jc w:val="center"/>
        <w:rPr>
          <w:b/>
          <w:sz w:val="28"/>
        </w:rPr>
      </w:pPr>
      <w:r>
        <w:rPr>
          <w:b/>
          <w:color w:val="3D3C3D"/>
          <w:sz w:val="28"/>
        </w:rPr>
        <w:t>№</w:t>
      </w:r>
      <w:r>
        <w:rPr>
          <w:b/>
          <w:color w:val="3D3C3D"/>
          <w:spacing w:val="-8"/>
          <w:sz w:val="28"/>
        </w:rPr>
        <w:t xml:space="preserve"> </w:t>
      </w:r>
      <w:r>
        <w:rPr>
          <w:b/>
          <w:color w:val="3D3C3D"/>
          <w:sz w:val="28"/>
        </w:rPr>
        <w:t>141.</w:t>
      </w:r>
      <w:r>
        <w:rPr>
          <w:b/>
          <w:color w:val="3D3C3D"/>
          <w:spacing w:val="-11"/>
          <w:sz w:val="28"/>
        </w:rPr>
        <w:t xml:space="preserve"> </w:t>
      </w:r>
      <w:r>
        <w:rPr>
          <w:b/>
          <w:color w:val="3D3C3D"/>
          <w:sz w:val="28"/>
        </w:rPr>
        <w:t>Записка</w:t>
      </w:r>
      <w:r>
        <w:rPr>
          <w:b/>
          <w:color w:val="3D3C3D"/>
          <w:spacing w:val="-8"/>
          <w:sz w:val="28"/>
        </w:rPr>
        <w:t xml:space="preserve"> </w:t>
      </w:r>
      <w:r>
        <w:rPr>
          <w:b/>
          <w:color w:val="3D3C3D"/>
          <w:sz w:val="28"/>
        </w:rPr>
        <w:t>заместителя</w:t>
      </w:r>
      <w:r>
        <w:rPr>
          <w:b/>
          <w:color w:val="3D3C3D"/>
          <w:spacing w:val="-10"/>
          <w:sz w:val="28"/>
        </w:rPr>
        <w:t xml:space="preserve"> </w:t>
      </w:r>
      <w:r>
        <w:rPr>
          <w:b/>
          <w:color w:val="3D3C3D"/>
          <w:sz w:val="28"/>
        </w:rPr>
        <w:t>наркома</w:t>
      </w:r>
      <w:r>
        <w:rPr>
          <w:b/>
          <w:color w:val="3D3C3D"/>
          <w:spacing w:val="-8"/>
          <w:sz w:val="28"/>
        </w:rPr>
        <w:t xml:space="preserve"> </w:t>
      </w:r>
      <w:r>
        <w:rPr>
          <w:b/>
          <w:color w:val="3D3C3D"/>
          <w:sz w:val="28"/>
        </w:rPr>
        <w:t>зерновых</w:t>
      </w:r>
      <w:r>
        <w:rPr>
          <w:b/>
          <w:color w:val="3D3C3D"/>
          <w:spacing w:val="-8"/>
          <w:sz w:val="28"/>
        </w:rPr>
        <w:t xml:space="preserve"> </w:t>
      </w:r>
      <w:r>
        <w:rPr>
          <w:b/>
          <w:color w:val="3D3C3D"/>
          <w:sz w:val="28"/>
        </w:rPr>
        <w:t>и</w:t>
      </w:r>
      <w:r>
        <w:rPr>
          <w:b/>
          <w:color w:val="3D3C3D"/>
          <w:spacing w:val="-10"/>
          <w:sz w:val="28"/>
        </w:rPr>
        <w:t xml:space="preserve"> </w:t>
      </w:r>
      <w:r>
        <w:rPr>
          <w:b/>
          <w:color w:val="3D3C3D"/>
          <w:sz w:val="28"/>
        </w:rPr>
        <w:t>животноводческих совхозов СССР Ивченко секретарю Курганского обкома ВКП(б)</w:t>
      </w:r>
    </w:p>
    <w:p w:rsidR="000A5269" w:rsidRDefault="00B43DD3">
      <w:pPr>
        <w:spacing w:line="321" w:lineRule="exact"/>
        <w:ind w:left="534" w:right="414"/>
        <w:jc w:val="center"/>
        <w:rPr>
          <w:b/>
          <w:sz w:val="28"/>
        </w:rPr>
      </w:pPr>
      <w:r>
        <w:rPr>
          <w:b/>
          <w:color w:val="3D3C3D"/>
          <w:sz w:val="28"/>
        </w:rPr>
        <w:t>Дерябину</w:t>
      </w:r>
      <w:r>
        <w:rPr>
          <w:b/>
          <w:color w:val="3D3C3D"/>
          <w:spacing w:val="-5"/>
          <w:sz w:val="28"/>
        </w:rPr>
        <w:t xml:space="preserve"> </w:t>
      </w:r>
      <w:r>
        <w:rPr>
          <w:b/>
          <w:color w:val="3D3C3D"/>
          <w:sz w:val="28"/>
        </w:rPr>
        <w:t>С.А.</w:t>
      </w:r>
      <w:r>
        <w:rPr>
          <w:b/>
          <w:color w:val="3D3C3D"/>
          <w:spacing w:val="-7"/>
          <w:sz w:val="28"/>
        </w:rPr>
        <w:t xml:space="preserve"> </w:t>
      </w:r>
      <w:r>
        <w:rPr>
          <w:b/>
          <w:color w:val="3D3C3D"/>
          <w:sz w:val="28"/>
        </w:rPr>
        <w:t>о</w:t>
      </w:r>
      <w:r>
        <w:rPr>
          <w:b/>
          <w:color w:val="3D3C3D"/>
          <w:spacing w:val="-6"/>
          <w:sz w:val="28"/>
        </w:rPr>
        <w:t xml:space="preserve"> </w:t>
      </w:r>
      <w:r>
        <w:rPr>
          <w:b/>
          <w:color w:val="3D3C3D"/>
          <w:sz w:val="28"/>
        </w:rPr>
        <w:t>затруднениях,</w:t>
      </w:r>
      <w:r>
        <w:rPr>
          <w:b/>
          <w:color w:val="3D3C3D"/>
          <w:spacing w:val="-8"/>
          <w:sz w:val="28"/>
        </w:rPr>
        <w:t xml:space="preserve"> </w:t>
      </w:r>
      <w:r>
        <w:rPr>
          <w:b/>
          <w:color w:val="3D3C3D"/>
          <w:sz w:val="28"/>
        </w:rPr>
        <w:t>испытываемых</w:t>
      </w:r>
      <w:r>
        <w:rPr>
          <w:b/>
          <w:color w:val="3D3C3D"/>
          <w:spacing w:val="-7"/>
          <w:sz w:val="28"/>
        </w:rPr>
        <w:t xml:space="preserve"> </w:t>
      </w:r>
      <w:r>
        <w:rPr>
          <w:b/>
          <w:color w:val="3D3C3D"/>
          <w:spacing w:val="-2"/>
          <w:sz w:val="28"/>
        </w:rPr>
        <w:t>Полтавским</w:t>
      </w:r>
    </w:p>
    <w:p w:rsidR="000A5269" w:rsidRDefault="00B43DD3">
      <w:pPr>
        <w:spacing w:line="318" w:lineRule="exact"/>
        <w:ind w:left="534" w:right="414"/>
        <w:jc w:val="center"/>
        <w:rPr>
          <w:b/>
          <w:sz w:val="28"/>
        </w:rPr>
      </w:pPr>
      <w:r>
        <w:rPr>
          <w:b/>
          <w:color w:val="3D3C3D"/>
          <w:sz w:val="28"/>
        </w:rPr>
        <w:t>сельскохозяйственным</w:t>
      </w:r>
      <w:r>
        <w:rPr>
          <w:b/>
          <w:color w:val="3D3C3D"/>
          <w:spacing w:val="-5"/>
          <w:sz w:val="28"/>
        </w:rPr>
        <w:t xml:space="preserve"> </w:t>
      </w:r>
      <w:r>
        <w:rPr>
          <w:b/>
          <w:color w:val="3D3C3D"/>
          <w:sz w:val="28"/>
        </w:rPr>
        <w:t>институтом,</w:t>
      </w:r>
      <w:r>
        <w:rPr>
          <w:b/>
          <w:color w:val="3D3C3D"/>
          <w:spacing w:val="-8"/>
          <w:sz w:val="28"/>
        </w:rPr>
        <w:t xml:space="preserve"> </w:t>
      </w:r>
      <w:r w:rsidR="00597B93">
        <w:rPr>
          <w:b/>
          <w:color w:val="3D3C3D"/>
          <w:sz w:val="28"/>
        </w:rPr>
        <w:t>эваку</w:t>
      </w:r>
      <w:r>
        <w:rPr>
          <w:b/>
          <w:color w:val="3D3C3D"/>
          <w:sz w:val="28"/>
        </w:rPr>
        <w:t>ированным</w:t>
      </w:r>
      <w:r>
        <w:rPr>
          <w:b/>
          <w:color w:val="3D3C3D"/>
          <w:spacing w:val="-5"/>
          <w:sz w:val="28"/>
        </w:rPr>
        <w:t xml:space="preserve"> </w:t>
      </w:r>
      <w:r>
        <w:rPr>
          <w:b/>
          <w:color w:val="3D3C3D"/>
          <w:sz w:val="28"/>
        </w:rPr>
        <w:t>в</w:t>
      </w:r>
      <w:r>
        <w:rPr>
          <w:b/>
          <w:color w:val="3D3C3D"/>
          <w:spacing w:val="-9"/>
          <w:sz w:val="28"/>
        </w:rPr>
        <w:t xml:space="preserve"> </w:t>
      </w:r>
      <w:r>
        <w:rPr>
          <w:b/>
          <w:color w:val="3D3C3D"/>
          <w:sz w:val="28"/>
        </w:rPr>
        <w:t>г.</w:t>
      </w:r>
      <w:r>
        <w:rPr>
          <w:b/>
          <w:color w:val="3D3C3D"/>
          <w:spacing w:val="-6"/>
          <w:sz w:val="28"/>
        </w:rPr>
        <w:t xml:space="preserve"> </w:t>
      </w:r>
      <w:r>
        <w:rPr>
          <w:b/>
          <w:color w:val="3D3C3D"/>
          <w:spacing w:val="-2"/>
          <w:sz w:val="28"/>
        </w:rPr>
        <w:t>Курган</w:t>
      </w:r>
    </w:p>
    <w:p w:rsidR="000A5269" w:rsidRDefault="00B43DD3">
      <w:pPr>
        <w:pStyle w:val="a3"/>
        <w:spacing w:line="319" w:lineRule="exact"/>
        <w:ind w:left="7875"/>
        <w:jc w:val="center"/>
      </w:pPr>
      <w:r>
        <w:rPr>
          <w:color w:val="3D3C3D"/>
        </w:rPr>
        <w:t>10</w:t>
      </w:r>
      <w:r>
        <w:rPr>
          <w:color w:val="3D3C3D"/>
          <w:spacing w:val="-3"/>
        </w:rPr>
        <w:t xml:space="preserve"> </w:t>
      </w:r>
      <w:r>
        <w:rPr>
          <w:color w:val="3D3C3D"/>
        </w:rPr>
        <w:t>июня</w:t>
      </w:r>
      <w:r>
        <w:rPr>
          <w:color w:val="3D3C3D"/>
          <w:spacing w:val="-4"/>
        </w:rPr>
        <w:t xml:space="preserve"> </w:t>
      </w:r>
      <w:r>
        <w:rPr>
          <w:color w:val="3D3C3D"/>
        </w:rPr>
        <w:t>1943</w:t>
      </w:r>
      <w:r>
        <w:rPr>
          <w:color w:val="3D3C3D"/>
          <w:spacing w:val="1"/>
        </w:rPr>
        <w:t xml:space="preserve"> </w:t>
      </w:r>
      <w:r>
        <w:rPr>
          <w:color w:val="3D3C3D"/>
          <w:spacing w:val="-5"/>
        </w:rPr>
        <w:t>г.</w:t>
      </w:r>
    </w:p>
    <w:p w:rsidR="000A5269" w:rsidRDefault="00B43DD3">
      <w:pPr>
        <w:pStyle w:val="a3"/>
        <w:spacing w:before="320"/>
        <w:ind w:left="641" w:right="229" w:firstLine="282"/>
      </w:pPr>
      <w:r>
        <w:rPr>
          <w:color w:val="3D3C3D"/>
        </w:rPr>
        <w:t>Полтавский сельскохозяйственный институт Наркомсовхозов СССР, эвакуированный в гор. Курган, продолжительное время испытывал затруднения в организации учебного процесса из-за отсутствия студенческого общежития, необеспеченности учебной площадью и неналаженности общественного питания. Не имеет институт нормальных условий и в настоящее время. Для устранения указанных недочетов и проведения подготовительных мероприятий к новому учебному году, руководство института должно провести большую работу по приему студентов на 1-ый курс, подготовке учебно-материальной базы, по посеву и уборке урожая в подсобном хозяйстве, по ремонту оборудования и зданий и другие мероприятия, направленные к укреплению института и улучшению научно-учебной работы.</w:t>
      </w:r>
    </w:p>
    <w:p w:rsidR="000A5269" w:rsidRDefault="00B43DD3">
      <w:pPr>
        <w:pStyle w:val="a3"/>
        <w:ind w:left="642" w:right="234" w:firstLine="282"/>
      </w:pPr>
      <w:r>
        <w:rPr>
          <w:color w:val="3D3C3D"/>
        </w:rPr>
        <w:t xml:space="preserve">В соответствии с этим, Наркомсовхозов СССР *просит освободить директора Полтавского сельхозинститута тов. ВИДЕНИНА К.Ф. от командировок по различным кампаниям и отозвать для работы в </w:t>
      </w:r>
      <w:r>
        <w:rPr>
          <w:color w:val="3D3C3D"/>
          <w:spacing w:val="-2"/>
        </w:rPr>
        <w:t>институте*</w:t>
      </w:r>
      <w:r>
        <w:rPr>
          <w:color w:val="3D3C3D"/>
          <w:spacing w:val="-2"/>
          <w:vertAlign w:val="superscript"/>
        </w:rPr>
        <w:t>714</w:t>
      </w:r>
      <w:r>
        <w:rPr>
          <w:color w:val="3D3C3D"/>
          <w:spacing w:val="-2"/>
        </w:rPr>
        <w:t>.</w:t>
      </w:r>
    </w:p>
    <w:p w:rsidR="000A5269" w:rsidRDefault="00B43DD3">
      <w:pPr>
        <w:pStyle w:val="a3"/>
        <w:spacing w:line="318" w:lineRule="exact"/>
        <w:ind w:left="924"/>
      </w:pPr>
      <w:r>
        <w:rPr>
          <w:color w:val="3D3C3D"/>
        </w:rPr>
        <w:t>Ваше</w:t>
      </w:r>
      <w:r>
        <w:rPr>
          <w:color w:val="3D3C3D"/>
          <w:spacing w:val="-4"/>
        </w:rPr>
        <w:t xml:space="preserve"> </w:t>
      </w:r>
      <w:r>
        <w:rPr>
          <w:color w:val="3D3C3D"/>
        </w:rPr>
        <w:t>решение</w:t>
      </w:r>
      <w:r>
        <w:rPr>
          <w:color w:val="3D3C3D"/>
          <w:spacing w:val="-5"/>
        </w:rPr>
        <w:t xml:space="preserve"> </w:t>
      </w:r>
      <w:r>
        <w:rPr>
          <w:color w:val="3D3C3D"/>
        </w:rPr>
        <w:t>прошу</w:t>
      </w:r>
      <w:r>
        <w:rPr>
          <w:color w:val="3D3C3D"/>
          <w:spacing w:val="-7"/>
        </w:rPr>
        <w:t xml:space="preserve"> </w:t>
      </w:r>
      <w:r>
        <w:rPr>
          <w:color w:val="3D3C3D"/>
        </w:rPr>
        <w:t>срочно</w:t>
      </w:r>
      <w:r>
        <w:rPr>
          <w:color w:val="3D3C3D"/>
          <w:spacing w:val="-1"/>
        </w:rPr>
        <w:t xml:space="preserve"> </w:t>
      </w:r>
      <w:r>
        <w:rPr>
          <w:color w:val="3D3C3D"/>
          <w:spacing w:val="-2"/>
        </w:rPr>
        <w:t>сообщить.</w:t>
      </w:r>
    </w:p>
    <w:p w:rsidR="000A5269" w:rsidRDefault="00B43DD3">
      <w:pPr>
        <w:pStyle w:val="a3"/>
        <w:ind w:left="642" w:right="232" w:firstLine="282"/>
      </w:pPr>
      <w:r>
        <w:rPr>
          <w:color w:val="3D3C3D"/>
        </w:rPr>
        <w:t xml:space="preserve">Подпись: </w:t>
      </w:r>
      <w:r>
        <w:rPr>
          <w:i/>
          <w:color w:val="3D3C3D"/>
        </w:rPr>
        <w:t>Ивченко</w:t>
      </w:r>
      <w:r>
        <w:rPr>
          <w:color w:val="3D3C3D"/>
        </w:rPr>
        <w:t>, зам. народного комиссара зерновых и животноводческих совхозов СССР</w:t>
      </w:r>
    </w:p>
    <w:p w:rsidR="000A5269" w:rsidRDefault="00B43DD3">
      <w:pPr>
        <w:spacing w:line="319" w:lineRule="exact"/>
        <w:ind w:left="924"/>
        <w:jc w:val="both"/>
        <w:rPr>
          <w:sz w:val="28"/>
        </w:rPr>
      </w:pPr>
      <w:r>
        <w:rPr>
          <w:i/>
          <w:color w:val="3D3C3D"/>
          <w:sz w:val="28"/>
        </w:rPr>
        <w:t>Помета</w:t>
      </w:r>
      <w:r>
        <w:rPr>
          <w:color w:val="3D3C3D"/>
          <w:sz w:val="28"/>
        </w:rPr>
        <w:t>:</w:t>
      </w:r>
      <w:r>
        <w:rPr>
          <w:color w:val="3D3C3D"/>
          <w:spacing w:val="-8"/>
          <w:sz w:val="28"/>
        </w:rPr>
        <w:t xml:space="preserve"> </w:t>
      </w:r>
      <w:r>
        <w:rPr>
          <w:color w:val="3D3C3D"/>
          <w:sz w:val="28"/>
        </w:rPr>
        <w:t>отозван</w:t>
      </w:r>
      <w:r>
        <w:rPr>
          <w:color w:val="3D3C3D"/>
          <w:spacing w:val="-4"/>
          <w:sz w:val="28"/>
        </w:rPr>
        <w:t xml:space="preserve"> 15/V</w:t>
      </w:r>
    </w:p>
    <w:p w:rsidR="000A5269" w:rsidRDefault="00DF3813">
      <w:pPr>
        <w:spacing w:line="321" w:lineRule="exact"/>
        <w:ind w:left="924"/>
        <w:jc w:val="both"/>
        <w:rPr>
          <w:i/>
          <w:sz w:val="28"/>
        </w:rPr>
      </w:pPr>
      <w:r>
        <w:rPr>
          <w:i/>
          <w:color w:val="3D3C3D"/>
          <w:sz w:val="28"/>
        </w:rPr>
        <w:t>ГАСПИ</w:t>
      </w:r>
      <w:r w:rsidR="00B43DD3">
        <w:rPr>
          <w:i/>
          <w:color w:val="3D3C3D"/>
          <w:sz w:val="28"/>
        </w:rPr>
        <w:t>КО.</w:t>
      </w:r>
      <w:r w:rsidR="00B43DD3">
        <w:rPr>
          <w:i/>
          <w:color w:val="3D3C3D"/>
          <w:spacing w:val="-6"/>
          <w:sz w:val="28"/>
        </w:rPr>
        <w:t xml:space="preserve"> </w:t>
      </w:r>
      <w:r w:rsidR="00B43DD3">
        <w:rPr>
          <w:i/>
          <w:color w:val="3D3C3D"/>
          <w:sz w:val="28"/>
        </w:rPr>
        <w:t>Ф.</w:t>
      </w:r>
      <w:r w:rsidR="00B43DD3">
        <w:rPr>
          <w:i/>
          <w:color w:val="3D3C3D"/>
          <w:spacing w:val="-4"/>
          <w:sz w:val="28"/>
        </w:rPr>
        <w:t xml:space="preserve"> </w:t>
      </w:r>
      <w:r w:rsidR="00B43DD3">
        <w:rPr>
          <w:i/>
          <w:color w:val="3D3C3D"/>
          <w:sz w:val="28"/>
        </w:rPr>
        <w:t>166.</w:t>
      </w:r>
      <w:r w:rsidR="00B43DD3">
        <w:rPr>
          <w:i/>
          <w:color w:val="3D3C3D"/>
          <w:spacing w:val="-4"/>
          <w:sz w:val="28"/>
        </w:rPr>
        <w:t xml:space="preserve"> </w:t>
      </w:r>
      <w:r w:rsidR="00B43DD3">
        <w:rPr>
          <w:i/>
          <w:color w:val="3D3C3D"/>
          <w:sz w:val="28"/>
        </w:rPr>
        <w:t>Оп.</w:t>
      </w:r>
      <w:r w:rsidR="00B43DD3">
        <w:rPr>
          <w:i/>
          <w:color w:val="3D3C3D"/>
          <w:spacing w:val="-4"/>
          <w:sz w:val="28"/>
        </w:rPr>
        <w:t xml:space="preserve"> </w:t>
      </w:r>
      <w:r w:rsidR="00B43DD3">
        <w:rPr>
          <w:i/>
          <w:color w:val="3D3C3D"/>
          <w:sz w:val="28"/>
        </w:rPr>
        <w:t>1.</w:t>
      </w:r>
      <w:r w:rsidR="00B43DD3">
        <w:rPr>
          <w:i/>
          <w:color w:val="3D3C3D"/>
          <w:spacing w:val="-4"/>
          <w:sz w:val="28"/>
        </w:rPr>
        <w:t xml:space="preserve"> </w:t>
      </w:r>
      <w:r w:rsidR="00B43DD3">
        <w:rPr>
          <w:i/>
          <w:color w:val="3D3C3D"/>
          <w:sz w:val="28"/>
        </w:rPr>
        <w:t>Д.</w:t>
      </w:r>
      <w:r w:rsidR="00B43DD3">
        <w:rPr>
          <w:i/>
          <w:color w:val="3D3C3D"/>
          <w:spacing w:val="-5"/>
          <w:sz w:val="28"/>
        </w:rPr>
        <w:t xml:space="preserve"> </w:t>
      </w:r>
      <w:r w:rsidR="00B43DD3">
        <w:rPr>
          <w:i/>
          <w:color w:val="3D3C3D"/>
          <w:sz w:val="28"/>
        </w:rPr>
        <w:t>271.</w:t>
      </w:r>
      <w:r w:rsidR="00B43DD3">
        <w:rPr>
          <w:i/>
          <w:color w:val="3D3C3D"/>
          <w:spacing w:val="-4"/>
          <w:sz w:val="28"/>
        </w:rPr>
        <w:t xml:space="preserve"> </w:t>
      </w:r>
      <w:r w:rsidR="00B43DD3">
        <w:rPr>
          <w:i/>
          <w:color w:val="3D3C3D"/>
          <w:sz w:val="28"/>
        </w:rPr>
        <w:t>Л.</w:t>
      </w:r>
      <w:r w:rsidR="00B43DD3">
        <w:rPr>
          <w:i/>
          <w:color w:val="3D3C3D"/>
          <w:spacing w:val="-4"/>
          <w:sz w:val="28"/>
        </w:rPr>
        <w:t xml:space="preserve"> </w:t>
      </w:r>
      <w:r w:rsidR="00B43DD3">
        <w:rPr>
          <w:i/>
          <w:color w:val="3D3C3D"/>
          <w:spacing w:val="-5"/>
          <w:sz w:val="28"/>
        </w:rPr>
        <w:t>17.</w:t>
      </w: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B43DD3">
      <w:pPr>
        <w:pStyle w:val="a3"/>
        <w:spacing w:before="60"/>
        <w:jc w:val="left"/>
        <w:rPr>
          <w:i/>
          <w:sz w:val="20"/>
        </w:rPr>
      </w:pPr>
      <w:r>
        <w:rPr>
          <w:i/>
          <w:noProof/>
          <w:sz w:val="20"/>
          <w:lang w:eastAsia="ru-RU"/>
        </w:rPr>
        <mc:AlternateContent>
          <mc:Choice Requires="wps">
            <w:drawing>
              <wp:anchor distT="0" distB="0" distL="0" distR="0" simplePos="0" relativeHeight="487711744" behindDoc="1" locked="0" layoutInCell="1" allowOverlap="1" wp14:anchorId="558226BC" wp14:editId="7D14D78B">
                <wp:simplePos x="0" y="0"/>
                <wp:positionH relativeFrom="page">
                  <wp:posOffset>947585</wp:posOffset>
                </wp:positionH>
                <wp:positionV relativeFrom="paragraph">
                  <wp:posOffset>199449</wp:posOffset>
                </wp:positionV>
                <wp:extent cx="1824355" cy="9525"/>
                <wp:effectExtent l="0" t="0" r="0" b="0"/>
                <wp:wrapTopAndBottom/>
                <wp:docPr id="257" name="Graphic 25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4355" cy="9525"/>
                        </a:xfrm>
                        <a:custGeom>
                          <a:avLst/>
                          <a:gdLst/>
                          <a:ahLst/>
                          <a:cxnLst/>
                          <a:rect l="l" t="t" r="r" b="b"/>
                          <a:pathLst>
                            <a:path w="1824355" h="9525">
                              <a:moveTo>
                                <a:pt x="1823885" y="0"/>
                              </a:moveTo>
                              <a:lnTo>
                                <a:pt x="0" y="0"/>
                              </a:lnTo>
                              <a:lnTo>
                                <a:pt x="0" y="9109"/>
                              </a:lnTo>
                              <a:lnTo>
                                <a:pt x="1823885" y="9109"/>
                              </a:lnTo>
                              <a:lnTo>
                                <a:pt x="1823885" y="0"/>
                              </a:lnTo>
                              <a:close/>
                            </a:path>
                          </a:pathLst>
                        </a:custGeom>
                        <a:solidFill>
                          <a:srgbClr val="3D3C3D"/>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74.612999pt;margin-top:15.704702pt;width:143.613pt;height:.71729pt;mso-position-horizontal-relative:page;mso-position-vertical-relative:paragraph;z-index:-15604736;mso-wrap-distance-left:0;mso-wrap-distance-right:0" id="docshape231" filled="true" fillcolor="#3d3c3d" stroked="false">
                <v:fill type="solid"/>
                <w10:wrap type="topAndBottom"/>
              </v:rect>
            </w:pict>
          </mc:Fallback>
        </mc:AlternateContent>
      </w:r>
    </w:p>
    <w:p w:rsidR="000A5269" w:rsidRDefault="00B43DD3">
      <w:pPr>
        <w:spacing w:before="94"/>
        <w:ind w:left="642"/>
        <w:rPr>
          <w:sz w:val="24"/>
        </w:rPr>
      </w:pPr>
      <w:r>
        <w:rPr>
          <w:color w:val="3D3C3D"/>
          <w:sz w:val="24"/>
          <w:vertAlign w:val="superscript"/>
        </w:rPr>
        <w:t>714</w:t>
      </w:r>
      <w:r>
        <w:rPr>
          <w:color w:val="3D3C3D"/>
          <w:spacing w:val="-11"/>
          <w:sz w:val="24"/>
        </w:rPr>
        <w:t xml:space="preserve"> </w:t>
      </w:r>
      <w:r>
        <w:rPr>
          <w:color w:val="3D3C3D"/>
          <w:sz w:val="24"/>
        </w:rPr>
        <w:t>Подчеркнуто</w:t>
      </w:r>
      <w:r>
        <w:rPr>
          <w:color w:val="3D3C3D"/>
          <w:spacing w:val="-11"/>
          <w:sz w:val="24"/>
        </w:rPr>
        <w:t xml:space="preserve"> </w:t>
      </w:r>
      <w:r>
        <w:rPr>
          <w:color w:val="3D3C3D"/>
          <w:sz w:val="24"/>
        </w:rPr>
        <w:t>красным</w:t>
      </w:r>
      <w:r>
        <w:rPr>
          <w:color w:val="3D3C3D"/>
          <w:spacing w:val="-12"/>
          <w:sz w:val="24"/>
        </w:rPr>
        <w:t xml:space="preserve"> </w:t>
      </w:r>
      <w:r>
        <w:rPr>
          <w:color w:val="3D3C3D"/>
          <w:spacing w:val="-2"/>
          <w:sz w:val="24"/>
        </w:rPr>
        <w:t>карандашом.</w:t>
      </w:r>
    </w:p>
    <w:p w:rsidR="000A5269" w:rsidRDefault="000A5269">
      <w:pPr>
        <w:rPr>
          <w:sz w:val="24"/>
        </w:rPr>
        <w:sectPr w:rsidR="000A5269">
          <w:pgSz w:w="11910" w:h="16840"/>
          <w:pgMar w:top="1080" w:right="850" w:bottom="1180" w:left="850" w:header="0" w:footer="985" w:gutter="0"/>
          <w:cols w:space="720"/>
        </w:sectPr>
      </w:pPr>
    </w:p>
    <w:p w:rsidR="000A5269" w:rsidRDefault="00B43DD3">
      <w:pPr>
        <w:pStyle w:val="4"/>
        <w:spacing w:before="64"/>
        <w:ind w:left="430" w:right="822"/>
      </w:pPr>
      <w:r>
        <w:rPr>
          <w:color w:val="3D3C3D"/>
        </w:rPr>
        <w:lastRenderedPageBreak/>
        <w:t>№</w:t>
      </w:r>
      <w:r>
        <w:rPr>
          <w:color w:val="3D3C3D"/>
          <w:spacing w:val="-11"/>
        </w:rPr>
        <w:t xml:space="preserve"> </w:t>
      </w:r>
      <w:r>
        <w:rPr>
          <w:color w:val="3D3C3D"/>
        </w:rPr>
        <w:t>142.</w:t>
      </w:r>
      <w:r>
        <w:rPr>
          <w:color w:val="3D3C3D"/>
          <w:spacing w:val="-14"/>
        </w:rPr>
        <w:t xml:space="preserve"> </w:t>
      </w:r>
      <w:r>
        <w:rPr>
          <w:color w:val="3D3C3D"/>
        </w:rPr>
        <w:t>Записка</w:t>
      </w:r>
      <w:r>
        <w:rPr>
          <w:color w:val="3D3C3D"/>
          <w:spacing w:val="-11"/>
        </w:rPr>
        <w:t xml:space="preserve"> </w:t>
      </w:r>
      <w:r>
        <w:rPr>
          <w:color w:val="3D3C3D"/>
        </w:rPr>
        <w:t>директора</w:t>
      </w:r>
      <w:r>
        <w:rPr>
          <w:color w:val="3D3C3D"/>
          <w:spacing w:val="-10"/>
        </w:rPr>
        <w:t xml:space="preserve"> </w:t>
      </w:r>
      <w:r>
        <w:rPr>
          <w:color w:val="3D3C3D"/>
        </w:rPr>
        <w:t>Ленинградского</w:t>
      </w:r>
      <w:r>
        <w:rPr>
          <w:color w:val="3D3C3D"/>
          <w:spacing w:val="-11"/>
        </w:rPr>
        <w:t xml:space="preserve"> </w:t>
      </w:r>
      <w:r>
        <w:rPr>
          <w:color w:val="3D3C3D"/>
        </w:rPr>
        <w:t xml:space="preserve">Химико-Технологического института молочной </w:t>
      </w:r>
      <w:r w:rsidR="00D10517">
        <w:rPr>
          <w:color w:val="3D3C3D"/>
        </w:rPr>
        <w:t>промышл</w:t>
      </w:r>
      <w:r>
        <w:rPr>
          <w:color w:val="3D3C3D"/>
        </w:rPr>
        <w:t>енности Бабина Ф.П. председателю</w:t>
      </w:r>
    </w:p>
    <w:p w:rsidR="000A5269" w:rsidRDefault="00B43DD3">
      <w:pPr>
        <w:spacing w:before="1"/>
        <w:ind w:left="674" w:right="1068"/>
        <w:jc w:val="center"/>
        <w:rPr>
          <w:b/>
          <w:sz w:val="28"/>
        </w:rPr>
      </w:pPr>
      <w:r>
        <w:rPr>
          <w:b/>
          <w:color w:val="3D3C3D"/>
          <w:sz w:val="28"/>
        </w:rPr>
        <w:t>Курганского</w:t>
      </w:r>
      <w:r>
        <w:rPr>
          <w:b/>
          <w:color w:val="3D3C3D"/>
          <w:spacing w:val="-8"/>
          <w:sz w:val="28"/>
        </w:rPr>
        <w:t xml:space="preserve"> </w:t>
      </w:r>
      <w:r>
        <w:rPr>
          <w:b/>
          <w:color w:val="3D3C3D"/>
          <w:sz w:val="28"/>
        </w:rPr>
        <w:t>облисполкома</w:t>
      </w:r>
      <w:r>
        <w:rPr>
          <w:b/>
          <w:color w:val="3D3C3D"/>
          <w:sz w:val="28"/>
          <w:vertAlign w:val="superscript"/>
        </w:rPr>
        <w:t>715</w:t>
      </w:r>
      <w:r>
        <w:rPr>
          <w:b/>
          <w:color w:val="3D3C3D"/>
          <w:spacing w:val="-9"/>
          <w:sz w:val="28"/>
        </w:rPr>
        <w:t xml:space="preserve"> </w:t>
      </w:r>
      <w:r>
        <w:rPr>
          <w:b/>
          <w:color w:val="3D3C3D"/>
          <w:sz w:val="28"/>
        </w:rPr>
        <w:t>Моликову</w:t>
      </w:r>
      <w:r>
        <w:rPr>
          <w:b/>
          <w:color w:val="3D3C3D"/>
          <w:spacing w:val="-9"/>
          <w:sz w:val="28"/>
        </w:rPr>
        <w:t xml:space="preserve"> </w:t>
      </w:r>
      <w:r>
        <w:rPr>
          <w:b/>
          <w:color w:val="3D3C3D"/>
          <w:sz w:val="28"/>
        </w:rPr>
        <w:t>С.И.</w:t>
      </w:r>
      <w:r>
        <w:rPr>
          <w:b/>
          <w:color w:val="3D3C3D"/>
          <w:spacing w:val="-9"/>
          <w:sz w:val="28"/>
        </w:rPr>
        <w:t xml:space="preserve"> </w:t>
      </w:r>
      <w:r>
        <w:rPr>
          <w:b/>
          <w:color w:val="3D3C3D"/>
          <w:sz w:val="28"/>
        </w:rPr>
        <w:t>о</w:t>
      </w:r>
      <w:r>
        <w:rPr>
          <w:b/>
          <w:color w:val="3D3C3D"/>
          <w:spacing w:val="-9"/>
          <w:sz w:val="28"/>
        </w:rPr>
        <w:t xml:space="preserve"> </w:t>
      </w:r>
      <w:r>
        <w:rPr>
          <w:b/>
          <w:color w:val="3D3C3D"/>
          <w:sz w:val="28"/>
        </w:rPr>
        <w:t>нуждах</w:t>
      </w:r>
      <w:r>
        <w:rPr>
          <w:b/>
          <w:color w:val="3D3C3D"/>
          <w:spacing w:val="-9"/>
          <w:sz w:val="28"/>
        </w:rPr>
        <w:t xml:space="preserve"> </w:t>
      </w:r>
      <w:r>
        <w:rPr>
          <w:b/>
          <w:color w:val="3D3C3D"/>
          <w:sz w:val="28"/>
        </w:rPr>
        <w:t>подсобного хозяйства института</w:t>
      </w:r>
    </w:p>
    <w:p w:rsidR="000A5269" w:rsidRDefault="00B43DD3">
      <w:pPr>
        <w:pStyle w:val="a3"/>
        <w:spacing w:line="315" w:lineRule="exact"/>
        <w:ind w:right="629"/>
        <w:jc w:val="right"/>
      </w:pPr>
      <w:r>
        <w:rPr>
          <w:color w:val="3D3C3D"/>
        </w:rPr>
        <w:t>28</w:t>
      </w:r>
      <w:r>
        <w:rPr>
          <w:color w:val="3D3C3D"/>
          <w:spacing w:val="-5"/>
        </w:rPr>
        <w:t xml:space="preserve"> </w:t>
      </w:r>
      <w:r>
        <w:rPr>
          <w:color w:val="3D3C3D"/>
        </w:rPr>
        <w:t>июля</w:t>
      </w:r>
      <w:r>
        <w:rPr>
          <w:color w:val="3D3C3D"/>
          <w:spacing w:val="-2"/>
        </w:rPr>
        <w:t xml:space="preserve"> </w:t>
      </w:r>
      <w:r>
        <w:rPr>
          <w:color w:val="3D3C3D"/>
        </w:rPr>
        <w:t>1943</w:t>
      </w:r>
      <w:r>
        <w:rPr>
          <w:color w:val="3D3C3D"/>
          <w:spacing w:val="-2"/>
        </w:rPr>
        <w:t xml:space="preserve"> </w:t>
      </w:r>
      <w:r>
        <w:rPr>
          <w:color w:val="3D3C3D"/>
          <w:spacing w:val="-5"/>
        </w:rPr>
        <w:t>г.</w:t>
      </w:r>
    </w:p>
    <w:p w:rsidR="000A5269" w:rsidRDefault="00B43DD3">
      <w:pPr>
        <w:pStyle w:val="a3"/>
        <w:spacing w:before="319"/>
        <w:ind w:left="241" w:right="630" w:firstLine="282"/>
      </w:pPr>
      <w:r>
        <w:rPr>
          <w:color w:val="3D3C3D"/>
        </w:rPr>
        <w:t>Ленинградский Химико-Технологический Институт Молочной Промышленности, размещенный в селе Чаша, организовал подсобное хозяйство и провел весенний сев. В подсобном хозяйстве нашего института имеется пятнадцать коров и десять овец, принятых нами от заготскот по постановочному весу с возвратом в IV-м квартале 1943 года.</w:t>
      </w:r>
    </w:p>
    <w:p w:rsidR="000A5269" w:rsidRDefault="00B43DD3">
      <w:pPr>
        <w:pStyle w:val="a3"/>
        <w:ind w:left="241" w:right="630" w:firstLine="282"/>
      </w:pPr>
      <w:r>
        <w:rPr>
          <w:color w:val="3D3C3D"/>
        </w:rPr>
        <w:t>Однако мы испытываем исключительно большие трудности из-за отсутствия лошадей, которые нам, как Вы сами хорошо понимаете, нужны для обслуживания подсобного хозяйства и нужд института.</w:t>
      </w:r>
    </w:p>
    <w:p w:rsidR="000A5269" w:rsidRDefault="00B43DD3">
      <w:pPr>
        <w:pStyle w:val="a3"/>
        <w:ind w:left="241" w:right="631" w:firstLine="282"/>
      </w:pPr>
      <w:r>
        <w:rPr>
          <w:color w:val="3D3C3D"/>
        </w:rPr>
        <w:t xml:space="preserve">В связи с этим убедительно прошу Вас выделить нашему институту 10-15 лошадей, купив которых, мы сумеем себя полностью обеспечить всем </w:t>
      </w:r>
      <w:r>
        <w:rPr>
          <w:color w:val="3D3C3D"/>
          <w:spacing w:val="-2"/>
        </w:rPr>
        <w:t>необходимым.</w:t>
      </w:r>
    </w:p>
    <w:p w:rsidR="000A5269" w:rsidRDefault="00B43DD3">
      <w:pPr>
        <w:pStyle w:val="a3"/>
        <w:ind w:left="241" w:right="633" w:firstLine="282"/>
      </w:pPr>
      <w:r>
        <w:rPr>
          <w:color w:val="3D3C3D"/>
        </w:rPr>
        <w:t>Если же Вы по какой-либо причине не можете выделить для продажи нам лошадей, то весьма возможно, что этот вопрос может быть для нас решен положительно в направлении предоставления нам лошадей на год с гарантией за их полную сохранность.</w:t>
      </w:r>
    </w:p>
    <w:p w:rsidR="000A5269" w:rsidRDefault="00B43DD3">
      <w:pPr>
        <w:spacing w:line="318" w:lineRule="exact"/>
        <w:ind w:left="523"/>
        <w:jc w:val="both"/>
        <w:rPr>
          <w:sz w:val="28"/>
        </w:rPr>
      </w:pPr>
      <w:r>
        <w:rPr>
          <w:color w:val="3D3C3D"/>
          <w:sz w:val="28"/>
        </w:rPr>
        <w:t>Подпись:</w:t>
      </w:r>
      <w:r>
        <w:rPr>
          <w:color w:val="3D3C3D"/>
          <w:spacing w:val="-5"/>
          <w:sz w:val="28"/>
        </w:rPr>
        <w:t xml:space="preserve"> </w:t>
      </w:r>
      <w:r>
        <w:rPr>
          <w:i/>
          <w:color w:val="3D3C3D"/>
          <w:sz w:val="28"/>
        </w:rPr>
        <w:t>Бабин</w:t>
      </w:r>
      <w:r>
        <w:rPr>
          <w:color w:val="3D3C3D"/>
          <w:sz w:val="28"/>
        </w:rPr>
        <w:t>,</w:t>
      </w:r>
      <w:r>
        <w:rPr>
          <w:color w:val="3D3C3D"/>
          <w:spacing w:val="-7"/>
          <w:sz w:val="28"/>
        </w:rPr>
        <w:t xml:space="preserve"> </w:t>
      </w:r>
      <w:r>
        <w:rPr>
          <w:color w:val="3D3C3D"/>
          <w:spacing w:val="-2"/>
          <w:sz w:val="28"/>
        </w:rPr>
        <w:t>директор</w:t>
      </w:r>
    </w:p>
    <w:p w:rsidR="000A5269" w:rsidRDefault="00DF3813">
      <w:pPr>
        <w:spacing w:line="321" w:lineRule="exact"/>
        <w:ind w:left="523"/>
        <w:jc w:val="both"/>
        <w:rPr>
          <w:i/>
          <w:sz w:val="28"/>
        </w:rPr>
      </w:pPr>
      <w:r>
        <w:rPr>
          <w:i/>
          <w:color w:val="3D3C3D"/>
          <w:sz w:val="28"/>
        </w:rPr>
        <w:t>ГАСПИ</w:t>
      </w:r>
      <w:r w:rsidR="00B43DD3">
        <w:rPr>
          <w:i/>
          <w:color w:val="3D3C3D"/>
          <w:sz w:val="28"/>
        </w:rPr>
        <w:t>КО.</w:t>
      </w:r>
      <w:r w:rsidR="00B43DD3">
        <w:rPr>
          <w:i/>
          <w:color w:val="3D3C3D"/>
          <w:spacing w:val="-6"/>
          <w:sz w:val="28"/>
        </w:rPr>
        <w:t xml:space="preserve"> </w:t>
      </w:r>
      <w:r w:rsidR="00B43DD3">
        <w:rPr>
          <w:i/>
          <w:color w:val="3D3C3D"/>
          <w:sz w:val="28"/>
        </w:rPr>
        <w:t>Ф.</w:t>
      </w:r>
      <w:r w:rsidR="00B43DD3">
        <w:rPr>
          <w:i/>
          <w:color w:val="3D3C3D"/>
          <w:spacing w:val="-4"/>
          <w:sz w:val="28"/>
        </w:rPr>
        <w:t xml:space="preserve"> </w:t>
      </w:r>
      <w:r w:rsidR="00B43DD3">
        <w:rPr>
          <w:i/>
          <w:color w:val="3D3C3D"/>
          <w:sz w:val="28"/>
        </w:rPr>
        <w:t>166.</w:t>
      </w:r>
      <w:r w:rsidR="00B43DD3">
        <w:rPr>
          <w:i/>
          <w:color w:val="3D3C3D"/>
          <w:spacing w:val="-4"/>
          <w:sz w:val="28"/>
        </w:rPr>
        <w:t xml:space="preserve"> </w:t>
      </w:r>
      <w:r w:rsidR="00B43DD3">
        <w:rPr>
          <w:i/>
          <w:color w:val="3D3C3D"/>
          <w:sz w:val="28"/>
        </w:rPr>
        <w:t>Оп.</w:t>
      </w:r>
      <w:r w:rsidR="00B43DD3">
        <w:rPr>
          <w:i/>
          <w:color w:val="3D3C3D"/>
          <w:spacing w:val="-4"/>
          <w:sz w:val="28"/>
        </w:rPr>
        <w:t xml:space="preserve"> </w:t>
      </w:r>
      <w:r w:rsidR="00B43DD3">
        <w:rPr>
          <w:i/>
          <w:color w:val="3D3C3D"/>
          <w:sz w:val="28"/>
        </w:rPr>
        <w:t>1.</w:t>
      </w:r>
      <w:r w:rsidR="00B43DD3">
        <w:rPr>
          <w:i/>
          <w:color w:val="3D3C3D"/>
          <w:spacing w:val="-4"/>
          <w:sz w:val="28"/>
        </w:rPr>
        <w:t xml:space="preserve"> </w:t>
      </w:r>
      <w:r w:rsidR="00B43DD3">
        <w:rPr>
          <w:i/>
          <w:color w:val="3D3C3D"/>
          <w:sz w:val="28"/>
        </w:rPr>
        <w:t>Д.</w:t>
      </w:r>
      <w:r w:rsidR="00B43DD3">
        <w:rPr>
          <w:i/>
          <w:color w:val="3D3C3D"/>
          <w:spacing w:val="-5"/>
          <w:sz w:val="28"/>
        </w:rPr>
        <w:t xml:space="preserve"> </w:t>
      </w:r>
      <w:r w:rsidR="00B43DD3">
        <w:rPr>
          <w:i/>
          <w:color w:val="3D3C3D"/>
          <w:sz w:val="28"/>
        </w:rPr>
        <w:t>270.</w:t>
      </w:r>
      <w:r w:rsidR="00B43DD3">
        <w:rPr>
          <w:i/>
          <w:color w:val="3D3C3D"/>
          <w:spacing w:val="-4"/>
          <w:sz w:val="28"/>
        </w:rPr>
        <w:t xml:space="preserve"> </w:t>
      </w:r>
      <w:r w:rsidR="00B43DD3">
        <w:rPr>
          <w:i/>
          <w:color w:val="3D3C3D"/>
          <w:sz w:val="28"/>
        </w:rPr>
        <w:t>Л.</w:t>
      </w:r>
      <w:r w:rsidR="00B43DD3">
        <w:rPr>
          <w:i/>
          <w:color w:val="3D3C3D"/>
          <w:spacing w:val="-4"/>
          <w:sz w:val="28"/>
        </w:rPr>
        <w:t xml:space="preserve"> </w:t>
      </w:r>
      <w:r w:rsidR="00B43DD3">
        <w:rPr>
          <w:i/>
          <w:color w:val="3D3C3D"/>
          <w:spacing w:val="-5"/>
          <w:sz w:val="28"/>
        </w:rPr>
        <w:t>41.</w:t>
      </w:r>
    </w:p>
    <w:p w:rsidR="000A5269" w:rsidRDefault="000A5269">
      <w:pPr>
        <w:pStyle w:val="a3"/>
        <w:jc w:val="left"/>
        <w:rPr>
          <w:i/>
        </w:rPr>
      </w:pPr>
    </w:p>
    <w:p w:rsidR="000A5269" w:rsidRDefault="000A5269">
      <w:pPr>
        <w:pStyle w:val="a3"/>
        <w:spacing w:before="316"/>
        <w:jc w:val="left"/>
        <w:rPr>
          <w:i/>
        </w:rPr>
      </w:pPr>
    </w:p>
    <w:p w:rsidR="000A5269" w:rsidRDefault="00B43DD3">
      <w:pPr>
        <w:pStyle w:val="4"/>
        <w:ind w:left="202" w:right="600"/>
      </w:pPr>
      <w:r>
        <w:rPr>
          <w:color w:val="3D3C3D"/>
        </w:rPr>
        <w:t>№ 14</w:t>
      </w:r>
      <w:r w:rsidR="000961DC">
        <w:rPr>
          <w:color w:val="3D3C3D"/>
        </w:rPr>
        <w:t>3. Записка директора Областной школы ветфельдш</w:t>
      </w:r>
      <w:r>
        <w:rPr>
          <w:color w:val="3D3C3D"/>
        </w:rPr>
        <w:t xml:space="preserve">еров Нарожных заведующему сельскохозяйственным отделом Курганского обкома ВКП(б) Бобаренко </w:t>
      </w:r>
      <w:r w:rsidR="000961DC">
        <w:rPr>
          <w:color w:val="3D3C3D"/>
        </w:rPr>
        <w:t>В.П. с изложением нужд ш</w:t>
      </w:r>
      <w:r>
        <w:rPr>
          <w:color w:val="3D3C3D"/>
        </w:rPr>
        <w:t>колы</w:t>
      </w:r>
    </w:p>
    <w:p w:rsidR="000A5269" w:rsidRDefault="00B43DD3">
      <w:pPr>
        <w:pStyle w:val="a3"/>
        <w:spacing w:line="314" w:lineRule="exact"/>
        <w:ind w:left="7093" w:right="397"/>
        <w:jc w:val="center"/>
      </w:pPr>
      <w:r>
        <w:rPr>
          <w:color w:val="3D3C3D"/>
        </w:rPr>
        <w:t>3</w:t>
      </w:r>
      <w:r>
        <w:rPr>
          <w:color w:val="3D3C3D"/>
          <w:vertAlign w:val="superscript"/>
        </w:rPr>
        <w:t>716</w:t>
      </w:r>
      <w:r>
        <w:rPr>
          <w:color w:val="3D3C3D"/>
          <w:spacing w:val="-2"/>
        </w:rPr>
        <w:t xml:space="preserve"> </w:t>
      </w:r>
      <w:r>
        <w:rPr>
          <w:color w:val="3D3C3D"/>
        </w:rPr>
        <w:t>августа</w:t>
      </w:r>
      <w:r>
        <w:rPr>
          <w:color w:val="3D3C3D"/>
          <w:spacing w:val="-3"/>
        </w:rPr>
        <w:t xml:space="preserve"> </w:t>
      </w:r>
      <w:r>
        <w:rPr>
          <w:color w:val="3D3C3D"/>
        </w:rPr>
        <w:t>1943</w:t>
      </w:r>
      <w:r>
        <w:rPr>
          <w:color w:val="3D3C3D"/>
          <w:spacing w:val="-2"/>
        </w:rPr>
        <w:t xml:space="preserve"> </w:t>
      </w:r>
      <w:r>
        <w:rPr>
          <w:color w:val="3D3C3D"/>
          <w:spacing w:val="-5"/>
        </w:rPr>
        <w:t>г.</w:t>
      </w:r>
    </w:p>
    <w:p w:rsidR="000A5269" w:rsidRDefault="00B43DD3">
      <w:pPr>
        <w:pStyle w:val="a3"/>
        <w:spacing w:before="320"/>
        <w:ind w:left="241" w:right="628" w:firstLine="282"/>
      </w:pPr>
      <w:r>
        <w:rPr>
          <w:color w:val="3D3C3D"/>
        </w:rPr>
        <w:t>Областная Шумихинская школа Ветфельдшеров сообщает, что решением исполкома Курганского Облсовета от 9 июля 1943 года № 337 Шумихинская школа тех. полеводов преобразована в Областную школу Ветфельдшеров с переводом ее из с. Березово в п. Шумиху, прошло достаточно времени для организации и оборудования школы в поселке Шумиха. Однако до сих пор школа не в состоянии переехать, т.к. предназначенное помещения</w:t>
      </w:r>
      <w:r>
        <w:rPr>
          <w:color w:val="3D3C3D"/>
          <w:vertAlign w:val="superscript"/>
        </w:rPr>
        <w:t>717</w:t>
      </w:r>
      <w:r>
        <w:rPr>
          <w:color w:val="3D3C3D"/>
        </w:rPr>
        <w:t xml:space="preserve"> для общежития и столовой до сих пор не освобождается, занято рабочими завода Шарикоподшипников,</w:t>
      </w:r>
      <w:r>
        <w:rPr>
          <w:color w:val="3D3C3D"/>
          <w:spacing w:val="49"/>
        </w:rPr>
        <w:t xml:space="preserve"> </w:t>
      </w:r>
      <w:r>
        <w:rPr>
          <w:color w:val="3D3C3D"/>
        </w:rPr>
        <w:t>не</w:t>
      </w:r>
      <w:r>
        <w:rPr>
          <w:color w:val="3D3C3D"/>
          <w:spacing w:val="50"/>
        </w:rPr>
        <w:t xml:space="preserve"> </w:t>
      </w:r>
      <w:r>
        <w:rPr>
          <w:color w:val="3D3C3D"/>
        </w:rPr>
        <w:t>освобождено</w:t>
      </w:r>
      <w:r>
        <w:rPr>
          <w:color w:val="3D3C3D"/>
          <w:spacing w:val="50"/>
        </w:rPr>
        <w:t xml:space="preserve"> </w:t>
      </w:r>
      <w:r>
        <w:rPr>
          <w:color w:val="3D3C3D"/>
        </w:rPr>
        <w:t>также</w:t>
      </w:r>
      <w:r>
        <w:rPr>
          <w:color w:val="3D3C3D"/>
          <w:spacing w:val="50"/>
        </w:rPr>
        <w:t xml:space="preserve"> </w:t>
      </w:r>
      <w:r>
        <w:rPr>
          <w:color w:val="3D3C3D"/>
        </w:rPr>
        <w:t>полностью</w:t>
      </w:r>
      <w:r>
        <w:rPr>
          <w:color w:val="3D3C3D"/>
          <w:spacing w:val="50"/>
        </w:rPr>
        <w:t xml:space="preserve"> </w:t>
      </w:r>
      <w:r>
        <w:rPr>
          <w:color w:val="3D3C3D"/>
        </w:rPr>
        <w:t>помещения</w:t>
      </w:r>
      <w:r>
        <w:rPr>
          <w:color w:val="3D3C3D"/>
          <w:vertAlign w:val="superscript"/>
        </w:rPr>
        <w:t>718</w:t>
      </w:r>
      <w:r>
        <w:rPr>
          <w:color w:val="3D3C3D"/>
          <w:spacing w:val="52"/>
        </w:rPr>
        <w:t xml:space="preserve"> </w:t>
      </w:r>
      <w:r>
        <w:rPr>
          <w:color w:val="3D3C3D"/>
          <w:spacing w:val="-5"/>
        </w:rPr>
        <w:t>для</w:t>
      </w:r>
    </w:p>
    <w:p w:rsidR="000A5269" w:rsidRDefault="00B43DD3">
      <w:pPr>
        <w:pStyle w:val="a3"/>
        <w:spacing w:before="165"/>
        <w:jc w:val="left"/>
        <w:rPr>
          <w:sz w:val="20"/>
        </w:rPr>
      </w:pPr>
      <w:r>
        <w:rPr>
          <w:noProof/>
          <w:sz w:val="20"/>
          <w:lang w:eastAsia="ru-RU"/>
        </w:rPr>
        <mc:AlternateContent>
          <mc:Choice Requires="wps">
            <w:drawing>
              <wp:anchor distT="0" distB="0" distL="0" distR="0" simplePos="0" relativeHeight="487712256" behindDoc="1" locked="0" layoutInCell="1" allowOverlap="1" wp14:anchorId="239DDE8B" wp14:editId="7A6F3550">
                <wp:simplePos x="0" y="0"/>
                <wp:positionH relativeFrom="page">
                  <wp:posOffset>692912</wp:posOffset>
                </wp:positionH>
                <wp:positionV relativeFrom="paragraph">
                  <wp:posOffset>266125</wp:posOffset>
                </wp:positionV>
                <wp:extent cx="1824355" cy="9525"/>
                <wp:effectExtent l="0" t="0" r="0" b="0"/>
                <wp:wrapTopAndBottom/>
                <wp:docPr id="258" name="Graphic 25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4355" cy="9525"/>
                        </a:xfrm>
                        <a:custGeom>
                          <a:avLst/>
                          <a:gdLst/>
                          <a:ahLst/>
                          <a:cxnLst/>
                          <a:rect l="l" t="t" r="r" b="b"/>
                          <a:pathLst>
                            <a:path w="1824355" h="9525">
                              <a:moveTo>
                                <a:pt x="1823885" y="0"/>
                              </a:moveTo>
                              <a:lnTo>
                                <a:pt x="0" y="0"/>
                              </a:lnTo>
                              <a:lnTo>
                                <a:pt x="0" y="9105"/>
                              </a:lnTo>
                              <a:lnTo>
                                <a:pt x="1823885" y="9105"/>
                              </a:lnTo>
                              <a:lnTo>
                                <a:pt x="1823885" y="0"/>
                              </a:lnTo>
                              <a:close/>
                            </a:path>
                          </a:pathLst>
                        </a:custGeom>
                        <a:solidFill>
                          <a:srgbClr val="3D3C3D"/>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54.560001pt;margin-top:20.954758pt;width:143.613pt;height:.71698pt;mso-position-horizontal-relative:page;mso-position-vertical-relative:paragraph;z-index:-15604224;mso-wrap-distance-left:0;mso-wrap-distance-right:0" id="docshape232" filled="true" fillcolor="#3d3c3d" stroked="false">
                <v:fill type="solid"/>
                <w10:wrap type="topAndBottom"/>
              </v:rect>
            </w:pict>
          </mc:Fallback>
        </mc:AlternateContent>
      </w:r>
    </w:p>
    <w:p w:rsidR="000A5269" w:rsidRDefault="00B43DD3">
      <w:pPr>
        <w:spacing w:before="94" w:line="276" w:lineRule="exact"/>
        <w:ind w:left="241"/>
        <w:rPr>
          <w:sz w:val="24"/>
        </w:rPr>
      </w:pPr>
      <w:r>
        <w:rPr>
          <w:color w:val="3D3C3D"/>
          <w:sz w:val="24"/>
          <w:vertAlign w:val="superscript"/>
        </w:rPr>
        <w:t>715</w:t>
      </w:r>
      <w:r>
        <w:rPr>
          <w:color w:val="3D3C3D"/>
          <w:spacing w:val="-8"/>
          <w:sz w:val="24"/>
        </w:rPr>
        <w:t xml:space="preserve"> </w:t>
      </w:r>
      <w:r>
        <w:rPr>
          <w:color w:val="3D3C3D"/>
          <w:sz w:val="24"/>
        </w:rPr>
        <w:t>Копия</w:t>
      </w:r>
      <w:r>
        <w:rPr>
          <w:color w:val="3D3C3D"/>
          <w:spacing w:val="-12"/>
          <w:sz w:val="24"/>
        </w:rPr>
        <w:t xml:space="preserve"> </w:t>
      </w:r>
      <w:r>
        <w:rPr>
          <w:color w:val="3D3C3D"/>
          <w:sz w:val="24"/>
        </w:rPr>
        <w:t>направлена</w:t>
      </w:r>
      <w:r>
        <w:rPr>
          <w:color w:val="3D3C3D"/>
          <w:spacing w:val="-10"/>
          <w:sz w:val="24"/>
        </w:rPr>
        <w:t xml:space="preserve"> </w:t>
      </w:r>
      <w:r>
        <w:rPr>
          <w:color w:val="3D3C3D"/>
          <w:sz w:val="24"/>
        </w:rPr>
        <w:t>секретарю</w:t>
      </w:r>
      <w:r>
        <w:rPr>
          <w:color w:val="3D3C3D"/>
          <w:spacing w:val="-7"/>
          <w:sz w:val="24"/>
        </w:rPr>
        <w:t xml:space="preserve"> </w:t>
      </w:r>
      <w:r>
        <w:rPr>
          <w:color w:val="3D3C3D"/>
          <w:sz w:val="24"/>
        </w:rPr>
        <w:t>обкома</w:t>
      </w:r>
      <w:r>
        <w:rPr>
          <w:color w:val="3D3C3D"/>
          <w:spacing w:val="-10"/>
          <w:sz w:val="24"/>
        </w:rPr>
        <w:t xml:space="preserve"> </w:t>
      </w:r>
      <w:r>
        <w:rPr>
          <w:color w:val="3D3C3D"/>
          <w:sz w:val="24"/>
        </w:rPr>
        <w:t>ВКП(б)</w:t>
      </w:r>
      <w:r>
        <w:rPr>
          <w:color w:val="3D3C3D"/>
          <w:spacing w:val="-9"/>
          <w:sz w:val="24"/>
        </w:rPr>
        <w:t xml:space="preserve"> </w:t>
      </w:r>
      <w:r>
        <w:rPr>
          <w:color w:val="3D3C3D"/>
          <w:sz w:val="24"/>
        </w:rPr>
        <w:t>по</w:t>
      </w:r>
      <w:r>
        <w:rPr>
          <w:color w:val="3D3C3D"/>
          <w:spacing w:val="-10"/>
          <w:sz w:val="24"/>
        </w:rPr>
        <w:t xml:space="preserve"> </w:t>
      </w:r>
      <w:r>
        <w:rPr>
          <w:color w:val="3D3C3D"/>
          <w:sz w:val="24"/>
        </w:rPr>
        <w:t>пропаганде</w:t>
      </w:r>
      <w:r>
        <w:rPr>
          <w:color w:val="3D3C3D"/>
          <w:spacing w:val="-9"/>
          <w:sz w:val="24"/>
        </w:rPr>
        <w:t xml:space="preserve"> </w:t>
      </w:r>
      <w:r>
        <w:rPr>
          <w:color w:val="3D3C3D"/>
          <w:sz w:val="24"/>
        </w:rPr>
        <w:t>и</w:t>
      </w:r>
      <w:r>
        <w:rPr>
          <w:color w:val="3D3C3D"/>
          <w:spacing w:val="-9"/>
          <w:sz w:val="24"/>
        </w:rPr>
        <w:t xml:space="preserve"> </w:t>
      </w:r>
      <w:r>
        <w:rPr>
          <w:color w:val="3D3C3D"/>
          <w:sz w:val="24"/>
        </w:rPr>
        <w:t>агитации</w:t>
      </w:r>
      <w:r>
        <w:rPr>
          <w:color w:val="3D3C3D"/>
          <w:spacing w:val="-8"/>
          <w:sz w:val="24"/>
        </w:rPr>
        <w:t xml:space="preserve"> </w:t>
      </w:r>
      <w:r>
        <w:rPr>
          <w:color w:val="3D3C3D"/>
          <w:sz w:val="24"/>
        </w:rPr>
        <w:t>Ржанову</w:t>
      </w:r>
      <w:r>
        <w:rPr>
          <w:color w:val="3D3C3D"/>
          <w:spacing w:val="-13"/>
          <w:sz w:val="24"/>
        </w:rPr>
        <w:t xml:space="preserve"> </w:t>
      </w:r>
      <w:r>
        <w:rPr>
          <w:color w:val="3D3C3D"/>
          <w:spacing w:val="-4"/>
          <w:sz w:val="24"/>
        </w:rPr>
        <w:t>Б.С.</w:t>
      </w:r>
    </w:p>
    <w:p w:rsidR="000A5269" w:rsidRDefault="00B43DD3">
      <w:pPr>
        <w:tabs>
          <w:tab w:val="left" w:pos="774"/>
          <w:tab w:val="left" w:pos="1745"/>
          <w:tab w:val="left" w:pos="2269"/>
          <w:tab w:val="left" w:pos="3254"/>
          <w:tab w:val="left" w:pos="4480"/>
          <w:tab w:val="left" w:pos="6227"/>
          <w:tab w:val="left" w:pos="7360"/>
          <w:tab w:val="left" w:pos="8687"/>
        </w:tabs>
        <w:ind w:left="241" w:right="636"/>
        <w:rPr>
          <w:sz w:val="24"/>
        </w:rPr>
      </w:pPr>
      <w:r>
        <w:rPr>
          <w:color w:val="3D3C3D"/>
          <w:spacing w:val="-4"/>
          <w:sz w:val="24"/>
          <w:vertAlign w:val="superscript"/>
        </w:rPr>
        <w:t>716</w:t>
      </w:r>
      <w:r>
        <w:rPr>
          <w:color w:val="3D3C3D"/>
          <w:sz w:val="24"/>
        </w:rPr>
        <w:tab/>
      </w:r>
      <w:r>
        <w:rPr>
          <w:color w:val="3D3C3D"/>
          <w:spacing w:val="-2"/>
          <w:sz w:val="24"/>
        </w:rPr>
        <w:t>Цифра</w:t>
      </w:r>
      <w:r>
        <w:rPr>
          <w:color w:val="3D3C3D"/>
          <w:sz w:val="24"/>
        </w:rPr>
        <w:tab/>
      </w:r>
      <w:r>
        <w:rPr>
          <w:color w:val="3D3C3D"/>
          <w:spacing w:val="-6"/>
          <w:sz w:val="24"/>
        </w:rPr>
        <w:t>на</w:t>
      </w:r>
      <w:r>
        <w:rPr>
          <w:color w:val="3D3C3D"/>
          <w:sz w:val="24"/>
        </w:rPr>
        <w:tab/>
      </w:r>
      <w:r>
        <w:rPr>
          <w:color w:val="3D3C3D"/>
          <w:spacing w:val="-2"/>
          <w:sz w:val="24"/>
        </w:rPr>
        <w:t>печати</w:t>
      </w:r>
      <w:r>
        <w:rPr>
          <w:color w:val="3D3C3D"/>
          <w:sz w:val="24"/>
        </w:rPr>
        <w:tab/>
      </w:r>
      <w:r>
        <w:rPr>
          <w:color w:val="3D3C3D"/>
          <w:spacing w:val="-2"/>
          <w:sz w:val="24"/>
        </w:rPr>
        <w:t>написана</w:t>
      </w:r>
      <w:r>
        <w:rPr>
          <w:color w:val="3D3C3D"/>
          <w:sz w:val="24"/>
        </w:rPr>
        <w:tab/>
      </w:r>
      <w:r>
        <w:rPr>
          <w:color w:val="3D3C3D"/>
          <w:spacing w:val="-2"/>
          <w:sz w:val="24"/>
        </w:rPr>
        <w:t>неразборчиво,</w:t>
      </w:r>
      <w:r>
        <w:rPr>
          <w:color w:val="3D3C3D"/>
          <w:sz w:val="24"/>
        </w:rPr>
        <w:tab/>
      </w:r>
      <w:r>
        <w:rPr>
          <w:color w:val="3D3C3D"/>
          <w:spacing w:val="-2"/>
          <w:sz w:val="24"/>
        </w:rPr>
        <w:t>поэтому</w:t>
      </w:r>
      <w:r>
        <w:rPr>
          <w:color w:val="3D3C3D"/>
          <w:sz w:val="24"/>
        </w:rPr>
        <w:tab/>
      </w:r>
      <w:r>
        <w:rPr>
          <w:color w:val="3D3C3D"/>
          <w:spacing w:val="-2"/>
          <w:sz w:val="24"/>
        </w:rPr>
        <w:t>датировка</w:t>
      </w:r>
      <w:r>
        <w:rPr>
          <w:color w:val="3D3C3D"/>
          <w:sz w:val="24"/>
        </w:rPr>
        <w:tab/>
      </w:r>
      <w:r>
        <w:rPr>
          <w:color w:val="3D3C3D"/>
          <w:spacing w:val="-2"/>
          <w:sz w:val="24"/>
        </w:rPr>
        <w:t>является приблизительной.</w:t>
      </w:r>
    </w:p>
    <w:p w:rsidR="000A5269" w:rsidRDefault="00B43DD3">
      <w:pPr>
        <w:spacing w:line="274" w:lineRule="exact"/>
        <w:ind w:left="241"/>
        <w:rPr>
          <w:sz w:val="24"/>
        </w:rPr>
      </w:pPr>
      <w:r>
        <w:rPr>
          <w:color w:val="3D3C3D"/>
          <w:sz w:val="24"/>
          <w:vertAlign w:val="superscript"/>
        </w:rPr>
        <w:t>717</w:t>
      </w:r>
      <w:r>
        <w:rPr>
          <w:color w:val="3D3C3D"/>
          <w:spacing w:val="-1"/>
          <w:sz w:val="24"/>
        </w:rPr>
        <w:t xml:space="preserve"> </w:t>
      </w:r>
      <w:r>
        <w:rPr>
          <w:color w:val="3D3C3D"/>
          <w:sz w:val="24"/>
        </w:rPr>
        <w:t>Так</w:t>
      </w:r>
      <w:r>
        <w:rPr>
          <w:color w:val="3D3C3D"/>
          <w:spacing w:val="-2"/>
          <w:sz w:val="24"/>
        </w:rPr>
        <w:t xml:space="preserve"> </w:t>
      </w:r>
      <w:r>
        <w:rPr>
          <w:color w:val="3D3C3D"/>
          <w:sz w:val="24"/>
        </w:rPr>
        <w:t>в</w:t>
      </w:r>
      <w:r>
        <w:rPr>
          <w:color w:val="3D3C3D"/>
          <w:spacing w:val="-2"/>
          <w:sz w:val="24"/>
        </w:rPr>
        <w:t xml:space="preserve"> документе.</w:t>
      </w:r>
    </w:p>
    <w:p w:rsidR="000A5269" w:rsidRDefault="00B43DD3">
      <w:pPr>
        <w:spacing w:line="276" w:lineRule="exact"/>
        <w:ind w:left="241"/>
        <w:rPr>
          <w:sz w:val="24"/>
        </w:rPr>
      </w:pPr>
      <w:r>
        <w:rPr>
          <w:color w:val="3D3C3D"/>
          <w:sz w:val="24"/>
          <w:vertAlign w:val="superscript"/>
        </w:rPr>
        <w:t>718</w:t>
      </w:r>
      <w:r>
        <w:rPr>
          <w:color w:val="3D3C3D"/>
          <w:spacing w:val="-1"/>
          <w:sz w:val="24"/>
        </w:rPr>
        <w:t xml:space="preserve"> </w:t>
      </w:r>
      <w:r>
        <w:rPr>
          <w:color w:val="3D3C3D"/>
          <w:sz w:val="24"/>
        </w:rPr>
        <w:t>Так</w:t>
      </w:r>
      <w:r>
        <w:rPr>
          <w:color w:val="3D3C3D"/>
          <w:spacing w:val="-2"/>
          <w:sz w:val="24"/>
        </w:rPr>
        <w:t xml:space="preserve"> </w:t>
      </w:r>
      <w:r>
        <w:rPr>
          <w:color w:val="3D3C3D"/>
          <w:sz w:val="24"/>
        </w:rPr>
        <w:t>в</w:t>
      </w:r>
      <w:r>
        <w:rPr>
          <w:color w:val="3D3C3D"/>
          <w:spacing w:val="-2"/>
          <w:sz w:val="24"/>
        </w:rPr>
        <w:t xml:space="preserve"> документе.</w:t>
      </w:r>
    </w:p>
    <w:p w:rsidR="000A5269" w:rsidRDefault="000A5269">
      <w:pPr>
        <w:spacing w:line="276" w:lineRule="exact"/>
        <w:rPr>
          <w:sz w:val="24"/>
        </w:rPr>
        <w:sectPr w:rsidR="000A5269">
          <w:pgSz w:w="11910" w:h="16840"/>
          <w:pgMar w:top="1080" w:right="850" w:bottom="1180" w:left="850" w:header="0" w:footer="985" w:gutter="0"/>
          <w:cols w:space="720"/>
        </w:sectPr>
      </w:pPr>
    </w:p>
    <w:p w:rsidR="000A5269" w:rsidRDefault="00B43DD3">
      <w:pPr>
        <w:pStyle w:val="a3"/>
        <w:spacing w:before="60"/>
        <w:ind w:left="642" w:right="227"/>
      </w:pPr>
      <w:r>
        <w:rPr>
          <w:color w:val="3D3C3D"/>
        </w:rPr>
        <w:lastRenderedPageBreak/>
        <w:t>занятий учащихся, из них два класса (аудитории) до сих пор не освобождено эпидемической Лабораторией, несмотря на неоднократные просьбы и требования освободить помещения, предназначенные для школы, остается только обещаниями</w:t>
      </w:r>
      <w:r>
        <w:rPr>
          <w:color w:val="3D3C3D"/>
          <w:vertAlign w:val="superscript"/>
        </w:rPr>
        <w:t>719</w:t>
      </w:r>
      <w:r>
        <w:rPr>
          <w:color w:val="3D3C3D"/>
        </w:rPr>
        <w:t>, ничего подобного на деле нет, а учебный год должен начаться</w:t>
      </w:r>
      <w:r>
        <w:rPr>
          <w:color w:val="3D3C3D"/>
          <w:spacing w:val="-3"/>
        </w:rPr>
        <w:t xml:space="preserve"> </w:t>
      </w:r>
      <w:r>
        <w:rPr>
          <w:color w:val="3D3C3D"/>
        </w:rPr>
        <w:t>самое</w:t>
      </w:r>
      <w:r>
        <w:rPr>
          <w:color w:val="3D3C3D"/>
          <w:spacing w:val="-3"/>
        </w:rPr>
        <w:t xml:space="preserve"> </w:t>
      </w:r>
      <w:r>
        <w:rPr>
          <w:color w:val="3D3C3D"/>
        </w:rPr>
        <w:t>позднее</w:t>
      </w:r>
      <w:r>
        <w:rPr>
          <w:color w:val="3D3C3D"/>
          <w:spacing w:val="-3"/>
        </w:rPr>
        <w:t xml:space="preserve"> </w:t>
      </w:r>
      <w:r>
        <w:rPr>
          <w:color w:val="3D3C3D"/>
        </w:rPr>
        <w:t>с</w:t>
      </w:r>
      <w:r>
        <w:rPr>
          <w:color w:val="3D3C3D"/>
          <w:spacing w:val="-4"/>
        </w:rPr>
        <w:t xml:space="preserve"> </w:t>
      </w:r>
      <w:r>
        <w:rPr>
          <w:color w:val="3D3C3D"/>
        </w:rPr>
        <w:t>15</w:t>
      </w:r>
      <w:r>
        <w:rPr>
          <w:color w:val="3D3C3D"/>
          <w:spacing w:val="-2"/>
        </w:rPr>
        <w:t xml:space="preserve"> </w:t>
      </w:r>
      <w:r>
        <w:rPr>
          <w:color w:val="3D3C3D"/>
        </w:rPr>
        <w:t>сентября</w:t>
      </w:r>
      <w:r>
        <w:rPr>
          <w:color w:val="3D3C3D"/>
          <w:spacing w:val="-5"/>
        </w:rPr>
        <w:t xml:space="preserve"> </w:t>
      </w:r>
      <w:r>
        <w:rPr>
          <w:color w:val="3D3C3D"/>
        </w:rPr>
        <w:t>1943</w:t>
      </w:r>
      <w:r>
        <w:rPr>
          <w:color w:val="3D3C3D"/>
          <w:spacing w:val="-3"/>
        </w:rPr>
        <w:t xml:space="preserve"> </w:t>
      </w:r>
      <w:r>
        <w:rPr>
          <w:color w:val="3D3C3D"/>
        </w:rPr>
        <w:t>года.</w:t>
      </w:r>
      <w:r>
        <w:rPr>
          <w:color w:val="3D3C3D"/>
          <w:spacing w:val="-3"/>
        </w:rPr>
        <w:t xml:space="preserve"> </w:t>
      </w:r>
      <w:r>
        <w:rPr>
          <w:color w:val="3D3C3D"/>
        </w:rPr>
        <w:t>Одновременно</w:t>
      </w:r>
      <w:r>
        <w:rPr>
          <w:color w:val="3D3C3D"/>
          <w:spacing w:val="-3"/>
        </w:rPr>
        <w:t xml:space="preserve"> </w:t>
      </w:r>
      <w:r>
        <w:rPr>
          <w:color w:val="3D3C3D"/>
        </w:rPr>
        <w:t>сообщаю,</w:t>
      </w:r>
      <w:r>
        <w:rPr>
          <w:color w:val="3D3C3D"/>
          <w:spacing w:val="-4"/>
        </w:rPr>
        <w:t xml:space="preserve"> </w:t>
      </w:r>
      <w:r>
        <w:rPr>
          <w:color w:val="3D3C3D"/>
        </w:rPr>
        <w:t>что план набора курсантов срывается, так как большинство р[айо]нов области не высылает людей в школу, дирекцией школы в адрес Райзо, в адрес исполкомов Райсоветов и последнее в адрес секр[етаря] РК ВКП(б) посланы письма с просьбой высылки людей, однако все это остается на бумаге, ввиду всех этих обстоятельств, сложившихся в школе, что может сорваться начало своевременного учебного года, дирекция школы обращается к вам с</w:t>
      </w:r>
      <w:r>
        <w:rPr>
          <w:color w:val="3D3C3D"/>
          <w:spacing w:val="40"/>
        </w:rPr>
        <w:t xml:space="preserve"> </w:t>
      </w:r>
      <w:r>
        <w:rPr>
          <w:color w:val="3D3C3D"/>
        </w:rPr>
        <w:t>просьбой оказать помощь школе, потребовать от руководителей р[айо]нов выслать людей в школу, согласно разнарядке, спущенной Облзем отделом, и освобождения помещений, так как помещения под общежития и столовую требует</w:t>
      </w:r>
      <w:r>
        <w:rPr>
          <w:color w:val="3D3C3D"/>
          <w:vertAlign w:val="superscript"/>
        </w:rPr>
        <w:t>720</w:t>
      </w:r>
      <w:r>
        <w:rPr>
          <w:color w:val="3D3C3D"/>
        </w:rPr>
        <w:t xml:space="preserve"> переоборудования.</w:t>
      </w:r>
    </w:p>
    <w:p w:rsidR="000A5269" w:rsidRDefault="00B43DD3">
      <w:pPr>
        <w:pStyle w:val="a3"/>
        <w:ind w:left="924" w:right="3115"/>
      </w:pPr>
      <w:r>
        <w:rPr>
          <w:color w:val="3D3C3D"/>
        </w:rPr>
        <w:t>Прошу</w:t>
      </w:r>
      <w:r>
        <w:rPr>
          <w:color w:val="3D3C3D"/>
          <w:spacing w:val="-12"/>
        </w:rPr>
        <w:t xml:space="preserve"> </w:t>
      </w:r>
      <w:r>
        <w:rPr>
          <w:color w:val="3D3C3D"/>
        </w:rPr>
        <w:t>вашего</w:t>
      </w:r>
      <w:r>
        <w:rPr>
          <w:color w:val="3D3C3D"/>
          <w:spacing w:val="-8"/>
        </w:rPr>
        <w:t xml:space="preserve"> </w:t>
      </w:r>
      <w:r>
        <w:rPr>
          <w:color w:val="3D3C3D"/>
        </w:rPr>
        <w:t>вмешательства</w:t>
      </w:r>
      <w:r>
        <w:rPr>
          <w:color w:val="3D3C3D"/>
          <w:spacing w:val="-10"/>
        </w:rPr>
        <w:t xml:space="preserve"> </w:t>
      </w:r>
      <w:r>
        <w:rPr>
          <w:color w:val="3D3C3D"/>
        </w:rPr>
        <w:t>по</w:t>
      </w:r>
      <w:r>
        <w:rPr>
          <w:color w:val="3D3C3D"/>
          <w:spacing w:val="-9"/>
        </w:rPr>
        <w:t xml:space="preserve"> </w:t>
      </w:r>
      <w:r>
        <w:rPr>
          <w:color w:val="3D3C3D"/>
        </w:rPr>
        <w:t>данному</w:t>
      </w:r>
      <w:r>
        <w:rPr>
          <w:color w:val="3D3C3D"/>
          <w:spacing w:val="-12"/>
        </w:rPr>
        <w:t xml:space="preserve"> </w:t>
      </w:r>
      <w:r>
        <w:rPr>
          <w:color w:val="3D3C3D"/>
        </w:rPr>
        <w:t xml:space="preserve">вопросу. Подпись: </w:t>
      </w:r>
      <w:r>
        <w:rPr>
          <w:i/>
          <w:color w:val="3D3C3D"/>
        </w:rPr>
        <w:t>Нарожных</w:t>
      </w:r>
      <w:r>
        <w:rPr>
          <w:color w:val="3D3C3D"/>
        </w:rPr>
        <w:t>, директор школы</w:t>
      </w:r>
    </w:p>
    <w:p w:rsidR="000A5269" w:rsidRDefault="00DF3813">
      <w:pPr>
        <w:spacing w:line="319" w:lineRule="exact"/>
        <w:ind w:left="924"/>
        <w:jc w:val="both"/>
        <w:rPr>
          <w:i/>
          <w:sz w:val="28"/>
        </w:rPr>
      </w:pPr>
      <w:r>
        <w:rPr>
          <w:i/>
          <w:color w:val="3D3C3D"/>
          <w:sz w:val="28"/>
        </w:rPr>
        <w:t>ГАСПИ</w:t>
      </w:r>
      <w:r w:rsidR="00B43DD3">
        <w:rPr>
          <w:i/>
          <w:color w:val="3D3C3D"/>
          <w:sz w:val="28"/>
        </w:rPr>
        <w:t>КО.</w:t>
      </w:r>
      <w:r w:rsidR="00B43DD3">
        <w:rPr>
          <w:i/>
          <w:color w:val="3D3C3D"/>
          <w:spacing w:val="-6"/>
          <w:sz w:val="28"/>
        </w:rPr>
        <w:t xml:space="preserve"> </w:t>
      </w:r>
      <w:r w:rsidR="00B43DD3">
        <w:rPr>
          <w:i/>
          <w:color w:val="3D3C3D"/>
          <w:sz w:val="28"/>
        </w:rPr>
        <w:t>Ф.</w:t>
      </w:r>
      <w:r w:rsidR="00B43DD3">
        <w:rPr>
          <w:i/>
          <w:color w:val="3D3C3D"/>
          <w:spacing w:val="-4"/>
          <w:sz w:val="28"/>
        </w:rPr>
        <w:t xml:space="preserve"> </w:t>
      </w:r>
      <w:r w:rsidR="00B43DD3">
        <w:rPr>
          <w:i/>
          <w:color w:val="3D3C3D"/>
          <w:sz w:val="28"/>
        </w:rPr>
        <w:t>166.</w:t>
      </w:r>
      <w:r w:rsidR="00B43DD3">
        <w:rPr>
          <w:i/>
          <w:color w:val="3D3C3D"/>
          <w:spacing w:val="-4"/>
          <w:sz w:val="28"/>
        </w:rPr>
        <w:t xml:space="preserve"> </w:t>
      </w:r>
      <w:r w:rsidR="00B43DD3">
        <w:rPr>
          <w:i/>
          <w:color w:val="3D3C3D"/>
          <w:sz w:val="28"/>
        </w:rPr>
        <w:t>Оп.</w:t>
      </w:r>
      <w:r w:rsidR="00B43DD3">
        <w:rPr>
          <w:i/>
          <w:color w:val="3D3C3D"/>
          <w:spacing w:val="-4"/>
          <w:sz w:val="28"/>
        </w:rPr>
        <w:t xml:space="preserve"> </w:t>
      </w:r>
      <w:r w:rsidR="00B43DD3">
        <w:rPr>
          <w:i/>
          <w:color w:val="3D3C3D"/>
          <w:sz w:val="28"/>
        </w:rPr>
        <w:t>1.</w:t>
      </w:r>
      <w:r w:rsidR="00B43DD3">
        <w:rPr>
          <w:i/>
          <w:color w:val="3D3C3D"/>
          <w:spacing w:val="-4"/>
          <w:sz w:val="28"/>
        </w:rPr>
        <w:t xml:space="preserve"> </w:t>
      </w:r>
      <w:r w:rsidR="00B43DD3">
        <w:rPr>
          <w:i/>
          <w:color w:val="3D3C3D"/>
          <w:sz w:val="28"/>
        </w:rPr>
        <w:t>Д.</w:t>
      </w:r>
      <w:r w:rsidR="00B43DD3">
        <w:rPr>
          <w:i/>
          <w:color w:val="3D3C3D"/>
          <w:spacing w:val="-5"/>
          <w:sz w:val="28"/>
        </w:rPr>
        <w:t xml:space="preserve"> </w:t>
      </w:r>
      <w:r w:rsidR="00B43DD3">
        <w:rPr>
          <w:i/>
          <w:color w:val="3D3C3D"/>
          <w:sz w:val="28"/>
        </w:rPr>
        <w:t>270.</w:t>
      </w:r>
      <w:r w:rsidR="00B43DD3">
        <w:rPr>
          <w:i/>
          <w:color w:val="3D3C3D"/>
          <w:spacing w:val="-4"/>
          <w:sz w:val="28"/>
        </w:rPr>
        <w:t xml:space="preserve"> </w:t>
      </w:r>
      <w:r w:rsidR="00B43DD3">
        <w:rPr>
          <w:i/>
          <w:color w:val="3D3C3D"/>
          <w:sz w:val="28"/>
        </w:rPr>
        <w:t>Л.</w:t>
      </w:r>
      <w:r w:rsidR="00B43DD3">
        <w:rPr>
          <w:i/>
          <w:color w:val="3D3C3D"/>
          <w:spacing w:val="-4"/>
          <w:sz w:val="28"/>
        </w:rPr>
        <w:t xml:space="preserve"> </w:t>
      </w:r>
      <w:r w:rsidR="00B43DD3">
        <w:rPr>
          <w:i/>
          <w:color w:val="3D3C3D"/>
          <w:spacing w:val="-5"/>
          <w:sz w:val="28"/>
        </w:rPr>
        <w:t>43.</w:t>
      </w:r>
    </w:p>
    <w:p w:rsidR="000A5269" w:rsidRDefault="000A5269">
      <w:pPr>
        <w:pStyle w:val="a3"/>
        <w:jc w:val="left"/>
        <w:rPr>
          <w:i/>
        </w:rPr>
      </w:pPr>
    </w:p>
    <w:p w:rsidR="000A5269" w:rsidRDefault="000A5269">
      <w:pPr>
        <w:pStyle w:val="a3"/>
        <w:spacing w:before="312"/>
        <w:jc w:val="left"/>
        <w:rPr>
          <w:i/>
        </w:rPr>
      </w:pPr>
    </w:p>
    <w:p w:rsidR="000A5269" w:rsidRDefault="00B43DD3" w:rsidP="00E0182B">
      <w:pPr>
        <w:pStyle w:val="4"/>
        <w:spacing w:before="1"/>
        <w:ind w:left="881" w:right="145"/>
      </w:pPr>
      <w:r>
        <w:rPr>
          <w:color w:val="3D3C3D"/>
        </w:rPr>
        <w:t>№ 144. Отчет о</w:t>
      </w:r>
      <w:r w:rsidR="00E0182B">
        <w:rPr>
          <w:color w:val="3D3C3D"/>
        </w:rPr>
        <w:t xml:space="preserve"> работе и состоянии Шадринской ш</w:t>
      </w:r>
      <w:r>
        <w:rPr>
          <w:color w:val="3D3C3D"/>
        </w:rPr>
        <w:t>колы</w:t>
      </w:r>
      <w:r>
        <w:rPr>
          <w:color w:val="3D3C3D"/>
          <w:spacing w:val="-1"/>
        </w:rPr>
        <w:t xml:space="preserve"> </w:t>
      </w:r>
      <w:r>
        <w:rPr>
          <w:color w:val="3D3C3D"/>
        </w:rPr>
        <w:t>медицинских сестер на конец 1943 – 1944 учебный год, составленный заведующей</w:t>
      </w:r>
    </w:p>
    <w:p w:rsidR="000A5269" w:rsidRDefault="00B43DD3">
      <w:pPr>
        <w:ind w:left="867" w:right="459"/>
        <w:jc w:val="center"/>
        <w:rPr>
          <w:b/>
          <w:sz w:val="28"/>
        </w:rPr>
      </w:pPr>
      <w:r>
        <w:rPr>
          <w:b/>
          <w:color w:val="3D3C3D"/>
          <w:sz w:val="28"/>
        </w:rPr>
        <w:t>учебной частью нколы Деминой М.С. и направленный в Курганский обком ВКП(б)</w:t>
      </w:r>
    </w:p>
    <w:p w:rsidR="000A5269" w:rsidRDefault="00B43DD3">
      <w:pPr>
        <w:pStyle w:val="a3"/>
        <w:spacing w:line="312" w:lineRule="exact"/>
        <w:ind w:left="6429"/>
        <w:jc w:val="left"/>
      </w:pPr>
      <w:r>
        <w:rPr>
          <w:color w:val="3D3C3D"/>
        </w:rPr>
        <w:t>не</w:t>
      </w:r>
      <w:r>
        <w:rPr>
          <w:color w:val="3D3C3D"/>
          <w:spacing w:val="-3"/>
        </w:rPr>
        <w:t xml:space="preserve"> </w:t>
      </w:r>
      <w:r>
        <w:rPr>
          <w:color w:val="3D3C3D"/>
        </w:rPr>
        <w:t>позднее</w:t>
      </w:r>
      <w:r>
        <w:rPr>
          <w:color w:val="3D3C3D"/>
          <w:spacing w:val="-4"/>
        </w:rPr>
        <w:t xml:space="preserve"> </w:t>
      </w:r>
      <w:r>
        <w:rPr>
          <w:color w:val="3D3C3D"/>
        </w:rPr>
        <w:t>21</w:t>
      </w:r>
      <w:r>
        <w:rPr>
          <w:color w:val="3D3C3D"/>
          <w:spacing w:val="-3"/>
        </w:rPr>
        <w:t xml:space="preserve"> </w:t>
      </w:r>
      <w:r>
        <w:rPr>
          <w:color w:val="3D3C3D"/>
        </w:rPr>
        <w:t>марта</w:t>
      </w:r>
      <w:r>
        <w:rPr>
          <w:color w:val="3D3C3D"/>
          <w:spacing w:val="-4"/>
        </w:rPr>
        <w:t xml:space="preserve"> </w:t>
      </w:r>
      <w:r>
        <w:rPr>
          <w:color w:val="3D3C3D"/>
        </w:rPr>
        <w:t>1944</w:t>
      </w:r>
      <w:r>
        <w:rPr>
          <w:color w:val="3D3C3D"/>
          <w:spacing w:val="-2"/>
        </w:rPr>
        <w:t xml:space="preserve"> г.</w:t>
      </w:r>
      <w:r>
        <w:rPr>
          <w:color w:val="3D3C3D"/>
          <w:spacing w:val="-2"/>
          <w:vertAlign w:val="superscript"/>
        </w:rPr>
        <w:t>721</w:t>
      </w:r>
    </w:p>
    <w:p w:rsidR="000A5269" w:rsidRDefault="000A5269">
      <w:pPr>
        <w:pStyle w:val="a3"/>
        <w:jc w:val="left"/>
      </w:pPr>
    </w:p>
    <w:p w:rsidR="000A5269" w:rsidRDefault="00B43DD3">
      <w:pPr>
        <w:pStyle w:val="a4"/>
        <w:numPr>
          <w:ilvl w:val="0"/>
          <w:numId w:val="41"/>
        </w:numPr>
        <w:tabs>
          <w:tab w:val="left" w:pos="2760"/>
        </w:tabs>
        <w:spacing w:line="321" w:lineRule="exact"/>
        <w:ind w:hanging="910"/>
        <w:jc w:val="left"/>
        <w:rPr>
          <w:sz w:val="28"/>
        </w:rPr>
      </w:pPr>
      <w:r>
        <w:rPr>
          <w:color w:val="3D3C3D"/>
          <w:sz w:val="28"/>
        </w:rPr>
        <w:t>Контингент</w:t>
      </w:r>
      <w:r>
        <w:rPr>
          <w:color w:val="3D3C3D"/>
          <w:spacing w:val="-8"/>
          <w:sz w:val="28"/>
        </w:rPr>
        <w:t xml:space="preserve"> </w:t>
      </w:r>
      <w:r>
        <w:rPr>
          <w:color w:val="3D3C3D"/>
          <w:sz w:val="28"/>
        </w:rPr>
        <w:t>уч[ащих]ся:</w:t>
      </w:r>
      <w:r>
        <w:rPr>
          <w:color w:val="3D3C3D"/>
          <w:spacing w:val="-2"/>
          <w:sz w:val="28"/>
        </w:rPr>
        <w:t xml:space="preserve"> </w:t>
      </w:r>
      <w:r>
        <w:rPr>
          <w:color w:val="3D3C3D"/>
          <w:sz w:val="28"/>
        </w:rPr>
        <w:t>на</w:t>
      </w:r>
      <w:r>
        <w:rPr>
          <w:color w:val="3D3C3D"/>
          <w:spacing w:val="-4"/>
          <w:sz w:val="28"/>
        </w:rPr>
        <w:t xml:space="preserve"> </w:t>
      </w:r>
      <w:r>
        <w:rPr>
          <w:color w:val="3D3C3D"/>
          <w:sz w:val="28"/>
        </w:rPr>
        <w:t>1</w:t>
      </w:r>
      <w:r>
        <w:rPr>
          <w:color w:val="3D3C3D"/>
          <w:spacing w:val="-6"/>
          <w:sz w:val="28"/>
        </w:rPr>
        <w:t xml:space="preserve"> </w:t>
      </w:r>
      <w:r>
        <w:rPr>
          <w:color w:val="3D3C3D"/>
          <w:sz w:val="28"/>
        </w:rPr>
        <w:t>октября</w:t>
      </w:r>
      <w:r>
        <w:rPr>
          <w:color w:val="3D3C3D"/>
          <w:spacing w:val="-4"/>
          <w:sz w:val="28"/>
        </w:rPr>
        <w:t xml:space="preserve"> </w:t>
      </w:r>
      <w:r>
        <w:rPr>
          <w:color w:val="3D3C3D"/>
          <w:sz w:val="28"/>
        </w:rPr>
        <w:t>1943</w:t>
      </w:r>
      <w:r>
        <w:rPr>
          <w:color w:val="3D3C3D"/>
          <w:spacing w:val="-5"/>
          <w:sz w:val="28"/>
        </w:rPr>
        <w:t xml:space="preserve"> </w:t>
      </w:r>
      <w:r>
        <w:rPr>
          <w:color w:val="3D3C3D"/>
          <w:sz w:val="28"/>
        </w:rPr>
        <w:t>г.</w:t>
      </w:r>
      <w:r>
        <w:rPr>
          <w:color w:val="3D3C3D"/>
          <w:spacing w:val="-5"/>
          <w:sz w:val="28"/>
        </w:rPr>
        <w:t xml:space="preserve"> </w:t>
      </w:r>
      <w:r>
        <w:rPr>
          <w:color w:val="3D3C3D"/>
          <w:sz w:val="28"/>
        </w:rPr>
        <w:t>было</w:t>
      </w:r>
      <w:r>
        <w:rPr>
          <w:color w:val="3D3C3D"/>
          <w:spacing w:val="-6"/>
          <w:sz w:val="28"/>
        </w:rPr>
        <w:t xml:space="preserve"> </w:t>
      </w:r>
      <w:r>
        <w:rPr>
          <w:color w:val="3D3C3D"/>
          <w:sz w:val="28"/>
        </w:rPr>
        <w:t>220</w:t>
      </w:r>
      <w:r>
        <w:rPr>
          <w:color w:val="3D3C3D"/>
          <w:spacing w:val="-3"/>
          <w:sz w:val="28"/>
        </w:rPr>
        <w:t xml:space="preserve"> </w:t>
      </w:r>
      <w:r>
        <w:rPr>
          <w:color w:val="3D3C3D"/>
          <w:spacing w:val="-4"/>
          <w:sz w:val="28"/>
        </w:rPr>
        <w:t>чел.</w:t>
      </w:r>
    </w:p>
    <w:p w:rsidR="000A5269" w:rsidRDefault="00B43DD3">
      <w:pPr>
        <w:pStyle w:val="a3"/>
        <w:tabs>
          <w:tab w:val="left" w:pos="6191"/>
        </w:tabs>
        <w:ind w:left="1759" w:right="1332" w:firstLine="2444"/>
        <w:jc w:val="left"/>
      </w:pPr>
      <w:r>
        <w:rPr>
          <w:color w:val="3D3C3D"/>
        </w:rPr>
        <w:t>на</w:t>
      </w:r>
      <w:r>
        <w:rPr>
          <w:color w:val="3D3C3D"/>
          <w:spacing w:val="-6"/>
        </w:rPr>
        <w:t xml:space="preserve"> </w:t>
      </w:r>
      <w:r>
        <w:rPr>
          <w:color w:val="3D3C3D"/>
        </w:rPr>
        <w:t>15</w:t>
      </w:r>
      <w:r>
        <w:rPr>
          <w:color w:val="3D3C3D"/>
          <w:spacing w:val="-5"/>
        </w:rPr>
        <w:t xml:space="preserve"> </w:t>
      </w:r>
      <w:r>
        <w:rPr>
          <w:color w:val="3D3C3D"/>
        </w:rPr>
        <w:t>августа</w:t>
      </w:r>
      <w:r>
        <w:rPr>
          <w:color w:val="3D3C3D"/>
          <w:spacing w:val="-7"/>
        </w:rPr>
        <w:t xml:space="preserve"> </w:t>
      </w:r>
      <w:r>
        <w:rPr>
          <w:color w:val="3D3C3D"/>
        </w:rPr>
        <w:t>1944</w:t>
      </w:r>
      <w:r>
        <w:rPr>
          <w:color w:val="3D3C3D"/>
          <w:spacing w:val="-6"/>
        </w:rPr>
        <w:t xml:space="preserve"> </w:t>
      </w:r>
      <w:r>
        <w:rPr>
          <w:color w:val="3D3C3D"/>
        </w:rPr>
        <w:t>г.</w:t>
      </w:r>
      <w:r>
        <w:rPr>
          <w:color w:val="3D3C3D"/>
          <w:spacing w:val="-8"/>
        </w:rPr>
        <w:t xml:space="preserve"> </w:t>
      </w:r>
      <w:r>
        <w:rPr>
          <w:color w:val="3D3C3D"/>
        </w:rPr>
        <w:t>сост[оит]</w:t>
      </w:r>
      <w:r>
        <w:rPr>
          <w:color w:val="3D3C3D"/>
          <w:spacing w:val="-8"/>
        </w:rPr>
        <w:t xml:space="preserve"> </w:t>
      </w:r>
      <w:r>
        <w:rPr>
          <w:color w:val="3D3C3D"/>
        </w:rPr>
        <w:t>195</w:t>
      </w:r>
      <w:r>
        <w:rPr>
          <w:color w:val="3D3C3D"/>
          <w:spacing w:val="-6"/>
        </w:rPr>
        <w:t xml:space="preserve"> </w:t>
      </w:r>
      <w:r>
        <w:rPr>
          <w:color w:val="3D3C3D"/>
        </w:rPr>
        <w:t>чел. из них на 1-м курсе состоит</w:t>
      </w:r>
      <w:r>
        <w:rPr>
          <w:color w:val="3D3C3D"/>
        </w:rPr>
        <w:tab/>
        <w:t>109 чел.</w:t>
      </w:r>
    </w:p>
    <w:p w:rsidR="000A5269" w:rsidRDefault="00B43DD3">
      <w:pPr>
        <w:pStyle w:val="a3"/>
        <w:tabs>
          <w:tab w:val="left" w:pos="6306"/>
        </w:tabs>
        <w:spacing w:line="319" w:lineRule="exact"/>
        <w:ind w:left="2459"/>
        <w:jc w:val="left"/>
      </w:pPr>
      <w:r>
        <w:rPr>
          <w:color w:val="3D3C3D"/>
        </w:rPr>
        <w:t>на</w:t>
      </w:r>
      <w:r>
        <w:rPr>
          <w:color w:val="3D3C3D"/>
          <w:spacing w:val="-2"/>
        </w:rPr>
        <w:t xml:space="preserve"> </w:t>
      </w:r>
      <w:r>
        <w:rPr>
          <w:color w:val="3D3C3D"/>
        </w:rPr>
        <w:t>2-м</w:t>
      </w:r>
      <w:r>
        <w:rPr>
          <w:color w:val="3D3C3D"/>
          <w:spacing w:val="-4"/>
        </w:rPr>
        <w:t xml:space="preserve"> </w:t>
      </w:r>
      <w:r>
        <w:rPr>
          <w:color w:val="3D3C3D"/>
        </w:rPr>
        <w:t>курсе</w:t>
      </w:r>
      <w:r>
        <w:rPr>
          <w:color w:val="3D3C3D"/>
          <w:spacing w:val="-2"/>
        </w:rPr>
        <w:t xml:space="preserve"> [состоит]</w:t>
      </w:r>
      <w:r>
        <w:rPr>
          <w:color w:val="3D3C3D"/>
        </w:rPr>
        <w:tab/>
        <w:t>86</w:t>
      </w:r>
      <w:r>
        <w:rPr>
          <w:color w:val="3D3C3D"/>
          <w:spacing w:val="1"/>
        </w:rPr>
        <w:t xml:space="preserve"> </w:t>
      </w:r>
      <w:r>
        <w:rPr>
          <w:color w:val="3D3C3D"/>
          <w:spacing w:val="-4"/>
        </w:rPr>
        <w:t>чел.</w:t>
      </w:r>
    </w:p>
    <w:p w:rsidR="000A5269" w:rsidRDefault="00B43DD3">
      <w:pPr>
        <w:pStyle w:val="a3"/>
        <w:spacing w:line="321" w:lineRule="exact"/>
        <w:ind w:left="924"/>
        <w:jc w:val="left"/>
      </w:pPr>
      <w:r>
        <w:rPr>
          <w:color w:val="3D3C3D"/>
        </w:rPr>
        <w:t>В</w:t>
      </w:r>
      <w:r>
        <w:rPr>
          <w:color w:val="3D3C3D"/>
          <w:spacing w:val="-5"/>
        </w:rPr>
        <w:t xml:space="preserve"> </w:t>
      </w:r>
      <w:r>
        <w:rPr>
          <w:color w:val="3D3C3D"/>
        </w:rPr>
        <w:t>течение</w:t>
      </w:r>
      <w:r>
        <w:rPr>
          <w:color w:val="3D3C3D"/>
          <w:spacing w:val="-5"/>
        </w:rPr>
        <w:t xml:space="preserve"> </w:t>
      </w:r>
      <w:r>
        <w:rPr>
          <w:color w:val="3D3C3D"/>
        </w:rPr>
        <w:t>года</w:t>
      </w:r>
      <w:r>
        <w:rPr>
          <w:color w:val="3D3C3D"/>
          <w:spacing w:val="-4"/>
        </w:rPr>
        <w:t xml:space="preserve"> </w:t>
      </w:r>
      <w:r>
        <w:rPr>
          <w:color w:val="3D3C3D"/>
        </w:rPr>
        <w:t>отсеялось</w:t>
      </w:r>
      <w:r>
        <w:rPr>
          <w:color w:val="3D3C3D"/>
          <w:spacing w:val="-5"/>
        </w:rPr>
        <w:t xml:space="preserve"> </w:t>
      </w:r>
      <w:r>
        <w:rPr>
          <w:color w:val="3D3C3D"/>
        </w:rPr>
        <w:t>25</w:t>
      </w:r>
      <w:r>
        <w:rPr>
          <w:color w:val="3D3C3D"/>
          <w:spacing w:val="-4"/>
        </w:rPr>
        <w:t xml:space="preserve"> </w:t>
      </w:r>
      <w:r>
        <w:rPr>
          <w:color w:val="3D3C3D"/>
          <w:spacing w:val="-2"/>
        </w:rPr>
        <w:t>человек.</w:t>
      </w:r>
    </w:p>
    <w:p w:rsidR="000A5269" w:rsidRDefault="00B43DD3">
      <w:pPr>
        <w:pStyle w:val="a3"/>
        <w:spacing w:line="321" w:lineRule="exact"/>
        <w:ind w:left="1690"/>
        <w:jc w:val="left"/>
      </w:pPr>
      <w:r>
        <w:rPr>
          <w:color w:val="3D3C3D"/>
        </w:rPr>
        <w:t>На</w:t>
      </w:r>
      <w:r>
        <w:rPr>
          <w:color w:val="3D3C3D"/>
          <w:spacing w:val="-2"/>
        </w:rPr>
        <w:t xml:space="preserve"> </w:t>
      </w:r>
      <w:r>
        <w:rPr>
          <w:color w:val="3D3C3D"/>
        </w:rPr>
        <w:t>1-м</w:t>
      </w:r>
      <w:r>
        <w:rPr>
          <w:color w:val="3D3C3D"/>
          <w:spacing w:val="-1"/>
        </w:rPr>
        <w:t xml:space="preserve"> </w:t>
      </w:r>
      <w:r>
        <w:rPr>
          <w:color w:val="3D3C3D"/>
        </w:rPr>
        <w:t>курсе</w:t>
      </w:r>
      <w:r>
        <w:rPr>
          <w:color w:val="3D3C3D"/>
          <w:spacing w:val="-3"/>
        </w:rPr>
        <w:t xml:space="preserve"> </w:t>
      </w:r>
      <w:r>
        <w:rPr>
          <w:color w:val="3D3C3D"/>
        </w:rPr>
        <w:t>–</w:t>
      </w:r>
      <w:r>
        <w:rPr>
          <w:color w:val="3D3C3D"/>
          <w:spacing w:val="-1"/>
        </w:rPr>
        <w:t xml:space="preserve"> </w:t>
      </w:r>
      <w:r>
        <w:rPr>
          <w:color w:val="3D3C3D"/>
        </w:rPr>
        <w:t>16</w:t>
      </w:r>
      <w:r>
        <w:rPr>
          <w:color w:val="3D3C3D"/>
          <w:spacing w:val="-1"/>
        </w:rPr>
        <w:t xml:space="preserve"> </w:t>
      </w:r>
      <w:r>
        <w:rPr>
          <w:color w:val="3D3C3D"/>
        </w:rPr>
        <w:t>чел.;</w:t>
      </w:r>
      <w:r>
        <w:rPr>
          <w:color w:val="3D3C3D"/>
          <w:spacing w:val="-5"/>
        </w:rPr>
        <w:t xml:space="preserve"> </w:t>
      </w:r>
      <w:r>
        <w:rPr>
          <w:color w:val="3D3C3D"/>
        </w:rPr>
        <w:t>на</w:t>
      </w:r>
      <w:r>
        <w:rPr>
          <w:color w:val="3D3C3D"/>
          <w:spacing w:val="-1"/>
        </w:rPr>
        <w:t xml:space="preserve"> </w:t>
      </w:r>
      <w:r>
        <w:rPr>
          <w:color w:val="3D3C3D"/>
        </w:rPr>
        <w:t>2-м</w:t>
      </w:r>
      <w:r>
        <w:rPr>
          <w:color w:val="3D3C3D"/>
          <w:spacing w:val="-1"/>
        </w:rPr>
        <w:t xml:space="preserve"> </w:t>
      </w:r>
      <w:r>
        <w:rPr>
          <w:color w:val="3D3C3D"/>
        </w:rPr>
        <w:t>курсе</w:t>
      </w:r>
      <w:r>
        <w:rPr>
          <w:color w:val="3D3C3D"/>
          <w:spacing w:val="-3"/>
        </w:rPr>
        <w:t xml:space="preserve"> </w:t>
      </w:r>
      <w:r>
        <w:rPr>
          <w:color w:val="3D3C3D"/>
        </w:rPr>
        <w:t>–</w:t>
      </w:r>
      <w:r>
        <w:rPr>
          <w:color w:val="3D3C3D"/>
          <w:spacing w:val="-1"/>
        </w:rPr>
        <w:t xml:space="preserve"> </w:t>
      </w:r>
      <w:r>
        <w:rPr>
          <w:color w:val="3D3C3D"/>
        </w:rPr>
        <w:t>9</w:t>
      </w:r>
      <w:r>
        <w:rPr>
          <w:color w:val="3D3C3D"/>
          <w:spacing w:val="-4"/>
        </w:rPr>
        <w:t xml:space="preserve"> чел.</w:t>
      </w:r>
    </w:p>
    <w:p w:rsidR="000A5269" w:rsidRDefault="000A5269">
      <w:pPr>
        <w:pStyle w:val="a3"/>
        <w:jc w:val="left"/>
        <w:rPr>
          <w:sz w:val="20"/>
        </w:rPr>
      </w:pPr>
    </w:p>
    <w:p w:rsidR="000A5269" w:rsidRDefault="000A5269">
      <w:pPr>
        <w:pStyle w:val="a3"/>
        <w:jc w:val="left"/>
        <w:rPr>
          <w:sz w:val="20"/>
        </w:rPr>
      </w:pPr>
    </w:p>
    <w:p w:rsidR="000A5269" w:rsidRDefault="000A5269">
      <w:pPr>
        <w:pStyle w:val="a3"/>
        <w:jc w:val="left"/>
        <w:rPr>
          <w:sz w:val="20"/>
        </w:rPr>
      </w:pPr>
    </w:p>
    <w:p w:rsidR="000A5269" w:rsidRDefault="000A5269">
      <w:pPr>
        <w:pStyle w:val="a3"/>
        <w:jc w:val="left"/>
        <w:rPr>
          <w:sz w:val="20"/>
        </w:rPr>
      </w:pPr>
    </w:p>
    <w:p w:rsidR="000A5269" w:rsidRDefault="000A5269">
      <w:pPr>
        <w:pStyle w:val="a3"/>
        <w:jc w:val="left"/>
        <w:rPr>
          <w:sz w:val="20"/>
        </w:rPr>
      </w:pPr>
    </w:p>
    <w:p w:rsidR="000A5269" w:rsidRDefault="000A5269">
      <w:pPr>
        <w:pStyle w:val="a3"/>
        <w:jc w:val="left"/>
        <w:rPr>
          <w:sz w:val="20"/>
        </w:rPr>
      </w:pPr>
    </w:p>
    <w:p w:rsidR="000A5269" w:rsidRDefault="000A5269">
      <w:pPr>
        <w:pStyle w:val="a3"/>
        <w:jc w:val="left"/>
        <w:rPr>
          <w:sz w:val="20"/>
        </w:rPr>
      </w:pPr>
    </w:p>
    <w:p w:rsidR="000A5269" w:rsidRDefault="000A5269">
      <w:pPr>
        <w:pStyle w:val="a3"/>
        <w:jc w:val="left"/>
        <w:rPr>
          <w:sz w:val="20"/>
        </w:rPr>
      </w:pPr>
    </w:p>
    <w:p w:rsidR="000A5269" w:rsidRDefault="000A5269">
      <w:pPr>
        <w:pStyle w:val="a3"/>
        <w:jc w:val="left"/>
        <w:rPr>
          <w:sz w:val="20"/>
        </w:rPr>
      </w:pPr>
    </w:p>
    <w:p w:rsidR="000A5269" w:rsidRDefault="000A5269">
      <w:pPr>
        <w:pStyle w:val="a3"/>
        <w:jc w:val="left"/>
        <w:rPr>
          <w:sz w:val="20"/>
        </w:rPr>
      </w:pPr>
    </w:p>
    <w:p w:rsidR="000A5269" w:rsidRDefault="000A5269">
      <w:pPr>
        <w:pStyle w:val="a3"/>
        <w:jc w:val="left"/>
        <w:rPr>
          <w:sz w:val="20"/>
        </w:rPr>
      </w:pPr>
    </w:p>
    <w:p w:rsidR="000A5269" w:rsidRDefault="00B43DD3">
      <w:pPr>
        <w:pStyle w:val="a3"/>
        <w:spacing w:before="119"/>
        <w:jc w:val="left"/>
        <w:rPr>
          <w:sz w:val="20"/>
        </w:rPr>
      </w:pPr>
      <w:r>
        <w:rPr>
          <w:noProof/>
          <w:sz w:val="20"/>
          <w:lang w:eastAsia="ru-RU"/>
        </w:rPr>
        <mc:AlternateContent>
          <mc:Choice Requires="wps">
            <w:drawing>
              <wp:anchor distT="0" distB="0" distL="0" distR="0" simplePos="0" relativeHeight="487712768" behindDoc="1" locked="0" layoutInCell="1" allowOverlap="1" wp14:anchorId="175D2E75" wp14:editId="6CCC03A9">
                <wp:simplePos x="0" y="0"/>
                <wp:positionH relativeFrom="page">
                  <wp:posOffset>947585</wp:posOffset>
                </wp:positionH>
                <wp:positionV relativeFrom="paragraph">
                  <wp:posOffset>236870</wp:posOffset>
                </wp:positionV>
                <wp:extent cx="1824355" cy="9525"/>
                <wp:effectExtent l="0" t="0" r="0" b="0"/>
                <wp:wrapTopAndBottom/>
                <wp:docPr id="259" name="Graphic 25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4355" cy="9525"/>
                        </a:xfrm>
                        <a:custGeom>
                          <a:avLst/>
                          <a:gdLst/>
                          <a:ahLst/>
                          <a:cxnLst/>
                          <a:rect l="l" t="t" r="r" b="b"/>
                          <a:pathLst>
                            <a:path w="1824355" h="9525">
                              <a:moveTo>
                                <a:pt x="1823885" y="0"/>
                              </a:moveTo>
                              <a:lnTo>
                                <a:pt x="0" y="0"/>
                              </a:lnTo>
                              <a:lnTo>
                                <a:pt x="0" y="9131"/>
                              </a:lnTo>
                              <a:lnTo>
                                <a:pt x="1823885" y="9131"/>
                              </a:lnTo>
                              <a:lnTo>
                                <a:pt x="1823885" y="0"/>
                              </a:lnTo>
                              <a:close/>
                            </a:path>
                          </a:pathLst>
                        </a:custGeom>
                        <a:solidFill>
                          <a:srgbClr val="3D3C3D"/>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74.612999pt;margin-top:18.651209pt;width:143.613pt;height:.71899pt;mso-position-horizontal-relative:page;mso-position-vertical-relative:paragraph;z-index:-15603712;mso-wrap-distance-left:0;mso-wrap-distance-right:0" id="docshape233" filled="true" fillcolor="#3d3c3d" stroked="false">
                <v:fill type="solid"/>
                <w10:wrap type="topAndBottom"/>
              </v:rect>
            </w:pict>
          </mc:Fallback>
        </mc:AlternateContent>
      </w:r>
    </w:p>
    <w:p w:rsidR="000A5269" w:rsidRDefault="00B43DD3">
      <w:pPr>
        <w:spacing w:before="94" w:line="276" w:lineRule="exact"/>
        <w:ind w:left="642"/>
        <w:rPr>
          <w:sz w:val="24"/>
        </w:rPr>
      </w:pPr>
      <w:r>
        <w:rPr>
          <w:color w:val="3D3C3D"/>
          <w:sz w:val="24"/>
          <w:vertAlign w:val="superscript"/>
        </w:rPr>
        <w:t>719</w:t>
      </w:r>
      <w:r>
        <w:rPr>
          <w:color w:val="3D3C3D"/>
          <w:spacing w:val="-1"/>
          <w:sz w:val="24"/>
        </w:rPr>
        <w:t xml:space="preserve"> </w:t>
      </w:r>
      <w:r>
        <w:rPr>
          <w:color w:val="3D3C3D"/>
          <w:sz w:val="24"/>
        </w:rPr>
        <w:t>Так</w:t>
      </w:r>
      <w:r>
        <w:rPr>
          <w:color w:val="3D3C3D"/>
          <w:spacing w:val="-2"/>
          <w:sz w:val="24"/>
        </w:rPr>
        <w:t xml:space="preserve"> </w:t>
      </w:r>
      <w:r>
        <w:rPr>
          <w:color w:val="3D3C3D"/>
          <w:sz w:val="24"/>
        </w:rPr>
        <w:t>в</w:t>
      </w:r>
      <w:r>
        <w:rPr>
          <w:color w:val="3D3C3D"/>
          <w:spacing w:val="-2"/>
          <w:sz w:val="24"/>
        </w:rPr>
        <w:t xml:space="preserve"> документе.</w:t>
      </w:r>
    </w:p>
    <w:p w:rsidR="000A5269" w:rsidRDefault="00B43DD3">
      <w:pPr>
        <w:spacing w:line="275" w:lineRule="exact"/>
        <w:ind w:left="642"/>
        <w:rPr>
          <w:sz w:val="24"/>
        </w:rPr>
      </w:pPr>
      <w:r>
        <w:rPr>
          <w:color w:val="3D3C3D"/>
          <w:sz w:val="24"/>
          <w:vertAlign w:val="superscript"/>
        </w:rPr>
        <w:t>720</w:t>
      </w:r>
      <w:r>
        <w:rPr>
          <w:color w:val="3D3C3D"/>
          <w:spacing w:val="-1"/>
          <w:sz w:val="24"/>
        </w:rPr>
        <w:t xml:space="preserve"> </w:t>
      </w:r>
      <w:r>
        <w:rPr>
          <w:color w:val="3D3C3D"/>
          <w:sz w:val="24"/>
        </w:rPr>
        <w:t>Так</w:t>
      </w:r>
      <w:r>
        <w:rPr>
          <w:color w:val="3D3C3D"/>
          <w:spacing w:val="-2"/>
          <w:sz w:val="24"/>
        </w:rPr>
        <w:t xml:space="preserve"> </w:t>
      </w:r>
      <w:r>
        <w:rPr>
          <w:color w:val="3D3C3D"/>
          <w:sz w:val="24"/>
        </w:rPr>
        <w:t>в</w:t>
      </w:r>
      <w:r>
        <w:rPr>
          <w:color w:val="3D3C3D"/>
          <w:spacing w:val="-2"/>
          <w:sz w:val="24"/>
        </w:rPr>
        <w:t xml:space="preserve"> документе.</w:t>
      </w:r>
    </w:p>
    <w:p w:rsidR="000A5269" w:rsidRDefault="00B43DD3">
      <w:pPr>
        <w:spacing w:line="276" w:lineRule="exact"/>
        <w:ind w:left="642"/>
        <w:rPr>
          <w:sz w:val="24"/>
        </w:rPr>
      </w:pPr>
      <w:r>
        <w:rPr>
          <w:color w:val="3D3C3D"/>
          <w:sz w:val="24"/>
          <w:vertAlign w:val="superscript"/>
        </w:rPr>
        <w:t>721</w:t>
      </w:r>
      <w:r>
        <w:rPr>
          <w:color w:val="3D3C3D"/>
          <w:spacing w:val="-5"/>
          <w:sz w:val="24"/>
        </w:rPr>
        <w:t xml:space="preserve"> </w:t>
      </w:r>
      <w:r>
        <w:rPr>
          <w:color w:val="3D3C3D"/>
          <w:sz w:val="24"/>
        </w:rPr>
        <w:t>Датировка</w:t>
      </w:r>
      <w:r>
        <w:rPr>
          <w:color w:val="3D3C3D"/>
          <w:spacing w:val="-7"/>
          <w:sz w:val="24"/>
        </w:rPr>
        <w:t xml:space="preserve"> </w:t>
      </w:r>
      <w:r>
        <w:rPr>
          <w:color w:val="3D3C3D"/>
          <w:sz w:val="24"/>
        </w:rPr>
        <w:t>дана</w:t>
      </w:r>
      <w:r>
        <w:rPr>
          <w:color w:val="3D3C3D"/>
          <w:spacing w:val="-8"/>
          <w:sz w:val="24"/>
        </w:rPr>
        <w:t xml:space="preserve"> </w:t>
      </w:r>
      <w:r>
        <w:rPr>
          <w:color w:val="3D3C3D"/>
          <w:sz w:val="24"/>
        </w:rPr>
        <w:t>по</w:t>
      </w:r>
      <w:r>
        <w:rPr>
          <w:color w:val="3D3C3D"/>
          <w:spacing w:val="-7"/>
          <w:sz w:val="24"/>
        </w:rPr>
        <w:t xml:space="preserve"> </w:t>
      </w:r>
      <w:r>
        <w:rPr>
          <w:color w:val="3D3C3D"/>
          <w:sz w:val="24"/>
        </w:rPr>
        <w:t>печати</w:t>
      </w:r>
      <w:r>
        <w:rPr>
          <w:color w:val="3D3C3D"/>
          <w:spacing w:val="-6"/>
          <w:sz w:val="24"/>
        </w:rPr>
        <w:t xml:space="preserve"> </w:t>
      </w:r>
      <w:r>
        <w:rPr>
          <w:color w:val="3D3C3D"/>
          <w:sz w:val="24"/>
        </w:rPr>
        <w:t>обкома</w:t>
      </w:r>
      <w:r>
        <w:rPr>
          <w:color w:val="3D3C3D"/>
          <w:spacing w:val="-5"/>
          <w:sz w:val="24"/>
        </w:rPr>
        <w:t xml:space="preserve"> </w:t>
      </w:r>
      <w:r>
        <w:rPr>
          <w:color w:val="3D3C3D"/>
          <w:spacing w:val="-2"/>
          <w:sz w:val="24"/>
        </w:rPr>
        <w:t>ВКП(б).</w:t>
      </w:r>
    </w:p>
    <w:p w:rsidR="000A5269" w:rsidRDefault="000A5269">
      <w:pPr>
        <w:spacing w:line="276" w:lineRule="exact"/>
        <w:rPr>
          <w:sz w:val="24"/>
        </w:rPr>
        <w:sectPr w:rsidR="000A5269">
          <w:pgSz w:w="11910" w:h="16840"/>
          <w:pgMar w:top="1080" w:right="850" w:bottom="1180" w:left="850" w:header="0" w:footer="985" w:gutter="0"/>
          <w:cols w:space="720"/>
        </w:sectPr>
      </w:pPr>
    </w:p>
    <w:p w:rsidR="000A5269" w:rsidRDefault="00B43DD3">
      <w:pPr>
        <w:pStyle w:val="a4"/>
        <w:numPr>
          <w:ilvl w:val="0"/>
          <w:numId w:val="41"/>
        </w:numPr>
        <w:tabs>
          <w:tab w:val="left" w:pos="3692"/>
        </w:tabs>
        <w:spacing w:before="63"/>
        <w:ind w:left="3692" w:hanging="909"/>
        <w:jc w:val="left"/>
        <w:rPr>
          <w:sz w:val="28"/>
        </w:rPr>
      </w:pPr>
      <w:r>
        <w:rPr>
          <w:color w:val="3D3C3D"/>
          <w:spacing w:val="-7"/>
          <w:sz w:val="28"/>
          <w:u w:val="single" w:color="3D3C3D"/>
        </w:rPr>
        <w:lastRenderedPageBreak/>
        <w:t xml:space="preserve"> </w:t>
      </w:r>
      <w:r>
        <w:rPr>
          <w:color w:val="3D3C3D"/>
          <w:sz w:val="28"/>
          <w:u w:val="single" w:color="3D3C3D"/>
        </w:rPr>
        <w:t>Данные</w:t>
      </w:r>
      <w:r>
        <w:rPr>
          <w:color w:val="3D3C3D"/>
          <w:spacing w:val="-6"/>
          <w:sz w:val="28"/>
          <w:u w:val="single" w:color="3D3C3D"/>
        </w:rPr>
        <w:t xml:space="preserve"> </w:t>
      </w:r>
      <w:r>
        <w:rPr>
          <w:color w:val="3D3C3D"/>
          <w:sz w:val="28"/>
          <w:u w:val="single" w:color="3D3C3D"/>
        </w:rPr>
        <w:t>о</w:t>
      </w:r>
      <w:r>
        <w:rPr>
          <w:color w:val="3D3C3D"/>
          <w:spacing w:val="-3"/>
          <w:sz w:val="28"/>
          <w:u w:val="single" w:color="3D3C3D"/>
        </w:rPr>
        <w:t xml:space="preserve"> </w:t>
      </w:r>
      <w:r>
        <w:rPr>
          <w:color w:val="3D3C3D"/>
          <w:sz w:val="28"/>
          <w:u w:val="single" w:color="3D3C3D"/>
        </w:rPr>
        <w:t>преподавательском</w:t>
      </w:r>
      <w:r>
        <w:rPr>
          <w:color w:val="3D3C3D"/>
          <w:spacing w:val="-4"/>
          <w:sz w:val="28"/>
          <w:u w:val="single" w:color="3D3C3D"/>
        </w:rPr>
        <w:t xml:space="preserve"> </w:t>
      </w:r>
      <w:r>
        <w:rPr>
          <w:color w:val="3D3C3D"/>
          <w:spacing w:val="-2"/>
          <w:sz w:val="28"/>
          <w:u w:val="single" w:color="3D3C3D"/>
        </w:rPr>
        <w:t>составе</w:t>
      </w:r>
    </w:p>
    <w:p w:rsidR="000A5269" w:rsidRDefault="000A5269">
      <w:pPr>
        <w:pStyle w:val="a3"/>
        <w:spacing w:before="97"/>
        <w:jc w:val="left"/>
        <w:rPr>
          <w:sz w:val="20"/>
        </w:rPr>
      </w:pPr>
    </w:p>
    <w:tbl>
      <w:tblPr>
        <w:tblStyle w:val="TableNormal"/>
        <w:tblW w:w="0" w:type="auto"/>
        <w:tblInd w:w="138" w:type="dxa"/>
        <w:tblBorders>
          <w:top w:val="single" w:sz="4" w:space="0" w:color="3D3C3D"/>
          <w:left w:val="single" w:sz="4" w:space="0" w:color="3D3C3D"/>
          <w:bottom w:val="single" w:sz="4" w:space="0" w:color="3D3C3D"/>
          <w:right w:val="single" w:sz="4" w:space="0" w:color="3D3C3D"/>
          <w:insideH w:val="single" w:sz="4" w:space="0" w:color="3D3C3D"/>
          <w:insideV w:val="single" w:sz="4" w:space="0" w:color="3D3C3D"/>
        </w:tblBorders>
        <w:tblLayout w:type="fixed"/>
        <w:tblLook w:val="01E0" w:firstRow="1" w:lastRow="1" w:firstColumn="1" w:lastColumn="1" w:noHBand="0" w:noVBand="0"/>
      </w:tblPr>
      <w:tblGrid>
        <w:gridCol w:w="957"/>
        <w:gridCol w:w="2544"/>
        <w:gridCol w:w="2120"/>
        <w:gridCol w:w="1484"/>
        <w:gridCol w:w="2439"/>
      </w:tblGrid>
      <w:tr w:rsidR="000A5269">
        <w:trPr>
          <w:trHeight w:val="1284"/>
        </w:trPr>
        <w:tc>
          <w:tcPr>
            <w:tcW w:w="957" w:type="dxa"/>
          </w:tcPr>
          <w:p w:rsidR="000A5269" w:rsidRDefault="00B43DD3">
            <w:pPr>
              <w:pStyle w:val="TableParagraph"/>
              <w:spacing w:line="313" w:lineRule="exact"/>
              <w:ind w:left="583"/>
              <w:rPr>
                <w:sz w:val="28"/>
              </w:rPr>
            </w:pPr>
            <w:r>
              <w:rPr>
                <w:color w:val="3D3C3D"/>
                <w:spacing w:val="-10"/>
                <w:sz w:val="28"/>
              </w:rPr>
              <w:t>№</w:t>
            </w:r>
          </w:p>
          <w:p w:rsidR="000A5269" w:rsidRDefault="00B43DD3">
            <w:pPr>
              <w:pStyle w:val="TableParagraph"/>
              <w:ind w:left="473" w:right="86" w:firstLine="110"/>
              <w:rPr>
                <w:sz w:val="28"/>
              </w:rPr>
            </w:pPr>
            <w:r>
              <w:rPr>
                <w:color w:val="3D3C3D"/>
                <w:spacing w:val="-10"/>
                <w:sz w:val="28"/>
              </w:rPr>
              <w:t xml:space="preserve">№ </w:t>
            </w:r>
            <w:r>
              <w:rPr>
                <w:color w:val="3D3C3D"/>
                <w:spacing w:val="-5"/>
                <w:sz w:val="28"/>
              </w:rPr>
              <w:t>п/п</w:t>
            </w:r>
          </w:p>
        </w:tc>
        <w:tc>
          <w:tcPr>
            <w:tcW w:w="2544" w:type="dxa"/>
          </w:tcPr>
          <w:p w:rsidR="000A5269" w:rsidRDefault="00B43DD3">
            <w:pPr>
              <w:pStyle w:val="TableParagraph"/>
              <w:ind w:left="746" w:hanging="254"/>
              <w:rPr>
                <w:sz w:val="28"/>
              </w:rPr>
            </w:pPr>
            <w:r>
              <w:rPr>
                <w:color w:val="3D3C3D"/>
                <w:sz w:val="28"/>
              </w:rPr>
              <w:t>Фамилия</w:t>
            </w:r>
            <w:r>
              <w:rPr>
                <w:color w:val="3D3C3D"/>
                <w:spacing w:val="-18"/>
                <w:sz w:val="28"/>
              </w:rPr>
              <w:t xml:space="preserve"> </w:t>
            </w:r>
            <w:r>
              <w:rPr>
                <w:color w:val="3D3C3D"/>
                <w:sz w:val="28"/>
              </w:rPr>
              <w:t>имя</w:t>
            </w:r>
            <w:r>
              <w:rPr>
                <w:color w:val="3D3C3D"/>
                <w:spacing w:val="-17"/>
                <w:sz w:val="28"/>
              </w:rPr>
              <w:t xml:space="preserve"> </w:t>
            </w:r>
            <w:r>
              <w:rPr>
                <w:color w:val="3D3C3D"/>
                <w:sz w:val="28"/>
              </w:rPr>
              <w:t xml:space="preserve">и </w:t>
            </w:r>
            <w:r>
              <w:rPr>
                <w:color w:val="3D3C3D"/>
                <w:spacing w:val="-2"/>
                <w:sz w:val="28"/>
              </w:rPr>
              <w:t>отчество</w:t>
            </w:r>
          </w:p>
        </w:tc>
        <w:tc>
          <w:tcPr>
            <w:tcW w:w="2120" w:type="dxa"/>
          </w:tcPr>
          <w:p w:rsidR="000A5269" w:rsidRDefault="00B43DD3">
            <w:pPr>
              <w:pStyle w:val="TableParagraph"/>
              <w:ind w:left="196" w:firstLine="198"/>
              <w:rPr>
                <w:sz w:val="28"/>
              </w:rPr>
            </w:pPr>
            <w:r>
              <w:rPr>
                <w:color w:val="3D3C3D"/>
                <w:spacing w:val="-2"/>
                <w:sz w:val="28"/>
              </w:rPr>
              <w:t xml:space="preserve">Образование, </w:t>
            </w:r>
            <w:r>
              <w:rPr>
                <w:color w:val="3D3C3D"/>
                <w:sz w:val="28"/>
              </w:rPr>
              <w:t>когда окончил какое учебное</w:t>
            </w:r>
          </w:p>
          <w:p w:rsidR="000A5269" w:rsidRDefault="00B43DD3">
            <w:pPr>
              <w:pStyle w:val="TableParagraph"/>
              <w:spacing w:line="307" w:lineRule="exact"/>
              <w:ind w:left="467"/>
              <w:rPr>
                <w:sz w:val="28"/>
              </w:rPr>
            </w:pPr>
            <w:r>
              <w:rPr>
                <w:color w:val="3D3C3D"/>
                <w:spacing w:val="-2"/>
                <w:sz w:val="28"/>
              </w:rPr>
              <w:t>заведение</w:t>
            </w:r>
          </w:p>
        </w:tc>
        <w:tc>
          <w:tcPr>
            <w:tcW w:w="1484" w:type="dxa"/>
          </w:tcPr>
          <w:p w:rsidR="000A5269" w:rsidRDefault="00B43DD3">
            <w:pPr>
              <w:pStyle w:val="TableParagraph"/>
              <w:ind w:left="538" w:right="95" w:hanging="147"/>
              <w:rPr>
                <w:sz w:val="28"/>
              </w:rPr>
            </w:pPr>
            <w:r>
              <w:rPr>
                <w:color w:val="3D3C3D"/>
                <w:spacing w:val="-2"/>
                <w:sz w:val="28"/>
              </w:rPr>
              <w:t xml:space="preserve">Парт[ий </w:t>
            </w:r>
            <w:r>
              <w:rPr>
                <w:color w:val="3D3C3D"/>
                <w:spacing w:val="-4"/>
                <w:sz w:val="28"/>
              </w:rPr>
              <w:t>ная</w:t>
            </w:r>
          </w:p>
          <w:p w:rsidR="000A5269" w:rsidRDefault="00B43DD3">
            <w:pPr>
              <w:pStyle w:val="TableParagraph"/>
              <w:spacing w:line="324" w:lineRule="exact"/>
              <w:ind w:left="267" w:right="169" w:hanging="87"/>
              <w:rPr>
                <w:sz w:val="28"/>
              </w:rPr>
            </w:pPr>
            <w:r>
              <w:rPr>
                <w:color w:val="3D3C3D"/>
                <w:spacing w:val="-2"/>
                <w:sz w:val="28"/>
              </w:rPr>
              <w:t>принадле жность]</w:t>
            </w:r>
          </w:p>
        </w:tc>
        <w:tc>
          <w:tcPr>
            <w:tcW w:w="2439" w:type="dxa"/>
          </w:tcPr>
          <w:p w:rsidR="000A5269" w:rsidRDefault="00B43DD3">
            <w:pPr>
              <w:pStyle w:val="TableParagraph"/>
              <w:ind w:left="193" w:right="175" w:firstLine="404"/>
              <w:rPr>
                <w:sz w:val="28"/>
              </w:rPr>
            </w:pPr>
            <w:r>
              <w:rPr>
                <w:color w:val="3D3C3D"/>
                <w:spacing w:val="-2"/>
                <w:sz w:val="28"/>
              </w:rPr>
              <w:t xml:space="preserve">Фактическая </w:t>
            </w:r>
            <w:r>
              <w:rPr>
                <w:color w:val="3D3C3D"/>
                <w:sz w:val="28"/>
              </w:rPr>
              <w:t>учебная</w:t>
            </w:r>
            <w:r>
              <w:rPr>
                <w:color w:val="3D3C3D"/>
                <w:spacing w:val="-4"/>
                <w:sz w:val="28"/>
              </w:rPr>
              <w:t xml:space="preserve"> </w:t>
            </w:r>
            <w:r>
              <w:rPr>
                <w:color w:val="3D3C3D"/>
                <w:spacing w:val="-2"/>
                <w:sz w:val="28"/>
              </w:rPr>
              <w:t>нагрузка</w:t>
            </w:r>
          </w:p>
        </w:tc>
      </w:tr>
      <w:tr w:rsidR="000A5269">
        <w:trPr>
          <w:trHeight w:val="1598"/>
        </w:trPr>
        <w:tc>
          <w:tcPr>
            <w:tcW w:w="957" w:type="dxa"/>
          </w:tcPr>
          <w:p w:rsidR="000A5269" w:rsidRDefault="00B43DD3">
            <w:pPr>
              <w:pStyle w:val="TableParagraph"/>
              <w:spacing w:line="307" w:lineRule="exact"/>
              <w:ind w:left="0" w:right="218"/>
              <w:jc w:val="right"/>
              <w:rPr>
                <w:sz w:val="28"/>
              </w:rPr>
            </w:pPr>
            <w:r>
              <w:rPr>
                <w:color w:val="3D3C3D"/>
                <w:spacing w:val="-5"/>
                <w:sz w:val="28"/>
              </w:rPr>
              <w:t>1.</w:t>
            </w:r>
          </w:p>
        </w:tc>
        <w:tc>
          <w:tcPr>
            <w:tcW w:w="2544" w:type="dxa"/>
          </w:tcPr>
          <w:p w:rsidR="000A5269" w:rsidRDefault="00B43DD3">
            <w:pPr>
              <w:pStyle w:val="TableParagraph"/>
              <w:spacing w:line="306" w:lineRule="exact"/>
              <w:ind w:left="866"/>
              <w:rPr>
                <w:sz w:val="28"/>
              </w:rPr>
            </w:pPr>
            <w:r>
              <w:rPr>
                <w:color w:val="3D3C3D"/>
                <w:spacing w:val="-2"/>
                <w:sz w:val="28"/>
              </w:rPr>
              <w:t>Кадши</w:t>
            </w:r>
            <w:r>
              <w:rPr>
                <w:color w:val="3D3C3D"/>
                <w:spacing w:val="-2"/>
                <w:sz w:val="28"/>
                <w:vertAlign w:val="superscript"/>
              </w:rPr>
              <w:t>722</w:t>
            </w:r>
          </w:p>
          <w:p w:rsidR="000A5269" w:rsidRDefault="00B43DD3">
            <w:pPr>
              <w:pStyle w:val="TableParagraph"/>
              <w:ind w:left="584" w:right="573" w:firstLine="469"/>
              <w:rPr>
                <w:sz w:val="28"/>
              </w:rPr>
            </w:pPr>
            <w:r>
              <w:rPr>
                <w:color w:val="3D3C3D"/>
                <w:spacing w:val="-2"/>
                <w:sz w:val="28"/>
              </w:rPr>
              <w:t>Клара Мироновна</w:t>
            </w:r>
          </w:p>
        </w:tc>
        <w:tc>
          <w:tcPr>
            <w:tcW w:w="2120" w:type="dxa"/>
          </w:tcPr>
          <w:p w:rsidR="000A5269" w:rsidRDefault="00B43DD3">
            <w:pPr>
              <w:pStyle w:val="TableParagraph"/>
              <w:spacing w:line="306" w:lineRule="exact"/>
              <w:ind w:left="288"/>
              <w:jc w:val="center"/>
              <w:rPr>
                <w:sz w:val="28"/>
              </w:rPr>
            </w:pPr>
            <w:r>
              <w:rPr>
                <w:color w:val="3D3C3D"/>
                <w:spacing w:val="-2"/>
                <w:sz w:val="28"/>
              </w:rPr>
              <w:t>Воронежск[и</w:t>
            </w:r>
          </w:p>
          <w:p w:rsidR="000A5269" w:rsidRDefault="00B43DD3">
            <w:pPr>
              <w:pStyle w:val="TableParagraph"/>
              <w:ind w:left="165" w:right="155" w:hanging="1"/>
              <w:jc w:val="center"/>
              <w:rPr>
                <w:sz w:val="28"/>
              </w:rPr>
            </w:pPr>
            <w:r>
              <w:rPr>
                <w:color w:val="3D3C3D"/>
                <w:spacing w:val="-6"/>
                <w:sz w:val="28"/>
              </w:rPr>
              <w:t xml:space="preserve">й] </w:t>
            </w:r>
            <w:r>
              <w:rPr>
                <w:color w:val="3D3C3D"/>
                <w:spacing w:val="-2"/>
                <w:sz w:val="28"/>
              </w:rPr>
              <w:t xml:space="preserve">мед[ицинский] </w:t>
            </w:r>
            <w:r>
              <w:rPr>
                <w:color w:val="3D3C3D"/>
                <w:sz w:val="28"/>
              </w:rPr>
              <w:t>институт в</w:t>
            </w:r>
          </w:p>
          <w:p w:rsidR="000A5269" w:rsidRDefault="00B43DD3">
            <w:pPr>
              <w:pStyle w:val="TableParagraph"/>
              <w:spacing w:line="307" w:lineRule="exact"/>
              <w:ind w:left="7"/>
              <w:jc w:val="center"/>
              <w:rPr>
                <w:sz w:val="28"/>
              </w:rPr>
            </w:pPr>
            <w:r>
              <w:rPr>
                <w:color w:val="3D3C3D"/>
                <w:sz w:val="28"/>
              </w:rPr>
              <w:t>1930</w:t>
            </w:r>
            <w:r>
              <w:rPr>
                <w:color w:val="3D3C3D"/>
                <w:spacing w:val="-4"/>
                <w:sz w:val="28"/>
              </w:rPr>
              <w:t xml:space="preserve"> </w:t>
            </w:r>
            <w:r>
              <w:rPr>
                <w:color w:val="3D3C3D"/>
                <w:spacing w:val="-5"/>
                <w:sz w:val="28"/>
              </w:rPr>
              <w:t>г.</w:t>
            </w:r>
          </w:p>
        </w:tc>
        <w:tc>
          <w:tcPr>
            <w:tcW w:w="1484" w:type="dxa"/>
          </w:tcPr>
          <w:p w:rsidR="000A5269" w:rsidRDefault="00B43DD3">
            <w:pPr>
              <w:pStyle w:val="TableParagraph"/>
              <w:spacing w:line="307" w:lineRule="exact"/>
              <w:ind w:left="0" w:right="403"/>
              <w:jc w:val="right"/>
              <w:rPr>
                <w:sz w:val="28"/>
              </w:rPr>
            </w:pPr>
            <w:r>
              <w:rPr>
                <w:color w:val="3D3C3D"/>
                <w:spacing w:val="-5"/>
                <w:sz w:val="28"/>
              </w:rPr>
              <w:t>б/п</w:t>
            </w:r>
          </w:p>
        </w:tc>
        <w:tc>
          <w:tcPr>
            <w:tcW w:w="2439" w:type="dxa"/>
          </w:tcPr>
          <w:p w:rsidR="000A5269" w:rsidRDefault="00B43DD3">
            <w:pPr>
              <w:pStyle w:val="TableParagraph"/>
              <w:spacing w:line="306" w:lineRule="exact"/>
              <w:ind w:left="292"/>
              <w:jc w:val="center"/>
              <w:rPr>
                <w:sz w:val="28"/>
              </w:rPr>
            </w:pPr>
            <w:r>
              <w:rPr>
                <w:color w:val="3D3C3D"/>
                <w:sz w:val="28"/>
              </w:rPr>
              <w:t>Детские</w:t>
            </w:r>
            <w:r>
              <w:rPr>
                <w:color w:val="3D3C3D"/>
                <w:spacing w:val="-3"/>
                <w:sz w:val="28"/>
              </w:rPr>
              <w:t xml:space="preserve"> </w:t>
            </w:r>
            <w:r>
              <w:rPr>
                <w:color w:val="3D3C3D"/>
                <w:spacing w:val="-10"/>
                <w:sz w:val="28"/>
              </w:rPr>
              <w:t>и</w:t>
            </w:r>
          </w:p>
          <w:p w:rsidR="000A5269" w:rsidRDefault="00B43DD3">
            <w:pPr>
              <w:pStyle w:val="TableParagraph"/>
              <w:ind w:left="165" w:right="148"/>
              <w:jc w:val="center"/>
              <w:rPr>
                <w:sz w:val="28"/>
              </w:rPr>
            </w:pPr>
            <w:r>
              <w:rPr>
                <w:color w:val="3D3C3D"/>
                <w:spacing w:val="-2"/>
                <w:sz w:val="28"/>
              </w:rPr>
              <w:t xml:space="preserve">инфекц[ионные] </w:t>
            </w:r>
            <w:r>
              <w:rPr>
                <w:color w:val="3D3C3D"/>
                <w:sz w:val="28"/>
              </w:rPr>
              <w:t xml:space="preserve">болезни – 534 </w:t>
            </w:r>
            <w:r>
              <w:rPr>
                <w:color w:val="3D3C3D"/>
                <w:spacing w:val="-4"/>
                <w:sz w:val="28"/>
              </w:rPr>
              <w:t>часа</w:t>
            </w:r>
          </w:p>
        </w:tc>
      </w:tr>
      <w:tr w:rsidR="000A5269">
        <w:trPr>
          <w:trHeight w:val="1282"/>
        </w:trPr>
        <w:tc>
          <w:tcPr>
            <w:tcW w:w="957" w:type="dxa"/>
          </w:tcPr>
          <w:p w:rsidR="000A5269" w:rsidRDefault="00B43DD3">
            <w:pPr>
              <w:pStyle w:val="TableParagraph"/>
              <w:spacing w:line="315" w:lineRule="exact"/>
              <w:ind w:left="0" w:right="218"/>
              <w:jc w:val="right"/>
              <w:rPr>
                <w:sz w:val="28"/>
              </w:rPr>
            </w:pPr>
            <w:r>
              <w:rPr>
                <w:color w:val="3D3C3D"/>
                <w:spacing w:val="-5"/>
                <w:sz w:val="28"/>
              </w:rPr>
              <w:t>2.</w:t>
            </w:r>
          </w:p>
        </w:tc>
        <w:tc>
          <w:tcPr>
            <w:tcW w:w="2544" w:type="dxa"/>
          </w:tcPr>
          <w:p w:rsidR="000A5269" w:rsidRDefault="00B43DD3">
            <w:pPr>
              <w:pStyle w:val="TableParagraph"/>
              <w:ind w:left="550" w:right="254" w:hanging="8"/>
              <w:rPr>
                <w:sz w:val="28"/>
              </w:rPr>
            </w:pPr>
            <w:r>
              <w:rPr>
                <w:color w:val="3D3C3D"/>
                <w:sz w:val="28"/>
              </w:rPr>
              <w:t>Пашков</w:t>
            </w:r>
            <w:r>
              <w:rPr>
                <w:color w:val="3D3C3D"/>
                <w:spacing w:val="-18"/>
                <w:sz w:val="28"/>
              </w:rPr>
              <w:t xml:space="preserve"> </w:t>
            </w:r>
            <w:r>
              <w:rPr>
                <w:color w:val="3D3C3D"/>
                <w:sz w:val="28"/>
              </w:rPr>
              <w:t xml:space="preserve">Борис </w:t>
            </w:r>
            <w:r>
              <w:rPr>
                <w:color w:val="3D3C3D"/>
                <w:spacing w:val="-2"/>
                <w:sz w:val="28"/>
              </w:rPr>
              <w:t>Николаевич</w:t>
            </w:r>
          </w:p>
        </w:tc>
        <w:tc>
          <w:tcPr>
            <w:tcW w:w="2120" w:type="dxa"/>
          </w:tcPr>
          <w:p w:rsidR="000A5269" w:rsidRDefault="00B43DD3">
            <w:pPr>
              <w:pStyle w:val="TableParagraph"/>
              <w:ind w:left="297" w:right="290" w:firstLine="347"/>
              <w:rPr>
                <w:sz w:val="28"/>
              </w:rPr>
            </w:pPr>
            <w:r>
              <w:rPr>
                <w:color w:val="3D3C3D"/>
                <w:spacing w:val="-2"/>
                <w:sz w:val="28"/>
              </w:rPr>
              <w:t>Минский мединститут</w:t>
            </w:r>
          </w:p>
        </w:tc>
        <w:tc>
          <w:tcPr>
            <w:tcW w:w="1484" w:type="dxa"/>
          </w:tcPr>
          <w:p w:rsidR="000A5269" w:rsidRDefault="00B43DD3">
            <w:pPr>
              <w:pStyle w:val="TableParagraph"/>
              <w:spacing w:line="315" w:lineRule="exact"/>
              <w:ind w:left="0" w:right="403"/>
              <w:jc w:val="right"/>
              <w:rPr>
                <w:sz w:val="28"/>
              </w:rPr>
            </w:pPr>
            <w:r>
              <w:rPr>
                <w:color w:val="3D3C3D"/>
                <w:spacing w:val="-5"/>
                <w:sz w:val="28"/>
              </w:rPr>
              <w:t>б/п</w:t>
            </w:r>
          </w:p>
        </w:tc>
        <w:tc>
          <w:tcPr>
            <w:tcW w:w="2439" w:type="dxa"/>
          </w:tcPr>
          <w:p w:rsidR="000A5269" w:rsidRDefault="00B43DD3">
            <w:pPr>
              <w:pStyle w:val="TableParagraph"/>
              <w:ind w:left="164" w:firstLine="387"/>
              <w:rPr>
                <w:sz w:val="28"/>
              </w:rPr>
            </w:pPr>
            <w:r>
              <w:rPr>
                <w:color w:val="3D3C3D"/>
                <w:spacing w:val="-2"/>
                <w:sz w:val="28"/>
              </w:rPr>
              <w:t xml:space="preserve">Внутр[енние] </w:t>
            </w:r>
            <w:r>
              <w:rPr>
                <w:color w:val="3D3C3D"/>
                <w:sz w:val="28"/>
              </w:rPr>
              <w:t>бол[езни]</w:t>
            </w:r>
            <w:r>
              <w:rPr>
                <w:color w:val="3D3C3D"/>
                <w:spacing w:val="-16"/>
                <w:sz w:val="28"/>
              </w:rPr>
              <w:t xml:space="preserve"> </w:t>
            </w:r>
            <w:r>
              <w:rPr>
                <w:color w:val="3D3C3D"/>
                <w:sz w:val="28"/>
              </w:rPr>
              <w:t>620</w:t>
            </w:r>
            <w:r>
              <w:rPr>
                <w:color w:val="3D3C3D"/>
                <w:spacing w:val="-16"/>
                <w:sz w:val="28"/>
              </w:rPr>
              <w:t xml:space="preserve"> </w:t>
            </w:r>
            <w:r>
              <w:rPr>
                <w:color w:val="3D3C3D"/>
                <w:sz w:val="28"/>
              </w:rPr>
              <w:t>ч.</w:t>
            </w:r>
            <w:r>
              <w:rPr>
                <w:color w:val="3D3C3D"/>
                <w:spacing w:val="-14"/>
                <w:sz w:val="28"/>
              </w:rPr>
              <w:t xml:space="preserve"> </w:t>
            </w:r>
            <w:r>
              <w:rPr>
                <w:color w:val="3D3C3D"/>
                <w:sz w:val="28"/>
              </w:rPr>
              <w:t>в год плюс 500 ч.</w:t>
            </w:r>
          </w:p>
          <w:p w:rsidR="000A5269" w:rsidRDefault="00B43DD3">
            <w:pPr>
              <w:pStyle w:val="TableParagraph"/>
              <w:spacing w:line="304" w:lineRule="exact"/>
              <w:ind w:left="666"/>
              <w:rPr>
                <w:sz w:val="28"/>
              </w:rPr>
            </w:pPr>
            <w:r>
              <w:rPr>
                <w:color w:val="3D3C3D"/>
                <w:spacing w:val="-2"/>
                <w:sz w:val="28"/>
              </w:rPr>
              <w:t>практики</w:t>
            </w:r>
          </w:p>
        </w:tc>
      </w:tr>
      <w:tr w:rsidR="000A5269">
        <w:trPr>
          <w:trHeight w:val="964"/>
        </w:trPr>
        <w:tc>
          <w:tcPr>
            <w:tcW w:w="957" w:type="dxa"/>
          </w:tcPr>
          <w:p w:rsidR="000A5269" w:rsidRDefault="00B43DD3">
            <w:pPr>
              <w:pStyle w:val="TableParagraph"/>
              <w:spacing w:line="316" w:lineRule="exact"/>
              <w:ind w:left="0" w:right="218"/>
              <w:jc w:val="right"/>
              <w:rPr>
                <w:sz w:val="28"/>
              </w:rPr>
            </w:pPr>
            <w:r>
              <w:rPr>
                <w:color w:val="3D3C3D"/>
                <w:spacing w:val="-5"/>
                <w:sz w:val="28"/>
              </w:rPr>
              <w:t>3.</w:t>
            </w:r>
          </w:p>
        </w:tc>
        <w:tc>
          <w:tcPr>
            <w:tcW w:w="2544" w:type="dxa"/>
          </w:tcPr>
          <w:p w:rsidR="000A5269" w:rsidRDefault="00B43DD3">
            <w:pPr>
              <w:pStyle w:val="TableParagraph"/>
              <w:ind w:left="665" w:right="620" w:firstLine="246"/>
              <w:rPr>
                <w:sz w:val="28"/>
              </w:rPr>
            </w:pPr>
            <w:r>
              <w:rPr>
                <w:color w:val="3D3C3D"/>
                <w:spacing w:val="-2"/>
                <w:sz w:val="28"/>
              </w:rPr>
              <w:t>Литкенс Владимир</w:t>
            </w:r>
          </w:p>
          <w:p w:rsidR="000A5269" w:rsidRDefault="00B43DD3">
            <w:pPr>
              <w:pStyle w:val="TableParagraph"/>
              <w:spacing w:line="306" w:lineRule="exact"/>
              <w:ind w:left="256"/>
              <w:rPr>
                <w:sz w:val="28"/>
              </w:rPr>
            </w:pPr>
            <w:r>
              <w:rPr>
                <w:color w:val="3D3C3D"/>
                <w:spacing w:val="-2"/>
                <w:sz w:val="28"/>
              </w:rPr>
              <w:t>Александр[ович]</w:t>
            </w:r>
          </w:p>
        </w:tc>
        <w:tc>
          <w:tcPr>
            <w:tcW w:w="2120" w:type="dxa"/>
          </w:tcPr>
          <w:p w:rsidR="000A5269" w:rsidRDefault="00B43DD3">
            <w:pPr>
              <w:pStyle w:val="TableParagraph"/>
              <w:ind w:left="290" w:right="168" w:firstLine="170"/>
              <w:rPr>
                <w:sz w:val="28"/>
              </w:rPr>
            </w:pPr>
            <w:r>
              <w:rPr>
                <w:color w:val="3D3C3D"/>
                <w:spacing w:val="-2"/>
                <w:sz w:val="28"/>
              </w:rPr>
              <w:t>Московский Университет</w:t>
            </w:r>
          </w:p>
        </w:tc>
        <w:tc>
          <w:tcPr>
            <w:tcW w:w="1484" w:type="dxa"/>
          </w:tcPr>
          <w:p w:rsidR="000A5269" w:rsidRDefault="00B43DD3">
            <w:pPr>
              <w:pStyle w:val="TableParagraph"/>
              <w:spacing w:line="316" w:lineRule="exact"/>
              <w:ind w:left="0" w:right="403"/>
              <w:jc w:val="right"/>
              <w:rPr>
                <w:sz w:val="28"/>
              </w:rPr>
            </w:pPr>
            <w:r>
              <w:rPr>
                <w:color w:val="3D3C3D"/>
                <w:spacing w:val="-5"/>
                <w:sz w:val="28"/>
              </w:rPr>
              <w:t>б/п</w:t>
            </w:r>
          </w:p>
        </w:tc>
        <w:tc>
          <w:tcPr>
            <w:tcW w:w="2439" w:type="dxa"/>
          </w:tcPr>
          <w:p w:rsidR="000A5269" w:rsidRDefault="00B43DD3">
            <w:pPr>
              <w:pStyle w:val="TableParagraph"/>
              <w:ind w:left="540" w:right="433" w:firstLine="189"/>
              <w:rPr>
                <w:sz w:val="28"/>
              </w:rPr>
            </w:pPr>
            <w:r>
              <w:rPr>
                <w:color w:val="3D3C3D"/>
                <w:spacing w:val="-2"/>
                <w:sz w:val="28"/>
              </w:rPr>
              <w:t>Анатомия, патологияи</w:t>
            </w:r>
          </w:p>
          <w:p w:rsidR="000A5269" w:rsidRDefault="00B43DD3">
            <w:pPr>
              <w:pStyle w:val="TableParagraph"/>
              <w:spacing w:line="306" w:lineRule="exact"/>
              <w:ind w:left="269"/>
              <w:rPr>
                <w:sz w:val="28"/>
              </w:rPr>
            </w:pPr>
            <w:r>
              <w:rPr>
                <w:color w:val="3D3C3D"/>
                <w:sz w:val="28"/>
              </w:rPr>
              <w:t>гигиена</w:t>
            </w:r>
            <w:r>
              <w:rPr>
                <w:color w:val="3D3C3D"/>
                <w:spacing w:val="-5"/>
                <w:sz w:val="28"/>
              </w:rPr>
              <w:t xml:space="preserve"> </w:t>
            </w:r>
            <w:r>
              <w:rPr>
                <w:color w:val="3D3C3D"/>
                <w:sz w:val="28"/>
              </w:rPr>
              <w:t>–</w:t>
            </w:r>
            <w:r>
              <w:rPr>
                <w:color w:val="3D3C3D"/>
                <w:spacing w:val="-1"/>
                <w:sz w:val="28"/>
              </w:rPr>
              <w:t xml:space="preserve"> </w:t>
            </w:r>
            <w:r>
              <w:rPr>
                <w:color w:val="3D3C3D"/>
                <w:sz w:val="28"/>
              </w:rPr>
              <w:t xml:space="preserve">864 </w:t>
            </w:r>
            <w:r>
              <w:rPr>
                <w:color w:val="3D3C3D"/>
                <w:spacing w:val="-5"/>
                <w:sz w:val="28"/>
              </w:rPr>
              <w:t>ч.</w:t>
            </w:r>
          </w:p>
        </w:tc>
      </w:tr>
      <w:tr w:rsidR="000A5269">
        <w:trPr>
          <w:trHeight w:val="2570"/>
        </w:trPr>
        <w:tc>
          <w:tcPr>
            <w:tcW w:w="957" w:type="dxa"/>
          </w:tcPr>
          <w:p w:rsidR="000A5269" w:rsidRDefault="00B43DD3">
            <w:pPr>
              <w:pStyle w:val="TableParagraph"/>
              <w:spacing w:line="314" w:lineRule="exact"/>
              <w:ind w:left="0" w:right="218"/>
              <w:jc w:val="right"/>
              <w:rPr>
                <w:sz w:val="28"/>
              </w:rPr>
            </w:pPr>
            <w:r>
              <w:rPr>
                <w:color w:val="3D3C3D"/>
                <w:spacing w:val="-5"/>
                <w:sz w:val="28"/>
              </w:rPr>
              <w:t>4.</w:t>
            </w:r>
          </w:p>
        </w:tc>
        <w:tc>
          <w:tcPr>
            <w:tcW w:w="2544" w:type="dxa"/>
          </w:tcPr>
          <w:p w:rsidR="000A5269" w:rsidRDefault="00B43DD3">
            <w:pPr>
              <w:pStyle w:val="TableParagraph"/>
              <w:ind w:left="617" w:right="232" w:hanging="96"/>
              <w:rPr>
                <w:sz w:val="28"/>
              </w:rPr>
            </w:pPr>
            <w:r>
              <w:rPr>
                <w:color w:val="3D3C3D"/>
                <w:sz w:val="28"/>
              </w:rPr>
              <w:t>Демина</w:t>
            </w:r>
            <w:r>
              <w:rPr>
                <w:color w:val="3D3C3D"/>
                <w:spacing w:val="-18"/>
                <w:sz w:val="28"/>
              </w:rPr>
              <w:t xml:space="preserve"> </w:t>
            </w:r>
            <w:r>
              <w:rPr>
                <w:color w:val="3D3C3D"/>
                <w:sz w:val="28"/>
              </w:rPr>
              <w:t xml:space="preserve">Мария </w:t>
            </w:r>
            <w:r>
              <w:rPr>
                <w:color w:val="3D3C3D"/>
                <w:spacing w:val="-2"/>
                <w:sz w:val="28"/>
              </w:rPr>
              <w:t>Семеновна</w:t>
            </w:r>
          </w:p>
        </w:tc>
        <w:tc>
          <w:tcPr>
            <w:tcW w:w="2120" w:type="dxa"/>
          </w:tcPr>
          <w:p w:rsidR="000A5269" w:rsidRDefault="00B43DD3">
            <w:pPr>
              <w:pStyle w:val="TableParagraph"/>
              <w:ind w:left="268" w:firstLine="792"/>
              <w:rPr>
                <w:sz w:val="28"/>
              </w:rPr>
            </w:pPr>
            <w:r>
              <w:rPr>
                <w:color w:val="3D3C3D"/>
                <w:spacing w:val="-6"/>
                <w:sz w:val="28"/>
              </w:rPr>
              <w:t xml:space="preserve">не </w:t>
            </w:r>
            <w:r>
              <w:rPr>
                <w:color w:val="3D3C3D"/>
                <w:spacing w:val="-2"/>
                <w:sz w:val="28"/>
              </w:rPr>
              <w:t>оконч[енное]</w:t>
            </w:r>
          </w:p>
          <w:p w:rsidR="000A5269" w:rsidRDefault="00B43DD3">
            <w:pPr>
              <w:pStyle w:val="TableParagraph"/>
              <w:ind w:left="172" w:right="162" w:hanging="2"/>
              <w:jc w:val="center"/>
              <w:rPr>
                <w:sz w:val="28"/>
              </w:rPr>
            </w:pPr>
            <w:r>
              <w:rPr>
                <w:color w:val="3D3C3D"/>
                <w:spacing w:val="-2"/>
                <w:sz w:val="28"/>
              </w:rPr>
              <w:t xml:space="preserve">высш[ее] Моск[овская] акад[емия] ком[мунистов] </w:t>
            </w:r>
            <w:r>
              <w:rPr>
                <w:color w:val="3D3C3D"/>
                <w:sz w:val="28"/>
                <w:vertAlign w:val="superscript"/>
              </w:rPr>
              <w:t>723</w:t>
            </w:r>
            <w:r>
              <w:rPr>
                <w:color w:val="3D3C3D"/>
                <w:sz w:val="28"/>
              </w:rPr>
              <w:t>. 1931 г. 2</w:t>
            </w:r>
          </w:p>
          <w:p w:rsidR="000A5269" w:rsidRDefault="00B43DD3">
            <w:pPr>
              <w:pStyle w:val="TableParagraph"/>
              <w:spacing w:line="305" w:lineRule="exact"/>
              <w:ind w:left="9"/>
              <w:jc w:val="center"/>
              <w:rPr>
                <w:sz w:val="28"/>
              </w:rPr>
            </w:pPr>
            <w:r>
              <w:rPr>
                <w:color w:val="3D3C3D"/>
                <w:spacing w:val="-2"/>
                <w:sz w:val="28"/>
              </w:rPr>
              <w:t>кур[са]</w:t>
            </w:r>
          </w:p>
        </w:tc>
        <w:tc>
          <w:tcPr>
            <w:tcW w:w="1484" w:type="dxa"/>
          </w:tcPr>
          <w:p w:rsidR="000A5269" w:rsidRDefault="00B43DD3">
            <w:pPr>
              <w:pStyle w:val="TableParagraph"/>
              <w:spacing w:line="313" w:lineRule="exact"/>
              <w:ind w:left="511"/>
              <w:rPr>
                <w:sz w:val="28"/>
              </w:rPr>
            </w:pPr>
            <w:r>
              <w:rPr>
                <w:color w:val="3D3C3D"/>
                <w:spacing w:val="-2"/>
                <w:sz w:val="28"/>
              </w:rPr>
              <w:t>чл[ен]</w:t>
            </w:r>
          </w:p>
          <w:p w:rsidR="000A5269" w:rsidRDefault="00B43DD3">
            <w:pPr>
              <w:pStyle w:val="TableParagraph"/>
              <w:spacing w:line="321" w:lineRule="exact"/>
              <w:ind w:left="429"/>
              <w:rPr>
                <w:sz w:val="28"/>
              </w:rPr>
            </w:pPr>
            <w:r>
              <w:rPr>
                <w:color w:val="3D3C3D"/>
                <w:spacing w:val="-2"/>
                <w:sz w:val="28"/>
              </w:rPr>
              <w:t>ВКП(б)</w:t>
            </w:r>
          </w:p>
        </w:tc>
        <w:tc>
          <w:tcPr>
            <w:tcW w:w="2439" w:type="dxa"/>
          </w:tcPr>
          <w:p w:rsidR="000A5269" w:rsidRDefault="00B43DD3">
            <w:pPr>
              <w:pStyle w:val="TableParagraph"/>
              <w:ind w:left="449" w:right="175" w:firstLine="373"/>
              <w:rPr>
                <w:sz w:val="28"/>
              </w:rPr>
            </w:pPr>
            <w:r>
              <w:rPr>
                <w:color w:val="3D3C3D"/>
                <w:spacing w:val="-2"/>
                <w:sz w:val="28"/>
              </w:rPr>
              <w:t>История, соц[иальная]</w:t>
            </w:r>
          </w:p>
          <w:p w:rsidR="000A5269" w:rsidRDefault="00B43DD3">
            <w:pPr>
              <w:pStyle w:val="TableParagraph"/>
              <w:ind w:left="200" w:right="183" w:hanging="3"/>
              <w:jc w:val="center"/>
              <w:rPr>
                <w:sz w:val="28"/>
              </w:rPr>
            </w:pPr>
            <w:r>
              <w:rPr>
                <w:color w:val="3D3C3D"/>
                <w:sz w:val="28"/>
              </w:rPr>
              <w:t xml:space="preserve">гигиена и </w:t>
            </w:r>
            <w:r>
              <w:rPr>
                <w:color w:val="3D3C3D"/>
                <w:spacing w:val="-2"/>
                <w:sz w:val="28"/>
              </w:rPr>
              <w:t xml:space="preserve">воспит[ательная] </w:t>
            </w:r>
            <w:r>
              <w:rPr>
                <w:color w:val="3D3C3D"/>
                <w:sz w:val="28"/>
              </w:rPr>
              <w:t>работа – 597 ч.</w:t>
            </w:r>
          </w:p>
        </w:tc>
      </w:tr>
      <w:tr w:rsidR="000A5269">
        <w:trPr>
          <w:trHeight w:val="1282"/>
        </w:trPr>
        <w:tc>
          <w:tcPr>
            <w:tcW w:w="957" w:type="dxa"/>
          </w:tcPr>
          <w:p w:rsidR="000A5269" w:rsidRDefault="00B43DD3">
            <w:pPr>
              <w:pStyle w:val="TableParagraph"/>
              <w:spacing w:line="314" w:lineRule="exact"/>
              <w:ind w:left="0" w:right="218"/>
              <w:jc w:val="right"/>
              <w:rPr>
                <w:sz w:val="28"/>
              </w:rPr>
            </w:pPr>
            <w:r>
              <w:rPr>
                <w:color w:val="3D3C3D"/>
                <w:spacing w:val="-5"/>
                <w:sz w:val="28"/>
              </w:rPr>
              <w:t>5.</w:t>
            </w:r>
          </w:p>
        </w:tc>
        <w:tc>
          <w:tcPr>
            <w:tcW w:w="2544" w:type="dxa"/>
          </w:tcPr>
          <w:p w:rsidR="000A5269" w:rsidRDefault="00B43DD3">
            <w:pPr>
              <w:pStyle w:val="TableParagraph"/>
              <w:ind w:left="914" w:right="254" w:hanging="183"/>
              <w:rPr>
                <w:sz w:val="28"/>
              </w:rPr>
            </w:pPr>
            <w:r>
              <w:rPr>
                <w:color w:val="3D3C3D"/>
                <w:spacing w:val="-2"/>
                <w:sz w:val="28"/>
              </w:rPr>
              <w:t>Шанаурова Наталия</w:t>
            </w:r>
          </w:p>
          <w:p w:rsidR="000A5269" w:rsidRDefault="00B43DD3">
            <w:pPr>
              <w:pStyle w:val="TableParagraph"/>
              <w:spacing w:line="319" w:lineRule="exact"/>
              <w:ind w:left="560"/>
              <w:rPr>
                <w:sz w:val="28"/>
              </w:rPr>
            </w:pPr>
            <w:r>
              <w:rPr>
                <w:color w:val="3D3C3D"/>
                <w:spacing w:val="-2"/>
                <w:sz w:val="28"/>
              </w:rPr>
              <w:t>Николаевна</w:t>
            </w:r>
          </w:p>
        </w:tc>
        <w:tc>
          <w:tcPr>
            <w:tcW w:w="2120" w:type="dxa"/>
          </w:tcPr>
          <w:p w:rsidR="000A5269" w:rsidRDefault="00B43DD3">
            <w:pPr>
              <w:pStyle w:val="TableParagraph"/>
              <w:spacing w:line="313" w:lineRule="exact"/>
              <w:ind w:left="291"/>
              <w:jc w:val="center"/>
              <w:rPr>
                <w:sz w:val="28"/>
              </w:rPr>
            </w:pPr>
            <w:r>
              <w:rPr>
                <w:color w:val="3D3C3D"/>
                <w:spacing w:val="-2"/>
                <w:sz w:val="28"/>
              </w:rPr>
              <w:t>Ленинградск</w:t>
            </w:r>
          </w:p>
          <w:p w:rsidR="000A5269" w:rsidRDefault="00B43DD3">
            <w:pPr>
              <w:pStyle w:val="TableParagraph"/>
              <w:spacing w:line="320" w:lineRule="exact"/>
              <w:ind w:left="261" w:right="256" w:firstLine="3"/>
              <w:jc w:val="center"/>
              <w:rPr>
                <w:sz w:val="28"/>
              </w:rPr>
            </w:pPr>
            <w:r>
              <w:rPr>
                <w:color w:val="3D3C3D"/>
                <w:spacing w:val="-6"/>
                <w:sz w:val="28"/>
              </w:rPr>
              <w:t xml:space="preserve">ий </w:t>
            </w:r>
            <w:r>
              <w:rPr>
                <w:color w:val="3D3C3D"/>
                <w:spacing w:val="-2"/>
                <w:sz w:val="28"/>
              </w:rPr>
              <w:t xml:space="preserve">Мединститут </w:t>
            </w:r>
            <w:r>
              <w:rPr>
                <w:color w:val="3D3C3D"/>
                <w:sz w:val="28"/>
              </w:rPr>
              <w:t>1938 г.</w:t>
            </w:r>
          </w:p>
        </w:tc>
        <w:tc>
          <w:tcPr>
            <w:tcW w:w="1484" w:type="dxa"/>
          </w:tcPr>
          <w:p w:rsidR="000A5269" w:rsidRDefault="00B43DD3">
            <w:pPr>
              <w:pStyle w:val="TableParagraph"/>
              <w:spacing w:line="314" w:lineRule="exact"/>
              <w:ind w:left="0" w:right="403"/>
              <w:jc w:val="right"/>
              <w:rPr>
                <w:sz w:val="28"/>
              </w:rPr>
            </w:pPr>
            <w:r>
              <w:rPr>
                <w:color w:val="3D3C3D"/>
                <w:spacing w:val="-5"/>
                <w:sz w:val="28"/>
              </w:rPr>
              <w:t>б/п</w:t>
            </w:r>
          </w:p>
        </w:tc>
        <w:tc>
          <w:tcPr>
            <w:tcW w:w="2439" w:type="dxa"/>
          </w:tcPr>
          <w:p w:rsidR="000A5269" w:rsidRDefault="00B43DD3">
            <w:pPr>
              <w:pStyle w:val="TableParagraph"/>
              <w:spacing w:line="313" w:lineRule="exact"/>
              <w:ind w:left="295" w:right="4"/>
              <w:jc w:val="center"/>
              <w:rPr>
                <w:sz w:val="28"/>
              </w:rPr>
            </w:pPr>
            <w:r>
              <w:rPr>
                <w:color w:val="3D3C3D"/>
                <w:sz w:val="28"/>
              </w:rPr>
              <w:t>Хирургия</w:t>
            </w:r>
            <w:r>
              <w:rPr>
                <w:color w:val="3D3C3D"/>
                <w:spacing w:val="-4"/>
                <w:sz w:val="28"/>
              </w:rPr>
              <w:t xml:space="preserve"> </w:t>
            </w:r>
            <w:r>
              <w:rPr>
                <w:color w:val="3D3C3D"/>
                <w:sz w:val="28"/>
              </w:rPr>
              <w:t>–</w:t>
            </w:r>
            <w:r>
              <w:rPr>
                <w:color w:val="3D3C3D"/>
                <w:spacing w:val="-3"/>
                <w:sz w:val="28"/>
              </w:rPr>
              <w:t xml:space="preserve"> </w:t>
            </w:r>
            <w:r>
              <w:rPr>
                <w:color w:val="3D3C3D"/>
                <w:spacing w:val="-5"/>
                <w:sz w:val="28"/>
              </w:rPr>
              <w:t>336</w:t>
            </w:r>
          </w:p>
          <w:p w:rsidR="000A5269" w:rsidRDefault="00B43DD3">
            <w:pPr>
              <w:pStyle w:val="TableParagraph"/>
              <w:ind w:left="114" w:right="94" w:hanging="6"/>
              <w:jc w:val="center"/>
              <w:rPr>
                <w:sz w:val="28"/>
              </w:rPr>
            </w:pPr>
            <w:r>
              <w:rPr>
                <w:color w:val="3D3C3D"/>
                <w:sz w:val="28"/>
              </w:rPr>
              <w:t xml:space="preserve">ч., работает по </w:t>
            </w:r>
            <w:r>
              <w:rPr>
                <w:color w:val="3D3C3D"/>
                <w:spacing w:val="-2"/>
                <w:sz w:val="28"/>
              </w:rPr>
              <w:t>совм[естительству</w:t>
            </w:r>
          </w:p>
          <w:p w:rsidR="000A5269" w:rsidRDefault="00B43DD3">
            <w:pPr>
              <w:pStyle w:val="TableParagraph"/>
              <w:spacing w:line="306" w:lineRule="exact"/>
              <w:ind w:left="13"/>
              <w:jc w:val="center"/>
              <w:rPr>
                <w:sz w:val="28"/>
              </w:rPr>
            </w:pPr>
            <w:r>
              <w:rPr>
                <w:color w:val="3D3C3D"/>
                <w:spacing w:val="-10"/>
                <w:sz w:val="28"/>
              </w:rPr>
              <w:t>]</w:t>
            </w:r>
          </w:p>
        </w:tc>
      </w:tr>
      <w:tr w:rsidR="000A5269">
        <w:trPr>
          <w:trHeight w:val="1606"/>
        </w:trPr>
        <w:tc>
          <w:tcPr>
            <w:tcW w:w="957" w:type="dxa"/>
          </w:tcPr>
          <w:p w:rsidR="000A5269" w:rsidRDefault="00B43DD3">
            <w:pPr>
              <w:pStyle w:val="TableParagraph"/>
              <w:spacing w:line="314" w:lineRule="exact"/>
              <w:ind w:left="0" w:right="218"/>
              <w:jc w:val="right"/>
              <w:rPr>
                <w:sz w:val="28"/>
              </w:rPr>
            </w:pPr>
            <w:r>
              <w:rPr>
                <w:color w:val="3D3C3D"/>
                <w:spacing w:val="-5"/>
                <w:sz w:val="28"/>
              </w:rPr>
              <w:t>6.</w:t>
            </w:r>
          </w:p>
        </w:tc>
        <w:tc>
          <w:tcPr>
            <w:tcW w:w="2544" w:type="dxa"/>
          </w:tcPr>
          <w:p w:rsidR="000A5269" w:rsidRDefault="00B43DD3">
            <w:pPr>
              <w:pStyle w:val="TableParagraph"/>
              <w:ind w:left="674" w:firstLine="35"/>
              <w:rPr>
                <w:sz w:val="28"/>
              </w:rPr>
            </w:pPr>
            <w:r>
              <w:rPr>
                <w:color w:val="3D3C3D"/>
                <w:spacing w:val="-2"/>
                <w:sz w:val="28"/>
              </w:rPr>
              <w:t>Иловайская Антонина</w:t>
            </w:r>
          </w:p>
          <w:p w:rsidR="000A5269" w:rsidRDefault="00B43DD3">
            <w:pPr>
              <w:pStyle w:val="TableParagraph"/>
              <w:spacing w:line="322" w:lineRule="exact"/>
              <w:ind w:left="485"/>
              <w:rPr>
                <w:sz w:val="28"/>
              </w:rPr>
            </w:pPr>
            <w:r>
              <w:rPr>
                <w:color w:val="3D3C3D"/>
                <w:spacing w:val="-2"/>
                <w:sz w:val="28"/>
              </w:rPr>
              <w:t>Васильевн[а]</w:t>
            </w:r>
          </w:p>
        </w:tc>
        <w:tc>
          <w:tcPr>
            <w:tcW w:w="2120" w:type="dxa"/>
          </w:tcPr>
          <w:p w:rsidR="000A5269" w:rsidRDefault="00B43DD3">
            <w:pPr>
              <w:pStyle w:val="TableParagraph"/>
              <w:spacing w:line="314" w:lineRule="exact"/>
              <w:ind w:left="0" w:right="123"/>
              <w:jc w:val="right"/>
              <w:rPr>
                <w:sz w:val="28"/>
              </w:rPr>
            </w:pPr>
            <w:r>
              <w:rPr>
                <w:color w:val="3D3C3D"/>
                <w:spacing w:val="-2"/>
                <w:sz w:val="28"/>
              </w:rPr>
              <w:t>Московск[ий</w:t>
            </w:r>
          </w:p>
          <w:p w:rsidR="000A5269" w:rsidRDefault="00B43DD3">
            <w:pPr>
              <w:pStyle w:val="TableParagraph"/>
              <w:spacing w:before="1" w:line="321" w:lineRule="exact"/>
              <w:ind w:left="0" w:right="175"/>
              <w:jc w:val="right"/>
              <w:rPr>
                <w:sz w:val="28"/>
              </w:rPr>
            </w:pPr>
            <w:r>
              <w:rPr>
                <w:color w:val="3D3C3D"/>
                <w:sz w:val="28"/>
              </w:rPr>
              <w:t>]</w:t>
            </w:r>
            <w:r>
              <w:rPr>
                <w:color w:val="3D3C3D"/>
                <w:spacing w:val="-3"/>
                <w:sz w:val="28"/>
              </w:rPr>
              <w:t xml:space="preserve"> </w:t>
            </w:r>
            <w:r>
              <w:rPr>
                <w:color w:val="3D3C3D"/>
                <w:spacing w:val="-2"/>
                <w:sz w:val="28"/>
              </w:rPr>
              <w:t>Мединститут</w:t>
            </w:r>
          </w:p>
          <w:p w:rsidR="000A5269" w:rsidRDefault="00B43DD3">
            <w:pPr>
              <w:pStyle w:val="TableParagraph"/>
              <w:spacing w:line="321" w:lineRule="exact"/>
              <w:ind w:left="651"/>
              <w:rPr>
                <w:sz w:val="28"/>
              </w:rPr>
            </w:pPr>
            <w:r>
              <w:rPr>
                <w:color w:val="3D3C3D"/>
                <w:sz w:val="28"/>
              </w:rPr>
              <w:t>1939</w:t>
            </w:r>
            <w:r>
              <w:rPr>
                <w:color w:val="3D3C3D"/>
                <w:spacing w:val="-4"/>
                <w:sz w:val="28"/>
              </w:rPr>
              <w:t xml:space="preserve"> </w:t>
            </w:r>
            <w:r>
              <w:rPr>
                <w:color w:val="3D3C3D"/>
                <w:spacing w:val="-5"/>
                <w:sz w:val="28"/>
              </w:rPr>
              <w:t>г.</w:t>
            </w:r>
          </w:p>
        </w:tc>
        <w:tc>
          <w:tcPr>
            <w:tcW w:w="1484" w:type="dxa"/>
          </w:tcPr>
          <w:p w:rsidR="000A5269" w:rsidRDefault="00B43DD3">
            <w:pPr>
              <w:pStyle w:val="TableParagraph"/>
              <w:spacing w:line="314" w:lineRule="exact"/>
              <w:ind w:left="511"/>
              <w:rPr>
                <w:sz w:val="28"/>
              </w:rPr>
            </w:pPr>
            <w:r>
              <w:rPr>
                <w:color w:val="3D3C3D"/>
                <w:spacing w:val="-2"/>
                <w:sz w:val="28"/>
              </w:rPr>
              <w:t>чл[ен]</w:t>
            </w:r>
          </w:p>
          <w:p w:rsidR="000A5269" w:rsidRDefault="00B43DD3">
            <w:pPr>
              <w:pStyle w:val="TableParagraph"/>
              <w:spacing w:before="1"/>
              <w:ind w:left="429"/>
              <w:rPr>
                <w:sz w:val="28"/>
              </w:rPr>
            </w:pPr>
            <w:r>
              <w:rPr>
                <w:color w:val="3D3C3D"/>
                <w:spacing w:val="-2"/>
                <w:sz w:val="28"/>
              </w:rPr>
              <w:t>ВКП(б)</w:t>
            </w:r>
          </w:p>
        </w:tc>
        <w:tc>
          <w:tcPr>
            <w:tcW w:w="2439" w:type="dxa"/>
          </w:tcPr>
          <w:p w:rsidR="000A5269" w:rsidRDefault="00B43DD3">
            <w:pPr>
              <w:pStyle w:val="TableParagraph"/>
              <w:ind w:left="178" w:firstLine="339"/>
              <w:rPr>
                <w:sz w:val="28"/>
              </w:rPr>
            </w:pPr>
            <w:r>
              <w:rPr>
                <w:color w:val="3D3C3D"/>
                <w:sz w:val="28"/>
              </w:rPr>
              <w:t>Акушерство – 180</w:t>
            </w:r>
            <w:r>
              <w:rPr>
                <w:color w:val="3D3C3D"/>
                <w:spacing w:val="-18"/>
                <w:sz w:val="28"/>
              </w:rPr>
              <w:t xml:space="preserve"> </w:t>
            </w:r>
            <w:r>
              <w:rPr>
                <w:color w:val="3D3C3D"/>
                <w:sz w:val="28"/>
              </w:rPr>
              <w:t>ч.</w:t>
            </w:r>
            <w:r>
              <w:rPr>
                <w:color w:val="3D3C3D"/>
                <w:spacing w:val="-17"/>
                <w:sz w:val="28"/>
              </w:rPr>
              <w:t xml:space="preserve"> </w:t>
            </w:r>
            <w:r>
              <w:rPr>
                <w:color w:val="3D3C3D"/>
                <w:sz w:val="28"/>
              </w:rPr>
              <w:t>(раб[отает]</w:t>
            </w:r>
          </w:p>
          <w:p w:rsidR="000A5269" w:rsidRDefault="00B43DD3">
            <w:pPr>
              <w:pStyle w:val="TableParagraph"/>
              <w:ind w:left="114" w:firstLine="959"/>
              <w:rPr>
                <w:sz w:val="28"/>
              </w:rPr>
            </w:pPr>
            <w:r>
              <w:rPr>
                <w:color w:val="3D3C3D"/>
                <w:spacing w:val="-6"/>
                <w:sz w:val="28"/>
              </w:rPr>
              <w:t xml:space="preserve">по </w:t>
            </w:r>
            <w:r>
              <w:rPr>
                <w:color w:val="3D3C3D"/>
                <w:spacing w:val="-2"/>
                <w:sz w:val="28"/>
              </w:rPr>
              <w:t>совместител[ьству</w:t>
            </w:r>
          </w:p>
          <w:p w:rsidR="000A5269" w:rsidRDefault="00B43DD3">
            <w:pPr>
              <w:pStyle w:val="TableParagraph"/>
              <w:spacing w:line="306" w:lineRule="exact"/>
              <w:ind w:left="1126"/>
              <w:rPr>
                <w:sz w:val="28"/>
              </w:rPr>
            </w:pPr>
            <w:r>
              <w:rPr>
                <w:color w:val="3D3C3D"/>
                <w:spacing w:val="-5"/>
                <w:sz w:val="28"/>
              </w:rPr>
              <w:t>])</w:t>
            </w:r>
          </w:p>
        </w:tc>
      </w:tr>
      <w:tr w:rsidR="000A5269">
        <w:trPr>
          <w:trHeight w:val="964"/>
        </w:trPr>
        <w:tc>
          <w:tcPr>
            <w:tcW w:w="957" w:type="dxa"/>
          </w:tcPr>
          <w:p w:rsidR="000A5269" w:rsidRDefault="00B43DD3">
            <w:pPr>
              <w:pStyle w:val="TableParagraph"/>
              <w:spacing w:line="314" w:lineRule="exact"/>
              <w:ind w:left="0" w:right="218"/>
              <w:jc w:val="right"/>
              <w:rPr>
                <w:sz w:val="28"/>
              </w:rPr>
            </w:pPr>
            <w:r>
              <w:rPr>
                <w:color w:val="3D3C3D"/>
                <w:spacing w:val="-5"/>
                <w:sz w:val="28"/>
              </w:rPr>
              <w:t>7.</w:t>
            </w:r>
          </w:p>
        </w:tc>
        <w:tc>
          <w:tcPr>
            <w:tcW w:w="2544" w:type="dxa"/>
          </w:tcPr>
          <w:p w:rsidR="000A5269" w:rsidRDefault="00B43DD3">
            <w:pPr>
              <w:pStyle w:val="TableParagraph"/>
              <w:ind w:left="703" w:right="178" w:hanging="235"/>
              <w:rPr>
                <w:sz w:val="28"/>
              </w:rPr>
            </w:pPr>
            <w:r>
              <w:rPr>
                <w:color w:val="3D3C3D"/>
                <w:sz w:val="28"/>
              </w:rPr>
              <w:t>Петровых</w:t>
            </w:r>
            <w:r>
              <w:rPr>
                <w:color w:val="3D3C3D"/>
                <w:spacing w:val="-18"/>
                <w:sz w:val="28"/>
              </w:rPr>
              <w:t xml:space="preserve"> </w:t>
            </w:r>
            <w:r>
              <w:rPr>
                <w:color w:val="3D3C3D"/>
                <w:sz w:val="28"/>
              </w:rPr>
              <w:t xml:space="preserve">Анна </w:t>
            </w:r>
            <w:r>
              <w:rPr>
                <w:color w:val="3D3C3D"/>
                <w:spacing w:val="-2"/>
                <w:sz w:val="28"/>
              </w:rPr>
              <w:t>Петровна</w:t>
            </w:r>
          </w:p>
        </w:tc>
        <w:tc>
          <w:tcPr>
            <w:tcW w:w="2120" w:type="dxa"/>
          </w:tcPr>
          <w:p w:rsidR="000A5269" w:rsidRDefault="00B43DD3">
            <w:pPr>
              <w:pStyle w:val="TableParagraph"/>
              <w:ind w:left="220" w:firstLine="222"/>
              <w:rPr>
                <w:sz w:val="28"/>
              </w:rPr>
            </w:pPr>
            <w:r>
              <w:rPr>
                <w:color w:val="3D3C3D"/>
                <w:spacing w:val="-2"/>
                <w:sz w:val="28"/>
              </w:rPr>
              <w:t xml:space="preserve">Шадринское </w:t>
            </w:r>
            <w:r>
              <w:rPr>
                <w:color w:val="3D3C3D"/>
                <w:sz w:val="28"/>
              </w:rPr>
              <w:t>педучилище в</w:t>
            </w:r>
          </w:p>
          <w:p w:rsidR="000A5269" w:rsidRDefault="00B43DD3">
            <w:pPr>
              <w:pStyle w:val="TableParagraph"/>
              <w:spacing w:line="308" w:lineRule="exact"/>
              <w:ind w:left="733"/>
              <w:rPr>
                <w:sz w:val="28"/>
              </w:rPr>
            </w:pPr>
            <w:r>
              <w:rPr>
                <w:color w:val="3D3C3D"/>
                <w:spacing w:val="-2"/>
                <w:sz w:val="28"/>
              </w:rPr>
              <w:t>19[г.]</w:t>
            </w:r>
          </w:p>
        </w:tc>
        <w:tc>
          <w:tcPr>
            <w:tcW w:w="1484" w:type="dxa"/>
          </w:tcPr>
          <w:p w:rsidR="000A5269" w:rsidRDefault="00B43DD3">
            <w:pPr>
              <w:pStyle w:val="TableParagraph"/>
              <w:spacing w:line="314" w:lineRule="exact"/>
              <w:ind w:left="511"/>
              <w:rPr>
                <w:sz w:val="28"/>
              </w:rPr>
            </w:pPr>
            <w:r>
              <w:rPr>
                <w:color w:val="3D3C3D"/>
                <w:spacing w:val="-2"/>
                <w:sz w:val="28"/>
              </w:rPr>
              <w:t>чл[ен]</w:t>
            </w:r>
          </w:p>
          <w:p w:rsidR="000A5269" w:rsidRDefault="00B43DD3">
            <w:pPr>
              <w:pStyle w:val="TableParagraph"/>
              <w:spacing w:before="1"/>
              <w:ind w:left="429"/>
              <w:rPr>
                <w:sz w:val="28"/>
              </w:rPr>
            </w:pPr>
            <w:r>
              <w:rPr>
                <w:color w:val="3D3C3D"/>
                <w:spacing w:val="-2"/>
                <w:sz w:val="28"/>
              </w:rPr>
              <w:t>ВКП(б)</w:t>
            </w:r>
          </w:p>
        </w:tc>
        <w:tc>
          <w:tcPr>
            <w:tcW w:w="2439" w:type="dxa"/>
          </w:tcPr>
          <w:p w:rsidR="000A5269" w:rsidRDefault="00B43DD3">
            <w:pPr>
              <w:pStyle w:val="TableParagraph"/>
              <w:ind w:left="248" w:right="175" w:firstLine="234"/>
              <w:rPr>
                <w:sz w:val="28"/>
              </w:rPr>
            </w:pPr>
            <w:r>
              <w:rPr>
                <w:color w:val="3D3C3D"/>
                <w:spacing w:val="-2"/>
                <w:sz w:val="28"/>
              </w:rPr>
              <w:t xml:space="preserve">Арифмет[ика], </w:t>
            </w:r>
            <w:r>
              <w:rPr>
                <w:color w:val="3D3C3D"/>
                <w:sz w:val="28"/>
              </w:rPr>
              <w:t>физика, химия –</w:t>
            </w:r>
          </w:p>
          <w:p w:rsidR="000A5269" w:rsidRDefault="00B43DD3">
            <w:pPr>
              <w:pStyle w:val="TableParagraph"/>
              <w:spacing w:line="308" w:lineRule="exact"/>
              <w:ind w:left="645"/>
              <w:rPr>
                <w:sz w:val="28"/>
              </w:rPr>
            </w:pPr>
            <w:r>
              <w:rPr>
                <w:color w:val="3D3C3D"/>
                <w:sz w:val="28"/>
              </w:rPr>
              <w:t>556</w:t>
            </w:r>
            <w:r>
              <w:rPr>
                <w:color w:val="3D3C3D"/>
                <w:spacing w:val="-2"/>
                <w:sz w:val="28"/>
              </w:rPr>
              <w:t xml:space="preserve"> часов</w:t>
            </w:r>
          </w:p>
        </w:tc>
      </w:tr>
      <w:tr w:rsidR="000A5269">
        <w:trPr>
          <w:trHeight w:val="643"/>
        </w:trPr>
        <w:tc>
          <w:tcPr>
            <w:tcW w:w="957" w:type="dxa"/>
          </w:tcPr>
          <w:p w:rsidR="000A5269" w:rsidRDefault="00B43DD3">
            <w:pPr>
              <w:pStyle w:val="TableParagraph"/>
              <w:spacing w:line="314" w:lineRule="exact"/>
              <w:ind w:left="0" w:right="218"/>
              <w:jc w:val="right"/>
              <w:rPr>
                <w:sz w:val="28"/>
              </w:rPr>
            </w:pPr>
            <w:r>
              <w:rPr>
                <w:color w:val="3D3C3D"/>
                <w:spacing w:val="-5"/>
                <w:sz w:val="28"/>
              </w:rPr>
              <w:t>8.</w:t>
            </w:r>
          </w:p>
        </w:tc>
        <w:tc>
          <w:tcPr>
            <w:tcW w:w="2544" w:type="dxa"/>
          </w:tcPr>
          <w:p w:rsidR="000A5269" w:rsidRDefault="00B43DD3">
            <w:pPr>
              <w:pStyle w:val="TableParagraph"/>
              <w:spacing w:line="313" w:lineRule="exact"/>
              <w:ind w:left="811"/>
              <w:rPr>
                <w:sz w:val="28"/>
              </w:rPr>
            </w:pPr>
            <w:r>
              <w:rPr>
                <w:color w:val="3D3C3D"/>
                <w:spacing w:val="-2"/>
                <w:sz w:val="28"/>
              </w:rPr>
              <w:t>Копылова</w:t>
            </w:r>
          </w:p>
          <w:p w:rsidR="000A5269" w:rsidRDefault="00B43DD3">
            <w:pPr>
              <w:pStyle w:val="TableParagraph"/>
              <w:spacing w:line="310" w:lineRule="exact"/>
              <w:ind w:left="186"/>
              <w:rPr>
                <w:sz w:val="28"/>
              </w:rPr>
            </w:pPr>
            <w:r>
              <w:rPr>
                <w:color w:val="3D3C3D"/>
                <w:sz w:val="28"/>
              </w:rPr>
              <w:t>Мария</w:t>
            </w:r>
            <w:r>
              <w:rPr>
                <w:color w:val="3D3C3D"/>
                <w:spacing w:val="-5"/>
                <w:sz w:val="28"/>
              </w:rPr>
              <w:t xml:space="preserve"> </w:t>
            </w:r>
            <w:r>
              <w:rPr>
                <w:color w:val="3D3C3D"/>
                <w:spacing w:val="-2"/>
                <w:sz w:val="28"/>
              </w:rPr>
              <w:t>Семеновна</w:t>
            </w:r>
          </w:p>
        </w:tc>
        <w:tc>
          <w:tcPr>
            <w:tcW w:w="2120" w:type="dxa"/>
          </w:tcPr>
          <w:p w:rsidR="000A5269" w:rsidRDefault="00B43DD3">
            <w:pPr>
              <w:pStyle w:val="TableParagraph"/>
              <w:spacing w:line="313" w:lineRule="exact"/>
              <w:ind w:left="287"/>
              <w:jc w:val="center"/>
              <w:rPr>
                <w:sz w:val="28"/>
              </w:rPr>
            </w:pPr>
            <w:r>
              <w:rPr>
                <w:color w:val="3D3C3D"/>
                <w:spacing w:val="-5"/>
                <w:sz w:val="28"/>
              </w:rPr>
              <w:t>не</w:t>
            </w:r>
          </w:p>
          <w:p w:rsidR="000A5269" w:rsidRDefault="00B43DD3">
            <w:pPr>
              <w:pStyle w:val="TableParagraph"/>
              <w:spacing w:line="310" w:lineRule="exact"/>
              <w:ind w:left="5"/>
              <w:jc w:val="center"/>
              <w:rPr>
                <w:sz w:val="28"/>
              </w:rPr>
            </w:pPr>
            <w:r>
              <w:rPr>
                <w:color w:val="3D3C3D"/>
                <w:spacing w:val="-2"/>
                <w:sz w:val="28"/>
              </w:rPr>
              <w:t>законч[енное]</w:t>
            </w:r>
          </w:p>
        </w:tc>
        <w:tc>
          <w:tcPr>
            <w:tcW w:w="1484" w:type="dxa"/>
          </w:tcPr>
          <w:p w:rsidR="000A5269" w:rsidRDefault="00B43DD3">
            <w:pPr>
              <w:pStyle w:val="TableParagraph"/>
              <w:spacing w:line="314" w:lineRule="exact"/>
              <w:ind w:left="0" w:right="403"/>
              <w:jc w:val="right"/>
              <w:rPr>
                <w:sz w:val="28"/>
              </w:rPr>
            </w:pPr>
            <w:r>
              <w:rPr>
                <w:color w:val="3D3C3D"/>
                <w:spacing w:val="-5"/>
                <w:sz w:val="28"/>
              </w:rPr>
              <w:t>б/п</w:t>
            </w:r>
          </w:p>
        </w:tc>
        <w:tc>
          <w:tcPr>
            <w:tcW w:w="2439" w:type="dxa"/>
          </w:tcPr>
          <w:p w:rsidR="000A5269" w:rsidRDefault="00B43DD3">
            <w:pPr>
              <w:pStyle w:val="TableParagraph"/>
              <w:spacing w:line="313" w:lineRule="exact"/>
              <w:ind w:left="0" w:right="395"/>
              <w:jc w:val="right"/>
              <w:rPr>
                <w:sz w:val="28"/>
              </w:rPr>
            </w:pPr>
            <w:r>
              <w:rPr>
                <w:color w:val="3D3C3D"/>
                <w:sz w:val="28"/>
              </w:rPr>
              <w:t>Биология</w:t>
            </w:r>
            <w:r>
              <w:rPr>
                <w:color w:val="3D3C3D"/>
                <w:spacing w:val="-7"/>
                <w:sz w:val="28"/>
              </w:rPr>
              <w:t xml:space="preserve"> </w:t>
            </w:r>
            <w:r>
              <w:rPr>
                <w:color w:val="3D3C3D"/>
                <w:spacing w:val="-10"/>
                <w:sz w:val="28"/>
              </w:rPr>
              <w:t>и</w:t>
            </w:r>
          </w:p>
          <w:p w:rsidR="000A5269" w:rsidRDefault="00B43DD3">
            <w:pPr>
              <w:pStyle w:val="TableParagraph"/>
              <w:spacing w:line="310" w:lineRule="exact"/>
              <w:ind w:left="0" w:right="365"/>
              <w:jc w:val="right"/>
              <w:rPr>
                <w:sz w:val="28"/>
              </w:rPr>
            </w:pPr>
            <w:r>
              <w:rPr>
                <w:color w:val="3D3C3D"/>
                <w:sz w:val="28"/>
              </w:rPr>
              <w:t>химия</w:t>
            </w:r>
            <w:r>
              <w:rPr>
                <w:color w:val="3D3C3D"/>
                <w:spacing w:val="-8"/>
                <w:sz w:val="28"/>
              </w:rPr>
              <w:t xml:space="preserve"> </w:t>
            </w:r>
            <w:r>
              <w:rPr>
                <w:color w:val="3D3C3D"/>
                <w:sz w:val="28"/>
              </w:rPr>
              <w:t>278</w:t>
            </w:r>
            <w:r>
              <w:rPr>
                <w:color w:val="3D3C3D"/>
                <w:spacing w:val="-2"/>
                <w:sz w:val="28"/>
              </w:rPr>
              <w:t xml:space="preserve"> </w:t>
            </w:r>
            <w:r>
              <w:rPr>
                <w:color w:val="3D3C3D"/>
                <w:spacing w:val="-5"/>
                <w:sz w:val="28"/>
              </w:rPr>
              <w:t>(по</w:t>
            </w:r>
          </w:p>
        </w:tc>
      </w:tr>
    </w:tbl>
    <w:p w:rsidR="000A5269" w:rsidRDefault="00B43DD3">
      <w:pPr>
        <w:pStyle w:val="a3"/>
        <w:spacing w:before="8"/>
        <w:jc w:val="left"/>
        <w:rPr>
          <w:sz w:val="17"/>
        </w:rPr>
      </w:pPr>
      <w:r>
        <w:rPr>
          <w:noProof/>
          <w:sz w:val="17"/>
          <w:lang w:eastAsia="ru-RU"/>
        </w:rPr>
        <mc:AlternateContent>
          <mc:Choice Requires="wps">
            <w:drawing>
              <wp:anchor distT="0" distB="0" distL="0" distR="0" simplePos="0" relativeHeight="487713280" behindDoc="1" locked="0" layoutInCell="1" allowOverlap="1" wp14:anchorId="69B55D55" wp14:editId="6DCA7824">
                <wp:simplePos x="0" y="0"/>
                <wp:positionH relativeFrom="page">
                  <wp:posOffset>692912</wp:posOffset>
                </wp:positionH>
                <wp:positionV relativeFrom="paragraph">
                  <wp:posOffset>144570</wp:posOffset>
                </wp:positionV>
                <wp:extent cx="1824355" cy="9525"/>
                <wp:effectExtent l="0" t="0" r="0" b="0"/>
                <wp:wrapTopAndBottom/>
                <wp:docPr id="260" name="Graphic 26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4355" cy="9525"/>
                        </a:xfrm>
                        <a:custGeom>
                          <a:avLst/>
                          <a:gdLst/>
                          <a:ahLst/>
                          <a:cxnLst/>
                          <a:rect l="l" t="t" r="r" b="b"/>
                          <a:pathLst>
                            <a:path w="1824355" h="9525">
                              <a:moveTo>
                                <a:pt x="1823885" y="0"/>
                              </a:moveTo>
                              <a:lnTo>
                                <a:pt x="0" y="0"/>
                              </a:lnTo>
                              <a:lnTo>
                                <a:pt x="0" y="9131"/>
                              </a:lnTo>
                              <a:lnTo>
                                <a:pt x="1823885" y="9131"/>
                              </a:lnTo>
                              <a:lnTo>
                                <a:pt x="1823885" y="0"/>
                              </a:lnTo>
                              <a:close/>
                            </a:path>
                          </a:pathLst>
                        </a:custGeom>
                        <a:solidFill>
                          <a:srgbClr val="3D3C3D"/>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54.560001pt;margin-top:11.383525pt;width:143.613pt;height:.71899pt;mso-position-horizontal-relative:page;mso-position-vertical-relative:paragraph;z-index:-15603200;mso-wrap-distance-left:0;mso-wrap-distance-right:0" id="docshape234" filled="true" fillcolor="#3d3c3d" stroked="false">
                <v:fill type="solid"/>
                <w10:wrap type="topAndBottom"/>
              </v:rect>
            </w:pict>
          </mc:Fallback>
        </mc:AlternateContent>
      </w:r>
    </w:p>
    <w:p w:rsidR="000A5269" w:rsidRDefault="00B43DD3">
      <w:pPr>
        <w:spacing w:before="94" w:line="276" w:lineRule="exact"/>
        <w:ind w:left="241"/>
        <w:rPr>
          <w:sz w:val="24"/>
        </w:rPr>
      </w:pPr>
      <w:r>
        <w:rPr>
          <w:color w:val="3D3C3D"/>
          <w:sz w:val="24"/>
          <w:vertAlign w:val="superscript"/>
        </w:rPr>
        <w:t>722</w:t>
      </w:r>
      <w:r>
        <w:rPr>
          <w:color w:val="3D3C3D"/>
          <w:spacing w:val="-13"/>
          <w:sz w:val="24"/>
        </w:rPr>
        <w:t xml:space="preserve"> </w:t>
      </w:r>
      <w:r>
        <w:rPr>
          <w:color w:val="3D3C3D"/>
          <w:sz w:val="24"/>
        </w:rPr>
        <w:t>Фамилия</w:t>
      </w:r>
      <w:r>
        <w:rPr>
          <w:color w:val="3D3C3D"/>
          <w:spacing w:val="-12"/>
          <w:sz w:val="24"/>
        </w:rPr>
        <w:t xml:space="preserve"> </w:t>
      </w:r>
      <w:r>
        <w:rPr>
          <w:color w:val="3D3C3D"/>
          <w:sz w:val="24"/>
        </w:rPr>
        <w:t>написана</w:t>
      </w:r>
      <w:r>
        <w:rPr>
          <w:color w:val="3D3C3D"/>
          <w:spacing w:val="-13"/>
          <w:sz w:val="24"/>
        </w:rPr>
        <w:t xml:space="preserve"> </w:t>
      </w:r>
      <w:r>
        <w:rPr>
          <w:color w:val="3D3C3D"/>
          <w:sz w:val="24"/>
        </w:rPr>
        <w:t>неразборчиво,</w:t>
      </w:r>
      <w:r>
        <w:rPr>
          <w:color w:val="3D3C3D"/>
          <w:spacing w:val="-11"/>
          <w:sz w:val="24"/>
        </w:rPr>
        <w:t xml:space="preserve"> </w:t>
      </w:r>
      <w:r>
        <w:rPr>
          <w:color w:val="3D3C3D"/>
          <w:sz w:val="24"/>
        </w:rPr>
        <w:t>поэтому</w:t>
      </w:r>
      <w:r>
        <w:rPr>
          <w:color w:val="3D3C3D"/>
          <w:spacing w:val="-15"/>
          <w:sz w:val="24"/>
        </w:rPr>
        <w:t xml:space="preserve"> </w:t>
      </w:r>
      <w:r>
        <w:rPr>
          <w:color w:val="3D3C3D"/>
          <w:sz w:val="24"/>
        </w:rPr>
        <w:t>расшифровка</w:t>
      </w:r>
      <w:r>
        <w:rPr>
          <w:color w:val="3D3C3D"/>
          <w:spacing w:val="-13"/>
          <w:sz w:val="24"/>
        </w:rPr>
        <w:t xml:space="preserve"> </w:t>
      </w:r>
      <w:r>
        <w:rPr>
          <w:color w:val="3D3C3D"/>
          <w:sz w:val="24"/>
        </w:rPr>
        <w:t>является</w:t>
      </w:r>
      <w:r>
        <w:rPr>
          <w:color w:val="3D3C3D"/>
          <w:spacing w:val="-12"/>
          <w:sz w:val="24"/>
        </w:rPr>
        <w:t xml:space="preserve"> </w:t>
      </w:r>
      <w:r>
        <w:rPr>
          <w:color w:val="3D3C3D"/>
          <w:spacing w:val="-2"/>
          <w:sz w:val="24"/>
        </w:rPr>
        <w:t>приблизительной.</w:t>
      </w:r>
    </w:p>
    <w:p w:rsidR="000A5269" w:rsidRDefault="00B43DD3">
      <w:pPr>
        <w:ind w:left="241"/>
        <w:rPr>
          <w:sz w:val="24"/>
        </w:rPr>
      </w:pPr>
      <w:r>
        <w:rPr>
          <w:color w:val="3D3C3D"/>
          <w:sz w:val="24"/>
          <w:vertAlign w:val="superscript"/>
        </w:rPr>
        <w:t>723</w:t>
      </w:r>
      <w:r>
        <w:rPr>
          <w:color w:val="3D3C3D"/>
          <w:spacing w:val="39"/>
          <w:sz w:val="24"/>
        </w:rPr>
        <w:t xml:space="preserve"> </w:t>
      </w:r>
      <w:r>
        <w:rPr>
          <w:color w:val="3D3C3D"/>
          <w:sz w:val="24"/>
        </w:rPr>
        <w:t>Скорее</w:t>
      </w:r>
      <w:r>
        <w:rPr>
          <w:color w:val="3D3C3D"/>
          <w:spacing w:val="36"/>
          <w:sz w:val="24"/>
        </w:rPr>
        <w:t xml:space="preserve"> </w:t>
      </w:r>
      <w:r>
        <w:rPr>
          <w:color w:val="3D3C3D"/>
          <w:sz w:val="24"/>
        </w:rPr>
        <w:t>всего,</w:t>
      </w:r>
      <w:r>
        <w:rPr>
          <w:color w:val="3D3C3D"/>
          <w:spacing w:val="37"/>
          <w:sz w:val="24"/>
        </w:rPr>
        <w:t xml:space="preserve"> </w:t>
      </w:r>
      <w:r>
        <w:rPr>
          <w:color w:val="3D3C3D"/>
          <w:sz w:val="24"/>
        </w:rPr>
        <w:t>имеется</w:t>
      </w:r>
      <w:r>
        <w:rPr>
          <w:color w:val="3D3C3D"/>
          <w:spacing w:val="37"/>
          <w:sz w:val="24"/>
        </w:rPr>
        <w:t xml:space="preserve"> </w:t>
      </w:r>
      <w:r>
        <w:rPr>
          <w:color w:val="3D3C3D"/>
          <w:sz w:val="24"/>
        </w:rPr>
        <w:t>в</w:t>
      </w:r>
      <w:r>
        <w:rPr>
          <w:color w:val="3D3C3D"/>
          <w:spacing w:val="37"/>
          <w:sz w:val="24"/>
        </w:rPr>
        <w:t xml:space="preserve"> </w:t>
      </w:r>
      <w:r>
        <w:rPr>
          <w:color w:val="3D3C3D"/>
          <w:sz w:val="24"/>
        </w:rPr>
        <w:t>виду</w:t>
      </w:r>
      <w:r>
        <w:rPr>
          <w:color w:val="3D3C3D"/>
          <w:spacing w:val="32"/>
          <w:sz w:val="24"/>
        </w:rPr>
        <w:t xml:space="preserve"> </w:t>
      </w:r>
      <w:r>
        <w:rPr>
          <w:color w:val="3D3C3D"/>
          <w:sz w:val="24"/>
        </w:rPr>
        <w:t>Академия</w:t>
      </w:r>
      <w:r>
        <w:rPr>
          <w:color w:val="3D3C3D"/>
          <w:spacing w:val="36"/>
          <w:sz w:val="24"/>
        </w:rPr>
        <w:t xml:space="preserve"> </w:t>
      </w:r>
      <w:r>
        <w:rPr>
          <w:color w:val="3D3C3D"/>
          <w:sz w:val="24"/>
        </w:rPr>
        <w:t>коммунистического</w:t>
      </w:r>
      <w:r>
        <w:rPr>
          <w:color w:val="3D3C3D"/>
          <w:spacing w:val="37"/>
          <w:sz w:val="24"/>
        </w:rPr>
        <w:t xml:space="preserve"> </w:t>
      </w:r>
      <w:r>
        <w:rPr>
          <w:color w:val="3D3C3D"/>
          <w:sz w:val="24"/>
        </w:rPr>
        <w:t>воспитания</w:t>
      </w:r>
      <w:r>
        <w:rPr>
          <w:color w:val="3D3C3D"/>
          <w:spacing w:val="35"/>
          <w:sz w:val="24"/>
        </w:rPr>
        <w:t xml:space="preserve"> </w:t>
      </w:r>
      <w:r>
        <w:rPr>
          <w:color w:val="3D3C3D"/>
          <w:sz w:val="24"/>
        </w:rPr>
        <w:t>имени</w:t>
      </w:r>
      <w:r>
        <w:rPr>
          <w:color w:val="3D3C3D"/>
          <w:spacing w:val="38"/>
          <w:sz w:val="24"/>
        </w:rPr>
        <w:t xml:space="preserve"> </w:t>
      </w:r>
      <w:r>
        <w:rPr>
          <w:color w:val="3D3C3D"/>
          <w:sz w:val="24"/>
        </w:rPr>
        <w:t xml:space="preserve">Н.К. </w:t>
      </w:r>
      <w:r>
        <w:rPr>
          <w:color w:val="3D3C3D"/>
          <w:spacing w:val="-2"/>
          <w:sz w:val="24"/>
        </w:rPr>
        <w:t>Крупской.</w:t>
      </w:r>
    </w:p>
    <w:p w:rsidR="000A5269" w:rsidRDefault="000A5269">
      <w:pPr>
        <w:rPr>
          <w:sz w:val="24"/>
        </w:rPr>
        <w:sectPr w:rsidR="000A5269">
          <w:pgSz w:w="11910" w:h="16840"/>
          <w:pgMar w:top="1400" w:right="850" w:bottom="1180" w:left="850" w:header="0" w:footer="985" w:gutter="0"/>
          <w:cols w:space="720"/>
        </w:sectPr>
      </w:pPr>
    </w:p>
    <w:p w:rsidR="000A5269" w:rsidRDefault="000A5269">
      <w:pPr>
        <w:pStyle w:val="a3"/>
        <w:spacing w:before="4"/>
        <w:jc w:val="left"/>
        <w:rPr>
          <w:sz w:val="2"/>
        </w:rPr>
      </w:pPr>
    </w:p>
    <w:tbl>
      <w:tblPr>
        <w:tblStyle w:val="TableNormal"/>
        <w:tblW w:w="0" w:type="auto"/>
        <w:tblInd w:w="539" w:type="dxa"/>
        <w:tblBorders>
          <w:top w:val="single" w:sz="4" w:space="0" w:color="3D3C3D"/>
          <w:left w:val="single" w:sz="4" w:space="0" w:color="3D3C3D"/>
          <w:bottom w:val="single" w:sz="4" w:space="0" w:color="3D3C3D"/>
          <w:right w:val="single" w:sz="4" w:space="0" w:color="3D3C3D"/>
          <w:insideH w:val="single" w:sz="4" w:space="0" w:color="3D3C3D"/>
          <w:insideV w:val="single" w:sz="4" w:space="0" w:color="3D3C3D"/>
        </w:tblBorders>
        <w:tblLayout w:type="fixed"/>
        <w:tblLook w:val="01E0" w:firstRow="1" w:lastRow="1" w:firstColumn="1" w:lastColumn="1" w:noHBand="0" w:noVBand="0"/>
      </w:tblPr>
      <w:tblGrid>
        <w:gridCol w:w="957"/>
        <w:gridCol w:w="2544"/>
        <w:gridCol w:w="2120"/>
        <w:gridCol w:w="1484"/>
        <w:gridCol w:w="2439"/>
      </w:tblGrid>
      <w:tr w:rsidR="000A5269">
        <w:trPr>
          <w:trHeight w:val="964"/>
        </w:trPr>
        <w:tc>
          <w:tcPr>
            <w:tcW w:w="957" w:type="dxa"/>
          </w:tcPr>
          <w:p w:rsidR="000A5269" w:rsidRDefault="000A5269">
            <w:pPr>
              <w:pStyle w:val="TableParagraph"/>
              <w:ind w:left="0"/>
              <w:rPr>
                <w:sz w:val="26"/>
              </w:rPr>
            </w:pPr>
          </w:p>
        </w:tc>
        <w:tc>
          <w:tcPr>
            <w:tcW w:w="2544" w:type="dxa"/>
          </w:tcPr>
          <w:p w:rsidR="000A5269" w:rsidRDefault="000A5269">
            <w:pPr>
              <w:pStyle w:val="TableParagraph"/>
              <w:ind w:left="0"/>
              <w:rPr>
                <w:sz w:val="26"/>
              </w:rPr>
            </w:pPr>
          </w:p>
        </w:tc>
        <w:tc>
          <w:tcPr>
            <w:tcW w:w="2120" w:type="dxa"/>
          </w:tcPr>
          <w:p w:rsidR="000A5269" w:rsidRDefault="00B43DD3">
            <w:pPr>
              <w:pStyle w:val="TableParagraph"/>
              <w:ind w:left="534" w:right="525"/>
              <w:jc w:val="center"/>
              <w:rPr>
                <w:sz w:val="28"/>
              </w:rPr>
            </w:pPr>
            <w:r>
              <w:rPr>
                <w:color w:val="3D3C3D"/>
                <w:spacing w:val="-2"/>
                <w:sz w:val="28"/>
              </w:rPr>
              <w:t>высшее Томский</w:t>
            </w:r>
          </w:p>
          <w:p w:rsidR="000A5269" w:rsidRDefault="00B43DD3">
            <w:pPr>
              <w:pStyle w:val="TableParagraph"/>
              <w:spacing w:line="306" w:lineRule="exact"/>
              <w:ind w:left="6"/>
              <w:jc w:val="center"/>
              <w:rPr>
                <w:sz w:val="28"/>
              </w:rPr>
            </w:pPr>
            <w:r>
              <w:rPr>
                <w:color w:val="3D3C3D"/>
                <w:spacing w:val="-2"/>
                <w:sz w:val="28"/>
              </w:rPr>
              <w:t>Инстит[ут]</w:t>
            </w:r>
          </w:p>
        </w:tc>
        <w:tc>
          <w:tcPr>
            <w:tcW w:w="1484" w:type="dxa"/>
          </w:tcPr>
          <w:p w:rsidR="000A5269" w:rsidRDefault="000A5269">
            <w:pPr>
              <w:pStyle w:val="TableParagraph"/>
              <w:ind w:left="0"/>
              <w:rPr>
                <w:sz w:val="26"/>
              </w:rPr>
            </w:pPr>
          </w:p>
        </w:tc>
        <w:tc>
          <w:tcPr>
            <w:tcW w:w="2439" w:type="dxa"/>
          </w:tcPr>
          <w:p w:rsidR="000A5269" w:rsidRDefault="00B43DD3">
            <w:pPr>
              <w:pStyle w:val="TableParagraph"/>
              <w:spacing w:line="316" w:lineRule="exact"/>
              <w:ind w:left="17" w:right="1"/>
              <w:jc w:val="center"/>
              <w:rPr>
                <w:sz w:val="28"/>
              </w:rPr>
            </w:pPr>
            <w:r>
              <w:rPr>
                <w:color w:val="3D3C3D"/>
                <w:spacing w:val="-2"/>
                <w:sz w:val="28"/>
              </w:rPr>
              <w:t>совместит[ельству</w:t>
            </w:r>
          </w:p>
          <w:p w:rsidR="000A5269" w:rsidRDefault="00B43DD3">
            <w:pPr>
              <w:pStyle w:val="TableParagraph"/>
              <w:spacing w:line="321" w:lineRule="exact"/>
              <w:ind w:left="6"/>
              <w:jc w:val="center"/>
              <w:rPr>
                <w:sz w:val="28"/>
              </w:rPr>
            </w:pPr>
            <w:r>
              <w:rPr>
                <w:color w:val="3D3C3D"/>
                <w:spacing w:val="-5"/>
                <w:sz w:val="28"/>
              </w:rPr>
              <w:t>])</w:t>
            </w:r>
          </w:p>
        </w:tc>
      </w:tr>
      <w:tr w:rsidR="000A5269">
        <w:trPr>
          <w:trHeight w:val="1926"/>
        </w:trPr>
        <w:tc>
          <w:tcPr>
            <w:tcW w:w="957" w:type="dxa"/>
          </w:tcPr>
          <w:p w:rsidR="000A5269" w:rsidRDefault="00B43DD3">
            <w:pPr>
              <w:pStyle w:val="TableParagraph"/>
              <w:spacing w:line="314" w:lineRule="exact"/>
              <w:ind w:left="0" w:right="218"/>
              <w:jc w:val="right"/>
              <w:rPr>
                <w:sz w:val="28"/>
              </w:rPr>
            </w:pPr>
            <w:r>
              <w:rPr>
                <w:color w:val="3D3C3D"/>
                <w:spacing w:val="-5"/>
                <w:sz w:val="28"/>
              </w:rPr>
              <w:t>9.</w:t>
            </w:r>
          </w:p>
        </w:tc>
        <w:tc>
          <w:tcPr>
            <w:tcW w:w="2544" w:type="dxa"/>
          </w:tcPr>
          <w:p w:rsidR="000A5269" w:rsidRDefault="00B43DD3">
            <w:pPr>
              <w:pStyle w:val="TableParagraph"/>
              <w:ind w:left="112" w:right="104" w:firstLine="749"/>
              <w:rPr>
                <w:sz w:val="28"/>
              </w:rPr>
            </w:pPr>
            <w:r>
              <w:rPr>
                <w:color w:val="3D3C3D"/>
                <w:spacing w:val="-2"/>
                <w:sz w:val="28"/>
              </w:rPr>
              <w:t xml:space="preserve">Иванова- </w:t>
            </w:r>
            <w:r>
              <w:rPr>
                <w:color w:val="3D3C3D"/>
                <w:sz w:val="28"/>
              </w:rPr>
              <w:t>Лозукова</w:t>
            </w:r>
            <w:r>
              <w:rPr>
                <w:color w:val="3D3C3D"/>
                <w:spacing w:val="-18"/>
                <w:sz w:val="28"/>
              </w:rPr>
              <w:t xml:space="preserve"> </w:t>
            </w:r>
            <w:r>
              <w:rPr>
                <w:color w:val="3D3C3D"/>
                <w:sz w:val="28"/>
              </w:rPr>
              <w:t>Людмила</w:t>
            </w:r>
          </w:p>
          <w:p w:rsidR="000A5269" w:rsidRDefault="00B43DD3">
            <w:pPr>
              <w:pStyle w:val="TableParagraph"/>
              <w:spacing w:line="322" w:lineRule="exact"/>
              <w:ind w:left="466"/>
              <w:rPr>
                <w:sz w:val="28"/>
              </w:rPr>
            </w:pPr>
            <w:r>
              <w:rPr>
                <w:color w:val="3D3C3D"/>
                <w:spacing w:val="-2"/>
                <w:sz w:val="28"/>
              </w:rPr>
              <w:t>Николаевн[а]</w:t>
            </w:r>
          </w:p>
        </w:tc>
        <w:tc>
          <w:tcPr>
            <w:tcW w:w="2120" w:type="dxa"/>
          </w:tcPr>
          <w:p w:rsidR="000A5269" w:rsidRDefault="00B43DD3">
            <w:pPr>
              <w:pStyle w:val="TableParagraph"/>
              <w:ind w:left="184" w:firstLine="876"/>
              <w:rPr>
                <w:sz w:val="28"/>
              </w:rPr>
            </w:pPr>
            <w:r>
              <w:rPr>
                <w:color w:val="3D3C3D"/>
                <w:spacing w:val="-6"/>
                <w:sz w:val="28"/>
              </w:rPr>
              <w:t xml:space="preserve">не </w:t>
            </w:r>
            <w:r>
              <w:rPr>
                <w:color w:val="3D3C3D"/>
                <w:spacing w:val="-2"/>
                <w:sz w:val="28"/>
              </w:rPr>
              <w:t>законч[енный]</w:t>
            </w:r>
          </w:p>
          <w:p w:rsidR="000A5269" w:rsidRDefault="00B43DD3">
            <w:pPr>
              <w:pStyle w:val="TableParagraph"/>
              <w:ind w:left="208" w:firstLine="155"/>
              <w:rPr>
                <w:sz w:val="28"/>
              </w:rPr>
            </w:pPr>
            <w:r>
              <w:rPr>
                <w:color w:val="3D3C3D"/>
                <w:spacing w:val="-2"/>
                <w:sz w:val="28"/>
              </w:rPr>
              <w:t>Перм[ский] фарминститут</w:t>
            </w:r>
          </w:p>
          <w:p w:rsidR="000A5269" w:rsidRDefault="00B43DD3">
            <w:pPr>
              <w:pStyle w:val="TableParagraph"/>
              <w:spacing w:line="169" w:lineRule="exact"/>
              <w:ind w:left="7"/>
              <w:jc w:val="center"/>
              <w:rPr>
                <w:sz w:val="18"/>
              </w:rPr>
            </w:pPr>
            <w:r>
              <w:rPr>
                <w:color w:val="3D3C3D"/>
                <w:spacing w:val="-5"/>
                <w:sz w:val="18"/>
              </w:rPr>
              <w:t>724</w:t>
            </w:r>
          </w:p>
        </w:tc>
        <w:tc>
          <w:tcPr>
            <w:tcW w:w="1484" w:type="dxa"/>
          </w:tcPr>
          <w:p w:rsidR="000A5269" w:rsidRDefault="00B43DD3">
            <w:pPr>
              <w:pStyle w:val="TableParagraph"/>
              <w:spacing w:line="314" w:lineRule="exact"/>
              <w:ind w:left="0" w:right="403"/>
              <w:jc w:val="right"/>
              <w:rPr>
                <w:sz w:val="28"/>
              </w:rPr>
            </w:pPr>
            <w:r>
              <w:rPr>
                <w:color w:val="3D3C3D"/>
                <w:spacing w:val="-5"/>
                <w:sz w:val="28"/>
              </w:rPr>
              <w:t>б/п</w:t>
            </w:r>
          </w:p>
        </w:tc>
        <w:tc>
          <w:tcPr>
            <w:tcW w:w="2439" w:type="dxa"/>
          </w:tcPr>
          <w:p w:rsidR="000A5269" w:rsidRDefault="00B43DD3">
            <w:pPr>
              <w:pStyle w:val="TableParagraph"/>
              <w:ind w:left="178" w:right="162" w:firstLine="332"/>
              <w:jc w:val="both"/>
              <w:rPr>
                <w:sz w:val="28"/>
              </w:rPr>
            </w:pPr>
            <w:r>
              <w:rPr>
                <w:color w:val="3D3C3D"/>
                <w:sz w:val="28"/>
              </w:rPr>
              <w:t xml:space="preserve">Латинск[ий] и </w:t>
            </w:r>
            <w:r>
              <w:rPr>
                <w:color w:val="3D3C3D"/>
                <w:spacing w:val="-2"/>
                <w:sz w:val="28"/>
              </w:rPr>
              <w:t xml:space="preserve">фармак[ология] </w:t>
            </w:r>
            <w:r>
              <w:rPr>
                <w:color w:val="3D3C3D"/>
                <w:sz w:val="28"/>
              </w:rPr>
              <w:t>342</w:t>
            </w:r>
            <w:r>
              <w:rPr>
                <w:color w:val="3D3C3D"/>
                <w:spacing w:val="-18"/>
                <w:sz w:val="28"/>
              </w:rPr>
              <w:t xml:space="preserve"> </w:t>
            </w:r>
            <w:r>
              <w:rPr>
                <w:color w:val="3D3C3D"/>
                <w:sz w:val="28"/>
              </w:rPr>
              <w:t>ч.</w:t>
            </w:r>
            <w:r>
              <w:rPr>
                <w:color w:val="3D3C3D"/>
                <w:spacing w:val="-17"/>
                <w:sz w:val="28"/>
              </w:rPr>
              <w:t xml:space="preserve"> </w:t>
            </w:r>
            <w:r>
              <w:rPr>
                <w:color w:val="3D3C3D"/>
                <w:sz w:val="28"/>
              </w:rPr>
              <w:t>(раб[отает]</w:t>
            </w:r>
          </w:p>
          <w:p w:rsidR="000A5269" w:rsidRDefault="00B43DD3">
            <w:pPr>
              <w:pStyle w:val="TableParagraph"/>
              <w:ind w:left="114" w:right="94" w:hanging="9"/>
              <w:jc w:val="center"/>
              <w:rPr>
                <w:sz w:val="28"/>
              </w:rPr>
            </w:pPr>
            <w:r>
              <w:rPr>
                <w:color w:val="3D3C3D"/>
                <w:spacing w:val="-6"/>
                <w:sz w:val="28"/>
              </w:rPr>
              <w:t xml:space="preserve">по </w:t>
            </w:r>
            <w:r>
              <w:rPr>
                <w:color w:val="3D3C3D"/>
                <w:spacing w:val="-2"/>
                <w:sz w:val="28"/>
              </w:rPr>
              <w:t>совм[естительству</w:t>
            </w:r>
          </w:p>
          <w:p w:rsidR="000A5269" w:rsidRDefault="00B43DD3">
            <w:pPr>
              <w:pStyle w:val="TableParagraph"/>
              <w:spacing w:line="306" w:lineRule="exact"/>
              <w:ind w:left="12"/>
              <w:jc w:val="center"/>
              <w:rPr>
                <w:sz w:val="28"/>
              </w:rPr>
            </w:pPr>
            <w:r>
              <w:rPr>
                <w:color w:val="3D3C3D"/>
                <w:spacing w:val="-10"/>
                <w:sz w:val="28"/>
              </w:rPr>
              <w:t>]</w:t>
            </w:r>
          </w:p>
        </w:tc>
      </w:tr>
      <w:tr w:rsidR="000A5269">
        <w:trPr>
          <w:trHeight w:val="2247"/>
        </w:trPr>
        <w:tc>
          <w:tcPr>
            <w:tcW w:w="957" w:type="dxa"/>
          </w:tcPr>
          <w:p w:rsidR="000A5269" w:rsidRDefault="00B43DD3">
            <w:pPr>
              <w:pStyle w:val="TableParagraph"/>
              <w:spacing w:line="314" w:lineRule="exact"/>
              <w:ind w:left="0" w:right="146"/>
              <w:jc w:val="right"/>
              <w:rPr>
                <w:sz w:val="28"/>
              </w:rPr>
            </w:pPr>
            <w:r>
              <w:rPr>
                <w:color w:val="3D3C3D"/>
                <w:spacing w:val="-5"/>
                <w:sz w:val="28"/>
              </w:rPr>
              <w:t>10.</w:t>
            </w:r>
          </w:p>
        </w:tc>
        <w:tc>
          <w:tcPr>
            <w:tcW w:w="2544" w:type="dxa"/>
          </w:tcPr>
          <w:p w:rsidR="000A5269" w:rsidRDefault="00B43DD3">
            <w:pPr>
              <w:pStyle w:val="TableParagraph"/>
              <w:ind w:left="943" w:right="652" w:firstLine="119"/>
              <w:rPr>
                <w:sz w:val="28"/>
              </w:rPr>
            </w:pPr>
            <w:r>
              <w:rPr>
                <w:color w:val="3D3C3D"/>
                <w:spacing w:val="-4"/>
                <w:sz w:val="28"/>
              </w:rPr>
              <w:t xml:space="preserve">Минц </w:t>
            </w:r>
            <w:r>
              <w:rPr>
                <w:color w:val="3D3C3D"/>
                <w:spacing w:val="-2"/>
                <w:sz w:val="28"/>
              </w:rPr>
              <w:t>Ревекка</w:t>
            </w:r>
          </w:p>
          <w:p w:rsidR="000A5269" w:rsidRDefault="00B43DD3">
            <w:pPr>
              <w:pStyle w:val="TableParagraph"/>
              <w:ind w:left="481"/>
              <w:rPr>
                <w:sz w:val="28"/>
              </w:rPr>
            </w:pPr>
            <w:r>
              <w:rPr>
                <w:color w:val="3D3C3D"/>
                <w:spacing w:val="-2"/>
                <w:sz w:val="28"/>
              </w:rPr>
              <w:t>Семеновна</w:t>
            </w:r>
            <w:r>
              <w:rPr>
                <w:color w:val="3D3C3D"/>
                <w:spacing w:val="-2"/>
                <w:sz w:val="28"/>
                <w:vertAlign w:val="superscript"/>
              </w:rPr>
              <w:t>725</w:t>
            </w:r>
          </w:p>
        </w:tc>
        <w:tc>
          <w:tcPr>
            <w:tcW w:w="2120" w:type="dxa"/>
          </w:tcPr>
          <w:p w:rsidR="000A5269" w:rsidRDefault="00B43DD3">
            <w:pPr>
              <w:pStyle w:val="TableParagraph"/>
              <w:ind w:left="170" w:firstLine="361"/>
              <w:rPr>
                <w:sz w:val="28"/>
              </w:rPr>
            </w:pPr>
            <w:r>
              <w:rPr>
                <w:color w:val="3D3C3D"/>
                <w:spacing w:val="-2"/>
                <w:sz w:val="28"/>
              </w:rPr>
              <w:t>Киевск[ий] Мединст[итут]</w:t>
            </w:r>
          </w:p>
          <w:p w:rsidR="000A5269" w:rsidRDefault="00B43DD3">
            <w:pPr>
              <w:pStyle w:val="TableParagraph"/>
              <w:spacing w:line="322" w:lineRule="exact"/>
              <w:ind w:left="651"/>
              <w:rPr>
                <w:sz w:val="28"/>
              </w:rPr>
            </w:pPr>
            <w:r>
              <w:rPr>
                <w:color w:val="3D3C3D"/>
                <w:sz w:val="28"/>
              </w:rPr>
              <w:t>1930</w:t>
            </w:r>
            <w:r>
              <w:rPr>
                <w:color w:val="3D3C3D"/>
                <w:spacing w:val="-4"/>
                <w:sz w:val="28"/>
              </w:rPr>
              <w:t xml:space="preserve"> </w:t>
            </w:r>
            <w:r>
              <w:rPr>
                <w:color w:val="3D3C3D"/>
                <w:spacing w:val="-5"/>
                <w:sz w:val="28"/>
              </w:rPr>
              <w:t>г.</w:t>
            </w:r>
          </w:p>
        </w:tc>
        <w:tc>
          <w:tcPr>
            <w:tcW w:w="1484" w:type="dxa"/>
          </w:tcPr>
          <w:p w:rsidR="000A5269" w:rsidRDefault="00B43DD3">
            <w:pPr>
              <w:pStyle w:val="TableParagraph"/>
              <w:spacing w:line="314" w:lineRule="exact"/>
              <w:ind w:left="0" w:right="403"/>
              <w:jc w:val="right"/>
              <w:rPr>
                <w:sz w:val="28"/>
              </w:rPr>
            </w:pPr>
            <w:r>
              <w:rPr>
                <w:color w:val="3D3C3D"/>
                <w:spacing w:val="-5"/>
                <w:sz w:val="28"/>
              </w:rPr>
              <w:t>б/п</w:t>
            </w:r>
          </w:p>
        </w:tc>
        <w:tc>
          <w:tcPr>
            <w:tcW w:w="2439" w:type="dxa"/>
          </w:tcPr>
          <w:p w:rsidR="000A5269" w:rsidRDefault="00B43DD3">
            <w:pPr>
              <w:pStyle w:val="TableParagraph"/>
              <w:spacing w:line="314" w:lineRule="exact"/>
              <w:ind w:left="394"/>
              <w:rPr>
                <w:sz w:val="28"/>
              </w:rPr>
            </w:pPr>
            <w:r>
              <w:rPr>
                <w:color w:val="3D3C3D"/>
                <w:spacing w:val="-2"/>
                <w:sz w:val="28"/>
              </w:rPr>
              <w:t>ф[изио]терапию</w:t>
            </w:r>
          </w:p>
          <w:p w:rsidR="000A5269" w:rsidRDefault="00B43DD3">
            <w:pPr>
              <w:pStyle w:val="TableParagraph"/>
              <w:spacing w:before="1"/>
              <w:ind w:left="650" w:hanging="307"/>
              <w:rPr>
                <w:sz w:val="28"/>
              </w:rPr>
            </w:pPr>
            <w:r>
              <w:rPr>
                <w:color w:val="3D3C3D"/>
                <w:sz w:val="28"/>
                <w:vertAlign w:val="superscript"/>
              </w:rPr>
              <w:t>726</w:t>
            </w:r>
            <w:r>
              <w:rPr>
                <w:color w:val="3D3C3D"/>
                <w:spacing w:val="-18"/>
                <w:sz w:val="28"/>
              </w:rPr>
              <w:t xml:space="preserve"> </w:t>
            </w:r>
            <w:r>
              <w:rPr>
                <w:color w:val="3D3C3D"/>
                <w:sz w:val="28"/>
              </w:rPr>
              <w:t>и</w:t>
            </w:r>
            <w:r>
              <w:rPr>
                <w:color w:val="3D3C3D"/>
                <w:spacing w:val="-17"/>
                <w:sz w:val="28"/>
              </w:rPr>
              <w:t xml:space="preserve"> </w:t>
            </w:r>
            <w:r>
              <w:rPr>
                <w:color w:val="3D3C3D"/>
                <w:sz w:val="28"/>
              </w:rPr>
              <w:t xml:space="preserve">нервн[ые] </w:t>
            </w:r>
            <w:r>
              <w:rPr>
                <w:color w:val="3D3C3D"/>
                <w:spacing w:val="-2"/>
                <w:sz w:val="28"/>
              </w:rPr>
              <w:t>бол[езни]</w:t>
            </w:r>
          </w:p>
          <w:p w:rsidR="000A5269" w:rsidRDefault="00B43DD3">
            <w:pPr>
              <w:pStyle w:val="TableParagraph"/>
              <w:ind w:left="382" w:right="365" w:firstLine="505"/>
              <w:rPr>
                <w:sz w:val="28"/>
              </w:rPr>
            </w:pPr>
            <w:r>
              <w:rPr>
                <w:color w:val="3D3C3D"/>
                <w:sz w:val="28"/>
              </w:rPr>
              <w:t>270 час. (раб[отает]</w:t>
            </w:r>
            <w:r>
              <w:rPr>
                <w:color w:val="3D3C3D"/>
                <w:spacing w:val="-18"/>
                <w:sz w:val="28"/>
              </w:rPr>
              <w:t xml:space="preserve"> </w:t>
            </w:r>
            <w:r>
              <w:rPr>
                <w:color w:val="3D3C3D"/>
                <w:sz w:val="28"/>
              </w:rPr>
              <w:t>по</w:t>
            </w:r>
          </w:p>
          <w:p w:rsidR="000A5269" w:rsidRDefault="00B43DD3">
            <w:pPr>
              <w:pStyle w:val="TableParagraph"/>
              <w:spacing w:line="319" w:lineRule="exact"/>
              <w:ind w:left="17"/>
              <w:jc w:val="center"/>
              <w:rPr>
                <w:sz w:val="28"/>
              </w:rPr>
            </w:pPr>
            <w:r>
              <w:rPr>
                <w:color w:val="3D3C3D"/>
                <w:spacing w:val="-2"/>
                <w:sz w:val="28"/>
              </w:rPr>
              <w:t>совм[естительству</w:t>
            </w:r>
          </w:p>
          <w:p w:rsidR="000A5269" w:rsidRDefault="00B43DD3">
            <w:pPr>
              <w:pStyle w:val="TableParagraph"/>
              <w:spacing w:line="308" w:lineRule="exact"/>
              <w:ind w:left="12"/>
              <w:jc w:val="center"/>
              <w:rPr>
                <w:sz w:val="28"/>
              </w:rPr>
            </w:pPr>
            <w:r>
              <w:rPr>
                <w:color w:val="3D3C3D"/>
                <w:spacing w:val="-10"/>
                <w:sz w:val="28"/>
              </w:rPr>
              <w:t>]</w:t>
            </w:r>
          </w:p>
        </w:tc>
      </w:tr>
      <w:tr w:rsidR="000A5269">
        <w:trPr>
          <w:trHeight w:val="1928"/>
        </w:trPr>
        <w:tc>
          <w:tcPr>
            <w:tcW w:w="957" w:type="dxa"/>
          </w:tcPr>
          <w:p w:rsidR="000A5269" w:rsidRDefault="00B43DD3">
            <w:pPr>
              <w:pStyle w:val="TableParagraph"/>
              <w:spacing w:line="316" w:lineRule="exact"/>
              <w:ind w:left="0" w:right="146"/>
              <w:jc w:val="right"/>
              <w:rPr>
                <w:sz w:val="28"/>
              </w:rPr>
            </w:pPr>
            <w:r>
              <w:rPr>
                <w:color w:val="3D3C3D"/>
                <w:spacing w:val="-5"/>
                <w:sz w:val="28"/>
              </w:rPr>
              <w:t>11.</w:t>
            </w:r>
          </w:p>
        </w:tc>
        <w:tc>
          <w:tcPr>
            <w:tcW w:w="2544" w:type="dxa"/>
          </w:tcPr>
          <w:p w:rsidR="000A5269" w:rsidRDefault="00B43DD3">
            <w:pPr>
              <w:pStyle w:val="TableParagraph"/>
              <w:spacing w:line="316" w:lineRule="exact"/>
              <w:ind w:left="289"/>
              <w:jc w:val="center"/>
              <w:rPr>
                <w:sz w:val="28"/>
              </w:rPr>
            </w:pPr>
            <w:r>
              <w:rPr>
                <w:color w:val="3D3C3D"/>
                <w:spacing w:val="-2"/>
                <w:sz w:val="28"/>
              </w:rPr>
              <w:t>Миславская</w:t>
            </w:r>
          </w:p>
        </w:tc>
        <w:tc>
          <w:tcPr>
            <w:tcW w:w="2120" w:type="dxa"/>
          </w:tcPr>
          <w:p w:rsidR="000A5269" w:rsidRDefault="00B43DD3">
            <w:pPr>
              <w:pStyle w:val="TableParagraph"/>
              <w:ind w:left="160" w:right="149" w:firstLine="371"/>
              <w:rPr>
                <w:sz w:val="28"/>
              </w:rPr>
            </w:pPr>
            <w:r>
              <w:rPr>
                <w:color w:val="3D3C3D"/>
                <w:spacing w:val="-2"/>
                <w:sz w:val="28"/>
              </w:rPr>
              <w:t xml:space="preserve">Киевск[ий] </w:t>
            </w:r>
            <w:r>
              <w:rPr>
                <w:color w:val="3D3C3D"/>
                <w:sz w:val="28"/>
              </w:rPr>
              <w:t>Мединститут</w:t>
            </w:r>
            <w:r>
              <w:rPr>
                <w:color w:val="3D3C3D"/>
                <w:spacing w:val="-8"/>
                <w:sz w:val="28"/>
              </w:rPr>
              <w:t xml:space="preserve"> </w:t>
            </w:r>
            <w:r>
              <w:rPr>
                <w:color w:val="3D3C3D"/>
                <w:spacing w:val="-10"/>
                <w:sz w:val="28"/>
              </w:rPr>
              <w:t>в</w:t>
            </w:r>
          </w:p>
          <w:p w:rsidR="000A5269" w:rsidRDefault="00B43DD3">
            <w:pPr>
              <w:pStyle w:val="TableParagraph"/>
              <w:spacing w:line="319" w:lineRule="exact"/>
              <w:ind w:left="651"/>
              <w:rPr>
                <w:sz w:val="28"/>
              </w:rPr>
            </w:pPr>
            <w:r>
              <w:rPr>
                <w:color w:val="3D3C3D"/>
                <w:sz w:val="28"/>
              </w:rPr>
              <w:t>1929</w:t>
            </w:r>
            <w:r>
              <w:rPr>
                <w:color w:val="3D3C3D"/>
                <w:spacing w:val="-4"/>
                <w:sz w:val="28"/>
              </w:rPr>
              <w:t xml:space="preserve"> </w:t>
            </w:r>
            <w:r>
              <w:rPr>
                <w:color w:val="3D3C3D"/>
                <w:spacing w:val="-5"/>
                <w:sz w:val="28"/>
              </w:rPr>
              <w:t>г.</w:t>
            </w:r>
          </w:p>
        </w:tc>
        <w:tc>
          <w:tcPr>
            <w:tcW w:w="1484" w:type="dxa"/>
          </w:tcPr>
          <w:p w:rsidR="000A5269" w:rsidRDefault="00B43DD3">
            <w:pPr>
              <w:pStyle w:val="TableParagraph"/>
              <w:spacing w:line="316" w:lineRule="exact"/>
              <w:ind w:left="0" w:right="403"/>
              <w:jc w:val="right"/>
              <w:rPr>
                <w:sz w:val="28"/>
              </w:rPr>
            </w:pPr>
            <w:r>
              <w:rPr>
                <w:color w:val="3D3C3D"/>
                <w:spacing w:val="-5"/>
                <w:sz w:val="28"/>
              </w:rPr>
              <w:t>б/п</w:t>
            </w:r>
          </w:p>
        </w:tc>
        <w:tc>
          <w:tcPr>
            <w:tcW w:w="2439" w:type="dxa"/>
          </w:tcPr>
          <w:p w:rsidR="000A5269" w:rsidRDefault="00B43DD3">
            <w:pPr>
              <w:pStyle w:val="TableParagraph"/>
              <w:spacing w:line="316" w:lineRule="exact"/>
              <w:ind w:left="295"/>
              <w:jc w:val="center"/>
              <w:rPr>
                <w:sz w:val="28"/>
              </w:rPr>
            </w:pPr>
            <w:r>
              <w:rPr>
                <w:color w:val="3D3C3D"/>
                <w:spacing w:val="-2"/>
                <w:sz w:val="28"/>
              </w:rPr>
              <w:t>к[ожно-</w:t>
            </w:r>
          </w:p>
          <w:p w:rsidR="000A5269" w:rsidRDefault="00B43DD3">
            <w:pPr>
              <w:pStyle w:val="TableParagraph"/>
              <w:ind w:left="113" w:right="96" w:hanging="6"/>
              <w:jc w:val="center"/>
              <w:rPr>
                <w:sz w:val="28"/>
              </w:rPr>
            </w:pPr>
            <w:r>
              <w:rPr>
                <w:color w:val="3D3C3D"/>
                <w:spacing w:val="-2"/>
                <w:sz w:val="28"/>
              </w:rPr>
              <w:t xml:space="preserve">]венерическ[ие </w:t>
            </w:r>
            <w:r>
              <w:rPr>
                <w:color w:val="3D3C3D"/>
                <w:sz w:val="28"/>
              </w:rPr>
              <w:t xml:space="preserve">болезни] 180 ч. (раб[отает] по </w:t>
            </w:r>
            <w:r>
              <w:rPr>
                <w:color w:val="3D3C3D"/>
                <w:spacing w:val="-2"/>
                <w:sz w:val="28"/>
              </w:rPr>
              <w:t>совместит[ельству</w:t>
            </w:r>
          </w:p>
          <w:p w:rsidR="000A5269" w:rsidRDefault="00B43DD3">
            <w:pPr>
              <w:pStyle w:val="TableParagraph"/>
              <w:spacing w:line="306" w:lineRule="exact"/>
              <w:ind w:left="12"/>
              <w:jc w:val="center"/>
              <w:rPr>
                <w:sz w:val="28"/>
              </w:rPr>
            </w:pPr>
            <w:r>
              <w:rPr>
                <w:color w:val="3D3C3D"/>
                <w:spacing w:val="-10"/>
                <w:sz w:val="28"/>
              </w:rPr>
              <w:t>]</w:t>
            </w:r>
          </w:p>
        </w:tc>
      </w:tr>
      <w:tr w:rsidR="000A5269">
        <w:trPr>
          <w:trHeight w:val="1282"/>
        </w:trPr>
        <w:tc>
          <w:tcPr>
            <w:tcW w:w="957" w:type="dxa"/>
          </w:tcPr>
          <w:p w:rsidR="000A5269" w:rsidRDefault="00B43DD3">
            <w:pPr>
              <w:pStyle w:val="TableParagraph"/>
              <w:spacing w:line="314" w:lineRule="exact"/>
              <w:ind w:left="0" w:right="146"/>
              <w:jc w:val="right"/>
              <w:rPr>
                <w:sz w:val="28"/>
              </w:rPr>
            </w:pPr>
            <w:r>
              <w:rPr>
                <w:color w:val="3D3C3D"/>
                <w:spacing w:val="-5"/>
                <w:sz w:val="28"/>
              </w:rPr>
              <w:t>12.</w:t>
            </w:r>
          </w:p>
        </w:tc>
        <w:tc>
          <w:tcPr>
            <w:tcW w:w="2544" w:type="dxa"/>
          </w:tcPr>
          <w:p w:rsidR="000A5269" w:rsidRDefault="00B43DD3">
            <w:pPr>
              <w:pStyle w:val="TableParagraph"/>
              <w:ind w:left="282" w:right="271" w:firstLine="500"/>
              <w:rPr>
                <w:sz w:val="28"/>
              </w:rPr>
            </w:pPr>
            <w:r>
              <w:rPr>
                <w:color w:val="3D3C3D"/>
                <w:spacing w:val="-2"/>
                <w:sz w:val="28"/>
              </w:rPr>
              <w:t xml:space="preserve">Загрузный </w:t>
            </w:r>
            <w:r>
              <w:rPr>
                <w:color w:val="3D3C3D"/>
                <w:sz w:val="28"/>
              </w:rPr>
              <w:t>Леонид</w:t>
            </w:r>
            <w:r>
              <w:rPr>
                <w:color w:val="3D3C3D"/>
                <w:spacing w:val="-18"/>
                <w:sz w:val="28"/>
              </w:rPr>
              <w:t xml:space="preserve"> </w:t>
            </w:r>
            <w:r>
              <w:rPr>
                <w:color w:val="3D3C3D"/>
                <w:sz w:val="28"/>
              </w:rPr>
              <w:t>Львович</w:t>
            </w:r>
          </w:p>
        </w:tc>
        <w:tc>
          <w:tcPr>
            <w:tcW w:w="2120" w:type="dxa"/>
          </w:tcPr>
          <w:p w:rsidR="000A5269" w:rsidRDefault="00B43DD3">
            <w:pPr>
              <w:pStyle w:val="TableParagraph"/>
              <w:ind w:left="120" w:firstLine="411"/>
              <w:rPr>
                <w:sz w:val="28"/>
              </w:rPr>
            </w:pPr>
            <w:r>
              <w:rPr>
                <w:color w:val="3D3C3D"/>
                <w:spacing w:val="-2"/>
                <w:sz w:val="28"/>
              </w:rPr>
              <w:t xml:space="preserve">Киевск[ий] Педагогич[ески </w:t>
            </w:r>
            <w:r>
              <w:rPr>
                <w:color w:val="3D3C3D"/>
                <w:sz w:val="28"/>
              </w:rPr>
              <w:t>й] Инст[итут] в</w:t>
            </w:r>
          </w:p>
          <w:p w:rsidR="000A5269" w:rsidRDefault="00B43DD3">
            <w:pPr>
              <w:pStyle w:val="TableParagraph"/>
              <w:spacing w:line="305" w:lineRule="exact"/>
              <w:ind w:left="652"/>
              <w:rPr>
                <w:sz w:val="28"/>
              </w:rPr>
            </w:pPr>
            <w:r>
              <w:rPr>
                <w:color w:val="3D3C3D"/>
                <w:sz w:val="28"/>
              </w:rPr>
              <w:t>1934</w:t>
            </w:r>
            <w:r>
              <w:rPr>
                <w:color w:val="3D3C3D"/>
                <w:spacing w:val="-4"/>
                <w:sz w:val="28"/>
              </w:rPr>
              <w:t xml:space="preserve"> </w:t>
            </w:r>
            <w:r>
              <w:rPr>
                <w:color w:val="3D3C3D"/>
                <w:spacing w:val="-5"/>
                <w:sz w:val="28"/>
              </w:rPr>
              <w:t>г.</w:t>
            </w:r>
          </w:p>
        </w:tc>
        <w:tc>
          <w:tcPr>
            <w:tcW w:w="1484" w:type="dxa"/>
          </w:tcPr>
          <w:p w:rsidR="000A5269" w:rsidRDefault="00B43DD3">
            <w:pPr>
              <w:pStyle w:val="TableParagraph"/>
              <w:ind w:left="242" w:right="214" w:firstLine="268"/>
              <w:rPr>
                <w:sz w:val="28"/>
              </w:rPr>
            </w:pPr>
            <w:r>
              <w:rPr>
                <w:color w:val="3D3C3D"/>
                <w:spacing w:val="-2"/>
                <w:sz w:val="28"/>
              </w:rPr>
              <w:t>чл[ен] ВЛКСМ</w:t>
            </w:r>
          </w:p>
        </w:tc>
        <w:tc>
          <w:tcPr>
            <w:tcW w:w="2439" w:type="dxa"/>
          </w:tcPr>
          <w:p w:rsidR="000A5269" w:rsidRDefault="00B43DD3">
            <w:pPr>
              <w:pStyle w:val="TableParagraph"/>
              <w:spacing w:line="314" w:lineRule="exact"/>
              <w:ind w:left="504"/>
              <w:rPr>
                <w:sz w:val="28"/>
              </w:rPr>
            </w:pPr>
            <w:r>
              <w:rPr>
                <w:color w:val="3D3C3D"/>
                <w:sz w:val="28"/>
              </w:rPr>
              <w:t>Военрук</w:t>
            </w:r>
            <w:r>
              <w:rPr>
                <w:color w:val="3D3C3D"/>
                <w:spacing w:val="-4"/>
                <w:sz w:val="28"/>
              </w:rPr>
              <w:t xml:space="preserve"> </w:t>
            </w:r>
            <w:r>
              <w:rPr>
                <w:color w:val="3D3C3D"/>
                <w:sz w:val="28"/>
              </w:rPr>
              <w:t>–</w:t>
            </w:r>
            <w:r>
              <w:rPr>
                <w:color w:val="3D3C3D"/>
                <w:spacing w:val="-3"/>
                <w:sz w:val="28"/>
              </w:rPr>
              <w:t xml:space="preserve"> </w:t>
            </w:r>
            <w:r>
              <w:rPr>
                <w:color w:val="3D3C3D"/>
                <w:spacing w:val="-5"/>
                <w:sz w:val="28"/>
              </w:rPr>
              <w:t>564</w:t>
            </w:r>
          </w:p>
          <w:p w:rsidR="000A5269" w:rsidRDefault="00B43DD3">
            <w:pPr>
              <w:pStyle w:val="TableParagraph"/>
              <w:ind w:left="753" w:firstLine="239"/>
              <w:rPr>
                <w:sz w:val="28"/>
              </w:rPr>
            </w:pPr>
            <w:r>
              <w:rPr>
                <w:color w:val="3D3C3D"/>
                <w:spacing w:val="-4"/>
                <w:sz w:val="28"/>
              </w:rPr>
              <w:t xml:space="preserve">час. </w:t>
            </w:r>
            <w:r>
              <w:rPr>
                <w:color w:val="3D3C3D"/>
                <w:spacing w:val="-2"/>
                <w:sz w:val="28"/>
              </w:rPr>
              <w:t>учебн[ый]</w:t>
            </w:r>
          </w:p>
        </w:tc>
      </w:tr>
      <w:tr w:rsidR="000A5269">
        <w:trPr>
          <w:trHeight w:val="964"/>
        </w:trPr>
        <w:tc>
          <w:tcPr>
            <w:tcW w:w="957" w:type="dxa"/>
          </w:tcPr>
          <w:p w:rsidR="000A5269" w:rsidRDefault="00B43DD3">
            <w:pPr>
              <w:pStyle w:val="TableParagraph"/>
              <w:spacing w:line="316" w:lineRule="exact"/>
              <w:ind w:left="0" w:right="146"/>
              <w:jc w:val="right"/>
              <w:rPr>
                <w:sz w:val="28"/>
              </w:rPr>
            </w:pPr>
            <w:r>
              <w:rPr>
                <w:color w:val="3D3C3D"/>
                <w:spacing w:val="-5"/>
                <w:sz w:val="28"/>
              </w:rPr>
              <w:t>13.</w:t>
            </w:r>
          </w:p>
        </w:tc>
        <w:tc>
          <w:tcPr>
            <w:tcW w:w="2544" w:type="dxa"/>
          </w:tcPr>
          <w:p w:rsidR="000A5269" w:rsidRDefault="00B43DD3">
            <w:pPr>
              <w:pStyle w:val="TableParagraph"/>
              <w:ind w:left="914" w:hanging="485"/>
              <w:rPr>
                <w:sz w:val="28"/>
              </w:rPr>
            </w:pPr>
            <w:r>
              <w:rPr>
                <w:color w:val="3D3C3D"/>
                <w:spacing w:val="-2"/>
                <w:sz w:val="28"/>
              </w:rPr>
              <w:t>Серебренникова Наталия</w:t>
            </w:r>
          </w:p>
          <w:p w:rsidR="000A5269" w:rsidRDefault="00B43DD3">
            <w:pPr>
              <w:pStyle w:val="TableParagraph"/>
              <w:spacing w:line="306" w:lineRule="exact"/>
              <w:ind w:left="354"/>
              <w:rPr>
                <w:sz w:val="28"/>
              </w:rPr>
            </w:pPr>
            <w:r>
              <w:rPr>
                <w:color w:val="3D3C3D"/>
                <w:spacing w:val="-2"/>
                <w:sz w:val="28"/>
              </w:rPr>
              <w:t>Иннокентьевна</w:t>
            </w:r>
          </w:p>
        </w:tc>
        <w:tc>
          <w:tcPr>
            <w:tcW w:w="2120" w:type="dxa"/>
          </w:tcPr>
          <w:p w:rsidR="000A5269" w:rsidRDefault="00B43DD3">
            <w:pPr>
              <w:pStyle w:val="TableParagraph"/>
              <w:ind w:left="230" w:right="217" w:firstLine="354"/>
              <w:rPr>
                <w:sz w:val="28"/>
              </w:rPr>
            </w:pPr>
            <w:r>
              <w:rPr>
                <w:color w:val="3D3C3D"/>
                <w:spacing w:val="-2"/>
                <w:sz w:val="28"/>
              </w:rPr>
              <w:t xml:space="preserve">Осинскую </w:t>
            </w:r>
            <w:r>
              <w:rPr>
                <w:color w:val="3D3C3D"/>
                <w:sz w:val="28"/>
              </w:rPr>
              <w:t>гимназию</w:t>
            </w:r>
            <w:r>
              <w:rPr>
                <w:color w:val="3D3C3D"/>
                <w:sz w:val="28"/>
                <w:vertAlign w:val="superscript"/>
              </w:rPr>
              <w:t>727</w:t>
            </w:r>
            <w:r>
              <w:rPr>
                <w:color w:val="3D3C3D"/>
                <w:spacing w:val="-5"/>
                <w:sz w:val="28"/>
              </w:rPr>
              <w:t xml:space="preserve"> </w:t>
            </w:r>
            <w:r>
              <w:rPr>
                <w:color w:val="3D3C3D"/>
                <w:spacing w:val="-10"/>
                <w:sz w:val="28"/>
              </w:rPr>
              <w:t>в</w:t>
            </w:r>
          </w:p>
          <w:p w:rsidR="000A5269" w:rsidRDefault="00B43DD3">
            <w:pPr>
              <w:pStyle w:val="TableParagraph"/>
              <w:spacing w:line="306" w:lineRule="exact"/>
              <w:ind w:left="651"/>
              <w:rPr>
                <w:sz w:val="28"/>
              </w:rPr>
            </w:pPr>
            <w:r>
              <w:rPr>
                <w:color w:val="3D3C3D"/>
                <w:sz w:val="28"/>
              </w:rPr>
              <w:t>1913</w:t>
            </w:r>
            <w:r>
              <w:rPr>
                <w:color w:val="3D3C3D"/>
                <w:spacing w:val="-4"/>
                <w:sz w:val="28"/>
              </w:rPr>
              <w:t xml:space="preserve"> </w:t>
            </w:r>
            <w:r>
              <w:rPr>
                <w:color w:val="3D3C3D"/>
                <w:spacing w:val="-5"/>
                <w:sz w:val="28"/>
              </w:rPr>
              <w:t>г.</w:t>
            </w:r>
          </w:p>
        </w:tc>
        <w:tc>
          <w:tcPr>
            <w:tcW w:w="1484" w:type="dxa"/>
          </w:tcPr>
          <w:p w:rsidR="000A5269" w:rsidRDefault="00B43DD3">
            <w:pPr>
              <w:pStyle w:val="TableParagraph"/>
              <w:spacing w:line="316" w:lineRule="exact"/>
              <w:ind w:left="0" w:right="403"/>
              <w:jc w:val="right"/>
              <w:rPr>
                <w:sz w:val="28"/>
              </w:rPr>
            </w:pPr>
            <w:r>
              <w:rPr>
                <w:color w:val="3D3C3D"/>
                <w:spacing w:val="-5"/>
                <w:sz w:val="28"/>
              </w:rPr>
              <w:t>б/п</w:t>
            </w:r>
          </w:p>
        </w:tc>
        <w:tc>
          <w:tcPr>
            <w:tcW w:w="2439" w:type="dxa"/>
          </w:tcPr>
          <w:p w:rsidR="000A5269" w:rsidRDefault="00B43DD3">
            <w:pPr>
              <w:pStyle w:val="TableParagraph"/>
              <w:ind w:left="248" w:right="175" w:firstLine="521"/>
              <w:rPr>
                <w:sz w:val="28"/>
              </w:rPr>
            </w:pPr>
            <w:r>
              <w:rPr>
                <w:color w:val="3D3C3D"/>
                <w:sz w:val="28"/>
              </w:rPr>
              <w:t>русский и латинский</w:t>
            </w:r>
            <w:r>
              <w:rPr>
                <w:color w:val="3D3C3D"/>
                <w:spacing w:val="-18"/>
                <w:sz w:val="28"/>
              </w:rPr>
              <w:t xml:space="preserve"> </w:t>
            </w:r>
            <w:r>
              <w:rPr>
                <w:color w:val="3D3C3D"/>
                <w:sz w:val="28"/>
              </w:rPr>
              <w:t>–</w:t>
            </w:r>
            <w:r>
              <w:rPr>
                <w:color w:val="3D3C3D"/>
                <w:spacing w:val="-17"/>
                <w:sz w:val="28"/>
              </w:rPr>
              <w:t xml:space="preserve"> </w:t>
            </w:r>
            <w:r>
              <w:rPr>
                <w:color w:val="3D3C3D"/>
                <w:sz w:val="28"/>
              </w:rPr>
              <w:t>500</w:t>
            </w:r>
          </w:p>
          <w:p w:rsidR="000A5269" w:rsidRDefault="00B43DD3">
            <w:pPr>
              <w:pStyle w:val="TableParagraph"/>
              <w:spacing w:line="306" w:lineRule="exact"/>
              <w:ind w:left="990"/>
              <w:rPr>
                <w:sz w:val="28"/>
              </w:rPr>
            </w:pPr>
            <w:r>
              <w:rPr>
                <w:color w:val="3D3C3D"/>
                <w:spacing w:val="-4"/>
                <w:sz w:val="28"/>
              </w:rPr>
              <w:t>час.</w:t>
            </w:r>
          </w:p>
        </w:tc>
      </w:tr>
      <w:tr w:rsidR="000A5269">
        <w:trPr>
          <w:trHeight w:val="1284"/>
        </w:trPr>
        <w:tc>
          <w:tcPr>
            <w:tcW w:w="957" w:type="dxa"/>
          </w:tcPr>
          <w:p w:rsidR="000A5269" w:rsidRDefault="00B43DD3">
            <w:pPr>
              <w:pStyle w:val="TableParagraph"/>
              <w:spacing w:line="314" w:lineRule="exact"/>
              <w:ind w:left="0" w:right="146"/>
              <w:jc w:val="right"/>
              <w:rPr>
                <w:sz w:val="28"/>
              </w:rPr>
            </w:pPr>
            <w:r>
              <w:rPr>
                <w:color w:val="3D3C3D"/>
                <w:spacing w:val="-5"/>
                <w:sz w:val="28"/>
              </w:rPr>
              <w:t>14.</w:t>
            </w:r>
          </w:p>
        </w:tc>
        <w:tc>
          <w:tcPr>
            <w:tcW w:w="2544" w:type="dxa"/>
          </w:tcPr>
          <w:p w:rsidR="000A5269" w:rsidRDefault="00B43DD3">
            <w:pPr>
              <w:pStyle w:val="TableParagraph"/>
              <w:ind w:left="603" w:hanging="202"/>
              <w:rPr>
                <w:sz w:val="28"/>
              </w:rPr>
            </w:pPr>
            <w:r>
              <w:rPr>
                <w:color w:val="3D3C3D"/>
                <w:sz w:val="28"/>
              </w:rPr>
              <w:t>Розина</w:t>
            </w:r>
            <w:r>
              <w:rPr>
                <w:color w:val="3D3C3D"/>
                <w:spacing w:val="-18"/>
                <w:sz w:val="28"/>
              </w:rPr>
              <w:t xml:space="preserve"> </w:t>
            </w:r>
            <w:r>
              <w:rPr>
                <w:color w:val="3D3C3D"/>
                <w:sz w:val="28"/>
              </w:rPr>
              <w:t xml:space="preserve">Рев[екка] </w:t>
            </w:r>
            <w:r>
              <w:rPr>
                <w:color w:val="3D3C3D"/>
                <w:spacing w:val="-2"/>
                <w:sz w:val="28"/>
              </w:rPr>
              <w:t>Ильинична</w:t>
            </w:r>
          </w:p>
        </w:tc>
        <w:tc>
          <w:tcPr>
            <w:tcW w:w="2120" w:type="dxa"/>
          </w:tcPr>
          <w:p w:rsidR="000A5269" w:rsidRDefault="00B43DD3">
            <w:pPr>
              <w:pStyle w:val="TableParagraph"/>
              <w:spacing w:line="313" w:lineRule="exact"/>
              <w:ind w:left="790"/>
              <w:rPr>
                <w:sz w:val="28"/>
              </w:rPr>
            </w:pPr>
            <w:r>
              <w:rPr>
                <w:color w:val="3D3C3D"/>
                <w:sz w:val="28"/>
              </w:rPr>
              <w:t>МГУ</w:t>
            </w:r>
            <w:r>
              <w:rPr>
                <w:color w:val="3D3C3D"/>
                <w:spacing w:val="-3"/>
                <w:sz w:val="28"/>
              </w:rPr>
              <w:t xml:space="preserve"> </w:t>
            </w:r>
            <w:r>
              <w:rPr>
                <w:color w:val="3D3C3D"/>
                <w:spacing w:val="-10"/>
                <w:sz w:val="28"/>
              </w:rPr>
              <w:t>–</w:t>
            </w:r>
          </w:p>
          <w:p w:rsidR="000A5269" w:rsidRDefault="00B43DD3">
            <w:pPr>
              <w:pStyle w:val="TableParagraph"/>
              <w:spacing w:line="321" w:lineRule="exact"/>
              <w:ind w:left="604"/>
              <w:rPr>
                <w:sz w:val="28"/>
              </w:rPr>
            </w:pPr>
            <w:r>
              <w:rPr>
                <w:color w:val="3D3C3D"/>
                <w:spacing w:val="-2"/>
                <w:sz w:val="28"/>
              </w:rPr>
              <w:t>высшее</w:t>
            </w:r>
          </w:p>
        </w:tc>
        <w:tc>
          <w:tcPr>
            <w:tcW w:w="1484" w:type="dxa"/>
          </w:tcPr>
          <w:p w:rsidR="000A5269" w:rsidRDefault="00B43DD3">
            <w:pPr>
              <w:pStyle w:val="TableParagraph"/>
              <w:spacing w:line="313" w:lineRule="exact"/>
              <w:ind w:left="511"/>
              <w:rPr>
                <w:sz w:val="28"/>
              </w:rPr>
            </w:pPr>
            <w:r>
              <w:rPr>
                <w:color w:val="3D3C3D"/>
                <w:spacing w:val="-2"/>
                <w:sz w:val="28"/>
              </w:rPr>
              <w:t>чл[ен]</w:t>
            </w:r>
          </w:p>
          <w:p w:rsidR="000A5269" w:rsidRDefault="00B43DD3">
            <w:pPr>
              <w:pStyle w:val="TableParagraph"/>
              <w:spacing w:line="321" w:lineRule="exact"/>
              <w:ind w:left="429"/>
              <w:rPr>
                <w:sz w:val="28"/>
              </w:rPr>
            </w:pPr>
            <w:r>
              <w:rPr>
                <w:color w:val="3D3C3D"/>
                <w:spacing w:val="-2"/>
                <w:sz w:val="28"/>
              </w:rPr>
              <w:t>ВКП(б)</w:t>
            </w:r>
          </w:p>
        </w:tc>
        <w:tc>
          <w:tcPr>
            <w:tcW w:w="2439" w:type="dxa"/>
          </w:tcPr>
          <w:p w:rsidR="000A5269" w:rsidRDefault="00B43DD3">
            <w:pPr>
              <w:pStyle w:val="TableParagraph"/>
              <w:spacing w:line="313" w:lineRule="exact"/>
              <w:ind w:left="295"/>
              <w:jc w:val="center"/>
              <w:rPr>
                <w:sz w:val="28"/>
              </w:rPr>
            </w:pPr>
            <w:r>
              <w:rPr>
                <w:color w:val="3D3C3D"/>
                <w:sz w:val="28"/>
              </w:rPr>
              <w:t>СБП</w:t>
            </w:r>
            <w:r>
              <w:rPr>
                <w:color w:val="3D3C3D"/>
                <w:sz w:val="28"/>
                <w:vertAlign w:val="superscript"/>
              </w:rPr>
              <w:t>728</w:t>
            </w:r>
            <w:r>
              <w:rPr>
                <w:color w:val="3D3C3D"/>
                <w:sz w:val="28"/>
              </w:rPr>
              <w:t>–</w:t>
            </w:r>
            <w:r>
              <w:rPr>
                <w:color w:val="3D3C3D"/>
                <w:spacing w:val="-4"/>
                <w:sz w:val="28"/>
              </w:rPr>
              <w:t xml:space="preserve"> </w:t>
            </w:r>
            <w:r>
              <w:rPr>
                <w:color w:val="3D3C3D"/>
                <w:spacing w:val="-5"/>
                <w:sz w:val="28"/>
              </w:rPr>
              <w:t>210</w:t>
            </w:r>
          </w:p>
          <w:p w:rsidR="000A5269" w:rsidRDefault="00B43DD3">
            <w:pPr>
              <w:pStyle w:val="TableParagraph"/>
              <w:ind w:left="114" w:right="95" w:hanging="7"/>
              <w:jc w:val="center"/>
              <w:rPr>
                <w:sz w:val="28"/>
              </w:rPr>
            </w:pPr>
            <w:r>
              <w:rPr>
                <w:color w:val="3D3C3D"/>
                <w:sz w:val="28"/>
              </w:rPr>
              <w:t xml:space="preserve">час. (по </w:t>
            </w:r>
            <w:r>
              <w:rPr>
                <w:color w:val="3D3C3D"/>
                <w:spacing w:val="-2"/>
                <w:sz w:val="28"/>
              </w:rPr>
              <w:t>совместит[ельству</w:t>
            </w:r>
          </w:p>
          <w:p w:rsidR="000A5269" w:rsidRDefault="00B43DD3">
            <w:pPr>
              <w:pStyle w:val="TableParagraph"/>
              <w:spacing w:line="308" w:lineRule="exact"/>
              <w:ind w:left="5"/>
              <w:jc w:val="center"/>
              <w:rPr>
                <w:sz w:val="28"/>
              </w:rPr>
            </w:pPr>
            <w:r>
              <w:rPr>
                <w:color w:val="3D3C3D"/>
                <w:spacing w:val="-5"/>
                <w:sz w:val="28"/>
              </w:rPr>
              <w:t>])</w:t>
            </w:r>
          </w:p>
        </w:tc>
      </w:tr>
      <w:tr w:rsidR="000A5269">
        <w:trPr>
          <w:trHeight w:val="641"/>
        </w:trPr>
        <w:tc>
          <w:tcPr>
            <w:tcW w:w="957" w:type="dxa"/>
          </w:tcPr>
          <w:p w:rsidR="000A5269" w:rsidRDefault="00B43DD3">
            <w:pPr>
              <w:pStyle w:val="TableParagraph"/>
              <w:spacing w:line="314" w:lineRule="exact"/>
              <w:ind w:left="0" w:right="146"/>
              <w:jc w:val="right"/>
              <w:rPr>
                <w:sz w:val="28"/>
              </w:rPr>
            </w:pPr>
            <w:r>
              <w:rPr>
                <w:color w:val="3D3C3D"/>
                <w:spacing w:val="-5"/>
                <w:sz w:val="28"/>
              </w:rPr>
              <w:t>15.</w:t>
            </w:r>
          </w:p>
        </w:tc>
        <w:tc>
          <w:tcPr>
            <w:tcW w:w="2544" w:type="dxa"/>
          </w:tcPr>
          <w:p w:rsidR="000A5269" w:rsidRDefault="00B43DD3">
            <w:pPr>
              <w:pStyle w:val="TableParagraph"/>
              <w:spacing w:line="314" w:lineRule="exact"/>
              <w:ind w:left="521"/>
              <w:rPr>
                <w:sz w:val="28"/>
              </w:rPr>
            </w:pPr>
            <w:r>
              <w:rPr>
                <w:color w:val="3D3C3D"/>
                <w:sz w:val="28"/>
              </w:rPr>
              <w:t>Осипова</w:t>
            </w:r>
            <w:r>
              <w:rPr>
                <w:color w:val="3D3C3D"/>
                <w:spacing w:val="-8"/>
                <w:sz w:val="28"/>
              </w:rPr>
              <w:t xml:space="preserve"> </w:t>
            </w:r>
            <w:r>
              <w:rPr>
                <w:color w:val="3D3C3D"/>
                <w:spacing w:val="-2"/>
                <w:sz w:val="28"/>
              </w:rPr>
              <w:t>Белла</w:t>
            </w:r>
          </w:p>
          <w:p w:rsidR="000A5269" w:rsidRDefault="00B43DD3">
            <w:pPr>
              <w:pStyle w:val="TableParagraph"/>
              <w:spacing w:line="308" w:lineRule="exact"/>
              <w:ind w:left="617"/>
              <w:rPr>
                <w:sz w:val="28"/>
              </w:rPr>
            </w:pPr>
            <w:r>
              <w:rPr>
                <w:color w:val="3D3C3D"/>
                <w:spacing w:val="-2"/>
                <w:sz w:val="28"/>
              </w:rPr>
              <w:t>Семеновна</w:t>
            </w:r>
          </w:p>
        </w:tc>
        <w:tc>
          <w:tcPr>
            <w:tcW w:w="2120" w:type="dxa"/>
          </w:tcPr>
          <w:p w:rsidR="000A5269" w:rsidRDefault="00B43DD3">
            <w:pPr>
              <w:pStyle w:val="TableParagraph"/>
              <w:spacing w:before="34" w:line="201" w:lineRule="auto"/>
              <w:ind w:left="618" w:right="330" w:firstLine="4"/>
              <w:rPr>
                <w:sz w:val="18"/>
              </w:rPr>
            </w:pPr>
            <w:r>
              <w:rPr>
                <w:color w:val="3D3C3D"/>
                <w:spacing w:val="-2"/>
                <w:sz w:val="28"/>
              </w:rPr>
              <w:t xml:space="preserve">Одесский </w:t>
            </w:r>
            <w:r>
              <w:rPr>
                <w:color w:val="3D3C3D"/>
                <w:spacing w:val="-2"/>
                <w:position w:val="-12"/>
                <w:sz w:val="28"/>
              </w:rPr>
              <w:t>ИНО</w:t>
            </w:r>
            <w:r>
              <w:rPr>
                <w:color w:val="3D3C3D"/>
                <w:spacing w:val="-2"/>
                <w:sz w:val="18"/>
              </w:rPr>
              <w:t>729</w:t>
            </w:r>
          </w:p>
        </w:tc>
        <w:tc>
          <w:tcPr>
            <w:tcW w:w="1484" w:type="dxa"/>
          </w:tcPr>
          <w:p w:rsidR="000A5269" w:rsidRDefault="00B43DD3">
            <w:pPr>
              <w:pStyle w:val="TableParagraph"/>
              <w:spacing w:line="314" w:lineRule="exact"/>
              <w:ind w:left="0" w:right="403"/>
              <w:jc w:val="right"/>
              <w:rPr>
                <w:sz w:val="28"/>
              </w:rPr>
            </w:pPr>
            <w:r>
              <w:rPr>
                <w:color w:val="3D3C3D"/>
                <w:spacing w:val="-5"/>
                <w:sz w:val="28"/>
              </w:rPr>
              <w:t>б/п</w:t>
            </w:r>
          </w:p>
        </w:tc>
        <w:tc>
          <w:tcPr>
            <w:tcW w:w="2439" w:type="dxa"/>
          </w:tcPr>
          <w:p w:rsidR="000A5269" w:rsidRDefault="00B43DD3">
            <w:pPr>
              <w:pStyle w:val="TableParagraph"/>
              <w:spacing w:line="314" w:lineRule="exact"/>
              <w:ind w:left="295" w:right="4"/>
              <w:jc w:val="center"/>
              <w:rPr>
                <w:sz w:val="28"/>
              </w:rPr>
            </w:pPr>
            <w:r>
              <w:rPr>
                <w:color w:val="3D3C3D"/>
                <w:sz w:val="28"/>
              </w:rPr>
              <w:t>география</w:t>
            </w:r>
            <w:r>
              <w:rPr>
                <w:color w:val="3D3C3D"/>
                <w:spacing w:val="-5"/>
                <w:sz w:val="28"/>
              </w:rPr>
              <w:t xml:space="preserve"> </w:t>
            </w:r>
            <w:r>
              <w:rPr>
                <w:color w:val="3D3C3D"/>
                <w:sz w:val="28"/>
              </w:rPr>
              <w:t>–</w:t>
            </w:r>
            <w:r>
              <w:rPr>
                <w:color w:val="3D3C3D"/>
                <w:spacing w:val="-2"/>
                <w:sz w:val="28"/>
              </w:rPr>
              <w:t xml:space="preserve"> </w:t>
            </w:r>
            <w:r>
              <w:rPr>
                <w:color w:val="3D3C3D"/>
                <w:spacing w:val="-5"/>
                <w:sz w:val="28"/>
              </w:rPr>
              <w:t>120</w:t>
            </w:r>
          </w:p>
          <w:p w:rsidR="000A5269" w:rsidRDefault="00B43DD3">
            <w:pPr>
              <w:pStyle w:val="TableParagraph"/>
              <w:spacing w:line="308" w:lineRule="exact"/>
              <w:ind w:left="11"/>
              <w:jc w:val="center"/>
              <w:rPr>
                <w:sz w:val="28"/>
              </w:rPr>
            </w:pPr>
            <w:r>
              <w:rPr>
                <w:color w:val="3D3C3D"/>
                <w:spacing w:val="-2"/>
                <w:sz w:val="28"/>
              </w:rPr>
              <w:t>чел.</w:t>
            </w:r>
            <w:r>
              <w:rPr>
                <w:color w:val="3D3C3D"/>
                <w:spacing w:val="-2"/>
                <w:sz w:val="28"/>
                <w:vertAlign w:val="superscript"/>
              </w:rPr>
              <w:t>730</w:t>
            </w:r>
          </w:p>
        </w:tc>
      </w:tr>
      <w:tr w:rsidR="000A5269">
        <w:trPr>
          <w:trHeight w:val="322"/>
        </w:trPr>
        <w:tc>
          <w:tcPr>
            <w:tcW w:w="957" w:type="dxa"/>
          </w:tcPr>
          <w:p w:rsidR="000A5269" w:rsidRDefault="00B43DD3">
            <w:pPr>
              <w:pStyle w:val="TableParagraph"/>
              <w:spacing w:line="303" w:lineRule="exact"/>
              <w:ind w:left="0" w:right="146"/>
              <w:jc w:val="right"/>
              <w:rPr>
                <w:sz w:val="28"/>
              </w:rPr>
            </w:pPr>
            <w:r>
              <w:rPr>
                <w:color w:val="3D3C3D"/>
                <w:spacing w:val="-5"/>
                <w:sz w:val="28"/>
              </w:rPr>
              <w:t>16.</w:t>
            </w:r>
          </w:p>
        </w:tc>
        <w:tc>
          <w:tcPr>
            <w:tcW w:w="2544" w:type="dxa"/>
          </w:tcPr>
          <w:p w:rsidR="000A5269" w:rsidRDefault="00B43DD3">
            <w:pPr>
              <w:pStyle w:val="TableParagraph"/>
              <w:spacing w:line="303" w:lineRule="exact"/>
              <w:ind w:left="289" w:right="5"/>
              <w:jc w:val="center"/>
              <w:rPr>
                <w:sz w:val="28"/>
              </w:rPr>
            </w:pPr>
            <w:r>
              <w:rPr>
                <w:color w:val="3D3C3D"/>
                <w:sz w:val="28"/>
              </w:rPr>
              <w:t>Гаранович</w:t>
            </w:r>
            <w:r>
              <w:rPr>
                <w:color w:val="3D3C3D"/>
                <w:spacing w:val="-12"/>
                <w:sz w:val="28"/>
              </w:rPr>
              <w:t xml:space="preserve"> </w:t>
            </w:r>
            <w:r>
              <w:rPr>
                <w:color w:val="3D3C3D"/>
                <w:spacing w:val="-4"/>
                <w:sz w:val="28"/>
              </w:rPr>
              <w:t>Вера</w:t>
            </w:r>
          </w:p>
        </w:tc>
        <w:tc>
          <w:tcPr>
            <w:tcW w:w="2120" w:type="dxa"/>
          </w:tcPr>
          <w:p w:rsidR="000A5269" w:rsidRDefault="00B43DD3">
            <w:pPr>
              <w:pStyle w:val="TableParagraph"/>
              <w:spacing w:line="303" w:lineRule="exact"/>
              <w:ind w:left="623"/>
              <w:rPr>
                <w:sz w:val="28"/>
              </w:rPr>
            </w:pPr>
            <w:r>
              <w:rPr>
                <w:color w:val="3D3C3D"/>
                <w:spacing w:val="-2"/>
                <w:sz w:val="28"/>
              </w:rPr>
              <w:t>Киевский</w:t>
            </w:r>
          </w:p>
        </w:tc>
        <w:tc>
          <w:tcPr>
            <w:tcW w:w="1484" w:type="dxa"/>
          </w:tcPr>
          <w:p w:rsidR="000A5269" w:rsidRDefault="00B43DD3">
            <w:pPr>
              <w:pStyle w:val="TableParagraph"/>
              <w:spacing w:line="303" w:lineRule="exact"/>
              <w:ind w:left="0" w:right="403"/>
              <w:jc w:val="right"/>
              <w:rPr>
                <w:sz w:val="28"/>
              </w:rPr>
            </w:pPr>
            <w:r>
              <w:rPr>
                <w:color w:val="3D3C3D"/>
                <w:spacing w:val="-5"/>
                <w:sz w:val="28"/>
              </w:rPr>
              <w:t>б/п</w:t>
            </w:r>
          </w:p>
        </w:tc>
        <w:tc>
          <w:tcPr>
            <w:tcW w:w="2439" w:type="dxa"/>
          </w:tcPr>
          <w:p w:rsidR="000A5269" w:rsidRDefault="00B43DD3">
            <w:pPr>
              <w:pStyle w:val="TableParagraph"/>
              <w:spacing w:line="303" w:lineRule="exact"/>
              <w:ind w:left="884"/>
              <w:rPr>
                <w:sz w:val="28"/>
              </w:rPr>
            </w:pPr>
            <w:r>
              <w:rPr>
                <w:color w:val="3D3C3D"/>
                <w:spacing w:val="-2"/>
                <w:sz w:val="28"/>
              </w:rPr>
              <w:t>глазные</w:t>
            </w:r>
          </w:p>
        </w:tc>
      </w:tr>
    </w:tbl>
    <w:p w:rsidR="000A5269" w:rsidRDefault="00B43DD3">
      <w:pPr>
        <w:pStyle w:val="a3"/>
        <w:spacing w:before="205"/>
        <w:jc w:val="left"/>
        <w:rPr>
          <w:sz w:val="20"/>
        </w:rPr>
      </w:pPr>
      <w:r>
        <w:rPr>
          <w:noProof/>
          <w:sz w:val="20"/>
          <w:lang w:eastAsia="ru-RU"/>
        </w:rPr>
        <mc:AlternateContent>
          <mc:Choice Requires="wps">
            <w:drawing>
              <wp:anchor distT="0" distB="0" distL="0" distR="0" simplePos="0" relativeHeight="487713792" behindDoc="1" locked="0" layoutInCell="1" allowOverlap="1" wp14:anchorId="0B6FFD5C" wp14:editId="625764B2">
                <wp:simplePos x="0" y="0"/>
                <wp:positionH relativeFrom="page">
                  <wp:posOffset>947585</wp:posOffset>
                </wp:positionH>
                <wp:positionV relativeFrom="paragraph">
                  <wp:posOffset>291593</wp:posOffset>
                </wp:positionV>
                <wp:extent cx="1824355" cy="9525"/>
                <wp:effectExtent l="0" t="0" r="0" b="0"/>
                <wp:wrapTopAndBottom/>
                <wp:docPr id="261" name="Graphic 26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4355" cy="9525"/>
                        </a:xfrm>
                        <a:custGeom>
                          <a:avLst/>
                          <a:gdLst/>
                          <a:ahLst/>
                          <a:cxnLst/>
                          <a:rect l="l" t="t" r="r" b="b"/>
                          <a:pathLst>
                            <a:path w="1824355" h="9525">
                              <a:moveTo>
                                <a:pt x="1823885" y="0"/>
                              </a:moveTo>
                              <a:lnTo>
                                <a:pt x="0" y="0"/>
                              </a:lnTo>
                              <a:lnTo>
                                <a:pt x="0" y="9105"/>
                              </a:lnTo>
                              <a:lnTo>
                                <a:pt x="1823885" y="9105"/>
                              </a:lnTo>
                              <a:lnTo>
                                <a:pt x="1823885" y="0"/>
                              </a:lnTo>
                              <a:close/>
                            </a:path>
                          </a:pathLst>
                        </a:custGeom>
                        <a:solidFill>
                          <a:srgbClr val="3D3C3D"/>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74.612999pt;margin-top:22.960098pt;width:143.613pt;height:.717pt;mso-position-horizontal-relative:page;mso-position-vertical-relative:paragraph;z-index:-15602688;mso-wrap-distance-left:0;mso-wrap-distance-right:0" id="docshape235" filled="true" fillcolor="#3d3c3d" stroked="false">
                <v:fill type="solid"/>
                <w10:wrap type="topAndBottom"/>
              </v:rect>
            </w:pict>
          </mc:Fallback>
        </mc:AlternateContent>
      </w:r>
    </w:p>
    <w:p w:rsidR="000A5269" w:rsidRDefault="00B43DD3">
      <w:pPr>
        <w:spacing w:before="94" w:line="276" w:lineRule="exact"/>
        <w:ind w:left="642"/>
        <w:rPr>
          <w:sz w:val="24"/>
        </w:rPr>
      </w:pPr>
      <w:r>
        <w:rPr>
          <w:color w:val="3D3C3D"/>
          <w:sz w:val="24"/>
          <w:vertAlign w:val="superscript"/>
        </w:rPr>
        <w:t>724</w:t>
      </w:r>
      <w:r>
        <w:rPr>
          <w:color w:val="3D3C3D"/>
          <w:spacing w:val="-10"/>
          <w:sz w:val="24"/>
        </w:rPr>
        <w:t xml:space="preserve"> </w:t>
      </w:r>
      <w:r>
        <w:rPr>
          <w:color w:val="3D3C3D"/>
          <w:sz w:val="24"/>
        </w:rPr>
        <w:t>Имеется</w:t>
      </w:r>
      <w:r>
        <w:rPr>
          <w:color w:val="3D3C3D"/>
          <w:spacing w:val="-10"/>
          <w:sz w:val="24"/>
        </w:rPr>
        <w:t xml:space="preserve"> </w:t>
      </w:r>
      <w:r>
        <w:rPr>
          <w:color w:val="3D3C3D"/>
          <w:sz w:val="24"/>
        </w:rPr>
        <w:t>в</w:t>
      </w:r>
      <w:r>
        <w:rPr>
          <w:color w:val="3D3C3D"/>
          <w:spacing w:val="-11"/>
          <w:sz w:val="24"/>
        </w:rPr>
        <w:t xml:space="preserve"> </w:t>
      </w:r>
      <w:r>
        <w:rPr>
          <w:color w:val="3D3C3D"/>
          <w:sz w:val="24"/>
        </w:rPr>
        <w:t>виду</w:t>
      </w:r>
      <w:r>
        <w:rPr>
          <w:color w:val="3D3C3D"/>
          <w:spacing w:val="-14"/>
          <w:sz w:val="24"/>
        </w:rPr>
        <w:t xml:space="preserve"> </w:t>
      </w:r>
      <w:r>
        <w:rPr>
          <w:color w:val="3D3C3D"/>
          <w:sz w:val="24"/>
        </w:rPr>
        <w:t>Пермский</w:t>
      </w:r>
      <w:r>
        <w:rPr>
          <w:color w:val="3D3C3D"/>
          <w:spacing w:val="-11"/>
          <w:sz w:val="24"/>
        </w:rPr>
        <w:t xml:space="preserve"> </w:t>
      </w:r>
      <w:r>
        <w:rPr>
          <w:color w:val="3D3C3D"/>
          <w:sz w:val="24"/>
        </w:rPr>
        <w:t>государственный</w:t>
      </w:r>
      <w:r>
        <w:rPr>
          <w:color w:val="3D3C3D"/>
          <w:spacing w:val="-11"/>
          <w:sz w:val="24"/>
        </w:rPr>
        <w:t xml:space="preserve"> </w:t>
      </w:r>
      <w:r>
        <w:rPr>
          <w:color w:val="3D3C3D"/>
          <w:sz w:val="24"/>
        </w:rPr>
        <w:t>фармацевтический</w:t>
      </w:r>
      <w:r>
        <w:rPr>
          <w:color w:val="3D3C3D"/>
          <w:spacing w:val="-10"/>
          <w:sz w:val="24"/>
        </w:rPr>
        <w:t xml:space="preserve"> </w:t>
      </w:r>
      <w:r>
        <w:rPr>
          <w:color w:val="3D3C3D"/>
          <w:spacing w:val="-2"/>
          <w:sz w:val="24"/>
        </w:rPr>
        <w:t>институт.</w:t>
      </w:r>
    </w:p>
    <w:p w:rsidR="000A5269" w:rsidRDefault="00B43DD3">
      <w:pPr>
        <w:spacing w:line="275" w:lineRule="exact"/>
        <w:ind w:left="642"/>
        <w:rPr>
          <w:sz w:val="24"/>
        </w:rPr>
      </w:pPr>
      <w:r>
        <w:rPr>
          <w:color w:val="3D3C3D"/>
          <w:sz w:val="24"/>
          <w:vertAlign w:val="superscript"/>
        </w:rPr>
        <w:t>725</w:t>
      </w:r>
      <w:r>
        <w:rPr>
          <w:color w:val="3D3C3D"/>
          <w:spacing w:val="-5"/>
          <w:sz w:val="24"/>
        </w:rPr>
        <w:t xml:space="preserve"> </w:t>
      </w:r>
      <w:r>
        <w:rPr>
          <w:color w:val="3D3C3D"/>
          <w:sz w:val="24"/>
        </w:rPr>
        <w:t>Слово</w:t>
      </w:r>
      <w:r>
        <w:rPr>
          <w:color w:val="3D3C3D"/>
          <w:spacing w:val="-7"/>
          <w:sz w:val="24"/>
        </w:rPr>
        <w:t xml:space="preserve"> </w:t>
      </w:r>
      <w:r>
        <w:rPr>
          <w:color w:val="3D3C3D"/>
          <w:sz w:val="24"/>
        </w:rPr>
        <w:t>вписано</w:t>
      </w:r>
      <w:r>
        <w:rPr>
          <w:color w:val="3D3C3D"/>
          <w:spacing w:val="-6"/>
          <w:sz w:val="24"/>
        </w:rPr>
        <w:t xml:space="preserve"> </w:t>
      </w:r>
      <w:r>
        <w:rPr>
          <w:color w:val="3D3C3D"/>
          <w:spacing w:val="-2"/>
          <w:sz w:val="24"/>
        </w:rPr>
        <w:t>карандашом.</w:t>
      </w:r>
    </w:p>
    <w:p w:rsidR="000A5269" w:rsidRDefault="00B43DD3">
      <w:pPr>
        <w:spacing w:line="275" w:lineRule="exact"/>
        <w:ind w:left="642"/>
        <w:rPr>
          <w:sz w:val="24"/>
        </w:rPr>
      </w:pPr>
      <w:r>
        <w:rPr>
          <w:color w:val="3D3C3D"/>
          <w:sz w:val="24"/>
          <w:vertAlign w:val="superscript"/>
        </w:rPr>
        <w:t>726</w:t>
      </w:r>
      <w:r>
        <w:rPr>
          <w:color w:val="3D3C3D"/>
          <w:spacing w:val="-1"/>
          <w:sz w:val="24"/>
        </w:rPr>
        <w:t xml:space="preserve"> </w:t>
      </w:r>
      <w:r>
        <w:rPr>
          <w:color w:val="3D3C3D"/>
          <w:sz w:val="24"/>
        </w:rPr>
        <w:t>Так</w:t>
      </w:r>
      <w:r>
        <w:rPr>
          <w:color w:val="3D3C3D"/>
          <w:spacing w:val="-2"/>
          <w:sz w:val="24"/>
        </w:rPr>
        <w:t xml:space="preserve"> </w:t>
      </w:r>
      <w:r>
        <w:rPr>
          <w:color w:val="3D3C3D"/>
          <w:sz w:val="24"/>
        </w:rPr>
        <w:t>в</w:t>
      </w:r>
      <w:r>
        <w:rPr>
          <w:color w:val="3D3C3D"/>
          <w:spacing w:val="-2"/>
          <w:sz w:val="24"/>
        </w:rPr>
        <w:t xml:space="preserve"> документе.</w:t>
      </w:r>
    </w:p>
    <w:p w:rsidR="000A5269" w:rsidRDefault="00B43DD3">
      <w:pPr>
        <w:spacing w:line="275" w:lineRule="exact"/>
        <w:ind w:left="642"/>
        <w:rPr>
          <w:sz w:val="24"/>
        </w:rPr>
      </w:pPr>
      <w:r>
        <w:rPr>
          <w:color w:val="3D3C3D"/>
          <w:sz w:val="24"/>
          <w:vertAlign w:val="superscript"/>
        </w:rPr>
        <w:t>727</w:t>
      </w:r>
      <w:r>
        <w:rPr>
          <w:color w:val="3D3C3D"/>
          <w:spacing w:val="-7"/>
          <w:sz w:val="24"/>
        </w:rPr>
        <w:t xml:space="preserve"> </w:t>
      </w:r>
      <w:r>
        <w:rPr>
          <w:color w:val="3D3C3D"/>
          <w:sz w:val="24"/>
        </w:rPr>
        <w:t>Скорее</w:t>
      </w:r>
      <w:r>
        <w:rPr>
          <w:color w:val="3D3C3D"/>
          <w:spacing w:val="-9"/>
          <w:sz w:val="24"/>
        </w:rPr>
        <w:t xml:space="preserve"> </w:t>
      </w:r>
      <w:r>
        <w:rPr>
          <w:color w:val="3D3C3D"/>
          <w:sz w:val="24"/>
        </w:rPr>
        <w:t>всего,</w:t>
      </w:r>
      <w:r>
        <w:rPr>
          <w:color w:val="3D3C3D"/>
          <w:spacing w:val="-8"/>
          <w:sz w:val="24"/>
        </w:rPr>
        <w:t xml:space="preserve"> </w:t>
      </w:r>
      <w:r>
        <w:rPr>
          <w:color w:val="3D3C3D"/>
          <w:sz w:val="24"/>
        </w:rPr>
        <w:t>имеется</w:t>
      </w:r>
      <w:r>
        <w:rPr>
          <w:color w:val="3D3C3D"/>
          <w:spacing w:val="-7"/>
          <w:sz w:val="24"/>
        </w:rPr>
        <w:t xml:space="preserve"> </w:t>
      </w:r>
      <w:r>
        <w:rPr>
          <w:color w:val="3D3C3D"/>
          <w:sz w:val="24"/>
        </w:rPr>
        <w:t>в</w:t>
      </w:r>
      <w:r>
        <w:rPr>
          <w:color w:val="3D3C3D"/>
          <w:spacing w:val="-8"/>
          <w:sz w:val="24"/>
        </w:rPr>
        <w:t xml:space="preserve"> </w:t>
      </w:r>
      <w:r>
        <w:rPr>
          <w:color w:val="3D3C3D"/>
          <w:sz w:val="24"/>
        </w:rPr>
        <w:t>виду</w:t>
      </w:r>
      <w:r>
        <w:rPr>
          <w:color w:val="3D3C3D"/>
          <w:spacing w:val="-12"/>
          <w:sz w:val="24"/>
        </w:rPr>
        <w:t xml:space="preserve"> </w:t>
      </w:r>
      <w:r>
        <w:rPr>
          <w:color w:val="3D3C3D"/>
          <w:sz w:val="24"/>
        </w:rPr>
        <w:t>Осинская</w:t>
      </w:r>
      <w:r>
        <w:rPr>
          <w:color w:val="3D3C3D"/>
          <w:spacing w:val="-8"/>
          <w:sz w:val="24"/>
        </w:rPr>
        <w:t xml:space="preserve"> </w:t>
      </w:r>
      <w:r>
        <w:rPr>
          <w:color w:val="3D3C3D"/>
          <w:sz w:val="24"/>
        </w:rPr>
        <w:t>женская</w:t>
      </w:r>
      <w:r>
        <w:rPr>
          <w:color w:val="3D3C3D"/>
          <w:spacing w:val="-9"/>
          <w:sz w:val="24"/>
        </w:rPr>
        <w:t xml:space="preserve"> </w:t>
      </w:r>
      <w:r>
        <w:rPr>
          <w:color w:val="3D3C3D"/>
          <w:sz w:val="24"/>
        </w:rPr>
        <w:t>гимназия</w:t>
      </w:r>
      <w:r>
        <w:rPr>
          <w:color w:val="3D3C3D"/>
          <w:spacing w:val="-8"/>
          <w:sz w:val="24"/>
        </w:rPr>
        <w:t xml:space="preserve"> </w:t>
      </w:r>
      <w:r>
        <w:rPr>
          <w:color w:val="3D3C3D"/>
          <w:sz w:val="24"/>
        </w:rPr>
        <w:t>в</w:t>
      </w:r>
      <w:r>
        <w:rPr>
          <w:color w:val="3D3C3D"/>
          <w:spacing w:val="-8"/>
          <w:sz w:val="24"/>
        </w:rPr>
        <w:t xml:space="preserve"> </w:t>
      </w:r>
      <w:r>
        <w:rPr>
          <w:color w:val="3D3C3D"/>
          <w:sz w:val="24"/>
        </w:rPr>
        <w:t>г.</w:t>
      </w:r>
      <w:r>
        <w:rPr>
          <w:color w:val="3D3C3D"/>
          <w:spacing w:val="-8"/>
          <w:sz w:val="24"/>
        </w:rPr>
        <w:t xml:space="preserve"> </w:t>
      </w:r>
      <w:r>
        <w:rPr>
          <w:color w:val="3D3C3D"/>
          <w:sz w:val="24"/>
        </w:rPr>
        <w:t>Осы</w:t>
      </w:r>
      <w:r>
        <w:rPr>
          <w:color w:val="3D3C3D"/>
          <w:spacing w:val="-9"/>
          <w:sz w:val="24"/>
        </w:rPr>
        <w:t xml:space="preserve"> </w:t>
      </w:r>
      <w:r>
        <w:rPr>
          <w:color w:val="3D3C3D"/>
          <w:sz w:val="24"/>
        </w:rPr>
        <w:t>Пермской</w:t>
      </w:r>
      <w:r>
        <w:rPr>
          <w:color w:val="3D3C3D"/>
          <w:spacing w:val="-7"/>
          <w:sz w:val="24"/>
        </w:rPr>
        <w:t xml:space="preserve"> </w:t>
      </w:r>
      <w:r>
        <w:rPr>
          <w:color w:val="3D3C3D"/>
          <w:spacing w:val="-2"/>
          <w:sz w:val="24"/>
        </w:rPr>
        <w:t>губернии.</w:t>
      </w:r>
    </w:p>
    <w:p w:rsidR="000A5269" w:rsidRDefault="00B43DD3">
      <w:pPr>
        <w:spacing w:line="275" w:lineRule="exact"/>
        <w:ind w:left="642"/>
        <w:rPr>
          <w:sz w:val="24"/>
        </w:rPr>
      </w:pPr>
      <w:r>
        <w:rPr>
          <w:color w:val="3D3C3D"/>
          <w:sz w:val="24"/>
          <w:vertAlign w:val="superscript"/>
        </w:rPr>
        <w:t>728</w:t>
      </w:r>
      <w:r>
        <w:rPr>
          <w:color w:val="3D3C3D"/>
          <w:spacing w:val="-13"/>
          <w:sz w:val="24"/>
        </w:rPr>
        <w:t xml:space="preserve"> </w:t>
      </w:r>
      <w:r>
        <w:rPr>
          <w:color w:val="3D3C3D"/>
          <w:sz w:val="24"/>
        </w:rPr>
        <w:t>Скорее</w:t>
      </w:r>
      <w:r>
        <w:rPr>
          <w:color w:val="3D3C3D"/>
          <w:spacing w:val="-13"/>
          <w:sz w:val="24"/>
        </w:rPr>
        <w:t xml:space="preserve"> </w:t>
      </w:r>
      <w:r>
        <w:rPr>
          <w:color w:val="3D3C3D"/>
          <w:sz w:val="24"/>
        </w:rPr>
        <w:t>всего,</w:t>
      </w:r>
      <w:r>
        <w:rPr>
          <w:color w:val="3D3C3D"/>
          <w:spacing w:val="-13"/>
          <w:sz w:val="24"/>
        </w:rPr>
        <w:t xml:space="preserve"> </w:t>
      </w:r>
      <w:r>
        <w:rPr>
          <w:color w:val="3D3C3D"/>
          <w:sz w:val="24"/>
        </w:rPr>
        <w:t>имеется</w:t>
      </w:r>
      <w:r>
        <w:rPr>
          <w:color w:val="3D3C3D"/>
          <w:spacing w:val="-11"/>
          <w:sz w:val="24"/>
        </w:rPr>
        <w:t xml:space="preserve"> </w:t>
      </w:r>
      <w:r>
        <w:rPr>
          <w:color w:val="3D3C3D"/>
          <w:sz w:val="24"/>
        </w:rPr>
        <w:t>в</w:t>
      </w:r>
      <w:r>
        <w:rPr>
          <w:color w:val="3D3C3D"/>
          <w:spacing w:val="-13"/>
          <w:sz w:val="24"/>
        </w:rPr>
        <w:t xml:space="preserve"> </w:t>
      </w:r>
      <w:r>
        <w:rPr>
          <w:color w:val="3D3C3D"/>
          <w:sz w:val="24"/>
        </w:rPr>
        <w:t>виду</w:t>
      </w:r>
      <w:r>
        <w:rPr>
          <w:color w:val="3D3C3D"/>
          <w:spacing w:val="-15"/>
          <w:sz w:val="24"/>
        </w:rPr>
        <w:t xml:space="preserve"> </w:t>
      </w:r>
      <w:r>
        <w:rPr>
          <w:color w:val="3D3C3D"/>
          <w:sz w:val="24"/>
        </w:rPr>
        <w:t>санитарно-бактериологическая</w:t>
      </w:r>
      <w:r>
        <w:rPr>
          <w:color w:val="3D3C3D"/>
          <w:spacing w:val="-13"/>
          <w:sz w:val="24"/>
        </w:rPr>
        <w:t xml:space="preserve"> </w:t>
      </w:r>
      <w:r>
        <w:rPr>
          <w:color w:val="3D3C3D"/>
          <w:spacing w:val="-2"/>
          <w:sz w:val="24"/>
        </w:rPr>
        <w:t>подготовка.</w:t>
      </w:r>
    </w:p>
    <w:p w:rsidR="000A5269" w:rsidRDefault="00B43DD3">
      <w:pPr>
        <w:tabs>
          <w:tab w:val="left" w:pos="1113"/>
          <w:tab w:val="left" w:pos="2067"/>
          <w:tab w:val="left" w:pos="2897"/>
          <w:tab w:val="left" w:pos="3941"/>
          <w:tab w:val="left" w:pos="4282"/>
          <w:tab w:val="left" w:pos="4990"/>
          <w:tab w:val="left" w:pos="6207"/>
          <w:tab w:val="left" w:pos="7354"/>
          <w:tab w:val="left" w:pos="8643"/>
        </w:tabs>
        <w:ind w:left="642" w:right="233" w:hanging="1"/>
        <w:rPr>
          <w:sz w:val="24"/>
        </w:rPr>
      </w:pPr>
      <w:r>
        <w:rPr>
          <w:color w:val="3D3C3D"/>
          <w:spacing w:val="-4"/>
          <w:sz w:val="24"/>
          <w:vertAlign w:val="superscript"/>
        </w:rPr>
        <w:t>729</w:t>
      </w:r>
      <w:r>
        <w:rPr>
          <w:color w:val="3D3C3D"/>
          <w:sz w:val="24"/>
        </w:rPr>
        <w:tab/>
      </w:r>
      <w:r>
        <w:rPr>
          <w:color w:val="3D3C3D"/>
          <w:spacing w:val="-2"/>
          <w:sz w:val="24"/>
        </w:rPr>
        <w:t>Скорее</w:t>
      </w:r>
      <w:r>
        <w:rPr>
          <w:color w:val="3D3C3D"/>
          <w:sz w:val="24"/>
        </w:rPr>
        <w:tab/>
      </w:r>
      <w:r>
        <w:rPr>
          <w:color w:val="3D3C3D"/>
          <w:spacing w:val="-2"/>
          <w:sz w:val="24"/>
        </w:rPr>
        <w:t>всего,</w:t>
      </w:r>
      <w:r>
        <w:rPr>
          <w:color w:val="3D3C3D"/>
          <w:sz w:val="24"/>
        </w:rPr>
        <w:tab/>
      </w:r>
      <w:r>
        <w:rPr>
          <w:color w:val="3D3C3D"/>
          <w:spacing w:val="-2"/>
          <w:sz w:val="24"/>
        </w:rPr>
        <w:t>имеется</w:t>
      </w:r>
      <w:r>
        <w:rPr>
          <w:color w:val="3D3C3D"/>
          <w:sz w:val="24"/>
        </w:rPr>
        <w:tab/>
      </w:r>
      <w:r>
        <w:rPr>
          <w:color w:val="3D3C3D"/>
          <w:spacing w:val="-10"/>
          <w:sz w:val="24"/>
        </w:rPr>
        <w:t>в</w:t>
      </w:r>
      <w:r>
        <w:rPr>
          <w:color w:val="3D3C3D"/>
          <w:sz w:val="24"/>
        </w:rPr>
        <w:tab/>
      </w:r>
      <w:r>
        <w:rPr>
          <w:color w:val="3D3C3D"/>
          <w:spacing w:val="-4"/>
          <w:sz w:val="24"/>
        </w:rPr>
        <w:t>виду</w:t>
      </w:r>
      <w:r>
        <w:rPr>
          <w:color w:val="3D3C3D"/>
          <w:sz w:val="24"/>
        </w:rPr>
        <w:tab/>
      </w:r>
      <w:r>
        <w:rPr>
          <w:color w:val="3D3C3D"/>
          <w:spacing w:val="-2"/>
          <w:sz w:val="24"/>
        </w:rPr>
        <w:t>Одесский</w:t>
      </w:r>
      <w:r>
        <w:rPr>
          <w:color w:val="3D3C3D"/>
          <w:sz w:val="24"/>
        </w:rPr>
        <w:tab/>
      </w:r>
      <w:r>
        <w:rPr>
          <w:color w:val="3D3C3D"/>
          <w:spacing w:val="-2"/>
          <w:sz w:val="24"/>
        </w:rPr>
        <w:t>институт</w:t>
      </w:r>
      <w:r>
        <w:rPr>
          <w:color w:val="3D3C3D"/>
          <w:sz w:val="24"/>
        </w:rPr>
        <w:tab/>
      </w:r>
      <w:r>
        <w:rPr>
          <w:color w:val="3D3C3D"/>
          <w:spacing w:val="-2"/>
          <w:sz w:val="24"/>
        </w:rPr>
        <w:t>народного</w:t>
      </w:r>
      <w:r>
        <w:rPr>
          <w:color w:val="3D3C3D"/>
          <w:sz w:val="24"/>
        </w:rPr>
        <w:tab/>
      </w:r>
      <w:r>
        <w:rPr>
          <w:color w:val="3D3C3D"/>
          <w:spacing w:val="-2"/>
          <w:sz w:val="24"/>
        </w:rPr>
        <w:t xml:space="preserve">образования, </w:t>
      </w:r>
      <w:r>
        <w:rPr>
          <w:color w:val="3D3C3D"/>
          <w:sz w:val="24"/>
        </w:rPr>
        <w:t>существовавший в 1920-1930 гг.</w:t>
      </w:r>
    </w:p>
    <w:p w:rsidR="000A5269" w:rsidRDefault="00B43DD3">
      <w:pPr>
        <w:spacing w:line="274" w:lineRule="exact"/>
        <w:ind w:left="642"/>
        <w:rPr>
          <w:i/>
          <w:sz w:val="24"/>
        </w:rPr>
      </w:pPr>
      <w:r>
        <w:rPr>
          <w:color w:val="3D3C3D"/>
          <w:sz w:val="24"/>
          <w:vertAlign w:val="superscript"/>
        </w:rPr>
        <w:t>730</w:t>
      </w:r>
      <w:r>
        <w:rPr>
          <w:color w:val="3D3C3D"/>
          <w:spacing w:val="-6"/>
          <w:sz w:val="24"/>
        </w:rPr>
        <w:t xml:space="preserve"> </w:t>
      </w:r>
      <w:r>
        <w:rPr>
          <w:color w:val="3D3C3D"/>
          <w:sz w:val="24"/>
        </w:rPr>
        <w:t>Так</w:t>
      </w:r>
      <w:r>
        <w:rPr>
          <w:color w:val="3D3C3D"/>
          <w:spacing w:val="-7"/>
          <w:sz w:val="24"/>
        </w:rPr>
        <w:t xml:space="preserve"> </w:t>
      </w:r>
      <w:r>
        <w:rPr>
          <w:color w:val="3D3C3D"/>
          <w:sz w:val="24"/>
        </w:rPr>
        <w:t>в</w:t>
      </w:r>
      <w:r>
        <w:rPr>
          <w:color w:val="3D3C3D"/>
          <w:spacing w:val="-8"/>
          <w:sz w:val="24"/>
        </w:rPr>
        <w:t xml:space="preserve"> </w:t>
      </w:r>
      <w:r>
        <w:rPr>
          <w:color w:val="3D3C3D"/>
          <w:sz w:val="24"/>
        </w:rPr>
        <w:t>документе.</w:t>
      </w:r>
      <w:r>
        <w:rPr>
          <w:color w:val="3D3C3D"/>
          <w:spacing w:val="-8"/>
          <w:sz w:val="24"/>
        </w:rPr>
        <w:t xml:space="preserve"> </w:t>
      </w:r>
      <w:r>
        <w:rPr>
          <w:color w:val="3D3C3D"/>
          <w:sz w:val="24"/>
        </w:rPr>
        <w:t>Следует</w:t>
      </w:r>
      <w:r>
        <w:rPr>
          <w:color w:val="3D3C3D"/>
          <w:spacing w:val="-6"/>
          <w:sz w:val="24"/>
        </w:rPr>
        <w:t xml:space="preserve"> </w:t>
      </w:r>
      <w:r>
        <w:rPr>
          <w:color w:val="3D3C3D"/>
          <w:sz w:val="24"/>
        </w:rPr>
        <w:t>читать:</w:t>
      </w:r>
      <w:r>
        <w:rPr>
          <w:color w:val="3D3C3D"/>
          <w:spacing w:val="-5"/>
          <w:sz w:val="24"/>
        </w:rPr>
        <w:t xml:space="preserve"> </w:t>
      </w:r>
      <w:r>
        <w:rPr>
          <w:i/>
          <w:color w:val="3D3C3D"/>
          <w:spacing w:val="-5"/>
          <w:sz w:val="24"/>
        </w:rPr>
        <w:t>час</w:t>
      </w:r>
    </w:p>
    <w:p w:rsidR="000A5269" w:rsidRDefault="000A5269">
      <w:pPr>
        <w:spacing w:line="274" w:lineRule="exact"/>
        <w:rPr>
          <w:i/>
          <w:sz w:val="24"/>
        </w:rPr>
        <w:sectPr w:rsidR="000A5269">
          <w:pgSz w:w="11910" w:h="16840"/>
          <w:pgMar w:top="1120" w:right="850" w:bottom="1180" w:left="850" w:header="0" w:footer="985" w:gutter="0"/>
          <w:cols w:space="720"/>
        </w:sectPr>
      </w:pPr>
    </w:p>
    <w:p w:rsidR="000A5269" w:rsidRDefault="000A5269">
      <w:pPr>
        <w:pStyle w:val="a3"/>
        <w:spacing w:before="4"/>
        <w:jc w:val="left"/>
        <w:rPr>
          <w:i/>
          <w:sz w:val="2"/>
        </w:rPr>
      </w:pPr>
    </w:p>
    <w:tbl>
      <w:tblPr>
        <w:tblStyle w:val="TableNormal"/>
        <w:tblW w:w="0" w:type="auto"/>
        <w:tblInd w:w="138" w:type="dxa"/>
        <w:tblBorders>
          <w:top w:val="single" w:sz="4" w:space="0" w:color="3D3C3D"/>
          <w:left w:val="single" w:sz="4" w:space="0" w:color="3D3C3D"/>
          <w:bottom w:val="single" w:sz="4" w:space="0" w:color="3D3C3D"/>
          <w:right w:val="single" w:sz="4" w:space="0" w:color="3D3C3D"/>
          <w:insideH w:val="single" w:sz="4" w:space="0" w:color="3D3C3D"/>
          <w:insideV w:val="single" w:sz="4" w:space="0" w:color="3D3C3D"/>
        </w:tblBorders>
        <w:tblLayout w:type="fixed"/>
        <w:tblLook w:val="01E0" w:firstRow="1" w:lastRow="1" w:firstColumn="1" w:lastColumn="1" w:noHBand="0" w:noVBand="0"/>
      </w:tblPr>
      <w:tblGrid>
        <w:gridCol w:w="957"/>
        <w:gridCol w:w="2544"/>
        <w:gridCol w:w="2120"/>
        <w:gridCol w:w="1484"/>
        <w:gridCol w:w="2439"/>
      </w:tblGrid>
      <w:tr w:rsidR="000A5269">
        <w:trPr>
          <w:trHeight w:val="1285"/>
        </w:trPr>
        <w:tc>
          <w:tcPr>
            <w:tcW w:w="957" w:type="dxa"/>
          </w:tcPr>
          <w:p w:rsidR="000A5269" w:rsidRDefault="000A5269">
            <w:pPr>
              <w:pStyle w:val="TableParagraph"/>
              <w:ind w:left="0"/>
              <w:rPr>
                <w:sz w:val="26"/>
              </w:rPr>
            </w:pPr>
          </w:p>
        </w:tc>
        <w:tc>
          <w:tcPr>
            <w:tcW w:w="2544" w:type="dxa"/>
          </w:tcPr>
          <w:p w:rsidR="000A5269" w:rsidRDefault="00B43DD3">
            <w:pPr>
              <w:pStyle w:val="TableParagraph"/>
              <w:spacing w:line="316" w:lineRule="exact"/>
              <w:ind w:left="639"/>
              <w:rPr>
                <w:sz w:val="28"/>
              </w:rPr>
            </w:pPr>
            <w:r>
              <w:rPr>
                <w:color w:val="3D3C3D"/>
                <w:spacing w:val="-2"/>
                <w:sz w:val="28"/>
              </w:rPr>
              <w:t>Яковлевна</w:t>
            </w:r>
          </w:p>
        </w:tc>
        <w:tc>
          <w:tcPr>
            <w:tcW w:w="2120" w:type="dxa"/>
          </w:tcPr>
          <w:p w:rsidR="000A5269" w:rsidRDefault="00B43DD3">
            <w:pPr>
              <w:pStyle w:val="TableParagraph"/>
              <w:spacing w:line="316" w:lineRule="exact"/>
              <w:ind w:left="261"/>
              <w:rPr>
                <w:sz w:val="28"/>
              </w:rPr>
            </w:pPr>
            <w:r>
              <w:rPr>
                <w:color w:val="3D3C3D"/>
                <w:spacing w:val="-2"/>
                <w:sz w:val="28"/>
              </w:rPr>
              <w:t>Мединститут</w:t>
            </w:r>
          </w:p>
        </w:tc>
        <w:tc>
          <w:tcPr>
            <w:tcW w:w="1484" w:type="dxa"/>
          </w:tcPr>
          <w:p w:rsidR="000A5269" w:rsidRDefault="000A5269">
            <w:pPr>
              <w:pStyle w:val="TableParagraph"/>
              <w:ind w:left="0"/>
              <w:rPr>
                <w:sz w:val="26"/>
              </w:rPr>
            </w:pPr>
          </w:p>
        </w:tc>
        <w:tc>
          <w:tcPr>
            <w:tcW w:w="2439" w:type="dxa"/>
          </w:tcPr>
          <w:p w:rsidR="000A5269" w:rsidRDefault="00B43DD3">
            <w:pPr>
              <w:pStyle w:val="TableParagraph"/>
              <w:ind w:left="114" w:right="95" w:hanging="5"/>
              <w:jc w:val="center"/>
              <w:rPr>
                <w:sz w:val="28"/>
              </w:rPr>
            </w:pPr>
            <w:r>
              <w:rPr>
                <w:color w:val="3D3C3D"/>
                <w:sz w:val="28"/>
              </w:rPr>
              <w:t>болезни – 72 ч.</w:t>
            </w:r>
            <w:r>
              <w:rPr>
                <w:color w:val="3D3C3D"/>
                <w:spacing w:val="40"/>
                <w:sz w:val="28"/>
              </w:rPr>
              <w:t xml:space="preserve"> </w:t>
            </w:r>
            <w:r>
              <w:rPr>
                <w:color w:val="3D3C3D"/>
                <w:spacing w:val="-4"/>
                <w:sz w:val="28"/>
              </w:rPr>
              <w:t xml:space="preserve">(по </w:t>
            </w:r>
            <w:r>
              <w:rPr>
                <w:color w:val="3D3C3D"/>
                <w:spacing w:val="-2"/>
                <w:sz w:val="28"/>
              </w:rPr>
              <w:t>совместит[ельству</w:t>
            </w:r>
          </w:p>
          <w:p w:rsidR="000A5269" w:rsidRDefault="00B43DD3">
            <w:pPr>
              <w:pStyle w:val="TableParagraph"/>
              <w:spacing w:line="305" w:lineRule="exact"/>
              <w:ind w:left="10"/>
              <w:jc w:val="center"/>
              <w:rPr>
                <w:sz w:val="28"/>
              </w:rPr>
            </w:pPr>
            <w:r>
              <w:rPr>
                <w:color w:val="3D3C3D"/>
                <w:spacing w:val="-5"/>
                <w:sz w:val="28"/>
              </w:rPr>
              <w:t>])</w:t>
            </w:r>
          </w:p>
        </w:tc>
      </w:tr>
    </w:tbl>
    <w:p w:rsidR="000A5269" w:rsidRDefault="00B43DD3">
      <w:pPr>
        <w:pStyle w:val="a4"/>
        <w:numPr>
          <w:ilvl w:val="0"/>
          <w:numId w:val="41"/>
        </w:numPr>
        <w:tabs>
          <w:tab w:val="left" w:pos="2358"/>
        </w:tabs>
        <w:spacing w:before="315" w:line="321" w:lineRule="exact"/>
        <w:ind w:left="2358" w:hanging="909"/>
        <w:jc w:val="both"/>
        <w:rPr>
          <w:sz w:val="28"/>
        </w:rPr>
      </w:pPr>
      <w:r>
        <w:rPr>
          <w:color w:val="3D3C3D"/>
          <w:sz w:val="28"/>
        </w:rPr>
        <w:t>а)</w:t>
      </w:r>
      <w:r>
        <w:rPr>
          <w:color w:val="3D3C3D"/>
          <w:spacing w:val="-4"/>
          <w:sz w:val="28"/>
          <w:u w:val="single" w:color="3D3C3D"/>
        </w:rPr>
        <w:t xml:space="preserve"> </w:t>
      </w:r>
      <w:r>
        <w:rPr>
          <w:color w:val="3D3C3D"/>
          <w:sz w:val="28"/>
          <w:u w:val="single" w:color="3D3C3D"/>
        </w:rPr>
        <w:t>Учебная</w:t>
      </w:r>
      <w:r>
        <w:rPr>
          <w:color w:val="3D3C3D"/>
          <w:spacing w:val="-4"/>
          <w:sz w:val="28"/>
          <w:u w:val="single" w:color="3D3C3D"/>
        </w:rPr>
        <w:t xml:space="preserve"> </w:t>
      </w:r>
      <w:r>
        <w:rPr>
          <w:color w:val="3D3C3D"/>
          <w:spacing w:val="-2"/>
          <w:sz w:val="28"/>
          <w:u w:val="single" w:color="3D3C3D"/>
        </w:rPr>
        <w:t>работа</w:t>
      </w:r>
    </w:p>
    <w:p w:rsidR="000A5269" w:rsidRDefault="00B43DD3">
      <w:pPr>
        <w:pStyle w:val="a3"/>
        <w:ind w:left="241" w:right="629" w:firstLine="282"/>
      </w:pPr>
      <w:r>
        <w:rPr>
          <w:color w:val="3D3C3D"/>
        </w:rPr>
        <w:t>Педагогический состав вполне удовлетворительный и дает качественное преподавание,</w:t>
      </w:r>
      <w:r>
        <w:rPr>
          <w:color w:val="3D3C3D"/>
          <w:spacing w:val="-5"/>
        </w:rPr>
        <w:t xml:space="preserve"> </w:t>
      </w:r>
      <w:r>
        <w:rPr>
          <w:color w:val="3D3C3D"/>
        </w:rPr>
        <w:t>к</w:t>
      </w:r>
      <w:r>
        <w:rPr>
          <w:color w:val="3D3C3D"/>
          <w:spacing w:val="-4"/>
        </w:rPr>
        <w:t xml:space="preserve"> </w:t>
      </w:r>
      <w:r>
        <w:rPr>
          <w:color w:val="3D3C3D"/>
        </w:rPr>
        <w:t>урокам</w:t>
      </w:r>
      <w:r>
        <w:rPr>
          <w:color w:val="3D3C3D"/>
          <w:spacing w:val="-5"/>
        </w:rPr>
        <w:t xml:space="preserve"> </w:t>
      </w:r>
      <w:r>
        <w:rPr>
          <w:color w:val="3D3C3D"/>
        </w:rPr>
        <w:t>готовятся,</w:t>
      </w:r>
      <w:r>
        <w:rPr>
          <w:color w:val="3D3C3D"/>
          <w:spacing w:val="-5"/>
        </w:rPr>
        <w:t xml:space="preserve"> </w:t>
      </w:r>
      <w:r>
        <w:rPr>
          <w:color w:val="3D3C3D"/>
        </w:rPr>
        <w:t>у</w:t>
      </w:r>
      <w:r>
        <w:rPr>
          <w:color w:val="3D3C3D"/>
          <w:spacing w:val="-5"/>
        </w:rPr>
        <w:t xml:space="preserve"> </w:t>
      </w:r>
      <w:r>
        <w:rPr>
          <w:color w:val="3D3C3D"/>
        </w:rPr>
        <w:t>всех</w:t>
      </w:r>
      <w:r>
        <w:rPr>
          <w:color w:val="3D3C3D"/>
          <w:spacing w:val="-5"/>
        </w:rPr>
        <w:t xml:space="preserve"> </w:t>
      </w:r>
      <w:r>
        <w:rPr>
          <w:color w:val="3D3C3D"/>
        </w:rPr>
        <w:t>преподавателей</w:t>
      </w:r>
      <w:r>
        <w:rPr>
          <w:color w:val="3D3C3D"/>
          <w:spacing w:val="-5"/>
        </w:rPr>
        <w:t xml:space="preserve"> </w:t>
      </w:r>
      <w:r>
        <w:rPr>
          <w:color w:val="3D3C3D"/>
        </w:rPr>
        <w:t>есть</w:t>
      </w:r>
      <w:r>
        <w:rPr>
          <w:color w:val="3D3C3D"/>
          <w:spacing w:val="-6"/>
        </w:rPr>
        <w:t xml:space="preserve"> </w:t>
      </w:r>
      <w:r>
        <w:rPr>
          <w:color w:val="3D3C3D"/>
        </w:rPr>
        <w:t>рабочие планы и конспекты.</w:t>
      </w:r>
    </w:p>
    <w:p w:rsidR="000A5269" w:rsidRDefault="00B43DD3">
      <w:pPr>
        <w:pStyle w:val="a3"/>
        <w:spacing w:line="317" w:lineRule="exact"/>
        <w:ind w:left="523"/>
      </w:pPr>
      <w:r>
        <w:rPr>
          <w:color w:val="3D3C3D"/>
        </w:rPr>
        <w:t>Сводка</w:t>
      </w:r>
      <w:r>
        <w:rPr>
          <w:color w:val="3D3C3D"/>
          <w:spacing w:val="-9"/>
        </w:rPr>
        <w:t xml:space="preserve"> </w:t>
      </w:r>
      <w:r>
        <w:rPr>
          <w:color w:val="3D3C3D"/>
        </w:rPr>
        <w:t>успеваемости</w:t>
      </w:r>
      <w:r>
        <w:rPr>
          <w:color w:val="3D3C3D"/>
          <w:spacing w:val="-5"/>
        </w:rPr>
        <w:t xml:space="preserve"> </w:t>
      </w:r>
      <w:r>
        <w:rPr>
          <w:color w:val="3D3C3D"/>
          <w:spacing w:val="-2"/>
        </w:rPr>
        <w:t>прилагается.</w:t>
      </w:r>
    </w:p>
    <w:p w:rsidR="000A5269" w:rsidRDefault="00B43DD3">
      <w:pPr>
        <w:pStyle w:val="a3"/>
        <w:ind w:left="241" w:right="637" w:firstLine="282"/>
      </w:pPr>
      <w:r>
        <w:rPr>
          <w:color w:val="3D3C3D"/>
        </w:rPr>
        <w:t xml:space="preserve">Письменные работы по русскому языку проведены со следующими результатами: 5 – 6, 4 – 48, 3 </w:t>
      </w:r>
      <w:r>
        <w:rPr>
          <w:b/>
          <w:color w:val="3D3C3D"/>
        </w:rPr>
        <w:t xml:space="preserve">- </w:t>
      </w:r>
      <w:r>
        <w:rPr>
          <w:color w:val="3D3C3D"/>
          <w:vertAlign w:val="superscript"/>
        </w:rPr>
        <w:t>731</w:t>
      </w:r>
    </w:p>
    <w:p w:rsidR="000A5269" w:rsidRDefault="00B43DD3">
      <w:pPr>
        <w:pStyle w:val="a3"/>
        <w:ind w:left="240" w:right="635" w:firstLine="282"/>
      </w:pPr>
      <w:r>
        <w:rPr>
          <w:color w:val="3D3C3D"/>
        </w:rPr>
        <w:t>Учебниками все учащиеся полностью не обеспечены. Имеется достаточно учебников по: хирургии, латинскому, фармакологии, анатомии, но разных авторов. Нет учебников по общеобразовательным дисциплинам, по истории, географии, химии и пр.</w:t>
      </w:r>
    </w:p>
    <w:p w:rsidR="000A5269" w:rsidRDefault="00B43DD3">
      <w:pPr>
        <w:pStyle w:val="a3"/>
        <w:ind w:left="240" w:right="641" w:firstLine="282"/>
      </w:pPr>
      <w:r>
        <w:rPr>
          <w:color w:val="3D3C3D"/>
        </w:rPr>
        <w:t>При</w:t>
      </w:r>
      <w:r>
        <w:rPr>
          <w:color w:val="3D3C3D"/>
          <w:spacing w:val="-5"/>
        </w:rPr>
        <w:t xml:space="preserve"> </w:t>
      </w:r>
      <w:r>
        <w:rPr>
          <w:color w:val="3D3C3D"/>
        </w:rPr>
        <w:t>школе</w:t>
      </w:r>
      <w:r>
        <w:rPr>
          <w:color w:val="3D3C3D"/>
          <w:spacing w:val="-4"/>
        </w:rPr>
        <w:t xml:space="preserve"> </w:t>
      </w:r>
      <w:r>
        <w:rPr>
          <w:color w:val="3D3C3D"/>
        </w:rPr>
        <w:t>есть</w:t>
      </w:r>
      <w:r>
        <w:rPr>
          <w:color w:val="3D3C3D"/>
          <w:spacing w:val="-7"/>
        </w:rPr>
        <w:t xml:space="preserve"> </w:t>
      </w:r>
      <w:r>
        <w:rPr>
          <w:color w:val="3D3C3D"/>
        </w:rPr>
        <w:t>библиотека,</w:t>
      </w:r>
      <w:r>
        <w:rPr>
          <w:color w:val="3D3C3D"/>
          <w:spacing w:val="-4"/>
        </w:rPr>
        <w:t xml:space="preserve"> </w:t>
      </w:r>
      <w:r>
        <w:rPr>
          <w:color w:val="3D3C3D"/>
        </w:rPr>
        <w:t>где</w:t>
      </w:r>
      <w:r>
        <w:rPr>
          <w:color w:val="3D3C3D"/>
          <w:spacing w:val="-6"/>
        </w:rPr>
        <w:t xml:space="preserve"> </w:t>
      </w:r>
      <w:r>
        <w:rPr>
          <w:color w:val="3D3C3D"/>
        </w:rPr>
        <w:t>достаточно</w:t>
      </w:r>
      <w:r>
        <w:rPr>
          <w:color w:val="3D3C3D"/>
          <w:spacing w:val="-3"/>
        </w:rPr>
        <w:t xml:space="preserve"> </w:t>
      </w:r>
      <w:r>
        <w:rPr>
          <w:color w:val="3D3C3D"/>
        </w:rPr>
        <w:t>литературы</w:t>
      </w:r>
      <w:r>
        <w:rPr>
          <w:color w:val="3D3C3D"/>
          <w:spacing w:val="-5"/>
        </w:rPr>
        <w:t xml:space="preserve"> </w:t>
      </w:r>
      <w:r>
        <w:rPr>
          <w:color w:val="3D3C3D"/>
        </w:rPr>
        <w:t>для</w:t>
      </w:r>
      <w:r>
        <w:rPr>
          <w:color w:val="3D3C3D"/>
          <w:spacing w:val="-6"/>
        </w:rPr>
        <w:t xml:space="preserve"> </w:t>
      </w:r>
      <w:r>
        <w:rPr>
          <w:color w:val="3D3C3D"/>
        </w:rPr>
        <w:t>использования как учебные пособия для педагогов, особенно медицинских.</w:t>
      </w:r>
    </w:p>
    <w:p w:rsidR="000A5269" w:rsidRDefault="00B43DD3">
      <w:pPr>
        <w:pStyle w:val="a3"/>
        <w:spacing w:before="315" w:line="322" w:lineRule="exact"/>
        <w:ind w:right="108"/>
        <w:jc w:val="center"/>
      </w:pPr>
      <w:r>
        <w:rPr>
          <w:color w:val="3D3C3D"/>
        </w:rPr>
        <w:t>[4.]</w:t>
      </w:r>
      <w:r>
        <w:rPr>
          <w:color w:val="3D3C3D"/>
          <w:spacing w:val="-9"/>
          <w:u w:val="single" w:color="3D3C3D"/>
        </w:rPr>
        <w:t xml:space="preserve"> </w:t>
      </w:r>
      <w:r>
        <w:rPr>
          <w:color w:val="3D3C3D"/>
          <w:u w:val="single" w:color="3D3C3D"/>
        </w:rPr>
        <w:t>Научно-учебная</w:t>
      </w:r>
      <w:r>
        <w:rPr>
          <w:color w:val="3D3C3D"/>
          <w:spacing w:val="-7"/>
          <w:u w:val="single" w:color="3D3C3D"/>
        </w:rPr>
        <w:t xml:space="preserve"> </w:t>
      </w:r>
      <w:r>
        <w:rPr>
          <w:color w:val="3D3C3D"/>
          <w:spacing w:val="-2"/>
          <w:u w:val="single" w:color="3D3C3D"/>
        </w:rPr>
        <w:t>работа</w:t>
      </w:r>
    </w:p>
    <w:p w:rsidR="000A5269" w:rsidRDefault="00B43DD3">
      <w:pPr>
        <w:pStyle w:val="a3"/>
        <w:spacing w:after="7" w:line="322" w:lineRule="exact"/>
        <w:ind w:left="523"/>
      </w:pPr>
      <w:r>
        <w:rPr>
          <w:color w:val="3D3C3D"/>
        </w:rPr>
        <w:t>Учебные</w:t>
      </w:r>
      <w:r>
        <w:rPr>
          <w:color w:val="3D3C3D"/>
          <w:spacing w:val="-8"/>
        </w:rPr>
        <w:t xml:space="preserve"> </w:t>
      </w:r>
      <w:r>
        <w:rPr>
          <w:color w:val="3D3C3D"/>
        </w:rPr>
        <w:t>планы</w:t>
      </w:r>
      <w:r>
        <w:rPr>
          <w:color w:val="3D3C3D"/>
          <w:spacing w:val="-5"/>
        </w:rPr>
        <w:t xml:space="preserve"> </w:t>
      </w:r>
      <w:r>
        <w:rPr>
          <w:color w:val="3D3C3D"/>
        </w:rPr>
        <w:t>за</w:t>
      </w:r>
      <w:r>
        <w:rPr>
          <w:color w:val="3D3C3D"/>
          <w:spacing w:val="-8"/>
        </w:rPr>
        <w:t xml:space="preserve"> </w:t>
      </w:r>
      <w:r>
        <w:rPr>
          <w:color w:val="3D3C3D"/>
        </w:rPr>
        <w:t>1943/44</w:t>
      </w:r>
      <w:r>
        <w:rPr>
          <w:color w:val="3D3C3D"/>
          <w:spacing w:val="-5"/>
        </w:rPr>
        <w:t xml:space="preserve"> </w:t>
      </w:r>
      <w:r>
        <w:rPr>
          <w:color w:val="3D3C3D"/>
        </w:rPr>
        <w:t>учебный</w:t>
      </w:r>
      <w:r>
        <w:rPr>
          <w:color w:val="3D3C3D"/>
          <w:spacing w:val="-5"/>
        </w:rPr>
        <w:t xml:space="preserve"> </w:t>
      </w:r>
      <w:r>
        <w:rPr>
          <w:color w:val="3D3C3D"/>
        </w:rPr>
        <w:t>год</w:t>
      </w:r>
      <w:r>
        <w:rPr>
          <w:color w:val="3D3C3D"/>
          <w:spacing w:val="-4"/>
        </w:rPr>
        <w:t xml:space="preserve"> </w:t>
      </w:r>
      <w:r>
        <w:rPr>
          <w:color w:val="3D3C3D"/>
        </w:rPr>
        <w:t>выполнены</w:t>
      </w:r>
      <w:r>
        <w:rPr>
          <w:color w:val="3D3C3D"/>
          <w:spacing w:val="-5"/>
        </w:rPr>
        <w:t xml:space="preserve"> </w:t>
      </w:r>
      <w:r>
        <w:rPr>
          <w:color w:val="3D3C3D"/>
          <w:spacing w:val="-2"/>
        </w:rPr>
        <w:t>удовлетворительно.</w:t>
      </w:r>
    </w:p>
    <w:tbl>
      <w:tblPr>
        <w:tblStyle w:val="TableNormal"/>
        <w:tblW w:w="0" w:type="auto"/>
        <w:tblInd w:w="138" w:type="dxa"/>
        <w:tblBorders>
          <w:top w:val="single" w:sz="4" w:space="0" w:color="3D3C3D"/>
          <w:left w:val="single" w:sz="4" w:space="0" w:color="3D3C3D"/>
          <w:bottom w:val="single" w:sz="4" w:space="0" w:color="3D3C3D"/>
          <w:right w:val="single" w:sz="4" w:space="0" w:color="3D3C3D"/>
          <w:insideH w:val="single" w:sz="4" w:space="0" w:color="3D3C3D"/>
          <w:insideV w:val="single" w:sz="4" w:space="0" w:color="3D3C3D"/>
        </w:tblBorders>
        <w:tblLayout w:type="fixed"/>
        <w:tblLook w:val="01E0" w:firstRow="1" w:lastRow="1" w:firstColumn="1" w:lastColumn="1" w:noHBand="0" w:noVBand="0"/>
      </w:tblPr>
      <w:tblGrid>
        <w:gridCol w:w="1630"/>
        <w:gridCol w:w="870"/>
        <w:gridCol w:w="1243"/>
        <w:gridCol w:w="774"/>
        <w:gridCol w:w="1018"/>
        <w:gridCol w:w="1244"/>
        <w:gridCol w:w="777"/>
        <w:gridCol w:w="885"/>
        <w:gridCol w:w="1114"/>
      </w:tblGrid>
      <w:tr w:rsidR="000A5269">
        <w:trPr>
          <w:trHeight w:val="643"/>
        </w:trPr>
        <w:tc>
          <w:tcPr>
            <w:tcW w:w="1630" w:type="dxa"/>
            <w:vMerge w:val="restart"/>
            <w:tcBorders>
              <w:bottom w:val="single" w:sz="4" w:space="0" w:color="000000"/>
            </w:tcBorders>
          </w:tcPr>
          <w:p w:rsidR="000A5269" w:rsidRDefault="00B43DD3">
            <w:pPr>
              <w:pStyle w:val="TableParagraph"/>
              <w:ind w:right="186"/>
              <w:rPr>
                <w:sz w:val="28"/>
              </w:rPr>
            </w:pPr>
            <w:r>
              <w:rPr>
                <w:color w:val="3D3C3D"/>
                <w:spacing w:val="-2"/>
                <w:sz w:val="28"/>
              </w:rPr>
              <w:t xml:space="preserve">Наименова </w:t>
            </w:r>
            <w:r>
              <w:rPr>
                <w:color w:val="3D3C3D"/>
                <w:sz w:val="28"/>
              </w:rPr>
              <w:t>ние</w:t>
            </w:r>
            <w:r>
              <w:rPr>
                <w:color w:val="3D3C3D"/>
                <w:spacing w:val="-2"/>
                <w:sz w:val="28"/>
              </w:rPr>
              <w:t xml:space="preserve"> курсов</w:t>
            </w:r>
          </w:p>
        </w:tc>
        <w:tc>
          <w:tcPr>
            <w:tcW w:w="2887" w:type="dxa"/>
            <w:gridSpan w:val="3"/>
            <w:tcBorders>
              <w:bottom w:val="single" w:sz="4" w:space="0" w:color="000000"/>
            </w:tcBorders>
          </w:tcPr>
          <w:p w:rsidR="000A5269" w:rsidRDefault="00B43DD3">
            <w:pPr>
              <w:pStyle w:val="TableParagraph"/>
              <w:spacing w:line="314" w:lineRule="exact"/>
              <w:ind w:left="288"/>
              <w:jc w:val="center"/>
              <w:rPr>
                <w:sz w:val="28"/>
              </w:rPr>
            </w:pPr>
            <w:r>
              <w:rPr>
                <w:color w:val="3D3C3D"/>
                <w:spacing w:val="-4"/>
                <w:sz w:val="28"/>
              </w:rPr>
              <w:t>План</w:t>
            </w:r>
          </w:p>
        </w:tc>
        <w:tc>
          <w:tcPr>
            <w:tcW w:w="3039" w:type="dxa"/>
            <w:gridSpan w:val="3"/>
            <w:tcBorders>
              <w:bottom w:val="single" w:sz="4" w:space="0" w:color="000000"/>
            </w:tcBorders>
          </w:tcPr>
          <w:p w:rsidR="000A5269" w:rsidRDefault="00B43DD3">
            <w:pPr>
              <w:pStyle w:val="TableParagraph"/>
              <w:spacing w:line="314" w:lineRule="exact"/>
              <w:ind w:left="973"/>
              <w:rPr>
                <w:sz w:val="28"/>
              </w:rPr>
            </w:pPr>
            <w:r>
              <w:rPr>
                <w:color w:val="3D3C3D"/>
                <w:spacing w:val="-2"/>
                <w:sz w:val="28"/>
              </w:rPr>
              <w:t>Выполнено</w:t>
            </w:r>
          </w:p>
        </w:tc>
        <w:tc>
          <w:tcPr>
            <w:tcW w:w="1999" w:type="dxa"/>
            <w:gridSpan w:val="2"/>
            <w:tcBorders>
              <w:bottom w:val="single" w:sz="4" w:space="0" w:color="000000"/>
            </w:tcBorders>
          </w:tcPr>
          <w:p w:rsidR="000A5269" w:rsidRDefault="00B43DD3">
            <w:pPr>
              <w:pStyle w:val="TableParagraph"/>
              <w:spacing w:line="313" w:lineRule="exact"/>
              <w:ind w:left="900"/>
              <w:rPr>
                <w:sz w:val="28"/>
              </w:rPr>
            </w:pPr>
            <w:r>
              <w:rPr>
                <w:color w:val="3D3C3D"/>
                <w:spacing w:val="-5"/>
                <w:sz w:val="28"/>
              </w:rPr>
              <w:t>%%</w:t>
            </w:r>
          </w:p>
          <w:p w:rsidR="000A5269" w:rsidRDefault="00B43DD3">
            <w:pPr>
              <w:pStyle w:val="TableParagraph"/>
              <w:spacing w:line="310" w:lineRule="exact"/>
              <w:ind w:left="266"/>
              <w:rPr>
                <w:sz w:val="28"/>
              </w:rPr>
            </w:pPr>
            <w:r>
              <w:rPr>
                <w:color w:val="3D3C3D"/>
                <w:spacing w:val="-2"/>
                <w:sz w:val="28"/>
              </w:rPr>
              <w:t>выполнения</w:t>
            </w:r>
          </w:p>
        </w:tc>
      </w:tr>
      <w:tr w:rsidR="000A5269">
        <w:trPr>
          <w:trHeight w:val="641"/>
        </w:trPr>
        <w:tc>
          <w:tcPr>
            <w:tcW w:w="1630" w:type="dxa"/>
            <w:vMerge/>
            <w:tcBorders>
              <w:top w:val="nil"/>
              <w:bottom w:val="single" w:sz="4" w:space="0" w:color="000000"/>
            </w:tcBorders>
          </w:tcPr>
          <w:p w:rsidR="000A5269" w:rsidRDefault="000A5269">
            <w:pPr>
              <w:rPr>
                <w:sz w:val="2"/>
                <w:szCs w:val="2"/>
              </w:rPr>
            </w:pPr>
          </w:p>
        </w:tc>
        <w:tc>
          <w:tcPr>
            <w:tcW w:w="870" w:type="dxa"/>
            <w:tcBorders>
              <w:top w:val="single" w:sz="4" w:space="0" w:color="000000"/>
              <w:bottom w:val="single" w:sz="4" w:space="0" w:color="000000"/>
            </w:tcBorders>
          </w:tcPr>
          <w:p w:rsidR="000A5269" w:rsidRDefault="00B43DD3">
            <w:pPr>
              <w:pStyle w:val="TableParagraph"/>
              <w:spacing w:line="314" w:lineRule="exact"/>
              <w:rPr>
                <w:sz w:val="28"/>
              </w:rPr>
            </w:pPr>
            <w:r>
              <w:rPr>
                <w:color w:val="3D3C3D"/>
                <w:spacing w:val="-4"/>
                <w:sz w:val="28"/>
              </w:rPr>
              <w:t>теор</w:t>
            </w:r>
          </w:p>
          <w:p w:rsidR="000A5269" w:rsidRDefault="00B43DD3">
            <w:pPr>
              <w:pStyle w:val="TableParagraph"/>
              <w:spacing w:line="308" w:lineRule="exact"/>
              <w:rPr>
                <w:sz w:val="28"/>
              </w:rPr>
            </w:pPr>
            <w:r>
              <w:rPr>
                <w:color w:val="3D3C3D"/>
                <w:spacing w:val="-5"/>
                <w:sz w:val="28"/>
              </w:rPr>
              <w:t>ия</w:t>
            </w:r>
          </w:p>
        </w:tc>
        <w:tc>
          <w:tcPr>
            <w:tcW w:w="1243" w:type="dxa"/>
            <w:tcBorders>
              <w:top w:val="single" w:sz="4" w:space="0" w:color="000000"/>
              <w:bottom w:val="single" w:sz="4" w:space="0" w:color="000000"/>
            </w:tcBorders>
          </w:tcPr>
          <w:p w:rsidR="000A5269" w:rsidRDefault="00B43DD3">
            <w:pPr>
              <w:pStyle w:val="TableParagraph"/>
              <w:spacing w:line="314" w:lineRule="exact"/>
              <w:ind w:left="106"/>
              <w:rPr>
                <w:sz w:val="28"/>
              </w:rPr>
            </w:pPr>
            <w:r>
              <w:rPr>
                <w:color w:val="3D3C3D"/>
                <w:spacing w:val="-2"/>
                <w:sz w:val="28"/>
              </w:rPr>
              <w:t>практ[и</w:t>
            </w:r>
          </w:p>
          <w:p w:rsidR="000A5269" w:rsidRDefault="00B43DD3">
            <w:pPr>
              <w:pStyle w:val="TableParagraph"/>
              <w:spacing w:line="308" w:lineRule="exact"/>
              <w:ind w:left="106"/>
              <w:rPr>
                <w:sz w:val="28"/>
              </w:rPr>
            </w:pPr>
            <w:r>
              <w:rPr>
                <w:color w:val="3D3C3D"/>
                <w:spacing w:val="-5"/>
                <w:sz w:val="28"/>
              </w:rPr>
              <w:t>ка]</w:t>
            </w:r>
          </w:p>
        </w:tc>
        <w:tc>
          <w:tcPr>
            <w:tcW w:w="774" w:type="dxa"/>
            <w:tcBorders>
              <w:top w:val="single" w:sz="4" w:space="0" w:color="000000"/>
              <w:bottom w:val="single" w:sz="4" w:space="0" w:color="000000"/>
            </w:tcBorders>
          </w:tcPr>
          <w:p w:rsidR="000A5269" w:rsidRDefault="00B43DD3">
            <w:pPr>
              <w:pStyle w:val="TableParagraph"/>
              <w:spacing w:line="314" w:lineRule="exact"/>
              <w:ind w:left="105"/>
              <w:rPr>
                <w:sz w:val="28"/>
              </w:rPr>
            </w:pPr>
            <w:r>
              <w:rPr>
                <w:color w:val="3D3C3D"/>
                <w:spacing w:val="-4"/>
                <w:sz w:val="28"/>
              </w:rPr>
              <w:t>Всег</w:t>
            </w:r>
          </w:p>
          <w:p w:rsidR="000A5269" w:rsidRDefault="00B43DD3">
            <w:pPr>
              <w:pStyle w:val="TableParagraph"/>
              <w:spacing w:line="308" w:lineRule="exact"/>
              <w:ind w:left="105"/>
              <w:rPr>
                <w:sz w:val="28"/>
              </w:rPr>
            </w:pPr>
            <w:r>
              <w:rPr>
                <w:color w:val="3D3C3D"/>
                <w:spacing w:val="-10"/>
                <w:sz w:val="28"/>
              </w:rPr>
              <w:t>о</w:t>
            </w:r>
          </w:p>
        </w:tc>
        <w:tc>
          <w:tcPr>
            <w:tcW w:w="1018" w:type="dxa"/>
            <w:tcBorders>
              <w:top w:val="single" w:sz="4" w:space="0" w:color="000000"/>
              <w:bottom w:val="single" w:sz="4" w:space="0" w:color="000000"/>
            </w:tcBorders>
          </w:tcPr>
          <w:p w:rsidR="000A5269" w:rsidRDefault="00B43DD3">
            <w:pPr>
              <w:pStyle w:val="TableParagraph"/>
              <w:spacing w:line="314" w:lineRule="exact"/>
              <w:ind w:left="105"/>
              <w:rPr>
                <w:sz w:val="28"/>
              </w:rPr>
            </w:pPr>
            <w:r>
              <w:rPr>
                <w:color w:val="3D3C3D"/>
                <w:spacing w:val="-2"/>
                <w:sz w:val="28"/>
              </w:rPr>
              <w:t>теор[и</w:t>
            </w:r>
          </w:p>
          <w:p w:rsidR="000A5269" w:rsidRDefault="00B43DD3">
            <w:pPr>
              <w:pStyle w:val="TableParagraph"/>
              <w:spacing w:line="308" w:lineRule="exact"/>
              <w:ind w:left="105"/>
              <w:rPr>
                <w:sz w:val="28"/>
              </w:rPr>
            </w:pPr>
            <w:r>
              <w:rPr>
                <w:color w:val="3D3C3D"/>
                <w:spacing w:val="-5"/>
                <w:sz w:val="28"/>
              </w:rPr>
              <w:t>я]</w:t>
            </w:r>
          </w:p>
        </w:tc>
        <w:tc>
          <w:tcPr>
            <w:tcW w:w="1244" w:type="dxa"/>
            <w:tcBorders>
              <w:top w:val="single" w:sz="4" w:space="0" w:color="000000"/>
              <w:bottom w:val="single" w:sz="4" w:space="0" w:color="000000"/>
            </w:tcBorders>
          </w:tcPr>
          <w:p w:rsidR="000A5269" w:rsidRDefault="00B43DD3">
            <w:pPr>
              <w:pStyle w:val="TableParagraph"/>
              <w:spacing w:line="314" w:lineRule="exact"/>
              <w:ind w:left="104"/>
              <w:rPr>
                <w:sz w:val="28"/>
              </w:rPr>
            </w:pPr>
            <w:r>
              <w:rPr>
                <w:color w:val="3D3C3D"/>
                <w:spacing w:val="-2"/>
                <w:sz w:val="28"/>
              </w:rPr>
              <w:t>практ[и</w:t>
            </w:r>
          </w:p>
          <w:p w:rsidR="000A5269" w:rsidRDefault="00B43DD3">
            <w:pPr>
              <w:pStyle w:val="TableParagraph"/>
              <w:spacing w:line="308" w:lineRule="exact"/>
              <w:ind w:left="104"/>
              <w:rPr>
                <w:sz w:val="28"/>
              </w:rPr>
            </w:pPr>
            <w:r>
              <w:rPr>
                <w:color w:val="3D3C3D"/>
                <w:spacing w:val="-5"/>
                <w:sz w:val="28"/>
              </w:rPr>
              <w:t>ка]</w:t>
            </w:r>
          </w:p>
        </w:tc>
        <w:tc>
          <w:tcPr>
            <w:tcW w:w="777" w:type="dxa"/>
            <w:tcBorders>
              <w:top w:val="single" w:sz="4" w:space="0" w:color="000000"/>
              <w:bottom w:val="single" w:sz="4" w:space="0" w:color="000000"/>
            </w:tcBorders>
          </w:tcPr>
          <w:p w:rsidR="000A5269" w:rsidRDefault="00B43DD3">
            <w:pPr>
              <w:pStyle w:val="TableParagraph"/>
              <w:spacing w:line="314" w:lineRule="exact"/>
              <w:ind w:left="102"/>
              <w:rPr>
                <w:sz w:val="28"/>
              </w:rPr>
            </w:pPr>
            <w:r>
              <w:rPr>
                <w:color w:val="3D3C3D"/>
                <w:spacing w:val="-4"/>
                <w:sz w:val="28"/>
              </w:rPr>
              <w:t>Всег</w:t>
            </w:r>
          </w:p>
          <w:p w:rsidR="000A5269" w:rsidRDefault="00B43DD3">
            <w:pPr>
              <w:pStyle w:val="TableParagraph"/>
              <w:spacing w:line="308" w:lineRule="exact"/>
              <w:ind w:left="102"/>
              <w:rPr>
                <w:sz w:val="28"/>
              </w:rPr>
            </w:pPr>
            <w:r>
              <w:rPr>
                <w:color w:val="3D3C3D"/>
                <w:spacing w:val="-10"/>
                <w:sz w:val="28"/>
              </w:rPr>
              <w:t>о</w:t>
            </w:r>
          </w:p>
        </w:tc>
        <w:tc>
          <w:tcPr>
            <w:tcW w:w="885" w:type="dxa"/>
            <w:tcBorders>
              <w:top w:val="single" w:sz="4" w:space="0" w:color="000000"/>
              <w:bottom w:val="single" w:sz="4" w:space="0" w:color="000000"/>
            </w:tcBorders>
          </w:tcPr>
          <w:p w:rsidR="000A5269" w:rsidRDefault="00B43DD3">
            <w:pPr>
              <w:pStyle w:val="TableParagraph"/>
              <w:spacing w:line="314" w:lineRule="exact"/>
              <w:ind w:left="101"/>
              <w:rPr>
                <w:sz w:val="28"/>
              </w:rPr>
            </w:pPr>
            <w:r>
              <w:rPr>
                <w:color w:val="3D3C3D"/>
                <w:spacing w:val="-4"/>
                <w:sz w:val="28"/>
              </w:rPr>
              <w:t>теор</w:t>
            </w:r>
          </w:p>
          <w:p w:rsidR="000A5269" w:rsidRDefault="00B43DD3">
            <w:pPr>
              <w:pStyle w:val="TableParagraph"/>
              <w:spacing w:line="308" w:lineRule="exact"/>
              <w:ind w:left="101"/>
              <w:rPr>
                <w:sz w:val="28"/>
              </w:rPr>
            </w:pPr>
            <w:r>
              <w:rPr>
                <w:color w:val="3D3C3D"/>
                <w:spacing w:val="-5"/>
                <w:sz w:val="28"/>
              </w:rPr>
              <w:t>ии</w:t>
            </w:r>
          </w:p>
        </w:tc>
        <w:tc>
          <w:tcPr>
            <w:tcW w:w="1114" w:type="dxa"/>
            <w:tcBorders>
              <w:top w:val="single" w:sz="4" w:space="0" w:color="000000"/>
              <w:bottom w:val="single" w:sz="4" w:space="0" w:color="000000"/>
            </w:tcBorders>
          </w:tcPr>
          <w:p w:rsidR="000A5269" w:rsidRDefault="00B43DD3">
            <w:pPr>
              <w:pStyle w:val="TableParagraph"/>
              <w:spacing w:line="314" w:lineRule="exact"/>
              <w:ind w:left="99"/>
              <w:rPr>
                <w:sz w:val="28"/>
              </w:rPr>
            </w:pPr>
            <w:r>
              <w:rPr>
                <w:color w:val="3D3C3D"/>
                <w:spacing w:val="-2"/>
                <w:sz w:val="28"/>
              </w:rPr>
              <w:t>практи</w:t>
            </w:r>
          </w:p>
          <w:p w:rsidR="000A5269" w:rsidRDefault="00B43DD3">
            <w:pPr>
              <w:pStyle w:val="TableParagraph"/>
              <w:spacing w:line="308" w:lineRule="exact"/>
              <w:ind w:left="99"/>
              <w:rPr>
                <w:sz w:val="28"/>
              </w:rPr>
            </w:pPr>
            <w:r>
              <w:rPr>
                <w:color w:val="3D3C3D"/>
                <w:spacing w:val="-5"/>
                <w:sz w:val="28"/>
              </w:rPr>
              <w:t>ки</w:t>
            </w:r>
          </w:p>
        </w:tc>
      </w:tr>
      <w:tr w:rsidR="000A5269">
        <w:trPr>
          <w:trHeight w:val="320"/>
        </w:trPr>
        <w:tc>
          <w:tcPr>
            <w:tcW w:w="1630" w:type="dxa"/>
            <w:tcBorders>
              <w:top w:val="single" w:sz="4" w:space="0" w:color="000000"/>
              <w:bottom w:val="single" w:sz="4" w:space="0" w:color="000000"/>
            </w:tcBorders>
          </w:tcPr>
          <w:p w:rsidR="000A5269" w:rsidRDefault="00B43DD3">
            <w:pPr>
              <w:pStyle w:val="TableParagraph"/>
              <w:spacing w:line="300" w:lineRule="exact"/>
              <w:rPr>
                <w:sz w:val="28"/>
              </w:rPr>
            </w:pPr>
            <w:r>
              <w:rPr>
                <w:color w:val="3D3C3D"/>
                <w:sz w:val="28"/>
              </w:rPr>
              <w:t>1-й</w:t>
            </w:r>
            <w:r>
              <w:rPr>
                <w:color w:val="3D3C3D"/>
                <w:spacing w:val="-2"/>
                <w:sz w:val="28"/>
              </w:rPr>
              <w:t xml:space="preserve"> </w:t>
            </w:r>
            <w:r>
              <w:rPr>
                <w:color w:val="3D3C3D"/>
                <w:spacing w:val="-4"/>
                <w:sz w:val="28"/>
              </w:rPr>
              <w:t>курс</w:t>
            </w:r>
          </w:p>
        </w:tc>
        <w:tc>
          <w:tcPr>
            <w:tcW w:w="870" w:type="dxa"/>
            <w:tcBorders>
              <w:top w:val="single" w:sz="4" w:space="0" w:color="000000"/>
              <w:bottom w:val="single" w:sz="4" w:space="0" w:color="000000"/>
            </w:tcBorders>
          </w:tcPr>
          <w:p w:rsidR="000A5269" w:rsidRDefault="00B43DD3">
            <w:pPr>
              <w:pStyle w:val="TableParagraph"/>
              <w:spacing w:line="300" w:lineRule="exact"/>
              <w:rPr>
                <w:sz w:val="28"/>
              </w:rPr>
            </w:pPr>
            <w:r>
              <w:rPr>
                <w:color w:val="3D3C3D"/>
                <w:spacing w:val="-4"/>
                <w:sz w:val="28"/>
              </w:rPr>
              <w:t>3534</w:t>
            </w:r>
          </w:p>
        </w:tc>
        <w:tc>
          <w:tcPr>
            <w:tcW w:w="1243" w:type="dxa"/>
            <w:tcBorders>
              <w:top w:val="single" w:sz="4" w:space="0" w:color="000000"/>
              <w:bottom w:val="single" w:sz="4" w:space="0" w:color="000000"/>
            </w:tcBorders>
          </w:tcPr>
          <w:p w:rsidR="000A5269" w:rsidRDefault="00B43DD3">
            <w:pPr>
              <w:pStyle w:val="TableParagraph"/>
              <w:spacing w:line="300" w:lineRule="exact"/>
              <w:ind w:left="102" w:right="135"/>
              <w:jc w:val="center"/>
              <w:rPr>
                <w:sz w:val="28"/>
              </w:rPr>
            </w:pPr>
            <w:r>
              <w:rPr>
                <w:color w:val="3D3C3D"/>
                <w:spacing w:val="-5"/>
                <w:sz w:val="28"/>
              </w:rPr>
              <w:t>804</w:t>
            </w:r>
          </w:p>
        </w:tc>
        <w:tc>
          <w:tcPr>
            <w:tcW w:w="774" w:type="dxa"/>
            <w:tcBorders>
              <w:top w:val="single" w:sz="4" w:space="0" w:color="000000"/>
              <w:bottom w:val="single" w:sz="4" w:space="0" w:color="000000"/>
            </w:tcBorders>
          </w:tcPr>
          <w:p w:rsidR="000A5269" w:rsidRDefault="00B43DD3">
            <w:pPr>
              <w:pStyle w:val="TableParagraph"/>
              <w:spacing w:line="300" w:lineRule="exact"/>
              <w:ind w:left="4"/>
              <w:jc w:val="center"/>
              <w:rPr>
                <w:sz w:val="28"/>
              </w:rPr>
            </w:pPr>
            <w:r>
              <w:rPr>
                <w:color w:val="3D3C3D"/>
                <w:spacing w:val="-4"/>
                <w:sz w:val="28"/>
              </w:rPr>
              <w:t>4438</w:t>
            </w:r>
          </w:p>
        </w:tc>
        <w:tc>
          <w:tcPr>
            <w:tcW w:w="1018" w:type="dxa"/>
            <w:tcBorders>
              <w:top w:val="single" w:sz="4" w:space="0" w:color="000000"/>
              <w:bottom w:val="single" w:sz="4" w:space="0" w:color="000000"/>
            </w:tcBorders>
          </w:tcPr>
          <w:p w:rsidR="000A5269" w:rsidRDefault="00B43DD3">
            <w:pPr>
              <w:pStyle w:val="TableParagraph"/>
              <w:spacing w:line="300" w:lineRule="exact"/>
              <w:ind w:left="105"/>
              <w:rPr>
                <w:sz w:val="28"/>
              </w:rPr>
            </w:pPr>
            <w:r>
              <w:rPr>
                <w:color w:val="3D3C3D"/>
                <w:spacing w:val="-4"/>
                <w:sz w:val="28"/>
              </w:rPr>
              <w:t>3678</w:t>
            </w:r>
          </w:p>
        </w:tc>
        <w:tc>
          <w:tcPr>
            <w:tcW w:w="1244" w:type="dxa"/>
            <w:tcBorders>
              <w:top w:val="single" w:sz="4" w:space="0" w:color="000000"/>
              <w:bottom w:val="single" w:sz="4" w:space="0" w:color="000000"/>
            </w:tcBorders>
          </w:tcPr>
          <w:p w:rsidR="000A5269" w:rsidRDefault="00B43DD3">
            <w:pPr>
              <w:pStyle w:val="TableParagraph"/>
              <w:spacing w:line="300" w:lineRule="exact"/>
              <w:ind w:left="386"/>
              <w:rPr>
                <w:sz w:val="28"/>
              </w:rPr>
            </w:pPr>
            <w:r>
              <w:rPr>
                <w:color w:val="3D3C3D"/>
                <w:spacing w:val="-5"/>
                <w:sz w:val="28"/>
              </w:rPr>
              <w:t>714</w:t>
            </w:r>
          </w:p>
        </w:tc>
        <w:tc>
          <w:tcPr>
            <w:tcW w:w="777" w:type="dxa"/>
            <w:tcBorders>
              <w:top w:val="single" w:sz="4" w:space="0" w:color="000000"/>
              <w:bottom w:val="single" w:sz="4" w:space="0" w:color="000000"/>
            </w:tcBorders>
          </w:tcPr>
          <w:p w:rsidR="000A5269" w:rsidRDefault="00B43DD3">
            <w:pPr>
              <w:pStyle w:val="TableParagraph"/>
              <w:spacing w:line="300" w:lineRule="exact"/>
              <w:ind w:left="0" w:right="1"/>
              <w:jc w:val="center"/>
              <w:rPr>
                <w:sz w:val="28"/>
              </w:rPr>
            </w:pPr>
            <w:r>
              <w:rPr>
                <w:color w:val="3D3C3D"/>
                <w:spacing w:val="-4"/>
                <w:sz w:val="28"/>
              </w:rPr>
              <w:t>4392</w:t>
            </w:r>
          </w:p>
        </w:tc>
        <w:tc>
          <w:tcPr>
            <w:tcW w:w="885" w:type="dxa"/>
            <w:tcBorders>
              <w:top w:val="single" w:sz="4" w:space="0" w:color="000000"/>
              <w:bottom w:val="single" w:sz="4" w:space="0" w:color="000000"/>
            </w:tcBorders>
          </w:tcPr>
          <w:p w:rsidR="000A5269" w:rsidRDefault="00B43DD3">
            <w:pPr>
              <w:pStyle w:val="TableParagraph"/>
              <w:spacing w:line="300" w:lineRule="exact"/>
              <w:ind w:left="101"/>
              <w:rPr>
                <w:sz w:val="28"/>
              </w:rPr>
            </w:pPr>
            <w:r>
              <w:rPr>
                <w:color w:val="3D3C3D"/>
                <w:spacing w:val="-4"/>
                <w:sz w:val="28"/>
              </w:rPr>
              <w:t>104,1</w:t>
            </w:r>
          </w:p>
        </w:tc>
        <w:tc>
          <w:tcPr>
            <w:tcW w:w="1114" w:type="dxa"/>
            <w:tcBorders>
              <w:top w:val="single" w:sz="4" w:space="0" w:color="000000"/>
              <w:bottom w:val="single" w:sz="4" w:space="0" w:color="000000"/>
            </w:tcBorders>
          </w:tcPr>
          <w:p w:rsidR="000A5269" w:rsidRDefault="00B43DD3">
            <w:pPr>
              <w:pStyle w:val="TableParagraph"/>
              <w:spacing w:line="300" w:lineRule="exact"/>
              <w:ind w:left="382"/>
              <w:rPr>
                <w:sz w:val="28"/>
              </w:rPr>
            </w:pPr>
            <w:r>
              <w:rPr>
                <w:color w:val="3D3C3D"/>
                <w:spacing w:val="-4"/>
                <w:sz w:val="28"/>
              </w:rPr>
              <w:t>88,8</w:t>
            </w:r>
          </w:p>
        </w:tc>
      </w:tr>
      <w:tr w:rsidR="000A5269">
        <w:trPr>
          <w:trHeight w:val="322"/>
        </w:trPr>
        <w:tc>
          <w:tcPr>
            <w:tcW w:w="1630" w:type="dxa"/>
            <w:tcBorders>
              <w:top w:val="single" w:sz="4" w:space="0" w:color="000000"/>
              <w:bottom w:val="single" w:sz="4" w:space="0" w:color="000000"/>
            </w:tcBorders>
          </w:tcPr>
          <w:p w:rsidR="000A5269" w:rsidRDefault="00B43DD3">
            <w:pPr>
              <w:pStyle w:val="TableParagraph"/>
              <w:spacing w:line="303" w:lineRule="exact"/>
              <w:rPr>
                <w:sz w:val="28"/>
              </w:rPr>
            </w:pPr>
            <w:r>
              <w:rPr>
                <w:color w:val="3D3C3D"/>
                <w:sz w:val="28"/>
              </w:rPr>
              <w:t>2-й</w:t>
            </w:r>
            <w:r>
              <w:rPr>
                <w:color w:val="3D3C3D"/>
                <w:spacing w:val="-2"/>
                <w:sz w:val="28"/>
              </w:rPr>
              <w:t xml:space="preserve"> </w:t>
            </w:r>
            <w:r>
              <w:rPr>
                <w:color w:val="3D3C3D"/>
                <w:spacing w:val="-4"/>
                <w:sz w:val="28"/>
              </w:rPr>
              <w:t>курс</w:t>
            </w:r>
          </w:p>
        </w:tc>
        <w:tc>
          <w:tcPr>
            <w:tcW w:w="870" w:type="dxa"/>
            <w:tcBorders>
              <w:top w:val="single" w:sz="4" w:space="0" w:color="000000"/>
              <w:bottom w:val="single" w:sz="4" w:space="0" w:color="000000"/>
            </w:tcBorders>
          </w:tcPr>
          <w:p w:rsidR="000A5269" w:rsidRDefault="00B43DD3">
            <w:pPr>
              <w:pStyle w:val="TableParagraph"/>
              <w:spacing w:line="303" w:lineRule="exact"/>
              <w:rPr>
                <w:sz w:val="28"/>
              </w:rPr>
            </w:pPr>
            <w:r>
              <w:rPr>
                <w:color w:val="3D3C3D"/>
                <w:spacing w:val="-4"/>
                <w:sz w:val="28"/>
              </w:rPr>
              <w:t>2338</w:t>
            </w:r>
          </w:p>
        </w:tc>
        <w:tc>
          <w:tcPr>
            <w:tcW w:w="1243" w:type="dxa"/>
            <w:tcBorders>
              <w:top w:val="single" w:sz="4" w:space="0" w:color="000000"/>
              <w:bottom w:val="single" w:sz="4" w:space="0" w:color="000000"/>
            </w:tcBorders>
          </w:tcPr>
          <w:p w:rsidR="000A5269" w:rsidRDefault="00B43DD3">
            <w:pPr>
              <w:pStyle w:val="TableParagraph"/>
              <w:spacing w:line="303" w:lineRule="exact"/>
              <w:ind w:left="135" w:right="33"/>
              <w:jc w:val="center"/>
              <w:rPr>
                <w:sz w:val="28"/>
              </w:rPr>
            </w:pPr>
            <w:r>
              <w:rPr>
                <w:color w:val="3D3C3D"/>
                <w:spacing w:val="-4"/>
                <w:sz w:val="28"/>
              </w:rPr>
              <w:t>2292</w:t>
            </w:r>
          </w:p>
        </w:tc>
        <w:tc>
          <w:tcPr>
            <w:tcW w:w="774" w:type="dxa"/>
            <w:tcBorders>
              <w:top w:val="single" w:sz="4" w:space="0" w:color="000000"/>
              <w:bottom w:val="single" w:sz="4" w:space="0" w:color="000000"/>
            </w:tcBorders>
          </w:tcPr>
          <w:p w:rsidR="000A5269" w:rsidRDefault="00B43DD3">
            <w:pPr>
              <w:pStyle w:val="TableParagraph"/>
              <w:spacing w:line="303" w:lineRule="exact"/>
              <w:ind w:left="4"/>
              <w:jc w:val="center"/>
              <w:rPr>
                <w:sz w:val="28"/>
              </w:rPr>
            </w:pPr>
            <w:r>
              <w:rPr>
                <w:color w:val="3D3C3D"/>
                <w:spacing w:val="-4"/>
                <w:sz w:val="28"/>
              </w:rPr>
              <w:t>4630</w:t>
            </w:r>
          </w:p>
        </w:tc>
        <w:tc>
          <w:tcPr>
            <w:tcW w:w="1018" w:type="dxa"/>
            <w:tcBorders>
              <w:top w:val="single" w:sz="4" w:space="0" w:color="000000"/>
              <w:bottom w:val="single" w:sz="4" w:space="0" w:color="000000"/>
            </w:tcBorders>
          </w:tcPr>
          <w:p w:rsidR="000A5269" w:rsidRDefault="00B43DD3">
            <w:pPr>
              <w:pStyle w:val="TableParagraph"/>
              <w:spacing w:line="303" w:lineRule="exact"/>
              <w:ind w:left="105"/>
              <w:rPr>
                <w:sz w:val="28"/>
              </w:rPr>
            </w:pPr>
            <w:r>
              <w:rPr>
                <w:color w:val="3D3C3D"/>
                <w:spacing w:val="-4"/>
                <w:sz w:val="28"/>
              </w:rPr>
              <w:t>2352</w:t>
            </w:r>
          </w:p>
        </w:tc>
        <w:tc>
          <w:tcPr>
            <w:tcW w:w="1244" w:type="dxa"/>
            <w:tcBorders>
              <w:top w:val="single" w:sz="4" w:space="0" w:color="000000"/>
              <w:bottom w:val="single" w:sz="4" w:space="0" w:color="000000"/>
            </w:tcBorders>
          </w:tcPr>
          <w:p w:rsidR="000A5269" w:rsidRDefault="00B43DD3">
            <w:pPr>
              <w:pStyle w:val="TableParagraph"/>
              <w:spacing w:line="303" w:lineRule="exact"/>
              <w:ind w:left="386"/>
              <w:rPr>
                <w:sz w:val="28"/>
              </w:rPr>
            </w:pPr>
            <w:r>
              <w:rPr>
                <w:color w:val="3D3C3D"/>
                <w:spacing w:val="-4"/>
                <w:sz w:val="28"/>
              </w:rPr>
              <w:t>2295</w:t>
            </w:r>
          </w:p>
        </w:tc>
        <w:tc>
          <w:tcPr>
            <w:tcW w:w="777" w:type="dxa"/>
            <w:tcBorders>
              <w:top w:val="single" w:sz="4" w:space="0" w:color="000000"/>
              <w:bottom w:val="single" w:sz="4" w:space="0" w:color="000000"/>
            </w:tcBorders>
          </w:tcPr>
          <w:p w:rsidR="000A5269" w:rsidRDefault="00B43DD3">
            <w:pPr>
              <w:pStyle w:val="TableParagraph"/>
              <w:spacing w:line="303" w:lineRule="exact"/>
              <w:ind w:left="0" w:right="1"/>
              <w:jc w:val="center"/>
              <w:rPr>
                <w:sz w:val="28"/>
              </w:rPr>
            </w:pPr>
            <w:r>
              <w:rPr>
                <w:color w:val="3D3C3D"/>
                <w:spacing w:val="-4"/>
                <w:sz w:val="28"/>
              </w:rPr>
              <w:t>4647</w:t>
            </w:r>
          </w:p>
        </w:tc>
        <w:tc>
          <w:tcPr>
            <w:tcW w:w="885" w:type="dxa"/>
            <w:tcBorders>
              <w:top w:val="single" w:sz="4" w:space="0" w:color="000000"/>
              <w:bottom w:val="single" w:sz="4" w:space="0" w:color="000000"/>
            </w:tcBorders>
          </w:tcPr>
          <w:p w:rsidR="000A5269" w:rsidRDefault="00B43DD3">
            <w:pPr>
              <w:pStyle w:val="TableParagraph"/>
              <w:spacing w:line="303" w:lineRule="exact"/>
              <w:ind w:left="101"/>
              <w:rPr>
                <w:sz w:val="28"/>
              </w:rPr>
            </w:pPr>
            <w:r>
              <w:rPr>
                <w:color w:val="3D3C3D"/>
                <w:spacing w:val="-5"/>
                <w:sz w:val="28"/>
              </w:rPr>
              <w:t>105</w:t>
            </w:r>
          </w:p>
        </w:tc>
        <w:tc>
          <w:tcPr>
            <w:tcW w:w="1114" w:type="dxa"/>
            <w:tcBorders>
              <w:top w:val="single" w:sz="4" w:space="0" w:color="000000"/>
              <w:bottom w:val="single" w:sz="4" w:space="0" w:color="000000"/>
            </w:tcBorders>
          </w:tcPr>
          <w:p w:rsidR="000A5269" w:rsidRDefault="00B43DD3">
            <w:pPr>
              <w:pStyle w:val="TableParagraph"/>
              <w:spacing w:line="303" w:lineRule="exact"/>
              <w:ind w:left="382"/>
              <w:rPr>
                <w:sz w:val="28"/>
              </w:rPr>
            </w:pPr>
            <w:r>
              <w:rPr>
                <w:color w:val="3D3C3D"/>
                <w:spacing w:val="-5"/>
                <w:sz w:val="28"/>
              </w:rPr>
              <w:t>100</w:t>
            </w:r>
          </w:p>
        </w:tc>
      </w:tr>
      <w:tr w:rsidR="000A5269">
        <w:trPr>
          <w:trHeight w:val="640"/>
        </w:trPr>
        <w:tc>
          <w:tcPr>
            <w:tcW w:w="1630" w:type="dxa"/>
            <w:tcBorders>
              <w:top w:val="single" w:sz="4" w:space="0" w:color="000000"/>
            </w:tcBorders>
          </w:tcPr>
          <w:p w:rsidR="000A5269" w:rsidRDefault="00B43DD3">
            <w:pPr>
              <w:pStyle w:val="TableParagraph"/>
              <w:tabs>
                <w:tab w:val="left" w:pos="1234"/>
              </w:tabs>
              <w:spacing w:line="313" w:lineRule="exact"/>
              <w:rPr>
                <w:sz w:val="28"/>
              </w:rPr>
            </w:pPr>
            <w:r>
              <w:rPr>
                <w:color w:val="3D3C3D"/>
                <w:spacing w:val="-2"/>
                <w:sz w:val="28"/>
              </w:rPr>
              <w:t>Всего</w:t>
            </w:r>
            <w:r>
              <w:rPr>
                <w:color w:val="3D3C3D"/>
                <w:sz w:val="28"/>
              </w:rPr>
              <w:tab/>
            </w:r>
            <w:r>
              <w:rPr>
                <w:color w:val="3D3C3D"/>
                <w:spacing w:val="-5"/>
                <w:sz w:val="28"/>
              </w:rPr>
              <w:t>по</w:t>
            </w:r>
          </w:p>
          <w:p w:rsidR="000A5269" w:rsidRDefault="00B43DD3">
            <w:pPr>
              <w:pStyle w:val="TableParagraph"/>
              <w:spacing w:line="308" w:lineRule="exact"/>
              <w:rPr>
                <w:sz w:val="28"/>
              </w:rPr>
            </w:pPr>
            <w:r>
              <w:rPr>
                <w:color w:val="3D3C3D"/>
                <w:spacing w:val="-2"/>
                <w:sz w:val="28"/>
              </w:rPr>
              <w:t>Школе</w:t>
            </w:r>
          </w:p>
        </w:tc>
        <w:tc>
          <w:tcPr>
            <w:tcW w:w="870" w:type="dxa"/>
            <w:tcBorders>
              <w:top w:val="single" w:sz="4" w:space="0" w:color="000000"/>
            </w:tcBorders>
          </w:tcPr>
          <w:p w:rsidR="000A5269" w:rsidRDefault="00B43DD3">
            <w:pPr>
              <w:pStyle w:val="TableParagraph"/>
              <w:spacing w:line="314" w:lineRule="exact"/>
              <w:rPr>
                <w:sz w:val="28"/>
              </w:rPr>
            </w:pPr>
            <w:r>
              <w:rPr>
                <w:color w:val="3D3C3D"/>
                <w:spacing w:val="-4"/>
                <w:sz w:val="28"/>
              </w:rPr>
              <w:t>5872</w:t>
            </w:r>
          </w:p>
        </w:tc>
        <w:tc>
          <w:tcPr>
            <w:tcW w:w="1243" w:type="dxa"/>
            <w:tcBorders>
              <w:top w:val="single" w:sz="4" w:space="0" w:color="000000"/>
            </w:tcBorders>
          </w:tcPr>
          <w:p w:rsidR="000A5269" w:rsidRDefault="00B43DD3">
            <w:pPr>
              <w:pStyle w:val="TableParagraph"/>
              <w:spacing w:line="314" w:lineRule="exact"/>
              <w:ind w:left="135" w:right="33"/>
              <w:jc w:val="center"/>
              <w:rPr>
                <w:sz w:val="28"/>
              </w:rPr>
            </w:pPr>
            <w:r>
              <w:rPr>
                <w:color w:val="3D3C3D"/>
                <w:spacing w:val="-4"/>
                <w:sz w:val="28"/>
              </w:rPr>
              <w:t>3096</w:t>
            </w:r>
          </w:p>
        </w:tc>
        <w:tc>
          <w:tcPr>
            <w:tcW w:w="774" w:type="dxa"/>
            <w:tcBorders>
              <w:top w:val="single" w:sz="4" w:space="0" w:color="000000"/>
            </w:tcBorders>
          </w:tcPr>
          <w:p w:rsidR="000A5269" w:rsidRDefault="00B43DD3">
            <w:pPr>
              <w:pStyle w:val="TableParagraph"/>
              <w:spacing w:line="314" w:lineRule="exact"/>
              <w:ind w:left="4"/>
              <w:jc w:val="center"/>
              <w:rPr>
                <w:sz w:val="28"/>
              </w:rPr>
            </w:pPr>
            <w:r>
              <w:rPr>
                <w:color w:val="3D3C3D"/>
                <w:spacing w:val="-4"/>
                <w:sz w:val="28"/>
              </w:rPr>
              <w:t>8968</w:t>
            </w:r>
          </w:p>
        </w:tc>
        <w:tc>
          <w:tcPr>
            <w:tcW w:w="1018" w:type="dxa"/>
            <w:tcBorders>
              <w:top w:val="single" w:sz="4" w:space="0" w:color="000000"/>
            </w:tcBorders>
          </w:tcPr>
          <w:p w:rsidR="000A5269" w:rsidRDefault="00B43DD3">
            <w:pPr>
              <w:pStyle w:val="TableParagraph"/>
              <w:spacing w:line="314" w:lineRule="exact"/>
              <w:ind w:left="105"/>
              <w:rPr>
                <w:sz w:val="28"/>
              </w:rPr>
            </w:pPr>
            <w:r>
              <w:rPr>
                <w:color w:val="3D3C3D"/>
                <w:spacing w:val="-4"/>
                <w:sz w:val="28"/>
              </w:rPr>
              <w:t>6030</w:t>
            </w:r>
          </w:p>
        </w:tc>
        <w:tc>
          <w:tcPr>
            <w:tcW w:w="1244" w:type="dxa"/>
            <w:tcBorders>
              <w:top w:val="single" w:sz="4" w:space="0" w:color="000000"/>
            </w:tcBorders>
          </w:tcPr>
          <w:p w:rsidR="000A5269" w:rsidRDefault="00B43DD3">
            <w:pPr>
              <w:pStyle w:val="TableParagraph"/>
              <w:spacing w:line="314" w:lineRule="exact"/>
              <w:ind w:left="386"/>
              <w:rPr>
                <w:sz w:val="28"/>
              </w:rPr>
            </w:pPr>
            <w:r>
              <w:rPr>
                <w:color w:val="3D3C3D"/>
                <w:spacing w:val="-4"/>
                <w:sz w:val="28"/>
              </w:rPr>
              <w:t>3009</w:t>
            </w:r>
          </w:p>
        </w:tc>
        <w:tc>
          <w:tcPr>
            <w:tcW w:w="777" w:type="dxa"/>
            <w:tcBorders>
              <w:top w:val="single" w:sz="4" w:space="0" w:color="000000"/>
            </w:tcBorders>
          </w:tcPr>
          <w:p w:rsidR="000A5269" w:rsidRDefault="00B43DD3">
            <w:pPr>
              <w:pStyle w:val="TableParagraph"/>
              <w:spacing w:line="314" w:lineRule="exact"/>
              <w:ind w:left="0" w:right="1"/>
              <w:jc w:val="center"/>
              <w:rPr>
                <w:sz w:val="28"/>
              </w:rPr>
            </w:pPr>
            <w:r>
              <w:rPr>
                <w:color w:val="3D3C3D"/>
                <w:spacing w:val="-4"/>
                <w:sz w:val="28"/>
              </w:rPr>
              <w:t>9039</w:t>
            </w:r>
          </w:p>
        </w:tc>
        <w:tc>
          <w:tcPr>
            <w:tcW w:w="885" w:type="dxa"/>
            <w:tcBorders>
              <w:top w:val="single" w:sz="4" w:space="0" w:color="000000"/>
            </w:tcBorders>
          </w:tcPr>
          <w:p w:rsidR="000A5269" w:rsidRDefault="00B43DD3">
            <w:pPr>
              <w:pStyle w:val="TableParagraph"/>
              <w:spacing w:line="314" w:lineRule="exact"/>
              <w:ind w:left="101"/>
              <w:rPr>
                <w:sz w:val="28"/>
              </w:rPr>
            </w:pPr>
            <w:r>
              <w:rPr>
                <w:color w:val="3D3C3D"/>
                <w:spacing w:val="-4"/>
                <w:sz w:val="28"/>
              </w:rPr>
              <w:t>102,7</w:t>
            </w:r>
          </w:p>
        </w:tc>
        <w:tc>
          <w:tcPr>
            <w:tcW w:w="1114" w:type="dxa"/>
            <w:tcBorders>
              <w:top w:val="single" w:sz="4" w:space="0" w:color="000000"/>
            </w:tcBorders>
          </w:tcPr>
          <w:p w:rsidR="000A5269" w:rsidRDefault="00B43DD3">
            <w:pPr>
              <w:pStyle w:val="TableParagraph"/>
              <w:spacing w:line="314" w:lineRule="exact"/>
              <w:ind w:left="382"/>
              <w:rPr>
                <w:sz w:val="28"/>
              </w:rPr>
            </w:pPr>
            <w:r>
              <w:rPr>
                <w:color w:val="3D3C3D"/>
                <w:spacing w:val="-4"/>
                <w:sz w:val="28"/>
              </w:rPr>
              <w:t>97,2</w:t>
            </w:r>
          </w:p>
        </w:tc>
      </w:tr>
    </w:tbl>
    <w:p w:rsidR="000A5269" w:rsidRDefault="00B43DD3">
      <w:pPr>
        <w:pStyle w:val="a3"/>
        <w:spacing w:before="315"/>
        <w:ind w:left="241" w:right="629" w:firstLine="282"/>
      </w:pPr>
      <w:r>
        <w:rPr>
          <w:color w:val="3D3C3D"/>
        </w:rPr>
        <w:t xml:space="preserve">Недовыполнение по практике по 1 курсу исключительно из-за отсутствия халатов, сейчас халаты пошиты, в 1 полугодие 1944/45 уч. года будут </w:t>
      </w:r>
      <w:r>
        <w:rPr>
          <w:color w:val="3D3C3D"/>
          <w:spacing w:val="-2"/>
        </w:rPr>
        <w:t>выполнены.</w:t>
      </w:r>
    </w:p>
    <w:p w:rsidR="000A5269" w:rsidRDefault="00B43DD3">
      <w:pPr>
        <w:pStyle w:val="a3"/>
        <w:spacing w:line="320" w:lineRule="exact"/>
        <w:ind w:left="523"/>
      </w:pPr>
      <w:r>
        <w:rPr>
          <w:color w:val="3D3C3D"/>
        </w:rPr>
        <w:t>Учебный</w:t>
      </w:r>
      <w:r>
        <w:rPr>
          <w:color w:val="3D3C3D"/>
          <w:spacing w:val="28"/>
        </w:rPr>
        <w:t xml:space="preserve"> </w:t>
      </w:r>
      <w:r>
        <w:rPr>
          <w:color w:val="3D3C3D"/>
        </w:rPr>
        <w:t>год</w:t>
      </w:r>
      <w:r>
        <w:rPr>
          <w:color w:val="3D3C3D"/>
          <w:spacing w:val="30"/>
        </w:rPr>
        <w:t xml:space="preserve"> </w:t>
      </w:r>
      <w:r>
        <w:rPr>
          <w:color w:val="3D3C3D"/>
        </w:rPr>
        <w:t>Школа</w:t>
      </w:r>
      <w:r>
        <w:rPr>
          <w:color w:val="3D3C3D"/>
          <w:spacing w:val="28"/>
        </w:rPr>
        <w:t xml:space="preserve"> </w:t>
      </w:r>
      <w:r>
        <w:rPr>
          <w:color w:val="3D3C3D"/>
        </w:rPr>
        <w:t>начала</w:t>
      </w:r>
      <w:r>
        <w:rPr>
          <w:color w:val="3D3C3D"/>
          <w:spacing w:val="27"/>
        </w:rPr>
        <w:t xml:space="preserve"> </w:t>
      </w:r>
      <w:r>
        <w:rPr>
          <w:color w:val="3D3C3D"/>
        </w:rPr>
        <w:t>с</w:t>
      </w:r>
      <w:r>
        <w:rPr>
          <w:color w:val="3D3C3D"/>
          <w:spacing w:val="27"/>
        </w:rPr>
        <w:t xml:space="preserve"> </w:t>
      </w:r>
      <w:r>
        <w:rPr>
          <w:color w:val="3D3C3D"/>
        </w:rPr>
        <w:t>1/X-43</w:t>
      </w:r>
      <w:r>
        <w:rPr>
          <w:color w:val="3D3C3D"/>
          <w:spacing w:val="30"/>
        </w:rPr>
        <w:t xml:space="preserve"> </w:t>
      </w:r>
      <w:r>
        <w:rPr>
          <w:color w:val="3D3C3D"/>
        </w:rPr>
        <w:t>г.,</w:t>
      </w:r>
      <w:r>
        <w:rPr>
          <w:color w:val="3D3C3D"/>
          <w:spacing w:val="27"/>
        </w:rPr>
        <w:t xml:space="preserve"> </w:t>
      </w:r>
      <w:r>
        <w:rPr>
          <w:color w:val="3D3C3D"/>
        </w:rPr>
        <w:t>по</w:t>
      </w:r>
      <w:r>
        <w:rPr>
          <w:color w:val="3D3C3D"/>
          <w:spacing w:val="30"/>
        </w:rPr>
        <w:t xml:space="preserve"> </w:t>
      </w:r>
      <w:r>
        <w:rPr>
          <w:color w:val="3D3C3D"/>
        </w:rPr>
        <w:t>2</w:t>
      </w:r>
      <w:r>
        <w:rPr>
          <w:color w:val="3D3C3D"/>
          <w:spacing w:val="27"/>
        </w:rPr>
        <w:t xml:space="preserve"> </w:t>
      </w:r>
      <w:r>
        <w:rPr>
          <w:color w:val="3D3C3D"/>
        </w:rPr>
        <w:t>курсу</w:t>
      </w:r>
      <w:r>
        <w:rPr>
          <w:color w:val="3D3C3D"/>
          <w:spacing w:val="25"/>
        </w:rPr>
        <w:t xml:space="preserve"> </w:t>
      </w:r>
      <w:r>
        <w:rPr>
          <w:color w:val="3D3C3D"/>
        </w:rPr>
        <w:t>с</w:t>
      </w:r>
      <w:r>
        <w:rPr>
          <w:color w:val="3D3C3D"/>
          <w:spacing w:val="28"/>
        </w:rPr>
        <w:t xml:space="preserve"> </w:t>
      </w:r>
      <w:r>
        <w:rPr>
          <w:color w:val="3D3C3D"/>
        </w:rPr>
        <w:t>15/X,</w:t>
      </w:r>
      <w:r>
        <w:rPr>
          <w:color w:val="3D3C3D"/>
          <w:spacing w:val="28"/>
        </w:rPr>
        <w:t xml:space="preserve"> </w:t>
      </w:r>
      <w:r>
        <w:rPr>
          <w:color w:val="3D3C3D"/>
        </w:rPr>
        <w:t>а</w:t>
      </w:r>
      <w:r>
        <w:rPr>
          <w:color w:val="3D3C3D"/>
          <w:spacing w:val="29"/>
        </w:rPr>
        <w:t xml:space="preserve"> </w:t>
      </w:r>
      <w:r>
        <w:rPr>
          <w:color w:val="3D3C3D"/>
        </w:rPr>
        <w:t>закончили</w:t>
      </w:r>
      <w:r>
        <w:rPr>
          <w:color w:val="3D3C3D"/>
          <w:spacing w:val="28"/>
        </w:rPr>
        <w:t xml:space="preserve"> </w:t>
      </w:r>
      <w:r>
        <w:rPr>
          <w:color w:val="3D3C3D"/>
          <w:spacing w:val="-10"/>
        </w:rPr>
        <w:t>к</w:t>
      </w:r>
    </w:p>
    <w:p w:rsidR="000A5269" w:rsidRDefault="00B43DD3">
      <w:pPr>
        <w:pStyle w:val="a3"/>
        <w:spacing w:line="321" w:lineRule="exact"/>
        <w:ind w:left="241"/>
      </w:pPr>
      <w:r>
        <w:rPr>
          <w:color w:val="3D3C3D"/>
        </w:rPr>
        <w:t>20/VII-44</w:t>
      </w:r>
      <w:r>
        <w:rPr>
          <w:color w:val="3D3C3D"/>
          <w:spacing w:val="-6"/>
        </w:rPr>
        <w:t xml:space="preserve"> </w:t>
      </w:r>
      <w:r>
        <w:rPr>
          <w:color w:val="3D3C3D"/>
        </w:rPr>
        <w:t>г.</w:t>
      </w:r>
      <w:r>
        <w:rPr>
          <w:color w:val="3D3C3D"/>
          <w:spacing w:val="-9"/>
        </w:rPr>
        <w:t xml:space="preserve"> </w:t>
      </w:r>
      <w:r>
        <w:rPr>
          <w:color w:val="3D3C3D"/>
        </w:rPr>
        <w:t>полностью</w:t>
      </w:r>
      <w:r>
        <w:rPr>
          <w:color w:val="3D3C3D"/>
          <w:spacing w:val="-5"/>
        </w:rPr>
        <w:t xml:space="preserve"> </w:t>
      </w:r>
      <w:r>
        <w:rPr>
          <w:color w:val="3D3C3D"/>
        </w:rPr>
        <w:t>с</w:t>
      </w:r>
      <w:r>
        <w:rPr>
          <w:color w:val="3D3C3D"/>
          <w:spacing w:val="-6"/>
        </w:rPr>
        <w:t xml:space="preserve"> </w:t>
      </w:r>
      <w:r>
        <w:rPr>
          <w:color w:val="3D3C3D"/>
        </w:rPr>
        <w:t>переводными</w:t>
      </w:r>
      <w:r>
        <w:rPr>
          <w:color w:val="3D3C3D"/>
          <w:spacing w:val="-7"/>
        </w:rPr>
        <w:t xml:space="preserve"> </w:t>
      </w:r>
      <w:r>
        <w:rPr>
          <w:color w:val="3D3C3D"/>
        </w:rPr>
        <w:t>и</w:t>
      </w:r>
      <w:r>
        <w:rPr>
          <w:color w:val="3D3C3D"/>
          <w:spacing w:val="-6"/>
        </w:rPr>
        <w:t xml:space="preserve"> </w:t>
      </w:r>
      <w:r>
        <w:rPr>
          <w:color w:val="3D3C3D"/>
        </w:rPr>
        <w:t>выпускными</w:t>
      </w:r>
      <w:r>
        <w:rPr>
          <w:color w:val="3D3C3D"/>
          <w:spacing w:val="-4"/>
        </w:rPr>
        <w:t xml:space="preserve"> </w:t>
      </w:r>
      <w:r>
        <w:rPr>
          <w:color w:val="3D3C3D"/>
          <w:spacing w:val="-2"/>
        </w:rPr>
        <w:t>испытаниями.</w:t>
      </w:r>
    </w:p>
    <w:p w:rsidR="000A5269" w:rsidRDefault="00B43DD3">
      <w:pPr>
        <w:pStyle w:val="a3"/>
        <w:ind w:left="240" w:right="630" w:firstLine="282"/>
      </w:pPr>
      <w:r>
        <w:rPr>
          <w:color w:val="3D3C3D"/>
        </w:rPr>
        <w:t>б) Подготовкой кадров педагогов Школа не занималась, так как штатных педагогов у нас почти нет, а работают по совместительству, но среди наших педагогов имеются научные работники, имеющие научные труды – д[окто]р Литкенс В.А., работник Московского Института гигиены.</w:t>
      </w:r>
    </w:p>
    <w:p w:rsidR="000A5269" w:rsidRDefault="00B43DD3">
      <w:pPr>
        <w:pStyle w:val="a4"/>
        <w:numPr>
          <w:ilvl w:val="0"/>
          <w:numId w:val="40"/>
        </w:numPr>
        <w:tabs>
          <w:tab w:val="left" w:pos="801"/>
        </w:tabs>
        <w:spacing w:before="317" w:line="321" w:lineRule="exact"/>
        <w:ind w:left="801" w:hanging="278"/>
        <w:jc w:val="left"/>
        <w:rPr>
          <w:color w:val="3D3C3D"/>
          <w:sz w:val="28"/>
        </w:rPr>
      </w:pPr>
      <w:r>
        <w:rPr>
          <w:color w:val="3D3C3D"/>
          <w:sz w:val="28"/>
        </w:rPr>
        <w:t>Дисциплина</w:t>
      </w:r>
      <w:r>
        <w:rPr>
          <w:color w:val="3D3C3D"/>
          <w:spacing w:val="-5"/>
          <w:sz w:val="28"/>
        </w:rPr>
        <w:t xml:space="preserve"> </w:t>
      </w:r>
      <w:r>
        <w:rPr>
          <w:color w:val="3D3C3D"/>
          <w:sz w:val="28"/>
        </w:rPr>
        <w:t>в</w:t>
      </w:r>
      <w:r>
        <w:rPr>
          <w:color w:val="3D3C3D"/>
          <w:spacing w:val="-5"/>
          <w:sz w:val="28"/>
        </w:rPr>
        <w:t xml:space="preserve"> </w:t>
      </w:r>
      <w:r>
        <w:rPr>
          <w:color w:val="3D3C3D"/>
          <w:sz w:val="28"/>
        </w:rPr>
        <w:t>учебном</w:t>
      </w:r>
      <w:r>
        <w:rPr>
          <w:color w:val="3D3C3D"/>
          <w:spacing w:val="-5"/>
          <w:sz w:val="28"/>
        </w:rPr>
        <w:t xml:space="preserve"> </w:t>
      </w:r>
      <w:r>
        <w:rPr>
          <w:color w:val="3D3C3D"/>
          <w:spacing w:val="-2"/>
          <w:sz w:val="28"/>
        </w:rPr>
        <w:t>учреждении.</w:t>
      </w:r>
    </w:p>
    <w:p w:rsidR="000A5269" w:rsidRDefault="00B43DD3">
      <w:pPr>
        <w:pStyle w:val="a3"/>
        <w:ind w:left="240" w:right="633" w:firstLine="282"/>
      </w:pPr>
      <w:r>
        <w:rPr>
          <w:color w:val="3D3C3D"/>
        </w:rPr>
        <w:t>Посещаемость за учебный год выразилась в 97,2%. С прогулами мы боролись</w:t>
      </w:r>
      <w:r>
        <w:rPr>
          <w:color w:val="3D3C3D"/>
          <w:spacing w:val="47"/>
          <w:w w:val="150"/>
        </w:rPr>
        <w:t xml:space="preserve"> </w:t>
      </w:r>
      <w:r>
        <w:rPr>
          <w:color w:val="3D3C3D"/>
        </w:rPr>
        <w:t>путем</w:t>
      </w:r>
      <w:r>
        <w:rPr>
          <w:color w:val="3D3C3D"/>
          <w:spacing w:val="51"/>
          <w:w w:val="150"/>
        </w:rPr>
        <w:t xml:space="preserve"> </w:t>
      </w:r>
      <w:r>
        <w:rPr>
          <w:color w:val="3D3C3D"/>
        </w:rPr>
        <w:t>проведения</w:t>
      </w:r>
      <w:r>
        <w:rPr>
          <w:color w:val="3D3C3D"/>
          <w:spacing w:val="53"/>
          <w:w w:val="150"/>
        </w:rPr>
        <w:t xml:space="preserve"> </w:t>
      </w:r>
      <w:r>
        <w:rPr>
          <w:color w:val="3D3C3D"/>
        </w:rPr>
        <w:t>массово-полит[ической]</w:t>
      </w:r>
      <w:r>
        <w:rPr>
          <w:color w:val="3D3C3D"/>
          <w:spacing w:val="50"/>
          <w:w w:val="150"/>
        </w:rPr>
        <w:t xml:space="preserve"> </w:t>
      </w:r>
      <w:r>
        <w:rPr>
          <w:color w:val="3D3C3D"/>
        </w:rPr>
        <w:t>работы,</w:t>
      </w:r>
      <w:r>
        <w:rPr>
          <w:color w:val="3D3C3D"/>
          <w:spacing w:val="52"/>
          <w:w w:val="150"/>
        </w:rPr>
        <w:t xml:space="preserve"> </w:t>
      </w:r>
      <w:r>
        <w:rPr>
          <w:color w:val="3D3C3D"/>
        </w:rPr>
        <w:t>а</w:t>
      </w:r>
      <w:r>
        <w:rPr>
          <w:color w:val="3D3C3D"/>
          <w:spacing w:val="51"/>
          <w:w w:val="150"/>
        </w:rPr>
        <w:t xml:space="preserve"> </w:t>
      </w:r>
      <w:r>
        <w:rPr>
          <w:color w:val="3D3C3D"/>
          <w:spacing w:val="-2"/>
        </w:rPr>
        <w:t>несколько</w:t>
      </w:r>
    </w:p>
    <w:p w:rsidR="000A5269" w:rsidRDefault="00B43DD3">
      <w:pPr>
        <w:pStyle w:val="a3"/>
        <w:spacing w:before="10"/>
        <w:jc w:val="left"/>
        <w:rPr>
          <w:sz w:val="11"/>
        </w:rPr>
      </w:pPr>
      <w:r>
        <w:rPr>
          <w:noProof/>
          <w:sz w:val="11"/>
          <w:lang w:eastAsia="ru-RU"/>
        </w:rPr>
        <mc:AlternateContent>
          <mc:Choice Requires="wps">
            <w:drawing>
              <wp:anchor distT="0" distB="0" distL="0" distR="0" simplePos="0" relativeHeight="487714304" behindDoc="1" locked="0" layoutInCell="1" allowOverlap="1" wp14:anchorId="4DBEFC4C" wp14:editId="32E1BE36">
                <wp:simplePos x="0" y="0"/>
                <wp:positionH relativeFrom="page">
                  <wp:posOffset>692912</wp:posOffset>
                </wp:positionH>
                <wp:positionV relativeFrom="paragraph">
                  <wp:posOffset>102118</wp:posOffset>
                </wp:positionV>
                <wp:extent cx="1824355" cy="9525"/>
                <wp:effectExtent l="0" t="0" r="0" b="0"/>
                <wp:wrapTopAndBottom/>
                <wp:docPr id="262" name="Graphic 26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4355" cy="9525"/>
                        </a:xfrm>
                        <a:custGeom>
                          <a:avLst/>
                          <a:gdLst/>
                          <a:ahLst/>
                          <a:cxnLst/>
                          <a:rect l="l" t="t" r="r" b="b"/>
                          <a:pathLst>
                            <a:path w="1824355" h="9525">
                              <a:moveTo>
                                <a:pt x="1823885" y="0"/>
                              </a:moveTo>
                              <a:lnTo>
                                <a:pt x="0" y="0"/>
                              </a:lnTo>
                              <a:lnTo>
                                <a:pt x="0" y="9109"/>
                              </a:lnTo>
                              <a:lnTo>
                                <a:pt x="1823885" y="9109"/>
                              </a:lnTo>
                              <a:lnTo>
                                <a:pt x="1823885" y="0"/>
                              </a:lnTo>
                              <a:close/>
                            </a:path>
                          </a:pathLst>
                        </a:custGeom>
                        <a:solidFill>
                          <a:srgbClr val="3D3C3D"/>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54.560001pt;margin-top:8.040845pt;width:143.613pt;height:.71729pt;mso-position-horizontal-relative:page;mso-position-vertical-relative:paragraph;z-index:-15602176;mso-wrap-distance-left:0;mso-wrap-distance-right:0" id="docshape236" filled="true" fillcolor="#3d3c3d" stroked="false">
                <v:fill type="solid"/>
                <w10:wrap type="topAndBottom"/>
              </v:rect>
            </w:pict>
          </mc:Fallback>
        </mc:AlternateContent>
      </w:r>
    </w:p>
    <w:p w:rsidR="000A5269" w:rsidRDefault="00B43DD3">
      <w:pPr>
        <w:spacing w:before="94"/>
        <w:ind w:left="241"/>
        <w:jc w:val="both"/>
        <w:rPr>
          <w:sz w:val="24"/>
        </w:rPr>
      </w:pPr>
      <w:r>
        <w:rPr>
          <w:color w:val="3D3C3D"/>
          <w:sz w:val="24"/>
          <w:vertAlign w:val="superscript"/>
        </w:rPr>
        <w:t>731</w:t>
      </w:r>
      <w:r>
        <w:rPr>
          <w:color w:val="3D3C3D"/>
          <w:spacing w:val="-8"/>
          <w:sz w:val="24"/>
        </w:rPr>
        <w:t xml:space="preserve"> </w:t>
      </w:r>
      <w:r>
        <w:rPr>
          <w:color w:val="3D3C3D"/>
          <w:sz w:val="24"/>
        </w:rPr>
        <w:t>В</w:t>
      </w:r>
      <w:r>
        <w:rPr>
          <w:color w:val="3D3C3D"/>
          <w:spacing w:val="-10"/>
          <w:sz w:val="24"/>
        </w:rPr>
        <w:t xml:space="preserve"> </w:t>
      </w:r>
      <w:r>
        <w:rPr>
          <w:color w:val="3D3C3D"/>
          <w:sz w:val="24"/>
        </w:rPr>
        <w:t>документе</w:t>
      </w:r>
      <w:r>
        <w:rPr>
          <w:color w:val="3D3C3D"/>
          <w:spacing w:val="-11"/>
          <w:sz w:val="24"/>
        </w:rPr>
        <w:t xml:space="preserve"> </w:t>
      </w:r>
      <w:r>
        <w:rPr>
          <w:color w:val="3D3C3D"/>
          <w:sz w:val="24"/>
        </w:rPr>
        <w:t>оставлено</w:t>
      </w:r>
      <w:r>
        <w:rPr>
          <w:color w:val="3D3C3D"/>
          <w:spacing w:val="-7"/>
          <w:sz w:val="24"/>
        </w:rPr>
        <w:t xml:space="preserve"> </w:t>
      </w:r>
      <w:r>
        <w:rPr>
          <w:color w:val="3D3C3D"/>
          <w:sz w:val="24"/>
        </w:rPr>
        <w:t>пустое</w:t>
      </w:r>
      <w:r>
        <w:rPr>
          <w:color w:val="3D3C3D"/>
          <w:spacing w:val="-10"/>
          <w:sz w:val="24"/>
        </w:rPr>
        <w:t xml:space="preserve"> </w:t>
      </w:r>
      <w:r>
        <w:rPr>
          <w:color w:val="3D3C3D"/>
          <w:spacing w:val="-2"/>
          <w:sz w:val="24"/>
        </w:rPr>
        <w:t>место.</w:t>
      </w:r>
    </w:p>
    <w:p w:rsidR="000A5269" w:rsidRDefault="000A5269">
      <w:pPr>
        <w:jc w:val="both"/>
        <w:rPr>
          <w:sz w:val="24"/>
        </w:rPr>
        <w:sectPr w:rsidR="000A5269">
          <w:pgSz w:w="11910" w:h="16840"/>
          <w:pgMar w:top="1120" w:right="850" w:bottom="1180" w:left="850" w:header="0" w:footer="985" w:gutter="0"/>
          <w:cols w:space="720"/>
        </w:sectPr>
      </w:pPr>
    </w:p>
    <w:p w:rsidR="000A5269" w:rsidRDefault="00B43DD3">
      <w:pPr>
        <w:pStyle w:val="a3"/>
        <w:spacing w:before="60"/>
        <w:ind w:left="642"/>
        <w:jc w:val="left"/>
      </w:pPr>
      <w:r>
        <w:rPr>
          <w:color w:val="3D3C3D"/>
        </w:rPr>
        <w:lastRenderedPageBreak/>
        <w:t>злостных</w:t>
      </w:r>
      <w:r>
        <w:rPr>
          <w:color w:val="3D3C3D"/>
          <w:spacing w:val="80"/>
        </w:rPr>
        <w:t xml:space="preserve"> </w:t>
      </w:r>
      <w:r>
        <w:rPr>
          <w:color w:val="3D3C3D"/>
        </w:rPr>
        <w:t>человек</w:t>
      </w:r>
      <w:r>
        <w:rPr>
          <w:color w:val="3D3C3D"/>
          <w:spacing w:val="80"/>
        </w:rPr>
        <w:t xml:space="preserve"> </w:t>
      </w:r>
      <w:r>
        <w:rPr>
          <w:color w:val="3D3C3D"/>
        </w:rPr>
        <w:t>за</w:t>
      </w:r>
      <w:r>
        <w:rPr>
          <w:color w:val="3D3C3D"/>
          <w:spacing w:val="80"/>
        </w:rPr>
        <w:t xml:space="preserve"> </w:t>
      </w:r>
      <w:r>
        <w:rPr>
          <w:color w:val="3D3C3D"/>
        </w:rPr>
        <w:t>систематические</w:t>
      </w:r>
      <w:r>
        <w:rPr>
          <w:color w:val="3D3C3D"/>
          <w:spacing w:val="80"/>
        </w:rPr>
        <w:t xml:space="preserve"> </w:t>
      </w:r>
      <w:r>
        <w:rPr>
          <w:color w:val="3D3C3D"/>
        </w:rPr>
        <w:t>прогулы</w:t>
      </w:r>
      <w:r>
        <w:rPr>
          <w:color w:val="3D3C3D"/>
          <w:spacing w:val="80"/>
        </w:rPr>
        <w:t xml:space="preserve"> </w:t>
      </w:r>
      <w:r>
        <w:rPr>
          <w:color w:val="3D3C3D"/>
        </w:rPr>
        <w:t>пришлось</w:t>
      </w:r>
      <w:r>
        <w:rPr>
          <w:color w:val="3D3C3D"/>
          <w:spacing w:val="80"/>
        </w:rPr>
        <w:t xml:space="preserve"> </w:t>
      </w:r>
      <w:r>
        <w:rPr>
          <w:color w:val="3D3C3D"/>
        </w:rPr>
        <w:t>исключить</w:t>
      </w:r>
      <w:r>
        <w:rPr>
          <w:color w:val="3D3C3D"/>
          <w:spacing w:val="80"/>
        </w:rPr>
        <w:t xml:space="preserve"> </w:t>
      </w:r>
      <w:r>
        <w:rPr>
          <w:color w:val="3D3C3D"/>
        </w:rPr>
        <w:t xml:space="preserve">из </w:t>
      </w:r>
      <w:r>
        <w:rPr>
          <w:color w:val="3D3C3D"/>
          <w:spacing w:val="-2"/>
        </w:rPr>
        <w:t>Школы.</w:t>
      </w:r>
    </w:p>
    <w:p w:rsidR="000A5269" w:rsidRDefault="00B43DD3">
      <w:pPr>
        <w:pStyle w:val="a3"/>
        <w:spacing w:before="321" w:line="321" w:lineRule="exact"/>
        <w:ind w:left="924"/>
      </w:pPr>
      <w:r>
        <w:rPr>
          <w:color w:val="3D3C3D"/>
        </w:rPr>
        <w:t>Выполнение</w:t>
      </w:r>
      <w:r>
        <w:rPr>
          <w:color w:val="3D3C3D"/>
          <w:spacing w:val="-7"/>
        </w:rPr>
        <w:t xml:space="preserve"> </w:t>
      </w:r>
      <w:r>
        <w:rPr>
          <w:color w:val="3D3C3D"/>
        </w:rPr>
        <w:t>домашних</w:t>
      </w:r>
      <w:r>
        <w:rPr>
          <w:color w:val="3D3C3D"/>
          <w:spacing w:val="-6"/>
        </w:rPr>
        <w:t xml:space="preserve"> </w:t>
      </w:r>
      <w:r>
        <w:rPr>
          <w:color w:val="3D3C3D"/>
          <w:spacing w:val="-2"/>
        </w:rPr>
        <w:t>заданий.</w:t>
      </w:r>
    </w:p>
    <w:p w:rsidR="000A5269" w:rsidRDefault="00B43DD3">
      <w:pPr>
        <w:pStyle w:val="a3"/>
        <w:ind w:left="642" w:right="233" w:firstLine="282"/>
      </w:pPr>
      <w:r>
        <w:rPr>
          <w:color w:val="3D3C3D"/>
        </w:rPr>
        <w:t>Учащиеся не всегда готовятся к урокам, это видно из того, что качественных оценок имеется 61,1%, а остальные имеют тройки, и по Школе на конец года имеется 3 переэкзаменовки.</w:t>
      </w:r>
    </w:p>
    <w:p w:rsidR="000A5269" w:rsidRDefault="00B43DD3">
      <w:pPr>
        <w:pStyle w:val="a3"/>
        <w:ind w:left="642" w:right="236" w:firstLine="282"/>
      </w:pPr>
      <w:r>
        <w:rPr>
          <w:color w:val="3D3C3D"/>
        </w:rPr>
        <w:t>В</w:t>
      </w:r>
      <w:r>
        <w:rPr>
          <w:color w:val="3D3C3D"/>
          <w:spacing w:val="-3"/>
        </w:rPr>
        <w:t xml:space="preserve"> </w:t>
      </w:r>
      <w:r>
        <w:rPr>
          <w:color w:val="3D3C3D"/>
        </w:rPr>
        <w:t>школе</w:t>
      </w:r>
      <w:r>
        <w:rPr>
          <w:color w:val="3D3C3D"/>
          <w:spacing w:val="-5"/>
        </w:rPr>
        <w:t xml:space="preserve"> </w:t>
      </w:r>
      <w:r>
        <w:rPr>
          <w:color w:val="3D3C3D"/>
        </w:rPr>
        <w:t>чистота</w:t>
      </w:r>
      <w:r>
        <w:rPr>
          <w:color w:val="3D3C3D"/>
          <w:spacing w:val="-5"/>
        </w:rPr>
        <w:t xml:space="preserve"> </w:t>
      </w:r>
      <w:r>
        <w:rPr>
          <w:color w:val="3D3C3D"/>
        </w:rPr>
        <w:t>и</w:t>
      </w:r>
      <w:r>
        <w:rPr>
          <w:color w:val="3D3C3D"/>
          <w:spacing w:val="-4"/>
        </w:rPr>
        <w:t xml:space="preserve"> </w:t>
      </w:r>
      <w:r>
        <w:rPr>
          <w:color w:val="3D3C3D"/>
        </w:rPr>
        <w:t>порядок,</w:t>
      </w:r>
      <w:r>
        <w:rPr>
          <w:color w:val="3D3C3D"/>
          <w:spacing w:val="-3"/>
        </w:rPr>
        <w:t xml:space="preserve"> </w:t>
      </w:r>
      <w:r>
        <w:rPr>
          <w:color w:val="3D3C3D"/>
        </w:rPr>
        <w:t>старосты</w:t>
      </w:r>
      <w:r>
        <w:rPr>
          <w:color w:val="3D3C3D"/>
          <w:spacing w:val="-3"/>
        </w:rPr>
        <w:t xml:space="preserve"> </w:t>
      </w:r>
      <w:r>
        <w:rPr>
          <w:color w:val="3D3C3D"/>
        </w:rPr>
        <w:t>групп</w:t>
      </w:r>
      <w:r>
        <w:rPr>
          <w:color w:val="3D3C3D"/>
          <w:spacing w:val="-1"/>
        </w:rPr>
        <w:t xml:space="preserve"> </w:t>
      </w:r>
      <w:r>
        <w:rPr>
          <w:color w:val="3D3C3D"/>
        </w:rPr>
        <w:t>следят</w:t>
      </w:r>
      <w:r>
        <w:rPr>
          <w:color w:val="3D3C3D"/>
          <w:spacing w:val="-3"/>
        </w:rPr>
        <w:t xml:space="preserve"> </w:t>
      </w:r>
      <w:r>
        <w:rPr>
          <w:color w:val="3D3C3D"/>
        </w:rPr>
        <w:t>за</w:t>
      </w:r>
      <w:r>
        <w:rPr>
          <w:color w:val="3D3C3D"/>
          <w:spacing w:val="-6"/>
        </w:rPr>
        <w:t xml:space="preserve"> </w:t>
      </w:r>
      <w:r>
        <w:rPr>
          <w:color w:val="3D3C3D"/>
        </w:rPr>
        <w:t>порядком</w:t>
      </w:r>
      <w:r>
        <w:rPr>
          <w:color w:val="3D3C3D"/>
          <w:spacing w:val="-3"/>
        </w:rPr>
        <w:t xml:space="preserve"> </w:t>
      </w:r>
      <w:r>
        <w:rPr>
          <w:color w:val="3D3C3D"/>
        </w:rPr>
        <w:t>в</w:t>
      </w:r>
      <w:r>
        <w:rPr>
          <w:color w:val="3D3C3D"/>
          <w:spacing w:val="-6"/>
        </w:rPr>
        <w:t xml:space="preserve"> </w:t>
      </w:r>
      <w:r>
        <w:rPr>
          <w:color w:val="3D3C3D"/>
        </w:rPr>
        <w:t>классах</w:t>
      </w:r>
      <w:r>
        <w:rPr>
          <w:color w:val="3D3C3D"/>
          <w:spacing w:val="-3"/>
        </w:rPr>
        <w:t xml:space="preserve"> </w:t>
      </w:r>
      <w:r>
        <w:rPr>
          <w:color w:val="3D3C3D"/>
        </w:rPr>
        <w:t xml:space="preserve">и </w:t>
      </w:r>
      <w:r>
        <w:rPr>
          <w:color w:val="3D3C3D"/>
          <w:spacing w:val="-2"/>
        </w:rPr>
        <w:t>коридорах.</w:t>
      </w:r>
    </w:p>
    <w:p w:rsidR="000A5269" w:rsidRDefault="00B43DD3">
      <w:pPr>
        <w:pStyle w:val="a4"/>
        <w:numPr>
          <w:ilvl w:val="0"/>
          <w:numId w:val="40"/>
        </w:numPr>
        <w:tabs>
          <w:tab w:val="left" w:pos="1439"/>
        </w:tabs>
        <w:spacing w:before="316"/>
        <w:ind w:left="642" w:right="235" w:firstLine="282"/>
        <w:jc w:val="both"/>
        <w:rPr>
          <w:color w:val="3D3C3D"/>
          <w:sz w:val="28"/>
        </w:rPr>
      </w:pPr>
      <w:r>
        <w:rPr>
          <w:color w:val="3D3C3D"/>
          <w:sz w:val="28"/>
        </w:rPr>
        <w:t>На проводимых педсовещаниях и методсовещаниях педагоги высказываются, как улучшить педагогический процесс.</w:t>
      </w:r>
    </w:p>
    <w:p w:rsidR="000A5269" w:rsidRDefault="00B43DD3">
      <w:pPr>
        <w:pStyle w:val="a3"/>
        <w:ind w:left="642" w:right="241" w:firstLine="282"/>
      </w:pPr>
      <w:r>
        <w:rPr>
          <w:color w:val="3D3C3D"/>
        </w:rPr>
        <w:t>Много приходится обращать внимания на повышение общего культурного уровня пришедших на учебу, особенно первый год.</w:t>
      </w:r>
    </w:p>
    <w:p w:rsidR="000A5269" w:rsidRDefault="00B43DD3">
      <w:pPr>
        <w:pStyle w:val="a3"/>
        <w:ind w:left="641" w:right="230" w:firstLine="282"/>
      </w:pPr>
      <w:r>
        <w:rPr>
          <w:color w:val="3D3C3D"/>
        </w:rPr>
        <w:t>Особенно много внимания приходится обращать на разговорную речь при ответах и развивать любовь к чтению художественной литературы.</w:t>
      </w:r>
      <w:r>
        <w:rPr>
          <w:color w:val="3D3C3D"/>
          <w:spacing w:val="40"/>
        </w:rPr>
        <w:t xml:space="preserve"> </w:t>
      </w:r>
      <w:r>
        <w:rPr>
          <w:color w:val="3D3C3D"/>
        </w:rPr>
        <w:t>Обращали внимание на учебные программы и связь дисциплин. Например, фармакология тесно связана с химией, и т.п.</w:t>
      </w:r>
    </w:p>
    <w:p w:rsidR="000A5269" w:rsidRDefault="00B43DD3">
      <w:pPr>
        <w:pStyle w:val="a3"/>
        <w:ind w:left="642" w:right="226" w:firstLine="282"/>
      </w:pPr>
      <w:r>
        <w:rPr>
          <w:color w:val="3D3C3D"/>
        </w:rPr>
        <w:t xml:space="preserve">На методсовещаниях обсуждаются билеты экзаменов, их качественное </w:t>
      </w:r>
      <w:r>
        <w:rPr>
          <w:color w:val="3D3C3D"/>
          <w:spacing w:val="-2"/>
        </w:rPr>
        <w:t>составление.</w:t>
      </w:r>
    </w:p>
    <w:p w:rsidR="000A5269" w:rsidRDefault="00B43DD3">
      <w:pPr>
        <w:pStyle w:val="a3"/>
        <w:ind w:left="642" w:right="231" w:firstLine="282"/>
      </w:pPr>
      <w:r>
        <w:rPr>
          <w:color w:val="3D3C3D"/>
        </w:rPr>
        <w:t>Неплохо было бы Главному Управлению медицинских школ проработать вопрос о составлении стандартных учебников для средних медицинских школ</w:t>
      </w:r>
      <w:r>
        <w:rPr>
          <w:color w:val="3D3C3D"/>
          <w:spacing w:val="-2"/>
        </w:rPr>
        <w:t xml:space="preserve"> </w:t>
      </w:r>
      <w:r>
        <w:rPr>
          <w:color w:val="3D3C3D"/>
        </w:rPr>
        <w:t>по общеобразовательным</w:t>
      </w:r>
      <w:r>
        <w:rPr>
          <w:color w:val="3D3C3D"/>
          <w:spacing w:val="-2"/>
        </w:rPr>
        <w:t xml:space="preserve"> </w:t>
      </w:r>
      <w:r>
        <w:rPr>
          <w:color w:val="3D3C3D"/>
        </w:rPr>
        <w:t>и</w:t>
      </w:r>
      <w:r>
        <w:rPr>
          <w:color w:val="3D3C3D"/>
          <w:spacing w:val="-2"/>
        </w:rPr>
        <w:t xml:space="preserve"> </w:t>
      </w:r>
      <w:r>
        <w:rPr>
          <w:color w:val="3D3C3D"/>
        </w:rPr>
        <w:t>общемедицинским</w:t>
      </w:r>
      <w:r>
        <w:rPr>
          <w:color w:val="3D3C3D"/>
          <w:spacing w:val="-1"/>
        </w:rPr>
        <w:t xml:space="preserve"> </w:t>
      </w:r>
      <w:r>
        <w:rPr>
          <w:color w:val="3D3C3D"/>
        </w:rPr>
        <w:t>дисциплинам,</w:t>
      </w:r>
      <w:r>
        <w:rPr>
          <w:color w:val="3D3C3D"/>
          <w:spacing w:val="-2"/>
        </w:rPr>
        <w:t xml:space="preserve"> </w:t>
      </w:r>
      <w:r>
        <w:rPr>
          <w:color w:val="3D3C3D"/>
        </w:rPr>
        <w:t>таким</w:t>
      </w:r>
      <w:r>
        <w:rPr>
          <w:color w:val="3D3C3D"/>
          <w:spacing w:val="-1"/>
        </w:rPr>
        <w:t xml:space="preserve"> </w:t>
      </w:r>
      <w:r>
        <w:rPr>
          <w:color w:val="3D3C3D"/>
        </w:rPr>
        <w:t>как биология, химия, гигиена, анатомия, а то трудно пользоваться учебниками разных авторов и разных изданий, а эти дисциплины являются основными для клинических дисциплин.</w:t>
      </w:r>
    </w:p>
    <w:p w:rsidR="000A5269" w:rsidRDefault="00B43DD3">
      <w:pPr>
        <w:pStyle w:val="a3"/>
        <w:ind w:left="642" w:right="236" w:firstLine="282"/>
      </w:pPr>
      <w:r>
        <w:rPr>
          <w:color w:val="3D3C3D"/>
        </w:rPr>
        <w:t>Например: учебник гигиены изд. 1935 г., в нем совершенно нет раздела соц[иальной] гигиены, и многое уже устарело.</w:t>
      </w:r>
    </w:p>
    <w:p w:rsidR="000A5269" w:rsidRDefault="00B43DD3">
      <w:pPr>
        <w:pStyle w:val="a3"/>
        <w:ind w:left="642" w:right="224" w:firstLine="282"/>
      </w:pPr>
      <w:r>
        <w:rPr>
          <w:color w:val="3D3C3D"/>
        </w:rPr>
        <w:t>Большое значение имеют бытовые условия уч[ащих]ся, а у нас в этом отношении еще не все благополучно. Школа имеет свое учебное здание, а на территории Школы по решению Горисполкома нижний подвальный этаж отдан под столовую промартели. В физкультурный зал вселили музкоманду авиашколы, которая, безусловно, мешает проведению занятий в Школе. Несмотря на решение СНК о зданиях техникумов, Горисполком все же не выполняет его. Таким образом, вместо того, чтобы Школе иметь свою столовую, а это безусловно улучшило бы бытовое обслуживание уч[ащих]ся, приходится им бегать в столовую общепита, а это увеличивает количество прогулов-опозданий на занятия. Также было бы хорошо иметь закрепленный определенныйштат педагогов, это улучшило бы качество преподавания. Много еще</w:t>
      </w:r>
      <w:r>
        <w:rPr>
          <w:color w:val="3D3C3D"/>
          <w:spacing w:val="-2"/>
        </w:rPr>
        <w:t xml:space="preserve"> </w:t>
      </w:r>
      <w:r>
        <w:rPr>
          <w:color w:val="3D3C3D"/>
        </w:rPr>
        <w:t>можно</w:t>
      </w:r>
      <w:r>
        <w:rPr>
          <w:color w:val="3D3C3D"/>
          <w:spacing w:val="-4"/>
        </w:rPr>
        <w:t xml:space="preserve"> </w:t>
      </w:r>
      <w:r>
        <w:rPr>
          <w:color w:val="3D3C3D"/>
        </w:rPr>
        <w:t>желать</w:t>
      </w:r>
      <w:r>
        <w:rPr>
          <w:color w:val="3D3C3D"/>
          <w:spacing w:val="-3"/>
        </w:rPr>
        <w:t xml:space="preserve"> </w:t>
      </w:r>
      <w:r>
        <w:rPr>
          <w:color w:val="3D3C3D"/>
        </w:rPr>
        <w:t>лучшего по</w:t>
      </w:r>
      <w:r>
        <w:rPr>
          <w:color w:val="3D3C3D"/>
          <w:spacing w:val="-3"/>
        </w:rPr>
        <w:t xml:space="preserve"> </w:t>
      </w:r>
      <w:r>
        <w:rPr>
          <w:color w:val="3D3C3D"/>
        </w:rPr>
        <w:t>учебной</w:t>
      </w:r>
      <w:r>
        <w:rPr>
          <w:color w:val="3D3C3D"/>
          <w:spacing w:val="-1"/>
        </w:rPr>
        <w:t xml:space="preserve"> </w:t>
      </w:r>
      <w:r>
        <w:rPr>
          <w:color w:val="3D3C3D"/>
        </w:rPr>
        <w:t>и</w:t>
      </w:r>
      <w:r>
        <w:rPr>
          <w:color w:val="3D3C3D"/>
          <w:spacing w:val="-1"/>
        </w:rPr>
        <w:t xml:space="preserve"> </w:t>
      </w:r>
      <w:r>
        <w:rPr>
          <w:color w:val="3D3C3D"/>
        </w:rPr>
        <w:t xml:space="preserve">производственной практике. Не всегда в лечебной сети обращают внимание на практикующихся </w:t>
      </w:r>
      <w:r>
        <w:rPr>
          <w:color w:val="3D3C3D"/>
          <w:spacing w:val="-2"/>
        </w:rPr>
        <w:t>учащихся.</w:t>
      </w:r>
    </w:p>
    <w:p w:rsidR="000A5269" w:rsidRDefault="00B43DD3">
      <w:pPr>
        <w:pStyle w:val="a3"/>
        <w:ind w:left="642" w:right="232" w:firstLine="282"/>
      </w:pPr>
      <w:r>
        <w:rPr>
          <w:color w:val="3D3C3D"/>
        </w:rPr>
        <w:t>В Школе совсем нет штатной единицы Зав. учетно-производственной практикой (раньше он был), а при разбросанности лечебной сети и посылки</w:t>
      </w:r>
    </w:p>
    <w:p w:rsidR="000A5269" w:rsidRDefault="000A5269">
      <w:pPr>
        <w:pStyle w:val="a3"/>
        <w:sectPr w:rsidR="000A5269">
          <w:pgSz w:w="11910" w:h="16840"/>
          <w:pgMar w:top="1080" w:right="850" w:bottom="1240" w:left="850" w:header="0" w:footer="985" w:gutter="0"/>
          <w:cols w:space="720"/>
        </w:sectPr>
      </w:pPr>
    </w:p>
    <w:p w:rsidR="000A5269" w:rsidRDefault="00B43DD3">
      <w:pPr>
        <w:pStyle w:val="a3"/>
        <w:spacing w:before="60"/>
        <w:ind w:left="241"/>
        <w:jc w:val="left"/>
      </w:pPr>
      <w:r>
        <w:rPr>
          <w:color w:val="3D3C3D"/>
        </w:rPr>
        <w:lastRenderedPageBreak/>
        <w:t>на</w:t>
      </w:r>
      <w:r>
        <w:rPr>
          <w:color w:val="3D3C3D"/>
          <w:spacing w:val="39"/>
        </w:rPr>
        <w:t xml:space="preserve"> </w:t>
      </w:r>
      <w:r>
        <w:rPr>
          <w:color w:val="3D3C3D"/>
        </w:rPr>
        <w:t>практику</w:t>
      </w:r>
      <w:r>
        <w:rPr>
          <w:color w:val="3D3C3D"/>
          <w:spacing w:val="35"/>
        </w:rPr>
        <w:t xml:space="preserve"> </w:t>
      </w:r>
      <w:r>
        <w:rPr>
          <w:color w:val="3D3C3D"/>
        </w:rPr>
        <w:t>в</w:t>
      </w:r>
      <w:r>
        <w:rPr>
          <w:color w:val="3D3C3D"/>
          <w:spacing w:val="37"/>
        </w:rPr>
        <w:t xml:space="preserve"> </w:t>
      </w:r>
      <w:r>
        <w:rPr>
          <w:color w:val="3D3C3D"/>
        </w:rPr>
        <w:t>другие</w:t>
      </w:r>
      <w:r>
        <w:rPr>
          <w:color w:val="3D3C3D"/>
          <w:spacing w:val="38"/>
        </w:rPr>
        <w:t xml:space="preserve"> </w:t>
      </w:r>
      <w:r>
        <w:rPr>
          <w:color w:val="3D3C3D"/>
        </w:rPr>
        <w:t>районы</w:t>
      </w:r>
      <w:r>
        <w:rPr>
          <w:color w:val="3D3C3D"/>
          <w:spacing w:val="39"/>
        </w:rPr>
        <w:t xml:space="preserve"> </w:t>
      </w:r>
      <w:r>
        <w:rPr>
          <w:color w:val="3D3C3D"/>
        </w:rPr>
        <w:t>не</w:t>
      </w:r>
      <w:r>
        <w:rPr>
          <w:color w:val="3D3C3D"/>
          <w:spacing w:val="38"/>
        </w:rPr>
        <w:t xml:space="preserve"> </w:t>
      </w:r>
      <w:r>
        <w:rPr>
          <w:color w:val="3D3C3D"/>
        </w:rPr>
        <w:t>представляется</w:t>
      </w:r>
      <w:r>
        <w:rPr>
          <w:color w:val="3D3C3D"/>
          <w:spacing w:val="38"/>
        </w:rPr>
        <w:t xml:space="preserve"> </w:t>
      </w:r>
      <w:r>
        <w:rPr>
          <w:color w:val="3D3C3D"/>
        </w:rPr>
        <w:t>возможности</w:t>
      </w:r>
      <w:r>
        <w:rPr>
          <w:color w:val="3D3C3D"/>
          <w:spacing w:val="37"/>
        </w:rPr>
        <w:t xml:space="preserve"> </w:t>
      </w:r>
      <w:r>
        <w:rPr>
          <w:color w:val="3D3C3D"/>
        </w:rPr>
        <w:t>надлежащим образом руководить практикой и контролировать ее.</w:t>
      </w:r>
    </w:p>
    <w:p w:rsidR="000A5269" w:rsidRDefault="00B43DD3">
      <w:pPr>
        <w:spacing w:before="28" w:line="120" w:lineRule="auto"/>
        <w:ind w:left="523"/>
        <w:rPr>
          <w:sz w:val="18"/>
        </w:rPr>
      </w:pPr>
      <w:r>
        <w:rPr>
          <w:color w:val="3D3C3D"/>
          <w:spacing w:val="-2"/>
          <w:position w:val="-12"/>
          <w:sz w:val="28"/>
        </w:rPr>
        <w:t>[…]</w:t>
      </w:r>
      <w:r>
        <w:rPr>
          <w:color w:val="3D3C3D"/>
          <w:spacing w:val="-2"/>
          <w:sz w:val="18"/>
        </w:rPr>
        <w:t>732</w:t>
      </w:r>
    </w:p>
    <w:p w:rsidR="000A5269" w:rsidRDefault="00B43DD3">
      <w:pPr>
        <w:pStyle w:val="a3"/>
        <w:tabs>
          <w:tab w:val="left" w:pos="1869"/>
          <w:tab w:val="left" w:pos="3172"/>
          <w:tab w:val="left" w:pos="4342"/>
          <w:tab w:val="left" w:pos="5533"/>
          <w:tab w:val="left" w:pos="7439"/>
          <w:tab w:val="left" w:pos="7953"/>
          <w:tab w:val="left" w:pos="9136"/>
        </w:tabs>
        <w:spacing w:before="92"/>
        <w:ind w:left="241" w:right="629" w:firstLine="282"/>
        <w:jc w:val="left"/>
      </w:pPr>
      <w:r>
        <w:rPr>
          <w:color w:val="3D3C3D"/>
          <w:spacing w:val="-2"/>
        </w:rPr>
        <w:t>Подписи:</w:t>
      </w:r>
      <w:r>
        <w:rPr>
          <w:color w:val="3D3C3D"/>
        </w:rPr>
        <w:tab/>
      </w:r>
      <w:r>
        <w:rPr>
          <w:color w:val="3D3C3D"/>
          <w:spacing w:val="-2"/>
        </w:rPr>
        <w:t>директор</w:t>
      </w:r>
      <w:r>
        <w:rPr>
          <w:color w:val="3D3C3D"/>
        </w:rPr>
        <w:tab/>
      </w:r>
      <w:r>
        <w:rPr>
          <w:color w:val="3D3C3D"/>
          <w:spacing w:val="-2"/>
        </w:rPr>
        <w:t>Школы,</w:t>
      </w:r>
      <w:r>
        <w:rPr>
          <w:color w:val="3D3C3D"/>
        </w:rPr>
        <w:tab/>
      </w:r>
      <w:r>
        <w:rPr>
          <w:color w:val="3D3C3D"/>
          <w:spacing w:val="-2"/>
        </w:rPr>
        <w:t>подпись</w:t>
      </w:r>
      <w:r>
        <w:rPr>
          <w:color w:val="3D3C3D"/>
        </w:rPr>
        <w:tab/>
      </w:r>
      <w:r>
        <w:rPr>
          <w:color w:val="3D3C3D"/>
          <w:spacing w:val="-2"/>
        </w:rPr>
        <w:t>неразборчива,</w:t>
      </w:r>
      <w:r>
        <w:rPr>
          <w:color w:val="3D3C3D"/>
        </w:rPr>
        <w:tab/>
      </w:r>
      <w:r>
        <w:rPr>
          <w:i/>
          <w:color w:val="3D3C3D"/>
          <w:spacing w:val="-6"/>
        </w:rPr>
        <w:t>М.</w:t>
      </w:r>
      <w:r>
        <w:rPr>
          <w:i/>
          <w:color w:val="3D3C3D"/>
        </w:rPr>
        <w:tab/>
      </w:r>
      <w:r>
        <w:rPr>
          <w:i/>
          <w:color w:val="3D3C3D"/>
          <w:spacing w:val="-2"/>
        </w:rPr>
        <w:t>Демина</w:t>
      </w:r>
      <w:r>
        <w:rPr>
          <w:color w:val="3D3C3D"/>
          <w:spacing w:val="-2"/>
        </w:rPr>
        <w:t>,</w:t>
      </w:r>
      <w:r>
        <w:rPr>
          <w:color w:val="3D3C3D"/>
        </w:rPr>
        <w:tab/>
      </w:r>
      <w:r>
        <w:rPr>
          <w:color w:val="3D3C3D"/>
          <w:spacing w:val="-4"/>
        </w:rPr>
        <w:t xml:space="preserve">зав. </w:t>
      </w:r>
      <w:r>
        <w:rPr>
          <w:color w:val="3D3C3D"/>
        </w:rPr>
        <w:t>учебной частью</w:t>
      </w:r>
    </w:p>
    <w:p w:rsidR="000A5269" w:rsidRDefault="00DF3813">
      <w:pPr>
        <w:spacing w:line="319" w:lineRule="exact"/>
        <w:ind w:left="523"/>
        <w:rPr>
          <w:i/>
          <w:sz w:val="28"/>
        </w:rPr>
      </w:pPr>
      <w:r>
        <w:rPr>
          <w:i/>
          <w:color w:val="3D3C3D"/>
          <w:sz w:val="28"/>
        </w:rPr>
        <w:t>ГАСПИ</w:t>
      </w:r>
      <w:r w:rsidR="00B43DD3">
        <w:rPr>
          <w:i/>
          <w:color w:val="3D3C3D"/>
          <w:sz w:val="28"/>
        </w:rPr>
        <w:t>КО.</w:t>
      </w:r>
      <w:r w:rsidR="00B43DD3">
        <w:rPr>
          <w:i/>
          <w:color w:val="3D3C3D"/>
          <w:spacing w:val="-6"/>
          <w:sz w:val="28"/>
        </w:rPr>
        <w:t xml:space="preserve"> </w:t>
      </w:r>
      <w:r w:rsidR="00B43DD3">
        <w:rPr>
          <w:i/>
          <w:color w:val="3D3C3D"/>
          <w:sz w:val="28"/>
        </w:rPr>
        <w:t>Ф.</w:t>
      </w:r>
      <w:r w:rsidR="00B43DD3">
        <w:rPr>
          <w:i/>
          <w:color w:val="3D3C3D"/>
          <w:spacing w:val="-4"/>
          <w:sz w:val="28"/>
        </w:rPr>
        <w:t xml:space="preserve"> </w:t>
      </w:r>
      <w:r w:rsidR="00B43DD3">
        <w:rPr>
          <w:i/>
          <w:color w:val="3D3C3D"/>
          <w:sz w:val="28"/>
        </w:rPr>
        <w:t>166.</w:t>
      </w:r>
      <w:r w:rsidR="00B43DD3">
        <w:rPr>
          <w:i/>
          <w:color w:val="3D3C3D"/>
          <w:spacing w:val="-4"/>
          <w:sz w:val="28"/>
        </w:rPr>
        <w:t xml:space="preserve"> </w:t>
      </w:r>
      <w:r w:rsidR="00B43DD3">
        <w:rPr>
          <w:i/>
          <w:color w:val="3D3C3D"/>
          <w:sz w:val="28"/>
        </w:rPr>
        <w:t>Оп.</w:t>
      </w:r>
      <w:r w:rsidR="00B43DD3">
        <w:rPr>
          <w:i/>
          <w:color w:val="3D3C3D"/>
          <w:spacing w:val="-4"/>
          <w:sz w:val="28"/>
        </w:rPr>
        <w:t xml:space="preserve"> </w:t>
      </w:r>
      <w:r w:rsidR="00B43DD3">
        <w:rPr>
          <w:i/>
          <w:color w:val="3D3C3D"/>
          <w:sz w:val="28"/>
        </w:rPr>
        <w:t>2.</w:t>
      </w:r>
      <w:r w:rsidR="00B43DD3">
        <w:rPr>
          <w:i/>
          <w:color w:val="3D3C3D"/>
          <w:spacing w:val="-4"/>
          <w:sz w:val="28"/>
        </w:rPr>
        <w:t xml:space="preserve"> </w:t>
      </w:r>
      <w:r w:rsidR="00B43DD3">
        <w:rPr>
          <w:i/>
          <w:color w:val="3D3C3D"/>
          <w:sz w:val="28"/>
        </w:rPr>
        <w:t>Д.</w:t>
      </w:r>
      <w:r w:rsidR="00B43DD3">
        <w:rPr>
          <w:i/>
          <w:color w:val="3D3C3D"/>
          <w:spacing w:val="-5"/>
          <w:sz w:val="28"/>
        </w:rPr>
        <w:t xml:space="preserve"> </w:t>
      </w:r>
      <w:r w:rsidR="00B43DD3">
        <w:rPr>
          <w:i/>
          <w:color w:val="3D3C3D"/>
          <w:sz w:val="28"/>
        </w:rPr>
        <w:t>316.</w:t>
      </w:r>
      <w:r w:rsidR="00B43DD3">
        <w:rPr>
          <w:i/>
          <w:color w:val="3D3C3D"/>
          <w:spacing w:val="-4"/>
          <w:sz w:val="28"/>
        </w:rPr>
        <w:t xml:space="preserve"> </w:t>
      </w:r>
      <w:r w:rsidR="00B43DD3">
        <w:rPr>
          <w:i/>
          <w:color w:val="3D3C3D"/>
          <w:sz w:val="28"/>
        </w:rPr>
        <w:t>Л.</w:t>
      </w:r>
      <w:r w:rsidR="00B43DD3">
        <w:rPr>
          <w:i/>
          <w:color w:val="3D3C3D"/>
          <w:spacing w:val="-5"/>
          <w:sz w:val="28"/>
        </w:rPr>
        <w:t xml:space="preserve"> </w:t>
      </w:r>
      <w:r w:rsidR="00B43DD3">
        <w:rPr>
          <w:i/>
          <w:color w:val="3D3C3D"/>
          <w:sz w:val="28"/>
        </w:rPr>
        <w:t>76-79а</w:t>
      </w:r>
      <w:r w:rsidR="00B43DD3">
        <w:rPr>
          <w:i/>
          <w:color w:val="3D3C3D"/>
          <w:spacing w:val="-3"/>
          <w:sz w:val="28"/>
        </w:rPr>
        <w:t xml:space="preserve"> </w:t>
      </w:r>
      <w:r w:rsidR="00B43DD3">
        <w:rPr>
          <w:i/>
          <w:color w:val="3D3C3D"/>
          <w:sz w:val="28"/>
        </w:rPr>
        <w:t>об.</w:t>
      </w:r>
      <w:r w:rsidR="00B43DD3">
        <w:rPr>
          <w:i/>
          <w:color w:val="3D3C3D"/>
          <w:spacing w:val="-4"/>
          <w:sz w:val="28"/>
        </w:rPr>
        <w:t xml:space="preserve"> </w:t>
      </w:r>
      <w:r w:rsidR="00B43DD3">
        <w:rPr>
          <w:i/>
          <w:color w:val="3D3C3D"/>
          <w:spacing w:val="-2"/>
          <w:sz w:val="28"/>
        </w:rPr>
        <w:t>Рукопись.</w:t>
      </w:r>
    </w:p>
    <w:p w:rsidR="000A5269" w:rsidRDefault="000A5269">
      <w:pPr>
        <w:pStyle w:val="a3"/>
        <w:jc w:val="left"/>
        <w:rPr>
          <w:i/>
        </w:rPr>
      </w:pPr>
    </w:p>
    <w:p w:rsidR="000A5269" w:rsidRDefault="000A5269">
      <w:pPr>
        <w:pStyle w:val="a3"/>
        <w:jc w:val="left"/>
        <w:rPr>
          <w:i/>
        </w:rPr>
      </w:pPr>
    </w:p>
    <w:p w:rsidR="000A5269" w:rsidRDefault="000A5269">
      <w:pPr>
        <w:pStyle w:val="a3"/>
        <w:spacing w:before="2"/>
        <w:jc w:val="left"/>
        <w:rPr>
          <w:i/>
        </w:rPr>
      </w:pPr>
    </w:p>
    <w:p w:rsidR="000A5269" w:rsidRDefault="00B43DD3">
      <w:pPr>
        <w:spacing w:line="321" w:lineRule="exact"/>
        <w:ind w:right="393"/>
        <w:jc w:val="center"/>
        <w:rPr>
          <w:b/>
          <w:sz w:val="28"/>
        </w:rPr>
      </w:pPr>
      <w:r>
        <w:rPr>
          <w:b/>
          <w:color w:val="3D3C3D"/>
          <w:sz w:val="28"/>
        </w:rPr>
        <w:t>№</w:t>
      </w:r>
      <w:r>
        <w:rPr>
          <w:b/>
          <w:color w:val="3D3C3D"/>
          <w:spacing w:val="-5"/>
          <w:sz w:val="28"/>
        </w:rPr>
        <w:t xml:space="preserve"> </w:t>
      </w:r>
      <w:r>
        <w:rPr>
          <w:b/>
          <w:color w:val="3D3C3D"/>
          <w:sz w:val="28"/>
        </w:rPr>
        <w:t>145.</w:t>
      </w:r>
      <w:r>
        <w:rPr>
          <w:b/>
          <w:color w:val="3D3C3D"/>
          <w:spacing w:val="-8"/>
          <w:sz w:val="28"/>
        </w:rPr>
        <w:t xml:space="preserve"> </w:t>
      </w:r>
      <w:r>
        <w:rPr>
          <w:b/>
          <w:color w:val="3D3C3D"/>
          <w:sz w:val="28"/>
        </w:rPr>
        <w:t>Записка</w:t>
      </w:r>
      <w:r>
        <w:rPr>
          <w:b/>
          <w:color w:val="3D3C3D"/>
          <w:spacing w:val="-5"/>
          <w:sz w:val="28"/>
        </w:rPr>
        <w:t xml:space="preserve"> </w:t>
      </w:r>
      <w:r>
        <w:rPr>
          <w:b/>
          <w:color w:val="3D3C3D"/>
          <w:sz w:val="28"/>
        </w:rPr>
        <w:t>заместителя</w:t>
      </w:r>
      <w:r>
        <w:rPr>
          <w:b/>
          <w:color w:val="3D3C3D"/>
          <w:spacing w:val="-7"/>
          <w:sz w:val="28"/>
        </w:rPr>
        <w:t xml:space="preserve"> </w:t>
      </w:r>
      <w:r>
        <w:rPr>
          <w:b/>
          <w:color w:val="3D3C3D"/>
          <w:sz w:val="28"/>
        </w:rPr>
        <w:t>председателя</w:t>
      </w:r>
      <w:r>
        <w:rPr>
          <w:b/>
          <w:color w:val="3D3C3D"/>
          <w:spacing w:val="-7"/>
          <w:sz w:val="28"/>
        </w:rPr>
        <w:t xml:space="preserve"> </w:t>
      </w:r>
      <w:r>
        <w:rPr>
          <w:b/>
          <w:color w:val="3D3C3D"/>
          <w:sz w:val="28"/>
        </w:rPr>
        <w:t>Всесоюзного</w:t>
      </w:r>
      <w:r>
        <w:rPr>
          <w:b/>
          <w:color w:val="3D3C3D"/>
          <w:spacing w:val="-4"/>
          <w:sz w:val="28"/>
        </w:rPr>
        <w:t xml:space="preserve"> </w:t>
      </w:r>
      <w:r>
        <w:rPr>
          <w:b/>
          <w:color w:val="3D3C3D"/>
          <w:sz w:val="28"/>
        </w:rPr>
        <w:t>комитета</w:t>
      </w:r>
      <w:r>
        <w:rPr>
          <w:b/>
          <w:color w:val="3D3C3D"/>
          <w:spacing w:val="-3"/>
          <w:sz w:val="28"/>
        </w:rPr>
        <w:t xml:space="preserve"> </w:t>
      </w:r>
      <w:r>
        <w:rPr>
          <w:b/>
          <w:color w:val="3D3C3D"/>
          <w:spacing w:val="-5"/>
          <w:sz w:val="28"/>
        </w:rPr>
        <w:t>по</w:t>
      </w:r>
    </w:p>
    <w:p w:rsidR="000A5269" w:rsidRDefault="00FD42AB" w:rsidP="00FD42AB">
      <w:pPr>
        <w:ind w:left="262" w:right="429"/>
        <w:jc w:val="center"/>
        <w:rPr>
          <w:b/>
          <w:sz w:val="28"/>
        </w:rPr>
      </w:pPr>
      <w:r>
        <w:rPr>
          <w:b/>
          <w:color w:val="3D3C3D"/>
          <w:sz w:val="28"/>
        </w:rPr>
        <w:t>делам высшей ш</w:t>
      </w:r>
      <w:r w:rsidR="00B43DD3">
        <w:rPr>
          <w:b/>
          <w:color w:val="3D3C3D"/>
          <w:sz w:val="28"/>
        </w:rPr>
        <w:t>колы при Совнаркоме СССР Синецкого А.Я. директору Полтавского Сельскохозяйственного института Виденину К.Ф.</w:t>
      </w:r>
      <w:r w:rsidR="00B43DD3">
        <w:rPr>
          <w:b/>
          <w:color w:val="3D3C3D"/>
          <w:sz w:val="28"/>
          <w:vertAlign w:val="superscript"/>
        </w:rPr>
        <w:t>733</w:t>
      </w:r>
      <w:r w:rsidR="00B43DD3">
        <w:rPr>
          <w:b/>
          <w:color w:val="3D3C3D"/>
          <w:sz w:val="28"/>
        </w:rPr>
        <w:t xml:space="preserve"> с</w:t>
      </w:r>
    </w:p>
    <w:p w:rsidR="000A5269" w:rsidRDefault="00B43DD3">
      <w:pPr>
        <w:spacing w:line="318" w:lineRule="exact"/>
        <w:ind w:right="397"/>
        <w:jc w:val="center"/>
        <w:rPr>
          <w:b/>
          <w:sz w:val="28"/>
        </w:rPr>
      </w:pPr>
      <w:r>
        <w:rPr>
          <w:b/>
          <w:color w:val="3D3C3D"/>
          <w:sz w:val="28"/>
        </w:rPr>
        <w:t>просьбой</w:t>
      </w:r>
      <w:r>
        <w:rPr>
          <w:b/>
          <w:color w:val="3D3C3D"/>
          <w:spacing w:val="-16"/>
          <w:sz w:val="28"/>
        </w:rPr>
        <w:t xml:space="preserve"> </w:t>
      </w:r>
      <w:r>
        <w:rPr>
          <w:b/>
          <w:color w:val="3D3C3D"/>
          <w:sz w:val="28"/>
        </w:rPr>
        <w:t>откомандировать</w:t>
      </w:r>
      <w:r>
        <w:rPr>
          <w:b/>
          <w:color w:val="3D3C3D"/>
          <w:spacing w:val="-10"/>
          <w:sz w:val="28"/>
        </w:rPr>
        <w:t xml:space="preserve"> </w:t>
      </w:r>
      <w:r>
        <w:rPr>
          <w:b/>
          <w:color w:val="3D3C3D"/>
          <w:sz w:val="28"/>
        </w:rPr>
        <w:t>профессора</w:t>
      </w:r>
      <w:r>
        <w:rPr>
          <w:b/>
          <w:color w:val="3D3C3D"/>
          <w:spacing w:val="-12"/>
          <w:sz w:val="28"/>
        </w:rPr>
        <w:t xml:space="preserve"> </w:t>
      </w:r>
      <w:r>
        <w:rPr>
          <w:b/>
          <w:color w:val="3D3C3D"/>
          <w:sz w:val="28"/>
        </w:rPr>
        <w:t>Лопатина</w:t>
      </w:r>
      <w:r>
        <w:rPr>
          <w:b/>
          <w:color w:val="3D3C3D"/>
          <w:spacing w:val="-10"/>
          <w:sz w:val="28"/>
        </w:rPr>
        <w:t xml:space="preserve"> </w:t>
      </w:r>
      <w:r>
        <w:rPr>
          <w:b/>
          <w:color w:val="3D3C3D"/>
          <w:spacing w:val="-4"/>
          <w:sz w:val="28"/>
        </w:rPr>
        <w:t>М.И.</w:t>
      </w:r>
    </w:p>
    <w:p w:rsidR="000A5269" w:rsidRDefault="00B43DD3">
      <w:pPr>
        <w:pStyle w:val="a3"/>
        <w:spacing w:line="320" w:lineRule="exact"/>
        <w:ind w:left="7302" w:right="397"/>
        <w:jc w:val="center"/>
      </w:pPr>
      <w:r>
        <w:rPr>
          <w:color w:val="3D3C3D"/>
        </w:rPr>
        <w:t>10</w:t>
      </w:r>
      <w:r>
        <w:rPr>
          <w:color w:val="3D3C3D"/>
          <w:spacing w:val="-4"/>
        </w:rPr>
        <w:t xml:space="preserve"> </w:t>
      </w:r>
      <w:r>
        <w:rPr>
          <w:color w:val="3D3C3D"/>
        </w:rPr>
        <w:t>апреля</w:t>
      </w:r>
      <w:r>
        <w:rPr>
          <w:color w:val="3D3C3D"/>
          <w:spacing w:val="-3"/>
        </w:rPr>
        <w:t xml:space="preserve"> </w:t>
      </w:r>
      <w:r>
        <w:rPr>
          <w:color w:val="3D3C3D"/>
        </w:rPr>
        <w:t>1944</w:t>
      </w:r>
      <w:r>
        <w:rPr>
          <w:color w:val="3D3C3D"/>
          <w:spacing w:val="-2"/>
        </w:rPr>
        <w:t xml:space="preserve"> </w:t>
      </w:r>
      <w:r>
        <w:rPr>
          <w:color w:val="3D3C3D"/>
          <w:spacing w:val="-5"/>
        </w:rPr>
        <w:t>г.</w:t>
      </w:r>
    </w:p>
    <w:p w:rsidR="000A5269" w:rsidRDefault="00B43DD3">
      <w:pPr>
        <w:pStyle w:val="a3"/>
        <w:spacing w:before="319"/>
        <w:ind w:left="241" w:right="627" w:firstLine="282"/>
      </w:pPr>
      <w:r>
        <w:rPr>
          <w:color w:val="3D3C3D"/>
        </w:rPr>
        <w:t>Всесоюзный Комитет по делам высшей школы при СНК СССР предлагает Вам откомандировать зав. кафедрой энтомологии и фитопатологии, профессора ЛОПАТИНА Матвея Ивановича в распоряжение Наркомзема Украинской ССР (гор. Киев) для восстановления Уманского Сельскохозяйственного института.</w:t>
      </w:r>
    </w:p>
    <w:p w:rsidR="000A5269" w:rsidRDefault="00B43DD3">
      <w:pPr>
        <w:pStyle w:val="a3"/>
        <w:ind w:left="241" w:right="626" w:firstLine="282"/>
      </w:pPr>
      <w:r>
        <w:rPr>
          <w:color w:val="3D3C3D"/>
        </w:rPr>
        <w:t xml:space="preserve">Подпись: </w:t>
      </w:r>
      <w:r>
        <w:rPr>
          <w:i/>
          <w:color w:val="3D3C3D"/>
        </w:rPr>
        <w:t>А. Синецкий</w:t>
      </w:r>
      <w:r>
        <w:rPr>
          <w:color w:val="3D3C3D"/>
        </w:rPr>
        <w:t>, зам. председателя Всесоюзного комитета по делам высшей школы при СНК СССР</w:t>
      </w:r>
    </w:p>
    <w:p w:rsidR="000A5269" w:rsidRDefault="00B43DD3">
      <w:pPr>
        <w:pStyle w:val="a3"/>
        <w:tabs>
          <w:tab w:val="left" w:pos="1997"/>
          <w:tab w:val="left" w:pos="2592"/>
          <w:tab w:val="left" w:pos="3549"/>
          <w:tab w:val="left" w:pos="4100"/>
          <w:tab w:val="left" w:pos="4700"/>
          <w:tab w:val="left" w:pos="6136"/>
          <w:tab w:val="left" w:pos="7600"/>
          <w:tab w:val="left" w:pos="8138"/>
        </w:tabs>
        <w:ind w:left="241" w:right="630" w:firstLine="282"/>
        <w:jc w:val="left"/>
        <w:rPr>
          <w:i/>
        </w:rPr>
      </w:pPr>
      <w:r>
        <w:rPr>
          <w:i/>
          <w:color w:val="3D3C3D"/>
          <w:spacing w:val="-2"/>
        </w:rPr>
        <w:t>Помета</w:t>
      </w:r>
      <w:r>
        <w:rPr>
          <w:color w:val="3D3C3D"/>
          <w:spacing w:val="-2"/>
        </w:rPr>
        <w:t>:</w:t>
      </w:r>
      <w:r>
        <w:rPr>
          <w:color w:val="3D3C3D"/>
        </w:rPr>
        <w:tab/>
      </w:r>
      <w:r>
        <w:rPr>
          <w:color w:val="3D3C3D"/>
          <w:spacing w:val="-10"/>
        </w:rPr>
        <w:t>В</w:t>
      </w:r>
      <w:r>
        <w:rPr>
          <w:color w:val="3D3C3D"/>
        </w:rPr>
        <w:tab/>
      </w:r>
      <w:r>
        <w:rPr>
          <w:color w:val="3D3C3D"/>
          <w:spacing w:val="-4"/>
        </w:rPr>
        <w:t>дело</w:t>
      </w:r>
      <w:r>
        <w:rPr>
          <w:color w:val="3D3C3D"/>
        </w:rPr>
        <w:tab/>
      </w:r>
      <w:r>
        <w:rPr>
          <w:color w:val="3D3C3D"/>
          <w:spacing w:val="-10"/>
        </w:rPr>
        <w:t>–</w:t>
      </w:r>
      <w:r>
        <w:rPr>
          <w:color w:val="3D3C3D"/>
        </w:rPr>
        <w:tab/>
      </w:r>
      <w:r>
        <w:rPr>
          <w:color w:val="3D3C3D"/>
          <w:spacing w:val="-6"/>
        </w:rPr>
        <w:t>т.</w:t>
      </w:r>
      <w:r>
        <w:rPr>
          <w:color w:val="3D3C3D"/>
        </w:rPr>
        <w:tab/>
      </w:r>
      <w:r>
        <w:rPr>
          <w:color w:val="3D3C3D"/>
          <w:spacing w:val="-2"/>
        </w:rPr>
        <w:t>Лопатин</w:t>
      </w:r>
      <w:r>
        <w:rPr>
          <w:color w:val="3D3C3D"/>
        </w:rPr>
        <w:tab/>
      </w:r>
      <w:r>
        <w:rPr>
          <w:color w:val="3D3C3D"/>
          <w:spacing w:val="-2"/>
        </w:rPr>
        <w:t>оставлен</w:t>
      </w:r>
      <w:r>
        <w:rPr>
          <w:color w:val="3D3C3D"/>
        </w:rPr>
        <w:tab/>
      </w:r>
      <w:r>
        <w:rPr>
          <w:color w:val="3D3C3D"/>
          <w:spacing w:val="-10"/>
        </w:rPr>
        <w:t>в</w:t>
      </w:r>
      <w:r>
        <w:rPr>
          <w:color w:val="3D3C3D"/>
        </w:rPr>
        <w:tab/>
      </w:r>
      <w:r>
        <w:rPr>
          <w:color w:val="3D3C3D"/>
          <w:spacing w:val="-2"/>
        </w:rPr>
        <w:t xml:space="preserve">Курганском </w:t>
      </w:r>
      <w:r>
        <w:rPr>
          <w:color w:val="3D3C3D"/>
        </w:rPr>
        <w:t xml:space="preserve">с[ельско]х[озяйственном] институте, подпись </w:t>
      </w:r>
      <w:r>
        <w:rPr>
          <w:i/>
          <w:color w:val="3D3C3D"/>
        </w:rPr>
        <w:t>Ржанов</w:t>
      </w:r>
    </w:p>
    <w:p w:rsidR="000A5269" w:rsidRDefault="00DF3813">
      <w:pPr>
        <w:spacing w:line="320" w:lineRule="exact"/>
        <w:ind w:left="524"/>
        <w:rPr>
          <w:i/>
          <w:sz w:val="28"/>
        </w:rPr>
      </w:pPr>
      <w:r>
        <w:rPr>
          <w:i/>
          <w:color w:val="3D3C3D"/>
          <w:sz w:val="28"/>
        </w:rPr>
        <w:t>ГАСПИ</w:t>
      </w:r>
      <w:r w:rsidR="00B43DD3">
        <w:rPr>
          <w:i/>
          <w:color w:val="3D3C3D"/>
          <w:sz w:val="28"/>
        </w:rPr>
        <w:t>КО.</w:t>
      </w:r>
      <w:r w:rsidR="00B43DD3">
        <w:rPr>
          <w:i/>
          <w:color w:val="3D3C3D"/>
          <w:spacing w:val="-6"/>
          <w:sz w:val="28"/>
        </w:rPr>
        <w:t xml:space="preserve"> </w:t>
      </w:r>
      <w:r w:rsidR="00B43DD3">
        <w:rPr>
          <w:i/>
          <w:color w:val="3D3C3D"/>
          <w:sz w:val="28"/>
        </w:rPr>
        <w:t>Ф.</w:t>
      </w:r>
      <w:r w:rsidR="00B43DD3">
        <w:rPr>
          <w:i/>
          <w:color w:val="3D3C3D"/>
          <w:spacing w:val="-4"/>
          <w:sz w:val="28"/>
        </w:rPr>
        <w:t xml:space="preserve"> </w:t>
      </w:r>
      <w:r w:rsidR="00B43DD3">
        <w:rPr>
          <w:i/>
          <w:color w:val="3D3C3D"/>
          <w:sz w:val="28"/>
        </w:rPr>
        <w:t>166.</w:t>
      </w:r>
      <w:r w:rsidR="00B43DD3">
        <w:rPr>
          <w:i/>
          <w:color w:val="3D3C3D"/>
          <w:spacing w:val="-4"/>
          <w:sz w:val="28"/>
        </w:rPr>
        <w:t xml:space="preserve"> </w:t>
      </w:r>
      <w:r w:rsidR="00B43DD3">
        <w:rPr>
          <w:i/>
          <w:color w:val="3D3C3D"/>
          <w:sz w:val="28"/>
        </w:rPr>
        <w:t>Оп.</w:t>
      </w:r>
      <w:r w:rsidR="00B43DD3">
        <w:rPr>
          <w:i/>
          <w:color w:val="3D3C3D"/>
          <w:spacing w:val="-4"/>
          <w:sz w:val="28"/>
        </w:rPr>
        <w:t xml:space="preserve"> </w:t>
      </w:r>
      <w:r w:rsidR="00B43DD3">
        <w:rPr>
          <w:i/>
          <w:color w:val="3D3C3D"/>
          <w:sz w:val="28"/>
        </w:rPr>
        <w:t>2.</w:t>
      </w:r>
      <w:r w:rsidR="00B43DD3">
        <w:rPr>
          <w:i/>
          <w:color w:val="3D3C3D"/>
          <w:spacing w:val="-3"/>
          <w:sz w:val="28"/>
        </w:rPr>
        <w:t xml:space="preserve"> </w:t>
      </w:r>
      <w:r w:rsidR="00B43DD3">
        <w:rPr>
          <w:i/>
          <w:color w:val="3D3C3D"/>
          <w:sz w:val="28"/>
        </w:rPr>
        <w:t>Д.</w:t>
      </w:r>
      <w:r w:rsidR="00B43DD3">
        <w:rPr>
          <w:i/>
          <w:color w:val="3D3C3D"/>
          <w:spacing w:val="-5"/>
          <w:sz w:val="28"/>
        </w:rPr>
        <w:t xml:space="preserve"> </w:t>
      </w:r>
      <w:r w:rsidR="00B43DD3">
        <w:rPr>
          <w:i/>
          <w:color w:val="3D3C3D"/>
          <w:sz w:val="28"/>
        </w:rPr>
        <w:t>316.</w:t>
      </w:r>
      <w:r w:rsidR="00B43DD3">
        <w:rPr>
          <w:i/>
          <w:color w:val="3D3C3D"/>
          <w:spacing w:val="-4"/>
          <w:sz w:val="28"/>
        </w:rPr>
        <w:t xml:space="preserve"> </w:t>
      </w:r>
      <w:r w:rsidR="00B43DD3">
        <w:rPr>
          <w:i/>
          <w:color w:val="3D3C3D"/>
          <w:sz w:val="28"/>
        </w:rPr>
        <w:t>Л.</w:t>
      </w:r>
      <w:r w:rsidR="00B43DD3">
        <w:rPr>
          <w:i/>
          <w:color w:val="3D3C3D"/>
          <w:spacing w:val="-4"/>
          <w:sz w:val="28"/>
        </w:rPr>
        <w:t xml:space="preserve"> </w:t>
      </w:r>
      <w:r w:rsidR="00B43DD3">
        <w:rPr>
          <w:i/>
          <w:color w:val="3D3C3D"/>
          <w:spacing w:val="-5"/>
          <w:sz w:val="28"/>
        </w:rPr>
        <w:t>18.</w:t>
      </w:r>
    </w:p>
    <w:p w:rsidR="000A5269" w:rsidRDefault="000A5269">
      <w:pPr>
        <w:pStyle w:val="a3"/>
        <w:jc w:val="left"/>
        <w:rPr>
          <w:i/>
        </w:rPr>
      </w:pPr>
    </w:p>
    <w:p w:rsidR="000A5269" w:rsidRDefault="000A5269">
      <w:pPr>
        <w:pStyle w:val="a3"/>
        <w:spacing w:before="317"/>
        <w:jc w:val="left"/>
        <w:rPr>
          <w:i/>
        </w:rPr>
      </w:pPr>
    </w:p>
    <w:p w:rsidR="000A5269" w:rsidRDefault="00B43DD3">
      <w:pPr>
        <w:ind w:left="246" w:right="228" w:firstLine="672"/>
        <w:rPr>
          <w:b/>
          <w:sz w:val="28"/>
        </w:rPr>
      </w:pPr>
      <w:r>
        <w:rPr>
          <w:b/>
          <w:color w:val="3D3C3D"/>
          <w:sz w:val="28"/>
        </w:rPr>
        <w:t>№ 146. Письмо директора Курганского сельс</w:t>
      </w:r>
      <w:r w:rsidR="00FD42AB">
        <w:rPr>
          <w:b/>
          <w:color w:val="3D3C3D"/>
          <w:sz w:val="28"/>
        </w:rPr>
        <w:t>кохозяйственного института Малыш</w:t>
      </w:r>
      <w:r>
        <w:rPr>
          <w:b/>
          <w:color w:val="3D3C3D"/>
          <w:sz w:val="28"/>
        </w:rPr>
        <w:t>ева Н.М., заместителя директора по учебной и научно-</w:t>
      </w:r>
    </w:p>
    <w:p w:rsidR="000A5269" w:rsidRDefault="00B43DD3">
      <w:pPr>
        <w:ind w:left="519" w:right="907" w:hanging="10"/>
        <w:jc w:val="center"/>
        <w:rPr>
          <w:b/>
          <w:sz w:val="28"/>
        </w:rPr>
      </w:pPr>
      <w:r>
        <w:rPr>
          <w:b/>
          <w:color w:val="3D3C3D"/>
          <w:sz w:val="28"/>
        </w:rPr>
        <w:t>исследовательской работе Курганского сельскохозяйственного института</w:t>
      </w:r>
      <w:r>
        <w:rPr>
          <w:b/>
          <w:color w:val="3D3C3D"/>
          <w:spacing w:val="-8"/>
          <w:sz w:val="28"/>
        </w:rPr>
        <w:t xml:space="preserve"> </w:t>
      </w:r>
      <w:r>
        <w:rPr>
          <w:b/>
          <w:color w:val="3D3C3D"/>
          <w:sz w:val="28"/>
        </w:rPr>
        <w:t>Пчелина</w:t>
      </w:r>
      <w:r>
        <w:rPr>
          <w:b/>
          <w:color w:val="3D3C3D"/>
          <w:spacing w:val="-8"/>
          <w:sz w:val="28"/>
        </w:rPr>
        <w:t xml:space="preserve"> </w:t>
      </w:r>
      <w:r>
        <w:rPr>
          <w:b/>
          <w:color w:val="3D3C3D"/>
          <w:sz w:val="28"/>
        </w:rPr>
        <w:t>и</w:t>
      </w:r>
      <w:r>
        <w:rPr>
          <w:b/>
          <w:color w:val="3D3C3D"/>
          <w:spacing w:val="-11"/>
          <w:sz w:val="28"/>
        </w:rPr>
        <w:t xml:space="preserve"> </w:t>
      </w:r>
      <w:r>
        <w:rPr>
          <w:b/>
          <w:color w:val="3D3C3D"/>
          <w:sz w:val="28"/>
        </w:rPr>
        <w:t>секретаря</w:t>
      </w:r>
      <w:r>
        <w:rPr>
          <w:b/>
          <w:color w:val="3D3C3D"/>
          <w:spacing w:val="-11"/>
          <w:sz w:val="28"/>
        </w:rPr>
        <w:t xml:space="preserve"> </w:t>
      </w:r>
      <w:r>
        <w:rPr>
          <w:b/>
          <w:color w:val="3D3C3D"/>
          <w:sz w:val="28"/>
        </w:rPr>
        <w:t>парторганизации</w:t>
      </w:r>
      <w:r>
        <w:rPr>
          <w:b/>
          <w:color w:val="3D3C3D"/>
          <w:spacing w:val="-9"/>
          <w:sz w:val="28"/>
        </w:rPr>
        <w:t xml:space="preserve"> </w:t>
      </w:r>
      <w:r>
        <w:rPr>
          <w:b/>
          <w:color w:val="3D3C3D"/>
          <w:sz w:val="28"/>
        </w:rPr>
        <w:t>Синока</w:t>
      </w:r>
      <w:r>
        <w:rPr>
          <w:b/>
          <w:color w:val="3D3C3D"/>
          <w:spacing w:val="-8"/>
          <w:sz w:val="28"/>
        </w:rPr>
        <w:t xml:space="preserve"> </w:t>
      </w:r>
      <w:r>
        <w:rPr>
          <w:b/>
          <w:color w:val="3D3C3D"/>
          <w:sz w:val="28"/>
        </w:rPr>
        <w:t xml:space="preserve">секретарю Курганского обкома ВКП(б) </w:t>
      </w:r>
      <w:r w:rsidR="000167BC">
        <w:rPr>
          <w:b/>
          <w:color w:val="3D3C3D"/>
          <w:sz w:val="28"/>
        </w:rPr>
        <w:t>Тетюшев</w:t>
      </w:r>
      <w:r>
        <w:rPr>
          <w:b/>
          <w:color w:val="3D3C3D"/>
          <w:sz w:val="28"/>
        </w:rPr>
        <w:t>у П.А. с изложением нужд</w:t>
      </w:r>
    </w:p>
    <w:p w:rsidR="000A5269" w:rsidRDefault="00B43DD3">
      <w:pPr>
        <w:spacing w:line="321" w:lineRule="exact"/>
        <w:ind w:right="394"/>
        <w:jc w:val="center"/>
        <w:rPr>
          <w:b/>
          <w:sz w:val="28"/>
        </w:rPr>
      </w:pPr>
      <w:r>
        <w:rPr>
          <w:b/>
          <w:color w:val="3D3C3D"/>
          <w:sz w:val="28"/>
        </w:rPr>
        <w:t>Курганского</w:t>
      </w:r>
      <w:r>
        <w:rPr>
          <w:b/>
          <w:color w:val="3D3C3D"/>
          <w:spacing w:val="-14"/>
          <w:sz w:val="28"/>
        </w:rPr>
        <w:t xml:space="preserve"> </w:t>
      </w:r>
      <w:r>
        <w:rPr>
          <w:b/>
          <w:color w:val="3D3C3D"/>
          <w:sz w:val="28"/>
        </w:rPr>
        <w:t>сельскохозяйственного</w:t>
      </w:r>
      <w:r>
        <w:rPr>
          <w:b/>
          <w:color w:val="3D3C3D"/>
          <w:spacing w:val="-11"/>
          <w:sz w:val="28"/>
        </w:rPr>
        <w:t xml:space="preserve"> </w:t>
      </w:r>
      <w:r>
        <w:rPr>
          <w:b/>
          <w:color w:val="3D3C3D"/>
          <w:spacing w:val="-2"/>
          <w:sz w:val="28"/>
        </w:rPr>
        <w:t>института</w:t>
      </w:r>
    </w:p>
    <w:p w:rsidR="000A5269" w:rsidRDefault="00B43DD3">
      <w:pPr>
        <w:pStyle w:val="a3"/>
        <w:spacing w:line="314" w:lineRule="exact"/>
        <w:ind w:right="630"/>
        <w:jc w:val="right"/>
      </w:pPr>
      <w:r>
        <w:rPr>
          <w:color w:val="3D3C3D"/>
        </w:rPr>
        <w:t>6</w:t>
      </w:r>
      <w:r>
        <w:rPr>
          <w:color w:val="3D3C3D"/>
          <w:spacing w:val="-2"/>
        </w:rPr>
        <w:t xml:space="preserve"> </w:t>
      </w:r>
      <w:r>
        <w:rPr>
          <w:color w:val="3D3C3D"/>
        </w:rPr>
        <w:t>мая</w:t>
      </w:r>
      <w:r>
        <w:rPr>
          <w:color w:val="3D3C3D"/>
          <w:spacing w:val="-5"/>
        </w:rPr>
        <w:t xml:space="preserve"> </w:t>
      </w:r>
      <w:r>
        <w:rPr>
          <w:color w:val="3D3C3D"/>
        </w:rPr>
        <w:t>1944</w:t>
      </w:r>
      <w:r>
        <w:rPr>
          <w:color w:val="3D3C3D"/>
          <w:spacing w:val="-1"/>
        </w:rPr>
        <w:t xml:space="preserve"> </w:t>
      </w:r>
      <w:r>
        <w:rPr>
          <w:color w:val="3D3C3D"/>
          <w:spacing w:val="-5"/>
        </w:rPr>
        <w:t>г.</w:t>
      </w:r>
    </w:p>
    <w:p w:rsidR="000A5269" w:rsidRDefault="00B43DD3">
      <w:pPr>
        <w:pStyle w:val="a3"/>
        <w:tabs>
          <w:tab w:val="left" w:pos="2032"/>
          <w:tab w:val="left" w:pos="3830"/>
          <w:tab w:val="left" w:pos="6957"/>
          <w:tab w:val="left" w:pos="8501"/>
          <w:tab w:val="left" w:pos="9067"/>
        </w:tabs>
        <w:spacing w:before="319"/>
        <w:ind w:left="241" w:right="634" w:firstLine="282"/>
        <w:jc w:val="left"/>
      </w:pPr>
      <w:r>
        <w:rPr>
          <w:color w:val="3D3C3D"/>
        </w:rPr>
        <w:t>В</w:t>
      </w:r>
      <w:r>
        <w:rPr>
          <w:color w:val="3D3C3D"/>
          <w:spacing w:val="80"/>
        </w:rPr>
        <w:t xml:space="preserve"> </w:t>
      </w:r>
      <w:r>
        <w:rPr>
          <w:color w:val="3D3C3D"/>
        </w:rPr>
        <w:t>соответствии</w:t>
      </w:r>
      <w:r>
        <w:rPr>
          <w:color w:val="3D3C3D"/>
          <w:spacing w:val="80"/>
        </w:rPr>
        <w:t xml:space="preserve"> </w:t>
      </w:r>
      <w:r>
        <w:rPr>
          <w:color w:val="3D3C3D"/>
        </w:rPr>
        <w:t>с</w:t>
      </w:r>
      <w:r>
        <w:rPr>
          <w:color w:val="3D3C3D"/>
          <w:spacing w:val="80"/>
        </w:rPr>
        <w:t xml:space="preserve"> </w:t>
      </w:r>
      <w:r>
        <w:rPr>
          <w:color w:val="3D3C3D"/>
        </w:rPr>
        <w:t>решением</w:t>
      </w:r>
      <w:r>
        <w:rPr>
          <w:color w:val="3D3C3D"/>
          <w:spacing w:val="80"/>
        </w:rPr>
        <w:t xml:space="preserve"> </w:t>
      </w:r>
      <w:r>
        <w:rPr>
          <w:color w:val="3D3C3D"/>
        </w:rPr>
        <w:t>СНК</w:t>
      </w:r>
      <w:r>
        <w:rPr>
          <w:color w:val="3D3C3D"/>
          <w:spacing w:val="80"/>
        </w:rPr>
        <w:t xml:space="preserve"> </w:t>
      </w:r>
      <w:r>
        <w:rPr>
          <w:color w:val="3D3C3D"/>
        </w:rPr>
        <w:t>СССР</w:t>
      </w:r>
      <w:r>
        <w:rPr>
          <w:color w:val="3D3C3D"/>
          <w:spacing w:val="80"/>
        </w:rPr>
        <w:t xml:space="preserve"> </w:t>
      </w:r>
      <w:r>
        <w:rPr>
          <w:color w:val="3D3C3D"/>
        </w:rPr>
        <w:t>от</w:t>
      </w:r>
      <w:r>
        <w:rPr>
          <w:color w:val="3D3C3D"/>
          <w:spacing w:val="80"/>
        </w:rPr>
        <w:t xml:space="preserve"> </w:t>
      </w:r>
      <w:r>
        <w:rPr>
          <w:color w:val="3D3C3D"/>
        </w:rPr>
        <w:t>31.1.1944</w:t>
      </w:r>
      <w:r>
        <w:rPr>
          <w:color w:val="3D3C3D"/>
          <w:spacing w:val="80"/>
        </w:rPr>
        <w:t xml:space="preserve"> </w:t>
      </w:r>
      <w:r>
        <w:rPr>
          <w:color w:val="3D3C3D"/>
        </w:rPr>
        <w:t>г.</w:t>
      </w:r>
      <w:r>
        <w:rPr>
          <w:color w:val="3D3C3D"/>
          <w:spacing w:val="80"/>
        </w:rPr>
        <w:t xml:space="preserve"> </w:t>
      </w:r>
      <w:r>
        <w:rPr>
          <w:color w:val="3D3C3D"/>
        </w:rPr>
        <w:t>за</w:t>
      </w:r>
      <w:r>
        <w:rPr>
          <w:color w:val="3D3C3D"/>
          <w:spacing w:val="80"/>
        </w:rPr>
        <w:t xml:space="preserve"> </w:t>
      </w:r>
      <w:r>
        <w:rPr>
          <w:color w:val="3D3C3D"/>
        </w:rPr>
        <w:t>№</w:t>
      </w:r>
      <w:r>
        <w:rPr>
          <w:color w:val="3D3C3D"/>
          <w:spacing w:val="80"/>
        </w:rPr>
        <w:t xml:space="preserve"> </w:t>
      </w:r>
      <w:r>
        <w:rPr>
          <w:color w:val="3D3C3D"/>
        </w:rPr>
        <w:t>98</w:t>
      </w:r>
      <w:r>
        <w:rPr>
          <w:color w:val="3D3C3D"/>
          <w:spacing w:val="80"/>
        </w:rPr>
        <w:t xml:space="preserve"> </w:t>
      </w:r>
      <w:r>
        <w:rPr>
          <w:color w:val="3D3C3D"/>
        </w:rPr>
        <w:t xml:space="preserve">об </w:t>
      </w:r>
      <w:r>
        <w:rPr>
          <w:color w:val="3D3C3D"/>
          <w:spacing w:val="-2"/>
        </w:rPr>
        <w:t>организации</w:t>
      </w:r>
      <w:r>
        <w:rPr>
          <w:color w:val="3D3C3D"/>
        </w:rPr>
        <w:tab/>
      </w:r>
      <w:r>
        <w:rPr>
          <w:color w:val="3D3C3D"/>
          <w:spacing w:val="-2"/>
        </w:rPr>
        <w:t>Курганского</w:t>
      </w:r>
      <w:r>
        <w:rPr>
          <w:color w:val="3D3C3D"/>
        </w:rPr>
        <w:tab/>
      </w:r>
      <w:r>
        <w:rPr>
          <w:color w:val="3D3C3D"/>
          <w:spacing w:val="-2"/>
        </w:rPr>
        <w:t>Сельскохозяйственного</w:t>
      </w:r>
      <w:r>
        <w:rPr>
          <w:color w:val="3D3C3D"/>
        </w:rPr>
        <w:tab/>
      </w:r>
      <w:r>
        <w:rPr>
          <w:color w:val="3D3C3D"/>
          <w:spacing w:val="-2"/>
        </w:rPr>
        <w:t>Института</w:t>
      </w:r>
      <w:r>
        <w:rPr>
          <w:color w:val="3D3C3D"/>
        </w:rPr>
        <w:tab/>
      </w:r>
      <w:r>
        <w:rPr>
          <w:color w:val="3D3C3D"/>
          <w:spacing w:val="-5"/>
        </w:rPr>
        <w:t>на</w:t>
      </w:r>
      <w:r>
        <w:rPr>
          <w:color w:val="3D3C3D"/>
        </w:rPr>
        <w:tab/>
      </w:r>
      <w:r>
        <w:rPr>
          <w:color w:val="3D3C3D"/>
          <w:spacing w:val="-4"/>
        </w:rPr>
        <w:t>базе</w:t>
      </w:r>
    </w:p>
    <w:p w:rsidR="000A5269" w:rsidRDefault="00B43DD3">
      <w:pPr>
        <w:pStyle w:val="a3"/>
        <w:spacing w:before="215"/>
        <w:jc w:val="left"/>
        <w:rPr>
          <w:sz w:val="20"/>
        </w:rPr>
      </w:pPr>
      <w:r>
        <w:rPr>
          <w:noProof/>
          <w:sz w:val="20"/>
          <w:lang w:eastAsia="ru-RU"/>
        </w:rPr>
        <mc:AlternateContent>
          <mc:Choice Requires="wps">
            <w:drawing>
              <wp:anchor distT="0" distB="0" distL="0" distR="0" simplePos="0" relativeHeight="487714816" behindDoc="1" locked="0" layoutInCell="1" allowOverlap="1" wp14:anchorId="194AE5DA" wp14:editId="69609391">
                <wp:simplePos x="0" y="0"/>
                <wp:positionH relativeFrom="page">
                  <wp:posOffset>692912</wp:posOffset>
                </wp:positionH>
                <wp:positionV relativeFrom="paragraph">
                  <wp:posOffset>298406</wp:posOffset>
                </wp:positionV>
                <wp:extent cx="1824355" cy="9525"/>
                <wp:effectExtent l="0" t="0" r="0" b="0"/>
                <wp:wrapTopAndBottom/>
                <wp:docPr id="263" name="Graphic 26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4355" cy="9525"/>
                        </a:xfrm>
                        <a:custGeom>
                          <a:avLst/>
                          <a:gdLst/>
                          <a:ahLst/>
                          <a:cxnLst/>
                          <a:rect l="l" t="t" r="r" b="b"/>
                          <a:pathLst>
                            <a:path w="1824355" h="9525">
                              <a:moveTo>
                                <a:pt x="1823885" y="0"/>
                              </a:moveTo>
                              <a:lnTo>
                                <a:pt x="0" y="0"/>
                              </a:lnTo>
                              <a:lnTo>
                                <a:pt x="0" y="9105"/>
                              </a:lnTo>
                              <a:lnTo>
                                <a:pt x="1823885" y="9105"/>
                              </a:lnTo>
                              <a:lnTo>
                                <a:pt x="1823885" y="0"/>
                              </a:lnTo>
                              <a:close/>
                            </a:path>
                          </a:pathLst>
                        </a:custGeom>
                        <a:solidFill>
                          <a:srgbClr val="3D3C3D"/>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54.560001pt;margin-top:23.49658pt;width:143.613pt;height:.71698pt;mso-position-horizontal-relative:page;mso-position-vertical-relative:paragraph;z-index:-15601664;mso-wrap-distance-left:0;mso-wrap-distance-right:0" id="docshape237" filled="true" fillcolor="#3d3c3d" stroked="false">
                <v:fill type="solid"/>
                <w10:wrap type="topAndBottom"/>
              </v:rect>
            </w:pict>
          </mc:Fallback>
        </mc:AlternateContent>
      </w:r>
    </w:p>
    <w:p w:rsidR="000A5269" w:rsidRDefault="00B43DD3">
      <w:pPr>
        <w:spacing w:before="94"/>
        <w:ind w:left="241" w:right="637"/>
        <w:jc w:val="both"/>
        <w:rPr>
          <w:sz w:val="24"/>
        </w:rPr>
      </w:pPr>
      <w:r>
        <w:rPr>
          <w:color w:val="3D3C3D"/>
          <w:sz w:val="24"/>
          <w:vertAlign w:val="superscript"/>
        </w:rPr>
        <w:t>732</w:t>
      </w:r>
      <w:r>
        <w:rPr>
          <w:color w:val="3D3C3D"/>
          <w:sz w:val="24"/>
        </w:rPr>
        <w:t xml:space="preserve"> Опущена представленная на листе 79 таблица «Итоги успеваемости, посещаемости, выполнения учебного плана по Шадринской школе медицинских сестер (Экзаменационные оценки выпускных и переводных […])», последнее слово написано </w:t>
      </w:r>
      <w:r>
        <w:rPr>
          <w:color w:val="3D3C3D"/>
          <w:spacing w:val="-2"/>
          <w:sz w:val="24"/>
        </w:rPr>
        <w:t>неразборчиво.</w:t>
      </w:r>
    </w:p>
    <w:p w:rsidR="000A5269" w:rsidRDefault="00B43DD3">
      <w:pPr>
        <w:ind w:left="241" w:right="637" w:hanging="1"/>
        <w:jc w:val="both"/>
        <w:rPr>
          <w:sz w:val="24"/>
        </w:rPr>
      </w:pPr>
      <w:r>
        <w:rPr>
          <w:color w:val="3D3C3D"/>
          <w:sz w:val="24"/>
          <w:vertAlign w:val="superscript"/>
        </w:rPr>
        <w:t>733</w:t>
      </w:r>
      <w:r>
        <w:rPr>
          <w:color w:val="3D3C3D"/>
          <w:sz w:val="24"/>
        </w:rPr>
        <w:t xml:space="preserve"> Копия направлена заместителю народного комиссара земледелия Украинской ССР </w:t>
      </w:r>
      <w:r>
        <w:rPr>
          <w:color w:val="3D3C3D"/>
          <w:spacing w:val="-2"/>
          <w:sz w:val="24"/>
        </w:rPr>
        <w:t>Луценко.</w:t>
      </w:r>
    </w:p>
    <w:p w:rsidR="000A5269" w:rsidRDefault="000A5269">
      <w:pPr>
        <w:jc w:val="both"/>
        <w:rPr>
          <w:sz w:val="24"/>
        </w:rPr>
        <w:sectPr w:rsidR="000A5269">
          <w:pgSz w:w="11910" w:h="16840"/>
          <w:pgMar w:top="1080" w:right="850" w:bottom="1180" w:left="850" w:header="0" w:footer="985" w:gutter="0"/>
          <w:cols w:space="720"/>
        </w:sectPr>
      </w:pPr>
    </w:p>
    <w:p w:rsidR="000A5269" w:rsidRDefault="00B43DD3">
      <w:pPr>
        <w:pStyle w:val="a3"/>
        <w:spacing w:before="60"/>
        <w:ind w:left="642" w:right="224"/>
      </w:pPr>
      <w:r>
        <w:rPr>
          <w:color w:val="3D3C3D"/>
        </w:rPr>
        <w:lastRenderedPageBreak/>
        <w:t>эвакуированного в гор. Курган Полтавского Сельскохозяйственного Института и создания всех необходимых условий для быстрейшего развертывания учебной и научно-исследовательской работы института, а также улучшения материально-бытовых условий профессорско- преподавательского персонала, студенчества, рабочих и служащих</w:t>
      </w:r>
      <w:r>
        <w:rPr>
          <w:color w:val="3D3C3D"/>
          <w:spacing w:val="40"/>
        </w:rPr>
        <w:t xml:space="preserve"> </w:t>
      </w:r>
      <w:r>
        <w:rPr>
          <w:color w:val="3D3C3D"/>
        </w:rPr>
        <w:t>института. Курганский Обком ВКП(б) и Областной Совет Депутатов Трудящихся своим постановлением от 14.III.1944 г. за № 86 п. 26 обязал некоторых руководителей областных и городских организаций в кратчайший срок:</w:t>
      </w:r>
      <w:r>
        <w:rPr>
          <w:color w:val="3D3C3D"/>
          <w:spacing w:val="-6"/>
        </w:rPr>
        <w:t xml:space="preserve"> </w:t>
      </w:r>
      <w:r>
        <w:rPr>
          <w:color w:val="3D3C3D"/>
        </w:rPr>
        <w:t>1)</w:t>
      </w:r>
      <w:r>
        <w:rPr>
          <w:color w:val="3D3C3D"/>
          <w:spacing w:val="-7"/>
        </w:rPr>
        <w:t xml:space="preserve"> </w:t>
      </w:r>
      <w:r>
        <w:rPr>
          <w:color w:val="3D3C3D"/>
        </w:rPr>
        <w:t>Передать</w:t>
      </w:r>
      <w:r>
        <w:rPr>
          <w:color w:val="3D3C3D"/>
          <w:spacing w:val="-7"/>
        </w:rPr>
        <w:t xml:space="preserve"> </w:t>
      </w:r>
      <w:r>
        <w:rPr>
          <w:color w:val="3D3C3D"/>
        </w:rPr>
        <w:t>Курганскому</w:t>
      </w:r>
      <w:r>
        <w:rPr>
          <w:color w:val="3D3C3D"/>
          <w:spacing w:val="-8"/>
        </w:rPr>
        <w:t xml:space="preserve"> </w:t>
      </w:r>
      <w:r>
        <w:rPr>
          <w:color w:val="3D3C3D"/>
        </w:rPr>
        <w:t>с[ельско]/х[озяйственному]</w:t>
      </w:r>
      <w:r>
        <w:rPr>
          <w:color w:val="3D3C3D"/>
          <w:spacing w:val="-6"/>
        </w:rPr>
        <w:t xml:space="preserve"> </w:t>
      </w:r>
      <w:r>
        <w:rPr>
          <w:color w:val="3D3C3D"/>
        </w:rPr>
        <w:t>институту</w:t>
      </w:r>
      <w:r>
        <w:rPr>
          <w:color w:val="3D3C3D"/>
          <w:spacing w:val="-9"/>
        </w:rPr>
        <w:t xml:space="preserve"> </w:t>
      </w:r>
      <w:r>
        <w:rPr>
          <w:color w:val="3D3C3D"/>
        </w:rPr>
        <w:t>здания, ранее принадлежащие с[ельско]/х[озяйственным] техникумам системы</w:t>
      </w:r>
      <w:r>
        <w:rPr>
          <w:color w:val="3D3C3D"/>
          <w:spacing w:val="40"/>
        </w:rPr>
        <w:t xml:space="preserve"> </w:t>
      </w:r>
      <w:r>
        <w:rPr>
          <w:color w:val="3D3C3D"/>
        </w:rPr>
        <w:t>НКСХ и НКЗ СССР.</w:t>
      </w:r>
    </w:p>
    <w:p w:rsidR="000A5269" w:rsidRDefault="00B43DD3">
      <w:pPr>
        <w:pStyle w:val="a4"/>
        <w:numPr>
          <w:ilvl w:val="0"/>
          <w:numId w:val="67"/>
        </w:numPr>
        <w:tabs>
          <w:tab w:val="left" w:pos="1267"/>
        </w:tabs>
        <w:ind w:left="642" w:right="235" w:firstLine="282"/>
        <w:jc w:val="both"/>
        <w:rPr>
          <w:sz w:val="28"/>
        </w:rPr>
      </w:pPr>
      <w:r>
        <w:rPr>
          <w:color w:val="3D3C3D"/>
          <w:sz w:val="28"/>
        </w:rPr>
        <w:t>Изготовить Курганскому с[ельско]/х[озяйственному] институту мебель для оборудования учебных и жилых помещений.</w:t>
      </w:r>
    </w:p>
    <w:p w:rsidR="000A5269" w:rsidRDefault="00B43DD3">
      <w:pPr>
        <w:pStyle w:val="a4"/>
        <w:numPr>
          <w:ilvl w:val="0"/>
          <w:numId w:val="67"/>
        </w:numPr>
        <w:tabs>
          <w:tab w:val="left" w:pos="1595"/>
        </w:tabs>
        <w:ind w:left="642" w:right="234" w:firstLine="282"/>
        <w:jc w:val="both"/>
        <w:rPr>
          <w:sz w:val="28"/>
        </w:rPr>
      </w:pPr>
      <w:r>
        <w:rPr>
          <w:color w:val="3D3C3D"/>
          <w:sz w:val="28"/>
        </w:rPr>
        <w:t>Обеспечить Курганский с[ельско]/х[озяйственный] институт строительными материалами, необходимыми для проведения капитального ремонта передаваемых институту помещений.</w:t>
      </w:r>
    </w:p>
    <w:p w:rsidR="000A5269" w:rsidRDefault="00B43DD3">
      <w:pPr>
        <w:pStyle w:val="a4"/>
        <w:numPr>
          <w:ilvl w:val="0"/>
          <w:numId w:val="67"/>
        </w:numPr>
        <w:tabs>
          <w:tab w:val="left" w:pos="1303"/>
        </w:tabs>
        <w:ind w:left="642" w:right="238" w:firstLine="282"/>
        <w:jc w:val="both"/>
        <w:rPr>
          <w:sz w:val="28"/>
        </w:rPr>
      </w:pPr>
      <w:r>
        <w:rPr>
          <w:color w:val="3D3C3D"/>
          <w:sz w:val="28"/>
        </w:rPr>
        <w:t xml:space="preserve">Выделить дополнительно литерное питание 10 научным работникам </w:t>
      </w:r>
      <w:r>
        <w:rPr>
          <w:color w:val="3D3C3D"/>
          <w:spacing w:val="-2"/>
          <w:sz w:val="28"/>
        </w:rPr>
        <w:t>института.</w:t>
      </w:r>
    </w:p>
    <w:p w:rsidR="000A5269" w:rsidRDefault="00B43DD3">
      <w:pPr>
        <w:pStyle w:val="a4"/>
        <w:numPr>
          <w:ilvl w:val="0"/>
          <w:numId w:val="67"/>
        </w:numPr>
        <w:tabs>
          <w:tab w:val="left" w:pos="1434"/>
        </w:tabs>
        <w:ind w:left="642" w:right="232" w:firstLine="282"/>
        <w:jc w:val="both"/>
        <w:rPr>
          <w:sz w:val="28"/>
        </w:rPr>
      </w:pPr>
      <w:r>
        <w:rPr>
          <w:color w:val="3D3C3D"/>
          <w:sz w:val="28"/>
        </w:rPr>
        <w:t xml:space="preserve">Предоставить 20 квартир для профессорско-преподавательского </w:t>
      </w:r>
      <w:r>
        <w:rPr>
          <w:color w:val="3D3C3D"/>
          <w:spacing w:val="-2"/>
          <w:sz w:val="28"/>
        </w:rPr>
        <w:t>персонала.</w:t>
      </w:r>
    </w:p>
    <w:p w:rsidR="000A5269" w:rsidRDefault="00B43DD3">
      <w:pPr>
        <w:pStyle w:val="a3"/>
        <w:ind w:left="641" w:right="238" w:firstLine="282"/>
      </w:pPr>
      <w:r>
        <w:rPr>
          <w:color w:val="3D3C3D"/>
        </w:rPr>
        <w:t>Некоторые руководители областных и городских организаций до сего момента не выполнили и не хотят выполнять решение СНК СССР и Бюро Обкома ВКП(б) и Облисполкома.</w:t>
      </w:r>
    </w:p>
    <w:p w:rsidR="000A5269" w:rsidRDefault="00B43DD3">
      <w:pPr>
        <w:pStyle w:val="a3"/>
        <w:ind w:left="642" w:right="227" w:firstLine="282"/>
      </w:pPr>
      <w:r>
        <w:rPr>
          <w:color w:val="3D3C3D"/>
        </w:rPr>
        <w:t>Институту не только не переданы здания для размещения учебных аудиторий, кабинетов и лабораторий, но в имеющееся крайне стесненное учебное помещение по настоянию работников Курганского Обкома ВКП(б) втиснута на вечернюю работу медицинская школа. Работа медицинской школы в помещении института дезорганизует его вечернюю работу. Институт лишен возможности организовать самостоятельную работу студентов, работу кружков самодеятельности, читальни и сохранение</w:t>
      </w:r>
      <w:r>
        <w:rPr>
          <w:color w:val="3D3C3D"/>
          <w:spacing w:val="40"/>
        </w:rPr>
        <w:t xml:space="preserve"> </w:t>
      </w:r>
      <w:r>
        <w:rPr>
          <w:color w:val="3D3C3D"/>
        </w:rPr>
        <w:t>учебно-лабораторного оборудования.</w:t>
      </w:r>
    </w:p>
    <w:p w:rsidR="000A5269" w:rsidRDefault="00B43DD3">
      <w:pPr>
        <w:pStyle w:val="a3"/>
        <w:ind w:left="642" w:right="232" w:firstLine="282"/>
      </w:pPr>
      <w:r>
        <w:rPr>
          <w:color w:val="3D3C3D"/>
        </w:rPr>
        <w:t>Институту не предоставлены помещения для размещения студентов и квартир научных работников.</w:t>
      </w:r>
    </w:p>
    <w:p w:rsidR="000A5269" w:rsidRDefault="00B43DD3">
      <w:pPr>
        <w:pStyle w:val="a3"/>
        <w:ind w:left="642" w:right="236" w:firstLine="282"/>
      </w:pPr>
      <w:r>
        <w:rPr>
          <w:color w:val="3D3C3D"/>
        </w:rPr>
        <w:t>Решением Курганского Городского Совета Депутатов Трудящихся от 28.III.1944г. было предложено институту срочно вывести студентов из общежития в здание ипподрома.</w:t>
      </w:r>
    </w:p>
    <w:p w:rsidR="000A5269" w:rsidRDefault="00B43DD3">
      <w:pPr>
        <w:pStyle w:val="a3"/>
        <w:ind w:left="642" w:right="234" w:firstLine="282"/>
      </w:pPr>
      <w:r>
        <w:rPr>
          <w:color w:val="3D3C3D"/>
        </w:rPr>
        <w:t>Организации Кетовского р[айо]на выселяют проживающего в с. Кетово и.о.</w:t>
      </w:r>
      <w:r>
        <w:rPr>
          <w:color w:val="3D3C3D"/>
          <w:spacing w:val="-2"/>
        </w:rPr>
        <w:t xml:space="preserve"> </w:t>
      </w:r>
      <w:r>
        <w:rPr>
          <w:color w:val="3D3C3D"/>
        </w:rPr>
        <w:t>зав.</w:t>
      </w:r>
      <w:r>
        <w:rPr>
          <w:color w:val="3D3C3D"/>
          <w:spacing w:val="-5"/>
        </w:rPr>
        <w:t xml:space="preserve"> </w:t>
      </w:r>
      <w:r>
        <w:rPr>
          <w:color w:val="3D3C3D"/>
        </w:rPr>
        <w:t>кафедрой</w:t>
      </w:r>
      <w:r>
        <w:rPr>
          <w:color w:val="3D3C3D"/>
          <w:spacing w:val="40"/>
        </w:rPr>
        <w:t xml:space="preserve"> </w:t>
      </w:r>
      <w:r>
        <w:rPr>
          <w:color w:val="3D3C3D"/>
        </w:rPr>
        <w:t>частной</w:t>
      </w:r>
      <w:r>
        <w:rPr>
          <w:color w:val="3D3C3D"/>
          <w:spacing w:val="-3"/>
        </w:rPr>
        <w:t xml:space="preserve"> </w:t>
      </w:r>
      <w:r>
        <w:rPr>
          <w:color w:val="3D3C3D"/>
        </w:rPr>
        <w:t>зоотехнии,</w:t>
      </w:r>
      <w:r>
        <w:rPr>
          <w:color w:val="3D3C3D"/>
          <w:spacing w:val="-5"/>
        </w:rPr>
        <w:t xml:space="preserve"> </w:t>
      </w:r>
      <w:r>
        <w:rPr>
          <w:color w:val="3D3C3D"/>
        </w:rPr>
        <w:t>доцента</w:t>
      </w:r>
      <w:r>
        <w:rPr>
          <w:color w:val="3D3C3D"/>
          <w:spacing w:val="-4"/>
        </w:rPr>
        <w:t xml:space="preserve"> </w:t>
      </w:r>
      <w:r>
        <w:rPr>
          <w:color w:val="3D3C3D"/>
        </w:rPr>
        <w:t>Ружевского</w:t>
      </w:r>
      <w:r>
        <w:rPr>
          <w:color w:val="3D3C3D"/>
          <w:spacing w:val="-3"/>
        </w:rPr>
        <w:t xml:space="preserve"> </w:t>
      </w:r>
      <w:r>
        <w:rPr>
          <w:color w:val="3D3C3D"/>
        </w:rPr>
        <w:t>из</w:t>
      </w:r>
      <w:r>
        <w:rPr>
          <w:color w:val="3D3C3D"/>
          <w:spacing w:val="-2"/>
        </w:rPr>
        <w:t xml:space="preserve"> </w:t>
      </w:r>
      <w:r>
        <w:rPr>
          <w:color w:val="3D3C3D"/>
        </w:rPr>
        <w:t>занимаемой</w:t>
      </w:r>
      <w:r>
        <w:rPr>
          <w:color w:val="3D3C3D"/>
          <w:spacing w:val="-4"/>
        </w:rPr>
        <w:t xml:space="preserve"> </w:t>
      </w:r>
      <w:r>
        <w:rPr>
          <w:color w:val="3D3C3D"/>
        </w:rPr>
        <w:t>им в настоящее время квартиры.</w:t>
      </w:r>
    </w:p>
    <w:p w:rsidR="000A5269" w:rsidRDefault="00B43DD3">
      <w:pPr>
        <w:pStyle w:val="a3"/>
        <w:ind w:left="642" w:right="236" w:firstLine="282"/>
      </w:pPr>
      <w:r>
        <w:rPr>
          <w:color w:val="3D3C3D"/>
        </w:rPr>
        <w:t>Выделенное дополнительно литерное питание 10 научным работникам на апрель месяц в мае месяце снято без каких-либо на это оснований.</w:t>
      </w:r>
    </w:p>
    <w:p w:rsidR="000A5269" w:rsidRDefault="00B43DD3">
      <w:pPr>
        <w:pStyle w:val="a3"/>
        <w:ind w:left="641" w:right="234" w:firstLine="282"/>
      </w:pPr>
      <w:r>
        <w:rPr>
          <w:color w:val="3D3C3D"/>
        </w:rPr>
        <w:t>В результате вышеуказанного Курганский с[ельско]/х[озяйственный] институт по-прежнему влачит жалкое существование</w:t>
      </w:r>
    </w:p>
    <w:p w:rsidR="000A5269" w:rsidRDefault="000A5269">
      <w:pPr>
        <w:pStyle w:val="a3"/>
        <w:sectPr w:rsidR="000A5269">
          <w:pgSz w:w="11910" w:h="16840"/>
          <w:pgMar w:top="1080" w:right="850" w:bottom="1240" w:left="850" w:header="0" w:footer="985" w:gutter="0"/>
          <w:cols w:space="720"/>
        </w:sectPr>
      </w:pPr>
    </w:p>
    <w:p w:rsidR="000A5269" w:rsidRDefault="00B43DD3">
      <w:pPr>
        <w:pStyle w:val="a3"/>
        <w:spacing w:before="60"/>
        <w:ind w:left="241" w:right="634" w:firstLine="282"/>
      </w:pPr>
      <w:r>
        <w:rPr>
          <w:color w:val="3D3C3D"/>
        </w:rPr>
        <w:lastRenderedPageBreak/>
        <w:t>Имеющийся</w:t>
      </w:r>
      <w:r>
        <w:rPr>
          <w:color w:val="3D3C3D"/>
          <w:spacing w:val="-4"/>
        </w:rPr>
        <w:t xml:space="preserve"> </w:t>
      </w:r>
      <w:r>
        <w:rPr>
          <w:color w:val="3D3C3D"/>
        </w:rPr>
        <w:t>учебный</w:t>
      </w:r>
      <w:r>
        <w:rPr>
          <w:color w:val="3D3C3D"/>
          <w:spacing w:val="-3"/>
        </w:rPr>
        <w:t xml:space="preserve"> </w:t>
      </w:r>
      <w:r>
        <w:rPr>
          <w:color w:val="3D3C3D"/>
        </w:rPr>
        <w:t>корпус,</w:t>
      </w:r>
      <w:r>
        <w:rPr>
          <w:color w:val="3D3C3D"/>
          <w:spacing w:val="-4"/>
        </w:rPr>
        <w:t xml:space="preserve"> </w:t>
      </w:r>
      <w:r>
        <w:rPr>
          <w:color w:val="3D3C3D"/>
        </w:rPr>
        <w:t>отсутствие</w:t>
      </w:r>
      <w:r>
        <w:rPr>
          <w:color w:val="3D3C3D"/>
          <w:spacing w:val="-3"/>
        </w:rPr>
        <w:t xml:space="preserve"> </w:t>
      </w:r>
      <w:r>
        <w:rPr>
          <w:color w:val="3D3C3D"/>
        </w:rPr>
        <w:t>закрытой</w:t>
      </w:r>
      <w:r>
        <w:rPr>
          <w:color w:val="3D3C3D"/>
          <w:spacing w:val="-1"/>
        </w:rPr>
        <w:t xml:space="preserve"> </w:t>
      </w:r>
      <w:r>
        <w:rPr>
          <w:color w:val="3D3C3D"/>
        </w:rPr>
        <w:t>студенческой</w:t>
      </w:r>
      <w:r>
        <w:rPr>
          <w:color w:val="3D3C3D"/>
          <w:spacing w:val="-3"/>
        </w:rPr>
        <w:t xml:space="preserve"> </w:t>
      </w:r>
      <w:r>
        <w:rPr>
          <w:color w:val="3D3C3D"/>
        </w:rPr>
        <w:t>столовой, а также существующие квартиры научных работников и общежития студентов не позволяют при всем желании:</w:t>
      </w:r>
    </w:p>
    <w:p w:rsidR="000A5269" w:rsidRDefault="00B43DD3">
      <w:pPr>
        <w:pStyle w:val="a3"/>
        <w:ind w:left="240" w:right="628" w:firstLine="282"/>
      </w:pPr>
      <w:r>
        <w:rPr>
          <w:color w:val="3D3C3D"/>
        </w:rPr>
        <w:t>1) Организовать нормальную учебную и научно-исследовательскую</w:t>
      </w:r>
      <w:r>
        <w:rPr>
          <w:color w:val="3D3C3D"/>
          <w:spacing w:val="80"/>
        </w:rPr>
        <w:t xml:space="preserve"> </w:t>
      </w:r>
      <w:r>
        <w:rPr>
          <w:color w:val="3D3C3D"/>
        </w:rPr>
        <w:t>работу кафедр, крайне нужную в деле воспитания высококвалифицированных специалистов сельского хозяйства и общего подъема</w:t>
      </w:r>
      <w:r>
        <w:rPr>
          <w:color w:val="3D3C3D"/>
          <w:spacing w:val="-3"/>
        </w:rPr>
        <w:t xml:space="preserve"> </w:t>
      </w:r>
      <w:r>
        <w:rPr>
          <w:color w:val="3D3C3D"/>
        </w:rPr>
        <w:t>сельского</w:t>
      </w:r>
      <w:r>
        <w:rPr>
          <w:color w:val="3D3C3D"/>
          <w:spacing w:val="-4"/>
        </w:rPr>
        <w:t xml:space="preserve"> </w:t>
      </w:r>
      <w:r>
        <w:rPr>
          <w:color w:val="3D3C3D"/>
        </w:rPr>
        <w:t>хозяйства</w:t>
      </w:r>
      <w:r>
        <w:rPr>
          <w:color w:val="3D3C3D"/>
          <w:spacing w:val="-6"/>
        </w:rPr>
        <w:t xml:space="preserve"> </w:t>
      </w:r>
      <w:r>
        <w:rPr>
          <w:color w:val="3D3C3D"/>
        </w:rPr>
        <w:t>области</w:t>
      </w:r>
      <w:r>
        <w:rPr>
          <w:color w:val="3D3C3D"/>
          <w:spacing w:val="-3"/>
        </w:rPr>
        <w:t xml:space="preserve"> </w:t>
      </w:r>
      <w:r>
        <w:rPr>
          <w:color w:val="3D3C3D"/>
        </w:rPr>
        <w:t>и</w:t>
      </w:r>
      <w:r>
        <w:rPr>
          <w:color w:val="3D3C3D"/>
          <w:spacing w:val="-2"/>
        </w:rPr>
        <w:t xml:space="preserve"> </w:t>
      </w:r>
      <w:r>
        <w:rPr>
          <w:color w:val="3D3C3D"/>
        </w:rPr>
        <w:t>2)</w:t>
      </w:r>
      <w:r>
        <w:rPr>
          <w:color w:val="3D3C3D"/>
          <w:spacing w:val="-3"/>
        </w:rPr>
        <w:t xml:space="preserve"> </w:t>
      </w:r>
      <w:r>
        <w:rPr>
          <w:color w:val="3D3C3D"/>
        </w:rPr>
        <w:t>провести</w:t>
      </w:r>
      <w:r>
        <w:rPr>
          <w:color w:val="3D3C3D"/>
          <w:spacing w:val="-2"/>
        </w:rPr>
        <w:t xml:space="preserve"> </w:t>
      </w:r>
      <w:r>
        <w:rPr>
          <w:color w:val="3D3C3D"/>
        </w:rPr>
        <w:t>успешно</w:t>
      </w:r>
      <w:r>
        <w:rPr>
          <w:color w:val="3D3C3D"/>
          <w:spacing w:val="-2"/>
        </w:rPr>
        <w:t xml:space="preserve"> </w:t>
      </w:r>
      <w:r>
        <w:rPr>
          <w:color w:val="3D3C3D"/>
        </w:rPr>
        <w:t>набор студентов на 1-е курсы 1944/45 учебного года. Промедление в передаче институту учебных и жилых помещений, безусловно, приведет к срыву нового набора студентов, подготовку института в целом к новому учебному году, научно- исследовательской работы и нормального обучения имеющегося в институте контингента студентов.</w:t>
      </w:r>
    </w:p>
    <w:p w:rsidR="000A5269" w:rsidRDefault="00B43DD3">
      <w:pPr>
        <w:pStyle w:val="a3"/>
        <w:ind w:left="240" w:right="640" w:firstLine="282"/>
      </w:pPr>
      <w:r>
        <w:rPr>
          <w:color w:val="3D3C3D"/>
        </w:rPr>
        <w:t>Институт при тех условиях, которые сейчас имеет, существовать в дальнейшем не может.</w:t>
      </w:r>
    </w:p>
    <w:p w:rsidR="000A5269" w:rsidRDefault="00B43DD3">
      <w:pPr>
        <w:pStyle w:val="a3"/>
        <w:ind w:left="241" w:right="637" w:firstLine="282"/>
      </w:pPr>
      <w:r>
        <w:rPr>
          <w:color w:val="3D3C3D"/>
        </w:rPr>
        <w:t>Просим Вас принять срочные меры по реализации постановления СНК СССР от 31.I.1944 г. и решения Бюро Обкома ВКП(б) и Облисполкома.</w:t>
      </w:r>
    </w:p>
    <w:p w:rsidR="000A5269" w:rsidRDefault="00B43DD3">
      <w:pPr>
        <w:pStyle w:val="a3"/>
        <w:ind w:left="240" w:right="628" w:firstLine="282"/>
      </w:pPr>
      <w:r>
        <w:rPr>
          <w:color w:val="3D3C3D"/>
        </w:rPr>
        <w:t xml:space="preserve">Подписи: </w:t>
      </w:r>
      <w:r>
        <w:rPr>
          <w:i/>
          <w:color w:val="3D3C3D"/>
        </w:rPr>
        <w:t>Малышев</w:t>
      </w:r>
      <w:r>
        <w:rPr>
          <w:color w:val="3D3C3D"/>
        </w:rPr>
        <w:t xml:space="preserve">, директор Курганского с[ельско]х[озяйственного] института, </w:t>
      </w:r>
      <w:r>
        <w:rPr>
          <w:i/>
          <w:color w:val="3D3C3D"/>
        </w:rPr>
        <w:t>Пчелин</w:t>
      </w:r>
      <w:r>
        <w:rPr>
          <w:color w:val="3D3C3D"/>
        </w:rPr>
        <w:t xml:space="preserve">, зам. директора по учебной и н[аучно]-исследовательской работе Курганского с[ельско]х[озяйственного] ин[ститу]та, доцент, </w:t>
      </w:r>
      <w:r>
        <w:rPr>
          <w:i/>
          <w:color w:val="3D3C3D"/>
        </w:rPr>
        <w:t>Синок</w:t>
      </w:r>
      <w:r>
        <w:rPr>
          <w:color w:val="3D3C3D"/>
        </w:rPr>
        <w:t>, секретарь парторганизации</w:t>
      </w:r>
    </w:p>
    <w:p w:rsidR="000A5269" w:rsidRDefault="00B43DD3">
      <w:pPr>
        <w:pStyle w:val="a3"/>
        <w:ind w:left="241" w:right="631" w:firstLine="282"/>
        <w:rPr>
          <w:i/>
        </w:rPr>
      </w:pPr>
      <w:r>
        <w:rPr>
          <w:i/>
          <w:color w:val="3D3C3D"/>
        </w:rPr>
        <w:t>Помета</w:t>
      </w:r>
      <w:r>
        <w:rPr>
          <w:color w:val="3D3C3D"/>
        </w:rPr>
        <w:t>: т. Гальдяеву – Надо проверить и заставить исполнять решение бюро обкома. Что касается размещения Ин[ститу]та и квартир, сообщите дирекции = этот вопрос решается или в начале мая или в начале июня – […]</w:t>
      </w:r>
      <w:r>
        <w:rPr>
          <w:color w:val="3D3C3D"/>
          <w:vertAlign w:val="superscript"/>
        </w:rPr>
        <w:t>734</w:t>
      </w:r>
      <w:r>
        <w:rPr>
          <w:color w:val="3D3C3D"/>
        </w:rPr>
        <w:t xml:space="preserve">, подпись </w:t>
      </w:r>
      <w:r>
        <w:rPr>
          <w:i/>
          <w:color w:val="3D3C3D"/>
        </w:rPr>
        <w:t>Тетюшев</w:t>
      </w:r>
    </w:p>
    <w:p w:rsidR="000A5269" w:rsidRDefault="00DF3813">
      <w:pPr>
        <w:spacing w:line="317" w:lineRule="exact"/>
        <w:ind w:left="523"/>
        <w:rPr>
          <w:i/>
          <w:sz w:val="28"/>
        </w:rPr>
      </w:pPr>
      <w:r>
        <w:rPr>
          <w:i/>
          <w:color w:val="3D3C3D"/>
          <w:sz w:val="28"/>
        </w:rPr>
        <w:t>ГАСПИ</w:t>
      </w:r>
      <w:r w:rsidR="00B43DD3">
        <w:rPr>
          <w:i/>
          <w:color w:val="3D3C3D"/>
          <w:sz w:val="28"/>
        </w:rPr>
        <w:t>КО.</w:t>
      </w:r>
      <w:r w:rsidR="00B43DD3">
        <w:rPr>
          <w:i/>
          <w:color w:val="3D3C3D"/>
          <w:spacing w:val="-6"/>
          <w:sz w:val="28"/>
        </w:rPr>
        <w:t xml:space="preserve"> </w:t>
      </w:r>
      <w:r w:rsidR="00B43DD3">
        <w:rPr>
          <w:i/>
          <w:color w:val="3D3C3D"/>
          <w:sz w:val="28"/>
        </w:rPr>
        <w:t>Ф.</w:t>
      </w:r>
      <w:r w:rsidR="00B43DD3">
        <w:rPr>
          <w:i/>
          <w:color w:val="3D3C3D"/>
          <w:spacing w:val="-5"/>
          <w:sz w:val="28"/>
        </w:rPr>
        <w:t xml:space="preserve"> </w:t>
      </w:r>
      <w:r w:rsidR="00B43DD3">
        <w:rPr>
          <w:i/>
          <w:color w:val="3D3C3D"/>
          <w:sz w:val="28"/>
        </w:rPr>
        <w:t>166.</w:t>
      </w:r>
      <w:r w:rsidR="00B43DD3">
        <w:rPr>
          <w:i/>
          <w:color w:val="3D3C3D"/>
          <w:spacing w:val="-4"/>
          <w:sz w:val="28"/>
        </w:rPr>
        <w:t xml:space="preserve"> </w:t>
      </w:r>
      <w:r w:rsidR="00B43DD3">
        <w:rPr>
          <w:i/>
          <w:color w:val="3D3C3D"/>
          <w:sz w:val="28"/>
        </w:rPr>
        <w:t>Оп.</w:t>
      </w:r>
      <w:r w:rsidR="00B43DD3">
        <w:rPr>
          <w:i/>
          <w:color w:val="3D3C3D"/>
          <w:spacing w:val="-4"/>
          <w:sz w:val="28"/>
        </w:rPr>
        <w:t xml:space="preserve"> </w:t>
      </w:r>
      <w:r w:rsidR="00B43DD3">
        <w:rPr>
          <w:i/>
          <w:color w:val="3D3C3D"/>
          <w:sz w:val="28"/>
        </w:rPr>
        <w:t>2.</w:t>
      </w:r>
      <w:r w:rsidR="00B43DD3">
        <w:rPr>
          <w:i/>
          <w:color w:val="3D3C3D"/>
          <w:spacing w:val="-5"/>
          <w:sz w:val="28"/>
        </w:rPr>
        <w:t xml:space="preserve"> </w:t>
      </w:r>
      <w:r w:rsidR="00B43DD3">
        <w:rPr>
          <w:i/>
          <w:color w:val="3D3C3D"/>
          <w:sz w:val="28"/>
        </w:rPr>
        <w:t>Д.</w:t>
      </w:r>
      <w:r w:rsidR="00B43DD3">
        <w:rPr>
          <w:i/>
          <w:color w:val="3D3C3D"/>
          <w:spacing w:val="-5"/>
          <w:sz w:val="28"/>
        </w:rPr>
        <w:t xml:space="preserve"> </w:t>
      </w:r>
      <w:r w:rsidR="00B43DD3">
        <w:rPr>
          <w:i/>
          <w:color w:val="3D3C3D"/>
          <w:sz w:val="28"/>
        </w:rPr>
        <w:t>317.</w:t>
      </w:r>
      <w:r w:rsidR="00B43DD3">
        <w:rPr>
          <w:i/>
          <w:color w:val="3D3C3D"/>
          <w:spacing w:val="-5"/>
          <w:sz w:val="28"/>
        </w:rPr>
        <w:t xml:space="preserve"> </w:t>
      </w:r>
      <w:r w:rsidR="00B43DD3">
        <w:rPr>
          <w:i/>
          <w:color w:val="3D3C3D"/>
          <w:sz w:val="28"/>
        </w:rPr>
        <w:t>Л.</w:t>
      </w:r>
      <w:r w:rsidR="00B43DD3">
        <w:rPr>
          <w:i/>
          <w:color w:val="3D3C3D"/>
          <w:spacing w:val="-4"/>
          <w:sz w:val="28"/>
        </w:rPr>
        <w:t xml:space="preserve"> </w:t>
      </w:r>
      <w:r w:rsidR="00B43DD3">
        <w:rPr>
          <w:i/>
          <w:color w:val="3D3C3D"/>
          <w:sz w:val="28"/>
        </w:rPr>
        <w:t>26-</w:t>
      </w:r>
      <w:r w:rsidR="00B43DD3">
        <w:rPr>
          <w:i/>
          <w:color w:val="3D3C3D"/>
          <w:spacing w:val="-5"/>
          <w:sz w:val="28"/>
        </w:rPr>
        <w:t>27.</w:t>
      </w:r>
    </w:p>
    <w:p w:rsidR="000A5269" w:rsidRDefault="000A5269">
      <w:pPr>
        <w:pStyle w:val="a3"/>
        <w:jc w:val="left"/>
        <w:rPr>
          <w:i/>
        </w:rPr>
      </w:pPr>
    </w:p>
    <w:p w:rsidR="000A5269" w:rsidRDefault="000A5269">
      <w:pPr>
        <w:pStyle w:val="a3"/>
        <w:spacing w:before="271"/>
        <w:jc w:val="left"/>
        <w:rPr>
          <w:i/>
        </w:rPr>
      </w:pPr>
    </w:p>
    <w:p w:rsidR="000A5269" w:rsidRDefault="00B43DD3">
      <w:pPr>
        <w:pStyle w:val="4"/>
        <w:ind w:left="264" w:right="653" w:hanging="12"/>
      </w:pPr>
      <w:r>
        <w:rPr>
          <w:color w:val="3D3C3D"/>
        </w:rPr>
        <w:t>№ 147. Отчет о работе Шадринского Государственного Педагогического и</w:t>
      </w:r>
      <w:r>
        <w:rPr>
          <w:color w:val="3D3C3D"/>
          <w:spacing w:val="-8"/>
        </w:rPr>
        <w:t xml:space="preserve"> </w:t>
      </w:r>
      <w:r>
        <w:rPr>
          <w:color w:val="3D3C3D"/>
        </w:rPr>
        <w:t>Учительского</w:t>
      </w:r>
      <w:r>
        <w:rPr>
          <w:color w:val="3D3C3D"/>
          <w:spacing w:val="-7"/>
        </w:rPr>
        <w:t xml:space="preserve"> </w:t>
      </w:r>
      <w:r>
        <w:rPr>
          <w:color w:val="3D3C3D"/>
        </w:rPr>
        <w:t>института,</w:t>
      </w:r>
      <w:r>
        <w:rPr>
          <w:color w:val="3D3C3D"/>
          <w:spacing w:val="-9"/>
        </w:rPr>
        <w:t xml:space="preserve"> </w:t>
      </w:r>
      <w:r>
        <w:rPr>
          <w:color w:val="3D3C3D"/>
        </w:rPr>
        <w:t>составленный</w:t>
      </w:r>
      <w:r>
        <w:rPr>
          <w:color w:val="3D3C3D"/>
          <w:spacing w:val="-9"/>
        </w:rPr>
        <w:t xml:space="preserve"> </w:t>
      </w:r>
      <w:r>
        <w:rPr>
          <w:color w:val="3D3C3D"/>
        </w:rPr>
        <w:t>директором</w:t>
      </w:r>
      <w:r>
        <w:rPr>
          <w:color w:val="3D3C3D"/>
          <w:spacing w:val="-7"/>
        </w:rPr>
        <w:t xml:space="preserve"> </w:t>
      </w:r>
      <w:r>
        <w:rPr>
          <w:color w:val="3D3C3D"/>
        </w:rPr>
        <w:t>Сиротенко</w:t>
      </w:r>
      <w:r>
        <w:rPr>
          <w:color w:val="3D3C3D"/>
          <w:spacing w:val="-7"/>
        </w:rPr>
        <w:t xml:space="preserve"> </w:t>
      </w:r>
      <w:r>
        <w:rPr>
          <w:color w:val="3D3C3D"/>
        </w:rPr>
        <w:t>М.Ф.</w:t>
      </w:r>
      <w:r>
        <w:rPr>
          <w:color w:val="3D3C3D"/>
          <w:spacing w:val="-9"/>
        </w:rPr>
        <w:t xml:space="preserve"> </w:t>
      </w:r>
      <w:r>
        <w:rPr>
          <w:color w:val="3D3C3D"/>
        </w:rPr>
        <w:t>и на</w:t>
      </w:r>
      <w:r w:rsidR="00FD42AB">
        <w:rPr>
          <w:color w:val="3D3C3D"/>
        </w:rPr>
        <w:t>правленный заведующему отделом ш</w:t>
      </w:r>
      <w:r>
        <w:rPr>
          <w:color w:val="3D3C3D"/>
        </w:rPr>
        <w:t>кол Курганского обкома ВКП(б) Васюкову Н.В.</w:t>
      </w:r>
    </w:p>
    <w:p w:rsidR="000A5269" w:rsidRDefault="00B43DD3">
      <w:pPr>
        <w:pStyle w:val="a3"/>
        <w:spacing w:before="27"/>
        <w:ind w:left="6026"/>
        <w:jc w:val="left"/>
      </w:pPr>
      <w:r>
        <w:rPr>
          <w:color w:val="3D3C3D"/>
        </w:rPr>
        <w:t>не</w:t>
      </w:r>
      <w:r>
        <w:rPr>
          <w:color w:val="3D3C3D"/>
          <w:spacing w:val="-3"/>
        </w:rPr>
        <w:t xml:space="preserve"> </w:t>
      </w:r>
      <w:r>
        <w:rPr>
          <w:color w:val="3D3C3D"/>
        </w:rPr>
        <w:t>позднее</w:t>
      </w:r>
      <w:r>
        <w:rPr>
          <w:color w:val="3D3C3D"/>
          <w:spacing w:val="-3"/>
        </w:rPr>
        <w:t xml:space="preserve"> </w:t>
      </w:r>
      <w:r>
        <w:rPr>
          <w:color w:val="3D3C3D"/>
        </w:rPr>
        <w:t>1</w:t>
      </w:r>
      <w:r>
        <w:rPr>
          <w:color w:val="3D3C3D"/>
          <w:spacing w:val="-2"/>
        </w:rPr>
        <w:t xml:space="preserve"> </w:t>
      </w:r>
      <w:r>
        <w:rPr>
          <w:color w:val="3D3C3D"/>
        </w:rPr>
        <w:t>ноября</w:t>
      </w:r>
      <w:r>
        <w:rPr>
          <w:color w:val="3D3C3D"/>
          <w:spacing w:val="-4"/>
        </w:rPr>
        <w:t xml:space="preserve"> </w:t>
      </w:r>
      <w:r>
        <w:rPr>
          <w:color w:val="3D3C3D"/>
        </w:rPr>
        <w:t>1944</w:t>
      </w:r>
      <w:r>
        <w:rPr>
          <w:color w:val="3D3C3D"/>
          <w:spacing w:val="-2"/>
        </w:rPr>
        <w:t xml:space="preserve"> г.</w:t>
      </w:r>
      <w:r>
        <w:rPr>
          <w:color w:val="3D3C3D"/>
          <w:spacing w:val="-2"/>
          <w:vertAlign w:val="superscript"/>
        </w:rPr>
        <w:t>735</w:t>
      </w:r>
    </w:p>
    <w:p w:rsidR="000A5269" w:rsidRDefault="000A5269">
      <w:pPr>
        <w:pStyle w:val="a3"/>
        <w:spacing w:before="1"/>
        <w:jc w:val="left"/>
      </w:pPr>
    </w:p>
    <w:p w:rsidR="000A5269" w:rsidRDefault="00B43DD3">
      <w:pPr>
        <w:pStyle w:val="a3"/>
        <w:ind w:left="241" w:right="629" w:firstLine="282"/>
      </w:pPr>
      <w:r>
        <w:rPr>
          <w:color w:val="3D3C3D"/>
        </w:rPr>
        <w:t xml:space="preserve">Направляя Вам отчет о работе Шадринского Государственного Педагогического и Учительского Института за 1943-44 г., сообщаем </w:t>
      </w:r>
      <w:r>
        <w:rPr>
          <w:color w:val="3D3C3D"/>
          <w:spacing w:val="-2"/>
        </w:rPr>
        <w:t>следующее:</w:t>
      </w:r>
    </w:p>
    <w:p w:rsidR="000A5269" w:rsidRDefault="00B43DD3">
      <w:pPr>
        <w:pStyle w:val="a3"/>
        <w:spacing w:line="317" w:lineRule="exact"/>
        <w:ind w:left="523"/>
      </w:pPr>
      <w:r>
        <w:rPr>
          <w:color w:val="3D3C3D"/>
        </w:rPr>
        <w:t>1.</w:t>
      </w:r>
      <w:r>
        <w:rPr>
          <w:color w:val="3D3C3D"/>
          <w:spacing w:val="-15"/>
        </w:rPr>
        <w:t xml:space="preserve"> </w:t>
      </w:r>
      <w:r>
        <w:rPr>
          <w:color w:val="3D3C3D"/>
          <w:u w:val="single" w:color="3D3C3D"/>
        </w:rPr>
        <w:t>Обеспеченность</w:t>
      </w:r>
      <w:r>
        <w:rPr>
          <w:color w:val="3D3C3D"/>
          <w:spacing w:val="-17"/>
          <w:u w:val="single" w:color="3D3C3D"/>
        </w:rPr>
        <w:t xml:space="preserve"> </w:t>
      </w:r>
      <w:r>
        <w:rPr>
          <w:color w:val="3D3C3D"/>
          <w:u w:val="single" w:color="3D3C3D"/>
        </w:rPr>
        <w:t>профессорско-преподавательскими</w:t>
      </w:r>
      <w:r>
        <w:rPr>
          <w:color w:val="3D3C3D"/>
          <w:spacing w:val="-12"/>
          <w:u w:val="single" w:color="3D3C3D"/>
        </w:rPr>
        <w:t xml:space="preserve"> </w:t>
      </w:r>
      <w:r>
        <w:rPr>
          <w:color w:val="3D3C3D"/>
          <w:spacing w:val="-2"/>
          <w:u w:val="single" w:color="3D3C3D"/>
        </w:rPr>
        <w:t>кадрами</w:t>
      </w:r>
    </w:p>
    <w:p w:rsidR="000A5269" w:rsidRDefault="00B43DD3">
      <w:pPr>
        <w:pStyle w:val="a3"/>
        <w:ind w:left="241" w:right="636" w:firstLine="560"/>
      </w:pPr>
      <w:r>
        <w:rPr>
          <w:color w:val="3D3C3D"/>
        </w:rPr>
        <w:t xml:space="preserve">(руководитель кафедры кандидат филолог[ических] наук тов. ЛЕНСУ </w:t>
      </w:r>
      <w:r>
        <w:rPr>
          <w:color w:val="3D3C3D"/>
          <w:spacing w:val="-4"/>
        </w:rPr>
        <w:t>Е.Я.)</w:t>
      </w:r>
    </w:p>
    <w:p w:rsidR="000A5269" w:rsidRDefault="00B43DD3">
      <w:pPr>
        <w:pStyle w:val="a3"/>
        <w:spacing w:before="320"/>
        <w:ind w:left="523"/>
        <w:jc w:val="left"/>
      </w:pPr>
      <w:r>
        <w:rPr>
          <w:color w:val="3D3C3D"/>
        </w:rPr>
        <w:t>а)</w:t>
      </w:r>
      <w:r>
        <w:rPr>
          <w:color w:val="3D3C3D"/>
          <w:spacing w:val="-7"/>
        </w:rPr>
        <w:t xml:space="preserve"> </w:t>
      </w:r>
      <w:r>
        <w:rPr>
          <w:color w:val="3D3C3D"/>
          <w:u w:val="single" w:color="3D3C3D"/>
        </w:rPr>
        <w:t>По</w:t>
      </w:r>
      <w:r>
        <w:rPr>
          <w:color w:val="3D3C3D"/>
          <w:spacing w:val="-3"/>
          <w:u w:val="single" w:color="3D3C3D"/>
        </w:rPr>
        <w:t xml:space="preserve"> </w:t>
      </w:r>
      <w:r>
        <w:rPr>
          <w:color w:val="3D3C3D"/>
          <w:u w:val="single" w:color="3D3C3D"/>
        </w:rPr>
        <w:t>кафедре</w:t>
      </w:r>
      <w:r>
        <w:rPr>
          <w:color w:val="3D3C3D"/>
          <w:spacing w:val="-5"/>
          <w:u w:val="single" w:color="3D3C3D"/>
        </w:rPr>
        <w:t xml:space="preserve"> </w:t>
      </w:r>
      <w:r>
        <w:rPr>
          <w:color w:val="3D3C3D"/>
          <w:u w:val="single" w:color="3D3C3D"/>
        </w:rPr>
        <w:t>языка</w:t>
      </w:r>
      <w:r>
        <w:rPr>
          <w:color w:val="3D3C3D"/>
          <w:spacing w:val="-6"/>
          <w:u w:val="single" w:color="3D3C3D"/>
        </w:rPr>
        <w:t xml:space="preserve"> </w:t>
      </w:r>
      <w:r>
        <w:rPr>
          <w:color w:val="3D3C3D"/>
          <w:u w:val="single" w:color="3D3C3D"/>
        </w:rPr>
        <w:t>и</w:t>
      </w:r>
      <w:r>
        <w:rPr>
          <w:color w:val="3D3C3D"/>
          <w:spacing w:val="-4"/>
          <w:u w:val="single" w:color="3D3C3D"/>
        </w:rPr>
        <w:t xml:space="preserve"> </w:t>
      </w:r>
      <w:r>
        <w:rPr>
          <w:color w:val="3D3C3D"/>
          <w:u w:val="single" w:color="3D3C3D"/>
        </w:rPr>
        <w:t>литературы</w:t>
      </w:r>
      <w:r>
        <w:rPr>
          <w:color w:val="3D3C3D"/>
          <w:spacing w:val="-1"/>
        </w:rPr>
        <w:t xml:space="preserve"> </w:t>
      </w:r>
      <w:r>
        <w:rPr>
          <w:color w:val="3D3C3D"/>
        </w:rPr>
        <w:t>все</w:t>
      </w:r>
      <w:r>
        <w:rPr>
          <w:color w:val="3D3C3D"/>
          <w:spacing w:val="-4"/>
        </w:rPr>
        <w:t xml:space="preserve"> </w:t>
      </w:r>
      <w:r>
        <w:rPr>
          <w:color w:val="3D3C3D"/>
        </w:rPr>
        <w:t>курсы</w:t>
      </w:r>
      <w:r>
        <w:rPr>
          <w:color w:val="3D3C3D"/>
          <w:spacing w:val="-3"/>
        </w:rPr>
        <w:t xml:space="preserve"> </w:t>
      </w:r>
      <w:r>
        <w:rPr>
          <w:color w:val="3D3C3D"/>
          <w:spacing w:val="-2"/>
        </w:rPr>
        <w:t>обеспечены.</w:t>
      </w:r>
    </w:p>
    <w:p w:rsidR="000A5269" w:rsidRDefault="00B43DD3">
      <w:pPr>
        <w:pStyle w:val="a3"/>
        <w:spacing w:before="32"/>
        <w:jc w:val="left"/>
        <w:rPr>
          <w:sz w:val="20"/>
        </w:rPr>
      </w:pPr>
      <w:r>
        <w:rPr>
          <w:noProof/>
          <w:sz w:val="20"/>
          <w:lang w:eastAsia="ru-RU"/>
        </w:rPr>
        <mc:AlternateContent>
          <mc:Choice Requires="wps">
            <w:drawing>
              <wp:anchor distT="0" distB="0" distL="0" distR="0" simplePos="0" relativeHeight="487715328" behindDoc="1" locked="0" layoutInCell="1" allowOverlap="1" wp14:anchorId="390A046F" wp14:editId="5058D93C">
                <wp:simplePos x="0" y="0"/>
                <wp:positionH relativeFrom="page">
                  <wp:posOffset>692912</wp:posOffset>
                </wp:positionH>
                <wp:positionV relativeFrom="paragraph">
                  <wp:posOffset>182124</wp:posOffset>
                </wp:positionV>
                <wp:extent cx="1824355" cy="9525"/>
                <wp:effectExtent l="0" t="0" r="0" b="0"/>
                <wp:wrapTopAndBottom/>
                <wp:docPr id="264" name="Graphic 26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4355" cy="9525"/>
                        </a:xfrm>
                        <a:custGeom>
                          <a:avLst/>
                          <a:gdLst/>
                          <a:ahLst/>
                          <a:cxnLst/>
                          <a:rect l="l" t="t" r="r" b="b"/>
                          <a:pathLst>
                            <a:path w="1824355" h="9525">
                              <a:moveTo>
                                <a:pt x="1823885" y="0"/>
                              </a:moveTo>
                              <a:lnTo>
                                <a:pt x="0" y="0"/>
                              </a:lnTo>
                              <a:lnTo>
                                <a:pt x="0" y="9128"/>
                              </a:lnTo>
                              <a:lnTo>
                                <a:pt x="1823885" y="9128"/>
                              </a:lnTo>
                              <a:lnTo>
                                <a:pt x="1823885" y="0"/>
                              </a:lnTo>
                              <a:close/>
                            </a:path>
                          </a:pathLst>
                        </a:custGeom>
                        <a:solidFill>
                          <a:srgbClr val="3D3C3D"/>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54.560001pt;margin-top:14.340484pt;width:143.613pt;height:.71878pt;mso-position-horizontal-relative:page;mso-position-vertical-relative:paragraph;z-index:-15601152;mso-wrap-distance-left:0;mso-wrap-distance-right:0" id="docshape238" filled="true" fillcolor="#3d3c3d" stroked="false">
                <v:fill type="solid"/>
                <w10:wrap type="topAndBottom"/>
              </v:rect>
            </w:pict>
          </mc:Fallback>
        </mc:AlternateContent>
      </w:r>
    </w:p>
    <w:p w:rsidR="000A5269" w:rsidRDefault="00B43DD3">
      <w:pPr>
        <w:spacing w:before="94" w:line="276" w:lineRule="exact"/>
        <w:ind w:left="241"/>
        <w:rPr>
          <w:i/>
          <w:sz w:val="24"/>
        </w:rPr>
      </w:pPr>
      <w:r>
        <w:rPr>
          <w:color w:val="3D3C3D"/>
          <w:sz w:val="24"/>
          <w:vertAlign w:val="superscript"/>
        </w:rPr>
        <w:t>734</w:t>
      </w:r>
      <w:r>
        <w:rPr>
          <w:color w:val="3D3C3D"/>
          <w:spacing w:val="-11"/>
          <w:sz w:val="24"/>
        </w:rPr>
        <w:t xml:space="preserve"> </w:t>
      </w:r>
      <w:r>
        <w:rPr>
          <w:color w:val="3D3C3D"/>
          <w:sz w:val="24"/>
        </w:rPr>
        <w:t>Слово</w:t>
      </w:r>
      <w:r>
        <w:rPr>
          <w:color w:val="3D3C3D"/>
          <w:spacing w:val="-12"/>
          <w:sz w:val="24"/>
        </w:rPr>
        <w:t xml:space="preserve"> </w:t>
      </w:r>
      <w:r>
        <w:rPr>
          <w:color w:val="3D3C3D"/>
          <w:sz w:val="24"/>
        </w:rPr>
        <w:t>написано</w:t>
      </w:r>
      <w:r>
        <w:rPr>
          <w:color w:val="3D3C3D"/>
          <w:spacing w:val="-12"/>
          <w:sz w:val="24"/>
        </w:rPr>
        <w:t xml:space="preserve"> </w:t>
      </w:r>
      <w:r>
        <w:rPr>
          <w:color w:val="3D3C3D"/>
          <w:sz w:val="24"/>
        </w:rPr>
        <w:t>неразборчиво.</w:t>
      </w:r>
      <w:r>
        <w:rPr>
          <w:color w:val="3D3C3D"/>
          <w:spacing w:val="-12"/>
          <w:sz w:val="24"/>
        </w:rPr>
        <w:t xml:space="preserve"> </w:t>
      </w:r>
      <w:r>
        <w:rPr>
          <w:color w:val="3D3C3D"/>
          <w:sz w:val="24"/>
        </w:rPr>
        <w:t>Предположительно:</w:t>
      </w:r>
      <w:r>
        <w:rPr>
          <w:color w:val="3D3C3D"/>
          <w:spacing w:val="-9"/>
          <w:sz w:val="24"/>
        </w:rPr>
        <w:t xml:space="preserve"> </w:t>
      </w:r>
      <w:r>
        <w:rPr>
          <w:i/>
          <w:color w:val="3D3C3D"/>
          <w:spacing w:val="-4"/>
          <w:sz w:val="24"/>
        </w:rPr>
        <w:t>июле</w:t>
      </w:r>
    </w:p>
    <w:p w:rsidR="000A5269" w:rsidRDefault="00B43DD3">
      <w:pPr>
        <w:spacing w:line="276" w:lineRule="exact"/>
        <w:ind w:left="241"/>
        <w:rPr>
          <w:sz w:val="24"/>
        </w:rPr>
      </w:pPr>
      <w:r>
        <w:rPr>
          <w:color w:val="3D3C3D"/>
          <w:sz w:val="24"/>
          <w:vertAlign w:val="superscript"/>
        </w:rPr>
        <w:t>735</w:t>
      </w:r>
      <w:r>
        <w:rPr>
          <w:color w:val="3D3C3D"/>
          <w:spacing w:val="-6"/>
          <w:sz w:val="24"/>
        </w:rPr>
        <w:t xml:space="preserve"> </w:t>
      </w:r>
      <w:r>
        <w:rPr>
          <w:color w:val="3D3C3D"/>
          <w:sz w:val="24"/>
        </w:rPr>
        <w:t>Датировка</w:t>
      </w:r>
      <w:r>
        <w:rPr>
          <w:color w:val="3D3C3D"/>
          <w:spacing w:val="-6"/>
          <w:sz w:val="24"/>
        </w:rPr>
        <w:t xml:space="preserve"> </w:t>
      </w:r>
      <w:r>
        <w:rPr>
          <w:color w:val="3D3C3D"/>
          <w:sz w:val="24"/>
        </w:rPr>
        <w:t>дана</w:t>
      </w:r>
      <w:r>
        <w:rPr>
          <w:color w:val="3D3C3D"/>
          <w:spacing w:val="-8"/>
          <w:sz w:val="24"/>
        </w:rPr>
        <w:t xml:space="preserve"> </w:t>
      </w:r>
      <w:r>
        <w:rPr>
          <w:color w:val="3D3C3D"/>
          <w:sz w:val="24"/>
        </w:rPr>
        <w:t>по</w:t>
      </w:r>
      <w:r>
        <w:rPr>
          <w:color w:val="3D3C3D"/>
          <w:spacing w:val="-7"/>
          <w:sz w:val="24"/>
        </w:rPr>
        <w:t xml:space="preserve"> </w:t>
      </w:r>
      <w:r>
        <w:rPr>
          <w:color w:val="3D3C3D"/>
          <w:sz w:val="24"/>
        </w:rPr>
        <w:t>печати</w:t>
      </w:r>
      <w:r>
        <w:rPr>
          <w:color w:val="3D3C3D"/>
          <w:spacing w:val="-6"/>
          <w:sz w:val="24"/>
        </w:rPr>
        <w:t xml:space="preserve"> </w:t>
      </w:r>
      <w:r>
        <w:rPr>
          <w:color w:val="3D3C3D"/>
          <w:sz w:val="24"/>
        </w:rPr>
        <w:t>обкома</w:t>
      </w:r>
      <w:r>
        <w:rPr>
          <w:color w:val="3D3C3D"/>
          <w:spacing w:val="-7"/>
          <w:sz w:val="24"/>
        </w:rPr>
        <w:t xml:space="preserve"> </w:t>
      </w:r>
      <w:r>
        <w:rPr>
          <w:color w:val="3D3C3D"/>
          <w:spacing w:val="-2"/>
          <w:sz w:val="24"/>
        </w:rPr>
        <w:t>ВКП(б).</w:t>
      </w:r>
    </w:p>
    <w:p w:rsidR="000A5269" w:rsidRDefault="000A5269">
      <w:pPr>
        <w:spacing w:line="276" w:lineRule="exact"/>
        <w:rPr>
          <w:sz w:val="24"/>
        </w:rPr>
        <w:sectPr w:rsidR="000A5269">
          <w:pgSz w:w="11910" w:h="16840"/>
          <w:pgMar w:top="1080" w:right="850" w:bottom="1180" w:left="850" w:header="0" w:footer="985" w:gutter="0"/>
          <w:cols w:space="720"/>
        </w:sectPr>
      </w:pPr>
    </w:p>
    <w:p w:rsidR="000A5269" w:rsidRDefault="00B43DD3">
      <w:pPr>
        <w:pStyle w:val="a3"/>
        <w:spacing w:before="60"/>
        <w:ind w:left="642" w:right="229" w:firstLine="282"/>
      </w:pPr>
      <w:r>
        <w:rPr>
          <w:color w:val="3D3C3D"/>
        </w:rPr>
        <w:lastRenderedPageBreak/>
        <w:t>На кафедре ведут свои курсы 1 кандидат наук, 1 ученый археолог, 3 старших преподавателя, сдавших кандидатский минимум, 3 старших преподавателя, имеющие стаж работы в Вузе выше 5-ти лет и 3 преподавателя по практической грамматике.</w:t>
      </w:r>
    </w:p>
    <w:p w:rsidR="000A5269" w:rsidRDefault="00B43DD3">
      <w:pPr>
        <w:pStyle w:val="a3"/>
        <w:ind w:left="642" w:right="238" w:firstLine="282"/>
      </w:pPr>
      <w:r>
        <w:rPr>
          <w:color w:val="3D3C3D"/>
        </w:rPr>
        <w:t>Зав. Курганской областной библиотекой тов. ХУЗЕ прочтет студентам в декабре м[еся]це 1944 г. курс детской литературы.</w:t>
      </w:r>
    </w:p>
    <w:p w:rsidR="000A5269" w:rsidRDefault="00B43DD3">
      <w:pPr>
        <w:pStyle w:val="a3"/>
        <w:spacing w:line="319" w:lineRule="exact"/>
        <w:ind w:left="924"/>
      </w:pPr>
      <w:r>
        <w:rPr>
          <w:color w:val="3D3C3D"/>
        </w:rPr>
        <w:t>Преподаватели</w:t>
      </w:r>
      <w:r>
        <w:rPr>
          <w:color w:val="3D3C3D"/>
          <w:spacing w:val="-9"/>
        </w:rPr>
        <w:t xml:space="preserve"> </w:t>
      </w:r>
      <w:r>
        <w:rPr>
          <w:color w:val="3D3C3D"/>
        </w:rPr>
        <w:t>со</w:t>
      </w:r>
      <w:r>
        <w:rPr>
          <w:color w:val="3D3C3D"/>
          <w:spacing w:val="-7"/>
        </w:rPr>
        <w:t xml:space="preserve"> </w:t>
      </w:r>
      <w:r>
        <w:rPr>
          <w:color w:val="3D3C3D"/>
        </w:rPr>
        <w:t>своими</w:t>
      </w:r>
      <w:r>
        <w:rPr>
          <w:color w:val="3D3C3D"/>
          <w:spacing w:val="-6"/>
        </w:rPr>
        <w:t xml:space="preserve"> </w:t>
      </w:r>
      <w:r>
        <w:rPr>
          <w:color w:val="3D3C3D"/>
        </w:rPr>
        <w:t>курсами</w:t>
      </w:r>
      <w:r>
        <w:rPr>
          <w:color w:val="3D3C3D"/>
          <w:spacing w:val="-9"/>
        </w:rPr>
        <w:t xml:space="preserve"> </w:t>
      </w:r>
      <w:r>
        <w:rPr>
          <w:color w:val="3D3C3D"/>
          <w:spacing w:val="-2"/>
        </w:rPr>
        <w:t>справляются.</w:t>
      </w:r>
    </w:p>
    <w:p w:rsidR="000A5269" w:rsidRDefault="00B43DD3">
      <w:pPr>
        <w:pStyle w:val="a3"/>
        <w:spacing w:before="319" w:line="321" w:lineRule="exact"/>
        <w:ind w:left="924"/>
      </w:pPr>
      <w:r>
        <w:rPr>
          <w:color w:val="3D3C3D"/>
        </w:rPr>
        <w:t>б)</w:t>
      </w:r>
      <w:r>
        <w:rPr>
          <w:color w:val="3D3C3D"/>
          <w:spacing w:val="-4"/>
        </w:rPr>
        <w:t xml:space="preserve"> </w:t>
      </w:r>
      <w:r>
        <w:rPr>
          <w:color w:val="3D3C3D"/>
        </w:rPr>
        <w:t>кафедра</w:t>
      </w:r>
      <w:r>
        <w:rPr>
          <w:color w:val="3D3C3D"/>
          <w:spacing w:val="-7"/>
        </w:rPr>
        <w:t xml:space="preserve"> </w:t>
      </w:r>
      <w:r>
        <w:rPr>
          <w:color w:val="3D3C3D"/>
        </w:rPr>
        <w:t>основ</w:t>
      </w:r>
      <w:r>
        <w:rPr>
          <w:color w:val="3D3C3D"/>
          <w:spacing w:val="-5"/>
        </w:rPr>
        <w:t xml:space="preserve"> </w:t>
      </w:r>
      <w:r>
        <w:rPr>
          <w:color w:val="3D3C3D"/>
        </w:rPr>
        <w:t>марксизма-</w:t>
      </w:r>
      <w:r>
        <w:rPr>
          <w:color w:val="3D3C3D"/>
          <w:spacing w:val="-2"/>
        </w:rPr>
        <w:t>ленинизма:</w:t>
      </w:r>
    </w:p>
    <w:p w:rsidR="000A5269" w:rsidRDefault="00B43DD3">
      <w:pPr>
        <w:pStyle w:val="a3"/>
        <w:ind w:left="924" w:right="228"/>
      </w:pPr>
      <w:r>
        <w:rPr>
          <w:color w:val="3D3C3D"/>
        </w:rPr>
        <w:t>(руководитель кафедры ст[арший] препод[аватель] ИГНАТЬЕВА М.Д.) Тов.</w:t>
      </w:r>
      <w:r>
        <w:rPr>
          <w:color w:val="3D3C3D"/>
          <w:spacing w:val="43"/>
        </w:rPr>
        <w:t xml:space="preserve">  </w:t>
      </w:r>
      <w:r>
        <w:rPr>
          <w:color w:val="3D3C3D"/>
        </w:rPr>
        <w:t>ИГНАТЬЕВА</w:t>
      </w:r>
      <w:r>
        <w:rPr>
          <w:color w:val="3D3C3D"/>
          <w:spacing w:val="45"/>
        </w:rPr>
        <w:t xml:space="preserve">  </w:t>
      </w:r>
      <w:r>
        <w:rPr>
          <w:color w:val="3D3C3D"/>
        </w:rPr>
        <w:t>ведет</w:t>
      </w:r>
      <w:r>
        <w:rPr>
          <w:color w:val="3D3C3D"/>
          <w:spacing w:val="43"/>
        </w:rPr>
        <w:t xml:space="preserve">  </w:t>
      </w:r>
      <w:r>
        <w:rPr>
          <w:color w:val="3D3C3D"/>
        </w:rPr>
        <w:t>курс</w:t>
      </w:r>
      <w:r>
        <w:rPr>
          <w:color w:val="3D3C3D"/>
          <w:spacing w:val="45"/>
        </w:rPr>
        <w:t xml:space="preserve">  </w:t>
      </w:r>
      <w:r>
        <w:rPr>
          <w:color w:val="3D3C3D"/>
        </w:rPr>
        <w:t>марксизма-ленинизма</w:t>
      </w:r>
      <w:r>
        <w:rPr>
          <w:color w:val="3D3C3D"/>
          <w:spacing w:val="43"/>
        </w:rPr>
        <w:t xml:space="preserve">  </w:t>
      </w:r>
      <w:r>
        <w:rPr>
          <w:color w:val="3D3C3D"/>
        </w:rPr>
        <w:t>на</w:t>
      </w:r>
      <w:r>
        <w:rPr>
          <w:color w:val="3D3C3D"/>
          <w:spacing w:val="43"/>
        </w:rPr>
        <w:t xml:space="preserve">  </w:t>
      </w:r>
      <w:r>
        <w:rPr>
          <w:color w:val="3D3C3D"/>
        </w:rPr>
        <w:t>2-х</w:t>
      </w:r>
      <w:r>
        <w:rPr>
          <w:color w:val="3D3C3D"/>
          <w:spacing w:val="44"/>
        </w:rPr>
        <w:t xml:space="preserve">  </w:t>
      </w:r>
      <w:r>
        <w:rPr>
          <w:color w:val="3D3C3D"/>
          <w:spacing w:val="-2"/>
        </w:rPr>
        <w:t>курсах</w:t>
      </w:r>
    </w:p>
    <w:p w:rsidR="000A5269" w:rsidRDefault="00B43DD3">
      <w:pPr>
        <w:pStyle w:val="a3"/>
        <w:spacing w:line="319" w:lineRule="exact"/>
        <w:ind w:left="642"/>
      </w:pPr>
      <w:r>
        <w:rPr>
          <w:color w:val="3D3C3D"/>
        </w:rPr>
        <w:t>Педагогического</w:t>
      </w:r>
      <w:r>
        <w:rPr>
          <w:color w:val="3D3C3D"/>
          <w:spacing w:val="-7"/>
        </w:rPr>
        <w:t xml:space="preserve"> </w:t>
      </w:r>
      <w:r>
        <w:rPr>
          <w:color w:val="3D3C3D"/>
        </w:rPr>
        <w:t>и</w:t>
      </w:r>
      <w:r>
        <w:rPr>
          <w:color w:val="3D3C3D"/>
          <w:spacing w:val="-8"/>
        </w:rPr>
        <w:t xml:space="preserve"> </w:t>
      </w:r>
      <w:r>
        <w:rPr>
          <w:color w:val="3D3C3D"/>
        </w:rPr>
        <w:t>Учительского</w:t>
      </w:r>
      <w:r>
        <w:rPr>
          <w:color w:val="3D3C3D"/>
          <w:spacing w:val="-5"/>
        </w:rPr>
        <w:t xml:space="preserve"> </w:t>
      </w:r>
      <w:r>
        <w:rPr>
          <w:color w:val="3D3C3D"/>
          <w:spacing w:val="-2"/>
        </w:rPr>
        <w:t>Ин[ститу]та.</w:t>
      </w:r>
    </w:p>
    <w:p w:rsidR="000A5269" w:rsidRDefault="00B43DD3">
      <w:pPr>
        <w:pStyle w:val="a3"/>
        <w:ind w:left="642" w:right="229" w:firstLine="282"/>
      </w:pPr>
      <w:r>
        <w:rPr>
          <w:color w:val="3D3C3D"/>
        </w:rPr>
        <w:t>Все остальные курсы (основы маркс[изма]-ленинизма на 1 курсе диамат, политическая экономия) замещаются внештатными преподавателями военных школ. *Кафедре необходимо иметь еще двух штатных работников*</w:t>
      </w:r>
      <w:r>
        <w:rPr>
          <w:color w:val="3D3C3D"/>
          <w:vertAlign w:val="superscript"/>
        </w:rPr>
        <w:t>736</w:t>
      </w:r>
      <w:r>
        <w:rPr>
          <w:color w:val="3D3C3D"/>
        </w:rPr>
        <w:t xml:space="preserve"> (*1 по основам м[арксиз]ма-ленинизма*</w:t>
      </w:r>
      <w:r>
        <w:rPr>
          <w:color w:val="3D3C3D"/>
          <w:vertAlign w:val="superscript"/>
        </w:rPr>
        <w:t>737</w:t>
      </w:r>
      <w:r>
        <w:rPr>
          <w:color w:val="3D3C3D"/>
        </w:rPr>
        <w:t xml:space="preserve"> и *по политэкономии и диамату)*</w:t>
      </w:r>
      <w:r>
        <w:rPr>
          <w:color w:val="3D3C3D"/>
          <w:vertAlign w:val="superscript"/>
        </w:rPr>
        <w:t>738</w:t>
      </w:r>
      <w:r>
        <w:rPr>
          <w:color w:val="3D3C3D"/>
        </w:rPr>
        <w:t>.</w:t>
      </w:r>
    </w:p>
    <w:p w:rsidR="000A5269" w:rsidRDefault="00B43DD3">
      <w:pPr>
        <w:pStyle w:val="a3"/>
        <w:spacing w:before="316" w:line="321" w:lineRule="exact"/>
        <w:ind w:left="924"/>
        <w:jc w:val="left"/>
      </w:pPr>
      <w:r>
        <w:rPr>
          <w:color w:val="3D3C3D"/>
        </w:rPr>
        <w:t>в)</w:t>
      </w:r>
      <w:r>
        <w:rPr>
          <w:color w:val="3D3C3D"/>
          <w:spacing w:val="-5"/>
        </w:rPr>
        <w:t xml:space="preserve"> </w:t>
      </w:r>
      <w:r>
        <w:rPr>
          <w:color w:val="3D3C3D"/>
          <w:u w:val="single" w:color="3D3C3D"/>
        </w:rPr>
        <w:t>По</w:t>
      </w:r>
      <w:r>
        <w:rPr>
          <w:color w:val="3D3C3D"/>
          <w:spacing w:val="-3"/>
          <w:u w:val="single" w:color="3D3C3D"/>
        </w:rPr>
        <w:t xml:space="preserve"> </w:t>
      </w:r>
      <w:r>
        <w:rPr>
          <w:color w:val="3D3C3D"/>
          <w:u w:val="single" w:color="3D3C3D"/>
        </w:rPr>
        <w:t>кафедре</w:t>
      </w:r>
      <w:r>
        <w:rPr>
          <w:color w:val="3D3C3D"/>
          <w:spacing w:val="-4"/>
          <w:u w:val="single" w:color="3D3C3D"/>
        </w:rPr>
        <w:t xml:space="preserve"> </w:t>
      </w:r>
      <w:r>
        <w:rPr>
          <w:color w:val="3D3C3D"/>
          <w:u w:val="single" w:color="3D3C3D"/>
        </w:rPr>
        <w:t>физики</w:t>
      </w:r>
      <w:r>
        <w:rPr>
          <w:color w:val="3D3C3D"/>
          <w:spacing w:val="-2"/>
          <w:u w:val="single" w:color="3D3C3D"/>
        </w:rPr>
        <w:t xml:space="preserve"> </w:t>
      </w:r>
      <w:r>
        <w:rPr>
          <w:color w:val="3D3C3D"/>
          <w:u w:val="single" w:color="3D3C3D"/>
        </w:rPr>
        <w:t>и</w:t>
      </w:r>
      <w:r>
        <w:rPr>
          <w:color w:val="3D3C3D"/>
          <w:spacing w:val="-3"/>
          <w:u w:val="single" w:color="3D3C3D"/>
        </w:rPr>
        <w:t xml:space="preserve"> </w:t>
      </w:r>
      <w:r>
        <w:rPr>
          <w:color w:val="3D3C3D"/>
          <w:spacing w:val="-2"/>
          <w:u w:val="single" w:color="3D3C3D"/>
        </w:rPr>
        <w:t>математики</w:t>
      </w:r>
      <w:r>
        <w:rPr>
          <w:color w:val="3D3C3D"/>
          <w:spacing w:val="-2"/>
        </w:rPr>
        <w:t>.</w:t>
      </w:r>
    </w:p>
    <w:p w:rsidR="000A5269" w:rsidRDefault="00B43DD3">
      <w:pPr>
        <w:pStyle w:val="a3"/>
        <w:spacing w:line="321" w:lineRule="exact"/>
        <w:ind w:left="924"/>
        <w:jc w:val="left"/>
      </w:pPr>
      <w:r>
        <w:rPr>
          <w:color w:val="3D3C3D"/>
        </w:rPr>
        <w:t>(руководитель</w:t>
      </w:r>
      <w:r>
        <w:rPr>
          <w:color w:val="3D3C3D"/>
          <w:spacing w:val="-8"/>
        </w:rPr>
        <w:t xml:space="preserve"> </w:t>
      </w:r>
      <w:r>
        <w:rPr>
          <w:color w:val="3D3C3D"/>
        </w:rPr>
        <w:t>доцент</w:t>
      </w:r>
      <w:r>
        <w:rPr>
          <w:color w:val="3D3C3D"/>
          <w:spacing w:val="-7"/>
        </w:rPr>
        <w:t xml:space="preserve"> </w:t>
      </w:r>
      <w:r>
        <w:rPr>
          <w:color w:val="3D3C3D"/>
        </w:rPr>
        <w:t>КИКЕЦ</w:t>
      </w:r>
      <w:r>
        <w:rPr>
          <w:color w:val="3D3C3D"/>
          <w:spacing w:val="-7"/>
        </w:rPr>
        <w:t xml:space="preserve"> </w:t>
      </w:r>
      <w:r>
        <w:rPr>
          <w:color w:val="3D3C3D"/>
          <w:spacing w:val="-4"/>
        </w:rPr>
        <w:t>Ю.А.)</w:t>
      </w:r>
    </w:p>
    <w:p w:rsidR="000A5269" w:rsidRDefault="00B43DD3">
      <w:pPr>
        <w:pStyle w:val="a3"/>
        <w:tabs>
          <w:tab w:val="left" w:pos="1900"/>
          <w:tab w:val="left" w:pos="2890"/>
          <w:tab w:val="left" w:pos="3293"/>
          <w:tab w:val="left" w:pos="4508"/>
          <w:tab w:val="left" w:pos="5981"/>
          <w:tab w:val="left" w:pos="6862"/>
          <w:tab w:val="left" w:pos="7265"/>
          <w:tab w:val="left" w:pos="8547"/>
          <w:tab w:val="left" w:pos="8950"/>
        </w:tabs>
        <w:spacing w:before="2"/>
        <w:ind w:left="642" w:right="238" w:firstLine="282"/>
        <w:jc w:val="left"/>
      </w:pPr>
      <w:r>
        <w:rPr>
          <w:color w:val="3D3C3D"/>
          <w:spacing w:val="-2"/>
        </w:rPr>
        <w:t>Ведут</w:t>
      </w:r>
      <w:r>
        <w:rPr>
          <w:color w:val="3D3C3D"/>
        </w:rPr>
        <w:tab/>
      </w:r>
      <w:r>
        <w:rPr>
          <w:color w:val="3D3C3D"/>
          <w:spacing w:val="-4"/>
        </w:rPr>
        <w:t>курсы</w:t>
      </w:r>
      <w:r>
        <w:rPr>
          <w:color w:val="3D3C3D"/>
        </w:rPr>
        <w:tab/>
      </w:r>
      <w:r>
        <w:rPr>
          <w:color w:val="3D3C3D"/>
          <w:spacing w:val="-10"/>
        </w:rPr>
        <w:t>2</w:t>
      </w:r>
      <w:r>
        <w:rPr>
          <w:color w:val="3D3C3D"/>
        </w:rPr>
        <w:tab/>
      </w:r>
      <w:r>
        <w:rPr>
          <w:color w:val="3D3C3D"/>
          <w:spacing w:val="-2"/>
        </w:rPr>
        <w:t>доцента</w:t>
      </w:r>
      <w:r>
        <w:rPr>
          <w:color w:val="3D3C3D"/>
        </w:rPr>
        <w:tab/>
      </w:r>
      <w:r>
        <w:rPr>
          <w:color w:val="3D3C3D"/>
          <w:spacing w:val="-2"/>
        </w:rPr>
        <w:t>кандидата</w:t>
      </w:r>
      <w:r>
        <w:rPr>
          <w:color w:val="3D3C3D"/>
        </w:rPr>
        <w:tab/>
      </w:r>
      <w:r>
        <w:rPr>
          <w:color w:val="3D3C3D"/>
          <w:spacing w:val="-2"/>
        </w:rPr>
        <w:t>наук,</w:t>
      </w:r>
      <w:r>
        <w:rPr>
          <w:color w:val="3D3C3D"/>
        </w:rPr>
        <w:tab/>
      </w:r>
      <w:r>
        <w:rPr>
          <w:color w:val="3D3C3D"/>
          <w:spacing w:val="-10"/>
        </w:rPr>
        <w:t>2</w:t>
      </w:r>
      <w:r>
        <w:rPr>
          <w:color w:val="3D3C3D"/>
        </w:rPr>
        <w:tab/>
      </w:r>
      <w:r>
        <w:rPr>
          <w:color w:val="3D3C3D"/>
          <w:spacing w:val="-2"/>
        </w:rPr>
        <w:t>доцента,</w:t>
      </w:r>
      <w:r>
        <w:rPr>
          <w:color w:val="3D3C3D"/>
        </w:rPr>
        <w:tab/>
      </w:r>
      <w:r>
        <w:rPr>
          <w:color w:val="3D3C3D"/>
          <w:spacing w:val="-10"/>
        </w:rPr>
        <w:t>3</w:t>
      </w:r>
      <w:r>
        <w:rPr>
          <w:color w:val="3D3C3D"/>
        </w:rPr>
        <w:tab/>
      </w:r>
      <w:r>
        <w:rPr>
          <w:color w:val="3D3C3D"/>
          <w:spacing w:val="-2"/>
        </w:rPr>
        <w:t xml:space="preserve">старших </w:t>
      </w:r>
      <w:r>
        <w:rPr>
          <w:color w:val="3D3C3D"/>
        </w:rPr>
        <w:t>преподавателя и 3 преподавателя.</w:t>
      </w:r>
    </w:p>
    <w:p w:rsidR="000A5269" w:rsidRDefault="00B43DD3">
      <w:pPr>
        <w:pStyle w:val="a3"/>
        <w:ind w:left="642" w:firstLine="282"/>
        <w:jc w:val="left"/>
      </w:pPr>
      <w:r>
        <w:rPr>
          <w:color w:val="3D3C3D"/>
        </w:rPr>
        <w:t>*Все</w:t>
      </w:r>
      <w:r>
        <w:rPr>
          <w:color w:val="3D3C3D"/>
          <w:spacing w:val="80"/>
        </w:rPr>
        <w:t xml:space="preserve"> </w:t>
      </w:r>
      <w:r>
        <w:rPr>
          <w:color w:val="3D3C3D"/>
        </w:rPr>
        <w:t>курсы</w:t>
      </w:r>
      <w:r>
        <w:rPr>
          <w:color w:val="3D3C3D"/>
          <w:spacing w:val="80"/>
        </w:rPr>
        <w:t xml:space="preserve"> </w:t>
      </w:r>
      <w:r>
        <w:rPr>
          <w:color w:val="3D3C3D"/>
        </w:rPr>
        <w:t>обеспеченые*</w:t>
      </w:r>
      <w:r>
        <w:rPr>
          <w:color w:val="3D3C3D"/>
          <w:vertAlign w:val="superscript"/>
        </w:rPr>
        <w:t>739</w:t>
      </w:r>
      <w:r>
        <w:rPr>
          <w:color w:val="3D3C3D"/>
          <w:spacing w:val="80"/>
        </w:rPr>
        <w:t xml:space="preserve"> </w:t>
      </w:r>
      <w:r>
        <w:rPr>
          <w:color w:val="3D3C3D"/>
        </w:rPr>
        <w:t>ведутся</w:t>
      </w:r>
      <w:r>
        <w:rPr>
          <w:color w:val="3D3C3D"/>
          <w:spacing w:val="80"/>
        </w:rPr>
        <w:t xml:space="preserve"> </w:t>
      </w:r>
      <w:r>
        <w:rPr>
          <w:color w:val="3D3C3D"/>
        </w:rPr>
        <w:t>на</w:t>
      </w:r>
      <w:r>
        <w:rPr>
          <w:color w:val="3D3C3D"/>
          <w:spacing w:val="80"/>
        </w:rPr>
        <w:t xml:space="preserve"> </w:t>
      </w:r>
      <w:r>
        <w:rPr>
          <w:color w:val="3D3C3D"/>
        </w:rPr>
        <w:t>достаточно</w:t>
      </w:r>
      <w:r>
        <w:rPr>
          <w:color w:val="3D3C3D"/>
          <w:spacing w:val="80"/>
        </w:rPr>
        <w:t xml:space="preserve"> </w:t>
      </w:r>
      <w:r>
        <w:rPr>
          <w:color w:val="3D3C3D"/>
        </w:rPr>
        <w:t>высокой</w:t>
      </w:r>
      <w:r>
        <w:rPr>
          <w:color w:val="3D3C3D"/>
          <w:spacing w:val="80"/>
        </w:rPr>
        <w:t xml:space="preserve"> </w:t>
      </w:r>
      <w:r>
        <w:rPr>
          <w:color w:val="3D3C3D"/>
        </w:rPr>
        <w:t xml:space="preserve">научной </w:t>
      </w:r>
      <w:r>
        <w:rPr>
          <w:color w:val="3D3C3D"/>
          <w:spacing w:val="-2"/>
        </w:rPr>
        <w:t>основе.</w:t>
      </w:r>
    </w:p>
    <w:p w:rsidR="000A5269" w:rsidRDefault="00B43DD3">
      <w:pPr>
        <w:pStyle w:val="a3"/>
        <w:spacing w:before="316"/>
        <w:ind w:left="642" w:right="229" w:firstLine="282"/>
      </w:pPr>
      <w:r>
        <w:rPr>
          <w:color w:val="3D3C3D"/>
        </w:rPr>
        <w:t xml:space="preserve">г) </w:t>
      </w:r>
      <w:r>
        <w:rPr>
          <w:color w:val="3D3C3D"/>
          <w:u w:val="single" w:color="3D3C3D"/>
        </w:rPr>
        <w:t>По кафедре истории</w:t>
      </w:r>
      <w:r>
        <w:rPr>
          <w:color w:val="3D3C3D"/>
        </w:rPr>
        <w:t>: (Руков[одитель] Ст[арший] преп[одаватель] Беленькая Б.)</w:t>
      </w:r>
    </w:p>
    <w:p w:rsidR="000A5269" w:rsidRDefault="00B43DD3">
      <w:pPr>
        <w:pStyle w:val="a3"/>
        <w:ind w:left="642" w:right="238" w:firstLine="351"/>
      </w:pPr>
      <w:r>
        <w:rPr>
          <w:color w:val="3D3C3D"/>
        </w:rPr>
        <w:t>Курсы ведут 1 ст[арший преподаватель], окончивший Ин[ститу]т красной профессуры и 4 старших преподавателя.</w:t>
      </w:r>
    </w:p>
    <w:p w:rsidR="000A5269" w:rsidRDefault="00B43DD3">
      <w:pPr>
        <w:pStyle w:val="a3"/>
        <w:spacing w:line="319" w:lineRule="exact"/>
        <w:ind w:left="924"/>
      </w:pPr>
      <w:r>
        <w:rPr>
          <w:color w:val="3D3C3D"/>
        </w:rPr>
        <w:t>*Из</w:t>
      </w:r>
      <w:r>
        <w:rPr>
          <w:color w:val="3D3C3D"/>
          <w:spacing w:val="28"/>
        </w:rPr>
        <w:t xml:space="preserve">  </w:t>
      </w:r>
      <w:r>
        <w:rPr>
          <w:color w:val="3D3C3D"/>
        </w:rPr>
        <w:t>них</w:t>
      </w:r>
      <w:r>
        <w:rPr>
          <w:color w:val="3D3C3D"/>
          <w:spacing w:val="28"/>
        </w:rPr>
        <w:t xml:space="preserve">  </w:t>
      </w:r>
      <w:r>
        <w:rPr>
          <w:color w:val="3D3C3D"/>
        </w:rPr>
        <w:t>преподаватель</w:t>
      </w:r>
      <w:r>
        <w:rPr>
          <w:color w:val="3D3C3D"/>
          <w:spacing w:val="29"/>
        </w:rPr>
        <w:t xml:space="preserve">  </w:t>
      </w:r>
      <w:r>
        <w:rPr>
          <w:color w:val="3D3C3D"/>
        </w:rPr>
        <w:t>древней</w:t>
      </w:r>
      <w:r>
        <w:rPr>
          <w:color w:val="3D3C3D"/>
          <w:spacing w:val="27"/>
        </w:rPr>
        <w:t xml:space="preserve">  </w:t>
      </w:r>
      <w:r>
        <w:rPr>
          <w:color w:val="3D3C3D"/>
        </w:rPr>
        <w:t>истории</w:t>
      </w:r>
      <w:r>
        <w:rPr>
          <w:color w:val="3D3C3D"/>
          <w:spacing w:val="28"/>
        </w:rPr>
        <w:t xml:space="preserve">  </w:t>
      </w:r>
      <w:r>
        <w:rPr>
          <w:color w:val="3D3C3D"/>
        </w:rPr>
        <w:t>и</w:t>
      </w:r>
      <w:r>
        <w:rPr>
          <w:color w:val="3D3C3D"/>
          <w:spacing w:val="28"/>
        </w:rPr>
        <w:t xml:space="preserve">  </w:t>
      </w:r>
      <w:r>
        <w:rPr>
          <w:color w:val="3D3C3D"/>
        </w:rPr>
        <w:t>методики</w:t>
      </w:r>
      <w:r>
        <w:rPr>
          <w:color w:val="3D3C3D"/>
          <w:spacing w:val="27"/>
        </w:rPr>
        <w:t xml:space="preserve">  </w:t>
      </w:r>
      <w:r>
        <w:rPr>
          <w:color w:val="3D3C3D"/>
        </w:rPr>
        <w:t>истории*</w:t>
      </w:r>
      <w:r>
        <w:rPr>
          <w:color w:val="3D3C3D"/>
          <w:vertAlign w:val="superscript"/>
        </w:rPr>
        <w:t>740</w:t>
      </w:r>
      <w:r>
        <w:rPr>
          <w:color w:val="3D3C3D"/>
          <w:spacing w:val="30"/>
        </w:rPr>
        <w:t xml:space="preserve">  </w:t>
      </w:r>
      <w:r>
        <w:rPr>
          <w:color w:val="3D3C3D"/>
          <w:spacing w:val="-5"/>
        </w:rPr>
        <w:t>т.</w:t>
      </w:r>
    </w:p>
    <w:p w:rsidR="000A5269" w:rsidRDefault="00B43DD3">
      <w:pPr>
        <w:pStyle w:val="a3"/>
        <w:spacing w:line="321" w:lineRule="exact"/>
        <w:ind w:left="642"/>
      </w:pPr>
      <w:r>
        <w:rPr>
          <w:color w:val="3D3C3D"/>
        </w:rPr>
        <w:t>Киселевская</w:t>
      </w:r>
      <w:r>
        <w:rPr>
          <w:color w:val="3D3C3D"/>
          <w:spacing w:val="-4"/>
        </w:rPr>
        <w:t xml:space="preserve"> </w:t>
      </w:r>
      <w:r>
        <w:rPr>
          <w:color w:val="3D3C3D"/>
        </w:rPr>
        <w:t>С.П.</w:t>
      </w:r>
      <w:r>
        <w:rPr>
          <w:color w:val="3D3C3D"/>
          <w:spacing w:val="-4"/>
        </w:rPr>
        <w:t xml:space="preserve"> </w:t>
      </w:r>
      <w:r>
        <w:rPr>
          <w:color w:val="3D3C3D"/>
        </w:rPr>
        <w:t>–</w:t>
      </w:r>
      <w:r>
        <w:rPr>
          <w:color w:val="3D3C3D"/>
          <w:spacing w:val="-4"/>
        </w:rPr>
        <w:t xml:space="preserve"> </w:t>
      </w:r>
      <w:r>
        <w:rPr>
          <w:color w:val="3D3C3D"/>
          <w:spacing w:val="-2"/>
        </w:rPr>
        <w:t>*внештатный*</w:t>
      </w:r>
      <w:r>
        <w:rPr>
          <w:color w:val="3D3C3D"/>
          <w:spacing w:val="-2"/>
          <w:vertAlign w:val="superscript"/>
        </w:rPr>
        <w:t>741</w:t>
      </w:r>
      <w:r>
        <w:rPr>
          <w:color w:val="3D3C3D"/>
          <w:spacing w:val="-2"/>
        </w:rPr>
        <w:t>.</w:t>
      </w:r>
    </w:p>
    <w:p w:rsidR="000A5269" w:rsidRDefault="00B43DD3">
      <w:pPr>
        <w:pStyle w:val="a3"/>
        <w:ind w:left="642" w:right="229" w:firstLine="282"/>
      </w:pPr>
      <w:r>
        <w:rPr>
          <w:color w:val="3D3C3D"/>
        </w:rPr>
        <w:t xml:space="preserve">Тов. КИСЕЛЕВСКАЯ работает в Курганском областном Ин[ститу]те усовершенствования учителей. Мы весьма заинтересованы в переводе т. Киселевской на постоянную работу в Шадринский Государственный Педагогический Институт как специалиста по истории древнего мира и методике истории. Просим Вас помочь Ин[ститу]ту в переводе т. Киселевской С.П. на постоянную работу в Шадринский Педагогический </w:t>
      </w:r>
      <w:r>
        <w:rPr>
          <w:color w:val="3D3C3D"/>
          <w:spacing w:val="-2"/>
        </w:rPr>
        <w:t>Институт.</w:t>
      </w:r>
    </w:p>
    <w:p w:rsidR="000A5269" w:rsidRDefault="00B43DD3">
      <w:pPr>
        <w:pStyle w:val="a3"/>
        <w:spacing w:before="211"/>
        <w:jc w:val="left"/>
        <w:rPr>
          <w:sz w:val="20"/>
        </w:rPr>
      </w:pPr>
      <w:r>
        <w:rPr>
          <w:noProof/>
          <w:sz w:val="20"/>
          <w:lang w:eastAsia="ru-RU"/>
        </w:rPr>
        <mc:AlternateContent>
          <mc:Choice Requires="wps">
            <w:drawing>
              <wp:anchor distT="0" distB="0" distL="0" distR="0" simplePos="0" relativeHeight="487715840" behindDoc="1" locked="0" layoutInCell="1" allowOverlap="1" wp14:anchorId="7B92B480" wp14:editId="46238D4F">
                <wp:simplePos x="0" y="0"/>
                <wp:positionH relativeFrom="page">
                  <wp:posOffset>947585</wp:posOffset>
                </wp:positionH>
                <wp:positionV relativeFrom="paragraph">
                  <wp:posOffset>295378</wp:posOffset>
                </wp:positionV>
                <wp:extent cx="1824355" cy="9525"/>
                <wp:effectExtent l="0" t="0" r="0" b="0"/>
                <wp:wrapTopAndBottom/>
                <wp:docPr id="265" name="Graphic 26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4355" cy="9525"/>
                        </a:xfrm>
                        <a:custGeom>
                          <a:avLst/>
                          <a:gdLst/>
                          <a:ahLst/>
                          <a:cxnLst/>
                          <a:rect l="l" t="t" r="r" b="b"/>
                          <a:pathLst>
                            <a:path w="1824355" h="9525">
                              <a:moveTo>
                                <a:pt x="1823885" y="0"/>
                              </a:moveTo>
                              <a:lnTo>
                                <a:pt x="0" y="0"/>
                              </a:lnTo>
                              <a:lnTo>
                                <a:pt x="0" y="9105"/>
                              </a:lnTo>
                              <a:lnTo>
                                <a:pt x="1823885" y="9105"/>
                              </a:lnTo>
                              <a:lnTo>
                                <a:pt x="1823885" y="0"/>
                              </a:lnTo>
                              <a:close/>
                            </a:path>
                          </a:pathLst>
                        </a:custGeom>
                        <a:solidFill>
                          <a:srgbClr val="3D3C3D"/>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74.612999pt;margin-top:23.25816pt;width:143.613pt;height:.71698pt;mso-position-horizontal-relative:page;mso-position-vertical-relative:paragraph;z-index:-15600640;mso-wrap-distance-left:0;mso-wrap-distance-right:0" id="docshape239" filled="true" fillcolor="#3d3c3d" stroked="false">
                <v:fill type="solid"/>
                <w10:wrap type="topAndBottom"/>
              </v:rect>
            </w:pict>
          </mc:Fallback>
        </mc:AlternateContent>
      </w:r>
    </w:p>
    <w:p w:rsidR="000A5269" w:rsidRDefault="00B43DD3">
      <w:pPr>
        <w:spacing w:before="94" w:line="276" w:lineRule="exact"/>
        <w:ind w:left="642"/>
        <w:rPr>
          <w:sz w:val="24"/>
        </w:rPr>
      </w:pPr>
      <w:r>
        <w:rPr>
          <w:color w:val="3D3C3D"/>
          <w:sz w:val="24"/>
          <w:vertAlign w:val="superscript"/>
        </w:rPr>
        <w:t>736</w:t>
      </w:r>
      <w:r>
        <w:rPr>
          <w:color w:val="3D3C3D"/>
          <w:spacing w:val="-7"/>
          <w:sz w:val="24"/>
        </w:rPr>
        <w:t xml:space="preserve"> </w:t>
      </w:r>
      <w:r>
        <w:rPr>
          <w:color w:val="3D3C3D"/>
          <w:sz w:val="24"/>
        </w:rPr>
        <w:t>Подчеркнуто</w:t>
      </w:r>
      <w:r>
        <w:rPr>
          <w:color w:val="3D3C3D"/>
          <w:spacing w:val="-9"/>
          <w:sz w:val="24"/>
        </w:rPr>
        <w:t xml:space="preserve"> </w:t>
      </w:r>
      <w:r>
        <w:rPr>
          <w:color w:val="3D3C3D"/>
          <w:sz w:val="24"/>
        </w:rPr>
        <w:t>от</w:t>
      </w:r>
      <w:r>
        <w:rPr>
          <w:color w:val="3D3C3D"/>
          <w:spacing w:val="-7"/>
          <w:sz w:val="24"/>
        </w:rPr>
        <w:t xml:space="preserve"> </w:t>
      </w:r>
      <w:r>
        <w:rPr>
          <w:color w:val="3D3C3D"/>
          <w:spacing w:val="-4"/>
          <w:sz w:val="24"/>
        </w:rPr>
        <w:t>руки.</w:t>
      </w:r>
    </w:p>
    <w:p w:rsidR="000A5269" w:rsidRDefault="00B43DD3">
      <w:pPr>
        <w:spacing w:line="275" w:lineRule="exact"/>
        <w:ind w:left="642"/>
        <w:rPr>
          <w:sz w:val="24"/>
        </w:rPr>
      </w:pPr>
      <w:r>
        <w:rPr>
          <w:color w:val="3D3C3D"/>
          <w:sz w:val="24"/>
          <w:vertAlign w:val="superscript"/>
        </w:rPr>
        <w:t>737</w:t>
      </w:r>
      <w:r>
        <w:rPr>
          <w:color w:val="3D3C3D"/>
          <w:spacing w:val="-7"/>
          <w:sz w:val="24"/>
        </w:rPr>
        <w:t xml:space="preserve"> </w:t>
      </w:r>
      <w:r>
        <w:rPr>
          <w:color w:val="3D3C3D"/>
          <w:sz w:val="24"/>
        </w:rPr>
        <w:t>Подчеркнуто</w:t>
      </w:r>
      <w:r>
        <w:rPr>
          <w:color w:val="3D3C3D"/>
          <w:spacing w:val="-9"/>
          <w:sz w:val="24"/>
        </w:rPr>
        <w:t xml:space="preserve"> </w:t>
      </w:r>
      <w:r>
        <w:rPr>
          <w:color w:val="3D3C3D"/>
          <w:sz w:val="24"/>
        </w:rPr>
        <w:t>от</w:t>
      </w:r>
      <w:r>
        <w:rPr>
          <w:color w:val="3D3C3D"/>
          <w:spacing w:val="-7"/>
          <w:sz w:val="24"/>
        </w:rPr>
        <w:t xml:space="preserve"> </w:t>
      </w:r>
      <w:r>
        <w:rPr>
          <w:color w:val="3D3C3D"/>
          <w:spacing w:val="-4"/>
          <w:sz w:val="24"/>
        </w:rPr>
        <w:t>руки.</w:t>
      </w:r>
    </w:p>
    <w:p w:rsidR="000A5269" w:rsidRDefault="00B43DD3">
      <w:pPr>
        <w:spacing w:line="275" w:lineRule="exact"/>
        <w:ind w:left="642"/>
        <w:rPr>
          <w:sz w:val="24"/>
        </w:rPr>
      </w:pPr>
      <w:r>
        <w:rPr>
          <w:color w:val="3D3C3D"/>
          <w:sz w:val="24"/>
          <w:vertAlign w:val="superscript"/>
        </w:rPr>
        <w:t>738</w:t>
      </w:r>
      <w:r>
        <w:rPr>
          <w:color w:val="3D3C3D"/>
          <w:spacing w:val="-7"/>
          <w:sz w:val="24"/>
        </w:rPr>
        <w:t xml:space="preserve"> </w:t>
      </w:r>
      <w:r>
        <w:rPr>
          <w:color w:val="3D3C3D"/>
          <w:sz w:val="24"/>
        </w:rPr>
        <w:t>Подчеркнуто</w:t>
      </w:r>
      <w:r>
        <w:rPr>
          <w:color w:val="3D3C3D"/>
          <w:spacing w:val="-9"/>
          <w:sz w:val="24"/>
        </w:rPr>
        <w:t xml:space="preserve"> </w:t>
      </w:r>
      <w:r>
        <w:rPr>
          <w:color w:val="3D3C3D"/>
          <w:sz w:val="24"/>
        </w:rPr>
        <w:t>от</w:t>
      </w:r>
      <w:r>
        <w:rPr>
          <w:color w:val="3D3C3D"/>
          <w:spacing w:val="-7"/>
          <w:sz w:val="24"/>
        </w:rPr>
        <w:t xml:space="preserve"> </w:t>
      </w:r>
      <w:r>
        <w:rPr>
          <w:color w:val="3D3C3D"/>
          <w:spacing w:val="-4"/>
          <w:sz w:val="24"/>
        </w:rPr>
        <w:t>руки.</w:t>
      </w:r>
    </w:p>
    <w:p w:rsidR="000A5269" w:rsidRDefault="00B43DD3">
      <w:pPr>
        <w:spacing w:line="275" w:lineRule="exact"/>
        <w:ind w:left="642"/>
        <w:rPr>
          <w:sz w:val="24"/>
        </w:rPr>
      </w:pPr>
      <w:r>
        <w:rPr>
          <w:color w:val="3D3C3D"/>
          <w:sz w:val="24"/>
          <w:vertAlign w:val="superscript"/>
        </w:rPr>
        <w:t>739</w:t>
      </w:r>
      <w:r>
        <w:rPr>
          <w:color w:val="3D3C3D"/>
          <w:spacing w:val="-6"/>
          <w:sz w:val="24"/>
        </w:rPr>
        <w:t xml:space="preserve"> </w:t>
      </w:r>
      <w:r>
        <w:rPr>
          <w:color w:val="3D3C3D"/>
          <w:sz w:val="24"/>
        </w:rPr>
        <w:t>Так</w:t>
      </w:r>
      <w:r>
        <w:rPr>
          <w:color w:val="3D3C3D"/>
          <w:spacing w:val="-7"/>
          <w:sz w:val="24"/>
        </w:rPr>
        <w:t xml:space="preserve"> </w:t>
      </w:r>
      <w:r>
        <w:rPr>
          <w:color w:val="3D3C3D"/>
          <w:sz w:val="24"/>
        </w:rPr>
        <w:t>в</w:t>
      </w:r>
      <w:r>
        <w:rPr>
          <w:color w:val="3D3C3D"/>
          <w:spacing w:val="-7"/>
          <w:sz w:val="24"/>
        </w:rPr>
        <w:t xml:space="preserve"> </w:t>
      </w:r>
      <w:r>
        <w:rPr>
          <w:color w:val="3D3C3D"/>
          <w:sz w:val="24"/>
        </w:rPr>
        <w:t>документе.</w:t>
      </w:r>
      <w:r>
        <w:rPr>
          <w:color w:val="3D3C3D"/>
          <w:spacing w:val="-8"/>
          <w:sz w:val="24"/>
        </w:rPr>
        <w:t xml:space="preserve"> </w:t>
      </w:r>
      <w:r>
        <w:rPr>
          <w:color w:val="3D3C3D"/>
          <w:sz w:val="24"/>
        </w:rPr>
        <w:t>Подчеркнуто</w:t>
      </w:r>
      <w:r>
        <w:rPr>
          <w:color w:val="3D3C3D"/>
          <w:spacing w:val="-7"/>
          <w:sz w:val="24"/>
        </w:rPr>
        <w:t xml:space="preserve"> </w:t>
      </w:r>
      <w:r>
        <w:rPr>
          <w:color w:val="3D3C3D"/>
          <w:sz w:val="24"/>
        </w:rPr>
        <w:t>от</w:t>
      </w:r>
      <w:r>
        <w:rPr>
          <w:color w:val="3D3C3D"/>
          <w:spacing w:val="-6"/>
          <w:sz w:val="24"/>
        </w:rPr>
        <w:t xml:space="preserve"> </w:t>
      </w:r>
      <w:r>
        <w:rPr>
          <w:color w:val="3D3C3D"/>
          <w:spacing w:val="-2"/>
          <w:sz w:val="24"/>
        </w:rPr>
        <w:t>руки.</w:t>
      </w:r>
    </w:p>
    <w:p w:rsidR="000A5269" w:rsidRDefault="00B43DD3">
      <w:pPr>
        <w:spacing w:line="275" w:lineRule="exact"/>
        <w:ind w:left="642"/>
        <w:rPr>
          <w:sz w:val="24"/>
        </w:rPr>
      </w:pPr>
      <w:r>
        <w:rPr>
          <w:color w:val="3D3C3D"/>
          <w:sz w:val="24"/>
          <w:vertAlign w:val="superscript"/>
        </w:rPr>
        <w:t>740</w:t>
      </w:r>
      <w:r>
        <w:rPr>
          <w:color w:val="3D3C3D"/>
          <w:spacing w:val="-7"/>
          <w:sz w:val="24"/>
        </w:rPr>
        <w:t xml:space="preserve"> </w:t>
      </w:r>
      <w:r>
        <w:rPr>
          <w:color w:val="3D3C3D"/>
          <w:sz w:val="24"/>
        </w:rPr>
        <w:t>Подчеркнуто</w:t>
      </w:r>
      <w:r>
        <w:rPr>
          <w:color w:val="3D3C3D"/>
          <w:spacing w:val="-9"/>
          <w:sz w:val="24"/>
        </w:rPr>
        <w:t xml:space="preserve"> </w:t>
      </w:r>
      <w:r>
        <w:rPr>
          <w:color w:val="3D3C3D"/>
          <w:sz w:val="24"/>
        </w:rPr>
        <w:t>от</w:t>
      </w:r>
      <w:r>
        <w:rPr>
          <w:color w:val="3D3C3D"/>
          <w:spacing w:val="-7"/>
          <w:sz w:val="24"/>
        </w:rPr>
        <w:t xml:space="preserve"> </w:t>
      </w:r>
      <w:r>
        <w:rPr>
          <w:color w:val="3D3C3D"/>
          <w:spacing w:val="-4"/>
          <w:sz w:val="24"/>
        </w:rPr>
        <w:t>руки.</w:t>
      </w:r>
    </w:p>
    <w:p w:rsidR="000A5269" w:rsidRDefault="00B43DD3">
      <w:pPr>
        <w:spacing w:line="276" w:lineRule="exact"/>
        <w:ind w:left="642"/>
        <w:rPr>
          <w:sz w:val="24"/>
        </w:rPr>
      </w:pPr>
      <w:r>
        <w:rPr>
          <w:color w:val="3D3C3D"/>
          <w:sz w:val="24"/>
          <w:vertAlign w:val="superscript"/>
        </w:rPr>
        <w:t>741</w:t>
      </w:r>
      <w:r>
        <w:rPr>
          <w:color w:val="3D3C3D"/>
          <w:spacing w:val="-7"/>
          <w:sz w:val="24"/>
        </w:rPr>
        <w:t xml:space="preserve"> </w:t>
      </w:r>
      <w:r>
        <w:rPr>
          <w:color w:val="3D3C3D"/>
          <w:sz w:val="24"/>
        </w:rPr>
        <w:t>Подчеркнуто</w:t>
      </w:r>
      <w:r>
        <w:rPr>
          <w:color w:val="3D3C3D"/>
          <w:spacing w:val="-9"/>
          <w:sz w:val="24"/>
        </w:rPr>
        <w:t xml:space="preserve"> </w:t>
      </w:r>
      <w:r>
        <w:rPr>
          <w:color w:val="3D3C3D"/>
          <w:sz w:val="24"/>
        </w:rPr>
        <w:t>от</w:t>
      </w:r>
      <w:r>
        <w:rPr>
          <w:color w:val="3D3C3D"/>
          <w:spacing w:val="-7"/>
          <w:sz w:val="24"/>
        </w:rPr>
        <w:t xml:space="preserve"> </w:t>
      </w:r>
      <w:r>
        <w:rPr>
          <w:color w:val="3D3C3D"/>
          <w:spacing w:val="-4"/>
          <w:sz w:val="24"/>
        </w:rPr>
        <w:t>руки.</w:t>
      </w:r>
    </w:p>
    <w:p w:rsidR="000A5269" w:rsidRDefault="000A5269">
      <w:pPr>
        <w:spacing w:line="276" w:lineRule="exact"/>
        <w:rPr>
          <w:sz w:val="24"/>
        </w:rPr>
        <w:sectPr w:rsidR="000A5269">
          <w:pgSz w:w="11910" w:h="16840"/>
          <w:pgMar w:top="1080" w:right="850" w:bottom="1180" w:left="850" w:header="0" w:footer="985" w:gutter="0"/>
          <w:cols w:space="720"/>
        </w:sectPr>
      </w:pPr>
    </w:p>
    <w:p w:rsidR="000A5269" w:rsidRDefault="00B43DD3">
      <w:pPr>
        <w:pStyle w:val="a3"/>
        <w:spacing w:before="60"/>
        <w:ind w:left="241" w:right="627" w:firstLine="282"/>
      </w:pPr>
      <w:r>
        <w:rPr>
          <w:color w:val="3D3C3D"/>
        </w:rPr>
        <w:lastRenderedPageBreak/>
        <w:t xml:space="preserve">*Все курсы за исключением конституции СССР обеспечены. Из-за отсутствия преподавателя по конституции СССР курс переносится на II </w:t>
      </w:r>
      <w:r>
        <w:rPr>
          <w:color w:val="3D3C3D"/>
          <w:spacing w:val="-2"/>
        </w:rPr>
        <w:t>полугодие*</w:t>
      </w:r>
      <w:r>
        <w:rPr>
          <w:color w:val="3D3C3D"/>
          <w:spacing w:val="-2"/>
          <w:vertAlign w:val="superscript"/>
        </w:rPr>
        <w:t>742</w:t>
      </w:r>
      <w:r>
        <w:rPr>
          <w:color w:val="3D3C3D"/>
          <w:spacing w:val="-2"/>
        </w:rPr>
        <w:t>.</w:t>
      </w:r>
    </w:p>
    <w:p w:rsidR="000A5269" w:rsidRDefault="00B43DD3">
      <w:pPr>
        <w:pStyle w:val="a3"/>
        <w:spacing w:before="319"/>
        <w:ind w:left="241" w:right="634" w:firstLine="282"/>
      </w:pPr>
      <w:r>
        <w:rPr>
          <w:color w:val="3D3C3D"/>
        </w:rPr>
        <w:t>д)</w:t>
      </w:r>
      <w:r>
        <w:rPr>
          <w:color w:val="3D3C3D"/>
          <w:spacing w:val="-3"/>
        </w:rPr>
        <w:t xml:space="preserve"> </w:t>
      </w:r>
      <w:r>
        <w:rPr>
          <w:color w:val="3D3C3D"/>
          <w:u w:val="single" w:color="3D3C3D"/>
        </w:rPr>
        <w:t>По</w:t>
      </w:r>
      <w:r>
        <w:rPr>
          <w:color w:val="3D3C3D"/>
          <w:spacing w:val="-3"/>
          <w:u w:val="single" w:color="3D3C3D"/>
        </w:rPr>
        <w:t xml:space="preserve"> </w:t>
      </w:r>
      <w:r>
        <w:rPr>
          <w:color w:val="3D3C3D"/>
          <w:u w:val="single" w:color="3D3C3D"/>
        </w:rPr>
        <w:t>кафедре</w:t>
      </w:r>
      <w:r>
        <w:rPr>
          <w:color w:val="3D3C3D"/>
          <w:spacing w:val="-4"/>
          <w:u w:val="single" w:color="3D3C3D"/>
        </w:rPr>
        <w:t xml:space="preserve"> </w:t>
      </w:r>
      <w:r>
        <w:rPr>
          <w:color w:val="3D3C3D"/>
          <w:u w:val="single" w:color="3D3C3D"/>
        </w:rPr>
        <w:t>педагогики</w:t>
      </w:r>
      <w:r>
        <w:rPr>
          <w:color w:val="3D3C3D"/>
        </w:rPr>
        <w:t xml:space="preserve"> (руководитель</w:t>
      </w:r>
      <w:r>
        <w:rPr>
          <w:color w:val="3D3C3D"/>
          <w:spacing w:val="-2"/>
        </w:rPr>
        <w:t xml:space="preserve"> </w:t>
      </w:r>
      <w:r>
        <w:rPr>
          <w:color w:val="3D3C3D"/>
        </w:rPr>
        <w:t>–</w:t>
      </w:r>
      <w:r>
        <w:rPr>
          <w:color w:val="3D3C3D"/>
          <w:spacing w:val="-2"/>
        </w:rPr>
        <w:t xml:space="preserve"> </w:t>
      </w:r>
      <w:r>
        <w:rPr>
          <w:color w:val="3D3C3D"/>
        </w:rPr>
        <w:t>кандидат</w:t>
      </w:r>
      <w:r>
        <w:rPr>
          <w:color w:val="3D3C3D"/>
          <w:spacing w:val="-3"/>
        </w:rPr>
        <w:t xml:space="preserve"> </w:t>
      </w:r>
      <w:r>
        <w:rPr>
          <w:color w:val="3D3C3D"/>
        </w:rPr>
        <w:t>пед[агогических]</w:t>
      </w:r>
      <w:r>
        <w:rPr>
          <w:color w:val="3D3C3D"/>
          <w:spacing w:val="-5"/>
        </w:rPr>
        <w:t xml:space="preserve"> </w:t>
      </w:r>
      <w:r>
        <w:rPr>
          <w:color w:val="3D3C3D"/>
        </w:rPr>
        <w:t>наук Левицкий М.Е.)</w:t>
      </w:r>
    </w:p>
    <w:p w:rsidR="000A5269" w:rsidRDefault="00B43DD3">
      <w:pPr>
        <w:pStyle w:val="a3"/>
        <w:ind w:left="241" w:right="631" w:firstLine="282"/>
      </w:pPr>
      <w:r>
        <w:rPr>
          <w:color w:val="3D3C3D"/>
        </w:rPr>
        <w:t xml:space="preserve">Кроме руководителя, кафедра состоит из 1 доцента, 1 старшего преподавателя, окончившего аспирантуру, и 1 ст[аршего] преподавателя. Преподавательский состав вполне удовлетворительно справляется со своими </w:t>
      </w:r>
      <w:r>
        <w:rPr>
          <w:color w:val="3D3C3D"/>
          <w:spacing w:val="-2"/>
        </w:rPr>
        <w:t>задачами.</w:t>
      </w:r>
    </w:p>
    <w:p w:rsidR="000A5269" w:rsidRDefault="00B43DD3">
      <w:pPr>
        <w:pStyle w:val="a3"/>
        <w:spacing w:before="316"/>
        <w:ind w:left="241" w:right="631" w:firstLine="282"/>
      </w:pPr>
      <w:r>
        <w:rPr>
          <w:color w:val="3D3C3D"/>
        </w:rPr>
        <w:t xml:space="preserve">е) </w:t>
      </w:r>
      <w:r>
        <w:rPr>
          <w:color w:val="3D3C3D"/>
          <w:u w:val="single" w:color="3D3C3D"/>
        </w:rPr>
        <w:t>По кафедре иностранных языков</w:t>
      </w:r>
      <w:r>
        <w:rPr>
          <w:color w:val="3D3C3D"/>
        </w:rPr>
        <w:t xml:space="preserve"> (руковод[итель] ст[арший] преп[одаватель] ШТИФ А.Н.)</w:t>
      </w:r>
    </w:p>
    <w:p w:rsidR="000A5269" w:rsidRDefault="00B43DD3">
      <w:pPr>
        <w:pStyle w:val="a3"/>
        <w:ind w:left="241" w:right="637" w:firstLine="282"/>
      </w:pPr>
      <w:r>
        <w:rPr>
          <w:color w:val="3D3C3D"/>
        </w:rPr>
        <w:t>На кафедре ведут свои курсы еще 3 высококвалифицированных преподавателя, их которых два работают по совместительству. *Ин[ститу]т нуждается в одном штатном преподавателе*</w:t>
      </w:r>
      <w:r>
        <w:rPr>
          <w:color w:val="3D3C3D"/>
          <w:vertAlign w:val="superscript"/>
        </w:rPr>
        <w:t>743</w:t>
      </w:r>
      <w:r>
        <w:rPr>
          <w:color w:val="3D3C3D"/>
        </w:rPr>
        <w:t>.</w:t>
      </w:r>
    </w:p>
    <w:p w:rsidR="000A5269" w:rsidRDefault="00B43DD3">
      <w:pPr>
        <w:pStyle w:val="a3"/>
        <w:spacing w:before="317"/>
        <w:ind w:left="241" w:right="637" w:firstLine="282"/>
      </w:pPr>
      <w:r>
        <w:rPr>
          <w:color w:val="3D3C3D"/>
        </w:rPr>
        <w:t>ж) Кафедра Военно-физкультурной подготовки (Начальник полковник Орлов П.П.)</w:t>
      </w:r>
    </w:p>
    <w:p w:rsidR="000A5269" w:rsidRDefault="00B43DD3">
      <w:pPr>
        <w:pStyle w:val="a3"/>
        <w:spacing w:before="321"/>
        <w:ind w:left="241" w:right="635" w:firstLine="282"/>
      </w:pPr>
      <w:r>
        <w:rPr>
          <w:color w:val="3D3C3D"/>
        </w:rPr>
        <w:t>В соответствии с новым военным профилем, Ин[ститу]т готовит преподавателей физкультуры для НСШ и СШ. В связи с этим *штат работников кафедры*</w:t>
      </w:r>
      <w:r>
        <w:rPr>
          <w:color w:val="3D3C3D"/>
          <w:vertAlign w:val="superscript"/>
        </w:rPr>
        <w:t>744</w:t>
      </w:r>
      <w:r>
        <w:rPr>
          <w:color w:val="3D3C3D"/>
        </w:rPr>
        <w:t xml:space="preserve"> значительно увеличен и *должен быть доведен до 8 чел*</w:t>
      </w:r>
      <w:r>
        <w:rPr>
          <w:color w:val="3D3C3D"/>
          <w:vertAlign w:val="superscript"/>
        </w:rPr>
        <w:t>745</w:t>
      </w:r>
      <w:r>
        <w:rPr>
          <w:color w:val="3D3C3D"/>
        </w:rPr>
        <w:t>., в том числе предполагаются два преподавателя физкультуры и Зам[еститель] Нач[альника] кафедры по учебной работе.</w:t>
      </w:r>
    </w:p>
    <w:p w:rsidR="000A5269" w:rsidRDefault="00B43DD3">
      <w:pPr>
        <w:pStyle w:val="a3"/>
        <w:ind w:left="241" w:right="629" w:firstLine="282"/>
      </w:pPr>
      <w:r>
        <w:rPr>
          <w:color w:val="3D3C3D"/>
        </w:rPr>
        <w:t>В данное время на кафедре *работают только 3 чел.,*</w:t>
      </w:r>
      <w:r>
        <w:rPr>
          <w:color w:val="3D3C3D"/>
          <w:vertAlign w:val="superscript"/>
        </w:rPr>
        <w:t>746</w:t>
      </w:r>
      <w:r>
        <w:rPr>
          <w:color w:val="3D3C3D"/>
        </w:rPr>
        <w:t xml:space="preserve"> включая руководителя кафедры.</w:t>
      </w:r>
    </w:p>
    <w:p w:rsidR="000A5269" w:rsidRDefault="00B43DD3">
      <w:pPr>
        <w:pStyle w:val="a3"/>
        <w:ind w:left="241" w:right="634" w:firstLine="282"/>
      </w:pPr>
      <w:r>
        <w:rPr>
          <w:color w:val="3D3C3D"/>
        </w:rPr>
        <w:t>*Таким образом, преподавательский состав Ин[ститу]та должен быть пополнен рядом профессоров и доцентов (особенно каф[едра] истории и основ марксизма-ленинизма). Срочно должна быть пополнена кафедра военной подготовки, особенно препод[аватели] физкультуры.*</w:t>
      </w:r>
      <w:r>
        <w:rPr>
          <w:color w:val="3D3C3D"/>
          <w:vertAlign w:val="superscript"/>
        </w:rPr>
        <w:t>747</w:t>
      </w:r>
    </w:p>
    <w:p w:rsidR="000A5269" w:rsidRDefault="00B43DD3">
      <w:pPr>
        <w:pStyle w:val="a3"/>
        <w:ind w:left="241" w:right="633" w:firstLine="282"/>
      </w:pPr>
      <w:r>
        <w:rPr>
          <w:color w:val="3D3C3D"/>
        </w:rPr>
        <w:t>*Мы обращаемся к Обкому с просьбой помочь нам в переводе тов. Киселевской из Курганского Областного Ин[ститу]та повышения квалификации учителей в наш Ин[ститу]т и в подборе для Ин[ститу]та двух квалифицированных преподавателей физкультуры из числа лучших преподавателей физкультуры в школах и техникумах области.*</w:t>
      </w:r>
      <w:r>
        <w:rPr>
          <w:color w:val="3D3C3D"/>
          <w:vertAlign w:val="superscript"/>
        </w:rPr>
        <w:t>748</w:t>
      </w:r>
    </w:p>
    <w:p w:rsidR="000A5269" w:rsidRDefault="00B43DD3">
      <w:pPr>
        <w:pStyle w:val="a3"/>
        <w:ind w:left="241" w:right="640" w:firstLine="282"/>
      </w:pPr>
      <w:r>
        <w:rPr>
          <w:color w:val="3D3C3D"/>
        </w:rPr>
        <w:t>1 октября 1944 г. факультет физики и математики перешел в отдельное, вполне</w:t>
      </w:r>
      <w:r>
        <w:rPr>
          <w:color w:val="3D3C3D"/>
          <w:spacing w:val="36"/>
        </w:rPr>
        <w:t xml:space="preserve">  </w:t>
      </w:r>
      <w:r>
        <w:rPr>
          <w:color w:val="3D3C3D"/>
        </w:rPr>
        <w:t>приспособленное</w:t>
      </w:r>
      <w:r>
        <w:rPr>
          <w:color w:val="3D3C3D"/>
          <w:spacing w:val="38"/>
        </w:rPr>
        <w:t xml:space="preserve">  </w:t>
      </w:r>
      <w:r>
        <w:rPr>
          <w:color w:val="3D3C3D"/>
        </w:rPr>
        <w:t>учебное</w:t>
      </w:r>
      <w:r>
        <w:rPr>
          <w:color w:val="3D3C3D"/>
          <w:spacing w:val="39"/>
        </w:rPr>
        <w:t xml:space="preserve">  </w:t>
      </w:r>
      <w:r>
        <w:rPr>
          <w:color w:val="3D3C3D"/>
        </w:rPr>
        <w:t>здание.</w:t>
      </w:r>
      <w:r>
        <w:rPr>
          <w:color w:val="3D3C3D"/>
          <w:spacing w:val="38"/>
        </w:rPr>
        <w:t xml:space="preserve">  </w:t>
      </w:r>
      <w:r>
        <w:rPr>
          <w:color w:val="3D3C3D"/>
        </w:rPr>
        <w:t>В</w:t>
      </w:r>
      <w:r>
        <w:rPr>
          <w:color w:val="3D3C3D"/>
          <w:spacing w:val="37"/>
        </w:rPr>
        <w:t xml:space="preserve">  </w:t>
      </w:r>
      <w:r>
        <w:rPr>
          <w:color w:val="3D3C3D"/>
        </w:rPr>
        <w:t>данное</w:t>
      </w:r>
      <w:r>
        <w:rPr>
          <w:color w:val="3D3C3D"/>
          <w:spacing w:val="37"/>
        </w:rPr>
        <w:t xml:space="preserve">  </w:t>
      </w:r>
      <w:r>
        <w:rPr>
          <w:color w:val="3D3C3D"/>
        </w:rPr>
        <w:t>время</w:t>
      </w:r>
      <w:r>
        <w:rPr>
          <w:color w:val="3D3C3D"/>
          <w:spacing w:val="38"/>
        </w:rPr>
        <w:t xml:space="preserve">  </w:t>
      </w:r>
      <w:r>
        <w:rPr>
          <w:color w:val="3D3C3D"/>
          <w:spacing w:val="-2"/>
        </w:rPr>
        <w:t>Ин[ститу]т</w:t>
      </w:r>
    </w:p>
    <w:p w:rsidR="000A5269" w:rsidRDefault="00B43DD3">
      <w:pPr>
        <w:pStyle w:val="a3"/>
        <w:spacing w:before="5"/>
        <w:jc w:val="left"/>
        <w:rPr>
          <w:sz w:val="13"/>
        </w:rPr>
      </w:pPr>
      <w:r>
        <w:rPr>
          <w:noProof/>
          <w:sz w:val="13"/>
          <w:lang w:eastAsia="ru-RU"/>
        </w:rPr>
        <mc:AlternateContent>
          <mc:Choice Requires="wps">
            <w:drawing>
              <wp:anchor distT="0" distB="0" distL="0" distR="0" simplePos="0" relativeHeight="487716352" behindDoc="1" locked="0" layoutInCell="1" allowOverlap="1" wp14:anchorId="5CF0DE73" wp14:editId="1F92B7F2">
                <wp:simplePos x="0" y="0"/>
                <wp:positionH relativeFrom="page">
                  <wp:posOffset>692912</wp:posOffset>
                </wp:positionH>
                <wp:positionV relativeFrom="paragraph">
                  <wp:posOffset>113874</wp:posOffset>
                </wp:positionV>
                <wp:extent cx="1824355" cy="9525"/>
                <wp:effectExtent l="0" t="0" r="0" b="0"/>
                <wp:wrapTopAndBottom/>
                <wp:docPr id="266" name="Graphic 2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4355" cy="9525"/>
                        </a:xfrm>
                        <a:custGeom>
                          <a:avLst/>
                          <a:gdLst/>
                          <a:ahLst/>
                          <a:cxnLst/>
                          <a:rect l="l" t="t" r="r" b="b"/>
                          <a:pathLst>
                            <a:path w="1824355" h="9525">
                              <a:moveTo>
                                <a:pt x="1823885" y="0"/>
                              </a:moveTo>
                              <a:lnTo>
                                <a:pt x="0" y="0"/>
                              </a:lnTo>
                              <a:lnTo>
                                <a:pt x="0" y="9118"/>
                              </a:lnTo>
                              <a:lnTo>
                                <a:pt x="1823885" y="9118"/>
                              </a:lnTo>
                              <a:lnTo>
                                <a:pt x="1823885" y="0"/>
                              </a:lnTo>
                              <a:close/>
                            </a:path>
                          </a:pathLst>
                        </a:custGeom>
                        <a:solidFill>
                          <a:srgbClr val="3D3C3D"/>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54.560001pt;margin-top:8.966484pt;width:143.613pt;height:.718pt;mso-position-horizontal-relative:page;mso-position-vertical-relative:paragraph;z-index:-15600128;mso-wrap-distance-left:0;mso-wrap-distance-right:0" id="docshape240" filled="true" fillcolor="#3d3c3d" stroked="false">
                <v:fill type="solid"/>
                <w10:wrap type="topAndBottom"/>
              </v:rect>
            </w:pict>
          </mc:Fallback>
        </mc:AlternateContent>
      </w:r>
    </w:p>
    <w:p w:rsidR="000A5269" w:rsidRDefault="00B43DD3">
      <w:pPr>
        <w:spacing w:before="94" w:line="276" w:lineRule="exact"/>
        <w:ind w:left="241"/>
        <w:rPr>
          <w:sz w:val="24"/>
        </w:rPr>
      </w:pPr>
      <w:r>
        <w:rPr>
          <w:color w:val="3D3C3D"/>
          <w:sz w:val="24"/>
          <w:vertAlign w:val="superscript"/>
        </w:rPr>
        <w:t>742</w:t>
      </w:r>
      <w:r>
        <w:rPr>
          <w:color w:val="3D3C3D"/>
          <w:spacing w:val="-7"/>
          <w:sz w:val="24"/>
        </w:rPr>
        <w:t xml:space="preserve"> </w:t>
      </w:r>
      <w:r>
        <w:rPr>
          <w:color w:val="3D3C3D"/>
          <w:sz w:val="24"/>
        </w:rPr>
        <w:t>На</w:t>
      </w:r>
      <w:r>
        <w:rPr>
          <w:color w:val="3D3C3D"/>
          <w:spacing w:val="-10"/>
          <w:sz w:val="24"/>
        </w:rPr>
        <w:t xml:space="preserve"> </w:t>
      </w:r>
      <w:r>
        <w:rPr>
          <w:color w:val="3D3C3D"/>
          <w:sz w:val="24"/>
        </w:rPr>
        <w:t>полях</w:t>
      </w:r>
      <w:r>
        <w:rPr>
          <w:color w:val="3D3C3D"/>
          <w:spacing w:val="-6"/>
          <w:sz w:val="24"/>
        </w:rPr>
        <w:t xml:space="preserve"> </w:t>
      </w:r>
      <w:r>
        <w:rPr>
          <w:color w:val="3D3C3D"/>
          <w:sz w:val="24"/>
        </w:rPr>
        <w:t>абзац</w:t>
      </w:r>
      <w:r>
        <w:rPr>
          <w:color w:val="3D3C3D"/>
          <w:spacing w:val="-8"/>
          <w:sz w:val="24"/>
        </w:rPr>
        <w:t xml:space="preserve"> </w:t>
      </w:r>
      <w:r>
        <w:rPr>
          <w:color w:val="3D3C3D"/>
          <w:sz w:val="24"/>
        </w:rPr>
        <w:t>выделен</w:t>
      </w:r>
      <w:r>
        <w:rPr>
          <w:color w:val="3D3C3D"/>
          <w:spacing w:val="-8"/>
          <w:sz w:val="24"/>
        </w:rPr>
        <w:t xml:space="preserve"> </w:t>
      </w:r>
      <w:r>
        <w:rPr>
          <w:color w:val="3D3C3D"/>
          <w:sz w:val="24"/>
        </w:rPr>
        <w:t>вертикальной</w:t>
      </w:r>
      <w:r>
        <w:rPr>
          <w:color w:val="3D3C3D"/>
          <w:spacing w:val="-6"/>
          <w:sz w:val="24"/>
        </w:rPr>
        <w:t xml:space="preserve"> </w:t>
      </w:r>
      <w:r>
        <w:rPr>
          <w:color w:val="3D3C3D"/>
          <w:sz w:val="24"/>
        </w:rPr>
        <w:t>чертой</w:t>
      </w:r>
      <w:r>
        <w:rPr>
          <w:color w:val="3D3C3D"/>
          <w:spacing w:val="-10"/>
          <w:sz w:val="24"/>
        </w:rPr>
        <w:t xml:space="preserve"> </w:t>
      </w:r>
      <w:r>
        <w:rPr>
          <w:color w:val="3D3C3D"/>
          <w:sz w:val="24"/>
        </w:rPr>
        <w:t>от</w:t>
      </w:r>
      <w:r>
        <w:rPr>
          <w:color w:val="3D3C3D"/>
          <w:spacing w:val="-8"/>
          <w:sz w:val="24"/>
        </w:rPr>
        <w:t xml:space="preserve"> </w:t>
      </w:r>
      <w:r>
        <w:rPr>
          <w:color w:val="3D3C3D"/>
          <w:spacing w:val="-2"/>
          <w:sz w:val="24"/>
        </w:rPr>
        <w:t>руки.</w:t>
      </w:r>
    </w:p>
    <w:p w:rsidR="000A5269" w:rsidRDefault="00B43DD3">
      <w:pPr>
        <w:spacing w:line="275" w:lineRule="exact"/>
        <w:ind w:left="241"/>
        <w:rPr>
          <w:sz w:val="24"/>
        </w:rPr>
      </w:pPr>
      <w:r>
        <w:rPr>
          <w:color w:val="3D3C3D"/>
          <w:sz w:val="24"/>
          <w:vertAlign w:val="superscript"/>
        </w:rPr>
        <w:t>743</w:t>
      </w:r>
      <w:r>
        <w:rPr>
          <w:color w:val="3D3C3D"/>
          <w:spacing w:val="-7"/>
          <w:sz w:val="24"/>
        </w:rPr>
        <w:t xml:space="preserve"> </w:t>
      </w:r>
      <w:r>
        <w:rPr>
          <w:color w:val="3D3C3D"/>
          <w:sz w:val="24"/>
        </w:rPr>
        <w:t>Подчеркнуто</w:t>
      </w:r>
      <w:r>
        <w:rPr>
          <w:color w:val="3D3C3D"/>
          <w:spacing w:val="-9"/>
          <w:sz w:val="24"/>
        </w:rPr>
        <w:t xml:space="preserve"> </w:t>
      </w:r>
      <w:r>
        <w:rPr>
          <w:color w:val="3D3C3D"/>
          <w:sz w:val="24"/>
        </w:rPr>
        <w:t>от</w:t>
      </w:r>
      <w:r>
        <w:rPr>
          <w:color w:val="3D3C3D"/>
          <w:spacing w:val="-7"/>
          <w:sz w:val="24"/>
        </w:rPr>
        <w:t xml:space="preserve"> </w:t>
      </w:r>
      <w:r>
        <w:rPr>
          <w:color w:val="3D3C3D"/>
          <w:spacing w:val="-4"/>
          <w:sz w:val="24"/>
        </w:rPr>
        <w:t>руки.</w:t>
      </w:r>
    </w:p>
    <w:p w:rsidR="000A5269" w:rsidRDefault="00B43DD3">
      <w:pPr>
        <w:spacing w:line="275" w:lineRule="exact"/>
        <w:ind w:left="241"/>
        <w:rPr>
          <w:sz w:val="24"/>
        </w:rPr>
      </w:pPr>
      <w:r>
        <w:rPr>
          <w:color w:val="3D3C3D"/>
          <w:sz w:val="24"/>
          <w:vertAlign w:val="superscript"/>
        </w:rPr>
        <w:t>744</w:t>
      </w:r>
      <w:r>
        <w:rPr>
          <w:color w:val="3D3C3D"/>
          <w:spacing w:val="-7"/>
          <w:sz w:val="24"/>
        </w:rPr>
        <w:t xml:space="preserve"> </w:t>
      </w:r>
      <w:r>
        <w:rPr>
          <w:color w:val="3D3C3D"/>
          <w:sz w:val="24"/>
        </w:rPr>
        <w:t>Подчеркнуто</w:t>
      </w:r>
      <w:r>
        <w:rPr>
          <w:color w:val="3D3C3D"/>
          <w:spacing w:val="-9"/>
          <w:sz w:val="24"/>
        </w:rPr>
        <w:t xml:space="preserve"> </w:t>
      </w:r>
      <w:r>
        <w:rPr>
          <w:color w:val="3D3C3D"/>
          <w:sz w:val="24"/>
        </w:rPr>
        <w:t>от</w:t>
      </w:r>
      <w:r>
        <w:rPr>
          <w:color w:val="3D3C3D"/>
          <w:spacing w:val="-7"/>
          <w:sz w:val="24"/>
        </w:rPr>
        <w:t xml:space="preserve"> </w:t>
      </w:r>
      <w:r>
        <w:rPr>
          <w:color w:val="3D3C3D"/>
          <w:spacing w:val="-4"/>
          <w:sz w:val="24"/>
        </w:rPr>
        <w:t>руки.</w:t>
      </w:r>
    </w:p>
    <w:p w:rsidR="000A5269" w:rsidRDefault="00B43DD3">
      <w:pPr>
        <w:spacing w:line="275" w:lineRule="exact"/>
        <w:ind w:left="241"/>
        <w:rPr>
          <w:sz w:val="24"/>
        </w:rPr>
      </w:pPr>
      <w:r>
        <w:rPr>
          <w:color w:val="3D3C3D"/>
          <w:sz w:val="24"/>
          <w:vertAlign w:val="superscript"/>
        </w:rPr>
        <w:t>745</w:t>
      </w:r>
      <w:r>
        <w:rPr>
          <w:color w:val="3D3C3D"/>
          <w:spacing w:val="-7"/>
          <w:sz w:val="24"/>
        </w:rPr>
        <w:t xml:space="preserve"> </w:t>
      </w:r>
      <w:r>
        <w:rPr>
          <w:color w:val="3D3C3D"/>
          <w:sz w:val="24"/>
        </w:rPr>
        <w:t>Подчеркнуто</w:t>
      </w:r>
      <w:r>
        <w:rPr>
          <w:color w:val="3D3C3D"/>
          <w:spacing w:val="-9"/>
          <w:sz w:val="24"/>
        </w:rPr>
        <w:t xml:space="preserve"> </w:t>
      </w:r>
      <w:r>
        <w:rPr>
          <w:color w:val="3D3C3D"/>
          <w:sz w:val="24"/>
        </w:rPr>
        <w:t>от</w:t>
      </w:r>
      <w:r>
        <w:rPr>
          <w:color w:val="3D3C3D"/>
          <w:spacing w:val="-7"/>
          <w:sz w:val="24"/>
        </w:rPr>
        <w:t xml:space="preserve"> </w:t>
      </w:r>
      <w:r>
        <w:rPr>
          <w:color w:val="3D3C3D"/>
          <w:spacing w:val="-4"/>
          <w:sz w:val="24"/>
        </w:rPr>
        <w:t>руки.</w:t>
      </w:r>
    </w:p>
    <w:p w:rsidR="000A5269" w:rsidRDefault="00B43DD3">
      <w:pPr>
        <w:spacing w:line="275" w:lineRule="exact"/>
        <w:ind w:left="241"/>
        <w:rPr>
          <w:sz w:val="24"/>
        </w:rPr>
      </w:pPr>
      <w:r>
        <w:rPr>
          <w:color w:val="3D3C3D"/>
          <w:sz w:val="24"/>
          <w:vertAlign w:val="superscript"/>
        </w:rPr>
        <w:t>746</w:t>
      </w:r>
      <w:r>
        <w:rPr>
          <w:color w:val="3D3C3D"/>
          <w:spacing w:val="-7"/>
          <w:sz w:val="24"/>
        </w:rPr>
        <w:t xml:space="preserve"> </w:t>
      </w:r>
      <w:r>
        <w:rPr>
          <w:color w:val="3D3C3D"/>
          <w:sz w:val="24"/>
        </w:rPr>
        <w:t>Подчеркнуто</w:t>
      </w:r>
      <w:r>
        <w:rPr>
          <w:color w:val="3D3C3D"/>
          <w:spacing w:val="-9"/>
          <w:sz w:val="24"/>
        </w:rPr>
        <w:t xml:space="preserve"> </w:t>
      </w:r>
      <w:r>
        <w:rPr>
          <w:color w:val="3D3C3D"/>
          <w:sz w:val="24"/>
        </w:rPr>
        <w:t>от</w:t>
      </w:r>
      <w:r>
        <w:rPr>
          <w:color w:val="3D3C3D"/>
          <w:spacing w:val="-7"/>
          <w:sz w:val="24"/>
        </w:rPr>
        <w:t xml:space="preserve"> </w:t>
      </w:r>
      <w:r>
        <w:rPr>
          <w:color w:val="3D3C3D"/>
          <w:spacing w:val="-4"/>
          <w:sz w:val="24"/>
        </w:rPr>
        <w:t>руки.</w:t>
      </w:r>
    </w:p>
    <w:p w:rsidR="000A5269" w:rsidRDefault="00B43DD3">
      <w:pPr>
        <w:spacing w:line="275" w:lineRule="exact"/>
        <w:ind w:left="241"/>
        <w:rPr>
          <w:sz w:val="24"/>
        </w:rPr>
      </w:pPr>
      <w:r>
        <w:rPr>
          <w:color w:val="3D3C3D"/>
          <w:sz w:val="24"/>
          <w:vertAlign w:val="superscript"/>
        </w:rPr>
        <w:t>747</w:t>
      </w:r>
      <w:r>
        <w:rPr>
          <w:color w:val="3D3C3D"/>
          <w:spacing w:val="-6"/>
          <w:sz w:val="24"/>
        </w:rPr>
        <w:t xml:space="preserve"> </w:t>
      </w:r>
      <w:r>
        <w:rPr>
          <w:color w:val="3D3C3D"/>
          <w:sz w:val="24"/>
        </w:rPr>
        <w:t>На</w:t>
      </w:r>
      <w:r>
        <w:rPr>
          <w:color w:val="3D3C3D"/>
          <w:spacing w:val="-8"/>
          <w:sz w:val="24"/>
        </w:rPr>
        <w:t xml:space="preserve"> </w:t>
      </w:r>
      <w:r>
        <w:rPr>
          <w:color w:val="3D3C3D"/>
          <w:sz w:val="24"/>
        </w:rPr>
        <w:t>полях</w:t>
      </w:r>
      <w:r>
        <w:rPr>
          <w:color w:val="3D3C3D"/>
          <w:spacing w:val="-4"/>
          <w:sz w:val="24"/>
        </w:rPr>
        <w:t xml:space="preserve"> </w:t>
      </w:r>
      <w:r>
        <w:rPr>
          <w:color w:val="3D3C3D"/>
          <w:sz w:val="24"/>
        </w:rPr>
        <w:t>абзац</w:t>
      </w:r>
      <w:r>
        <w:rPr>
          <w:color w:val="3D3C3D"/>
          <w:spacing w:val="-7"/>
          <w:sz w:val="24"/>
        </w:rPr>
        <w:t xml:space="preserve"> </w:t>
      </w:r>
      <w:r>
        <w:rPr>
          <w:color w:val="3D3C3D"/>
          <w:sz w:val="24"/>
        </w:rPr>
        <w:t>выделен</w:t>
      </w:r>
      <w:r>
        <w:rPr>
          <w:color w:val="3D3C3D"/>
          <w:spacing w:val="-6"/>
          <w:sz w:val="24"/>
        </w:rPr>
        <w:t xml:space="preserve"> </w:t>
      </w:r>
      <w:r>
        <w:rPr>
          <w:color w:val="3D3C3D"/>
          <w:sz w:val="24"/>
        </w:rPr>
        <w:t>чертой</w:t>
      </w:r>
      <w:r>
        <w:rPr>
          <w:color w:val="3D3C3D"/>
          <w:spacing w:val="-6"/>
          <w:sz w:val="24"/>
        </w:rPr>
        <w:t xml:space="preserve"> </w:t>
      </w:r>
      <w:r>
        <w:rPr>
          <w:color w:val="3D3C3D"/>
          <w:sz w:val="24"/>
        </w:rPr>
        <w:t>от</w:t>
      </w:r>
      <w:r>
        <w:rPr>
          <w:color w:val="3D3C3D"/>
          <w:spacing w:val="-7"/>
          <w:sz w:val="24"/>
        </w:rPr>
        <w:t xml:space="preserve"> </w:t>
      </w:r>
      <w:r>
        <w:rPr>
          <w:color w:val="3D3C3D"/>
          <w:spacing w:val="-2"/>
          <w:sz w:val="24"/>
        </w:rPr>
        <w:t>руки.</w:t>
      </w:r>
    </w:p>
    <w:p w:rsidR="000A5269" w:rsidRDefault="00B43DD3">
      <w:pPr>
        <w:spacing w:line="276" w:lineRule="exact"/>
        <w:ind w:left="241"/>
        <w:rPr>
          <w:sz w:val="24"/>
        </w:rPr>
      </w:pPr>
      <w:r>
        <w:rPr>
          <w:color w:val="3D3C3D"/>
          <w:sz w:val="24"/>
          <w:vertAlign w:val="superscript"/>
        </w:rPr>
        <w:t>748</w:t>
      </w:r>
      <w:r>
        <w:rPr>
          <w:color w:val="3D3C3D"/>
          <w:spacing w:val="-6"/>
          <w:sz w:val="24"/>
        </w:rPr>
        <w:t xml:space="preserve"> </w:t>
      </w:r>
      <w:r>
        <w:rPr>
          <w:color w:val="3D3C3D"/>
          <w:sz w:val="24"/>
        </w:rPr>
        <w:t>На</w:t>
      </w:r>
      <w:r>
        <w:rPr>
          <w:color w:val="3D3C3D"/>
          <w:spacing w:val="-9"/>
          <w:sz w:val="24"/>
        </w:rPr>
        <w:t xml:space="preserve"> </w:t>
      </w:r>
      <w:r>
        <w:rPr>
          <w:color w:val="3D3C3D"/>
          <w:sz w:val="24"/>
        </w:rPr>
        <w:t>полях</w:t>
      </w:r>
      <w:r>
        <w:rPr>
          <w:color w:val="3D3C3D"/>
          <w:spacing w:val="-5"/>
          <w:sz w:val="24"/>
        </w:rPr>
        <w:t xml:space="preserve"> </w:t>
      </w:r>
      <w:r>
        <w:rPr>
          <w:color w:val="3D3C3D"/>
          <w:sz w:val="24"/>
        </w:rPr>
        <w:t>абзац</w:t>
      </w:r>
      <w:r>
        <w:rPr>
          <w:color w:val="3D3C3D"/>
          <w:spacing w:val="-7"/>
          <w:sz w:val="24"/>
        </w:rPr>
        <w:t xml:space="preserve"> </w:t>
      </w:r>
      <w:r>
        <w:rPr>
          <w:color w:val="3D3C3D"/>
          <w:sz w:val="24"/>
        </w:rPr>
        <w:t>выделен</w:t>
      </w:r>
      <w:r>
        <w:rPr>
          <w:color w:val="3D3C3D"/>
          <w:spacing w:val="-7"/>
          <w:sz w:val="24"/>
        </w:rPr>
        <w:t xml:space="preserve"> </w:t>
      </w:r>
      <w:r>
        <w:rPr>
          <w:color w:val="3D3C3D"/>
          <w:sz w:val="24"/>
        </w:rPr>
        <w:t>прямой</w:t>
      </w:r>
      <w:r>
        <w:rPr>
          <w:color w:val="3D3C3D"/>
          <w:spacing w:val="-7"/>
          <w:sz w:val="24"/>
        </w:rPr>
        <w:t xml:space="preserve"> </w:t>
      </w:r>
      <w:r>
        <w:rPr>
          <w:color w:val="3D3C3D"/>
          <w:sz w:val="24"/>
        </w:rPr>
        <w:t>чертой</w:t>
      </w:r>
      <w:r>
        <w:rPr>
          <w:color w:val="3D3C3D"/>
          <w:spacing w:val="-6"/>
          <w:sz w:val="24"/>
        </w:rPr>
        <w:t xml:space="preserve"> </w:t>
      </w:r>
      <w:r>
        <w:rPr>
          <w:color w:val="3D3C3D"/>
          <w:sz w:val="24"/>
        </w:rPr>
        <w:t>от</w:t>
      </w:r>
      <w:r>
        <w:rPr>
          <w:color w:val="3D3C3D"/>
          <w:spacing w:val="-7"/>
          <w:sz w:val="24"/>
        </w:rPr>
        <w:t xml:space="preserve"> </w:t>
      </w:r>
      <w:r>
        <w:rPr>
          <w:color w:val="3D3C3D"/>
          <w:spacing w:val="-2"/>
          <w:sz w:val="24"/>
        </w:rPr>
        <w:t>руки.</w:t>
      </w:r>
    </w:p>
    <w:p w:rsidR="000A5269" w:rsidRDefault="000A5269">
      <w:pPr>
        <w:spacing w:line="276" w:lineRule="exact"/>
        <w:rPr>
          <w:sz w:val="24"/>
        </w:rPr>
        <w:sectPr w:rsidR="000A5269">
          <w:pgSz w:w="11910" w:h="16840"/>
          <w:pgMar w:top="1080" w:right="850" w:bottom="1180" w:left="850" w:header="0" w:footer="985" w:gutter="0"/>
          <w:cols w:space="720"/>
        </w:sectPr>
      </w:pPr>
    </w:p>
    <w:p w:rsidR="000A5269" w:rsidRDefault="00B43DD3">
      <w:pPr>
        <w:pStyle w:val="a3"/>
        <w:spacing w:before="60"/>
        <w:ind w:left="642" w:right="226" w:hanging="1"/>
      </w:pPr>
      <w:r>
        <w:rPr>
          <w:color w:val="3D3C3D"/>
        </w:rPr>
        <w:lastRenderedPageBreak/>
        <w:t>располагает</w:t>
      </w:r>
      <w:r>
        <w:rPr>
          <w:color w:val="3D3C3D"/>
          <w:spacing w:val="-1"/>
        </w:rPr>
        <w:t xml:space="preserve"> </w:t>
      </w:r>
      <w:r>
        <w:rPr>
          <w:color w:val="3D3C3D"/>
        </w:rPr>
        <w:t>двумя учебными корпусами, которые при двухсменных занятиях удовлетворяют нужды Ин[ститу]та в учебных помещениях. *Из-за</w:t>
      </w:r>
      <w:r>
        <w:rPr>
          <w:color w:val="3D3C3D"/>
          <w:spacing w:val="40"/>
        </w:rPr>
        <w:t xml:space="preserve"> </w:t>
      </w:r>
      <w:r>
        <w:rPr>
          <w:color w:val="3D3C3D"/>
        </w:rPr>
        <w:t xml:space="preserve">отсутствия помещения не представилось возможным в этом году организовать кабинеты истории, математики и расширить физическую </w:t>
      </w:r>
      <w:r>
        <w:rPr>
          <w:color w:val="3D3C3D"/>
          <w:spacing w:val="-2"/>
        </w:rPr>
        <w:t>лабораторию.*</w:t>
      </w:r>
      <w:r>
        <w:rPr>
          <w:color w:val="3D3C3D"/>
          <w:spacing w:val="-2"/>
          <w:vertAlign w:val="superscript"/>
        </w:rPr>
        <w:t>749</w:t>
      </w:r>
    </w:p>
    <w:p w:rsidR="000A5269" w:rsidRDefault="00B43DD3">
      <w:pPr>
        <w:pStyle w:val="a3"/>
        <w:ind w:left="642" w:right="228" w:firstLine="282"/>
      </w:pPr>
      <w:r>
        <w:rPr>
          <w:color w:val="3D3C3D"/>
        </w:rPr>
        <w:t>Библиотека Ин[ститу]та располагает вполне достаточным фондом фундаментальной л[итерату]ры. Весьма неудовлетворительно обстоит со снабжением биб[лиоте]ки учебной литературой и беллетристикой,</w:t>
      </w:r>
      <w:r>
        <w:rPr>
          <w:color w:val="3D3C3D"/>
          <w:spacing w:val="40"/>
        </w:rPr>
        <w:t xml:space="preserve"> </w:t>
      </w:r>
      <w:r>
        <w:rPr>
          <w:color w:val="3D3C3D"/>
        </w:rPr>
        <w:t>вышедшей в период отечественной войны. Ин[ститу]т не снабжается литературой в централизованном порядке. Учебники, имевшиеся в Ин[ститу]те до начала отечественной войны, либо устарели, либо пришли в негодность. *Отсутствие учебной литературы*</w:t>
      </w:r>
      <w:r>
        <w:rPr>
          <w:color w:val="3D3C3D"/>
          <w:vertAlign w:val="superscript"/>
        </w:rPr>
        <w:t>750</w:t>
      </w:r>
      <w:r>
        <w:rPr>
          <w:color w:val="3D3C3D"/>
        </w:rPr>
        <w:t xml:space="preserve"> является серьезной</w:t>
      </w:r>
      <w:r>
        <w:rPr>
          <w:color w:val="3D3C3D"/>
          <w:spacing w:val="40"/>
        </w:rPr>
        <w:t xml:space="preserve"> </w:t>
      </w:r>
      <w:r>
        <w:rPr>
          <w:color w:val="3D3C3D"/>
        </w:rPr>
        <w:t>помехой на пути организации самостоятельной работы студентов.</w:t>
      </w:r>
    </w:p>
    <w:p w:rsidR="000A5269" w:rsidRDefault="00B43DD3">
      <w:pPr>
        <w:pStyle w:val="a3"/>
        <w:spacing w:line="316" w:lineRule="exact"/>
        <w:ind w:left="924"/>
      </w:pPr>
      <w:r>
        <w:rPr>
          <w:color w:val="3D3C3D"/>
        </w:rPr>
        <w:t>*Острый</w:t>
      </w:r>
      <w:r>
        <w:rPr>
          <w:color w:val="3D3C3D"/>
          <w:spacing w:val="-10"/>
        </w:rPr>
        <w:t xml:space="preserve"> </w:t>
      </w:r>
      <w:r>
        <w:rPr>
          <w:color w:val="3D3C3D"/>
        </w:rPr>
        <w:t>недостаток</w:t>
      </w:r>
      <w:r>
        <w:rPr>
          <w:color w:val="3D3C3D"/>
          <w:spacing w:val="-6"/>
        </w:rPr>
        <w:t xml:space="preserve"> </w:t>
      </w:r>
      <w:r>
        <w:rPr>
          <w:color w:val="3D3C3D"/>
        </w:rPr>
        <w:t>чувствует</w:t>
      </w:r>
      <w:r>
        <w:rPr>
          <w:color w:val="3D3C3D"/>
          <w:spacing w:val="-5"/>
        </w:rPr>
        <w:t xml:space="preserve"> </w:t>
      </w:r>
      <w:r>
        <w:rPr>
          <w:color w:val="3D3C3D"/>
        </w:rPr>
        <w:t>Ин[ститу]т</w:t>
      </w:r>
      <w:r>
        <w:rPr>
          <w:color w:val="3D3C3D"/>
          <w:spacing w:val="-6"/>
        </w:rPr>
        <w:t xml:space="preserve"> </w:t>
      </w:r>
      <w:r>
        <w:rPr>
          <w:color w:val="3D3C3D"/>
        </w:rPr>
        <w:t>в</w:t>
      </w:r>
      <w:r>
        <w:rPr>
          <w:color w:val="3D3C3D"/>
          <w:spacing w:val="-3"/>
        </w:rPr>
        <w:t xml:space="preserve"> </w:t>
      </w:r>
      <w:r>
        <w:rPr>
          <w:color w:val="3D3C3D"/>
          <w:spacing w:val="-2"/>
        </w:rPr>
        <w:t>мебели.*</w:t>
      </w:r>
      <w:r>
        <w:rPr>
          <w:color w:val="3D3C3D"/>
          <w:spacing w:val="-2"/>
          <w:vertAlign w:val="superscript"/>
        </w:rPr>
        <w:t>751</w:t>
      </w:r>
    </w:p>
    <w:p w:rsidR="000A5269" w:rsidRDefault="00B43DD3">
      <w:pPr>
        <w:pStyle w:val="a3"/>
        <w:ind w:left="642" w:right="231" w:firstLine="282"/>
      </w:pPr>
      <w:r>
        <w:rPr>
          <w:color w:val="3D3C3D"/>
        </w:rPr>
        <w:t>Решение Обкома ВКП(б) от 16 июня 1944 г., обязывающее облкустпромсоюз изготовить для нужд Ин[ститу]та 100 столов, 300 стульев,</w:t>
      </w:r>
    </w:p>
    <w:p w:rsidR="000A5269" w:rsidRDefault="00B43DD3">
      <w:pPr>
        <w:pStyle w:val="a3"/>
        <w:ind w:left="642" w:right="229"/>
      </w:pPr>
      <w:r>
        <w:rPr>
          <w:color w:val="3D3C3D"/>
        </w:rPr>
        <w:t>30 шкафов и 10 диванов не выполнено. *Ин[ститу]т остро нуждается*</w:t>
      </w:r>
      <w:r>
        <w:rPr>
          <w:color w:val="3D3C3D"/>
          <w:vertAlign w:val="superscript"/>
        </w:rPr>
        <w:t>752</w:t>
      </w:r>
      <w:r>
        <w:rPr>
          <w:color w:val="3D3C3D"/>
        </w:rPr>
        <w:t xml:space="preserve"> также в</w:t>
      </w:r>
      <w:r>
        <w:rPr>
          <w:color w:val="3D3C3D"/>
          <w:vertAlign w:val="superscript"/>
        </w:rPr>
        <w:t>753</w:t>
      </w:r>
      <w:r>
        <w:rPr>
          <w:color w:val="3D3C3D"/>
        </w:rPr>
        <w:t xml:space="preserve"> 1000 м. *мануфактуры*</w:t>
      </w:r>
      <w:r>
        <w:rPr>
          <w:color w:val="3D3C3D"/>
          <w:vertAlign w:val="superscript"/>
        </w:rPr>
        <w:t>754</w:t>
      </w:r>
      <w:r>
        <w:rPr>
          <w:color w:val="3D3C3D"/>
        </w:rPr>
        <w:t xml:space="preserve"> для оборудования аудитории и кабинетов шторами, занавесями, скатертями, так как внешний вид учебного здания Ин[ститу]та до сих пор весьма непригляден.</w:t>
      </w:r>
    </w:p>
    <w:p w:rsidR="000A5269" w:rsidRDefault="00B43DD3">
      <w:pPr>
        <w:pStyle w:val="a3"/>
        <w:ind w:left="642" w:right="228" w:firstLine="282"/>
      </w:pPr>
      <w:r>
        <w:rPr>
          <w:color w:val="3D3C3D"/>
        </w:rPr>
        <w:t>В данное время *Ин[ститу]т нуждается в общежитии на 100 чел.*</w:t>
      </w:r>
      <w:r>
        <w:rPr>
          <w:color w:val="3D3C3D"/>
          <w:vertAlign w:val="superscript"/>
        </w:rPr>
        <w:t>755</w:t>
      </w:r>
      <w:r>
        <w:rPr>
          <w:color w:val="3D3C3D"/>
        </w:rPr>
        <w:t xml:space="preserve"> Однако особенно остро стоит вопрос *с</w:t>
      </w:r>
      <w:r>
        <w:rPr>
          <w:color w:val="3D3C3D"/>
          <w:spacing w:val="-1"/>
        </w:rPr>
        <w:t xml:space="preserve"> </w:t>
      </w:r>
      <w:r>
        <w:rPr>
          <w:color w:val="3D3C3D"/>
        </w:rPr>
        <w:t>постельными принадлежностями для студентов.*</w:t>
      </w:r>
      <w:r>
        <w:rPr>
          <w:color w:val="3D3C3D"/>
          <w:vertAlign w:val="superscript"/>
        </w:rPr>
        <w:t>756</w:t>
      </w:r>
      <w:r>
        <w:rPr>
          <w:color w:val="3D3C3D"/>
        </w:rPr>
        <w:t xml:space="preserve"> За 5 лет всего существования Ин[ститу]т совершенно ничего не получил</w:t>
      </w:r>
      <w:r>
        <w:rPr>
          <w:color w:val="3D3C3D"/>
          <w:spacing w:val="-1"/>
        </w:rPr>
        <w:t xml:space="preserve"> </w:t>
      </w:r>
      <w:r>
        <w:rPr>
          <w:color w:val="3D3C3D"/>
        </w:rPr>
        <w:t>для обеспечения студентов</w:t>
      </w:r>
      <w:r>
        <w:rPr>
          <w:color w:val="3D3C3D"/>
          <w:spacing w:val="-1"/>
        </w:rPr>
        <w:t xml:space="preserve"> </w:t>
      </w:r>
      <w:r>
        <w:rPr>
          <w:color w:val="3D3C3D"/>
        </w:rPr>
        <w:t>постельными</w:t>
      </w:r>
      <w:r>
        <w:rPr>
          <w:color w:val="3D3C3D"/>
          <w:spacing w:val="-1"/>
        </w:rPr>
        <w:t xml:space="preserve"> </w:t>
      </w:r>
      <w:r>
        <w:rPr>
          <w:color w:val="3D3C3D"/>
        </w:rPr>
        <w:t>принадлежностями,</w:t>
      </w:r>
      <w:r>
        <w:rPr>
          <w:color w:val="3D3C3D"/>
          <w:spacing w:val="-1"/>
        </w:rPr>
        <w:t xml:space="preserve"> </w:t>
      </w:r>
      <w:r>
        <w:rPr>
          <w:color w:val="3D3C3D"/>
        </w:rPr>
        <w:t>а то немногое, что осталось от Педучилища, пришло уже в полную негодность. Нередко студенты вынуждены оставлять Ин[ститу]т из-за невозможности</w:t>
      </w:r>
      <w:r>
        <w:rPr>
          <w:color w:val="3D3C3D"/>
          <w:spacing w:val="40"/>
        </w:rPr>
        <w:t xml:space="preserve"> </w:t>
      </w:r>
      <w:r>
        <w:rPr>
          <w:color w:val="3D3C3D"/>
        </w:rPr>
        <w:t>для Ин[ститу]та обеспечить всех студентов постельным бельем. 3000 мтр. бельевой мануфактуры является тем минимумом, который</w:t>
      </w:r>
      <w:r>
        <w:rPr>
          <w:color w:val="3D3C3D"/>
          <w:vertAlign w:val="superscript"/>
        </w:rPr>
        <w:t>757</w:t>
      </w:r>
      <w:r>
        <w:rPr>
          <w:color w:val="3D3C3D"/>
        </w:rPr>
        <w:t xml:space="preserve"> хотя бы в некоторой степени удовлетворит нужды Ин[ститу]та.</w:t>
      </w:r>
    </w:p>
    <w:p w:rsidR="000A5269" w:rsidRDefault="00B43DD3">
      <w:pPr>
        <w:pStyle w:val="a4"/>
        <w:numPr>
          <w:ilvl w:val="0"/>
          <w:numId w:val="43"/>
        </w:numPr>
        <w:tabs>
          <w:tab w:val="left" w:pos="3209"/>
        </w:tabs>
        <w:spacing w:before="302"/>
        <w:ind w:left="3209" w:hanging="279"/>
        <w:jc w:val="left"/>
        <w:rPr>
          <w:sz w:val="28"/>
        </w:rPr>
      </w:pPr>
      <w:r>
        <w:rPr>
          <w:color w:val="3D3C3D"/>
          <w:sz w:val="28"/>
        </w:rPr>
        <w:t>Студенческий</w:t>
      </w:r>
      <w:r>
        <w:rPr>
          <w:color w:val="3D3C3D"/>
          <w:spacing w:val="-10"/>
          <w:sz w:val="28"/>
        </w:rPr>
        <w:t xml:space="preserve"> </w:t>
      </w:r>
      <w:r>
        <w:rPr>
          <w:color w:val="3D3C3D"/>
          <w:sz w:val="28"/>
        </w:rPr>
        <w:t>коллектив</w:t>
      </w:r>
      <w:r>
        <w:rPr>
          <w:color w:val="3D3C3D"/>
          <w:spacing w:val="-10"/>
          <w:sz w:val="28"/>
        </w:rPr>
        <w:t xml:space="preserve"> </w:t>
      </w:r>
      <w:r>
        <w:rPr>
          <w:color w:val="3D3C3D"/>
          <w:spacing w:val="-2"/>
          <w:sz w:val="28"/>
        </w:rPr>
        <w:t>Ин[ститу]та</w:t>
      </w:r>
      <w:r>
        <w:rPr>
          <w:color w:val="3D3C3D"/>
          <w:spacing w:val="-2"/>
          <w:sz w:val="28"/>
          <w:vertAlign w:val="superscript"/>
        </w:rPr>
        <w:t>758</w:t>
      </w:r>
    </w:p>
    <w:p w:rsidR="000A5269" w:rsidRDefault="00B43DD3">
      <w:pPr>
        <w:pStyle w:val="a3"/>
        <w:spacing w:before="320"/>
        <w:ind w:left="642" w:right="235" w:firstLine="282"/>
      </w:pPr>
      <w:r>
        <w:rPr>
          <w:color w:val="3D3C3D"/>
        </w:rPr>
        <w:t xml:space="preserve">При плане набора студентов на 1-й курс в 270 чел., было подано 310 заявлений. На экзамены явилось 205 чел., из которых 192 выдержали </w:t>
      </w:r>
      <w:r>
        <w:rPr>
          <w:color w:val="3D3C3D"/>
          <w:spacing w:val="-2"/>
        </w:rPr>
        <w:t>экзамены.</w:t>
      </w:r>
    </w:p>
    <w:p w:rsidR="000A5269" w:rsidRDefault="00B43DD3">
      <w:pPr>
        <w:pStyle w:val="a3"/>
        <w:spacing w:before="78"/>
        <w:jc w:val="left"/>
        <w:rPr>
          <w:sz w:val="20"/>
        </w:rPr>
      </w:pPr>
      <w:r>
        <w:rPr>
          <w:noProof/>
          <w:sz w:val="20"/>
          <w:lang w:eastAsia="ru-RU"/>
        </w:rPr>
        <mc:AlternateContent>
          <mc:Choice Requires="wps">
            <w:drawing>
              <wp:anchor distT="0" distB="0" distL="0" distR="0" simplePos="0" relativeHeight="487716864" behindDoc="1" locked="0" layoutInCell="1" allowOverlap="1" wp14:anchorId="5AA79468" wp14:editId="69F53D49">
                <wp:simplePos x="0" y="0"/>
                <wp:positionH relativeFrom="page">
                  <wp:posOffset>947585</wp:posOffset>
                </wp:positionH>
                <wp:positionV relativeFrom="paragraph">
                  <wp:posOffset>210955</wp:posOffset>
                </wp:positionV>
                <wp:extent cx="1824355" cy="9525"/>
                <wp:effectExtent l="0" t="0" r="0" b="0"/>
                <wp:wrapTopAndBottom/>
                <wp:docPr id="267" name="Graphic 26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4355" cy="9525"/>
                        </a:xfrm>
                        <a:custGeom>
                          <a:avLst/>
                          <a:gdLst/>
                          <a:ahLst/>
                          <a:cxnLst/>
                          <a:rect l="l" t="t" r="r" b="b"/>
                          <a:pathLst>
                            <a:path w="1824355" h="9525">
                              <a:moveTo>
                                <a:pt x="1823885" y="0"/>
                              </a:moveTo>
                              <a:lnTo>
                                <a:pt x="0" y="0"/>
                              </a:lnTo>
                              <a:lnTo>
                                <a:pt x="0" y="9131"/>
                              </a:lnTo>
                              <a:lnTo>
                                <a:pt x="1823885" y="9131"/>
                              </a:lnTo>
                              <a:lnTo>
                                <a:pt x="1823885" y="0"/>
                              </a:lnTo>
                              <a:close/>
                            </a:path>
                          </a:pathLst>
                        </a:custGeom>
                        <a:solidFill>
                          <a:srgbClr val="3D3C3D"/>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74.612999pt;margin-top:16.610661pt;width:143.613pt;height:.71899pt;mso-position-horizontal-relative:page;mso-position-vertical-relative:paragraph;z-index:-15599616;mso-wrap-distance-left:0;mso-wrap-distance-right:0" id="docshape241" filled="true" fillcolor="#3d3c3d" stroked="false">
                <v:fill type="solid"/>
                <w10:wrap type="topAndBottom"/>
              </v:rect>
            </w:pict>
          </mc:Fallback>
        </mc:AlternateContent>
      </w:r>
    </w:p>
    <w:p w:rsidR="000A5269" w:rsidRDefault="00B43DD3">
      <w:pPr>
        <w:spacing w:before="94" w:line="276" w:lineRule="exact"/>
        <w:ind w:left="642"/>
        <w:rPr>
          <w:sz w:val="24"/>
        </w:rPr>
      </w:pPr>
      <w:r>
        <w:rPr>
          <w:color w:val="3D3C3D"/>
          <w:sz w:val="24"/>
          <w:vertAlign w:val="superscript"/>
        </w:rPr>
        <w:t>749</w:t>
      </w:r>
      <w:r>
        <w:rPr>
          <w:color w:val="3D3C3D"/>
          <w:spacing w:val="-7"/>
          <w:sz w:val="24"/>
        </w:rPr>
        <w:t xml:space="preserve"> </w:t>
      </w:r>
      <w:r>
        <w:rPr>
          <w:color w:val="3D3C3D"/>
          <w:sz w:val="24"/>
        </w:rPr>
        <w:t>Подчеркнуто</w:t>
      </w:r>
      <w:r>
        <w:rPr>
          <w:color w:val="3D3C3D"/>
          <w:spacing w:val="-9"/>
          <w:sz w:val="24"/>
        </w:rPr>
        <w:t xml:space="preserve"> </w:t>
      </w:r>
      <w:r>
        <w:rPr>
          <w:color w:val="3D3C3D"/>
          <w:sz w:val="24"/>
        </w:rPr>
        <w:t>от</w:t>
      </w:r>
      <w:r>
        <w:rPr>
          <w:color w:val="3D3C3D"/>
          <w:spacing w:val="-7"/>
          <w:sz w:val="24"/>
        </w:rPr>
        <w:t xml:space="preserve"> </w:t>
      </w:r>
      <w:r>
        <w:rPr>
          <w:color w:val="3D3C3D"/>
          <w:spacing w:val="-4"/>
          <w:sz w:val="24"/>
        </w:rPr>
        <w:t>руки.</w:t>
      </w:r>
    </w:p>
    <w:p w:rsidR="000A5269" w:rsidRDefault="00B43DD3">
      <w:pPr>
        <w:spacing w:line="275" w:lineRule="exact"/>
        <w:ind w:left="642"/>
        <w:rPr>
          <w:sz w:val="24"/>
        </w:rPr>
      </w:pPr>
      <w:r>
        <w:rPr>
          <w:color w:val="3D3C3D"/>
          <w:sz w:val="24"/>
          <w:vertAlign w:val="superscript"/>
        </w:rPr>
        <w:t>750</w:t>
      </w:r>
      <w:r>
        <w:rPr>
          <w:color w:val="3D3C3D"/>
          <w:spacing w:val="-7"/>
          <w:sz w:val="24"/>
        </w:rPr>
        <w:t xml:space="preserve"> </w:t>
      </w:r>
      <w:r>
        <w:rPr>
          <w:color w:val="3D3C3D"/>
          <w:sz w:val="24"/>
        </w:rPr>
        <w:t>Подчеркнуто</w:t>
      </w:r>
      <w:r>
        <w:rPr>
          <w:color w:val="3D3C3D"/>
          <w:spacing w:val="-9"/>
          <w:sz w:val="24"/>
        </w:rPr>
        <w:t xml:space="preserve"> </w:t>
      </w:r>
      <w:r>
        <w:rPr>
          <w:color w:val="3D3C3D"/>
          <w:sz w:val="24"/>
        </w:rPr>
        <w:t>от</w:t>
      </w:r>
      <w:r>
        <w:rPr>
          <w:color w:val="3D3C3D"/>
          <w:spacing w:val="-7"/>
          <w:sz w:val="24"/>
        </w:rPr>
        <w:t xml:space="preserve"> </w:t>
      </w:r>
      <w:r>
        <w:rPr>
          <w:color w:val="3D3C3D"/>
          <w:spacing w:val="-4"/>
          <w:sz w:val="24"/>
        </w:rPr>
        <w:t>руки.</w:t>
      </w:r>
    </w:p>
    <w:p w:rsidR="000A5269" w:rsidRDefault="00B43DD3">
      <w:pPr>
        <w:spacing w:line="275" w:lineRule="exact"/>
        <w:ind w:left="642"/>
        <w:rPr>
          <w:sz w:val="24"/>
        </w:rPr>
      </w:pPr>
      <w:r>
        <w:rPr>
          <w:color w:val="3D3C3D"/>
          <w:sz w:val="24"/>
          <w:vertAlign w:val="superscript"/>
        </w:rPr>
        <w:t>751</w:t>
      </w:r>
      <w:r>
        <w:rPr>
          <w:color w:val="3D3C3D"/>
          <w:spacing w:val="-7"/>
          <w:sz w:val="24"/>
        </w:rPr>
        <w:t xml:space="preserve"> </w:t>
      </w:r>
      <w:r>
        <w:rPr>
          <w:color w:val="3D3C3D"/>
          <w:sz w:val="24"/>
        </w:rPr>
        <w:t>Подчеркнуто</w:t>
      </w:r>
      <w:r>
        <w:rPr>
          <w:color w:val="3D3C3D"/>
          <w:spacing w:val="-9"/>
          <w:sz w:val="24"/>
        </w:rPr>
        <w:t xml:space="preserve"> </w:t>
      </w:r>
      <w:r>
        <w:rPr>
          <w:color w:val="3D3C3D"/>
          <w:sz w:val="24"/>
        </w:rPr>
        <w:t>от</w:t>
      </w:r>
      <w:r>
        <w:rPr>
          <w:color w:val="3D3C3D"/>
          <w:spacing w:val="-7"/>
          <w:sz w:val="24"/>
        </w:rPr>
        <w:t xml:space="preserve"> </w:t>
      </w:r>
      <w:r>
        <w:rPr>
          <w:color w:val="3D3C3D"/>
          <w:spacing w:val="-4"/>
          <w:sz w:val="24"/>
        </w:rPr>
        <w:t>руки.</w:t>
      </w:r>
    </w:p>
    <w:p w:rsidR="000A5269" w:rsidRDefault="00B43DD3">
      <w:pPr>
        <w:spacing w:line="275" w:lineRule="exact"/>
        <w:ind w:left="642"/>
        <w:rPr>
          <w:sz w:val="24"/>
        </w:rPr>
      </w:pPr>
      <w:r>
        <w:rPr>
          <w:color w:val="3D3C3D"/>
          <w:sz w:val="24"/>
          <w:vertAlign w:val="superscript"/>
        </w:rPr>
        <w:t>752</w:t>
      </w:r>
      <w:r>
        <w:rPr>
          <w:color w:val="3D3C3D"/>
          <w:spacing w:val="-7"/>
          <w:sz w:val="24"/>
        </w:rPr>
        <w:t xml:space="preserve"> </w:t>
      </w:r>
      <w:r>
        <w:rPr>
          <w:color w:val="3D3C3D"/>
          <w:sz w:val="24"/>
        </w:rPr>
        <w:t>Подчеркнуто</w:t>
      </w:r>
      <w:r>
        <w:rPr>
          <w:color w:val="3D3C3D"/>
          <w:spacing w:val="-9"/>
          <w:sz w:val="24"/>
        </w:rPr>
        <w:t xml:space="preserve"> </w:t>
      </w:r>
      <w:r>
        <w:rPr>
          <w:color w:val="3D3C3D"/>
          <w:sz w:val="24"/>
        </w:rPr>
        <w:t>от</w:t>
      </w:r>
      <w:r>
        <w:rPr>
          <w:color w:val="3D3C3D"/>
          <w:spacing w:val="-7"/>
          <w:sz w:val="24"/>
        </w:rPr>
        <w:t xml:space="preserve"> </w:t>
      </w:r>
      <w:r>
        <w:rPr>
          <w:color w:val="3D3C3D"/>
          <w:spacing w:val="-4"/>
          <w:sz w:val="24"/>
        </w:rPr>
        <w:t>руки.</w:t>
      </w:r>
    </w:p>
    <w:p w:rsidR="000A5269" w:rsidRDefault="00B43DD3">
      <w:pPr>
        <w:spacing w:line="275" w:lineRule="exact"/>
        <w:ind w:left="642"/>
        <w:rPr>
          <w:sz w:val="24"/>
        </w:rPr>
      </w:pPr>
      <w:r>
        <w:rPr>
          <w:color w:val="3D3C3D"/>
          <w:sz w:val="24"/>
          <w:vertAlign w:val="superscript"/>
        </w:rPr>
        <w:t>753</w:t>
      </w:r>
      <w:r>
        <w:rPr>
          <w:color w:val="3D3C3D"/>
          <w:spacing w:val="-7"/>
          <w:sz w:val="24"/>
        </w:rPr>
        <w:t xml:space="preserve"> </w:t>
      </w:r>
      <w:r>
        <w:rPr>
          <w:color w:val="3D3C3D"/>
          <w:sz w:val="24"/>
        </w:rPr>
        <w:t>Подчеркнуто</w:t>
      </w:r>
      <w:r>
        <w:rPr>
          <w:color w:val="3D3C3D"/>
          <w:spacing w:val="-9"/>
          <w:sz w:val="24"/>
        </w:rPr>
        <w:t xml:space="preserve"> </w:t>
      </w:r>
      <w:r>
        <w:rPr>
          <w:color w:val="3D3C3D"/>
          <w:sz w:val="24"/>
        </w:rPr>
        <w:t>от</w:t>
      </w:r>
      <w:r>
        <w:rPr>
          <w:color w:val="3D3C3D"/>
          <w:spacing w:val="-7"/>
          <w:sz w:val="24"/>
        </w:rPr>
        <w:t xml:space="preserve"> </w:t>
      </w:r>
      <w:r>
        <w:rPr>
          <w:color w:val="3D3C3D"/>
          <w:spacing w:val="-4"/>
          <w:sz w:val="24"/>
        </w:rPr>
        <w:t>руки.</w:t>
      </w:r>
    </w:p>
    <w:p w:rsidR="000A5269" w:rsidRDefault="00B43DD3">
      <w:pPr>
        <w:spacing w:line="275" w:lineRule="exact"/>
        <w:ind w:left="642"/>
        <w:rPr>
          <w:sz w:val="24"/>
        </w:rPr>
      </w:pPr>
      <w:r>
        <w:rPr>
          <w:color w:val="3D3C3D"/>
          <w:sz w:val="24"/>
          <w:vertAlign w:val="superscript"/>
        </w:rPr>
        <w:t>754</w:t>
      </w:r>
      <w:r>
        <w:rPr>
          <w:color w:val="3D3C3D"/>
          <w:spacing w:val="-7"/>
          <w:sz w:val="24"/>
        </w:rPr>
        <w:t xml:space="preserve"> </w:t>
      </w:r>
      <w:r>
        <w:rPr>
          <w:color w:val="3D3C3D"/>
          <w:sz w:val="24"/>
        </w:rPr>
        <w:t>Подчеркнуто</w:t>
      </w:r>
      <w:r>
        <w:rPr>
          <w:color w:val="3D3C3D"/>
          <w:spacing w:val="-9"/>
          <w:sz w:val="24"/>
        </w:rPr>
        <w:t xml:space="preserve"> </w:t>
      </w:r>
      <w:r>
        <w:rPr>
          <w:color w:val="3D3C3D"/>
          <w:sz w:val="24"/>
        </w:rPr>
        <w:t>от</w:t>
      </w:r>
      <w:r>
        <w:rPr>
          <w:color w:val="3D3C3D"/>
          <w:spacing w:val="-7"/>
          <w:sz w:val="24"/>
        </w:rPr>
        <w:t xml:space="preserve"> </w:t>
      </w:r>
      <w:r>
        <w:rPr>
          <w:color w:val="3D3C3D"/>
          <w:spacing w:val="-4"/>
          <w:sz w:val="24"/>
        </w:rPr>
        <w:t>руки.</w:t>
      </w:r>
    </w:p>
    <w:p w:rsidR="000A5269" w:rsidRDefault="00B43DD3">
      <w:pPr>
        <w:spacing w:line="275" w:lineRule="exact"/>
        <w:ind w:left="642"/>
        <w:rPr>
          <w:sz w:val="24"/>
        </w:rPr>
      </w:pPr>
      <w:r>
        <w:rPr>
          <w:color w:val="3D3C3D"/>
          <w:sz w:val="24"/>
          <w:vertAlign w:val="superscript"/>
        </w:rPr>
        <w:t>755</w:t>
      </w:r>
      <w:r>
        <w:rPr>
          <w:color w:val="3D3C3D"/>
          <w:spacing w:val="-7"/>
          <w:sz w:val="24"/>
        </w:rPr>
        <w:t xml:space="preserve"> </w:t>
      </w:r>
      <w:r>
        <w:rPr>
          <w:color w:val="3D3C3D"/>
          <w:sz w:val="24"/>
        </w:rPr>
        <w:t>Подчеркнуто</w:t>
      </w:r>
      <w:r>
        <w:rPr>
          <w:color w:val="3D3C3D"/>
          <w:spacing w:val="-9"/>
          <w:sz w:val="24"/>
        </w:rPr>
        <w:t xml:space="preserve"> </w:t>
      </w:r>
      <w:r>
        <w:rPr>
          <w:color w:val="3D3C3D"/>
          <w:sz w:val="24"/>
        </w:rPr>
        <w:t>от</w:t>
      </w:r>
      <w:r>
        <w:rPr>
          <w:color w:val="3D3C3D"/>
          <w:spacing w:val="-7"/>
          <w:sz w:val="24"/>
        </w:rPr>
        <w:t xml:space="preserve"> </w:t>
      </w:r>
      <w:r>
        <w:rPr>
          <w:color w:val="3D3C3D"/>
          <w:spacing w:val="-4"/>
          <w:sz w:val="24"/>
        </w:rPr>
        <w:t>руки.</w:t>
      </w:r>
    </w:p>
    <w:p w:rsidR="000A5269" w:rsidRDefault="00B43DD3">
      <w:pPr>
        <w:spacing w:line="275" w:lineRule="exact"/>
        <w:ind w:left="642"/>
        <w:rPr>
          <w:sz w:val="24"/>
        </w:rPr>
      </w:pPr>
      <w:r>
        <w:rPr>
          <w:color w:val="3D3C3D"/>
          <w:sz w:val="24"/>
          <w:vertAlign w:val="superscript"/>
        </w:rPr>
        <w:t>756</w:t>
      </w:r>
      <w:r>
        <w:rPr>
          <w:color w:val="3D3C3D"/>
          <w:spacing w:val="-7"/>
          <w:sz w:val="24"/>
        </w:rPr>
        <w:t xml:space="preserve"> </w:t>
      </w:r>
      <w:r>
        <w:rPr>
          <w:color w:val="3D3C3D"/>
          <w:sz w:val="24"/>
        </w:rPr>
        <w:t>Подчеркнуто</w:t>
      </w:r>
      <w:r>
        <w:rPr>
          <w:color w:val="3D3C3D"/>
          <w:spacing w:val="-9"/>
          <w:sz w:val="24"/>
        </w:rPr>
        <w:t xml:space="preserve"> </w:t>
      </w:r>
      <w:r>
        <w:rPr>
          <w:color w:val="3D3C3D"/>
          <w:sz w:val="24"/>
        </w:rPr>
        <w:t>от</w:t>
      </w:r>
      <w:r>
        <w:rPr>
          <w:color w:val="3D3C3D"/>
          <w:spacing w:val="-7"/>
          <w:sz w:val="24"/>
        </w:rPr>
        <w:t xml:space="preserve"> </w:t>
      </w:r>
      <w:r>
        <w:rPr>
          <w:color w:val="3D3C3D"/>
          <w:spacing w:val="-4"/>
          <w:sz w:val="24"/>
        </w:rPr>
        <w:t>руки.</w:t>
      </w:r>
    </w:p>
    <w:p w:rsidR="000A5269" w:rsidRDefault="00B43DD3">
      <w:pPr>
        <w:spacing w:line="275" w:lineRule="exact"/>
        <w:ind w:left="642"/>
        <w:rPr>
          <w:sz w:val="24"/>
        </w:rPr>
      </w:pPr>
      <w:r>
        <w:rPr>
          <w:color w:val="3D3C3D"/>
          <w:sz w:val="24"/>
          <w:vertAlign w:val="superscript"/>
        </w:rPr>
        <w:t>757</w:t>
      </w:r>
      <w:r>
        <w:rPr>
          <w:color w:val="3D3C3D"/>
          <w:spacing w:val="-5"/>
          <w:sz w:val="24"/>
        </w:rPr>
        <w:t xml:space="preserve"> </w:t>
      </w:r>
      <w:r>
        <w:rPr>
          <w:color w:val="3D3C3D"/>
          <w:sz w:val="24"/>
        </w:rPr>
        <w:t>Вписано</w:t>
      </w:r>
      <w:r>
        <w:rPr>
          <w:color w:val="3D3C3D"/>
          <w:spacing w:val="-7"/>
          <w:sz w:val="24"/>
        </w:rPr>
        <w:t xml:space="preserve"> </w:t>
      </w:r>
      <w:r>
        <w:rPr>
          <w:color w:val="3D3C3D"/>
          <w:sz w:val="24"/>
        </w:rPr>
        <w:t>сверху</w:t>
      </w:r>
      <w:r>
        <w:rPr>
          <w:color w:val="3D3C3D"/>
          <w:spacing w:val="-10"/>
          <w:sz w:val="24"/>
        </w:rPr>
        <w:t xml:space="preserve"> </w:t>
      </w:r>
      <w:r>
        <w:rPr>
          <w:color w:val="3D3C3D"/>
          <w:sz w:val="24"/>
        </w:rPr>
        <w:t>от</w:t>
      </w:r>
      <w:r>
        <w:rPr>
          <w:color w:val="3D3C3D"/>
          <w:spacing w:val="-5"/>
          <w:sz w:val="24"/>
        </w:rPr>
        <w:t xml:space="preserve"> </w:t>
      </w:r>
      <w:r>
        <w:rPr>
          <w:color w:val="3D3C3D"/>
          <w:spacing w:val="-4"/>
          <w:sz w:val="24"/>
        </w:rPr>
        <w:t>руки.</w:t>
      </w:r>
    </w:p>
    <w:p w:rsidR="000A5269" w:rsidRDefault="00B43DD3">
      <w:pPr>
        <w:spacing w:line="276" w:lineRule="exact"/>
        <w:ind w:left="642"/>
        <w:rPr>
          <w:sz w:val="24"/>
        </w:rPr>
      </w:pPr>
      <w:r>
        <w:rPr>
          <w:color w:val="3D3C3D"/>
          <w:sz w:val="24"/>
          <w:vertAlign w:val="superscript"/>
        </w:rPr>
        <w:t>758</w:t>
      </w:r>
      <w:r>
        <w:rPr>
          <w:color w:val="3D3C3D"/>
          <w:spacing w:val="-3"/>
          <w:sz w:val="24"/>
        </w:rPr>
        <w:t xml:space="preserve"> </w:t>
      </w:r>
      <w:r>
        <w:rPr>
          <w:color w:val="3D3C3D"/>
          <w:sz w:val="24"/>
        </w:rPr>
        <w:t>Пункт</w:t>
      </w:r>
      <w:r>
        <w:rPr>
          <w:color w:val="3D3C3D"/>
          <w:spacing w:val="-4"/>
          <w:sz w:val="24"/>
        </w:rPr>
        <w:t xml:space="preserve"> </w:t>
      </w:r>
      <w:r>
        <w:rPr>
          <w:color w:val="3D3C3D"/>
          <w:sz w:val="24"/>
        </w:rPr>
        <w:t>2</w:t>
      </w:r>
      <w:r>
        <w:rPr>
          <w:color w:val="3D3C3D"/>
          <w:spacing w:val="-4"/>
          <w:sz w:val="24"/>
        </w:rPr>
        <w:t xml:space="preserve"> </w:t>
      </w:r>
      <w:r>
        <w:rPr>
          <w:color w:val="3D3C3D"/>
          <w:sz w:val="24"/>
        </w:rPr>
        <w:t>в</w:t>
      </w:r>
      <w:r>
        <w:rPr>
          <w:color w:val="3D3C3D"/>
          <w:spacing w:val="-5"/>
          <w:sz w:val="24"/>
        </w:rPr>
        <w:t xml:space="preserve"> </w:t>
      </w:r>
      <w:r>
        <w:rPr>
          <w:color w:val="3D3C3D"/>
          <w:sz w:val="24"/>
        </w:rPr>
        <w:t>документе</w:t>
      </w:r>
      <w:r>
        <w:rPr>
          <w:color w:val="3D3C3D"/>
          <w:spacing w:val="-5"/>
          <w:sz w:val="24"/>
        </w:rPr>
        <w:t xml:space="preserve"> </w:t>
      </w:r>
      <w:r>
        <w:rPr>
          <w:color w:val="3D3C3D"/>
          <w:sz w:val="24"/>
        </w:rPr>
        <w:t>не</w:t>
      </w:r>
      <w:r>
        <w:rPr>
          <w:color w:val="3D3C3D"/>
          <w:spacing w:val="-5"/>
          <w:sz w:val="24"/>
        </w:rPr>
        <w:t xml:space="preserve"> </w:t>
      </w:r>
      <w:r>
        <w:rPr>
          <w:color w:val="3D3C3D"/>
          <w:spacing w:val="-2"/>
          <w:sz w:val="24"/>
        </w:rPr>
        <w:t>пронумерован.</w:t>
      </w:r>
    </w:p>
    <w:p w:rsidR="000A5269" w:rsidRDefault="000A5269">
      <w:pPr>
        <w:spacing w:line="276" w:lineRule="exact"/>
        <w:rPr>
          <w:sz w:val="24"/>
        </w:rPr>
        <w:sectPr w:rsidR="000A5269">
          <w:pgSz w:w="11910" w:h="16840"/>
          <w:pgMar w:top="1080" w:right="850" w:bottom="1180" w:left="850" w:header="0" w:footer="985" w:gutter="0"/>
          <w:cols w:space="720"/>
        </w:sectPr>
      </w:pPr>
    </w:p>
    <w:p w:rsidR="000A5269" w:rsidRDefault="00B43DD3">
      <w:pPr>
        <w:pStyle w:val="a3"/>
        <w:spacing w:before="60"/>
        <w:ind w:left="241" w:right="641" w:firstLine="282"/>
      </w:pPr>
      <w:r>
        <w:rPr>
          <w:color w:val="3D3C3D"/>
        </w:rPr>
        <w:lastRenderedPageBreak/>
        <w:t>К началу занятий на 1-й курс явилось 162 чел. и 28 чел. из принятых на старшие курсы. Из общего количества принятых – отличников 11 чел.</w:t>
      </w:r>
    </w:p>
    <w:p w:rsidR="000A5269" w:rsidRDefault="00B43DD3">
      <w:pPr>
        <w:pStyle w:val="a3"/>
        <w:ind w:left="241" w:right="627" w:firstLine="282"/>
      </w:pPr>
      <w:r>
        <w:rPr>
          <w:color w:val="3D3C3D"/>
        </w:rPr>
        <w:t>Вступительные экзамены показали, что уровень подготовки окончивших среднюю школу значительно выше прошлых лет. Особенно повысилась подготовка по таким предметам, как математика, физика и химия. Знания студентов по литературе, истории и географии недостаточны. Грамотность студентов рисуется в следующем виде: 16% поступающих написали</w:t>
      </w:r>
      <w:r>
        <w:rPr>
          <w:color w:val="3D3C3D"/>
          <w:spacing w:val="40"/>
        </w:rPr>
        <w:t xml:space="preserve"> </w:t>
      </w:r>
      <w:r>
        <w:rPr>
          <w:color w:val="3D3C3D"/>
        </w:rPr>
        <w:t>диктовку</w:t>
      </w:r>
      <w:r>
        <w:rPr>
          <w:color w:val="3D3C3D"/>
          <w:spacing w:val="-6"/>
        </w:rPr>
        <w:t xml:space="preserve"> </w:t>
      </w:r>
      <w:r>
        <w:rPr>
          <w:color w:val="3D3C3D"/>
        </w:rPr>
        <w:t>без</w:t>
      </w:r>
      <w:r>
        <w:rPr>
          <w:color w:val="3D3C3D"/>
          <w:spacing w:val="-3"/>
        </w:rPr>
        <w:t xml:space="preserve"> </w:t>
      </w:r>
      <w:r>
        <w:rPr>
          <w:color w:val="3D3C3D"/>
        </w:rPr>
        <w:t>ошибок,</w:t>
      </w:r>
      <w:r>
        <w:rPr>
          <w:color w:val="3D3C3D"/>
          <w:spacing w:val="-2"/>
        </w:rPr>
        <w:t xml:space="preserve"> </w:t>
      </w:r>
      <w:r>
        <w:rPr>
          <w:color w:val="3D3C3D"/>
        </w:rPr>
        <w:t>37%</w:t>
      </w:r>
      <w:r>
        <w:rPr>
          <w:color w:val="3D3C3D"/>
          <w:spacing w:val="-4"/>
        </w:rPr>
        <w:t xml:space="preserve"> </w:t>
      </w:r>
      <w:r>
        <w:rPr>
          <w:color w:val="3D3C3D"/>
        </w:rPr>
        <w:t>написали</w:t>
      </w:r>
      <w:r>
        <w:rPr>
          <w:color w:val="3D3C3D"/>
          <w:spacing w:val="-2"/>
        </w:rPr>
        <w:t xml:space="preserve"> </w:t>
      </w:r>
      <w:r>
        <w:rPr>
          <w:color w:val="3D3C3D"/>
        </w:rPr>
        <w:t>с</w:t>
      </w:r>
      <w:r>
        <w:rPr>
          <w:color w:val="3D3C3D"/>
          <w:spacing w:val="-2"/>
        </w:rPr>
        <w:t xml:space="preserve"> </w:t>
      </w:r>
      <w:r>
        <w:rPr>
          <w:color w:val="3D3C3D"/>
        </w:rPr>
        <w:t>количеством</w:t>
      </w:r>
      <w:r>
        <w:rPr>
          <w:color w:val="3D3C3D"/>
          <w:spacing w:val="-4"/>
        </w:rPr>
        <w:t xml:space="preserve"> </w:t>
      </w:r>
      <w:r>
        <w:rPr>
          <w:color w:val="3D3C3D"/>
        </w:rPr>
        <w:t>ошибок</w:t>
      </w:r>
      <w:r>
        <w:rPr>
          <w:color w:val="3D3C3D"/>
          <w:spacing w:val="-4"/>
        </w:rPr>
        <w:t xml:space="preserve"> </w:t>
      </w:r>
      <w:r>
        <w:rPr>
          <w:color w:val="3D3C3D"/>
        </w:rPr>
        <w:t>не</w:t>
      </w:r>
      <w:r>
        <w:rPr>
          <w:color w:val="3D3C3D"/>
          <w:spacing w:val="-2"/>
        </w:rPr>
        <w:t xml:space="preserve"> </w:t>
      </w:r>
      <w:r>
        <w:rPr>
          <w:color w:val="3D3C3D"/>
        </w:rPr>
        <w:t>выше</w:t>
      </w:r>
      <w:r>
        <w:rPr>
          <w:color w:val="3D3C3D"/>
          <w:spacing w:val="-2"/>
        </w:rPr>
        <w:t xml:space="preserve"> </w:t>
      </w:r>
      <w:r>
        <w:rPr>
          <w:color w:val="3D3C3D"/>
        </w:rPr>
        <w:t>3-х,</w:t>
      </w:r>
      <w:r>
        <w:rPr>
          <w:color w:val="3D3C3D"/>
          <w:spacing w:val="-3"/>
        </w:rPr>
        <w:t xml:space="preserve"> </w:t>
      </w:r>
      <w:r>
        <w:rPr>
          <w:color w:val="3D3C3D"/>
        </w:rPr>
        <w:t>21%</w:t>
      </w:r>
    </w:p>
    <w:p w:rsidR="000A5269" w:rsidRDefault="00B43DD3">
      <w:pPr>
        <w:pStyle w:val="a3"/>
        <w:ind w:left="241" w:right="628"/>
      </w:pPr>
      <w:r>
        <w:rPr>
          <w:color w:val="3D3C3D"/>
        </w:rPr>
        <w:t>- количество ошибок до 6-ти, 16% - до 10 ошиб[ок] и 9% - выше 10.</w:t>
      </w:r>
      <w:r>
        <w:rPr>
          <w:color w:val="3D3C3D"/>
          <w:spacing w:val="40"/>
        </w:rPr>
        <w:t xml:space="preserve"> </w:t>
      </w:r>
      <w:r>
        <w:rPr>
          <w:color w:val="3D3C3D"/>
        </w:rPr>
        <w:t>Обращает на себя внимание то, что политическое развитие поступающих весьма неудовлетворительно.</w:t>
      </w:r>
    </w:p>
    <w:p w:rsidR="000A5269" w:rsidRDefault="00B43DD3">
      <w:pPr>
        <w:pStyle w:val="a3"/>
        <w:ind w:left="241" w:right="630" w:firstLine="282"/>
      </w:pPr>
      <w:r>
        <w:rPr>
          <w:color w:val="3D3C3D"/>
        </w:rPr>
        <w:t>Такие ответы, как «главный город Финляндии – Муссолини», или</w:t>
      </w:r>
      <w:r>
        <w:rPr>
          <w:color w:val="3D3C3D"/>
          <w:vertAlign w:val="superscript"/>
        </w:rPr>
        <w:t>759</w:t>
      </w:r>
      <w:r>
        <w:rPr>
          <w:color w:val="3D3C3D"/>
        </w:rPr>
        <w:t xml:space="preserve"> Черчилль – председатель англ[ийского] Совнаркома – не редкость. Партийная и комсомольская организация Ин[ститу]та наметила ряд мероприятий по полит[ическому] воспитанию студентов и поднятию их общекультурного уровня.</w:t>
      </w:r>
    </w:p>
    <w:p w:rsidR="000A5269" w:rsidRDefault="00B43DD3">
      <w:pPr>
        <w:pStyle w:val="a3"/>
        <w:spacing w:before="308" w:line="321" w:lineRule="exact"/>
        <w:ind w:right="112"/>
        <w:jc w:val="center"/>
      </w:pPr>
      <w:r>
        <w:rPr>
          <w:color w:val="3D3C3D"/>
        </w:rPr>
        <w:t>Количественный</w:t>
      </w:r>
      <w:r>
        <w:rPr>
          <w:color w:val="3D3C3D"/>
          <w:spacing w:val="-7"/>
        </w:rPr>
        <w:t xml:space="preserve"> </w:t>
      </w:r>
      <w:r>
        <w:rPr>
          <w:color w:val="3D3C3D"/>
        </w:rPr>
        <w:t>состав</w:t>
      </w:r>
      <w:r>
        <w:rPr>
          <w:color w:val="3D3C3D"/>
          <w:spacing w:val="-5"/>
        </w:rPr>
        <w:t xml:space="preserve"> </w:t>
      </w:r>
      <w:r>
        <w:rPr>
          <w:color w:val="3D3C3D"/>
        </w:rPr>
        <w:t>студентов</w:t>
      </w:r>
      <w:r>
        <w:rPr>
          <w:color w:val="3D3C3D"/>
          <w:spacing w:val="-6"/>
        </w:rPr>
        <w:t xml:space="preserve"> </w:t>
      </w:r>
      <w:r>
        <w:rPr>
          <w:color w:val="3D3C3D"/>
        </w:rPr>
        <w:t>по</w:t>
      </w:r>
      <w:r>
        <w:rPr>
          <w:color w:val="3D3C3D"/>
          <w:spacing w:val="-6"/>
        </w:rPr>
        <w:t xml:space="preserve"> </w:t>
      </w:r>
      <w:r>
        <w:rPr>
          <w:color w:val="3D3C3D"/>
        </w:rPr>
        <w:t>ШГПИ</w:t>
      </w:r>
      <w:r>
        <w:rPr>
          <w:color w:val="3D3C3D"/>
          <w:spacing w:val="-5"/>
        </w:rPr>
        <w:t xml:space="preserve"> </w:t>
      </w:r>
      <w:r>
        <w:rPr>
          <w:color w:val="3D3C3D"/>
        </w:rPr>
        <w:t>и</w:t>
      </w:r>
      <w:r>
        <w:rPr>
          <w:color w:val="3D3C3D"/>
          <w:spacing w:val="-4"/>
        </w:rPr>
        <w:t xml:space="preserve"> </w:t>
      </w:r>
      <w:r>
        <w:rPr>
          <w:color w:val="3D3C3D"/>
          <w:spacing w:val="-2"/>
        </w:rPr>
        <w:t>У[чительскому]</w:t>
      </w:r>
    </w:p>
    <w:p w:rsidR="000A5269" w:rsidRDefault="00B43DD3">
      <w:pPr>
        <w:pStyle w:val="a3"/>
        <w:spacing w:after="5" w:line="480" w:lineRule="auto"/>
        <w:ind w:left="3292" w:right="3401" w:firstLine="885"/>
        <w:jc w:val="left"/>
      </w:pPr>
      <w:r>
        <w:rPr>
          <w:color w:val="3D3C3D"/>
          <w:spacing w:val="-2"/>
        </w:rPr>
        <w:t xml:space="preserve">Ин[ститу]ту </w:t>
      </w:r>
      <w:r>
        <w:rPr>
          <w:color w:val="3D3C3D"/>
        </w:rPr>
        <w:t>Пед[агогический]</w:t>
      </w:r>
      <w:r>
        <w:rPr>
          <w:color w:val="3D3C3D"/>
          <w:spacing w:val="-18"/>
        </w:rPr>
        <w:t xml:space="preserve"> </w:t>
      </w:r>
      <w:r>
        <w:rPr>
          <w:color w:val="3D3C3D"/>
        </w:rPr>
        <w:t>Ин[ститу]т</w:t>
      </w:r>
    </w:p>
    <w:tbl>
      <w:tblPr>
        <w:tblStyle w:val="TableNormal"/>
        <w:tblW w:w="0" w:type="auto"/>
        <w:tblInd w:w="138" w:type="dxa"/>
        <w:tblBorders>
          <w:top w:val="single" w:sz="4" w:space="0" w:color="3D3C3D"/>
          <w:left w:val="single" w:sz="4" w:space="0" w:color="3D3C3D"/>
          <w:bottom w:val="single" w:sz="4" w:space="0" w:color="3D3C3D"/>
          <w:right w:val="single" w:sz="4" w:space="0" w:color="3D3C3D"/>
          <w:insideH w:val="single" w:sz="4" w:space="0" w:color="3D3C3D"/>
          <w:insideV w:val="single" w:sz="4" w:space="0" w:color="3D3C3D"/>
        </w:tblBorders>
        <w:tblLayout w:type="fixed"/>
        <w:tblLook w:val="01E0" w:firstRow="1" w:lastRow="1" w:firstColumn="1" w:lastColumn="1" w:noHBand="0" w:noVBand="0"/>
      </w:tblPr>
      <w:tblGrid>
        <w:gridCol w:w="1807"/>
        <w:gridCol w:w="954"/>
        <w:gridCol w:w="956"/>
        <w:gridCol w:w="954"/>
        <w:gridCol w:w="963"/>
        <w:gridCol w:w="1394"/>
      </w:tblGrid>
      <w:tr w:rsidR="000A5269">
        <w:trPr>
          <w:trHeight w:val="964"/>
        </w:trPr>
        <w:tc>
          <w:tcPr>
            <w:tcW w:w="1807" w:type="dxa"/>
          </w:tcPr>
          <w:p w:rsidR="000A5269" w:rsidRDefault="00B43DD3">
            <w:pPr>
              <w:pStyle w:val="TableParagraph"/>
              <w:spacing w:line="314" w:lineRule="exact"/>
              <w:ind w:left="0" w:right="97"/>
              <w:jc w:val="right"/>
              <w:rPr>
                <w:sz w:val="28"/>
              </w:rPr>
            </w:pPr>
            <w:r>
              <w:rPr>
                <w:color w:val="3D3C3D"/>
                <w:spacing w:val="-2"/>
                <w:sz w:val="28"/>
              </w:rPr>
              <w:t>Курсы</w:t>
            </w:r>
          </w:p>
          <w:p w:rsidR="000A5269" w:rsidRDefault="00B43DD3">
            <w:pPr>
              <w:pStyle w:val="TableParagraph"/>
              <w:spacing w:before="319" w:line="311" w:lineRule="exact"/>
              <w:ind w:left="0" w:right="101"/>
              <w:jc w:val="right"/>
              <w:rPr>
                <w:sz w:val="28"/>
              </w:rPr>
            </w:pPr>
            <w:r>
              <w:rPr>
                <w:color w:val="3D3C3D"/>
                <w:spacing w:val="-2"/>
                <w:sz w:val="28"/>
              </w:rPr>
              <w:t>ф[акульте]ты</w:t>
            </w:r>
          </w:p>
        </w:tc>
        <w:tc>
          <w:tcPr>
            <w:tcW w:w="954" w:type="dxa"/>
          </w:tcPr>
          <w:p w:rsidR="000A5269" w:rsidRDefault="00B43DD3">
            <w:pPr>
              <w:pStyle w:val="TableParagraph"/>
              <w:spacing w:line="314" w:lineRule="exact"/>
              <w:ind w:left="569"/>
              <w:rPr>
                <w:sz w:val="28"/>
              </w:rPr>
            </w:pPr>
            <w:r>
              <w:rPr>
                <w:color w:val="3D3C3D"/>
                <w:spacing w:val="-10"/>
                <w:sz w:val="28"/>
              </w:rPr>
              <w:t>I</w:t>
            </w:r>
          </w:p>
        </w:tc>
        <w:tc>
          <w:tcPr>
            <w:tcW w:w="956" w:type="dxa"/>
          </w:tcPr>
          <w:p w:rsidR="000A5269" w:rsidRDefault="00B43DD3">
            <w:pPr>
              <w:pStyle w:val="TableParagraph"/>
              <w:spacing w:line="314" w:lineRule="exact"/>
              <w:ind w:left="0" w:right="229"/>
              <w:jc w:val="right"/>
              <w:rPr>
                <w:sz w:val="28"/>
              </w:rPr>
            </w:pPr>
            <w:r>
              <w:rPr>
                <w:color w:val="3D3C3D"/>
                <w:spacing w:val="-5"/>
                <w:sz w:val="28"/>
              </w:rPr>
              <w:t>II</w:t>
            </w:r>
          </w:p>
        </w:tc>
        <w:tc>
          <w:tcPr>
            <w:tcW w:w="954" w:type="dxa"/>
          </w:tcPr>
          <w:p w:rsidR="000A5269" w:rsidRDefault="00B43DD3">
            <w:pPr>
              <w:pStyle w:val="TableParagraph"/>
              <w:spacing w:line="314" w:lineRule="exact"/>
              <w:ind w:left="0" w:right="180"/>
              <w:jc w:val="right"/>
              <w:rPr>
                <w:sz w:val="28"/>
              </w:rPr>
            </w:pPr>
            <w:r>
              <w:rPr>
                <w:color w:val="3D3C3D"/>
                <w:spacing w:val="-5"/>
                <w:sz w:val="28"/>
              </w:rPr>
              <w:t>III</w:t>
            </w:r>
          </w:p>
        </w:tc>
        <w:tc>
          <w:tcPr>
            <w:tcW w:w="963" w:type="dxa"/>
          </w:tcPr>
          <w:p w:rsidR="000A5269" w:rsidRDefault="00B43DD3">
            <w:pPr>
              <w:pStyle w:val="TableParagraph"/>
              <w:spacing w:line="314" w:lineRule="exact"/>
              <w:ind w:left="0" w:right="175"/>
              <w:jc w:val="right"/>
              <w:rPr>
                <w:sz w:val="28"/>
              </w:rPr>
            </w:pPr>
            <w:r>
              <w:rPr>
                <w:color w:val="3D3C3D"/>
                <w:spacing w:val="-5"/>
                <w:sz w:val="28"/>
              </w:rPr>
              <w:t>IV</w:t>
            </w:r>
          </w:p>
        </w:tc>
        <w:tc>
          <w:tcPr>
            <w:tcW w:w="1394" w:type="dxa"/>
          </w:tcPr>
          <w:p w:rsidR="000A5269" w:rsidRDefault="000A5269">
            <w:pPr>
              <w:pStyle w:val="TableParagraph"/>
              <w:ind w:left="0"/>
              <w:rPr>
                <w:sz w:val="26"/>
              </w:rPr>
            </w:pPr>
          </w:p>
        </w:tc>
      </w:tr>
      <w:tr w:rsidR="000A5269">
        <w:trPr>
          <w:trHeight w:val="640"/>
        </w:trPr>
        <w:tc>
          <w:tcPr>
            <w:tcW w:w="1807" w:type="dxa"/>
          </w:tcPr>
          <w:p w:rsidR="000A5269" w:rsidRDefault="00B43DD3">
            <w:pPr>
              <w:pStyle w:val="TableParagraph"/>
              <w:spacing w:line="313" w:lineRule="exact"/>
              <w:rPr>
                <w:sz w:val="28"/>
              </w:rPr>
            </w:pPr>
            <w:r>
              <w:rPr>
                <w:color w:val="3D3C3D"/>
                <w:sz w:val="28"/>
              </w:rPr>
              <w:t>Яз[ыка]</w:t>
            </w:r>
            <w:r>
              <w:rPr>
                <w:color w:val="3D3C3D"/>
                <w:spacing w:val="-3"/>
                <w:sz w:val="28"/>
              </w:rPr>
              <w:t xml:space="preserve"> </w:t>
            </w:r>
            <w:r>
              <w:rPr>
                <w:color w:val="3D3C3D"/>
                <w:spacing w:val="-10"/>
                <w:sz w:val="28"/>
              </w:rPr>
              <w:t>и</w:t>
            </w:r>
          </w:p>
          <w:p w:rsidR="000A5269" w:rsidRDefault="00B43DD3">
            <w:pPr>
              <w:pStyle w:val="TableParagraph"/>
              <w:spacing w:line="308" w:lineRule="exact"/>
              <w:rPr>
                <w:sz w:val="28"/>
              </w:rPr>
            </w:pPr>
            <w:r>
              <w:rPr>
                <w:color w:val="3D3C3D"/>
                <w:spacing w:val="-2"/>
                <w:sz w:val="28"/>
              </w:rPr>
              <w:t>л[итерату]ры</w:t>
            </w:r>
          </w:p>
        </w:tc>
        <w:tc>
          <w:tcPr>
            <w:tcW w:w="954" w:type="dxa"/>
          </w:tcPr>
          <w:p w:rsidR="000A5269" w:rsidRDefault="00B43DD3">
            <w:pPr>
              <w:pStyle w:val="TableParagraph"/>
              <w:spacing w:line="314" w:lineRule="exact"/>
              <w:ind w:left="0" w:right="183"/>
              <w:jc w:val="right"/>
              <w:rPr>
                <w:sz w:val="28"/>
              </w:rPr>
            </w:pPr>
            <w:r>
              <w:rPr>
                <w:color w:val="3D3C3D"/>
                <w:spacing w:val="-5"/>
                <w:sz w:val="28"/>
              </w:rPr>
              <w:t>21</w:t>
            </w:r>
          </w:p>
        </w:tc>
        <w:tc>
          <w:tcPr>
            <w:tcW w:w="956" w:type="dxa"/>
          </w:tcPr>
          <w:p w:rsidR="000A5269" w:rsidRDefault="00B43DD3">
            <w:pPr>
              <w:pStyle w:val="TableParagraph"/>
              <w:spacing w:line="314" w:lineRule="exact"/>
              <w:ind w:left="0" w:right="181"/>
              <w:jc w:val="right"/>
              <w:rPr>
                <w:sz w:val="28"/>
              </w:rPr>
            </w:pPr>
            <w:r>
              <w:rPr>
                <w:color w:val="3D3C3D"/>
                <w:spacing w:val="-5"/>
                <w:sz w:val="28"/>
              </w:rPr>
              <w:t>13</w:t>
            </w:r>
          </w:p>
        </w:tc>
        <w:tc>
          <w:tcPr>
            <w:tcW w:w="954" w:type="dxa"/>
          </w:tcPr>
          <w:p w:rsidR="000A5269" w:rsidRDefault="00B43DD3">
            <w:pPr>
              <w:pStyle w:val="TableParagraph"/>
              <w:spacing w:line="314" w:lineRule="exact"/>
              <w:ind w:left="0" w:right="178"/>
              <w:jc w:val="right"/>
              <w:rPr>
                <w:sz w:val="28"/>
              </w:rPr>
            </w:pPr>
            <w:r>
              <w:rPr>
                <w:color w:val="3D3C3D"/>
                <w:spacing w:val="-5"/>
                <w:sz w:val="28"/>
              </w:rPr>
              <w:t>26</w:t>
            </w:r>
          </w:p>
        </w:tc>
        <w:tc>
          <w:tcPr>
            <w:tcW w:w="963" w:type="dxa"/>
          </w:tcPr>
          <w:p w:rsidR="000A5269" w:rsidRDefault="00B43DD3">
            <w:pPr>
              <w:pStyle w:val="TableParagraph"/>
              <w:spacing w:line="314" w:lineRule="exact"/>
              <w:ind w:left="0" w:right="181"/>
              <w:jc w:val="right"/>
              <w:rPr>
                <w:sz w:val="28"/>
              </w:rPr>
            </w:pPr>
            <w:r>
              <w:rPr>
                <w:color w:val="3D3C3D"/>
                <w:spacing w:val="-5"/>
                <w:sz w:val="28"/>
              </w:rPr>
              <w:t>10</w:t>
            </w:r>
          </w:p>
        </w:tc>
        <w:tc>
          <w:tcPr>
            <w:tcW w:w="1394" w:type="dxa"/>
          </w:tcPr>
          <w:p w:rsidR="000A5269" w:rsidRDefault="00B43DD3">
            <w:pPr>
              <w:pStyle w:val="TableParagraph"/>
              <w:spacing w:line="314" w:lineRule="exact"/>
              <w:ind w:left="305" w:right="2"/>
              <w:jc w:val="center"/>
              <w:rPr>
                <w:sz w:val="28"/>
              </w:rPr>
            </w:pPr>
            <w:r>
              <w:rPr>
                <w:color w:val="3D3C3D"/>
                <w:sz w:val="28"/>
              </w:rPr>
              <w:t xml:space="preserve">= </w:t>
            </w:r>
            <w:r>
              <w:rPr>
                <w:color w:val="3D3C3D"/>
                <w:spacing w:val="-5"/>
                <w:sz w:val="28"/>
              </w:rPr>
              <w:t>70</w:t>
            </w:r>
          </w:p>
        </w:tc>
      </w:tr>
      <w:tr w:rsidR="000A5269">
        <w:trPr>
          <w:trHeight w:val="643"/>
        </w:trPr>
        <w:tc>
          <w:tcPr>
            <w:tcW w:w="1807" w:type="dxa"/>
          </w:tcPr>
          <w:p w:rsidR="000A5269" w:rsidRDefault="00B43DD3">
            <w:pPr>
              <w:pStyle w:val="TableParagraph"/>
              <w:spacing w:line="313" w:lineRule="exact"/>
              <w:rPr>
                <w:sz w:val="28"/>
              </w:rPr>
            </w:pPr>
            <w:r>
              <w:rPr>
                <w:color w:val="3D3C3D"/>
                <w:sz w:val="28"/>
              </w:rPr>
              <w:t>физ[ики]</w:t>
            </w:r>
            <w:r>
              <w:rPr>
                <w:color w:val="3D3C3D"/>
                <w:spacing w:val="-5"/>
                <w:sz w:val="28"/>
              </w:rPr>
              <w:t xml:space="preserve"> </w:t>
            </w:r>
            <w:r>
              <w:rPr>
                <w:color w:val="3D3C3D"/>
                <w:spacing w:val="-10"/>
                <w:sz w:val="28"/>
              </w:rPr>
              <w:t>и</w:t>
            </w:r>
          </w:p>
          <w:p w:rsidR="000A5269" w:rsidRDefault="00B43DD3">
            <w:pPr>
              <w:pStyle w:val="TableParagraph"/>
              <w:spacing w:line="310" w:lineRule="exact"/>
              <w:rPr>
                <w:sz w:val="28"/>
              </w:rPr>
            </w:pPr>
            <w:r>
              <w:rPr>
                <w:color w:val="3D3C3D"/>
                <w:spacing w:val="-2"/>
                <w:sz w:val="28"/>
              </w:rPr>
              <w:t>мат[ематики]</w:t>
            </w:r>
          </w:p>
        </w:tc>
        <w:tc>
          <w:tcPr>
            <w:tcW w:w="954" w:type="dxa"/>
          </w:tcPr>
          <w:p w:rsidR="000A5269" w:rsidRDefault="00B43DD3">
            <w:pPr>
              <w:pStyle w:val="TableParagraph"/>
              <w:spacing w:line="314" w:lineRule="exact"/>
              <w:ind w:left="0" w:right="183"/>
              <w:jc w:val="right"/>
              <w:rPr>
                <w:sz w:val="28"/>
              </w:rPr>
            </w:pPr>
            <w:r>
              <w:rPr>
                <w:color w:val="3D3C3D"/>
                <w:spacing w:val="-5"/>
                <w:sz w:val="28"/>
              </w:rPr>
              <w:t>25</w:t>
            </w:r>
          </w:p>
        </w:tc>
        <w:tc>
          <w:tcPr>
            <w:tcW w:w="956" w:type="dxa"/>
          </w:tcPr>
          <w:p w:rsidR="000A5269" w:rsidRDefault="00B43DD3">
            <w:pPr>
              <w:pStyle w:val="TableParagraph"/>
              <w:spacing w:line="314" w:lineRule="exact"/>
              <w:ind w:left="0" w:right="181"/>
              <w:jc w:val="right"/>
              <w:rPr>
                <w:sz w:val="28"/>
              </w:rPr>
            </w:pPr>
            <w:r>
              <w:rPr>
                <w:color w:val="3D3C3D"/>
                <w:spacing w:val="-5"/>
                <w:sz w:val="28"/>
              </w:rPr>
              <w:t>25</w:t>
            </w:r>
          </w:p>
        </w:tc>
        <w:tc>
          <w:tcPr>
            <w:tcW w:w="954" w:type="dxa"/>
          </w:tcPr>
          <w:p w:rsidR="000A5269" w:rsidRDefault="00B43DD3">
            <w:pPr>
              <w:pStyle w:val="TableParagraph"/>
              <w:spacing w:line="314" w:lineRule="exact"/>
              <w:ind w:left="0" w:right="178"/>
              <w:jc w:val="right"/>
              <w:rPr>
                <w:sz w:val="28"/>
              </w:rPr>
            </w:pPr>
            <w:r>
              <w:rPr>
                <w:color w:val="3D3C3D"/>
                <w:spacing w:val="-5"/>
                <w:sz w:val="28"/>
              </w:rPr>
              <w:t>11</w:t>
            </w:r>
          </w:p>
        </w:tc>
        <w:tc>
          <w:tcPr>
            <w:tcW w:w="963" w:type="dxa"/>
          </w:tcPr>
          <w:p w:rsidR="000A5269" w:rsidRDefault="000A5269">
            <w:pPr>
              <w:pStyle w:val="TableParagraph"/>
              <w:ind w:left="0"/>
              <w:rPr>
                <w:sz w:val="26"/>
              </w:rPr>
            </w:pPr>
          </w:p>
        </w:tc>
        <w:tc>
          <w:tcPr>
            <w:tcW w:w="1394" w:type="dxa"/>
          </w:tcPr>
          <w:p w:rsidR="000A5269" w:rsidRDefault="00B43DD3">
            <w:pPr>
              <w:pStyle w:val="TableParagraph"/>
              <w:spacing w:line="314" w:lineRule="exact"/>
              <w:ind w:left="305" w:right="2"/>
              <w:jc w:val="center"/>
              <w:rPr>
                <w:sz w:val="28"/>
              </w:rPr>
            </w:pPr>
            <w:r>
              <w:rPr>
                <w:color w:val="3D3C3D"/>
                <w:sz w:val="28"/>
              </w:rPr>
              <w:t xml:space="preserve">= </w:t>
            </w:r>
            <w:r>
              <w:rPr>
                <w:color w:val="3D3C3D"/>
                <w:spacing w:val="-5"/>
                <w:sz w:val="28"/>
              </w:rPr>
              <w:t>61</w:t>
            </w:r>
          </w:p>
        </w:tc>
      </w:tr>
      <w:tr w:rsidR="000A5269">
        <w:trPr>
          <w:trHeight w:val="320"/>
        </w:trPr>
        <w:tc>
          <w:tcPr>
            <w:tcW w:w="1807" w:type="dxa"/>
          </w:tcPr>
          <w:p w:rsidR="000A5269" w:rsidRDefault="00B43DD3">
            <w:pPr>
              <w:pStyle w:val="TableParagraph"/>
              <w:spacing w:line="300" w:lineRule="exact"/>
              <w:rPr>
                <w:sz w:val="28"/>
              </w:rPr>
            </w:pPr>
            <w:r>
              <w:rPr>
                <w:color w:val="3D3C3D"/>
                <w:spacing w:val="-2"/>
                <w:sz w:val="28"/>
              </w:rPr>
              <w:t>истории</w:t>
            </w:r>
          </w:p>
        </w:tc>
        <w:tc>
          <w:tcPr>
            <w:tcW w:w="954" w:type="dxa"/>
          </w:tcPr>
          <w:p w:rsidR="000A5269" w:rsidRDefault="00B43DD3">
            <w:pPr>
              <w:pStyle w:val="TableParagraph"/>
              <w:spacing w:line="300" w:lineRule="exact"/>
              <w:ind w:left="0" w:right="183"/>
              <w:jc w:val="right"/>
              <w:rPr>
                <w:sz w:val="28"/>
              </w:rPr>
            </w:pPr>
            <w:r>
              <w:rPr>
                <w:color w:val="3D3C3D"/>
                <w:spacing w:val="-5"/>
                <w:sz w:val="28"/>
              </w:rPr>
              <w:t>32</w:t>
            </w:r>
          </w:p>
        </w:tc>
        <w:tc>
          <w:tcPr>
            <w:tcW w:w="956" w:type="dxa"/>
          </w:tcPr>
          <w:p w:rsidR="000A5269" w:rsidRDefault="00B43DD3">
            <w:pPr>
              <w:pStyle w:val="TableParagraph"/>
              <w:spacing w:line="300" w:lineRule="exact"/>
              <w:ind w:left="0" w:right="181"/>
              <w:jc w:val="right"/>
              <w:rPr>
                <w:sz w:val="28"/>
              </w:rPr>
            </w:pPr>
            <w:r>
              <w:rPr>
                <w:color w:val="3D3C3D"/>
                <w:spacing w:val="-5"/>
                <w:sz w:val="28"/>
              </w:rPr>
              <w:t>14</w:t>
            </w:r>
          </w:p>
        </w:tc>
        <w:tc>
          <w:tcPr>
            <w:tcW w:w="954" w:type="dxa"/>
          </w:tcPr>
          <w:p w:rsidR="000A5269" w:rsidRDefault="000A5269">
            <w:pPr>
              <w:pStyle w:val="TableParagraph"/>
              <w:ind w:left="0"/>
              <w:rPr>
                <w:sz w:val="24"/>
              </w:rPr>
            </w:pPr>
          </w:p>
        </w:tc>
        <w:tc>
          <w:tcPr>
            <w:tcW w:w="963" w:type="dxa"/>
          </w:tcPr>
          <w:p w:rsidR="000A5269" w:rsidRDefault="000A5269">
            <w:pPr>
              <w:pStyle w:val="TableParagraph"/>
              <w:ind w:left="0"/>
              <w:rPr>
                <w:sz w:val="24"/>
              </w:rPr>
            </w:pPr>
          </w:p>
        </w:tc>
        <w:tc>
          <w:tcPr>
            <w:tcW w:w="1394" w:type="dxa"/>
          </w:tcPr>
          <w:p w:rsidR="000A5269" w:rsidRDefault="00B43DD3">
            <w:pPr>
              <w:pStyle w:val="TableParagraph"/>
              <w:spacing w:line="300" w:lineRule="exact"/>
              <w:ind w:left="305" w:right="2"/>
              <w:jc w:val="center"/>
              <w:rPr>
                <w:sz w:val="28"/>
              </w:rPr>
            </w:pPr>
            <w:r>
              <w:rPr>
                <w:color w:val="3D3C3D"/>
                <w:sz w:val="28"/>
              </w:rPr>
              <w:t xml:space="preserve">= </w:t>
            </w:r>
            <w:r>
              <w:rPr>
                <w:color w:val="3D3C3D"/>
                <w:spacing w:val="-5"/>
                <w:sz w:val="28"/>
              </w:rPr>
              <w:t>46</w:t>
            </w:r>
          </w:p>
        </w:tc>
      </w:tr>
      <w:tr w:rsidR="000A5269">
        <w:trPr>
          <w:trHeight w:val="640"/>
        </w:trPr>
        <w:tc>
          <w:tcPr>
            <w:tcW w:w="1807" w:type="dxa"/>
          </w:tcPr>
          <w:p w:rsidR="000A5269" w:rsidRDefault="000A5269">
            <w:pPr>
              <w:pStyle w:val="TableParagraph"/>
              <w:ind w:left="0"/>
              <w:rPr>
                <w:sz w:val="26"/>
              </w:rPr>
            </w:pPr>
          </w:p>
        </w:tc>
        <w:tc>
          <w:tcPr>
            <w:tcW w:w="954" w:type="dxa"/>
          </w:tcPr>
          <w:p w:rsidR="000A5269" w:rsidRDefault="000A5269">
            <w:pPr>
              <w:pStyle w:val="TableParagraph"/>
              <w:spacing w:before="117"/>
              <w:ind w:left="0"/>
              <w:rPr>
                <w:sz w:val="18"/>
              </w:rPr>
            </w:pPr>
          </w:p>
          <w:p w:rsidR="000A5269" w:rsidRDefault="00B43DD3">
            <w:pPr>
              <w:pStyle w:val="TableParagraph"/>
              <w:spacing w:line="153" w:lineRule="auto"/>
              <w:ind w:left="0" w:right="190"/>
              <w:jc w:val="right"/>
              <w:rPr>
                <w:sz w:val="18"/>
              </w:rPr>
            </w:pPr>
            <w:r>
              <w:rPr>
                <w:color w:val="3D3C3D"/>
                <w:spacing w:val="-2"/>
                <w:position w:val="-12"/>
                <w:sz w:val="28"/>
              </w:rPr>
              <w:t>78</w:t>
            </w:r>
            <w:r>
              <w:rPr>
                <w:color w:val="3D3C3D"/>
                <w:spacing w:val="-2"/>
                <w:sz w:val="18"/>
              </w:rPr>
              <w:t>760</w:t>
            </w:r>
          </w:p>
        </w:tc>
        <w:tc>
          <w:tcPr>
            <w:tcW w:w="956" w:type="dxa"/>
          </w:tcPr>
          <w:p w:rsidR="000A5269" w:rsidRDefault="000A5269">
            <w:pPr>
              <w:pStyle w:val="TableParagraph"/>
              <w:spacing w:before="117"/>
              <w:ind w:left="0"/>
              <w:rPr>
                <w:sz w:val="18"/>
              </w:rPr>
            </w:pPr>
          </w:p>
          <w:p w:rsidR="000A5269" w:rsidRDefault="00B43DD3">
            <w:pPr>
              <w:pStyle w:val="TableParagraph"/>
              <w:spacing w:line="153" w:lineRule="auto"/>
              <w:ind w:left="0" w:right="189"/>
              <w:jc w:val="right"/>
              <w:rPr>
                <w:sz w:val="18"/>
              </w:rPr>
            </w:pPr>
            <w:r>
              <w:rPr>
                <w:color w:val="3D3C3D"/>
                <w:spacing w:val="-2"/>
                <w:position w:val="-12"/>
                <w:sz w:val="28"/>
              </w:rPr>
              <w:t>52</w:t>
            </w:r>
            <w:r>
              <w:rPr>
                <w:color w:val="3D3C3D"/>
                <w:spacing w:val="-2"/>
                <w:sz w:val="18"/>
              </w:rPr>
              <w:t>761</w:t>
            </w:r>
          </w:p>
        </w:tc>
        <w:tc>
          <w:tcPr>
            <w:tcW w:w="954" w:type="dxa"/>
          </w:tcPr>
          <w:p w:rsidR="000A5269" w:rsidRDefault="000A5269">
            <w:pPr>
              <w:pStyle w:val="TableParagraph"/>
              <w:spacing w:before="117"/>
              <w:ind w:left="0"/>
              <w:rPr>
                <w:sz w:val="18"/>
              </w:rPr>
            </w:pPr>
          </w:p>
          <w:p w:rsidR="000A5269" w:rsidRDefault="00B43DD3">
            <w:pPr>
              <w:pStyle w:val="TableParagraph"/>
              <w:spacing w:line="153" w:lineRule="auto"/>
              <w:ind w:left="0" w:right="185"/>
              <w:jc w:val="right"/>
              <w:rPr>
                <w:sz w:val="18"/>
              </w:rPr>
            </w:pPr>
            <w:r>
              <w:rPr>
                <w:color w:val="3D3C3D"/>
                <w:spacing w:val="-2"/>
                <w:position w:val="-12"/>
                <w:sz w:val="28"/>
              </w:rPr>
              <w:t>37</w:t>
            </w:r>
            <w:r>
              <w:rPr>
                <w:color w:val="3D3C3D"/>
                <w:spacing w:val="-2"/>
                <w:sz w:val="18"/>
              </w:rPr>
              <w:t>762</w:t>
            </w:r>
          </w:p>
        </w:tc>
        <w:tc>
          <w:tcPr>
            <w:tcW w:w="963" w:type="dxa"/>
          </w:tcPr>
          <w:p w:rsidR="000A5269" w:rsidRDefault="000A5269">
            <w:pPr>
              <w:pStyle w:val="TableParagraph"/>
              <w:spacing w:before="117"/>
              <w:ind w:left="0"/>
              <w:rPr>
                <w:sz w:val="18"/>
              </w:rPr>
            </w:pPr>
          </w:p>
          <w:p w:rsidR="000A5269" w:rsidRDefault="00B43DD3">
            <w:pPr>
              <w:pStyle w:val="TableParagraph"/>
              <w:spacing w:line="153" w:lineRule="auto"/>
              <w:ind w:left="0" w:right="188"/>
              <w:jc w:val="right"/>
              <w:rPr>
                <w:sz w:val="18"/>
              </w:rPr>
            </w:pPr>
            <w:r>
              <w:rPr>
                <w:color w:val="3D3C3D"/>
                <w:spacing w:val="-2"/>
                <w:position w:val="-12"/>
                <w:sz w:val="28"/>
              </w:rPr>
              <w:t>10</w:t>
            </w:r>
            <w:r>
              <w:rPr>
                <w:color w:val="3D3C3D"/>
                <w:spacing w:val="-2"/>
                <w:sz w:val="18"/>
              </w:rPr>
              <w:t>763</w:t>
            </w:r>
          </w:p>
        </w:tc>
        <w:tc>
          <w:tcPr>
            <w:tcW w:w="1394" w:type="dxa"/>
          </w:tcPr>
          <w:p w:rsidR="000A5269" w:rsidRDefault="00B43DD3">
            <w:pPr>
              <w:pStyle w:val="TableParagraph"/>
              <w:spacing w:before="24" w:line="112" w:lineRule="auto"/>
              <w:ind w:left="305"/>
              <w:jc w:val="center"/>
              <w:rPr>
                <w:sz w:val="18"/>
              </w:rPr>
            </w:pPr>
            <w:r>
              <w:rPr>
                <w:color w:val="3D3C3D"/>
                <w:spacing w:val="-2"/>
                <w:position w:val="-12"/>
                <w:sz w:val="28"/>
              </w:rPr>
              <w:t>177</w:t>
            </w:r>
            <w:r>
              <w:rPr>
                <w:color w:val="3D3C3D"/>
                <w:spacing w:val="-2"/>
                <w:sz w:val="18"/>
              </w:rPr>
              <w:t>764</w:t>
            </w:r>
          </w:p>
        </w:tc>
      </w:tr>
    </w:tbl>
    <w:p w:rsidR="000A5269" w:rsidRDefault="000A5269">
      <w:pPr>
        <w:pStyle w:val="a3"/>
        <w:jc w:val="left"/>
        <w:rPr>
          <w:sz w:val="20"/>
        </w:rPr>
      </w:pPr>
    </w:p>
    <w:p w:rsidR="000A5269" w:rsidRDefault="000A5269">
      <w:pPr>
        <w:pStyle w:val="a3"/>
        <w:jc w:val="left"/>
        <w:rPr>
          <w:sz w:val="20"/>
        </w:rPr>
      </w:pPr>
    </w:p>
    <w:p w:rsidR="000A5269" w:rsidRDefault="000A5269">
      <w:pPr>
        <w:pStyle w:val="a3"/>
        <w:jc w:val="left"/>
        <w:rPr>
          <w:sz w:val="20"/>
        </w:rPr>
      </w:pPr>
    </w:p>
    <w:p w:rsidR="000A5269" w:rsidRDefault="000A5269">
      <w:pPr>
        <w:pStyle w:val="a3"/>
        <w:jc w:val="left"/>
        <w:rPr>
          <w:sz w:val="20"/>
        </w:rPr>
      </w:pPr>
    </w:p>
    <w:p w:rsidR="000A5269" w:rsidRDefault="000A5269">
      <w:pPr>
        <w:pStyle w:val="a3"/>
        <w:jc w:val="left"/>
        <w:rPr>
          <w:sz w:val="20"/>
        </w:rPr>
      </w:pPr>
    </w:p>
    <w:p w:rsidR="000A5269" w:rsidRDefault="000A5269">
      <w:pPr>
        <w:pStyle w:val="a3"/>
        <w:jc w:val="left"/>
        <w:rPr>
          <w:sz w:val="20"/>
        </w:rPr>
      </w:pPr>
    </w:p>
    <w:p w:rsidR="000A5269" w:rsidRDefault="000A5269">
      <w:pPr>
        <w:pStyle w:val="a3"/>
        <w:jc w:val="left"/>
        <w:rPr>
          <w:sz w:val="20"/>
        </w:rPr>
      </w:pPr>
    </w:p>
    <w:p w:rsidR="000A5269" w:rsidRDefault="000A5269">
      <w:pPr>
        <w:pStyle w:val="a3"/>
        <w:jc w:val="left"/>
        <w:rPr>
          <w:sz w:val="20"/>
        </w:rPr>
      </w:pPr>
    </w:p>
    <w:p w:rsidR="000A5269" w:rsidRDefault="000A5269">
      <w:pPr>
        <w:pStyle w:val="a3"/>
        <w:jc w:val="left"/>
        <w:rPr>
          <w:sz w:val="20"/>
        </w:rPr>
      </w:pPr>
    </w:p>
    <w:p w:rsidR="000A5269" w:rsidRDefault="00B43DD3">
      <w:pPr>
        <w:pStyle w:val="a3"/>
        <w:spacing w:before="10"/>
        <w:jc w:val="left"/>
        <w:rPr>
          <w:sz w:val="20"/>
        </w:rPr>
      </w:pPr>
      <w:r>
        <w:rPr>
          <w:noProof/>
          <w:sz w:val="20"/>
          <w:lang w:eastAsia="ru-RU"/>
        </w:rPr>
        <mc:AlternateContent>
          <mc:Choice Requires="wps">
            <w:drawing>
              <wp:anchor distT="0" distB="0" distL="0" distR="0" simplePos="0" relativeHeight="487717376" behindDoc="1" locked="0" layoutInCell="1" allowOverlap="1" wp14:anchorId="003CFBC1" wp14:editId="3E92D39C">
                <wp:simplePos x="0" y="0"/>
                <wp:positionH relativeFrom="page">
                  <wp:posOffset>692912</wp:posOffset>
                </wp:positionH>
                <wp:positionV relativeFrom="paragraph">
                  <wp:posOffset>167834</wp:posOffset>
                </wp:positionV>
                <wp:extent cx="1824355" cy="9525"/>
                <wp:effectExtent l="0" t="0" r="0" b="0"/>
                <wp:wrapTopAndBottom/>
                <wp:docPr id="268" name="Graphic 26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4355" cy="9525"/>
                        </a:xfrm>
                        <a:custGeom>
                          <a:avLst/>
                          <a:gdLst/>
                          <a:ahLst/>
                          <a:cxnLst/>
                          <a:rect l="l" t="t" r="r" b="b"/>
                          <a:pathLst>
                            <a:path w="1824355" h="9525">
                              <a:moveTo>
                                <a:pt x="1823885" y="0"/>
                              </a:moveTo>
                              <a:lnTo>
                                <a:pt x="0" y="0"/>
                              </a:lnTo>
                              <a:lnTo>
                                <a:pt x="0" y="9105"/>
                              </a:lnTo>
                              <a:lnTo>
                                <a:pt x="1823885" y="9105"/>
                              </a:lnTo>
                              <a:lnTo>
                                <a:pt x="1823885" y="0"/>
                              </a:lnTo>
                              <a:close/>
                            </a:path>
                          </a:pathLst>
                        </a:custGeom>
                        <a:solidFill>
                          <a:srgbClr val="3D3C3D"/>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54.560001pt;margin-top:13.215294pt;width:143.613pt;height:.71698pt;mso-position-horizontal-relative:page;mso-position-vertical-relative:paragraph;z-index:-15599104;mso-wrap-distance-left:0;mso-wrap-distance-right:0" id="docshape242" filled="true" fillcolor="#3d3c3d" stroked="false">
                <v:fill type="solid"/>
                <w10:wrap type="topAndBottom"/>
              </v:rect>
            </w:pict>
          </mc:Fallback>
        </mc:AlternateContent>
      </w:r>
    </w:p>
    <w:p w:rsidR="000A5269" w:rsidRDefault="00B43DD3">
      <w:pPr>
        <w:spacing w:before="94" w:line="276" w:lineRule="exact"/>
        <w:ind w:left="241"/>
        <w:rPr>
          <w:sz w:val="24"/>
        </w:rPr>
      </w:pPr>
      <w:r>
        <w:rPr>
          <w:color w:val="3D3C3D"/>
          <w:sz w:val="24"/>
          <w:vertAlign w:val="superscript"/>
        </w:rPr>
        <w:t>759</w:t>
      </w:r>
      <w:r>
        <w:rPr>
          <w:color w:val="3D3C3D"/>
          <w:spacing w:val="-5"/>
          <w:sz w:val="24"/>
        </w:rPr>
        <w:t xml:space="preserve"> </w:t>
      </w:r>
      <w:r>
        <w:rPr>
          <w:color w:val="3D3C3D"/>
          <w:sz w:val="24"/>
        </w:rPr>
        <w:t>Вписано</w:t>
      </w:r>
      <w:r>
        <w:rPr>
          <w:color w:val="3D3C3D"/>
          <w:spacing w:val="-6"/>
          <w:sz w:val="24"/>
        </w:rPr>
        <w:t xml:space="preserve"> </w:t>
      </w:r>
      <w:r>
        <w:rPr>
          <w:color w:val="3D3C3D"/>
          <w:sz w:val="24"/>
        </w:rPr>
        <w:t>от</w:t>
      </w:r>
      <w:r>
        <w:rPr>
          <w:color w:val="3D3C3D"/>
          <w:spacing w:val="-5"/>
          <w:sz w:val="24"/>
        </w:rPr>
        <w:t xml:space="preserve"> </w:t>
      </w:r>
      <w:r>
        <w:rPr>
          <w:color w:val="3D3C3D"/>
          <w:spacing w:val="-4"/>
          <w:sz w:val="24"/>
        </w:rPr>
        <w:t>руки.</w:t>
      </w:r>
    </w:p>
    <w:p w:rsidR="000A5269" w:rsidRDefault="00B43DD3">
      <w:pPr>
        <w:spacing w:line="275" w:lineRule="exact"/>
        <w:ind w:left="241"/>
        <w:rPr>
          <w:sz w:val="24"/>
        </w:rPr>
      </w:pPr>
      <w:r>
        <w:rPr>
          <w:color w:val="3D3C3D"/>
          <w:sz w:val="24"/>
          <w:vertAlign w:val="superscript"/>
        </w:rPr>
        <w:t>760</w:t>
      </w:r>
      <w:r>
        <w:rPr>
          <w:color w:val="3D3C3D"/>
          <w:spacing w:val="-5"/>
          <w:sz w:val="24"/>
        </w:rPr>
        <w:t xml:space="preserve"> </w:t>
      </w:r>
      <w:r>
        <w:rPr>
          <w:color w:val="3D3C3D"/>
          <w:sz w:val="24"/>
        </w:rPr>
        <w:t>Вписано</w:t>
      </w:r>
      <w:r>
        <w:rPr>
          <w:color w:val="3D3C3D"/>
          <w:spacing w:val="-6"/>
          <w:sz w:val="24"/>
        </w:rPr>
        <w:t xml:space="preserve"> </w:t>
      </w:r>
      <w:r>
        <w:rPr>
          <w:color w:val="3D3C3D"/>
          <w:sz w:val="24"/>
        </w:rPr>
        <w:t>от</w:t>
      </w:r>
      <w:r>
        <w:rPr>
          <w:color w:val="3D3C3D"/>
          <w:spacing w:val="-5"/>
          <w:sz w:val="24"/>
        </w:rPr>
        <w:t xml:space="preserve"> </w:t>
      </w:r>
      <w:r>
        <w:rPr>
          <w:color w:val="3D3C3D"/>
          <w:spacing w:val="-4"/>
          <w:sz w:val="24"/>
        </w:rPr>
        <w:t>руки.</w:t>
      </w:r>
    </w:p>
    <w:p w:rsidR="000A5269" w:rsidRDefault="00B43DD3">
      <w:pPr>
        <w:spacing w:line="275" w:lineRule="exact"/>
        <w:ind w:left="241"/>
        <w:rPr>
          <w:sz w:val="24"/>
        </w:rPr>
      </w:pPr>
      <w:r>
        <w:rPr>
          <w:color w:val="3D3C3D"/>
          <w:sz w:val="24"/>
          <w:vertAlign w:val="superscript"/>
        </w:rPr>
        <w:t>761</w:t>
      </w:r>
      <w:r>
        <w:rPr>
          <w:color w:val="3D3C3D"/>
          <w:spacing w:val="-5"/>
          <w:sz w:val="24"/>
        </w:rPr>
        <w:t xml:space="preserve"> </w:t>
      </w:r>
      <w:r>
        <w:rPr>
          <w:color w:val="3D3C3D"/>
          <w:sz w:val="24"/>
        </w:rPr>
        <w:t>Вписано</w:t>
      </w:r>
      <w:r>
        <w:rPr>
          <w:color w:val="3D3C3D"/>
          <w:spacing w:val="-6"/>
          <w:sz w:val="24"/>
        </w:rPr>
        <w:t xml:space="preserve"> </w:t>
      </w:r>
      <w:r>
        <w:rPr>
          <w:color w:val="3D3C3D"/>
          <w:sz w:val="24"/>
        </w:rPr>
        <w:t>от</w:t>
      </w:r>
      <w:r>
        <w:rPr>
          <w:color w:val="3D3C3D"/>
          <w:spacing w:val="-5"/>
          <w:sz w:val="24"/>
        </w:rPr>
        <w:t xml:space="preserve"> </w:t>
      </w:r>
      <w:r>
        <w:rPr>
          <w:color w:val="3D3C3D"/>
          <w:spacing w:val="-4"/>
          <w:sz w:val="24"/>
        </w:rPr>
        <w:t>руки.</w:t>
      </w:r>
    </w:p>
    <w:p w:rsidR="000A5269" w:rsidRDefault="00B43DD3">
      <w:pPr>
        <w:spacing w:line="275" w:lineRule="exact"/>
        <w:ind w:left="241"/>
        <w:rPr>
          <w:sz w:val="24"/>
        </w:rPr>
      </w:pPr>
      <w:r>
        <w:rPr>
          <w:color w:val="3D3C3D"/>
          <w:sz w:val="24"/>
          <w:vertAlign w:val="superscript"/>
        </w:rPr>
        <w:t>762</w:t>
      </w:r>
      <w:r>
        <w:rPr>
          <w:color w:val="3D3C3D"/>
          <w:spacing w:val="-5"/>
          <w:sz w:val="24"/>
        </w:rPr>
        <w:t xml:space="preserve"> </w:t>
      </w:r>
      <w:r>
        <w:rPr>
          <w:color w:val="3D3C3D"/>
          <w:sz w:val="24"/>
        </w:rPr>
        <w:t>Вписано</w:t>
      </w:r>
      <w:r>
        <w:rPr>
          <w:color w:val="3D3C3D"/>
          <w:spacing w:val="-6"/>
          <w:sz w:val="24"/>
        </w:rPr>
        <w:t xml:space="preserve"> </w:t>
      </w:r>
      <w:r>
        <w:rPr>
          <w:color w:val="3D3C3D"/>
          <w:sz w:val="24"/>
        </w:rPr>
        <w:t>от</w:t>
      </w:r>
      <w:r>
        <w:rPr>
          <w:color w:val="3D3C3D"/>
          <w:spacing w:val="-5"/>
          <w:sz w:val="24"/>
        </w:rPr>
        <w:t xml:space="preserve"> </w:t>
      </w:r>
      <w:r>
        <w:rPr>
          <w:color w:val="3D3C3D"/>
          <w:spacing w:val="-4"/>
          <w:sz w:val="24"/>
        </w:rPr>
        <w:t>руки.</w:t>
      </w:r>
    </w:p>
    <w:p w:rsidR="000A5269" w:rsidRDefault="00B43DD3">
      <w:pPr>
        <w:spacing w:line="275" w:lineRule="exact"/>
        <w:ind w:left="241"/>
        <w:rPr>
          <w:sz w:val="24"/>
        </w:rPr>
      </w:pPr>
      <w:r>
        <w:rPr>
          <w:color w:val="3D3C3D"/>
          <w:sz w:val="24"/>
          <w:vertAlign w:val="superscript"/>
        </w:rPr>
        <w:t>763</w:t>
      </w:r>
      <w:r>
        <w:rPr>
          <w:color w:val="3D3C3D"/>
          <w:spacing w:val="-5"/>
          <w:sz w:val="24"/>
        </w:rPr>
        <w:t xml:space="preserve"> </w:t>
      </w:r>
      <w:r>
        <w:rPr>
          <w:color w:val="3D3C3D"/>
          <w:sz w:val="24"/>
        </w:rPr>
        <w:t>Вписано</w:t>
      </w:r>
      <w:r>
        <w:rPr>
          <w:color w:val="3D3C3D"/>
          <w:spacing w:val="-6"/>
          <w:sz w:val="24"/>
        </w:rPr>
        <w:t xml:space="preserve"> </w:t>
      </w:r>
      <w:r>
        <w:rPr>
          <w:color w:val="3D3C3D"/>
          <w:sz w:val="24"/>
        </w:rPr>
        <w:t>от</w:t>
      </w:r>
      <w:r>
        <w:rPr>
          <w:color w:val="3D3C3D"/>
          <w:spacing w:val="-5"/>
          <w:sz w:val="24"/>
        </w:rPr>
        <w:t xml:space="preserve"> </w:t>
      </w:r>
      <w:r>
        <w:rPr>
          <w:color w:val="3D3C3D"/>
          <w:spacing w:val="-4"/>
          <w:sz w:val="24"/>
        </w:rPr>
        <w:t>руки.</w:t>
      </w:r>
    </w:p>
    <w:p w:rsidR="000A5269" w:rsidRDefault="00B43DD3">
      <w:pPr>
        <w:spacing w:line="276" w:lineRule="exact"/>
        <w:ind w:left="241"/>
        <w:rPr>
          <w:sz w:val="24"/>
        </w:rPr>
      </w:pPr>
      <w:r>
        <w:rPr>
          <w:color w:val="3D3C3D"/>
          <w:sz w:val="24"/>
          <w:vertAlign w:val="superscript"/>
        </w:rPr>
        <w:t>764</w:t>
      </w:r>
      <w:r>
        <w:rPr>
          <w:color w:val="3D3C3D"/>
          <w:spacing w:val="-5"/>
          <w:sz w:val="24"/>
        </w:rPr>
        <w:t xml:space="preserve"> </w:t>
      </w:r>
      <w:r>
        <w:rPr>
          <w:color w:val="3D3C3D"/>
          <w:sz w:val="24"/>
        </w:rPr>
        <w:t>Вписано</w:t>
      </w:r>
      <w:r>
        <w:rPr>
          <w:color w:val="3D3C3D"/>
          <w:spacing w:val="-6"/>
          <w:sz w:val="24"/>
        </w:rPr>
        <w:t xml:space="preserve"> </w:t>
      </w:r>
      <w:r>
        <w:rPr>
          <w:color w:val="3D3C3D"/>
          <w:sz w:val="24"/>
        </w:rPr>
        <w:t>от</w:t>
      </w:r>
      <w:r>
        <w:rPr>
          <w:color w:val="3D3C3D"/>
          <w:spacing w:val="-5"/>
          <w:sz w:val="24"/>
        </w:rPr>
        <w:t xml:space="preserve"> </w:t>
      </w:r>
      <w:r>
        <w:rPr>
          <w:color w:val="3D3C3D"/>
          <w:spacing w:val="-4"/>
          <w:sz w:val="24"/>
        </w:rPr>
        <w:t>руки.</w:t>
      </w:r>
    </w:p>
    <w:p w:rsidR="000A5269" w:rsidRDefault="000A5269">
      <w:pPr>
        <w:spacing w:line="276" w:lineRule="exact"/>
        <w:rPr>
          <w:sz w:val="24"/>
        </w:rPr>
        <w:sectPr w:rsidR="000A5269">
          <w:pgSz w:w="11910" w:h="16840"/>
          <w:pgMar w:top="1080" w:right="850" w:bottom="1180" w:left="850" w:header="0" w:footer="985" w:gutter="0"/>
          <w:cols w:space="720"/>
        </w:sectPr>
      </w:pPr>
    </w:p>
    <w:p w:rsidR="000A5269" w:rsidRDefault="00B43DD3">
      <w:pPr>
        <w:pStyle w:val="a3"/>
        <w:spacing w:before="60"/>
        <w:ind w:left="3880"/>
        <w:jc w:val="left"/>
      </w:pPr>
      <w:r>
        <w:rPr>
          <w:color w:val="3D3C3D"/>
        </w:rPr>
        <w:lastRenderedPageBreak/>
        <w:t>Учит[ельский]</w:t>
      </w:r>
      <w:r>
        <w:rPr>
          <w:color w:val="3D3C3D"/>
          <w:spacing w:val="-16"/>
        </w:rPr>
        <w:t xml:space="preserve"> </w:t>
      </w:r>
      <w:r>
        <w:rPr>
          <w:color w:val="3D3C3D"/>
          <w:spacing w:val="-2"/>
        </w:rPr>
        <w:t>Ин[ститу]т</w:t>
      </w:r>
    </w:p>
    <w:p w:rsidR="000A5269" w:rsidRDefault="000A5269">
      <w:pPr>
        <w:pStyle w:val="a3"/>
        <w:spacing w:before="99" w:after="1"/>
        <w:jc w:val="left"/>
        <w:rPr>
          <w:sz w:val="20"/>
        </w:rPr>
      </w:pPr>
    </w:p>
    <w:tbl>
      <w:tblPr>
        <w:tblStyle w:val="TableNormal"/>
        <w:tblW w:w="0" w:type="auto"/>
        <w:tblInd w:w="539" w:type="dxa"/>
        <w:tblBorders>
          <w:top w:val="single" w:sz="4" w:space="0" w:color="3D3C3D"/>
          <w:left w:val="single" w:sz="4" w:space="0" w:color="3D3C3D"/>
          <w:bottom w:val="single" w:sz="4" w:space="0" w:color="3D3C3D"/>
          <w:right w:val="single" w:sz="4" w:space="0" w:color="3D3C3D"/>
          <w:insideH w:val="single" w:sz="4" w:space="0" w:color="3D3C3D"/>
          <w:insideV w:val="single" w:sz="4" w:space="0" w:color="3D3C3D"/>
        </w:tblBorders>
        <w:tblLayout w:type="fixed"/>
        <w:tblLook w:val="01E0" w:firstRow="1" w:lastRow="1" w:firstColumn="1" w:lastColumn="1" w:noHBand="0" w:noVBand="0"/>
      </w:tblPr>
      <w:tblGrid>
        <w:gridCol w:w="1807"/>
        <w:gridCol w:w="1072"/>
        <w:gridCol w:w="1470"/>
        <w:gridCol w:w="1415"/>
      </w:tblGrid>
      <w:tr w:rsidR="000A5269">
        <w:trPr>
          <w:trHeight w:val="961"/>
        </w:trPr>
        <w:tc>
          <w:tcPr>
            <w:tcW w:w="1807" w:type="dxa"/>
          </w:tcPr>
          <w:p w:rsidR="000A5269" w:rsidRDefault="00B43DD3">
            <w:pPr>
              <w:pStyle w:val="TableParagraph"/>
              <w:spacing w:line="314" w:lineRule="exact"/>
              <w:ind w:left="0" w:right="97"/>
              <w:jc w:val="right"/>
              <w:rPr>
                <w:sz w:val="28"/>
              </w:rPr>
            </w:pPr>
            <w:r>
              <w:rPr>
                <w:color w:val="3D3C3D"/>
                <w:spacing w:val="-2"/>
                <w:sz w:val="28"/>
              </w:rPr>
              <w:t>Курсы</w:t>
            </w:r>
          </w:p>
          <w:p w:rsidR="000A5269" w:rsidRDefault="00B43DD3">
            <w:pPr>
              <w:pStyle w:val="TableParagraph"/>
              <w:spacing w:before="319" w:line="308" w:lineRule="exact"/>
              <w:ind w:left="0" w:right="101"/>
              <w:jc w:val="right"/>
              <w:rPr>
                <w:sz w:val="28"/>
              </w:rPr>
            </w:pPr>
            <w:r>
              <w:rPr>
                <w:color w:val="3D3C3D"/>
                <w:spacing w:val="-2"/>
                <w:sz w:val="28"/>
              </w:rPr>
              <w:t>ф[акульте]ты</w:t>
            </w:r>
          </w:p>
        </w:tc>
        <w:tc>
          <w:tcPr>
            <w:tcW w:w="1072" w:type="dxa"/>
          </w:tcPr>
          <w:p w:rsidR="000A5269" w:rsidRDefault="00B43DD3">
            <w:pPr>
              <w:pStyle w:val="TableParagraph"/>
              <w:spacing w:line="314" w:lineRule="exact"/>
              <w:ind w:left="0" w:right="337"/>
              <w:jc w:val="right"/>
              <w:rPr>
                <w:sz w:val="28"/>
              </w:rPr>
            </w:pPr>
            <w:r>
              <w:rPr>
                <w:color w:val="3D3C3D"/>
                <w:spacing w:val="-10"/>
                <w:sz w:val="28"/>
              </w:rPr>
              <w:t>I</w:t>
            </w:r>
          </w:p>
        </w:tc>
        <w:tc>
          <w:tcPr>
            <w:tcW w:w="1470" w:type="dxa"/>
          </w:tcPr>
          <w:p w:rsidR="000A5269" w:rsidRDefault="00B43DD3">
            <w:pPr>
              <w:pStyle w:val="TableParagraph"/>
              <w:spacing w:line="314" w:lineRule="exact"/>
              <w:ind w:left="292"/>
              <w:jc w:val="center"/>
              <w:rPr>
                <w:sz w:val="28"/>
              </w:rPr>
            </w:pPr>
            <w:r>
              <w:rPr>
                <w:color w:val="3D3C3D"/>
                <w:spacing w:val="-5"/>
                <w:sz w:val="28"/>
              </w:rPr>
              <w:t>II</w:t>
            </w:r>
          </w:p>
        </w:tc>
        <w:tc>
          <w:tcPr>
            <w:tcW w:w="1415" w:type="dxa"/>
          </w:tcPr>
          <w:p w:rsidR="000A5269" w:rsidRDefault="000A5269">
            <w:pPr>
              <w:pStyle w:val="TableParagraph"/>
              <w:ind w:left="0"/>
              <w:rPr>
                <w:sz w:val="26"/>
              </w:rPr>
            </w:pPr>
          </w:p>
        </w:tc>
      </w:tr>
      <w:tr w:rsidR="000A5269">
        <w:trPr>
          <w:trHeight w:val="643"/>
        </w:trPr>
        <w:tc>
          <w:tcPr>
            <w:tcW w:w="1807" w:type="dxa"/>
          </w:tcPr>
          <w:p w:rsidR="000A5269" w:rsidRDefault="00B43DD3">
            <w:pPr>
              <w:pStyle w:val="TableParagraph"/>
              <w:spacing w:line="316" w:lineRule="exact"/>
              <w:rPr>
                <w:sz w:val="28"/>
              </w:rPr>
            </w:pPr>
            <w:r>
              <w:rPr>
                <w:color w:val="3D3C3D"/>
                <w:sz w:val="28"/>
              </w:rPr>
              <w:t>Яз[ыка]</w:t>
            </w:r>
            <w:r>
              <w:rPr>
                <w:color w:val="3D3C3D"/>
                <w:spacing w:val="-3"/>
                <w:sz w:val="28"/>
              </w:rPr>
              <w:t xml:space="preserve"> </w:t>
            </w:r>
            <w:r>
              <w:rPr>
                <w:color w:val="3D3C3D"/>
                <w:spacing w:val="-10"/>
                <w:sz w:val="28"/>
              </w:rPr>
              <w:t>и</w:t>
            </w:r>
          </w:p>
          <w:p w:rsidR="000A5269" w:rsidRDefault="00B43DD3">
            <w:pPr>
              <w:pStyle w:val="TableParagraph"/>
              <w:spacing w:line="308" w:lineRule="exact"/>
              <w:rPr>
                <w:sz w:val="28"/>
              </w:rPr>
            </w:pPr>
            <w:r>
              <w:rPr>
                <w:color w:val="3D3C3D"/>
                <w:spacing w:val="-2"/>
                <w:sz w:val="28"/>
              </w:rPr>
              <w:t>л[итерату]ры</w:t>
            </w:r>
          </w:p>
        </w:tc>
        <w:tc>
          <w:tcPr>
            <w:tcW w:w="1072" w:type="dxa"/>
          </w:tcPr>
          <w:p w:rsidR="000A5269" w:rsidRDefault="00B43DD3">
            <w:pPr>
              <w:pStyle w:val="TableParagraph"/>
              <w:spacing w:line="316" w:lineRule="exact"/>
              <w:ind w:left="0" w:right="241"/>
              <w:jc w:val="right"/>
              <w:rPr>
                <w:sz w:val="28"/>
              </w:rPr>
            </w:pPr>
            <w:r>
              <w:rPr>
                <w:color w:val="3D3C3D"/>
                <w:spacing w:val="-5"/>
                <w:sz w:val="28"/>
              </w:rPr>
              <w:t>32</w:t>
            </w:r>
          </w:p>
        </w:tc>
        <w:tc>
          <w:tcPr>
            <w:tcW w:w="1470" w:type="dxa"/>
          </w:tcPr>
          <w:p w:rsidR="000A5269" w:rsidRDefault="00B43DD3">
            <w:pPr>
              <w:pStyle w:val="TableParagraph"/>
              <w:spacing w:line="316" w:lineRule="exact"/>
              <w:ind w:left="292"/>
              <w:jc w:val="center"/>
              <w:rPr>
                <w:sz w:val="28"/>
              </w:rPr>
            </w:pPr>
            <w:r>
              <w:rPr>
                <w:color w:val="3D3C3D"/>
                <w:spacing w:val="-5"/>
                <w:sz w:val="28"/>
              </w:rPr>
              <w:t>55</w:t>
            </w:r>
          </w:p>
        </w:tc>
        <w:tc>
          <w:tcPr>
            <w:tcW w:w="1415" w:type="dxa"/>
          </w:tcPr>
          <w:p w:rsidR="000A5269" w:rsidRDefault="00B43DD3">
            <w:pPr>
              <w:pStyle w:val="TableParagraph"/>
              <w:spacing w:before="27" w:line="115" w:lineRule="auto"/>
              <w:ind w:left="290" w:right="1"/>
              <w:jc w:val="center"/>
              <w:rPr>
                <w:sz w:val="18"/>
              </w:rPr>
            </w:pPr>
            <w:r>
              <w:rPr>
                <w:color w:val="3D3C3D"/>
                <w:position w:val="-12"/>
                <w:sz w:val="28"/>
              </w:rPr>
              <w:t xml:space="preserve">= </w:t>
            </w:r>
            <w:r>
              <w:rPr>
                <w:color w:val="3D3C3D"/>
                <w:spacing w:val="-2"/>
                <w:position w:val="-12"/>
                <w:sz w:val="28"/>
              </w:rPr>
              <w:t>87</w:t>
            </w:r>
            <w:r>
              <w:rPr>
                <w:color w:val="3D3C3D"/>
                <w:spacing w:val="-2"/>
                <w:sz w:val="18"/>
              </w:rPr>
              <w:t>765</w:t>
            </w:r>
          </w:p>
        </w:tc>
      </w:tr>
      <w:tr w:rsidR="000A5269">
        <w:trPr>
          <w:trHeight w:val="640"/>
        </w:trPr>
        <w:tc>
          <w:tcPr>
            <w:tcW w:w="1807" w:type="dxa"/>
          </w:tcPr>
          <w:p w:rsidR="000A5269" w:rsidRDefault="00B43DD3">
            <w:pPr>
              <w:pStyle w:val="TableParagraph"/>
              <w:spacing w:line="313" w:lineRule="exact"/>
              <w:rPr>
                <w:sz w:val="28"/>
              </w:rPr>
            </w:pPr>
            <w:r>
              <w:rPr>
                <w:color w:val="3D3C3D"/>
                <w:sz w:val="28"/>
              </w:rPr>
              <w:t>физ[ики]</w:t>
            </w:r>
            <w:r>
              <w:rPr>
                <w:color w:val="3D3C3D"/>
                <w:spacing w:val="-5"/>
                <w:sz w:val="28"/>
              </w:rPr>
              <w:t xml:space="preserve"> </w:t>
            </w:r>
            <w:r>
              <w:rPr>
                <w:color w:val="3D3C3D"/>
                <w:spacing w:val="-10"/>
                <w:sz w:val="28"/>
              </w:rPr>
              <w:t>и</w:t>
            </w:r>
          </w:p>
          <w:p w:rsidR="000A5269" w:rsidRDefault="00B43DD3">
            <w:pPr>
              <w:pStyle w:val="TableParagraph"/>
              <w:spacing w:line="308" w:lineRule="exact"/>
              <w:rPr>
                <w:sz w:val="28"/>
              </w:rPr>
            </w:pPr>
            <w:r>
              <w:rPr>
                <w:color w:val="3D3C3D"/>
                <w:spacing w:val="-2"/>
                <w:sz w:val="28"/>
              </w:rPr>
              <w:t>мат[ематики]</w:t>
            </w:r>
          </w:p>
        </w:tc>
        <w:tc>
          <w:tcPr>
            <w:tcW w:w="1072" w:type="dxa"/>
          </w:tcPr>
          <w:p w:rsidR="000A5269" w:rsidRDefault="00B43DD3">
            <w:pPr>
              <w:pStyle w:val="TableParagraph"/>
              <w:spacing w:line="314" w:lineRule="exact"/>
              <w:ind w:left="0" w:right="241"/>
              <w:jc w:val="right"/>
              <w:rPr>
                <w:sz w:val="28"/>
              </w:rPr>
            </w:pPr>
            <w:r>
              <w:rPr>
                <w:color w:val="3D3C3D"/>
                <w:spacing w:val="-5"/>
                <w:sz w:val="28"/>
              </w:rPr>
              <w:t>13</w:t>
            </w:r>
          </w:p>
        </w:tc>
        <w:tc>
          <w:tcPr>
            <w:tcW w:w="1470" w:type="dxa"/>
          </w:tcPr>
          <w:p w:rsidR="000A5269" w:rsidRDefault="00B43DD3">
            <w:pPr>
              <w:pStyle w:val="TableParagraph"/>
              <w:spacing w:line="314" w:lineRule="exact"/>
              <w:ind w:left="292"/>
              <w:jc w:val="center"/>
              <w:rPr>
                <w:sz w:val="28"/>
              </w:rPr>
            </w:pPr>
            <w:r>
              <w:rPr>
                <w:color w:val="3D3C3D"/>
                <w:spacing w:val="-5"/>
                <w:sz w:val="28"/>
              </w:rPr>
              <w:t>29</w:t>
            </w:r>
          </w:p>
        </w:tc>
        <w:tc>
          <w:tcPr>
            <w:tcW w:w="1415" w:type="dxa"/>
          </w:tcPr>
          <w:p w:rsidR="000A5269" w:rsidRDefault="00B43DD3">
            <w:pPr>
              <w:pStyle w:val="TableParagraph"/>
              <w:spacing w:line="314" w:lineRule="exact"/>
              <w:ind w:left="290"/>
              <w:jc w:val="center"/>
              <w:rPr>
                <w:sz w:val="28"/>
              </w:rPr>
            </w:pPr>
            <w:r>
              <w:rPr>
                <w:color w:val="3D3C3D"/>
                <w:sz w:val="28"/>
              </w:rPr>
              <w:t xml:space="preserve">= </w:t>
            </w:r>
            <w:r>
              <w:rPr>
                <w:color w:val="3D3C3D"/>
                <w:spacing w:val="-5"/>
                <w:sz w:val="28"/>
              </w:rPr>
              <w:t>42</w:t>
            </w:r>
          </w:p>
        </w:tc>
      </w:tr>
      <w:tr w:rsidR="000A5269">
        <w:trPr>
          <w:trHeight w:val="322"/>
        </w:trPr>
        <w:tc>
          <w:tcPr>
            <w:tcW w:w="1807" w:type="dxa"/>
          </w:tcPr>
          <w:p w:rsidR="000A5269" w:rsidRDefault="00B43DD3">
            <w:pPr>
              <w:pStyle w:val="TableParagraph"/>
              <w:spacing w:line="303" w:lineRule="exact"/>
              <w:rPr>
                <w:sz w:val="28"/>
              </w:rPr>
            </w:pPr>
            <w:r>
              <w:rPr>
                <w:color w:val="3D3C3D"/>
                <w:spacing w:val="-2"/>
                <w:sz w:val="28"/>
              </w:rPr>
              <w:t>истории</w:t>
            </w:r>
          </w:p>
        </w:tc>
        <w:tc>
          <w:tcPr>
            <w:tcW w:w="1072" w:type="dxa"/>
          </w:tcPr>
          <w:p w:rsidR="000A5269" w:rsidRDefault="00B43DD3">
            <w:pPr>
              <w:pStyle w:val="TableParagraph"/>
              <w:spacing w:line="303" w:lineRule="exact"/>
              <w:ind w:left="0" w:right="241"/>
              <w:jc w:val="right"/>
              <w:rPr>
                <w:sz w:val="28"/>
              </w:rPr>
            </w:pPr>
            <w:r>
              <w:rPr>
                <w:color w:val="3D3C3D"/>
                <w:spacing w:val="-5"/>
                <w:sz w:val="28"/>
              </w:rPr>
              <w:t>36</w:t>
            </w:r>
          </w:p>
        </w:tc>
        <w:tc>
          <w:tcPr>
            <w:tcW w:w="1470" w:type="dxa"/>
          </w:tcPr>
          <w:p w:rsidR="000A5269" w:rsidRDefault="00B43DD3">
            <w:pPr>
              <w:pStyle w:val="TableParagraph"/>
              <w:spacing w:line="303" w:lineRule="exact"/>
              <w:ind w:left="292"/>
              <w:jc w:val="center"/>
              <w:rPr>
                <w:sz w:val="28"/>
              </w:rPr>
            </w:pPr>
            <w:r>
              <w:rPr>
                <w:color w:val="3D3C3D"/>
                <w:spacing w:val="-5"/>
                <w:sz w:val="28"/>
              </w:rPr>
              <w:t>22</w:t>
            </w:r>
          </w:p>
        </w:tc>
        <w:tc>
          <w:tcPr>
            <w:tcW w:w="1415" w:type="dxa"/>
          </w:tcPr>
          <w:p w:rsidR="000A5269" w:rsidRDefault="00B43DD3">
            <w:pPr>
              <w:pStyle w:val="TableParagraph"/>
              <w:spacing w:line="303" w:lineRule="exact"/>
              <w:ind w:left="290"/>
              <w:jc w:val="center"/>
              <w:rPr>
                <w:sz w:val="28"/>
              </w:rPr>
            </w:pPr>
            <w:r>
              <w:rPr>
                <w:color w:val="3D3C3D"/>
                <w:sz w:val="28"/>
              </w:rPr>
              <w:t xml:space="preserve">= </w:t>
            </w:r>
            <w:r>
              <w:rPr>
                <w:color w:val="3D3C3D"/>
                <w:spacing w:val="-5"/>
                <w:sz w:val="28"/>
              </w:rPr>
              <w:t>58</w:t>
            </w:r>
          </w:p>
        </w:tc>
      </w:tr>
      <w:tr w:rsidR="000A5269">
        <w:trPr>
          <w:trHeight w:val="640"/>
        </w:trPr>
        <w:tc>
          <w:tcPr>
            <w:tcW w:w="1807" w:type="dxa"/>
          </w:tcPr>
          <w:p w:rsidR="000A5269" w:rsidRDefault="000A5269">
            <w:pPr>
              <w:pStyle w:val="TableParagraph"/>
              <w:ind w:left="0"/>
              <w:rPr>
                <w:sz w:val="26"/>
              </w:rPr>
            </w:pPr>
          </w:p>
        </w:tc>
        <w:tc>
          <w:tcPr>
            <w:tcW w:w="1072" w:type="dxa"/>
          </w:tcPr>
          <w:p w:rsidR="000A5269" w:rsidRDefault="000A5269">
            <w:pPr>
              <w:pStyle w:val="TableParagraph"/>
              <w:spacing w:before="117"/>
              <w:ind w:left="0"/>
              <w:rPr>
                <w:sz w:val="18"/>
              </w:rPr>
            </w:pPr>
          </w:p>
          <w:p w:rsidR="000A5269" w:rsidRDefault="00B43DD3">
            <w:pPr>
              <w:pStyle w:val="TableParagraph"/>
              <w:spacing w:line="153" w:lineRule="auto"/>
              <w:ind w:left="0" w:right="248"/>
              <w:jc w:val="right"/>
              <w:rPr>
                <w:sz w:val="18"/>
              </w:rPr>
            </w:pPr>
            <w:r>
              <w:rPr>
                <w:color w:val="3D3C3D"/>
                <w:spacing w:val="-2"/>
                <w:position w:val="-12"/>
                <w:sz w:val="28"/>
              </w:rPr>
              <w:t>81</w:t>
            </w:r>
            <w:r>
              <w:rPr>
                <w:color w:val="3D3C3D"/>
                <w:spacing w:val="-2"/>
                <w:sz w:val="18"/>
              </w:rPr>
              <w:t>766</w:t>
            </w:r>
          </w:p>
        </w:tc>
        <w:tc>
          <w:tcPr>
            <w:tcW w:w="1470" w:type="dxa"/>
          </w:tcPr>
          <w:p w:rsidR="000A5269" w:rsidRDefault="00B43DD3">
            <w:pPr>
              <w:pStyle w:val="TableParagraph"/>
              <w:spacing w:before="24" w:line="112" w:lineRule="auto"/>
              <w:ind w:left="292" w:right="2"/>
              <w:jc w:val="center"/>
              <w:rPr>
                <w:sz w:val="18"/>
              </w:rPr>
            </w:pPr>
            <w:r>
              <w:rPr>
                <w:color w:val="3D3C3D"/>
                <w:spacing w:val="-2"/>
                <w:position w:val="-12"/>
                <w:sz w:val="28"/>
              </w:rPr>
              <w:t>106</w:t>
            </w:r>
            <w:r>
              <w:rPr>
                <w:color w:val="3D3C3D"/>
                <w:spacing w:val="-2"/>
                <w:sz w:val="18"/>
              </w:rPr>
              <w:t>767</w:t>
            </w:r>
          </w:p>
        </w:tc>
        <w:tc>
          <w:tcPr>
            <w:tcW w:w="1415" w:type="dxa"/>
          </w:tcPr>
          <w:p w:rsidR="000A5269" w:rsidRDefault="00B43DD3">
            <w:pPr>
              <w:pStyle w:val="TableParagraph"/>
              <w:spacing w:before="24" w:line="112" w:lineRule="auto"/>
              <w:ind w:left="290" w:right="3"/>
              <w:jc w:val="center"/>
              <w:rPr>
                <w:sz w:val="18"/>
              </w:rPr>
            </w:pPr>
            <w:r>
              <w:rPr>
                <w:color w:val="3D3C3D"/>
                <w:spacing w:val="-2"/>
                <w:position w:val="-12"/>
                <w:sz w:val="28"/>
              </w:rPr>
              <w:t>187</w:t>
            </w:r>
            <w:r>
              <w:rPr>
                <w:color w:val="3D3C3D"/>
                <w:spacing w:val="-2"/>
                <w:sz w:val="18"/>
              </w:rPr>
              <w:t>768</w:t>
            </w:r>
          </w:p>
        </w:tc>
      </w:tr>
    </w:tbl>
    <w:p w:rsidR="000A5269" w:rsidRDefault="00B43DD3">
      <w:pPr>
        <w:pStyle w:val="a3"/>
        <w:ind w:left="642" w:firstLine="282"/>
        <w:jc w:val="left"/>
      </w:pPr>
      <w:r>
        <w:rPr>
          <w:color w:val="3D3C3D"/>
        </w:rPr>
        <w:t>Таким</w:t>
      </w:r>
      <w:r>
        <w:rPr>
          <w:color w:val="3D3C3D"/>
          <w:spacing w:val="39"/>
        </w:rPr>
        <w:t xml:space="preserve"> </w:t>
      </w:r>
      <w:r>
        <w:rPr>
          <w:color w:val="3D3C3D"/>
        </w:rPr>
        <w:t>образом,</w:t>
      </w:r>
      <w:r>
        <w:rPr>
          <w:color w:val="3D3C3D"/>
          <w:spacing w:val="40"/>
        </w:rPr>
        <w:t xml:space="preserve"> </w:t>
      </w:r>
      <w:r>
        <w:rPr>
          <w:color w:val="3D3C3D"/>
        </w:rPr>
        <w:t>в</w:t>
      </w:r>
      <w:r>
        <w:rPr>
          <w:color w:val="3D3C3D"/>
          <w:spacing w:val="36"/>
        </w:rPr>
        <w:t xml:space="preserve"> </w:t>
      </w:r>
      <w:r>
        <w:rPr>
          <w:color w:val="3D3C3D"/>
        </w:rPr>
        <w:t>Ин[ститу]те</w:t>
      </w:r>
      <w:r>
        <w:rPr>
          <w:color w:val="3D3C3D"/>
          <w:spacing w:val="40"/>
        </w:rPr>
        <w:t xml:space="preserve"> </w:t>
      </w:r>
      <w:r>
        <w:rPr>
          <w:color w:val="3D3C3D"/>
        </w:rPr>
        <w:t>в</w:t>
      </w:r>
      <w:r>
        <w:rPr>
          <w:color w:val="3D3C3D"/>
          <w:spacing w:val="40"/>
        </w:rPr>
        <w:t xml:space="preserve"> </w:t>
      </w:r>
      <w:r>
        <w:rPr>
          <w:color w:val="3D3C3D"/>
        </w:rPr>
        <w:t>данное</w:t>
      </w:r>
      <w:r>
        <w:rPr>
          <w:color w:val="3D3C3D"/>
          <w:spacing w:val="40"/>
        </w:rPr>
        <w:t xml:space="preserve"> </w:t>
      </w:r>
      <w:r>
        <w:rPr>
          <w:color w:val="3D3C3D"/>
        </w:rPr>
        <w:t>время</w:t>
      </w:r>
      <w:r>
        <w:rPr>
          <w:color w:val="3D3C3D"/>
          <w:spacing w:val="39"/>
        </w:rPr>
        <w:t xml:space="preserve"> </w:t>
      </w:r>
      <w:r>
        <w:rPr>
          <w:color w:val="3D3C3D"/>
        </w:rPr>
        <w:t>обучается</w:t>
      </w:r>
      <w:r>
        <w:rPr>
          <w:color w:val="3D3C3D"/>
          <w:spacing w:val="40"/>
        </w:rPr>
        <w:t xml:space="preserve"> </w:t>
      </w:r>
      <w:r>
        <w:rPr>
          <w:color w:val="3D3C3D"/>
        </w:rPr>
        <w:t>363</w:t>
      </w:r>
      <w:r>
        <w:rPr>
          <w:color w:val="3D3C3D"/>
          <w:spacing w:val="40"/>
        </w:rPr>
        <w:t xml:space="preserve"> </w:t>
      </w:r>
      <w:r>
        <w:rPr>
          <w:color w:val="3D3C3D"/>
        </w:rPr>
        <w:t>студента,</w:t>
      </w:r>
      <w:r>
        <w:rPr>
          <w:color w:val="3D3C3D"/>
          <w:spacing w:val="40"/>
        </w:rPr>
        <w:t xml:space="preserve"> </w:t>
      </w:r>
      <w:r>
        <w:rPr>
          <w:color w:val="3D3C3D"/>
        </w:rPr>
        <w:t>в том числе по национальному составу:</w:t>
      </w:r>
    </w:p>
    <w:p w:rsidR="000A5269" w:rsidRDefault="00B43DD3">
      <w:pPr>
        <w:pStyle w:val="a3"/>
        <w:spacing w:line="321" w:lineRule="exact"/>
        <w:ind w:left="924"/>
        <w:jc w:val="left"/>
      </w:pPr>
      <w:r>
        <w:rPr>
          <w:color w:val="3D3C3D"/>
        </w:rPr>
        <w:t>русских</w:t>
      </w:r>
      <w:r>
        <w:rPr>
          <w:color w:val="3D3C3D"/>
          <w:spacing w:val="-3"/>
        </w:rPr>
        <w:t xml:space="preserve"> </w:t>
      </w:r>
      <w:r>
        <w:rPr>
          <w:color w:val="3D3C3D"/>
        </w:rPr>
        <w:t>-</w:t>
      </w:r>
      <w:r>
        <w:rPr>
          <w:color w:val="3D3C3D"/>
          <w:spacing w:val="-5"/>
        </w:rPr>
        <w:t xml:space="preserve"> </w:t>
      </w:r>
      <w:r>
        <w:rPr>
          <w:color w:val="3D3C3D"/>
          <w:spacing w:val="-2"/>
        </w:rPr>
        <w:t>325</w:t>
      </w:r>
      <w:r>
        <w:rPr>
          <w:color w:val="3D3C3D"/>
          <w:spacing w:val="-2"/>
          <w:vertAlign w:val="superscript"/>
        </w:rPr>
        <w:t>769</w:t>
      </w:r>
    </w:p>
    <w:p w:rsidR="000A5269" w:rsidRDefault="00B43DD3">
      <w:pPr>
        <w:pStyle w:val="a3"/>
        <w:tabs>
          <w:tab w:val="left" w:pos="2187"/>
        </w:tabs>
        <w:spacing w:line="321" w:lineRule="exact"/>
        <w:ind w:left="924"/>
        <w:jc w:val="left"/>
      </w:pPr>
      <w:r>
        <w:rPr>
          <w:color w:val="3D3C3D"/>
        </w:rPr>
        <w:t>евреев</w:t>
      </w:r>
      <w:r>
        <w:rPr>
          <w:color w:val="3D3C3D"/>
          <w:spacing w:val="-3"/>
        </w:rPr>
        <w:t xml:space="preserve"> </w:t>
      </w:r>
      <w:r>
        <w:rPr>
          <w:color w:val="3D3C3D"/>
          <w:spacing w:val="-10"/>
        </w:rPr>
        <w:t>–</w:t>
      </w:r>
      <w:r>
        <w:rPr>
          <w:color w:val="3D3C3D"/>
        </w:rPr>
        <w:tab/>
      </w:r>
      <w:r>
        <w:rPr>
          <w:color w:val="3D3C3D"/>
          <w:spacing w:val="-5"/>
        </w:rPr>
        <w:t>18</w:t>
      </w:r>
    </w:p>
    <w:p w:rsidR="000A5269" w:rsidRDefault="00B43DD3">
      <w:pPr>
        <w:pStyle w:val="a3"/>
        <w:spacing w:line="321" w:lineRule="exact"/>
        <w:ind w:left="924"/>
        <w:jc w:val="left"/>
      </w:pPr>
      <w:r>
        <w:rPr>
          <w:color w:val="3D3C3D"/>
        </w:rPr>
        <w:t>украинцев</w:t>
      </w:r>
      <w:r>
        <w:rPr>
          <w:color w:val="3D3C3D"/>
          <w:spacing w:val="-7"/>
        </w:rPr>
        <w:t xml:space="preserve"> </w:t>
      </w:r>
      <w:r>
        <w:rPr>
          <w:color w:val="3D3C3D"/>
          <w:spacing w:val="-5"/>
        </w:rPr>
        <w:t>14</w:t>
      </w:r>
    </w:p>
    <w:p w:rsidR="000A5269" w:rsidRDefault="00B43DD3">
      <w:pPr>
        <w:pStyle w:val="a3"/>
        <w:spacing w:after="7" w:line="321" w:lineRule="exact"/>
        <w:ind w:left="924"/>
        <w:jc w:val="left"/>
      </w:pPr>
      <w:r>
        <w:rPr>
          <w:color w:val="3D3C3D"/>
        </w:rPr>
        <w:t>белорусов</w:t>
      </w:r>
      <w:r>
        <w:rPr>
          <w:color w:val="3D3C3D"/>
          <w:vertAlign w:val="superscript"/>
        </w:rPr>
        <w:t>770</w:t>
      </w:r>
      <w:r>
        <w:rPr>
          <w:color w:val="3D3C3D"/>
          <w:spacing w:val="-7"/>
        </w:rPr>
        <w:t xml:space="preserve"> </w:t>
      </w:r>
      <w:r>
        <w:rPr>
          <w:color w:val="3D3C3D"/>
          <w:spacing w:val="-10"/>
        </w:rPr>
        <w:t>4</w:t>
      </w:r>
    </w:p>
    <w:tbl>
      <w:tblPr>
        <w:tblStyle w:val="TableNormal"/>
        <w:tblW w:w="0" w:type="auto"/>
        <w:tblInd w:w="882" w:type="dxa"/>
        <w:tblLayout w:type="fixed"/>
        <w:tblLook w:val="01E0" w:firstRow="1" w:lastRow="1" w:firstColumn="1" w:lastColumn="1" w:noHBand="0" w:noVBand="0"/>
      </w:tblPr>
      <w:tblGrid>
        <w:gridCol w:w="1203"/>
        <w:gridCol w:w="935"/>
      </w:tblGrid>
      <w:tr w:rsidR="000A5269">
        <w:trPr>
          <w:trHeight w:val="315"/>
        </w:trPr>
        <w:tc>
          <w:tcPr>
            <w:tcW w:w="1203" w:type="dxa"/>
          </w:tcPr>
          <w:p w:rsidR="000A5269" w:rsidRDefault="00B43DD3">
            <w:pPr>
              <w:pStyle w:val="TableParagraph"/>
              <w:spacing w:line="295" w:lineRule="exact"/>
              <w:ind w:left="50"/>
              <w:rPr>
                <w:sz w:val="28"/>
              </w:rPr>
            </w:pPr>
            <w:r>
              <w:rPr>
                <w:color w:val="3D3C3D"/>
                <w:spacing w:val="-2"/>
                <w:sz w:val="28"/>
              </w:rPr>
              <w:t>гречанка</w:t>
            </w:r>
          </w:p>
        </w:tc>
        <w:tc>
          <w:tcPr>
            <w:tcW w:w="935" w:type="dxa"/>
          </w:tcPr>
          <w:p w:rsidR="000A5269" w:rsidRDefault="00B43DD3">
            <w:pPr>
              <w:pStyle w:val="TableParagraph"/>
              <w:spacing w:line="295" w:lineRule="exact"/>
              <w:ind w:left="0" w:right="160"/>
              <w:jc w:val="center"/>
              <w:rPr>
                <w:sz w:val="28"/>
              </w:rPr>
            </w:pPr>
            <w:r>
              <w:rPr>
                <w:color w:val="3D3C3D"/>
                <w:spacing w:val="-10"/>
                <w:sz w:val="28"/>
              </w:rPr>
              <w:t>1</w:t>
            </w:r>
          </w:p>
        </w:tc>
      </w:tr>
      <w:tr w:rsidR="000A5269">
        <w:trPr>
          <w:trHeight w:val="321"/>
        </w:trPr>
        <w:tc>
          <w:tcPr>
            <w:tcW w:w="1203" w:type="dxa"/>
          </w:tcPr>
          <w:p w:rsidR="000A5269" w:rsidRDefault="00B43DD3">
            <w:pPr>
              <w:pStyle w:val="TableParagraph"/>
              <w:spacing w:line="302" w:lineRule="exact"/>
              <w:ind w:left="50"/>
              <w:rPr>
                <w:sz w:val="28"/>
              </w:rPr>
            </w:pPr>
            <w:r>
              <w:rPr>
                <w:color w:val="3D3C3D"/>
                <w:spacing w:val="-2"/>
                <w:sz w:val="28"/>
              </w:rPr>
              <w:t>эстонка</w:t>
            </w:r>
          </w:p>
        </w:tc>
        <w:tc>
          <w:tcPr>
            <w:tcW w:w="935" w:type="dxa"/>
          </w:tcPr>
          <w:p w:rsidR="000A5269" w:rsidRDefault="00B43DD3">
            <w:pPr>
              <w:pStyle w:val="TableParagraph"/>
              <w:spacing w:line="302" w:lineRule="exact"/>
              <w:ind w:left="7" w:right="160"/>
              <w:jc w:val="center"/>
              <w:rPr>
                <w:sz w:val="28"/>
              </w:rPr>
            </w:pPr>
            <w:r>
              <w:rPr>
                <w:color w:val="3D3C3D"/>
                <w:spacing w:val="-10"/>
                <w:sz w:val="28"/>
              </w:rPr>
              <w:t>1</w:t>
            </w:r>
          </w:p>
        </w:tc>
      </w:tr>
      <w:tr w:rsidR="000A5269">
        <w:trPr>
          <w:trHeight w:val="456"/>
        </w:trPr>
        <w:tc>
          <w:tcPr>
            <w:tcW w:w="1203" w:type="dxa"/>
            <w:tcBorders>
              <w:bottom w:val="single" w:sz="6" w:space="0" w:color="3D3C3D"/>
            </w:tcBorders>
          </w:tcPr>
          <w:p w:rsidR="000A5269" w:rsidRDefault="00B43DD3">
            <w:pPr>
              <w:pStyle w:val="TableParagraph"/>
              <w:spacing w:line="317" w:lineRule="exact"/>
              <w:ind w:left="50"/>
              <w:rPr>
                <w:sz w:val="28"/>
              </w:rPr>
            </w:pPr>
            <w:r>
              <w:rPr>
                <w:color w:val="3D3C3D"/>
                <w:spacing w:val="-2"/>
                <w:sz w:val="28"/>
              </w:rPr>
              <w:t>татарка</w:t>
            </w:r>
          </w:p>
        </w:tc>
        <w:tc>
          <w:tcPr>
            <w:tcW w:w="935" w:type="dxa"/>
            <w:tcBorders>
              <w:bottom w:val="single" w:sz="6" w:space="0" w:color="3D3C3D"/>
            </w:tcBorders>
          </w:tcPr>
          <w:p w:rsidR="000A5269" w:rsidRDefault="00B43DD3">
            <w:pPr>
              <w:pStyle w:val="TableParagraph"/>
              <w:spacing w:line="317" w:lineRule="exact"/>
              <w:ind w:left="295"/>
              <w:rPr>
                <w:sz w:val="28"/>
              </w:rPr>
            </w:pPr>
            <w:r>
              <w:rPr>
                <w:color w:val="3D3C3D"/>
                <w:spacing w:val="-10"/>
                <w:sz w:val="28"/>
              </w:rPr>
              <w:t>1</w:t>
            </w:r>
          </w:p>
        </w:tc>
      </w:tr>
      <w:tr w:rsidR="000A5269">
        <w:trPr>
          <w:trHeight w:val="486"/>
        </w:trPr>
        <w:tc>
          <w:tcPr>
            <w:tcW w:w="1203" w:type="dxa"/>
            <w:tcBorders>
              <w:top w:val="single" w:sz="6" w:space="0" w:color="3D3C3D"/>
            </w:tcBorders>
          </w:tcPr>
          <w:p w:rsidR="000A5269" w:rsidRDefault="000A5269">
            <w:pPr>
              <w:pStyle w:val="TableParagraph"/>
              <w:ind w:left="0"/>
              <w:rPr>
                <w:sz w:val="26"/>
              </w:rPr>
            </w:pPr>
          </w:p>
        </w:tc>
        <w:tc>
          <w:tcPr>
            <w:tcW w:w="935" w:type="dxa"/>
            <w:tcBorders>
              <w:top w:val="single" w:sz="6" w:space="0" w:color="3D3C3D"/>
            </w:tcBorders>
          </w:tcPr>
          <w:p w:rsidR="000A5269" w:rsidRDefault="00B43DD3">
            <w:pPr>
              <w:pStyle w:val="TableParagraph"/>
              <w:spacing w:before="176" w:line="153" w:lineRule="auto"/>
              <w:ind w:left="100"/>
              <w:rPr>
                <w:sz w:val="18"/>
              </w:rPr>
            </w:pPr>
            <w:r>
              <w:rPr>
                <w:color w:val="3D3C3D"/>
                <w:spacing w:val="-2"/>
                <w:position w:val="-12"/>
                <w:sz w:val="28"/>
              </w:rPr>
              <w:t>364</w:t>
            </w:r>
            <w:r>
              <w:rPr>
                <w:color w:val="3D3C3D"/>
                <w:spacing w:val="-2"/>
                <w:sz w:val="18"/>
              </w:rPr>
              <w:t>771</w:t>
            </w:r>
          </w:p>
        </w:tc>
      </w:tr>
    </w:tbl>
    <w:p w:rsidR="000A5269" w:rsidRDefault="000A5269">
      <w:pPr>
        <w:pStyle w:val="a3"/>
        <w:jc w:val="left"/>
      </w:pPr>
    </w:p>
    <w:p w:rsidR="000A5269" w:rsidRDefault="00B43DD3">
      <w:pPr>
        <w:spacing w:line="321" w:lineRule="exact"/>
        <w:ind w:left="924"/>
        <w:rPr>
          <w:sz w:val="28"/>
        </w:rPr>
      </w:pPr>
      <w:r>
        <w:rPr>
          <w:color w:val="3D3C3D"/>
          <w:sz w:val="28"/>
        </w:rPr>
        <w:t>Подпись:</w:t>
      </w:r>
      <w:r>
        <w:rPr>
          <w:color w:val="3D3C3D"/>
          <w:spacing w:val="-4"/>
          <w:sz w:val="28"/>
        </w:rPr>
        <w:t xml:space="preserve"> </w:t>
      </w:r>
      <w:r>
        <w:rPr>
          <w:i/>
          <w:color w:val="3D3C3D"/>
          <w:sz w:val="28"/>
        </w:rPr>
        <w:t>М.</w:t>
      </w:r>
      <w:r>
        <w:rPr>
          <w:i/>
          <w:color w:val="3D3C3D"/>
          <w:spacing w:val="-6"/>
          <w:sz w:val="28"/>
        </w:rPr>
        <w:t xml:space="preserve"> </w:t>
      </w:r>
      <w:r>
        <w:rPr>
          <w:i/>
          <w:color w:val="3D3C3D"/>
          <w:sz w:val="28"/>
        </w:rPr>
        <w:t>Сиротенко</w:t>
      </w:r>
      <w:r>
        <w:rPr>
          <w:color w:val="3D3C3D"/>
          <w:sz w:val="28"/>
        </w:rPr>
        <w:t>,</w:t>
      </w:r>
      <w:r>
        <w:rPr>
          <w:color w:val="3D3C3D"/>
          <w:spacing w:val="-8"/>
          <w:sz w:val="28"/>
        </w:rPr>
        <w:t xml:space="preserve"> </w:t>
      </w:r>
      <w:r>
        <w:rPr>
          <w:color w:val="3D3C3D"/>
          <w:sz w:val="28"/>
        </w:rPr>
        <w:t>директор</w:t>
      </w:r>
      <w:r>
        <w:rPr>
          <w:color w:val="3D3C3D"/>
          <w:spacing w:val="-3"/>
          <w:sz w:val="28"/>
        </w:rPr>
        <w:t xml:space="preserve"> </w:t>
      </w:r>
      <w:r>
        <w:rPr>
          <w:color w:val="3D3C3D"/>
          <w:spacing w:val="-2"/>
          <w:sz w:val="28"/>
        </w:rPr>
        <w:t>института</w:t>
      </w:r>
    </w:p>
    <w:p w:rsidR="000A5269" w:rsidRDefault="00DF3813">
      <w:pPr>
        <w:spacing w:line="321" w:lineRule="exact"/>
        <w:ind w:left="924"/>
        <w:rPr>
          <w:i/>
          <w:sz w:val="28"/>
        </w:rPr>
      </w:pPr>
      <w:r>
        <w:rPr>
          <w:i/>
          <w:color w:val="3D3C3D"/>
          <w:sz w:val="28"/>
        </w:rPr>
        <w:t>ГАСПИ</w:t>
      </w:r>
      <w:r w:rsidR="00B43DD3">
        <w:rPr>
          <w:i/>
          <w:color w:val="3D3C3D"/>
          <w:sz w:val="28"/>
        </w:rPr>
        <w:t>КО.</w:t>
      </w:r>
      <w:r w:rsidR="00B43DD3">
        <w:rPr>
          <w:i/>
          <w:color w:val="3D3C3D"/>
          <w:spacing w:val="-6"/>
          <w:sz w:val="28"/>
        </w:rPr>
        <w:t xml:space="preserve"> </w:t>
      </w:r>
      <w:r w:rsidR="00B43DD3">
        <w:rPr>
          <w:i/>
          <w:color w:val="3D3C3D"/>
          <w:sz w:val="28"/>
        </w:rPr>
        <w:t>Ф.</w:t>
      </w:r>
      <w:r w:rsidR="00B43DD3">
        <w:rPr>
          <w:i/>
          <w:color w:val="3D3C3D"/>
          <w:spacing w:val="-5"/>
          <w:sz w:val="28"/>
        </w:rPr>
        <w:t xml:space="preserve"> </w:t>
      </w:r>
      <w:r w:rsidR="00B43DD3">
        <w:rPr>
          <w:i/>
          <w:color w:val="3D3C3D"/>
          <w:sz w:val="28"/>
        </w:rPr>
        <w:t>166.</w:t>
      </w:r>
      <w:r w:rsidR="00B43DD3">
        <w:rPr>
          <w:i/>
          <w:color w:val="3D3C3D"/>
          <w:spacing w:val="-3"/>
          <w:sz w:val="28"/>
        </w:rPr>
        <w:t xml:space="preserve"> </w:t>
      </w:r>
      <w:r w:rsidR="00B43DD3">
        <w:rPr>
          <w:i/>
          <w:color w:val="3D3C3D"/>
          <w:sz w:val="28"/>
        </w:rPr>
        <w:t>Оп.</w:t>
      </w:r>
      <w:r w:rsidR="00B43DD3">
        <w:rPr>
          <w:i/>
          <w:color w:val="3D3C3D"/>
          <w:spacing w:val="-5"/>
          <w:sz w:val="28"/>
        </w:rPr>
        <w:t xml:space="preserve"> </w:t>
      </w:r>
      <w:r w:rsidR="00B43DD3">
        <w:rPr>
          <w:i/>
          <w:color w:val="3D3C3D"/>
          <w:sz w:val="28"/>
        </w:rPr>
        <w:t>2.</w:t>
      </w:r>
      <w:r w:rsidR="00B43DD3">
        <w:rPr>
          <w:i/>
          <w:color w:val="3D3C3D"/>
          <w:spacing w:val="-5"/>
          <w:sz w:val="28"/>
        </w:rPr>
        <w:t xml:space="preserve"> </w:t>
      </w:r>
      <w:r w:rsidR="00B43DD3">
        <w:rPr>
          <w:i/>
          <w:color w:val="3D3C3D"/>
          <w:sz w:val="28"/>
        </w:rPr>
        <w:t>Д.</w:t>
      </w:r>
      <w:r w:rsidR="00B43DD3">
        <w:rPr>
          <w:i/>
          <w:color w:val="3D3C3D"/>
          <w:spacing w:val="-4"/>
          <w:sz w:val="28"/>
        </w:rPr>
        <w:t xml:space="preserve"> </w:t>
      </w:r>
      <w:r w:rsidR="00B43DD3">
        <w:rPr>
          <w:i/>
          <w:color w:val="3D3C3D"/>
          <w:sz w:val="28"/>
        </w:rPr>
        <w:t>316.</w:t>
      </w:r>
      <w:r w:rsidR="00B43DD3">
        <w:rPr>
          <w:i/>
          <w:color w:val="3D3C3D"/>
          <w:spacing w:val="-5"/>
          <w:sz w:val="28"/>
        </w:rPr>
        <w:t xml:space="preserve"> </w:t>
      </w:r>
      <w:r w:rsidR="00B43DD3">
        <w:rPr>
          <w:i/>
          <w:color w:val="3D3C3D"/>
          <w:sz w:val="28"/>
        </w:rPr>
        <w:t>Л.</w:t>
      </w:r>
      <w:r w:rsidR="00B43DD3">
        <w:rPr>
          <w:i/>
          <w:color w:val="3D3C3D"/>
          <w:spacing w:val="-4"/>
          <w:sz w:val="28"/>
        </w:rPr>
        <w:t xml:space="preserve"> </w:t>
      </w:r>
      <w:r w:rsidR="00B43DD3">
        <w:rPr>
          <w:i/>
          <w:color w:val="3D3C3D"/>
          <w:sz w:val="28"/>
        </w:rPr>
        <w:t>111-</w:t>
      </w:r>
      <w:r w:rsidR="00B43DD3">
        <w:rPr>
          <w:i/>
          <w:color w:val="3D3C3D"/>
          <w:spacing w:val="-4"/>
          <w:sz w:val="28"/>
        </w:rPr>
        <w:t>112.</w:t>
      </w:r>
    </w:p>
    <w:p w:rsidR="000A5269" w:rsidRDefault="000A5269">
      <w:pPr>
        <w:pStyle w:val="a3"/>
        <w:jc w:val="left"/>
        <w:rPr>
          <w:i/>
        </w:rPr>
      </w:pPr>
    </w:p>
    <w:p w:rsidR="000A5269" w:rsidRDefault="000A5269">
      <w:pPr>
        <w:pStyle w:val="a3"/>
        <w:jc w:val="left"/>
        <w:rPr>
          <w:i/>
        </w:rPr>
      </w:pPr>
    </w:p>
    <w:p w:rsidR="000A5269" w:rsidRDefault="000A5269">
      <w:pPr>
        <w:pStyle w:val="a3"/>
        <w:spacing w:before="2"/>
        <w:jc w:val="left"/>
        <w:rPr>
          <w:i/>
        </w:rPr>
      </w:pPr>
    </w:p>
    <w:p w:rsidR="000A5269" w:rsidRDefault="00B43DD3">
      <w:pPr>
        <w:pStyle w:val="4"/>
        <w:ind w:left="687" w:right="275"/>
      </w:pPr>
      <w:r>
        <w:rPr>
          <w:color w:val="3D3C3D"/>
        </w:rPr>
        <w:t>№ 148.</w:t>
      </w:r>
      <w:r>
        <w:rPr>
          <w:color w:val="3D3C3D"/>
          <w:spacing w:val="-1"/>
        </w:rPr>
        <w:t xml:space="preserve"> </w:t>
      </w:r>
      <w:r>
        <w:rPr>
          <w:color w:val="3D3C3D"/>
        </w:rPr>
        <w:t xml:space="preserve">Записка секретаря Курганского обкома ВКП(б) </w:t>
      </w:r>
      <w:r w:rsidR="000167BC">
        <w:rPr>
          <w:color w:val="3D3C3D"/>
        </w:rPr>
        <w:t>Тетюшев</w:t>
      </w:r>
      <w:r>
        <w:rPr>
          <w:color w:val="3D3C3D"/>
        </w:rPr>
        <w:t>а П.А. и председателя</w:t>
      </w:r>
      <w:r>
        <w:rPr>
          <w:color w:val="3D3C3D"/>
          <w:spacing w:val="-4"/>
        </w:rPr>
        <w:t xml:space="preserve"> </w:t>
      </w:r>
      <w:r>
        <w:rPr>
          <w:color w:val="3D3C3D"/>
        </w:rPr>
        <w:t>Курганского облисполкома</w:t>
      </w:r>
      <w:r>
        <w:rPr>
          <w:color w:val="3D3C3D"/>
          <w:spacing w:val="-1"/>
        </w:rPr>
        <w:t xml:space="preserve"> </w:t>
      </w:r>
      <w:r>
        <w:rPr>
          <w:color w:val="3D3C3D"/>
        </w:rPr>
        <w:t>Моликова</w:t>
      </w:r>
      <w:r>
        <w:rPr>
          <w:color w:val="3D3C3D"/>
          <w:spacing w:val="-2"/>
        </w:rPr>
        <w:t xml:space="preserve"> </w:t>
      </w:r>
      <w:r>
        <w:rPr>
          <w:color w:val="3D3C3D"/>
        </w:rPr>
        <w:t>С.И.</w:t>
      </w:r>
      <w:r>
        <w:rPr>
          <w:color w:val="3D3C3D"/>
          <w:spacing w:val="-4"/>
        </w:rPr>
        <w:t xml:space="preserve"> </w:t>
      </w:r>
      <w:r>
        <w:rPr>
          <w:color w:val="3D3C3D"/>
        </w:rPr>
        <w:t>секретарю</w:t>
      </w:r>
      <w:r>
        <w:rPr>
          <w:color w:val="3D3C3D"/>
          <w:spacing w:val="-3"/>
        </w:rPr>
        <w:t xml:space="preserve"> </w:t>
      </w:r>
      <w:r>
        <w:rPr>
          <w:color w:val="3D3C3D"/>
        </w:rPr>
        <w:t>ЦК ВКП(б) Андрееву А.А. с изложением нужд сельскохозяйственных учебных заведений Курганской области</w:t>
      </w:r>
    </w:p>
    <w:p w:rsidR="000A5269" w:rsidRDefault="00B43DD3">
      <w:pPr>
        <w:pStyle w:val="a3"/>
        <w:spacing w:line="314" w:lineRule="exact"/>
        <w:ind w:left="6058"/>
        <w:jc w:val="center"/>
      </w:pPr>
      <w:r>
        <w:rPr>
          <w:color w:val="3D3C3D"/>
        </w:rPr>
        <w:t>не</w:t>
      </w:r>
      <w:r>
        <w:rPr>
          <w:color w:val="3D3C3D"/>
          <w:spacing w:val="-3"/>
        </w:rPr>
        <w:t xml:space="preserve"> </w:t>
      </w:r>
      <w:r>
        <w:rPr>
          <w:color w:val="3D3C3D"/>
        </w:rPr>
        <w:t>позднее</w:t>
      </w:r>
      <w:r>
        <w:rPr>
          <w:color w:val="3D3C3D"/>
          <w:spacing w:val="-6"/>
        </w:rPr>
        <w:t xml:space="preserve"> </w:t>
      </w:r>
      <w:r>
        <w:rPr>
          <w:color w:val="3D3C3D"/>
        </w:rPr>
        <w:t>24</w:t>
      </w:r>
      <w:r>
        <w:rPr>
          <w:color w:val="3D3C3D"/>
          <w:spacing w:val="-3"/>
        </w:rPr>
        <w:t xml:space="preserve"> </w:t>
      </w:r>
      <w:r>
        <w:rPr>
          <w:color w:val="3D3C3D"/>
        </w:rPr>
        <w:t>ноября</w:t>
      </w:r>
      <w:r>
        <w:rPr>
          <w:color w:val="3D3C3D"/>
          <w:spacing w:val="-4"/>
        </w:rPr>
        <w:t xml:space="preserve"> </w:t>
      </w:r>
      <w:r>
        <w:rPr>
          <w:color w:val="3D3C3D"/>
        </w:rPr>
        <w:t>1944</w:t>
      </w:r>
      <w:r>
        <w:rPr>
          <w:color w:val="3D3C3D"/>
          <w:spacing w:val="-3"/>
        </w:rPr>
        <w:t xml:space="preserve"> </w:t>
      </w:r>
      <w:r>
        <w:rPr>
          <w:color w:val="3D3C3D"/>
          <w:spacing w:val="-2"/>
        </w:rPr>
        <w:t>г.</w:t>
      </w:r>
      <w:r>
        <w:rPr>
          <w:color w:val="3D3C3D"/>
          <w:spacing w:val="-2"/>
          <w:vertAlign w:val="superscript"/>
        </w:rPr>
        <w:t>772</w:t>
      </w:r>
    </w:p>
    <w:p w:rsidR="000A5269" w:rsidRDefault="00B43DD3">
      <w:pPr>
        <w:pStyle w:val="a3"/>
        <w:spacing w:before="320"/>
        <w:ind w:left="642" w:firstLine="282"/>
        <w:jc w:val="left"/>
      </w:pPr>
      <w:r>
        <w:rPr>
          <w:color w:val="3D3C3D"/>
        </w:rPr>
        <w:t>В</w:t>
      </w:r>
      <w:r>
        <w:rPr>
          <w:color w:val="3D3C3D"/>
          <w:spacing w:val="-1"/>
        </w:rPr>
        <w:t xml:space="preserve"> </w:t>
      </w:r>
      <w:r>
        <w:rPr>
          <w:color w:val="3D3C3D"/>
        </w:rPr>
        <w:t>связи с</w:t>
      </w:r>
      <w:r>
        <w:rPr>
          <w:color w:val="3D3C3D"/>
          <w:spacing w:val="-1"/>
        </w:rPr>
        <w:t xml:space="preserve"> </w:t>
      </w:r>
      <w:r>
        <w:rPr>
          <w:color w:val="3D3C3D"/>
        </w:rPr>
        <w:t>тем,</w:t>
      </w:r>
      <w:r>
        <w:rPr>
          <w:color w:val="3D3C3D"/>
          <w:spacing w:val="-1"/>
        </w:rPr>
        <w:t xml:space="preserve"> </w:t>
      </w:r>
      <w:r>
        <w:rPr>
          <w:color w:val="3D3C3D"/>
        </w:rPr>
        <w:t>что за</w:t>
      </w:r>
      <w:r>
        <w:rPr>
          <w:color w:val="3D3C3D"/>
          <w:spacing w:val="-1"/>
        </w:rPr>
        <w:t xml:space="preserve"> </w:t>
      </w:r>
      <w:r>
        <w:rPr>
          <w:color w:val="3D3C3D"/>
        </w:rPr>
        <w:t>период войны к руководству</w:t>
      </w:r>
      <w:r>
        <w:rPr>
          <w:color w:val="3D3C3D"/>
          <w:spacing w:val="-4"/>
        </w:rPr>
        <w:t xml:space="preserve"> </w:t>
      </w:r>
      <w:r>
        <w:rPr>
          <w:color w:val="3D3C3D"/>
        </w:rPr>
        <w:t>колхозов</w:t>
      </w:r>
      <w:r>
        <w:rPr>
          <w:color w:val="3D3C3D"/>
          <w:spacing w:val="-1"/>
        </w:rPr>
        <w:t xml:space="preserve"> </w:t>
      </w:r>
      <w:r>
        <w:rPr>
          <w:color w:val="3D3C3D"/>
        </w:rPr>
        <w:t>и МТС</w:t>
      </w:r>
      <w:r>
        <w:rPr>
          <w:color w:val="3D3C3D"/>
          <w:spacing w:val="-1"/>
        </w:rPr>
        <w:t xml:space="preserve"> </w:t>
      </w:r>
      <w:r>
        <w:rPr>
          <w:color w:val="3D3C3D"/>
        </w:rPr>
        <w:t>пришли новые</w:t>
      </w:r>
      <w:r>
        <w:rPr>
          <w:color w:val="3D3C3D"/>
          <w:spacing w:val="-3"/>
        </w:rPr>
        <w:t xml:space="preserve"> </w:t>
      </w:r>
      <w:r>
        <w:rPr>
          <w:color w:val="3D3C3D"/>
        </w:rPr>
        <w:t>кадры</w:t>
      </w:r>
      <w:r>
        <w:rPr>
          <w:color w:val="3D3C3D"/>
          <w:spacing w:val="-3"/>
        </w:rPr>
        <w:t xml:space="preserve"> </w:t>
      </w:r>
      <w:r>
        <w:rPr>
          <w:color w:val="3D3C3D"/>
        </w:rPr>
        <w:t>без</w:t>
      </w:r>
      <w:r>
        <w:rPr>
          <w:color w:val="3D3C3D"/>
          <w:spacing w:val="-4"/>
        </w:rPr>
        <w:t xml:space="preserve"> </w:t>
      </w:r>
      <w:r>
        <w:rPr>
          <w:color w:val="3D3C3D"/>
        </w:rPr>
        <w:t>достаточной</w:t>
      </w:r>
      <w:r>
        <w:rPr>
          <w:color w:val="3D3C3D"/>
          <w:spacing w:val="-1"/>
        </w:rPr>
        <w:t xml:space="preserve"> </w:t>
      </w:r>
      <w:r>
        <w:rPr>
          <w:color w:val="3D3C3D"/>
        </w:rPr>
        <w:t>теоретической</w:t>
      </w:r>
      <w:r>
        <w:rPr>
          <w:color w:val="3D3C3D"/>
          <w:spacing w:val="-3"/>
        </w:rPr>
        <w:t xml:space="preserve"> </w:t>
      </w:r>
      <w:r>
        <w:rPr>
          <w:color w:val="3D3C3D"/>
        </w:rPr>
        <w:t>подготовки</w:t>
      </w:r>
      <w:r>
        <w:rPr>
          <w:color w:val="3D3C3D"/>
          <w:spacing w:val="-1"/>
        </w:rPr>
        <w:t xml:space="preserve"> </w:t>
      </w:r>
      <w:r>
        <w:rPr>
          <w:color w:val="3D3C3D"/>
        </w:rPr>
        <w:t>и</w:t>
      </w:r>
      <w:r>
        <w:rPr>
          <w:color w:val="3D3C3D"/>
          <w:spacing w:val="-3"/>
        </w:rPr>
        <w:t xml:space="preserve"> </w:t>
      </w:r>
      <w:r>
        <w:rPr>
          <w:color w:val="3D3C3D"/>
        </w:rPr>
        <w:t>опыта,</w:t>
      </w:r>
      <w:r>
        <w:rPr>
          <w:color w:val="3D3C3D"/>
          <w:spacing w:val="-1"/>
        </w:rPr>
        <w:t xml:space="preserve"> </w:t>
      </w:r>
      <w:r>
        <w:rPr>
          <w:color w:val="3D3C3D"/>
        </w:rPr>
        <w:t>наличие</w:t>
      </w:r>
      <w:r>
        <w:rPr>
          <w:color w:val="3D3C3D"/>
          <w:spacing w:val="-2"/>
        </w:rPr>
        <w:t xml:space="preserve"> </w:t>
      </w:r>
      <w:r>
        <w:rPr>
          <w:color w:val="3D3C3D"/>
          <w:spacing w:val="-5"/>
        </w:rPr>
        <w:t>же</w:t>
      </w:r>
    </w:p>
    <w:p w:rsidR="000A5269" w:rsidRDefault="00B43DD3">
      <w:pPr>
        <w:pStyle w:val="a3"/>
        <w:spacing w:before="6"/>
        <w:jc w:val="left"/>
        <w:rPr>
          <w:sz w:val="13"/>
        </w:rPr>
      </w:pPr>
      <w:r>
        <w:rPr>
          <w:noProof/>
          <w:sz w:val="13"/>
          <w:lang w:eastAsia="ru-RU"/>
        </w:rPr>
        <mc:AlternateContent>
          <mc:Choice Requires="wps">
            <w:drawing>
              <wp:anchor distT="0" distB="0" distL="0" distR="0" simplePos="0" relativeHeight="487717888" behindDoc="1" locked="0" layoutInCell="1" allowOverlap="1" wp14:anchorId="21CCDFDE" wp14:editId="4BB5017E">
                <wp:simplePos x="0" y="0"/>
                <wp:positionH relativeFrom="page">
                  <wp:posOffset>947585</wp:posOffset>
                </wp:positionH>
                <wp:positionV relativeFrom="paragraph">
                  <wp:posOffset>114554</wp:posOffset>
                </wp:positionV>
                <wp:extent cx="1824355" cy="9525"/>
                <wp:effectExtent l="0" t="0" r="0" b="0"/>
                <wp:wrapTopAndBottom/>
                <wp:docPr id="269" name="Graphic 26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4355" cy="9525"/>
                        </a:xfrm>
                        <a:custGeom>
                          <a:avLst/>
                          <a:gdLst/>
                          <a:ahLst/>
                          <a:cxnLst/>
                          <a:rect l="l" t="t" r="r" b="b"/>
                          <a:pathLst>
                            <a:path w="1824355" h="9525">
                              <a:moveTo>
                                <a:pt x="1823885" y="0"/>
                              </a:moveTo>
                              <a:lnTo>
                                <a:pt x="0" y="0"/>
                              </a:lnTo>
                              <a:lnTo>
                                <a:pt x="0" y="9105"/>
                              </a:lnTo>
                              <a:lnTo>
                                <a:pt x="1823885" y="9105"/>
                              </a:lnTo>
                              <a:lnTo>
                                <a:pt x="1823885" y="0"/>
                              </a:lnTo>
                              <a:close/>
                            </a:path>
                          </a:pathLst>
                        </a:custGeom>
                        <a:solidFill>
                          <a:srgbClr val="3D3C3D"/>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74.612999pt;margin-top:9.020003pt;width:143.613pt;height:.717pt;mso-position-horizontal-relative:page;mso-position-vertical-relative:paragraph;z-index:-15598592;mso-wrap-distance-left:0;mso-wrap-distance-right:0" id="docshape243" filled="true" fillcolor="#3d3c3d" stroked="false">
                <v:fill type="solid"/>
                <w10:wrap type="topAndBottom"/>
              </v:rect>
            </w:pict>
          </mc:Fallback>
        </mc:AlternateContent>
      </w:r>
    </w:p>
    <w:p w:rsidR="000A5269" w:rsidRDefault="00B43DD3">
      <w:pPr>
        <w:spacing w:before="94" w:line="276" w:lineRule="exact"/>
        <w:ind w:left="642"/>
        <w:rPr>
          <w:sz w:val="24"/>
        </w:rPr>
      </w:pPr>
      <w:r>
        <w:rPr>
          <w:color w:val="3D3C3D"/>
          <w:sz w:val="24"/>
          <w:vertAlign w:val="superscript"/>
        </w:rPr>
        <w:t>765</w:t>
      </w:r>
      <w:r>
        <w:rPr>
          <w:color w:val="3D3C3D"/>
          <w:spacing w:val="-5"/>
          <w:sz w:val="24"/>
        </w:rPr>
        <w:t xml:space="preserve"> </w:t>
      </w:r>
      <w:r>
        <w:rPr>
          <w:color w:val="3D3C3D"/>
          <w:sz w:val="24"/>
        </w:rPr>
        <w:t>Цифра</w:t>
      </w:r>
      <w:r>
        <w:rPr>
          <w:color w:val="3D3C3D"/>
          <w:spacing w:val="-7"/>
          <w:sz w:val="24"/>
        </w:rPr>
        <w:t xml:space="preserve"> </w:t>
      </w:r>
      <w:r>
        <w:rPr>
          <w:color w:val="3D3C3D"/>
          <w:sz w:val="24"/>
        </w:rPr>
        <w:t>7</w:t>
      </w:r>
      <w:r>
        <w:rPr>
          <w:color w:val="3D3C3D"/>
          <w:spacing w:val="-7"/>
          <w:sz w:val="24"/>
        </w:rPr>
        <w:t xml:space="preserve"> </w:t>
      </w:r>
      <w:r>
        <w:rPr>
          <w:color w:val="3D3C3D"/>
          <w:sz w:val="24"/>
        </w:rPr>
        <w:t>вписана</w:t>
      </w:r>
      <w:r>
        <w:rPr>
          <w:color w:val="3D3C3D"/>
          <w:spacing w:val="-7"/>
          <w:sz w:val="24"/>
        </w:rPr>
        <w:t xml:space="preserve"> </w:t>
      </w:r>
      <w:r>
        <w:rPr>
          <w:color w:val="3D3C3D"/>
          <w:sz w:val="24"/>
        </w:rPr>
        <w:t>от</w:t>
      </w:r>
      <w:r>
        <w:rPr>
          <w:color w:val="3D3C3D"/>
          <w:spacing w:val="-5"/>
          <w:sz w:val="24"/>
        </w:rPr>
        <w:t xml:space="preserve"> </w:t>
      </w:r>
      <w:r>
        <w:rPr>
          <w:color w:val="3D3C3D"/>
          <w:sz w:val="24"/>
        </w:rPr>
        <w:t>руки</w:t>
      </w:r>
      <w:r>
        <w:rPr>
          <w:color w:val="3D3C3D"/>
          <w:spacing w:val="-6"/>
          <w:sz w:val="24"/>
        </w:rPr>
        <w:t xml:space="preserve"> </w:t>
      </w:r>
      <w:r>
        <w:rPr>
          <w:color w:val="3D3C3D"/>
          <w:sz w:val="24"/>
        </w:rPr>
        <w:t>поверх</w:t>
      </w:r>
      <w:r>
        <w:rPr>
          <w:color w:val="3D3C3D"/>
          <w:spacing w:val="-4"/>
          <w:sz w:val="24"/>
        </w:rPr>
        <w:t xml:space="preserve"> </w:t>
      </w:r>
      <w:r>
        <w:rPr>
          <w:color w:val="3D3C3D"/>
          <w:sz w:val="24"/>
        </w:rPr>
        <w:t>цифры</w:t>
      </w:r>
      <w:r>
        <w:rPr>
          <w:color w:val="3D3C3D"/>
          <w:spacing w:val="-7"/>
          <w:sz w:val="24"/>
        </w:rPr>
        <w:t xml:space="preserve"> </w:t>
      </w:r>
      <w:r>
        <w:rPr>
          <w:color w:val="3D3C3D"/>
          <w:spacing w:val="-5"/>
          <w:sz w:val="24"/>
        </w:rPr>
        <w:t>6.</w:t>
      </w:r>
    </w:p>
    <w:p w:rsidR="000A5269" w:rsidRDefault="00B43DD3">
      <w:pPr>
        <w:spacing w:line="275" w:lineRule="exact"/>
        <w:ind w:left="642"/>
        <w:rPr>
          <w:sz w:val="24"/>
        </w:rPr>
      </w:pPr>
      <w:r>
        <w:rPr>
          <w:color w:val="3D3C3D"/>
          <w:sz w:val="24"/>
          <w:vertAlign w:val="superscript"/>
        </w:rPr>
        <w:t>766</w:t>
      </w:r>
      <w:r>
        <w:rPr>
          <w:color w:val="3D3C3D"/>
          <w:spacing w:val="-5"/>
          <w:sz w:val="24"/>
        </w:rPr>
        <w:t xml:space="preserve"> </w:t>
      </w:r>
      <w:r>
        <w:rPr>
          <w:color w:val="3D3C3D"/>
          <w:sz w:val="24"/>
        </w:rPr>
        <w:t>Вписано</w:t>
      </w:r>
      <w:r>
        <w:rPr>
          <w:color w:val="3D3C3D"/>
          <w:spacing w:val="-6"/>
          <w:sz w:val="24"/>
        </w:rPr>
        <w:t xml:space="preserve"> </w:t>
      </w:r>
      <w:r>
        <w:rPr>
          <w:color w:val="3D3C3D"/>
          <w:sz w:val="24"/>
        </w:rPr>
        <w:t>от</w:t>
      </w:r>
      <w:r>
        <w:rPr>
          <w:color w:val="3D3C3D"/>
          <w:spacing w:val="-5"/>
          <w:sz w:val="24"/>
        </w:rPr>
        <w:t xml:space="preserve"> </w:t>
      </w:r>
      <w:r>
        <w:rPr>
          <w:color w:val="3D3C3D"/>
          <w:spacing w:val="-4"/>
          <w:sz w:val="24"/>
        </w:rPr>
        <w:t>руки.</w:t>
      </w:r>
    </w:p>
    <w:p w:rsidR="000A5269" w:rsidRDefault="00B43DD3">
      <w:pPr>
        <w:spacing w:line="275" w:lineRule="exact"/>
        <w:ind w:left="642"/>
        <w:rPr>
          <w:sz w:val="24"/>
        </w:rPr>
      </w:pPr>
      <w:r>
        <w:rPr>
          <w:color w:val="3D3C3D"/>
          <w:sz w:val="24"/>
          <w:vertAlign w:val="superscript"/>
        </w:rPr>
        <w:t>767</w:t>
      </w:r>
      <w:r>
        <w:rPr>
          <w:color w:val="3D3C3D"/>
          <w:spacing w:val="-5"/>
          <w:sz w:val="24"/>
        </w:rPr>
        <w:t xml:space="preserve"> </w:t>
      </w:r>
      <w:r>
        <w:rPr>
          <w:color w:val="3D3C3D"/>
          <w:sz w:val="24"/>
        </w:rPr>
        <w:t>Вписано</w:t>
      </w:r>
      <w:r>
        <w:rPr>
          <w:color w:val="3D3C3D"/>
          <w:spacing w:val="-6"/>
          <w:sz w:val="24"/>
        </w:rPr>
        <w:t xml:space="preserve"> </w:t>
      </w:r>
      <w:r>
        <w:rPr>
          <w:color w:val="3D3C3D"/>
          <w:sz w:val="24"/>
        </w:rPr>
        <w:t>от</w:t>
      </w:r>
      <w:r>
        <w:rPr>
          <w:color w:val="3D3C3D"/>
          <w:spacing w:val="-5"/>
          <w:sz w:val="24"/>
        </w:rPr>
        <w:t xml:space="preserve"> </w:t>
      </w:r>
      <w:r>
        <w:rPr>
          <w:color w:val="3D3C3D"/>
          <w:spacing w:val="-4"/>
          <w:sz w:val="24"/>
        </w:rPr>
        <w:t>руки.</w:t>
      </w:r>
    </w:p>
    <w:p w:rsidR="000A5269" w:rsidRDefault="00B43DD3">
      <w:pPr>
        <w:spacing w:line="275" w:lineRule="exact"/>
        <w:ind w:left="642"/>
        <w:rPr>
          <w:i/>
          <w:sz w:val="24"/>
        </w:rPr>
      </w:pPr>
      <w:r>
        <w:rPr>
          <w:color w:val="3D3C3D"/>
          <w:sz w:val="24"/>
          <w:vertAlign w:val="superscript"/>
        </w:rPr>
        <w:t>768</w:t>
      </w:r>
      <w:r>
        <w:rPr>
          <w:color w:val="3D3C3D"/>
          <w:spacing w:val="-9"/>
          <w:sz w:val="24"/>
        </w:rPr>
        <w:t xml:space="preserve"> </w:t>
      </w:r>
      <w:r>
        <w:rPr>
          <w:color w:val="3D3C3D"/>
          <w:sz w:val="24"/>
        </w:rPr>
        <w:t>Вписано</w:t>
      </w:r>
      <w:r>
        <w:rPr>
          <w:color w:val="3D3C3D"/>
          <w:spacing w:val="-10"/>
          <w:sz w:val="24"/>
        </w:rPr>
        <w:t xml:space="preserve"> </w:t>
      </w:r>
      <w:r>
        <w:rPr>
          <w:color w:val="3D3C3D"/>
          <w:sz w:val="24"/>
        </w:rPr>
        <w:t>от</w:t>
      </w:r>
      <w:r>
        <w:rPr>
          <w:color w:val="3D3C3D"/>
          <w:spacing w:val="-9"/>
          <w:sz w:val="24"/>
        </w:rPr>
        <w:t xml:space="preserve"> </w:t>
      </w:r>
      <w:r>
        <w:rPr>
          <w:color w:val="3D3C3D"/>
          <w:sz w:val="24"/>
        </w:rPr>
        <w:t>руки.</w:t>
      </w:r>
      <w:r>
        <w:rPr>
          <w:color w:val="3D3C3D"/>
          <w:spacing w:val="-10"/>
          <w:sz w:val="24"/>
        </w:rPr>
        <w:t xml:space="preserve"> </w:t>
      </w:r>
      <w:r>
        <w:rPr>
          <w:color w:val="3D3C3D"/>
          <w:sz w:val="24"/>
        </w:rPr>
        <w:t>Справа</w:t>
      </w:r>
      <w:r>
        <w:rPr>
          <w:color w:val="3D3C3D"/>
          <w:spacing w:val="-11"/>
          <w:sz w:val="24"/>
        </w:rPr>
        <w:t xml:space="preserve"> </w:t>
      </w:r>
      <w:r>
        <w:rPr>
          <w:color w:val="3D3C3D"/>
          <w:sz w:val="24"/>
        </w:rPr>
        <w:t>от</w:t>
      </w:r>
      <w:r>
        <w:rPr>
          <w:color w:val="3D3C3D"/>
          <w:spacing w:val="-10"/>
          <w:sz w:val="24"/>
        </w:rPr>
        <w:t xml:space="preserve"> </w:t>
      </w:r>
      <w:r>
        <w:rPr>
          <w:color w:val="3D3C3D"/>
          <w:sz w:val="24"/>
        </w:rPr>
        <w:t>таблицы</w:t>
      </w:r>
      <w:r>
        <w:rPr>
          <w:color w:val="3D3C3D"/>
          <w:spacing w:val="-10"/>
          <w:sz w:val="24"/>
        </w:rPr>
        <w:t xml:space="preserve"> </w:t>
      </w:r>
      <w:r>
        <w:rPr>
          <w:color w:val="3D3C3D"/>
          <w:sz w:val="24"/>
        </w:rPr>
        <w:t>рукописная</w:t>
      </w:r>
      <w:r>
        <w:rPr>
          <w:color w:val="3D3C3D"/>
          <w:spacing w:val="-11"/>
          <w:sz w:val="24"/>
        </w:rPr>
        <w:t xml:space="preserve"> </w:t>
      </w:r>
      <w:r>
        <w:rPr>
          <w:color w:val="3D3C3D"/>
          <w:sz w:val="24"/>
        </w:rPr>
        <w:t>помета:</w:t>
      </w:r>
      <w:r>
        <w:rPr>
          <w:color w:val="3D3C3D"/>
          <w:spacing w:val="-5"/>
          <w:sz w:val="24"/>
        </w:rPr>
        <w:t xml:space="preserve"> </w:t>
      </w:r>
      <w:r>
        <w:rPr>
          <w:i/>
          <w:color w:val="3D3C3D"/>
          <w:sz w:val="24"/>
        </w:rPr>
        <w:t>Всего</w:t>
      </w:r>
      <w:r>
        <w:rPr>
          <w:i/>
          <w:color w:val="3D3C3D"/>
          <w:spacing w:val="-11"/>
          <w:sz w:val="24"/>
        </w:rPr>
        <w:t xml:space="preserve"> </w:t>
      </w:r>
      <w:r>
        <w:rPr>
          <w:i/>
          <w:color w:val="3D3C3D"/>
          <w:spacing w:val="-5"/>
          <w:sz w:val="24"/>
        </w:rPr>
        <w:t>364</w:t>
      </w:r>
    </w:p>
    <w:p w:rsidR="000A5269" w:rsidRDefault="00B43DD3">
      <w:pPr>
        <w:spacing w:line="275" w:lineRule="exact"/>
        <w:ind w:left="642"/>
        <w:rPr>
          <w:sz w:val="24"/>
        </w:rPr>
      </w:pPr>
      <w:r>
        <w:rPr>
          <w:color w:val="3D3C3D"/>
          <w:sz w:val="24"/>
          <w:vertAlign w:val="superscript"/>
        </w:rPr>
        <w:t>769</w:t>
      </w:r>
      <w:r>
        <w:rPr>
          <w:color w:val="3D3C3D"/>
          <w:spacing w:val="-5"/>
          <w:sz w:val="24"/>
        </w:rPr>
        <w:t xml:space="preserve"> </w:t>
      </w:r>
      <w:r>
        <w:rPr>
          <w:color w:val="3D3C3D"/>
          <w:sz w:val="24"/>
        </w:rPr>
        <w:t>Цифра</w:t>
      </w:r>
      <w:r>
        <w:rPr>
          <w:color w:val="3D3C3D"/>
          <w:spacing w:val="-7"/>
          <w:sz w:val="24"/>
        </w:rPr>
        <w:t xml:space="preserve"> </w:t>
      </w:r>
      <w:r>
        <w:rPr>
          <w:color w:val="3D3C3D"/>
          <w:sz w:val="24"/>
        </w:rPr>
        <w:t>5</w:t>
      </w:r>
      <w:r>
        <w:rPr>
          <w:color w:val="3D3C3D"/>
          <w:spacing w:val="-7"/>
          <w:sz w:val="24"/>
        </w:rPr>
        <w:t xml:space="preserve"> </w:t>
      </w:r>
      <w:r>
        <w:rPr>
          <w:color w:val="3D3C3D"/>
          <w:sz w:val="24"/>
        </w:rPr>
        <w:t>вписана</w:t>
      </w:r>
      <w:r>
        <w:rPr>
          <w:color w:val="3D3C3D"/>
          <w:spacing w:val="-7"/>
          <w:sz w:val="24"/>
        </w:rPr>
        <w:t xml:space="preserve"> </w:t>
      </w:r>
      <w:r>
        <w:rPr>
          <w:color w:val="3D3C3D"/>
          <w:sz w:val="24"/>
        </w:rPr>
        <w:t>от</w:t>
      </w:r>
      <w:r>
        <w:rPr>
          <w:color w:val="3D3C3D"/>
          <w:spacing w:val="-5"/>
          <w:sz w:val="24"/>
        </w:rPr>
        <w:t xml:space="preserve"> </w:t>
      </w:r>
      <w:r>
        <w:rPr>
          <w:color w:val="3D3C3D"/>
          <w:sz w:val="24"/>
        </w:rPr>
        <w:t>руки</w:t>
      </w:r>
      <w:r>
        <w:rPr>
          <w:color w:val="3D3C3D"/>
          <w:spacing w:val="-6"/>
          <w:sz w:val="24"/>
        </w:rPr>
        <w:t xml:space="preserve"> </w:t>
      </w:r>
      <w:r>
        <w:rPr>
          <w:color w:val="3D3C3D"/>
          <w:sz w:val="24"/>
        </w:rPr>
        <w:t>поверх</w:t>
      </w:r>
      <w:r>
        <w:rPr>
          <w:color w:val="3D3C3D"/>
          <w:spacing w:val="-4"/>
          <w:sz w:val="24"/>
        </w:rPr>
        <w:t xml:space="preserve"> </w:t>
      </w:r>
      <w:r>
        <w:rPr>
          <w:color w:val="3D3C3D"/>
          <w:sz w:val="24"/>
        </w:rPr>
        <w:t>цифры</w:t>
      </w:r>
      <w:r>
        <w:rPr>
          <w:color w:val="3D3C3D"/>
          <w:spacing w:val="-7"/>
          <w:sz w:val="24"/>
        </w:rPr>
        <w:t xml:space="preserve"> </w:t>
      </w:r>
      <w:r>
        <w:rPr>
          <w:color w:val="3D3C3D"/>
          <w:spacing w:val="-5"/>
          <w:sz w:val="24"/>
        </w:rPr>
        <w:t>4.</w:t>
      </w:r>
    </w:p>
    <w:p w:rsidR="000A5269" w:rsidRDefault="00B43DD3">
      <w:pPr>
        <w:spacing w:line="275" w:lineRule="exact"/>
        <w:ind w:left="642"/>
        <w:rPr>
          <w:sz w:val="24"/>
        </w:rPr>
      </w:pPr>
      <w:r>
        <w:rPr>
          <w:color w:val="3D3C3D"/>
          <w:sz w:val="24"/>
          <w:vertAlign w:val="superscript"/>
        </w:rPr>
        <w:t>770</w:t>
      </w:r>
      <w:r>
        <w:rPr>
          <w:color w:val="3D3C3D"/>
          <w:spacing w:val="-5"/>
          <w:sz w:val="24"/>
        </w:rPr>
        <w:t xml:space="preserve"> </w:t>
      </w:r>
      <w:r>
        <w:rPr>
          <w:color w:val="3D3C3D"/>
          <w:sz w:val="24"/>
        </w:rPr>
        <w:t>В</w:t>
      </w:r>
      <w:r>
        <w:rPr>
          <w:color w:val="3D3C3D"/>
          <w:spacing w:val="-7"/>
          <w:sz w:val="24"/>
        </w:rPr>
        <w:t xml:space="preserve"> </w:t>
      </w:r>
      <w:r>
        <w:rPr>
          <w:color w:val="3D3C3D"/>
          <w:sz w:val="24"/>
        </w:rPr>
        <w:t>документе:</w:t>
      </w:r>
      <w:r>
        <w:rPr>
          <w:color w:val="3D3C3D"/>
          <w:spacing w:val="-1"/>
          <w:sz w:val="24"/>
        </w:rPr>
        <w:t xml:space="preserve"> </w:t>
      </w:r>
      <w:r>
        <w:rPr>
          <w:color w:val="3D3C3D"/>
          <w:spacing w:val="-2"/>
          <w:sz w:val="24"/>
        </w:rPr>
        <w:t>«белоруссов».</w:t>
      </w:r>
    </w:p>
    <w:p w:rsidR="000A5269" w:rsidRDefault="00B43DD3">
      <w:pPr>
        <w:spacing w:line="275" w:lineRule="exact"/>
        <w:ind w:left="642"/>
        <w:rPr>
          <w:sz w:val="24"/>
        </w:rPr>
      </w:pPr>
      <w:r>
        <w:rPr>
          <w:color w:val="3D3C3D"/>
          <w:sz w:val="24"/>
          <w:vertAlign w:val="superscript"/>
        </w:rPr>
        <w:t>771</w:t>
      </w:r>
      <w:r>
        <w:rPr>
          <w:color w:val="3D3C3D"/>
          <w:spacing w:val="-5"/>
          <w:sz w:val="24"/>
        </w:rPr>
        <w:t xml:space="preserve"> </w:t>
      </w:r>
      <w:r>
        <w:rPr>
          <w:color w:val="3D3C3D"/>
          <w:sz w:val="24"/>
        </w:rPr>
        <w:t>Цифра</w:t>
      </w:r>
      <w:r>
        <w:rPr>
          <w:color w:val="3D3C3D"/>
          <w:spacing w:val="-7"/>
          <w:sz w:val="24"/>
        </w:rPr>
        <w:t xml:space="preserve"> </w:t>
      </w:r>
      <w:r>
        <w:rPr>
          <w:color w:val="3D3C3D"/>
          <w:sz w:val="24"/>
        </w:rPr>
        <w:t>4</w:t>
      </w:r>
      <w:r>
        <w:rPr>
          <w:color w:val="3D3C3D"/>
          <w:spacing w:val="-7"/>
          <w:sz w:val="24"/>
        </w:rPr>
        <w:t xml:space="preserve"> </w:t>
      </w:r>
      <w:r>
        <w:rPr>
          <w:color w:val="3D3C3D"/>
          <w:sz w:val="24"/>
        </w:rPr>
        <w:t>вписана</w:t>
      </w:r>
      <w:r>
        <w:rPr>
          <w:color w:val="3D3C3D"/>
          <w:spacing w:val="-6"/>
          <w:sz w:val="24"/>
        </w:rPr>
        <w:t xml:space="preserve"> </w:t>
      </w:r>
      <w:r>
        <w:rPr>
          <w:color w:val="3D3C3D"/>
          <w:sz w:val="24"/>
        </w:rPr>
        <w:t>от</w:t>
      </w:r>
      <w:r>
        <w:rPr>
          <w:color w:val="3D3C3D"/>
          <w:spacing w:val="-6"/>
          <w:sz w:val="24"/>
        </w:rPr>
        <w:t xml:space="preserve"> </w:t>
      </w:r>
      <w:r>
        <w:rPr>
          <w:color w:val="3D3C3D"/>
          <w:sz w:val="24"/>
        </w:rPr>
        <w:t>руки</w:t>
      </w:r>
      <w:r>
        <w:rPr>
          <w:color w:val="3D3C3D"/>
          <w:spacing w:val="-6"/>
          <w:sz w:val="24"/>
        </w:rPr>
        <w:t xml:space="preserve"> </w:t>
      </w:r>
      <w:r>
        <w:rPr>
          <w:color w:val="3D3C3D"/>
          <w:sz w:val="24"/>
        </w:rPr>
        <w:t>поверх</w:t>
      </w:r>
      <w:r>
        <w:rPr>
          <w:color w:val="3D3C3D"/>
          <w:spacing w:val="-2"/>
          <w:sz w:val="24"/>
        </w:rPr>
        <w:t xml:space="preserve"> </w:t>
      </w:r>
      <w:r>
        <w:rPr>
          <w:color w:val="3D3C3D"/>
          <w:sz w:val="24"/>
        </w:rPr>
        <w:t>цифры</w:t>
      </w:r>
      <w:r>
        <w:rPr>
          <w:color w:val="3D3C3D"/>
          <w:spacing w:val="-6"/>
          <w:sz w:val="24"/>
        </w:rPr>
        <w:t xml:space="preserve"> </w:t>
      </w:r>
      <w:r>
        <w:rPr>
          <w:color w:val="3D3C3D"/>
          <w:spacing w:val="-5"/>
          <w:sz w:val="24"/>
        </w:rPr>
        <w:t>3.</w:t>
      </w:r>
    </w:p>
    <w:p w:rsidR="000A5269" w:rsidRDefault="00B43DD3">
      <w:pPr>
        <w:spacing w:line="276" w:lineRule="exact"/>
        <w:ind w:left="642"/>
        <w:rPr>
          <w:sz w:val="24"/>
        </w:rPr>
      </w:pPr>
      <w:r>
        <w:rPr>
          <w:color w:val="3D3C3D"/>
          <w:sz w:val="24"/>
          <w:vertAlign w:val="superscript"/>
        </w:rPr>
        <w:t>772</w:t>
      </w:r>
      <w:r>
        <w:rPr>
          <w:color w:val="3D3C3D"/>
          <w:spacing w:val="-8"/>
          <w:sz w:val="24"/>
        </w:rPr>
        <w:t xml:space="preserve"> </w:t>
      </w:r>
      <w:r>
        <w:rPr>
          <w:color w:val="3D3C3D"/>
          <w:sz w:val="24"/>
        </w:rPr>
        <w:t>Датировка</w:t>
      </w:r>
      <w:r>
        <w:rPr>
          <w:color w:val="3D3C3D"/>
          <w:spacing w:val="-8"/>
          <w:sz w:val="24"/>
        </w:rPr>
        <w:t xml:space="preserve"> </w:t>
      </w:r>
      <w:r>
        <w:rPr>
          <w:color w:val="3D3C3D"/>
          <w:sz w:val="24"/>
        </w:rPr>
        <w:t>дана</w:t>
      </w:r>
      <w:r>
        <w:rPr>
          <w:color w:val="3D3C3D"/>
          <w:spacing w:val="-10"/>
          <w:sz w:val="24"/>
        </w:rPr>
        <w:t xml:space="preserve"> </w:t>
      </w:r>
      <w:r>
        <w:rPr>
          <w:color w:val="3D3C3D"/>
          <w:sz w:val="24"/>
        </w:rPr>
        <w:t>по</w:t>
      </w:r>
      <w:r>
        <w:rPr>
          <w:color w:val="3D3C3D"/>
          <w:spacing w:val="-9"/>
          <w:sz w:val="24"/>
        </w:rPr>
        <w:t xml:space="preserve"> </w:t>
      </w:r>
      <w:r>
        <w:rPr>
          <w:color w:val="3D3C3D"/>
          <w:sz w:val="24"/>
        </w:rPr>
        <w:t>рукописной</w:t>
      </w:r>
      <w:r>
        <w:rPr>
          <w:color w:val="3D3C3D"/>
          <w:spacing w:val="-8"/>
          <w:sz w:val="24"/>
        </w:rPr>
        <w:t xml:space="preserve"> </w:t>
      </w:r>
      <w:r>
        <w:rPr>
          <w:color w:val="3D3C3D"/>
          <w:sz w:val="24"/>
        </w:rPr>
        <w:t>помете</w:t>
      </w:r>
      <w:r>
        <w:rPr>
          <w:color w:val="3D3C3D"/>
          <w:spacing w:val="-9"/>
          <w:sz w:val="24"/>
        </w:rPr>
        <w:t xml:space="preserve"> </w:t>
      </w:r>
      <w:r>
        <w:rPr>
          <w:color w:val="3D3C3D"/>
          <w:sz w:val="24"/>
        </w:rPr>
        <w:t>в</w:t>
      </w:r>
      <w:r>
        <w:rPr>
          <w:color w:val="3D3C3D"/>
          <w:spacing w:val="-9"/>
          <w:sz w:val="24"/>
        </w:rPr>
        <w:t xml:space="preserve"> </w:t>
      </w:r>
      <w:r>
        <w:rPr>
          <w:color w:val="3D3C3D"/>
          <w:sz w:val="24"/>
        </w:rPr>
        <w:t>левом</w:t>
      </w:r>
      <w:r>
        <w:rPr>
          <w:color w:val="3D3C3D"/>
          <w:spacing w:val="-9"/>
          <w:sz w:val="24"/>
        </w:rPr>
        <w:t xml:space="preserve"> </w:t>
      </w:r>
      <w:r>
        <w:rPr>
          <w:color w:val="3D3C3D"/>
          <w:sz w:val="24"/>
        </w:rPr>
        <w:t>верхнем</w:t>
      </w:r>
      <w:r>
        <w:rPr>
          <w:color w:val="3D3C3D"/>
          <w:spacing w:val="-7"/>
          <w:sz w:val="24"/>
        </w:rPr>
        <w:t xml:space="preserve"> </w:t>
      </w:r>
      <w:r>
        <w:rPr>
          <w:color w:val="3D3C3D"/>
          <w:sz w:val="24"/>
        </w:rPr>
        <w:t>углу</w:t>
      </w:r>
      <w:r>
        <w:rPr>
          <w:color w:val="3D3C3D"/>
          <w:spacing w:val="-12"/>
          <w:sz w:val="24"/>
        </w:rPr>
        <w:t xml:space="preserve"> </w:t>
      </w:r>
      <w:r>
        <w:rPr>
          <w:color w:val="3D3C3D"/>
          <w:spacing w:val="-2"/>
          <w:sz w:val="24"/>
        </w:rPr>
        <w:t>документа.</w:t>
      </w:r>
    </w:p>
    <w:p w:rsidR="000A5269" w:rsidRDefault="000A5269">
      <w:pPr>
        <w:spacing w:line="276" w:lineRule="exact"/>
        <w:rPr>
          <w:sz w:val="24"/>
        </w:rPr>
        <w:sectPr w:rsidR="000A5269">
          <w:pgSz w:w="11910" w:h="16840"/>
          <w:pgMar w:top="1080" w:right="850" w:bottom="1180" w:left="850" w:header="0" w:footer="985" w:gutter="0"/>
          <w:cols w:space="720"/>
        </w:sectPr>
      </w:pPr>
    </w:p>
    <w:p w:rsidR="000A5269" w:rsidRDefault="00B43DD3">
      <w:pPr>
        <w:pStyle w:val="a3"/>
        <w:spacing w:before="60"/>
        <w:ind w:left="241" w:right="636"/>
      </w:pPr>
      <w:r>
        <w:rPr>
          <w:color w:val="3D3C3D"/>
        </w:rPr>
        <w:lastRenderedPageBreak/>
        <w:t>сельскохозяйственных учебных заведений в нашей, сравнительно молодой Курганской области, не обеспечило потребности в подготовке и переподготовке этих кадров.</w:t>
      </w:r>
    </w:p>
    <w:p w:rsidR="000A5269" w:rsidRDefault="00B43DD3">
      <w:pPr>
        <w:pStyle w:val="a3"/>
        <w:ind w:left="240" w:right="629" w:firstLine="282"/>
      </w:pPr>
      <w:r>
        <w:rPr>
          <w:color w:val="3D3C3D"/>
        </w:rPr>
        <w:t>Исходя из этого, нам разрешено в 1944-45 учебном году дополнительно организовать один зооветтехникум, две школы техников-полеводов, одну школу</w:t>
      </w:r>
      <w:r>
        <w:rPr>
          <w:color w:val="3D3C3D"/>
          <w:spacing w:val="-9"/>
        </w:rPr>
        <w:t xml:space="preserve"> </w:t>
      </w:r>
      <w:r>
        <w:rPr>
          <w:color w:val="3D3C3D"/>
        </w:rPr>
        <w:t>техников-животноводов,</w:t>
      </w:r>
      <w:r>
        <w:rPr>
          <w:color w:val="3D3C3D"/>
          <w:spacing w:val="-6"/>
        </w:rPr>
        <w:t xml:space="preserve"> </w:t>
      </w:r>
      <w:r>
        <w:rPr>
          <w:color w:val="3D3C3D"/>
        </w:rPr>
        <w:t>одну</w:t>
      </w:r>
      <w:r>
        <w:rPr>
          <w:color w:val="3D3C3D"/>
          <w:spacing w:val="-9"/>
        </w:rPr>
        <w:t xml:space="preserve"> </w:t>
      </w:r>
      <w:r>
        <w:rPr>
          <w:color w:val="3D3C3D"/>
        </w:rPr>
        <w:t>школу</w:t>
      </w:r>
      <w:r>
        <w:rPr>
          <w:color w:val="3D3C3D"/>
          <w:spacing w:val="-9"/>
        </w:rPr>
        <w:t xml:space="preserve"> </w:t>
      </w:r>
      <w:r>
        <w:rPr>
          <w:color w:val="3D3C3D"/>
        </w:rPr>
        <w:t>техников-коневодов,</w:t>
      </w:r>
      <w:r>
        <w:rPr>
          <w:color w:val="3D3C3D"/>
          <w:spacing w:val="-6"/>
        </w:rPr>
        <w:t xml:space="preserve"> </w:t>
      </w:r>
      <w:r>
        <w:rPr>
          <w:color w:val="3D3C3D"/>
        </w:rPr>
        <w:t>одну</w:t>
      </w:r>
      <w:r>
        <w:rPr>
          <w:color w:val="3D3C3D"/>
          <w:spacing w:val="-9"/>
        </w:rPr>
        <w:t xml:space="preserve"> </w:t>
      </w:r>
      <w:r>
        <w:rPr>
          <w:color w:val="3D3C3D"/>
        </w:rPr>
        <w:t>школу ветфельдшеров, одну школу практического садоводства. Кроме того, для подготовки низового звена руководящих колхозных кадров организовано 9 межрайонных колхозных школ.</w:t>
      </w:r>
    </w:p>
    <w:p w:rsidR="000A5269" w:rsidRDefault="00B43DD3">
      <w:pPr>
        <w:pStyle w:val="a3"/>
        <w:ind w:left="241" w:right="634" w:firstLine="282"/>
      </w:pPr>
      <w:r>
        <w:rPr>
          <w:color w:val="3D3C3D"/>
        </w:rPr>
        <w:t>Таким образом, сеть сельскохозяйственных учебных заведений в предстоящем году возросла на 14 единиц, а всего в области имеется 22 сельскохозяйственных учебных заведения с годовым планом подготовки и переподготовки кадров 20000 человек.</w:t>
      </w:r>
    </w:p>
    <w:p w:rsidR="000A5269" w:rsidRDefault="00B43DD3">
      <w:pPr>
        <w:pStyle w:val="a3"/>
        <w:ind w:left="240" w:right="631" w:firstLine="282"/>
      </w:pPr>
      <w:r>
        <w:rPr>
          <w:color w:val="3D3C3D"/>
        </w:rPr>
        <w:t>Одним из крупнейших недостатков работы значительной части учебных заведений является неудовлетворительное качество преподавания из-за недостатка преподавателей по специальным предметам.</w:t>
      </w:r>
    </w:p>
    <w:p w:rsidR="000A5269" w:rsidRDefault="00B43DD3">
      <w:pPr>
        <w:pStyle w:val="a3"/>
        <w:ind w:left="241" w:right="633" w:firstLine="282"/>
      </w:pPr>
      <w:r>
        <w:rPr>
          <w:color w:val="3D3C3D"/>
        </w:rPr>
        <w:t>В Петуховском техникуме механизации, подготовляющем механиков МТС,</w:t>
      </w:r>
      <w:r>
        <w:rPr>
          <w:color w:val="3D3C3D"/>
          <w:spacing w:val="-2"/>
        </w:rPr>
        <w:t xml:space="preserve"> </w:t>
      </w:r>
      <w:r>
        <w:rPr>
          <w:color w:val="3D3C3D"/>
        </w:rPr>
        <w:t>имеется</w:t>
      </w:r>
      <w:r>
        <w:rPr>
          <w:color w:val="3D3C3D"/>
          <w:spacing w:val="-4"/>
        </w:rPr>
        <w:t xml:space="preserve"> </w:t>
      </w:r>
      <w:r>
        <w:rPr>
          <w:color w:val="3D3C3D"/>
        </w:rPr>
        <w:t>один</w:t>
      </w:r>
      <w:r>
        <w:rPr>
          <w:color w:val="3D3C3D"/>
          <w:spacing w:val="-1"/>
        </w:rPr>
        <w:t xml:space="preserve"> </w:t>
      </w:r>
      <w:r>
        <w:rPr>
          <w:color w:val="3D3C3D"/>
        </w:rPr>
        <w:t>преподаватель</w:t>
      </w:r>
      <w:r>
        <w:rPr>
          <w:color w:val="3D3C3D"/>
          <w:spacing w:val="-3"/>
        </w:rPr>
        <w:t xml:space="preserve"> </w:t>
      </w:r>
      <w:r>
        <w:rPr>
          <w:color w:val="3D3C3D"/>
        </w:rPr>
        <w:t>с</w:t>
      </w:r>
      <w:r>
        <w:rPr>
          <w:color w:val="3D3C3D"/>
          <w:spacing w:val="-1"/>
        </w:rPr>
        <w:t xml:space="preserve"> </w:t>
      </w:r>
      <w:r>
        <w:rPr>
          <w:color w:val="3D3C3D"/>
        </w:rPr>
        <w:t>высшим</w:t>
      </w:r>
      <w:r>
        <w:rPr>
          <w:color w:val="3D3C3D"/>
          <w:spacing w:val="-4"/>
        </w:rPr>
        <w:t xml:space="preserve"> </w:t>
      </w:r>
      <w:r>
        <w:rPr>
          <w:color w:val="3D3C3D"/>
        </w:rPr>
        <w:t>образованием,</w:t>
      </w:r>
      <w:r>
        <w:rPr>
          <w:color w:val="3D3C3D"/>
          <w:spacing w:val="-2"/>
        </w:rPr>
        <w:t xml:space="preserve"> </w:t>
      </w:r>
      <w:r>
        <w:rPr>
          <w:color w:val="3D3C3D"/>
        </w:rPr>
        <w:t>и</w:t>
      </w:r>
      <w:r>
        <w:rPr>
          <w:color w:val="3D3C3D"/>
          <w:spacing w:val="-1"/>
        </w:rPr>
        <w:t xml:space="preserve"> </w:t>
      </w:r>
      <w:r>
        <w:rPr>
          <w:color w:val="3D3C3D"/>
        </w:rPr>
        <w:t>тот</w:t>
      </w:r>
      <w:r>
        <w:rPr>
          <w:color w:val="3D3C3D"/>
          <w:spacing w:val="-2"/>
        </w:rPr>
        <w:t xml:space="preserve"> </w:t>
      </w:r>
      <w:r>
        <w:rPr>
          <w:color w:val="3D3C3D"/>
        </w:rPr>
        <w:t>специалист по трамваям. Он же заведует и учебной частью техникума.</w:t>
      </w:r>
    </w:p>
    <w:p w:rsidR="000A5269" w:rsidRDefault="00B43DD3">
      <w:pPr>
        <w:pStyle w:val="a3"/>
        <w:ind w:left="241" w:right="636" w:firstLine="282"/>
      </w:pPr>
      <w:r>
        <w:rPr>
          <w:color w:val="3D3C3D"/>
        </w:rPr>
        <w:t>В Куртамышском сельскохозяйственном техникуме, подготавливающем агрономов, недостает четырех преподавателей по специальным предметам, и нагрузка на одного преподавателя составляет свыше 2 тысяч часов.</w:t>
      </w:r>
    </w:p>
    <w:p w:rsidR="000A5269" w:rsidRDefault="00B43DD3">
      <w:pPr>
        <w:pStyle w:val="a3"/>
        <w:ind w:left="241" w:right="637" w:firstLine="282"/>
      </w:pPr>
      <w:r>
        <w:rPr>
          <w:color w:val="3D3C3D"/>
        </w:rPr>
        <w:t>В Курганской школе механизации сельского хозяйства вместо четырех инженеров работают два, причем оба не имеют никакого практического опыта в работе.</w:t>
      </w:r>
    </w:p>
    <w:p w:rsidR="000A5269" w:rsidRDefault="00B43DD3">
      <w:pPr>
        <w:pStyle w:val="a3"/>
        <w:ind w:left="240" w:right="638" w:firstLine="282"/>
      </w:pPr>
      <w:r>
        <w:rPr>
          <w:color w:val="3D3C3D"/>
        </w:rPr>
        <w:t>Аналогичное положение, если не сказать еще более тяжелое, и во всех остальных школах.</w:t>
      </w:r>
    </w:p>
    <w:p w:rsidR="000A5269" w:rsidRDefault="00B43DD3">
      <w:pPr>
        <w:pStyle w:val="a3"/>
        <w:ind w:left="240" w:right="634" w:firstLine="282"/>
      </w:pPr>
      <w:r>
        <w:rPr>
          <w:color w:val="3D3C3D"/>
        </w:rPr>
        <w:t>Для полного укомплектования преподавательским составом сельскохозяйственных учебных заведений</w:t>
      </w:r>
      <w:r>
        <w:rPr>
          <w:color w:val="3D3C3D"/>
          <w:spacing w:val="-1"/>
        </w:rPr>
        <w:t xml:space="preserve"> </w:t>
      </w:r>
      <w:r>
        <w:rPr>
          <w:color w:val="3D3C3D"/>
        </w:rPr>
        <w:t xml:space="preserve">области нам требуется 61 человек, из них 21 человека мы наберем внутри области за счет ослабления районных земельных отделов и МТС, остальные 40 мест преподавателей остаются </w:t>
      </w:r>
      <w:r>
        <w:rPr>
          <w:color w:val="3D3C3D"/>
          <w:spacing w:val="-2"/>
        </w:rPr>
        <w:t>вакантными.</w:t>
      </w:r>
    </w:p>
    <w:p w:rsidR="000A5269" w:rsidRDefault="00B43DD3">
      <w:pPr>
        <w:pStyle w:val="a3"/>
        <w:ind w:left="241" w:right="628" w:firstLine="282"/>
      </w:pPr>
      <w:r>
        <w:rPr>
          <w:color w:val="3D3C3D"/>
        </w:rPr>
        <w:t>В свое время Наркомзем специальным приказом выделил нам 47 человек специалистов, окончивших в этом году учебные заведения, и на 15/XIс.г. из них прибыло к месту работы только 14.</w:t>
      </w:r>
    </w:p>
    <w:p w:rsidR="000A5269" w:rsidRDefault="00B43DD3">
      <w:pPr>
        <w:pStyle w:val="a3"/>
        <w:ind w:left="241" w:right="627" w:firstLine="282"/>
      </w:pPr>
      <w:r>
        <w:rPr>
          <w:color w:val="3D3C3D"/>
        </w:rPr>
        <w:t>Также неудовлетворительно обстоит дело и с бытовыми условиями учащихся. 4 сельхозтехникума, 3 школы механиков и 5 одногодичных школ имеют общежития от 150 до 400 мест. Но эти общежития не оборудованы за отсутствием постельных принадлежностей, так как в свое время лучшие комплекты были переданы госпиталям и интернатам, а оставшиеся в школах в значительном количестве пришли в ветхость. В результате этого абсолютное большинство студентов размещаются по частным квартирам, что, безусловно, отражается на дисциплине школы.</w:t>
      </w:r>
    </w:p>
    <w:p w:rsidR="000A5269" w:rsidRDefault="000A5269">
      <w:pPr>
        <w:pStyle w:val="a3"/>
        <w:sectPr w:rsidR="000A5269">
          <w:pgSz w:w="11910" w:h="16840"/>
          <w:pgMar w:top="1080" w:right="850" w:bottom="1240" w:left="850" w:header="0" w:footer="985" w:gutter="0"/>
          <w:cols w:space="720"/>
        </w:sectPr>
      </w:pPr>
    </w:p>
    <w:p w:rsidR="000A5269" w:rsidRDefault="00B43DD3">
      <w:pPr>
        <w:pStyle w:val="a3"/>
        <w:spacing w:before="60"/>
        <w:ind w:left="642" w:right="227" w:firstLine="282"/>
      </w:pPr>
      <w:r>
        <w:rPr>
          <w:color w:val="3D3C3D"/>
        </w:rPr>
        <w:lastRenderedPageBreak/>
        <w:t>Исходя из вышеизложенного, Курганский областной комитет партии просит Вас командировать на преподавательскую работу инженеров- механиков</w:t>
      </w:r>
      <w:r>
        <w:rPr>
          <w:color w:val="3D3C3D"/>
          <w:spacing w:val="42"/>
        </w:rPr>
        <w:t xml:space="preserve">  </w:t>
      </w:r>
      <w:r>
        <w:rPr>
          <w:color w:val="3D3C3D"/>
        </w:rPr>
        <w:t>3</w:t>
      </w:r>
      <w:r>
        <w:rPr>
          <w:color w:val="3D3C3D"/>
          <w:spacing w:val="47"/>
        </w:rPr>
        <w:t xml:space="preserve">  </w:t>
      </w:r>
      <w:r>
        <w:rPr>
          <w:color w:val="3D3C3D"/>
        </w:rPr>
        <w:t>человека,</w:t>
      </w:r>
      <w:r>
        <w:rPr>
          <w:color w:val="3D3C3D"/>
          <w:spacing w:val="46"/>
        </w:rPr>
        <w:t xml:space="preserve">  </w:t>
      </w:r>
      <w:r>
        <w:rPr>
          <w:color w:val="3D3C3D"/>
        </w:rPr>
        <w:t>инженеров-землеустроителей</w:t>
      </w:r>
      <w:r>
        <w:rPr>
          <w:color w:val="3D3C3D"/>
          <w:spacing w:val="46"/>
        </w:rPr>
        <w:t xml:space="preserve">  </w:t>
      </w:r>
      <w:r>
        <w:rPr>
          <w:color w:val="3D3C3D"/>
        </w:rPr>
        <w:t>2,</w:t>
      </w:r>
      <w:r>
        <w:rPr>
          <w:color w:val="3D3C3D"/>
          <w:spacing w:val="46"/>
        </w:rPr>
        <w:t xml:space="preserve">  </w:t>
      </w:r>
      <w:r>
        <w:rPr>
          <w:color w:val="3D3C3D"/>
        </w:rPr>
        <w:t>агрономов</w:t>
      </w:r>
      <w:r>
        <w:rPr>
          <w:color w:val="3D3C3D"/>
          <w:spacing w:val="46"/>
        </w:rPr>
        <w:t xml:space="preserve">  </w:t>
      </w:r>
      <w:r>
        <w:rPr>
          <w:color w:val="3D3C3D"/>
          <w:spacing w:val="-5"/>
        </w:rPr>
        <w:t>12,</w:t>
      </w:r>
    </w:p>
    <w:p w:rsidR="000A5269" w:rsidRDefault="00B43DD3">
      <w:pPr>
        <w:pStyle w:val="a3"/>
        <w:spacing w:line="320" w:lineRule="exact"/>
        <w:ind w:left="642"/>
      </w:pPr>
      <w:r>
        <w:rPr>
          <w:color w:val="3D3C3D"/>
        </w:rPr>
        <w:t>зоотехников</w:t>
      </w:r>
      <w:r>
        <w:rPr>
          <w:color w:val="3D3C3D"/>
          <w:spacing w:val="-9"/>
        </w:rPr>
        <w:t xml:space="preserve"> </w:t>
      </w:r>
      <w:r>
        <w:rPr>
          <w:color w:val="3D3C3D"/>
        </w:rPr>
        <w:t>10,</w:t>
      </w:r>
      <w:r>
        <w:rPr>
          <w:color w:val="3D3C3D"/>
          <w:spacing w:val="-5"/>
        </w:rPr>
        <w:t xml:space="preserve"> </w:t>
      </w:r>
      <w:r>
        <w:rPr>
          <w:color w:val="3D3C3D"/>
        </w:rPr>
        <w:t>ветврачей</w:t>
      </w:r>
      <w:r>
        <w:rPr>
          <w:color w:val="3D3C3D"/>
          <w:spacing w:val="-5"/>
        </w:rPr>
        <w:t xml:space="preserve"> </w:t>
      </w:r>
      <w:r>
        <w:rPr>
          <w:color w:val="3D3C3D"/>
        </w:rPr>
        <w:t>7,</w:t>
      </w:r>
      <w:r>
        <w:rPr>
          <w:color w:val="3D3C3D"/>
          <w:spacing w:val="-8"/>
        </w:rPr>
        <w:t xml:space="preserve"> </w:t>
      </w:r>
      <w:r>
        <w:rPr>
          <w:color w:val="3D3C3D"/>
        </w:rPr>
        <w:t>бухгалтеров-экономистов</w:t>
      </w:r>
      <w:r>
        <w:rPr>
          <w:color w:val="3D3C3D"/>
          <w:spacing w:val="-7"/>
        </w:rPr>
        <w:t xml:space="preserve"> </w:t>
      </w:r>
      <w:r>
        <w:rPr>
          <w:color w:val="3D3C3D"/>
          <w:spacing w:val="-5"/>
        </w:rPr>
        <w:t>2.</w:t>
      </w:r>
    </w:p>
    <w:p w:rsidR="000A5269" w:rsidRDefault="00B43DD3">
      <w:pPr>
        <w:pStyle w:val="a3"/>
        <w:ind w:left="641" w:right="234" w:firstLine="282"/>
      </w:pPr>
      <w:r>
        <w:rPr>
          <w:color w:val="3D3C3D"/>
        </w:rPr>
        <w:t>Одновременно оказать помощь отпустить для Курганских сельскохозяйственных учебных заведений 2350 одеял, 15 тысяч метров материала для простыней и матрацев, 600 метров хлопчатобумажных тканей на комбинезоны инструкторам производственного обучения.</w:t>
      </w:r>
    </w:p>
    <w:p w:rsidR="000A5269" w:rsidRDefault="00B43DD3">
      <w:pPr>
        <w:spacing w:line="319" w:lineRule="exact"/>
        <w:ind w:left="924"/>
        <w:jc w:val="both"/>
        <w:rPr>
          <w:sz w:val="28"/>
        </w:rPr>
      </w:pPr>
      <w:r>
        <w:rPr>
          <w:color w:val="3D3C3D"/>
          <w:sz w:val="28"/>
        </w:rPr>
        <w:t xml:space="preserve">Подписи: </w:t>
      </w:r>
      <w:r>
        <w:rPr>
          <w:i/>
          <w:color w:val="3D3C3D"/>
          <w:sz w:val="28"/>
        </w:rPr>
        <w:t>П.</w:t>
      </w:r>
      <w:r>
        <w:rPr>
          <w:i/>
          <w:color w:val="3D3C3D"/>
          <w:spacing w:val="-2"/>
          <w:sz w:val="28"/>
        </w:rPr>
        <w:t xml:space="preserve"> </w:t>
      </w:r>
      <w:r>
        <w:rPr>
          <w:i/>
          <w:color w:val="3D3C3D"/>
          <w:sz w:val="28"/>
        </w:rPr>
        <w:t>Тетюшев</w:t>
      </w:r>
      <w:r>
        <w:rPr>
          <w:color w:val="3D3C3D"/>
          <w:sz w:val="28"/>
        </w:rPr>
        <w:t>,</w:t>
      </w:r>
      <w:r>
        <w:rPr>
          <w:color w:val="3D3C3D"/>
          <w:spacing w:val="-2"/>
          <w:sz w:val="28"/>
        </w:rPr>
        <w:t xml:space="preserve"> </w:t>
      </w:r>
      <w:r>
        <w:rPr>
          <w:color w:val="3D3C3D"/>
          <w:sz w:val="28"/>
        </w:rPr>
        <w:t>секретарь</w:t>
      </w:r>
      <w:r>
        <w:rPr>
          <w:color w:val="3D3C3D"/>
          <w:spacing w:val="-3"/>
          <w:sz w:val="28"/>
        </w:rPr>
        <w:t xml:space="preserve"> </w:t>
      </w:r>
      <w:r>
        <w:rPr>
          <w:color w:val="3D3C3D"/>
          <w:sz w:val="28"/>
        </w:rPr>
        <w:t>Курганского</w:t>
      </w:r>
      <w:r>
        <w:rPr>
          <w:color w:val="3D3C3D"/>
          <w:spacing w:val="-2"/>
          <w:sz w:val="28"/>
        </w:rPr>
        <w:t xml:space="preserve"> </w:t>
      </w:r>
      <w:r>
        <w:rPr>
          <w:color w:val="3D3C3D"/>
          <w:sz w:val="28"/>
        </w:rPr>
        <w:t>обкома ВКП(б),</w:t>
      </w:r>
      <w:r>
        <w:rPr>
          <w:color w:val="3D3C3D"/>
          <w:spacing w:val="-2"/>
          <w:sz w:val="28"/>
        </w:rPr>
        <w:t xml:space="preserve"> </w:t>
      </w:r>
      <w:r>
        <w:rPr>
          <w:i/>
          <w:color w:val="3D3C3D"/>
          <w:sz w:val="28"/>
        </w:rPr>
        <w:t>С.</w:t>
      </w:r>
      <w:r>
        <w:rPr>
          <w:i/>
          <w:color w:val="3D3C3D"/>
          <w:spacing w:val="-2"/>
          <w:sz w:val="28"/>
        </w:rPr>
        <w:t xml:space="preserve"> Моликов</w:t>
      </w:r>
      <w:r>
        <w:rPr>
          <w:color w:val="3D3C3D"/>
          <w:spacing w:val="-2"/>
          <w:sz w:val="28"/>
        </w:rPr>
        <w:t>,</w:t>
      </w:r>
    </w:p>
    <w:p w:rsidR="000A5269" w:rsidRDefault="00B43DD3">
      <w:pPr>
        <w:pStyle w:val="a3"/>
        <w:spacing w:line="321" w:lineRule="exact"/>
        <w:ind w:left="642"/>
      </w:pPr>
      <w:r>
        <w:rPr>
          <w:color w:val="3D3C3D"/>
        </w:rPr>
        <w:t>председатель</w:t>
      </w:r>
      <w:r>
        <w:rPr>
          <w:color w:val="3D3C3D"/>
          <w:spacing w:val="-10"/>
        </w:rPr>
        <w:t xml:space="preserve"> </w:t>
      </w:r>
      <w:r>
        <w:rPr>
          <w:color w:val="3D3C3D"/>
        </w:rPr>
        <w:t>исполкома</w:t>
      </w:r>
      <w:r>
        <w:rPr>
          <w:color w:val="3D3C3D"/>
          <w:spacing w:val="-10"/>
        </w:rPr>
        <w:t xml:space="preserve"> </w:t>
      </w:r>
      <w:r>
        <w:rPr>
          <w:color w:val="3D3C3D"/>
        </w:rPr>
        <w:t>областного</w:t>
      </w:r>
      <w:r>
        <w:rPr>
          <w:color w:val="3D3C3D"/>
          <w:spacing w:val="-2"/>
        </w:rPr>
        <w:t xml:space="preserve"> </w:t>
      </w:r>
      <w:r>
        <w:rPr>
          <w:color w:val="3D3C3D"/>
        </w:rPr>
        <w:t>Совета</w:t>
      </w:r>
      <w:r>
        <w:rPr>
          <w:color w:val="3D3C3D"/>
          <w:spacing w:val="-8"/>
        </w:rPr>
        <w:t xml:space="preserve"> </w:t>
      </w:r>
      <w:r>
        <w:rPr>
          <w:color w:val="3D3C3D"/>
        </w:rPr>
        <w:t>депутатов</w:t>
      </w:r>
      <w:r>
        <w:rPr>
          <w:color w:val="3D3C3D"/>
          <w:spacing w:val="-7"/>
        </w:rPr>
        <w:t xml:space="preserve"> </w:t>
      </w:r>
      <w:r>
        <w:rPr>
          <w:color w:val="3D3C3D"/>
          <w:spacing w:val="-2"/>
        </w:rPr>
        <w:t>трудящихся</w:t>
      </w:r>
    </w:p>
    <w:p w:rsidR="000A5269" w:rsidRDefault="00DF3813">
      <w:pPr>
        <w:spacing w:line="321" w:lineRule="exact"/>
        <w:ind w:left="925"/>
        <w:jc w:val="both"/>
        <w:rPr>
          <w:i/>
          <w:sz w:val="28"/>
        </w:rPr>
      </w:pPr>
      <w:r>
        <w:rPr>
          <w:i/>
          <w:color w:val="3D3C3D"/>
          <w:sz w:val="28"/>
        </w:rPr>
        <w:t>ГАСПИ</w:t>
      </w:r>
      <w:r w:rsidR="00B43DD3">
        <w:rPr>
          <w:i/>
          <w:color w:val="3D3C3D"/>
          <w:sz w:val="28"/>
        </w:rPr>
        <w:t>КО.</w:t>
      </w:r>
      <w:r w:rsidR="00B43DD3">
        <w:rPr>
          <w:i/>
          <w:color w:val="3D3C3D"/>
          <w:spacing w:val="-6"/>
          <w:sz w:val="28"/>
        </w:rPr>
        <w:t xml:space="preserve"> </w:t>
      </w:r>
      <w:r w:rsidR="00B43DD3">
        <w:rPr>
          <w:i/>
          <w:color w:val="3D3C3D"/>
          <w:sz w:val="28"/>
        </w:rPr>
        <w:t>Ф.</w:t>
      </w:r>
      <w:r w:rsidR="00B43DD3">
        <w:rPr>
          <w:i/>
          <w:color w:val="3D3C3D"/>
          <w:spacing w:val="-4"/>
          <w:sz w:val="28"/>
        </w:rPr>
        <w:t xml:space="preserve"> </w:t>
      </w:r>
      <w:r w:rsidR="00B43DD3">
        <w:rPr>
          <w:i/>
          <w:color w:val="3D3C3D"/>
          <w:sz w:val="28"/>
        </w:rPr>
        <w:t>166.</w:t>
      </w:r>
      <w:r w:rsidR="00B43DD3">
        <w:rPr>
          <w:i/>
          <w:color w:val="3D3C3D"/>
          <w:spacing w:val="-4"/>
          <w:sz w:val="28"/>
        </w:rPr>
        <w:t xml:space="preserve"> </w:t>
      </w:r>
      <w:r w:rsidR="00B43DD3">
        <w:rPr>
          <w:i/>
          <w:color w:val="3D3C3D"/>
          <w:sz w:val="28"/>
        </w:rPr>
        <w:t>Оп.</w:t>
      </w:r>
      <w:r w:rsidR="00B43DD3">
        <w:rPr>
          <w:i/>
          <w:color w:val="3D3C3D"/>
          <w:spacing w:val="-5"/>
          <w:sz w:val="28"/>
        </w:rPr>
        <w:t xml:space="preserve"> </w:t>
      </w:r>
      <w:r w:rsidR="00B43DD3">
        <w:rPr>
          <w:i/>
          <w:color w:val="3D3C3D"/>
          <w:sz w:val="28"/>
        </w:rPr>
        <w:t>2.</w:t>
      </w:r>
      <w:r w:rsidR="00B43DD3">
        <w:rPr>
          <w:i/>
          <w:color w:val="3D3C3D"/>
          <w:spacing w:val="-4"/>
          <w:sz w:val="28"/>
        </w:rPr>
        <w:t xml:space="preserve"> </w:t>
      </w:r>
      <w:r w:rsidR="00B43DD3">
        <w:rPr>
          <w:i/>
          <w:color w:val="3D3C3D"/>
          <w:sz w:val="28"/>
        </w:rPr>
        <w:t>Д.</w:t>
      </w:r>
      <w:r w:rsidR="00B43DD3">
        <w:rPr>
          <w:i/>
          <w:color w:val="3D3C3D"/>
          <w:spacing w:val="-5"/>
          <w:sz w:val="28"/>
        </w:rPr>
        <w:t xml:space="preserve"> </w:t>
      </w:r>
      <w:r w:rsidR="00B43DD3">
        <w:rPr>
          <w:i/>
          <w:color w:val="3D3C3D"/>
          <w:sz w:val="28"/>
        </w:rPr>
        <w:t>153.</w:t>
      </w:r>
      <w:r w:rsidR="00B43DD3">
        <w:rPr>
          <w:i/>
          <w:color w:val="3D3C3D"/>
          <w:spacing w:val="-4"/>
          <w:sz w:val="28"/>
        </w:rPr>
        <w:t xml:space="preserve"> </w:t>
      </w:r>
      <w:r w:rsidR="00B43DD3">
        <w:rPr>
          <w:i/>
          <w:color w:val="3D3C3D"/>
          <w:sz w:val="28"/>
        </w:rPr>
        <w:t>Л.</w:t>
      </w:r>
      <w:r w:rsidR="00B43DD3">
        <w:rPr>
          <w:i/>
          <w:color w:val="3D3C3D"/>
          <w:spacing w:val="-5"/>
          <w:sz w:val="28"/>
        </w:rPr>
        <w:t xml:space="preserve"> </w:t>
      </w:r>
      <w:r w:rsidR="00B43DD3">
        <w:rPr>
          <w:i/>
          <w:color w:val="3D3C3D"/>
          <w:sz w:val="28"/>
        </w:rPr>
        <w:t>1-</w:t>
      </w:r>
      <w:r w:rsidR="00B43DD3">
        <w:rPr>
          <w:i/>
          <w:color w:val="3D3C3D"/>
          <w:spacing w:val="-5"/>
          <w:sz w:val="28"/>
        </w:rPr>
        <w:t>2.</w:t>
      </w:r>
    </w:p>
    <w:p w:rsidR="000A5269" w:rsidRDefault="000A5269">
      <w:pPr>
        <w:pStyle w:val="a3"/>
        <w:jc w:val="left"/>
        <w:rPr>
          <w:i/>
        </w:rPr>
      </w:pPr>
    </w:p>
    <w:p w:rsidR="000A5269" w:rsidRDefault="000A5269">
      <w:pPr>
        <w:pStyle w:val="a3"/>
        <w:jc w:val="left"/>
        <w:rPr>
          <w:i/>
        </w:rPr>
      </w:pPr>
    </w:p>
    <w:p w:rsidR="000A5269" w:rsidRDefault="000A5269">
      <w:pPr>
        <w:pStyle w:val="a3"/>
        <w:spacing w:before="1"/>
        <w:jc w:val="left"/>
        <w:rPr>
          <w:i/>
        </w:rPr>
      </w:pPr>
    </w:p>
    <w:p w:rsidR="000A5269" w:rsidRDefault="00B43DD3" w:rsidP="004F4DAA">
      <w:pPr>
        <w:pStyle w:val="4"/>
        <w:spacing w:before="1"/>
        <w:ind w:left="872" w:right="145" w:firstLine="2"/>
      </w:pPr>
      <w:r>
        <w:rPr>
          <w:color w:val="3D3C3D"/>
        </w:rPr>
        <w:t xml:space="preserve">№ 149. Докладная записка секретаря Курганского обкома ВКП(б) </w:t>
      </w:r>
      <w:r w:rsidR="000167BC">
        <w:rPr>
          <w:color w:val="3D3C3D"/>
        </w:rPr>
        <w:t>Тетюшев</w:t>
      </w:r>
      <w:r>
        <w:rPr>
          <w:color w:val="3D3C3D"/>
        </w:rPr>
        <w:t>а П.А. и председателя Курганского облисполкома Моликова С.И. «О реорганизации Леб</w:t>
      </w:r>
      <w:r w:rsidR="004F4DAA">
        <w:rPr>
          <w:color w:val="3D3C3D"/>
        </w:rPr>
        <w:t>яжьевской сельскохозяйственной ш</w:t>
      </w:r>
      <w:r>
        <w:rPr>
          <w:color w:val="3D3C3D"/>
        </w:rPr>
        <w:t>колы ФЗО в сельскохозяйственное ремесленное училище» секретарю ЦК ВКП(б) Маленкову Г.М. и наркому земледелия СССР Андрееву А.А.</w:t>
      </w:r>
    </w:p>
    <w:p w:rsidR="000A5269" w:rsidRDefault="00B43DD3">
      <w:pPr>
        <w:pStyle w:val="a3"/>
        <w:spacing w:line="311" w:lineRule="exact"/>
        <w:ind w:left="6058" w:right="1"/>
        <w:jc w:val="center"/>
      </w:pPr>
      <w:r>
        <w:rPr>
          <w:color w:val="3D3C3D"/>
        </w:rPr>
        <w:t>не</w:t>
      </w:r>
      <w:r>
        <w:rPr>
          <w:color w:val="3D3C3D"/>
          <w:spacing w:val="-3"/>
        </w:rPr>
        <w:t xml:space="preserve"> </w:t>
      </w:r>
      <w:r>
        <w:rPr>
          <w:color w:val="3D3C3D"/>
        </w:rPr>
        <w:t>позднее</w:t>
      </w:r>
      <w:r>
        <w:rPr>
          <w:color w:val="3D3C3D"/>
          <w:spacing w:val="-6"/>
        </w:rPr>
        <w:t xml:space="preserve"> </w:t>
      </w:r>
      <w:r>
        <w:rPr>
          <w:color w:val="3D3C3D"/>
        </w:rPr>
        <w:t>24</w:t>
      </w:r>
      <w:r>
        <w:rPr>
          <w:color w:val="3D3C3D"/>
          <w:spacing w:val="-3"/>
        </w:rPr>
        <w:t xml:space="preserve"> </w:t>
      </w:r>
      <w:r>
        <w:rPr>
          <w:color w:val="3D3C3D"/>
        </w:rPr>
        <w:t>ноября</w:t>
      </w:r>
      <w:r>
        <w:rPr>
          <w:color w:val="3D3C3D"/>
          <w:spacing w:val="-4"/>
        </w:rPr>
        <w:t xml:space="preserve"> </w:t>
      </w:r>
      <w:r>
        <w:rPr>
          <w:color w:val="3D3C3D"/>
        </w:rPr>
        <w:t>1944</w:t>
      </w:r>
      <w:r>
        <w:rPr>
          <w:color w:val="3D3C3D"/>
          <w:spacing w:val="-3"/>
        </w:rPr>
        <w:t xml:space="preserve"> </w:t>
      </w:r>
      <w:r>
        <w:rPr>
          <w:color w:val="3D3C3D"/>
          <w:spacing w:val="-2"/>
        </w:rPr>
        <w:t>г.</w:t>
      </w:r>
      <w:r>
        <w:rPr>
          <w:color w:val="3D3C3D"/>
          <w:spacing w:val="-2"/>
          <w:vertAlign w:val="superscript"/>
        </w:rPr>
        <w:t>773</w:t>
      </w:r>
    </w:p>
    <w:p w:rsidR="000A5269" w:rsidRDefault="00B43DD3">
      <w:pPr>
        <w:pStyle w:val="a3"/>
        <w:spacing w:before="322"/>
        <w:ind w:left="641" w:right="228" w:firstLine="282"/>
      </w:pPr>
      <w:r>
        <w:rPr>
          <w:color w:val="3D3C3D"/>
        </w:rPr>
        <w:t xml:space="preserve">Лебяжьевская сельхозшкола ФЗО организована и приступила к занятиям с первым набором учащихся 1 марта 1944 года. По окончанию шестимесячной программы обучения с 1-5 октября произведен выпуск учащихся: слесарей – 58, токарей – 31, кузнецов – 20, формовщиков литья – 21, всего 130 человек. Протоколом квалифицированной комиссии окончившим учебу присвоены </w:t>
      </w:r>
      <w:r>
        <w:rPr>
          <w:color w:val="3D3C3D"/>
          <w:spacing w:val="-2"/>
        </w:rPr>
        <w:t>разряды:</w:t>
      </w:r>
    </w:p>
    <w:p w:rsidR="000A5269" w:rsidRDefault="000A5269">
      <w:pPr>
        <w:pStyle w:val="a3"/>
        <w:spacing w:before="93"/>
        <w:jc w:val="left"/>
        <w:rPr>
          <w:sz w:val="20"/>
        </w:rPr>
      </w:pPr>
    </w:p>
    <w:tbl>
      <w:tblPr>
        <w:tblStyle w:val="TableNormal"/>
        <w:tblW w:w="0" w:type="auto"/>
        <w:tblInd w:w="539" w:type="dxa"/>
        <w:tblBorders>
          <w:top w:val="single" w:sz="4" w:space="0" w:color="3D3C3D"/>
          <w:left w:val="single" w:sz="4" w:space="0" w:color="3D3C3D"/>
          <w:bottom w:val="single" w:sz="4" w:space="0" w:color="3D3C3D"/>
          <w:right w:val="single" w:sz="4" w:space="0" w:color="3D3C3D"/>
          <w:insideH w:val="single" w:sz="4" w:space="0" w:color="3D3C3D"/>
          <w:insideV w:val="single" w:sz="4" w:space="0" w:color="3D3C3D"/>
        </w:tblBorders>
        <w:tblLayout w:type="fixed"/>
        <w:tblLook w:val="01E0" w:firstRow="1" w:lastRow="1" w:firstColumn="1" w:lastColumn="1" w:noHBand="0" w:noVBand="0"/>
      </w:tblPr>
      <w:tblGrid>
        <w:gridCol w:w="2387"/>
        <w:gridCol w:w="2387"/>
        <w:gridCol w:w="2387"/>
        <w:gridCol w:w="2387"/>
      </w:tblGrid>
      <w:tr w:rsidR="000A5269">
        <w:trPr>
          <w:trHeight w:val="640"/>
        </w:trPr>
        <w:tc>
          <w:tcPr>
            <w:tcW w:w="2387" w:type="dxa"/>
            <w:vMerge w:val="restart"/>
          </w:tcPr>
          <w:p w:rsidR="000A5269" w:rsidRDefault="00B43DD3">
            <w:pPr>
              <w:pStyle w:val="TableParagraph"/>
              <w:ind w:left="332" w:firstLine="129"/>
              <w:rPr>
                <w:sz w:val="28"/>
              </w:rPr>
            </w:pPr>
            <w:r>
              <w:rPr>
                <w:color w:val="3D3C3D"/>
                <w:spacing w:val="-2"/>
                <w:sz w:val="28"/>
              </w:rPr>
              <w:t>Наименование квалификации</w:t>
            </w:r>
          </w:p>
        </w:tc>
        <w:tc>
          <w:tcPr>
            <w:tcW w:w="2387" w:type="dxa"/>
            <w:vMerge w:val="restart"/>
          </w:tcPr>
          <w:p w:rsidR="000A5269" w:rsidRDefault="00B43DD3">
            <w:pPr>
              <w:pStyle w:val="TableParagraph"/>
              <w:spacing w:line="313" w:lineRule="exact"/>
              <w:ind w:left="877"/>
              <w:rPr>
                <w:sz w:val="28"/>
              </w:rPr>
            </w:pPr>
            <w:r>
              <w:rPr>
                <w:color w:val="3D3C3D"/>
                <w:spacing w:val="-2"/>
                <w:sz w:val="28"/>
              </w:rPr>
              <w:t>ВСЕГО</w:t>
            </w:r>
          </w:p>
          <w:p w:rsidR="000A5269" w:rsidRDefault="00B43DD3">
            <w:pPr>
              <w:pStyle w:val="TableParagraph"/>
              <w:spacing w:line="320" w:lineRule="exact"/>
              <w:ind w:left="547" w:right="544" w:firstLine="141"/>
              <w:rPr>
                <w:sz w:val="28"/>
              </w:rPr>
            </w:pPr>
            <w:r>
              <w:rPr>
                <w:color w:val="3D3C3D"/>
                <w:spacing w:val="-2"/>
                <w:sz w:val="28"/>
              </w:rPr>
              <w:t>держало испытания</w:t>
            </w:r>
          </w:p>
        </w:tc>
        <w:tc>
          <w:tcPr>
            <w:tcW w:w="4774" w:type="dxa"/>
            <w:gridSpan w:val="2"/>
          </w:tcPr>
          <w:p w:rsidR="000A5269" w:rsidRDefault="00B43DD3">
            <w:pPr>
              <w:pStyle w:val="TableParagraph"/>
              <w:spacing w:line="313" w:lineRule="exact"/>
              <w:ind w:left="287"/>
              <w:jc w:val="center"/>
              <w:rPr>
                <w:sz w:val="28"/>
              </w:rPr>
            </w:pPr>
            <w:r>
              <w:rPr>
                <w:color w:val="3D3C3D"/>
                <w:sz w:val="28"/>
              </w:rPr>
              <w:t>Комиссия</w:t>
            </w:r>
            <w:r>
              <w:rPr>
                <w:color w:val="3D3C3D"/>
                <w:spacing w:val="-10"/>
                <w:sz w:val="28"/>
              </w:rPr>
              <w:t xml:space="preserve"> </w:t>
            </w:r>
            <w:r>
              <w:rPr>
                <w:color w:val="3D3C3D"/>
                <w:sz w:val="28"/>
              </w:rPr>
              <w:t>квалиф[икации]</w:t>
            </w:r>
            <w:r>
              <w:rPr>
                <w:color w:val="3D3C3D"/>
                <w:spacing w:val="-10"/>
                <w:sz w:val="28"/>
              </w:rPr>
              <w:t xml:space="preserve"> </w:t>
            </w:r>
            <w:r>
              <w:rPr>
                <w:color w:val="3D3C3D"/>
                <w:spacing w:val="-5"/>
                <w:sz w:val="28"/>
              </w:rPr>
              <w:t>по</w:t>
            </w:r>
          </w:p>
          <w:p w:rsidR="000A5269" w:rsidRDefault="00B43DD3">
            <w:pPr>
              <w:pStyle w:val="TableParagraph"/>
              <w:spacing w:line="308" w:lineRule="exact"/>
              <w:ind w:left="287" w:right="281"/>
              <w:jc w:val="center"/>
              <w:rPr>
                <w:sz w:val="28"/>
              </w:rPr>
            </w:pPr>
            <w:r>
              <w:rPr>
                <w:color w:val="3D3C3D"/>
                <w:spacing w:val="-2"/>
                <w:sz w:val="28"/>
              </w:rPr>
              <w:t>разрядам</w:t>
            </w:r>
          </w:p>
        </w:tc>
      </w:tr>
      <w:tr w:rsidR="000A5269">
        <w:trPr>
          <w:trHeight w:val="322"/>
        </w:trPr>
        <w:tc>
          <w:tcPr>
            <w:tcW w:w="2387" w:type="dxa"/>
            <w:vMerge/>
            <w:tcBorders>
              <w:top w:val="nil"/>
            </w:tcBorders>
          </w:tcPr>
          <w:p w:rsidR="000A5269" w:rsidRDefault="000A5269">
            <w:pPr>
              <w:rPr>
                <w:sz w:val="2"/>
                <w:szCs w:val="2"/>
              </w:rPr>
            </w:pPr>
          </w:p>
        </w:tc>
        <w:tc>
          <w:tcPr>
            <w:tcW w:w="2387" w:type="dxa"/>
            <w:vMerge/>
            <w:tcBorders>
              <w:top w:val="nil"/>
            </w:tcBorders>
          </w:tcPr>
          <w:p w:rsidR="000A5269" w:rsidRDefault="000A5269">
            <w:pPr>
              <w:rPr>
                <w:sz w:val="2"/>
                <w:szCs w:val="2"/>
              </w:rPr>
            </w:pPr>
          </w:p>
        </w:tc>
        <w:tc>
          <w:tcPr>
            <w:tcW w:w="2387" w:type="dxa"/>
          </w:tcPr>
          <w:p w:rsidR="000A5269" w:rsidRDefault="00B43DD3">
            <w:pPr>
              <w:pStyle w:val="TableParagraph"/>
              <w:spacing w:line="303" w:lineRule="exact"/>
              <w:ind w:left="352" w:right="63"/>
              <w:jc w:val="center"/>
              <w:rPr>
                <w:sz w:val="28"/>
              </w:rPr>
            </w:pPr>
            <w:r>
              <w:rPr>
                <w:color w:val="3D3C3D"/>
                <w:sz w:val="28"/>
              </w:rPr>
              <w:t xml:space="preserve">3 </w:t>
            </w:r>
            <w:r>
              <w:rPr>
                <w:color w:val="3D3C3D"/>
                <w:spacing w:val="-2"/>
                <w:sz w:val="28"/>
              </w:rPr>
              <w:t>разряд</w:t>
            </w:r>
          </w:p>
        </w:tc>
        <w:tc>
          <w:tcPr>
            <w:tcW w:w="2387" w:type="dxa"/>
          </w:tcPr>
          <w:p w:rsidR="000A5269" w:rsidRDefault="00B43DD3">
            <w:pPr>
              <w:pStyle w:val="TableParagraph"/>
              <w:spacing w:line="303" w:lineRule="exact"/>
              <w:ind w:left="351" w:right="63"/>
              <w:jc w:val="center"/>
              <w:rPr>
                <w:sz w:val="28"/>
              </w:rPr>
            </w:pPr>
            <w:r>
              <w:rPr>
                <w:color w:val="3D3C3D"/>
                <w:sz w:val="28"/>
              </w:rPr>
              <w:t xml:space="preserve">4 </w:t>
            </w:r>
            <w:r>
              <w:rPr>
                <w:color w:val="3D3C3D"/>
                <w:spacing w:val="-2"/>
                <w:sz w:val="28"/>
              </w:rPr>
              <w:t>разряд</w:t>
            </w:r>
          </w:p>
        </w:tc>
      </w:tr>
      <w:tr w:rsidR="000A5269">
        <w:trPr>
          <w:trHeight w:val="320"/>
        </w:trPr>
        <w:tc>
          <w:tcPr>
            <w:tcW w:w="2387" w:type="dxa"/>
          </w:tcPr>
          <w:p w:rsidR="000A5269" w:rsidRDefault="00B43DD3">
            <w:pPr>
              <w:pStyle w:val="TableParagraph"/>
              <w:spacing w:line="300" w:lineRule="exact"/>
              <w:ind w:left="389"/>
              <w:rPr>
                <w:sz w:val="28"/>
              </w:rPr>
            </w:pPr>
            <w:r>
              <w:rPr>
                <w:color w:val="3D3C3D"/>
                <w:spacing w:val="-2"/>
                <w:sz w:val="28"/>
              </w:rPr>
              <w:t>Токарей</w:t>
            </w:r>
          </w:p>
        </w:tc>
        <w:tc>
          <w:tcPr>
            <w:tcW w:w="2387" w:type="dxa"/>
          </w:tcPr>
          <w:p w:rsidR="000A5269" w:rsidRDefault="00B43DD3">
            <w:pPr>
              <w:pStyle w:val="TableParagraph"/>
              <w:spacing w:line="300" w:lineRule="exact"/>
              <w:ind w:left="0" w:right="901"/>
              <w:jc w:val="right"/>
              <w:rPr>
                <w:sz w:val="28"/>
              </w:rPr>
            </w:pPr>
            <w:r>
              <w:rPr>
                <w:color w:val="3D3C3D"/>
                <w:spacing w:val="-5"/>
                <w:sz w:val="28"/>
              </w:rPr>
              <w:t>31</w:t>
            </w:r>
          </w:p>
        </w:tc>
        <w:tc>
          <w:tcPr>
            <w:tcW w:w="2387" w:type="dxa"/>
          </w:tcPr>
          <w:p w:rsidR="000A5269" w:rsidRDefault="00B43DD3">
            <w:pPr>
              <w:pStyle w:val="TableParagraph"/>
              <w:spacing w:line="300" w:lineRule="exact"/>
              <w:ind w:left="354" w:right="63"/>
              <w:jc w:val="center"/>
              <w:rPr>
                <w:sz w:val="28"/>
              </w:rPr>
            </w:pPr>
            <w:r>
              <w:rPr>
                <w:color w:val="3D3C3D"/>
                <w:spacing w:val="-5"/>
                <w:sz w:val="28"/>
              </w:rPr>
              <w:t>18</w:t>
            </w:r>
          </w:p>
        </w:tc>
        <w:tc>
          <w:tcPr>
            <w:tcW w:w="2387" w:type="dxa"/>
          </w:tcPr>
          <w:p w:rsidR="000A5269" w:rsidRDefault="00B43DD3">
            <w:pPr>
              <w:pStyle w:val="TableParagraph"/>
              <w:spacing w:line="300" w:lineRule="exact"/>
              <w:ind w:left="354" w:right="63"/>
              <w:jc w:val="center"/>
              <w:rPr>
                <w:sz w:val="28"/>
              </w:rPr>
            </w:pPr>
            <w:r>
              <w:rPr>
                <w:color w:val="3D3C3D"/>
                <w:spacing w:val="-5"/>
                <w:sz w:val="28"/>
              </w:rPr>
              <w:t>13</w:t>
            </w:r>
          </w:p>
        </w:tc>
      </w:tr>
      <w:tr w:rsidR="000A5269">
        <w:trPr>
          <w:trHeight w:val="320"/>
        </w:trPr>
        <w:tc>
          <w:tcPr>
            <w:tcW w:w="2387" w:type="dxa"/>
          </w:tcPr>
          <w:p w:rsidR="000A5269" w:rsidRDefault="00B43DD3">
            <w:pPr>
              <w:pStyle w:val="TableParagraph"/>
              <w:spacing w:line="300" w:lineRule="exact"/>
              <w:ind w:left="389"/>
              <w:rPr>
                <w:sz w:val="28"/>
              </w:rPr>
            </w:pPr>
            <w:r>
              <w:rPr>
                <w:color w:val="3D3C3D"/>
                <w:spacing w:val="-2"/>
                <w:sz w:val="28"/>
              </w:rPr>
              <w:t>Слесарей</w:t>
            </w:r>
          </w:p>
        </w:tc>
        <w:tc>
          <w:tcPr>
            <w:tcW w:w="2387" w:type="dxa"/>
          </w:tcPr>
          <w:p w:rsidR="000A5269" w:rsidRDefault="00B43DD3">
            <w:pPr>
              <w:pStyle w:val="TableParagraph"/>
              <w:spacing w:line="300" w:lineRule="exact"/>
              <w:ind w:left="0" w:right="901"/>
              <w:jc w:val="right"/>
              <w:rPr>
                <w:sz w:val="28"/>
              </w:rPr>
            </w:pPr>
            <w:r>
              <w:rPr>
                <w:color w:val="3D3C3D"/>
                <w:spacing w:val="-5"/>
                <w:sz w:val="28"/>
              </w:rPr>
              <w:t>58</w:t>
            </w:r>
          </w:p>
        </w:tc>
        <w:tc>
          <w:tcPr>
            <w:tcW w:w="2387" w:type="dxa"/>
          </w:tcPr>
          <w:p w:rsidR="000A5269" w:rsidRDefault="00B43DD3">
            <w:pPr>
              <w:pStyle w:val="TableParagraph"/>
              <w:spacing w:line="300" w:lineRule="exact"/>
              <w:ind w:left="354" w:right="63"/>
              <w:jc w:val="center"/>
              <w:rPr>
                <w:sz w:val="28"/>
              </w:rPr>
            </w:pPr>
            <w:r>
              <w:rPr>
                <w:color w:val="3D3C3D"/>
                <w:spacing w:val="-5"/>
                <w:sz w:val="28"/>
              </w:rPr>
              <w:t>57</w:t>
            </w:r>
          </w:p>
        </w:tc>
        <w:tc>
          <w:tcPr>
            <w:tcW w:w="2387" w:type="dxa"/>
          </w:tcPr>
          <w:p w:rsidR="000A5269" w:rsidRDefault="00B43DD3">
            <w:pPr>
              <w:pStyle w:val="TableParagraph"/>
              <w:spacing w:line="300" w:lineRule="exact"/>
              <w:ind w:left="350" w:right="63"/>
              <w:jc w:val="center"/>
              <w:rPr>
                <w:sz w:val="28"/>
              </w:rPr>
            </w:pPr>
            <w:r>
              <w:rPr>
                <w:color w:val="3D3C3D"/>
                <w:spacing w:val="-10"/>
                <w:sz w:val="28"/>
              </w:rPr>
              <w:t>1</w:t>
            </w:r>
          </w:p>
        </w:tc>
      </w:tr>
      <w:tr w:rsidR="000A5269">
        <w:trPr>
          <w:trHeight w:val="322"/>
        </w:trPr>
        <w:tc>
          <w:tcPr>
            <w:tcW w:w="2387" w:type="dxa"/>
          </w:tcPr>
          <w:p w:rsidR="000A5269" w:rsidRDefault="00B43DD3">
            <w:pPr>
              <w:pStyle w:val="TableParagraph"/>
              <w:spacing w:line="303" w:lineRule="exact"/>
              <w:ind w:left="389"/>
              <w:rPr>
                <w:sz w:val="28"/>
              </w:rPr>
            </w:pPr>
            <w:r>
              <w:rPr>
                <w:color w:val="3D3C3D"/>
                <w:spacing w:val="-2"/>
                <w:sz w:val="28"/>
              </w:rPr>
              <w:t>Кузнецов</w:t>
            </w:r>
          </w:p>
        </w:tc>
        <w:tc>
          <w:tcPr>
            <w:tcW w:w="2387" w:type="dxa"/>
          </w:tcPr>
          <w:p w:rsidR="000A5269" w:rsidRDefault="00B43DD3">
            <w:pPr>
              <w:pStyle w:val="TableParagraph"/>
              <w:spacing w:line="303" w:lineRule="exact"/>
              <w:ind w:left="0" w:right="901"/>
              <w:jc w:val="right"/>
              <w:rPr>
                <w:sz w:val="28"/>
              </w:rPr>
            </w:pPr>
            <w:r>
              <w:rPr>
                <w:color w:val="3D3C3D"/>
                <w:spacing w:val="-5"/>
                <w:sz w:val="28"/>
              </w:rPr>
              <w:t>20</w:t>
            </w:r>
          </w:p>
        </w:tc>
        <w:tc>
          <w:tcPr>
            <w:tcW w:w="2387" w:type="dxa"/>
          </w:tcPr>
          <w:p w:rsidR="000A5269" w:rsidRDefault="00B43DD3">
            <w:pPr>
              <w:pStyle w:val="TableParagraph"/>
              <w:spacing w:line="303" w:lineRule="exact"/>
              <w:ind w:left="354" w:right="63"/>
              <w:jc w:val="center"/>
              <w:rPr>
                <w:sz w:val="28"/>
              </w:rPr>
            </w:pPr>
            <w:r>
              <w:rPr>
                <w:color w:val="3D3C3D"/>
                <w:spacing w:val="-5"/>
                <w:sz w:val="28"/>
              </w:rPr>
              <w:t>13</w:t>
            </w:r>
          </w:p>
        </w:tc>
        <w:tc>
          <w:tcPr>
            <w:tcW w:w="2387" w:type="dxa"/>
          </w:tcPr>
          <w:p w:rsidR="000A5269" w:rsidRDefault="00B43DD3">
            <w:pPr>
              <w:pStyle w:val="TableParagraph"/>
              <w:spacing w:line="303" w:lineRule="exact"/>
              <w:ind w:left="350" w:right="63"/>
              <w:jc w:val="center"/>
              <w:rPr>
                <w:sz w:val="28"/>
              </w:rPr>
            </w:pPr>
            <w:r>
              <w:rPr>
                <w:color w:val="3D3C3D"/>
                <w:spacing w:val="-10"/>
                <w:sz w:val="28"/>
              </w:rPr>
              <w:t>7</w:t>
            </w:r>
          </w:p>
        </w:tc>
      </w:tr>
      <w:tr w:rsidR="000A5269">
        <w:trPr>
          <w:trHeight w:val="320"/>
        </w:trPr>
        <w:tc>
          <w:tcPr>
            <w:tcW w:w="2387" w:type="dxa"/>
          </w:tcPr>
          <w:p w:rsidR="000A5269" w:rsidRDefault="00B43DD3">
            <w:pPr>
              <w:pStyle w:val="TableParagraph"/>
              <w:spacing w:line="301" w:lineRule="exact"/>
              <w:ind w:left="389"/>
              <w:rPr>
                <w:sz w:val="28"/>
              </w:rPr>
            </w:pPr>
            <w:r>
              <w:rPr>
                <w:color w:val="3D3C3D"/>
                <w:spacing w:val="-2"/>
                <w:sz w:val="28"/>
              </w:rPr>
              <w:t>Формовщиков</w:t>
            </w:r>
          </w:p>
        </w:tc>
        <w:tc>
          <w:tcPr>
            <w:tcW w:w="2387" w:type="dxa"/>
          </w:tcPr>
          <w:p w:rsidR="000A5269" w:rsidRDefault="00B43DD3">
            <w:pPr>
              <w:pStyle w:val="TableParagraph"/>
              <w:spacing w:line="301" w:lineRule="exact"/>
              <w:ind w:left="0" w:right="901"/>
              <w:jc w:val="right"/>
              <w:rPr>
                <w:sz w:val="28"/>
              </w:rPr>
            </w:pPr>
            <w:r>
              <w:rPr>
                <w:color w:val="3D3C3D"/>
                <w:spacing w:val="-5"/>
                <w:sz w:val="28"/>
              </w:rPr>
              <w:t>21</w:t>
            </w:r>
          </w:p>
        </w:tc>
        <w:tc>
          <w:tcPr>
            <w:tcW w:w="2387" w:type="dxa"/>
          </w:tcPr>
          <w:p w:rsidR="000A5269" w:rsidRDefault="00B43DD3">
            <w:pPr>
              <w:pStyle w:val="TableParagraph"/>
              <w:spacing w:line="301" w:lineRule="exact"/>
              <w:ind w:left="354" w:right="63"/>
              <w:jc w:val="center"/>
              <w:rPr>
                <w:sz w:val="28"/>
              </w:rPr>
            </w:pPr>
            <w:r>
              <w:rPr>
                <w:color w:val="3D3C3D"/>
                <w:spacing w:val="-5"/>
                <w:sz w:val="28"/>
              </w:rPr>
              <w:t>13</w:t>
            </w:r>
          </w:p>
        </w:tc>
        <w:tc>
          <w:tcPr>
            <w:tcW w:w="2387" w:type="dxa"/>
          </w:tcPr>
          <w:p w:rsidR="000A5269" w:rsidRDefault="00B43DD3">
            <w:pPr>
              <w:pStyle w:val="TableParagraph"/>
              <w:spacing w:line="301" w:lineRule="exact"/>
              <w:ind w:left="350" w:right="63"/>
              <w:jc w:val="center"/>
              <w:rPr>
                <w:sz w:val="28"/>
              </w:rPr>
            </w:pPr>
            <w:r>
              <w:rPr>
                <w:color w:val="3D3C3D"/>
                <w:spacing w:val="-10"/>
                <w:sz w:val="28"/>
              </w:rPr>
              <w:t>8</w:t>
            </w:r>
          </w:p>
        </w:tc>
      </w:tr>
    </w:tbl>
    <w:p w:rsidR="000A5269" w:rsidRDefault="00B43DD3">
      <w:pPr>
        <w:pStyle w:val="a3"/>
        <w:spacing w:before="316"/>
        <w:ind w:left="642" w:right="232" w:firstLine="282"/>
      </w:pPr>
      <w:r>
        <w:rPr>
          <w:color w:val="3D3C3D"/>
        </w:rPr>
        <w:t>Приведенная таблица</w:t>
      </w:r>
      <w:r>
        <w:rPr>
          <w:color w:val="3D3C3D"/>
          <w:spacing w:val="-3"/>
        </w:rPr>
        <w:t xml:space="preserve"> </w:t>
      </w:r>
      <w:r>
        <w:rPr>
          <w:color w:val="3D3C3D"/>
        </w:rPr>
        <w:t>показывает,</w:t>
      </w:r>
      <w:r>
        <w:rPr>
          <w:color w:val="3D3C3D"/>
          <w:spacing w:val="-1"/>
        </w:rPr>
        <w:t xml:space="preserve"> </w:t>
      </w:r>
      <w:r>
        <w:rPr>
          <w:color w:val="3D3C3D"/>
        </w:rPr>
        <w:t>что за</w:t>
      </w:r>
      <w:r>
        <w:rPr>
          <w:color w:val="3D3C3D"/>
          <w:spacing w:val="-1"/>
        </w:rPr>
        <w:t xml:space="preserve"> </w:t>
      </w:r>
      <w:r>
        <w:rPr>
          <w:color w:val="3D3C3D"/>
        </w:rPr>
        <w:t>шесть</w:t>
      </w:r>
      <w:r>
        <w:rPr>
          <w:color w:val="3D3C3D"/>
          <w:spacing w:val="-1"/>
        </w:rPr>
        <w:t xml:space="preserve"> </w:t>
      </w:r>
      <w:r>
        <w:rPr>
          <w:color w:val="3D3C3D"/>
        </w:rPr>
        <w:t>месяцев</w:t>
      </w:r>
      <w:r>
        <w:rPr>
          <w:color w:val="3D3C3D"/>
          <w:spacing w:val="-3"/>
        </w:rPr>
        <w:t xml:space="preserve"> </w:t>
      </w:r>
      <w:r>
        <w:rPr>
          <w:color w:val="3D3C3D"/>
        </w:rPr>
        <w:t>обучения</w:t>
      </w:r>
      <w:r>
        <w:rPr>
          <w:color w:val="3D3C3D"/>
          <w:spacing w:val="-2"/>
        </w:rPr>
        <w:t xml:space="preserve"> </w:t>
      </w:r>
      <w:r>
        <w:rPr>
          <w:color w:val="3D3C3D"/>
        </w:rPr>
        <w:t>основная масса</w:t>
      </w:r>
      <w:r>
        <w:rPr>
          <w:color w:val="3D3C3D"/>
          <w:spacing w:val="-4"/>
        </w:rPr>
        <w:t xml:space="preserve"> </w:t>
      </w:r>
      <w:r>
        <w:rPr>
          <w:color w:val="3D3C3D"/>
        </w:rPr>
        <w:t>учащихся</w:t>
      </w:r>
      <w:r>
        <w:rPr>
          <w:color w:val="3D3C3D"/>
          <w:spacing w:val="-5"/>
        </w:rPr>
        <w:t xml:space="preserve"> </w:t>
      </w:r>
      <w:r>
        <w:rPr>
          <w:color w:val="3D3C3D"/>
        </w:rPr>
        <w:t>получила</w:t>
      </w:r>
      <w:r>
        <w:rPr>
          <w:color w:val="3D3C3D"/>
          <w:spacing w:val="-3"/>
        </w:rPr>
        <w:t xml:space="preserve"> </w:t>
      </w:r>
      <w:r>
        <w:rPr>
          <w:color w:val="3D3C3D"/>
        </w:rPr>
        <w:t>специальность</w:t>
      </w:r>
      <w:r>
        <w:rPr>
          <w:color w:val="3D3C3D"/>
          <w:spacing w:val="-4"/>
        </w:rPr>
        <w:t xml:space="preserve"> </w:t>
      </w:r>
      <w:r>
        <w:rPr>
          <w:color w:val="3D3C3D"/>
        </w:rPr>
        <w:t>третьего</w:t>
      </w:r>
      <w:r>
        <w:rPr>
          <w:color w:val="3D3C3D"/>
          <w:spacing w:val="-5"/>
        </w:rPr>
        <w:t xml:space="preserve"> </w:t>
      </w:r>
      <w:r>
        <w:rPr>
          <w:color w:val="3D3C3D"/>
        </w:rPr>
        <w:t>разряда</w:t>
      </w:r>
      <w:r>
        <w:rPr>
          <w:color w:val="3D3C3D"/>
          <w:spacing w:val="-5"/>
        </w:rPr>
        <w:t xml:space="preserve"> </w:t>
      </w:r>
      <w:r>
        <w:rPr>
          <w:color w:val="3D3C3D"/>
        </w:rPr>
        <w:t>и</w:t>
      </w:r>
      <w:r>
        <w:rPr>
          <w:color w:val="3D3C3D"/>
          <w:spacing w:val="-5"/>
        </w:rPr>
        <w:t xml:space="preserve"> </w:t>
      </w:r>
      <w:r>
        <w:rPr>
          <w:color w:val="3D3C3D"/>
        </w:rPr>
        <w:t>могут</w:t>
      </w:r>
      <w:r>
        <w:rPr>
          <w:color w:val="3D3C3D"/>
          <w:spacing w:val="-4"/>
        </w:rPr>
        <w:t xml:space="preserve"> </w:t>
      </w:r>
      <w:r>
        <w:rPr>
          <w:color w:val="3D3C3D"/>
        </w:rPr>
        <w:t>выполнять работы по отдельным операциям, в то время как МТС нуждаются в универсальных ремонтных рабочих по этим специальностям.</w:t>
      </w:r>
    </w:p>
    <w:p w:rsidR="000A5269" w:rsidRDefault="00B43DD3">
      <w:pPr>
        <w:pStyle w:val="a3"/>
        <w:ind w:left="642" w:right="235" w:firstLine="282"/>
      </w:pPr>
      <w:r>
        <w:rPr>
          <w:color w:val="3D3C3D"/>
        </w:rPr>
        <w:t>Учитывая, что за годы войны МТС не получали пополнения ремонтных рабочих, а бронирование старого состава в связи с призывом в РККА ограничено, сейчас</w:t>
      </w:r>
      <w:r>
        <w:rPr>
          <w:color w:val="3D3C3D"/>
          <w:spacing w:val="-1"/>
        </w:rPr>
        <w:t xml:space="preserve"> </w:t>
      </w:r>
      <w:r>
        <w:rPr>
          <w:color w:val="3D3C3D"/>
        </w:rPr>
        <w:t>появилась</w:t>
      </w:r>
      <w:r>
        <w:rPr>
          <w:color w:val="3D3C3D"/>
          <w:spacing w:val="-3"/>
        </w:rPr>
        <w:t xml:space="preserve"> </w:t>
      </w:r>
      <w:r>
        <w:rPr>
          <w:color w:val="3D3C3D"/>
        </w:rPr>
        <w:t>необходимость</w:t>
      </w:r>
      <w:r>
        <w:rPr>
          <w:color w:val="3D3C3D"/>
          <w:spacing w:val="-1"/>
        </w:rPr>
        <w:t xml:space="preserve"> </w:t>
      </w:r>
      <w:r>
        <w:rPr>
          <w:color w:val="3D3C3D"/>
        </w:rPr>
        <w:t>готовить в учебных заведениях</w:t>
      </w:r>
    </w:p>
    <w:p w:rsidR="000A5269" w:rsidRDefault="00B43DD3">
      <w:pPr>
        <w:pStyle w:val="a3"/>
        <w:spacing w:before="4"/>
        <w:jc w:val="left"/>
        <w:rPr>
          <w:sz w:val="12"/>
        </w:rPr>
      </w:pPr>
      <w:r>
        <w:rPr>
          <w:noProof/>
          <w:sz w:val="12"/>
          <w:lang w:eastAsia="ru-RU"/>
        </w:rPr>
        <mc:AlternateContent>
          <mc:Choice Requires="wps">
            <w:drawing>
              <wp:anchor distT="0" distB="0" distL="0" distR="0" simplePos="0" relativeHeight="487718400" behindDoc="1" locked="0" layoutInCell="1" allowOverlap="1" wp14:anchorId="7A07214D" wp14:editId="7E9581B4">
                <wp:simplePos x="0" y="0"/>
                <wp:positionH relativeFrom="page">
                  <wp:posOffset>947585</wp:posOffset>
                </wp:positionH>
                <wp:positionV relativeFrom="paragraph">
                  <wp:posOffset>105642</wp:posOffset>
                </wp:positionV>
                <wp:extent cx="1824355" cy="9525"/>
                <wp:effectExtent l="0" t="0" r="0" b="0"/>
                <wp:wrapTopAndBottom/>
                <wp:docPr id="270" name="Graphic 27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4355" cy="9525"/>
                        </a:xfrm>
                        <a:custGeom>
                          <a:avLst/>
                          <a:gdLst/>
                          <a:ahLst/>
                          <a:cxnLst/>
                          <a:rect l="l" t="t" r="r" b="b"/>
                          <a:pathLst>
                            <a:path w="1824355" h="9525">
                              <a:moveTo>
                                <a:pt x="1823885" y="0"/>
                              </a:moveTo>
                              <a:lnTo>
                                <a:pt x="0" y="0"/>
                              </a:lnTo>
                              <a:lnTo>
                                <a:pt x="0" y="9109"/>
                              </a:lnTo>
                              <a:lnTo>
                                <a:pt x="1823885" y="9109"/>
                              </a:lnTo>
                              <a:lnTo>
                                <a:pt x="1823885" y="0"/>
                              </a:lnTo>
                              <a:close/>
                            </a:path>
                          </a:pathLst>
                        </a:custGeom>
                        <a:solidFill>
                          <a:srgbClr val="3D3C3D"/>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74.612999pt;margin-top:8.318311pt;width:143.613pt;height:.71729pt;mso-position-horizontal-relative:page;mso-position-vertical-relative:paragraph;z-index:-15598080;mso-wrap-distance-left:0;mso-wrap-distance-right:0" id="docshape244" filled="true" fillcolor="#3d3c3d" stroked="false">
                <v:fill type="solid"/>
                <w10:wrap type="topAndBottom"/>
              </v:rect>
            </w:pict>
          </mc:Fallback>
        </mc:AlternateContent>
      </w:r>
    </w:p>
    <w:p w:rsidR="000A5269" w:rsidRDefault="00B43DD3">
      <w:pPr>
        <w:spacing w:before="94"/>
        <w:ind w:left="642"/>
        <w:jc w:val="both"/>
        <w:rPr>
          <w:sz w:val="24"/>
        </w:rPr>
      </w:pPr>
      <w:r>
        <w:rPr>
          <w:color w:val="3D3C3D"/>
          <w:sz w:val="24"/>
          <w:vertAlign w:val="superscript"/>
        </w:rPr>
        <w:t>773</w:t>
      </w:r>
      <w:r>
        <w:rPr>
          <w:color w:val="3D3C3D"/>
          <w:spacing w:val="-8"/>
          <w:sz w:val="24"/>
        </w:rPr>
        <w:t xml:space="preserve"> </w:t>
      </w:r>
      <w:r>
        <w:rPr>
          <w:color w:val="3D3C3D"/>
          <w:sz w:val="24"/>
        </w:rPr>
        <w:t>Датировка</w:t>
      </w:r>
      <w:r>
        <w:rPr>
          <w:color w:val="3D3C3D"/>
          <w:spacing w:val="-8"/>
          <w:sz w:val="24"/>
        </w:rPr>
        <w:t xml:space="preserve"> </w:t>
      </w:r>
      <w:r>
        <w:rPr>
          <w:color w:val="3D3C3D"/>
          <w:sz w:val="24"/>
        </w:rPr>
        <w:t>дана</w:t>
      </w:r>
      <w:r>
        <w:rPr>
          <w:color w:val="3D3C3D"/>
          <w:spacing w:val="-10"/>
          <w:sz w:val="24"/>
        </w:rPr>
        <w:t xml:space="preserve"> </w:t>
      </w:r>
      <w:r>
        <w:rPr>
          <w:color w:val="3D3C3D"/>
          <w:sz w:val="24"/>
        </w:rPr>
        <w:t>по</w:t>
      </w:r>
      <w:r>
        <w:rPr>
          <w:color w:val="3D3C3D"/>
          <w:spacing w:val="-9"/>
          <w:sz w:val="24"/>
        </w:rPr>
        <w:t xml:space="preserve"> </w:t>
      </w:r>
      <w:r>
        <w:rPr>
          <w:color w:val="3D3C3D"/>
          <w:sz w:val="24"/>
        </w:rPr>
        <w:t>рукописной</w:t>
      </w:r>
      <w:r>
        <w:rPr>
          <w:color w:val="3D3C3D"/>
          <w:spacing w:val="-8"/>
          <w:sz w:val="24"/>
        </w:rPr>
        <w:t xml:space="preserve"> </w:t>
      </w:r>
      <w:r>
        <w:rPr>
          <w:color w:val="3D3C3D"/>
          <w:sz w:val="24"/>
        </w:rPr>
        <w:t>помете</w:t>
      </w:r>
      <w:r>
        <w:rPr>
          <w:color w:val="3D3C3D"/>
          <w:spacing w:val="-9"/>
          <w:sz w:val="24"/>
        </w:rPr>
        <w:t xml:space="preserve"> </w:t>
      </w:r>
      <w:r>
        <w:rPr>
          <w:color w:val="3D3C3D"/>
          <w:sz w:val="24"/>
        </w:rPr>
        <w:t>в</w:t>
      </w:r>
      <w:r>
        <w:rPr>
          <w:color w:val="3D3C3D"/>
          <w:spacing w:val="-9"/>
          <w:sz w:val="24"/>
        </w:rPr>
        <w:t xml:space="preserve"> </w:t>
      </w:r>
      <w:r>
        <w:rPr>
          <w:color w:val="3D3C3D"/>
          <w:sz w:val="24"/>
        </w:rPr>
        <w:t>левом</w:t>
      </w:r>
      <w:r>
        <w:rPr>
          <w:color w:val="3D3C3D"/>
          <w:spacing w:val="-9"/>
          <w:sz w:val="24"/>
        </w:rPr>
        <w:t xml:space="preserve"> </w:t>
      </w:r>
      <w:r>
        <w:rPr>
          <w:color w:val="3D3C3D"/>
          <w:sz w:val="24"/>
        </w:rPr>
        <w:t>верхнем</w:t>
      </w:r>
      <w:r>
        <w:rPr>
          <w:color w:val="3D3C3D"/>
          <w:spacing w:val="-7"/>
          <w:sz w:val="24"/>
        </w:rPr>
        <w:t xml:space="preserve"> </w:t>
      </w:r>
      <w:r>
        <w:rPr>
          <w:color w:val="3D3C3D"/>
          <w:sz w:val="24"/>
        </w:rPr>
        <w:t>углу</w:t>
      </w:r>
      <w:r>
        <w:rPr>
          <w:color w:val="3D3C3D"/>
          <w:spacing w:val="-12"/>
          <w:sz w:val="24"/>
        </w:rPr>
        <w:t xml:space="preserve"> </w:t>
      </w:r>
      <w:r>
        <w:rPr>
          <w:color w:val="3D3C3D"/>
          <w:spacing w:val="-2"/>
          <w:sz w:val="24"/>
        </w:rPr>
        <w:t>документа.</w:t>
      </w:r>
    </w:p>
    <w:p w:rsidR="000A5269" w:rsidRDefault="000A5269">
      <w:pPr>
        <w:jc w:val="both"/>
        <w:rPr>
          <w:sz w:val="24"/>
        </w:rPr>
        <w:sectPr w:rsidR="000A5269">
          <w:pgSz w:w="11910" w:h="16840"/>
          <w:pgMar w:top="1080" w:right="850" w:bottom="1180" w:left="850" w:header="0" w:footer="985" w:gutter="0"/>
          <w:cols w:space="720"/>
        </w:sectPr>
      </w:pPr>
    </w:p>
    <w:p w:rsidR="000A5269" w:rsidRDefault="00B43DD3">
      <w:pPr>
        <w:pStyle w:val="a3"/>
        <w:spacing w:before="60"/>
        <w:ind w:left="241" w:right="628" w:hanging="1"/>
      </w:pPr>
      <w:r>
        <w:rPr>
          <w:color w:val="3D3C3D"/>
        </w:rPr>
        <w:lastRenderedPageBreak/>
        <w:t>для МТС слесарей, токарей и кузнецов до уровня 5-6 разрядов, имея в виду, что работы второго и третьего разрядов в период ремонта машинно- тракторного парка МТС выполняются комбайнерами и трактористами.</w:t>
      </w:r>
    </w:p>
    <w:p w:rsidR="000A5269" w:rsidRDefault="00B43DD3">
      <w:pPr>
        <w:pStyle w:val="a3"/>
        <w:ind w:left="241" w:right="628" w:firstLine="282"/>
      </w:pPr>
      <w:r>
        <w:rPr>
          <w:color w:val="3D3C3D"/>
        </w:rPr>
        <w:t>Исходя из этого, мы просим Вас разрешить реорганизовать Лебяжьевскую с[ельско]/х[озяйственную] школу ФЗО в сельскохозяйственное ремесленное училище с годичным сроком обучения по специально разработанной программе универсальной подготовки: слесаря-механика, слесаря-электрика, токаря и кузнеца в объеме 5-6 разрядов.</w:t>
      </w:r>
    </w:p>
    <w:p w:rsidR="000A5269" w:rsidRDefault="00B43DD3">
      <w:pPr>
        <w:pStyle w:val="a3"/>
        <w:ind w:left="240" w:right="635" w:firstLine="282"/>
      </w:pPr>
      <w:r>
        <w:rPr>
          <w:color w:val="3D3C3D"/>
        </w:rPr>
        <w:t>При положительном решении этого вопроса и в целях улучшения подготовки ремонтных кадров мы считаем необходимым Лебяжьевский мотороремонтный завод полностью передать в распоряжение директора ремесленного училища и производственную программу целиком подчинить выполнению учебной программы ремесленного училища.</w:t>
      </w:r>
    </w:p>
    <w:p w:rsidR="000A5269" w:rsidRDefault="00B43DD3">
      <w:pPr>
        <w:pStyle w:val="a3"/>
        <w:ind w:left="241" w:right="633" w:firstLine="282"/>
      </w:pPr>
      <w:r>
        <w:rPr>
          <w:color w:val="3D3C3D"/>
        </w:rPr>
        <w:t>Такая постановка дела позволяет контингент учащихся ремесленного училища довести до 300 человек, что даст возможность ежегодно подготовить для всех МТС области по одному квалифицированному токарю, слесарю и кузнецу.</w:t>
      </w:r>
    </w:p>
    <w:p w:rsidR="000A5269" w:rsidRDefault="00B43DD3">
      <w:pPr>
        <w:pStyle w:val="a3"/>
        <w:ind w:left="240" w:right="627" w:firstLine="351"/>
      </w:pPr>
      <w:r>
        <w:rPr>
          <w:color w:val="3D3C3D"/>
        </w:rPr>
        <w:t xml:space="preserve">Подписи: </w:t>
      </w:r>
      <w:r>
        <w:rPr>
          <w:i/>
          <w:color w:val="3D3C3D"/>
        </w:rPr>
        <w:t>П. Тетюшев</w:t>
      </w:r>
      <w:r>
        <w:rPr>
          <w:color w:val="3D3C3D"/>
        </w:rPr>
        <w:t xml:space="preserve">, секретарь Курганского обкома ВКП(б), </w:t>
      </w:r>
      <w:r>
        <w:rPr>
          <w:i/>
          <w:color w:val="3D3C3D"/>
        </w:rPr>
        <w:t>С. Моликов</w:t>
      </w:r>
      <w:r>
        <w:rPr>
          <w:color w:val="3D3C3D"/>
        </w:rPr>
        <w:t>, председатель исполкома областного Совета депутатов трудящихся</w:t>
      </w:r>
    </w:p>
    <w:p w:rsidR="000A5269" w:rsidRDefault="00DF3813">
      <w:pPr>
        <w:spacing w:line="319" w:lineRule="exact"/>
        <w:ind w:left="523"/>
        <w:rPr>
          <w:i/>
          <w:sz w:val="28"/>
        </w:rPr>
      </w:pPr>
      <w:r>
        <w:rPr>
          <w:i/>
          <w:color w:val="3D3C3D"/>
          <w:sz w:val="28"/>
        </w:rPr>
        <w:t>ГАСПИ</w:t>
      </w:r>
      <w:r w:rsidR="00B43DD3">
        <w:rPr>
          <w:i/>
          <w:color w:val="3D3C3D"/>
          <w:sz w:val="28"/>
        </w:rPr>
        <w:t>КО.</w:t>
      </w:r>
      <w:r w:rsidR="00B43DD3">
        <w:rPr>
          <w:i/>
          <w:color w:val="3D3C3D"/>
          <w:spacing w:val="-6"/>
          <w:sz w:val="28"/>
        </w:rPr>
        <w:t xml:space="preserve"> </w:t>
      </w:r>
      <w:r w:rsidR="00B43DD3">
        <w:rPr>
          <w:i/>
          <w:color w:val="3D3C3D"/>
          <w:sz w:val="28"/>
        </w:rPr>
        <w:t>Ф.</w:t>
      </w:r>
      <w:r w:rsidR="00B43DD3">
        <w:rPr>
          <w:i/>
          <w:color w:val="3D3C3D"/>
          <w:spacing w:val="-4"/>
          <w:sz w:val="28"/>
        </w:rPr>
        <w:t xml:space="preserve"> </w:t>
      </w:r>
      <w:r w:rsidR="00B43DD3">
        <w:rPr>
          <w:i/>
          <w:color w:val="3D3C3D"/>
          <w:sz w:val="28"/>
        </w:rPr>
        <w:t>166.</w:t>
      </w:r>
      <w:r w:rsidR="00B43DD3">
        <w:rPr>
          <w:i/>
          <w:color w:val="3D3C3D"/>
          <w:spacing w:val="-4"/>
          <w:sz w:val="28"/>
        </w:rPr>
        <w:t xml:space="preserve"> </w:t>
      </w:r>
      <w:r w:rsidR="00B43DD3">
        <w:rPr>
          <w:i/>
          <w:color w:val="3D3C3D"/>
          <w:sz w:val="28"/>
        </w:rPr>
        <w:t>Оп.</w:t>
      </w:r>
      <w:r w:rsidR="00B43DD3">
        <w:rPr>
          <w:i/>
          <w:color w:val="3D3C3D"/>
          <w:spacing w:val="-5"/>
          <w:sz w:val="28"/>
        </w:rPr>
        <w:t xml:space="preserve"> </w:t>
      </w:r>
      <w:r w:rsidR="00B43DD3">
        <w:rPr>
          <w:i/>
          <w:color w:val="3D3C3D"/>
          <w:sz w:val="28"/>
        </w:rPr>
        <w:t>2.</w:t>
      </w:r>
      <w:r w:rsidR="00B43DD3">
        <w:rPr>
          <w:i/>
          <w:color w:val="3D3C3D"/>
          <w:spacing w:val="-4"/>
          <w:sz w:val="28"/>
        </w:rPr>
        <w:t xml:space="preserve"> </w:t>
      </w:r>
      <w:r w:rsidR="00B43DD3">
        <w:rPr>
          <w:i/>
          <w:color w:val="3D3C3D"/>
          <w:sz w:val="28"/>
        </w:rPr>
        <w:t>Д.</w:t>
      </w:r>
      <w:r w:rsidR="00B43DD3">
        <w:rPr>
          <w:i/>
          <w:color w:val="3D3C3D"/>
          <w:spacing w:val="-5"/>
          <w:sz w:val="28"/>
        </w:rPr>
        <w:t xml:space="preserve"> </w:t>
      </w:r>
      <w:r w:rsidR="00B43DD3">
        <w:rPr>
          <w:i/>
          <w:color w:val="3D3C3D"/>
          <w:sz w:val="28"/>
        </w:rPr>
        <w:t>153.</w:t>
      </w:r>
      <w:r w:rsidR="00B43DD3">
        <w:rPr>
          <w:i/>
          <w:color w:val="3D3C3D"/>
          <w:spacing w:val="-4"/>
          <w:sz w:val="28"/>
        </w:rPr>
        <w:t xml:space="preserve"> </w:t>
      </w:r>
      <w:r w:rsidR="00B43DD3">
        <w:rPr>
          <w:i/>
          <w:color w:val="3D3C3D"/>
          <w:sz w:val="28"/>
        </w:rPr>
        <w:t>Л.</w:t>
      </w:r>
      <w:r w:rsidR="00B43DD3">
        <w:rPr>
          <w:i/>
          <w:color w:val="3D3C3D"/>
          <w:spacing w:val="-5"/>
          <w:sz w:val="28"/>
        </w:rPr>
        <w:t xml:space="preserve"> </w:t>
      </w:r>
      <w:r w:rsidR="00B43DD3">
        <w:rPr>
          <w:i/>
          <w:color w:val="3D3C3D"/>
          <w:sz w:val="28"/>
        </w:rPr>
        <w:t>8-</w:t>
      </w:r>
      <w:r w:rsidR="00B43DD3">
        <w:rPr>
          <w:i/>
          <w:color w:val="3D3C3D"/>
          <w:spacing w:val="-5"/>
          <w:sz w:val="28"/>
        </w:rPr>
        <w:t>9.</w:t>
      </w:r>
    </w:p>
    <w:p w:rsidR="000A5269" w:rsidRDefault="000A5269">
      <w:pPr>
        <w:pStyle w:val="a3"/>
        <w:jc w:val="left"/>
        <w:rPr>
          <w:i/>
        </w:rPr>
      </w:pPr>
    </w:p>
    <w:p w:rsidR="000A5269" w:rsidRDefault="000A5269">
      <w:pPr>
        <w:pStyle w:val="a3"/>
        <w:spacing w:before="310"/>
        <w:jc w:val="left"/>
        <w:rPr>
          <w:i/>
        </w:rPr>
      </w:pPr>
    </w:p>
    <w:p w:rsidR="000A5269" w:rsidRDefault="00B43DD3">
      <w:pPr>
        <w:pStyle w:val="4"/>
        <w:spacing w:before="1"/>
        <w:ind w:left="284" w:right="680" w:hanging="1"/>
      </w:pPr>
      <w:r>
        <w:rPr>
          <w:color w:val="3D3C3D"/>
        </w:rPr>
        <w:t>№ 150. Записка начальника отдела подготовки массовых кадров наркомзема</w:t>
      </w:r>
      <w:r>
        <w:rPr>
          <w:color w:val="3D3C3D"/>
          <w:spacing w:val="-12"/>
        </w:rPr>
        <w:t xml:space="preserve"> </w:t>
      </w:r>
      <w:r>
        <w:rPr>
          <w:color w:val="3D3C3D"/>
        </w:rPr>
        <w:t>РСФСР</w:t>
      </w:r>
      <w:r>
        <w:rPr>
          <w:color w:val="3D3C3D"/>
          <w:spacing w:val="-13"/>
        </w:rPr>
        <w:t xml:space="preserve"> </w:t>
      </w:r>
      <w:r>
        <w:rPr>
          <w:color w:val="3D3C3D"/>
        </w:rPr>
        <w:t>Яблокова</w:t>
      </w:r>
      <w:r>
        <w:rPr>
          <w:color w:val="3D3C3D"/>
          <w:spacing w:val="-12"/>
        </w:rPr>
        <w:t xml:space="preserve"> </w:t>
      </w:r>
      <w:r>
        <w:rPr>
          <w:color w:val="3D3C3D"/>
        </w:rPr>
        <w:t>председателю</w:t>
      </w:r>
      <w:r>
        <w:rPr>
          <w:color w:val="3D3C3D"/>
          <w:spacing w:val="-13"/>
        </w:rPr>
        <w:t xml:space="preserve"> </w:t>
      </w:r>
      <w:r>
        <w:rPr>
          <w:color w:val="3D3C3D"/>
        </w:rPr>
        <w:t>Курганского</w:t>
      </w:r>
      <w:r>
        <w:rPr>
          <w:color w:val="3D3C3D"/>
          <w:spacing w:val="-11"/>
        </w:rPr>
        <w:t xml:space="preserve"> </w:t>
      </w:r>
      <w:r>
        <w:rPr>
          <w:color w:val="3D3C3D"/>
        </w:rPr>
        <w:t>облисполкома Моликову С.И.</w:t>
      </w:r>
      <w:r>
        <w:rPr>
          <w:color w:val="3D3C3D"/>
          <w:vertAlign w:val="superscript"/>
        </w:rPr>
        <w:t>774</w:t>
      </w:r>
      <w:r w:rsidR="00071748">
        <w:rPr>
          <w:color w:val="3D3C3D"/>
        </w:rPr>
        <w:t xml:space="preserve"> с изложением нужд Юргамышской ш</w:t>
      </w:r>
      <w:r>
        <w:rPr>
          <w:color w:val="3D3C3D"/>
        </w:rPr>
        <w:t xml:space="preserve">колы </w:t>
      </w:r>
      <w:r>
        <w:rPr>
          <w:color w:val="3D3C3D"/>
          <w:spacing w:val="-2"/>
        </w:rPr>
        <w:t>животноводов</w:t>
      </w:r>
    </w:p>
    <w:p w:rsidR="000A5269" w:rsidRDefault="00B43DD3">
      <w:pPr>
        <w:pStyle w:val="a3"/>
        <w:spacing w:line="314" w:lineRule="exact"/>
        <w:ind w:right="631"/>
        <w:jc w:val="right"/>
      </w:pPr>
      <w:r>
        <w:rPr>
          <w:color w:val="3D3C3D"/>
        </w:rPr>
        <w:t>28</w:t>
      </w:r>
      <w:r>
        <w:rPr>
          <w:color w:val="3D3C3D"/>
          <w:spacing w:val="-8"/>
        </w:rPr>
        <w:t xml:space="preserve"> </w:t>
      </w:r>
      <w:r>
        <w:rPr>
          <w:color w:val="3D3C3D"/>
        </w:rPr>
        <w:t>декабря</w:t>
      </w:r>
      <w:r>
        <w:rPr>
          <w:color w:val="3D3C3D"/>
          <w:spacing w:val="-6"/>
        </w:rPr>
        <w:t xml:space="preserve"> </w:t>
      </w:r>
      <w:r>
        <w:rPr>
          <w:color w:val="3D3C3D"/>
        </w:rPr>
        <w:t xml:space="preserve">1944 </w:t>
      </w:r>
      <w:r>
        <w:rPr>
          <w:color w:val="3D3C3D"/>
          <w:spacing w:val="-5"/>
        </w:rPr>
        <w:t>г.</w:t>
      </w:r>
    </w:p>
    <w:p w:rsidR="000A5269" w:rsidRDefault="00B43DD3">
      <w:pPr>
        <w:pStyle w:val="a3"/>
        <w:spacing w:before="319"/>
        <w:ind w:left="241" w:right="628" w:firstLine="282"/>
      </w:pPr>
      <w:r>
        <w:rPr>
          <w:color w:val="3D3C3D"/>
        </w:rPr>
        <w:t>В Курганской области по постановлению ЦК ВПК(б) от 10/I-44 г. организованы: Куртамышская школа садоводства, Шумихинская школа младших ветфельдшеров и Юргамышская школа животноводов.</w:t>
      </w:r>
    </w:p>
    <w:p w:rsidR="000A5269" w:rsidRDefault="00B43DD3">
      <w:pPr>
        <w:pStyle w:val="a3"/>
        <w:ind w:left="241" w:right="628" w:firstLine="282"/>
      </w:pPr>
      <w:r>
        <w:rPr>
          <w:color w:val="3D3C3D"/>
        </w:rPr>
        <w:t>Директор Юргамышской школы животноводов т. Турков информировал Наркомзем РСФСР о крайне неблагополучном положении с организацией названной школы: выделенные школе помещения полностью не освобождены, земельный участок не выделен, топливо не подвезено, транспортных средств нет, кадрами преподавательского и административно- хозяйственного персонала школа не обеспечена, учебные пособия и школьный инвентарь не заготовлены, общежития не оборудованы и прочее.</w:t>
      </w:r>
    </w:p>
    <w:p w:rsidR="000A5269" w:rsidRDefault="00B43DD3">
      <w:pPr>
        <w:pStyle w:val="a3"/>
        <w:ind w:left="241" w:right="628" w:firstLine="282"/>
      </w:pPr>
      <w:r>
        <w:rPr>
          <w:color w:val="3D3C3D"/>
        </w:rPr>
        <w:t>Наркомзем РСФСР просит Вас оказать содействие Курганскому ОблЗО в налаживании нормальной работы Юргамышской школы, а также в налаживании</w:t>
      </w:r>
      <w:r>
        <w:rPr>
          <w:color w:val="3D3C3D"/>
          <w:spacing w:val="74"/>
        </w:rPr>
        <w:t xml:space="preserve"> </w:t>
      </w:r>
      <w:r>
        <w:rPr>
          <w:color w:val="3D3C3D"/>
        </w:rPr>
        <w:t>работы</w:t>
      </w:r>
      <w:r>
        <w:rPr>
          <w:color w:val="3D3C3D"/>
          <w:spacing w:val="73"/>
        </w:rPr>
        <w:t xml:space="preserve"> </w:t>
      </w:r>
      <w:r>
        <w:rPr>
          <w:color w:val="3D3C3D"/>
        </w:rPr>
        <w:t>школы</w:t>
      </w:r>
      <w:r>
        <w:rPr>
          <w:color w:val="3D3C3D"/>
          <w:spacing w:val="73"/>
        </w:rPr>
        <w:t xml:space="preserve"> </w:t>
      </w:r>
      <w:r>
        <w:rPr>
          <w:color w:val="3D3C3D"/>
        </w:rPr>
        <w:t>садоводства</w:t>
      </w:r>
      <w:r>
        <w:rPr>
          <w:color w:val="3D3C3D"/>
          <w:spacing w:val="72"/>
        </w:rPr>
        <w:t xml:space="preserve"> </w:t>
      </w:r>
      <w:r>
        <w:rPr>
          <w:color w:val="3D3C3D"/>
        </w:rPr>
        <w:t>и</w:t>
      </w:r>
      <w:r>
        <w:rPr>
          <w:color w:val="3D3C3D"/>
          <w:spacing w:val="73"/>
        </w:rPr>
        <w:t xml:space="preserve"> </w:t>
      </w:r>
      <w:r>
        <w:rPr>
          <w:color w:val="3D3C3D"/>
        </w:rPr>
        <w:t>школы</w:t>
      </w:r>
      <w:r>
        <w:rPr>
          <w:color w:val="3D3C3D"/>
          <w:spacing w:val="73"/>
        </w:rPr>
        <w:t xml:space="preserve"> </w:t>
      </w:r>
      <w:r>
        <w:rPr>
          <w:color w:val="3D3C3D"/>
        </w:rPr>
        <w:t>ветфельдшеров,</w:t>
      </w:r>
      <w:r>
        <w:rPr>
          <w:color w:val="3D3C3D"/>
          <w:spacing w:val="72"/>
        </w:rPr>
        <w:t xml:space="preserve"> </w:t>
      </w:r>
      <w:r>
        <w:rPr>
          <w:color w:val="3D3C3D"/>
        </w:rPr>
        <w:t>набор</w:t>
      </w:r>
    </w:p>
    <w:p w:rsidR="000A5269" w:rsidRDefault="000A5269">
      <w:pPr>
        <w:pStyle w:val="a3"/>
        <w:jc w:val="left"/>
        <w:rPr>
          <w:sz w:val="20"/>
        </w:rPr>
      </w:pPr>
    </w:p>
    <w:p w:rsidR="000A5269" w:rsidRDefault="00B43DD3">
      <w:pPr>
        <w:pStyle w:val="a3"/>
        <w:spacing w:before="68"/>
        <w:jc w:val="left"/>
        <w:rPr>
          <w:sz w:val="20"/>
        </w:rPr>
      </w:pPr>
      <w:r>
        <w:rPr>
          <w:noProof/>
          <w:sz w:val="20"/>
          <w:lang w:eastAsia="ru-RU"/>
        </w:rPr>
        <mc:AlternateContent>
          <mc:Choice Requires="wps">
            <w:drawing>
              <wp:anchor distT="0" distB="0" distL="0" distR="0" simplePos="0" relativeHeight="487718912" behindDoc="1" locked="0" layoutInCell="1" allowOverlap="1" wp14:anchorId="489DC476" wp14:editId="6786B643">
                <wp:simplePos x="0" y="0"/>
                <wp:positionH relativeFrom="page">
                  <wp:posOffset>692912</wp:posOffset>
                </wp:positionH>
                <wp:positionV relativeFrom="paragraph">
                  <wp:posOffset>204496</wp:posOffset>
                </wp:positionV>
                <wp:extent cx="1824355" cy="9525"/>
                <wp:effectExtent l="0" t="0" r="0" b="0"/>
                <wp:wrapTopAndBottom/>
                <wp:docPr id="271" name="Graphic 27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4355" cy="9525"/>
                        </a:xfrm>
                        <a:custGeom>
                          <a:avLst/>
                          <a:gdLst/>
                          <a:ahLst/>
                          <a:cxnLst/>
                          <a:rect l="l" t="t" r="r" b="b"/>
                          <a:pathLst>
                            <a:path w="1824355" h="9525">
                              <a:moveTo>
                                <a:pt x="1823885" y="0"/>
                              </a:moveTo>
                              <a:lnTo>
                                <a:pt x="0" y="0"/>
                              </a:lnTo>
                              <a:lnTo>
                                <a:pt x="0" y="9109"/>
                              </a:lnTo>
                              <a:lnTo>
                                <a:pt x="1823885" y="9109"/>
                              </a:lnTo>
                              <a:lnTo>
                                <a:pt x="1823885" y="0"/>
                              </a:lnTo>
                              <a:close/>
                            </a:path>
                          </a:pathLst>
                        </a:custGeom>
                        <a:solidFill>
                          <a:srgbClr val="3D3C3D"/>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54.560001pt;margin-top:16.102097pt;width:143.613pt;height:.71729pt;mso-position-horizontal-relative:page;mso-position-vertical-relative:paragraph;z-index:-15597568;mso-wrap-distance-left:0;mso-wrap-distance-right:0" id="docshape245" filled="true" fillcolor="#3d3c3d" stroked="false">
                <v:fill type="solid"/>
                <w10:wrap type="topAndBottom"/>
              </v:rect>
            </w:pict>
          </mc:Fallback>
        </mc:AlternateContent>
      </w:r>
    </w:p>
    <w:p w:rsidR="000A5269" w:rsidRDefault="00B43DD3">
      <w:pPr>
        <w:spacing w:before="94"/>
        <w:ind w:left="241"/>
        <w:rPr>
          <w:sz w:val="24"/>
        </w:rPr>
      </w:pPr>
      <w:r>
        <w:rPr>
          <w:color w:val="3D3C3D"/>
          <w:sz w:val="24"/>
          <w:vertAlign w:val="superscript"/>
        </w:rPr>
        <w:t>774</w:t>
      </w:r>
      <w:r>
        <w:rPr>
          <w:color w:val="3D3C3D"/>
          <w:spacing w:val="-11"/>
          <w:sz w:val="24"/>
        </w:rPr>
        <w:t xml:space="preserve"> </w:t>
      </w:r>
      <w:r>
        <w:rPr>
          <w:color w:val="3D3C3D"/>
          <w:sz w:val="24"/>
        </w:rPr>
        <w:t>Копия</w:t>
      </w:r>
      <w:r>
        <w:rPr>
          <w:color w:val="3D3C3D"/>
          <w:spacing w:val="-14"/>
          <w:sz w:val="24"/>
        </w:rPr>
        <w:t xml:space="preserve"> </w:t>
      </w:r>
      <w:r>
        <w:rPr>
          <w:color w:val="3D3C3D"/>
          <w:sz w:val="24"/>
        </w:rPr>
        <w:t>направлена</w:t>
      </w:r>
      <w:r>
        <w:rPr>
          <w:color w:val="3D3C3D"/>
          <w:spacing w:val="-14"/>
          <w:sz w:val="24"/>
        </w:rPr>
        <w:t xml:space="preserve"> </w:t>
      </w:r>
      <w:r>
        <w:rPr>
          <w:color w:val="3D3C3D"/>
          <w:sz w:val="24"/>
        </w:rPr>
        <w:t>в</w:t>
      </w:r>
      <w:r>
        <w:rPr>
          <w:color w:val="3D3C3D"/>
          <w:spacing w:val="-12"/>
          <w:sz w:val="24"/>
        </w:rPr>
        <w:t xml:space="preserve"> </w:t>
      </w:r>
      <w:r>
        <w:rPr>
          <w:color w:val="3D3C3D"/>
          <w:sz w:val="24"/>
        </w:rPr>
        <w:t>сельскохозяйственный</w:t>
      </w:r>
      <w:r>
        <w:rPr>
          <w:color w:val="3D3C3D"/>
          <w:spacing w:val="-12"/>
          <w:sz w:val="24"/>
        </w:rPr>
        <w:t xml:space="preserve"> </w:t>
      </w:r>
      <w:r>
        <w:rPr>
          <w:color w:val="3D3C3D"/>
          <w:sz w:val="24"/>
        </w:rPr>
        <w:t>отдел</w:t>
      </w:r>
      <w:r>
        <w:rPr>
          <w:color w:val="3D3C3D"/>
          <w:spacing w:val="-12"/>
          <w:sz w:val="24"/>
        </w:rPr>
        <w:t xml:space="preserve"> </w:t>
      </w:r>
      <w:r>
        <w:rPr>
          <w:color w:val="3D3C3D"/>
          <w:sz w:val="24"/>
        </w:rPr>
        <w:t>Курганского</w:t>
      </w:r>
      <w:r>
        <w:rPr>
          <w:color w:val="3D3C3D"/>
          <w:spacing w:val="-12"/>
          <w:sz w:val="24"/>
        </w:rPr>
        <w:t xml:space="preserve"> </w:t>
      </w:r>
      <w:r>
        <w:rPr>
          <w:color w:val="3D3C3D"/>
          <w:sz w:val="24"/>
        </w:rPr>
        <w:t>обкома</w:t>
      </w:r>
      <w:r>
        <w:rPr>
          <w:color w:val="3D3C3D"/>
          <w:spacing w:val="-13"/>
          <w:sz w:val="24"/>
        </w:rPr>
        <w:t xml:space="preserve"> </w:t>
      </w:r>
      <w:r>
        <w:rPr>
          <w:color w:val="3D3C3D"/>
          <w:spacing w:val="-2"/>
          <w:sz w:val="24"/>
        </w:rPr>
        <w:t>ВКП(б).</w:t>
      </w:r>
    </w:p>
    <w:p w:rsidR="000A5269" w:rsidRDefault="000A5269">
      <w:pPr>
        <w:rPr>
          <w:sz w:val="24"/>
        </w:rPr>
        <w:sectPr w:rsidR="000A5269">
          <w:pgSz w:w="11910" w:h="16840"/>
          <w:pgMar w:top="1080" w:right="850" w:bottom="1180" w:left="850" w:header="0" w:footer="985" w:gutter="0"/>
          <w:cols w:space="720"/>
        </w:sectPr>
      </w:pPr>
    </w:p>
    <w:p w:rsidR="000A5269" w:rsidRDefault="00B43DD3">
      <w:pPr>
        <w:pStyle w:val="a3"/>
        <w:spacing w:before="60"/>
        <w:ind w:left="642" w:hanging="1"/>
        <w:jc w:val="left"/>
      </w:pPr>
      <w:r>
        <w:rPr>
          <w:color w:val="3D3C3D"/>
        </w:rPr>
        <w:lastRenderedPageBreak/>
        <w:t>учащихся в которые произведен всего лишь на 20% против установленного</w:t>
      </w:r>
      <w:r>
        <w:rPr>
          <w:color w:val="3D3C3D"/>
          <w:spacing w:val="40"/>
        </w:rPr>
        <w:t xml:space="preserve"> </w:t>
      </w:r>
      <w:r>
        <w:rPr>
          <w:color w:val="3D3C3D"/>
          <w:spacing w:val="-2"/>
        </w:rPr>
        <w:t>плана.</w:t>
      </w:r>
    </w:p>
    <w:p w:rsidR="000A5269" w:rsidRDefault="00B43DD3">
      <w:pPr>
        <w:pStyle w:val="a3"/>
        <w:ind w:left="642" w:firstLine="282"/>
        <w:jc w:val="left"/>
      </w:pPr>
      <w:r>
        <w:rPr>
          <w:color w:val="3D3C3D"/>
        </w:rPr>
        <w:t>Подпись:</w:t>
      </w:r>
      <w:r>
        <w:rPr>
          <w:color w:val="3D3C3D"/>
          <w:spacing w:val="40"/>
        </w:rPr>
        <w:t xml:space="preserve"> </w:t>
      </w:r>
      <w:r>
        <w:rPr>
          <w:i/>
          <w:color w:val="3D3C3D"/>
        </w:rPr>
        <w:t>Яблоков</w:t>
      </w:r>
      <w:r>
        <w:rPr>
          <w:color w:val="3D3C3D"/>
        </w:rPr>
        <w:t>,</w:t>
      </w:r>
      <w:r>
        <w:rPr>
          <w:color w:val="3D3C3D"/>
          <w:spacing w:val="40"/>
        </w:rPr>
        <w:t xml:space="preserve"> </w:t>
      </w:r>
      <w:r>
        <w:rPr>
          <w:color w:val="3D3C3D"/>
        </w:rPr>
        <w:t>начальник</w:t>
      </w:r>
      <w:r>
        <w:rPr>
          <w:color w:val="3D3C3D"/>
          <w:spacing w:val="40"/>
        </w:rPr>
        <w:t xml:space="preserve"> </w:t>
      </w:r>
      <w:r>
        <w:rPr>
          <w:color w:val="3D3C3D"/>
        </w:rPr>
        <w:t>отдела</w:t>
      </w:r>
      <w:r>
        <w:rPr>
          <w:color w:val="3D3C3D"/>
          <w:spacing w:val="40"/>
        </w:rPr>
        <w:t xml:space="preserve"> </w:t>
      </w:r>
      <w:r>
        <w:rPr>
          <w:color w:val="3D3C3D"/>
        </w:rPr>
        <w:t>подготовки</w:t>
      </w:r>
      <w:r>
        <w:rPr>
          <w:color w:val="3D3C3D"/>
          <w:spacing w:val="40"/>
        </w:rPr>
        <w:t xml:space="preserve"> </w:t>
      </w:r>
      <w:r>
        <w:rPr>
          <w:color w:val="3D3C3D"/>
        </w:rPr>
        <w:t>массовых</w:t>
      </w:r>
      <w:r>
        <w:rPr>
          <w:color w:val="3D3C3D"/>
          <w:spacing w:val="40"/>
        </w:rPr>
        <w:t xml:space="preserve"> </w:t>
      </w:r>
      <w:r>
        <w:rPr>
          <w:color w:val="3D3C3D"/>
        </w:rPr>
        <w:t>кадров</w:t>
      </w:r>
      <w:r>
        <w:rPr>
          <w:color w:val="3D3C3D"/>
          <w:spacing w:val="40"/>
        </w:rPr>
        <w:t xml:space="preserve"> </w:t>
      </w:r>
      <w:r>
        <w:rPr>
          <w:color w:val="3D3C3D"/>
        </w:rPr>
        <w:t xml:space="preserve">НКЗ </w:t>
      </w:r>
      <w:r>
        <w:rPr>
          <w:color w:val="3D3C3D"/>
          <w:spacing w:val="-2"/>
        </w:rPr>
        <w:t>РСФСР</w:t>
      </w:r>
    </w:p>
    <w:p w:rsidR="000A5269" w:rsidRDefault="00B43DD3">
      <w:pPr>
        <w:pStyle w:val="a3"/>
        <w:spacing w:line="319" w:lineRule="exact"/>
        <w:ind w:left="924"/>
        <w:jc w:val="left"/>
      </w:pPr>
      <w:r>
        <w:rPr>
          <w:i/>
          <w:color w:val="3D3C3D"/>
        </w:rPr>
        <w:t>Помета</w:t>
      </w:r>
      <w:r>
        <w:rPr>
          <w:color w:val="3D3C3D"/>
        </w:rPr>
        <w:t>:</w:t>
      </w:r>
      <w:r>
        <w:rPr>
          <w:color w:val="3D3C3D"/>
          <w:spacing w:val="40"/>
        </w:rPr>
        <w:t xml:space="preserve"> </w:t>
      </w:r>
      <w:r>
        <w:rPr>
          <w:color w:val="3D3C3D"/>
        </w:rPr>
        <w:t>т.</w:t>
      </w:r>
      <w:r>
        <w:rPr>
          <w:color w:val="3D3C3D"/>
          <w:spacing w:val="39"/>
        </w:rPr>
        <w:t xml:space="preserve"> </w:t>
      </w:r>
      <w:r>
        <w:rPr>
          <w:color w:val="3D3C3D"/>
        </w:rPr>
        <w:t>Зинченко,</w:t>
      </w:r>
      <w:r>
        <w:rPr>
          <w:color w:val="3D3C3D"/>
          <w:spacing w:val="38"/>
        </w:rPr>
        <w:t xml:space="preserve"> </w:t>
      </w:r>
      <w:r>
        <w:rPr>
          <w:color w:val="3D3C3D"/>
        </w:rPr>
        <w:t>установить,</w:t>
      </w:r>
      <w:r>
        <w:rPr>
          <w:color w:val="3D3C3D"/>
          <w:spacing w:val="38"/>
        </w:rPr>
        <w:t xml:space="preserve"> </w:t>
      </w:r>
      <w:r>
        <w:rPr>
          <w:color w:val="3D3C3D"/>
        </w:rPr>
        <w:t>что</w:t>
      </w:r>
      <w:r>
        <w:rPr>
          <w:color w:val="3D3C3D"/>
          <w:spacing w:val="38"/>
        </w:rPr>
        <w:t xml:space="preserve"> </w:t>
      </w:r>
      <w:r>
        <w:rPr>
          <w:color w:val="3D3C3D"/>
        </w:rPr>
        <w:t>делается,</w:t>
      </w:r>
      <w:r>
        <w:rPr>
          <w:color w:val="3D3C3D"/>
          <w:spacing w:val="40"/>
        </w:rPr>
        <w:t xml:space="preserve"> </w:t>
      </w:r>
      <w:r>
        <w:rPr>
          <w:color w:val="3D3C3D"/>
        </w:rPr>
        <w:t>и</w:t>
      </w:r>
      <w:r>
        <w:rPr>
          <w:color w:val="3D3C3D"/>
          <w:spacing w:val="45"/>
        </w:rPr>
        <w:t xml:space="preserve"> </w:t>
      </w:r>
      <w:r>
        <w:rPr>
          <w:color w:val="3D3C3D"/>
        </w:rPr>
        <w:t>[…]</w:t>
      </w:r>
      <w:r>
        <w:rPr>
          <w:color w:val="3D3C3D"/>
          <w:vertAlign w:val="superscript"/>
        </w:rPr>
        <w:t>775</w:t>
      </w:r>
      <w:r>
        <w:rPr>
          <w:color w:val="3D3C3D"/>
          <w:spacing w:val="41"/>
        </w:rPr>
        <w:t xml:space="preserve"> </w:t>
      </w:r>
      <w:r>
        <w:rPr>
          <w:color w:val="3D3C3D"/>
        </w:rPr>
        <w:t>ответ</w:t>
      </w:r>
      <w:r>
        <w:rPr>
          <w:color w:val="3D3C3D"/>
          <w:spacing w:val="39"/>
        </w:rPr>
        <w:t xml:space="preserve"> </w:t>
      </w:r>
      <w:r>
        <w:rPr>
          <w:color w:val="3D3C3D"/>
        </w:rPr>
        <w:t>17/I,</w:t>
      </w:r>
      <w:r>
        <w:rPr>
          <w:color w:val="3D3C3D"/>
          <w:spacing w:val="39"/>
        </w:rPr>
        <w:t xml:space="preserve"> </w:t>
      </w:r>
      <w:r>
        <w:rPr>
          <w:color w:val="3D3C3D"/>
          <w:spacing w:val="-2"/>
        </w:rPr>
        <w:t>12/I,</w:t>
      </w:r>
    </w:p>
    <w:p w:rsidR="000A5269" w:rsidRDefault="00B43DD3">
      <w:pPr>
        <w:pStyle w:val="a3"/>
        <w:spacing w:line="321" w:lineRule="exact"/>
        <w:ind w:left="642"/>
        <w:jc w:val="left"/>
      </w:pPr>
      <w:r>
        <w:rPr>
          <w:color w:val="3D3C3D"/>
        </w:rPr>
        <w:t>подпись</w:t>
      </w:r>
      <w:r>
        <w:rPr>
          <w:color w:val="3D3C3D"/>
          <w:spacing w:val="-6"/>
        </w:rPr>
        <w:t xml:space="preserve"> </w:t>
      </w:r>
      <w:r>
        <w:rPr>
          <w:color w:val="3D3C3D"/>
          <w:spacing w:val="-2"/>
        </w:rPr>
        <w:t>неразборчива</w:t>
      </w:r>
    </w:p>
    <w:p w:rsidR="000A5269" w:rsidRDefault="00DF3813">
      <w:pPr>
        <w:spacing w:line="321" w:lineRule="exact"/>
        <w:ind w:left="924"/>
        <w:rPr>
          <w:i/>
          <w:sz w:val="28"/>
        </w:rPr>
      </w:pPr>
      <w:r>
        <w:rPr>
          <w:i/>
          <w:color w:val="3D3C3D"/>
          <w:sz w:val="28"/>
        </w:rPr>
        <w:t>ГАСПИ</w:t>
      </w:r>
      <w:r w:rsidR="00B43DD3">
        <w:rPr>
          <w:i/>
          <w:color w:val="3D3C3D"/>
          <w:sz w:val="28"/>
        </w:rPr>
        <w:t>КО.</w:t>
      </w:r>
      <w:r w:rsidR="00B43DD3">
        <w:rPr>
          <w:i/>
          <w:color w:val="3D3C3D"/>
          <w:spacing w:val="-5"/>
          <w:sz w:val="28"/>
        </w:rPr>
        <w:t xml:space="preserve"> </w:t>
      </w:r>
      <w:r w:rsidR="00B43DD3">
        <w:rPr>
          <w:i/>
          <w:color w:val="3D3C3D"/>
          <w:sz w:val="28"/>
        </w:rPr>
        <w:t>Ф.</w:t>
      </w:r>
      <w:r w:rsidR="00B43DD3">
        <w:rPr>
          <w:i/>
          <w:color w:val="3D3C3D"/>
          <w:spacing w:val="-5"/>
          <w:sz w:val="28"/>
        </w:rPr>
        <w:t xml:space="preserve"> </w:t>
      </w:r>
      <w:r w:rsidR="00B43DD3">
        <w:rPr>
          <w:i/>
          <w:color w:val="3D3C3D"/>
          <w:sz w:val="28"/>
        </w:rPr>
        <w:t>166.</w:t>
      </w:r>
      <w:r w:rsidR="00B43DD3">
        <w:rPr>
          <w:i/>
          <w:color w:val="3D3C3D"/>
          <w:spacing w:val="-4"/>
          <w:sz w:val="28"/>
        </w:rPr>
        <w:t xml:space="preserve"> </w:t>
      </w:r>
      <w:r w:rsidR="00B43DD3">
        <w:rPr>
          <w:i/>
          <w:color w:val="3D3C3D"/>
          <w:sz w:val="28"/>
        </w:rPr>
        <w:t>Оп.</w:t>
      </w:r>
      <w:r w:rsidR="00B43DD3">
        <w:rPr>
          <w:i/>
          <w:color w:val="3D3C3D"/>
          <w:spacing w:val="-4"/>
          <w:sz w:val="28"/>
        </w:rPr>
        <w:t xml:space="preserve"> </w:t>
      </w:r>
      <w:r w:rsidR="00B43DD3">
        <w:rPr>
          <w:i/>
          <w:color w:val="3D3C3D"/>
          <w:sz w:val="28"/>
        </w:rPr>
        <w:t>3.</w:t>
      </w:r>
      <w:r w:rsidR="00B43DD3">
        <w:rPr>
          <w:i/>
          <w:color w:val="3D3C3D"/>
          <w:spacing w:val="-4"/>
          <w:sz w:val="28"/>
        </w:rPr>
        <w:t xml:space="preserve"> </w:t>
      </w:r>
      <w:r w:rsidR="00B43DD3">
        <w:rPr>
          <w:i/>
          <w:color w:val="3D3C3D"/>
          <w:sz w:val="28"/>
        </w:rPr>
        <w:t>Д.</w:t>
      </w:r>
      <w:r w:rsidR="00B43DD3">
        <w:rPr>
          <w:i/>
          <w:color w:val="3D3C3D"/>
          <w:spacing w:val="-4"/>
          <w:sz w:val="28"/>
        </w:rPr>
        <w:t xml:space="preserve"> </w:t>
      </w:r>
      <w:r w:rsidR="00B43DD3">
        <w:rPr>
          <w:i/>
          <w:color w:val="3D3C3D"/>
          <w:sz w:val="28"/>
        </w:rPr>
        <w:t>88.</w:t>
      </w:r>
      <w:r w:rsidR="00B43DD3">
        <w:rPr>
          <w:i/>
          <w:color w:val="3D3C3D"/>
          <w:spacing w:val="-4"/>
          <w:sz w:val="28"/>
        </w:rPr>
        <w:t xml:space="preserve"> </w:t>
      </w:r>
      <w:r w:rsidR="00B43DD3">
        <w:rPr>
          <w:i/>
          <w:color w:val="3D3C3D"/>
          <w:sz w:val="28"/>
        </w:rPr>
        <w:t>Л.</w:t>
      </w:r>
      <w:r w:rsidR="00B43DD3">
        <w:rPr>
          <w:i/>
          <w:color w:val="3D3C3D"/>
          <w:spacing w:val="-4"/>
          <w:sz w:val="28"/>
        </w:rPr>
        <w:t xml:space="preserve"> </w:t>
      </w:r>
      <w:r w:rsidR="00B43DD3">
        <w:rPr>
          <w:i/>
          <w:color w:val="3D3C3D"/>
          <w:spacing w:val="-5"/>
          <w:sz w:val="28"/>
        </w:rPr>
        <w:t>9.</w:t>
      </w:r>
    </w:p>
    <w:p w:rsidR="000A5269" w:rsidRDefault="000A5269">
      <w:pPr>
        <w:pStyle w:val="a3"/>
        <w:jc w:val="left"/>
        <w:rPr>
          <w:i/>
        </w:rPr>
      </w:pPr>
    </w:p>
    <w:p w:rsidR="000A5269" w:rsidRDefault="000A5269">
      <w:pPr>
        <w:pStyle w:val="a3"/>
        <w:jc w:val="left"/>
        <w:rPr>
          <w:i/>
        </w:rPr>
      </w:pPr>
    </w:p>
    <w:p w:rsidR="000A5269" w:rsidRDefault="000A5269">
      <w:pPr>
        <w:pStyle w:val="a3"/>
        <w:spacing w:before="2"/>
        <w:jc w:val="left"/>
        <w:rPr>
          <w:i/>
        </w:rPr>
      </w:pPr>
    </w:p>
    <w:p w:rsidR="000A5269" w:rsidRDefault="00B43DD3">
      <w:pPr>
        <w:pStyle w:val="4"/>
        <w:ind w:left="636" w:right="229"/>
      </w:pPr>
      <w:r>
        <w:rPr>
          <w:color w:val="3D3C3D"/>
        </w:rPr>
        <w:t>№</w:t>
      </w:r>
      <w:r>
        <w:rPr>
          <w:color w:val="3D3C3D"/>
          <w:spacing w:val="-7"/>
        </w:rPr>
        <w:t xml:space="preserve"> </w:t>
      </w:r>
      <w:r>
        <w:rPr>
          <w:color w:val="3D3C3D"/>
        </w:rPr>
        <w:t>151.</w:t>
      </w:r>
      <w:r>
        <w:rPr>
          <w:color w:val="3D3C3D"/>
          <w:spacing w:val="-9"/>
        </w:rPr>
        <w:t xml:space="preserve"> </w:t>
      </w:r>
      <w:r>
        <w:rPr>
          <w:color w:val="3D3C3D"/>
        </w:rPr>
        <w:t>Докладная</w:t>
      </w:r>
      <w:r>
        <w:rPr>
          <w:color w:val="3D3C3D"/>
          <w:spacing w:val="-10"/>
        </w:rPr>
        <w:t xml:space="preserve"> </w:t>
      </w:r>
      <w:r>
        <w:rPr>
          <w:color w:val="3D3C3D"/>
        </w:rPr>
        <w:t>записка</w:t>
      </w:r>
      <w:r>
        <w:rPr>
          <w:color w:val="3D3C3D"/>
          <w:spacing w:val="-7"/>
        </w:rPr>
        <w:t xml:space="preserve"> </w:t>
      </w:r>
      <w:r>
        <w:rPr>
          <w:color w:val="3D3C3D"/>
        </w:rPr>
        <w:t>«О</w:t>
      </w:r>
      <w:r>
        <w:rPr>
          <w:color w:val="3D3C3D"/>
          <w:spacing w:val="-7"/>
        </w:rPr>
        <w:t xml:space="preserve"> </w:t>
      </w:r>
      <w:r>
        <w:rPr>
          <w:color w:val="3D3C3D"/>
        </w:rPr>
        <w:t>состоянии</w:t>
      </w:r>
      <w:r>
        <w:rPr>
          <w:color w:val="3D3C3D"/>
          <w:spacing w:val="-8"/>
        </w:rPr>
        <w:t xml:space="preserve"> </w:t>
      </w:r>
      <w:r>
        <w:rPr>
          <w:color w:val="3D3C3D"/>
        </w:rPr>
        <w:t>кафедры</w:t>
      </w:r>
      <w:r>
        <w:rPr>
          <w:color w:val="3D3C3D"/>
          <w:spacing w:val="-8"/>
        </w:rPr>
        <w:t xml:space="preserve"> </w:t>
      </w:r>
      <w:r>
        <w:rPr>
          <w:color w:val="3D3C3D"/>
        </w:rPr>
        <w:t>истории</w:t>
      </w:r>
      <w:r>
        <w:rPr>
          <w:color w:val="3D3C3D"/>
          <w:spacing w:val="-7"/>
        </w:rPr>
        <w:t xml:space="preserve"> </w:t>
      </w:r>
      <w:r>
        <w:rPr>
          <w:color w:val="3D3C3D"/>
        </w:rPr>
        <w:t>Шадринского Государственного Педагогического института», составленная директором института Сиротенко М.Ф. и направленная заведующему</w:t>
      </w:r>
    </w:p>
    <w:p w:rsidR="000A5269" w:rsidRDefault="00B43DD3">
      <w:pPr>
        <w:spacing w:line="321" w:lineRule="exact"/>
        <w:ind w:left="410"/>
        <w:jc w:val="center"/>
        <w:rPr>
          <w:b/>
          <w:sz w:val="28"/>
        </w:rPr>
      </w:pPr>
      <w:r>
        <w:rPr>
          <w:b/>
          <w:color w:val="3D3C3D"/>
          <w:sz w:val="28"/>
        </w:rPr>
        <w:t>отделом</w:t>
      </w:r>
      <w:r>
        <w:rPr>
          <w:b/>
          <w:color w:val="3D3C3D"/>
          <w:spacing w:val="3"/>
          <w:sz w:val="28"/>
        </w:rPr>
        <w:t xml:space="preserve"> </w:t>
      </w:r>
      <w:r w:rsidR="0094741C">
        <w:rPr>
          <w:b/>
          <w:color w:val="3D3C3D"/>
          <w:sz w:val="28"/>
        </w:rPr>
        <w:t>ш</w:t>
      </w:r>
      <w:r>
        <w:rPr>
          <w:b/>
          <w:color w:val="3D3C3D"/>
          <w:sz w:val="28"/>
        </w:rPr>
        <w:t>кол</w:t>
      </w:r>
      <w:r>
        <w:rPr>
          <w:b/>
          <w:color w:val="3D3C3D"/>
          <w:spacing w:val="5"/>
          <w:sz w:val="28"/>
        </w:rPr>
        <w:t xml:space="preserve"> </w:t>
      </w:r>
      <w:r>
        <w:rPr>
          <w:b/>
          <w:color w:val="3D3C3D"/>
          <w:sz w:val="28"/>
        </w:rPr>
        <w:t>Курганского</w:t>
      </w:r>
      <w:r>
        <w:rPr>
          <w:b/>
          <w:color w:val="3D3C3D"/>
          <w:spacing w:val="6"/>
          <w:sz w:val="28"/>
        </w:rPr>
        <w:t xml:space="preserve"> </w:t>
      </w:r>
      <w:r>
        <w:rPr>
          <w:b/>
          <w:color w:val="3D3C3D"/>
          <w:sz w:val="28"/>
        </w:rPr>
        <w:t>обкома</w:t>
      </w:r>
      <w:r>
        <w:rPr>
          <w:b/>
          <w:color w:val="3D3C3D"/>
          <w:spacing w:val="9"/>
          <w:sz w:val="28"/>
        </w:rPr>
        <w:t xml:space="preserve"> </w:t>
      </w:r>
      <w:r>
        <w:rPr>
          <w:b/>
          <w:color w:val="3D3C3D"/>
          <w:sz w:val="28"/>
        </w:rPr>
        <w:t>ВКП(б)</w:t>
      </w:r>
      <w:r>
        <w:rPr>
          <w:b/>
          <w:color w:val="3D3C3D"/>
          <w:spacing w:val="3"/>
          <w:sz w:val="28"/>
        </w:rPr>
        <w:t xml:space="preserve"> </w:t>
      </w:r>
      <w:r>
        <w:rPr>
          <w:b/>
          <w:color w:val="3D3C3D"/>
          <w:sz w:val="28"/>
        </w:rPr>
        <w:t>Крутогину</w:t>
      </w:r>
      <w:r>
        <w:rPr>
          <w:b/>
          <w:color w:val="3D3C3D"/>
          <w:spacing w:val="3"/>
          <w:sz w:val="28"/>
        </w:rPr>
        <w:t xml:space="preserve"> </w:t>
      </w:r>
      <w:r>
        <w:rPr>
          <w:b/>
          <w:color w:val="3D3C3D"/>
          <w:spacing w:val="-4"/>
          <w:sz w:val="28"/>
        </w:rPr>
        <w:t>М.И.</w:t>
      </w:r>
    </w:p>
    <w:p w:rsidR="000A5269" w:rsidRDefault="00B43DD3">
      <w:pPr>
        <w:pStyle w:val="a3"/>
        <w:spacing w:line="316" w:lineRule="exact"/>
        <w:ind w:right="229"/>
        <w:jc w:val="right"/>
      </w:pPr>
      <w:r>
        <w:rPr>
          <w:color w:val="3D3C3D"/>
        </w:rPr>
        <w:t>1944</w:t>
      </w:r>
      <w:r>
        <w:rPr>
          <w:color w:val="3D3C3D"/>
          <w:spacing w:val="-4"/>
        </w:rPr>
        <w:t xml:space="preserve"> </w:t>
      </w:r>
      <w:r>
        <w:rPr>
          <w:color w:val="3D3C3D"/>
          <w:spacing w:val="-5"/>
        </w:rPr>
        <w:t>г.</w:t>
      </w:r>
    </w:p>
    <w:p w:rsidR="000A5269" w:rsidRDefault="00B43DD3">
      <w:pPr>
        <w:pStyle w:val="a3"/>
        <w:spacing w:before="319"/>
        <w:ind w:left="642" w:right="228" w:firstLine="282"/>
      </w:pPr>
      <w:r>
        <w:rPr>
          <w:color w:val="3D3C3D"/>
        </w:rPr>
        <w:t>В течение 2-х лет (1941-1943гг) при Шадринском Учительском Институте не было исторического факультета. К 1-му октября 1943 г. – времени восстановления исторического факультета – в институте не было ни одного преподавателя</w:t>
      </w:r>
      <w:r>
        <w:rPr>
          <w:color w:val="3D3C3D"/>
          <w:vertAlign w:val="superscript"/>
        </w:rPr>
        <w:t>776</w:t>
      </w:r>
      <w:r>
        <w:rPr>
          <w:color w:val="3D3C3D"/>
          <w:spacing w:val="-4"/>
        </w:rPr>
        <w:t xml:space="preserve"> </w:t>
      </w:r>
      <w:r>
        <w:rPr>
          <w:color w:val="3D3C3D"/>
        </w:rPr>
        <w:t>истории.</w:t>
      </w:r>
      <w:r>
        <w:rPr>
          <w:color w:val="3D3C3D"/>
          <w:spacing w:val="-4"/>
        </w:rPr>
        <w:t xml:space="preserve"> </w:t>
      </w:r>
      <w:r>
        <w:rPr>
          <w:color w:val="3D3C3D"/>
        </w:rPr>
        <w:t>В</w:t>
      </w:r>
      <w:r>
        <w:rPr>
          <w:color w:val="3D3C3D"/>
          <w:spacing w:val="-8"/>
        </w:rPr>
        <w:t xml:space="preserve"> </w:t>
      </w:r>
      <w:r>
        <w:rPr>
          <w:color w:val="3D3C3D"/>
        </w:rPr>
        <w:t>течение</w:t>
      </w:r>
      <w:r>
        <w:rPr>
          <w:color w:val="3D3C3D"/>
          <w:spacing w:val="-7"/>
        </w:rPr>
        <w:t xml:space="preserve"> </w:t>
      </w:r>
      <w:r>
        <w:rPr>
          <w:color w:val="3D3C3D"/>
        </w:rPr>
        <w:t>1943-44</w:t>
      </w:r>
      <w:r>
        <w:rPr>
          <w:color w:val="3D3C3D"/>
          <w:spacing w:val="-6"/>
        </w:rPr>
        <w:t xml:space="preserve"> </w:t>
      </w:r>
      <w:r>
        <w:rPr>
          <w:color w:val="3D3C3D"/>
        </w:rPr>
        <w:t>уч[ебного]</w:t>
      </w:r>
      <w:r>
        <w:rPr>
          <w:color w:val="3D3C3D"/>
          <w:spacing w:val="-7"/>
        </w:rPr>
        <w:t xml:space="preserve"> </w:t>
      </w:r>
      <w:r>
        <w:rPr>
          <w:color w:val="3D3C3D"/>
        </w:rPr>
        <w:t>года</w:t>
      </w:r>
      <w:r>
        <w:rPr>
          <w:color w:val="3D3C3D"/>
          <w:spacing w:val="-8"/>
        </w:rPr>
        <w:t xml:space="preserve"> </w:t>
      </w:r>
      <w:r>
        <w:rPr>
          <w:color w:val="3D3C3D"/>
        </w:rPr>
        <w:t>к</w:t>
      </w:r>
      <w:r>
        <w:rPr>
          <w:color w:val="3D3C3D"/>
          <w:spacing w:val="-5"/>
        </w:rPr>
        <w:t xml:space="preserve"> </w:t>
      </w:r>
      <w:r>
        <w:rPr>
          <w:color w:val="3D3C3D"/>
        </w:rPr>
        <w:t>преподаванию истории были привлечены Беленькая Бася Соломоновна и Синицына Анна Аксентьевна. Обе они ни соответствующими знаниями, ни опытом преподавания в Вузе не располагают, с большим трудом и напряжением справились со своими курсами. В процессе чтения ими своих курсов студенты неоднократно выражали свое недовольство недостаточно высоким научным уровнем лекций тт. Беленькой и Синицыной. Часть студентов исторического факультета оставили институт, мотивируя свой уход тем, что их не удовлетворяет преподавательский состав факультета.</w:t>
      </w:r>
    </w:p>
    <w:p w:rsidR="000A5269" w:rsidRDefault="00B43DD3">
      <w:pPr>
        <w:pStyle w:val="a3"/>
        <w:ind w:left="642" w:right="230" w:firstLine="282"/>
      </w:pPr>
      <w:r>
        <w:rPr>
          <w:color w:val="3D3C3D"/>
        </w:rPr>
        <w:t>Наряду с недостаточно высоким уровнем читаемых исторических курсов, мы в этом году встретились с совершенной невозможностью начать на факультете учебный год из-за отсутствия преподавателей средней, новой истории и методики преподавания истории.</w:t>
      </w:r>
    </w:p>
    <w:p w:rsidR="000A5269" w:rsidRDefault="00B43DD3">
      <w:pPr>
        <w:pStyle w:val="a3"/>
        <w:tabs>
          <w:tab w:val="left" w:pos="1448"/>
          <w:tab w:val="left" w:pos="2058"/>
          <w:tab w:val="left" w:pos="2393"/>
          <w:tab w:val="left" w:pos="2775"/>
          <w:tab w:val="left" w:pos="3333"/>
          <w:tab w:val="left" w:pos="4418"/>
          <w:tab w:val="left" w:pos="4541"/>
          <w:tab w:val="left" w:pos="4624"/>
          <w:tab w:val="left" w:pos="5099"/>
          <w:tab w:val="left" w:pos="5446"/>
          <w:tab w:val="left" w:pos="6189"/>
          <w:tab w:val="left" w:pos="6443"/>
          <w:tab w:val="left" w:pos="6580"/>
          <w:tab w:val="left" w:pos="7084"/>
          <w:tab w:val="left" w:pos="7136"/>
          <w:tab w:val="left" w:pos="7720"/>
          <w:tab w:val="left" w:pos="8299"/>
          <w:tab w:val="left" w:pos="8482"/>
          <w:tab w:val="left" w:pos="8528"/>
          <w:tab w:val="left" w:pos="8665"/>
          <w:tab w:val="left" w:pos="8875"/>
        </w:tabs>
        <w:ind w:left="642" w:right="227" w:firstLine="282"/>
        <w:jc w:val="right"/>
      </w:pPr>
      <w:r>
        <w:rPr>
          <w:color w:val="3D3C3D"/>
        </w:rPr>
        <w:t xml:space="preserve">Наши неоднократные обращения за помощью в НКП РСФСР, ВКВШ при </w:t>
      </w:r>
      <w:r>
        <w:rPr>
          <w:color w:val="3D3C3D"/>
          <w:spacing w:val="-4"/>
        </w:rPr>
        <w:t>СНК</w:t>
      </w:r>
      <w:r>
        <w:rPr>
          <w:color w:val="3D3C3D"/>
        </w:rPr>
        <w:tab/>
      </w:r>
      <w:r>
        <w:rPr>
          <w:color w:val="3D3C3D"/>
          <w:spacing w:val="-4"/>
        </w:rPr>
        <w:t>СССР</w:t>
      </w:r>
      <w:r>
        <w:rPr>
          <w:color w:val="3D3C3D"/>
        </w:rPr>
        <w:tab/>
      </w:r>
      <w:r>
        <w:rPr>
          <w:color w:val="3D3C3D"/>
          <w:spacing w:val="-10"/>
        </w:rPr>
        <w:t>и</w:t>
      </w:r>
      <w:r>
        <w:rPr>
          <w:color w:val="3D3C3D"/>
        </w:rPr>
        <w:tab/>
      </w:r>
      <w:r>
        <w:rPr>
          <w:color w:val="3D3C3D"/>
          <w:spacing w:val="-2"/>
        </w:rPr>
        <w:t>Курганский</w:t>
      </w:r>
      <w:r>
        <w:rPr>
          <w:color w:val="3D3C3D"/>
        </w:rPr>
        <w:tab/>
      </w:r>
      <w:r>
        <w:rPr>
          <w:color w:val="3D3C3D"/>
          <w:spacing w:val="-4"/>
        </w:rPr>
        <w:t>Обком</w:t>
      </w:r>
      <w:r>
        <w:rPr>
          <w:color w:val="3D3C3D"/>
        </w:rPr>
        <w:tab/>
      </w:r>
      <w:r>
        <w:rPr>
          <w:color w:val="3D3C3D"/>
          <w:spacing w:val="-2"/>
        </w:rPr>
        <w:t>ВКП(б)</w:t>
      </w:r>
      <w:r>
        <w:rPr>
          <w:color w:val="3D3C3D"/>
        </w:rPr>
        <w:tab/>
      </w:r>
      <w:r>
        <w:rPr>
          <w:color w:val="3D3C3D"/>
        </w:rPr>
        <w:tab/>
      </w:r>
      <w:r>
        <w:rPr>
          <w:color w:val="3D3C3D"/>
          <w:spacing w:val="-6"/>
        </w:rPr>
        <w:t>не</w:t>
      </w:r>
      <w:r>
        <w:rPr>
          <w:color w:val="3D3C3D"/>
        </w:rPr>
        <w:tab/>
      </w:r>
      <w:r>
        <w:rPr>
          <w:color w:val="3D3C3D"/>
          <w:spacing w:val="-2"/>
        </w:rPr>
        <w:t>привели</w:t>
      </w:r>
      <w:r>
        <w:rPr>
          <w:color w:val="3D3C3D"/>
        </w:rPr>
        <w:tab/>
      </w:r>
      <w:r>
        <w:rPr>
          <w:color w:val="3D3C3D"/>
          <w:spacing w:val="-10"/>
        </w:rPr>
        <w:t>к</w:t>
      </w:r>
      <w:r>
        <w:rPr>
          <w:color w:val="3D3C3D"/>
        </w:rPr>
        <w:tab/>
      </w:r>
      <w:r>
        <w:rPr>
          <w:color w:val="3D3C3D"/>
        </w:rPr>
        <w:tab/>
      </w:r>
      <w:r>
        <w:rPr>
          <w:color w:val="3D3C3D"/>
        </w:rPr>
        <w:tab/>
      </w:r>
      <w:r>
        <w:rPr>
          <w:color w:val="3D3C3D"/>
          <w:spacing w:val="-2"/>
        </w:rPr>
        <w:t xml:space="preserve">ощутимым </w:t>
      </w:r>
      <w:r>
        <w:rPr>
          <w:color w:val="3D3C3D"/>
        </w:rPr>
        <w:t>результатам:</w:t>
      </w:r>
      <w:r>
        <w:rPr>
          <w:color w:val="3D3C3D"/>
          <w:spacing w:val="80"/>
        </w:rPr>
        <w:t xml:space="preserve"> </w:t>
      </w:r>
      <w:r>
        <w:rPr>
          <w:color w:val="3D3C3D"/>
        </w:rPr>
        <w:t>исторический</w:t>
      </w:r>
      <w:r>
        <w:rPr>
          <w:color w:val="3D3C3D"/>
          <w:spacing w:val="80"/>
        </w:rPr>
        <w:t xml:space="preserve"> </w:t>
      </w:r>
      <w:r>
        <w:rPr>
          <w:color w:val="3D3C3D"/>
        </w:rPr>
        <w:t>факультет,</w:t>
      </w:r>
      <w:r>
        <w:rPr>
          <w:color w:val="3D3C3D"/>
          <w:spacing w:val="80"/>
        </w:rPr>
        <w:t xml:space="preserve"> </w:t>
      </w:r>
      <w:r>
        <w:rPr>
          <w:color w:val="3D3C3D"/>
        </w:rPr>
        <w:t>который</w:t>
      </w:r>
      <w:r>
        <w:rPr>
          <w:color w:val="3D3C3D"/>
          <w:spacing w:val="80"/>
        </w:rPr>
        <w:t xml:space="preserve"> </w:t>
      </w:r>
      <w:r>
        <w:rPr>
          <w:color w:val="3D3C3D"/>
        </w:rPr>
        <w:t>должен</w:t>
      </w:r>
      <w:r>
        <w:rPr>
          <w:color w:val="3D3C3D"/>
          <w:spacing w:val="80"/>
        </w:rPr>
        <w:t xml:space="preserve"> </w:t>
      </w:r>
      <w:r>
        <w:rPr>
          <w:color w:val="3D3C3D"/>
        </w:rPr>
        <w:t>был</w:t>
      </w:r>
      <w:r>
        <w:rPr>
          <w:color w:val="3D3C3D"/>
          <w:spacing w:val="80"/>
        </w:rPr>
        <w:t xml:space="preserve"> </w:t>
      </w:r>
      <w:r>
        <w:rPr>
          <w:color w:val="3D3C3D"/>
        </w:rPr>
        <w:t>занимать</w:t>
      </w:r>
      <w:r>
        <w:rPr>
          <w:color w:val="3D3C3D"/>
          <w:spacing w:val="80"/>
        </w:rPr>
        <w:t xml:space="preserve"> </w:t>
      </w:r>
      <w:r>
        <w:rPr>
          <w:color w:val="3D3C3D"/>
        </w:rPr>
        <w:t>в Институте</w:t>
      </w:r>
      <w:r>
        <w:rPr>
          <w:color w:val="3D3C3D"/>
          <w:spacing w:val="40"/>
        </w:rPr>
        <w:t xml:space="preserve"> </w:t>
      </w:r>
      <w:r>
        <w:rPr>
          <w:color w:val="3D3C3D"/>
        </w:rPr>
        <w:t>ведущее</w:t>
      </w:r>
      <w:r>
        <w:rPr>
          <w:color w:val="3D3C3D"/>
          <w:spacing w:val="40"/>
        </w:rPr>
        <w:t xml:space="preserve"> </w:t>
      </w:r>
      <w:r>
        <w:rPr>
          <w:color w:val="3D3C3D"/>
        </w:rPr>
        <w:t>место,</w:t>
      </w:r>
      <w:r>
        <w:rPr>
          <w:color w:val="3D3C3D"/>
          <w:spacing w:val="40"/>
        </w:rPr>
        <w:t xml:space="preserve"> </w:t>
      </w:r>
      <w:r>
        <w:rPr>
          <w:color w:val="3D3C3D"/>
        </w:rPr>
        <w:t>хуже</w:t>
      </w:r>
      <w:r>
        <w:rPr>
          <w:color w:val="3D3C3D"/>
          <w:spacing w:val="40"/>
        </w:rPr>
        <w:t xml:space="preserve"> </w:t>
      </w:r>
      <w:r>
        <w:rPr>
          <w:color w:val="3D3C3D"/>
        </w:rPr>
        <w:t>всех</w:t>
      </w:r>
      <w:r>
        <w:rPr>
          <w:color w:val="3D3C3D"/>
          <w:spacing w:val="40"/>
        </w:rPr>
        <w:t xml:space="preserve"> </w:t>
      </w:r>
      <w:r>
        <w:rPr>
          <w:color w:val="3D3C3D"/>
        </w:rPr>
        <w:t>других</w:t>
      </w:r>
      <w:r>
        <w:rPr>
          <w:color w:val="3D3C3D"/>
          <w:spacing w:val="40"/>
        </w:rPr>
        <w:t xml:space="preserve"> </w:t>
      </w:r>
      <w:r>
        <w:rPr>
          <w:color w:val="3D3C3D"/>
        </w:rPr>
        <w:t>факультетов</w:t>
      </w:r>
      <w:r>
        <w:rPr>
          <w:color w:val="3D3C3D"/>
          <w:spacing w:val="40"/>
        </w:rPr>
        <w:t xml:space="preserve"> </w:t>
      </w:r>
      <w:r>
        <w:rPr>
          <w:color w:val="3D3C3D"/>
        </w:rPr>
        <w:t>укомплектован</w:t>
      </w:r>
      <w:r>
        <w:rPr>
          <w:color w:val="3D3C3D"/>
          <w:spacing w:val="40"/>
        </w:rPr>
        <w:t xml:space="preserve"> </w:t>
      </w:r>
      <w:r>
        <w:rPr>
          <w:color w:val="3D3C3D"/>
        </w:rPr>
        <w:t>преподавательскими кадрами</w:t>
      </w:r>
      <w:r>
        <w:rPr>
          <w:color w:val="3D3C3D"/>
          <w:spacing w:val="-1"/>
        </w:rPr>
        <w:t xml:space="preserve"> </w:t>
      </w:r>
      <w:r>
        <w:rPr>
          <w:color w:val="3D3C3D"/>
        </w:rPr>
        <w:t>и, естественно, не</w:t>
      </w:r>
      <w:r>
        <w:rPr>
          <w:color w:val="3D3C3D"/>
          <w:spacing w:val="-1"/>
        </w:rPr>
        <w:t xml:space="preserve"> </w:t>
      </w:r>
      <w:r>
        <w:rPr>
          <w:color w:val="3D3C3D"/>
        </w:rPr>
        <w:t>привлекает</w:t>
      </w:r>
      <w:r>
        <w:rPr>
          <w:color w:val="3D3C3D"/>
          <w:spacing w:val="-1"/>
        </w:rPr>
        <w:t xml:space="preserve"> </w:t>
      </w:r>
      <w:r>
        <w:rPr>
          <w:color w:val="3D3C3D"/>
        </w:rPr>
        <w:t>к себе студентов. Ввиду</w:t>
      </w:r>
      <w:r>
        <w:rPr>
          <w:color w:val="3D3C3D"/>
          <w:spacing w:val="80"/>
        </w:rPr>
        <w:t xml:space="preserve"> </w:t>
      </w:r>
      <w:r>
        <w:rPr>
          <w:color w:val="3D3C3D"/>
        </w:rPr>
        <w:t>всего</w:t>
      </w:r>
      <w:r>
        <w:rPr>
          <w:color w:val="3D3C3D"/>
          <w:spacing w:val="80"/>
        </w:rPr>
        <w:t xml:space="preserve"> </w:t>
      </w:r>
      <w:r>
        <w:rPr>
          <w:color w:val="3D3C3D"/>
        </w:rPr>
        <w:t>вышеизложенного</w:t>
      </w:r>
      <w:r>
        <w:rPr>
          <w:color w:val="3D3C3D"/>
          <w:spacing w:val="80"/>
        </w:rPr>
        <w:t xml:space="preserve"> </w:t>
      </w:r>
      <w:r>
        <w:rPr>
          <w:color w:val="3D3C3D"/>
        </w:rPr>
        <w:t>мы</w:t>
      </w:r>
      <w:r>
        <w:rPr>
          <w:color w:val="3D3C3D"/>
          <w:spacing w:val="80"/>
        </w:rPr>
        <w:t xml:space="preserve"> </w:t>
      </w:r>
      <w:r>
        <w:rPr>
          <w:color w:val="3D3C3D"/>
        </w:rPr>
        <w:t>обращаемся</w:t>
      </w:r>
      <w:r>
        <w:rPr>
          <w:color w:val="3D3C3D"/>
          <w:spacing w:val="80"/>
        </w:rPr>
        <w:t xml:space="preserve"> </w:t>
      </w:r>
      <w:r>
        <w:rPr>
          <w:color w:val="3D3C3D"/>
        </w:rPr>
        <w:t>к</w:t>
      </w:r>
      <w:r>
        <w:rPr>
          <w:color w:val="3D3C3D"/>
          <w:spacing w:val="80"/>
        </w:rPr>
        <w:t xml:space="preserve"> </w:t>
      </w:r>
      <w:r>
        <w:rPr>
          <w:color w:val="3D3C3D"/>
        </w:rPr>
        <w:t>Вам</w:t>
      </w:r>
      <w:r>
        <w:rPr>
          <w:color w:val="3D3C3D"/>
          <w:spacing w:val="80"/>
        </w:rPr>
        <w:t xml:space="preserve"> </w:t>
      </w:r>
      <w:r>
        <w:rPr>
          <w:color w:val="3D3C3D"/>
        </w:rPr>
        <w:t>с</w:t>
      </w:r>
      <w:r>
        <w:rPr>
          <w:color w:val="3D3C3D"/>
          <w:spacing w:val="80"/>
        </w:rPr>
        <w:t xml:space="preserve"> </w:t>
      </w:r>
      <w:r>
        <w:rPr>
          <w:color w:val="3D3C3D"/>
        </w:rPr>
        <w:t>просьбой</w:t>
      </w:r>
      <w:r>
        <w:rPr>
          <w:color w:val="3D3C3D"/>
          <w:spacing w:val="80"/>
        </w:rPr>
        <w:t xml:space="preserve"> </w:t>
      </w:r>
      <w:r>
        <w:rPr>
          <w:color w:val="3D3C3D"/>
        </w:rPr>
        <w:t>о</w:t>
      </w:r>
      <w:r>
        <w:rPr>
          <w:color w:val="3D3C3D"/>
          <w:spacing w:val="40"/>
        </w:rPr>
        <w:t xml:space="preserve"> </w:t>
      </w:r>
      <w:r>
        <w:rPr>
          <w:color w:val="3D3C3D"/>
        </w:rPr>
        <w:t>помощи нам</w:t>
      </w:r>
      <w:r>
        <w:rPr>
          <w:color w:val="3D3C3D"/>
          <w:spacing w:val="-1"/>
        </w:rPr>
        <w:t xml:space="preserve"> </w:t>
      </w:r>
      <w:r>
        <w:rPr>
          <w:color w:val="3D3C3D"/>
        </w:rPr>
        <w:t>в</w:t>
      </w:r>
      <w:r>
        <w:rPr>
          <w:color w:val="3D3C3D"/>
          <w:spacing w:val="-1"/>
        </w:rPr>
        <w:t xml:space="preserve"> </w:t>
      </w:r>
      <w:r>
        <w:rPr>
          <w:color w:val="3D3C3D"/>
        </w:rPr>
        <w:t>переходе</w:t>
      </w:r>
      <w:r>
        <w:rPr>
          <w:color w:val="3D3C3D"/>
          <w:spacing w:val="-1"/>
        </w:rPr>
        <w:t xml:space="preserve"> </w:t>
      </w:r>
      <w:r>
        <w:rPr>
          <w:color w:val="3D3C3D"/>
        </w:rPr>
        <w:t>т.</w:t>
      </w:r>
      <w:r>
        <w:rPr>
          <w:color w:val="3D3C3D"/>
          <w:spacing w:val="-1"/>
        </w:rPr>
        <w:t xml:space="preserve"> </w:t>
      </w:r>
      <w:r>
        <w:rPr>
          <w:color w:val="3D3C3D"/>
        </w:rPr>
        <w:t>Киселевской</w:t>
      </w:r>
      <w:r>
        <w:rPr>
          <w:color w:val="3D3C3D"/>
          <w:spacing w:val="-3"/>
        </w:rPr>
        <w:t xml:space="preserve"> </w:t>
      </w:r>
      <w:r>
        <w:rPr>
          <w:color w:val="3D3C3D"/>
        </w:rPr>
        <w:t>из</w:t>
      </w:r>
      <w:r>
        <w:rPr>
          <w:color w:val="3D3C3D"/>
          <w:spacing w:val="-1"/>
        </w:rPr>
        <w:t xml:space="preserve"> </w:t>
      </w:r>
      <w:r>
        <w:rPr>
          <w:color w:val="3D3C3D"/>
        </w:rPr>
        <w:t>Курганского</w:t>
      </w:r>
      <w:r>
        <w:rPr>
          <w:color w:val="3D3C3D"/>
          <w:spacing w:val="-2"/>
        </w:rPr>
        <w:t xml:space="preserve"> </w:t>
      </w:r>
      <w:r>
        <w:rPr>
          <w:color w:val="3D3C3D"/>
        </w:rPr>
        <w:t>областного</w:t>
      </w:r>
      <w:r>
        <w:rPr>
          <w:color w:val="3D3C3D"/>
          <w:spacing w:val="-1"/>
        </w:rPr>
        <w:t xml:space="preserve"> </w:t>
      </w:r>
      <w:r>
        <w:rPr>
          <w:color w:val="3D3C3D"/>
        </w:rPr>
        <w:t xml:space="preserve">института </w:t>
      </w:r>
      <w:r>
        <w:rPr>
          <w:color w:val="3D3C3D"/>
          <w:spacing w:val="-2"/>
        </w:rPr>
        <w:t>усовершенствования</w:t>
      </w:r>
      <w:r>
        <w:rPr>
          <w:color w:val="3D3C3D"/>
        </w:rPr>
        <w:tab/>
      </w:r>
      <w:r>
        <w:rPr>
          <w:color w:val="3D3C3D"/>
          <w:spacing w:val="-2"/>
        </w:rPr>
        <w:t>учителей</w:t>
      </w:r>
      <w:r>
        <w:rPr>
          <w:color w:val="3D3C3D"/>
        </w:rPr>
        <w:tab/>
      </w:r>
      <w:r>
        <w:rPr>
          <w:color w:val="3D3C3D"/>
        </w:rPr>
        <w:tab/>
      </w:r>
      <w:r>
        <w:rPr>
          <w:color w:val="3D3C3D"/>
        </w:rPr>
        <w:tab/>
      </w:r>
      <w:r>
        <w:rPr>
          <w:color w:val="3D3C3D"/>
          <w:spacing w:val="-6"/>
        </w:rPr>
        <w:t>на</w:t>
      </w:r>
      <w:r>
        <w:rPr>
          <w:color w:val="3D3C3D"/>
        </w:rPr>
        <w:tab/>
        <w:t>работу</w:t>
      </w:r>
      <w:r>
        <w:rPr>
          <w:color w:val="3D3C3D"/>
          <w:spacing w:val="80"/>
        </w:rPr>
        <w:t xml:space="preserve"> </w:t>
      </w:r>
      <w:r>
        <w:rPr>
          <w:color w:val="3D3C3D"/>
        </w:rPr>
        <w:t>в</w:t>
      </w:r>
      <w:r>
        <w:rPr>
          <w:color w:val="3D3C3D"/>
        </w:rPr>
        <w:tab/>
      </w:r>
      <w:r>
        <w:rPr>
          <w:color w:val="3D3C3D"/>
          <w:spacing w:val="-4"/>
        </w:rPr>
        <w:t>наш</w:t>
      </w:r>
      <w:r>
        <w:rPr>
          <w:color w:val="3D3C3D"/>
        </w:rPr>
        <w:tab/>
      </w:r>
      <w:r>
        <w:rPr>
          <w:color w:val="3D3C3D"/>
        </w:rPr>
        <w:tab/>
      </w:r>
      <w:r>
        <w:rPr>
          <w:color w:val="3D3C3D"/>
          <w:spacing w:val="-2"/>
        </w:rPr>
        <w:t>институт.</w:t>
      </w:r>
      <w:r>
        <w:rPr>
          <w:color w:val="3D3C3D"/>
        </w:rPr>
        <w:tab/>
      </w:r>
      <w:r>
        <w:rPr>
          <w:color w:val="3D3C3D"/>
        </w:rPr>
        <w:tab/>
      </w:r>
      <w:r>
        <w:rPr>
          <w:color w:val="3D3C3D"/>
          <w:spacing w:val="-10"/>
        </w:rPr>
        <w:t>В</w:t>
      </w:r>
      <w:r>
        <w:rPr>
          <w:color w:val="3D3C3D"/>
        </w:rPr>
        <w:tab/>
      </w:r>
      <w:r>
        <w:rPr>
          <w:color w:val="3D3C3D"/>
        </w:rPr>
        <w:tab/>
      </w:r>
      <w:r>
        <w:rPr>
          <w:color w:val="3D3C3D"/>
          <w:spacing w:val="-2"/>
        </w:rPr>
        <w:t>условиях ОБЛОНО</w:t>
      </w:r>
      <w:r>
        <w:rPr>
          <w:color w:val="3D3C3D"/>
        </w:rPr>
        <w:tab/>
      </w:r>
      <w:r>
        <w:rPr>
          <w:color w:val="3D3C3D"/>
          <w:spacing w:val="-4"/>
        </w:rPr>
        <w:t>тов.</w:t>
      </w:r>
      <w:r>
        <w:rPr>
          <w:color w:val="3D3C3D"/>
        </w:rPr>
        <w:tab/>
      </w:r>
      <w:r>
        <w:rPr>
          <w:color w:val="3D3C3D"/>
          <w:spacing w:val="-61"/>
        </w:rPr>
        <w:t xml:space="preserve"> </w:t>
      </w:r>
      <w:r>
        <w:rPr>
          <w:color w:val="3D3C3D"/>
          <w:spacing w:val="-2"/>
        </w:rPr>
        <w:t>Киселевская</w:t>
      </w:r>
      <w:r>
        <w:rPr>
          <w:color w:val="3D3C3D"/>
        </w:rPr>
        <w:tab/>
      </w:r>
      <w:r>
        <w:rPr>
          <w:color w:val="3D3C3D"/>
        </w:rPr>
        <w:tab/>
      </w:r>
      <w:r>
        <w:rPr>
          <w:color w:val="3D3C3D"/>
          <w:spacing w:val="-2"/>
        </w:rPr>
        <w:t>фактически</w:t>
      </w:r>
      <w:r>
        <w:rPr>
          <w:color w:val="3D3C3D"/>
        </w:rPr>
        <w:tab/>
      </w:r>
      <w:r>
        <w:rPr>
          <w:color w:val="3D3C3D"/>
          <w:spacing w:val="-2"/>
        </w:rPr>
        <w:t>выполняет</w:t>
      </w:r>
      <w:r>
        <w:rPr>
          <w:color w:val="3D3C3D"/>
        </w:rPr>
        <w:tab/>
      </w:r>
      <w:r>
        <w:rPr>
          <w:color w:val="3D3C3D"/>
          <w:spacing w:val="-4"/>
        </w:rPr>
        <w:t>роль</w:t>
      </w:r>
      <w:r>
        <w:rPr>
          <w:color w:val="3D3C3D"/>
        </w:rPr>
        <w:tab/>
      </w:r>
      <w:r>
        <w:rPr>
          <w:color w:val="3D3C3D"/>
        </w:rPr>
        <w:tab/>
      </w:r>
      <w:r>
        <w:rPr>
          <w:color w:val="3D3C3D"/>
        </w:rPr>
        <w:tab/>
      </w:r>
      <w:r>
        <w:rPr>
          <w:color w:val="3D3C3D"/>
          <w:spacing w:val="-2"/>
        </w:rPr>
        <w:t xml:space="preserve">разъездного </w:t>
      </w:r>
      <w:r>
        <w:rPr>
          <w:color w:val="3D3C3D"/>
        </w:rPr>
        <w:t>инспектора.</w:t>
      </w:r>
      <w:r>
        <w:rPr>
          <w:color w:val="3D3C3D"/>
          <w:spacing w:val="18"/>
        </w:rPr>
        <w:t xml:space="preserve"> </w:t>
      </w:r>
      <w:r>
        <w:rPr>
          <w:color w:val="3D3C3D"/>
        </w:rPr>
        <w:t>Эту</w:t>
      </w:r>
      <w:r>
        <w:rPr>
          <w:color w:val="3D3C3D"/>
          <w:spacing w:val="18"/>
        </w:rPr>
        <w:t xml:space="preserve"> </w:t>
      </w:r>
      <w:r>
        <w:rPr>
          <w:color w:val="3D3C3D"/>
        </w:rPr>
        <w:t>роль</w:t>
      </w:r>
      <w:r>
        <w:rPr>
          <w:color w:val="3D3C3D"/>
          <w:spacing w:val="20"/>
        </w:rPr>
        <w:t xml:space="preserve"> </w:t>
      </w:r>
      <w:r>
        <w:rPr>
          <w:color w:val="3D3C3D"/>
        </w:rPr>
        <w:t>может</w:t>
      </w:r>
      <w:r>
        <w:rPr>
          <w:color w:val="3D3C3D"/>
          <w:spacing w:val="22"/>
        </w:rPr>
        <w:t xml:space="preserve"> </w:t>
      </w:r>
      <w:r>
        <w:rPr>
          <w:color w:val="3D3C3D"/>
        </w:rPr>
        <w:t>выполнить</w:t>
      </w:r>
      <w:r>
        <w:rPr>
          <w:color w:val="3D3C3D"/>
          <w:spacing w:val="21"/>
        </w:rPr>
        <w:t xml:space="preserve"> </w:t>
      </w:r>
      <w:r>
        <w:rPr>
          <w:color w:val="3D3C3D"/>
        </w:rPr>
        <w:t>любой</w:t>
      </w:r>
      <w:r>
        <w:rPr>
          <w:color w:val="3D3C3D"/>
          <w:spacing w:val="20"/>
        </w:rPr>
        <w:t xml:space="preserve"> </w:t>
      </w:r>
      <w:r>
        <w:rPr>
          <w:color w:val="3D3C3D"/>
        </w:rPr>
        <w:t>опытный</w:t>
      </w:r>
      <w:r>
        <w:rPr>
          <w:color w:val="3D3C3D"/>
          <w:spacing w:val="22"/>
        </w:rPr>
        <w:t xml:space="preserve"> </w:t>
      </w:r>
      <w:r>
        <w:rPr>
          <w:color w:val="3D3C3D"/>
        </w:rPr>
        <w:t>учитель.</w:t>
      </w:r>
      <w:r>
        <w:rPr>
          <w:color w:val="3D3C3D"/>
          <w:spacing w:val="21"/>
        </w:rPr>
        <w:t xml:space="preserve"> </w:t>
      </w:r>
      <w:r>
        <w:rPr>
          <w:color w:val="3D3C3D"/>
        </w:rPr>
        <w:t>А</w:t>
      </w:r>
      <w:r>
        <w:rPr>
          <w:color w:val="3D3C3D"/>
          <w:spacing w:val="20"/>
        </w:rPr>
        <w:t xml:space="preserve"> </w:t>
      </w:r>
      <w:r>
        <w:rPr>
          <w:color w:val="3D3C3D"/>
        </w:rPr>
        <w:t>у</w:t>
      </w:r>
      <w:r>
        <w:rPr>
          <w:color w:val="3D3C3D"/>
          <w:spacing w:val="18"/>
        </w:rPr>
        <w:t xml:space="preserve"> </w:t>
      </w:r>
      <w:r>
        <w:rPr>
          <w:color w:val="3D3C3D"/>
        </w:rPr>
        <w:t>нас</w:t>
      </w:r>
      <w:r>
        <w:rPr>
          <w:color w:val="3D3C3D"/>
          <w:spacing w:val="22"/>
        </w:rPr>
        <w:t xml:space="preserve"> </w:t>
      </w:r>
      <w:r>
        <w:rPr>
          <w:color w:val="3D3C3D"/>
          <w:spacing w:val="-5"/>
        </w:rPr>
        <w:t>т.</w:t>
      </w:r>
    </w:p>
    <w:p w:rsidR="000A5269" w:rsidRDefault="00B43DD3">
      <w:pPr>
        <w:pStyle w:val="a3"/>
        <w:spacing w:before="11"/>
        <w:jc w:val="left"/>
        <w:rPr>
          <w:sz w:val="20"/>
        </w:rPr>
      </w:pPr>
      <w:r>
        <w:rPr>
          <w:noProof/>
          <w:sz w:val="20"/>
          <w:lang w:eastAsia="ru-RU"/>
        </w:rPr>
        <mc:AlternateContent>
          <mc:Choice Requires="wps">
            <w:drawing>
              <wp:anchor distT="0" distB="0" distL="0" distR="0" simplePos="0" relativeHeight="487719424" behindDoc="1" locked="0" layoutInCell="1" allowOverlap="1" wp14:anchorId="360B088C" wp14:editId="6053C563">
                <wp:simplePos x="0" y="0"/>
                <wp:positionH relativeFrom="page">
                  <wp:posOffset>947585</wp:posOffset>
                </wp:positionH>
                <wp:positionV relativeFrom="paragraph">
                  <wp:posOffset>168697</wp:posOffset>
                </wp:positionV>
                <wp:extent cx="1824355" cy="9525"/>
                <wp:effectExtent l="0" t="0" r="0" b="0"/>
                <wp:wrapTopAndBottom/>
                <wp:docPr id="272" name="Graphic 27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4355" cy="9525"/>
                        </a:xfrm>
                        <a:custGeom>
                          <a:avLst/>
                          <a:gdLst/>
                          <a:ahLst/>
                          <a:cxnLst/>
                          <a:rect l="l" t="t" r="r" b="b"/>
                          <a:pathLst>
                            <a:path w="1824355" h="9525">
                              <a:moveTo>
                                <a:pt x="1823885" y="0"/>
                              </a:moveTo>
                              <a:lnTo>
                                <a:pt x="0" y="0"/>
                              </a:lnTo>
                              <a:lnTo>
                                <a:pt x="0" y="9128"/>
                              </a:lnTo>
                              <a:lnTo>
                                <a:pt x="1823885" y="9128"/>
                              </a:lnTo>
                              <a:lnTo>
                                <a:pt x="1823885" y="0"/>
                              </a:lnTo>
                              <a:close/>
                            </a:path>
                          </a:pathLst>
                        </a:custGeom>
                        <a:solidFill>
                          <a:srgbClr val="3D3C3D"/>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74.612999pt;margin-top:13.283233pt;width:143.613pt;height:.71878pt;mso-position-horizontal-relative:page;mso-position-vertical-relative:paragraph;z-index:-15597056;mso-wrap-distance-left:0;mso-wrap-distance-right:0" id="docshape246" filled="true" fillcolor="#3d3c3d" stroked="false">
                <v:fill type="solid"/>
                <w10:wrap type="topAndBottom"/>
              </v:rect>
            </w:pict>
          </mc:Fallback>
        </mc:AlternateContent>
      </w:r>
    </w:p>
    <w:p w:rsidR="000A5269" w:rsidRDefault="00B43DD3">
      <w:pPr>
        <w:spacing w:before="94" w:line="276" w:lineRule="exact"/>
        <w:ind w:left="642"/>
        <w:rPr>
          <w:i/>
          <w:sz w:val="24"/>
        </w:rPr>
      </w:pPr>
      <w:r>
        <w:rPr>
          <w:color w:val="3D3C3D"/>
          <w:sz w:val="24"/>
          <w:vertAlign w:val="superscript"/>
        </w:rPr>
        <w:t>775</w:t>
      </w:r>
      <w:r>
        <w:rPr>
          <w:color w:val="3D3C3D"/>
          <w:spacing w:val="-11"/>
          <w:sz w:val="24"/>
        </w:rPr>
        <w:t xml:space="preserve"> </w:t>
      </w:r>
      <w:r>
        <w:rPr>
          <w:color w:val="3D3C3D"/>
          <w:sz w:val="24"/>
        </w:rPr>
        <w:t>Слово</w:t>
      </w:r>
      <w:r>
        <w:rPr>
          <w:color w:val="3D3C3D"/>
          <w:spacing w:val="-12"/>
          <w:sz w:val="24"/>
        </w:rPr>
        <w:t xml:space="preserve"> </w:t>
      </w:r>
      <w:r>
        <w:rPr>
          <w:color w:val="3D3C3D"/>
          <w:sz w:val="24"/>
        </w:rPr>
        <w:t>написано</w:t>
      </w:r>
      <w:r>
        <w:rPr>
          <w:color w:val="3D3C3D"/>
          <w:spacing w:val="-13"/>
          <w:sz w:val="24"/>
        </w:rPr>
        <w:t xml:space="preserve"> </w:t>
      </w:r>
      <w:r>
        <w:rPr>
          <w:color w:val="3D3C3D"/>
          <w:sz w:val="24"/>
        </w:rPr>
        <w:t>неразборчиво.</w:t>
      </w:r>
      <w:r>
        <w:rPr>
          <w:color w:val="3D3C3D"/>
          <w:spacing w:val="-12"/>
          <w:sz w:val="24"/>
        </w:rPr>
        <w:t xml:space="preserve"> </w:t>
      </w:r>
      <w:r>
        <w:rPr>
          <w:color w:val="3D3C3D"/>
          <w:sz w:val="24"/>
        </w:rPr>
        <w:t>Предположительно:</w:t>
      </w:r>
      <w:r>
        <w:rPr>
          <w:color w:val="3D3C3D"/>
          <w:spacing w:val="-10"/>
          <w:sz w:val="24"/>
        </w:rPr>
        <w:t xml:space="preserve"> </w:t>
      </w:r>
      <w:r>
        <w:rPr>
          <w:i/>
          <w:color w:val="3D3C3D"/>
          <w:spacing w:val="-2"/>
          <w:sz w:val="24"/>
        </w:rPr>
        <w:t>направить</w:t>
      </w:r>
    </w:p>
    <w:p w:rsidR="000A5269" w:rsidRDefault="00B43DD3">
      <w:pPr>
        <w:spacing w:line="276" w:lineRule="exact"/>
        <w:ind w:left="642"/>
        <w:rPr>
          <w:sz w:val="24"/>
        </w:rPr>
      </w:pPr>
      <w:r>
        <w:rPr>
          <w:color w:val="3D3C3D"/>
          <w:sz w:val="24"/>
          <w:vertAlign w:val="superscript"/>
        </w:rPr>
        <w:t>776</w:t>
      </w:r>
      <w:r>
        <w:rPr>
          <w:color w:val="3D3C3D"/>
          <w:spacing w:val="-5"/>
          <w:sz w:val="24"/>
        </w:rPr>
        <w:t xml:space="preserve"> </w:t>
      </w:r>
      <w:r>
        <w:rPr>
          <w:color w:val="3D3C3D"/>
          <w:sz w:val="24"/>
        </w:rPr>
        <w:t>Вписано</w:t>
      </w:r>
      <w:r>
        <w:rPr>
          <w:color w:val="3D3C3D"/>
          <w:spacing w:val="-7"/>
          <w:sz w:val="24"/>
        </w:rPr>
        <w:t xml:space="preserve"> </w:t>
      </w:r>
      <w:r>
        <w:rPr>
          <w:color w:val="3D3C3D"/>
          <w:sz w:val="24"/>
        </w:rPr>
        <w:t>сверху</w:t>
      </w:r>
      <w:r>
        <w:rPr>
          <w:color w:val="3D3C3D"/>
          <w:spacing w:val="-10"/>
          <w:sz w:val="24"/>
        </w:rPr>
        <w:t xml:space="preserve"> </w:t>
      </w:r>
      <w:r>
        <w:rPr>
          <w:color w:val="3D3C3D"/>
          <w:sz w:val="24"/>
        </w:rPr>
        <w:t>от</w:t>
      </w:r>
      <w:r>
        <w:rPr>
          <w:color w:val="3D3C3D"/>
          <w:spacing w:val="-5"/>
          <w:sz w:val="24"/>
        </w:rPr>
        <w:t xml:space="preserve"> </w:t>
      </w:r>
      <w:r>
        <w:rPr>
          <w:color w:val="3D3C3D"/>
          <w:spacing w:val="-4"/>
          <w:sz w:val="24"/>
        </w:rPr>
        <w:t>руки.</w:t>
      </w:r>
    </w:p>
    <w:p w:rsidR="000A5269" w:rsidRDefault="000A5269">
      <w:pPr>
        <w:spacing w:line="276" w:lineRule="exact"/>
        <w:rPr>
          <w:sz w:val="24"/>
        </w:rPr>
        <w:sectPr w:rsidR="000A5269">
          <w:pgSz w:w="11910" w:h="16840"/>
          <w:pgMar w:top="1080" w:right="850" w:bottom="1180" w:left="850" w:header="0" w:footer="985" w:gutter="0"/>
          <w:cols w:space="720"/>
        </w:sectPr>
      </w:pPr>
    </w:p>
    <w:p w:rsidR="000A5269" w:rsidRDefault="00B43DD3">
      <w:pPr>
        <w:pStyle w:val="a3"/>
        <w:spacing w:before="60"/>
        <w:ind w:left="241" w:right="631"/>
      </w:pPr>
      <w:r>
        <w:rPr>
          <w:color w:val="3D3C3D"/>
        </w:rPr>
        <w:lastRenderedPageBreak/>
        <w:t>Киселевская вела бы курсы истории древнего мира и методики истории. В таком случае т. Синицына А.А. вела бы курс средней истории. Кроме того, тов. Киселевская, как опытный музейный работник, приступила бы к созданию при институте исторического кабинета.</w:t>
      </w:r>
    </w:p>
    <w:p w:rsidR="000A5269" w:rsidRDefault="00B43DD3">
      <w:pPr>
        <w:pStyle w:val="a3"/>
        <w:ind w:left="240" w:right="630" w:firstLine="282"/>
        <w:jc w:val="left"/>
      </w:pPr>
      <w:r>
        <w:rPr>
          <w:color w:val="3D3C3D"/>
        </w:rPr>
        <w:t>Тов.</w:t>
      </w:r>
      <w:r>
        <w:rPr>
          <w:color w:val="3D3C3D"/>
          <w:spacing w:val="40"/>
        </w:rPr>
        <w:t xml:space="preserve"> </w:t>
      </w:r>
      <w:r>
        <w:rPr>
          <w:color w:val="3D3C3D"/>
        </w:rPr>
        <w:t>Киселевская</w:t>
      </w:r>
      <w:r>
        <w:rPr>
          <w:color w:val="3D3C3D"/>
          <w:spacing w:val="40"/>
        </w:rPr>
        <w:t xml:space="preserve"> </w:t>
      </w:r>
      <w:r>
        <w:rPr>
          <w:color w:val="3D3C3D"/>
        </w:rPr>
        <w:t>выражает</w:t>
      </w:r>
      <w:r>
        <w:rPr>
          <w:color w:val="3D3C3D"/>
          <w:spacing w:val="40"/>
        </w:rPr>
        <w:t xml:space="preserve"> </w:t>
      </w:r>
      <w:r>
        <w:rPr>
          <w:color w:val="3D3C3D"/>
        </w:rPr>
        <w:t>горячее</w:t>
      </w:r>
      <w:r>
        <w:rPr>
          <w:color w:val="3D3C3D"/>
          <w:spacing w:val="40"/>
        </w:rPr>
        <w:t xml:space="preserve"> </w:t>
      </w:r>
      <w:r>
        <w:rPr>
          <w:color w:val="3D3C3D"/>
        </w:rPr>
        <w:t>желание</w:t>
      </w:r>
      <w:r>
        <w:rPr>
          <w:color w:val="3D3C3D"/>
          <w:spacing w:val="40"/>
        </w:rPr>
        <w:t xml:space="preserve"> </w:t>
      </w:r>
      <w:r>
        <w:rPr>
          <w:color w:val="3D3C3D"/>
        </w:rPr>
        <w:t>перейти</w:t>
      </w:r>
      <w:r>
        <w:rPr>
          <w:color w:val="3D3C3D"/>
          <w:spacing w:val="40"/>
        </w:rPr>
        <w:t xml:space="preserve"> </w:t>
      </w:r>
      <w:r>
        <w:rPr>
          <w:color w:val="3D3C3D"/>
        </w:rPr>
        <w:t>на</w:t>
      </w:r>
      <w:r>
        <w:rPr>
          <w:color w:val="3D3C3D"/>
          <w:spacing w:val="40"/>
        </w:rPr>
        <w:t xml:space="preserve"> </w:t>
      </w:r>
      <w:r>
        <w:rPr>
          <w:color w:val="3D3C3D"/>
        </w:rPr>
        <w:t>работу</w:t>
      </w:r>
      <w:r>
        <w:rPr>
          <w:color w:val="3D3C3D"/>
          <w:spacing w:val="40"/>
        </w:rPr>
        <w:t xml:space="preserve"> </w:t>
      </w:r>
      <w:r>
        <w:rPr>
          <w:color w:val="3D3C3D"/>
        </w:rPr>
        <w:t>в</w:t>
      </w:r>
      <w:r>
        <w:rPr>
          <w:color w:val="3D3C3D"/>
          <w:spacing w:val="40"/>
        </w:rPr>
        <w:t xml:space="preserve"> </w:t>
      </w:r>
      <w:r>
        <w:rPr>
          <w:color w:val="3D3C3D"/>
        </w:rPr>
        <w:t>наш</w:t>
      </w:r>
      <w:r>
        <w:rPr>
          <w:color w:val="3D3C3D"/>
          <w:spacing w:val="80"/>
        </w:rPr>
        <w:t xml:space="preserve"> </w:t>
      </w:r>
      <w:r>
        <w:rPr>
          <w:color w:val="3D3C3D"/>
        </w:rPr>
        <w:t>институт, что только здесь она может быть рационально использована.</w:t>
      </w:r>
    </w:p>
    <w:p w:rsidR="000A5269" w:rsidRDefault="00B43DD3">
      <w:pPr>
        <w:pStyle w:val="a3"/>
        <w:ind w:left="241" w:firstLine="282"/>
        <w:jc w:val="left"/>
      </w:pPr>
      <w:r>
        <w:rPr>
          <w:color w:val="3D3C3D"/>
        </w:rPr>
        <w:t>Очень</w:t>
      </w:r>
      <w:r>
        <w:rPr>
          <w:color w:val="3D3C3D"/>
          <w:spacing w:val="40"/>
        </w:rPr>
        <w:t xml:space="preserve"> </w:t>
      </w:r>
      <w:r>
        <w:rPr>
          <w:color w:val="3D3C3D"/>
        </w:rPr>
        <w:t>просим</w:t>
      </w:r>
      <w:r>
        <w:rPr>
          <w:color w:val="3D3C3D"/>
          <w:spacing w:val="40"/>
        </w:rPr>
        <w:t xml:space="preserve"> </w:t>
      </w:r>
      <w:r>
        <w:rPr>
          <w:color w:val="3D3C3D"/>
        </w:rPr>
        <w:t>Вас,</w:t>
      </w:r>
      <w:r>
        <w:rPr>
          <w:color w:val="3D3C3D"/>
          <w:spacing w:val="40"/>
        </w:rPr>
        <w:t xml:space="preserve"> </w:t>
      </w:r>
      <w:r>
        <w:rPr>
          <w:color w:val="3D3C3D"/>
        </w:rPr>
        <w:t>Михаил</w:t>
      </w:r>
      <w:r>
        <w:rPr>
          <w:color w:val="3D3C3D"/>
          <w:spacing w:val="40"/>
        </w:rPr>
        <w:t xml:space="preserve"> </w:t>
      </w:r>
      <w:r>
        <w:rPr>
          <w:color w:val="3D3C3D"/>
        </w:rPr>
        <w:t>Ильич,</w:t>
      </w:r>
      <w:r>
        <w:rPr>
          <w:color w:val="3D3C3D"/>
          <w:spacing w:val="40"/>
        </w:rPr>
        <w:t xml:space="preserve"> </w:t>
      </w:r>
      <w:r>
        <w:rPr>
          <w:color w:val="3D3C3D"/>
        </w:rPr>
        <w:t>помочь</w:t>
      </w:r>
      <w:r>
        <w:rPr>
          <w:color w:val="3D3C3D"/>
          <w:spacing w:val="40"/>
        </w:rPr>
        <w:t xml:space="preserve"> </w:t>
      </w:r>
      <w:r>
        <w:rPr>
          <w:color w:val="3D3C3D"/>
        </w:rPr>
        <w:t>нам</w:t>
      </w:r>
      <w:r>
        <w:rPr>
          <w:color w:val="3D3C3D"/>
          <w:spacing w:val="40"/>
        </w:rPr>
        <w:t xml:space="preserve"> </w:t>
      </w:r>
      <w:r>
        <w:rPr>
          <w:color w:val="3D3C3D"/>
        </w:rPr>
        <w:t>в</w:t>
      </w:r>
      <w:r>
        <w:rPr>
          <w:color w:val="3D3C3D"/>
          <w:spacing w:val="40"/>
        </w:rPr>
        <w:t xml:space="preserve"> </w:t>
      </w:r>
      <w:r>
        <w:rPr>
          <w:color w:val="3D3C3D"/>
        </w:rPr>
        <w:t>решении</w:t>
      </w:r>
      <w:r>
        <w:rPr>
          <w:color w:val="3D3C3D"/>
          <w:spacing w:val="40"/>
        </w:rPr>
        <w:t xml:space="preserve"> </w:t>
      </w:r>
      <w:r>
        <w:rPr>
          <w:color w:val="3D3C3D"/>
        </w:rPr>
        <w:t>этого</w:t>
      </w:r>
      <w:r>
        <w:rPr>
          <w:color w:val="3D3C3D"/>
          <w:spacing w:val="40"/>
        </w:rPr>
        <w:t xml:space="preserve"> </w:t>
      </w:r>
      <w:r>
        <w:rPr>
          <w:color w:val="3D3C3D"/>
        </w:rPr>
        <w:t>весьма важного для института вопроса.</w:t>
      </w:r>
    </w:p>
    <w:p w:rsidR="000A5269" w:rsidRDefault="00B43DD3">
      <w:pPr>
        <w:pStyle w:val="a3"/>
        <w:tabs>
          <w:tab w:val="left" w:pos="1864"/>
          <w:tab w:val="left" w:pos="2392"/>
          <w:tab w:val="left" w:pos="4032"/>
          <w:tab w:val="left" w:pos="5350"/>
          <w:tab w:val="left" w:pos="7217"/>
        </w:tabs>
        <w:ind w:left="240" w:right="630" w:firstLine="282"/>
        <w:jc w:val="left"/>
      </w:pPr>
      <w:r>
        <w:rPr>
          <w:color w:val="3D3C3D"/>
          <w:spacing w:val="-2"/>
        </w:rPr>
        <w:t>Подпись:</w:t>
      </w:r>
      <w:r>
        <w:rPr>
          <w:color w:val="3D3C3D"/>
        </w:rPr>
        <w:tab/>
      </w:r>
      <w:r>
        <w:rPr>
          <w:i/>
          <w:color w:val="3D3C3D"/>
          <w:spacing w:val="-6"/>
        </w:rPr>
        <w:t>М.</w:t>
      </w:r>
      <w:r>
        <w:rPr>
          <w:i/>
          <w:color w:val="3D3C3D"/>
        </w:rPr>
        <w:tab/>
      </w:r>
      <w:r>
        <w:rPr>
          <w:i/>
          <w:color w:val="3D3C3D"/>
          <w:spacing w:val="-2"/>
        </w:rPr>
        <w:t>Сиротенко</w:t>
      </w:r>
      <w:r>
        <w:rPr>
          <w:color w:val="3D3C3D"/>
          <w:spacing w:val="-2"/>
        </w:rPr>
        <w:t>,</w:t>
      </w:r>
      <w:r>
        <w:rPr>
          <w:color w:val="3D3C3D"/>
        </w:rPr>
        <w:tab/>
      </w:r>
      <w:r>
        <w:rPr>
          <w:color w:val="3D3C3D"/>
          <w:spacing w:val="-2"/>
        </w:rPr>
        <w:t>директор</w:t>
      </w:r>
      <w:r>
        <w:rPr>
          <w:color w:val="3D3C3D"/>
        </w:rPr>
        <w:tab/>
      </w:r>
      <w:r>
        <w:rPr>
          <w:color w:val="3D3C3D"/>
          <w:spacing w:val="-2"/>
        </w:rPr>
        <w:t>Шадринского</w:t>
      </w:r>
      <w:r>
        <w:rPr>
          <w:color w:val="3D3C3D"/>
        </w:rPr>
        <w:tab/>
      </w:r>
      <w:r>
        <w:rPr>
          <w:color w:val="3D3C3D"/>
          <w:spacing w:val="-2"/>
        </w:rPr>
        <w:t>Гос[ударственного] Пединститута</w:t>
      </w:r>
    </w:p>
    <w:p w:rsidR="000A5269" w:rsidRDefault="00DF3813">
      <w:pPr>
        <w:spacing w:line="319" w:lineRule="exact"/>
        <w:ind w:left="523"/>
        <w:rPr>
          <w:i/>
          <w:sz w:val="28"/>
        </w:rPr>
      </w:pPr>
      <w:r>
        <w:rPr>
          <w:i/>
          <w:color w:val="3D3C3D"/>
          <w:sz w:val="28"/>
        </w:rPr>
        <w:t>ГАСПИ</w:t>
      </w:r>
      <w:r w:rsidR="00B43DD3">
        <w:rPr>
          <w:i/>
          <w:color w:val="3D3C3D"/>
          <w:sz w:val="28"/>
        </w:rPr>
        <w:t>КО.</w:t>
      </w:r>
      <w:r w:rsidR="00B43DD3">
        <w:rPr>
          <w:i/>
          <w:color w:val="3D3C3D"/>
          <w:spacing w:val="-6"/>
          <w:sz w:val="28"/>
        </w:rPr>
        <w:t xml:space="preserve"> </w:t>
      </w:r>
      <w:r w:rsidR="00B43DD3">
        <w:rPr>
          <w:i/>
          <w:color w:val="3D3C3D"/>
          <w:sz w:val="28"/>
        </w:rPr>
        <w:t>Ф.</w:t>
      </w:r>
      <w:r w:rsidR="00B43DD3">
        <w:rPr>
          <w:i/>
          <w:color w:val="3D3C3D"/>
          <w:spacing w:val="-4"/>
          <w:sz w:val="28"/>
        </w:rPr>
        <w:t xml:space="preserve"> </w:t>
      </w:r>
      <w:r w:rsidR="00B43DD3">
        <w:rPr>
          <w:i/>
          <w:color w:val="3D3C3D"/>
          <w:sz w:val="28"/>
        </w:rPr>
        <w:t>166.</w:t>
      </w:r>
      <w:r w:rsidR="00B43DD3">
        <w:rPr>
          <w:i/>
          <w:color w:val="3D3C3D"/>
          <w:spacing w:val="-3"/>
          <w:sz w:val="28"/>
        </w:rPr>
        <w:t xml:space="preserve"> </w:t>
      </w:r>
      <w:r w:rsidR="00B43DD3">
        <w:rPr>
          <w:i/>
          <w:color w:val="3D3C3D"/>
          <w:sz w:val="28"/>
        </w:rPr>
        <w:t>Оп.</w:t>
      </w:r>
      <w:r w:rsidR="00B43DD3">
        <w:rPr>
          <w:i/>
          <w:color w:val="3D3C3D"/>
          <w:spacing w:val="-4"/>
          <w:sz w:val="28"/>
        </w:rPr>
        <w:t xml:space="preserve"> </w:t>
      </w:r>
      <w:r w:rsidR="00B43DD3">
        <w:rPr>
          <w:i/>
          <w:color w:val="3D3C3D"/>
          <w:sz w:val="28"/>
        </w:rPr>
        <w:t>2.</w:t>
      </w:r>
      <w:r w:rsidR="00B43DD3">
        <w:rPr>
          <w:i/>
          <w:color w:val="3D3C3D"/>
          <w:spacing w:val="-5"/>
          <w:sz w:val="28"/>
        </w:rPr>
        <w:t xml:space="preserve"> </w:t>
      </w:r>
      <w:r w:rsidR="00B43DD3">
        <w:rPr>
          <w:i/>
          <w:color w:val="3D3C3D"/>
          <w:sz w:val="28"/>
        </w:rPr>
        <w:t>Д.</w:t>
      </w:r>
      <w:r w:rsidR="00B43DD3">
        <w:rPr>
          <w:i/>
          <w:color w:val="3D3C3D"/>
          <w:spacing w:val="-4"/>
          <w:sz w:val="28"/>
        </w:rPr>
        <w:t xml:space="preserve"> </w:t>
      </w:r>
      <w:r w:rsidR="00B43DD3">
        <w:rPr>
          <w:i/>
          <w:color w:val="3D3C3D"/>
          <w:sz w:val="28"/>
        </w:rPr>
        <w:t>317.</w:t>
      </w:r>
      <w:r w:rsidR="00B43DD3">
        <w:rPr>
          <w:i/>
          <w:color w:val="3D3C3D"/>
          <w:spacing w:val="-4"/>
          <w:sz w:val="28"/>
        </w:rPr>
        <w:t xml:space="preserve"> </w:t>
      </w:r>
      <w:r w:rsidR="00B43DD3">
        <w:rPr>
          <w:i/>
          <w:color w:val="3D3C3D"/>
          <w:sz w:val="28"/>
        </w:rPr>
        <w:t>Л.</w:t>
      </w:r>
      <w:r w:rsidR="00B43DD3">
        <w:rPr>
          <w:i/>
          <w:color w:val="3D3C3D"/>
          <w:spacing w:val="-4"/>
          <w:sz w:val="28"/>
        </w:rPr>
        <w:t xml:space="preserve"> </w:t>
      </w:r>
      <w:r w:rsidR="00B43DD3">
        <w:rPr>
          <w:i/>
          <w:color w:val="3D3C3D"/>
          <w:sz w:val="28"/>
        </w:rPr>
        <w:t>60-60</w:t>
      </w:r>
      <w:r w:rsidR="00B43DD3">
        <w:rPr>
          <w:i/>
          <w:color w:val="3D3C3D"/>
          <w:spacing w:val="-5"/>
          <w:sz w:val="28"/>
        </w:rPr>
        <w:t xml:space="preserve"> об.</w:t>
      </w:r>
    </w:p>
    <w:p w:rsidR="000A5269" w:rsidRDefault="000A5269">
      <w:pPr>
        <w:spacing w:line="319" w:lineRule="exact"/>
        <w:rPr>
          <w:i/>
          <w:sz w:val="28"/>
        </w:rPr>
        <w:sectPr w:rsidR="000A5269">
          <w:pgSz w:w="11910" w:h="16840"/>
          <w:pgMar w:top="1080" w:right="850" w:bottom="1240" w:left="850" w:header="0" w:footer="985" w:gutter="0"/>
          <w:cols w:space="720"/>
        </w:sectPr>
      </w:pPr>
    </w:p>
    <w:p w:rsidR="000A5269" w:rsidRDefault="000A5269">
      <w:pPr>
        <w:pStyle w:val="a3"/>
        <w:spacing w:before="248"/>
        <w:jc w:val="left"/>
        <w:rPr>
          <w:i/>
        </w:rPr>
      </w:pPr>
    </w:p>
    <w:p w:rsidR="000A5269" w:rsidRDefault="00B43DD3">
      <w:pPr>
        <w:pStyle w:val="4"/>
        <w:ind w:left="3898" w:hanging="3543"/>
        <w:jc w:val="left"/>
      </w:pPr>
      <w:bookmarkStart w:id="55" w:name="_TOC_250026"/>
      <w:r>
        <w:rPr>
          <w:color w:val="3D3C3D"/>
        </w:rPr>
        <w:t>№</w:t>
      </w:r>
      <w:r>
        <w:rPr>
          <w:color w:val="3D3C3D"/>
          <w:spacing w:val="-5"/>
        </w:rPr>
        <w:t xml:space="preserve"> </w:t>
      </w:r>
      <w:r>
        <w:rPr>
          <w:color w:val="3D3C3D"/>
        </w:rPr>
        <w:t>152.</w:t>
      </w:r>
      <w:r>
        <w:rPr>
          <w:color w:val="3D3C3D"/>
          <w:spacing w:val="-8"/>
        </w:rPr>
        <w:t xml:space="preserve"> </w:t>
      </w:r>
      <w:r>
        <w:rPr>
          <w:color w:val="3D3C3D"/>
        </w:rPr>
        <w:t>Из</w:t>
      </w:r>
      <w:r>
        <w:rPr>
          <w:color w:val="3D3C3D"/>
          <w:spacing w:val="-6"/>
        </w:rPr>
        <w:t xml:space="preserve"> </w:t>
      </w:r>
      <w:r>
        <w:rPr>
          <w:color w:val="3D3C3D"/>
        </w:rPr>
        <w:t>отчета</w:t>
      </w:r>
      <w:r>
        <w:rPr>
          <w:color w:val="3D3C3D"/>
          <w:spacing w:val="-5"/>
        </w:rPr>
        <w:t xml:space="preserve"> </w:t>
      </w:r>
      <w:r>
        <w:rPr>
          <w:color w:val="3D3C3D"/>
        </w:rPr>
        <w:t>о</w:t>
      </w:r>
      <w:r>
        <w:rPr>
          <w:color w:val="3D3C3D"/>
          <w:spacing w:val="-8"/>
        </w:rPr>
        <w:t xml:space="preserve"> </w:t>
      </w:r>
      <w:r>
        <w:rPr>
          <w:color w:val="3D3C3D"/>
        </w:rPr>
        <w:t>работе</w:t>
      </w:r>
      <w:r>
        <w:rPr>
          <w:color w:val="3D3C3D"/>
          <w:spacing w:val="-5"/>
        </w:rPr>
        <w:t xml:space="preserve"> </w:t>
      </w:r>
      <w:r>
        <w:rPr>
          <w:color w:val="3D3C3D"/>
        </w:rPr>
        <w:t>Петуховского</w:t>
      </w:r>
      <w:r>
        <w:rPr>
          <w:color w:val="3D3C3D"/>
          <w:spacing w:val="-4"/>
        </w:rPr>
        <w:t xml:space="preserve"> </w:t>
      </w:r>
      <w:r>
        <w:rPr>
          <w:color w:val="3D3C3D"/>
        </w:rPr>
        <w:t>техникума</w:t>
      </w:r>
      <w:r>
        <w:rPr>
          <w:color w:val="3D3C3D"/>
          <w:spacing w:val="-7"/>
        </w:rPr>
        <w:t xml:space="preserve"> </w:t>
      </w:r>
      <w:r>
        <w:rPr>
          <w:color w:val="3D3C3D"/>
        </w:rPr>
        <w:t>механизации</w:t>
      </w:r>
      <w:r>
        <w:rPr>
          <w:color w:val="3D3C3D"/>
          <w:spacing w:val="-6"/>
        </w:rPr>
        <w:t xml:space="preserve"> </w:t>
      </w:r>
      <w:r>
        <w:rPr>
          <w:color w:val="3D3C3D"/>
        </w:rPr>
        <w:t>сельского</w:t>
      </w:r>
      <w:r>
        <w:rPr>
          <w:color w:val="3D3C3D"/>
          <w:spacing w:val="-8"/>
        </w:rPr>
        <w:t xml:space="preserve"> </w:t>
      </w:r>
      <w:r>
        <w:rPr>
          <w:color w:val="3D3C3D"/>
        </w:rPr>
        <w:t>хозяйства</w:t>
      </w:r>
      <w:r>
        <w:rPr>
          <w:color w:val="3D3C3D"/>
          <w:spacing w:val="-4"/>
        </w:rPr>
        <w:t xml:space="preserve"> </w:t>
      </w:r>
      <w:r>
        <w:rPr>
          <w:color w:val="3D3C3D"/>
        </w:rPr>
        <w:t>за</w:t>
      </w:r>
      <w:r>
        <w:rPr>
          <w:color w:val="3D3C3D"/>
          <w:spacing w:val="-8"/>
        </w:rPr>
        <w:t xml:space="preserve"> </w:t>
      </w:r>
      <w:r>
        <w:rPr>
          <w:color w:val="3D3C3D"/>
        </w:rPr>
        <w:t>1943-1944</w:t>
      </w:r>
      <w:r>
        <w:rPr>
          <w:color w:val="3D3C3D"/>
          <w:spacing w:val="-5"/>
        </w:rPr>
        <w:t xml:space="preserve"> </w:t>
      </w:r>
      <w:r>
        <w:rPr>
          <w:color w:val="3D3C3D"/>
        </w:rPr>
        <w:t>учебный</w:t>
      </w:r>
      <w:r>
        <w:rPr>
          <w:color w:val="3D3C3D"/>
          <w:spacing w:val="-6"/>
        </w:rPr>
        <w:t xml:space="preserve"> </w:t>
      </w:r>
      <w:bookmarkEnd w:id="55"/>
      <w:r>
        <w:rPr>
          <w:color w:val="3D3C3D"/>
        </w:rPr>
        <w:t>год, составленного директором техникума Семеновым М.П.</w:t>
      </w:r>
    </w:p>
    <w:p w:rsidR="000A5269" w:rsidRDefault="00B43DD3">
      <w:pPr>
        <w:pStyle w:val="a3"/>
        <w:spacing w:line="315" w:lineRule="exact"/>
        <w:ind w:left="13885"/>
        <w:jc w:val="left"/>
      </w:pPr>
      <w:r>
        <w:rPr>
          <w:color w:val="3D3C3D"/>
        </w:rPr>
        <w:t>1944</w:t>
      </w:r>
      <w:r>
        <w:rPr>
          <w:color w:val="3D3C3D"/>
          <w:spacing w:val="-4"/>
        </w:rPr>
        <w:t xml:space="preserve"> </w:t>
      </w:r>
      <w:r>
        <w:rPr>
          <w:color w:val="3D3C3D"/>
          <w:spacing w:val="-5"/>
        </w:rPr>
        <w:t>г.</w:t>
      </w:r>
    </w:p>
    <w:p w:rsidR="000A5269" w:rsidRDefault="00B43DD3">
      <w:pPr>
        <w:pStyle w:val="a4"/>
        <w:numPr>
          <w:ilvl w:val="0"/>
          <w:numId w:val="39"/>
        </w:numPr>
        <w:tabs>
          <w:tab w:val="left" w:pos="6180"/>
        </w:tabs>
        <w:spacing w:before="46" w:after="57"/>
        <w:ind w:left="6180" w:hanging="231"/>
        <w:jc w:val="left"/>
        <w:rPr>
          <w:sz w:val="28"/>
        </w:rPr>
      </w:pPr>
      <w:r>
        <w:rPr>
          <w:color w:val="3D3C3D"/>
          <w:sz w:val="28"/>
          <w:u w:val="single" w:color="3D3C3D"/>
        </w:rPr>
        <w:t>Контингент</w:t>
      </w:r>
      <w:r>
        <w:rPr>
          <w:color w:val="3D3C3D"/>
          <w:spacing w:val="-6"/>
          <w:sz w:val="28"/>
          <w:u w:val="single" w:color="3D3C3D"/>
        </w:rPr>
        <w:t xml:space="preserve"> </w:t>
      </w:r>
      <w:r>
        <w:rPr>
          <w:color w:val="3D3C3D"/>
          <w:sz w:val="28"/>
          <w:u w:val="single" w:color="3D3C3D"/>
        </w:rPr>
        <w:t>и</w:t>
      </w:r>
      <w:r>
        <w:rPr>
          <w:color w:val="3D3C3D"/>
          <w:spacing w:val="-3"/>
          <w:sz w:val="28"/>
          <w:u w:val="single" w:color="3D3C3D"/>
        </w:rPr>
        <w:t xml:space="preserve"> </w:t>
      </w:r>
      <w:r>
        <w:rPr>
          <w:color w:val="3D3C3D"/>
          <w:sz w:val="28"/>
          <w:u w:val="single" w:color="3D3C3D"/>
        </w:rPr>
        <w:t>его</w:t>
      </w:r>
      <w:r>
        <w:rPr>
          <w:color w:val="3D3C3D"/>
          <w:spacing w:val="-3"/>
          <w:sz w:val="28"/>
          <w:u w:val="single" w:color="3D3C3D"/>
        </w:rPr>
        <w:t xml:space="preserve"> </w:t>
      </w:r>
      <w:r>
        <w:rPr>
          <w:color w:val="3D3C3D"/>
          <w:spacing w:val="-2"/>
          <w:sz w:val="28"/>
          <w:u w:val="single" w:color="3D3C3D"/>
        </w:rPr>
        <w:t>движение</w:t>
      </w:r>
    </w:p>
    <w:tbl>
      <w:tblPr>
        <w:tblStyle w:val="TableNormal"/>
        <w:tblW w:w="0" w:type="auto"/>
        <w:tblInd w:w="71" w:type="dxa"/>
        <w:tblBorders>
          <w:top w:val="single" w:sz="4" w:space="0" w:color="3D3C3D"/>
          <w:left w:val="single" w:sz="4" w:space="0" w:color="3D3C3D"/>
          <w:bottom w:val="single" w:sz="4" w:space="0" w:color="3D3C3D"/>
          <w:right w:val="single" w:sz="4" w:space="0" w:color="3D3C3D"/>
          <w:insideH w:val="single" w:sz="4" w:space="0" w:color="3D3C3D"/>
          <w:insideV w:val="single" w:sz="4" w:space="0" w:color="3D3C3D"/>
        </w:tblBorders>
        <w:tblLayout w:type="fixed"/>
        <w:tblLook w:val="01E0" w:firstRow="1" w:lastRow="1" w:firstColumn="1" w:lastColumn="1" w:noHBand="0" w:noVBand="0"/>
      </w:tblPr>
      <w:tblGrid>
        <w:gridCol w:w="936"/>
        <w:gridCol w:w="1117"/>
        <w:gridCol w:w="1115"/>
        <w:gridCol w:w="1218"/>
        <w:gridCol w:w="670"/>
        <w:gridCol w:w="565"/>
        <w:gridCol w:w="847"/>
        <w:gridCol w:w="849"/>
        <w:gridCol w:w="847"/>
        <w:gridCol w:w="847"/>
        <w:gridCol w:w="991"/>
        <w:gridCol w:w="1130"/>
        <w:gridCol w:w="1133"/>
        <w:gridCol w:w="1130"/>
        <w:gridCol w:w="1132"/>
      </w:tblGrid>
      <w:tr w:rsidR="000A5269">
        <w:trPr>
          <w:trHeight w:val="641"/>
        </w:trPr>
        <w:tc>
          <w:tcPr>
            <w:tcW w:w="936" w:type="dxa"/>
            <w:vMerge w:val="restart"/>
            <w:tcBorders>
              <w:bottom w:val="single" w:sz="4" w:space="0" w:color="000000"/>
            </w:tcBorders>
          </w:tcPr>
          <w:p w:rsidR="000A5269" w:rsidRDefault="00B43DD3">
            <w:pPr>
              <w:pStyle w:val="TableParagraph"/>
              <w:ind w:right="223"/>
              <w:rPr>
                <w:sz w:val="28"/>
              </w:rPr>
            </w:pPr>
            <w:r>
              <w:rPr>
                <w:color w:val="3D3C3D"/>
                <w:spacing w:val="-4"/>
                <w:sz w:val="28"/>
              </w:rPr>
              <w:t xml:space="preserve">Курс </w:t>
            </w:r>
            <w:r>
              <w:rPr>
                <w:color w:val="3D3C3D"/>
                <w:spacing w:val="-10"/>
                <w:sz w:val="28"/>
              </w:rPr>
              <w:t>ы</w:t>
            </w:r>
          </w:p>
        </w:tc>
        <w:tc>
          <w:tcPr>
            <w:tcW w:w="1117" w:type="dxa"/>
            <w:vMerge w:val="restart"/>
            <w:tcBorders>
              <w:bottom w:val="single" w:sz="4" w:space="0" w:color="000000"/>
            </w:tcBorders>
          </w:tcPr>
          <w:p w:rsidR="000A5269" w:rsidRDefault="00B43DD3">
            <w:pPr>
              <w:pStyle w:val="TableParagraph"/>
              <w:tabs>
                <w:tab w:val="left" w:pos="738"/>
              </w:tabs>
              <w:ind w:left="109" w:right="91"/>
              <w:rPr>
                <w:sz w:val="28"/>
              </w:rPr>
            </w:pPr>
            <w:r>
              <w:rPr>
                <w:color w:val="3D3C3D"/>
                <w:spacing w:val="-2"/>
                <w:sz w:val="28"/>
              </w:rPr>
              <w:t xml:space="preserve">состоя </w:t>
            </w:r>
            <w:r>
              <w:rPr>
                <w:color w:val="3D3C3D"/>
                <w:spacing w:val="-6"/>
                <w:sz w:val="28"/>
              </w:rPr>
              <w:t>ло</w:t>
            </w:r>
            <w:r>
              <w:rPr>
                <w:color w:val="3D3C3D"/>
                <w:sz w:val="28"/>
              </w:rPr>
              <w:tab/>
            </w:r>
            <w:r>
              <w:rPr>
                <w:color w:val="3D3C3D"/>
                <w:spacing w:val="-6"/>
                <w:sz w:val="28"/>
              </w:rPr>
              <w:t xml:space="preserve">на </w:t>
            </w:r>
            <w:r>
              <w:rPr>
                <w:color w:val="3D3C3D"/>
                <w:spacing w:val="-2"/>
                <w:sz w:val="28"/>
              </w:rPr>
              <w:t>1.10.43</w:t>
            </w:r>
          </w:p>
          <w:p w:rsidR="000A5269" w:rsidRDefault="00B43DD3">
            <w:pPr>
              <w:pStyle w:val="TableParagraph"/>
              <w:ind w:left="109" w:right="211"/>
              <w:rPr>
                <w:sz w:val="28"/>
              </w:rPr>
            </w:pPr>
            <w:r>
              <w:rPr>
                <w:color w:val="3D3C3D"/>
                <w:spacing w:val="-6"/>
                <w:sz w:val="28"/>
              </w:rPr>
              <w:t xml:space="preserve">г. </w:t>
            </w:r>
            <w:r>
              <w:rPr>
                <w:color w:val="3D3C3D"/>
                <w:spacing w:val="-2"/>
                <w:sz w:val="28"/>
              </w:rPr>
              <w:t>(Нач[а</w:t>
            </w:r>
          </w:p>
          <w:p w:rsidR="000A5269" w:rsidRDefault="00B43DD3">
            <w:pPr>
              <w:pStyle w:val="TableParagraph"/>
              <w:spacing w:line="320" w:lineRule="exact"/>
              <w:ind w:left="109" w:right="91"/>
              <w:rPr>
                <w:sz w:val="28"/>
              </w:rPr>
            </w:pPr>
            <w:r>
              <w:rPr>
                <w:color w:val="3D3C3D"/>
                <w:spacing w:val="-4"/>
                <w:sz w:val="28"/>
              </w:rPr>
              <w:t>ло] года)</w:t>
            </w:r>
          </w:p>
        </w:tc>
        <w:tc>
          <w:tcPr>
            <w:tcW w:w="1115" w:type="dxa"/>
            <w:vMerge w:val="restart"/>
            <w:tcBorders>
              <w:bottom w:val="single" w:sz="4" w:space="0" w:color="000000"/>
            </w:tcBorders>
          </w:tcPr>
          <w:p w:rsidR="000A5269" w:rsidRDefault="00B43DD3">
            <w:pPr>
              <w:pStyle w:val="TableParagraph"/>
              <w:ind w:left="109" w:right="131"/>
              <w:rPr>
                <w:sz w:val="28"/>
              </w:rPr>
            </w:pPr>
            <w:r>
              <w:rPr>
                <w:color w:val="3D3C3D"/>
                <w:spacing w:val="-2"/>
                <w:sz w:val="28"/>
              </w:rPr>
              <w:t xml:space="preserve">окончи </w:t>
            </w:r>
            <w:r>
              <w:rPr>
                <w:color w:val="3D3C3D"/>
                <w:spacing w:val="-6"/>
                <w:sz w:val="28"/>
              </w:rPr>
              <w:t xml:space="preserve">ли </w:t>
            </w:r>
            <w:r>
              <w:rPr>
                <w:color w:val="3D3C3D"/>
                <w:spacing w:val="-2"/>
                <w:sz w:val="28"/>
              </w:rPr>
              <w:t xml:space="preserve">техник </w:t>
            </w:r>
            <w:r>
              <w:rPr>
                <w:color w:val="3D3C3D"/>
                <w:spacing w:val="-6"/>
                <w:sz w:val="28"/>
              </w:rPr>
              <w:t>ум</w:t>
            </w:r>
          </w:p>
        </w:tc>
        <w:tc>
          <w:tcPr>
            <w:tcW w:w="1218" w:type="dxa"/>
            <w:vMerge w:val="restart"/>
            <w:tcBorders>
              <w:bottom w:val="single" w:sz="4" w:space="0" w:color="000000"/>
            </w:tcBorders>
          </w:tcPr>
          <w:p w:rsidR="000A5269" w:rsidRDefault="00B43DD3">
            <w:pPr>
              <w:pStyle w:val="TableParagraph"/>
              <w:tabs>
                <w:tab w:val="left" w:pos="836"/>
              </w:tabs>
              <w:ind w:right="94"/>
              <w:rPr>
                <w:sz w:val="28"/>
              </w:rPr>
            </w:pPr>
            <w:r>
              <w:rPr>
                <w:color w:val="3D3C3D"/>
                <w:spacing w:val="-2"/>
                <w:sz w:val="28"/>
              </w:rPr>
              <w:t xml:space="preserve">состоял </w:t>
            </w:r>
            <w:r>
              <w:rPr>
                <w:color w:val="3D3C3D"/>
                <w:spacing w:val="-10"/>
                <w:sz w:val="28"/>
              </w:rPr>
              <w:t>о</w:t>
            </w:r>
            <w:r>
              <w:rPr>
                <w:color w:val="3D3C3D"/>
                <w:sz w:val="28"/>
              </w:rPr>
              <w:tab/>
            </w:r>
            <w:r>
              <w:rPr>
                <w:color w:val="3D3C3D"/>
                <w:spacing w:val="-5"/>
                <w:sz w:val="28"/>
              </w:rPr>
              <w:t>на</w:t>
            </w:r>
          </w:p>
          <w:p w:rsidR="000A5269" w:rsidRDefault="00B43DD3">
            <w:pPr>
              <w:pStyle w:val="TableParagraph"/>
              <w:rPr>
                <w:sz w:val="28"/>
              </w:rPr>
            </w:pPr>
            <w:r>
              <w:rPr>
                <w:color w:val="3D3C3D"/>
                <w:spacing w:val="-2"/>
                <w:sz w:val="28"/>
              </w:rPr>
              <w:t xml:space="preserve">конец уч[ебно </w:t>
            </w:r>
            <w:r>
              <w:rPr>
                <w:color w:val="3D3C3D"/>
                <w:sz w:val="28"/>
              </w:rPr>
              <w:t>го]</w:t>
            </w:r>
            <w:r>
              <w:rPr>
                <w:color w:val="3D3C3D"/>
                <w:spacing w:val="-3"/>
                <w:sz w:val="28"/>
              </w:rPr>
              <w:t xml:space="preserve"> </w:t>
            </w:r>
            <w:r>
              <w:rPr>
                <w:color w:val="3D3C3D"/>
                <w:spacing w:val="-4"/>
                <w:sz w:val="28"/>
              </w:rPr>
              <w:t>года</w:t>
            </w:r>
          </w:p>
        </w:tc>
        <w:tc>
          <w:tcPr>
            <w:tcW w:w="1235" w:type="dxa"/>
            <w:gridSpan w:val="2"/>
          </w:tcPr>
          <w:p w:rsidR="000A5269" w:rsidRDefault="00B43DD3">
            <w:pPr>
              <w:pStyle w:val="TableParagraph"/>
              <w:spacing w:line="315" w:lineRule="exact"/>
              <w:ind w:left="231"/>
              <w:rPr>
                <w:sz w:val="28"/>
              </w:rPr>
            </w:pPr>
            <w:r>
              <w:rPr>
                <w:color w:val="3D3C3D"/>
                <w:sz w:val="28"/>
              </w:rPr>
              <w:t>из</w:t>
            </w:r>
            <w:r>
              <w:rPr>
                <w:color w:val="3D3C3D"/>
                <w:spacing w:val="-2"/>
                <w:sz w:val="28"/>
              </w:rPr>
              <w:t xml:space="preserve"> </w:t>
            </w:r>
            <w:r>
              <w:rPr>
                <w:color w:val="3D3C3D"/>
                <w:spacing w:val="-5"/>
                <w:sz w:val="28"/>
              </w:rPr>
              <w:t>них</w:t>
            </w:r>
          </w:p>
        </w:tc>
        <w:tc>
          <w:tcPr>
            <w:tcW w:w="3390" w:type="dxa"/>
            <w:gridSpan w:val="4"/>
          </w:tcPr>
          <w:p w:rsidR="000A5269" w:rsidRDefault="00B43DD3">
            <w:pPr>
              <w:pStyle w:val="TableParagraph"/>
              <w:spacing w:line="315" w:lineRule="exact"/>
              <w:ind w:left="9"/>
              <w:jc w:val="center"/>
              <w:rPr>
                <w:sz w:val="28"/>
              </w:rPr>
            </w:pPr>
            <w:r>
              <w:rPr>
                <w:color w:val="3D3C3D"/>
                <w:spacing w:val="-2"/>
                <w:sz w:val="28"/>
              </w:rPr>
              <w:t>Возраст</w:t>
            </w:r>
          </w:p>
        </w:tc>
        <w:tc>
          <w:tcPr>
            <w:tcW w:w="991" w:type="dxa"/>
            <w:vMerge w:val="restart"/>
            <w:tcBorders>
              <w:bottom w:val="single" w:sz="4" w:space="0" w:color="000000"/>
            </w:tcBorders>
          </w:tcPr>
          <w:p w:rsidR="000A5269" w:rsidRDefault="00B43DD3">
            <w:pPr>
              <w:pStyle w:val="TableParagraph"/>
              <w:ind w:left="161" w:right="149" w:hanging="1"/>
              <w:jc w:val="center"/>
              <w:rPr>
                <w:sz w:val="28"/>
              </w:rPr>
            </w:pPr>
            <w:r>
              <w:rPr>
                <w:color w:val="3D3C3D"/>
                <w:spacing w:val="-4"/>
                <w:sz w:val="28"/>
              </w:rPr>
              <w:t>Член ВКП(</w:t>
            </w:r>
          </w:p>
          <w:p w:rsidR="000A5269" w:rsidRDefault="00B43DD3">
            <w:pPr>
              <w:pStyle w:val="TableParagraph"/>
              <w:spacing w:line="319" w:lineRule="exact"/>
              <w:ind w:left="9"/>
              <w:jc w:val="center"/>
              <w:rPr>
                <w:sz w:val="28"/>
              </w:rPr>
            </w:pPr>
            <w:r>
              <w:rPr>
                <w:color w:val="3D3C3D"/>
                <w:spacing w:val="-5"/>
                <w:sz w:val="28"/>
              </w:rPr>
              <w:t>б)</w:t>
            </w:r>
          </w:p>
        </w:tc>
        <w:tc>
          <w:tcPr>
            <w:tcW w:w="1130" w:type="dxa"/>
            <w:vMerge w:val="restart"/>
            <w:tcBorders>
              <w:bottom w:val="single" w:sz="4" w:space="0" w:color="000000"/>
            </w:tcBorders>
          </w:tcPr>
          <w:p w:rsidR="000A5269" w:rsidRDefault="00B43DD3">
            <w:pPr>
              <w:pStyle w:val="TableParagraph"/>
              <w:ind w:left="110" w:right="103" w:hanging="3"/>
              <w:jc w:val="center"/>
              <w:rPr>
                <w:sz w:val="28"/>
              </w:rPr>
            </w:pPr>
            <w:r>
              <w:rPr>
                <w:color w:val="3D3C3D"/>
                <w:spacing w:val="-2"/>
                <w:sz w:val="28"/>
              </w:rPr>
              <w:t xml:space="preserve">Кандид </w:t>
            </w:r>
            <w:r>
              <w:rPr>
                <w:color w:val="3D3C3D"/>
                <w:spacing w:val="-6"/>
                <w:sz w:val="28"/>
              </w:rPr>
              <w:t xml:space="preserve">ат </w:t>
            </w:r>
            <w:r>
              <w:rPr>
                <w:color w:val="3D3C3D"/>
                <w:spacing w:val="-2"/>
                <w:sz w:val="28"/>
              </w:rPr>
              <w:t>ВКП(б)</w:t>
            </w:r>
          </w:p>
        </w:tc>
        <w:tc>
          <w:tcPr>
            <w:tcW w:w="1133" w:type="dxa"/>
            <w:vMerge w:val="restart"/>
            <w:tcBorders>
              <w:bottom w:val="single" w:sz="4" w:space="0" w:color="000000"/>
            </w:tcBorders>
          </w:tcPr>
          <w:p w:rsidR="000A5269" w:rsidRDefault="00B43DD3">
            <w:pPr>
              <w:pStyle w:val="TableParagraph"/>
              <w:ind w:left="440" w:right="182" w:hanging="252"/>
              <w:rPr>
                <w:sz w:val="28"/>
              </w:rPr>
            </w:pPr>
            <w:r>
              <w:rPr>
                <w:color w:val="3D3C3D"/>
                <w:spacing w:val="-4"/>
                <w:sz w:val="28"/>
              </w:rPr>
              <w:t xml:space="preserve">ВЛКС </w:t>
            </w:r>
            <w:r>
              <w:rPr>
                <w:color w:val="3D3C3D"/>
                <w:spacing w:val="-10"/>
                <w:sz w:val="28"/>
              </w:rPr>
              <w:t>М</w:t>
            </w:r>
          </w:p>
        </w:tc>
        <w:tc>
          <w:tcPr>
            <w:tcW w:w="2262" w:type="dxa"/>
            <w:gridSpan w:val="2"/>
          </w:tcPr>
          <w:p w:rsidR="000A5269" w:rsidRDefault="00B43DD3">
            <w:pPr>
              <w:pStyle w:val="TableParagraph"/>
              <w:spacing w:line="314" w:lineRule="exact"/>
              <w:ind w:left="439"/>
              <w:rPr>
                <w:sz w:val="28"/>
              </w:rPr>
            </w:pPr>
            <w:r>
              <w:rPr>
                <w:color w:val="3D3C3D"/>
                <w:sz w:val="28"/>
              </w:rPr>
              <w:t>выбыло</w:t>
            </w:r>
            <w:r>
              <w:rPr>
                <w:color w:val="3D3C3D"/>
                <w:spacing w:val="-7"/>
                <w:sz w:val="28"/>
              </w:rPr>
              <w:t xml:space="preserve"> </w:t>
            </w:r>
            <w:r>
              <w:rPr>
                <w:color w:val="3D3C3D"/>
                <w:spacing w:val="-5"/>
                <w:sz w:val="28"/>
              </w:rPr>
              <w:t>без</w:t>
            </w:r>
          </w:p>
          <w:p w:rsidR="000A5269" w:rsidRDefault="00B43DD3">
            <w:pPr>
              <w:pStyle w:val="TableParagraph"/>
              <w:spacing w:line="308" w:lineRule="exact"/>
              <w:ind w:left="405"/>
              <w:rPr>
                <w:sz w:val="28"/>
              </w:rPr>
            </w:pPr>
            <w:r>
              <w:rPr>
                <w:color w:val="3D3C3D"/>
                <w:spacing w:val="-2"/>
                <w:sz w:val="28"/>
              </w:rPr>
              <w:t>окон[чания]</w:t>
            </w:r>
          </w:p>
        </w:tc>
      </w:tr>
      <w:tr w:rsidR="000A5269">
        <w:trPr>
          <w:trHeight w:val="1595"/>
        </w:trPr>
        <w:tc>
          <w:tcPr>
            <w:tcW w:w="936" w:type="dxa"/>
            <w:vMerge/>
            <w:tcBorders>
              <w:top w:val="nil"/>
              <w:bottom w:val="single" w:sz="4" w:space="0" w:color="000000"/>
            </w:tcBorders>
          </w:tcPr>
          <w:p w:rsidR="000A5269" w:rsidRDefault="000A5269">
            <w:pPr>
              <w:rPr>
                <w:sz w:val="2"/>
                <w:szCs w:val="2"/>
              </w:rPr>
            </w:pPr>
          </w:p>
        </w:tc>
        <w:tc>
          <w:tcPr>
            <w:tcW w:w="1117" w:type="dxa"/>
            <w:vMerge/>
            <w:tcBorders>
              <w:top w:val="nil"/>
              <w:bottom w:val="single" w:sz="4" w:space="0" w:color="000000"/>
            </w:tcBorders>
          </w:tcPr>
          <w:p w:rsidR="000A5269" w:rsidRDefault="000A5269">
            <w:pPr>
              <w:rPr>
                <w:sz w:val="2"/>
                <w:szCs w:val="2"/>
              </w:rPr>
            </w:pPr>
          </w:p>
        </w:tc>
        <w:tc>
          <w:tcPr>
            <w:tcW w:w="1115" w:type="dxa"/>
            <w:vMerge/>
            <w:tcBorders>
              <w:top w:val="nil"/>
              <w:bottom w:val="single" w:sz="4" w:space="0" w:color="000000"/>
            </w:tcBorders>
          </w:tcPr>
          <w:p w:rsidR="000A5269" w:rsidRDefault="000A5269">
            <w:pPr>
              <w:rPr>
                <w:sz w:val="2"/>
                <w:szCs w:val="2"/>
              </w:rPr>
            </w:pPr>
          </w:p>
        </w:tc>
        <w:tc>
          <w:tcPr>
            <w:tcW w:w="1218" w:type="dxa"/>
            <w:vMerge/>
            <w:tcBorders>
              <w:top w:val="nil"/>
              <w:bottom w:val="single" w:sz="4" w:space="0" w:color="000000"/>
            </w:tcBorders>
          </w:tcPr>
          <w:p w:rsidR="000A5269" w:rsidRDefault="000A5269">
            <w:pPr>
              <w:rPr>
                <w:sz w:val="2"/>
                <w:szCs w:val="2"/>
              </w:rPr>
            </w:pPr>
          </w:p>
        </w:tc>
        <w:tc>
          <w:tcPr>
            <w:tcW w:w="670" w:type="dxa"/>
            <w:tcBorders>
              <w:bottom w:val="single" w:sz="4" w:space="0" w:color="000000"/>
            </w:tcBorders>
          </w:tcPr>
          <w:p w:rsidR="000A5269" w:rsidRDefault="00B43DD3">
            <w:pPr>
              <w:pStyle w:val="TableParagraph"/>
              <w:spacing w:line="314" w:lineRule="exact"/>
              <w:ind w:left="10" w:right="3"/>
              <w:jc w:val="center"/>
              <w:rPr>
                <w:sz w:val="28"/>
              </w:rPr>
            </w:pPr>
            <w:r>
              <w:rPr>
                <w:color w:val="3D3C3D"/>
                <w:spacing w:val="-5"/>
                <w:sz w:val="28"/>
              </w:rPr>
              <w:t>м.</w:t>
            </w:r>
          </w:p>
        </w:tc>
        <w:tc>
          <w:tcPr>
            <w:tcW w:w="565" w:type="dxa"/>
            <w:tcBorders>
              <w:bottom w:val="single" w:sz="4" w:space="0" w:color="000000"/>
            </w:tcBorders>
          </w:tcPr>
          <w:p w:rsidR="000A5269" w:rsidRDefault="00B43DD3">
            <w:pPr>
              <w:pStyle w:val="TableParagraph"/>
              <w:spacing w:line="314" w:lineRule="exact"/>
              <w:ind w:left="9" w:right="1"/>
              <w:jc w:val="center"/>
              <w:rPr>
                <w:sz w:val="28"/>
              </w:rPr>
            </w:pPr>
            <w:r>
              <w:rPr>
                <w:color w:val="3D3C3D"/>
                <w:spacing w:val="-5"/>
                <w:sz w:val="28"/>
              </w:rPr>
              <w:t>ж.</w:t>
            </w:r>
          </w:p>
        </w:tc>
        <w:tc>
          <w:tcPr>
            <w:tcW w:w="847" w:type="dxa"/>
            <w:tcBorders>
              <w:bottom w:val="single" w:sz="4" w:space="0" w:color="000000"/>
            </w:tcBorders>
          </w:tcPr>
          <w:p w:rsidR="000A5269" w:rsidRDefault="00B43DD3">
            <w:pPr>
              <w:pStyle w:val="TableParagraph"/>
              <w:spacing w:line="313" w:lineRule="exact"/>
              <w:ind w:left="106"/>
              <w:rPr>
                <w:sz w:val="28"/>
              </w:rPr>
            </w:pPr>
            <w:r>
              <w:rPr>
                <w:color w:val="3D3C3D"/>
                <w:sz w:val="28"/>
              </w:rPr>
              <w:t>от</w:t>
            </w:r>
            <w:r>
              <w:rPr>
                <w:color w:val="3D3C3D"/>
                <w:spacing w:val="20"/>
                <w:sz w:val="28"/>
              </w:rPr>
              <w:t xml:space="preserve"> </w:t>
            </w:r>
            <w:r>
              <w:rPr>
                <w:color w:val="3D3C3D"/>
                <w:spacing w:val="-5"/>
                <w:sz w:val="28"/>
              </w:rPr>
              <w:t>14</w:t>
            </w:r>
          </w:p>
          <w:p w:rsidR="000A5269" w:rsidRDefault="00B43DD3">
            <w:pPr>
              <w:pStyle w:val="TableParagraph"/>
              <w:spacing w:line="321" w:lineRule="exact"/>
              <w:ind w:left="106"/>
              <w:rPr>
                <w:sz w:val="28"/>
              </w:rPr>
            </w:pPr>
            <w:r>
              <w:rPr>
                <w:color w:val="3D3C3D"/>
                <w:sz w:val="28"/>
              </w:rPr>
              <w:t>до</w:t>
            </w:r>
            <w:r>
              <w:rPr>
                <w:color w:val="3D3C3D"/>
                <w:spacing w:val="1"/>
                <w:sz w:val="28"/>
              </w:rPr>
              <w:t xml:space="preserve"> </w:t>
            </w:r>
            <w:r>
              <w:rPr>
                <w:color w:val="3D3C3D"/>
                <w:spacing w:val="-5"/>
                <w:sz w:val="28"/>
              </w:rPr>
              <w:t>16</w:t>
            </w:r>
          </w:p>
          <w:p w:rsidR="000A5269" w:rsidRDefault="00B43DD3">
            <w:pPr>
              <w:pStyle w:val="TableParagraph"/>
              <w:spacing w:before="1"/>
              <w:ind w:left="106"/>
              <w:rPr>
                <w:sz w:val="28"/>
              </w:rPr>
            </w:pPr>
            <w:r>
              <w:rPr>
                <w:color w:val="3D3C3D"/>
                <w:spacing w:val="-5"/>
                <w:sz w:val="28"/>
              </w:rPr>
              <w:t>лет</w:t>
            </w:r>
          </w:p>
        </w:tc>
        <w:tc>
          <w:tcPr>
            <w:tcW w:w="849" w:type="dxa"/>
            <w:tcBorders>
              <w:bottom w:val="single" w:sz="4" w:space="0" w:color="000000"/>
            </w:tcBorders>
          </w:tcPr>
          <w:p w:rsidR="000A5269" w:rsidRDefault="00B43DD3">
            <w:pPr>
              <w:pStyle w:val="TableParagraph"/>
              <w:spacing w:line="313" w:lineRule="exact"/>
              <w:ind w:left="106"/>
              <w:rPr>
                <w:sz w:val="28"/>
              </w:rPr>
            </w:pPr>
            <w:r>
              <w:rPr>
                <w:color w:val="3D3C3D"/>
                <w:sz w:val="28"/>
              </w:rPr>
              <w:t>от</w:t>
            </w:r>
            <w:r>
              <w:rPr>
                <w:color w:val="3D3C3D"/>
                <w:spacing w:val="20"/>
                <w:sz w:val="28"/>
              </w:rPr>
              <w:t xml:space="preserve"> </w:t>
            </w:r>
            <w:r>
              <w:rPr>
                <w:color w:val="3D3C3D"/>
                <w:spacing w:val="-5"/>
                <w:sz w:val="28"/>
              </w:rPr>
              <w:t>16</w:t>
            </w:r>
          </w:p>
          <w:p w:rsidR="000A5269" w:rsidRDefault="00B43DD3">
            <w:pPr>
              <w:pStyle w:val="TableParagraph"/>
              <w:spacing w:line="321" w:lineRule="exact"/>
              <w:ind w:left="106"/>
              <w:rPr>
                <w:sz w:val="28"/>
              </w:rPr>
            </w:pPr>
            <w:r>
              <w:rPr>
                <w:color w:val="3D3C3D"/>
                <w:sz w:val="28"/>
              </w:rPr>
              <w:t>до</w:t>
            </w:r>
            <w:r>
              <w:rPr>
                <w:color w:val="3D3C3D"/>
                <w:spacing w:val="1"/>
                <w:sz w:val="28"/>
              </w:rPr>
              <w:t xml:space="preserve"> </w:t>
            </w:r>
            <w:r>
              <w:rPr>
                <w:color w:val="3D3C3D"/>
                <w:spacing w:val="-5"/>
                <w:sz w:val="28"/>
              </w:rPr>
              <w:t>18</w:t>
            </w:r>
          </w:p>
          <w:p w:rsidR="000A5269" w:rsidRDefault="00B43DD3">
            <w:pPr>
              <w:pStyle w:val="TableParagraph"/>
              <w:spacing w:before="1"/>
              <w:ind w:left="106"/>
              <w:rPr>
                <w:sz w:val="28"/>
              </w:rPr>
            </w:pPr>
            <w:r>
              <w:rPr>
                <w:color w:val="3D3C3D"/>
                <w:spacing w:val="-5"/>
                <w:sz w:val="28"/>
              </w:rPr>
              <w:t>лет</w:t>
            </w:r>
          </w:p>
        </w:tc>
        <w:tc>
          <w:tcPr>
            <w:tcW w:w="847" w:type="dxa"/>
            <w:tcBorders>
              <w:bottom w:val="single" w:sz="4" w:space="0" w:color="000000"/>
            </w:tcBorders>
          </w:tcPr>
          <w:p w:rsidR="000A5269" w:rsidRDefault="00B43DD3">
            <w:pPr>
              <w:pStyle w:val="TableParagraph"/>
              <w:spacing w:line="313" w:lineRule="exact"/>
              <w:ind w:left="106"/>
              <w:rPr>
                <w:sz w:val="28"/>
              </w:rPr>
            </w:pPr>
            <w:r>
              <w:rPr>
                <w:color w:val="3D3C3D"/>
                <w:sz w:val="28"/>
              </w:rPr>
              <w:t>от</w:t>
            </w:r>
            <w:r>
              <w:rPr>
                <w:color w:val="3D3C3D"/>
                <w:spacing w:val="20"/>
                <w:sz w:val="28"/>
              </w:rPr>
              <w:t xml:space="preserve"> </w:t>
            </w:r>
            <w:r>
              <w:rPr>
                <w:color w:val="3D3C3D"/>
                <w:spacing w:val="-5"/>
                <w:sz w:val="28"/>
              </w:rPr>
              <w:t>18</w:t>
            </w:r>
          </w:p>
          <w:p w:rsidR="000A5269" w:rsidRDefault="00B43DD3">
            <w:pPr>
              <w:pStyle w:val="TableParagraph"/>
              <w:spacing w:line="321" w:lineRule="exact"/>
              <w:ind w:left="106"/>
              <w:rPr>
                <w:sz w:val="28"/>
              </w:rPr>
            </w:pPr>
            <w:r>
              <w:rPr>
                <w:color w:val="3D3C3D"/>
                <w:sz w:val="28"/>
              </w:rPr>
              <w:t>до</w:t>
            </w:r>
            <w:r>
              <w:rPr>
                <w:color w:val="3D3C3D"/>
                <w:spacing w:val="1"/>
                <w:sz w:val="28"/>
              </w:rPr>
              <w:t xml:space="preserve"> </w:t>
            </w:r>
            <w:r>
              <w:rPr>
                <w:color w:val="3D3C3D"/>
                <w:spacing w:val="-5"/>
                <w:sz w:val="28"/>
              </w:rPr>
              <w:t>20</w:t>
            </w:r>
          </w:p>
          <w:p w:rsidR="000A5269" w:rsidRDefault="00B43DD3">
            <w:pPr>
              <w:pStyle w:val="TableParagraph"/>
              <w:spacing w:before="1"/>
              <w:ind w:left="106"/>
              <w:rPr>
                <w:sz w:val="28"/>
              </w:rPr>
            </w:pPr>
            <w:r>
              <w:rPr>
                <w:color w:val="3D3C3D"/>
                <w:spacing w:val="-5"/>
                <w:sz w:val="28"/>
              </w:rPr>
              <w:t>лет</w:t>
            </w:r>
          </w:p>
        </w:tc>
        <w:tc>
          <w:tcPr>
            <w:tcW w:w="847" w:type="dxa"/>
            <w:tcBorders>
              <w:bottom w:val="single" w:sz="4" w:space="0" w:color="000000"/>
            </w:tcBorders>
          </w:tcPr>
          <w:p w:rsidR="000A5269" w:rsidRDefault="00B43DD3">
            <w:pPr>
              <w:pStyle w:val="TableParagraph"/>
              <w:tabs>
                <w:tab w:val="left" w:pos="460"/>
              </w:tabs>
              <w:ind w:left="106" w:right="92"/>
              <w:rPr>
                <w:sz w:val="28"/>
              </w:rPr>
            </w:pPr>
            <w:r>
              <w:rPr>
                <w:color w:val="3D3C3D"/>
                <w:spacing w:val="-4"/>
                <w:sz w:val="28"/>
              </w:rPr>
              <w:t xml:space="preserve">боле </w:t>
            </w:r>
            <w:r>
              <w:rPr>
                <w:color w:val="3D3C3D"/>
                <w:spacing w:val="-10"/>
                <w:sz w:val="28"/>
              </w:rPr>
              <w:t>е</w:t>
            </w:r>
            <w:r>
              <w:rPr>
                <w:color w:val="3D3C3D"/>
                <w:sz w:val="28"/>
              </w:rPr>
              <w:tab/>
            </w:r>
            <w:r>
              <w:rPr>
                <w:color w:val="3D3C3D"/>
                <w:spacing w:val="-6"/>
                <w:sz w:val="28"/>
              </w:rPr>
              <w:t xml:space="preserve">20 </w:t>
            </w:r>
            <w:r>
              <w:rPr>
                <w:color w:val="3D3C3D"/>
                <w:spacing w:val="-4"/>
                <w:sz w:val="28"/>
              </w:rPr>
              <w:t>лет</w:t>
            </w:r>
          </w:p>
        </w:tc>
        <w:tc>
          <w:tcPr>
            <w:tcW w:w="991" w:type="dxa"/>
            <w:vMerge/>
            <w:tcBorders>
              <w:top w:val="nil"/>
              <w:bottom w:val="single" w:sz="4" w:space="0" w:color="000000"/>
            </w:tcBorders>
          </w:tcPr>
          <w:p w:rsidR="000A5269" w:rsidRDefault="000A5269">
            <w:pPr>
              <w:rPr>
                <w:sz w:val="2"/>
                <w:szCs w:val="2"/>
              </w:rPr>
            </w:pPr>
          </w:p>
        </w:tc>
        <w:tc>
          <w:tcPr>
            <w:tcW w:w="1130" w:type="dxa"/>
            <w:vMerge/>
            <w:tcBorders>
              <w:top w:val="nil"/>
              <w:bottom w:val="single" w:sz="4" w:space="0" w:color="000000"/>
            </w:tcBorders>
          </w:tcPr>
          <w:p w:rsidR="000A5269" w:rsidRDefault="000A5269">
            <w:pPr>
              <w:rPr>
                <w:sz w:val="2"/>
                <w:szCs w:val="2"/>
              </w:rPr>
            </w:pPr>
          </w:p>
        </w:tc>
        <w:tc>
          <w:tcPr>
            <w:tcW w:w="1133" w:type="dxa"/>
            <w:vMerge/>
            <w:tcBorders>
              <w:top w:val="nil"/>
              <w:bottom w:val="single" w:sz="4" w:space="0" w:color="000000"/>
            </w:tcBorders>
          </w:tcPr>
          <w:p w:rsidR="000A5269" w:rsidRDefault="000A5269">
            <w:pPr>
              <w:rPr>
                <w:sz w:val="2"/>
                <w:szCs w:val="2"/>
              </w:rPr>
            </w:pPr>
          </w:p>
        </w:tc>
        <w:tc>
          <w:tcPr>
            <w:tcW w:w="1130" w:type="dxa"/>
            <w:tcBorders>
              <w:bottom w:val="single" w:sz="4" w:space="0" w:color="000000"/>
            </w:tcBorders>
          </w:tcPr>
          <w:p w:rsidR="000A5269" w:rsidRDefault="00B43DD3">
            <w:pPr>
              <w:pStyle w:val="TableParagraph"/>
              <w:spacing w:line="314" w:lineRule="exact"/>
              <w:ind w:left="3"/>
              <w:jc w:val="center"/>
              <w:rPr>
                <w:sz w:val="28"/>
              </w:rPr>
            </w:pPr>
            <w:r>
              <w:rPr>
                <w:color w:val="3D3C3D"/>
                <w:spacing w:val="-2"/>
                <w:sz w:val="28"/>
              </w:rPr>
              <w:t>Всего</w:t>
            </w:r>
          </w:p>
        </w:tc>
        <w:tc>
          <w:tcPr>
            <w:tcW w:w="1132" w:type="dxa"/>
            <w:tcBorders>
              <w:bottom w:val="single" w:sz="4" w:space="0" w:color="000000"/>
            </w:tcBorders>
          </w:tcPr>
          <w:p w:rsidR="000A5269" w:rsidRDefault="00B43DD3">
            <w:pPr>
              <w:pStyle w:val="TableParagraph"/>
              <w:spacing w:line="314" w:lineRule="exact"/>
              <w:ind w:left="3" w:right="1"/>
              <w:jc w:val="center"/>
              <w:rPr>
                <w:sz w:val="28"/>
              </w:rPr>
            </w:pPr>
            <w:r>
              <w:rPr>
                <w:color w:val="3D3C3D"/>
                <w:spacing w:val="-10"/>
                <w:sz w:val="28"/>
              </w:rPr>
              <w:t>%</w:t>
            </w:r>
          </w:p>
        </w:tc>
      </w:tr>
      <w:tr w:rsidR="000A5269">
        <w:trPr>
          <w:trHeight w:val="317"/>
        </w:trPr>
        <w:tc>
          <w:tcPr>
            <w:tcW w:w="936" w:type="dxa"/>
            <w:tcBorders>
              <w:top w:val="single" w:sz="4" w:space="0" w:color="000000"/>
              <w:left w:val="dashed" w:sz="4" w:space="0" w:color="3D3C3D"/>
              <w:bottom w:val="single" w:sz="4" w:space="0" w:color="000000"/>
            </w:tcBorders>
          </w:tcPr>
          <w:p w:rsidR="000A5269" w:rsidRDefault="00B43DD3">
            <w:pPr>
              <w:pStyle w:val="TableParagraph"/>
              <w:spacing w:line="297" w:lineRule="exact"/>
              <w:ind w:left="25" w:right="18"/>
              <w:jc w:val="center"/>
              <w:rPr>
                <w:sz w:val="28"/>
              </w:rPr>
            </w:pPr>
            <w:r>
              <w:rPr>
                <w:color w:val="3D3C3D"/>
                <w:spacing w:val="-5"/>
                <w:sz w:val="28"/>
              </w:rPr>
              <w:t>I.</w:t>
            </w:r>
          </w:p>
        </w:tc>
        <w:tc>
          <w:tcPr>
            <w:tcW w:w="1117" w:type="dxa"/>
            <w:tcBorders>
              <w:top w:val="single" w:sz="4" w:space="0" w:color="000000"/>
              <w:bottom w:val="single" w:sz="4" w:space="0" w:color="000000"/>
            </w:tcBorders>
          </w:tcPr>
          <w:p w:rsidR="000A5269" w:rsidRDefault="00B43DD3">
            <w:pPr>
              <w:pStyle w:val="TableParagraph"/>
              <w:spacing w:line="297" w:lineRule="exact"/>
              <w:ind w:left="16" w:right="2"/>
              <w:jc w:val="center"/>
              <w:rPr>
                <w:sz w:val="28"/>
              </w:rPr>
            </w:pPr>
            <w:r>
              <w:rPr>
                <w:color w:val="3D3C3D"/>
                <w:spacing w:val="-5"/>
                <w:sz w:val="28"/>
              </w:rPr>
              <w:t>120</w:t>
            </w:r>
          </w:p>
        </w:tc>
        <w:tc>
          <w:tcPr>
            <w:tcW w:w="1115" w:type="dxa"/>
            <w:tcBorders>
              <w:top w:val="single" w:sz="4" w:space="0" w:color="000000"/>
              <w:bottom w:val="single" w:sz="4" w:space="0" w:color="000000"/>
            </w:tcBorders>
          </w:tcPr>
          <w:p w:rsidR="000A5269" w:rsidRDefault="00B43DD3">
            <w:pPr>
              <w:pStyle w:val="TableParagraph"/>
              <w:spacing w:line="297" w:lineRule="exact"/>
              <w:ind w:left="13" w:right="2"/>
              <w:jc w:val="center"/>
              <w:rPr>
                <w:sz w:val="28"/>
              </w:rPr>
            </w:pPr>
            <w:r>
              <w:rPr>
                <w:color w:val="3D3C3D"/>
                <w:spacing w:val="-10"/>
                <w:sz w:val="28"/>
              </w:rPr>
              <w:t>-</w:t>
            </w:r>
          </w:p>
        </w:tc>
        <w:tc>
          <w:tcPr>
            <w:tcW w:w="1218" w:type="dxa"/>
            <w:tcBorders>
              <w:top w:val="single" w:sz="4" w:space="0" w:color="000000"/>
              <w:bottom w:val="single" w:sz="4" w:space="0" w:color="000000"/>
            </w:tcBorders>
          </w:tcPr>
          <w:p w:rsidR="000A5269" w:rsidRDefault="00B43DD3">
            <w:pPr>
              <w:pStyle w:val="TableParagraph"/>
              <w:spacing w:line="297" w:lineRule="exact"/>
              <w:ind w:left="10" w:right="1"/>
              <w:jc w:val="center"/>
              <w:rPr>
                <w:sz w:val="28"/>
              </w:rPr>
            </w:pPr>
            <w:r>
              <w:rPr>
                <w:color w:val="3D3C3D"/>
                <w:spacing w:val="-5"/>
                <w:sz w:val="28"/>
              </w:rPr>
              <w:t>100</w:t>
            </w:r>
          </w:p>
        </w:tc>
        <w:tc>
          <w:tcPr>
            <w:tcW w:w="670" w:type="dxa"/>
            <w:tcBorders>
              <w:top w:val="single" w:sz="4" w:space="0" w:color="000000"/>
              <w:bottom w:val="single" w:sz="4" w:space="0" w:color="000000"/>
            </w:tcBorders>
          </w:tcPr>
          <w:p w:rsidR="000A5269" w:rsidRDefault="00B43DD3">
            <w:pPr>
              <w:pStyle w:val="TableParagraph"/>
              <w:spacing w:line="297" w:lineRule="exact"/>
              <w:ind w:left="10" w:right="1"/>
              <w:jc w:val="center"/>
              <w:rPr>
                <w:sz w:val="28"/>
              </w:rPr>
            </w:pPr>
            <w:r>
              <w:rPr>
                <w:color w:val="3D3C3D"/>
                <w:spacing w:val="-5"/>
                <w:sz w:val="28"/>
              </w:rPr>
              <w:t>35</w:t>
            </w:r>
          </w:p>
        </w:tc>
        <w:tc>
          <w:tcPr>
            <w:tcW w:w="565" w:type="dxa"/>
            <w:tcBorders>
              <w:top w:val="single" w:sz="4" w:space="0" w:color="000000"/>
              <w:bottom w:val="single" w:sz="4" w:space="0" w:color="000000"/>
            </w:tcBorders>
          </w:tcPr>
          <w:p w:rsidR="000A5269" w:rsidRDefault="00B43DD3">
            <w:pPr>
              <w:pStyle w:val="TableParagraph"/>
              <w:spacing w:line="297" w:lineRule="exact"/>
              <w:ind w:left="9" w:right="1"/>
              <w:jc w:val="center"/>
              <w:rPr>
                <w:sz w:val="28"/>
              </w:rPr>
            </w:pPr>
            <w:r>
              <w:rPr>
                <w:color w:val="3D3C3D"/>
                <w:spacing w:val="-5"/>
                <w:sz w:val="28"/>
              </w:rPr>
              <w:t>65</w:t>
            </w:r>
          </w:p>
        </w:tc>
        <w:tc>
          <w:tcPr>
            <w:tcW w:w="847" w:type="dxa"/>
            <w:tcBorders>
              <w:top w:val="single" w:sz="4" w:space="0" w:color="000000"/>
              <w:bottom w:val="single" w:sz="4" w:space="0" w:color="000000"/>
            </w:tcBorders>
          </w:tcPr>
          <w:p w:rsidR="000A5269" w:rsidRDefault="00B43DD3">
            <w:pPr>
              <w:pStyle w:val="TableParagraph"/>
              <w:spacing w:line="297" w:lineRule="exact"/>
              <w:ind w:left="11" w:right="4"/>
              <w:jc w:val="center"/>
              <w:rPr>
                <w:sz w:val="28"/>
              </w:rPr>
            </w:pPr>
            <w:r>
              <w:rPr>
                <w:color w:val="3D3C3D"/>
                <w:spacing w:val="-5"/>
                <w:sz w:val="28"/>
              </w:rPr>
              <w:t>27</w:t>
            </w:r>
          </w:p>
        </w:tc>
        <w:tc>
          <w:tcPr>
            <w:tcW w:w="849" w:type="dxa"/>
            <w:tcBorders>
              <w:top w:val="single" w:sz="4" w:space="0" w:color="000000"/>
              <w:bottom w:val="single" w:sz="4" w:space="0" w:color="000000"/>
            </w:tcBorders>
          </w:tcPr>
          <w:p w:rsidR="000A5269" w:rsidRDefault="00B43DD3">
            <w:pPr>
              <w:pStyle w:val="TableParagraph"/>
              <w:spacing w:line="297" w:lineRule="exact"/>
              <w:ind w:left="10"/>
              <w:jc w:val="center"/>
              <w:rPr>
                <w:sz w:val="28"/>
              </w:rPr>
            </w:pPr>
            <w:r>
              <w:rPr>
                <w:color w:val="3D3C3D"/>
                <w:spacing w:val="-5"/>
                <w:sz w:val="28"/>
              </w:rPr>
              <w:t>49</w:t>
            </w:r>
          </w:p>
        </w:tc>
        <w:tc>
          <w:tcPr>
            <w:tcW w:w="847" w:type="dxa"/>
            <w:tcBorders>
              <w:top w:val="single" w:sz="4" w:space="0" w:color="000000"/>
              <w:bottom w:val="single" w:sz="4" w:space="0" w:color="000000"/>
            </w:tcBorders>
          </w:tcPr>
          <w:p w:rsidR="000A5269" w:rsidRDefault="00B43DD3">
            <w:pPr>
              <w:pStyle w:val="TableParagraph"/>
              <w:spacing w:line="297" w:lineRule="exact"/>
              <w:ind w:left="11" w:right="4"/>
              <w:jc w:val="center"/>
              <w:rPr>
                <w:sz w:val="28"/>
              </w:rPr>
            </w:pPr>
            <w:r>
              <w:rPr>
                <w:color w:val="3D3C3D"/>
                <w:spacing w:val="-5"/>
                <w:sz w:val="28"/>
              </w:rPr>
              <w:t>12</w:t>
            </w:r>
          </w:p>
        </w:tc>
        <w:tc>
          <w:tcPr>
            <w:tcW w:w="847" w:type="dxa"/>
            <w:tcBorders>
              <w:top w:val="single" w:sz="4" w:space="0" w:color="000000"/>
              <w:bottom w:val="single" w:sz="4" w:space="0" w:color="000000"/>
            </w:tcBorders>
          </w:tcPr>
          <w:p w:rsidR="000A5269" w:rsidRDefault="00B43DD3">
            <w:pPr>
              <w:pStyle w:val="TableParagraph"/>
              <w:spacing w:line="297" w:lineRule="exact"/>
              <w:ind w:left="11" w:right="1"/>
              <w:jc w:val="center"/>
              <w:rPr>
                <w:sz w:val="28"/>
              </w:rPr>
            </w:pPr>
            <w:r>
              <w:rPr>
                <w:color w:val="3D3C3D"/>
                <w:spacing w:val="-10"/>
                <w:sz w:val="28"/>
              </w:rPr>
              <w:t>-</w:t>
            </w:r>
          </w:p>
        </w:tc>
        <w:tc>
          <w:tcPr>
            <w:tcW w:w="991" w:type="dxa"/>
            <w:tcBorders>
              <w:top w:val="single" w:sz="4" w:space="0" w:color="000000"/>
              <w:bottom w:val="single" w:sz="4" w:space="0" w:color="000000"/>
            </w:tcBorders>
          </w:tcPr>
          <w:p w:rsidR="000A5269" w:rsidRDefault="00B43DD3">
            <w:pPr>
              <w:pStyle w:val="TableParagraph"/>
              <w:spacing w:line="297" w:lineRule="exact"/>
              <w:ind w:left="9"/>
              <w:jc w:val="center"/>
              <w:rPr>
                <w:sz w:val="28"/>
              </w:rPr>
            </w:pPr>
            <w:r>
              <w:rPr>
                <w:color w:val="3D3C3D"/>
                <w:spacing w:val="-10"/>
                <w:sz w:val="28"/>
              </w:rPr>
              <w:t>-</w:t>
            </w:r>
          </w:p>
        </w:tc>
        <w:tc>
          <w:tcPr>
            <w:tcW w:w="1130" w:type="dxa"/>
            <w:tcBorders>
              <w:top w:val="single" w:sz="4" w:space="0" w:color="000000"/>
              <w:bottom w:val="single" w:sz="4" w:space="0" w:color="000000"/>
            </w:tcBorders>
          </w:tcPr>
          <w:p w:rsidR="000A5269" w:rsidRDefault="00B43DD3">
            <w:pPr>
              <w:pStyle w:val="TableParagraph"/>
              <w:spacing w:line="297" w:lineRule="exact"/>
              <w:ind w:left="3"/>
              <w:jc w:val="center"/>
              <w:rPr>
                <w:sz w:val="28"/>
              </w:rPr>
            </w:pPr>
            <w:r>
              <w:rPr>
                <w:color w:val="3D3C3D"/>
                <w:spacing w:val="-10"/>
                <w:sz w:val="28"/>
              </w:rPr>
              <w:t>-</w:t>
            </w:r>
          </w:p>
        </w:tc>
        <w:tc>
          <w:tcPr>
            <w:tcW w:w="1133" w:type="dxa"/>
            <w:tcBorders>
              <w:top w:val="single" w:sz="4" w:space="0" w:color="000000"/>
              <w:bottom w:val="single" w:sz="4" w:space="0" w:color="000000"/>
            </w:tcBorders>
          </w:tcPr>
          <w:p w:rsidR="000A5269" w:rsidRDefault="00B43DD3">
            <w:pPr>
              <w:pStyle w:val="TableParagraph"/>
              <w:spacing w:line="297" w:lineRule="exact"/>
              <w:ind w:left="8" w:right="1"/>
              <w:jc w:val="center"/>
              <w:rPr>
                <w:sz w:val="28"/>
              </w:rPr>
            </w:pPr>
            <w:r>
              <w:rPr>
                <w:color w:val="3D3C3D"/>
                <w:spacing w:val="-5"/>
                <w:sz w:val="28"/>
              </w:rPr>
              <w:t>25</w:t>
            </w:r>
          </w:p>
        </w:tc>
        <w:tc>
          <w:tcPr>
            <w:tcW w:w="1130" w:type="dxa"/>
            <w:tcBorders>
              <w:top w:val="single" w:sz="4" w:space="0" w:color="000000"/>
              <w:bottom w:val="single" w:sz="4" w:space="0" w:color="000000"/>
            </w:tcBorders>
          </w:tcPr>
          <w:p w:rsidR="000A5269" w:rsidRDefault="00B43DD3">
            <w:pPr>
              <w:pStyle w:val="TableParagraph"/>
              <w:spacing w:line="297" w:lineRule="exact"/>
              <w:ind w:left="3" w:right="1"/>
              <w:jc w:val="center"/>
              <w:rPr>
                <w:sz w:val="28"/>
              </w:rPr>
            </w:pPr>
            <w:r>
              <w:rPr>
                <w:color w:val="3D3C3D"/>
                <w:spacing w:val="-5"/>
                <w:sz w:val="28"/>
              </w:rPr>
              <w:t>20</w:t>
            </w:r>
          </w:p>
        </w:tc>
        <w:tc>
          <w:tcPr>
            <w:tcW w:w="1132" w:type="dxa"/>
            <w:tcBorders>
              <w:top w:val="single" w:sz="4" w:space="0" w:color="000000"/>
              <w:bottom w:val="single" w:sz="4" w:space="0" w:color="000000"/>
            </w:tcBorders>
          </w:tcPr>
          <w:p w:rsidR="000A5269" w:rsidRDefault="00B43DD3">
            <w:pPr>
              <w:pStyle w:val="TableParagraph"/>
              <w:spacing w:line="297" w:lineRule="exact"/>
              <w:ind w:left="3"/>
              <w:jc w:val="center"/>
              <w:rPr>
                <w:sz w:val="28"/>
              </w:rPr>
            </w:pPr>
            <w:r>
              <w:rPr>
                <w:color w:val="3D3C3D"/>
                <w:spacing w:val="-4"/>
                <w:sz w:val="28"/>
              </w:rPr>
              <w:t>16,6</w:t>
            </w:r>
          </w:p>
        </w:tc>
      </w:tr>
      <w:tr w:rsidR="000A5269">
        <w:trPr>
          <w:trHeight w:val="322"/>
        </w:trPr>
        <w:tc>
          <w:tcPr>
            <w:tcW w:w="936" w:type="dxa"/>
            <w:tcBorders>
              <w:top w:val="single" w:sz="4" w:space="0" w:color="000000"/>
              <w:left w:val="dashed" w:sz="4" w:space="0" w:color="3D3C3D"/>
              <w:bottom w:val="single" w:sz="4" w:space="0" w:color="000000"/>
            </w:tcBorders>
          </w:tcPr>
          <w:p w:rsidR="000A5269" w:rsidRDefault="00B43DD3">
            <w:pPr>
              <w:pStyle w:val="TableParagraph"/>
              <w:spacing w:line="302" w:lineRule="exact"/>
              <w:ind w:left="27" w:right="18"/>
              <w:jc w:val="center"/>
              <w:rPr>
                <w:sz w:val="28"/>
              </w:rPr>
            </w:pPr>
            <w:r>
              <w:rPr>
                <w:color w:val="3D3C3D"/>
                <w:spacing w:val="-5"/>
                <w:sz w:val="28"/>
              </w:rPr>
              <w:t>II.</w:t>
            </w:r>
          </w:p>
        </w:tc>
        <w:tc>
          <w:tcPr>
            <w:tcW w:w="1117" w:type="dxa"/>
            <w:tcBorders>
              <w:top w:val="single" w:sz="4" w:space="0" w:color="000000"/>
              <w:bottom w:val="single" w:sz="4" w:space="0" w:color="000000"/>
            </w:tcBorders>
          </w:tcPr>
          <w:p w:rsidR="000A5269" w:rsidRDefault="00B43DD3">
            <w:pPr>
              <w:pStyle w:val="TableParagraph"/>
              <w:spacing w:line="302" w:lineRule="exact"/>
              <w:ind w:left="16"/>
              <w:jc w:val="center"/>
              <w:rPr>
                <w:sz w:val="28"/>
              </w:rPr>
            </w:pPr>
            <w:r>
              <w:rPr>
                <w:color w:val="3D3C3D"/>
                <w:spacing w:val="-5"/>
                <w:sz w:val="28"/>
              </w:rPr>
              <w:t>43</w:t>
            </w:r>
          </w:p>
        </w:tc>
        <w:tc>
          <w:tcPr>
            <w:tcW w:w="1115" w:type="dxa"/>
            <w:tcBorders>
              <w:top w:val="single" w:sz="4" w:space="0" w:color="000000"/>
              <w:bottom w:val="single" w:sz="4" w:space="0" w:color="000000"/>
            </w:tcBorders>
          </w:tcPr>
          <w:p w:rsidR="000A5269" w:rsidRDefault="00B43DD3">
            <w:pPr>
              <w:pStyle w:val="TableParagraph"/>
              <w:spacing w:line="302" w:lineRule="exact"/>
              <w:ind w:left="13" w:right="2"/>
              <w:jc w:val="center"/>
              <w:rPr>
                <w:sz w:val="28"/>
              </w:rPr>
            </w:pPr>
            <w:r>
              <w:rPr>
                <w:color w:val="3D3C3D"/>
                <w:spacing w:val="-10"/>
                <w:sz w:val="28"/>
              </w:rPr>
              <w:t>-</w:t>
            </w:r>
          </w:p>
        </w:tc>
        <w:tc>
          <w:tcPr>
            <w:tcW w:w="1218" w:type="dxa"/>
            <w:tcBorders>
              <w:top w:val="single" w:sz="4" w:space="0" w:color="000000"/>
              <w:bottom w:val="single" w:sz="4" w:space="0" w:color="000000"/>
            </w:tcBorders>
          </w:tcPr>
          <w:p w:rsidR="000A5269" w:rsidRDefault="00B43DD3">
            <w:pPr>
              <w:pStyle w:val="TableParagraph"/>
              <w:spacing w:line="302" w:lineRule="exact"/>
              <w:ind w:left="10"/>
              <w:jc w:val="center"/>
              <w:rPr>
                <w:sz w:val="28"/>
              </w:rPr>
            </w:pPr>
            <w:r>
              <w:rPr>
                <w:color w:val="3D3C3D"/>
                <w:spacing w:val="-5"/>
                <w:sz w:val="28"/>
              </w:rPr>
              <w:t>30</w:t>
            </w:r>
          </w:p>
        </w:tc>
        <w:tc>
          <w:tcPr>
            <w:tcW w:w="670" w:type="dxa"/>
            <w:tcBorders>
              <w:top w:val="single" w:sz="4" w:space="0" w:color="000000"/>
              <w:bottom w:val="single" w:sz="4" w:space="0" w:color="000000"/>
            </w:tcBorders>
          </w:tcPr>
          <w:p w:rsidR="000A5269" w:rsidRDefault="00B43DD3">
            <w:pPr>
              <w:pStyle w:val="TableParagraph"/>
              <w:spacing w:line="302" w:lineRule="exact"/>
              <w:ind w:left="10" w:right="1"/>
              <w:jc w:val="center"/>
              <w:rPr>
                <w:sz w:val="28"/>
              </w:rPr>
            </w:pPr>
            <w:r>
              <w:rPr>
                <w:color w:val="3D3C3D"/>
                <w:spacing w:val="-5"/>
                <w:sz w:val="28"/>
              </w:rPr>
              <w:t>13</w:t>
            </w:r>
          </w:p>
        </w:tc>
        <w:tc>
          <w:tcPr>
            <w:tcW w:w="565" w:type="dxa"/>
            <w:tcBorders>
              <w:top w:val="single" w:sz="4" w:space="0" w:color="000000"/>
              <w:bottom w:val="single" w:sz="4" w:space="0" w:color="000000"/>
            </w:tcBorders>
          </w:tcPr>
          <w:p w:rsidR="000A5269" w:rsidRDefault="00B43DD3">
            <w:pPr>
              <w:pStyle w:val="TableParagraph"/>
              <w:spacing w:line="302" w:lineRule="exact"/>
              <w:ind w:left="9" w:right="1"/>
              <w:jc w:val="center"/>
              <w:rPr>
                <w:sz w:val="28"/>
              </w:rPr>
            </w:pPr>
            <w:r>
              <w:rPr>
                <w:color w:val="3D3C3D"/>
                <w:spacing w:val="-5"/>
                <w:sz w:val="28"/>
              </w:rPr>
              <w:t>17</w:t>
            </w:r>
          </w:p>
        </w:tc>
        <w:tc>
          <w:tcPr>
            <w:tcW w:w="847" w:type="dxa"/>
            <w:tcBorders>
              <w:top w:val="single" w:sz="4" w:space="0" w:color="000000"/>
              <w:bottom w:val="single" w:sz="4" w:space="0" w:color="000000"/>
            </w:tcBorders>
          </w:tcPr>
          <w:p w:rsidR="000A5269" w:rsidRDefault="00B43DD3">
            <w:pPr>
              <w:pStyle w:val="TableParagraph"/>
              <w:spacing w:line="302" w:lineRule="exact"/>
              <w:ind w:left="11" w:right="4"/>
              <w:jc w:val="center"/>
              <w:rPr>
                <w:sz w:val="28"/>
              </w:rPr>
            </w:pPr>
            <w:r>
              <w:rPr>
                <w:color w:val="3D3C3D"/>
                <w:spacing w:val="-5"/>
                <w:sz w:val="28"/>
              </w:rPr>
              <w:t>17</w:t>
            </w:r>
          </w:p>
        </w:tc>
        <w:tc>
          <w:tcPr>
            <w:tcW w:w="849" w:type="dxa"/>
            <w:tcBorders>
              <w:top w:val="single" w:sz="4" w:space="0" w:color="000000"/>
              <w:bottom w:val="single" w:sz="4" w:space="0" w:color="000000"/>
            </w:tcBorders>
          </w:tcPr>
          <w:p w:rsidR="000A5269" w:rsidRDefault="00B43DD3">
            <w:pPr>
              <w:pStyle w:val="TableParagraph"/>
              <w:spacing w:line="302" w:lineRule="exact"/>
              <w:ind w:left="10" w:right="4"/>
              <w:jc w:val="center"/>
              <w:rPr>
                <w:sz w:val="28"/>
              </w:rPr>
            </w:pPr>
            <w:r>
              <w:rPr>
                <w:color w:val="3D3C3D"/>
                <w:spacing w:val="-10"/>
                <w:sz w:val="28"/>
              </w:rPr>
              <w:t>7</w:t>
            </w:r>
          </w:p>
        </w:tc>
        <w:tc>
          <w:tcPr>
            <w:tcW w:w="847" w:type="dxa"/>
            <w:tcBorders>
              <w:top w:val="single" w:sz="4" w:space="0" w:color="000000"/>
              <w:bottom w:val="single" w:sz="4" w:space="0" w:color="000000"/>
            </w:tcBorders>
          </w:tcPr>
          <w:p w:rsidR="000A5269" w:rsidRDefault="00B43DD3">
            <w:pPr>
              <w:pStyle w:val="TableParagraph"/>
              <w:spacing w:line="302" w:lineRule="exact"/>
              <w:ind w:left="11" w:right="2"/>
              <w:jc w:val="center"/>
              <w:rPr>
                <w:sz w:val="28"/>
              </w:rPr>
            </w:pPr>
            <w:r>
              <w:rPr>
                <w:color w:val="3D3C3D"/>
                <w:spacing w:val="-10"/>
                <w:sz w:val="28"/>
              </w:rPr>
              <w:t>6</w:t>
            </w:r>
          </w:p>
        </w:tc>
        <w:tc>
          <w:tcPr>
            <w:tcW w:w="847" w:type="dxa"/>
            <w:tcBorders>
              <w:top w:val="single" w:sz="4" w:space="0" w:color="000000"/>
              <w:bottom w:val="single" w:sz="4" w:space="0" w:color="000000"/>
            </w:tcBorders>
          </w:tcPr>
          <w:p w:rsidR="000A5269" w:rsidRDefault="00B43DD3">
            <w:pPr>
              <w:pStyle w:val="TableParagraph"/>
              <w:spacing w:line="302" w:lineRule="exact"/>
              <w:ind w:left="11" w:right="1"/>
              <w:jc w:val="center"/>
              <w:rPr>
                <w:sz w:val="28"/>
              </w:rPr>
            </w:pPr>
            <w:r>
              <w:rPr>
                <w:color w:val="3D3C3D"/>
                <w:spacing w:val="-10"/>
                <w:sz w:val="28"/>
              </w:rPr>
              <w:t>-</w:t>
            </w:r>
          </w:p>
        </w:tc>
        <w:tc>
          <w:tcPr>
            <w:tcW w:w="991" w:type="dxa"/>
            <w:tcBorders>
              <w:top w:val="single" w:sz="4" w:space="0" w:color="000000"/>
              <w:bottom w:val="single" w:sz="4" w:space="0" w:color="000000"/>
            </w:tcBorders>
          </w:tcPr>
          <w:p w:rsidR="000A5269" w:rsidRDefault="00B43DD3">
            <w:pPr>
              <w:pStyle w:val="TableParagraph"/>
              <w:spacing w:line="302" w:lineRule="exact"/>
              <w:ind w:left="9"/>
              <w:jc w:val="center"/>
              <w:rPr>
                <w:sz w:val="28"/>
              </w:rPr>
            </w:pPr>
            <w:r>
              <w:rPr>
                <w:color w:val="3D3C3D"/>
                <w:spacing w:val="-10"/>
                <w:sz w:val="28"/>
              </w:rPr>
              <w:t>-</w:t>
            </w:r>
          </w:p>
        </w:tc>
        <w:tc>
          <w:tcPr>
            <w:tcW w:w="1130" w:type="dxa"/>
            <w:tcBorders>
              <w:top w:val="single" w:sz="4" w:space="0" w:color="000000"/>
              <w:bottom w:val="single" w:sz="4" w:space="0" w:color="000000"/>
            </w:tcBorders>
          </w:tcPr>
          <w:p w:rsidR="000A5269" w:rsidRDefault="00B43DD3">
            <w:pPr>
              <w:pStyle w:val="TableParagraph"/>
              <w:spacing w:line="302" w:lineRule="exact"/>
              <w:ind w:left="3"/>
              <w:jc w:val="center"/>
              <w:rPr>
                <w:sz w:val="28"/>
              </w:rPr>
            </w:pPr>
            <w:r>
              <w:rPr>
                <w:color w:val="3D3C3D"/>
                <w:spacing w:val="-10"/>
                <w:sz w:val="28"/>
              </w:rPr>
              <w:t>-</w:t>
            </w:r>
          </w:p>
        </w:tc>
        <w:tc>
          <w:tcPr>
            <w:tcW w:w="1133" w:type="dxa"/>
            <w:tcBorders>
              <w:top w:val="single" w:sz="4" w:space="0" w:color="000000"/>
              <w:bottom w:val="single" w:sz="4" w:space="0" w:color="000000"/>
            </w:tcBorders>
          </w:tcPr>
          <w:p w:rsidR="000A5269" w:rsidRDefault="00B43DD3">
            <w:pPr>
              <w:pStyle w:val="TableParagraph"/>
              <w:spacing w:line="302" w:lineRule="exact"/>
              <w:ind w:left="8"/>
              <w:jc w:val="center"/>
              <w:rPr>
                <w:sz w:val="28"/>
              </w:rPr>
            </w:pPr>
            <w:r>
              <w:rPr>
                <w:color w:val="3D3C3D"/>
                <w:spacing w:val="-10"/>
                <w:sz w:val="28"/>
              </w:rPr>
              <w:t>9</w:t>
            </w:r>
          </w:p>
        </w:tc>
        <w:tc>
          <w:tcPr>
            <w:tcW w:w="1130" w:type="dxa"/>
            <w:tcBorders>
              <w:top w:val="single" w:sz="4" w:space="0" w:color="000000"/>
              <w:bottom w:val="single" w:sz="4" w:space="0" w:color="000000"/>
            </w:tcBorders>
          </w:tcPr>
          <w:p w:rsidR="000A5269" w:rsidRDefault="00B43DD3">
            <w:pPr>
              <w:pStyle w:val="TableParagraph"/>
              <w:spacing w:line="302" w:lineRule="exact"/>
              <w:ind w:left="3" w:right="1"/>
              <w:jc w:val="center"/>
              <w:rPr>
                <w:sz w:val="28"/>
              </w:rPr>
            </w:pPr>
            <w:r>
              <w:rPr>
                <w:color w:val="3D3C3D"/>
                <w:spacing w:val="-5"/>
                <w:sz w:val="28"/>
              </w:rPr>
              <w:t>13</w:t>
            </w:r>
          </w:p>
        </w:tc>
        <w:tc>
          <w:tcPr>
            <w:tcW w:w="1132" w:type="dxa"/>
            <w:tcBorders>
              <w:top w:val="single" w:sz="4" w:space="0" w:color="000000"/>
              <w:bottom w:val="single" w:sz="4" w:space="0" w:color="000000"/>
            </w:tcBorders>
          </w:tcPr>
          <w:p w:rsidR="000A5269" w:rsidRDefault="00B43DD3">
            <w:pPr>
              <w:pStyle w:val="TableParagraph"/>
              <w:spacing w:line="302" w:lineRule="exact"/>
              <w:ind w:left="3"/>
              <w:jc w:val="center"/>
              <w:rPr>
                <w:sz w:val="28"/>
              </w:rPr>
            </w:pPr>
            <w:r>
              <w:rPr>
                <w:color w:val="3D3C3D"/>
                <w:spacing w:val="-4"/>
                <w:sz w:val="28"/>
              </w:rPr>
              <w:t>30,0</w:t>
            </w:r>
          </w:p>
        </w:tc>
      </w:tr>
      <w:tr w:rsidR="000A5269">
        <w:trPr>
          <w:trHeight w:val="320"/>
        </w:trPr>
        <w:tc>
          <w:tcPr>
            <w:tcW w:w="936" w:type="dxa"/>
            <w:tcBorders>
              <w:top w:val="single" w:sz="4" w:space="0" w:color="000000"/>
              <w:left w:val="dashed" w:sz="4" w:space="0" w:color="3D3C3D"/>
              <w:bottom w:val="single" w:sz="4" w:space="0" w:color="000000"/>
            </w:tcBorders>
          </w:tcPr>
          <w:p w:rsidR="000A5269" w:rsidRDefault="00B43DD3">
            <w:pPr>
              <w:pStyle w:val="TableParagraph"/>
              <w:spacing w:line="300" w:lineRule="exact"/>
              <w:ind w:left="25" w:right="18"/>
              <w:jc w:val="center"/>
              <w:rPr>
                <w:sz w:val="28"/>
              </w:rPr>
            </w:pPr>
            <w:r>
              <w:rPr>
                <w:color w:val="3D3C3D"/>
                <w:spacing w:val="-4"/>
                <w:sz w:val="28"/>
              </w:rPr>
              <w:t>III.</w:t>
            </w:r>
          </w:p>
        </w:tc>
        <w:tc>
          <w:tcPr>
            <w:tcW w:w="1117" w:type="dxa"/>
            <w:tcBorders>
              <w:top w:val="single" w:sz="4" w:space="0" w:color="000000"/>
              <w:bottom w:val="single" w:sz="4" w:space="0" w:color="000000"/>
            </w:tcBorders>
          </w:tcPr>
          <w:p w:rsidR="000A5269" w:rsidRDefault="00B43DD3">
            <w:pPr>
              <w:pStyle w:val="TableParagraph"/>
              <w:spacing w:line="300" w:lineRule="exact"/>
              <w:ind w:left="16"/>
              <w:jc w:val="center"/>
              <w:rPr>
                <w:sz w:val="28"/>
              </w:rPr>
            </w:pPr>
            <w:r>
              <w:rPr>
                <w:color w:val="3D3C3D"/>
                <w:spacing w:val="-5"/>
                <w:sz w:val="28"/>
              </w:rPr>
              <w:t>14</w:t>
            </w:r>
          </w:p>
        </w:tc>
        <w:tc>
          <w:tcPr>
            <w:tcW w:w="1115" w:type="dxa"/>
            <w:tcBorders>
              <w:top w:val="single" w:sz="4" w:space="0" w:color="000000"/>
              <w:bottom w:val="single" w:sz="4" w:space="0" w:color="000000"/>
            </w:tcBorders>
          </w:tcPr>
          <w:p w:rsidR="000A5269" w:rsidRDefault="00B43DD3">
            <w:pPr>
              <w:pStyle w:val="TableParagraph"/>
              <w:spacing w:line="300" w:lineRule="exact"/>
              <w:ind w:left="13"/>
              <w:jc w:val="center"/>
              <w:rPr>
                <w:sz w:val="28"/>
              </w:rPr>
            </w:pPr>
            <w:r>
              <w:rPr>
                <w:color w:val="3D3C3D"/>
                <w:spacing w:val="-5"/>
                <w:sz w:val="28"/>
              </w:rPr>
              <w:t>12</w:t>
            </w:r>
          </w:p>
        </w:tc>
        <w:tc>
          <w:tcPr>
            <w:tcW w:w="1218" w:type="dxa"/>
            <w:tcBorders>
              <w:top w:val="single" w:sz="4" w:space="0" w:color="000000"/>
              <w:bottom w:val="single" w:sz="4" w:space="0" w:color="000000"/>
            </w:tcBorders>
          </w:tcPr>
          <w:p w:rsidR="000A5269" w:rsidRDefault="00B43DD3">
            <w:pPr>
              <w:pStyle w:val="TableParagraph"/>
              <w:spacing w:line="300" w:lineRule="exact"/>
              <w:ind w:left="10" w:right="2"/>
              <w:jc w:val="center"/>
              <w:rPr>
                <w:sz w:val="28"/>
              </w:rPr>
            </w:pPr>
            <w:r>
              <w:rPr>
                <w:color w:val="3D3C3D"/>
                <w:spacing w:val="-10"/>
                <w:sz w:val="28"/>
              </w:rPr>
              <w:t>-</w:t>
            </w:r>
          </w:p>
        </w:tc>
        <w:tc>
          <w:tcPr>
            <w:tcW w:w="670" w:type="dxa"/>
            <w:tcBorders>
              <w:top w:val="single" w:sz="4" w:space="0" w:color="000000"/>
              <w:bottom w:val="single" w:sz="4" w:space="0" w:color="000000"/>
            </w:tcBorders>
          </w:tcPr>
          <w:p w:rsidR="000A5269" w:rsidRDefault="00B43DD3">
            <w:pPr>
              <w:pStyle w:val="TableParagraph"/>
              <w:spacing w:line="300" w:lineRule="exact"/>
              <w:ind w:left="10"/>
              <w:jc w:val="center"/>
              <w:rPr>
                <w:sz w:val="28"/>
              </w:rPr>
            </w:pPr>
            <w:r>
              <w:rPr>
                <w:color w:val="3D3C3D"/>
                <w:spacing w:val="-10"/>
                <w:sz w:val="28"/>
              </w:rPr>
              <w:t>8</w:t>
            </w:r>
          </w:p>
        </w:tc>
        <w:tc>
          <w:tcPr>
            <w:tcW w:w="565" w:type="dxa"/>
            <w:tcBorders>
              <w:top w:val="single" w:sz="4" w:space="0" w:color="000000"/>
              <w:bottom w:val="single" w:sz="4" w:space="0" w:color="000000"/>
            </w:tcBorders>
          </w:tcPr>
          <w:p w:rsidR="000A5269" w:rsidRDefault="00B43DD3">
            <w:pPr>
              <w:pStyle w:val="TableParagraph"/>
              <w:spacing w:line="300" w:lineRule="exact"/>
              <w:ind w:left="9"/>
              <w:jc w:val="center"/>
              <w:rPr>
                <w:sz w:val="28"/>
              </w:rPr>
            </w:pPr>
            <w:r>
              <w:rPr>
                <w:color w:val="3D3C3D"/>
                <w:spacing w:val="-10"/>
                <w:sz w:val="28"/>
              </w:rPr>
              <w:t>4</w:t>
            </w:r>
          </w:p>
        </w:tc>
        <w:tc>
          <w:tcPr>
            <w:tcW w:w="847" w:type="dxa"/>
            <w:tcBorders>
              <w:top w:val="single" w:sz="4" w:space="0" w:color="000000"/>
              <w:bottom w:val="single" w:sz="4" w:space="0" w:color="000000"/>
            </w:tcBorders>
          </w:tcPr>
          <w:p w:rsidR="000A5269" w:rsidRDefault="00B43DD3">
            <w:pPr>
              <w:pStyle w:val="TableParagraph"/>
              <w:spacing w:line="300" w:lineRule="exact"/>
              <w:ind w:left="11" w:right="2"/>
              <w:jc w:val="center"/>
              <w:rPr>
                <w:sz w:val="28"/>
              </w:rPr>
            </w:pPr>
            <w:r>
              <w:rPr>
                <w:color w:val="3D3C3D"/>
                <w:spacing w:val="-10"/>
                <w:sz w:val="28"/>
              </w:rPr>
              <w:t>3</w:t>
            </w:r>
          </w:p>
        </w:tc>
        <w:tc>
          <w:tcPr>
            <w:tcW w:w="849" w:type="dxa"/>
            <w:tcBorders>
              <w:top w:val="single" w:sz="4" w:space="0" w:color="000000"/>
              <w:bottom w:val="single" w:sz="4" w:space="0" w:color="000000"/>
            </w:tcBorders>
          </w:tcPr>
          <w:p w:rsidR="000A5269" w:rsidRDefault="00B43DD3">
            <w:pPr>
              <w:pStyle w:val="TableParagraph"/>
              <w:spacing w:line="300" w:lineRule="exact"/>
              <w:ind w:left="10" w:right="4"/>
              <w:jc w:val="center"/>
              <w:rPr>
                <w:sz w:val="28"/>
              </w:rPr>
            </w:pPr>
            <w:r>
              <w:rPr>
                <w:color w:val="3D3C3D"/>
                <w:spacing w:val="-10"/>
                <w:sz w:val="28"/>
              </w:rPr>
              <w:t>6</w:t>
            </w:r>
          </w:p>
        </w:tc>
        <w:tc>
          <w:tcPr>
            <w:tcW w:w="847" w:type="dxa"/>
            <w:tcBorders>
              <w:top w:val="single" w:sz="4" w:space="0" w:color="000000"/>
              <w:bottom w:val="single" w:sz="4" w:space="0" w:color="000000"/>
            </w:tcBorders>
          </w:tcPr>
          <w:p w:rsidR="000A5269" w:rsidRDefault="00B43DD3">
            <w:pPr>
              <w:pStyle w:val="TableParagraph"/>
              <w:spacing w:line="300" w:lineRule="exact"/>
              <w:ind w:left="11" w:right="2"/>
              <w:jc w:val="center"/>
              <w:rPr>
                <w:sz w:val="28"/>
              </w:rPr>
            </w:pPr>
            <w:r>
              <w:rPr>
                <w:color w:val="3D3C3D"/>
                <w:spacing w:val="-10"/>
                <w:sz w:val="28"/>
              </w:rPr>
              <w:t>1</w:t>
            </w:r>
          </w:p>
        </w:tc>
        <w:tc>
          <w:tcPr>
            <w:tcW w:w="847" w:type="dxa"/>
            <w:tcBorders>
              <w:top w:val="single" w:sz="4" w:space="0" w:color="000000"/>
              <w:bottom w:val="single" w:sz="4" w:space="0" w:color="000000"/>
            </w:tcBorders>
          </w:tcPr>
          <w:p w:rsidR="000A5269" w:rsidRDefault="00B43DD3">
            <w:pPr>
              <w:pStyle w:val="TableParagraph"/>
              <w:spacing w:line="300" w:lineRule="exact"/>
              <w:ind w:left="11" w:right="2"/>
              <w:jc w:val="center"/>
              <w:rPr>
                <w:sz w:val="28"/>
              </w:rPr>
            </w:pPr>
            <w:r>
              <w:rPr>
                <w:color w:val="3D3C3D"/>
                <w:spacing w:val="-10"/>
                <w:sz w:val="28"/>
              </w:rPr>
              <w:t>2</w:t>
            </w:r>
          </w:p>
        </w:tc>
        <w:tc>
          <w:tcPr>
            <w:tcW w:w="991" w:type="dxa"/>
            <w:tcBorders>
              <w:top w:val="single" w:sz="4" w:space="0" w:color="000000"/>
              <w:bottom w:val="single" w:sz="4" w:space="0" w:color="000000"/>
            </w:tcBorders>
          </w:tcPr>
          <w:p w:rsidR="000A5269" w:rsidRDefault="00B43DD3">
            <w:pPr>
              <w:pStyle w:val="TableParagraph"/>
              <w:spacing w:line="300" w:lineRule="exact"/>
              <w:ind w:left="9"/>
              <w:jc w:val="center"/>
              <w:rPr>
                <w:sz w:val="28"/>
              </w:rPr>
            </w:pPr>
            <w:r>
              <w:rPr>
                <w:color w:val="3D3C3D"/>
                <w:spacing w:val="-10"/>
                <w:sz w:val="28"/>
              </w:rPr>
              <w:t>-</w:t>
            </w:r>
          </w:p>
        </w:tc>
        <w:tc>
          <w:tcPr>
            <w:tcW w:w="1130" w:type="dxa"/>
            <w:tcBorders>
              <w:top w:val="single" w:sz="4" w:space="0" w:color="000000"/>
              <w:bottom w:val="single" w:sz="4" w:space="0" w:color="000000"/>
            </w:tcBorders>
          </w:tcPr>
          <w:p w:rsidR="000A5269" w:rsidRDefault="00B43DD3">
            <w:pPr>
              <w:pStyle w:val="TableParagraph"/>
              <w:spacing w:line="300" w:lineRule="exact"/>
              <w:ind w:left="3"/>
              <w:jc w:val="center"/>
              <w:rPr>
                <w:sz w:val="28"/>
              </w:rPr>
            </w:pPr>
            <w:r>
              <w:rPr>
                <w:color w:val="3D3C3D"/>
                <w:spacing w:val="-10"/>
                <w:sz w:val="28"/>
              </w:rPr>
              <w:t>-</w:t>
            </w:r>
          </w:p>
        </w:tc>
        <w:tc>
          <w:tcPr>
            <w:tcW w:w="1133" w:type="dxa"/>
            <w:tcBorders>
              <w:top w:val="single" w:sz="4" w:space="0" w:color="000000"/>
              <w:bottom w:val="single" w:sz="4" w:space="0" w:color="000000"/>
            </w:tcBorders>
          </w:tcPr>
          <w:p w:rsidR="000A5269" w:rsidRDefault="00B43DD3">
            <w:pPr>
              <w:pStyle w:val="TableParagraph"/>
              <w:spacing w:line="300" w:lineRule="exact"/>
              <w:ind w:left="8"/>
              <w:jc w:val="center"/>
              <w:rPr>
                <w:sz w:val="28"/>
              </w:rPr>
            </w:pPr>
            <w:r>
              <w:rPr>
                <w:color w:val="3D3C3D"/>
                <w:spacing w:val="-10"/>
                <w:sz w:val="28"/>
              </w:rPr>
              <w:t>6</w:t>
            </w:r>
          </w:p>
        </w:tc>
        <w:tc>
          <w:tcPr>
            <w:tcW w:w="1130" w:type="dxa"/>
            <w:tcBorders>
              <w:top w:val="single" w:sz="4" w:space="0" w:color="000000"/>
              <w:bottom w:val="single" w:sz="4" w:space="0" w:color="000000"/>
            </w:tcBorders>
          </w:tcPr>
          <w:p w:rsidR="000A5269" w:rsidRDefault="00B43DD3">
            <w:pPr>
              <w:pStyle w:val="TableParagraph"/>
              <w:spacing w:line="300" w:lineRule="exact"/>
              <w:ind w:left="3"/>
              <w:jc w:val="center"/>
              <w:rPr>
                <w:sz w:val="28"/>
              </w:rPr>
            </w:pPr>
            <w:r>
              <w:rPr>
                <w:color w:val="3D3C3D"/>
                <w:spacing w:val="-10"/>
                <w:sz w:val="28"/>
              </w:rPr>
              <w:t>2</w:t>
            </w:r>
          </w:p>
        </w:tc>
        <w:tc>
          <w:tcPr>
            <w:tcW w:w="1132" w:type="dxa"/>
            <w:tcBorders>
              <w:top w:val="single" w:sz="4" w:space="0" w:color="000000"/>
              <w:bottom w:val="single" w:sz="4" w:space="0" w:color="000000"/>
            </w:tcBorders>
          </w:tcPr>
          <w:p w:rsidR="000A5269" w:rsidRDefault="00B43DD3">
            <w:pPr>
              <w:pStyle w:val="TableParagraph"/>
              <w:spacing w:line="300" w:lineRule="exact"/>
              <w:ind w:left="3"/>
              <w:jc w:val="center"/>
              <w:rPr>
                <w:sz w:val="28"/>
              </w:rPr>
            </w:pPr>
            <w:r>
              <w:rPr>
                <w:color w:val="3D3C3D"/>
                <w:spacing w:val="-4"/>
                <w:sz w:val="28"/>
              </w:rPr>
              <w:t>14,3</w:t>
            </w:r>
          </w:p>
        </w:tc>
      </w:tr>
      <w:tr w:rsidR="000A5269">
        <w:trPr>
          <w:trHeight w:val="320"/>
        </w:trPr>
        <w:tc>
          <w:tcPr>
            <w:tcW w:w="936" w:type="dxa"/>
            <w:tcBorders>
              <w:top w:val="single" w:sz="4" w:space="0" w:color="000000"/>
              <w:left w:val="dashed" w:sz="4" w:space="0" w:color="3D3C3D"/>
            </w:tcBorders>
          </w:tcPr>
          <w:p w:rsidR="000A5269" w:rsidRDefault="00B43DD3">
            <w:pPr>
              <w:pStyle w:val="TableParagraph"/>
              <w:spacing w:line="300" w:lineRule="exact"/>
              <w:ind w:left="9" w:right="27"/>
              <w:jc w:val="center"/>
              <w:rPr>
                <w:sz w:val="28"/>
              </w:rPr>
            </w:pPr>
            <w:r>
              <w:rPr>
                <w:color w:val="3D3C3D"/>
                <w:spacing w:val="-2"/>
                <w:sz w:val="28"/>
              </w:rPr>
              <w:t>Всего</w:t>
            </w:r>
          </w:p>
        </w:tc>
        <w:tc>
          <w:tcPr>
            <w:tcW w:w="1117" w:type="dxa"/>
            <w:tcBorders>
              <w:top w:val="single" w:sz="4" w:space="0" w:color="000000"/>
            </w:tcBorders>
          </w:tcPr>
          <w:p w:rsidR="000A5269" w:rsidRDefault="00B43DD3">
            <w:pPr>
              <w:pStyle w:val="TableParagraph"/>
              <w:spacing w:line="300" w:lineRule="exact"/>
              <w:ind w:left="16" w:right="2"/>
              <w:jc w:val="center"/>
              <w:rPr>
                <w:sz w:val="28"/>
              </w:rPr>
            </w:pPr>
            <w:r>
              <w:rPr>
                <w:color w:val="3D3C3D"/>
                <w:spacing w:val="-5"/>
                <w:sz w:val="28"/>
              </w:rPr>
              <w:t>177</w:t>
            </w:r>
          </w:p>
        </w:tc>
        <w:tc>
          <w:tcPr>
            <w:tcW w:w="1115" w:type="dxa"/>
            <w:tcBorders>
              <w:top w:val="single" w:sz="4" w:space="0" w:color="000000"/>
            </w:tcBorders>
          </w:tcPr>
          <w:p w:rsidR="000A5269" w:rsidRDefault="00B43DD3">
            <w:pPr>
              <w:pStyle w:val="TableParagraph"/>
              <w:spacing w:line="300" w:lineRule="exact"/>
              <w:ind w:left="13"/>
              <w:jc w:val="center"/>
              <w:rPr>
                <w:sz w:val="28"/>
              </w:rPr>
            </w:pPr>
            <w:r>
              <w:rPr>
                <w:color w:val="3D3C3D"/>
                <w:spacing w:val="-5"/>
                <w:sz w:val="28"/>
              </w:rPr>
              <w:t>12</w:t>
            </w:r>
          </w:p>
        </w:tc>
        <w:tc>
          <w:tcPr>
            <w:tcW w:w="1218" w:type="dxa"/>
            <w:tcBorders>
              <w:top w:val="single" w:sz="4" w:space="0" w:color="000000"/>
            </w:tcBorders>
          </w:tcPr>
          <w:p w:rsidR="000A5269" w:rsidRDefault="00B43DD3">
            <w:pPr>
              <w:pStyle w:val="TableParagraph"/>
              <w:spacing w:line="300" w:lineRule="exact"/>
              <w:ind w:left="10" w:right="1"/>
              <w:jc w:val="center"/>
              <w:rPr>
                <w:sz w:val="28"/>
              </w:rPr>
            </w:pPr>
            <w:r>
              <w:rPr>
                <w:color w:val="3D3C3D"/>
                <w:spacing w:val="-5"/>
                <w:sz w:val="28"/>
              </w:rPr>
              <w:t>130</w:t>
            </w:r>
          </w:p>
        </w:tc>
        <w:tc>
          <w:tcPr>
            <w:tcW w:w="670" w:type="dxa"/>
            <w:tcBorders>
              <w:top w:val="single" w:sz="4" w:space="0" w:color="000000"/>
            </w:tcBorders>
          </w:tcPr>
          <w:p w:rsidR="000A5269" w:rsidRDefault="00B43DD3">
            <w:pPr>
              <w:pStyle w:val="TableParagraph"/>
              <w:spacing w:line="300" w:lineRule="exact"/>
              <w:ind w:left="10" w:right="1"/>
              <w:jc w:val="center"/>
              <w:rPr>
                <w:sz w:val="28"/>
              </w:rPr>
            </w:pPr>
            <w:r>
              <w:rPr>
                <w:color w:val="3D3C3D"/>
                <w:spacing w:val="-5"/>
                <w:sz w:val="28"/>
              </w:rPr>
              <w:t>56</w:t>
            </w:r>
          </w:p>
        </w:tc>
        <w:tc>
          <w:tcPr>
            <w:tcW w:w="565" w:type="dxa"/>
            <w:tcBorders>
              <w:top w:val="single" w:sz="4" w:space="0" w:color="000000"/>
            </w:tcBorders>
          </w:tcPr>
          <w:p w:rsidR="000A5269" w:rsidRDefault="00B43DD3">
            <w:pPr>
              <w:pStyle w:val="TableParagraph"/>
              <w:spacing w:line="300" w:lineRule="exact"/>
              <w:ind w:left="9" w:right="1"/>
              <w:jc w:val="center"/>
              <w:rPr>
                <w:sz w:val="28"/>
              </w:rPr>
            </w:pPr>
            <w:r>
              <w:rPr>
                <w:color w:val="3D3C3D"/>
                <w:spacing w:val="-5"/>
                <w:sz w:val="28"/>
              </w:rPr>
              <w:t>74</w:t>
            </w:r>
          </w:p>
        </w:tc>
        <w:tc>
          <w:tcPr>
            <w:tcW w:w="847" w:type="dxa"/>
            <w:tcBorders>
              <w:top w:val="single" w:sz="4" w:space="0" w:color="000000"/>
            </w:tcBorders>
          </w:tcPr>
          <w:p w:rsidR="000A5269" w:rsidRDefault="00B43DD3">
            <w:pPr>
              <w:pStyle w:val="TableParagraph"/>
              <w:spacing w:line="300" w:lineRule="exact"/>
              <w:ind w:left="11" w:right="4"/>
              <w:jc w:val="center"/>
              <w:rPr>
                <w:sz w:val="28"/>
              </w:rPr>
            </w:pPr>
            <w:r>
              <w:rPr>
                <w:color w:val="3D3C3D"/>
                <w:spacing w:val="-5"/>
                <w:sz w:val="28"/>
              </w:rPr>
              <w:t>47</w:t>
            </w:r>
          </w:p>
        </w:tc>
        <w:tc>
          <w:tcPr>
            <w:tcW w:w="849" w:type="dxa"/>
            <w:tcBorders>
              <w:top w:val="single" w:sz="4" w:space="0" w:color="000000"/>
            </w:tcBorders>
          </w:tcPr>
          <w:p w:rsidR="000A5269" w:rsidRDefault="00B43DD3">
            <w:pPr>
              <w:pStyle w:val="TableParagraph"/>
              <w:spacing w:line="300" w:lineRule="exact"/>
              <w:ind w:left="10"/>
              <w:jc w:val="center"/>
              <w:rPr>
                <w:sz w:val="28"/>
              </w:rPr>
            </w:pPr>
            <w:r>
              <w:rPr>
                <w:color w:val="3D3C3D"/>
                <w:spacing w:val="-5"/>
                <w:sz w:val="28"/>
              </w:rPr>
              <w:t>62</w:t>
            </w:r>
          </w:p>
        </w:tc>
        <w:tc>
          <w:tcPr>
            <w:tcW w:w="847" w:type="dxa"/>
            <w:tcBorders>
              <w:top w:val="single" w:sz="4" w:space="0" w:color="000000"/>
            </w:tcBorders>
          </w:tcPr>
          <w:p w:rsidR="000A5269" w:rsidRDefault="00B43DD3">
            <w:pPr>
              <w:pStyle w:val="TableParagraph"/>
              <w:spacing w:line="300" w:lineRule="exact"/>
              <w:ind w:left="11" w:right="4"/>
              <w:jc w:val="center"/>
              <w:rPr>
                <w:sz w:val="28"/>
              </w:rPr>
            </w:pPr>
            <w:r>
              <w:rPr>
                <w:color w:val="3D3C3D"/>
                <w:spacing w:val="-5"/>
                <w:sz w:val="28"/>
              </w:rPr>
              <w:t>19</w:t>
            </w:r>
          </w:p>
        </w:tc>
        <w:tc>
          <w:tcPr>
            <w:tcW w:w="847" w:type="dxa"/>
            <w:tcBorders>
              <w:top w:val="single" w:sz="4" w:space="0" w:color="000000"/>
            </w:tcBorders>
          </w:tcPr>
          <w:p w:rsidR="000A5269" w:rsidRDefault="00B43DD3">
            <w:pPr>
              <w:pStyle w:val="TableParagraph"/>
              <w:spacing w:line="300" w:lineRule="exact"/>
              <w:ind w:left="11" w:right="2"/>
              <w:jc w:val="center"/>
              <w:rPr>
                <w:sz w:val="28"/>
              </w:rPr>
            </w:pPr>
            <w:r>
              <w:rPr>
                <w:color w:val="3D3C3D"/>
                <w:spacing w:val="-10"/>
                <w:sz w:val="28"/>
              </w:rPr>
              <w:t>2</w:t>
            </w:r>
          </w:p>
        </w:tc>
        <w:tc>
          <w:tcPr>
            <w:tcW w:w="991" w:type="dxa"/>
            <w:tcBorders>
              <w:top w:val="single" w:sz="4" w:space="0" w:color="000000"/>
            </w:tcBorders>
          </w:tcPr>
          <w:p w:rsidR="000A5269" w:rsidRDefault="00B43DD3">
            <w:pPr>
              <w:pStyle w:val="TableParagraph"/>
              <w:spacing w:line="300" w:lineRule="exact"/>
              <w:ind w:left="9"/>
              <w:jc w:val="center"/>
              <w:rPr>
                <w:sz w:val="28"/>
              </w:rPr>
            </w:pPr>
            <w:r>
              <w:rPr>
                <w:color w:val="3D3C3D"/>
                <w:spacing w:val="-10"/>
                <w:sz w:val="28"/>
              </w:rPr>
              <w:t>-</w:t>
            </w:r>
          </w:p>
        </w:tc>
        <w:tc>
          <w:tcPr>
            <w:tcW w:w="1130" w:type="dxa"/>
            <w:tcBorders>
              <w:top w:val="single" w:sz="4" w:space="0" w:color="000000"/>
            </w:tcBorders>
          </w:tcPr>
          <w:p w:rsidR="000A5269" w:rsidRDefault="00B43DD3">
            <w:pPr>
              <w:pStyle w:val="TableParagraph"/>
              <w:spacing w:line="300" w:lineRule="exact"/>
              <w:ind w:left="3"/>
              <w:jc w:val="center"/>
              <w:rPr>
                <w:sz w:val="28"/>
              </w:rPr>
            </w:pPr>
            <w:r>
              <w:rPr>
                <w:color w:val="3D3C3D"/>
                <w:spacing w:val="-10"/>
                <w:sz w:val="28"/>
              </w:rPr>
              <w:t>-</w:t>
            </w:r>
          </w:p>
        </w:tc>
        <w:tc>
          <w:tcPr>
            <w:tcW w:w="1133" w:type="dxa"/>
            <w:tcBorders>
              <w:top w:val="single" w:sz="4" w:space="0" w:color="000000"/>
            </w:tcBorders>
          </w:tcPr>
          <w:p w:rsidR="000A5269" w:rsidRDefault="00B43DD3">
            <w:pPr>
              <w:pStyle w:val="TableParagraph"/>
              <w:spacing w:line="300" w:lineRule="exact"/>
              <w:ind w:left="8" w:right="1"/>
              <w:jc w:val="center"/>
              <w:rPr>
                <w:sz w:val="28"/>
              </w:rPr>
            </w:pPr>
            <w:r>
              <w:rPr>
                <w:color w:val="3D3C3D"/>
                <w:spacing w:val="-5"/>
                <w:sz w:val="28"/>
              </w:rPr>
              <w:t>40</w:t>
            </w:r>
          </w:p>
        </w:tc>
        <w:tc>
          <w:tcPr>
            <w:tcW w:w="1130" w:type="dxa"/>
            <w:tcBorders>
              <w:top w:val="single" w:sz="4" w:space="0" w:color="000000"/>
            </w:tcBorders>
          </w:tcPr>
          <w:p w:rsidR="000A5269" w:rsidRDefault="00B43DD3">
            <w:pPr>
              <w:pStyle w:val="TableParagraph"/>
              <w:spacing w:line="300" w:lineRule="exact"/>
              <w:ind w:left="3" w:right="1"/>
              <w:jc w:val="center"/>
              <w:rPr>
                <w:sz w:val="28"/>
              </w:rPr>
            </w:pPr>
            <w:r>
              <w:rPr>
                <w:color w:val="3D3C3D"/>
                <w:spacing w:val="-5"/>
                <w:sz w:val="28"/>
              </w:rPr>
              <w:t>35</w:t>
            </w:r>
          </w:p>
        </w:tc>
        <w:tc>
          <w:tcPr>
            <w:tcW w:w="1132" w:type="dxa"/>
            <w:tcBorders>
              <w:top w:val="single" w:sz="4" w:space="0" w:color="000000"/>
            </w:tcBorders>
          </w:tcPr>
          <w:p w:rsidR="000A5269" w:rsidRDefault="00B43DD3">
            <w:pPr>
              <w:pStyle w:val="TableParagraph"/>
              <w:spacing w:line="300" w:lineRule="exact"/>
              <w:ind w:left="3"/>
              <w:jc w:val="center"/>
              <w:rPr>
                <w:sz w:val="28"/>
              </w:rPr>
            </w:pPr>
            <w:r>
              <w:rPr>
                <w:color w:val="3D3C3D"/>
                <w:spacing w:val="-4"/>
                <w:sz w:val="28"/>
              </w:rPr>
              <w:t>19,7</w:t>
            </w:r>
          </w:p>
        </w:tc>
      </w:tr>
    </w:tbl>
    <w:p w:rsidR="000A5269" w:rsidRDefault="000A5269">
      <w:pPr>
        <w:pStyle w:val="a3"/>
        <w:spacing w:before="42"/>
        <w:jc w:val="left"/>
      </w:pPr>
    </w:p>
    <w:p w:rsidR="000A5269" w:rsidRDefault="00B43DD3">
      <w:pPr>
        <w:pStyle w:val="a3"/>
        <w:spacing w:after="55"/>
        <w:ind w:left="721"/>
        <w:jc w:val="center"/>
      </w:pPr>
      <w:r>
        <w:rPr>
          <w:color w:val="3D3C3D"/>
          <w:u w:val="single" w:color="3D3C3D"/>
        </w:rPr>
        <w:t>Причины</w:t>
      </w:r>
      <w:r>
        <w:rPr>
          <w:color w:val="3D3C3D"/>
          <w:spacing w:val="-9"/>
          <w:u w:val="single" w:color="3D3C3D"/>
        </w:rPr>
        <w:t xml:space="preserve"> </w:t>
      </w:r>
      <w:r>
        <w:rPr>
          <w:color w:val="3D3C3D"/>
          <w:spacing w:val="-2"/>
          <w:u w:val="single" w:color="3D3C3D"/>
        </w:rPr>
        <w:t>отсева</w:t>
      </w:r>
    </w:p>
    <w:tbl>
      <w:tblPr>
        <w:tblStyle w:val="TableNormal"/>
        <w:tblW w:w="0" w:type="auto"/>
        <w:tblInd w:w="71" w:type="dxa"/>
        <w:tblBorders>
          <w:top w:val="single" w:sz="4" w:space="0" w:color="3D3C3D"/>
          <w:left w:val="single" w:sz="4" w:space="0" w:color="3D3C3D"/>
          <w:bottom w:val="single" w:sz="4" w:space="0" w:color="3D3C3D"/>
          <w:right w:val="single" w:sz="4" w:space="0" w:color="3D3C3D"/>
          <w:insideH w:val="single" w:sz="4" w:space="0" w:color="3D3C3D"/>
          <w:insideV w:val="single" w:sz="4" w:space="0" w:color="3D3C3D"/>
        </w:tblBorders>
        <w:tblLayout w:type="fixed"/>
        <w:tblLook w:val="01E0" w:firstRow="1" w:lastRow="1" w:firstColumn="1" w:lastColumn="1" w:noHBand="0" w:noVBand="0"/>
      </w:tblPr>
      <w:tblGrid>
        <w:gridCol w:w="2457"/>
        <w:gridCol w:w="1325"/>
        <w:gridCol w:w="1412"/>
        <w:gridCol w:w="1131"/>
        <w:gridCol w:w="1414"/>
        <w:gridCol w:w="6782"/>
      </w:tblGrid>
      <w:tr w:rsidR="000A5269">
        <w:trPr>
          <w:trHeight w:val="641"/>
        </w:trPr>
        <w:tc>
          <w:tcPr>
            <w:tcW w:w="2457" w:type="dxa"/>
          </w:tcPr>
          <w:p w:rsidR="000A5269" w:rsidRDefault="00B43DD3">
            <w:pPr>
              <w:pStyle w:val="TableParagraph"/>
              <w:spacing w:line="314" w:lineRule="exact"/>
              <w:ind w:left="10" w:right="2"/>
              <w:jc w:val="center"/>
              <w:rPr>
                <w:sz w:val="28"/>
              </w:rPr>
            </w:pPr>
            <w:r>
              <w:rPr>
                <w:color w:val="3D3C3D"/>
                <w:sz w:val="28"/>
              </w:rPr>
              <w:t>Причины</w:t>
            </w:r>
            <w:r>
              <w:rPr>
                <w:color w:val="3D3C3D"/>
                <w:spacing w:val="-8"/>
                <w:sz w:val="28"/>
              </w:rPr>
              <w:t xml:space="preserve"> </w:t>
            </w:r>
            <w:r>
              <w:rPr>
                <w:color w:val="3D3C3D"/>
                <w:spacing w:val="-2"/>
                <w:sz w:val="28"/>
              </w:rPr>
              <w:t>отсева</w:t>
            </w:r>
          </w:p>
        </w:tc>
        <w:tc>
          <w:tcPr>
            <w:tcW w:w="1325" w:type="dxa"/>
          </w:tcPr>
          <w:p w:rsidR="000A5269" w:rsidRDefault="00B43DD3">
            <w:pPr>
              <w:pStyle w:val="TableParagraph"/>
              <w:spacing w:line="314" w:lineRule="exact"/>
              <w:ind w:left="12"/>
              <w:jc w:val="center"/>
              <w:rPr>
                <w:sz w:val="28"/>
              </w:rPr>
            </w:pPr>
            <w:r>
              <w:rPr>
                <w:color w:val="3D3C3D"/>
                <w:sz w:val="28"/>
              </w:rPr>
              <w:t xml:space="preserve">I-й </w:t>
            </w:r>
            <w:r>
              <w:rPr>
                <w:color w:val="3D3C3D"/>
                <w:spacing w:val="-4"/>
                <w:sz w:val="28"/>
              </w:rPr>
              <w:t>курс</w:t>
            </w:r>
          </w:p>
        </w:tc>
        <w:tc>
          <w:tcPr>
            <w:tcW w:w="1412" w:type="dxa"/>
          </w:tcPr>
          <w:p w:rsidR="000A5269" w:rsidRDefault="00B43DD3">
            <w:pPr>
              <w:pStyle w:val="TableParagraph"/>
              <w:spacing w:line="314" w:lineRule="exact"/>
              <w:ind w:left="12" w:right="2"/>
              <w:jc w:val="center"/>
              <w:rPr>
                <w:sz w:val="28"/>
              </w:rPr>
            </w:pPr>
            <w:r>
              <w:rPr>
                <w:color w:val="3D3C3D"/>
                <w:sz w:val="28"/>
              </w:rPr>
              <w:t xml:space="preserve">II-й </w:t>
            </w:r>
            <w:r>
              <w:rPr>
                <w:color w:val="3D3C3D"/>
                <w:spacing w:val="-4"/>
                <w:sz w:val="28"/>
              </w:rPr>
              <w:t>курс</w:t>
            </w:r>
          </w:p>
        </w:tc>
        <w:tc>
          <w:tcPr>
            <w:tcW w:w="1131" w:type="dxa"/>
          </w:tcPr>
          <w:p w:rsidR="000A5269" w:rsidRDefault="00B43DD3">
            <w:pPr>
              <w:pStyle w:val="TableParagraph"/>
              <w:spacing w:line="313" w:lineRule="exact"/>
              <w:ind w:left="303"/>
              <w:rPr>
                <w:sz w:val="28"/>
              </w:rPr>
            </w:pPr>
            <w:r>
              <w:rPr>
                <w:color w:val="3D3C3D"/>
                <w:sz w:val="28"/>
              </w:rPr>
              <w:t>III-</w:t>
            </w:r>
            <w:r>
              <w:rPr>
                <w:color w:val="3D3C3D"/>
                <w:spacing w:val="-10"/>
                <w:sz w:val="28"/>
              </w:rPr>
              <w:t>й</w:t>
            </w:r>
          </w:p>
          <w:p w:rsidR="000A5269" w:rsidRDefault="00B43DD3">
            <w:pPr>
              <w:pStyle w:val="TableParagraph"/>
              <w:spacing w:line="308" w:lineRule="exact"/>
              <w:ind w:left="296"/>
              <w:rPr>
                <w:sz w:val="28"/>
              </w:rPr>
            </w:pPr>
            <w:r>
              <w:rPr>
                <w:color w:val="3D3C3D"/>
                <w:spacing w:val="-4"/>
                <w:sz w:val="28"/>
              </w:rPr>
              <w:t>курс</w:t>
            </w:r>
          </w:p>
        </w:tc>
        <w:tc>
          <w:tcPr>
            <w:tcW w:w="1414" w:type="dxa"/>
          </w:tcPr>
          <w:p w:rsidR="000A5269" w:rsidRDefault="00B43DD3">
            <w:pPr>
              <w:pStyle w:val="TableParagraph"/>
              <w:spacing w:line="314" w:lineRule="exact"/>
              <w:ind w:left="13" w:right="3"/>
              <w:jc w:val="center"/>
              <w:rPr>
                <w:sz w:val="28"/>
              </w:rPr>
            </w:pPr>
            <w:r>
              <w:rPr>
                <w:color w:val="3D3C3D"/>
                <w:spacing w:val="-2"/>
                <w:sz w:val="28"/>
              </w:rPr>
              <w:t>Всего</w:t>
            </w:r>
          </w:p>
        </w:tc>
        <w:tc>
          <w:tcPr>
            <w:tcW w:w="6782" w:type="dxa"/>
          </w:tcPr>
          <w:p w:rsidR="000A5269" w:rsidRDefault="00B43DD3">
            <w:pPr>
              <w:pStyle w:val="TableParagraph"/>
              <w:spacing w:line="314" w:lineRule="exact"/>
              <w:ind w:left="10" w:right="1"/>
              <w:jc w:val="center"/>
              <w:rPr>
                <w:sz w:val="28"/>
              </w:rPr>
            </w:pPr>
            <w:r>
              <w:rPr>
                <w:color w:val="3D3C3D"/>
                <w:sz w:val="28"/>
              </w:rPr>
              <w:t>%</w:t>
            </w:r>
            <w:r>
              <w:rPr>
                <w:color w:val="3D3C3D"/>
                <w:spacing w:val="-5"/>
                <w:sz w:val="28"/>
              </w:rPr>
              <w:t xml:space="preserve"> </w:t>
            </w:r>
            <w:r>
              <w:rPr>
                <w:color w:val="3D3C3D"/>
                <w:sz w:val="28"/>
              </w:rPr>
              <w:t>от</w:t>
            </w:r>
            <w:r>
              <w:rPr>
                <w:color w:val="3D3C3D"/>
                <w:spacing w:val="-4"/>
                <w:sz w:val="28"/>
              </w:rPr>
              <w:t xml:space="preserve"> </w:t>
            </w:r>
            <w:r>
              <w:rPr>
                <w:color w:val="3D3C3D"/>
                <w:sz w:val="28"/>
              </w:rPr>
              <w:t>общего</w:t>
            </w:r>
            <w:r>
              <w:rPr>
                <w:color w:val="3D3C3D"/>
                <w:spacing w:val="-3"/>
                <w:sz w:val="28"/>
              </w:rPr>
              <w:t xml:space="preserve"> </w:t>
            </w:r>
            <w:r>
              <w:rPr>
                <w:color w:val="3D3C3D"/>
                <w:sz w:val="28"/>
              </w:rPr>
              <w:t>числа</w:t>
            </w:r>
            <w:r>
              <w:rPr>
                <w:color w:val="3D3C3D"/>
                <w:spacing w:val="-5"/>
                <w:sz w:val="28"/>
              </w:rPr>
              <w:t xml:space="preserve"> </w:t>
            </w:r>
            <w:r>
              <w:rPr>
                <w:color w:val="3D3C3D"/>
                <w:sz w:val="28"/>
              </w:rPr>
              <w:t>студентов</w:t>
            </w:r>
            <w:r>
              <w:rPr>
                <w:color w:val="3D3C3D"/>
                <w:spacing w:val="-5"/>
                <w:sz w:val="28"/>
              </w:rPr>
              <w:t xml:space="preserve"> </w:t>
            </w:r>
            <w:r>
              <w:rPr>
                <w:color w:val="3D3C3D"/>
                <w:sz w:val="28"/>
              </w:rPr>
              <w:t>177</w:t>
            </w:r>
            <w:r>
              <w:rPr>
                <w:color w:val="3D3C3D"/>
                <w:spacing w:val="-5"/>
                <w:sz w:val="28"/>
              </w:rPr>
              <w:t xml:space="preserve"> </w:t>
            </w:r>
            <w:r>
              <w:rPr>
                <w:color w:val="3D3C3D"/>
                <w:spacing w:val="-2"/>
                <w:sz w:val="28"/>
              </w:rPr>
              <w:t>человек</w:t>
            </w:r>
          </w:p>
        </w:tc>
      </w:tr>
      <w:tr w:rsidR="000A5269">
        <w:trPr>
          <w:trHeight w:val="322"/>
        </w:trPr>
        <w:tc>
          <w:tcPr>
            <w:tcW w:w="2457" w:type="dxa"/>
          </w:tcPr>
          <w:p w:rsidR="000A5269" w:rsidRDefault="00B43DD3">
            <w:pPr>
              <w:pStyle w:val="TableParagraph"/>
              <w:spacing w:line="303" w:lineRule="exact"/>
              <w:ind w:left="10"/>
              <w:jc w:val="center"/>
              <w:rPr>
                <w:sz w:val="28"/>
              </w:rPr>
            </w:pPr>
            <w:r>
              <w:rPr>
                <w:color w:val="3D3C3D"/>
                <w:spacing w:val="-4"/>
                <w:sz w:val="28"/>
              </w:rPr>
              <w:t>РККА</w:t>
            </w:r>
          </w:p>
        </w:tc>
        <w:tc>
          <w:tcPr>
            <w:tcW w:w="1325" w:type="dxa"/>
          </w:tcPr>
          <w:p w:rsidR="000A5269" w:rsidRDefault="00B43DD3">
            <w:pPr>
              <w:pStyle w:val="TableParagraph"/>
              <w:spacing w:line="303" w:lineRule="exact"/>
              <w:ind w:left="12" w:right="1"/>
              <w:jc w:val="center"/>
              <w:rPr>
                <w:sz w:val="28"/>
              </w:rPr>
            </w:pPr>
            <w:r>
              <w:rPr>
                <w:color w:val="3D3C3D"/>
                <w:spacing w:val="-10"/>
                <w:sz w:val="28"/>
              </w:rPr>
              <w:t>6</w:t>
            </w:r>
          </w:p>
        </w:tc>
        <w:tc>
          <w:tcPr>
            <w:tcW w:w="1412" w:type="dxa"/>
          </w:tcPr>
          <w:p w:rsidR="000A5269" w:rsidRDefault="00B43DD3">
            <w:pPr>
              <w:pStyle w:val="TableParagraph"/>
              <w:spacing w:line="303" w:lineRule="exact"/>
              <w:ind w:left="12"/>
              <w:jc w:val="center"/>
              <w:rPr>
                <w:sz w:val="28"/>
              </w:rPr>
            </w:pPr>
            <w:r>
              <w:rPr>
                <w:color w:val="3D3C3D"/>
                <w:spacing w:val="-10"/>
                <w:sz w:val="28"/>
              </w:rPr>
              <w:t>8</w:t>
            </w:r>
          </w:p>
        </w:tc>
        <w:tc>
          <w:tcPr>
            <w:tcW w:w="1131" w:type="dxa"/>
          </w:tcPr>
          <w:p w:rsidR="000A5269" w:rsidRDefault="00B43DD3">
            <w:pPr>
              <w:pStyle w:val="TableParagraph"/>
              <w:spacing w:line="303" w:lineRule="exact"/>
              <w:ind w:left="14"/>
              <w:jc w:val="center"/>
              <w:rPr>
                <w:sz w:val="28"/>
              </w:rPr>
            </w:pPr>
            <w:r>
              <w:rPr>
                <w:color w:val="3D3C3D"/>
                <w:spacing w:val="-10"/>
                <w:sz w:val="28"/>
              </w:rPr>
              <w:t>1</w:t>
            </w:r>
          </w:p>
        </w:tc>
        <w:tc>
          <w:tcPr>
            <w:tcW w:w="1414" w:type="dxa"/>
          </w:tcPr>
          <w:p w:rsidR="000A5269" w:rsidRDefault="00B43DD3">
            <w:pPr>
              <w:pStyle w:val="TableParagraph"/>
              <w:spacing w:line="303" w:lineRule="exact"/>
              <w:ind w:left="13"/>
              <w:jc w:val="center"/>
              <w:rPr>
                <w:sz w:val="28"/>
              </w:rPr>
            </w:pPr>
            <w:r>
              <w:rPr>
                <w:color w:val="3D3C3D"/>
                <w:spacing w:val="-5"/>
                <w:sz w:val="28"/>
              </w:rPr>
              <w:t>15</w:t>
            </w:r>
          </w:p>
        </w:tc>
        <w:tc>
          <w:tcPr>
            <w:tcW w:w="6782" w:type="dxa"/>
          </w:tcPr>
          <w:p w:rsidR="000A5269" w:rsidRDefault="00B43DD3">
            <w:pPr>
              <w:pStyle w:val="TableParagraph"/>
              <w:spacing w:line="303" w:lineRule="exact"/>
              <w:ind w:left="10"/>
              <w:jc w:val="center"/>
              <w:rPr>
                <w:sz w:val="28"/>
              </w:rPr>
            </w:pPr>
            <w:r>
              <w:rPr>
                <w:color w:val="3D3C3D"/>
                <w:spacing w:val="-4"/>
                <w:sz w:val="28"/>
              </w:rPr>
              <w:t>8,47</w:t>
            </w:r>
          </w:p>
        </w:tc>
      </w:tr>
      <w:tr w:rsidR="000A5269">
        <w:trPr>
          <w:trHeight w:val="640"/>
        </w:trPr>
        <w:tc>
          <w:tcPr>
            <w:tcW w:w="2457" w:type="dxa"/>
          </w:tcPr>
          <w:p w:rsidR="000A5269" w:rsidRDefault="00B43DD3">
            <w:pPr>
              <w:pStyle w:val="TableParagraph"/>
              <w:spacing w:line="313" w:lineRule="exact"/>
              <w:ind w:left="744"/>
              <w:rPr>
                <w:sz w:val="28"/>
              </w:rPr>
            </w:pPr>
            <w:r>
              <w:rPr>
                <w:color w:val="3D3C3D"/>
                <w:spacing w:val="-2"/>
                <w:sz w:val="28"/>
              </w:rPr>
              <w:t>Переезд</w:t>
            </w:r>
          </w:p>
          <w:p w:rsidR="000A5269" w:rsidRDefault="00B43DD3">
            <w:pPr>
              <w:pStyle w:val="TableParagraph"/>
              <w:spacing w:line="308" w:lineRule="exact"/>
              <w:ind w:left="612"/>
              <w:rPr>
                <w:sz w:val="28"/>
              </w:rPr>
            </w:pPr>
            <w:r>
              <w:rPr>
                <w:color w:val="3D3C3D"/>
                <w:spacing w:val="-2"/>
                <w:sz w:val="28"/>
              </w:rPr>
              <w:t>родителей</w:t>
            </w:r>
          </w:p>
        </w:tc>
        <w:tc>
          <w:tcPr>
            <w:tcW w:w="1325" w:type="dxa"/>
          </w:tcPr>
          <w:p w:rsidR="000A5269" w:rsidRDefault="00B43DD3">
            <w:pPr>
              <w:pStyle w:val="TableParagraph"/>
              <w:spacing w:line="314" w:lineRule="exact"/>
              <w:ind w:left="12" w:right="1"/>
              <w:jc w:val="center"/>
              <w:rPr>
                <w:sz w:val="28"/>
              </w:rPr>
            </w:pPr>
            <w:r>
              <w:rPr>
                <w:color w:val="3D3C3D"/>
                <w:spacing w:val="-10"/>
                <w:sz w:val="28"/>
              </w:rPr>
              <w:t>5</w:t>
            </w:r>
          </w:p>
        </w:tc>
        <w:tc>
          <w:tcPr>
            <w:tcW w:w="1412" w:type="dxa"/>
          </w:tcPr>
          <w:p w:rsidR="000A5269" w:rsidRDefault="00B43DD3">
            <w:pPr>
              <w:pStyle w:val="TableParagraph"/>
              <w:spacing w:line="314" w:lineRule="exact"/>
              <w:ind w:left="12"/>
              <w:jc w:val="center"/>
              <w:rPr>
                <w:sz w:val="28"/>
              </w:rPr>
            </w:pPr>
            <w:r>
              <w:rPr>
                <w:color w:val="3D3C3D"/>
                <w:spacing w:val="-10"/>
                <w:sz w:val="28"/>
              </w:rPr>
              <w:t>2</w:t>
            </w:r>
          </w:p>
        </w:tc>
        <w:tc>
          <w:tcPr>
            <w:tcW w:w="1131" w:type="dxa"/>
          </w:tcPr>
          <w:p w:rsidR="000A5269" w:rsidRDefault="00B43DD3">
            <w:pPr>
              <w:pStyle w:val="TableParagraph"/>
              <w:spacing w:line="314" w:lineRule="exact"/>
              <w:ind w:left="14" w:right="4"/>
              <w:jc w:val="center"/>
              <w:rPr>
                <w:sz w:val="28"/>
              </w:rPr>
            </w:pPr>
            <w:r>
              <w:rPr>
                <w:color w:val="3D3C3D"/>
                <w:spacing w:val="-10"/>
                <w:sz w:val="28"/>
              </w:rPr>
              <w:t>-</w:t>
            </w:r>
          </w:p>
        </w:tc>
        <w:tc>
          <w:tcPr>
            <w:tcW w:w="1414" w:type="dxa"/>
          </w:tcPr>
          <w:p w:rsidR="000A5269" w:rsidRDefault="00B43DD3">
            <w:pPr>
              <w:pStyle w:val="TableParagraph"/>
              <w:spacing w:line="314" w:lineRule="exact"/>
              <w:ind w:left="13" w:right="4"/>
              <w:jc w:val="center"/>
              <w:rPr>
                <w:sz w:val="28"/>
              </w:rPr>
            </w:pPr>
            <w:r>
              <w:rPr>
                <w:color w:val="3D3C3D"/>
                <w:spacing w:val="-10"/>
                <w:sz w:val="28"/>
              </w:rPr>
              <w:t>7</w:t>
            </w:r>
          </w:p>
        </w:tc>
        <w:tc>
          <w:tcPr>
            <w:tcW w:w="6782" w:type="dxa"/>
          </w:tcPr>
          <w:p w:rsidR="000A5269" w:rsidRDefault="00B43DD3">
            <w:pPr>
              <w:pStyle w:val="TableParagraph"/>
              <w:spacing w:line="314" w:lineRule="exact"/>
              <w:ind w:left="10"/>
              <w:jc w:val="center"/>
              <w:rPr>
                <w:sz w:val="28"/>
              </w:rPr>
            </w:pPr>
            <w:r>
              <w:rPr>
                <w:color w:val="3D3C3D"/>
                <w:spacing w:val="-4"/>
                <w:sz w:val="28"/>
              </w:rPr>
              <w:t>3,95</w:t>
            </w:r>
          </w:p>
        </w:tc>
      </w:tr>
      <w:tr w:rsidR="000A5269">
        <w:trPr>
          <w:trHeight w:val="320"/>
        </w:trPr>
        <w:tc>
          <w:tcPr>
            <w:tcW w:w="2457" w:type="dxa"/>
          </w:tcPr>
          <w:p w:rsidR="000A5269" w:rsidRDefault="00B43DD3">
            <w:pPr>
              <w:pStyle w:val="TableParagraph"/>
              <w:spacing w:line="300" w:lineRule="exact"/>
              <w:ind w:left="10"/>
              <w:jc w:val="center"/>
              <w:rPr>
                <w:sz w:val="28"/>
              </w:rPr>
            </w:pPr>
            <w:r>
              <w:rPr>
                <w:color w:val="3D3C3D"/>
                <w:spacing w:val="-2"/>
                <w:sz w:val="28"/>
              </w:rPr>
              <w:t>Исключено</w:t>
            </w:r>
          </w:p>
        </w:tc>
        <w:tc>
          <w:tcPr>
            <w:tcW w:w="1325" w:type="dxa"/>
          </w:tcPr>
          <w:p w:rsidR="000A5269" w:rsidRDefault="00B43DD3">
            <w:pPr>
              <w:pStyle w:val="TableParagraph"/>
              <w:spacing w:line="300" w:lineRule="exact"/>
              <w:ind w:left="12" w:right="1"/>
              <w:jc w:val="center"/>
              <w:rPr>
                <w:sz w:val="28"/>
              </w:rPr>
            </w:pPr>
            <w:r>
              <w:rPr>
                <w:color w:val="3D3C3D"/>
                <w:spacing w:val="-10"/>
                <w:sz w:val="28"/>
              </w:rPr>
              <w:t>4</w:t>
            </w:r>
          </w:p>
        </w:tc>
        <w:tc>
          <w:tcPr>
            <w:tcW w:w="1412" w:type="dxa"/>
          </w:tcPr>
          <w:p w:rsidR="000A5269" w:rsidRDefault="00B43DD3">
            <w:pPr>
              <w:pStyle w:val="TableParagraph"/>
              <w:spacing w:line="300" w:lineRule="exact"/>
              <w:ind w:left="12"/>
              <w:jc w:val="center"/>
              <w:rPr>
                <w:sz w:val="28"/>
              </w:rPr>
            </w:pPr>
            <w:r>
              <w:rPr>
                <w:color w:val="3D3C3D"/>
                <w:spacing w:val="-10"/>
                <w:sz w:val="28"/>
              </w:rPr>
              <w:t>2</w:t>
            </w:r>
          </w:p>
        </w:tc>
        <w:tc>
          <w:tcPr>
            <w:tcW w:w="1131" w:type="dxa"/>
          </w:tcPr>
          <w:p w:rsidR="000A5269" w:rsidRDefault="00B43DD3">
            <w:pPr>
              <w:pStyle w:val="TableParagraph"/>
              <w:spacing w:line="300" w:lineRule="exact"/>
              <w:ind w:left="14"/>
              <w:jc w:val="center"/>
              <w:rPr>
                <w:sz w:val="28"/>
              </w:rPr>
            </w:pPr>
            <w:r>
              <w:rPr>
                <w:color w:val="3D3C3D"/>
                <w:spacing w:val="-10"/>
                <w:sz w:val="28"/>
              </w:rPr>
              <w:t>1</w:t>
            </w:r>
          </w:p>
        </w:tc>
        <w:tc>
          <w:tcPr>
            <w:tcW w:w="1414" w:type="dxa"/>
          </w:tcPr>
          <w:p w:rsidR="000A5269" w:rsidRDefault="00B43DD3">
            <w:pPr>
              <w:pStyle w:val="TableParagraph"/>
              <w:spacing w:line="300" w:lineRule="exact"/>
              <w:ind w:left="13" w:right="4"/>
              <w:jc w:val="center"/>
              <w:rPr>
                <w:sz w:val="28"/>
              </w:rPr>
            </w:pPr>
            <w:r>
              <w:rPr>
                <w:color w:val="3D3C3D"/>
                <w:spacing w:val="-10"/>
                <w:sz w:val="28"/>
              </w:rPr>
              <w:t>7</w:t>
            </w:r>
          </w:p>
        </w:tc>
        <w:tc>
          <w:tcPr>
            <w:tcW w:w="6782" w:type="dxa"/>
          </w:tcPr>
          <w:p w:rsidR="000A5269" w:rsidRDefault="00B43DD3">
            <w:pPr>
              <w:pStyle w:val="TableParagraph"/>
              <w:spacing w:line="300" w:lineRule="exact"/>
              <w:ind w:left="10"/>
              <w:jc w:val="center"/>
              <w:rPr>
                <w:sz w:val="28"/>
              </w:rPr>
            </w:pPr>
            <w:r>
              <w:rPr>
                <w:color w:val="3D3C3D"/>
                <w:spacing w:val="-4"/>
                <w:sz w:val="28"/>
              </w:rPr>
              <w:t>3,95</w:t>
            </w:r>
          </w:p>
        </w:tc>
      </w:tr>
      <w:tr w:rsidR="000A5269">
        <w:trPr>
          <w:trHeight w:val="643"/>
        </w:trPr>
        <w:tc>
          <w:tcPr>
            <w:tcW w:w="2457" w:type="dxa"/>
          </w:tcPr>
          <w:p w:rsidR="000A5269" w:rsidRDefault="00B43DD3">
            <w:pPr>
              <w:pStyle w:val="TableParagraph"/>
              <w:spacing w:line="316" w:lineRule="exact"/>
              <w:ind w:left="10" w:right="1"/>
              <w:jc w:val="center"/>
              <w:rPr>
                <w:sz w:val="28"/>
              </w:rPr>
            </w:pPr>
            <w:r>
              <w:rPr>
                <w:color w:val="3D3C3D"/>
                <w:spacing w:val="-2"/>
                <w:sz w:val="28"/>
              </w:rPr>
              <w:t>Самоволь[ный]</w:t>
            </w:r>
          </w:p>
          <w:p w:rsidR="000A5269" w:rsidRDefault="00B43DD3">
            <w:pPr>
              <w:pStyle w:val="TableParagraph"/>
              <w:spacing w:line="308" w:lineRule="exact"/>
              <w:ind w:left="10" w:right="1"/>
              <w:jc w:val="center"/>
              <w:rPr>
                <w:sz w:val="28"/>
              </w:rPr>
            </w:pPr>
            <w:r>
              <w:rPr>
                <w:color w:val="3D3C3D"/>
                <w:spacing w:val="-4"/>
                <w:sz w:val="28"/>
              </w:rPr>
              <w:t>уход</w:t>
            </w:r>
          </w:p>
        </w:tc>
        <w:tc>
          <w:tcPr>
            <w:tcW w:w="1325" w:type="dxa"/>
          </w:tcPr>
          <w:p w:rsidR="000A5269" w:rsidRDefault="00B43DD3">
            <w:pPr>
              <w:pStyle w:val="TableParagraph"/>
              <w:spacing w:line="316" w:lineRule="exact"/>
              <w:ind w:left="12" w:right="1"/>
              <w:jc w:val="center"/>
              <w:rPr>
                <w:sz w:val="28"/>
              </w:rPr>
            </w:pPr>
            <w:r>
              <w:rPr>
                <w:color w:val="3D3C3D"/>
                <w:spacing w:val="-10"/>
                <w:sz w:val="28"/>
              </w:rPr>
              <w:t>5</w:t>
            </w:r>
          </w:p>
        </w:tc>
        <w:tc>
          <w:tcPr>
            <w:tcW w:w="1412" w:type="dxa"/>
          </w:tcPr>
          <w:p w:rsidR="000A5269" w:rsidRDefault="00B43DD3">
            <w:pPr>
              <w:pStyle w:val="TableParagraph"/>
              <w:spacing w:line="316" w:lineRule="exact"/>
              <w:ind w:left="12"/>
              <w:jc w:val="center"/>
              <w:rPr>
                <w:sz w:val="28"/>
              </w:rPr>
            </w:pPr>
            <w:r>
              <w:rPr>
                <w:color w:val="3D3C3D"/>
                <w:spacing w:val="-10"/>
                <w:sz w:val="28"/>
              </w:rPr>
              <w:t>1</w:t>
            </w:r>
          </w:p>
        </w:tc>
        <w:tc>
          <w:tcPr>
            <w:tcW w:w="1131" w:type="dxa"/>
          </w:tcPr>
          <w:p w:rsidR="000A5269" w:rsidRDefault="00B43DD3">
            <w:pPr>
              <w:pStyle w:val="TableParagraph"/>
              <w:spacing w:line="316" w:lineRule="exact"/>
              <w:ind w:left="14" w:right="4"/>
              <w:jc w:val="center"/>
              <w:rPr>
                <w:sz w:val="28"/>
              </w:rPr>
            </w:pPr>
            <w:r>
              <w:rPr>
                <w:color w:val="3D3C3D"/>
                <w:spacing w:val="-10"/>
                <w:sz w:val="28"/>
              </w:rPr>
              <w:t>-</w:t>
            </w:r>
          </w:p>
        </w:tc>
        <w:tc>
          <w:tcPr>
            <w:tcW w:w="1414" w:type="dxa"/>
          </w:tcPr>
          <w:p w:rsidR="000A5269" w:rsidRDefault="00B43DD3">
            <w:pPr>
              <w:pStyle w:val="TableParagraph"/>
              <w:spacing w:line="316" w:lineRule="exact"/>
              <w:ind w:left="13" w:right="4"/>
              <w:jc w:val="center"/>
              <w:rPr>
                <w:sz w:val="28"/>
              </w:rPr>
            </w:pPr>
            <w:r>
              <w:rPr>
                <w:color w:val="3D3C3D"/>
                <w:spacing w:val="-10"/>
                <w:sz w:val="28"/>
              </w:rPr>
              <w:t>6</w:t>
            </w:r>
          </w:p>
        </w:tc>
        <w:tc>
          <w:tcPr>
            <w:tcW w:w="6782" w:type="dxa"/>
          </w:tcPr>
          <w:p w:rsidR="000A5269" w:rsidRDefault="00B43DD3">
            <w:pPr>
              <w:pStyle w:val="TableParagraph"/>
              <w:spacing w:line="316" w:lineRule="exact"/>
              <w:ind w:left="10"/>
              <w:jc w:val="center"/>
              <w:rPr>
                <w:sz w:val="28"/>
              </w:rPr>
            </w:pPr>
            <w:r>
              <w:rPr>
                <w:color w:val="3D3C3D"/>
                <w:spacing w:val="-4"/>
                <w:sz w:val="28"/>
              </w:rPr>
              <w:t>3,58</w:t>
            </w:r>
          </w:p>
        </w:tc>
      </w:tr>
      <w:tr w:rsidR="000A5269">
        <w:trPr>
          <w:trHeight w:val="320"/>
        </w:trPr>
        <w:tc>
          <w:tcPr>
            <w:tcW w:w="2457" w:type="dxa"/>
          </w:tcPr>
          <w:p w:rsidR="000A5269" w:rsidRDefault="00B43DD3">
            <w:pPr>
              <w:pStyle w:val="TableParagraph"/>
              <w:spacing w:line="300" w:lineRule="exact"/>
              <w:ind w:left="10" w:right="1"/>
              <w:jc w:val="center"/>
              <w:rPr>
                <w:sz w:val="28"/>
              </w:rPr>
            </w:pPr>
            <w:r>
              <w:rPr>
                <w:color w:val="3D3C3D"/>
                <w:spacing w:val="-2"/>
                <w:sz w:val="28"/>
              </w:rPr>
              <w:t>Всего:</w:t>
            </w:r>
          </w:p>
        </w:tc>
        <w:tc>
          <w:tcPr>
            <w:tcW w:w="1325" w:type="dxa"/>
          </w:tcPr>
          <w:p w:rsidR="000A5269" w:rsidRDefault="00B43DD3">
            <w:pPr>
              <w:pStyle w:val="TableParagraph"/>
              <w:spacing w:line="300" w:lineRule="exact"/>
              <w:ind w:left="12" w:right="2"/>
              <w:jc w:val="center"/>
              <w:rPr>
                <w:sz w:val="28"/>
              </w:rPr>
            </w:pPr>
            <w:r>
              <w:rPr>
                <w:color w:val="3D3C3D"/>
                <w:spacing w:val="-5"/>
                <w:sz w:val="28"/>
              </w:rPr>
              <w:t>20</w:t>
            </w:r>
          </w:p>
        </w:tc>
        <w:tc>
          <w:tcPr>
            <w:tcW w:w="1412" w:type="dxa"/>
          </w:tcPr>
          <w:p w:rsidR="000A5269" w:rsidRDefault="00B43DD3">
            <w:pPr>
              <w:pStyle w:val="TableParagraph"/>
              <w:spacing w:line="300" w:lineRule="exact"/>
              <w:ind w:left="12" w:right="1"/>
              <w:jc w:val="center"/>
              <w:rPr>
                <w:sz w:val="28"/>
              </w:rPr>
            </w:pPr>
            <w:r>
              <w:rPr>
                <w:color w:val="3D3C3D"/>
                <w:spacing w:val="-5"/>
                <w:sz w:val="28"/>
              </w:rPr>
              <w:t>13</w:t>
            </w:r>
          </w:p>
        </w:tc>
        <w:tc>
          <w:tcPr>
            <w:tcW w:w="1131" w:type="dxa"/>
          </w:tcPr>
          <w:p w:rsidR="000A5269" w:rsidRDefault="00B43DD3">
            <w:pPr>
              <w:pStyle w:val="TableParagraph"/>
              <w:spacing w:line="300" w:lineRule="exact"/>
              <w:ind w:left="14"/>
              <w:jc w:val="center"/>
              <w:rPr>
                <w:sz w:val="28"/>
              </w:rPr>
            </w:pPr>
            <w:r>
              <w:rPr>
                <w:color w:val="3D3C3D"/>
                <w:spacing w:val="-10"/>
                <w:sz w:val="28"/>
              </w:rPr>
              <w:t>2</w:t>
            </w:r>
          </w:p>
        </w:tc>
        <w:tc>
          <w:tcPr>
            <w:tcW w:w="1414" w:type="dxa"/>
          </w:tcPr>
          <w:p w:rsidR="000A5269" w:rsidRDefault="00B43DD3">
            <w:pPr>
              <w:pStyle w:val="TableParagraph"/>
              <w:spacing w:line="300" w:lineRule="exact"/>
              <w:ind w:left="13"/>
              <w:jc w:val="center"/>
              <w:rPr>
                <w:sz w:val="28"/>
              </w:rPr>
            </w:pPr>
            <w:r>
              <w:rPr>
                <w:color w:val="3D3C3D"/>
                <w:spacing w:val="-5"/>
                <w:sz w:val="28"/>
              </w:rPr>
              <w:t>35</w:t>
            </w:r>
          </w:p>
        </w:tc>
        <w:tc>
          <w:tcPr>
            <w:tcW w:w="6782" w:type="dxa"/>
          </w:tcPr>
          <w:p w:rsidR="000A5269" w:rsidRDefault="00B43DD3">
            <w:pPr>
              <w:pStyle w:val="TableParagraph"/>
              <w:spacing w:line="300" w:lineRule="exact"/>
              <w:ind w:left="10" w:right="1"/>
              <w:jc w:val="center"/>
              <w:rPr>
                <w:sz w:val="28"/>
              </w:rPr>
            </w:pPr>
            <w:r>
              <w:rPr>
                <w:color w:val="3D3C3D"/>
                <w:spacing w:val="-4"/>
                <w:sz w:val="28"/>
              </w:rPr>
              <w:t>19,7</w:t>
            </w:r>
          </w:p>
        </w:tc>
      </w:tr>
    </w:tbl>
    <w:p w:rsidR="000A5269" w:rsidRDefault="00B43DD3">
      <w:pPr>
        <w:spacing w:before="274"/>
        <w:ind w:left="155"/>
        <w:jc w:val="center"/>
      </w:pPr>
      <w:r>
        <w:rPr>
          <w:color w:val="3D3C3D"/>
          <w:spacing w:val="-5"/>
        </w:rPr>
        <w:t>338</w:t>
      </w:r>
    </w:p>
    <w:p w:rsidR="000A5269" w:rsidRDefault="000A5269">
      <w:pPr>
        <w:jc w:val="center"/>
        <w:sectPr w:rsidR="000A5269">
          <w:footerReference w:type="even" r:id="rId57"/>
          <w:pgSz w:w="16840" w:h="11910" w:orient="landscape"/>
          <w:pgMar w:top="1340" w:right="1559" w:bottom="280" w:left="566" w:header="0" w:footer="0" w:gutter="0"/>
          <w:cols w:space="720"/>
        </w:sectPr>
      </w:pPr>
    </w:p>
    <w:p w:rsidR="000A5269" w:rsidRDefault="00B43DD3">
      <w:pPr>
        <w:pStyle w:val="a3"/>
        <w:spacing w:before="60"/>
        <w:ind w:left="241" w:right="494" w:firstLine="282"/>
      </w:pPr>
      <w:r>
        <w:rPr>
          <w:color w:val="3D3C3D"/>
        </w:rPr>
        <w:lastRenderedPageBreak/>
        <w:t>Как видно, основная причина отсева – уход в РККА (8,5%) и реэвакуация (3,9%), т[аким] о[бразом], на 19,7% отсева по указанным двум причинам приходится 12,4%.</w:t>
      </w:r>
    </w:p>
    <w:p w:rsidR="000A5269" w:rsidRDefault="00B43DD3">
      <w:pPr>
        <w:pStyle w:val="a4"/>
        <w:numPr>
          <w:ilvl w:val="0"/>
          <w:numId w:val="39"/>
        </w:numPr>
        <w:tabs>
          <w:tab w:val="left" w:pos="847"/>
        </w:tabs>
        <w:spacing w:before="320"/>
        <w:ind w:left="847" w:hanging="324"/>
        <w:jc w:val="left"/>
        <w:rPr>
          <w:sz w:val="28"/>
        </w:rPr>
      </w:pPr>
      <w:r>
        <w:rPr>
          <w:color w:val="3D3C3D"/>
          <w:sz w:val="28"/>
          <w:u w:val="single" w:color="3D3C3D"/>
        </w:rPr>
        <w:t>Выполнение</w:t>
      </w:r>
      <w:r>
        <w:rPr>
          <w:color w:val="3D3C3D"/>
          <w:spacing w:val="-6"/>
          <w:sz w:val="28"/>
          <w:u w:val="single" w:color="3D3C3D"/>
        </w:rPr>
        <w:t xml:space="preserve"> </w:t>
      </w:r>
      <w:r>
        <w:rPr>
          <w:color w:val="3D3C3D"/>
          <w:sz w:val="28"/>
          <w:u w:val="single" w:color="3D3C3D"/>
        </w:rPr>
        <w:t>учебного</w:t>
      </w:r>
      <w:r>
        <w:rPr>
          <w:color w:val="3D3C3D"/>
          <w:spacing w:val="-6"/>
          <w:sz w:val="28"/>
          <w:u w:val="single" w:color="3D3C3D"/>
        </w:rPr>
        <w:t xml:space="preserve"> </w:t>
      </w:r>
      <w:r>
        <w:rPr>
          <w:color w:val="3D3C3D"/>
          <w:spacing w:val="-4"/>
          <w:sz w:val="28"/>
          <w:u w:val="single" w:color="3D3C3D"/>
        </w:rPr>
        <w:t>плана</w:t>
      </w:r>
    </w:p>
    <w:p w:rsidR="000A5269" w:rsidRDefault="00B43DD3">
      <w:pPr>
        <w:pStyle w:val="a3"/>
        <w:spacing w:before="319"/>
        <w:ind w:left="241" w:right="500" w:firstLine="282"/>
        <w:jc w:val="left"/>
      </w:pPr>
      <w:r>
        <w:rPr>
          <w:color w:val="3D3C3D"/>
        </w:rPr>
        <w:t>В</w:t>
      </w:r>
      <w:r>
        <w:rPr>
          <w:color w:val="3D3C3D"/>
          <w:spacing w:val="40"/>
        </w:rPr>
        <w:t xml:space="preserve"> </w:t>
      </w:r>
      <w:r>
        <w:rPr>
          <w:color w:val="3D3C3D"/>
        </w:rPr>
        <w:t>следующих</w:t>
      </w:r>
      <w:r>
        <w:rPr>
          <w:color w:val="3D3C3D"/>
          <w:spacing w:val="40"/>
        </w:rPr>
        <w:t xml:space="preserve"> </w:t>
      </w:r>
      <w:r>
        <w:rPr>
          <w:color w:val="3D3C3D"/>
        </w:rPr>
        <w:t>таблицах</w:t>
      </w:r>
      <w:r>
        <w:rPr>
          <w:color w:val="3D3C3D"/>
          <w:spacing w:val="40"/>
        </w:rPr>
        <w:t xml:space="preserve"> </w:t>
      </w:r>
      <w:r>
        <w:rPr>
          <w:color w:val="3D3C3D"/>
        </w:rPr>
        <w:t>сведены</w:t>
      </w:r>
      <w:r>
        <w:rPr>
          <w:color w:val="3D3C3D"/>
          <w:spacing w:val="40"/>
        </w:rPr>
        <w:t xml:space="preserve"> </w:t>
      </w:r>
      <w:r>
        <w:rPr>
          <w:color w:val="3D3C3D"/>
        </w:rPr>
        <w:t>результаты</w:t>
      </w:r>
      <w:r>
        <w:rPr>
          <w:color w:val="3D3C3D"/>
          <w:spacing w:val="40"/>
        </w:rPr>
        <w:t xml:space="preserve"> </w:t>
      </w:r>
      <w:r>
        <w:rPr>
          <w:color w:val="3D3C3D"/>
        </w:rPr>
        <w:t>выполнения</w:t>
      </w:r>
      <w:r>
        <w:rPr>
          <w:color w:val="3D3C3D"/>
          <w:spacing w:val="40"/>
        </w:rPr>
        <w:t xml:space="preserve"> </w:t>
      </w:r>
      <w:r>
        <w:rPr>
          <w:color w:val="3D3C3D"/>
        </w:rPr>
        <w:t>учебного</w:t>
      </w:r>
      <w:r>
        <w:rPr>
          <w:color w:val="3D3C3D"/>
          <w:spacing w:val="40"/>
        </w:rPr>
        <w:t xml:space="preserve"> </w:t>
      </w:r>
      <w:r>
        <w:rPr>
          <w:color w:val="3D3C3D"/>
        </w:rPr>
        <w:t>плана по курсам, группам и дисциплинам.</w:t>
      </w:r>
    </w:p>
    <w:p w:rsidR="000A5269" w:rsidRDefault="00B43DD3">
      <w:pPr>
        <w:pStyle w:val="a3"/>
        <w:spacing w:before="320"/>
        <w:ind w:left="523"/>
        <w:jc w:val="left"/>
      </w:pPr>
      <w:r>
        <w:rPr>
          <w:color w:val="3D3C3D"/>
        </w:rPr>
        <w:t>А.</w:t>
      </w:r>
      <w:r>
        <w:rPr>
          <w:color w:val="3D3C3D"/>
          <w:spacing w:val="-5"/>
        </w:rPr>
        <w:t xml:space="preserve"> </w:t>
      </w:r>
      <w:r>
        <w:rPr>
          <w:color w:val="3D3C3D"/>
          <w:u w:val="single" w:color="3D3C3D"/>
        </w:rPr>
        <w:t>По</w:t>
      </w:r>
      <w:r>
        <w:rPr>
          <w:color w:val="3D3C3D"/>
          <w:spacing w:val="-3"/>
          <w:u w:val="single" w:color="3D3C3D"/>
        </w:rPr>
        <w:t xml:space="preserve"> </w:t>
      </w:r>
      <w:r>
        <w:rPr>
          <w:color w:val="3D3C3D"/>
          <w:u w:val="single" w:color="3D3C3D"/>
        </w:rPr>
        <w:t>первому</w:t>
      </w:r>
      <w:r>
        <w:rPr>
          <w:color w:val="3D3C3D"/>
          <w:spacing w:val="-7"/>
          <w:u w:val="single" w:color="3D3C3D"/>
        </w:rPr>
        <w:t xml:space="preserve"> </w:t>
      </w:r>
      <w:r>
        <w:rPr>
          <w:color w:val="3D3C3D"/>
          <w:spacing w:val="-2"/>
          <w:u w:val="single" w:color="3D3C3D"/>
        </w:rPr>
        <w:t>курсу</w:t>
      </w:r>
    </w:p>
    <w:p w:rsidR="000A5269" w:rsidRDefault="000A5269">
      <w:pPr>
        <w:pStyle w:val="a3"/>
        <w:spacing w:before="97"/>
        <w:jc w:val="left"/>
        <w:rPr>
          <w:sz w:val="20"/>
        </w:rPr>
      </w:pPr>
    </w:p>
    <w:tbl>
      <w:tblPr>
        <w:tblStyle w:val="TableNormal"/>
        <w:tblW w:w="0" w:type="auto"/>
        <w:tblInd w:w="138" w:type="dxa"/>
        <w:tblBorders>
          <w:top w:val="single" w:sz="4" w:space="0" w:color="3D3C3D"/>
          <w:left w:val="single" w:sz="4" w:space="0" w:color="3D3C3D"/>
          <w:bottom w:val="single" w:sz="4" w:space="0" w:color="3D3C3D"/>
          <w:right w:val="single" w:sz="4" w:space="0" w:color="3D3C3D"/>
          <w:insideH w:val="single" w:sz="4" w:space="0" w:color="3D3C3D"/>
          <w:insideV w:val="single" w:sz="4" w:space="0" w:color="3D3C3D"/>
        </w:tblBorders>
        <w:tblLayout w:type="fixed"/>
        <w:tblLook w:val="01E0" w:firstRow="1" w:lastRow="1" w:firstColumn="1" w:lastColumn="1" w:noHBand="0" w:noVBand="0"/>
      </w:tblPr>
      <w:tblGrid>
        <w:gridCol w:w="1910"/>
        <w:gridCol w:w="1907"/>
        <w:gridCol w:w="1910"/>
        <w:gridCol w:w="1908"/>
        <w:gridCol w:w="1910"/>
      </w:tblGrid>
      <w:tr w:rsidR="000A5269">
        <w:trPr>
          <w:trHeight w:val="322"/>
        </w:trPr>
        <w:tc>
          <w:tcPr>
            <w:tcW w:w="1910" w:type="dxa"/>
            <w:vMerge w:val="restart"/>
          </w:tcPr>
          <w:p w:rsidR="000A5269" w:rsidRDefault="00B43DD3">
            <w:pPr>
              <w:pStyle w:val="TableParagraph"/>
              <w:spacing w:line="314" w:lineRule="exact"/>
              <w:ind w:left="485"/>
              <w:rPr>
                <w:sz w:val="28"/>
              </w:rPr>
            </w:pPr>
            <w:r>
              <w:rPr>
                <w:color w:val="3D3C3D"/>
                <w:spacing w:val="-2"/>
                <w:sz w:val="28"/>
              </w:rPr>
              <w:t>Предметы</w:t>
            </w:r>
          </w:p>
        </w:tc>
        <w:tc>
          <w:tcPr>
            <w:tcW w:w="1907" w:type="dxa"/>
            <w:vMerge w:val="restart"/>
          </w:tcPr>
          <w:p w:rsidR="000A5269" w:rsidRDefault="00B43DD3">
            <w:pPr>
              <w:pStyle w:val="TableParagraph"/>
              <w:tabs>
                <w:tab w:val="left" w:pos="1509"/>
              </w:tabs>
              <w:spacing w:line="314" w:lineRule="exact"/>
              <w:ind w:left="105"/>
              <w:rPr>
                <w:sz w:val="28"/>
              </w:rPr>
            </w:pPr>
            <w:r>
              <w:rPr>
                <w:color w:val="3D3C3D"/>
                <w:spacing w:val="-2"/>
                <w:sz w:val="28"/>
              </w:rPr>
              <w:t>часов</w:t>
            </w:r>
            <w:r>
              <w:rPr>
                <w:color w:val="3D3C3D"/>
                <w:sz w:val="28"/>
              </w:rPr>
              <w:tab/>
            </w:r>
            <w:r>
              <w:rPr>
                <w:color w:val="3D3C3D"/>
                <w:spacing w:val="-5"/>
                <w:sz w:val="28"/>
              </w:rPr>
              <w:t>по</w:t>
            </w:r>
          </w:p>
          <w:p w:rsidR="000A5269" w:rsidRDefault="00B43DD3">
            <w:pPr>
              <w:pStyle w:val="TableParagraph"/>
              <w:spacing w:before="1" w:line="318" w:lineRule="exact"/>
              <w:ind w:left="105"/>
              <w:rPr>
                <w:sz w:val="28"/>
              </w:rPr>
            </w:pPr>
            <w:r>
              <w:rPr>
                <w:color w:val="3D3C3D"/>
                <w:spacing w:val="-2"/>
                <w:sz w:val="28"/>
              </w:rPr>
              <w:t>плану</w:t>
            </w:r>
          </w:p>
        </w:tc>
        <w:tc>
          <w:tcPr>
            <w:tcW w:w="5728" w:type="dxa"/>
            <w:gridSpan w:val="3"/>
          </w:tcPr>
          <w:p w:rsidR="000A5269" w:rsidRDefault="00B43DD3">
            <w:pPr>
              <w:pStyle w:val="TableParagraph"/>
              <w:spacing w:line="303" w:lineRule="exact"/>
              <w:ind w:left="1230"/>
              <w:rPr>
                <w:sz w:val="28"/>
              </w:rPr>
            </w:pPr>
            <w:r>
              <w:rPr>
                <w:color w:val="3D3C3D"/>
                <w:sz w:val="28"/>
              </w:rPr>
              <w:t>Выполнено</w:t>
            </w:r>
            <w:r>
              <w:rPr>
                <w:color w:val="3D3C3D"/>
                <w:spacing w:val="-11"/>
                <w:sz w:val="28"/>
              </w:rPr>
              <w:t xml:space="preserve"> </w:t>
            </w:r>
            <w:r>
              <w:rPr>
                <w:color w:val="3D3C3D"/>
                <w:sz w:val="28"/>
              </w:rPr>
              <w:t>фактически</w:t>
            </w:r>
            <w:r>
              <w:rPr>
                <w:color w:val="3D3C3D"/>
                <w:spacing w:val="-8"/>
                <w:sz w:val="28"/>
              </w:rPr>
              <w:t xml:space="preserve"> </w:t>
            </w:r>
            <w:r>
              <w:rPr>
                <w:color w:val="3D3C3D"/>
                <w:spacing w:val="-2"/>
                <w:sz w:val="28"/>
              </w:rPr>
              <w:t>часов</w:t>
            </w:r>
          </w:p>
        </w:tc>
      </w:tr>
      <w:tr w:rsidR="000A5269">
        <w:trPr>
          <w:trHeight w:val="320"/>
        </w:trPr>
        <w:tc>
          <w:tcPr>
            <w:tcW w:w="1910" w:type="dxa"/>
            <w:vMerge/>
            <w:tcBorders>
              <w:top w:val="nil"/>
            </w:tcBorders>
          </w:tcPr>
          <w:p w:rsidR="000A5269" w:rsidRDefault="000A5269">
            <w:pPr>
              <w:rPr>
                <w:sz w:val="2"/>
                <w:szCs w:val="2"/>
              </w:rPr>
            </w:pPr>
          </w:p>
        </w:tc>
        <w:tc>
          <w:tcPr>
            <w:tcW w:w="1907" w:type="dxa"/>
            <w:vMerge/>
            <w:tcBorders>
              <w:top w:val="nil"/>
            </w:tcBorders>
          </w:tcPr>
          <w:p w:rsidR="000A5269" w:rsidRDefault="000A5269">
            <w:pPr>
              <w:rPr>
                <w:sz w:val="2"/>
                <w:szCs w:val="2"/>
              </w:rPr>
            </w:pPr>
          </w:p>
        </w:tc>
        <w:tc>
          <w:tcPr>
            <w:tcW w:w="1910" w:type="dxa"/>
          </w:tcPr>
          <w:p w:rsidR="000A5269" w:rsidRDefault="00B43DD3">
            <w:pPr>
              <w:pStyle w:val="TableParagraph"/>
              <w:spacing w:line="301" w:lineRule="exact"/>
              <w:ind w:left="390"/>
              <w:rPr>
                <w:sz w:val="28"/>
              </w:rPr>
            </w:pPr>
            <w:r>
              <w:rPr>
                <w:color w:val="3D3C3D"/>
                <w:sz w:val="28"/>
              </w:rPr>
              <w:t>гр.</w:t>
            </w:r>
            <w:r>
              <w:rPr>
                <w:color w:val="3D3C3D"/>
                <w:spacing w:val="-4"/>
                <w:sz w:val="28"/>
              </w:rPr>
              <w:t xml:space="preserve"> </w:t>
            </w:r>
            <w:r>
              <w:rPr>
                <w:color w:val="3D3C3D"/>
                <w:spacing w:val="-7"/>
                <w:sz w:val="28"/>
              </w:rPr>
              <w:t>А.</w:t>
            </w:r>
          </w:p>
        </w:tc>
        <w:tc>
          <w:tcPr>
            <w:tcW w:w="1908" w:type="dxa"/>
          </w:tcPr>
          <w:p w:rsidR="000A5269" w:rsidRDefault="00B43DD3">
            <w:pPr>
              <w:pStyle w:val="TableParagraph"/>
              <w:spacing w:line="301" w:lineRule="exact"/>
              <w:ind w:left="388"/>
              <w:rPr>
                <w:sz w:val="28"/>
              </w:rPr>
            </w:pPr>
            <w:r>
              <w:rPr>
                <w:color w:val="3D3C3D"/>
                <w:sz w:val="28"/>
              </w:rPr>
              <w:t>гр.</w:t>
            </w:r>
            <w:r>
              <w:rPr>
                <w:color w:val="3D3C3D"/>
                <w:spacing w:val="-4"/>
                <w:sz w:val="28"/>
              </w:rPr>
              <w:t xml:space="preserve"> </w:t>
            </w:r>
            <w:r>
              <w:rPr>
                <w:color w:val="3D3C3D"/>
                <w:spacing w:val="-7"/>
                <w:sz w:val="28"/>
              </w:rPr>
              <w:t>Б.</w:t>
            </w:r>
          </w:p>
        </w:tc>
        <w:tc>
          <w:tcPr>
            <w:tcW w:w="1910" w:type="dxa"/>
          </w:tcPr>
          <w:p w:rsidR="000A5269" w:rsidRDefault="00B43DD3">
            <w:pPr>
              <w:pStyle w:val="TableParagraph"/>
              <w:spacing w:line="301" w:lineRule="exact"/>
              <w:ind w:left="390"/>
              <w:rPr>
                <w:sz w:val="28"/>
              </w:rPr>
            </w:pPr>
            <w:r>
              <w:rPr>
                <w:color w:val="3D3C3D"/>
                <w:sz w:val="28"/>
              </w:rPr>
              <w:t>гр.</w:t>
            </w:r>
            <w:r>
              <w:rPr>
                <w:color w:val="3D3C3D"/>
                <w:spacing w:val="-2"/>
                <w:sz w:val="28"/>
              </w:rPr>
              <w:t xml:space="preserve"> </w:t>
            </w:r>
            <w:r>
              <w:rPr>
                <w:color w:val="3D3C3D"/>
                <w:spacing w:val="-7"/>
                <w:sz w:val="28"/>
              </w:rPr>
              <w:t>В.</w:t>
            </w:r>
          </w:p>
        </w:tc>
      </w:tr>
      <w:tr w:rsidR="000A5269">
        <w:trPr>
          <w:trHeight w:val="320"/>
        </w:trPr>
        <w:tc>
          <w:tcPr>
            <w:tcW w:w="1910" w:type="dxa"/>
          </w:tcPr>
          <w:p w:rsidR="000A5269" w:rsidRDefault="00B43DD3">
            <w:pPr>
              <w:pStyle w:val="TableParagraph"/>
              <w:spacing w:line="300" w:lineRule="exact"/>
              <w:rPr>
                <w:sz w:val="28"/>
              </w:rPr>
            </w:pPr>
            <w:r>
              <w:rPr>
                <w:color w:val="3D3C3D"/>
                <w:spacing w:val="-2"/>
                <w:sz w:val="28"/>
              </w:rPr>
              <w:t>Математика</w:t>
            </w:r>
          </w:p>
        </w:tc>
        <w:tc>
          <w:tcPr>
            <w:tcW w:w="1907" w:type="dxa"/>
          </w:tcPr>
          <w:p w:rsidR="000A5269" w:rsidRDefault="00B43DD3">
            <w:pPr>
              <w:pStyle w:val="TableParagraph"/>
              <w:spacing w:line="300" w:lineRule="exact"/>
              <w:ind w:left="883"/>
              <w:rPr>
                <w:sz w:val="28"/>
              </w:rPr>
            </w:pPr>
            <w:r>
              <w:rPr>
                <w:color w:val="3D3C3D"/>
                <w:spacing w:val="-5"/>
                <w:sz w:val="28"/>
              </w:rPr>
              <w:t>259</w:t>
            </w:r>
          </w:p>
        </w:tc>
        <w:tc>
          <w:tcPr>
            <w:tcW w:w="1910" w:type="dxa"/>
          </w:tcPr>
          <w:p w:rsidR="000A5269" w:rsidRDefault="00B43DD3">
            <w:pPr>
              <w:pStyle w:val="TableParagraph"/>
              <w:spacing w:line="300" w:lineRule="exact"/>
              <w:ind w:left="886"/>
              <w:rPr>
                <w:sz w:val="28"/>
              </w:rPr>
            </w:pPr>
            <w:r>
              <w:rPr>
                <w:color w:val="3D3C3D"/>
                <w:spacing w:val="-5"/>
                <w:sz w:val="28"/>
              </w:rPr>
              <w:t>254</w:t>
            </w:r>
          </w:p>
        </w:tc>
        <w:tc>
          <w:tcPr>
            <w:tcW w:w="1908" w:type="dxa"/>
          </w:tcPr>
          <w:p w:rsidR="000A5269" w:rsidRDefault="00B43DD3">
            <w:pPr>
              <w:pStyle w:val="TableParagraph"/>
              <w:spacing w:line="300" w:lineRule="exact"/>
              <w:ind w:left="884"/>
              <w:rPr>
                <w:sz w:val="28"/>
              </w:rPr>
            </w:pPr>
            <w:r>
              <w:rPr>
                <w:color w:val="3D3C3D"/>
                <w:spacing w:val="-5"/>
                <w:sz w:val="28"/>
              </w:rPr>
              <w:t>257</w:t>
            </w:r>
          </w:p>
        </w:tc>
        <w:tc>
          <w:tcPr>
            <w:tcW w:w="1910" w:type="dxa"/>
          </w:tcPr>
          <w:p w:rsidR="000A5269" w:rsidRDefault="00B43DD3">
            <w:pPr>
              <w:pStyle w:val="TableParagraph"/>
              <w:spacing w:line="300" w:lineRule="exact"/>
              <w:ind w:left="0" w:right="591"/>
              <w:jc w:val="right"/>
              <w:rPr>
                <w:sz w:val="28"/>
              </w:rPr>
            </w:pPr>
            <w:r>
              <w:rPr>
                <w:color w:val="3D3C3D"/>
                <w:spacing w:val="-5"/>
                <w:sz w:val="28"/>
              </w:rPr>
              <w:t>257</w:t>
            </w:r>
          </w:p>
        </w:tc>
      </w:tr>
      <w:tr w:rsidR="000A5269">
        <w:trPr>
          <w:trHeight w:val="320"/>
        </w:trPr>
        <w:tc>
          <w:tcPr>
            <w:tcW w:w="1910" w:type="dxa"/>
          </w:tcPr>
          <w:p w:rsidR="000A5269" w:rsidRDefault="00B43DD3">
            <w:pPr>
              <w:pStyle w:val="TableParagraph"/>
              <w:spacing w:line="300" w:lineRule="exact"/>
              <w:rPr>
                <w:sz w:val="28"/>
              </w:rPr>
            </w:pPr>
            <w:r>
              <w:rPr>
                <w:color w:val="3D3C3D"/>
                <w:spacing w:val="-2"/>
                <w:sz w:val="28"/>
              </w:rPr>
              <w:t>Физика</w:t>
            </w:r>
          </w:p>
        </w:tc>
        <w:tc>
          <w:tcPr>
            <w:tcW w:w="1907" w:type="dxa"/>
          </w:tcPr>
          <w:p w:rsidR="000A5269" w:rsidRDefault="00B43DD3">
            <w:pPr>
              <w:pStyle w:val="TableParagraph"/>
              <w:spacing w:line="300" w:lineRule="exact"/>
              <w:ind w:left="883"/>
              <w:rPr>
                <w:sz w:val="28"/>
              </w:rPr>
            </w:pPr>
            <w:r>
              <w:rPr>
                <w:color w:val="3D3C3D"/>
                <w:spacing w:val="-5"/>
                <w:sz w:val="28"/>
              </w:rPr>
              <w:t>162</w:t>
            </w:r>
          </w:p>
        </w:tc>
        <w:tc>
          <w:tcPr>
            <w:tcW w:w="1910" w:type="dxa"/>
          </w:tcPr>
          <w:p w:rsidR="000A5269" w:rsidRDefault="00B43DD3">
            <w:pPr>
              <w:pStyle w:val="TableParagraph"/>
              <w:spacing w:line="300" w:lineRule="exact"/>
              <w:ind w:left="886"/>
              <w:rPr>
                <w:sz w:val="28"/>
              </w:rPr>
            </w:pPr>
            <w:r>
              <w:rPr>
                <w:color w:val="3D3C3D"/>
                <w:spacing w:val="-5"/>
                <w:sz w:val="28"/>
              </w:rPr>
              <w:t>168</w:t>
            </w:r>
          </w:p>
        </w:tc>
        <w:tc>
          <w:tcPr>
            <w:tcW w:w="1908" w:type="dxa"/>
          </w:tcPr>
          <w:p w:rsidR="000A5269" w:rsidRDefault="00B43DD3">
            <w:pPr>
              <w:pStyle w:val="TableParagraph"/>
              <w:spacing w:line="300" w:lineRule="exact"/>
              <w:ind w:left="884"/>
              <w:rPr>
                <w:sz w:val="28"/>
              </w:rPr>
            </w:pPr>
            <w:r>
              <w:rPr>
                <w:color w:val="3D3C3D"/>
                <w:spacing w:val="-5"/>
                <w:sz w:val="28"/>
              </w:rPr>
              <w:t>162</w:t>
            </w:r>
          </w:p>
        </w:tc>
        <w:tc>
          <w:tcPr>
            <w:tcW w:w="1910" w:type="dxa"/>
          </w:tcPr>
          <w:p w:rsidR="000A5269" w:rsidRDefault="00B43DD3">
            <w:pPr>
              <w:pStyle w:val="TableParagraph"/>
              <w:spacing w:line="300" w:lineRule="exact"/>
              <w:ind w:left="0" w:right="591"/>
              <w:jc w:val="right"/>
              <w:rPr>
                <w:sz w:val="28"/>
              </w:rPr>
            </w:pPr>
            <w:r>
              <w:rPr>
                <w:color w:val="3D3C3D"/>
                <w:spacing w:val="-5"/>
                <w:sz w:val="28"/>
              </w:rPr>
              <w:t>162</w:t>
            </w:r>
          </w:p>
        </w:tc>
      </w:tr>
      <w:tr w:rsidR="000A5269">
        <w:trPr>
          <w:trHeight w:val="322"/>
        </w:trPr>
        <w:tc>
          <w:tcPr>
            <w:tcW w:w="1910" w:type="dxa"/>
          </w:tcPr>
          <w:p w:rsidR="000A5269" w:rsidRDefault="00B43DD3">
            <w:pPr>
              <w:pStyle w:val="TableParagraph"/>
              <w:spacing w:line="303" w:lineRule="exact"/>
              <w:rPr>
                <w:sz w:val="28"/>
              </w:rPr>
            </w:pPr>
            <w:r>
              <w:rPr>
                <w:color w:val="3D3C3D"/>
                <w:spacing w:val="-2"/>
                <w:sz w:val="28"/>
              </w:rPr>
              <w:t>Химия</w:t>
            </w:r>
          </w:p>
        </w:tc>
        <w:tc>
          <w:tcPr>
            <w:tcW w:w="1907" w:type="dxa"/>
          </w:tcPr>
          <w:p w:rsidR="000A5269" w:rsidRDefault="00B43DD3">
            <w:pPr>
              <w:pStyle w:val="TableParagraph"/>
              <w:spacing w:line="303" w:lineRule="exact"/>
              <w:ind w:left="0" w:right="661"/>
              <w:jc w:val="right"/>
              <w:rPr>
                <w:sz w:val="28"/>
              </w:rPr>
            </w:pPr>
            <w:r>
              <w:rPr>
                <w:color w:val="3D3C3D"/>
                <w:spacing w:val="-5"/>
                <w:sz w:val="28"/>
              </w:rPr>
              <w:t>84</w:t>
            </w:r>
          </w:p>
        </w:tc>
        <w:tc>
          <w:tcPr>
            <w:tcW w:w="1910" w:type="dxa"/>
          </w:tcPr>
          <w:p w:rsidR="000A5269" w:rsidRDefault="00B43DD3">
            <w:pPr>
              <w:pStyle w:val="TableParagraph"/>
              <w:spacing w:line="303" w:lineRule="exact"/>
              <w:ind w:left="294" w:right="1"/>
              <w:jc w:val="center"/>
              <w:rPr>
                <w:sz w:val="28"/>
              </w:rPr>
            </w:pPr>
            <w:r>
              <w:rPr>
                <w:color w:val="3D3C3D"/>
                <w:spacing w:val="-5"/>
                <w:sz w:val="28"/>
              </w:rPr>
              <w:t>84</w:t>
            </w:r>
          </w:p>
        </w:tc>
        <w:tc>
          <w:tcPr>
            <w:tcW w:w="1908" w:type="dxa"/>
          </w:tcPr>
          <w:p w:rsidR="000A5269" w:rsidRDefault="00B43DD3">
            <w:pPr>
              <w:pStyle w:val="TableParagraph"/>
              <w:spacing w:line="303" w:lineRule="exact"/>
              <w:ind w:left="291"/>
              <w:jc w:val="center"/>
              <w:rPr>
                <w:sz w:val="28"/>
              </w:rPr>
            </w:pPr>
            <w:r>
              <w:rPr>
                <w:color w:val="3D3C3D"/>
                <w:spacing w:val="-5"/>
                <w:sz w:val="28"/>
              </w:rPr>
              <w:t>84</w:t>
            </w:r>
          </w:p>
        </w:tc>
        <w:tc>
          <w:tcPr>
            <w:tcW w:w="1910" w:type="dxa"/>
          </w:tcPr>
          <w:p w:rsidR="000A5269" w:rsidRDefault="00B43DD3">
            <w:pPr>
              <w:pStyle w:val="TableParagraph"/>
              <w:spacing w:line="303" w:lineRule="exact"/>
              <w:ind w:left="294"/>
              <w:jc w:val="center"/>
              <w:rPr>
                <w:sz w:val="28"/>
              </w:rPr>
            </w:pPr>
            <w:r>
              <w:rPr>
                <w:color w:val="3D3C3D"/>
                <w:spacing w:val="-5"/>
                <w:sz w:val="28"/>
              </w:rPr>
              <w:t>84</w:t>
            </w:r>
          </w:p>
        </w:tc>
      </w:tr>
      <w:tr w:rsidR="000A5269">
        <w:trPr>
          <w:trHeight w:val="640"/>
        </w:trPr>
        <w:tc>
          <w:tcPr>
            <w:tcW w:w="1910" w:type="dxa"/>
          </w:tcPr>
          <w:p w:rsidR="000A5269" w:rsidRDefault="00B43DD3">
            <w:pPr>
              <w:pStyle w:val="TableParagraph"/>
              <w:spacing w:line="313" w:lineRule="exact"/>
              <w:rPr>
                <w:sz w:val="28"/>
              </w:rPr>
            </w:pPr>
            <w:r>
              <w:rPr>
                <w:color w:val="3D3C3D"/>
                <w:spacing w:val="-2"/>
                <w:sz w:val="28"/>
              </w:rPr>
              <w:t>Военная</w:t>
            </w:r>
          </w:p>
          <w:p w:rsidR="000A5269" w:rsidRDefault="00B43DD3">
            <w:pPr>
              <w:pStyle w:val="TableParagraph"/>
              <w:spacing w:line="308" w:lineRule="exact"/>
              <w:rPr>
                <w:sz w:val="28"/>
              </w:rPr>
            </w:pPr>
            <w:r>
              <w:rPr>
                <w:color w:val="3D3C3D"/>
                <w:spacing w:val="-2"/>
                <w:sz w:val="28"/>
              </w:rPr>
              <w:t>подготовка</w:t>
            </w:r>
          </w:p>
        </w:tc>
        <w:tc>
          <w:tcPr>
            <w:tcW w:w="1907" w:type="dxa"/>
          </w:tcPr>
          <w:p w:rsidR="000A5269" w:rsidRDefault="00B43DD3">
            <w:pPr>
              <w:pStyle w:val="TableParagraph"/>
              <w:spacing w:line="314" w:lineRule="exact"/>
              <w:ind w:left="883"/>
              <w:rPr>
                <w:sz w:val="28"/>
              </w:rPr>
            </w:pPr>
            <w:r>
              <w:rPr>
                <w:color w:val="3D3C3D"/>
                <w:spacing w:val="-5"/>
                <w:sz w:val="28"/>
              </w:rPr>
              <w:t>128</w:t>
            </w:r>
          </w:p>
        </w:tc>
        <w:tc>
          <w:tcPr>
            <w:tcW w:w="1910" w:type="dxa"/>
          </w:tcPr>
          <w:p w:rsidR="000A5269" w:rsidRDefault="00B43DD3">
            <w:pPr>
              <w:pStyle w:val="TableParagraph"/>
              <w:spacing w:line="314" w:lineRule="exact"/>
              <w:ind w:left="886"/>
              <w:rPr>
                <w:sz w:val="28"/>
              </w:rPr>
            </w:pPr>
            <w:r>
              <w:rPr>
                <w:color w:val="3D3C3D"/>
                <w:spacing w:val="-5"/>
                <w:sz w:val="28"/>
              </w:rPr>
              <w:t>128</w:t>
            </w:r>
          </w:p>
        </w:tc>
        <w:tc>
          <w:tcPr>
            <w:tcW w:w="1908" w:type="dxa"/>
          </w:tcPr>
          <w:p w:rsidR="000A5269" w:rsidRDefault="00B43DD3">
            <w:pPr>
              <w:pStyle w:val="TableParagraph"/>
              <w:spacing w:line="314" w:lineRule="exact"/>
              <w:ind w:left="884"/>
              <w:rPr>
                <w:sz w:val="28"/>
              </w:rPr>
            </w:pPr>
            <w:r>
              <w:rPr>
                <w:color w:val="3D3C3D"/>
                <w:spacing w:val="-5"/>
                <w:sz w:val="28"/>
              </w:rPr>
              <w:t>131</w:t>
            </w:r>
          </w:p>
        </w:tc>
        <w:tc>
          <w:tcPr>
            <w:tcW w:w="1910" w:type="dxa"/>
          </w:tcPr>
          <w:p w:rsidR="000A5269" w:rsidRDefault="00B43DD3">
            <w:pPr>
              <w:pStyle w:val="TableParagraph"/>
              <w:spacing w:line="314" w:lineRule="exact"/>
              <w:ind w:left="0" w:right="591"/>
              <w:jc w:val="right"/>
              <w:rPr>
                <w:sz w:val="28"/>
              </w:rPr>
            </w:pPr>
            <w:r>
              <w:rPr>
                <w:color w:val="3D3C3D"/>
                <w:spacing w:val="-5"/>
                <w:sz w:val="28"/>
              </w:rPr>
              <w:t>131</w:t>
            </w:r>
          </w:p>
        </w:tc>
      </w:tr>
      <w:tr w:rsidR="000A5269">
        <w:trPr>
          <w:trHeight w:val="643"/>
        </w:trPr>
        <w:tc>
          <w:tcPr>
            <w:tcW w:w="1910" w:type="dxa"/>
          </w:tcPr>
          <w:p w:rsidR="000A5269" w:rsidRDefault="00B43DD3">
            <w:pPr>
              <w:pStyle w:val="TableParagraph"/>
              <w:spacing w:line="314" w:lineRule="exact"/>
              <w:rPr>
                <w:sz w:val="28"/>
              </w:rPr>
            </w:pPr>
            <w:r>
              <w:rPr>
                <w:color w:val="3D3C3D"/>
                <w:spacing w:val="-2"/>
                <w:sz w:val="28"/>
              </w:rPr>
              <w:t>Технол[огия]</w:t>
            </w:r>
          </w:p>
          <w:p w:rsidR="000A5269" w:rsidRDefault="00B43DD3">
            <w:pPr>
              <w:pStyle w:val="TableParagraph"/>
              <w:spacing w:before="1" w:line="308" w:lineRule="exact"/>
              <w:rPr>
                <w:sz w:val="28"/>
              </w:rPr>
            </w:pPr>
            <w:r>
              <w:rPr>
                <w:color w:val="3D3C3D"/>
                <w:spacing w:val="-2"/>
                <w:sz w:val="28"/>
              </w:rPr>
              <w:t>металлов</w:t>
            </w:r>
          </w:p>
        </w:tc>
        <w:tc>
          <w:tcPr>
            <w:tcW w:w="1907" w:type="dxa"/>
          </w:tcPr>
          <w:p w:rsidR="000A5269" w:rsidRDefault="00B43DD3">
            <w:pPr>
              <w:pStyle w:val="TableParagraph"/>
              <w:spacing w:line="314" w:lineRule="exact"/>
              <w:ind w:left="883"/>
              <w:rPr>
                <w:sz w:val="28"/>
              </w:rPr>
            </w:pPr>
            <w:r>
              <w:rPr>
                <w:color w:val="3D3C3D"/>
                <w:spacing w:val="-5"/>
                <w:sz w:val="28"/>
              </w:rPr>
              <w:t>181</w:t>
            </w:r>
          </w:p>
        </w:tc>
        <w:tc>
          <w:tcPr>
            <w:tcW w:w="1910" w:type="dxa"/>
          </w:tcPr>
          <w:p w:rsidR="000A5269" w:rsidRDefault="00B43DD3">
            <w:pPr>
              <w:pStyle w:val="TableParagraph"/>
              <w:spacing w:line="314" w:lineRule="exact"/>
              <w:ind w:left="886"/>
              <w:rPr>
                <w:sz w:val="28"/>
              </w:rPr>
            </w:pPr>
            <w:r>
              <w:rPr>
                <w:color w:val="3D3C3D"/>
                <w:spacing w:val="-5"/>
                <w:sz w:val="28"/>
              </w:rPr>
              <w:t>175</w:t>
            </w:r>
          </w:p>
        </w:tc>
        <w:tc>
          <w:tcPr>
            <w:tcW w:w="1908" w:type="dxa"/>
          </w:tcPr>
          <w:p w:rsidR="000A5269" w:rsidRDefault="00B43DD3">
            <w:pPr>
              <w:pStyle w:val="TableParagraph"/>
              <w:spacing w:line="314" w:lineRule="exact"/>
              <w:ind w:left="884"/>
              <w:rPr>
                <w:sz w:val="28"/>
              </w:rPr>
            </w:pPr>
            <w:r>
              <w:rPr>
                <w:color w:val="3D3C3D"/>
                <w:spacing w:val="-5"/>
                <w:sz w:val="28"/>
              </w:rPr>
              <w:t>178</w:t>
            </w:r>
          </w:p>
        </w:tc>
        <w:tc>
          <w:tcPr>
            <w:tcW w:w="1910" w:type="dxa"/>
          </w:tcPr>
          <w:p w:rsidR="000A5269" w:rsidRDefault="00B43DD3">
            <w:pPr>
              <w:pStyle w:val="TableParagraph"/>
              <w:spacing w:line="314" w:lineRule="exact"/>
              <w:ind w:left="0" w:right="591"/>
              <w:jc w:val="right"/>
              <w:rPr>
                <w:sz w:val="28"/>
              </w:rPr>
            </w:pPr>
            <w:r>
              <w:rPr>
                <w:color w:val="3D3C3D"/>
                <w:spacing w:val="-5"/>
                <w:sz w:val="28"/>
              </w:rPr>
              <w:t>178</w:t>
            </w:r>
          </w:p>
        </w:tc>
      </w:tr>
      <w:tr w:rsidR="000A5269">
        <w:trPr>
          <w:trHeight w:val="320"/>
        </w:trPr>
        <w:tc>
          <w:tcPr>
            <w:tcW w:w="1910" w:type="dxa"/>
          </w:tcPr>
          <w:p w:rsidR="000A5269" w:rsidRDefault="00B43DD3">
            <w:pPr>
              <w:pStyle w:val="TableParagraph"/>
              <w:spacing w:line="300" w:lineRule="exact"/>
              <w:rPr>
                <w:sz w:val="28"/>
              </w:rPr>
            </w:pPr>
            <w:r>
              <w:rPr>
                <w:color w:val="3D3C3D"/>
                <w:spacing w:val="-2"/>
                <w:sz w:val="28"/>
              </w:rPr>
              <w:t>Черчение</w:t>
            </w:r>
          </w:p>
        </w:tc>
        <w:tc>
          <w:tcPr>
            <w:tcW w:w="1907" w:type="dxa"/>
          </w:tcPr>
          <w:p w:rsidR="000A5269" w:rsidRDefault="00B43DD3">
            <w:pPr>
              <w:pStyle w:val="TableParagraph"/>
              <w:spacing w:line="300" w:lineRule="exact"/>
              <w:ind w:left="0" w:right="661"/>
              <w:jc w:val="right"/>
              <w:rPr>
                <w:sz w:val="28"/>
              </w:rPr>
            </w:pPr>
            <w:r>
              <w:rPr>
                <w:color w:val="3D3C3D"/>
                <w:spacing w:val="-5"/>
                <w:sz w:val="28"/>
              </w:rPr>
              <w:t>99</w:t>
            </w:r>
          </w:p>
        </w:tc>
        <w:tc>
          <w:tcPr>
            <w:tcW w:w="1910" w:type="dxa"/>
          </w:tcPr>
          <w:p w:rsidR="000A5269" w:rsidRDefault="00B43DD3">
            <w:pPr>
              <w:pStyle w:val="TableParagraph"/>
              <w:spacing w:line="300" w:lineRule="exact"/>
              <w:ind w:left="294" w:right="1"/>
              <w:jc w:val="center"/>
              <w:rPr>
                <w:sz w:val="28"/>
              </w:rPr>
            </w:pPr>
            <w:r>
              <w:rPr>
                <w:color w:val="3D3C3D"/>
                <w:spacing w:val="-5"/>
                <w:sz w:val="28"/>
              </w:rPr>
              <w:t>96</w:t>
            </w:r>
          </w:p>
        </w:tc>
        <w:tc>
          <w:tcPr>
            <w:tcW w:w="1908" w:type="dxa"/>
          </w:tcPr>
          <w:p w:rsidR="000A5269" w:rsidRDefault="00B43DD3">
            <w:pPr>
              <w:pStyle w:val="TableParagraph"/>
              <w:spacing w:line="300" w:lineRule="exact"/>
              <w:ind w:left="291"/>
              <w:jc w:val="center"/>
              <w:rPr>
                <w:sz w:val="28"/>
              </w:rPr>
            </w:pPr>
            <w:r>
              <w:rPr>
                <w:color w:val="3D3C3D"/>
                <w:spacing w:val="-5"/>
                <w:sz w:val="28"/>
              </w:rPr>
              <w:t>94</w:t>
            </w:r>
          </w:p>
        </w:tc>
        <w:tc>
          <w:tcPr>
            <w:tcW w:w="1910" w:type="dxa"/>
          </w:tcPr>
          <w:p w:rsidR="000A5269" w:rsidRDefault="00B43DD3">
            <w:pPr>
              <w:pStyle w:val="TableParagraph"/>
              <w:spacing w:line="300" w:lineRule="exact"/>
              <w:ind w:left="294"/>
              <w:jc w:val="center"/>
              <w:rPr>
                <w:sz w:val="28"/>
              </w:rPr>
            </w:pPr>
            <w:r>
              <w:rPr>
                <w:color w:val="3D3C3D"/>
                <w:spacing w:val="-5"/>
                <w:sz w:val="28"/>
              </w:rPr>
              <w:t>94</w:t>
            </w:r>
          </w:p>
        </w:tc>
      </w:tr>
      <w:tr w:rsidR="000A5269">
        <w:trPr>
          <w:trHeight w:val="964"/>
        </w:trPr>
        <w:tc>
          <w:tcPr>
            <w:tcW w:w="1910" w:type="dxa"/>
          </w:tcPr>
          <w:p w:rsidR="000A5269" w:rsidRDefault="00B43DD3">
            <w:pPr>
              <w:pStyle w:val="TableParagraph"/>
              <w:tabs>
                <w:tab w:val="left" w:pos="1650"/>
              </w:tabs>
              <w:ind w:right="97"/>
              <w:rPr>
                <w:sz w:val="28"/>
              </w:rPr>
            </w:pPr>
            <w:r>
              <w:rPr>
                <w:color w:val="3D3C3D"/>
                <w:spacing w:val="-2"/>
                <w:sz w:val="28"/>
              </w:rPr>
              <w:t>Русск[ий] яз[ык]</w:t>
            </w:r>
            <w:r>
              <w:rPr>
                <w:color w:val="3D3C3D"/>
                <w:sz w:val="28"/>
              </w:rPr>
              <w:tab/>
            </w:r>
            <w:r>
              <w:rPr>
                <w:color w:val="3D3C3D"/>
                <w:spacing w:val="-10"/>
                <w:sz w:val="28"/>
              </w:rPr>
              <w:t>и</w:t>
            </w:r>
          </w:p>
          <w:p w:rsidR="000A5269" w:rsidRDefault="00B43DD3">
            <w:pPr>
              <w:pStyle w:val="TableParagraph"/>
              <w:spacing w:line="308" w:lineRule="exact"/>
              <w:rPr>
                <w:sz w:val="28"/>
              </w:rPr>
            </w:pPr>
            <w:r>
              <w:rPr>
                <w:color w:val="3D3C3D"/>
                <w:spacing w:val="-2"/>
                <w:sz w:val="28"/>
              </w:rPr>
              <w:t>литерат[ура]</w:t>
            </w:r>
          </w:p>
        </w:tc>
        <w:tc>
          <w:tcPr>
            <w:tcW w:w="1907" w:type="dxa"/>
          </w:tcPr>
          <w:p w:rsidR="000A5269" w:rsidRDefault="00B43DD3">
            <w:pPr>
              <w:pStyle w:val="TableParagraph"/>
              <w:spacing w:line="314" w:lineRule="exact"/>
              <w:ind w:left="883"/>
              <w:rPr>
                <w:sz w:val="28"/>
              </w:rPr>
            </w:pPr>
            <w:r>
              <w:rPr>
                <w:color w:val="3D3C3D"/>
                <w:spacing w:val="-5"/>
                <w:sz w:val="28"/>
              </w:rPr>
              <w:t>116</w:t>
            </w:r>
          </w:p>
        </w:tc>
        <w:tc>
          <w:tcPr>
            <w:tcW w:w="1910" w:type="dxa"/>
          </w:tcPr>
          <w:p w:rsidR="000A5269" w:rsidRDefault="00B43DD3">
            <w:pPr>
              <w:pStyle w:val="TableParagraph"/>
              <w:spacing w:line="314" w:lineRule="exact"/>
              <w:ind w:left="886"/>
              <w:rPr>
                <w:sz w:val="28"/>
              </w:rPr>
            </w:pPr>
            <w:r>
              <w:rPr>
                <w:color w:val="3D3C3D"/>
                <w:spacing w:val="-5"/>
                <w:sz w:val="28"/>
              </w:rPr>
              <w:t>110</w:t>
            </w:r>
          </w:p>
        </w:tc>
        <w:tc>
          <w:tcPr>
            <w:tcW w:w="1908" w:type="dxa"/>
          </w:tcPr>
          <w:p w:rsidR="000A5269" w:rsidRDefault="00B43DD3">
            <w:pPr>
              <w:pStyle w:val="TableParagraph"/>
              <w:spacing w:line="314" w:lineRule="exact"/>
              <w:ind w:left="884"/>
              <w:rPr>
                <w:sz w:val="28"/>
              </w:rPr>
            </w:pPr>
            <w:r>
              <w:rPr>
                <w:color w:val="3D3C3D"/>
                <w:spacing w:val="-5"/>
                <w:sz w:val="28"/>
              </w:rPr>
              <w:t>120</w:t>
            </w:r>
          </w:p>
        </w:tc>
        <w:tc>
          <w:tcPr>
            <w:tcW w:w="1910" w:type="dxa"/>
          </w:tcPr>
          <w:p w:rsidR="000A5269" w:rsidRDefault="00B43DD3">
            <w:pPr>
              <w:pStyle w:val="TableParagraph"/>
              <w:spacing w:line="314" w:lineRule="exact"/>
              <w:ind w:left="0" w:right="591"/>
              <w:jc w:val="right"/>
              <w:rPr>
                <w:sz w:val="28"/>
              </w:rPr>
            </w:pPr>
            <w:r>
              <w:rPr>
                <w:color w:val="3D3C3D"/>
                <w:spacing w:val="-5"/>
                <w:sz w:val="28"/>
              </w:rPr>
              <w:t>120</w:t>
            </w:r>
          </w:p>
        </w:tc>
      </w:tr>
      <w:tr w:rsidR="000A5269">
        <w:trPr>
          <w:trHeight w:val="320"/>
        </w:trPr>
        <w:tc>
          <w:tcPr>
            <w:tcW w:w="1910" w:type="dxa"/>
          </w:tcPr>
          <w:p w:rsidR="000A5269" w:rsidRDefault="00B43DD3">
            <w:pPr>
              <w:pStyle w:val="TableParagraph"/>
              <w:spacing w:line="300" w:lineRule="exact"/>
              <w:rPr>
                <w:sz w:val="28"/>
              </w:rPr>
            </w:pPr>
            <w:r>
              <w:rPr>
                <w:color w:val="3D3C3D"/>
                <w:spacing w:val="-2"/>
                <w:sz w:val="28"/>
              </w:rPr>
              <w:t>Агротехника</w:t>
            </w:r>
          </w:p>
        </w:tc>
        <w:tc>
          <w:tcPr>
            <w:tcW w:w="1907" w:type="dxa"/>
          </w:tcPr>
          <w:p w:rsidR="000A5269" w:rsidRDefault="00B43DD3">
            <w:pPr>
              <w:pStyle w:val="TableParagraph"/>
              <w:spacing w:line="300" w:lineRule="exact"/>
              <w:ind w:left="0" w:right="661"/>
              <w:jc w:val="right"/>
              <w:rPr>
                <w:sz w:val="28"/>
              </w:rPr>
            </w:pPr>
            <w:r>
              <w:rPr>
                <w:color w:val="3D3C3D"/>
                <w:spacing w:val="-5"/>
                <w:sz w:val="28"/>
              </w:rPr>
              <w:t>84</w:t>
            </w:r>
          </w:p>
        </w:tc>
        <w:tc>
          <w:tcPr>
            <w:tcW w:w="1910" w:type="dxa"/>
          </w:tcPr>
          <w:p w:rsidR="000A5269" w:rsidRDefault="00B43DD3">
            <w:pPr>
              <w:pStyle w:val="TableParagraph"/>
              <w:spacing w:line="300" w:lineRule="exact"/>
              <w:ind w:left="294" w:right="1"/>
              <w:jc w:val="center"/>
              <w:rPr>
                <w:sz w:val="28"/>
              </w:rPr>
            </w:pPr>
            <w:r>
              <w:rPr>
                <w:color w:val="3D3C3D"/>
                <w:spacing w:val="-5"/>
                <w:sz w:val="28"/>
              </w:rPr>
              <w:t>95</w:t>
            </w:r>
          </w:p>
        </w:tc>
        <w:tc>
          <w:tcPr>
            <w:tcW w:w="1908" w:type="dxa"/>
          </w:tcPr>
          <w:p w:rsidR="000A5269" w:rsidRDefault="00B43DD3">
            <w:pPr>
              <w:pStyle w:val="TableParagraph"/>
              <w:spacing w:line="300" w:lineRule="exact"/>
              <w:ind w:left="291"/>
              <w:jc w:val="center"/>
              <w:rPr>
                <w:sz w:val="28"/>
              </w:rPr>
            </w:pPr>
            <w:r>
              <w:rPr>
                <w:color w:val="3D3C3D"/>
                <w:spacing w:val="-5"/>
                <w:sz w:val="28"/>
              </w:rPr>
              <w:t>85</w:t>
            </w:r>
          </w:p>
        </w:tc>
        <w:tc>
          <w:tcPr>
            <w:tcW w:w="1910" w:type="dxa"/>
          </w:tcPr>
          <w:p w:rsidR="000A5269" w:rsidRDefault="00B43DD3">
            <w:pPr>
              <w:pStyle w:val="TableParagraph"/>
              <w:spacing w:line="300" w:lineRule="exact"/>
              <w:ind w:left="294"/>
              <w:jc w:val="center"/>
              <w:rPr>
                <w:sz w:val="28"/>
              </w:rPr>
            </w:pPr>
            <w:r>
              <w:rPr>
                <w:color w:val="3D3C3D"/>
                <w:spacing w:val="-5"/>
                <w:sz w:val="28"/>
              </w:rPr>
              <w:t>85</w:t>
            </w:r>
          </w:p>
        </w:tc>
      </w:tr>
      <w:tr w:rsidR="000A5269">
        <w:trPr>
          <w:trHeight w:val="320"/>
        </w:trPr>
        <w:tc>
          <w:tcPr>
            <w:tcW w:w="1910" w:type="dxa"/>
          </w:tcPr>
          <w:p w:rsidR="000A5269" w:rsidRDefault="00B43DD3">
            <w:pPr>
              <w:pStyle w:val="TableParagraph"/>
              <w:spacing w:line="300" w:lineRule="exact"/>
              <w:rPr>
                <w:sz w:val="28"/>
              </w:rPr>
            </w:pPr>
            <w:r>
              <w:rPr>
                <w:color w:val="3D3C3D"/>
                <w:spacing w:val="-2"/>
                <w:sz w:val="28"/>
              </w:rPr>
              <w:t>Механика</w:t>
            </w:r>
          </w:p>
        </w:tc>
        <w:tc>
          <w:tcPr>
            <w:tcW w:w="1907" w:type="dxa"/>
          </w:tcPr>
          <w:p w:rsidR="000A5269" w:rsidRDefault="00B43DD3">
            <w:pPr>
              <w:pStyle w:val="TableParagraph"/>
              <w:spacing w:line="300" w:lineRule="exact"/>
              <w:ind w:left="0" w:right="661"/>
              <w:jc w:val="right"/>
              <w:rPr>
                <w:sz w:val="28"/>
              </w:rPr>
            </w:pPr>
            <w:r>
              <w:rPr>
                <w:color w:val="3D3C3D"/>
                <w:spacing w:val="-5"/>
                <w:sz w:val="28"/>
              </w:rPr>
              <w:t>51</w:t>
            </w:r>
          </w:p>
        </w:tc>
        <w:tc>
          <w:tcPr>
            <w:tcW w:w="1910" w:type="dxa"/>
          </w:tcPr>
          <w:p w:rsidR="000A5269" w:rsidRDefault="00B43DD3">
            <w:pPr>
              <w:pStyle w:val="TableParagraph"/>
              <w:spacing w:line="300" w:lineRule="exact"/>
              <w:ind w:left="294" w:right="1"/>
              <w:jc w:val="center"/>
              <w:rPr>
                <w:sz w:val="28"/>
              </w:rPr>
            </w:pPr>
            <w:r>
              <w:rPr>
                <w:color w:val="3D3C3D"/>
                <w:spacing w:val="-5"/>
                <w:sz w:val="28"/>
              </w:rPr>
              <w:t>47</w:t>
            </w:r>
          </w:p>
        </w:tc>
        <w:tc>
          <w:tcPr>
            <w:tcW w:w="1908" w:type="dxa"/>
          </w:tcPr>
          <w:p w:rsidR="000A5269" w:rsidRDefault="00B43DD3">
            <w:pPr>
              <w:pStyle w:val="TableParagraph"/>
              <w:spacing w:line="300" w:lineRule="exact"/>
              <w:ind w:left="291"/>
              <w:jc w:val="center"/>
              <w:rPr>
                <w:sz w:val="28"/>
              </w:rPr>
            </w:pPr>
            <w:r>
              <w:rPr>
                <w:color w:val="3D3C3D"/>
                <w:spacing w:val="-5"/>
                <w:sz w:val="28"/>
              </w:rPr>
              <w:t>48</w:t>
            </w:r>
          </w:p>
        </w:tc>
        <w:tc>
          <w:tcPr>
            <w:tcW w:w="1910" w:type="dxa"/>
          </w:tcPr>
          <w:p w:rsidR="000A5269" w:rsidRDefault="00B43DD3">
            <w:pPr>
              <w:pStyle w:val="TableParagraph"/>
              <w:spacing w:line="300" w:lineRule="exact"/>
              <w:ind w:left="294"/>
              <w:jc w:val="center"/>
              <w:rPr>
                <w:sz w:val="28"/>
              </w:rPr>
            </w:pPr>
            <w:r>
              <w:rPr>
                <w:color w:val="3D3C3D"/>
                <w:spacing w:val="-5"/>
                <w:sz w:val="28"/>
              </w:rPr>
              <w:t>48</w:t>
            </w:r>
          </w:p>
        </w:tc>
      </w:tr>
      <w:tr w:rsidR="000A5269">
        <w:trPr>
          <w:trHeight w:val="643"/>
        </w:trPr>
        <w:tc>
          <w:tcPr>
            <w:tcW w:w="1910" w:type="dxa"/>
          </w:tcPr>
          <w:p w:rsidR="000A5269" w:rsidRDefault="00B43DD3">
            <w:pPr>
              <w:pStyle w:val="TableParagraph"/>
              <w:tabs>
                <w:tab w:val="left" w:pos="1649"/>
              </w:tabs>
              <w:spacing w:line="316" w:lineRule="exact"/>
              <w:rPr>
                <w:sz w:val="28"/>
              </w:rPr>
            </w:pPr>
            <w:r>
              <w:rPr>
                <w:color w:val="3D3C3D"/>
                <w:spacing w:val="-2"/>
                <w:sz w:val="28"/>
              </w:rPr>
              <w:t>Топливо</w:t>
            </w:r>
            <w:r>
              <w:rPr>
                <w:color w:val="3D3C3D"/>
                <w:sz w:val="28"/>
              </w:rPr>
              <w:tab/>
            </w:r>
            <w:r>
              <w:rPr>
                <w:color w:val="3D3C3D"/>
                <w:spacing w:val="-10"/>
                <w:sz w:val="28"/>
              </w:rPr>
              <w:t>и</w:t>
            </w:r>
          </w:p>
          <w:p w:rsidR="000A5269" w:rsidRDefault="00B43DD3">
            <w:pPr>
              <w:pStyle w:val="TableParagraph"/>
              <w:spacing w:line="308" w:lineRule="exact"/>
              <w:rPr>
                <w:sz w:val="28"/>
              </w:rPr>
            </w:pPr>
            <w:r>
              <w:rPr>
                <w:color w:val="3D3C3D"/>
                <w:spacing w:val="-2"/>
                <w:sz w:val="28"/>
              </w:rPr>
              <w:t>смазка</w:t>
            </w:r>
          </w:p>
        </w:tc>
        <w:tc>
          <w:tcPr>
            <w:tcW w:w="1907" w:type="dxa"/>
          </w:tcPr>
          <w:p w:rsidR="000A5269" w:rsidRDefault="00B43DD3">
            <w:pPr>
              <w:pStyle w:val="TableParagraph"/>
              <w:spacing w:line="316" w:lineRule="exact"/>
              <w:ind w:left="0" w:right="661"/>
              <w:jc w:val="right"/>
              <w:rPr>
                <w:sz w:val="28"/>
              </w:rPr>
            </w:pPr>
            <w:r>
              <w:rPr>
                <w:color w:val="3D3C3D"/>
                <w:spacing w:val="-5"/>
                <w:sz w:val="28"/>
              </w:rPr>
              <w:t>51</w:t>
            </w:r>
          </w:p>
        </w:tc>
        <w:tc>
          <w:tcPr>
            <w:tcW w:w="1910" w:type="dxa"/>
          </w:tcPr>
          <w:p w:rsidR="000A5269" w:rsidRDefault="00B43DD3">
            <w:pPr>
              <w:pStyle w:val="TableParagraph"/>
              <w:spacing w:line="316" w:lineRule="exact"/>
              <w:ind w:left="294" w:right="1"/>
              <w:jc w:val="center"/>
              <w:rPr>
                <w:sz w:val="28"/>
              </w:rPr>
            </w:pPr>
            <w:r>
              <w:rPr>
                <w:color w:val="3D3C3D"/>
                <w:spacing w:val="-5"/>
                <w:sz w:val="28"/>
              </w:rPr>
              <w:t>46</w:t>
            </w:r>
          </w:p>
        </w:tc>
        <w:tc>
          <w:tcPr>
            <w:tcW w:w="1908" w:type="dxa"/>
          </w:tcPr>
          <w:p w:rsidR="000A5269" w:rsidRDefault="00B43DD3">
            <w:pPr>
              <w:pStyle w:val="TableParagraph"/>
              <w:spacing w:line="316" w:lineRule="exact"/>
              <w:ind w:left="291"/>
              <w:jc w:val="center"/>
              <w:rPr>
                <w:sz w:val="28"/>
              </w:rPr>
            </w:pPr>
            <w:r>
              <w:rPr>
                <w:color w:val="3D3C3D"/>
                <w:spacing w:val="-5"/>
                <w:sz w:val="28"/>
              </w:rPr>
              <w:t>47</w:t>
            </w:r>
          </w:p>
        </w:tc>
        <w:tc>
          <w:tcPr>
            <w:tcW w:w="1910" w:type="dxa"/>
          </w:tcPr>
          <w:p w:rsidR="000A5269" w:rsidRDefault="00B43DD3">
            <w:pPr>
              <w:pStyle w:val="TableParagraph"/>
              <w:spacing w:line="316" w:lineRule="exact"/>
              <w:ind w:left="294"/>
              <w:jc w:val="center"/>
              <w:rPr>
                <w:sz w:val="28"/>
              </w:rPr>
            </w:pPr>
            <w:r>
              <w:rPr>
                <w:color w:val="3D3C3D"/>
                <w:spacing w:val="-5"/>
                <w:sz w:val="28"/>
              </w:rPr>
              <w:t>47</w:t>
            </w:r>
          </w:p>
        </w:tc>
      </w:tr>
      <w:tr w:rsidR="000A5269">
        <w:trPr>
          <w:trHeight w:val="640"/>
        </w:trPr>
        <w:tc>
          <w:tcPr>
            <w:tcW w:w="1910" w:type="dxa"/>
          </w:tcPr>
          <w:p w:rsidR="000A5269" w:rsidRDefault="00B43DD3">
            <w:pPr>
              <w:pStyle w:val="TableParagraph"/>
              <w:tabs>
                <w:tab w:val="left" w:pos="1425"/>
              </w:tabs>
              <w:spacing w:line="313" w:lineRule="exact"/>
              <w:rPr>
                <w:sz w:val="28"/>
              </w:rPr>
            </w:pPr>
            <w:r>
              <w:rPr>
                <w:color w:val="3D3C3D"/>
                <w:spacing w:val="-2"/>
                <w:sz w:val="28"/>
              </w:rPr>
              <w:t>Всего</w:t>
            </w:r>
            <w:r>
              <w:rPr>
                <w:color w:val="3D3C3D"/>
                <w:sz w:val="28"/>
              </w:rPr>
              <w:tab/>
            </w:r>
            <w:r>
              <w:rPr>
                <w:color w:val="3D3C3D"/>
                <w:spacing w:val="-5"/>
                <w:sz w:val="28"/>
              </w:rPr>
              <w:t>без</w:t>
            </w:r>
          </w:p>
          <w:p w:rsidR="000A5269" w:rsidRDefault="00B43DD3">
            <w:pPr>
              <w:pStyle w:val="TableParagraph"/>
              <w:spacing w:line="308" w:lineRule="exact"/>
              <w:rPr>
                <w:sz w:val="28"/>
              </w:rPr>
            </w:pPr>
            <w:r>
              <w:rPr>
                <w:color w:val="3D3C3D"/>
                <w:spacing w:val="-2"/>
                <w:sz w:val="28"/>
              </w:rPr>
              <w:t>практики</w:t>
            </w:r>
          </w:p>
        </w:tc>
        <w:tc>
          <w:tcPr>
            <w:tcW w:w="1907" w:type="dxa"/>
          </w:tcPr>
          <w:p w:rsidR="000A5269" w:rsidRDefault="00B43DD3">
            <w:pPr>
              <w:pStyle w:val="TableParagraph"/>
              <w:spacing w:line="314" w:lineRule="exact"/>
              <w:ind w:left="0" w:right="523"/>
              <w:jc w:val="right"/>
              <w:rPr>
                <w:sz w:val="28"/>
              </w:rPr>
            </w:pPr>
            <w:r>
              <w:rPr>
                <w:color w:val="3D3C3D"/>
                <w:spacing w:val="-4"/>
                <w:sz w:val="28"/>
              </w:rPr>
              <w:t>1218</w:t>
            </w:r>
          </w:p>
        </w:tc>
        <w:tc>
          <w:tcPr>
            <w:tcW w:w="1910" w:type="dxa"/>
          </w:tcPr>
          <w:p w:rsidR="000A5269" w:rsidRDefault="00B43DD3">
            <w:pPr>
              <w:pStyle w:val="TableParagraph"/>
              <w:spacing w:line="314" w:lineRule="exact"/>
              <w:ind w:left="816"/>
              <w:rPr>
                <w:sz w:val="28"/>
              </w:rPr>
            </w:pPr>
            <w:r>
              <w:rPr>
                <w:color w:val="3D3C3D"/>
                <w:spacing w:val="-4"/>
                <w:sz w:val="28"/>
              </w:rPr>
              <w:t>1203</w:t>
            </w:r>
          </w:p>
        </w:tc>
        <w:tc>
          <w:tcPr>
            <w:tcW w:w="1908" w:type="dxa"/>
          </w:tcPr>
          <w:p w:rsidR="000A5269" w:rsidRDefault="00B43DD3">
            <w:pPr>
              <w:pStyle w:val="TableParagraph"/>
              <w:spacing w:line="314" w:lineRule="exact"/>
              <w:ind w:left="814"/>
              <w:rPr>
                <w:sz w:val="28"/>
              </w:rPr>
            </w:pPr>
            <w:r>
              <w:rPr>
                <w:color w:val="3D3C3D"/>
                <w:spacing w:val="-4"/>
                <w:sz w:val="28"/>
              </w:rPr>
              <w:t>1206</w:t>
            </w:r>
          </w:p>
        </w:tc>
        <w:tc>
          <w:tcPr>
            <w:tcW w:w="1910" w:type="dxa"/>
          </w:tcPr>
          <w:p w:rsidR="000A5269" w:rsidRDefault="00B43DD3">
            <w:pPr>
              <w:pStyle w:val="TableParagraph"/>
              <w:spacing w:line="314" w:lineRule="exact"/>
              <w:ind w:left="0" w:right="523"/>
              <w:jc w:val="right"/>
              <w:rPr>
                <w:sz w:val="28"/>
              </w:rPr>
            </w:pPr>
            <w:r>
              <w:rPr>
                <w:color w:val="3D3C3D"/>
                <w:spacing w:val="-4"/>
                <w:sz w:val="28"/>
              </w:rPr>
              <w:t>1206</w:t>
            </w:r>
          </w:p>
        </w:tc>
      </w:tr>
      <w:tr w:rsidR="000A5269">
        <w:trPr>
          <w:trHeight w:val="964"/>
        </w:trPr>
        <w:tc>
          <w:tcPr>
            <w:tcW w:w="1910" w:type="dxa"/>
          </w:tcPr>
          <w:p w:rsidR="000A5269" w:rsidRDefault="00B43DD3">
            <w:pPr>
              <w:pStyle w:val="TableParagraph"/>
              <w:tabs>
                <w:tab w:val="left" w:pos="1511"/>
              </w:tabs>
              <w:spacing w:line="314" w:lineRule="exact"/>
              <w:rPr>
                <w:sz w:val="28"/>
              </w:rPr>
            </w:pPr>
            <w:r>
              <w:rPr>
                <w:color w:val="3D3C3D"/>
                <w:spacing w:val="-2"/>
                <w:sz w:val="28"/>
              </w:rPr>
              <w:t>Практика</w:t>
            </w:r>
            <w:r>
              <w:rPr>
                <w:color w:val="3D3C3D"/>
                <w:sz w:val="28"/>
              </w:rPr>
              <w:tab/>
            </w:r>
            <w:r>
              <w:rPr>
                <w:color w:val="3D3C3D"/>
                <w:spacing w:val="-5"/>
                <w:sz w:val="28"/>
              </w:rPr>
              <w:t>по</w:t>
            </w:r>
          </w:p>
          <w:p w:rsidR="000A5269" w:rsidRDefault="00B43DD3">
            <w:pPr>
              <w:pStyle w:val="TableParagraph"/>
              <w:spacing w:line="320" w:lineRule="exact"/>
              <w:rPr>
                <w:sz w:val="28"/>
              </w:rPr>
            </w:pPr>
            <w:r>
              <w:rPr>
                <w:color w:val="3D3C3D"/>
                <w:spacing w:val="-2"/>
                <w:sz w:val="28"/>
              </w:rPr>
              <w:t>технол[огии] металлов</w:t>
            </w:r>
          </w:p>
        </w:tc>
        <w:tc>
          <w:tcPr>
            <w:tcW w:w="1907" w:type="dxa"/>
          </w:tcPr>
          <w:p w:rsidR="000A5269" w:rsidRDefault="00B43DD3">
            <w:pPr>
              <w:pStyle w:val="TableParagraph"/>
              <w:spacing w:line="314" w:lineRule="exact"/>
              <w:ind w:left="883"/>
              <w:rPr>
                <w:sz w:val="28"/>
              </w:rPr>
            </w:pPr>
            <w:r>
              <w:rPr>
                <w:color w:val="3D3C3D"/>
                <w:spacing w:val="-5"/>
                <w:sz w:val="28"/>
              </w:rPr>
              <w:t>384</w:t>
            </w:r>
          </w:p>
        </w:tc>
        <w:tc>
          <w:tcPr>
            <w:tcW w:w="1910" w:type="dxa"/>
          </w:tcPr>
          <w:p w:rsidR="000A5269" w:rsidRDefault="00B43DD3">
            <w:pPr>
              <w:pStyle w:val="TableParagraph"/>
              <w:spacing w:line="314" w:lineRule="exact"/>
              <w:ind w:left="886"/>
              <w:rPr>
                <w:sz w:val="28"/>
              </w:rPr>
            </w:pPr>
            <w:r>
              <w:rPr>
                <w:color w:val="3D3C3D"/>
                <w:spacing w:val="-5"/>
                <w:sz w:val="28"/>
              </w:rPr>
              <w:t>240</w:t>
            </w:r>
          </w:p>
        </w:tc>
        <w:tc>
          <w:tcPr>
            <w:tcW w:w="1908" w:type="dxa"/>
          </w:tcPr>
          <w:p w:rsidR="000A5269" w:rsidRDefault="00B43DD3">
            <w:pPr>
              <w:pStyle w:val="TableParagraph"/>
              <w:spacing w:line="314" w:lineRule="exact"/>
              <w:ind w:left="884"/>
              <w:rPr>
                <w:sz w:val="28"/>
              </w:rPr>
            </w:pPr>
            <w:r>
              <w:rPr>
                <w:color w:val="3D3C3D"/>
                <w:spacing w:val="-5"/>
                <w:sz w:val="28"/>
              </w:rPr>
              <w:t>240</w:t>
            </w:r>
          </w:p>
        </w:tc>
        <w:tc>
          <w:tcPr>
            <w:tcW w:w="1910" w:type="dxa"/>
          </w:tcPr>
          <w:p w:rsidR="000A5269" w:rsidRDefault="00B43DD3">
            <w:pPr>
              <w:pStyle w:val="TableParagraph"/>
              <w:spacing w:line="314" w:lineRule="exact"/>
              <w:ind w:left="0" w:right="591"/>
              <w:jc w:val="right"/>
              <w:rPr>
                <w:sz w:val="28"/>
              </w:rPr>
            </w:pPr>
            <w:r>
              <w:rPr>
                <w:color w:val="3D3C3D"/>
                <w:spacing w:val="-5"/>
                <w:sz w:val="28"/>
              </w:rPr>
              <w:t>240</w:t>
            </w:r>
          </w:p>
        </w:tc>
      </w:tr>
    </w:tbl>
    <w:p w:rsidR="000A5269" w:rsidRDefault="00B43DD3">
      <w:pPr>
        <w:pStyle w:val="a3"/>
        <w:spacing w:before="319"/>
        <w:ind w:left="523"/>
        <w:jc w:val="left"/>
      </w:pPr>
      <w:r>
        <w:rPr>
          <w:color w:val="3D3C3D"/>
        </w:rPr>
        <w:t>Б.</w:t>
      </w:r>
      <w:r>
        <w:rPr>
          <w:color w:val="3D3C3D"/>
          <w:spacing w:val="-5"/>
        </w:rPr>
        <w:t xml:space="preserve"> </w:t>
      </w:r>
      <w:r>
        <w:rPr>
          <w:color w:val="3D3C3D"/>
          <w:u w:val="single" w:color="3D3C3D"/>
        </w:rPr>
        <w:t>По</w:t>
      </w:r>
      <w:r>
        <w:rPr>
          <w:color w:val="3D3C3D"/>
          <w:spacing w:val="-4"/>
          <w:u w:val="single" w:color="3D3C3D"/>
        </w:rPr>
        <w:t xml:space="preserve"> </w:t>
      </w:r>
      <w:r>
        <w:rPr>
          <w:color w:val="3D3C3D"/>
          <w:u w:val="single" w:color="3D3C3D"/>
        </w:rPr>
        <w:t>второму</w:t>
      </w:r>
      <w:r>
        <w:rPr>
          <w:color w:val="3D3C3D"/>
          <w:spacing w:val="-6"/>
          <w:u w:val="single" w:color="3D3C3D"/>
        </w:rPr>
        <w:t xml:space="preserve"> </w:t>
      </w:r>
      <w:r>
        <w:rPr>
          <w:color w:val="3D3C3D"/>
          <w:spacing w:val="-4"/>
          <w:u w:val="single" w:color="3D3C3D"/>
        </w:rPr>
        <w:t>курсу</w:t>
      </w:r>
    </w:p>
    <w:p w:rsidR="000A5269" w:rsidRDefault="000A5269">
      <w:pPr>
        <w:pStyle w:val="a3"/>
        <w:spacing w:before="100"/>
        <w:jc w:val="left"/>
        <w:rPr>
          <w:sz w:val="20"/>
        </w:rPr>
      </w:pPr>
    </w:p>
    <w:tbl>
      <w:tblPr>
        <w:tblStyle w:val="TableNormal"/>
        <w:tblW w:w="0" w:type="auto"/>
        <w:tblInd w:w="138" w:type="dxa"/>
        <w:tblBorders>
          <w:top w:val="single" w:sz="4" w:space="0" w:color="3D3C3D"/>
          <w:left w:val="single" w:sz="4" w:space="0" w:color="3D3C3D"/>
          <w:bottom w:val="single" w:sz="4" w:space="0" w:color="3D3C3D"/>
          <w:right w:val="single" w:sz="4" w:space="0" w:color="3D3C3D"/>
          <w:insideH w:val="single" w:sz="4" w:space="0" w:color="3D3C3D"/>
          <w:insideV w:val="single" w:sz="4" w:space="0" w:color="3D3C3D"/>
        </w:tblBorders>
        <w:tblLayout w:type="fixed"/>
        <w:tblLook w:val="01E0" w:firstRow="1" w:lastRow="1" w:firstColumn="1" w:lastColumn="1" w:noHBand="0" w:noVBand="0"/>
      </w:tblPr>
      <w:tblGrid>
        <w:gridCol w:w="3396"/>
        <w:gridCol w:w="1733"/>
        <w:gridCol w:w="1980"/>
      </w:tblGrid>
      <w:tr w:rsidR="000A5269">
        <w:trPr>
          <w:trHeight w:val="640"/>
        </w:trPr>
        <w:tc>
          <w:tcPr>
            <w:tcW w:w="3396" w:type="dxa"/>
          </w:tcPr>
          <w:p w:rsidR="000A5269" w:rsidRDefault="00B43DD3">
            <w:pPr>
              <w:pStyle w:val="TableParagraph"/>
              <w:spacing w:line="314" w:lineRule="exact"/>
              <w:ind w:left="389"/>
              <w:rPr>
                <w:sz w:val="28"/>
              </w:rPr>
            </w:pPr>
            <w:r>
              <w:rPr>
                <w:color w:val="3D3C3D"/>
                <w:spacing w:val="-2"/>
                <w:sz w:val="28"/>
              </w:rPr>
              <w:t>Предметы</w:t>
            </w:r>
          </w:p>
        </w:tc>
        <w:tc>
          <w:tcPr>
            <w:tcW w:w="1733" w:type="dxa"/>
          </w:tcPr>
          <w:p w:rsidR="000A5269" w:rsidRDefault="00B43DD3">
            <w:pPr>
              <w:pStyle w:val="TableParagraph"/>
              <w:tabs>
                <w:tab w:val="left" w:pos="1337"/>
              </w:tabs>
              <w:spacing w:line="313" w:lineRule="exact"/>
              <w:rPr>
                <w:sz w:val="28"/>
              </w:rPr>
            </w:pPr>
            <w:r>
              <w:rPr>
                <w:color w:val="3D3C3D"/>
                <w:spacing w:val="-2"/>
                <w:sz w:val="28"/>
              </w:rPr>
              <w:t>часов</w:t>
            </w:r>
            <w:r>
              <w:rPr>
                <w:color w:val="3D3C3D"/>
                <w:sz w:val="28"/>
              </w:rPr>
              <w:tab/>
            </w:r>
            <w:r>
              <w:rPr>
                <w:color w:val="3D3C3D"/>
                <w:spacing w:val="-5"/>
                <w:sz w:val="28"/>
              </w:rPr>
              <w:t>по</w:t>
            </w:r>
          </w:p>
          <w:p w:rsidR="000A5269" w:rsidRDefault="00B43DD3">
            <w:pPr>
              <w:pStyle w:val="TableParagraph"/>
              <w:spacing w:line="308" w:lineRule="exact"/>
              <w:ind w:left="108"/>
              <w:rPr>
                <w:sz w:val="28"/>
              </w:rPr>
            </w:pPr>
            <w:r>
              <w:rPr>
                <w:color w:val="3D3C3D"/>
                <w:spacing w:val="-2"/>
                <w:sz w:val="28"/>
              </w:rPr>
              <w:t>плану</w:t>
            </w:r>
          </w:p>
        </w:tc>
        <w:tc>
          <w:tcPr>
            <w:tcW w:w="1980" w:type="dxa"/>
          </w:tcPr>
          <w:p w:rsidR="000A5269" w:rsidRDefault="00B43DD3">
            <w:pPr>
              <w:pStyle w:val="TableParagraph"/>
              <w:spacing w:line="313" w:lineRule="exact"/>
              <w:ind w:left="108"/>
              <w:rPr>
                <w:sz w:val="28"/>
              </w:rPr>
            </w:pPr>
            <w:r>
              <w:rPr>
                <w:color w:val="3D3C3D"/>
                <w:spacing w:val="-2"/>
                <w:sz w:val="28"/>
              </w:rPr>
              <w:t>Выполнено</w:t>
            </w:r>
          </w:p>
          <w:p w:rsidR="000A5269" w:rsidRDefault="00B43DD3">
            <w:pPr>
              <w:pStyle w:val="TableParagraph"/>
              <w:spacing w:line="308" w:lineRule="exact"/>
              <w:ind w:left="108"/>
              <w:rPr>
                <w:sz w:val="28"/>
              </w:rPr>
            </w:pPr>
            <w:r>
              <w:rPr>
                <w:color w:val="3D3C3D"/>
                <w:spacing w:val="-2"/>
                <w:sz w:val="28"/>
              </w:rPr>
              <w:t>часов</w:t>
            </w:r>
          </w:p>
        </w:tc>
      </w:tr>
      <w:tr w:rsidR="000A5269">
        <w:trPr>
          <w:trHeight w:val="320"/>
        </w:trPr>
        <w:tc>
          <w:tcPr>
            <w:tcW w:w="3396" w:type="dxa"/>
          </w:tcPr>
          <w:p w:rsidR="000A5269" w:rsidRDefault="00B43DD3">
            <w:pPr>
              <w:pStyle w:val="TableParagraph"/>
              <w:spacing w:line="300" w:lineRule="exact"/>
              <w:rPr>
                <w:sz w:val="28"/>
              </w:rPr>
            </w:pPr>
            <w:r>
              <w:rPr>
                <w:color w:val="3D3C3D"/>
                <w:sz w:val="28"/>
              </w:rPr>
              <w:t>Тракторы</w:t>
            </w:r>
            <w:r>
              <w:rPr>
                <w:color w:val="3D3C3D"/>
                <w:spacing w:val="-4"/>
                <w:sz w:val="28"/>
              </w:rPr>
              <w:t xml:space="preserve"> </w:t>
            </w:r>
            <w:r>
              <w:rPr>
                <w:color w:val="3D3C3D"/>
                <w:sz w:val="28"/>
              </w:rPr>
              <w:t>и</w:t>
            </w:r>
            <w:r>
              <w:rPr>
                <w:color w:val="3D3C3D"/>
                <w:spacing w:val="-4"/>
                <w:sz w:val="28"/>
              </w:rPr>
              <w:t xml:space="preserve"> </w:t>
            </w:r>
            <w:r>
              <w:rPr>
                <w:color w:val="3D3C3D"/>
                <w:spacing w:val="-2"/>
                <w:sz w:val="28"/>
              </w:rPr>
              <w:t>автом[обили]</w:t>
            </w:r>
          </w:p>
        </w:tc>
        <w:tc>
          <w:tcPr>
            <w:tcW w:w="1733" w:type="dxa"/>
          </w:tcPr>
          <w:p w:rsidR="000A5269" w:rsidRDefault="00B43DD3">
            <w:pPr>
              <w:pStyle w:val="TableParagraph"/>
              <w:spacing w:line="300" w:lineRule="exact"/>
              <w:ind w:left="0" w:right="503"/>
              <w:jc w:val="right"/>
              <w:rPr>
                <w:sz w:val="28"/>
              </w:rPr>
            </w:pPr>
            <w:r>
              <w:rPr>
                <w:color w:val="3D3C3D"/>
                <w:spacing w:val="-5"/>
                <w:sz w:val="28"/>
              </w:rPr>
              <w:t>173</w:t>
            </w:r>
          </w:p>
        </w:tc>
        <w:tc>
          <w:tcPr>
            <w:tcW w:w="1980" w:type="dxa"/>
          </w:tcPr>
          <w:p w:rsidR="000A5269" w:rsidRDefault="00B43DD3">
            <w:pPr>
              <w:pStyle w:val="TableParagraph"/>
              <w:spacing w:line="300" w:lineRule="exact"/>
              <w:ind w:left="0" w:right="626"/>
              <w:jc w:val="right"/>
              <w:rPr>
                <w:sz w:val="28"/>
              </w:rPr>
            </w:pPr>
            <w:r>
              <w:rPr>
                <w:color w:val="3D3C3D"/>
                <w:spacing w:val="-5"/>
                <w:sz w:val="28"/>
              </w:rPr>
              <w:t>163</w:t>
            </w:r>
          </w:p>
        </w:tc>
      </w:tr>
      <w:tr w:rsidR="000A5269">
        <w:trPr>
          <w:trHeight w:val="322"/>
        </w:trPr>
        <w:tc>
          <w:tcPr>
            <w:tcW w:w="3396" w:type="dxa"/>
          </w:tcPr>
          <w:p w:rsidR="000A5269" w:rsidRDefault="00B43DD3">
            <w:pPr>
              <w:pStyle w:val="TableParagraph"/>
              <w:spacing w:line="303" w:lineRule="exact"/>
              <w:rPr>
                <w:sz w:val="28"/>
              </w:rPr>
            </w:pPr>
            <w:r>
              <w:rPr>
                <w:color w:val="3D3C3D"/>
                <w:spacing w:val="-2"/>
                <w:sz w:val="28"/>
              </w:rPr>
              <w:t>Общ[ее]машиноведение</w:t>
            </w:r>
          </w:p>
        </w:tc>
        <w:tc>
          <w:tcPr>
            <w:tcW w:w="1733" w:type="dxa"/>
          </w:tcPr>
          <w:p w:rsidR="000A5269" w:rsidRDefault="00B43DD3">
            <w:pPr>
              <w:pStyle w:val="TableParagraph"/>
              <w:spacing w:line="303" w:lineRule="exact"/>
              <w:ind w:left="0" w:right="503"/>
              <w:jc w:val="right"/>
              <w:rPr>
                <w:sz w:val="28"/>
              </w:rPr>
            </w:pPr>
            <w:r>
              <w:rPr>
                <w:color w:val="3D3C3D"/>
                <w:spacing w:val="-5"/>
                <w:sz w:val="28"/>
              </w:rPr>
              <w:t>104</w:t>
            </w:r>
          </w:p>
        </w:tc>
        <w:tc>
          <w:tcPr>
            <w:tcW w:w="1980" w:type="dxa"/>
          </w:tcPr>
          <w:p w:rsidR="000A5269" w:rsidRDefault="00B43DD3">
            <w:pPr>
              <w:pStyle w:val="TableParagraph"/>
              <w:spacing w:line="303" w:lineRule="exact"/>
              <w:ind w:left="0" w:right="626"/>
              <w:jc w:val="right"/>
              <w:rPr>
                <w:sz w:val="28"/>
              </w:rPr>
            </w:pPr>
            <w:r>
              <w:rPr>
                <w:color w:val="3D3C3D"/>
                <w:spacing w:val="-5"/>
                <w:sz w:val="28"/>
              </w:rPr>
              <w:t>111</w:t>
            </w:r>
          </w:p>
        </w:tc>
      </w:tr>
      <w:tr w:rsidR="000A5269">
        <w:trPr>
          <w:trHeight w:val="640"/>
        </w:trPr>
        <w:tc>
          <w:tcPr>
            <w:tcW w:w="3396" w:type="dxa"/>
          </w:tcPr>
          <w:p w:rsidR="000A5269" w:rsidRDefault="00B43DD3">
            <w:pPr>
              <w:pStyle w:val="TableParagraph"/>
              <w:spacing w:line="313" w:lineRule="exact"/>
              <w:rPr>
                <w:sz w:val="28"/>
              </w:rPr>
            </w:pPr>
            <w:r>
              <w:rPr>
                <w:color w:val="3D3C3D"/>
                <w:spacing w:val="-2"/>
                <w:sz w:val="28"/>
              </w:rPr>
              <w:t>С[ельско]х[озяйственные]</w:t>
            </w:r>
          </w:p>
          <w:p w:rsidR="000A5269" w:rsidRDefault="00B43DD3">
            <w:pPr>
              <w:pStyle w:val="TableParagraph"/>
              <w:spacing w:line="308" w:lineRule="exact"/>
              <w:rPr>
                <w:sz w:val="28"/>
              </w:rPr>
            </w:pPr>
            <w:r>
              <w:rPr>
                <w:color w:val="3D3C3D"/>
                <w:spacing w:val="-2"/>
                <w:sz w:val="28"/>
              </w:rPr>
              <w:t>машины</w:t>
            </w:r>
          </w:p>
        </w:tc>
        <w:tc>
          <w:tcPr>
            <w:tcW w:w="1733" w:type="dxa"/>
          </w:tcPr>
          <w:p w:rsidR="000A5269" w:rsidRDefault="00B43DD3">
            <w:pPr>
              <w:pStyle w:val="TableParagraph"/>
              <w:spacing w:line="314" w:lineRule="exact"/>
              <w:ind w:left="0" w:right="503"/>
              <w:jc w:val="right"/>
              <w:rPr>
                <w:sz w:val="28"/>
              </w:rPr>
            </w:pPr>
            <w:r>
              <w:rPr>
                <w:color w:val="3D3C3D"/>
                <w:spacing w:val="-5"/>
                <w:sz w:val="28"/>
              </w:rPr>
              <w:t>143</w:t>
            </w:r>
          </w:p>
        </w:tc>
        <w:tc>
          <w:tcPr>
            <w:tcW w:w="1980" w:type="dxa"/>
          </w:tcPr>
          <w:p w:rsidR="000A5269" w:rsidRDefault="00B43DD3">
            <w:pPr>
              <w:pStyle w:val="TableParagraph"/>
              <w:spacing w:line="314" w:lineRule="exact"/>
              <w:ind w:left="0" w:right="626"/>
              <w:jc w:val="right"/>
              <w:rPr>
                <w:sz w:val="28"/>
              </w:rPr>
            </w:pPr>
            <w:r>
              <w:rPr>
                <w:color w:val="3D3C3D"/>
                <w:spacing w:val="-5"/>
                <w:sz w:val="28"/>
              </w:rPr>
              <w:t>150</w:t>
            </w:r>
          </w:p>
        </w:tc>
      </w:tr>
      <w:tr w:rsidR="000A5269">
        <w:trPr>
          <w:trHeight w:val="322"/>
        </w:trPr>
        <w:tc>
          <w:tcPr>
            <w:tcW w:w="3396" w:type="dxa"/>
          </w:tcPr>
          <w:p w:rsidR="000A5269" w:rsidRDefault="00B43DD3">
            <w:pPr>
              <w:pStyle w:val="TableParagraph"/>
              <w:spacing w:line="303" w:lineRule="exact"/>
              <w:rPr>
                <w:sz w:val="28"/>
              </w:rPr>
            </w:pPr>
            <w:r>
              <w:rPr>
                <w:color w:val="3D3C3D"/>
                <w:sz w:val="28"/>
              </w:rPr>
              <w:t>Ремонтное</w:t>
            </w:r>
            <w:r>
              <w:rPr>
                <w:color w:val="3D3C3D"/>
                <w:spacing w:val="-9"/>
                <w:sz w:val="28"/>
              </w:rPr>
              <w:t xml:space="preserve"> </w:t>
            </w:r>
            <w:r>
              <w:rPr>
                <w:color w:val="3D3C3D"/>
                <w:spacing w:val="-4"/>
                <w:sz w:val="28"/>
              </w:rPr>
              <w:t>дело</w:t>
            </w:r>
          </w:p>
        </w:tc>
        <w:tc>
          <w:tcPr>
            <w:tcW w:w="1733" w:type="dxa"/>
          </w:tcPr>
          <w:p w:rsidR="000A5269" w:rsidRDefault="00B43DD3">
            <w:pPr>
              <w:pStyle w:val="TableParagraph"/>
              <w:spacing w:line="303" w:lineRule="exact"/>
              <w:ind w:left="0" w:right="571"/>
              <w:jc w:val="right"/>
              <w:rPr>
                <w:sz w:val="28"/>
              </w:rPr>
            </w:pPr>
            <w:r>
              <w:rPr>
                <w:color w:val="3D3C3D"/>
                <w:spacing w:val="-5"/>
                <w:sz w:val="28"/>
              </w:rPr>
              <w:t>22</w:t>
            </w:r>
          </w:p>
        </w:tc>
        <w:tc>
          <w:tcPr>
            <w:tcW w:w="1980" w:type="dxa"/>
          </w:tcPr>
          <w:p w:rsidR="000A5269" w:rsidRDefault="00B43DD3">
            <w:pPr>
              <w:pStyle w:val="TableParagraph"/>
              <w:spacing w:line="303" w:lineRule="exact"/>
              <w:ind w:left="0" w:right="693"/>
              <w:jc w:val="right"/>
              <w:rPr>
                <w:sz w:val="28"/>
              </w:rPr>
            </w:pPr>
            <w:r>
              <w:rPr>
                <w:color w:val="3D3C3D"/>
                <w:spacing w:val="-5"/>
                <w:sz w:val="28"/>
              </w:rPr>
              <w:t>22</w:t>
            </w:r>
          </w:p>
        </w:tc>
      </w:tr>
      <w:tr w:rsidR="000A5269">
        <w:trPr>
          <w:trHeight w:val="320"/>
        </w:trPr>
        <w:tc>
          <w:tcPr>
            <w:tcW w:w="3396" w:type="dxa"/>
          </w:tcPr>
          <w:p w:rsidR="000A5269" w:rsidRDefault="00B43DD3">
            <w:pPr>
              <w:pStyle w:val="TableParagraph"/>
              <w:spacing w:line="300" w:lineRule="exact"/>
              <w:rPr>
                <w:sz w:val="28"/>
              </w:rPr>
            </w:pPr>
            <w:r>
              <w:rPr>
                <w:color w:val="3D3C3D"/>
                <w:spacing w:val="-2"/>
                <w:sz w:val="28"/>
              </w:rPr>
              <w:t>Агротехника</w:t>
            </w:r>
          </w:p>
        </w:tc>
        <w:tc>
          <w:tcPr>
            <w:tcW w:w="1733" w:type="dxa"/>
          </w:tcPr>
          <w:p w:rsidR="000A5269" w:rsidRDefault="00B43DD3">
            <w:pPr>
              <w:pStyle w:val="TableParagraph"/>
              <w:spacing w:line="300" w:lineRule="exact"/>
              <w:ind w:left="0" w:right="571"/>
              <w:jc w:val="right"/>
              <w:rPr>
                <w:sz w:val="28"/>
              </w:rPr>
            </w:pPr>
            <w:r>
              <w:rPr>
                <w:color w:val="3D3C3D"/>
                <w:spacing w:val="-5"/>
                <w:sz w:val="28"/>
              </w:rPr>
              <w:t>46</w:t>
            </w:r>
          </w:p>
        </w:tc>
        <w:tc>
          <w:tcPr>
            <w:tcW w:w="1980" w:type="dxa"/>
          </w:tcPr>
          <w:p w:rsidR="000A5269" w:rsidRDefault="00B43DD3">
            <w:pPr>
              <w:pStyle w:val="TableParagraph"/>
              <w:spacing w:line="300" w:lineRule="exact"/>
              <w:ind w:left="0" w:right="693"/>
              <w:jc w:val="right"/>
              <w:rPr>
                <w:sz w:val="28"/>
              </w:rPr>
            </w:pPr>
            <w:r>
              <w:rPr>
                <w:color w:val="3D3C3D"/>
                <w:spacing w:val="-5"/>
                <w:sz w:val="28"/>
              </w:rPr>
              <w:t>46</w:t>
            </w:r>
          </w:p>
        </w:tc>
      </w:tr>
    </w:tbl>
    <w:p w:rsidR="000A5269" w:rsidRDefault="000A5269">
      <w:pPr>
        <w:pStyle w:val="TableParagraph"/>
        <w:spacing w:line="300" w:lineRule="exact"/>
        <w:jc w:val="right"/>
        <w:rPr>
          <w:sz w:val="28"/>
        </w:rPr>
        <w:sectPr w:rsidR="000A5269">
          <w:footerReference w:type="even" r:id="rId58"/>
          <w:footerReference w:type="default" r:id="rId59"/>
          <w:pgSz w:w="11910" w:h="16840"/>
          <w:pgMar w:top="1080" w:right="992" w:bottom="1240" w:left="850" w:header="0" w:footer="1054" w:gutter="0"/>
          <w:pgNumType w:start="339"/>
          <w:cols w:space="720"/>
        </w:sectPr>
      </w:pPr>
    </w:p>
    <w:p w:rsidR="000A5269" w:rsidRDefault="000A5269">
      <w:pPr>
        <w:pStyle w:val="a3"/>
        <w:spacing w:before="4"/>
        <w:jc w:val="left"/>
        <w:rPr>
          <w:sz w:val="2"/>
        </w:rPr>
      </w:pPr>
    </w:p>
    <w:tbl>
      <w:tblPr>
        <w:tblStyle w:val="TableNormal"/>
        <w:tblW w:w="0" w:type="auto"/>
        <w:tblInd w:w="539" w:type="dxa"/>
        <w:tblBorders>
          <w:top w:val="single" w:sz="4" w:space="0" w:color="3D3C3D"/>
          <w:left w:val="single" w:sz="4" w:space="0" w:color="3D3C3D"/>
          <w:bottom w:val="single" w:sz="4" w:space="0" w:color="3D3C3D"/>
          <w:right w:val="single" w:sz="4" w:space="0" w:color="3D3C3D"/>
          <w:insideH w:val="single" w:sz="4" w:space="0" w:color="3D3C3D"/>
          <w:insideV w:val="single" w:sz="4" w:space="0" w:color="3D3C3D"/>
        </w:tblBorders>
        <w:tblLayout w:type="fixed"/>
        <w:tblLook w:val="01E0" w:firstRow="1" w:lastRow="1" w:firstColumn="1" w:lastColumn="1" w:noHBand="0" w:noVBand="0"/>
      </w:tblPr>
      <w:tblGrid>
        <w:gridCol w:w="3396"/>
        <w:gridCol w:w="1733"/>
        <w:gridCol w:w="1980"/>
      </w:tblGrid>
      <w:tr w:rsidR="000A5269">
        <w:trPr>
          <w:trHeight w:val="322"/>
        </w:trPr>
        <w:tc>
          <w:tcPr>
            <w:tcW w:w="3396" w:type="dxa"/>
          </w:tcPr>
          <w:p w:rsidR="000A5269" w:rsidRDefault="00B43DD3">
            <w:pPr>
              <w:pStyle w:val="TableParagraph"/>
              <w:spacing w:line="303" w:lineRule="exact"/>
              <w:rPr>
                <w:sz w:val="28"/>
              </w:rPr>
            </w:pPr>
            <w:r>
              <w:rPr>
                <w:color w:val="3D3C3D"/>
                <w:spacing w:val="-2"/>
                <w:sz w:val="28"/>
              </w:rPr>
              <w:t>Электротехника</w:t>
            </w:r>
          </w:p>
        </w:tc>
        <w:tc>
          <w:tcPr>
            <w:tcW w:w="1733" w:type="dxa"/>
          </w:tcPr>
          <w:p w:rsidR="000A5269" w:rsidRDefault="00B43DD3">
            <w:pPr>
              <w:pStyle w:val="TableParagraph"/>
              <w:spacing w:line="303" w:lineRule="exact"/>
              <w:ind w:left="293" w:right="2"/>
              <w:jc w:val="center"/>
              <w:rPr>
                <w:sz w:val="28"/>
              </w:rPr>
            </w:pPr>
            <w:r>
              <w:rPr>
                <w:color w:val="3D3C3D"/>
                <w:spacing w:val="-5"/>
                <w:sz w:val="28"/>
              </w:rPr>
              <w:t>126</w:t>
            </w:r>
          </w:p>
        </w:tc>
        <w:tc>
          <w:tcPr>
            <w:tcW w:w="1980" w:type="dxa"/>
          </w:tcPr>
          <w:p w:rsidR="000A5269" w:rsidRDefault="00B43DD3">
            <w:pPr>
              <w:pStyle w:val="TableParagraph"/>
              <w:spacing w:line="303" w:lineRule="exact"/>
              <w:ind w:left="921"/>
              <w:rPr>
                <w:sz w:val="28"/>
              </w:rPr>
            </w:pPr>
            <w:r>
              <w:rPr>
                <w:color w:val="3D3C3D"/>
                <w:spacing w:val="-5"/>
                <w:sz w:val="28"/>
              </w:rPr>
              <w:t>129</w:t>
            </w:r>
          </w:p>
        </w:tc>
      </w:tr>
      <w:tr w:rsidR="000A5269">
        <w:trPr>
          <w:trHeight w:val="320"/>
        </w:trPr>
        <w:tc>
          <w:tcPr>
            <w:tcW w:w="3396" w:type="dxa"/>
          </w:tcPr>
          <w:p w:rsidR="000A5269" w:rsidRDefault="00B43DD3">
            <w:pPr>
              <w:pStyle w:val="TableParagraph"/>
              <w:spacing w:line="301" w:lineRule="exact"/>
              <w:rPr>
                <w:sz w:val="28"/>
              </w:rPr>
            </w:pPr>
            <w:r>
              <w:rPr>
                <w:color w:val="3D3C3D"/>
                <w:sz w:val="28"/>
              </w:rPr>
              <w:t>Военн[ая]</w:t>
            </w:r>
            <w:r>
              <w:rPr>
                <w:color w:val="3D3C3D"/>
                <w:spacing w:val="-8"/>
                <w:sz w:val="28"/>
              </w:rPr>
              <w:t xml:space="preserve"> </w:t>
            </w:r>
            <w:r>
              <w:rPr>
                <w:color w:val="3D3C3D"/>
                <w:spacing w:val="-2"/>
                <w:sz w:val="28"/>
              </w:rPr>
              <w:t>подготовка</w:t>
            </w:r>
          </w:p>
        </w:tc>
        <w:tc>
          <w:tcPr>
            <w:tcW w:w="1733" w:type="dxa"/>
          </w:tcPr>
          <w:p w:rsidR="000A5269" w:rsidRDefault="00B43DD3">
            <w:pPr>
              <w:pStyle w:val="TableParagraph"/>
              <w:spacing w:line="301" w:lineRule="exact"/>
              <w:ind w:left="293" w:right="2"/>
              <w:jc w:val="center"/>
              <w:rPr>
                <w:sz w:val="28"/>
              </w:rPr>
            </w:pPr>
            <w:r>
              <w:rPr>
                <w:color w:val="3D3C3D"/>
                <w:spacing w:val="-5"/>
                <w:sz w:val="28"/>
              </w:rPr>
              <w:t>126</w:t>
            </w:r>
          </w:p>
        </w:tc>
        <w:tc>
          <w:tcPr>
            <w:tcW w:w="1980" w:type="dxa"/>
          </w:tcPr>
          <w:p w:rsidR="000A5269" w:rsidRDefault="00B43DD3">
            <w:pPr>
              <w:pStyle w:val="TableParagraph"/>
              <w:spacing w:line="301" w:lineRule="exact"/>
              <w:ind w:left="921"/>
              <w:rPr>
                <w:sz w:val="28"/>
              </w:rPr>
            </w:pPr>
            <w:r>
              <w:rPr>
                <w:color w:val="3D3C3D"/>
                <w:spacing w:val="-5"/>
                <w:sz w:val="28"/>
              </w:rPr>
              <w:t>126</w:t>
            </w:r>
          </w:p>
        </w:tc>
      </w:tr>
      <w:tr w:rsidR="000A5269">
        <w:trPr>
          <w:trHeight w:val="320"/>
        </w:trPr>
        <w:tc>
          <w:tcPr>
            <w:tcW w:w="3396" w:type="dxa"/>
          </w:tcPr>
          <w:p w:rsidR="000A5269" w:rsidRDefault="00B43DD3">
            <w:pPr>
              <w:pStyle w:val="TableParagraph"/>
              <w:spacing w:line="300" w:lineRule="exact"/>
              <w:rPr>
                <w:sz w:val="28"/>
              </w:rPr>
            </w:pPr>
            <w:r>
              <w:rPr>
                <w:color w:val="3D3C3D"/>
                <w:spacing w:val="-2"/>
                <w:sz w:val="28"/>
              </w:rPr>
              <w:t>Математика</w:t>
            </w:r>
          </w:p>
        </w:tc>
        <w:tc>
          <w:tcPr>
            <w:tcW w:w="1733" w:type="dxa"/>
          </w:tcPr>
          <w:p w:rsidR="000A5269" w:rsidRDefault="00B43DD3">
            <w:pPr>
              <w:pStyle w:val="TableParagraph"/>
              <w:spacing w:line="300" w:lineRule="exact"/>
              <w:ind w:left="293"/>
              <w:jc w:val="center"/>
              <w:rPr>
                <w:sz w:val="28"/>
              </w:rPr>
            </w:pPr>
            <w:r>
              <w:rPr>
                <w:color w:val="3D3C3D"/>
                <w:spacing w:val="-5"/>
                <w:sz w:val="28"/>
              </w:rPr>
              <w:t>58</w:t>
            </w:r>
          </w:p>
        </w:tc>
        <w:tc>
          <w:tcPr>
            <w:tcW w:w="1980" w:type="dxa"/>
          </w:tcPr>
          <w:p w:rsidR="000A5269" w:rsidRDefault="00B43DD3">
            <w:pPr>
              <w:pStyle w:val="TableParagraph"/>
              <w:spacing w:line="300" w:lineRule="exact"/>
              <w:ind w:left="295"/>
              <w:jc w:val="center"/>
              <w:rPr>
                <w:sz w:val="28"/>
              </w:rPr>
            </w:pPr>
            <w:r>
              <w:rPr>
                <w:color w:val="3D3C3D"/>
                <w:spacing w:val="-5"/>
                <w:sz w:val="28"/>
              </w:rPr>
              <w:t>58</w:t>
            </w:r>
          </w:p>
        </w:tc>
      </w:tr>
      <w:tr w:rsidR="000A5269">
        <w:trPr>
          <w:trHeight w:val="322"/>
        </w:trPr>
        <w:tc>
          <w:tcPr>
            <w:tcW w:w="3396" w:type="dxa"/>
          </w:tcPr>
          <w:p w:rsidR="000A5269" w:rsidRDefault="00B43DD3">
            <w:pPr>
              <w:pStyle w:val="TableParagraph"/>
              <w:spacing w:line="303" w:lineRule="exact"/>
              <w:rPr>
                <w:sz w:val="28"/>
              </w:rPr>
            </w:pPr>
            <w:r>
              <w:rPr>
                <w:color w:val="3D3C3D"/>
                <w:sz w:val="28"/>
              </w:rPr>
              <w:t>Технич[еское]</w:t>
            </w:r>
            <w:r>
              <w:rPr>
                <w:color w:val="3D3C3D"/>
                <w:spacing w:val="-10"/>
                <w:sz w:val="28"/>
              </w:rPr>
              <w:t xml:space="preserve"> </w:t>
            </w:r>
            <w:r>
              <w:rPr>
                <w:color w:val="3D3C3D"/>
                <w:spacing w:val="-2"/>
                <w:sz w:val="28"/>
              </w:rPr>
              <w:t>черчение</w:t>
            </w:r>
          </w:p>
        </w:tc>
        <w:tc>
          <w:tcPr>
            <w:tcW w:w="1733" w:type="dxa"/>
          </w:tcPr>
          <w:p w:rsidR="000A5269" w:rsidRDefault="00B43DD3">
            <w:pPr>
              <w:pStyle w:val="TableParagraph"/>
              <w:spacing w:line="303" w:lineRule="exact"/>
              <w:ind w:left="293"/>
              <w:jc w:val="center"/>
              <w:rPr>
                <w:sz w:val="28"/>
              </w:rPr>
            </w:pPr>
            <w:r>
              <w:rPr>
                <w:color w:val="3D3C3D"/>
                <w:spacing w:val="-5"/>
                <w:sz w:val="28"/>
              </w:rPr>
              <w:t>48</w:t>
            </w:r>
          </w:p>
        </w:tc>
        <w:tc>
          <w:tcPr>
            <w:tcW w:w="1980" w:type="dxa"/>
          </w:tcPr>
          <w:p w:rsidR="000A5269" w:rsidRDefault="00B43DD3">
            <w:pPr>
              <w:pStyle w:val="TableParagraph"/>
              <w:spacing w:line="303" w:lineRule="exact"/>
              <w:ind w:left="295"/>
              <w:jc w:val="center"/>
              <w:rPr>
                <w:sz w:val="28"/>
              </w:rPr>
            </w:pPr>
            <w:r>
              <w:rPr>
                <w:color w:val="3D3C3D"/>
                <w:spacing w:val="-5"/>
                <w:sz w:val="28"/>
              </w:rPr>
              <w:t>44</w:t>
            </w:r>
          </w:p>
        </w:tc>
      </w:tr>
      <w:tr w:rsidR="000A5269">
        <w:trPr>
          <w:trHeight w:val="320"/>
        </w:trPr>
        <w:tc>
          <w:tcPr>
            <w:tcW w:w="3396" w:type="dxa"/>
          </w:tcPr>
          <w:p w:rsidR="000A5269" w:rsidRDefault="00B43DD3">
            <w:pPr>
              <w:pStyle w:val="TableParagraph"/>
              <w:spacing w:line="300" w:lineRule="exact"/>
              <w:rPr>
                <w:sz w:val="28"/>
              </w:rPr>
            </w:pPr>
            <w:r>
              <w:rPr>
                <w:color w:val="3D3C3D"/>
                <w:spacing w:val="-2"/>
                <w:sz w:val="28"/>
              </w:rPr>
              <w:t>Механика</w:t>
            </w:r>
          </w:p>
        </w:tc>
        <w:tc>
          <w:tcPr>
            <w:tcW w:w="1733" w:type="dxa"/>
          </w:tcPr>
          <w:p w:rsidR="000A5269" w:rsidRDefault="00B43DD3">
            <w:pPr>
              <w:pStyle w:val="TableParagraph"/>
              <w:spacing w:line="300" w:lineRule="exact"/>
              <w:ind w:left="293" w:right="2"/>
              <w:jc w:val="center"/>
              <w:rPr>
                <w:sz w:val="28"/>
              </w:rPr>
            </w:pPr>
            <w:r>
              <w:rPr>
                <w:color w:val="3D3C3D"/>
                <w:spacing w:val="-5"/>
                <w:sz w:val="28"/>
              </w:rPr>
              <w:t>161</w:t>
            </w:r>
          </w:p>
        </w:tc>
        <w:tc>
          <w:tcPr>
            <w:tcW w:w="1980" w:type="dxa"/>
          </w:tcPr>
          <w:p w:rsidR="000A5269" w:rsidRDefault="00B43DD3">
            <w:pPr>
              <w:pStyle w:val="TableParagraph"/>
              <w:spacing w:line="300" w:lineRule="exact"/>
              <w:ind w:left="921"/>
              <w:rPr>
                <w:sz w:val="28"/>
              </w:rPr>
            </w:pPr>
            <w:r>
              <w:rPr>
                <w:color w:val="3D3C3D"/>
                <w:spacing w:val="-5"/>
                <w:sz w:val="28"/>
              </w:rPr>
              <w:t>160</w:t>
            </w:r>
          </w:p>
        </w:tc>
      </w:tr>
      <w:tr w:rsidR="000A5269">
        <w:trPr>
          <w:trHeight w:val="320"/>
        </w:trPr>
        <w:tc>
          <w:tcPr>
            <w:tcW w:w="3396" w:type="dxa"/>
          </w:tcPr>
          <w:p w:rsidR="000A5269" w:rsidRDefault="00B43DD3">
            <w:pPr>
              <w:pStyle w:val="TableParagraph"/>
              <w:spacing w:line="300" w:lineRule="exact"/>
              <w:rPr>
                <w:sz w:val="28"/>
              </w:rPr>
            </w:pPr>
            <w:r>
              <w:rPr>
                <w:color w:val="3D3C3D"/>
                <w:sz w:val="28"/>
              </w:rPr>
              <w:t>Всего</w:t>
            </w:r>
            <w:r>
              <w:rPr>
                <w:color w:val="3D3C3D"/>
                <w:spacing w:val="-3"/>
                <w:sz w:val="28"/>
              </w:rPr>
              <w:t xml:space="preserve"> </w:t>
            </w:r>
            <w:r>
              <w:rPr>
                <w:color w:val="3D3C3D"/>
                <w:sz w:val="28"/>
              </w:rPr>
              <w:t>без</w:t>
            </w:r>
            <w:r>
              <w:rPr>
                <w:color w:val="3D3C3D"/>
                <w:spacing w:val="-2"/>
                <w:sz w:val="28"/>
              </w:rPr>
              <w:t xml:space="preserve"> практики</w:t>
            </w:r>
          </w:p>
        </w:tc>
        <w:tc>
          <w:tcPr>
            <w:tcW w:w="1733" w:type="dxa"/>
          </w:tcPr>
          <w:p w:rsidR="000A5269" w:rsidRDefault="00B43DD3">
            <w:pPr>
              <w:pStyle w:val="TableParagraph"/>
              <w:spacing w:line="300" w:lineRule="exact"/>
              <w:ind w:left="293" w:right="3"/>
              <w:jc w:val="center"/>
              <w:rPr>
                <w:sz w:val="28"/>
              </w:rPr>
            </w:pPr>
            <w:r>
              <w:rPr>
                <w:color w:val="3D3C3D"/>
                <w:spacing w:val="-4"/>
                <w:sz w:val="28"/>
              </w:rPr>
              <w:t>1007</w:t>
            </w:r>
          </w:p>
        </w:tc>
        <w:tc>
          <w:tcPr>
            <w:tcW w:w="1980" w:type="dxa"/>
          </w:tcPr>
          <w:p w:rsidR="000A5269" w:rsidRDefault="00B43DD3">
            <w:pPr>
              <w:pStyle w:val="TableParagraph"/>
              <w:spacing w:line="300" w:lineRule="exact"/>
              <w:ind w:left="852"/>
              <w:rPr>
                <w:sz w:val="28"/>
              </w:rPr>
            </w:pPr>
            <w:r>
              <w:rPr>
                <w:color w:val="3D3C3D"/>
                <w:spacing w:val="-4"/>
                <w:sz w:val="28"/>
              </w:rPr>
              <w:t>1009</w:t>
            </w:r>
          </w:p>
        </w:tc>
      </w:tr>
      <w:tr w:rsidR="000A5269">
        <w:trPr>
          <w:trHeight w:val="964"/>
        </w:trPr>
        <w:tc>
          <w:tcPr>
            <w:tcW w:w="3396" w:type="dxa"/>
          </w:tcPr>
          <w:p w:rsidR="000A5269" w:rsidRDefault="00B43DD3">
            <w:pPr>
              <w:pStyle w:val="TableParagraph"/>
              <w:tabs>
                <w:tab w:val="left" w:pos="1515"/>
                <w:tab w:val="left" w:pos="2996"/>
                <w:tab w:val="left" w:pos="3139"/>
              </w:tabs>
              <w:ind w:right="94"/>
              <w:rPr>
                <w:sz w:val="28"/>
              </w:rPr>
            </w:pPr>
            <w:r>
              <w:rPr>
                <w:color w:val="3D3C3D"/>
                <w:spacing w:val="-2"/>
                <w:sz w:val="28"/>
              </w:rPr>
              <w:t>Уч[ебная]</w:t>
            </w:r>
            <w:r>
              <w:rPr>
                <w:color w:val="3D3C3D"/>
                <w:sz w:val="28"/>
              </w:rPr>
              <w:tab/>
            </w:r>
            <w:r>
              <w:rPr>
                <w:color w:val="3D3C3D"/>
                <w:spacing w:val="-2"/>
                <w:sz w:val="28"/>
              </w:rPr>
              <w:t>практ[ика]</w:t>
            </w:r>
            <w:r>
              <w:rPr>
                <w:color w:val="3D3C3D"/>
                <w:sz w:val="28"/>
              </w:rPr>
              <w:tab/>
            </w:r>
            <w:r>
              <w:rPr>
                <w:color w:val="3D3C3D"/>
                <w:spacing w:val="-6"/>
                <w:sz w:val="28"/>
              </w:rPr>
              <w:t xml:space="preserve">по </w:t>
            </w:r>
            <w:r>
              <w:rPr>
                <w:color w:val="3D3C3D"/>
                <w:spacing w:val="-2"/>
                <w:sz w:val="28"/>
              </w:rPr>
              <w:t>тр[акторам]</w:t>
            </w:r>
            <w:r>
              <w:rPr>
                <w:color w:val="3D3C3D"/>
                <w:sz w:val="28"/>
              </w:rPr>
              <w:tab/>
            </w:r>
            <w:r>
              <w:rPr>
                <w:color w:val="3D3C3D"/>
                <w:sz w:val="28"/>
              </w:rPr>
              <w:tab/>
            </w:r>
            <w:r>
              <w:rPr>
                <w:color w:val="3D3C3D"/>
                <w:sz w:val="28"/>
              </w:rPr>
              <w:tab/>
            </w:r>
            <w:r>
              <w:rPr>
                <w:color w:val="3D3C3D"/>
                <w:spacing w:val="-10"/>
                <w:sz w:val="28"/>
              </w:rPr>
              <w:t>и</w:t>
            </w:r>
          </w:p>
          <w:p w:rsidR="000A5269" w:rsidRDefault="00B43DD3">
            <w:pPr>
              <w:pStyle w:val="TableParagraph"/>
              <w:spacing w:line="306" w:lineRule="exact"/>
              <w:rPr>
                <w:sz w:val="28"/>
              </w:rPr>
            </w:pPr>
            <w:r>
              <w:rPr>
                <w:color w:val="3D3C3D"/>
                <w:spacing w:val="-2"/>
                <w:sz w:val="28"/>
              </w:rPr>
              <w:t>автомобилям</w:t>
            </w:r>
          </w:p>
        </w:tc>
        <w:tc>
          <w:tcPr>
            <w:tcW w:w="1733" w:type="dxa"/>
          </w:tcPr>
          <w:p w:rsidR="000A5269" w:rsidRDefault="00B43DD3">
            <w:pPr>
              <w:pStyle w:val="TableParagraph"/>
              <w:spacing w:line="316" w:lineRule="exact"/>
              <w:ind w:left="293" w:right="2"/>
              <w:jc w:val="center"/>
              <w:rPr>
                <w:sz w:val="28"/>
              </w:rPr>
            </w:pPr>
            <w:r>
              <w:rPr>
                <w:color w:val="3D3C3D"/>
                <w:spacing w:val="-5"/>
                <w:sz w:val="28"/>
              </w:rPr>
              <w:t>240</w:t>
            </w:r>
          </w:p>
        </w:tc>
        <w:tc>
          <w:tcPr>
            <w:tcW w:w="1980" w:type="dxa"/>
          </w:tcPr>
          <w:p w:rsidR="000A5269" w:rsidRDefault="00B43DD3">
            <w:pPr>
              <w:pStyle w:val="TableParagraph"/>
              <w:spacing w:line="316" w:lineRule="exact"/>
              <w:ind w:left="921"/>
              <w:rPr>
                <w:sz w:val="28"/>
              </w:rPr>
            </w:pPr>
            <w:r>
              <w:rPr>
                <w:color w:val="3D3C3D"/>
                <w:spacing w:val="-5"/>
                <w:sz w:val="28"/>
              </w:rPr>
              <w:t>272</w:t>
            </w:r>
          </w:p>
        </w:tc>
      </w:tr>
      <w:tr w:rsidR="000A5269">
        <w:trPr>
          <w:trHeight w:val="643"/>
        </w:trPr>
        <w:tc>
          <w:tcPr>
            <w:tcW w:w="3396" w:type="dxa"/>
          </w:tcPr>
          <w:p w:rsidR="000A5269" w:rsidRDefault="00B43DD3">
            <w:pPr>
              <w:pStyle w:val="TableParagraph"/>
              <w:spacing w:line="313" w:lineRule="exact"/>
              <w:rPr>
                <w:sz w:val="28"/>
              </w:rPr>
            </w:pPr>
            <w:r>
              <w:rPr>
                <w:color w:val="3D3C3D"/>
                <w:spacing w:val="-2"/>
                <w:sz w:val="28"/>
              </w:rPr>
              <w:t>С[ельско]х[озяйственным]</w:t>
            </w:r>
          </w:p>
          <w:p w:rsidR="000A5269" w:rsidRDefault="00B43DD3">
            <w:pPr>
              <w:pStyle w:val="TableParagraph"/>
              <w:spacing w:line="310" w:lineRule="exact"/>
              <w:rPr>
                <w:sz w:val="28"/>
              </w:rPr>
            </w:pPr>
            <w:r>
              <w:rPr>
                <w:color w:val="3D3C3D"/>
                <w:spacing w:val="-2"/>
                <w:sz w:val="28"/>
              </w:rPr>
              <w:t>машинам</w:t>
            </w:r>
          </w:p>
        </w:tc>
        <w:tc>
          <w:tcPr>
            <w:tcW w:w="1733" w:type="dxa"/>
          </w:tcPr>
          <w:p w:rsidR="000A5269" w:rsidRDefault="00B43DD3">
            <w:pPr>
              <w:pStyle w:val="TableParagraph"/>
              <w:spacing w:line="314" w:lineRule="exact"/>
              <w:ind w:left="293" w:right="2"/>
              <w:jc w:val="center"/>
              <w:rPr>
                <w:sz w:val="28"/>
              </w:rPr>
            </w:pPr>
            <w:r>
              <w:rPr>
                <w:color w:val="3D3C3D"/>
                <w:spacing w:val="-5"/>
                <w:sz w:val="28"/>
              </w:rPr>
              <w:t>240</w:t>
            </w:r>
          </w:p>
        </w:tc>
        <w:tc>
          <w:tcPr>
            <w:tcW w:w="1980" w:type="dxa"/>
          </w:tcPr>
          <w:p w:rsidR="000A5269" w:rsidRDefault="00B43DD3">
            <w:pPr>
              <w:pStyle w:val="TableParagraph"/>
              <w:spacing w:line="314" w:lineRule="exact"/>
              <w:ind w:left="921"/>
              <w:rPr>
                <w:sz w:val="28"/>
              </w:rPr>
            </w:pPr>
            <w:r>
              <w:rPr>
                <w:color w:val="3D3C3D"/>
                <w:spacing w:val="-5"/>
                <w:sz w:val="28"/>
              </w:rPr>
              <w:t>216</w:t>
            </w:r>
          </w:p>
        </w:tc>
      </w:tr>
      <w:tr w:rsidR="000A5269">
        <w:trPr>
          <w:trHeight w:val="641"/>
        </w:trPr>
        <w:tc>
          <w:tcPr>
            <w:tcW w:w="3396" w:type="dxa"/>
          </w:tcPr>
          <w:p w:rsidR="000A5269" w:rsidRDefault="00B43DD3">
            <w:pPr>
              <w:pStyle w:val="TableParagraph"/>
              <w:tabs>
                <w:tab w:val="left" w:pos="1515"/>
                <w:tab w:val="left" w:pos="2996"/>
              </w:tabs>
              <w:spacing w:line="314" w:lineRule="exact"/>
              <w:rPr>
                <w:sz w:val="28"/>
              </w:rPr>
            </w:pPr>
            <w:r>
              <w:rPr>
                <w:color w:val="3D3C3D"/>
                <w:spacing w:val="-2"/>
                <w:sz w:val="28"/>
              </w:rPr>
              <w:t>Уч[ебная]</w:t>
            </w:r>
            <w:r>
              <w:rPr>
                <w:color w:val="3D3C3D"/>
                <w:sz w:val="28"/>
              </w:rPr>
              <w:tab/>
            </w:r>
            <w:r>
              <w:rPr>
                <w:color w:val="3D3C3D"/>
                <w:spacing w:val="-2"/>
                <w:sz w:val="28"/>
              </w:rPr>
              <w:t>пр[актика]</w:t>
            </w:r>
            <w:r>
              <w:rPr>
                <w:color w:val="3D3C3D"/>
                <w:sz w:val="28"/>
              </w:rPr>
              <w:tab/>
            </w:r>
            <w:r>
              <w:rPr>
                <w:color w:val="3D3C3D"/>
                <w:spacing w:val="-5"/>
                <w:sz w:val="28"/>
              </w:rPr>
              <w:t>по</w:t>
            </w:r>
          </w:p>
          <w:p w:rsidR="000A5269" w:rsidRDefault="00B43DD3">
            <w:pPr>
              <w:pStyle w:val="TableParagraph"/>
              <w:spacing w:line="308" w:lineRule="exact"/>
              <w:rPr>
                <w:sz w:val="28"/>
              </w:rPr>
            </w:pPr>
            <w:r>
              <w:rPr>
                <w:color w:val="3D3C3D"/>
                <w:spacing w:val="-2"/>
                <w:sz w:val="28"/>
              </w:rPr>
              <w:t>Агротехнике</w:t>
            </w:r>
          </w:p>
        </w:tc>
        <w:tc>
          <w:tcPr>
            <w:tcW w:w="1733" w:type="dxa"/>
          </w:tcPr>
          <w:p w:rsidR="000A5269" w:rsidRDefault="00B43DD3">
            <w:pPr>
              <w:pStyle w:val="TableParagraph"/>
              <w:spacing w:line="314" w:lineRule="exact"/>
              <w:ind w:left="293"/>
              <w:jc w:val="center"/>
              <w:rPr>
                <w:sz w:val="28"/>
              </w:rPr>
            </w:pPr>
            <w:r>
              <w:rPr>
                <w:color w:val="3D3C3D"/>
                <w:spacing w:val="-5"/>
                <w:sz w:val="28"/>
              </w:rPr>
              <w:t>96</w:t>
            </w:r>
          </w:p>
        </w:tc>
        <w:tc>
          <w:tcPr>
            <w:tcW w:w="1980" w:type="dxa"/>
          </w:tcPr>
          <w:p w:rsidR="000A5269" w:rsidRDefault="00B43DD3">
            <w:pPr>
              <w:pStyle w:val="TableParagraph"/>
              <w:spacing w:line="314" w:lineRule="exact"/>
              <w:ind w:left="295"/>
              <w:jc w:val="center"/>
              <w:rPr>
                <w:sz w:val="28"/>
              </w:rPr>
            </w:pPr>
            <w:r>
              <w:rPr>
                <w:color w:val="3D3C3D"/>
                <w:spacing w:val="-5"/>
                <w:sz w:val="28"/>
              </w:rPr>
              <w:t>48</w:t>
            </w:r>
          </w:p>
        </w:tc>
      </w:tr>
      <w:tr w:rsidR="000A5269">
        <w:trPr>
          <w:trHeight w:val="643"/>
        </w:trPr>
        <w:tc>
          <w:tcPr>
            <w:tcW w:w="3396" w:type="dxa"/>
          </w:tcPr>
          <w:p w:rsidR="000A5269" w:rsidRDefault="00B43DD3">
            <w:pPr>
              <w:pStyle w:val="TableParagraph"/>
              <w:spacing w:line="313" w:lineRule="exact"/>
              <w:rPr>
                <w:sz w:val="28"/>
              </w:rPr>
            </w:pPr>
            <w:r>
              <w:rPr>
                <w:color w:val="3D3C3D"/>
                <w:spacing w:val="-2"/>
                <w:sz w:val="28"/>
              </w:rPr>
              <w:t>Производ[ственная]</w:t>
            </w:r>
          </w:p>
          <w:p w:rsidR="000A5269" w:rsidRDefault="00B43DD3">
            <w:pPr>
              <w:pStyle w:val="TableParagraph"/>
              <w:spacing w:line="310" w:lineRule="exact"/>
              <w:rPr>
                <w:sz w:val="28"/>
              </w:rPr>
            </w:pPr>
            <w:r>
              <w:rPr>
                <w:color w:val="3D3C3D"/>
                <w:spacing w:val="-2"/>
                <w:sz w:val="28"/>
              </w:rPr>
              <w:t>практика</w:t>
            </w:r>
          </w:p>
        </w:tc>
        <w:tc>
          <w:tcPr>
            <w:tcW w:w="1733" w:type="dxa"/>
          </w:tcPr>
          <w:p w:rsidR="000A5269" w:rsidRDefault="00B43DD3">
            <w:pPr>
              <w:pStyle w:val="TableParagraph"/>
              <w:spacing w:line="314" w:lineRule="exact"/>
              <w:ind w:left="293" w:right="2"/>
              <w:jc w:val="center"/>
              <w:rPr>
                <w:sz w:val="28"/>
              </w:rPr>
            </w:pPr>
            <w:r>
              <w:rPr>
                <w:color w:val="3D3C3D"/>
                <w:spacing w:val="-5"/>
                <w:sz w:val="28"/>
              </w:rPr>
              <w:t>288</w:t>
            </w:r>
          </w:p>
        </w:tc>
        <w:tc>
          <w:tcPr>
            <w:tcW w:w="1980" w:type="dxa"/>
          </w:tcPr>
          <w:p w:rsidR="000A5269" w:rsidRDefault="00B43DD3">
            <w:pPr>
              <w:pStyle w:val="TableParagraph"/>
              <w:spacing w:line="314" w:lineRule="exact"/>
              <w:ind w:left="921"/>
              <w:rPr>
                <w:sz w:val="28"/>
              </w:rPr>
            </w:pPr>
            <w:r>
              <w:rPr>
                <w:color w:val="3D3C3D"/>
                <w:spacing w:val="-5"/>
                <w:sz w:val="28"/>
              </w:rPr>
              <w:t>288</w:t>
            </w:r>
          </w:p>
        </w:tc>
      </w:tr>
    </w:tbl>
    <w:p w:rsidR="000A5269" w:rsidRDefault="00B43DD3">
      <w:pPr>
        <w:pStyle w:val="a3"/>
        <w:ind w:left="924"/>
        <w:jc w:val="left"/>
      </w:pPr>
      <w:r>
        <w:rPr>
          <w:color w:val="3D3C3D"/>
        </w:rPr>
        <w:t>В.</w:t>
      </w:r>
      <w:r>
        <w:rPr>
          <w:color w:val="3D3C3D"/>
          <w:spacing w:val="-8"/>
        </w:rPr>
        <w:t xml:space="preserve"> </w:t>
      </w:r>
      <w:r>
        <w:rPr>
          <w:color w:val="3D3C3D"/>
          <w:u w:val="single" w:color="3D3C3D"/>
        </w:rPr>
        <w:t>По</w:t>
      </w:r>
      <w:r>
        <w:rPr>
          <w:color w:val="3D3C3D"/>
          <w:spacing w:val="-3"/>
          <w:u w:val="single" w:color="3D3C3D"/>
        </w:rPr>
        <w:t xml:space="preserve"> </w:t>
      </w:r>
      <w:r>
        <w:rPr>
          <w:color w:val="3D3C3D"/>
          <w:u w:val="single" w:color="3D3C3D"/>
        </w:rPr>
        <w:t>третьему</w:t>
      </w:r>
      <w:r>
        <w:rPr>
          <w:color w:val="3D3C3D"/>
          <w:spacing w:val="-7"/>
          <w:u w:val="single" w:color="3D3C3D"/>
        </w:rPr>
        <w:t xml:space="preserve"> </w:t>
      </w:r>
      <w:r>
        <w:rPr>
          <w:color w:val="3D3C3D"/>
          <w:spacing w:val="-4"/>
          <w:u w:val="single" w:color="3D3C3D"/>
        </w:rPr>
        <w:t>курсу</w:t>
      </w:r>
    </w:p>
    <w:p w:rsidR="000A5269" w:rsidRDefault="000A5269">
      <w:pPr>
        <w:pStyle w:val="a3"/>
        <w:spacing w:before="93"/>
        <w:jc w:val="left"/>
        <w:rPr>
          <w:sz w:val="20"/>
        </w:rPr>
      </w:pPr>
    </w:p>
    <w:tbl>
      <w:tblPr>
        <w:tblStyle w:val="TableNormal"/>
        <w:tblW w:w="0" w:type="auto"/>
        <w:tblInd w:w="539" w:type="dxa"/>
        <w:tblBorders>
          <w:top w:val="single" w:sz="4" w:space="0" w:color="3D3C3D"/>
          <w:left w:val="single" w:sz="4" w:space="0" w:color="3D3C3D"/>
          <w:bottom w:val="single" w:sz="4" w:space="0" w:color="3D3C3D"/>
          <w:right w:val="single" w:sz="4" w:space="0" w:color="3D3C3D"/>
          <w:insideH w:val="single" w:sz="4" w:space="0" w:color="3D3C3D"/>
          <w:insideV w:val="single" w:sz="4" w:space="0" w:color="3D3C3D"/>
        </w:tblBorders>
        <w:tblLayout w:type="fixed"/>
        <w:tblLook w:val="01E0" w:firstRow="1" w:lastRow="1" w:firstColumn="1" w:lastColumn="1" w:noHBand="0" w:noVBand="0"/>
      </w:tblPr>
      <w:tblGrid>
        <w:gridCol w:w="3344"/>
        <w:gridCol w:w="1733"/>
        <w:gridCol w:w="1980"/>
      </w:tblGrid>
      <w:tr w:rsidR="000A5269">
        <w:trPr>
          <w:trHeight w:val="640"/>
        </w:trPr>
        <w:tc>
          <w:tcPr>
            <w:tcW w:w="3344" w:type="dxa"/>
          </w:tcPr>
          <w:p w:rsidR="000A5269" w:rsidRDefault="00B43DD3">
            <w:pPr>
              <w:pStyle w:val="TableParagraph"/>
              <w:spacing w:line="314" w:lineRule="exact"/>
              <w:rPr>
                <w:sz w:val="28"/>
              </w:rPr>
            </w:pPr>
            <w:r>
              <w:rPr>
                <w:color w:val="3D3C3D"/>
                <w:spacing w:val="-2"/>
                <w:sz w:val="28"/>
              </w:rPr>
              <w:t>Предметы</w:t>
            </w:r>
          </w:p>
        </w:tc>
        <w:tc>
          <w:tcPr>
            <w:tcW w:w="1733" w:type="dxa"/>
          </w:tcPr>
          <w:p w:rsidR="000A5269" w:rsidRDefault="00B43DD3">
            <w:pPr>
              <w:pStyle w:val="TableParagraph"/>
              <w:tabs>
                <w:tab w:val="left" w:pos="1336"/>
              </w:tabs>
              <w:spacing w:line="313" w:lineRule="exact"/>
              <w:rPr>
                <w:sz w:val="28"/>
              </w:rPr>
            </w:pPr>
            <w:r>
              <w:rPr>
                <w:color w:val="3D3C3D"/>
                <w:spacing w:val="-2"/>
                <w:sz w:val="28"/>
              </w:rPr>
              <w:t>часов</w:t>
            </w:r>
            <w:r>
              <w:rPr>
                <w:color w:val="3D3C3D"/>
                <w:sz w:val="28"/>
              </w:rPr>
              <w:tab/>
            </w:r>
            <w:r>
              <w:rPr>
                <w:color w:val="3D3C3D"/>
                <w:spacing w:val="-5"/>
                <w:sz w:val="28"/>
              </w:rPr>
              <w:t>по</w:t>
            </w:r>
          </w:p>
          <w:p w:rsidR="000A5269" w:rsidRDefault="00B43DD3">
            <w:pPr>
              <w:pStyle w:val="TableParagraph"/>
              <w:spacing w:line="308" w:lineRule="exact"/>
              <w:rPr>
                <w:sz w:val="28"/>
              </w:rPr>
            </w:pPr>
            <w:r>
              <w:rPr>
                <w:color w:val="3D3C3D"/>
                <w:spacing w:val="-2"/>
                <w:sz w:val="28"/>
              </w:rPr>
              <w:t>плану</w:t>
            </w:r>
          </w:p>
        </w:tc>
        <w:tc>
          <w:tcPr>
            <w:tcW w:w="1980" w:type="dxa"/>
          </w:tcPr>
          <w:p w:rsidR="000A5269" w:rsidRDefault="00B43DD3">
            <w:pPr>
              <w:pStyle w:val="TableParagraph"/>
              <w:spacing w:line="313" w:lineRule="exact"/>
              <w:ind w:left="389"/>
              <w:rPr>
                <w:sz w:val="28"/>
              </w:rPr>
            </w:pPr>
            <w:r>
              <w:rPr>
                <w:color w:val="3D3C3D"/>
                <w:spacing w:val="-2"/>
                <w:sz w:val="28"/>
              </w:rPr>
              <w:t>Выполнено</w:t>
            </w:r>
          </w:p>
          <w:p w:rsidR="000A5269" w:rsidRDefault="00B43DD3">
            <w:pPr>
              <w:pStyle w:val="TableParagraph"/>
              <w:spacing w:line="308" w:lineRule="exact"/>
              <w:rPr>
                <w:sz w:val="28"/>
              </w:rPr>
            </w:pPr>
            <w:r>
              <w:rPr>
                <w:color w:val="3D3C3D"/>
                <w:spacing w:val="-2"/>
                <w:sz w:val="28"/>
              </w:rPr>
              <w:t>часов</w:t>
            </w:r>
          </w:p>
        </w:tc>
      </w:tr>
      <w:tr w:rsidR="000A5269">
        <w:trPr>
          <w:trHeight w:val="322"/>
        </w:trPr>
        <w:tc>
          <w:tcPr>
            <w:tcW w:w="3344" w:type="dxa"/>
          </w:tcPr>
          <w:p w:rsidR="000A5269" w:rsidRDefault="00B43DD3">
            <w:pPr>
              <w:pStyle w:val="TableParagraph"/>
              <w:spacing w:line="303" w:lineRule="exact"/>
              <w:rPr>
                <w:sz w:val="28"/>
              </w:rPr>
            </w:pPr>
            <w:r>
              <w:rPr>
                <w:color w:val="3D3C3D"/>
                <w:sz w:val="28"/>
              </w:rPr>
              <w:t>Тракт[оры]</w:t>
            </w:r>
            <w:r>
              <w:rPr>
                <w:color w:val="3D3C3D"/>
                <w:spacing w:val="-8"/>
                <w:sz w:val="28"/>
              </w:rPr>
              <w:t xml:space="preserve"> </w:t>
            </w:r>
            <w:r>
              <w:rPr>
                <w:color w:val="3D3C3D"/>
                <w:sz w:val="28"/>
              </w:rPr>
              <w:t>и</w:t>
            </w:r>
            <w:r>
              <w:rPr>
                <w:color w:val="3D3C3D"/>
                <w:spacing w:val="-2"/>
                <w:sz w:val="28"/>
              </w:rPr>
              <w:t xml:space="preserve"> автомобили</w:t>
            </w:r>
          </w:p>
        </w:tc>
        <w:tc>
          <w:tcPr>
            <w:tcW w:w="1733" w:type="dxa"/>
          </w:tcPr>
          <w:p w:rsidR="000A5269" w:rsidRDefault="00B43DD3">
            <w:pPr>
              <w:pStyle w:val="TableParagraph"/>
              <w:spacing w:line="303" w:lineRule="exact"/>
              <w:ind w:left="293" w:right="3"/>
              <w:jc w:val="center"/>
              <w:rPr>
                <w:sz w:val="28"/>
              </w:rPr>
            </w:pPr>
            <w:r>
              <w:rPr>
                <w:color w:val="3D3C3D"/>
                <w:spacing w:val="-5"/>
                <w:sz w:val="28"/>
              </w:rPr>
              <w:t>114</w:t>
            </w:r>
          </w:p>
        </w:tc>
        <w:tc>
          <w:tcPr>
            <w:tcW w:w="1980" w:type="dxa"/>
          </w:tcPr>
          <w:p w:rsidR="000A5269" w:rsidRDefault="00B43DD3">
            <w:pPr>
              <w:pStyle w:val="TableParagraph"/>
              <w:spacing w:line="303" w:lineRule="exact"/>
              <w:ind w:left="0" w:right="627"/>
              <w:jc w:val="right"/>
              <w:rPr>
                <w:sz w:val="28"/>
              </w:rPr>
            </w:pPr>
            <w:r>
              <w:rPr>
                <w:color w:val="3D3C3D"/>
                <w:spacing w:val="-5"/>
                <w:sz w:val="28"/>
              </w:rPr>
              <w:t>115</w:t>
            </w:r>
          </w:p>
        </w:tc>
      </w:tr>
      <w:tr w:rsidR="000A5269">
        <w:trPr>
          <w:trHeight w:val="320"/>
        </w:trPr>
        <w:tc>
          <w:tcPr>
            <w:tcW w:w="3344" w:type="dxa"/>
          </w:tcPr>
          <w:p w:rsidR="000A5269" w:rsidRDefault="00B43DD3">
            <w:pPr>
              <w:pStyle w:val="TableParagraph"/>
              <w:spacing w:line="300" w:lineRule="exact"/>
              <w:rPr>
                <w:sz w:val="28"/>
              </w:rPr>
            </w:pPr>
            <w:r>
              <w:rPr>
                <w:color w:val="3D3C3D"/>
                <w:sz w:val="28"/>
              </w:rPr>
              <w:t>Ремонтное</w:t>
            </w:r>
            <w:r>
              <w:rPr>
                <w:color w:val="3D3C3D"/>
                <w:spacing w:val="-9"/>
                <w:sz w:val="28"/>
              </w:rPr>
              <w:t xml:space="preserve"> </w:t>
            </w:r>
            <w:r>
              <w:rPr>
                <w:color w:val="3D3C3D"/>
                <w:spacing w:val="-4"/>
                <w:sz w:val="28"/>
              </w:rPr>
              <w:t>дело</w:t>
            </w:r>
          </w:p>
        </w:tc>
        <w:tc>
          <w:tcPr>
            <w:tcW w:w="1733" w:type="dxa"/>
          </w:tcPr>
          <w:p w:rsidR="000A5269" w:rsidRDefault="00B43DD3">
            <w:pPr>
              <w:pStyle w:val="TableParagraph"/>
              <w:spacing w:line="300" w:lineRule="exact"/>
              <w:ind w:left="293" w:right="3"/>
              <w:jc w:val="center"/>
              <w:rPr>
                <w:sz w:val="28"/>
              </w:rPr>
            </w:pPr>
            <w:r>
              <w:rPr>
                <w:color w:val="3D3C3D"/>
                <w:spacing w:val="-5"/>
                <w:sz w:val="28"/>
              </w:rPr>
              <w:t>192</w:t>
            </w:r>
          </w:p>
        </w:tc>
        <w:tc>
          <w:tcPr>
            <w:tcW w:w="1980" w:type="dxa"/>
          </w:tcPr>
          <w:p w:rsidR="000A5269" w:rsidRDefault="00B43DD3">
            <w:pPr>
              <w:pStyle w:val="TableParagraph"/>
              <w:spacing w:line="300" w:lineRule="exact"/>
              <w:ind w:left="0" w:right="627"/>
              <w:jc w:val="right"/>
              <w:rPr>
                <w:sz w:val="28"/>
              </w:rPr>
            </w:pPr>
            <w:r>
              <w:rPr>
                <w:color w:val="3D3C3D"/>
                <w:spacing w:val="-5"/>
                <w:sz w:val="28"/>
              </w:rPr>
              <w:t>190</w:t>
            </w:r>
          </w:p>
        </w:tc>
      </w:tr>
      <w:tr w:rsidR="000A5269">
        <w:trPr>
          <w:trHeight w:val="320"/>
        </w:trPr>
        <w:tc>
          <w:tcPr>
            <w:tcW w:w="3344" w:type="dxa"/>
          </w:tcPr>
          <w:p w:rsidR="000A5269" w:rsidRDefault="00B43DD3">
            <w:pPr>
              <w:pStyle w:val="TableParagraph"/>
              <w:spacing w:line="300" w:lineRule="exact"/>
              <w:rPr>
                <w:sz w:val="28"/>
              </w:rPr>
            </w:pPr>
            <w:r>
              <w:rPr>
                <w:color w:val="3D3C3D"/>
                <w:sz w:val="28"/>
              </w:rPr>
              <w:t>История</w:t>
            </w:r>
            <w:r>
              <w:rPr>
                <w:color w:val="3D3C3D"/>
                <w:spacing w:val="-6"/>
                <w:sz w:val="28"/>
              </w:rPr>
              <w:t xml:space="preserve"> </w:t>
            </w:r>
            <w:r>
              <w:rPr>
                <w:color w:val="3D3C3D"/>
                <w:spacing w:val="-2"/>
                <w:sz w:val="28"/>
              </w:rPr>
              <w:t>ВКП(б)</w:t>
            </w:r>
          </w:p>
        </w:tc>
        <w:tc>
          <w:tcPr>
            <w:tcW w:w="1733" w:type="dxa"/>
          </w:tcPr>
          <w:p w:rsidR="000A5269" w:rsidRDefault="00B43DD3">
            <w:pPr>
              <w:pStyle w:val="TableParagraph"/>
              <w:spacing w:line="300" w:lineRule="exact"/>
              <w:ind w:left="293" w:right="1"/>
              <w:jc w:val="center"/>
              <w:rPr>
                <w:sz w:val="28"/>
              </w:rPr>
            </w:pPr>
            <w:r>
              <w:rPr>
                <w:color w:val="3D3C3D"/>
                <w:spacing w:val="-5"/>
                <w:sz w:val="28"/>
              </w:rPr>
              <w:t>99</w:t>
            </w:r>
          </w:p>
        </w:tc>
        <w:tc>
          <w:tcPr>
            <w:tcW w:w="1980" w:type="dxa"/>
          </w:tcPr>
          <w:p w:rsidR="000A5269" w:rsidRDefault="00B43DD3">
            <w:pPr>
              <w:pStyle w:val="TableParagraph"/>
              <w:spacing w:line="300" w:lineRule="exact"/>
              <w:ind w:left="295" w:right="2"/>
              <w:jc w:val="center"/>
              <w:rPr>
                <w:sz w:val="28"/>
              </w:rPr>
            </w:pPr>
            <w:r>
              <w:rPr>
                <w:color w:val="3D3C3D"/>
                <w:spacing w:val="-5"/>
                <w:sz w:val="28"/>
              </w:rPr>
              <w:t>94</w:t>
            </w:r>
          </w:p>
        </w:tc>
      </w:tr>
      <w:tr w:rsidR="000A5269">
        <w:trPr>
          <w:trHeight w:val="643"/>
        </w:trPr>
        <w:tc>
          <w:tcPr>
            <w:tcW w:w="3344" w:type="dxa"/>
          </w:tcPr>
          <w:p w:rsidR="000A5269" w:rsidRDefault="00B43DD3">
            <w:pPr>
              <w:pStyle w:val="TableParagraph"/>
              <w:spacing w:line="316" w:lineRule="exact"/>
              <w:rPr>
                <w:sz w:val="28"/>
              </w:rPr>
            </w:pPr>
            <w:r>
              <w:rPr>
                <w:color w:val="3D3C3D"/>
                <w:spacing w:val="-2"/>
                <w:sz w:val="28"/>
              </w:rPr>
              <w:t>С[ельско]х[озяйственные]</w:t>
            </w:r>
          </w:p>
          <w:p w:rsidR="000A5269" w:rsidRDefault="00B43DD3">
            <w:pPr>
              <w:pStyle w:val="TableParagraph"/>
              <w:spacing w:line="308" w:lineRule="exact"/>
              <w:rPr>
                <w:sz w:val="28"/>
              </w:rPr>
            </w:pPr>
            <w:r>
              <w:rPr>
                <w:color w:val="3D3C3D"/>
                <w:spacing w:val="-2"/>
                <w:sz w:val="28"/>
              </w:rPr>
              <w:t>машины</w:t>
            </w:r>
          </w:p>
        </w:tc>
        <w:tc>
          <w:tcPr>
            <w:tcW w:w="1733" w:type="dxa"/>
          </w:tcPr>
          <w:p w:rsidR="000A5269" w:rsidRDefault="00B43DD3">
            <w:pPr>
              <w:pStyle w:val="TableParagraph"/>
              <w:spacing w:line="316" w:lineRule="exact"/>
              <w:ind w:left="293" w:right="3"/>
              <w:jc w:val="center"/>
              <w:rPr>
                <w:sz w:val="28"/>
              </w:rPr>
            </w:pPr>
            <w:r>
              <w:rPr>
                <w:color w:val="3D3C3D"/>
                <w:spacing w:val="-5"/>
                <w:sz w:val="28"/>
              </w:rPr>
              <w:t>152</w:t>
            </w:r>
          </w:p>
        </w:tc>
        <w:tc>
          <w:tcPr>
            <w:tcW w:w="1980" w:type="dxa"/>
          </w:tcPr>
          <w:p w:rsidR="000A5269" w:rsidRDefault="00B43DD3">
            <w:pPr>
              <w:pStyle w:val="TableParagraph"/>
              <w:spacing w:line="316" w:lineRule="exact"/>
              <w:ind w:left="0" w:right="627"/>
              <w:jc w:val="right"/>
              <w:rPr>
                <w:sz w:val="28"/>
              </w:rPr>
            </w:pPr>
            <w:r>
              <w:rPr>
                <w:color w:val="3D3C3D"/>
                <w:spacing w:val="-5"/>
                <w:sz w:val="28"/>
              </w:rPr>
              <w:t>149</w:t>
            </w:r>
          </w:p>
        </w:tc>
      </w:tr>
      <w:tr w:rsidR="000A5269">
        <w:trPr>
          <w:trHeight w:val="964"/>
        </w:trPr>
        <w:tc>
          <w:tcPr>
            <w:tcW w:w="3344" w:type="dxa"/>
          </w:tcPr>
          <w:p w:rsidR="000A5269" w:rsidRDefault="00B43DD3">
            <w:pPr>
              <w:pStyle w:val="TableParagraph"/>
              <w:spacing w:line="313" w:lineRule="exact"/>
              <w:rPr>
                <w:sz w:val="28"/>
              </w:rPr>
            </w:pPr>
            <w:r>
              <w:rPr>
                <w:color w:val="3D3C3D"/>
                <w:spacing w:val="-2"/>
                <w:sz w:val="28"/>
              </w:rPr>
              <w:t>Эксплуат[ация]</w:t>
            </w:r>
          </w:p>
          <w:p w:rsidR="000A5269" w:rsidRDefault="00B43DD3">
            <w:pPr>
              <w:pStyle w:val="TableParagraph"/>
              <w:spacing w:line="320" w:lineRule="exact"/>
              <w:rPr>
                <w:sz w:val="28"/>
              </w:rPr>
            </w:pPr>
            <w:r>
              <w:rPr>
                <w:color w:val="3D3C3D"/>
                <w:spacing w:val="-2"/>
                <w:sz w:val="28"/>
              </w:rPr>
              <w:t>с[ельско]х[озяйственных] машин</w:t>
            </w:r>
          </w:p>
        </w:tc>
        <w:tc>
          <w:tcPr>
            <w:tcW w:w="1733" w:type="dxa"/>
          </w:tcPr>
          <w:p w:rsidR="000A5269" w:rsidRDefault="00B43DD3">
            <w:pPr>
              <w:pStyle w:val="TableParagraph"/>
              <w:spacing w:line="314" w:lineRule="exact"/>
              <w:ind w:left="293" w:right="3"/>
              <w:jc w:val="center"/>
              <w:rPr>
                <w:sz w:val="28"/>
              </w:rPr>
            </w:pPr>
            <w:r>
              <w:rPr>
                <w:color w:val="3D3C3D"/>
                <w:spacing w:val="-5"/>
                <w:sz w:val="28"/>
              </w:rPr>
              <w:t>146</w:t>
            </w:r>
          </w:p>
        </w:tc>
        <w:tc>
          <w:tcPr>
            <w:tcW w:w="1980" w:type="dxa"/>
          </w:tcPr>
          <w:p w:rsidR="000A5269" w:rsidRDefault="00B43DD3">
            <w:pPr>
              <w:pStyle w:val="TableParagraph"/>
              <w:spacing w:line="314" w:lineRule="exact"/>
              <w:ind w:left="0" w:right="627"/>
              <w:jc w:val="right"/>
              <w:rPr>
                <w:sz w:val="28"/>
              </w:rPr>
            </w:pPr>
            <w:r>
              <w:rPr>
                <w:color w:val="3D3C3D"/>
                <w:spacing w:val="-5"/>
                <w:sz w:val="28"/>
              </w:rPr>
              <w:t>141</w:t>
            </w:r>
          </w:p>
        </w:tc>
      </w:tr>
      <w:tr w:rsidR="000A5269">
        <w:trPr>
          <w:trHeight w:val="320"/>
        </w:trPr>
        <w:tc>
          <w:tcPr>
            <w:tcW w:w="3344" w:type="dxa"/>
          </w:tcPr>
          <w:p w:rsidR="000A5269" w:rsidRDefault="00B43DD3">
            <w:pPr>
              <w:pStyle w:val="TableParagraph"/>
              <w:spacing w:line="300" w:lineRule="exact"/>
              <w:rPr>
                <w:sz w:val="28"/>
              </w:rPr>
            </w:pPr>
            <w:r>
              <w:rPr>
                <w:color w:val="3D3C3D"/>
                <w:sz w:val="28"/>
              </w:rPr>
              <w:t>Военн[ая]</w:t>
            </w:r>
            <w:r>
              <w:rPr>
                <w:color w:val="3D3C3D"/>
                <w:spacing w:val="-8"/>
                <w:sz w:val="28"/>
              </w:rPr>
              <w:t xml:space="preserve"> </w:t>
            </w:r>
            <w:r>
              <w:rPr>
                <w:color w:val="3D3C3D"/>
                <w:spacing w:val="-2"/>
                <w:sz w:val="28"/>
              </w:rPr>
              <w:t>подготовка</w:t>
            </w:r>
          </w:p>
        </w:tc>
        <w:tc>
          <w:tcPr>
            <w:tcW w:w="1733" w:type="dxa"/>
          </w:tcPr>
          <w:p w:rsidR="000A5269" w:rsidRDefault="00B43DD3">
            <w:pPr>
              <w:pStyle w:val="TableParagraph"/>
              <w:spacing w:line="300" w:lineRule="exact"/>
              <w:ind w:left="293" w:right="3"/>
              <w:jc w:val="center"/>
              <w:rPr>
                <w:sz w:val="28"/>
              </w:rPr>
            </w:pPr>
            <w:r>
              <w:rPr>
                <w:color w:val="3D3C3D"/>
                <w:spacing w:val="-5"/>
                <w:sz w:val="28"/>
              </w:rPr>
              <w:t>169</w:t>
            </w:r>
          </w:p>
        </w:tc>
        <w:tc>
          <w:tcPr>
            <w:tcW w:w="1980" w:type="dxa"/>
          </w:tcPr>
          <w:p w:rsidR="000A5269" w:rsidRDefault="00B43DD3">
            <w:pPr>
              <w:pStyle w:val="TableParagraph"/>
              <w:spacing w:line="300" w:lineRule="exact"/>
              <w:ind w:left="0" w:right="627"/>
              <w:jc w:val="right"/>
              <w:rPr>
                <w:sz w:val="28"/>
              </w:rPr>
            </w:pPr>
            <w:r>
              <w:rPr>
                <w:color w:val="3D3C3D"/>
                <w:spacing w:val="-5"/>
                <w:sz w:val="28"/>
              </w:rPr>
              <w:t>169</w:t>
            </w:r>
          </w:p>
        </w:tc>
      </w:tr>
      <w:tr w:rsidR="000A5269">
        <w:trPr>
          <w:trHeight w:val="320"/>
        </w:trPr>
        <w:tc>
          <w:tcPr>
            <w:tcW w:w="3344" w:type="dxa"/>
          </w:tcPr>
          <w:p w:rsidR="000A5269" w:rsidRDefault="00B43DD3">
            <w:pPr>
              <w:pStyle w:val="TableParagraph"/>
              <w:spacing w:line="300" w:lineRule="exact"/>
              <w:rPr>
                <w:sz w:val="28"/>
              </w:rPr>
            </w:pPr>
            <w:r>
              <w:rPr>
                <w:color w:val="3D3C3D"/>
                <w:spacing w:val="-2"/>
                <w:sz w:val="28"/>
              </w:rPr>
              <w:t>Математика</w:t>
            </w:r>
          </w:p>
        </w:tc>
        <w:tc>
          <w:tcPr>
            <w:tcW w:w="1733" w:type="dxa"/>
          </w:tcPr>
          <w:p w:rsidR="000A5269" w:rsidRDefault="00B43DD3">
            <w:pPr>
              <w:pStyle w:val="TableParagraph"/>
              <w:spacing w:line="300" w:lineRule="exact"/>
              <w:ind w:left="293" w:right="1"/>
              <w:jc w:val="center"/>
              <w:rPr>
                <w:sz w:val="28"/>
              </w:rPr>
            </w:pPr>
            <w:r>
              <w:rPr>
                <w:color w:val="3D3C3D"/>
                <w:spacing w:val="-5"/>
                <w:sz w:val="28"/>
              </w:rPr>
              <w:t>16</w:t>
            </w:r>
          </w:p>
        </w:tc>
        <w:tc>
          <w:tcPr>
            <w:tcW w:w="1980" w:type="dxa"/>
          </w:tcPr>
          <w:p w:rsidR="000A5269" w:rsidRDefault="00B43DD3">
            <w:pPr>
              <w:pStyle w:val="TableParagraph"/>
              <w:spacing w:line="300" w:lineRule="exact"/>
              <w:ind w:left="295" w:right="2"/>
              <w:jc w:val="center"/>
              <w:rPr>
                <w:sz w:val="28"/>
              </w:rPr>
            </w:pPr>
            <w:r>
              <w:rPr>
                <w:color w:val="3D3C3D"/>
                <w:spacing w:val="-5"/>
                <w:sz w:val="28"/>
              </w:rPr>
              <w:t>16</w:t>
            </w:r>
          </w:p>
        </w:tc>
      </w:tr>
      <w:tr w:rsidR="000A5269">
        <w:trPr>
          <w:trHeight w:val="320"/>
        </w:trPr>
        <w:tc>
          <w:tcPr>
            <w:tcW w:w="3344" w:type="dxa"/>
          </w:tcPr>
          <w:p w:rsidR="000A5269" w:rsidRDefault="00B43DD3">
            <w:pPr>
              <w:pStyle w:val="TableParagraph"/>
              <w:spacing w:line="300" w:lineRule="exact"/>
              <w:rPr>
                <w:sz w:val="28"/>
              </w:rPr>
            </w:pPr>
            <w:r>
              <w:rPr>
                <w:color w:val="3D3C3D"/>
                <w:spacing w:val="-2"/>
                <w:sz w:val="28"/>
              </w:rPr>
              <w:t>Механика</w:t>
            </w:r>
          </w:p>
        </w:tc>
        <w:tc>
          <w:tcPr>
            <w:tcW w:w="1733" w:type="dxa"/>
          </w:tcPr>
          <w:p w:rsidR="000A5269" w:rsidRDefault="00B43DD3">
            <w:pPr>
              <w:pStyle w:val="TableParagraph"/>
              <w:spacing w:line="300" w:lineRule="exact"/>
              <w:ind w:left="293" w:right="3"/>
              <w:jc w:val="center"/>
              <w:rPr>
                <w:sz w:val="28"/>
              </w:rPr>
            </w:pPr>
            <w:r>
              <w:rPr>
                <w:color w:val="3D3C3D"/>
                <w:spacing w:val="-5"/>
                <w:sz w:val="28"/>
              </w:rPr>
              <w:t>124</w:t>
            </w:r>
          </w:p>
        </w:tc>
        <w:tc>
          <w:tcPr>
            <w:tcW w:w="1980" w:type="dxa"/>
          </w:tcPr>
          <w:p w:rsidR="000A5269" w:rsidRDefault="00B43DD3">
            <w:pPr>
              <w:pStyle w:val="TableParagraph"/>
              <w:spacing w:line="300" w:lineRule="exact"/>
              <w:ind w:left="0" w:right="627"/>
              <w:jc w:val="right"/>
              <w:rPr>
                <w:sz w:val="28"/>
              </w:rPr>
            </w:pPr>
            <w:r>
              <w:rPr>
                <w:color w:val="3D3C3D"/>
                <w:spacing w:val="-5"/>
                <w:sz w:val="28"/>
              </w:rPr>
              <w:t>120</w:t>
            </w:r>
          </w:p>
        </w:tc>
      </w:tr>
      <w:tr w:rsidR="000A5269">
        <w:trPr>
          <w:trHeight w:val="322"/>
        </w:trPr>
        <w:tc>
          <w:tcPr>
            <w:tcW w:w="3344" w:type="dxa"/>
          </w:tcPr>
          <w:p w:rsidR="000A5269" w:rsidRDefault="00B43DD3">
            <w:pPr>
              <w:pStyle w:val="TableParagraph"/>
              <w:spacing w:line="303" w:lineRule="exact"/>
              <w:rPr>
                <w:sz w:val="28"/>
              </w:rPr>
            </w:pPr>
            <w:r>
              <w:rPr>
                <w:color w:val="3D3C3D"/>
                <w:spacing w:val="-2"/>
                <w:sz w:val="28"/>
              </w:rPr>
              <w:t>Агротехника</w:t>
            </w:r>
          </w:p>
        </w:tc>
        <w:tc>
          <w:tcPr>
            <w:tcW w:w="1733" w:type="dxa"/>
          </w:tcPr>
          <w:p w:rsidR="000A5269" w:rsidRDefault="00B43DD3">
            <w:pPr>
              <w:pStyle w:val="TableParagraph"/>
              <w:spacing w:line="303" w:lineRule="exact"/>
              <w:ind w:left="293" w:right="1"/>
              <w:jc w:val="center"/>
              <w:rPr>
                <w:sz w:val="28"/>
              </w:rPr>
            </w:pPr>
            <w:r>
              <w:rPr>
                <w:color w:val="3D3C3D"/>
                <w:spacing w:val="-5"/>
                <w:sz w:val="28"/>
              </w:rPr>
              <w:t>46</w:t>
            </w:r>
          </w:p>
        </w:tc>
        <w:tc>
          <w:tcPr>
            <w:tcW w:w="1980" w:type="dxa"/>
          </w:tcPr>
          <w:p w:rsidR="000A5269" w:rsidRDefault="00B43DD3">
            <w:pPr>
              <w:pStyle w:val="TableParagraph"/>
              <w:spacing w:line="303" w:lineRule="exact"/>
              <w:ind w:left="295" w:right="2"/>
              <w:jc w:val="center"/>
              <w:rPr>
                <w:sz w:val="28"/>
              </w:rPr>
            </w:pPr>
            <w:r>
              <w:rPr>
                <w:color w:val="3D3C3D"/>
                <w:spacing w:val="-5"/>
                <w:sz w:val="28"/>
              </w:rPr>
              <w:t>44</w:t>
            </w:r>
          </w:p>
        </w:tc>
      </w:tr>
      <w:tr w:rsidR="000A5269">
        <w:trPr>
          <w:trHeight w:val="320"/>
        </w:trPr>
        <w:tc>
          <w:tcPr>
            <w:tcW w:w="3344" w:type="dxa"/>
          </w:tcPr>
          <w:p w:rsidR="000A5269" w:rsidRDefault="00B43DD3">
            <w:pPr>
              <w:pStyle w:val="TableParagraph"/>
              <w:spacing w:line="300" w:lineRule="exact"/>
              <w:rPr>
                <w:sz w:val="28"/>
              </w:rPr>
            </w:pPr>
            <w:r>
              <w:rPr>
                <w:color w:val="3D3C3D"/>
                <w:sz w:val="28"/>
              </w:rPr>
              <w:t>Всего</w:t>
            </w:r>
            <w:r>
              <w:rPr>
                <w:color w:val="3D3C3D"/>
                <w:spacing w:val="-3"/>
                <w:sz w:val="28"/>
              </w:rPr>
              <w:t xml:space="preserve"> </w:t>
            </w:r>
            <w:r>
              <w:rPr>
                <w:color w:val="3D3C3D"/>
                <w:sz w:val="28"/>
              </w:rPr>
              <w:t>без</w:t>
            </w:r>
            <w:r>
              <w:rPr>
                <w:color w:val="3D3C3D"/>
                <w:spacing w:val="-2"/>
                <w:sz w:val="28"/>
              </w:rPr>
              <w:t xml:space="preserve"> практики</w:t>
            </w:r>
          </w:p>
        </w:tc>
        <w:tc>
          <w:tcPr>
            <w:tcW w:w="1733" w:type="dxa"/>
          </w:tcPr>
          <w:p w:rsidR="000A5269" w:rsidRDefault="00B43DD3">
            <w:pPr>
              <w:pStyle w:val="TableParagraph"/>
              <w:spacing w:line="300" w:lineRule="exact"/>
              <w:ind w:left="293" w:right="4"/>
              <w:jc w:val="center"/>
              <w:rPr>
                <w:sz w:val="28"/>
              </w:rPr>
            </w:pPr>
            <w:r>
              <w:rPr>
                <w:color w:val="3D3C3D"/>
                <w:spacing w:val="-4"/>
                <w:sz w:val="28"/>
              </w:rPr>
              <w:t>1058</w:t>
            </w:r>
          </w:p>
        </w:tc>
        <w:tc>
          <w:tcPr>
            <w:tcW w:w="1980" w:type="dxa"/>
          </w:tcPr>
          <w:p w:rsidR="000A5269" w:rsidRDefault="00B43DD3">
            <w:pPr>
              <w:pStyle w:val="TableParagraph"/>
              <w:spacing w:line="300" w:lineRule="exact"/>
              <w:ind w:left="0" w:right="558"/>
              <w:jc w:val="right"/>
              <w:rPr>
                <w:sz w:val="28"/>
              </w:rPr>
            </w:pPr>
            <w:r>
              <w:rPr>
                <w:color w:val="3D3C3D"/>
                <w:spacing w:val="-4"/>
                <w:sz w:val="28"/>
              </w:rPr>
              <w:t>1038</w:t>
            </w:r>
          </w:p>
        </w:tc>
      </w:tr>
      <w:tr w:rsidR="000A5269">
        <w:trPr>
          <w:trHeight w:val="964"/>
        </w:trPr>
        <w:tc>
          <w:tcPr>
            <w:tcW w:w="3344" w:type="dxa"/>
          </w:tcPr>
          <w:p w:rsidR="000A5269" w:rsidRDefault="00B43DD3">
            <w:pPr>
              <w:pStyle w:val="TableParagraph"/>
              <w:tabs>
                <w:tab w:val="left" w:pos="1400"/>
                <w:tab w:val="left" w:pos="3081"/>
              </w:tabs>
              <w:ind w:right="97" w:hanging="1"/>
              <w:rPr>
                <w:sz w:val="28"/>
              </w:rPr>
            </w:pPr>
            <w:r>
              <w:rPr>
                <w:color w:val="3D3C3D"/>
                <w:sz w:val="28"/>
              </w:rPr>
              <w:t>Уч[ебная]</w:t>
            </w:r>
            <w:r>
              <w:rPr>
                <w:color w:val="3D3C3D"/>
                <w:spacing w:val="80"/>
                <w:sz w:val="28"/>
              </w:rPr>
              <w:t xml:space="preserve"> </w:t>
            </w:r>
            <w:r>
              <w:rPr>
                <w:color w:val="3D3C3D"/>
                <w:sz w:val="28"/>
              </w:rPr>
              <w:t>практ[ика]</w:t>
            </w:r>
            <w:r>
              <w:rPr>
                <w:color w:val="3D3C3D"/>
                <w:spacing w:val="80"/>
                <w:sz w:val="28"/>
              </w:rPr>
              <w:t xml:space="preserve"> </w:t>
            </w:r>
            <w:r>
              <w:rPr>
                <w:color w:val="3D3C3D"/>
                <w:sz w:val="28"/>
              </w:rPr>
              <w:t xml:space="preserve">по </w:t>
            </w:r>
            <w:r>
              <w:rPr>
                <w:color w:val="3D3C3D"/>
                <w:spacing w:val="-2"/>
                <w:sz w:val="28"/>
              </w:rPr>
              <w:t>ремонту</w:t>
            </w:r>
            <w:r>
              <w:rPr>
                <w:color w:val="3D3C3D"/>
                <w:sz w:val="28"/>
              </w:rPr>
              <w:tab/>
            </w:r>
            <w:r>
              <w:rPr>
                <w:color w:val="3D3C3D"/>
                <w:spacing w:val="-2"/>
                <w:sz w:val="28"/>
              </w:rPr>
              <w:t>тр[акторов]</w:t>
            </w:r>
            <w:r>
              <w:rPr>
                <w:color w:val="3D3C3D"/>
                <w:sz w:val="28"/>
              </w:rPr>
              <w:tab/>
            </w:r>
            <w:r>
              <w:rPr>
                <w:color w:val="3D3C3D"/>
                <w:spacing w:val="-10"/>
                <w:sz w:val="28"/>
              </w:rPr>
              <w:t>и</w:t>
            </w:r>
          </w:p>
          <w:p w:rsidR="000A5269" w:rsidRDefault="00B43DD3">
            <w:pPr>
              <w:pStyle w:val="TableParagraph"/>
              <w:spacing w:line="308" w:lineRule="exact"/>
              <w:rPr>
                <w:sz w:val="28"/>
              </w:rPr>
            </w:pPr>
            <w:r>
              <w:rPr>
                <w:color w:val="3D3C3D"/>
                <w:spacing w:val="-2"/>
                <w:sz w:val="28"/>
              </w:rPr>
              <w:t>автомобилей</w:t>
            </w:r>
          </w:p>
        </w:tc>
        <w:tc>
          <w:tcPr>
            <w:tcW w:w="1733" w:type="dxa"/>
          </w:tcPr>
          <w:p w:rsidR="000A5269" w:rsidRDefault="00B43DD3">
            <w:pPr>
              <w:pStyle w:val="TableParagraph"/>
              <w:spacing w:line="314" w:lineRule="exact"/>
              <w:ind w:left="293" w:right="3"/>
              <w:jc w:val="center"/>
              <w:rPr>
                <w:sz w:val="28"/>
              </w:rPr>
            </w:pPr>
            <w:r>
              <w:rPr>
                <w:color w:val="3D3C3D"/>
                <w:spacing w:val="-5"/>
                <w:sz w:val="28"/>
              </w:rPr>
              <w:t>144</w:t>
            </w:r>
          </w:p>
        </w:tc>
        <w:tc>
          <w:tcPr>
            <w:tcW w:w="1980" w:type="dxa"/>
          </w:tcPr>
          <w:p w:rsidR="000A5269" w:rsidRDefault="00B43DD3">
            <w:pPr>
              <w:pStyle w:val="TableParagraph"/>
              <w:spacing w:line="314" w:lineRule="exact"/>
              <w:ind w:left="0" w:right="627"/>
              <w:jc w:val="right"/>
              <w:rPr>
                <w:sz w:val="28"/>
              </w:rPr>
            </w:pPr>
            <w:r>
              <w:rPr>
                <w:color w:val="3D3C3D"/>
                <w:spacing w:val="-5"/>
                <w:sz w:val="28"/>
              </w:rPr>
              <w:t>176</w:t>
            </w:r>
          </w:p>
        </w:tc>
      </w:tr>
      <w:tr w:rsidR="000A5269">
        <w:trPr>
          <w:trHeight w:val="961"/>
        </w:trPr>
        <w:tc>
          <w:tcPr>
            <w:tcW w:w="3344" w:type="dxa"/>
          </w:tcPr>
          <w:p w:rsidR="000A5269" w:rsidRDefault="00B43DD3">
            <w:pPr>
              <w:pStyle w:val="TableParagraph"/>
              <w:ind w:right="97" w:hanging="1"/>
              <w:rPr>
                <w:sz w:val="28"/>
              </w:rPr>
            </w:pPr>
            <w:r>
              <w:rPr>
                <w:color w:val="3D3C3D"/>
                <w:sz w:val="28"/>
              </w:rPr>
              <w:t>Уч[ебная]</w:t>
            </w:r>
            <w:r>
              <w:rPr>
                <w:color w:val="3D3C3D"/>
                <w:spacing w:val="80"/>
                <w:sz w:val="28"/>
              </w:rPr>
              <w:t xml:space="preserve"> </w:t>
            </w:r>
            <w:r>
              <w:rPr>
                <w:color w:val="3D3C3D"/>
                <w:sz w:val="28"/>
              </w:rPr>
              <w:t>практ[ика]</w:t>
            </w:r>
            <w:r>
              <w:rPr>
                <w:color w:val="3D3C3D"/>
                <w:spacing w:val="80"/>
                <w:sz w:val="28"/>
              </w:rPr>
              <w:t xml:space="preserve"> </w:t>
            </w:r>
            <w:r>
              <w:rPr>
                <w:color w:val="3D3C3D"/>
                <w:sz w:val="28"/>
              </w:rPr>
              <w:t xml:space="preserve">по </w:t>
            </w:r>
            <w:r>
              <w:rPr>
                <w:color w:val="3D3C3D"/>
                <w:spacing w:val="-2"/>
                <w:sz w:val="28"/>
              </w:rPr>
              <w:t>с[ельско]х[озяйственным]</w:t>
            </w:r>
          </w:p>
          <w:p w:rsidR="000A5269" w:rsidRDefault="00B43DD3">
            <w:pPr>
              <w:pStyle w:val="TableParagraph"/>
              <w:spacing w:line="306" w:lineRule="exact"/>
              <w:rPr>
                <w:sz w:val="28"/>
              </w:rPr>
            </w:pPr>
            <w:r>
              <w:rPr>
                <w:color w:val="3D3C3D"/>
                <w:spacing w:val="-2"/>
                <w:sz w:val="28"/>
              </w:rPr>
              <w:t>машинам</w:t>
            </w:r>
          </w:p>
        </w:tc>
        <w:tc>
          <w:tcPr>
            <w:tcW w:w="1733" w:type="dxa"/>
          </w:tcPr>
          <w:p w:rsidR="000A5269" w:rsidRDefault="00B43DD3">
            <w:pPr>
              <w:pStyle w:val="TableParagraph"/>
              <w:spacing w:line="314" w:lineRule="exact"/>
              <w:ind w:left="293" w:right="1"/>
              <w:jc w:val="center"/>
              <w:rPr>
                <w:sz w:val="28"/>
              </w:rPr>
            </w:pPr>
            <w:r>
              <w:rPr>
                <w:color w:val="3D3C3D"/>
                <w:spacing w:val="-5"/>
                <w:sz w:val="28"/>
              </w:rPr>
              <w:t>48</w:t>
            </w:r>
          </w:p>
        </w:tc>
        <w:tc>
          <w:tcPr>
            <w:tcW w:w="1980" w:type="dxa"/>
          </w:tcPr>
          <w:p w:rsidR="000A5269" w:rsidRDefault="00B43DD3">
            <w:pPr>
              <w:pStyle w:val="TableParagraph"/>
              <w:spacing w:line="314" w:lineRule="exact"/>
              <w:ind w:left="295" w:right="2"/>
              <w:jc w:val="center"/>
              <w:rPr>
                <w:sz w:val="28"/>
              </w:rPr>
            </w:pPr>
            <w:r>
              <w:rPr>
                <w:color w:val="3D3C3D"/>
                <w:spacing w:val="-5"/>
                <w:sz w:val="28"/>
              </w:rPr>
              <w:t>48</w:t>
            </w:r>
          </w:p>
        </w:tc>
      </w:tr>
      <w:tr w:rsidR="000A5269">
        <w:trPr>
          <w:trHeight w:val="643"/>
        </w:trPr>
        <w:tc>
          <w:tcPr>
            <w:tcW w:w="3344" w:type="dxa"/>
          </w:tcPr>
          <w:p w:rsidR="000A5269" w:rsidRDefault="00B43DD3">
            <w:pPr>
              <w:pStyle w:val="TableParagraph"/>
              <w:tabs>
                <w:tab w:val="left" w:pos="1582"/>
                <w:tab w:val="left" w:pos="2946"/>
              </w:tabs>
              <w:spacing w:line="316" w:lineRule="exact"/>
              <w:rPr>
                <w:sz w:val="28"/>
              </w:rPr>
            </w:pPr>
            <w:r>
              <w:rPr>
                <w:color w:val="3D3C3D"/>
                <w:spacing w:val="-2"/>
                <w:sz w:val="28"/>
              </w:rPr>
              <w:t>Уч[ебная]</w:t>
            </w:r>
            <w:r>
              <w:rPr>
                <w:color w:val="3D3C3D"/>
                <w:sz w:val="28"/>
              </w:rPr>
              <w:tab/>
            </w:r>
            <w:r>
              <w:rPr>
                <w:color w:val="3D3C3D"/>
                <w:spacing w:val="-2"/>
                <w:sz w:val="28"/>
              </w:rPr>
              <w:t>практика</w:t>
            </w:r>
            <w:r>
              <w:rPr>
                <w:color w:val="3D3C3D"/>
                <w:sz w:val="28"/>
              </w:rPr>
              <w:tab/>
            </w:r>
            <w:r>
              <w:rPr>
                <w:color w:val="3D3C3D"/>
                <w:spacing w:val="-5"/>
                <w:sz w:val="28"/>
              </w:rPr>
              <w:t>по</w:t>
            </w:r>
          </w:p>
          <w:p w:rsidR="000A5269" w:rsidRDefault="00B43DD3">
            <w:pPr>
              <w:pStyle w:val="TableParagraph"/>
              <w:spacing w:line="308" w:lineRule="exact"/>
              <w:rPr>
                <w:sz w:val="28"/>
              </w:rPr>
            </w:pPr>
            <w:r>
              <w:rPr>
                <w:color w:val="3D3C3D"/>
                <w:spacing w:val="-2"/>
                <w:sz w:val="28"/>
              </w:rPr>
              <w:t>Агротехнике</w:t>
            </w:r>
          </w:p>
        </w:tc>
        <w:tc>
          <w:tcPr>
            <w:tcW w:w="1733" w:type="dxa"/>
          </w:tcPr>
          <w:p w:rsidR="000A5269" w:rsidRDefault="00B43DD3">
            <w:pPr>
              <w:pStyle w:val="TableParagraph"/>
              <w:spacing w:line="316" w:lineRule="exact"/>
              <w:ind w:left="293" w:right="1"/>
              <w:jc w:val="center"/>
              <w:rPr>
                <w:sz w:val="28"/>
              </w:rPr>
            </w:pPr>
            <w:r>
              <w:rPr>
                <w:color w:val="3D3C3D"/>
                <w:spacing w:val="-5"/>
                <w:sz w:val="28"/>
              </w:rPr>
              <w:t>48</w:t>
            </w:r>
          </w:p>
        </w:tc>
        <w:tc>
          <w:tcPr>
            <w:tcW w:w="1980" w:type="dxa"/>
          </w:tcPr>
          <w:p w:rsidR="000A5269" w:rsidRDefault="00B43DD3">
            <w:pPr>
              <w:pStyle w:val="TableParagraph"/>
              <w:spacing w:line="316" w:lineRule="exact"/>
              <w:ind w:left="295" w:right="2"/>
              <w:jc w:val="center"/>
              <w:rPr>
                <w:sz w:val="28"/>
              </w:rPr>
            </w:pPr>
            <w:r>
              <w:rPr>
                <w:color w:val="3D3C3D"/>
                <w:spacing w:val="-5"/>
                <w:sz w:val="28"/>
              </w:rPr>
              <w:t>48</w:t>
            </w:r>
          </w:p>
        </w:tc>
      </w:tr>
      <w:tr w:rsidR="000A5269">
        <w:trPr>
          <w:trHeight w:val="643"/>
        </w:trPr>
        <w:tc>
          <w:tcPr>
            <w:tcW w:w="3344" w:type="dxa"/>
          </w:tcPr>
          <w:p w:rsidR="000A5269" w:rsidRDefault="00B43DD3">
            <w:pPr>
              <w:pStyle w:val="TableParagraph"/>
              <w:spacing w:line="313" w:lineRule="exact"/>
              <w:rPr>
                <w:sz w:val="28"/>
              </w:rPr>
            </w:pPr>
            <w:r>
              <w:rPr>
                <w:color w:val="3D3C3D"/>
                <w:spacing w:val="-2"/>
                <w:sz w:val="28"/>
              </w:rPr>
              <w:t>Производственная</w:t>
            </w:r>
          </w:p>
          <w:p w:rsidR="000A5269" w:rsidRDefault="00B43DD3">
            <w:pPr>
              <w:pStyle w:val="TableParagraph"/>
              <w:spacing w:line="310" w:lineRule="exact"/>
              <w:rPr>
                <w:sz w:val="28"/>
              </w:rPr>
            </w:pPr>
            <w:r>
              <w:rPr>
                <w:color w:val="3D3C3D"/>
                <w:spacing w:val="-2"/>
                <w:sz w:val="28"/>
              </w:rPr>
              <w:t>практика</w:t>
            </w:r>
          </w:p>
        </w:tc>
        <w:tc>
          <w:tcPr>
            <w:tcW w:w="1733" w:type="dxa"/>
          </w:tcPr>
          <w:p w:rsidR="000A5269" w:rsidRDefault="00B43DD3">
            <w:pPr>
              <w:pStyle w:val="TableParagraph"/>
              <w:spacing w:line="314" w:lineRule="exact"/>
              <w:ind w:left="293" w:right="3"/>
              <w:jc w:val="center"/>
              <w:rPr>
                <w:sz w:val="28"/>
              </w:rPr>
            </w:pPr>
            <w:r>
              <w:rPr>
                <w:color w:val="3D3C3D"/>
                <w:spacing w:val="-5"/>
                <w:sz w:val="28"/>
              </w:rPr>
              <w:t>576</w:t>
            </w:r>
          </w:p>
        </w:tc>
        <w:tc>
          <w:tcPr>
            <w:tcW w:w="1980" w:type="dxa"/>
          </w:tcPr>
          <w:p w:rsidR="000A5269" w:rsidRDefault="00B43DD3">
            <w:pPr>
              <w:pStyle w:val="TableParagraph"/>
              <w:spacing w:line="314" w:lineRule="exact"/>
              <w:ind w:left="0" w:right="627"/>
              <w:jc w:val="right"/>
              <w:rPr>
                <w:sz w:val="28"/>
              </w:rPr>
            </w:pPr>
            <w:r>
              <w:rPr>
                <w:color w:val="3D3C3D"/>
                <w:spacing w:val="-5"/>
                <w:sz w:val="28"/>
              </w:rPr>
              <w:t>576</w:t>
            </w:r>
          </w:p>
        </w:tc>
      </w:tr>
    </w:tbl>
    <w:p w:rsidR="000A5269" w:rsidRDefault="000A5269">
      <w:pPr>
        <w:pStyle w:val="TableParagraph"/>
        <w:spacing w:line="314" w:lineRule="exact"/>
        <w:jc w:val="right"/>
        <w:rPr>
          <w:sz w:val="28"/>
        </w:rPr>
        <w:sectPr w:rsidR="000A5269">
          <w:pgSz w:w="11910" w:h="16840"/>
          <w:pgMar w:top="1120" w:right="992" w:bottom="1240" w:left="850" w:header="0" w:footer="1054" w:gutter="0"/>
          <w:cols w:space="720"/>
        </w:sectPr>
      </w:pPr>
    </w:p>
    <w:p w:rsidR="000A5269" w:rsidRDefault="00B43DD3">
      <w:pPr>
        <w:pStyle w:val="a3"/>
        <w:spacing w:before="60"/>
        <w:ind w:left="523"/>
        <w:jc w:val="left"/>
      </w:pPr>
      <w:r>
        <w:rPr>
          <w:color w:val="3D3C3D"/>
        </w:rPr>
        <w:lastRenderedPageBreak/>
        <w:t>Г.</w:t>
      </w:r>
      <w:r>
        <w:rPr>
          <w:color w:val="3D3C3D"/>
          <w:spacing w:val="-2"/>
        </w:rPr>
        <w:t xml:space="preserve"> </w:t>
      </w:r>
      <w:r>
        <w:rPr>
          <w:color w:val="3D3C3D"/>
          <w:u w:val="single" w:color="3D3C3D"/>
        </w:rPr>
        <w:t>По</w:t>
      </w:r>
      <w:r>
        <w:rPr>
          <w:color w:val="3D3C3D"/>
          <w:spacing w:val="-1"/>
          <w:u w:val="single" w:color="3D3C3D"/>
        </w:rPr>
        <w:t xml:space="preserve"> </w:t>
      </w:r>
      <w:r>
        <w:rPr>
          <w:color w:val="3D3C3D"/>
          <w:spacing w:val="-2"/>
          <w:u w:val="single" w:color="3D3C3D"/>
        </w:rPr>
        <w:t>техникуму</w:t>
      </w:r>
    </w:p>
    <w:p w:rsidR="000A5269" w:rsidRDefault="000A5269">
      <w:pPr>
        <w:pStyle w:val="a3"/>
        <w:spacing w:before="99" w:after="1"/>
        <w:jc w:val="left"/>
        <w:rPr>
          <w:sz w:val="20"/>
        </w:rPr>
      </w:pPr>
    </w:p>
    <w:tbl>
      <w:tblPr>
        <w:tblStyle w:val="TableNormal"/>
        <w:tblW w:w="0" w:type="auto"/>
        <w:tblInd w:w="138" w:type="dxa"/>
        <w:tblBorders>
          <w:top w:val="single" w:sz="4" w:space="0" w:color="3D3C3D"/>
          <w:left w:val="single" w:sz="4" w:space="0" w:color="3D3C3D"/>
          <w:bottom w:val="single" w:sz="4" w:space="0" w:color="3D3C3D"/>
          <w:right w:val="single" w:sz="4" w:space="0" w:color="3D3C3D"/>
          <w:insideH w:val="single" w:sz="4" w:space="0" w:color="3D3C3D"/>
          <w:insideV w:val="single" w:sz="4" w:space="0" w:color="3D3C3D"/>
        </w:tblBorders>
        <w:tblLayout w:type="fixed"/>
        <w:tblLook w:val="01E0" w:firstRow="1" w:lastRow="1" w:firstColumn="1" w:lastColumn="1" w:noHBand="0" w:noVBand="0"/>
      </w:tblPr>
      <w:tblGrid>
        <w:gridCol w:w="1848"/>
        <w:gridCol w:w="2303"/>
        <w:gridCol w:w="1822"/>
        <w:gridCol w:w="1753"/>
        <w:gridCol w:w="1822"/>
      </w:tblGrid>
      <w:tr w:rsidR="000A5269">
        <w:trPr>
          <w:trHeight w:val="961"/>
        </w:trPr>
        <w:tc>
          <w:tcPr>
            <w:tcW w:w="1848" w:type="dxa"/>
          </w:tcPr>
          <w:p w:rsidR="000A5269" w:rsidRDefault="00B43DD3">
            <w:pPr>
              <w:pStyle w:val="TableParagraph"/>
              <w:spacing w:line="314" w:lineRule="exact"/>
              <w:ind w:left="292" w:right="5"/>
              <w:jc w:val="center"/>
              <w:rPr>
                <w:sz w:val="28"/>
              </w:rPr>
            </w:pPr>
            <w:r>
              <w:rPr>
                <w:color w:val="3D3C3D"/>
                <w:spacing w:val="-2"/>
                <w:sz w:val="28"/>
              </w:rPr>
              <w:t>Курсы</w:t>
            </w:r>
          </w:p>
        </w:tc>
        <w:tc>
          <w:tcPr>
            <w:tcW w:w="2303" w:type="dxa"/>
          </w:tcPr>
          <w:p w:rsidR="000A5269" w:rsidRDefault="00B43DD3">
            <w:pPr>
              <w:pStyle w:val="TableParagraph"/>
              <w:ind w:left="105"/>
              <w:rPr>
                <w:sz w:val="28"/>
              </w:rPr>
            </w:pPr>
            <w:r>
              <w:rPr>
                <w:color w:val="3D3C3D"/>
                <w:sz w:val="28"/>
              </w:rPr>
              <w:t xml:space="preserve">Часов по плану </w:t>
            </w:r>
            <w:r>
              <w:rPr>
                <w:color w:val="3D3C3D"/>
                <w:spacing w:val="-2"/>
                <w:sz w:val="28"/>
              </w:rPr>
              <w:t>теоретич[ескому]</w:t>
            </w:r>
          </w:p>
        </w:tc>
        <w:tc>
          <w:tcPr>
            <w:tcW w:w="1822" w:type="dxa"/>
          </w:tcPr>
          <w:p w:rsidR="000A5269" w:rsidRDefault="00B43DD3">
            <w:pPr>
              <w:pStyle w:val="TableParagraph"/>
              <w:ind w:left="104" w:right="148"/>
              <w:rPr>
                <w:sz w:val="28"/>
              </w:rPr>
            </w:pPr>
            <w:r>
              <w:rPr>
                <w:color w:val="3D3C3D"/>
                <w:spacing w:val="-2"/>
                <w:sz w:val="28"/>
              </w:rPr>
              <w:t xml:space="preserve">Выполнено </w:t>
            </w:r>
            <w:r>
              <w:rPr>
                <w:color w:val="3D3C3D"/>
                <w:sz w:val="28"/>
              </w:rPr>
              <w:t>часов</w:t>
            </w:r>
            <w:r>
              <w:rPr>
                <w:color w:val="3D3C3D"/>
                <w:spacing w:val="-18"/>
                <w:sz w:val="28"/>
              </w:rPr>
              <w:t xml:space="preserve"> </w:t>
            </w:r>
            <w:r>
              <w:rPr>
                <w:color w:val="3D3C3D"/>
                <w:sz w:val="28"/>
              </w:rPr>
              <w:t>теории</w:t>
            </w:r>
          </w:p>
        </w:tc>
        <w:tc>
          <w:tcPr>
            <w:tcW w:w="1753" w:type="dxa"/>
          </w:tcPr>
          <w:p w:rsidR="000A5269" w:rsidRDefault="00B43DD3">
            <w:pPr>
              <w:pStyle w:val="TableParagraph"/>
              <w:ind w:left="104" w:hanging="1"/>
              <w:rPr>
                <w:sz w:val="28"/>
              </w:rPr>
            </w:pPr>
            <w:r>
              <w:rPr>
                <w:color w:val="3D3C3D"/>
                <w:sz w:val="28"/>
              </w:rPr>
              <w:t>Часов</w:t>
            </w:r>
            <w:r>
              <w:rPr>
                <w:color w:val="3D3C3D"/>
                <w:spacing w:val="-18"/>
                <w:sz w:val="28"/>
              </w:rPr>
              <w:t xml:space="preserve"> </w:t>
            </w:r>
            <w:r>
              <w:rPr>
                <w:color w:val="3D3C3D"/>
                <w:sz w:val="28"/>
              </w:rPr>
              <w:t xml:space="preserve">по </w:t>
            </w:r>
            <w:r>
              <w:rPr>
                <w:color w:val="3D3C3D"/>
                <w:spacing w:val="-2"/>
                <w:sz w:val="28"/>
              </w:rPr>
              <w:t>плану</w:t>
            </w:r>
          </w:p>
          <w:p w:rsidR="000A5269" w:rsidRDefault="00B43DD3">
            <w:pPr>
              <w:pStyle w:val="TableParagraph"/>
              <w:spacing w:line="306" w:lineRule="exact"/>
              <w:ind w:left="104"/>
              <w:rPr>
                <w:sz w:val="28"/>
              </w:rPr>
            </w:pPr>
            <w:r>
              <w:rPr>
                <w:color w:val="3D3C3D"/>
                <w:spacing w:val="-2"/>
                <w:sz w:val="28"/>
              </w:rPr>
              <w:t>практики</w:t>
            </w:r>
          </w:p>
        </w:tc>
        <w:tc>
          <w:tcPr>
            <w:tcW w:w="1822" w:type="dxa"/>
          </w:tcPr>
          <w:p w:rsidR="000A5269" w:rsidRDefault="00B43DD3">
            <w:pPr>
              <w:pStyle w:val="TableParagraph"/>
              <w:ind w:left="103" w:right="338"/>
              <w:rPr>
                <w:sz w:val="28"/>
              </w:rPr>
            </w:pPr>
            <w:r>
              <w:rPr>
                <w:color w:val="3D3C3D"/>
                <w:spacing w:val="-2"/>
                <w:sz w:val="28"/>
              </w:rPr>
              <w:t xml:space="preserve">Выполнено </w:t>
            </w:r>
            <w:r>
              <w:rPr>
                <w:color w:val="3D3C3D"/>
                <w:sz w:val="28"/>
              </w:rPr>
              <w:t>часов по</w:t>
            </w:r>
          </w:p>
          <w:p w:rsidR="000A5269" w:rsidRDefault="00B43DD3">
            <w:pPr>
              <w:pStyle w:val="TableParagraph"/>
              <w:spacing w:line="306" w:lineRule="exact"/>
              <w:ind w:left="103"/>
              <w:rPr>
                <w:sz w:val="28"/>
              </w:rPr>
            </w:pPr>
            <w:r>
              <w:rPr>
                <w:color w:val="3D3C3D"/>
                <w:spacing w:val="-2"/>
                <w:sz w:val="28"/>
              </w:rPr>
              <w:t>практике</w:t>
            </w:r>
          </w:p>
        </w:tc>
      </w:tr>
      <w:tr w:rsidR="000A5269">
        <w:trPr>
          <w:trHeight w:val="322"/>
        </w:trPr>
        <w:tc>
          <w:tcPr>
            <w:tcW w:w="1848" w:type="dxa"/>
          </w:tcPr>
          <w:p w:rsidR="000A5269" w:rsidRDefault="00B43DD3">
            <w:pPr>
              <w:pStyle w:val="TableParagraph"/>
              <w:spacing w:line="303" w:lineRule="exact"/>
              <w:ind w:left="292"/>
              <w:jc w:val="center"/>
              <w:rPr>
                <w:sz w:val="28"/>
              </w:rPr>
            </w:pPr>
            <w:r>
              <w:rPr>
                <w:color w:val="3D3C3D"/>
                <w:spacing w:val="-5"/>
                <w:sz w:val="28"/>
              </w:rPr>
              <w:t>I.</w:t>
            </w:r>
          </w:p>
        </w:tc>
        <w:tc>
          <w:tcPr>
            <w:tcW w:w="2303" w:type="dxa"/>
          </w:tcPr>
          <w:p w:rsidR="000A5269" w:rsidRDefault="00B43DD3">
            <w:pPr>
              <w:pStyle w:val="TableParagraph"/>
              <w:spacing w:line="303" w:lineRule="exact"/>
              <w:ind w:left="0" w:right="723"/>
              <w:jc w:val="right"/>
              <w:rPr>
                <w:sz w:val="28"/>
              </w:rPr>
            </w:pPr>
            <w:r>
              <w:rPr>
                <w:color w:val="3D3C3D"/>
                <w:spacing w:val="-4"/>
                <w:sz w:val="28"/>
              </w:rPr>
              <w:t>3654</w:t>
            </w:r>
          </w:p>
        </w:tc>
        <w:tc>
          <w:tcPr>
            <w:tcW w:w="1822" w:type="dxa"/>
          </w:tcPr>
          <w:p w:rsidR="000A5269" w:rsidRDefault="00B43DD3">
            <w:pPr>
              <w:pStyle w:val="TableParagraph"/>
              <w:spacing w:line="303" w:lineRule="exact"/>
              <w:ind w:left="0" w:right="482"/>
              <w:jc w:val="right"/>
              <w:rPr>
                <w:sz w:val="28"/>
              </w:rPr>
            </w:pPr>
            <w:r>
              <w:rPr>
                <w:color w:val="3D3C3D"/>
                <w:spacing w:val="-4"/>
                <w:sz w:val="28"/>
              </w:rPr>
              <w:t>3615</w:t>
            </w:r>
          </w:p>
        </w:tc>
        <w:tc>
          <w:tcPr>
            <w:tcW w:w="1753" w:type="dxa"/>
          </w:tcPr>
          <w:p w:rsidR="000A5269" w:rsidRDefault="00B43DD3">
            <w:pPr>
              <w:pStyle w:val="TableParagraph"/>
              <w:spacing w:line="303" w:lineRule="exact"/>
              <w:ind w:left="283" w:right="1"/>
              <w:jc w:val="center"/>
              <w:rPr>
                <w:sz w:val="28"/>
              </w:rPr>
            </w:pPr>
            <w:r>
              <w:rPr>
                <w:color w:val="3D3C3D"/>
                <w:spacing w:val="-4"/>
                <w:sz w:val="28"/>
              </w:rPr>
              <w:t>1152</w:t>
            </w:r>
          </w:p>
        </w:tc>
        <w:tc>
          <w:tcPr>
            <w:tcW w:w="1822" w:type="dxa"/>
          </w:tcPr>
          <w:p w:rsidR="000A5269" w:rsidRDefault="00B43DD3">
            <w:pPr>
              <w:pStyle w:val="TableParagraph"/>
              <w:spacing w:line="303" w:lineRule="exact"/>
              <w:ind w:left="0" w:right="551"/>
              <w:jc w:val="right"/>
              <w:rPr>
                <w:sz w:val="28"/>
              </w:rPr>
            </w:pPr>
            <w:r>
              <w:rPr>
                <w:color w:val="3D3C3D"/>
                <w:spacing w:val="-5"/>
                <w:sz w:val="28"/>
              </w:rPr>
              <w:t>720</w:t>
            </w:r>
          </w:p>
        </w:tc>
      </w:tr>
      <w:tr w:rsidR="000A5269">
        <w:trPr>
          <w:trHeight w:val="320"/>
        </w:trPr>
        <w:tc>
          <w:tcPr>
            <w:tcW w:w="1848" w:type="dxa"/>
          </w:tcPr>
          <w:p w:rsidR="000A5269" w:rsidRDefault="00B43DD3">
            <w:pPr>
              <w:pStyle w:val="TableParagraph"/>
              <w:spacing w:line="300" w:lineRule="exact"/>
              <w:ind w:left="292" w:right="3"/>
              <w:jc w:val="center"/>
              <w:rPr>
                <w:sz w:val="28"/>
              </w:rPr>
            </w:pPr>
            <w:r>
              <w:rPr>
                <w:color w:val="3D3C3D"/>
                <w:spacing w:val="-5"/>
                <w:sz w:val="28"/>
              </w:rPr>
              <w:t>II.</w:t>
            </w:r>
          </w:p>
        </w:tc>
        <w:tc>
          <w:tcPr>
            <w:tcW w:w="2303" w:type="dxa"/>
          </w:tcPr>
          <w:p w:rsidR="000A5269" w:rsidRDefault="00B43DD3">
            <w:pPr>
              <w:pStyle w:val="TableParagraph"/>
              <w:spacing w:line="300" w:lineRule="exact"/>
              <w:ind w:left="0" w:right="723"/>
              <w:jc w:val="right"/>
              <w:rPr>
                <w:sz w:val="28"/>
              </w:rPr>
            </w:pPr>
            <w:r>
              <w:rPr>
                <w:color w:val="3D3C3D"/>
                <w:spacing w:val="-4"/>
                <w:sz w:val="28"/>
              </w:rPr>
              <w:t>1007</w:t>
            </w:r>
          </w:p>
        </w:tc>
        <w:tc>
          <w:tcPr>
            <w:tcW w:w="1822" w:type="dxa"/>
          </w:tcPr>
          <w:p w:rsidR="000A5269" w:rsidRDefault="00B43DD3">
            <w:pPr>
              <w:pStyle w:val="TableParagraph"/>
              <w:spacing w:line="300" w:lineRule="exact"/>
              <w:ind w:left="0" w:right="482"/>
              <w:jc w:val="right"/>
              <w:rPr>
                <w:sz w:val="28"/>
              </w:rPr>
            </w:pPr>
            <w:r>
              <w:rPr>
                <w:color w:val="3D3C3D"/>
                <w:spacing w:val="-4"/>
                <w:sz w:val="28"/>
              </w:rPr>
              <w:t>1009</w:t>
            </w:r>
          </w:p>
        </w:tc>
        <w:tc>
          <w:tcPr>
            <w:tcW w:w="1753" w:type="dxa"/>
          </w:tcPr>
          <w:p w:rsidR="000A5269" w:rsidRDefault="00B43DD3">
            <w:pPr>
              <w:pStyle w:val="TableParagraph"/>
              <w:spacing w:line="300" w:lineRule="exact"/>
              <w:ind w:left="283"/>
              <w:jc w:val="center"/>
              <w:rPr>
                <w:sz w:val="28"/>
              </w:rPr>
            </w:pPr>
            <w:r>
              <w:rPr>
                <w:color w:val="3D3C3D"/>
                <w:spacing w:val="-5"/>
                <w:sz w:val="28"/>
              </w:rPr>
              <w:t>864</w:t>
            </w:r>
          </w:p>
        </w:tc>
        <w:tc>
          <w:tcPr>
            <w:tcW w:w="1822" w:type="dxa"/>
          </w:tcPr>
          <w:p w:rsidR="000A5269" w:rsidRDefault="00B43DD3">
            <w:pPr>
              <w:pStyle w:val="TableParagraph"/>
              <w:spacing w:line="300" w:lineRule="exact"/>
              <w:ind w:left="0" w:right="551"/>
              <w:jc w:val="right"/>
              <w:rPr>
                <w:sz w:val="28"/>
              </w:rPr>
            </w:pPr>
            <w:r>
              <w:rPr>
                <w:color w:val="3D3C3D"/>
                <w:spacing w:val="-5"/>
                <w:sz w:val="28"/>
              </w:rPr>
              <w:t>824</w:t>
            </w:r>
          </w:p>
        </w:tc>
      </w:tr>
      <w:tr w:rsidR="000A5269">
        <w:trPr>
          <w:trHeight w:val="320"/>
        </w:trPr>
        <w:tc>
          <w:tcPr>
            <w:tcW w:w="1848" w:type="dxa"/>
          </w:tcPr>
          <w:p w:rsidR="000A5269" w:rsidRDefault="00B43DD3">
            <w:pPr>
              <w:pStyle w:val="TableParagraph"/>
              <w:spacing w:line="300" w:lineRule="exact"/>
              <w:ind w:left="292"/>
              <w:jc w:val="center"/>
              <w:rPr>
                <w:sz w:val="28"/>
              </w:rPr>
            </w:pPr>
            <w:r>
              <w:rPr>
                <w:color w:val="3D3C3D"/>
                <w:spacing w:val="-4"/>
                <w:sz w:val="28"/>
              </w:rPr>
              <w:t>III.</w:t>
            </w:r>
          </w:p>
        </w:tc>
        <w:tc>
          <w:tcPr>
            <w:tcW w:w="2303" w:type="dxa"/>
          </w:tcPr>
          <w:p w:rsidR="000A5269" w:rsidRDefault="00B43DD3">
            <w:pPr>
              <w:pStyle w:val="TableParagraph"/>
              <w:spacing w:line="300" w:lineRule="exact"/>
              <w:ind w:left="0" w:right="723"/>
              <w:jc w:val="right"/>
              <w:rPr>
                <w:sz w:val="28"/>
              </w:rPr>
            </w:pPr>
            <w:r>
              <w:rPr>
                <w:color w:val="3D3C3D"/>
                <w:spacing w:val="-4"/>
                <w:sz w:val="28"/>
              </w:rPr>
              <w:t>1058</w:t>
            </w:r>
          </w:p>
        </w:tc>
        <w:tc>
          <w:tcPr>
            <w:tcW w:w="1822" w:type="dxa"/>
          </w:tcPr>
          <w:p w:rsidR="000A5269" w:rsidRDefault="00B43DD3">
            <w:pPr>
              <w:pStyle w:val="TableParagraph"/>
              <w:spacing w:line="300" w:lineRule="exact"/>
              <w:ind w:left="0" w:right="482"/>
              <w:jc w:val="right"/>
              <w:rPr>
                <w:sz w:val="28"/>
              </w:rPr>
            </w:pPr>
            <w:r>
              <w:rPr>
                <w:color w:val="3D3C3D"/>
                <w:spacing w:val="-4"/>
                <w:sz w:val="28"/>
              </w:rPr>
              <w:t>1038</w:t>
            </w:r>
          </w:p>
        </w:tc>
        <w:tc>
          <w:tcPr>
            <w:tcW w:w="1753" w:type="dxa"/>
          </w:tcPr>
          <w:p w:rsidR="000A5269" w:rsidRDefault="00B43DD3">
            <w:pPr>
              <w:pStyle w:val="TableParagraph"/>
              <w:spacing w:line="300" w:lineRule="exact"/>
              <w:ind w:left="283"/>
              <w:jc w:val="center"/>
              <w:rPr>
                <w:sz w:val="28"/>
              </w:rPr>
            </w:pPr>
            <w:r>
              <w:rPr>
                <w:color w:val="3D3C3D"/>
                <w:spacing w:val="-5"/>
                <w:sz w:val="28"/>
              </w:rPr>
              <w:t>672</w:t>
            </w:r>
          </w:p>
        </w:tc>
        <w:tc>
          <w:tcPr>
            <w:tcW w:w="1822" w:type="dxa"/>
          </w:tcPr>
          <w:p w:rsidR="000A5269" w:rsidRDefault="00B43DD3">
            <w:pPr>
              <w:pStyle w:val="TableParagraph"/>
              <w:spacing w:line="300" w:lineRule="exact"/>
              <w:ind w:left="0" w:right="551"/>
              <w:jc w:val="right"/>
              <w:rPr>
                <w:sz w:val="28"/>
              </w:rPr>
            </w:pPr>
            <w:r>
              <w:rPr>
                <w:color w:val="3D3C3D"/>
                <w:spacing w:val="-5"/>
                <w:sz w:val="28"/>
              </w:rPr>
              <w:t>672</w:t>
            </w:r>
          </w:p>
        </w:tc>
      </w:tr>
      <w:tr w:rsidR="000A5269">
        <w:trPr>
          <w:trHeight w:val="643"/>
        </w:trPr>
        <w:tc>
          <w:tcPr>
            <w:tcW w:w="1848" w:type="dxa"/>
          </w:tcPr>
          <w:p w:rsidR="000A5269" w:rsidRDefault="00B43DD3">
            <w:pPr>
              <w:pStyle w:val="TableParagraph"/>
              <w:spacing w:line="316" w:lineRule="exact"/>
              <w:rPr>
                <w:sz w:val="28"/>
              </w:rPr>
            </w:pPr>
            <w:r>
              <w:rPr>
                <w:color w:val="3D3C3D"/>
                <w:sz w:val="28"/>
              </w:rPr>
              <w:t>Всего</w:t>
            </w:r>
            <w:r>
              <w:rPr>
                <w:color w:val="3D3C3D"/>
                <w:spacing w:val="-3"/>
                <w:sz w:val="28"/>
              </w:rPr>
              <w:t xml:space="preserve"> </w:t>
            </w:r>
            <w:r>
              <w:rPr>
                <w:color w:val="3D3C3D"/>
                <w:spacing w:val="-5"/>
                <w:sz w:val="28"/>
              </w:rPr>
              <w:t>по</w:t>
            </w:r>
          </w:p>
          <w:p w:rsidR="000A5269" w:rsidRDefault="00B43DD3">
            <w:pPr>
              <w:pStyle w:val="TableParagraph"/>
              <w:spacing w:line="308" w:lineRule="exact"/>
              <w:rPr>
                <w:sz w:val="28"/>
              </w:rPr>
            </w:pPr>
            <w:r>
              <w:rPr>
                <w:color w:val="3D3C3D"/>
                <w:spacing w:val="-2"/>
                <w:sz w:val="28"/>
              </w:rPr>
              <w:t>техник[уму]</w:t>
            </w:r>
          </w:p>
        </w:tc>
        <w:tc>
          <w:tcPr>
            <w:tcW w:w="2303" w:type="dxa"/>
          </w:tcPr>
          <w:p w:rsidR="000A5269" w:rsidRDefault="00B43DD3">
            <w:pPr>
              <w:pStyle w:val="TableParagraph"/>
              <w:spacing w:line="316" w:lineRule="exact"/>
              <w:ind w:left="0" w:right="723"/>
              <w:jc w:val="right"/>
              <w:rPr>
                <w:sz w:val="28"/>
              </w:rPr>
            </w:pPr>
            <w:r>
              <w:rPr>
                <w:color w:val="3D3C3D"/>
                <w:spacing w:val="-4"/>
                <w:sz w:val="28"/>
              </w:rPr>
              <w:t>5719</w:t>
            </w:r>
          </w:p>
        </w:tc>
        <w:tc>
          <w:tcPr>
            <w:tcW w:w="1822" w:type="dxa"/>
          </w:tcPr>
          <w:p w:rsidR="000A5269" w:rsidRDefault="00B43DD3">
            <w:pPr>
              <w:pStyle w:val="TableParagraph"/>
              <w:spacing w:line="316" w:lineRule="exact"/>
              <w:ind w:left="0" w:right="482"/>
              <w:jc w:val="right"/>
              <w:rPr>
                <w:sz w:val="28"/>
              </w:rPr>
            </w:pPr>
            <w:r>
              <w:rPr>
                <w:color w:val="3D3C3D"/>
                <w:spacing w:val="-4"/>
                <w:sz w:val="28"/>
              </w:rPr>
              <w:t>5662</w:t>
            </w:r>
          </w:p>
        </w:tc>
        <w:tc>
          <w:tcPr>
            <w:tcW w:w="1753" w:type="dxa"/>
          </w:tcPr>
          <w:p w:rsidR="000A5269" w:rsidRDefault="00B43DD3">
            <w:pPr>
              <w:pStyle w:val="TableParagraph"/>
              <w:spacing w:line="316" w:lineRule="exact"/>
              <w:ind w:left="283" w:right="1"/>
              <w:jc w:val="center"/>
              <w:rPr>
                <w:sz w:val="28"/>
              </w:rPr>
            </w:pPr>
            <w:r>
              <w:rPr>
                <w:color w:val="3D3C3D"/>
                <w:spacing w:val="-4"/>
                <w:sz w:val="28"/>
              </w:rPr>
              <w:t>2688</w:t>
            </w:r>
          </w:p>
        </w:tc>
        <w:tc>
          <w:tcPr>
            <w:tcW w:w="1822" w:type="dxa"/>
          </w:tcPr>
          <w:p w:rsidR="000A5269" w:rsidRDefault="00B43DD3">
            <w:pPr>
              <w:pStyle w:val="TableParagraph"/>
              <w:spacing w:line="316" w:lineRule="exact"/>
              <w:ind w:left="0" w:right="483"/>
              <w:jc w:val="right"/>
              <w:rPr>
                <w:sz w:val="28"/>
              </w:rPr>
            </w:pPr>
            <w:r>
              <w:rPr>
                <w:color w:val="3D3C3D"/>
                <w:spacing w:val="-4"/>
                <w:sz w:val="28"/>
              </w:rPr>
              <w:t>2216</w:t>
            </w:r>
          </w:p>
        </w:tc>
      </w:tr>
    </w:tbl>
    <w:p w:rsidR="000A5269" w:rsidRDefault="00B43DD3">
      <w:pPr>
        <w:pStyle w:val="a3"/>
        <w:spacing w:before="314"/>
        <w:ind w:left="240" w:right="488" w:firstLine="282"/>
      </w:pPr>
      <w:r>
        <w:rPr>
          <w:color w:val="3D3C3D"/>
        </w:rPr>
        <w:t xml:space="preserve">Учебный план теоретических занятий и лабораторной практики в часах занятий по техникуму выполнен на 99,0%, учебной и производственной практики – на 82,0%. Ввиду отправки студентов 6-го июля 44 г. в военные лагеря и проведения переводных испытаний до военных лагерей, явилась необходимость перенести часть учебной практики по технологии металлов с I-го курса на II-й курс и соответственно раньше закончить занятия на I-м </w:t>
      </w:r>
      <w:r>
        <w:rPr>
          <w:color w:val="3D3C3D"/>
          <w:spacing w:val="-2"/>
        </w:rPr>
        <w:t>курсе.</w:t>
      </w:r>
    </w:p>
    <w:p w:rsidR="000A5269" w:rsidRDefault="00B43DD3">
      <w:pPr>
        <w:pStyle w:val="a3"/>
        <w:ind w:left="241" w:right="489" w:firstLine="282"/>
      </w:pPr>
      <w:r>
        <w:rPr>
          <w:color w:val="3D3C3D"/>
        </w:rPr>
        <w:t xml:space="preserve">Это обстоятельство дало недовыполнение плана по уч[ебной практике] на I-м курсе всего 144 часа на группу. По той же причине на II-м курсе уч[ебной] практики по агротехнике сокращена на 48 часов, которые переносятся на следующий год (III курс). Незначительные изменения фактич[еских] часов от плана по теоретическим предметам происходили по болезни преподавателей, и в конечном итоге план теоретических занятий недовыполнен в часах на 1%, по предусмотрен[ной] уч[ебным] планом программа по содержанию выполнена полностью (100%). Учебная практика по технологии металлов на I-м курсе для одной группы проводилась с 4-го сентября по 9-е мая, для двух других групп – с 9-го мая по 13-е июня (по 5 </w:t>
      </w:r>
      <w:r>
        <w:rPr>
          <w:color w:val="3D3C3D"/>
          <w:spacing w:val="-2"/>
        </w:rPr>
        <w:t>недель).</w:t>
      </w:r>
    </w:p>
    <w:p w:rsidR="000A5269" w:rsidRDefault="00B43DD3">
      <w:pPr>
        <w:pStyle w:val="a3"/>
        <w:ind w:left="241" w:right="489" w:firstLine="282"/>
      </w:pPr>
      <w:r>
        <w:rPr>
          <w:color w:val="3D3C3D"/>
        </w:rPr>
        <w:t>Ввиду недостатка оборудования и площади в мастерских последние две группы работали в две смены. Уч[ебная] практика по технологии металлов – по холодной и горячей обработке металлов проводилась в мастерских техникума. Практика по тракторам и сель[ско]хоз[яйственным] машинам на II-м курсе проводилась в два срока в декабре-январе и в мае-июне. Место практики: 1) по тракторам в техникуме на основе имеющихся тракторов; 2) по с[ельско]х[озяйственным] машинам часть в техникуме и учебном хозяйстве, часть в Петуховской МТС.</w:t>
      </w:r>
    </w:p>
    <w:p w:rsidR="000A5269" w:rsidRDefault="00B43DD3">
      <w:pPr>
        <w:pStyle w:val="a3"/>
        <w:ind w:left="241" w:right="497" w:firstLine="282"/>
      </w:pPr>
      <w:r>
        <w:rPr>
          <w:color w:val="3D3C3D"/>
        </w:rPr>
        <w:t>Руководство практикой проводилось преподавателями, находившимися</w:t>
      </w:r>
      <w:r>
        <w:rPr>
          <w:color w:val="3D3C3D"/>
          <w:spacing w:val="40"/>
        </w:rPr>
        <w:t xml:space="preserve"> </w:t>
      </w:r>
      <w:r>
        <w:rPr>
          <w:color w:val="3D3C3D"/>
        </w:rPr>
        <w:t>все время практики со своими группами.</w:t>
      </w:r>
    </w:p>
    <w:p w:rsidR="000A5269" w:rsidRDefault="00B43DD3">
      <w:pPr>
        <w:pStyle w:val="a3"/>
        <w:ind w:left="523" w:right="4113" w:hanging="1"/>
        <w:jc w:val="left"/>
      </w:pPr>
      <w:r>
        <w:rPr>
          <w:color w:val="3D3C3D"/>
        </w:rPr>
        <w:t>Согласно</w:t>
      </w:r>
      <w:r>
        <w:rPr>
          <w:color w:val="3D3C3D"/>
          <w:spacing w:val="-10"/>
        </w:rPr>
        <w:t xml:space="preserve"> </w:t>
      </w:r>
      <w:r>
        <w:rPr>
          <w:color w:val="3D3C3D"/>
        </w:rPr>
        <w:t>учебного</w:t>
      </w:r>
      <w:r>
        <w:rPr>
          <w:color w:val="3D3C3D"/>
          <w:spacing w:val="-13"/>
        </w:rPr>
        <w:t xml:space="preserve"> </w:t>
      </w:r>
      <w:r>
        <w:rPr>
          <w:color w:val="3D3C3D"/>
        </w:rPr>
        <w:t>плана</w:t>
      </w:r>
      <w:r>
        <w:rPr>
          <w:color w:val="3D3C3D"/>
          <w:vertAlign w:val="superscript"/>
        </w:rPr>
        <w:t>777</w:t>
      </w:r>
      <w:r>
        <w:rPr>
          <w:color w:val="3D3C3D"/>
          <w:spacing w:val="-10"/>
        </w:rPr>
        <w:t xml:space="preserve"> </w:t>
      </w:r>
      <w:r>
        <w:rPr>
          <w:color w:val="3D3C3D"/>
        </w:rPr>
        <w:t>затрачено</w:t>
      </w:r>
      <w:r>
        <w:rPr>
          <w:color w:val="3D3C3D"/>
          <w:spacing w:val="-9"/>
        </w:rPr>
        <w:t xml:space="preserve"> </w:t>
      </w:r>
      <w:r>
        <w:rPr>
          <w:color w:val="3D3C3D"/>
        </w:rPr>
        <w:t>часов: а) на слесарное дело – 144 часа на группу</w:t>
      </w:r>
    </w:p>
    <w:p w:rsidR="000A5269" w:rsidRDefault="00B43DD3">
      <w:pPr>
        <w:pStyle w:val="a3"/>
        <w:spacing w:line="319" w:lineRule="exact"/>
        <w:ind w:left="523"/>
        <w:jc w:val="left"/>
      </w:pPr>
      <w:r>
        <w:rPr>
          <w:color w:val="3D3C3D"/>
        </w:rPr>
        <w:t>б)</w:t>
      </w:r>
      <w:r>
        <w:rPr>
          <w:color w:val="3D3C3D"/>
          <w:spacing w:val="-3"/>
        </w:rPr>
        <w:t xml:space="preserve"> </w:t>
      </w:r>
      <w:r>
        <w:rPr>
          <w:color w:val="3D3C3D"/>
        </w:rPr>
        <w:t>на</w:t>
      </w:r>
      <w:r>
        <w:rPr>
          <w:color w:val="3D3C3D"/>
          <w:spacing w:val="-3"/>
        </w:rPr>
        <w:t xml:space="preserve"> </w:t>
      </w:r>
      <w:r>
        <w:rPr>
          <w:color w:val="3D3C3D"/>
        </w:rPr>
        <w:t>горячую</w:t>
      </w:r>
      <w:r>
        <w:rPr>
          <w:color w:val="3D3C3D"/>
          <w:spacing w:val="-3"/>
        </w:rPr>
        <w:t xml:space="preserve"> </w:t>
      </w:r>
      <w:r>
        <w:rPr>
          <w:color w:val="3D3C3D"/>
        </w:rPr>
        <w:t>обработку</w:t>
      </w:r>
      <w:r>
        <w:rPr>
          <w:color w:val="3D3C3D"/>
          <w:spacing w:val="-6"/>
        </w:rPr>
        <w:t xml:space="preserve"> </w:t>
      </w:r>
      <w:r>
        <w:rPr>
          <w:color w:val="3D3C3D"/>
        </w:rPr>
        <w:t>металлов</w:t>
      </w:r>
      <w:r>
        <w:rPr>
          <w:color w:val="3D3C3D"/>
          <w:spacing w:val="-3"/>
        </w:rPr>
        <w:t xml:space="preserve"> </w:t>
      </w:r>
      <w:r>
        <w:rPr>
          <w:color w:val="3D3C3D"/>
        </w:rPr>
        <w:t>–</w:t>
      </w:r>
      <w:r>
        <w:rPr>
          <w:color w:val="3D3C3D"/>
          <w:spacing w:val="-2"/>
        </w:rPr>
        <w:t xml:space="preserve"> </w:t>
      </w:r>
      <w:r>
        <w:rPr>
          <w:color w:val="3D3C3D"/>
        </w:rPr>
        <w:t>96</w:t>
      </w:r>
      <w:r>
        <w:rPr>
          <w:color w:val="3D3C3D"/>
          <w:spacing w:val="-2"/>
        </w:rPr>
        <w:t xml:space="preserve"> </w:t>
      </w:r>
      <w:r>
        <w:rPr>
          <w:color w:val="3D3C3D"/>
        </w:rPr>
        <w:t>-</w:t>
      </w:r>
      <w:r>
        <w:rPr>
          <w:color w:val="3D3C3D"/>
          <w:spacing w:val="-5"/>
        </w:rPr>
        <w:t>//-</w:t>
      </w:r>
    </w:p>
    <w:p w:rsidR="000A5269" w:rsidRDefault="00B43DD3">
      <w:pPr>
        <w:pStyle w:val="a3"/>
        <w:spacing w:line="321" w:lineRule="exact"/>
        <w:ind w:left="523"/>
        <w:jc w:val="left"/>
      </w:pPr>
      <w:r>
        <w:rPr>
          <w:color w:val="3D3C3D"/>
        </w:rPr>
        <w:t>в)</w:t>
      </w:r>
      <w:r>
        <w:rPr>
          <w:color w:val="3D3C3D"/>
          <w:spacing w:val="-5"/>
        </w:rPr>
        <w:t xml:space="preserve"> </w:t>
      </w:r>
      <w:r>
        <w:rPr>
          <w:color w:val="3D3C3D"/>
        </w:rPr>
        <w:t>по</w:t>
      </w:r>
      <w:r>
        <w:rPr>
          <w:color w:val="3D3C3D"/>
          <w:spacing w:val="-2"/>
        </w:rPr>
        <w:t xml:space="preserve"> </w:t>
      </w:r>
      <w:r>
        <w:rPr>
          <w:color w:val="3D3C3D"/>
        </w:rPr>
        <w:t>тракторам</w:t>
      </w:r>
      <w:r>
        <w:rPr>
          <w:color w:val="3D3C3D"/>
          <w:spacing w:val="-3"/>
        </w:rPr>
        <w:t xml:space="preserve"> </w:t>
      </w:r>
      <w:r>
        <w:rPr>
          <w:color w:val="3D3C3D"/>
        </w:rPr>
        <w:t>–</w:t>
      </w:r>
      <w:r>
        <w:rPr>
          <w:color w:val="3D3C3D"/>
          <w:spacing w:val="-4"/>
        </w:rPr>
        <w:t xml:space="preserve"> </w:t>
      </w:r>
      <w:r>
        <w:rPr>
          <w:color w:val="3D3C3D"/>
        </w:rPr>
        <w:t>272</w:t>
      </w:r>
      <w:r>
        <w:rPr>
          <w:color w:val="3D3C3D"/>
          <w:spacing w:val="-2"/>
        </w:rPr>
        <w:t xml:space="preserve"> </w:t>
      </w:r>
      <w:r>
        <w:rPr>
          <w:color w:val="3D3C3D"/>
        </w:rPr>
        <w:t>-//-</w:t>
      </w:r>
      <w:r>
        <w:rPr>
          <w:color w:val="3D3C3D"/>
          <w:spacing w:val="-5"/>
        </w:rPr>
        <w:t xml:space="preserve"> </w:t>
      </w:r>
      <w:r>
        <w:rPr>
          <w:color w:val="3D3C3D"/>
        </w:rPr>
        <w:t>и</w:t>
      </w:r>
      <w:r>
        <w:rPr>
          <w:color w:val="3D3C3D"/>
          <w:spacing w:val="-2"/>
        </w:rPr>
        <w:t xml:space="preserve"> </w:t>
      </w:r>
      <w:r>
        <w:rPr>
          <w:color w:val="3D3C3D"/>
        </w:rPr>
        <w:t>с</w:t>
      </w:r>
      <w:r>
        <w:rPr>
          <w:color w:val="3D3C3D"/>
          <w:spacing w:val="-6"/>
        </w:rPr>
        <w:t xml:space="preserve"> </w:t>
      </w:r>
      <w:r>
        <w:rPr>
          <w:color w:val="3D3C3D"/>
        </w:rPr>
        <w:t>перевыполн[ением]</w:t>
      </w:r>
      <w:r>
        <w:rPr>
          <w:color w:val="3D3C3D"/>
          <w:spacing w:val="-6"/>
        </w:rPr>
        <w:t xml:space="preserve"> </w:t>
      </w:r>
      <w:r>
        <w:rPr>
          <w:color w:val="3D3C3D"/>
        </w:rPr>
        <w:t>на</w:t>
      </w:r>
      <w:r>
        <w:rPr>
          <w:color w:val="3D3C3D"/>
          <w:spacing w:val="-5"/>
        </w:rPr>
        <w:t xml:space="preserve"> </w:t>
      </w:r>
      <w:r>
        <w:rPr>
          <w:color w:val="3D3C3D"/>
        </w:rPr>
        <w:t>32</w:t>
      </w:r>
      <w:r>
        <w:rPr>
          <w:color w:val="3D3C3D"/>
          <w:spacing w:val="-2"/>
        </w:rPr>
        <w:t xml:space="preserve"> </w:t>
      </w:r>
      <w:r>
        <w:rPr>
          <w:color w:val="3D3C3D"/>
          <w:spacing w:val="-4"/>
        </w:rPr>
        <w:t>часа</w:t>
      </w:r>
    </w:p>
    <w:p w:rsidR="000A5269" w:rsidRDefault="00B43DD3">
      <w:pPr>
        <w:pStyle w:val="a3"/>
        <w:spacing w:before="9"/>
        <w:jc w:val="left"/>
        <w:rPr>
          <w:sz w:val="11"/>
        </w:rPr>
      </w:pPr>
      <w:r>
        <w:rPr>
          <w:noProof/>
          <w:sz w:val="11"/>
          <w:lang w:eastAsia="ru-RU"/>
        </w:rPr>
        <mc:AlternateContent>
          <mc:Choice Requires="wps">
            <w:drawing>
              <wp:anchor distT="0" distB="0" distL="0" distR="0" simplePos="0" relativeHeight="487719936" behindDoc="1" locked="0" layoutInCell="1" allowOverlap="1" wp14:anchorId="08C861B3" wp14:editId="0A58D7BD">
                <wp:simplePos x="0" y="0"/>
                <wp:positionH relativeFrom="page">
                  <wp:posOffset>692912</wp:posOffset>
                </wp:positionH>
                <wp:positionV relativeFrom="paragraph">
                  <wp:posOffset>101436</wp:posOffset>
                </wp:positionV>
                <wp:extent cx="1824355" cy="9525"/>
                <wp:effectExtent l="0" t="0" r="0" b="0"/>
                <wp:wrapTopAndBottom/>
                <wp:docPr id="275" name="Graphic 27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4355" cy="9525"/>
                        </a:xfrm>
                        <a:custGeom>
                          <a:avLst/>
                          <a:gdLst/>
                          <a:ahLst/>
                          <a:cxnLst/>
                          <a:rect l="l" t="t" r="r" b="b"/>
                          <a:pathLst>
                            <a:path w="1824355" h="9525">
                              <a:moveTo>
                                <a:pt x="1823885" y="0"/>
                              </a:moveTo>
                              <a:lnTo>
                                <a:pt x="0" y="0"/>
                              </a:lnTo>
                              <a:lnTo>
                                <a:pt x="0" y="9109"/>
                              </a:lnTo>
                              <a:lnTo>
                                <a:pt x="1823885" y="9109"/>
                              </a:lnTo>
                              <a:lnTo>
                                <a:pt x="1823885" y="0"/>
                              </a:lnTo>
                              <a:close/>
                            </a:path>
                          </a:pathLst>
                        </a:custGeom>
                        <a:solidFill>
                          <a:srgbClr val="3D3C3D"/>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54.560001pt;margin-top:7.987094pt;width:143.613pt;height:.71729pt;mso-position-horizontal-relative:page;mso-position-vertical-relative:paragraph;z-index:-15596544;mso-wrap-distance-left:0;mso-wrap-distance-right:0" id="docshape249" filled="true" fillcolor="#3d3c3d" stroked="false">
                <v:fill type="solid"/>
                <w10:wrap type="topAndBottom"/>
              </v:rect>
            </w:pict>
          </mc:Fallback>
        </mc:AlternateContent>
      </w:r>
    </w:p>
    <w:p w:rsidR="000A5269" w:rsidRDefault="00B43DD3">
      <w:pPr>
        <w:spacing w:before="94"/>
        <w:ind w:left="241"/>
        <w:rPr>
          <w:sz w:val="24"/>
        </w:rPr>
      </w:pPr>
      <w:r>
        <w:rPr>
          <w:color w:val="3D3C3D"/>
          <w:sz w:val="24"/>
          <w:vertAlign w:val="superscript"/>
        </w:rPr>
        <w:t>777</w:t>
      </w:r>
      <w:r>
        <w:rPr>
          <w:color w:val="3D3C3D"/>
          <w:spacing w:val="-1"/>
          <w:sz w:val="24"/>
        </w:rPr>
        <w:t xml:space="preserve"> </w:t>
      </w:r>
      <w:r>
        <w:rPr>
          <w:color w:val="3D3C3D"/>
          <w:sz w:val="24"/>
        </w:rPr>
        <w:t>Так</w:t>
      </w:r>
      <w:r>
        <w:rPr>
          <w:color w:val="3D3C3D"/>
          <w:spacing w:val="-2"/>
          <w:sz w:val="24"/>
        </w:rPr>
        <w:t xml:space="preserve"> </w:t>
      </w:r>
      <w:r>
        <w:rPr>
          <w:color w:val="3D3C3D"/>
          <w:sz w:val="24"/>
        </w:rPr>
        <w:t>в</w:t>
      </w:r>
      <w:r>
        <w:rPr>
          <w:color w:val="3D3C3D"/>
          <w:spacing w:val="-2"/>
          <w:sz w:val="24"/>
        </w:rPr>
        <w:t xml:space="preserve"> документе.</w:t>
      </w:r>
    </w:p>
    <w:p w:rsidR="000A5269" w:rsidRDefault="000A5269">
      <w:pPr>
        <w:rPr>
          <w:sz w:val="24"/>
        </w:rPr>
        <w:sectPr w:rsidR="000A5269">
          <w:pgSz w:w="11910" w:h="16840"/>
          <w:pgMar w:top="1080" w:right="992" w:bottom="1180" w:left="850" w:header="0" w:footer="1054" w:gutter="0"/>
          <w:cols w:space="720"/>
        </w:sectPr>
      </w:pPr>
    </w:p>
    <w:p w:rsidR="000A5269" w:rsidRDefault="00B43DD3">
      <w:pPr>
        <w:pStyle w:val="a3"/>
        <w:spacing w:before="60"/>
        <w:ind w:left="924"/>
      </w:pPr>
      <w:r>
        <w:rPr>
          <w:color w:val="3D3C3D"/>
        </w:rPr>
        <w:lastRenderedPageBreak/>
        <w:t>г)</w:t>
      </w:r>
      <w:r>
        <w:rPr>
          <w:color w:val="3D3C3D"/>
          <w:spacing w:val="-6"/>
        </w:rPr>
        <w:t xml:space="preserve"> </w:t>
      </w:r>
      <w:r>
        <w:rPr>
          <w:color w:val="3D3C3D"/>
        </w:rPr>
        <w:t>по</w:t>
      </w:r>
      <w:r>
        <w:rPr>
          <w:color w:val="3D3C3D"/>
          <w:spacing w:val="-3"/>
        </w:rPr>
        <w:t xml:space="preserve"> </w:t>
      </w:r>
      <w:r>
        <w:rPr>
          <w:color w:val="3D3C3D"/>
        </w:rPr>
        <w:t>с[ельско]х[озяйственным]</w:t>
      </w:r>
      <w:r>
        <w:rPr>
          <w:color w:val="3D3C3D"/>
          <w:spacing w:val="-6"/>
        </w:rPr>
        <w:t xml:space="preserve"> </w:t>
      </w:r>
      <w:r>
        <w:rPr>
          <w:color w:val="3D3C3D"/>
        </w:rPr>
        <w:t>машинам –</w:t>
      </w:r>
      <w:r>
        <w:rPr>
          <w:color w:val="3D3C3D"/>
          <w:spacing w:val="-1"/>
        </w:rPr>
        <w:t xml:space="preserve"> </w:t>
      </w:r>
      <w:r>
        <w:rPr>
          <w:color w:val="3D3C3D"/>
        </w:rPr>
        <w:t>216</w:t>
      </w:r>
      <w:r>
        <w:rPr>
          <w:color w:val="3D3C3D"/>
          <w:spacing w:val="-2"/>
        </w:rPr>
        <w:t xml:space="preserve"> </w:t>
      </w:r>
      <w:r>
        <w:rPr>
          <w:color w:val="3D3C3D"/>
        </w:rPr>
        <w:t>-//-</w:t>
      </w:r>
      <w:r>
        <w:rPr>
          <w:color w:val="3D3C3D"/>
          <w:spacing w:val="-4"/>
        </w:rPr>
        <w:t xml:space="preserve"> </w:t>
      </w:r>
      <w:r>
        <w:rPr>
          <w:color w:val="3D3C3D"/>
        </w:rPr>
        <w:t>с</w:t>
      </w:r>
      <w:r>
        <w:rPr>
          <w:color w:val="3D3C3D"/>
          <w:spacing w:val="-3"/>
        </w:rPr>
        <w:t xml:space="preserve"> </w:t>
      </w:r>
      <w:r>
        <w:rPr>
          <w:color w:val="3D3C3D"/>
        </w:rPr>
        <w:t>недовыполн[ением]</w:t>
      </w:r>
      <w:r>
        <w:rPr>
          <w:color w:val="3D3C3D"/>
          <w:spacing w:val="-5"/>
        </w:rPr>
        <w:t xml:space="preserve"> на</w:t>
      </w:r>
    </w:p>
    <w:p w:rsidR="000A5269" w:rsidRDefault="00B43DD3">
      <w:pPr>
        <w:pStyle w:val="a3"/>
        <w:spacing w:before="1" w:line="322" w:lineRule="exact"/>
        <w:ind w:left="642"/>
      </w:pPr>
      <w:r>
        <w:rPr>
          <w:color w:val="3D3C3D"/>
        </w:rPr>
        <w:t xml:space="preserve">24 </w:t>
      </w:r>
      <w:r>
        <w:rPr>
          <w:color w:val="3D3C3D"/>
          <w:spacing w:val="-4"/>
        </w:rPr>
        <w:t>часа</w:t>
      </w:r>
    </w:p>
    <w:p w:rsidR="000A5269" w:rsidRDefault="00B43DD3">
      <w:pPr>
        <w:pStyle w:val="a3"/>
        <w:spacing w:line="321" w:lineRule="exact"/>
        <w:ind w:left="924"/>
      </w:pPr>
      <w:r>
        <w:rPr>
          <w:color w:val="3D3C3D"/>
        </w:rPr>
        <w:t>д)</w:t>
      </w:r>
      <w:r>
        <w:rPr>
          <w:color w:val="3D3C3D"/>
          <w:spacing w:val="-6"/>
        </w:rPr>
        <w:t xml:space="preserve"> </w:t>
      </w:r>
      <w:r>
        <w:rPr>
          <w:color w:val="3D3C3D"/>
        </w:rPr>
        <w:t>по</w:t>
      </w:r>
      <w:r>
        <w:rPr>
          <w:color w:val="3D3C3D"/>
          <w:spacing w:val="-3"/>
        </w:rPr>
        <w:t xml:space="preserve"> </w:t>
      </w:r>
      <w:r>
        <w:rPr>
          <w:color w:val="3D3C3D"/>
        </w:rPr>
        <w:t>агротехнике</w:t>
      </w:r>
      <w:r>
        <w:rPr>
          <w:color w:val="3D3C3D"/>
          <w:spacing w:val="-2"/>
        </w:rPr>
        <w:t xml:space="preserve"> </w:t>
      </w:r>
      <w:r>
        <w:rPr>
          <w:color w:val="3D3C3D"/>
        </w:rPr>
        <w:t>–</w:t>
      </w:r>
      <w:r>
        <w:rPr>
          <w:color w:val="3D3C3D"/>
          <w:spacing w:val="-5"/>
        </w:rPr>
        <w:t xml:space="preserve"> </w:t>
      </w:r>
      <w:r>
        <w:rPr>
          <w:color w:val="3D3C3D"/>
        </w:rPr>
        <w:t>48</w:t>
      </w:r>
      <w:r>
        <w:rPr>
          <w:color w:val="3D3C3D"/>
          <w:spacing w:val="-3"/>
        </w:rPr>
        <w:t xml:space="preserve"> </w:t>
      </w:r>
      <w:r>
        <w:rPr>
          <w:color w:val="3D3C3D"/>
        </w:rPr>
        <w:t>-//-</w:t>
      </w:r>
      <w:r>
        <w:rPr>
          <w:color w:val="3D3C3D"/>
          <w:spacing w:val="-4"/>
        </w:rPr>
        <w:t xml:space="preserve"> </w:t>
      </w:r>
      <w:r>
        <w:rPr>
          <w:color w:val="3D3C3D"/>
        </w:rPr>
        <w:t>с</w:t>
      </w:r>
      <w:r>
        <w:rPr>
          <w:color w:val="3D3C3D"/>
          <w:spacing w:val="-3"/>
        </w:rPr>
        <w:t xml:space="preserve"> </w:t>
      </w:r>
      <w:r>
        <w:rPr>
          <w:color w:val="3D3C3D"/>
        </w:rPr>
        <w:t>недовыполн[ением]</w:t>
      </w:r>
      <w:r>
        <w:rPr>
          <w:color w:val="3D3C3D"/>
          <w:spacing w:val="-5"/>
        </w:rPr>
        <w:t xml:space="preserve"> </w:t>
      </w:r>
      <w:r>
        <w:rPr>
          <w:color w:val="3D3C3D"/>
        </w:rPr>
        <w:t>48</w:t>
      </w:r>
      <w:r>
        <w:rPr>
          <w:color w:val="3D3C3D"/>
          <w:spacing w:val="-3"/>
        </w:rPr>
        <w:t xml:space="preserve"> </w:t>
      </w:r>
      <w:r>
        <w:rPr>
          <w:color w:val="3D3C3D"/>
          <w:spacing w:val="-2"/>
        </w:rPr>
        <w:t>часов</w:t>
      </w:r>
    </w:p>
    <w:p w:rsidR="000A5269" w:rsidRDefault="00B43DD3">
      <w:pPr>
        <w:pStyle w:val="a3"/>
        <w:ind w:left="642" w:right="87" w:firstLine="282"/>
      </w:pPr>
      <w:r>
        <w:rPr>
          <w:color w:val="3D3C3D"/>
        </w:rPr>
        <w:t>Недовыполнение</w:t>
      </w:r>
      <w:r>
        <w:rPr>
          <w:color w:val="3D3C3D"/>
          <w:spacing w:val="-2"/>
        </w:rPr>
        <w:t xml:space="preserve"> </w:t>
      </w:r>
      <w:r>
        <w:rPr>
          <w:color w:val="3D3C3D"/>
        </w:rPr>
        <w:t>практики</w:t>
      </w:r>
      <w:r>
        <w:rPr>
          <w:color w:val="3D3C3D"/>
          <w:spacing w:val="-5"/>
        </w:rPr>
        <w:t xml:space="preserve"> </w:t>
      </w:r>
      <w:r>
        <w:rPr>
          <w:color w:val="3D3C3D"/>
        </w:rPr>
        <w:t>по</w:t>
      </w:r>
      <w:r>
        <w:rPr>
          <w:color w:val="3D3C3D"/>
          <w:spacing w:val="-3"/>
        </w:rPr>
        <w:t xml:space="preserve"> </w:t>
      </w:r>
      <w:r>
        <w:rPr>
          <w:color w:val="3D3C3D"/>
        </w:rPr>
        <w:t>станкам</w:t>
      </w:r>
      <w:r>
        <w:rPr>
          <w:color w:val="3D3C3D"/>
          <w:spacing w:val="-3"/>
        </w:rPr>
        <w:t xml:space="preserve"> </w:t>
      </w:r>
      <w:r>
        <w:rPr>
          <w:color w:val="3D3C3D"/>
        </w:rPr>
        <w:t>(144</w:t>
      </w:r>
      <w:r>
        <w:rPr>
          <w:color w:val="3D3C3D"/>
          <w:spacing w:val="-2"/>
        </w:rPr>
        <w:t xml:space="preserve"> </w:t>
      </w:r>
      <w:r>
        <w:rPr>
          <w:color w:val="3D3C3D"/>
        </w:rPr>
        <w:t>ч.)</w:t>
      </w:r>
      <w:r>
        <w:rPr>
          <w:color w:val="3D3C3D"/>
          <w:spacing w:val="-4"/>
        </w:rPr>
        <w:t xml:space="preserve"> </w:t>
      </w:r>
      <w:r>
        <w:rPr>
          <w:color w:val="3D3C3D"/>
        </w:rPr>
        <w:t>и</w:t>
      </w:r>
      <w:r>
        <w:rPr>
          <w:color w:val="3D3C3D"/>
          <w:spacing w:val="-5"/>
        </w:rPr>
        <w:t xml:space="preserve"> </w:t>
      </w:r>
      <w:r>
        <w:rPr>
          <w:color w:val="3D3C3D"/>
        </w:rPr>
        <w:t>по</w:t>
      </w:r>
      <w:r>
        <w:rPr>
          <w:color w:val="3D3C3D"/>
          <w:spacing w:val="-3"/>
        </w:rPr>
        <w:t xml:space="preserve"> </w:t>
      </w:r>
      <w:r>
        <w:rPr>
          <w:color w:val="3D3C3D"/>
        </w:rPr>
        <w:t>агротехнике</w:t>
      </w:r>
      <w:r>
        <w:rPr>
          <w:color w:val="3D3C3D"/>
          <w:spacing w:val="-3"/>
        </w:rPr>
        <w:t xml:space="preserve"> </w:t>
      </w:r>
      <w:r>
        <w:rPr>
          <w:color w:val="3D3C3D"/>
        </w:rPr>
        <w:t>(48</w:t>
      </w:r>
      <w:r>
        <w:rPr>
          <w:color w:val="3D3C3D"/>
          <w:spacing w:val="-4"/>
        </w:rPr>
        <w:t xml:space="preserve"> </w:t>
      </w:r>
      <w:r>
        <w:rPr>
          <w:color w:val="3D3C3D"/>
        </w:rPr>
        <w:t>ч.),</w:t>
      </w:r>
      <w:r>
        <w:rPr>
          <w:color w:val="3D3C3D"/>
          <w:spacing w:val="-4"/>
        </w:rPr>
        <w:t xml:space="preserve"> </w:t>
      </w:r>
      <w:r>
        <w:rPr>
          <w:color w:val="3D3C3D"/>
        </w:rPr>
        <w:t>как выше отмечено, переносится на следующие курсы в связи с отправкой студентов в военные лагери</w:t>
      </w:r>
      <w:r>
        <w:rPr>
          <w:color w:val="3D3C3D"/>
          <w:vertAlign w:val="superscript"/>
        </w:rPr>
        <w:t>778</w:t>
      </w:r>
      <w:r>
        <w:rPr>
          <w:color w:val="3D3C3D"/>
        </w:rPr>
        <w:t>. Недовыполнение часового плана по с[ельско]х[озяйственным] машинам (24 ч.) является лишь формальным, а по своему содержанию практика выполнена полностью. Учебная практика велась по программам, составлявшимися</w:t>
      </w:r>
      <w:r>
        <w:rPr>
          <w:color w:val="3D3C3D"/>
          <w:vertAlign w:val="superscript"/>
        </w:rPr>
        <w:t>779</w:t>
      </w:r>
      <w:r>
        <w:rPr>
          <w:color w:val="3D3C3D"/>
        </w:rPr>
        <w:t xml:space="preserve"> преподавателями, утвержденным учебной частью. Практику по технологии металлов выполнили 98 студентов, причем оценку удовлетворительно и выше имеют 98 человек (100%).</w:t>
      </w:r>
    </w:p>
    <w:p w:rsidR="000A5269" w:rsidRDefault="00B43DD3">
      <w:pPr>
        <w:pStyle w:val="a3"/>
        <w:ind w:left="642" w:right="93" w:firstLine="282"/>
      </w:pPr>
      <w:r>
        <w:rPr>
          <w:color w:val="3D3C3D"/>
        </w:rPr>
        <w:t>Практику по тракторам и по с[ельско]х[озяйственным] машинам выполнили 28 студентов II-го курса, причем оценки удовлетворительно и выше имеют 25 студентов (89%).</w:t>
      </w:r>
    </w:p>
    <w:p w:rsidR="000A5269" w:rsidRDefault="00B43DD3">
      <w:pPr>
        <w:pStyle w:val="a3"/>
        <w:ind w:left="641" w:right="90" w:firstLine="282"/>
      </w:pPr>
      <w:r>
        <w:rPr>
          <w:color w:val="3D3C3D"/>
        </w:rPr>
        <w:t>Учебную практику по агротехнике выполнили 28 студентов II-го курса; оценки удовлетворительно и выше имеют 23 студента (82,2%).</w:t>
      </w:r>
    </w:p>
    <w:p w:rsidR="000A5269" w:rsidRDefault="00B43DD3">
      <w:pPr>
        <w:pStyle w:val="a3"/>
        <w:spacing w:line="319" w:lineRule="exact"/>
        <w:ind w:left="924"/>
      </w:pPr>
      <w:r>
        <w:rPr>
          <w:color w:val="3D3C3D"/>
        </w:rPr>
        <w:t>Отчетная</w:t>
      </w:r>
      <w:r>
        <w:rPr>
          <w:color w:val="3D3C3D"/>
          <w:spacing w:val="-8"/>
        </w:rPr>
        <w:t xml:space="preserve"> </w:t>
      </w:r>
      <w:r>
        <w:rPr>
          <w:color w:val="3D3C3D"/>
        </w:rPr>
        <w:t>документация</w:t>
      </w:r>
      <w:r>
        <w:rPr>
          <w:color w:val="3D3C3D"/>
          <w:spacing w:val="-8"/>
        </w:rPr>
        <w:t xml:space="preserve"> </w:t>
      </w:r>
      <w:r>
        <w:rPr>
          <w:color w:val="3D3C3D"/>
        </w:rPr>
        <w:t>по</w:t>
      </w:r>
      <w:r>
        <w:rPr>
          <w:color w:val="3D3C3D"/>
          <w:spacing w:val="-2"/>
        </w:rPr>
        <w:t xml:space="preserve"> </w:t>
      </w:r>
      <w:r>
        <w:rPr>
          <w:color w:val="3D3C3D"/>
        </w:rPr>
        <w:t>учебной</w:t>
      </w:r>
      <w:r>
        <w:rPr>
          <w:color w:val="3D3C3D"/>
          <w:spacing w:val="-4"/>
        </w:rPr>
        <w:t xml:space="preserve"> </w:t>
      </w:r>
      <w:r>
        <w:rPr>
          <w:color w:val="3D3C3D"/>
        </w:rPr>
        <w:t>программе</w:t>
      </w:r>
      <w:r>
        <w:rPr>
          <w:color w:val="3D3C3D"/>
          <w:spacing w:val="-1"/>
        </w:rPr>
        <w:t xml:space="preserve"> </w:t>
      </w:r>
      <w:r>
        <w:rPr>
          <w:color w:val="3D3C3D"/>
        </w:rPr>
        <w:t>–</w:t>
      </w:r>
      <w:r>
        <w:rPr>
          <w:color w:val="3D3C3D"/>
          <w:spacing w:val="-3"/>
        </w:rPr>
        <w:t xml:space="preserve"> </w:t>
      </w:r>
      <w:r>
        <w:rPr>
          <w:color w:val="3D3C3D"/>
        </w:rPr>
        <w:t>классные</w:t>
      </w:r>
      <w:r>
        <w:rPr>
          <w:color w:val="3D3C3D"/>
          <w:spacing w:val="-7"/>
        </w:rPr>
        <w:t xml:space="preserve"> </w:t>
      </w:r>
      <w:r>
        <w:rPr>
          <w:color w:val="3D3C3D"/>
          <w:spacing w:val="-2"/>
        </w:rPr>
        <w:t>журналы.</w:t>
      </w:r>
    </w:p>
    <w:p w:rsidR="000A5269" w:rsidRDefault="00B43DD3">
      <w:pPr>
        <w:pStyle w:val="a3"/>
        <w:ind w:left="642" w:right="94" w:firstLine="282"/>
      </w:pPr>
      <w:r>
        <w:rPr>
          <w:color w:val="3D3C3D"/>
        </w:rPr>
        <w:t>Производственная практика на II и III курсах проводилась по программе и в сроки, установленные НКЗемом. Сроки практики:</w:t>
      </w:r>
    </w:p>
    <w:p w:rsidR="000A5269" w:rsidRDefault="00B43DD3">
      <w:pPr>
        <w:pStyle w:val="a3"/>
        <w:ind w:left="642" w:right="88" w:firstLine="282"/>
      </w:pPr>
      <w:r>
        <w:rPr>
          <w:color w:val="3D3C3D"/>
        </w:rPr>
        <w:t>для II-го курса – август-сентябрь; для студентов II-го курса, не уезжавшим</w:t>
      </w:r>
      <w:r>
        <w:rPr>
          <w:color w:val="3D3C3D"/>
          <w:vertAlign w:val="superscript"/>
        </w:rPr>
        <w:t>780</w:t>
      </w:r>
      <w:r>
        <w:rPr>
          <w:color w:val="3D3C3D"/>
        </w:rPr>
        <w:t xml:space="preserve"> в лагеря, сроки практики – июль-август, для III-го курса – декабрь-январь и май-июнь. Места практики – учебное хозяйство техникума и Петуховская МТС – для студентов II-го курса.</w:t>
      </w:r>
    </w:p>
    <w:p w:rsidR="000A5269" w:rsidRDefault="00B43DD3">
      <w:pPr>
        <w:pStyle w:val="a3"/>
        <w:ind w:left="642" w:right="90" w:firstLine="282"/>
      </w:pPr>
      <w:r>
        <w:rPr>
          <w:color w:val="3D3C3D"/>
        </w:rPr>
        <w:t>Студенты III-го курса выезжали для практики в различные МТС (Актабанская, Рынковская, Петуховская, Тюбукская, Интернациональная). Руководство производственной практикой осуществлялось техперсоналом МТС</w:t>
      </w:r>
      <w:r>
        <w:rPr>
          <w:color w:val="3D3C3D"/>
          <w:spacing w:val="-5"/>
        </w:rPr>
        <w:t xml:space="preserve"> </w:t>
      </w:r>
      <w:r>
        <w:rPr>
          <w:color w:val="3D3C3D"/>
        </w:rPr>
        <w:t>и</w:t>
      </w:r>
      <w:r>
        <w:rPr>
          <w:color w:val="3D3C3D"/>
          <w:spacing w:val="-5"/>
        </w:rPr>
        <w:t xml:space="preserve"> </w:t>
      </w:r>
      <w:r>
        <w:rPr>
          <w:color w:val="3D3C3D"/>
        </w:rPr>
        <w:t>преподавателями</w:t>
      </w:r>
      <w:r>
        <w:rPr>
          <w:color w:val="3D3C3D"/>
          <w:spacing w:val="-5"/>
        </w:rPr>
        <w:t xml:space="preserve"> </w:t>
      </w:r>
      <w:r>
        <w:rPr>
          <w:color w:val="3D3C3D"/>
        </w:rPr>
        <w:t>техникума.</w:t>
      </w:r>
      <w:r>
        <w:rPr>
          <w:color w:val="3D3C3D"/>
          <w:spacing w:val="-5"/>
        </w:rPr>
        <w:t xml:space="preserve"> </w:t>
      </w:r>
      <w:r>
        <w:rPr>
          <w:color w:val="3D3C3D"/>
        </w:rPr>
        <w:t>Производственную</w:t>
      </w:r>
      <w:r>
        <w:rPr>
          <w:color w:val="3D3C3D"/>
          <w:spacing w:val="-5"/>
        </w:rPr>
        <w:t xml:space="preserve"> </w:t>
      </w:r>
      <w:r>
        <w:rPr>
          <w:color w:val="3D3C3D"/>
        </w:rPr>
        <w:t>практику</w:t>
      </w:r>
      <w:r>
        <w:rPr>
          <w:color w:val="3D3C3D"/>
          <w:spacing w:val="-8"/>
        </w:rPr>
        <w:t xml:space="preserve"> </w:t>
      </w:r>
      <w:r>
        <w:rPr>
          <w:color w:val="3D3C3D"/>
        </w:rPr>
        <w:t>выполнили</w:t>
      </w:r>
    </w:p>
    <w:p w:rsidR="000A5269" w:rsidRDefault="00B43DD3">
      <w:pPr>
        <w:pStyle w:val="a3"/>
        <w:ind w:left="642" w:right="91"/>
      </w:pPr>
      <w:r>
        <w:rPr>
          <w:color w:val="3D3C3D"/>
        </w:rPr>
        <w:t>12 студентов III-го курса, из них один с оценкой неудовлетворительно. Производственную практику на II-м курсе выполняют 26 студент[ов]. Отчетность по производственной практике – дневники работы, заверенные предприятием, студенческие отчеты о практике, проверяемые преподавателем, и характеристики работы студентов, выдаваемые с[ельско]х[озяйственными] предприятиями.</w:t>
      </w:r>
    </w:p>
    <w:p w:rsidR="000A5269" w:rsidRDefault="00B43DD3">
      <w:pPr>
        <w:spacing w:before="261"/>
        <w:ind w:left="924"/>
        <w:rPr>
          <w:sz w:val="18"/>
        </w:rPr>
      </w:pPr>
      <w:r>
        <w:rPr>
          <w:color w:val="3D3C3D"/>
          <w:spacing w:val="-2"/>
          <w:position w:val="-12"/>
          <w:sz w:val="28"/>
        </w:rPr>
        <w:t>[…]</w:t>
      </w:r>
      <w:r>
        <w:rPr>
          <w:color w:val="3D3C3D"/>
          <w:spacing w:val="-2"/>
          <w:sz w:val="18"/>
        </w:rPr>
        <w:t>781</w:t>
      </w:r>
    </w:p>
    <w:p w:rsidR="000A5269" w:rsidRDefault="000A5269">
      <w:pPr>
        <w:pStyle w:val="a3"/>
        <w:jc w:val="left"/>
        <w:rPr>
          <w:sz w:val="20"/>
        </w:rPr>
      </w:pPr>
    </w:p>
    <w:p w:rsidR="000A5269" w:rsidRDefault="000A5269">
      <w:pPr>
        <w:pStyle w:val="a3"/>
        <w:jc w:val="left"/>
        <w:rPr>
          <w:sz w:val="20"/>
        </w:rPr>
      </w:pPr>
    </w:p>
    <w:p w:rsidR="000A5269" w:rsidRDefault="000A5269">
      <w:pPr>
        <w:pStyle w:val="a3"/>
        <w:jc w:val="left"/>
        <w:rPr>
          <w:sz w:val="20"/>
        </w:rPr>
      </w:pPr>
    </w:p>
    <w:p w:rsidR="000A5269" w:rsidRDefault="000A5269">
      <w:pPr>
        <w:pStyle w:val="a3"/>
        <w:jc w:val="left"/>
        <w:rPr>
          <w:sz w:val="20"/>
        </w:rPr>
      </w:pPr>
    </w:p>
    <w:p w:rsidR="000A5269" w:rsidRDefault="000A5269">
      <w:pPr>
        <w:pStyle w:val="a3"/>
        <w:jc w:val="left"/>
        <w:rPr>
          <w:sz w:val="20"/>
        </w:rPr>
      </w:pPr>
    </w:p>
    <w:p w:rsidR="000A5269" w:rsidRDefault="00B43DD3">
      <w:pPr>
        <w:pStyle w:val="a3"/>
        <w:spacing w:before="29"/>
        <w:jc w:val="left"/>
        <w:rPr>
          <w:sz w:val="20"/>
        </w:rPr>
      </w:pPr>
      <w:r>
        <w:rPr>
          <w:noProof/>
          <w:sz w:val="20"/>
          <w:lang w:eastAsia="ru-RU"/>
        </w:rPr>
        <mc:AlternateContent>
          <mc:Choice Requires="wps">
            <w:drawing>
              <wp:anchor distT="0" distB="0" distL="0" distR="0" simplePos="0" relativeHeight="487720448" behindDoc="1" locked="0" layoutInCell="1" allowOverlap="1" wp14:anchorId="0D591A9F" wp14:editId="2E5EF8A4">
                <wp:simplePos x="0" y="0"/>
                <wp:positionH relativeFrom="page">
                  <wp:posOffset>947585</wp:posOffset>
                </wp:positionH>
                <wp:positionV relativeFrom="paragraph">
                  <wp:posOffset>179947</wp:posOffset>
                </wp:positionV>
                <wp:extent cx="1824355" cy="9525"/>
                <wp:effectExtent l="0" t="0" r="0" b="0"/>
                <wp:wrapTopAndBottom/>
                <wp:docPr id="276" name="Graphic 27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4355" cy="9525"/>
                        </a:xfrm>
                        <a:custGeom>
                          <a:avLst/>
                          <a:gdLst/>
                          <a:ahLst/>
                          <a:cxnLst/>
                          <a:rect l="l" t="t" r="r" b="b"/>
                          <a:pathLst>
                            <a:path w="1824355" h="9525">
                              <a:moveTo>
                                <a:pt x="1823885" y="0"/>
                              </a:moveTo>
                              <a:lnTo>
                                <a:pt x="0" y="0"/>
                              </a:lnTo>
                              <a:lnTo>
                                <a:pt x="0" y="9105"/>
                              </a:lnTo>
                              <a:lnTo>
                                <a:pt x="1823885" y="9105"/>
                              </a:lnTo>
                              <a:lnTo>
                                <a:pt x="1823885" y="0"/>
                              </a:lnTo>
                              <a:close/>
                            </a:path>
                          </a:pathLst>
                        </a:custGeom>
                        <a:solidFill>
                          <a:srgbClr val="3D3C3D"/>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74.612999pt;margin-top:14.169121pt;width:143.613pt;height:.71698pt;mso-position-horizontal-relative:page;mso-position-vertical-relative:paragraph;z-index:-15596032;mso-wrap-distance-left:0;mso-wrap-distance-right:0" id="docshape250" filled="true" fillcolor="#3d3c3d" stroked="false">
                <v:fill type="solid"/>
                <w10:wrap type="topAndBottom"/>
              </v:rect>
            </w:pict>
          </mc:Fallback>
        </mc:AlternateContent>
      </w:r>
    </w:p>
    <w:p w:rsidR="000A5269" w:rsidRDefault="00B43DD3">
      <w:pPr>
        <w:spacing w:before="94" w:line="276" w:lineRule="exact"/>
        <w:ind w:left="642"/>
        <w:rPr>
          <w:sz w:val="24"/>
        </w:rPr>
      </w:pPr>
      <w:r>
        <w:rPr>
          <w:color w:val="3D3C3D"/>
          <w:sz w:val="24"/>
          <w:vertAlign w:val="superscript"/>
        </w:rPr>
        <w:t>778</w:t>
      </w:r>
      <w:r>
        <w:rPr>
          <w:color w:val="3D3C3D"/>
          <w:spacing w:val="-1"/>
          <w:sz w:val="24"/>
        </w:rPr>
        <w:t xml:space="preserve"> </w:t>
      </w:r>
      <w:r>
        <w:rPr>
          <w:color w:val="3D3C3D"/>
          <w:sz w:val="24"/>
        </w:rPr>
        <w:t>Так</w:t>
      </w:r>
      <w:r>
        <w:rPr>
          <w:color w:val="3D3C3D"/>
          <w:spacing w:val="-2"/>
          <w:sz w:val="24"/>
        </w:rPr>
        <w:t xml:space="preserve"> </w:t>
      </w:r>
      <w:r>
        <w:rPr>
          <w:color w:val="3D3C3D"/>
          <w:sz w:val="24"/>
        </w:rPr>
        <w:t>в</w:t>
      </w:r>
      <w:r>
        <w:rPr>
          <w:color w:val="3D3C3D"/>
          <w:spacing w:val="-2"/>
          <w:sz w:val="24"/>
        </w:rPr>
        <w:t xml:space="preserve"> документе.</w:t>
      </w:r>
    </w:p>
    <w:p w:rsidR="000A5269" w:rsidRDefault="00B43DD3">
      <w:pPr>
        <w:spacing w:line="275" w:lineRule="exact"/>
        <w:ind w:left="642"/>
        <w:rPr>
          <w:sz w:val="24"/>
        </w:rPr>
      </w:pPr>
      <w:r>
        <w:rPr>
          <w:color w:val="3D3C3D"/>
          <w:sz w:val="24"/>
          <w:vertAlign w:val="superscript"/>
        </w:rPr>
        <w:t>779</w:t>
      </w:r>
      <w:r>
        <w:rPr>
          <w:color w:val="3D3C3D"/>
          <w:spacing w:val="-1"/>
          <w:sz w:val="24"/>
        </w:rPr>
        <w:t xml:space="preserve"> </w:t>
      </w:r>
      <w:r>
        <w:rPr>
          <w:color w:val="3D3C3D"/>
          <w:sz w:val="24"/>
        </w:rPr>
        <w:t>Так</w:t>
      </w:r>
      <w:r>
        <w:rPr>
          <w:color w:val="3D3C3D"/>
          <w:spacing w:val="-2"/>
          <w:sz w:val="24"/>
        </w:rPr>
        <w:t xml:space="preserve"> </w:t>
      </w:r>
      <w:r>
        <w:rPr>
          <w:color w:val="3D3C3D"/>
          <w:sz w:val="24"/>
        </w:rPr>
        <w:t>в</w:t>
      </w:r>
      <w:r>
        <w:rPr>
          <w:color w:val="3D3C3D"/>
          <w:spacing w:val="-2"/>
          <w:sz w:val="24"/>
        </w:rPr>
        <w:t xml:space="preserve"> документе.</w:t>
      </w:r>
    </w:p>
    <w:p w:rsidR="000A5269" w:rsidRDefault="00B43DD3">
      <w:pPr>
        <w:spacing w:line="275" w:lineRule="exact"/>
        <w:ind w:left="642"/>
        <w:rPr>
          <w:sz w:val="24"/>
        </w:rPr>
      </w:pPr>
      <w:r>
        <w:rPr>
          <w:color w:val="3D3C3D"/>
          <w:sz w:val="24"/>
          <w:vertAlign w:val="superscript"/>
        </w:rPr>
        <w:t>780</w:t>
      </w:r>
      <w:r>
        <w:rPr>
          <w:color w:val="3D3C3D"/>
          <w:spacing w:val="-1"/>
          <w:sz w:val="24"/>
        </w:rPr>
        <w:t xml:space="preserve"> </w:t>
      </w:r>
      <w:r>
        <w:rPr>
          <w:color w:val="3D3C3D"/>
          <w:sz w:val="24"/>
        </w:rPr>
        <w:t>Так</w:t>
      </w:r>
      <w:r>
        <w:rPr>
          <w:color w:val="3D3C3D"/>
          <w:spacing w:val="-2"/>
          <w:sz w:val="24"/>
        </w:rPr>
        <w:t xml:space="preserve"> </w:t>
      </w:r>
      <w:r>
        <w:rPr>
          <w:color w:val="3D3C3D"/>
          <w:sz w:val="24"/>
        </w:rPr>
        <w:t>в</w:t>
      </w:r>
      <w:r>
        <w:rPr>
          <w:color w:val="3D3C3D"/>
          <w:spacing w:val="-2"/>
          <w:sz w:val="24"/>
        </w:rPr>
        <w:t xml:space="preserve"> документе.</w:t>
      </w:r>
    </w:p>
    <w:p w:rsidR="000A5269" w:rsidRDefault="00B43DD3">
      <w:pPr>
        <w:ind w:left="642" w:right="97" w:hanging="1"/>
        <w:jc w:val="both"/>
        <w:rPr>
          <w:sz w:val="24"/>
        </w:rPr>
      </w:pPr>
      <w:r>
        <w:rPr>
          <w:color w:val="3D3C3D"/>
          <w:sz w:val="24"/>
          <w:vertAlign w:val="superscript"/>
        </w:rPr>
        <w:t>781</w:t>
      </w:r>
      <w:r>
        <w:rPr>
          <w:color w:val="3D3C3D"/>
          <w:sz w:val="24"/>
        </w:rPr>
        <w:t xml:space="preserve"> Опущен раздел III, посвященный успеваемости учащихся, с результатами письменных контрольных работ по русскому языку и результатами успеваемости по среднегодовым </w:t>
      </w:r>
      <w:r>
        <w:rPr>
          <w:color w:val="3D3C3D"/>
          <w:spacing w:val="-2"/>
          <w:sz w:val="24"/>
        </w:rPr>
        <w:t>оценкам.</w:t>
      </w:r>
    </w:p>
    <w:p w:rsidR="000A5269" w:rsidRDefault="000A5269">
      <w:pPr>
        <w:jc w:val="both"/>
        <w:rPr>
          <w:sz w:val="24"/>
        </w:rPr>
        <w:sectPr w:rsidR="000A5269">
          <w:pgSz w:w="11910" w:h="16840"/>
          <w:pgMar w:top="1080" w:right="992" w:bottom="1180" w:left="850" w:header="0" w:footer="1054" w:gutter="0"/>
          <w:cols w:space="720"/>
        </w:sectPr>
      </w:pPr>
    </w:p>
    <w:p w:rsidR="000A5269" w:rsidRDefault="00B43DD3">
      <w:pPr>
        <w:pStyle w:val="a4"/>
        <w:numPr>
          <w:ilvl w:val="2"/>
          <w:numId w:val="72"/>
        </w:numPr>
        <w:tabs>
          <w:tab w:val="left" w:pos="3179"/>
        </w:tabs>
        <w:spacing w:before="60"/>
        <w:ind w:left="3179" w:hanging="432"/>
        <w:jc w:val="left"/>
        <w:rPr>
          <w:sz w:val="28"/>
        </w:rPr>
      </w:pPr>
      <w:r>
        <w:rPr>
          <w:color w:val="3D3C3D"/>
          <w:sz w:val="28"/>
          <w:u w:val="single" w:color="3D3C3D"/>
        </w:rPr>
        <w:lastRenderedPageBreak/>
        <w:t>Посещаемость</w:t>
      </w:r>
      <w:r>
        <w:rPr>
          <w:color w:val="3D3C3D"/>
          <w:spacing w:val="-8"/>
          <w:sz w:val="28"/>
          <w:u w:val="single" w:color="3D3C3D"/>
        </w:rPr>
        <w:t xml:space="preserve"> </w:t>
      </w:r>
      <w:r>
        <w:rPr>
          <w:color w:val="3D3C3D"/>
          <w:sz w:val="28"/>
          <w:u w:val="single" w:color="3D3C3D"/>
        </w:rPr>
        <w:t>занятий</w:t>
      </w:r>
      <w:r>
        <w:rPr>
          <w:color w:val="3D3C3D"/>
          <w:spacing w:val="-4"/>
          <w:sz w:val="28"/>
          <w:u w:val="single" w:color="3D3C3D"/>
        </w:rPr>
        <w:t xml:space="preserve"> </w:t>
      </w:r>
      <w:r>
        <w:rPr>
          <w:color w:val="3D3C3D"/>
          <w:spacing w:val="-2"/>
          <w:sz w:val="28"/>
          <w:u w:val="single" w:color="3D3C3D"/>
        </w:rPr>
        <w:t>учащимися</w:t>
      </w:r>
    </w:p>
    <w:p w:rsidR="000A5269" w:rsidRDefault="000A5269">
      <w:pPr>
        <w:pStyle w:val="a3"/>
        <w:spacing w:before="99" w:after="1"/>
        <w:jc w:val="left"/>
        <w:rPr>
          <w:sz w:val="20"/>
        </w:rPr>
      </w:pPr>
    </w:p>
    <w:tbl>
      <w:tblPr>
        <w:tblStyle w:val="TableNormal"/>
        <w:tblW w:w="0" w:type="auto"/>
        <w:tblInd w:w="138" w:type="dxa"/>
        <w:tblBorders>
          <w:top w:val="single" w:sz="4" w:space="0" w:color="3D3C3D"/>
          <w:left w:val="single" w:sz="4" w:space="0" w:color="3D3C3D"/>
          <w:bottom w:val="single" w:sz="4" w:space="0" w:color="3D3C3D"/>
          <w:right w:val="single" w:sz="4" w:space="0" w:color="3D3C3D"/>
          <w:insideH w:val="single" w:sz="4" w:space="0" w:color="3D3C3D"/>
          <w:insideV w:val="single" w:sz="4" w:space="0" w:color="3D3C3D"/>
        </w:tblBorders>
        <w:tblLayout w:type="fixed"/>
        <w:tblLook w:val="01E0" w:firstRow="1" w:lastRow="1" w:firstColumn="1" w:lastColumn="1" w:noHBand="0" w:noVBand="0"/>
      </w:tblPr>
      <w:tblGrid>
        <w:gridCol w:w="1910"/>
        <w:gridCol w:w="1907"/>
        <w:gridCol w:w="1910"/>
        <w:gridCol w:w="1908"/>
        <w:gridCol w:w="1910"/>
      </w:tblGrid>
      <w:tr w:rsidR="000A5269">
        <w:trPr>
          <w:trHeight w:val="640"/>
        </w:trPr>
        <w:tc>
          <w:tcPr>
            <w:tcW w:w="1910" w:type="dxa"/>
            <w:vMerge w:val="restart"/>
          </w:tcPr>
          <w:p w:rsidR="000A5269" w:rsidRDefault="00B43DD3">
            <w:pPr>
              <w:pStyle w:val="TableParagraph"/>
              <w:spacing w:line="314" w:lineRule="exact"/>
              <w:ind w:left="705"/>
              <w:rPr>
                <w:sz w:val="28"/>
              </w:rPr>
            </w:pPr>
            <w:r>
              <w:rPr>
                <w:color w:val="3D3C3D"/>
                <w:spacing w:val="-2"/>
                <w:sz w:val="28"/>
              </w:rPr>
              <w:t>Курсы</w:t>
            </w:r>
          </w:p>
        </w:tc>
        <w:tc>
          <w:tcPr>
            <w:tcW w:w="1907" w:type="dxa"/>
            <w:vMerge w:val="restart"/>
          </w:tcPr>
          <w:p w:rsidR="000A5269" w:rsidRDefault="00B43DD3">
            <w:pPr>
              <w:pStyle w:val="TableParagraph"/>
              <w:ind w:left="277" w:firstLine="466"/>
              <w:rPr>
                <w:sz w:val="28"/>
              </w:rPr>
            </w:pPr>
            <w:r>
              <w:rPr>
                <w:color w:val="3D3C3D"/>
                <w:spacing w:val="-2"/>
                <w:sz w:val="28"/>
              </w:rPr>
              <w:t>число уч[ащих]ся</w:t>
            </w:r>
          </w:p>
        </w:tc>
        <w:tc>
          <w:tcPr>
            <w:tcW w:w="1910" w:type="dxa"/>
            <w:vMerge w:val="restart"/>
          </w:tcPr>
          <w:p w:rsidR="000A5269" w:rsidRDefault="00B43DD3">
            <w:pPr>
              <w:pStyle w:val="TableParagraph"/>
              <w:ind w:left="369" w:right="358" w:firstLine="380"/>
              <w:rPr>
                <w:sz w:val="28"/>
              </w:rPr>
            </w:pPr>
            <w:r>
              <w:rPr>
                <w:color w:val="3D3C3D"/>
                <w:spacing w:val="-2"/>
                <w:sz w:val="28"/>
              </w:rPr>
              <w:t xml:space="preserve">Всего человеко- </w:t>
            </w:r>
            <w:r>
              <w:rPr>
                <w:color w:val="3D3C3D"/>
                <w:sz w:val="28"/>
              </w:rPr>
              <w:t>часов по</w:t>
            </w:r>
          </w:p>
          <w:p w:rsidR="000A5269" w:rsidRDefault="00B43DD3">
            <w:pPr>
              <w:pStyle w:val="TableParagraph"/>
              <w:spacing w:line="307" w:lineRule="exact"/>
              <w:ind w:left="604"/>
              <w:rPr>
                <w:sz w:val="28"/>
              </w:rPr>
            </w:pPr>
            <w:r>
              <w:rPr>
                <w:color w:val="3D3C3D"/>
                <w:spacing w:val="-2"/>
                <w:sz w:val="28"/>
              </w:rPr>
              <w:t>плану</w:t>
            </w:r>
          </w:p>
        </w:tc>
        <w:tc>
          <w:tcPr>
            <w:tcW w:w="3818" w:type="dxa"/>
            <w:gridSpan w:val="2"/>
          </w:tcPr>
          <w:p w:rsidR="000A5269" w:rsidRDefault="00B43DD3">
            <w:pPr>
              <w:pStyle w:val="TableParagraph"/>
              <w:spacing w:line="313" w:lineRule="exact"/>
              <w:ind w:left="292"/>
              <w:jc w:val="center"/>
              <w:rPr>
                <w:sz w:val="28"/>
              </w:rPr>
            </w:pPr>
            <w:r>
              <w:rPr>
                <w:color w:val="3D3C3D"/>
                <w:sz w:val="28"/>
              </w:rPr>
              <w:t>пропущ[ено]</w:t>
            </w:r>
            <w:r>
              <w:rPr>
                <w:color w:val="3D3C3D"/>
                <w:spacing w:val="-11"/>
                <w:sz w:val="28"/>
              </w:rPr>
              <w:t xml:space="preserve"> </w:t>
            </w:r>
            <w:r>
              <w:rPr>
                <w:color w:val="3D3C3D"/>
                <w:spacing w:val="-2"/>
                <w:sz w:val="28"/>
              </w:rPr>
              <w:t>человеко-</w:t>
            </w:r>
          </w:p>
          <w:p w:rsidR="000A5269" w:rsidRDefault="00B43DD3">
            <w:pPr>
              <w:pStyle w:val="TableParagraph"/>
              <w:spacing w:line="308" w:lineRule="exact"/>
              <w:ind w:left="292" w:right="283"/>
              <w:jc w:val="center"/>
              <w:rPr>
                <w:sz w:val="28"/>
              </w:rPr>
            </w:pPr>
            <w:r>
              <w:rPr>
                <w:color w:val="3D3C3D"/>
                <w:spacing w:val="-2"/>
                <w:sz w:val="28"/>
              </w:rPr>
              <w:t>час[ов]</w:t>
            </w:r>
          </w:p>
        </w:tc>
      </w:tr>
      <w:tr w:rsidR="000A5269">
        <w:trPr>
          <w:trHeight w:val="633"/>
        </w:trPr>
        <w:tc>
          <w:tcPr>
            <w:tcW w:w="1910" w:type="dxa"/>
            <w:vMerge/>
            <w:tcBorders>
              <w:top w:val="nil"/>
            </w:tcBorders>
          </w:tcPr>
          <w:p w:rsidR="000A5269" w:rsidRDefault="000A5269">
            <w:pPr>
              <w:rPr>
                <w:sz w:val="2"/>
                <w:szCs w:val="2"/>
              </w:rPr>
            </w:pPr>
          </w:p>
        </w:tc>
        <w:tc>
          <w:tcPr>
            <w:tcW w:w="1907" w:type="dxa"/>
            <w:vMerge/>
            <w:tcBorders>
              <w:top w:val="nil"/>
            </w:tcBorders>
          </w:tcPr>
          <w:p w:rsidR="000A5269" w:rsidRDefault="000A5269">
            <w:pPr>
              <w:rPr>
                <w:sz w:val="2"/>
                <w:szCs w:val="2"/>
              </w:rPr>
            </w:pPr>
          </w:p>
        </w:tc>
        <w:tc>
          <w:tcPr>
            <w:tcW w:w="1910" w:type="dxa"/>
            <w:vMerge/>
            <w:tcBorders>
              <w:top w:val="nil"/>
            </w:tcBorders>
          </w:tcPr>
          <w:p w:rsidR="000A5269" w:rsidRDefault="000A5269">
            <w:pPr>
              <w:rPr>
                <w:sz w:val="2"/>
                <w:szCs w:val="2"/>
              </w:rPr>
            </w:pPr>
          </w:p>
        </w:tc>
        <w:tc>
          <w:tcPr>
            <w:tcW w:w="1908" w:type="dxa"/>
          </w:tcPr>
          <w:p w:rsidR="000A5269" w:rsidRDefault="00B43DD3">
            <w:pPr>
              <w:pStyle w:val="TableParagraph"/>
              <w:spacing w:line="314" w:lineRule="exact"/>
              <w:ind w:left="105"/>
              <w:rPr>
                <w:sz w:val="28"/>
              </w:rPr>
            </w:pPr>
            <w:r>
              <w:rPr>
                <w:color w:val="3D3C3D"/>
                <w:spacing w:val="-2"/>
                <w:sz w:val="28"/>
              </w:rPr>
              <w:t>колич[ество]</w:t>
            </w:r>
          </w:p>
        </w:tc>
        <w:tc>
          <w:tcPr>
            <w:tcW w:w="1910" w:type="dxa"/>
          </w:tcPr>
          <w:p w:rsidR="000A5269" w:rsidRDefault="00B43DD3">
            <w:pPr>
              <w:pStyle w:val="TableParagraph"/>
              <w:spacing w:line="314" w:lineRule="exact"/>
              <w:ind w:left="294" w:right="2"/>
              <w:jc w:val="center"/>
              <w:rPr>
                <w:sz w:val="28"/>
              </w:rPr>
            </w:pPr>
            <w:r>
              <w:rPr>
                <w:color w:val="3D3C3D"/>
                <w:spacing w:val="-10"/>
                <w:sz w:val="28"/>
              </w:rPr>
              <w:t>%</w:t>
            </w:r>
          </w:p>
        </w:tc>
      </w:tr>
      <w:tr w:rsidR="000A5269">
        <w:trPr>
          <w:trHeight w:val="320"/>
        </w:trPr>
        <w:tc>
          <w:tcPr>
            <w:tcW w:w="1910" w:type="dxa"/>
          </w:tcPr>
          <w:p w:rsidR="000A5269" w:rsidRDefault="00B43DD3">
            <w:pPr>
              <w:pStyle w:val="TableParagraph"/>
              <w:spacing w:line="300" w:lineRule="exact"/>
              <w:ind w:left="294" w:right="7"/>
              <w:jc w:val="center"/>
              <w:rPr>
                <w:sz w:val="28"/>
              </w:rPr>
            </w:pPr>
            <w:r>
              <w:rPr>
                <w:color w:val="3D3C3D"/>
                <w:spacing w:val="-5"/>
                <w:sz w:val="28"/>
              </w:rPr>
              <w:t>I.</w:t>
            </w:r>
          </w:p>
        </w:tc>
        <w:tc>
          <w:tcPr>
            <w:tcW w:w="1907" w:type="dxa"/>
          </w:tcPr>
          <w:p w:rsidR="000A5269" w:rsidRDefault="00B43DD3">
            <w:pPr>
              <w:pStyle w:val="TableParagraph"/>
              <w:spacing w:line="300" w:lineRule="exact"/>
              <w:ind w:left="0" w:right="592"/>
              <w:jc w:val="right"/>
              <w:rPr>
                <w:sz w:val="28"/>
              </w:rPr>
            </w:pPr>
            <w:r>
              <w:rPr>
                <w:color w:val="3D3C3D"/>
                <w:spacing w:val="-5"/>
                <w:sz w:val="28"/>
              </w:rPr>
              <w:t>100</w:t>
            </w:r>
          </w:p>
        </w:tc>
        <w:tc>
          <w:tcPr>
            <w:tcW w:w="1910" w:type="dxa"/>
          </w:tcPr>
          <w:p w:rsidR="000A5269" w:rsidRDefault="00B43DD3">
            <w:pPr>
              <w:pStyle w:val="TableParagraph"/>
              <w:spacing w:line="300" w:lineRule="exact"/>
              <w:ind w:left="0" w:right="386"/>
              <w:jc w:val="right"/>
              <w:rPr>
                <w:sz w:val="28"/>
              </w:rPr>
            </w:pPr>
            <w:r>
              <w:rPr>
                <w:color w:val="3D3C3D"/>
                <w:spacing w:val="-2"/>
                <w:sz w:val="28"/>
              </w:rPr>
              <w:t>152931</w:t>
            </w:r>
          </w:p>
        </w:tc>
        <w:tc>
          <w:tcPr>
            <w:tcW w:w="1908" w:type="dxa"/>
          </w:tcPr>
          <w:p w:rsidR="000A5269" w:rsidRDefault="00B43DD3">
            <w:pPr>
              <w:pStyle w:val="TableParagraph"/>
              <w:spacing w:line="300" w:lineRule="exact"/>
              <w:ind w:left="814"/>
              <w:rPr>
                <w:sz w:val="28"/>
              </w:rPr>
            </w:pPr>
            <w:r>
              <w:rPr>
                <w:color w:val="3D3C3D"/>
                <w:spacing w:val="-4"/>
                <w:sz w:val="28"/>
              </w:rPr>
              <w:t>7817</w:t>
            </w:r>
          </w:p>
        </w:tc>
        <w:tc>
          <w:tcPr>
            <w:tcW w:w="1910" w:type="dxa"/>
          </w:tcPr>
          <w:p w:rsidR="000A5269" w:rsidRDefault="00B43DD3">
            <w:pPr>
              <w:pStyle w:val="TableParagraph"/>
              <w:spacing w:line="300" w:lineRule="exact"/>
              <w:ind w:left="0" w:right="626"/>
              <w:jc w:val="right"/>
              <w:rPr>
                <w:sz w:val="28"/>
              </w:rPr>
            </w:pPr>
            <w:r>
              <w:rPr>
                <w:color w:val="3D3C3D"/>
                <w:spacing w:val="-5"/>
                <w:sz w:val="28"/>
              </w:rPr>
              <w:t>5,1</w:t>
            </w:r>
          </w:p>
        </w:tc>
      </w:tr>
      <w:tr w:rsidR="000A5269">
        <w:trPr>
          <w:trHeight w:val="320"/>
        </w:trPr>
        <w:tc>
          <w:tcPr>
            <w:tcW w:w="1910" w:type="dxa"/>
          </w:tcPr>
          <w:p w:rsidR="000A5269" w:rsidRDefault="00B43DD3">
            <w:pPr>
              <w:pStyle w:val="TableParagraph"/>
              <w:spacing w:line="300" w:lineRule="exact"/>
              <w:ind w:left="294" w:right="5"/>
              <w:jc w:val="center"/>
              <w:rPr>
                <w:sz w:val="28"/>
              </w:rPr>
            </w:pPr>
            <w:r>
              <w:rPr>
                <w:color w:val="3D3C3D"/>
                <w:spacing w:val="-5"/>
                <w:sz w:val="28"/>
              </w:rPr>
              <w:t>II.</w:t>
            </w:r>
          </w:p>
        </w:tc>
        <w:tc>
          <w:tcPr>
            <w:tcW w:w="1907" w:type="dxa"/>
          </w:tcPr>
          <w:p w:rsidR="000A5269" w:rsidRDefault="00B43DD3">
            <w:pPr>
              <w:pStyle w:val="TableParagraph"/>
              <w:spacing w:line="300" w:lineRule="exact"/>
              <w:ind w:left="0" w:right="661"/>
              <w:jc w:val="right"/>
              <w:rPr>
                <w:sz w:val="28"/>
              </w:rPr>
            </w:pPr>
            <w:r>
              <w:rPr>
                <w:color w:val="3D3C3D"/>
                <w:spacing w:val="-5"/>
                <w:sz w:val="28"/>
              </w:rPr>
              <w:t>30</w:t>
            </w:r>
          </w:p>
        </w:tc>
        <w:tc>
          <w:tcPr>
            <w:tcW w:w="1910" w:type="dxa"/>
          </w:tcPr>
          <w:p w:rsidR="000A5269" w:rsidRDefault="00B43DD3">
            <w:pPr>
              <w:pStyle w:val="TableParagraph"/>
              <w:spacing w:line="300" w:lineRule="exact"/>
              <w:ind w:left="0" w:right="453"/>
              <w:jc w:val="right"/>
              <w:rPr>
                <w:sz w:val="28"/>
              </w:rPr>
            </w:pPr>
            <w:r>
              <w:rPr>
                <w:color w:val="3D3C3D"/>
                <w:spacing w:val="-2"/>
                <w:sz w:val="28"/>
              </w:rPr>
              <w:t>49268</w:t>
            </w:r>
          </w:p>
        </w:tc>
        <w:tc>
          <w:tcPr>
            <w:tcW w:w="1908" w:type="dxa"/>
          </w:tcPr>
          <w:p w:rsidR="000A5269" w:rsidRDefault="00B43DD3">
            <w:pPr>
              <w:pStyle w:val="TableParagraph"/>
              <w:spacing w:line="300" w:lineRule="exact"/>
              <w:ind w:left="884"/>
              <w:rPr>
                <w:sz w:val="28"/>
              </w:rPr>
            </w:pPr>
            <w:r>
              <w:rPr>
                <w:color w:val="3D3C3D"/>
                <w:spacing w:val="-5"/>
                <w:sz w:val="28"/>
              </w:rPr>
              <w:t>865</w:t>
            </w:r>
          </w:p>
        </w:tc>
        <w:tc>
          <w:tcPr>
            <w:tcW w:w="1910" w:type="dxa"/>
          </w:tcPr>
          <w:p w:rsidR="000A5269" w:rsidRDefault="00B43DD3">
            <w:pPr>
              <w:pStyle w:val="TableParagraph"/>
              <w:spacing w:line="300" w:lineRule="exact"/>
              <w:ind w:left="0" w:right="558"/>
              <w:jc w:val="right"/>
              <w:rPr>
                <w:sz w:val="28"/>
              </w:rPr>
            </w:pPr>
            <w:r>
              <w:rPr>
                <w:color w:val="3D3C3D"/>
                <w:spacing w:val="-4"/>
                <w:sz w:val="28"/>
              </w:rPr>
              <w:t>1,75</w:t>
            </w:r>
          </w:p>
        </w:tc>
      </w:tr>
      <w:tr w:rsidR="000A5269">
        <w:trPr>
          <w:trHeight w:val="322"/>
        </w:trPr>
        <w:tc>
          <w:tcPr>
            <w:tcW w:w="1910" w:type="dxa"/>
          </w:tcPr>
          <w:p w:rsidR="000A5269" w:rsidRDefault="00B43DD3">
            <w:pPr>
              <w:pStyle w:val="TableParagraph"/>
              <w:spacing w:line="303" w:lineRule="exact"/>
              <w:ind w:left="294" w:right="7"/>
              <w:jc w:val="center"/>
              <w:rPr>
                <w:sz w:val="28"/>
              </w:rPr>
            </w:pPr>
            <w:r>
              <w:rPr>
                <w:color w:val="3D3C3D"/>
                <w:spacing w:val="-4"/>
                <w:sz w:val="28"/>
              </w:rPr>
              <w:t>III.</w:t>
            </w:r>
          </w:p>
        </w:tc>
        <w:tc>
          <w:tcPr>
            <w:tcW w:w="1907" w:type="dxa"/>
          </w:tcPr>
          <w:p w:rsidR="000A5269" w:rsidRDefault="00B43DD3">
            <w:pPr>
              <w:pStyle w:val="TableParagraph"/>
              <w:spacing w:line="303" w:lineRule="exact"/>
              <w:ind w:left="0" w:right="661"/>
              <w:jc w:val="right"/>
              <w:rPr>
                <w:sz w:val="28"/>
              </w:rPr>
            </w:pPr>
            <w:r>
              <w:rPr>
                <w:color w:val="3D3C3D"/>
                <w:spacing w:val="-5"/>
                <w:sz w:val="28"/>
              </w:rPr>
              <w:t>12</w:t>
            </w:r>
          </w:p>
        </w:tc>
        <w:tc>
          <w:tcPr>
            <w:tcW w:w="1910" w:type="dxa"/>
          </w:tcPr>
          <w:p w:rsidR="000A5269" w:rsidRDefault="00B43DD3">
            <w:pPr>
              <w:pStyle w:val="TableParagraph"/>
              <w:spacing w:line="303" w:lineRule="exact"/>
              <w:ind w:left="0" w:right="453"/>
              <w:jc w:val="right"/>
              <w:rPr>
                <w:sz w:val="28"/>
              </w:rPr>
            </w:pPr>
            <w:r>
              <w:rPr>
                <w:color w:val="3D3C3D"/>
                <w:spacing w:val="-2"/>
                <w:sz w:val="28"/>
              </w:rPr>
              <w:t>90436</w:t>
            </w:r>
          </w:p>
        </w:tc>
        <w:tc>
          <w:tcPr>
            <w:tcW w:w="1908" w:type="dxa"/>
          </w:tcPr>
          <w:p w:rsidR="000A5269" w:rsidRDefault="00B43DD3">
            <w:pPr>
              <w:pStyle w:val="TableParagraph"/>
              <w:spacing w:line="303" w:lineRule="exact"/>
              <w:ind w:left="884"/>
              <w:rPr>
                <w:sz w:val="28"/>
              </w:rPr>
            </w:pPr>
            <w:r>
              <w:rPr>
                <w:color w:val="3D3C3D"/>
                <w:spacing w:val="-5"/>
                <w:sz w:val="28"/>
              </w:rPr>
              <w:t>569</w:t>
            </w:r>
          </w:p>
        </w:tc>
        <w:tc>
          <w:tcPr>
            <w:tcW w:w="1910" w:type="dxa"/>
          </w:tcPr>
          <w:p w:rsidR="000A5269" w:rsidRDefault="00B43DD3">
            <w:pPr>
              <w:pStyle w:val="TableParagraph"/>
              <w:spacing w:line="303" w:lineRule="exact"/>
              <w:ind w:left="0" w:right="558"/>
              <w:jc w:val="right"/>
              <w:rPr>
                <w:sz w:val="28"/>
              </w:rPr>
            </w:pPr>
            <w:r>
              <w:rPr>
                <w:color w:val="3D3C3D"/>
                <w:spacing w:val="-4"/>
                <w:sz w:val="28"/>
              </w:rPr>
              <w:t>2,77</w:t>
            </w:r>
          </w:p>
        </w:tc>
      </w:tr>
      <w:tr w:rsidR="000A5269">
        <w:trPr>
          <w:trHeight w:val="320"/>
        </w:trPr>
        <w:tc>
          <w:tcPr>
            <w:tcW w:w="1910" w:type="dxa"/>
          </w:tcPr>
          <w:p w:rsidR="000A5269" w:rsidRDefault="00B43DD3">
            <w:pPr>
              <w:pStyle w:val="TableParagraph"/>
              <w:spacing w:line="300" w:lineRule="exact"/>
              <w:ind w:left="294" w:right="6"/>
              <w:jc w:val="center"/>
              <w:rPr>
                <w:sz w:val="28"/>
              </w:rPr>
            </w:pPr>
            <w:r>
              <w:rPr>
                <w:color w:val="3D3C3D"/>
                <w:spacing w:val="-2"/>
                <w:sz w:val="28"/>
              </w:rPr>
              <w:t>Всего</w:t>
            </w:r>
          </w:p>
        </w:tc>
        <w:tc>
          <w:tcPr>
            <w:tcW w:w="1907" w:type="dxa"/>
          </w:tcPr>
          <w:p w:rsidR="000A5269" w:rsidRDefault="00B43DD3">
            <w:pPr>
              <w:pStyle w:val="TableParagraph"/>
              <w:spacing w:line="300" w:lineRule="exact"/>
              <w:ind w:left="0" w:right="592"/>
              <w:jc w:val="right"/>
              <w:rPr>
                <w:sz w:val="28"/>
              </w:rPr>
            </w:pPr>
            <w:r>
              <w:rPr>
                <w:color w:val="3D3C3D"/>
                <w:spacing w:val="-5"/>
                <w:sz w:val="28"/>
              </w:rPr>
              <w:t>142</w:t>
            </w:r>
          </w:p>
        </w:tc>
        <w:tc>
          <w:tcPr>
            <w:tcW w:w="1910" w:type="dxa"/>
          </w:tcPr>
          <w:p w:rsidR="000A5269" w:rsidRDefault="00B43DD3">
            <w:pPr>
              <w:pStyle w:val="TableParagraph"/>
              <w:spacing w:line="300" w:lineRule="exact"/>
              <w:ind w:left="0" w:right="386"/>
              <w:jc w:val="right"/>
              <w:rPr>
                <w:sz w:val="28"/>
              </w:rPr>
            </w:pPr>
            <w:r>
              <w:rPr>
                <w:color w:val="3D3C3D"/>
                <w:spacing w:val="-2"/>
                <w:sz w:val="28"/>
              </w:rPr>
              <w:t>222635</w:t>
            </w:r>
          </w:p>
        </w:tc>
        <w:tc>
          <w:tcPr>
            <w:tcW w:w="1908" w:type="dxa"/>
          </w:tcPr>
          <w:p w:rsidR="000A5269" w:rsidRDefault="00B43DD3">
            <w:pPr>
              <w:pStyle w:val="TableParagraph"/>
              <w:spacing w:line="300" w:lineRule="exact"/>
              <w:ind w:left="814"/>
              <w:rPr>
                <w:sz w:val="28"/>
              </w:rPr>
            </w:pPr>
            <w:r>
              <w:rPr>
                <w:color w:val="3D3C3D"/>
                <w:spacing w:val="-4"/>
                <w:sz w:val="28"/>
              </w:rPr>
              <w:t>9251</w:t>
            </w:r>
          </w:p>
        </w:tc>
        <w:tc>
          <w:tcPr>
            <w:tcW w:w="1910" w:type="dxa"/>
          </w:tcPr>
          <w:p w:rsidR="000A5269" w:rsidRDefault="00B43DD3">
            <w:pPr>
              <w:pStyle w:val="TableParagraph"/>
              <w:spacing w:line="300" w:lineRule="exact"/>
              <w:ind w:left="0" w:right="558"/>
              <w:jc w:val="right"/>
              <w:rPr>
                <w:sz w:val="28"/>
              </w:rPr>
            </w:pPr>
            <w:r>
              <w:rPr>
                <w:color w:val="3D3C3D"/>
                <w:spacing w:val="-4"/>
                <w:sz w:val="28"/>
              </w:rPr>
              <w:t>4,15</w:t>
            </w:r>
          </w:p>
        </w:tc>
      </w:tr>
    </w:tbl>
    <w:p w:rsidR="000A5269" w:rsidRDefault="00B43DD3">
      <w:pPr>
        <w:pStyle w:val="a3"/>
        <w:spacing w:before="315"/>
        <w:ind w:left="241" w:right="487" w:firstLine="282"/>
      </w:pPr>
      <w:r>
        <w:rPr>
          <w:color w:val="3D3C3D"/>
        </w:rPr>
        <w:t>В течение года среди учащихся наблюдались преимущественно мелкие нарушения дисциплины. За недисциплинированность и слабую успеваемость исключено за год 7 студентов.</w:t>
      </w:r>
    </w:p>
    <w:p w:rsidR="000A5269" w:rsidRDefault="00B43DD3">
      <w:pPr>
        <w:pStyle w:val="a3"/>
        <w:ind w:left="241" w:right="491" w:firstLine="282"/>
      </w:pPr>
      <w:r>
        <w:rPr>
          <w:color w:val="3D3C3D"/>
        </w:rPr>
        <w:t>Выполнение домашних заданий было не на должной высоте на I-м курсе. На II-м и III-м курсе выполнение заданий удовлетворительное. Одна из основных причин невыполнения заданий состоит в недостатке учебников, особенно стабильных. Общий порядок в техникуме поддерживался, нарушения (мелкие) были редки.</w:t>
      </w:r>
    </w:p>
    <w:p w:rsidR="000A5269" w:rsidRDefault="00B43DD3">
      <w:pPr>
        <w:pStyle w:val="a3"/>
        <w:ind w:left="240" w:right="492" w:firstLine="282"/>
      </w:pPr>
      <w:r>
        <w:rPr>
          <w:color w:val="3D3C3D"/>
        </w:rPr>
        <w:t>Нарушения дисциплины и нарушение порядка в техникуме следует в основном отнести за счет того, что среди значительной части студентов отсутствует достаточный интерес к специальности. Это объясняется в основном тем, что специальность техника-механика требует физического развития со стороны учащихся, каковое отсутствует ввиду преобладания среди студентов девушек и мальчиков в возрасте 14-16 лет.</w:t>
      </w:r>
    </w:p>
    <w:p w:rsidR="000A5269" w:rsidRDefault="00B43DD3">
      <w:pPr>
        <w:pStyle w:val="a4"/>
        <w:numPr>
          <w:ilvl w:val="2"/>
          <w:numId w:val="72"/>
        </w:numPr>
        <w:tabs>
          <w:tab w:val="left" w:pos="2648"/>
        </w:tabs>
        <w:spacing w:before="311" w:line="321" w:lineRule="exact"/>
        <w:ind w:left="2648" w:hanging="339"/>
        <w:jc w:val="left"/>
        <w:rPr>
          <w:sz w:val="28"/>
        </w:rPr>
      </w:pPr>
      <w:r>
        <w:rPr>
          <w:color w:val="3D3C3D"/>
          <w:sz w:val="28"/>
          <w:u w:val="single" w:color="3D3C3D"/>
        </w:rPr>
        <w:t>Организация</w:t>
      </w:r>
      <w:r>
        <w:rPr>
          <w:color w:val="3D3C3D"/>
          <w:spacing w:val="-11"/>
          <w:sz w:val="28"/>
          <w:u w:val="single" w:color="3D3C3D"/>
        </w:rPr>
        <w:t xml:space="preserve"> </w:t>
      </w:r>
      <w:r>
        <w:rPr>
          <w:color w:val="3D3C3D"/>
          <w:sz w:val="28"/>
          <w:u w:val="single" w:color="3D3C3D"/>
        </w:rPr>
        <w:t>учебно-методической</w:t>
      </w:r>
      <w:r>
        <w:rPr>
          <w:color w:val="3D3C3D"/>
          <w:spacing w:val="-10"/>
          <w:sz w:val="28"/>
          <w:u w:val="single" w:color="3D3C3D"/>
        </w:rPr>
        <w:t xml:space="preserve"> </w:t>
      </w:r>
      <w:r>
        <w:rPr>
          <w:color w:val="3D3C3D"/>
          <w:spacing w:val="-2"/>
          <w:sz w:val="28"/>
          <w:u w:val="single" w:color="3D3C3D"/>
        </w:rPr>
        <w:t>работы</w:t>
      </w:r>
    </w:p>
    <w:p w:rsidR="000A5269" w:rsidRDefault="00B43DD3">
      <w:pPr>
        <w:pStyle w:val="a3"/>
        <w:spacing w:line="321" w:lineRule="exact"/>
        <w:ind w:left="523"/>
        <w:jc w:val="left"/>
      </w:pPr>
      <w:r>
        <w:rPr>
          <w:color w:val="3D3C3D"/>
          <w:spacing w:val="-2"/>
        </w:rPr>
        <w:t>Педсовет.</w:t>
      </w:r>
    </w:p>
    <w:p w:rsidR="000A5269" w:rsidRDefault="00B43DD3">
      <w:pPr>
        <w:pStyle w:val="a3"/>
        <w:tabs>
          <w:tab w:val="left" w:pos="991"/>
          <w:tab w:val="left" w:pos="2331"/>
          <w:tab w:val="left" w:pos="2931"/>
          <w:tab w:val="left" w:pos="4375"/>
          <w:tab w:val="left" w:pos="4860"/>
          <w:tab w:val="left" w:pos="6329"/>
          <w:tab w:val="left" w:pos="6807"/>
          <w:tab w:val="left" w:pos="8012"/>
        </w:tabs>
        <w:ind w:left="241" w:right="500" w:firstLine="282"/>
        <w:jc w:val="left"/>
      </w:pPr>
      <w:r>
        <w:rPr>
          <w:color w:val="3D3C3D"/>
          <w:spacing w:val="-6"/>
        </w:rPr>
        <w:t>За</w:t>
      </w:r>
      <w:r>
        <w:rPr>
          <w:color w:val="3D3C3D"/>
        </w:rPr>
        <w:tab/>
      </w:r>
      <w:r>
        <w:rPr>
          <w:color w:val="3D3C3D"/>
          <w:spacing w:val="-2"/>
        </w:rPr>
        <w:t>отчетный</w:t>
      </w:r>
      <w:r>
        <w:rPr>
          <w:color w:val="3D3C3D"/>
        </w:rPr>
        <w:tab/>
      </w:r>
      <w:r>
        <w:rPr>
          <w:color w:val="3D3C3D"/>
          <w:spacing w:val="-4"/>
        </w:rPr>
        <w:t>год</w:t>
      </w:r>
      <w:r>
        <w:rPr>
          <w:color w:val="3D3C3D"/>
        </w:rPr>
        <w:tab/>
      </w:r>
      <w:r>
        <w:rPr>
          <w:color w:val="3D3C3D"/>
          <w:spacing w:val="-2"/>
        </w:rPr>
        <w:t>проведено</w:t>
      </w:r>
      <w:r>
        <w:rPr>
          <w:color w:val="3D3C3D"/>
        </w:rPr>
        <w:tab/>
      </w:r>
      <w:r>
        <w:rPr>
          <w:color w:val="3D3C3D"/>
          <w:spacing w:val="-6"/>
        </w:rPr>
        <w:t>17</w:t>
      </w:r>
      <w:r>
        <w:rPr>
          <w:color w:val="3D3C3D"/>
        </w:rPr>
        <w:tab/>
      </w:r>
      <w:r>
        <w:rPr>
          <w:color w:val="3D3C3D"/>
          <w:spacing w:val="-2"/>
        </w:rPr>
        <w:t>заседаний,</w:t>
      </w:r>
      <w:r>
        <w:rPr>
          <w:color w:val="3D3C3D"/>
        </w:rPr>
        <w:tab/>
      </w:r>
      <w:r>
        <w:rPr>
          <w:color w:val="3D3C3D"/>
          <w:spacing w:val="-6"/>
        </w:rPr>
        <w:t>на</w:t>
      </w:r>
      <w:r>
        <w:rPr>
          <w:color w:val="3D3C3D"/>
        </w:rPr>
        <w:tab/>
      </w:r>
      <w:r>
        <w:rPr>
          <w:color w:val="3D3C3D"/>
          <w:spacing w:val="-2"/>
        </w:rPr>
        <w:t>которых</w:t>
      </w:r>
      <w:r>
        <w:rPr>
          <w:color w:val="3D3C3D"/>
        </w:rPr>
        <w:tab/>
      </w:r>
      <w:r>
        <w:rPr>
          <w:color w:val="3D3C3D"/>
          <w:spacing w:val="-2"/>
        </w:rPr>
        <w:t xml:space="preserve">рассмотрены </w:t>
      </w:r>
      <w:r>
        <w:rPr>
          <w:color w:val="3D3C3D"/>
        </w:rPr>
        <w:t>следующие основные вопросы:</w:t>
      </w:r>
    </w:p>
    <w:p w:rsidR="000A5269" w:rsidRDefault="00B43DD3">
      <w:pPr>
        <w:pStyle w:val="a4"/>
        <w:numPr>
          <w:ilvl w:val="1"/>
          <w:numId w:val="39"/>
        </w:numPr>
        <w:tabs>
          <w:tab w:val="left" w:pos="2359"/>
        </w:tabs>
        <w:spacing w:line="319" w:lineRule="exact"/>
        <w:ind w:hanging="910"/>
        <w:rPr>
          <w:sz w:val="28"/>
        </w:rPr>
      </w:pPr>
      <w:r>
        <w:rPr>
          <w:color w:val="3D3C3D"/>
          <w:sz w:val="28"/>
        </w:rPr>
        <w:t>О</w:t>
      </w:r>
      <w:r>
        <w:rPr>
          <w:color w:val="3D3C3D"/>
          <w:spacing w:val="-3"/>
          <w:sz w:val="28"/>
        </w:rPr>
        <w:t xml:space="preserve"> </w:t>
      </w:r>
      <w:r>
        <w:rPr>
          <w:color w:val="3D3C3D"/>
          <w:sz w:val="28"/>
        </w:rPr>
        <w:t>новом</w:t>
      </w:r>
      <w:r>
        <w:rPr>
          <w:color w:val="3D3C3D"/>
          <w:spacing w:val="-2"/>
          <w:sz w:val="28"/>
        </w:rPr>
        <w:t xml:space="preserve"> </w:t>
      </w:r>
      <w:r>
        <w:rPr>
          <w:color w:val="3D3C3D"/>
          <w:sz w:val="28"/>
        </w:rPr>
        <w:t>наборе</w:t>
      </w:r>
      <w:r>
        <w:rPr>
          <w:color w:val="3D3C3D"/>
          <w:spacing w:val="-3"/>
          <w:sz w:val="28"/>
        </w:rPr>
        <w:t xml:space="preserve"> </w:t>
      </w:r>
      <w:r>
        <w:rPr>
          <w:color w:val="3D3C3D"/>
          <w:sz w:val="28"/>
        </w:rPr>
        <w:t>–</w:t>
      </w:r>
      <w:r>
        <w:rPr>
          <w:color w:val="3D3C3D"/>
          <w:spacing w:val="-2"/>
          <w:sz w:val="28"/>
        </w:rPr>
        <w:t xml:space="preserve"> </w:t>
      </w:r>
      <w:r>
        <w:rPr>
          <w:color w:val="3D3C3D"/>
          <w:sz w:val="28"/>
        </w:rPr>
        <w:t>2</w:t>
      </w:r>
      <w:r>
        <w:rPr>
          <w:color w:val="3D3C3D"/>
          <w:spacing w:val="-3"/>
          <w:sz w:val="28"/>
        </w:rPr>
        <w:t xml:space="preserve"> </w:t>
      </w:r>
      <w:r>
        <w:rPr>
          <w:color w:val="3D3C3D"/>
          <w:spacing w:val="-2"/>
          <w:sz w:val="28"/>
        </w:rPr>
        <w:t>доклада</w:t>
      </w:r>
    </w:p>
    <w:p w:rsidR="000A5269" w:rsidRDefault="00B43DD3">
      <w:pPr>
        <w:pStyle w:val="a4"/>
        <w:numPr>
          <w:ilvl w:val="1"/>
          <w:numId w:val="39"/>
        </w:numPr>
        <w:tabs>
          <w:tab w:val="left" w:pos="2359"/>
        </w:tabs>
        <w:spacing w:line="321" w:lineRule="exact"/>
        <w:ind w:hanging="910"/>
        <w:rPr>
          <w:sz w:val="28"/>
        </w:rPr>
      </w:pPr>
      <w:r>
        <w:rPr>
          <w:color w:val="3D3C3D"/>
          <w:sz w:val="28"/>
        </w:rPr>
        <w:t>О</w:t>
      </w:r>
      <w:r>
        <w:rPr>
          <w:color w:val="3D3C3D"/>
          <w:spacing w:val="-6"/>
          <w:sz w:val="28"/>
        </w:rPr>
        <w:t xml:space="preserve"> </w:t>
      </w:r>
      <w:r>
        <w:rPr>
          <w:color w:val="3D3C3D"/>
          <w:sz w:val="28"/>
        </w:rPr>
        <w:t>нагрузке</w:t>
      </w:r>
      <w:r>
        <w:rPr>
          <w:color w:val="3D3C3D"/>
          <w:spacing w:val="-4"/>
          <w:sz w:val="28"/>
        </w:rPr>
        <w:t xml:space="preserve"> </w:t>
      </w:r>
      <w:r>
        <w:rPr>
          <w:color w:val="3D3C3D"/>
          <w:sz w:val="28"/>
        </w:rPr>
        <w:t>преподавателей</w:t>
      </w:r>
      <w:r>
        <w:rPr>
          <w:color w:val="3D3C3D"/>
          <w:spacing w:val="-4"/>
          <w:sz w:val="28"/>
        </w:rPr>
        <w:t xml:space="preserve"> </w:t>
      </w:r>
      <w:r>
        <w:rPr>
          <w:color w:val="3D3C3D"/>
          <w:sz w:val="28"/>
        </w:rPr>
        <w:t>–</w:t>
      </w:r>
      <w:r>
        <w:rPr>
          <w:color w:val="3D3C3D"/>
          <w:spacing w:val="-6"/>
          <w:sz w:val="28"/>
        </w:rPr>
        <w:t xml:space="preserve"> </w:t>
      </w:r>
      <w:r>
        <w:rPr>
          <w:color w:val="3D3C3D"/>
          <w:sz w:val="28"/>
        </w:rPr>
        <w:t>1</w:t>
      </w:r>
      <w:r>
        <w:rPr>
          <w:color w:val="3D3C3D"/>
          <w:spacing w:val="-3"/>
          <w:sz w:val="28"/>
        </w:rPr>
        <w:t xml:space="preserve"> </w:t>
      </w:r>
      <w:r>
        <w:rPr>
          <w:color w:val="3D3C3D"/>
          <w:sz w:val="28"/>
        </w:rPr>
        <w:t>-</w:t>
      </w:r>
      <w:r>
        <w:rPr>
          <w:color w:val="3D3C3D"/>
          <w:spacing w:val="-5"/>
          <w:sz w:val="28"/>
        </w:rPr>
        <w:t>//-</w:t>
      </w:r>
    </w:p>
    <w:p w:rsidR="000A5269" w:rsidRDefault="00B43DD3">
      <w:pPr>
        <w:pStyle w:val="a4"/>
        <w:numPr>
          <w:ilvl w:val="1"/>
          <w:numId w:val="39"/>
        </w:numPr>
        <w:tabs>
          <w:tab w:val="left" w:pos="2359"/>
        </w:tabs>
        <w:spacing w:line="321" w:lineRule="exact"/>
        <w:ind w:hanging="910"/>
        <w:rPr>
          <w:sz w:val="28"/>
        </w:rPr>
      </w:pPr>
      <w:r>
        <w:rPr>
          <w:color w:val="3D3C3D"/>
          <w:sz w:val="28"/>
        </w:rPr>
        <w:t>О</w:t>
      </w:r>
      <w:r>
        <w:rPr>
          <w:color w:val="3D3C3D"/>
          <w:spacing w:val="-6"/>
          <w:sz w:val="28"/>
        </w:rPr>
        <w:t xml:space="preserve"> </w:t>
      </w:r>
      <w:r>
        <w:rPr>
          <w:color w:val="3D3C3D"/>
          <w:sz w:val="28"/>
        </w:rPr>
        <w:t>трудовой</w:t>
      </w:r>
      <w:r>
        <w:rPr>
          <w:color w:val="3D3C3D"/>
          <w:spacing w:val="-6"/>
          <w:sz w:val="28"/>
        </w:rPr>
        <w:t xml:space="preserve"> </w:t>
      </w:r>
      <w:r>
        <w:rPr>
          <w:color w:val="3D3C3D"/>
          <w:sz w:val="28"/>
        </w:rPr>
        <w:t>дисциплине</w:t>
      </w:r>
      <w:r>
        <w:rPr>
          <w:color w:val="3D3C3D"/>
          <w:spacing w:val="-6"/>
          <w:sz w:val="28"/>
        </w:rPr>
        <w:t xml:space="preserve"> </w:t>
      </w:r>
      <w:r>
        <w:rPr>
          <w:color w:val="3D3C3D"/>
          <w:sz w:val="28"/>
        </w:rPr>
        <w:t>и</w:t>
      </w:r>
      <w:r>
        <w:rPr>
          <w:color w:val="3D3C3D"/>
          <w:spacing w:val="-4"/>
          <w:sz w:val="28"/>
        </w:rPr>
        <w:t xml:space="preserve"> </w:t>
      </w:r>
      <w:r>
        <w:rPr>
          <w:color w:val="3D3C3D"/>
          <w:sz w:val="28"/>
        </w:rPr>
        <w:t>воспитат[ельной]</w:t>
      </w:r>
      <w:r>
        <w:rPr>
          <w:color w:val="3D3C3D"/>
          <w:spacing w:val="-6"/>
          <w:sz w:val="28"/>
        </w:rPr>
        <w:t xml:space="preserve"> </w:t>
      </w:r>
      <w:r>
        <w:rPr>
          <w:color w:val="3D3C3D"/>
          <w:sz w:val="28"/>
        </w:rPr>
        <w:t>работе</w:t>
      </w:r>
      <w:r>
        <w:rPr>
          <w:color w:val="3D3C3D"/>
          <w:spacing w:val="1"/>
          <w:sz w:val="28"/>
        </w:rPr>
        <w:t xml:space="preserve"> </w:t>
      </w:r>
      <w:r>
        <w:rPr>
          <w:color w:val="3D3C3D"/>
          <w:sz w:val="28"/>
        </w:rPr>
        <w:t>–</w:t>
      </w:r>
      <w:r>
        <w:rPr>
          <w:color w:val="3D3C3D"/>
          <w:spacing w:val="-6"/>
          <w:sz w:val="28"/>
        </w:rPr>
        <w:t xml:space="preserve"> </w:t>
      </w:r>
      <w:r>
        <w:rPr>
          <w:color w:val="3D3C3D"/>
          <w:sz w:val="28"/>
        </w:rPr>
        <w:t>4</w:t>
      </w:r>
      <w:r>
        <w:rPr>
          <w:color w:val="3D3C3D"/>
          <w:spacing w:val="-3"/>
          <w:sz w:val="28"/>
        </w:rPr>
        <w:t xml:space="preserve"> </w:t>
      </w:r>
      <w:r>
        <w:rPr>
          <w:color w:val="3D3C3D"/>
          <w:sz w:val="28"/>
        </w:rPr>
        <w:t>-</w:t>
      </w:r>
      <w:r>
        <w:rPr>
          <w:color w:val="3D3C3D"/>
          <w:spacing w:val="-5"/>
          <w:sz w:val="28"/>
        </w:rPr>
        <w:t>//-</w:t>
      </w:r>
    </w:p>
    <w:p w:rsidR="000A5269" w:rsidRDefault="00B43DD3">
      <w:pPr>
        <w:pStyle w:val="a4"/>
        <w:numPr>
          <w:ilvl w:val="1"/>
          <w:numId w:val="39"/>
        </w:numPr>
        <w:tabs>
          <w:tab w:val="left" w:pos="2359"/>
        </w:tabs>
        <w:spacing w:line="322" w:lineRule="exact"/>
        <w:ind w:hanging="910"/>
        <w:rPr>
          <w:sz w:val="28"/>
        </w:rPr>
      </w:pPr>
      <w:r>
        <w:rPr>
          <w:color w:val="3D3C3D"/>
          <w:sz w:val="28"/>
        </w:rPr>
        <w:t>Об</w:t>
      </w:r>
      <w:r>
        <w:rPr>
          <w:color w:val="3D3C3D"/>
          <w:spacing w:val="-7"/>
          <w:sz w:val="28"/>
        </w:rPr>
        <w:t xml:space="preserve"> </w:t>
      </w:r>
      <w:r>
        <w:rPr>
          <w:color w:val="3D3C3D"/>
          <w:sz w:val="28"/>
        </w:rPr>
        <w:t>учебных</w:t>
      </w:r>
      <w:r>
        <w:rPr>
          <w:color w:val="3D3C3D"/>
          <w:spacing w:val="-4"/>
          <w:sz w:val="28"/>
        </w:rPr>
        <w:t xml:space="preserve"> </w:t>
      </w:r>
      <w:r>
        <w:rPr>
          <w:color w:val="3D3C3D"/>
          <w:sz w:val="28"/>
        </w:rPr>
        <w:t>планах</w:t>
      </w:r>
      <w:r>
        <w:rPr>
          <w:color w:val="3D3C3D"/>
          <w:spacing w:val="-8"/>
          <w:sz w:val="28"/>
        </w:rPr>
        <w:t xml:space="preserve"> </w:t>
      </w:r>
      <w:r>
        <w:rPr>
          <w:color w:val="3D3C3D"/>
          <w:sz w:val="28"/>
        </w:rPr>
        <w:t>и</w:t>
      </w:r>
      <w:r>
        <w:rPr>
          <w:color w:val="3D3C3D"/>
          <w:spacing w:val="-4"/>
          <w:sz w:val="28"/>
        </w:rPr>
        <w:t xml:space="preserve"> </w:t>
      </w:r>
      <w:r>
        <w:rPr>
          <w:color w:val="3D3C3D"/>
          <w:sz w:val="28"/>
        </w:rPr>
        <w:t>программах</w:t>
      </w:r>
      <w:r>
        <w:rPr>
          <w:color w:val="3D3C3D"/>
          <w:spacing w:val="-1"/>
          <w:sz w:val="28"/>
        </w:rPr>
        <w:t xml:space="preserve"> </w:t>
      </w:r>
      <w:r>
        <w:rPr>
          <w:color w:val="3D3C3D"/>
          <w:sz w:val="28"/>
        </w:rPr>
        <w:t>–</w:t>
      </w:r>
      <w:r>
        <w:rPr>
          <w:color w:val="3D3C3D"/>
          <w:spacing w:val="-4"/>
          <w:sz w:val="28"/>
        </w:rPr>
        <w:t xml:space="preserve"> </w:t>
      </w:r>
      <w:r>
        <w:rPr>
          <w:color w:val="3D3C3D"/>
          <w:sz w:val="28"/>
        </w:rPr>
        <w:t>1</w:t>
      </w:r>
      <w:r>
        <w:rPr>
          <w:color w:val="3D3C3D"/>
          <w:spacing w:val="-4"/>
          <w:sz w:val="28"/>
        </w:rPr>
        <w:t xml:space="preserve"> </w:t>
      </w:r>
      <w:r>
        <w:rPr>
          <w:color w:val="3D3C3D"/>
          <w:sz w:val="28"/>
        </w:rPr>
        <w:t>-</w:t>
      </w:r>
      <w:r>
        <w:rPr>
          <w:color w:val="3D3C3D"/>
          <w:spacing w:val="-5"/>
          <w:sz w:val="28"/>
        </w:rPr>
        <w:t>//-</w:t>
      </w:r>
    </w:p>
    <w:p w:rsidR="000A5269" w:rsidRDefault="00B43DD3">
      <w:pPr>
        <w:pStyle w:val="a4"/>
        <w:numPr>
          <w:ilvl w:val="1"/>
          <w:numId w:val="39"/>
        </w:numPr>
        <w:tabs>
          <w:tab w:val="left" w:pos="2359"/>
        </w:tabs>
        <w:spacing w:line="321" w:lineRule="exact"/>
        <w:ind w:hanging="910"/>
        <w:rPr>
          <w:sz w:val="28"/>
        </w:rPr>
      </w:pPr>
      <w:r>
        <w:rPr>
          <w:color w:val="3D3C3D"/>
          <w:sz w:val="28"/>
        </w:rPr>
        <w:t>О</w:t>
      </w:r>
      <w:r>
        <w:rPr>
          <w:color w:val="3D3C3D"/>
          <w:spacing w:val="-5"/>
          <w:sz w:val="28"/>
        </w:rPr>
        <w:t xml:space="preserve"> </w:t>
      </w:r>
      <w:r>
        <w:rPr>
          <w:color w:val="3D3C3D"/>
          <w:sz w:val="28"/>
        </w:rPr>
        <w:t>работе</w:t>
      </w:r>
      <w:r>
        <w:rPr>
          <w:color w:val="3D3C3D"/>
          <w:spacing w:val="-4"/>
          <w:sz w:val="28"/>
        </w:rPr>
        <w:t xml:space="preserve"> </w:t>
      </w:r>
      <w:r>
        <w:rPr>
          <w:color w:val="3D3C3D"/>
          <w:sz w:val="28"/>
        </w:rPr>
        <w:t>методкомиссии</w:t>
      </w:r>
      <w:r>
        <w:rPr>
          <w:color w:val="3D3C3D"/>
          <w:spacing w:val="-3"/>
          <w:sz w:val="28"/>
        </w:rPr>
        <w:t xml:space="preserve"> </w:t>
      </w:r>
      <w:r>
        <w:rPr>
          <w:color w:val="3D3C3D"/>
          <w:sz w:val="28"/>
        </w:rPr>
        <w:t>–</w:t>
      </w:r>
      <w:r>
        <w:rPr>
          <w:color w:val="3D3C3D"/>
          <w:spacing w:val="-5"/>
          <w:sz w:val="28"/>
        </w:rPr>
        <w:t xml:space="preserve"> </w:t>
      </w:r>
      <w:r>
        <w:rPr>
          <w:color w:val="3D3C3D"/>
          <w:sz w:val="28"/>
        </w:rPr>
        <w:t>2</w:t>
      </w:r>
      <w:r>
        <w:rPr>
          <w:color w:val="3D3C3D"/>
          <w:spacing w:val="-3"/>
          <w:sz w:val="28"/>
        </w:rPr>
        <w:t xml:space="preserve"> </w:t>
      </w:r>
      <w:r>
        <w:rPr>
          <w:color w:val="3D3C3D"/>
          <w:sz w:val="28"/>
        </w:rPr>
        <w:t>-</w:t>
      </w:r>
      <w:r>
        <w:rPr>
          <w:color w:val="3D3C3D"/>
          <w:spacing w:val="-5"/>
          <w:sz w:val="28"/>
        </w:rPr>
        <w:t>//-</w:t>
      </w:r>
    </w:p>
    <w:p w:rsidR="000A5269" w:rsidRDefault="00B43DD3">
      <w:pPr>
        <w:pStyle w:val="a4"/>
        <w:numPr>
          <w:ilvl w:val="1"/>
          <w:numId w:val="39"/>
        </w:numPr>
        <w:tabs>
          <w:tab w:val="left" w:pos="2359"/>
        </w:tabs>
        <w:spacing w:line="321" w:lineRule="exact"/>
        <w:ind w:hanging="910"/>
        <w:rPr>
          <w:sz w:val="28"/>
        </w:rPr>
      </w:pPr>
      <w:r>
        <w:rPr>
          <w:color w:val="3D3C3D"/>
          <w:sz w:val="28"/>
        </w:rPr>
        <w:t>Об</w:t>
      </w:r>
      <w:r>
        <w:rPr>
          <w:color w:val="3D3C3D"/>
          <w:spacing w:val="-4"/>
          <w:sz w:val="28"/>
        </w:rPr>
        <w:t xml:space="preserve"> </w:t>
      </w:r>
      <w:r>
        <w:rPr>
          <w:color w:val="3D3C3D"/>
          <w:sz w:val="28"/>
        </w:rPr>
        <w:t>учебной</w:t>
      </w:r>
      <w:r>
        <w:rPr>
          <w:color w:val="3D3C3D"/>
          <w:spacing w:val="-4"/>
          <w:sz w:val="28"/>
        </w:rPr>
        <w:t xml:space="preserve"> </w:t>
      </w:r>
      <w:r>
        <w:rPr>
          <w:color w:val="3D3C3D"/>
          <w:sz w:val="28"/>
        </w:rPr>
        <w:t>практике</w:t>
      </w:r>
      <w:r>
        <w:rPr>
          <w:color w:val="3D3C3D"/>
          <w:spacing w:val="-3"/>
          <w:sz w:val="28"/>
        </w:rPr>
        <w:t xml:space="preserve"> </w:t>
      </w:r>
      <w:r>
        <w:rPr>
          <w:color w:val="3D3C3D"/>
          <w:sz w:val="28"/>
        </w:rPr>
        <w:t>–</w:t>
      </w:r>
      <w:r>
        <w:rPr>
          <w:color w:val="3D3C3D"/>
          <w:spacing w:val="-4"/>
          <w:sz w:val="28"/>
        </w:rPr>
        <w:t xml:space="preserve"> </w:t>
      </w:r>
      <w:r>
        <w:rPr>
          <w:color w:val="3D3C3D"/>
          <w:sz w:val="28"/>
        </w:rPr>
        <w:t>2</w:t>
      </w:r>
      <w:r>
        <w:rPr>
          <w:color w:val="3D3C3D"/>
          <w:spacing w:val="-3"/>
          <w:sz w:val="28"/>
        </w:rPr>
        <w:t xml:space="preserve"> </w:t>
      </w:r>
      <w:r>
        <w:rPr>
          <w:color w:val="3D3C3D"/>
          <w:sz w:val="28"/>
        </w:rPr>
        <w:t>-</w:t>
      </w:r>
      <w:r>
        <w:rPr>
          <w:color w:val="3D3C3D"/>
          <w:spacing w:val="-5"/>
          <w:sz w:val="28"/>
        </w:rPr>
        <w:t>//-</w:t>
      </w:r>
    </w:p>
    <w:p w:rsidR="000A5269" w:rsidRDefault="00B43DD3">
      <w:pPr>
        <w:pStyle w:val="a4"/>
        <w:numPr>
          <w:ilvl w:val="1"/>
          <w:numId w:val="39"/>
        </w:numPr>
        <w:tabs>
          <w:tab w:val="left" w:pos="2359"/>
        </w:tabs>
        <w:spacing w:line="321" w:lineRule="exact"/>
        <w:ind w:hanging="910"/>
        <w:rPr>
          <w:sz w:val="28"/>
        </w:rPr>
      </w:pPr>
      <w:r>
        <w:rPr>
          <w:color w:val="3D3C3D"/>
          <w:sz w:val="28"/>
        </w:rPr>
        <w:t>О</w:t>
      </w:r>
      <w:r>
        <w:rPr>
          <w:color w:val="3D3C3D"/>
          <w:spacing w:val="-8"/>
          <w:sz w:val="28"/>
        </w:rPr>
        <w:t xml:space="preserve"> </w:t>
      </w:r>
      <w:r>
        <w:rPr>
          <w:color w:val="3D3C3D"/>
          <w:sz w:val="28"/>
        </w:rPr>
        <w:t>подсобном</w:t>
      </w:r>
      <w:r>
        <w:rPr>
          <w:color w:val="3D3C3D"/>
          <w:spacing w:val="-8"/>
          <w:sz w:val="28"/>
        </w:rPr>
        <w:t xml:space="preserve"> </w:t>
      </w:r>
      <w:r>
        <w:rPr>
          <w:color w:val="3D3C3D"/>
          <w:sz w:val="28"/>
        </w:rPr>
        <w:t>хозяйстве</w:t>
      </w:r>
      <w:r>
        <w:rPr>
          <w:color w:val="3D3C3D"/>
          <w:spacing w:val="-2"/>
          <w:sz w:val="28"/>
        </w:rPr>
        <w:t xml:space="preserve"> </w:t>
      </w:r>
      <w:r>
        <w:rPr>
          <w:color w:val="3D3C3D"/>
          <w:sz w:val="28"/>
        </w:rPr>
        <w:t>–</w:t>
      </w:r>
      <w:r>
        <w:rPr>
          <w:color w:val="3D3C3D"/>
          <w:spacing w:val="-4"/>
          <w:sz w:val="28"/>
        </w:rPr>
        <w:t xml:space="preserve"> </w:t>
      </w:r>
      <w:r>
        <w:rPr>
          <w:color w:val="3D3C3D"/>
          <w:sz w:val="28"/>
        </w:rPr>
        <w:t>2</w:t>
      </w:r>
      <w:r>
        <w:rPr>
          <w:color w:val="3D3C3D"/>
          <w:spacing w:val="-3"/>
          <w:sz w:val="28"/>
        </w:rPr>
        <w:t xml:space="preserve"> </w:t>
      </w:r>
      <w:r>
        <w:rPr>
          <w:color w:val="3D3C3D"/>
          <w:sz w:val="28"/>
        </w:rPr>
        <w:t>-</w:t>
      </w:r>
      <w:r>
        <w:rPr>
          <w:color w:val="3D3C3D"/>
          <w:spacing w:val="-5"/>
          <w:sz w:val="28"/>
        </w:rPr>
        <w:t>//-</w:t>
      </w:r>
    </w:p>
    <w:p w:rsidR="000A5269" w:rsidRDefault="00B43DD3">
      <w:pPr>
        <w:pStyle w:val="a4"/>
        <w:numPr>
          <w:ilvl w:val="1"/>
          <w:numId w:val="39"/>
        </w:numPr>
        <w:tabs>
          <w:tab w:val="left" w:pos="2359"/>
        </w:tabs>
        <w:spacing w:line="321" w:lineRule="exact"/>
        <w:ind w:hanging="910"/>
        <w:rPr>
          <w:sz w:val="28"/>
        </w:rPr>
      </w:pPr>
      <w:r>
        <w:rPr>
          <w:color w:val="3D3C3D"/>
          <w:sz w:val="28"/>
        </w:rPr>
        <w:t>Об</w:t>
      </w:r>
      <w:r>
        <w:rPr>
          <w:color w:val="3D3C3D"/>
          <w:spacing w:val="-6"/>
          <w:sz w:val="28"/>
        </w:rPr>
        <w:t xml:space="preserve"> </w:t>
      </w:r>
      <w:r>
        <w:rPr>
          <w:color w:val="3D3C3D"/>
          <w:sz w:val="28"/>
        </w:rPr>
        <w:t>успеваемости</w:t>
      </w:r>
      <w:r>
        <w:rPr>
          <w:color w:val="3D3C3D"/>
          <w:spacing w:val="-4"/>
          <w:sz w:val="28"/>
        </w:rPr>
        <w:t xml:space="preserve"> </w:t>
      </w:r>
      <w:r>
        <w:rPr>
          <w:color w:val="3D3C3D"/>
          <w:sz w:val="28"/>
        </w:rPr>
        <w:t>и</w:t>
      </w:r>
      <w:r>
        <w:rPr>
          <w:color w:val="3D3C3D"/>
          <w:spacing w:val="-7"/>
          <w:sz w:val="28"/>
        </w:rPr>
        <w:t xml:space="preserve"> </w:t>
      </w:r>
      <w:r>
        <w:rPr>
          <w:color w:val="3D3C3D"/>
          <w:sz w:val="28"/>
        </w:rPr>
        <w:t>итогах</w:t>
      </w:r>
      <w:r>
        <w:rPr>
          <w:color w:val="3D3C3D"/>
          <w:spacing w:val="-2"/>
          <w:sz w:val="28"/>
        </w:rPr>
        <w:t xml:space="preserve"> </w:t>
      </w:r>
      <w:r>
        <w:rPr>
          <w:color w:val="3D3C3D"/>
          <w:sz w:val="28"/>
        </w:rPr>
        <w:t>уч[ебных]</w:t>
      </w:r>
      <w:r>
        <w:rPr>
          <w:color w:val="3D3C3D"/>
          <w:spacing w:val="-6"/>
          <w:sz w:val="28"/>
        </w:rPr>
        <w:t xml:space="preserve"> </w:t>
      </w:r>
      <w:r>
        <w:rPr>
          <w:color w:val="3D3C3D"/>
          <w:sz w:val="28"/>
        </w:rPr>
        <w:t>занятий</w:t>
      </w:r>
      <w:r>
        <w:rPr>
          <w:color w:val="3D3C3D"/>
          <w:spacing w:val="-3"/>
          <w:sz w:val="28"/>
        </w:rPr>
        <w:t xml:space="preserve"> </w:t>
      </w:r>
      <w:r>
        <w:rPr>
          <w:color w:val="3D3C3D"/>
          <w:sz w:val="28"/>
        </w:rPr>
        <w:t>–</w:t>
      </w:r>
      <w:r>
        <w:rPr>
          <w:color w:val="3D3C3D"/>
          <w:spacing w:val="-4"/>
          <w:sz w:val="28"/>
        </w:rPr>
        <w:t xml:space="preserve"> </w:t>
      </w:r>
      <w:r>
        <w:rPr>
          <w:color w:val="3D3C3D"/>
          <w:sz w:val="28"/>
        </w:rPr>
        <w:t>7</w:t>
      </w:r>
      <w:r>
        <w:rPr>
          <w:color w:val="3D3C3D"/>
          <w:spacing w:val="-3"/>
          <w:sz w:val="28"/>
        </w:rPr>
        <w:t xml:space="preserve"> </w:t>
      </w:r>
      <w:r>
        <w:rPr>
          <w:color w:val="3D3C3D"/>
          <w:sz w:val="28"/>
        </w:rPr>
        <w:t>-</w:t>
      </w:r>
      <w:r>
        <w:rPr>
          <w:color w:val="3D3C3D"/>
          <w:spacing w:val="-5"/>
          <w:sz w:val="28"/>
        </w:rPr>
        <w:t>//-</w:t>
      </w:r>
    </w:p>
    <w:p w:rsidR="000A5269" w:rsidRDefault="00B43DD3">
      <w:pPr>
        <w:pStyle w:val="a4"/>
        <w:numPr>
          <w:ilvl w:val="1"/>
          <w:numId w:val="39"/>
        </w:numPr>
        <w:tabs>
          <w:tab w:val="left" w:pos="2359"/>
        </w:tabs>
        <w:spacing w:line="321" w:lineRule="exact"/>
        <w:ind w:hanging="910"/>
        <w:rPr>
          <w:sz w:val="28"/>
        </w:rPr>
      </w:pPr>
      <w:r>
        <w:rPr>
          <w:color w:val="3D3C3D"/>
          <w:sz w:val="28"/>
        </w:rPr>
        <w:t>О</w:t>
      </w:r>
      <w:r>
        <w:rPr>
          <w:color w:val="3D3C3D"/>
          <w:spacing w:val="-5"/>
          <w:sz w:val="28"/>
        </w:rPr>
        <w:t xml:space="preserve"> </w:t>
      </w:r>
      <w:r>
        <w:rPr>
          <w:color w:val="3D3C3D"/>
          <w:sz w:val="28"/>
        </w:rPr>
        <w:t>зарплате</w:t>
      </w:r>
      <w:r>
        <w:rPr>
          <w:color w:val="3D3C3D"/>
          <w:spacing w:val="-6"/>
          <w:sz w:val="28"/>
        </w:rPr>
        <w:t xml:space="preserve"> </w:t>
      </w:r>
      <w:r>
        <w:rPr>
          <w:color w:val="3D3C3D"/>
          <w:sz w:val="28"/>
        </w:rPr>
        <w:t>преподавателей –</w:t>
      </w:r>
      <w:r>
        <w:rPr>
          <w:color w:val="3D3C3D"/>
          <w:spacing w:val="-4"/>
          <w:sz w:val="28"/>
        </w:rPr>
        <w:t xml:space="preserve"> </w:t>
      </w:r>
      <w:r>
        <w:rPr>
          <w:color w:val="3D3C3D"/>
          <w:sz w:val="28"/>
        </w:rPr>
        <w:t>1</w:t>
      </w:r>
      <w:r>
        <w:rPr>
          <w:color w:val="3D3C3D"/>
          <w:spacing w:val="-2"/>
          <w:sz w:val="28"/>
        </w:rPr>
        <w:t xml:space="preserve"> </w:t>
      </w:r>
      <w:r>
        <w:rPr>
          <w:color w:val="3D3C3D"/>
          <w:sz w:val="28"/>
        </w:rPr>
        <w:t>-</w:t>
      </w:r>
      <w:r>
        <w:rPr>
          <w:color w:val="3D3C3D"/>
          <w:spacing w:val="-5"/>
          <w:sz w:val="28"/>
        </w:rPr>
        <w:t>//-</w:t>
      </w:r>
    </w:p>
    <w:p w:rsidR="000A5269" w:rsidRDefault="00B43DD3">
      <w:pPr>
        <w:pStyle w:val="a4"/>
        <w:numPr>
          <w:ilvl w:val="1"/>
          <w:numId w:val="39"/>
        </w:numPr>
        <w:tabs>
          <w:tab w:val="left" w:pos="2359"/>
        </w:tabs>
        <w:spacing w:before="1" w:line="321" w:lineRule="exact"/>
        <w:ind w:hanging="910"/>
        <w:rPr>
          <w:sz w:val="28"/>
        </w:rPr>
      </w:pPr>
      <w:r>
        <w:rPr>
          <w:color w:val="3D3C3D"/>
          <w:sz w:val="28"/>
        </w:rPr>
        <w:t>О</w:t>
      </w:r>
      <w:r>
        <w:rPr>
          <w:color w:val="3D3C3D"/>
          <w:spacing w:val="-7"/>
          <w:sz w:val="28"/>
        </w:rPr>
        <w:t xml:space="preserve"> </w:t>
      </w:r>
      <w:r>
        <w:rPr>
          <w:color w:val="3D3C3D"/>
          <w:sz w:val="28"/>
        </w:rPr>
        <w:t>проведении</w:t>
      </w:r>
      <w:r>
        <w:rPr>
          <w:color w:val="3D3C3D"/>
          <w:spacing w:val="-3"/>
          <w:sz w:val="28"/>
        </w:rPr>
        <w:t xml:space="preserve"> </w:t>
      </w:r>
      <w:r>
        <w:rPr>
          <w:color w:val="3D3C3D"/>
          <w:sz w:val="28"/>
        </w:rPr>
        <w:t>зимних</w:t>
      </w:r>
      <w:r>
        <w:rPr>
          <w:color w:val="3D3C3D"/>
          <w:spacing w:val="-3"/>
          <w:sz w:val="28"/>
        </w:rPr>
        <w:t xml:space="preserve"> </w:t>
      </w:r>
      <w:r>
        <w:rPr>
          <w:color w:val="3D3C3D"/>
          <w:sz w:val="28"/>
        </w:rPr>
        <w:t>каникул</w:t>
      </w:r>
      <w:r>
        <w:rPr>
          <w:color w:val="3D3C3D"/>
          <w:spacing w:val="-4"/>
          <w:sz w:val="28"/>
        </w:rPr>
        <w:t xml:space="preserve"> </w:t>
      </w:r>
      <w:r>
        <w:rPr>
          <w:color w:val="3D3C3D"/>
          <w:sz w:val="28"/>
        </w:rPr>
        <w:t>–</w:t>
      </w:r>
      <w:r>
        <w:rPr>
          <w:color w:val="3D3C3D"/>
          <w:spacing w:val="-4"/>
          <w:sz w:val="28"/>
        </w:rPr>
        <w:t xml:space="preserve"> </w:t>
      </w:r>
      <w:r>
        <w:rPr>
          <w:color w:val="3D3C3D"/>
          <w:sz w:val="28"/>
        </w:rPr>
        <w:t>1</w:t>
      </w:r>
      <w:r>
        <w:rPr>
          <w:color w:val="3D3C3D"/>
          <w:spacing w:val="-4"/>
          <w:sz w:val="28"/>
        </w:rPr>
        <w:t xml:space="preserve"> </w:t>
      </w:r>
      <w:r>
        <w:rPr>
          <w:color w:val="3D3C3D"/>
          <w:spacing w:val="-2"/>
          <w:sz w:val="28"/>
        </w:rPr>
        <w:t>доклад</w:t>
      </w:r>
    </w:p>
    <w:p w:rsidR="000A5269" w:rsidRDefault="00B43DD3">
      <w:pPr>
        <w:pStyle w:val="a4"/>
        <w:numPr>
          <w:ilvl w:val="1"/>
          <w:numId w:val="39"/>
        </w:numPr>
        <w:tabs>
          <w:tab w:val="left" w:pos="2359"/>
        </w:tabs>
        <w:spacing w:line="321" w:lineRule="exact"/>
        <w:ind w:hanging="910"/>
        <w:rPr>
          <w:sz w:val="28"/>
        </w:rPr>
      </w:pPr>
      <w:r>
        <w:rPr>
          <w:color w:val="3D3C3D"/>
          <w:sz w:val="28"/>
        </w:rPr>
        <w:t>О</w:t>
      </w:r>
      <w:r>
        <w:rPr>
          <w:color w:val="3D3C3D"/>
          <w:spacing w:val="-6"/>
          <w:sz w:val="28"/>
        </w:rPr>
        <w:t xml:space="preserve"> </w:t>
      </w:r>
      <w:r>
        <w:rPr>
          <w:color w:val="3D3C3D"/>
          <w:sz w:val="28"/>
        </w:rPr>
        <w:t>переводных</w:t>
      </w:r>
      <w:r>
        <w:rPr>
          <w:color w:val="3D3C3D"/>
          <w:spacing w:val="-3"/>
          <w:sz w:val="28"/>
        </w:rPr>
        <w:t xml:space="preserve"> </w:t>
      </w:r>
      <w:r>
        <w:rPr>
          <w:color w:val="3D3C3D"/>
          <w:sz w:val="28"/>
        </w:rPr>
        <w:t>экзаменах</w:t>
      </w:r>
      <w:r>
        <w:rPr>
          <w:color w:val="3D3C3D"/>
          <w:spacing w:val="-3"/>
          <w:sz w:val="28"/>
        </w:rPr>
        <w:t xml:space="preserve"> </w:t>
      </w:r>
      <w:r>
        <w:rPr>
          <w:color w:val="3D3C3D"/>
          <w:sz w:val="28"/>
        </w:rPr>
        <w:t>–</w:t>
      </w:r>
      <w:r>
        <w:rPr>
          <w:color w:val="3D3C3D"/>
          <w:spacing w:val="-5"/>
          <w:sz w:val="28"/>
        </w:rPr>
        <w:t xml:space="preserve"> </w:t>
      </w:r>
      <w:r>
        <w:rPr>
          <w:color w:val="3D3C3D"/>
          <w:sz w:val="28"/>
        </w:rPr>
        <w:t>3</w:t>
      </w:r>
      <w:r>
        <w:rPr>
          <w:color w:val="3D3C3D"/>
          <w:spacing w:val="-3"/>
          <w:sz w:val="28"/>
        </w:rPr>
        <w:t xml:space="preserve"> </w:t>
      </w:r>
      <w:r>
        <w:rPr>
          <w:color w:val="3D3C3D"/>
          <w:sz w:val="28"/>
        </w:rPr>
        <w:t>-</w:t>
      </w:r>
      <w:r>
        <w:rPr>
          <w:color w:val="3D3C3D"/>
          <w:spacing w:val="-5"/>
          <w:sz w:val="28"/>
        </w:rPr>
        <w:t>//-</w:t>
      </w:r>
    </w:p>
    <w:p w:rsidR="000A5269" w:rsidRDefault="00B43DD3">
      <w:pPr>
        <w:pStyle w:val="a4"/>
        <w:numPr>
          <w:ilvl w:val="1"/>
          <w:numId w:val="39"/>
        </w:numPr>
        <w:tabs>
          <w:tab w:val="left" w:pos="2359"/>
        </w:tabs>
        <w:spacing w:line="321" w:lineRule="exact"/>
        <w:ind w:hanging="910"/>
        <w:rPr>
          <w:sz w:val="28"/>
        </w:rPr>
      </w:pPr>
      <w:r>
        <w:rPr>
          <w:color w:val="3D3C3D"/>
          <w:sz w:val="28"/>
        </w:rPr>
        <w:t>О</w:t>
      </w:r>
      <w:r>
        <w:rPr>
          <w:color w:val="3D3C3D"/>
          <w:spacing w:val="-7"/>
          <w:sz w:val="28"/>
        </w:rPr>
        <w:t xml:space="preserve"> </w:t>
      </w:r>
      <w:r>
        <w:rPr>
          <w:color w:val="3D3C3D"/>
          <w:sz w:val="28"/>
        </w:rPr>
        <w:t>госэкзаменах</w:t>
      </w:r>
      <w:r>
        <w:rPr>
          <w:color w:val="3D3C3D"/>
          <w:spacing w:val="-2"/>
          <w:sz w:val="28"/>
        </w:rPr>
        <w:t xml:space="preserve"> </w:t>
      </w:r>
      <w:r>
        <w:rPr>
          <w:color w:val="3D3C3D"/>
          <w:sz w:val="28"/>
        </w:rPr>
        <w:t>–</w:t>
      </w:r>
      <w:r>
        <w:rPr>
          <w:color w:val="3D3C3D"/>
          <w:spacing w:val="-4"/>
          <w:sz w:val="28"/>
        </w:rPr>
        <w:t xml:space="preserve"> </w:t>
      </w:r>
      <w:r>
        <w:rPr>
          <w:color w:val="3D3C3D"/>
          <w:sz w:val="28"/>
        </w:rPr>
        <w:t>1</w:t>
      </w:r>
      <w:r>
        <w:rPr>
          <w:color w:val="3D3C3D"/>
          <w:spacing w:val="-2"/>
          <w:sz w:val="28"/>
        </w:rPr>
        <w:t xml:space="preserve"> </w:t>
      </w:r>
      <w:r>
        <w:rPr>
          <w:color w:val="3D3C3D"/>
          <w:sz w:val="28"/>
        </w:rPr>
        <w:t>-</w:t>
      </w:r>
      <w:r>
        <w:rPr>
          <w:color w:val="3D3C3D"/>
          <w:spacing w:val="-5"/>
          <w:sz w:val="28"/>
        </w:rPr>
        <w:t>//-</w:t>
      </w:r>
    </w:p>
    <w:p w:rsidR="000A5269" w:rsidRDefault="00B43DD3">
      <w:pPr>
        <w:pStyle w:val="a3"/>
        <w:ind w:left="241" w:right="97" w:firstLine="282"/>
        <w:jc w:val="left"/>
      </w:pPr>
      <w:r>
        <w:rPr>
          <w:color w:val="3D3C3D"/>
        </w:rPr>
        <w:t>По всем преподаваемым дисциплинам преподавателями были составлены рабочие</w:t>
      </w:r>
      <w:r>
        <w:rPr>
          <w:color w:val="3D3C3D"/>
          <w:spacing w:val="65"/>
        </w:rPr>
        <w:t xml:space="preserve"> </w:t>
      </w:r>
      <w:r>
        <w:rPr>
          <w:color w:val="3D3C3D"/>
        </w:rPr>
        <w:t>планы,</w:t>
      </w:r>
      <w:r>
        <w:rPr>
          <w:color w:val="3D3C3D"/>
          <w:spacing w:val="67"/>
        </w:rPr>
        <w:t xml:space="preserve"> </w:t>
      </w:r>
      <w:r>
        <w:rPr>
          <w:color w:val="3D3C3D"/>
        </w:rPr>
        <w:t>которые</w:t>
      </w:r>
      <w:r>
        <w:rPr>
          <w:color w:val="3D3C3D"/>
          <w:spacing w:val="68"/>
        </w:rPr>
        <w:t xml:space="preserve"> </w:t>
      </w:r>
      <w:r>
        <w:rPr>
          <w:color w:val="3D3C3D"/>
        </w:rPr>
        <w:t>в</w:t>
      </w:r>
      <w:r>
        <w:rPr>
          <w:color w:val="3D3C3D"/>
          <w:spacing w:val="70"/>
        </w:rPr>
        <w:t xml:space="preserve"> </w:t>
      </w:r>
      <w:r>
        <w:rPr>
          <w:color w:val="3D3C3D"/>
        </w:rPr>
        <w:t>процессе</w:t>
      </w:r>
      <w:r>
        <w:rPr>
          <w:color w:val="3D3C3D"/>
          <w:spacing w:val="67"/>
        </w:rPr>
        <w:t xml:space="preserve"> </w:t>
      </w:r>
      <w:r>
        <w:rPr>
          <w:color w:val="3D3C3D"/>
        </w:rPr>
        <w:t>работы</w:t>
      </w:r>
      <w:r>
        <w:rPr>
          <w:color w:val="3D3C3D"/>
          <w:spacing w:val="70"/>
        </w:rPr>
        <w:t xml:space="preserve"> </w:t>
      </w:r>
      <w:r>
        <w:rPr>
          <w:color w:val="3D3C3D"/>
        </w:rPr>
        <w:t>выдерживались.</w:t>
      </w:r>
      <w:r>
        <w:rPr>
          <w:color w:val="3D3C3D"/>
          <w:spacing w:val="69"/>
        </w:rPr>
        <w:t xml:space="preserve"> </w:t>
      </w:r>
      <w:r>
        <w:rPr>
          <w:color w:val="3D3C3D"/>
        </w:rPr>
        <w:t>Для</w:t>
      </w:r>
      <w:r>
        <w:rPr>
          <w:color w:val="3D3C3D"/>
          <w:spacing w:val="70"/>
        </w:rPr>
        <w:t xml:space="preserve"> </w:t>
      </w:r>
      <w:r>
        <w:rPr>
          <w:color w:val="3D3C3D"/>
          <w:spacing w:val="-2"/>
        </w:rPr>
        <w:t>ведения</w:t>
      </w:r>
    </w:p>
    <w:p w:rsidR="000A5269" w:rsidRDefault="000A5269">
      <w:pPr>
        <w:pStyle w:val="a3"/>
        <w:jc w:val="left"/>
        <w:sectPr w:rsidR="000A5269">
          <w:pgSz w:w="11910" w:h="16840"/>
          <w:pgMar w:top="1080" w:right="992" w:bottom="1240" w:left="850" w:header="0" w:footer="1054" w:gutter="0"/>
          <w:cols w:space="720"/>
        </w:sectPr>
      </w:pPr>
    </w:p>
    <w:p w:rsidR="000A5269" w:rsidRDefault="00B43DD3">
      <w:pPr>
        <w:pStyle w:val="a3"/>
        <w:spacing w:before="60"/>
        <w:ind w:left="642" w:hanging="1"/>
        <w:jc w:val="left"/>
      </w:pPr>
      <w:r>
        <w:rPr>
          <w:color w:val="3D3C3D"/>
        </w:rPr>
        <w:lastRenderedPageBreak/>
        <w:t>методической</w:t>
      </w:r>
      <w:r>
        <w:rPr>
          <w:color w:val="3D3C3D"/>
          <w:spacing w:val="-1"/>
        </w:rPr>
        <w:t xml:space="preserve"> </w:t>
      </w:r>
      <w:r>
        <w:rPr>
          <w:color w:val="3D3C3D"/>
        </w:rPr>
        <w:t>работы</w:t>
      </w:r>
      <w:r>
        <w:rPr>
          <w:color w:val="3D3C3D"/>
          <w:spacing w:val="-2"/>
        </w:rPr>
        <w:t xml:space="preserve"> </w:t>
      </w:r>
      <w:r>
        <w:rPr>
          <w:color w:val="3D3C3D"/>
        </w:rPr>
        <w:t>были организованы</w:t>
      </w:r>
      <w:r>
        <w:rPr>
          <w:color w:val="3D3C3D"/>
          <w:spacing w:val="-1"/>
        </w:rPr>
        <w:t xml:space="preserve"> </w:t>
      </w:r>
      <w:r>
        <w:rPr>
          <w:color w:val="3D3C3D"/>
        </w:rPr>
        <w:t>две методкомиссии (специальная</w:t>
      </w:r>
      <w:r>
        <w:rPr>
          <w:color w:val="3D3C3D"/>
          <w:spacing w:val="-4"/>
        </w:rPr>
        <w:t xml:space="preserve"> </w:t>
      </w:r>
      <w:r>
        <w:rPr>
          <w:color w:val="3D3C3D"/>
        </w:rPr>
        <w:t xml:space="preserve">и </w:t>
      </w:r>
      <w:r>
        <w:rPr>
          <w:color w:val="3D3C3D"/>
          <w:spacing w:val="-2"/>
        </w:rPr>
        <w:t>общеобразовательная).</w:t>
      </w:r>
    </w:p>
    <w:p w:rsidR="000A5269" w:rsidRDefault="00B43DD3">
      <w:pPr>
        <w:pStyle w:val="a3"/>
        <w:ind w:left="641" w:right="97" w:firstLine="282"/>
        <w:jc w:val="left"/>
      </w:pPr>
      <w:r>
        <w:rPr>
          <w:color w:val="3D3C3D"/>
        </w:rPr>
        <w:t>В</w:t>
      </w:r>
      <w:r>
        <w:rPr>
          <w:color w:val="3D3C3D"/>
          <w:spacing w:val="37"/>
        </w:rPr>
        <w:t xml:space="preserve"> </w:t>
      </w:r>
      <w:r>
        <w:rPr>
          <w:color w:val="3D3C3D"/>
        </w:rPr>
        <w:t>течение</w:t>
      </w:r>
      <w:r>
        <w:rPr>
          <w:color w:val="3D3C3D"/>
          <w:spacing w:val="37"/>
        </w:rPr>
        <w:t xml:space="preserve"> </w:t>
      </w:r>
      <w:r>
        <w:rPr>
          <w:color w:val="3D3C3D"/>
        </w:rPr>
        <w:t>года</w:t>
      </w:r>
      <w:r>
        <w:rPr>
          <w:color w:val="3D3C3D"/>
          <w:spacing w:val="36"/>
        </w:rPr>
        <w:t xml:space="preserve"> </w:t>
      </w:r>
      <w:r>
        <w:rPr>
          <w:color w:val="3D3C3D"/>
        </w:rPr>
        <w:t>было</w:t>
      </w:r>
      <w:r>
        <w:rPr>
          <w:color w:val="3D3C3D"/>
          <w:spacing w:val="37"/>
        </w:rPr>
        <w:t xml:space="preserve"> </w:t>
      </w:r>
      <w:r>
        <w:rPr>
          <w:color w:val="3D3C3D"/>
        </w:rPr>
        <w:t>проведено</w:t>
      </w:r>
      <w:r>
        <w:rPr>
          <w:color w:val="3D3C3D"/>
          <w:spacing w:val="35"/>
        </w:rPr>
        <w:t xml:space="preserve"> </w:t>
      </w:r>
      <w:r>
        <w:rPr>
          <w:color w:val="3D3C3D"/>
        </w:rPr>
        <w:t>8</w:t>
      </w:r>
      <w:r>
        <w:rPr>
          <w:color w:val="3D3C3D"/>
          <w:spacing w:val="38"/>
        </w:rPr>
        <w:t xml:space="preserve"> </w:t>
      </w:r>
      <w:r>
        <w:rPr>
          <w:color w:val="3D3C3D"/>
        </w:rPr>
        <w:t>заседаний</w:t>
      </w:r>
      <w:r>
        <w:rPr>
          <w:color w:val="3D3C3D"/>
          <w:spacing w:val="37"/>
        </w:rPr>
        <w:t xml:space="preserve"> </w:t>
      </w:r>
      <w:r>
        <w:rPr>
          <w:color w:val="3D3C3D"/>
        </w:rPr>
        <w:t>методкомиссий,</w:t>
      </w:r>
      <w:r>
        <w:rPr>
          <w:color w:val="3D3C3D"/>
          <w:spacing w:val="36"/>
        </w:rPr>
        <w:t xml:space="preserve"> </w:t>
      </w:r>
      <w:r>
        <w:rPr>
          <w:color w:val="3D3C3D"/>
        </w:rPr>
        <w:t>на</w:t>
      </w:r>
      <w:r>
        <w:rPr>
          <w:color w:val="3D3C3D"/>
          <w:spacing w:val="37"/>
        </w:rPr>
        <w:t xml:space="preserve"> </w:t>
      </w:r>
      <w:r>
        <w:rPr>
          <w:color w:val="3D3C3D"/>
        </w:rPr>
        <w:t>которых рассмотрены следующие вопросы:</w:t>
      </w:r>
    </w:p>
    <w:p w:rsidR="000A5269" w:rsidRDefault="00B43DD3">
      <w:pPr>
        <w:pStyle w:val="a4"/>
        <w:numPr>
          <w:ilvl w:val="2"/>
          <w:numId w:val="39"/>
        </w:numPr>
        <w:tabs>
          <w:tab w:val="left" w:pos="2760"/>
        </w:tabs>
        <w:spacing w:line="319" w:lineRule="exact"/>
        <w:ind w:hanging="910"/>
        <w:rPr>
          <w:sz w:val="28"/>
        </w:rPr>
      </w:pPr>
      <w:r>
        <w:rPr>
          <w:color w:val="3D3C3D"/>
          <w:sz w:val="28"/>
        </w:rPr>
        <w:t>О</w:t>
      </w:r>
      <w:r>
        <w:rPr>
          <w:color w:val="3D3C3D"/>
          <w:spacing w:val="-7"/>
          <w:sz w:val="28"/>
        </w:rPr>
        <w:t xml:space="preserve"> </w:t>
      </w:r>
      <w:r>
        <w:rPr>
          <w:color w:val="3D3C3D"/>
          <w:sz w:val="28"/>
        </w:rPr>
        <w:t>рабочих</w:t>
      </w:r>
      <w:r>
        <w:rPr>
          <w:color w:val="3D3C3D"/>
          <w:spacing w:val="-6"/>
          <w:sz w:val="28"/>
        </w:rPr>
        <w:t xml:space="preserve"> </w:t>
      </w:r>
      <w:r>
        <w:rPr>
          <w:color w:val="3D3C3D"/>
          <w:sz w:val="28"/>
        </w:rPr>
        <w:t>планах</w:t>
      </w:r>
      <w:r>
        <w:rPr>
          <w:color w:val="3D3C3D"/>
          <w:spacing w:val="-3"/>
          <w:sz w:val="28"/>
        </w:rPr>
        <w:t xml:space="preserve"> </w:t>
      </w:r>
      <w:r>
        <w:rPr>
          <w:color w:val="3D3C3D"/>
          <w:sz w:val="28"/>
        </w:rPr>
        <w:t>по</w:t>
      </w:r>
      <w:r>
        <w:rPr>
          <w:color w:val="3D3C3D"/>
          <w:spacing w:val="-3"/>
          <w:sz w:val="28"/>
        </w:rPr>
        <w:t xml:space="preserve"> </w:t>
      </w:r>
      <w:r>
        <w:rPr>
          <w:color w:val="3D3C3D"/>
          <w:sz w:val="28"/>
        </w:rPr>
        <w:t>дисциплинам</w:t>
      </w:r>
      <w:r>
        <w:rPr>
          <w:color w:val="3D3C3D"/>
          <w:spacing w:val="1"/>
          <w:sz w:val="28"/>
        </w:rPr>
        <w:t xml:space="preserve"> </w:t>
      </w:r>
      <w:r>
        <w:rPr>
          <w:color w:val="3D3C3D"/>
          <w:spacing w:val="34"/>
          <w:sz w:val="28"/>
        </w:rPr>
        <w:t>–4</w:t>
      </w:r>
      <w:r>
        <w:rPr>
          <w:color w:val="3D3C3D"/>
          <w:spacing w:val="-3"/>
          <w:sz w:val="28"/>
        </w:rPr>
        <w:t xml:space="preserve"> </w:t>
      </w:r>
      <w:r>
        <w:rPr>
          <w:color w:val="3D3C3D"/>
          <w:spacing w:val="-2"/>
          <w:sz w:val="28"/>
        </w:rPr>
        <w:t>заседан[ия]</w:t>
      </w:r>
    </w:p>
    <w:p w:rsidR="000A5269" w:rsidRDefault="00B43DD3">
      <w:pPr>
        <w:pStyle w:val="a4"/>
        <w:numPr>
          <w:ilvl w:val="2"/>
          <w:numId w:val="39"/>
        </w:numPr>
        <w:tabs>
          <w:tab w:val="left" w:pos="2760"/>
        </w:tabs>
        <w:spacing w:line="321" w:lineRule="exact"/>
        <w:ind w:hanging="910"/>
        <w:rPr>
          <w:sz w:val="28"/>
        </w:rPr>
      </w:pPr>
      <w:r>
        <w:rPr>
          <w:color w:val="3D3C3D"/>
          <w:sz w:val="28"/>
        </w:rPr>
        <w:t>О</w:t>
      </w:r>
      <w:r>
        <w:rPr>
          <w:color w:val="3D3C3D"/>
          <w:spacing w:val="-5"/>
          <w:sz w:val="28"/>
        </w:rPr>
        <w:t xml:space="preserve"> </w:t>
      </w:r>
      <w:r>
        <w:rPr>
          <w:color w:val="3D3C3D"/>
          <w:sz w:val="28"/>
        </w:rPr>
        <w:t>правилах</w:t>
      </w:r>
      <w:r>
        <w:rPr>
          <w:color w:val="3D3C3D"/>
          <w:spacing w:val="-6"/>
          <w:sz w:val="28"/>
        </w:rPr>
        <w:t xml:space="preserve"> </w:t>
      </w:r>
      <w:r>
        <w:rPr>
          <w:color w:val="3D3C3D"/>
          <w:sz w:val="28"/>
        </w:rPr>
        <w:t>поведения</w:t>
      </w:r>
      <w:r>
        <w:rPr>
          <w:color w:val="3D3C3D"/>
          <w:spacing w:val="-2"/>
          <w:sz w:val="28"/>
        </w:rPr>
        <w:t xml:space="preserve"> </w:t>
      </w:r>
      <w:r>
        <w:rPr>
          <w:color w:val="3D3C3D"/>
          <w:sz w:val="28"/>
        </w:rPr>
        <w:t>для</w:t>
      </w:r>
      <w:r>
        <w:rPr>
          <w:color w:val="3D3C3D"/>
          <w:spacing w:val="-6"/>
          <w:sz w:val="28"/>
        </w:rPr>
        <w:t xml:space="preserve"> </w:t>
      </w:r>
      <w:r>
        <w:rPr>
          <w:color w:val="3D3C3D"/>
          <w:sz w:val="28"/>
        </w:rPr>
        <w:t>студентов</w:t>
      </w:r>
      <w:r>
        <w:rPr>
          <w:color w:val="3D3C3D"/>
          <w:spacing w:val="-2"/>
          <w:sz w:val="28"/>
        </w:rPr>
        <w:t xml:space="preserve"> </w:t>
      </w:r>
      <w:r>
        <w:rPr>
          <w:color w:val="3D3C3D"/>
          <w:sz w:val="28"/>
        </w:rPr>
        <w:t>–</w:t>
      </w:r>
      <w:r>
        <w:rPr>
          <w:color w:val="3D3C3D"/>
          <w:spacing w:val="-3"/>
          <w:sz w:val="28"/>
        </w:rPr>
        <w:t xml:space="preserve"> </w:t>
      </w:r>
      <w:r>
        <w:rPr>
          <w:color w:val="3D3C3D"/>
          <w:sz w:val="28"/>
        </w:rPr>
        <w:t>1</w:t>
      </w:r>
      <w:r>
        <w:rPr>
          <w:color w:val="3D3C3D"/>
          <w:spacing w:val="-4"/>
          <w:sz w:val="28"/>
        </w:rPr>
        <w:t xml:space="preserve"> </w:t>
      </w:r>
      <w:r>
        <w:rPr>
          <w:color w:val="3D3C3D"/>
          <w:sz w:val="28"/>
        </w:rPr>
        <w:t>-</w:t>
      </w:r>
      <w:r>
        <w:rPr>
          <w:color w:val="3D3C3D"/>
          <w:spacing w:val="-5"/>
          <w:sz w:val="28"/>
        </w:rPr>
        <w:t>//-</w:t>
      </w:r>
    </w:p>
    <w:p w:rsidR="000A5269" w:rsidRDefault="00B43DD3">
      <w:pPr>
        <w:pStyle w:val="a4"/>
        <w:numPr>
          <w:ilvl w:val="2"/>
          <w:numId w:val="39"/>
        </w:numPr>
        <w:tabs>
          <w:tab w:val="left" w:pos="2760"/>
        </w:tabs>
        <w:spacing w:line="321" w:lineRule="exact"/>
        <w:ind w:hanging="910"/>
        <w:rPr>
          <w:sz w:val="28"/>
        </w:rPr>
      </w:pPr>
      <w:r>
        <w:rPr>
          <w:color w:val="3D3C3D"/>
          <w:sz w:val="28"/>
        </w:rPr>
        <w:t>О</w:t>
      </w:r>
      <w:r>
        <w:rPr>
          <w:color w:val="3D3C3D"/>
          <w:spacing w:val="-6"/>
          <w:sz w:val="28"/>
        </w:rPr>
        <w:t xml:space="preserve"> </w:t>
      </w:r>
      <w:r>
        <w:rPr>
          <w:color w:val="3D3C3D"/>
          <w:sz w:val="28"/>
        </w:rPr>
        <w:t>текущем</w:t>
      </w:r>
      <w:r>
        <w:rPr>
          <w:color w:val="3D3C3D"/>
          <w:spacing w:val="-3"/>
          <w:sz w:val="28"/>
        </w:rPr>
        <w:t xml:space="preserve"> </w:t>
      </w:r>
      <w:r>
        <w:rPr>
          <w:color w:val="3D3C3D"/>
          <w:sz w:val="28"/>
        </w:rPr>
        <w:t>учете</w:t>
      </w:r>
      <w:r>
        <w:rPr>
          <w:color w:val="3D3C3D"/>
          <w:spacing w:val="-2"/>
          <w:sz w:val="28"/>
        </w:rPr>
        <w:t xml:space="preserve"> </w:t>
      </w:r>
      <w:r>
        <w:rPr>
          <w:color w:val="3D3C3D"/>
          <w:sz w:val="28"/>
        </w:rPr>
        <w:t>успеваемости</w:t>
      </w:r>
      <w:r>
        <w:rPr>
          <w:color w:val="3D3C3D"/>
          <w:spacing w:val="-2"/>
          <w:sz w:val="28"/>
        </w:rPr>
        <w:t xml:space="preserve"> </w:t>
      </w:r>
      <w:r>
        <w:rPr>
          <w:color w:val="3D3C3D"/>
          <w:sz w:val="28"/>
        </w:rPr>
        <w:t>–</w:t>
      </w:r>
      <w:r>
        <w:rPr>
          <w:color w:val="3D3C3D"/>
          <w:spacing w:val="-5"/>
          <w:sz w:val="28"/>
        </w:rPr>
        <w:t xml:space="preserve"> </w:t>
      </w:r>
      <w:r>
        <w:rPr>
          <w:color w:val="3D3C3D"/>
          <w:sz w:val="28"/>
        </w:rPr>
        <w:t>1</w:t>
      </w:r>
      <w:r>
        <w:rPr>
          <w:color w:val="3D3C3D"/>
          <w:spacing w:val="-3"/>
          <w:sz w:val="28"/>
        </w:rPr>
        <w:t xml:space="preserve"> </w:t>
      </w:r>
      <w:r>
        <w:rPr>
          <w:color w:val="3D3C3D"/>
          <w:sz w:val="28"/>
        </w:rPr>
        <w:t>-</w:t>
      </w:r>
      <w:r>
        <w:rPr>
          <w:color w:val="3D3C3D"/>
          <w:spacing w:val="-5"/>
          <w:sz w:val="28"/>
        </w:rPr>
        <w:t>//-</w:t>
      </w:r>
    </w:p>
    <w:p w:rsidR="000A5269" w:rsidRDefault="00B43DD3">
      <w:pPr>
        <w:pStyle w:val="a4"/>
        <w:numPr>
          <w:ilvl w:val="2"/>
          <w:numId w:val="39"/>
        </w:numPr>
        <w:tabs>
          <w:tab w:val="left" w:pos="2760"/>
        </w:tabs>
        <w:spacing w:before="1" w:line="321" w:lineRule="exact"/>
        <w:ind w:hanging="910"/>
        <w:rPr>
          <w:sz w:val="28"/>
        </w:rPr>
      </w:pPr>
      <w:r>
        <w:rPr>
          <w:color w:val="3D3C3D"/>
          <w:sz w:val="28"/>
        </w:rPr>
        <w:t>О</w:t>
      </w:r>
      <w:r>
        <w:rPr>
          <w:color w:val="3D3C3D"/>
          <w:spacing w:val="-6"/>
          <w:sz w:val="28"/>
        </w:rPr>
        <w:t xml:space="preserve"> </w:t>
      </w:r>
      <w:r>
        <w:rPr>
          <w:color w:val="3D3C3D"/>
          <w:sz w:val="28"/>
        </w:rPr>
        <w:t>переходе</w:t>
      </w:r>
      <w:r>
        <w:rPr>
          <w:color w:val="3D3C3D"/>
          <w:spacing w:val="-8"/>
          <w:sz w:val="28"/>
        </w:rPr>
        <w:t xml:space="preserve"> </w:t>
      </w:r>
      <w:r>
        <w:rPr>
          <w:color w:val="3D3C3D"/>
          <w:sz w:val="28"/>
        </w:rPr>
        <w:t>на</w:t>
      </w:r>
      <w:r>
        <w:rPr>
          <w:color w:val="3D3C3D"/>
          <w:spacing w:val="-3"/>
          <w:sz w:val="28"/>
        </w:rPr>
        <w:t xml:space="preserve"> </w:t>
      </w:r>
      <w:r>
        <w:rPr>
          <w:color w:val="3D3C3D"/>
          <w:sz w:val="28"/>
        </w:rPr>
        <w:t>цифровую</w:t>
      </w:r>
      <w:r>
        <w:rPr>
          <w:color w:val="3D3C3D"/>
          <w:spacing w:val="-4"/>
          <w:sz w:val="28"/>
        </w:rPr>
        <w:t xml:space="preserve"> </w:t>
      </w:r>
      <w:r>
        <w:rPr>
          <w:color w:val="3D3C3D"/>
          <w:sz w:val="28"/>
        </w:rPr>
        <w:t>оценку</w:t>
      </w:r>
      <w:r>
        <w:rPr>
          <w:color w:val="3D3C3D"/>
          <w:spacing w:val="-5"/>
          <w:sz w:val="28"/>
        </w:rPr>
        <w:t xml:space="preserve"> </w:t>
      </w:r>
      <w:r>
        <w:rPr>
          <w:color w:val="3D3C3D"/>
          <w:sz w:val="28"/>
        </w:rPr>
        <w:t>успеваемости</w:t>
      </w:r>
      <w:r>
        <w:rPr>
          <w:color w:val="3D3C3D"/>
          <w:spacing w:val="1"/>
          <w:sz w:val="28"/>
        </w:rPr>
        <w:t xml:space="preserve"> </w:t>
      </w:r>
      <w:r>
        <w:rPr>
          <w:color w:val="3D3C3D"/>
          <w:spacing w:val="34"/>
          <w:sz w:val="28"/>
        </w:rPr>
        <w:t>–1</w:t>
      </w:r>
      <w:r>
        <w:rPr>
          <w:color w:val="3D3C3D"/>
          <w:spacing w:val="-3"/>
          <w:sz w:val="28"/>
        </w:rPr>
        <w:t xml:space="preserve"> </w:t>
      </w:r>
      <w:r>
        <w:rPr>
          <w:color w:val="3D3C3D"/>
          <w:spacing w:val="-2"/>
          <w:sz w:val="28"/>
        </w:rPr>
        <w:t>доклад</w:t>
      </w:r>
    </w:p>
    <w:p w:rsidR="000A5269" w:rsidRDefault="00B43DD3">
      <w:pPr>
        <w:pStyle w:val="a4"/>
        <w:numPr>
          <w:ilvl w:val="2"/>
          <w:numId w:val="39"/>
        </w:numPr>
        <w:tabs>
          <w:tab w:val="left" w:pos="2760"/>
        </w:tabs>
        <w:spacing w:line="321" w:lineRule="exact"/>
        <w:ind w:hanging="910"/>
        <w:rPr>
          <w:sz w:val="28"/>
        </w:rPr>
      </w:pPr>
      <w:r>
        <w:rPr>
          <w:color w:val="3D3C3D"/>
          <w:sz w:val="28"/>
        </w:rPr>
        <w:t>Об</w:t>
      </w:r>
      <w:r>
        <w:rPr>
          <w:color w:val="3D3C3D"/>
          <w:spacing w:val="-3"/>
          <w:sz w:val="28"/>
        </w:rPr>
        <w:t xml:space="preserve"> </w:t>
      </w:r>
      <w:r>
        <w:rPr>
          <w:color w:val="3D3C3D"/>
          <w:sz w:val="28"/>
        </w:rPr>
        <w:t>уроке</w:t>
      </w:r>
      <w:r>
        <w:rPr>
          <w:color w:val="3D3C3D"/>
          <w:spacing w:val="-2"/>
          <w:sz w:val="28"/>
        </w:rPr>
        <w:t xml:space="preserve"> </w:t>
      </w:r>
      <w:r>
        <w:rPr>
          <w:color w:val="3D3C3D"/>
          <w:sz w:val="28"/>
        </w:rPr>
        <w:t>–</w:t>
      </w:r>
      <w:r>
        <w:rPr>
          <w:color w:val="3D3C3D"/>
          <w:spacing w:val="-3"/>
          <w:sz w:val="28"/>
        </w:rPr>
        <w:t xml:space="preserve"> </w:t>
      </w:r>
      <w:r>
        <w:rPr>
          <w:color w:val="3D3C3D"/>
          <w:sz w:val="28"/>
        </w:rPr>
        <w:t>1</w:t>
      </w:r>
      <w:r>
        <w:rPr>
          <w:color w:val="3D3C3D"/>
          <w:spacing w:val="-2"/>
          <w:sz w:val="28"/>
        </w:rPr>
        <w:t xml:space="preserve"> </w:t>
      </w:r>
      <w:r>
        <w:rPr>
          <w:color w:val="3D3C3D"/>
          <w:sz w:val="28"/>
        </w:rPr>
        <w:t>-</w:t>
      </w:r>
      <w:r>
        <w:rPr>
          <w:color w:val="3D3C3D"/>
          <w:spacing w:val="-5"/>
          <w:sz w:val="28"/>
        </w:rPr>
        <w:t>//-</w:t>
      </w:r>
    </w:p>
    <w:p w:rsidR="000A5269" w:rsidRDefault="00B43DD3">
      <w:pPr>
        <w:pStyle w:val="a4"/>
        <w:numPr>
          <w:ilvl w:val="2"/>
          <w:numId w:val="39"/>
        </w:numPr>
        <w:tabs>
          <w:tab w:val="left" w:pos="2760"/>
        </w:tabs>
        <w:spacing w:line="321" w:lineRule="exact"/>
        <w:ind w:hanging="910"/>
        <w:rPr>
          <w:sz w:val="28"/>
        </w:rPr>
      </w:pPr>
      <w:r>
        <w:rPr>
          <w:color w:val="3D3C3D"/>
          <w:sz w:val="28"/>
        </w:rPr>
        <w:t>О</w:t>
      </w:r>
      <w:r>
        <w:rPr>
          <w:color w:val="3D3C3D"/>
          <w:spacing w:val="-5"/>
          <w:sz w:val="28"/>
        </w:rPr>
        <w:t xml:space="preserve"> </w:t>
      </w:r>
      <w:r>
        <w:rPr>
          <w:color w:val="3D3C3D"/>
          <w:sz w:val="28"/>
        </w:rPr>
        <w:t>переводных</w:t>
      </w:r>
      <w:r>
        <w:rPr>
          <w:color w:val="3D3C3D"/>
          <w:spacing w:val="-7"/>
          <w:sz w:val="28"/>
        </w:rPr>
        <w:t xml:space="preserve"> </w:t>
      </w:r>
      <w:r>
        <w:rPr>
          <w:color w:val="3D3C3D"/>
          <w:sz w:val="28"/>
        </w:rPr>
        <w:t>испытаниях</w:t>
      </w:r>
      <w:r>
        <w:rPr>
          <w:color w:val="3D3C3D"/>
          <w:spacing w:val="-3"/>
          <w:sz w:val="28"/>
        </w:rPr>
        <w:t xml:space="preserve"> </w:t>
      </w:r>
      <w:r>
        <w:rPr>
          <w:color w:val="3D3C3D"/>
          <w:sz w:val="28"/>
        </w:rPr>
        <w:t>–</w:t>
      </w:r>
      <w:r>
        <w:rPr>
          <w:color w:val="3D3C3D"/>
          <w:spacing w:val="-3"/>
          <w:sz w:val="28"/>
        </w:rPr>
        <w:t xml:space="preserve"> </w:t>
      </w:r>
      <w:r>
        <w:rPr>
          <w:color w:val="3D3C3D"/>
          <w:sz w:val="28"/>
        </w:rPr>
        <w:t>1</w:t>
      </w:r>
      <w:r>
        <w:rPr>
          <w:color w:val="3D3C3D"/>
          <w:spacing w:val="-3"/>
          <w:sz w:val="28"/>
        </w:rPr>
        <w:t xml:space="preserve"> </w:t>
      </w:r>
      <w:r>
        <w:rPr>
          <w:color w:val="3D3C3D"/>
          <w:sz w:val="28"/>
        </w:rPr>
        <w:t>-</w:t>
      </w:r>
      <w:r>
        <w:rPr>
          <w:color w:val="3D3C3D"/>
          <w:spacing w:val="-5"/>
          <w:sz w:val="28"/>
        </w:rPr>
        <w:t>//-</w:t>
      </w:r>
    </w:p>
    <w:p w:rsidR="000A5269" w:rsidRDefault="00B43DD3">
      <w:pPr>
        <w:pStyle w:val="a4"/>
        <w:numPr>
          <w:ilvl w:val="2"/>
          <w:numId w:val="39"/>
        </w:numPr>
        <w:tabs>
          <w:tab w:val="left" w:pos="2760"/>
        </w:tabs>
        <w:spacing w:line="321" w:lineRule="exact"/>
        <w:ind w:hanging="910"/>
        <w:rPr>
          <w:sz w:val="28"/>
        </w:rPr>
      </w:pPr>
      <w:r>
        <w:rPr>
          <w:color w:val="3D3C3D"/>
          <w:sz w:val="28"/>
        </w:rPr>
        <w:t>О</w:t>
      </w:r>
      <w:r>
        <w:rPr>
          <w:color w:val="3D3C3D"/>
          <w:spacing w:val="-5"/>
          <w:sz w:val="28"/>
        </w:rPr>
        <w:t xml:space="preserve"> </w:t>
      </w:r>
      <w:r>
        <w:rPr>
          <w:color w:val="3D3C3D"/>
          <w:sz w:val="28"/>
        </w:rPr>
        <w:t>выпускных</w:t>
      </w:r>
      <w:r>
        <w:rPr>
          <w:color w:val="3D3C3D"/>
          <w:spacing w:val="-3"/>
          <w:sz w:val="28"/>
        </w:rPr>
        <w:t xml:space="preserve"> </w:t>
      </w:r>
      <w:r>
        <w:rPr>
          <w:color w:val="3D3C3D"/>
          <w:sz w:val="28"/>
        </w:rPr>
        <w:t>испытаниях</w:t>
      </w:r>
      <w:r>
        <w:rPr>
          <w:color w:val="3D3C3D"/>
          <w:spacing w:val="-2"/>
          <w:sz w:val="28"/>
        </w:rPr>
        <w:t xml:space="preserve"> </w:t>
      </w:r>
      <w:r>
        <w:rPr>
          <w:color w:val="3D3C3D"/>
          <w:sz w:val="28"/>
        </w:rPr>
        <w:t>–</w:t>
      </w:r>
      <w:r>
        <w:rPr>
          <w:color w:val="3D3C3D"/>
          <w:spacing w:val="-3"/>
          <w:sz w:val="28"/>
        </w:rPr>
        <w:t xml:space="preserve"> </w:t>
      </w:r>
      <w:r>
        <w:rPr>
          <w:color w:val="3D3C3D"/>
          <w:sz w:val="28"/>
        </w:rPr>
        <w:t>1</w:t>
      </w:r>
      <w:r>
        <w:rPr>
          <w:color w:val="3D3C3D"/>
          <w:spacing w:val="-2"/>
          <w:sz w:val="28"/>
        </w:rPr>
        <w:t xml:space="preserve"> </w:t>
      </w:r>
      <w:r>
        <w:rPr>
          <w:color w:val="3D3C3D"/>
          <w:sz w:val="28"/>
        </w:rPr>
        <w:t>-</w:t>
      </w:r>
      <w:r>
        <w:rPr>
          <w:color w:val="3D3C3D"/>
          <w:spacing w:val="-5"/>
          <w:sz w:val="28"/>
        </w:rPr>
        <w:t>//-</w:t>
      </w:r>
    </w:p>
    <w:p w:rsidR="000A5269" w:rsidRDefault="00B43DD3">
      <w:pPr>
        <w:pStyle w:val="a4"/>
        <w:numPr>
          <w:ilvl w:val="2"/>
          <w:numId w:val="39"/>
        </w:numPr>
        <w:tabs>
          <w:tab w:val="left" w:pos="2760"/>
        </w:tabs>
        <w:spacing w:line="321" w:lineRule="exact"/>
        <w:ind w:hanging="910"/>
        <w:rPr>
          <w:sz w:val="28"/>
        </w:rPr>
      </w:pPr>
      <w:r>
        <w:rPr>
          <w:color w:val="3D3C3D"/>
          <w:sz w:val="28"/>
        </w:rPr>
        <w:t>Об</w:t>
      </w:r>
      <w:r>
        <w:rPr>
          <w:color w:val="3D3C3D"/>
          <w:spacing w:val="-4"/>
          <w:sz w:val="28"/>
        </w:rPr>
        <w:t xml:space="preserve"> </w:t>
      </w:r>
      <w:r>
        <w:rPr>
          <w:color w:val="3D3C3D"/>
          <w:sz w:val="28"/>
        </w:rPr>
        <w:t>открытых</w:t>
      </w:r>
      <w:r>
        <w:rPr>
          <w:color w:val="3D3C3D"/>
          <w:spacing w:val="-3"/>
          <w:sz w:val="28"/>
        </w:rPr>
        <w:t xml:space="preserve"> </w:t>
      </w:r>
      <w:r>
        <w:rPr>
          <w:color w:val="3D3C3D"/>
          <w:sz w:val="28"/>
        </w:rPr>
        <w:t>уроках</w:t>
      </w:r>
      <w:r>
        <w:rPr>
          <w:color w:val="3D3C3D"/>
          <w:spacing w:val="-1"/>
          <w:sz w:val="28"/>
        </w:rPr>
        <w:t xml:space="preserve"> </w:t>
      </w:r>
      <w:r>
        <w:rPr>
          <w:color w:val="3D3C3D"/>
          <w:sz w:val="28"/>
        </w:rPr>
        <w:t>–</w:t>
      </w:r>
      <w:r>
        <w:rPr>
          <w:color w:val="3D3C3D"/>
          <w:spacing w:val="-5"/>
          <w:sz w:val="28"/>
        </w:rPr>
        <w:t xml:space="preserve"> </w:t>
      </w:r>
      <w:r>
        <w:rPr>
          <w:color w:val="3D3C3D"/>
          <w:sz w:val="28"/>
        </w:rPr>
        <w:t>2</w:t>
      </w:r>
      <w:r>
        <w:rPr>
          <w:color w:val="3D3C3D"/>
          <w:spacing w:val="-3"/>
          <w:sz w:val="28"/>
        </w:rPr>
        <w:t xml:space="preserve"> </w:t>
      </w:r>
      <w:r>
        <w:rPr>
          <w:color w:val="3D3C3D"/>
          <w:sz w:val="28"/>
        </w:rPr>
        <w:t>-</w:t>
      </w:r>
      <w:r>
        <w:rPr>
          <w:color w:val="3D3C3D"/>
          <w:spacing w:val="-5"/>
          <w:sz w:val="28"/>
        </w:rPr>
        <w:t>//-</w:t>
      </w:r>
    </w:p>
    <w:p w:rsidR="000A5269" w:rsidRDefault="00B43DD3">
      <w:pPr>
        <w:pStyle w:val="a3"/>
        <w:spacing w:line="322" w:lineRule="exact"/>
        <w:ind w:left="1850"/>
        <w:jc w:val="left"/>
      </w:pPr>
      <w:r>
        <w:rPr>
          <w:color w:val="3D3C3D"/>
        </w:rPr>
        <w:t>(обсуждение</w:t>
      </w:r>
      <w:r>
        <w:rPr>
          <w:color w:val="3D3C3D"/>
          <w:spacing w:val="43"/>
        </w:rPr>
        <w:t xml:space="preserve"> </w:t>
      </w:r>
      <w:r>
        <w:rPr>
          <w:color w:val="3D3C3D"/>
        </w:rPr>
        <w:t>результ[атов]</w:t>
      </w:r>
      <w:r>
        <w:rPr>
          <w:color w:val="3D3C3D"/>
          <w:spacing w:val="43"/>
        </w:rPr>
        <w:t xml:space="preserve"> </w:t>
      </w:r>
      <w:r>
        <w:rPr>
          <w:color w:val="3D3C3D"/>
        </w:rPr>
        <w:t>открытых</w:t>
      </w:r>
      <w:r>
        <w:rPr>
          <w:color w:val="3D3C3D"/>
          <w:spacing w:val="45"/>
        </w:rPr>
        <w:t xml:space="preserve"> </w:t>
      </w:r>
      <w:r>
        <w:rPr>
          <w:color w:val="3D3C3D"/>
        </w:rPr>
        <w:t>уроков</w:t>
      </w:r>
      <w:r>
        <w:rPr>
          <w:color w:val="3D3C3D"/>
          <w:spacing w:val="43"/>
        </w:rPr>
        <w:t xml:space="preserve"> </w:t>
      </w:r>
      <w:r>
        <w:rPr>
          <w:color w:val="3D3C3D"/>
        </w:rPr>
        <w:t>по</w:t>
      </w:r>
      <w:r>
        <w:rPr>
          <w:color w:val="3D3C3D"/>
          <w:spacing w:val="43"/>
        </w:rPr>
        <w:t xml:space="preserve"> </w:t>
      </w:r>
      <w:r>
        <w:rPr>
          <w:color w:val="3D3C3D"/>
        </w:rPr>
        <w:t>1.</w:t>
      </w:r>
      <w:r>
        <w:rPr>
          <w:color w:val="3D3C3D"/>
          <w:spacing w:val="52"/>
        </w:rPr>
        <w:t xml:space="preserve"> </w:t>
      </w:r>
      <w:r>
        <w:rPr>
          <w:color w:val="3D3C3D"/>
        </w:rPr>
        <w:t>Математике</w:t>
      </w:r>
      <w:r>
        <w:rPr>
          <w:color w:val="3D3C3D"/>
          <w:spacing w:val="42"/>
        </w:rPr>
        <w:t xml:space="preserve"> </w:t>
      </w:r>
      <w:r>
        <w:rPr>
          <w:color w:val="3D3C3D"/>
          <w:spacing w:val="-5"/>
        </w:rPr>
        <w:t>2.</w:t>
      </w:r>
    </w:p>
    <w:p w:rsidR="000A5269" w:rsidRDefault="00B43DD3">
      <w:pPr>
        <w:pStyle w:val="a3"/>
        <w:spacing w:before="1"/>
        <w:ind w:left="1565"/>
        <w:jc w:val="left"/>
      </w:pPr>
      <w:r>
        <w:rPr>
          <w:color w:val="3D3C3D"/>
        </w:rPr>
        <w:t>Тракторы</w:t>
      </w:r>
      <w:r>
        <w:rPr>
          <w:color w:val="3D3C3D"/>
          <w:spacing w:val="-4"/>
        </w:rPr>
        <w:t xml:space="preserve"> </w:t>
      </w:r>
      <w:r>
        <w:rPr>
          <w:color w:val="3D3C3D"/>
        </w:rPr>
        <w:t>и</w:t>
      </w:r>
      <w:r>
        <w:rPr>
          <w:color w:val="3D3C3D"/>
          <w:spacing w:val="-4"/>
        </w:rPr>
        <w:t xml:space="preserve"> </w:t>
      </w:r>
      <w:r>
        <w:rPr>
          <w:color w:val="3D3C3D"/>
          <w:spacing w:val="-2"/>
        </w:rPr>
        <w:t>автомобили)</w:t>
      </w:r>
    </w:p>
    <w:p w:rsidR="000A5269" w:rsidRDefault="00B43DD3">
      <w:pPr>
        <w:pStyle w:val="a4"/>
        <w:numPr>
          <w:ilvl w:val="2"/>
          <w:numId w:val="72"/>
        </w:numPr>
        <w:tabs>
          <w:tab w:val="left" w:pos="2243"/>
        </w:tabs>
        <w:spacing w:before="320"/>
        <w:ind w:left="924" w:right="95" w:firstLine="887"/>
        <w:jc w:val="both"/>
        <w:rPr>
          <w:sz w:val="28"/>
        </w:rPr>
      </w:pPr>
      <w:r>
        <w:rPr>
          <w:color w:val="3D3C3D"/>
          <w:sz w:val="28"/>
          <w:u w:val="single" w:color="3D3C3D"/>
        </w:rPr>
        <w:t>Контроль за педпроцессом и качество учебного процесса</w:t>
      </w:r>
      <w:r>
        <w:rPr>
          <w:color w:val="3D3C3D"/>
          <w:sz w:val="28"/>
        </w:rPr>
        <w:t xml:space="preserve"> Контроль</w:t>
      </w:r>
      <w:r>
        <w:rPr>
          <w:color w:val="3D3C3D"/>
          <w:spacing w:val="40"/>
          <w:sz w:val="28"/>
        </w:rPr>
        <w:t xml:space="preserve"> </w:t>
      </w:r>
      <w:r>
        <w:rPr>
          <w:color w:val="3D3C3D"/>
          <w:sz w:val="28"/>
        </w:rPr>
        <w:t>осуществлялся</w:t>
      </w:r>
      <w:r>
        <w:rPr>
          <w:color w:val="3D3C3D"/>
          <w:spacing w:val="40"/>
          <w:sz w:val="28"/>
        </w:rPr>
        <w:t xml:space="preserve"> </w:t>
      </w:r>
      <w:r>
        <w:rPr>
          <w:color w:val="3D3C3D"/>
          <w:sz w:val="28"/>
        </w:rPr>
        <w:t>посещением</w:t>
      </w:r>
      <w:r>
        <w:rPr>
          <w:color w:val="3D3C3D"/>
          <w:spacing w:val="40"/>
          <w:sz w:val="28"/>
        </w:rPr>
        <w:t xml:space="preserve"> </w:t>
      </w:r>
      <w:r>
        <w:rPr>
          <w:color w:val="3D3C3D"/>
          <w:sz w:val="28"/>
        </w:rPr>
        <w:t>занятий</w:t>
      </w:r>
      <w:r>
        <w:rPr>
          <w:color w:val="3D3C3D"/>
          <w:spacing w:val="40"/>
          <w:sz w:val="28"/>
        </w:rPr>
        <w:t xml:space="preserve"> </w:t>
      </w:r>
      <w:r>
        <w:rPr>
          <w:color w:val="3D3C3D"/>
          <w:sz w:val="28"/>
        </w:rPr>
        <w:t>преподавателей.</w:t>
      </w:r>
      <w:r>
        <w:rPr>
          <w:color w:val="3D3C3D"/>
          <w:spacing w:val="40"/>
          <w:sz w:val="28"/>
        </w:rPr>
        <w:t xml:space="preserve"> </w:t>
      </w:r>
      <w:r>
        <w:rPr>
          <w:color w:val="3D3C3D"/>
          <w:sz w:val="28"/>
        </w:rPr>
        <w:t>Качество</w:t>
      </w:r>
    </w:p>
    <w:p w:rsidR="000A5269" w:rsidRDefault="00B43DD3">
      <w:pPr>
        <w:pStyle w:val="a3"/>
        <w:ind w:left="642" w:right="94"/>
      </w:pPr>
      <w:r>
        <w:rPr>
          <w:color w:val="3D3C3D"/>
        </w:rPr>
        <w:t>преподавания отмечается в особом журнале, и недостатки обсуждаются с преподавателями,</w:t>
      </w:r>
      <w:r>
        <w:rPr>
          <w:color w:val="3D3C3D"/>
          <w:spacing w:val="-5"/>
        </w:rPr>
        <w:t xml:space="preserve"> </w:t>
      </w:r>
      <w:r>
        <w:rPr>
          <w:color w:val="3D3C3D"/>
        </w:rPr>
        <w:t>а</w:t>
      </w:r>
      <w:r>
        <w:rPr>
          <w:color w:val="3D3C3D"/>
          <w:spacing w:val="-6"/>
        </w:rPr>
        <w:t xml:space="preserve"> </w:t>
      </w:r>
      <w:r>
        <w:rPr>
          <w:color w:val="3D3C3D"/>
        </w:rPr>
        <w:t>в</w:t>
      </w:r>
      <w:r>
        <w:rPr>
          <w:color w:val="3D3C3D"/>
          <w:spacing w:val="-2"/>
        </w:rPr>
        <w:t xml:space="preserve"> </w:t>
      </w:r>
      <w:r>
        <w:rPr>
          <w:color w:val="3D3C3D"/>
        </w:rPr>
        <w:t>отдельных</w:t>
      </w:r>
      <w:r>
        <w:rPr>
          <w:color w:val="3D3C3D"/>
          <w:spacing w:val="-4"/>
        </w:rPr>
        <w:t xml:space="preserve"> </w:t>
      </w:r>
      <w:r>
        <w:rPr>
          <w:color w:val="3D3C3D"/>
        </w:rPr>
        <w:t>случаях</w:t>
      </w:r>
      <w:r>
        <w:rPr>
          <w:color w:val="3D3C3D"/>
          <w:spacing w:val="-4"/>
        </w:rPr>
        <w:t xml:space="preserve"> </w:t>
      </w:r>
      <w:r>
        <w:rPr>
          <w:color w:val="3D3C3D"/>
        </w:rPr>
        <w:t>выносятся</w:t>
      </w:r>
      <w:r>
        <w:rPr>
          <w:color w:val="3D3C3D"/>
          <w:spacing w:val="-4"/>
        </w:rPr>
        <w:t xml:space="preserve"> </w:t>
      </w:r>
      <w:r>
        <w:rPr>
          <w:color w:val="3D3C3D"/>
        </w:rPr>
        <w:t>на</w:t>
      </w:r>
      <w:r>
        <w:rPr>
          <w:color w:val="3D3C3D"/>
          <w:spacing w:val="-4"/>
        </w:rPr>
        <w:t xml:space="preserve"> </w:t>
      </w:r>
      <w:r>
        <w:rPr>
          <w:color w:val="3D3C3D"/>
        </w:rPr>
        <w:t>обсуждении</w:t>
      </w:r>
      <w:r>
        <w:rPr>
          <w:color w:val="3D3C3D"/>
          <w:spacing w:val="-6"/>
        </w:rPr>
        <w:t xml:space="preserve"> </w:t>
      </w:r>
      <w:r>
        <w:rPr>
          <w:color w:val="3D3C3D"/>
        </w:rPr>
        <w:t>педсовета и методкомиссий.</w:t>
      </w:r>
    </w:p>
    <w:p w:rsidR="000A5269" w:rsidRDefault="00B43DD3">
      <w:pPr>
        <w:pStyle w:val="a3"/>
        <w:ind w:left="642" w:right="89" w:firstLine="282"/>
      </w:pPr>
      <w:r>
        <w:rPr>
          <w:color w:val="3D3C3D"/>
        </w:rPr>
        <w:t>В</w:t>
      </w:r>
      <w:r>
        <w:rPr>
          <w:color w:val="3D3C3D"/>
          <w:spacing w:val="-7"/>
        </w:rPr>
        <w:t xml:space="preserve"> </w:t>
      </w:r>
      <w:r>
        <w:rPr>
          <w:color w:val="3D3C3D"/>
        </w:rPr>
        <w:t>лекционной</w:t>
      </w:r>
      <w:r>
        <w:rPr>
          <w:color w:val="3D3C3D"/>
          <w:spacing w:val="-6"/>
        </w:rPr>
        <w:t xml:space="preserve"> </w:t>
      </w:r>
      <w:r>
        <w:rPr>
          <w:color w:val="3D3C3D"/>
        </w:rPr>
        <w:t>части</w:t>
      </w:r>
      <w:r>
        <w:rPr>
          <w:color w:val="3D3C3D"/>
          <w:spacing w:val="-9"/>
        </w:rPr>
        <w:t xml:space="preserve"> </w:t>
      </w:r>
      <w:r>
        <w:rPr>
          <w:color w:val="3D3C3D"/>
        </w:rPr>
        <w:t>встречаются</w:t>
      </w:r>
      <w:r>
        <w:rPr>
          <w:color w:val="3D3C3D"/>
          <w:spacing w:val="-8"/>
        </w:rPr>
        <w:t xml:space="preserve"> </w:t>
      </w:r>
      <w:r>
        <w:rPr>
          <w:color w:val="3D3C3D"/>
        </w:rPr>
        <w:t>следующие</w:t>
      </w:r>
      <w:r>
        <w:rPr>
          <w:color w:val="3D3C3D"/>
          <w:spacing w:val="-7"/>
        </w:rPr>
        <w:t xml:space="preserve"> </w:t>
      </w:r>
      <w:r>
        <w:rPr>
          <w:color w:val="3D3C3D"/>
        </w:rPr>
        <w:t>недостатки</w:t>
      </w:r>
      <w:r>
        <w:rPr>
          <w:color w:val="3D3C3D"/>
          <w:spacing w:val="-4"/>
        </w:rPr>
        <w:t xml:space="preserve"> </w:t>
      </w:r>
      <w:r>
        <w:rPr>
          <w:color w:val="3D3C3D"/>
        </w:rPr>
        <w:t>–</w:t>
      </w:r>
      <w:r>
        <w:rPr>
          <w:color w:val="3D3C3D"/>
          <w:spacing w:val="-9"/>
        </w:rPr>
        <w:t xml:space="preserve"> </w:t>
      </w:r>
      <w:r>
        <w:rPr>
          <w:color w:val="3D3C3D"/>
        </w:rPr>
        <w:t>нет</w:t>
      </w:r>
      <w:r>
        <w:rPr>
          <w:color w:val="3D3C3D"/>
          <w:spacing w:val="-8"/>
        </w:rPr>
        <w:t xml:space="preserve"> </w:t>
      </w:r>
      <w:r>
        <w:rPr>
          <w:color w:val="3D3C3D"/>
        </w:rPr>
        <w:t>достаточной дисциплины в классе, отсутствует план урока, несоразмерно время между частями урока.</w:t>
      </w:r>
    </w:p>
    <w:p w:rsidR="000A5269" w:rsidRDefault="00B43DD3">
      <w:pPr>
        <w:pStyle w:val="a3"/>
        <w:spacing w:line="318" w:lineRule="exact"/>
        <w:ind w:left="924"/>
      </w:pPr>
      <w:r>
        <w:rPr>
          <w:color w:val="3D3C3D"/>
        </w:rPr>
        <w:t>В</w:t>
      </w:r>
      <w:r>
        <w:rPr>
          <w:color w:val="3D3C3D"/>
          <w:spacing w:val="-7"/>
        </w:rPr>
        <w:t xml:space="preserve"> </w:t>
      </w:r>
      <w:r>
        <w:rPr>
          <w:color w:val="3D3C3D"/>
        </w:rPr>
        <w:t>общем,</w:t>
      </w:r>
      <w:r>
        <w:rPr>
          <w:color w:val="3D3C3D"/>
          <w:spacing w:val="-6"/>
        </w:rPr>
        <w:t xml:space="preserve"> </w:t>
      </w:r>
      <w:r>
        <w:rPr>
          <w:color w:val="3D3C3D"/>
        </w:rPr>
        <w:t>лекционная</w:t>
      </w:r>
      <w:r>
        <w:rPr>
          <w:color w:val="3D3C3D"/>
          <w:spacing w:val="-4"/>
        </w:rPr>
        <w:t xml:space="preserve"> </w:t>
      </w:r>
      <w:r>
        <w:rPr>
          <w:color w:val="3D3C3D"/>
        </w:rPr>
        <w:t>часть</w:t>
      </w:r>
      <w:r>
        <w:rPr>
          <w:color w:val="3D3C3D"/>
          <w:spacing w:val="-6"/>
        </w:rPr>
        <w:t xml:space="preserve"> </w:t>
      </w:r>
      <w:r>
        <w:rPr>
          <w:color w:val="3D3C3D"/>
        </w:rPr>
        <w:t>занятий</w:t>
      </w:r>
      <w:r>
        <w:rPr>
          <w:color w:val="3D3C3D"/>
          <w:spacing w:val="-4"/>
        </w:rPr>
        <w:t xml:space="preserve"> </w:t>
      </w:r>
      <w:r>
        <w:rPr>
          <w:color w:val="3D3C3D"/>
        </w:rPr>
        <w:t>стоит</w:t>
      </w:r>
      <w:r>
        <w:rPr>
          <w:color w:val="3D3C3D"/>
          <w:spacing w:val="-5"/>
        </w:rPr>
        <w:t xml:space="preserve"> </w:t>
      </w:r>
      <w:r>
        <w:rPr>
          <w:color w:val="3D3C3D"/>
        </w:rPr>
        <w:t>на</w:t>
      </w:r>
      <w:r>
        <w:rPr>
          <w:color w:val="3D3C3D"/>
          <w:spacing w:val="-7"/>
        </w:rPr>
        <w:t xml:space="preserve"> </w:t>
      </w:r>
      <w:r>
        <w:rPr>
          <w:color w:val="3D3C3D"/>
        </w:rPr>
        <w:t>должной</w:t>
      </w:r>
      <w:r>
        <w:rPr>
          <w:color w:val="3D3C3D"/>
          <w:spacing w:val="-4"/>
        </w:rPr>
        <w:t xml:space="preserve"> </w:t>
      </w:r>
      <w:r>
        <w:rPr>
          <w:color w:val="3D3C3D"/>
          <w:spacing w:val="-2"/>
        </w:rPr>
        <w:t>высоте.</w:t>
      </w:r>
    </w:p>
    <w:p w:rsidR="000A5269" w:rsidRDefault="00B43DD3">
      <w:pPr>
        <w:pStyle w:val="a3"/>
        <w:ind w:left="642" w:right="95" w:firstLine="282"/>
      </w:pPr>
      <w:r>
        <w:rPr>
          <w:color w:val="3D3C3D"/>
        </w:rPr>
        <w:t>В текущем году проведено два открытых урока по алгебре (преп[одавателя] Полонской М.И.) и курсу «Тракторы и автомобили» (преп[одавателя] Даргеля Г.А.).</w:t>
      </w:r>
    </w:p>
    <w:p w:rsidR="000A5269" w:rsidRDefault="00B43DD3">
      <w:pPr>
        <w:pStyle w:val="a3"/>
        <w:ind w:left="641" w:right="88" w:firstLine="282"/>
      </w:pPr>
      <w:r>
        <w:rPr>
          <w:color w:val="3D3C3D"/>
        </w:rPr>
        <w:t>Более существенны недостатки по проведению учебной практики, вытекающие из недостаточного оборудования специальных кабинетов машинами и агрегатами. Только в текущем учебн[ом] году по приказу ОбНЗО в Техникум начали поступать комплектные тракторы (У-2 и СТЗ</w:t>
      </w:r>
      <w:r>
        <w:rPr>
          <w:color w:val="3D3C3D"/>
          <w:vertAlign w:val="superscript"/>
        </w:rPr>
        <w:t>782</w:t>
      </w:r>
      <w:r>
        <w:rPr>
          <w:color w:val="3D3C3D"/>
        </w:rPr>
        <w:t xml:space="preserve"> – ХТЗ</w:t>
      </w:r>
      <w:r>
        <w:rPr>
          <w:color w:val="3D3C3D"/>
          <w:vertAlign w:val="superscript"/>
        </w:rPr>
        <w:t>783</w:t>
      </w:r>
      <w:r>
        <w:rPr>
          <w:color w:val="3D3C3D"/>
        </w:rPr>
        <w:t>), два комбайна, молотилка.</w:t>
      </w:r>
    </w:p>
    <w:p w:rsidR="000A5269" w:rsidRDefault="00B43DD3">
      <w:pPr>
        <w:pStyle w:val="a3"/>
        <w:ind w:left="641" w:right="90" w:firstLine="282"/>
      </w:pPr>
      <w:r>
        <w:rPr>
          <w:color w:val="3D3C3D"/>
        </w:rPr>
        <w:t>Это еще недостаточно, и необходимо дальнейшее пополнение кабинетов для проведения учебной практики на более высоком уровне. Отсутствие оборудования</w:t>
      </w:r>
      <w:r>
        <w:rPr>
          <w:color w:val="3D3C3D"/>
          <w:spacing w:val="-5"/>
        </w:rPr>
        <w:t xml:space="preserve"> </w:t>
      </w:r>
      <w:r>
        <w:rPr>
          <w:color w:val="3D3C3D"/>
        </w:rPr>
        <w:t>в</w:t>
      </w:r>
      <w:r>
        <w:rPr>
          <w:color w:val="3D3C3D"/>
          <w:spacing w:val="-6"/>
        </w:rPr>
        <w:t xml:space="preserve"> </w:t>
      </w:r>
      <w:r>
        <w:rPr>
          <w:color w:val="3D3C3D"/>
        </w:rPr>
        <w:t>слесарно-механической</w:t>
      </w:r>
      <w:r>
        <w:rPr>
          <w:color w:val="3D3C3D"/>
          <w:spacing w:val="-7"/>
        </w:rPr>
        <w:t xml:space="preserve"> </w:t>
      </w:r>
      <w:r>
        <w:rPr>
          <w:color w:val="3D3C3D"/>
        </w:rPr>
        <w:t>мастерской</w:t>
      </w:r>
      <w:r>
        <w:rPr>
          <w:color w:val="3D3C3D"/>
          <w:spacing w:val="-7"/>
        </w:rPr>
        <w:t xml:space="preserve"> </w:t>
      </w:r>
      <w:r>
        <w:rPr>
          <w:color w:val="3D3C3D"/>
        </w:rPr>
        <w:t>и</w:t>
      </w:r>
      <w:r>
        <w:rPr>
          <w:color w:val="3D3C3D"/>
          <w:spacing w:val="-5"/>
        </w:rPr>
        <w:t xml:space="preserve"> </w:t>
      </w:r>
      <w:r>
        <w:rPr>
          <w:color w:val="3D3C3D"/>
        </w:rPr>
        <w:t>в</w:t>
      </w:r>
      <w:r>
        <w:rPr>
          <w:color w:val="3D3C3D"/>
          <w:spacing w:val="-6"/>
        </w:rPr>
        <w:t xml:space="preserve"> </w:t>
      </w:r>
      <w:r>
        <w:rPr>
          <w:color w:val="3D3C3D"/>
        </w:rPr>
        <w:t>кузнице</w:t>
      </w:r>
      <w:r>
        <w:rPr>
          <w:color w:val="3D3C3D"/>
          <w:spacing w:val="-5"/>
        </w:rPr>
        <w:t xml:space="preserve"> </w:t>
      </w:r>
      <w:r>
        <w:rPr>
          <w:color w:val="3D3C3D"/>
        </w:rPr>
        <w:t>также</w:t>
      </w:r>
      <w:r>
        <w:rPr>
          <w:color w:val="3D3C3D"/>
          <w:spacing w:val="-5"/>
        </w:rPr>
        <w:t xml:space="preserve"> </w:t>
      </w:r>
      <w:r>
        <w:rPr>
          <w:color w:val="3D3C3D"/>
        </w:rPr>
        <w:t>сильно понижает качество проводимой практики по технологии металлов и исключает возможность проведения практики по станкам в стенах</w:t>
      </w:r>
      <w:r>
        <w:rPr>
          <w:color w:val="3D3C3D"/>
          <w:spacing w:val="40"/>
        </w:rPr>
        <w:t xml:space="preserve"> </w:t>
      </w:r>
      <w:r>
        <w:rPr>
          <w:color w:val="3D3C3D"/>
          <w:spacing w:val="-2"/>
        </w:rPr>
        <w:t>техникума.</w:t>
      </w:r>
    </w:p>
    <w:p w:rsidR="000A5269" w:rsidRDefault="00B43DD3">
      <w:pPr>
        <w:pStyle w:val="a3"/>
        <w:ind w:left="642" w:right="96" w:firstLine="282"/>
      </w:pPr>
      <w:r>
        <w:rPr>
          <w:color w:val="3D3C3D"/>
        </w:rPr>
        <w:t>В истекшем учебном году техникум был обеспечен в достаточной мере преподавателями для преподавания теоретических дисциплин качественно и количественно. Следует, однако, отметить, что преобладали преподаватели, эвакуированные из оккупированных районов.</w:t>
      </w:r>
    </w:p>
    <w:p w:rsidR="000A5269" w:rsidRDefault="00B43DD3">
      <w:pPr>
        <w:pStyle w:val="a3"/>
        <w:spacing w:before="13"/>
        <w:jc w:val="left"/>
        <w:rPr>
          <w:sz w:val="20"/>
        </w:rPr>
      </w:pPr>
      <w:r>
        <w:rPr>
          <w:noProof/>
          <w:sz w:val="20"/>
          <w:lang w:eastAsia="ru-RU"/>
        </w:rPr>
        <mc:AlternateContent>
          <mc:Choice Requires="wps">
            <w:drawing>
              <wp:anchor distT="0" distB="0" distL="0" distR="0" simplePos="0" relativeHeight="487720960" behindDoc="1" locked="0" layoutInCell="1" allowOverlap="1" wp14:anchorId="0C756BDF" wp14:editId="0FB7F7A5">
                <wp:simplePos x="0" y="0"/>
                <wp:positionH relativeFrom="page">
                  <wp:posOffset>947585</wp:posOffset>
                </wp:positionH>
                <wp:positionV relativeFrom="paragraph">
                  <wp:posOffset>170076</wp:posOffset>
                </wp:positionV>
                <wp:extent cx="1824355" cy="9525"/>
                <wp:effectExtent l="0" t="0" r="0" b="0"/>
                <wp:wrapTopAndBottom/>
                <wp:docPr id="277" name="Graphic 27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4355" cy="9525"/>
                        </a:xfrm>
                        <a:custGeom>
                          <a:avLst/>
                          <a:gdLst/>
                          <a:ahLst/>
                          <a:cxnLst/>
                          <a:rect l="l" t="t" r="r" b="b"/>
                          <a:pathLst>
                            <a:path w="1824355" h="9525">
                              <a:moveTo>
                                <a:pt x="1823885" y="0"/>
                              </a:moveTo>
                              <a:lnTo>
                                <a:pt x="0" y="0"/>
                              </a:lnTo>
                              <a:lnTo>
                                <a:pt x="0" y="9128"/>
                              </a:lnTo>
                              <a:lnTo>
                                <a:pt x="1823885" y="9128"/>
                              </a:lnTo>
                              <a:lnTo>
                                <a:pt x="1823885" y="0"/>
                              </a:lnTo>
                              <a:close/>
                            </a:path>
                          </a:pathLst>
                        </a:custGeom>
                        <a:solidFill>
                          <a:srgbClr val="3D3C3D"/>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74.612999pt;margin-top:13.391839pt;width:143.613pt;height:.71878pt;mso-position-horizontal-relative:page;mso-position-vertical-relative:paragraph;z-index:-15595520;mso-wrap-distance-left:0;mso-wrap-distance-right:0" id="docshape251" filled="true" fillcolor="#3d3c3d" stroked="false">
                <v:fill type="solid"/>
                <w10:wrap type="topAndBottom"/>
              </v:rect>
            </w:pict>
          </mc:Fallback>
        </mc:AlternateContent>
      </w:r>
    </w:p>
    <w:p w:rsidR="000A5269" w:rsidRDefault="00B43DD3">
      <w:pPr>
        <w:spacing w:before="94" w:line="276" w:lineRule="exact"/>
        <w:ind w:left="642"/>
        <w:rPr>
          <w:sz w:val="24"/>
        </w:rPr>
      </w:pPr>
      <w:r>
        <w:rPr>
          <w:color w:val="3D3C3D"/>
          <w:sz w:val="24"/>
          <w:vertAlign w:val="superscript"/>
        </w:rPr>
        <w:t>782</w:t>
      </w:r>
      <w:r>
        <w:rPr>
          <w:color w:val="3D3C3D"/>
          <w:spacing w:val="-10"/>
          <w:sz w:val="24"/>
        </w:rPr>
        <w:t xml:space="preserve"> </w:t>
      </w:r>
      <w:r>
        <w:rPr>
          <w:color w:val="3D3C3D"/>
          <w:sz w:val="24"/>
        </w:rPr>
        <w:t>Скорее</w:t>
      </w:r>
      <w:r>
        <w:rPr>
          <w:color w:val="3D3C3D"/>
          <w:spacing w:val="-11"/>
          <w:sz w:val="24"/>
        </w:rPr>
        <w:t xml:space="preserve"> </w:t>
      </w:r>
      <w:r>
        <w:rPr>
          <w:color w:val="3D3C3D"/>
          <w:sz w:val="24"/>
        </w:rPr>
        <w:t>всего,</w:t>
      </w:r>
      <w:r>
        <w:rPr>
          <w:color w:val="3D3C3D"/>
          <w:spacing w:val="-11"/>
          <w:sz w:val="24"/>
        </w:rPr>
        <w:t xml:space="preserve"> </w:t>
      </w:r>
      <w:r>
        <w:rPr>
          <w:color w:val="3D3C3D"/>
          <w:sz w:val="24"/>
        </w:rPr>
        <w:t>имеется</w:t>
      </w:r>
      <w:r>
        <w:rPr>
          <w:color w:val="3D3C3D"/>
          <w:spacing w:val="-10"/>
          <w:sz w:val="24"/>
        </w:rPr>
        <w:t xml:space="preserve"> </w:t>
      </w:r>
      <w:r>
        <w:rPr>
          <w:color w:val="3D3C3D"/>
          <w:sz w:val="24"/>
        </w:rPr>
        <w:t>в</w:t>
      </w:r>
      <w:r>
        <w:rPr>
          <w:color w:val="3D3C3D"/>
          <w:spacing w:val="-10"/>
          <w:sz w:val="24"/>
        </w:rPr>
        <w:t xml:space="preserve"> </w:t>
      </w:r>
      <w:r>
        <w:rPr>
          <w:color w:val="3D3C3D"/>
          <w:sz w:val="24"/>
        </w:rPr>
        <w:t>виду</w:t>
      </w:r>
      <w:r>
        <w:rPr>
          <w:color w:val="3D3C3D"/>
          <w:spacing w:val="-15"/>
          <w:sz w:val="24"/>
        </w:rPr>
        <w:t xml:space="preserve"> </w:t>
      </w:r>
      <w:r>
        <w:rPr>
          <w:color w:val="3D3C3D"/>
          <w:sz w:val="24"/>
        </w:rPr>
        <w:t>продукция</w:t>
      </w:r>
      <w:r>
        <w:rPr>
          <w:color w:val="3D3C3D"/>
          <w:spacing w:val="-6"/>
          <w:sz w:val="24"/>
        </w:rPr>
        <w:t xml:space="preserve"> </w:t>
      </w:r>
      <w:r>
        <w:rPr>
          <w:color w:val="3D3C3D"/>
          <w:sz w:val="24"/>
        </w:rPr>
        <w:t>«Сталинградского</w:t>
      </w:r>
      <w:r>
        <w:rPr>
          <w:color w:val="3D3C3D"/>
          <w:spacing w:val="-11"/>
          <w:sz w:val="24"/>
        </w:rPr>
        <w:t xml:space="preserve"> </w:t>
      </w:r>
      <w:r>
        <w:rPr>
          <w:color w:val="3D3C3D"/>
          <w:sz w:val="24"/>
        </w:rPr>
        <w:t>тракторного</w:t>
      </w:r>
      <w:r>
        <w:rPr>
          <w:color w:val="3D3C3D"/>
          <w:spacing w:val="-11"/>
          <w:sz w:val="24"/>
        </w:rPr>
        <w:t xml:space="preserve"> </w:t>
      </w:r>
      <w:r>
        <w:rPr>
          <w:color w:val="3D3C3D"/>
          <w:spacing w:val="-2"/>
          <w:sz w:val="24"/>
        </w:rPr>
        <w:t>завода».</w:t>
      </w:r>
    </w:p>
    <w:p w:rsidR="000A5269" w:rsidRDefault="00B43DD3">
      <w:pPr>
        <w:spacing w:line="276" w:lineRule="exact"/>
        <w:ind w:left="642"/>
        <w:rPr>
          <w:sz w:val="24"/>
        </w:rPr>
      </w:pPr>
      <w:r>
        <w:rPr>
          <w:color w:val="3D3C3D"/>
          <w:sz w:val="24"/>
          <w:vertAlign w:val="superscript"/>
        </w:rPr>
        <w:t>783</w:t>
      </w:r>
      <w:r>
        <w:rPr>
          <w:color w:val="3D3C3D"/>
          <w:spacing w:val="-11"/>
          <w:sz w:val="24"/>
        </w:rPr>
        <w:t xml:space="preserve"> </w:t>
      </w:r>
      <w:r>
        <w:rPr>
          <w:color w:val="3D3C3D"/>
          <w:sz w:val="24"/>
        </w:rPr>
        <w:t>Тракторы</w:t>
      </w:r>
      <w:r>
        <w:rPr>
          <w:color w:val="3D3C3D"/>
          <w:spacing w:val="-9"/>
          <w:sz w:val="24"/>
        </w:rPr>
        <w:t xml:space="preserve"> </w:t>
      </w:r>
      <w:r>
        <w:rPr>
          <w:color w:val="3D3C3D"/>
          <w:sz w:val="24"/>
        </w:rPr>
        <w:t>«Харьковского</w:t>
      </w:r>
      <w:r>
        <w:rPr>
          <w:color w:val="3D3C3D"/>
          <w:spacing w:val="-13"/>
          <w:sz w:val="24"/>
        </w:rPr>
        <w:t xml:space="preserve"> </w:t>
      </w:r>
      <w:r>
        <w:rPr>
          <w:color w:val="3D3C3D"/>
          <w:sz w:val="24"/>
        </w:rPr>
        <w:t>тракторного</w:t>
      </w:r>
      <w:r>
        <w:rPr>
          <w:color w:val="3D3C3D"/>
          <w:spacing w:val="-13"/>
          <w:sz w:val="24"/>
        </w:rPr>
        <w:t xml:space="preserve"> </w:t>
      </w:r>
      <w:r>
        <w:rPr>
          <w:color w:val="3D3C3D"/>
          <w:spacing w:val="-2"/>
          <w:sz w:val="24"/>
        </w:rPr>
        <w:t>завода».</w:t>
      </w:r>
    </w:p>
    <w:p w:rsidR="000A5269" w:rsidRDefault="000A5269">
      <w:pPr>
        <w:spacing w:line="276" w:lineRule="exact"/>
        <w:rPr>
          <w:sz w:val="24"/>
        </w:rPr>
        <w:sectPr w:rsidR="000A5269">
          <w:pgSz w:w="11910" w:h="16840"/>
          <w:pgMar w:top="1080" w:right="992" w:bottom="1180" w:left="850" w:header="0" w:footer="1054" w:gutter="0"/>
          <w:cols w:space="720"/>
        </w:sectPr>
      </w:pPr>
    </w:p>
    <w:p w:rsidR="000A5269" w:rsidRDefault="00B43DD3">
      <w:pPr>
        <w:pStyle w:val="a3"/>
        <w:spacing w:before="60"/>
        <w:ind w:left="241" w:right="493" w:firstLine="282"/>
      </w:pPr>
      <w:r>
        <w:rPr>
          <w:color w:val="3D3C3D"/>
        </w:rPr>
        <w:lastRenderedPageBreak/>
        <w:t>После их реэвакуации положение значительно ухудшится, и без пополнения кадров нормальная работа техникума будет невозможна. Значительно хуже обстоит вопрос с преподавателями специальных дисциплин</w:t>
      </w:r>
      <w:r>
        <w:rPr>
          <w:color w:val="3D3C3D"/>
          <w:spacing w:val="48"/>
        </w:rPr>
        <w:t xml:space="preserve">  </w:t>
      </w:r>
      <w:r>
        <w:rPr>
          <w:color w:val="3D3C3D"/>
        </w:rPr>
        <w:t>и</w:t>
      </w:r>
      <w:r>
        <w:rPr>
          <w:color w:val="3D3C3D"/>
          <w:spacing w:val="50"/>
        </w:rPr>
        <w:t xml:space="preserve">  </w:t>
      </w:r>
      <w:r>
        <w:rPr>
          <w:color w:val="3D3C3D"/>
        </w:rPr>
        <w:t>руководством</w:t>
      </w:r>
      <w:r>
        <w:rPr>
          <w:color w:val="3D3C3D"/>
          <w:spacing w:val="50"/>
        </w:rPr>
        <w:t xml:space="preserve">  </w:t>
      </w:r>
      <w:r>
        <w:rPr>
          <w:color w:val="3D3C3D"/>
        </w:rPr>
        <w:t>практики.</w:t>
      </w:r>
      <w:r>
        <w:rPr>
          <w:color w:val="3D3C3D"/>
          <w:spacing w:val="49"/>
        </w:rPr>
        <w:t xml:space="preserve">  </w:t>
      </w:r>
      <w:r>
        <w:rPr>
          <w:color w:val="3D3C3D"/>
        </w:rPr>
        <w:t>Так,</w:t>
      </w:r>
      <w:r>
        <w:rPr>
          <w:color w:val="3D3C3D"/>
          <w:spacing w:val="49"/>
        </w:rPr>
        <w:t xml:space="preserve">  </w:t>
      </w:r>
      <w:r>
        <w:rPr>
          <w:color w:val="3D3C3D"/>
        </w:rPr>
        <w:t>по</w:t>
      </w:r>
      <w:r>
        <w:rPr>
          <w:color w:val="3D3C3D"/>
          <w:spacing w:val="50"/>
        </w:rPr>
        <w:t xml:space="preserve">  </w:t>
      </w:r>
      <w:r>
        <w:rPr>
          <w:color w:val="3D3C3D"/>
        </w:rPr>
        <w:t>преподаванию</w:t>
      </w:r>
      <w:r>
        <w:rPr>
          <w:color w:val="3D3C3D"/>
          <w:spacing w:val="49"/>
        </w:rPr>
        <w:t xml:space="preserve">  </w:t>
      </w:r>
      <w:r>
        <w:rPr>
          <w:color w:val="3D3C3D"/>
          <w:spacing w:val="-2"/>
        </w:rPr>
        <w:t>курсов</w:t>
      </w:r>
    </w:p>
    <w:p w:rsidR="000A5269" w:rsidRDefault="00B43DD3">
      <w:pPr>
        <w:pStyle w:val="a3"/>
        <w:ind w:left="241" w:right="495"/>
      </w:pPr>
      <w:r>
        <w:rPr>
          <w:color w:val="3D3C3D"/>
        </w:rPr>
        <w:t>«Тракторы и автомобили», «Ремонтное дело» и руководству практикой по тем же предметам имеется всего один преподаватель, что крайне недостаточно.</w:t>
      </w:r>
      <w:r>
        <w:rPr>
          <w:color w:val="3D3C3D"/>
          <w:spacing w:val="79"/>
        </w:rPr>
        <w:t xml:space="preserve">   </w:t>
      </w:r>
      <w:r>
        <w:rPr>
          <w:color w:val="3D3C3D"/>
        </w:rPr>
        <w:t>Еще</w:t>
      </w:r>
      <w:r>
        <w:rPr>
          <w:color w:val="3D3C3D"/>
          <w:spacing w:val="45"/>
          <w:w w:val="150"/>
        </w:rPr>
        <w:t xml:space="preserve">   </w:t>
      </w:r>
      <w:r>
        <w:rPr>
          <w:color w:val="3D3C3D"/>
        </w:rPr>
        <w:t>более</w:t>
      </w:r>
      <w:r>
        <w:rPr>
          <w:color w:val="3D3C3D"/>
          <w:spacing w:val="79"/>
        </w:rPr>
        <w:t xml:space="preserve">   </w:t>
      </w:r>
      <w:r>
        <w:rPr>
          <w:color w:val="3D3C3D"/>
        </w:rPr>
        <w:t>остро</w:t>
      </w:r>
      <w:r>
        <w:rPr>
          <w:color w:val="3D3C3D"/>
          <w:spacing w:val="46"/>
          <w:w w:val="150"/>
        </w:rPr>
        <w:t xml:space="preserve">   </w:t>
      </w:r>
      <w:r>
        <w:rPr>
          <w:color w:val="3D3C3D"/>
        </w:rPr>
        <w:t>стоит</w:t>
      </w:r>
      <w:r>
        <w:rPr>
          <w:color w:val="3D3C3D"/>
          <w:spacing w:val="45"/>
          <w:w w:val="150"/>
        </w:rPr>
        <w:t xml:space="preserve">   </w:t>
      </w:r>
      <w:r>
        <w:rPr>
          <w:color w:val="3D3C3D"/>
        </w:rPr>
        <w:t>вопрос</w:t>
      </w:r>
      <w:r>
        <w:rPr>
          <w:color w:val="3D3C3D"/>
          <w:spacing w:val="45"/>
          <w:w w:val="150"/>
        </w:rPr>
        <w:t xml:space="preserve">   </w:t>
      </w:r>
      <w:r>
        <w:rPr>
          <w:color w:val="3D3C3D"/>
        </w:rPr>
        <w:t>по</w:t>
      </w:r>
      <w:r>
        <w:rPr>
          <w:color w:val="3D3C3D"/>
          <w:spacing w:val="45"/>
          <w:w w:val="150"/>
        </w:rPr>
        <w:t xml:space="preserve">   </w:t>
      </w:r>
      <w:r>
        <w:rPr>
          <w:color w:val="3D3C3D"/>
          <w:spacing w:val="-2"/>
        </w:rPr>
        <w:t>курсам</w:t>
      </w:r>
    </w:p>
    <w:p w:rsidR="000A5269" w:rsidRDefault="00B43DD3">
      <w:pPr>
        <w:pStyle w:val="a3"/>
        <w:tabs>
          <w:tab w:val="left" w:pos="4492"/>
          <w:tab w:val="left" w:pos="6621"/>
          <w:tab w:val="left" w:pos="7759"/>
        </w:tabs>
        <w:ind w:left="241" w:right="492"/>
      </w:pPr>
      <w:r>
        <w:rPr>
          <w:color w:val="3D3C3D"/>
          <w:spacing w:val="-2"/>
        </w:rPr>
        <w:t>«С[ельско]х[озяйственные]</w:t>
      </w:r>
      <w:r>
        <w:rPr>
          <w:color w:val="3D3C3D"/>
        </w:rPr>
        <w:tab/>
      </w:r>
      <w:r>
        <w:rPr>
          <w:color w:val="3D3C3D"/>
          <w:spacing w:val="-2"/>
        </w:rPr>
        <w:t>машины»</w:t>
      </w:r>
      <w:r>
        <w:rPr>
          <w:color w:val="3D3C3D"/>
        </w:rPr>
        <w:tab/>
      </w:r>
      <w:r>
        <w:rPr>
          <w:color w:val="3D3C3D"/>
          <w:spacing w:val="-10"/>
        </w:rPr>
        <w:t>и</w:t>
      </w:r>
      <w:r>
        <w:rPr>
          <w:color w:val="3D3C3D"/>
        </w:rPr>
        <w:tab/>
      </w:r>
      <w:r>
        <w:rPr>
          <w:color w:val="3D3C3D"/>
          <w:spacing w:val="-2"/>
        </w:rPr>
        <w:t xml:space="preserve">«Эксплуатация </w:t>
      </w:r>
      <w:r>
        <w:rPr>
          <w:color w:val="3D3C3D"/>
        </w:rPr>
        <w:t>с[ельско]х[озяйственных] машин», а также по практике по этим дисциплинам.</w:t>
      </w:r>
      <w:r>
        <w:rPr>
          <w:color w:val="3D3C3D"/>
          <w:spacing w:val="-6"/>
        </w:rPr>
        <w:t xml:space="preserve"> </w:t>
      </w:r>
      <w:r>
        <w:rPr>
          <w:color w:val="3D3C3D"/>
        </w:rPr>
        <w:t>Имевшийся</w:t>
      </w:r>
      <w:r>
        <w:rPr>
          <w:color w:val="3D3C3D"/>
          <w:spacing w:val="-4"/>
        </w:rPr>
        <w:t xml:space="preserve"> </w:t>
      </w:r>
      <w:r>
        <w:rPr>
          <w:color w:val="3D3C3D"/>
        </w:rPr>
        <w:t>всего</w:t>
      </w:r>
      <w:r>
        <w:rPr>
          <w:color w:val="3D3C3D"/>
          <w:spacing w:val="-5"/>
        </w:rPr>
        <w:t xml:space="preserve"> </w:t>
      </w:r>
      <w:r>
        <w:rPr>
          <w:color w:val="3D3C3D"/>
        </w:rPr>
        <w:t>один</w:t>
      </w:r>
      <w:r>
        <w:rPr>
          <w:color w:val="3D3C3D"/>
          <w:spacing w:val="-5"/>
        </w:rPr>
        <w:t xml:space="preserve"> </w:t>
      </w:r>
      <w:r>
        <w:rPr>
          <w:color w:val="3D3C3D"/>
        </w:rPr>
        <w:t>преподаватель</w:t>
      </w:r>
      <w:r>
        <w:rPr>
          <w:color w:val="3D3C3D"/>
          <w:spacing w:val="-6"/>
        </w:rPr>
        <w:t xml:space="preserve"> </w:t>
      </w:r>
      <w:r>
        <w:rPr>
          <w:color w:val="3D3C3D"/>
        </w:rPr>
        <w:t>не</w:t>
      </w:r>
      <w:r>
        <w:rPr>
          <w:color w:val="3D3C3D"/>
          <w:spacing w:val="-6"/>
        </w:rPr>
        <w:t xml:space="preserve"> </w:t>
      </w:r>
      <w:r>
        <w:rPr>
          <w:color w:val="3D3C3D"/>
        </w:rPr>
        <w:t>обладал</w:t>
      </w:r>
      <w:r>
        <w:rPr>
          <w:color w:val="3D3C3D"/>
          <w:spacing w:val="-6"/>
        </w:rPr>
        <w:t xml:space="preserve"> </w:t>
      </w:r>
      <w:r>
        <w:rPr>
          <w:color w:val="3D3C3D"/>
        </w:rPr>
        <w:t>достаточным стажем и выбыл для учебы.</w:t>
      </w:r>
    </w:p>
    <w:p w:rsidR="000A5269" w:rsidRDefault="00B43DD3">
      <w:pPr>
        <w:pStyle w:val="a3"/>
        <w:ind w:left="241" w:right="494" w:firstLine="282"/>
      </w:pPr>
      <w:r>
        <w:rPr>
          <w:color w:val="3D3C3D"/>
        </w:rPr>
        <w:t>Не обеспечено в техникуме руководство практикой по технологии металлов. Имеющийся всего лишь один преподаватель был вынужден для своевременного выполнения практики находиться на работе ежедневно две восьмичасовых смены.</w:t>
      </w:r>
    </w:p>
    <w:p w:rsidR="000A5269" w:rsidRDefault="00B43DD3">
      <w:pPr>
        <w:pStyle w:val="a3"/>
        <w:ind w:left="241" w:right="489" w:firstLine="282"/>
      </w:pPr>
      <w:r>
        <w:rPr>
          <w:color w:val="3D3C3D"/>
        </w:rPr>
        <w:t>Таким образом, Петуховский техникум мех[анизации] с[ельского] х[озяйства] остро нуждается в пополнении преподавательских кадров, причем в первую очередь в специалистах, имеющих достаточный практический стаж:</w:t>
      </w:r>
    </w:p>
    <w:p w:rsidR="000A5269" w:rsidRDefault="00B43DD3">
      <w:pPr>
        <w:pStyle w:val="a3"/>
        <w:spacing w:line="316" w:lineRule="exact"/>
        <w:ind w:left="523"/>
      </w:pPr>
      <w:r>
        <w:rPr>
          <w:color w:val="3D3C3D"/>
        </w:rPr>
        <w:t>По</w:t>
      </w:r>
      <w:r>
        <w:rPr>
          <w:color w:val="3D3C3D"/>
          <w:spacing w:val="-3"/>
        </w:rPr>
        <w:t xml:space="preserve"> </w:t>
      </w:r>
      <w:r>
        <w:rPr>
          <w:color w:val="3D3C3D"/>
        </w:rPr>
        <w:t>тракторам</w:t>
      </w:r>
      <w:r>
        <w:rPr>
          <w:color w:val="3D3C3D"/>
          <w:spacing w:val="-6"/>
        </w:rPr>
        <w:t xml:space="preserve"> </w:t>
      </w:r>
      <w:r>
        <w:rPr>
          <w:color w:val="3D3C3D"/>
        </w:rPr>
        <w:t>и</w:t>
      </w:r>
      <w:r>
        <w:rPr>
          <w:color w:val="3D3C3D"/>
          <w:spacing w:val="-3"/>
        </w:rPr>
        <w:t xml:space="preserve"> </w:t>
      </w:r>
      <w:r>
        <w:rPr>
          <w:color w:val="3D3C3D"/>
        </w:rPr>
        <w:t>автомобилям</w:t>
      </w:r>
      <w:r>
        <w:rPr>
          <w:color w:val="3D3C3D"/>
          <w:spacing w:val="-3"/>
        </w:rPr>
        <w:t xml:space="preserve"> </w:t>
      </w:r>
      <w:r>
        <w:rPr>
          <w:color w:val="3D3C3D"/>
        </w:rPr>
        <w:t>–</w:t>
      </w:r>
      <w:r>
        <w:rPr>
          <w:color w:val="3D3C3D"/>
          <w:spacing w:val="-3"/>
        </w:rPr>
        <w:t xml:space="preserve"> </w:t>
      </w:r>
      <w:r>
        <w:rPr>
          <w:color w:val="3D3C3D"/>
        </w:rPr>
        <w:t>2</w:t>
      </w:r>
      <w:r>
        <w:rPr>
          <w:color w:val="3D3C3D"/>
          <w:spacing w:val="-2"/>
        </w:rPr>
        <w:t xml:space="preserve"> </w:t>
      </w:r>
      <w:r>
        <w:rPr>
          <w:color w:val="3D3C3D"/>
          <w:spacing w:val="-4"/>
        </w:rPr>
        <w:t>чел.</w:t>
      </w:r>
    </w:p>
    <w:p w:rsidR="000A5269" w:rsidRDefault="00B43DD3">
      <w:pPr>
        <w:pStyle w:val="a3"/>
        <w:ind w:left="523" w:right="3857"/>
      </w:pPr>
      <w:r>
        <w:rPr>
          <w:color w:val="3D3C3D"/>
        </w:rPr>
        <w:t>По</w:t>
      </w:r>
      <w:r>
        <w:rPr>
          <w:color w:val="3D3C3D"/>
          <w:spacing w:val="-9"/>
        </w:rPr>
        <w:t xml:space="preserve"> </w:t>
      </w:r>
      <w:r>
        <w:rPr>
          <w:color w:val="3D3C3D"/>
        </w:rPr>
        <w:t>с[ельско]х[озяйственным]</w:t>
      </w:r>
      <w:r>
        <w:rPr>
          <w:color w:val="3D3C3D"/>
          <w:spacing w:val="-11"/>
        </w:rPr>
        <w:t xml:space="preserve"> </w:t>
      </w:r>
      <w:r>
        <w:rPr>
          <w:color w:val="3D3C3D"/>
        </w:rPr>
        <w:t>машинам</w:t>
      </w:r>
      <w:r>
        <w:rPr>
          <w:color w:val="3D3C3D"/>
          <w:spacing w:val="-9"/>
        </w:rPr>
        <w:t xml:space="preserve"> </w:t>
      </w:r>
      <w:r>
        <w:rPr>
          <w:color w:val="3D3C3D"/>
        </w:rPr>
        <w:t>–</w:t>
      </w:r>
      <w:r>
        <w:rPr>
          <w:color w:val="3D3C3D"/>
          <w:spacing w:val="-9"/>
        </w:rPr>
        <w:t xml:space="preserve"> </w:t>
      </w:r>
      <w:r>
        <w:rPr>
          <w:color w:val="3D3C3D"/>
        </w:rPr>
        <w:t>1</w:t>
      </w:r>
      <w:r>
        <w:rPr>
          <w:color w:val="3D3C3D"/>
          <w:spacing w:val="-9"/>
        </w:rPr>
        <w:t xml:space="preserve"> </w:t>
      </w:r>
      <w:r>
        <w:rPr>
          <w:color w:val="3D3C3D"/>
        </w:rPr>
        <w:t>чел. По технологии металлов – 1 чел.</w:t>
      </w:r>
    </w:p>
    <w:p w:rsidR="000A5269" w:rsidRDefault="00B43DD3">
      <w:pPr>
        <w:pStyle w:val="a3"/>
        <w:ind w:left="241" w:right="490" w:firstLine="282"/>
      </w:pPr>
      <w:r>
        <w:rPr>
          <w:color w:val="3D3C3D"/>
        </w:rPr>
        <w:t>Отсутствие этих преподавателей ведет к качественному понижению преподавания и практики.</w:t>
      </w:r>
    </w:p>
    <w:p w:rsidR="000A5269" w:rsidRDefault="00B43DD3">
      <w:pPr>
        <w:pStyle w:val="a3"/>
        <w:spacing w:line="319" w:lineRule="exact"/>
        <w:ind w:left="523"/>
      </w:pPr>
      <w:r>
        <w:rPr>
          <w:color w:val="3D3C3D"/>
        </w:rPr>
        <w:t>Список</w:t>
      </w:r>
      <w:r>
        <w:rPr>
          <w:color w:val="3D3C3D"/>
          <w:spacing w:val="-13"/>
        </w:rPr>
        <w:t xml:space="preserve"> </w:t>
      </w:r>
      <w:r>
        <w:rPr>
          <w:color w:val="3D3C3D"/>
        </w:rPr>
        <w:t>преподавателей</w:t>
      </w:r>
      <w:r>
        <w:rPr>
          <w:color w:val="3D3C3D"/>
          <w:spacing w:val="-7"/>
        </w:rPr>
        <w:t xml:space="preserve"> </w:t>
      </w:r>
      <w:r>
        <w:rPr>
          <w:color w:val="3D3C3D"/>
        </w:rPr>
        <w:t>техникума</w:t>
      </w:r>
      <w:r>
        <w:rPr>
          <w:color w:val="3D3C3D"/>
          <w:spacing w:val="-7"/>
        </w:rPr>
        <w:t xml:space="preserve"> </w:t>
      </w:r>
      <w:r>
        <w:rPr>
          <w:color w:val="3D3C3D"/>
          <w:spacing w:val="-2"/>
        </w:rPr>
        <w:t>прилагается.</w:t>
      </w:r>
    </w:p>
    <w:p w:rsidR="000A5269" w:rsidRDefault="00B43DD3">
      <w:pPr>
        <w:pStyle w:val="a3"/>
        <w:ind w:left="240" w:right="489" w:firstLine="282"/>
      </w:pPr>
      <w:r>
        <w:rPr>
          <w:color w:val="3D3C3D"/>
        </w:rPr>
        <w:t>За отчетный год, вследствие реэвакуации в освобожденные районы, выбыли 4 преподавателя, и один для продолжения образования. Бондаренко П.В. преподава[тель] по военному делу, Полонская С.Б. препода[ватель] русского яз[ыка] и литературы, Богудлова Р.Б. препода[ватель] Истории ВКП(б), Семенов А.Н., канд[идат] с[ельско]х[озяйственных] наук, препода[ватель]</w:t>
      </w:r>
      <w:r>
        <w:rPr>
          <w:color w:val="3D3C3D"/>
          <w:spacing w:val="-7"/>
        </w:rPr>
        <w:t xml:space="preserve"> </w:t>
      </w:r>
      <w:r>
        <w:rPr>
          <w:color w:val="3D3C3D"/>
        </w:rPr>
        <w:t>курса</w:t>
      </w:r>
      <w:r>
        <w:rPr>
          <w:color w:val="3D3C3D"/>
          <w:spacing w:val="-5"/>
        </w:rPr>
        <w:t xml:space="preserve"> </w:t>
      </w:r>
      <w:r>
        <w:rPr>
          <w:color w:val="3D3C3D"/>
        </w:rPr>
        <w:t>«С[ельско]х[озяйственные]</w:t>
      </w:r>
      <w:r>
        <w:rPr>
          <w:color w:val="3D3C3D"/>
          <w:spacing w:val="-7"/>
        </w:rPr>
        <w:t xml:space="preserve"> </w:t>
      </w:r>
      <w:r>
        <w:rPr>
          <w:color w:val="3D3C3D"/>
        </w:rPr>
        <w:t>машины»</w:t>
      </w:r>
      <w:r>
        <w:rPr>
          <w:color w:val="3D3C3D"/>
          <w:spacing w:val="-8"/>
        </w:rPr>
        <w:t xml:space="preserve"> </w:t>
      </w:r>
      <w:r>
        <w:rPr>
          <w:color w:val="3D3C3D"/>
        </w:rPr>
        <w:t>и</w:t>
      </w:r>
      <w:r>
        <w:rPr>
          <w:color w:val="3D3C3D"/>
          <w:spacing w:val="-4"/>
        </w:rPr>
        <w:t xml:space="preserve"> </w:t>
      </w:r>
      <w:r>
        <w:rPr>
          <w:color w:val="3D3C3D"/>
        </w:rPr>
        <w:t>«Эксплуатация маш[инно]-тракт[орного]</w:t>
      </w:r>
      <w:r>
        <w:rPr>
          <w:color w:val="3D3C3D"/>
          <w:spacing w:val="40"/>
        </w:rPr>
        <w:t xml:space="preserve">  </w:t>
      </w:r>
      <w:r>
        <w:rPr>
          <w:color w:val="3D3C3D"/>
        </w:rPr>
        <w:t>парка»,</w:t>
      </w:r>
      <w:r>
        <w:rPr>
          <w:color w:val="3D3C3D"/>
          <w:spacing w:val="40"/>
        </w:rPr>
        <w:t xml:space="preserve">  </w:t>
      </w:r>
      <w:r>
        <w:rPr>
          <w:color w:val="3D3C3D"/>
        </w:rPr>
        <w:t>Горшков</w:t>
      </w:r>
      <w:r>
        <w:rPr>
          <w:color w:val="3D3C3D"/>
          <w:spacing w:val="40"/>
        </w:rPr>
        <w:t xml:space="preserve">  </w:t>
      </w:r>
      <w:r>
        <w:rPr>
          <w:color w:val="3D3C3D"/>
        </w:rPr>
        <w:t>Г.И.</w:t>
      </w:r>
      <w:r>
        <w:rPr>
          <w:color w:val="3D3C3D"/>
          <w:spacing w:val="40"/>
        </w:rPr>
        <w:t xml:space="preserve">  </w:t>
      </w:r>
      <w:r>
        <w:rPr>
          <w:color w:val="3D3C3D"/>
        </w:rPr>
        <w:t>препода[ватель]</w:t>
      </w:r>
      <w:r>
        <w:rPr>
          <w:color w:val="3D3C3D"/>
          <w:spacing w:val="40"/>
        </w:rPr>
        <w:t xml:space="preserve">  </w:t>
      </w:r>
      <w:r>
        <w:rPr>
          <w:color w:val="3D3C3D"/>
        </w:rPr>
        <w:t>курса</w:t>
      </w:r>
    </w:p>
    <w:p w:rsidR="000A5269" w:rsidRDefault="00B43DD3">
      <w:pPr>
        <w:pStyle w:val="a3"/>
        <w:spacing w:line="315" w:lineRule="exact"/>
        <w:ind w:left="241"/>
      </w:pPr>
      <w:r>
        <w:rPr>
          <w:color w:val="3D3C3D"/>
          <w:spacing w:val="-2"/>
        </w:rPr>
        <w:t>«С[ельско]хоз[яйственные]</w:t>
      </w:r>
      <w:r>
        <w:rPr>
          <w:color w:val="3D3C3D"/>
          <w:spacing w:val="29"/>
        </w:rPr>
        <w:t xml:space="preserve"> </w:t>
      </w:r>
      <w:r>
        <w:rPr>
          <w:color w:val="3D3C3D"/>
          <w:spacing w:val="-2"/>
        </w:rPr>
        <w:t>машины».</w:t>
      </w:r>
    </w:p>
    <w:p w:rsidR="000A5269" w:rsidRDefault="000A5269">
      <w:pPr>
        <w:pStyle w:val="a3"/>
        <w:spacing w:line="315" w:lineRule="exact"/>
        <w:sectPr w:rsidR="000A5269">
          <w:pgSz w:w="11910" w:h="16840"/>
          <w:pgMar w:top="1080" w:right="992" w:bottom="1240" w:left="850" w:header="0" w:footer="1054" w:gutter="0"/>
          <w:cols w:space="720"/>
        </w:sectPr>
      </w:pPr>
    </w:p>
    <w:p w:rsidR="000A5269" w:rsidRDefault="000A5269">
      <w:pPr>
        <w:pStyle w:val="a3"/>
        <w:spacing w:before="243"/>
        <w:jc w:val="left"/>
      </w:pPr>
    </w:p>
    <w:p w:rsidR="000A5269" w:rsidRDefault="00B43DD3">
      <w:pPr>
        <w:pStyle w:val="a3"/>
        <w:spacing w:before="1" w:after="54"/>
        <w:ind w:left="578"/>
        <w:jc w:val="center"/>
      </w:pPr>
      <w:r>
        <w:rPr>
          <w:color w:val="3D3C3D"/>
          <w:u w:val="single" w:color="3D3C3D"/>
        </w:rPr>
        <w:t>Состав</w:t>
      </w:r>
      <w:r>
        <w:rPr>
          <w:color w:val="3D3C3D"/>
          <w:spacing w:val="-9"/>
          <w:u w:val="single" w:color="3D3C3D"/>
        </w:rPr>
        <w:t xml:space="preserve"> </w:t>
      </w:r>
      <w:r>
        <w:rPr>
          <w:color w:val="3D3C3D"/>
          <w:u w:val="single" w:color="3D3C3D"/>
        </w:rPr>
        <w:t>преподавателей</w:t>
      </w:r>
      <w:r>
        <w:rPr>
          <w:color w:val="3D3C3D"/>
          <w:spacing w:val="-5"/>
          <w:u w:val="single" w:color="3D3C3D"/>
        </w:rPr>
        <w:t xml:space="preserve"> </w:t>
      </w:r>
      <w:r>
        <w:rPr>
          <w:color w:val="3D3C3D"/>
          <w:spacing w:val="-2"/>
          <w:u w:val="single" w:color="3D3C3D"/>
        </w:rPr>
        <w:t>техникума</w:t>
      </w:r>
    </w:p>
    <w:tbl>
      <w:tblPr>
        <w:tblStyle w:val="TableNormal"/>
        <w:tblW w:w="0" w:type="auto"/>
        <w:tblInd w:w="71" w:type="dxa"/>
        <w:tblBorders>
          <w:top w:val="single" w:sz="4" w:space="0" w:color="3D3C3D"/>
          <w:left w:val="single" w:sz="4" w:space="0" w:color="3D3C3D"/>
          <w:bottom w:val="single" w:sz="4" w:space="0" w:color="3D3C3D"/>
          <w:right w:val="single" w:sz="4" w:space="0" w:color="3D3C3D"/>
          <w:insideH w:val="single" w:sz="4" w:space="0" w:color="3D3C3D"/>
          <w:insideV w:val="single" w:sz="4" w:space="0" w:color="3D3C3D"/>
        </w:tblBorders>
        <w:tblLayout w:type="fixed"/>
        <w:tblLook w:val="01E0" w:firstRow="1" w:lastRow="1" w:firstColumn="1" w:lastColumn="1" w:noHBand="0" w:noVBand="0"/>
      </w:tblPr>
      <w:tblGrid>
        <w:gridCol w:w="390"/>
        <w:gridCol w:w="2120"/>
        <w:gridCol w:w="990"/>
        <w:gridCol w:w="847"/>
        <w:gridCol w:w="988"/>
        <w:gridCol w:w="1273"/>
        <w:gridCol w:w="2120"/>
        <w:gridCol w:w="1273"/>
        <w:gridCol w:w="847"/>
        <w:gridCol w:w="848"/>
        <w:gridCol w:w="1855"/>
        <w:gridCol w:w="1193"/>
      </w:tblGrid>
      <w:tr w:rsidR="000A5269">
        <w:trPr>
          <w:trHeight w:val="643"/>
        </w:trPr>
        <w:tc>
          <w:tcPr>
            <w:tcW w:w="390" w:type="dxa"/>
            <w:vMerge w:val="restart"/>
          </w:tcPr>
          <w:p w:rsidR="000A5269" w:rsidRDefault="00B43DD3">
            <w:pPr>
              <w:pStyle w:val="TableParagraph"/>
              <w:spacing w:line="314" w:lineRule="exact"/>
              <w:ind w:left="101"/>
              <w:jc w:val="center"/>
              <w:rPr>
                <w:sz w:val="28"/>
              </w:rPr>
            </w:pPr>
            <w:r>
              <w:rPr>
                <w:color w:val="3D3C3D"/>
                <w:spacing w:val="-10"/>
                <w:sz w:val="28"/>
              </w:rPr>
              <w:t>№</w:t>
            </w:r>
          </w:p>
          <w:p w:rsidR="000A5269" w:rsidRDefault="00B43DD3">
            <w:pPr>
              <w:pStyle w:val="TableParagraph"/>
              <w:spacing w:before="321" w:line="321" w:lineRule="exact"/>
              <w:ind w:left="8"/>
              <w:jc w:val="center"/>
              <w:rPr>
                <w:sz w:val="28"/>
              </w:rPr>
            </w:pPr>
            <w:r>
              <w:rPr>
                <w:color w:val="3D3C3D"/>
                <w:spacing w:val="-10"/>
                <w:sz w:val="28"/>
              </w:rPr>
              <w:t>п</w:t>
            </w:r>
          </w:p>
          <w:p w:rsidR="000A5269" w:rsidRDefault="00B43DD3">
            <w:pPr>
              <w:pStyle w:val="TableParagraph"/>
              <w:spacing w:line="321" w:lineRule="exact"/>
              <w:ind w:left="8"/>
              <w:jc w:val="center"/>
              <w:rPr>
                <w:sz w:val="28"/>
              </w:rPr>
            </w:pPr>
            <w:r>
              <w:rPr>
                <w:color w:val="3D3C3D"/>
                <w:spacing w:val="-10"/>
                <w:sz w:val="28"/>
              </w:rPr>
              <w:t>/</w:t>
            </w:r>
          </w:p>
          <w:p w:rsidR="000A5269" w:rsidRDefault="00B43DD3">
            <w:pPr>
              <w:pStyle w:val="TableParagraph"/>
              <w:spacing w:line="321" w:lineRule="exact"/>
              <w:ind w:left="8"/>
              <w:jc w:val="center"/>
              <w:rPr>
                <w:sz w:val="28"/>
              </w:rPr>
            </w:pPr>
            <w:r>
              <w:rPr>
                <w:color w:val="3D3C3D"/>
                <w:spacing w:val="-10"/>
                <w:sz w:val="28"/>
              </w:rPr>
              <w:t>п</w:t>
            </w:r>
          </w:p>
        </w:tc>
        <w:tc>
          <w:tcPr>
            <w:tcW w:w="2120" w:type="dxa"/>
            <w:vMerge w:val="restart"/>
          </w:tcPr>
          <w:p w:rsidR="000A5269" w:rsidRDefault="00B43DD3">
            <w:pPr>
              <w:pStyle w:val="TableParagraph"/>
              <w:ind w:left="509" w:right="210" w:hanging="281"/>
              <w:rPr>
                <w:sz w:val="28"/>
              </w:rPr>
            </w:pPr>
            <w:r>
              <w:rPr>
                <w:color w:val="3D3C3D"/>
                <w:sz w:val="28"/>
              </w:rPr>
              <w:t>Фамилия</w:t>
            </w:r>
            <w:r>
              <w:rPr>
                <w:color w:val="3D3C3D"/>
                <w:spacing w:val="-18"/>
                <w:sz w:val="28"/>
              </w:rPr>
              <w:t xml:space="preserve"> </w:t>
            </w:r>
            <w:r>
              <w:rPr>
                <w:color w:val="3D3C3D"/>
                <w:sz w:val="28"/>
              </w:rPr>
              <w:t xml:space="preserve">Имя </w:t>
            </w:r>
            <w:r>
              <w:rPr>
                <w:color w:val="3D3C3D"/>
                <w:spacing w:val="-2"/>
                <w:sz w:val="28"/>
              </w:rPr>
              <w:t>Отчество</w:t>
            </w:r>
          </w:p>
        </w:tc>
        <w:tc>
          <w:tcPr>
            <w:tcW w:w="990" w:type="dxa"/>
            <w:vMerge w:val="restart"/>
          </w:tcPr>
          <w:p w:rsidR="000A5269" w:rsidRDefault="00B43DD3">
            <w:pPr>
              <w:pStyle w:val="TableParagraph"/>
              <w:ind w:left="238" w:right="91" w:hanging="125"/>
              <w:rPr>
                <w:sz w:val="28"/>
              </w:rPr>
            </w:pPr>
            <w:r>
              <w:rPr>
                <w:color w:val="3D3C3D"/>
                <w:spacing w:val="-2"/>
                <w:sz w:val="28"/>
              </w:rPr>
              <w:t xml:space="preserve">должн </w:t>
            </w:r>
            <w:r>
              <w:rPr>
                <w:color w:val="3D3C3D"/>
                <w:spacing w:val="-4"/>
                <w:sz w:val="28"/>
              </w:rPr>
              <w:t>ость</w:t>
            </w:r>
          </w:p>
        </w:tc>
        <w:tc>
          <w:tcPr>
            <w:tcW w:w="847" w:type="dxa"/>
            <w:vMerge w:val="restart"/>
          </w:tcPr>
          <w:p w:rsidR="000A5269" w:rsidRDefault="00B43DD3">
            <w:pPr>
              <w:pStyle w:val="TableParagraph"/>
              <w:ind w:left="117" w:right="101" w:hanging="2"/>
              <w:jc w:val="center"/>
              <w:rPr>
                <w:sz w:val="28"/>
              </w:rPr>
            </w:pPr>
            <w:r>
              <w:rPr>
                <w:color w:val="3D3C3D"/>
                <w:spacing w:val="-4"/>
                <w:sz w:val="28"/>
              </w:rPr>
              <w:t>год рожд ения</w:t>
            </w:r>
          </w:p>
        </w:tc>
        <w:tc>
          <w:tcPr>
            <w:tcW w:w="988" w:type="dxa"/>
            <w:vMerge w:val="restart"/>
          </w:tcPr>
          <w:p w:rsidR="000A5269" w:rsidRDefault="00B43DD3">
            <w:pPr>
              <w:pStyle w:val="TableParagraph"/>
              <w:ind w:left="167" w:right="137" w:hanging="15"/>
              <w:jc w:val="both"/>
              <w:rPr>
                <w:sz w:val="28"/>
              </w:rPr>
            </w:pPr>
            <w:r>
              <w:rPr>
                <w:color w:val="3D3C3D"/>
                <w:spacing w:val="-2"/>
                <w:sz w:val="28"/>
              </w:rPr>
              <w:t xml:space="preserve">парти йн[ос </w:t>
            </w:r>
            <w:r>
              <w:rPr>
                <w:color w:val="3D3C3D"/>
                <w:spacing w:val="-4"/>
                <w:sz w:val="28"/>
              </w:rPr>
              <w:t>ть]</w:t>
            </w:r>
          </w:p>
        </w:tc>
        <w:tc>
          <w:tcPr>
            <w:tcW w:w="1273" w:type="dxa"/>
            <w:vMerge w:val="restart"/>
          </w:tcPr>
          <w:p w:rsidR="000A5269" w:rsidRDefault="00B43DD3">
            <w:pPr>
              <w:pStyle w:val="TableParagraph"/>
              <w:ind w:left="19"/>
              <w:jc w:val="center"/>
              <w:rPr>
                <w:sz w:val="28"/>
              </w:rPr>
            </w:pPr>
            <w:r>
              <w:rPr>
                <w:color w:val="3D3C3D"/>
                <w:spacing w:val="-2"/>
                <w:sz w:val="28"/>
              </w:rPr>
              <w:t xml:space="preserve">соц[иаль ное]про исхожд[ </w:t>
            </w:r>
            <w:r>
              <w:rPr>
                <w:color w:val="3D3C3D"/>
                <w:spacing w:val="-4"/>
                <w:sz w:val="28"/>
              </w:rPr>
              <w:t>ение]</w:t>
            </w:r>
          </w:p>
        </w:tc>
        <w:tc>
          <w:tcPr>
            <w:tcW w:w="2120" w:type="dxa"/>
            <w:vMerge w:val="restart"/>
          </w:tcPr>
          <w:p w:rsidR="000A5269" w:rsidRDefault="00B43DD3">
            <w:pPr>
              <w:pStyle w:val="TableParagraph"/>
              <w:ind w:left="380" w:right="362" w:hanging="3"/>
              <w:jc w:val="center"/>
              <w:rPr>
                <w:sz w:val="28"/>
              </w:rPr>
            </w:pPr>
            <w:r>
              <w:rPr>
                <w:color w:val="3D3C3D"/>
                <w:spacing w:val="-2"/>
                <w:sz w:val="28"/>
              </w:rPr>
              <w:t xml:space="preserve">Какое уч[ебное] заведен[ие] </w:t>
            </w:r>
            <w:r>
              <w:rPr>
                <w:color w:val="3D3C3D"/>
                <w:sz w:val="28"/>
              </w:rPr>
              <w:t>окончил в каком году</w:t>
            </w:r>
          </w:p>
        </w:tc>
        <w:tc>
          <w:tcPr>
            <w:tcW w:w="1273" w:type="dxa"/>
            <w:vMerge w:val="restart"/>
          </w:tcPr>
          <w:p w:rsidR="000A5269" w:rsidRDefault="00B43DD3">
            <w:pPr>
              <w:pStyle w:val="TableParagraph"/>
              <w:spacing w:line="314" w:lineRule="exact"/>
              <w:ind w:left="241"/>
              <w:rPr>
                <w:sz w:val="28"/>
              </w:rPr>
            </w:pPr>
            <w:r>
              <w:rPr>
                <w:color w:val="3D3C3D"/>
                <w:spacing w:val="-2"/>
                <w:sz w:val="28"/>
              </w:rPr>
              <w:t>звание</w:t>
            </w:r>
          </w:p>
        </w:tc>
        <w:tc>
          <w:tcPr>
            <w:tcW w:w="1695" w:type="dxa"/>
            <w:gridSpan w:val="2"/>
          </w:tcPr>
          <w:p w:rsidR="000A5269" w:rsidRDefault="00B43DD3">
            <w:pPr>
              <w:pStyle w:val="TableParagraph"/>
              <w:spacing w:line="313" w:lineRule="exact"/>
              <w:ind w:left="563"/>
              <w:rPr>
                <w:sz w:val="28"/>
              </w:rPr>
            </w:pPr>
            <w:r>
              <w:rPr>
                <w:color w:val="3D3C3D"/>
                <w:spacing w:val="-4"/>
                <w:sz w:val="28"/>
              </w:rPr>
              <w:t>стаж</w:t>
            </w:r>
          </w:p>
          <w:p w:rsidR="000A5269" w:rsidRDefault="00B43DD3">
            <w:pPr>
              <w:pStyle w:val="TableParagraph"/>
              <w:spacing w:line="310" w:lineRule="exact"/>
              <w:ind w:left="420"/>
              <w:rPr>
                <w:sz w:val="28"/>
              </w:rPr>
            </w:pPr>
            <w:r>
              <w:rPr>
                <w:color w:val="3D3C3D"/>
                <w:spacing w:val="-2"/>
                <w:sz w:val="28"/>
              </w:rPr>
              <w:t>работы</w:t>
            </w:r>
          </w:p>
        </w:tc>
        <w:tc>
          <w:tcPr>
            <w:tcW w:w="1855" w:type="dxa"/>
            <w:vMerge w:val="restart"/>
          </w:tcPr>
          <w:p w:rsidR="000A5269" w:rsidRDefault="00B43DD3">
            <w:pPr>
              <w:pStyle w:val="TableParagraph"/>
              <w:spacing w:line="314" w:lineRule="exact"/>
              <w:ind w:left="158"/>
              <w:rPr>
                <w:sz w:val="28"/>
              </w:rPr>
            </w:pPr>
            <w:r>
              <w:rPr>
                <w:color w:val="3D3C3D"/>
                <w:spacing w:val="-2"/>
                <w:sz w:val="28"/>
              </w:rPr>
              <w:t>Дисциплины</w:t>
            </w:r>
          </w:p>
        </w:tc>
        <w:tc>
          <w:tcPr>
            <w:tcW w:w="1193" w:type="dxa"/>
            <w:vMerge w:val="restart"/>
          </w:tcPr>
          <w:p w:rsidR="000A5269" w:rsidRDefault="00B43DD3">
            <w:pPr>
              <w:pStyle w:val="TableParagraph"/>
              <w:ind w:left="126" w:right="123" w:firstLine="7"/>
              <w:jc w:val="center"/>
              <w:rPr>
                <w:sz w:val="28"/>
              </w:rPr>
            </w:pPr>
            <w:r>
              <w:rPr>
                <w:color w:val="3D3C3D"/>
                <w:spacing w:val="-2"/>
                <w:sz w:val="28"/>
              </w:rPr>
              <w:t xml:space="preserve">Фактич [еская] уч[ебна </w:t>
            </w:r>
            <w:r>
              <w:rPr>
                <w:color w:val="3D3C3D"/>
                <w:spacing w:val="-6"/>
                <w:sz w:val="28"/>
              </w:rPr>
              <w:t xml:space="preserve">я] </w:t>
            </w:r>
            <w:r>
              <w:rPr>
                <w:color w:val="3D3C3D"/>
                <w:spacing w:val="-2"/>
                <w:sz w:val="28"/>
              </w:rPr>
              <w:t xml:space="preserve">нагрузк </w:t>
            </w:r>
            <w:r>
              <w:rPr>
                <w:color w:val="3D3C3D"/>
                <w:sz w:val="28"/>
              </w:rPr>
              <w:t xml:space="preserve">а в </w:t>
            </w:r>
            <w:r>
              <w:rPr>
                <w:color w:val="3D3C3D"/>
                <w:spacing w:val="-2"/>
                <w:sz w:val="28"/>
              </w:rPr>
              <w:t>1943-</w:t>
            </w:r>
            <w:r>
              <w:rPr>
                <w:color w:val="3D3C3D"/>
                <w:spacing w:val="-5"/>
                <w:sz w:val="28"/>
              </w:rPr>
              <w:t>44</w:t>
            </w:r>
          </w:p>
          <w:p w:rsidR="000A5269" w:rsidRDefault="00B43DD3">
            <w:pPr>
              <w:pStyle w:val="TableParagraph"/>
              <w:spacing w:line="314" w:lineRule="exact"/>
              <w:ind w:left="5"/>
              <w:jc w:val="center"/>
              <w:rPr>
                <w:sz w:val="28"/>
              </w:rPr>
            </w:pPr>
            <w:r>
              <w:rPr>
                <w:color w:val="3D3C3D"/>
                <w:spacing w:val="-2"/>
                <w:sz w:val="28"/>
              </w:rPr>
              <w:t>уч[ебно</w:t>
            </w:r>
          </w:p>
          <w:p w:rsidR="000A5269" w:rsidRDefault="00B43DD3">
            <w:pPr>
              <w:pStyle w:val="TableParagraph"/>
              <w:spacing w:line="310" w:lineRule="exact"/>
              <w:ind w:left="5" w:right="1"/>
              <w:jc w:val="center"/>
              <w:rPr>
                <w:sz w:val="28"/>
              </w:rPr>
            </w:pPr>
            <w:r>
              <w:rPr>
                <w:color w:val="3D3C3D"/>
                <w:sz w:val="28"/>
              </w:rPr>
              <w:t>м]</w:t>
            </w:r>
            <w:r>
              <w:rPr>
                <w:color w:val="3D3C3D"/>
                <w:spacing w:val="-3"/>
                <w:sz w:val="28"/>
              </w:rPr>
              <w:t xml:space="preserve"> </w:t>
            </w:r>
            <w:r>
              <w:rPr>
                <w:color w:val="3D3C3D"/>
                <w:spacing w:val="-4"/>
                <w:sz w:val="28"/>
              </w:rPr>
              <w:t>году</w:t>
            </w:r>
          </w:p>
        </w:tc>
      </w:tr>
      <w:tr w:rsidR="000A5269">
        <w:trPr>
          <w:trHeight w:val="2236"/>
        </w:trPr>
        <w:tc>
          <w:tcPr>
            <w:tcW w:w="390" w:type="dxa"/>
            <w:vMerge/>
            <w:tcBorders>
              <w:top w:val="nil"/>
            </w:tcBorders>
          </w:tcPr>
          <w:p w:rsidR="000A5269" w:rsidRDefault="000A5269">
            <w:pPr>
              <w:rPr>
                <w:sz w:val="2"/>
                <w:szCs w:val="2"/>
              </w:rPr>
            </w:pPr>
          </w:p>
        </w:tc>
        <w:tc>
          <w:tcPr>
            <w:tcW w:w="2120" w:type="dxa"/>
            <w:vMerge/>
            <w:tcBorders>
              <w:top w:val="nil"/>
            </w:tcBorders>
          </w:tcPr>
          <w:p w:rsidR="000A5269" w:rsidRDefault="000A5269">
            <w:pPr>
              <w:rPr>
                <w:sz w:val="2"/>
                <w:szCs w:val="2"/>
              </w:rPr>
            </w:pPr>
          </w:p>
        </w:tc>
        <w:tc>
          <w:tcPr>
            <w:tcW w:w="990" w:type="dxa"/>
            <w:vMerge/>
            <w:tcBorders>
              <w:top w:val="nil"/>
            </w:tcBorders>
          </w:tcPr>
          <w:p w:rsidR="000A5269" w:rsidRDefault="000A5269">
            <w:pPr>
              <w:rPr>
                <w:sz w:val="2"/>
                <w:szCs w:val="2"/>
              </w:rPr>
            </w:pPr>
          </w:p>
        </w:tc>
        <w:tc>
          <w:tcPr>
            <w:tcW w:w="847" w:type="dxa"/>
            <w:vMerge/>
            <w:tcBorders>
              <w:top w:val="nil"/>
            </w:tcBorders>
          </w:tcPr>
          <w:p w:rsidR="000A5269" w:rsidRDefault="000A5269">
            <w:pPr>
              <w:rPr>
                <w:sz w:val="2"/>
                <w:szCs w:val="2"/>
              </w:rPr>
            </w:pPr>
          </w:p>
        </w:tc>
        <w:tc>
          <w:tcPr>
            <w:tcW w:w="988" w:type="dxa"/>
            <w:vMerge/>
            <w:tcBorders>
              <w:top w:val="nil"/>
            </w:tcBorders>
          </w:tcPr>
          <w:p w:rsidR="000A5269" w:rsidRDefault="000A5269">
            <w:pPr>
              <w:rPr>
                <w:sz w:val="2"/>
                <w:szCs w:val="2"/>
              </w:rPr>
            </w:pPr>
          </w:p>
        </w:tc>
        <w:tc>
          <w:tcPr>
            <w:tcW w:w="1273" w:type="dxa"/>
            <w:vMerge/>
            <w:tcBorders>
              <w:top w:val="nil"/>
            </w:tcBorders>
          </w:tcPr>
          <w:p w:rsidR="000A5269" w:rsidRDefault="000A5269">
            <w:pPr>
              <w:rPr>
                <w:sz w:val="2"/>
                <w:szCs w:val="2"/>
              </w:rPr>
            </w:pPr>
          </w:p>
        </w:tc>
        <w:tc>
          <w:tcPr>
            <w:tcW w:w="2120" w:type="dxa"/>
            <w:vMerge/>
            <w:tcBorders>
              <w:top w:val="nil"/>
            </w:tcBorders>
          </w:tcPr>
          <w:p w:rsidR="000A5269" w:rsidRDefault="000A5269">
            <w:pPr>
              <w:rPr>
                <w:sz w:val="2"/>
                <w:szCs w:val="2"/>
              </w:rPr>
            </w:pPr>
          </w:p>
        </w:tc>
        <w:tc>
          <w:tcPr>
            <w:tcW w:w="1273" w:type="dxa"/>
            <w:vMerge/>
            <w:tcBorders>
              <w:top w:val="nil"/>
            </w:tcBorders>
          </w:tcPr>
          <w:p w:rsidR="000A5269" w:rsidRDefault="000A5269">
            <w:pPr>
              <w:rPr>
                <w:sz w:val="2"/>
                <w:szCs w:val="2"/>
              </w:rPr>
            </w:pPr>
          </w:p>
        </w:tc>
        <w:tc>
          <w:tcPr>
            <w:tcW w:w="847" w:type="dxa"/>
          </w:tcPr>
          <w:p w:rsidR="000A5269" w:rsidRDefault="00B43DD3">
            <w:pPr>
              <w:pStyle w:val="TableParagraph"/>
              <w:ind w:left="226" w:right="114" w:hanging="99"/>
              <w:rPr>
                <w:sz w:val="28"/>
              </w:rPr>
            </w:pPr>
            <w:r>
              <w:rPr>
                <w:color w:val="3D3C3D"/>
                <w:spacing w:val="-4"/>
                <w:sz w:val="28"/>
              </w:rPr>
              <w:t>общ[ ий]</w:t>
            </w:r>
          </w:p>
        </w:tc>
        <w:tc>
          <w:tcPr>
            <w:tcW w:w="848" w:type="dxa"/>
          </w:tcPr>
          <w:p w:rsidR="000A5269" w:rsidRDefault="00B43DD3">
            <w:pPr>
              <w:pStyle w:val="TableParagraph"/>
              <w:ind w:left="109" w:right="94" w:hanging="3"/>
              <w:jc w:val="center"/>
              <w:rPr>
                <w:sz w:val="28"/>
              </w:rPr>
            </w:pPr>
            <w:r>
              <w:rPr>
                <w:color w:val="3D3C3D"/>
                <w:spacing w:val="-4"/>
                <w:sz w:val="28"/>
              </w:rPr>
              <w:t xml:space="preserve">преп ода[в ател ьски </w:t>
            </w:r>
            <w:r>
              <w:rPr>
                <w:color w:val="3D3C3D"/>
                <w:spacing w:val="-6"/>
                <w:sz w:val="28"/>
              </w:rPr>
              <w:t>й]</w:t>
            </w:r>
          </w:p>
        </w:tc>
        <w:tc>
          <w:tcPr>
            <w:tcW w:w="1855" w:type="dxa"/>
            <w:vMerge/>
            <w:tcBorders>
              <w:top w:val="nil"/>
            </w:tcBorders>
          </w:tcPr>
          <w:p w:rsidR="000A5269" w:rsidRDefault="000A5269">
            <w:pPr>
              <w:rPr>
                <w:sz w:val="2"/>
                <w:szCs w:val="2"/>
              </w:rPr>
            </w:pPr>
          </w:p>
        </w:tc>
        <w:tc>
          <w:tcPr>
            <w:tcW w:w="1193" w:type="dxa"/>
            <w:vMerge/>
            <w:tcBorders>
              <w:top w:val="nil"/>
            </w:tcBorders>
          </w:tcPr>
          <w:p w:rsidR="000A5269" w:rsidRDefault="000A5269">
            <w:pPr>
              <w:rPr>
                <w:sz w:val="2"/>
                <w:szCs w:val="2"/>
              </w:rPr>
            </w:pPr>
          </w:p>
        </w:tc>
      </w:tr>
      <w:tr w:rsidR="000A5269">
        <w:trPr>
          <w:trHeight w:val="1605"/>
        </w:trPr>
        <w:tc>
          <w:tcPr>
            <w:tcW w:w="390" w:type="dxa"/>
          </w:tcPr>
          <w:p w:rsidR="000A5269" w:rsidRDefault="00B43DD3">
            <w:pPr>
              <w:pStyle w:val="TableParagraph"/>
              <w:spacing w:line="314" w:lineRule="exact"/>
              <w:ind w:left="8"/>
              <w:jc w:val="center"/>
              <w:rPr>
                <w:sz w:val="28"/>
              </w:rPr>
            </w:pPr>
            <w:r>
              <w:rPr>
                <w:color w:val="3D3C3D"/>
                <w:spacing w:val="-10"/>
                <w:sz w:val="28"/>
              </w:rPr>
              <w:t>1</w:t>
            </w:r>
          </w:p>
        </w:tc>
        <w:tc>
          <w:tcPr>
            <w:tcW w:w="2120" w:type="dxa"/>
          </w:tcPr>
          <w:p w:rsidR="000A5269" w:rsidRDefault="00B43DD3">
            <w:pPr>
              <w:pStyle w:val="TableParagraph"/>
              <w:ind w:left="483" w:right="466" w:firstLine="62"/>
              <w:jc w:val="both"/>
              <w:rPr>
                <w:sz w:val="28"/>
              </w:rPr>
            </w:pPr>
            <w:r>
              <w:rPr>
                <w:color w:val="3D3C3D"/>
                <w:spacing w:val="-2"/>
                <w:sz w:val="28"/>
              </w:rPr>
              <w:t>Семенов Михаил Павлович</w:t>
            </w:r>
          </w:p>
        </w:tc>
        <w:tc>
          <w:tcPr>
            <w:tcW w:w="990" w:type="dxa"/>
          </w:tcPr>
          <w:p w:rsidR="000A5269" w:rsidRDefault="00B43DD3">
            <w:pPr>
              <w:pStyle w:val="TableParagraph"/>
              <w:ind w:left="202" w:right="128" w:hanging="53"/>
              <w:rPr>
                <w:sz w:val="28"/>
              </w:rPr>
            </w:pPr>
            <w:r>
              <w:rPr>
                <w:color w:val="3D3C3D"/>
                <w:spacing w:val="-2"/>
                <w:sz w:val="28"/>
              </w:rPr>
              <w:t>дирек т[ор]</w:t>
            </w:r>
          </w:p>
        </w:tc>
        <w:tc>
          <w:tcPr>
            <w:tcW w:w="847" w:type="dxa"/>
          </w:tcPr>
          <w:p w:rsidR="000A5269" w:rsidRDefault="00B43DD3">
            <w:pPr>
              <w:pStyle w:val="TableParagraph"/>
              <w:spacing w:line="314" w:lineRule="exact"/>
              <w:ind w:left="11"/>
              <w:jc w:val="center"/>
              <w:rPr>
                <w:sz w:val="28"/>
              </w:rPr>
            </w:pPr>
            <w:r>
              <w:rPr>
                <w:color w:val="3D3C3D"/>
                <w:spacing w:val="-4"/>
                <w:sz w:val="28"/>
              </w:rPr>
              <w:t>1902</w:t>
            </w:r>
          </w:p>
        </w:tc>
        <w:tc>
          <w:tcPr>
            <w:tcW w:w="988" w:type="dxa"/>
          </w:tcPr>
          <w:p w:rsidR="000A5269" w:rsidRDefault="00B43DD3">
            <w:pPr>
              <w:pStyle w:val="TableParagraph"/>
              <w:ind w:left="162" w:right="145" w:hanging="3"/>
              <w:jc w:val="center"/>
              <w:rPr>
                <w:sz w:val="28"/>
              </w:rPr>
            </w:pPr>
            <w:r>
              <w:rPr>
                <w:color w:val="3D3C3D"/>
                <w:spacing w:val="-4"/>
                <w:sz w:val="28"/>
              </w:rPr>
              <w:t>член ВКП(</w:t>
            </w:r>
          </w:p>
          <w:p w:rsidR="000A5269" w:rsidRDefault="00B43DD3">
            <w:pPr>
              <w:pStyle w:val="TableParagraph"/>
              <w:spacing w:line="319" w:lineRule="exact"/>
              <w:ind w:left="15"/>
              <w:jc w:val="center"/>
              <w:rPr>
                <w:sz w:val="28"/>
              </w:rPr>
            </w:pPr>
            <w:r>
              <w:rPr>
                <w:color w:val="3D3C3D"/>
                <w:spacing w:val="-5"/>
                <w:sz w:val="28"/>
              </w:rPr>
              <w:t>б)</w:t>
            </w:r>
          </w:p>
        </w:tc>
        <w:tc>
          <w:tcPr>
            <w:tcW w:w="1273" w:type="dxa"/>
          </w:tcPr>
          <w:p w:rsidR="000A5269" w:rsidRDefault="00B43DD3">
            <w:pPr>
              <w:pStyle w:val="TableParagraph"/>
              <w:ind w:left="442" w:right="103" w:hanging="319"/>
              <w:rPr>
                <w:sz w:val="28"/>
              </w:rPr>
            </w:pPr>
            <w:r>
              <w:rPr>
                <w:color w:val="3D3C3D"/>
                <w:spacing w:val="-2"/>
                <w:sz w:val="28"/>
              </w:rPr>
              <w:t xml:space="preserve">служ[ащ </w:t>
            </w:r>
            <w:r>
              <w:rPr>
                <w:color w:val="3D3C3D"/>
                <w:spacing w:val="-4"/>
                <w:sz w:val="28"/>
              </w:rPr>
              <w:t>ий]</w:t>
            </w:r>
          </w:p>
        </w:tc>
        <w:tc>
          <w:tcPr>
            <w:tcW w:w="2120" w:type="dxa"/>
          </w:tcPr>
          <w:p w:rsidR="000A5269" w:rsidRDefault="00B43DD3">
            <w:pPr>
              <w:pStyle w:val="TableParagraph"/>
              <w:ind w:left="131" w:right="116"/>
              <w:jc w:val="center"/>
              <w:rPr>
                <w:sz w:val="28"/>
              </w:rPr>
            </w:pPr>
            <w:r>
              <w:rPr>
                <w:color w:val="3D3C3D"/>
                <w:spacing w:val="-2"/>
                <w:sz w:val="28"/>
              </w:rPr>
              <w:t xml:space="preserve">Казанский с[ельско]х[озяй ственный] </w:t>
            </w:r>
            <w:r>
              <w:rPr>
                <w:color w:val="3D3C3D"/>
                <w:sz w:val="28"/>
              </w:rPr>
              <w:t>Ин[ститу]т в</w:t>
            </w:r>
          </w:p>
          <w:p w:rsidR="000A5269" w:rsidRDefault="00B43DD3">
            <w:pPr>
              <w:pStyle w:val="TableParagraph"/>
              <w:spacing w:line="305" w:lineRule="exact"/>
              <w:ind w:left="14"/>
              <w:jc w:val="center"/>
              <w:rPr>
                <w:sz w:val="28"/>
              </w:rPr>
            </w:pPr>
            <w:r>
              <w:rPr>
                <w:color w:val="3D3C3D"/>
                <w:sz w:val="28"/>
              </w:rPr>
              <w:t>1925</w:t>
            </w:r>
            <w:r>
              <w:rPr>
                <w:color w:val="3D3C3D"/>
                <w:spacing w:val="-4"/>
                <w:sz w:val="28"/>
              </w:rPr>
              <w:t xml:space="preserve"> </w:t>
            </w:r>
            <w:r>
              <w:rPr>
                <w:color w:val="3D3C3D"/>
                <w:spacing w:val="-5"/>
                <w:sz w:val="28"/>
              </w:rPr>
              <w:t>г.</w:t>
            </w:r>
          </w:p>
        </w:tc>
        <w:tc>
          <w:tcPr>
            <w:tcW w:w="1273" w:type="dxa"/>
          </w:tcPr>
          <w:p w:rsidR="000A5269" w:rsidRDefault="00B43DD3">
            <w:pPr>
              <w:pStyle w:val="TableParagraph"/>
              <w:spacing w:line="314" w:lineRule="exact"/>
              <w:ind w:left="143"/>
              <w:rPr>
                <w:sz w:val="28"/>
              </w:rPr>
            </w:pPr>
            <w:r>
              <w:rPr>
                <w:color w:val="3D3C3D"/>
                <w:spacing w:val="-2"/>
                <w:sz w:val="28"/>
              </w:rPr>
              <w:t>агроном</w:t>
            </w:r>
          </w:p>
        </w:tc>
        <w:tc>
          <w:tcPr>
            <w:tcW w:w="847" w:type="dxa"/>
          </w:tcPr>
          <w:p w:rsidR="000A5269" w:rsidRDefault="00B43DD3">
            <w:pPr>
              <w:pStyle w:val="TableParagraph"/>
              <w:spacing w:line="314" w:lineRule="exact"/>
              <w:ind w:left="11" w:right="3"/>
              <w:jc w:val="center"/>
              <w:rPr>
                <w:sz w:val="28"/>
              </w:rPr>
            </w:pPr>
            <w:r>
              <w:rPr>
                <w:color w:val="3D3C3D"/>
                <w:spacing w:val="-5"/>
                <w:sz w:val="28"/>
              </w:rPr>
              <w:t>22</w:t>
            </w:r>
          </w:p>
        </w:tc>
        <w:tc>
          <w:tcPr>
            <w:tcW w:w="848" w:type="dxa"/>
          </w:tcPr>
          <w:p w:rsidR="000A5269" w:rsidRDefault="00B43DD3">
            <w:pPr>
              <w:pStyle w:val="TableParagraph"/>
              <w:spacing w:line="314" w:lineRule="exact"/>
              <w:ind w:left="14" w:right="2"/>
              <w:jc w:val="center"/>
              <w:rPr>
                <w:sz w:val="28"/>
              </w:rPr>
            </w:pPr>
            <w:r>
              <w:rPr>
                <w:color w:val="3D3C3D"/>
                <w:spacing w:val="-5"/>
                <w:sz w:val="28"/>
              </w:rPr>
              <w:t>14</w:t>
            </w:r>
          </w:p>
        </w:tc>
        <w:tc>
          <w:tcPr>
            <w:tcW w:w="1855" w:type="dxa"/>
          </w:tcPr>
          <w:p w:rsidR="000A5269" w:rsidRDefault="00B43DD3">
            <w:pPr>
              <w:pStyle w:val="TableParagraph"/>
              <w:ind w:left="556" w:right="367" w:hanging="175"/>
              <w:rPr>
                <w:sz w:val="28"/>
              </w:rPr>
            </w:pPr>
            <w:r>
              <w:rPr>
                <w:color w:val="3D3C3D"/>
                <w:spacing w:val="-2"/>
                <w:sz w:val="28"/>
              </w:rPr>
              <w:t>Топливо, химия</w:t>
            </w:r>
          </w:p>
        </w:tc>
        <w:tc>
          <w:tcPr>
            <w:tcW w:w="1193" w:type="dxa"/>
          </w:tcPr>
          <w:p w:rsidR="000A5269" w:rsidRDefault="00B43DD3">
            <w:pPr>
              <w:pStyle w:val="TableParagraph"/>
              <w:spacing w:line="314" w:lineRule="exact"/>
              <w:ind w:left="8" w:right="2"/>
              <w:jc w:val="center"/>
              <w:rPr>
                <w:sz w:val="28"/>
              </w:rPr>
            </w:pPr>
            <w:r>
              <w:rPr>
                <w:color w:val="3D3C3D"/>
                <w:spacing w:val="-5"/>
                <w:sz w:val="28"/>
              </w:rPr>
              <w:t>392</w:t>
            </w:r>
          </w:p>
        </w:tc>
      </w:tr>
      <w:tr w:rsidR="000A5269">
        <w:trPr>
          <w:trHeight w:val="1925"/>
        </w:trPr>
        <w:tc>
          <w:tcPr>
            <w:tcW w:w="390" w:type="dxa"/>
          </w:tcPr>
          <w:p w:rsidR="000A5269" w:rsidRDefault="00B43DD3">
            <w:pPr>
              <w:pStyle w:val="TableParagraph"/>
              <w:spacing w:line="314" w:lineRule="exact"/>
              <w:ind w:left="8"/>
              <w:jc w:val="center"/>
              <w:rPr>
                <w:sz w:val="28"/>
              </w:rPr>
            </w:pPr>
            <w:r>
              <w:rPr>
                <w:color w:val="3D3C3D"/>
                <w:spacing w:val="-10"/>
                <w:sz w:val="28"/>
              </w:rPr>
              <w:t>2</w:t>
            </w:r>
          </w:p>
        </w:tc>
        <w:tc>
          <w:tcPr>
            <w:tcW w:w="2120" w:type="dxa"/>
          </w:tcPr>
          <w:p w:rsidR="000A5269" w:rsidRDefault="00B43DD3">
            <w:pPr>
              <w:pStyle w:val="TableParagraph"/>
              <w:ind w:left="344" w:right="327" w:hanging="2"/>
              <w:jc w:val="center"/>
              <w:rPr>
                <w:sz w:val="28"/>
              </w:rPr>
            </w:pPr>
            <w:r>
              <w:rPr>
                <w:color w:val="3D3C3D"/>
                <w:spacing w:val="-2"/>
                <w:sz w:val="28"/>
              </w:rPr>
              <w:t>Штерцер Оскар Николаевич</w:t>
            </w:r>
          </w:p>
        </w:tc>
        <w:tc>
          <w:tcPr>
            <w:tcW w:w="990" w:type="dxa"/>
          </w:tcPr>
          <w:p w:rsidR="000A5269" w:rsidRDefault="00B43DD3">
            <w:pPr>
              <w:pStyle w:val="TableParagraph"/>
              <w:spacing w:line="314" w:lineRule="exact"/>
              <w:ind w:left="171"/>
              <w:rPr>
                <w:sz w:val="28"/>
              </w:rPr>
            </w:pPr>
            <w:r>
              <w:rPr>
                <w:color w:val="3D3C3D"/>
                <w:spacing w:val="-2"/>
                <w:sz w:val="28"/>
              </w:rPr>
              <w:t>завуч</w:t>
            </w:r>
          </w:p>
        </w:tc>
        <w:tc>
          <w:tcPr>
            <w:tcW w:w="847" w:type="dxa"/>
          </w:tcPr>
          <w:p w:rsidR="000A5269" w:rsidRDefault="00B43DD3">
            <w:pPr>
              <w:pStyle w:val="TableParagraph"/>
              <w:spacing w:line="314" w:lineRule="exact"/>
              <w:ind w:left="11"/>
              <w:jc w:val="center"/>
              <w:rPr>
                <w:sz w:val="28"/>
              </w:rPr>
            </w:pPr>
            <w:r>
              <w:rPr>
                <w:color w:val="3D3C3D"/>
                <w:spacing w:val="-4"/>
                <w:sz w:val="28"/>
              </w:rPr>
              <w:t>1885</w:t>
            </w:r>
          </w:p>
        </w:tc>
        <w:tc>
          <w:tcPr>
            <w:tcW w:w="988" w:type="dxa"/>
          </w:tcPr>
          <w:p w:rsidR="000A5269" w:rsidRDefault="00B43DD3">
            <w:pPr>
              <w:pStyle w:val="TableParagraph"/>
              <w:spacing w:line="314" w:lineRule="exact"/>
              <w:ind w:left="15" w:right="1"/>
              <w:jc w:val="center"/>
              <w:rPr>
                <w:sz w:val="28"/>
              </w:rPr>
            </w:pPr>
            <w:r>
              <w:rPr>
                <w:color w:val="3D3C3D"/>
                <w:spacing w:val="-5"/>
                <w:sz w:val="28"/>
              </w:rPr>
              <w:t>б/п</w:t>
            </w:r>
          </w:p>
        </w:tc>
        <w:tc>
          <w:tcPr>
            <w:tcW w:w="1273" w:type="dxa"/>
          </w:tcPr>
          <w:p w:rsidR="000A5269" w:rsidRDefault="00B43DD3">
            <w:pPr>
              <w:pStyle w:val="TableParagraph"/>
              <w:ind w:left="442" w:right="103" w:hanging="319"/>
              <w:rPr>
                <w:sz w:val="28"/>
              </w:rPr>
            </w:pPr>
            <w:r>
              <w:rPr>
                <w:color w:val="3D3C3D"/>
                <w:spacing w:val="-2"/>
                <w:sz w:val="28"/>
              </w:rPr>
              <w:t xml:space="preserve">служ[ащ </w:t>
            </w:r>
            <w:r>
              <w:rPr>
                <w:color w:val="3D3C3D"/>
                <w:spacing w:val="-4"/>
                <w:sz w:val="28"/>
              </w:rPr>
              <w:t>ий]</w:t>
            </w:r>
          </w:p>
        </w:tc>
        <w:tc>
          <w:tcPr>
            <w:tcW w:w="2120" w:type="dxa"/>
          </w:tcPr>
          <w:p w:rsidR="000A5269" w:rsidRDefault="00B43DD3">
            <w:pPr>
              <w:pStyle w:val="TableParagraph"/>
              <w:ind w:left="91" w:right="77"/>
              <w:jc w:val="center"/>
              <w:rPr>
                <w:sz w:val="28"/>
              </w:rPr>
            </w:pPr>
            <w:r>
              <w:rPr>
                <w:color w:val="3D3C3D"/>
                <w:spacing w:val="-2"/>
                <w:sz w:val="28"/>
              </w:rPr>
              <w:t xml:space="preserve">Ленинград[ски </w:t>
            </w:r>
            <w:r>
              <w:rPr>
                <w:color w:val="3D3C3D"/>
                <w:spacing w:val="-6"/>
                <w:sz w:val="28"/>
              </w:rPr>
              <w:t xml:space="preserve">й] </w:t>
            </w:r>
            <w:r>
              <w:rPr>
                <w:color w:val="3D3C3D"/>
                <w:spacing w:val="-2"/>
                <w:sz w:val="28"/>
              </w:rPr>
              <w:t>Электротех[нич еский] Ин[сти]тут</w:t>
            </w:r>
          </w:p>
          <w:p w:rsidR="000A5269" w:rsidRDefault="00B43DD3">
            <w:pPr>
              <w:pStyle w:val="TableParagraph"/>
              <w:spacing w:line="304" w:lineRule="exact"/>
              <w:ind w:left="14"/>
              <w:jc w:val="center"/>
              <w:rPr>
                <w:sz w:val="28"/>
              </w:rPr>
            </w:pPr>
            <w:r>
              <w:rPr>
                <w:color w:val="3D3C3D"/>
                <w:sz w:val="28"/>
              </w:rPr>
              <w:t>1925</w:t>
            </w:r>
            <w:r>
              <w:rPr>
                <w:color w:val="3D3C3D"/>
                <w:spacing w:val="-4"/>
                <w:sz w:val="28"/>
              </w:rPr>
              <w:t xml:space="preserve"> </w:t>
            </w:r>
            <w:r>
              <w:rPr>
                <w:color w:val="3D3C3D"/>
                <w:spacing w:val="-5"/>
                <w:sz w:val="28"/>
              </w:rPr>
              <w:t>г.</w:t>
            </w:r>
          </w:p>
        </w:tc>
        <w:tc>
          <w:tcPr>
            <w:tcW w:w="1273" w:type="dxa"/>
          </w:tcPr>
          <w:p w:rsidR="000A5269" w:rsidRDefault="00B43DD3">
            <w:pPr>
              <w:pStyle w:val="TableParagraph"/>
              <w:ind w:left="114" w:right="103" w:hanging="3"/>
              <w:jc w:val="center"/>
              <w:rPr>
                <w:sz w:val="28"/>
              </w:rPr>
            </w:pPr>
            <w:r>
              <w:rPr>
                <w:color w:val="3D3C3D"/>
                <w:spacing w:val="-2"/>
                <w:sz w:val="28"/>
              </w:rPr>
              <w:t xml:space="preserve">канд[ид </w:t>
            </w:r>
            <w:r>
              <w:rPr>
                <w:color w:val="3D3C3D"/>
                <w:spacing w:val="-4"/>
                <w:sz w:val="28"/>
              </w:rPr>
              <w:t xml:space="preserve">ат] </w:t>
            </w:r>
            <w:r>
              <w:rPr>
                <w:color w:val="3D3C3D"/>
                <w:spacing w:val="-2"/>
                <w:sz w:val="28"/>
              </w:rPr>
              <w:t xml:space="preserve">техн[иче ских] </w:t>
            </w:r>
            <w:r>
              <w:rPr>
                <w:color w:val="3D3C3D"/>
                <w:spacing w:val="-4"/>
                <w:sz w:val="28"/>
              </w:rPr>
              <w:t>наук</w:t>
            </w:r>
          </w:p>
        </w:tc>
        <w:tc>
          <w:tcPr>
            <w:tcW w:w="847" w:type="dxa"/>
          </w:tcPr>
          <w:p w:rsidR="000A5269" w:rsidRDefault="00B43DD3">
            <w:pPr>
              <w:pStyle w:val="TableParagraph"/>
              <w:spacing w:line="314" w:lineRule="exact"/>
              <w:ind w:left="11" w:right="3"/>
              <w:jc w:val="center"/>
              <w:rPr>
                <w:sz w:val="28"/>
              </w:rPr>
            </w:pPr>
            <w:r>
              <w:rPr>
                <w:color w:val="3D3C3D"/>
                <w:spacing w:val="-5"/>
                <w:sz w:val="28"/>
              </w:rPr>
              <w:t>32</w:t>
            </w:r>
          </w:p>
        </w:tc>
        <w:tc>
          <w:tcPr>
            <w:tcW w:w="848" w:type="dxa"/>
          </w:tcPr>
          <w:p w:rsidR="000A5269" w:rsidRDefault="00B43DD3">
            <w:pPr>
              <w:pStyle w:val="TableParagraph"/>
              <w:spacing w:line="314" w:lineRule="exact"/>
              <w:ind w:left="14" w:right="2"/>
              <w:jc w:val="center"/>
              <w:rPr>
                <w:sz w:val="28"/>
              </w:rPr>
            </w:pPr>
            <w:r>
              <w:rPr>
                <w:color w:val="3D3C3D"/>
                <w:spacing w:val="-5"/>
                <w:sz w:val="28"/>
              </w:rPr>
              <w:t>15</w:t>
            </w:r>
          </w:p>
        </w:tc>
        <w:tc>
          <w:tcPr>
            <w:tcW w:w="1855" w:type="dxa"/>
          </w:tcPr>
          <w:p w:rsidR="000A5269" w:rsidRDefault="00B43DD3">
            <w:pPr>
              <w:pStyle w:val="TableParagraph"/>
              <w:numPr>
                <w:ilvl w:val="0"/>
                <w:numId w:val="38"/>
              </w:numPr>
              <w:tabs>
                <w:tab w:val="left" w:pos="567"/>
              </w:tabs>
              <w:ind w:right="101" w:firstLine="174"/>
              <w:jc w:val="left"/>
              <w:rPr>
                <w:sz w:val="28"/>
              </w:rPr>
            </w:pPr>
            <w:r>
              <w:rPr>
                <w:color w:val="3D3C3D"/>
                <w:spacing w:val="-2"/>
                <w:sz w:val="28"/>
              </w:rPr>
              <w:t>Общ[ее] машиноведен</w:t>
            </w:r>
          </w:p>
          <w:p w:rsidR="000A5269" w:rsidRDefault="00B43DD3">
            <w:pPr>
              <w:pStyle w:val="TableParagraph"/>
              <w:spacing w:line="319" w:lineRule="exact"/>
              <w:ind w:left="15" w:right="4"/>
              <w:jc w:val="center"/>
              <w:rPr>
                <w:sz w:val="28"/>
              </w:rPr>
            </w:pPr>
            <w:r>
              <w:rPr>
                <w:color w:val="3D3C3D"/>
                <w:spacing w:val="-5"/>
                <w:sz w:val="28"/>
              </w:rPr>
              <w:t>ие</w:t>
            </w:r>
          </w:p>
          <w:p w:rsidR="000A5269" w:rsidRDefault="000A5269">
            <w:pPr>
              <w:pStyle w:val="TableParagraph"/>
              <w:numPr>
                <w:ilvl w:val="0"/>
                <w:numId w:val="38"/>
              </w:numPr>
              <w:tabs>
                <w:tab w:val="left" w:pos="218"/>
              </w:tabs>
              <w:spacing w:line="321" w:lineRule="exact"/>
              <w:ind w:left="218" w:hanging="210"/>
              <w:jc w:val="center"/>
              <w:rPr>
                <w:sz w:val="28"/>
              </w:rPr>
            </w:pPr>
          </w:p>
          <w:p w:rsidR="000A5269" w:rsidRDefault="00B43DD3">
            <w:pPr>
              <w:pStyle w:val="TableParagraph"/>
              <w:spacing w:line="320" w:lineRule="exact"/>
              <w:ind w:left="15"/>
              <w:jc w:val="center"/>
              <w:rPr>
                <w:sz w:val="28"/>
              </w:rPr>
            </w:pPr>
            <w:r>
              <w:rPr>
                <w:color w:val="3D3C3D"/>
                <w:spacing w:val="-2"/>
                <w:sz w:val="28"/>
              </w:rPr>
              <w:t xml:space="preserve">Электротехн </w:t>
            </w:r>
            <w:r>
              <w:rPr>
                <w:color w:val="3D3C3D"/>
                <w:spacing w:val="-4"/>
                <w:sz w:val="28"/>
              </w:rPr>
              <w:t>ика</w:t>
            </w:r>
          </w:p>
        </w:tc>
        <w:tc>
          <w:tcPr>
            <w:tcW w:w="1193" w:type="dxa"/>
          </w:tcPr>
          <w:p w:rsidR="000A5269" w:rsidRDefault="00B43DD3">
            <w:pPr>
              <w:pStyle w:val="TableParagraph"/>
              <w:spacing w:line="314" w:lineRule="exact"/>
              <w:ind w:left="8" w:right="2"/>
              <w:jc w:val="center"/>
              <w:rPr>
                <w:sz w:val="28"/>
              </w:rPr>
            </w:pPr>
            <w:r>
              <w:rPr>
                <w:color w:val="3D3C3D"/>
                <w:spacing w:val="-5"/>
                <w:sz w:val="28"/>
              </w:rPr>
              <w:t>428</w:t>
            </w:r>
          </w:p>
        </w:tc>
      </w:tr>
      <w:tr w:rsidR="000A5269">
        <w:trPr>
          <w:trHeight w:val="1281"/>
        </w:trPr>
        <w:tc>
          <w:tcPr>
            <w:tcW w:w="390" w:type="dxa"/>
          </w:tcPr>
          <w:p w:rsidR="000A5269" w:rsidRDefault="00B43DD3">
            <w:pPr>
              <w:pStyle w:val="TableParagraph"/>
              <w:spacing w:line="314" w:lineRule="exact"/>
              <w:ind w:left="8"/>
              <w:jc w:val="center"/>
              <w:rPr>
                <w:sz w:val="28"/>
              </w:rPr>
            </w:pPr>
            <w:r>
              <w:rPr>
                <w:color w:val="3D3C3D"/>
                <w:spacing w:val="-10"/>
                <w:sz w:val="28"/>
              </w:rPr>
              <w:t>3</w:t>
            </w:r>
          </w:p>
        </w:tc>
        <w:tc>
          <w:tcPr>
            <w:tcW w:w="2120" w:type="dxa"/>
          </w:tcPr>
          <w:p w:rsidR="000A5269" w:rsidRDefault="00B43DD3">
            <w:pPr>
              <w:pStyle w:val="TableParagraph"/>
              <w:ind w:left="332" w:right="316" w:hanging="1"/>
              <w:jc w:val="center"/>
              <w:rPr>
                <w:sz w:val="28"/>
              </w:rPr>
            </w:pPr>
            <w:r>
              <w:rPr>
                <w:color w:val="3D3C3D"/>
                <w:spacing w:val="-2"/>
                <w:sz w:val="28"/>
              </w:rPr>
              <w:t xml:space="preserve">Коровина </w:t>
            </w:r>
            <w:r>
              <w:rPr>
                <w:color w:val="3D3C3D"/>
                <w:spacing w:val="-4"/>
                <w:sz w:val="28"/>
              </w:rPr>
              <w:t xml:space="preserve">Анна </w:t>
            </w:r>
            <w:r>
              <w:rPr>
                <w:color w:val="3D3C3D"/>
                <w:spacing w:val="-2"/>
                <w:sz w:val="28"/>
              </w:rPr>
              <w:t>Дмитриевна</w:t>
            </w:r>
          </w:p>
        </w:tc>
        <w:tc>
          <w:tcPr>
            <w:tcW w:w="990" w:type="dxa"/>
          </w:tcPr>
          <w:p w:rsidR="000A5269" w:rsidRDefault="00B43DD3">
            <w:pPr>
              <w:pStyle w:val="TableParagraph"/>
              <w:ind w:left="164" w:right="149" w:firstLine="2"/>
              <w:jc w:val="both"/>
              <w:rPr>
                <w:sz w:val="28"/>
              </w:rPr>
            </w:pPr>
            <w:r>
              <w:rPr>
                <w:color w:val="3D3C3D"/>
                <w:spacing w:val="-2"/>
                <w:sz w:val="28"/>
              </w:rPr>
              <w:t>преп[ одава тель]</w:t>
            </w:r>
          </w:p>
        </w:tc>
        <w:tc>
          <w:tcPr>
            <w:tcW w:w="847" w:type="dxa"/>
          </w:tcPr>
          <w:p w:rsidR="000A5269" w:rsidRDefault="00B43DD3">
            <w:pPr>
              <w:pStyle w:val="TableParagraph"/>
              <w:spacing w:line="314" w:lineRule="exact"/>
              <w:ind w:left="11"/>
              <w:jc w:val="center"/>
              <w:rPr>
                <w:sz w:val="28"/>
              </w:rPr>
            </w:pPr>
            <w:r>
              <w:rPr>
                <w:color w:val="3D3C3D"/>
                <w:spacing w:val="-4"/>
                <w:sz w:val="28"/>
              </w:rPr>
              <w:t>1911</w:t>
            </w:r>
          </w:p>
        </w:tc>
        <w:tc>
          <w:tcPr>
            <w:tcW w:w="988" w:type="dxa"/>
          </w:tcPr>
          <w:p w:rsidR="000A5269" w:rsidRDefault="00B43DD3">
            <w:pPr>
              <w:pStyle w:val="TableParagraph"/>
              <w:spacing w:line="314" w:lineRule="exact"/>
              <w:ind w:left="15" w:right="1"/>
              <w:jc w:val="center"/>
              <w:rPr>
                <w:sz w:val="28"/>
              </w:rPr>
            </w:pPr>
            <w:r>
              <w:rPr>
                <w:color w:val="3D3C3D"/>
                <w:spacing w:val="-5"/>
                <w:sz w:val="28"/>
              </w:rPr>
              <w:t>б/п</w:t>
            </w:r>
          </w:p>
        </w:tc>
        <w:tc>
          <w:tcPr>
            <w:tcW w:w="1273" w:type="dxa"/>
          </w:tcPr>
          <w:p w:rsidR="000A5269" w:rsidRDefault="00B43DD3">
            <w:pPr>
              <w:pStyle w:val="TableParagraph"/>
              <w:ind w:left="387" w:right="122" w:hanging="247"/>
              <w:rPr>
                <w:sz w:val="28"/>
              </w:rPr>
            </w:pPr>
            <w:r>
              <w:rPr>
                <w:color w:val="3D3C3D"/>
                <w:spacing w:val="-2"/>
                <w:sz w:val="28"/>
              </w:rPr>
              <w:t xml:space="preserve">крест[ья </w:t>
            </w:r>
            <w:r>
              <w:rPr>
                <w:color w:val="3D3C3D"/>
                <w:spacing w:val="-4"/>
                <w:sz w:val="28"/>
              </w:rPr>
              <w:t>нка]</w:t>
            </w:r>
          </w:p>
        </w:tc>
        <w:tc>
          <w:tcPr>
            <w:tcW w:w="2120" w:type="dxa"/>
          </w:tcPr>
          <w:p w:rsidR="000A5269" w:rsidRDefault="00B43DD3">
            <w:pPr>
              <w:pStyle w:val="TableParagraph"/>
              <w:ind w:left="181" w:right="166"/>
              <w:jc w:val="center"/>
              <w:rPr>
                <w:sz w:val="28"/>
              </w:rPr>
            </w:pPr>
            <w:r>
              <w:rPr>
                <w:color w:val="3D3C3D"/>
                <w:spacing w:val="-2"/>
                <w:sz w:val="28"/>
              </w:rPr>
              <w:t>Челяб[инский] Ин[сти]тут механизации</w:t>
            </w:r>
          </w:p>
          <w:p w:rsidR="000A5269" w:rsidRDefault="00B43DD3">
            <w:pPr>
              <w:pStyle w:val="TableParagraph"/>
              <w:spacing w:line="304" w:lineRule="exact"/>
              <w:ind w:left="14"/>
              <w:jc w:val="center"/>
              <w:rPr>
                <w:sz w:val="28"/>
              </w:rPr>
            </w:pPr>
            <w:r>
              <w:rPr>
                <w:color w:val="3D3C3D"/>
                <w:sz w:val="28"/>
              </w:rPr>
              <w:t>1937</w:t>
            </w:r>
            <w:r>
              <w:rPr>
                <w:color w:val="3D3C3D"/>
                <w:spacing w:val="-4"/>
                <w:sz w:val="28"/>
              </w:rPr>
              <w:t xml:space="preserve"> </w:t>
            </w:r>
            <w:r>
              <w:rPr>
                <w:color w:val="3D3C3D"/>
                <w:spacing w:val="-5"/>
                <w:sz w:val="28"/>
              </w:rPr>
              <w:t>г.</w:t>
            </w:r>
          </w:p>
        </w:tc>
        <w:tc>
          <w:tcPr>
            <w:tcW w:w="1273" w:type="dxa"/>
          </w:tcPr>
          <w:p w:rsidR="000A5269" w:rsidRDefault="00B43DD3">
            <w:pPr>
              <w:pStyle w:val="TableParagraph"/>
              <w:spacing w:line="313" w:lineRule="exact"/>
              <w:ind w:left="17" w:right="7"/>
              <w:jc w:val="center"/>
              <w:rPr>
                <w:sz w:val="28"/>
              </w:rPr>
            </w:pPr>
            <w:r>
              <w:rPr>
                <w:color w:val="3D3C3D"/>
                <w:spacing w:val="-2"/>
                <w:sz w:val="28"/>
              </w:rPr>
              <w:t>инженер</w:t>
            </w:r>
          </w:p>
          <w:p w:rsidR="000A5269" w:rsidRDefault="00B43DD3">
            <w:pPr>
              <w:pStyle w:val="TableParagraph"/>
              <w:spacing w:line="321" w:lineRule="exact"/>
              <w:ind w:left="17" w:right="11"/>
              <w:jc w:val="center"/>
              <w:rPr>
                <w:sz w:val="28"/>
              </w:rPr>
            </w:pPr>
            <w:r>
              <w:rPr>
                <w:color w:val="3D3C3D"/>
                <w:spacing w:val="-10"/>
                <w:sz w:val="28"/>
              </w:rPr>
              <w:t>-</w:t>
            </w:r>
          </w:p>
          <w:p w:rsidR="000A5269" w:rsidRDefault="00B43DD3">
            <w:pPr>
              <w:pStyle w:val="TableParagraph"/>
              <w:spacing w:line="321" w:lineRule="exact"/>
              <w:ind w:left="17" w:right="9"/>
              <w:jc w:val="center"/>
              <w:rPr>
                <w:sz w:val="28"/>
              </w:rPr>
            </w:pPr>
            <w:r>
              <w:rPr>
                <w:color w:val="3D3C3D"/>
                <w:spacing w:val="-2"/>
                <w:sz w:val="28"/>
              </w:rPr>
              <w:t>механик</w:t>
            </w:r>
          </w:p>
        </w:tc>
        <w:tc>
          <w:tcPr>
            <w:tcW w:w="847" w:type="dxa"/>
          </w:tcPr>
          <w:p w:rsidR="000A5269" w:rsidRDefault="00B43DD3">
            <w:pPr>
              <w:pStyle w:val="TableParagraph"/>
              <w:spacing w:line="314" w:lineRule="exact"/>
              <w:ind w:left="11" w:right="5"/>
              <w:jc w:val="center"/>
              <w:rPr>
                <w:sz w:val="28"/>
              </w:rPr>
            </w:pPr>
            <w:r>
              <w:rPr>
                <w:color w:val="3D3C3D"/>
                <w:sz w:val="28"/>
              </w:rPr>
              <w:t xml:space="preserve">5 </w:t>
            </w:r>
            <w:r>
              <w:rPr>
                <w:color w:val="3D3C3D"/>
                <w:spacing w:val="-5"/>
                <w:sz w:val="28"/>
              </w:rPr>
              <w:t>л.</w:t>
            </w:r>
          </w:p>
        </w:tc>
        <w:tc>
          <w:tcPr>
            <w:tcW w:w="848" w:type="dxa"/>
          </w:tcPr>
          <w:p w:rsidR="000A5269" w:rsidRDefault="00B43DD3">
            <w:pPr>
              <w:pStyle w:val="TableParagraph"/>
              <w:spacing w:line="314" w:lineRule="exact"/>
              <w:ind w:left="14" w:right="4"/>
              <w:jc w:val="center"/>
              <w:rPr>
                <w:sz w:val="28"/>
              </w:rPr>
            </w:pPr>
            <w:r>
              <w:rPr>
                <w:color w:val="3D3C3D"/>
                <w:sz w:val="28"/>
              </w:rPr>
              <w:t xml:space="preserve">5 </w:t>
            </w:r>
            <w:r>
              <w:rPr>
                <w:color w:val="3D3C3D"/>
                <w:spacing w:val="-5"/>
                <w:sz w:val="28"/>
              </w:rPr>
              <w:t>л.</w:t>
            </w:r>
          </w:p>
        </w:tc>
        <w:tc>
          <w:tcPr>
            <w:tcW w:w="1855" w:type="dxa"/>
          </w:tcPr>
          <w:p w:rsidR="000A5269" w:rsidRDefault="000A5269">
            <w:pPr>
              <w:pStyle w:val="TableParagraph"/>
              <w:numPr>
                <w:ilvl w:val="0"/>
                <w:numId w:val="37"/>
              </w:numPr>
              <w:tabs>
                <w:tab w:val="left" w:pos="218"/>
              </w:tabs>
              <w:spacing w:line="313" w:lineRule="exact"/>
              <w:ind w:left="218" w:hanging="210"/>
              <w:jc w:val="center"/>
              <w:rPr>
                <w:sz w:val="28"/>
              </w:rPr>
            </w:pPr>
          </w:p>
          <w:p w:rsidR="000A5269" w:rsidRDefault="00B43DD3">
            <w:pPr>
              <w:pStyle w:val="TableParagraph"/>
              <w:spacing w:line="320" w:lineRule="exact"/>
              <w:ind w:left="15" w:right="5"/>
              <w:jc w:val="center"/>
              <w:rPr>
                <w:sz w:val="28"/>
              </w:rPr>
            </w:pPr>
            <w:r>
              <w:rPr>
                <w:color w:val="3D3C3D"/>
                <w:spacing w:val="-2"/>
                <w:sz w:val="28"/>
              </w:rPr>
              <w:t>Математика</w:t>
            </w:r>
          </w:p>
          <w:p w:rsidR="000A5269" w:rsidRDefault="00B43DD3">
            <w:pPr>
              <w:pStyle w:val="TableParagraph"/>
              <w:numPr>
                <w:ilvl w:val="0"/>
                <w:numId w:val="37"/>
              </w:numPr>
              <w:tabs>
                <w:tab w:val="left" w:pos="467"/>
              </w:tabs>
              <w:spacing w:line="321" w:lineRule="exact"/>
              <w:ind w:left="467" w:hanging="278"/>
              <w:jc w:val="left"/>
              <w:rPr>
                <w:sz w:val="28"/>
              </w:rPr>
            </w:pPr>
            <w:r>
              <w:rPr>
                <w:color w:val="3D3C3D"/>
                <w:spacing w:val="-2"/>
                <w:sz w:val="28"/>
              </w:rPr>
              <w:t>Механика</w:t>
            </w:r>
          </w:p>
        </w:tc>
        <w:tc>
          <w:tcPr>
            <w:tcW w:w="1193" w:type="dxa"/>
          </w:tcPr>
          <w:p w:rsidR="000A5269" w:rsidRDefault="00B43DD3">
            <w:pPr>
              <w:pStyle w:val="TableParagraph"/>
              <w:spacing w:line="314" w:lineRule="exact"/>
              <w:ind w:left="8" w:right="2"/>
              <w:jc w:val="center"/>
              <w:rPr>
                <w:sz w:val="28"/>
              </w:rPr>
            </w:pPr>
            <w:r>
              <w:rPr>
                <w:color w:val="3D3C3D"/>
                <w:spacing w:val="-5"/>
                <w:sz w:val="28"/>
              </w:rPr>
              <w:t>790</w:t>
            </w:r>
          </w:p>
        </w:tc>
      </w:tr>
      <w:tr w:rsidR="000A5269">
        <w:trPr>
          <w:trHeight w:val="643"/>
        </w:trPr>
        <w:tc>
          <w:tcPr>
            <w:tcW w:w="390" w:type="dxa"/>
          </w:tcPr>
          <w:p w:rsidR="000A5269" w:rsidRDefault="00B43DD3">
            <w:pPr>
              <w:pStyle w:val="TableParagraph"/>
              <w:spacing w:line="317" w:lineRule="exact"/>
              <w:ind w:left="8"/>
              <w:jc w:val="center"/>
              <w:rPr>
                <w:sz w:val="28"/>
              </w:rPr>
            </w:pPr>
            <w:r>
              <w:rPr>
                <w:color w:val="3D3C3D"/>
                <w:spacing w:val="-10"/>
                <w:sz w:val="28"/>
              </w:rPr>
              <w:t>4</w:t>
            </w:r>
          </w:p>
        </w:tc>
        <w:tc>
          <w:tcPr>
            <w:tcW w:w="2120" w:type="dxa"/>
          </w:tcPr>
          <w:p w:rsidR="000A5269" w:rsidRDefault="00B43DD3">
            <w:pPr>
              <w:pStyle w:val="TableParagraph"/>
              <w:spacing w:line="316" w:lineRule="exact"/>
              <w:ind w:left="10"/>
              <w:jc w:val="center"/>
              <w:rPr>
                <w:sz w:val="28"/>
              </w:rPr>
            </w:pPr>
            <w:r>
              <w:rPr>
                <w:color w:val="3D3C3D"/>
                <w:spacing w:val="-2"/>
                <w:sz w:val="28"/>
              </w:rPr>
              <w:t>Полонская</w:t>
            </w:r>
          </w:p>
          <w:p w:rsidR="000A5269" w:rsidRDefault="00B43DD3">
            <w:pPr>
              <w:pStyle w:val="TableParagraph"/>
              <w:spacing w:line="308" w:lineRule="exact"/>
              <w:ind w:left="13"/>
              <w:jc w:val="center"/>
              <w:rPr>
                <w:sz w:val="28"/>
              </w:rPr>
            </w:pPr>
            <w:r>
              <w:rPr>
                <w:color w:val="3D3C3D"/>
                <w:spacing w:val="-2"/>
                <w:sz w:val="28"/>
              </w:rPr>
              <w:t>Мирьям</w:t>
            </w:r>
          </w:p>
        </w:tc>
        <w:tc>
          <w:tcPr>
            <w:tcW w:w="990" w:type="dxa"/>
          </w:tcPr>
          <w:p w:rsidR="000A5269" w:rsidRDefault="00B43DD3">
            <w:pPr>
              <w:pStyle w:val="TableParagraph"/>
              <w:spacing w:line="316" w:lineRule="exact"/>
              <w:ind w:left="167"/>
              <w:rPr>
                <w:sz w:val="28"/>
              </w:rPr>
            </w:pPr>
            <w:r>
              <w:rPr>
                <w:color w:val="3D3C3D"/>
                <w:spacing w:val="-2"/>
                <w:sz w:val="28"/>
              </w:rPr>
              <w:t>преп[</w:t>
            </w:r>
          </w:p>
          <w:p w:rsidR="000A5269" w:rsidRDefault="00B43DD3">
            <w:pPr>
              <w:pStyle w:val="TableParagraph"/>
              <w:spacing w:line="308" w:lineRule="exact"/>
              <w:ind w:left="164"/>
              <w:rPr>
                <w:sz w:val="28"/>
              </w:rPr>
            </w:pPr>
            <w:r>
              <w:rPr>
                <w:color w:val="3D3C3D"/>
                <w:spacing w:val="-2"/>
                <w:sz w:val="28"/>
              </w:rPr>
              <w:t>одава</w:t>
            </w:r>
          </w:p>
        </w:tc>
        <w:tc>
          <w:tcPr>
            <w:tcW w:w="847" w:type="dxa"/>
          </w:tcPr>
          <w:p w:rsidR="000A5269" w:rsidRDefault="00B43DD3">
            <w:pPr>
              <w:pStyle w:val="TableParagraph"/>
              <w:spacing w:line="317" w:lineRule="exact"/>
              <w:ind w:left="11"/>
              <w:jc w:val="center"/>
              <w:rPr>
                <w:sz w:val="28"/>
              </w:rPr>
            </w:pPr>
            <w:r>
              <w:rPr>
                <w:color w:val="3D3C3D"/>
                <w:spacing w:val="-4"/>
                <w:sz w:val="28"/>
              </w:rPr>
              <w:t>1916</w:t>
            </w:r>
          </w:p>
        </w:tc>
        <w:tc>
          <w:tcPr>
            <w:tcW w:w="988" w:type="dxa"/>
          </w:tcPr>
          <w:p w:rsidR="000A5269" w:rsidRDefault="00B43DD3">
            <w:pPr>
              <w:pStyle w:val="TableParagraph"/>
              <w:spacing w:line="317" w:lineRule="exact"/>
              <w:ind w:left="15" w:right="1"/>
              <w:jc w:val="center"/>
              <w:rPr>
                <w:sz w:val="28"/>
              </w:rPr>
            </w:pPr>
            <w:r>
              <w:rPr>
                <w:color w:val="3D3C3D"/>
                <w:spacing w:val="-5"/>
                <w:sz w:val="28"/>
              </w:rPr>
              <w:t>б/п</w:t>
            </w:r>
          </w:p>
        </w:tc>
        <w:tc>
          <w:tcPr>
            <w:tcW w:w="1273" w:type="dxa"/>
          </w:tcPr>
          <w:p w:rsidR="000A5269" w:rsidRDefault="00B43DD3">
            <w:pPr>
              <w:pStyle w:val="TableParagraph"/>
              <w:spacing w:line="316" w:lineRule="exact"/>
              <w:ind w:left="17" w:right="4"/>
              <w:jc w:val="center"/>
              <w:rPr>
                <w:sz w:val="28"/>
              </w:rPr>
            </w:pPr>
            <w:r>
              <w:rPr>
                <w:color w:val="3D3C3D"/>
                <w:spacing w:val="-2"/>
                <w:sz w:val="28"/>
              </w:rPr>
              <w:t>служ[ащ</w:t>
            </w:r>
          </w:p>
          <w:p w:rsidR="000A5269" w:rsidRDefault="00B43DD3">
            <w:pPr>
              <w:pStyle w:val="TableParagraph"/>
              <w:spacing w:line="308" w:lineRule="exact"/>
              <w:ind w:left="17"/>
              <w:jc w:val="center"/>
              <w:rPr>
                <w:sz w:val="28"/>
              </w:rPr>
            </w:pPr>
            <w:r>
              <w:rPr>
                <w:color w:val="3D3C3D"/>
                <w:spacing w:val="-5"/>
                <w:sz w:val="28"/>
              </w:rPr>
              <w:t>ая]</w:t>
            </w:r>
          </w:p>
        </w:tc>
        <w:tc>
          <w:tcPr>
            <w:tcW w:w="2120" w:type="dxa"/>
          </w:tcPr>
          <w:p w:rsidR="000A5269" w:rsidRDefault="00B43DD3">
            <w:pPr>
              <w:pStyle w:val="TableParagraph"/>
              <w:spacing w:line="316" w:lineRule="exact"/>
              <w:ind w:left="14"/>
              <w:jc w:val="center"/>
              <w:rPr>
                <w:sz w:val="28"/>
              </w:rPr>
            </w:pPr>
            <w:r>
              <w:rPr>
                <w:color w:val="3D3C3D"/>
                <w:spacing w:val="-2"/>
                <w:sz w:val="28"/>
              </w:rPr>
              <w:t>Днепропетр[ов</w:t>
            </w:r>
          </w:p>
          <w:p w:rsidR="000A5269" w:rsidRDefault="00B43DD3">
            <w:pPr>
              <w:pStyle w:val="TableParagraph"/>
              <w:spacing w:line="308" w:lineRule="exact"/>
              <w:ind w:left="16"/>
              <w:jc w:val="center"/>
              <w:rPr>
                <w:sz w:val="28"/>
              </w:rPr>
            </w:pPr>
            <w:r>
              <w:rPr>
                <w:color w:val="3D3C3D"/>
                <w:spacing w:val="-2"/>
                <w:sz w:val="28"/>
              </w:rPr>
              <w:t>ский]</w:t>
            </w:r>
          </w:p>
        </w:tc>
        <w:tc>
          <w:tcPr>
            <w:tcW w:w="1273" w:type="dxa"/>
          </w:tcPr>
          <w:p w:rsidR="000A5269" w:rsidRDefault="00B43DD3">
            <w:pPr>
              <w:pStyle w:val="TableParagraph"/>
              <w:spacing w:line="316" w:lineRule="exact"/>
              <w:ind w:left="152"/>
              <w:rPr>
                <w:sz w:val="28"/>
              </w:rPr>
            </w:pPr>
            <w:r>
              <w:rPr>
                <w:color w:val="3D3C3D"/>
                <w:spacing w:val="-2"/>
                <w:sz w:val="28"/>
              </w:rPr>
              <w:t>препода</w:t>
            </w:r>
          </w:p>
          <w:p w:rsidR="000A5269" w:rsidRDefault="00B43DD3">
            <w:pPr>
              <w:pStyle w:val="TableParagraph"/>
              <w:spacing w:line="308" w:lineRule="exact"/>
              <w:ind w:left="160"/>
              <w:rPr>
                <w:sz w:val="28"/>
              </w:rPr>
            </w:pPr>
            <w:r>
              <w:rPr>
                <w:color w:val="3D3C3D"/>
                <w:spacing w:val="-2"/>
                <w:sz w:val="28"/>
              </w:rPr>
              <w:t>ва[тель]</w:t>
            </w:r>
          </w:p>
        </w:tc>
        <w:tc>
          <w:tcPr>
            <w:tcW w:w="847" w:type="dxa"/>
          </w:tcPr>
          <w:p w:rsidR="000A5269" w:rsidRDefault="00B43DD3">
            <w:pPr>
              <w:pStyle w:val="TableParagraph"/>
              <w:spacing w:line="316" w:lineRule="exact"/>
              <w:ind w:left="119"/>
              <w:rPr>
                <w:sz w:val="28"/>
              </w:rPr>
            </w:pPr>
            <w:r>
              <w:rPr>
                <w:color w:val="3D3C3D"/>
                <w:sz w:val="28"/>
              </w:rPr>
              <w:t>3</w:t>
            </w:r>
            <w:r>
              <w:rPr>
                <w:color w:val="3D3C3D"/>
                <w:spacing w:val="-1"/>
                <w:sz w:val="28"/>
              </w:rPr>
              <w:t xml:space="preserve"> </w:t>
            </w:r>
            <w:r>
              <w:rPr>
                <w:color w:val="3D3C3D"/>
                <w:sz w:val="28"/>
              </w:rPr>
              <w:t>г.</w:t>
            </w:r>
            <w:r>
              <w:rPr>
                <w:color w:val="3D3C3D"/>
                <w:spacing w:val="-1"/>
                <w:sz w:val="28"/>
              </w:rPr>
              <w:t xml:space="preserve"> </w:t>
            </w:r>
            <w:r>
              <w:rPr>
                <w:color w:val="3D3C3D"/>
                <w:spacing w:val="-10"/>
                <w:sz w:val="28"/>
              </w:rPr>
              <w:t>9</w:t>
            </w:r>
          </w:p>
          <w:p w:rsidR="000A5269" w:rsidRDefault="00B43DD3">
            <w:pPr>
              <w:pStyle w:val="TableParagraph"/>
              <w:spacing w:line="308" w:lineRule="exact"/>
              <w:ind w:left="164"/>
              <w:rPr>
                <w:sz w:val="28"/>
              </w:rPr>
            </w:pPr>
            <w:r>
              <w:rPr>
                <w:color w:val="3D3C3D"/>
                <w:spacing w:val="-4"/>
                <w:sz w:val="28"/>
              </w:rPr>
              <w:t>м[ес</w:t>
            </w:r>
          </w:p>
        </w:tc>
        <w:tc>
          <w:tcPr>
            <w:tcW w:w="848" w:type="dxa"/>
          </w:tcPr>
          <w:p w:rsidR="000A5269" w:rsidRDefault="00B43DD3">
            <w:pPr>
              <w:pStyle w:val="TableParagraph"/>
              <w:spacing w:line="317" w:lineRule="exact"/>
              <w:ind w:left="14" w:right="4"/>
              <w:jc w:val="center"/>
              <w:rPr>
                <w:sz w:val="28"/>
              </w:rPr>
            </w:pPr>
            <w:r>
              <w:rPr>
                <w:color w:val="3D3C3D"/>
                <w:spacing w:val="-10"/>
                <w:sz w:val="28"/>
              </w:rPr>
              <w:t>-</w:t>
            </w:r>
          </w:p>
        </w:tc>
        <w:tc>
          <w:tcPr>
            <w:tcW w:w="1855" w:type="dxa"/>
          </w:tcPr>
          <w:p w:rsidR="000A5269" w:rsidRDefault="00B43DD3">
            <w:pPr>
              <w:pStyle w:val="TableParagraph"/>
              <w:spacing w:line="316" w:lineRule="exact"/>
              <w:ind w:left="15" w:right="7"/>
              <w:jc w:val="center"/>
              <w:rPr>
                <w:sz w:val="28"/>
              </w:rPr>
            </w:pPr>
            <w:r>
              <w:rPr>
                <w:color w:val="3D3C3D"/>
                <w:spacing w:val="-5"/>
                <w:sz w:val="28"/>
              </w:rPr>
              <w:t>1.</w:t>
            </w:r>
          </w:p>
          <w:p w:rsidR="000A5269" w:rsidRDefault="00B43DD3">
            <w:pPr>
              <w:pStyle w:val="TableParagraph"/>
              <w:spacing w:line="308" w:lineRule="exact"/>
              <w:ind w:left="15" w:right="5"/>
              <w:jc w:val="center"/>
              <w:rPr>
                <w:sz w:val="28"/>
              </w:rPr>
            </w:pPr>
            <w:r>
              <w:rPr>
                <w:color w:val="3D3C3D"/>
                <w:spacing w:val="-2"/>
                <w:sz w:val="28"/>
              </w:rPr>
              <w:t>Математика</w:t>
            </w:r>
          </w:p>
        </w:tc>
        <w:tc>
          <w:tcPr>
            <w:tcW w:w="1193" w:type="dxa"/>
          </w:tcPr>
          <w:p w:rsidR="000A5269" w:rsidRDefault="00B43DD3">
            <w:pPr>
              <w:pStyle w:val="TableParagraph"/>
              <w:spacing w:line="317" w:lineRule="exact"/>
              <w:ind w:left="8" w:right="2"/>
              <w:jc w:val="center"/>
              <w:rPr>
                <w:sz w:val="28"/>
              </w:rPr>
            </w:pPr>
            <w:r>
              <w:rPr>
                <w:color w:val="3D3C3D"/>
                <w:spacing w:val="-5"/>
                <w:sz w:val="28"/>
              </w:rPr>
              <w:t>629</w:t>
            </w:r>
          </w:p>
        </w:tc>
      </w:tr>
    </w:tbl>
    <w:p w:rsidR="000A5269" w:rsidRDefault="000A5269">
      <w:pPr>
        <w:pStyle w:val="TableParagraph"/>
        <w:spacing w:line="317" w:lineRule="exact"/>
        <w:jc w:val="center"/>
        <w:rPr>
          <w:sz w:val="28"/>
        </w:rPr>
        <w:sectPr w:rsidR="000A5269">
          <w:footerReference w:type="even" r:id="rId60"/>
          <w:pgSz w:w="16840" w:h="11910" w:orient="landscape"/>
          <w:pgMar w:top="1340" w:right="1417" w:bottom="1020" w:left="566" w:header="0" w:footer="838" w:gutter="0"/>
          <w:pgNumType w:start="346"/>
          <w:cols w:space="720"/>
        </w:sectPr>
      </w:pPr>
    </w:p>
    <w:p w:rsidR="000A5269" w:rsidRDefault="000A5269">
      <w:pPr>
        <w:pStyle w:val="a3"/>
        <w:jc w:val="left"/>
        <w:rPr>
          <w:sz w:val="15"/>
        </w:rPr>
      </w:pPr>
    </w:p>
    <w:tbl>
      <w:tblPr>
        <w:tblStyle w:val="TableNormal"/>
        <w:tblW w:w="0" w:type="auto"/>
        <w:tblInd w:w="71" w:type="dxa"/>
        <w:tblBorders>
          <w:top w:val="single" w:sz="4" w:space="0" w:color="3D3C3D"/>
          <w:left w:val="single" w:sz="4" w:space="0" w:color="3D3C3D"/>
          <w:bottom w:val="single" w:sz="4" w:space="0" w:color="3D3C3D"/>
          <w:right w:val="single" w:sz="4" w:space="0" w:color="3D3C3D"/>
          <w:insideH w:val="single" w:sz="4" w:space="0" w:color="3D3C3D"/>
          <w:insideV w:val="single" w:sz="4" w:space="0" w:color="3D3C3D"/>
        </w:tblBorders>
        <w:tblLayout w:type="fixed"/>
        <w:tblLook w:val="01E0" w:firstRow="1" w:lastRow="1" w:firstColumn="1" w:lastColumn="1" w:noHBand="0" w:noVBand="0"/>
      </w:tblPr>
      <w:tblGrid>
        <w:gridCol w:w="390"/>
        <w:gridCol w:w="2120"/>
        <w:gridCol w:w="990"/>
        <w:gridCol w:w="847"/>
        <w:gridCol w:w="988"/>
        <w:gridCol w:w="1273"/>
        <w:gridCol w:w="2120"/>
        <w:gridCol w:w="1273"/>
        <w:gridCol w:w="847"/>
        <w:gridCol w:w="848"/>
        <w:gridCol w:w="1855"/>
        <w:gridCol w:w="1193"/>
      </w:tblGrid>
      <w:tr w:rsidR="000A5269">
        <w:trPr>
          <w:trHeight w:val="1284"/>
        </w:trPr>
        <w:tc>
          <w:tcPr>
            <w:tcW w:w="390" w:type="dxa"/>
          </w:tcPr>
          <w:p w:rsidR="000A5269" w:rsidRDefault="000A5269">
            <w:pPr>
              <w:pStyle w:val="TableParagraph"/>
              <w:ind w:left="0"/>
              <w:rPr>
                <w:sz w:val="26"/>
              </w:rPr>
            </w:pPr>
          </w:p>
        </w:tc>
        <w:tc>
          <w:tcPr>
            <w:tcW w:w="2120" w:type="dxa"/>
          </w:tcPr>
          <w:p w:rsidR="000A5269" w:rsidRDefault="00B43DD3">
            <w:pPr>
              <w:pStyle w:val="TableParagraph"/>
              <w:spacing w:line="314" w:lineRule="exact"/>
              <w:ind w:left="392"/>
              <w:rPr>
                <w:sz w:val="28"/>
              </w:rPr>
            </w:pPr>
            <w:r>
              <w:rPr>
                <w:color w:val="3D3C3D"/>
                <w:spacing w:val="-2"/>
                <w:sz w:val="28"/>
              </w:rPr>
              <w:t>Иосифовна</w:t>
            </w:r>
          </w:p>
        </w:tc>
        <w:tc>
          <w:tcPr>
            <w:tcW w:w="990" w:type="dxa"/>
          </w:tcPr>
          <w:p w:rsidR="000A5269" w:rsidRDefault="00B43DD3">
            <w:pPr>
              <w:pStyle w:val="TableParagraph"/>
              <w:spacing w:line="314" w:lineRule="exact"/>
              <w:ind w:left="193"/>
              <w:rPr>
                <w:sz w:val="28"/>
              </w:rPr>
            </w:pPr>
            <w:r>
              <w:rPr>
                <w:color w:val="3D3C3D"/>
                <w:spacing w:val="-2"/>
                <w:sz w:val="28"/>
              </w:rPr>
              <w:t>тель]</w:t>
            </w:r>
          </w:p>
        </w:tc>
        <w:tc>
          <w:tcPr>
            <w:tcW w:w="847" w:type="dxa"/>
          </w:tcPr>
          <w:p w:rsidR="000A5269" w:rsidRDefault="000A5269">
            <w:pPr>
              <w:pStyle w:val="TableParagraph"/>
              <w:ind w:left="0"/>
              <w:rPr>
                <w:sz w:val="26"/>
              </w:rPr>
            </w:pPr>
          </w:p>
        </w:tc>
        <w:tc>
          <w:tcPr>
            <w:tcW w:w="988" w:type="dxa"/>
          </w:tcPr>
          <w:p w:rsidR="000A5269" w:rsidRDefault="000A5269">
            <w:pPr>
              <w:pStyle w:val="TableParagraph"/>
              <w:ind w:left="0"/>
              <w:rPr>
                <w:sz w:val="26"/>
              </w:rPr>
            </w:pPr>
          </w:p>
        </w:tc>
        <w:tc>
          <w:tcPr>
            <w:tcW w:w="1273" w:type="dxa"/>
          </w:tcPr>
          <w:p w:rsidR="000A5269" w:rsidRDefault="000A5269">
            <w:pPr>
              <w:pStyle w:val="TableParagraph"/>
              <w:ind w:left="0"/>
              <w:rPr>
                <w:sz w:val="26"/>
              </w:rPr>
            </w:pPr>
          </w:p>
        </w:tc>
        <w:tc>
          <w:tcPr>
            <w:tcW w:w="2120" w:type="dxa"/>
          </w:tcPr>
          <w:p w:rsidR="000A5269" w:rsidRDefault="00B43DD3">
            <w:pPr>
              <w:pStyle w:val="TableParagraph"/>
              <w:ind w:left="120" w:right="105"/>
              <w:jc w:val="center"/>
              <w:rPr>
                <w:sz w:val="28"/>
              </w:rPr>
            </w:pPr>
            <w:r>
              <w:rPr>
                <w:color w:val="3D3C3D"/>
                <w:spacing w:val="-2"/>
                <w:sz w:val="28"/>
              </w:rPr>
              <w:t xml:space="preserve">Гос[ударственн </w:t>
            </w:r>
            <w:r>
              <w:rPr>
                <w:color w:val="3D3C3D"/>
                <w:spacing w:val="-4"/>
                <w:sz w:val="28"/>
              </w:rPr>
              <w:t xml:space="preserve">ый] </w:t>
            </w:r>
            <w:r>
              <w:rPr>
                <w:color w:val="3D3C3D"/>
                <w:spacing w:val="-2"/>
                <w:sz w:val="28"/>
              </w:rPr>
              <w:t>Университет</w:t>
            </w:r>
          </w:p>
          <w:p w:rsidR="000A5269" w:rsidRDefault="00B43DD3">
            <w:pPr>
              <w:pStyle w:val="TableParagraph"/>
              <w:spacing w:line="306" w:lineRule="exact"/>
              <w:ind w:left="14"/>
              <w:jc w:val="center"/>
              <w:rPr>
                <w:sz w:val="28"/>
              </w:rPr>
            </w:pPr>
            <w:r>
              <w:rPr>
                <w:color w:val="3D3C3D"/>
                <w:sz w:val="28"/>
              </w:rPr>
              <w:t>1940</w:t>
            </w:r>
            <w:r>
              <w:rPr>
                <w:color w:val="3D3C3D"/>
                <w:spacing w:val="-4"/>
                <w:sz w:val="28"/>
              </w:rPr>
              <w:t xml:space="preserve"> </w:t>
            </w:r>
            <w:r>
              <w:rPr>
                <w:color w:val="3D3C3D"/>
                <w:spacing w:val="-5"/>
                <w:sz w:val="28"/>
              </w:rPr>
              <w:t>г.</w:t>
            </w:r>
          </w:p>
        </w:tc>
        <w:tc>
          <w:tcPr>
            <w:tcW w:w="1273" w:type="dxa"/>
          </w:tcPr>
          <w:p w:rsidR="000A5269" w:rsidRDefault="00B43DD3">
            <w:pPr>
              <w:pStyle w:val="TableParagraph"/>
              <w:ind w:left="136" w:right="125" w:firstLine="14"/>
              <w:jc w:val="both"/>
              <w:rPr>
                <w:sz w:val="28"/>
              </w:rPr>
            </w:pPr>
            <w:r>
              <w:rPr>
                <w:color w:val="3D3C3D"/>
                <w:spacing w:val="-2"/>
                <w:sz w:val="28"/>
              </w:rPr>
              <w:t xml:space="preserve">математ </w:t>
            </w:r>
            <w:r>
              <w:rPr>
                <w:color w:val="3D3C3D"/>
                <w:sz w:val="28"/>
              </w:rPr>
              <w:t xml:space="preserve">[ики] и </w:t>
            </w:r>
            <w:r>
              <w:rPr>
                <w:color w:val="3D3C3D"/>
                <w:spacing w:val="-2"/>
                <w:sz w:val="28"/>
              </w:rPr>
              <w:t>механик</w:t>
            </w:r>
          </w:p>
          <w:p w:rsidR="000A5269" w:rsidRDefault="00B43DD3">
            <w:pPr>
              <w:pStyle w:val="TableParagraph"/>
              <w:spacing w:line="306" w:lineRule="exact"/>
              <w:ind w:left="17" w:right="7"/>
              <w:jc w:val="center"/>
              <w:rPr>
                <w:sz w:val="28"/>
              </w:rPr>
            </w:pPr>
            <w:r>
              <w:rPr>
                <w:color w:val="3D3C3D"/>
                <w:spacing w:val="-10"/>
                <w:sz w:val="28"/>
              </w:rPr>
              <w:t>и</w:t>
            </w:r>
          </w:p>
        </w:tc>
        <w:tc>
          <w:tcPr>
            <w:tcW w:w="847" w:type="dxa"/>
          </w:tcPr>
          <w:p w:rsidR="000A5269" w:rsidRDefault="00B43DD3">
            <w:pPr>
              <w:pStyle w:val="TableParagraph"/>
              <w:spacing w:line="314" w:lineRule="exact"/>
              <w:ind w:left="11" w:right="2"/>
              <w:jc w:val="center"/>
              <w:rPr>
                <w:sz w:val="28"/>
              </w:rPr>
            </w:pPr>
            <w:r>
              <w:rPr>
                <w:color w:val="3D3C3D"/>
                <w:spacing w:val="-4"/>
                <w:sz w:val="28"/>
              </w:rPr>
              <w:t>я]цев</w:t>
            </w:r>
          </w:p>
        </w:tc>
        <w:tc>
          <w:tcPr>
            <w:tcW w:w="848" w:type="dxa"/>
          </w:tcPr>
          <w:p w:rsidR="000A5269" w:rsidRDefault="000A5269">
            <w:pPr>
              <w:pStyle w:val="TableParagraph"/>
              <w:ind w:left="0"/>
              <w:rPr>
                <w:sz w:val="26"/>
              </w:rPr>
            </w:pPr>
          </w:p>
        </w:tc>
        <w:tc>
          <w:tcPr>
            <w:tcW w:w="1855" w:type="dxa"/>
          </w:tcPr>
          <w:p w:rsidR="000A5269" w:rsidRDefault="00B43DD3">
            <w:pPr>
              <w:pStyle w:val="TableParagraph"/>
              <w:spacing w:line="314" w:lineRule="exact"/>
              <w:ind w:left="343"/>
              <w:rPr>
                <w:sz w:val="28"/>
              </w:rPr>
            </w:pPr>
            <w:r>
              <w:rPr>
                <w:color w:val="3D3C3D"/>
                <w:sz w:val="28"/>
              </w:rPr>
              <w:t>2.</w:t>
            </w:r>
            <w:r>
              <w:rPr>
                <w:color w:val="3D3C3D"/>
                <w:spacing w:val="-2"/>
                <w:sz w:val="28"/>
              </w:rPr>
              <w:t xml:space="preserve"> Физика</w:t>
            </w:r>
          </w:p>
        </w:tc>
        <w:tc>
          <w:tcPr>
            <w:tcW w:w="1193" w:type="dxa"/>
          </w:tcPr>
          <w:p w:rsidR="000A5269" w:rsidRDefault="000A5269">
            <w:pPr>
              <w:pStyle w:val="TableParagraph"/>
              <w:ind w:left="0"/>
              <w:rPr>
                <w:sz w:val="26"/>
              </w:rPr>
            </w:pPr>
          </w:p>
        </w:tc>
      </w:tr>
      <w:tr w:rsidR="000A5269">
        <w:trPr>
          <w:trHeight w:val="2246"/>
        </w:trPr>
        <w:tc>
          <w:tcPr>
            <w:tcW w:w="390" w:type="dxa"/>
          </w:tcPr>
          <w:p w:rsidR="000A5269" w:rsidRDefault="00B43DD3">
            <w:pPr>
              <w:pStyle w:val="TableParagraph"/>
              <w:spacing w:line="314" w:lineRule="exact"/>
              <w:ind w:left="8"/>
              <w:jc w:val="center"/>
              <w:rPr>
                <w:sz w:val="28"/>
              </w:rPr>
            </w:pPr>
            <w:r>
              <w:rPr>
                <w:color w:val="3D3C3D"/>
                <w:spacing w:val="-10"/>
                <w:sz w:val="28"/>
              </w:rPr>
              <w:t>5</w:t>
            </w:r>
          </w:p>
        </w:tc>
        <w:tc>
          <w:tcPr>
            <w:tcW w:w="2120" w:type="dxa"/>
          </w:tcPr>
          <w:p w:rsidR="000A5269" w:rsidRDefault="00B43DD3">
            <w:pPr>
              <w:pStyle w:val="TableParagraph"/>
              <w:ind w:left="140" w:right="126" w:firstLine="2"/>
              <w:jc w:val="center"/>
              <w:rPr>
                <w:sz w:val="28"/>
              </w:rPr>
            </w:pPr>
            <w:r>
              <w:rPr>
                <w:color w:val="3D3C3D"/>
                <w:spacing w:val="-2"/>
                <w:sz w:val="28"/>
              </w:rPr>
              <w:t>Даргель Георгий Александрович</w:t>
            </w:r>
          </w:p>
        </w:tc>
        <w:tc>
          <w:tcPr>
            <w:tcW w:w="990" w:type="dxa"/>
          </w:tcPr>
          <w:p w:rsidR="000A5269" w:rsidRDefault="00B43DD3">
            <w:pPr>
              <w:pStyle w:val="TableParagraph"/>
              <w:ind w:left="164" w:right="149" w:firstLine="2"/>
              <w:jc w:val="both"/>
              <w:rPr>
                <w:sz w:val="28"/>
              </w:rPr>
            </w:pPr>
            <w:r>
              <w:rPr>
                <w:color w:val="3D3C3D"/>
                <w:spacing w:val="-2"/>
                <w:sz w:val="28"/>
              </w:rPr>
              <w:t>преп[ одава тель]</w:t>
            </w:r>
          </w:p>
        </w:tc>
        <w:tc>
          <w:tcPr>
            <w:tcW w:w="847" w:type="dxa"/>
          </w:tcPr>
          <w:p w:rsidR="000A5269" w:rsidRDefault="00B43DD3">
            <w:pPr>
              <w:pStyle w:val="TableParagraph"/>
              <w:spacing w:line="314" w:lineRule="exact"/>
              <w:ind w:left="11"/>
              <w:jc w:val="center"/>
              <w:rPr>
                <w:sz w:val="28"/>
              </w:rPr>
            </w:pPr>
            <w:r>
              <w:rPr>
                <w:color w:val="3D3C3D"/>
                <w:spacing w:val="-4"/>
                <w:sz w:val="28"/>
              </w:rPr>
              <w:t>1918</w:t>
            </w:r>
          </w:p>
        </w:tc>
        <w:tc>
          <w:tcPr>
            <w:tcW w:w="988" w:type="dxa"/>
          </w:tcPr>
          <w:p w:rsidR="000A5269" w:rsidRDefault="00B43DD3">
            <w:pPr>
              <w:pStyle w:val="TableParagraph"/>
              <w:ind w:left="162" w:right="145" w:hanging="3"/>
              <w:jc w:val="center"/>
              <w:rPr>
                <w:sz w:val="28"/>
              </w:rPr>
            </w:pPr>
            <w:r>
              <w:rPr>
                <w:color w:val="3D3C3D"/>
                <w:spacing w:val="-4"/>
                <w:sz w:val="28"/>
              </w:rPr>
              <w:t>член ВКП(</w:t>
            </w:r>
          </w:p>
          <w:p w:rsidR="000A5269" w:rsidRDefault="00B43DD3">
            <w:pPr>
              <w:pStyle w:val="TableParagraph"/>
              <w:spacing w:line="320" w:lineRule="exact"/>
              <w:ind w:left="15"/>
              <w:jc w:val="center"/>
              <w:rPr>
                <w:sz w:val="28"/>
              </w:rPr>
            </w:pPr>
            <w:r>
              <w:rPr>
                <w:color w:val="3D3C3D"/>
                <w:spacing w:val="-5"/>
                <w:sz w:val="28"/>
              </w:rPr>
              <w:t>б)</w:t>
            </w:r>
          </w:p>
        </w:tc>
        <w:tc>
          <w:tcPr>
            <w:tcW w:w="1273" w:type="dxa"/>
          </w:tcPr>
          <w:p w:rsidR="000A5269" w:rsidRDefault="00B43DD3">
            <w:pPr>
              <w:pStyle w:val="TableParagraph"/>
              <w:ind w:left="517" w:right="152" w:hanging="343"/>
              <w:rPr>
                <w:sz w:val="28"/>
              </w:rPr>
            </w:pPr>
            <w:r>
              <w:rPr>
                <w:color w:val="3D3C3D"/>
                <w:spacing w:val="-2"/>
                <w:sz w:val="28"/>
              </w:rPr>
              <w:t xml:space="preserve">рабоч[и </w:t>
            </w:r>
            <w:r>
              <w:rPr>
                <w:color w:val="3D3C3D"/>
                <w:spacing w:val="-6"/>
                <w:sz w:val="28"/>
              </w:rPr>
              <w:t>й]</w:t>
            </w:r>
          </w:p>
        </w:tc>
        <w:tc>
          <w:tcPr>
            <w:tcW w:w="2120" w:type="dxa"/>
          </w:tcPr>
          <w:p w:rsidR="000A5269" w:rsidRDefault="00B43DD3">
            <w:pPr>
              <w:pStyle w:val="TableParagraph"/>
              <w:ind w:left="135" w:right="117"/>
              <w:jc w:val="center"/>
              <w:rPr>
                <w:sz w:val="28"/>
              </w:rPr>
            </w:pPr>
            <w:r>
              <w:rPr>
                <w:color w:val="3D3C3D"/>
                <w:spacing w:val="-2"/>
                <w:sz w:val="28"/>
              </w:rPr>
              <w:t xml:space="preserve">Петухов[ский] т[ехнику]м мех[анизации] с[ельского] х[озяйства] </w:t>
            </w:r>
            <w:r>
              <w:rPr>
                <w:color w:val="3D3C3D"/>
                <w:sz w:val="28"/>
              </w:rPr>
              <w:t>1938 г.</w:t>
            </w:r>
          </w:p>
        </w:tc>
        <w:tc>
          <w:tcPr>
            <w:tcW w:w="1273" w:type="dxa"/>
          </w:tcPr>
          <w:p w:rsidR="000A5269" w:rsidRDefault="00B43DD3">
            <w:pPr>
              <w:pStyle w:val="TableParagraph"/>
              <w:ind w:left="136" w:right="119" w:firstLine="43"/>
              <w:rPr>
                <w:sz w:val="28"/>
              </w:rPr>
            </w:pPr>
            <w:r>
              <w:rPr>
                <w:color w:val="3D3C3D"/>
                <w:spacing w:val="-2"/>
                <w:sz w:val="28"/>
              </w:rPr>
              <w:t>техник- механик</w:t>
            </w:r>
          </w:p>
        </w:tc>
        <w:tc>
          <w:tcPr>
            <w:tcW w:w="847" w:type="dxa"/>
          </w:tcPr>
          <w:p w:rsidR="000A5269" w:rsidRDefault="00B43DD3">
            <w:pPr>
              <w:pStyle w:val="TableParagraph"/>
              <w:spacing w:line="314" w:lineRule="exact"/>
              <w:ind w:left="11" w:right="5"/>
              <w:jc w:val="center"/>
              <w:rPr>
                <w:sz w:val="28"/>
              </w:rPr>
            </w:pPr>
            <w:r>
              <w:rPr>
                <w:color w:val="3D3C3D"/>
                <w:sz w:val="28"/>
              </w:rPr>
              <w:t xml:space="preserve">5 </w:t>
            </w:r>
            <w:r>
              <w:rPr>
                <w:color w:val="3D3C3D"/>
                <w:spacing w:val="-5"/>
                <w:sz w:val="28"/>
              </w:rPr>
              <w:t>л.</w:t>
            </w:r>
          </w:p>
        </w:tc>
        <w:tc>
          <w:tcPr>
            <w:tcW w:w="848" w:type="dxa"/>
          </w:tcPr>
          <w:p w:rsidR="000A5269" w:rsidRDefault="00B43DD3">
            <w:pPr>
              <w:pStyle w:val="TableParagraph"/>
              <w:spacing w:line="314" w:lineRule="exact"/>
              <w:ind w:left="14" w:right="4"/>
              <w:jc w:val="center"/>
              <w:rPr>
                <w:sz w:val="28"/>
              </w:rPr>
            </w:pPr>
            <w:r>
              <w:rPr>
                <w:color w:val="3D3C3D"/>
                <w:sz w:val="28"/>
              </w:rPr>
              <w:t xml:space="preserve">2 </w:t>
            </w:r>
            <w:r>
              <w:rPr>
                <w:color w:val="3D3C3D"/>
                <w:spacing w:val="-5"/>
                <w:sz w:val="28"/>
              </w:rPr>
              <w:t>г.</w:t>
            </w:r>
          </w:p>
        </w:tc>
        <w:tc>
          <w:tcPr>
            <w:tcW w:w="1855" w:type="dxa"/>
          </w:tcPr>
          <w:p w:rsidR="000A5269" w:rsidRDefault="00B43DD3">
            <w:pPr>
              <w:pStyle w:val="TableParagraph"/>
              <w:numPr>
                <w:ilvl w:val="0"/>
                <w:numId w:val="36"/>
              </w:numPr>
              <w:tabs>
                <w:tab w:val="left" w:pos="393"/>
              </w:tabs>
              <w:ind w:right="99" w:firstLine="4"/>
              <w:jc w:val="left"/>
              <w:rPr>
                <w:sz w:val="28"/>
              </w:rPr>
            </w:pPr>
            <w:r>
              <w:rPr>
                <w:color w:val="3D3C3D"/>
                <w:spacing w:val="-2"/>
                <w:sz w:val="28"/>
              </w:rPr>
              <w:t xml:space="preserve">Тракт[оры] </w:t>
            </w:r>
            <w:r>
              <w:rPr>
                <w:color w:val="3D3C3D"/>
                <w:sz w:val="28"/>
              </w:rPr>
              <w:t xml:space="preserve">и </w:t>
            </w:r>
            <w:r>
              <w:rPr>
                <w:color w:val="3D3C3D"/>
                <w:spacing w:val="-2"/>
                <w:sz w:val="28"/>
              </w:rPr>
              <w:t>автомобили</w:t>
            </w:r>
          </w:p>
          <w:p w:rsidR="000A5269" w:rsidRDefault="00B43DD3">
            <w:pPr>
              <w:pStyle w:val="TableParagraph"/>
              <w:numPr>
                <w:ilvl w:val="0"/>
                <w:numId w:val="36"/>
              </w:numPr>
              <w:tabs>
                <w:tab w:val="left" w:pos="424"/>
                <w:tab w:val="left" w:pos="654"/>
              </w:tabs>
              <w:ind w:left="654" w:right="135" w:hanging="508"/>
              <w:jc w:val="left"/>
              <w:rPr>
                <w:sz w:val="28"/>
              </w:rPr>
            </w:pPr>
            <w:r>
              <w:rPr>
                <w:color w:val="3D3C3D"/>
                <w:spacing w:val="-2"/>
                <w:sz w:val="28"/>
              </w:rPr>
              <w:t xml:space="preserve">Ремонтное </w:t>
            </w:r>
            <w:r>
              <w:rPr>
                <w:color w:val="3D3C3D"/>
                <w:spacing w:val="-4"/>
                <w:sz w:val="28"/>
              </w:rPr>
              <w:t>дело</w:t>
            </w:r>
          </w:p>
          <w:p w:rsidR="000A5269" w:rsidRDefault="000A5269">
            <w:pPr>
              <w:pStyle w:val="TableParagraph"/>
              <w:numPr>
                <w:ilvl w:val="0"/>
                <w:numId w:val="36"/>
              </w:numPr>
              <w:tabs>
                <w:tab w:val="left" w:pos="218"/>
              </w:tabs>
              <w:spacing w:line="319" w:lineRule="exact"/>
              <w:ind w:left="218" w:hanging="210"/>
              <w:jc w:val="center"/>
              <w:rPr>
                <w:sz w:val="28"/>
              </w:rPr>
            </w:pPr>
          </w:p>
          <w:p w:rsidR="000A5269" w:rsidRDefault="00B43DD3">
            <w:pPr>
              <w:pStyle w:val="TableParagraph"/>
              <w:spacing w:line="322" w:lineRule="exact"/>
              <w:ind w:left="15" w:right="8"/>
              <w:jc w:val="center"/>
              <w:rPr>
                <w:sz w:val="28"/>
              </w:rPr>
            </w:pPr>
            <w:r>
              <w:rPr>
                <w:color w:val="3D3C3D"/>
                <w:spacing w:val="-2"/>
                <w:sz w:val="28"/>
              </w:rPr>
              <w:t>Руководство практикой</w:t>
            </w:r>
          </w:p>
        </w:tc>
        <w:tc>
          <w:tcPr>
            <w:tcW w:w="1193" w:type="dxa"/>
          </w:tcPr>
          <w:p w:rsidR="000A5269" w:rsidRDefault="00B43DD3">
            <w:pPr>
              <w:pStyle w:val="TableParagraph"/>
              <w:spacing w:line="314" w:lineRule="exact"/>
              <w:ind w:left="8" w:right="3"/>
              <w:jc w:val="center"/>
              <w:rPr>
                <w:sz w:val="28"/>
              </w:rPr>
            </w:pPr>
            <w:r>
              <w:rPr>
                <w:color w:val="3D3C3D"/>
                <w:spacing w:val="-4"/>
                <w:sz w:val="28"/>
              </w:rPr>
              <w:t>1128</w:t>
            </w:r>
          </w:p>
        </w:tc>
      </w:tr>
      <w:tr w:rsidR="000A5269">
        <w:trPr>
          <w:trHeight w:val="2242"/>
        </w:trPr>
        <w:tc>
          <w:tcPr>
            <w:tcW w:w="390" w:type="dxa"/>
          </w:tcPr>
          <w:p w:rsidR="000A5269" w:rsidRDefault="00B43DD3">
            <w:pPr>
              <w:pStyle w:val="TableParagraph"/>
              <w:spacing w:line="310" w:lineRule="exact"/>
              <w:ind w:left="8"/>
              <w:jc w:val="center"/>
              <w:rPr>
                <w:sz w:val="28"/>
              </w:rPr>
            </w:pPr>
            <w:r>
              <w:rPr>
                <w:color w:val="3D3C3D"/>
                <w:spacing w:val="-10"/>
                <w:sz w:val="28"/>
              </w:rPr>
              <w:t>6</w:t>
            </w:r>
          </w:p>
        </w:tc>
        <w:tc>
          <w:tcPr>
            <w:tcW w:w="2120" w:type="dxa"/>
          </w:tcPr>
          <w:p w:rsidR="000A5269" w:rsidRDefault="00B43DD3">
            <w:pPr>
              <w:pStyle w:val="TableParagraph"/>
              <w:ind w:left="483" w:right="466" w:firstLine="102"/>
              <w:jc w:val="both"/>
              <w:rPr>
                <w:sz w:val="28"/>
              </w:rPr>
            </w:pPr>
            <w:r>
              <w:rPr>
                <w:color w:val="3D3C3D"/>
                <w:spacing w:val="-2"/>
                <w:sz w:val="28"/>
              </w:rPr>
              <w:t>Шведов Михаил Павлович</w:t>
            </w:r>
          </w:p>
        </w:tc>
        <w:tc>
          <w:tcPr>
            <w:tcW w:w="990" w:type="dxa"/>
          </w:tcPr>
          <w:p w:rsidR="000A5269" w:rsidRDefault="00B43DD3">
            <w:pPr>
              <w:pStyle w:val="TableParagraph"/>
              <w:ind w:left="164" w:right="149" w:firstLine="2"/>
              <w:jc w:val="both"/>
              <w:rPr>
                <w:sz w:val="28"/>
              </w:rPr>
            </w:pPr>
            <w:r>
              <w:rPr>
                <w:color w:val="3D3C3D"/>
                <w:spacing w:val="-2"/>
                <w:sz w:val="28"/>
              </w:rPr>
              <w:t>преп[ одава тель]</w:t>
            </w:r>
          </w:p>
        </w:tc>
        <w:tc>
          <w:tcPr>
            <w:tcW w:w="847" w:type="dxa"/>
          </w:tcPr>
          <w:p w:rsidR="000A5269" w:rsidRDefault="00B43DD3">
            <w:pPr>
              <w:pStyle w:val="TableParagraph"/>
              <w:spacing w:line="310" w:lineRule="exact"/>
              <w:ind w:left="11"/>
              <w:jc w:val="center"/>
              <w:rPr>
                <w:sz w:val="28"/>
              </w:rPr>
            </w:pPr>
            <w:r>
              <w:rPr>
                <w:color w:val="3D3C3D"/>
                <w:spacing w:val="-4"/>
                <w:sz w:val="28"/>
              </w:rPr>
              <w:t>1900</w:t>
            </w:r>
          </w:p>
        </w:tc>
        <w:tc>
          <w:tcPr>
            <w:tcW w:w="988" w:type="dxa"/>
          </w:tcPr>
          <w:p w:rsidR="000A5269" w:rsidRDefault="00B43DD3">
            <w:pPr>
              <w:pStyle w:val="TableParagraph"/>
              <w:spacing w:line="310" w:lineRule="exact"/>
              <w:ind w:left="15" w:right="1"/>
              <w:jc w:val="center"/>
              <w:rPr>
                <w:sz w:val="28"/>
              </w:rPr>
            </w:pPr>
            <w:r>
              <w:rPr>
                <w:color w:val="3D3C3D"/>
                <w:spacing w:val="-5"/>
                <w:sz w:val="28"/>
              </w:rPr>
              <w:t>б/п</w:t>
            </w:r>
          </w:p>
        </w:tc>
        <w:tc>
          <w:tcPr>
            <w:tcW w:w="1273" w:type="dxa"/>
          </w:tcPr>
          <w:p w:rsidR="000A5269" w:rsidRDefault="00B43DD3">
            <w:pPr>
              <w:pStyle w:val="TableParagraph"/>
              <w:ind w:left="368" w:right="122" w:hanging="228"/>
              <w:rPr>
                <w:sz w:val="28"/>
              </w:rPr>
            </w:pPr>
            <w:r>
              <w:rPr>
                <w:color w:val="3D3C3D"/>
                <w:spacing w:val="-2"/>
                <w:sz w:val="28"/>
              </w:rPr>
              <w:t xml:space="preserve">крест[ья </w:t>
            </w:r>
            <w:r>
              <w:rPr>
                <w:color w:val="3D3C3D"/>
                <w:spacing w:val="-4"/>
                <w:sz w:val="28"/>
              </w:rPr>
              <w:t>нин]</w:t>
            </w:r>
          </w:p>
        </w:tc>
        <w:tc>
          <w:tcPr>
            <w:tcW w:w="2120" w:type="dxa"/>
          </w:tcPr>
          <w:p w:rsidR="000A5269" w:rsidRDefault="00B43DD3">
            <w:pPr>
              <w:pStyle w:val="TableParagraph"/>
              <w:ind w:left="165" w:right="152" w:firstLine="3"/>
              <w:jc w:val="center"/>
              <w:rPr>
                <w:sz w:val="28"/>
              </w:rPr>
            </w:pPr>
            <w:r>
              <w:rPr>
                <w:color w:val="3D3C3D"/>
                <w:spacing w:val="-2"/>
                <w:sz w:val="28"/>
              </w:rPr>
              <w:t xml:space="preserve">Школа </w:t>
            </w:r>
            <w:r>
              <w:rPr>
                <w:color w:val="3D3C3D"/>
                <w:sz w:val="28"/>
              </w:rPr>
              <w:t>монтеров</w:t>
            </w:r>
            <w:r>
              <w:rPr>
                <w:color w:val="3D3C3D"/>
                <w:spacing w:val="-4"/>
                <w:sz w:val="28"/>
              </w:rPr>
              <w:t xml:space="preserve"> </w:t>
            </w:r>
            <w:r>
              <w:rPr>
                <w:color w:val="3D3C3D"/>
                <w:sz w:val="28"/>
              </w:rPr>
              <w:t xml:space="preserve">1918 г., техн[икум] </w:t>
            </w:r>
            <w:r>
              <w:rPr>
                <w:color w:val="3D3C3D"/>
                <w:spacing w:val="-2"/>
                <w:sz w:val="28"/>
              </w:rPr>
              <w:t xml:space="preserve">мех[анизации] с[ельского] </w:t>
            </w:r>
            <w:r>
              <w:rPr>
                <w:color w:val="3D3C3D"/>
                <w:sz w:val="28"/>
              </w:rPr>
              <w:t>х[озяйства]</w:t>
            </w:r>
            <w:r>
              <w:rPr>
                <w:color w:val="3D3C3D"/>
                <w:spacing w:val="-18"/>
                <w:sz w:val="28"/>
              </w:rPr>
              <w:t xml:space="preserve"> </w:t>
            </w:r>
            <w:r>
              <w:rPr>
                <w:color w:val="3D3C3D"/>
                <w:sz w:val="28"/>
              </w:rPr>
              <w:t>(не</w:t>
            </w:r>
          </w:p>
          <w:p w:rsidR="000A5269" w:rsidRDefault="00B43DD3">
            <w:pPr>
              <w:pStyle w:val="TableParagraph"/>
              <w:spacing w:line="302" w:lineRule="exact"/>
              <w:ind w:left="15"/>
              <w:jc w:val="center"/>
              <w:rPr>
                <w:sz w:val="28"/>
              </w:rPr>
            </w:pPr>
            <w:r>
              <w:rPr>
                <w:color w:val="3D3C3D"/>
                <w:spacing w:val="-2"/>
                <w:sz w:val="28"/>
              </w:rPr>
              <w:t>окончил)</w:t>
            </w:r>
          </w:p>
        </w:tc>
        <w:tc>
          <w:tcPr>
            <w:tcW w:w="1273" w:type="dxa"/>
          </w:tcPr>
          <w:p w:rsidR="000A5269" w:rsidRDefault="00B43DD3">
            <w:pPr>
              <w:pStyle w:val="TableParagraph"/>
              <w:ind w:left="136" w:right="119" w:firstLine="43"/>
              <w:rPr>
                <w:sz w:val="28"/>
              </w:rPr>
            </w:pPr>
            <w:r>
              <w:rPr>
                <w:color w:val="3D3C3D"/>
                <w:spacing w:val="-2"/>
                <w:sz w:val="28"/>
              </w:rPr>
              <w:t>техник- механик</w:t>
            </w:r>
          </w:p>
        </w:tc>
        <w:tc>
          <w:tcPr>
            <w:tcW w:w="847" w:type="dxa"/>
          </w:tcPr>
          <w:p w:rsidR="000A5269" w:rsidRDefault="00B43DD3">
            <w:pPr>
              <w:pStyle w:val="TableParagraph"/>
              <w:spacing w:line="310" w:lineRule="exact"/>
              <w:ind w:left="11" w:right="3"/>
              <w:jc w:val="center"/>
              <w:rPr>
                <w:sz w:val="28"/>
              </w:rPr>
            </w:pPr>
            <w:r>
              <w:rPr>
                <w:color w:val="3D3C3D"/>
                <w:sz w:val="28"/>
              </w:rPr>
              <w:t xml:space="preserve">25 </w:t>
            </w:r>
            <w:r>
              <w:rPr>
                <w:color w:val="3D3C3D"/>
                <w:spacing w:val="-5"/>
                <w:sz w:val="28"/>
              </w:rPr>
              <w:t>л.</w:t>
            </w:r>
          </w:p>
        </w:tc>
        <w:tc>
          <w:tcPr>
            <w:tcW w:w="848" w:type="dxa"/>
          </w:tcPr>
          <w:p w:rsidR="000A5269" w:rsidRDefault="00B43DD3">
            <w:pPr>
              <w:pStyle w:val="TableParagraph"/>
              <w:spacing w:line="310" w:lineRule="exact"/>
              <w:ind w:left="14" w:right="4"/>
              <w:jc w:val="center"/>
              <w:rPr>
                <w:sz w:val="28"/>
              </w:rPr>
            </w:pPr>
            <w:r>
              <w:rPr>
                <w:color w:val="3D3C3D"/>
                <w:sz w:val="28"/>
              </w:rPr>
              <w:t xml:space="preserve">8 </w:t>
            </w:r>
            <w:r>
              <w:rPr>
                <w:color w:val="3D3C3D"/>
                <w:spacing w:val="-5"/>
                <w:sz w:val="28"/>
              </w:rPr>
              <w:t>л.</w:t>
            </w:r>
          </w:p>
        </w:tc>
        <w:tc>
          <w:tcPr>
            <w:tcW w:w="1855" w:type="dxa"/>
          </w:tcPr>
          <w:p w:rsidR="000A5269" w:rsidRDefault="00B43DD3">
            <w:pPr>
              <w:pStyle w:val="TableParagraph"/>
              <w:spacing w:line="310" w:lineRule="exact"/>
              <w:ind w:left="15" w:right="7"/>
              <w:jc w:val="center"/>
              <w:rPr>
                <w:sz w:val="28"/>
              </w:rPr>
            </w:pPr>
            <w:r>
              <w:rPr>
                <w:color w:val="3D3C3D"/>
                <w:spacing w:val="-5"/>
                <w:sz w:val="28"/>
              </w:rPr>
              <w:t>1.</w:t>
            </w:r>
          </w:p>
          <w:p w:rsidR="000A5269" w:rsidRDefault="00B43DD3">
            <w:pPr>
              <w:pStyle w:val="TableParagraph"/>
              <w:ind w:left="15" w:right="5"/>
              <w:jc w:val="center"/>
              <w:rPr>
                <w:sz w:val="28"/>
              </w:rPr>
            </w:pPr>
            <w:r>
              <w:rPr>
                <w:color w:val="3D3C3D"/>
                <w:spacing w:val="-2"/>
                <w:sz w:val="28"/>
              </w:rPr>
              <w:t>Технология металлов</w:t>
            </w:r>
          </w:p>
          <w:p w:rsidR="000A5269" w:rsidRDefault="00B43DD3">
            <w:pPr>
              <w:pStyle w:val="TableParagraph"/>
              <w:spacing w:line="319" w:lineRule="exact"/>
              <w:ind w:left="15" w:right="7"/>
              <w:jc w:val="center"/>
              <w:rPr>
                <w:sz w:val="28"/>
              </w:rPr>
            </w:pPr>
            <w:r>
              <w:rPr>
                <w:color w:val="3D3C3D"/>
                <w:spacing w:val="-5"/>
                <w:sz w:val="28"/>
              </w:rPr>
              <w:t>2.</w:t>
            </w:r>
          </w:p>
          <w:p w:rsidR="000A5269" w:rsidRDefault="00B43DD3">
            <w:pPr>
              <w:pStyle w:val="TableParagraph"/>
              <w:spacing w:line="321" w:lineRule="exact"/>
              <w:ind w:left="15" w:right="6"/>
              <w:jc w:val="center"/>
              <w:rPr>
                <w:sz w:val="28"/>
              </w:rPr>
            </w:pPr>
            <w:r>
              <w:rPr>
                <w:color w:val="3D3C3D"/>
                <w:spacing w:val="-2"/>
                <w:sz w:val="28"/>
              </w:rPr>
              <w:t>Рук[оводство</w:t>
            </w:r>
          </w:p>
          <w:p w:rsidR="000A5269" w:rsidRDefault="00B43DD3">
            <w:pPr>
              <w:pStyle w:val="TableParagraph"/>
              <w:spacing w:line="321" w:lineRule="exact"/>
              <w:ind w:left="15" w:right="7"/>
              <w:jc w:val="center"/>
              <w:rPr>
                <w:sz w:val="28"/>
              </w:rPr>
            </w:pPr>
            <w:r>
              <w:rPr>
                <w:color w:val="3D3C3D"/>
                <w:sz w:val="28"/>
              </w:rPr>
              <w:t>]</w:t>
            </w:r>
            <w:r>
              <w:rPr>
                <w:color w:val="3D3C3D"/>
                <w:spacing w:val="-3"/>
                <w:sz w:val="28"/>
              </w:rPr>
              <w:t xml:space="preserve"> </w:t>
            </w:r>
            <w:r>
              <w:rPr>
                <w:color w:val="3D3C3D"/>
                <w:spacing w:val="-2"/>
                <w:sz w:val="28"/>
              </w:rPr>
              <w:t>практикой</w:t>
            </w:r>
          </w:p>
        </w:tc>
        <w:tc>
          <w:tcPr>
            <w:tcW w:w="1193" w:type="dxa"/>
          </w:tcPr>
          <w:p w:rsidR="000A5269" w:rsidRDefault="00B43DD3">
            <w:pPr>
              <w:pStyle w:val="TableParagraph"/>
              <w:spacing w:line="310" w:lineRule="exact"/>
              <w:ind w:left="8" w:right="3"/>
              <w:jc w:val="center"/>
              <w:rPr>
                <w:sz w:val="28"/>
              </w:rPr>
            </w:pPr>
            <w:r>
              <w:rPr>
                <w:color w:val="3D3C3D"/>
                <w:spacing w:val="-4"/>
                <w:sz w:val="28"/>
              </w:rPr>
              <w:t>1527</w:t>
            </w:r>
          </w:p>
        </w:tc>
      </w:tr>
      <w:tr w:rsidR="000A5269">
        <w:trPr>
          <w:trHeight w:val="1605"/>
        </w:trPr>
        <w:tc>
          <w:tcPr>
            <w:tcW w:w="390" w:type="dxa"/>
          </w:tcPr>
          <w:p w:rsidR="000A5269" w:rsidRDefault="00B43DD3">
            <w:pPr>
              <w:pStyle w:val="TableParagraph"/>
              <w:spacing w:line="315" w:lineRule="exact"/>
              <w:ind w:left="8"/>
              <w:jc w:val="center"/>
              <w:rPr>
                <w:sz w:val="28"/>
              </w:rPr>
            </w:pPr>
            <w:r>
              <w:rPr>
                <w:color w:val="3D3C3D"/>
                <w:spacing w:val="-10"/>
                <w:sz w:val="28"/>
              </w:rPr>
              <w:t>7</w:t>
            </w:r>
          </w:p>
        </w:tc>
        <w:tc>
          <w:tcPr>
            <w:tcW w:w="2120" w:type="dxa"/>
          </w:tcPr>
          <w:p w:rsidR="000A5269" w:rsidRDefault="00B43DD3">
            <w:pPr>
              <w:pStyle w:val="TableParagraph"/>
              <w:ind w:left="411" w:right="394" w:firstLine="90"/>
              <w:jc w:val="both"/>
              <w:rPr>
                <w:sz w:val="28"/>
              </w:rPr>
            </w:pPr>
            <w:r>
              <w:rPr>
                <w:color w:val="3D3C3D"/>
                <w:spacing w:val="-2"/>
                <w:sz w:val="28"/>
              </w:rPr>
              <w:t>Шепелин Геннадий Андреевич</w:t>
            </w:r>
          </w:p>
        </w:tc>
        <w:tc>
          <w:tcPr>
            <w:tcW w:w="990" w:type="dxa"/>
          </w:tcPr>
          <w:p w:rsidR="000A5269" w:rsidRDefault="00B43DD3">
            <w:pPr>
              <w:pStyle w:val="TableParagraph"/>
              <w:ind w:left="358" w:right="131" w:hanging="206"/>
              <w:rPr>
                <w:sz w:val="28"/>
              </w:rPr>
            </w:pPr>
            <w:r>
              <w:rPr>
                <w:color w:val="3D3C3D"/>
                <w:spacing w:val="-2"/>
                <w:sz w:val="28"/>
              </w:rPr>
              <w:t xml:space="preserve">военр </w:t>
            </w:r>
            <w:r>
              <w:rPr>
                <w:color w:val="3D3C3D"/>
                <w:spacing w:val="-6"/>
                <w:sz w:val="28"/>
              </w:rPr>
              <w:t>ук</w:t>
            </w:r>
          </w:p>
        </w:tc>
        <w:tc>
          <w:tcPr>
            <w:tcW w:w="847" w:type="dxa"/>
          </w:tcPr>
          <w:p w:rsidR="000A5269" w:rsidRDefault="00B43DD3">
            <w:pPr>
              <w:pStyle w:val="TableParagraph"/>
              <w:spacing w:line="315" w:lineRule="exact"/>
              <w:ind w:left="11"/>
              <w:jc w:val="center"/>
              <w:rPr>
                <w:sz w:val="28"/>
              </w:rPr>
            </w:pPr>
            <w:r>
              <w:rPr>
                <w:color w:val="3D3C3D"/>
                <w:spacing w:val="-4"/>
                <w:sz w:val="28"/>
              </w:rPr>
              <w:t>1923</w:t>
            </w:r>
          </w:p>
        </w:tc>
        <w:tc>
          <w:tcPr>
            <w:tcW w:w="988" w:type="dxa"/>
          </w:tcPr>
          <w:p w:rsidR="000A5269" w:rsidRDefault="00B43DD3">
            <w:pPr>
              <w:pStyle w:val="TableParagraph"/>
              <w:ind w:left="162" w:right="145" w:hanging="3"/>
              <w:jc w:val="center"/>
              <w:rPr>
                <w:sz w:val="28"/>
              </w:rPr>
            </w:pPr>
            <w:r>
              <w:rPr>
                <w:color w:val="3D3C3D"/>
                <w:spacing w:val="-4"/>
                <w:sz w:val="28"/>
              </w:rPr>
              <w:t>член ВКП(</w:t>
            </w:r>
          </w:p>
          <w:p w:rsidR="000A5269" w:rsidRDefault="00B43DD3">
            <w:pPr>
              <w:pStyle w:val="TableParagraph"/>
              <w:spacing w:line="322" w:lineRule="exact"/>
              <w:ind w:left="15"/>
              <w:jc w:val="center"/>
              <w:rPr>
                <w:sz w:val="28"/>
              </w:rPr>
            </w:pPr>
            <w:r>
              <w:rPr>
                <w:color w:val="3D3C3D"/>
                <w:spacing w:val="-5"/>
                <w:sz w:val="28"/>
              </w:rPr>
              <w:t>б)</w:t>
            </w:r>
          </w:p>
        </w:tc>
        <w:tc>
          <w:tcPr>
            <w:tcW w:w="1273" w:type="dxa"/>
          </w:tcPr>
          <w:p w:rsidR="000A5269" w:rsidRDefault="00B43DD3">
            <w:pPr>
              <w:pStyle w:val="TableParagraph"/>
              <w:ind w:left="442" w:right="103" w:hanging="319"/>
              <w:rPr>
                <w:sz w:val="28"/>
              </w:rPr>
            </w:pPr>
            <w:r>
              <w:rPr>
                <w:color w:val="3D3C3D"/>
                <w:spacing w:val="-2"/>
                <w:sz w:val="28"/>
              </w:rPr>
              <w:t xml:space="preserve">служ[ащ </w:t>
            </w:r>
            <w:r>
              <w:rPr>
                <w:color w:val="3D3C3D"/>
                <w:spacing w:val="-4"/>
                <w:sz w:val="28"/>
              </w:rPr>
              <w:t>ий]</w:t>
            </w:r>
          </w:p>
        </w:tc>
        <w:tc>
          <w:tcPr>
            <w:tcW w:w="2120" w:type="dxa"/>
          </w:tcPr>
          <w:p w:rsidR="000A5269" w:rsidRDefault="00B43DD3">
            <w:pPr>
              <w:pStyle w:val="TableParagraph"/>
              <w:ind w:left="136" w:right="118"/>
              <w:jc w:val="center"/>
              <w:rPr>
                <w:sz w:val="28"/>
              </w:rPr>
            </w:pPr>
            <w:r>
              <w:rPr>
                <w:color w:val="3D3C3D"/>
                <w:spacing w:val="-2"/>
                <w:sz w:val="28"/>
              </w:rPr>
              <w:t xml:space="preserve">П[етро]павловс </w:t>
            </w:r>
            <w:r>
              <w:rPr>
                <w:color w:val="3D3C3D"/>
                <w:sz w:val="28"/>
              </w:rPr>
              <w:t xml:space="preserve">кое русское </w:t>
            </w:r>
            <w:r>
              <w:rPr>
                <w:color w:val="3D3C3D"/>
                <w:spacing w:val="-2"/>
                <w:sz w:val="28"/>
              </w:rPr>
              <w:t xml:space="preserve">педагогич[еско </w:t>
            </w:r>
            <w:r>
              <w:rPr>
                <w:color w:val="3D3C3D"/>
                <w:sz w:val="28"/>
              </w:rPr>
              <w:t>е] училище</w:t>
            </w:r>
          </w:p>
          <w:p w:rsidR="000A5269" w:rsidRDefault="00B43DD3">
            <w:pPr>
              <w:pStyle w:val="TableParagraph"/>
              <w:spacing w:line="305" w:lineRule="exact"/>
              <w:ind w:left="15"/>
              <w:jc w:val="center"/>
              <w:rPr>
                <w:sz w:val="28"/>
              </w:rPr>
            </w:pPr>
            <w:r>
              <w:rPr>
                <w:color w:val="3D3C3D"/>
                <w:sz w:val="28"/>
              </w:rPr>
              <w:t>1940</w:t>
            </w:r>
            <w:r>
              <w:rPr>
                <w:color w:val="3D3C3D"/>
                <w:spacing w:val="-3"/>
                <w:sz w:val="28"/>
              </w:rPr>
              <w:t xml:space="preserve"> </w:t>
            </w:r>
            <w:r>
              <w:rPr>
                <w:color w:val="3D3C3D"/>
                <w:spacing w:val="-5"/>
                <w:sz w:val="28"/>
              </w:rPr>
              <w:t>г.</w:t>
            </w:r>
          </w:p>
        </w:tc>
        <w:tc>
          <w:tcPr>
            <w:tcW w:w="1273" w:type="dxa"/>
          </w:tcPr>
          <w:p w:rsidR="000A5269" w:rsidRDefault="00B43DD3">
            <w:pPr>
              <w:pStyle w:val="TableParagraph"/>
              <w:spacing w:line="315" w:lineRule="exact"/>
              <w:ind w:left="155"/>
              <w:rPr>
                <w:sz w:val="28"/>
              </w:rPr>
            </w:pPr>
            <w:r>
              <w:rPr>
                <w:color w:val="3D3C3D"/>
                <w:spacing w:val="-2"/>
                <w:sz w:val="28"/>
              </w:rPr>
              <w:t>военрук</w:t>
            </w:r>
          </w:p>
        </w:tc>
        <w:tc>
          <w:tcPr>
            <w:tcW w:w="847" w:type="dxa"/>
          </w:tcPr>
          <w:p w:rsidR="000A5269" w:rsidRDefault="00B43DD3">
            <w:pPr>
              <w:pStyle w:val="TableParagraph"/>
              <w:spacing w:line="314" w:lineRule="exact"/>
              <w:ind w:left="281"/>
              <w:rPr>
                <w:sz w:val="28"/>
              </w:rPr>
            </w:pPr>
            <w:r>
              <w:rPr>
                <w:color w:val="3D3C3D"/>
                <w:spacing w:val="-5"/>
                <w:sz w:val="28"/>
              </w:rPr>
              <w:t>11</w:t>
            </w:r>
          </w:p>
          <w:p w:rsidR="000A5269" w:rsidRDefault="00B43DD3">
            <w:pPr>
              <w:pStyle w:val="TableParagraph"/>
              <w:ind w:left="109" w:firstLine="55"/>
              <w:rPr>
                <w:sz w:val="28"/>
              </w:rPr>
            </w:pPr>
            <w:r>
              <w:rPr>
                <w:color w:val="3D3C3D"/>
                <w:spacing w:val="-4"/>
                <w:sz w:val="28"/>
              </w:rPr>
              <w:t>м[ес я]цев</w:t>
            </w:r>
          </w:p>
        </w:tc>
        <w:tc>
          <w:tcPr>
            <w:tcW w:w="848" w:type="dxa"/>
          </w:tcPr>
          <w:p w:rsidR="000A5269" w:rsidRDefault="00B43DD3">
            <w:pPr>
              <w:pStyle w:val="TableParagraph"/>
              <w:spacing w:line="314" w:lineRule="exact"/>
              <w:ind w:left="14" w:right="5"/>
              <w:jc w:val="center"/>
              <w:rPr>
                <w:sz w:val="28"/>
              </w:rPr>
            </w:pPr>
            <w:r>
              <w:rPr>
                <w:color w:val="3D3C3D"/>
                <w:spacing w:val="-10"/>
                <w:sz w:val="28"/>
              </w:rPr>
              <w:t>1</w:t>
            </w:r>
          </w:p>
          <w:p w:rsidR="000A5269" w:rsidRDefault="00B43DD3">
            <w:pPr>
              <w:pStyle w:val="TableParagraph"/>
              <w:ind w:left="14" w:right="1"/>
              <w:jc w:val="center"/>
              <w:rPr>
                <w:sz w:val="28"/>
              </w:rPr>
            </w:pPr>
            <w:r>
              <w:rPr>
                <w:color w:val="3D3C3D"/>
                <w:spacing w:val="-4"/>
                <w:sz w:val="28"/>
              </w:rPr>
              <w:t>м[ес я]ц</w:t>
            </w:r>
          </w:p>
        </w:tc>
        <w:tc>
          <w:tcPr>
            <w:tcW w:w="1855" w:type="dxa"/>
          </w:tcPr>
          <w:p w:rsidR="000A5269" w:rsidRDefault="00B43DD3">
            <w:pPr>
              <w:pStyle w:val="TableParagraph"/>
              <w:ind w:left="259" w:right="243" w:firstLine="167"/>
              <w:rPr>
                <w:sz w:val="28"/>
              </w:rPr>
            </w:pPr>
            <w:r>
              <w:rPr>
                <w:color w:val="3D3C3D"/>
                <w:spacing w:val="-2"/>
                <w:sz w:val="28"/>
              </w:rPr>
              <w:t>Военная подготовка</w:t>
            </w:r>
          </w:p>
        </w:tc>
        <w:tc>
          <w:tcPr>
            <w:tcW w:w="1193" w:type="dxa"/>
          </w:tcPr>
          <w:p w:rsidR="000A5269" w:rsidRDefault="00B43DD3">
            <w:pPr>
              <w:pStyle w:val="TableParagraph"/>
              <w:ind w:right="100" w:firstLine="145"/>
              <w:jc w:val="both"/>
              <w:rPr>
                <w:sz w:val="28"/>
              </w:rPr>
            </w:pPr>
            <w:r>
              <w:rPr>
                <w:color w:val="3D3C3D"/>
                <w:spacing w:val="-2"/>
                <w:sz w:val="28"/>
              </w:rPr>
              <w:t xml:space="preserve">вновь принят </w:t>
            </w:r>
            <w:r>
              <w:rPr>
                <w:color w:val="3D3C3D"/>
                <w:sz w:val="28"/>
              </w:rPr>
              <w:t>с 15</w:t>
            </w:r>
            <w:r>
              <w:rPr>
                <w:color w:val="3D3C3D"/>
                <w:spacing w:val="1"/>
                <w:sz w:val="28"/>
              </w:rPr>
              <w:t xml:space="preserve"> </w:t>
            </w:r>
            <w:r>
              <w:rPr>
                <w:color w:val="3D3C3D"/>
                <w:spacing w:val="-5"/>
                <w:sz w:val="28"/>
              </w:rPr>
              <w:t>мая</w:t>
            </w:r>
          </w:p>
          <w:p w:rsidR="000A5269" w:rsidRDefault="00B43DD3">
            <w:pPr>
              <w:pStyle w:val="TableParagraph"/>
              <w:spacing w:line="320" w:lineRule="exact"/>
              <w:ind w:left="327"/>
              <w:jc w:val="both"/>
              <w:rPr>
                <w:sz w:val="28"/>
              </w:rPr>
            </w:pPr>
            <w:r>
              <w:rPr>
                <w:color w:val="3D3C3D"/>
                <w:sz w:val="28"/>
              </w:rPr>
              <w:t xml:space="preserve">44 </w:t>
            </w:r>
            <w:r>
              <w:rPr>
                <w:color w:val="3D3C3D"/>
                <w:spacing w:val="-5"/>
                <w:sz w:val="28"/>
              </w:rPr>
              <w:t>г.</w:t>
            </w:r>
          </w:p>
        </w:tc>
      </w:tr>
      <w:tr w:rsidR="000A5269">
        <w:trPr>
          <w:trHeight w:val="1284"/>
        </w:trPr>
        <w:tc>
          <w:tcPr>
            <w:tcW w:w="390" w:type="dxa"/>
          </w:tcPr>
          <w:p w:rsidR="000A5269" w:rsidRDefault="00B43DD3">
            <w:pPr>
              <w:pStyle w:val="TableParagraph"/>
              <w:spacing w:line="314" w:lineRule="exact"/>
              <w:ind w:left="8"/>
              <w:jc w:val="center"/>
              <w:rPr>
                <w:sz w:val="28"/>
              </w:rPr>
            </w:pPr>
            <w:r>
              <w:rPr>
                <w:color w:val="3D3C3D"/>
                <w:spacing w:val="-10"/>
                <w:sz w:val="28"/>
              </w:rPr>
              <w:t>8</w:t>
            </w:r>
          </w:p>
        </w:tc>
        <w:tc>
          <w:tcPr>
            <w:tcW w:w="2120" w:type="dxa"/>
          </w:tcPr>
          <w:p w:rsidR="000A5269" w:rsidRDefault="00B43DD3">
            <w:pPr>
              <w:pStyle w:val="TableParagraph"/>
              <w:ind w:left="188" w:right="175"/>
              <w:jc w:val="center"/>
              <w:rPr>
                <w:sz w:val="28"/>
              </w:rPr>
            </w:pPr>
            <w:r>
              <w:rPr>
                <w:color w:val="3D3C3D"/>
                <w:spacing w:val="-2"/>
                <w:sz w:val="28"/>
              </w:rPr>
              <w:t>Хомутов Михаил Илларионович</w:t>
            </w:r>
          </w:p>
        </w:tc>
        <w:tc>
          <w:tcPr>
            <w:tcW w:w="990" w:type="dxa"/>
          </w:tcPr>
          <w:p w:rsidR="000A5269" w:rsidRDefault="00B43DD3">
            <w:pPr>
              <w:pStyle w:val="TableParagraph"/>
              <w:ind w:left="164" w:right="149" w:firstLine="2"/>
              <w:jc w:val="both"/>
              <w:rPr>
                <w:sz w:val="28"/>
              </w:rPr>
            </w:pPr>
            <w:r>
              <w:rPr>
                <w:color w:val="3D3C3D"/>
                <w:spacing w:val="-2"/>
                <w:sz w:val="28"/>
              </w:rPr>
              <w:t>преп[ одава тель]</w:t>
            </w:r>
          </w:p>
        </w:tc>
        <w:tc>
          <w:tcPr>
            <w:tcW w:w="847" w:type="dxa"/>
          </w:tcPr>
          <w:p w:rsidR="000A5269" w:rsidRDefault="00B43DD3">
            <w:pPr>
              <w:pStyle w:val="TableParagraph"/>
              <w:spacing w:line="314" w:lineRule="exact"/>
              <w:ind w:left="11"/>
              <w:jc w:val="center"/>
              <w:rPr>
                <w:sz w:val="28"/>
              </w:rPr>
            </w:pPr>
            <w:r>
              <w:rPr>
                <w:color w:val="3D3C3D"/>
                <w:spacing w:val="-4"/>
                <w:sz w:val="28"/>
              </w:rPr>
              <w:t>1918</w:t>
            </w:r>
          </w:p>
        </w:tc>
        <w:tc>
          <w:tcPr>
            <w:tcW w:w="988" w:type="dxa"/>
          </w:tcPr>
          <w:p w:rsidR="000A5269" w:rsidRDefault="00B43DD3">
            <w:pPr>
              <w:pStyle w:val="TableParagraph"/>
              <w:spacing w:line="314" w:lineRule="exact"/>
              <w:ind w:left="15" w:right="1"/>
              <w:jc w:val="center"/>
              <w:rPr>
                <w:sz w:val="28"/>
              </w:rPr>
            </w:pPr>
            <w:r>
              <w:rPr>
                <w:color w:val="3D3C3D"/>
                <w:spacing w:val="-5"/>
                <w:sz w:val="28"/>
              </w:rPr>
              <w:t>б/п</w:t>
            </w:r>
          </w:p>
        </w:tc>
        <w:tc>
          <w:tcPr>
            <w:tcW w:w="1273" w:type="dxa"/>
          </w:tcPr>
          <w:p w:rsidR="000A5269" w:rsidRDefault="00B43DD3">
            <w:pPr>
              <w:pStyle w:val="TableParagraph"/>
              <w:ind w:left="368" w:right="122" w:hanging="228"/>
              <w:rPr>
                <w:sz w:val="28"/>
              </w:rPr>
            </w:pPr>
            <w:r>
              <w:rPr>
                <w:color w:val="3D3C3D"/>
                <w:spacing w:val="-2"/>
                <w:sz w:val="28"/>
              </w:rPr>
              <w:t xml:space="preserve">крест[ья </w:t>
            </w:r>
            <w:r>
              <w:rPr>
                <w:color w:val="3D3C3D"/>
                <w:spacing w:val="-4"/>
                <w:sz w:val="28"/>
              </w:rPr>
              <w:t>нин]</w:t>
            </w:r>
          </w:p>
        </w:tc>
        <w:tc>
          <w:tcPr>
            <w:tcW w:w="2120" w:type="dxa"/>
          </w:tcPr>
          <w:p w:rsidR="000A5269" w:rsidRDefault="00B43DD3">
            <w:pPr>
              <w:pStyle w:val="TableParagraph"/>
              <w:ind w:left="191" w:right="173"/>
              <w:jc w:val="center"/>
              <w:rPr>
                <w:sz w:val="28"/>
              </w:rPr>
            </w:pPr>
            <w:r>
              <w:rPr>
                <w:color w:val="3D3C3D"/>
                <w:spacing w:val="-2"/>
                <w:sz w:val="28"/>
              </w:rPr>
              <w:t>Петухов[ский] т[ехнику]м мех[анизации]</w:t>
            </w:r>
          </w:p>
          <w:p w:rsidR="000A5269" w:rsidRDefault="00B43DD3">
            <w:pPr>
              <w:pStyle w:val="TableParagraph"/>
              <w:spacing w:line="307" w:lineRule="exact"/>
              <w:ind w:left="15"/>
              <w:jc w:val="center"/>
              <w:rPr>
                <w:sz w:val="28"/>
              </w:rPr>
            </w:pPr>
            <w:r>
              <w:rPr>
                <w:color w:val="3D3C3D"/>
                <w:spacing w:val="-2"/>
                <w:sz w:val="28"/>
              </w:rPr>
              <w:t>с[ельского]</w:t>
            </w:r>
          </w:p>
        </w:tc>
        <w:tc>
          <w:tcPr>
            <w:tcW w:w="1273" w:type="dxa"/>
          </w:tcPr>
          <w:p w:rsidR="000A5269" w:rsidRDefault="00B43DD3">
            <w:pPr>
              <w:pStyle w:val="TableParagraph"/>
              <w:ind w:left="136" w:right="119" w:firstLine="43"/>
              <w:rPr>
                <w:sz w:val="28"/>
              </w:rPr>
            </w:pPr>
            <w:r>
              <w:rPr>
                <w:color w:val="3D3C3D"/>
                <w:spacing w:val="-2"/>
                <w:sz w:val="28"/>
              </w:rPr>
              <w:t>техник- механик</w:t>
            </w:r>
          </w:p>
        </w:tc>
        <w:tc>
          <w:tcPr>
            <w:tcW w:w="847" w:type="dxa"/>
          </w:tcPr>
          <w:p w:rsidR="000A5269" w:rsidRDefault="00B43DD3">
            <w:pPr>
              <w:pStyle w:val="TableParagraph"/>
              <w:spacing w:line="314" w:lineRule="exact"/>
              <w:ind w:left="11" w:right="5"/>
              <w:jc w:val="center"/>
              <w:rPr>
                <w:sz w:val="28"/>
              </w:rPr>
            </w:pPr>
            <w:r>
              <w:rPr>
                <w:color w:val="3D3C3D"/>
                <w:spacing w:val="-10"/>
                <w:sz w:val="28"/>
              </w:rPr>
              <w:t>-</w:t>
            </w:r>
          </w:p>
        </w:tc>
        <w:tc>
          <w:tcPr>
            <w:tcW w:w="848" w:type="dxa"/>
          </w:tcPr>
          <w:p w:rsidR="000A5269" w:rsidRDefault="00B43DD3">
            <w:pPr>
              <w:pStyle w:val="TableParagraph"/>
              <w:spacing w:line="313" w:lineRule="exact"/>
              <w:ind w:left="14" w:right="5"/>
              <w:jc w:val="center"/>
              <w:rPr>
                <w:sz w:val="28"/>
              </w:rPr>
            </w:pPr>
            <w:r>
              <w:rPr>
                <w:color w:val="3D3C3D"/>
                <w:spacing w:val="-10"/>
                <w:sz w:val="28"/>
              </w:rPr>
              <w:t>2</w:t>
            </w:r>
          </w:p>
          <w:p w:rsidR="000A5269" w:rsidRDefault="00B43DD3">
            <w:pPr>
              <w:pStyle w:val="TableParagraph"/>
              <w:ind w:left="14" w:right="1"/>
              <w:jc w:val="center"/>
              <w:rPr>
                <w:sz w:val="28"/>
              </w:rPr>
            </w:pPr>
            <w:r>
              <w:rPr>
                <w:color w:val="3D3C3D"/>
                <w:spacing w:val="-4"/>
                <w:sz w:val="28"/>
              </w:rPr>
              <w:t>м[ес я]ца</w:t>
            </w:r>
          </w:p>
        </w:tc>
        <w:tc>
          <w:tcPr>
            <w:tcW w:w="1855" w:type="dxa"/>
          </w:tcPr>
          <w:p w:rsidR="000A5269" w:rsidRDefault="00B43DD3">
            <w:pPr>
              <w:pStyle w:val="TableParagraph"/>
              <w:ind w:left="151" w:right="138" w:hanging="1"/>
              <w:jc w:val="center"/>
              <w:rPr>
                <w:sz w:val="28"/>
              </w:rPr>
            </w:pPr>
            <w:r>
              <w:rPr>
                <w:color w:val="3D3C3D"/>
                <w:spacing w:val="-2"/>
                <w:sz w:val="28"/>
              </w:rPr>
              <w:t xml:space="preserve">Преподавате </w:t>
            </w:r>
            <w:r>
              <w:rPr>
                <w:color w:val="3D3C3D"/>
                <w:sz w:val="28"/>
              </w:rPr>
              <w:t xml:space="preserve">ль курсов </w:t>
            </w:r>
            <w:r>
              <w:rPr>
                <w:color w:val="3D3C3D"/>
                <w:spacing w:val="-2"/>
                <w:sz w:val="28"/>
              </w:rPr>
              <w:t>комбайнеров</w:t>
            </w:r>
          </w:p>
        </w:tc>
        <w:tc>
          <w:tcPr>
            <w:tcW w:w="1193" w:type="dxa"/>
          </w:tcPr>
          <w:p w:rsidR="000A5269" w:rsidRDefault="00B43DD3">
            <w:pPr>
              <w:pStyle w:val="TableParagraph"/>
              <w:ind w:left="174" w:right="167" w:firstLine="1"/>
              <w:jc w:val="center"/>
              <w:rPr>
                <w:sz w:val="28"/>
              </w:rPr>
            </w:pPr>
            <w:r>
              <w:rPr>
                <w:color w:val="3D3C3D"/>
                <w:spacing w:val="-2"/>
                <w:sz w:val="28"/>
              </w:rPr>
              <w:t xml:space="preserve">вновь принят </w:t>
            </w:r>
            <w:r>
              <w:rPr>
                <w:color w:val="3D3C3D"/>
                <w:sz w:val="28"/>
              </w:rPr>
              <w:t>с 15</w:t>
            </w:r>
          </w:p>
          <w:p w:rsidR="000A5269" w:rsidRDefault="00B43DD3">
            <w:pPr>
              <w:pStyle w:val="TableParagraph"/>
              <w:spacing w:line="307" w:lineRule="exact"/>
              <w:ind w:left="8" w:right="4"/>
              <w:jc w:val="center"/>
              <w:rPr>
                <w:sz w:val="28"/>
              </w:rPr>
            </w:pPr>
            <w:r>
              <w:rPr>
                <w:color w:val="3D3C3D"/>
                <w:spacing w:val="-4"/>
                <w:sz w:val="28"/>
              </w:rPr>
              <w:t>июня</w:t>
            </w:r>
          </w:p>
        </w:tc>
      </w:tr>
    </w:tbl>
    <w:p w:rsidR="000A5269" w:rsidRDefault="00B43DD3">
      <w:pPr>
        <w:spacing w:before="214"/>
        <w:ind w:left="578" w:right="565"/>
        <w:jc w:val="center"/>
      </w:pPr>
      <w:r>
        <w:rPr>
          <w:color w:val="3D3C3D"/>
          <w:spacing w:val="-5"/>
        </w:rPr>
        <w:t>347</w:t>
      </w:r>
    </w:p>
    <w:p w:rsidR="000A5269" w:rsidRDefault="000A5269">
      <w:pPr>
        <w:jc w:val="center"/>
        <w:sectPr w:rsidR="000A5269">
          <w:footerReference w:type="default" r:id="rId61"/>
          <w:pgSz w:w="16840" w:h="11910" w:orient="landscape"/>
          <w:pgMar w:top="1340" w:right="1417" w:bottom="280" w:left="566" w:header="0" w:footer="0" w:gutter="0"/>
          <w:cols w:space="720"/>
        </w:sectPr>
      </w:pPr>
    </w:p>
    <w:p w:rsidR="000A5269" w:rsidRDefault="000A5269">
      <w:pPr>
        <w:pStyle w:val="a3"/>
        <w:jc w:val="left"/>
        <w:rPr>
          <w:sz w:val="20"/>
        </w:rPr>
      </w:pPr>
    </w:p>
    <w:p w:rsidR="000A5269" w:rsidRDefault="000A5269">
      <w:pPr>
        <w:pStyle w:val="a3"/>
        <w:spacing w:before="113"/>
        <w:jc w:val="left"/>
        <w:rPr>
          <w:sz w:val="20"/>
        </w:rPr>
      </w:pPr>
    </w:p>
    <w:tbl>
      <w:tblPr>
        <w:tblStyle w:val="TableNormal"/>
        <w:tblW w:w="0" w:type="auto"/>
        <w:tblInd w:w="71" w:type="dxa"/>
        <w:tblBorders>
          <w:top w:val="single" w:sz="4" w:space="0" w:color="3D3C3D"/>
          <w:left w:val="single" w:sz="4" w:space="0" w:color="3D3C3D"/>
          <w:bottom w:val="single" w:sz="4" w:space="0" w:color="3D3C3D"/>
          <w:right w:val="single" w:sz="4" w:space="0" w:color="3D3C3D"/>
          <w:insideH w:val="single" w:sz="4" w:space="0" w:color="3D3C3D"/>
          <w:insideV w:val="single" w:sz="4" w:space="0" w:color="3D3C3D"/>
        </w:tblBorders>
        <w:tblLayout w:type="fixed"/>
        <w:tblLook w:val="01E0" w:firstRow="1" w:lastRow="1" w:firstColumn="1" w:lastColumn="1" w:noHBand="0" w:noVBand="0"/>
      </w:tblPr>
      <w:tblGrid>
        <w:gridCol w:w="390"/>
        <w:gridCol w:w="2120"/>
        <w:gridCol w:w="990"/>
        <w:gridCol w:w="847"/>
        <w:gridCol w:w="988"/>
        <w:gridCol w:w="1273"/>
        <w:gridCol w:w="2120"/>
        <w:gridCol w:w="1273"/>
        <w:gridCol w:w="847"/>
        <w:gridCol w:w="848"/>
        <w:gridCol w:w="1855"/>
        <w:gridCol w:w="1193"/>
      </w:tblGrid>
      <w:tr w:rsidR="000A5269">
        <w:trPr>
          <w:trHeight w:val="640"/>
        </w:trPr>
        <w:tc>
          <w:tcPr>
            <w:tcW w:w="390" w:type="dxa"/>
          </w:tcPr>
          <w:p w:rsidR="000A5269" w:rsidRDefault="000A5269">
            <w:pPr>
              <w:pStyle w:val="TableParagraph"/>
              <w:ind w:left="0"/>
              <w:rPr>
                <w:sz w:val="26"/>
              </w:rPr>
            </w:pPr>
          </w:p>
        </w:tc>
        <w:tc>
          <w:tcPr>
            <w:tcW w:w="2120" w:type="dxa"/>
          </w:tcPr>
          <w:p w:rsidR="000A5269" w:rsidRDefault="000A5269">
            <w:pPr>
              <w:pStyle w:val="TableParagraph"/>
              <w:ind w:left="0"/>
              <w:rPr>
                <w:sz w:val="26"/>
              </w:rPr>
            </w:pPr>
          </w:p>
        </w:tc>
        <w:tc>
          <w:tcPr>
            <w:tcW w:w="990" w:type="dxa"/>
          </w:tcPr>
          <w:p w:rsidR="000A5269" w:rsidRDefault="000A5269">
            <w:pPr>
              <w:pStyle w:val="TableParagraph"/>
              <w:ind w:left="0"/>
              <w:rPr>
                <w:sz w:val="26"/>
              </w:rPr>
            </w:pPr>
          </w:p>
        </w:tc>
        <w:tc>
          <w:tcPr>
            <w:tcW w:w="847" w:type="dxa"/>
          </w:tcPr>
          <w:p w:rsidR="000A5269" w:rsidRDefault="000A5269">
            <w:pPr>
              <w:pStyle w:val="TableParagraph"/>
              <w:ind w:left="0"/>
              <w:rPr>
                <w:sz w:val="26"/>
              </w:rPr>
            </w:pPr>
          </w:p>
        </w:tc>
        <w:tc>
          <w:tcPr>
            <w:tcW w:w="988" w:type="dxa"/>
          </w:tcPr>
          <w:p w:rsidR="000A5269" w:rsidRDefault="000A5269">
            <w:pPr>
              <w:pStyle w:val="TableParagraph"/>
              <w:ind w:left="0"/>
              <w:rPr>
                <w:sz w:val="26"/>
              </w:rPr>
            </w:pPr>
          </w:p>
        </w:tc>
        <w:tc>
          <w:tcPr>
            <w:tcW w:w="1273" w:type="dxa"/>
          </w:tcPr>
          <w:p w:rsidR="000A5269" w:rsidRDefault="000A5269">
            <w:pPr>
              <w:pStyle w:val="TableParagraph"/>
              <w:ind w:left="0"/>
              <w:rPr>
                <w:sz w:val="26"/>
              </w:rPr>
            </w:pPr>
          </w:p>
        </w:tc>
        <w:tc>
          <w:tcPr>
            <w:tcW w:w="2120" w:type="dxa"/>
          </w:tcPr>
          <w:p w:rsidR="000A5269" w:rsidRDefault="00B43DD3">
            <w:pPr>
              <w:pStyle w:val="TableParagraph"/>
              <w:spacing w:line="313" w:lineRule="exact"/>
              <w:ind w:left="15"/>
              <w:jc w:val="center"/>
              <w:rPr>
                <w:sz w:val="28"/>
              </w:rPr>
            </w:pPr>
            <w:r>
              <w:rPr>
                <w:color w:val="3D3C3D"/>
                <w:spacing w:val="-2"/>
                <w:sz w:val="28"/>
              </w:rPr>
              <w:t>х[озяйства]</w:t>
            </w:r>
          </w:p>
          <w:p w:rsidR="000A5269" w:rsidRDefault="00B43DD3">
            <w:pPr>
              <w:pStyle w:val="TableParagraph"/>
              <w:spacing w:line="307" w:lineRule="exact"/>
              <w:ind w:left="14"/>
              <w:jc w:val="center"/>
              <w:rPr>
                <w:sz w:val="28"/>
              </w:rPr>
            </w:pPr>
            <w:r>
              <w:rPr>
                <w:color w:val="3D3C3D"/>
                <w:sz w:val="28"/>
              </w:rPr>
              <w:t>1938</w:t>
            </w:r>
            <w:r>
              <w:rPr>
                <w:color w:val="3D3C3D"/>
                <w:spacing w:val="-4"/>
                <w:sz w:val="28"/>
              </w:rPr>
              <w:t xml:space="preserve"> </w:t>
            </w:r>
            <w:r>
              <w:rPr>
                <w:color w:val="3D3C3D"/>
                <w:spacing w:val="-5"/>
                <w:sz w:val="28"/>
              </w:rPr>
              <w:t>г.</w:t>
            </w:r>
          </w:p>
        </w:tc>
        <w:tc>
          <w:tcPr>
            <w:tcW w:w="1273" w:type="dxa"/>
          </w:tcPr>
          <w:p w:rsidR="000A5269" w:rsidRDefault="000A5269">
            <w:pPr>
              <w:pStyle w:val="TableParagraph"/>
              <w:ind w:left="0"/>
              <w:rPr>
                <w:sz w:val="26"/>
              </w:rPr>
            </w:pPr>
          </w:p>
        </w:tc>
        <w:tc>
          <w:tcPr>
            <w:tcW w:w="847" w:type="dxa"/>
          </w:tcPr>
          <w:p w:rsidR="000A5269" w:rsidRDefault="000A5269">
            <w:pPr>
              <w:pStyle w:val="TableParagraph"/>
              <w:ind w:left="0"/>
              <w:rPr>
                <w:sz w:val="26"/>
              </w:rPr>
            </w:pPr>
          </w:p>
        </w:tc>
        <w:tc>
          <w:tcPr>
            <w:tcW w:w="848" w:type="dxa"/>
          </w:tcPr>
          <w:p w:rsidR="000A5269" w:rsidRDefault="000A5269">
            <w:pPr>
              <w:pStyle w:val="TableParagraph"/>
              <w:ind w:left="0"/>
              <w:rPr>
                <w:sz w:val="26"/>
              </w:rPr>
            </w:pPr>
          </w:p>
        </w:tc>
        <w:tc>
          <w:tcPr>
            <w:tcW w:w="1855" w:type="dxa"/>
          </w:tcPr>
          <w:p w:rsidR="000A5269" w:rsidRDefault="000A5269">
            <w:pPr>
              <w:pStyle w:val="TableParagraph"/>
              <w:ind w:left="0"/>
              <w:rPr>
                <w:sz w:val="26"/>
              </w:rPr>
            </w:pPr>
          </w:p>
        </w:tc>
        <w:tc>
          <w:tcPr>
            <w:tcW w:w="1193" w:type="dxa"/>
          </w:tcPr>
          <w:p w:rsidR="000A5269" w:rsidRDefault="00B43DD3">
            <w:pPr>
              <w:pStyle w:val="TableParagraph"/>
              <w:spacing w:line="314" w:lineRule="exact"/>
              <w:ind w:left="8"/>
              <w:jc w:val="center"/>
              <w:rPr>
                <w:sz w:val="28"/>
              </w:rPr>
            </w:pPr>
            <w:r>
              <w:rPr>
                <w:color w:val="3D3C3D"/>
                <w:sz w:val="28"/>
              </w:rPr>
              <w:t xml:space="preserve">44 </w:t>
            </w:r>
            <w:r>
              <w:rPr>
                <w:color w:val="3D3C3D"/>
                <w:spacing w:val="-5"/>
                <w:sz w:val="28"/>
              </w:rPr>
              <w:t>г.</w:t>
            </w:r>
          </w:p>
        </w:tc>
      </w:tr>
      <w:tr w:rsidR="000A5269">
        <w:trPr>
          <w:trHeight w:val="2246"/>
        </w:trPr>
        <w:tc>
          <w:tcPr>
            <w:tcW w:w="390" w:type="dxa"/>
          </w:tcPr>
          <w:p w:rsidR="000A5269" w:rsidRDefault="00B43DD3">
            <w:pPr>
              <w:pStyle w:val="TableParagraph"/>
              <w:spacing w:line="314" w:lineRule="exact"/>
              <w:ind w:left="124"/>
              <w:rPr>
                <w:sz w:val="28"/>
              </w:rPr>
            </w:pPr>
            <w:r>
              <w:rPr>
                <w:color w:val="3D3C3D"/>
                <w:spacing w:val="-10"/>
                <w:sz w:val="28"/>
              </w:rPr>
              <w:t>9</w:t>
            </w:r>
          </w:p>
        </w:tc>
        <w:tc>
          <w:tcPr>
            <w:tcW w:w="2120" w:type="dxa"/>
          </w:tcPr>
          <w:p w:rsidR="000A5269" w:rsidRDefault="00B43DD3">
            <w:pPr>
              <w:pStyle w:val="TableParagraph"/>
              <w:ind w:left="394" w:right="382"/>
              <w:jc w:val="center"/>
              <w:rPr>
                <w:sz w:val="28"/>
              </w:rPr>
            </w:pPr>
            <w:r>
              <w:rPr>
                <w:color w:val="3D3C3D"/>
                <w:spacing w:val="-2"/>
                <w:sz w:val="28"/>
              </w:rPr>
              <w:t>Перелыгин Андрей Петрович</w:t>
            </w:r>
          </w:p>
        </w:tc>
        <w:tc>
          <w:tcPr>
            <w:tcW w:w="990" w:type="dxa"/>
          </w:tcPr>
          <w:p w:rsidR="000A5269" w:rsidRDefault="00B43DD3">
            <w:pPr>
              <w:pStyle w:val="TableParagraph"/>
              <w:ind w:left="164" w:right="149" w:firstLine="2"/>
              <w:jc w:val="both"/>
              <w:rPr>
                <w:sz w:val="28"/>
              </w:rPr>
            </w:pPr>
            <w:r>
              <w:rPr>
                <w:color w:val="3D3C3D"/>
                <w:spacing w:val="-2"/>
                <w:sz w:val="28"/>
              </w:rPr>
              <w:t>преп[ одава тель]</w:t>
            </w:r>
          </w:p>
        </w:tc>
        <w:tc>
          <w:tcPr>
            <w:tcW w:w="847" w:type="dxa"/>
          </w:tcPr>
          <w:p w:rsidR="000A5269" w:rsidRDefault="00B43DD3">
            <w:pPr>
              <w:pStyle w:val="TableParagraph"/>
              <w:spacing w:line="314" w:lineRule="exact"/>
              <w:ind w:left="11"/>
              <w:jc w:val="center"/>
              <w:rPr>
                <w:sz w:val="28"/>
              </w:rPr>
            </w:pPr>
            <w:r>
              <w:rPr>
                <w:color w:val="3D3C3D"/>
                <w:spacing w:val="-4"/>
                <w:sz w:val="28"/>
              </w:rPr>
              <w:t>1898</w:t>
            </w:r>
          </w:p>
        </w:tc>
        <w:tc>
          <w:tcPr>
            <w:tcW w:w="988" w:type="dxa"/>
          </w:tcPr>
          <w:p w:rsidR="000A5269" w:rsidRDefault="00B43DD3">
            <w:pPr>
              <w:pStyle w:val="TableParagraph"/>
              <w:spacing w:line="314" w:lineRule="exact"/>
              <w:ind w:left="15" w:right="1"/>
              <w:jc w:val="center"/>
              <w:rPr>
                <w:sz w:val="28"/>
              </w:rPr>
            </w:pPr>
            <w:r>
              <w:rPr>
                <w:color w:val="3D3C3D"/>
                <w:spacing w:val="-5"/>
                <w:sz w:val="28"/>
              </w:rPr>
              <w:t>б/п</w:t>
            </w:r>
          </w:p>
        </w:tc>
        <w:tc>
          <w:tcPr>
            <w:tcW w:w="1273" w:type="dxa"/>
          </w:tcPr>
          <w:p w:rsidR="000A5269" w:rsidRDefault="00B43DD3">
            <w:pPr>
              <w:pStyle w:val="TableParagraph"/>
              <w:ind w:left="442" w:right="103" w:hanging="319"/>
              <w:rPr>
                <w:sz w:val="28"/>
              </w:rPr>
            </w:pPr>
            <w:r>
              <w:rPr>
                <w:color w:val="3D3C3D"/>
                <w:spacing w:val="-2"/>
                <w:sz w:val="28"/>
              </w:rPr>
              <w:t xml:space="preserve">служ[ащ </w:t>
            </w:r>
            <w:r>
              <w:rPr>
                <w:color w:val="3D3C3D"/>
                <w:spacing w:val="-4"/>
                <w:sz w:val="28"/>
              </w:rPr>
              <w:t>ий]</w:t>
            </w:r>
          </w:p>
        </w:tc>
        <w:tc>
          <w:tcPr>
            <w:tcW w:w="2120" w:type="dxa"/>
          </w:tcPr>
          <w:p w:rsidR="000A5269" w:rsidRDefault="00B43DD3">
            <w:pPr>
              <w:pStyle w:val="TableParagraph"/>
              <w:ind w:left="153" w:right="138" w:hanging="3"/>
              <w:jc w:val="center"/>
              <w:rPr>
                <w:sz w:val="28"/>
              </w:rPr>
            </w:pPr>
            <w:r>
              <w:rPr>
                <w:color w:val="3D3C3D"/>
                <w:spacing w:val="-2"/>
                <w:sz w:val="28"/>
              </w:rPr>
              <w:t xml:space="preserve">Реальное </w:t>
            </w:r>
            <w:r>
              <w:rPr>
                <w:color w:val="3D3C3D"/>
                <w:sz w:val="28"/>
              </w:rPr>
              <w:t xml:space="preserve">училище 1918 г. I-й курс </w:t>
            </w:r>
            <w:r>
              <w:rPr>
                <w:color w:val="3D3C3D"/>
                <w:spacing w:val="-2"/>
                <w:sz w:val="28"/>
              </w:rPr>
              <w:t>Ворон[ежский] С[ельско]х[озя</w:t>
            </w:r>
          </w:p>
          <w:p w:rsidR="000A5269" w:rsidRDefault="00B43DD3">
            <w:pPr>
              <w:pStyle w:val="TableParagraph"/>
              <w:spacing w:line="320" w:lineRule="exact"/>
              <w:ind w:left="370" w:right="355"/>
              <w:jc w:val="center"/>
              <w:rPr>
                <w:sz w:val="28"/>
              </w:rPr>
            </w:pPr>
            <w:r>
              <w:rPr>
                <w:color w:val="3D3C3D"/>
                <w:spacing w:val="-2"/>
                <w:sz w:val="28"/>
              </w:rPr>
              <w:t>йственный] Ин[сти]тут</w:t>
            </w:r>
          </w:p>
        </w:tc>
        <w:tc>
          <w:tcPr>
            <w:tcW w:w="1273" w:type="dxa"/>
          </w:tcPr>
          <w:p w:rsidR="000A5269" w:rsidRDefault="00B43DD3">
            <w:pPr>
              <w:pStyle w:val="TableParagraph"/>
              <w:spacing w:line="314" w:lineRule="exact"/>
              <w:ind w:left="143"/>
              <w:rPr>
                <w:sz w:val="28"/>
              </w:rPr>
            </w:pPr>
            <w:r>
              <w:rPr>
                <w:color w:val="3D3C3D"/>
                <w:spacing w:val="-2"/>
                <w:sz w:val="28"/>
              </w:rPr>
              <w:t>агроном</w:t>
            </w:r>
          </w:p>
        </w:tc>
        <w:tc>
          <w:tcPr>
            <w:tcW w:w="847" w:type="dxa"/>
          </w:tcPr>
          <w:p w:rsidR="000A5269" w:rsidRDefault="00B43DD3">
            <w:pPr>
              <w:pStyle w:val="TableParagraph"/>
              <w:spacing w:line="314" w:lineRule="exact"/>
              <w:ind w:left="11" w:right="4"/>
              <w:jc w:val="center"/>
              <w:rPr>
                <w:sz w:val="28"/>
              </w:rPr>
            </w:pPr>
            <w:r>
              <w:rPr>
                <w:color w:val="3D3C3D"/>
                <w:sz w:val="28"/>
              </w:rPr>
              <w:t xml:space="preserve">2 </w:t>
            </w:r>
            <w:r>
              <w:rPr>
                <w:color w:val="3D3C3D"/>
                <w:spacing w:val="-5"/>
                <w:sz w:val="28"/>
              </w:rPr>
              <w:t>г.</w:t>
            </w:r>
          </w:p>
        </w:tc>
        <w:tc>
          <w:tcPr>
            <w:tcW w:w="848" w:type="dxa"/>
          </w:tcPr>
          <w:p w:rsidR="000A5269" w:rsidRDefault="00B43DD3">
            <w:pPr>
              <w:pStyle w:val="TableParagraph"/>
              <w:spacing w:line="314" w:lineRule="exact"/>
              <w:ind w:left="14" w:right="4"/>
              <w:jc w:val="center"/>
              <w:rPr>
                <w:sz w:val="28"/>
              </w:rPr>
            </w:pPr>
            <w:r>
              <w:rPr>
                <w:color w:val="3D3C3D"/>
                <w:sz w:val="28"/>
              </w:rPr>
              <w:t xml:space="preserve">1 </w:t>
            </w:r>
            <w:r>
              <w:rPr>
                <w:color w:val="3D3C3D"/>
                <w:spacing w:val="-5"/>
                <w:sz w:val="28"/>
              </w:rPr>
              <w:t>г.</w:t>
            </w:r>
          </w:p>
        </w:tc>
        <w:tc>
          <w:tcPr>
            <w:tcW w:w="1855" w:type="dxa"/>
          </w:tcPr>
          <w:p w:rsidR="000A5269" w:rsidRDefault="00B43DD3">
            <w:pPr>
              <w:pStyle w:val="TableParagraph"/>
              <w:spacing w:line="314" w:lineRule="exact"/>
              <w:ind w:left="158"/>
              <w:rPr>
                <w:sz w:val="28"/>
              </w:rPr>
            </w:pPr>
            <w:r>
              <w:rPr>
                <w:color w:val="3D3C3D"/>
                <w:spacing w:val="-2"/>
                <w:sz w:val="28"/>
              </w:rPr>
              <w:t>Агротехника</w:t>
            </w:r>
          </w:p>
        </w:tc>
        <w:tc>
          <w:tcPr>
            <w:tcW w:w="1193" w:type="dxa"/>
          </w:tcPr>
          <w:p w:rsidR="000A5269" w:rsidRDefault="00B43DD3">
            <w:pPr>
              <w:pStyle w:val="TableParagraph"/>
              <w:spacing w:line="314" w:lineRule="exact"/>
              <w:ind w:left="8" w:right="2"/>
              <w:jc w:val="center"/>
              <w:rPr>
                <w:sz w:val="28"/>
              </w:rPr>
            </w:pPr>
            <w:r>
              <w:rPr>
                <w:color w:val="3D3C3D"/>
                <w:spacing w:val="-5"/>
                <w:sz w:val="28"/>
              </w:rPr>
              <w:t>425</w:t>
            </w:r>
          </w:p>
        </w:tc>
      </w:tr>
      <w:tr w:rsidR="000A5269">
        <w:trPr>
          <w:trHeight w:val="1925"/>
        </w:trPr>
        <w:tc>
          <w:tcPr>
            <w:tcW w:w="390" w:type="dxa"/>
          </w:tcPr>
          <w:p w:rsidR="000A5269" w:rsidRDefault="00B43DD3">
            <w:pPr>
              <w:pStyle w:val="TableParagraph"/>
              <w:spacing w:line="312" w:lineRule="exact"/>
              <w:ind w:left="124"/>
              <w:rPr>
                <w:sz w:val="28"/>
              </w:rPr>
            </w:pPr>
            <w:r>
              <w:rPr>
                <w:color w:val="3D3C3D"/>
                <w:spacing w:val="-10"/>
                <w:sz w:val="28"/>
              </w:rPr>
              <w:t>1</w:t>
            </w:r>
          </w:p>
          <w:p w:rsidR="000A5269" w:rsidRDefault="00B43DD3">
            <w:pPr>
              <w:pStyle w:val="TableParagraph"/>
              <w:spacing w:line="321" w:lineRule="exact"/>
              <w:ind w:left="124"/>
              <w:rPr>
                <w:sz w:val="28"/>
              </w:rPr>
            </w:pPr>
            <w:r>
              <w:rPr>
                <w:color w:val="3D3C3D"/>
                <w:spacing w:val="-10"/>
                <w:sz w:val="28"/>
              </w:rPr>
              <w:t>0</w:t>
            </w:r>
          </w:p>
        </w:tc>
        <w:tc>
          <w:tcPr>
            <w:tcW w:w="2120" w:type="dxa"/>
          </w:tcPr>
          <w:p w:rsidR="000A5269" w:rsidRDefault="00B43DD3">
            <w:pPr>
              <w:pStyle w:val="TableParagraph"/>
              <w:ind w:left="260" w:right="245"/>
              <w:jc w:val="center"/>
              <w:rPr>
                <w:sz w:val="28"/>
              </w:rPr>
            </w:pPr>
            <w:r>
              <w:rPr>
                <w:color w:val="3D3C3D"/>
                <w:spacing w:val="-2"/>
                <w:sz w:val="28"/>
              </w:rPr>
              <w:t>Спиридонова Ал[ьви]ра Степановна</w:t>
            </w:r>
          </w:p>
        </w:tc>
        <w:tc>
          <w:tcPr>
            <w:tcW w:w="990" w:type="dxa"/>
          </w:tcPr>
          <w:p w:rsidR="000A5269" w:rsidRDefault="00B43DD3">
            <w:pPr>
              <w:pStyle w:val="TableParagraph"/>
              <w:ind w:left="164" w:right="149" w:firstLine="2"/>
              <w:jc w:val="both"/>
              <w:rPr>
                <w:sz w:val="28"/>
              </w:rPr>
            </w:pPr>
            <w:r>
              <w:rPr>
                <w:color w:val="3D3C3D"/>
                <w:spacing w:val="-2"/>
                <w:sz w:val="28"/>
              </w:rPr>
              <w:t>преп[ одава тель]</w:t>
            </w:r>
          </w:p>
        </w:tc>
        <w:tc>
          <w:tcPr>
            <w:tcW w:w="847" w:type="dxa"/>
          </w:tcPr>
          <w:p w:rsidR="000A5269" w:rsidRDefault="00B43DD3">
            <w:pPr>
              <w:pStyle w:val="TableParagraph"/>
              <w:spacing w:line="313" w:lineRule="exact"/>
              <w:ind w:left="11"/>
              <w:jc w:val="center"/>
              <w:rPr>
                <w:sz w:val="28"/>
              </w:rPr>
            </w:pPr>
            <w:r>
              <w:rPr>
                <w:color w:val="3D3C3D"/>
                <w:spacing w:val="-4"/>
                <w:sz w:val="28"/>
              </w:rPr>
              <w:t>1913</w:t>
            </w:r>
          </w:p>
        </w:tc>
        <w:tc>
          <w:tcPr>
            <w:tcW w:w="988" w:type="dxa"/>
          </w:tcPr>
          <w:p w:rsidR="000A5269" w:rsidRDefault="00B43DD3">
            <w:pPr>
              <w:pStyle w:val="TableParagraph"/>
              <w:spacing w:line="313" w:lineRule="exact"/>
              <w:ind w:left="15" w:right="1"/>
              <w:jc w:val="center"/>
              <w:rPr>
                <w:sz w:val="28"/>
              </w:rPr>
            </w:pPr>
            <w:r>
              <w:rPr>
                <w:color w:val="3D3C3D"/>
                <w:spacing w:val="-5"/>
                <w:sz w:val="28"/>
              </w:rPr>
              <w:t>б/п</w:t>
            </w:r>
          </w:p>
        </w:tc>
        <w:tc>
          <w:tcPr>
            <w:tcW w:w="1273" w:type="dxa"/>
          </w:tcPr>
          <w:p w:rsidR="000A5269" w:rsidRDefault="00B43DD3">
            <w:pPr>
              <w:pStyle w:val="TableParagraph"/>
              <w:ind w:left="368" w:right="122" w:hanging="228"/>
              <w:rPr>
                <w:sz w:val="28"/>
              </w:rPr>
            </w:pPr>
            <w:r>
              <w:rPr>
                <w:color w:val="3D3C3D"/>
                <w:spacing w:val="-2"/>
                <w:sz w:val="28"/>
              </w:rPr>
              <w:t xml:space="preserve">крест[ья </w:t>
            </w:r>
            <w:r>
              <w:rPr>
                <w:color w:val="3D3C3D"/>
                <w:spacing w:val="-4"/>
                <w:sz w:val="28"/>
              </w:rPr>
              <w:t>нин]</w:t>
            </w:r>
          </w:p>
        </w:tc>
        <w:tc>
          <w:tcPr>
            <w:tcW w:w="2120" w:type="dxa"/>
          </w:tcPr>
          <w:p w:rsidR="000A5269" w:rsidRDefault="00B43DD3">
            <w:pPr>
              <w:pStyle w:val="TableParagraph"/>
              <w:ind w:left="191" w:right="173"/>
              <w:jc w:val="center"/>
              <w:rPr>
                <w:sz w:val="28"/>
              </w:rPr>
            </w:pPr>
            <w:r>
              <w:rPr>
                <w:color w:val="3D3C3D"/>
                <w:spacing w:val="-2"/>
                <w:sz w:val="28"/>
              </w:rPr>
              <w:t>Петухов[ский] т[ехнику]м мех[анизации] с[ельского] х[озяйст]ва</w:t>
            </w:r>
          </w:p>
          <w:p w:rsidR="000A5269" w:rsidRDefault="00B43DD3">
            <w:pPr>
              <w:pStyle w:val="TableParagraph"/>
              <w:spacing w:line="304" w:lineRule="exact"/>
              <w:ind w:left="14"/>
              <w:jc w:val="center"/>
              <w:rPr>
                <w:sz w:val="28"/>
              </w:rPr>
            </w:pPr>
            <w:r>
              <w:rPr>
                <w:color w:val="3D3C3D"/>
                <w:sz w:val="28"/>
              </w:rPr>
              <w:t>1935</w:t>
            </w:r>
            <w:r>
              <w:rPr>
                <w:color w:val="3D3C3D"/>
                <w:spacing w:val="-4"/>
                <w:sz w:val="28"/>
              </w:rPr>
              <w:t xml:space="preserve"> </w:t>
            </w:r>
            <w:r>
              <w:rPr>
                <w:color w:val="3D3C3D"/>
                <w:spacing w:val="-5"/>
                <w:sz w:val="28"/>
              </w:rPr>
              <w:t>г.</w:t>
            </w:r>
          </w:p>
        </w:tc>
        <w:tc>
          <w:tcPr>
            <w:tcW w:w="1273" w:type="dxa"/>
          </w:tcPr>
          <w:p w:rsidR="000A5269" w:rsidRDefault="00B43DD3">
            <w:pPr>
              <w:pStyle w:val="TableParagraph"/>
              <w:ind w:left="136" w:right="119" w:firstLine="43"/>
              <w:rPr>
                <w:sz w:val="28"/>
              </w:rPr>
            </w:pPr>
            <w:r>
              <w:rPr>
                <w:color w:val="3D3C3D"/>
                <w:spacing w:val="-2"/>
                <w:sz w:val="28"/>
              </w:rPr>
              <w:t>техник- механик</w:t>
            </w:r>
          </w:p>
        </w:tc>
        <w:tc>
          <w:tcPr>
            <w:tcW w:w="847" w:type="dxa"/>
          </w:tcPr>
          <w:p w:rsidR="000A5269" w:rsidRDefault="00B43DD3">
            <w:pPr>
              <w:pStyle w:val="TableParagraph"/>
              <w:spacing w:line="313" w:lineRule="exact"/>
              <w:ind w:left="11" w:right="5"/>
              <w:jc w:val="center"/>
              <w:rPr>
                <w:sz w:val="28"/>
              </w:rPr>
            </w:pPr>
            <w:r>
              <w:rPr>
                <w:color w:val="3D3C3D"/>
                <w:sz w:val="28"/>
              </w:rPr>
              <w:t xml:space="preserve">5 </w:t>
            </w:r>
            <w:r>
              <w:rPr>
                <w:color w:val="3D3C3D"/>
                <w:spacing w:val="-5"/>
                <w:sz w:val="28"/>
              </w:rPr>
              <w:t>л.</w:t>
            </w:r>
          </w:p>
        </w:tc>
        <w:tc>
          <w:tcPr>
            <w:tcW w:w="848" w:type="dxa"/>
          </w:tcPr>
          <w:p w:rsidR="000A5269" w:rsidRDefault="00B43DD3">
            <w:pPr>
              <w:pStyle w:val="TableParagraph"/>
              <w:spacing w:line="313" w:lineRule="exact"/>
              <w:ind w:left="14" w:right="4"/>
              <w:jc w:val="center"/>
              <w:rPr>
                <w:sz w:val="28"/>
              </w:rPr>
            </w:pPr>
            <w:r>
              <w:rPr>
                <w:color w:val="3D3C3D"/>
                <w:sz w:val="28"/>
              </w:rPr>
              <w:t xml:space="preserve">2 </w:t>
            </w:r>
            <w:r>
              <w:rPr>
                <w:color w:val="3D3C3D"/>
                <w:spacing w:val="-5"/>
                <w:sz w:val="28"/>
              </w:rPr>
              <w:t>г.</w:t>
            </w:r>
          </w:p>
        </w:tc>
        <w:tc>
          <w:tcPr>
            <w:tcW w:w="1855" w:type="dxa"/>
          </w:tcPr>
          <w:p w:rsidR="000A5269" w:rsidRDefault="00B43DD3">
            <w:pPr>
              <w:pStyle w:val="TableParagraph"/>
              <w:ind w:left="151" w:right="138" w:hanging="1"/>
              <w:jc w:val="center"/>
              <w:rPr>
                <w:sz w:val="28"/>
              </w:rPr>
            </w:pPr>
            <w:r>
              <w:rPr>
                <w:color w:val="3D3C3D"/>
                <w:spacing w:val="-2"/>
                <w:sz w:val="28"/>
              </w:rPr>
              <w:t xml:space="preserve">Преподавате </w:t>
            </w:r>
            <w:r>
              <w:rPr>
                <w:color w:val="3D3C3D"/>
                <w:sz w:val="28"/>
              </w:rPr>
              <w:t xml:space="preserve">ль курсов </w:t>
            </w:r>
            <w:r>
              <w:rPr>
                <w:color w:val="3D3C3D"/>
                <w:spacing w:val="-2"/>
                <w:sz w:val="28"/>
              </w:rPr>
              <w:t>комбайнеров</w:t>
            </w:r>
          </w:p>
        </w:tc>
        <w:tc>
          <w:tcPr>
            <w:tcW w:w="1193" w:type="dxa"/>
          </w:tcPr>
          <w:p w:rsidR="000A5269" w:rsidRDefault="00B43DD3">
            <w:pPr>
              <w:pStyle w:val="TableParagraph"/>
              <w:spacing w:line="162" w:lineRule="exact"/>
              <w:ind w:left="8" w:right="5"/>
              <w:jc w:val="center"/>
              <w:rPr>
                <w:sz w:val="18"/>
              </w:rPr>
            </w:pPr>
            <w:r>
              <w:rPr>
                <w:color w:val="3D3C3D"/>
                <w:spacing w:val="-5"/>
                <w:sz w:val="18"/>
              </w:rPr>
              <w:t>784</w:t>
            </w:r>
          </w:p>
        </w:tc>
      </w:tr>
    </w:tbl>
    <w:p w:rsidR="000A5269" w:rsidRDefault="000A5269">
      <w:pPr>
        <w:pStyle w:val="a3"/>
        <w:jc w:val="left"/>
        <w:rPr>
          <w:sz w:val="20"/>
        </w:rPr>
      </w:pPr>
    </w:p>
    <w:p w:rsidR="000A5269" w:rsidRDefault="000A5269">
      <w:pPr>
        <w:pStyle w:val="a3"/>
        <w:jc w:val="left"/>
        <w:rPr>
          <w:sz w:val="20"/>
        </w:rPr>
      </w:pPr>
    </w:p>
    <w:p w:rsidR="000A5269" w:rsidRDefault="000A5269">
      <w:pPr>
        <w:pStyle w:val="a3"/>
        <w:jc w:val="left"/>
        <w:rPr>
          <w:sz w:val="20"/>
        </w:rPr>
      </w:pPr>
    </w:p>
    <w:p w:rsidR="000A5269" w:rsidRDefault="000A5269">
      <w:pPr>
        <w:pStyle w:val="a3"/>
        <w:jc w:val="left"/>
        <w:rPr>
          <w:sz w:val="20"/>
        </w:rPr>
      </w:pPr>
    </w:p>
    <w:p w:rsidR="000A5269" w:rsidRDefault="000A5269">
      <w:pPr>
        <w:pStyle w:val="a3"/>
        <w:jc w:val="left"/>
        <w:rPr>
          <w:sz w:val="20"/>
        </w:rPr>
      </w:pPr>
    </w:p>
    <w:p w:rsidR="000A5269" w:rsidRDefault="000A5269">
      <w:pPr>
        <w:pStyle w:val="a3"/>
        <w:jc w:val="left"/>
        <w:rPr>
          <w:sz w:val="20"/>
        </w:rPr>
      </w:pPr>
    </w:p>
    <w:p w:rsidR="000A5269" w:rsidRDefault="000A5269">
      <w:pPr>
        <w:pStyle w:val="a3"/>
        <w:jc w:val="left"/>
        <w:rPr>
          <w:sz w:val="20"/>
        </w:rPr>
      </w:pPr>
    </w:p>
    <w:p w:rsidR="000A5269" w:rsidRDefault="000A5269">
      <w:pPr>
        <w:pStyle w:val="a3"/>
        <w:jc w:val="left"/>
        <w:rPr>
          <w:sz w:val="20"/>
        </w:rPr>
      </w:pPr>
    </w:p>
    <w:p w:rsidR="000A5269" w:rsidRDefault="000A5269">
      <w:pPr>
        <w:pStyle w:val="a3"/>
        <w:jc w:val="left"/>
        <w:rPr>
          <w:sz w:val="20"/>
        </w:rPr>
      </w:pPr>
    </w:p>
    <w:p w:rsidR="000A5269" w:rsidRDefault="000A5269">
      <w:pPr>
        <w:pStyle w:val="a3"/>
        <w:jc w:val="left"/>
        <w:rPr>
          <w:sz w:val="20"/>
        </w:rPr>
      </w:pPr>
    </w:p>
    <w:p w:rsidR="000A5269" w:rsidRDefault="000A5269">
      <w:pPr>
        <w:pStyle w:val="a3"/>
        <w:jc w:val="left"/>
        <w:rPr>
          <w:sz w:val="20"/>
        </w:rPr>
      </w:pPr>
    </w:p>
    <w:p w:rsidR="000A5269" w:rsidRDefault="000A5269">
      <w:pPr>
        <w:pStyle w:val="a3"/>
        <w:jc w:val="left"/>
        <w:rPr>
          <w:sz w:val="20"/>
        </w:rPr>
      </w:pPr>
    </w:p>
    <w:p w:rsidR="000A5269" w:rsidRDefault="000A5269">
      <w:pPr>
        <w:pStyle w:val="a3"/>
        <w:jc w:val="left"/>
        <w:rPr>
          <w:sz w:val="20"/>
        </w:rPr>
      </w:pPr>
    </w:p>
    <w:p w:rsidR="000A5269" w:rsidRDefault="000A5269">
      <w:pPr>
        <w:pStyle w:val="a3"/>
        <w:jc w:val="left"/>
        <w:rPr>
          <w:sz w:val="20"/>
        </w:rPr>
      </w:pPr>
    </w:p>
    <w:p w:rsidR="000A5269" w:rsidRDefault="00B43DD3">
      <w:pPr>
        <w:pStyle w:val="a3"/>
        <w:spacing w:before="226"/>
        <w:jc w:val="left"/>
        <w:rPr>
          <w:sz w:val="20"/>
        </w:rPr>
      </w:pPr>
      <w:r>
        <w:rPr>
          <w:noProof/>
          <w:sz w:val="20"/>
          <w:lang w:eastAsia="ru-RU"/>
        </w:rPr>
        <mc:AlternateContent>
          <mc:Choice Requires="wps">
            <w:drawing>
              <wp:anchor distT="0" distB="0" distL="0" distR="0" simplePos="0" relativeHeight="487721472" behindDoc="1" locked="0" layoutInCell="1" allowOverlap="1" wp14:anchorId="1FA4402C" wp14:editId="7B3E998B">
                <wp:simplePos x="0" y="0"/>
                <wp:positionH relativeFrom="page">
                  <wp:posOffset>469912</wp:posOffset>
                </wp:positionH>
                <wp:positionV relativeFrom="paragraph">
                  <wp:posOffset>304999</wp:posOffset>
                </wp:positionV>
                <wp:extent cx="1823085" cy="9525"/>
                <wp:effectExtent l="0" t="0" r="0" b="0"/>
                <wp:wrapTopAndBottom/>
                <wp:docPr id="281" name="Graphic 28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3085" cy="9525"/>
                        </a:xfrm>
                        <a:custGeom>
                          <a:avLst/>
                          <a:gdLst/>
                          <a:ahLst/>
                          <a:cxnLst/>
                          <a:rect l="l" t="t" r="r" b="b"/>
                          <a:pathLst>
                            <a:path w="1823085" h="9525">
                              <a:moveTo>
                                <a:pt x="1823072" y="9104"/>
                              </a:moveTo>
                              <a:lnTo>
                                <a:pt x="1823072" y="0"/>
                              </a:lnTo>
                              <a:lnTo>
                                <a:pt x="0" y="0"/>
                              </a:lnTo>
                              <a:lnTo>
                                <a:pt x="0" y="9104"/>
                              </a:lnTo>
                              <a:lnTo>
                                <a:pt x="1823072" y="9104"/>
                              </a:lnTo>
                              <a:close/>
                            </a:path>
                          </a:pathLst>
                        </a:custGeom>
                        <a:solidFill>
                          <a:srgbClr val="3D3C3D"/>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37.000999pt;margin-top:24.015673pt;width:143.549pt;height:.71692pt;mso-position-horizontal-relative:page;mso-position-vertical-relative:paragraph;z-index:-15595008;mso-wrap-distance-left:0;mso-wrap-distance-right:0" id="docshape255" filled="true" fillcolor="#3d3c3d" stroked="false">
                <v:fill type="solid"/>
                <w10:wrap type="topAndBottom"/>
              </v:rect>
            </w:pict>
          </mc:Fallback>
        </mc:AlternateContent>
      </w:r>
    </w:p>
    <w:p w:rsidR="000A5269" w:rsidRDefault="00B43DD3">
      <w:pPr>
        <w:spacing w:before="94"/>
        <w:ind w:left="174"/>
        <w:rPr>
          <w:sz w:val="24"/>
        </w:rPr>
      </w:pPr>
      <w:r>
        <w:rPr>
          <w:color w:val="3D3C3D"/>
          <w:sz w:val="24"/>
          <w:vertAlign w:val="superscript"/>
        </w:rPr>
        <w:t>784</w:t>
      </w:r>
      <w:r>
        <w:rPr>
          <w:color w:val="3D3C3D"/>
          <w:spacing w:val="-5"/>
          <w:sz w:val="24"/>
        </w:rPr>
        <w:t xml:space="preserve"> </w:t>
      </w:r>
      <w:r>
        <w:rPr>
          <w:color w:val="3D3C3D"/>
          <w:sz w:val="24"/>
        </w:rPr>
        <w:t>Число</w:t>
      </w:r>
      <w:r>
        <w:rPr>
          <w:color w:val="3D3C3D"/>
          <w:spacing w:val="-6"/>
          <w:sz w:val="24"/>
        </w:rPr>
        <w:t xml:space="preserve"> </w:t>
      </w:r>
      <w:r>
        <w:rPr>
          <w:color w:val="3D3C3D"/>
          <w:sz w:val="24"/>
        </w:rPr>
        <w:t>в</w:t>
      </w:r>
      <w:r>
        <w:rPr>
          <w:color w:val="3D3C3D"/>
          <w:spacing w:val="-5"/>
          <w:sz w:val="24"/>
        </w:rPr>
        <w:t xml:space="preserve"> </w:t>
      </w:r>
      <w:r>
        <w:rPr>
          <w:color w:val="3D3C3D"/>
          <w:sz w:val="24"/>
        </w:rPr>
        <w:t>документе</w:t>
      </w:r>
      <w:r>
        <w:rPr>
          <w:color w:val="3D3C3D"/>
          <w:spacing w:val="-7"/>
          <w:sz w:val="24"/>
        </w:rPr>
        <w:t xml:space="preserve"> </w:t>
      </w:r>
      <w:r>
        <w:rPr>
          <w:color w:val="3D3C3D"/>
          <w:spacing w:val="-2"/>
          <w:sz w:val="24"/>
        </w:rPr>
        <w:t>отсутствует.</w:t>
      </w:r>
    </w:p>
    <w:p w:rsidR="000A5269" w:rsidRDefault="000A5269">
      <w:pPr>
        <w:rPr>
          <w:sz w:val="24"/>
        </w:rPr>
        <w:sectPr w:rsidR="000A5269">
          <w:footerReference w:type="even" r:id="rId62"/>
          <w:footerReference w:type="default" r:id="rId63"/>
          <w:pgSz w:w="16840" w:h="11910" w:orient="landscape"/>
          <w:pgMar w:top="1340" w:right="1417" w:bottom="960" w:left="566" w:header="0" w:footer="768" w:gutter="0"/>
          <w:pgNumType w:start="348"/>
          <w:cols w:space="720"/>
        </w:sectPr>
      </w:pPr>
    </w:p>
    <w:p w:rsidR="000A5269" w:rsidRDefault="00B43DD3">
      <w:pPr>
        <w:pStyle w:val="a4"/>
        <w:numPr>
          <w:ilvl w:val="2"/>
          <w:numId w:val="72"/>
        </w:numPr>
        <w:tabs>
          <w:tab w:val="left" w:pos="2257"/>
        </w:tabs>
        <w:spacing w:before="60"/>
        <w:ind w:left="2257" w:hanging="523"/>
        <w:jc w:val="left"/>
        <w:rPr>
          <w:sz w:val="28"/>
        </w:rPr>
      </w:pPr>
      <w:r>
        <w:rPr>
          <w:color w:val="3D3C3D"/>
          <w:sz w:val="28"/>
          <w:u w:val="single" w:color="3D3C3D"/>
        </w:rPr>
        <w:lastRenderedPageBreak/>
        <w:t>Характеристика</w:t>
      </w:r>
      <w:r>
        <w:rPr>
          <w:color w:val="3D3C3D"/>
          <w:spacing w:val="-12"/>
          <w:sz w:val="28"/>
          <w:u w:val="single" w:color="3D3C3D"/>
        </w:rPr>
        <w:t xml:space="preserve"> </w:t>
      </w:r>
      <w:r>
        <w:rPr>
          <w:color w:val="3D3C3D"/>
          <w:sz w:val="28"/>
          <w:u w:val="single" w:color="3D3C3D"/>
        </w:rPr>
        <w:t>учебного</w:t>
      </w:r>
      <w:r>
        <w:rPr>
          <w:color w:val="3D3C3D"/>
          <w:spacing w:val="-11"/>
          <w:sz w:val="28"/>
          <w:u w:val="single" w:color="3D3C3D"/>
        </w:rPr>
        <w:t xml:space="preserve"> </w:t>
      </w:r>
      <w:r>
        <w:rPr>
          <w:color w:val="3D3C3D"/>
          <w:sz w:val="28"/>
          <w:u w:val="single" w:color="3D3C3D"/>
        </w:rPr>
        <w:t>оборудования</w:t>
      </w:r>
      <w:r>
        <w:rPr>
          <w:color w:val="3D3C3D"/>
          <w:spacing w:val="-11"/>
          <w:sz w:val="28"/>
          <w:u w:val="single" w:color="3D3C3D"/>
        </w:rPr>
        <w:t xml:space="preserve"> </w:t>
      </w:r>
      <w:r>
        <w:rPr>
          <w:color w:val="3D3C3D"/>
          <w:spacing w:val="-2"/>
          <w:sz w:val="28"/>
          <w:u w:val="single" w:color="3D3C3D"/>
        </w:rPr>
        <w:t>кабинетов</w:t>
      </w:r>
    </w:p>
    <w:p w:rsidR="000A5269" w:rsidRDefault="000A5269">
      <w:pPr>
        <w:pStyle w:val="a3"/>
        <w:jc w:val="left"/>
      </w:pPr>
    </w:p>
    <w:p w:rsidR="000A5269" w:rsidRDefault="00B43DD3">
      <w:pPr>
        <w:pStyle w:val="a4"/>
        <w:numPr>
          <w:ilvl w:val="0"/>
          <w:numId w:val="35"/>
        </w:numPr>
        <w:tabs>
          <w:tab w:val="left" w:pos="1035"/>
        </w:tabs>
        <w:ind w:right="492" w:firstLine="564"/>
        <w:jc w:val="both"/>
        <w:rPr>
          <w:sz w:val="28"/>
        </w:rPr>
      </w:pPr>
      <w:r>
        <w:rPr>
          <w:color w:val="3D3C3D"/>
          <w:sz w:val="28"/>
          <w:u w:val="single" w:color="3D3C3D"/>
        </w:rPr>
        <w:t xml:space="preserve">Кабинет военной подготовки. </w:t>
      </w:r>
      <w:r>
        <w:rPr>
          <w:color w:val="3D3C3D"/>
          <w:sz w:val="28"/>
        </w:rPr>
        <w:t>Имеется все необходимые учебные пособия</w:t>
      </w:r>
      <w:r>
        <w:rPr>
          <w:color w:val="3D3C3D"/>
          <w:sz w:val="28"/>
          <w:vertAlign w:val="superscript"/>
        </w:rPr>
        <w:t>785</w:t>
      </w:r>
      <w:r>
        <w:rPr>
          <w:color w:val="3D3C3D"/>
          <w:sz w:val="28"/>
        </w:rPr>
        <w:t xml:space="preserve"> - плакаты, макеты, модели. Нет боевой винтовки, пулемета. Недостаточно</w:t>
      </w:r>
      <w:r>
        <w:rPr>
          <w:color w:val="3D3C3D"/>
          <w:sz w:val="28"/>
          <w:vertAlign w:val="superscript"/>
        </w:rPr>
        <w:t>786</w:t>
      </w:r>
      <w:r>
        <w:rPr>
          <w:color w:val="3D3C3D"/>
          <w:sz w:val="28"/>
        </w:rPr>
        <w:t xml:space="preserve"> количество лыж (недостает – 30 пар, имеется – 30 пар).</w:t>
      </w:r>
    </w:p>
    <w:p w:rsidR="000A5269" w:rsidRDefault="00B43DD3">
      <w:pPr>
        <w:pStyle w:val="a4"/>
        <w:numPr>
          <w:ilvl w:val="0"/>
          <w:numId w:val="35"/>
        </w:numPr>
        <w:tabs>
          <w:tab w:val="left" w:pos="1035"/>
        </w:tabs>
        <w:ind w:right="492" w:firstLine="564"/>
        <w:jc w:val="both"/>
        <w:rPr>
          <w:sz w:val="28"/>
        </w:rPr>
      </w:pPr>
      <w:r>
        <w:rPr>
          <w:color w:val="3D3C3D"/>
          <w:sz w:val="28"/>
          <w:u w:val="single" w:color="3D3C3D"/>
        </w:rPr>
        <w:t>Кабинет тракторов и автомобилей</w:t>
      </w:r>
      <w:r>
        <w:rPr>
          <w:color w:val="3D3C3D"/>
          <w:sz w:val="28"/>
        </w:rPr>
        <w:t>. В течение нескольких лет не пополнялся новым оборудованием. Вследствие этого имеющиеся два трактора (С-60 и С-65), автомашина ГАЗ-АЯ и отдельные узлы тракторов являются некомплектными. Мелких узлов (магнето, карбюраторы, регуляторы, коробки передач, муфты сцепления) и отдельных деталей совершенно недостаточно для проведения лабораторных занятий.</w:t>
      </w:r>
    </w:p>
    <w:p w:rsidR="000A5269" w:rsidRDefault="00B43DD3">
      <w:pPr>
        <w:pStyle w:val="a3"/>
        <w:ind w:left="99" w:right="491" w:firstLine="565"/>
      </w:pPr>
      <w:r>
        <w:rPr>
          <w:color w:val="3D3C3D"/>
        </w:rPr>
        <w:t>Во второй половине уч[ебного] года по наряду ОблЗО Техникуму были переданы для учебных целей два трактора У-2 и СТЗ-ХТЗ, что несколько улучшило работу кабинета. Требуется капитальное пополнение кабинета следующим оборудованием.</w:t>
      </w:r>
    </w:p>
    <w:p w:rsidR="000A5269" w:rsidRDefault="00B43DD3">
      <w:pPr>
        <w:pStyle w:val="a4"/>
        <w:numPr>
          <w:ilvl w:val="0"/>
          <w:numId w:val="34"/>
        </w:numPr>
        <w:tabs>
          <w:tab w:val="left" w:pos="402"/>
        </w:tabs>
        <w:spacing w:line="319" w:lineRule="exact"/>
        <w:ind w:left="402" w:hanging="303"/>
        <w:jc w:val="both"/>
        <w:rPr>
          <w:sz w:val="28"/>
        </w:rPr>
      </w:pPr>
      <w:r>
        <w:rPr>
          <w:color w:val="3D3C3D"/>
          <w:sz w:val="28"/>
        </w:rPr>
        <w:t>Ходовые</w:t>
      </w:r>
      <w:r>
        <w:rPr>
          <w:color w:val="3D3C3D"/>
          <w:spacing w:val="-5"/>
          <w:sz w:val="28"/>
        </w:rPr>
        <w:t xml:space="preserve"> </w:t>
      </w:r>
      <w:r>
        <w:rPr>
          <w:color w:val="3D3C3D"/>
          <w:sz w:val="28"/>
        </w:rPr>
        <w:t>трактора</w:t>
      </w:r>
      <w:r>
        <w:rPr>
          <w:color w:val="3D3C3D"/>
          <w:spacing w:val="-5"/>
          <w:sz w:val="28"/>
        </w:rPr>
        <w:t xml:space="preserve"> </w:t>
      </w:r>
      <w:r>
        <w:rPr>
          <w:color w:val="3D3C3D"/>
          <w:sz w:val="28"/>
        </w:rPr>
        <w:t>С-65,</w:t>
      </w:r>
      <w:r>
        <w:rPr>
          <w:color w:val="3D3C3D"/>
          <w:spacing w:val="-5"/>
          <w:sz w:val="28"/>
        </w:rPr>
        <w:t xml:space="preserve"> </w:t>
      </w:r>
      <w:r>
        <w:rPr>
          <w:color w:val="3D3C3D"/>
          <w:sz w:val="28"/>
        </w:rPr>
        <w:t>С-60,</w:t>
      </w:r>
      <w:r>
        <w:rPr>
          <w:color w:val="3D3C3D"/>
          <w:spacing w:val="-5"/>
          <w:sz w:val="28"/>
        </w:rPr>
        <w:t xml:space="preserve"> </w:t>
      </w:r>
      <w:r>
        <w:rPr>
          <w:color w:val="3D3C3D"/>
          <w:sz w:val="28"/>
        </w:rPr>
        <w:t>СТЗ-НАТИ,</w:t>
      </w:r>
      <w:r>
        <w:rPr>
          <w:color w:val="3D3C3D"/>
          <w:spacing w:val="-6"/>
          <w:sz w:val="28"/>
        </w:rPr>
        <w:t xml:space="preserve"> </w:t>
      </w:r>
      <w:r>
        <w:rPr>
          <w:color w:val="3D3C3D"/>
          <w:sz w:val="28"/>
        </w:rPr>
        <w:t>СГ-65</w:t>
      </w:r>
      <w:r>
        <w:rPr>
          <w:color w:val="3D3C3D"/>
          <w:spacing w:val="-6"/>
          <w:sz w:val="28"/>
        </w:rPr>
        <w:t xml:space="preserve"> </w:t>
      </w:r>
      <w:r>
        <w:rPr>
          <w:color w:val="3D3C3D"/>
          <w:sz w:val="28"/>
        </w:rPr>
        <w:t>–</w:t>
      </w:r>
      <w:r>
        <w:rPr>
          <w:color w:val="3D3C3D"/>
          <w:spacing w:val="-4"/>
          <w:sz w:val="28"/>
        </w:rPr>
        <w:t xml:space="preserve"> </w:t>
      </w:r>
      <w:r>
        <w:rPr>
          <w:color w:val="3D3C3D"/>
          <w:sz w:val="28"/>
        </w:rPr>
        <w:t>по</w:t>
      </w:r>
      <w:r>
        <w:rPr>
          <w:color w:val="3D3C3D"/>
          <w:spacing w:val="-5"/>
          <w:sz w:val="28"/>
        </w:rPr>
        <w:t xml:space="preserve"> </w:t>
      </w:r>
      <w:r>
        <w:rPr>
          <w:color w:val="3D3C3D"/>
          <w:sz w:val="28"/>
        </w:rPr>
        <w:t>одному</w:t>
      </w:r>
      <w:r>
        <w:rPr>
          <w:color w:val="3D3C3D"/>
          <w:spacing w:val="-7"/>
          <w:sz w:val="28"/>
        </w:rPr>
        <w:t xml:space="preserve"> </w:t>
      </w:r>
      <w:r>
        <w:rPr>
          <w:color w:val="3D3C3D"/>
          <w:spacing w:val="-2"/>
          <w:sz w:val="28"/>
        </w:rPr>
        <w:t>трактору.</w:t>
      </w:r>
    </w:p>
    <w:p w:rsidR="000A5269" w:rsidRDefault="00B43DD3">
      <w:pPr>
        <w:pStyle w:val="a4"/>
        <w:numPr>
          <w:ilvl w:val="0"/>
          <w:numId w:val="34"/>
        </w:numPr>
        <w:tabs>
          <w:tab w:val="left" w:pos="451"/>
        </w:tabs>
        <w:ind w:left="99" w:right="499" w:firstLine="0"/>
        <w:jc w:val="both"/>
        <w:rPr>
          <w:sz w:val="28"/>
        </w:rPr>
      </w:pPr>
      <w:r>
        <w:rPr>
          <w:color w:val="3D3C3D"/>
          <w:sz w:val="28"/>
        </w:rPr>
        <w:t>Разрезы трактора СТЗ и С-60, моторов и задних мостов тракторов всех марок и а[вто]машины ГАЗ-АА и ЗИС-5.</w:t>
      </w:r>
    </w:p>
    <w:p w:rsidR="000A5269" w:rsidRDefault="00B43DD3">
      <w:pPr>
        <w:pStyle w:val="a4"/>
        <w:numPr>
          <w:ilvl w:val="0"/>
          <w:numId w:val="34"/>
        </w:numPr>
        <w:tabs>
          <w:tab w:val="left" w:pos="403"/>
        </w:tabs>
        <w:spacing w:line="319" w:lineRule="exact"/>
        <w:ind w:hanging="304"/>
        <w:jc w:val="both"/>
        <w:rPr>
          <w:sz w:val="28"/>
        </w:rPr>
      </w:pPr>
      <w:r>
        <w:rPr>
          <w:color w:val="3D3C3D"/>
          <w:sz w:val="28"/>
        </w:rPr>
        <w:t>Автомашины</w:t>
      </w:r>
      <w:r>
        <w:rPr>
          <w:color w:val="3D3C3D"/>
          <w:spacing w:val="-9"/>
          <w:sz w:val="28"/>
        </w:rPr>
        <w:t xml:space="preserve"> </w:t>
      </w:r>
      <w:r>
        <w:rPr>
          <w:color w:val="3D3C3D"/>
          <w:sz w:val="28"/>
        </w:rPr>
        <w:t>ГАЗ-АА,</w:t>
      </w:r>
      <w:r>
        <w:rPr>
          <w:color w:val="3D3C3D"/>
          <w:spacing w:val="-7"/>
          <w:sz w:val="28"/>
        </w:rPr>
        <w:t xml:space="preserve"> </w:t>
      </w:r>
      <w:r>
        <w:rPr>
          <w:color w:val="3D3C3D"/>
          <w:sz w:val="28"/>
        </w:rPr>
        <w:t>ЗИС-5,</w:t>
      </w:r>
      <w:r>
        <w:rPr>
          <w:color w:val="3D3C3D"/>
          <w:spacing w:val="-7"/>
          <w:sz w:val="28"/>
        </w:rPr>
        <w:t xml:space="preserve"> </w:t>
      </w:r>
      <w:r>
        <w:rPr>
          <w:color w:val="3D3C3D"/>
          <w:sz w:val="28"/>
        </w:rPr>
        <w:t>ГАЗ-42,</w:t>
      </w:r>
      <w:r>
        <w:rPr>
          <w:color w:val="3D3C3D"/>
          <w:spacing w:val="-6"/>
          <w:sz w:val="28"/>
        </w:rPr>
        <w:t xml:space="preserve"> </w:t>
      </w:r>
      <w:r>
        <w:rPr>
          <w:color w:val="3D3C3D"/>
          <w:sz w:val="28"/>
        </w:rPr>
        <w:t>ЗИС-</w:t>
      </w:r>
      <w:r>
        <w:rPr>
          <w:color w:val="3D3C3D"/>
          <w:spacing w:val="-5"/>
          <w:sz w:val="28"/>
        </w:rPr>
        <w:t>21.</w:t>
      </w:r>
    </w:p>
    <w:p w:rsidR="000A5269" w:rsidRDefault="00B43DD3">
      <w:pPr>
        <w:pStyle w:val="a4"/>
        <w:numPr>
          <w:ilvl w:val="0"/>
          <w:numId w:val="34"/>
        </w:numPr>
        <w:tabs>
          <w:tab w:val="left" w:pos="402"/>
        </w:tabs>
        <w:ind w:left="99" w:right="497" w:firstLine="0"/>
        <w:jc w:val="both"/>
        <w:rPr>
          <w:sz w:val="28"/>
        </w:rPr>
      </w:pPr>
      <w:r>
        <w:rPr>
          <w:color w:val="3D3C3D"/>
          <w:sz w:val="28"/>
        </w:rPr>
        <w:t>Комплектные</w:t>
      </w:r>
      <w:r>
        <w:rPr>
          <w:color w:val="3D3C3D"/>
          <w:spacing w:val="-7"/>
          <w:sz w:val="28"/>
        </w:rPr>
        <w:t xml:space="preserve"> </w:t>
      </w:r>
      <w:r>
        <w:rPr>
          <w:color w:val="3D3C3D"/>
          <w:sz w:val="28"/>
        </w:rPr>
        <w:t>(по</w:t>
      </w:r>
      <w:r>
        <w:rPr>
          <w:color w:val="3D3C3D"/>
          <w:spacing w:val="-8"/>
          <w:sz w:val="28"/>
        </w:rPr>
        <w:t xml:space="preserve"> </w:t>
      </w:r>
      <w:r>
        <w:rPr>
          <w:color w:val="3D3C3D"/>
          <w:sz w:val="28"/>
        </w:rPr>
        <w:t>5-6</w:t>
      </w:r>
      <w:r>
        <w:rPr>
          <w:color w:val="3D3C3D"/>
          <w:spacing w:val="-6"/>
          <w:sz w:val="28"/>
        </w:rPr>
        <w:t xml:space="preserve"> </w:t>
      </w:r>
      <w:r>
        <w:rPr>
          <w:color w:val="3D3C3D"/>
          <w:sz w:val="28"/>
        </w:rPr>
        <w:t>комплектов)</w:t>
      </w:r>
      <w:r>
        <w:rPr>
          <w:color w:val="3D3C3D"/>
          <w:spacing w:val="-8"/>
          <w:sz w:val="28"/>
        </w:rPr>
        <w:t xml:space="preserve"> </w:t>
      </w:r>
      <w:r>
        <w:rPr>
          <w:color w:val="3D3C3D"/>
          <w:sz w:val="28"/>
        </w:rPr>
        <w:t>карбюраторы,</w:t>
      </w:r>
      <w:r>
        <w:rPr>
          <w:color w:val="3D3C3D"/>
          <w:spacing w:val="-8"/>
          <w:sz w:val="28"/>
        </w:rPr>
        <w:t xml:space="preserve"> </w:t>
      </w:r>
      <w:r>
        <w:rPr>
          <w:color w:val="3D3C3D"/>
          <w:sz w:val="28"/>
        </w:rPr>
        <w:t>магнето</w:t>
      </w:r>
      <w:r>
        <w:rPr>
          <w:color w:val="3D3C3D"/>
          <w:spacing w:val="-8"/>
          <w:sz w:val="28"/>
        </w:rPr>
        <w:t xml:space="preserve"> </w:t>
      </w:r>
      <w:r>
        <w:rPr>
          <w:color w:val="3D3C3D"/>
          <w:sz w:val="28"/>
        </w:rPr>
        <w:t>и</w:t>
      </w:r>
      <w:r>
        <w:rPr>
          <w:color w:val="3D3C3D"/>
          <w:spacing w:val="-7"/>
          <w:sz w:val="28"/>
        </w:rPr>
        <w:t xml:space="preserve"> </w:t>
      </w:r>
      <w:r>
        <w:rPr>
          <w:color w:val="3D3C3D"/>
          <w:sz w:val="28"/>
        </w:rPr>
        <w:t>их</w:t>
      </w:r>
      <w:r>
        <w:rPr>
          <w:color w:val="3D3C3D"/>
          <w:spacing w:val="-5"/>
          <w:sz w:val="28"/>
        </w:rPr>
        <w:t xml:space="preserve"> </w:t>
      </w:r>
      <w:r>
        <w:rPr>
          <w:color w:val="3D3C3D"/>
          <w:sz w:val="28"/>
        </w:rPr>
        <w:t>разрезы</w:t>
      </w:r>
      <w:r>
        <w:rPr>
          <w:color w:val="3D3C3D"/>
          <w:spacing w:val="-6"/>
          <w:sz w:val="28"/>
        </w:rPr>
        <w:t xml:space="preserve"> </w:t>
      </w:r>
      <w:r>
        <w:rPr>
          <w:color w:val="3D3C3D"/>
          <w:sz w:val="28"/>
        </w:rPr>
        <w:t xml:space="preserve">всех </w:t>
      </w:r>
      <w:r>
        <w:rPr>
          <w:color w:val="3D3C3D"/>
          <w:spacing w:val="-2"/>
          <w:sz w:val="28"/>
        </w:rPr>
        <w:t>марок.</w:t>
      </w:r>
    </w:p>
    <w:p w:rsidR="000A5269" w:rsidRDefault="00B43DD3">
      <w:pPr>
        <w:pStyle w:val="a4"/>
        <w:numPr>
          <w:ilvl w:val="0"/>
          <w:numId w:val="35"/>
        </w:numPr>
        <w:tabs>
          <w:tab w:val="left" w:pos="1152"/>
        </w:tabs>
        <w:spacing w:line="321" w:lineRule="exact"/>
        <w:ind w:left="1152" w:hanging="489"/>
        <w:jc w:val="both"/>
        <w:rPr>
          <w:sz w:val="28"/>
        </w:rPr>
      </w:pPr>
      <w:r>
        <w:rPr>
          <w:color w:val="3D3C3D"/>
          <w:sz w:val="28"/>
          <w:u w:val="single" w:color="3D3C3D"/>
        </w:rPr>
        <w:t>Кабинет</w:t>
      </w:r>
      <w:r>
        <w:rPr>
          <w:color w:val="3D3C3D"/>
          <w:spacing w:val="64"/>
          <w:sz w:val="28"/>
          <w:u w:val="single" w:color="3D3C3D"/>
        </w:rPr>
        <w:t xml:space="preserve">  </w:t>
      </w:r>
      <w:r>
        <w:rPr>
          <w:color w:val="3D3C3D"/>
          <w:sz w:val="28"/>
          <w:u w:val="single" w:color="3D3C3D"/>
        </w:rPr>
        <w:t>с[ельско]х[озяйственных]</w:t>
      </w:r>
      <w:r>
        <w:rPr>
          <w:color w:val="3D3C3D"/>
          <w:spacing w:val="66"/>
          <w:sz w:val="28"/>
          <w:u w:val="single" w:color="3D3C3D"/>
        </w:rPr>
        <w:t xml:space="preserve">  </w:t>
      </w:r>
      <w:r>
        <w:rPr>
          <w:color w:val="3D3C3D"/>
          <w:sz w:val="28"/>
          <w:u w:val="single" w:color="3D3C3D"/>
        </w:rPr>
        <w:t>машин</w:t>
      </w:r>
      <w:r>
        <w:rPr>
          <w:color w:val="3D3C3D"/>
          <w:sz w:val="28"/>
        </w:rPr>
        <w:t>.</w:t>
      </w:r>
      <w:r>
        <w:rPr>
          <w:color w:val="3D3C3D"/>
          <w:spacing w:val="67"/>
          <w:sz w:val="28"/>
        </w:rPr>
        <w:t xml:space="preserve">  </w:t>
      </w:r>
      <w:r>
        <w:rPr>
          <w:color w:val="3D3C3D"/>
          <w:sz w:val="28"/>
        </w:rPr>
        <w:t>Имеет</w:t>
      </w:r>
      <w:r>
        <w:rPr>
          <w:color w:val="3D3C3D"/>
          <w:spacing w:val="66"/>
          <w:sz w:val="28"/>
        </w:rPr>
        <w:t xml:space="preserve">  </w:t>
      </w:r>
      <w:r>
        <w:rPr>
          <w:color w:val="3D3C3D"/>
          <w:sz w:val="28"/>
        </w:rPr>
        <w:t>1</w:t>
      </w:r>
      <w:r>
        <w:rPr>
          <w:color w:val="3D3C3D"/>
          <w:spacing w:val="68"/>
          <w:sz w:val="28"/>
        </w:rPr>
        <w:t xml:space="preserve">  </w:t>
      </w:r>
      <w:r>
        <w:rPr>
          <w:color w:val="3D3C3D"/>
          <w:spacing w:val="-2"/>
          <w:sz w:val="28"/>
        </w:rPr>
        <w:t>комбайн</w:t>
      </w:r>
    </w:p>
    <w:p w:rsidR="000A5269" w:rsidRDefault="00B43DD3">
      <w:pPr>
        <w:pStyle w:val="a3"/>
        <w:ind w:left="99" w:right="496"/>
      </w:pPr>
      <w:r>
        <w:rPr>
          <w:color w:val="3D3C3D"/>
        </w:rPr>
        <w:t>«Сталинец», три тракторных плуга, тракторную сеялку, 2 сенокосилки, конные</w:t>
      </w:r>
      <w:r>
        <w:rPr>
          <w:color w:val="3D3C3D"/>
          <w:spacing w:val="-9"/>
        </w:rPr>
        <w:t xml:space="preserve"> </w:t>
      </w:r>
      <w:r>
        <w:rPr>
          <w:color w:val="3D3C3D"/>
        </w:rPr>
        <w:t>грабли.</w:t>
      </w:r>
      <w:r>
        <w:rPr>
          <w:color w:val="3D3C3D"/>
          <w:spacing w:val="-9"/>
        </w:rPr>
        <w:t xml:space="preserve"> </w:t>
      </w:r>
      <w:r>
        <w:rPr>
          <w:color w:val="3D3C3D"/>
        </w:rPr>
        <w:t>Недостаточное</w:t>
      </w:r>
      <w:r>
        <w:rPr>
          <w:color w:val="3D3C3D"/>
          <w:spacing w:val="-10"/>
        </w:rPr>
        <w:t xml:space="preserve"> </w:t>
      </w:r>
      <w:r>
        <w:rPr>
          <w:color w:val="3D3C3D"/>
        </w:rPr>
        <w:t>оборудование</w:t>
      </w:r>
      <w:r>
        <w:rPr>
          <w:color w:val="3D3C3D"/>
          <w:spacing w:val="-11"/>
        </w:rPr>
        <w:t xml:space="preserve"> </w:t>
      </w:r>
      <w:r>
        <w:rPr>
          <w:color w:val="3D3C3D"/>
        </w:rPr>
        <w:t>заставляет</w:t>
      </w:r>
      <w:r>
        <w:rPr>
          <w:color w:val="3D3C3D"/>
          <w:spacing w:val="-10"/>
        </w:rPr>
        <w:t xml:space="preserve"> </w:t>
      </w:r>
      <w:r>
        <w:rPr>
          <w:color w:val="3D3C3D"/>
        </w:rPr>
        <w:t>переносить</w:t>
      </w:r>
      <w:r>
        <w:rPr>
          <w:color w:val="3D3C3D"/>
          <w:spacing w:val="-11"/>
        </w:rPr>
        <w:t xml:space="preserve"> </w:t>
      </w:r>
      <w:r>
        <w:rPr>
          <w:color w:val="3D3C3D"/>
        </w:rPr>
        <w:t>изучение с[ельско]х[озяйственных] машин в ближайшие хозяйства, где имеется необходимый с[ельско]х[озяйственный] инвентарь.</w:t>
      </w:r>
    </w:p>
    <w:p w:rsidR="000A5269" w:rsidRDefault="00B43DD3">
      <w:pPr>
        <w:pStyle w:val="a3"/>
        <w:ind w:left="99" w:right="497" w:firstLine="564"/>
      </w:pPr>
      <w:r>
        <w:rPr>
          <w:color w:val="3D3C3D"/>
        </w:rPr>
        <w:t>В конце учебного года по наряду ОблЗО техникуму переданы два комбайна и одна молотилка.</w:t>
      </w:r>
    </w:p>
    <w:p w:rsidR="000A5269" w:rsidRDefault="00B43DD3">
      <w:pPr>
        <w:pStyle w:val="a3"/>
        <w:spacing w:line="319" w:lineRule="exact"/>
        <w:ind w:left="663"/>
      </w:pPr>
      <w:r>
        <w:rPr>
          <w:color w:val="3D3C3D"/>
        </w:rPr>
        <w:t>Для</w:t>
      </w:r>
      <w:r>
        <w:rPr>
          <w:color w:val="3D3C3D"/>
          <w:spacing w:val="-3"/>
        </w:rPr>
        <w:t xml:space="preserve"> </w:t>
      </w:r>
      <w:r>
        <w:rPr>
          <w:color w:val="3D3C3D"/>
        </w:rPr>
        <w:t>кабинета</w:t>
      </w:r>
      <w:r>
        <w:rPr>
          <w:color w:val="3D3C3D"/>
          <w:spacing w:val="-3"/>
        </w:rPr>
        <w:t xml:space="preserve"> </w:t>
      </w:r>
      <w:r>
        <w:rPr>
          <w:color w:val="3D3C3D"/>
        </w:rPr>
        <w:t>еще</w:t>
      </w:r>
      <w:r>
        <w:rPr>
          <w:color w:val="3D3C3D"/>
          <w:spacing w:val="-6"/>
        </w:rPr>
        <w:t xml:space="preserve"> </w:t>
      </w:r>
      <w:r>
        <w:rPr>
          <w:color w:val="3D3C3D"/>
          <w:spacing w:val="-2"/>
        </w:rPr>
        <w:t>необходимы:</w:t>
      </w:r>
    </w:p>
    <w:p w:rsidR="000A5269" w:rsidRDefault="00B43DD3">
      <w:pPr>
        <w:pStyle w:val="a3"/>
        <w:ind w:left="663" w:right="6254"/>
        <w:jc w:val="left"/>
      </w:pPr>
      <w:r>
        <w:rPr>
          <w:color w:val="3D3C3D"/>
        </w:rPr>
        <w:t>Тракторная сеялка Конная сеялка Тракторный</w:t>
      </w:r>
      <w:r>
        <w:rPr>
          <w:color w:val="3D3C3D"/>
          <w:spacing w:val="-18"/>
        </w:rPr>
        <w:t xml:space="preserve"> </w:t>
      </w:r>
      <w:r>
        <w:rPr>
          <w:color w:val="3D3C3D"/>
        </w:rPr>
        <w:t>культиватор</w:t>
      </w:r>
    </w:p>
    <w:p w:rsidR="000A5269" w:rsidRDefault="00B43DD3">
      <w:pPr>
        <w:pStyle w:val="a3"/>
        <w:ind w:left="99" w:right="494" w:firstLine="564"/>
      </w:pPr>
      <w:r>
        <w:rPr>
          <w:color w:val="3D3C3D"/>
        </w:rPr>
        <w:t xml:space="preserve">Зерноочистительная машина и другой с[ельско]х[озяйственный] </w:t>
      </w:r>
      <w:r>
        <w:rPr>
          <w:color w:val="3D3C3D"/>
          <w:spacing w:val="-2"/>
        </w:rPr>
        <w:t>инвентарь.</w:t>
      </w:r>
    </w:p>
    <w:p w:rsidR="000A5269" w:rsidRDefault="00B43DD3">
      <w:pPr>
        <w:pStyle w:val="a4"/>
        <w:numPr>
          <w:ilvl w:val="0"/>
          <w:numId w:val="35"/>
        </w:numPr>
        <w:tabs>
          <w:tab w:val="left" w:pos="1145"/>
        </w:tabs>
        <w:ind w:right="493" w:firstLine="564"/>
        <w:jc w:val="both"/>
        <w:rPr>
          <w:sz w:val="28"/>
        </w:rPr>
      </w:pPr>
      <w:r>
        <w:rPr>
          <w:color w:val="3D3C3D"/>
          <w:sz w:val="28"/>
          <w:u w:val="single" w:color="3D3C3D"/>
        </w:rPr>
        <w:t>Кабинет ремонтного дела</w:t>
      </w:r>
      <w:r>
        <w:rPr>
          <w:color w:val="3D3C3D"/>
          <w:sz w:val="28"/>
        </w:rPr>
        <w:t xml:space="preserve"> имеет необходимое оборудование. Требуется пополнение контрольно-измерительного инструмента и станок </w:t>
      </w:r>
      <w:r>
        <w:rPr>
          <w:color w:val="3D3C3D"/>
          <w:spacing w:val="-2"/>
          <w:sz w:val="28"/>
        </w:rPr>
        <w:t>Юнкерса</w:t>
      </w:r>
    </w:p>
    <w:p w:rsidR="000A5269" w:rsidRDefault="00B43DD3">
      <w:pPr>
        <w:pStyle w:val="a4"/>
        <w:numPr>
          <w:ilvl w:val="0"/>
          <w:numId w:val="35"/>
        </w:numPr>
        <w:tabs>
          <w:tab w:val="left" w:pos="984"/>
        </w:tabs>
        <w:ind w:right="497" w:firstLine="564"/>
        <w:jc w:val="both"/>
        <w:rPr>
          <w:sz w:val="28"/>
        </w:rPr>
      </w:pPr>
      <w:r>
        <w:rPr>
          <w:color w:val="3D3C3D"/>
          <w:sz w:val="28"/>
        </w:rPr>
        <w:t>Кабинеты электротехники и технологии металлов фактически почти не имеет оборудования и требует полного укомплектования.</w:t>
      </w:r>
    </w:p>
    <w:p w:rsidR="000A5269" w:rsidRDefault="00B43DD3">
      <w:pPr>
        <w:pStyle w:val="a4"/>
        <w:numPr>
          <w:ilvl w:val="0"/>
          <w:numId w:val="35"/>
        </w:numPr>
        <w:tabs>
          <w:tab w:val="left" w:pos="1180"/>
        </w:tabs>
        <w:ind w:right="496" w:firstLine="564"/>
        <w:jc w:val="both"/>
        <w:rPr>
          <w:sz w:val="28"/>
        </w:rPr>
      </w:pPr>
      <w:r>
        <w:rPr>
          <w:color w:val="3D3C3D"/>
          <w:sz w:val="28"/>
        </w:rPr>
        <w:t xml:space="preserve">Кабинеты химии, агротехники, физики имеют достаточное </w:t>
      </w:r>
      <w:r>
        <w:rPr>
          <w:color w:val="3D3C3D"/>
          <w:spacing w:val="-2"/>
          <w:sz w:val="28"/>
        </w:rPr>
        <w:t>оборудование.</w:t>
      </w:r>
    </w:p>
    <w:p w:rsidR="000A5269" w:rsidRDefault="000A5269">
      <w:pPr>
        <w:pStyle w:val="a3"/>
        <w:jc w:val="left"/>
        <w:rPr>
          <w:sz w:val="20"/>
        </w:rPr>
      </w:pPr>
    </w:p>
    <w:p w:rsidR="000A5269" w:rsidRDefault="00B43DD3">
      <w:pPr>
        <w:pStyle w:val="a3"/>
        <w:spacing w:before="100"/>
        <w:jc w:val="left"/>
        <w:rPr>
          <w:sz w:val="20"/>
        </w:rPr>
      </w:pPr>
      <w:r>
        <w:rPr>
          <w:noProof/>
          <w:sz w:val="20"/>
          <w:lang w:eastAsia="ru-RU"/>
        </w:rPr>
        <mc:AlternateContent>
          <mc:Choice Requires="wps">
            <w:drawing>
              <wp:anchor distT="0" distB="0" distL="0" distR="0" simplePos="0" relativeHeight="487721984" behindDoc="1" locked="0" layoutInCell="1" allowOverlap="1" wp14:anchorId="2B95673A" wp14:editId="1DA5EDF8">
                <wp:simplePos x="0" y="0"/>
                <wp:positionH relativeFrom="page">
                  <wp:posOffset>692912</wp:posOffset>
                </wp:positionH>
                <wp:positionV relativeFrom="paragraph">
                  <wp:posOffset>225063</wp:posOffset>
                </wp:positionV>
                <wp:extent cx="1824355" cy="9525"/>
                <wp:effectExtent l="0" t="0" r="0" b="0"/>
                <wp:wrapTopAndBottom/>
                <wp:docPr id="282" name="Graphic 28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4355" cy="9525"/>
                        </a:xfrm>
                        <a:custGeom>
                          <a:avLst/>
                          <a:gdLst/>
                          <a:ahLst/>
                          <a:cxnLst/>
                          <a:rect l="l" t="t" r="r" b="b"/>
                          <a:pathLst>
                            <a:path w="1824355" h="9525">
                              <a:moveTo>
                                <a:pt x="1823885" y="0"/>
                              </a:moveTo>
                              <a:lnTo>
                                <a:pt x="0" y="0"/>
                              </a:lnTo>
                              <a:lnTo>
                                <a:pt x="0" y="9128"/>
                              </a:lnTo>
                              <a:lnTo>
                                <a:pt x="1823885" y="9128"/>
                              </a:lnTo>
                              <a:lnTo>
                                <a:pt x="1823885" y="0"/>
                              </a:lnTo>
                              <a:close/>
                            </a:path>
                          </a:pathLst>
                        </a:custGeom>
                        <a:solidFill>
                          <a:srgbClr val="3D3C3D"/>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54.560001pt;margin-top:17.721514pt;width:143.613pt;height:.71878pt;mso-position-horizontal-relative:page;mso-position-vertical-relative:paragraph;z-index:-15594496;mso-wrap-distance-left:0;mso-wrap-distance-right:0" id="docshape256" filled="true" fillcolor="#3d3c3d" stroked="false">
                <v:fill type="solid"/>
                <w10:wrap type="topAndBottom"/>
              </v:rect>
            </w:pict>
          </mc:Fallback>
        </mc:AlternateContent>
      </w:r>
    </w:p>
    <w:p w:rsidR="000A5269" w:rsidRDefault="00B43DD3">
      <w:pPr>
        <w:spacing w:before="94" w:line="276" w:lineRule="exact"/>
        <w:ind w:left="99"/>
        <w:rPr>
          <w:sz w:val="24"/>
        </w:rPr>
      </w:pPr>
      <w:r>
        <w:rPr>
          <w:color w:val="3D3C3D"/>
          <w:sz w:val="24"/>
          <w:vertAlign w:val="superscript"/>
        </w:rPr>
        <w:t>785</w:t>
      </w:r>
      <w:r>
        <w:rPr>
          <w:color w:val="3D3C3D"/>
          <w:spacing w:val="-1"/>
          <w:sz w:val="24"/>
        </w:rPr>
        <w:t xml:space="preserve"> </w:t>
      </w:r>
      <w:r>
        <w:rPr>
          <w:color w:val="3D3C3D"/>
          <w:sz w:val="24"/>
        </w:rPr>
        <w:t>Так</w:t>
      </w:r>
      <w:r>
        <w:rPr>
          <w:color w:val="3D3C3D"/>
          <w:spacing w:val="-2"/>
          <w:sz w:val="24"/>
        </w:rPr>
        <w:t xml:space="preserve"> </w:t>
      </w:r>
      <w:r>
        <w:rPr>
          <w:color w:val="3D3C3D"/>
          <w:sz w:val="24"/>
        </w:rPr>
        <w:t>в</w:t>
      </w:r>
      <w:r>
        <w:rPr>
          <w:color w:val="3D3C3D"/>
          <w:spacing w:val="-2"/>
          <w:sz w:val="24"/>
        </w:rPr>
        <w:t xml:space="preserve"> документе.</w:t>
      </w:r>
    </w:p>
    <w:p w:rsidR="000A5269" w:rsidRDefault="00B43DD3">
      <w:pPr>
        <w:spacing w:line="276" w:lineRule="exact"/>
        <w:ind w:left="99"/>
        <w:rPr>
          <w:sz w:val="24"/>
        </w:rPr>
      </w:pPr>
      <w:r>
        <w:rPr>
          <w:color w:val="3D3C3D"/>
          <w:sz w:val="24"/>
          <w:vertAlign w:val="superscript"/>
        </w:rPr>
        <w:t>786</w:t>
      </w:r>
      <w:r>
        <w:rPr>
          <w:color w:val="3D3C3D"/>
          <w:spacing w:val="-1"/>
          <w:sz w:val="24"/>
        </w:rPr>
        <w:t xml:space="preserve"> </w:t>
      </w:r>
      <w:r>
        <w:rPr>
          <w:color w:val="3D3C3D"/>
          <w:sz w:val="24"/>
        </w:rPr>
        <w:t>Так</w:t>
      </w:r>
      <w:r>
        <w:rPr>
          <w:color w:val="3D3C3D"/>
          <w:spacing w:val="-2"/>
          <w:sz w:val="24"/>
        </w:rPr>
        <w:t xml:space="preserve"> </w:t>
      </w:r>
      <w:r>
        <w:rPr>
          <w:color w:val="3D3C3D"/>
          <w:sz w:val="24"/>
        </w:rPr>
        <w:t>в</w:t>
      </w:r>
      <w:r>
        <w:rPr>
          <w:color w:val="3D3C3D"/>
          <w:spacing w:val="-2"/>
          <w:sz w:val="24"/>
        </w:rPr>
        <w:t xml:space="preserve"> документе.</w:t>
      </w:r>
    </w:p>
    <w:p w:rsidR="000A5269" w:rsidRDefault="000A5269">
      <w:pPr>
        <w:spacing w:line="276" w:lineRule="exact"/>
        <w:rPr>
          <w:sz w:val="24"/>
        </w:rPr>
        <w:sectPr w:rsidR="000A5269">
          <w:pgSz w:w="11910" w:h="16840"/>
          <w:pgMar w:top="1080" w:right="992" w:bottom="1180" w:left="992" w:header="0" w:footer="985" w:gutter="0"/>
          <w:cols w:space="720"/>
        </w:sectPr>
      </w:pPr>
    </w:p>
    <w:p w:rsidR="000A5269" w:rsidRDefault="00B43DD3">
      <w:pPr>
        <w:pStyle w:val="a4"/>
        <w:numPr>
          <w:ilvl w:val="0"/>
          <w:numId w:val="35"/>
        </w:numPr>
        <w:tabs>
          <w:tab w:val="left" w:pos="1452"/>
        </w:tabs>
        <w:spacing w:before="60"/>
        <w:ind w:left="500" w:right="92" w:firstLine="564"/>
        <w:jc w:val="both"/>
        <w:rPr>
          <w:sz w:val="28"/>
        </w:rPr>
      </w:pPr>
      <w:r>
        <w:rPr>
          <w:color w:val="3D3C3D"/>
          <w:sz w:val="28"/>
        </w:rPr>
        <w:lastRenderedPageBreak/>
        <w:t>Учебные мастерские. Слесарная мастерская на 20 рабочих мест оборудована верстаками. Из станков имеются только 1 токарный, 1 сверлильный, 1 для расточки цилиндров, но все станки изношены и устаревшей конструкции.</w:t>
      </w:r>
    </w:p>
    <w:p w:rsidR="000A5269" w:rsidRDefault="00B43DD3">
      <w:pPr>
        <w:pStyle w:val="a3"/>
        <w:spacing w:line="319" w:lineRule="exact"/>
        <w:ind w:left="1065"/>
      </w:pPr>
      <w:r>
        <w:rPr>
          <w:color w:val="3D3C3D"/>
        </w:rPr>
        <w:t>Требуется</w:t>
      </w:r>
      <w:r>
        <w:rPr>
          <w:color w:val="3D3C3D"/>
          <w:spacing w:val="-5"/>
        </w:rPr>
        <w:t xml:space="preserve"> </w:t>
      </w:r>
      <w:r>
        <w:rPr>
          <w:color w:val="3D3C3D"/>
        </w:rPr>
        <w:t>2</w:t>
      </w:r>
      <w:r>
        <w:rPr>
          <w:color w:val="3D3C3D"/>
          <w:spacing w:val="-4"/>
        </w:rPr>
        <w:t xml:space="preserve"> </w:t>
      </w:r>
      <w:r>
        <w:rPr>
          <w:color w:val="3D3C3D"/>
        </w:rPr>
        <w:t>токарных</w:t>
      </w:r>
      <w:r>
        <w:rPr>
          <w:color w:val="3D3C3D"/>
          <w:spacing w:val="-4"/>
        </w:rPr>
        <w:t xml:space="preserve"> </w:t>
      </w:r>
      <w:r>
        <w:rPr>
          <w:color w:val="3D3C3D"/>
          <w:spacing w:val="-2"/>
        </w:rPr>
        <w:t>станка</w:t>
      </w:r>
    </w:p>
    <w:p w:rsidR="000A5269" w:rsidRDefault="00B43DD3">
      <w:pPr>
        <w:pStyle w:val="a3"/>
        <w:spacing w:line="321" w:lineRule="exact"/>
        <w:ind w:left="2319"/>
        <w:jc w:val="left"/>
      </w:pPr>
      <w:r>
        <w:rPr>
          <w:color w:val="3D3C3D"/>
        </w:rPr>
        <w:t>1</w:t>
      </w:r>
      <w:r>
        <w:rPr>
          <w:color w:val="3D3C3D"/>
          <w:spacing w:val="-3"/>
        </w:rPr>
        <w:t xml:space="preserve"> </w:t>
      </w:r>
      <w:r>
        <w:rPr>
          <w:color w:val="3D3C3D"/>
        </w:rPr>
        <w:t>фрезерный</w:t>
      </w:r>
      <w:r>
        <w:rPr>
          <w:color w:val="3D3C3D"/>
          <w:spacing w:val="-3"/>
        </w:rPr>
        <w:t xml:space="preserve"> </w:t>
      </w:r>
      <w:r>
        <w:rPr>
          <w:color w:val="3D3C3D"/>
          <w:spacing w:val="-2"/>
        </w:rPr>
        <w:t>станок</w:t>
      </w:r>
    </w:p>
    <w:p w:rsidR="000A5269" w:rsidRDefault="00B43DD3">
      <w:pPr>
        <w:pStyle w:val="a3"/>
        <w:spacing w:line="321" w:lineRule="exact"/>
        <w:ind w:left="2319"/>
        <w:jc w:val="left"/>
      </w:pPr>
      <w:r>
        <w:rPr>
          <w:color w:val="3D3C3D"/>
        </w:rPr>
        <w:t xml:space="preserve">1 </w:t>
      </w:r>
      <w:r>
        <w:rPr>
          <w:color w:val="3D3C3D"/>
          <w:spacing w:val="-2"/>
        </w:rPr>
        <w:t>строгальный</w:t>
      </w:r>
    </w:p>
    <w:p w:rsidR="000A5269" w:rsidRDefault="00B43DD3">
      <w:pPr>
        <w:pStyle w:val="a3"/>
        <w:spacing w:before="1" w:line="321" w:lineRule="exact"/>
        <w:ind w:left="2319"/>
        <w:jc w:val="left"/>
      </w:pPr>
      <w:r>
        <w:rPr>
          <w:color w:val="3D3C3D"/>
        </w:rPr>
        <w:t xml:space="preserve">1 </w:t>
      </w:r>
      <w:r>
        <w:rPr>
          <w:color w:val="3D3C3D"/>
          <w:spacing w:val="-2"/>
        </w:rPr>
        <w:t>сверлильный</w:t>
      </w:r>
    </w:p>
    <w:p w:rsidR="000A5269" w:rsidRDefault="00B43DD3">
      <w:pPr>
        <w:pStyle w:val="a3"/>
        <w:ind w:left="500" w:right="96" w:firstLine="564"/>
      </w:pPr>
      <w:r>
        <w:rPr>
          <w:color w:val="3D3C3D"/>
        </w:rPr>
        <w:t>В особенности требуется снабжение в достаточном количестве слесарным инструментом и металлами.</w:t>
      </w:r>
    </w:p>
    <w:p w:rsidR="000A5269" w:rsidRDefault="00B43DD3">
      <w:pPr>
        <w:pStyle w:val="a3"/>
        <w:ind w:left="500" w:right="90" w:firstLine="564"/>
      </w:pPr>
      <w:r>
        <w:rPr>
          <w:color w:val="3D3C3D"/>
          <w:u w:val="single" w:color="3D3C3D"/>
        </w:rPr>
        <w:t>Кузница</w:t>
      </w:r>
      <w:r>
        <w:rPr>
          <w:color w:val="3D3C3D"/>
        </w:rPr>
        <w:t xml:space="preserve"> (на 3 горна) имеет устарелое оборудование. Требуется расширение кузницы до 6 горн</w:t>
      </w:r>
      <w:r>
        <w:rPr>
          <w:color w:val="3D3C3D"/>
          <w:vertAlign w:val="superscript"/>
        </w:rPr>
        <w:t>787</w:t>
      </w:r>
      <w:r>
        <w:rPr>
          <w:color w:val="3D3C3D"/>
        </w:rPr>
        <w:t>, установка механического дутья,</w:t>
      </w:r>
      <w:r>
        <w:rPr>
          <w:color w:val="3D3C3D"/>
          <w:spacing w:val="40"/>
        </w:rPr>
        <w:t xml:space="preserve"> </w:t>
      </w:r>
      <w:r>
        <w:rPr>
          <w:color w:val="3D3C3D"/>
        </w:rPr>
        <w:t>муфельной и цементовочной</w:t>
      </w:r>
      <w:r>
        <w:rPr>
          <w:color w:val="3D3C3D"/>
          <w:vertAlign w:val="superscript"/>
        </w:rPr>
        <w:t>788</w:t>
      </w:r>
      <w:r>
        <w:rPr>
          <w:color w:val="3D3C3D"/>
        </w:rPr>
        <w:t xml:space="preserve"> печей, вагранки и волчка.</w:t>
      </w:r>
    </w:p>
    <w:p w:rsidR="000A5269" w:rsidRDefault="00B43DD3">
      <w:pPr>
        <w:spacing w:before="26" w:line="120" w:lineRule="auto"/>
        <w:ind w:left="1064"/>
        <w:rPr>
          <w:sz w:val="18"/>
        </w:rPr>
      </w:pPr>
      <w:r>
        <w:rPr>
          <w:color w:val="3D3C3D"/>
          <w:spacing w:val="-2"/>
          <w:position w:val="-12"/>
          <w:sz w:val="28"/>
        </w:rPr>
        <w:t>[…]</w:t>
      </w:r>
      <w:r>
        <w:rPr>
          <w:color w:val="3D3C3D"/>
          <w:spacing w:val="-2"/>
          <w:sz w:val="18"/>
        </w:rPr>
        <w:t>789</w:t>
      </w:r>
    </w:p>
    <w:p w:rsidR="000A5269" w:rsidRDefault="000A5269">
      <w:pPr>
        <w:pStyle w:val="a3"/>
        <w:jc w:val="left"/>
        <w:rPr>
          <w:sz w:val="18"/>
        </w:rPr>
      </w:pPr>
    </w:p>
    <w:p w:rsidR="000A5269" w:rsidRDefault="000A5269">
      <w:pPr>
        <w:pStyle w:val="a3"/>
        <w:jc w:val="left"/>
        <w:rPr>
          <w:sz w:val="18"/>
        </w:rPr>
      </w:pPr>
    </w:p>
    <w:p w:rsidR="000A5269" w:rsidRDefault="00B43DD3">
      <w:pPr>
        <w:pStyle w:val="a4"/>
        <w:numPr>
          <w:ilvl w:val="0"/>
          <w:numId w:val="2"/>
        </w:numPr>
        <w:tabs>
          <w:tab w:val="left" w:pos="3535"/>
        </w:tabs>
        <w:spacing w:line="321" w:lineRule="exact"/>
        <w:ind w:left="3535" w:hanging="431"/>
        <w:jc w:val="both"/>
        <w:rPr>
          <w:sz w:val="28"/>
        </w:rPr>
      </w:pPr>
      <w:r>
        <w:rPr>
          <w:color w:val="3D3C3D"/>
          <w:sz w:val="28"/>
          <w:u w:val="single" w:color="3D3C3D"/>
        </w:rPr>
        <w:t>Оборонная</w:t>
      </w:r>
      <w:r>
        <w:rPr>
          <w:color w:val="3D3C3D"/>
          <w:spacing w:val="-7"/>
          <w:sz w:val="28"/>
          <w:u w:val="single" w:color="3D3C3D"/>
        </w:rPr>
        <w:t xml:space="preserve"> </w:t>
      </w:r>
      <w:r>
        <w:rPr>
          <w:color w:val="3D3C3D"/>
          <w:sz w:val="28"/>
          <w:u w:val="single" w:color="3D3C3D"/>
        </w:rPr>
        <w:t>и</w:t>
      </w:r>
      <w:r>
        <w:rPr>
          <w:color w:val="3D3C3D"/>
          <w:spacing w:val="-7"/>
          <w:sz w:val="28"/>
          <w:u w:val="single" w:color="3D3C3D"/>
        </w:rPr>
        <w:t xml:space="preserve"> </w:t>
      </w:r>
      <w:r>
        <w:rPr>
          <w:color w:val="3D3C3D"/>
          <w:sz w:val="28"/>
          <w:u w:val="single" w:color="3D3C3D"/>
        </w:rPr>
        <w:t>физкультурная</w:t>
      </w:r>
      <w:r>
        <w:rPr>
          <w:color w:val="3D3C3D"/>
          <w:spacing w:val="-6"/>
          <w:sz w:val="28"/>
          <w:u w:val="single" w:color="3D3C3D"/>
        </w:rPr>
        <w:t xml:space="preserve"> </w:t>
      </w:r>
      <w:r>
        <w:rPr>
          <w:color w:val="3D3C3D"/>
          <w:spacing w:val="-2"/>
          <w:sz w:val="28"/>
          <w:u w:val="single" w:color="3D3C3D"/>
        </w:rPr>
        <w:t>работа</w:t>
      </w:r>
    </w:p>
    <w:p w:rsidR="000A5269" w:rsidRDefault="00B43DD3">
      <w:pPr>
        <w:pStyle w:val="a3"/>
        <w:ind w:left="500" w:right="89" w:firstLine="564"/>
      </w:pPr>
      <w:r>
        <w:rPr>
          <w:color w:val="3D3C3D"/>
        </w:rPr>
        <w:t xml:space="preserve">В 1943-44 году проведен лыжный кросс, в котором участвовало 134 студента, сдали нормы все 134 участника. В летнем профсоюзном комсомольском кроссе участвовало 52 студента, нормы сданы всеми </w:t>
      </w:r>
      <w:r>
        <w:rPr>
          <w:color w:val="3D3C3D"/>
          <w:spacing w:val="-2"/>
        </w:rPr>
        <w:t>участниками.</w:t>
      </w:r>
    </w:p>
    <w:p w:rsidR="000A5269" w:rsidRDefault="00B43DD3">
      <w:pPr>
        <w:pStyle w:val="a3"/>
        <w:ind w:left="500" w:right="88" w:firstLine="564"/>
      </w:pPr>
      <w:r>
        <w:rPr>
          <w:color w:val="3D3C3D"/>
        </w:rPr>
        <w:t>Утренняя физзарядка проводилась весь год регулярно на открытом воздухе, за исключением дней с t° воздуха ниже 35°С</w:t>
      </w:r>
      <w:r>
        <w:rPr>
          <w:color w:val="3D3C3D"/>
          <w:vertAlign w:val="superscript"/>
        </w:rPr>
        <w:t>790</w:t>
      </w:r>
      <w:r>
        <w:rPr>
          <w:color w:val="3D3C3D"/>
        </w:rPr>
        <w:t>. Зарядка массовая, под руководством военрука.</w:t>
      </w:r>
    </w:p>
    <w:p w:rsidR="000A5269" w:rsidRDefault="00B43DD3">
      <w:pPr>
        <w:pStyle w:val="a3"/>
        <w:ind w:left="500" w:right="90" w:firstLine="564"/>
      </w:pPr>
      <w:r>
        <w:rPr>
          <w:color w:val="3D3C3D"/>
        </w:rPr>
        <w:t>Со студентами техникума (девушки I-го и II-го курса) в порядке военного обучения проводились занятия по связи.</w:t>
      </w:r>
    </w:p>
    <w:p w:rsidR="000A5269" w:rsidRDefault="00B43DD3">
      <w:pPr>
        <w:pStyle w:val="a4"/>
        <w:numPr>
          <w:ilvl w:val="0"/>
          <w:numId w:val="2"/>
        </w:numPr>
        <w:tabs>
          <w:tab w:val="left" w:pos="3960"/>
        </w:tabs>
        <w:spacing w:before="313" w:line="321" w:lineRule="exact"/>
        <w:ind w:left="3960" w:hanging="339"/>
        <w:jc w:val="left"/>
        <w:rPr>
          <w:sz w:val="28"/>
        </w:rPr>
      </w:pPr>
      <w:r>
        <w:rPr>
          <w:color w:val="3D3C3D"/>
          <w:sz w:val="28"/>
          <w:u w:val="single" w:color="3D3C3D"/>
        </w:rPr>
        <w:t>Культурно-массовая</w:t>
      </w:r>
      <w:r>
        <w:rPr>
          <w:color w:val="3D3C3D"/>
          <w:spacing w:val="-14"/>
          <w:sz w:val="28"/>
          <w:u w:val="single" w:color="3D3C3D"/>
        </w:rPr>
        <w:t xml:space="preserve"> </w:t>
      </w:r>
      <w:r>
        <w:rPr>
          <w:color w:val="3D3C3D"/>
          <w:spacing w:val="-2"/>
          <w:sz w:val="28"/>
          <w:u w:val="single" w:color="3D3C3D"/>
        </w:rPr>
        <w:t>работа</w:t>
      </w:r>
    </w:p>
    <w:p w:rsidR="000A5269" w:rsidRDefault="00B43DD3">
      <w:pPr>
        <w:pStyle w:val="a3"/>
        <w:spacing w:line="321" w:lineRule="exact"/>
        <w:ind w:left="1064"/>
        <w:jc w:val="left"/>
      </w:pPr>
      <w:r>
        <w:rPr>
          <w:color w:val="3D3C3D"/>
        </w:rPr>
        <w:t>За</w:t>
      </w:r>
      <w:r>
        <w:rPr>
          <w:color w:val="3D3C3D"/>
          <w:spacing w:val="-8"/>
        </w:rPr>
        <w:t xml:space="preserve"> </w:t>
      </w:r>
      <w:r>
        <w:rPr>
          <w:color w:val="3D3C3D"/>
        </w:rPr>
        <w:t>отчетный</w:t>
      </w:r>
      <w:r>
        <w:rPr>
          <w:color w:val="3D3C3D"/>
          <w:spacing w:val="-4"/>
        </w:rPr>
        <w:t xml:space="preserve"> </w:t>
      </w:r>
      <w:r>
        <w:rPr>
          <w:color w:val="3D3C3D"/>
        </w:rPr>
        <w:t>год</w:t>
      </w:r>
      <w:r>
        <w:rPr>
          <w:color w:val="3D3C3D"/>
          <w:spacing w:val="-5"/>
        </w:rPr>
        <w:t xml:space="preserve"> </w:t>
      </w:r>
      <w:r>
        <w:rPr>
          <w:color w:val="3D3C3D"/>
        </w:rPr>
        <w:t>для</w:t>
      </w:r>
      <w:r>
        <w:rPr>
          <w:color w:val="3D3C3D"/>
          <w:spacing w:val="-7"/>
        </w:rPr>
        <w:t xml:space="preserve"> </w:t>
      </w:r>
      <w:r>
        <w:rPr>
          <w:color w:val="3D3C3D"/>
        </w:rPr>
        <w:t>учащихся</w:t>
      </w:r>
      <w:r>
        <w:rPr>
          <w:color w:val="3D3C3D"/>
          <w:spacing w:val="-6"/>
        </w:rPr>
        <w:t xml:space="preserve"> </w:t>
      </w:r>
      <w:r>
        <w:rPr>
          <w:color w:val="3D3C3D"/>
        </w:rPr>
        <w:t>прочитаны</w:t>
      </w:r>
      <w:r>
        <w:rPr>
          <w:color w:val="3D3C3D"/>
          <w:spacing w:val="-5"/>
        </w:rPr>
        <w:t xml:space="preserve"> </w:t>
      </w:r>
      <w:r>
        <w:rPr>
          <w:color w:val="3D3C3D"/>
        </w:rPr>
        <w:t>следующие</w:t>
      </w:r>
      <w:r>
        <w:rPr>
          <w:color w:val="3D3C3D"/>
          <w:spacing w:val="-5"/>
        </w:rPr>
        <w:t xml:space="preserve"> </w:t>
      </w:r>
      <w:r>
        <w:rPr>
          <w:color w:val="3D3C3D"/>
          <w:spacing w:val="-2"/>
        </w:rPr>
        <w:t>доклады:</w:t>
      </w:r>
    </w:p>
    <w:p w:rsidR="000A5269" w:rsidRDefault="00B43DD3">
      <w:pPr>
        <w:pStyle w:val="a4"/>
        <w:numPr>
          <w:ilvl w:val="1"/>
          <w:numId w:val="34"/>
        </w:numPr>
        <w:tabs>
          <w:tab w:val="left" w:pos="1060"/>
        </w:tabs>
        <w:spacing w:line="321" w:lineRule="exact"/>
        <w:ind w:left="1060" w:hanging="278"/>
        <w:rPr>
          <w:sz w:val="28"/>
        </w:rPr>
      </w:pPr>
      <w:r>
        <w:rPr>
          <w:color w:val="3D3C3D"/>
          <w:sz w:val="28"/>
        </w:rPr>
        <w:t>26</w:t>
      </w:r>
      <w:r>
        <w:rPr>
          <w:color w:val="3D3C3D"/>
          <w:spacing w:val="-6"/>
          <w:sz w:val="28"/>
        </w:rPr>
        <w:t xml:space="preserve"> </w:t>
      </w:r>
      <w:r>
        <w:rPr>
          <w:color w:val="3D3C3D"/>
          <w:sz w:val="28"/>
        </w:rPr>
        <w:t>лет</w:t>
      </w:r>
      <w:r>
        <w:rPr>
          <w:color w:val="3D3C3D"/>
          <w:spacing w:val="-4"/>
          <w:sz w:val="28"/>
        </w:rPr>
        <w:t xml:space="preserve"> </w:t>
      </w:r>
      <w:r>
        <w:rPr>
          <w:color w:val="3D3C3D"/>
          <w:sz w:val="28"/>
        </w:rPr>
        <w:t>по</w:t>
      </w:r>
      <w:r>
        <w:rPr>
          <w:color w:val="3D3C3D"/>
          <w:spacing w:val="-3"/>
          <w:sz w:val="28"/>
        </w:rPr>
        <w:t xml:space="preserve"> </w:t>
      </w:r>
      <w:r>
        <w:rPr>
          <w:color w:val="3D3C3D"/>
          <w:sz w:val="28"/>
        </w:rPr>
        <w:t>Ленинскому</w:t>
      </w:r>
      <w:r>
        <w:rPr>
          <w:color w:val="3D3C3D"/>
          <w:spacing w:val="-7"/>
          <w:sz w:val="28"/>
        </w:rPr>
        <w:t xml:space="preserve"> </w:t>
      </w:r>
      <w:r>
        <w:rPr>
          <w:color w:val="3D3C3D"/>
          <w:sz w:val="28"/>
        </w:rPr>
        <w:t>пути</w:t>
      </w:r>
      <w:r>
        <w:rPr>
          <w:color w:val="3D3C3D"/>
          <w:spacing w:val="-3"/>
          <w:sz w:val="28"/>
        </w:rPr>
        <w:t xml:space="preserve"> </w:t>
      </w:r>
      <w:r>
        <w:rPr>
          <w:color w:val="3D3C3D"/>
          <w:sz w:val="28"/>
        </w:rPr>
        <w:t>под</w:t>
      </w:r>
      <w:r>
        <w:rPr>
          <w:color w:val="3D3C3D"/>
          <w:spacing w:val="-6"/>
          <w:sz w:val="28"/>
        </w:rPr>
        <w:t xml:space="preserve"> </w:t>
      </w:r>
      <w:r>
        <w:rPr>
          <w:color w:val="3D3C3D"/>
          <w:sz w:val="28"/>
        </w:rPr>
        <w:t>руководством</w:t>
      </w:r>
      <w:r>
        <w:rPr>
          <w:color w:val="3D3C3D"/>
          <w:spacing w:val="-4"/>
          <w:sz w:val="28"/>
        </w:rPr>
        <w:t xml:space="preserve"> </w:t>
      </w:r>
      <w:r>
        <w:rPr>
          <w:color w:val="3D3C3D"/>
          <w:sz w:val="28"/>
        </w:rPr>
        <w:t>И.В.</w:t>
      </w:r>
      <w:r>
        <w:rPr>
          <w:color w:val="3D3C3D"/>
          <w:spacing w:val="-5"/>
          <w:sz w:val="28"/>
        </w:rPr>
        <w:t xml:space="preserve"> </w:t>
      </w:r>
      <w:r>
        <w:rPr>
          <w:color w:val="3D3C3D"/>
          <w:sz w:val="28"/>
        </w:rPr>
        <w:t>Сталина –</w:t>
      </w:r>
      <w:r>
        <w:rPr>
          <w:color w:val="3D3C3D"/>
          <w:spacing w:val="-3"/>
          <w:sz w:val="28"/>
        </w:rPr>
        <w:t xml:space="preserve"> </w:t>
      </w:r>
      <w:r>
        <w:rPr>
          <w:color w:val="3D3C3D"/>
          <w:sz w:val="28"/>
        </w:rPr>
        <w:t>1</w:t>
      </w:r>
      <w:r>
        <w:rPr>
          <w:color w:val="3D3C3D"/>
          <w:spacing w:val="-6"/>
          <w:sz w:val="28"/>
        </w:rPr>
        <w:t xml:space="preserve"> </w:t>
      </w:r>
      <w:r>
        <w:rPr>
          <w:color w:val="3D3C3D"/>
          <w:spacing w:val="-2"/>
          <w:sz w:val="28"/>
        </w:rPr>
        <w:t>докл[ад]</w:t>
      </w:r>
    </w:p>
    <w:p w:rsidR="000A5269" w:rsidRDefault="00B43DD3">
      <w:pPr>
        <w:pStyle w:val="a4"/>
        <w:numPr>
          <w:ilvl w:val="1"/>
          <w:numId w:val="34"/>
        </w:numPr>
        <w:tabs>
          <w:tab w:val="left" w:pos="1060"/>
        </w:tabs>
        <w:spacing w:line="321" w:lineRule="exact"/>
        <w:ind w:left="1060" w:hanging="278"/>
        <w:rPr>
          <w:sz w:val="28"/>
        </w:rPr>
      </w:pPr>
      <w:r>
        <w:rPr>
          <w:color w:val="3D3C3D"/>
          <w:sz w:val="28"/>
        </w:rPr>
        <w:t>С.М.</w:t>
      </w:r>
      <w:r>
        <w:rPr>
          <w:color w:val="3D3C3D"/>
          <w:spacing w:val="-4"/>
          <w:sz w:val="28"/>
        </w:rPr>
        <w:t xml:space="preserve"> </w:t>
      </w:r>
      <w:r>
        <w:rPr>
          <w:color w:val="3D3C3D"/>
          <w:sz w:val="28"/>
        </w:rPr>
        <w:t>Киров</w:t>
      </w:r>
      <w:r>
        <w:rPr>
          <w:color w:val="3D3C3D"/>
          <w:spacing w:val="-4"/>
          <w:sz w:val="28"/>
        </w:rPr>
        <w:t xml:space="preserve"> </w:t>
      </w:r>
      <w:r>
        <w:rPr>
          <w:color w:val="3D3C3D"/>
          <w:sz w:val="28"/>
        </w:rPr>
        <w:t>–</w:t>
      </w:r>
      <w:r>
        <w:rPr>
          <w:color w:val="3D3C3D"/>
          <w:spacing w:val="-2"/>
          <w:sz w:val="28"/>
        </w:rPr>
        <w:t xml:space="preserve"> </w:t>
      </w:r>
      <w:r>
        <w:rPr>
          <w:color w:val="3D3C3D"/>
          <w:sz w:val="28"/>
        </w:rPr>
        <w:t>его</w:t>
      </w:r>
      <w:r>
        <w:rPr>
          <w:color w:val="3D3C3D"/>
          <w:spacing w:val="-2"/>
          <w:sz w:val="28"/>
        </w:rPr>
        <w:t xml:space="preserve"> </w:t>
      </w:r>
      <w:r>
        <w:rPr>
          <w:color w:val="3D3C3D"/>
          <w:sz w:val="28"/>
        </w:rPr>
        <w:t>жизнь</w:t>
      </w:r>
      <w:r>
        <w:rPr>
          <w:color w:val="3D3C3D"/>
          <w:spacing w:val="-5"/>
          <w:sz w:val="28"/>
        </w:rPr>
        <w:t xml:space="preserve"> </w:t>
      </w:r>
      <w:r>
        <w:rPr>
          <w:color w:val="3D3C3D"/>
          <w:sz w:val="28"/>
        </w:rPr>
        <w:t>и</w:t>
      </w:r>
      <w:r>
        <w:rPr>
          <w:color w:val="3D3C3D"/>
          <w:spacing w:val="-2"/>
          <w:sz w:val="28"/>
        </w:rPr>
        <w:t xml:space="preserve"> </w:t>
      </w:r>
      <w:r>
        <w:rPr>
          <w:color w:val="3D3C3D"/>
          <w:sz w:val="28"/>
        </w:rPr>
        <w:t>деятельность</w:t>
      </w:r>
      <w:r>
        <w:rPr>
          <w:color w:val="3D3C3D"/>
          <w:spacing w:val="-3"/>
          <w:sz w:val="28"/>
        </w:rPr>
        <w:t xml:space="preserve"> </w:t>
      </w:r>
      <w:r>
        <w:rPr>
          <w:color w:val="3D3C3D"/>
          <w:sz w:val="28"/>
        </w:rPr>
        <w:t>–</w:t>
      </w:r>
      <w:r>
        <w:rPr>
          <w:color w:val="3D3C3D"/>
          <w:spacing w:val="-2"/>
          <w:sz w:val="28"/>
        </w:rPr>
        <w:t xml:space="preserve"> </w:t>
      </w:r>
      <w:r>
        <w:rPr>
          <w:color w:val="3D3C3D"/>
          <w:sz w:val="28"/>
        </w:rPr>
        <w:t>1</w:t>
      </w:r>
      <w:r>
        <w:rPr>
          <w:color w:val="3D3C3D"/>
          <w:spacing w:val="-1"/>
          <w:sz w:val="28"/>
        </w:rPr>
        <w:t xml:space="preserve"> </w:t>
      </w:r>
      <w:r>
        <w:rPr>
          <w:color w:val="3D3C3D"/>
          <w:sz w:val="28"/>
        </w:rPr>
        <w:t>-</w:t>
      </w:r>
      <w:r>
        <w:rPr>
          <w:color w:val="3D3C3D"/>
          <w:spacing w:val="-5"/>
          <w:sz w:val="28"/>
        </w:rPr>
        <w:t>//-</w:t>
      </w:r>
    </w:p>
    <w:p w:rsidR="000A5269" w:rsidRDefault="00B43DD3">
      <w:pPr>
        <w:pStyle w:val="a4"/>
        <w:numPr>
          <w:ilvl w:val="1"/>
          <w:numId w:val="34"/>
        </w:numPr>
        <w:tabs>
          <w:tab w:val="left" w:pos="1060"/>
        </w:tabs>
        <w:spacing w:line="321" w:lineRule="exact"/>
        <w:ind w:left="1060" w:hanging="278"/>
        <w:rPr>
          <w:sz w:val="28"/>
        </w:rPr>
      </w:pPr>
      <w:r>
        <w:rPr>
          <w:color w:val="3D3C3D"/>
          <w:sz w:val="28"/>
        </w:rPr>
        <w:t>Годовщина</w:t>
      </w:r>
      <w:r>
        <w:rPr>
          <w:color w:val="3D3C3D"/>
          <w:spacing w:val="-3"/>
          <w:sz w:val="28"/>
        </w:rPr>
        <w:t xml:space="preserve"> </w:t>
      </w:r>
      <w:r>
        <w:rPr>
          <w:color w:val="3D3C3D"/>
          <w:sz w:val="28"/>
        </w:rPr>
        <w:t>смерти</w:t>
      </w:r>
      <w:r>
        <w:rPr>
          <w:color w:val="3D3C3D"/>
          <w:spacing w:val="-4"/>
          <w:sz w:val="28"/>
        </w:rPr>
        <w:t xml:space="preserve"> </w:t>
      </w:r>
      <w:r>
        <w:rPr>
          <w:color w:val="3D3C3D"/>
          <w:sz w:val="28"/>
        </w:rPr>
        <w:t>В.И.</w:t>
      </w:r>
      <w:r>
        <w:rPr>
          <w:color w:val="3D3C3D"/>
          <w:spacing w:val="-5"/>
          <w:sz w:val="28"/>
        </w:rPr>
        <w:t xml:space="preserve"> </w:t>
      </w:r>
      <w:r>
        <w:rPr>
          <w:color w:val="3D3C3D"/>
          <w:sz w:val="28"/>
        </w:rPr>
        <w:t>Ленина</w:t>
      </w:r>
      <w:r>
        <w:rPr>
          <w:color w:val="3D3C3D"/>
          <w:spacing w:val="-2"/>
          <w:sz w:val="28"/>
        </w:rPr>
        <w:t xml:space="preserve"> </w:t>
      </w:r>
      <w:r>
        <w:rPr>
          <w:color w:val="3D3C3D"/>
          <w:sz w:val="28"/>
        </w:rPr>
        <w:t>–</w:t>
      </w:r>
      <w:r>
        <w:rPr>
          <w:color w:val="3D3C3D"/>
          <w:spacing w:val="-5"/>
          <w:sz w:val="28"/>
        </w:rPr>
        <w:t xml:space="preserve"> </w:t>
      </w:r>
      <w:r>
        <w:rPr>
          <w:color w:val="3D3C3D"/>
          <w:sz w:val="28"/>
        </w:rPr>
        <w:t>1</w:t>
      </w:r>
      <w:r>
        <w:rPr>
          <w:color w:val="3D3C3D"/>
          <w:spacing w:val="62"/>
          <w:sz w:val="28"/>
        </w:rPr>
        <w:t xml:space="preserve"> </w:t>
      </w:r>
      <w:r>
        <w:rPr>
          <w:color w:val="3D3C3D"/>
          <w:sz w:val="28"/>
        </w:rPr>
        <w:t>-</w:t>
      </w:r>
      <w:r>
        <w:rPr>
          <w:color w:val="3D3C3D"/>
          <w:spacing w:val="-5"/>
          <w:sz w:val="28"/>
        </w:rPr>
        <w:t>//-</w:t>
      </w:r>
    </w:p>
    <w:p w:rsidR="000A5269" w:rsidRDefault="00B43DD3">
      <w:pPr>
        <w:pStyle w:val="a4"/>
        <w:numPr>
          <w:ilvl w:val="1"/>
          <w:numId w:val="34"/>
        </w:numPr>
        <w:tabs>
          <w:tab w:val="left" w:pos="1060"/>
        </w:tabs>
        <w:spacing w:line="321" w:lineRule="exact"/>
        <w:ind w:left="1060" w:hanging="278"/>
        <w:rPr>
          <w:sz w:val="28"/>
        </w:rPr>
      </w:pPr>
      <w:r>
        <w:rPr>
          <w:color w:val="3D3C3D"/>
          <w:sz w:val="28"/>
        </w:rPr>
        <w:t>25</w:t>
      </w:r>
      <w:r>
        <w:rPr>
          <w:color w:val="3D3C3D"/>
          <w:spacing w:val="-2"/>
          <w:sz w:val="28"/>
        </w:rPr>
        <w:t xml:space="preserve"> </w:t>
      </w:r>
      <w:r>
        <w:rPr>
          <w:color w:val="3D3C3D"/>
          <w:sz w:val="28"/>
        </w:rPr>
        <w:t>лет</w:t>
      </w:r>
      <w:r>
        <w:rPr>
          <w:color w:val="3D3C3D"/>
          <w:spacing w:val="-2"/>
          <w:sz w:val="28"/>
        </w:rPr>
        <w:t xml:space="preserve"> </w:t>
      </w:r>
      <w:r>
        <w:rPr>
          <w:color w:val="3D3C3D"/>
          <w:sz w:val="28"/>
        </w:rPr>
        <w:t>РККА</w:t>
      </w:r>
      <w:r>
        <w:rPr>
          <w:color w:val="3D3C3D"/>
          <w:spacing w:val="-4"/>
          <w:sz w:val="28"/>
        </w:rPr>
        <w:t xml:space="preserve"> </w:t>
      </w:r>
      <w:r>
        <w:rPr>
          <w:color w:val="3D3C3D"/>
          <w:sz w:val="28"/>
        </w:rPr>
        <w:t>–</w:t>
      </w:r>
      <w:r>
        <w:rPr>
          <w:color w:val="3D3C3D"/>
          <w:spacing w:val="-3"/>
          <w:sz w:val="28"/>
        </w:rPr>
        <w:t xml:space="preserve"> </w:t>
      </w:r>
      <w:r>
        <w:rPr>
          <w:color w:val="3D3C3D"/>
          <w:sz w:val="28"/>
        </w:rPr>
        <w:t>1</w:t>
      </w:r>
      <w:r>
        <w:rPr>
          <w:color w:val="3D3C3D"/>
          <w:spacing w:val="-1"/>
          <w:sz w:val="28"/>
        </w:rPr>
        <w:t xml:space="preserve"> </w:t>
      </w:r>
      <w:r>
        <w:rPr>
          <w:color w:val="3D3C3D"/>
          <w:sz w:val="28"/>
        </w:rPr>
        <w:t>-</w:t>
      </w:r>
      <w:r>
        <w:rPr>
          <w:color w:val="3D3C3D"/>
          <w:spacing w:val="-5"/>
          <w:sz w:val="28"/>
        </w:rPr>
        <w:t>//-</w:t>
      </w:r>
    </w:p>
    <w:p w:rsidR="000A5269" w:rsidRDefault="00B43DD3">
      <w:pPr>
        <w:pStyle w:val="a4"/>
        <w:numPr>
          <w:ilvl w:val="1"/>
          <w:numId w:val="34"/>
        </w:numPr>
        <w:tabs>
          <w:tab w:val="left" w:pos="1060"/>
        </w:tabs>
        <w:spacing w:line="321" w:lineRule="exact"/>
        <w:ind w:left="1060" w:hanging="278"/>
        <w:rPr>
          <w:sz w:val="28"/>
        </w:rPr>
      </w:pPr>
      <w:r>
        <w:rPr>
          <w:color w:val="3D3C3D"/>
          <w:sz w:val="28"/>
        </w:rPr>
        <w:t>Парижская</w:t>
      </w:r>
      <w:r>
        <w:rPr>
          <w:color w:val="3D3C3D"/>
          <w:spacing w:val="-4"/>
          <w:sz w:val="28"/>
        </w:rPr>
        <w:t xml:space="preserve"> </w:t>
      </w:r>
      <w:r>
        <w:rPr>
          <w:color w:val="3D3C3D"/>
          <w:sz w:val="28"/>
        </w:rPr>
        <w:t>коммуна</w:t>
      </w:r>
      <w:r>
        <w:rPr>
          <w:color w:val="3D3C3D"/>
          <w:spacing w:val="-3"/>
          <w:sz w:val="28"/>
        </w:rPr>
        <w:t xml:space="preserve"> </w:t>
      </w:r>
      <w:r>
        <w:rPr>
          <w:color w:val="3D3C3D"/>
          <w:sz w:val="28"/>
        </w:rPr>
        <w:t>–</w:t>
      </w:r>
      <w:r>
        <w:rPr>
          <w:color w:val="3D3C3D"/>
          <w:spacing w:val="-6"/>
          <w:sz w:val="28"/>
        </w:rPr>
        <w:t xml:space="preserve"> </w:t>
      </w:r>
      <w:r>
        <w:rPr>
          <w:color w:val="3D3C3D"/>
          <w:sz w:val="28"/>
        </w:rPr>
        <w:t>1</w:t>
      </w:r>
      <w:r>
        <w:rPr>
          <w:color w:val="3D3C3D"/>
          <w:spacing w:val="-3"/>
          <w:sz w:val="28"/>
        </w:rPr>
        <w:t xml:space="preserve"> </w:t>
      </w:r>
      <w:r>
        <w:rPr>
          <w:color w:val="3D3C3D"/>
          <w:sz w:val="28"/>
        </w:rPr>
        <w:t>-</w:t>
      </w:r>
      <w:r>
        <w:rPr>
          <w:color w:val="3D3C3D"/>
          <w:spacing w:val="-5"/>
          <w:sz w:val="28"/>
        </w:rPr>
        <w:t>//-</w:t>
      </w:r>
    </w:p>
    <w:p w:rsidR="000A5269" w:rsidRDefault="00B43DD3">
      <w:pPr>
        <w:pStyle w:val="a4"/>
        <w:numPr>
          <w:ilvl w:val="1"/>
          <w:numId w:val="34"/>
        </w:numPr>
        <w:tabs>
          <w:tab w:val="left" w:pos="1060"/>
        </w:tabs>
        <w:spacing w:before="1" w:line="322" w:lineRule="exact"/>
        <w:ind w:left="1060" w:hanging="278"/>
        <w:rPr>
          <w:sz w:val="28"/>
        </w:rPr>
      </w:pPr>
      <w:r>
        <w:rPr>
          <w:color w:val="3D3C3D"/>
          <w:sz w:val="28"/>
        </w:rPr>
        <w:t>Международный</w:t>
      </w:r>
      <w:r>
        <w:rPr>
          <w:color w:val="3D3C3D"/>
          <w:spacing w:val="-7"/>
          <w:sz w:val="28"/>
        </w:rPr>
        <w:t xml:space="preserve"> </w:t>
      </w:r>
      <w:r>
        <w:rPr>
          <w:color w:val="3D3C3D"/>
          <w:sz w:val="28"/>
        </w:rPr>
        <w:t>женский</w:t>
      </w:r>
      <w:r>
        <w:rPr>
          <w:color w:val="3D3C3D"/>
          <w:spacing w:val="-5"/>
          <w:sz w:val="28"/>
        </w:rPr>
        <w:t xml:space="preserve"> </w:t>
      </w:r>
      <w:r>
        <w:rPr>
          <w:color w:val="3D3C3D"/>
          <w:sz w:val="28"/>
        </w:rPr>
        <w:t>день</w:t>
      </w:r>
      <w:r>
        <w:rPr>
          <w:color w:val="3D3C3D"/>
          <w:spacing w:val="-1"/>
          <w:sz w:val="28"/>
        </w:rPr>
        <w:t xml:space="preserve"> </w:t>
      </w:r>
      <w:r>
        <w:rPr>
          <w:color w:val="3D3C3D"/>
          <w:sz w:val="28"/>
        </w:rPr>
        <w:t>–</w:t>
      </w:r>
      <w:r>
        <w:rPr>
          <w:color w:val="3D3C3D"/>
          <w:spacing w:val="-6"/>
          <w:sz w:val="28"/>
        </w:rPr>
        <w:t xml:space="preserve"> </w:t>
      </w:r>
      <w:r>
        <w:rPr>
          <w:color w:val="3D3C3D"/>
          <w:sz w:val="28"/>
        </w:rPr>
        <w:t>1</w:t>
      </w:r>
      <w:r>
        <w:rPr>
          <w:color w:val="3D3C3D"/>
          <w:spacing w:val="-3"/>
          <w:sz w:val="28"/>
        </w:rPr>
        <w:t xml:space="preserve"> </w:t>
      </w:r>
      <w:r>
        <w:rPr>
          <w:color w:val="3D3C3D"/>
          <w:sz w:val="28"/>
        </w:rPr>
        <w:t>-</w:t>
      </w:r>
      <w:r>
        <w:rPr>
          <w:color w:val="3D3C3D"/>
          <w:spacing w:val="-5"/>
          <w:sz w:val="28"/>
        </w:rPr>
        <w:t>//-</w:t>
      </w:r>
    </w:p>
    <w:p w:rsidR="000A5269" w:rsidRDefault="00B43DD3">
      <w:pPr>
        <w:pStyle w:val="a4"/>
        <w:numPr>
          <w:ilvl w:val="1"/>
          <w:numId w:val="34"/>
        </w:numPr>
        <w:tabs>
          <w:tab w:val="left" w:pos="1061"/>
        </w:tabs>
        <w:spacing w:line="321" w:lineRule="exact"/>
        <w:ind w:left="1061" w:hanging="279"/>
        <w:rPr>
          <w:sz w:val="28"/>
        </w:rPr>
      </w:pPr>
      <w:r>
        <w:rPr>
          <w:color w:val="3D3C3D"/>
          <w:sz w:val="28"/>
        </w:rPr>
        <w:t>1-е</w:t>
      </w:r>
      <w:r>
        <w:rPr>
          <w:color w:val="3D3C3D"/>
          <w:spacing w:val="-2"/>
          <w:sz w:val="28"/>
        </w:rPr>
        <w:t xml:space="preserve"> </w:t>
      </w:r>
      <w:r>
        <w:rPr>
          <w:color w:val="3D3C3D"/>
          <w:sz w:val="28"/>
        </w:rPr>
        <w:t>Мая</w:t>
      </w:r>
      <w:r>
        <w:rPr>
          <w:color w:val="3D3C3D"/>
          <w:spacing w:val="-2"/>
          <w:sz w:val="28"/>
        </w:rPr>
        <w:t xml:space="preserve"> </w:t>
      </w:r>
      <w:r>
        <w:rPr>
          <w:color w:val="3D3C3D"/>
          <w:sz w:val="28"/>
        </w:rPr>
        <w:t>–</w:t>
      </w:r>
      <w:r>
        <w:rPr>
          <w:color w:val="3D3C3D"/>
          <w:spacing w:val="-2"/>
          <w:sz w:val="28"/>
        </w:rPr>
        <w:t xml:space="preserve"> </w:t>
      </w:r>
      <w:r>
        <w:rPr>
          <w:color w:val="3D3C3D"/>
          <w:sz w:val="28"/>
        </w:rPr>
        <w:t>1</w:t>
      </w:r>
      <w:r>
        <w:rPr>
          <w:color w:val="3D3C3D"/>
          <w:spacing w:val="-1"/>
          <w:sz w:val="28"/>
        </w:rPr>
        <w:t xml:space="preserve"> </w:t>
      </w:r>
      <w:r>
        <w:rPr>
          <w:color w:val="3D3C3D"/>
          <w:sz w:val="28"/>
        </w:rPr>
        <w:t>-</w:t>
      </w:r>
      <w:r>
        <w:rPr>
          <w:color w:val="3D3C3D"/>
          <w:spacing w:val="-5"/>
          <w:sz w:val="28"/>
        </w:rPr>
        <w:t>//-</w:t>
      </w:r>
    </w:p>
    <w:p w:rsidR="000A5269" w:rsidRDefault="00B43DD3">
      <w:pPr>
        <w:pStyle w:val="a4"/>
        <w:numPr>
          <w:ilvl w:val="1"/>
          <w:numId w:val="34"/>
        </w:numPr>
        <w:tabs>
          <w:tab w:val="left" w:pos="1061"/>
        </w:tabs>
        <w:ind w:left="500" w:right="88" w:firstLine="282"/>
        <w:rPr>
          <w:sz w:val="28"/>
        </w:rPr>
      </w:pPr>
      <w:r>
        <w:rPr>
          <w:color w:val="3D3C3D"/>
          <w:sz w:val="28"/>
        </w:rPr>
        <w:t>Положение</w:t>
      </w:r>
      <w:r>
        <w:rPr>
          <w:color w:val="3D3C3D"/>
          <w:spacing w:val="-6"/>
          <w:sz w:val="28"/>
        </w:rPr>
        <w:t xml:space="preserve"> </w:t>
      </w:r>
      <w:r>
        <w:rPr>
          <w:color w:val="3D3C3D"/>
          <w:sz w:val="28"/>
        </w:rPr>
        <w:t>на</w:t>
      </w:r>
      <w:r>
        <w:rPr>
          <w:color w:val="3D3C3D"/>
          <w:spacing w:val="-9"/>
          <w:sz w:val="28"/>
        </w:rPr>
        <w:t xml:space="preserve"> </w:t>
      </w:r>
      <w:r>
        <w:rPr>
          <w:color w:val="3D3C3D"/>
          <w:sz w:val="28"/>
        </w:rPr>
        <w:t>фронтах</w:t>
      </w:r>
      <w:r>
        <w:rPr>
          <w:color w:val="3D3C3D"/>
          <w:spacing w:val="-6"/>
          <w:sz w:val="28"/>
        </w:rPr>
        <w:t xml:space="preserve"> </w:t>
      </w:r>
      <w:r>
        <w:rPr>
          <w:color w:val="3D3C3D"/>
          <w:sz w:val="28"/>
        </w:rPr>
        <w:t>отечественной</w:t>
      </w:r>
      <w:r>
        <w:rPr>
          <w:color w:val="3D3C3D"/>
          <w:spacing w:val="-5"/>
          <w:sz w:val="28"/>
        </w:rPr>
        <w:t xml:space="preserve"> </w:t>
      </w:r>
      <w:r>
        <w:rPr>
          <w:color w:val="3D3C3D"/>
          <w:sz w:val="28"/>
        </w:rPr>
        <w:t>войны</w:t>
      </w:r>
      <w:r>
        <w:rPr>
          <w:color w:val="3D3C3D"/>
          <w:spacing w:val="-6"/>
          <w:sz w:val="28"/>
        </w:rPr>
        <w:t xml:space="preserve"> </w:t>
      </w:r>
      <w:r>
        <w:rPr>
          <w:color w:val="3D3C3D"/>
          <w:sz w:val="28"/>
        </w:rPr>
        <w:t>и</w:t>
      </w:r>
      <w:r>
        <w:rPr>
          <w:color w:val="3D3C3D"/>
          <w:spacing w:val="-7"/>
          <w:sz w:val="28"/>
        </w:rPr>
        <w:t xml:space="preserve"> </w:t>
      </w:r>
      <w:r>
        <w:rPr>
          <w:color w:val="3D3C3D"/>
          <w:sz w:val="28"/>
        </w:rPr>
        <w:t>международные</w:t>
      </w:r>
      <w:r>
        <w:rPr>
          <w:color w:val="3D3C3D"/>
          <w:spacing w:val="-10"/>
          <w:sz w:val="28"/>
        </w:rPr>
        <w:t xml:space="preserve"> </w:t>
      </w:r>
      <w:r>
        <w:rPr>
          <w:color w:val="3D3C3D"/>
          <w:sz w:val="28"/>
        </w:rPr>
        <w:t>обзоры</w:t>
      </w:r>
      <w:r>
        <w:rPr>
          <w:color w:val="3D3C3D"/>
          <w:spacing w:val="-7"/>
          <w:sz w:val="28"/>
        </w:rPr>
        <w:t xml:space="preserve"> </w:t>
      </w:r>
      <w:r>
        <w:rPr>
          <w:color w:val="3D3C3D"/>
          <w:sz w:val="28"/>
        </w:rPr>
        <w:t>– 6 докл[адов]</w:t>
      </w:r>
    </w:p>
    <w:p w:rsidR="000A5269" w:rsidRDefault="00B43DD3">
      <w:pPr>
        <w:pStyle w:val="a3"/>
        <w:ind w:left="500" w:right="96" w:firstLine="564"/>
      </w:pPr>
      <w:r>
        <w:rPr>
          <w:color w:val="3D3C3D"/>
        </w:rPr>
        <w:t xml:space="preserve">Кроме того, 2 раза в неделю по классам проводилась политинформация (15-тиминутная), посвященная положению на фронтах по сводкам </w:t>
      </w:r>
      <w:r>
        <w:rPr>
          <w:color w:val="3D3C3D"/>
          <w:spacing w:val="-2"/>
        </w:rPr>
        <w:t>информбюро.</w:t>
      </w:r>
    </w:p>
    <w:p w:rsidR="000A5269" w:rsidRDefault="00B43DD3">
      <w:pPr>
        <w:pStyle w:val="a3"/>
        <w:spacing w:before="121"/>
        <w:jc w:val="left"/>
        <w:rPr>
          <w:sz w:val="20"/>
        </w:rPr>
      </w:pPr>
      <w:r>
        <w:rPr>
          <w:noProof/>
          <w:sz w:val="20"/>
          <w:lang w:eastAsia="ru-RU"/>
        </w:rPr>
        <mc:AlternateContent>
          <mc:Choice Requires="wps">
            <w:drawing>
              <wp:anchor distT="0" distB="0" distL="0" distR="0" simplePos="0" relativeHeight="487722496" behindDoc="1" locked="0" layoutInCell="1" allowOverlap="1" wp14:anchorId="01A70B07" wp14:editId="005ECD69">
                <wp:simplePos x="0" y="0"/>
                <wp:positionH relativeFrom="page">
                  <wp:posOffset>947585</wp:posOffset>
                </wp:positionH>
                <wp:positionV relativeFrom="paragraph">
                  <wp:posOffset>238175</wp:posOffset>
                </wp:positionV>
                <wp:extent cx="1824355" cy="9525"/>
                <wp:effectExtent l="0" t="0" r="0" b="0"/>
                <wp:wrapTopAndBottom/>
                <wp:docPr id="283" name="Graphic 28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4355" cy="9525"/>
                        </a:xfrm>
                        <a:custGeom>
                          <a:avLst/>
                          <a:gdLst/>
                          <a:ahLst/>
                          <a:cxnLst/>
                          <a:rect l="l" t="t" r="r" b="b"/>
                          <a:pathLst>
                            <a:path w="1824355" h="9525">
                              <a:moveTo>
                                <a:pt x="1823885" y="0"/>
                              </a:moveTo>
                              <a:lnTo>
                                <a:pt x="0" y="0"/>
                              </a:lnTo>
                              <a:lnTo>
                                <a:pt x="0" y="9118"/>
                              </a:lnTo>
                              <a:lnTo>
                                <a:pt x="1823885" y="9118"/>
                              </a:lnTo>
                              <a:lnTo>
                                <a:pt x="1823885" y="0"/>
                              </a:lnTo>
                              <a:close/>
                            </a:path>
                          </a:pathLst>
                        </a:custGeom>
                        <a:solidFill>
                          <a:srgbClr val="3D3C3D"/>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74.612999pt;margin-top:18.753988pt;width:143.613pt;height:.71796pt;mso-position-horizontal-relative:page;mso-position-vertical-relative:paragraph;z-index:-15593984;mso-wrap-distance-left:0;mso-wrap-distance-right:0" id="docshape257" filled="true" fillcolor="#3d3c3d" stroked="false">
                <v:fill type="solid"/>
                <w10:wrap type="topAndBottom"/>
              </v:rect>
            </w:pict>
          </mc:Fallback>
        </mc:AlternateContent>
      </w:r>
    </w:p>
    <w:p w:rsidR="000A5269" w:rsidRDefault="00B43DD3">
      <w:pPr>
        <w:spacing w:before="94" w:line="276" w:lineRule="exact"/>
        <w:ind w:left="500"/>
        <w:rPr>
          <w:sz w:val="24"/>
        </w:rPr>
      </w:pPr>
      <w:r>
        <w:rPr>
          <w:color w:val="3D3C3D"/>
          <w:sz w:val="24"/>
          <w:vertAlign w:val="superscript"/>
        </w:rPr>
        <w:t>787</w:t>
      </w:r>
      <w:r>
        <w:rPr>
          <w:color w:val="3D3C3D"/>
          <w:spacing w:val="-1"/>
          <w:sz w:val="24"/>
        </w:rPr>
        <w:t xml:space="preserve"> </w:t>
      </w:r>
      <w:r>
        <w:rPr>
          <w:color w:val="3D3C3D"/>
          <w:sz w:val="24"/>
        </w:rPr>
        <w:t>Так</w:t>
      </w:r>
      <w:r>
        <w:rPr>
          <w:color w:val="3D3C3D"/>
          <w:spacing w:val="-2"/>
          <w:sz w:val="24"/>
        </w:rPr>
        <w:t xml:space="preserve"> </w:t>
      </w:r>
      <w:r>
        <w:rPr>
          <w:color w:val="3D3C3D"/>
          <w:sz w:val="24"/>
        </w:rPr>
        <w:t>в</w:t>
      </w:r>
      <w:r>
        <w:rPr>
          <w:color w:val="3D3C3D"/>
          <w:spacing w:val="-2"/>
          <w:sz w:val="24"/>
        </w:rPr>
        <w:t xml:space="preserve"> документе.</w:t>
      </w:r>
    </w:p>
    <w:p w:rsidR="000A5269" w:rsidRDefault="00B43DD3">
      <w:pPr>
        <w:spacing w:line="275" w:lineRule="exact"/>
        <w:ind w:left="500"/>
        <w:rPr>
          <w:sz w:val="24"/>
        </w:rPr>
      </w:pPr>
      <w:r>
        <w:rPr>
          <w:color w:val="3D3C3D"/>
          <w:sz w:val="24"/>
          <w:vertAlign w:val="superscript"/>
        </w:rPr>
        <w:t>788</w:t>
      </w:r>
      <w:r>
        <w:rPr>
          <w:color w:val="3D3C3D"/>
          <w:spacing w:val="-1"/>
          <w:sz w:val="24"/>
        </w:rPr>
        <w:t xml:space="preserve"> </w:t>
      </w:r>
      <w:r>
        <w:rPr>
          <w:color w:val="3D3C3D"/>
          <w:sz w:val="24"/>
        </w:rPr>
        <w:t>Так</w:t>
      </w:r>
      <w:r>
        <w:rPr>
          <w:color w:val="3D3C3D"/>
          <w:spacing w:val="-2"/>
          <w:sz w:val="24"/>
        </w:rPr>
        <w:t xml:space="preserve"> </w:t>
      </w:r>
      <w:r>
        <w:rPr>
          <w:color w:val="3D3C3D"/>
          <w:sz w:val="24"/>
        </w:rPr>
        <w:t>в</w:t>
      </w:r>
      <w:r>
        <w:rPr>
          <w:color w:val="3D3C3D"/>
          <w:spacing w:val="-2"/>
          <w:sz w:val="24"/>
        </w:rPr>
        <w:t xml:space="preserve"> документе.</w:t>
      </w:r>
    </w:p>
    <w:p w:rsidR="000A5269" w:rsidRDefault="00B43DD3">
      <w:pPr>
        <w:spacing w:line="275" w:lineRule="exact"/>
        <w:ind w:left="500"/>
        <w:rPr>
          <w:sz w:val="24"/>
        </w:rPr>
      </w:pPr>
      <w:r>
        <w:rPr>
          <w:color w:val="3D3C3D"/>
          <w:sz w:val="24"/>
          <w:vertAlign w:val="superscript"/>
        </w:rPr>
        <w:t>789</w:t>
      </w:r>
      <w:r>
        <w:rPr>
          <w:color w:val="3D3C3D"/>
          <w:spacing w:val="-9"/>
          <w:sz w:val="24"/>
        </w:rPr>
        <w:t xml:space="preserve"> </w:t>
      </w:r>
      <w:r>
        <w:rPr>
          <w:color w:val="3D3C3D"/>
          <w:sz w:val="24"/>
        </w:rPr>
        <w:t>Опущен</w:t>
      </w:r>
      <w:r>
        <w:rPr>
          <w:color w:val="3D3C3D"/>
          <w:spacing w:val="-9"/>
          <w:sz w:val="24"/>
        </w:rPr>
        <w:t xml:space="preserve"> </w:t>
      </w:r>
      <w:r>
        <w:rPr>
          <w:color w:val="3D3C3D"/>
          <w:sz w:val="24"/>
        </w:rPr>
        <w:t>раздел</w:t>
      </w:r>
      <w:r>
        <w:rPr>
          <w:color w:val="3D3C3D"/>
          <w:spacing w:val="-8"/>
          <w:sz w:val="24"/>
        </w:rPr>
        <w:t xml:space="preserve"> </w:t>
      </w:r>
      <w:r>
        <w:rPr>
          <w:color w:val="3D3C3D"/>
          <w:sz w:val="24"/>
        </w:rPr>
        <w:t>VIII,</w:t>
      </w:r>
      <w:r>
        <w:rPr>
          <w:color w:val="3D3C3D"/>
          <w:spacing w:val="-8"/>
          <w:sz w:val="24"/>
        </w:rPr>
        <w:t xml:space="preserve"> </w:t>
      </w:r>
      <w:r>
        <w:rPr>
          <w:color w:val="3D3C3D"/>
          <w:sz w:val="24"/>
        </w:rPr>
        <w:t>посвященный</w:t>
      </w:r>
      <w:r>
        <w:rPr>
          <w:color w:val="3D3C3D"/>
          <w:spacing w:val="-10"/>
          <w:sz w:val="24"/>
        </w:rPr>
        <w:t xml:space="preserve"> </w:t>
      </w:r>
      <w:r>
        <w:rPr>
          <w:color w:val="3D3C3D"/>
          <w:sz w:val="24"/>
        </w:rPr>
        <w:t>работе</w:t>
      </w:r>
      <w:r>
        <w:rPr>
          <w:color w:val="3D3C3D"/>
          <w:spacing w:val="-11"/>
          <w:sz w:val="24"/>
        </w:rPr>
        <w:t xml:space="preserve"> </w:t>
      </w:r>
      <w:r>
        <w:rPr>
          <w:color w:val="3D3C3D"/>
          <w:spacing w:val="-2"/>
          <w:sz w:val="24"/>
        </w:rPr>
        <w:t>библиотеки.</w:t>
      </w:r>
    </w:p>
    <w:p w:rsidR="000A5269" w:rsidRDefault="00B43DD3">
      <w:pPr>
        <w:spacing w:line="276" w:lineRule="exact"/>
        <w:ind w:left="500"/>
        <w:rPr>
          <w:sz w:val="24"/>
        </w:rPr>
      </w:pPr>
      <w:r>
        <w:rPr>
          <w:color w:val="3D3C3D"/>
          <w:sz w:val="24"/>
          <w:vertAlign w:val="superscript"/>
        </w:rPr>
        <w:t>790</w:t>
      </w:r>
      <w:r>
        <w:rPr>
          <w:color w:val="3D3C3D"/>
          <w:spacing w:val="-7"/>
          <w:sz w:val="24"/>
        </w:rPr>
        <w:t xml:space="preserve"> </w:t>
      </w:r>
      <w:r>
        <w:rPr>
          <w:color w:val="3D3C3D"/>
          <w:sz w:val="24"/>
        </w:rPr>
        <w:t>Очевидно,</w:t>
      </w:r>
      <w:r>
        <w:rPr>
          <w:color w:val="3D3C3D"/>
          <w:spacing w:val="-9"/>
          <w:sz w:val="24"/>
        </w:rPr>
        <w:t xml:space="preserve"> </w:t>
      </w:r>
      <w:r>
        <w:rPr>
          <w:color w:val="3D3C3D"/>
          <w:sz w:val="24"/>
        </w:rPr>
        <w:t>имеется</w:t>
      </w:r>
      <w:r>
        <w:rPr>
          <w:color w:val="3D3C3D"/>
          <w:spacing w:val="-9"/>
          <w:sz w:val="24"/>
        </w:rPr>
        <w:t xml:space="preserve"> </w:t>
      </w:r>
      <w:r>
        <w:rPr>
          <w:color w:val="3D3C3D"/>
          <w:sz w:val="24"/>
        </w:rPr>
        <w:t>в</w:t>
      </w:r>
      <w:r>
        <w:rPr>
          <w:color w:val="3D3C3D"/>
          <w:spacing w:val="-8"/>
          <w:sz w:val="24"/>
        </w:rPr>
        <w:t xml:space="preserve"> </w:t>
      </w:r>
      <w:r>
        <w:rPr>
          <w:color w:val="3D3C3D"/>
          <w:sz w:val="24"/>
        </w:rPr>
        <w:t>виду</w:t>
      </w:r>
      <w:r>
        <w:rPr>
          <w:color w:val="3D3C3D"/>
          <w:spacing w:val="-15"/>
          <w:sz w:val="24"/>
        </w:rPr>
        <w:t xml:space="preserve"> </w:t>
      </w:r>
      <w:r>
        <w:rPr>
          <w:color w:val="3D3C3D"/>
          <w:sz w:val="24"/>
        </w:rPr>
        <w:t>температура</w:t>
      </w:r>
      <w:r>
        <w:rPr>
          <w:color w:val="3D3C3D"/>
          <w:spacing w:val="-6"/>
          <w:sz w:val="24"/>
        </w:rPr>
        <w:t xml:space="preserve"> </w:t>
      </w:r>
      <w:r>
        <w:rPr>
          <w:color w:val="3D3C3D"/>
          <w:sz w:val="24"/>
        </w:rPr>
        <w:t>-</w:t>
      </w:r>
      <w:r>
        <w:rPr>
          <w:color w:val="3D3C3D"/>
          <w:spacing w:val="-2"/>
          <w:sz w:val="24"/>
        </w:rPr>
        <w:t>35°С.</w:t>
      </w:r>
    </w:p>
    <w:p w:rsidR="000A5269" w:rsidRDefault="00B43DD3">
      <w:pPr>
        <w:spacing w:before="2"/>
        <w:ind w:left="405"/>
        <w:jc w:val="center"/>
      </w:pPr>
      <w:r>
        <w:rPr>
          <w:color w:val="3D3C3D"/>
          <w:spacing w:val="-5"/>
        </w:rPr>
        <w:t>350</w:t>
      </w:r>
    </w:p>
    <w:p w:rsidR="000A5269" w:rsidRDefault="000A5269">
      <w:pPr>
        <w:jc w:val="center"/>
        <w:sectPr w:rsidR="000A5269">
          <w:footerReference w:type="even" r:id="rId64"/>
          <w:pgSz w:w="11910" w:h="16840"/>
          <w:pgMar w:top="1080" w:right="992" w:bottom="280" w:left="992" w:header="0" w:footer="0" w:gutter="0"/>
          <w:cols w:space="720"/>
        </w:sectPr>
      </w:pPr>
    </w:p>
    <w:p w:rsidR="000A5269" w:rsidRDefault="00B43DD3">
      <w:pPr>
        <w:pStyle w:val="a3"/>
        <w:spacing w:before="60"/>
        <w:ind w:left="99" w:right="488" w:firstLine="564"/>
      </w:pPr>
      <w:r>
        <w:rPr>
          <w:color w:val="3D3C3D"/>
        </w:rPr>
        <w:lastRenderedPageBreak/>
        <w:t>В техникуме функционировало три кружка – драматический, музыкальный (инструментальный), хорового пения.</w:t>
      </w:r>
    </w:p>
    <w:p w:rsidR="000A5269" w:rsidRDefault="00B43DD3">
      <w:pPr>
        <w:pStyle w:val="a3"/>
        <w:ind w:left="99" w:right="495" w:firstLine="564"/>
      </w:pPr>
      <w:r>
        <w:rPr>
          <w:color w:val="3D3C3D"/>
        </w:rPr>
        <w:t xml:space="preserve">Силами кружков даны 5 постановок, кроме того, было устроено 25 вечеров. Проведено 5 культпоходов в кино. Артистами госэстрады проездом через г. Петухово дано в техникуме два концерта. Для проведения воспитательной работы среди студентов к каждой группе прикреплен преподаватель. Также имеются прикрепленные преподаватели к </w:t>
      </w:r>
      <w:r>
        <w:rPr>
          <w:color w:val="3D3C3D"/>
          <w:spacing w:val="-2"/>
        </w:rPr>
        <w:t>общежитиям.</w:t>
      </w:r>
    </w:p>
    <w:p w:rsidR="000A5269" w:rsidRDefault="00B43DD3">
      <w:pPr>
        <w:pStyle w:val="a3"/>
        <w:ind w:left="99" w:right="498" w:firstLine="564"/>
      </w:pPr>
      <w:r>
        <w:rPr>
          <w:color w:val="3D3C3D"/>
        </w:rPr>
        <w:t>Прикрепленные преподаватели проводили регулярные собрания и беседы по группам и общежитиям. Собрания в группах проводились групповыми руководителями по месячным планам.</w:t>
      </w:r>
    </w:p>
    <w:p w:rsidR="000A5269" w:rsidRDefault="00B43DD3">
      <w:pPr>
        <w:pStyle w:val="a4"/>
        <w:numPr>
          <w:ilvl w:val="0"/>
          <w:numId w:val="2"/>
        </w:numPr>
        <w:tabs>
          <w:tab w:val="left" w:pos="3254"/>
        </w:tabs>
        <w:spacing w:before="312"/>
        <w:ind w:left="3254" w:hanging="431"/>
        <w:jc w:val="both"/>
        <w:rPr>
          <w:sz w:val="28"/>
        </w:rPr>
      </w:pPr>
      <w:r>
        <w:rPr>
          <w:color w:val="3D3C3D"/>
          <w:sz w:val="28"/>
          <w:u w:val="single" w:color="3D3C3D"/>
        </w:rPr>
        <w:t>Бытовое</w:t>
      </w:r>
      <w:r>
        <w:rPr>
          <w:color w:val="3D3C3D"/>
          <w:spacing w:val="-6"/>
          <w:sz w:val="28"/>
          <w:u w:val="single" w:color="3D3C3D"/>
        </w:rPr>
        <w:t xml:space="preserve"> </w:t>
      </w:r>
      <w:r>
        <w:rPr>
          <w:color w:val="3D3C3D"/>
          <w:sz w:val="28"/>
          <w:u w:val="single" w:color="3D3C3D"/>
        </w:rPr>
        <w:t>обслуживание</w:t>
      </w:r>
      <w:r>
        <w:rPr>
          <w:color w:val="3D3C3D"/>
          <w:spacing w:val="-5"/>
          <w:sz w:val="28"/>
          <w:u w:val="single" w:color="3D3C3D"/>
        </w:rPr>
        <w:t xml:space="preserve"> </w:t>
      </w:r>
      <w:r>
        <w:rPr>
          <w:color w:val="3D3C3D"/>
          <w:spacing w:val="-2"/>
          <w:sz w:val="28"/>
          <w:u w:val="single" w:color="3D3C3D"/>
        </w:rPr>
        <w:t>учащихся</w:t>
      </w:r>
    </w:p>
    <w:p w:rsidR="000A5269" w:rsidRDefault="00B43DD3">
      <w:pPr>
        <w:pStyle w:val="a3"/>
        <w:spacing w:before="1"/>
        <w:ind w:left="99" w:right="496" w:firstLine="564"/>
      </w:pPr>
      <w:r>
        <w:rPr>
          <w:color w:val="3D3C3D"/>
        </w:rPr>
        <w:t>Из общего контингента учащихся (142 чел. на конец учебного года) в общежитиях техникума проживало 45 студентов. Остальные учащиеся преимущественно местные жители, проживали на частных квартирах. Количество общежитий достаточное. Недостает постельных комплектов. Имеющиеся в небольшом количестве простыни, одеяла, матрасы пришли в полную ветхость.</w:t>
      </w:r>
    </w:p>
    <w:p w:rsidR="000A5269" w:rsidRDefault="00B43DD3">
      <w:pPr>
        <w:pStyle w:val="a3"/>
        <w:spacing w:line="314" w:lineRule="exact"/>
        <w:ind w:left="663"/>
      </w:pPr>
      <w:r>
        <w:rPr>
          <w:color w:val="3D3C3D"/>
        </w:rPr>
        <w:t>Меблировка</w:t>
      </w:r>
      <w:r>
        <w:rPr>
          <w:color w:val="3D3C3D"/>
          <w:spacing w:val="-12"/>
        </w:rPr>
        <w:t xml:space="preserve"> </w:t>
      </w:r>
      <w:r>
        <w:rPr>
          <w:color w:val="3D3C3D"/>
        </w:rPr>
        <w:t>общежитий</w:t>
      </w:r>
      <w:r>
        <w:rPr>
          <w:color w:val="3D3C3D"/>
          <w:spacing w:val="-8"/>
        </w:rPr>
        <w:t xml:space="preserve"> </w:t>
      </w:r>
      <w:r>
        <w:rPr>
          <w:color w:val="3D3C3D"/>
        </w:rPr>
        <w:t>сильно</w:t>
      </w:r>
      <w:r>
        <w:rPr>
          <w:color w:val="3D3C3D"/>
          <w:spacing w:val="-6"/>
        </w:rPr>
        <w:t xml:space="preserve"> </w:t>
      </w:r>
      <w:r>
        <w:rPr>
          <w:color w:val="3D3C3D"/>
          <w:spacing w:val="-2"/>
        </w:rPr>
        <w:t>изношена.</w:t>
      </w:r>
    </w:p>
    <w:p w:rsidR="000A5269" w:rsidRDefault="00B43DD3">
      <w:pPr>
        <w:pStyle w:val="a3"/>
        <w:spacing w:before="2"/>
        <w:ind w:left="99" w:right="491" w:firstLine="564"/>
      </w:pPr>
      <w:r>
        <w:rPr>
          <w:color w:val="3D3C3D"/>
        </w:rPr>
        <w:t>Столовая техникума помещается в учебном здании и обслуживается Юдинским Сельпо. За счет своих фондов Сельпо столовую не снабжает. Столовая должна снабжаться продуктами только по нарядам Облторготдела, но фактически эти наряды не отовариваются. Сельпо своими продуктами столовую не снабжает. Поэтому единственным источником снабжения столовой является подсобное хозяйство техникума. В истекшем году подсобное хозяйство техникума располагало лишь небольшим количеством картофеля, что давало возможность давать горячую пищу только 60-ти студентам из числа более нуждающихся, главным образом приезжих, один раз в день. Помещение для столовой и кухни удовлетворительное. Бани и прачечной техникум не имеет.</w:t>
      </w:r>
    </w:p>
    <w:p w:rsidR="000A5269" w:rsidRDefault="00B43DD3">
      <w:pPr>
        <w:pStyle w:val="a4"/>
        <w:numPr>
          <w:ilvl w:val="0"/>
          <w:numId w:val="2"/>
        </w:numPr>
        <w:tabs>
          <w:tab w:val="left" w:pos="4885"/>
        </w:tabs>
        <w:spacing w:before="309"/>
        <w:ind w:left="4885" w:hanging="523"/>
        <w:jc w:val="left"/>
        <w:rPr>
          <w:sz w:val="28"/>
        </w:rPr>
      </w:pPr>
      <w:r>
        <w:rPr>
          <w:color w:val="3D3C3D"/>
          <w:spacing w:val="-2"/>
          <w:sz w:val="28"/>
          <w:u w:val="single" w:color="3D3C3D"/>
        </w:rPr>
        <w:t>Печать</w:t>
      </w:r>
    </w:p>
    <w:p w:rsidR="000A5269" w:rsidRDefault="00B43DD3">
      <w:pPr>
        <w:pStyle w:val="a3"/>
        <w:spacing w:before="1"/>
        <w:ind w:left="99" w:right="491" w:firstLine="564"/>
      </w:pPr>
      <w:r>
        <w:rPr>
          <w:color w:val="3D3C3D"/>
        </w:rPr>
        <w:t>Печать техникума – стенная газета. Выпускается силами студентов Техникума под руководством редколлегии. За отчетный период выпущено 7 номеров стенной газеты.</w:t>
      </w:r>
    </w:p>
    <w:p w:rsidR="000A5269" w:rsidRDefault="000A5269">
      <w:pPr>
        <w:pStyle w:val="a3"/>
        <w:sectPr w:rsidR="000A5269">
          <w:footerReference w:type="default" r:id="rId65"/>
          <w:pgSz w:w="11910" w:h="16840"/>
          <w:pgMar w:top="1080" w:right="992" w:bottom="1240" w:left="992" w:header="0" w:footer="1054" w:gutter="0"/>
          <w:pgNumType w:start="351"/>
          <w:cols w:space="720"/>
        </w:sectPr>
      </w:pPr>
    </w:p>
    <w:p w:rsidR="000A5269" w:rsidRDefault="000A5269">
      <w:pPr>
        <w:pStyle w:val="a3"/>
        <w:spacing w:before="243"/>
        <w:jc w:val="left"/>
      </w:pPr>
    </w:p>
    <w:p w:rsidR="000A5269" w:rsidRDefault="00B43DD3">
      <w:pPr>
        <w:pStyle w:val="a4"/>
        <w:numPr>
          <w:ilvl w:val="0"/>
          <w:numId w:val="2"/>
        </w:numPr>
        <w:tabs>
          <w:tab w:val="left" w:pos="4466"/>
        </w:tabs>
        <w:spacing w:before="1"/>
        <w:ind w:left="4466" w:hanging="615"/>
        <w:jc w:val="left"/>
        <w:rPr>
          <w:sz w:val="28"/>
        </w:rPr>
      </w:pPr>
      <w:r>
        <w:rPr>
          <w:color w:val="3D3C3D"/>
          <w:sz w:val="28"/>
          <w:u w:val="single" w:color="3D3C3D"/>
        </w:rPr>
        <w:t>О</w:t>
      </w:r>
      <w:r>
        <w:rPr>
          <w:color w:val="3D3C3D"/>
          <w:spacing w:val="-5"/>
          <w:sz w:val="28"/>
          <w:u w:val="single" w:color="3D3C3D"/>
        </w:rPr>
        <w:t xml:space="preserve"> </w:t>
      </w:r>
      <w:r>
        <w:rPr>
          <w:color w:val="3D3C3D"/>
          <w:sz w:val="28"/>
          <w:u w:val="single" w:color="3D3C3D"/>
        </w:rPr>
        <w:t>выполнении</w:t>
      </w:r>
      <w:r>
        <w:rPr>
          <w:color w:val="3D3C3D"/>
          <w:spacing w:val="-5"/>
          <w:sz w:val="28"/>
          <w:u w:val="single" w:color="3D3C3D"/>
        </w:rPr>
        <w:t xml:space="preserve"> </w:t>
      </w:r>
      <w:r>
        <w:rPr>
          <w:color w:val="3D3C3D"/>
          <w:sz w:val="28"/>
          <w:u w:val="single" w:color="3D3C3D"/>
        </w:rPr>
        <w:t>решения</w:t>
      </w:r>
      <w:r>
        <w:rPr>
          <w:color w:val="3D3C3D"/>
          <w:spacing w:val="-3"/>
          <w:sz w:val="28"/>
          <w:u w:val="single" w:color="3D3C3D"/>
        </w:rPr>
        <w:t xml:space="preserve"> </w:t>
      </w:r>
      <w:r>
        <w:rPr>
          <w:color w:val="3D3C3D"/>
          <w:sz w:val="28"/>
          <w:u w:val="single" w:color="3D3C3D"/>
        </w:rPr>
        <w:t>СНК</w:t>
      </w:r>
      <w:r>
        <w:rPr>
          <w:color w:val="3D3C3D"/>
          <w:spacing w:val="-3"/>
          <w:sz w:val="28"/>
          <w:u w:val="single" w:color="3D3C3D"/>
        </w:rPr>
        <w:t xml:space="preserve"> </w:t>
      </w:r>
      <w:r>
        <w:rPr>
          <w:color w:val="3D3C3D"/>
          <w:sz w:val="28"/>
          <w:u w:val="single" w:color="3D3C3D"/>
        </w:rPr>
        <w:t>СССР</w:t>
      </w:r>
      <w:r>
        <w:rPr>
          <w:color w:val="3D3C3D"/>
          <w:spacing w:val="-4"/>
          <w:sz w:val="28"/>
          <w:u w:val="single" w:color="3D3C3D"/>
        </w:rPr>
        <w:t xml:space="preserve"> </w:t>
      </w:r>
      <w:r>
        <w:rPr>
          <w:color w:val="3D3C3D"/>
          <w:sz w:val="28"/>
          <w:u w:val="single" w:color="3D3C3D"/>
        </w:rPr>
        <w:t>от</w:t>
      </w:r>
      <w:r>
        <w:rPr>
          <w:color w:val="3D3C3D"/>
          <w:spacing w:val="-3"/>
          <w:sz w:val="28"/>
          <w:u w:val="single" w:color="3D3C3D"/>
        </w:rPr>
        <w:t xml:space="preserve"> </w:t>
      </w:r>
      <w:r>
        <w:rPr>
          <w:color w:val="3D3C3D"/>
          <w:sz w:val="28"/>
          <w:u w:val="single" w:color="3D3C3D"/>
        </w:rPr>
        <w:t>3</w:t>
      </w:r>
      <w:r>
        <w:rPr>
          <w:color w:val="3D3C3D"/>
          <w:spacing w:val="-4"/>
          <w:sz w:val="28"/>
          <w:u w:val="single" w:color="3D3C3D"/>
        </w:rPr>
        <w:t xml:space="preserve"> </w:t>
      </w:r>
      <w:r>
        <w:rPr>
          <w:color w:val="3D3C3D"/>
          <w:sz w:val="28"/>
          <w:u w:val="single" w:color="3D3C3D"/>
        </w:rPr>
        <w:t>июля</w:t>
      </w:r>
      <w:r>
        <w:rPr>
          <w:color w:val="3D3C3D"/>
          <w:spacing w:val="-6"/>
          <w:sz w:val="28"/>
          <w:u w:val="single" w:color="3D3C3D"/>
        </w:rPr>
        <w:t xml:space="preserve"> </w:t>
      </w:r>
      <w:r>
        <w:rPr>
          <w:color w:val="3D3C3D"/>
          <w:sz w:val="28"/>
          <w:u w:val="single" w:color="3D3C3D"/>
        </w:rPr>
        <w:t>1942</w:t>
      </w:r>
      <w:r>
        <w:rPr>
          <w:color w:val="3D3C3D"/>
          <w:spacing w:val="-1"/>
          <w:sz w:val="28"/>
          <w:u w:val="single" w:color="3D3C3D"/>
        </w:rPr>
        <w:t xml:space="preserve"> </w:t>
      </w:r>
      <w:r>
        <w:rPr>
          <w:color w:val="3D3C3D"/>
          <w:sz w:val="28"/>
          <w:u w:val="single" w:color="3D3C3D"/>
        </w:rPr>
        <w:t>г.</w:t>
      </w:r>
      <w:r>
        <w:rPr>
          <w:color w:val="3D3C3D"/>
          <w:spacing w:val="-8"/>
          <w:sz w:val="28"/>
          <w:u w:val="single" w:color="3D3C3D"/>
        </w:rPr>
        <w:t xml:space="preserve"> </w:t>
      </w:r>
      <w:r>
        <w:rPr>
          <w:color w:val="3D3C3D"/>
          <w:sz w:val="28"/>
          <w:u w:val="single" w:color="3D3C3D"/>
        </w:rPr>
        <w:t>№</w:t>
      </w:r>
      <w:r>
        <w:rPr>
          <w:color w:val="3D3C3D"/>
          <w:spacing w:val="-2"/>
          <w:sz w:val="28"/>
          <w:u w:val="single" w:color="3D3C3D"/>
        </w:rPr>
        <w:t xml:space="preserve"> </w:t>
      </w:r>
      <w:r>
        <w:rPr>
          <w:color w:val="3D3C3D"/>
          <w:spacing w:val="-4"/>
          <w:sz w:val="28"/>
          <w:u w:val="single" w:color="3D3C3D"/>
        </w:rPr>
        <w:t>1089</w:t>
      </w:r>
    </w:p>
    <w:p w:rsidR="000A5269" w:rsidRDefault="00B43DD3">
      <w:pPr>
        <w:pStyle w:val="a3"/>
        <w:spacing w:before="319" w:after="6"/>
        <w:ind w:left="1081" w:right="127"/>
        <w:jc w:val="center"/>
      </w:pPr>
      <w:r>
        <w:rPr>
          <w:color w:val="3D3C3D"/>
        </w:rPr>
        <w:t>Помещения</w:t>
      </w:r>
      <w:r>
        <w:rPr>
          <w:color w:val="3D3C3D"/>
          <w:spacing w:val="-11"/>
        </w:rPr>
        <w:t xml:space="preserve"> </w:t>
      </w:r>
      <w:r>
        <w:rPr>
          <w:color w:val="3D3C3D"/>
          <w:spacing w:val="-2"/>
        </w:rPr>
        <w:t>техникума</w:t>
      </w:r>
    </w:p>
    <w:tbl>
      <w:tblPr>
        <w:tblStyle w:val="TableNormal"/>
        <w:tblW w:w="0" w:type="auto"/>
        <w:tblInd w:w="36" w:type="dxa"/>
        <w:tblBorders>
          <w:top w:val="single" w:sz="4" w:space="0" w:color="3D3C3D"/>
          <w:left w:val="single" w:sz="4" w:space="0" w:color="3D3C3D"/>
          <w:bottom w:val="single" w:sz="4" w:space="0" w:color="3D3C3D"/>
          <w:right w:val="single" w:sz="4" w:space="0" w:color="3D3C3D"/>
          <w:insideH w:val="single" w:sz="4" w:space="0" w:color="3D3C3D"/>
          <w:insideV w:val="single" w:sz="4" w:space="0" w:color="3D3C3D"/>
        </w:tblBorders>
        <w:tblLayout w:type="fixed"/>
        <w:tblLook w:val="01E0" w:firstRow="1" w:lastRow="1" w:firstColumn="1" w:lastColumn="1" w:noHBand="0" w:noVBand="0"/>
      </w:tblPr>
      <w:tblGrid>
        <w:gridCol w:w="541"/>
        <w:gridCol w:w="2273"/>
        <w:gridCol w:w="1081"/>
        <w:gridCol w:w="816"/>
        <w:gridCol w:w="1019"/>
        <w:gridCol w:w="816"/>
        <w:gridCol w:w="1019"/>
        <w:gridCol w:w="1141"/>
        <w:gridCol w:w="1344"/>
        <w:gridCol w:w="1267"/>
        <w:gridCol w:w="1170"/>
        <w:gridCol w:w="1476"/>
        <w:gridCol w:w="1208"/>
      </w:tblGrid>
      <w:tr w:rsidR="000A5269">
        <w:trPr>
          <w:trHeight w:val="322"/>
        </w:trPr>
        <w:tc>
          <w:tcPr>
            <w:tcW w:w="541" w:type="dxa"/>
            <w:vMerge w:val="restart"/>
            <w:tcBorders>
              <w:left w:val="nil"/>
            </w:tcBorders>
          </w:tcPr>
          <w:p w:rsidR="000A5269" w:rsidRDefault="00B43DD3">
            <w:pPr>
              <w:pStyle w:val="TableParagraph"/>
              <w:spacing w:line="314" w:lineRule="exact"/>
              <w:ind w:left="-20"/>
              <w:rPr>
                <w:sz w:val="28"/>
              </w:rPr>
            </w:pPr>
            <w:r>
              <w:rPr>
                <w:color w:val="3D3C3D"/>
                <w:spacing w:val="-10"/>
                <w:sz w:val="28"/>
              </w:rPr>
              <w:t>№</w:t>
            </w:r>
          </w:p>
          <w:p w:rsidR="000A5269" w:rsidRDefault="00B43DD3">
            <w:pPr>
              <w:pStyle w:val="TableParagraph"/>
              <w:spacing w:line="322" w:lineRule="exact"/>
              <w:ind w:left="-20" w:right="170"/>
              <w:rPr>
                <w:sz w:val="28"/>
              </w:rPr>
            </w:pPr>
            <w:r>
              <w:rPr>
                <w:color w:val="3D3C3D"/>
                <w:spacing w:val="-10"/>
                <w:sz w:val="28"/>
              </w:rPr>
              <w:t xml:space="preserve">№ </w:t>
            </w:r>
            <w:r>
              <w:rPr>
                <w:color w:val="3D3C3D"/>
                <w:spacing w:val="-4"/>
                <w:sz w:val="28"/>
              </w:rPr>
              <w:t>п/п</w:t>
            </w:r>
          </w:p>
        </w:tc>
        <w:tc>
          <w:tcPr>
            <w:tcW w:w="2273" w:type="dxa"/>
            <w:vMerge w:val="restart"/>
            <w:tcBorders>
              <w:top w:val="single" w:sz="4" w:space="0" w:color="000000"/>
              <w:bottom w:val="single" w:sz="4" w:space="0" w:color="000000"/>
            </w:tcBorders>
          </w:tcPr>
          <w:p w:rsidR="000A5269" w:rsidRDefault="00B43DD3">
            <w:pPr>
              <w:pStyle w:val="TableParagraph"/>
              <w:spacing w:line="314" w:lineRule="exact"/>
              <w:rPr>
                <w:sz w:val="28"/>
              </w:rPr>
            </w:pPr>
            <w:r>
              <w:rPr>
                <w:color w:val="3D3C3D"/>
                <w:spacing w:val="-2"/>
                <w:sz w:val="28"/>
              </w:rPr>
              <w:t>назван[ие]помещ</w:t>
            </w:r>
          </w:p>
          <w:p w:rsidR="000A5269" w:rsidRDefault="00B43DD3">
            <w:pPr>
              <w:pStyle w:val="TableParagraph"/>
              <w:spacing w:before="1"/>
              <w:rPr>
                <w:sz w:val="28"/>
              </w:rPr>
            </w:pPr>
            <w:r>
              <w:rPr>
                <w:color w:val="3D3C3D"/>
                <w:spacing w:val="-2"/>
                <w:sz w:val="28"/>
              </w:rPr>
              <w:t>[ения]</w:t>
            </w:r>
          </w:p>
        </w:tc>
        <w:tc>
          <w:tcPr>
            <w:tcW w:w="1081" w:type="dxa"/>
            <w:vMerge w:val="restart"/>
            <w:tcBorders>
              <w:top w:val="single" w:sz="4" w:space="0" w:color="000000"/>
              <w:bottom w:val="single" w:sz="4" w:space="0" w:color="000000"/>
            </w:tcBorders>
          </w:tcPr>
          <w:p w:rsidR="000A5269" w:rsidRDefault="00B43DD3">
            <w:pPr>
              <w:pStyle w:val="TableParagraph"/>
              <w:ind w:left="109" w:right="131"/>
              <w:rPr>
                <w:sz w:val="28"/>
              </w:rPr>
            </w:pPr>
            <w:r>
              <w:rPr>
                <w:color w:val="3D3C3D"/>
                <w:spacing w:val="-2"/>
                <w:sz w:val="28"/>
              </w:rPr>
              <w:t xml:space="preserve">количе </w:t>
            </w:r>
            <w:r>
              <w:rPr>
                <w:color w:val="3D3C3D"/>
                <w:spacing w:val="-4"/>
                <w:sz w:val="28"/>
              </w:rPr>
              <w:t>ство</w:t>
            </w:r>
          </w:p>
        </w:tc>
        <w:tc>
          <w:tcPr>
            <w:tcW w:w="1835" w:type="dxa"/>
            <w:gridSpan w:val="2"/>
            <w:tcBorders>
              <w:top w:val="single" w:sz="4" w:space="0" w:color="000000"/>
            </w:tcBorders>
          </w:tcPr>
          <w:p w:rsidR="000A5269" w:rsidRDefault="00B43DD3">
            <w:pPr>
              <w:pStyle w:val="TableParagraph"/>
              <w:spacing w:line="303" w:lineRule="exact"/>
              <w:ind w:left="109"/>
              <w:rPr>
                <w:sz w:val="28"/>
              </w:rPr>
            </w:pPr>
            <w:r>
              <w:rPr>
                <w:color w:val="3D3C3D"/>
                <w:spacing w:val="-2"/>
                <w:sz w:val="28"/>
              </w:rPr>
              <w:t>кубатура</w:t>
            </w:r>
          </w:p>
        </w:tc>
        <w:tc>
          <w:tcPr>
            <w:tcW w:w="1835" w:type="dxa"/>
            <w:gridSpan w:val="2"/>
            <w:tcBorders>
              <w:top w:val="single" w:sz="4" w:space="0" w:color="000000"/>
            </w:tcBorders>
          </w:tcPr>
          <w:p w:rsidR="000A5269" w:rsidRDefault="00B43DD3">
            <w:pPr>
              <w:pStyle w:val="TableParagraph"/>
              <w:spacing w:line="303" w:lineRule="exact"/>
              <w:ind w:left="110"/>
              <w:rPr>
                <w:sz w:val="28"/>
              </w:rPr>
            </w:pPr>
            <w:r>
              <w:rPr>
                <w:color w:val="3D3C3D"/>
                <w:spacing w:val="-2"/>
                <w:sz w:val="28"/>
              </w:rPr>
              <w:t>площадь</w:t>
            </w:r>
          </w:p>
        </w:tc>
        <w:tc>
          <w:tcPr>
            <w:tcW w:w="1141" w:type="dxa"/>
            <w:vMerge w:val="restart"/>
            <w:tcBorders>
              <w:top w:val="single" w:sz="4" w:space="0" w:color="000000"/>
              <w:bottom w:val="single" w:sz="4" w:space="0" w:color="000000"/>
            </w:tcBorders>
          </w:tcPr>
          <w:p w:rsidR="000A5269" w:rsidRDefault="00B43DD3">
            <w:pPr>
              <w:pStyle w:val="TableParagraph"/>
              <w:spacing w:line="314" w:lineRule="exact"/>
              <w:ind w:left="110"/>
              <w:rPr>
                <w:sz w:val="28"/>
              </w:rPr>
            </w:pPr>
            <w:r>
              <w:rPr>
                <w:color w:val="3D3C3D"/>
                <w:spacing w:val="-2"/>
                <w:sz w:val="28"/>
              </w:rPr>
              <w:t>число</w:t>
            </w:r>
          </w:p>
          <w:p w:rsidR="000A5269" w:rsidRDefault="00B43DD3">
            <w:pPr>
              <w:pStyle w:val="TableParagraph"/>
              <w:spacing w:line="322" w:lineRule="exact"/>
              <w:ind w:left="109" w:right="104" w:hanging="1"/>
              <w:rPr>
                <w:sz w:val="28"/>
              </w:rPr>
            </w:pPr>
            <w:r>
              <w:rPr>
                <w:color w:val="3D3C3D"/>
                <w:spacing w:val="-2"/>
                <w:sz w:val="28"/>
              </w:rPr>
              <w:t xml:space="preserve">аудит[о </w:t>
            </w:r>
            <w:r>
              <w:rPr>
                <w:color w:val="3D3C3D"/>
                <w:spacing w:val="-4"/>
                <w:sz w:val="28"/>
              </w:rPr>
              <w:t>рий]</w:t>
            </w:r>
          </w:p>
        </w:tc>
        <w:tc>
          <w:tcPr>
            <w:tcW w:w="1344" w:type="dxa"/>
            <w:vMerge w:val="restart"/>
            <w:tcBorders>
              <w:top w:val="single" w:sz="4" w:space="0" w:color="000000"/>
              <w:bottom w:val="single" w:sz="4" w:space="0" w:color="000000"/>
            </w:tcBorders>
          </w:tcPr>
          <w:p w:rsidR="000A5269" w:rsidRDefault="00B43DD3">
            <w:pPr>
              <w:pStyle w:val="TableParagraph"/>
              <w:spacing w:line="314" w:lineRule="exact"/>
              <w:ind w:left="110"/>
              <w:rPr>
                <w:sz w:val="28"/>
              </w:rPr>
            </w:pPr>
            <w:r>
              <w:rPr>
                <w:color w:val="3D3C3D"/>
                <w:spacing w:val="-2"/>
                <w:sz w:val="28"/>
              </w:rPr>
              <w:t>Вместим</w:t>
            </w:r>
          </w:p>
          <w:p w:rsidR="000A5269" w:rsidRDefault="00B43DD3">
            <w:pPr>
              <w:pStyle w:val="TableParagraph"/>
              <w:spacing w:before="1" w:line="321" w:lineRule="exact"/>
              <w:ind w:left="110"/>
              <w:rPr>
                <w:sz w:val="28"/>
              </w:rPr>
            </w:pPr>
            <w:r>
              <w:rPr>
                <w:color w:val="3D3C3D"/>
                <w:spacing w:val="-2"/>
                <w:sz w:val="28"/>
              </w:rPr>
              <w:t>[ость]</w:t>
            </w:r>
          </w:p>
          <w:p w:rsidR="000A5269" w:rsidRDefault="00B43DD3">
            <w:pPr>
              <w:pStyle w:val="TableParagraph"/>
              <w:spacing w:line="317" w:lineRule="exact"/>
              <w:ind w:left="110"/>
              <w:rPr>
                <w:sz w:val="28"/>
              </w:rPr>
            </w:pPr>
            <w:r>
              <w:rPr>
                <w:color w:val="3D3C3D"/>
                <w:spacing w:val="-2"/>
                <w:sz w:val="28"/>
              </w:rPr>
              <w:t>человек</w:t>
            </w:r>
          </w:p>
        </w:tc>
        <w:tc>
          <w:tcPr>
            <w:tcW w:w="1267" w:type="dxa"/>
            <w:vMerge w:val="restart"/>
            <w:tcBorders>
              <w:top w:val="single" w:sz="4" w:space="0" w:color="000000"/>
              <w:bottom w:val="single" w:sz="4" w:space="0" w:color="000000"/>
            </w:tcBorders>
          </w:tcPr>
          <w:p w:rsidR="000A5269" w:rsidRDefault="00B43DD3">
            <w:pPr>
              <w:pStyle w:val="TableParagraph"/>
              <w:ind w:left="110" w:right="148"/>
              <w:rPr>
                <w:sz w:val="28"/>
              </w:rPr>
            </w:pPr>
            <w:r>
              <w:rPr>
                <w:color w:val="3D3C3D"/>
                <w:spacing w:val="-2"/>
                <w:sz w:val="28"/>
              </w:rPr>
              <w:t>Водопр[ овод]</w:t>
            </w:r>
          </w:p>
        </w:tc>
        <w:tc>
          <w:tcPr>
            <w:tcW w:w="1170" w:type="dxa"/>
            <w:vMerge w:val="restart"/>
            <w:tcBorders>
              <w:top w:val="single" w:sz="4" w:space="0" w:color="000000"/>
              <w:bottom w:val="single" w:sz="4" w:space="0" w:color="000000"/>
            </w:tcBorders>
          </w:tcPr>
          <w:p w:rsidR="000A5269" w:rsidRDefault="00B43DD3">
            <w:pPr>
              <w:pStyle w:val="TableParagraph"/>
              <w:ind w:left="109" w:right="195"/>
              <w:rPr>
                <w:sz w:val="28"/>
              </w:rPr>
            </w:pPr>
            <w:r>
              <w:rPr>
                <w:color w:val="3D3C3D"/>
                <w:spacing w:val="-2"/>
                <w:sz w:val="28"/>
              </w:rPr>
              <w:t>Отопл[ ение]</w:t>
            </w:r>
          </w:p>
        </w:tc>
        <w:tc>
          <w:tcPr>
            <w:tcW w:w="1476" w:type="dxa"/>
            <w:vMerge w:val="restart"/>
            <w:tcBorders>
              <w:top w:val="single" w:sz="4" w:space="0" w:color="000000"/>
              <w:bottom w:val="single" w:sz="4" w:space="0" w:color="000000"/>
            </w:tcBorders>
          </w:tcPr>
          <w:p w:rsidR="000A5269" w:rsidRDefault="00B43DD3">
            <w:pPr>
              <w:pStyle w:val="TableParagraph"/>
              <w:ind w:left="109" w:right="124" w:hanging="1"/>
              <w:rPr>
                <w:sz w:val="28"/>
              </w:rPr>
            </w:pPr>
            <w:r>
              <w:rPr>
                <w:color w:val="3D3C3D"/>
                <w:spacing w:val="-2"/>
                <w:sz w:val="28"/>
              </w:rPr>
              <w:t>Электр[ич ество]</w:t>
            </w:r>
          </w:p>
        </w:tc>
        <w:tc>
          <w:tcPr>
            <w:tcW w:w="1208" w:type="dxa"/>
            <w:vMerge w:val="restart"/>
            <w:tcBorders>
              <w:top w:val="single" w:sz="4" w:space="0" w:color="000000"/>
              <w:bottom w:val="single" w:sz="4" w:space="0" w:color="000000"/>
            </w:tcBorders>
          </w:tcPr>
          <w:p w:rsidR="000A5269" w:rsidRDefault="00B43DD3">
            <w:pPr>
              <w:pStyle w:val="TableParagraph"/>
              <w:ind w:left="109" w:right="235"/>
              <w:rPr>
                <w:sz w:val="28"/>
              </w:rPr>
            </w:pPr>
            <w:r>
              <w:rPr>
                <w:color w:val="3D3C3D"/>
                <w:spacing w:val="-2"/>
                <w:sz w:val="28"/>
              </w:rPr>
              <w:t>Матер[ иалы]</w:t>
            </w:r>
          </w:p>
        </w:tc>
      </w:tr>
      <w:tr w:rsidR="000A5269">
        <w:trPr>
          <w:trHeight w:val="641"/>
        </w:trPr>
        <w:tc>
          <w:tcPr>
            <w:tcW w:w="541" w:type="dxa"/>
            <w:vMerge/>
            <w:tcBorders>
              <w:top w:val="nil"/>
              <w:left w:val="nil"/>
            </w:tcBorders>
          </w:tcPr>
          <w:p w:rsidR="000A5269" w:rsidRDefault="000A5269">
            <w:pPr>
              <w:rPr>
                <w:sz w:val="2"/>
                <w:szCs w:val="2"/>
              </w:rPr>
            </w:pPr>
          </w:p>
        </w:tc>
        <w:tc>
          <w:tcPr>
            <w:tcW w:w="2273" w:type="dxa"/>
            <w:vMerge/>
            <w:tcBorders>
              <w:top w:val="nil"/>
              <w:bottom w:val="single" w:sz="4" w:space="0" w:color="000000"/>
            </w:tcBorders>
          </w:tcPr>
          <w:p w:rsidR="000A5269" w:rsidRDefault="000A5269">
            <w:pPr>
              <w:rPr>
                <w:sz w:val="2"/>
                <w:szCs w:val="2"/>
              </w:rPr>
            </w:pPr>
          </w:p>
        </w:tc>
        <w:tc>
          <w:tcPr>
            <w:tcW w:w="1081" w:type="dxa"/>
            <w:vMerge/>
            <w:tcBorders>
              <w:top w:val="nil"/>
              <w:bottom w:val="single" w:sz="4" w:space="0" w:color="000000"/>
            </w:tcBorders>
          </w:tcPr>
          <w:p w:rsidR="000A5269" w:rsidRDefault="000A5269">
            <w:pPr>
              <w:rPr>
                <w:sz w:val="2"/>
                <w:szCs w:val="2"/>
              </w:rPr>
            </w:pPr>
          </w:p>
        </w:tc>
        <w:tc>
          <w:tcPr>
            <w:tcW w:w="816" w:type="dxa"/>
            <w:tcBorders>
              <w:bottom w:val="single" w:sz="4" w:space="0" w:color="000000"/>
            </w:tcBorders>
          </w:tcPr>
          <w:p w:rsidR="000A5269" w:rsidRDefault="00B43DD3">
            <w:pPr>
              <w:pStyle w:val="TableParagraph"/>
              <w:spacing w:line="313" w:lineRule="exact"/>
              <w:ind w:left="109"/>
              <w:rPr>
                <w:sz w:val="28"/>
              </w:rPr>
            </w:pPr>
            <w:r>
              <w:rPr>
                <w:color w:val="3D3C3D"/>
                <w:spacing w:val="-4"/>
                <w:sz w:val="28"/>
              </w:rPr>
              <w:t>общ[</w:t>
            </w:r>
          </w:p>
          <w:p w:rsidR="000A5269" w:rsidRDefault="00B43DD3">
            <w:pPr>
              <w:pStyle w:val="TableParagraph"/>
              <w:spacing w:line="308" w:lineRule="exact"/>
              <w:ind w:left="109"/>
              <w:rPr>
                <w:sz w:val="28"/>
              </w:rPr>
            </w:pPr>
            <w:r>
              <w:rPr>
                <w:color w:val="3D3C3D"/>
                <w:spacing w:val="-5"/>
                <w:sz w:val="28"/>
              </w:rPr>
              <w:t>ая]</w:t>
            </w:r>
          </w:p>
        </w:tc>
        <w:tc>
          <w:tcPr>
            <w:tcW w:w="1019" w:type="dxa"/>
            <w:tcBorders>
              <w:bottom w:val="single" w:sz="4" w:space="0" w:color="000000"/>
            </w:tcBorders>
          </w:tcPr>
          <w:p w:rsidR="000A5269" w:rsidRDefault="00B43DD3">
            <w:pPr>
              <w:pStyle w:val="TableParagraph"/>
              <w:spacing w:line="313" w:lineRule="exact"/>
              <w:ind w:left="110"/>
              <w:rPr>
                <w:sz w:val="28"/>
              </w:rPr>
            </w:pPr>
            <w:r>
              <w:rPr>
                <w:color w:val="3D3C3D"/>
                <w:spacing w:val="-2"/>
                <w:sz w:val="28"/>
              </w:rPr>
              <w:t>полез[</w:t>
            </w:r>
          </w:p>
          <w:p w:rsidR="000A5269" w:rsidRDefault="00B43DD3">
            <w:pPr>
              <w:pStyle w:val="TableParagraph"/>
              <w:spacing w:line="308" w:lineRule="exact"/>
              <w:ind w:left="110"/>
              <w:rPr>
                <w:sz w:val="28"/>
              </w:rPr>
            </w:pPr>
            <w:r>
              <w:rPr>
                <w:color w:val="3D3C3D"/>
                <w:spacing w:val="-4"/>
                <w:sz w:val="28"/>
              </w:rPr>
              <w:t>ная]</w:t>
            </w:r>
          </w:p>
        </w:tc>
        <w:tc>
          <w:tcPr>
            <w:tcW w:w="816" w:type="dxa"/>
            <w:tcBorders>
              <w:bottom w:val="single" w:sz="4" w:space="0" w:color="000000"/>
            </w:tcBorders>
          </w:tcPr>
          <w:p w:rsidR="000A5269" w:rsidRDefault="00B43DD3">
            <w:pPr>
              <w:pStyle w:val="TableParagraph"/>
              <w:spacing w:line="313" w:lineRule="exact"/>
              <w:ind w:left="110"/>
              <w:rPr>
                <w:sz w:val="28"/>
              </w:rPr>
            </w:pPr>
            <w:r>
              <w:rPr>
                <w:color w:val="3D3C3D"/>
                <w:spacing w:val="-4"/>
                <w:sz w:val="28"/>
              </w:rPr>
              <w:t>общ[</w:t>
            </w:r>
          </w:p>
          <w:p w:rsidR="000A5269" w:rsidRDefault="00B43DD3">
            <w:pPr>
              <w:pStyle w:val="TableParagraph"/>
              <w:spacing w:line="308" w:lineRule="exact"/>
              <w:ind w:left="110"/>
              <w:rPr>
                <w:sz w:val="28"/>
              </w:rPr>
            </w:pPr>
            <w:r>
              <w:rPr>
                <w:color w:val="3D3C3D"/>
                <w:spacing w:val="-5"/>
                <w:sz w:val="28"/>
              </w:rPr>
              <w:t>ая]</w:t>
            </w:r>
          </w:p>
        </w:tc>
        <w:tc>
          <w:tcPr>
            <w:tcW w:w="1019" w:type="dxa"/>
            <w:tcBorders>
              <w:bottom w:val="single" w:sz="4" w:space="0" w:color="000000"/>
            </w:tcBorders>
          </w:tcPr>
          <w:p w:rsidR="000A5269" w:rsidRDefault="00B43DD3">
            <w:pPr>
              <w:pStyle w:val="TableParagraph"/>
              <w:spacing w:line="313" w:lineRule="exact"/>
              <w:ind w:left="109"/>
              <w:rPr>
                <w:sz w:val="28"/>
              </w:rPr>
            </w:pPr>
            <w:r>
              <w:rPr>
                <w:color w:val="3D3C3D"/>
                <w:spacing w:val="-2"/>
                <w:sz w:val="28"/>
              </w:rPr>
              <w:t>полез[</w:t>
            </w:r>
          </w:p>
          <w:p w:rsidR="000A5269" w:rsidRDefault="00B43DD3">
            <w:pPr>
              <w:pStyle w:val="TableParagraph"/>
              <w:spacing w:line="308" w:lineRule="exact"/>
              <w:ind w:left="109"/>
              <w:rPr>
                <w:sz w:val="28"/>
              </w:rPr>
            </w:pPr>
            <w:r>
              <w:rPr>
                <w:color w:val="3D3C3D"/>
                <w:spacing w:val="-4"/>
                <w:sz w:val="28"/>
              </w:rPr>
              <w:t>ная]</w:t>
            </w:r>
          </w:p>
        </w:tc>
        <w:tc>
          <w:tcPr>
            <w:tcW w:w="1141" w:type="dxa"/>
            <w:vMerge/>
            <w:tcBorders>
              <w:top w:val="nil"/>
              <w:bottom w:val="single" w:sz="4" w:space="0" w:color="000000"/>
            </w:tcBorders>
          </w:tcPr>
          <w:p w:rsidR="000A5269" w:rsidRDefault="000A5269">
            <w:pPr>
              <w:rPr>
                <w:sz w:val="2"/>
                <w:szCs w:val="2"/>
              </w:rPr>
            </w:pPr>
          </w:p>
        </w:tc>
        <w:tc>
          <w:tcPr>
            <w:tcW w:w="1344" w:type="dxa"/>
            <w:vMerge/>
            <w:tcBorders>
              <w:top w:val="nil"/>
              <w:bottom w:val="single" w:sz="4" w:space="0" w:color="000000"/>
            </w:tcBorders>
          </w:tcPr>
          <w:p w:rsidR="000A5269" w:rsidRDefault="000A5269">
            <w:pPr>
              <w:rPr>
                <w:sz w:val="2"/>
                <w:szCs w:val="2"/>
              </w:rPr>
            </w:pPr>
          </w:p>
        </w:tc>
        <w:tc>
          <w:tcPr>
            <w:tcW w:w="1267" w:type="dxa"/>
            <w:vMerge/>
            <w:tcBorders>
              <w:top w:val="nil"/>
              <w:bottom w:val="single" w:sz="4" w:space="0" w:color="000000"/>
            </w:tcBorders>
          </w:tcPr>
          <w:p w:rsidR="000A5269" w:rsidRDefault="000A5269">
            <w:pPr>
              <w:rPr>
                <w:sz w:val="2"/>
                <w:szCs w:val="2"/>
              </w:rPr>
            </w:pPr>
          </w:p>
        </w:tc>
        <w:tc>
          <w:tcPr>
            <w:tcW w:w="1170" w:type="dxa"/>
            <w:vMerge/>
            <w:tcBorders>
              <w:top w:val="nil"/>
              <w:bottom w:val="single" w:sz="4" w:space="0" w:color="000000"/>
            </w:tcBorders>
          </w:tcPr>
          <w:p w:rsidR="000A5269" w:rsidRDefault="000A5269">
            <w:pPr>
              <w:rPr>
                <w:sz w:val="2"/>
                <w:szCs w:val="2"/>
              </w:rPr>
            </w:pPr>
          </w:p>
        </w:tc>
        <w:tc>
          <w:tcPr>
            <w:tcW w:w="1476" w:type="dxa"/>
            <w:vMerge/>
            <w:tcBorders>
              <w:top w:val="nil"/>
              <w:bottom w:val="single" w:sz="4" w:space="0" w:color="000000"/>
            </w:tcBorders>
          </w:tcPr>
          <w:p w:rsidR="000A5269" w:rsidRDefault="000A5269">
            <w:pPr>
              <w:rPr>
                <w:sz w:val="2"/>
                <w:szCs w:val="2"/>
              </w:rPr>
            </w:pPr>
          </w:p>
        </w:tc>
        <w:tc>
          <w:tcPr>
            <w:tcW w:w="1208" w:type="dxa"/>
            <w:vMerge/>
            <w:tcBorders>
              <w:top w:val="nil"/>
              <w:bottom w:val="single" w:sz="4" w:space="0" w:color="000000"/>
            </w:tcBorders>
          </w:tcPr>
          <w:p w:rsidR="000A5269" w:rsidRDefault="000A5269">
            <w:pPr>
              <w:rPr>
                <w:sz w:val="2"/>
                <w:szCs w:val="2"/>
              </w:rPr>
            </w:pPr>
          </w:p>
        </w:tc>
      </w:tr>
      <w:tr w:rsidR="000A5269">
        <w:trPr>
          <w:trHeight w:val="640"/>
        </w:trPr>
        <w:tc>
          <w:tcPr>
            <w:tcW w:w="541" w:type="dxa"/>
            <w:tcBorders>
              <w:left w:val="nil"/>
            </w:tcBorders>
          </w:tcPr>
          <w:p w:rsidR="000A5269" w:rsidRDefault="00B43DD3">
            <w:pPr>
              <w:pStyle w:val="TableParagraph"/>
              <w:spacing w:line="314" w:lineRule="exact"/>
              <w:ind w:left="-20"/>
              <w:rPr>
                <w:sz w:val="28"/>
              </w:rPr>
            </w:pPr>
            <w:r>
              <w:rPr>
                <w:color w:val="3D3C3D"/>
                <w:spacing w:val="-5"/>
                <w:sz w:val="28"/>
              </w:rPr>
              <w:t>I.</w:t>
            </w:r>
          </w:p>
        </w:tc>
        <w:tc>
          <w:tcPr>
            <w:tcW w:w="2273" w:type="dxa"/>
            <w:tcBorders>
              <w:top w:val="single" w:sz="4" w:space="0" w:color="000000"/>
              <w:bottom w:val="single" w:sz="4" w:space="0" w:color="000000"/>
            </w:tcBorders>
          </w:tcPr>
          <w:p w:rsidR="000A5269" w:rsidRDefault="00B43DD3">
            <w:pPr>
              <w:pStyle w:val="TableParagraph"/>
              <w:spacing w:line="313" w:lineRule="exact"/>
              <w:ind w:left="106"/>
              <w:rPr>
                <w:sz w:val="28"/>
              </w:rPr>
            </w:pPr>
            <w:r>
              <w:rPr>
                <w:color w:val="3D3C3D"/>
                <w:spacing w:val="-2"/>
                <w:sz w:val="28"/>
              </w:rPr>
              <w:t>учебн[ый]</w:t>
            </w:r>
          </w:p>
          <w:p w:rsidR="000A5269" w:rsidRDefault="00B43DD3">
            <w:pPr>
              <w:pStyle w:val="TableParagraph"/>
              <w:spacing w:line="307" w:lineRule="exact"/>
              <w:ind w:left="106"/>
              <w:rPr>
                <w:sz w:val="28"/>
              </w:rPr>
            </w:pPr>
            <w:r>
              <w:rPr>
                <w:color w:val="3D3C3D"/>
                <w:spacing w:val="-2"/>
                <w:sz w:val="28"/>
              </w:rPr>
              <w:t>корпус</w:t>
            </w:r>
          </w:p>
        </w:tc>
        <w:tc>
          <w:tcPr>
            <w:tcW w:w="1081" w:type="dxa"/>
            <w:tcBorders>
              <w:top w:val="single" w:sz="4" w:space="0" w:color="000000"/>
              <w:bottom w:val="single" w:sz="4" w:space="0" w:color="000000"/>
            </w:tcBorders>
          </w:tcPr>
          <w:p w:rsidR="000A5269" w:rsidRDefault="00B43DD3">
            <w:pPr>
              <w:pStyle w:val="TableParagraph"/>
              <w:spacing w:line="314" w:lineRule="exact"/>
              <w:ind w:left="14"/>
              <w:jc w:val="center"/>
              <w:rPr>
                <w:sz w:val="28"/>
              </w:rPr>
            </w:pPr>
            <w:r>
              <w:rPr>
                <w:color w:val="3D3C3D"/>
                <w:spacing w:val="-10"/>
                <w:sz w:val="28"/>
              </w:rPr>
              <w:t>1</w:t>
            </w:r>
          </w:p>
        </w:tc>
        <w:tc>
          <w:tcPr>
            <w:tcW w:w="816" w:type="dxa"/>
            <w:tcBorders>
              <w:top w:val="single" w:sz="4" w:space="0" w:color="000000"/>
              <w:bottom w:val="single" w:sz="4" w:space="0" w:color="000000"/>
            </w:tcBorders>
          </w:tcPr>
          <w:p w:rsidR="000A5269" w:rsidRDefault="00B43DD3">
            <w:pPr>
              <w:pStyle w:val="TableParagraph"/>
              <w:spacing w:line="314" w:lineRule="exact"/>
              <w:ind w:left="15" w:right="2"/>
              <w:jc w:val="center"/>
              <w:rPr>
                <w:sz w:val="28"/>
              </w:rPr>
            </w:pPr>
            <w:r>
              <w:rPr>
                <w:color w:val="3D3C3D"/>
                <w:spacing w:val="-4"/>
                <w:sz w:val="28"/>
              </w:rPr>
              <w:t>6400</w:t>
            </w:r>
          </w:p>
        </w:tc>
        <w:tc>
          <w:tcPr>
            <w:tcW w:w="1019" w:type="dxa"/>
            <w:tcBorders>
              <w:top w:val="single" w:sz="4" w:space="0" w:color="000000"/>
              <w:bottom w:val="single" w:sz="4" w:space="0" w:color="000000"/>
            </w:tcBorders>
          </w:tcPr>
          <w:p w:rsidR="000A5269" w:rsidRDefault="00B43DD3">
            <w:pPr>
              <w:pStyle w:val="TableParagraph"/>
              <w:spacing w:line="314" w:lineRule="exact"/>
              <w:ind w:left="13" w:right="1"/>
              <w:jc w:val="center"/>
              <w:rPr>
                <w:sz w:val="28"/>
              </w:rPr>
            </w:pPr>
            <w:r>
              <w:rPr>
                <w:color w:val="3D3C3D"/>
                <w:spacing w:val="-4"/>
                <w:sz w:val="28"/>
              </w:rPr>
              <w:t>5350</w:t>
            </w:r>
          </w:p>
        </w:tc>
        <w:tc>
          <w:tcPr>
            <w:tcW w:w="816" w:type="dxa"/>
            <w:tcBorders>
              <w:top w:val="single" w:sz="4" w:space="0" w:color="000000"/>
              <w:bottom w:val="single" w:sz="4" w:space="0" w:color="000000"/>
            </w:tcBorders>
          </w:tcPr>
          <w:p w:rsidR="000A5269" w:rsidRDefault="00B43DD3">
            <w:pPr>
              <w:pStyle w:val="TableParagraph"/>
              <w:spacing w:line="314" w:lineRule="exact"/>
              <w:ind w:left="15" w:right="1"/>
              <w:jc w:val="center"/>
              <w:rPr>
                <w:sz w:val="28"/>
              </w:rPr>
            </w:pPr>
            <w:r>
              <w:rPr>
                <w:color w:val="3D3C3D"/>
                <w:spacing w:val="-4"/>
                <w:sz w:val="28"/>
              </w:rPr>
              <w:t>1844</w:t>
            </w:r>
          </w:p>
        </w:tc>
        <w:tc>
          <w:tcPr>
            <w:tcW w:w="1019" w:type="dxa"/>
            <w:tcBorders>
              <w:top w:val="single" w:sz="4" w:space="0" w:color="000000"/>
              <w:bottom w:val="single" w:sz="4" w:space="0" w:color="000000"/>
            </w:tcBorders>
          </w:tcPr>
          <w:p w:rsidR="000A5269" w:rsidRDefault="00B43DD3">
            <w:pPr>
              <w:pStyle w:val="TableParagraph"/>
              <w:spacing w:line="314" w:lineRule="exact"/>
              <w:ind w:left="13" w:right="1"/>
              <w:jc w:val="center"/>
              <w:rPr>
                <w:sz w:val="28"/>
              </w:rPr>
            </w:pPr>
            <w:r>
              <w:rPr>
                <w:color w:val="3D3C3D"/>
                <w:spacing w:val="-4"/>
                <w:sz w:val="28"/>
              </w:rPr>
              <w:t>1530</w:t>
            </w:r>
          </w:p>
        </w:tc>
        <w:tc>
          <w:tcPr>
            <w:tcW w:w="1141" w:type="dxa"/>
            <w:tcBorders>
              <w:top w:val="single" w:sz="4" w:space="0" w:color="000000"/>
              <w:bottom w:val="single" w:sz="4" w:space="0" w:color="000000"/>
            </w:tcBorders>
          </w:tcPr>
          <w:p w:rsidR="000A5269" w:rsidRDefault="00B43DD3">
            <w:pPr>
              <w:pStyle w:val="TableParagraph"/>
              <w:spacing w:line="314" w:lineRule="exact"/>
              <w:ind w:left="16"/>
              <w:jc w:val="center"/>
              <w:rPr>
                <w:sz w:val="28"/>
              </w:rPr>
            </w:pPr>
            <w:r>
              <w:rPr>
                <w:color w:val="3D3C3D"/>
                <w:spacing w:val="-5"/>
                <w:sz w:val="28"/>
              </w:rPr>
              <w:t>10</w:t>
            </w:r>
          </w:p>
        </w:tc>
        <w:tc>
          <w:tcPr>
            <w:tcW w:w="1344" w:type="dxa"/>
            <w:tcBorders>
              <w:top w:val="single" w:sz="4" w:space="0" w:color="000000"/>
              <w:bottom w:val="single" w:sz="4" w:space="0" w:color="000000"/>
            </w:tcBorders>
          </w:tcPr>
          <w:p w:rsidR="000A5269" w:rsidRDefault="00B43DD3">
            <w:pPr>
              <w:pStyle w:val="TableParagraph"/>
              <w:spacing w:line="314" w:lineRule="exact"/>
              <w:ind w:left="14" w:right="1"/>
              <w:jc w:val="center"/>
              <w:rPr>
                <w:sz w:val="28"/>
              </w:rPr>
            </w:pPr>
            <w:r>
              <w:rPr>
                <w:color w:val="3D3C3D"/>
                <w:spacing w:val="-5"/>
                <w:sz w:val="28"/>
              </w:rPr>
              <w:t>300</w:t>
            </w:r>
          </w:p>
        </w:tc>
        <w:tc>
          <w:tcPr>
            <w:tcW w:w="1267" w:type="dxa"/>
            <w:tcBorders>
              <w:top w:val="single" w:sz="4" w:space="0" w:color="000000"/>
              <w:bottom w:val="single" w:sz="4" w:space="0" w:color="000000"/>
            </w:tcBorders>
          </w:tcPr>
          <w:p w:rsidR="000A5269" w:rsidRDefault="00B43DD3">
            <w:pPr>
              <w:pStyle w:val="TableParagraph"/>
              <w:spacing w:line="314" w:lineRule="exact"/>
              <w:ind w:left="17" w:right="1"/>
              <w:jc w:val="center"/>
              <w:rPr>
                <w:sz w:val="28"/>
              </w:rPr>
            </w:pPr>
            <w:r>
              <w:rPr>
                <w:color w:val="3D3C3D"/>
                <w:spacing w:val="-5"/>
                <w:sz w:val="28"/>
              </w:rPr>
              <w:t>нет</w:t>
            </w:r>
          </w:p>
        </w:tc>
        <w:tc>
          <w:tcPr>
            <w:tcW w:w="1170" w:type="dxa"/>
            <w:tcBorders>
              <w:top w:val="single" w:sz="4" w:space="0" w:color="000000"/>
              <w:bottom w:val="single" w:sz="4" w:space="0" w:color="000000"/>
            </w:tcBorders>
          </w:tcPr>
          <w:p w:rsidR="000A5269" w:rsidRDefault="00B43DD3">
            <w:pPr>
              <w:pStyle w:val="TableParagraph"/>
              <w:spacing w:line="314" w:lineRule="exact"/>
              <w:ind w:left="15"/>
              <w:jc w:val="center"/>
              <w:rPr>
                <w:sz w:val="28"/>
              </w:rPr>
            </w:pPr>
            <w:r>
              <w:rPr>
                <w:color w:val="3D3C3D"/>
                <w:spacing w:val="-5"/>
                <w:sz w:val="28"/>
              </w:rPr>
              <w:t>нет</w:t>
            </w:r>
          </w:p>
        </w:tc>
        <w:tc>
          <w:tcPr>
            <w:tcW w:w="1476" w:type="dxa"/>
            <w:tcBorders>
              <w:top w:val="single" w:sz="4" w:space="0" w:color="000000"/>
              <w:bottom w:val="single" w:sz="4" w:space="0" w:color="000000"/>
            </w:tcBorders>
          </w:tcPr>
          <w:p w:rsidR="000A5269" w:rsidRDefault="00B43DD3">
            <w:pPr>
              <w:pStyle w:val="TableParagraph"/>
              <w:spacing w:line="314" w:lineRule="exact"/>
              <w:ind w:left="17" w:right="2"/>
              <w:jc w:val="center"/>
              <w:rPr>
                <w:sz w:val="28"/>
              </w:rPr>
            </w:pPr>
            <w:r>
              <w:rPr>
                <w:color w:val="3D3C3D"/>
                <w:spacing w:val="-5"/>
                <w:sz w:val="28"/>
              </w:rPr>
              <w:t>нет</w:t>
            </w:r>
          </w:p>
        </w:tc>
        <w:tc>
          <w:tcPr>
            <w:tcW w:w="1208" w:type="dxa"/>
            <w:tcBorders>
              <w:top w:val="single" w:sz="4" w:space="0" w:color="000000"/>
              <w:bottom w:val="single" w:sz="4" w:space="0" w:color="000000"/>
            </w:tcBorders>
          </w:tcPr>
          <w:p w:rsidR="000A5269" w:rsidRDefault="00B43DD3">
            <w:pPr>
              <w:pStyle w:val="TableParagraph"/>
              <w:spacing w:line="313" w:lineRule="exact"/>
              <w:ind w:left="13" w:right="1"/>
              <w:jc w:val="center"/>
              <w:rPr>
                <w:sz w:val="28"/>
              </w:rPr>
            </w:pPr>
            <w:r>
              <w:rPr>
                <w:color w:val="3D3C3D"/>
                <w:spacing w:val="-2"/>
                <w:sz w:val="28"/>
              </w:rPr>
              <w:t>камен[н</w:t>
            </w:r>
          </w:p>
          <w:p w:rsidR="000A5269" w:rsidRDefault="00B43DD3">
            <w:pPr>
              <w:pStyle w:val="TableParagraph"/>
              <w:spacing w:line="307" w:lineRule="exact"/>
              <w:ind w:left="13"/>
              <w:jc w:val="center"/>
              <w:rPr>
                <w:sz w:val="28"/>
              </w:rPr>
            </w:pPr>
            <w:r>
              <w:rPr>
                <w:color w:val="3D3C3D"/>
                <w:spacing w:val="-5"/>
                <w:sz w:val="28"/>
              </w:rPr>
              <w:t>ый]</w:t>
            </w:r>
          </w:p>
        </w:tc>
      </w:tr>
      <w:tr w:rsidR="000A5269">
        <w:trPr>
          <w:trHeight w:val="643"/>
        </w:trPr>
        <w:tc>
          <w:tcPr>
            <w:tcW w:w="541" w:type="dxa"/>
            <w:tcBorders>
              <w:left w:val="nil"/>
            </w:tcBorders>
          </w:tcPr>
          <w:p w:rsidR="000A5269" w:rsidRDefault="00B43DD3">
            <w:pPr>
              <w:pStyle w:val="TableParagraph"/>
              <w:spacing w:line="316" w:lineRule="exact"/>
              <w:ind w:left="-20"/>
              <w:rPr>
                <w:sz w:val="28"/>
              </w:rPr>
            </w:pPr>
            <w:r>
              <w:rPr>
                <w:color w:val="3D3C3D"/>
                <w:spacing w:val="-5"/>
                <w:sz w:val="28"/>
              </w:rPr>
              <w:t>II.</w:t>
            </w:r>
          </w:p>
        </w:tc>
        <w:tc>
          <w:tcPr>
            <w:tcW w:w="2273" w:type="dxa"/>
            <w:tcBorders>
              <w:top w:val="single" w:sz="4" w:space="0" w:color="000000"/>
              <w:bottom w:val="single" w:sz="4" w:space="0" w:color="000000"/>
            </w:tcBorders>
          </w:tcPr>
          <w:p w:rsidR="000A5269" w:rsidRDefault="00B43DD3">
            <w:pPr>
              <w:pStyle w:val="TableParagraph"/>
              <w:spacing w:line="316" w:lineRule="exact"/>
              <w:ind w:left="106"/>
              <w:rPr>
                <w:sz w:val="28"/>
              </w:rPr>
            </w:pPr>
            <w:r>
              <w:rPr>
                <w:color w:val="3D3C3D"/>
                <w:spacing w:val="-2"/>
                <w:sz w:val="28"/>
              </w:rPr>
              <w:t>студен[ческое]</w:t>
            </w:r>
          </w:p>
          <w:p w:rsidR="000A5269" w:rsidRDefault="00B43DD3">
            <w:pPr>
              <w:pStyle w:val="TableParagraph"/>
              <w:spacing w:line="308" w:lineRule="exact"/>
              <w:ind w:left="106"/>
              <w:rPr>
                <w:sz w:val="28"/>
              </w:rPr>
            </w:pPr>
            <w:r>
              <w:rPr>
                <w:color w:val="3D3C3D"/>
                <w:spacing w:val="-2"/>
                <w:sz w:val="28"/>
              </w:rPr>
              <w:t>общ[ежитие]</w:t>
            </w:r>
          </w:p>
        </w:tc>
        <w:tc>
          <w:tcPr>
            <w:tcW w:w="1081" w:type="dxa"/>
            <w:tcBorders>
              <w:top w:val="single" w:sz="4" w:space="0" w:color="000000"/>
              <w:bottom w:val="single" w:sz="4" w:space="0" w:color="000000"/>
            </w:tcBorders>
          </w:tcPr>
          <w:p w:rsidR="000A5269" w:rsidRDefault="00B43DD3">
            <w:pPr>
              <w:pStyle w:val="TableParagraph"/>
              <w:spacing w:line="316" w:lineRule="exact"/>
              <w:ind w:left="14"/>
              <w:jc w:val="center"/>
              <w:rPr>
                <w:sz w:val="28"/>
              </w:rPr>
            </w:pPr>
            <w:r>
              <w:rPr>
                <w:color w:val="3D3C3D"/>
                <w:spacing w:val="-10"/>
                <w:sz w:val="28"/>
              </w:rPr>
              <w:t>8</w:t>
            </w:r>
          </w:p>
        </w:tc>
        <w:tc>
          <w:tcPr>
            <w:tcW w:w="816" w:type="dxa"/>
            <w:tcBorders>
              <w:top w:val="single" w:sz="4" w:space="0" w:color="000000"/>
              <w:bottom w:val="single" w:sz="4" w:space="0" w:color="000000"/>
            </w:tcBorders>
          </w:tcPr>
          <w:p w:rsidR="000A5269" w:rsidRDefault="00B43DD3">
            <w:pPr>
              <w:pStyle w:val="TableParagraph"/>
              <w:spacing w:line="316" w:lineRule="exact"/>
              <w:ind w:left="15" w:right="1"/>
              <w:jc w:val="center"/>
              <w:rPr>
                <w:sz w:val="28"/>
              </w:rPr>
            </w:pPr>
            <w:r>
              <w:rPr>
                <w:color w:val="3D3C3D"/>
                <w:spacing w:val="-4"/>
                <w:sz w:val="28"/>
              </w:rPr>
              <w:t>1933</w:t>
            </w:r>
          </w:p>
        </w:tc>
        <w:tc>
          <w:tcPr>
            <w:tcW w:w="1019" w:type="dxa"/>
            <w:tcBorders>
              <w:top w:val="single" w:sz="4" w:space="0" w:color="000000"/>
              <w:bottom w:val="single" w:sz="4" w:space="0" w:color="000000"/>
            </w:tcBorders>
          </w:tcPr>
          <w:p w:rsidR="000A5269" w:rsidRDefault="00B43DD3">
            <w:pPr>
              <w:pStyle w:val="TableParagraph"/>
              <w:spacing w:line="316" w:lineRule="exact"/>
              <w:ind w:left="13"/>
              <w:jc w:val="center"/>
              <w:rPr>
                <w:sz w:val="28"/>
              </w:rPr>
            </w:pPr>
            <w:r>
              <w:rPr>
                <w:color w:val="3D3C3D"/>
                <w:spacing w:val="-4"/>
                <w:sz w:val="28"/>
              </w:rPr>
              <w:t>1540</w:t>
            </w:r>
          </w:p>
        </w:tc>
        <w:tc>
          <w:tcPr>
            <w:tcW w:w="816" w:type="dxa"/>
            <w:tcBorders>
              <w:top w:val="single" w:sz="4" w:space="0" w:color="000000"/>
              <w:bottom w:val="single" w:sz="4" w:space="0" w:color="000000"/>
            </w:tcBorders>
          </w:tcPr>
          <w:p w:rsidR="000A5269" w:rsidRDefault="00B43DD3">
            <w:pPr>
              <w:pStyle w:val="TableParagraph"/>
              <w:spacing w:line="316" w:lineRule="exact"/>
              <w:ind w:left="15"/>
              <w:jc w:val="center"/>
              <w:rPr>
                <w:sz w:val="28"/>
              </w:rPr>
            </w:pPr>
            <w:r>
              <w:rPr>
                <w:color w:val="3D3C3D"/>
                <w:spacing w:val="-5"/>
                <w:sz w:val="28"/>
              </w:rPr>
              <w:t>760</w:t>
            </w:r>
          </w:p>
        </w:tc>
        <w:tc>
          <w:tcPr>
            <w:tcW w:w="1019" w:type="dxa"/>
            <w:tcBorders>
              <w:top w:val="single" w:sz="4" w:space="0" w:color="000000"/>
              <w:bottom w:val="single" w:sz="4" w:space="0" w:color="000000"/>
            </w:tcBorders>
          </w:tcPr>
          <w:p w:rsidR="000A5269" w:rsidRDefault="00B43DD3">
            <w:pPr>
              <w:pStyle w:val="TableParagraph"/>
              <w:spacing w:line="316" w:lineRule="exact"/>
              <w:ind w:left="13" w:right="1"/>
              <w:jc w:val="center"/>
              <w:rPr>
                <w:sz w:val="28"/>
              </w:rPr>
            </w:pPr>
            <w:r>
              <w:rPr>
                <w:color w:val="3D3C3D"/>
                <w:spacing w:val="-5"/>
                <w:sz w:val="28"/>
              </w:rPr>
              <w:t>595</w:t>
            </w:r>
          </w:p>
        </w:tc>
        <w:tc>
          <w:tcPr>
            <w:tcW w:w="1141" w:type="dxa"/>
            <w:tcBorders>
              <w:top w:val="single" w:sz="4" w:space="0" w:color="000000"/>
              <w:bottom w:val="single" w:sz="4" w:space="0" w:color="000000"/>
            </w:tcBorders>
          </w:tcPr>
          <w:p w:rsidR="000A5269" w:rsidRDefault="00B43DD3">
            <w:pPr>
              <w:pStyle w:val="TableParagraph"/>
              <w:spacing w:line="316" w:lineRule="exact"/>
              <w:ind w:left="16" w:right="3"/>
              <w:jc w:val="center"/>
              <w:rPr>
                <w:sz w:val="28"/>
              </w:rPr>
            </w:pPr>
            <w:r>
              <w:rPr>
                <w:color w:val="3D3C3D"/>
                <w:spacing w:val="-10"/>
                <w:sz w:val="28"/>
              </w:rPr>
              <w:t>-</w:t>
            </w:r>
          </w:p>
        </w:tc>
        <w:tc>
          <w:tcPr>
            <w:tcW w:w="1344" w:type="dxa"/>
            <w:tcBorders>
              <w:top w:val="single" w:sz="4" w:space="0" w:color="000000"/>
              <w:bottom w:val="single" w:sz="4" w:space="0" w:color="000000"/>
            </w:tcBorders>
          </w:tcPr>
          <w:p w:rsidR="000A5269" w:rsidRDefault="00B43DD3">
            <w:pPr>
              <w:pStyle w:val="TableParagraph"/>
              <w:spacing w:line="316" w:lineRule="exact"/>
              <w:ind w:left="14"/>
              <w:jc w:val="center"/>
              <w:rPr>
                <w:sz w:val="28"/>
              </w:rPr>
            </w:pPr>
            <w:r>
              <w:rPr>
                <w:color w:val="3D3C3D"/>
                <w:spacing w:val="-5"/>
                <w:sz w:val="28"/>
              </w:rPr>
              <w:t>150</w:t>
            </w:r>
          </w:p>
        </w:tc>
        <w:tc>
          <w:tcPr>
            <w:tcW w:w="1267" w:type="dxa"/>
            <w:tcBorders>
              <w:top w:val="single" w:sz="4" w:space="0" w:color="000000"/>
              <w:bottom w:val="single" w:sz="4" w:space="0" w:color="000000"/>
            </w:tcBorders>
          </w:tcPr>
          <w:p w:rsidR="000A5269" w:rsidRDefault="00B43DD3">
            <w:pPr>
              <w:pStyle w:val="TableParagraph"/>
              <w:spacing w:line="316" w:lineRule="exact"/>
              <w:ind w:left="17"/>
              <w:jc w:val="center"/>
              <w:rPr>
                <w:sz w:val="28"/>
              </w:rPr>
            </w:pPr>
            <w:r>
              <w:rPr>
                <w:color w:val="3D3C3D"/>
                <w:spacing w:val="-5"/>
                <w:sz w:val="28"/>
              </w:rPr>
              <w:t>нет</w:t>
            </w:r>
          </w:p>
        </w:tc>
        <w:tc>
          <w:tcPr>
            <w:tcW w:w="1170" w:type="dxa"/>
            <w:tcBorders>
              <w:top w:val="single" w:sz="4" w:space="0" w:color="000000"/>
              <w:bottom w:val="single" w:sz="4" w:space="0" w:color="000000"/>
            </w:tcBorders>
          </w:tcPr>
          <w:p w:rsidR="000A5269" w:rsidRDefault="00B43DD3">
            <w:pPr>
              <w:pStyle w:val="TableParagraph"/>
              <w:spacing w:line="316" w:lineRule="exact"/>
              <w:ind w:left="15"/>
              <w:jc w:val="center"/>
              <w:rPr>
                <w:sz w:val="28"/>
              </w:rPr>
            </w:pPr>
            <w:r>
              <w:rPr>
                <w:color w:val="3D3C3D"/>
                <w:spacing w:val="-4"/>
                <w:sz w:val="28"/>
              </w:rPr>
              <w:t>печи</w:t>
            </w:r>
          </w:p>
        </w:tc>
        <w:tc>
          <w:tcPr>
            <w:tcW w:w="1476" w:type="dxa"/>
            <w:tcBorders>
              <w:top w:val="single" w:sz="4" w:space="0" w:color="000000"/>
              <w:bottom w:val="single" w:sz="4" w:space="0" w:color="000000"/>
            </w:tcBorders>
          </w:tcPr>
          <w:p w:rsidR="000A5269" w:rsidRDefault="00B43DD3">
            <w:pPr>
              <w:pStyle w:val="TableParagraph"/>
              <w:spacing w:line="316" w:lineRule="exact"/>
              <w:ind w:left="17"/>
              <w:jc w:val="center"/>
              <w:rPr>
                <w:sz w:val="28"/>
              </w:rPr>
            </w:pPr>
            <w:r>
              <w:rPr>
                <w:color w:val="3D3C3D"/>
                <w:spacing w:val="-5"/>
                <w:sz w:val="28"/>
              </w:rPr>
              <w:t>нет</w:t>
            </w:r>
          </w:p>
        </w:tc>
        <w:tc>
          <w:tcPr>
            <w:tcW w:w="1208" w:type="dxa"/>
            <w:tcBorders>
              <w:top w:val="single" w:sz="4" w:space="0" w:color="000000"/>
              <w:bottom w:val="single" w:sz="4" w:space="0" w:color="000000"/>
            </w:tcBorders>
          </w:tcPr>
          <w:p w:rsidR="000A5269" w:rsidRDefault="00B43DD3">
            <w:pPr>
              <w:pStyle w:val="TableParagraph"/>
              <w:spacing w:line="316" w:lineRule="exact"/>
              <w:ind w:left="112"/>
              <w:rPr>
                <w:sz w:val="28"/>
              </w:rPr>
            </w:pPr>
            <w:r>
              <w:rPr>
                <w:color w:val="3D3C3D"/>
                <w:spacing w:val="-2"/>
                <w:sz w:val="28"/>
              </w:rPr>
              <w:t>дер[ево]</w:t>
            </w:r>
          </w:p>
        </w:tc>
      </w:tr>
      <w:tr w:rsidR="000A5269">
        <w:trPr>
          <w:trHeight w:val="964"/>
        </w:trPr>
        <w:tc>
          <w:tcPr>
            <w:tcW w:w="541" w:type="dxa"/>
            <w:tcBorders>
              <w:left w:val="nil"/>
            </w:tcBorders>
          </w:tcPr>
          <w:p w:rsidR="000A5269" w:rsidRDefault="00B43DD3">
            <w:pPr>
              <w:pStyle w:val="TableParagraph"/>
              <w:spacing w:line="314" w:lineRule="exact"/>
              <w:ind w:left="-20"/>
              <w:rPr>
                <w:sz w:val="28"/>
              </w:rPr>
            </w:pPr>
            <w:r>
              <w:rPr>
                <w:color w:val="3D3C3D"/>
                <w:spacing w:val="-4"/>
                <w:sz w:val="28"/>
              </w:rPr>
              <w:t>III.</w:t>
            </w:r>
          </w:p>
        </w:tc>
        <w:tc>
          <w:tcPr>
            <w:tcW w:w="2273" w:type="dxa"/>
            <w:tcBorders>
              <w:top w:val="single" w:sz="4" w:space="0" w:color="000000"/>
            </w:tcBorders>
          </w:tcPr>
          <w:p w:rsidR="000A5269" w:rsidRDefault="00B43DD3">
            <w:pPr>
              <w:pStyle w:val="TableParagraph"/>
              <w:ind w:left="106"/>
              <w:rPr>
                <w:sz w:val="28"/>
              </w:rPr>
            </w:pPr>
            <w:r>
              <w:rPr>
                <w:color w:val="3D3C3D"/>
                <w:spacing w:val="-2"/>
                <w:sz w:val="28"/>
              </w:rPr>
              <w:t>кварт[иры] преп[одавателей</w:t>
            </w:r>
          </w:p>
          <w:p w:rsidR="000A5269" w:rsidRDefault="00B43DD3">
            <w:pPr>
              <w:pStyle w:val="TableParagraph"/>
              <w:spacing w:line="308" w:lineRule="exact"/>
              <w:ind w:left="106"/>
              <w:rPr>
                <w:sz w:val="28"/>
              </w:rPr>
            </w:pPr>
            <w:r>
              <w:rPr>
                <w:color w:val="3D3C3D"/>
                <w:spacing w:val="-10"/>
                <w:sz w:val="28"/>
              </w:rPr>
              <w:t>]</w:t>
            </w:r>
          </w:p>
        </w:tc>
        <w:tc>
          <w:tcPr>
            <w:tcW w:w="12357" w:type="dxa"/>
            <w:gridSpan w:val="11"/>
            <w:tcBorders>
              <w:top w:val="single" w:sz="4" w:space="0" w:color="000000"/>
            </w:tcBorders>
          </w:tcPr>
          <w:p w:rsidR="000A5269" w:rsidRDefault="00B43DD3">
            <w:pPr>
              <w:pStyle w:val="TableParagraph"/>
              <w:spacing w:line="314" w:lineRule="exact"/>
              <w:ind w:left="109"/>
              <w:rPr>
                <w:sz w:val="28"/>
              </w:rPr>
            </w:pPr>
            <w:r>
              <w:rPr>
                <w:color w:val="3D3C3D"/>
                <w:sz w:val="28"/>
              </w:rPr>
              <w:t>из</w:t>
            </w:r>
            <w:r>
              <w:rPr>
                <w:color w:val="3D3C3D"/>
                <w:spacing w:val="-7"/>
                <w:sz w:val="28"/>
              </w:rPr>
              <w:t xml:space="preserve"> </w:t>
            </w:r>
            <w:r>
              <w:rPr>
                <w:color w:val="3D3C3D"/>
                <w:sz w:val="28"/>
              </w:rPr>
              <w:t>них</w:t>
            </w:r>
            <w:r>
              <w:rPr>
                <w:color w:val="3D3C3D"/>
                <w:spacing w:val="-6"/>
                <w:sz w:val="28"/>
              </w:rPr>
              <w:t xml:space="preserve"> </w:t>
            </w:r>
            <w:r>
              <w:rPr>
                <w:color w:val="3D3C3D"/>
                <w:sz w:val="28"/>
              </w:rPr>
              <w:t>4</w:t>
            </w:r>
            <w:r>
              <w:rPr>
                <w:color w:val="3D3C3D"/>
                <w:spacing w:val="-4"/>
                <w:sz w:val="28"/>
              </w:rPr>
              <w:t xml:space="preserve"> </w:t>
            </w:r>
            <w:r>
              <w:rPr>
                <w:color w:val="3D3C3D"/>
                <w:sz w:val="28"/>
              </w:rPr>
              <w:t>квартиры</w:t>
            </w:r>
            <w:r>
              <w:rPr>
                <w:color w:val="3D3C3D"/>
                <w:spacing w:val="-4"/>
                <w:sz w:val="28"/>
              </w:rPr>
              <w:t xml:space="preserve"> </w:t>
            </w:r>
            <w:r>
              <w:rPr>
                <w:color w:val="3D3C3D"/>
                <w:sz w:val="28"/>
              </w:rPr>
              <w:t>заняты</w:t>
            </w:r>
            <w:r>
              <w:rPr>
                <w:color w:val="3D3C3D"/>
                <w:spacing w:val="-5"/>
                <w:sz w:val="28"/>
              </w:rPr>
              <w:t xml:space="preserve"> </w:t>
            </w:r>
            <w:r>
              <w:rPr>
                <w:color w:val="3D3C3D"/>
                <w:sz w:val="28"/>
              </w:rPr>
              <w:t>семьями</w:t>
            </w:r>
            <w:r>
              <w:rPr>
                <w:color w:val="3D3C3D"/>
                <w:spacing w:val="-5"/>
                <w:sz w:val="28"/>
              </w:rPr>
              <w:t xml:space="preserve"> </w:t>
            </w:r>
            <w:r>
              <w:rPr>
                <w:color w:val="3D3C3D"/>
                <w:sz w:val="28"/>
              </w:rPr>
              <w:t>мобилизованных</w:t>
            </w:r>
            <w:r>
              <w:rPr>
                <w:color w:val="3D3C3D"/>
                <w:spacing w:val="-4"/>
                <w:sz w:val="28"/>
              </w:rPr>
              <w:t xml:space="preserve"> </w:t>
            </w:r>
            <w:r>
              <w:rPr>
                <w:color w:val="3D3C3D"/>
                <w:sz w:val="28"/>
              </w:rPr>
              <w:t>в</w:t>
            </w:r>
            <w:r>
              <w:rPr>
                <w:color w:val="3D3C3D"/>
                <w:spacing w:val="-6"/>
                <w:sz w:val="28"/>
              </w:rPr>
              <w:t xml:space="preserve"> </w:t>
            </w:r>
            <w:r>
              <w:rPr>
                <w:color w:val="3D3C3D"/>
                <w:spacing w:val="-4"/>
                <w:sz w:val="28"/>
              </w:rPr>
              <w:t>РККА</w:t>
            </w:r>
          </w:p>
        </w:tc>
      </w:tr>
    </w:tbl>
    <w:p w:rsidR="000A5269" w:rsidRDefault="00B43DD3">
      <w:pPr>
        <w:pStyle w:val="a3"/>
        <w:spacing w:before="314" w:line="321" w:lineRule="exact"/>
        <w:ind w:left="1138"/>
      </w:pPr>
      <w:r>
        <w:rPr>
          <w:color w:val="3D3C3D"/>
        </w:rPr>
        <w:t>В</w:t>
      </w:r>
      <w:r>
        <w:rPr>
          <w:color w:val="3D3C3D"/>
          <w:spacing w:val="-7"/>
        </w:rPr>
        <w:t xml:space="preserve"> </w:t>
      </w:r>
      <w:r>
        <w:rPr>
          <w:color w:val="3D3C3D"/>
        </w:rPr>
        <w:t>течение</w:t>
      </w:r>
      <w:r>
        <w:rPr>
          <w:color w:val="3D3C3D"/>
          <w:spacing w:val="-6"/>
        </w:rPr>
        <w:t xml:space="preserve"> </w:t>
      </w:r>
      <w:r>
        <w:rPr>
          <w:color w:val="3D3C3D"/>
        </w:rPr>
        <w:t>уч[ебного]</w:t>
      </w:r>
      <w:r>
        <w:rPr>
          <w:color w:val="3D3C3D"/>
          <w:spacing w:val="-8"/>
        </w:rPr>
        <w:t xml:space="preserve"> </w:t>
      </w:r>
      <w:r>
        <w:rPr>
          <w:color w:val="3D3C3D"/>
        </w:rPr>
        <w:t>года</w:t>
      </w:r>
      <w:r>
        <w:rPr>
          <w:color w:val="3D3C3D"/>
          <w:spacing w:val="-6"/>
        </w:rPr>
        <w:t xml:space="preserve"> </w:t>
      </w:r>
      <w:r>
        <w:rPr>
          <w:color w:val="3D3C3D"/>
        </w:rPr>
        <w:t>из</w:t>
      </w:r>
      <w:r>
        <w:rPr>
          <w:color w:val="3D3C3D"/>
          <w:spacing w:val="-5"/>
        </w:rPr>
        <w:t xml:space="preserve"> </w:t>
      </w:r>
      <w:r>
        <w:rPr>
          <w:color w:val="3D3C3D"/>
        </w:rPr>
        <w:t>ведения</w:t>
      </w:r>
      <w:r>
        <w:rPr>
          <w:color w:val="3D3C3D"/>
          <w:spacing w:val="-6"/>
        </w:rPr>
        <w:t xml:space="preserve"> </w:t>
      </w:r>
      <w:r>
        <w:rPr>
          <w:color w:val="3D3C3D"/>
        </w:rPr>
        <w:t>техникума</w:t>
      </w:r>
      <w:r>
        <w:rPr>
          <w:color w:val="3D3C3D"/>
          <w:spacing w:val="-6"/>
        </w:rPr>
        <w:t xml:space="preserve"> </w:t>
      </w:r>
      <w:r>
        <w:rPr>
          <w:color w:val="3D3C3D"/>
        </w:rPr>
        <w:t>изъять</w:t>
      </w:r>
      <w:r>
        <w:rPr>
          <w:color w:val="3D3C3D"/>
          <w:spacing w:val="-7"/>
        </w:rPr>
        <w:t xml:space="preserve"> </w:t>
      </w:r>
      <w:r>
        <w:rPr>
          <w:color w:val="3D3C3D"/>
        </w:rPr>
        <w:t>одно</w:t>
      </w:r>
      <w:r>
        <w:rPr>
          <w:color w:val="3D3C3D"/>
          <w:spacing w:val="-5"/>
        </w:rPr>
        <w:t xml:space="preserve"> </w:t>
      </w:r>
      <w:r>
        <w:rPr>
          <w:color w:val="3D3C3D"/>
        </w:rPr>
        <w:t>общежитие,</w:t>
      </w:r>
      <w:r>
        <w:rPr>
          <w:color w:val="3D3C3D"/>
          <w:spacing w:val="-7"/>
        </w:rPr>
        <w:t xml:space="preserve"> </w:t>
      </w:r>
      <w:r>
        <w:rPr>
          <w:color w:val="3D3C3D"/>
        </w:rPr>
        <w:t>т[аким]</w:t>
      </w:r>
      <w:r>
        <w:rPr>
          <w:color w:val="3D3C3D"/>
          <w:spacing w:val="-8"/>
        </w:rPr>
        <w:t xml:space="preserve"> </w:t>
      </w:r>
      <w:r>
        <w:rPr>
          <w:color w:val="3D3C3D"/>
        </w:rPr>
        <w:t>о[бразом],</w:t>
      </w:r>
      <w:r>
        <w:rPr>
          <w:color w:val="3D3C3D"/>
          <w:spacing w:val="-7"/>
        </w:rPr>
        <w:t xml:space="preserve"> </w:t>
      </w:r>
      <w:r>
        <w:rPr>
          <w:color w:val="3D3C3D"/>
        </w:rPr>
        <w:t>остается</w:t>
      </w:r>
      <w:r>
        <w:rPr>
          <w:color w:val="3D3C3D"/>
          <w:spacing w:val="-6"/>
        </w:rPr>
        <w:t xml:space="preserve"> </w:t>
      </w:r>
      <w:r>
        <w:rPr>
          <w:color w:val="3D3C3D"/>
          <w:spacing w:val="-5"/>
        </w:rPr>
        <w:t>7.</w:t>
      </w:r>
    </w:p>
    <w:p w:rsidR="000A5269" w:rsidRDefault="00B43DD3">
      <w:pPr>
        <w:pStyle w:val="a3"/>
        <w:spacing w:line="320" w:lineRule="exact"/>
        <w:ind w:left="1138"/>
      </w:pPr>
      <w:r>
        <w:rPr>
          <w:color w:val="3D3C3D"/>
        </w:rPr>
        <w:t>Занятия</w:t>
      </w:r>
      <w:r>
        <w:rPr>
          <w:color w:val="3D3C3D"/>
          <w:spacing w:val="-4"/>
        </w:rPr>
        <w:t xml:space="preserve"> </w:t>
      </w:r>
      <w:r>
        <w:rPr>
          <w:color w:val="3D3C3D"/>
        </w:rPr>
        <w:t>в</w:t>
      </w:r>
      <w:r>
        <w:rPr>
          <w:color w:val="3D3C3D"/>
          <w:spacing w:val="-6"/>
        </w:rPr>
        <w:t xml:space="preserve"> </w:t>
      </w:r>
      <w:r>
        <w:rPr>
          <w:color w:val="3D3C3D"/>
        </w:rPr>
        <w:t>техникуме</w:t>
      </w:r>
      <w:r>
        <w:rPr>
          <w:color w:val="3D3C3D"/>
          <w:spacing w:val="-4"/>
        </w:rPr>
        <w:t xml:space="preserve"> </w:t>
      </w:r>
      <w:r>
        <w:rPr>
          <w:color w:val="3D3C3D"/>
        </w:rPr>
        <w:t>велись</w:t>
      </w:r>
      <w:r>
        <w:rPr>
          <w:color w:val="3D3C3D"/>
          <w:spacing w:val="-6"/>
        </w:rPr>
        <w:t xml:space="preserve"> </w:t>
      </w:r>
      <w:r>
        <w:rPr>
          <w:color w:val="3D3C3D"/>
        </w:rPr>
        <w:t>в</w:t>
      </w:r>
      <w:r>
        <w:rPr>
          <w:color w:val="3D3C3D"/>
          <w:spacing w:val="-5"/>
        </w:rPr>
        <w:t xml:space="preserve"> </w:t>
      </w:r>
      <w:r>
        <w:rPr>
          <w:color w:val="3D3C3D"/>
        </w:rPr>
        <w:t>одну</w:t>
      </w:r>
      <w:r>
        <w:rPr>
          <w:color w:val="3D3C3D"/>
          <w:spacing w:val="-7"/>
        </w:rPr>
        <w:t xml:space="preserve"> </w:t>
      </w:r>
      <w:r>
        <w:rPr>
          <w:color w:val="3D3C3D"/>
          <w:spacing w:val="-2"/>
        </w:rPr>
        <w:t>смену.</w:t>
      </w:r>
    </w:p>
    <w:p w:rsidR="000A5269" w:rsidRDefault="00B43DD3">
      <w:pPr>
        <w:pStyle w:val="a3"/>
        <w:ind w:left="573" w:right="180" w:firstLine="564"/>
      </w:pPr>
      <w:r>
        <w:rPr>
          <w:color w:val="3D3C3D"/>
        </w:rPr>
        <w:t>Учебно-подсобное хозяйство техникума имеет земельный участок 304 га, из них пашни 217 га. Инвентарь подсобного</w:t>
      </w:r>
      <w:r>
        <w:rPr>
          <w:color w:val="3D3C3D"/>
          <w:spacing w:val="-5"/>
        </w:rPr>
        <w:t xml:space="preserve"> </w:t>
      </w:r>
      <w:r>
        <w:rPr>
          <w:color w:val="3D3C3D"/>
        </w:rPr>
        <w:t>хозяйства</w:t>
      </w:r>
      <w:r>
        <w:rPr>
          <w:color w:val="3D3C3D"/>
          <w:spacing w:val="-1"/>
        </w:rPr>
        <w:t xml:space="preserve"> </w:t>
      </w:r>
      <w:r>
        <w:rPr>
          <w:color w:val="3D3C3D"/>
        </w:rPr>
        <w:t>состоит</w:t>
      </w:r>
      <w:r>
        <w:rPr>
          <w:color w:val="3D3C3D"/>
          <w:spacing w:val="-3"/>
        </w:rPr>
        <w:t xml:space="preserve"> </w:t>
      </w:r>
      <w:r>
        <w:rPr>
          <w:color w:val="3D3C3D"/>
        </w:rPr>
        <w:t>из</w:t>
      </w:r>
      <w:r>
        <w:rPr>
          <w:color w:val="3D3C3D"/>
          <w:spacing w:val="-3"/>
        </w:rPr>
        <w:t xml:space="preserve"> </w:t>
      </w:r>
      <w:r>
        <w:rPr>
          <w:color w:val="3D3C3D"/>
        </w:rPr>
        <w:t>4-х</w:t>
      </w:r>
      <w:r>
        <w:rPr>
          <w:color w:val="3D3C3D"/>
          <w:spacing w:val="-2"/>
        </w:rPr>
        <w:t xml:space="preserve"> </w:t>
      </w:r>
      <w:r>
        <w:rPr>
          <w:color w:val="3D3C3D"/>
        </w:rPr>
        <w:t>рабочих лошадей.</w:t>
      </w:r>
      <w:r>
        <w:rPr>
          <w:color w:val="3D3C3D"/>
          <w:spacing w:val="-1"/>
        </w:rPr>
        <w:t xml:space="preserve"> </w:t>
      </w:r>
      <w:r>
        <w:rPr>
          <w:color w:val="3D3C3D"/>
        </w:rPr>
        <w:t>Трактора</w:t>
      </w:r>
      <w:r>
        <w:rPr>
          <w:color w:val="3D3C3D"/>
          <w:spacing w:val="-1"/>
        </w:rPr>
        <w:t xml:space="preserve"> </w:t>
      </w:r>
      <w:r>
        <w:rPr>
          <w:color w:val="3D3C3D"/>
        </w:rPr>
        <w:t>С-65,</w:t>
      </w:r>
      <w:r>
        <w:rPr>
          <w:color w:val="3D3C3D"/>
          <w:spacing w:val="-4"/>
        </w:rPr>
        <w:t xml:space="preserve"> </w:t>
      </w:r>
      <w:r>
        <w:rPr>
          <w:color w:val="3D3C3D"/>
        </w:rPr>
        <w:t>плугов</w:t>
      </w:r>
      <w:r>
        <w:rPr>
          <w:color w:val="3D3C3D"/>
          <w:spacing w:val="-2"/>
        </w:rPr>
        <w:t xml:space="preserve"> </w:t>
      </w:r>
      <w:r>
        <w:rPr>
          <w:color w:val="3D3C3D"/>
        </w:rPr>
        <w:t>тракторных- -</w:t>
      </w:r>
      <w:r>
        <w:rPr>
          <w:color w:val="3D3C3D"/>
          <w:spacing w:val="-2"/>
        </w:rPr>
        <w:t xml:space="preserve"> </w:t>
      </w:r>
      <w:r>
        <w:rPr>
          <w:color w:val="3D3C3D"/>
        </w:rPr>
        <w:t>3,</w:t>
      </w:r>
      <w:r>
        <w:rPr>
          <w:color w:val="3D3C3D"/>
          <w:spacing w:val="-3"/>
        </w:rPr>
        <w:t xml:space="preserve"> </w:t>
      </w:r>
      <w:r>
        <w:rPr>
          <w:color w:val="3D3C3D"/>
        </w:rPr>
        <w:t>конных</w:t>
      </w:r>
      <w:r>
        <w:rPr>
          <w:color w:val="3D3C3D"/>
          <w:spacing w:val="-2"/>
        </w:rPr>
        <w:t xml:space="preserve"> </w:t>
      </w:r>
      <w:r>
        <w:rPr>
          <w:color w:val="3D3C3D"/>
        </w:rPr>
        <w:t>плугов –</w:t>
      </w:r>
      <w:r>
        <w:rPr>
          <w:color w:val="3D3C3D"/>
          <w:spacing w:val="-2"/>
        </w:rPr>
        <w:t xml:space="preserve"> </w:t>
      </w:r>
      <w:r>
        <w:rPr>
          <w:color w:val="3D3C3D"/>
        </w:rPr>
        <w:t>2,</w:t>
      </w:r>
      <w:r>
        <w:rPr>
          <w:color w:val="3D3C3D"/>
          <w:spacing w:val="-3"/>
        </w:rPr>
        <w:t xml:space="preserve"> </w:t>
      </w:r>
      <w:r>
        <w:rPr>
          <w:color w:val="3D3C3D"/>
        </w:rPr>
        <w:t>борон звен[ьевых]</w:t>
      </w:r>
      <w:r>
        <w:rPr>
          <w:color w:val="3D3C3D"/>
          <w:spacing w:val="-5"/>
        </w:rPr>
        <w:t xml:space="preserve"> </w:t>
      </w:r>
      <w:r>
        <w:rPr>
          <w:color w:val="3D3C3D"/>
        </w:rPr>
        <w:t>–</w:t>
      </w:r>
      <w:r>
        <w:rPr>
          <w:color w:val="3D3C3D"/>
          <w:spacing w:val="-3"/>
        </w:rPr>
        <w:t xml:space="preserve"> </w:t>
      </w:r>
      <w:r>
        <w:rPr>
          <w:color w:val="3D3C3D"/>
        </w:rPr>
        <w:t>15,</w:t>
      </w:r>
      <w:r>
        <w:rPr>
          <w:color w:val="3D3C3D"/>
          <w:spacing w:val="-4"/>
        </w:rPr>
        <w:t xml:space="preserve"> </w:t>
      </w:r>
      <w:r>
        <w:rPr>
          <w:color w:val="3D3C3D"/>
        </w:rPr>
        <w:t>веялок</w:t>
      </w:r>
      <w:r>
        <w:rPr>
          <w:color w:val="3D3C3D"/>
          <w:spacing w:val="-4"/>
        </w:rPr>
        <w:t xml:space="preserve"> </w:t>
      </w:r>
      <w:r>
        <w:rPr>
          <w:color w:val="3D3C3D"/>
        </w:rPr>
        <w:t>–</w:t>
      </w:r>
      <w:r>
        <w:rPr>
          <w:color w:val="3D3C3D"/>
          <w:spacing w:val="-5"/>
        </w:rPr>
        <w:t xml:space="preserve"> </w:t>
      </w:r>
      <w:r>
        <w:rPr>
          <w:color w:val="3D3C3D"/>
        </w:rPr>
        <w:t>1,</w:t>
      </w:r>
      <w:r>
        <w:rPr>
          <w:color w:val="3D3C3D"/>
          <w:spacing w:val="-5"/>
        </w:rPr>
        <w:t xml:space="preserve"> </w:t>
      </w:r>
      <w:r>
        <w:rPr>
          <w:color w:val="3D3C3D"/>
        </w:rPr>
        <w:t>сенокосилок</w:t>
      </w:r>
      <w:r>
        <w:rPr>
          <w:color w:val="3D3C3D"/>
          <w:spacing w:val="-4"/>
        </w:rPr>
        <w:t xml:space="preserve"> </w:t>
      </w:r>
      <w:r>
        <w:rPr>
          <w:color w:val="3D3C3D"/>
        </w:rPr>
        <w:t>–</w:t>
      </w:r>
      <w:r>
        <w:rPr>
          <w:color w:val="3D3C3D"/>
          <w:spacing w:val="-5"/>
        </w:rPr>
        <w:t xml:space="preserve"> </w:t>
      </w:r>
      <w:r>
        <w:rPr>
          <w:color w:val="3D3C3D"/>
        </w:rPr>
        <w:t>2,</w:t>
      </w:r>
      <w:r>
        <w:rPr>
          <w:color w:val="3D3C3D"/>
          <w:spacing w:val="-5"/>
        </w:rPr>
        <w:t xml:space="preserve"> </w:t>
      </w:r>
      <w:r>
        <w:rPr>
          <w:color w:val="3D3C3D"/>
        </w:rPr>
        <w:t>граблей</w:t>
      </w:r>
      <w:r>
        <w:rPr>
          <w:color w:val="3D3C3D"/>
          <w:spacing w:val="-3"/>
        </w:rPr>
        <w:t xml:space="preserve"> </w:t>
      </w:r>
      <w:r>
        <w:rPr>
          <w:color w:val="3D3C3D"/>
        </w:rPr>
        <w:t>конных</w:t>
      </w:r>
      <w:r>
        <w:rPr>
          <w:color w:val="3D3C3D"/>
          <w:spacing w:val="-4"/>
        </w:rPr>
        <w:t xml:space="preserve"> </w:t>
      </w:r>
      <w:r>
        <w:rPr>
          <w:color w:val="3D3C3D"/>
        </w:rPr>
        <w:t>–</w:t>
      </w:r>
      <w:r>
        <w:rPr>
          <w:color w:val="3D3C3D"/>
          <w:spacing w:val="-3"/>
        </w:rPr>
        <w:t xml:space="preserve"> </w:t>
      </w:r>
      <w:r>
        <w:rPr>
          <w:color w:val="3D3C3D"/>
        </w:rPr>
        <w:t>2,</w:t>
      </w:r>
      <w:r>
        <w:rPr>
          <w:color w:val="3D3C3D"/>
          <w:spacing w:val="-5"/>
        </w:rPr>
        <w:t xml:space="preserve"> </w:t>
      </w:r>
      <w:r>
        <w:rPr>
          <w:color w:val="3D3C3D"/>
        </w:rPr>
        <w:t>комбайн</w:t>
      </w:r>
      <w:r>
        <w:rPr>
          <w:color w:val="3D3C3D"/>
          <w:spacing w:val="-3"/>
        </w:rPr>
        <w:t xml:space="preserve"> </w:t>
      </w:r>
      <w:r>
        <w:rPr>
          <w:color w:val="3D3C3D"/>
        </w:rPr>
        <w:t>«Сталинец»</w:t>
      </w:r>
      <w:r>
        <w:rPr>
          <w:color w:val="3D3C3D"/>
          <w:spacing w:val="-5"/>
        </w:rPr>
        <w:t xml:space="preserve"> </w:t>
      </w:r>
      <w:r>
        <w:rPr>
          <w:color w:val="3D3C3D"/>
        </w:rPr>
        <w:t>(без</w:t>
      </w:r>
      <w:r>
        <w:rPr>
          <w:color w:val="3D3C3D"/>
          <w:spacing w:val="-7"/>
        </w:rPr>
        <w:t xml:space="preserve"> </w:t>
      </w:r>
      <w:r>
        <w:rPr>
          <w:color w:val="3D3C3D"/>
        </w:rPr>
        <w:t>хедера),</w:t>
      </w:r>
      <w:r>
        <w:rPr>
          <w:color w:val="3D3C3D"/>
          <w:spacing w:val="-5"/>
        </w:rPr>
        <w:t xml:space="preserve"> </w:t>
      </w:r>
      <w:r>
        <w:rPr>
          <w:color w:val="3D3C3D"/>
        </w:rPr>
        <w:t>автомашина</w:t>
      </w:r>
      <w:r>
        <w:rPr>
          <w:color w:val="3D3C3D"/>
          <w:spacing w:val="-7"/>
        </w:rPr>
        <w:t xml:space="preserve"> </w:t>
      </w:r>
      <w:r>
        <w:rPr>
          <w:color w:val="3D3C3D"/>
        </w:rPr>
        <w:t>ГАЗ-А, бричек – 2, тракторных тележек – 3.</w:t>
      </w:r>
    </w:p>
    <w:p w:rsidR="000A5269" w:rsidRDefault="00B43DD3">
      <w:pPr>
        <w:pStyle w:val="a3"/>
        <w:spacing w:before="317"/>
        <w:ind w:left="1138"/>
      </w:pPr>
      <w:r>
        <w:rPr>
          <w:color w:val="3D3C3D"/>
          <w:u w:val="single" w:color="3D3C3D"/>
        </w:rPr>
        <w:t>Посевы</w:t>
      </w:r>
      <w:r>
        <w:rPr>
          <w:color w:val="3D3C3D"/>
          <w:spacing w:val="-7"/>
          <w:u w:val="single" w:color="3D3C3D"/>
        </w:rPr>
        <w:t xml:space="preserve"> </w:t>
      </w:r>
      <w:r>
        <w:rPr>
          <w:color w:val="3D3C3D"/>
          <w:u w:val="single" w:color="3D3C3D"/>
        </w:rPr>
        <w:t>учебно-подсобного</w:t>
      </w:r>
      <w:r>
        <w:rPr>
          <w:color w:val="3D3C3D"/>
          <w:spacing w:val="-5"/>
          <w:u w:val="single" w:color="3D3C3D"/>
        </w:rPr>
        <w:t xml:space="preserve"> </w:t>
      </w:r>
      <w:r>
        <w:rPr>
          <w:color w:val="3D3C3D"/>
          <w:u w:val="single" w:color="3D3C3D"/>
        </w:rPr>
        <w:t>хозяйства</w:t>
      </w:r>
      <w:r>
        <w:rPr>
          <w:color w:val="3D3C3D"/>
          <w:spacing w:val="-7"/>
          <w:u w:val="single" w:color="3D3C3D"/>
        </w:rPr>
        <w:t xml:space="preserve"> </w:t>
      </w:r>
      <w:r>
        <w:rPr>
          <w:color w:val="3D3C3D"/>
          <w:u w:val="single" w:color="3D3C3D"/>
        </w:rPr>
        <w:t>в</w:t>
      </w:r>
      <w:r>
        <w:rPr>
          <w:color w:val="3D3C3D"/>
          <w:spacing w:val="-7"/>
          <w:u w:val="single" w:color="3D3C3D"/>
        </w:rPr>
        <w:t xml:space="preserve"> </w:t>
      </w:r>
      <w:r>
        <w:rPr>
          <w:color w:val="3D3C3D"/>
          <w:u w:val="single" w:color="3D3C3D"/>
        </w:rPr>
        <w:t>1944</w:t>
      </w:r>
      <w:r>
        <w:rPr>
          <w:color w:val="3D3C3D"/>
          <w:spacing w:val="-5"/>
          <w:u w:val="single" w:color="3D3C3D"/>
        </w:rPr>
        <w:t xml:space="preserve"> г.</w:t>
      </w:r>
    </w:p>
    <w:p w:rsidR="000A5269" w:rsidRDefault="000A5269">
      <w:pPr>
        <w:pStyle w:val="a3"/>
        <w:spacing w:before="97"/>
        <w:jc w:val="left"/>
        <w:rPr>
          <w:sz w:val="20"/>
        </w:rPr>
      </w:pPr>
    </w:p>
    <w:tbl>
      <w:tblPr>
        <w:tblStyle w:val="TableNormal"/>
        <w:tblW w:w="0" w:type="auto"/>
        <w:tblInd w:w="36" w:type="dxa"/>
        <w:tblBorders>
          <w:top w:val="single" w:sz="4" w:space="0" w:color="3D3C3D"/>
          <w:left w:val="single" w:sz="4" w:space="0" w:color="3D3C3D"/>
          <w:bottom w:val="single" w:sz="4" w:space="0" w:color="3D3C3D"/>
          <w:right w:val="single" w:sz="4" w:space="0" w:color="3D3C3D"/>
          <w:insideH w:val="single" w:sz="4" w:space="0" w:color="3D3C3D"/>
          <w:insideV w:val="single" w:sz="4" w:space="0" w:color="3D3C3D"/>
        </w:tblBorders>
        <w:tblLayout w:type="fixed"/>
        <w:tblLook w:val="01E0" w:firstRow="1" w:lastRow="1" w:firstColumn="1" w:lastColumn="1" w:noHBand="0" w:noVBand="0"/>
      </w:tblPr>
      <w:tblGrid>
        <w:gridCol w:w="1197"/>
        <w:gridCol w:w="955"/>
        <w:gridCol w:w="953"/>
        <w:gridCol w:w="963"/>
        <w:gridCol w:w="954"/>
        <w:gridCol w:w="1501"/>
        <w:gridCol w:w="1219"/>
        <w:gridCol w:w="1849"/>
        <w:gridCol w:w="1112"/>
        <w:gridCol w:w="957"/>
      </w:tblGrid>
      <w:tr w:rsidR="000A5269">
        <w:trPr>
          <w:trHeight w:val="643"/>
        </w:trPr>
        <w:tc>
          <w:tcPr>
            <w:tcW w:w="1197" w:type="dxa"/>
            <w:tcBorders>
              <w:left w:val="nil"/>
            </w:tcBorders>
          </w:tcPr>
          <w:p w:rsidR="000A5269" w:rsidRDefault="00B43DD3">
            <w:pPr>
              <w:pStyle w:val="TableParagraph"/>
              <w:spacing w:line="314" w:lineRule="exact"/>
              <w:ind w:left="-20" w:right="95"/>
              <w:jc w:val="center"/>
              <w:rPr>
                <w:sz w:val="28"/>
              </w:rPr>
            </w:pPr>
            <w:r>
              <w:rPr>
                <w:color w:val="3D3C3D"/>
                <w:spacing w:val="-2"/>
                <w:sz w:val="28"/>
              </w:rPr>
              <w:t>Пшеница</w:t>
            </w:r>
          </w:p>
        </w:tc>
        <w:tc>
          <w:tcPr>
            <w:tcW w:w="955" w:type="dxa"/>
            <w:tcBorders>
              <w:top w:val="single" w:sz="4" w:space="0" w:color="000000"/>
              <w:bottom w:val="single" w:sz="4" w:space="0" w:color="000000"/>
            </w:tcBorders>
          </w:tcPr>
          <w:p w:rsidR="000A5269" w:rsidRDefault="00B43DD3">
            <w:pPr>
              <w:pStyle w:val="TableParagraph"/>
              <w:spacing w:line="314" w:lineRule="exact"/>
              <w:ind w:left="9"/>
              <w:jc w:val="center"/>
              <w:rPr>
                <w:sz w:val="28"/>
              </w:rPr>
            </w:pPr>
            <w:r>
              <w:rPr>
                <w:color w:val="3D3C3D"/>
                <w:spacing w:val="-4"/>
                <w:sz w:val="28"/>
              </w:rPr>
              <w:t>Овес</w:t>
            </w:r>
          </w:p>
        </w:tc>
        <w:tc>
          <w:tcPr>
            <w:tcW w:w="953" w:type="dxa"/>
            <w:tcBorders>
              <w:top w:val="single" w:sz="4" w:space="0" w:color="000000"/>
              <w:bottom w:val="single" w:sz="4" w:space="0" w:color="000000"/>
            </w:tcBorders>
          </w:tcPr>
          <w:p w:rsidR="000A5269" w:rsidRDefault="00B43DD3">
            <w:pPr>
              <w:pStyle w:val="TableParagraph"/>
              <w:spacing w:line="314" w:lineRule="exact"/>
              <w:ind w:left="13"/>
              <w:jc w:val="center"/>
              <w:rPr>
                <w:sz w:val="28"/>
              </w:rPr>
            </w:pPr>
            <w:r>
              <w:rPr>
                <w:color w:val="3D3C3D"/>
                <w:spacing w:val="-4"/>
                <w:sz w:val="28"/>
              </w:rPr>
              <w:t>Рожь</w:t>
            </w:r>
          </w:p>
        </w:tc>
        <w:tc>
          <w:tcPr>
            <w:tcW w:w="963" w:type="dxa"/>
            <w:tcBorders>
              <w:top w:val="single" w:sz="4" w:space="0" w:color="000000"/>
              <w:bottom w:val="single" w:sz="4" w:space="0" w:color="000000"/>
            </w:tcBorders>
          </w:tcPr>
          <w:p w:rsidR="000A5269" w:rsidRDefault="00B43DD3">
            <w:pPr>
              <w:pStyle w:val="TableParagraph"/>
              <w:spacing w:line="314" w:lineRule="exact"/>
              <w:ind w:left="8"/>
              <w:jc w:val="center"/>
              <w:rPr>
                <w:sz w:val="28"/>
              </w:rPr>
            </w:pPr>
            <w:r>
              <w:rPr>
                <w:color w:val="3D3C3D"/>
                <w:spacing w:val="-2"/>
                <w:sz w:val="28"/>
              </w:rPr>
              <w:t>Просо</w:t>
            </w:r>
          </w:p>
        </w:tc>
        <w:tc>
          <w:tcPr>
            <w:tcW w:w="954" w:type="dxa"/>
            <w:tcBorders>
              <w:top w:val="single" w:sz="4" w:space="0" w:color="000000"/>
              <w:bottom w:val="single" w:sz="4" w:space="0" w:color="000000"/>
            </w:tcBorders>
          </w:tcPr>
          <w:p w:rsidR="000A5269" w:rsidRDefault="00B43DD3">
            <w:pPr>
              <w:pStyle w:val="TableParagraph"/>
              <w:spacing w:line="314" w:lineRule="exact"/>
              <w:ind w:left="7"/>
              <w:jc w:val="center"/>
              <w:rPr>
                <w:sz w:val="28"/>
              </w:rPr>
            </w:pPr>
            <w:r>
              <w:rPr>
                <w:color w:val="3D3C3D"/>
                <w:spacing w:val="-2"/>
                <w:sz w:val="28"/>
              </w:rPr>
              <w:t>Горох</w:t>
            </w:r>
          </w:p>
        </w:tc>
        <w:tc>
          <w:tcPr>
            <w:tcW w:w="1501" w:type="dxa"/>
            <w:tcBorders>
              <w:top w:val="single" w:sz="4" w:space="0" w:color="000000"/>
              <w:bottom w:val="single" w:sz="4" w:space="0" w:color="000000"/>
            </w:tcBorders>
          </w:tcPr>
          <w:p w:rsidR="000A5269" w:rsidRDefault="00B43DD3">
            <w:pPr>
              <w:pStyle w:val="TableParagraph"/>
              <w:spacing w:line="314" w:lineRule="exact"/>
              <w:ind w:left="8"/>
              <w:jc w:val="center"/>
              <w:rPr>
                <w:sz w:val="28"/>
              </w:rPr>
            </w:pPr>
            <w:r>
              <w:rPr>
                <w:color w:val="3D3C3D"/>
                <w:spacing w:val="-2"/>
                <w:sz w:val="28"/>
              </w:rPr>
              <w:t>Картофель</w:t>
            </w:r>
          </w:p>
        </w:tc>
        <w:tc>
          <w:tcPr>
            <w:tcW w:w="1219" w:type="dxa"/>
            <w:tcBorders>
              <w:top w:val="single" w:sz="4" w:space="0" w:color="000000"/>
              <w:bottom w:val="single" w:sz="4" w:space="0" w:color="000000"/>
            </w:tcBorders>
          </w:tcPr>
          <w:p w:rsidR="000A5269" w:rsidRDefault="00B43DD3">
            <w:pPr>
              <w:pStyle w:val="TableParagraph"/>
              <w:spacing w:line="314" w:lineRule="exact"/>
              <w:ind w:left="2" w:right="2"/>
              <w:jc w:val="center"/>
              <w:rPr>
                <w:sz w:val="28"/>
              </w:rPr>
            </w:pPr>
            <w:r>
              <w:rPr>
                <w:color w:val="3D3C3D"/>
                <w:spacing w:val="-2"/>
                <w:sz w:val="28"/>
              </w:rPr>
              <w:t>Горчица</w:t>
            </w:r>
          </w:p>
        </w:tc>
        <w:tc>
          <w:tcPr>
            <w:tcW w:w="1849" w:type="dxa"/>
            <w:tcBorders>
              <w:top w:val="single" w:sz="4" w:space="0" w:color="000000"/>
              <w:bottom w:val="single" w:sz="4" w:space="0" w:color="000000"/>
            </w:tcBorders>
          </w:tcPr>
          <w:p w:rsidR="000A5269" w:rsidRDefault="00B43DD3">
            <w:pPr>
              <w:pStyle w:val="TableParagraph"/>
              <w:spacing w:line="314" w:lineRule="exact"/>
              <w:ind w:left="1" w:right="2"/>
              <w:jc w:val="center"/>
              <w:rPr>
                <w:sz w:val="28"/>
              </w:rPr>
            </w:pPr>
            <w:r>
              <w:rPr>
                <w:color w:val="3D3C3D"/>
                <w:spacing w:val="-2"/>
                <w:sz w:val="28"/>
              </w:rPr>
              <w:t>Овощные</w:t>
            </w:r>
          </w:p>
          <w:p w:rsidR="000A5269" w:rsidRDefault="00B43DD3">
            <w:pPr>
              <w:pStyle w:val="TableParagraph"/>
              <w:spacing w:before="1" w:line="308" w:lineRule="exact"/>
              <w:ind w:left="1" w:right="1"/>
              <w:jc w:val="center"/>
              <w:rPr>
                <w:sz w:val="28"/>
              </w:rPr>
            </w:pPr>
            <w:r>
              <w:rPr>
                <w:color w:val="3D3C3D"/>
                <w:spacing w:val="-2"/>
                <w:sz w:val="28"/>
              </w:rPr>
              <w:t>корнеплод[ы]</w:t>
            </w:r>
          </w:p>
        </w:tc>
        <w:tc>
          <w:tcPr>
            <w:tcW w:w="1112" w:type="dxa"/>
            <w:tcBorders>
              <w:top w:val="single" w:sz="4" w:space="0" w:color="000000"/>
              <w:bottom w:val="single" w:sz="4" w:space="0" w:color="000000"/>
            </w:tcBorders>
          </w:tcPr>
          <w:p w:rsidR="000A5269" w:rsidRDefault="00B43DD3">
            <w:pPr>
              <w:pStyle w:val="TableParagraph"/>
              <w:spacing w:line="314" w:lineRule="exact"/>
              <w:ind w:left="0" w:right="3"/>
              <w:jc w:val="center"/>
              <w:rPr>
                <w:sz w:val="28"/>
              </w:rPr>
            </w:pPr>
            <w:r>
              <w:rPr>
                <w:color w:val="3D3C3D"/>
                <w:spacing w:val="-2"/>
                <w:sz w:val="28"/>
              </w:rPr>
              <w:t>Прочие</w:t>
            </w:r>
          </w:p>
        </w:tc>
        <w:tc>
          <w:tcPr>
            <w:tcW w:w="957" w:type="dxa"/>
            <w:tcBorders>
              <w:top w:val="single" w:sz="4" w:space="0" w:color="000000"/>
              <w:bottom w:val="single" w:sz="4" w:space="0" w:color="000000"/>
            </w:tcBorders>
          </w:tcPr>
          <w:p w:rsidR="000A5269" w:rsidRDefault="00B43DD3">
            <w:pPr>
              <w:pStyle w:val="TableParagraph"/>
              <w:spacing w:line="314" w:lineRule="exact"/>
              <w:ind w:left="2" w:right="11"/>
              <w:jc w:val="center"/>
              <w:rPr>
                <w:sz w:val="28"/>
              </w:rPr>
            </w:pPr>
            <w:r>
              <w:rPr>
                <w:color w:val="3D3C3D"/>
                <w:spacing w:val="-2"/>
                <w:sz w:val="28"/>
              </w:rPr>
              <w:t>Всего</w:t>
            </w:r>
          </w:p>
          <w:p w:rsidR="000A5269" w:rsidRDefault="00B43DD3">
            <w:pPr>
              <w:pStyle w:val="TableParagraph"/>
              <w:spacing w:before="1" w:line="308" w:lineRule="exact"/>
              <w:ind w:left="0" w:right="11"/>
              <w:jc w:val="center"/>
              <w:rPr>
                <w:sz w:val="28"/>
              </w:rPr>
            </w:pPr>
            <w:r>
              <w:rPr>
                <w:color w:val="3D3C3D"/>
                <w:spacing w:val="-5"/>
                <w:sz w:val="28"/>
              </w:rPr>
              <w:t>га</w:t>
            </w:r>
          </w:p>
        </w:tc>
      </w:tr>
      <w:tr w:rsidR="000A5269">
        <w:trPr>
          <w:trHeight w:val="320"/>
        </w:trPr>
        <w:tc>
          <w:tcPr>
            <w:tcW w:w="1197" w:type="dxa"/>
            <w:tcBorders>
              <w:left w:val="nil"/>
            </w:tcBorders>
          </w:tcPr>
          <w:p w:rsidR="000A5269" w:rsidRDefault="00B43DD3">
            <w:pPr>
              <w:pStyle w:val="TableParagraph"/>
              <w:spacing w:line="301" w:lineRule="exact"/>
              <w:ind w:left="0" w:right="117"/>
              <w:jc w:val="center"/>
              <w:rPr>
                <w:sz w:val="28"/>
              </w:rPr>
            </w:pPr>
            <w:r>
              <w:rPr>
                <w:color w:val="3D3C3D"/>
                <w:spacing w:val="-4"/>
                <w:sz w:val="28"/>
              </w:rPr>
              <w:t>6,05</w:t>
            </w:r>
          </w:p>
        </w:tc>
        <w:tc>
          <w:tcPr>
            <w:tcW w:w="955" w:type="dxa"/>
            <w:tcBorders>
              <w:top w:val="single" w:sz="4" w:space="0" w:color="000000"/>
            </w:tcBorders>
          </w:tcPr>
          <w:p w:rsidR="000A5269" w:rsidRDefault="00B43DD3">
            <w:pPr>
              <w:pStyle w:val="TableParagraph"/>
              <w:spacing w:line="301" w:lineRule="exact"/>
              <w:ind w:left="9" w:right="4"/>
              <w:jc w:val="center"/>
              <w:rPr>
                <w:sz w:val="28"/>
              </w:rPr>
            </w:pPr>
            <w:r>
              <w:rPr>
                <w:color w:val="3D3C3D"/>
                <w:spacing w:val="-4"/>
                <w:sz w:val="28"/>
              </w:rPr>
              <w:t>13,5</w:t>
            </w:r>
          </w:p>
        </w:tc>
        <w:tc>
          <w:tcPr>
            <w:tcW w:w="953" w:type="dxa"/>
            <w:tcBorders>
              <w:top w:val="single" w:sz="4" w:space="0" w:color="000000"/>
            </w:tcBorders>
          </w:tcPr>
          <w:p w:rsidR="000A5269" w:rsidRDefault="00B43DD3">
            <w:pPr>
              <w:pStyle w:val="TableParagraph"/>
              <w:spacing w:line="301" w:lineRule="exact"/>
              <w:ind w:left="13" w:right="5"/>
              <w:jc w:val="center"/>
              <w:rPr>
                <w:sz w:val="28"/>
              </w:rPr>
            </w:pPr>
            <w:r>
              <w:rPr>
                <w:color w:val="3D3C3D"/>
                <w:spacing w:val="-4"/>
                <w:sz w:val="28"/>
              </w:rPr>
              <w:t>4,75</w:t>
            </w:r>
          </w:p>
        </w:tc>
        <w:tc>
          <w:tcPr>
            <w:tcW w:w="963" w:type="dxa"/>
            <w:tcBorders>
              <w:top w:val="single" w:sz="4" w:space="0" w:color="000000"/>
            </w:tcBorders>
          </w:tcPr>
          <w:p w:rsidR="000A5269" w:rsidRDefault="00B43DD3">
            <w:pPr>
              <w:pStyle w:val="TableParagraph"/>
              <w:spacing w:line="301" w:lineRule="exact"/>
              <w:ind w:left="8"/>
              <w:jc w:val="center"/>
              <w:rPr>
                <w:sz w:val="28"/>
              </w:rPr>
            </w:pPr>
            <w:r>
              <w:rPr>
                <w:color w:val="3D3C3D"/>
                <w:spacing w:val="-5"/>
                <w:sz w:val="28"/>
              </w:rPr>
              <w:t>11</w:t>
            </w:r>
          </w:p>
        </w:tc>
        <w:tc>
          <w:tcPr>
            <w:tcW w:w="954" w:type="dxa"/>
            <w:tcBorders>
              <w:top w:val="single" w:sz="4" w:space="0" w:color="000000"/>
            </w:tcBorders>
          </w:tcPr>
          <w:p w:rsidR="000A5269" w:rsidRDefault="00B43DD3">
            <w:pPr>
              <w:pStyle w:val="TableParagraph"/>
              <w:spacing w:line="301" w:lineRule="exact"/>
              <w:ind w:left="7" w:right="6"/>
              <w:jc w:val="center"/>
              <w:rPr>
                <w:sz w:val="28"/>
              </w:rPr>
            </w:pPr>
            <w:r>
              <w:rPr>
                <w:color w:val="3D3C3D"/>
                <w:spacing w:val="-4"/>
                <w:sz w:val="28"/>
              </w:rPr>
              <w:t>2,40</w:t>
            </w:r>
          </w:p>
        </w:tc>
        <w:tc>
          <w:tcPr>
            <w:tcW w:w="1501" w:type="dxa"/>
            <w:tcBorders>
              <w:top w:val="single" w:sz="4" w:space="0" w:color="000000"/>
            </w:tcBorders>
          </w:tcPr>
          <w:p w:rsidR="000A5269" w:rsidRDefault="00B43DD3">
            <w:pPr>
              <w:pStyle w:val="TableParagraph"/>
              <w:spacing w:line="301" w:lineRule="exact"/>
              <w:ind w:left="8" w:right="5"/>
              <w:jc w:val="center"/>
              <w:rPr>
                <w:sz w:val="28"/>
              </w:rPr>
            </w:pPr>
            <w:r>
              <w:rPr>
                <w:color w:val="3D3C3D"/>
                <w:spacing w:val="-10"/>
                <w:sz w:val="28"/>
              </w:rPr>
              <w:t>4</w:t>
            </w:r>
          </w:p>
        </w:tc>
        <w:tc>
          <w:tcPr>
            <w:tcW w:w="1219" w:type="dxa"/>
            <w:tcBorders>
              <w:top w:val="single" w:sz="4" w:space="0" w:color="000000"/>
            </w:tcBorders>
          </w:tcPr>
          <w:p w:rsidR="000A5269" w:rsidRDefault="00B43DD3">
            <w:pPr>
              <w:pStyle w:val="TableParagraph"/>
              <w:spacing w:line="301" w:lineRule="exact"/>
              <w:ind w:left="2"/>
              <w:jc w:val="center"/>
              <w:rPr>
                <w:sz w:val="28"/>
              </w:rPr>
            </w:pPr>
            <w:r>
              <w:rPr>
                <w:color w:val="3D3C3D"/>
                <w:spacing w:val="-5"/>
                <w:sz w:val="28"/>
              </w:rPr>
              <w:t>0,5</w:t>
            </w:r>
          </w:p>
        </w:tc>
        <w:tc>
          <w:tcPr>
            <w:tcW w:w="1849" w:type="dxa"/>
            <w:tcBorders>
              <w:top w:val="single" w:sz="4" w:space="0" w:color="000000"/>
            </w:tcBorders>
          </w:tcPr>
          <w:p w:rsidR="000A5269" w:rsidRDefault="00B43DD3">
            <w:pPr>
              <w:pStyle w:val="TableParagraph"/>
              <w:spacing w:line="301" w:lineRule="exact"/>
              <w:ind w:left="2" w:right="1"/>
              <w:jc w:val="center"/>
              <w:rPr>
                <w:sz w:val="28"/>
              </w:rPr>
            </w:pPr>
            <w:r>
              <w:rPr>
                <w:color w:val="3D3C3D"/>
                <w:spacing w:val="-4"/>
                <w:sz w:val="28"/>
              </w:rPr>
              <w:t>3,05</w:t>
            </w:r>
          </w:p>
        </w:tc>
        <w:tc>
          <w:tcPr>
            <w:tcW w:w="1112" w:type="dxa"/>
            <w:tcBorders>
              <w:top w:val="single" w:sz="4" w:space="0" w:color="000000"/>
            </w:tcBorders>
          </w:tcPr>
          <w:p w:rsidR="000A5269" w:rsidRDefault="00B43DD3">
            <w:pPr>
              <w:pStyle w:val="TableParagraph"/>
              <w:spacing w:line="301" w:lineRule="exact"/>
              <w:ind w:left="2" w:right="3"/>
              <w:jc w:val="center"/>
              <w:rPr>
                <w:sz w:val="28"/>
              </w:rPr>
            </w:pPr>
            <w:r>
              <w:rPr>
                <w:color w:val="3D3C3D"/>
                <w:spacing w:val="-4"/>
                <w:sz w:val="28"/>
              </w:rPr>
              <w:t>0,14</w:t>
            </w:r>
          </w:p>
        </w:tc>
        <w:tc>
          <w:tcPr>
            <w:tcW w:w="957" w:type="dxa"/>
            <w:tcBorders>
              <w:top w:val="single" w:sz="4" w:space="0" w:color="000000"/>
            </w:tcBorders>
          </w:tcPr>
          <w:p w:rsidR="000A5269" w:rsidRDefault="00B43DD3">
            <w:pPr>
              <w:pStyle w:val="TableParagraph"/>
              <w:spacing w:line="301" w:lineRule="exact"/>
              <w:ind w:left="154"/>
              <w:rPr>
                <w:sz w:val="28"/>
              </w:rPr>
            </w:pPr>
            <w:r>
              <w:rPr>
                <w:color w:val="3D3C3D"/>
                <w:spacing w:val="-2"/>
                <w:sz w:val="28"/>
              </w:rPr>
              <w:t>45,39</w:t>
            </w:r>
          </w:p>
        </w:tc>
      </w:tr>
    </w:tbl>
    <w:p w:rsidR="000A5269" w:rsidRDefault="000A5269">
      <w:pPr>
        <w:pStyle w:val="a3"/>
        <w:spacing w:before="183"/>
        <w:jc w:val="left"/>
      </w:pPr>
    </w:p>
    <w:p w:rsidR="000A5269" w:rsidRDefault="00B43DD3">
      <w:pPr>
        <w:ind w:left="954" w:right="1081"/>
        <w:jc w:val="center"/>
      </w:pPr>
      <w:r>
        <w:rPr>
          <w:color w:val="3D3C3D"/>
          <w:spacing w:val="-5"/>
        </w:rPr>
        <w:t>352</w:t>
      </w:r>
    </w:p>
    <w:p w:rsidR="000A5269" w:rsidRDefault="000A5269">
      <w:pPr>
        <w:jc w:val="center"/>
        <w:sectPr w:rsidR="000A5269">
          <w:footerReference w:type="even" r:id="rId66"/>
          <w:pgSz w:w="16840" w:h="11910" w:orient="landscape"/>
          <w:pgMar w:top="1340" w:right="1133" w:bottom="280" w:left="425" w:header="0" w:footer="0" w:gutter="0"/>
          <w:cols w:space="720"/>
        </w:sectPr>
      </w:pPr>
    </w:p>
    <w:p w:rsidR="000A5269" w:rsidRDefault="00B43DD3">
      <w:pPr>
        <w:pStyle w:val="a3"/>
        <w:spacing w:before="60"/>
        <w:ind w:right="248"/>
        <w:jc w:val="center"/>
      </w:pPr>
      <w:r>
        <w:rPr>
          <w:color w:val="3D3C3D"/>
          <w:u w:val="single" w:color="3D3C3D"/>
        </w:rPr>
        <w:lastRenderedPageBreak/>
        <w:t>Помощь</w:t>
      </w:r>
      <w:r>
        <w:rPr>
          <w:color w:val="3D3C3D"/>
          <w:spacing w:val="-1"/>
          <w:u w:val="single" w:color="3D3C3D"/>
        </w:rPr>
        <w:t xml:space="preserve"> </w:t>
      </w:r>
      <w:r>
        <w:rPr>
          <w:color w:val="3D3C3D"/>
          <w:spacing w:val="-2"/>
          <w:u w:val="single" w:color="3D3C3D"/>
        </w:rPr>
        <w:t>фронту.</w:t>
      </w:r>
    </w:p>
    <w:p w:rsidR="000A5269" w:rsidRDefault="000A5269">
      <w:pPr>
        <w:pStyle w:val="a3"/>
        <w:jc w:val="left"/>
      </w:pPr>
    </w:p>
    <w:p w:rsidR="000A5269" w:rsidRDefault="00B43DD3">
      <w:pPr>
        <w:pStyle w:val="a3"/>
        <w:spacing w:line="321" w:lineRule="exact"/>
        <w:ind w:left="805"/>
        <w:jc w:val="left"/>
      </w:pPr>
      <w:r>
        <w:rPr>
          <w:color w:val="3D3C3D"/>
        </w:rPr>
        <w:t>В</w:t>
      </w:r>
      <w:r>
        <w:rPr>
          <w:color w:val="3D3C3D"/>
          <w:spacing w:val="-4"/>
        </w:rPr>
        <w:t xml:space="preserve"> </w:t>
      </w:r>
      <w:r>
        <w:rPr>
          <w:color w:val="3D3C3D"/>
        </w:rPr>
        <w:t>помощь</w:t>
      </w:r>
      <w:r>
        <w:rPr>
          <w:color w:val="3D3C3D"/>
          <w:spacing w:val="-5"/>
        </w:rPr>
        <w:t xml:space="preserve"> </w:t>
      </w:r>
      <w:r>
        <w:rPr>
          <w:color w:val="3D3C3D"/>
        </w:rPr>
        <w:t>фронту</w:t>
      </w:r>
      <w:r>
        <w:rPr>
          <w:color w:val="3D3C3D"/>
          <w:spacing w:val="-6"/>
        </w:rPr>
        <w:t xml:space="preserve"> </w:t>
      </w:r>
      <w:r>
        <w:rPr>
          <w:color w:val="3D3C3D"/>
        </w:rPr>
        <w:t>Техникумом</w:t>
      </w:r>
      <w:r>
        <w:rPr>
          <w:color w:val="3D3C3D"/>
          <w:spacing w:val="-3"/>
        </w:rPr>
        <w:t xml:space="preserve"> </w:t>
      </w:r>
      <w:r>
        <w:rPr>
          <w:color w:val="3D3C3D"/>
          <w:spacing w:val="-2"/>
        </w:rPr>
        <w:t>проведены:</w:t>
      </w:r>
    </w:p>
    <w:p w:rsidR="000A5269" w:rsidRDefault="00B43DD3">
      <w:pPr>
        <w:pStyle w:val="a4"/>
        <w:numPr>
          <w:ilvl w:val="0"/>
          <w:numId w:val="33"/>
        </w:numPr>
        <w:tabs>
          <w:tab w:val="left" w:pos="1163"/>
        </w:tabs>
        <w:spacing w:line="321" w:lineRule="exact"/>
        <w:ind w:left="1163" w:hanging="358"/>
        <w:rPr>
          <w:sz w:val="28"/>
        </w:rPr>
      </w:pPr>
      <w:r>
        <w:rPr>
          <w:color w:val="3D3C3D"/>
          <w:sz w:val="28"/>
        </w:rPr>
        <w:t>Подписка</w:t>
      </w:r>
      <w:r>
        <w:rPr>
          <w:color w:val="3D3C3D"/>
          <w:spacing w:val="-6"/>
          <w:sz w:val="28"/>
        </w:rPr>
        <w:t xml:space="preserve"> </w:t>
      </w:r>
      <w:r>
        <w:rPr>
          <w:color w:val="3D3C3D"/>
          <w:sz w:val="28"/>
        </w:rPr>
        <w:t>на</w:t>
      </w:r>
      <w:r>
        <w:rPr>
          <w:color w:val="3D3C3D"/>
          <w:spacing w:val="-4"/>
          <w:sz w:val="28"/>
        </w:rPr>
        <w:t xml:space="preserve"> </w:t>
      </w:r>
      <w:r>
        <w:rPr>
          <w:color w:val="3D3C3D"/>
          <w:sz w:val="28"/>
        </w:rPr>
        <w:t>3-й</w:t>
      </w:r>
      <w:r>
        <w:rPr>
          <w:color w:val="3D3C3D"/>
          <w:spacing w:val="-5"/>
          <w:sz w:val="28"/>
        </w:rPr>
        <w:t xml:space="preserve"> </w:t>
      </w:r>
      <w:r>
        <w:rPr>
          <w:color w:val="3D3C3D"/>
          <w:sz w:val="28"/>
        </w:rPr>
        <w:t>военный</w:t>
      </w:r>
      <w:r>
        <w:rPr>
          <w:color w:val="3D3C3D"/>
          <w:spacing w:val="-7"/>
          <w:sz w:val="28"/>
        </w:rPr>
        <w:t xml:space="preserve"> </w:t>
      </w:r>
      <w:r>
        <w:rPr>
          <w:color w:val="3D3C3D"/>
          <w:sz w:val="28"/>
        </w:rPr>
        <w:t>Государственный</w:t>
      </w:r>
      <w:r>
        <w:rPr>
          <w:color w:val="3D3C3D"/>
          <w:spacing w:val="-5"/>
          <w:sz w:val="28"/>
        </w:rPr>
        <w:t xml:space="preserve"> </w:t>
      </w:r>
      <w:r>
        <w:rPr>
          <w:color w:val="3D3C3D"/>
          <w:sz w:val="28"/>
        </w:rPr>
        <w:t>заем</w:t>
      </w:r>
      <w:r>
        <w:rPr>
          <w:color w:val="3D3C3D"/>
          <w:spacing w:val="-5"/>
          <w:sz w:val="28"/>
        </w:rPr>
        <w:t xml:space="preserve"> </w:t>
      </w:r>
      <w:r>
        <w:rPr>
          <w:color w:val="3D3C3D"/>
          <w:sz w:val="28"/>
        </w:rPr>
        <w:t>–</w:t>
      </w:r>
      <w:r>
        <w:rPr>
          <w:color w:val="3D3C3D"/>
          <w:spacing w:val="-4"/>
          <w:sz w:val="28"/>
        </w:rPr>
        <w:t xml:space="preserve"> </w:t>
      </w:r>
      <w:r>
        <w:rPr>
          <w:color w:val="3D3C3D"/>
          <w:sz w:val="28"/>
        </w:rPr>
        <w:t>26075</w:t>
      </w:r>
      <w:r>
        <w:rPr>
          <w:color w:val="3D3C3D"/>
          <w:spacing w:val="-4"/>
          <w:sz w:val="28"/>
        </w:rPr>
        <w:t xml:space="preserve"> руб.</w:t>
      </w:r>
    </w:p>
    <w:p w:rsidR="000A5269" w:rsidRDefault="00B43DD3">
      <w:pPr>
        <w:pStyle w:val="a4"/>
        <w:numPr>
          <w:ilvl w:val="0"/>
          <w:numId w:val="33"/>
        </w:numPr>
        <w:tabs>
          <w:tab w:val="left" w:pos="1163"/>
        </w:tabs>
        <w:spacing w:line="321" w:lineRule="exact"/>
        <w:ind w:left="1163" w:hanging="358"/>
        <w:rPr>
          <w:sz w:val="28"/>
        </w:rPr>
      </w:pPr>
      <w:r>
        <w:rPr>
          <w:color w:val="3D3C3D"/>
          <w:sz w:val="28"/>
        </w:rPr>
        <w:t>Сбор</w:t>
      </w:r>
      <w:r>
        <w:rPr>
          <w:color w:val="3D3C3D"/>
          <w:spacing w:val="-7"/>
          <w:sz w:val="28"/>
        </w:rPr>
        <w:t xml:space="preserve"> </w:t>
      </w:r>
      <w:r>
        <w:rPr>
          <w:color w:val="3D3C3D"/>
          <w:sz w:val="28"/>
        </w:rPr>
        <w:t>денежных</w:t>
      </w:r>
      <w:r>
        <w:rPr>
          <w:color w:val="3D3C3D"/>
          <w:spacing w:val="-5"/>
          <w:sz w:val="28"/>
        </w:rPr>
        <w:t xml:space="preserve"> </w:t>
      </w:r>
      <w:r>
        <w:rPr>
          <w:color w:val="3D3C3D"/>
          <w:sz w:val="28"/>
        </w:rPr>
        <w:t>средств</w:t>
      </w:r>
      <w:r>
        <w:rPr>
          <w:color w:val="3D3C3D"/>
          <w:spacing w:val="-8"/>
          <w:sz w:val="28"/>
        </w:rPr>
        <w:t xml:space="preserve"> </w:t>
      </w:r>
      <w:r>
        <w:rPr>
          <w:color w:val="3D3C3D"/>
          <w:sz w:val="28"/>
        </w:rPr>
        <w:t>для</w:t>
      </w:r>
      <w:r>
        <w:rPr>
          <w:color w:val="3D3C3D"/>
          <w:spacing w:val="-6"/>
          <w:sz w:val="28"/>
        </w:rPr>
        <w:t xml:space="preserve"> </w:t>
      </w:r>
      <w:r>
        <w:rPr>
          <w:color w:val="3D3C3D"/>
          <w:sz w:val="28"/>
        </w:rPr>
        <w:t>сирот</w:t>
      </w:r>
      <w:r>
        <w:rPr>
          <w:color w:val="3D3C3D"/>
          <w:spacing w:val="-8"/>
          <w:sz w:val="28"/>
        </w:rPr>
        <w:t xml:space="preserve"> </w:t>
      </w:r>
      <w:r>
        <w:rPr>
          <w:color w:val="3D3C3D"/>
          <w:sz w:val="28"/>
        </w:rPr>
        <w:t>отечественной</w:t>
      </w:r>
      <w:r>
        <w:rPr>
          <w:color w:val="3D3C3D"/>
          <w:spacing w:val="-4"/>
          <w:sz w:val="28"/>
        </w:rPr>
        <w:t xml:space="preserve"> </w:t>
      </w:r>
      <w:r>
        <w:rPr>
          <w:color w:val="3D3C3D"/>
          <w:sz w:val="28"/>
        </w:rPr>
        <w:t>войны</w:t>
      </w:r>
      <w:r>
        <w:rPr>
          <w:color w:val="3D3C3D"/>
          <w:spacing w:val="-2"/>
          <w:sz w:val="28"/>
        </w:rPr>
        <w:t xml:space="preserve"> </w:t>
      </w:r>
      <w:r>
        <w:rPr>
          <w:color w:val="3D3C3D"/>
          <w:sz w:val="28"/>
        </w:rPr>
        <w:t>–</w:t>
      </w:r>
      <w:r>
        <w:rPr>
          <w:color w:val="3D3C3D"/>
          <w:spacing w:val="-4"/>
          <w:sz w:val="28"/>
        </w:rPr>
        <w:t xml:space="preserve"> </w:t>
      </w:r>
      <w:r>
        <w:rPr>
          <w:color w:val="3D3C3D"/>
          <w:sz w:val="28"/>
        </w:rPr>
        <w:t>1400</w:t>
      </w:r>
      <w:r>
        <w:rPr>
          <w:color w:val="3D3C3D"/>
          <w:spacing w:val="-4"/>
          <w:sz w:val="28"/>
        </w:rPr>
        <w:t xml:space="preserve"> руб.</w:t>
      </w:r>
    </w:p>
    <w:p w:rsidR="000A5269" w:rsidRDefault="00B43DD3">
      <w:pPr>
        <w:pStyle w:val="a4"/>
        <w:numPr>
          <w:ilvl w:val="0"/>
          <w:numId w:val="33"/>
        </w:numPr>
        <w:tabs>
          <w:tab w:val="left" w:pos="1163"/>
        </w:tabs>
        <w:spacing w:line="321" w:lineRule="exact"/>
        <w:ind w:left="1163" w:hanging="358"/>
        <w:rPr>
          <w:sz w:val="28"/>
        </w:rPr>
      </w:pPr>
      <w:r>
        <w:rPr>
          <w:color w:val="3D3C3D"/>
          <w:sz w:val="28"/>
        </w:rPr>
        <w:t>Посылка</w:t>
      </w:r>
      <w:r>
        <w:rPr>
          <w:color w:val="3D3C3D"/>
          <w:spacing w:val="-8"/>
          <w:sz w:val="28"/>
        </w:rPr>
        <w:t xml:space="preserve"> </w:t>
      </w:r>
      <w:r>
        <w:rPr>
          <w:color w:val="3D3C3D"/>
          <w:sz w:val="28"/>
        </w:rPr>
        <w:t>подарков</w:t>
      </w:r>
      <w:r>
        <w:rPr>
          <w:color w:val="3D3C3D"/>
          <w:spacing w:val="-7"/>
          <w:sz w:val="28"/>
        </w:rPr>
        <w:t xml:space="preserve"> </w:t>
      </w:r>
      <w:r>
        <w:rPr>
          <w:color w:val="3D3C3D"/>
          <w:sz w:val="28"/>
        </w:rPr>
        <w:t>ко</w:t>
      </w:r>
      <w:r>
        <w:rPr>
          <w:color w:val="3D3C3D"/>
          <w:spacing w:val="-5"/>
          <w:sz w:val="28"/>
        </w:rPr>
        <w:t xml:space="preserve"> </w:t>
      </w:r>
      <w:r>
        <w:rPr>
          <w:color w:val="3D3C3D"/>
          <w:sz w:val="28"/>
        </w:rPr>
        <w:t>дню</w:t>
      </w:r>
      <w:r>
        <w:rPr>
          <w:color w:val="3D3C3D"/>
          <w:spacing w:val="-6"/>
          <w:sz w:val="28"/>
        </w:rPr>
        <w:t xml:space="preserve"> </w:t>
      </w:r>
      <w:r>
        <w:rPr>
          <w:color w:val="3D3C3D"/>
          <w:sz w:val="28"/>
        </w:rPr>
        <w:t>26-й</w:t>
      </w:r>
      <w:r>
        <w:rPr>
          <w:color w:val="3D3C3D"/>
          <w:spacing w:val="-6"/>
          <w:sz w:val="28"/>
        </w:rPr>
        <w:t xml:space="preserve"> </w:t>
      </w:r>
      <w:r>
        <w:rPr>
          <w:color w:val="3D3C3D"/>
          <w:sz w:val="28"/>
        </w:rPr>
        <w:t>годовщины</w:t>
      </w:r>
      <w:r>
        <w:rPr>
          <w:color w:val="3D3C3D"/>
          <w:spacing w:val="-4"/>
          <w:sz w:val="28"/>
        </w:rPr>
        <w:t xml:space="preserve"> </w:t>
      </w:r>
      <w:r>
        <w:rPr>
          <w:color w:val="3D3C3D"/>
          <w:sz w:val="28"/>
        </w:rPr>
        <w:t>Октябрьской</w:t>
      </w:r>
      <w:r>
        <w:rPr>
          <w:color w:val="3D3C3D"/>
          <w:spacing w:val="-8"/>
          <w:sz w:val="28"/>
        </w:rPr>
        <w:t xml:space="preserve"> </w:t>
      </w:r>
      <w:r>
        <w:rPr>
          <w:color w:val="3D3C3D"/>
          <w:spacing w:val="-2"/>
          <w:sz w:val="28"/>
        </w:rPr>
        <w:t>революции</w:t>
      </w:r>
    </w:p>
    <w:p w:rsidR="000A5269" w:rsidRDefault="00B43DD3">
      <w:pPr>
        <w:pStyle w:val="a4"/>
        <w:numPr>
          <w:ilvl w:val="0"/>
          <w:numId w:val="33"/>
        </w:numPr>
        <w:tabs>
          <w:tab w:val="left" w:pos="1163"/>
        </w:tabs>
        <w:spacing w:line="321" w:lineRule="exact"/>
        <w:ind w:left="1163" w:hanging="358"/>
        <w:rPr>
          <w:sz w:val="28"/>
        </w:rPr>
      </w:pPr>
      <w:r>
        <w:rPr>
          <w:color w:val="3D3C3D"/>
          <w:sz w:val="28"/>
        </w:rPr>
        <w:t>Посылка</w:t>
      </w:r>
      <w:r>
        <w:rPr>
          <w:color w:val="3D3C3D"/>
          <w:spacing w:val="-6"/>
          <w:sz w:val="28"/>
        </w:rPr>
        <w:t xml:space="preserve"> </w:t>
      </w:r>
      <w:r>
        <w:rPr>
          <w:color w:val="3D3C3D"/>
          <w:sz w:val="28"/>
        </w:rPr>
        <w:t>подарков</w:t>
      </w:r>
      <w:r>
        <w:rPr>
          <w:color w:val="3D3C3D"/>
          <w:spacing w:val="-6"/>
          <w:sz w:val="28"/>
        </w:rPr>
        <w:t xml:space="preserve"> </w:t>
      </w:r>
      <w:r>
        <w:rPr>
          <w:color w:val="3D3C3D"/>
          <w:sz w:val="28"/>
        </w:rPr>
        <w:t>к</w:t>
      </w:r>
      <w:r>
        <w:rPr>
          <w:color w:val="3D3C3D"/>
          <w:spacing w:val="-7"/>
          <w:sz w:val="28"/>
        </w:rPr>
        <w:t xml:space="preserve"> </w:t>
      </w:r>
      <w:r>
        <w:rPr>
          <w:color w:val="3D3C3D"/>
          <w:sz w:val="28"/>
        </w:rPr>
        <w:t>26-й</w:t>
      </w:r>
      <w:r>
        <w:rPr>
          <w:color w:val="3D3C3D"/>
          <w:spacing w:val="-4"/>
          <w:sz w:val="28"/>
        </w:rPr>
        <w:t xml:space="preserve"> </w:t>
      </w:r>
      <w:r>
        <w:rPr>
          <w:color w:val="3D3C3D"/>
          <w:sz w:val="28"/>
        </w:rPr>
        <w:t>годовщине</w:t>
      </w:r>
      <w:r>
        <w:rPr>
          <w:color w:val="3D3C3D"/>
          <w:spacing w:val="-4"/>
          <w:sz w:val="28"/>
        </w:rPr>
        <w:t xml:space="preserve"> РККА</w:t>
      </w:r>
    </w:p>
    <w:p w:rsidR="000A5269" w:rsidRDefault="00B43DD3">
      <w:pPr>
        <w:pStyle w:val="a4"/>
        <w:numPr>
          <w:ilvl w:val="0"/>
          <w:numId w:val="33"/>
        </w:numPr>
        <w:tabs>
          <w:tab w:val="left" w:pos="1163"/>
        </w:tabs>
        <w:spacing w:before="1" w:line="321" w:lineRule="exact"/>
        <w:ind w:left="1163" w:hanging="358"/>
        <w:rPr>
          <w:sz w:val="28"/>
        </w:rPr>
      </w:pPr>
      <w:r>
        <w:rPr>
          <w:color w:val="3D3C3D"/>
          <w:sz w:val="28"/>
        </w:rPr>
        <w:t>Стирка</w:t>
      </w:r>
      <w:r>
        <w:rPr>
          <w:color w:val="3D3C3D"/>
          <w:spacing w:val="-3"/>
          <w:sz w:val="28"/>
        </w:rPr>
        <w:t xml:space="preserve"> </w:t>
      </w:r>
      <w:r>
        <w:rPr>
          <w:color w:val="3D3C3D"/>
          <w:sz w:val="28"/>
        </w:rPr>
        <w:t>белья</w:t>
      </w:r>
      <w:r>
        <w:rPr>
          <w:color w:val="3D3C3D"/>
          <w:spacing w:val="-3"/>
          <w:sz w:val="28"/>
        </w:rPr>
        <w:t xml:space="preserve"> </w:t>
      </w:r>
      <w:r>
        <w:rPr>
          <w:color w:val="3D3C3D"/>
          <w:sz w:val="28"/>
        </w:rPr>
        <w:t>(300</w:t>
      </w:r>
      <w:r>
        <w:rPr>
          <w:color w:val="3D3C3D"/>
          <w:spacing w:val="-6"/>
          <w:sz w:val="28"/>
        </w:rPr>
        <w:t xml:space="preserve"> </w:t>
      </w:r>
      <w:r>
        <w:rPr>
          <w:color w:val="3D3C3D"/>
          <w:sz w:val="28"/>
        </w:rPr>
        <w:t>пар)</w:t>
      </w:r>
      <w:r>
        <w:rPr>
          <w:color w:val="3D3C3D"/>
          <w:spacing w:val="-2"/>
          <w:sz w:val="28"/>
        </w:rPr>
        <w:t xml:space="preserve"> </w:t>
      </w:r>
      <w:r>
        <w:rPr>
          <w:color w:val="3D3C3D"/>
          <w:sz w:val="28"/>
        </w:rPr>
        <w:t>для</w:t>
      </w:r>
      <w:r>
        <w:rPr>
          <w:color w:val="3D3C3D"/>
          <w:spacing w:val="-1"/>
          <w:sz w:val="28"/>
        </w:rPr>
        <w:t xml:space="preserve"> </w:t>
      </w:r>
      <w:r>
        <w:rPr>
          <w:color w:val="3D3C3D"/>
          <w:spacing w:val="-4"/>
          <w:sz w:val="28"/>
        </w:rPr>
        <w:t>РККА</w:t>
      </w:r>
    </w:p>
    <w:p w:rsidR="000A5269" w:rsidRDefault="00B43DD3">
      <w:pPr>
        <w:pStyle w:val="a4"/>
        <w:numPr>
          <w:ilvl w:val="0"/>
          <w:numId w:val="33"/>
        </w:numPr>
        <w:tabs>
          <w:tab w:val="left" w:pos="1163"/>
        </w:tabs>
        <w:spacing w:line="321" w:lineRule="exact"/>
        <w:ind w:left="1163" w:hanging="358"/>
        <w:rPr>
          <w:sz w:val="28"/>
        </w:rPr>
      </w:pPr>
      <w:r>
        <w:rPr>
          <w:color w:val="3D3C3D"/>
          <w:sz w:val="28"/>
        </w:rPr>
        <w:t>Вязка</w:t>
      </w:r>
      <w:r>
        <w:rPr>
          <w:color w:val="3D3C3D"/>
          <w:spacing w:val="-4"/>
          <w:sz w:val="28"/>
        </w:rPr>
        <w:t xml:space="preserve"> </w:t>
      </w:r>
      <w:r>
        <w:rPr>
          <w:color w:val="3D3C3D"/>
          <w:sz w:val="28"/>
        </w:rPr>
        <w:t>теплых</w:t>
      </w:r>
      <w:r>
        <w:rPr>
          <w:color w:val="3D3C3D"/>
          <w:spacing w:val="-3"/>
          <w:sz w:val="28"/>
        </w:rPr>
        <w:t xml:space="preserve"> </w:t>
      </w:r>
      <w:r>
        <w:rPr>
          <w:color w:val="3D3C3D"/>
          <w:sz w:val="28"/>
        </w:rPr>
        <w:t>вещей</w:t>
      </w:r>
      <w:r>
        <w:rPr>
          <w:color w:val="3D3C3D"/>
          <w:spacing w:val="-4"/>
          <w:sz w:val="28"/>
        </w:rPr>
        <w:t xml:space="preserve"> </w:t>
      </w:r>
      <w:r>
        <w:rPr>
          <w:color w:val="3D3C3D"/>
          <w:sz w:val="28"/>
        </w:rPr>
        <w:t>(10</w:t>
      </w:r>
      <w:r>
        <w:rPr>
          <w:color w:val="3D3C3D"/>
          <w:spacing w:val="-2"/>
          <w:sz w:val="28"/>
        </w:rPr>
        <w:t xml:space="preserve"> </w:t>
      </w:r>
      <w:r>
        <w:rPr>
          <w:color w:val="3D3C3D"/>
          <w:sz w:val="28"/>
        </w:rPr>
        <w:t>кг.)</w:t>
      </w:r>
      <w:r>
        <w:rPr>
          <w:color w:val="3D3C3D"/>
          <w:spacing w:val="-4"/>
          <w:sz w:val="28"/>
        </w:rPr>
        <w:t xml:space="preserve"> </w:t>
      </w:r>
      <w:r>
        <w:rPr>
          <w:color w:val="3D3C3D"/>
          <w:sz w:val="28"/>
        </w:rPr>
        <w:t>для</w:t>
      </w:r>
      <w:r>
        <w:rPr>
          <w:color w:val="3D3C3D"/>
          <w:spacing w:val="-3"/>
          <w:sz w:val="28"/>
        </w:rPr>
        <w:t xml:space="preserve"> </w:t>
      </w:r>
      <w:r>
        <w:rPr>
          <w:color w:val="3D3C3D"/>
          <w:spacing w:val="-4"/>
          <w:sz w:val="28"/>
        </w:rPr>
        <w:t>РККА</w:t>
      </w:r>
    </w:p>
    <w:p w:rsidR="000A5269" w:rsidRDefault="00B43DD3">
      <w:pPr>
        <w:pStyle w:val="a4"/>
        <w:numPr>
          <w:ilvl w:val="0"/>
          <w:numId w:val="33"/>
        </w:numPr>
        <w:tabs>
          <w:tab w:val="left" w:pos="1163"/>
        </w:tabs>
        <w:spacing w:line="322" w:lineRule="exact"/>
        <w:ind w:left="1163" w:hanging="358"/>
        <w:rPr>
          <w:sz w:val="28"/>
        </w:rPr>
      </w:pPr>
      <w:r>
        <w:rPr>
          <w:color w:val="3D3C3D"/>
          <w:sz w:val="28"/>
        </w:rPr>
        <w:t>Сбор</w:t>
      </w:r>
      <w:r>
        <w:rPr>
          <w:color w:val="3D3C3D"/>
          <w:spacing w:val="-3"/>
          <w:sz w:val="28"/>
        </w:rPr>
        <w:t xml:space="preserve"> </w:t>
      </w:r>
      <w:r>
        <w:rPr>
          <w:color w:val="3D3C3D"/>
          <w:sz w:val="28"/>
        </w:rPr>
        <w:t>средств</w:t>
      </w:r>
      <w:r>
        <w:rPr>
          <w:color w:val="3D3C3D"/>
          <w:spacing w:val="-6"/>
          <w:sz w:val="28"/>
        </w:rPr>
        <w:t xml:space="preserve"> </w:t>
      </w:r>
      <w:r>
        <w:rPr>
          <w:color w:val="3D3C3D"/>
          <w:sz w:val="28"/>
        </w:rPr>
        <w:t>для</w:t>
      </w:r>
      <w:r>
        <w:rPr>
          <w:color w:val="3D3C3D"/>
          <w:spacing w:val="-7"/>
          <w:sz w:val="28"/>
        </w:rPr>
        <w:t xml:space="preserve"> </w:t>
      </w:r>
      <w:r>
        <w:rPr>
          <w:color w:val="3D3C3D"/>
          <w:sz w:val="28"/>
        </w:rPr>
        <w:t>помощи</w:t>
      </w:r>
      <w:r>
        <w:rPr>
          <w:color w:val="3D3C3D"/>
          <w:spacing w:val="-3"/>
          <w:sz w:val="28"/>
        </w:rPr>
        <w:t xml:space="preserve"> </w:t>
      </w:r>
      <w:r>
        <w:rPr>
          <w:color w:val="3D3C3D"/>
          <w:sz w:val="28"/>
        </w:rPr>
        <w:t>семьям</w:t>
      </w:r>
      <w:r>
        <w:rPr>
          <w:color w:val="3D3C3D"/>
          <w:spacing w:val="-5"/>
          <w:sz w:val="28"/>
        </w:rPr>
        <w:t xml:space="preserve"> </w:t>
      </w:r>
      <w:r>
        <w:rPr>
          <w:color w:val="3D3C3D"/>
          <w:sz w:val="28"/>
        </w:rPr>
        <w:t>фронтовиков</w:t>
      </w:r>
      <w:r>
        <w:rPr>
          <w:color w:val="3D3C3D"/>
          <w:spacing w:val="-2"/>
          <w:sz w:val="28"/>
        </w:rPr>
        <w:t xml:space="preserve"> </w:t>
      </w:r>
      <w:r>
        <w:rPr>
          <w:color w:val="3D3C3D"/>
          <w:sz w:val="28"/>
        </w:rPr>
        <w:t>–</w:t>
      </w:r>
      <w:r>
        <w:rPr>
          <w:color w:val="3D3C3D"/>
          <w:spacing w:val="-4"/>
          <w:sz w:val="28"/>
        </w:rPr>
        <w:t xml:space="preserve"> </w:t>
      </w:r>
      <w:r>
        <w:rPr>
          <w:color w:val="3D3C3D"/>
          <w:sz w:val="28"/>
        </w:rPr>
        <w:t>10000</w:t>
      </w:r>
      <w:r>
        <w:rPr>
          <w:color w:val="3D3C3D"/>
          <w:spacing w:val="-3"/>
          <w:sz w:val="28"/>
        </w:rPr>
        <w:t xml:space="preserve"> </w:t>
      </w:r>
      <w:r>
        <w:rPr>
          <w:color w:val="3D3C3D"/>
          <w:spacing w:val="-4"/>
          <w:sz w:val="28"/>
        </w:rPr>
        <w:t>руб.</w:t>
      </w:r>
    </w:p>
    <w:p w:rsidR="000A5269" w:rsidRDefault="00B43DD3">
      <w:pPr>
        <w:pStyle w:val="a3"/>
        <w:spacing w:before="320" w:line="322" w:lineRule="exact"/>
        <w:ind w:left="805"/>
        <w:jc w:val="left"/>
      </w:pPr>
      <w:r>
        <w:rPr>
          <w:color w:val="3D3C3D"/>
        </w:rPr>
        <w:t>Подпись:</w:t>
      </w:r>
      <w:r>
        <w:rPr>
          <w:color w:val="3D3C3D"/>
          <w:spacing w:val="-5"/>
        </w:rPr>
        <w:t xml:space="preserve"> </w:t>
      </w:r>
      <w:r>
        <w:rPr>
          <w:i/>
          <w:color w:val="3D3C3D"/>
        </w:rPr>
        <w:t>Семенов</w:t>
      </w:r>
      <w:r>
        <w:rPr>
          <w:color w:val="3D3C3D"/>
        </w:rPr>
        <w:t>,</w:t>
      </w:r>
      <w:r>
        <w:rPr>
          <w:color w:val="3D3C3D"/>
          <w:spacing w:val="-9"/>
        </w:rPr>
        <w:t xml:space="preserve"> </w:t>
      </w:r>
      <w:r>
        <w:rPr>
          <w:color w:val="3D3C3D"/>
        </w:rPr>
        <w:t>директор</w:t>
      </w:r>
      <w:r>
        <w:rPr>
          <w:color w:val="3D3C3D"/>
          <w:spacing w:val="-5"/>
        </w:rPr>
        <w:t xml:space="preserve"> </w:t>
      </w:r>
      <w:r>
        <w:rPr>
          <w:color w:val="3D3C3D"/>
          <w:spacing w:val="-2"/>
        </w:rPr>
        <w:t>техникума</w:t>
      </w:r>
    </w:p>
    <w:p w:rsidR="000A5269" w:rsidRDefault="00DF3813">
      <w:pPr>
        <w:spacing w:line="322" w:lineRule="exact"/>
        <w:ind w:left="805"/>
        <w:rPr>
          <w:i/>
          <w:sz w:val="28"/>
        </w:rPr>
      </w:pPr>
      <w:r>
        <w:rPr>
          <w:i/>
          <w:color w:val="3D3C3D"/>
          <w:sz w:val="28"/>
        </w:rPr>
        <w:t>ГАСПИ</w:t>
      </w:r>
      <w:r w:rsidR="00B43DD3">
        <w:rPr>
          <w:i/>
          <w:color w:val="3D3C3D"/>
          <w:sz w:val="28"/>
        </w:rPr>
        <w:t>КО.</w:t>
      </w:r>
      <w:r w:rsidR="00B43DD3">
        <w:rPr>
          <w:i/>
          <w:color w:val="3D3C3D"/>
          <w:spacing w:val="-5"/>
          <w:sz w:val="28"/>
        </w:rPr>
        <w:t xml:space="preserve"> </w:t>
      </w:r>
      <w:r w:rsidR="00B43DD3">
        <w:rPr>
          <w:i/>
          <w:color w:val="3D3C3D"/>
          <w:sz w:val="28"/>
        </w:rPr>
        <w:t>Ф.</w:t>
      </w:r>
      <w:r w:rsidR="00B43DD3">
        <w:rPr>
          <w:i/>
          <w:color w:val="3D3C3D"/>
          <w:spacing w:val="-4"/>
          <w:sz w:val="28"/>
        </w:rPr>
        <w:t xml:space="preserve"> </w:t>
      </w:r>
      <w:r w:rsidR="00B43DD3">
        <w:rPr>
          <w:i/>
          <w:color w:val="3D3C3D"/>
          <w:sz w:val="28"/>
        </w:rPr>
        <w:t>166.</w:t>
      </w:r>
      <w:r w:rsidR="00B43DD3">
        <w:rPr>
          <w:i/>
          <w:color w:val="3D3C3D"/>
          <w:spacing w:val="-3"/>
          <w:sz w:val="28"/>
        </w:rPr>
        <w:t xml:space="preserve"> </w:t>
      </w:r>
      <w:r w:rsidR="00B43DD3">
        <w:rPr>
          <w:i/>
          <w:color w:val="3D3C3D"/>
          <w:sz w:val="28"/>
        </w:rPr>
        <w:t>Оп.</w:t>
      </w:r>
      <w:r w:rsidR="00B43DD3">
        <w:rPr>
          <w:i/>
          <w:color w:val="3D3C3D"/>
          <w:spacing w:val="-4"/>
          <w:sz w:val="28"/>
        </w:rPr>
        <w:t xml:space="preserve"> </w:t>
      </w:r>
      <w:r w:rsidR="00B43DD3">
        <w:rPr>
          <w:i/>
          <w:color w:val="3D3C3D"/>
          <w:sz w:val="28"/>
        </w:rPr>
        <w:t>2.</w:t>
      </w:r>
      <w:r w:rsidR="00B43DD3">
        <w:rPr>
          <w:i/>
          <w:color w:val="3D3C3D"/>
          <w:spacing w:val="-4"/>
          <w:sz w:val="28"/>
        </w:rPr>
        <w:t xml:space="preserve"> </w:t>
      </w:r>
      <w:r w:rsidR="00B43DD3">
        <w:rPr>
          <w:i/>
          <w:color w:val="3D3C3D"/>
          <w:sz w:val="28"/>
        </w:rPr>
        <w:t>Д.</w:t>
      </w:r>
      <w:r w:rsidR="00B43DD3">
        <w:rPr>
          <w:i/>
          <w:color w:val="3D3C3D"/>
          <w:spacing w:val="-4"/>
          <w:sz w:val="28"/>
        </w:rPr>
        <w:t xml:space="preserve"> </w:t>
      </w:r>
      <w:r w:rsidR="00B43DD3">
        <w:rPr>
          <w:i/>
          <w:color w:val="3D3C3D"/>
          <w:sz w:val="28"/>
        </w:rPr>
        <w:t>316.</w:t>
      </w:r>
      <w:r w:rsidR="00B43DD3">
        <w:rPr>
          <w:i/>
          <w:color w:val="3D3C3D"/>
          <w:spacing w:val="-4"/>
          <w:sz w:val="28"/>
        </w:rPr>
        <w:t xml:space="preserve"> </w:t>
      </w:r>
      <w:r w:rsidR="00B43DD3">
        <w:rPr>
          <w:i/>
          <w:color w:val="3D3C3D"/>
          <w:sz w:val="28"/>
        </w:rPr>
        <w:t>Л.</w:t>
      </w:r>
      <w:r w:rsidR="00B43DD3">
        <w:rPr>
          <w:i/>
          <w:color w:val="3D3C3D"/>
          <w:spacing w:val="-5"/>
          <w:sz w:val="28"/>
        </w:rPr>
        <w:t xml:space="preserve"> </w:t>
      </w:r>
      <w:r w:rsidR="00B43DD3">
        <w:rPr>
          <w:i/>
          <w:color w:val="3D3C3D"/>
          <w:sz w:val="28"/>
        </w:rPr>
        <w:t>1-15</w:t>
      </w:r>
      <w:r w:rsidR="00B43DD3">
        <w:rPr>
          <w:i/>
          <w:color w:val="3D3C3D"/>
          <w:spacing w:val="-3"/>
          <w:sz w:val="28"/>
        </w:rPr>
        <w:t xml:space="preserve"> </w:t>
      </w:r>
      <w:r w:rsidR="00B43DD3">
        <w:rPr>
          <w:i/>
          <w:color w:val="3D3C3D"/>
          <w:sz w:val="28"/>
        </w:rPr>
        <w:t>об.</w:t>
      </w:r>
      <w:r w:rsidR="00B43DD3">
        <w:rPr>
          <w:i/>
          <w:color w:val="3D3C3D"/>
          <w:spacing w:val="-3"/>
          <w:sz w:val="28"/>
        </w:rPr>
        <w:t xml:space="preserve"> </w:t>
      </w:r>
      <w:r w:rsidR="00B43DD3">
        <w:rPr>
          <w:i/>
          <w:color w:val="3D3C3D"/>
          <w:spacing w:val="-2"/>
          <w:sz w:val="28"/>
        </w:rPr>
        <w:t>Рукопись.</w:t>
      </w:r>
    </w:p>
    <w:p w:rsidR="000A5269" w:rsidRDefault="000A5269">
      <w:pPr>
        <w:pStyle w:val="a3"/>
        <w:jc w:val="left"/>
        <w:rPr>
          <w:i/>
        </w:rPr>
      </w:pPr>
    </w:p>
    <w:p w:rsidR="000A5269" w:rsidRDefault="000A5269">
      <w:pPr>
        <w:pStyle w:val="a3"/>
        <w:jc w:val="left"/>
        <w:rPr>
          <w:i/>
        </w:rPr>
      </w:pPr>
    </w:p>
    <w:p w:rsidR="000A5269" w:rsidRDefault="000A5269">
      <w:pPr>
        <w:pStyle w:val="a3"/>
        <w:spacing w:before="1"/>
        <w:jc w:val="left"/>
        <w:rPr>
          <w:i/>
        </w:rPr>
      </w:pPr>
    </w:p>
    <w:p w:rsidR="000A5269" w:rsidRDefault="00B43DD3">
      <w:pPr>
        <w:pStyle w:val="4"/>
        <w:spacing w:before="1"/>
        <w:ind w:left="705" w:right="955"/>
      </w:pPr>
      <w:r>
        <w:rPr>
          <w:color w:val="3D3C3D"/>
        </w:rPr>
        <w:t>№</w:t>
      </w:r>
      <w:r>
        <w:rPr>
          <w:color w:val="3D3C3D"/>
          <w:spacing w:val="-10"/>
        </w:rPr>
        <w:t xml:space="preserve"> </w:t>
      </w:r>
      <w:r>
        <w:rPr>
          <w:color w:val="3D3C3D"/>
        </w:rPr>
        <w:t>153.</w:t>
      </w:r>
      <w:r>
        <w:rPr>
          <w:color w:val="3D3C3D"/>
          <w:spacing w:val="-12"/>
        </w:rPr>
        <w:t xml:space="preserve"> </w:t>
      </w:r>
      <w:r>
        <w:rPr>
          <w:color w:val="3D3C3D"/>
        </w:rPr>
        <w:t>Справка</w:t>
      </w:r>
      <w:r>
        <w:rPr>
          <w:color w:val="3D3C3D"/>
          <w:spacing w:val="-9"/>
        </w:rPr>
        <w:t xml:space="preserve"> </w:t>
      </w:r>
      <w:r>
        <w:rPr>
          <w:color w:val="3D3C3D"/>
        </w:rPr>
        <w:t>заместителя</w:t>
      </w:r>
      <w:r>
        <w:rPr>
          <w:color w:val="3D3C3D"/>
          <w:spacing w:val="-10"/>
        </w:rPr>
        <w:t xml:space="preserve"> </w:t>
      </w:r>
      <w:r>
        <w:rPr>
          <w:color w:val="3D3C3D"/>
        </w:rPr>
        <w:t>начальника</w:t>
      </w:r>
      <w:r>
        <w:rPr>
          <w:color w:val="3D3C3D"/>
          <w:spacing w:val="-6"/>
        </w:rPr>
        <w:t xml:space="preserve"> </w:t>
      </w:r>
      <w:r>
        <w:rPr>
          <w:color w:val="3D3C3D"/>
        </w:rPr>
        <w:t>Курганского</w:t>
      </w:r>
      <w:r>
        <w:rPr>
          <w:color w:val="3D3C3D"/>
          <w:spacing w:val="-8"/>
        </w:rPr>
        <w:t xml:space="preserve"> </w:t>
      </w:r>
      <w:r>
        <w:rPr>
          <w:color w:val="3D3C3D"/>
        </w:rPr>
        <w:t>областного земельного отдела Маланева в сельскохозяйственный отдел</w:t>
      </w:r>
    </w:p>
    <w:p w:rsidR="000A5269" w:rsidRDefault="00B43DD3">
      <w:pPr>
        <w:ind w:left="660" w:right="909"/>
        <w:jc w:val="center"/>
        <w:rPr>
          <w:b/>
          <w:sz w:val="28"/>
        </w:rPr>
      </w:pPr>
      <w:r>
        <w:rPr>
          <w:b/>
          <w:color w:val="3D3C3D"/>
          <w:sz w:val="28"/>
        </w:rPr>
        <w:t xml:space="preserve">Курганского обкома ВКП(б) Зинченко о состоянии Юргамынской </w:t>
      </w:r>
      <w:r>
        <w:rPr>
          <w:b/>
          <w:color w:val="3D3C3D"/>
          <w:w w:val="105"/>
          <w:sz w:val="28"/>
        </w:rPr>
        <w:t>нколы коневодов</w:t>
      </w:r>
    </w:p>
    <w:p w:rsidR="000A5269" w:rsidRDefault="00B43DD3">
      <w:pPr>
        <w:pStyle w:val="a3"/>
        <w:spacing w:line="314" w:lineRule="exact"/>
        <w:ind w:right="488"/>
        <w:jc w:val="right"/>
      </w:pPr>
      <w:r>
        <w:rPr>
          <w:color w:val="3D3C3D"/>
        </w:rPr>
        <w:t>20</w:t>
      </w:r>
      <w:r>
        <w:rPr>
          <w:color w:val="3D3C3D"/>
          <w:spacing w:val="-4"/>
        </w:rPr>
        <w:t xml:space="preserve"> </w:t>
      </w:r>
      <w:r>
        <w:rPr>
          <w:color w:val="3D3C3D"/>
        </w:rPr>
        <w:t>января</w:t>
      </w:r>
      <w:r>
        <w:rPr>
          <w:color w:val="3D3C3D"/>
          <w:spacing w:val="-5"/>
        </w:rPr>
        <w:t xml:space="preserve"> </w:t>
      </w:r>
      <w:r>
        <w:rPr>
          <w:color w:val="3D3C3D"/>
        </w:rPr>
        <w:t>1945</w:t>
      </w:r>
      <w:r>
        <w:rPr>
          <w:color w:val="3D3C3D"/>
          <w:spacing w:val="-1"/>
        </w:rPr>
        <w:t xml:space="preserve"> </w:t>
      </w:r>
      <w:r>
        <w:rPr>
          <w:color w:val="3D3C3D"/>
          <w:spacing w:val="-5"/>
        </w:rPr>
        <w:t>г.</w:t>
      </w:r>
    </w:p>
    <w:p w:rsidR="000A5269" w:rsidRDefault="00B43DD3">
      <w:pPr>
        <w:pStyle w:val="a4"/>
        <w:numPr>
          <w:ilvl w:val="0"/>
          <w:numId w:val="32"/>
        </w:numPr>
        <w:tabs>
          <w:tab w:val="left" w:pos="930"/>
        </w:tabs>
        <w:spacing w:before="319"/>
        <w:ind w:right="488" w:firstLine="282"/>
        <w:jc w:val="both"/>
        <w:rPr>
          <w:sz w:val="28"/>
        </w:rPr>
      </w:pPr>
      <w:r>
        <w:rPr>
          <w:color w:val="3D3C3D"/>
          <w:sz w:val="28"/>
        </w:rPr>
        <w:t>Юргамышская школа техников-коневодов, помещениями на 120</w:t>
      </w:r>
      <w:r>
        <w:rPr>
          <w:color w:val="3D3C3D"/>
          <w:sz w:val="28"/>
          <w:vertAlign w:val="superscript"/>
        </w:rPr>
        <w:t>791</w:t>
      </w:r>
      <w:r>
        <w:rPr>
          <w:color w:val="3D3C3D"/>
          <w:sz w:val="28"/>
        </w:rPr>
        <w:t xml:space="preserve"> человек полностью обеспечена. Жесткий инвентарь в школе изготовлен: столов 30, скамеек 30, топчанов 120</w:t>
      </w:r>
      <w:r>
        <w:rPr>
          <w:color w:val="3D3C3D"/>
          <w:sz w:val="28"/>
          <w:vertAlign w:val="superscript"/>
        </w:rPr>
        <w:t>792</w:t>
      </w:r>
      <w:r>
        <w:rPr>
          <w:color w:val="3D3C3D"/>
          <w:sz w:val="28"/>
        </w:rPr>
        <w:t>, тумбочек 50. На доставку этого имущества</w:t>
      </w:r>
      <w:r>
        <w:rPr>
          <w:color w:val="3D3C3D"/>
          <w:spacing w:val="-6"/>
          <w:sz w:val="28"/>
        </w:rPr>
        <w:t xml:space="preserve"> </w:t>
      </w:r>
      <w:r>
        <w:rPr>
          <w:color w:val="3D3C3D"/>
          <w:sz w:val="28"/>
        </w:rPr>
        <w:t>дано</w:t>
      </w:r>
      <w:r>
        <w:rPr>
          <w:color w:val="3D3C3D"/>
          <w:spacing w:val="-4"/>
          <w:sz w:val="28"/>
        </w:rPr>
        <w:t xml:space="preserve"> </w:t>
      </w:r>
      <w:r>
        <w:rPr>
          <w:color w:val="3D3C3D"/>
          <w:sz w:val="28"/>
        </w:rPr>
        <w:t>указание</w:t>
      </w:r>
      <w:r>
        <w:rPr>
          <w:color w:val="3D3C3D"/>
          <w:spacing w:val="-8"/>
          <w:sz w:val="28"/>
        </w:rPr>
        <w:t xml:space="preserve"> </w:t>
      </w:r>
      <w:r>
        <w:rPr>
          <w:color w:val="3D3C3D"/>
          <w:sz w:val="28"/>
        </w:rPr>
        <w:t>директору</w:t>
      </w:r>
      <w:r>
        <w:rPr>
          <w:color w:val="3D3C3D"/>
          <w:spacing w:val="-9"/>
          <w:sz w:val="28"/>
        </w:rPr>
        <w:t xml:space="preserve"> </w:t>
      </w:r>
      <w:r>
        <w:rPr>
          <w:color w:val="3D3C3D"/>
          <w:sz w:val="28"/>
        </w:rPr>
        <w:t>Кислянской</w:t>
      </w:r>
      <w:r>
        <w:rPr>
          <w:color w:val="3D3C3D"/>
          <w:spacing w:val="-4"/>
          <w:sz w:val="28"/>
        </w:rPr>
        <w:t xml:space="preserve"> </w:t>
      </w:r>
      <w:r>
        <w:rPr>
          <w:color w:val="3D3C3D"/>
          <w:sz w:val="28"/>
        </w:rPr>
        <w:t>МТС,</w:t>
      </w:r>
      <w:r>
        <w:rPr>
          <w:color w:val="3D3C3D"/>
          <w:spacing w:val="-6"/>
          <w:sz w:val="28"/>
        </w:rPr>
        <w:t xml:space="preserve"> </w:t>
      </w:r>
      <w:r>
        <w:rPr>
          <w:color w:val="3D3C3D"/>
          <w:sz w:val="28"/>
        </w:rPr>
        <w:t>часть</w:t>
      </w:r>
      <w:r>
        <w:rPr>
          <w:color w:val="3D3C3D"/>
          <w:spacing w:val="-6"/>
          <w:sz w:val="28"/>
        </w:rPr>
        <w:t xml:space="preserve"> </w:t>
      </w:r>
      <w:r>
        <w:rPr>
          <w:color w:val="3D3C3D"/>
          <w:sz w:val="28"/>
        </w:rPr>
        <w:t>его</w:t>
      </w:r>
      <w:r>
        <w:rPr>
          <w:color w:val="3D3C3D"/>
          <w:spacing w:val="-4"/>
          <w:sz w:val="28"/>
        </w:rPr>
        <w:t xml:space="preserve"> </w:t>
      </w:r>
      <w:r>
        <w:rPr>
          <w:color w:val="3D3C3D"/>
          <w:sz w:val="28"/>
        </w:rPr>
        <w:t>в</w:t>
      </w:r>
      <w:r>
        <w:rPr>
          <w:color w:val="3D3C3D"/>
          <w:spacing w:val="-5"/>
          <w:sz w:val="28"/>
        </w:rPr>
        <w:t xml:space="preserve"> </w:t>
      </w:r>
      <w:r>
        <w:rPr>
          <w:color w:val="3D3C3D"/>
          <w:sz w:val="28"/>
        </w:rPr>
        <w:t>школу</w:t>
      </w:r>
      <w:r>
        <w:rPr>
          <w:color w:val="3D3C3D"/>
          <w:spacing w:val="-8"/>
          <w:sz w:val="28"/>
        </w:rPr>
        <w:t xml:space="preserve"> </w:t>
      </w:r>
      <w:r>
        <w:rPr>
          <w:color w:val="3D3C3D"/>
          <w:sz w:val="28"/>
        </w:rPr>
        <w:t>еще не доставлена.</w:t>
      </w:r>
    </w:p>
    <w:p w:rsidR="000A5269" w:rsidRDefault="00B43DD3">
      <w:pPr>
        <w:pStyle w:val="a3"/>
        <w:ind w:left="241" w:right="489" w:firstLine="282"/>
      </w:pPr>
      <w:r>
        <w:rPr>
          <w:color w:val="3D3C3D"/>
        </w:rPr>
        <w:t>Постельных принадлежностей в школе совсем нет, но мануфактура для этой цели отгружена из Челябинска, днями</w:t>
      </w:r>
      <w:r>
        <w:rPr>
          <w:color w:val="3D3C3D"/>
          <w:vertAlign w:val="superscript"/>
        </w:rPr>
        <w:t>793</w:t>
      </w:r>
      <w:r>
        <w:rPr>
          <w:color w:val="3D3C3D"/>
        </w:rPr>
        <w:t xml:space="preserve"> будет получена и выдана </w:t>
      </w:r>
      <w:r>
        <w:rPr>
          <w:color w:val="3D3C3D"/>
          <w:spacing w:val="-2"/>
        </w:rPr>
        <w:t>школам.</w:t>
      </w:r>
    </w:p>
    <w:p w:rsidR="000A5269" w:rsidRDefault="00B43DD3">
      <w:pPr>
        <w:pStyle w:val="a4"/>
        <w:numPr>
          <w:ilvl w:val="0"/>
          <w:numId w:val="32"/>
        </w:numPr>
        <w:tabs>
          <w:tab w:val="left" w:pos="815"/>
        </w:tabs>
        <w:ind w:right="485" w:firstLine="282"/>
        <w:jc w:val="both"/>
        <w:rPr>
          <w:sz w:val="28"/>
        </w:rPr>
      </w:pPr>
      <w:r>
        <w:rPr>
          <w:color w:val="3D3C3D"/>
          <w:sz w:val="28"/>
        </w:rPr>
        <w:t>Транспортных средств школа не имеет, вследствие чего с топливом был перебой. На 11</w:t>
      </w:r>
      <w:r>
        <w:rPr>
          <w:color w:val="3D3C3D"/>
          <w:sz w:val="28"/>
          <w:vertAlign w:val="superscript"/>
        </w:rPr>
        <w:t>794</w:t>
      </w:r>
      <w:r>
        <w:rPr>
          <w:color w:val="3D3C3D"/>
          <w:sz w:val="28"/>
        </w:rPr>
        <w:t xml:space="preserve"> января 1945 года по сообщению директора школы дров имеется 18 кубометров. Это на одну-две недели. По приказу начальника Облзо доставку дров обязан обеспечить директор Юргамышской МТС.</w:t>
      </w:r>
    </w:p>
    <w:p w:rsidR="000A5269" w:rsidRDefault="00B43DD3">
      <w:pPr>
        <w:pStyle w:val="a4"/>
        <w:numPr>
          <w:ilvl w:val="0"/>
          <w:numId w:val="32"/>
        </w:numPr>
        <w:tabs>
          <w:tab w:val="left" w:pos="815"/>
        </w:tabs>
        <w:ind w:right="487" w:firstLine="282"/>
        <w:jc w:val="both"/>
        <w:rPr>
          <w:sz w:val="28"/>
        </w:rPr>
      </w:pPr>
      <w:r>
        <w:rPr>
          <w:color w:val="3D3C3D"/>
          <w:sz w:val="28"/>
        </w:rPr>
        <w:t>Столовая и пекарня организованы. Питание учащимся организовано два раза в сутки.</w:t>
      </w:r>
    </w:p>
    <w:p w:rsidR="000A5269" w:rsidRDefault="00B43DD3">
      <w:pPr>
        <w:pStyle w:val="a4"/>
        <w:numPr>
          <w:ilvl w:val="0"/>
          <w:numId w:val="32"/>
        </w:numPr>
        <w:tabs>
          <w:tab w:val="left" w:pos="818"/>
        </w:tabs>
        <w:ind w:right="489" w:firstLine="282"/>
        <w:jc w:val="both"/>
        <w:rPr>
          <w:sz w:val="28"/>
        </w:rPr>
      </w:pPr>
      <w:r>
        <w:rPr>
          <w:color w:val="3D3C3D"/>
          <w:sz w:val="28"/>
        </w:rPr>
        <w:t>Учащихся на 10</w:t>
      </w:r>
      <w:r>
        <w:rPr>
          <w:color w:val="3D3C3D"/>
          <w:sz w:val="28"/>
          <w:vertAlign w:val="superscript"/>
        </w:rPr>
        <w:t>795</w:t>
      </w:r>
      <w:r>
        <w:rPr>
          <w:color w:val="3D3C3D"/>
          <w:sz w:val="28"/>
        </w:rPr>
        <w:t xml:space="preserve"> января 1945 года в школе 78 человек. Занятия до сих пор проходили по общеобразовательным дисциплинам. Уроки давали учителя</w:t>
      </w:r>
      <w:r>
        <w:rPr>
          <w:color w:val="3D3C3D"/>
          <w:spacing w:val="77"/>
          <w:sz w:val="28"/>
        </w:rPr>
        <w:t xml:space="preserve"> </w:t>
      </w:r>
      <w:r>
        <w:rPr>
          <w:color w:val="3D3C3D"/>
          <w:sz w:val="28"/>
        </w:rPr>
        <w:t>местной</w:t>
      </w:r>
      <w:r>
        <w:rPr>
          <w:color w:val="3D3C3D"/>
          <w:spacing w:val="45"/>
          <w:w w:val="150"/>
          <w:sz w:val="28"/>
        </w:rPr>
        <w:t xml:space="preserve"> </w:t>
      </w:r>
      <w:r>
        <w:rPr>
          <w:color w:val="3D3C3D"/>
          <w:sz w:val="28"/>
        </w:rPr>
        <w:t>школы.</w:t>
      </w:r>
      <w:r>
        <w:rPr>
          <w:color w:val="3D3C3D"/>
          <w:spacing w:val="79"/>
          <w:sz w:val="28"/>
        </w:rPr>
        <w:t xml:space="preserve"> </w:t>
      </w:r>
      <w:r>
        <w:rPr>
          <w:color w:val="3D3C3D"/>
          <w:sz w:val="28"/>
        </w:rPr>
        <w:t>Подобрать</w:t>
      </w:r>
      <w:r>
        <w:rPr>
          <w:color w:val="3D3C3D"/>
          <w:spacing w:val="78"/>
          <w:sz w:val="28"/>
        </w:rPr>
        <w:t xml:space="preserve"> </w:t>
      </w:r>
      <w:r>
        <w:rPr>
          <w:color w:val="3D3C3D"/>
          <w:sz w:val="28"/>
        </w:rPr>
        <w:t>преподавателей-специалистов</w:t>
      </w:r>
      <w:r>
        <w:rPr>
          <w:color w:val="3D3C3D"/>
          <w:spacing w:val="79"/>
          <w:sz w:val="28"/>
        </w:rPr>
        <w:t xml:space="preserve"> </w:t>
      </w:r>
      <w:r>
        <w:rPr>
          <w:color w:val="3D3C3D"/>
          <w:sz w:val="28"/>
        </w:rPr>
        <w:t>до</w:t>
      </w:r>
      <w:r>
        <w:rPr>
          <w:color w:val="3D3C3D"/>
          <w:spacing w:val="46"/>
          <w:w w:val="150"/>
          <w:sz w:val="28"/>
        </w:rPr>
        <w:t xml:space="preserve"> </w:t>
      </w:r>
      <w:r>
        <w:rPr>
          <w:color w:val="3D3C3D"/>
          <w:spacing w:val="-5"/>
          <w:sz w:val="28"/>
        </w:rPr>
        <w:t>сих</w:t>
      </w:r>
    </w:p>
    <w:p w:rsidR="000A5269" w:rsidRDefault="00B43DD3">
      <w:pPr>
        <w:pStyle w:val="a3"/>
        <w:spacing w:before="159"/>
        <w:jc w:val="left"/>
        <w:rPr>
          <w:sz w:val="20"/>
        </w:rPr>
      </w:pPr>
      <w:r>
        <w:rPr>
          <w:noProof/>
          <w:sz w:val="20"/>
          <w:lang w:eastAsia="ru-RU"/>
        </w:rPr>
        <mc:AlternateContent>
          <mc:Choice Requires="wps">
            <w:drawing>
              <wp:anchor distT="0" distB="0" distL="0" distR="0" simplePos="0" relativeHeight="487723008" behindDoc="1" locked="0" layoutInCell="1" allowOverlap="1" wp14:anchorId="4FFADBA8" wp14:editId="65C9AF4E">
                <wp:simplePos x="0" y="0"/>
                <wp:positionH relativeFrom="page">
                  <wp:posOffset>692912</wp:posOffset>
                </wp:positionH>
                <wp:positionV relativeFrom="paragraph">
                  <wp:posOffset>262607</wp:posOffset>
                </wp:positionV>
                <wp:extent cx="1824355" cy="9525"/>
                <wp:effectExtent l="0" t="0" r="0" b="0"/>
                <wp:wrapTopAndBottom/>
                <wp:docPr id="287" name="Graphic 28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4355" cy="9525"/>
                        </a:xfrm>
                        <a:custGeom>
                          <a:avLst/>
                          <a:gdLst/>
                          <a:ahLst/>
                          <a:cxnLst/>
                          <a:rect l="l" t="t" r="r" b="b"/>
                          <a:pathLst>
                            <a:path w="1824355" h="9525">
                              <a:moveTo>
                                <a:pt x="1823885" y="0"/>
                              </a:moveTo>
                              <a:lnTo>
                                <a:pt x="0" y="0"/>
                              </a:lnTo>
                              <a:lnTo>
                                <a:pt x="0" y="9131"/>
                              </a:lnTo>
                              <a:lnTo>
                                <a:pt x="1823885" y="9131"/>
                              </a:lnTo>
                              <a:lnTo>
                                <a:pt x="1823885" y="0"/>
                              </a:lnTo>
                              <a:close/>
                            </a:path>
                          </a:pathLst>
                        </a:custGeom>
                        <a:solidFill>
                          <a:srgbClr val="3D3C3D"/>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54.560001pt;margin-top:20.677765pt;width:143.613pt;height:.71902pt;mso-position-horizontal-relative:page;mso-position-vertical-relative:paragraph;z-index:-15593472;mso-wrap-distance-left:0;mso-wrap-distance-right:0" id="docshape261" filled="true" fillcolor="#3d3c3d" stroked="false">
                <v:fill type="solid"/>
                <w10:wrap type="topAndBottom"/>
              </v:rect>
            </w:pict>
          </mc:Fallback>
        </mc:AlternateContent>
      </w:r>
    </w:p>
    <w:p w:rsidR="000A5269" w:rsidRDefault="00B43DD3">
      <w:pPr>
        <w:spacing w:before="94" w:line="276" w:lineRule="exact"/>
        <w:ind w:left="241"/>
        <w:rPr>
          <w:sz w:val="24"/>
        </w:rPr>
      </w:pPr>
      <w:r>
        <w:rPr>
          <w:color w:val="3D3C3D"/>
          <w:sz w:val="24"/>
          <w:vertAlign w:val="superscript"/>
        </w:rPr>
        <w:t>791</w:t>
      </w:r>
      <w:r>
        <w:rPr>
          <w:color w:val="3D3C3D"/>
          <w:spacing w:val="-5"/>
          <w:sz w:val="24"/>
        </w:rPr>
        <w:t xml:space="preserve"> </w:t>
      </w:r>
      <w:r>
        <w:rPr>
          <w:color w:val="3D3C3D"/>
          <w:sz w:val="24"/>
        </w:rPr>
        <w:t>Вписано</w:t>
      </w:r>
      <w:r>
        <w:rPr>
          <w:color w:val="3D3C3D"/>
          <w:spacing w:val="-6"/>
          <w:sz w:val="24"/>
        </w:rPr>
        <w:t xml:space="preserve"> </w:t>
      </w:r>
      <w:r>
        <w:rPr>
          <w:color w:val="3D3C3D"/>
          <w:sz w:val="24"/>
        </w:rPr>
        <w:t>от</w:t>
      </w:r>
      <w:r>
        <w:rPr>
          <w:color w:val="3D3C3D"/>
          <w:spacing w:val="-5"/>
          <w:sz w:val="24"/>
        </w:rPr>
        <w:t xml:space="preserve"> </w:t>
      </w:r>
      <w:r>
        <w:rPr>
          <w:color w:val="3D3C3D"/>
          <w:spacing w:val="-4"/>
          <w:sz w:val="24"/>
        </w:rPr>
        <w:t>руки.</w:t>
      </w:r>
    </w:p>
    <w:p w:rsidR="000A5269" w:rsidRDefault="00B43DD3">
      <w:pPr>
        <w:spacing w:line="275" w:lineRule="exact"/>
        <w:ind w:left="241"/>
        <w:rPr>
          <w:sz w:val="24"/>
        </w:rPr>
      </w:pPr>
      <w:r>
        <w:rPr>
          <w:color w:val="3D3C3D"/>
          <w:sz w:val="24"/>
          <w:vertAlign w:val="superscript"/>
        </w:rPr>
        <w:t>792</w:t>
      </w:r>
      <w:r>
        <w:rPr>
          <w:color w:val="3D3C3D"/>
          <w:spacing w:val="-5"/>
          <w:sz w:val="24"/>
        </w:rPr>
        <w:t xml:space="preserve"> </w:t>
      </w:r>
      <w:r>
        <w:rPr>
          <w:color w:val="3D3C3D"/>
          <w:sz w:val="24"/>
        </w:rPr>
        <w:t>Вписано</w:t>
      </w:r>
      <w:r>
        <w:rPr>
          <w:color w:val="3D3C3D"/>
          <w:spacing w:val="-6"/>
          <w:sz w:val="24"/>
        </w:rPr>
        <w:t xml:space="preserve"> </w:t>
      </w:r>
      <w:r>
        <w:rPr>
          <w:color w:val="3D3C3D"/>
          <w:sz w:val="24"/>
        </w:rPr>
        <w:t>от</w:t>
      </w:r>
      <w:r>
        <w:rPr>
          <w:color w:val="3D3C3D"/>
          <w:spacing w:val="-5"/>
          <w:sz w:val="24"/>
        </w:rPr>
        <w:t xml:space="preserve"> </w:t>
      </w:r>
      <w:r>
        <w:rPr>
          <w:color w:val="3D3C3D"/>
          <w:spacing w:val="-4"/>
          <w:sz w:val="24"/>
        </w:rPr>
        <w:t>руки.</w:t>
      </w:r>
    </w:p>
    <w:p w:rsidR="000A5269" w:rsidRDefault="00B43DD3">
      <w:pPr>
        <w:spacing w:line="275" w:lineRule="exact"/>
        <w:ind w:left="241"/>
        <w:rPr>
          <w:sz w:val="24"/>
        </w:rPr>
      </w:pPr>
      <w:r>
        <w:rPr>
          <w:color w:val="3D3C3D"/>
          <w:sz w:val="24"/>
          <w:vertAlign w:val="superscript"/>
        </w:rPr>
        <w:t>793</w:t>
      </w:r>
      <w:r>
        <w:rPr>
          <w:color w:val="3D3C3D"/>
          <w:spacing w:val="-1"/>
          <w:sz w:val="24"/>
        </w:rPr>
        <w:t xml:space="preserve"> </w:t>
      </w:r>
      <w:r>
        <w:rPr>
          <w:color w:val="3D3C3D"/>
          <w:sz w:val="24"/>
        </w:rPr>
        <w:t>Так</w:t>
      </w:r>
      <w:r>
        <w:rPr>
          <w:color w:val="3D3C3D"/>
          <w:spacing w:val="-2"/>
          <w:sz w:val="24"/>
        </w:rPr>
        <w:t xml:space="preserve"> </w:t>
      </w:r>
      <w:r>
        <w:rPr>
          <w:color w:val="3D3C3D"/>
          <w:sz w:val="24"/>
        </w:rPr>
        <w:t>в</w:t>
      </w:r>
      <w:r>
        <w:rPr>
          <w:color w:val="3D3C3D"/>
          <w:spacing w:val="-2"/>
          <w:sz w:val="24"/>
        </w:rPr>
        <w:t xml:space="preserve"> документе.</w:t>
      </w:r>
    </w:p>
    <w:p w:rsidR="000A5269" w:rsidRDefault="00B43DD3">
      <w:pPr>
        <w:spacing w:line="275" w:lineRule="exact"/>
        <w:ind w:left="241"/>
        <w:rPr>
          <w:sz w:val="24"/>
        </w:rPr>
      </w:pPr>
      <w:r>
        <w:rPr>
          <w:color w:val="3D3C3D"/>
          <w:sz w:val="24"/>
          <w:vertAlign w:val="superscript"/>
        </w:rPr>
        <w:t>794</w:t>
      </w:r>
      <w:r>
        <w:rPr>
          <w:color w:val="3D3C3D"/>
          <w:spacing w:val="-5"/>
          <w:sz w:val="24"/>
        </w:rPr>
        <w:t xml:space="preserve"> </w:t>
      </w:r>
      <w:r>
        <w:rPr>
          <w:color w:val="3D3C3D"/>
          <w:sz w:val="24"/>
        </w:rPr>
        <w:t>Вписано</w:t>
      </w:r>
      <w:r>
        <w:rPr>
          <w:color w:val="3D3C3D"/>
          <w:spacing w:val="-6"/>
          <w:sz w:val="24"/>
        </w:rPr>
        <w:t xml:space="preserve"> </w:t>
      </w:r>
      <w:r>
        <w:rPr>
          <w:color w:val="3D3C3D"/>
          <w:sz w:val="24"/>
        </w:rPr>
        <w:t>от</w:t>
      </w:r>
      <w:r>
        <w:rPr>
          <w:color w:val="3D3C3D"/>
          <w:spacing w:val="-5"/>
          <w:sz w:val="24"/>
        </w:rPr>
        <w:t xml:space="preserve"> </w:t>
      </w:r>
      <w:r>
        <w:rPr>
          <w:color w:val="3D3C3D"/>
          <w:spacing w:val="-4"/>
          <w:sz w:val="24"/>
        </w:rPr>
        <w:t>руки.</w:t>
      </w:r>
    </w:p>
    <w:p w:rsidR="000A5269" w:rsidRDefault="00B43DD3">
      <w:pPr>
        <w:spacing w:line="276" w:lineRule="exact"/>
        <w:ind w:left="241"/>
        <w:rPr>
          <w:sz w:val="24"/>
        </w:rPr>
      </w:pPr>
      <w:r>
        <w:rPr>
          <w:color w:val="3D3C3D"/>
          <w:sz w:val="24"/>
          <w:vertAlign w:val="superscript"/>
        </w:rPr>
        <w:t>795</w:t>
      </w:r>
      <w:r>
        <w:rPr>
          <w:color w:val="3D3C3D"/>
          <w:spacing w:val="-5"/>
          <w:sz w:val="24"/>
        </w:rPr>
        <w:t xml:space="preserve"> </w:t>
      </w:r>
      <w:r>
        <w:rPr>
          <w:color w:val="3D3C3D"/>
          <w:sz w:val="24"/>
        </w:rPr>
        <w:t>Вписано</w:t>
      </w:r>
      <w:r>
        <w:rPr>
          <w:color w:val="3D3C3D"/>
          <w:spacing w:val="-6"/>
          <w:sz w:val="24"/>
        </w:rPr>
        <w:t xml:space="preserve"> </w:t>
      </w:r>
      <w:r>
        <w:rPr>
          <w:color w:val="3D3C3D"/>
          <w:sz w:val="24"/>
        </w:rPr>
        <w:t>от</w:t>
      </w:r>
      <w:r>
        <w:rPr>
          <w:color w:val="3D3C3D"/>
          <w:spacing w:val="-5"/>
          <w:sz w:val="24"/>
        </w:rPr>
        <w:t xml:space="preserve"> </w:t>
      </w:r>
      <w:r>
        <w:rPr>
          <w:color w:val="3D3C3D"/>
          <w:spacing w:val="-4"/>
          <w:sz w:val="24"/>
        </w:rPr>
        <w:t>руки.</w:t>
      </w:r>
    </w:p>
    <w:p w:rsidR="000A5269" w:rsidRDefault="000A5269">
      <w:pPr>
        <w:spacing w:line="276" w:lineRule="exact"/>
        <w:rPr>
          <w:sz w:val="24"/>
        </w:rPr>
        <w:sectPr w:rsidR="000A5269">
          <w:footerReference w:type="even" r:id="rId67"/>
          <w:footerReference w:type="default" r:id="rId68"/>
          <w:pgSz w:w="11910" w:h="16840"/>
          <w:pgMar w:top="1080" w:right="992" w:bottom="1180" w:left="850" w:header="0" w:footer="983" w:gutter="0"/>
          <w:pgNumType w:start="353"/>
          <w:cols w:space="720"/>
        </w:sectPr>
      </w:pPr>
    </w:p>
    <w:p w:rsidR="000A5269" w:rsidRDefault="00B43DD3">
      <w:pPr>
        <w:pStyle w:val="a3"/>
        <w:spacing w:before="100"/>
        <w:ind w:left="642" w:right="86" w:hanging="1"/>
      </w:pPr>
      <w:r>
        <w:rPr>
          <w:color w:val="3D3C3D"/>
        </w:rPr>
        <w:lastRenderedPageBreak/>
        <w:t>порне удалось. В целях недопущения срыва занятий 15</w:t>
      </w:r>
      <w:r>
        <w:rPr>
          <w:color w:val="3D3C3D"/>
          <w:vertAlign w:val="superscript"/>
        </w:rPr>
        <w:t>796</w:t>
      </w:r>
      <w:r>
        <w:rPr>
          <w:color w:val="3D3C3D"/>
        </w:rPr>
        <w:t xml:space="preserve"> января 1945 года в школу командирован зоотехник из аппарата Облзо тов. ДЕСЯТНИЧЕНКО. Для постоянной работы отзывается зоотехник Мокроусовского райзо тов. Дмитриева. Положение с преподавателями для этой школы тяжелое. Ей требуется один зоотехник, один ветврач, один агроном. Кандидатуры, за исключением зоотехника тов. Дмитриевой, еще не подобраны.</w:t>
      </w:r>
    </w:p>
    <w:p w:rsidR="000A5269" w:rsidRDefault="00B43DD3">
      <w:pPr>
        <w:pStyle w:val="a3"/>
        <w:spacing w:line="317" w:lineRule="exact"/>
        <w:ind w:left="925"/>
      </w:pPr>
      <w:r>
        <w:rPr>
          <w:color w:val="3D3C3D"/>
        </w:rPr>
        <w:t>Подпись:</w:t>
      </w:r>
      <w:r>
        <w:rPr>
          <w:color w:val="3D3C3D"/>
          <w:spacing w:val="-5"/>
        </w:rPr>
        <w:t xml:space="preserve"> </w:t>
      </w:r>
      <w:r>
        <w:rPr>
          <w:i/>
          <w:color w:val="3D3C3D"/>
        </w:rPr>
        <w:t>Малашев</w:t>
      </w:r>
      <w:r>
        <w:rPr>
          <w:color w:val="3D3C3D"/>
        </w:rPr>
        <w:t>,</w:t>
      </w:r>
      <w:r>
        <w:rPr>
          <w:color w:val="3D3C3D"/>
          <w:spacing w:val="-9"/>
        </w:rPr>
        <w:t xml:space="preserve"> </w:t>
      </w:r>
      <w:r>
        <w:rPr>
          <w:color w:val="3D3C3D"/>
        </w:rPr>
        <w:t>зам.</w:t>
      </w:r>
      <w:r>
        <w:rPr>
          <w:color w:val="3D3C3D"/>
          <w:spacing w:val="-7"/>
        </w:rPr>
        <w:t xml:space="preserve"> </w:t>
      </w:r>
      <w:r>
        <w:rPr>
          <w:color w:val="3D3C3D"/>
        </w:rPr>
        <w:t>начальника</w:t>
      </w:r>
      <w:r>
        <w:rPr>
          <w:color w:val="3D3C3D"/>
          <w:spacing w:val="-5"/>
        </w:rPr>
        <w:t xml:space="preserve"> </w:t>
      </w:r>
      <w:r>
        <w:rPr>
          <w:color w:val="3D3C3D"/>
          <w:spacing w:val="-4"/>
        </w:rPr>
        <w:t>Облзо</w:t>
      </w:r>
    </w:p>
    <w:p w:rsidR="000A5269" w:rsidRDefault="00DF3813">
      <w:pPr>
        <w:spacing w:before="1"/>
        <w:ind w:left="925"/>
        <w:jc w:val="both"/>
        <w:rPr>
          <w:i/>
          <w:sz w:val="28"/>
        </w:rPr>
      </w:pPr>
      <w:r>
        <w:rPr>
          <w:i/>
          <w:color w:val="3D3C3D"/>
          <w:sz w:val="28"/>
        </w:rPr>
        <w:t>ГАСПИ</w:t>
      </w:r>
      <w:r w:rsidR="00B43DD3">
        <w:rPr>
          <w:i/>
          <w:color w:val="3D3C3D"/>
          <w:sz w:val="28"/>
        </w:rPr>
        <w:t>КО.</w:t>
      </w:r>
      <w:r w:rsidR="00B43DD3">
        <w:rPr>
          <w:i/>
          <w:color w:val="3D3C3D"/>
          <w:spacing w:val="-6"/>
          <w:sz w:val="28"/>
        </w:rPr>
        <w:t xml:space="preserve"> </w:t>
      </w:r>
      <w:r w:rsidR="00B43DD3">
        <w:rPr>
          <w:i/>
          <w:color w:val="3D3C3D"/>
          <w:sz w:val="28"/>
        </w:rPr>
        <w:t>Ф.</w:t>
      </w:r>
      <w:r w:rsidR="00B43DD3">
        <w:rPr>
          <w:i/>
          <w:color w:val="3D3C3D"/>
          <w:spacing w:val="-4"/>
          <w:sz w:val="28"/>
        </w:rPr>
        <w:t xml:space="preserve"> </w:t>
      </w:r>
      <w:r w:rsidR="00B43DD3">
        <w:rPr>
          <w:i/>
          <w:color w:val="3D3C3D"/>
          <w:sz w:val="28"/>
        </w:rPr>
        <w:t>166.</w:t>
      </w:r>
      <w:r w:rsidR="00B43DD3">
        <w:rPr>
          <w:i/>
          <w:color w:val="3D3C3D"/>
          <w:spacing w:val="-4"/>
          <w:sz w:val="28"/>
        </w:rPr>
        <w:t xml:space="preserve"> </w:t>
      </w:r>
      <w:r w:rsidR="00B43DD3">
        <w:rPr>
          <w:i/>
          <w:color w:val="3D3C3D"/>
          <w:sz w:val="28"/>
        </w:rPr>
        <w:t>Оп.</w:t>
      </w:r>
      <w:r w:rsidR="00B43DD3">
        <w:rPr>
          <w:i/>
          <w:color w:val="3D3C3D"/>
          <w:spacing w:val="-4"/>
          <w:sz w:val="28"/>
        </w:rPr>
        <w:t xml:space="preserve"> </w:t>
      </w:r>
      <w:r w:rsidR="00B43DD3">
        <w:rPr>
          <w:i/>
          <w:color w:val="3D3C3D"/>
          <w:sz w:val="28"/>
        </w:rPr>
        <w:t>3.</w:t>
      </w:r>
      <w:r w:rsidR="00B43DD3">
        <w:rPr>
          <w:i/>
          <w:color w:val="3D3C3D"/>
          <w:spacing w:val="-4"/>
          <w:sz w:val="28"/>
        </w:rPr>
        <w:t xml:space="preserve"> </w:t>
      </w:r>
      <w:r w:rsidR="00B43DD3">
        <w:rPr>
          <w:i/>
          <w:color w:val="3D3C3D"/>
          <w:sz w:val="28"/>
        </w:rPr>
        <w:t>Д.</w:t>
      </w:r>
      <w:r w:rsidR="00B43DD3">
        <w:rPr>
          <w:i/>
          <w:color w:val="3D3C3D"/>
          <w:spacing w:val="-4"/>
          <w:sz w:val="28"/>
        </w:rPr>
        <w:t xml:space="preserve"> </w:t>
      </w:r>
      <w:r w:rsidR="00B43DD3">
        <w:rPr>
          <w:i/>
          <w:color w:val="3D3C3D"/>
          <w:sz w:val="28"/>
        </w:rPr>
        <w:t>88.</w:t>
      </w:r>
      <w:r w:rsidR="00B43DD3">
        <w:rPr>
          <w:i/>
          <w:color w:val="3D3C3D"/>
          <w:spacing w:val="-4"/>
          <w:sz w:val="28"/>
        </w:rPr>
        <w:t xml:space="preserve"> </w:t>
      </w:r>
      <w:r w:rsidR="00B43DD3">
        <w:rPr>
          <w:i/>
          <w:color w:val="3D3C3D"/>
          <w:sz w:val="28"/>
        </w:rPr>
        <w:t>Л.</w:t>
      </w:r>
      <w:r w:rsidR="00B43DD3">
        <w:rPr>
          <w:i/>
          <w:color w:val="3D3C3D"/>
          <w:spacing w:val="-5"/>
          <w:sz w:val="28"/>
        </w:rPr>
        <w:t xml:space="preserve"> 10.</w:t>
      </w:r>
    </w:p>
    <w:p w:rsidR="000A5269" w:rsidRDefault="000A5269">
      <w:pPr>
        <w:pStyle w:val="a3"/>
        <w:jc w:val="left"/>
        <w:rPr>
          <w:i/>
        </w:rPr>
      </w:pPr>
    </w:p>
    <w:p w:rsidR="000A5269" w:rsidRDefault="000A5269">
      <w:pPr>
        <w:pStyle w:val="a3"/>
        <w:spacing w:before="321"/>
        <w:jc w:val="left"/>
        <w:rPr>
          <w:i/>
        </w:rPr>
      </w:pPr>
    </w:p>
    <w:p w:rsidR="000A5269" w:rsidRDefault="00B43DD3">
      <w:pPr>
        <w:pStyle w:val="4"/>
        <w:spacing w:before="1"/>
        <w:ind w:left="686" w:right="136"/>
      </w:pPr>
      <w:r>
        <w:rPr>
          <w:color w:val="3D3C3D"/>
        </w:rPr>
        <w:t>№</w:t>
      </w:r>
      <w:r>
        <w:rPr>
          <w:color w:val="3D3C3D"/>
          <w:spacing w:val="-8"/>
        </w:rPr>
        <w:t xml:space="preserve"> </w:t>
      </w:r>
      <w:r>
        <w:rPr>
          <w:color w:val="3D3C3D"/>
        </w:rPr>
        <w:t>154.</w:t>
      </w:r>
      <w:r>
        <w:rPr>
          <w:color w:val="3D3C3D"/>
          <w:spacing w:val="-9"/>
        </w:rPr>
        <w:t xml:space="preserve"> </w:t>
      </w:r>
      <w:r>
        <w:rPr>
          <w:color w:val="3D3C3D"/>
        </w:rPr>
        <w:t>Телеграмма</w:t>
      </w:r>
      <w:r>
        <w:rPr>
          <w:color w:val="3D3C3D"/>
          <w:spacing w:val="-8"/>
        </w:rPr>
        <w:t xml:space="preserve"> </w:t>
      </w:r>
      <w:r>
        <w:rPr>
          <w:color w:val="3D3C3D"/>
        </w:rPr>
        <w:t>секретаря</w:t>
      </w:r>
      <w:r>
        <w:rPr>
          <w:color w:val="3D3C3D"/>
          <w:spacing w:val="-9"/>
        </w:rPr>
        <w:t xml:space="preserve"> </w:t>
      </w:r>
      <w:r>
        <w:rPr>
          <w:color w:val="3D3C3D"/>
        </w:rPr>
        <w:t>Курганского</w:t>
      </w:r>
      <w:r>
        <w:rPr>
          <w:color w:val="3D3C3D"/>
          <w:spacing w:val="-10"/>
        </w:rPr>
        <w:t xml:space="preserve"> </w:t>
      </w:r>
      <w:r>
        <w:rPr>
          <w:color w:val="3D3C3D"/>
        </w:rPr>
        <w:t>обкома</w:t>
      </w:r>
      <w:r>
        <w:rPr>
          <w:color w:val="3D3C3D"/>
          <w:spacing w:val="-6"/>
        </w:rPr>
        <w:t xml:space="preserve"> </w:t>
      </w:r>
      <w:r>
        <w:rPr>
          <w:color w:val="3D3C3D"/>
        </w:rPr>
        <w:t>ВКП(б)</w:t>
      </w:r>
      <w:r>
        <w:rPr>
          <w:color w:val="3D3C3D"/>
          <w:spacing w:val="-8"/>
        </w:rPr>
        <w:t xml:space="preserve"> </w:t>
      </w:r>
      <w:r>
        <w:rPr>
          <w:color w:val="3D3C3D"/>
        </w:rPr>
        <w:t xml:space="preserve">Шарапова В.А. секретарю Центрального аппарата ВКП(б) Маленкову Г.М. с просьбой не </w:t>
      </w:r>
      <w:r w:rsidR="0094741C">
        <w:rPr>
          <w:color w:val="3D3C3D"/>
        </w:rPr>
        <w:t>отсылать научных работников бывш</w:t>
      </w:r>
      <w:r>
        <w:rPr>
          <w:color w:val="3D3C3D"/>
        </w:rPr>
        <w:t>его Полтавского</w:t>
      </w:r>
    </w:p>
    <w:p w:rsidR="000A5269" w:rsidRDefault="00B43DD3">
      <w:pPr>
        <w:ind w:left="829" w:right="282"/>
        <w:jc w:val="center"/>
        <w:rPr>
          <w:b/>
          <w:sz w:val="28"/>
        </w:rPr>
      </w:pPr>
      <w:r>
        <w:rPr>
          <w:b/>
          <w:color w:val="3D3C3D"/>
          <w:sz w:val="28"/>
        </w:rPr>
        <w:t>сельскохозяйственного</w:t>
      </w:r>
      <w:r>
        <w:rPr>
          <w:b/>
          <w:color w:val="3D3C3D"/>
          <w:spacing w:val="-11"/>
          <w:sz w:val="28"/>
        </w:rPr>
        <w:t xml:space="preserve"> </w:t>
      </w:r>
      <w:r>
        <w:rPr>
          <w:b/>
          <w:color w:val="3D3C3D"/>
          <w:sz w:val="28"/>
        </w:rPr>
        <w:t>института,</w:t>
      </w:r>
      <w:r>
        <w:rPr>
          <w:b/>
          <w:color w:val="3D3C3D"/>
          <w:spacing w:val="-13"/>
          <w:sz w:val="28"/>
        </w:rPr>
        <w:t xml:space="preserve"> </w:t>
      </w:r>
      <w:r>
        <w:rPr>
          <w:b/>
          <w:color w:val="3D3C3D"/>
          <w:sz w:val="28"/>
        </w:rPr>
        <w:t>ныне</w:t>
      </w:r>
      <w:r>
        <w:rPr>
          <w:b/>
          <w:color w:val="3D3C3D"/>
          <w:spacing w:val="-12"/>
          <w:sz w:val="28"/>
        </w:rPr>
        <w:t xml:space="preserve"> </w:t>
      </w:r>
      <w:r>
        <w:rPr>
          <w:b/>
          <w:color w:val="3D3C3D"/>
          <w:sz w:val="28"/>
        </w:rPr>
        <w:t>закрепленных</w:t>
      </w:r>
      <w:r>
        <w:rPr>
          <w:b/>
          <w:color w:val="3D3C3D"/>
          <w:spacing w:val="-12"/>
          <w:sz w:val="28"/>
        </w:rPr>
        <w:t xml:space="preserve"> </w:t>
      </w:r>
      <w:r>
        <w:rPr>
          <w:b/>
          <w:color w:val="3D3C3D"/>
          <w:sz w:val="28"/>
        </w:rPr>
        <w:t>за</w:t>
      </w:r>
      <w:r>
        <w:rPr>
          <w:b/>
          <w:color w:val="3D3C3D"/>
          <w:spacing w:val="-12"/>
          <w:sz w:val="28"/>
        </w:rPr>
        <w:t xml:space="preserve"> </w:t>
      </w:r>
      <w:r>
        <w:rPr>
          <w:b/>
          <w:color w:val="3D3C3D"/>
          <w:sz w:val="28"/>
        </w:rPr>
        <w:t>Курганским сельскохозяйственным институтом</w:t>
      </w:r>
    </w:p>
    <w:p w:rsidR="000A5269" w:rsidRDefault="00B43DD3">
      <w:pPr>
        <w:pStyle w:val="a3"/>
        <w:spacing w:line="313" w:lineRule="exact"/>
        <w:ind w:right="84"/>
        <w:jc w:val="right"/>
      </w:pPr>
      <w:r>
        <w:rPr>
          <w:color w:val="3D3C3D"/>
        </w:rPr>
        <w:t>4</w:t>
      </w:r>
      <w:r>
        <w:rPr>
          <w:color w:val="3D3C3D"/>
          <w:spacing w:val="-5"/>
        </w:rPr>
        <w:t xml:space="preserve"> </w:t>
      </w:r>
      <w:r>
        <w:rPr>
          <w:color w:val="3D3C3D"/>
        </w:rPr>
        <w:t>апреля</w:t>
      </w:r>
      <w:r>
        <w:rPr>
          <w:color w:val="3D3C3D"/>
          <w:spacing w:val="-6"/>
        </w:rPr>
        <w:t xml:space="preserve"> </w:t>
      </w:r>
      <w:r>
        <w:rPr>
          <w:color w:val="3D3C3D"/>
        </w:rPr>
        <w:t>1945</w:t>
      </w:r>
      <w:r>
        <w:rPr>
          <w:color w:val="3D3C3D"/>
          <w:spacing w:val="-2"/>
        </w:rPr>
        <w:t xml:space="preserve"> </w:t>
      </w:r>
      <w:r>
        <w:rPr>
          <w:color w:val="3D3C3D"/>
          <w:spacing w:val="-5"/>
        </w:rPr>
        <w:t>г.</w:t>
      </w:r>
    </w:p>
    <w:p w:rsidR="000A5269" w:rsidRDefault="00B43DD3">
      <w:pPr>
        <w:pStyle w:val="a3"/>
        <w:spacing w:before="319"/>
        <w:ind w:left="642" w:right="86" w:firstLine="283"/>
      </w:pPr>
      <w:r>
        <w:rPr>
          <w:color w:val="3D3C3D"/>
        </w:rPr>
        <w:t>Решением Совнаркома Союза при организации Курганского сельхозинститута предусмотрено закрепить основной состав научных работников бывшего Полтавского сельхозинститута за Курганским сельхозинститутом тчк Несмотря на это Комитет по делам Высшей школы и Наркомат Совхозов</w:t>
      </w:r>
      <w:r>
        <w:rPr>
          <w:color w:val="3D3C3D"/>
          <w:spacing w:val="-1"/>
        </w:rPr>
        <w:t xml:space="preserve"> </w:t>
      </w:r>
      <w:r>
        <w:rPr>
          <w:color w:val="3D3C3D"/>
        </w:rPr>
        <w:t>Союза</w:t>
      </w:r>
      <w:r>
        <w:rPr>
          <w:color w:val="3D3C3D"/>
          <w:spacing w:val="-1"/>
        </w:rPr>
        <w:t xml:space="preserve"> </w:t>
      </w:r>
      <w:r>
        <w:rPr>
          <w:color w:val="3D3C3D"/>
        </w:rPr>
        <w:t>отозвали 11 научных работников не дав взамен их ни одного человека тчк На днях вновь получено указание Комитета по делам Высшей школы об откомандировании из Курганского сельхозинститута профессоров Лопатина М.И. и Казарцева В.И. чего сделать совершенно невозможно тчк Курганский обкомпарт убедительно просит Вас товарищ Маленков дать указание Комитету Высшей школы и Наркомсовхозов Союза не отзывать профессоров Лопатина и Казарцева а также помочь в комплектовании профессорским составом кафедры агрономического и зоотехнического факультетов</w:t>
      </w:r>
    </w:p>
    <w:p w:rsidR="000A5269" w:rsidRDefault="00B43DD3">
      <w:pPr>
        <w:pStyle w:val="a3"/>
        <w:spacing w:line="310" w:lineRule="exact"/>
        <w:ind w:left="924"/>
      </w:pPr>
      <w:r>
        <w:rPr>
          <w:color w:val="3D3C3D"/>
        </w:rPr>
        <w:t>Подпись:</w:t>
      </w:r>
      <w:r>
        <w:rPr>
          <w:color w:val="3D3C3D"/>
          <w:spacing w:val="-7"/>
        </w:rPr>
        <w:t xml:space="preserve"> </w:t>
      </w:r>
      <w:r>
        <w:rPr>
          <w:i/>
          <w:color w:val="3D3C3D"/>
        </w:rPr>
        <w:t>Шарапов</w:t>
      </w:r>
      <w:r>
        <w:rPr>
          <w:color w:val="3D3C3D"/>
        </w:rPr>
        <w:t>,</w:t>
      </w:r>
      <w:r>
        <w:rPr>
          <w:color w:val="3D3C3D"/>
          <w:spacing w:val="-8"/>
        </w:rPr>
        <w:t xml:space="preserve"> </w:t>
      </w:r>
      <w:r>
        <w:rPr>
          <w:color w:val="3D3C3D"/>
        </w:rPr>
        <w:t>секретарь</w:t>
      </w:r>
      <w:r>
        <w:rPr>
          <w:color w:val="3D3C3D"/>
          <w:spacing w:val="-7"/>
        </w:rPr>
        <w:t xml:space="preserve"> </w:t>
      </w:r>
      <w:r>
        <w:rPr>
          <w:color w:val="3D3C3D"/>
          <w:spacing w:val="-2"/>
        </w:rPr>
        <w:t>Курганобкомпарта</w:t>
      </w:r>
    </w:p>
    <w:p w:rsidR="000A5269" w:rsidRDefault="00DF3813">
      <w:pPr>
        <w:spacing w:line="321" w:lineRule="exact"/>
        <w:ind w:left="924"/>
        <w:jc w:val="both"/>
        <w:rPr>
          <w:i/>
          <w:sz w:val="28"/>
        </w:rPr>
      </w:pPr>
      <w:r>
        <w:rPr>
          <w:i/>
          <w:color w:val="3D3C3D"/>
          <w:sz w:val="28"/>
        </w:rPr>
        <w:t>ГАСПИ</w:t>
      </w:r>
      <w:r w:rsidR="00B43DD3">
        <w:rPr>
          <w:i/>
          <w:color w:val="3D3C3D"/>
          <w:sz w:val="28"/>
        </w:rPr>
        <w:t>КО.</w:t>
      </w:r>
      <w:r w:rsidR="00B43DD3">
        <w:rPr>
          <w:i/>
          <w:color w:val="3D3C3D"/>
          <w:spacing w:val="-6"/>
          <w:sz w:val="28"/>
        </w:rPr>
        <w:t xml:space="preserve"> </w:t>
      </w:r>
      <w:r w:rsidR="00B43DD3">
        <w:rPr>
          <w:i/>
          <w:color w:val="3D3C3D"/>
          <w:sz w:val="28"/>
        </w:rPr>
        <w:t>Ф.</w:t>
      </w:r>
      <w:r w:rsidR="00B43DD3">
        <w:rPr>
          <w:i/>
          <w:color w:val="3D3C3D"/>
          <w:spacing w:val="-4"/>
          <w:sz w:val="28"/>
        </w:rPr>
        <w:t xml:space="preserve"> </w:t>
      </w:r>
      <w:r w:rsidR="00B43DD3">
        <w:rPr>
          <w:i/>
          <w:color w:val="3D3C3D"/>
          <w:sz w:val="28"/>
        </w:rPr>
        <w:t>166.</w:t>
      </w:r>
      <w:r w:rsidR="00B43DD3">
        <w:rPr>
          <w:i/>
          <w:color w:val="3D3C3D"/>
          <w:spacing w:val="-3"/>
          <w:sz w:val="28"/>
        </w:rPr>
        <w:t xml:space="preserve"> </w:t>
      </w:r>
      <w:r w:rsidR="00B43DD3">
        <w:rPr>
          <w:i/>
          <w:color w:val="3D3C3D"/>
          <w:sz w:val="28"/>
        </w:rPr>
        <w:t>Оп.</w:t>
      </w:r>
      <w:r w:rsidR="00B43DD3">
        <w:rPr>
          <w:i/>
          <w:color w:val="3D3C3D"/>
          <w:spacing w:val="-4"/>
          <w:sz w:val="28"/>
        </w:rPr>
        <w:t xml:space="preserve"> </w:t>
      </w:r>
      <w:r w:rsidR="00B43DD3">
        <w:rPr>
          <w:i/>
          <w:color w:val="3D3C3D"/>
          <w:sz w:val="28"/>
        </w:rPr>
        <w:t>3.</w:t>
      </w:r>
      <w:r w:rsidR="00B43DD3">
        <w:rPr>
          <w:i/>
          <w:color w:val="3D3C3D"/>
          <w:spacing w:val="-4"/>
          <w:sz w:val="28"/>
        </w:rPr>
        <w:t xml:space="preserve"> </w:t>
      </w:r>
      <w:r w:rsidR="00B43DD3">
        <w:rPr>
          <w:i/>
          <w:color w:val="3D3C3D"/>
          <w:sz w:val="28"/>
        </w:rPr>
        <w:t>Д.</w:t>
      </w:r>
      <w:r w:rsidR="00B43DD3">
        <w:rPr>
          <w:i/>
          <w:color w:val="3D3C3D"/>
          <w:spacing w:val="-4"/>
          <w:sz w:val="28"/>
        </w:rPr>
        <w:t xml:space="preserve"> </w:t>
      </w:r>
      <w:r w:rsidR="00B43DD3">
        <w:rPr>
          <w:i/>
          <w:color w:val="3D3C3D"/>
          <w:sz w:val="28"/>
        </w:rPr>
        <w:t>77.</w:t>
      </w:r>
      <w:r w:rsidR="00B43DD3">
        <w:rPr>
          <w:i/>
          <w:color w:val="3D3C3D"/>
          <w:spacing w:val="-4"/>
          <w:sz w:val="28"/>
        </w:rPr>
        <w:t xml:space="preserve"> </w:t>
      </w:r>
      <w:r w:rsidR="00B43DD3">
        <w:rPr>
          <w:i/>
          <w:color w:val="3D3C3D"/>
          <w:sz w:val="28"/>
        </w:rPr>
        <w:t>Л.</w:t>
      </w:r>
      <w:r w:rsidR="00B43DD3">
        <w:rPr>
          <w:i/>
          <w:color w:val="3D3C3D"/>
          <w:spacing w:val="-5"/>
          <w:sz w:val="28"/>
        </w:rPr>
        <w:t xml:space="preserve"> </w:t>
      </w:r>
      <w:r w:rsidR="00B43DD3">
        <w:rPr>
          <w:i/>
          <w:color w:val="3D3C3D"/>
          <w:spacing w:val="-4"/>
          <w:sz w:val="28"/>
        </w:rPr>
        <w:t>131.</w:t>
      </w: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B43DD3">
      <w:pPr>
        <w:pStyle w:val="a3"/>
        <w:spacing w:before="212"/>
        <w:jc w:val="left"/>
        <w:rPr>
          <w:i/>
          <w:sz w:val="20"/>
        </w:rPr>
      </w:pPr>
      <w:r>
        <w:rPr>
          <w:i/>
          <w:noProof/>
          <w:sz w:val="20"/>
          <w:lang w:eastAsia="ru-RU"/>
        </w:rPr>
        <mc:AlternateContent>
          <mc:Choice Requires="wps">
            <w:drawing>
              <wp:anchor distT="0" distB="0" distL="0" distR="0" simplePos="0" relativeHeight="487723520" behindDoc="1" locked="0" layoutInCell="1" allowOverlap="1" wp14:anchorId="05572DAA" wp14:editId="7C7F7C90">
                <wp:simplePos x="0" y="0"/>
                <wp:positionH relativeFrom="page">
                  <wp:posOffset>947585</wp:posOffset>
                </wp:positionH>
                <wp:positionV relativeFrom="paragraph">
                  <wp:posOffset>296460</wp:posOffset>
                </wp:positionV>
                <wp:extent cx="1824355" cy="9525"/>
                <wp:effectExtent l="0" t="0" r="0" b="0"/>
                <wp:wrapTopAndBottom/>
                <wp:docPr id="288" name="Graphic 28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4355" cy="9525"/>
                        </a:xfrm>
                        <a:custGeom>
                          <a:avLst/>
                          <a:gdLst/>
                          <a:ahLst/>
                          <a:cxnLst/>
                          <a:rect l="l" t="t" r="r" b="b"/>
                          <a:pathLst>
                            <a:path w="1824355" h="9525">
                              <a:moveTo>
                                <a:pt x="1823885" y="0"/>
                              </a:moveTo>
                              <a:lnTo>
                                <a:pt x="0" y="0"/>
                              </a:lnTo>
                              <a:lnTo>
                                <a:pt x="0" y="9128"/>
                              </a:lnTo>
                              <a:lnTo>
                                <a:pt x="1823885" y="9128"/>
                              </a:lnTo>
                              <a:lnTo>
                                <a:pt x="1823885" y="0"/>
                              </a:lnTo>
                              <a:close/>
                            </a:path>
                          </a:pathLst>
                        </a:custGeom>
                        <a:solidFill>
                          <a:srgbClr val="3D3C3D"/>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74.612999pt;margin-top:23.343378pt;width:143.613pt;height:.71878pt;mso-position-horizontal-relative:page;mso-position-vertical-relative:paragraph;z-index:-15592960;mso-wrap-distance-left:0;mso-wrap-distance-right:0" id="docshape262" filled="true" fillcolor="#3d3c3d" stroked="false">
                <v:fill type="solid"/>
                <w10:wrap type="topAndBottom"/>
              </v:rect>
            </w:pict>
          </mc:Fallback>
        </mc:AlternateContent>
      </w:r>
    </w:p>
    <w:p w:rsidR="000A5269" w:rsidRDefault="00B43DD3">
      <w:pPr>
        <w:spacing w:before="94"/>
        <w:ind w:left="642"/>
        <w:rPr>
          <w:sz w:val="24"/>
        </w:rPr>
      </w:pPr>
      <w:r>
        <w:rPr>
          <w:color w:val="3D3C3D"/>
          <w:sz w:val="24"/>
          <w:vertAlign w:val="superscript"/>
        </w:rPr>
        <w:t>796</w:t>
      </w:r>
      <w:r>
        <w:rPr>
          <w:color w:val="3D3C3D"/>
          <w:spacing w:val="-5"/>
          <w:sz w:val="24"/>
        </w:rPr>
        <w:t xml:space="preserve"> </w:t>
      </w:r>
      <w:r>
        <w:rPr>
          <w:color w:val="3D3C3D"/>
          <w:sz w:val="24"/>
        </w:rPr>
        <w:t>Вписано</w:t>
      </w:r>
      <w:r>
        <w:rPr>
          <w:color w:val="3D3C3D"/>
          <w:spacing w:val="-6"/>
          <w:sz w:val="24"/>
        </w:rPr>
        <w:t xml:space="preserve"> </w:t>
      </w:r>
      <w:r>
        <w:rPr>
          <w:color w:val="3D3C3D"/>
          <w:sz w:val="24"/>
        </w:rPr>
        <w:t>от</w:t>
      </w:r>
      <w:r>
        <w:rPr>
          <w:color w:val="3D3C3D"/>
          <w:spacing w:val="-5"/>
          <w:sz w:val="24"/>
        </w:rPr>
        <w:t xml:space="preserve"> </w:t>
      </w:r>
      <w:r>
        <w:rPr>
          <w:color w:val="3D3C3D"/>
          <w:spacing w:val="-4"/>
          <w:sz w:val="24"/>
        </w:rPr>
        <w:t>руки.</w:t>
      </w:r>
    </w:p>
    <w:p w:rsidR="000A5269" w:rsidRDefault="000A5269">
      <w:pPr>
        <w:rPr>
          <w:sz w:val="24"/>
        </w:rPr>
        <w:sectPr w:rsidR="000A5269">
          <w:pgSz w:w="11910" w:h="16840"/>
          <w:pgMar w:top="1040" w:right="992" w:bottom="1180" w:left="850" w:header="0" w:footer="983" w:gutter="0"/>
          <w:cols w:space="720"/>
        </w:sectPr>
      </w:pPr>
    </w:p>
    <w:p w:rsidR="000A5269" w:rsidRDefault="00B43DD3">
      <w:pPr>
        <w:pStyle w:val="1"/>
        <w:ind w:right="250"/>
      </w:pPr>
      <w:bookmarkStart w:id="56" w:name="_TOC_250025"/>
      <w:r>
        <w:rPr>
          <w:color w:val="3D3C3D"/>
        </w:rPr>
        <w:lastRenderedPageBreak/>
        <w:t>РАЗДЕЛ</w:t>
      </w:r>
      <w:r>
        <w:rPr>
          <w:color w:val="3D3C3D"/>
          <w:spacing w:val="-17"/>
        </w:rPr>
        <w:t xml:space="preserve"> </w:t>
      </w:r>
      <w:r>
        <w:rPr>
          <w:color w:val="3D3C3D"/>
        </w:rPr>
        <w:t>7.</w:t>
      </w:r>
      <w:r>
        <w:rPr>
          <w:color w:val="3D3C3D"/>
          <w:spacing w:val="-17"/>
        </w:rPr>
        <w:t xml:space="preserve"> </w:t>
      </w:r>
      <w:r>
        <w:rPr>
          <w:color w:val="3D3C3D"/>
        </w:rPr>
        <w:t>КУЛЬТУРНАЯ</w:t>
      </w:r>
      <w:r>
        <w:rPr>
          <w:color w:val="3D3C3D"/>
          <w:spacing w:val="-17"/>
        </w:rPr>
        <w:t xml:space="preserve"> </w:t>
      </w:r>
      <w:bookmarkEnd w:id="56"/>
      <w:r>
        <w:rPr>
          <w:color w:val="3D3C3D"/>
          <w:spacing w:val="-2"/>
        </w:rPr>
        <w:t>ЖИЗНЬ</w:t>
      </w:r>
    </w:p>
    <w:p w:rsidR="000A5269" w:rsidRDefault="00B43DD3">
      <w:pPr>
        <w:pStyle w:val="a3"/>
        <w:tabs>
          <w:tab w:val="left" w:pos="1007"/>
          <w:tab w:val="left" w:pos="2750"/>
          <w:tab w:val="left" w:pos="3829"/>
          <w:tab w:val="left" w:pos="5166"/>
          <w:tab w:val="left" w:pos="5790"/>
          <w:tab w:val="left" w:pos="7629"/>
        </w:tabs>
        <w:spacing w:before="317" w:line="321" w:lineRule="exact"/>
        <w:ind w:right="494"/>
        <w:jc w:val="right"/>
      </w:pPr>
      <w:r>
        <w:rPr>
          <w:color w:val="3D3C3D"/>
          <w:spacing w:val="-2"/>
        </w:rPr>
        <w:t>Раздел</w:t>
      </w:r>
      <w:r>
        <w:rPr>
          <w:color w:val="3D3C3D"/>
        </w:rPr>
        <w:tab/>
      </w:r>
      <w:r>
        <w:rPr>
          <w:color w:val="3D3C3D"/>
          <w:spacing w:val="-2"/>
        </w:rPr>
        <w:t>«Культурная</w:t>
      </w:r>
      <w:r>
        <w:rPr>
          <w:color w:val="3D3C3D"/>
        </w:rPr>
        <w:tab/>
      </w:r>
      <w:r>
        <w:rPr>
          <w:color w:val="3D3C3D"/>
          <w:spacing w:val="-2"/>
        </w:rPr>
        <w:t>жизнь»</w:t>
      </w:r>
      <w:r>
        <w:rPr>
          <w:color w:val="3D3C3D"/>
        </w:rPr>
        <w:tab/>
      </w:r>
      <w:r>
        <w:rPr>
          <w:color w:val="3D3C3D"/>
          <w:spacing w:val="-2"/>
        </w:rPr>
        <w:t>включает</w:t>
      </w:r>
      <w:r>
        <w:rPr>
          <w:color w:val="3D3C3D"/>
        </w:rPr>
        <w:tab/>
      </w:r>
      <w:r>
        <w:rPr>
          <w:color w:val="3D3C3D"/>
          <w:spacing w:val="-5"/>
        </w:rPr>
        <w:t>три</w:t>
      </w:r>
      <w:r>
        <w:rPr>
          <w:color w:val="3D3C3D"/>
        </w:rPr>
        <w:tab/>
      </w:r>
      <w:r>
        <w:rPr>
          <w:color w:val="3D3C3D"/>
          <w:spacing w:val="-2"/>
        </w:rPr>
        <w:t>тематических</w:t>
      </w:r>
      <w:r>
        <w:rPr>
          <w:color w:val="3D3C3D"/>
        </w:rPr>
        <w:tab/>
      </w:r>
      <w:r>
        <w:rPr>
          <w:color w:val="3D3C3D"/>
          <w:spacing w:val="-2"/>
        </w:rPr>
        <w:t>подраздела:</w:t>
      </w:r>
    </w:p>
    <w:p w:rsidR="000A5269" w:rsidRDefault="00B43DD3">
      <w:pPr>
        <w:pStyle w:val="a3"/>
        <w:tabs>
          <w:tab w:val="left" w:pos="2439"/>
          <w:tab w:val="left" w:pos="3888"/>
          <w:tab w:val="left" w:pos="4301"/>
          <w:tab w:val="left" w:pos="5903"/>
          <w:tab w:val="left" w:pos="8301"/>
        </w:tabs>
        <w:spacing w:line="321" w:lineRule="exact"/>
        <w:ind w:right="487"/>
        <w:jc w:val="right"/>
      </w:pPr>
      <w:r>
        <w:rPr>
          <w:color w:val="3D3C3D"/>
          <w:spacing w:val="-2"/>
        </w:rPr>
        <w:t>«Изобразительное</w:t>
      </w:r>
      <w:r>
        <w:rPr>
          <w:color w:val="3D3C3D"/>
        </w:rPr>
        <w:tab/>
      </w:r>
      <w:r>
        <w:rPr>
          <w:color w:val="3D3C3D"/>
          <w:spacing w:val="-2"/>
        </w:rPr>
        <w:t>искусство</w:t>
      </w:r>
      <w:r>
        <w:rPr>
          <w:color w:val="3D3C3D"/>
        </w:rPr>
        <w:tab/>
      </w:r>
      <w:r>
        <w:rPr>
          <w:color w:val="3D3C3D"/>
          <w:spacing w:val="-10"/>
        </w:rPr>
        <w:t>и</w:t>
      </w:r>
      <w:r>
        <w:rPr>
          <w:color w:val="3D3C3D"/>
        </w:rPr>
        <w:tab/>
      </w:r>
      <w:r>
        <w:rPr>
          <w:color w:val="3D3C3D"/>
          <w:spacing w:val="-2"/>
        </w:rPr>
        <w:t>культурная</w:t>
      </w:r>
      <w:r>
        <w:rPr>
          <w:color w:val="3D3C3D"/>
        </w:rPr>
        <w:tab/>
      </w:r>
      <w:r>
        <w:rPr>
          <w:color w:val="3D3C3D"/>
          <w:spacing w:val="-2"/>
        </w:rPr>
        <w:t>инфраструктура»,</w:t>
      </w:r>
      <w:r>
        <w:rPr>
          <w:color w:val="3D3C3D"/>
        </w:rPr>
        <w:tab/>
      </w:r>
      <w:r>
        <w:rPr>
          <w:color w:val="3D3C3D"/>
          <w:spacing w:val="-2"/>
        </w:rPr>
        <w:t>«Театр»,</w:t>
      </w:r>
    </w:p>
    <w:p w:rsidR="000A5269" w:rsidRDefault="00B43DD3">
      <w:pPr>
        <w:pStyle w:val="a3"/>
        <w:ind w:left="241" w:right="486"/>
      </w:pPr>
      <w:r>
        <w:rPr>
          <w:color w:val="3D3C3D"/>
        </w:rPr>
        <w:t>«Кино». Основу составляют документы официального характера, исходящие преимущественно от отдела искусств Курганского облисполкома. Несмотря на их сдержанную и деловую форму, представленные материалы позволяют реконструировать особенности функционирования культурной сферы в условиях военного времени, острого дефицита ресурсов и постоянного идеологического контроля.</w:t>
      </w:r>
    </w:p>
    <w:p w:rsidR="000A5269" w:rsidRDefault="00B43DD3">
      <w:pPr>
        <w:pStyle w:val="a3"/>
        <w:ind w:left="240" w:right="486" w:firstLine="283"/>
      </w:pPr>
      <w:r>
        <w:rPr>
          <w:b/>
          <w:color w:val="3D3C3D"/>
        </w:rPr>
        <w:t xml:space="preserve">Изобразительное искусство и культурная инфраструктура. </w:t>
      </w:r>
      <w:r>
        <w:rPr>
          <w:color w:val="3D3C3D"/>
        </w:rPr>
        <w:t>Постановления, докладные записки и планы работы учреждений культуры отражают усилия по поддержанию и развитию художественной жизни в регионе. Ключевую роль в этом процессе играла деятельность отдела искусств: открытие</w:t>
      </w:r>
      <w:r>
        <w:rPr>
          <w:color w:val="3D3C3D"/>
          <w:spacing w:val="-3"/>
        </w:rPr>
        <w:t xml:space="preserve"> </w:t>
      </w:r>
      <w:r>
        <w:rPr>
          <w:color w:val="3D3C3D"/>
        </w:rPr>
        <w:t>музеев,</w:t>
      </w:r>
      <w:r>
        <w:rPr>
          <w:color w:val="3D3C3D"/>
          <w:spacing w:val="-1"/>
        </w:rPr>
        <w:t xml:space="preserve"> </w:t>
      </w:r>
      <w:r>
        <w:rPr>
          <w:color w:val="3D3C3D"/>
        </w:rPr>
        <w:t>детских</w:t>
      </w:r>
      <w:r>
        <w:rPr>
          <w:color w:val="3D3C3D"/>
          <w:spacing w:val="-2"/>
        </w:rPr>
        <w:t xml:space="preserve"> </w:t>
      </w:r>
      <w:r>
        <w:rPr>
          <w:color w:val="3D3C3D"/>
        </w:rPr>
        <w:t>кинотеатров,</w:t>
      </w:r>
      <w:r>
        <w:rPr>
          <w:color w:val="3D3C3D"/>
          <w:spacing w:val="-1"/>
        </w:rPr>
        <w:t xml:space="preserve"> </w:t>
      </w:r>
      <w:r>
        <w:rPr>
          <w:color w:val="3D3C3D"/>
        </w:rPr>
        <w:t>музыкальных школ,</w:t>
      </w:r>
      <w:r>
        <w:rPr>
          <w:color w:val="3D3C3D"/>
          <w:spacing w:val="-1"/>
        </w:rPr>
        <w:t xml:space="preserve"> </w:t>
      </w:r>
      <w:r>
        <w:rPr>
          <w:color w:val="3D3C3D"/>
        </w:rPr>
        <w:t>выпуск агитационных плакатов, организация передвижных выставок. Особое внимание уделялось сохранению памяти о земляках-художниках, таких как Бронников и Шадр, что свидетельствует о формировании локальной культурной памяти.</w:t>
      </w:r>
      <w:r>
        <w:rPr>
          <w:color w:val="3D3C3D"/>
          <w:spacing w:val="-2"/>
        </w:rPr>
        <w:t xml:space="preserve"> </w:t>
      </w:r>
      <w:r>
        <w:rPr>
          <w:color w:val="3D3C3D"/>
        </w:rPr>
        <w:t>Источники</w:t>
      </w:r>
      <w:r>
        <w:rPr>
          <w:color w:val="3D3C3D"/>
          <w:spacing w:val="-1"/>
        </w:rPr>
        <w:t xml:space="preserve"> </w:t>
      </w:r>
      <w:r>
        <w:rPr>
          <w:color w:val="3D3C3D"/>
        </w:rPr>
        <w:t>позволяют проследить</w:t>
      </w:r>
      <w:r>
        <w:rPr>
          <w:color w:val="3D3C3D"/>
          <w:spacing w:val="-2"/>
        </w:rPr>
        <w:t xml:space="preserve"> </w:t>
      </w:r>
      <w:r>
        <w:rPr>
          <w:color w:val="3D3C3D"/>
        </w:rPr>
        <w:t>процессы</w:t>
      </w:r>
      <w:r>
        <w:rPr>
          <w:color w:val="3D3C3D"/>
          <w:spacing w:val="-1"/>
        </w:rPr>
        <w:t xml:space="preserve"> </w:t>
      </w:r>
      <w:r>
        <w:rPr>
          <w:color w:val="3D3C3D"/>
        </w:rPr>
        <w:t>становления региональной идентичности через визуальные образы войны и Победы, а также механизмы институциональной поддержки культурного наследия.</w:t>
      </w:r>
    </w:p>
    <w:p w:rsidR="000A5269" w:rsidRDefault="00B43DD3">
      <w:pPr>
        <w:pStyle w:val="a3"/>
        <w:ind w:left="241" w:right="485" w:firstLine="282"/>
      </w:pPr>
      <w:r>
        <w:rPr>
          <w:b/>
          <w:color w:val="3D3C3D"/>
        </w:rPr>
        <w:t xml:space="preserve">Театр. </w:t>
      </w:r>
      <w:r>
        <w:rPr>
          <w:color w:val="3D3C3D"/>
        </w:rPr>
        <w:t>Письма, докладные записки, протоколы отражают повседневные трудности сценической деятельности: нехватку помещений, жилищные проблемы артистов музыкальной комедии, скудное финансирование, конфликты между творческими коллективами и местными властями. Существенное участие в решении этих вопросов принимал областной совет депутатов трудящихся. Наряду с этим документы содержат сведения о репертуарной политике и ее зависимости от идеологических установок, что позволяет анализировать границы допустимого в искусстве того времени. Источники открывают возможности для микроисторического исследования культурной среды тыла, включая стратегии адаптации и устойчивости театральной жизни.</w:t>
      </w:r>
    </w:p>
    <w:p w:rsidR="000A5269" w:rsidRDefault="00B43DD3">
      <w:pPr>
        <w:pStyle w:val="a3"/>
        <w:ind w:left="240" w:right="485" w:firstLine="282"/>
      </w:pPr>
      <w:r>
        <w:rPr>
          <w:b/>
          <w:color w:val="3D3C3D"/>
        </w:rPr>
        <w:t xml:space="preserve">Кино. </w:t>
      </w:r>
      <w:r>
        <w:rPr>
          <w:color w:val="3D3C3D"/>
        </w:rPr>
        <w:t>Кинематограф представлен как наиболее массовый и мобильный</w:t>
      </w:r>
      <w:r>
        <w:rPr>
          <w:color w:val="3D3C3D"/>
          <w:spacing w:val="40"/>
        </w:rPr>
        <w:t xml:space="preserve"> </w:t>
      </w:r>
      <w:r>
        <w:rPr>
          <w:color w:val="3D3C3D"/>
        </w:rPr>
        <w:t>вид искусства, обладавший выраженным идеологическим потенциалом. Просмотры фильмов нередко сопровождались митингами, выступлениями агитаторов и лекциями о военных успехах. Документы фиксируют как проблемные стороны — нехватку киноустановок, топлива, квалифицированных кадров, — так и активную работу</w:t>
      </w:r>
      <w:r>
        <w:rPr>
          <w:color w:val="3D3C3D"/>
          <w:spacing w:val="-1"/>
        </w:rPr>
        <w:t xml:space="preserve"> </w:t>
      </w:r>
      <w:r>
        <w:rPr>
          <w:color w:val="3D3C3D"/>
        </w:rPr>
        <w:t>кинобригад, особенно в сельской местности. Особую ценность представляют списки демонстрировавшихся фильмов, составленные областной конторой Главкинопроката, позволяющие реконструировать структуру культурного потребления, его тематическую и идеологическую направленность. Наряду с этим внимание привлекают эпизоды из повседневной жизни, например, конфликт</w:t>
      </w:r>
      <w:r>
        <w:rPr>
          <w:color w:val="3D3C3D"/>
          <w:spacing w:val="57"/>
          <w:w w:val="150"/>
        </w:rPr>
        <w:t xml:space="preserve"> </w:t>
      </w:r>
      <w:r>
        <w:rPr>
          <w:color w:val="3D3C3D"/>
        </w:rPr>
        <w:t>между</w:t>
      </w:r>
      <w:r>
        <w:rPr>
          <w:color w:val="3D3C3D"/>
          <w:spacing w:val="57"/>
          <w:w w:val="150"/>
        </w:rPr>
        <w:t xml:space="preserve"> </w:t>
      </w:r>
      <w:r>
        <w:rPr>
          <w:color w:val="3D3C3D"/>
        </w:rPr>
        <w:t>директором</w:t>
      </w:r>
      <w:r>
        <w:rPr>
          <w:color w:val="3D3C3D"/>
          <w:spacing w:val="60"/>
          <w:w w:val="150"/>
        </w:rPr>
        <w:t xml:space="preserve"> </w:t>
      </w:r>
      <w:r>
        <w:rPr>
          <w:color w:val="3D3C3D"/>
        </w:rPr>
        <w:t>кинотеатра</w:t>
      </w:r>
      <w:r>
        <w:rPr>
          <w:color w:val="3D3C3D"/>
          <w:spacing w:val="57"/>
          <w:w w:val="150"/>
        </w:rPr>
        <w:t xml:space="preserve"> </w:t>
      </w:r>
      <w:r>
        <w:rPr>
          <w:color w:val="3D3C3D"/>
        </w:rPr>
        <w:t>и</w:t>
      </w:r>
      <w:r>
        <w:rPr>
          <w:color w:val="3D3C3D"/>
          <w:spacing w:val="60"/>
          <w:w w:val="150"/>
        </w:rPr>
        <w:t xml:space="preserve"> </w:t>
      </w:r>
      <w:r>
        <w:rPr>
          <w:color w:val="3D3C3D"/>
        </w:rPr>
        <w:t>представителем</w:t>
      </w:r>
      <w:r>
        <w:rPr>
          <w:color w:val="3D3C3D"/>
          <w:spacing w:val="59"/>
          <w:w w:val="150"/>
        </w:rPr>
        <w:t xml:space="preserve"> </w:t>
      </w:r>
      <w:r>
        <w:rPr>
          <w:color w:val="3D3C3D"/>
          <w:spacing w:val="-2"/>
        </w:rPr>
        <w:t>предприятия,</w:t>
      </w:r>
    </w:p>
    <w:p w:rsidR="000A5269" w:rsidRDefault="000A5269">
      <w:pPr>
        <w:pStyle w:val="a3"/>
        <w:sectPr w:rsidR="000A5269">
          <w:pgSz w:w="11910" w:h="16840"/>
          <w:pgMar w:top="1080" w:right="992" w:bottom="1240" w:left="850" w:header="0" w:footer="983" w:gutter="0"/>
          <w:cols w:space="720"/>
        </w:sectPr>
      </w:pPr>
    </w:p>
    <w:p w:rsidR="000A5269" w:rsidRDefault="00B43DD3">
      <w:pPr>
        <w:pStyle w:val="a3"/>
        <w:spacing w:before="60"/>
        <w:ind w:left="642" w:right="90" w:hanging="1"/>
      </w:pPr>
      <w:r>
        <w:rPr>
          <w:color w:val="3D3C3D"/>
        </w:rPr>
        <w:lastRenderedPageBreak/>
        <w:t>приведший к отказу в доступе на сеанс для рабочих, — подобные случаи открывают перспективы изучения социальных напряжений в тылу.</w:t>
      </w:r>
    </w:p>
    <w:p w:rsidR="000A5269" w:rsidRDefault="00B43DD3">
      <w:pPr>
        <w:pStyle w:val="a3"/>
        <w:ind w:left="641" w:right="85" w:firstLine="282"/>
      </w:pPr>
      <w:r>
        <w:rPr>
          <w:color w:val="3D3C3D"/>
        </w:rPr>
        <w:t>Раздел демонстрирует, как «культурный фронт» Курганской области функционировал в условиях тотального контроля со стороны партийных и советских органов, но при этом сохранял свою двойственную природу. С одной стороны, он служил средством идеологической мобилизации и воспитания; с другой — обеспечивал населению пространство досуга, поддерживал ощущение культурной преемственности и способствовал сохранению социальной устойчивости в экстремальных условиях войны. В совокупности представленные документы образуют значимый источник как для институционального, так и</w:t>
      </w:r>
      <w:r>
        <w:rPr>
          <w:color w:val="3D3C3D"/>
          <w:spacing w:val="-1"/>
        </w:rPr>
        <w:t xml:space="preserve"> </w:t>
      </w:r>
      <w:r>
        <w:rPr>
          <w:color w:val="3D3C3D"/>
        </w:rPr>
        <w:t xml:space="preserve">для повседневного анализа культурной жизни </w:t>
      </w:r>
      <w:r>
        <w:rPr>
          <w:color w:val="3D3C3D"/>
          <w:spacing w:val="-2"/>
        </w:rPr>
        <w:t>тыла.</w:t>
      </w:r>
    </w:p>
    <w:p w:rsidR="000A5269" w:rsidRDefault="000A5269">
      <w:pPr>
        <w:pStyle w:val="a3"/>
        <w:sectPr w:rsidR="000A5269">
          <w:pgSz w:w="11910" w:h="16840"/>
          <w:pgMar w:top="1080" w:right="992" w:bottom="1240" w:left="850" w:header="0" w:footer="983" w:gutter="0"/>
          <w:cols w:space="720"/>
        </w:sectPr>
      </w:pPr>
    </w:p>
    <w:p w:rsidR="000A5269" w:rsidRDefault="00B43DD3">
      <w:pPr>
        <w:pStyle w:val="2"/>
        <w:numPr>
          <w:ilvl w:val="0"/>
          <w:numId w:val="40"/>
        </w:numPr>
        <w:tabs>
          <w:tab w:val="left" w:pos="644"/>
        </w:tabs>
        <w:ind w:left="644" w:hanging="317"/>
        <w:jc w:val="left"/>
        <w:rPr>
          <w:color w:val="3D3C3D"/>
        </w:rPr>
      </w:pPr>
      <w:bookmarkStart w:id="57" w:name="_TOC_250024"/>
      <w:r>
        <w:rPr>
          <w:color w:val="3D3C3D"/>
        </w:rPr>
        <w:lastRenderedPageBreak/>
        <w:t>1.</w:t>
      </w:r>
      <w:r>
        <w:rPr>
          <w:color w:val="3D3C3D"/>
          <w:spacing w:val="-15"/>
        </w:rPr>
        <w:t xml:space="preserve"> </w:t>
      </w:r>
      <w:r>
        <w:rPr>
          <w:color w:val="3D3C3D"/>
        </w:rPr>
        <w:t>Изобразительное</w:t>
      </w:r>
      <w:r>
        <w:rPr>
          <w:color w:val="3D3C3D"/>
          <w:spacing w:val="-15"/>
        </w:rPr>
        <w:t xml:space="preserve"> </w:t>
      </w:r>
      <w:r>
        <w:rPr>
          <w:color w:val="3D3C3D"/>
        </w:rPr>
        <w:t>искусство</w:t>
      </w:r>
      <w:r>
        <w:rPr>
          <w:color w:val="3D3C3D"/>
          <w:spacing w:val="-10"/>
        </w:rPr>
        <w:t xml:space="preserve"> </w:t>
      </w:r>
      <w:r>
        <w:rPr>
          <w:color w:val="3D3C3D"/>
        </w:rPr>
        <w:t>и</w:t>
      </w:r>
      <w:r>
        <w:rPr>
          <w:color w:val="3D3C3D"/>
          <w:spacing w:val="-14"/>
        </w:rPr>
        <w:t xml:space="preserve"> </w:t>
      </w:r>
      <w:r>
        <w:rPr>
          <w:color w:val="3D3C3D"/>
        </w:rPr>
        <w:t>культурная</w:t>
      </w:r>
      <w:r>
        <w:rPr>
          <w:color w:val="3D3C3D"/>
          <w:spacing w:val="-13"/>
        </w:rPr>
        <w:t xml:space="preserve"> </w:t>
      </w:r>
      <w:bookmarkEnd w:id="57"/>
      <w:r>
        <w:rPr>
          <w:color w:val="3D3C3D"/>
          <w:spacing w:val="-2"/>
        </w:rPr>
        <w:t>инфраструктура</w:t>
      </w:r>
    </w:p>
    <w:p w:rsidR="000A5269" w:rsidRDefault="00B43DD3">
      <w:pPr>
        <w:pStyle w:val="4"/>
        <w:spacing w:before="321" w:line="319" w:lineRule="exact"/>
        <w:ind w:left="403"/>
        <w:jc w:val="left"/>
      </w:pPr>
      <w:r>
        <w:rPr>
          <w:color w:val="3D3C3D"/>
        </w:rPr>
        <w:t>№</w:t>
      </w:r>
      <w:r>
        <w:rPr>
          <w:color w:val="3D3C3D"/>
          <w:spacing w:val="-4"/>
        </w:rPr>
        <w:t xml:space="preserve"> </w:t>
      </w:r>
      <w:r>
        <w:rPr>
          <w:color w:val="3D3C3D"/>
        </w:rPr>
        <w:t>155.</w:t>
      </w:r>
      <w:r>
        <w:rPr>
          <w:color w:val="3D3C3D"/>
          <w:spacing w:val="-6"/>
        </w:rPr>
        <w:t xml:space="preserve"> </w:t>
      </w:r>
      <w:r>
        <w:rPr>
          <w:color w:val="3D3C3D"/>
        </w:rPr>
        <w:t>План</w:t>
      </w:r>
      <w:r>
        <w:rPr>
          <w:color w:val="3D3C3D"/>
          <w:spacing w:val="-5"/>
        </w:rPr>
        <w:t xml:space="preserve"> </w:t>
      </w:r>
      <w:r>
        <w:rPr>
          <w:color w:val="3D3C3D"/>
        </w:rPr>
        <w:t>работы</w:t>
      </w:r>
      <w:r>
        <w:rPr>
          <w:color w:val="3D3C3D"/>
          <w:spacing w:val="-3"/>
        </w:rPr>
        <w:t xml:space="preserve"> </w:t>
      </w:r>
      <w:r>
        <w:rPr>
          <w:color w:val="3D3C3D"/>
        </w:rPr>
        <w:t>Городского</w:t>
      </w:r>
      <w:r>
        <w:rPr>
          <w:color w:val="3D3C3D"/>
          <w:spacing w:val="-2"/>
        </w:rPr>
        <w:t xml:space="preserve"> </w:t>
      </w:r>
      <w:r>
        <w:rPr>
          <w:color w:val="3D3C3D"/>
        </w:rPr>
        <w:t>сада</w:t>
      </w:r>
      <w:r>
        <w:rPr>
          <w:color w:val="3D3C3D"/>
          <w:spacing w:val="-3"/>
        </w:rPr>
        <w:t xml:space="preserve"> </w:t>
      </w:r>
      <w:r>
        <w:rPr>
          <w:color w:val="3D3C3D"/>
        </w:rPr>
        <w:t>города</w:t>
      </w:r>
      <w:r>
        <w:rPr>
          <w:color w:val="3D3C3D"/>
          <w:spacing w:val="-4"/>
        </w:rPr>
        <w:t xml:space="preserve"> </w:t>
      </w:r>
      <w:r>
        <w:rPr>
          <w:color w:val="3D3C3D"/>
        </w:rPr>
        <w:t>Кургана</w:t>
      </w:r>
      <w:r>
        <w:rPr>
          <w:color w:val="3D3C3D"/>
          <w:spacing w:val="-3"/>
        </w:rPr>
        <w:t xml:space="preserve"> </w:t>
      </w:r>
      <w:r>
        <w:rPr>
          <w:color w:val="3D3C3D"/>
        </w:rPr>
        <w:t>на</w:t>
      </w:r>
      <w:r>
        <w:rPr>
          <w:color w:val="3D3C3D"/>
          <w:spacing w:val="-6"/>
        </w:rPr>
        <w:t xml:space="preserve"> </w:t>
      </w:r>
      <w:r>
        <w:rPr>
          <w:color w:val="3D3C3D"/>
        </w:rPr>
        <w:t>лето</w:t>
      </w:r>
      <w:r>
        <w:rPr>
          <w:color w:val="3D3C3D"/>
          <w:spacing w:val="-5"/>
        </w:rPr>
        <w:t xml:space="preserve"> </w:t>
      </w:r>
      <w:r>
        <w:rPr>
          <w:color w:val="3D3C3D"/>
        </w:rPr>
        <w:t>1943</w:t>
      </w:r>
      <w:r>
        <w:rPr>
          <w:color w:val="3D3C3D"/>
          <w:spacing w:val="-3"/>
        </w:rPr>
        <w:t xml:space="preserve"> </w:t>
      </w:r>
      <w:r>
        <w:rPr>
          <w:color w:val="3D3C3D"/>
          <w:spacing w:val="-4"/>
        </w:rPr>
        <w:t>года</w:t>
      </w:r>
    </w:p>
    <w:p w:rsidR="000A5269" w:rsidRDefault="00B43DD3">
      <w:pPr>
        <w:pStyle w:val="a3"/>
        <w:spacing w:line="319" w:lineRule="exact"/>
        <w:ind w:left="7532"/>
        <w:jc w:val="left"/>
      </w:pPr>
      <w:r>
        <w:rPr>
          <w:color w:val="3D3C3D"/>
        </w:rPr>
        <w:t>20</w:t>
      </w:r>
      <w:r>
        <w:rPr>
          <w:color w:val="3D3C3D"/>
          <w:spacing w:val="-4"/>
        </w:rPr>
        <w:t xml:space="preserve"> </w:t>
      </w:r>
      <w:r>
        <w:rPr>
          <w:color w:val="3D3C3D"/>
        </w:rPr>
        <w:t>апреля</w:t>
      </w:r>
      <w:r>
        <w:rPr>
          <w:color w:val="3D3C3D"/>
          <w:spacing w:val="-4"/>
        </w:rPr>
        <w:t xml:space="preserve"> </w:t>
      </w:r>
      <w:r>
        <w:rPr>
          <w:color w:val="3D3C3D"/>
        </w:rPr>
        <w:t>1943</w:t>
      </w:r>
      <w:r>
        <w:rPr>
          <w:color w:val="3D3C3D"/>
          <w:spacing w:val="-3"/>
        </w:rPr>
        <w:t xml:space="preserve"> </w:t>
      </w:r>
      <w:r>
        <w:rPr>
          <w:color w:val="3D3C3D"/>
          <w:spacing w:val="-5"/>
        </w:rPr>
        <w:t>г.</w:t>
      </w:r>
    </w:p>
    <w:p w:rsidR="000A5269" w:rsidRDefault="00B43DD3">
      <w:pPr>
        <w:pStyle w:val="a4"/>
        <w:numPr>
          <w:ilvl w:val="1"/>
          <w:numId w:val="40"/>
        </w:numPr>
        <w:tabs>
          <w:tab w:val="left" w:pos="945"/>
        </w:tabs>
        <w:spacing w:before="320"/>
        <w:ind w:right="487" w:firstLine="284"/>
        <w:rPr>
          <w:sz w:val="28"/>
        </w:rPr>
      </w:pPr>
      <w:r>
        <w:rPr>
          <w:color w:val="3D3C3D"/>
          <w:sz w:val="28"/>
        </w:rPr>
        <w:t>Закончить</w:t>
      </w:r>
      <w:r>
        <w:rPr>
          <w:color w:val="3D3C3D"/>
          <w:spacing w:val="-1"/>
          <w:sz w:val="28"/>
        </w:rPr>
        <w:t xml:space="preserve"> </w:t>
      </w:r>
      <w:r>
        <w:rPr>
          <w:color w:val="3D3C3D"/>
          <w:sz w:val="28"/>
        </w:rPr>
        <w:t>приведение в</w:t>
      </w:r>
      <w:r>
        <w:rPr>
          <w:color w:val="3D3C3D"/>
          <w:spacing w:val="-1"/>
          <w:sz w:val="28"/>
        </w:rPr>
        <w:t xml:space="preserve"> </w:t>
      </w:r>
      <w:r>
        <w:rPr>
          <w:color w:val="3D3C3D"/>
          <w:sz w:val="28"/>
        </w:rPr>
        <w:t>полный порядок горсада и назначить открытие его на 10 мая 1943 г.</w:t>
      </w:r>
    </w:p>
    <w:p w:rsidR="000A5269" w:rsidRDefault="00B43DD3">
      <w:pPr>
        <w:pStyle w:val="a4"/>
        <w:numPr>
          <w:ilvl w:val="1"/>
          <w:numId w:val="40"/>
        </w:numPr>
        <w:tabs>
          <w:tab w:val="left" w:pos="946"/>
        </w:tabs>
        <w:spacing w:line="321" w:lineRule="exact"/>
        <w:ind w:left="946" w:hanging="279"/>
        <w:rPr>
          <w:sz w:val="28"/>
        </w:rPr>
      </w:pPr>
      <w:r>
        <w:rPr>
          <w:color w:val="3D3C3D"/>
          <w:sz w:val="28"/>
        </w:rPr>
        <w:t>Поставить</w:t>
      </w:r>
      <w:r>
        <w:rPr>
          <w:color w:val="3D3C3D"/>
          <w:spacing w:val="-6"/>
          <w:sz w:val="28"/>
        </w:rPr>
        <w:t xml:space="preserve"> </w:t>
      </w:r>
      <w:r>
        <w:rPr>
          <w:color w:val="3D3C3D"/>
          <w:sz w:val="28"/>
        </w:rPr>
        <w:t>в</w:t>
      </w:r>
      <w:r>
        <w:rPr>
          <w:color w:val="3D3C3D"/>
          <w:spacing w:val="-5"/>
          <w:sz w:val="28"/>
        </w:rPr>
        <w:t xml:space="preserve"> </w:t>
      </w:r>
      <w:r>
        <w:rPr>
          <w:color w:val="3D3C3D"/>
          <w:sz w:val="28"/>
        </w:rPr>
        <w:t>саду</w:t>
      </w:r>
      <w:r>
        <w:rPr>
          <w:color w:val="3D3C3D"/>
          <w:spacing w:val="-8"/>
          <w:sz w:val="28"/>
        </w:rPr>
        <w:t xml:space="preserve"> </w:t>
      </w:r>
      <w:r>
        <w:rPr>
          <w:color w:val="3D3C3D"/>
          <w:sz w:val="28"/>
        </w:rPr>
        <w:t>три</w:t>
      </w:r>
      <w:r>
        <w:rPr>
          <w:color w:val="3D3C3D"/>
          <w:spacing w:val="-3"/>
          <w:sz w:val="28"/>
        </w:rPr>
        <w:t xml:space="preserve"> </w:t>
      </w:r>
      <w:r>
        <w:rPr>
          <w:color w:val="3D3C3D"/>
          <w:sz w:val="28"/>
        </w:rPr>
        <w:t>газетных</w:t>
      </w:r>
      <w:r>
        <w:rPr>
          <w:color w:val="3D3C3D"/>
          <w:spacing w:val="-2"/>
          <w:sz w:val="28"/>
        </w:rPr>
        <w:t xml:space="preserve"> </w:t>
      </w:r>
      <w:r>
        <w:rPr>
          <w:color w:val="3D3C3D"/>
          <w:sz w:val="28"/>
        </w:rPr>
        <w:t>витрины</w:t>
      </w:r>
      <w:r>
        <w:rPr>
          <w:color w:val="3D3C3D"/>
          <w:spacing w:val="-4"/>
          <w:sz w:val="28"/>
        </w:rPr>
        <w:t xml:space="preserve"> </w:t>
      </w:r>
      <w:r>
        <w:rPr>
          <w:color w:val="3D3C3D"/>
          <w:sz w:val="28"/>
        </w:rPr>
        <w:t>к</w:t>
      </w:r>
      <w:r>
        <w:rPr>
          <w:color w:val="3D3C3D"/>
          <w:spacing w:val="-4"/>
          <w:sz w:val="28"/>
        </w:rPr>
        <w:t xml:space="preserve"> </w:t>
      </w:r>
      <w:r>
        <w:rPr>
          <w:color w:val="3D3C3D"/>
          <w:sz w:val="28"/>
        </w:rPr>
        <w:t>10</w:t>
      </w:r>
      <w:r>
        <w:rPr>
          <w:color w:val="3D3C3D"/>
          <w:spacing w:val="-3"/>
          <w:sz w:val="28"/>
        </w:rPr>
        <w:t xml:space="preserve"> </w:t>
      </w:r>
      <w:r>
        <w:rPr>
          <w:color w:val="3D3C3D"/>
          <w:spacing w:val="-4"/>
          <w:sz w:val="28"/>
        </w:rPr>
        <w:t>мая.</w:t>
      </w:r>
    </w:p>
    <w:p w:rsidR="000A5269" w:rsidRDefault="00B43DD3">
      <w:pPr>
        <w:pStyle w:val="a4"/>
        <w:numPr>
          <w:ilvl w:val="1"/>
          <w:numId w:val="40"/>
        </w:numPr>
        <w:tabs>
          <w:tab w:val="left" w:pos="945"/>
          <w:tab w:val="left" w:pos="3310"/>
          <w:tab w:val="left" w:pos="5576"/>
          <w:tab w:val="left" w:pos="8173"/>
        </w:tabs>
        <w:ind w:right="488" w:firstLine="284"/>
        <w:rPr>
          <w:sz w:val="28"/>
        </w:rPr>
      </w:pPr>
      <w:r>
        <w:rPr>
          <w:color w:val="3D3C3D"/>
          <w:spacing w:val="-2"/>
          <w:sz w:val="28"/>
        </w:rPr>
        <w:t>*Организовать</w:t>
      </w:r>
      <w:r>
        <w:rPr>
          <w:color w:val="3D3C3D"/>
          <w:sz w:val="28"/>
        </w:rPr>
        <w:tab/>
      </w:r>
      <w:r>
        <w:rPr>
          <w:color w:val="3D3C3D"/>
          <w:spacing w:val="-2"/>
          <w:sz w:val="28"/>
        </w:rPr>
        <w:t>фотовыставку</w:t>
      </w:r>
      <w:r>
        <w:rPr>
          <w:color w:val="3D3C3D"/>
          <w:sz w:val="28"/>
        </w:rPr>
        <w:tab/>
      </w:r>
      <w:r>
        <w:rPr>
          <w:color w:val="3D3C3D"/>
          <w:spacing w:val="-2"/>
          <w:sz w:val="28"/>
        </w:rPr>
        <w:t>«Стахановцы*</w:t>
      </w:r>
      <w:r>
        <w:rPr>
          <w:color w:val="3D3C3D"/>
          <w:spacing w:val="-2"/>
          <w:sz w:val="28"/>
          <w:vertAlign w:val="superscript"/>
        </w:rPr>
        <w:t>797</w:t>
      </w:r>
      <w:r>
        <w:rPr>
          <w:color w:val="3D3C3D"/>
          <w:sz w:val="28"/>
        </w:rPr>
        <w:tab/>
      </w:r>
      <w:r>
        <w:rPr>
          <w:color w:val="3D3C3D"/>
          <w:spacing w:val="-2"/>
          <w:sz w:val="28"/>
        </w:rPr>
        <w:t xml:space="preserve">Курганских </w:t>
      </w:r>
      <w:r>
        <w:rPr>
          <w:color w:val="3D3C3D"/>
          <w:sz w:val="28"/>
        </w:rPr>
        <w:t>предприятий» к 15 мая.</w:t>
      </w:r>
    </w:p>
    <w:p w:rsidR="000A5269" w:rsidRDefault="00B43DD3">
      <w:pPr>
        <w:pStyle w:val="a4"/>
        <w:numPr>
          <w:ilvl w:val="1"/>
          <w:numId w:val="40"/>
        </w:numPr>
        <w:tabs>
          <w:tab w:val="left" w:pos="946"/>
        </w:tabs>
        <w:spacing w:line="319" w:lineRule="exact"/>
        <w:ind w:left="946" w:hanging="279"/>
        <w:rPr>
          <w:sz w:val="28"/>
        </w:rPr>
      </w:pPr>
      <w:r>
        <w:rPr>
          <w:color w:val="3D3C3D"/>
          <w:sz w:val="28"/>
        </w:rPr>
        <w:t>*Изготовить</w:t>
      </w:r>
      <w:r>
        <w:rPr>
          <w:color w:val="3D3C3D"/>
          <w:spacing w:val="-7"/>
          <w:sz w:val="28"/>
        </w:rPr>
        <w:t xml:space="preserve"> </w:t>
      </w:r>
      <w:r>
        <w:rPr>
          <w:color w:val="3D3C3D"/>
          <w:sz w:val="28"/>
        </w:rPr>
        <w:t>и</w:t>
      </w:r>
      <w:r>
        <w:rPr>
          <w:color w:val="3D3C3D"/>
          <w:spacing w:val="-4"/>
          <w:sz w:val="28"/>
        </w:rPr>
        <w:t xml:space="preserve"> </w:t>
      </w:r>
      <w:r>
        <w:rPr>
          <w:color w:val="3D3C3D"/>
          <w:sz w:val="28"/>
        </w:rPr>
        <w:t>вывесить</w:t>
      </w:r>
      <w:r>
        <w:rPr>
          <w:color w:val="3D3C3D"/>
          <w:spacing w:val="-5"/>
          <w:sz w:val="28"/>
        </w:rPr>
        <w:t xml:space="preserve"> </w:t>
      </w:r>
      <w:r>
        <w:rPr>
          <w:color w:val="3D3C3D"/>
          <w:sz w:val="28"/>
        </w:rPr>
        <w:t>не</w:t>
      </w:r>
      <w:r>
        <w:rPr>
          <w:color w:val="3D3C3D"/>
          <w:spacing w:val="-4"/>
          <w:sz w:val="28"/>
        </w:rPr>
        <w:t xml:space="preserve"> </w:t>
      </w:r>
      <w:r>
        <w:rPr>
          <w:color w:val="3D3C3D"/>
          <w:sz w:val="28"/>
        </w:rPr>
        <w:t>менее</w:t>
      </w:r>
      <w:r>
        <w:rPr>
          <w:color w:val="3D3C3D"/>
          <w:spacing w:val="-7"/>
          <w:sz w:val="28"/>
        </w:rPr>
        <w:t xml:space="preserve"> </w:t>
      </w:r>
      <w:r>
        <w:rPr>
          <w:color w:val="3D3C3D"/>
          <w:sz w:val="28"/>
        </w:rPr>
        <w:t>12</w:t>
      </w:r>
      <w:r>
        <w:rPr>
          <w:color w:val="3D3C3D"/>
          <w:spacing w:val="-3"/>
          <w:sz w:val="28"/>
        </w:rPr>
        <w:t xml:space="preserve"> </w:t>
      </w:r>
      <w:r>
        <w:rPr>
          <w:color w:val="3D3C3D"/>
          <w:sz w:val="28"/>
        </w:rPr>
        <w:t>лозунгов</w:t>
      </w:r>
      <w:r>
        <w:rPr>
          <w:color w:val="3D3C3D"/>
          <w:spacing w:val="-5"/>
          <w:sz w:val="28"/>
        </w:rPr>
        <w:t xml:space="preserve"> </w:t>
      </w:r>
      <w:r>
        <w:rPr>
          <w:color w:val="3D3C3D"/>
          <w:sz w:val="28"/>
        </w:rPr>
        <w:t>к</w:t>
      </w:r>
      <w:r>
        <w:rPr>
          <w:color w:val="3D3C3D"/>
          <w:spacing w:val="-5"/>
          <w:sz w:val="28"/>
        </w:rPr>
        <w:t xml:space="preserve"> </w:t>
      </w:r>
      <w:r>
        <w:rPr>
          <w:color w:val="3D3C3D"/>
          <w:sz w:val="28"/>
        </w:rPr>
        <w:t>10</w:t>
      </w:r>
      <w:r>
        <w:rPr>
          <w:color w:val="3D3C3D"/>
          <w:spacing w:val="-2"/>
          <w:sz w:val="28"/>
        </w:rPr>
        <w:t xml:space="preserve"> мая*</w:t>
      </w:r>
      <w:r>
        <w:rPr>
          <w:color w:val="3D3C3D"/>
          <w:spacing w:val="-2"/>
          <w:sz w:val="28"/>
          <w:vertAlign w:val="superscript"/>
        </w:rPr>
        <w:t>798</w:t>
      </w:r>
      <w:r>
        <w:rPr>
          <w:color w:val="3D3C3D"/>
          <w:spacing w:val="-2"/>
          <w:sz w:val="28"/>
        </w:rPr>
        <w:t>.</w:t>
      </w:r>
    </w:p>
    <w:p w:rsidR="000A5269" w:rsidRDefault="00B43DD3">
      <w:pPr>
        <w:pStyle w:val="a4"/>
        <w:numPr>
          <w:ilvl w:val="1"/>
          <w:numId w:val="40"/>
        </w:numPr>
        <w:tabs>
          <w:tab w:val="left" w:pos="946"/>
        </w:tabs>
        <w:spacing w:line="321" w:lineRule="exact"/>
        <w:ind w:left="946" w:hanging="279"/>
        <w:rPr>
          <w:sz w:val="28"/>
        </w:rPr>
      </w:pPr>
      <w:r>
        <w:rPr>
          <w:color w:val="3D3C3D"/>
          <w:sz w:val="28"/>
        </w:rPr>
        <w:t>*Подобрать</w:t>
      </w:r>
      <w:r>
        <w:rPr>
          <w:color w:val="3D3C3D"/>
          <w:spacing w:val="51"/>
          <w:w w:val="150"/>
          <w:sz w:val="28"/>
        </w:rPr>
        <w:t xml:space="preserve"> </w:t>
      </w:r>
      <w:r>
        <w:rPr>
          <w:color w:val="3D3C3D"/>
          <w:sz w:val="28"/>
        </w:rPr>
        <w:t>духовой</w:t>
      </w:r>
      <w:r>
        <w:rPr>
          <w:color w:val="3D3C3D"/>
          <w:spacing w:val="56"/>
          <w:w w:val="150"/>
          <w:sz w:val="28"/>
        </w:rPr>
        <w:t xml:space="preserve"> </w:t>
      </w:r>
      <w:r>
        <w:rPr>
          <w:color w:val="3D3C3D"/>
          <w:sz w:val="28"/>
        </w:rPr>
        <w:t>оркестр</w:t>
      </w:r>
      <w:r>
        <w:rPr>
          <w:color w:val="3D3C3D"/>
          <w:spacing w:val="56"/>
          <w:w w:val="150"/>
          <w:sz w:val="28"/>
        </w:rPr>
        <w:t xml:space="preserve"> </w:t>
      </w:r>
      <w:r>
        <w:rPr>
          <w:color w:val="3D3C3D"/>
          <w:sz w:val="28"/>
        </w:rPr>
        <w:t>на</w:t>
      </w:r>
      <w:r>
        <w:rPr>
          <w:color w:val="3D3C3D"/>
          <w:spacing w:val="56"/>
          <w:w w:val="150"/>
          <w:sz w:val="28"/>
        </w:rPr>
        <w:t xml:space="preserve"> </w:t>
      </w:r>
      <w:r>
        <w:rPr>
          <w:color w:val="3D3C3D"/>
          <w:sz w:val="28"/>
        </w:rPr>
        <w:t>летний</w:t>
      </w:r>
      <w:r>
        <w:rPr>
          <w:color w:val="3D3C3D"/>
          <w:spacing w:val="53"/>
          <w:w w:val="150"/>
          <w:sz w:val="28"/>
        </w:rPr>
        <w:t xml:space="preserve"> </w:t>
      </w:r>
      <w:r>
        <w:rPr>
          <w:color w:val="3D3C3D"/>
          <w:sz w:val="28"/>
        </w:rPr>
        <w:t>сезон</w:t>
      </w:r>
      <w:r>
        <w:rPr>
          <w:color w:val="3D3C3D"/>
          <w:spacing w:val="63"/>
          <w:w w:val="150"/>
          <w:sz w:val="28"/>
        </w:rPr>
        <w:t xml:space="preserve"> </w:t>
      </w:r>
      <w:r>
        <w:rPr>
          <w:color w:val="3D3C3D"/>
          <w:sz w:val="28"/>
        </w:rPr>
        <w:t>с</w:t>
      </w:r>
      <w:r>
        <w:rPr>
          <w:color w:val="3D3C3D"/>
          <w:spacing w:val="53"/>
          <w:w w:val="150"/>
          <w:sz w:val="28"/>
        </w:rPr>
        <w:t xml:space="preserve"> </w:t>
      </w:r>
      <w:r>
        <w:rPr>
          <w:color w:val="3D3C3D"/>
          <w:sz w:val="28"/>
        </w:rPr>
        <w:t>началом</w:t>
      </w:r>
      <w:r>
        <w:rPr>
          <w:color w:val="3D3C3D"/>
          <w:spacing w:val="55"/>
          <w:w w:val="150"/>
          <w:sz w:val="28"/>
        </w:rPr>
        <w:t xml:space="preserve"> </w:t>
      </w:r>
      <w:r>
        <w:rPr>
          <w:color w:val="3D3C3D"/>
          <w:sz w:val="28"/>
        </w:rPr>
        <w:t>работ</w:t>
      </w:r>
      <w:r>
        <w:rPr>
          <w:color w:val="3D3C3D"/>
          <w:spacing w:val="52"/>
          <w:w w:val="150"/>
          <w:sz w:val="28"/>
        </w:rPr>
        <w:t xml:space="preserve"> </w:t>
      </w:r>
      <w:r>
        <w:rPr>
          <w:color w:val="3D3C3D"/>
          <w:spacing w:val="-5"/>
          <w:sz w:val="28"/>
        </w:rPr>
        <w:t>10</w:t>
      </w:r>
    </w:p>
    <w:p w:rsidR="000A5269" w:rsidRDefault="00B43DD3">
      <w:pPr>
        <w:pStyle w:val="a3"/>
        <w:spacing w:before="1" w:line="321" w:lineRule="exact"/>
        <w:ind w:left="382"/>
        <w:jc w:val="left"/>
      </w:pPr>
      <w:r>
        <w:rPr>
          <w:color w:val="3D3C3D"/>
          <w:spacing w:val="-2"/>
        </w:rPr>
        <w:t>мая*</w:t>
      </w:r>
      <w:r>
        <w:rPr>
          <w:color w:val="3D3C3D"/>
          <w:spacing w:val="-2"/>
          <w:vertAlign w:val="superscript"/>
        </w:rPr>
        <w:t>799</w:t>
      </w:r>
      <w:r>
        <w:rPr>
          <w:color w:val="3D3C3D"/>
          <w:spacing w:val="-2"/>
        </w:rPr>
        <w:t>.</w:t>
      </w:r>
    </w:p>
    <w:p w:rsidR="000A5269" w:rsidRDefault="00B43DD3">
      <w:pPr>
        <w:pStyle w:val="a4"/>
        <w:numPr>
          <w:ilvl w:val="1"/>
          <w:numId w:val="40"/>
        </w:numPr>
        <w:tabs>
          <w:tab w:val="left" w:pos="945"/>
          <w:tab w:val="left" w:pos="2700"/>
          <w:tab w:val="left" w:pos="4702"/>
          <w:tab w:val="left" w:pos="6206"/>
          <w:tab w:val="left" w:pos="6808"/>
          <w:tab w:val="left" w:pos="7633"/>
          <w:tab w:val="left" w:pos="9323"/>
        </w:tabs>
        <w:ind w:right="487" w:firstLine="284"/>
        <w:rPr>
          <w:sz w:val="28"/>
        </w:rPr>
      </w:pPr>
      <w:r>
        <w:rPr>
          <w:color w:val="3D3C3D"/>
          <w:spacing w:val="-2"/>
          <w:sz w:val="28"/>
        </w:rPr>
        <w:t>*Открывать</w:t>
      </w:r>
      <w:r>
        <w:rPr>
          <w:color w:val="3D3C3D"/>
          <w:sz w:val="28"/>
        </w:rPr>
        <w:tab/>
      </w:r>
      <w:r>
        <w:rPr>
          <w:color w:val="3D3C3D"/>
          <w:spacing w:val="-2"/>
          <w:sz w:val="28"/>
        </w:rPr>
        <w:t>танцевальную</w:t>
      </w:r>
      <w:r>
        <w:rPr>
          <w:color w:val="3D3C3D"/>
          <w:sz w:val="28"/>
        </w:rPr>
        <w:tab/>
      </w:r>
      <w:r>
        <w:rPr>
          <w:color w:val="3D3C3D"/>
          <w:spacing w:val="-2"/>
          <w:sz w:val="28"/>
        </w:rPr>
        <w:t>площадку</w:t>
      </w:r>
      <w:r>
        <w:rPr>
          <w:color w:val="3D3C3D"/>
          <w:sz w:val="28"/>
        </w:rPr>
        <w:tab/>
      </w:r>
      <w:r>
        <w:rPr>
          <w:color w:val="3D3C3D"/>
          <w:spacing w:val="-6"/>
          <w:sz w:val="28"/>
        </w:rPr>
        <w:t>10</w:t>
      </w:r>
      <w:r>
        <w:rPr>
          <w:color w:val="3D3C3D"/>
          <w:sz w:val="28"/>
        </w:rPr>
        <w:tab/>
      </w:r>
      <w:r>
        <w:rPr>
          <w:color w:val="3D3C3D"/>
          <w:spacing w:val="-4"/>
          <w:sz w:val="28"/>
        </w:rPr>
        <w:t>мая,</w:t>
      </w:r>
      <w:r>
        <w:rPr>
          <w:color w:val="3D3C3D"/>
          <w:sz w:val="28"/>
        </w:rPr>
        <w:tab/>
      </w:r>
      <w:r>
        <w:rPr>
          <w:color w:val="3D3C3D"/>
          <w:spacing w:val="-2"/>
          <w:sz w:val="28"/>
        </w:rPr>
        <w:t>оборудовав</w:t>
      </w:r>
      <w:r>
        <w:rPr>
          <w:color w:val="3D3C3D"/>
          <w:sz w:val="28"/>
        </w:rPr>
        <w:tab/>
      </w:r>
      <w:r>
        <w:rPr>
          <w:color w:val="3D3C3D"/>
          <w:spacing w:val="-6"/>
          <w:sz w:val="28"/>
        </w:rPr>
        <w:t xml:space="preserve">ее </w:t>
      </w:r>
      <w:r>
        <w:rPr>
          <w:color w:val="3D3C3D"/>
          <w:spacing w:val="-2"/>
          <w:sz w:val="28"/>
        </w:rPr>
        <w:t>радиолой*</w:t>
      </w:r>
      <w:r>
        <w:rPr>
          <w:color w:val="3D3C3D"/>
          <w:spacing w:val="-2"/>
          <w:sz w:val="28"/>
          <w:vertAlign w:val="superscript"/>
        </w:rPr>
        <w:t>800</w:t>
      </w:r>
      <w:r>
        <w:rPr>
          <w:color w:val="3D3C3D"/>
          <w:spacing w:val="-2"/>
          <w:sz w:val="28"/>
        </w:rPr>
        <w:t>.</w:t>
      </w:r>
    </w:p>
    <w:p w:rsidR="000A5269" w:rsidRDefault="00B43DD3">
      <w:pPr>
        <w:pStyle w:val="a4"/>
        <w:numPr>
          <w:ilvl w:val="1"/>
          <w:numId w:val="40"/>
        </w:numPr>
        <w:tabs>
          <w:tab w:val="left" w:pos="945"/>
          <w:tab w:val="left" w:pos="2454"/>
          <w:tab w:val="left" w:pos="3616"/>
          <w:tab w:val="left" w:pos="4580"/>
          <w:tab w:val="left" w:pos="5190"/>
          <w:tab w:val="left" w:pos="5948"/>
          <w:tab w:val="left" w:pos="8033"/>
          <w:tab w:val="left" w:pos="9415"/>
        </w:tabs>
        <w:ind w:right="495" w:firstLine="284"/>
        <w:rPr>
          <w:sz w:val="28"/>
        </w:rPr>
      </w:pPr>
      <w:r>
        <w:rPr>
          <w:color w:val="3D3C3D"/>
          <w:spacing w:val="-2"/>
          <w:sz w:val="28"/>
        </w:rPr>
        <w:t>*Открыть</w:t>
      </w:r>
      <w:r>
        <w:rPr>
          <w:color w:val="3D3C3D"/>
          <w:sz w:val="28"/>
        </w:rPr>
        <w:tab/>
      </w:r>
      <w:r>
        <w:rPr>
          <w:color w:val="3D3C3D"/>
          <w:spacing w:val="-2"/>
          <w:sz w:val="28"/>
        </w:rPr>
        <w:t>летний</w:t>
      </w:r>
      <w:r>
        <w:rPr>
          <w:color w:val="3D3C3D"/>
          <w:sz w:val="28"/>
        </w:rPr>
        <w:tab/>
      </w:r>
      <w:r>
        <w:rPr>
          <w:color w:val="3D3C3D"/>
          <w:spacing w:val="-2"/>
          <w:sz w:val="28"/>
        </w:rPr>
        <w:t>театр</w:t>
      </w:r>
      <w:r>
        <w:rPr>
          <w:color w:val="3D3C3D"/>
          <w:sz w:val="28"/>
        </w:rPr>
        <w:tab/>
      </w:r>
      <w:r>
        <w:rPr>
          <w:color w:val="3D3C3D"/>
          <w:spacing w:val="-6"/>
          <w:sz w:val="28"/>
        </w:rPr>
        <w:t>10</w:t>
      </w:r>
      <w:r>
        <w:rPr>
          <w:color w:val="3D3C3D"/>
          <w:sz w:val="28"/>
        </w:rPr>
        <w:tab/>
      </w:r>
      <w:r>
        <w:rPr>
          <w:color w:val="3D3C3D"/>
          <w:spacing w:val="-4"/>
          <w:sz w:val="28"/>
        </w:rPr>
        <w:t>мая</w:t>
      </w:r>
      <w:r>
        <w:rPr>
          <w:color w:val="3D3C3D"/>
          <w:sz w:val="28"/>
        </w:rPr>
        <w:tab/>
      </w:r>
      <w:r>
        <w:rPr>
          <w:color w:val="3D3C3D"/>
          <w:spacing w:val="-2"/>
          <w:sz w:val="28"/>
        </w:rPr>
        <w:t>приглашением</w:t>
      </w:r>
      <w:r>
        <w:rPr>
          <w:color w:val="3D3C3D"/>
          <w:sz w:val="28"/>
        </w:rPr>
        <w:tab/>
      </w:r>
      <w:r>
        <w:rPr>
          <w:color w:val="3D3C3D"/>
          <w:spacing w:val="-2"/>
          <w:sz w:val="28"/>
        </w:rPr>
        <w:t>большой</w:t>
      </w:r>
      <w:r>
        <w:rPr>
          <w:color w:val="3D3C3D"/>
          <w:sz w:val="28"/>
        </w:rPr>
        <w:tab/>
      </w:r>
      <w:r>
        <w:rPr>
          <w:color w:val="3D3C3D"/>
          <w:spacing w:val="-10"/>
          <w:sz w:val="28"/>
        </w:rPr>
        <w:t xml:space="preserve">и </w:t>
      </w:r>
      <w:r>
        <w:rPr>
          <w:color w:val="3D3C3D"/>
          <w:sz w:val="28"/>
        </w:rPr>
        <w:t>высокохудожественной эстрадной бригады из Свердловска*</w:t>
      </w:r>
      <w:r>
        <w:rPr>
          <w:color w:val="3D3C3D"/>
          <w:sz w:val="28"/>
          <w:vertAlign w:val="superscript"/>
        </w:rPr>
        <w:t>801</w:t>
      </w:r>
      <w:r>
        <w:rPr>
          <w:color w:val="3D3C3D"/>
          <w:sz w:val="28"/>
        </w:rPr>
        <w:t>.</w:t>
      </w:r>
    </w:p>
    <w:p w:rsidR="000A5269" w:rsidRDefault="00B43DD3">
      <w:pPr>
        <w:pStyle w:val="a4"/>
        <w:numPr>
          <w:ilvl w:val="1"/>
          <w:numId w:val="40"/>
        </w:numPr>
        <w:tabs>
          <w:tab w:val="left" w:pos="945"/>
        </w:tabs>
        <w:ind w:right="487" w:firstLine="284"/>
        <w:rPr>
          <w:sz w:val="28"/>
        </w:rPr>
      </w:pPr>
      <w:r>
        <w:rPr>
          <w:color w:val="3D3C3D"/>
          <w:sz w:val="28"/>
        </w:rPr>
        <w:t>Открыть летний театральный сезон не позднее 1 июня</w:t>
      </w:r>
      <w:r>
        <w:rPr>
          <w:color w:val="3D3C3D"/>
          <w:spacing w:val="36"/>
          <w:sz w:val="28"/>
        </w:rPr>
        <w:t xml:space="preserve"> </w:t>
      </w:r>
      <w:r>
        <w:rPr>
          <w:color w:val="3D3C3D"/>
          <w:sz w:val="28"/>
        </w:rPr>
        <w:t>приглашением театра музыкальной комедии.</w:t>
      </w:r>
    </w:p>
    <w:p w:rsidR="000A5269" w:rsidRDefault="00B43DD3">
      <w:pPr>
        <w:pStyle w:val="a4"/>
        <w:numPr>
          <w:ilvl w:val="1"/>
          <w:numId w:val="40"/>
        </w:numPr>
        <w:tabs>
          <w:tab w:val="left" w:pos="946"/>
        </w:tabs>
        <w:spacing w:line="321" w:lineRule="exact"/>
        <w:ind w:left="946" w:hanging="279"/>
        <w:rPr>
          <w:sz w:val="28"/>
        </w:rPr>
      </w:pPr>
      <w:r>
        <w:rPr>
          <w:color w:val="3D3C3D"/>
          <w:sz w:val="28"/>
        </w:rPr>
        <w:t>Пригласить</w:t>
      </w:r>
      <w:r>
        <w:rPr>
          <w:color w:val="3D3C3D"/>
          <w:spacing w:val="-5"/>
          <w:sz w:val="28"/>
        </w:rPr>
        <w:t xml:space="preserve"> </w:t>
      </w:r>
      <w:r>
        <w:rPr>
          <w:color w:val="3D3C3D"/>
          <w:sz w:val="28"/>
        </w:rPr>
        <w:t>в</w:t>
      </w:r>
      <w:r>
        <w:rPr>
          <w:color w:val="3D3C3D"/>
          <w:spacing w:val="-5"/>
          <w:sz w:val="28"/>
        </w:rPr>
        <w:t xml:space="preserve"> </w:t>
      </w:r>
      <w:r>
        <w:rPr>
          <w:color w:val="3D3C3D"/>
          <w:sz w:val="28"/>
        </w:rPr>
        <w:t>горсад</w:t>
      </w:r>
      <w:r>
        <w:rPr>
          <w:color w:val="3D3C3D"/>
          <w:spacing w:val="-5"/>
          <w:sz w:val="28"/>
        </w:rPr>
        <w:t xml:space="preserve"> </w:t>
      </w:r>
      <w:r>
        <w:rPr>
          <w:color w:val="3D3C3D"/>
          <w:sz w:val="28"/>
        </w:rPr>
        <w:t>цирк</w:t>
      </w:r>
      <w:r>
        <w:rPr>
          <w:color w:val="3D3C3D"/>
          <w:spacing w:val="-1"/>
          <w:sz w:val="28"/>
        </w:rPr>
        <w:t xml:space="preserve"> </w:t>
      </w:r>
      <w:r>
        <w:rPr>
          <w:color w:val="3D3C3D"/>
          <w:sz w:val="28"/>
        </w:rPr>
        <w:t>«Шапито»</w:t>
      </w:r>
      <w:r>
        <w:rPr>
          <w:color w:val="3D3C3D"/>
          <w:spacing w:val="-5"/>
          <w:sz w:val="28"/>
        </w:rPr>
        <w:t xml:space="preserve"> </w:t>
      </w:r>
      <w:r>
        <w:rPr>
          <w:color w:val="3D3C3D"/>
          <w:sz w:val="28"/>
        </w:rPr>
        <w:t>с</w:t>
      </w:r>
      <w:r>
        <w:rPr>
          <w:color w:val="3D3C3D"/>
          <w:spacing w:val="-5"/>
          <w:sz w:val="28"/>
        </w:rPr>
        <w:t xml:space="preserve"> </w:t>
      </w:r>
      <w:r>
        <w:rPr>
          <w:color w:val="3D3C3D"/>
          <w:sz w:val="28"/>
        </w:rPr>
        <w:t>15</w:t>
      </w:r>
      <w:r>
        <w:rPr>
          <w:color w:val="3D3C3D"/>
          <w:spacing w:val="-3"/>
          <w:sz w:val="28"/>
        </w:rPr>
        <w:t xml:space="preserve"> </w:t>
      </w:r>
      <w:r>
        <w:rPr>
          <w:color w:val="3D3C3D"/>
          <w:sz w:val="28"/>
        </w:rPr>
        <w:t>июня</w:t>
      </w:r>
      <w:r>
        <w:rPr>
          <w:color w:val="3D3C3D"/>
          <w:spacing w:val="-3"/>
          <w:sz w:val="28"/>
        </w:rPr>
        <w:t xml:space="preserve"> </w:t>
      </w:r>
      <w:r>
        <w:rPr>
          <w:color w:val="3D3C3D"/>
          <w:sz w:val="28"/>
        </w:rPr>
        <w:t>по</w:t>
      </w:r>
      <w:r>
        <w:rPr>
          <w:color w:val="3D3C3D"/>
          <w:spacing w:val="-3"/>
          <w:sz w:val="28"/>
        </w:rPr>
        <w:t xml:space="preserve"> </w:t>
      </w:r>
      <w:r>
        <w:rPr>
          <w:color w:val="3D3C3D"/>
          <w:sz w:val="28"/>
        </w:rPr>
        <w:t>1</w:t>
      </w:r>
      <w:r>
        <w:rPr>
          <w:color w:val="3D3C3D"/>
          <w:spacing w:val="-3"/>
          <w:sz w:val="28"/>
        </w:rPr>
        <w:t xml:space="preserve"> </w:t>
      </w:r>
      <w:r>
        <w:rPr>
          <w:color w:val="3D3C3D"/>
          <w:spacing w:val="-2"/>
          <w:sz w:val="28"/>
        </w:rPr>
        <w:t>августа.</w:t>
      </w:r>
    </w:p>
    <w:p w:rsidR="000A5269" w:rsidRDefault="00B43DD3">
      <w:pPr>
        <w:pStyle w:val="a4"/>
        <w:numPr>
          <w:ilvl w:val="1"/>
          <w:numId w:val="40"/>
        </w:numPr>
        <w:tabs>
          <w:tab w:val="left" w:pos="1653"/>
          <w:tab w:val="left" w:pos="3408"/>
          <w:tab w:val="left" w:pos="5434"/>
          <w:tab w:val="left" w:pos="6290"/>
          <w:tab w:val="left" w:pos="6637"/>
          <w:tab w:val="left" w:pos="7857"/>
          <w:tab w:val="left" w:pos="8935"/>
          <w:tab w:val="left" w:pos="9284"/>
        </w:tabs>
        <w:spacing w:line="321" w:lineRule="exact"/>
        <w:ind w:left="1653" w:hanging="986"/>
        <w:rPr>
          <w:sz w:val="28"/>
        </w:rPr>
      </w:pPr>
      <w:r>
        <w:rPr>
          <w:color w:val="3D3C3D"/>
          <w:spacing w:val="-2"/>
          <w:sz w:val="28"/>
        </w:rPr>
        <w:t>*Пригласить</w:t>
      </w:r>
      <w:r>
        <w:rPr>
          <w:color w:val="3D3C3D"/>
          <w:sz w:val="28"/>
        </w:rPr>
        <w:tab/>
      </w:r>
      <w:r>
        <w:rPr>
          <w:color w:val="3D3C3D"/>
          <w:spacing w:val="-2"/>
          <w:sz w:val="28"/>
        </w:rPr>
        <w:t>драматический</w:t>
      </w:r>
      <w:r>
        <w:rPr>
          <w:color w:val="3D3C3D"/>
          <w:sz w:val="28"/>
        </w:rPr>
        <w:tab/>
      </w:r>
      <w:r>
        <w:rPr>
          <w:color w:val="3D3C3D"/>
          <w:spacing w:val="-4"/>
          <w:sz w:val="28"/>
        </w:rPr>
        <w:t>театр</w:t>
      </w:r>
      <w:r>
        <w:rPr>
          <w:color w:val="3D3C3D"/>
          <w:sz w:val="28"/>
        </w:rPr>
        <w:tab/>
      </w:r>
      <w:r>
        <w:rPr>
          <w:color w:val="3D3C3D"/>
          <w:spacing w:val="-10"/>
          <w:sz w:val="28"/>
        </w:rPr>
        <w:t>с</w:t>
      </w:r>
      <w:r>
        <w:rPr>
          <w:color w:val="3D3C3D"/>
          <w:sz w:val="28"/>
        </w:rPr>
        <w:tab/>
      </w:r>
      <w:r>
        <w:rPr>
          <w:color w:val="3D3C3D"/>
          <w:spacing w:val="-2"/>
          <w:sz w:val="28"/>
        </w:rPr>
        <w:t>началом</w:t>
      </w:r>
      <w:r>
        <w:rPr>
          <w:color w:val="3D3C3D"/>
          <w:sz w:val="28"/>
        </w:rPr>
        <w:tab/>
      </w:r>
      <w:r>
        <w:rPr>
          <w:color w:val="3D3C3D"/>
          <w:spacing w:val="-2"/>
          <w:sz w:val="28"/>
        </w:rPr>
        <w:t>работы</w:t>
      </w:r>
      <w:r>
        <w:rPr>
          <w:color w:val="3D3C3D"/>
          <w:sz w:val="28"/>
        </w:rPr>
        <w:tab/>
      </w:r>
      <w:r>
        <w:rPr>
          <w:color w:val="3D3C3D"/>
          <w:spacing w:val="-10"/>
          <w:sz w:val="28"/>
        </w:rPr>
        <w:t>с</w:t>
      </w:r>
      <w:r>
        <w:rPr>
          <w:color w:val="3D3C3D"/>
          <w:sz w:val="28"/>
        </w:rPr>
        <w:tab/>
      </w:r>
      <w:r>
        <w:rPr>
          <w:color w:val="3D3C3D"/>
          <w:spacing w:val="-5"/>
          <w:sz w:val="28"/>
        </w:rPr>
        <w:t>15</w:t>
      </w:r>
    </w:p>
    <w:p w:rsidR="000A5269" w:rsidRDefault="00B43DD3">
      <w:pPr>
        <w:pStyle w:val="a3"/>
        <w:spacing w:line="321" w:lineRule="exact"/>
        <w:ind w:left="382"/>
        <w:jc w:val="left"/>
      </w:pPr>
      <w:r>
        <w:rPr>
          <w:color w:val="3D3C3D"/>
          <w:spacing w:val="-2"/>
        </w:rPr>
        <w:t>июля*</w:t>
      </w:r>
      <w:r>
        <w:rPr>
          <w:color w:val="3D3C3D"/>
          <w:spacing w:val="-2"/>
          <w:vertAlign w:val="superscript"/>
        </w:rPr>
        <w:t>802</w:t>
      </w:r>
      <w:r>
        <w:rPr>
          <w:color w:val="3D3C3D"/>
          <w:spacing w:val="-2"/>
        </w:rPr>
        <w:t>.</w:t>
      </w:r>
    </w:p>
    <w:p w:rsidR="000A5269" w:rsidRDefault="00B43DD3">
      <w:pPr>
        <w:pStyle w:val="a4"/>
        <w:numPr>
          <w:ilvl w:val="1"/>
          <w:numId w:val="40"/>
        </w:numPr>
        <w:tabs>
          <w:tab w:val="left" w:pos="1652"/>
          <w:tab w:val="left" w:pos="3325"/>
          <w:tab w:val="left" w:pos="4628"/>
          <w:tab w:val="left" w:pos="7096"/>
          <w:tab w:val="left" w:pos="7996"/>
          <w:tab w:val="left" w:pos="8337"/>
        </w:tabs>
        <w:ind w:right="493" w:firstLine="284"/>
        <w:rPr>
          <w:sz w:val="28"/>
        </w:rPr>
      </w:pPr>
      <w:r>
        <w:rPr>
          <w:color w:val="3D3C3D"/>
          <w:spacing w:val="-2"/>
          <w:sz w:val="28"/>
        </w:rPr>
        <w:t>Ежемесячно</w:t>
      </w:r>
      <w:r>
        <w:rPr>
          <w:color w:val="3D3C3D"/>
          <w:sz w:val="28"/>
        </w:rPr>
        <w:tab/>
        <w:t>давать</w:t>
      </w:r>
      <w:r>
        <w:rPr>
          <w:color w:val="3D3C3D"/>
          <w:spacing w:val="80"/>
          <w:sz w:val="28"/>
        </w:rPr>
        <w:t xml:space="preserve"> </w:t>
      </w:r>
      <w:r>
        <w:rPr>
          <w:color w:val="3D3C3D"/>
          <w:sz w:val="28"/>
        </w:rPr>
        <w:t>в</w:t>
      </w:r>
      <w:r>
        <w:rPr>
          <w:color w:val="3D3C3D"/>
          <w:sz w:val="28"/>
        </w:rPr>
        <w:tab/>
        <w:t>летнем</w:t>
      </w:r>
      <w:r>
        <w:rPr>
          <w:color w:val="3D3C3D"/>
          <w:spacing w:val="80"/>
          <w:sz w:val="28"/>
        </w:rPr>
        <w:t xml:space="preserve"> </w:t>
      </w:r>
      <w:r>
        <w:rPr>
          <w:color w:val="3D3C3D"/>
          <w:sz w:val="28"/>
        </w:rPr>
        <w:t>театре</w:t>
      </w:r>
      <w:r>
        <w:rPr>
          <w:color w:val="3D3C3D"/>
          <w:spacing w:val="80"/>
          <w:sz w:val="28"/>
        </w:rPr>
        <w:t xml:space="preserve"> </w:t>
      </w:r>
      <w:r>
        <w:rPr>
          <w:color w:val="3D3C3D"/>
          <w:sz w:val="28"/>
        </w:rPr>
        <w:t>не</w:t>
      </w:r>
      <w:r>
        <w:rPr>
          <w:color w:val="3D3C3D"/>
          <w:sz w:val="28"/>
        </w:rPr>
        <w:tab/>
      </w:r>
      <w:r>
        <w:rPr>
          <w:color w:val="3D3C3D"/>
          <w:spacing w:val="-2"/>
          <w:sz w:val="28"/>
        </w:rPr>
        <w:t>менее</w:t>
      </w:r>
      <w:r>
        <w:rPr>
          <w:color w:val="3D3C3D"/>
          <w:sz w:val="28"/>
        </w:rPr>
        <w:tab/>
      </w:r>
      <w:r>
        <w:rPr>
          <w:color w:val="3D3C3D"/>
          <w:spacing w:val="-10"/>
          <w:sz w:val="28"/>
        </w:rPr>
        <w:t>5</w:t>
      </w:r>
      <w:r>
        <w:rPr>
          <w:color w:val="3D3C3D"/>
          <w:sz w:val="28"/>
        </w:rPr>
        <w:tab/>
      </w:r>
      <w:r>
        <w:rPr>
          <w:color w:val="3D3C3D"/>
          <w:spacing w:val="-2"/>
          <w:sz w:val="28"/>
        </w:rPr>
        <w:t xml:space="preserve">концертов </w:t>
      </w:r>
      <w:r>
        <w:rPr>
          <w:color w:val="3D3C3D"/>
          <w:sz w:val="28"/>
        </w:rPr>
        <w:t>мастеров советского искусства.</w:t>
      </w:r>
    </w:p>
    <w:p w:rsidR="000A5269" w:rsidRDefault="00B43DD3">
      <w:pPr>
        <w:pStyle w:val="a4"/>
        <w:numPr>
          <w:ilvl w:val="1"/>
          <w:numId w:val="40"/>
        </w:numPr>
        <w:tabs>
          <w:tab w:val="left" w:pos="1652"/>
        </w:tabs>
        <w:ind w:right="495" w:firstLine="285"/>
        <w:rPr>
          <w:sz w:val="28"/>
        </w:rPr>
      </w:pPr>
      <w:r>
        <w:rPr>
          <w:color w:val="3D3C3D"/>
          <w:sz w:val="28"/>
        </w:rPr>
        <w:t>В</w:t>
      </w:r>
      <w:r>
        <w:rPr>
          <w:color w:val="3D3C3D"/>
          <w:spacing w:val="80"/>
          <w:sz w:val="28"/>
        </w:rPr>
        <w:t xml:space="preserve"> </w:t>
      </w:r>
      <w:r>
        <w:rPr>
          <w:color w:val="3D3C3D"/>
          <w:sz w:val="28"/>
        </w:rPr>
        <w:t>течение</w:t>
      </w:r>
      <w:r>
        <w:rPr>
          <w:color w:val="3D3C3D"/>
          <w:spacing w:val="80"/>
          <w:sz w:val="28"/>
        </w:rPr>
        <w:t xml:space="preserve"> </w:t>
      </w:r>
      <w:r>
        <w:rPr>
          <w:color w:val="3D3C3D"/>
          <w:sz w:val="28"/>
        </w:rPr>
        <w:t>лета</w:t>
      </w:r>
      <w:r>
        <w:rPr>
          <w:color w:val="3D3C3D"/>
          <w:spacing w:val="80"/>
          <w:sz w:val="28"/>
        </w:rPr>
        <w:t xml:space="preserve"> </w:t>
      </w:r>
      <w:r>
        <w:rPr>
          <w:color w:val="3D3C3D"/>
          <w:sz w:val="28"/>
        </w:rPr>
        <w:t>провести</w:t>
      </w:r>
      <w:r>
        <w:rPr>
          <w:color w:val="3D3C3D"/>
          <w:spacing w:val="80"/>
          <w:sz w:val="28"/>
        </w:rPr>
        <w:t xml:space="preserve"> </w:t>
      </w:r>
      <w:r>
        <w:rPr>
          <w:color w:val="3D3C3D"/>
          <w:sz w:val="28"/>
        </w:rPr>
        <w:t>четыре</w:t>
      </w:r>
      <w:r>
        <w:rPr>
          <w:color w:val="3D3C3D"/>
          <w:spacing w:val="80"/>
          <w:sz w:val="28"/>
        </w:rPr>
        <w:t xml:space="preserve"> </w:t>
      </w:r>
      <w:r>
        <w:rPr>
          <w:color w:val="3D3C3D"/>
          <w:sz w:val="28"/>
        </w:rPr>
        <w:t>больших</w:t>
      </w:r>
      <w:r>
        <w:rPr>
          <w:color w:val="3D3C3D"/>
          <w:spacing w:val="80"/>
          <w:sz w:val="28"/>
        </w:rPr>
        <w:t xml:space="preserve"> </w:t>
      </w:r>
      <w:r>
        <w:rPr>
          <w:color w:val="3D3C3D"/>
          <w:sz w:val="28"/>
        </w:rPr>
        <w:t>гуляния</w:t>
      </w:r>
      <w:r>
        <w:rPr>
          <w:color w:val="3D3C3D"/>
          <w:spacing w:val="80"/>
          <w:sz w:val="28"/>
        </w:rPr>
        <w:t xml:space="preserve"> </w:t>
      </w:r>
      <w:r>
        <w:rPr>
          <w:color w:val="3D3C3D"/>
          <w:sz w:val="28"/>
        </w:rPr>
        <w:t>в</w:t>
      </w:r>
      <w:r>
        <w:rPr>
          <w:color w:val="3D3C3D"/>
          <w:spacing w:val="80"/>
          <w:sz w:val="28"/>
        </w:rPr>
        <w:t xml:space="preserve"> </w:t>
      </w:r>
      <w:r>
        <w:rPr>
          <w:color w:val="3D3C3D"/>
          <w:sz w:val="28"/>
        </w:rPr>
        <w:t>саду</w:t>
      </w:r>
      <w:r>
        <w:rPr>
          <w:color w:val="3D3C3D"/>
          <w:spacing w:val="80"/>
          <w:sz w:val="28"/>
        </w:rPr>
        <w:t xml:space="preserve"> </w:t>
      </w:r>
      <w:r>
        <w:rPr>
          <w:color w:val="3D3C3D"/>
          <w:sz w:val="28"/>
        </w:rPr>
        <w:t>с устройством фейерверка, конкурса на лучших плясунов и танцоров.</w:t>
      </w:r>
    </w:p>
    <w:p w:rsidR="000A5269" w:rsidRDefault="00B43DD3">
      <w:pPr>
        <w:pStyle w:val="a4"/>
        <w:numPr>
          <w:ilvl w:val="1"/>
          <w:numId w:val="40"/>
        </w:numPr>
        <w:tabs>
          <w:tab w:val="left" w:pos="1652"/>
          <w:tab w:val="left" w:pos="2112"/>
          <w:tab w:val="left" w:pos="3320"/>
          <w:tab w:val="left" w:pos="4100"/>
          <w:tab w:val="left" w:pos="5453"/>
          <w:tab w:val="left" w:pos="6102"/>
          <w:tab w:val="left" w:pos="7601"/>
        </w:tabs>
        <w:ind w:right="491" w:firstLine="284"/>
        <w:rPr>
          <w:sz w:val="28"/>
        </w:rPr>
      </w:pPr>
      <w:r>
        <w:rPr>
          <w:color w:val="3D3C3D"/>
          <w:spacing w:val="-10"/>
          <w:sz w:val="28"/>
        </w:rPr>
        <w:t>В</w:t>
      </w:r>
      <w:r>
        <w:rPr>
          <w:color w:val="3D3C3D"/>
          <w:sz w:val="28"/>
        </w:rPr>
        <w:tab/>
      </w:r>
      <w:r>
        <w:rPr>
          <w:color w:val="3D3C3D"/>
          <w:spacing w:val="-2"/>
          <w:sz w:val="28"/>
        </w:rPr>
        <w:t>течение</w:t>
      </w:r>
      <w:r>
        <w:rPr>
          <w:color w:val="3D3C3D"/>
          <w:sz w:val="28"/>
        </w:rPr>
        <w:tab/>
      </w:r>
      <w:r>
        <w:rPr>
          <w:color w:val="3D3C3D"/>
          <w:spacing w:val="-4"/>
          <w:sz w:val="28"/>
        </w:rPr>
        <w:t>лета</w:t>
      </w:r>
      <w:r>
        <w:rPr>
          <w:color w:val="3D3C3D"/>
          <w:sz w:val="28"/>
        </w:rPr>
        <w:tab/>
      </w:r>
      <w:r>
        <w:rPr>
          <w:color w:val="3D3C3D"/>
          <w:spacing w:val="-2"/>
          <w:sz w:val="28"/>
        </w:rPr>
        <w:t>провести</w:t>
      </w:r>
      <w:r>
        <w:rPr>
          <w:color w:val="3D3C3D"/>
          <w:sz w:val="28"/>
        </w:rPr>
        <w:tab/>
      </w:r>
      <w:r>
        <w:rPr>
          <w:color w:val="3D3C3D"/>
          <w:spacing w:val="-4"/>
          <w:sz w:val="28"/>
        </w:rPr>
        <w:t>4-5</w:t>
      </w:r>
      <w:r>
        <w:rPr>
          <w:color w:val="3D3C3D"/>
          <w:sz w:val="28"/>
        </w:rPr>
        <w:tab/>
      </w:r>
      <w:r>
        <w:rPr>
          <w:color w:val="3D3C3D"/>
          <w:spacing w:val="-2"/>
          <w:sz w:val="28"/>
        </w:rPr>
        <w:t>концертов</w:t>
      </w:r>
      <w:r>
        <w:rPr>
          <w:color w:val="3D3C3D"/>
          <w:sz w:val="28"/>
        </w:rPr>
        <w:tab/>
      </w:r>
      <w:r>
        <w:rPr>
          <w:color w:val="3D3C3D"/>
          <w:spacing w:val="-2"/>
          <w:sz w:val="28"/>
        </w:rPr>
        <w:t xml:space="preserve">художественной </w:t>
      </w:r>
      <w:r>
        <w:rPr>
          <w:color w:val="3D3C3D"/>
          <w:sz w:val="28"/>
        </w:rPr>
        <w:t>самодеятельности города.</w:t>
      </w:r>
    </w:p>
    <w:p w:rsidR="000A5269" w:rsidRDefault="00B43DD3">
      <w:pPr>
        <w:pStyle w:val="a4"/>
        <w:numPr>
          <w:ilvl w:val="1"/>
          <w:numId w:val="40"/>
        </w:numPr>
        <w:tabs>
          <w:tab w:val="left" w:pos="1652"/>
        </w:tabs>
        <w:ind w:right="486" w:firstLine="284"/>
        <w:rPr>
          <w:sz w:val="28"/>
        </w:rPr>
      </w:pPr>
      <w:r>
        <w:rPr>
          <w:color w:val="3D3C3D"/>
          <w:sz w:val="28"/>
        </w:rPr>
        <w:t>Вопрос</w:t>
      </w:r>
      <w:r>
        <w:rPr>
          <w:color w:val="3D3C3D"/>
          <w:spacing w:val="-1"/>
          <w:sz w:val="28"/>
        </w:rPr>
        <w:t xml:space="preserve"> </w:t>
      </w:r>
      <w:r>
        <w:rPr>
          <w:color w:val="3D3C3D"/>
          <w:sz w:val="28"/>
        </w:rPr>
        <w:t>организации аттракционов (качели, карусели) и массовых игр (кегли, крокет и др. ) разрешить дополнительно.</w:t>
      </w:r>
    </w:p>
    <w:p w:rsidR="000A5269" w:rsidRDefault="00B43DD3">
      <w:pPr>
        <w:pStyle w:val="a3"/>
        <w:tabs>
          <w:tab w:val="left" w:pos="1991"/>
          <w:tab w:val="left" w:pos="3051"/>
          <w:tab w:val="left" w:pos="5150"/>
          <w:tab w:val="left" w:pos="7024"/>
          <w:tab w:val="left" w:pos="8781"/>
        </w:tabs>
        <w:ind w:left="381" w:right="486" w:firstLine="285"/>
        <w:jc w:val="left"/>
      </w:pPr>
      <w:r>
        <w:rPr>
          <w:color w:val="3D3C3D"/>
          <w:spacing w:val="-2"/>
        </w:rPr>
        <w:t>Подпись:</w:t>
      </w:r>
      <w:r>
        <w:rPr>
          <w:color w:val="3D3C3D"/>
        </w:rPr>
        <w:tab/>
      </w:r>
      <w:r>
        <w:rPr>
          <w:i/>
          <w:color w:val="3D3C3D"/>
          <w:spacing w:val="-2"/>
        </w:rPr>
        <w:t>Сокут</w:t>
      </w:r>
      <w:r>
        <w:rPr>
          <w:color w:val="3D3C3D"/>
          <w:spacing w:val="-2"/>
        </w:rPr>
        <w:t>,</w:t>
      </w:r>
      <w:r>
        <w:rPr>
          <w:color w:val="3D3C3D"/>
        </w:rPr>
        <w:tab/>
      </w:r>
      <w:r>
        <w:rPr>
          <w:color w:val="3D3C3D"/>
          <w:spacing w:val="-2"/>
        </w:rPr>
        <w:t>и[сполняющий]</w:t>
      </w:r>
      <w:r>
        <w:rPr>
          <w:color w:val="3D3C3D"/>
        </w:rPr>
        <w:tab/>
      </w:r>
      <w:r>
        <w:rPr>
          <w:color w:val="3D3C3D"/>
          <w:spacing w:val="-2"/>
        </w:rPr>
        <w:t>об[язанности]</w:t>
      </w:r>
      <w:r>
        <w:rPr>
          <w:color w:val="3D3C3D"/>
        </w:rPr>
        <w:tab/>
      </w:r>
      <w:r>
        <w:rPr>
          <w:color w:val="3D3C3D"/>
          <w:spacing w:val="-2"/>
        </w:rPr>
        <w:t>н[ачальни]ка</w:t>
      </w:r>
      <w:r>
        <w:rPr>
          <w:color w:val="3D3C3D"/>
        </w:rPr>
        <w:tab/>
      </w:r>
      <w:r>
        <w:rPr>
          <w:color w:val="3D3C3D"/>
          <w:spacing w:val="-2"/>
        </w:rPr>
        <w:t>отдела искусств</w:t>
      </w:r>
    </w:p>
    <w:p w:rsidR="000A5269" w:rsidRDefault="00DF3813">
      <w:pPr>
        <w:spacing w:line="322" w:lineRule="exact"/>
        <w:ind w:left="666"/>
        <w:rPr>
          <w:i/>
          <w:sz w:val="28"/>
        </w:rPr>
      </w:pPr>
      <w:r>
        <w:rPr>
          <w:i/>
          <w:color w:val="3D3C3D"/>
          <w:sz w:val="28"/>
        </w:rPr>
        <w:t>ГАСПИ</w:t>
      </w:r>
      <w:r w:rsidR="00B43DD3">
        <w:rPr>
          <w:i/>
          <w:color w:val="3D3C3D"/>
          <w:sz w:val="28"/>
        </w:rPr>
        <w:t>КО.</w:t>
      </w:r>
      <w:r w:rsidR="00B43DD3">
        <w:rPr>
          <w:i/>
          <w:color w:val="3D3C3D"/>
          <w:spacing w:val="-5"/>
          <w:sz w:val="28"/>
        </w:rPr>
        <w:t xml:space="preserve"> </w:t>
      </w:r>
      <w:r w:rsidR="00B43DD3">
        <w:rPr>
          <w:i/>
          <w:color w:val="3D3C3D"/>
          <w:sz w:val="28"/>
        </w:rPr>
        <w:t>Ф.</w:t>
      </w:r>
      <w:r w:rsidR="00B43DD3">
        <w:rPr>
          <w:i/>
          <w:color w:val="3D3C3D"/>
          <w:spacing w:val="-4"/>
          <w:sz w:val="28"/>
        </w:rPr>
        <w:t xml:space="preserve"> </w:t>
      </w:r>
      <w:r w:rsidR="00B43DD3">
        <w:rPr>
          <w:i/>
          <w:color w:val="3D3C3D"/>
          <w:sz w:val="28"/>
        </w:rPr>
        <w:t>166.</w:t>
      </w:r>
      <w:r w:rsidR="00B43DD3">
        <w:rPr>
          <w:i/>
          <w:color w:val="3D3C3D"/>
          <w:spacing w:val="-4"/>
          <w:sz w:val="28"/>
        </w:rPr>
        <w:t xml:space="preserve"> </w:t>
      </w:r>
      <w:r w:rsidR="00B43DD3">
        <w:rPr>
          <w:i/>
          <w:color w:val="3D3C3D"/>
          <w:sz w:val="28"/>
        </w:rPr>
        <w:t>Оп.</w:t>
      </w:r>
      <w:r w:rsidR="00B43DD3">
        <w:rPr>
          <w:i/>
          <w:color w:val="3D3C3D"/>
          <w:spacing w:val="-5"/>
          <w:sz w:val="28"/>
        </w:rPr>
        <w:t xml:space="preserve"> </w:t>
      </w:r>
      <w:r w:rsidR="00B43DD3">
        <w:rPr>
          <w:i/>
          <w:color w:val="3D3C3D"/>
          <w:sz w:val="28"/>
        </w:rPr>
        <w:t>1.</w:t>
      </w:r>
      <w:r w:rsidR="00B43DD3">
        <w:rPr>
          <w:i/>
          <w:color w:val="3D3C3D"/>
          <w:spacing w:val="-4"/>
          <w:sz w:val="28"/>
        </w:rPr>
        <w:t xml:space="preserve"> </w:t>
      </w:r>
      <w:r w:rsidR="00B43DD3">
        <w:rPr>
          <w:i/>
          <w:color w:val="3D3C3D"/>
          <w:sz w:val="28"/>
        </w:rPr>
        <w:t>Д.</w:t>
      </w:r>
      <w:r w:rsidR="00B43DD3">
        <w:rPr>
          <w:i/>
          <w:color w:val="3D3C3D"/>
          <w:spacing w:val="-3"/>
          <w:sz w:val="28"/>
        </w:rPr>
        <w:t xml:space="preserve"> </w:t>
      </w:r>
      <w:r w:rsidR="00B43DD3">
        <w:rPr>
          <w:i/>
          <w:color w:val="3D3C3D"/>
          <w:sz w:val="28"/>
        </w:rPr>
        <w:t>267.</w:t>
      </w:r>
      <w:r w:rsidR="00B43DD3">
        <w:rPr>
          <w:i/>
          <w:color w:val="3D3C3D"/>
          <w:spacing w:val="-5"/>
          <w:sz w:val="28"/>
        </w:rPr>
        <w:t xml:space="preserve"> </w:t>
      </w:r>
      <w:r w:rsidR="00B43DD3">
        <w:rPr>
          <w:i/>
          <w:color w:val="3D3C3D"/>
          <w:sz w:val="28"/>
        </w:rPr>
        <w:t>Л.</w:t>
      </w:r>
      <w:r w:rsidR="00B43DD3">
        <w:rPr>
          <w:i/>
          <w:color w:val="3D3C3D"/>
          <w:spacing w:val="-4"/>
          <w:sz w:val="28"/>
        </w:rPr>
        <w:t xml:space="preserve"> </w:t>
      </w:r>
      <w:r w:rsidR="00B43DD3">
        <w:rPr>
          <w:i/>
          <w:color w:val="3D3C3D"/>
          <w:sz w:val="28"/>
        </w:rPr>
        <w:t>6.</w:t>
      </w:r>
      <w:r w:rsidR="00B43DD3">
        <w:rPr>
          <w:i/>
          <w:color w:val="3D3C3D"/>
          <w:spacing w:val="-4"/>
          <w:sz w:val="28"/>
        </w:rPr>
        <w:t xml:space="preserve"> </w:t>
      </w:r>
      <w:r w:rsidR="00B43DD3">
        <w:rPr>
          <w:i/>
          <w:color w:val="3D3C3D"/>
          <w:spacing w:val="-2"/>
          <w:sz w:val="28"/>
        </w:rPr>
        <w:t>Рукопись.</w:t>
      </w: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B43DD3">
      <w:pPr>
        <w:pStyle w:val="a3"/>
        <w:spacing w:before="154"/>
        <w:jc w:val="left"/>
        <w:rPr>
          <w:i/>
          <w:sz w:val="20"/>
        </w:rPr>
      </w:pPr>
      <w:r>
        <w:rPr>
          <w:i/>
          <w:noProof/>
          <w:sz w:val="20"/>
          <w:lang w:eastAsia="ru-RU"/>
        </w:rPr>
        <mc:AlternateContent>
          <mc:Choice Requires="wps">
            <w:drawing>
              <wp:anchor distT="0" distB="0" distL="0" distR="0" simplePos="0" relativeHeight="487724032" behindDoc="1" locked="0" layoutInCell="1" allowOverlap="1" wp14:anchorId="41DAAE27" wp14:editId="7D57E229">
                <wp:simplePos x="0" y="0"/>
                <wp:positionH relativeFrom="page">
                  <wp:posOffset>692912</wp:posOffset>
                </wp:positionH>
                <wp:positionV relativeFrom="paragraph">
                  <wp:posOffset>259158</wp:posOffset>
                </wp:positionV>
                <wp:extent cx="1824355" cy="9525"/>
                <wp:effectExtent l="0" t="0" r="0" b="0"/>
                <wp:wrapTopAndBottom/>
                <wp:docPr id="289" name="Graphic 28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4355" cy="9525"/>
                        </a:xfrm>
                        <a:custGeom>
                          <a:avLst/>
                          <a:gdLst/>
                          <a:ahLst/>
                          <a:cxnLst/>
                          <a:rect l="l" t="t" r="r" b="b"/>
                          <a:pathLst>
                            <a:path w="1824355" h="9525">
                              <a:moveTo>
                                <a:pt x="1823885" y="0"/>
                              </a:moveTo>
                              <a:lnTo>
                                <a:pt x="0" y="0"/>
                              </a:lnTo>
                              <a:lnTo>
                                <a:pt x="0" y="9106"/>
                              </a:lnTo>
                              <a:lnTo>
                                <a:pt x="1823885" y="9106"/>
                              </a:lnTo>
                              <a:lnTo>
                                <a:pt x="1823885" y="0"/>
                              </a:lnTo>
                              <a:close/>
                            </a:path>
                          </a:pathLst>
                        </a:custGeom>
                        <a:solidFill>
                          <a:srgbClr val="3D3C3D"/>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54.560001pt;margin-top:20.406187pt;width:143.613pt;height:.71701pt;mso-position-horizontal-relative:page;mso-position-vertical-relative:paragraph;z-index:-15592448;mso-wrap-distance-left:0;mso-wrap-distance-right:0" id="docshape263" filled="true" fillcolor="#3d3c3d" stroked="false">
                <v:fill type="solid"/>
                <w10:wrap type="topAndBottom"/>
              </v:rect>
            </w:pict>
          </mc:Fallback>
        </mc:AlternateContent>
      </w:r>
    </w:p>
    <w:p w:rsidR="000A5269" w:rsidRDefault="00B43DD3">
      <w:pPr>
        <w:spacing w:before="94" w:line="276" w:lineRule="exact"/>
        <w:ind w:left="241"/>
        <w:rPr>
          <w:sz w:val="24"/>
        </w:rPr>
      </w:pPr>
      <w:r>
        <w:rPr>
          <w:color w:val="3D3C3D"/>
          <w:sz w:val="24"/>
          <w:vertAlign w:val="superscript"/>
        </w:rPr>
        <w:t>797</w:t>
      </w:r>
      <w:r>
        <w:rPr>
          <w:color w:val="3D3C3D"/>
          <w:spacing w:val="-7"/>
          <w:sz w:val="24"/>
        </w:rPr>
        <w:t xml:space="preserve"> </w:t>
      </w:r>
      <w:r>
        <w:rPr>
          <w:color w:val="3D3C3D"/>
          <w:sz w:val="24"/>
        </w:rPr>
        <w:t>Подчеркнуто</w:t>
      </w:r>
      <w:r>
        <w:rPr>
          <w:color w:val="3D3C3D"/>
          <w:spacing w:val="-9"/>
          <w:sz w:val="24"/>
        </w:rPr>
        <w:t xml:space="preserve"> </w:t>
      </w:r>
      <w:r>
        <w:rPr>
          <w:color w:val="3D3C3D"/>
          <w:sz w:val="24"/>
        </w:rPr>
        <w:t>от</w:t>
      </w:r>
      <w:r>
        <w:rPr>
          <w:color w:val="3D3C3D"/>
          <w:spacing w:val="-7"/>
          <w:sz w:val="24"/>
        </w:rPr>
        <w:t xml:space="preserve"> </w:t>
      </w:r>
      <w:r>
        <w:rPr>
          <w:color w:val="3D3C3D"/>
          <w:spacing w:val="-4"/>
          <w:sz w:val="24"/>
        </w:rPr>
        <w:t>руки.</w:t>
      </w:r>
    </w:p>
    <w:p w:rsidR="000A5269" w:rsidRDefault="00B43DD3">
      <w:pPr>
        <w:spacing w:line="275" w:lineRule="exact"/>
        <w:ind w:left="241"/>
        <w:rPr>
          <w:sz w:val="24"/>
        </w:rPr>
      </w:pPr>
      <w:r>
        <w:rPr>
          <w:color w:val="3D3C3D"/>
          <w:sz w:val="24"/>
          <w:vertAlign w:val="superscript"/>
        </w:rPr>
        <w:t>798</w:t>
      </w:r>
      <w:r>
        <w:rPr>
          <w:color w:val="3D3C3D"/>
          <w:spacing w:val="-7"/>
          <w:sz w:val="24"/>
        </w:rPr>
        <w:t xml:space="preserve"> </w:t>
      </w:r>
      <w:r>
        <w:rPr>
          <w:color w:val="3D3C3D"/>
          <w:sz w:val="24"/>
        </w:rPr>
        <w:t>Подчеркнуто</w:t>
      </w:r>
      <w:r>
        <w:rPr>
          <w:color w:val="3D3C3D"/>
          <w:spacing w:val="-9"/>
          <w:sz w:val="24"/>
        </w:rPr>
        <w:t xml:space="preserve"> </w:t>
      </w:r>
      <w:r>
        <w:rPr>
          <w:color w:val="3D3C3D"/>
          <w:sz w:val="24"/>
        </w:rPr>
        <w:t>от</w:t>
      </w:r>
      <w:r>
        <w:rPr>
          <w:color w:val="3D3C3D"/>
          <w:spacing w:val="-7"/>
          <w:sz w:val="24"/>
        </w:rPr>
        <w:t xml:space="preserve"> </w:t>
      </w:r>
      <w:r>
        <w:rPr>
          <w:color w:val="3D3C3D"/>
          <w:spacing w:val="-4"/>
          <w:sz w:val="24"/>
        </w:rPr>
        <w:t>руки.</w:t>
      </w:r>
    </w:p>
    <w:p w:rsidR="000A5269" w:rsidRDefault="00B43DD3">
      <w:pPr>
        <w:spacing w:line="275" w:lineRule="exact"/>
        <w:ind w:left="241"/>
        <w:rPr>
          <w:sz w:val="24"/>
        </w:rPr>
      </w:pPr>
      <w:r>
        <w:rPr>
          <w:color w:val="3D3C3D"/>
          <w:sz w:val="24"/>
          <w:vertAlign w:val="superscript"/>
        </w:rPr>
        <w:t>799</w:t>
      </w:r>
      <w:r>
        <w:rPr>
          <w:color w:val="3D3C3D"/>
          <w:spacing w:val="-8"/>
          <w:sz w:val="24"/>
        </w:rPr>
        <w:t xml:space="preserve"> </w:t>
      </w:r>
      <w:r>
        <w:rPr>
          <w:color w:val="3D3C3D"/>
          <w:sz w:val="24"/>
        </w:rPr>
        <w:t>Пункт</w:t>
      </w:r>
      <w:r>
        <w:rPr>
          <w:color w:val="3D3C3D"/>
          <w:spacing w:val="-8"/>
          <w:sz w:val="24"/>
        </w:rPr>
        <w:t xml:space="preserve"> </w:t>
      </w:r>
      <w:r>
        <w:rPr>
          <w:color w:val="3D3C3D"/>
          <w:sz w:val="24"/>
        </w:rPr>
        <w:t>отмечен</w:t>
      </w:r>
      <w:r>
        <w:rPr>
          <w:color w:val="3D3C3D"/>
          <w:spacing w:val="-8"/>
          <w:sz w:val="24"/>
        </w:rPr>
        <w:t xml:space="preserve"> </w:t>
      </w:r>
      <w:r>
        <w:rPr>
          <w:color w:val="3D3C3D"/>
          <w:sz w:val="24"/>
        </w:rPr>
        <w:t>на</w:t>
      </w:r>
      <w:r>
        <w:rPr>
          <w:color w:val="3D3C3D"/>
          <w:spacing w:val="-9"/>
          <w:sz w:val="24"/>
        </w:rPr>
        <w:t xml:space="preserve"> </w:t>
      </w:r>
      <w:r>
        <w:rPr>
          <w:color w:val="3D3C3D"/>
          <w:sz w:val="24"/>
        </w:rPr>
        <w:t>полях</w:t>
      </w:r>
      <w:r>
        <w:rPr>
          <w:color w:val="3D3C3D"/>
          <w:spacing w:val="-6"/>
          <w:sz w:val="24"/>
        </w:rPr>
        <w:t xml:space="preserve"> </w:t>
      </w:r>
      <w:r>
        <w:rPr>
          <w:color w:val="3D3C3D"/>
          <w:sz w:val="24"/>
        </w:rPr>
        <w:t>галочкой</w:t>
      </w:r>
      <w:r>
        <w:rPr>
          <w:color w:val="3D3C3D"/>
          <w:spacing w:val="-8"/>
          <w:sz w:val="24"/>
        </w:rPr>
        <w:t xml:space="preserve"> </w:t>
      </w:r>
      <w:r>
        <w:rPr>
          <w:color w:val="3D3C3D"/>
          <w:sz w:val="24"/>
        </w:rPr>
        <w:t>синим</w:t>
      </w:r>
      <w:r>
        <w:rPr>
          <w:color w:val="3D3C3D"/>
          <w:spacing w:val="-8"/>
          <w:sz w:val="24"/>
        </w:rPr>
        <w:t xml:space="preserve"> </w:t>
      </w:r>
      <w:r>
        <w:rPr>
          <w:color w:val="3D3C3D"/>
          <w:spacing w:val="-2"/>
          <w:sz w:val="24"/>
        </w:rPr>
        <w:t>карандашом.</w:t>
      </w:r>
    </w:p>
    <w:p w:rsidR="000A5269" w:rsidRDefault="00B43DD3">
      <w:pPr>
        <w:spacing w:line="275" w:lineRule="exact"/>
        <w:ind w:left="241"/>
        <w:rPr>
          <w:sz w:val="24"/>
        </w:rPr>
      </w:pPr>
      <w:r>
        <w:rPr>
          <w:color w:val="3D3C3D"/>
          <w:sz w:val="24"/>
          <w:vertAlign w:val="superscript"/>
        </w:rPr>
        <w:t>800</w:t>
      </w:r>
      <w:r>
        <w:rPr>
          <w:color w:val="3D3C3D"/>
          <w:spacing w:val="-8"/>
          <w:sz w:val="24"/>
        </w:rPr>
        <w:t xml:space="preserve"> </w:t>
      </w:r>
      <w:r>
        <w:rPr>
          <w:color w:val="3D3C3D"/>
          <w:sz w:val="24"/>
        </w:rPr>
        <w:t>Пункт</w:t>
      </w:r>
      <w:r>
        <w:rPr>
          <w:color w:val="3D3C3D"/>
          <w:spacing w:val="-8"/>
          <w:sz w:val="24"/>
        </w:rPr>
        <w:t xml:space="preserve"> </w:t>
      </w:r>
      <w:r>
        <w:rPr>
          <w:color w:val="3D3C3D"/>
          <w:sz w:val="24"/>
        </w:rPr>
        <w:t>отмечен</w:t>
      </w:r>
      <w:r>
        <w:rPr>
          <w:color w:val="3D3C3D"/>
          <w:spacing w:val="-8"/>
          <w:sz w:val="24"/>
        </w:rPr>
        <w:t xml:space="preserve"> </w:t>
      </w:r>
      <w:r>
        <w:rPr>
          <w:color w:val="3D3C3D"/>
          <w:sz w:val="24"/>
        </w:rPr>
        <w:t>на</w:t>
      </w:r>
      <w:r>
        <w:rPr>
          <w:color w:val="3D3C3D"/>
          <w:spacing w:val="-9"/>
          <w:sz w:val="24"/>
        </w:rPr>
        <w:t xml:space="preserve"> </w:t>
      </w:r>
      <w:r>
        <w:rPr>
          <w:color w:val="3D3C3D"/>
          <w:sz w:val="24"/>
        </w:rPr>
        <w:t>полях</w:t>
      </w:r>
      <w:r>
        <w:rPr>
          <w:color w:val="3D3C3D"/>
          <w:spacing w:val="-6"/>
          <w:sz w:val="24"/>
        </w:rPr>
        <w:t xml:space="preserve"> </w:t>
      </w:r>
      <w:r>
        <w:rPr>
          <w:color w:val="3D3C3D"/>
          <w:sz w:val="24"/>
        </w:rPr>
        <w:t>галочкой</w:t>
      </w:r>
      <w:r>
        <w:rPr>
          <w:color w:val="3D3C3D"/>
          <w:spacing w:val="-8"/>
          <w:sz w:val="24"/>
        </w:rPr>
        <w:t xml:space="preserve"> </w:t>
      </w:r>
      <w:r>
        <w:rPr>
          <w:color w:val="3D3C3D"/>
          <w:sz w:val="24"/>
        </w:rPr>
        <w:t>синим</w:t>
      </w:r>
      <w:r>
        <w:rPr>
          <w:color w:val="3D3C3D"/>
          <w:spacing w:val="-8"/>
          <w:sz w:val="24"/>
        </w:rPr>
        <w:t xml:space="preserve"> </w:t>
      </w:r>
      <w:r>
        <w:rPr>
          <w:color w:val="3D3C3D"/>
          <w:spacing w:val="-2"/>
          <w:sz w:val="24"/>
        </w:rPr>
        <w:t>карандашом.</w:t>
      </w:r>
    </w:p>
    <w:p w:rsidR="000A5269" w:rsidRDefault="00B43DD3">
      <w:pPr>
        <w:spacing w:line="275" w:lineRule="exact"/>
        <w:ind w:left="241"/>
        <w:rPr>
          <w:sz w:val="24"/>
        </w:rPr>
      </w:pPr>
      <w:r>
        <w:rPr>
          <w:color w:val="3D3C3D"/>
          <w:sz w:val="24"/>
          <w:vertAlign w:val="superscript"/>
        </w:rPr>
        <w:t>801</w:t>
      </w:r>
      <w:r>
        <w:rPr>
          <w:color w:val="3D3C3D"/>
          <w:spacing w:val="-8"/>
          <w:sz w:val="24"/>
        </w:rPr>
        <w:t xml:space="preserve"> </w:t>
      </w:r>
      <w:r>
        <w:rPr>
          <w:color w:val="3D3C3D"/>
          <w:sz w:val="24"/>
        </w:rPr>
        <w:t>Пункт</w:t>
      </w:r>
      <w:r>
        <w:rPr>
          <w:color w:val="3D3C3D"/>
          <w:spacing w:val="-8"/>
          <w:sz w:val="24"/>
        </w:rPr>
        <w:t xml:space="preserve"> </w:t>
      </w:r>
      <w:r>
        <w:rPr>
          <w:color w:val="3D3C3D"/>
          <w:sz w:val="24"/>
        </w:rPr>
        <w:t>отмечен</w:t>
      </w:r>
      <w:r>
        <w:rPr>
          <w:color w:val="3D3C3D"/>
          <w:spacing w:val="-8"/>
          <w:sz w:val="24"/>
        </w:rPr>
        <w:t xml:space="preserve"> </w:t>
      </w:r>
      <w:r>
        <w:rPr>
          <w:color w:val="3D3C3D"/>
          <w:sz w:val="24"/>
        </w:rPr>
        <w:t>на</w:t>
      </w:r>
      <w:r>
        <w:rPr>
          <w:color w:val="3D3C3D"/>
          <w:spacing w:val="-9"/>
          <w:sz w:val="24"/>
        </w:rPr>
        <w:t xml:space="preserve"> </w:t>
      </w:r>
      <w:r>
        <w:rPr>
          <w:color w:val="3D3C3D"/>
          <w:sz w:val="24"/>
        </w:rPr>
        <w:t>полях</w:t>
      </w:r>
      <w:r>
        <w:rPr>
          <w:color w:val="3D3C3D"/>
          <w:spacing w:val="-6"/>
          <w:sz w:val="24"/>
        </w:rPr>
        <w:t xml:space="preserve"> </w:t>
      </w:r>
      <w:r>
        <w:rPr>
          <w:color w:val="3D3C3D"/>
          <w:sz w:val="24"/>
        </w:rPr>
        <w:t>галочкой</w:t>
      </w:r>
      <w:r>
        <w:rPr>
          <w:color w:val="3D3C3D"/>
          <w:spacing w:val="-8"/>
          <w:sz w:val="24"/>
        </w:rPr>
        <w:t xml:space="preserve"> </w:t>
      </w:r>
      <w:r>
        <w:rPr>
          <w:color w:val="3D3C3D"/>
          <w:sz w:val="24"/>
        </w:rPr>
        <w:t>синим</w:t>
      </w:r>
      <w:r>
        <w:rPr>
          <w:color w:val="3D3C3D"/>
          <w:spacing w:val="-8"/>
          <w:sz w:val="24"/>
        </w:rPr>
        <w:t xml:space="preserve"> </w:t>
      </w:r>
      <w:r>
        <w:rPr>
          <w:color w:val="3D3C3D"/>
          <w:spacing w:val="-2"/>
          <w:sz w:val="24"/>
        </w:rPr>
        <w:t>карандашом.</w:t>
      </w:r>
    </w:p>
    <w:p w:rsidR="000A5269" w:rsidRDefault="00B43DD3">
      <w:pPr>
        <w:spacing w:line="276" w:lineRule="exact"/>
        <w:ind w:left="241"/>
        <w:rPr>
          <w:sz w:val="24"/>
        </w:rPr>
      </w:pPr>
      <w:r>
        <w:rPr>
          <w:color w:val="3D3C3D"/>
          <w:sz w:val="24"/>
          <w:vertAlign w:val="superscript"/>
        </w:rPr>
        <w:t>802</w:t>
      </w:r>
      <w:r>
        <w:rPr>
          <w:color w:val="3D3C3D"/>
          <w:spacing w:val="-8"/>
          <w:sz w:val="24"/>
        </w:rPr>
        <w:t xml:space="preserve"> </w:t>
      </w:r>
      <w:r>
        <w:rPr>
          <w:color w:val="3D3C3D"/>
          <w:sz w:val="24"/>
        </w:rPr>
        <w:t>Пункт</w:t>
      </w:r>
      <w:r>
        <w:rPr>
          <w:color w:val="3D3C3D"/>
          <w:spacing w:val="-8"/>
          <w:sz w:val="24"/>
        </w:rPr>
        <w:t xml:space="preserve"> </w:t>
      </w:r>
      <w:r>
        <w:rPr>
          <w:color w:val="3D3C3D"/>
          <w:sz w:val="24"/>
        </w:rPr>
        <w:t>отмечен</w:t>
      </w:r>
      <w:r>
        <w:rPr>
          <w:color w:val="3D3C3D"/>
          <w:spacing w:val="-8"/>
          <w:sz w:val="24"/>
        </w:rPr>
        <w:t xml:space="preserve"> </w:t>
      </w:r>
      <w:r>
        <w:rPr>
          <w:color w:val="3D3C3D"/>
          <w:sz w:val="24"/>
        </w:rPr>
        <w:t>на</w:t>
      </w:r>
      <w:r>
        <w:rPr>
          <w:color w:val="3D3C3D"/>
          <w:spacing w:val="-9"/>
          <w:sz w:val="24"/>
        </w:rPr>
        <w:t xml:space="preserve"> </w:t>
      </w:r>
      <w:r>
        <w:rPr>
          <w:color w:val="3D3C3D"/>
          <w:sz w:val="24"/>
        </w:rPr>
        <w:t>полях</w:t>
      </w:r>
      <w:r>
        <w:rPr>
          <w:color w:val="3D3C3D"/>
          <w:spacing w:val="-6"/>
          <w:sz w:val="24"/>
        </w:rPr>
        <w:t xml:space="preserve"> </w:t>
      </w:r>
      <w:r>
        <w:rPr>
          <w:color w:val="3D3C3D"/>
          <w:sz w:val="24"/>
        </w:rPr>
        <w:t>галочкой</w:t>
      </w:r>
      <w:r>
        <w:rPr>
          <w:color w:val="3D3C3D"/>
          <w:spacing w:val="-8"/>
          <w:sz w:val="24"/>
        </w:rPr>
        <w:t xml:space="preserve"> </w:t>
      </w:r>
      <w:r>
        <w:rPr>
          <w:color w:val="3D3C3D"/>
          <w:sz w:val="24"/>
        </w:rPr>
        <w:t>синим</w:t>
      </w:r>
      <w:r>
        <w:rPr>
          <w:color w:val="3D3C3D"/>
          <w:spacing w:val="-8"/>
          <w:sz w:val="24"/>
        </w:rPr>
        <w:t xml:space="preserve"> </w:t>
      </w:r>
      <w:r>
        <w:rPr>
          <w:color w:val="3D3C3D"/>
          <w:spacing w:val="-2"/>
          <w:sz w:val="24"/>
        </w:rPr>
        <w:t>карандашом.</w:t>
      </w:r>
    </w:p>
    <w:p w:rsidR="000A5269" w:rsidRDefault="000A5269">
      <w:pPr>
        <w:spacing w:line="276" w:lineRule="exact"/>
        <w:rPr>
          <w:sz w:val="24"/>
        </w:rPr>
        <w:sectPr w:rsidR="000A5269">
          <w:pgSz w:w="11910" w:h="16840"/>
          <w:pgMar w:top="1080" w:right="992" w:bottom="1180" w:left="850" w:header="0" w:footer="983" w:gutter="0"/>
          <w:cols w:space="720"/>
        </w:sectPr>
      </w:pPr>
    </w:p>
    <w:p w:rsidR="000A5269" w:rsidRDefault="00B43DD3">
      <w:pPr>
        <w:pStyle w:val="4"/>
        <w:spacing w:before="64"/>
        <w:ind w:left="678" w:right="97" w:firstLine="186"/>
        <w:jc w:val="left"/>
      </w:pPr>
      <w:r>
        <w:rPr>
          <w:color w:val="3D3C3D"/>
        </w:rPr>
        <w:lastRenderedPageBreak/>
        <w:t>№ 156. Обращение заместителя начальника отдела по делам искусств Клевенского</w:t>
      </w:r>
      <w:r>
        <w:rPr>
          <w:color w:val="3D3C3D"/>
          <w:spacing w:val="-5"/>
        </w:rPr>
        <w:t xml:space="preserve"> </w:t>
      </w:r>
      <w:r>
        <w:rPr>
          <w:color w:val="3D3C3D"/>
        </w:rPr>
        <w:t>Л.</w:t>
      </w:r>
      <w:r>
        <w:rPr>
          <w:color w:val="3D3C3D"/>
          <w:spacing w:val="-8"/>
        </w:rPr>
        <w:t xml:space="preserve"> </w:t>
      </w:r>
      <w:r>
        <w:rPr>
          <w:color w:val="3D3C3D"/>
        </w:rPr>
        <w:t>к</w:t>
      </w:r>
      <w:r>
        <w:rPr>
          <w:color w:val="3D3C3D"/>
          <w:spacing w:val="-7"/>
        </w:rPr>
        <w:t xml:space="preserve"> </w:t>
      </w:r>
      <w:r>
        <w:rPr>
          <w:color w:val="3D3C3D"/>
        </w:rPr>
        <w:t>секретарю</w:t>
      </w:r>
      <w:r>
        <w:rPr>
          <w:color w:val="3D3C3D"/>
          <w:spacing w:val="-8"/>
        </w:rPr>
        <w:t xml:space="preserve"> </w:t>
      </w:r>
      <w:r>
        <w:rPr>
          <w:color w:val="3D3C3D"/>
        </w:rPr>
        <w:t>Курганского</w:t>
      </w:r>
      <w:r>
        <w:rPr>
          <w:color w:val="3D3C3D"/>
          <w:spacing w:val="-7"/>
        </w:rPr>
        <w:t xml:space="preserve"> </w:t>
      </w:r>
      <w:r>
        <w:rPr>
          <w:color w:val="3D3C3D"/>
        </w:rPr>
        <w:t>обкома</w:t>
      </w:r>
      <w:r>
        <w:rPr>
          <w:color w:val="3D3C3D"/>
          <w:spacing w:val="-4"/>
        </w:rPr>
        <w:t xml:space="preserve"> </w:t>
      </w:r>
      <w:r>
        <w:rPr>
          <w:color w:val="3D3C3D"/>
        </w:rPr>
        <w:t>ВКП(б)</w:t>
      </w:r>
      <w:r>
        <w:rPr>
          <w:color w:val="3D3C3D"/>
          <w:spacing w:val="-7"/>
        </w:rPr>
        <w:t xml:space="preserve"> </w:t>
      </w:r>
      <w:r>
        <w:rPr>
          <w:color w:val="3D3C3D"/>
        </w:rPr>
        <w:t>Ржанову</w:t>
      </w:r>
      <w:r>
        <w:rPr>
          <w:color w:val="3D3C3D"/>
          <w:spacing w:val="-5"/>
        </w:rPr>
        <w:t xml:space="preserve"> </w:t>
      </w:r>
      <w:r>
        <w:rPr>
          <w:color w:val="3D3C3D"/>
        </w:rPr>
        <w:t>Б.С.</w:t>
      </w:r>
      <w:r>
        <w:rPr>
          <w:color w:val="3D3C3D"/>
          <w:spacing w:val="-8"/>
        </w:rPr>
        <w:t xml:space="preserve"> </w:t>
      </w:r>
      <w:r>
        <w:rPr>
          <w:color w:val="3D3C3D"/>
        </w:rPr>
        <w:t>и</w:t>
      </w:r>
    </w:p>
    <w:p w:rsidR="000A5269" w:rsidRDefault="00B43DD3">
      <w:pPr>
        <w:spacing w:before="1"/>
        <w:ind w:left="1257" w:right="97" w:hanging="170"/>
        <w:rPr>
          <w:b/>
          <w:sz w:val="28"/>
        </w:rPr>
      </w:pPr>
      <w:r>
        <w:rPr>
          <w:b/>
          <w:color w:val="3D3C3D"/>
          <w:sz w:val="28"/>
        </w:rPr>
        <w:t>заместителю</w:t>
      </w:r>
      <w:r>
        <w:rPr>
          <w:b/>
          <w:color w:val="3D3C3D"/>
          <w:spacing w:val="-10"/>
          <w:sz w:val="28"/>
        </w:rPr>
        <w:t xml:space="preserve"> </w:t>
      </w:r>
      <w:r>
        <w:rPr>
          <w:b/>
          <w:color w:val="3D3C3D"/>
          <w:sz w:val="28"/>
        </w:rPr>
        <w:t>председателя</w:t>
      </w:r>
      <w:r>
        <w:rPr>
          <w:b/>
          <w:color w:val="3D3C3D"/>
          <w:spacing w:val="-10"/>
          <w:sz w:val="28"/>
        </w:rPr>
        <w:t xml:space="preserve"> </w:t>
      </w:r>
      <w:r>
        <w:rPr>
          <w:b/>
          <w:color w:val="3D3C3D"/>
          <w:sz w:val="28"/>
        </w:rPr>
        <w:t>исполкома</w:t>
      </w:r>
      <w:r>
        <w:rPr>
          <w:b/>
          <w:color w:val="3D3C3D"/>
          <w:spacing w:val="-10"/>
          <w:sz w:val="28"/>
        </w:rPr>
        <w:t xml:space="preserve"> </w:t>
      </w:r>
      <w:r>
        <w:rPr>
          <w:b/>
          <w:color w:val="3D3C3D"/>
          <w:sz w:val="28"/>
        </w:rPr>
        <w:t>облсовета</w:t>
      </w:r>
      <w:r>
        <w:rPr>
          <w:b/>
          <w:color w:val="3D3C3D"/>
          <w:spacing w:val="-9"/>
          <w:sz w:val="28"/>
        </w:rPr>
        <w:t xml:space="preserve"> </w:t>
      </w:r>
      <w:r>
        <w:rPr>
          <w:b/>
          <w:color w:val="3D3C3D"/>
          <w:sz w:val="28"/>
        </w:rPr>
        <w:t>Васюкову</w:t>
      </w:r>
      <w:r>
        <w:rPr>
          <w:b/>
          <w:color w:val="3D3C3D"/>
          <w:spacing w:val="-6"/>
          <w:sz w:val="28"/>
        </w:rPr>
        <w:t xml:space="preserve"> </w:t>
      </w:r>
      <w:r>
        <w:rPr>
          <w:b/>
          <w:color w:val="3D3C3D"/>
          <w:sz w:val="28"/>
        </w:rPr>
        <w:t>Н.В.</w:t>
      </w:r>
      <w:r>
        <w:rPr>
          <w:b/>
          <w:color w:val="3D3C3D"/>
          <w:spacing w:val="-11"/>
          <w:sz w:val="28"/>
        </w:rPr>
        <w:t xml:space="preserve"> </w:t>
      </w:r>
      <w:r>
        <w:rPr>
          <w:b/>
          <w:color w:val="3D3C3D"/>
          <w:sz w:val="28"/>
        </w:rPr>
        <w:t>по поводу увековечивания памяти Бронникова Ф.А. и Шадра И.Д.</w:t>
      </w:r>
    </w:p>
    <w:p w:rsidR="000A5269" w:rsidRDefault="00B43DD3">
      <w:pPr>
        <w:pStyle w:val="a3"/>
        <w:spacing w:line="314" w:lineRule="exact"/>
        <w:ind w:left="7821"/>
        <w:jc w:val="left"/>
      </w:pPr>
      <w:r>
        <w:rPr>
          <w:color w:val="3D3C3D"/>
        </w:rPr>
        <w:t>3</w:t>
      </w:r>
      <w:r>
        <w:rPr>
          <w:color w:val="3D3C3D"/>
          <w:spacing w:val="-2"/>
        </w:rPr>
        <w:t xml:space="preserve"> </w:t>
      </w:r>
      <w:r>
        <w:rPr>
          <w:color w:val="3D3C3D"/>
        </w:rPr>
        <w:t>сентября</w:t>
      </w:r>
      <w:r>
        <w:rPr>
          <w:color w:val="3D3C3D"/>
          <w:spacing w:val="-5"/>
        </w:rPr>
        <w:t xml:space="preserve"> </w:t>
      </w:r>
      <w:r>
        <w:rPr>
          <w:color w:val="3D3C3D"/>
        </w:rPr>
        <w:t xml:space="preserve">1943 </w:t>
      </w:r>
      <w:r>
        <w:rPr>
          <w:color w:val="3D3C3D"/>
          <w:spacing w:val="-5"/>
        </w:rPr>
        <w:t>г.</w:t>
      </w:r>
    </w:p>
    <w:p w:rsidR="000A5269" w:rsidRDefault="00B43DD3">
      <w:pPr>
        <w:pStyle w:val="a3"/>
        <w:spacing w:before="319"/>
        <w:ind w:left="642" w:right="85" w:firstLine="282"/>
      </w:pPr>
      <w:r>
        <w:rPr>
          <w:color w:val="3D3C3D"/>
        </w:rPr>
        <w:t>г.</w:t>
      </w:r>
      <w:r>
        <w:rPr>
          <w:color w:val="3D3C3D"/>
          <w:spacing w:val="-6"/>
        </w:rPr>
        <w:t xml:space="preserve"> </w:t>
      </w:r>
      <w:r>
        <w:rPr>
          <w:color w:val="3D3C3D"/>
        </w:rPr>
        <w:t>Шадринск</w:t>
      </w:r>
      <w:r>
        <w:rPr>
          <w:color w:val="3D3C3D"/>
          <w:spacing w:val="-8"/>
        </w:rPr>
        <w:t xml:space="preserve"> </w:t>
      </w:r>
      <w:r>
        <w:rPr>
          <w:color w:val="3D3C3D"/>
        </w:rPr>
        <w:t>является</w:t>
      </w:r>
      <w:r>
        <w:rPr>
          <w:color w:val="3D3C3D"/>
          <w:spacing w:val="-6"/>
        </w:rPr>
        <w:t xml:space="preserve"> </w:t>
      </w:r>
      <w:r>
        <w:rPr>
          <w:color w:val="3D3C3D"/>
        </w:rPr>
        <w:t>родиной</w:t>
      </w:r>
      <w:r>
        <w:rPr>
          <w:color w:val="3D3C3D"/>
          <w:spacing w:val="-5"/>
        </w:rPr>
        <w:t xml:space="preserve"> </w:t>
      </w:r>
      <w:r>
        <w:rPr>
          <w:color w:val="3D3C3D"/>
        </w:rPr>
        <w:t>двух</w:t>
      </w:r>
      <w:r>
        <w:rPr>
          <w:color w:val="3D3C3D"/>
          <w:spacing w:val="-5"/>
        </w:rPr>
        <w:t xml:space="preserve"> </w:t>
      </w:r>
      <w:r>
        <w:rPr>
          <w:color w:val="3D3C3D"/>
        </w:rPr>
        <w:t>виднейших</w:t>
      </w:r>
      <w:r>
        <w:rPr>
          <w:color w:val="3D3C3D"/>
          <w:spacing w:val="-6"/>
        </w:rPr>
        <w:t xml:space="preserve"> </w:t>
      </w:r>
      <w:r>
        <w:rPr>
          <w:color w:val="3D3C3D"/>
        </w:rPr>
        <w:t>деятелей</w:t>
      </w:r>
      <w:r>
        <w:rPr>
          <w:color w:val="3D3C3D"/>
          <w:spacing w:val="-7"/>
        </w:rPr>
        <w:t xml:space="preserve"> </w:t>
      </w:r>
      <w:r>
        <w:rPr>
          <w:color w:val="3D3C3D"/>
        </w:rPr>
        <w:t>изобразительного искусства прошлого и текущего столетия – живописца Бронникова (XIX век) и советского скульптора И.Д. Шадра, умершего два года назад. В Шадринском краеведческом музее, до его консервации, были в экспозиции работы этих художников. Особенно полно был представлен профессор живописи</w:t>
      </w:r>
      <w:r>
        <w:rPr>
          <w:color w:val="3D3C3D"/>
          <w:spacing w:val="-2"/>
        </w:rPr>
        <w:t xml:space="preserve"> </w:t>
      </w:r>
      <w:r>
        <w:rPr>
          <w:color w:val="3D3C3D"/>
        </w:rPr>
        <w:t>Бронников.</w:t>
      </w:r>
      <w:r>
        <w:rPr>
          <w:color w:val="3D3C3D"/>
          <w:spacing w:val="-3"/>
        </w:rPr>
        <w:t xml:space="preserve"> </w:t>
      </w:r>
      <w:r>
        <w:rPr>
          <w:color w:val="3D3C3D"/>
        </w:rPr>
        <w:t>Сейчас</w:t>
      </w:r>
      <w:r>
        <w:rPr>
          <w:color w:val="3D3C3D"/>
          <w:spacing w:val="-2"/>
        </w:rPr>
        <w:t xml:space="preserve"> </w:t>
      </w:r>
      <w:r>
        <w:rPr>
          <w:color w:val="3D3C3D"/>
        </w:rPr>
        <w:t>же</w:t>
      </w:r>
      <w:r>
        <w:rPr>
          <w:color w:val="3D3C3D"/>
          <w:spacing w:val="-3"/>
        </w:rPr>
        <w:t xml:space="preserve"> </w:t>
      </w:r>
      <w:r>
        <w:rPr>
          <w:color w:val="3D3C3D"/>
        </w:rPr>
        <w:t>ничто</w:t>
      </w:r>
      <w:r>
        <w:rPr>
          <w:color w:val="3D3C3D"/>
          <w:spacing w:val="-2"/>
        </w:rPr>
        <w:t xml:space="preserve"> </w:t>
      </w:r>
      <w:r>
        <w:rPr>
          <w:color w:val="3D3C3D"/>
        </w:rPr>
        <w:t>не</w:t>
      </w:r>
      <w:r>
        <w:rPr>
          <w:color w:val="3D3C3D"/>
          <w:spacing w:val="-3"/>
        </w:rPr>
        <w:t xml:space="preserve"> </w:t>
      </w:r>
      <w:r>
        <w:rPr>
          <w:color w:val="3D3C3D"/>
        </w:rPr>
        <w:t>напоминает</w:t>
      </w:r>
      <w:r>
        <w:rPr>
          <w:color w:val="3D3C3D"/>
          <w:spacing w:val="-4"/>
        </w:rPr>
        <w:t xml:space="preserve"> </w:t>
      </w:r>
      <w:r>
        <w:rPr>
          <w:color w:val="3D3C3D"/>
        </w:rPr>
        <w:t>в</w:t>
      </w:r>
      <w:r>
        <w:rPr>
          <w:color w:val="3D3C3D"/>
          <w:spacing w:val="-4"/>
        </w:rPr>
        <w:t xml:space="preserve"> </w:t>
      </w:r>
      <w:r>
        <w:rPr>
          <w:color w:val="3D3C3D"/>
        </w:rPr>
        <w:t>городе</w:t>
      </w:r>
      <w:r>
        <w:rPr>
          <w:color w:val="3D3C3D"/>
          <w:spacing w:val="-2"/>
        </w:rPr>
        <w:t xml:space="preserve"> </w:t>
      </w:r>
      <w:r>
        <w:rPr>
          <w:color w:val="3D3C3D"/>
        </w:rPr>
        <w:t>о</w:t>
      </w:r>
      <w:r>
        <w:rPr>
          <w:color w:val="3D3C3D"/>
          <w:spacing w:val="-2"/>
        </w:rPr>
        <w:t xml:space="preserve"> </w:t>
      </w:r>
      <w:r>
        <w:rPr>
          <w:color w:val="3D3C3D"/>
        </w:rPr>
        <w:t>знаменитых земляках. Их произведения находятся в архивах.</w:t>
      </w:r>
    </w:p>
    <w:p w:rsidR="000A5269" w:rsidRDefault="00B43DD3">
      <w:pPr>
        <w:pStyle w:val="a3"/>
        <w:ind w:left="641" w:right="94" w:firstLine="282"/>
      </w:pPr>
      <w:r>
        <w:rPr>
          <w:color w:val="3D3C3D"/>
        </w:rPr>
        <w:t>Отдел искусств считает необходимым принять меры к увековечиванию памяти эти маститых представителей русской художественной культуры.</w:t>
      </w:r>
    </w:p>
    <w:p w:rsidR="000A5269" w:rsidRDefault="00B43DD3">
      <w:pPr>
        <w:pStyle w:val="a3"/>
        <w:ind w:left="642" w:right="87" w:firstLine="282"/>
      </w:pPr>
      <w:r>
        <w:rPr>
          <w:color w:val="3D3C3D"/>
        </w:rPr>
        <w:t>С одной стороны, это можно сделать путем создания в открывающемся в Кургане музее или другом культурном учреждении комнаты творчества знаменитых земляков, где,</w:t>
      </w:r>
      <w:r>
        <w:rPr>
          <w:color w:val="3D3C3D"/>
          <w:spacing w:val="-1"/>
        </w:rPr>
        <w:t xml:space="preserve"> </w:t>
      </w:r>
      <w:r>
        <w:rPr>
          <w:color w:val="3D3C3D"/>
        </w:rPr>
        <w:t>прежде всего,</w:t>
      </w:r>
      <w:r>
        <w:rPr>
          <w:color w:val="3D3C3D"/>
          <w:spacing w:val="-1"/>
        </w:rPr>
        <w:t xml:space="preserve"> </w:t>
      </w:r>
      <w:r>
        <w:rPr>
          <w:color w:val="3D3C3D"/>
        </w:rPr>
        <w:t>должно быть</w:t>
      </w:r>
      <w:r>
        <w:rPr>
          <w:color w:val="3D3C3D"/>
          <w:spacing w:val="-1"/>
        </w:rPr>
        <w:t xml:space="preserve"> </w:t>
      </w:r>
      <w:r>
        <w:rPr>
          <w:color w:val="3D3C3D"/>
        </w:rPr>
        <w:t>представлено труды</w:t>
      </w:r>
      <w:r>
        <w:rPr>
          <w:color w:val="3D3C3D"/>
          <w:vertAlign w:val="superscript"/>
        </w:rPr>
        <w:t>803</w:t>
      </w:r>
      <w:r>
        <w:rPr>
          <w:color w:val="3D3C3D"/>
        </w:rPr>
        <w:t xml:space="preserve"> Бронникова и Шадра. С другой стороны, это же мероприятие может быть осуществлено в самом Шадринске.</w:t>
      </w:r>
    </w:p>
    <w:p w:rsidR="000A5269" w:rsidRDefault="00B43DD3">
      <w:pPr>
        <w:pStyle w:val="a3"/>
        <w:ind w:left="642" w:right="85" w:firstLine="282"/>
      </w:pPr>
      <w:r>
        <w:rPr>
          <w:color w:val="3D3C3D"/>
        </w:rPr>
        <w:t>Экспонатами этого музея должны быть подлинные работы Бронникова и Шадра, полный набор фотографий с их оригинальных работ, хранящихся в других музеях, критико-библиографический материал, воспоминания современников и т. д.</w:t>
      </w:r>
    </w:p>
    <w:p w:rsidR="000A5269" w:rsidRDefault="00B43DD3">
      <w:pPr>
        <w:pStyle w:val="a3"/>
        <w:ind w:left="642" w:right="89" w:firstLine="283"/>
      </w:pPr>
      <w:r>
        <w:rPr>
          <w:color w:val="3D3C3D"/>
        </w:rPr>
        <w:t>Одновременно сообщаем, что от Московского Союза советских художников получено сообщение об оказании всесторонней помощи в практическом разрешении этого вопроса, в частности, предоставлением материалов о скульптуре Шадра.</w:t>
      </w:r>
    </w:p>
    <w:p w:rsidR="000A5269" w:rsidRDefault="00B43DD3">
      <w:pPr>
        <w:ind w:left="924" w:right="500" w:hanging="1"/>
        <w:rPr>
          <w:i/>
          <w:sz w:val="28"/>
        </w:rPr>
      </w:pPr>
      <w:r>
        <w:rPr>
          <w:color w:val="3D3C3D"/>
          <w:sz w:val="28"/>
        </w:rPr>
        <w:t>Отдел искусства просит Ваш*их указаний*</w:t>
      </w:r>
      <w:r>
        <w:rPr>
          <w:color w:val="3D3C3D"/>
          <w:sz w:val="28"/>
          <w:vertAlign w:val="superscript"/>
        </w:rPr>
        <w:t>804</w:t>
      </w:r>
      <w:r>
        <w:rPr>
          <w:color w:val="3D3C3D"/>
          <w:sz w:val="28"/>
        </w:rPr>
        <w:t xml:space="preserve"> по настоящему</w:t>
      </w:r>
      <w:r>
        <w:rPr>
          <w:color w:val="3D3C3D"/>
          <w:spacing w:val="-1"/>
          <w:sz w:val="28"/>
        </w:rPr>
        <w:t xml:space="preserve"> </w:t>
      </w:r>
      <w:r>
        <w:rPr>
          <w:color w:val="3D3C3D"/>
          <w:sz w:val="28"/>
        </w:rPr>
        <w:t xml:space="preserve">письму. Подпись: </w:t>
      </w:r>
      <w:r>
        <w:rPr>
          <w:i/>
          <w:color w:val="3D3C3D"/>
          <w:sz w:val="28"/>
        </w:rPr>
        <w:t>Клевенский</w:t>
      </w:r>
      <w:r>
        <w:rPr>
          <w:color w:val="3D3C3D"/>
          <w:sz w:val="28"/>
        </w:rPr>
        <w:t xml:space="preserve">, зам. начальника отдела по делам искусств </w:t>
      </w:r>
      <w:r>
        <w:rPr>
          <w:i/>
          <w:color w:val="3D3C3D"/>
          <w:sz w:val="28"/>
        </w:rPr>
        <w:t>Помета</w:t>
      </w:r>
      <w:r>
        <w:rPr>
          <w:color w:val="3D3C3D"/>
          <w:sz w:val="28"/>
        </w:rPr>
        <w:t>:</w:t>
      </w:r>
      <w:r>
        <w:rPr>
          <w:color w:val="3D3C3D"/>
          <w:spacing w:val="-7"/>
          <w:sz w:val="28"/>
        </w:rPr>
        <w:t xml:space="preserve"> </w:t>
      </w:r>
      <w:r>
        <w:rPr>
          <w:color w:val="3D3C3D"/>
          <w:sz w:val="28"/>
        </w:rPr>
        <w:t>Не</w:t>
      </w:r>
      <w:r>
        <w:rPr>
          <w:color w:val="3D3C3D"/>
          <w:spacing w:val="-7"/>
          <w:sz w:val="28"/>
        </w:rPr>
        <w:t xml:space="preserve"> </w:t>
      </w:r>
      <w:r>
        <w:rPr>
          <w:color w:val="3D3C3D"/>
          <w:sz w:val="28"/>
        </w:rPr>
        <w:t>возражаю,</w:t>
      </w:r>
      <w:r>
        <w:rPr>
          <w:color w:val="3D3C3D"/>
          <w:spacing w:val="-9"/>
          <w:sz w:val="28"/>
        </w:rPr>
        <w:t xml:space="preserve"> </w:t>
      </w:r>
      <w:r>
        <w:rPr>
          <w:color w:val="3D3C3D"/>
          <w:sz w:val="28"/>
        </w:rPr>
        <w:t>организов[ать]</w:t>
      </w:r>
      <w:r>
        <w:rPr>
          <w:color w:val="3D3C3D"/>
          <w:spacing w:val="-10"/>
          <w:sz w:val="28"/>
        </w:rPr>
        <w:t xml:space="preserve"> </w:t>
      </w:r>
      <w:r>
        <w:rPr>
          <w:color w:val="3D3C3D"/>
          <w:sz w:val="28"/>
        </w:rPr>
        <w:t>в</w:t>
      </w:r>
      <w:r>
        <w:rPr>
          <w:color w:val="3D3C3D"/>
          <w:spacing w:val="-9"/>
          <w:sz w:val="28"/>
        </w:rPr>
        <w:t xml:space="preserve"> </w:t>
      </w:r>
      <w:r>
        <w:rPr>
          <w:color w:val="3D3C3D"/>
          <w:sz w:val="28"/>
        </w:rPr>
        <w:t>Шадринске,</w:t>
      </w:r>
      <w:r>
        <w:rPr>
          <w:color w:val="3D3C3D"/>
          <w:spacing w:val="-9"/>
          <w:sz w:val="28"/>
        </w:rPr>
        <w:t xml:space="preserve"> </w:t>
      </w:r>
      <w:r>
        <w:rPr>
          <w:color w:val="3D3C3D"/>
          <w:sz w:val="28"/>
        </w:rPr>
        <w:t>подпись</w:t>
      </w:r>
      <w:r>
        <w:rPr>
          <w:color w:val="3D3C3D"/>
          <w:spacing w:val="-8"/>
          <w:sz w:val="28"/>
        </w:rPr>
        <w:t xml:space="preserve"> </w:t>
      </w:r>
      <w:r>
        <w:rPr>
          <w:i/>
          <w:color w:val="3D3C3D"/>
          <w:sz w:val="28"/>
        </w:rPr>
        <w:t xml:space="preserve">Ржанов </w:t>
      </w:r>
      <w:r w:rsidR="00DF3813">
        <w:rPr>
          <w:i/>
          <w:color w:val="3D3C3D"/>
          <w:sz w:val="28"/>
        </w:rPr>
        <w:t>ГАСПИ</w:t>
      </w:r>
      <w:r>
        <w:rPr>
          <w:i/>
          <w:color w:val="3D3C3D"/>
          <w:sz w:val="28"/>
        </w:rPr>
        <w:t>КО. Ф. 166. Оп. 1. Д. 267. Л. 30.</w:t>
      </w: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B43DD3">
      <w:pPr>
        <w:pStyle w:val="a3"/>
        <w:spacing w:before="6"/>
        <w:jc w:val="left"/>
        <w:rPr>
          <w:i/>
          <w:sz w:val="20"/>
        </w:rPr>
      </w:pPr>
      <w:r>
        <w:rPr>
          <w:i/>
          <w:noProof/>
          <w:sz w:val="20"/>
          <w:lang w:eastAsia="ru-RU"/>
        </w:rPr>
        <mc:AlternateContent>
          <mc:Choice Requires="wps">
            <w:drawing>
              <wp:anchor distT="0" distB="0" distL="0" distR="0" simplePos="0" relativeHeight="487724544" behindDoc="1" locked="0" layoutInCell="1" allowOverlap="1" wp14:anchorId="2F8C307D" wp14:editId="302CECF9">
                <wp:simplePos x="0" y="0"/>
                <wp:positionH relativeFrom="page">
                  <wp:posOffset>947585</wp:posOffset>
                </wp:positionH>
                <wp:positionV relativeFrom="paragraph">
                  <wp:posOffset>165374</wp:posOffset>
                </wp:positionV>
                <wp:extent cx="1824355" cy="9525"/>
                <wp:effectExtent l="0" t="0" r="0" b="0"/>
                <wp:wrapTopAndBottom/>
                <wp:docPr id="290" name="Graphic 29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4355" cy="9525"/>
                        </a:xfrm>
                        <a:custGeom>
                          <a:avLst/>
                          <a:gdLst/>
                          <a:ahLst/>
                          <a:cxnLst/>
                          <a:rect l="l" t="t" r="r" b="b"/>
                          <a:pathLst>
                            <a:path w="1824355" h="9525">
                              <a:moveTo>
                                <a:pt x="1823885" y="0"/>
                              </a:moveTo>
                              <a:lnTo>
                                <a:pt x="0" y="0"/>
                              </a:lnTo>
                              <a:lnTo>
                                <a:pt x="0" y="9108"/>
                              </a:lnTo>
                              <a:lnTo>
                                <a:pt x="1823885" y="9108"/>
                              </a:lnTo>
                              <a:lnTo>
                                <a:pt x="1823885" y="0"/>
                              </a:lnTo>
                              <a:close/>
                            </a:path>
                          </a:pathLst>
                        </a:custGeom>
                        <a:solidFill>
                          <a:srgbClr val="3D3C3D"/>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74.612999pt;margin-top:13.021621pt;width:143.613pt;height:.71719pt;mso-position-horizontal-relative:page;mso-position-vertical-relative:paragraph;z-index:-15591936;mso-wrap-distance-left:0;mso-wrap-distance-right:0" id="docshape264" filled="true" fillcolor="#3d3c3d" stroked="false">
                <v:fill type="solid"/>
                <w10:wrap type="topAndBottom"/>
              </v:rect>
            </w:pict>
          </mc:Fallback>
        </mc:AlternateContent>
      </w:r>
    </w:p>
    <w:p w:rsidR="000A5269" w:rsidRDefault="00B43DD3">
      <w:pPr>
        <w:spacing w:before="94" w:line="276" w:lineRule="exact"/>
        <w:ind w:left="642"/>
        <w:rPr>
          <w:sz w:val="24"/>
        </w:rPr>
      </w:pPr>
      <w:r>
        <w:rPr>
          <w:color w:val="3D3C3D"/>
          <w:sz w:val="24"/>
          <w:vertAlign w:val="superscript"/>
        </w:rPr>
        <w:t>803</w:t>
      </w:r>
      <w:r>
        <w:rPr>
          <w:color w:val="3D3C3D"/>
          <w:spacing w:val="-1"/>
          <w:sz w:val="24"/>
        </w:rPr>
        <w:t xml:space="preserve"> </w:t>
      </w:r>
      <w:r>
        <w:rPr>
          <w:color w:val="3D3C3D"/>
          <w:sz w:val="24"/>
        </w:rPr>
        <w:t>Так</w:t>
      </w:r>
      <w:r>
        <w:rPr>
          <w:color w:val="3D3C3D"/>
          <w:spacing w:val="-2"/>
          <w:sz w:val="24"/>
        </w:rPr>
        <w:t xml:space="preserve"> </w:t>
      </w:r>
      <w:r>
        <w:rPr>
          <w:color w:val="3D3C3D"/>
          <w:sz w:val="24"/>
        </w:rPr>
        <w:t>в</w:t>
      </w:r>
      <w:r>
        <w:rPr>
          <w:color w:val="3D3C3D"/>
          <w:spacing w:val="-2"/>
          <w:sz w:val="24"/>
        </w:rPr>
        <w:t xml:space="preserve"> документе.</w:t>
      </w:r>
    </w:p>
    <w:p w:rsidR="000A5269" w:rsidRDefault="00B43DD3">
      <w:pPr>
        <w:spacing w:line="276" w:lineRule="exact"/>
        <w:ind w:left="642"/>
        <w:rPr>
          <w:sz w:val="24"/>
        </w:rPr>
      </w:pPr>
      <w:r>
        <w:rPr>
          <w:color w:val="3D3C3D"/>
          <w:sz w:val="24"/>
          <w:vertAlign w:val="superscript"/>
        </w:rPr>
        <w:t>804</w:t>
      </w:r>
      <w:r>
        <w:rPr>
          <w:color w:val="3D3C3D"/>
          <w:spacing w:val="-9"/>
          <w:sz w:val="24"/>
        </w:rPr>
        <w:t xml:space="preserve"> </w:t>
      </w:r>
      <w:r>
        <w:rPr>
          <w:color w:val="3D3C3D"/>
          <w:sz w:val="24"/>
        </w:rPr>
        <w:t>Вписано</w:t>
      </w:r>
      <w:r>
        <w:rPr>
          <w:color w:val="3D3C3D"/>
          <w:spacing w:val="-10"/>
          <w:sz w:val="24"/>
        </w:rPr>
        <w:t xml:space="preserve"> </w:t>
      </w:r>
      <w:r>
        <w:rPr>
          <w:color w:val="3D3C3D"/>
          <w:sz w:val="24"/>
        </w:rPr>
        <w:t>от</w:t>
      </w:r>
      <w:r>
        <w:rPr>
          <w:color w:val="3D3C3D"/>
          <w:spacing w:val="-10"/>
          <w:sz w:val="24"/>
        </w:rPr>
        <w:t xml:space="preserve"> </w:t>
      </w:r>
      <w:r>
        <w:rPr>
          <w:color w:val="3D3C3D"/>
          <w:sz w:val="24"/>
        </w:rPr>
        <w:t>руки</w:t>
      </w:r>
      <w:r>
        <w:rPr>
          <w:color w:val="3D3C3D"/>
          <w:spacing w:val="-9"/>
          <w:sz w:val="24"/>
        </w:rPr>
        <w:t xml:space="preserve"> </w:t>
      </w:r>
      <w:r>
        <w:rPr>
          <w:color w:val="3D3C3D"/>
          <w:sz w:val="24"/>
        </w:rPr>
        <w:t>поверх</w:t>
      </w:r>
      <w:r>
        <w:rPr>
          <w:color w:val="3D3C3D"/>
          <w:spacing w:val="-6"/>
          <w:sz w:val="24"/>
        </w:rPr>
        <w:t xml:space="preserve"> </w:t>
      </w:r>
      <w:r>
        <w:rPr>
          <w:color w:val="3D3C3D"/>
          <w:sz w:val="24"/>
        </w:rPr>
        <w:t>машинописного</w:t>
      </w:r>
      <w:r>
        <w:rPr>
          <w:color w:val="3D3C3D"/>
          <w:spacing w:val="-6"/>
          <w:sz w:val="24"/>
        </w:rPr>
        <w:t xml:space="preserve"> </w:t>
      </w:r>
      <w:r>
        <w:rPr>
          <w:color w:val="3D3C3D"/>
          <w:sz w:val="24"/>
        </w:rPr>
        <w:t>«его</w:t>
      </w:r>
      <w:r>
        <w:rPr>
          <w:color w:val="3D3C3D"/>
          <w:spacing w:val="-7"/>
          <w:sz w:val="24"/>
        </w:rPr>
        <w:t xml:space="preserve"> </w:t>
      </w:r>
      <w:r>
        <w:rPr>
          <w:color w:val="3D3C3D"/>
          <w:spacing w:val="-2"/>
          <w:sz w:val="24"/>
        </w:rPr>
        <w:t>заключения».</w:t>
      </w:r>
    </w:p>
    <w:p w:rsidR="000A5269" w:rsidRDefault="000A5269">
      <w:pPr>
        <w:spacing w:line="276" w:lineRule="exact"/>
        <w:rPr>
          <w:sz w:val="24"/>
        </w:rPr>
        <w:sectPr w:rsidR="000A5269">
          <w:pgSz w:w="11910" w:h="16840"/>
          <w:pgMar w:top="1080" w:right="992" w:bottom="1180" w:left="850" w:header="0" w:footer="983" w:gutter="0"/>
          <w:cols w:space="720"/>
        </w:sectPr>
      </w:pPr>
    </w:p>
    <w:p w:rsidR="000A5269" w:rsidRDefault="00B43DD3">
      <w:pPr>
        <w:pStyle w:val="4"/>
        <w:spacing w:before="64"/>
        <w:ind w:right="181"/>
      </w:pPr>
      <w:r>
        <w:rPr>
          <w:color w:val="3D3C3D"/>
        </w:rPr>
        <w:lastRenderedPageBreak/>
        <w:t>№</w:t>
      </w:r>
      <w:r>
        <w:rPr>
          <w:color w:val="3D3C3D"/>
          <w:spacing w:val="-4"/>
        </w:rPr>
        <w:t xml:space="preserve"> </w:t>
      </w:r>
      <w:r>
        <w:rPr>
          <w:color w:val="3D3C3D"/>
        </w:rPr>
        <w:t>157.</w:t>
      </w:r>
      <w:r>
        <w:rPr>
          <w:color w:val="3D3C3D"/>
          <w:spacing w:val="-7"/>
        </w:rPr>
        <w:t xml:space="preserve"> </w:t>
      </w:r>
      <w:r>
        <w:rPr>
          <w:color w:val="3D3C3D"/>
        </w:rPr>
        <w:t>Из</w:t>
      </w:r>
      <w:r>
        <w:rPr>
          <w:color w:val="3D3C3D"/>
          <w:spacing w:val="-5"/>
        </w:rPr>
        <w:t xml:space="preserve"> </w:t>
      </w:r>
      <w:r>
        <w:rPr>
          <w:color w:val="3D3C3D"/>
        </w:rPr>
        <w:t>протокола</w:t>
      </w:r>
      <w:r>
        <w:rPr>
          <w:color w:val="3D3C3D"/>
          <w:spacing w:val="-6"/>
        </w:rPr>
        <w:t xml:space="preserve"> </w:t>
      </w:r>
      <w:r>
        <w:rPr>
          <w:color w:val="3D3C3D"/>
        </w:rPr>
        <w:t>№</w:t>
      </w:r>
      <w:r>
        <w:rPr>
          <w:color w:val="3D3C3D"/>
          <w:spacing w:val="-2"/>
        </w:rPr>
        <w:t xml:space="preserve"> </w:t>
      </w:r>
      <w:r>
        <w:rPr>
          <w:color w:val="3D3C3D"/>
        </w:rPr>
        <w:t>77</w:t>
      </w:r>
      <w:r>
        <w:rPr>
          <w:color w:val="3D3C3D"/>
          <w:spacing w:val="-4"/>
        </w:rPr>
        <w:t xml:space="preserve"> </w:t>
      </w:r>
      <w:r>
        <w:rPr>
          <w:color w:val="3D3C3D"/>
        </w:rPr>
        <w:t>заседания</w:t>
      </w:r>
      <w:r>
        <w:rPr>
          <w:color w:val="3D3C3D"/>
          <w:spacing w:val="-6"/>
        </w:rPr>
        <w:t xml:space="preserve"> </w:t>
      </w:r>
      <w:r>
        <w:rPr>
          <w:color w:val="3D3C3D"/>
        </w:rPr>
        <w:t>бюро</w:t>
      </w:r>
      <w:r>
        <w:rPr>
          <w:color w:val="3D3C3D"/>
          <w:spacing w:val="-6"/>
        </w:rPr>
        <w:t xml:space="preserve"> </w:t>
      </w:r>
      <w:r>
        <w:rPr>
          <w:color w:val="3D3C3D"/>
        </w:rPr>
        <w:t>Курганского</w:t>
      </w:r>
      <w:r>
        <w:rPr>
          <w:color w:val="3D3C3D"/>
          <w:spacing w:val="-6"/>
        </w:rPr>
        <w:t xml:space="preserve"> </w:t>
      </w:r>
      <w:r>
        <w:rPr>
          <w:color w:val="3D3C3D"/>
        </w:rPr>
        <w:t>обкома</w:t>
      </w:r>
      <w:r>
        <w:rPr>
          <w:color w:val="3D3C3D"/>
          <w:spacing w:val="1"/>
        </w:rPr>
        <w:t xml:space="preserve"> </w:t>
      </w:r>
      <w:r>
        <w:rPr>
          <w:color w:val="3D3C3D"/>
          <w:spacing w:val="7"/>
        </w:rPr>
        <w:t xml:space="preserve">ВКП(б)– </w:t>
      </w:r>
    </w:p>
    <w:p w:rsidR="000A5269" w:rsidRDefault="00B43DD3">
      <w:pPr>
        <w:spacing w:before="2"/>
        <w:ind w:left="262" w:right="513" w:firstLine="4"/>
        <w:jc w:val="center"/>
        <w:rPr>
          <w:b/>
          <w:sz w:val="28"/>
        </w:rPr>
      </w:pPr>
      <w:r>
        <w:rPr>
          <w:b/>
          <w:color w:val="3D3C3D"/>
          <w:sz w:val="28"/>
        </w:rPr>
        <w:t xml:space="preserve">«Об освобождении помещений для организации детского кинотеатра, спортзала, музыкальной </w:t>
      </w:r>
      <w:r w:rsidR="003A76A0">
        <w:rPr>
          <w:b/>
          <w:color w:val="3D3C3D"/>
          <w:sz w:val="28"/>
        </w:rPr>
        <w:t>ш</w:t>
      </w:r>
      <w:r>
        <w:rPr>
          <w:b/>
          <w:color w:val="3D3C3D"/>
          <w:sz w:val="28"/>
        </w:rPr>
        <w:t>колы, музея, рас</w:t>
      </w:r>
      <w:r w:rsidR="003A76A0">
        <w:rPr>
          <w:b/>
          <w:color w:val="3D3C3D"/>
          <w:sz w:val="28"/>
        </w:rPr>
        <w:t>ш</w:t>
      </w:r>
      <w:r>
        <w:rPr>
          <w:b/>
          <w:color w:val="3D3C3D"/>
          <w:sz w:val="28"/>
        </w:rPr>
        <w:t>ирения детской библиотеки и размещения артистов музкомедии»</w:t>
      </w:r>
    </w:p>
    <w:p w:rsidR="000A5269" w:rsidRDefault="00B43DD3">
      <w:pPr>
        <w:pStyle w:val="a3"/>
        <w:spacing w:line="313" w:lineRule="exact"/>
        <w:ind w:left="7602" w:hanging="94"/>
        <w:jc w:val="left"/>
      </w:pPr>
      <w:r>
        <w:rPr>
          <w:color w:val="3D3C3D"/>
        </w:rPr>
        <w:t>1</w:t>
      </w:r>
      <w:r>
        <w:rPr>
          <w:color w:val="3D3C3D"/>
          <w:spacing w:val="-3"/>
        </w:rPr>
        <w:t xml:space="preserve"> </w:t>
      </w:r>
      <w:r>
        <w:rPr>
          <w:color w:val="3D3C3D"/>
        </w:rPr>
        <w:t>февраля</w:t>
      </w:r>
      <w:r>
        <w:rPr>
          <w:color w:val="3D3C3D"/>
          <w:spacing w:val="-4"/>
        </w:rPr>
        <w:t xml:space="preserve"> </w:t>
      </w:r>
      <w:r>
        <w:rPr>
          <w:color w:val="3D3C3D"/>
        </w:rPr>
        <w:t>1944</w:t>
      </w:r>
      <w:r>
        <w:rPr>
          <w:color w:val="3D3C3D"/>
          <w:spacing w:val="-2"/>
        </w:rPr>
        <w:t xml:space="preserve"> </w:t>
      </w:r>
      <w:r>
        <w:rPr>
          <w:color w:val="3D3C3D"/>
          <w:spacing w:val="-5"/>
        </w:rPr>
        <w:t>г.</w:t>
      </w:r>
    </w:p>
    <w:p w:rsidR="000A5269" w:rsidRDefault="00B43DD3">
      <w:pPr>
        <w:pStyle w:val="a3"/>
        <w:spacing w:line="321" w:lineRule="exact"/>
        <w:ind w:left="7602"/>
        <w:jc w:val="left"/>
      </w:pPr>
      <w:r>
        <w:rPr>
          <w:color w:val="3D3C3D"/>
        </w:rPr>
        <w:t>Строго</w:t>
      </w:r>
      <w:r>
        <w:rPr>
          <w:color w:val="3D3C3D"/>
          <w:spacing w:val="-1"/>
        </w:rPr>
        <w:t xml:space="preserve"> </w:t>
      </w:r>
      <w:r>
        <w:rPr>
          <w:color w:val="3D3C3D"/>
          <w:spacing w:val="-2"/>
        </w:rPr>
        <w:t>секретно</w:t>
      </w:r>
    </w:p>
    <w:p w:rsidR="000A5269" w:rsidRDefault="00B43DD3">
      <w:pPr>
        <w:pStyle w:val="a3"/>
        <w:spacing w:before="321"/>
        <w:ind w:left="545"/>
      </w:pPr>
      <w:r>
        <w:rPr>
          <w:color w:val="3D3C3D"/>
        </w:rPr>
        <w:t>(Объединенн[ое]</w:t>
      </w:r>
      <w:r>
        <w:rPr>
          <w:color w:val="3D3C3D"/>
          <w:spacing w:val="-11"/>
        </w:rPr>
        <w:t xml:space="preserve"> </w:t>
      </w:r>
      <w:r>
        <w:rPr>
          <w:color w:val="3D3C3D"/>
        </w:rPr>
        <w:t>постанов[ление]</w:t>
      </w:r>
      <w:r>
        <w:rPr>
          <w:color w:val="3D3C3D"/>
          <w:spacing w:val="-8"/>
        </w:rPr>
        <w:t xml:space="preserve"> </w:t>
      </w:r>
      <w:r>
        <w:rPr>
          <w:color w:val="3D3C3D"/>
        </w:rPr>
        <w:t>облисполкома</w:t>
      </w:r>
      <w:r>
        <w:rPr>
          <w:color w:val="3D3C3D"/>
          <w:spacing w:val="-9"/>
        </w:rPr>
        <w:t xml:space="preserve"> </w:t>
      </w:r>
      <w:r>
        <w:rPr>
          <w:color w:val="3D3C3D"/>
        </w:rPr>
        <w:t>и</w:t>
      </w:r>
      <w:r>
        <w:rPr>
          <w:color w:val="3D3C3D"/>
          <w:spacing w:val="-5"/>
        </w:rPr>
        <w:t xml:space="preserve"> </w:t>
      </w:r>
      <w:r>
        <w:rPr>
          <w:color w:val="3D3C3D"/>
        </w:rPr>
        <w:t>бюро</w:t>
      </w:r>
      <w:r>
        <w:rPr>
          <w:color w:val="3D3C3D"/>
          <w:spacing w:val="-8"/>
        </w:rPr>
        <w:t xml:space="preserve"> </w:t>
      </w:r>
      <w:r>
        <w:rPr>
          <w:color w:val="3D3C3D"/>
        </w:rPr>
        <w:t>обкома</w:t>
      </w:r>
      <w:r>
        <w:rPr>
          <w:color w:val="3D3C3D"/>
          <w:spacing w:val="-2"/>
        </w:rPr>
        <w:t xml:space="preserve"> ВКП(б))</w:t>
      </w:r>
    </w:p>
    <w:p w:rsidR="000A5269" w:rsidRDefault="000A5269">
      <w:pPr>
        <w:pStyle w:val="a3"/>
        <w:spacing w:before="94"/>
        <w:jc w:val="left"/>
      </w:pPr>
    </w:p>
    <w:p w:rsidR="000A5269" w:rsidRDefault="00B43DD3">
      <w:pPr>
        <w:pStyle w:val="a3"/>
        <w:ind w:left="240" w:right="489" w:firstLine="283"/>
      </w:pPr>
      <w:r>
        <w:rPr>
          <w:color w:val="3D3C3D"/>
        </w:rPr>
        <w:t xml:space="preserve">В связи с тем, что в областном центре, несмотря на принятые меры, до сих пор обслуживание культурных запросов населения, особенно детей и молодежи, поставлено неудовлетворительно, исполком областного совета депутатов трудящихся и бюро обкома ВКП(б) </w:t>
      </w:r>
      <w:r>
        <w:rPr>
          <w:color w:val="3D3C3D"/>
          <w:spacing w:val="34"/>
          <w:u w:val="single" w:color="3D3C3D"/>
        </w:rPr>
        <w:t>по</w:t>
      </w:r>
      <w:r>
        <w:rPr>
          <w:color w:val="3D3C3D"/>
          <w:spacing w:val="11"/>
          <w:u w:val="single" w:color="3D3C3D"/>
        </w:rPr>
        <w:t xml:space="preserve"> </w:t>
      </w:r>
      <w:r>
        <w:rPr>
          <w:color w:val="3D3C3D"/>
          <w:spacing w:val="54"/>
          <w:u w:val="single" w:color="3D3C3D"/>
        </w:rPr>
        <w:t>стано</w:t>
      </w:r>
      <w:r>
        <w:rPr>
          <w:color w:val="3D3C3D"/>
          <w:spacing w:val="11"/>
          <w:u w:val="single" w:color="3D3C3D"/>
        </w:rPr>
        <w:t xml:space="preserve"> </w:t>
      </w:r>
      <w:r>
        <w:rPr>
          <w:color w:val="3D3C3D"/>
          <w:u w:val="single" w:color="3D3C3D"/>
        </w:rPr>
        <w:t xml:space="preserve">в </w:t>
      </w:r>
      <w:r>
        <w:rPr>
          <w:color w:val="3D3C3D"/>
          <w:spacing w:val="45"/>
          <w:u w:val="single" w:color="3D3C3D"/>
        </w:rPr>
        <w:t>ляю</w:t>
      </w:r>
      <w:r>
        <w:rPr>
          <w:color w:val="3D3C3D"/>
          <w:spacing w:val="11"/>
          <w:u w:val="single" w:color="3D3C3D"/>
        </w:rPr>
        <w:t xml:space="preserve"> </w:t>
      </w:r>
      <w:r>
        <w:rPr>
          <w:color w:val="3D3C3D"/>
          <w:u w:val="single" w:color="3D3C3D"/>
        </w:rPr>
        <w:t>т:</w:t>
      </w:r>
    </w:p>
    <w:p w:rsidR="000A5269" w:rsidRDefault="00B43DD3">
      <w:pPr>
        <w:pStyle w:val="a4"/>
        <w:numPr>
          <w:ilvl w:val="0"/>
          <w:numId w:val="31"/>
        </w:numPr>
        <w:tabs>
          <w:tab w:val="left" w:pos="946"/>
        </w:tabs>
        <w:ind w:right="487" w:firstLine="282"/>
        <w:jc w:val="both"/>
        <w:rPr>
          <w:sz w:val="28"/>
        </w:rPr>
      </w:pPr>
      <w:r>
        <w:rPr>
          <w:color w:val="3D3C3D"/>
          <w:sz w:val="28"/>
        </w:rPr>
        <w:t>Обязать исполком Курганского горсовета (тов. ПАШКОВА) и Курганский горком партии (тов. ИЛЬИНА):</w:t>
      </w:r>
    </w:p>
    <w:p w:rsidR="000A5269" w:rsidRDefault="00B43DD3">
      <w:pPr>
        <w:pStyle w:val="a3"/>
        <w:ind w:left="240" w:right="490" w:firstLine="282"/>
      </w:pPr>
      <w:r>
        <w:rPr>
          <w:color w:val="3D3C3D"/>
        </w:rPr>
        <w:t>а) Расширить существующее помещение детской библиотеки (Советская 66)</w:t>
      </w:r>
      <w:r>
        <w:rPr>
          <w:color w:val="3D3C3D"/>
          <w:spacing w:val="-6"/>
        </w:rPr>
        <w:t xml:space="preserve"> </w:t>
      </w:r>
      <w:r>
        <w:rPr>
          <w:color w:val="3D3C3D"/>
        </w:rPr>
        <w:t>и</w:t>
      </w:r>
      <w:r>
        <w:rPr>
          <w:color w:val="3D3C3D"/>
          <w:spacing w:val="-4"/>
        </w:rPr>
        <w:t xml:space="preserve"> </w:t>
      </w:r>
      <w:r>
        <w:rPr>
          <w:color w:val="3D3C3D"/>
        </w:rPr>
        <w:t>организовать</w:t>
      </w:r>
      <w:r>
        <w:rPr>
          <w:color w:val="3D3C3D"/>
          <w:spacing w:val="-5"/>
        </w:rPr>
        <w:t xml:space="preserve"> </w:t>
      </w:r>
      <w:r>
        <w:rPr>
          <w:color w:val="3D3C3D"/>
        </w:rPr>
        <w:t>в</w:t>
      </w:r>
      <w:r>
        <w:rPr>
          <w:color w:val="3D3C3D"/>
          <w:spacing w:val="-5"/>
        </w:rPr>
        <w:t xml:space="preserve"> </w:t>
      </w:r>
      <w:r>
        <w:rPr>
          <w:color w:val="3D3C3D"/>
        </w:rPr>
        <w:t>этом</w:t>
      </w:r>
      <w:r>
        <w:rPr>
          <w:color w:val="3D3C3D"/>
          <w:spacing w:val="-4"/>
        </w:rPr>
        <w:t xml:space="preserve"> </w:t>
      </w:r>
      <w:r>
        <w:rPr>
          <w:color w:val="3D3C3D"/>
        </w:rPr>
        <w:t>же</w:t>
      </w:r>
      <w:r>
        <w:rPr>
          <w:color w:val="3D3C3D"/>
          <w:spacing w:val="-4"/>
        </w:rPr>
        <w:t xml:space="preserve"> </w:t>
      </w:r>
      <w:r>
        <w:rPr>
          <w:color w:val="3D3C3D"/>
        </w:rPr>
        <w:t>здании</w:t>
      </w:r>
      <w:r>
        <w:rPr>
          <w:color w:val="3D3C3D"/>
          <w:spacing w:val="-4"/>
        </w:rPr>
        <w:t xml:space="preserve"> </w:t>
      </w:r>
      <w:r>
        <w:rPr>
          <w:color w:val="3D3C3D"/>
        </w:rPr>
        <w:t>музыкальную</w:t>
      </w:r>
      <w:r>
        <w:rPr>
          <w:color w:val="3D3C3D"/>
          <w:spacing w:val="-3"/>
        </w:rPr>
        <w:t xml:space="preserve"> </w:t>
      </w:r>
      <w:r>
        <w:rPr>
          <w:color w:val="3D3C3D"/>
        </w:rPr>
        <w:t>школу</w:t>
      </w:r>
      <w:r>
        <w:rPr>
          <w:color w:val="3D3C3D"/>
          <w:spacing w:val="-6"/>
        </w:rPr>
        <w:t xml:space="preserve"> </w:t>
      </w:r>
      <w:r>
        <w:rPr>
          <w:color w:val="3D3C3D"/>
        </w:rPr>
        <w:t>за</w:t>
      </w:r>
      <w:r>
        <w:rPr>
          <w:color w:val="3D3C3D"/>
          <w:spacing w:val="-5"/>
        </w:rPr>
        <w:t xml:space="preserve"> </w:t>
      </w:r>
      <w:r>
        <w:rPr>
          <w:color w:val="3D3C3D"/>
        </w:rPr>
        <w:t>счет</w:t>
      </w:r>
      <w:r>
        <w:rPr>
          <w:color w:val="3D3C3D"/>
          <w:spacing w:val="-4"/>
        </w:rPr>
        <w:t xml:space="preserve"> </w:t>
      </w:r>
      <w:r>
        <w:rPr>
          <w:color w:val="3D3C3D"/>
        </w:rPr>
        <w:t>переселения проживающих там жильцов – к 5 февраля.</w:t>
      </w:r>
    </w:p>
    <w:p w:rsidR="000A5269" w:rsidRDefault="00B43DD3">
      <w:pPr>
        <w:pStyle w:val="a3"/>
        <w:ind w:left="240" w:right="488" w:firstLine="282"/>
      </w:pPr>
      <w:r>
        <w:rPr>
          <w:color w:val="3D3C3D"/>
        </w:rPr>
        <w:t>б) Освободить здание бывшей церкви, расположенное в городском саду, передав его облОНО для организации краеведческого музея.</w:t>
      </w:r>
    </w:p>
    <w:p w:rsidR="000A5269" w:rsidRDefault="00B43DD3">
      <w:pPr>
        <w:pStyle w:val="a3"/>
        <w:ind w:left="241" w:right="494" w:firstLine="282"/>
      </w:pPr>
      <w:r>
        <w:rPr>
          <w:color w:val="3D3C3D"/>
        </w:rPr>
        <w:t>в) Освободить помещение столовой № 2 (угол Советской и Пичугина) к 1 февраля и передать здание управлению кинофикации на предмет</w:t>
      </w:r>
      <w:r>
        <w:rPr>
          <w:color w:val="3D3C3D"/>
          <w:spacing w:val="40"/>
        </w:rPr>
        <w:t xml:space="preserve"> </w:t>
      </w:r>
      <w:r>
        <w:rPr>
          <w:color w:val="3D3C3D"/>
        </w:rPr>
        <w:t>организации детского кинотеатра имени ЛЕНИНСКОГО КОМСОМОЛА.</w:t>
      </w:r>
    </w:p>
    <w:p w:rsidR="000A5269" w:rsidRDefault="00B43DD3">
      <w:pPr>
        <w:pStyle w:val="a3"/>
        <w:ind w:left="240" w:right="494" w:firstLine="282"/>
      </w:pPr>
      <w:r>
        <w:rPr>
          <w:color w:val="3D3C3D"/>
        </w:rPr>
        <w:t>Контингент столующихся перенести в существующую сеть столовых города Кургана.</w:t>
      </w:r>
    </w:p>
    <w:p w:rsidR="000A5269" w:rsidRDefault="00B43DD3">
      <w:pPr>
        <w:pStyle w:val="a4"/>
        <w:numPr>
          <w:ilvl w:val="0"/>
          <w:numId w:val="31"/>
        </w:numPr>
        <w:tabs>
          <w:tab w:val="left" w:pos="945"/>
        </w:tabs>
        <w:ind w:left="240" w:right="489" w:firstLine="282"/>
        <w:jc w:val="both"/>
        <w:rPr>
          <w:sz w:val="28"/>
        </w:rPr>
      </w:pPr>
      <w:r>
        <w:rPr>
          <w:color w:val="3D3C3D"/>
          <w:sz w:val="28"/>
        </w:rPr>
        <w:t>Предложить и. о. нач[альника] облкомхоза тов. ВАЙНШТЕЙН немедленно освободить помещение бывшего спортзала, проживающих там разместить в существующих общежитиях облкомхоза и в домах коммунального и частного сектора в порядке уплотнения.</w:t>
      </w:r>
    </w:p>
    <w:p w:rsidR="000A5269" w:rsidRDefault="00B43DD3">
      <w:pPr>
        <w:pStyle w:val="a4"/>
        <w:numPr>
          <w:ilvl w:val="0"/>
          <w:numId w:val="31"/>
        </w:numPr>
        <w:tabs>
          <w:tab w:val="left" w:pos="946"/>
        </w:tabs>
        <w:ind w:right="486" w:firstLine="282"/>
        <w:jc w:val="both"/>
        <w:rPr>
          <w:sz w:val="28"/>
        </w:rPr>
      </w:pPr>
      <w:r>
        <w:rPr>
          <w:color w:val="3D3C3D"/>
          <w:sz w:val="28"/>
        </w:rPr>
        <w:t>Обязать уполномоченного управления промкооперации при СНК РСФСР по Курганской области тов. ВЛАДИМИРОВА разместить контору уполномоченного в двухэтажном здании по улице Пичугина 9, освободив занимаемое помещение по улице Советская 122 – к 5 февраля.</w:t>
      </w:r>
    </w:p>
    <w:p w:rsidR="000A5269" w:rsidRDefault="00B43DD3">
      <w:pPr>
        <w:pStyle w:val="a3"/>
        <w:spacing w:line="319" w:lineRule="exact"/>
        <w:ind w:left="523"/>
      </w:pPr>
      <w:r>
        <w:rPr>
          <w:color w:val="3D3C3D"/>
        </w:rPr>
        <w:t>Поручить</w:t>
      </w:r>
      <w:r>
        <w:rPr>
          <w:color w:val="3D3C3D"/>
          <w:spacing w:val="-2"/>
        </w:rPr>
        <w:t xml:space="preserve"> </w:t>
      </w:r>
      <w:r>
        <w:rPr>
          <w:color w:val="3D3C3D"/>
        </w:rPr>
        <w:t>тов. ПАШКОВУ</w:t>
      </w:r>
      <w:r>
        <w:rPr>
          <w:color w:val="3D3C3D"/>
          <w:spacing w:val="1"/>
        </w:rPr>
        <w:t xml:space="preserve"> </w:t>
      </w:r>
      <w:r>
        <w:rPr>
          <w:color w:val="3D3C3D"/>
        </w:rPr>
        <w:t>разместить</w:t>
      </w:r>
      <w:r>
        <w:rPr>
          <w:color w:val="3D3C3D"/>
          <w:spacing w:val="-2"/>
        </w:rPr>
        <w:t xml:space="preserve"> </w:t>
      </w:r>
      <w:r>
        <w:rPr>
          <w:color w:val="3D3C3D"/>
        </w:rPr>
        <w:t>в освобожденном</w:t>
      </w:r>
      <w:r>
        <w:rPr>
          <w:color w:val="3D3C3D"/>
          <w:spacing w:val="-1"/>
        </w:rPr>
        <w:t xml:space="preserve"> </w:t>
      </w:r>
      <w:r>
        <w:rPr>
          <w:color w:val="3D3C3D"/>
        </w:rPr>
        <w:t>помещении</w:t>
      </w:r>
      <w:r>
        <w:rPr>
          <w:color w:val="3D3C3D"/>
          <w:spacing w:val="-1"/>
        </w:rPr>
        <w:t xml:space="preserve"> </w:t>
      </w:r>
      <w:r>
        <w:rPr>
          <w:color w:val="3D3C3D"/>
        </w:rPr>
        <w:t>по</w:t>
      </w:r>
      <w:r>
        <w:rPr>
          <w:color w:val="3D3C3D"/>
          <w:spacing w:val="1"/>
        </w:rPr>
        <w:t xml:space="preserve"> </w:t>
      </w:r>
      <w:r>
        <w:rPr>
          <w:color w:val="3D3C3D"/>
          <w:spacing w:val="-5"/>
        </w:rPr>
        <w:t>ул.</w:t>
      </w:r>
    </w:p>
    <w:p w:rsidR="000A5269" w:rsidRDefault="00B43DD3">
      <w:pPr>
        <w:pStyle w:val="a3"/>
        <w:spacing w:line="321" w:lineRule="exact"/>
        <w:ind w:left="241"/>
      </w:pPr>
      <w:r>
        <w:rPr>
          <w:color w:val="3D3C3D"/>
        </w:rPr>
        <w:t>Советская</w:t>
      </w:r>
      <w:r>
        <w:rPr>
          <w:color w:val="3D3C3D"/>
          <w:spacing w:val="-7"/>
        </w:rPr>
        <w:t xml:space="preserve"> </w:t>
      </w:r>
      <w:r>
        <w:rPr>
          <w:color w:val="3D3C3D"/>
        </w:rPr>
        <w:t>122</w:t>
      </w:r>
      <w:r>
        <w:rPr>
          <w:color w:val="3D3C3D"/>
          <w:spacing w:val="-5"/>
        </w:rPr>
        <w:t xml:space="preserve"> </w:t>
      </w:r>
      <w:r>
        <w:rPr>
          <w:color w:val="3D3C3D"/>
        </w:rPr>
        <w:t>артистов</w:t>
      </w:r>
      <w:r>
        <w:rPr>
          <w:color w:val="3D3C3D"/>
          <w:spacing w:val="-5"/>
        </w:rPr>
        <w:t xml:space="preserve"> </w:t>
      </w:r>
      <w:r>
        <w:rPr>
          <w:color w:val="3D3C3D"/>
          <w:spacing w:val="-2"/>
        </w:rPr>
        <w:t>музкомедии.</w:t>
      </w:r>
    </w:p>
    <w:p w:rsidR="000A5269" w:rsidRDefault="00DF3813">
      <w:pPr>
        <w:spacing w:line="321" w:lineRule="exact"/>
        <w:ind w:left="523"/>
        <w:jc w:val="both"/>
        <w:rPr>
          <w:i/>
          <w:sz w:val="28"/>
        </w:rPr>
      </w:pPr>
      <w:r>
        <w:rPr>
          <w:i/>
          <w:color w:val="3D3C3D"/>
          <w:sz w:val="28"/>
        </w:rPr>
        <w:t>ГАСПИ</w:t>
      </w:r>
      <w:r w:rsidR="00B43DD3">
        <w:rPr>
          <w:i/>
          <w:color w:val="3D3C3D"/>
          <w:sz w:val="28"/>
        </w:rPr>
        <w:t>КО.</w:t>
      </w:r>
      <w:r w:rsidR="00B43DD3">
        <w:rPr>
          <w:i/>
          <w:color w:val="3D3C3D"/>
          <w:spacing w:val="-4"/>
          <w:sz w:val="28"/>
        </w:rPr>
        <w:t xml:space="preserve"> </w:t>
      </w:r>
      <w:r w:rsidR="00B43DD3">
        <w:rPr>
          <w:i/>
          <w:color w:val="3D3C3D"/>
          <w:sz w:val="28"/>
        </w:rPr>
        <w:t>Ф.</w:t>
      </w:r>
      <w:r w:rsidR="00B43DD3">
        <w:rPr>
          <w:i/>
          <w:color w:val="3D3C3D"/>
          <w:spacing w:val="-5"/>
          <w:sz w:val="28"/>
        </w:rPr>
        <w:t xml:space="preserve"> </w:t>
      </w:r>
      <w:r w:rsidR="00B43DD3">
        <w:rPr>
          <w:i/>
          <w:color w:val="3D3C3D"/>
          <w:sz w:val="28"/>
        </w:rPr>
        <w:t>166.</w:t>
      </w:r>
      <w:r w:rsidR="00B43DD3">
        <w:rPr>
          <w:i/>
          <w:color w:val="3D3C3D"/>
          <w:spacing w:val="-5"/>
          <w:sz w:val="28"/>
        </w:rPr>
        <w:t xml:space="preserve"> </w:t>
      </w:r>
      <w:r w:rsidR="00B43DD3">
        <w:rPr>
          <w:i/>
          <w:color w:val="3D3C3D"/>
          <w:sz w:val="28"/>
        </w:rPr>
        <w:t>Оп.</w:t>
      </w:r>
      <w:r w:rsidR="00B43DD3">
        <w:rPr>
          <w:i/>
          <w:color w:val="3D3C3D"/>
          <w:spacing w:val="-4"/>
          <w:sz w:val="28"/>
        </w:rPr>
        <w:t xml:space="preserve"> </w:t>
      </w:r>
      <w:r w:rsidR="00B43DD3">
        <w:rPr>
          <w:i/>
          <w:color w:val="3D3C3D"/>
          <w:sz w:val="28"/>
        </w:rPr>
        <w:t>2.</w:t>
      </w:r>
      <w:r w:rsidR="00B43DD3">
        <w:rPr>
          <w:i/>
          <w:color w:val="3D3C3D"/>
          <w:spacing w:val="-5"/>
          <w:sz w:val="28"/>
        </w:rPr>
        <w:t xml:space="preserve"> </w:t>
      </w:r>
      <w:r w:rsidR="00B43DD3">
        <w:rPr>
          <w:i/>
          <w:color w:val="3D3C3D"/>
          <w:sz w:val="28"/>
        </w:rPr>
        <w:t>Д.</w:t>
      </w:r>
      <w:r w:rsidR="00B43DD3">
        <w:rPr>
          <w:i/>
          <w:color w:val="3D3C3D"/>
          <w:spacing w:val="-5"/>
          <w:sz w:val="28"/>
        </w:rPr>
        <w:t xml:space="preserve"> </w:t>
      </w:r>
      <w:r w:rsidR="00B43DD3">
        <w:rPr>
          <w:i/>
          <w:color w:val="3D3C3D"/>
          <w:sz w:val="28"/>
        </w:rPr>
        <w:t>9.</w:t>
      </w:r>
      <w:r w:rsidR="00B43DD3">
        <w:rPr>
          <w:i/>
          <w:color w:val="3D3C3D"/>
          <w:spacing w:val="-5"/>
          <w:sz w:val="28"/>
        </w:rPr>
        <w:t xml:space="preserve"> </w:t>
      </w:r>
      <w:r w:rsidR="00B43DD3">
        <w:rPr>
          <w:i/>
          <w:color w:val="3D3C3D"/>
          <w:sz w:val="28"/>
        </w:rPr>
        <w:t>Л.</w:t>
      </w:r>
      <w:r w:rsidR="00B43DD3">
        <w:rPr>
          <w:i/>
          <w:color w:val="3D3C3D"/>
          <w:spacing w:val="-4"/>
          <w:sz w:val="28"/>
        </w:rPr>
        <w:t xml:space="preserve"> </w:t>
      </w:r>
      <w:r w:rsidR="00B43DD3">
        <w:rPr>
          <w:i/>
          <w:color w:val="3D3C3D"/>
          <w:sz w:val="28"/>
        </w:rPr>
        <w:t>25-</w:t>
      </w:r>
      <w:r w:rsidR="00B43DD3">
        <w:rPr>
          <w:i/>
          <w:color w:val="3D3C3D"/>
          <w:spacing w:val="-5"/>
          <w:sz w:val="28"/>
        </w:rPr>
        <w:t>26.</w:t>
      </w:r>
    </w:p>
    <w:p w:rsidR="000A5269" w:rsidRDefault="000A5269">
      <w:pPr>
        <w:spacing w:line="321" w:lineRule="exact"/>
        <w:jc w:val="both"/>
        <w:rPr>
          <w:i/>
          <w:sz w:val="28"/>
        </w:rPr>
        <w:sectPr w:rsidR="000A5269">
          <w:pgSz w:w="11910" w:h="16840"/>
          <w:pgMar w:top="1080" w:right="992" w:bottom="1240" w:left="850" w:header="0" w:footer="983" w:gutter="0"/>
          <w:cols w:space="720"/>
        </w:sectPr>
      </w:pPr>
    </w:p>
    <w:p w:rsidR="000A5269" w:rsidRDefault="00B43DD3">
      <w:pPr>
        <w:pStyle w:val="4"/>
        <w:spacing w:before="64"/>
        <w:ind w:left="848" w:right="295"/>
      </w:pPr>
      <w:r>
        <w:rPr>
          <w:color w:val="3D3C3D"/>
        </w:rPr>
        <w:lastRenderedPageBreak/>
        <w:t>№ 158. Докладная и. о. начальника отдела искусств Клевенского Л. о деятельности и планах мастеров изобразительного искусства Курганской</w:t>
      </w:r>
      <w:r>
        <w:rPr>
          <w:color w:val="3D3C3D"/>
          <w:spacing w:val="-9"/>
        </w:rPr>
        <w:t xml:space="preserve"> </w:t>
      </w:r>
      <w:r>
        <w:rPr>
          <w:color w:val="3D3C3D"/>
        </w:rPr>
        <w:t>области</w:t>
      </w:r>
      <w:r>
        <w:rPr>
          <w:color w:val="3D3C3D"/>
          <w:spacing w:val="-7"/>
        </w:rPr>
        <w:t xml:space="preserve"> </w:t>
      </w:r>
      <w:r>
        <w:rPr>
          <w:color w:val="3D3C3D"/>
        </w:rPr>
        <w:t>на</w:t>
      </w:r>
      <w:r>
        <w:rPr>
          <w:color w:val="3D3C3D"/>
          <w:spacing w:val="-6"/>
        </w:rPr>
        <w:t xml:space="preserve"> </w:t>
      </w:r>
      <w:r>
        <w:rPr>
          <w:color w:val="3D3C3D"/>
        </w:rPr>
        <w:t>начало</w:t>
      </w:r>
      <w:r>
        <w:rPr>
          <w:color w:val="3D3C3D"/>
          <w:spacing w:val="-9"/>
        </w:rPr>
        <w:t xml:space="preserve"> </w:t>
      </w:r>
      <w:r>
        <w:rPr>
          <w:color w:val="3D3C3D"/>
        </w:rPr>
        <w:t>1944</w:t>
      </w:r>
      <w:r>
        <w:rPr>
          <w:color w:val="3D3C3D"/>
          <w:spacing w:val="-6"/>
        </w:rPr>
        <w:t xml:space="preserve"> </w:t>
      </w:r>
      <w:r>
        <w:rPr>
          <w:color w:val="3D3C3D"/>
        </w:rPr>
        <w:t>года,</w:t>
      </w:r>
      <w:r>
        <w:rPr>
          <w:color w:val="3D3C3D"/>
          <w:spacing w:val="-8"/>
        </w:rPr>
        <w:t xml:space="preserve"> </w:t>
      </w:r>
      <w:r>
        <w:rPr>
          <w:color w:val="3D3C3D"/>
        </w:rPr>
        <w:t>направленная</w:t>
      </w:r>
      <w:r>
        <w:rPr>
          <w:color w:val="3D3C3D"/>
          <w:spacing w:val="-10"/>
        </w:rPr>
        <w:t xml:space="preserve"> </w:t>
      </w:r>
      <w:r>
        <w:rPr>
          <w:color w:val="3D3C3D"/>
        </w:rPr>
        <w:t>в</w:t>
      </w:r>
      <w:r>
        <w:rPr>
          <w:color w:val="3D3C3D"/>
          <w:spacing w:val="-8"/>
        </w:rPr>
        <w:t xml:space="preserve"> </w:t>
      </w:r>
      <w:r>
        <w:rPr>
          <w:color w:val="3D3C3D"/>
        </w:rPr>
        <w:t>Курганский</w:t>
      </w:r>
    </w:p>
    <w:p w:rsidR="000A5269" w:rsidRDefault="00B43DD3">
      <w:pPr>
        <w:spacing w:line="318" w:lineRule="exact"/>
        <w:ind w:right="149"/>
        <w:jc w:val="right"/>
        <w:rPr>
          <w:b/>
          <w:sz w:val="28"/>
        </w:rPr>
      </w:pPr>
      <w:r>
        <w:rPr>
          <w:b/>
          <w:color w:val="3D3C3D"/>
          <w:sz w:val="28"/>
        </w:rPr>
        <w:t>обком</w:t>
      </w:r>
      <w:r>
        <w:rPr>
          <w:b/>
          <w:color w:val="3D3C3D"/>
          <w:spacing w:val="3"/>
          <w:sz w:val="28"/>
        </w:rPr>
        <w:t xml:space="preserve"> </w:t>
      </w:r>
      <w:r>
        <w:rPr>
          <w:b/>
          <w:color w:val="3D3C3D"/>
          <w:sz w:val="28"/>
        </w:rPr>
        <w:t>ВКП(б)</w:t>
      </w:r>
      <w:r>
        <w:rPr>
          <w:b/>
          <w:color w:val="3D3C3D"/>
          <w:spacing w:val="2"/>
          <w:sz w:val="28"/>
        </w:rPr>
        <w:t xml:space="preserve"> </w:t>
      </w:r>
      <w:r w:rsidR="000167BC">
        <w:rPr>
          <w:b/>
          <w:color w:val="3D3C3D"/>
          <w:sz w:val="28"/>
        </w:rPr>
        <w:t>Тетюшев</w:t>
      </w:r>
      <w:r>
        <w:rPr>
          <w:b/>
          <w:color w:val="3D3C3D"/>
          <w:sz w:val="28"/>
        </w:rPr>
        <w:t>у</w:t>
      </w:r>
      <w:r>
        <w:rPr>
          <w:b/>
          <w:color w:val="3D3C3D"/>
          <w:spacing w:val="1"/>
          <w:sz w:val="28"/>
        </w:rPr>
        <w:t xml:space="preserve"> </w:t>
      </w:r>
      <w:r>
        <w:rPr>
          <w:b/>
          <w:color w:val="3D3C3D"/>
          <w:sz w:val="28"/>
        </w:rPr>
        <w:t>П.А.</w:t>
      </w:r>
      <w:r>
        <w:rPr>
          <w:b/>
          <w:color w:val="3D3C3D"/>
          <w:spacing w:val="1"/>
          <w:sz w:val="28"/>
        </w:rPr>
        <w:t xml:space="preserve"> </w:t>
      </w:r>
      <w:r>
        <w:rPr>
          <w:b/>
          <w:color w:val="3D3C3D"/>
          <w:sz w:val="28"/>
        </w:rPr>
        <w:t>и</w:t>
      </w:r>
      <w:r>
        <w:rPr>
          <w:b/>
          <w:color w:val="3D3C3D"/>
          <w:spacing w:val="2"/>
          <w:sz w:val="28"/>
        </w:rPr>
        <w:t xml:space="preserve"> </w:t>
      </w:r>
      <w:r>
        <w:rPr>
          <w:b/>
          <w:color w:val="3D3C3D"/>
          <w:sz w:val="28"/>
        </w:rPr>
        <w:t>в исполком</w:t>
      </w:r>
      <w:r>
        <w:rPr>
          <w:b/>
          <w:color w:val="3D3C3D"/>
          <w:spacing w:val="2"/>
          <w:sz w:val="28"/>
        </w:rPr>
        <w:t xml:space="preserve"> </w:t>
      </w:r>
      <w:r>
        <w:rPr>
          <w:b/>
          <w:color w:val="3D3C3D"/>
          <w:sz w:val="28"/>
        </w:rPr>
        <w:t>облсовета</w:t>
      </w:r>
      <w:r>
        <w:rPr>
          <w:b/>
          <w:color w:val="3D3C3D"/>
          <w:spacing w:val="1"/>
          <w:sz w:val="28"/>
        </w:rPr>
        <w:t xml:space="preserve"> </w:t>
      </w:r>
      <w:r>
        <w:rPr>
          <w:b/>
          <w:color w:val="3D3C3D"/>
          <w:sz w:val="28"/>
        </w:rPr>
        <w:t>Моликову</w:t>
      </w:r>
      <w:r>
        <w:rPr>
          <w:b/>
          <w:color w:val="3D3C3D"/>
          <w:spacing w:val="5"/>
          <w:sz w:val="28"/>
        </w:rPr>
        <w:t xml:space="preserve"> </w:t>
      </w:r>
      <w:r>
        <w:rPr>
          <w:b/>
          <w:color w:val="3D3C3D"/>
          <w:sz w:val="28"/>
        </w:rPr>
        <w:t xml:space="preserve">С.И. </w:t>
      </w:r>
      <w:r>
        <w:rPr>
          <w:b/>
          <w:color w:val="3D3C3D"/>
          <w:spacing w:val="-5"/>
          <w:sz w:val="28"/>
          <w:vertAlign w:val="superscript"/>
        </w:rPr>
        <w:t>805</w:t>
      </w:r>
    </w:p>
    <w:p w:rsidR="000A5269" w:rsidRDefault="00B43DD3">
      <w:pPr>
        <w:pStyle w:val="a3"/>
        <w:spacing w:line="319" w:lineRule="exact"/>
        <w:ind w:right="86"/>
        <w:jc w:val="right"/>
      </w:pPr>
      <w:r>
        <w:rPr>
          <w:color w:val="3D3C3D"/>
        </w:rPr>
        <w:t>[март]</w:t>
      </w:r>
      <w:r>
        <w:rPr>
          <w:color w:val="3D3C3D"/>
          <w:spacing w:val="-5"/>
        </w:rPr>
        <w:t xml:space="preserve"> </w:t>
      </w:r>
      <w:r>
        <w:rPr>
          <w:color w:val="3D3C3D"/>
        </w:rPr>
        <w:t>1944</w:t>
      </w:r>
      <w:r>
        <w:rPr>
          <w:color w:val="3D3C3D"/>
          <w:spacing w:val="-2"/>
        </w:rPr>
        <w:t xml:space="preserve"> </w:t>
      </w:r>
      <w:r>
        <w:rPr>
          <w:color w:val="3D3C3D"/>
          <w:spacing w:val="-5"/>
        </w:rPr>
        <w:t>г.</w:t>
      </w:r>
    </w:p>
    <w:p w:rsidR="000A5269" w:rsidRDefault="00B43DD3">
      <w:pPr>
        <w:pStyle w:val="a3"/>
        <w:spacing w:before="320"/>
        <w:ind w:left="642" w:right="86" w:firstLine="282"/>
      </w:pPr>
      <w:r>
        <w:rPr>
          <w:color w:val="3D3C3D"/>
        </w:rPr>
        <w:t>В суровые грозные дни Великой Отечественной войны, насыщенный</w:t>
      </w:r>
      <w:r>
        <w:rPr>
          <w:color w:val="3D3C3D"/>
          <w:vertAlign w:val="superscript"/>
        </w:rPr>
        <w:t>806</w:t>
      </w:r>
      <w:r>
        <w:rPr>
          <w:color w:val="3D3C3D"/>
        </w:rPr>
        <w:t xml:space="preserve"> могучей силой патриотизма советского народа и неповторимым героизмом его Красной Армии, искусство, в том числе изобразительное, приобретает огромное значение как средство идейного вооружения масс, как орудие политико-массовой работы.</w:t>
      </w:r>
    </w:p>
    <w:p w:rsidR="000A5269" w:rsidRDefault="00B43DD3">
      <w:pPr>
        <w:pStyle w:val="a3"/>
        <w:ind w:left="642" w:right="84" w:firstLine="282"/>
      </w:pPr>
      <w:r>
        <w:rPr>
          <w:color w:val="3D3C3D"/>
        </w:rPr>
        <w:t>Художники и скульпторы нашей страны в ходе войны полностью мобилизовали свой талант и знания, отточили их, сделали их более острыми, разящими. Картины, плакаты, окна ТАСС, «Боевые карандаши»</w:t>
      </w:r>
      <w:r>
        <w:rPr>
          <w:color w:val="3D3C3D"/>
          <w:vertAlign w:val="superscript"/>
        </w:rPr>
        <w:t>807</w:t>
      </w:r>
      <w:r>
        <w:rPr>
          <w:color w:val="3D3C3D"/>
        </w:rPr>
        <w:t>, иллюстрация в журналах и газетах, зовущие к героизму на фронте и в тылу, стали могучей силой, разящей врага.</w:t>
      </w:r>
    </w:p>
    <w:p w:rsidR="000A5269" w:rsidRDefault="00B43DD3">
      <w:pPr>
        <w:pStyle w:val="a3"/>
        <w:ind w:left="641" w:right="86" w:firstLine="282"/>
      </w:pPr>
      <w:r>
        <w:rPr>
          <w:color w:val="3D3C3D"/>
        </w:rPr>
        <w:t>Многочисленные художественные выставки произведений советских живописцев, скульпторов, графиков, организованные не только в столичных центрах, но в областных, и даже в районных, показали необычайный творческий подъем работников изобразительного искусства, его высокий идейный и формальный уровень.</w:t>
      </w:r>
    </w:p>
    <w:p w:rsidR="000A5269" w:rsidRDefault="00B43DD3">
      <w:pPr>
        <w:pStyle w:val="a3"/>
        <w:ind w:left="641" w:right="88" w:firstLine="282"/>
      </w:pPr>
      <w:r>
        <w:rPr>
          <w:color w:val="3D3C3D"/>
        </w:rPr>
        <w:t>В</w:t>
      </w:r>
      <w:r>
        <w:rPr>
          <w:color w:val="3D3C3D"/>
          <w:spacing w:val="-4"/>
        </w:rPr>
        <w:t xml:space="preserve"> </w:t>
      </w:r>
      <w:r>
        <w:rPr>
          <w:color w:val="3D3C3D"/>
        </w:rPr>
        <w:t>дни</w:t>
      </w:r>
      <w:r>
        <w:rPr>
          <w:color w:val="3D3C3D"/>
          <w:spacing w:val="-3"/>
        </w:rPr>
        <w:t xml:space="preserve"> </w:t>
      </w:r>
      <w:r>
        <w:rPr>
          <w:color w:val="3D3C3D"/>
        </w:rPr>
        <w:t>Отечественной</w:t>
      </w:r>
      <w:r>
        <w:rPr>
          <w:color w:val="3D3C3D"/>
          <w:spacing w:val="-4"/>
        </w:rPr>
        <w:t xml:space="preserve"> </w:t>
      </w:r>
      <w:r>
        <w:rPr>
          <w:color w:val="3D3C3D"/>
        </w:rPr>
        <w:t>войны</w:t>
      </w:r>
      <w:r>
        <w:rPr>
          <w:color w:val="3D3C3D"/>
          <w:spacing w:val="-5"/>
        </w:rPr>
        <w:t xml:space="preserve"> </w:t>
      </w:r>
      <w:r>
        <w:rPr>
          <w:color w:val="3D3C3D"/>
        </w:rPr>
        <w:t>искусство</w:t>
      </w:r>
      <w:r>
        <w:rPr>
          <w:color w:val="3D3C3D"/>
          <w:spacing w:val="-3"/>
        </w:rPr>
        <w:t xml:space="preserve"> </w:t>
      </w:r>
      <w:r>
        <w:rPr>
          <w:color w:val="3D3C3D"/>
        </w:rPr>
        <w:t>не</w:t>
      </w:r>
      <w:r>
        <w:rPr>
          <w:color w:val="3D3C3D"/>
          <w:spacing w:val="-4"/>
        </w:rPr>
        <w:t xml:space="preserve"> </w:t>
      </w:r>
      <w:r>
        <w:rPr>
          <w:color w:val="3D3C3D"/>
        </w:rPr>
        <w:t>только</w:t>
      </w:r>
      <w:r>
        <w:rPr>
          <w:color w:val="3D3C3D"/>
          <w:spacing w:val="-5"/>
        </w:rPr>
        <w:t xml:space="preserve"> </w:t>
      </w:r>
      <w:r>
        <w:rPr>
          <w:color w:val="3D3C3D"/>
        </w:rPr>
        <w:t>не</w:t>
      </w:r>
      <w:r>
        <w:rPr>
          <w:color w:val="3D3C3D"/>
          <w:vertAlign w:val="superscript"/>
        </w:rPr>
        <w:t>808</w:t>
      </w:r>
      <w:r>
        <w:rPr>
          <w:color w:val="3D3C3D"/>
          <w:spacing w:val="-3"/>
        </w:rPr>
        <w:t xml:space="preserve"> </w:t>
      </w:r>
      <w:r>
        <w:rPr>
          <w:color w:val="3D3C3D"/>
        </w:rPr>
        <w:t>отошло</w:t>
      </w:r>
      <w:r>
        <w:rPr>
          <w:color w:val="3D3C3D"/>
          <w:spacing w:val="-5"/>
        </w:rPr>
        <w:t xml:space="preserve"> </w:t>
      </w:r>
      <w:r>
        <w:rPr>
          <w:color w:val="3D3C3D"/>
        </w:rPr>
        <w:t>от</w:t>
      </w:r>
      <w:r>
        <w:rPr>
          <w:color w:val="3D3C3D"/>
          <w:spacing w:val="-4"/>
        </w:rPr>
        <w:t xml:space="preserve"> </w:t>
      </w:r>
      <w:r>
        <w:rPr>
          <w:color w:val="3D3C3D"/>
        </w:rPr>
        <w:t>жизни,</w:t>
      </w:r>
      <w:r>
        <w:rPr>
          <w:color w:val="3D3C3D"/>
          <w:spacing w:val="-8"/>
        </w:rPr>
        <w:t xml:space="preserve"> </w:t>
      </w:r>
      <w:r>
        <w:rPr>
          <w:color w:val="3D3C3D"/>
        </w:rPr>
        <w:t xml:space="preserve">но выросло, окрепло, еще теснее связало свои судьбы с судьбами родины и </w:t>
      </w:r>
      <w:r>
        <w:rPr>
          <w:color w:val="3D3C3D"/>
          <w:spacing w:val="-2"/>
        </w:rPr>
        <w:t>народа.</w:t>
      </w:r>
    </w:p>
    <w:p w:rsidR="000A5269" w:rsidRDefault="00B43DD3">
      <w:pPr>
        <w:pStyle w:val="a3"/>
        <w:ind w:left="641" w:right="84" w:firstLine="282"/>
      </w:pPr>
      <w:r>
        <w:rPr>
          <w:color w:val="3D3C3D"/>
        </w:rPr>
        <w:t>На территории Курганской области проживает немало художников различных квалификаций. Есть среди них видные мастера, с</w:t>
      </w:r>
      <w:r>
        <w:rPr>
          <w:color w:val="3D3C3D"/>
          <w:vertAlign w:val="superscript"/>
        </w:rPr>
        <w:t>809</w:t>
      </w:r>
      <w:r>
        <w:rPr>
          <w:color w:val="3D3C3D"/>
        </w:rPr>
        <w:t xml:space="preserve"> именами, известными в Москве и Ленинграде (Прекецлавский в Куртамыше, Толкачев – в Упоровском районе). Выросли молодые кадры – Кузменко, Орловская, Сержанков – в Кургане.</w:t>
      </w:r>
    </w:p>
    <w:p w:rsidR="000A5269" w:rsidRDefault="00B43DD3">
      <w:pPr>
        <w:pStyle w:val="a3"/>
        <w:ind w:left="642" w:right="83" w:firstLine="281"/>
      </w:pPr>
      <w:r>
        <w:rPr>
          <w:color w:val="3D3C3D"/>
        </w:rPr>
        <w:t>Все художники активно работают на производствах, в</w:t>
      </w:r>
      <w:r>
        <w:rPr>
          <w:color w:val="3D3C3D"/>
          <w:vertAlign w:val="superscript"/>
        </w:rPr>
        <w:t>810</w:t>
      </w:r>
      <w:r>
        <w:rPr>
          <w:color w:val="3D3C3D"/>
        </w:rPr>
        <w:t xml:space="preserve"> клубах, домах культуры. Они пишут плакаты (в том числе плакаты-окна ТАСС),</w:t>
      </w:r>
      <w:r>
        <w:rPr>
          <w:color w:val="3D3C3D"/>
          <w:spacing w:val="40"/>
        </w:rPr>
        <w:t xml:space="preserve"> </w:t>
      </w:r>
      <w:r>
        <w:rPr>
          <w:color w:val="3D3C3D"/>
        </w:rPr>
        <w:t>оформляют цеха, участвуют в создании локальных выставок (выставка, посвященная героике Отечественной войны, худ. Прокецлавский в Куртамыше). Однако эти творческие практика и опыт не обобщены, мало изучены. Причина этого в том, что не созданы областные центры, объединяющие творческо-производственную жизнь художников: Союз Советских художников, товарищества «Художник».</w:t>
      </w:r>
    </w:p>
    <w:p w:rsidR="000A5269" w:rsidRDefault="000A5269">
      <w:pPr>
        <w:pStyle w:val="a3"/>
        <w:jc w:val="left"/>
        <w:rPr>
          <w:sz w:val="20"/>
        </w:rPr>
      </w:pPr>
    </w:p>
    <w:p w:rsidR="000A5269" w:rsidRDefault="00B43DD3">
      <w:pPr>
        <w:pStyle w:val="a3"/>
        <w:spacing w:before="9"/>
        <w:jc w:val="left"/>
        <w:rPr>
          <w:sz w:val="20"/>
        </w:rPr>
      </w:pPr>
      <w:r>
        <w:rPr>
          <w:noProof/>
          <w:sz w:val="20"/>
          <w:lang w:eastAsia="ru-RU"/>
        </w:rPr>
        <mc:AlternateContent>
          <mc:Choice Requires="wps">
            <w:drawing>
              <wp:anchor distT="0" distB="0" distL="0" distR="0" simplePos="0" relativeHeight="487725056" behindDoc="1" locked="0" layoutInCell="1" allowOverlap="1" wp14:anchorId="468BE3D3" wp14:editId="7FAFE78C">
                <wp:simplePos x="0" y="0"/>
                <wp:positionH relativeFrom="page">
                  <wp:posOffset>947585</wp:posOffset>
                </wp:positionH>
                <wp:positionV relativeFrom="paragraph">
                  <wp:posOffset>167597</wp:posOffset>
                </wp:positionV>
                <wp:extent cx="1824355" cy="9525"/>
                <wp:effectExtent l="0" t="0" r="0" b="0"/>
                <wp:wrapTopAndBottom/>
                <wp:docPr id="291" name="Graphic 29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4355" cy="9525"/>
                        </a:xfrm>
                        <a:custGeom>
                          <a:avLst/>
                          <a:gdLst/>
                          <a:ahLst/>
                          <a:cxnLst/>
                          <a:rect l="l" t="t" r="r" b="b"/>
                          <a:pathLst>
                            <a:path w="1824355" h="9525">
                              <a:moveTo>
                                <a:pt x="1823885" y="0"/>
                              </a:moveTo>
                              <a:lnTo>
                                <a:pt x="0" y="0"/>
                              </a:lnTo>
                              <a:lnTo>
                                <a:pt x="0" y="9106"/>
                              </a:lnTo>
                              <a:lnTo>
                                <a:pt x="1823885" y="9106"/>
                              </a:lnTo>
                              <a:lnTo>
                                <a:pt x="1823885" y="0"/>
                              </a:lnTo>
                              <a:close/>
                            </a:path>
                          </a:pathLst>
                        </a:custGeom>
                        <a:solidFill>
                          <a:srgbClr val="3D3C3D"/>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74.612999pt;margin-top:13.19663pt;width:143.613pt;height:.71701pt;mso-position-horizontal-relative:page;mso-position-vertical-relative:paragraph;z-index:-15591424;mso-wrap-distance-left:0;mso-wrap-distance-right:0" id="docshape265" filled="true" fillcolor="#3d3c3d" stroked="false">
                <v:fill type="solid"/>
                <w10:wrap type="topAndBottom"/>
              </v:rect>
            </w:pict>
          </mc:Fallback>
        </mc:AlternateContent>
      </w:r>
    </w:p>
    <w:p w:rsidR="000A5269" w:rsidRDefault="00B43DD3">
      <w:pPr>
        <w:spacing w:before="94" w:line="276" w:lineRule="exact"/>
        <w:ind w:left="642"/>
        <w:rPr>
          <w:i/>
          <w:sz w:val="24"/>
        </w:rPr>
      </w:pPr>
      <w:r>
        <w:rPr>
          <w:color w:val="3D3C3D"/>
          <w:sz w:val="24"/>
          <w:vertAlign w:val="superscript"/>
        </w:rPr>
        <w:t>805</w:t>
      </w:r>
      <w:r>
        <w:rPr>
          <w:color w:val="3D3C3D"/>
          <w:spacing w:val="-7"/>
          <w:sz w:val="24"/>
        </w:rPr>
        <w:t xml:space="preserve"> </w:t>
      </w:r>
      <w:r>
        <w:rPr>
          <w:color w:val="3D3C3D"/>
          <w:sz w:val="24"/>
        </w:rPr>
        <w:t>На</w:t>
      </w:r>
      <w:r>
        <w:rPr>
          <w:color w:val="3D3C3D"/>
          <w:spacing w:val="-8"/>
          <w:sz w:val="24"/>
        </w:rPr>
        <w:t xml:space="preserve"> </w:t>
      </w:r>
      <w:r>
        <w:rPr>
          <w:color w:val="3D3C3D"/>
          <w:sz w:val="24"/>
        </w:rPr>
        <w:t>первом</w:t>
      </w:r>
      <w:r>
        <w:rPr>
          <w:color w:val="3D3C3D"/>
          <w:spacing w:val="-9"/>
          <w:sz w:val="24"/>
        </w:rPr>
        <w:t xml:space="preserve"> </w:t>
      </w:r>
      <w:r>
        <w:rPr>
          <w:color w:val="3D3C3D"/>
          <w:sz w:val="24"/>
        </w:rPr>
        <w:t>листе</w:t>
      </w:r>
      <w:r>
        <w:rPr>
          <w:color w:val="3D3C3D"/>
          <w:spacing w:val="-9"/>
          <w:sz w:val="24"/>
        </w:rPr>
        <w:t xml:space="preserve"> </w:t>
      </w:r>
      <w:r>
        <w:rPr>
          <w:color w:val="3D3C3D"/>
          <w:sz w:val="24"/>
        </w:rPr>
        <w:t>документа</w:t>
      </w:r>
      <w:r>
        <w:rPr>
          <w:color w:val="3D3C3D"/>
          <w:spacing w:val="-9"/>
          <w:sz w:val="24"/>
        </w:rPr>
        <w:t xml:space="preserve"> </w:t>
      </w:r>
      <w:r>
        <w:rPr>
          <w:color w:val="3D3C3D"/>
          <w:sz w:val="24"/>
        </w:rPr>
        <w:t>сверху</w:t>
      </w:r>
      <w:r>
        <w:rPr>
          <w:color w:val="3D3C3D"/>
          <w:spacing w:val="-11"/>
          <w:sz w:val="24"/>
        </w:rPr>
        <w:t xml:space="preserve"> </w:t>
      </w:r>
      <w:r>
        <w:rPr>
          <w:color w:val="3D3C3D"/>
          <w:sz w:val="24"/>
        </w:rPr>
        <w:t>приписка</w:t>
      </w:r>
      <w:r>
        <w:rPr>
          <w:color w:val="3D3C3D"/>
          <w:spacing w:val="-9"/>
          <w:sz w:val="24"/>
        </w:rPr>
        <w:t xml:space="preserve"> </w:t>
      </w:r>
      <w:r>
        <w:rPr>
          <w:color w:val="3D3C3D"/>
          <w:sz w:val="24"/>
        </w:rPr>
        <w:t>чернилами:</w:t>
      </w:r>
      <w:r>
        <w:rPr>
          <w:color w:val="3D3C3D"/>
          <w:spacing w:val="-3"/>
          <w:sz w:val="24"/>
        </w:rPr>
        <w:t xml:space="preserve"> </w:t>
      </w:r>
      <w:r>
        <w:rPr>
          <w:i/>
          <w:color w:val="3D3C3D"/>
          <w:sz w:val="24"/>
        </w:rPr>
        <w:t>т.</w:t>
      </w:r>
      <w:r>
        <w:rPr>
          <w:i/>
          <w:color w:val="3D3C3D"/>
          <w:spacing w:val="-8"/>
          <w:sz w:val="24"/>
        </w:rPr>
        <w:t xml:space="preserve"> </w:t>
      </w:r>
      <w:r>
        <w:rPr>
          <w:i/>
          <w:color w:val="3D3C3D"/>
          <w:spacing w:val="-2"/>
          <w:sz w:val="24"/>
        </w:rPr>
        <w:t>Fальдяеву</w:t>
      </w:r>
    </w:p>
    <w:p w:rsidR="000A5269" w:rsidRDefault="00B43DD3">
      <w:pPr>
        <w:spacing w:line="275" w:lineRule="exact"/>
        <w:ind w:left="642"/>
        <w:rPr>
          <w:sz w:val="24"/>
        </w:rPr>
      </w:pPr>
      <w:r>
        <w:rPr>
          <w:color w:val="3D3C3D"/>
          <w:sz w:val="24"/>
          <w:vertAlign w:val="superscript"/>
        </w:rPr>
        <w:t>806</w:t>
      </w:r>
      <w:r>
        <w:rPr>
          <w:color w:val="3D3C3D"/>
          <w:spacing w:val="-1"/>
          <w:sz w:val="24"/>
        </w:rPr>
        <w:t xml:space="preserve"> </w:t>
      </w:r>
      <w:r>
        <w:rPr>
          <w:color w:val="3D3C3D"/>
          <w:sz w:val="24"/>
        </w:rPr>
        <w:t>Так</w:t>
      </w:r>
      <w:r>
        <w:rPr>
          <w:color w:val="3D3C3D"/>
          <w:spacing w:val="-2"/>
          <w:sz w:val="24"/>
        </w:rPr>
        <w:t xml:space="preserve"> </w:t>
      </w:r>
      <w:r>
        <w:rPr>
          <w:color w:val="3D3C3D"/>
          <w:sz w:val="24"/>
        </w:rPr>
        <w:t>в</w:t>
      </w:r>
      <w:r>
        <w:rPr>
          <w:color w:val="3D3C3D"/>
          <w:spacing w:val="-2"/>
          <w:sz w:val="24"/>
        </w:rPr>
        <w:t xml:space="preserve"> документе.</w:t>
      </w:r>
    </w:p>
    <w:p w:rsidR="000A5269" w:rsidRDefault="00B43DD3">
      <w:pPr>
        <w:ind w:left="642"/>
        <w:rPr>
          <w:sz w:val="24"/>
        </w:rPr>
      </w:pPr>
      <w:r>
        <w:rPr>
          <w:color w:val="3D3C3D"/>
          <w:sz w:val="24"/>
          <w:vertAlign w:val="superscript"/>
        </w:rPr>
        <w:t>807</w:t>
      </w:r>
      <w:r>
        <w:rPr>
          <w:color w:val="3D3C3D"/>
          <w:spacing w:val="80"/>
          <w:sz w:val="24"/>
        </w:rPr>
        <w:t xml:space="preserve"> </w:t>
      </w:r>
      <w:r>
        <w:rPr>
          <w:color w:val="3D3C3D"/>
          <w:sz w:val="24"/>
        </w:rPr>
        <w:t>Серия</w:t>
      </w:r>
      <w:r>
        <w:rPr>
          <w:color w:val="3D3C3D"/>
          <w:spacing w:val="80"/>
          <w:sz w:val="24"/>
        </w:rPr>
        <w:t xml:space="preserve"> </w:t>
      </w:r>
      <w:r>
        <w:rPr>
          <w:color w:val="3D3C3D"/>
          <w:sz w:val="24"/>
        </w:rPr>
        <w:t>сатирических</w:t>
      </w:r>
      <w:r>
        <w:rPr>
          <w:color w:val="3D3C3D"/>
          <w:spacing w:val="80"/>
          <w:sz w:val="24"/>
        </w:rPr>
        <w:t xml:space="preserve"> </w:t>
      </w:r>
      <w:r>
        <w:rPr>
          <w:color w:val="3D3C3D"/>
          <w:sz w:val="24"/>
        </w:rPr>
        <w:t>плакатных</w:t>
      </w:r>
      <w:r>
        <w:rPr>
          <w:color w:val="3D3C3D"/>
          <w:spacing w:val="80"/>
          <w:sz w:val="24"/>
        </w:rPr>
        <w:t xml:space="preserve"> </w:t>
      </w:r>
      <w:r>
        <w:rPr>
          <w:color w:val="3D3C3D"/>
          <w:sz w:val="24"/>
        </w:rPr>
        <w:t>листов,</w:t>
      </w:r>
      <w:r>
        <w:rPr>
          <w:color w:val="3D3C3D"/>
          <w:spacing w:val="80"/>
          <w:sz w:val="24"/>
        </w:rPr>
        <w:t xml:space="preserve"> </w:t>
      </w:r>
      <w:r>
        <w:rPr>
          <w:color w:val="3D3C3D"/>
          <w:sz w:val="24"/>
        </w:rPr>
        <w:t>выпускавшихся</w:t>
      </w:r>
      <w:r>
        <w:rPr>
          <w:color w:val="3D3C3D"/>
          <w:spacing w:val="80"/>
          <w:sz w:val="24"/>
        </w:rPr>
        <w:t xml:space="preserve"> </w:t>
      </w:r>
      <w:r>
        <w:rPr>
          <w:color w:val="3D3C3D"/>
          <w:sz w:val="24"/>
        </w:rPr>
        <w:t>в</w:t>
      </w:r>
      <w:r>
        <w:rPr>
          <w:color w:val="3D3C3D"/>
          <w:spacing w:val="80"/>
          <w:sz w:val="24"/>
        </w:rPr>
        <w:t xml:space="preserve"> </w:t>
      </w:r>
      <w:r>
        <w:rPr>
          <w:color w:val="3D3C3D"/>
          <w:sz w:val="24"/>
        </w:rPr>
        <w:t>годы</w:t>
      </w:r>
      <w:r>
        <w:rPr>
          <w:color w:val="3D3C3D"/>
          <w:spacing w:val="80"/>
          <w:sz w:val="24"/>
        </w:rPr>
        <w:t xml:space="preserve"> </w:t>
      </w:r>
      <w:r>
        <w:rPr>
          <w:color w:val="3D3C3D"/>
          <w:sz w:val="24"/>
        </w:rPr>
        <w:t>войны</w:t>
      </w:r>
      <w:r>
        <w:rPr>
          <w:color w:val="3D3C3D"/>
          <w:spacing w:val="80"/>
          <w:sz w:val="24"/>
        </w:rPr>
        <w:t xml:space="preserve"> </w:t>
      </w:r>
      <w:r>
        <w:rPr>
          <w:color w:val="3D3C3D"/>
          <w:sz w:val="24"/>
        </w:rPr>
        <w:t>группой ленинградских художников.</w:t>
      </w:r>
    </w:p>
    <w:p w:rsidR="000A5269" w:rsidRDefault="00B43DD3">
      <w:pPr>
        <w:spacing w:line="274" w:lineRule="exact"/>
        <w:ind w:left="642"/>
        <w:rPr>
          <w:sz w:val="24"/>
        </w:rPr>
      </w:pPr>
      <w:r>
        <w:rPr>
          <w:color w:val="3D3C3D"/>
          <w:sz w:val="24"/>
          <w:vertAlign w:val="superscript"/>
        </w:rPr>
        <w:t>808</w:t>
      </w:r>
      <w:r>
        <w:rPr>
          <w:color w:val="3D3C3D"/>
          <w:spacing w:val="-6"/>
          <w:sz w:val="24"/>
        </w:rPr>
        <w:t xml:space="preserve"> </w:t>
      </w:r>
      <w:r>
        <w:rPr>
          <w:color w:val="3D3C3D"/>
          <w:sz w:val="24"/>
        </w:rPr>
        <w:t>Вписано</w:t>
      </w:r>
      <w:r>
        <w:rPr>
          <w:color w:val="3D3C3D"/>
          <w:spacing w:val="-8"/>
          <w:sz w:val="24"/>
        </w:rPr>
        <w:t xml:space="preserve"> </w:t>
      </w:r>
      <w:r>
        <w:rPr>
          <w:color w:val="3D3C3D"/>
          <w:sz w:val="24"/>
        </w:rPr>
        <w:t>сверху</w:t>
      </w:r>
      <w:r>
        <w:rPr>
          <w:color w:val="3D3C3D"/>
          <w:spacing w:val="-11"/>
          <w:sz w:val="24"/>
        </w:rPr>
        <w:t xml:space="preserve"> </w:t>
      </w:r>
      <w:r>
        <w:rPr>
          <w:color w:val="3D3C3D"/>
          <w:spacing w:val="-2"/>
          <w:sz w:val="24"/>
        </w:rPr>
        <w:t>чернилами.</w:t>
      </w:r>
    </w:p>
    <w:p w:rsidR="000A5269" w:rsidRDefault="00B43DD3">
      <w:pPr>
        <w:spacing w:line="275" w:lineRule="exact"/>
        <w:ind w:left="642"/>
        <w:rPr>
          <w:sz w:val="24"/>
        </w:rPr>
      </w:pPr>
      <w:r>
        <w:rPr>
          <w:color w:val="3D3C3D"/>
          <w:sz w:val="24"/>
          <w:vertAlign w:val="superscript"/>
        </w:rPr>
        <w:t>809</w:t>
      </w:r>
      <w:r>
        <w:rPr>
          <w:color w:val="3D3C3D"/>
          <w:spacing w:val="-5"/>
          <w:sz w:val="24"/>
        </w:rPr>
        <w:t xml:space="preserve"> </w:t>
      </w:r>
      <w:r>
        <w:rPr>
          <w:color w:val="3D3C3D"/>
          <w:sz w:val="24"/>
        </w:rPr>
        <w:t>Вписано</w:t>
      </w:r>
      <w:r>
        <w:rPr>
          <w:color w:val="3D3C3D"/>
          <w:spacing w:val="-6"/>
          <w:sz w:val="24"/>
        </w:rPr>
        <w:t xml:space="preserve"> </w:t>
      </w:r>
      <w:r>
        <w:rPr>
          <w:color w:val="3D3C3D"/>
          <w:spacing w:val="-2"/>
          <w:sz w:val="24"/>
        </w:rPr>
        <w:t>чернилами.</w:t>
      </w:r>
    </w:p>
    <w:p w:rsidR="000A5269" w:rsidRDefault="00B43DD3">
      <w:pPr>
        <w:spacing w:line="276" w:lineRule="exact"/>
        <w:ind w:left="642"/>
        <w:rPr>
          <w:sz w:val="24"/>
        </w:rPr>
      </w:pPr>
      <w:r>
        <w:rPr>
          <w:color w:val="3D3C3D"/>
          <w:sz w:val="24"/>
          <w:vertAlign w:val="superscript"/>
        </w:rPr>
        <w:t>810</w:t>
      </w:r>
      <w:r>
        <w:rPr>
          <w:color w:val="3D3C3D"/>
          <w:spacing w:val="-6"/>
          <w:sz w:val="24"/>
        </w:rPr>
        <w:t xml:space="preserve"> </w:t>
      </w:r>
      <w:r>
        <w:rPr>
          <w:color w:val="3D3C3D"/>
          <w:sz w:val="24"/>
        </w:rPr>
        <w:t>Вписано</w:t>
      </w:r>
      <w:r>
        <w:rPr>
          <w:color w:val="3D3C3D"/>
          <w:spacing w:val="-8"/>
          <w:sz w:val="24"/>
        </w:rPr>
        <w:t xml:space="preserve"> </w:t>
      </w:r>
      <w:r>
        <w:rPr>
          <w:color w:val="3D3C3D"/>
          <w:sz w:val="24"/>
        </w:rPr>
        <w:t>сверху</w:t>
      </w:r>
      <w:r>
        <w:rPr>
          <w:color w:val="3D3C3D"/>
          <w:spacing w:val="-11"/>
          <w:sz w:val="24"/>
        </w:rPr>
        <w:t xml:space="preserve"> </w:t>
      </w:r>
      <w:r>
        <w:rPr>
          <w:color w:val="3D3C3D"/>
          <w:spacing w:val="-2"/>
          <w:sz w:val="24"/>
        </w:rPr>
        <w:t>чернилами.</w:t>
      </w:r>
    </w:p>
    <w:p w:rsidR="000A5269" w:rsidRDefault="000A5269">
      <w:pPr>
        <w:spacing w:line="276" w:lineRule="exact"/>
        <w:rPr>
          <w:sz w:val="24"/>
        </w:rPr>
        <w:sectPr w:rsidR="000A5269">
          <w:pgSz w:w="11910" w:h="16840"/>
          <w:pgMar w:top="1080" w:right="992" w:bottom="1180" w:left="850" w:header="0" w:footer="983" w:gutter="0"/>
          <w:cols w:space="720"/>
        </w:sectPr>
      </w:pPr>
    </w:p>
    <w:p w:rsidR="000A5269" w:rsidRDefault="00B43DD3">
      <w:pPr>
        <w:pStyle w:val="a3"/>
        <w:spacing w:before="60"/>
        <w:ind w:left="241" w:right="488" w:firstLine="282"/>
      </w:pPr>
      <w:r>
        <w:rPr>
          <w:color w:val="3D3C3D"/>
        </w:rPr>
        <w:lastRenderedPageBreak/>
        <w:t>В дальнейшем такое положение не может быть терпимо. Тем более что на работу среди художников Всесоюзным Комитетом по Делам Искусств утверждены некоторые, правда, незначительные ассигнования.</w:t>
      </w:r>
    </w:p>
    <w:p w:rsidR="000A5269" w:rsidRDefault="00B43DD3">
      <w:pPr>
        <w:pStyle w:val="a3"/>
        <w:ind w:left="240" w:right="493" w:firstLine="282"/>
      </w:pPr>
      <w:r>
        <w:rPr>
          <w:color w:val="3D3C3D"/>
        </w:rPr>
        <w:t>Исходя из этого, считаю совершенно необходимым проведение</w:t>
      </w:r>
      <w:r>
        <w:rPr>
          <w:color w:val="3D3C3D"/>
          <w:spacing w:val="40"/>
        </w:rPr>
        <w:t xml:space="preserve"> </w:t>
      </w:r>
      <w:r>
        <w:rPr>
          <w:color w:val="3D3C3D"/>
        </w:rPr>
        <w:t>следующих мероприятий, результатом которых будет активизация творческой деятельности работников изобразительного искусства.</w:t>
      </w:r>
    </w:p>
    <w:p w:rsidR="000A5269" w:rsidRDefault="00B43DD3">
      <w:pPr>
        <w:pStyle w:val="a4"/>
        <w:numPr>
          <w:ilvl w:val="0"/>
          <w:numId w:val="30"/>
        </w:numPr>
        <w:tabs>
          <w:tab w:val="left" w:pos="945"/>
        </w:tabs>
        <w:ind w:right="485" w:firstLine="282"/>
        <w:jc w:val="both"/>
        <w:rPr>
          <w:sz w:val="28"/>
        </w:rPr>
      </w:pPr>
      <w:r>
        <w:rPr>
          <w:color w:val="3D3C3D"/>
          <w:sz w:val="28"/>
        </w:rPr>
        <w:t>Провести в апреле творческую конференцию живописцев, скульпторов и графиков Курганской области. Число участников конференции определить в</w:t>
      </w:r>
      <w:r>
        <w:rPr>
          <w:color w:val="3D3C3D"/>
          <w:spacing w:val="-2"/>
          <w:sz w:val="28"/>
        </w:rPr>
        <w:t xml:space="preserve"> </w:t>
      </w:r>
      <w:r>
        <w:rPr>
          <w:color w:val="3D3C3D"/>
          <w:sz w:val="28"/>
        </w:rPr>
        <w:t>25-30 человек.</w:t>
      </w:r>
      <w:r>
        <w:rPr>
          <w:color w:val="3D3C3D"/>
          <w:spacing w:val="-2"/>
          <w:sz w:val="28"/>
        </w:rPr>
        <w:t xml:space="preserve"> </w:t>
      </w:r>
      <w:r>
        <w:rPr>
          <w:color w:val="3D3C3D"/>
          <w:sz w:val="28"/>
        </w:rPr>
        <w:t>На</w:t>
      </w:r>
      <w:r>
        <w:rPr>
          <w:color w:val="3D3C3D"/>
          <w:spacing w:val="-4"/>
          <w:sz w:val="28"/>
        </w:rPr>
        <w:t xml:space="preserve"> </w:t>
      </w:r>
      <w:r>
        <w:rPr>
          <w:color w:val="3D3C3D"/>
          <w:sz w:val="28"/>
        </w:rPr>
        <w:t>конференции:</w:t>
      </w:r>
      <w:r>
        <w:rPr>
          <w:color w:val="3D3C3D"/>
          <w:spacing w:val="-1"/>
          <w:sz w:val="28"/>
        </w:rPr>
        <w:t xml:space="preserve"> </w:t>
      </w:r>
      <w:r>
        <w:rPr>
          <w:color w:val="3D3C3D"/>
          <w:sz w:val="28"/>
        </w:rPr>
        <w:t>а)</w:t>
      </w:r>
      <w:r>
        <w:rPr>
          <w:color w:val="3D3C3D"/>
          <w:spacing w:val="-4"/>
          <w:sz w:val="28"/>
        </w:rPr>
        <w:t xml:space="preserve"> </w:t>
      </w:r>
      <w:r>
        <w:rPr>
          <w:color w:val="3D3C3D"/>
          <w:sz w:val="28"/>
        </w:rPr>
        <w:t>оформить</w:t>
      </w:r>
      <w:r>
        <w:rPr>
          <w:color w:val="3D3C3D"/>
          <w:spacing w:val="-3"/>
          <w:sz w:val="28"/>
        </w:rPr>
        <w:t xml:space="preserve"> </w:t>
      </w:r>
      <w:r>
        <w:rPr>
          <w:color w:val="3D3C3D"/>
          <w:sz w:val="28"/>
        </w:rPr>
        <w:t>Союз</w:t>
      </w:r>
      <w:r>
        <w:rPr>
          <w:color w:val="3D3C3D"/>
          <w:spacing w:val="-2"/>
          <w:sz w:val="28"/>
        </w:rPr>
        <w:t xml:space="preserve"> </w:t>
      </w:r>
      <w:r>
        <w:rPr>
          <w:color w:val="3D3C3D"/>
          <w:sz w:val="28"/>
        </w:rPr>
        <w:t>Советских</w:t>
      </w:r>
      <w:r>
        <w:rPr>
          <w:color w:val="3D3C3D"/>
          <w:spacing w:val="-1"/>
          <w:sz w:val="28"/>
        </w:rPr>
        <w:t xml:space="preserve"> </w:t>
      </w:r>
      <w:r>
        <w:rPr>
          <w:color w:val="3D3C3D"/>
          <w:sz w:val="28"/>
        </w:rPr>
        <w:t xml:space="preserve">Художников, б) обсудить вопрос об организации художественной выставки «Курганская область в дни Великой Отечественной войны»: в связи с этим возможна постановка доклада на тему «О роли и месте художников в Отечественной </w:t>
      </w:r>
      <w:r>
        <w:rPr>
          <w:color w:val="3D3C3D"/>
          <w:spacing w:val="-2"/>
          <w:sz w:val="28"/>
        </w:rPr>
        <w:t>войне».</w:t>
      </w:r>
    </w:p>
    <w:p w:rsidR="000A5269" w:rsidRDefault="00B43DD3">
      <w:pPr>
        <w:pStyle w:val="a3"/>
        <w:spacing w:line="318" w:lineRule="exact"/>
        <w:ind w:left="524"/>
      </w:pPr>
      <w:r>
        <w:rPr>
          <w:color w:val="3D3C3D"/>
        </w:rPr>
        <w:t>Кроме</w:t>
      </w:r>
      <w:r>
        <w:rPr>
          <w:color w:val="3D3C3D"/>
          <w:spacing w:val="37"/>
        </w:rPr>
        <w:t xml:space="preserve"> </w:t>
      </w:r>
      <w:r>
        <w:rPr>
          <w:color w:val="3D3C3D"/>
        </w:rPr>
        <w:t>того,</w:t>
      </w:r>
      <w:r>
        <w:rPr>
          <w:color w:val="3D3C3D"/>
          <w:spacing w:val="37"/>
        </w:rPr>
        <w:t xml:space="preserve"> </w:t>
      </w:r>
      <w:r>
        <w:rPr>
          <w:color w:val="3D3C3D"/>
        </w:rPr>
        <w:t>целесообразно</w:t>
      </w:r>
      <w:r>
        <w:rPr>
          <w:color w:val="3D3C3D"/>
          <w:spacing w:val="37"/>
        </w:rPr>
        <w:t xml:space="preserve"> </w:t>
      </w:r>
      <w:r>
        <w:rPr>
          <w:color w:val="3D3C3D"/>
        </w:rPr>
        <w:t>на</w:t>
      </w:r>
      <w:r>
        <w:rPr>
          <w:color w:val="3D3C3D"/>
          <w:spacing w:val="38"/>
        </w:rPr>
        <w:t xml:space="preserve"> </w:t>
      </w:r>
      <w:r>
        <w:rPr>
          <w:color w:val="3D3C3D"/>
        </w:rPr>
        <w:t>данной</w:t>
      </w:r>
      <w:r>
        <w:rPr>
          <w:color w:val="3D3C3D"/>
          <w:spacing w:val="38"/>
        </w:rPr>
        <w:t xml:space="preserve"> </w:t>
      </w:r>
      <w:r>
        <w:rPr>
          <w:color w:val="3D3C3D"/>
        </w:rPr>
        <w:t>конференции,</w:t>
      </w:r>
      <w:r>
        <w:rPr>
          <w:color w:val="3D3C3D"/>
          <w:spacing w:val="40"/>
        </w:rPr>
        <w:t xml:space="preserve"> </w:t>
      </w:r>
      <w:r>
        <w:rPr>
          <w:color w:val="3D3C3D"/>
        </w:rPr>
        <w:t>ввиду</w:t>
      </w:r>
      <w:r>
        <w:rPr>
          <w:color w:val="3D3C3D"/>
          <w:spacing w:val="37"/>
        </w:rPr>
        <w:t xml:space="preserve"> </w:t>
      </w:r>
      <w:r>
        <w:rPr>
          <w:color w:val="3D3C3D"/>
          <w:spacing w:val="-2"/>
        </w:rPr>
        <w:t>предстоящего</w:t>
      </w:r>
    </w:p>
    <w:p w:rsidR="000A5269" w:rsidRDefault="00B43DD3">
      <w:pPr>
        <w:pStyle w:val="a3"/>
        <w:ind w:left="241" w:right="487" w:hanging="1"/>
      </w:pPr>
      <w:r>
        <w:rPr>
          <w:color w:val="3D3C3D"/>
        </w:rPr>
        <w:t xml:space="preserve">100 летнего юбилея со дня рождения великого русского художника И.Е. РЕПИНА, заслушать доклад – «Великий художник русского народа И.Е. </w:t>
      </w:r>
      <w:r>
        <w:rPr>
          <w:color w:val="3D3C3D"/>
          <w:spacing w:val="-2"/>
        </w:rPr>
        <w:t>РЕПИН».</w:t>
      </w:r>
    </w:p>
    <w:p w:rsidR="000A5269" w:rsidRDefault="00B43DD3">
      <w:pPr>
        <w:pStyle w:val="a3"/>
        <w:ind w:left="241" w:right="485" w:firstLine="282"/>
      </w:pPr>
      <w:r>
        <w:rPr>
          <w:color w:val="3D3C3D"/>
        </w:rPr>
        <w:t>Конференцию, максимум, надо провести в течение трех дней: средства на ее проведение есть. В среднем ее стоимость обойдется 3500-4000 рублей, включая расходы по питанию и проезду.</w:t>
      </w:r>
    </w:p>
    <w:p w:rsidR="000A5269" w:rsidRDefault="00B43DD3">
      <w:pPr>
        <w:pStyle w:val="a3"/>
        <w:ind w:left="240" w:right="488" w:firstLine="283"/>
      </w:pPr>
      <w:r>
        <w:rPr>
          <w:color w:val="3D3C3D"/>
        </w:rPr>
        <w:t>На конференции должна быть организована небольшая отчетная творческая *выставка работ ее*</w:t>
      </w:r>
      <w:r>
        <w:rPr>
          <w:color w:val="3D3C3D"/>
          <w:vertAlign w:val="superscript"/>
        </w:rPr>
        <w:t>811</w:t>
      </w:r>
      <w:r>
        <w:rPr>
          <w:color w:val="3D3C3D"/>
        </w:rPr>
        <w:t xml:space="preserve"> участников. Предполагается, что ее делегаты, по предложению отдела искусств, привезут с собой свои работы, которые поступят в экспозицию этой выставки.</w:t>
      </w:r>
    </w:p>
    <w:p w:rsidR="000A5269" w:rsidRDefault="00B43DD3">
      <w:pPr>
        <w:pStyle w:val="a4"/>
        <w:numPr>
          <w:ilvl w:val="0"/>
          <w:numId w:val="51"/>
        </w:numPr>
        <w:tabs>
          <w:tab w:val="left" w:pos="968"/>
        </w:tabs>
        <w:spacing w:line="316" w:lineRule="exact"/>
        <w:ind w:left="968" w:hanging="256"/>
        <w:jc w:val="both"/>
        <w:rPr>
          <w:sz w:val="28"/>
        </w:rPr>
      </w:pPr>
      <w:r>
        <w:rPr>
          <w:color w:val="3D3C3D"/>
          <w:spacing w:val="-9"/>
          <w:sz w:val="28"/>
          <w:u w:val="single" w:color="3D3C3D"/>
        </w:rPr>
        <w:t xml:space="preserve"> </w:t>
      </w:r>
      <w:r>
        <w:rPr>
          <w:color w:val="3D3C3D"/>
          <w:sz w:val="28"/>
          <w:u w:val="single" w:color="3D3C3D"/>
        </w:rPr>
        <w:t>Выставка</w:t>
      </w:r>
      <w:r>
        <w:rPr>
          <w:color w:val="3D3C3D"/>
          <w:spacing w:val="-5"/>
          <w:sz w:val="28"/>
          <w:u w:val="single" w:color="3D3C3D"/>
        </w:rPr>
        <w:t xml:space="preserve"> </w:t>
      </w:r>
      <w:r>
        <w:rPr>
          <w:color w:val="3D3C3D"/>
          <w:sz w:val="28"/>
          <w:u w:val="single" w:color="3D3C3D"/>
        </w:rPr>
        <w:t>«Курганская</w:t>
      </w:r>
      <w:r>
        <w:rPr>
          <w:color w:val="3D3C3D"/>
          <w:spacing w:val="-5"/>
          <w:sz w:val="28"/>
          <w:u w:val="single" w:color="3D3C3D"/>
        </w:rPr>
        <w:t xml:space="preserve"> </w:t>
      </w:r>
      <w:r>
        <w:rPr>
          <w:color w:val="3D3C3D"/>
          <w:sz w:val="28"/>
          <w:u w:val="single" w:color="3D3C3D"/>
        </w:rPr>
        <w:t>область</w:t>
      </w:r>
      <w:r>
        <w:rPr>
          <w:color w:val="3D3C3D"/>
          <w:spacing w:val="-6"/>
          <w:sz w:val="28"/>
          <w:u w:val="single" w:color="3D3C3D"/>
        </w:rPr>
        <w:t xml:space="preserve"> </w:t>
      </w:r>
      <w:r>
        <w:rPr>
          <w:color w:val="3D3C3D"/>
          <w:sz w:val="28"/>
          <w:u w:val="single" w:color="3D3C3D"/>
        </w:rPr>
        <w:t>в</w:t>
      </w:r>
      <w:r>
        <w:rPr>
          <w:color w:val="3D3C3D"/>
          <w:spacing w:val="-6"/>
          <w:sz w:val="28"/>
          <w:u w:val="single" w:color="3D3C3D"/>
        </w:rPr>
        <w:t xml:space="preserve"> </w:t>
      </w:r>
      <w:r>
        <w:rPr>
          <w:color w:val="3D3C3D"/>
          <w:sz w:val="28"/>
          <w:u w:val="single" w:color="3D3C3D"/>
        </w:rPr>
        <w:t>дни</w:t>
      </w:r>
      <w:r>
        <w:rPr>
          <w:color w:val="3D3C3D"/>
          <w:spacing w:val="-7"/>
          <w:sz w:val="28"/>
          <w:u w:val="single" w:color="3D3C3D"/>
        </w:rPr>
        <w:t xml:space="preserve"> </w:t>
      </w:r>
      <w:r>
        <w:rPr>
          <w:color w:val="3D3C3D"/>
          <w:sz w:val="28"/>
          <w:u w:val="single" w:color="3D3C3D"/>
        </w:rPr>
        <w:t>Великой</w:t>
      </w:r>
      <w:r>
        <w:rPr>
          <w:color w:val="3D3C3D"/>
          <w:spacing w:val="-5"/>
          <w:sz w:val="28"/>
          <w:u w:val="single" w:color="3D3C3D"/>
        </w:rPr>
        <w:t xml:space="preserve"> </w:t>
      </w:r>
      <w:r>
        <w:rPr>
          <w:color w:val="3D3C3D"/>
          <w:sz w:val="28"/>
          <w:u w:val="single" w:color="3D3C3D"/>
        </w:rPr>
        <w:t>Отечественной</w:t>
      </w:r>
      <w:r>
        <w:rPr>
          <w:color w:val="3D3C3D"/>
          <w:spacing w:val="-5"/>
          <w:sz w:val="28"/>
          <w:u w:val="single" w:color="3D3C3D"/>
        </w:rPr>
        <w:t xml:space="preserve"> </w:t>
      </w:r>
      <w:r>
        <w:rPr>
          <w:color w:val="3D3C3D"/>
          <w:spacing w:val="-2"/>
          <w:sz w:val="28"/>
          <w:u w:val="single" w:color="3D3C3D"/>
        </w:rPr>
        <w:t>войны»</w:t>
      </w:r>
    </w:p>
    <w:p w:rsidR="000A5269" w:rsidRDefault="00B43DD3">
      <w:pPr>
        <w:pStyle w:val="a3"/>
        <w:ind w:left="241" w:right="487" w:firstLine="282"/>
      </w:pPr>
      <w:r>
        <w:rPr>
          <w:color w:val="3D3C3D"/>
        </w:rPr>
        <w:t>Эта выставка мыслится как большое политическо-культурное мероприятие, в создании которого наряду с художественными силами принимает участие и общественность области.</w:t>
      </w:r>
    </w:p>
    <w:p w:rsidR="000A5269" w:rsidRDefault="00B43DD3">
      <w:pPr>
        <w:pStyle w:val="a3"/>
        <w:ind w:left="240" w:right="486" w:firstLine="282"/>
      </w:pPr>
      <w:r>
        <w:rPr>
          <w:color w:val="3D3C3D"/>
        </w:rPr>
        <w:t>Выставка должна показать, как трудящиеся Зауралья в суровые и грозные дни Отечественной войны участвуют в креплении обороноспособности страны, помогают разгрому врага, окончательной победе над немецкими оккупантами. Выставка задумана как передвижная. Она должна побывать в Кургане, Шадринске, Долматове</w:t>
      </w:r>
      <w:r>
        <w:rPr>
          <w:color w:val="3D3C3D"/>
          <w:vertAlign w:val="superscript"/>
        </w:rPr>
        <w:t>812</w:t>
      </w:r>
      <w:r>
        <w:rPr>
          <w:color w:val="3D3C3D"/>
        </w:rPr>
        <w:t>, Катайске, Шумихе и Юдино. В каждом</w:t>
      </w:r>
      <w:r>
        <w:rPr>
          <w:color w:val="3D3C3D"/>
          <w:spacing w:val="40"/>
        </w:rPr>
        <w:t xml:space="preserve"> </w:t>
      </w:r>
      <w:r>
        <w:rPr>
          <w:color w:val="3D3C3D"/>
        </w:rPr>
        <w:t xml:space="preserve">из указанных пунктов выставка работает в продолжение одного-двух </w:t>
      </w:r>
      <w:r>
        <w:rPr>
          <w:color w:val="3D3C3D"/>
          <w:spacing w:val="-2"/>
        </w:rPr>
        <w:t>месяцев.</w:t>
      </w:r>
    </w:p>
    <w:p w:rsidR="000A5269" w:rsidRDefault="00B43DD3">
      <w:pPr>
        <w:pStyle w:val="a3"/>
        <w:spacing w:line="315" w:lineRule="exact"/>
        <w:ind w:left="523"/>
      </w:pPr>
      <w:r>
        <w:rPr>
          <w:color w:val="3D3C3D"/>
        </w:rPr>
        <w:t>Тематика</w:t>
      </w:r>
      <w:r>
        <w:rPr>
          <w:color w:val="3D3C3D"/>
          <w:spacing w:val="-4"/>
        </w:rPr>
        <w:t xml:space="preserve"> </w:t>
      </w:r>
      <w:r>
        <w:rPr>
          <w:color w:val="3D3C3D"/>
        </w:rPr>
        <w:t>выставки</w:t>
      </w:r>
      <w:r>
        <w:rPr>
          <w:color w:val="3D3C3D"/>
          <w:spacing w:val="-7"/>
        </w:rPr>
        <w:t xml:space="preserve"> </w:t>
      </w:r>
      <w:r>
        <w:rPr>
          <w:color w:val="3D3C3D"/>
        </w:rPr>
        <w:t>состоит</w:t>
      </w:r>
      <w:r>
        <w:rPr>
          <w:color w:val="3D3C3D"/>
          <w:spacing w:val="-6"/>
        </w:rPr>
        <w:t xml:space="preserve"> </w:t>
      </w:r>
      <w:r>
        <w:rPr>
          <w:color w:val="3D3C3D"/>
        </w:rPr>
        <w:t>из</w:t>
      </w:r>
      <w:r>
        <w:rPr>
          <w:color w:val="3D3C3D"/>
          <w:spacing w:val="-4"/>
        </w:rPr>
        <w:t xml:space="preserve"> </w:t>
      </w:r>
      <w:r>
        <w:rPr>
          <w:color w:val="3D3C3D"/>
          <w:spacing w:val="-2"/>
        </w:rPr>
        <w:t>разделов:</w:t>
      </w:r>
    </w:p>
    <w:p w:rsidR="000A5269" w:rsidRDefault="00B43DD3">
      <w:pPr>
        <w:pStyle w:val="a3"/>
        <w:spacing w:line="321" w:lineRule="exact"/>
        <w:ind w:left="523"/>
      </w:pPr>
      <w:r>
        <w:rPr>
          <w:color w:val="3D3C3D"/>
        </w:rPr>
        <w:t>а)</w:t>
      </w:r>
      <w:r>
        <w:rPr>
          <w:color w:val="3D3C3D"/>
          <w:spacing w:val="-4"/>
        </w:rPr>
        <w:t xml:space="preserve"> </w:t>
      </w:r>
      <w:r>
        <w:rPr>
          <w:color w:val="3D3C3D"/>
        </w:rPr>
        <w:t>сельское</w:t>
      </w:r>
      <w:r>
        <w:rPr>
          <w:color w:val="3D3C3D"/>
          <w:spacing w:val="-5"/>
        </w:rPr>
        <w:t xml:space="preserve"> </w:t>
      </w:r>
      <w:r>
        <w:rPr>
          <w:color w:val="3D3C3D"/>
          <w:spacing w:val="-2"/>
        </w:rPr>
        <w:t>хозяйство;</w:t>
      </w:r>
    </w:p>
    <w:p w:rsidR="000A5269" w:rsidRDefault="00B43DD3">
      <w:pPr>
        <w:pStyle w:val="a3"/>
        <w:ind w:left="523" w:right="4113" w:hanging="1"/>
        <w:jc w:val="left"/>
      </w:pPr>
      <w:r>
        <w:rPr>
          <w:color w:val="3D3C3D"/>
        </w:rPr>
        <w:t>б)</w:t>
      </w:r>
      <w:r>
        <w:rPr>
          <w:color w:val="3D3C3D"/>
          <w:spacing w:val="-15"/>
        </w:rPr>
        <w:t xml:space="preserve"> </w:t>
      </w:r>
      <w:r>
        <w:rPr>
          <w:color w:val="3D3C3D"/>
        </w:rPr>
        <w:t>промышленность</w:t>
      </w:r>
      <w:r>
        <w:rPr>
          <w:color w:val="3D3C3D"/>
          <w:spacing w:val="-18"/>
        </w:rPr>
        <w:t xml:space="preserve"> </w:t>
      </w:r>
      <w:r>
        <w:rPr>
          <w:color w:val="3D3C3D"/>
        </w:rPr>
        <w:t>и</w:t>
      </w:r>
      <w:r>
        <w:rPr>
          <w:color w:val="3D3C3D"/>
          <w:spacing w:val="-15"/>
        </w:rPr>
        <w:t xml:space="preserve"> </w:t>
      </w:r>
      <w:r>
        <w:rPr>
          <w:color w:val="3D3C3D"/>
        </w:rPr>
        <w:t>кустпромкооперация; в) культура - быт;</w:t>
      </w:r>
    </w:p>
    <w:p w:rsidR="000A5269" w:rsidRDefault="00B43DD3">
      <w:pPr>
        <w:pStyle w:val="a3"/>
        <w:spacing w:line="321" w:lineRule="exact"/>
        <w:ind w:left="523"/>
        <w:jc w:val="left"/>
      </w:pPr>
      <w:r>
        <w:rPr>
          <w:color w:val="3D3C3D"/>
        </w:rPr>
        <w:t>г)</w:t>
      </w:r>
      <w:r>
        <w:rPr>
          <w:color w:val="3D3C3D"/>
          <w:spacing w:val="-9"/>
        </w:rPr>
        <w:t xml:space="preserve"> </w:t>
      </w:r>
      <w:r>
        <w:rPr>
          <w:color w:val="3D3C3D"/>
        </w:rPr>
        <w:t>Красная</w:t>
      </w:r>
      <w:r>
        <w:rPr>
          <w:color w:val="3D3C3D"/>
          <w:spacing w:val="-8"/>
        </w:rPr>
        <w:t xml:space="preserve"> </w:t>
      </w:r>
      <w:r>
        <w:rPr>
          <w:color w:val="3D3C3D"/>
        </w:rPr>
        <w:t>Армия</w:t>
      </w:r>
      <w:r>
        <w:rPr>
          <w:color w:val="3D3C3D"/>
          <w:spacing w:val="-7"/>
        </w:rPr>
        <w:t xml:space="preserve"> </w:t>
      </w:r>
      <w:r>
        <w:rPr>
          <w:color w:val="3D3C3D"/>
        </w:rPr>
        <w:t>(подробный</w:t>
      </w:r>
      <w:r>
        <w:rPr>
          <w:color w:val="3D3C3D"/>
          <w:spacing w:val="-7"/>
        </w:rPr>
        <w:t xml:space="preserve"> </w:t>
      </w:r>
      <w:r>
        <w:rPr>
          <w:color w:val="3D3C3D"/>
        </w:rPr>
        <w:t>тематический</w:t>
      </w:r>
      <w:r>
        <w:rPr>
          <w:color w:val="3D3C3D"/>
          <w:spacing w:val="-8"/>
        </w:rPr>
        <w:t xml:space="preserve"> </w:t>
      </w:r>
      <w:r>
        <w:rPr>
          <w:color w:val="3D3C3D"/>
        </w:rPr>
        <w:t>план</w:t>
      </w:r>
      <w:r>
        <w:rPr>
          <w:color w:val="3D3C3D"/>
          <w:spacing w:val="-6"/>
        </w:rPr>
        <w:t xml:space="preserve"> </w:t>
      </w:r>
      <w:r>
        <w:rPr>
          <w:color w:val="3D3C3D"/>
          <w:spacing w:val="-2"/>
        </w:rPr>
        <w:t>прилагается)</w:t>
      </w:r>
    </w:p>
    <w:p w:rsidR="000A5269" w:rsidRDefault="00B43DD3">
      <w:pPr>
        <w:pStyle w:val="a3"/>
        <w:ind w:left="240" w:right="500" w:firstLine="282"/>
        <w:jc w:val="left"/>
      </w:pPr>
      <w:r>
        <w:rPr>
          <w:color w:val="3D3C3D"/>
        </w:rPr>
        <w:t>Тематический</w:t>
      </w:r>
      <w:r>
        <w:rPr>
          <w:color w:val="3D3C3D"/>
          <w:spacing w:val="40"/>
        </w:rPr>
        <w:t xml:space="preserve"> </w:t>
      </w:r>
      <w:r>
        <w:rPr>
          <w:color w:val="3D3C3D"/>
        </w:rPr>
        <w:t>план</w:t>
      </w:r>
      <w:r>
        <w:rPr>
          <w:color w:val="3D3C3D"/>
          <w:spacing w:val="40"/>
        </w:rPr>
        <w:t xml:space="preserve"> </w:t>
      </w:r>
      <w:r>
        <w:rPr>
          <w:color w:val="3D3C3D"/>
        </w:rPr>
        <w:t>рассматривается</w:t>
      </w:r>
      <w:r>
        <w:rPr>
          <w:color w:val="3D3C3D"/>
          <w:spacing w:val="40"/>
        </w:rPr>
        <w:t xml:space="preserve"> </w:t>
      </w:r>
      <w:r>
        <w:rPr>
          <w:color w:val="3D3C3D"/>
        </w:rPr>
        <w:t>как</w:t>
      </w:r>
      <w:r>
        <w:rPr>
          <w:color w:val="3D3C3D"/>
          <w:spacing w:val="40"/>
        </w:rPr>
        <w:t xml:space="preserve"> </w:t>
      </w:r>
      <w:r>
        <w:rPr>
          <w:color w:val="3D3C3D"/>
        </w:rPr>
        <w:t>ориентировочный</w:t>
      </w:r>
      <w:r>
        <w:rPr>
          <w:color w:val="3D3C3D"/>
          <w:spacing w:val="40"/>
        </w:rPr>
        <w:t xml:space="preserve"> </w:t>
      </w:r>
      <w:r>
        <w:rPr>
          <w:color w:val="3D3C3D"/>
        </w:rPr>
        <w:t>и</w:t>
      </w:r>
      <w:r>
        <w:rPr>
          <w:color w:val="3D3C3D"/>
          <w:spacing w:val="40"/>
        </w:rPr>
        <w:t xml:space="preserve"> </w:t>
      </w:r>
      <w:r>
        <w:rPr>
          <w:color w:val="3D3C3D"/>
        </w:rPr>
        <w:t>не</w:t>
      </w:r>
      <w:r>
        <w:rPr>
          <w:color w:val="3D3C3D"/>
          <w:spacing w:val="40"/>
        </w:rPr>
        <w:t xml:space="preserve"> </w:t>
      </w:r>
      <w:r>
        <w:rPr>
          <w:color w:val="3D3C3D"/>
        </w:rPr>
        <w:t>ставит</w:t>
      </w:r>
      <w:r>
        <w:rPr>
          <w:color w:val="3D3C3D"/>
          <w:spacing w:val="40"/>
        </w:rPr>
        <w:t xml:space="preserve"> </w:t>
      </w:r>
      <w:r>
        <w:rPr>
          <w:color w:val="3D3C3D"/>
        </w:rPr>
        <w:t>своей задачей сковать творческую инициативу художника-исполнителя.</w:t>
      </w:r>
    </w:p>
    <w:p w:rsidR="000A5269" w:rsidRDefault="00B43DD3">
      <w:pPr>
        <w:pStyle w:val="a3"/>
        <w:spacing w:before="19"/>
        <w:jc w:val="left"/>
        <w:rPr>
          <w:sz w:val="20"/>
        </w:rPr>
      </w:pPr>
      <w:r>
        <w:rPr>
          <w:noProof/>
          <w:sz w:val="20"/>
          <w:lang w:eastAsia="ru-RU"/>
        </w:rPr>
        <mc:AlternateContent>
          <mc:Choice Requires="wps">
            <w:drawing>
              <wp:anchor distT="0" distB="0" distL="0" distR="0" simplePos="0" relativeHeight="487725568" behindDoc="1" locked="0" layoutInCell="1" allowOverlap="1" wp14:anchorId="1A52D428" wp14:editId="76A1C464">
                <wp:simplePos x="0" y="0"/>
                <wp:positionH relativeFrom="page">
                  <wp:posOffset>692912</wp:posOffset>
                </wp:positionH>
                <wp:positionV relativeFrom="paragraph">
                  <wp:posOffset>173740</wp:posOffset>
                </wp:positionV>
                <wp:extent cx="1824355" cy="9525"/>
                <wp:effectExtent l="0" t="0" r="0" b="0"/>
                <wp:wrapTopAndBottom/>
                <wp:docPr id="292" name="Graphic 29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4355" cy="9525"/>
                        </a:xfrm>
                        <a:custGeom>
                          <a:avLst/>
                          <a:gdLst/>
                          <a:ahLst/>
                          <a:cxnLst/>
                          <a:rect l="l" t="t" r="r" b="b"/>
                          <a:pathLst>
                            <a:path w="1824355" h="9525">
                              <a:moveTo>
                                <a:pt x="1823885" y="0"/>
                              </a:moveTo>
                              <a:lnTo>
                                <a:pt x="0" y="0"/>
                              </a:lnTo>
                              <a:lnTo>
                                <a:pt x="0" y="9108"/>
                              </a:lnTo>
                              <a:lnTo>
                                <a:pt x="1823885" y="9108"/>
                              </a:lnTo>
                              <a:lnTo>
                                <a:pt x="1823885" y="0"/>
                              </a:lnTo>
                              <a:close/>
                            </a:path>
                          </a:pathLst>
                        </a:custGeom>
                        <a:solidFill>
                          <a:srgbClr val="3D3C3D"/>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54.560001pt;margin-top:13.680346pt;width:143.613pt;height:.71719pt;mso-position-horizontal-relative:page;mso-position-vertical-relative:paragraph;z-index:-15590912;mso-wrap-distance-left:0;mso-wrap-distance-right:0" id="docshape266" filled="true" fillcolor="#3d3c3d" stroked="false">
                <v:fill type="solid"/>
                <w10:wrap type="topAndBottom"/>
              </v:rect>
            </w:pict>
          </mc:Fallback>
        </mc:AlternateContent>
      </w:r>
    </w:p>
    <w:p w:rsidR="000A5269" w:rsidRDefault="00B43DD3">
      <w:pPr>
        <w:spacing w:before="94" w:line="276" w:lineRule="exact"/>
        <w:ind w:left="241"/>
        <w:rPr>
          <w:sz w:val="24"/>
        </w:rPr>
      </w:pPr>
      <w:r>
        <w:rPr>
          <w:color w:val="3D3C3D"/>
          <w:sz w:val="24"/>
          <w:vertAlign w:val="superscript"/>
        </w:rPr>
        <w:t>811</w:t>
      </w:r>
      <w:r>
        <w:rPr>
          <w:color w:val="3D3C3D"/>
          <w:spacing w:val="-13"/>
          <w:sz w:val="24"/>
        </w:rPr>
        <w:t xml:space="preserve"> </w:t>
      </w:r>
      <w:r>
        <w:rPr>
          <w:color w:val="3D3C3D"/>
          <w:sz w:val="24"/>
        </w:rPr>
        <w:t>Вписано</w:t>
      </w:r>
      <w:r>
        <w:rPr>
          <w:color w:val="3D3C3D"/>
          <w:spacing w:val="-13"/>
          <w:sz w:val="24"/>
        </w:rPr>
        <w:t xml:space="preserve"> </w:t>
      </w:r>
      <w:r>
        <w:rPr>
          <w:color w:val="3D3C3D"/>
          <w:sz w:val="24"/>
        </w:rPr>
        <w:t>чернилами</w:t>
      </w:r>
      <w:r>
        <w:rPr>
          <w:color w:val="3D3C3D"/>
          <w:spacing w:val="-13"/>
          <w:sz w:val="24"/>
        </w:rPr>
        <w:t xml:space="preserve"> </w:t>
      </w:r>
      <w:r>
        <w:rPr>
          <w:color w:val="3D3C3D"/>
          <w:sz w:val="24"/>
        </w:rPr>
        <w:t>поверх</w:t>
      </w:r>
      <w:r>
        <w:rPr>
          <w:color w:val="3D3C3D"/>
          <w:spacing w:val="-12"/>
          <w:sz w:val="24"/>
        </w:rPr>
        <w:t xml:space="preserve"> </w:t>
      </w:r>
      <w:r>
        <w:rPr>
          <w:color w:val="3D3C3D"/>
          <w:sz w:val="24"/>
        </w:rPr>
        <w:t>неразборчивого</w:t>
      </w:r>
      <w:r>
        <w:rPr>
          <w:color w:val="3D3C3D"/>
          <w:spacing w:val="-14"/>
          <w:sz w:val="24"/>
        </w:rPr>
        <w:t xml:space="preserve"> </w:t>
      </w:r>
      <w:r>
        <w:rPr>
          <w:color w:val="3D3C3D"/>
          <w:sz w:val="24"/>
        </w:rPr>
        <w:t>машинописного</w:t>
      </w:r>
      <w:r>
        <w:rPr>
          <w:color w:val="3D3C3D"/>
          <w:spacing w:val="-13"/>
          <w:sz w:val="24"/>
        </w:rPr>
        <w:t xml:space="preserve"> </w:t>
      </w:r>
      <w:r>
        <w:rPr>
          <w:color w:val="3D3C3D"/>
          <w:spacing w:val="-2"/>
          <w:sz w:val="24"/>
        </w:rPr>
        <w:t>текста.</w:t>
      </w:r>
    </w:p>
    <w:p w:rsidR="000A5269" w:rsidRDefault="00B43DD3">
      <w:pPr>
        <w:spacing w:line="276" w:lineRule="exact"/>
        <w:ind w:left="241"/>
        <w:rPr>
          <w:sz w:val="24"/>
        </w:rPr>
      </w:pPr>
      <w:r>
        <w:rPr>
          <w:color w:val="3D3C3D"/>
          <w:sz w:val="24"/>
          <w:vertAlign w:val="superscript"/>
        </w:rPr>
        <w:t>812</w:t>
      </w:r>
      <w:r>
        <w:rPr>
          <w:color w:val="3D3C3D"/>
          <w:spacing w:val="-1"/>
          <w:sz w:val="24"/>
        </w:rPr>
        <w:t xml:space="preserve"> </w:t>
      </w:r>
      <w:r>
        <w:rPr>
          <w:color w:val="3D3C3D"/>
          <w:sz w:val="24"/>
        </w:rPr>
        <w:t>Так</w:t>
      </w:r>
      <w:r>
        <w:rPr>
          <w:color w:val="3D3C3D"/>
          <w:spacing w:val="-2"/>
          <w:sz w:val="24"/>
        </w:rPr>
        <w:t xml:space="preserve"> </w:t>
      </w:r>
      <w:r>
        <w:rPr>
          <w:color w:val="3D3C3D"/>
          <w:sz w:val="24"/>
        </w:rPr>
        <w:t>в</w:t>
      </w:r>
      <w:r>
        <w:rPr>
          <w:color w:val="3D3C3D"/>
          <w:spacing w:val="-2"/>
          <w:sz w:val="24"/>
        </w:rPr>
        <w:t xml:space="preserve"> документе.</w:t>
      </w:r>
    </w:p>
    <w:p w:rsidR="000A5269" w:rsidRDefault="000A5269">
      <w:pPr>
        <w:spacing w:line="276" w:lineRule="exact"/>
        <w:rPr>
          <w:sz w:val="24"/>
        </w:rPr>
        <w:sectPr w:rsidR="000A5269">
          <w:pgSz w:w="11910" w:h="16840"/>
          <w:pgMar w:top="1080" w:right="992" w:bottom="1180" w:left="850" w:header="0" w:footer="983" w:gutter="0"/>
          <w:cols w:space="720"/>
        </w:sectPr>
      </w:pPr>
    </w:p>
    <w:p w:rsidR="000A5269" w:rsidRDefault="00B43DD3">
      <w:pPr>
        <w:pStyle w:val="a3"/>
        <w:spacing w:before="60"/>
        <w:ind w:left="642" w:right="84" w:firstLine="282"/>
      </w:pPr>
      <w:r>
        <w:rPr>
          <w:color w:val="3D3C3D"/>
        </w:rPr>
        <w:lastRenderedPageBreak/>
        <w:t>Для того чтобы поднять такую выставку, и чтобы она стояла на высоком творческом уровне, необходимы определенные денежные ассигнования, которые, по приблизительным подсчетам, выразятся в 75000 рублей - 80000 рублей. Незначительная часть этих средств, в сумме не менее 20000 рублей, есть в бюджетных ассигнованиях отдела искусств. Остальные необходимо получить со стороны.</w:t>
      </w:r>
    </w:p>
    <w:p w:rsidR="000A5269" w:rsidRDefault="00B43DD3">
      <w:pPr>
        <w:pStyle w:val="a3"/>
        <w:ind w:left="642" w:right="86" w:firstLine="282"/>
      </w:pPr>
      <w:r>
        <w:rPr>
          <w:color w:val="3D3C3D"/>
        </w:rPr>
        <w:t>Это можно сделать путем включения в число создателей данной выставки Обкомов профсоюзов, учреждений и предприятий города. С ними необходимо провести специальное совещание при отделе агитации и пропаганды Обкома ВКП(б).</w:t>
      </w:r>
    </w:p>
    <w:p w:rsidR="000A5269" w:rsidRDefault="00B43DD3">
      <w:pPr>
        <w:pStyle w:val="a3"/>
        <w:ind w:left="642" w:right="95" w:firstLine="282"/>
      </w:pPr>
      <w:r>
        <w:rPr>
          <w:color w:val="3D3C3D"/>
        </w:rPr>
        <w:t>Подобный способ привлечения денежных средств был проделан в Челябинске в 1942 г. и дал положительные результаты.</w:t>
      </w:r>
    </w:p>
    <w:p w:rsidR="000A5269" w:rsidRDefault="00B43DD3">
      <w:pPr>
        <w:pStyle w:val="a3"/>
        <w:ind w:left="642" w:right="89" w:firstLine="282"/>
      </w:pPr>
      <w:r>
        <w:rPr>
          <w:color w:val="3D3C3D"/>
        </w:rPr>
        <w:t>По существу, есть возможности [и] силы</w:t>
      </w:r>
      <w:r>
        <w:rPr>
          <w:color w:val="3D3C3D"/>
          <w:vertAlign w:val="superscript"/>
        </w:rPr>
        <w:t>813</w:t>
      </w:r>
      <w:r>
        <w:rPr>
          <w:color w:val="3D3C3D"/>
        </w:rPr>
        <w:t xml:space="preserve"> для организации большой передвижной выставки «Курганская область в дни Великой Отечественной войны», их необходимо мобилизовать и провести в активное движение.</w:t>
      </w:r>
    </w:p>
    <w:p w:rsidR="000A5269" w:rsidRDefault="00B43DD3">
      <w:pPr>
        <w:pStyle w:val="a3"/>
        <w:ind w:left="642" w:right="92" w:firstLine="282"/>
      </w:pPr>
      <w:r>
        <w:rPr>
          <w:color w:val="3D3C3D"/>
        </w:rPr>
        <w:t xml:space="preserve">Значение и большая политическая роль таких выставок не требует </w:t>
      </w:r>
      <w:r>
        <w:rPr>
          <w:color w:val="3D3C3D"/>
          <w:spacing w:val="-2"/>
        </w:rPr>
        <w:t>доказательств.</w:t>
      </w:r>
    </w:p>
    <w:p w:rsidR="000A5269" w:rsidRDefault="00B43DD3">
      <w:pPr>
        <w:spacing w:line="319" w:lineRule="exact"/>
        <w:ind w:left="924"/>
        <w:jc w:val="both"/>
        <w:rPr>
          <w:sz w:val="28"/>
        </w:rPr>
      </w:pPr>
      <w:r>
        <w:rPr>
          <w:color w:val="3D3C3D"/>
          <w:sz w:val="28"/>
        </w:rPr>
        <w:t>Подпись:</w:t>
      </w:r>
      <w:r>
        <w:rPr>
          <w:color w:val="3D3C3D"/>
          <w:spacing w:val="-4"/>
          <w:sz w:val="28"/>
        </w:rPr>
        <w:t xml:space="preserve"> </w:t>
      </w:r>
      <w:r>
        <w:rPr>
          <w:i/>
          <w:color w:val="3D3C3D"/>
          <w:sz w:val="28"/>
        </w:rPr>
        <w:t>Л.</w:t>
      </w:r>
      <w:r>
        <w:rPr>
          <w:i/>
          <w:color w:val="3D3C3D"/>
          <w:spacing w:val="-6"/>
          <w:sz w:val="28"/>
        </w:rPr>
        <w:t xml:space="preserve"> </w:t>
      </w:r>
      <w:r>
        <w:rPr>
          <w:i/>
          <w:color w:val="3D3C3D"/>
          <w:sz w:val="28"/>
        </w:rPr>
        <w:t>Клевенский</w:t>
      </w:r>
      <w:r>
        <w:rPr>
          <w:color w:val="3D3C3D"/>
          <w:sz w:val="28"/>
        </w:rPr>
        <w:t>,</w:t>
      </w:r>
      <w:r>
        <w:rPr>
          <w:color w:val="3D3C3D"/>
          <w:spacing w:val="-6"/>
          <w:sz w:val="28"/>
        </w:rPr>
        <w:t xml:space="preserve"> </w:t>
      </w:r>
      <w:r>
        <w:rPr>
          <w:color w:val="3D3C3D"/>
          <w:sz w:val="28"/>
        </w:rPr>
        <w:t>и.</w:t>
      </w:r>
      <w:r>
        <w:rPr>
          <w:color w:val="3D3C3D"/>
          <w:spacing w:val="-6"/>
          <w:sz w:val="28"/>
        </w:rPr>
        <w:t xml:space="preserve"> </w:t>
      </w:r>
      <w:r>
        <w:rPr>
          <w:color w:val="3D3C3D"/>
          <w:sz w:val="28"/>
        </w:rPr>
        <w:t>о.</w:t>
      </w:r>
      <w:r>
        <w:rPr>
          <w:color w:val="3D3C3D"/>
          <w:spacing w:val="-8"/>
          <w:sz w:val="28"/>
        </w:rPr>
        <w:t xml:space="preserve"> </w:t>
      </w:r>
      <w:r>
        <w:rPr>
          <w:color w:val="3D3C3D"/>
          <w:sz w:val="28"/>
        </w:rPr>
        <w:t>начальника</w:t>
      </w:r>
      <w:r>
        <w:rPr>
          <w:color w:val="3D3C3D"/>
          <w:spacing w:val="-3"/>
          <w:sz w:val="28"/>
        </w:rPr>
        <w:t xml:space="preserve"> </w:t>
      </w:r>
      <w:r>
        <w:rPr>
          <w:color w:val="3D3C3D"/>
          <w:sz w:val="28"/>
        </w:rPr>
        <w:t>отдела</w:t>
      </w:r>
      <w:r>
        <w:rPr>
          <w:color w:val="3D3C3D"/>
          <w:spacing w:val="-6"/>
          <w:sz w:val="28"/>
        </w:rPr>
        <w:t xml:space="preserve"> </w:t>
      </w:r>
      <w:r>
        <w:rPr>
          <w:color w:val="3D3C3D"/>
          <w:spacing w:val="-2"/>
          <w:sz w:val="28"/>
        </w:rPr>
        <w:t>искусств</w:t>
      </w:r>
    </w:p>
    <w:p w:rsidR="000A5269" w:rsidRDefault="00DF3813">
      <w:pPr>
        <w:spacing w:line="321" w:lineRule="exact"/>
        <w:ind w:left="924"/>
        <w:jc w:val="both"/>
        <w:rPr>
          <w:i/>
          <w:sz w:val="28"/>
        </w:rPr>
      </w:pPr>
      <w:r>
        <w:rPr>
          <w:i/>
          <w:color w:val="3D3C3D"/>
          <w:sz w:val="28"/>
        </w:rPr>
        <w:t>ГАСПИ</w:t>
      </w:r>
      <w:r w:rsidR="00B43DD3">
        <w:rPr>
          <w:i/>
          <w:color w:val="3D3C3D"/>
          <w:sz w:val="28"/>
        </w:rPr>
        <w:t>КО.</w:t>
      </w:r>
      <w:r w:rsidR="00B43DD3">
        <w:rPr>
          <w:i/>
          <w:color w:val="3D3C3D"/>
          <w:spacing w:val="-5"/>
          <w:sz w:val="28"/>
        </w:rPr>
        <w:t xml:space="preserve"> </w:t>
      </w:r>
      <w:r w:rsidR="00B43DD3">
        <w:rPr>
          <w:i/>
          <w:color w:val="3D3C3D"/>
          <w:sz w:val="28"/>
        </w:rPr>
        <w:t>Ф.</w:t>
      </w:r>
      <w:r w:rsidR="00B43DD3">
        <w:rPr>
          <w:i/>
          <w:color w:val="3D3C3D"/>
          <w:spacing w:val="-5"/>
          <w:sz w:val="28"/>
        </w:rPr>
        <w:t xml:space="preserve"> </w:t>
      </w:r>
      <w:r w:rsidR="00B43DD3">
        <w:rPr>
          <w:i/>
          <w:color w:val="3D3C3D"/>
          <w:sz w:val="28"/>
        </w:rPr>
        <w:t>166.</w:t>
      </w:r>
      <w:r w:rsidR="00B43DD3">
        <w:rPr>
          <w:i/>
          <w:color w:val="3D3C3D"/>
          <w:spacing w:val="-6"/>
          <w:sz w:val="28"/>
        </w:rPr>
        <w:t xml:space="preserve"> </w:t>
      </w:r>
      <w:r w:rsidR="00B43DD3">
        <w:rPr>
          <w:i/>
          <w:color w:val="3D3C3D"/>
          <w:sz w:val="28"/>
        </w:rPr>
        <w:t>Оп.</w:t>
      </w:r>
      <w:r w:rsidR="00B43DD3">
        <w:rPr>
          <w:i/>
          <w:color w:val="3D3C3D"/>
          <w:spacing w:val="-5"/>
          <w:sz w:val="28"/>
        </w:rPr>
        <w:t xml:space="preserve"> </w:t>
      </w:r>
      <w:r w:rsidR="00B43DD3">
        <w:rPr>
          <w:i/>
          <w:color w:val="3D3C3D"/>
          <w:sz w:val="28"/>
        </w:rPr>
        <w:t>2.</w:t>
      </w:r>
      <w:r w:rsidR="00B43DD3">
        <w:rPr>
          <w:i/>
          <w:color w:val="3D3C3D"/>
          <w:spacing w:val="-5"/>
          <w:sz w:val="28"/>
        </w:rPr>
        <w:t xml:space="preserve"> </w:t>
      </w:r>
      <w:r w:rsidR="00B43DD3">
        <w:rPr>
          <w:i/>
          <w:color w:val="3D3C3D"/>
          <w:sz w:val="28"/>
        </w:rPr>
        <w:t>Д.</w:t>
      </w:r>
      <w:r w:rsidR="00B43DD3">
        <w:rPr>
          <w:i/>
          <w:color w:val="3D3C3D"/>
          <w:spacing w:val="-6"/>
          <w:sz w:val="28"/>
        </w:rPr>
        <w:t xml:space="preserve"> </w:t>
      </w:r>
      <w:r w:rsidR="00B43DD3">
        <w:rPr>
          <w:i/>
          <w:color w:val="3D3C3D"/>
          <w:sz w:val="28"/>
        </w:rPr>
        <w:t>307.</w:t>
      </w:r>
      <w:r w:rsidR="00B43DD3">
        <w:rPr>
          <w:i/>
          <w:color w:val="3D3C3D"/>
          <w:spacing w:val="-5"/>
          <w:sz w:val="28"/>
        </w:rPr>
        <w:t xml:space="preserve"> </w:t>
      </w:r>
      <w:r w:rsidR="00B43DD3">
        <w:rPr>
          <w:i/>
          <w:color w:val="3D3C3D"/>
          <w:sz w:val="28"/>
        </w:rPr>
        <w:t>Л.</w:t>
      </w:r>
      <w:r w:rsidR="00B43DD3">
        <w:rPr>
          <w:i/>
          <w:color w:val="3D3C3D"/>
          <w:spacing w:val="-5"/>
          <w:sz w:val="28"/>
        </w:rPr>
        <w:t xml:space="preserve"> </w:t>
      </w:r>
      <w:r w:rsidR="00B43DD3">
        <w:rPr>
          <w:i/>
          <w:color w:val="3D3C3D"/>
          <w:sz w:val="28"/>
        </w:rPr>
        <w:t>23-</w:t>
      </w:r>
      <w:r w:rsidR="00B43DD3">
        <w:rPr>
          <w:i/>
          <w:color w:val="3D3C3D"/>
          <w:spacing w:val="-5"/>
          <w:sz w:val="28"/>
        </w:rPr>
        <w:t>25.</w:t>
      </w:r>
    </w:p>
    <w:p w:rsidR="000A5269" w:rsidRDefault="000A5269">
      <w:pPr>
        <w:pStyle w:val="a3"/>
        <w:jc w:val="left"/>
        <w:rPr>
          <w:i/>
        </w:rPr>
      </w:pPr>
    </w:p>
    <w:p w:rsidR="000A5269" w:rsidRDefault="000A5269">
      <w:pPr>
        <w:pStyle w:val="a3"/>
        <w:spacing w:before="313"/>
        <w:jc w:val="left"/>
        <w:rPr>
          <w:i/>
        </w:rPr>
      </w:pPr>
    </w:p>
    <w:p w:rsidR="000A5269" w:rsidRDefault="00B43DD3">
      <w:pPr>
        <w:pStyle w:val="4"/>
        <w:ind w:left="686" w:right="132"/>
      </w:pPr>
      <w:bookmarkStart w:id="58" w:name="_TOC_250023"/>
      <w:r>
        <w:rPr>
          <w:color w:val="3D3C3D"/>
        </w:rPr>
        <w:t>№</w:t>
      </w:r>
      <w:r>
        <w:rPr>
          <w:color w:val="3D3C3D"/>
          <w:spacing w:val="-6"/>
        </w:rPr>
        <w:t xml:space="preserve"> </w:t>
      </w:r>
      <w:r>
        <w:rPr>
          <w:color w:val="3D3C3D"/>
        </w:rPr>
        <w:t>159.</w:t>
      </w:r>
      <w:r>
        <w:rPr>
          <w:color w:val="3D3C3D"/>
          <w:spacing w:val="-8"/>
        </w:rPr>
        <w:t xml:space="preserve"> </w:t>
      </w:r>
      <w:r>
        <w:rPr>
          <w:color w:val="3D3C3D"/>
        </w:rPr>
        <w:t>Из</w:t>
      </w:r>
      <w:r>
        <w:rPr>
          <w:color w:val="3D3C3D"/>
          <w:spacing w:val="-6"/>
        </w:rPr>
        <w:t xml:space="preserve"> </w:t>
      </w:r>
      <w:r>
        <w:rPr>
          <w:color w:val="3D3C3D"/>
        </w:rPr>
        <w:t>протокола</w:t>
      </w:r>
      <w:r>
        <w:rPr>
          <w:color w:val="3D3C3D"/>
          <w:spacing w:val="-8"/>
        </w:rPr>
        <w:t xml:space="preserve"> </w:t>
      </w:r>
      <w:r>
        <w:rPr>
          <w:color w:val="3D3C3D"/>
        </w:rPr>
        <w:t>№</w:t>
      </w:r>
      <w:r>
        <w:rPr>
          <w:color w:val="3D3C3D"/>
          <w:spacing w:val="-6"/>
        </w:rPr>
        <w:t xml:space="preserve"> </w:t>
      </w:r>
      <w:r>
        <w:rPr>
          <w:color w:val="3D3C3D"/>
        </w:rPr>
        <w:t>102</w:t>
      </w:r>
      <w:r>
        <w:rPr>
          <w:color w:val="3D3C3D"/>
          <w:spacing w:val="-7"/>
        </w:rPr>
        <w:t xml:space="preserve"> </w:t>
      </w:r>
      <w:r>
        <w:rPr>
          <w:color w:val="3D3C3D"/>
        </w:rPr>
        <w:t>заседания</w:t>
      </w:r>
      <w:r>
        <w:rPr>
          <w:color w:val="3D3C3D"/>
          <w:spacing w:val="-8"/>
        </w:rPr>
        <w:t xml:space="preserve"> </w:t>
      </w:r>
      <w:r>
        <w:rPr>
          <w:color w:val="3D3C3D"/>
        </w:rPr>
        <w:t>бюро</w:t>
      </w:r>
      <w:r>
        <w:rPr>
          <w:color w:val="3D3C3D"/>
          <w:spacing w:val="-6"/>
        </w:rPr>
        <w:t xml:space="preserve"> </w:t>
      </w:r>
      <w:r>
        <w:rPr>
          <w:color w:val="3D3C3D"/>
        </w:rPr>
        <w:t>Курганского</w:t>
      </w:r>
      <w:r>
        <w:rPr>
          <w:color w:val="3D3C3D"/>
          <w:spacing w:val="-5"/>
        </w:rPr>
        <w:t xml:space="preserve"> </w:t>
      </w:r>
      <w:bookmarkEnd w:id="58"/>
      <w:r>
        <w:rPr>
          <w:color w:val="3D3C3D"/>
        </w:rPr>
        <w:t>обкома ВКП(б) – «О культурном обслуживании трудящихся городов Кургана, Шадринска, Шумихи, Катайска и Петухово летом 1944 г.»</w:t>
      </w:r>
    </w:p>
    <w:p w:rsidR="000A5269" w:rsidRDefault="00B43DD3">
      <w:pPr>
        <w:pStyle w:val="a3"/>
        <w:spacing w:line="314" w:lineRule="exact"/>
        <w:ind w:left="8002" w:firstLine="306"/>
        <w:jc w:val="left"/>
      </w:pPr>
      <w:r>
        <w:rPr>
          <w:color w:val="3D3C3D"/>
        </w:rPr>
        <w:t>31</w:t>
      </w:r>
      <w:r>
        <w:rPr>
          <w:color w:val="3D3C3D"/>
          <w:spacing w:val="-3"/>
        </w:rPr>
        <w:t xml:space="preserve"> </w:t>
      </w:r>
      <w:r>
        <w:rPr>
          <w:color w:val="3D3C3D"/>
        </w:rPr>
        <w:t>мая</w:t>
      </w:r>
      <w:r>
        <w:rPr>
          <w:color w:val="3D3C3D"/>
          <w:spacing w:val="-3"/>
        </w:rPr>
        <w:t xml:space="preserve"> </w:t>
      </w:r>
      <w:r>
        <w:rPr>
          <w:color w:val="3D3C3D"/>
        </w:rPr>
        <w:t>1944</w:t>
      </w:r>
      <w:r>
        <w:rPr>
          <w:color w:val="3D3C3D"/>
          <w:spacing w:val="-1"/>
        </w:rPr>
        <w:t xml:space="preserve"> </w:t>
      </w:r>
      <w:r>
        <w:rPr>
          <w:color w:val="3D3C3D"/>
          <w:spacing w:val="-5"/>
        </w:rPr>
        <w:t>г.</w:t>
      </w:r>
    </w:p>
    <w:p w:rsidR="000A5269" w:rsidRDefault="00B43DD3">
      <w:pPr>
        <w:pStyle w:val="a3"/>
        <w:spacing w:before="1"/>
        <w:ind w:left="8002"/>
        <w:jc w:val="left"/>
      </w:pPr>
      <w:r>
        <w:rPr>
          <w:color w:val="3D3C3D"/>
        </w:rPr>
        <w:t>Строго</w:t>
      </w:r>
      <w:r>
        <w:rPr>
          <w:color w:val="3D3C3D"/>
          <w:spacing w:val="-1"/>
        </w:rPr>
        <w:t xml:space="preserve"> </w:t>
      </w:r>
      <w:r>
        <w:rPr>
          <w:color w:val="3D3C3D"/>
          <w:spacing w:val="-2"/>
        </w:rPr>
        <w:t>секретно</w:t>
      </w:r>
    </w:p>
    <w:p w:rsidR="000A5269" w:rsidRDefault="00B43DD3">
      <w:pPr>
        <w:pStyle w:val="a3"/>
        <w:spacing w:before="320"/>
        <w:ind w:left="1113"/>
        <w:jc w:val="center"/>
      </w:pPr>
      <w:r>
        <w:rPr>
          <w:color w:val="3D3C3D"/>
        </w:rPr>
        <w:t>(Докладыв[ает]</w:t>
      </w:r>
      <w:r>
        <w:rPr>
          <w:color w:val="3D3C3D"/>
          <w:spacing w:val="-8"/>
        </w:rPr>
        <w:t xml:space="preserve"> </w:t>
      </w:r>
      <w:r>
        <w:rPr>
          <w:color w:val="3D3C3D"/>
        </w:rPr>
        <w:t>т.</w:t>
      </w:r>
      <w:r>
        <w:rPr>
          <w:color w:val="3D3C3D"/>
          <w:spacing w:val="-7"/>
        </w:rPr>
        <w:t xml:space="preserve"> </w:t>
      </w:r>
      <w:r>
        <w:rPr>
          <w:color w:val="3D3C3D"/>
        </w:rPr>
        <w:t>ТОМАШЕВСКАЯ</w:t>
      </w:r>
      <w:r>
        <w:rPr>
          <w:color w:val="3D3C3D"/>
          <w:spacing w:val="-6"/>
        </w:rPr>
        <w:t xml:space="preserve"> </w:t>
      </w:r>
      <w:r>
        <w:rPr>
          <w:color w:val="3D3C3D"/>
        </w:rPr>
        <w:t>–</w:t>
      </w:r>
      <w:r>
        <w:rPr>
          <w:color w:val="3D3C3D"/>
          <w:spacing w:val="-6"/>
        </w:rPr>
        <w:t xml:space="preserve"> </w:t>
      </w:r>
      <w:r>
        <w:rPr>
          <w:color w:val="3D3C3D"/>
        </w:rPr>
        <w:t>отдел</w:t>
      </w:r>
      <w:r>
        <w:rPr>
          <w:color w:val="3D3C3D"/>
          <w:spacing w:val="-7"/>
        </w:rPr>
        <w:t xml:space="preserve"> </w:t>
      </w:r>
      <w:r>
        <w:rPr>
          <w:color w:val="3D3C3D"/>
        </w:rPr>
        <w:t>пропаганды</w:t>
      </w:r>
      <w:r>
        <w:rPr>
          <w:color w:val="3D3C3D"/>
          <w:spacing w:val="-4"/>
        </w:rPr>
        <w:t xml:space="preserve"> </w:t>
      </w:r>
      <w:r>
        <w:rPr>
          <w:color w:val="3D3C3D"/>
        </w:rPr>
        <w:t>и</w:t>
      </w:r>
      <w:r>
        <w:rPr>
          <w:color w:val="3D3C3D"/>
          <w:spacing w:val="-7"/>
        </w:rPr>
        <w:t xml:space="preserve"> </w:t>
      </w:r>
      <w:r>
        <w:rPr>
          <w:color w:val="3D3C3D"/>
          <w:spacing w:val="-2"/>
        </w:rPr>
        <w:t>агитации</w:t>
      </w:r>
    </w:p>
    <w:p w:rsidR="000A5269" w:rsidRDefault="00B43DD3">
      <w:pPr>
        <w:pStyle w:val="a3"/>
        <w:spacing w:before="46"/>
        <w:ind w:left="552"/>
        <w:jc w:val="center"/>
      </w:pPr>
      <w:r>
        <w:rPr>
          <w:color w:val="3D3C3D"/>
        </w:rPr>
        <w:t>обкома</w:t>
      </w:r>
      <w:r>
        <w:rPr>
          <w:color w:val="3D3C3D"/>
          <w:spacing w:val="-5"/>
        </w:rPr>
        <w:t xml:space="preserve"> </w:t>
      </w:r>
      <w:r>
        <w:rPr>
          <w:color w:val="3D3C3D"/>
          <w:spacing w:val="-2"/>
        </w:rPr>
        <w:t>ВКП(б))</w:t>
      </w:r>
    </w:p>
    <w:p w:rsidR="000A5269" w:rsidRDefault="000A5269">
      <w:pPr>
        <w:pStyle w:val="a3"/>
        <w:spacing w:before="95"/>
        <w:jc w:val="left"/>
      </w:pPr>
    </w:p>
    <w:p w:rsidR="000A5269" w:rsidRDefault="00B43DD3">
      <w:pPr>
        <w:pStyle w:val="a3"/>
        <w:spacing w:before="1"/>
        <w:ind w:left="642" w:right="86" w:firstLine="282"/>
      </w:pPr>
      <w:r>
        <w:rPr>
          <w:color w:val="3D3C3D"/>
        </w:rPr>
        <w:t xml:space="preserve">В целях культурного обслуживания трудящихся городов: Кургана, Шадринска, Шумихи, Катайска и Петухово летом 1944 г. бюро обкома ВКП(б) </w:t>
      </w:r>
      <w:r>
        <w:rPr>
          <w:color w:val="3D3C3D"/>
          <w:u w:val="single" w:color="3D3C3D"/>
        </w:rPr>
        <w:t>п о с т а н о в л я е т</w:t>
      </w:r>
      <w:r>
        <w:rPr>
          <w:color w:val="3D3C3D"/>
        </w:rPr>
        <w:t>:</w:t>
      </w:r>
    </w:p>
    <w:p w:rsidR="000A5269" w:rsidRDefault="00B43DD3">
      <w:pPr>
        <w:pStyle w:val="a4"/>
        <w:numPr>
          <w:ilvl w:val="1"/>
          <w:numId w:val="51"/>
        </w:numPr>
        <w:tabs>
          <w:tab w:val="left" w:pos="1347"/>
        </w:tabs>
        <w:spacing w:line="318" w:lineRule="exact"/>
        <w:ind w:hanging="423"/>
        <w:jc w:val="both"/>
        <w:rPr>
          <w:sz w:val="28"/>
        </w:rPr>
      </w:pPr>
      <w:r>
        <w:rPr>
          <w:color w:val="3D3C3D"/>
          <w:sz w:val="28"/>
        </w:rPr>
        <w:t>Обязать</w:t>
      </w:r>
      <w:r>
        <w:rPr>
          <w:color w:val="3D3C3D"/>
          <w:spacing w:val="-5"/>
          <w:sz w:val="28"/>
        </w:rPr>
        <w:t xml:space="preserve"> </w:t>
      </w:r>
      <w:r>
        <w:rPr>
          <w:color w:val="3D3C3D"/>
          <w:sz w:val="28"/>
        </w:rPr>
        <w:t>облотдел</w:t>
      </w:r>
      <w:r>
        <w:rPr>
          <w:color w:val="3D3C3D"/>
          <w:spacing w:val="-4"/>
          <w:sz w:val="28"/>
        </w:rPr>
        <w:t xml:space="preserve"> </w:t>
      </w:r>
      <w:r>
        <w:rPr>
          <w:color w:val="3D3C3D"/>
          <w:sz w:val="28"/>
        </w:rPr>
        <w:t>по</w:t>
      </w:r>
      <w:r>
        <w:rPr>
          <w:color w:val="3D3C3D"/>
          <w:spacing w:val="-3"/>
          <w:sz w:val="28"/>
        </w:rPr>
        <w:t xml:space="preserve"> </w:t>
      </w:r>
      <w:r>
        <w:rPr>
          <w:color w:val="3D3C3D"/>
          <w:sz w:val="28"/>
        </w:rPr>
        <w:t>делам</w:t>
      </w:r>
      <w:r>
        <w:rPr>
          <w:color w:val="3D3C3D"/>
          <w:spacing w:val="-6"/>
          <w:sz w:val="28"/>
        </w:rPr>
        <w:t xml:space="preserve"> </w:t>
      </w:r>
      <w:r>
        <w:rPr>
          <w:color w:val="3D3C3D"/>
          <w:sz w:val="28"/>
        </w:rPr>
        <w:t>искусств</w:t>
      </w:r>
      <w:r>
        <w:rPr>
          <w:color w:val="3D3C3D"/>
          <w:spacing w:val="-4"/>
          <w:sz w:val="28"/>
        </w:rPr>
        <w:t xml:space="preserve"> </w:t>
      </w:r>
      <w:r>
        <w:rPr>
          <w:color w:val="3D3C3D"/>
          <w:sz w:val="28"/>
        </w:rPr>
        <w:t>(тов.</w:t>
      </w:r>
      <w:r>
        <w:rPr>
          <w:color w:val="3D3C3D"/>
          <w:spacing w:val="-4"/>
          <w:sz w:val="28"/>
        </w:rPr>
        <w:t xml:space="preserve"> </w:t>
      </w:r>
      <w:r>
        <w:rPr>
          <w:color w:val="3D3C3D"/>
          <w:spacing w:val="-2"/>
          <w:sz w:val="28"/>
        </w:rPr>
        <w:t>СОКУТ):</w:t>
      </w:r>
    </w:p>
    <w:p w:rsidR="000A5269" w:rsidRDefault="00B43DD3">
      <w:pPr>
        <w:pStyle w:val="a3"/>
        <w:tabs>
          <w:tab w:val="left" w:pos="1374"/>
          <w:tab w:val="left" w:pos="3010"/>
          <w:tab w:val="left" w:pos="4047"/>
          <w:tab w:val="left" w:pos="6037"/>
          <w:tab w:val="left" w:pos="6401"/>
          <w:tab w:val="left" w:pos="7470"/>
          <w:tab w:val="left" w:pos="8458"/>
        </w:tabs>
        <w:ind w:left="642" w:right="93" w:firstLine="282"/>
        <w:jc w:val="left"/>
      </w:pPr>
      <w:r>
        <w:rPr>
          <w:color w:val="3D3C3D"/>
          <w:spacing w:val="-6"/>
        </w:rPr>
        <w:t>а)</w:t>
      </w:r>
      <w:r>
        <w:rPr>
          <w:color w:val="3D3C3D"/>
        </w:rPr>
        <w:tab/>
      </w:r>
      <w:r>
        <w:rPr>
          <w:color w:val="3D3C3D"/>
          <w:spacing w:val="-2"/>
        </w:rPr>
        <w:t>Обеспечить</w:t>
      </w:r>
      <w:r>
        <w:rPr>
          <w:color w:val="3D3C3D"/>
        </w:rPr>
        <w:tab/>
      </w:r>
      <w:r>
        <w:rPr>
          <w:color w:val="3D3C3D"/>
          <w:spacing w:val="-2"/>
        </w:rPr>
        <w:t>работу</w:t>
      </w:r>
      <w:r>
        <w:rPr>
          <w:color w:val="3D3C3D"/>
        </w:rPr>
        <w:tab/>
      </w:r>
      <w:r>
        <w:rPr>
          <w:color w:val="3D3C3D"/>
          <w:spacing w:val="-2"/>
        </w:rPr>
        <w:t>облдрамтеатра</w:t>
      </w:r>
      <w:r>
        <w:rPr>
          <w:color w:val="3D3C3D"/>
        </w:rPr>
        <w:tab/>
      </w:r>
      <w:r>
        <w:rPr>
          <w:color w:val="3D3C3D"/>
          <w:spacing w:val="-10"/>
        </w:rPr>
        <w:t>в</w:t>
      </w:r>
      <w:r>
        <w:rPr>
          <w:color w:val="3D3C3D"/>
        </w:rPr>
        <w:tab/>
      </w:r>
      <w:r>
        <w:rPr>
          <w:color w:val="3D3C3D"/>
          <w:spacing w:val="-2"/>
        </w:rPr>
        <w:t>летнем</w:t>
      </w:r>
      <w:r>
        <w:rPr>
          <w:color w:val="3D3C3D"/>
        </w:rPr>
        <w:tab/>
      </w:r>
      <w:r>
        <w:rPr>
          <w:color w:val="3D3C3D"/>
          <w:spacing w:val="-2"/>
        </w:rPr>
        <w:t>театре</w:t>
      </w:r>
      <w:r>
        <w:rPr>
          <w:color w:val="3D3C3D"/>
        </w:rPr>
        <w:tab/>
      </w:r>
      <w:r>
        <w:rPr>
          <w:color w:val="3D3C3D"/>
          <w:spacing w:val="-2"/>
        </w:rPr>
        <w:t xml:space="preserve">Курганского </w:t>
      </w:r>
      <w:r>
        <w:rPr>
          <w:color w:val="3D3C3D"/>
        </w:rPr>
        <w:t>городского сада с 15 июня по 30 августа 1944 г.</w:t>
      </w:r>
    </w:p>
    <w:p w:rsidR="000A5269" w:rsidRDefault="00B43DD3">
      <w:pPr>
        <w:pStyle w:val="a3"/>
        <w:ind w:left="642" w:right="97" w:firstLine="282"/>
        <w:jc w:val="left"/>
      </w:pPr>
      <w:r>
        <w:rPr>
          <w:color w:val="3D3C3D"/>
        </w:rPr>
        <w:t>б)</w:t>
      </w:r>
      <w:r>
        <w:rPr>
          <w:color w:val="3D3C3D"/>
          <w:spacing w:val="40"/>
        </w:rPr>
        <w:t xml:space="preserve"> </w:t>
      </w:r>
      <w:r>
        <w:rPr>
          <w:color w:val="3D3C3D"/>
        </w:rPr>
        <w:t>Пригласить</w:t>
      </w:r>
      <w:r>
        <w:rPr>
          <w:color w:val="3D3C3D"/>
          <w:spacing w:val="40"/>
        </w:rPr>
        <w:t xml:space="preserve"> </w:t>
      </w:r>
      <w:r>
        <w:rPr>
          <w:color w:val="3D3C3D"/>
        </w:rPr>
        <w:t>на</w:t>
      </w:r>
      <w:r>
        <w:rPr>
          <w:color w:val="3D3C3D"/>
          <w:spacing w:val="40"/>
        </w:rPr>
        <w:t xml:space="preserve"> </w:t>
      </w:r>
      <w:r>
        <w:rPr>
          <w:color w:val="3D3C3D"/>
        </w:rPr>
        <w:t>гастроли</w:t>
      </w:r>
      <w:r>
        <w:rPr>
          <w:color w:val="3D3C3D"/>
          <w:spacing w:val="40"/>
        </w:rPr>
        <w:t xml:space="preserve"> </w:t>
      </w:r>
      <w:r>
        <w:rPr>
          <w:color w:val="3D3C3D"/>
        </w:rPr>
        <w:t>в</w:t>
      </w:r>
      <w:r>
        <w:rPr>
          <w:color w:val="3D3C3D"/>
          <w:spacing w:val="40"/>
        </w:rPr>
        <w:t xml:space="preserve"> </w:t>
      </w:r>
      <w:r>
        <w:rPr>
          <w:color w:val="3D3C3D"/>
        </w:rPr>
        <w:t>г.</w:t>
      </w:r>
      <w:r>
        <w:rPr>
          <w:color w:val="3D3C3D"/>
          <w:spacing w:val="40"/>
        </w:rPr>
        <w:t xml:space="preserve"> </w:t>
      </w:r>
      <w:r>
        <w:rPr>
          <w:color w:val="3D3C3D"/>
        </w:rPr>
        <w:t>Курган</w:t>
      </w:r>
      <w:r>
        <w:rPr>
          <w:color w:val="3D3C3D"/>
          <w:spacing w:val="40"/>
        </w:rPr>
        <w:t xml:space="preserve"> </w:t>
      </w:r>
      <w:r>
        <w:rPr>
          <w:color w:val="3D3C3D"/>
        </w:rPr>
        <w:t>с</w:t>
      </w:r>
      <w:r>
        <w:rPr>
          <w:color w:val="3D3C3D"/>
          <w:spacing w:val="40"/>
        </w:rPr>
        <w:t xml:space="preserve"> </w:t>
      </w:r>
      <w:r>
        <w:rPr>
          <w:color w:val="3D3C3D"/>
        </w:rPr>
        <w:t>20</w:t>
      </w:r>
      <w:r>
        <w:rPr>
          <w:color w:val="3D3C3D"/>
          <w:spacing w:val="40"/>
        </w:rPr>
        <w:t xml:space="preserve"> </w:t>
      </w:r>
      <w:r>
        <w:rPr>
          <w:color w:val="3D3C3D"/>
        </w:rPr>
        <w:t>августа</w:t>
      </w:r>
      <w:r>
        <w:rPr>
          <w:color w:val="3D3C3D"/>
          <w:spacing w:val="40"/>
        </w:rPr>
        <w:t xml:space="preserve"> </w:t>
      </w:r>
      <w:r>
        <w:rPr>
          <w:color w:val="3D3C3D"/>
        </w:rPr>
        <w:t>по</w:t>
      </w:r>
      <w:r>
        <w:rPr>
          <w:color w:val="3D3C3D"/>
          <w:spacing w:val="40"/>
        </w:rPr>
        <w:t xml:space="preserve"> </w:t>
      </w:r>
      <w:r>
        <w:rPr>
          <w:color w:val="3D3C3D"/>
        </w:rPr>
        <w:t>15</w:t>
      </w:r>
      <w:r>
        <w:rPr>
          <w:color w:val="3D3C3D"/>
          <w:spacing w:val="40"/>
        </w:rPr>
        <w:t xml:space="preserve"> </w:t>
      </w:r>
      <w:r>
        <w:rPr>
          <w:color w:val="3D3C3D"/>
        </w:rPr>
        <w:t>сентября</w:t>
      </w:r>
      <w:r>
        <w:rPr>
          <w:color w:val="3D3C3D"/>
          <w:spacing w:val="40"/>
        </w:rPr>
        <w:t xml:space="preserve"> </w:t>
      </w:r>
      <w:r>
        <w:rPr>
          <w:color w:val="3D3C3D"/>
        </w:rPr>
        <w:t>с.</w:t>
      </w:r>
      <w:r>
        <w:rPr>
          <w:color w:val="3D3C3D"/>
          <w:spacing w:val="40"/>
        </w:rPr>
        <w:t xml:space="preserve"> </w:t>
      </w:r>
      <w:r>
        <w:rPr>
          <w:color w:val="3D3C3D"/>
        </w:rPr>
        <w:t>г. ансамбль Свердловского театра оперы и балета им. ЛУНАЧАРСКОГО.</w:t>
      </w:r>
    </w:p>
    <w:p w:rsidR="000A5269" w:rsidRDefault="00B43DD3">
      <w:pPr>
        <w:pStyle w:val="a3"/>
        <w:ind w:left="642" w:right="97" w:firstLine="282"/>
        <w:jc w:val="left"/>
      </w:pPr>
      <w:r>
        <w:rPr>
          <w:color w:val="3D3C3D"/>
        </w:rPr>
        <w:t>в)</w:t>
      </w:r>
      <w:r>
        <w:rPr>
          <w:color w:val="3D3C3D"/>
          <w:spacing w:val="80"/>
        </w:rPr>
        <w:t xml:space="preserve"> </w:t>
      </w:r>
      <w:r>
        <w:rPr>
          <w:color w:val="3D3C3D"/>
        </w:rPr>
        <w:t>Обеспечить</w:t>
      </w:r>
      <w:r>
        <w:rPr>
          <w:color w:val="3D3C3D"/>
          <w:spacing w:val="80"/>
        </w:rPr>
        <w:t xml:space="preserve"> </w:t>
      </w:r>
      <w:r>
        <w:rPr>
          <w:color w:val="3D3C3D"/>
        </w:rPr>
        <w:t>гастрольную</w:t>
      </w:r>
      <w:r>
        <w:rPr>
          <w:color w:val="3D3C3D"/>
          <w:spacing w:val="80"/>
        </w:rPr>
        <w:t xml:space="preserve"> </w:t>
      </w:r>
      <w:r>
        <w:rPr>
          <w:color w:val="3D3C3D"/>
        </w:rPr>
        <w:t>работу</w:t>
      </w:r>
      <w:r>
        <w:rPr>
          <w:color w:val="3D3C3D"/>
          <w:spacing w:val="80"/>
        </w:rPr>
        <w:t xml:space="preserve"> </w:t>
      </w:r>
      <w:r>
        <w:rPr>
          <w:color w:val="3D3C3D"/>
        </w:rPr>
        <w:t>областного</w:t>
      </w:r>
      <w:r>
        <w:rPr>
          <w:color w:val="3D3C3D"/>
          <w:spacing w:val="80"/>
        </w:rPr>
        <w:t xml:space="preserve"> </w:t>
      </w:r>
      <w:r>
        <w:rPr>
          <w:color w:val="3D3C3D"/>
        </w:rPr>
        <w:t>ансамбля</w:t>
      </w:r>
      <w:r>
        <w:rPr>
          <w:color w:val="3D3C3D"/>
          <w:spacing w:val="80"/>
        </w:rPr>
        <w:t xml:space="preserve"> </w:t>
      </w:r>
      <w:r>
        <w:rPr>
          <w:color w:val="3D3C3D"/>
        </w:rPr>
        <w:t>музыкальной комедии в г. Шадринске с 15 июня по 1 августа с. г.</w:t>
      </w:r>
    </w:p>
    <w:p w:rsidR="000A5269" w:rsidRDefault="000A5269">
      <w:pPr>
        <w:pStyle w:val="a3"/>
        <w:jc w:val="left"/>
        <w:rPr>
          <w:sz w:val="20"/>
        </w:rPr>
      </w:pPr>
    </w:p>
    <w:p w:rsidR="000A5269" w:rsidRDefault="000A5269">
      <w:pPr>
        <w:pStyle w:val="a3"/>
        <w:jc w:val="left"/>
        <w:rPr>
          <w:sz w:val="20"/>
        </w:rPr>
      </w:pPr>
    </w:p>
    <w:p w:rsidR="000A5269" w:rsidRDefault="00B43DD3">
      <w:pPr>
        <w:pStyle w:val="a3"/>
        <w:spacing w:before="22"/>
        <w:jc w:val="left"/>
        <w:rPr>
          <w:sz w:val="20"/>
        </w:rPr>
      </w:pPr>
      <w:r>
        <w:rPr>
          <w:noProof/>
          <w:sz w:val="20"/>
          <w:lang w:eastAsia="ru-RU"/>
        </w:rPr>
        <mc:AlternateContent>
          <mc:Choice Requires="wps">
            <w:drawing>
              <wp:anchor distT="0" distB="0" distL="0" distR="0" simplePos="0" relativeHeight="487726080" behindDoc="1" locked="0" layoutInCell="1" allowOverlap="1" wp14:anchorId="36F82392" wp14:editId="68795973">
                <wp:simplePos x="0" y="0"/>
                <wp:positionH relativeFrom="page">
                  <wp:posOffset>947585</wp:posOffset>
                </wp:positionH>
                <wp:positionV relativeFrom="paragraph">
                  <wp:posOffset>175566</wp:posOffset>
                </wp:positionV>
                <wp:extent cx="1824355" cy="9525"/>
                <wp:effectExtent l="0" t="0" r="0" b="0"/>
                <wp:wrapTopAndBottom/>
                <wp:docPr id="293" name="Graphic 29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4355" cy="9525"/>
                        </a:xfrm>
                        <a:custGeom>
                          <a:avLst/>
                          <a:gdLst/>
                          <a:ahLst/>
                          <a:cxnLst/>
                          <a:rect l="l" t="t" r="r" b="b"/>
                          <a:pathLst>
                            <a:path w="1824355" h="9525">
                              <a:moveTo>
                                <a:pt x="1823885" y="0"/>
                              </a:moveTo>
                              <a:lnTo>
                                <a:pt x="0" y="0"/>
                              </a:lnTo>
                              <a:lnTo>
                                <a:pt x="0" y="9128"/>
                              </a:lnTo>
                              <a:lnTo>
                                <a:pt x="1823885" y="9128"/>
                              </a:lnTo>
                              <a:lnTo>
                                <a:pt x="1823885" y="0"/>
                              </a:lnTo>
                              <a:close/>
                            </a:path>
                          </a:pathLst>
                        </a:custGeom>
                        <a:solidFill>
                          <a:srgbClr val="3D3C3D"/>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74.612999pt;margin-top:13.824165pt;width:143.613pt;height:.71878pt;mso-position-horizontal-relative:page;mso-position-vertical-relative:paragraph;z-index:-15590400;mso-wrap-distance-left:0;mso-wrap-distance-right:0" id="docshape267" filled="true" fillcolor="#3d3c3d" stroked="false">
                <v:fill type="solid"/>
                <w10:wrap type="topAndBottom"/>
              </v:rect>
            </w:pict>
          </mc:Fallback>
        </mc:AlternateContent>
      </w:r>
    </w:p>
    <w:p w:rsidR="000A5269" w:rsidRDefault="00B43DD3">
      <w:pPr>
        <w:spacing w:before="94"/>
        <w:ind w:left="642"/>
        <w:rPr>
          <w:sz w:val="24"/>
        </w:rPr>
      </w:pPr>
      <w:r>
        <w:rPr>
          <w:color w:val="3D3C3D"/>
          <w:sz w:val="24"/>
          <w:vertAlign w:val="superscript"/>
        </w:rPr>
        <w:t>813</w:t>
      </w:r>
      <w:r>
        <w:rPr>
          <w:color w:val="3D3C3D"/>
          <w:spacing w:val="-6"/>
          <w:sz w:val="24"/>
        </w:rPr>
        <w:t xml:space="preserve"> </w:t>
      </w:r>
      <w:r>
        <w:rPr>
          <w:color w:val="3D3C3D"/>
          <w:sz w:val="24"/>
        </w:rPr>
        <w:t>Вписано</w:t>
      </w:r>
      <w:r>
        <w:rPr>
          <w:color w:val="3D3C3D"/>
          <w:spacing w:val="-8"/>
          <w:sz w:val="24"/>
        </w:rPr>
        <w:t xml:space="preserve"> </w:t>
      </w:r>
      <w:r>
        <w:rPr>
          <w:color w:val="3D3C3D"/>
          <w:sz w:val="24"/>
        </w:rPr>
        <w:t>сверху</w:t>
      </w:r>
      <w:r>
        <w:rPr>
          <w:color w:val="3D3C3D"/>
          <w:spacing w:val="-11"/>
          <w:sz w:val="24"/>
        </w:rPr>
        <w:t xml:space="preserve"> </w:t>
      </w:r>
      <w:r>
        <w:rPr>
          <w:color w:val="3D3C3D"/>
          <w:spacing w:val="-2"/>
          <w:sz w:val="24"/>
        </w:rPr>
        <w:t>чернилами.</w:t>
      </w:r>
    </w:p>
    <w:p w:rsidR="000A5269" w:rsidRDefault="000A5269">
      <w:pPr>
        <w:rPr>
          <w:sz w:val="24"/>
        </w:rPr>
        <w:sectPr w:rsidR="000A5269">
          <w:pgSz w:w="11910" w:h="16840"/>
          <w:pgMar w:top="1080" w:right="992" w:bottom="1180" w:left="850" w:header="0" w:footer="983" w:gutter="0"/>
          <w:cols w:space="720"/>
        </w:sectPr>
      </w:pPr>
    </w:p>
    <w:p w:rsidR="000A5269" w:rsidRDefault="00B43DD3">
      <w:pPr>
        <w:pStyle w:val="a3"/>
        <w:spacing w:before="60"/>
        <w:ind w:left="523"/>
      </w:pPr>
      <w:r>
        <w:rPr>
          <w:color w:val="3D3C3D"/>
        </w:rPr>
        <w:lastRenderedPageBreak/>
        <w:t>г)</w:t>
      </w:r>
      <w:r>
        <w:rPr>
          <w:color w:val="3D3C3D"/>
          <w:spacing w:val="49"/>
        </w:rPr>
        <w:t xml:space="preserve"> </w:t>
      </w:r>
      <w:r>
        <w:rPr>
          <w:color w:val="3D3C3D"/>
        </w:rPr>
        <w:t>Организовать</w:t>
      </w:r>
      <w:r>
        <w:rPr>
          <w:color w:val="3D3C3D"/>
          <w:spacing w:val="53"/>
        </w:rPr>
        <w:t xml:space="preserve"> </w:t>
      </w:r>
      <w:r>
        <w:rPr>
          <w:color w:val="3D3C3D"/>
        </w:rPr>
        <w:t>концертную</w:t>
      </w:r>
      <w:r>
        <w:rPr>
          <w:color w:val="3D3C3D"/>
          <w:spacing w:val="50"/>
        </w:rPr>
        <w:t xml:space="preserve"> </w:t>
      </w:r>
      <w:r>
        <w:rPr>
          <w:color w:val="3D3C3D"/>
        </w:rPr>
        <w:t>работу</w:t>
      </w:r>
      <w:r>
        <w:rPr>
          <w:color w:val="3D3C3D"/>
          <w:spacing w:val="48"/>
        </w:rPr>
        <w:t xml:space="preserve"> </w:t>
      </w:r>
      <w:r>
        <w:rPr>
          <w:color w:val="3D3C3D"/>
        </w:rPr>
        <w:t>артистов</w:t>
      </w:r>
      <w:r>
        <w:rPr>
          <w:color w:val="3D3C3D"/>
          <w:spacing w:val="51"/>
        </w:rPr>
        <w:t xml:space="preserve"> </w:t>
      </w:r>
      <w:r>
        <w:rPr>
          <w:color w:val="3D3C3D"/>
        </w:rPr>
        <w:t>ансамбля</w:t>
      </w:r>
      <w:r>
        <w:rPr>
          <w:color w:val="3D3C3D"/>
          <w:spacing w:val="49"/>
        </w:rPr>
        <w:t xml:space="preserve"> </w:t>
      </w:r>
      <w:r>
        <w:rPr>
          <w:color w:val="3D3C3D"/>
        </w:rPr>
        <w:t>музкомедии</w:t>
      </w:r>
      <w:r>
        <w:rPr>
          <w:color w:val="3D3C3D"/>
          <w:spacing w:val="53"/>
        </w:rPr>
        <w:t xml:space="preserve"> </w:t>
      </w:r>
      <w:r>
        <w:rPr>
          <w:color w:val="3D3C3D"/>
        </w:rPr>
        <w:t>в</w:t>
      </w:r>
      <w:r>
        <w:rPr>
          <w:color w:val="3D3C3D"/>
          <w:spacing w:val="51"/>
        </w:rPr>
        <w:t xml:space="preserve"> </w:t>
      </w:r>
      <w:r>
        <w:rPr>
          <w:color w:val="3D3C3D"/>
          <w:spacing w:val="-5"/>
        </w:rPr>
        <w:t>г.</w:t>
      </w:r>
    </w:p>
    <w:p w:rsidR="000A5269" w:rsidRDefault="00B43DD3">
      <w:pPr>
        <w:pStyle w:val="a3"/>
        <w:spacing w:before="1" w:line="322" w:lineRule="exact"/>
        <w:ind w:left="241"/>
      </w:pPr>
      <w:r>
        <w:rPr>
          <w:color w:val="3D3C3D"/>
        </w:rPr>
        <w:t>Шумихе</w:t>
      </w:r>
      <w:r>
        <w:rPr>
          <w:color w:val="3D3C3D"/>
          <w:spacing w:val="-3"/>
        </w:rPr>
        <w:t xml:space="preserve"> </w:t>
      </w:r>
      <w:r>
        <w:rPr>
          <w:color w:val="3D3C3D"/>
        </w:rPr>
        <w:t>с</w:t>
      </w:r>
      <w:r>
        <w:rPr>
          <w:color w:val="3D3C3D"/>
          <w:spacing w:val="-3"/>
        </w:rPr>
        <w:t xml:space="preserve"> </w:t>
      </w:r>
      <w:r>
        <w:rPr>
          <w:color w:val="3D3C3D"/>
        </w:rPr>
        <w:t>1</w:t>
      </w:r>
      <w:r>
        <w:rPr>
          <w:color w:val="3D3C3D"/>
          <w:spacing w:val="-3"/>
        </w:rPr>
        <w:t xml:space="preserve"> </w:t>
      </w:r>
      <w:r>
        <w:rPr>
          <w:color w:val="3D3C3D"/>
        </w:rPr>
        <w:t>по</w:t>
      </w:r>
      <w:r>
        <w:rPr>
          <w:color w:val="3D3C3D"/>
          <w:spacing w:val="-4"/>
        </w:rPr>
        <w:t xml:space="preserve"> </w:t>
      </w:r>
      <w:r>
        <w:rPr>
          <w:color w:val="3D3C3D"/>
        </w:rPr>
        <w:t>10</w:t>
      </w:r>
      <w:r>
        <w:rPr>
          <w:color w:val="3D3C3D"/>
          <w:spacing w:val="-2"/>
        </w:rPr>
        <w:t xml:space="preserve"> </w:t>
      </w:r>
      <w:r>
        <w:rPr>
          <w:color w:val="3D3C3D"/>
        </w:rPr>
        <w:t>августа</w:t>
      </w:r>
      <w:r>
        <w:rPr>
          <w:color w:val="3D3C3D"/>
          <w:spacing w:val="-3"/>
        </w:rPr>
        <w:t xml:space="preserve"> </w:t>
      </w:r>
      <w:r>
        <w:rPr>
          <w:color w:val="3D3C3D"/>
        </w:rPr>
        <w:t>с.</w:t>
      </w:r>
      <w:r>
        <w:rPr>
          <w:color w:val="3D3C3D"/>
          <w:spacing w:val="-3"/>
        </w:rPr>
        <w:t xml:space="preserve"> </w:t>
      </w:r>
      <w:r>
        <w:rPr>
          <w:color w:val="3D3C3D"/>
          <w:spacing w:val="-5"/>
        </w:rPr>
        <w:t>г.</w:t>
      </w:r>
    </w:p>
    <w:p w:rsidR="000A5269" w:rsidRDefault="00B43DD3">
      <w:pPr>
        <w:pStyle w:val="a3"/>
        <w:ind w:left="241" w:right="485" w:firstLine="282"/>
      </w:pPr>
      <w:r>
        <w:rPr>
          <w:color w:val="3D3C3D"/>
        </w:rPr>
        <w:t>д) Обеспечить, начиная с 1 июня с. г., обслуживание концертными группами областного концертно-эстрадного бюро и гастролерами гг.</w:t>
      </w:r>
      <w:r>
        <w:rPr>
          <w:color w:val="3D3C3D"/>
          <w:spacing w:val="40"/>
        </w:rPr>
        <w:t xml:space="preserve"> </w:t>
      </w:r>
      <w:r>
        <w:rPr>
          <w:color w:val="3D3C3D"/>
        </w:rPr>
        <w:t>Катайск, Петухово, Шумиха, а также и рабочие поселки.</w:t>
      </w:r>
    </w:p>
    <w:p w:rsidR="000A5269" w:rsidRDefault="00B43DD3">
      <w:pPr>
        <w:pStyle w:val="a4"/>
        <w:numPr>
          <w:ilvl w:val="1"/>
          <w:numId w:val="51"/>
        </w:numPr>
        <w:tabs>
          <w:tab w:val="left" w:pos="946"/>
        </w:tabs>
        <w:ind w:left="241" w:right="485" w:firstLine="282"/>
        <w:jc w:val="both"/>
        <w:rPr>
          <w:sz w:val="28"/>
        </w:rPr>
      </w:pPr>
      <w:r>
        <w:rPr>
          <w:color w:val="3D3C3D"/>
          <w:sz w:val="28"/>
        </w:rPr>
        <w:t>Обязать Курганский горком ВКП(б) (тов. ПОПОВА) и горсовет (тов. НЕМЕШАЕВА) начать работу</w:t>
      </w:r>
      <w:r>
        <w:rPr>
          <w:color w:val="3D3C3D"/>
          <w:spacing w:val="-2"/>
          <w:sz w:val="28"/>
        </w:rPr>
        <w:t xml:space="preserve"> </w:t>
      </w:r>
      <w:r>
        <w:rPr>
          <w:color w:val="3D3C3D"/>
          <w:sz w:val="28"/>
        </w:rPr>
        <w:t>Курганского городского летнего сада 10 июня с. г., обеспечив выполнение к этому сроку всех мероприятий, предусмотренных планом.</w:t>
      </w:r>
    </w:p>
    <w:p w:rsidR="000A5269" w:rsidRDefault="00B43DD3">
      <w:pPr>
        <w:pStyle w:val="a4"/>
        <w:numPr>
          <w:ilvl w:val="1"/>
          <w:numId w:val="51"/>
        </w:numPr>
        <w:tabs>
          <w:tab w:val="left" w:pos="946"/>
        </w:tabs>
        <w:ind w:left="241" w:right="487" w:firstLine="282"/>
        <w:jc w:val="both"/>
        <w:rPr>
          <w:sz w:val="28"/>
        </w:rPr>
      </w:pPr>
      <w:r>
        <w:rPr>
          <w:color w:val="3D3C3D"/>
          <w:sz w:val="28"/>
        </w:rPr>
        <w:t>Обязать председателя Курганского горсовета депутатов трудящихся тов. НЕМЕШАЕВА и председателя Шадринского горсовета депутатов трудящихся</w:t>
      </w:r>
      <w:r>
        <w:rPr>
          <w:color w:val="3D3C3D"/>
          <w:spacing w:val="-3"/>
          <w:sz w:val="28"/>
        </w:rPr>
        <w:t xml:space="preserve"> </w:t>
      </w:r>
      <w:r>
        <w:rPr>
          <w:color w:val="3D3C3D"/>
          <w:sz w:val="28"/>
        </w:rPr>
        <w:t>тов.</w:t>
      </w:r>
      <w:r>
        <w:rPr>
          <w:color w:val="3D3C3D"/>
          <w:spacing w:val="-3"/>
          <w:sz w:val="28"/>
        </w:rPr>
        <w:t xml:space="preserve"> </w:t>
      </w:r>
      <w:r>
        <w:rPr>
          <w:color w:val="3D3C3D"/>
          <w:sz w:val="28"/>
        </w:rPr>
        <w:t>ЛЕВИНА</w:t>
      </w:r>
      <w:r>
        <w:rPr>
          <w:color w:val="3D3C3D"/>
          <w:spacing w:val="-4"/>
          <w:sz w:val="28"/>
        </w:rPr>
        <w:t xml:space="preserve"> </w:t>
      </w:r>
      <w:r>
        <w:rPr>
          <w:color w:val="3D3C3D"/>
          <w:sz w:val="28"/>
        </w:rPr>
        <w:t>к</w:t>
      </w:r>
      <w:r>
        <w:rPr>
          <w:color w:val="3D3C3D"/>
          <w:spacing w:val="-2"/>
          <w:sz w:val="28"/>
        </w:rPr>
        <w:t xml:space="preserve"> </w:t>
      </w:r>
      <w:r>
        <w:rPr>
          <w:color w:val="3D3C3D"/>
          <w:sz w:val="28"/>
        </w:rPr>
        <w:t>10</w:t>
      </w:r>
      <w:r>
        <w:rPr>
          <w:color w:val="3D3C3D"/>
          <w:spacing w:val="-5"/>
          <w:sz w:val="28"/>
        </w:rPr>
        <w:t xml:space="preserve"> </w:t>
      </w:r>
      <w:r>
        <w:rPr>
          <w:color w:val="3D3C3D"/>
          <w:sz w:val="28"/>
        </w:rPr>
        <w:t>июня</w:t>
      </w:r>
      <w:r>
        <w:rPr>
          <w:color w:val="3D3C3D"/>
          <w:spacing w:val="-2"/>
          <w:sz w:val="28"/>
        </w:rPr>
        <w:t xml:space="preserve"> </w:t>
      </w:r>
      <w:r>
        <w:rPr>
          <w:color w:val="3D3C3D"/>
          <w:sz w:val="28"/>
        </w:rPr>
        <w:t>с.</w:t>
      </w:r>
      <w:r>
        <w:rPr>
          <w:color w:val="3D3C3D"/>
          <w:spacing w:val="-6"/>
          <w:sz w:val="28"/>
        </w:rPr>
        <w:t xml:space="preserve"> </w:t>
      </w:r>
      <w:r>
        <w:rPr>
          <w:color w:val="3D3C3D"/>
          <w:sz w:val="28"/>
        </w:rPr>
        <w:t>года</w:t>
      </w:r>
      <w:r>
        <w:rPr>
          <w:color w:val="3D3C3D"/>
          <w:spacing w:val="-2"/>
          <w:sz w:val="28"/>
        </w:rPr>
        <w:t xml:space="preserve"> </w:t>
      </w:r>
      <w:r>
        <w:rPr>
          <w:color w:val="3D3C3D"/>
          <w:sz w:val="28"/>
        </w:rPr>
        <w:t>разместить</w:t>
      </w:r>
      <w:r>
        <w:rPr>
          <w:color w:val="3D3C3D"/>
          <w:spacing w:val="-4"/>
          <w:sz w:val="28"/>
        </w:rPr>
        <w:t xml:space="preserve"> </w:t>
      </w:r>
      <w:r>
        <w:rPr>
          <w:color w:val="3D3C3D"/>
          <w:sz w:val="28"/>
        </w:rPr>
        <w:t>в</w:t>
      </w:r>
      <w:r>
        <w:rPr>
          <w:color w:val="3D3C3D"/>
          <w:spacing w:val="-4"/>
          <w:sz w:val="28"/>
        </w:rPr>
        <w:t xml:space="preserve"> </w:t>
      </w:r>
      <w:r>
        <w:rPr>
          <w:color w:val="3D3C3D"/>
          <w:sz w:val="28"/>
        </w:rPr>
        <w:t>г.</w:t>
      </w:r>
      <w:r>
        <w:rPr>
          <w:color w:val="3D3C3D"/>
          <w:spacing w:val="-6"/>
          <w:sz w:val="28"/>
        </w:rPr>
        <w:t xml:space="preserve"> </w:t>
      </w:r>
      <w:r>
        <w:rPr>
          <w:color w:val="3D3C3D"/>
          <w:sz w:val="28"/>
        </w:rPr>
        <w:t>Кургане</w:t>
      </w:r>
      <w:r>
        <w:rPr>
          <w:color w:val="3D3C3D"/>
          <w:spacing w:val="-3"/>
          <w:sz w:val="28"/>
        </w:rPr>
        <w:t xml:space="preserve"> </w:t>
      </w:r>
      <w:r>
        <w:rPr>
          <w:color w:val="3D3C3D"/>
          <w:sz w:val="28"/>
        </w:rPr>
        <w:t>артистов облдрамтеатра и в гор. Шадринске артистов облансамбля музкомедии.</w:t>
      </w:r>
    </w:p>
    <w:p w:rsidR="000A5269" w:rsidRDefault="00B43DD3">
      <w:pPr>
        <w:pStyle w:val="a4"/>
        <w:numPr>
          <w:ilvl w:val="1"/>
          <w:numId w:val="51"/>
        </w:numPr>
        <w:tabs>
          <w:tab w:val="left" w:pos="946"/>
        </w:tabs>
        <w:ind w:left="241" w:right="489" w:firstLine="282"/>
        <w:jc w:val="both"/>
        <w:rPr>
          <w:sz w:val="28"/>
        </w:rPr>
      </w:pPr>
      <w:r>
        <w:rPr>
          <w:color w:val="3D3C3D"/>
          <w:sz w:val="28"/>
        </w:rPr>
        <w:t>Обязать зав. облОНО тов. ФИРСОВА к 10 июня с. г. передать духовой оркестр Макушинского детского дома № 2 областному отделу искусств для работы в г. Кургане.</w:t>
      </w:r>
    </w:p>
    <w:p w:rsidR="000A5269" w:rsidRDefault="00B43DD3">
      <w:pPr>
        <w:pStyle w:val="a3"/>
        <w:ind w:left="241" w:right="485" w:firstLine="282"/>
      </w:pPr>
      <w:r>
        <w:rPr>
          <w:color w:val="3D3C3D"/>
        </w:rPr>
        <w:t xml:space="preserve">Тов. тов. НЕМЕШАЕВУ, ФИРСОВУ и СОКУТ решить все вопросы, связанные с размещением и учебно-воспитательной работой среди </w:t>
      </w:r>
      <w:r>
        <w:rPr>
          <w:color w:val="3D3C3D"/>
          <w:spacing w:val="-2"/>
        </w:rPr>
        <w:t>оркестрантов.</w:t>
      </w:r>
    </w:p>
    <w:p w:rsidR="000A5269" w:rsidRDefault="00B43DD3">
      <w:pPr>
        <w:pStyle w:val="a4"/>
        <w:numPr>
          <w:ilvl w:val="1"/>
          <w:numId w:val="51"/>
        </w:numPr>
        <w:tabs>
          <w:tab w:val="left" w:pos="946"/>
        </w:tabs>
        <w:ind w:left="241" w:right="486" w:firstLine="282"/>
        <w:jc w:val="both"/>
        <w:rPr>
          <w:sz w:val="28"/>
        </w:rPr>
      </w:pPr>
      <w:r>
        <w:rPr>
          <w:color w:val="3D3C3D"/>
          <w:sz w:val="28"/>
        </w:rPr>
        <w:t>Обязать облисполком тов. КАПУСТИНА до 10 июня с. г. разрешить вопрос обеспечения артистов облдрамтеатра и оркестрантов в г. Кургане и ансамбля музкомедии в г. Шадринске двухразовым горячим питанием (завтрак и обеды) и размещения их по столовым гг. Кургана и Шадринска.</w:t>
      </w:r>
    </w:p>
    <w:p w:rsidR="000A5269" w:rsidRDefault="00B43DD3">
      <w:pPr>
        <w:pStyle w:val="a4"/>
        <w:numPr>
          <w:ilvl w:val="1"/>
          <w:numId w:val="51"/>
        </w:numPr>
        <w:tabs>
          <w:tab w:val="left" w:pos="945"/>
        </w:tabs>
        <w:ind w:left="240" w:right="485" w:firstLine="282"/>
        <w:jc w:val="both"/>
        <w:rPr>
          <w:sz w:val="28"/>
        </w:rPr>
      </w:pPr>
      <w:r>
        <w:rPr>
          <w:color w:val="3D3C3D"/>
          <w:sz w:val="28"/>
        </w:rPr>
        <w:t>Обязать секретарей: Катайского РК ВКП(б) тов. ДОЛГОГО, Петуховского РК ВКП(б) тов. ГУСЕВА, Шумихинского РК ВКП(б) тов. НЕЧАЕВА и председателей горсоветов депутатов трудящихся этих городов обеспечить открытие летних городских садов не позднее 10 июня с. г., рассмотрев план работы садов в РК ВКП(б).</w:t>
      </w:r>
    </w:p>
    <w:p w:rsidR="000A5269" w:rsidRDefault="00B43DD3">
      <w:pPr>
        <w:pStyle w:val="a3"/>
        <w:ind w:left="241" w:right="488" w:firstLine="281"/>
      </w:pPr>
      <w:r>
        <w:rPr>
          <w:color w:val="3D3C3D"/>
        </w:rPr>
        <w:t>В планах предусмотреть организацию с 10 июня с. г. агитпунктов с постройкой</w:t>
      </w:r>
      <w:r>
        <w:rPr>
          <w:color w:val="3D3C3D"/>
          <w:spacing w:val="-3"/>
        </w:rPr>
        <w:t xml:space="preserve"> </w:t>
      </w:r>
      <w:r>
        <w:rPr>
          <w:color w:val="3D3C3D"/>
        </w:rPr>
        <w:t>для</w:t>
      </w:r>
      <w:r>
        <w:rPr>
          <w:color w:val="3D3C3D"/>
          <w:spacing w:val="-8"/>
        </w:rPr>
        <w:t xml:space="preserve"> </w:t>
      </w:r>
      <w:r>
        <w:rPr>
          <w:color w:val="3D3C3D"/>
        </w:rPr>
        <w:t>них</w:t>
      </w:r>
      <w:r>
        <w:rPr>
          <w:color w:val="3D3C3D"/>
          <w:spacing w:val="-6"/>
        </w:rPr>
        <w:t xml:space="preserve"> </w:t>
      </w:r>
      <w:r>
        <w:rPr>
          <w:color w:val="3D3C3D"/>
        </w:rPr>
        <w:t>летних</w:t>
      </w:r>
      <w:r>
        <w:rPr>
          <w:color w:val="3D3C3D"/>
          <w:spacing w:val="-5"/>
        </w:rPr>
        <w:t xml:space="preserve"> </w:t>
      </w:r>
      <w:r>
        <w:rPr>
          <w:color w:val="3D3C3D"/>
        </w:rPr>
        <w:t>помещений,</w:t>
      </w:r>
      <w:r>
        <w:rPr>
          <w:color w:val="3D3C3D"/>
          <w:spacing w:val="-8"/>
        </w:rPr>
        <w:t xml:space="preserve"> </w:t>
      </w:r>
      <w:r>
        <w:rPr>
          <w:color w:val="3D3C3D"/>
        </w:rPr>
        <w:t>а</w:t>
      </w:r>
      <w:r>
        <w:rPr>
          <w:color w:val="3D3C3D"/>
          <w:spacing w:val="-4"/>
        </w:rPr>
        <w:t xml:space="preserve"> </w:t>
      </w:r>
      <w:r>
        <w:rPr>
          <w:color w:val="3D3C3D"/>
        </w:rPr>
        <w:t>в</w:t>
      </w:r>
      <w:r>
        <w:rPr>
          <w:color w:val="3D3C3D"/>
          <w:spacing w:val="-6"/>
        </w:rPr>
        <w:t xml:space="preserve"> </w:t>
      </w:r>
      <w:r>
        <w:rPr>
          <w:color w:val="3D3C3D"/>
        </w:rPr>
        <w:t>садах</w:t>
      </w:r>
      <w:r>
        <w:rPr>
          <w:color w:val="3D3C3D"/>
          <w:spacing w:val="-4"/>
        </w:rPr>
        <w:t xml:space="preserve"> </w:t>
      </w:r>
      <w:r>
        <w:rPr>
          <w:color w:val="3D3C3D"/>
        </w:rPr>
        <w:t>городов</w:t>
      </w:r>
      <w:r>
        <w:rPr>
          <w:color w:val="3D3C3D"/>
          <w:spacing w:val="-6"/>
        </w:rPr>
        <w:t xml:space="preserve"> </w:t>
      </w:r>
      <w:r>
        <w:rPr>
          <w:color w:val="3D3C3D"/>
        </w:rPr>
        <w:t>Шумиха</w:t>
      </w:r>
      <w:r>
        <w:rPr>
          <w:color w:val="3D3C3D"/>
          <w:spacing w:val="-5"/>
        </w:rPr>
        <w:t xml:space="preserve"> </w:t>
      </w:r>
      <w:r>
        <w:rPr>
          <w:color w:val="3D3C3D"/>
        </w:rPr>
        <w:t>и</w:t>
      </w:r>
      <w:r>
        <w:rPr>
          <w:color w:val="3D3C3D"/>
          <w:spacing w:val="-5"/>
        </w:rPr>
        <w:t xml:space="preserve"> </w:t>
      </w:r>
      <w:r>
        <w:rPr>
          <w:color w:val="3D3C3D"/>
        </w:rPr>
        <w:t>Катайск, кроме того, построить к 15 июня с. г. танцевальные площадки.</w:t>
      </w:r>
    </w:p>
    <w:p w:rsidR="000A5269" w:rsidRDefault="00B43DD3">
      <w:pPr>
        <w:pStyle w:val="a3"/>
        <w:ind w:left="240" w:right="487" w:firstLine="282"/>
      </w:pPr>
      <w:r>
        <w:rPr>
          <w:color w:val="3D3C3D"/>
        </w:rPr>
        <w:t>Катайскому, Петуховскому и Шумихинскому РК ВКП(б) обеспечить в июне месяце с. г. создание местных драматическо-концертных групп за счет лучших исполнителей художественной самодеятельности и участников культбригад, работающих в колхозах на посевной кампании.</w:t>
      </w:r>
    </w:p>
    <w:p w:rsidR="000A5269" w:rsidRDefault="00B43DD3">
      <w:pPr>
        <w:pStyle w:val="a3"/>
        <w:ind w:left="241" w:right="488" w:firstLine="282"/>
      </w:pPr>
      <w:r>
        <w:rPr>
          <w:color w:val="3D3C3D"/>
        </w:rPr>
        <w:t>Начальнику</w:t>
      </w:r>
      <w:r>
        <w:rPr>
          <w:color w:val="3D3C3D"/>
          <w:spacing w:val="-6"/>
        </w:rPr>
        <w:t xml:space="preserve"> </w:t>
      </w:r>
      <w:r>
        <w:rPr>
          <w:color w:val="3D3C3D"/>
        </w:rPr>
        <w:t>облотдела</w:t>
      </w:r>
      <w:r>
        <w:rPr>
          <w:color w:val="3D3C3D"/>
          <w:spacing w:val="-4"/>
        </w:rPr>
        <w:t xml:space="preserve"> </w:t>
      </w:r>
      <w:r>
        <w:rPr>
          <w:color w:val="3D3C3D"/>
        </w:rPr>
        <w:t>искусств</w:t>
      </w:r>
      <w:r>
        <w:rPr>
          <w:color w:val="3D3C3D"/>
          <w:spacing w:val="-4"/>
        </w:rPr>
        <w:t xml:space="preserve"> </w:t>
      </w:r>
      <w:r>
        <w:rPr>
          <w:color w:val="3D3C3D"/>
        </w:rPr>
        <w:t>тов.</w:t>
      </w:r>
      <w:r>
        <w:rPr>
          <w:color w:val="3D3C3D"/>
          <w:spacing w:val="-4"/>
        </w:rPr>
        <w:t xml:space="preserve"> </w:t>
      </w:r>
      <w:r>
        <w:rPr>
          <w:color w:val="3D3C3D"/>
        </w:rPr>
        <w:t>СОКУТ</w:t>
      </w:r>
      <w:r>
        <w:rPr>
          <w:color w:val="3D3C3D"/>
          <w:spacing w:val="-4"/>
        </w:rPr>
        <w:t xml:space="preserve"> </w:t>
      </w:r>
      <w:r>
        <w:rPr>
          <w:color w:val="3D3C3D"/>
        </w:rPr>
        <w:t>командировать</w:t>
      </w:r>
      <w:r>
        <w:rPr>
          <w:color w:val="3D3C3D"/>
          <w:spacing w:val="-5"/>
        </w:rPr>
        <w:t xml:space="preserve"> </w:t>
      </w:r>
      <w:r>
        <w:rPr>
          <w:color w:val="3D3C3D"/>
        </w:rPr>
        <w:t>к</w:t>
      </w:r>
      <w:r>
        <w:rPr>
          <w:color w:val="3D3C3D"/>
          <w:spacing w:val="-3"/>
        </w:rPr>
        <w:t xml:space="preserve"> </w:t>
      </w:r>
      <w:r>
        <w:rPr>
          <w:color w:val="3D3C3D"/>
        </w:rPr>
        <w:t>10</w:t>
      </w:r>
      <w:r>
        <w:rPr>
          <w:color w:val="3D3C3D"/>
          <w:spacing w:val="-3"/>
        </w:rPr>
        <w:t xml:space="preserve"> </w:t>
      </w:r>
      <w:r>
        <w:rPr>
          <w:color w:val="3D3C3D"/>
        </w:rPr>
        <w:t>июня</w:t>
      </w:r>
      <w:r>
        <w:rPr>
          <w:color w:val="3D3C3D"/>
          <w:spacing w:val="-3"/>
        </w:rPr>
        <w:t xml:space="preserve"> </w:t>
      </w:r>
      <w:r>
        <w:rPr>
          <w:color w:val="3D3C3D"/>
        </w:rPr>
        <w:t>с.</w:t>
      </w:r>
      <w:r>
        <w:rPr>
          <w:color w:val="3D3C3D"/>
          <w:spacing w:val="-4"/>
        </w:rPr>
        <w:t xml:space="preserve"> </w:t>
      </w:r>
      <w:r>
        <w:rPr>
          <w:color w:val="3D3C3D"/>
        </w:rPr>
        <w:t>г. в гг. Катайск, Петухово и Шумиху своих представителей для оказания помощи городским организациям в этой работе.</w:t>
      </w:r>
    </w:p>
    <w:p w:rsidR="000A5269" w:rsidRDefault="00B43DD3">
      <w:pPr>
        <w:pStyle w:val="a4"/>
        <w:numPr>
          <w:ilvl w:val="1"/>
          <w:numId w:val="51"/>
        </w:numPr>
        <w:tabs>
          <w:tab w:val="left" w:pos="1015"/>
        </w:tabs>
        <w:ind w:left="241" w:right="485" w:firstLine="282"/>
        <w:jc w:val="both"/>
        <w:rPr>
          <w:sz w:val="28"/>
        </w:rPr>
      </w:pPr>
      <w:r>
        <w:rPr>
          <w:color w:val="3D3C3D"/>
          <w:sz w:val="28"/>
        </w:rPr>
        <w:t>Обязать начальника облуправления кинофикации тов. СЛАВНИКОВА и управляющего облконторой главкинопрокат тов. РЕНЬШ организовать десятидневные кинофестивали с демонстрацией лучших современных и исторических кинофильмов в гг. Кургане и Шумихе в июне с. г., в гг. Шадринске и Катайске – в июле с. г., в г. Петухово в августе с. г.</w:t>
      </w:r>
    </w:p>
    <w:p w:rsidR="000A5269" w:rsidRDefault="000A5269">
      <w:pPr>
        <w:pStyle w:val="a4"/>
        <w:rPr>
          <w:sz w:val="28"/>
        </w:rPr>
        <w:sectPr w:rsidR="000A5269">
          <w:pgSz w:w="11910" w:h="16840"/>
          <w:pgMar w:top="1080" w:right="992" w:bottom="1240" w:left="850" w:header="0" w:footer="983" w:gutter="0"/>
          <w:cols w:space="720"/>
        </w:sectPr>
      </w:pPr>
    </w:p>
    <w:p w:rsidR="000A5269" w:rsidRDefault="00B43DD3">
      <w:pPr>
        <w:pStyle w:val="a4"/>
        <w:numPr>
          <w:ilvl w:val="1"/>
          <w:numId w:val="51"/>
        </w:numPr>
        <w:tabs>
          <w:tab w:val="left" w:pos="1346"/>
        </w:tabs>
        <w:spacing w:before="60"/>
        <w:ind w:left="641" w:right="88" w:firstLine="282"/>
        <w:jc w:val="both"/>
        <w:rPr>
          <w:sz w:val="28"/>
        </w:rPr>
      </w:pPr>
      <w:r>
        <w:rPr>
          <w:color w:val="3D3C3D"/>
          <w:sz w:val="28"/>
        </w:rPr>
        <w:lastRenderedPageBreak/>
        <w:t>Обязать начальника УВСР № 299 тов. ЗАВИНА достроить летний кинотеатр в Курганском городском саду к 15 июня с. года в соответствии с утвержденным проектом. Тов. СЛАВНИКОВУ пустить в эксплуатацию кинотеатр с 10 июня с. г.</w:t>
      </w:r>
    </w:p>
    <w:p w:rsidR="000A5269" w:rsidRDefault="00B43DD3">
      <w:pPr>
        <w:pStyle w:val="a4"/>
        <w:numPr>
          <w:ilvl w:val="1"/>
          <w:numId w:val="51"/>
        </w:numPr>
        <w:tabs>
          <w:tab w:val="left" w:pos="1347"/>
        </w:tabs>
        <w:ind w:left="642" w:right="88" w:firstLine="282"/>
        <w:jc w:val="both"/>
        <w:rPr>
          <w:sz w:val="28"/>
        </w:rPr>
      </w:pPr>
      <w:r>
        <w:rPr>
          <w:color w:val="3D3C3D"/>
          <w:sz w:val="28"/>
        </w:rPr>
        <w:t>Обязать начальника облуправления кинофикации тов. СЛАВНИКОВА пустить в эксплуатацию городской кинотеатр им. ЛЕНИНСКОГО КОМСОМОЛА с 1июля с. г.</w:t>
      </w:r>
    </w:p>
    <w:p w:rsidR="000A5269" w:rsidRDefault="00B43DD3">
      <w:pPr>
        <w:pStyle w:val="a3"/>
        <w:ind w:left="642" w:right="88" w:firstLine="282"/>
      </w:pPr>
      <w:r>
        <w:rPr>
          <w:color w:val="3D3C3D"/>
        </w:rPr>
        <w:t>Управляющему облстройтрестом тов. ФЕЛЬДМАНУ закончить к этому сроку строительные работы.</w:t>
      </w:r>
    </w:p>
    <w:p w:rsidR="000A5269" w:rsidRDefault="00B43DD3">
      <w:pPr>
        <w:pStyle w:val="a4"/>
        <w:numPr>
          <w:ilvl w:val="1"/>
          <w:numId w:val="51"/>
        </w:numPr>
        <w:tabs>
          <w:tab w:val="left" w:pos="1345"/>
        </w:tabs>
        <w:ind w:left="641" w:right="84" w:firstLine="282"/>
        <w:jc w:val="both"/>
        <w:rPr>
          <w:sz w:val="28"/>
        </w:rPr>
      </w:pPr>
      <w:r>
        <w:rPr>
          <w:color w:val="3D3C3D"/>
          <w:sz w:val="28"/>
        </w:rPr>
        <w:t>Обязать облуправление кинофикации (тов. СЛАВНИКОВА), облкантору «ГЛАВКИНОПРОКАТ» (тов. Р е н ь ш), секретаря партбюро завода № 603 (тов. ПАРАСОН), парторга ЦК ВКП(б) на</w:t>
      </w:r>
      <w:r>
        <w:rPr>
          <w:color w:val="3D3C3D"/>
          <w:spacing w:val="40"/>
          <w:sz w:val="28"/>
        </w:rPr>
        <w:t xml:space="preserve"> </w:t>
      </w:r>
      <w:r>
        <w:rPr>
          <w:color w:val="3D3C3D"/>
          <w:sz w:val="28"/>
        </w:rPr>
        <w:t>МЯСОКОМБИНАТЕ (тов. К а р а в а й ц е в у), зав. железнодорожным клубом имени Карла Маркса и садом железнодорожников (тов. К р и в о ш е и н а), зам. начальника по политчасти ремесленного железнодорожного училища № 1 (тов. Б ы с т р и ц к у ю) и зам. нач[альника] политотдела военного склада № 138 (тов. Ю ж а к о в а) – обеспечить начиная с 5 июня с. г., нормальную работу кинотеатров и киноустановок.</w:t>
      </w:r>
    </w:p>
    <w:p w:rsidR="000A5269" w:rsidRDefault="00B43DD3">
      <w:pPr>
        <w:pStyle w:val="a4"/>
        <w:numPr>
          <w:ilvl w:val="1"/>
          <w:numId w:val="51"/>
        </w:numPr>
        <w:tabs>
          <w:tab w:val="left" w:pos="1346"/>
        </w:tabs>
        <w:ind w:left="642" w:right="84" w:firstLine="282"/>
        <w:jc w:val="both"/>
        <w:rPr>
          <w:sz w:val="28"/>
        </w:rPr>
      </w:pPr>
      <w:r>
        <w:rPr>
          <w:color w:val="3D3C3D"/>
          <w:sz w:val="28"/>
        </w:rPr>
        <w:t>Просить комитет по делам искусств при Совнаркоме СССР (тов. ХРАПЧЕНКО) послать на гастроли в г. Шадринск цирк «ШАПИТО» сроком с 1 августа по 15 сентября с. г.</w:t>
      </w:r>
    </w:p>
    <w:p w:rsidR="000A5269" w:rsidRDefault="00B43DD3">
      <w:pPr>
        <w:pStyle w:val="a4"/>
        <w:numPr>
          <w:ilvl w:val="1"/>
          <w:numId w:val="51"/>
        </w:numPr>
        <w:tabs>
          <w:tab w:val="left" w:pos="1346"/>
        </w:tabs>
        <w:spacing w:line="320" w:lineRule="exact"/>
        <w:ind w:left="1346" w:hanging="422"/>
        <w:jc w:val="left"/>
        <w:rPr>
          <w:sz w:val="28"/>
        </w:rPr>
      </w:pPr>
      <w:r>
        <w:rPr>
          <w:color w:val="3D3C3D"/>
          <w:sz w:val="28"/>
        </w:rPr>
        <w:t>Обязать</w:t>
      </w:r>
      <w:r>
        <w:rPr>
          <w:color w:val="3D3C3D"/>
          <w:spacing w:val="-10"/>
          <w:sz w:val="28"/>
        </w:rPr>
        <w:t xml:space="preserve"> </w:t>
      </w:r>
      <w:r>
        <w:rPr>
          <w:color w:val="3D3C3D"/>
          <w:sz w:val="28"/>
        </w:rPr>
        <w:t>Курганский</w:t>
      </w:r>
      <w:r>
        <w:rPr>
          <w:color w:val="3D3C3D"/>
          <w:spacing w:val="-7"/>
          <w:sz w:val="28"/>
        </w:rPr>
        <w:t xml:space="preserve"> </w:t>
      </w:r>
      <w:r>
        <w:rPr>
          <w:color w:val="3D3C3D"/>
          <w:sz w:val="28"/>
        </w:rPr>
        <w:t>горком</w:t>
      </w:r>
      <w:r>
        <w:rPr>
          <w:color w:val="3D3C3D"/>
          <w:spacing w:val="-7"/>
          <w:sz w:val="28"/>
        </w:rPr>
        <w:t xml:space="preserve"> </w:t>
      </w:r>
      <w:r>
        <w:rPr>
          <w:color w:val="3D3C3D"/>
          <w:sz w:val="28"/>
        </w:rPr>
        <w:t>ВЛКСМ</w:t>
      </w:r>
      <w:r>
        <w:rPr>
          <w:color w:val="3D3C3D"/>
          <w:spacing w:val="-5"/>
          <w:sz w:val="28"/>
        </w:rPr>
        <w:t xml:space="preserve"> </w:t>
      </w:r>
      <w:r>
        <w:rPr>
          <w:color w:val="3D3C3D"/>
          <w:sz w:val="28"/>
        </w:rPr>
        <w:t>(тов.</w:t>
      </w:r>
      <w:r>
        <w:rPr>
          <w:color w:val="3D3C3D"/>
          <w:spacing w:val="-7"/>
          <w:sz w:val="28"/>
        </w:rPr>
        <w:t xml:space="preserve"> </w:t>
      </w:r>
      <w:r>
        <w:rPr>
          <w:color w:val="3D3C3D"/>
          <w:spacing w:val="-2"/>
          <w:sz w:val="28"/>
        </w:rPr>
        <w:t>СОБОЛЕВА):</w:t>
      </w:r>
    </w:p>
    <w:p w:rsidR="000A5269" w:rsidRDefault="00B43DD3">
      <w:pPr>
        <w:pStyle w:val="a3"/>
        <w:ind w:left="642" w:right="84" w:firstLine="282"/>
      </w:pPr>
      <w:r>
        <w:rPr>
          <w:color w:val="3D3C3D"/>
        </w:rPr>
        <w:t>а) К 10 июня с. г. соорудить на территории горсада футбольное поле, беговую дорожку и спортивную площадку.</w:t>
      </w:r>
    </w:p>
    <w:p w:rsidR="000A5269" w:rsidRDefault="00B43DD3">
      <w:pPr>
        <w:pStyle w:val="a3"/>
        <w:spacing w:line="319" w:lineRule="exact"/>
        <w:ind w:left="924"/>
      </w:pPr>
      <w:r>
        <w:rPr>
          <w:color w:val="3D3C3D"/>
        </w:rPr>
        <w:t>б)</w:t>
      </w:r>
      <w:r>
        <w:rPr>
          <w:color w:val="3D3C3D"/>
          <w:spacing w:val="-5"/>
        </w:rPr>
        <w:t xml:space="preserve"> </w:t>
      </w:r>
      <w:r>
        <w:rPr>
          <w:color w:val="3D3C3D"/>
        </w:rPr>
        <w:t>Организовать</w:t>
      </w:r>
      <w:r>
        <w:rPr>
          <w:color w:val="3D3C3D"/>
          <w:spacing w:val="-4"/>
        </w:rPr>
        <w:t xml:space="preserve"> </w:t>
      </w:r>
      <w:r>
        <w:rPr>
          <w:color w:val="3D3C3D"/>
        </w:rPr>
        <w:t>постройку</w:t>
      </w:r>
      <w:r>
        <w:rPr>
          <w:color w:val="3D3C3D"/>
          <w:spacing w:val="-6"/>
        </w:rPr>
        <w:t xml:space="preserve"> </w:t>
      </w:r>
      <w:r>
        <w:rPr>
          <w:color w:val="3D3C3D"/>
        </w:rPr>
        <w:t>купальни</w:t>
      </w:r>
      <w:r>
        <w:rPr>
          <w:color w:val="3D3C3D"/>
          <w:spacing w:val="-3"/>
        </w:rPr>
        <w:t xml:space="preserve"> </w:t>
      </w:r>
      <w:r>
        <w:rPr>
          <w:color w:val="3D3C3D"/>
        </w:rPr>
        <w:t>на</w:t>
      </w:r>
      <w:r>
        <w:rPr>
          <w:color w:val="3D3C3D"/>
          <w:spacing w:val="-5"/>
        </w:rPr>
        <w:t xml:space="preserve"> </w:t>
      </w:r>
      <w:r>
        <w:rPr>
          <w:color w:val="3D3C3D"/>
        </w:rPr>
        <w:t>реке</w:t>
      </w:r>
      <w:r>
        <w:rPr>
          <w:color w:val="3D3C3D"/>
          <w:spacing w:val="-3"/>
        </w:rPr>
        <w:t xml:space="preserve"> </w:t>
      </w:r>
      <w:r>
        <w:rPr>
          <w:color w:val="3D3C3D"/>
        </w:rPr>
        <w:t>Тобол</w:t>
      </w:r>
      <w:r>
        <w:rPr>
          <w:color w:val="3D3C3D"/>
          <w:spacing w:val="-4"/>
        </w:rPr>
        <w:t xml:space="preserve"> </w:t>
      </w:r>
      <w:r>
        <w:rPr>
          <w:color w:val="3D3C3D"/>
        </w:rPr>
        <w:t>к</w:t>
      </w:r>
      <w:r>
        <w:rPr>
          <w:color w:val="3D3C3D"/>
          <w:spacing w:val="-4"/>
        </w:rPr>
        <w:t xml:space="preserve"> </w:t>
      </w:r>
      <w:r>
        <w:rPr>
          <w:color w:val="3D3C3D"/>
        </w:rPr>
        <w:t>1</w:t>
      </w:r>
      <w:r>
        <w:rPr>
          <w:color w:val="3D3C3D"/>
          <w:spacing w:val="-5"/>
        </w:rPr>
        <w:t xml:space="preserve"> </w:t>
      </w:r>
      <w:r>
        <w:rPr>
          <w:color w:val="3D3C3D"/>
        </w:rPr>
        <w:t>июля</w:t>
      </w:r>
      <w:r>
        <w:rPr>
          <w:color w:val="3D3C3D"/>
          <w:spacing w:val="-4"/>
        </w:rPr>
        <w:t xml:space="preserve"> </w:t>
      </w:r>
      <w:r>
        <w:rPr>
          <w:color w:val="3D3C3D"/>
        </w:rPr>
        <w:t>с.</w:t>
      </w:r>
      <w:r>
        <w:rPr>
          <w:color w:val="3D3C3D"/>
          <w:spacing w:val="-4"/>
        </w:rPr>
        <w:t xml:space="preserve"> </w:t>
      </w:r>
      <w:r>
        <w:rPr>
          <w:color w:val="3D3C3D"/>
          <w:spacing w:val="-5"/>
        </w:rPr>
        <w:t>г.</w:t>
      </w:r>
    </w:p>
    <w:p w:rsidR="000A5269" w:rsidRDefault="00B43DD3">
      <w:pPr>
        <w:pStyle w:val="a4"/>
        <w:numPr>
          <w:ilvl w:val="1"/>
          <w:numId w:val="51"/>
        </w:numPr>
        <w:tabs>
          <w:tab w:val="left" w:pos="1346"/>
        </w:tabs>
        <w:ind w:left="642" w:right="86" w:firstLine="282"/>
        <w:jc w:val="both"/>
        <w:rPr>
          <w:sz w:val="28"/>
        </w:rPr>
      </w:pPr>
      <w:r>
        <w:rPr>
          <w:color w:val="3D3C3D"/>
          <w:sz w:val="28"/>
        </w:rPr>
        <w:t>Обязать Курганский горком ВКП(б) (тов. ПОПОВА) горОНО (тов. АРХИПЕНКО) и зав. железнодорожным садом (т. КРИВОШЕИНА) к 10 июня с. г. организовать в дневное время в саду железнодорожников парк культуры и отдыха для детей.</w:t>
      </w:r>
    </w:p>
    <w:p w:rsidR="000A5269" w:rsidRDefault="00B43DD3">
      <w:pPr>
        <w:pStyle w:val="a3"/>
        <w:ind w:left="642" w:right="96" w:firstLine="282"/>
      </w:pPr>
      <w:r>
        <w:rPr>
          <w:color w:val="3D3C3D"/>
        </w:rPr>
        <w:t>Горкому ВКП(б) рассмотреть и утвердить план работы детского парка на летний сезон.</w:t>
      </w:r>
    </w:p>
    <w:p w:rsidR="000A5269" w:rsidRDefault="00B43DD3">
      <w:pPr>
        <w:pStyle w:val="a4"/>
        <w:numPr>
          <w:ilvl w:val="1"/>
          <w:numId w:val="51"/>
        </w:numPr>
        <w:tabs>
          <w:tab w:val="left" w:pos="1345"/>
        </w:tabs>
        <w:ind w:left="641" w:right="90" w:firstLine="282"/>
        <w:jc w:val="both"/>
        <w:rPr>
          <w:sz w:val="28"/>
        </w:rPr>
      </w:pPr>
      <w:r>
        <w:rPr>
          <w:color w:val="3D3C3D"/>
          <w:sz w:val="28"/>
        </w:rPr>
        <w:t>Обязать председателя Курганского горсовета депутатов трудящихся тов. НЕМЕШАЕВА к 15 июня с. г. загородить все скверы города и к 20 июня с. г. привести в порядок набережную по реке Тобол со стороны центральной части города.</w:t>
      </w:r>
    </w:p>
    <w:p w:rsidR="000A5269" w:rsidRDefault="00B43DD3">
      <w:pPr>
        <w:pStyle w:val="a4"/>
        <w:numPr>
          <w:ilvl w:val="1"/>
          <w:numId w:val="51"/>
        </w:numPr>
        <w:tabs>
          <w:tab w:val="left" w:pos="1346"/>
        </w:tabs>
        <w:ind w:left="642" w:right="84" w:firstLine="282"/>
        <w:jc w:val="both"/>
        <w:rPr>
          <w:sz w:val="28"/>
        </w:rPr>
      </w:pPr>
      <w:r>
        <w:rPr>
          <w:color w:val="3D3C3D"/>
          <w:sz w:val="28"/>
        </w:rPr>
        <w:t xml:space="preserve">Поручить отделу пропаганды и агитации обкома ВКП(б) к 1 июля с. г. проверить и доложить бюро обкома ВКП(б) о выполнении настоящего </w:t>
      </w:r>
      <w:r>
        <w:rPr>
          <w:color w:val="3D3C3D"/>
          <w:spacing w:val="-2"/>
          <w:sz w:val="28"/>
        </w:rPr>
        <w:t>постановления.</w:t>
      </w:r>
    </w:p>
    <w:p w:rsidR="000A5269" w:rsidRDefault="00DF3813">
      <w:pPr>
        <w:spacing w:line="318" w:lineRule="exact"/>
        <w:ind w:left="924"/>
        <w:jc w:val="both"/>
        <w:rPr>
          <w:i/>
          <w:sz w:val="28"/>
        </w:rPr>
      </w:pPr>
      <w:r>
        <w:rPr>
          <w:i/>
          <w:color w:val="3D3C3D"/>
          <w:sz w:val="28"/>
        </w:rPr>
        <w:t>ГАСПИ</w:t>
      </w:r>
      <w:r w:rsidR="00B43DD3">
        <w:rPr>
          <w:i/>
          <w:color w:val="3D3C3D"/>
          <w:sz w:val="28"/>
        </w:rPr>
        <w:t>КО.</w:t>
      </w:r>
      <w:r w:rsidR="00B43DD3">
        <w:rPr>
          <w:i/>
          <w:color w:val="3D3C3D"/>
          <w:spacing w:val="-5"/>
          <w:sz w:val="28"/>
        </w:rPr>
        <w:t xml:space="preserve"> </w:t>
      </w:r>
      <w:r w:rsidR="00B43DD3">
        <w:rPr>
          <w:i/>
          <w:color w:val="3D3C3D"/>
          <w:sz w:val="28"/>
        </w:rPr>
        <w:t>Ф.</w:t>
      </w:r>
      <w:r w:rsidR="00B43DD3">
        <w:rPr>
          <w:i/>
          <w:color w:val="3D3C3D"/>
          <w:spacing w:val="-5"/>
          <w:sz w:val="28"/>
        </w:rPr>
        <w:t xml:space="preserve"> </w:t>
      </w:r>
      <w:r w:rsidR="00B43DD3">
        <w:rPr>
          <w:i/>
          <w:color w:val="3D3C3D"/>
          <w:sz w:val="28"/>
        </w:rPr>
        <w:t>166.</w:t>
      </w:r>
      <w:r w:rsidR="00B43DD3">
        <w:rPr>
          <w:i/>
          <w:color w:val="3D3C3D"/>
          <w:spacing w:val="-5"/>
          <w:sz w:val="28"/>
        </w:rPr>
        <w:t xml:space="preserve"> </w:t>
      </w:r>
      <w:r w:rsidR="00B43DD3">
        <w:rPr>
          <w:i/>
          <w:color w:val="3D3C3D"/>
          <w:sz w:val="28"/>
        </w:rPr>
        <w:t>Оп.</w:t>
      </w:r>
      <w:r w:rsidR="00B43DD3">
        <w:rPr>
          <w:i/>
          <w:color w:val="3D3C3D"/>
          <w:spacing w:val="-4"/>
          <w:sz w:val="28"/>
        </w:rPr>
        <w:t xml:space="preserve"> </w:t>
      </w:r>
      <w:r w:rsidR="00B43DD3">
        <w:rPr>
          <w:i/>
          <w:color w:val="3D3C3D"/>
          <w:sz w:val="28"/>
        </w:rPr>
        <w:t>2.</w:t>
      </w:r>
      <w:r w:rsidR="00B43DD3">
        <w:rPr>
          <w:i/>
          <w:color w:val="3D3C3D"/>
          <w:spacing w:val="-5"/>
          <w:sz w:val="28"/>
        </w:rPr>
        <w:t xml:space="preserve"> </w:t>
      </w:r>
      <w:r w:rsidR="00B43DD3">
        <w:rPr>
          <w:i/>
          <w:color w:val="3D3C3D"/>
          <w:sz w:val="28"/>
        </w:rPr>
        <w:t>Д.</w:t>
      </w:r>
      <w:r w:rsidR="00B43DD3">
        <w:rPr>
          <w:i/>
          <w:color w:val="3D3C3D"/>
          <w:spacing w:val="-5"/>
          <w:sz w:val="28"/>
        </w:rPr>
        <w:t xml:space="preserve"> </w:t>
      </w:r>
      <w:r w:rsidR="00B43DD3">
        <w:rPr>
          <w:i/>
          <w:color w:val="3D3C3D"/>
          <w:sz w:val="28"/>
        </w:rPr>
        <w:t>61.</w:t>
      </w:r>
      <w:r w:rsidR="00B43DD3">
        <w:rPr>
          <w:i/>
          <w:color w:val="3D3C3D"/>
          <w:spacing w:val="-5"/>
          <w:sz w:val="28"/>
        </w:rPr>
        <w:t xml:space="preserve"> </w:t>
      </w:r>
      <w:r w:rsidR="00B43DD3">
        <w:rPr>
          <w:i/>
          <w:color w:val="3D3C3D"/>
          <w:sz w:val="28"/>
        </w:rPr>
        <w:t>Л.</w:t>
      </w:r>
      <w:r w:rsidR="00B43DD3">
        <w:rPr>
          <w:i/>
          <w:color w:val="3D3C3D"/>
          <w:spacing w:val="-5"/>
          <w:sz w:val="28"/>
        </w:rPr>
        <w:t xml:space="preserve"> </w:t>
      </w:r>
      <w:r w:rsidR="00B43DD3">
        <w:rPr>
          <w:i/>
          <w:color w:val="3D3C3D"/>
          <w:sz w:val="28"/>
        </w:rPr>
        <w:t>21-</w:t>
      </w:r>
      <w:r w:rsidR="00B43DD3">
        <w:rPr>
          <w:i/>
          <w:color w:val="3D3C3D"/>
          <w:spacing w:val="-5"/>
          <w:sz w:val="28"/>
        </w:rPr>
        <w:t>23.</w:t>
      </w:r>
    </w:p>
    <w:p w:rsidR="000A5269" w:rsidRDefault="000A5269">
      <w:pPr>
        <w:spacing w:line="318" w:lineRule="exact"/>
        <w:jc w:val="both"/>
        <w:rPr>
          <w:i/>
          <w:sz w:val="28"/>
        </w:rPr>
        <w:sectPr w:rsidR="000A5269">
          <w:pgSz w:w="11910" w:h="16840"/>
          <w:pgMar w:top="1080" w:right="992" w:bottom="1240" w:left="850" w:header="0" w:footer="983" w:gutter="0"/>
          <w:cols w:space="720"/>
        </w:sectPr>
      </w:pPr>
    </w:p>
    <w:p w:rsidR="000A5269" w:rsidRDefault="00B43DD3">
      <w:pPr>
        <w:pStyle w:val="2"/>
        <w:ind w:left="4162" w:firstLine="0"/>
      </w:pPr>
      <w:bookmarkStart w:id="59" w:name="_TOC_250022"/>
      <w:r>
        <w:rPr>
          <w:color w:val="3D3C3D"/>
        </w:rPr>
        <w:lastRenderedPageBreak/>
        <w:t>7.</w:t>
      </w:r>
      <w:r>
        <w:rPr>
          <w:color w:val="3D3C3D"/>
          <w:spacing w:val="-4"/>
        </w:rPr>
        <w:t xml:space="preserve"> </w:t>
      </w:r>
      <w:r>
        <w:rPr>
          <w:color w:val="3D3C3D"/>
        </w:rPr>
        <w:t>2.</w:t>
      </w:r>
      <w:bookmarkEnd w:id="59"/>
      <w:r>
        <w:rPr>
          <w:color w:val="3D3C3D"/>
          <w:spacing w:val="-4"/>
        </w:rPr>
        <w:t xml:space="preserve"> Театр</w:t>
      </w:r>
    </w:p>
    <w:p w:rsidR="000A5269" w:rsidRDefault="00B43DD3">
      <w:pPr>
        <w:pStyle w:val="4"/>
        <w:spacing w:before="321"/>
        <w:ind w:left="965" w:right="500" w:firstLine="271"/>
        <w:jc w:val="left"/>
      </w:pPr>
      <w:r>
        <w:rPr>
          <w:color w:val="3D3C3D"/>
        </w:rPr>
        <w:t>№</w:t>
      </w:r>
      <w:r>
        <w:rPr>
          <w:color w:val="3D3C3D"/>
          <w:spacing w:val="-7"/>
        </w:rPr>
        <w:t xml:space="preserve"> </w:t>
      </w:r>
      <w:r>
        <w:rPr>
          <w:color w:val="3D3C3D"/>
        </w:rPr>
        <w:t>160.</w:t>
      </w:r>
      <w:r>
        <w:rPr>
          <w:color w:val="3D3C3D"/>
          <w:spacing w:val="-9"/>
        </w:rPr>
        <w:t xml:space="preserve"> </w:t>
      </w:r>
      <w:r>
        <w:rPr>
          <w:color w:val="3D3C3D"/>
        </w:rPr>
        <w:t>Докладная</w:t>
      </w:r>
      <w:r>
        <w:rPr>
          <w:color w:val="3D3C3D"/>
          <w:spacing w:val="-11"/>
        </w:rPr>
        <w:t xml:space="preserve"> </w:t>
      </w:r>
      <w:r>
        <w:rPr>
          <w:color w:val="3D3C3D"/>
        </w:rPr>
        <w:t>записка</w:t>
      </w:r>
      <w:r>
        <w:rPr>
          <w:color w:val="3D3C3D"/>
          <w:spacing w:val="-8"/>
        </w:rPr>
        <w:t xml:space="preserve"> </w:t>
      </w:r>
      <w:r>
        <w:rPr>
          <w:color w:val="3D3C3D"/>
        </w:rPr>
        <w:t>начальника</w:t>
      </w:r>
      <w:r>
        <w:rPr>
          <w:color w:val="3D3C3D"/>
          <w:spacing w:val="-6"/>
        </w:rPr>
        <w:t xml:space="preserve"> </w:t>
      </w:r>
      <w:r>
        <w:rPr>
          <w:color w:val="3D3C3D"/>
        </w:rPr>
        <w:t>отдела</w:t>
      </w:r>
      <w:r>
        <w:rPr>
          <w:color w:val="3D3C3D"/>
          <w:spacing w:val="-7"/>
        </w:rPr>
        <w:t xml:space="preserve"> </w:t>
      </w:r>
      <w:r>
        <w:rPr>
          <w:color w:val="3D3C3D"/>
        </w:rPr>
        <w:t>искусств</w:t>
      </w:r>
      <w:r>
        <w:rPr>
          <w:color w:val="3D3C3D"/>
          <w:spacing w:val="-10"/>
        </w:rPr>
        <w:t xml:space="preserve"> </w:t>
      </w:r>
      <w:r>
        <w:rPr>
          <w:color w:val="3D3C3D"/>
        </w:rPr>
        <w:t xml:space="preserve">Сокута К.А. секретарю Курганского обкома ВКП(б) </w:t>
      </w:r>
      <w:r w:rsidR="000167BC">
        <w:rPr>
          <w:color w:val="3D3C3D"/>
        </w:rPr>
        <w:t>Тетюшев</w:t>
      </w:r>
      <w:r>
        <w:rPr>
          <w:color w:val="3D3C3D"/>
        </w:rPr>
        <w:t>у П.А. и</w:t>
      </w:r>
    </w:p>
    <w:p w:rsidR="000A5269" w:rsidRDefault="00B43DD3">
      <w:pPr>
        <w:ind w:left="3928" w:right="500" w:hanging="2763"/>
        <w:rPr>
          <w:b/>
          <w:sz w:val="28"/>
        </w:rPr>
      </w:pPr>
      <w:r>
        <w:rPr>
          <w:b/>
          <w:color w:val="3D3C3D"/>
          <w:sz w:val="28"/>
        </w:rPr>
        <w:t>председателю</w:t>
      </w:r>
      <w:r>
        <w:rPr>
          <w:b/>
          <w:color w:val="3D3C3D"/>
          <w:spacing w:val="-8"/>
          <w:sz w:val="28"/>
        </w:rPr>
        <w:t xml:space="preserve"> </w:t>
      </w:r>
      <w:r>
        <w:rPr>
          <w:b/>
          <w:color w:val="3D3C3D"/>
          <w:sz w:val="28"/>
        </w:rPr>
        <w:t>исполкома</w:t>
      </w:r>
      <w:r>
        <w:rPr>
          <w:b/>
          <w:color w:val="3D3C3D"/>
          <w:spacing w:val="-8"/>
          <w:sz w:val="28"/>
        </w:rPr>
        <w:t xml:space="preserve"> </w:t>
      </w:r>
      <w:r>
        <w:rPr>
          <w:b/>
          <w:color w:val="3D3C3D"/>
          <w:sz w:val="28"/>
        </w:rPr>
        <w:t>облсовета</w:t>
      </w:r>
      <w:r>
        <w:rPr>
          <w:b/>
          <w:color w:val="3D3C3D"/>
          <w:spacing w:val="-8"/>
          <w:sz w:val="28"/>
        </w:rPr>
        <w:t xml:space="preserve"> </w:t>
      </w:r>
      <w:r>
        <w:rPr>
          <w:b/>
          <w:color w:val="3D3C3D"/>
          <w:sz w:val="28"/>
        </w:rPr>
        <w:t>депутатов</w:t>
      </w:r>
      <w:r>
        <w:rPr>
          <w:b/>
          <w:color w:val="3D3C3D"/>
          <w:spacing w:val="-8"/>
          <w:sz w:val="28"/>
        </w:rPr>
        <w:t xml:space="preserve"> </w:t>
      </w:r>
      <w:r>
        <w:rPr>
          <w:b/>
          <w:color w:val="3D3C3D"/>
          <w:sz w:val="28"/>
        </w:rPr>
        <w:t>трудящихся Моликову С.И.</w:t>
      </w:r>
    </w:p>
    <w:p w:rsidR="000A5269" w:rsidRDefault="00B43DD3">
      <w:pPr>
        <w:pStyle w:val="a3"/>
        <w:spacing w:line="314" w:lineRule="exact"/>
        <w:ind w:right="489"/>
        <w:jc w:val="right"/>
      </w:pPr>
      <w:r>
        <w:rPr>
          <w:color w:val="3D3C3D"/>
        </w:rPr>
        <w:t>3</w:t>
      </w:r>
      <w:r>
        <w:rPr>
          <w:color w:val="3D3C3D"/>
          <w:spacing w:val="-5"/>
        </w:rPr>
        <w:t xml:space="preserve"> </w:t>
      </w:r>
      <w:r>
        <w:rPr>
          <w:color w:val="3D3C3D"/>
        </w:rPr>
        <w:t>апреля</w:t>
      </w:r>
      <w:r>
        <w:rPr>
          <w:color w:val="3D3C3D"/>
          <w:spacing w:val="-6"/>
        </w:rPr>
        <w:t xml:space="preserve"> </w:t>
      </w:r>
      <w:r>
        <w:rPr>
          <w:color w:val="3D3C3D"/>
        </w:rPr>
        <w:t>1943</w:t>
      </w:r>
      <w:r>
        <w:rPr>
          <w:color w:val="3D3C3D"/>
          <w:spacing w:val="-2"/>
        </w:rPr>
        <w:t xml:space="preserve"> </w:t>
      </w:r>
      <w:r>
        <w:rPr>
          <w:color w:val="3D3C3D"/>
          <w:spacing w:val="-5"/>
        </w:rPr>
        <w:t>г.</w:t>
      </w:r>
    </w:p>
    <w:p w:rsidR="000A5269" w:rsidRDefault="00B43DD3">
      <w:pPr>
        <w:pStyle w:val="a3"/>
        <w:spacing w:line="321" w:lineRule="exact"/>
        <w:ind w:right="487"/>
        <w:jc w:val="right"/>
      </w:pPr>
      <w:r>
        <w:rPr>
          <w:color w:val="3D3C3D"/>
          <w:spacing w:val="-2"/>
        </w:rPr>
        <w:t>Копия</w:t>
      </w:r>
    </w:p>
    <w:p w:rsidR="000A5269" w:rsidRDefault="00B43DD3">
      <w:pPr>
        <w:pStyle w:val="a4"/>
        <w:numPr>
          <w:ilvl w:val="0"/>
          <w:numId w:val="29"/>
        </w:numPr>
        <w:tabs>
          <w:tab w:val="left" w:pos="938"/>
        </w:tabs>
        <w:spacing w:before="319"/>
        <w:ind w:right="490" w:firstLine="282"/>
        <w:jc w:val="both"/>
        <w:rPr>
          <w:sz w:val="28"/>
        </w:rPr>
      </w:pPr>
      <w:r>
        <w:rPr>
          <w:color w:val="3D3C3D"/>
          <w:sz w:val="28"/>
        </w:rPr>
        <w:t>Создание Курганской области и полное отсутствие зрелищных предприятий в областном центре ставит неотложную задачу создания в городе Кургане Областного театра, который мог бы художественно обслуживать выросшие нужды населения города. Прежде чем решить этот вопрос, необходимо решить вопрос театрального помещения. Имеющееся здание, занимаемое Домом Красной Армии, располагает 300 местами со сценической площадкой в ширину 5 мт. и высоту 3 мт. – требования самодеятельности удовлетворяет. Но для Областного Театра оно не пригодно. Следовательно, решать вопрос помещения для Областного Театра надо путем восстановления сгоревшего зимнего здания, занимаемого заводом. Располагая в этом здании двумя зрительными залами на 800 и 500 человек, оно удовлетворило бы нужды города на многие годы, так как в нем разместились бы облтеатр, дом народного творчества и другие организации.</w:t>
      </w:r>
    </w:p>
    <w:p w:rsidR="000A5269" w:rsidRDefault="00B43DD3">
      <w:pPr>
        <w:pStyle w:val="a3"/>
        <w:ind w:left="241" w:right="485" w:firstLine="282"/>
      </w:pPr>
      <w:r>
        <w:rPr>
          <w:color w:val="3D3C3D"/>
        </w:rPr>
        <w:t>В случае если этот наиболее приемлемый вариант почему-либо отпадает, необходимо отеплять летний театр и размещать в нем Областной театр. Сколько бы вариантов ни было выдвинуто, ясно одно, что с осени 1943 года театр должен работать в г. Кургане. Возникает вопрос – какой театр по своему жанру создавать? Если исходить из политической актуальности, а иначе решать вопрос нельзя, то надо организовать Областной театр драмы. При положительном решении вопроса уже теперь надо подбирать руководящие кадры театра с тем, чтобы в течение лета организовать театр, приобрести необходимое имущество и начать репетиционную работу в сентябре 1943 г.</w:t>
      </w:r>
    </w:p>
    <w:p w:rsidR="000A5269" w:rsidRDefault="00B43DD3">
      <w:pPr>
        <w:pStyle w:val="a4"/>
        <w:numPr>
          <w:ilvl w:val="0"/>
          <w:numId w:val="29"/>
        </w:numPr>
        <w:tabs>
          <w:tab w:val="left" w:pos="953"/>
        </w:tabs>
        <w:ind w:right="485" w:firstLine="282"/>
        <w:jc w:val="both"/>
        <w:rPr>
          <w:sz w:val="28"/>
        </w:rPr>
      </w:pPr>
      <w:r>
        <w:rPr>
          <w:color w:val="3D3C3D"/>
          <w:sz w:val="28"/>
        </w:rPr>
        <w:t>Для организации концертно-эстрадной работы в городе и области необходимо создание теперь же концертно-эстрадного сектора при отделе с тем, чтобы в будущем на основе этого сектора создать областную филармонию. В задачу сектора войдет: 1) широкое привлечение к использованию эстрадных сил Москвы, Свердловска, Челябинска и других городов на основе гастрольных выступлений в Кургане; 2) Создание постоянно работающей при секторе эстрадной бригады, состоящей из 15-20 штатных артистов эстрады (сатира и юмор, художественное чтение, скетч, водевиль, музыкальные номера, характерный и классический танец и др.). Эта бригада или, вернее, театр эстрады и миниатюр, имея свое помещение в городе,</w:t>
      </w:r>
      <w:r>
        <w:rPr>
          <w:color w:val="3D3C3D"/>
          <w:spacing w:val="40"/>
          <w:sz w:val="28"/>
        </w:rPr>
        <w:t xml:space="preserve"> </w:t>
      </w:r>
      <w:r>
        <w:rPr>
          <w:color w:val="3D3C3D"/>
          <w:sz w:val="28"/>
        </w:rPr>
        <w:t>мог</w:t>
      </w:r>
      <w:r>
        <w:rPr>
          <w:color w:val="3D3C3D"/>
          <w:spacing w:val="40"/>
          <w:sz w:val="28"/>
        </w:rPr>
        <w:t xml:space="preserve"> </w:t>
      </w:r>
      <w:r>
        <w:rPr>
          <w:color w:val="3D3C3D"/>
          <w:sz w:val="28"/>
        </w:rPr>
        <w:t>бы</w:t>
      </w:r>
      <w:r>
        <w:rPr>
          <w:color w:val="3D3C3D"/>
          <w:spacing w:val="40"/>
          <w:sz w:val="28"/>
        </w:rPr>
        <w:t xml:space="preserve"> </w:t>
      </w:r>
      <w:r>
        <w:rPr>
          <w:color w:val="3D3C3D"/>
          <w:sz w:val="28"/>
        </w:rPr>
        <w:t>давать</w:t>
      </w:r>
      <w:r>
        <w:rPr>
          <w:color w:val="3D3C3D"/>
          <w:spacing w:val="40"/>
          <w:sz w:val="28"/>
        </w:rPr>
        <w:t xml:space="preserve"> </w:t>
      </w:r>
      <w:r>
        <w:rPr>
          <w:color w:val="3D3C3D"/>
          <w:sz w:val="28"/>
        </w:rPr>
        <w:t>15-18</w:t>
      </w:r>
      <w:r>
        <w:rPr>
          <w:color w:val="3D3C3D"/>
          <w:spacing w:val="40"/>
          <w:sz w:val="28"/>
        </w:rPr>
        <w:t xml:space="preserve"> </w:t>
      </w:r>
      <w:r>
        <w:rPr>
          <w:color w:val="3D3C3D"/>
          <w:sz w:val="28"/>
        </w:rPr>
        <w:t>концертов</w:t>
      </w:r>
      <w:r>
        <w:rPr>
          <w:color w:val="3D3C3D"/>
          <w:spacing w:val="40"/>
          <w:sz w:val="28"/>
        </w:rPr>
        <w:t xml:space="preserve"> </w:t>
      </w:r>
      <w:r>
        <w:rPr>
          <w:color w:val="3D3C3D"/>
          <w:sz w:val="28"/>
        </w:rPr>
        <w:t>в</w:t>
      </w:r>
      <w:r>
        <w:rPr>
          <w:color w:val="3D3C3D"/>
          <w:spacing w:val="40"/>
          <w:sz w:val="28"/>
        </w:rPr>
        <w:t xml:space="preserve"> </w:t>
      </w:r>
      <w:r>
        <w:rPr>
          <w:color w:val="3D3C3D"/>
          <w:sz w:val="28"/>
        </w:rPr>
        <w:t>месяц</w:t>
      </w:r>
      <w:r>
        <w:rPr>
          <w:color w:val="3D3C3D"/>
          <w:spacing w:val="40"/>
          <w:sz w:val="28"/>
        </w:rPr>
        <w:t xml:space="preserve"> </w:t>
      </w:r>
      <w:r>
        <w:rPr>
          <w:color w:val="3D3C3D"/>
          <w:sz w:val="28"/>
        </w:rPr>
        <w:t>в</w:t>
      </w:r>
      <w:r>
        <w:rPr>
          <w:color w:val="3D3C3D"/>
          <w:spacing w:val="40"/>
          <w:sz w:val="28"/>
        </w:rPr>
        <w:t xml:space="preserve"> </w:t>
      </w:r>
      <w:r>
        <w:rPr>
          <w:color w:val="3D3C3D"/>
          <w:sz w:val="28"/>
        </w:rPr>
        <w:t>Кургане</w:t>
      </w:r>
      <w:r>
        <w:rPr>
          <w:color w:val="3D3C3D"/>
          <w:spacing w:val="40"/>
          <w:sz w:val="28"/>
        </w:rPr>
        <w:t xml:space="preserve"> </w:t>
      </w:r>
      <w:r>
        <w:rPr>
          <w:color w:val="3D3C3D"/>
          <w:sz w:val="28"/>
        </w:rPr>
        <w:t>и</w:t>
      </w:r>
      <w:r>
        <w:rPr>
          <w:color w:val="3D3C3D"/>
          <w:spacing w:val="40"/>
          <w:sz w:val="28"/>
        </w:rPr>
        <w:t xml:space="preserve"> </w:t>
      </w:r>
      <w:r>
        <w:rPr>
          <w:color w:val="3D3C3D"/>
          <w:sz w:val="28"/>
        </w:rPr>
        <w:t>столько</w:t>
      </w:r>
      <w:r>
        <w:rPr>
          <w:color w:val="3D3C3D"/>
          <w:spacing w:val="40"/>
          <w:sz w:val="28"/>
        </w:rPr>
        <w:t xml:space="preserve"> </w:t>
      </w:r>
      <w:r>
        <w:rPr>
          <w:color w:val="3D3C3D"/>
          <w:sz w:val="28"/>
        </w:rPr>
        <w:t>же</w:t>
      </w:r>
      <w:r>
        <w:rPr>
          <w:color w:val="3D3C3D"/>
          <w:spacing w:val="40"/>
          <w:sz w:val="28"/>
        </w:rPr>
        <w:t xml:space="preserve"> </w:t>
      </w:r>
      <w:r>
        <w:rPr>
          <w:color w:val="3D3C3D"/>
          <w:sz w:val="28"/>
        </w:rPr>
        <w:t>в</w:t>
      </w:r>
    </w:p>
    <w:p w:rsidR="000A5269" w:rsidRDefault="000A5269">
      <w:pPr>
        <w:pStyle w:val="a4"/>
        <w:rPr>
          <w:sz w:val="28"/>
        </w:rPr>
        <w:sectPr w:rsidR="000A5269">
          <w:pgSz w:w="11910" w:h="16840"/>
          <w:pgMar w:top="1080" w:right="992" w:bottom="1240" w:left="850" w:header="0" w:footer="983" w:gutter="0"/>
          <w:cols w:space="720"/>
        </w:sectPr>
      </w:pPr>
    </w:p>
    <w:p w:rsidR="000A5269" w:rsidRDefault="00B43DD3">
      <w:pPr>
        <w:pStyle w:val="a3"/>
        <w:spacing w:before="60"/>
        <w:ind w:left="642" w:right="94"/>
      </w:pPr>
      <w:r>
        <w:rPr>
          <w:color w:val="3D3C3D"/>
        </w:rPr>
        <w:lastRenderedPageBreak/>
        <w:t xml:space="preserve">городах и районах области. Бригада (театр) должна существовать на полном </w:t>
      </w:r>
      <w:r>
        <w:rPr>
          <w:color w:val="3D3C3D"/>
          <w:spacing w:val="-2"/>
        </w:rPr>
        <w:t>хозрасчете.</w:t>
      </w:r>
    </w:p>
    <w:p w:rsidR="000A5269" w:rsidRDefault="00B43DD3">
      <w:pPr>
        <w:pStyle w:val="a4"/>
        <w:numPr>
          <w:ilvl w:val="0"/>
          <w:numId w:val="29"/>
        </w:numPr>
        <w:tabs>
          <w:tab w:val="left" w:pos="1618"/>
        </w:tabs>
        <w:ind w:left="641" w:right="92" w:firstLine="282"/>
        <w:jc w:val="both"/>
        <w:rPr>
          <w:sz w:val="28"/>
        </w:rPr>
      </w:pPr>
      <w:r>
        <w:rPr>
          <w:color w:val="3D3C3D"/>
          <w:sz w:val="28"/>
        </w:rPr>
        <w:t>Неотложной задачей отдела по делам искусств является художественное обслуживание детей города и области.</w:t>
      </w:r>
    </w:p>
    <w:p w:rsidR="000A5269" w:rsidRDefault="00B43DD3">
      <w:pPr>
        <w:pStyle w:val="a3"/>
        <w:ind w:left="641" w:right="93" w:firstLine="282"/>
      </w:pPr>
      <w:r>
        <w:rPr>
          <w:color w:val="3D3C3D"/>
        </w:rPr>
        <w:t>В условиях, когда Курган не имеет ТЮЗа, кукольный театр приобретает исключительное значение. Отдел считает первоочередной задачей немедленное создание Областного кукольного театра с тем, чтобы он начал свою работу не позднее 1 мая 1943 г.</w:t>
      </w:r>
    </w:p>
    <w:p w:rsidR="000A5269" w:rsidRDefault="00B43DD3">
      <w:pPr>
        <w:pStyle w:val="a3"/>
        <w:ind w:left="642" w:right="96" w:firstLine="282"/>
      </w:pPr>
      <w:r>
        <w:rPr>
          <w:color w:val="3D3C3D"/>
        </w:rPr>
        <w:t>Без постоянной базы в городе Кургане нельзя развернуть ни концертную работу, ни создать кукольный театр. Вот почему</w:t>
      </w:r>
      <w:r>
        <w:rPr>
          <w:color w:val="3D3C3D"/>
          <w:spacing w:val="-1"/>
        </w:rPr>
        <w:t xml:space="preserve"> </w:t>
      </w:r>
      <w:r>
        <w:rPr>
          <w:color w:val="3D3C3D"/>
        </w:rPr>
        <w:t>передача отделу</w:t>
      </w:r>
      <w:r>
        <w:rPr>
          <w:color w:val="3D3C3D"/>
          <w:spacing w:val="-1"/>
        </w:rPr>
        <w:t xml:space="preserve"> </w:t>
      </w:r>
      <w:r>
        <w:rPr>
          <w:color w:val="3D3C3D"/>
        </w:rPr>
        <w:t>помещения ДКА явилась бы решающим фактором в осуществлении стоящихся</w:t>
      </w:r>
      <w:r>
        <w:rPr>
          <w:color w:val="3D3C3D"/>
          <w:vertAlign w:val="superscript"/>
        </w:rPr>
        <w:t>814</w:t>
      </w:r>
      <w:r>
        <w:rPr>
          <w:color w:val="3D3C3D"/>
        </w:rPr>
        <w:t xml:space="preserve"> задач.</w:t>
      </w:r>
    </w:p>
    <w:p w:rsidR="000A5269" w:rsidRDefault="00B43DD3">
      <w:pPr>
        <w:pStyle w:val="a4"/>
        <w:numPr>
          <w:ilvl w:val="0"/>
          <w:numId w:val="29"/>
        </w:numPr>
        <w:tabs>
          <w:tab w:val="left" w:pos="1357"/>
        </w:tabs>
        <w:ind w:left="642" w:right="85" w:firstLine="282"/>
        <w:jc w:val="both"/>
        <w:rPr>
          <w:sz w:val="28"/>
        </w:rPr>
      </w:pPr>
      <w:r>
        <w:rPr>
          <w:color w:val="3D3C3D"/>
          <w:sz w:val="28"/>
        </w:rPr>
        <w:t>В</w:t>
      </w:r>
      <w:r>
        <w:rPr>
          <w:color w:val="3D3C3D"/>
          <w:spacing w:val="-4"/>
          <w:sz w:val="28"/>
        </w:rPr>
        <w:t xml:space="preserve"> </w:t>
      </w:r>
      <w:r>
        <w:rPr>
          <w:color w:val="3D3C3D"/>
          <w:sz w:val="28"/>
        </w:rPr>
        <w:t>условиях</w:t>
      </w:r>
      <w:r>
        <w:rPr>
          <w:color w:val="3D3C3D"/>
          <w:spacing w:val="-5"/>
          <w:sz w:val="28"/>
        </w:rPr>
        <w:t xml:space="preserve"> </w:t>
      </w:r>
      <w:r>
        <w:rPr>
          <w:color w:val="3D3C3D"/>
          <w:sz w:val="28"/>
        </w:rPr>
        <w:t>Отечественной</w:t>
      </w:r>
      <w:r>
        <w:rPr>
          <w:color w:val="3D3C3D"/>
          <w:spacing w:val="-5"/>
          <w:sz w:val="28"/>
        </w:rPr>
        <w:t xml:space="preserve"> </w:t>
      </w:r>
      <w:r>
        <w:rPr>
          <w:color w:val="3D3C3D"/>
          <w:sz w:val="28"/>
        </w:rPr>
        <w:t>войны</w:t>
      </w:r>
      <w:r>
        <w:rPr>
          <w:color w:val="3D3C3D"/>
          <w:spacing w:val="-6"/>
          <w:sz w:val="28"/>
        </w:rPr>
        <w:t xml:space="preserve"> </w:t>
      </w:r>
      <w:r>
        <w:rPr>
          <w:color w:val="3D3C3D"/>
          <w:sz w:val="28"/>
        </w:rPr>
        <w:t>самодеятельное</w:t>
      </w:r>
      <w:r>
        <w:rPr>
          <w:color w:val="3D3C3D"/>
          <w:spacing w:val="-8"/>
          <w:sz w:val="28"/>
        </w:rPr>
        <w:t xml:space="preserve"> </w:t>
      </w:r>
      <w:r>
        <w:rPr>
          <w:color w:val="3D3C3D"/>
          <w:sz w:val="28"/>
        </w:rPr>
        <w:t>искусство</w:t>
      </w:r>
      <w:r>
        <w:rPr>
          <w:color w:val="3D3C3D"/>
          <w:spacing w:val="-6"/>
          <w:sz w:val="28"/>
        </w:rPr>
        <w:t xml:space="preserve"> </w:t>
      </w:r>
      <w:r>
        <w:rPr>
          <w:color w:val="3D3C3D"/>
          <w:sz w:val="28"/>
        </w:rPr>
        <w:t>приобрело еще большую значимость. Учесть кружки, создать новые, оказывать им творческую помощь, организовать показ лучших кружков – вот тот перечень основных работ, которые возлагаются на Областной Дом Народного творчества. Отдел считает необходимым немедленно организовать Обл. Дом Народного творчества.</w:t>
      </w:r>
    </w:p>
    <w:p w:rsidR="000A5269" w:rsidRDefault="00B43DD3">
      <w:pPr>
        <w:pStyle w:val="a3"/>
        <w:ind w:left="642" w:right="91" w:firstLine="282"/>
      </w:pPr>
      <w:r>
        <w:rPr>
          <w:color w:val="3D3C3D"/>
        </w:rPr>
        <w:t>Прошу вас рассмотреть предложения по делам искусств и дать ему необходимые директивы.</w:t>
      </w:r>
    </w:p>
    <w:p w:rsidR="000A5269" w:rsidRDefault="00B43DD3">
      <w:pPr>
        <w:pStyle w:val="a3"/>
        <w:spacing w:line="320" w:lineRule="exact"/>
        <w:ind w:left="924"/>
      </w:pPr>
      <w:r>
        <w:rPr>
          <w:color w:val="3D3C3D"/>
        </w:rPr>
        <w:t>Подпись:</w:t>
      </w:r>
      <w:r>
        <w:rPr>
          <w:color w:val="3D3C3D"/>
          <w:spacing w:val="-5"/>
        </w:rPr>
        <w:t xml:space="preserve"> </w:t>
      </w:r>
      <w:r>
        <w:rPr>
          <w:i/>
          <w:color w:val="3D3C3D"/>
        </w:rPr>
        <w:t>Сокут</w:t>
      </w:r>
      <w:r>
        <w:rPr>
          <w:color w:val="3D3C3D"/>
        </w:rPr>
        <w:t>,</w:t>
      </w:r>
      <w:r>
        <w:rPr>
          <w:color w:val="3D3C3D"/>
          <w:spacing w:val="-7"/>
        </w:rPr>
        <w:t xml:space="preserve"> </w:t>
      </w:r>
      <w:r>
        <w:rPr>
          <w:color w:val="3D3C3D"/>
        </w:rPr>
        <w:t>начальник</w:t>
      </w:r>
      <w:r>
        <w:rPr>
          <w:color w:val="3D3C3D"/>
          <w:spacing w:val="-5"/>
        </w:rPr>
        <w:t xml:space="preserve"> </w:t>
      </w:r>
      <w:r>
        <w:rPr>
          <w:color w:val="3D3C3D"/>
          <w:spacing w:val="-2"/>
        </w:rPr>
        <w:t>отдела</w:t>
      </w:r>
    </w:p>
    <w:p w:rsidR="000A5269" w:rsidRDefault="00DF3813">
      <w:pPr>
        <w:ind w:left="924"/>
        <w:jc w:val="both"/>
        <w:rPr>
          <w:i/>
          <w:sz w:val="28"/>
        </w:rPr>
      </w:pPr>
      <w:r>
        <w:rPr>
          <w:i/>
          <w:color w:val="3D3C3D"/>
          <w:sz w:val="28"/>
        </w:rPr>
        <w:t>ГАСПИ</w:t>
      </w:r>
      <w:r w:rsidR="00B43DD3">
        <w:rPr>
          <w:i/>
          <w:color w:val="3D3C3D"/>
          <w:sz w:val="28"/>
        </w:rPr>
        <w:t>КО.</w:t>
      </w:r>
      <w:r w:rsidR="00B43DD3">
        <w:rPr>
          <w:i/>
          <w:color w:val="3D3C3D"/>
          <w:spacing w:val="-6"/>
          <w:sz w:val="28"/>
        </w:rPr>
        <w:t xml:space="preserve"> </w:t>
      </w:r>
      <w:r w:rsidR="00B43DD3">
        <w:rPr>
          <w:i/>
          <w:color w:val="3D3C3D"/>
          <w:sz w:val="28"/>
        </w:rPr>
        <w:t>Ф.</w:t>
      </w:r>
      <w:r w:rsidR="00B43DD3">
        <w:rPr>
          <w:i/>
          <w:color w:val="3D3C3D"/>
          <w:spacing w:val="-4"/>
          <w:sz w:val="28"/>
        </w:rPr>
        <w:t xml:space="preserve"> </w:t>
      </w:r>
      <w:r w:rsidR="00B43DD3">
        <w:rPr>
          <w:i/>
          <w:color w:val="3D3C3D"/>
          <w:sz w:val="28"/>
        </w:rPr>
        <w:t>166.</w:t>
      </w:r>
      <w:r w:rsidR="00B43DD3">
        <w:rPr>
          <w:i/>
          <w:color w:val="3D3C3D"/>
          <w:spacing w:val="-4"/>
          <w:sz w:val="28"/>
        </w:rPr>
        <w:t xml:space="preserve"> </w:t>
      </w:r>
      <w:r w:rsidR="00B43DD3">
        <w:rPr>
          <w:i/>
          <w:color w:val="3D3C3D"/>
          <w:sz w:val="28"/>
        </w:rPr>
        <w:t>Оп.</w:t>
      </w:r>
      <w:r w:rsidR="00B43DD3">
        <w:rPr>
          <w:i/>
          <w:color w:val="3D3C3D"/>
          <w:spacing w:val="-4"/>
          <w:sz w:val="28"/>
        </w:rPr>
        <w:t xml:space="preserve"> </w:t>
      </w:r>
      <w:r w:rsidR="00B43DD3">
        <w:rPr>
          <w:i/>
          <w:color w:val="3D3C3D"/>
          <w:sz w:val="28"/>
        </w:rPr>
        <w:t>1.</w:t>
      </w:r>
      <w:r w:rsidR="00B43DD3">
        <w:rPr>
          <w:i/>
          <w:color w:val="3D3C3D"/>
          <w:spacing w:val="-4"/>
          <w:sz w:val="28"/>
        </w:rPr>
        <w:t xml:space="preserve"> </w:t>
      </w:r>
      <w:r w:rsidR="00B43DD3">
        <w:rPr>
          <w:i/>
          <w:color w:val="3D3C3D"/>
          <w:sz w:val="28"/>
        </w:rPr>
        <w:t>Д.</w:t>
      </w:r>
      <w:r w:rsidR="00B43DD3">
        <w:rPr>
          <w:i/>
          <w:color w:val="3D3C3D"/>
          <w:spacing w:val="-5"/>
          <w:sz w:val="28"/>
        </w:rPr>
        <w:t xml:space="preserve"> </w:t>
      </w:r>
      <w:r w:rsidR="00B43DD3">
        <w:rPr>
          <w:i/>
          <w:color w:val="3D3C3D"/>
          <w:sz w:val="28"/>
        </w:rPr>
        <w:t>266.</w:t>
      </w:r>
      <w:r w:rsidR="00B43DD3">
        <w:rPr>
          <w:i/>
          <w:color w:val="3D3C3D"/>
          <w:spacing w:val="-4"/>
          <w:sz w:val="28"/>
        </w:rPr>
        <w:t xml:space="preserve"> </w:t>
      </w:r>
      <w:r w:rsidR="00B43DD3">
        <w:rPr>
          <w:i/>
          <w:color w:val="3D3C3D"/>
          <w:sz w:val="28"/>
        </w:rPr>
        <w:t>Л.</w:t>
      </w:r>
      <w:r w:rsidR="00B43DD3">
        <w:rPr>
          <w:i/>
          <w:color w:val="3D3C3D"/>
          <w:spacing w:val="-4"/>
          <w:sz w:val="28"/>
        </w:rPr>
        <w:t xml:space="preserve"> </w:t>
      </w:r>
      <w:r w:rsidR="00B43DD3">
        <w:rPr>
          <w:i/>
          <w:color w:val="3D3C3D"/>
          <w:sz w:val="28"/>
        </w:rPr>
        <w:t>12-12</w:t>
      </w:r>
      <w:r w:rsidR="00B43DD3">
        <w:rPr>
          <w:i/>
          <w:color w:val="3D3C3D"/>
          <w:spacing w:val="-6"/>
          <w:sz w:val="28"/>
        </w:rPr>
        <w:t xml:space="preserve"> </w:t>
      </w:r>
      <w:r w:rsidR="00B43DD3">
        <w:rPr>
          <w:i/>
          <w:color w:val="3D3C3D"/>
          <w:spacing w:val="-5"/>
          <w:sz w:val="28"/>
        </w:rPr>
        <w:t>об.</w:t>
      </w:r>
    </w:p>
    <w:p w:rsidR="000A5269" w:rsidRDefault="000A5269">
      <w:pPr>
        <w:pStyle w:val="a3"/>
        <w:jc w:val="left"/>
        <w:rPr>
          <w:i/>
        </w:rPr>
      </w:pPr>
    </w:p>
    <w:p w:rsidR="000A5269" w:rsidRDefault="000A5269">
      <w:pPr>
        <w:pStyle w:val="a3"/>
        <w:spacing w:before="309"/>
        <w:jc w:val="left"/>
        <w:rPr>
          <w:i/>
        </w:rPr>
      </w:pPr>
    </w:p>
    <w:p w:rsidR="000A5269" w:rsidRDefault="00B43DD3">
      <w:pPr>
        <w:pStyle w:val="4"/>
        <w:ind w:left="686" w:right="133"/>
      </w:pPr>
      <w:r>
        <w:rPr>
          <w:color w:val="3D3C3D"/>
        </w:rPr>
        <w:t xml:space="preserve">№ 161. Докладная записка секретаря </w:t>
      </w:r>
      <w:r w:rsidR="003A76A0">
        <w:rPr>
          <w:color w:val="3D3C3D"/>
        </w:rPr>
        <w:t>Шадринского горкома ВКП(б) Боярш</w:t>
      </w:r>
      <w:r>
        <w:rPr>
          <w:color w:val="3D3C3D"/>
        </w:rPr>
        <w:t>инова В.П.</w:t>
      </w:r>
      <w:r>
        <w:rPr>
          <w:color w:val="3D3C3D"/>
          <w:spacing w:val="-1"/>
        </w:rPr>
        <w:t xml:space="preserve"> </w:t>
      </w:r>
      <w:r>
        <w:rPr>
          <w:color w:val="3D3C3D"/>
        </w:rPr>
        <w:t>и председателя Шадринского горисполкома Томаха В.Я. о деятельности Шадринского городского театра секретарю</w:t>
      </w:r>
    </w:p>
    <w:p w:rsidR="000A5269" w:rsidRDefault="00B43DD3">
      <w:pPr>
        <w:ind w:left="686" w:right="134"/>
        <w:jc w:val="center"/>
        <w:rPr>
          <w:b/>
          <w:sz w:val="28"/>
        </w:rPr>
      </w:pPr>
      <w:r>
        <w:rPr>
          <w:b/>
          <w:color w:val="3D3C3D"/>
          <w:sz w:val="28"/>
        </w:rPr>
        <w:t>Курганского</w:t>
      </w:r>
      <w:r>
        <w:rPr>
          <w:b/>
          <w:color w:val="3D3C3D"/>
          <w:spacing w:val="-8"/>
          <w:sz w:val="28"/>
        </w:rPr>
        <w:t xml:space="preserve"> </w:t>
      </w:r>
      <w:r>
        <w:rPr>
          <w:b/>
          <w:color w:val="3D3C3D"/>
          <w:sz w:val="28"/>
        </w:rPr>
        <w:t>обкома</w:t>
      </w:r>
      <w:r>
        <w:rPr>
          <w:b/>
          <w:color w:val="3D3C3D"/>
          <w:spacing w:val="-6"/>
          <w:sz w:val="28"/>
        </w:rPr>
        <w:t xml:space="preserve"> </w:t>
      </w:r>
      <w:r>
        <w:rPr>
          <w:b/>
          <w:color w:val="3D3C3D"/>
          <w:sz w:val="28"/>
        </w:rPr>
        <w:t>ВКП(б)</w:t>
      </w:r>
      <w:r>
        <w:rPr>
          <w:b/>
          <w:color w:val="3D3C3D"/>
          <w:spacing w:val="-8"/>
          <w:sz w:val="28"/>
        </w:rPr>
        <w:t xml:space="preserve"> </w:t>
      </w:r>
      <w:r>
        <w:rPr>
          <w:b/>
          <w:color w:val="3D3C3D"/>
          <w:sz w:val="28"/>
        </w:rPr>
        <w:t>Ржанову</w:t>
      </w:r>
      <w:r>
        <w:rPr>
          <w:b/>
          <w:color w:val="3D3C3D"/>
          <w:spacing w:val="-8"/>
          <w:sz w:val="28"/>
        </w:rPr>
        <w:t xml:space="preserve"> </w:t>
      </w:r>
      <w:r>
        <w:rPr>
          <w:b/>
          <w:color w:val="3D3C3D"/>
          <w:sz w:val="28"/>
        </w:rPr>
        <w:t>Б.С.</w:t>
      </w:r>
      <w:r>
        <w:rPr>
          <w:b/>
          <w:color w:val="3D3C3D"/>
          <w:spacing w:val="-10"/>
          <w:sz w:val="28"/>
        </w:rPr>
        <w:t xml:space="preserve"> </w:t>
      </w:r>
      <w:r>
        <w:rPr>
          <w:b/>
          <w:color w:val="3D3C3D"/>
          <w:sz w:val="28"/>
        </w:rPr>
        <w:t>и</w:t>
      </w:r>
      <w:r>
        <w:rPr>
          <w:b/>
          <w:color w:val="3D3C3D"/>
          <w:spacing w:val="-9"/>
          <w:sz w:val="28"/>
        </w:rPr>
        <w:t xml:space="preserve"> </w:t>
      </w:r>
      <w:r>
        <w:rPr>
          <w:b/>
          <w:color w:val="3D3C3D"/>
          <w:sz w:val="28"/>
        </w:rPr>
        <w:t>председателю</w:t>
      </w:r>
      <w:r>
        <w:rPr>
          <w:b/>
          <w:color w:val="3D3C3D"/>
          <w:spacing w:val="-10"/>
          <w:sz w:val="28"/>
        </w:rPr>
        <w:t xml:space="preserve"> </w:t>
      </w:r>
      <w:r>
        <w:rPr>
          <w:b/>
          <w:color w:val="3D3C3D"/>
          <w:sz w:val="28"/>
        </w:rPr>
        <w:t>исполкома облсовета Моликову С.И.</w:t>
      </w:r>
    </w:p>
    <w:p w:rsidR="000A5269" w:rsidRDefault="00B43DD3">
      <w:pPr>
        <w:pStyle w:val="a3"/>
        <w:spacing w:line="313" w:lineRule="exact"/>
        <w:ind w:right="86"/>
        <w:jc w:val="right"/>
      </w:pPr>
      <w:r>
        <w:rPr>
          <w:color w:val="3D3C3D"/>
        </w:rPr>
        <w:t>6</w:t>
      </w:r>
      <w:r>
        <w:rPr>
          <w:color w:val="3D3C3D"/>
          <w:spacing w:val="-3"/>
        </w:rPr>
        <w:t xml:space="preserve"> </w:t>
      </w:r>
      <w:r>
        <w:rPr>
          <w:color w:val="3D3C3D"/>
        </w:rPr>
        <w:t>апреля</w:t>
      </w:r>
      <w:r>
        <w:rPr>
          <w:color w:val="3D3C3D"/>
          <w:spacing w:val="-5"/>
        </w:rPr>
        <w:t xml:space="preserve"> </w:t>
      </w:r>
      <w:r>
        <w:rPr>
          <w:color w:val="3D3C3D"/>
        </w:rPr>
        <w:t>1943</w:t>
      </w:r>
      <w:r>
        <w:rPr>
          <w:color w:val="3D3C3D"/>
          <w:spacing w:val="-1"/>
        </w:rPr>
        <w:t xml:space="preserve"> </w:t>
      </w:r>
      <w:r>
        <w:rPr>
          <w:color w:val="3D3C3D"/>
          <w:spacing w:val="-5"/>
        </w:rPr>
        <w:t>г.</w:t>
      </w:r>
    </w:p>
    <w:p w:rsidR="000A5269" w:rsidRDefault="000A5269">
      <w:pPr>
        <w:pStyle w:val="a3"/>
        <w:spacing w:before="45"/>
        <w:jc w:val="left"/>
      </w:pPr>
    </w:p>
    <w:p w:rsidR="000A5269" w:rsidRDefault="00B43DD3">
      <w:pPr>
        <w:pStyle w:val="a3"/>
        <w:ind w:left="924"/>
      </w:pPr>
      <w:r>
        <w:rPr>
          <w:color w:val="3D3C3D"/>
        </w:rPr>
        <w:t>Шадринский</w:t>
      </w:r>
      <w:r>
        <w:rPr>
          <w:color w:val="3D3C3D"/>
          <w:spacing w:val="-9"/>
        </w:rPr>
        <w:t xml:space="preserve"> </w:t>
      </w:r>
      <w:r>
        <w:rPr>
          <w:color w:val="3D3C3D"/>
        </w:rPr>
        <w:t>Гор[одской]</w:t>
      </w:r>
      <w:r>
        <w:rPr>
          <w:color w:val="3D3C3D"/>
          <w:spacing w:val="-9"/>
        </w:rPr>
        <w:t xml:space="preserve"> </w:t>
      </w:r>
      <w:r>
        <w:rPr>
          <w:color w:val="3D3C3D"/>
        </w:rPr>
        <w:t>Драматический</w:t>
      </w:r>
      <w:r>
        <w:rPr>
          <w:color w:val="3D3C3D"/>
          <w:spacing w:val="-6"/>
        </w:rPr>
        <w:t xml:space="preserve"> </w:t>
      </w:r>
      <w:r>
        <w:rPr>
          <w:color w:val="3D3C3D"/>
        </w:rPr>
        <w:t>театр</w:t>
      </w:r>
      <w:r>
        <w:rPr>
          <w:color w:val="3D3C3D"/>
          <w:spacing w:val="-6"/>
        </w:rPr>
        <w:t xml:space="preserve"> </w:t>
      </w:r>
      <w:r>
        <w:rPr>
          <w:color w:val="3D3C3D"/>
        </w:rPr>
        <w:t>существует</w:t>
      </w:r>
      <w:r>
        <w:rPr>
          <w:color w:val="3D3C3D"/>
          <w:spacing w:val="-6"/>
        </w:rPr>
        <w:t xml:space="preserve"> </w:t>
      </w:r>
      <w:r>
        <w:rPr>
          <w:color w:val="3D3C3D"/>
        </w:rPr>
        <w:t>с</w:t>
      </w:r>
      <w:r>
        <w:rPr>
          <w:color w:val="3D3C3D"/>
          <w:spacing w:val="-6"/>
        </w:rPr>
        <w:t xml:space="preserve"> </w:t>
      </w:r>
      <w:r>
        <w:rPr>
          <w:color w:val="3D3C3D"/>
        </w:rPr>
        <w:t>1935</w:t>
      </w:r>
      <w:r>
        <w:rPr>
          <w:color w:val="3D3C3D"/>
          <w:spacing w:val="-5"/>
        </w:rPr>
        <w:t xml:space="preserve"> </w:t>
      </w:r>
      <w:r>
        <w:rPr>
          <w:color w:val="3D3C3D"/>
          <w:spacing w:val="-2"/>
        </w:rPr>
        <w:t>года.</w:t>
      </w:r>
    </w:p>
    <w:p w:rsidR="000A5269" w:rsidRDefault="00B43DD3">
      <w:pPr>
        <w:pStyle w:val="a3"/>
        <w:spacing w:before="1"/>
        <w:ind w:left="642" w:right="87" w:firstLine="282"/>
      </w:pPr>
      <w:r>
        <w:rPr>
          <w:color w:val="3D3C3D"/>
        </w:rPr>
        <w:t>За это время театр поставил десятки пьес советских авторов, русских и западноевропейских классиков.</w:t>
      </w:r>
    </w:p>
    <w:p w:rsidR="000A5269" w:rsidRDefault="00B43DD3">
      <w:pPr>
        <w:pStyle w:val="a3"/>
        <w:ind w:left="641" w:right="87" w:firstLine="282"/>
      </w:pPr>
      <w:r>
        <w:rPr>
          <w:color w:val="3D3C3D"/>
        </w:rPr>
        <w:t>В течение нескольких лет не сходили со сцены и пользовались большой любовью</w:t>
      </w:r>
      <w:r>
        <w:rPr>
          <w:color w:val="3D3C3D"/>
          <w:spacing w:val="45"/>
          <w:w w:val="150"/>
        </w:rPr>
        <w:t xml:space="preserve">  </w:t>
      </w:r>
      <w:r>
        <w:rPr>
          <w:color w:val="3D3C3D"/>
        </w:rPr>
        <w:t>зрителя</w:t>
      </w:r>
      <w:r>
        <w:rPr>
          <w:color w:val="3D3C3D"/>
          <w:spacing w:val="46"/>
          <w:w w:val="150"/>
        </w:rPr>
        <w:t xml:space="preserve">  </w:t>
      </w:r>
      <w:r>
        <w:rPr>
          <w:color w:val="3D3C3D"/>
        </w:rPr>
        <w:t>такие</w:t>
      </w:r>
      <w:r>
        <w:rPr>
          <w:color w:val="3D3C3D"/>
          <w:spacing w:val="48"/>
          <w:w w:val="150"/>
        </w:rPr>
        <w:t xml:space="preserve">  </w:t>
      </w:r>
      <w:r>
        <w:rPr>
          <w:color w:val="3D3C3D"/>
        </w:rPr>
        <w:t>пьесы,</w:t>
      </w:r>
      <w:r>
        <w:rPr>
          <w:color w:val="3D3C3D"/>
          <w:spacing w:val="46"/>
          <w:w w:val="150"/>
        </w:rPr>
        <w:t xml:space="preserve">  </w:t>
      </w:r>
      <w:r>
        <w:rPr>
          <w:color w:val="3D3C3D"/>
        </w:rPr>
        <w:t>как</w:t>
      </w:r>
      <w:r>
        <w:rPr>
          <w:color w:val="3D3C3D"/>
          <w:spacing w:val="48"/>
          <w:w w:val="150"/>
        </w:rPr>
        <w:t xml:space="preserve">  </w:t>
      </w:r>
      <w:r>
        <w:rPr>
          <w:color w:val="3D3C3D"/>
        </w:rPr>
        <w:t>«Любовь</w:t>
      </w:r>
      <w:r>
        <w:rPr>
          <w:color w:val="3D3C3D"/>
          <w:spacing w:val="48"/>
          <w:w w:val="150"/>
        </w:rPr>
        <w:t xml:space="preserve">  </w:t>
      </w:r>
      <w:r>
        <w:rPr>
          <w:color w:val="3D3C3D"/>
        </w:rPr>
        <w:t>Яровая»,</w:t>
      </w:r>
      <w:r>
        <w:rPr>
          <w:color w:val="3D3C3D"/>
          <w:spacing w:val="48"/>
          <w:w w:val="150"/>
        </w:rPr>
        <w:t xml:space="preserve">  </w:t>
      </w:r>
      <w:r>
        <w:rPr>
          <w:color w:val="3D3C3D"/>
          <w:spacing w:val="-2"/>
        </w:rPr>
        <w:t>«Чапаев»,</w:t>
      </w:r>
    </w:p>
    <w:p w:rsidR="000A5269" w:rsidRDefault="00B43DD3">
      <w:pPr>
        <w:pStyle w:val="a3"/>
        <w:ind w:left="641" w:right="86" w:hanging="1"/>
      </w:pPr>
      <w:r>
        <w:rPr>
          <w:color w:val="3D3C3D"/>
        </w:rPr>
        <w:t>«Оптимистическая трагедия», «Беспокойная старость», «Без вины виноватые»,</w:t>
      </w:r>
      <w:r>
        <w:rPr>
          <w:color w:val="3D3C3D"/>
          <w:spacing w:val="80"/>
          <w:w w:val="150"/>
        </w:rPr>
        <w:t xml:space="preserve"> </w:t>
      </w:r>
      <w:r>
        <w:rPr>
          <w:color w:val="3D3C3D"/>
        </w:rPr>
        <w:t>«Бесприданница»,</w:t>
      </w:r>
      <w:r>
        <w:rPr>
          <w:color w:val="3D3C3D"/>
          <w:spacing w:val="80"/>
          <w:w w:val="150"/>
        </w:rPr>
        <w:t xml:space="preserve"> </w:t>
      </w:r>
      <w:r>
        <w:rPr>
          <w:color w:val="3D3C3D"/>
        </w:rPr>
        <w:t>«Последняя</w:t>
      </w:r>
      <w:r>
        <w:rPr>
          <w:color w:val="3D3C3D"/>
          <w:spacing w:val="80"/>
          <w:w w:val="150"/>
        </w:rPr>
        <w:t xml:space="preserve"> </w:t>
      </w:r>
      <w:r>
        <w:rPr>
          <w:color w:val="3D3C3D"/>
        </w:rPr>
        <w:t>жертва»,</w:t>
      </w:r>
      <w:r>
        <w:rPr>
          <w:color w:val="3D3C3D"/>
          <w:spacing w:val="80"/>
          <w:w w:val="150"/>
        </w:rPr>
        <w:t xml:space="preserve"> </w:t>
      </w:r>
      <w:r>
        <w:rPr>
          <w:color w:val="3D3C3D"/>
        </w:rPr>
        <w:t>«Доходное</w:t>
      </w:r>
      <w:r>
        <w:rPr>
          <w:color w:val="3D3C3D"/>
          <w:spacing w:val="80"/>
          <w:w w:val="150"/>
        </w:rPr>
        <w:t xml:space="preserve"> </w:t>
      </w:r>
      <w:r>
        <w:rPr>
          <w:color w:val="3D3C3D"/>
        </w:rPr>
        <w:t>место»,</w:t>
      </w:r>
    </w:p>
    <w:p w:rsidR="000A5269" w:rsidRDefault="00B43DD3">
      <w:pPr>
        <w:pStyle w:val="a3"/>
        <w:ind w:left="642" w:right="84" w:hanging="1"/>
      </w:pPr>
      <w:r>
        <w:rPr>
          <w:color w:val="3D3C3D"/>
        </w:rPr>
        <w:t>«Свадьба Кречинского», «Анна Каренина», «На дне», «Последние», «Васса Железнова», «Ревизор», «Горе от ума», «Разбойники», «Коварство и</w:t>
      </w:r>
      <w:r>
        <w:rPr>
          <w:color w:val="3D3C3D"/>
          <w:spacing w:val="40"/>
        </w:rPr>
        <w:t xml:space="preserve"> </w:t>
      </w:r>
      <w:r>
        <w:rPr>
          <w:color w:val="3D3C3D"/>
        </w:rPr>
        <w:t>любовь», «Лауренсия» и др.</w:t>
      </w:r>
    </w:p>
    <w:p w:rsidR="000A5269" w:rsidRDefault="00B43DD3">
      <w:pPr>
        <w:pStyle w:val="a3"/>
        <w:ind w:left="643" w:right="87" w:firstLine="282"/>
      </w:pPr>
      <w:r>
        <w:rPr>
          <w:color w:val="3D3C3D"/>
        </w:rPr>
        <w:t>Было обслужено сотни тысяч зрителей, много было сделано для помощи красноармейской,</w:t>
      </w:r>
      <w:r>
        <w:rPr>
          <w:color w:val="3D3C3D"/>
          <w:spacing w:val="15"/>
        </w:rPr>
        <w:t xml:space="preserve"> </w:t>
      </w:r>
      <w:r>
        <w:rPr>
          <w:color w:val="3D3C3D"/>
        </w:rPr>
        <w:t>колхозной</w:t>
      </w:r>
      <w:r>
        <w:rPr>
          <w:color w:val="3D3C3D"/>
          <w:spacing w:val="14"/>
        </w:rPr>
        <w:t xml:space="preserve"> </w:t>
      </w:r>
      <w:r>
        <w:rPr>
          <w:color w:val="3D3C3D"/>
        </w:rPr>
        <w:t>и</w:t>
      </w:r>
      <w:r>
        <w:rPr>
          <w:color w:val="3D3C3D"/>
          <w:spacing w:val="17"/>
        </w:rPr>
        <w:t xml:space="preserve"> </w:t>
      </w:r>
      <w:r>
        <w:rPr>
          <w:color w:val="3D3C3D"/>
        </w:rPr>
        <w:t>школьной</w:t>
      </w:r>
      <w:r>
        <w:rPr>
          <w:color w:val="3D3C3D"/>
          <w:spacing w:val="15"/>
        </w:rPr>
        <w:t xml:space="preserve"> </w:t>
      </w:r>
      <w:r>
        <w:rPr>
          <w:color w:val="3D3C3D"/>
        </w:rPr>
        <w:t>самодеятельности.</w:t>
      </w:r>
      <w:r>
        <w:rPr>
          <w:color w:val="3D3C3D"/>
          <w:spacing w:val="15"/>
        </w:rPr>
        <w:t xml:space="preserve"> </w:t>
      </w:r>
      <w:r>
        <w:rPr>
          <w:color w:val="3D3C3D"/>
        </w:rPr>
        <w:t>В</w:t>
      </w:r>
      <w:r>
        <w:rPr>
          <w:color w:val="3D3C3D"/>
          <w:spacing w:val="16"/>
        </w:rPr>
        <w:t xml:space="preserve"> </w:t>
      </w:r>
      <w:r>
        <w:rPr>
          <w:color w:val="3D3C3D"/>
        </w:rPr>
        <w:t>течение</w:t>
      </w:r>
      <w:r>
        <w:rPr>
          <w:color w:val="3D3C3D"/>
          <w:spacing w:val="15"/>
        </w:rPr>
        <w:t xml:space="preserve"> </w:t>
      </w:r>
      <w:r>
        <w:rPr>
          <w:color w:val="3D3C3D"/>
        </w:rPr>
        <w:t>6</w:t>
      </w:r>
      <w:r>
        <w:rPr>
          <w:color w:val="3D3C3D"/>
          <w:spacing w:val="17"/>
        </w:rPr>
        <w:t xml:space="preserve"> </w:t>
      </w:r>
      <w:r>
        <w:rPr>
          <w:color w:val="3D3C3D"/>
          <w:spacing w:val="-5"/>
        </w:rPr>
        <w:t>лет</w:t>
      </w:r>
    </w:p>
    <w:p w:rsidR="000A5269" w:rsidRDefault="00B43DD3">
      <w:pPr>
        <w:pStyle w:val="a3"/>
        <w:spacing w:before="1"/>
        <w:jc w:val="left"/>
        <w:rPr>
          <w:sz w:val="14"/>
        </w:rPr>
      </w:pPr>
      <w:r>
        <w:rPr>
          <w:noProof/>
          <w:sz w:val="14"/>
          <w:lang w:eastAsia="ru-RU"/>
        </w:rPr>
        <mc:AlternateContent>
          <mc:Choice Requires="wps">
            <w:drawing>
              <wp:anchor distT="0" distB="0" distL="0" distR="0" simplePos="0" relativeHeight="487726592" behindDoc="1" locked="0" layoutInCell="1" allowOverlap="1" wp14:anchorId="12698093" wp14:editId="74763B2D">
                <wp:simplePos x="0" y="0"/>
                <wp:positionH relativeFrom="page">
                  <wp:posOffset>947585</wp:posOffset>
                </wp:positionH>
                <wp:positionV relativeFrom="paragraph">
                  <wp:posOffset>118119</wp:posOffset>
                </wp:positionV>
                <wp:extent cx="1824355" cy="9525"/>
                <wp:effectExtent l="0" t="0" r="0" b="0"/>
                <wp:wrapTopAndBottom/>
                <wp:docPr id="294" name="Graphic 29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4355" cy="9525"/>
                        </a:xfrm>
                        <a:custGeom>
                          <a:avLst/>
                          <a:gdLst/>
                          <a:ahLst/>
                          <a:cxnLst/>
                          <a:rect l="l" t="t" r="r" b="b"/>
                          <a:pathLst>
                            <a:path w="1824355" h="9525">
                              <a:moveTo>
                                <a:pt x="1823885" y="0"/>
                              </a:moveTo>
                              <a:lnTo>
                                <a:pt x="0" y="0"/>
                              </a:lnTo>
                              <a:lnTo>
                                <a:pt x="0" y="9128"/>
                              </a:lnTo>
                              <a:lnTo>
                                <a:pt x="1823885" y="9128"/>
                              </a:lnTo>
                              <a:lnTo>
                                <a:pt x="1823885" y="0"/>
                              </a:lnTo>
                              <a:close/>
                            </a:path>
                          </a:pathLst>
                        </a:custGeom>
                        <a:solidFill>
                          <a:srgbClr val="3D3C3D"/>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74.612999pt;margin-top:9.300751pt;width:143.613pt;height:.71878pt;mso-position-horizontal-relative:page;mso-position-vertical-relative:paragraph;z-index:-15589888;mso-wrap-distance-left:0;mso-wrap-distance-right:0" id="docshape268" filled="true" fillcolor="#3d3c3d" stroked="false">
                <v:fill type="solid"/>
                <w10:wrap type="topAndBottom"/>
              </v:rect>
            </w:pict>
          </mc:Fallback>
        </mc:AlternateContent>
      </w:r>
    </w:p>
    <w:p w:rsidR="000A5269" w:rsidRDefault="00B43DD3">
      <w:pPr>
        <w:spacing w:before="94"/>
        <w:ind w:left="642"/>
        <w:jc w:val="both"/>
        <w:rPr>
          <w:sz w:val="24"/>
        </w:rPr>
      </w:pPr>
      <w:r>
        <w:rPr>
          <w:color w:val="3D3C3D"/>
          <w:sz w:val="24"/>
          <w:vertAlign w:val="superscript"/>
        </w:rPr>
        <w:t>814</w:t>
      </w:r>
      <w:r>
        <w:rPr>
          <w:color w:val="3D3C3D"/>
          <w:spacing w:val="-1"/>
          <w:sz w:val="24"/>
        </w:rPr>
        <w:t xml:space="preserve"> </w:t>
      </w:r>
      <w:r>
        <w:rPr>
          <w:color w:val="3D3C3D"/>
          <w:sz w:val="24"/>
        </w:rPr>
        <w:t>Так</w:t>
      </w:r>
      <w:r>
        <w:rPr>
          <w:color w:val="3D3C3D"/>
          <w:spacing w:val="-2"/>
          <w:sz w:val="24"/>
        </w:rPr>
        <w:t xml:space="preserve"> </w:t>
      </w:r>
      <w:r>
        <w:rPr>
          <w:color w:val="3D3C3D"/>
          <w:sz w:val="24"/>
        </w:rPr>
        <w:t>в</w:t>
      </w:r>
      <w:r>
        <w:rPr>
          <w:color w:val="3D3C3D"/>
          <w:spacing w:val="-2"/>
          <w:sz w:val="24"/>
        </w:rPr>
        <w:t xml:space="preserve"> документе.</w:t>
      </w:r>
    </w:p>
    <w:p w:rsidR="000A5269" w:rsidRDefault="000A5269">
      <w:pPr>
        <w:jc w:val="both"/>
        <w:rPr>
          <w:sz w:val="24"/>
        </w:rPr>
        <w:sectPr w:rsidR="000A5269">
          <w:pgSz w:w="11910" w:h="16840"/>
          <w:pgMar w:top="1080" w:right="992" w:bottom="1180" w:left="850" w:header="0" w:footer="983" w:gutter="0"/>
          <w:cols w:space="720"/>
        </w:sectPr>
      </w:pPr>
    </w:p>
    <w:p w:rsidR="000A5269" w:rsidRDefault="00B43DD3">
      <w:pPr>
        <w:pStyle w:val="a3"/>
        <w:spacing w:before="60"/>
        <w:ind w:left="241" w:right="485" w:hanging="1"/>
      </w:pPr>
      <w:r>
        <w:rPr>
          <w:color w:val="3D3C3D"/>
        </w:rPr>
        <w:lastRenderedPageBreak/>
        <w:t>театр сумел сохранить весь свой состав. Так было до ноября 1941 года. В связи с Отечественной войной из Москвы в Челябинск был эвакуирован Академический Малый театр, который стал работать в помещении Челябинского Областного театра им. «Цвиллинга». Последний переехал в Шадринск. Шадринский театр был расформирован. Основной костяк работников</w:t>
      </w:r>
      <w:r>
        <w:rPr>
          <w:color w:val="3D3C3D"/>
          <w:spacing w:val="-1"/>
        </w:rPr>
        <w:t xml:space="preserve"> </w:t>
      </w:r>
      <w:r>
        <w:rPr>
          <w:color w:val="3D3C3D"/>
        </w:rPr>
        <w:t>театра</w:t>
      </w:r>
      <w:r>
        <w:rPr>
          <w:color w:val="3D3C3D"/>
          <w:spacing w:val="-2"/>
        </w:rPr>
        <w:t xml:space="preserve"> </w:t>
      </w:r>
      <w:r>
        <w:rPr>
          <w:color w:val="3D3C3D"/>
        </w:rPr>
        <w:t>организовался в</w:t>
      </w:r>
      <w:r>
        <w:rPr>
          <w:color w:val="3D3C3D"/>
          <w:spacing w:val="-4"/>
        </w:rPr>
        <w:t xml:space="preserve"> </w:t>
      </w:r>
      <w:r>
        <w:rPr>
          <w:color w:val="3D3C3D"/>
        </w:rPr>
        <w:t>бригады</w:t>
      </w:r>
      <w:r>
        <w:rPr>
          <w:color w:val="3D3C3D"/>
          <w:spacing w:val="-1"/>
        </w:rPr>
        <w:t xml:space="preserve"> </w:t>
      </w:r>
      <w:r>
        <w:rPr>
          <w:color w:val="3D3C3D"/>
        </w:rPr>
        <w:t>и</w:t>
      </w:r>
      <w:r>
        <w:rPr>
          <w:color w:val="3D3C3D"/>
          <w:spacing w:val="-3"/>
        </w:rPr>
        <w:t xml:space="preserve"> </w:t>
      </w:r>
      <w:r>
        <w:rPr>
          <w:color w:val="3D3C3D"/>
        </w:rPr>
        <w:t>до</w:t>
      </w:r>
      <w:r>
        <w:rPr>
          <w:color w:val="3D3C3D"/>
          <w:spacing w:val="-2"/>
        </w:rPr>
        <w:t xml:space="preserve"> </w:t>
      </w:r>
      <w:r>
        <w:rPr>
          <w:color w:val="3D3C3D"/>
        </w:rPr>
        <w:t>осени</w:t>
      </w:r>
      <w:r>
        <w:rPr>
          <w:color w:val="3D3C3D"/>
          <w:spacing w:val="-3"/>
        </w:rPr>
        <w:t xml:space="preserve"> </w:t>
      </w:r>
      <w:r>
        <w:rPr>
          <w:color w:val="3D3C3D"/>
        </w:rPr>
        <w:t>1942</w:t>
      </w:r>
      <w:r>
        <w:rPr>
          <w:color w:val="3D3C3D"/>
          <w:spacing w:val="-1"/>
        </w:rPr>
        <w:t xml:space="preserve"> </w:t>
      </w:r>
      <w:r>
        <w:rPr>
          <w:color w:val="3D3C3D"/>
        </w:rPr>
        <w:t>года</w:t>
      </w:r>
      <w:r>
        <w:rPr>
          <w:color w:val="3D3C3D"/>
          <w:spacing w:val="-4"/>
        </w:rPr>
        <w:t xml:space="preserve"> </w:t>
      </w:r>
      <w:r>
        <w:rPr>
          <w:color w:val="3D3C3D"/>
        </w:rPr>
        <w:t>обслуживал различные колхозы и населенные пункты.</w:t>
      </w:r>
    </w:p>
    <w:p w:rsidR="000A5269" w:rsidRDefault="00B43DD3">
      <w:pPr>
        <w:pStyle w:val="a3"/>
        <w:ind w:left="240" w:right="485" w:firstLine="282"/>
      </w:pPr>
      <w:r>
        <w:rPr>
          <w:color w:val="3D3C3D"/>
        </w:rPr>
        <w:t>После отъезда из Шадринска Челябинского театра, по решению Челябинского Облисполкома в г. Шадринске был организован Городской Драматический театр третьей группы, включенный по решению Правительства в сеть государственных театров. Директором театра был назначен т. Михайлов Л.Д., работавший в этом театре директором с 1935</w:t>
      </w:r>
      <w:r>
        <w:rPr>
          <w:color w:val="3D3C3D"/>
          <w:spacing w:val="40"/>
        </w:rPr>
        <w:t xml:space="preserve"> </w:t>
      </w:r>
      <w:r>
        <w:rPr>
          <w:color w:val="3D3C3D"/>
        </w:rPr>
        <w:t>года бессменно. Художественным руководителем театра был назначен т. Степанов-Колосов, бывший художественный руководитель Краснодарского Краевого</w:t>
      </w:r>
      <w:r>
        <w:rPr>
          <w:color w:val="3D3C3D"/>
          <w:spacing w:val="-6"/>
        </w:rPr>
        <w:t xml:space="preserve"> </w:t>
      </w:r>
      <w:r>
        <w:rPr>
          <w:color w:val="3D3C3D"/>
        </w:rPr>
        <w:t>театра.</w:t>
      </w:r>
      <w:r>
        <w:rPr>
          <w:color w:val="3D3C3D"/>
          <w:spacing w:val="-8"/>
        </w:rPr>
        <w:t xml:space="preserve"> </w:t>
      </w:r>
      <w:r>
        <w:rPr>
          <w:color w:val="3D3C3D"/>
        </w:rPr>
        <w:t>Т.</w:t>
      </w:r>
      <w:r>
        <w:rPr>
          <w:color w:val="3D3C3D"/>
          <w:spacing w:val="-8"/>
        </w:rPr>
        <w:t xml:space="preserve"> </w:t>
      </w:r>
      <w:r>
        <w:rPr>
          <w:color w:val="3D3C3D"/>
        </w:rPr>
        <w:t>Степанов-Колосов</w:t>
      </w:r>
      <w:r>
        <w:rPr>
          <w:color w:val="3D3C3D"/>
          <w:spacing w:val="-8"/>
        </w:rPr>
        <w:t xml:space="preserve"> </w:t>
      </w:r>
      <w:r>
        <w:rPr>
          <w:color w:val="3D3C3D"/>
        </w:rPr>
        <w:t>опытный,</w:t>
      </w:r>
      <w:r>
        <w:rPr>
          <w:color w:val="3D3C3D"/>
          <w:spacing w:val="-8"/>
        </w:rPr>
        <w:t xml:space="preserve"> </w:t>
      </w:r>
      <w:r>
        <w:rPr>
          <w:color w:val="3D3C3D"/>
        </w:rPr>
        <w:t>культурный</w:t>
      </w:r>
      <w:r>
        <w:rPr>
          <w:color w:val="3D3C3D"/>
          <w:spacing w:val="-5"/>
        </w:rPr>
        <w:t xml:space="preserve"> </w:t>
      </w:r>
      <w:r>
        <w:rPr>
          <w:color w:val="3D3C3D"/>
        </w:rPr>
        <w:t>мастер</w:t>
      </w:r>
      <w:r>
        <w:rPr>
          <w:color w:val="3D3C3D"/>
          <w:spacing w:val="-6"/>
        </w:rPr>
        <w:t xml:space="preserve"> </w:t>
      </w:r>
      <w:r>
        <w:rPr>
          <w:color w:val="3D3C3D"/>
        </w:rPr>
        <w:t>сцены.</w:t>
      </w:r>
      <w:r>
        <w:rPr>
          <w:color w:val="3D3C3D"/>
          <w:spacing w:val="-8"/>
        </w:rPr>
        <w:t xml:space="preserve"> </w:t>
      </w:r>
      <w:r>
        <w:rPr>
          <w:color w:val="3D3C3D"/>
        </w:rPr>
        <w:t>В основу труппы вошел старый состав работников театра, в дополнение к которому были приглашены квалифицированные работники из различных театров (Краснодара, Тулы, Тамбова, Махач-Кала</w:t>
      </w:r>
      <w:r>
        <w:rPr>
          <w:color w:val="3D3C3D"/>
          <w:vertAlign w:val="superscript"/>
        </w:rPr>
        <w:t>815</w:t>
      </w:r>
      <w:r>
        <w:rPr>
          <w:color w:val="3D3C3D"/>
        </w:rPr>
        <w:t xml:space="preserve">, Ленинграда и т. д.). С сентября 1942 г. Шадринский театр начал новый этап в своей творческой </w:t>
      </w:r>
      <w:r>
        <w:rPr>
          <w:color w:val="3D3C3D"/>
          <w:spacing w:val="-2"/>
        </w:rPr>
        <w:t>жизни.</w:t>
      </w:r>
    </w:p>
    <w:p w:rsidR="000A5269" w:rsidRDefault="00B43DD3">
      <w:pPr>
        <w:pStyle w:val="a3"/>
        <w:ind w:left="241" w:right="493" w:firstLine="282"/>
      </w:pPr>
      <w:r>
        <w:rPr>
          <w:color w:val="3D3C3D"/>
        </w:rPr>
        <w:t>Постепенно укрепляя состав, повышая идейный и художественный уровень спектаклей, театр из месяца в месяц укрепляет творческое лицо.</w:t>
      </w:r>
    </w:p>
    <w:p w:rsidR="000A5269" w:rsidRDefault="00B43DD3">
      <w:pPr>
        <w:pStyle w:val="a3"/>
        <w:ind w:left="241" w:right="487" w:firstLine="282"/>
      </w:pPr>
      <w:r>
        <w:rPr>
          <w:color w:val="3D3C3D"/>
        </w:rPr>
        <w:t>За это время театр показал Шадринскому зрителю спектакль «Русские люди» – К. Симонова, «Инженер Сергеев» – В. Рокк, «Евдокия Ивановна» – Чекина, «Ромео и Джульетта» – В. Шекспира, «Собака на сене» – Лопе де Вега, «Волки и овцы» – Островского.</w:t>
      </w:r>
    </w:p>
    <w:p w:rsidR="000A5269" w:rsidRDefault="00B43DD3">
      <w:pPr>
        <w:pStyle w:val="a3"/>
        <w:ind w:left="239" w:right="486" w:firstLine="284"/>
      </w:pPr>
      <w:r>
        <w:rPr>
          <w:color w:val="3D3C3D"/>
        </w:rPr>
        <w:t>Население Шадринска обновленное. Среди зрителей театра немало эвакуированных товарищей из Москвы, Ленинграда, Киева, Харькова и других</w:t>
      </w:r>
      <w:r>
        <w:rPr>
          <w:color w:val="3D3C3D"/>
          <w:spacing w:val="-5"/>
        </w:rPr>
        <w:t xml:space="preserve"> </w:t>
      </w:r>
      <w:r>
        <w:rPr>
          <w:color w:val="3D3C3D"/>
        </w:rPr>
        <w:t>культурных</w:t>
      </w:r>
      <w:r>
        <w:rPr>
          <w:color w:val="3D3C3D"/>
          <w:spacing w:val="-5"/>
        </w:rPr>
        <w:t xml:space="preserve"> </w:t>
      </w:r>
      <w:r>
        <w:rPr>
          <w:color w:val="3D3C3D"/>
        </w:rPr>
        <w:t>центров</w:t>
      </w:r>
      <w:r>
        <w:rPr>
          <w:color w:val="3D3C3D"/>
          <w:spacing w:val="-5"/>
        </w:rPr>
        <w:t xml:space="preserve"> </w:t>
      </w:r>
      <w:r>
        <w:rPr>
          <w:color w:val="3D3C3D"/>
        </w:rPr>
        <w:t>нашей</w:t>
      </w:r>
      <w:r>
        <w:rPr>
          <w:color w:val="3D3C3D"/>
          <w:spacing w:val="-4"/>
        </w:rPr>
        <w:t xml:space="preserve"> </w:t>
      </w:r>
      <w:r>
        <w:rPr>
          <w:color w:val="3D3C3D"/>
        </w:rPr>
        <w:t>страны.</w:t>
      </w:r>
      <w:r>
        <w:rPr>
          <w:color w:val="3D3C3D"/>
          <w:spacing w:val="-4"/>
        </w:rPr>
        <w:t xml:space="preserve"> </w:t>
      </w:r>
      <w:r>
        <w:rPr>
          <w:color w:val="3D3C3D"/>
        </w:rPr>
        <w:t>Товарищей,</w:t>
      </w:r>
      <w:r>
        <w:rPr>
          <w:color w:val="3D3C3D"/>
          <w:spacing w:val="-4"/>
        </w:rPr>
        <w:t xml:space="preserve"> </w:t>
      </w:r>
      <w:r>
        <w:rPr>
          <w:color w:val="3D3C3D"/>
        </w:rPr>
        <w:t>любящих</w:t>
      </w:r>
      <w:r>
        <w:rPr>
          <w:color w:val="3D3C3D"/>
          <w:spacing w:val="-5"/>
        </w:rPr>
        <w:t xml:space="preserve"> </w:t>
      </w:r>
      <w:r>
        <w:rPr>
          <w:color w:val="3D3C3D"/>
        </w:rPr>
        <w:t>искусство</w:t>
      </w:r>
      <w:r>
        <w:rPr>
          <w:color w:val="3D3C3D"/>
          <w:spacing w:val="-5"/>
        </w:rPr>
        <w:t xml:space="preserve"> </w:t>
      </w:r>
      <w:r>
        <w:rPr>
          <w:color w:val="3D3C3D"/>
        </w:rPr>
        <w:t>и умеющих ценить его. Но и с этими повышенными требованиями, благодаря систематической и упорной работе коллектива, театр все больше и больше справляется. Каждая новая постановка в театре становится большим событием в культурной жизни города. Зрители с восторгом отзываются о художественном руководителе театра т. Степанове-Колосове, художнике – Шлимаке, композиторе – Зыкове, засл. арт[исте] ДАССР – Токарь, артистах Башкове,</w:t>
      </w:r>
      <w:r>
        <w:rPr>
          <w:color w:val="3D3C3D"/>
          <w:spacing w:val="-4"/>
        </w:rPr>
        <w:t xml:space="preserve"> </w:t>
      </w:r>
      <w:r>
        <w:rPr>
          <w:color w:val="3D3C3D"/>
        </w:rPr>
        <w:t>Лисецком,</w:t>
      </w:r>
      <w:r>
        <w:rPr>
          <w:color w:val="3D3C3D"/>
          <w:spacing w:val="-4"/>
        </w:rPr>
        <w:t xml:space="preserve"> </w:t>
      </w:r>
      <w:r>
        <w:rPr>
          <w:color w:val="3D3C3D"/>
        </w:rPr>
        <w:t>артистках</w:t>
      </w:r>
      <w:r>
        <w:rPr>
          <w:color w:val="3D3C3D"/>
          <w:spacing w:val="-3"/>
        </w:rPr>
        <w:t xml:space="preserve"> </w:t>
      </w:r>
      <w:r>
        <w:rPr>
          <w:color w:val="3D3C3D"/>
        </w:rPr>
        <w:t>Ракитиной,</w:t>
      </w:r>
      <w:r>
        <w:rPr>
          <w:color w:val="3D3C3D"/>
          <w:spacing w:val="-4"/>
        </w:rPr>
        <w:t xml:space="preserve"> </w:t>
      </w:r>
      <w:r>
        <w:rPr>
          <w:color w:val="3D3C3D"/>
        </w:rPr>
        <w:t>Маринич,</w:t>
      </w:r>
      <w:r>
        <w:rPr>
          <w:color w:val="3D3C3D"/>
          <w:spacing w:val="-3"/>
        </w:rPr>
        <w:t xml:space="preserve"> </w:t>
      </w:r>
      <w:r>
        <w:rPr>
          <w:color w:val="3D3C3D"/>
        </w:rPr>
        <w:t>Михайловой</w:t>
      </w:r>
      <w:r>
        <w:rPr>
          <w:color w:val="3D3C3D"/>
          <w:spacing w:val="-4"/>
        </w:rPr>
        <w:t xml:space="preserve"> </w:t>
      </w:r>
      <w:r>
        <w:rPr>
          <w:color w:val="3D3C3D"/>
        </w:rPr>
        <w:t>и</w:t>
      </w:r>
      <w:r>
        <w:rPr>
          <w:color w:val="3D3C3D"/>
          <w:spacing w:val="-3"/>
        </w:rPr>
        <w:t xml:space="preserve"> </w:t>
      </w:r>
      <w:r>
        <w:rPr>
          <w:color w:val="3D3C3D"/>
        </w:rPr>
        <w:t>др.</w:t>
      </w:r>
      <w:r>
        <w:rPr>
          <w:color w:val="3D3C3D"/>
          <w:spacing w:val="-3"/>
        </w:rPr>
        <w:t xml:space="preserve"> </w:t>
      </w:r>
      <w:r>
        <w:rPr>
          <w:color w:val="3D3C3D"/>
        </w:rPr>
        <w:t>Театр улучшает свою работу и укрепляет свой состав.</w:t>
      </w:r>
    </w:p>
    <w:p w:rsidR="000A5269" w:rsidRDefault="00B43DD3">
      <w:pPr>
        <w:pStyle w:val="a3"/>
        <w:ind w:left="241" w:right="486" w:firstLine="282"/>
      </w:pPr>
      <w:r>
        <w:rPr>
          <w:color w:val="3D3C3D"/>
        </w:rPr>
        <w:t>В настоящее время труппа работает над спектаклем «Полководец Суворов», приглашаются вновь засл. артист Узбекской ССР Загаров, артист Свердлов, Обл. Драм. Театра Леонов и др.</w:t>
      </w:r>
    </w:p>
    <w:p w:rsidR="000A5269" w:rsidRDefault="00B43DD3">
      <w:pPr>
        <w:pStyle w:val="a3"/>
        <w:ind w:left="240" w:right="490" w:firstLine="282"/>
      </w:pPr>
      <w:r>
        <w:rPr>
          <w:color w:val="3D3C3D"/>
        </w:rPr>
        <w:t>Г. Шадринск сейчас, в связи с эвакуацией ряда крупных промышленных предприятий из Москвы, Украины и др., превратился в солидный промышленный</w:t>
      </w:r>
      <w:r>
        <w:rPr>
          <w:color w:val="3D3C3D"/>
          <w:spacing w:val="80"/>
        </w:rPr>
        <w:t xml:space="preserve"> </w:t>
      </w:r>
      <w:r>
        <w:rPr>
          <w:color w:val="3D3C3D"/>
        </w:rPr>
        <w:t>город,</w:t>
      </w:r>
      <w:r>
        <w:rPr>
          <w:color w:val="3D3C3D"/>
          <w:spacing w:val="80"/>
        </w:rPr>
        <w:t xml:space="preserve"> </w:t>
      </w:r>
      <w:r>
        <w:rPr>
          <w:color w:val="3D3C3D"/>
        </w:rPr>
        <w:t>а</w:t>
      </w:r>
      <w:r>
        <w:rPr>
          <w:color w:val="3D3C3D"/>
          <w:spacing w:val="80"/>
        </w:rPr>
        <w:t xml:space="preserve"> </w:t>
      </w:r>
      <w:r>
        <w:rPr>
          <w:color w:val="3D3C3D"/>
        </w:rPr>
        <w:t>в</w:t>
      </w:r>
      <w:r>
        <w:rPr>
          <w:color w:val="3D3C3D"/>
          <w:spacing w:val="80"/>
        </w:rPr>
        <w:t xml:space="preserve"> </w:t>
      </w:r>
      <w:r>
        <w:rPr>
          <w:color w:val="3D3C3D"/>
        </w:rPr>
        <w:t>связи</w:t>
      </w:r>
      <w:r>
        <w:rPr>
          <w:color w:val="3D3C3D"/>
          <w:spacing w:val="80"/>
        </w:rPr>
        <w:t xml:space="preserve"> </w:t>
      </w:r>
      <w:r>
        <w:rPr>
          <w:color w:val="3D3C3D"/>
        </w:rPr>
        <w:t>с</w:t>
      </w:r>
      <w:r>
        <w:rPr>
          <w:color w:val="3D3C3D"/>
          <w:spacing w:val="80"/>
        </w:rPr>
        <w:t xml:space="preserve"> </w:t>
      </w:r>
      <w:r>
        <w:rPr>
          <w:color w:val="3D3C3D"/>
        </w:rPr>
        <w:t>образованием</w:t>
      </w:r>
      <w:r>
        <w:rPr>
          <w:color w:val="3D3C3D"/>
          <w:spacing w:val="80"/>
        </w:rPr>
        <w:t xml:space="preserve"> </w:t>
      </w:r>
      <w:r>
        <w:rPr>
          <w:color w:val="3D3C3D"/>
        </w:rPr>
        <w:t>Курганской</w:t>
      </w:r>
      <w:r>
        <w:rPr>
          <w:color w:val="3D3C3D"/>
          <w:spacing w:val="80"/>
        </w:rPr>
        <w:t xml:space="preserve"> </w:t>
      </w:r>
      <w:r>
        <w:rPr>
          <w:color w:val="3D3C3D"/>
        </w:rPr>
        <w:t>области</w:t>
      </w:r>
      <w:r>
        <w:rPr>
          <w:color w:val="3D3C3D"/>
          <w:spacing w:val="80"/>
        </w:rPr>
        <w:t xml:space="preserve"> </w:t>
      </w:r>
      <w:r>
        <w:rPr>
          <w:color w:val="3D3C3D"/>
        </w:rPr>
        <w:t>и</w:t>
      </w:r>
    </w:p>
    <w:p w:rsidR="000A5269" w:rsidRDefault="00B43DD3">
      <w:pPr>
        <w:pStyle w:val="a3"/>
        <w:jc w:val="left"/>
        <w:rPr>
          <w:sz w:val="16"/>
        </w:rPr>
      </w:pPr>
      <w:r>
        <w:rPr>
          <w:noProof/>
          <w:sz w:val="16"/>
          <w:lang w:eastAsia="ru-RU"/>
        </w:rPr>
        <mc:AlternateContent>
          <mc:Choice Requires="wps">
            <w:drawing>
              <wp:anchor distT="0" distB="0" distL="0" distR="0" simplePos="0" relativeHeight="487727104" behindDoc="1" locked="0" layoutInCell="1" allowOverlap="1" wp14:anchorId="76C91AE4" wp14:editId="1C198C19">
                <wp:simplePos x="0" y="0"/>
                <wp:positionH relativeFrom="page">
                  <wp:posOffset>692912</wp:posOffset>
                </wp:positionH>
                <wp:positionV relativeFrom="paragraph">
                  <wp:posOffset>132194</wp:posOffset>
                </wp:positionV>
                <wp:extent cx="1824355" cy="9525"/>
                <wp:effectExtent l="0" t="0" r="0" b="0"/>
                <wp:wrapTopAndBottom/>
                <wp:docPr id="295" name="Graphic 29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4355" cy="9525"/>
                        </a:xfrm>
                        <a:custGeom>
                          <a:avLst/>
                          <a:gdLst/>
                          <a:ahLst/>
                          <a:cxnLst/>
                          <a:rect l="l" t="t" r="r" b="b"/>
                          <a:pathLst>
                            <a:path w="1824355" h="9525">
                              <a:moveTo>
                                <a:pt x="1823885" y="0"/>
                              </a:moveTo>
                              <a:lnTo>
                                <a:pt x="0" y="0"/>
                              </a:lnTo>
                              <a:lnTo>
                                <a:pt x="0" y="9128"/>
                              </a:lnTo>
                              <a:lnTo>
                                <a:pt x="1823885" y="9128"/>
                              </a:lnTo>
                              <a:lnTo>
                                <a:pt x="1823885" y="0"/>
                              </a:lnTo>
                              <a:close/>
                            </a:path>
                          </a:pathLst>
                        </a:custGeom>
                        <a:solidFill>
                          <a:srgbClr val="3D3C3D"/>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54.560001pt;margin-top:10.409009pt;width:143.613pt;height:.71878pt;mso-position-horizontal-relative:page;mso-position-vertical-relative:paragraph;z-index:-15589376;mso-wrap-distance-left:0;mso-wrap-distance-right:0" id="docshape269" filled="true" fillcolor="#3d3c3d" stroked="false">
                <v:fill type="solid"/>
                <w10:wrap type="topAndBottom"/>
              </v:rect>
            </w:pict>
          </mc:Fallback>
        </mc:AlternateContent>
      </w:r>
    </w:p>
    <w:p w:rsidR="000A5269" w:rsidRDefault="00B43DD3">
      <w:pPr>
        <w:spacing w:before="94"/>
        <w:ind w:left="241"/>
        <w:rPr>
          <w:sz w:val="24"/>
        </w:rPr>
      </w:pPr>
      <w:r>
        <w:rPr>
          <w:color w:val="3D3C3D"/>
          <w:sz w:val="24"/>
          <w:vertAlign w:val="superscript"/>
        </w:rPr>
        <w:t>815</w:t>
      </w:r>
      <w:r>
        <w:rPr>
          <w:color w:val="3D3C3D"/>
          <w:spacing w:val="-1"/>
          <w:sz w:val="24"/>
        </w:rPr>
        <w:t xml:space="preserve"> </w:t>
      </w:r>
      <w:r>
        <w:rPr>
          <w:color w:val="3D3C3D"/>
          <w:sz w:val="24"/>
        </w:rPr>
        <w:t>Так</w:t>
      </w:r>
      <w:r>
        <w:rPr>
          <w:color w:val="3D3C3D"/>
          <w:spacing w:val="-2"/>
          <w:sz w:val="24"/>
        </w:rPr>
        <w:t xml:space="preserve"> </w:t>
      </w:r>
      <w:r>
        <w:rPr>
          <w:color w:val="3D3C3D"/>
          <w:sz w:val="24"/>
        </w:rPr>
        <w:t>в</w:t>
      </w:r>
      <w:r>
        <w:rPr>
          <w:color w:val="3D3C3D"/>
          <w:spacing w:val="-2"/>
          <w:sz w:val="24"/>
        </w:rPr>
        <w:t xml:space="preserve"> документе.</w:t>
      </w:r>
    </w:p>
    <w:p w:rsidR="000A5269" w:rsidRDefault="000A5269">
      <w:pPr>
        <w:rPr>
          <w:sz w:val="24"/>
        </w:rPr>
        <w:sectPr w:rsidR="000A5269">
          <w:pgSz w:w="11910" w:h="16840"/>
          <w:pgMar w:top="1080" w:right="992" w:bottom="1180" w:left="850" w:header="0" w:footer="983" w:gutter="0"/>
          <w:cols w:space="720"/>
        </w:sectPr>
      </w:pPr>
    </w:p>
    <w:p w:rsidR="000A5269" w:rsidRDefault="00B43DD3">
      <w:pPr>
        <w:pStyle w:val="a3"/>
        <w:spacing w:before="60"/>
        <w:ind w:left="641" w:right="87"/>
      </w:pPr>
      <w:r>
        <w:rPr>
          <w:color w:val="3D3C3D"/>
        </w:rPr>
        <w:lastRenderedPageBreak/>
        <w:t>разрешением энергетич[еской] базы в Шадринске, он стал основным промышленным центром области.</w:t>
      </w:r>
    </w:p>
    <w:p w:rsidR="000A5269" w:rsidRDefault="00B43DD3">
      <w:pPr>
        <w:pStyle w:val="a3"/>
        <w:ind w:left="641" w:right="88" w:firstLine="282"/>
      </w:pPr>
      <w:r>
        <w:rPr>
          <w:color w:val="3D3C3D"/>
        </w:rPr>
        <w:t>Требования к театру возрастают. Театр же, относясь к 3-й</w:t>
      </w:r>
      <w:r>
        <w:rPr>
          <w:color w:val="3D3C3D"/>
          <w:spacing w:val="-1"/>
        </w:rPr>
        <w:t xml:space="preserve"> </w:t>
      </w:r>
      <w:r>
        <w:rPr>
          <w:color w:val="3D3C3D"/>
        </w:rPr>
        <w:t>группе, не имеет возможности достаточно укрепить состав и создать необходимые условия</w:t>
      </w:r>
      <w:r>
        <w:rPr>
          <w:color w:val="3D3C3D"/>
          <w:spacing w:val="40"/>
        </w:rPr>
        <w:t xml:space="preserve"> </w:t>
      </w:r>
      <w:r>
        <w:rPr>
          <w:color w:val="3D3C3D"/>
        </w:rPr>
        <w:t>для работников театра.</w:t>
      </w:r>
    </w:p>
    <w:p w:rsidR="000A5269" w:rsidRDefault="00B43DD3">
      <w:pPr>
        <w:pStyle w:val="a3"/>
        <w:tabs>
          <w:tab w:val="left" w:pos="1952"/>
          <w:tab w:val="left" w:pos="1983"/>
          <w:tab w:val="left" w:pos="3826"/>
          <w:tab w:val="left" w:pos="3884"/>
          <w:tab w:val="left" w:pos="5130"/>
          <w:tab w:val="left" w:pos="5438"/>
          <w:tab w:val="left" w:pos="6804"/>
          <w:tab w:val="left" w:pos="7906"/>
          <w:tab w:val="left" w:pos="8031"/>
          <w:tab w:val="left" w:pos="9010"/>
        </w:tabs>
        <w:ind w:left="641" w:right="87" w:firstLine="282"/>
        <w:jc w:val="right"/>
      </w:pPr>
      <w:r>
        <w:rPr>
          <w:color w:val="3D3C3D"/>
        </w:rPr>
        <w:t>Учитывая сказанное, Шадринский ГК ВКП(б) и Исполнительный Комитет Городского Совета</w:t>
      </w:r>
      <w:r>
        <w:rPr>
          <w:color w:val="3D3C3D"/>
          <w:spacing w:val="-1"/>
        </w:rPr>
        <w:t xml:space="preserve"> </w:t>
      </w:r>
      <w:r>
        <w:rPr>
          <w:color w:val="3D3C3D"/>
        </w:rPr>
        <w:t>Депутатов трудящихся просят Вас возбудить ходатайство перед</w:t>
      </w:r>
      <w:r>
        <w:rPr>
          <w:color w:val="3D3C3D"/>
          <w:spacing w:val="40"/>
        </w:rPr>
        <w:t xml:space="preserve"> </w:t>
      </w:r>
      <w:r>
        <w:rPr>
          <w:color w:val="3D3C3D"/>
        </w:rPr>
        <w:t>СНК</w:t>
      </w:r>
      <w:r>
        <w:rPr>
          <w:color w:val="3D3C3D"/>
          <w:spacing w:val="40"/>
        </w:rPr>
        <w:t xml:space="preserve"> </w:t>
      </w:r>
      <w:r>
        <w:rPr>
          <w:color w:val="3D3C3D"/>
        </w:rPr>
        <w:t>РСФСР</w:t>
      </w:r>
      <w:r>
        <w:rPr>
          <w:color w:val="3D3C3D"/>
          <w:spacing w:val="40"/>
        </w:rPr>
        <w:t xml:space="preserve"> </w:t>
      </w:r>
      <w:r>
        <w:rPr>
          <w:color w:val="3D3C3D"/>
        </w:rPr>
        <w:t>и</w:t>
      </w:r>
      <w:r>
        <w:rPr>
          <w:color w:val="3D3C3D"/>
          <w:spacing w:val="40"/>
        </w:rPr>
        <w:t xml:space="preserve"> </w:t>
      </w:r>
      <w:r>
        <w:rPr>
          <w:color w:val="3D3C3D"/>
        </w:rPr>
        <w:t>Управлением</w:t>
      </w:r>
      <w:r>
        <w:rPr>
          <w:color w:val="3D3C3D"/>
          <w:spacing w:val="40"/>
        </w:rPr>
        <w:t xml:space="preserve"> </w:t>
      </w:r>
      <w:r>
        <w:rPr>
          <w:color w:val="3D3C3D"/>
        </w:rPr>
        <w:t>по</w:t>
      </w:r>
      <w:r>
        <w:rPr>
          <w:color w:val="3D3C3D"/>
          <w:spacing w:val="40"/>
        </w:rPr>
        <w:t xml:space="preserve"> </w:t>
      </w:r>
      <w:r>
        <w:rPr>
          <w:color w:val="3D3C3D"/>
        </w:rPr>
        <w:t>делам</w:t>
      </w:r>
      <w:r>
        <w:rPr>
          <w:color w:val="3D3C3D"/>
          <w:spacing w:val="40"/>
        </w:rPr>
        <w:t xml:space="preserve"> </w:t>
      </w:r>
      <w:r>
        <w:rPr>
          <w:color w:val="3D3C3D"/>
        </w:rPr>
        <w:t>Искусств</w:t>
      </w:r>
      <w:r>
        <w:rPr>
          <w:color w:val="3D3C3D"/>
          <w:spacing w:val="40"/>
        </w:rPr>
        <w:t xml:space="preserve"> </w:t>
      </w:r>
      <w:r>
        <w:rPr>
          <w:color w:val="3D3C3D"/>
        </w:rPr>
        <w:t>при</w:t>
      </w:r>
      <w:r>
        <w:rPr>
          <w:color w:val="3D3C3D"/>
          <w:spacing w:val="40"/>
        </w:rPr>
        <w:t xml:space="preserve"> </w:t>
      </w:r>
      <w:r>
        <w:rPr>
          <w:color w:val="3D3C3D"/>
        </w:rPr>
        <w:t>СНК</w:t>
      </w:r>
      <w:r>
        <w:rPr>
          <w:color w:val="3D3C3D"/>
          <w:spacing w:val="40"/>
        </w:rPr>
        <w:t xml:space="preserve"> </w:t>
      </w:r>
      <w:r>
        <w:rPr>
          <w:color w:val="3D3C3D"/>
        </w:rPr>
        <w:t>СССР</w:t>
      </w:r>
      <w:r>
        <w:rPr>
          <w:color w:val="3D3C3D"/>
          <w:spacing w:val="40"/>
        </w:rPr>
        <w:t xml:space="preserve"> </w:t>
      </w:r>
      <w:r>
        <w:rPr>
          <w:color w:val="3D3C3D"/>
        </w:rPr>
        <w:t xml:space="preserve">о </w:t>
      </w:r>
      <w:r>
        <w:rPr>
          <w:color w:val="3D3C3D"/>
          <w:spacing w:val="-2"/>
        </w:rPr>
        <w:t>переводе</w:t>
      </w:r>
      <w:r>
        <w:rPr>
          <w:color w:val="3D3C3D"/>
        </w:rPr>
        <w:tab/>
      </w:r>
      <w:r>
        <w:rPr>
          <w:color w:val="3D3C3D"/>
          <w:spacing w:val="-2"/>
        </w:rPr>
        <w:t>Шадринского</w:t>
      </w:r>
      <w:r>
        <w:rPr>
          <w:color w:val="3D3C3D"/>
        </w:rPr>
        <w:tab/>
      </w:r>
      <w:r>
        <w:rPr>
          <w:color w:val="3D3C3D"/>
          <w:spacing w:val="-2"/>
        </w:rPr>
        <w:t>Городского</w:t>
      </w:r>
      <w:r>
        <w:rPr>
          <w:color w:val="3D3C3D"/>
        </w:rPr>
        <w:tab/>
      </w:r>
      <w:r>
        <w:rPr>
          <w:color w:val="3D3C3D"/>
          <w:spacing w:val="-2"/>
        </w:rPr>
        <w:t>Госуд[арственного]</w:t>
      </w:r>
      <w:r>
        <w:rPr>
          <w:color w:val="3D3C3D"/>
        </w:rPr>
        <w:tab/>
      </w:r>
      <w:r>
        <w:rPr>
          <w:color w:val="3D3C3D"/>
        </w:rPr>
        <w:tab/>
      </w:r>
      <w:r>
        <w:rPr>
          <w:color w:val="3D3C3D"/>
          <w:spacing w:val="-2"/>
        </w:rPr>
        <w:t xml:space="preserve">Драматического </w:t>
      </w:r>
      <w:r>
        <w:rPr>
          <w:color w:val="3D3C3D"/>
        </w:rPr>
        <w:t>театра,</w:t>
      </w:r>
      <w:r>
        <w:rPr>
          <w:color w:val="3D3C3D"/>
          <w:spacing w:val="-7"/>
        </w:rPr>
        <w:t xml:space="preserve"> </w:t>
      </w:r>
      <w:r>
        <w:rPr>
          <w:color w:val="3D3C3D"/>
        </w:rPr>
        <w:t>единственного</w:t>
      </w:r>
      <w:r>
        <w:rPr>
          <w:color w:val="3D3C3D"/>
          <w:spacing w:val="-3"/>
        </w:rPr>
        <w:t xml:space="preserve"> </w:t>
      </w:r>
      <w:r>
        <w:rPr>
          <w:color w:val="3D3C3D"/>
        </w:rPr>
        <w:t>театра</w:t>
      </w:r>
      <w:r>
        <w:rPr>
          <w:color w:val="3D3C3D"/>
          <w:spacing w:val="-5"/>
        </w:rPr>
        <w:t xml:space="preserve"> </w:t>
      </w:r>
      <w:r>
        <w:rPr>
          <w:color w:val="3D3C3D"/>
        </w:rPr>
        <w:t>в</w:t>
      </w:r>
      <w:r>
        <w:rPr>
          <w:color w:val="3D3C3D"/>
          <w:spacing w:val="-7"/>
        </w:rPr>
        <w:t xml:space="preserve"> </w:t>
      </w:r>
      <w:r>
        <w:rPr>
          <w:color w:val="3D3C3D"/>
        </w:rPr>
        <w:t>Курганской</w:t>
      </w:r>
      <w:r>
        <w:rPr>
          <w:color w:val="3D3C3D"/>
          <w:spacing w:val="-5"/>
        </w:rPr>
        <w:t xml:space="preserve"> </w:t>
      </w:r>
      <w:r>
        <w:rPr>
          <w:color w:val="3D3C3D"/>
        </w:rPr>
        <w:t>области,</w:t>
      </w:r>
      <w:r>
        <w:rPr>
          <w:color w:val="3D3C3D"/>
          <w:spacing w:val="-9"/>
        </w:rPr>
        <w:t xml:space="preserve"> </w:t>
      </w:r>
      <w:r>
        <w:rPr>
          <w:color w:val="3D3C3D"/>
          <w:u w:val="single" w:color="3D3C3D"/>
        </w:rPr>
        <w:t>из</w:t>
      </w:r>
      <w:r>
        <w:rPr>
          <w:color w:val="3D3C3D"/>
          <w:spacing w:val="-7"/>
          <w:u w:val="single" w:color="3D3C3D"/>
        </w:rPr>
        <w:t xml:space="preserve"> </w:t>
      </w:r>
      <w:r>
        <w:rPr>
          <w:color w:val="3D3C3D"/>
          <w:u w:val="single" w:color="3D3C3D"/>
        </w:rPr>
        <w:t>3-й</w:t>
      </w:r>
      <w:r>
        <w:rPr>
          <w:color w:val="3D3C3D"/>
          <w:spacing w:val="-8"/>
          <w:u w:val="single" w:color="3D3C3D"/>
        </w:rPr>
        <w:t xml:space="preserve"> </w:t>
      </w:r>
      <w:r>
        <w:rPr>
          <w:color w:val="3D3C3D"/>
          <w:u w:val="single" w:color="3D3C3D"/>
        </w:rPr>
        <w:t>группы</w:t>
      </w:r>
      <w:r>
        <w:rPr>
          <w:color w:val="3D3C3D"/>
          <w:spacing w:val="-4"/>
          <w:u w:val="single" w:color="3D3C3D"/>
        </w:rPr>
        <w:t xml:space="preserve"> </w:t>
      </w:r>
      <w:r>
        <w:rPr>
          <w:color w:val="3D3C3D"/>
          <w:u w:val="single" w:color="3D3C3D"/>
        </w:rPr>
        <w:t>во</w:t>
      </w:r>
      <w:r>
        <w:rPr>
          <w:color w:val="3D3C3D"/>
          <w:spacing w:val="-5"/>
          <w:u w:val="single" w:color="3D3C3D"/>
        </w:rPr>
        <w:t xml:space="preserve"> </w:t>
      </w:r>
      <w:r>
        <w:rPr>
          <w:color w:val="3D3C3D"/>
          <w:u w:val="single" w:color="3D3C3D"/>
        </w:rPr>
        <w:t>вторую</w:t>
      </w:r>
      <w:r>
        <w:rPr>
          <w:color w:val="3D3C3D"/>
        </w:rPr>
        <w:t xml:space="preserve">. Шадринские городские организации принимали и принимают ряд мер для </w:t>
      </w:r>
      <w:r>
        <w:rPr>
          <w:color w:val="3D3C3D"/>
          <w:spacing w:val="-2"/>
        </w:rPr>
        <w:t>создания</w:t>
      </w:r>
      <w:r>
        <w:rPr>
          <w:color w:val="3D3C3D"/>
        </w:rPr>
        <w:tab/>
      </w:r>
      <w:r>
        <w:rPr>
          <w:color w:val="3D3C3D"/>
        </w:rPr>
        <w:tab/>
      </w:r>
      <w:r>
        <w:rPr>
          <w:color w:val="3D3C3D"/>
          <w:spacing w:val="-2"/>
        </w:rPr>
        <w:t>необходимых</w:t>
      </w:r>
      <w:r>
        <w:rPr>
          <w:color w:val="3D3C3D"/>
        </w:rPr>
        <w:tab/>
      </w:r>
      <w:r>
        <w:rPr>
          <w:color w:val="3D3C3D"/>
        </w:rPr>
        <w:tab/>
      </w:r>
      <w:r>
        <w:rPr>
          <w:color w:val="3D3C3D"/>
          <w:spacing w:val="-2"/>
        </w:rPr>
        <w:t>условий</w:t>
      </w:r>
      <w:r>
        <w:rPr>
          <w:color w:val="3D3C3D"/>
        </w:rPr>
        <w:tab/>
      </w:r>
      <w:r>
        <w:rPr>
          <w:color w:val="3D3C3D"/>
          <w:spacing w:val="-2"/>
        </w:rPr>
        <w:t>работникам</w:t>
      </w:r>
      <w:r>
        <w:rPr>
          <w:color w:val="3D3C3D"/>
        </w:rPr>
        <w:tab/>
      </w:r>
      <w:r>
        <w:rPr>
          <w:color w:val="3D3C3D"/>
          <w:spacing w:val="-2"/>
        </w:rPr>
        <w:t>театра,</w:t>
      </w:r>
      <w:r>
        <w:rPr>
          <w:color w:val="3D3C3D"/>
        </w:rPr>
        <w:tab/>
      </w:r>
      <w:r>
        <w:rPr>
          <w:color w:val="3D3C3D"/>
          <w:spacing w:val="-2"/>
        </w:rPr>
        <w:t>однако</w:t>
      </w:r>
      <w:r>
        <w:rPr>
          <w:color w:val="3D3C3D"/>
        </w:rPr>
        <w:tab/>
      </w:r>
      <w:r>
        <w:rPr>
          <w:color w:val="3D3C3D"/>
          <w:spacing w:val="-2"/>
        </w:rPr>
        <w:t xml:space="preserve">считаем </w:t>
      </w:r>
      <w:r>
        <w:rPr>
          <w:color w:val="3D3C3D"/>
        </w:rPr>
        <w:t>необходимым</w:t>
      </w:r>
      <w:r>
        <w:rPr>
          <w:color w:val="3D3C3D"/>
          <w:spacing w:val="39"/>
        </w:rPr>
        <w:t xml:space="preserve"> </w:t>
      </w:r>
      <w:r>
        <w:rPr>
          <w:color w:val="3D3C3D"/>
        </w:rPr>
        <w:t>просить</w:t>
      </w:r>
      <w:r>
        <w:rPr>
          <w:color w:val="3D3C3D"/>
          <w:spacing w:val="38"/>
        </w:rPr>
        <w:t xml:space="preserve"> </w:t>
      </w:r>
      <w:r>
        <w:rPr>
          <w:color w:val="3D3C3D"/>
        </w:rPr>
        <w:t>Вас</w:t>
      </w:r>
      <w:r>
        <w:rPr>
          <w:color w:val="3D3C3D"/>
          <w:spacing w:val="39"/>
        </w:rPr>
        <w:t xml:space="preserve"> </w:t>
      </w:r>
      <w:r>
        <w:rPr>
          <w:color w:val="3D3C3D"/>
        </w:rPr>
        <w:t>до</w:t>
      </w:r>
      <w:r>
        <w:rPr>
          <w:color w:val="3D3C3D"/>
          <w:spacing w:val="38"/>
        </w:rPr>
        <w:t xml:space="preserve"> </w:t>
      </w:r>
      <w:r>
        <w:rPr>
          <w:color w:val="3D3C3D"/>
        </w:rPr>
        <w:t>разрешения</w:t>
      </w:r>
      <w:r>
        <w:rPr>
          <w:color w:val="3D3C3D"/>
          <w:spacing w:val="39"/>
        </w:rPr>
        <w:t xml:space="preserve"> </w:t>
      </w:r>
      <w:r>
        <w:rPr>
          <w:color w:val="3D3C3D"/>
        </w:rPr>
        <w:t>вопроса</w:t>
      </w:r>
      <w:r>
        <w:rPr>
          <w:color w:val="3D3C3D"/>
          <w:spacing w:val="37"/>
        </w:rPr>
        <w:t xml:space="preserve"> </w:t>
      </w:r>
      <w:r>
        <w:rPr>
          <w:color w:val="3D3C3D"/>
        </w:rPr>
        <w:t>о</w:t>
      </w:r>
      <w:r>
        <w:rPr>
          <w:color w:val="3D3C3D"/>
          <w:spacing w:val="40"/>
        </w:rPr>
        <w:t xml:space="preserve"> </w:t>
      </w:r>
      <w:r>
        <w:rPr>
          <w:color w:val="3D3C3D"/>
        </w:rPr>
        <w:t>категории</w:t>
      </w:r>
      <w:r>
        <w:rPr>
          <w:color w:val="3D3C3D"/>
          <w:spacing w:val="39"/>
        </w:rPr>
        <w:t xml:space="preserve"> </w:t>
      </w:r>
      <w:r>
        <w:rPr>
          <w:color w:val="3D3C3D"/>
        </w:rPr>
        <w:t>театра</w:t>
      </w:r>
      <w:r>
        <w:rPr>
          <w:color w:val="3D3C3D"/>
          <w:spacing w:val="39"/>
        </w:rPr>
        <w:t xml:space="preserve"> </w:t>
      </w:r>
      <w:r>
        <w:rPr>
          <w:color w:val="3D3C3D"/>
        </w:rPr>
        <w:t>дать указание</w:t>
      </w:r>
      <w:r>
        <w:rPr>
          <w:color w:val="3D3C3D"/>
          <w:spacing w:val="40"/>
        </w:rPr>
        <w:t xml:space="preserve"> </w:t>
      </w:r>
      <w:r>
        <w:rPr>
          <w:color w:val="3D3C3D"/>
        </w:rPr>
        <w:t>Облторготделу</w:t>
      </w:r>
      <w:r>
        <w:rPr>
          <w:color w:val="3D3C3D"/>
          <w:spacing w:val="40"/>
        </w:rPr>
        <w:t xml:space="preserve"> </w:t>
      </w:r>
      <w:r>
        <w:rPr>
          <w:color w:val="3D3C3D"/>
        </w:rPr>
        <w:t>о</w:t>
      </w:r>
      <w:r>
        <w:rPr>
          <w:color w:val="3D3C3D"/>
          <w:spacing w:val="40"/>
        </w:rPr>
        <w:t xml:space="preserve"> </w:t>
      </w:r>
      <w:r>
        <w:rPr>
          <w:color w:val="3D3C3D"/>
        </w:rPr>
        <w:t>выделении</w:t>
      </w:r>
      <w:r>
        <w:rPr>
          <w:color w:val="3D3C3D"/>
          <w:spacing w:val="40"/>
        </w:rPr>
        <w:t xml:space="preserve"> </w:t>
      </w:r>
      <w:r>
        <w:rPr>
          <w:color w:val="3D3C3D"/>
        </w:rPr>
        <w:t>фондов</w:t>
      </w:r>
      <w:r>
        <w:rPr>
          <w:color w:val="3D3C3D"/>
          <w:spacing w:val="40"/>
        </w:rPr>
        <w:t xml:space="preserve"> </w:t>
      </w:r>
      <w:r>
        <w:rPr>
          <w:color w:val="3D3C3D"/>
        </w:rPr>
        <w:t>питания</w:t>
      </w:r>
      <w:r>
        <w:rPr>
          <w:color w:val="3D3C3D"/>
          <w:spacing w:val="40"/>
        </w:rPr>
        <w:t xml:space="preserve"> </w:t>
      </w:r>
      <w:r>
        <w:rPr>
          <w:color w:val="3D3C3D"/>
        </w:rPr>
        <w:t>для</w:t>
      </w:r>
      <w:r>
        <w:rPr>
          <w:color w:val="3D3C3D"/>
          <w:spacing w:val="40"/>
        </w:rPr>
        <w:t xml:space="preserve"> </w:t>
      </w:r>
      <w:r>
        <w:rPr>
          <w:color w:val="3D3C3D"/>
        </w:rPr>
        <w:t>работников</w:t>
      </w:r>
      <w:r>
        <w:rPr>
          <w:color w:val="3D3C3D"/>
          <w:spacing w:val="40"/>
        </w:rPr>
        <w:t xml:space="preserve"> </w:t>
      </w:r>
      <w:r>
        <w:rPr>
          <w:color w:val="3D3C3D"/>
        </w:rPr>
        <w:t>и</w:t>
      </w:r>
      <w:r>
        <w:rPr>
          <w:color w:val="3D3C3D"/>
          <w:spacing w:val="80"/>
          <w:w w:val="150"/>
        </w:rPr>
        <w:t xml:space="preserve"> </w:t>
      </w:r>
      <w:r>
        <w:rPr>
          <w:color w:val="3D3C3D"/>
        </w:rPr>
        <w:t>фондов</w:t>
      </w:r>
      <w:r>
        <w:rPr>
          <w:color w:val="3D3C3D"/>
          <w:spacing w:val="13"/>
        </w:rPr>
        <w:t xml:space="preserve"> </w:t>
      </w:r>
      <w:r>
        <w:rPr>
          <w:color w:val="3D3C3D"/>
        </w:rPr>
        <w:t>по</w:t>
      </w:r>
      <w:r>
        <w:rPr>
          <w:color w:val="3D3C3D"/>
          <w:spacing w:val="17"/>
        </w:rPr>
        <w:t xml:space="preserve"> </w:t>
      </w:r>
      <w:r>
        <w:rPr>
          <w:color w:val="3D3C3D"/>
        </w:rPr>
        <w:t>снабжению</w:t>
      </w:r>
      <w:r>
        <w:rPr>
          <w:color w:val="3D3C3D"/>
          <w:spacing w:val="15"/>
        </w:rPr>
        <w:t xml:space="preserve"> </w:t>
      </w:r>
      <w:r>
        <w:rPr>
          <w:color w:val="3D3C3D"/>
        </w:rPr>
        <w:t>мягкими</w:t>
      </w:r>
      <w:r>
        <w:rPr>
          <w:color w:val="3D3C3D"/>
          <w:spacing w:val="16"/>
        </w:rPr>
        <w:t xml:space="preserve"> </w:t>
      </w:r>
      <w:r>
        <w:rPr>
          <w:color w:val="3D3C3D"/>
        </w:rPr>
        <w:t>материалами</w:t>
      </w:r>
      <w:r>
        <w:rPr>
          <w:color w:val="3D3C3D"/>
          <w:spacing w:val="16"/>
        </w:rPr>
        <w:t xml:space="preserve"> </w:t>
      </w:r>
      <w:r>
        <w:rPr>
          <w:color w:val="3D3C3D"/>
        </w:rPr>
        <w:t>(шерстянка,</w:t>
      </w:r>
      <w:r>
        <w:rPr>
          <w:color w:val="3D3C3D"/>
          <w:spacing w:val="13"/>
        </w:rPr>
        <w:t xml:space="preserve"> </w:t>
      </w:r>
      <w:r>
        <w:rPr>
          <w:color w:val="3D3C3D"/>
        </w:rPr>
        <w:t>хлопчатка,</w:t>
      </w:r>
      <w:r>
        <w:rPr>
          <w:color w:val="3D3C3D"/>
          <w:spacing w:val="16"/>
        </w:rPr>
        <w:t xml:space="preserve"> </w:t>
      </w:r>
      <w:r>
        <w:rPr>
          <w:color w:val="3D3C3D"/>
          <w:spacing w:val="-2"/>
        </w:rPr>
        <w:t>бархат,</w:t>
      </w:r>
    </w:p>
    <w:p w:rsidR="000A5269" w:rsidRDefault="00B43DD3">
      <w:pPr>
        <w:pStyle w:val="a3"/>
        <w:spacing w:line="314" w:lineRule="exact"/>
        <w:ind w:left="641"/>
        <w:jc w:val="left"/>
      </w:pPr>
      <w:r>
        <w:rPr>
          <w:color w:val="3D3C3D"/>
        </w:rPr>
        <w:t>шелк</w:t>
      </w:r>
      <w:r>
        <w:rPr>
          <w:color w:val="3D3C3D"/>
          <w:spacing w:val="-2"/>
        </w:rPr>
        <w:t xml:space="preserve"> </w:t>
      </w:r>
      <w:r>
        <w:rPr>
          <w:color w:val="3D3C3D"/>
        </w:rPr>
        <w:t>и</w:t>
      </w:r>
      <w:r>
        <w:rPr>
          <w:color w:val="3D3C3D"/>
          <w:spacing w:val="-2"/>
        </w:rPr>
        <w:t xml:space="preserve"> др.).</w:t>
      </w:r>
    </w:p>
    <w:p w:rsidR="000A5269" w:rsidRDefault="00B43DD3">
      <w:pPr>
        <w:spacing w:line="321" w:lineRule="exact"/>
        <w:ind w:left="924"/>
        <w:rPr>
          <w:sz w:val="28"/>
        </w:rPr>
      </w:pPr>
      <w:r>
        <w:rPr>
          <w:color w:val="3D3C3D"/>
          <w:sz w:val="28"/>
        </w:rPr>
        <w:t>Подписи:</w:t>
      </w:r>
      <w:r>
        <w:rPr>
          <w:color w:val="3D3C3D"/>
          <w:spacing w:val="49"/>
          <w:w w:val="150"/>
          <w:sz w:val="28"/>
        </w:rPr>
        <w:t xml:space="preserve"> </w:t>
      </w:r>
      <w:r>
        <w:rPr>
          <w:i/>
          <w:color w:val="3D3C3D"/>
          <w:sz w:val="28"/>
        </w:rPr>
        <w:t>Бояршинов</w:t>
      </w:r>
      <w:r>
        <w:rPr>
          <w:color w:val="3D3C3D"/>
          <w:sz w:val="28"/>
        </w:rPr>
        <w:t>,</w:t>
      </w:r>
      <w:r>
        <w:rPr>
          <w:color w:val="3D3C3D"/>
          <w:spacing w:val="49"/>
          <w:w w:val="150"/>
          <w:sz w:val="28"/>
        </w:rPr>
        <w:t xml:space="preserve"> </w:t>
      </w:r>
      <w:r>
        <w:rPr>
          <w:color w:val="3D3C3D"/>
          <w:sz w:val="28"/>
        </w:rPr>
        <w:t>секретарь</w:t>
      </w:r>
      <w:r>
        <w:rPr>
          <w:color w:val="3D3C3D"/>
          <w:spacing w:val="47"/>
          <w:w w:val="150"/>
          <w:sz w:val="28"/>
        </w:rPr>
        <w:t xml:space="preserve"> </w:t>
      </w:r>
      <w:r>
        <w:rPr>
          <w:color w:val="3D3C3D"/>
          <w:sz w:val="28"/>
        </w:rPr>
        <w:t>Шадринского</w:t>
      </w:r>
      <w:r>
        <w:rPr>
          <w:color w:val="3D3C3D"/>
          <w:spacing w:val="49"/>
          <w:w w:val="150"/>
          <w:sz w:val="28"/>
        </w:rPr>
        <w:t xml:space="preserve"> </w:t>
      </w:r>
      <w:r>
        <w:rPr>
          <w:color w:val="3D3C3D"/>
          <w:sz w:val="28"/>
        </w:rPr>
        <w:t>горкома</w:t>
      </w:r>
      <w:r>
        <w:rPr>
          <w:color w:val="3D3C3D"/>
          <w:spacing w:val="51"/>
          <w:w w:val="150"/>
          <w:sz w:val="28"/>
        </w:rPr>
        <w:t xml:space="preserve"> </w:t>
      </w:r>
      <w:r>
        <w:rPr>
          <w:color w:val="3D3C3D"/>
          <w:sz w:val="28"/>
        </w:rPr>
        <w:t>ВКП(б),</w:t>
      </w:r>
      <w:r>
        <w:rPr>
          <w:color w:val="3D3C3D"/>
          <w:spacing w:val="50"/>
          <w:w w:val="150"/>
          <w:sz w:val="28"/>
        </w:rPr>
        <w:t xml:space="preserve"> </w:t>
      </w:r>
      <w:r>
        <w:rPr>
          <w:i/>
          <w:color w:val="3D3C3D"/>
          <w:spacing w:val="-2"/>
          <w:sz w:val="28"/>
        </w:rPr>
        <w:t>Томах</w:t>
      </w:r>
      <w:r>
        <w:rPr>
          <w:color w:val="3D3C3D"/>
          <w:spacing w:val="-2"/>
          <w:sz w:val="28"/>
        </w:rPr>
        <w:t>,</w:t>
      </w:r>
    </w:p>
    <w:p w:rsidR="000A5269" w:rsidRDefault="00B43DD3">
      <w:pPr>
        <w:pStyle w:val="a3"/>
        <w:spacing w:line="321" w:lineRule="exact"/>
        <w:ind w:left="642"/>
        <w:jc w:val="left"/>
      </w:pPr>
      <w:r>
        <w:rPr>
          <w:color w:val="3D3C3D"/>
        </w:rPr>
        <w:t>пред[седатель]</w:t>
      </w:r>
      <w:r>
        <w:rPr>
          <w:color w:val="3D3C3D"/>
          <w:spacing w:val="-13"/>
        </w:rPr>
        <w:t xml:space="preserve"> </w:t>
      </w:r>
      <w:r>
        <w:rPr>
          <w:color w:val="3D3C3D"/>
        </w:rPr>
        <w:t>исполн[ительного]</w:t>
      </w:r>
      <w:r>
        <w:rPr>
          <w:color w:val="3D3C3D"/>
          <w:spacing w:val="-10"/>
        </w:rPr>
        <w:t xml:space="preserve"> </w:t>
      </w:r>
      <w:r>
        <w:rPr>
          <w:color w:val="3D3C3D"/>
        </w:rPr>
        <w:t>городского</w:t>
      </w:r>
      <w:r>
        <w:rPr>
          <w:color w:val="3D3C3D"/>
          <w:spacing w:val="-7"/>
        </w:rPr>
        <w:t xml:space="preserve"> </w:t>
      </w:r>
      <w:r>
        <w:rPr>
          <w:color w:val="3D3C3D"/>
        </w:rPr>
        <w:t>Совета</w:t>
      </w:r>
      <w:r>
        <w:rPr>
          <w:color w:val="3D3C3D"/>
          <w:spacing w:val="-7"/>
        </w:rPr>
        <w:t xml:space="preserve"> </w:t>
      </w:r>
      <w:r>
        <w:rPr>
          <w:color w:val="3D3C3D"/>
        </w:rPr>
        <w:t>депутатов</w:t>
      </w:r>
      <w:r>
        <w:rPr>
          <w:color w:val="3D3C3D"/>
          <w:spacing w:val="-8"/>
        </w:rPr>
        <w:t xml:space="preserve"> </w:t>
      </w:r>
      <w:r>
        <w:rPr>
          <w:color w:val="3D3C3D"/>
          <w:spacing w:val="-2"/>
        </w:rPr>
        <w:t>трудящихся</w:t>
      </w:r>
    </w:p>
    <w:p w:rsidR="000A5269" w:rsidRDefault="00B43DD3">
      <w:pPr>
        <w:pStyle w:val="a3"/>
        <w:spacing w:line="321" w:lineRule="exact"/>
        <w:ind w:left="924"/>
        <w:jc w:val="left"/>
      </w:pPr>
      <w:r>
        <w:rPr>
          <w:i/>
          <w:color w:val="3D3C3D"/>
        </w:rPr>
        <w:t>Помета</w:t>
      </w:r>
      <w:r>
        <w:rPr>
          <w:color w:val="3D3C3D"/>
        </w:rPr>
        <w:t>:</w:t>
      </w:r>
      <w:r>
        <w:rPr>
          <w:color w:val="3D3C3D"/>
          <w:spacing w:val="70"/>
          <w:w w:val="150"/>
        </w:rPr>
        <w:t xml:space="preserve"> </w:t>
      </w:r>
      <w:r>
        <w:rPr>
          <w:color w:val="3D3C3D"/>
        </w:rPr>
        <w:t>В</w:t>
      </w:r>
      <w:r>
        <w:rPr>
          <w:color w:val="3D3C3D"/>
          <w:spacing w:val="71"/>
          <w:w w:val="150"/>
        </w:rPr>
        <w:t xml:space="preserve"> </w:t>
      </w:r>
      <w:r>
        <w:rPr>
          <w:color w:val="3D3C3D"/>
        </w:rPr>
        <w:t>дело</w:t>
      </w:r>
      <w:r>
        <w:rPr>
          <w:color w:val="3D3C3D"/>
          <w:spacing w:val="70"/>
          <w:w w:val="150"/>
        </w:rPr>
        <w:t xml:space="preserve"> </w:t>
      </w:r>
      <w:r>
        <w:rPr>
          <w:color w:val="3D3C3D"/>
        </w:rPr>
        <w:t>–</w:t>
      </w:r>
      <w:r>
        <w:rPr>
          <w:color w:val="3D3C3D"/>
          <w:spacing w:val="74"/>
          <w:w w:val="150"/>
        </w:rPr>
        <w:t xml:space="preserve"> </w:t>
      </w:r>
      <w:r>
        <w:rPr>
          <w:color w:val="3D3C3D"/>
        </w:rPr>
        <w:t>Принять</w:t>
      </w:r>
      <w:r>
        <w:rPr>
          <w:color w:val="3D3C3D"/>
          <w:spacing w:val="70"/>
          <w:w w:val="150"/>
        </w:rPr>
        <w:t xml:space="preserve"> </w:t>
      </w:r>
      <w:r>
        <w:rPr>
          <w:color w:val="3D3C3D"/>
        </w:rPr>
        <w:t>решение</w:t>
      </w:r>
      <w:r>
        <w:rPr>
          <w:color w:val="3D3C3D"/>
          <w:spacing w:val="73"/>
          <w:w w:val="150"/>
        </w:rPr>
        <w:t xml:space="preserve"> </w:t>
      </w:r>
      <w:r>
        <w:rPr>
          <w:color w:val="3D3C3D"/>
        </w:rPr>
        <w:t>бюро</w:t>
      </w:r>
      <w:r>
        <w:rPr>
          <w:color w:val="3D3C3D"/>
          <w:spacing w:val="72"/>
          <w:w w:val="150"/>
        </w:rPr>
        <w:t xml:space="preserve"> </w:t>
      </w:r>
      <w:r>
        <w:rPr>
          <w:color w:val="3D3C3D"/>
        </w:rPr>
        <w:t>обкома</w:t>
      </w:r>
      <w:r>
        <w:rPr>
          <w:color w:val="3D3C3D"/>
          <w:spacing w:val="74"/>
          <w:w w:val="150"/>
        </w:rPr>
        <w:t xml:space="preserve"> </w:t>
      </w:r>
      <w:r>
        <w:rPr>
          <w:color w:val="3D3C3D"/>
        </w:rPr>
        <w:t>ВКП(б),</w:t>
      </w:r>
      <w:r>
        <w:rPr>
          <w:color w:val="3D3C3D"/>
          <w:spacing w:val="72"/>
          <w:w w:val="150"/>
        </w:rPr>
        <w:t xml:space="preserve"> </w:t>
      </w:r>
      <w:r>
        <w:rPr>
          <w:color w:val="3D3C3D"/>
          <w:spacing w:val="-2"/>
        </w:rPr>
        <w:t>подпись</w:t>
      </w:r>
    </w:p>
    <w:p w:rsidR="000A5269" w:rsidRDefault="00B43DD3">
      <w:pPr>
        <w:spacing w:line="321" w:lineRule="exact"/>
        <w:ind w:left="641"/>
        <w:rPr>
          <w:i/>
          <w:sz w:val="28"/>
        </w:rPr>
      </w:pPr>
      <w:r>
        <w:rPr>
          <w:i/>
          <w:color w:val="3D3C3D"/>
          <w:spacing w:val="-2"/>
          <w:sz w:val="28"/>
        </w:rPr>
        <w:t>Ржанов</w:t>
      </w:r>
    </w:p>
    <w:p w:rsidR="000A5269" w:rsidRDefault="00DF3813">
      <w:pPr>
        <w:ind w:left="923"/>
        <w:rPr>
          <w:i/>
          <w:sz w:val="28"/>
        </w:rPr>
      </w:pPr>
      <w:r>
        <w:rPr>
          <w:i/>
          <w:color w:val="3D3C3D"/>
          <w:sz w:val="28"/>
        </w:rPr>
        <w:t>ГАСПИ</w:t>
      </w:r>
      <w:r w:rsidR="00B43DD3">
        <w:rPr>
          <w:i/>
          <w:color w:val="3D3C3D"/>
          <w:sz w:val="28"/>
        </w:rPr>
        <w:t>КО.</w:t>
      </w:r>
      <w:r w:rsidR="00B43DD3">
        <w:rPr>
          <w:i/>
          <w:color w:val="3D3C3D"/>
          <w:spacing w:val="-5"/>
          <w:sz w:val="28"/>
        </w:rPr>
        <w:t xml:space="preserve"> </w:t>
      </w:r>
      <w:r w:rsidR="00B43DD3">
        <w:rPr>
          <w:i/>
          <w:color w:val="3D3C3D"/>
          <w:sz w:val="28"/>
        </w:rPr>
        <w:t>Ф.</w:t>
      </w:r>
      <w:r w:rsidR="00B43DD3">
        <w:rPr>
          <w:i/>
          <w:color w:val="3D3C3D"/>
          <w:spacing w:val="-5"/>
          <w:sz w:val="28"/>
        </w:rPr>
        <w:t xml:space="preserve"> </w:t>
      </w:r>
      <w:r w:rsidR="00B43DD3">
        <w:rPr>
          <w:i/>
          <w:color w:val="3D3C3D"/>
          <w:sz w:val="28"/>
        </w:rPr>
        <w:t>166.</w:t>
      </w:r>
      <w:r w:rsidR="00B43DD3">
        <w:rPr>
          <w:i/>
          <w:color w:val="3D3C3D"/>
          <w:spacing w:val="-5"/>
          <w:sz w:val="28"/>
        </w:rPr>
        <w:t xml:space="preserve"> </w:t>
      </w:r>
      <w:r w:rsidR="00B43DD3">
        <w:rPr>
          <w:i/>
          <w:color w:val="3D3C3D"/>
          <w:sz w:val="28"/>
        </w:rPr>
        <w:t>Оп.</w:t>
      </w:r>
      <w:r w:rsidR="00B43DD3">
        <w:rPr>
          <w:i/>
          <w:color w:val="3D3C3D"/>
          <w:spacing w:val="-5"/>
          <w:sz w:val="28"/>
        </w:rPr>
        <w:t xml:space="preserve"> </w:t>
      </w:r>
      <w:r w:rsidR="00B43DD3">
        <w:rPr>
          <w:i/>
          <w:color w:val="3D3C3D"/>
          <w:sz w:val="28"/>
        </w:rPr>
        <w:t>1</w:t>
      </w:r>
      <w:r w:rsidR="00B43DD3">
        <w:rPr>
          <w:i/>
          <w:color w:val="3D3C3D"/>
          <w:spacing w:val="-4"/>
          <w:sz w:val="28"/>
        </w:rPr>
        <w:t xml:space="preserve"> </w:t>
      </w:r>
      <w:r w:rsidR="00B43DD3">
        <w:rPr>
          <w:i/>
          <w:color w:val="3D3C3D"/>
          <w:sz w:val="28"/>
        </w:rPr>
        <w:t>Д.</w:t>
      </w:r>
      <w:r w:rsidR="00B43DD3">
        <w:rPr>
          <w:i/>
          <w:color w:val="3D3C3D"/>
          <w:spacing w:val="-5"/>
          <w:sz w:val="28"/>
        </w:rPr>
        <w:t xml:space="preserve"> </w:t>
      </w:r>
      <w:r w:rsidR="00B43DD3">
        <w:rPr>
          <w:i/>
          <w:color w:val="3D3C3D"/>
          <w:sz w:val="28"/>
        </w:rPr>
        <w:t>266.</w:t>
      </w:r>
      <w:r w:rsidR="00B43DD3">
        <w:rPr>
          <w:i/>
          <w:color w:val="3D3C3D"/>
          <w:spacing w:val="-5"/>
          <w:sz w:val="28"/>
        </w:rPr>
        <w:t xml:space="preserve"> </w:t>
      </w:r>
      <w:r w:rsidR="00B43DD3">
        <w:rPr>
          <w:i/>
          <w:color w:val="3D3C3D"/>
          <w:sz w:val="28"/>
        </w:rPr>
        <w:t>Л.</w:t>
      </w:r>
      <w:r w:rsidR="00B43DD3">
        <w:rPr>
          <w:i/>
          <w:color w:val="3D3C3D"/>
          <w:spacing w:val="-5"/>
          <w:sz w:val="28"/>
        </w:rPr>
        <w:t xml:space="preserve"> </w:t>
      </w:r>
      <w:r w:rsidR="00B43DD3">
        <w:rPr>
          <w:i/>
          <w:color w:val="3D3C3D"/>
          <w:sz w:val="28"/>
        </w:rPr>
        <w:t>13-</w:t>
      </w:r>
      <w:r w:rsidR="00B43DD3">
        <w:rPr>
          <w:i/>
          <w:color w:val="3D3C3D"/>
          <w:spacing w:val="-5"/>
          <w:sz w:val="28"/>
        </w:rPr>
        <w:t>14.</w:t>
      </w:r>
    </w:p>
    <w:p w:rsidR="000A5269" w:rsidRDefault="000A5269">
      <w:pPr>
        <w:pStyle w:val="a3"/>
        <w:jc w:val="left"/>
        <w:rPr>
          <w:i/>
        </w:rPr>
      </w:pPr>
    </w:p>
    <w:p w:rsidR="000A5269" w:rsidRDefault="000A5269">
      <w:pPr>
        <w:pStyle w:val="a3"/>
        <w:spacing w:before="283"/>
        <w:jc w:val="left"/>
        <w:rPr>
          <w:i/>
        </w:rPr>
      </w:pPr>
    </w:p>
    <w:p w:rsidR="000A5269" w:rsidRDefault="00B43DD3" w:rsidP="004440B7">
      <w:pPr>
        <w:pStyle w:val="4"/>
        <w:ind w:left="822" w:right="145" w:hanging="3"/>
      </w:pPr>
      <w:r>
        <w:rPr>
          <w:color w:val="3D3C3D"/>
        </w:rPr>
        <w:t xml:space="preserve">№ 162. Обращение </w:t>
      </w:r>
      <w:r w:rsidR="004440B7">
        <w:rPr>
          <w:color w:val="3D3C3D"/>
        </w:rPr>
        <w:t>директора Областного концертно-эстрадного бюро Варш</w:t>
      </w:r>
      <w:r>
        <w:rPr>
          <w:color w:val="3D3C3D"/>
        </w:rPr>
        <w:t xml:space="preserve">авского Р.Я. к секретарю Курганского обкома ВКП(б) </w:t>
      </w:r>
      <w:r w:rsidR="000167BC">
        <w:rPr>
          <w:color w:val="3D3C3D"/>
        </w:rPr>
        <w:t>Тетюшев</w:t>
      </w:r>
      <w:r>
        <w:rPr>
          <w:color w:val="3D3C3D"/>
        </w:rPr>
        <w:t xml:space="preserve">у П.А. и председателю исполкома облсовета Моликову С.И. по обеспечению жилищных условий артистам театра музыкальной </w:t>
      </w:r>
      <w:r>
        <w:rPr>
          <w:color w:val="3D3C3D"/>
          <w:spacing w:val="-2"/>
        </w:rPr>
        <w:t>комедии</w:t>
      </w:r>
    </w:p>
    <w:p w:rsidR="000A5269" w:rsidRDefault="00B43DD3">
      <w:pPr>
        <w:pStyle w:val="a3"/>
        <w:spacing w:before="27"/>
        <w:ind w:left="5989"/>
        <w:jc w:val="left"/>
      </w:pPr>
      <w:r>
        <w:rPr>
          <w:color w:val="3D3C3D"/>
        </w:rPr>
        <w:t>не</w:t>
      </w:r>
      <w:r>
        <w:rPr>
          <w:color w:val="3D3C3D"/>
          <w:spacing w:val="-3"/>
        </w:rPr>
        <w:t xml:space="preserve"> </w:t>
      </w:r>
      <w:r>
        <w:rPr>
          <w:color w:val="3D3C3D"/>
        </w:rPr>
        <w:t>позднее</w:t>
      </w:r>
      <w:r>
        <w:rPr>
          <w:color w:val="3D3C3D"/>
          <w:spacing w:val="-6"/>
        </w:rPr>
        <w:t xml:space="preserve"> </w:t>
      </w:r>
      <w:r>
        <w:rPr>
          <w:color w:val="3D3C3D"/>
        </w:rPr>
        <w:t>22</w:t>
      </w:r>
      <w:r>
        <w:rPr>
          <w:color w:val="3D3C3D"/>
          <w:spacing w:val="-1"/>
        </w:rPr>
        <w:t xml:space="preserve"> </w:t>
      </w:r>
      <w:r>
        <w:rPr>
          <w:color w:val="3D3C3D"/>
        </w:rPr>
        <w:t>сентября</w:t>
      </w:r>
      <w:r>
        <w:rPr>
          <w:color w:val="3D3C3D"/>
          <w:spacing w:val="-3"/>
        </w:rPr>
        <w:t xml:space="preserve"> </w:t>
      </w:r>
      <w:r>
        <w:rPr>
          <w:color w:val="3D3C3D"/>
        </w:rPr>
        <w:t>1943</w:t>
      </w:r>
      <w:r>
        <w:rPr>
          <w:color w:val="3D3C3D"/>
          <w:spacing w:val="-3"/>
        </w:rPr>
        <w:t xml:space="preserve"> </w:t>
      </w:r>
      <w:r>
        <w:rPr>
          <w:color w:val="3D3C3D"/>
        </w:rPr>
        <w:t>г.</w:t>
      </w:r>
      <w:r>
        <w:rPr>
          <w:color w:val="3D3C3D"/>
          <w:spacing w:val="-6"/>
        </w:rPr>
        <w:t xml:space="preserve"> </w:t>
      </w:r>
      <w:r>
        <w:rPr>
          <w:color w:val="3D3C3D"/>
          <w:spacing w:val="-5"/>
          <w:vertAlign w:val="superscript"/>
        </w:rPr>
        <w:t>816</w:t>
      </w:r>
    </w:p>
    <w:p w:rsidR="000A5269" w:rsidRDefault="00B43DD3">
      <w:pPr>
        <w:pStyle w:val="a3"/>
        <w:spacing w:before="320"/>
        <w:ind w:left="642" w:right="84" w:firstLine="282"/>
      </w:pPr>
      <w:r>
        <w:rPr>
          <w:color w:val="3D3C3D"/>
        </w:rPr>
        <w:t>Прошу извинить за беспокойство. Положение вещей, с моей точки зрения, настолько серьезно, что я счел себя обязанным написать Вам и просить Вашего срочного содействия.</w:t>
      </w:r>
    </w:p>
    <w:p w:rsidR="000A5269" w:rsidRDefault="00B43DD3">
      <w:pPr>
        <w:pStyle w:val="a3"/>
        <w:ind w:left="642" w:right="86" w:firstLine="282"/>
      </w:pPr>
      <w:r>
        <w:rPr>
          <w:color w:val="3D3C3D"/>
        </w:rPr>
        <w:t>Ввиду того, что город, а тем более, что областной центр ни в коем случае нельзя оставлять без театрального обслуживания, нами было решено сформировать небольшой театр музыкальной комедии, для чего был приглашен в качестве художественного руководителя квалифицированный артист тов. Толлер А.Г.</w:t>
      </w:r>
    </w:p>
    <w:p w:rsidR="000A5269" w:rsidRDefault="00B43DD3">
      <w:pPr>
        <w:pStyle w:val="a3"/>
        <w:ind w:left="641" w:right="86" w:firstLine="282"/>
      </w:pPr>
      <w:r>
        <w:rPr>
          <w:color w:val="3D3C3D"/>
        </w:rPr>
        <w:t>При встрече с тов. Ржановым, наряду с творческими вопросами, мы обсуждали вопросы быта. Тов. Ржанов санкционировал организацию такого рода</w:t>
      </w:r>
      <w:r>
        <w:rPr>
          <w:color w:val="3D3C3D"/>
          <w:spacing w:val="53"/>
        </w:rPr>
        <w:t xml:space="preserve"> </w:t>
      </w:r>
      <w:r>
        <w:rPr>
          <w:color w:val="3D3C3D"/>
        </w:rPr>
        <w:t>небольшого</w:t>
      </w:r>
      <w:r>
        <w:rPr>
          <w:color w:val="3D3C3D"/>
          <w:spacing w:val="56"/>
        </w:rPr>
        <w:t xml:space="preserve"> </w:t>
      </w:r>
      <w:r>
        <w:rPr>
          <w:color w:val="3D3C3D"/>
        </w:rPr>
        <w:t>театра</w:t>
      </w:r>
      <w:r>
        <w:rPr>
          <w:color w:val="3D3C3D"/>
          <w:spacing w:val="52"/>
        </w:rPr>
        <w:t xml:space="preserve"> </w:t>
      </w:r>
      <w:r>
        <w:rPr>
          <w:color w:val="3D3C3D"/>
        </w:rPr>
        <w:t>и</w:t>
      </w:r>
      <w:r>
        <w:rPr>
          <w:color w:val="3D3C3D"/>
          <w:spacing w:val="56"/>
        </w:rPr>
        <w:t xml:space="preserve"> </w:t>
      </w:r>
      <w:r>
        <w:rPr>
          <w:color w:val="3D3C3D"/>
        </w:rPr>
        <w:t>заверил</w:t>
      </w:r>
      <w:r>
        <w:rPr>
          <w:color w:val="3D3C3D"/>
          <w:spacing w:val="55"/>
        </w:rPr>
        <w:t xml:space="preserve"> </w:t>
      </w:r>
      <w:r>
        <w:rPr>
          <w:color w:val="3D3C3D"/>
        </w:rPr>
        <w:t>нас,</w:t>
      </w:r>
      <w:r>
        <w:rPr>
          <w:color w:val="3D3C3D"/>
          <w:spacing w:val="56"/>
        </w:rPr>
        <w:t xml:space="preserve"> </w:t>
      </w:r>
      <w:r>
        <w:rPr>
          <w:color w:val="3D3C3D"/>
        </w:rPr>
        <w:t>что</w:t>
      </w:r>
      <w:r>
        <w:rPr>
          <w:color w:val="3D3C3D"/>
          <w:spacing w:val="56"/>
        </w:rPr>
        <w:t xml:space="preserve"> </w:t>
      </w:r>
      <w:r>
        <w:rPr>
          <w:color w:val="3D3C3D"/>
        </w:rPr>
        <w:t>здесь</w:t>
      </w:r>
      <w:r>
        <w:rPr>
          <w:color w:val="3D3C3D"/>
          <w:spacing w:val="54"/>
        </w:rPr>
        <w:t xml:space="preserve"> </w:t>
      </w:r>
      <w:r>
        <w:rPr>
          <w:color w:val="3D3C3D"/>
        </w:rPr>
        <w:t>есть</w:t>
      </w:r>
      <w:r>
        <w:rPr>
          <w:color w:val="3D3C3D"/>
          <w:spacing w:val="55"/>
        </w:rPr>
        <w:t xml:space="preserve"> </w:t>
      </w:r>
      <w:r>
        <w:rPr>
          <w:color w:val="3D3C3D"/>
        </w:rPr>
        <w:t>все</w:t>
      </w:r>
      <w:r>
        <w:rPr>
          <w:color w:val="3D3C3D"/>
          <w:spacing w:val="55"/>
        </w:rPr>
        <w:t xml:space="preserve"> </w:t>
      </w:r>
      <w:r>
        <w:rPr>
          <w:color w:val="3D3C3D"/>
        </w:rPr>
        <w:t>предпосылки</w:t>
      </w:r>
      <w:r>
        <w:rPr>
          <w:color w:val="3D3C3D"/>
          <w:spacing w:val="55"/>
        </w:rPr>
        <w:t xml:space="preserve"> </w:t>
      </w:r>
      <w:r>
        <w:rPr>
          <w:color w:val="3D3C3D"/>
          <w:spacing w:val="-10"/>
        </w:rPr>
        <w:t>и</w:t>
      </w:r>
    </w:p>
    <w:p w:rsidR="000A5269" w:rsidRDefault="00B43DD3">
      <w:pPr>
        <w:pStyle w:val="a3"/>
        <w:spacing w:before="27"/>
        <w:jc w:val="left"/>
        <w:rPr>
          <w:sz w:val="20"/>
        </w:rPr>
      </w:pPr>
      <w:r>
        <w:rPr>
          <w:noProof/>
          <w:sz w:val="20"/>
          <w:lang w:eastAsia="ru-RU"/>
        </w:rPr>
        <mc:AlternateContent>
          <mc:Choice Requires="wps">
            <w:drawing>
              <wp:anchor distT="0" distB="0" distL="0" distR="0" simplePos="0" relativeHeight="487727616" behindDoc="1" locked="0" layoutInCell="1" allowOverlap="1" wp14:anchorId="1B206AE2" wp14:editId="45B124BC">
                <wp:simplePos x="0" y="0"/>
                <wp:positionH relativeFrom="page">
                  <wp:posOffset>947585</wp:posOffset>
                </wp:positionH>
                <wp:positionV relativeFrom="paragraph">
                  <wp:posOffset>178822</wp:posOffset>
                </wp:positionV>
                <wp:extent cx="1824355" cy="9525"/>
                <wp:effectExtent l="0" t="0" r="0" b="0"/>
                <wp:wrapTopAndBottom/>
                <wp:docPr id="296" name="Graphic 29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4355" cy="9525"/>
                        </a:xfrm>
                        <a:custGeom>
                          <a:avLst/>
                          <a:gdLst/>
                          <a:ahLst/>
                          <a:cxnLst/>
                          <a:rect l="l" t="t" r="r" b="b"/>
                          <a:pathLst>
                            <a:path w="1824355" h="9525">
                              <a:moveTo>
                                <a:pt x="1823885" y="0"/>
                              </a:moveTo>
                              <a:lnTo>
                                <a:pt x="0" y="0"/>
                              </a:lnTo>
                              <a:lnTo>
                                <a:pt x="0" y="9108"/>
                              </a:lnTo>
                              <a:lnTo>
                                <a:pt x="1823885" y="9108"/>
                              </a:lnTo>
                              <a:lnTo>
                                <a:pt x="1823885" y="0"/>
                              </a:lnTo>
                              <a:close/>
                            </a:path>
                          </a:pathLst>
                        </a:custGeom>
                        <a:solidFill>
                          <a:srgbClr val="3D3C3D"/>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74.612999pt;margin-top:14.080477pt;width:143.613pt;height:.71719pt;mso-position-horizontal-relative:page;mso-position-vertical-relative:paragraph;z-index:-15588864;mso-wrap-distance-left:0;mso-wrap-distance-right:0" id="docshape270" filled="true" fillcolor="#3d3c3d" stroked="false">
                <v:fill type="solid"/>
                <w10:wrap type="topAndBottom"/>
              </v:rect>
            </w:pict>
          </mc:Fallback>
        </mc:AlternateContent>
      </w:r>
    </w:p>
    <w:p w:rsidR="000A5269" w:rsidRDefault="00B43DD3">
      <w:pPr>
        <w:spacing w:before="94"/>
        <w:ind w:left="641"/>
        <w:rPr>
          <w:sz w:val="24"/>
        </w:rPr>
      </w:pPr>
      <w:r>
        <w:rPr>
          <w:color w:val="3D3C3D"/>
          <w:sz w:val="24"/>
          <w:vertAlign w:val="superscript"/>
        </w:rPr>
        <w:t>816</w:t>
      </w:r>
      <w:r>
        <w:rPr>
          <w:color w:val="3D3C3D"/>
          <w:spacing w:val="80"/>
          <w:w w:val="150"/>
          <w:sz w:val="24"/>
        </w:rPr>
        <w:t xml:space="preserve"> </w:t>
      </w:r>
      <w:r>
        <w:rPr>
          <w:color w:val="3D3C3D"/>
          <w:sz w:val="24"/>
        </w:rPr>
        <w:t>Сверху</w:t>
      </w:r>
      <w:r>
        <w:rPr>
          <w:color w:val="3D3C3D"/>
          <w:spacing w:val="80"/>
          <w:w w:val="150"/>
          <w:sz w:val="24"/>
        </w:rPr>
        <w:t xml:space="preserve"> </w:t>
      </w:r>
      <w:r>
        <w:rPr>
          <w:color w:val="3D3C3D"/>
          <w:sz w:val="24"/>
        </w:rPr>
        <w:t>документа</w:t>
      </w:r>
      <w:r>
        <w:rPr>
          <w:color w:val="3D3C3D"/>
          <w:spacing w:val="80"/>
          <w:w w:val="150"/>
          <w:sz w:val="24"/>
        </w:rPr>
        <w:t xml:space="preserve"> </w:t>
      </w:r>
      <w:r>
        <w:rPr>
          <w:color w:val="3D3C3D"/>
          <w:sz w:val="24"/>
        </w:rPr>
        <w:t>стоит</w:t>
      </w:r>
      <w:r>
        <w:rPr>
          <w:color w:val="3D3C3D"/>
          <w:spacing w:val="80"/>
          <w:w w:val="150"/>
          <w:sz w:val="24"/>
        </w:rPr>
        <w:t xml:space="preserve"> </w:t>
      </w:r>
      <w:r>
        <w:rPr>
          <w:color w:val="3D3C3D"/>
          <w:sz w:val="24"/>
        </w:rPr>
        <w:t>рукописная</w:t>
      </w:r>
      <w:r>
        <w:rPr>
          <w:color w:val="3D3C3D"/>
          <w:spacing w:val="80"/>
          <w:w w:val="150"/>
          <w:sz w:val="24"/>
        </w:rPr>
        <w:t xml:space="preserve"> </w:t>
      </w:r>
      <w:r>
        <w:rPr>
          <w:color w:val="3D3C3D"/>
          <w:sz w:val="24"/>
        </w:rPr>
        <w:t>помета</w:t>
      </w:r>
      <w:r>
        <w:rPr>
          <w:color w:val="3D3C3D"/>
          <w:spacing w:val="80"/>
          <w:w w:val="150"/>
          <w:sz w:val="24"/>
        </w:rPr>
        <w:t xml:space="preserve"> </w:t>
      </w:r>
      <w:r>
        <w:rPr>
          <w:i/>
          <w:color w:val="3D3C3D"/>
          <w:sz w:val="24"/>
        </w:rPr>
        <w:t>22/9-43</w:t>
      </w:r>
      <w:r>
        <w:rPr>
          <w:i/>
          <w:color w:val="3D3C3D"/>
          <w:spacing w:val="80"/>
          <w:w w:val="150"/>
          <w:sz w:val="24"/>
        </w:rPr>
        <w:t xml:space="preserve"> </w:t>
      </w:r>
      <w:r>
        <w:rPr>
          <w:i/>
          <w:color w:val="3D3C3D"/>
          <w:sz w:val="24"/>
        </w:rPr>
        <w:t>г.,</w:t>
      </w:r>
      <w:r>
        <w:rPr>
          <w:i/>
          <w:color w:val="3D3C3D"/>
          <w:spacing w:val="80"/>
          <w:w w:val="150"/>
          <w:sz w:val="24"/>
        </w:rPr>
        <w:t xml:space="preserve"> </w:t>
      </w:r>
      <w:r>
        <w:rPr>
          <w:color w:val="3D3C3D"/>
          <w:sz w:val="24"/>
        </w:rPr>
        <w:t>однако</w:t>
      </w:r>
      <w:r>
        <w:rPr>
          <w:color w:val="3D3C3D"/>
          <w:spacing w:val="80"/>
          <w:w w:val="150"/>
          <w:sz w:val="24"/>
        </w:rPr>
        <w:t xml:space="preserve"> </w:t>
      </w:r>
      <w:r>
        <w:rPr>
          <w:color w:val="3D3C3D"/>
          <w:sz w:val="24"/>
        </w:rPr>
        <w:t>ее</w:t>
      </w:r>
      <w:r>
        <w:rPr>
          <w:color w:val="3D3C3D"/>
          <w:spacing w:val="80"/>
          <w:w w:val="150"/>
          <w:sz w:val="24"/>
        </w:rPr>
        <w:t xml:space="preserve"> </w:t>
      </w:r>
      <w:r>
        <w:rPr>
          <w:color w:val="3D3C3D"/>
          <w:sz w:val="24"/>
        </w:rPr>
        <w:t>авторство идентифицировать не удалось.</w:t>
      </w:r>
    </w:p>
    <w:p w:rsidR="000A5269" w:rsidRDefault="000A5269">
      <w:pPr>
        <w:rPr>
          <w:sz w:val="24"/>
        </w:rPr>
        <w:sectPr w:rsidR="000A5269">
          <w:pgSz w:w="11910" w:h="16840"/>
          <w:pgMar w:top="1080" w:right="992" w:bottom="1180" w:left="850" w:header="0" w:footer="983" w:gutter="0"/>
          <w:cols w:space="720"/>
        </w:sectPr>
      </w:pPr>
    </w:p>
    <w:p w:rsidR="000A5269" w:rsidRDefault="00B43DD3">
      <w:pPr>
        <w:pStyle w:val="a3"/>
        <w:spacing w:before="60"/>
        <w:ind w:left="240" w:right="487"/>
      </w:pPr>
      <w:r>
        <w:rPr>
          <w:color w:val="3D3C3D"/>
        </w:rPr>
        <w:lastRenderedPageBreak/>
        <w:t>возможности для благополучного устройства актеров. Получив такое заверение, я взял на себя сложную задачу сформировать театр, несмотря на трудности, связанные с большим недостатком артистических кадров, даже уже в</w:t>
      </w:r>
      <w:r>
        <w:rPr>
          <w:color w:val="3D3C3D"/>
          <w:vertAlign w:val="superscript"/>
        </w:rPr>
        <w:t>817</w:t>
      </w:r>
      <w:r>
        <w:rPr>
          <w:color w:val="3D3C3D"/>
        </w:rPr>
        <w:t xml:space="preserve"> существующих музыкальных театрах крупных городов.</w:t>
      </w:r>
    </w:p>
    <w:p w:rsidR="000A5269" w:rsidRDefault="00B43DD3">
      <w:pPr>
        <w:pStyle w:val="a3"/>
        <w:ind w:left="240" w:right="485" w:firstLine="282"/>
      </w:pPr>
      <w:r>
        <w:rPr>
          <w:color w:val="3D3C3D"/>
        </w:rPr>
        <w:t>С удовлетворением отмечаю, что формирование подходит к концу, приглашен целый ряд квалифицированных работников. 21 человек уже приехал в город Курган. Еще три группы актеров ожидаются в ближайшие дни. Однако здесь мы столкнулись с фактом безответственного отношения [к] этому делу со стороны городских организаций, руководители которых, вероятно, не знают, что в Советском Союзе нет областного центра, который не имел бы одного или нескольких театров, и не придают значения этому важному для города делу, несмотря на то, что, казалось бы, эти городские организации должны быть наиболее заинтересованы в создании такого театра. Каково же было наше разочарование, когда для размещения 21 человека нам предоставили один четырехкоечный номер в гостинице, в котором с трудом мы разместили шесть человек. Три семьи, в том числе художественный руководитель тов. Толлер со своей семьей, находится</w:t>
      </w:r>
      <w:r>
        <w:rPr>
          <w:color w:val="3D3C3D"/>
          <w:vertAlign w:val="superscript"/>
        </w:rPr>
        <w:t>818</w:t>
      </w:r>
      <w:r>
        <w:rPr>
          <w:color w:val="3D3C3D"/>
        </w:rPr>
        <w:t xml:space="preserve"> в летнем театре. Вот уже продолжительное время, в связи с холодной погодой, они днем и ночью не снимают пальто. Крыши протекают, люди</w:t>
      </w:r>
      <w:r>
        <w:rPr>
          <w:color w:val="3D3C3D"/>
          <w:spacing w:val="40"/>
        </w:rPr>
        <w:t xml:space="preserve"> </w:t>
      </w:r>
      <w:r>
        <w:rPr>
          <w:color w:val="3D3C3D"/>
        </w:rPr>
        <w:t>простудились и болеют. Может ли продолжаться такое положение?</w:t>
      </w:r>
    </w:p>
    <w:p w:rsidR="000A5269" w:rsidRDefault="00B43DD3">
      <w:pPr>
        <w:pStyle w:val="a3"/>
        <w:ind w:left="241" w:right="490" w:firstLine="282"/>
      </w:pPr>
      <w:r>
        <w:rPr>
          <w:color w:val="3D3C3D"/>
        </w:rPr>
        <w:t>Каковая</w:t>
      </w:r>
      <w:r>
        <w:rPr>
          <w:color w:val="3D3C3D"/>
          <w:spacing w:val="-1"/>
        </w:rPr>
        <w:t xml:space="preserve"> </w:t>
      </w:r>
      <w:r>
        <w:rPr>
          <w:color w:val="3D3C3D"/>
        </w:rPr>
        <w:t>же</w:t>
      </w:r>
      <w:r>
        <w:rPr>
          <w:color w:val="3D3C3D"/>
          <w:spacing w:val="-4"/>
        </w:rPr>
        <w:t xml:space="preserve"> </w:t>
      </w:r>
      <w:r>
        <w:rPr>
          <w:color w:val="3D3C3D"/>
        </w:rPr>
        <w:t>будет</w:t>
      </w:r>
      <w:r>
        <w:rPr>
          <w:color w:val="3D3C3D"/>
          <w:spacing w:val="-2"/>
        </w:rPr>
        <w:t xml:space="preserve"> </w:t>
      </w:r>
      <w:r>
        <w:rPr>
          <w:color w:val="3D3C3D"/>
        </w:rPr>
        <w:t>картина,</w:t>
      </w:r>
      <w:r>
        <w:rPr>
          <w:color w:val="3D3C3D"/>
          <w:spacing w:val="-2"/>
        </w:rPr>
        <w:t xml:space="preserve"> </w:t>
      </w:r>
      <w:r>
        <w:rPr>
          <w:color w:val="3D3C3D"/>
        </w:rPr>
        <w:t>когда</w:t>
      </w:r>
      <w:r>
        <w:rPr>
          <w:color w:val="3D3C3D"/>
          <w:spacing w:val="-2"/>
        </w:rPr>
        <w:t xml:space="preserve"> </w:t>
      </w:r>
      <w:r>
        <w:rPr>
          <w:color w:val="3D3C3D"/>
        </w:rPr>
        <w:t>приедут</w:t>
      </w:r>
      <w:r>
        <w:rPr>
          <w:color w:val="3D3C3D"/>
          <w:spacing w:val="-2"/>
        </w:rPr>
        <w:t xml:space="preserve"> </w:t>
      </w:r>
      <w:r>
        <w:rPr>
          <w:color w:val="3D3C3D"/>
        </w:rPr>
        <w:t>остальные</w:t>
      </w:r>
      <w:r>
        <w:rPr>
          <w:color w:val="3D3C3D"/>
          <w:spacing w:val="-2"/>
        </w:rPr>
        <w:t xml:space="preserve"> </w:t>
      </w:r>
      <w:r>
        <w:rPr>
          <w:color w:val="3D3C3D"/>
        </w:rPr>
        <w:t>актеры,</w:t>
      </w:r>
      <w:r>
        <w:rPr>
          <w:color w:val="3D3C3D"/>
          <w:spacing w:val="-2"/>
        </w:rPr>
        <w:t xml:space="preserve"> </w:t>
      </w:r>
      <w:r>
        <w:rPr>
          <w:color w:val="3D3C3D"/>
        </w:rPr>
        <w:t>часть</w:t>
      </w:r>
      <w:r>
        <w:rPr>
          <w:color w:val="3D3C3D"/>
          <w:spacing w:val="-2"/>
        </w:rPr>
        <w:t xml:space="preserve"> </w:t>
      </w:r>
      <w:r>
        <w:rPr>
          <w:color w:val="3D3C3D"/>
        </w:rPr>
        <w:t>которых уже, вероятно, находится в пути.</w:t>
      </w:r>
    </w:p>
    <w:p w:rsidR="000A5269" w:rsidRDefault="00B43DD3">
      <w:pPr>
        <w:pStyle w:val="a3"/>
        <w:ind w:left="241" w:right="485" w:firstLine="282"/>
      </w:pPr>
      <w:r>
        <w:rPr>
          <w:color w:val="3D3C3D"/>
        </w:rPr>
        <w:t>Считаю, что такое положение вещей может привести к неприятным и далеко идущим последствиям. Прошу Вас со всей категоричностью решить, нужен ли нам театр, на формирование которого мы затратили около 40 тыс. рублей. Если нужен, прошу обязать горисполком в самые жесткие сроки предоставить для работников театра 15 жилых комнат. Со всей партийной ответственностью заверяю, что если театр музыкальной комедии не удовлетворит руководящие организации, то мы выедем за пределы Курганской области немедленно.</w:t>
      </w:r>
    </w:p>
    <w:p w:rsidR="000A5269" w:rsidRDefault="00B43DD3">
      <w:pPr>
        <w:pStyle w:val="a3"/>
        <w:ind w:left="241" w:right="486" w:firstLine="282"/>
      </w:pPr>
      <w:r>
        <w:rPr>
          <w:color w:val="3D3C3D"/>
        </w:rPr>
        <w:t>Существование отдела искусств только для формирования областного театра драмы в г. Шадринске, без какого бы то ни было театрального обслуживания областного центра города Кургана, считаю бесполезным, и свою работу – ненужной.</w:t>
      </w:r>
    </w:p>
    <w:p w:rsidR="000A5269" w:rsidRDefault="00B43DD3">
      <w:pPr>
        <w:pStyle w:val="a3"/>
        <w:ind w:left="240" w:right="485" w:firstLine="283"/>
      </w:pPr>
      <w:r>
        <w:rPr>
          <w:color w:val="3D3C3D"/>
        </w:rPr>
        <w:t>Предотвращая посещение Вас делегацией артистов, прошу принять меня, тем более что мне необходимо доложить Вам о ходе строительства театра (быв. ДКА), сцену которого начали разбирать с таким расчетом, что вряд ли можно будет показать какие-нибудь спектакли на ней.</w:t>
      </w:r>
    </w:p>
    <w:p w:rsidR="000A5269" w:rsidRDefault="00B43DD3">
      <w:pPr>
        <w:pStyle w:val="a3"/>
        <w:spacing w:line="317" w:lineRule="exact"/>
        <w:ind w:left="523"/>
        <w:jc w:val="left"/>
      </w:pPr>
      <w:r>
        <w:rPr>
          <w:color w:val="3D3C3D"/>
        </w:rPr>
        <w:t>Подпись:</w:t>
      </w:r>
      <w:r>
        <w:rPr>
          <w:color w:val="3D3C3D"/>
          <w:spacing w:val="-8"/>
        </w:rPr>
        <w:t xml:space="preserve"> </w:t>
      </w:r>
      <w:r>
        <w:rPr>
          <w:i/>
          <w:color w:val="3D3C3D"/>
        </w:rPr>
        <w:t>Варшавский</w:t>
      </w:r>
      <w:r>
        <w:rPr>
          <w:color w:val="3D3C3D"/>
        </w:rPr>
        <w:t>,</w:t>
      </w:r>
      <w:r>
        <w:rPr>
          <w:color w:val="3D3C3D"/>
          <w:spacing w:val="-13"/>
        </w:rPr>
        <w:t xml:space="preserve"> </w:t>
      </w:r>
      <w:r>
        <w:rPr>
          <w:color w:val="3D3C3D"/>
        </w:rPr>
        <w:t>директор</w:t>
      </w:r>
      <w:r>
        <w:rPr>
          <w:color w:val="3D3C3D"/>
          <w:spacing w:val="-8"/>
        </w:rPr>
        <w:t xml:space="preserve"> </w:t>
      </w:r>
      <w:r>
        <w:rPr>
          <w:color w:val="3D3C3D"/>
        </w:rPr>
        <w:t>Областного</w:t>
      </w:r>
      <w:r>
        <w:rPr>
          <w:color w:val="3D3C3D"/>
          <w:spacing w:val="-9"/>
        </w:rPr>
        <w:t xml:space="preserve"> </w:t>
      </w:r>
      <w:r>
        <w:rPr>
          <w:color w:val="3D3C3D"/>
        </w:rPr>
        <w:t>концертно-эстрадного</w:t>
      </w:r>
      <w:r>
        <w:rPr>
          <w:color w:val="3D3C3D"/>
          <w:spacing w:val="-8"/>
        </w:rPr>
        <w:t xml:space="preserve"> </w:t>
      </w:r>
      <w:r>
        <w:rPr>
          <w:color w:val="3D3C3D"/>
          <w:spacing w:val="-4"/>
        </w:rPr>
        <w:t>бюро</w:t>
      </w:r>
    </w:p>
    <w:p w:rsidR="000A5269" w:rsidRDefault="00B43DD3">
      <w:pPr>
        <w:ind w:left="523" w:right="3034" w:hanging="1"/>
        <w:rPr>
          <w:i/>
          <w:sz w:val="28"/>
        </w:rPr>
      </w:pPr>
      <w:r>
        <w:rPr>
          <w:i/>
          <w:color w:val="3D3C3D"/>
          <w:sz w:val="28"/>
        </w:rPr>
        <w:t>Помета</w:t>
      </w:r>
      <w:r>
        <w:rPr>
          <w:color w:val="3D3C3D"/>
          <w:sz w:val="28"/>
        </w:rPr>
        <w:t>:</w:t>
      </w:r>
      <w:r>
        <w:rPr>
          <w:color w:val="3D3C3D"/>
          <w:spacing w:val="-11"/>
          <w:sz w:val="28"/>
        </w:rPr>
        <w:t xml:space="preserve"> </w:t>
      </w:r>
      <w:r>
        <w:rPr>
          <w:color w:val="3D3C3D"/>
          <w:sz w:val="28"/>
        </w:rPr>
        <w:t>получила,</w:t>
      </w:r>
      <w:r>
        <w:rPr>
          <w:color w:val="3D3C3D"/>
          <w:spacing w:val="-11"/>
          <w:sz w:val="28"/>
        </w:rPr>
        <w:t xml:space="preserve"> </w:t>
      </w:r>
      <w:r>
        <w:rPr>
          <w:color w:val="3D3C3D"/>
          <w:sz w:val="28"/>
        </w:rPr>
        <w:t>22/IX-43г.,</w:t>
      </w:r>
      <w:r>
        <w:rPr>
          <w:color w:val="3D3C3D"/>
          <w:spacing w:val="-11"/>
          <w:sz w:val="28"/>
        </w:rPr>
        <w:t xml:space="preserve"> </w:t>
      </w:r>
      <w:r>
        <w:rPr>
          <w:color w:val="3D3C3D"/>
          <w:sz w:val="28"/>
        </w:rPr>
        <w:t>подпись</w:t>
      </w:r>
      <w:r>
        <w:rPr>
          <w:color w:val="3D3C3D"/>
          <w:spacing w:val="-13"/>
          <w:sz w:val="28"/>
        </w:rPr>
        <w:t xml:space="preserve"> </w:t>
      </w:r>
      <w:r>
        <w:rPr>
          <w:i/>
          <w:color w:val="3D3C3D"/>
          <w:sz w:val="28"/>
        </w:rPr>
        <w:t>Демина</w:t>
      </w:r>
      <w:r>
        <w:rPr>
          <w:i/>
          <w:color w:val="3D3C3D"/>
          <w:sz w:val="28"/>
          <w:vertAlign w:val="superscript"/>
        </w:rPr>
        <w:t>819</w:t>
      </w:r>
      <w:r>
        <w:rPr>
          <w:i/>
          <w:color w:val="3D3C3D"/>
          <w:sz w:val="28"/>
        </w:rPr>
        <w:t xml:space="preserve"> </w:t>
      </w:r>
      <w:r w:rsidR="00DF3813">
        <w:rPr>
          <w:i/>
          <w:color w:val="3D3C3D"/>
          <w:sz w:val="28"/>
        </w:rPr>
        <w:t>ГАСПИ</w:t>
      </w:r>
      <w:r>
        <w:rPr>
          <w:i/>
          <w:color w:val="3D3C3D"/>
          <w:sz w:val="28"/>
        </w:rPr>
        <w:t>КО. Ф. 166. Оп. 1. Д. 267. Л. 33-33 об.</w:t>
      </w:r>
    </w:p>
    <w:p w:rsidR="000A5269" w:rsidRDefault="00B43DD3">
      <w:pPr>
        <w:pStyle w:val="a3"/>
        <w:spacing w:before="52"/>
        <w:jc w:val="left"/>
        <w:rPr>
          <w:i/>
          <w:sz w:val="20"/>
        </w:rPr>
      </w:pPr>
      <w:r>
        <w:rPr>
          <w:i/>
          <w:noProof/>
          <w:sz w:val="20"/>
          <w:lang w:eastAsia="ru-RU"/>
        </w:rPr>
        <mc:AlternateContent>
          <mc:Choice Requires="wps">
            <w:drawing>
              <wp:anchor distT="0" distB="0" distL="0" distR="0" simplePos="0" relativeHeight="487728128" behindDoc="1" locked="0" layoutInCell="1" allowOverlap="1" wp14:anchorId="37DB28D3" wp14:editId="6DB9E909">
                <wp:simplePos x="0" y="0"/>
                <wp:positionH relativeFrom="page">
                  <wp:posOffset>692912</wp:posOffset>
                </wp:positionH>
                <wp:positionV relativeFrom="paragraph">
                  <wp:posOffset>194736</wp:posOffset>
                </wp:positionV>
                <wp:extent cx="1824355" cy="9525"/>
                <wp:effectExtent l="0" t="0" r="0" b="0"/>
                <wp:wrapTopAndBottom/>
                <wp:docPr id="297" name="Graphic 29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4355" cy="9525"/>
                        </a:xfrm>
                        <a:custGeom>
                          <a:avLst/>
                          <a:gdLst/>
                          <a:ahLst/>
                          <a:cxnLst/>
                          <a:rect l="l" t="t" r="r" b="b"/>
                          <a:pathLst>
                            <a:path w="1824355" h="9525">
                              <a:moveTo>
                                <a:pt x="1823885" y="0"/>
                              </a:moveTo>
                              <a:lnTo>
                                <a:pt x="0" y="0"/>
                              </a:lnTo>
                              <a:lnTo>
                                <a:pt x="0" y="9118"/>
                              </a:lnTo>
                              <a:lnTo>
                                <a:pt x="1823885" y="9118"/>
                              </a:lnTo>
                              <a:lnTo>
                                <a:pt x="1823885" y="0"/>
                              </a:lnTo>
                              <a:close/>
                            </a:path>
                          </a:pathLst>
                        </a:custGeom>
                        <a:solidFill>
                          <a:srgbClr val="3D3C3D"/>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54.560001pt;margin-top:15.333587pt;width:143.613pt;height:.71799pt;mso-position-horizontal-relative:page;mso-position-vertical-relative:paragraph;z-index:-15588352;mso-wrap-distance-left:0;mso-wrap-distance-right:0" id="docshape271" filled="true" fillcolor="#3d3c3d" stroked="false">
                <v:fill type="solid"/>
                <w10:wrap type="topAndBottom"/>
              </v:rect>
            </w:pict>
          </mc:Fallback>
        </mc:AlternateContent>
      </w:r>
    </w:p>
    <w:p w:rsidR="000A5269" w:rsidRDefault="00B43DD3">
      <w:pPr>
        <w:spacing w:before="94" w:line="276" w:lineRule="exact"/>
        <w:ind w:left="241"/>
        <w:rPr>
          <w:sz w:val="24"/>
        </w:rPr>
      </w:pPr>
      <w:r>
        <w:rPr>
          <w:color w:val="3D3C3D"/>
          <w:sz w:val="24"/>
          <w:vertAlign w:val="superscript"/>
        </w:rPr>
        <w:t>817</w:t>
      </w:r>
      <w:r>
        <w:rPr>
          <w:color w:val="3D3C3D"/>
          <w:spacing w:val="-9"/>
          <w:sz w:val="24"/>
        </w:rPr>
        <w:t xml:space="preserve"> </w:t>
      </w:r>
      <w:r>
        <w:rPr>
          <w:color w:val="3D3C3D"/>
          <w:sz w:val="24"/>
        </w:rPr>
        <w:t>Впечатано</w:t>
      </w:r>
      <w:r>
        <w:rPr>
          <w:color w:val="3D3C3D"/>
          <w:spacing w:val="-9"/>
          <w:sz w:val="24"/>
        </w:rPr>
        <w:t xml:space="preserve"> </w:t>
      </w:r>
      <w:r>
        <w:rPr>
          <w:color w:val="3D3C3D"/>
          <w:spacing w:val="-2"/>
          <w:sz w:val="24"/>
        </w:rPr>
        <w:t>сверху.</w:t>
      </w:r>
    </w:p>
    <w:p w:rsidR="000A5269" w:rsidRDefault="00B43DD3">
      <w:pPr>
        <w:spacing w:line="275" w:lineRule="exact"/>
        <w:ind w:left="241"/>
        <w:rPr>
          <w:sz w:val="24"/>
        </w:rPr>
      </w:pPr>
      <w:r>
        <w:rPr>
          <w:color w:val="3D3C3D"/>
          <w:sz w:val="24"/>
          <w:vertAlign w:val="superscript"/>
        </w:rPr>
        <w:t>818</w:t>
      </w:r>
      <w:r>
        <w:rPr>
          <w:color w:val="3D3C3D"/>
          <w:spacing w:val="-1"/>
          <w:sz w:val="24"/>
        </w:rPr>
        <w:t xml:space="preserve"> </w:t>
      </w:r>
      <w:r>
        <w:rPr>
          <w:color w:val="3D3C3D"/>
          <w:sz w:val="24"/>
        </w:rPr>
        <w:t>Так</w:t>
      </w:r>
      <w:r>
        <w:rPr>
          <w:color w:val="3D3C3D"/>
          <w:spacing w:val="-2"/>
          <w:sz w:val="24"/>
        </w:rPr>
        <w:t xml:space="preserve"> </w:t>
      </w:r>
      <w:r>
        <w:rPr>
          <w:color w:val="3D3C3D"/>
          <w:sz w:val="24"/>
        </w:rPr>
        <w:t>в</w:t>
      </w:r>
      <w:r>
        <w:rPr>
          <w:color w:val="3D3C3D"/>
          <w:spacing w:val="-2"/>
          <w:sz w:val="24"/>
        </w:rPr>
        <w:t xml:space="preserve"> документе.</w:t>
      </w:r>
    </w:p>
    <w:p w:rsidR="000A5269" w:rsidRDefault="00B43DD3">
      <w:pPr>
        <w:spacing w:line="276" w:lineRule="exact"/>
        <w:ind w:left="241"/>
        <w:rPr>
          <w:sz w:val="24"/>
        </w:rPr>
      </w:pPr>
      <w:r>
        <w:rPr>
          <w:color w:val="3D3C3D"/>
          <w:sz w:val="24"/>
          <w:vertAlign w:val="superscript"/>
        </w:rPr>
        <w:t>819</w:t>
      </w:r>
      <w:r>
        <w:rPr>
          <w:color w:val="3D3C3D"/>
          <w:spacing w:val="-9"/>
          <w:sz w:val="24"/>
        </w:rPr>
        <w:t xml:space="preserve"> </w:t>
      </w:r>
      <w:r>
        <w:rPr>
          <w:color w:val="3D3C3D"/>
          <w:sz w:val="24"/>
        </w:rPr>
        <w:t>Расшифровка</w:t>
      </w:r>
      <w:r>
        <w:rPr>
          <w:color w:val="3D3C3D"/>
          <w:spacing w:val="-9"/>
          <w:sz w:val="24"/>
        </w:rPr>
        <w:t xml:space="preserve"> </w:t>
      </w:r>
      <w:r>
        <w:rPr>
          <w:color w:val="3D3C3D"/>
          <w:sz w:val="24"/>
        </w:rPr>
        <w:t>подписи</w:t>
      </w:r>
      <w:r>
        <w:rPr>
          <w:color w:val="3D3C3D"/>
          <w:spacing w:val="-12"/>
          <w:sz w:val="24"/>
        </w:rPr>
        <w:t xml:space="preserve"> </w:t>
      </w:r>
      <w:r>
        <w:rPr>
          <w:color w:val="3D3C3D"/>
          <w:sz w:val="24"/>
        </w:rPr>
        <w:t>является</w:t>
      </w:r>
      <w:r>
        <w:rPr>
          <w:color w:val="3D3C3D"/>
          <w:spacing w:val="-10"/>
          <w:sz w:val="24"/>
        </w:rPr>
        <w:t xml:space="preserve"> </w:t>
      </w:r>
      <w:r>
        <w:rPr>
          <w:color w:val="3D3C3D"/>
          <w:spacing w:val="-2"/>
          <w:sz w:val="24"/>
        </w:rPr>
        <w:t>предположительной.</w:t>
      </w:r>
    </w:p>
    <w:p w:rsidR="000A5269" w:rsidRDefault="000A5269">
      <w:pPr>
        <w:spacing w:line="276" w:lineRule="exact"/>
        <w:rPr>
          <w:sz w:val="24"/>
        </w:rPr>
        <w:sectPr w:rsidR="000A5269">
          <w:pgSz w:w="11910" w:h="16840"/>
          <w:pgMar w:top="1080" w:right="992" w:bottom="1180" w:left="850" w:header="0" w:footer="983" w:gutter="0"/>
          <w:cols w:space="720"/>
        </w:sectPr>
      </w:pPr>
    </w:p>
    <w:p w:rsidR="000A5269" w:rsidRDefault="00B43DD3">
      <w:pPr>
        <w:pStyle w:val="4"/>
        <w:spacing w:before="64"/>
        <w:ind w:left="931" w:right="93" w:hanging="218"/>
        <w:jc w:val="left"/>
      </w:pPr>
      <w:r>
        <w:rPr>
          <w:color w:val="3D3C3D"/>
        </w:rPr>
        <w:lastRenderedPageBreak/>
        <w:t>№</w:t>
      </w:r>
      <w:r>
        <w:rPr>
          <w:color w:val="3D3C3D"/>
          <w:spacing w:val="-6"/>
        </w:rPr>
        <w:t xml:space="preserve"> </w:t>
      </w:r>
      <w:r>
        <w:rPr>
          <w:color w:val="3D3C3D"/>
        </w:rPr>
        <w:t>163.</w:t>
      </w:r>
      <w:r>
        <w:rPr>
          <w:color w:val="3D3C3D"/>
          <w:spacing w:val="-8"/>
        </w:rPr>
        <w:t xml:space="preserve"> </w:t>
      </w:r>
      <w:r>
        <w:rPr>
          <w:color w:val="3D3C3D"/>
        </w:rPr>
        <w:t>Из</w:t>
      </w:r>
      <w:r>
        <w:rPr>
          <w:color w:val="3D3C3D"/>
          <w:spacing w:val="-7"/>
        </w:rPr>
        <w:t xml:space="preserve"> </w:t>
      </w:r>
      <w:r>
        <w:rPr>
          <w:color w:val="3D3C3D"/>
        </w:rPr>
        <w:t>протокола</w:t>
      </w:r>
      <w:r>
        <w:rPr>
          <w:color w:val="3D3C3D"/>
          <w:spacing w:val="-7"/>
        </w:rPr>
        <w:t xml:space="preserve"> </w:t>
      </w:r>
      <w:r>
        <w:rPr>
          <w:color w:val="3D3C3D"/>
        </w:rPr>
        <w:t>№</w:t>
      </w:r>
      <w:r>
        <w:rPr>
          <w:color w:val="3D3C3D"/>
          <w:spacing w:val="-6"/>
        </w:rPr>
        <w:t xml:space="preserve"> </w:t>
      </w:r>
      <w:r>
        <w:rPr>
          <w:color w:val="3D3C3D"/>
        </w:rPr>
        <w:t>107</w:t>
      </w:r>
      <w:r>
        <w:rPr>
          <w:color w:val="3D3C3D"/>
          <w:spacing w:val="-7"/>
        </w:rPr>
        <w:t xml:space="preserve"> </w:t>
      </w:r>
      <w:r>
        <w:rPr>
          <w:color w:val="3D3C3D"/>
        </w:rPr>
        <w:t>заседания</w:t>
      </w:r>
      <w:r>
        <w:rPr>
          <w:color w:val="3D3C3D"/>
          <w:spacing w:val="-7"/>
        </w:rPr>
        <w:t xml:space="preserve"> </w:t>
      </w:r>
      <w:r>
        <w:rPr>
          <w:color w:val="3D3C3D"/>
        </w:rPr>
        <w:t>бюро</w:t>
      </w:r>
      <w:r>
        <w:rPr>
          <w:color w:val="3D3C3D"/>
          <w:spacing w:val="-6"/>
        </w:rPr>
        <w:t xml:space="preserve"> </w:t>
      </w:r>
      <w:r>
        <w:rPr>
          <w:color w:val="3D3C3D"/>
        </w:rPr>
        <w:t>Курганского</w:t>
      </w:r>
      <w:r>
        <w:rPr>
          <w:color w:val="3D3C3D"/>
          <w:spacing w:val="-5"/>
        </w:rPr>
        <w:t xml:space="preserve"> </w:t>
      </w:r>
      <w:r>
        <w:rPr>
          <w:color w:val="3D3C3D"/>
        </w:rPr>
        <w:t>обкома ВКП(б) – «О приспособлении под театр здания по ул. Куйбынева, дом № 47»</w:t>
      </w:r>
    </w:p>
    <w:p w:rsidR="000A5269" w:rsidRDefault="00B43DD3">
      <w:pPr>
        <w:pStyle w:val="a3"/>
        <w:spacing w:line="317" w:lineRule="exact"/>
        <w:ind w:left="8002" w:firstLine="100"/>
        <w:jc w:val="left"/>
      </w:pPr>
      <w:r>
        <w:rPr>
          <w:color w:val="3D3C3D"/>
        </w:rPr>
        <w:t>30</w:t>
      </w:r>
      <w:r>
        <w:rPr>
          <w:color w:val="3D3C3D"/>
          <w:spacing w:val="-5"/>
        </w:rPr>
        <w:t xml:space="preserve"> </w:t>
      </w:r>
      <w:r>
        <w:rPr>
          <w:color w:val="3D3C3D"/>
        </w:rPr>
        <w:t>июня</w:t>
      </w:r>
      <w:r>
        <w:rPr>
          <w:color w:val="3D3C3D"/>
          <w:spacing w:val="-4"/>
        </w:rPr>
        <w:t xml:space="preserve"> </w:t>
      </w:r>
      <w:r>
        <w:rPr>
          <w:color w:val="3D3C3D"/>
        </w:rPr>
        <w:t>1944</w:t>
      </w:r>
      <w:r>
        <w:rPr>
          <w:color w:val="3D3C3D"/>
          <w:spacing w:val="1"/>
        </w:rPr>
        <w:t xml:space="preserve"> </w:t>
      </w:r>
      <w:r>
        <w:rPr>
          <w:color w:val="3D3C3D"/>
          <w:spacing w:val="-5"/>
        </w:rPr>
        <w:t>г.</w:t>
      </w:r>
    </w:p>
    <w:p w:rsidR="000A5269" w:rsidRDefault="00B43DD3">
      <w:pPr>
        <w:pStyle w:val="a3"/>
        <w:spacing w:line="321" w:lineRule="exact"/>
        <w:ind w:left="8002"/>
        <w:jc w:val="left"/>
      </w:pPr>
      <w:r>
        <w:rPr>
          <w:color w:val="3D3C3D"/>
        </w:rPr>
        <w:t>Строго</w:t>
      </w:r>
      <w:r>
        <w:rPr>
          <w:color w:val="3D3C3D"/>
          <w:spacing w:val="-1"/>
        </w:rPr>
        <w:t xml:space="preserve"> </w:t>
      </w:r>
      <w:r>
        <w:rPr>
          <w:color w:val="3D3C3D"/>
          <w:spacing w:val="-2"/>
        </w:rPr>
        <w:t>секретно</w:t>
      </w:r>
    </w:p>
    <w:p w:rsidR="000A5269" w:rsidRDefault="00B43DD3">
      <w:pPr>
        <w:pStyle w:val="a3"/>
        <w:spacing w:before="320" w:line="276" w:lineRule="auto"/>
        <w:ind w:left="3136" w:right="500" w:hanging="1502"/>
        <w:jc w:val="left"/>
      </w:pPr>
      <w:r>
        <w:rPr>
          <w:color w:val="3D3C3D"/>
        </w:rPr>
        <w:t>(Объединенн[ое]</w:t>
      </w:r>
      <w:r>
        <w:rPr>
          <w:color w:val="3D3C3D"/>
          <w:spacing w:val="-14"/>
        </w:rPr>
        <w:t xml:space="preserve"> </w:t>
      </w:r>
      <w:r>
        <w:rPr>
          <w:color w:val="3D3C3D"/>
        </w:rPr>
        <w:t>постановлен[ие]</w:t>
      </w:r>
      <w:r>
        <w:rPr>
          <w:color w:val="3D3C3D"/>
          <w:spacing w:val="-14"/>
        </w:rPr>
        <w:t xml:space="preserve"> </w:t>
      </w:r>
      <w:r>
        <w:rPr>
          <w:color w:val="3D3C3D"/>
        </w:rPr>
        <w:t>исполкома</w:t>
      </w:r>
      <w:r>
        <w:rPr>
          <w:color w:val="3D3C3D"/>
          <w:spacing w:val="-15"/>
        </w:rPr>
        <w:t xml:space="preserve"> </w:t>
      </w:r>
      <w:r>
        <w:rPr>
          <w:color w:val="3D3C3D"/>
        </w:rPr>
        <w:t>облсовета</w:t>
      </w:r>
      <w:r>
        <w:rPr>
          <w:color w:val="3D3C3D"/>
          <w:spacing w:val="-15"/>
        </w:rPr>
        <w:t xml:space="preserve"> </w:t>
      </w:r>
      <w:r>
        <w:rPr>
          <w:color w:val="3D3C3D"/>
        </w:rPr>
        <w:t>депутатов трудящихся и бюро обкома ВКП(б))</w:t>
      </w:r>
    </w:p>
    <w:p w:rsidR="000A5269" w:rsidRDefault="000A5269">
      <w:pPr>
        <w:pStyle w:val="a3"/>
        <w:spacing w:before="46"/>
        <w:jc w:val="left"/>
      </w:pPr>
    </w:p>
    <w:p w:rsidR="000A5269" w:rsidRDefault="00B43DD3">
      <w:pPr>
        <w:pStyle w:val="a3"/>
        <w:ind w:left="642" w:right="87" w:firstLine="282"/>
      </w:pPr>
      <w:r>
        <w:rPr>
          <w:color w:val="3D3C3D"/>
        </w:rPr>
        <w:t>Отметить,</w:t>
      </w:r>
      <w:r>
        <w:rPr>
          <w:color w:val="3D3C3D"/>
          <w:spacing w:val="-4"/>
        </w:rPr>
        <w:t xml:space="preserve"> </w:t>
      </w:r>
      <w:r>
        <w:rPr>
          <w:color w:val="3D3C3D"/>
        </w:rPr>
        <w:t>что</w:t>
      </w:r>
      <w:r>
        <w:rPr>
          <w:color w:val="3D3C3D"/>
          <w:spacing w:val="-5"/>
        </w:rPr>
        <w:t xml:space="preserve"> </w:t>
      </w:r>
      <w:r>
        <w:rPr>
          <w:color w:val="3D3C3D"/>
        </w:rPr>
        <w:t>переведенный</w:t>
      </w:r>
      <w:r>
        <w:rPr>
          <w:color w:val="3D3C3D"/>
          <w:spacing w:val="-5"/>
        </w:rPr>
        <w:t xml:space="preserve"> </w:t>
      </w:r>
      <w:r>
        <w:rPr>
          <w:color w:val="3D3C3D"/>
        </w:rPr>
        <w:t>на</w:t>
      </w:r>
      <w:r>
        <w:rPr>
          <w:color w:val="3D3C3D"/>
          <w:spacing w:val="-6"/>
        </w:rPr>
        <w:t xml:space="preserve"> </w:t>
      </w:r>
      <w:r>
        <w:rPr>
          <w:color w:val="3D3C3D"/>
        </w:rPr>
        <w:t>постоянную</w:t>
      </w:r>
      <w:r>
        <w:rPr>
          <w:color w:val="3D3C3D"/>
          <w:spacing w:val="-4"/>
        </w:rPr>
        <w:t xml:space="preserve"> </w:t>
      </w:r>
      <w:r>
        <w:rPr>
          <w:color w:val="3D3C3D"/>
        </w:rPr>
        <w:t>работу</w:t>
      </w:r>
      <w:r>
        <w:rPr>
          <w:color w:val="3D3C3D"/>
          <w:spacing w:val="-8"/>
        </w:rPr>
        <w:t xml:space="preserve"> </w:t>
      </w:r>
      <w:r>
        <w:rPr>
          <w:color w:val="3D3C3D"/>
        </w:rPr>
        <w:t>из</w:t>
      </w:r>
      <w:r>
        <w:rPr>
          <w:color w:val="3D3C3D"/>
          <w:spacing w:val="-4"/>
        </w:rPr>
        <w:t xml:space="preserve"> </w:t>
      </w:r>
      <w:r>
        <w:rPr>
          <w:color w:val="3D3C3D"/>
        </w:rPr>
        <w:t>города</w:t>
      </w:r>
      <w:r>
        <w:rPr>
          <w:color w:val="3D3C3D"/>
          <w:spacing w:val="-4"/>
        </w:rPr>
        <w:t xml:space="preserve"> </w:t>
      </w:r>
      <w:r>
        <w:rPr>
          <w:color w:val="3D3C3D"/>
        </w:rPr>
        <w:t>Шадринска</w:t>
      </w:r>
      <w:r>
        <w:rPr>
          <w:color w:val="3D3C3D"/>
          <w:spacing w:val="-4"/>
        </w:rPr>
        <w:t xml:space="preserve"> </w:t>
      </w:r>
      <w:r>
        <w:rPr>
          <w:color w:val="3D3C3D"/>
        </w:rPr>
        <w:t>в г. Курган облдрамтеатр не имеет возможности получить театральное помещение в связи с задержкой освобождения его заводом</w:t>
      </w:r>
      <w:r>
        <w:rPr>
          <w:color w:val="3D3C3D"/>
          <w:spacing w:val="-1"/>
        </w:rPr>
        <w:t xml:space="preserve"> </w:t>
      </w:r>
      <w:r>
        <w:rPr>
          <w:color w:val="3D3C3D"/>
        </w:rPr>
        <w:t>№ 761,</w:t>
      </w:r>
      <w:r>
        <w:rPr>
          <w:color w:val="3D3C3D"/>
          <w:spacing w:val="-1"/>
        </w:rPr>
        <w:t xml:space="preserve"> </w:t>
      </w:r>
      <w:r>
        <w:rPr>
          <w:color w:val="3D3C3D"/>
        </w:rPr>
        <w:t>что ставит под угрозу работу драматического театра в зимний сезон 1944-45 г.</w:t>
      </w:r>
    </w:p>
    <w:p w:rsidR="000A5269" w:rsidRDefault="00B43DD3">
      <w:pPr>
        <w:pStyle w:val="a3"/>
        <w:ind w:left="642" w:right="92" w:firstLine="282"/>
      </w:pPr>
      <w:r>
        <w:rPr>
          <w:color w:val="3D3C3D"/>
        </w:rPr>
        <w:t>Исполком</w:t>
      </w:r>
      <w:r>
        <w:rPr>
          <w:color w:val="3D3C3D"/>
          <w:spacing w:val="-6"/>
        </w:rPr>
        <w:t xml:space="preserve"> </w:t>
      </w:r>
      <w:r>
        <w:rPr>
          <w:color w:val="3D3C3D"/>
        </w:rPr>
        <w:t>областного</w:t>
      </w:r>
      <w:r>
        <w:rPr>
          <w:color w:val="3D3C3D"/>
          <w:spacing w:val="-4"/>
        </w:rPr>
        <w:t xml:space="preserve"> </w:t>
      </w:r>
      <w:r>
        <w:rPr>
          <w:color w:val="3D3C3D"/>
        </w:rPr>
        <w:t>совета</w:t>
      </w:r>
      <w:r>
        <w:rPr>
          <w:color w:val="3D3C3D"/>
          <w:spacing w:val="-5"/>
        </w:rPr>
        <w:t xml:space="preserve"> </w:t>
      </w:r>
      <w:r>
        <w:rPr>
          <w:color w:val="3D3C3D"/>
        </w:rPr>
        <w:t>депутатов</w:t>
      </w:r>
      <w:r>
        <w:rPr>
          <w:color w:val="3D3C3D"/>
          <w:spacing w:val="-5"/>
        </w:rPr>
        <w:t xml:space="preserve"> </w:t>
      </w:r>
      <w:r>
        <w:rPr>
          <w:color w:val="3D3C3D"/>
        </w:rPr>
        <w:t>трудящихся</w:t>
      </w:r>
      <w:r>
        <w:rPr>
          <w:color w:val="3D3C3D"/>
          <w:spacing w:val="-6"/>
        </w:rPr>
        <w:t xml:space="preserve"> </w:t>
      </w:r>
      <w:r>
        <w:rPr>
          <w:color w:val="3D3C3D"/>
        </w:rPr>
        <w:t>и</w:t>
      </w:r>
      <w:r>
        <w:rPr>
          <w:color w:val="3D3C3D"/>
          <w:spacing w:val="-5"/>
        </w:rPr>
        <w:t xml:space="preserve"> </w:t>
      </w:r>
      <w:r>
        <w:rPr>
          <w:color w:val="3D3C3D"/>
        </w:rPr>
        <w:t>бюро</w:t>
      </w:r>
      <w:r>
        <w:rPr>
          <w:color w:val="3D3C3D"/>
          <w:spacing w:val="-6"/>
        </w:rPr>
        <w:t xml:space="preserve"> </w:t>
      </w:r>
      <w:r>
        <w:rPr>
          <w:color w:val="3D3C3D"/>
        </w:rPr>
        <w:t>обкома</w:t>
      </w:r>
      <w:r>
        <w:rPr>
          <w:color w:val="3D3C3D"/>
          <w:spacing w:val="-5"/>
        </w:rPr>
        <w:t xml:space="preserve"> </w:t>
      </w:r>
      <w:r>
        <w:rPr>
          <w:color w:val="3D3C3D"/>
        </w:rPr>
        <w:t xml:space="preserve">ВКП(б) </w:t>
      </w:r>
      <w:r>
        <w:rPr>
          <w:color w:val="3D3C3D"/>
          <w:u w:val="single" w:color="3D3C3D"/>
        </w:rPr>
        <w:t xml:space="preserve">п о с т а н о в </w:t>
      </w:r>
      <w:r>
        <w:rPr>
          <w:color w:val="3D3C3D"/>
          <w:spacing w:val="34"/>
          <w:u w:val="single" w:color="3D3C3D"/>
        </w:rPr>
        <w:t>ля</w:t>
      </w:r>
      <w:r>
        <w:rPr>
          <w:color w:val="3D3C3D"/>
          <w:spacing w:val="14"/>
          <w:u w:val="single" w:color="3D3C3D"/>
        </w:rPr>
        <w:t xml:space="preserve"> </w:t>
      </w:r>
      <w:r>
        <w:rPr>
          <w:color w:val="3D3C3D"/>
          <w:u w:val="single" w:color="3D3C3D"/>
        </w:rPr>
        <w:t>ю т</w:t>
      </w:r>
      <w:r>
        <w:rPr>
          <w:color w:val="3D3C3D"/>
        </w:rPr>
        <w:t>:</w:t>
      </w:r>
    </w:p>
    <w:p w:rsidR="000A5269" w:rsidRDefault="00B43DD3">
      <w:pPr>
        <w:pStyle w:val="a4"/>
        <w:numPr>
          <w:ilvl w:val="1"/>
          <w:numId w:val="29"/>
        </w:numPr>
        <w:tabs>
          <w:tab w:val="left" w:pos="1347"/>
        </w:tabs>
        <w:ind w:right="85" w:firstLine="282"/>
        <w:jc w:val="both"/>
        <w:rPr>
          <w:sz w:val="28"/>
        </w:rPr>
      </w:pPr>
      <w:r>
        <w:rPr>
          <w:color w:val="3D3C3D"/>
          <w:sz w:val="28"/>
        </w:rPr>
        <w:t>Приспособить помещение по ул. Куйбышева № 47, имеющее зрительный зал на 550 мест, под театр, передав его, впредь до</w:t>
      </w:r>
      <w:r>
        <w:rPr>
          <w:color w:val="3D3C3D"/>
          <w:spacing w:val="40"/>
          <w:sz w:val="28"/>
        </w:rPr>
        <w:t xml:space="preserve"> </w:t>
      </w:r>
      <w:r>
        <w:rPr>
          <w:color w:val="3D3C3D"/>
          <w:sz w:val="28"/>
        </w:rPr>
        <w:t>восстановления основного здания, облдрамтеатру.</w:t>
      </w:r>
    </w:p>
    <w:p w:rsidR="000A5269" w:rsidRDefault="00B43DD3">
      <w:pPr>
        <w:pStyle w:val="a4"/>
        <w:numPr>
          <w:ilvl w:val="1"/>
          <w:numId w:val="29"/>
        </w:numPr>
        <w:tabs>
          <w:tab w:val="left" w:pos="1347"/>
        </w:tabs>
        <w:spacing w:line="320" w:lineRule="exact"/>
        <w:ind w:left="1347" w:hanging="423"/>
        <w:jc w:val="both"/>
        <w:rPr>
          <w:sz w:val="28"/>
        </w:rPr>
      </w:pPr>
      <w:r>
        <w:rPr>
          <w:color w:val="3D3C3D"/>
          <w:sz w:val="28"/>
        </w:rPr>
        <w:t>Представленное</w:t>
      </w:r>
      <w:r>
        <w:rPr>
          <w:color w:val="3D3C3D"/>
          <w:spacing w:val="23"/>
          <w:sz w:val="28"/>
        </w:rPr>
        <w:t xml:space="preserve">  </w:t>
      </w:r>
      <w:r>
        <w:rPr>
          <w:color w:val="3D3C3D"/>
          <w:sz w:val="28"/>
        </w:rPr>
        <w:t>отделом</w:t>
      </w:r>
      <w:r>
        <w:rPr>
          <w:color w:val="3D3C3D"/>
          <w:spacing w:val="23"/>
          <w:sz w:val="28"/>
        </w:rPr>
        <w:t xml:space="preserve">  </w:t>
      </w:r>
      <w:r>
        <w:rPr>
          <w:color w:val="3D3C3D"/>
          <w:sz w:val="28"/>
        </w:rPr>
        <w:t>по</w:t>
      </w:r>
      <w:r>
        <w:rPr>
          <w:color w:val="3D3C3D"/>
          <w:spacing w:val="26"/>
          <w:sz w:val="28"/>
        </w:rPr>
        <w:t xml:space="preserve">  </w:t>
      </w:r>
      <w:r>
        <w:rPr>
          <w:color w:val="3D3C3D"/>
          <w:sz w:val="28"/>
        </w:rPr>
        <w:t>делам</w:t>
      </w:r>
      <w:r>
        <w:rPr>
          <w:color w:val="3D3C3D"/>
          <w:spacing w:val="23"/>
          <w:sz w:val="28"/>
        </w:rPr>
        <w:t xml:space="preserve">  </w:t>
      </w:r>
      <w:r>
        <w:rPr>
          <w:color w:val="3D3C3D"/>
          <w:sz w:val="28"/>
        </w:rPr>
        <w:t>искусств</w:t>
      </w:r>
      <w:r>
        <w:rPr>
          <w:color w:val="3D3C3D"/>
          <w:spacing w:val="24"/>
          <w:sz w:val="28"/>
        </w:rPr>
        <w:t xml:space="preserve">  </w:t>
      </w:r>
      <w:r>
        <w:rPr>
          <w:color w:val="3D3C3D"/>
          <w:sz w:val="28"/>
        </w:rPr>
        <w:t>проектное</w:t>
      </w:r>
      <w:r>
        <w:rPr>
          <w:color w:val="3D3C3D"/>
          <w:spacing w:val="25"/>
          <w:sz w:val="28"/>
        </w:rPr>
        <w:t xml:space="preserve">  </w:t>
      </w:r>
      <w:r>
        <w:rPr>
          <w:color w:val="3D3C3D"/>
          <w:sz w:val="28"/>
        </w:rPr>
        <w:t>задание</w:t>
      </w:r>
      <w:r>
        <w:rPr>
          <w:color w:val="3D3C3D"/>
          <w:spacing w:val="29"/>
          <w:sz w:val="28"/>
        </w:rPr>
        <w:t xml:space="preserve">  </w:t>
      </w:r>
      <w:r>
        <w:rPr>
          <w:color w:val="3D3C3D"/>
          <w:spacing w:val="-10"/>
          <w:sz w:val="28"/>
        </w:rPr>
        <w:t>–</w:t>
      </w:r>
    </w:p>
    <w:p w:rsidR="000A5269" w:rsidRDefault="00B43DD3">
      <w:pPr>
        <w:pStyle w:val="a3"/>
        <w:spacing w:line="321" w:lineRule="exact"/>
        <w:ind w:left="642"/>
        <w:jc w:val="left"/>
      </w:pPr>
      <w:r>
        <w:rPr>
          <w:color w:val="3D3C3D"/>
          <w:spacing w:val="-2"/>
        </w:rPr>
        <w:t>утвердить.</w:t>
      </w:r>
    </w:p>
    <w:p w:rsidR="000A5269" w:rsidRDefault="00B43DD3">
      <w:pPr>
        <w:pStyle w:val="a4"/>
        <w:numPr>
          <w:ilvl w:val="1"/>
          <w:numId w:val="29"/>
        </w:numPr>
        <w:tabs>
          <w:tab w:val="left" w:pos="1347"/>
        </w:tabs>
        <w:ind w:right="87" w:firstLine="282"/>
        <w:jc w:val="both"/>
        <w:rPr>
          <w:sz w:val="28"/>
        </w:rPr>
      </w:pPr>
      <w:r>
        <w:rPr>
          <w:color w:val="3D3C3D"/>
          <w:sz w:val="28"/>
        </w:rPr>
        <w:t>Производство</w:t>
      </w:r>
      <w:r>
        <w:rPr>
          <w:color w:val="3D3C3D"/>
          <w:spacing w:val="-3"/>
          <w:sz w:val="28"/>
        </w:rPr>
        <w:t xml:space="preserve"> </w:t>
      </w:r>
      <w:r>
        <w:rPr>
          <w:color w:val="3D3C3D"/>
          <w:sz w:val="28"/>
        </w:rPr>
        <w:t>работ</w:t>
      </w:r>
      <w:r>
        <w:rPr>
          <w:color w:val="3D3C3D"/>
          <w:spacing w:val="-7"/>
          <w:sz w:val="28"/>
        </w:rPr>
        <w:t xml:space="preserve"> </w:t>
      </w:r>
      <w:r>
        <w:rPr>
          <w:color w:val="3D3C3D"/>
          <w:sz w:val="28"/>
        </w:rPr>
        <w:t>по</w:t>
      </w:r>
      <w:r>
        <w:rPr>
          <w:color w:val="3D3C3D"/>
          <w:spacing w:val="-6"/>
          <w:sz w:val="28"/>
        </w:rPr>
        <w:t xml:space="preserve"> </w:t>
      </w:r>
      <w:r>
        <w:rPr>
          <w:color w:val="3D3C3D"/>
          <w:sz w:val="28"/>
        </w:rPr>
        <w:t>приспособлению</w:t>
      </w:r>
      <w:r>
        <w:rPr>
          <w:color w:val="3D3C3D"/>
          <w:spacing w:val="-5"/>
          <w:sz w:val="28"/>
        </w:rPr>
        <w:t xml:space="preserve"> </w:t>
      </w:r>
      <w:r>
        <w:rPr>
          <w:color w:val="3D3C3D"/>
          <w:sz w:val="28"/>
        </w:rPr>
        <w:t>здания</w:t>
      </w:r>
      <w:r>
        <w:rPr>
          <w:color w:val="3D3C3D"/>
          <w:spacing w:val="-4"/>
          <w:sz w:val="28"/>
        </w:rPr>
        <w:t xml:space="preserve"> </w:t>
      </w:r>
      <w:r>
        <w:rPr>
          <w:color w:val="3D3C3D"/>
          <w:sz w:val="28"/>
        </w:rPr>
        <w:t>под</w:t>
      </w:r>
      <w:r>
        <w:rPr>
          <w:color w:val="3D3C3D"/>
          <w:spacing w:val="-4"/>
          <w:sz w:val="28"/>
        </w:rPr>
        <w:t xml:space="preserve"> </w:t>
      </w:r>
      <w:r>
        <w:rPr>
          <w:color w:val="3D3C3D"/>
          <w:sz w:val="28"/>
        </w:rPr>
        <w:t>театр</w:t>
      </w:r>
      <w:r>
        <w:rPr>
          <w:color w:val="3D3C3D"/>
          <w:spacing w:val="-6"/>
          <w:sz w:val="28"/>
        </w:rPr>
        <w:t xml:space="preserve"> </w:t>
      </w:r>
      <w:r>
        <w:rPr>
          <w:color w:val="3D3C3D"/>
          <w:sz w:val="28"/>
        </w:rPr>
        <w:t>возложить</w:t>
      </w:r>
      <w:r>
        <w:rPr>
          <w:color w:val="3D3C3D"/>
          <w:spacing w:val="-7"/>
          <w:sz w:val="28"/>
        </w:rPr>
        <w:t xml:space="preserve"> </w:t>
      </w:r>
      <w:r>
        <w:rPr>
          <w:color w:val="3D3C3D"/>
          <w:sz w:val="28"/>
        </w:rPr>
        <w:t>на областной строительный трест. Заказчику – областному отделу по делам искусств (тов. СОКУТ) – заключить договор с облстройтрестом к 10 июля 1944 года.</w:t>
      </w:r>
    </w:p>
    <w:p w:rsidR="000A5269" w:rsidRDefault="00B43DD3">
      <w:pPr>
        <w:pStyle w:val="a4"/>
        <w:numPr>
          <w:ilvl w:val="1"/>
          <w:numId w:val="29"/>
        </w:numPr>
        <w:tabs>
          <w:tab w:val="left" w:pos="1347"/>
        </w:tabs>
        <w:ind w:right="84" w:firstLine="282"/>
        <w:jc w:val="both"/>
        <w:rPr>
          <w:sz w:val="28"/>
        </w:rPr>
      </w:pPr>
      <w:r>
        <w:rPr>
          <w:color w:val="3D3C3D"/>
          <w:sz w:val="28"/>
        </w:rPr>
        <w:t xml:space="preserve">Проектирование постройки сценической части и внутренней перепланировки помещения возложить на проектное бюро облкомхоза (тов. </w:t>
      </w:r>
      <w:r>
        <w:rPr>
          <w:color w:val="3D3C3D"/>
          <w:spacing w:val="-2"/>
          <w:sz w:val="28"/>
        </w:rPr>
        <w:t>ФЕРТМАН).</w:t>
      </w:r>
    </w:p>
    <w:p w:rsidR="000A5269" w:rsidRDefault="00B43DD3">
      <w:pPr>
        <w:pStyle w:val="a4"/>
        <w:numPr>
          <w:ilvl w:val="1"/>
          <w:numId w:val="29"/>
        </w:numPr>
        <w:tabs>
          <w:tab w:val="left" w:pos="1346"/>
        </w:tabs>
        <w:ind w:left="641" w:right="84" w:firstLine="282"/>
        <w:jc w:val="both"/>
        <w:rPr>
          <w:sz w:val="28"/>
        </w:rPr>
      </w:pPr>
      <w:r>
        <w:rPr>
          <w:color w:val="3D3C3D"/>
          <w:sz w:val="28"/>
        </w:rPr>
        <w:t>Обязать начальника проектного бюро т. ФЕРТМАНА, по договору с отделом по делам Искусств, составить проект пристройки сценической части и перепланировки существующего помещения в срок до 1 августа 1944 года, выдав эскизный проект планировки 5 июля с. г., а рабочие чертежи фундамента через два дня после согласования эскизного проекта.</w:t>
      </w:r>
    </w:p>
    <w:p w:rsidR="000A5269" w:rsidRDefault="00B43DD3">
      <w:pPr>
        <w:pStyle w:val="a3"/>
        <w:ind w:left="642" w:right="96" w:firstLine="282"/>
      </w:pPr>
      <w:r>
        <w:rPr>
          <w:color w:val="3D3C3D"/>
        </w:rPr>
        <w:t>При проектировании учесть необходимость оборудования театра противопожарным водопроводом и центральным отоплением.</w:t>
      </w:r>
    </w:p>
    <w:p w:rsidR="000A5269" w:rsidRDefault="00B43DD3">
      <w:pPr>
        <w:pStyle w:val="a4"/>
        <w:numPr>
          <w:ilvl w:val="1"/>
          <w:numId w:val="29"/>
        </w:numPr>
        <w:tabs>
          <w:tab w:val="left" w:pos="1346"/>
        </w:tabs>
        <w:ind w:left="641" w:right="90" w:firstLine="282"/>
        <w:jc w:val="both"/>
        <w:rPr>
          <w:sz w:val="28"/>
        </w:rPr>
      </w:pPr>
      <w:r>
        <w:rPr>
          <w:color w:val="3D3C3D"/>
          <w:sz w:val="28"/>
        </w:rPr>
        <w:t>Разрешить отделу по делам искусств провести расходы на проектные работы в пределах 25тыс. рублей за счет экономии расходов по областному драматическому театру с условием возвращения их при выделении средств на строительство театра.</w:t>
      </w:r>
    </w:p>
    <w:p w:rsidR="000A5269" w:rsidRDefault="00B43DD3">
      <w:pPr>
        <w:pStyle w:val="a4"/>
        <w:numPr>
          <w:ilvl w:val="1"/>
          <w:numId w:val="29"/>
        </w:numPr>
        <w:tabs>
          <w:tab w:val="left" w:pos="1347"/>
        </w:tabs>
        <w:spacing w:line="319" w:lineRule="exact"/>
        <w:ind w:left="1347" w:hanging="423"/>
        <w:jc w:val="both"/>
        <w:rPr>
          <w:sz w:val="28"/>
        </w:rPr>
      </w:pPr>
      <w:r>
        <w:rPr>
          <w:color w:val="3D3C3D"/>
          <w:sz w:val="28"/>
        </w:rPr>
        <w:t>Обязать</w:t>
      </w:r>
      <w:r>
        <w:rPr>
          <w:color w:val="3D3C3D"/>
          <w:spacing w:val="-9"/>
          <w:sz w:val="28"/>
        </w:rPr>
        <w:t xml:space="preserve"> </w:t>
      </w:r>
      <w:r>
        <w:rPr>
          <w:color w:val="3D3C3D"/>
          <w:sz w:val="28"/>
        </w:rPr>
        <w:t>облстройтрест</w:t>
      </w:r>
      <w:r>
        <w:rPr>
          <w:color w:val="3D3C3D"/>
          <w:spacing w:val="-7"/>
          <w:sz w:val="28"/>
        </w:rPr>
        <w:t xml:space="preserve"> </w:t>
      </w:r>
      <w:r>
        <w:rPr>
          <w:color w:val="3D3C3D"/>
          <w:sz w:val="28"/>
        </w:rPr>
        <w:t>(тов.</w:t>
      </w:r>
      <w:r>
        <w:rPr>
          <w:color w:val="3D3C3D"/>
          <w:spacing w:val="-8"/>
          <w:sz w:val="28"/>
        </w:rPr>
        <w:t xml:space="preserve"> </w:t>
      </w:r>
      <w:r>
        <w:rPr>
          <w:color w:val="3D3C3D"/>
          <w:spacing w:val="-2"/>
          <w:sz w:val="28"/>
        </w:rPr>
        <w:t>МОРОЗОВА):</w:t>
      </w:r>
    </w:p>
    <w:p w:rsidR="000A5269" w:rsidRDefault="00B43DD3">
      <w:pPr>
        <w:pStyle w:val="a3"/>
        <w:ind w:left="642" w:right="87" w:firstLine="282"/>
      </w:pPr>
      <w:r>
        <w:rPr>
          <w:color w:val="3D3C3D"/>
        </w:rPr>
        <w:t>а) Приступить к завозу строительных материалов на площадку театра со 2 июля с. г., обеспечив строительные работы бутовым камнем, известью и песком к 10 июля 1944 года.</w:t>
      </w:r>
    </w:p>
    <w:p w:rsidR="000A5269" w:rsidRDefault="00B43DD3">
      <w:pPr>
        <w:pStyle w:val="a3"/>
        <w:ind w:left="642" w:right="92" w:firstLine="282"/>
      </w:pPr>
      <w:r>
        <w:rPr>
          <w:color w:val="3D3C3D"/>
        </w:rPr>
        <w:t>б) С 10 июля с. г. приступить к завозу на строительство кирпича с</w:t>
      </w:r>
      <w:r>
        <w:rPr>
          <w:color w:val="3D3C3D"/>
          <w:spacing w:val="40"/>
        </w:rPr>
        <w:t xml:space="preserve"> </w:t>
      </w:r>
      <w:r>
        <w:rPr>
          <w:color w:val="3D3C3D"/>
        </w:rPr>
        <w:t>расчетом полного окончания кладки стен к 20 августа 1944 года.</w:t>
      </w:r>
    </w:p>
    <w:p w:rsidR="000A5269" w:rsidRDefault="000A5269">
      <w:pPr>
        <w:pStyle w:val="a3"/>
        <w:sectPr w:rsidR="000A5269">
          <w:pgSz w:w="11910" w:h="16840"/>
          <w:pgMar w:top="1080" w:right="992" w:bottom="1240" w:left="850" w:header="0" w:footer="983" w:gutter="0"/>
          <w:cols w:space="720"/>
        </w:sectPr>
      </w:pPr>
    </w:p>
    <w:p w:rsidR="000A5269" w:rsidRDefault="00B43DD3">
      <w:pPr>
        <w:pStyle w:val="a3"/>
        <w:spacing w:before="60"/>
        <w:ind w:left="241" w:right="494" w:firstLine="282"/>
      </w:pPr>
      <w:r>
        <w:rPr>
          <w:color w:val="3D3C3D"/>
        </w:rPr>
        <w:lastRenderedPageBreak/>
        <w:t>в)</w:t>
      </w:r>
      <w:r>
        <w:rPr>
          <w:color w:val="3D3C3D"/>
          <w:spacing w:val="-4"/>
        </w:rPr>
        <w:t xml:space="preserve"> </w:t>
      </w:r>
      <w:r>
        <w:rPr>
          <w:color w:val="3D3C3D"/>
        </w:rPr>
        <w:t>Окончить</w:t>
      </w:r>
      <w:r>
        <w:rPr>
          <w:color w:val="3D3C3D"/>
          <w:spacing w:val="-3"/>
        </w:rPr>
        <w:t xml:space="preserve"> </w:t>
      </w:r>
      <w:r>
        <w:rPr>
          <w:color w:val="3D3C3D"/>
        </w:rPr>
        <w:t>строительство</w:t>
      </w:r>
      <w:r>
        <w:rPr>
          <w:color w:val="3D3C3D"/>
          <w:spacing w:val="-3"/>
        </w:rPr>
        <w:t xml:space="preserve"> </w:t>
      </w:r>
      <w:r>
        <w:rPr>
          <w:color w:val="3D3C3D"/>
        </w:rPr>
        <w:t>сценической</w:t>
      </w:r>
      <w:r>
        <w:rPr>
          <w:color w:val="3D3C3D"/>
          <w:spacing w:val="-3"/>
        </w:rPr>
        <w:t xml:space="preserve"> </w:t>
      </w:r>
      <w:r>
        <w:rPr>
          <w:color w:val="3D3C3D"/>
        </w:rPr>
        <w:t>коробки</w:t>
      </w:r>
      <w:r>
        <w:rPr>
          <w:color w:val="3D3C3D"/>
          <w:spacing w:val="-5"/>
        </w:rPr>
        <w:t xml:space="preserve"> </w:t>
      </w:r>
      <w:r>
        <w:rPr>
          <w:color w:val="3D3C3D"/>
        </w:rPr>
        <w:t>и</w:t>
      </w:r>
      <w:r>
        <w:rPr>
          <w:color w:val="3D3C3D"/>
          <w:spacing w:val="-5"/>
        </w:rPr>
        <w:t xml:space="preserve"> </w:t>
      </w:r>
      <w:r>
        <w:rPr>
          <w:color w:val="3D3C3D"/>
        </w:rPr>
        <w:t>полную</w:t>
      </w:r>
      <w:r>
        <w:rPr>
          <w:color w:val="3D3C3D"/>
          <w:spacing w:val="-2"/>
        </w:rPr>
        <w:t xml:space="preserve"> </w:t>
      </w:r>
      <w:r>
        <w:rPr>
          <w:color w:val="3D3C3D"/>
        </w:rPr>
        <w:t>реконструкцию существующего помещения к 1 ноября 1944 года.</w:t>
      </w:r>
    </w:p>
    <w:p w:rsidR="000A5269" w:rsidRDefault="00B43DD3">
      <w:pPr>
        <w:pStyle w:val="a4"/>
        <w:numPr>
          <w:ilvl w:val="1"/>
          <w:numId w:val="29"/>
        </w:numPr>
        <w:tabs>
          <w:tab w:val="left" w:pos="945"/>
        </w:tabs>
        <w:ind w:left="240" w:right="487" w:firstLine="282"/>
        <w:jc w:val="both"/>
        <w:rPr>
          <w:sz w:val="28"/>
        </w:rPr>
      </w:pPr>
      <w:r>
        <w:rPr>
          <w:color w:val="3D3C3D"/>
          <w:sz w:val="28"/>
        </w:rPr>
        <w:t>Для оборудования в театре центрального отопления передать облстройтресту неиспользованные котлы, завезенные в прошлом году.</w:t>
      </w:r>
    </w:p>
    <w:p w:rsidR="000A5269" w:rsidRDefault="00B43DD3">
      <w:pPr>
        <w:pStyle w:val="a4"/>
        <w:numPr>
          <w:ilvl w:val="1"/>
          <w:numId w:val="29"/>
        </w:numPr>
        <w:tabs>
          <w:tab w:val="left" w:pos="945"/>
        </w:tabs>
        <w:ind w:left="240" w:right="490" w:firstLine="282"/>
        <w:jc w:val="both"/>
        <w:rPr>
          <w:sz w:val="28"/>
        </w:rPr>
      </w:pPr>
      <w:r>
        <w:rPr>
          <w:color w:val="3D3C3D"/>
          <w:sz w:val="28"/>
        </w:rPr>
        <w:t>Поручить облплану (тов. ГРЯЗНУХИНУ) выявить и передать облдрамтеатру</w:t>
      </w:r>
      <w:r>
        <w:rPr>
          <w:color w:val="3D3C3D"/>
          <w:sz w:val="28"/>
          <w:vertAlign w:val="superscript"/>
        </w:rPr>
        <w:t>820</w:t>
      </w:r>
      <w:r>
        <w:rPr>
          <w:color w:val="3D3C3D"/>
          <w:sz w:val="28"/>
        </w:rPr>
        <w:t xml:space="preserve"> имеющееся в городе необходимое количество материалов для оборудования центрального отопления и водопровода.</w:t>
      </w:r>
    </w:p>
    <w:p w:rsidR="000A5269" w:rsidRDefault="00B43DD3">
      <w:pPr>
        <w:pStyle w:val="a4"/>
        <w:numPr>
          <w:ilvl w:val="1"/>
          <w:numId w:val="29"/>
        </w:numPr>
        <w:tabs>
          <w:tab w:val="left" w:pos="945"/>
        </w:tabs>
        <w:spacing w:line="320" w:lineRule="exact"/>
        <w:ind w:left="945" w:hanging="422"/>
        <w:jc w:val="both"/>
        <w:rPr>
          <w:sz w:val="28"/>
        </w:rPr>
      </w:pPr>
      <w:r>
        <w:rPr>
          <w:color w:val="3D3C3D"/>
          <w:sz w:val="28"/>
        </w:rPr>
        <w:t>Обязать</w:t>
      </w:r>
      <w:r>
        <w:rPr>
          <w:color w:val="3D3C3D"/>
          <w:spacing w:val="-6"/>
          <w:sz w:val="28"/>
        </w:rPr>
        <w:t xml:space="preserve"> </w:t>
      </w:r>
      <w:r>
        <w:rPr>
          <w:color w:val="3D3C3D"/>
          <w:sz w:val="28"/>
        </w:rPr>
        <w:t>отдел</w:t>
      </w:r>
      <w:r>
        <w:rPr>
          <w:color w:val="3D3C3D"/>
          <w:spacing w:val="-5"/>
          <w:sz w:val="28"/>
        </w:rPr>
        <w:t xml:space="preserve"> </w:t>
      </w:r>
      <w:r>
        <w:rPr>
          <w:color w:val="3D3C3D"/>
          <w:sz w:val="28"/>
        </w:rPr>
        <w:t>по</w:t>
      </w:r>
      <w:r>
        <w:rPr>
          <w:color w:val="3D3C3D"/>
          <w:spacing w:val="-3"/>
          <w:sz w:val="28"/>
        </w:rPr>
        <w:t xml:space="preserve"> </w:t>
      </w:r>
      <w:r>
        <w:rPr>
          <w:color w:val="3D3C3D"/>
          <w:sz w:val="28"/>
        </w:rPr>
        <w:t>делам</w:t>
      </w:r>
      <w:r>
        <w:rPr>
          <w:color w:val="3D3C3D"/>
          <w:spacing w:val="-4"/>
          <w:sz w:val="28"/>
        </w:rPr>
        <w:t xml:space="preserve"> </w:t>
      </w:r>
      <w:r>
        <w:rPr>
          <w:color w:val="3D3C3D"/>
          <w:sz w:val="28"/>
        </w:rPr>
        <w:t>искусств</w:t>
      </w:r>
      <w:r>
        <w:rPr>
          <w:color w:val="3D3C3D"/>
          <w:spacing w:val="-5"/>
          <w:sz w:val="28"/>
        </w:rPr>
        <w:t xml:space="preserve"> </w:t>
      </w:r>
      <w:r>
        <w:rPr>
          <w:color w:val="3D3C3D"/>
          <w:sz w:val="28"/>
        </w:rPr>
        <w:t>(тов.</w:t>
      </w:r>
      <w:r>
        <w:rPr>
          <w:color w:val="3D3C3D"/>
          <w:spacing w:val="-5"/>
          <w:sz w:val="28"/>
        </w:rPr>
        <w:t xml:space="preserve"> </w:t>
      </w:r>
      <w:r>
        <w:rPr>
          <w:color w:val="3D3C3D"/>
          <w:spacing w:val="-2"/>
          <w:sz w:val="28"/>
        </w:rPr>
        <w:t>СОКУТ):</w:t>
      </w:r>
    </w:p>
    <w:p w:rsidR="000A5269" w:rsidRDefault="00B43DD3">
      <w:pPr>
        <w:pStyle w:val="a3"/>
        <w:ind w:left="241" w:right="500" w:firstLine="282"/>
        <w:jc w:val="left"/>
      </w:pPr>
      <w:r>
        <w:rPr>
          <w:color w:val="3D3C3D"/>
        </w:rPr>
        <w:t>а)</w:t>
      </w:r>
      <w:r>
        <w:rPr>
          <w:color w:val="3D3C3D"/>
          <w:spacing w:val="80"/>
        </w:rPr>
        <w:t xml:space="preserve"> </w:t>
      </w:r>
      <w:r>
        <w:rPr>
          <w:color w:val="3D3C3D"/>
        </w:rPr>
        <w:t>пригласить</w:t>
      </w:r>
      <w:r>
        <w:rPr>
          <w:color w:val="3D3C3D"/>
          <w:spacing w:val="80"/>
        </w:rPr>
        <w:t xml:space="preserve"> </w:t>
      </w:r>
      <w:r>
        <w:rPr>
          <w:color w:val="3D3C3D"/>
        </w:rPr>
        <w:t>специалистов-консультантов</w:t>
      </w:r>
      <w:r>
        <w:rPr>
          <w:color w:val="3D3C3D"/>
          <w:spacing w:val="80"/>
        </w:rPr>
        <w:t xml:space="preserve"> </w:t>
      </w:r>
      <w:r>
        <w:rPr>
          <w:color w:val="3D3C3D"/>
        </w:rPr>
        <w:t>по</w:t>
      </w:r>
      <w:r>
        <w:rPr>
          <w:color w:val="3D3C3D"/>
          <w:spacing w:val="80"/>
        </w:rPr>
        <w:t xml:space="preserve"> </w:t>
      </w:r>
      <w:r>
        <w:rPr>
          <w:color w:val="3D3C3D"/>
        </w:rPr>
        <w:t>оборудованию</w:t>
      </w:r>
      <w:r>
        <w:rPr>
          <w:color w:val="3D3C3D"/>
          <w:spacing w:val="80"/>
        </w:rPr>
        <w:t xml:space="preserve"> </w:t>
      </w:r>
      <w:r>
        <w:rPr>
          <w:color w:val="3D3C3D"/>
        </w:rPr>
        <w:t>сцены</w:t>
      </w:r>
      <w:r>
        <w:rPr>
          <w:color w:val="3D3C3D"/>
          <w:spacing w:val="80"/>
        </w:rPr>
        <w:t xml:space="preserve"> </w:t>
      </w:r>
      <w:r>
        <w:rPr>
          <w:color w:val="3D3C3D"/>
        </w:rPr>
        <w:t xml:space="preserve">и </w:t>
      </w:r>
      <w:r>
        <w:rPr>
          <w:color w:val="3D3C3D"/>
          <w:spacing w:val="-2"/>
        </w:rPr>
        <w:t>электроосвещения.</w:t>
      </w:r>
    </w:p>
    <w:p w:rsidR="000A5269" w:rsidRDefault="00B43DD3">
      <w:pPr>
        <w:pStyle w:val="a3"/>
        <w:spacing w:line="319" w:lineRule="exact"/>
        <w:ind w:left="524"/>
        <w:jc w:val="left"/>
      </w:pPr>
      <w:r>
        <w:rPr>
          <w:color w:val="3D3C3D"/>
        </w:rPr>
        <w:t>б)</w:t>
      </w:r>
      <w:r>
        <w:rPr>
          <w:color w:val="3D3C3D"/>
          <w:spacing w:val="13"/>
        </w:rPr>
        <w:t xml:space="preserve"> </w:t>
      </w:r>
      <w:r>
        <w:rPr>
          <w:color w:val="3D3C3D"/>
        </w:rPr>
        <w:t>Приобрести</w:t>
      </w:r>
      <w:r>
        <w:rPr>
          <w:color w:val="3D3C3D"/>
          <w:spacing w:val="12"/>
        </w:rPr>
        <w:t xml:space="preserve"> </w:t>
      </w:r>
      <w:r>
        <w:rPr>
          <w:color w:val="3D3C3D"/>
        </w:rPr>
        <w:t>и</w:t>
      </w:r>
      <w:r>
        <w:rPr>
          <w:color w:val="3D3C3D"/>
          <w:spacing w:val="12"/>
        </w:rPr>
        <w:t xml:space="preserve"> </w:t>
      </w:r>
      <w:r>
        <w:rPr>
          <w:color w:val="3D3C3D"/>
        </w:rPr>
        <w:t>изготовить</w:t>
      </w:r>
      <w:r>
        <w:rPr>
          <w:color w:val="3D3C3D"/>
          <w:spacing w:val="12"/>
        </w:rPr>
        <w:t xml:space="preserve"> </w:t>
      </w:r>
      <w:r>
        <w:rPr>
          <w:color w:val="3D3C3D"/>
        </w:rPr>
        <w:t>все</w:t>
      </w:r>
      <w:r>
        <w:rPr>
          <w:color w:val="3D3C3D"/>
          <w:spacing w:val="11"/>
        </w:rPr>
        <w:t xml:space="preserve"> </w:t>
      </w:r>
      <w:r>
        <w:rPr>
          <w:color w:val="3D3C3D"/>
        </w:rPr>
        <w:t>необходимое</w:t>
      </w:r>
      <w:r>
        <w:rPr>
          <w:color w:val="3D3C3D"/>
          <w:spacing w:val="12"/>
        </w:rPr>
        <w:t xml:space="preserve"> </w:t>
      </w:r>
      <w:r>
        <w:rPr>
          <w:color w:val="3D3C3D"/>
        </w:rPr>
        <w:t>оборудование</w:t>
      </w:r>
      <w:r>
        <w:rPr>
          <w:color w:val="3D3C3D"/>
          <w:spacing w:val="13"/>
        </w:rPr>
        <w:t xml:space="preserve"> </w:t>
      </w:r>
      <w:r>
        <w:rPr>
          <w:color w:val="3D3C3D"/>
        </w:rPr>
        <w:t>для</w:t>
      </w:r>
      <w:r>
        <w:rPr>
          <w:color w:val="3D3C3D"/>
          <w:spacing w:val="12"/>
        </w:rPr>
        <w:t xml:space="preserve"> </w:t>
      </w:r>
      <w:r>
        <w:rPr>
          <w:color w:val="3D3C3D"/>
        </w:rPr>
        <w:t>театра</w:t>
      </w:r>
      <w:r>
        <w:rPr>
          <w:color w:val="3D3C3D"/>
          <w:spacing w:val="11"/>
        </w:rPr>
        <w:t xml:space="preserve"> </w:t>
      </w:r>
      <w:r>
        <w:rPr>
          <w:color w:val="3D3C3D"/>
        </w:rPr>
        <w:t>к</w:t>
      </w:r>
      <w:r>
        <w:rPr>
          <w:color w:val="3D3C3D"/>
          <w:spacing w:val="12"/>
        </w:rPr>
        <w:t xml:space="preserve"> </w:t>
      </w:r>
      <w:r>
        <w:rPr>
          <w:color w:val="3D3C3D"/>
          <w:spacing w:val="-10"/>
        </w:rPr>
        <w:t>1</w:t>
      </w:r>
    </w:p>
    <w:p w:rsidR="000A5269" w:rsidRDefault="00B43DD3">
      <w:pPr>
        <w:pStyle w:val="a3"/>
        <w:spacing w:line="321" w:lineRule="exact"/>
        <w:ind w:left="241"/>
        <w:jc w:val="left"/>
      </w:pPr>
      <w:r>
        <w:rPr>
          <w:color w:val="3D3C3D"/>
        </w:rPr>
        <w:t>ноября</w:t>
      </w:r>
      <w:r>
        <w:rPr>
          <w:color w:val="3D3C3D"/>
          <w:spacing w:val="-9"/>
        </w:rPr>
        <w:t xml:space="preserve"> </w:t>
      </w:r>
      <w:r>
        <w:rPr>
          <w:color w:val="3D3C3D"/>
        </w:rPr>
        <w:t>1944</w:t>
      </w:r>
      <w:r>
        <w:rPr>
          <w:color w:val="3D3C3D"/>
          <w:spacing w:val="-1"/>
        </w:rPr>
        <w:t xml:space="preserve"> </w:t>
      </w:r>
      <w:r>
        <w:rPr>
          <w:color w:val="3D3C3D"/>
          <w:spacing w:val="-4"/>
        </w:rPr>
        <w:t>года.</w:t>
      </w:r>
    </w:p>
    <w:p w:rsidR="000A5269" w:rsidRDefault="00B43DD3">
      <w:pPr>
        <w:pStyle w:val="a4"/>
        <w:numPr>
          <w:ilvl w:val="1"/>
          <w:numId w:val="29"/>
        </w:numPr>
        <w:tabs>
          <w:tab w:val="left" w:pos="945"/>
        </w:tabs>
        <w:ind w:left="241" w:right="490" w:firstLine="282"/>
        <w:jc w:val="left"/>
        <w:rPr>
          <w:sz w:val="28"/>
        </w:rPr>
      </w:pPr>
      <w:r>
        <w:rPr>
          <w:color w:val="3D3C3D"/>
          <w:sz w:val="28"/>
        </w:rPr>
        <w:t>Поручить</w:t>
      </w:r>
      <w:r>
        <w:rPr>
          <w:color w:val="3D3C3D"/>
          <w:spacing w:val="40"/>
          <w:sz w:val="28"/>
        </w:rPr>
        <w:t xml:space="preserve"> </w:t>
      </w:r>
      <w:r>
        <w:rPr>
          <w:color w:val="3D3C3D"/>
          <w:sz w:val="28"/>
        </w:rPr>
        <w:t>секретарю</w:t>
      </w:r>
      <w:r>
        <w:rPr>
          <w:color w:val="3D3C3D"/>
          <w:spacing w:val="40"/>
          <w:sz w:val="28"/>
        </w:rPr>
        <w:t xml:space="preserve"> </w:t>
      </w:r>
      <w:r>
        <w:rPr>
          <w:color w:val="3D3C3D"/>
          <w:sz w:val="28"/>
        </w:rPr>
        <w:t>Курганского</w:t>
      </w:r>
      <w:r>
        <w:rPr>
          <w:color w:val="3D3C3D"/>
          <w:spacing w:val="40"/>
          <w:sz w:val="28"/>
        </w:rPr>
        <w:t xml:space="preserve"> </w:t>
      </w:r>
      <w:r>
        <w:rPr>
          <w:color w:val="3D3C3D"/>
          <w:sz w:val="28"/>
        </w:rPr>
        <w:t>горкома</w:t>
      </w:r>
      <w:r>
        <w:rPr>
          <w:color w:val="3D3C3D"/>
          <w:spacing w:val="40"/>
          <w:sz w:val="28"/>
        </w:rPr>
        <w:t xml:space="preserve"> </w:t>
      </w:r>
      <w:r>
        <w:rPr>
          <w:color w:val="3D3C3D"/>
          <w:sz w:val="28"/>
        </w:rPr>
        <w:t>ВКП(б)</w:t>
      </w:r>
      <w:r>
        <w:rPr>
          <w:color w:val="3D3C3D"/>
          <w:spacing w:val="40"/>
          <w:sz w:val="28"/>
        </w:rPr>
        <w:t xml:space="preserve"> </w:t>
      </w:r>
      <w:r>
        <w:rPr>
          <w:color w:val="3D3C3D"/>
          <w:sz w:val="28"/>
        </w:rPr>
        <w:t>(тов.</w:t>
      </w:r>
      <w:r>
        <w:rPr>
          <w:color w:val="3D3C3D"/>
          <w:spacing w:val="40"/>
          <w:sz w:val="28"/>
        </w:rPr>
        <w:t xml:space="preserve"> </w:t>
      </w:r>
      <w:r>
        <w:rPr>
          <w:color w:val="3D3C3D"/>
          <w:sz w:val="28"/>
        </w:rPr>
        <w:t>ПОПОВУ)</w:t>
      </w:r>
      <w:r>
        <w:rPr>
          <w:color w:val="3D3C3D"/>
          <w:spacing w:val="40"/>
          <w:sz w:val="28"/>
        </w:rPr>
        <w:t xml:space="preserve"> </w:t>
      </w:r>
      <w:r>
        <w:rPr>
          <w:color w:val="3D3C3D"/>
          <w:sz w:val="28"/>
        </w:rPr>
        <w:t>и председателю Курганского горисполкома (тов. НЕМЕШАЕВУ):</w:t>
      </w:r>
    </w:p>
    <w:p w:rsidR="000A5269" w:rsidRDefault="00B43DD3">
      <w:pPr>
        <w:pStyle w:val="a3"/>
        <w:ind w:left="241" w:right="485" w:firstLine="282"/>
      </w:pPr>
      <w:r>
        <w:rPr>
          <w:color w:val="3D3C3D"/>
        </w:rPr>
        <w:t>а) Провести совещание директоров промышленных предприятий по вопросу оказания практической помощи строительству театра и, в особенности, оборудования его сантехникой и электрооборудованием.</w:t>
      </w:r>
    </w:p>
    <w:p w:rsidR="000A5269" w:rsidRDefault="00B43DD3">
      <w:pPr>
        <w:pStyle w:val="a3"/>
        <w:ind w:left="241" w:right="494" w:firstLine="282"/>
      </w:pPr>
      <w:r>
        <w:rPr>
          <w:color w:val="3D3C3D"/>
        </w:rPr>
        <w:t>б) Выявить в городе Кургане и командировать на строительство театра сроком с 10 июля по 25 августа 15 каменщиков.</w:t>
      </w:r>
    </w:p>
    <w:p w:rsidR="000A5269" w:rsidRDefault="00B43DD3">
      <w:pPr>
        <w:pStyle w:val="a4"/>
        <w:numPr>
          <w:ilvl w:val="1"/>
          <w:numId w:val="29"/>
        </w:numPr>
        <w:tabs>
          <w:tab w:val="left" w:pos="944"/>
        </w:tabs>
        <w:ind w:left="240" w:right="489" w:firstLine="282"/>
        <w:jc w:val="both"/>
        <w:rPr>
          <w:sz w:val="28"/>
        </w:rPr>
      </w:pPr>
      <w:r>
        <w:rPr>
          <w:color w:val="3D3C3D"/>
          <w:sz w:val="28"/>
        </w:rPr>
        <w:t>Контроль за выполнением настоящего постановления и оказания практической помощи строительству театра возложить на тов. СТАРИКОВА (облисполком), НЕВЕЛЕВА (обком ВКП(б)) и ПОПОВА (горком ВКП(б)).</w:t>
      </w:r>
    </w:p>
    <w:p w:rsidR="000A5269" w:rsidRDefault="00DF3813">
      <w:pPr>
        <w:spacing w:line="321" w:lineRule="exact"/>
        <w:ind w:left="523"/>
        <w:jc w:val="both"/>
        <w:rPr>
          <w:i/>
          <w:sz w:val="28"/>
        </w:rPr>
      </w:pPr>
      <w:r>
        <w:rPr>
          <w:i/>
          <w:color w:val="3D3C3D"/>
          <w:sz w:val="28"/>
        </w:rPr>
        <w:t>ГАСПИ</w:t>
      </w:r>
      <w:r w:rsidR="00B43DD3">
        <w:rPr>
          <w:i/>
          <w:color w:val="3D3C3D"/>
          <w:sz w:val="28"/>
        </w:rPr>
        <w:t>КО.</w:t>
      </w:r>
      <w:r w:rsidR="00B43DD3">
        <w:rPr>
          <w:i/>
          <w:color w:val="3D3C3D"/>
          <w:spacing w:val="-5"/>
          <w:sz w:val="28"/>
        </w:rPr>
        <w:t xml:space="preserve"> </w:t>
      </w:r>
      <w:r w:rsidR="00B43DD3">
        <w:rPr>
          <w:i/>
          <w:color w:val="3D3C3D"/>
          <w:sz w:val="28"/>
        </w:rPr>
        <w:t>Ф.</w:t>
      </w:r>
      <w:r w:rsidR="00B43DD3">
        <w:rPr>
          <w:i/>
          <w:color w:val="3D3C3D"/>
          <w:spacing w:val="-5"/>
          <w:sz w:val="28"/>
        </w:rPr>
        <w:t xml:space="preserve"> </w:t>
      </w:r>
      <w:r w:rsidR="00B43DD3">
        <w:rPr>
          <w:i/>
          <w:color w:val="3D3C3D"/>
          <w:sz w:val="28"/>
        </w:rPr>
        <w:t>166.</w:t>
      </w:r>
      <w:r w:rsidR="00B43DD3">
        <w:rPr>
          <w:i/>
          <w:color w:val="3D3C3D"/>
          <w:spacing w:val="-5"/>
          <w:sz w:val="28"/>
        </w:rPr>
        <w:t xml:space="preserve"> </w:t>
      </w:r>
      <w:r w:rsidR="00B43DD3">
        <w:rPr>
          <w:i/>
          <w:color w:val="3D3C3D"/>
          <w:sz w:val="28"/>
        </w:rPr>
        <w:t>Оп.</w:t>
      </w:r>
      <w:r w:rsidR="00B43DD3">
        <w:rPr>
          <w:i/>
          <w:color w:val="3D3C3D"/>
          <w:spacing w:val="-4"/>
          <w:sz w:val="28"/>
        </w:rPr>
        <w:t xml:space="preserve"> </w:t>
      </w:r>
      <w:r w:rsidR="00B43DD3">
        <w:rPr>
          <w:i/>
          <w:color w:val="3D3C3D"/>
          <w:sz w:val="28"/>
        </w:rPr>
        <w:t>2.</w:t>
      </w:r>
      <w:r w:rsidR="00B43DD3">
        <w:rPr>
          <w:i/>
          <w:color w:val="3D3C3D"/>
          <w:spacing w:val="-5"/>
          <w:sz w:val="28"/>
        </w:rPr>
        <w:t xml:space="preserve"> </w:t>
      </w:r>
      <w:r w:rsidR="00B43DD3">
        <w:rPr>
          <w:i/>
          <w:color w:val="3D3C3D"/>
          <w:sz w:val="28"/>
        </w:rPr>
        <w:t>Д.</w:t>
      </w:r>
      <w:r w:rsidR="00B43DD3">
        <w:rPr>
          <w:i/>
          <w:color w:val="3D3C3D"/>
          <w:spacing w:val="-5"/>
          <w:sz w:val="28"/>
        </w:rPr>
        <w:t xml:space="preserve"> </w:t>
      </w:r>
      <w:r w:rsidR="00B43DD3">
        <w:rPr>
          <w:i/>
          <w:color w:val="3D3C3D"/>
          <w:sz w:val="28"/>
        </w:rPr>
        <w:t>75.</w:t>
      </w:r>
      <w:r w:rsidR="00B43DD3">
        <w:rPr>
          <w:i/>
          <w:color w:val="3D3C3D"/>
          <w:spacing w:val="-5"/>
          <w:sz w:val="28"/>
        </w:rPr>
        <w:t xml:space="preserve"> </w:t>
      </w:r>
      <w:r w:rsidR="00B43DD3">
        <w:rPr>
          <w:i/>
          <w:color w:val="3D3C3D"/>
          <w:sz w:val="28"/>
        </w:rPr>
        <w:t>Л.</w:t>
      </w:r>
      <w:r w:rsidR="00B43DD3">
        <w:rPr>
          <w:i/>
          <w:color w:val="3D3C3D"/>
          <w:spacing w:val="-5"/>
          <w:sz w:val="28"/>
        </w:rPr>
        <w:t xml:space="preserve"> </w:t>
      </w:r>
      <w:r w:rsidR="00B43DD3">
        <w:rPr>
          <w:i/>
          <w:color w:val="3D3C3D"/>
          <w:sz w:val="28"/>
        </w:rPr>
        <w:t>21-</w:t>
      </w:r>
      <w:r w:rsidR="00B43DD3">
        <w:rPr>
          <w:i/>
          <w:color w:val="3D3C3D"/>
          <w:spacing w:val="-5"/>
          <w:sz w:val="28"/>
        </w:rPr>
        <w:t>22.</w:t>
      </w:r>
    </w:p>
    <w:p w:rsidR="000A5269" w:rsidRDefault="000A5269">
      <w:pPr>
        <w:pStyle w:val="a3"/>
        <w:jc w:val="left"/>
        <w:rPr>
          <w:i/>
        </w:rPr>
      </w:pPr>
    </w:p>
    <w:p w:rsidR="000A5269" w:rsidRDefault="000A5269">
      <w:pPr>
        <w:pStyle w:val="a3"/>
        <w:spacing w:before="314"/>
        <w:jc w:val="left"/>
        <w:rPr>
          <w:i/>
        </w:rPr>
      </w:pPr>
    </w:p>
    <w:p w:rsidR="000A5269" w:rsidRDefault="00B43DD3">
      <w:pPr>
        <w:pStyle w:val="4"/>
        <w:ind w:left="255" w:right="505"/>
      </w:pPr>
      <w:r>
        <w:rPr>
          <w:color w:val="3D3C3D"/>
        </w:rPr>
        <w:t>№</w:t>
      </w:r>
      <w:r>
        <w:rPr>
          <w:color w:val="3D3C3D"/>
          <w:spacing w:val="-5"/>
        </w:rPr>
        <w:t xml:space="preserve"> </w:t>
      </w:r>
      <w:r>
        <w:rPr>
          <w:color w:val="3D3C3D"/>
        </w:rPr>
        <w:t>164.</w:t>
      </w:r>
      <w:r>
        <w:rPr>
          <w:color w:val="3D3C3D"/>
          <w:spacing w:val="-8"/>
        </w:rPr>
        <w:t xml:space="preserve"> </w:t>
      </w:r>
      <w:r>
        <w:rPr>
          <w:color w:val="3D3C3D"/>
        </w:rPr>
        <w:t>Обращение</w:t>
      </w:r>
      <w:r>
        <w:rPr>
          <w:color w:val="3D3C3D"/>
          <w:spacing w:val="-5"/>
        </w:rPr>
        <w:t xml:space="preserve"> </w:t>
      </w:r>
      <w:r>
        <w:rPr>
          <w:color w:val="3D3C3D"/>
        </w:rPr>
        <w:t>начальника</w:t>
      </w:r>
      <w:r>
        <w:rPr>
          <w:color w:val="3D3C3D"/>
          <w:spacing w:val="-4"/>
        </w:rPr>
        <w:t xml:space="preserve"> </w:t>
      </w:r>
      <w:r>
        <w:rPr>
          <w:color w:val="3D3C3D"/>
        </w:rPr>
        <w:t>отдела</w:t>
      </w:r>
      <w:r>
        <w:rPr>
          <w:color w:val="3D3C3D"/>
          <w:spacing w:val="-6"/>
        </w:rPr>
        <w:t xml:space="preserve"> </w:t>
      </w:r>
      <w:r>
        <w:rPr>
          <w:color w:val="3D3C3D"/>
        </w:rPr>
        <w:t>искусств</w:t>
      </w:r>
      <w:r>
        <w:rPr>
          <w:color w:val="3D3C3D"/>
          <w:spacing w:val="-7"/>
        </w:rPr>
        <w:t xml:space="preserve"> </w:t>
      </w:r>
      <w:r>
        <w:rPr>
          <w:color w:val="3D3C3D"/>
        </w:rPr>
        <w:t>Сокута</w:t>
      </w:r>
      <w:r>
        <w:rPr>
          <w:color w:val="3D3C3D"/>
          <w:spacing w:val="-7"/>
        </w:rPr>
        <w:t xml:space="preserve"> </w:t>
      </w:r>
      <w:r>
        <w:rPr>
          <w:color w:val="3D3C3D"/>
        </w:rPr>
        <w:t>К.А.</w:t>
      </w:r>
      <w:r>
        <w:rPr>
          <w:color w:val="3D3C3D"/>
          <w:spacing w:val="-7"/>
        </w:rPr>
        <w:t xml:space="preserve"> </w:t>
      </w:r>
      <w:r>
        <w:rPr>
          <w:color w:val="3D3C3D"/>
        </w:rPr>
        <w:t>к</w:t>
      </w:r>
      <w:r>
        <w:rPr>
          <w:color w:val="3D3C3D"/>
          <w:spacing w:val="-6"/>
        </w:rPr>
        <w:t xml:space="preserve"> </w:t>
      </w:r>
      <w:r>
        <w:rPr>
          <w:color w:val="3D3C3D"/>
        </w:rPr>
        <w:t xml:space="preserve">секретарю Курганского обкома ВКП(б) </w:t>
      </w:r>
      <w:r w:rsidR="000167BC">
        <w:rPr>
          <w:color w:val="3D3C3D"/>
        </w:rPr>
        <w:t>Тетюшев</w:t>
      </w:r>
      <w:r>
        <w:rPr>
          <w:color w:val="3D3C3D"/>
        </w:rPr>
        <w:t>у П.А. с просьбой о санкции на достройку здания для ансамбля музыкальной комедии</w:t>
      </w:r>
    </w:p>
    <w:p w:rsidR="000A5269" w:rsidRDefault="00B43DD3">
      <w:pPr>
        <w:pStyle w:val="a3"/>
        <w:spacing w:line="313" w:lineRule="exact"/>
        <w:ind w:left="7107"/>
        <w:jc w:val="center"/>
      </w:pPr>
      <w:r>
        <w:rPr>
          <w:color w:val="3D3C3D"/>
        </w:rPr>
        <w:t>3</w:t>
      </w:r>
      <w:r>
        <w:rPr>
          <w:color w:val="3D3C3D"/>
          <w:spacing w:val="-4"/>
        </w:rPr>
        <w:t xml:space="preserve"> </w:t>
      </w:r>
      <w:r>
        <w:rPr>
          <w:color w:val="3D3C3D"/>
        </w:rPr>
        <w:t>августа</w:t>
      </w:r>
      <w:r>
        <w:rPr>
          <w:color w:val="3D3C3D"/>
          <w:spacing w:val="-3"/>
        </w:rPr>
        <w:t xml:space="preserve"> </w:t>
      </w:r>
      <w:r>
        <w:rPr>
          <w:color w:val="3D3C3D"/>
        </w:rPr>
        <w:t>1944</w:t>
      </w:r>
      <w:r>
        <w:rPr>
          <w:color w:val="3D3C3D"/>
          <w:spacing w:val="-3"/>
        </w:rPr>
        <w:t xml:space="preserve"> </w:t>
      </w:r>
      <w:r>
        <w:rPr>
          <w:color w:val="3D3C3D"/>
          <w:spacing w:val="-5"/>
        </w:rPr>
        <w:t>г.</w:t>
      </w:r>
    </w:p>
    <w:p w:rsidR="000A5269" w:rsidRDefault="00B43DD3">
      <w:pPr>
        <w:pStyle w:val="a3"/>
        <w:spacing w:before="320"/>
        <w:ind w:left="241" w:right="489" w:firstLine="282"/>
      </w:pPr>
      <w:r>
        <w:rPr>
          <w:color w:val="3D3C3D"/>
        </w:rPr>
        <w:t>Осенью 1943 года здание, ныне занимаемое Обл. ансамблем музыкальной комедии, было сдано в эксплуатацию с целым рядом крупных недоделок: крыша не была отремонтирована, штукатурка проводилась глубокой осенью и затем местами</w:t>
      </w:r>
      <w:r>
        <w:rPr>
          <w:color w:val="3D3C3D"/>
          <w:spacing w:val="-1"/>
        </w:rPr>
        <w:t xml:space="preserve"> </w:t>
      </w:r>
      <w:r>
        <w:rPr>
          <w:color w:val="3D3C3D"/>
        </w:rPr>
        <w:t>обсыпалась, засыпка каркасных стен осела</w:t>
      </w:r>
      <w:r>
        <w:rPr>
          <w:color w:val="3D3C3D"/>
          <w:spacing w:val="-1"/>
        </w:rPr>
        <w:t xml:space="preserve"> </w:t>
      </w:r>
      <w:r>
        <w:rPr>
          <w:color w:val="3D3C3D"/>
        </w:rPr>
        <w:t>и др. Подвальное помещение не ремонтировалось совсем.</w:t>
      </w:r>
    </w:p>
    <w:p w:rsidR="000A5269" w:rsidRDefault="00B43DD3">
      <w:pPr>
        <w:pStyle w:val="a3"/>
        <w:spacing w:line="318" w:lineRule="exact"/>
        <w:ind w:left="523"/>
      </w:pPr>
      <w:r>
        <w:rPr>
          <w:color w:val="3D3C3D"/>
        </w:rPr>
        <w:t>Проведение</w:t>
      </w:r>
      <w:r>
        <w:rPr>
          <w:color w:val="3D3C3D"/>
          <w:spacing w:val="-11"/>
        </w:rPr>
        <w:t xml:space="preserve"> </w:t>
      </w:r>
      <w:r>
        <w:rPr>
          <w:color w:val="3D3C3D"/>
        </w:rPr>
        <w:t>ремонтных</w:t>
      </w:r>
      <w:r>
        <w:rPr>
          <w:color w:val="3D3C3D"/>
          <w:spacing w:val="-6"/>
        </w:rPr>
        <w:t xml:space="preserve"> </w:t>
      </w:r>
      <w:r>
        <w:rPr>
          <w:color w:val="3D3C3D"/>
        </w:rPr>
        <w:t>работ</w:t>
      </w:r>
      <w:r>
        <w:rPr>
          <w:color w:val="3D3C3D"/>
          <w:spacing w:val="-8"/>
        </w:rPr>
        <w:t xml:space="preserve"> </w:t>
      </w:r>
      <w:r>
        <w:rPr>
          <w:color w:val="3D3C3D"/>
          <w:spacing w:val="-2"/>
        </w:rPr>
        <w:t>диктуется:</w:t>
      </w:r>
    </w:p>
    <w:p w:rsidR="000A5269" w:rsidRDefault="00B43DD3">
      <w:pPr>
        <w:pStyle w:val="a4"/>
        <w:numPr>
          <w:ilvl w:val="0"/>
          <w:numId w:val="28"/>
        </w:numPr>
        <w:tabs>
          <w:tab w:val="left" w:pos="946"/>
        </w:tabs>
        <w:ind w:right="485" w:firstLine="282"/>
        <w:jc w:val="both"/>
        <w:rPr>
          <w:sz w:val="28"/>
        </w:rPr>
      </w:pPr>
      <w:r>
        <w:rPr>
          <w:color w:val="3D3C3D"/>
          <w:sz w:val="28"/>
        </w:rPr>
        <w:t>Крайней необходимостью сохранить здание театра от разрушения его,</w:t>
      </w:r>
      <w:r>
        <w:rPr>
          <w:color w:val="3D3C3D"/>
          <w:spacing w:val="40"/>
          <w:sz w:val="28"/>
        </w:rPr>
        <w:t xml:space="preserve"> </w:t>
      </w:r>
      <w:r>
        <w:rPr>
          <w:color w:val="3D3C3D"/>
          <w:sz w:val="28"/>
        </w:rPr>
        <w:t>а также необходимостью утеплить театр;</w:t>
      </w:r>
    </w:p>
    <w:p w:rsidR="000A5269" w:rsidRDefault="00B43DD3">
      <w:pPr>
        <w:pStyle w:val="a4"/>
        <w:numPr>
          <w:ilvl w:val="0"/>
          <w:numId w:val="28"/>
        </w:numPr>
        <w:tabs>
          <w:tab w:val="left" w:pos="945"/>
        </w:tabs>
        <w:ind w:left="240" w:right="489" w:firstLine="282"/>
        <w:jc w:val="both"/>
        <w:rPr>
          <w:sz w:val="28"/>
        </w:rPr>
      </w:pPr>
      <w:r>
        <w:rPr>
          <w:color w:val="3D3C3D"/>
          <w:sz w:val="28"/>
        </w:rPr>
        <w:t>Необходимостью сохранения для города ансамбля музкомедии, что можно сделать, только стационируя его в Кургане, ибо в другом случае он распадается или целиком перейдет в другую область.</w:t>
      </w:r>
    </w:p>
    <w:p w:rsidR="000A5269" w:rsidRDefault="00B43DD3">
      <w:pPr>
        <w:pStyle w:val="a3"/>
        <w:spacing w:line="318" w:lineRule="exact"/>
        <w:ind w:left="523"/>
      </w:pPr>
      <w:r>
        <w:rPr>
          <w:color w:val="3D3C3D"/>
        </w:rPr>
        <w:t>Объем</w:t>
      </w:r>
      <w:r>
        <w:rPr>
          <w:color w:val="3D3C3D"/>
          <w:spacing w:val="-6"/>
        </w:rPr>
        <w:t xml:space="preserve"> </w:t>
      </w:r>
      <w:r>
        <w:rPr>
          <w:color w:val="3D3C3D"/>
        </w:rPr>
        <w:t>ремонтных</w:t>
      </w:r>
      <w:r>
        <w:rPr>
          <w:color w:val="3D3C3D"/>
          <w:spacing w:val="-6"/>
        </w:rPr>
        <w:t xml:space="preserve"> </w:t>
      </w:r>
      <w:r>
        <w:rPr>
          <w:color w:val="3D3C3D"/>
        </w:rPr>
        <w:t>работ</w:t>
      </w:r>
      <w:r>
        <w:rPr>
          <w:color w:val="3D3C3D"/>
          <w:spacing w:val="-5"/>
        </w:rPr>
        <w:t xml:space="preserve"> </w:t>
      </w:r>
      <w:r>
        <w:rPr>
          <w:color w:val="3D3C3D"/>
        </w:rPr>
        <w:t>небольшой</w:t>
      </w:r>
      <w:r>
        <w:rPr>
          <w:color w:val="3D3C3D"/>
          <w:spacing w:val="-7"/>
        </w:rPr>
        <w:t xml:space="preserve"> </w:t>
      </w:r>
      <w:r>
        <w:rPr>
          <w:color w:val="3D3C3D"/>
        </w:rPr>
        <w:t>и</w:t>
      </w:r>
      <w:r>
        <w:rPr>
          <w:color w:val="3D3C3D"/>
          <w:spacing w:val="-3"/>
        </w:rPr>
        <w:t xml:space="preserve"> </w:t>
      </w:r>
      <w:r>
        <w:rPr>
          <w:color w:val="3D3C3D"/>
          <w:spacing w:val="-2"/>
        </w:rPr>
        <w:t>несложный:</w:t>
      </w:r>
    </w:p>
    <w:p w:rsidR="000A5269" w:rsidRDefault="00B43DD3">
      <w:pPr>
        <w:pStyle w:val="a3"/>
        <w:jc w:val="left"/>
        <w:rPr>
          <w:sz w:val="19"/>
        </w:rPr>
      </w:pPr>
      <w:r>
        <w:rPr>
          <w:noProof/>
          <w:sz w:val="19"/>
          <w:lang w:eastAsia="ru-RU"/>
        </w:rPr>
        <mc:AlternateContent>
          <mc:Choice Requires="wps">
            <w:drawing>
              <wp:anchor distT="0" distB="0" distL="0" distR="0" simplePos="0" relativeHeight="487728640" behindDoc="1" locked="0" layoutInCell="1" allowOverlap="1" wp14:anchorId="102DFBED" wp14:editId="4F267E1A">
                <wp:simplePos x="0" y="0"/>
                <wp:positionH relativeFrom="page">
                  <wp:posOffset>692912</wp:posOffset>
                </wp:positionH>
                <wp:positionV relativeFrom="paragraph">
                  <wp:posOffset>154311</wp:posOffset>
                </wp:positionV>
                <wp:extent cx="1824355" cy="9525"/>
                <wp:effectExtent l="0" t="0" r="0" b="0"/>
                <wp:wrapTopAndBottom/>
                <wp:docPr id="298" name="Graphic 29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4355" cy="9525"/>
                        </a:xfrm>
                        <a:custGeom>
                          <a:avLst/>
                          <a:gdLst/>
                          <a:ahLst/>
                          <a:cxnLst/>
                          <a:rect l="l" t="t" r="r" b="b"/>
                          <a:pathLst>
                            <a:path w="1824355" h="9525">
                              <a:moveTo>
                                <a:pt x="1823885" y="0"/>
                              </a:moveTo>
                              <a:lnTo>
                                <a:pt x="0" y="0"/>
                              </a:lnTo>
                              <a:lnTo>
                                <a:pt x="0" y="9128"/>
                              </a:lnTo>
                              <a:lnTo>
                                <a:pt x="1823885" y="9128"/>
                              </a:lnTo>
                              <a:lnTo>
                                <a:pt x="1823885" y="0"/>
                              </a:lnTo>
                              <a:close/>
                            </a:path>
                          </a:pathLst>
                        </a:custGeom>
                        <a:solidFill>
                          <a:srgbClr val="3D3C3D"/>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54.560001pt;margin-top:12.150476pt;width:143.613pt;height:.71878pt;mso-position-horizontal-relative:page;mso-position-vertical-relative:paragraph;z-index:-15587840;mso-wrap-distance-left:0;mso-wrap-distance-right:0" id="docshape272" filled="true" fillcolor="#3d3c3d" stroked="false">
                <v:fill type="solid"/>
                <w10:wrap type="topAndBottom"/>
              </v:rect>
            </w:pict>
          </mc:Fallback>
        </mc:AlternateContent>
      </w:r>
    </w:p>
    <w:p w:rsidR="000A5269" w:rsidRDefault="00B43DD3">
      <w:pPr>
        <w:spacing w:before="94"/>
        <w:ind w:left="241"/>
        <w:rPr>
          <w:sz w:val="24"/>
        </w:rPr>
      </w:pPr>
      <w:r>
        <w:rPr>
          <w:color w:val="3D3C3D"/>
          <w:sz w:val="24"/>
          <w:vertAlign w:val="superscript"/>
        </w:rPr>
        <w:t>820</w:t>
      </w:r>
      <w:r>
        <w:rPr>
          <w:color w:val="3D3C3D"/>
          <w:spacing w:val="-9"/>
          <w:sz w:val="24"/>
        </w:rPr>
        <w:t xml:space="preserve"> </w:t>
      </w:r>
      <w:r>
        <w:rPr>
          <w:color w:val="3D3C3D"/>
          <w:sz w:val="24"/>
        </w:rPr>
        <w:t>Впечатано</w:t>
      </w:r>
      <w:r>
        <w:rPr>
          <w:color w:val="3D3C3D"/>
          <w:spacing w:val="-9"/>
          <w:sz w:val="24"/>
        </w:rPr>
        <w:t xml:space="preserve"> </w:t>
      </w:r>
      <w:r>
        <w:rPr>
          <w:color w:val="3D3C3D"/>
          <w:spacing w:val="-2"/>
          <w:sz w:val="24"/>
        </w:rPr>
        <w:t>сверху.</w:t>
      </w:r>
    </w:p>
    <w:p w:rsidR="000A5269" w:rsidRDefault="000A5269">
      <w:pPr>
        <w:rPr>
          <w:sz w:val="24"/>
        </w:rPr>
        <w:sectPr w:rsidR="000A5269">
          <w:pgSz w:w="11910" w:h="16840"/>
          <w:pgMar w:top="1080" w:right="992" w:bottom="1180" w:left="850" w:header="0" w:footer="983" w:gutter="0"/>
          <w:cols w:space="720"/>
        </w:sectPr>
      </w:pPr>
    </w:p>
    <w:p w:rsidR="000A5269" w:rsidRDefault="00B43DD3">
      <w:pPr>
        <w:pStyle w:val="a4"/>
        <w:numPr>
          <w:ilvl w:val="1"/>
          <w:numId w:val="28"/>
        </w:numPr>
        <w:tabs>
          <w:tab w:val="left" w:pos="1347"/>
        </w:tabs>
        <w:spacing w:before="60"/>
        <w:ind w:right="88" w:firstLine="282"/>
        <w:jc w:val="both"/>
        <w:rPr>
          <w:color w:val="3D3C3D"/>
          <w:sz w:val="28"/>
        </w:rPr>
      </w:pPr>
      <w:r>
        <w:rPr>
          <w:color w:val="3D3C3D"/>
          <w:sz w:val="28"/>
        </w:rPr>
        <w:lastRenderedPageBreak/>
        <w:t>Ремонт крыши: местах в 7-8 крыша протекает, что устранить можно наложением пластырей, заменой 30-40 листов железа и покраской крыши хотя бы на один раз. Весь объем работы не превышает 15-18 человекодней.</w:t>
      </w:r>
    </w:p>
    <w:p w:rsidR="000A5269" w:rsidRDefault="00B43DD3">
      <w:pPr>
        <w:pStyle w:val="a4"/>
        <w:numPr>
          <w:ilvl w:val="1"/>
          <w:numId w:val="28"/>
        </w:numPr>
        <w:tabs>
          <w:tab w:val="left" w:pos="1347"/>
        </w:tabs>
        <w:ind w:right="87" w:firstLine="282"/>
        <w:jc w:val="both"/>
        <w:rPr>
          <w:color w:val="3D3C3D"/>
          <w:sz w:val="28"/>
        </w:rPr>
      </w:pPr>
      <w:r>
        <w:rPr>
          <w:color w:val="3D3C3D"/>
          <w:sz w:val="28"/>
        </w:rPr>
        <w:t>Штукатурные работы во всем здании не превышают 100 кв. метров и никакой сложности не вызовут.</w:t>
      </w:r>
    </w:p>
    <w:p w:rsidR="000A5269" w:rsidRDefault="00B43DD3">
      <w:pPr>
        <w:pStyle w:val="a4"/>
        <w:numPr>
          <w:ilvl w:val="1"/>
          <w:numId w:val="28"/>
        </w:numPr>
        <w:tabs>
          <w:tab w:val="left" w:pos="1347"/>
        </w:tabs>
        <w:spacing w:line="319" w:lineRule="exact"/>
        <w:ind w:left="1347" w:hanging="423"/>
        <w:jc w:val="both"/>
        <w:rPr>
          <w:color w:val="3D3C3D"/>
          <w:sz w:val="28"/>
        </w:rPr>
      </w:pPr>
      <w:r>
        <w:rPr>
          <w:color w:val="3D3C3D"/>
          <w:sz w:val="28"/>
        </w:rPr>
        <w:t>В</w:t>
      </w:r>
      <w:r>
        <w:rPr>
          <w:color w:val="3D3C3D"/>
          <w:spacing w:val="35"/>
          <w:sz w:val="28"/>
        </w:rPr>
        <w:t xml:space="preserve"> </w:t>
      </w:r>
      <w:r>
        <w:rPr>
          <w:color w:val="3D3C3D"/>
          <w:sz w:val="28"/>
        </w:rPr>
        <w:t>побелке</w:t>
      </w:r>
      <w:r>
        <w:rPr>
          <w:color w:val="3D3C3D"/>
          <w:spacing w:val="34"/>
          <w:sz w:val="28"/>
        </w:rPr>
        <w:t xml:space="preserve"> </w:t>
      </w:r>
      <w:r>
        <w:rPr>
          <w:color w:val="3D3C3D"/>
          <w:sz w:val="28"/>
        </w:rPr>
        <w:t>нуждается</w:t>
      </w:r>
      <w:r>
        <w:rPr>
          <w:color w:val="3D3C3D"/>
          <w:spacing w:val="35"/>
          <w:sz w:val="28"/>
        </w:rPr>
        <w:t xml:space="preserve"> </w:t>
      </w:r>
      <w:r>
        <w:rPr>
          <w:color w:val="3D3C3D"/>
          <w:sz w:val="28"/>
        </w:rPr>
        <w:t>весь</w:t>
      </w:r>
      <w:r>
        <w:rPr>
          <w:color w:val="3D3C3D"/>
          <w:spacing w:val="34"/>
          <w:sz w:val="28"/>
        </w:rPr>
        <w:t xml:space="preserve"> </w:t>
      </w:r>
      <w:r>
        <w:rPr>
          <w:color w:val="3D3C3D"/>
          <w:sz w:val="28"/>
        </w:rPr>
        <w:t>театр,</w:t>
      </w:r>
      <w:r>
        <w:rPr>
          <w:color w:val="3D3C3D"/>
          <w:spacing w:val="36"/>
          <w:sz w:val="28"/>
        </w:rPr>
        <w:t xml:space="preserve"> </w:t>
      </w:r>
      <w:r>
        <w:rPr>
          <w:color w:val="3D3C3D"/>
          <w:sz w:val="28"/>
        </w:rPr>
        <w:t>на</w:t>
      </w:r>
      <w:r>
        <w:rPr>
          <w:color w:val="3D3C3D"/>
          <w:spacing w:val="35"/>
          <w:sz w:val="28"/>
        </w:rPr>
        <w:t xml:space="preserve"> </w:t>
      </w:r>
      <w:r>
        <w:rPr>
          <w:color w:val="3D3C3D"/>
          <w:sz w:val="28"/>
        </w:rPr>
        <w:t>что</w:t>
      </w:r>
      <w:r>
        <w:rPr>
          <w:color w:val="3D3C3D"/>
          <w:spacing w:val="36"/>
          <w:sz w:val="28"/>
        </w:rPr>
        <w:t xml:space="preserve"> </w:t>
      </w:r>
      <w:r>
        <w:rPr>
          <w:color w:val="3D3C3D"/>
          <w:sz w:val="28"/>
        </w:rPr>
        <w:t>потребуется</w:t>
      </w:r>
      <w:r>
        <w:rPr>
          <w:color w:val="3D3C3D"/>
          <w:spacing w:val="34"/>
          <w:sz w:val="28"/>
        </w:rPr>
        <w:t xml:space="preserve"> </w:t>
      </w:r>
      <w:r>
        <w:rPr>
          <w:color w:val="3D3C3D"/>
          <w:sz w:val="28"/>
        </w:rPr>
        <w:t>не</w:t>
      </w:r>
      <w:r>
        <w:rPr>
          <w:color w:val="3D3C3D"/>
          <w:spacing w:val="35"/>
          <w:sz w:val="28"/>
        </w:rPr>
        <w:t xml:space="preserve"> </w:t>
      </w:r>
      <w:r>
        <w:rPr>
          <w:color w:val="3D3C3D"/>
          <w:sz w:val="28"/>
        </w:rPr>
        <w:t>больше</w:t>
      </w:r>
      <w:r>
        <w:rPr>
          <w:color w:val="3D3C3D"/>
          <w:spacing w:val="36"/>
          <w:sz w:val="28"/>
        </w:rPr>
        <w:t xml:space="preserve"> </w:t>
      </w:r>
      <w:r>
        <w:rPr>
          <w:color w:val="3D3C3D"/>
          <w:sz w:val="28"/>
        </w:rPr>
        <w:t>15-</w:t>
      </w:r>
      <w:r>
        <w:rPr>
          <w:color w:val="3D3C3D"/>
          <w:spacing w:val="-5"/>
          <w:sz w:val="28"/>
        </w:rPr>
        <w:t>20</w:t>
      </w:r>
    </w:p>
    <w:p w:rsidR="000A5269" w:rsidRDefault="00B43DD3">
      <w:pPr>
        <w:pStyle w:val="a3"/>
        <w:spacing w:line="321" w:lineRule="exact"/>
        <w:ind w:left="642"/>
      </w:pPr>
      <w:r>
        <w:rPr>
          <w:color w:val="3D3C3D"/>
        </w:rPr>
        <w:t>человекодней,</w:t>
      </w:r>
      <w:r>
        <w:rPr>
          <w:color w:val="3D3C3D"/>
          <w:spacing w:val="-8"/>
        </w:rPr>
        <w:t xml:space="preserve"> </w:t>
      </w:r>
      <w:r>
        <w:rPr>
          <w:color w:val="3D3C3D"/>
        </w:rPr>
        <w:t>а</w:t>
      </w:r>
      <w:r>
        <w:rPr>
          <w:color w:val="3D3C3D"/>
          <w:spacing w:val="-4"/>
        </w:rPr>
        <w:t xml:space="preserve"> </w:t>
      </w:r>
      <w:r>
        <w:rPr>
          <w:color w:val="3D3C3D"/>
        </w:rPr>
        <w:t>при</w:t>
      </w:r>
      <w:r>
        <w:rPr>
          <w:color w:val="3D3C3D"/>
          <w:spacing w:val="-5"/>
        </w:rPr>
        <w:t xml:space="preserve"> </w:t>
      </w:r>
      <w:r>
        <w:rPr>
          <w:color w:val="3D3C3D"/>
        </w:rPr>
        <w:t>наличии</w:t>
      </w:r>
      <w:r>
        <w:rPr>
          <w:color w:val="3D3C3D"/>
          <w:spacing w:val="-7"/>
        </w:rPr>
        <w:t xml:space="preserve"> </w:t>
      </w:r>
      <w:r>
        <w:rPr>
          <w:color w:val="3D3C3D"/>
        </w:rPr>
        <w:t>пульверизатора</w:t>
      </w:r>
      <w:r>
        <w:rPr>
          <w:color w:val="3D3C3D"/>
          <w:spacing w:val="-4"/>
        </w:rPr>
        <w:t xml:space="preserve"> </w:t>
      </w:r>
      <w:r>
        <w:rPr>
          <w:color w:val="3D3C3D"/>
        </w:rPr>
        <w:t>эта</w:t>
      </w:r>
      <w:r>
        <w:rPr>
          <w:color w:val="3D3C3D"/>
          <w:spacing w:val="-4"/>
        </w:rPr>
        <w:t xml:space="preserve"> </w:t>
      </w:r>
      <w:r>
        <w:rPr>
          <w:color w:val="3D3C3D"/>
        </w:rPr>
        <w:t>цифра</w:t>
      </w:r>
      <w:r>
        <w:rPr>
          <w:color w:val="3D3C3D"/>
          <w:spacing w:val="-4"/>
        </w:rPr>
        <w:t xml:space="preserve"> </w:t>
      </w:r>
      <w:r>
        <w:rPr>
          <w:color w:val="3D3C3D"/>
        </w:rPr>
        <w:t>сократится</w:t>
      </w:r>
      <w:r>
        <w:rPr>
          <w:color w:val="3D3C3D"/>
          <w:spacing w:val="-4"/>
        </w:rPr>
        <w:t xml:space="preserve"> </w:t>
      </w:r>
      <w:r>
        <w:rPr>
          <w:color w:val="3D3C3D"/>
        </w:rPr>
        <w:t>раз</w:t>
      </w:r>
      <w:r>
        <w:rPr>
          <w:color w:val="3D3C3D"/>
          <w:spacing w:val="-6"/>
        </w:rPr>
        <w:t xml:space="preserve"> </w:t>
      </w:r>
      <w:r>
        <w:rPr>
          <w:color w:val="3D3C3D"/>
        </w:rPr>
        <w:t>в</w:t>
      </w:r>
      <w:r>
        <w:rPr>
          <w:color w:val="3D3C3D"/>
          <w:spacing w:val="-5"/>
        </w:rPr>
        <w:t xml:space="preserve"> </w:t>
      </w:r>
      <w:r>
        <w:rPr>
          <w:color w:val="3D3C3D"/>
        </w:rPr>
        <w:t>5-</w:t>
      </w:r>
      <w:r>
        <w:rPr>
          <w:color w:val="3D3C3D"/>
          <w:spacing w:val="-5"/>
        </w:rPr>
        <w:t>6.</w:t>
      </w:r>
    </w:p>
    <w:p w:rsidR="000A5269" w:rsidRDefault="00B43DD3">
      <w:pPr>
        <w:pStyle w:val="a4"/>
        <w:numPr>
          <w:ilvl w:val="1"/>
          <w:numId w:val="28"/>
        </w:numPr>
        <w:tabs>
          <w:tab w:val="left" w:pos="1347"/>
        </w:tabs>
        <w:spacing w:line="321" w:lineRule="exact"/>
        <w:ind w:left="1347" w:hanging="423"/>
        <w:jc w:val="both"/>
        <w:rPr>
          <w:color w:val="3D3C3D"/>
          <w:sz w:val="28"/>
        </w:rPr>
      </w:pPr>
      <w:r>
        <w:rPr>
          <w:color w:val="3D3C3D"/>
          <w:sz w:val="28"/>
        </w:rPr>
        <w:t>Утепление</w:t>
      </w:r>
      <w:r>
        <w:rPr>
          <w:color w:val="3D3C3D"/>
          <w:spacing w:val="-6"/>
          <w:sz w:val="28"/>
        </w:rPr>
        <w:t xml:space="preserve"> </w:t>
      </w:r>
      <w:r>
        <w:rPr>
          <w:color w:val="3D3C3D"/>
          <w:sz w:val="28"/>
        </w:rPr>
        <w:t>здания</w:t>
      </w:r>
      <w:r>
        <w:rPr>
          <w:color w:val="3D3C3D"/>
          <w:spacing w:val="-5"/>
          <w:sz w:val="28"/>
        </w:rPr>
        <w:t xml:space="preserve"> </w:t>
      </w:r>
      <w:r>
        <w:rPr>
          <w:color w:val="3D3C3D"/>
          <w:spacing w:val="-2"/>
          <w:sz w:val="28"/>
        </w:rPr>
        <w:t>потребует:</w:t>
      </w:r>
    </w:p>
    <w:p w:rsidR="000A5269" w:rsidRDefault="00B43DD3">
      <w:pPr>
        <w:pStyle w:val="a3"/>
        <w:ind w:left="642" w:right="88" w:firstLine="282"/>
      </w:pPr>
      <w:r>
        <w:rPr>
          <w:color w:val="3D3C3D"/>
        </w:rPr>
        <w:t>а) подсыпки опилок или шлака в стены и заделки фундамента в местах доступа холода;</w:t>
      </w:r>
    </w:p>
    <w:p w:rsidR="000A5269" w:rsidRDefault="00B43DD3">
      <w:pPr>
        <w:pStyle w:val="a3"/>
        <w:ind w:left="924" w:right="1003"/>
      </w:pPr>
      <w:r>
        <w:rPr>
          <w:color w:val="3D3C3D"/>
        </w:rPr>
        <w:t>б)</w:t>
      </w:r>
      <w:r>
        <w:rPr>
          <w:color w:val="3D3C3D"/>
          <w:spacing w:val="-5"/>
        </w:rPr>
        <w:t xml:space="preserve"> </w:t>
      </w:r>
      <w:r>
        <w:rPr>
          <w:color w:val="3D3C3D"/>
        </w:rPr>
        <w:t>текущего</w:t>
      </w:r>
      <w:r>
        <w:rPr>
          <w:color w:val="3D3C3D"/>
          <w:spacing w:val="-5"/>
        </w:rPr>
        <w:t xml:space="preserve"> </w:t>
      </w:r>
      <w:r>
        <w:rPr>
          <w:color w:val="3D3C3D"/>
        </w:rPr>
        <w:t>ремонта</w:t>
      </w:r>
      <w:r>
        <w:rPr>
          <w:color w:val="3D3C3D"/>
          <w:spacing w:val="-6"/>
        </w:rPr>
        <w:t xml:space="preserve"> </w:t>
      </w:r>
      <w:r>
        <w:rPr>
          <w:color w:val="3D3C3D"/>
        </w:rPr>
        <w:t>имеющихся</w:t>
      </w:r>
      <w:r>
        <w:rPr>
          <w:color w:val="3D3C3D"/>
          <w:spacing w:val="-6"/>
        </w:rPr>
        <w:t xml:space="preserve"> </w:t>
      </w:r>
      <w:r>
        <w:rPr>
          <w:color w:val="3D3C3D"/>
        </w:rPr>
        <w:t>печей,</w:t>
      </w:r>
      <w:r>
        <w:rPr>
          <w:color w:val="3D3C3D"/>
          <w:spacing w:val="-9"/>
        </w:rPr>
        <w:t xml:space="preserve"> </w:t>
      </w:r>
      <w:r>
        <w:rPr>
          <w:color w:val="3D3C3D"/>
        </w:rPr>
        <w:t>дверей</w:t>
      </w:r>
      <w:r>
        <w:rPr>
          <w:color w:val="3D3C3D"/>
          <w:spacing w:val="-5"/>
        </w:rPr>
        <w:t xml:space="preserve"> </w:t>
      </w:r>
      <w:r>
        <w:rPr>
          <w:color w:val="3D3C3D"/>
        </w:rPr>
        <w:t>и</w:t>
      </w:r>
      <w:r>
        <w:rPr>
          <w:color w:val="3D3C3D"/>
          <w:spacing w:val="-8"/>
        </w:rPr>
        <w:t xml:space="preserve"> </w:t>
      </w:r>
      <w:r>
        <w:rPr>
          <w:color w:val="3D3C3D"/>
        </w:rPr>
        <w:t>оконных</w:t>
      </w:r>
      <w:r>
        <w:rPr>
          <w:color w:val="3D3C3D"/>
          <w:spacing w:val="-8"/>
        </w:rPr>
        <w:t xml:space="preserve"> </w:t>
      </w:r>
      <w:r>
        <w:rPr>
          <w:color w:val="3D3C3D"/>
        </w:rPr>
        <w:t>проемов. Вся эта работа потребует около 100 рабочих дней.</w:t>
      </w:r>
    </w:p>
    <w:p w:rsidR="000A5269" w:rsidRDefault="00B43DD3">
      <w:pPr>
        <w:pStyle w:val="a4"/>
        <w:numPr>
          <w:ilvl w:val="1"/>
          <w:numId w:val="28"/>
        </w:numPr>
        <w:tabs>
          <w:tab w:val="left" w:pos="1346"/>
        </w:tabs>
        <w:ind w:right="86" w:firstLine="281"/>
        <w:jc w:val="both"/>
        <w:rPr>
          <w:color w:val="3D3C3D"/>
          <w:sz w:val="28"/>
        </w:rPr>
      </w:pPr>
      <w:r>
        <w:rPr>
          <w:color w:val="3D3C3D"/>
          <w:sz w:val="28"/>
        </w:rPr>
        <w:t>Из малярных работ требуется покраска дверей, окон и панели во всем помещении. По объему это небольшая и несложная работа.</w:t>
      </w:r>
    </w:p>
    <w:p w:rsidR="000A5269" w:rsidRDefault="00B43DD3">
      <w:pPr>
        <w:pStyle w:val="a4"/>
        <w:numPr>
          <w:ilvl w:val="1"/>
          <w:numId w:val="28"/>
        </w:numPr>
        <w:tabs>
          <w:tab w:val="left" w:pos="1347"/>
        </w:tabs>
        <w:ind w:right="90" w:firstLine="282"/>
        <w:jc w:val="both"/>
        <w:rPr>
          <w:color w:val="3D3C3D"/>
          <w:sz w:val="28"/>
        </w:rPr>
      </w:pPr>
      <w:r>
        <w:rPr>
          <w:color w:val="3D3C3D"/>
          <w:sz w:val="28"/>
        </w:rPr>
        <w:t>Имеющееся подвальное помещение крайне необходимо привести в порядок: вынести мусор около 30 куб. м.; устроить 4 простых печи и настелить полы около 100 кв. м.</w:t>
      </w:r>
    </w:p>
    <w:p w:rsidR="000A5269" w:rsidRDefault="00B43DD3">
      <w:pPr>
        <w:pStyle w:val="a4"/>
        <w:numPr>
          <w:ilvl w:val="1"/>
          <w:numId w:val="28"/>
        </w:numPr>
        <w:tabs>
          <w:tab w:val="left" w:pos="1347"/>
        </w:tabs>
        <w:ind w:right="86" w:firstLine="282"/>
        <w:jc w:val="both"/>
        <w:rPr>
          <w:color w:val="3D3C3D"/>
          <w:sz w:val="28"/>
        </w:rPr>
      </w:pPr>
      <w:r>
        <w:rPr>
          <w:color w:val="3D3C3D"/>
          <w:sz w:val="28"/>
        </w:rPr>
        <w:t>И самое сложное – это осуществление пристройки к театру около сценической коробки размером 9x11 метров. Без пристройки театр обойтись не может, т. к. артистам негде гримироваться, также негде изготовлять декорации и хранить их.</w:t>
      </w:r>
    </w:p>
    <w:p w:rsidR="000A5269" w:rsidRDefault="00B43DD3">
      <w:pPr>
        <w:pStyle w:val="a3"/>
        <w:ind w:left="642" w:firstLine="282"/>
        <w:jc w:val="left"/>
      </w:pPr>
      <w:r>
        <w:rPr>
          <w:color w:val="3D3C3D"/>
        </w:rPr>
        <w:t>Эта пристройка может быть или каркасной, или бревенчатой, т. к. и та, и</w:t>
      </w:r>
      <w:r>
        <w:rPr>
          <w:color w:val="3D3C3D"/>
          <w:spacing w:val="80"/>
        </w:rPr>
        <w:t xml:space="preserve"> </w:t>
      </w:r>
      <w:r>
        <w:rPr>
          <w:color w:val="3D3C3D"/>
        </w:rPr>
        <w:t>другая не сложны в строительстве.</w:t>
      </w:r>
    </w:p>
    <w:p w:rsidR="000A5269" w:rsidRDefault="00B43DD3">
      <w:pPr>
        <w:pStyle w:val="a3"/>
        <w:spacing w:line="319" w:lineRule="exact"/>
        <w:ind w:left="924"/>
        <w:jc w:val="left"/>
      </w:pPr>
      <w:r>
        <w:rPr>
          <w:color w:val="3D3C3D"/>
        </w:rPr>
        <w:t>Весь</w:t>
      </w:r>
      <w:r>
        <w:rPr>
          <w:color w:val="3D3C3D"/>
          <w:spacing w:val="-8"/>
        </w:rPr>
        <w:t xml:space="preserve"> </w:t>
      </w:r>
      <w:r>
        <w:rPr>
          <w:color w:val="3D3C3D"/>
        </w:rPr>
        <w:t>объем</w:t>
      </w:r>
      <w:r>
        <w:rPr>
          <w:color w:val="3D3C3D"/>
          <w:spacing w:val="-3"/>
        </w:rPr>
        <w:t xml:space="preserve"> </w:t>
      </w:r>
      <w:r>
        <w:rPr>
          <w:color w:val="3D3C3D"/>
        </w:rPr>
        <w:t>работы</w:t>
      </w:r>
      <w:r>
        <w:rPr>
          <w:color w:val="3D3C3D"/>
          <w:spacing w:val="-6"/>
        </w:rPr>
        <w:t xml:space="preserve"> </w:t>
      </w:r>
      <w:r>
        <w:rPr>
          <w:color w:val="3D3C3D"/>
        </w:rPr>
        <w:t>не</w:t>
      </w:r>
      <w:r>
        <w:rPr>
          <w:color w:val="3D3C3D"/>
          <w:spacing w:val="-3"/>
        </w:rPr>
        <w:t xml:space="preserve"> </w:t>
      </w:r>
      <w:r>
        <w:rPr>
          <w:color w:val="3D3C3D"/>
        </w:rPr>
        <w:t>превысит</w:t>
      </w:r>
      <w:r>
        <w:rPr>
          <w:color w:val="3D3C3D"/>
          <w:spacing w:val="-7"/>
        </w:rPr>
        <w:t xml:space="preserve"> </w:t>
      </w:r>
      <w:r>
        <w:rPr>
          <w:color w:val="3D3C3D"/>
        </w:rPr>
        <w:t>расходов</w:t>
      </w:r>
      <w:r>
        <w:rPr>
          <w:color w:val="3D3C3D"/>
          <w:spacing w:val="-5"/>
        </w:rPr>
        <w:t xml:space="preserve"> </w:t>
      </w:r>
      <w:r>
        <w:rPr>
          <w:color w:val="3D3C3D"/>
        </w:rPr>
        <w:t>100-110</w:t>
      </w:r>
      <w:r>
        <w:rPr>
          <w:color w:val="3D3C3D"/>
          <w:spacing w:val="-3"/>
        </w:rPr>
        <w:t xml:space="preserve"> </w:t>
      </w:r>
      <w:r>
        <w:rPr>
          <w:color w:val="3D3C3D"/>
        </w:rPr>
        <w:t>тыс.</w:t>
      </w:r>
      <w:r>
        <w:rPr>
          <w:color w:val="3D3C3D"/>
          <w:spacing w:val="-7"/>
        </w:rPr>
        <w:t xml:space="preserve"> </w:t>
      </w:r>
      <w:r>
        <w:rPr>
          <w:color w:val="3D3C3D"/>
          <w:spacing w:val="-2"/>
        </w:rPr>
        <w:t>рублей.</w:t>
      </w:r>
    </w:p>
    <w:p w:rsidR="000A5269" w:rsidRDefault="00B43DD3">
      <w:pPr>
        <w:pStyle w:val="a3"/>
        <w:ind w:left="642" w:right="97" w:firstLine="351"/>
        <w:jc w:val="left"/>
      </w:pPr>
      <w:r>
        <w:rPr>
          <w:color w:val="3D3C3D"/>
        </w:rPr>
        <w:t>Техническая</w:t>
      </w:r>
      <w:r>
        <w:rPr>
          <w:color w:val="3D3C3D"/>
          <w:spacing w:val="-6"/>
        </w:rPr>
        <w:t xml:space="preserve"> </w:t>
      </w:r>
      <w:r>
        <w:rPr>
          <w:color w:val="3D3C3D"/>
        </w:rPr>
        <w:t>документация</w:t>
      </w:r>
      <w:r>
        <w:rPr>
          <w:color w:val="3D3C3D"/>
          <w:spacing w:val="-6"/>
        </w:rPr>
        <w:t xml:space="preserve"> </w:t>
      </w:r>
      <w:r>
        <w:rPr>
          <w:color w:val="3D3C3D"/>
        </w:rPr>
        <w:t>на</w:t>
      </w:r>
      <w:r>
        <w:rPr>
          <w:color w:val="3D3C3D"/>
          <w:spacing w:val="-6"/>
        </w:rPr>
        <w:t xml:space="preserve"> </w:t>
      </w:r>
      <w:r>
        <w:rPr>
          <w:color w:val="3D3C3D"/>
        </w:rPr>
        <w:t>ремонт</w:t>
      </w:r>
      <w:r>
        <w:rPr>
          <w:color w:val="3D3C3D"/>
          <w:spacing w:val="-7"/>
        </w:rPr>
        <w:t xml:space="preserve"> </w:t>
      </w:r>
      <w:r>
        <w:rPr>
          <w:color w:val="3D3C3D"/>
        </w:rPr>
        <w:t>и</w:t>
      </w:r>
      <w:r>
        <w:rPr>
          <w:color w:val="3D3C3D"/>
          <w:spacing w:val="-5"/>
        </w:rPr>
        <w:t xml:space="preserve"> </w:t>
      </w:r>
      <w:r>
        <w:rPr>
          <w:color w:val="3D3C3D"/>
        </w:rPr>
        <w:t>пристройку</w:t>
      </w:r>
      <w:r>
        <w:rPr>
          <w:color w:val="3D3C3D"/>
          <w:spacing w:val="-7"/>
        </w:rPr>
        <w:t xml:space="preserve"> </w:t>
      </w:r>
      <w:r>
        <w:rPr>
          <w:color w:val="3D3C3D"/>
        </w:rPr>
        <w:t>полностью</w:t>
      </w:r>
      <w:r>
        <w:rPr>
          <w:color w:val="3D3C3D"/>
          <w:spacing w:val="-4"/>
        </w:rPr>
        <w:t xml:space="preserve"> </w:t>
      </w:r>
      <w:r>
        <w:rPr>
          <w:color w:val="3D3C3D"/>
        </w:rPr>
        <w:t>оформлена и утверждена отделом.</w:t>
      </w:r>
    </w:p>
    <w:p w:rsidR="000A5269" w:rsidRDefault="00B43DD3">
      <w:pPr>
        <w:pStyle w:val="a3"/>
        <w:tabs>
          <w:tab w:val="left" w:pos="2194"/>
          <w:tab w:val="left" w:pos="3290"/>
          <w:tab w:val="left" w:pos="4569"/>
          <w:tab w:val="left" w:pos="5138"/>
          <w:tab w:val="left" w:pos="6809"/>
          <w:tab w:val="left" w:pos="8361"/>
          <w:tab w:val="left" w:pos="9327"/>
        </w:tabs>
        <w:ind w:left="642" w:right="93" w:firstLine="282"/>
        <w:jc w:val="left"/>
      </w:pPr>
      <w:r>
        <w:rPr>
          <w:color w:val="3D3C3D"/>
          <w:spacing w:val="-2"/>
        </w:rPr>
        <w:t>*Прошу</w:t>
      </w:r>
      <w:r>
        <w:rPr>
          <w:color w:val="3D3C3D"/>
        </w:rPr>
        <w:tab/>
      </w:r>
      <w:r>
        <w:rPr>
          <w:color w:val="3D3C3D"/>
          <w:spacing w:val="-2"/>
        </w:rPr>
        <w:t>Вашей</w:t>
      </w:r>
      <w:r>
        <w:rPr>
          <w:color w:val="3D3C3D"/>
        </w:rPr>
        <w:tab/>
      </w:r>
      <w:r>
        <w:rPr>
          <w:color w:val="3D3C3D"/>
          <w:spacing w:val="-2"/>
        </w:rPr>
        <w:t>санкции</w:t>
      </w:r>
      <w:r>
        <w:rPr>
          <w:color w:val="3D3C3D"/>
        </w:rPr>
        <w:tab/>
      </w:r>
      <w:r>
        <w:rPr>
          <w:color w:val="3D3C3D"/>
          <w:spacing w:val="-6"/>
        </w:rPr>
        <w:t>на</w:t>
      </w:r>
      <w:r>
        <w:rPr>
          <w:color w:val="3D3C3D"/>
        </w:rPr>
        <w:tab/>
      </w:r>
      <w:r>
        <w:rPr>
          <w:color w:val="3D3C3D"/>
          <w:spacing w:val="-2"/>
        </w:rPr>
        <w:t>проведение</w:t>
      </w:r>
      <w:r>
        <w:rPr>
          <w:color w:val="3D3C3D"/>
        </w:rPr>
        <w:tab/>
      </w:r>
      <w:r>
        <w:rPr>
          <w:color w:val="3D3C3D"/>
          <w:spacing w:val="-2"/>
        </w:rPr>
        <w:t>указанных</w:t>
      </w:r>
      <w:r>
        <w:rPr>
          <w:color w:val="3D3C3D"/>
        </w:rPr>
        <w:tab/>
      </w:r>
      <w:r>
        <w:rPr>
          <w:color w:val="3D3C3D"/>
          <w:spacing w:val="-2"/>
        </w:rPr>
        <w:t>работ</w:t>
      </w:r>
      <w:r>
        <w:rPr>
          <w:color w:val="3D3C3D"/>
        </w:rPr>
        <w:tab/>
      </w:r>
      <w:r>
        <w:rPr>
          <w:color w:val="3D3C3D"/>
          <w:spacing w:val="-2"/>
        </w:rPr>
        <w:t>через стройтрест.*</w:t>
      </w:r>
      <w:r>
        <w:rPr>
          <w:color w:val="3D3C3D"/>
          <w:spacing w:val="-2"/>
          <w:vertAlign w:val="superscript"/>
        </w:rPr>
        <w:t>821</w:t>
      </w:r>
    </w:p>
    <w:p w:rsidR="000A5269" w:rsidRDefault="00B43DD3">
      <w:pPr>
        <w:pStyle w:val="a3"/>
        <w:spacing w:line="319" w:lineRule="exact"/>
        <w:ind w:left="924"/>
        <w:jc w:val="left"/>
      </w:pPr>
      <w:r>
        <w:rPr>
          <w:color w:val="3D3C3D"/>
        </w:rPr>
        <w:t>Подпись:</w:t>
      </w:r>
      <w:r>
        <w:rPr>
          <w:color w:val="3D3C3D"/>
          <w:spacing w:val="-4"/>
        </w:rPr>
        <w:t xml:space="preserve"> </w:t>
      </w:r>
      <w:r>
        <w:rPr>
          <w:i/>
          <w:color w:val="3D3C3D"/>
        </w:rPr>
        <w:t>Сокут</w:t>
      </w:r>
      <w:r>
        <w:rPr>
          <w:color w:val="3D3C3D"/>
        </w:rPr>
        <w:t>,</w:t>
      </w:r>
      <w:r>
        <w:rPr>
          <w:color w:val="3D3C3D"/>
          <w:spacing w:val="-7"/>
        </w:rPr>
        <w:t xml:space="preserve"> </w:t>
      </w:r>
      <w:r>
        <w:rPr>
          <w:color w:val="3D3C3D"/>
        </w:rPr>
        <w:t>начальник</w:t>
      </w:r>
      <w:r>
        <w:rPr>
          <w:color w:val="3D3C3D"/>
          <w:spacing w:val="-5"/>
        </w:rPr>
        <w:t xml:space="preserve"> </w:t>
      </w:r>
      <w:r>
        <w:rPr>
          <w:color w:val="3D3C3D"/>
        </w:rPr>
        <w:t>отдела</w:t>
      </w:r>
      <w:r>
        <w:rPr>
          <w:color w:val="3D3C3D"/>
          <w:spacing w:val="-6"/>
        </w:rPr>
        <w:t xml:space="preserve"> </w:t>
      </w:r>
      <w:r>
        <w:rPr>
          <w:color w:val="3D3C3D"/>
          <w:spacing w:val="-2"/>
        </w:rPr>
        <w:t>искусств</w:t>
      </w:r>
    </w:p>
    <w:p w:rsidR="000A5269" w:rsidRDefault="00B43DD3">
      <w:pPr>
        <w:pStyle w:val="a3"/>
        <w:ind w:left="642" w:right="97" w:firstLine="282"/>
        <w:jc w:val="left"/>
        <w:rPr>
          <w:i/>
        </w:rPr>
      </w:pPr>
      <w:r>
        <w:rPr>
          <w:i/>
          <w:color w:val="3D3C3D"/>
        </w:rPr>
        <w:t>Помета</w:t>
      </w:r>
      <w:r>
        <w:rPr>
          <w:color w:val="3D3C3D"/>
        </w:rPr>
        <w:t xml:space="preserve">: т. Невелеву – Очевидно, надо дейст[вовать]. Надо учесть в самих мероприятиях по городу, подпись </w:t>
      </w:r>
      <w:r>
        <w:rPr>
          <w:i/>
          <w:color w:val="3D3C3D"/>
        </w:rPr>
        <w:t>П. Тетюшев</w:t>
      </w:r>
    </w:p>
    <w:p w:rsidR="000A5269" w:rsidRDefault="00DF3813">
      <w:pPr>
        <w:spacing w:line="319" w:lineRule="exact"/>
        <w:ind w:left="924"/>
        <w:rPr>
          <w:i/>
          <w:sz w:val="28"/>
        </w:rPr>
      </w:pPr>
      <w:r>
        <w:rPr>
          <w:i/>
          <w:color w:val="3D3C3D"/>
          <w:sz w:val="28"/>
        </w:rPr>
        <w:t>ГАСПИ</w:t>
      </w:r>
      <w:r w:rsidR="00B43DD3">
        <w:rPr>
          <w:i/>
          <w:color w:val="3D3C3D"/>
          <w:sz w:val="28"/>
        </w:rPr>
        <w:t>КО.</w:t>
      </w:r>
      <w:r w:rsidR="00B43DD3">
        <w:rPr>
          <w:i/>
          <w:color w:val="3D3C3D"/>
          <w:spacing w:val="-5"/>
          <w:sz w:val="28"/>
        </w:rPr>
        <w:t xml:space="preserve"> </w:t>
      </w:r>
      <w:r w:rsidR="00B43DD3">
        <w:rPr>
          <w:i/>
          <w:color w:val="3D3C3D"/>
          <w:sz w:val="28"/>
        </w:rPr>
        <w:t>Ф.</w:t>
      </w:r>
      <w:r w:rsidR="00B43DD3">
        <w:rPr>
          <w:i/>
          <w:color w:val="3D3C3D"/>
          <w:spacing w:val="-5"/>
          <w:sz w:val="28"/>
        </w:rPr>
        <w:t xml:space="preserve"> </w:t>
      </w:r>
      <w:r w:rsidR="00B43DD3">
        <w:rPr>
          <w:i/>
          <w:color w:val="3D3C3D"/>
          <w:sz w:val="28"/>
        </w:rPr>
        <w:t>166.</w:t>
      </w:r>
      <w:r w:rsidR="00B43DD3">
        <w:rPr>
          <w:i/>
          <w:color w:val="3D3C3D"/>
          <w:spacing w:val="-6"/>
          <w:sz w:val="28"/>
        </w:rPr>
        <w:t xml:space="preserve"> </w:t>
      </w:r>
      <w:r w:rsidR="00B43DD3">
        <w:rPr>
          <w:i/>
          <w:color w:val="3D3C3D"/>
          <w:sz w:val="28"/>
        </w:rPr>
        <w:t>Оп.</w:t>
      </w:r>
      <w:r w:rsidR="00B43DD3">
        <w:rPr>
          <w:i/>
          <w:color w:val="3D3C3D"/>
          <w:spacing w:val="-5"/>
          <w:sz w:val="28"/>
        </w:rPr>
        <w:t xml:space="preserve"> </w:t>
      </w:r>
      <w:r w:rsidR="00B43DD3">
        <w:rPr>
          <w:i/>
          <w:color w:val="3D3C3D"/>
          <w:sz w:val="28"/>
        </w:rPr>
        <w:t>2.</w:t>
      </w:r>
      <w:r w:rsidR="00B43DD3">
        <w:rPr>
          <w:i/>
          <w:color w:val="3D3C3D"/>
          <w:spacing w:val="-5"/>
          <w:sz w:val="28"/>
        </w:rPr>
        <w:t xml:space="preserve"> </w:t>
      </w:r>
      <w:r w:rsidR="00B43DD3">
        <w:rPr>
          <w:i/>
          <w:color w:val="3D3C3D"/>
          <w:sz w:val="28"/>
        </w:rPr>
        <w:t>Д.</w:t>
      </w:r>
      <w:r w:rsidR="00B43DD3">
        <w:rPr>
          <w:i/>
          <w:color w:val="3D3C3D"/>
          <w:spacing w:val="-6"/>
          <w:sz w:val="28"/>
        </w:rPr>
        <w:t xml:space="preserve"> </w:t>
      </w:r>
      <w:r w:rsidR="00B43DD3">
        <w:rPr>
          <w:i/>
          <w:color w:val="3D3C3D"/>
          <w:sz w:val="28"/>
        </w:rPr>
        <w:t>380.</w:t>
      </w:r>
      <w:r w:rsidR="00B43DD3">
        <w:rPr>
          <w:i/>
          <w:color w:val="3D3C3D"/>
          <w:spacing w:val="-5"/>
          <w:sz w:val="28"/>
        </w:rPr>
        <w:t xml:space="preserve"> </w:t>
      </w:r>
      <w:r w:rsidR="00B43DD3">
        <w:rPr>
          <w:i/>
          <w:color w:val="3D3C3D"/>
          <w:sz w:val="28"/>
        </w:rPr>
        <w:t>Л.</w:t>
      </w:r>
      <w:r w:rsidR="00B43DD3">
        <w:rPr>
          <w:i/>
          <w:color w:val="3D3C3D"/>
          <w:spacing w:val="-5"/>
          <w:sz w:val="28"/>
        </w:rPr>
        <w:t xml:space="preserve"> </w:t>
      </w:r>
      <w:r w:rsidR="00B43DD3">
        <w:rPr>
          <w:i/>
          <w:color w:val="3D3C3D"/>
          <w:sz w:val="28"/>
        </w:rPr>
        <w:t>22-</w:t>
      </w:r>
      <w:r w:rsidR="00B43DD3">
        <w:rPr>
          <w:i/>
          <w:color w:val="3D3C3D"/>
          <w:spacing w:val="-5"/>
          <w:sz w:val="28"/>
        </w:rPr>
        <w:t>23.</w:t>
      </w: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B43DD3">
      <w:pPr>
        <w:pStyle w:val="a3"/>
        <w:spacing w:before="59"/>
        <w:jc w:val="left"/>
        <w:rPr>
          <w:i/>
          <w:sz w:val="20"/>
        </w:rPr>
      </w:pPr>
      <w:r>
        <w:rPr>
          <w:i/>
          <w:noProof/>
          <w:sz w:val="20"/>
          <w:lang w:eastAsia="ru-RU"/>
        </w:rPr>
        <mc:AlternateContent>
          <mc:Choice Requires="wps">
            <w:drawing>
              <wp:anchor distT="0" distB="0" distL="0" distR="0" simplePos="0" relativeHeight="487729152" behindDoc="1" locked="0" layoutInCell="1" allowOverlap="1" wp14:anchorId="12C07E78" wp14:editId="7DC07EF5">
                <wp:simplePos x="0" y="0"/>
                <wp:positionH relativeFrom="page">
                  <wp:posOffset>947585</wp:posOffset>
                </wp:positionH>
                <wp:positionV relativeFrom="paragraph">
                  <wp:posOffset>199043</wp:posOffset>
                </wp:positionV>
                <wp:extent cx="1824355" cy="9525"/>
                <wp:effectExtent l="0" t="0" r="0" b="0"/>
                <wp:wrapTopAndBottom/>
                <wp:docPr id="299" name="Graphic 29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4355" cy="9525"/>
                        </a:xfrm>
                        <a:custGeom>
                          <a:avLst/>
                          <a:gdLst/>
                          <a:ahLst/>
                          <a:cxnLst/>
                          <a:rect l="l" t="t" r="r" b="b"/>
                          <a:pathLst>
                            <a:path w="1824355" h="9525">
                              <a:moveTo>
                                <a:pt x="1823885" y="0"/>
                              </a:moveTo>
                              <a:lnTo>
                                <a:pt x="0" y="0"/>
                              </a:lnTo>
                              <a:lnTo>
                                <a:pt x="0" y="9128"/>
                              </a:lnTo>
                              <a:lnTo>
                                <a:pt x="1823885" y="9128"/>
                              </a:lnTo>
                              <a:lnTo>
                                <a:pt x="1823885" y="0"/>
                              </a:lnTo>
                              <a:close/>
                            </a:path>
                          </a:pathLst>
                        </a:custGeom>
                        <a:solidFill>
                          <a:srgbClr val="3D3C3D"/>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74.612999pt;margin-top:15.672727pt;width:143.613pt;height:.71878pt;mso-position-horizontal-relative:page;mso-position-vertical-relative:paragraph;z-index:-15587328;mso-wrap-distance-left:0;mso-wrap-distance-right:0" id="docshape273" filled="true" fillcolor="#3d3c3d" stroked="false">
                <v:fill type="solid"/>
                <w10:wrap type="topAndBottom"/>
              </v:rect>
            </w:pict>
          </mc:Fallback>
        </mc:AlternateContent>
      </w:r>
    </w:p>
    <w:p w:rsidR="000A5269" w:rsidRDefault="00B43DD3">
      <w:pPr>
        <w:spacing w:before="94"/>
        <w:ind w:left="642"/>
        <w:rPr>
          <w:sz w:val="24"/>
        </w:rPr>
      </w:pPr>
      <w:r>
        <w:rPr>
          <w:color w:val="3D3C3D"/>
          <w:sz w:val="24"/>
          <w:vertAlign w:val="superscript"/>
        </w:rPr>
        <w:t>821</w:t>
      </w:r>
      <w:r>
        <w:rPr>
          <w:color w:val="3D3C3D"/>
          <w:spacing w:val="-7"/>
          <w:sz w:val="24"/>
        </w:rPr>
        <w:t xml:space="preserve"> </w:t>
      </w:r>
      <w:r>
        <w:rPr>
          <w:color w:val="3D3C3D"/>
          <w:sz w:val="24"/>
        </w:rPr>
        <w:t>Вписано</w:t>
      </w:r>
      <w:r>
        <w:rPr>
          <w:color w:val="3D3C3D"/>
          <w:spacing w:val="-9"/>
          <w:sz w:val="24"/>
        </w:rPr>
        <w:t xml:space="preserve"> </w:t>
      </w:r>
      <w:r>
        <w:rPr>
          <w:color w:val="3D3C3D"/>
          <w:sz w:val="24"/>
        </w:rPr>
        <w:t>чернилами</w:t>
      </w:r>
      <w:r>
        <w:rPr>
          <w:color w:val="3D3C3D"/>
          <w:spacing w:val="-8"/>
          <w:sz w:val="24"/>
        </w:rPr>
        <w:t xml:space="preserve"> </w:t>
      </w:r>
      <w:r>
        <w:rPr>
          <w:color w:val="3D3C3D"/>
          <w:sz w:val="24"/>
        </w:rPr>
        <w:t>от</w:t>
      </w:r>
      <w:r>
        <w:rPr>
          <w:color w:val="3D3C3D"/>
          <w:spacing w:val="-8"/>
          <w:sz w:val="24"/>
        </w:rPr>
        <w:t xml:space="preserve"> </w:t>
      </w:r>
      <w:r>
        <w:rPr>
          <w:color w:val="3D3C3D"/>
          <w:spacing w:val="-4"/>
          <w:sz w:val="24"/>
        </w:rPr>
        <w:t>руки.</w:t>
      </w:r>
    </w:p>
    <w:p w:rsidR="000A5269" w:rsidRDefault="000A5269">
      <w:pPr>
        <w:rPr>
          <w:sz w:val="24"/>
        </w:rPr>
        <w:sectPr w:rsidR="000A5269">
          <w:pgSz w:w="11910" w:h="16840"/>
          <w:pgMar w:top="1080" w:right="992" w:bottom="1180" w:left="850" w:header="0" w:footer="983" w:gutter="0"/>
          <w:cols w:space="720"/>
        </w:sectPr>
      </w:pPr>
    </w:p>
    <w:p w:rsidR="000A5269" w:rsidRDefault="00B43DD3">
      <w:pPr>
        <w:pStyle w:val="4"/>
        <w:spacing w:before="64"/>
        <w:ind w:left="511" w:right="500" w:firstLine="109"/>
        <w:jc w:val="left"/>
      </w:pPr>
      <w:r>
        <w:rPr>
          <w:color w:val="3D3C3D"/>
        </w:rPr>
        <w:lastRenderedPageBreak/>
        <w:t>№ 165. Обращение от председателя исполкома облсовета депутатов трудящихся</w:t>
      </w:r>
      <w:r>
        <w:rPr>
          <w:color w:val="3D3C3D"/>
          <w:spacing w:val="-8"/>
        </w:rPr>
        <w:t xml:space="preserve"> </w:t>
      </w:r>
      <w:r>
        <w:rPr>
          <w:color w:val="3D3C3D"/>
        </w:rPr>
        <w:t>Моликова</w:t>
      </w:r>
      <w:r>
        <w:rPr>
          <w:color w:val="3D3C3D"/>
          <w:spacing w:val="-7"/>
        </w:rPr>
        <w:t xml:space="preserve"> </w:t>
      </w:r>
      <w:r>
        <w:rPr>
          <w:color w:val="3D3C3D"/>
        </w:rPr>
        <w:t>С.И.</w:t>
      </w:r>
      <w:r>
        <w:rPr>
          <w:color w:val="3D3C3D"/>
          <w:spacing w:val="-8"/>
        </w:rPr>
        <w:t xml:space="preserve"> </w:t>
      </w:r>
      <w:r>
        <w:rPr>
          <w:color w:val="3D3C3D"/>
        </w:rPr>
        <w:t>и</w:t>
      </w:r>
      <w:r>
        <w:rPr>
          <w:color w:val="3D3C3D"/>
          <w:spacing w:val="-8"/>
        </w:rPr>
        <w:t xml:space="preserve"> </w:t>
      </w:r>
      <w:r>
        <w:rPr>
          <w:color w:val="3D3C3D"/>
        </w:rPr>
        <w:t>секретаря</w:t>
      </w:r>
      <w:r>
        <w:rPr>
          <w:color w:val="3D3C3D"/>
          <w:spacing w:val="-9"/>
        </w:rPr>
        <w:t xml:space="preserve"> </w:t>
      </w:r>
      <w:r>
        <w:rPr>
          <w:color w:val="3D3C3D"/>
        </w:rPr>
        <w:t>Курганского</w:t>
      </w:r>
      <w:r>
        <w:rPr>
          <w:color w:val="3D3C3D"/>
          <w:spacing w:val="-10"/>
        </w:rPr>
        <w:t xml:space="preserve"> </w:t>
      </w:r>
      <w:r>
        <w:rPr>
          <w:color w:val="3D3C3D"/>
        </w:rPr>
        <w:t>обкома</w:t>
      </w:r>
      <w:r>
        <w:rPr>
          <w:color w:val="3D3C3D"/>
          <w:spacing w:val="-5"/>
        </w:rPr>
        <w:t xml:space="preserve"> </w:t>
      </w:r>
      <w:r>
        <w:rPr>
          <w:color w:val="3D3C3D"/>
        </w:rPr>
        <w:t>ВКП(б)</w:t>
      </w:r>
    </w:p>
    <w:p w:rsidR="000A5269" w:rsidRDefault="000167BC">
      <w:pPr>
        <w:spacing w:before="1"/>
        <w:ind w:left="1" w:right="249"/>
        <w:jc w:val="center"/>
        <w:rPr>
          <w:b/>
          <w:sz w:val="28"/>
        </w:rPr>
      </w:pPr>
      <w:r>
        <w:rPr>
          <w:b/>
          <w:color w:val="3D3C3D"/>
          <w:sz w:val="28"/>
        </w:rPr>
        <w:t>Тетюшев</w:t>
      </w:r>
      <w:r w:rsidR="00B43DD3">
        <w:rPr>
          <w:b/>
          <w:color w:val="3D3C3D"/>
          <w:sz w:val="28"/>
        </w:rPr>
        <w:t>а П.А. к председателю СНК РСФСР Косыгину А.Н. с просьбой освободить помещение областного драматического театра, занимаемое заводом № 761</w:t>
      </w:r>
      <w:r w:rsidR="00B43DD3">
        <w:rPr>
          <w:b/>
          <w:color w:val="3D3C3D"/>
          <w:sz w:val="28"/>
          <w:vertAlign w:val="superscript"/>
        </w:rPr>
        <w:t>822</w:t>
      </w:r>
    </w:p>
    <w:p w:rsidR="000A5269" w:rsidRDefault="00B43DD3">
      <w:pPr>
        <w:pStyle w:val="a3"/>
        <w:ind w:left="6943" w:right="487" w:hanging="1057"/>
        <w:jc w:val="right"/>
      </w:pPr>
      <w:r>
        <w:rPr>
          <w:color w:val="3D3C3D"/>
        </w:rPr>
        <w:t>не</w:t>
      </w:r>
      <w:r>
        <w:rPr>
          <w:color w:val="3D3C3D"/>
          <w:spacing w:val="-7"/>
        </w:rPr>
        <w:t xml:space="preserve"> </w:t>
      </w:r>
      <w:r>
        <w:rPr>
          <w:color w:val="3D3C3D"/>
        </w:rPr>
        <w:t>позднее</w:t>
      </w:r>
      <w:r>
        <w:rPr>
          <w:color w:val="3D3C3D"/>
          <w:spacing w:val="-8"/>
        </w:rPr>
        <w:t xml:space="preserve"> </w:t>
      </w:r>
      <w:r>
        <w:rPr>
          <w:color w:val="3D3C3D"/>
        </w:rPr>
        <w:t>24</w:t>
      </w:r>
      <w:r>
        <w:rPr>
          <w:color w:val="3D3C3D"/>
          <w:spacing w:val="-7"/>
        </w:rPr>
        <w:t xml:space="preserve"> </w:t>
      </w:r>
      <w:r>
        <w:rPr>
          <w:color w:val="3D3C3D"/>
        </w:rPr>
        <w:t>ноября</w:t>
      </w:r>
      <w:r>
        <w:rPr>
          <w:color w:val="3D3C3D"/>
          <w:spacing w:val="-8"/>
        </w:rPr>
        <w:t xml:space="preserve"> </w:t>
      </w:r>
      <w:r>
        <w:rPr>
          <w:color w:val="3D3C3D"/>
        </w:rPr>
        <w:t>1944</w:t>
      </w:r>
      <w:r>
        <w:rPr>
          <w:color w:val="3D3C3D"/>
          <w:spacing w:val="-8"/>
        </w:rPr>
        <w:t xml:space="preserve"> </w:t>
      </w:r>
      <w:r>
        <w:rPr>
          <w:color w:val="3D3C3D"/>
        </w:rPr>
        <w:t>г.</w:t>
      </w:r>
      <w:r>
        <w:rPr>
          <w:color w:val="3D3C3D"/>
          <w:vertAlign w:val="superscript"/>
        </w:rPr>
        <w:t>823</w:t>
      </w:r>
      <w:r>
        <w:rPr>
          <w:color w:val="3D3C3D"/>
        </w:rPr>
        <w:t xml:space="preserve"> Совершенно</w:t>
      </w:r>
      <w:r>
        <w:rPr>
          <w:color w:val="3D3C3D"/>
          <w:spacing w:val="-6"/>
        </w:rPr>
        <w:t xml:space="preserve"> </w:t>
      </w:r>
      <w:r>
        <w:rPr>
          <w:color w:val="3D3C3D"/>
          <w:spacing w:val="-2"/>
        </w:rPr>
        <w:t>секретно</w:t>
      </w:r>
    </w:p>
    <w:p w:rsidR="000A5269" w:rsidRDefault="00B43DD3">
      <w:pPr>
        <w:pStyle w:val="a3"/>
        <w:spacing w:before="312"/>
        <w:ind w:left="240" w:right="490" w:firstLine="282"/>
      </w:pPr>
      <w:r>
        <w:rPr>
          <w:color w:val="3D3C3D"/>
        </w:rPr>
        <w:t>Имеющееся в городе Кургане единственное помещение драматического театра в 1941 году, при эвакуации оборонных заводов, было передано в распоряжение</w:t>
      </w:r>
      <w:r>
        <w:rPr>
          <w:color w:val="3D3C3D"/>
          <w:spacing w:val="43"/>
        </w:rPr>
        <w:t xml:space="preserve"> </w:t>
      </w:r>
      <w:r>
        <w:rPr>
          <w:color w:val="3D3C3D"/>
        </w:rPr>
        <w:t>Наркомата</w:t>
      </w:r>
      <w:r>
        <w:rPr>
          <w:color w:val="3D3C3D"/>
          <w:spacing w:val="43"/>
        </w:rPr>
        <w:t xml:space="preserve"> </w:t>
      </w:r>
      <w:r>
        <w:rPr>
          <w:color w:val="3D3C3D"/>
        </w:rPr>
        <w:t>минометного</w:t>
      </w:r>
      <w:r>
        <w:rPr>
          <w:color w:val="3D3C3D"/>
          <w:spacing w:val="43"/>
        </w:rPr>
        <w:t xml:space="preserve"> </w:t>
      </w:r>
      <w:r>
        <w:rPr>
          <w:color w:val="3D3C3D"/>
        </w:rPr>
        <w:t>вооружения</w:t>
      </w:r>
      <w:r>
        <w:rPr>
          <w:color w:val="3D3C3D"/>
          <w:spacing w:val="42"/>
        </w:rPr>
        <w:t xml:space="preserve"> </w:t>
      </w:r>
      <w:r>
        <w:rPr>
          <w:color w:val="3D3C3D"/>
        </w:rPr>
        <w:t>для</w:t>
      </w:r>
      <w:r>
        <w:rPr>
          <w:color w:val="3D3C3D"/>
          <w:spacing w:val="42"/>
        </w:rPr>
        <w:t xml:space="preserve"> </w:t>
      </w:r>
      <w:r>
        <w:rPr>
          <w:color w:val="3D3C3D"/>
        </w:rPr>
        <w:t>размещения</w:t>
      </w:r>
      <w:r>
        <w:rPr>
          <w:color w:val="3D3C3D"/>
          <w:spacing w:val="45"/>
        </w:rPr>
        <w:t xml:space="preserve"> </w:t>
      </w:r>
      <w:r>
        <w:rPr>
          <w:color w:val="3D3C3D"/>
          <w:spacing w:val="-2"/>
        </w:rPr>
        <w:t>завода</w:t>
      </w:r>
    </w:p>
    <w:p w:rsidR="000A5269" w:rsidRDefault="00B43DD3">
      <w:pPr>
        <w:pStyle w:val="a3"/>
        <w:spacing w:line="317" w:lineRule="exact"/>
        <w:ind w:left="240"/>
      </w:pPr>
      <w:r>
        <w:rPr>
          <w:color w:val="3D3C3D"/>
        </w:rPr>
        <w:t>№</w:t>
      </w:r>
      <w:r>
        <w:rPr>
          <w:color w:val="3D3C3D"/>
          <w:spacing w:val="-2"/>
        </w:rPr>
        <w:t xml:space="preserve"> </w:t>
      </w:r>
      <w:r>
        <w:rPr>
          <w:color w:val="3D3C3D"/>
          <w:spacing w:val="-4"/>
        </w:rPr>
        <w:t>761.</w:t>
      </w:r>
    </w:p>
    <w:p w:rsidR="000A5269" w:rsidRDefault="00B43DD3">
      <w:pPr>
        <w:pStyle w:val="a3"/>
        <w:ind w:left="240" w:right="488" w:firstLine="282"/>
      </w:pPr>
      <w:r>
        <w:rPr>
          <w:color w:val="3D3C3D"/>
        </w:rPr>
        <w:t>В связи с организацией Курганской области и созданием областного центра в городе Кургане возникает крайняя необходимость в освобождении помещения областного драматического театра, занимаемого в настоящее время заводом, так как в городе Кургане совершенно не имеется более подходящего помещения не только под театр, а даже для проведения общественных мероприятий.</w:t>
      </w:r>
    </w:p>
    <w:p w:rsidR="000A5269" w:rsidRDefault="00B43DD3">
      <w:pPr>
        <w:pStyle w:val="a3"/>
        <w:ind w:left="240" w:right="486" w:firstLine="282"/>
      </w:pPr>
      <w:r>
        <w:rPr>
          <w:color w:val="3D3C3D"/>
        </w:rPr>
        <w:t>В настоящее время склад № 138 ГВХУ-КА, расположенный в городе, по решению правительства реэвакуируется на старую базу в город Калинин, освобождая тем самым производственную площадь в 4194 квадратных метров, что, безусловно, обеспечит производственные потребности завода 761 НКМВ.</w:t>
      </w:r>
    </w:p>
    <w:p w:rsidR="000A5269" w:rsidRDefault="00B43DD3">
      <w:pPr>
        <w:pStyle w:val="a3"/>
        <w:ind w:left="241" w:right="490" w:firstLine="282"/>
      </w:pPr>
      <w:r>
        <w:rPr>
          <w:color w:val="3D3C3D"/>
        </w:rPr>
        <w:t>В связи с этим просим Вас, тов. КОСЫГИН, решить вопрос о</w:t>
      </w:r>
      <w:r>
        <w:rPr>
          <w:color w:val="3D3C3D"/>
          <w:spacing w:val="40"/>
        </w:rPr>
        <w:t xml:space="preserve"> </w:t>
      </w:r>
      <w:r>
        <w:rPr>
          <w:color w:val="3D3C3D"/>
        </w:rPr>
        <w:t>перемещении в первом полугодии 1945 г. завода № 761 на освобожденную площадь</w:t>
      </w:r>
      <w:r>
        <w:rPr>
          <w:color w:val="3D3C3D"/>
          <w:spacing w:val="-6"/>
        </w:rPr>
        <w:t xml:space="preserve"> </w:t>
      </w:r>
      <w:r>
        <w:rPr>
          <w:color w:val="3D3C3D"/>
        </w:rPr>
        <w:t>б[ывшего]</w:t>
      </w:r>
      <w:r>
        <w:rPr>
          <w:color w:val="3D3C3D"/>
          <w:spacing w:val="-6"/>
        </w:rPr>
        <w:t xml:space="preserve"> </w:t>
      </w:r>
      <w:r>
        <w:rPr>
          <w:color w:val="3D3C3D"/>
        </w:rPr>
        <w:t>склада</w:t>
      </w:r>
      <w:r>
        <w:rPr>
          <w:color w:val="3D3C3D"/>
          <w:spacing w:val="-6"/>
        </w:rPr>
        <w:t xml:space="preserve"> </w:t>
      </w:r>
      <w:r>
        <w:rPr>
          <w:color w:val="3D3C3D"/>
        </w:rPr>
        <w:t>№</w:t>
      </w:r>
      <w:r>
        <w:rPr>
          <w:color w:val="3D3C3D"/>
          <w:spacing w:val="-5"/>
        </w:rPr>
        <w:t xml:space="preserve"> </w:t>
      </w:r>
      <w:r>
        <w:rPr>
          <w:color w:val="3D3C3D"/>
        </w:rPr>
        <w:t>138</w:t>
      </w:r>
      <w:r>
        <w:rPr>
          <w:color w:val="3D3C3D"/>
          <w:spacing w:val="-2"/>
        </w:rPr>
        <w:t xml:space="preserve"> </w:t>
      </w:r>
      <w:r>
        <w:rPr>
          <w:color w:val="3D3C3D"/>
        </w:rPr>
        <w:t>/ГВХУ</w:t>
      </w:r>
      <w:r>
        <w:rPr>
          <w:color w:val="3D3C3D"/>
          <w:spacing w:val="-3"/>
        </w:rPr>
        <w:t xml:space="preserve"> </w:t>
      </w:r>
      <w:r>
        <w:rPr>
          <w:color w:val="3D3C3D"/>
        </w:rPr>
        <w:t>и</w:t>
      </w:r>
      <w:r>
        <w:rPr>
          <w:color w:val="3D3C3D"/>
          <w:spacing w:val="-4"/>
        </w:rPr>
        <w:t xml:space="preserve"> </w:t>
      </w:r>
      <w:r>
        <w:rPr>
          <w:color w:val="3D3C3D"/>
        </w:rPr>
        <w:t>освобождении</w:t>
      </w:r>
      <w:r>
        <w:rPr>
          <w:color w:val="3D3C3D"/>
          <w:spacing w:val="-4"/>
        </w:rPr>
        <w:t xml:space="preserve"> </w:t>
      </w:r>
      <w:r>
        <w:rPr>
          <w:color w:val="3D3C3D"/>
        </w:rPr>
        <w:t>этим</w:t>
      </w:r>
      <w:r>
        <w:rPr>
          <w:color w:val="3D3C3D"/>
          <w:spacing w:val="-4"/>
        </w:rPr>
        <w:t xml:space="preserve"> </w:t>
      </w:r>
      <w:r>
        <w:rPr>
          <w:color w:val="3D3C3D"/>
        </w:rPr>
        <w:t>самым</w:t>
      </w:r>
      <w:r>
        <w:rPr>
          <w:color w:val="3D3C3D"/>
          <w:spacing w:val="-5"/>
        </w:rPr>
        <w:t xml:space="preserve"> </w:t>
      </w:r>
      <w:r>
        <w:rPr>
          <w:color w:val="3D3C3D"/>
        </w:rPr>
        <w:t>здания областного драматического театра.</w:t>
      </w:r>
    </w:p>
    <w:p w:rsidR="000A5269" w:rsidRDefault="00B43DD3">
      <w:pPr>
        <w:pStyle w:val="a3"/>
        <w:ind w:left="240" w:right="493" w:firstLine="282"/>
      </w:pPr>
      <w:r>
        <w:rPr>
          <w:color w:val="3D3C3D"/>
        </w:rPr>
        <w:t xml:space="preserve">Подписи: </w:t>
      </w:r>
      <w:r>
        <w:rPr>
          <w:i/>
          <w:color w:val="3D3C3D"/>
        </w:rPr>
        <w:t>С. Моликов</w:t>
      </w:r>
      <w:r>
        <w:rPr>
          <w:color w:val="3D3C3D"/>
        </w:rPr>
        <w:t xml:space="preserve">, председатель исполкома облсовета депутатов трудящихся, </w:t>
      </w:r>
      <w:r>
        <w:rPr>
          <w:i/>
          <w:color w:val="3D3C3D"/>
        </w:rPr>
        <w:t>П. Тетюшев</w:t>
      </w:r>
      <w:r>
        <w:rPr>
          <w:color w:val="3D3C3D"/>
        </w:rPr>
        <w:t>, секретарь Курганского обкома ВКП(б)</w:t>
      </w:r>
    </w:p>
    <w:p w:rsidR="000A5269" w:rsidRDefault="00DF3813">
      <w:pPr>
        <w:spacing w:line="320" w:lineRule="exact"/>
        <w:ind w:left="523"/>
        <w:rPr>
          <w:i/>
          <w:sz w:val="28"/>
        </w:rPr>
      </w:pPr>
      <w:r>
        <w:rPr>
          <w:i/>
          <w:color w:val="3D3C3D"/>
          <w:sz w:val="28"/>
        </w:rPr>
        <w:t>ГАСПИ</w:t>
      </w:r>
      <w:r w:rsidR="00B43DD3">
        <w:rPr>
          <w:i/>
          <w:color w:val="3D3C3D"/>
          <w:sz w:val="28"/>
        </w:rPr>
        <w:t>КО.</w:t>
      </w:r>
      <w:r w:rsidR="00B43DD3">
        <w:rPr>
          <w:i/>
          <w:color w:val="3D3C3D"/>
          <w:spacing w:val="-4"/>
          <w:sz w:val="28"/>
        </w:rPr>
        <w:t xml:space="preserve"> </w:t>
      </w:r>
      <w:r w:rsidR="00B43DD3">
        <w:rPr>
          <w:i/>
          <w:color w:val="3D3C3D"/>
          <w:sz w:val="28"/>
        </w:rPr>
        <w:t>Ф.</w:t>
      </w:r>
      <w:r w:rsidR="00B43DD3">
        <w:rPr>
          <w:i/>
          <w:color w:val="3D3C3D"/>
          <w:spacing w:val="-5"/>
          <w:sz w:val="28"/>
        </w:rPr>
        <w:t xml:space="preserve"> </w:t>
      </w:r>
      <w:r w:rsidR="00B43DD3">
        <w:rPr>
          <w:i/>
          <w:color w:val="3D3C3D"/>
          <w:sz w:val="28"/>
        </w:rPr>
        <w:t>166.</w:t>
      </w:r>
      <w:r w:rsidR="00B43DD3">
        <w:rPr>
          <w:i/>
          <w:color w:val="3D3C3D"/>
          <w:spacing w:val="-5"/>
          <w:sz w:val="28"/>
        </w:rPr>
        <w:t xml:space="preserve"> </w:t>
      </w:r>
      <w:r w:rsidR="00B43DD3">
        <w:rPr>
          <w:i/>
          <w:color w:val="3D3C3D"/>
          <w:sz w:val="28"/>
        </w:rPr>
        <w:t>Оп.</w:t>
      </w:r>
      <w:r w:rsidR="00B43DD3">
        <w:rPr>
          <w:i/>
          <w:color w:val="3D3C3D"/>
          <w:spacing w:val="-5"/>
          <w:sz w:val="28"/>
        </w:rPr>
        <w:t xml:space="preserve"> </w:t>
      </w:r>
      <w:r w:rsidR="00B43DD3">
        <w:rPr>
          <w:i/>
          <w:color w:val="3D3C3D"/>
          <w:sz w:val="28"/>
        </w:rPr>
        <w:t>2.</w:t>
      </w:r>
      <w:r w:rsidR="00B43DD3">
        <w:rPr>
          <w:i/>
          <w:color w:val="3D3C3D"/>
          <w:spacing w:val="-5"/>
          <w:sz w:val="28"/>
        </w:rPr>
        <w:t xml:space="preserve"> </w:t>
      </w:r>
      <w:r w:rsidR="00B43DD3">
        <w:rPr>
          <w:i/>
          <w:color w:val="3D3C3D"/>
          <w:sz w:val="28"/>
        </w:rPr>
        <w:t>Д.</w:t>
      </w:r>
      <w:r w:rsidR="00B43DD3">
        <w:rPr>
          <w:i/>
          <w:color w:val="3D3C3D"/>
          <w:spacing w:val="-5"/>
          <w:sz w:val="28"/>
        </w:rPr>
        <w:t xml:space="preserve"> </w:t>
      </w:r>
      <w:r w:rsidR="00B43DD3">
        <w:rPr>
          <w:i/>
          <w:color w:val="3D3C3D"/>
          <w:sz w:val="28"/>
        </w:rPr>
        <w:t>153.</w:t>
      </w:r>
      <w:r w:rsidR="00B43DD3">
        <w:rPr>
          <w:i/>
          <w:color w:val="3D3C3D"/>
          <w:spacing w:val="-5"/>
          <w:sz w:val="28"/>
        </w:rPr>
        <w:t xml:space="preserve"> </w:t>
      </w:r>
      <w:r w:rsidR="00B43DD3">
        <w:rPr>
          <w:i/>
          <w:color w:val="3D3C3D"/>
          <w:sz w:val="28"/>
        </w:rPr>
        <w:t>Л.</w:t>
      </w:r>
      <w:r w:rsidR="00B43DD3">
        <w:rPr>
          <w:i/>
          <w:color w:val="3D3C3D"/>
          <w:spacing w:val="-4"/>
          <w:sz w:val="28"/>
        </w:rPr>
        <w:t xml:space="preserve"> </w:t>
      </w:r>
      <w:r w:rsidR="00B43DD3">
        <w:rPr>
          <w:i/>
          <w:color w:val="3D3C3D"/>
          <w:spacing w:val="-5"/>
          <w:sz w:val="28"/>
        </w:rPr>
        <w:t>10.</w:t>
      </w: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B43DD3">
      <w:pPr>
        <w:pStyle w:val="a3"/>
        <w:spacing w:before="151"/>
        <w:jc w:val="left"/>
        <w:rPr>
          <w:i/>
          <w:sz w:val="20"/>
        </w:rPr>
      </w:pPr>
      <w:r>
        <w:rPr>
          <w:i/>
          <w:noProof/>
          <w:sz w:val="20"/>
          <w:lang w:eastAsia="ru-RU"/>
        </w:rPr>
        <mc:AlternateContent>
          <mc:Choice Requires="wps">
            <w:drawing>
              <wp:anchor distT="0" distB="0" distL="0" distR="0" simplePos="0" relativeHeight="487729664" behindDoc="1" locked="0" layoutInCell="1" allowOverlap="1" wp14:anchorId="5CD37423" wp14:editId="371B5B93">
                <wp:simplePos x="0" y="0"/>
                <wp:positionH relativeFrom="page">
                  <wp:posOffset>692912</wp:posOffset>
                </wp:positionH>
                <wp:positionV relativeFrom="paragraph">
                  <wp:posOffset>257572</wp:posOffset>
                </wp:positionV>
                <wp:extent cx="1824355" cy="9525"/>
                <wp:effectExtent l="0" t="0" r="0" b="0"/>
                <wp:wrapTopAndBottom/>
                <wp:docPr id="300" name="Graphic 30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4355" cy="9525"/>
                        </a:xfrm>
                        <a:custGeom>
                          <a:avLst/>
                          <a:gdLst/>
                          <a:ahLst/>
                          <a:cxnLst/>
                          <a:rect l="l" t="t" r="r" b="b"/>
                          <a:pathLst>
                            <a:path w="1824355" h="9525">
                              <a:moveTo>
                                <a:pt x="1823885" y="0"/>
                              </a:moveTo>
                              <a:lnTo>
                                <a:pt x="0" y="0"/>
                              </a:lnTo>
                              <a:lnTo>
                                <a:pt x="0" y="9118"/>
                              </a:lnTo>
                              <a:lnTo>
                                <a:pt x="1823885" y="9118"/>
                              </a:lnTo>
                              <a:lnTo>
                                <a:pt x="1823885" y="0"/>
                              </a:lnTo>
                              <a:close/>
                            </a:path>
                          </a:pathLst>
                        </a:custGeom>
                        <a:solidFill>
                          <a:srgbClr val="3D3C3D"/>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54.560001pt;margin-top:20.281332pt;width:143.613pt;height:.71799pt;mso-position-horizontal-relative:page;mso-position-vertical-relative:paragraph;z-index:-15586816;mso-wrap-distance-left:0;mso-wrap-distance-right:0" id="docshape274" filled="true" fillcolor="#3d3c3d" stroked="false">
                <v:fill type="solid"/>
                <w10:wrap type="topAndBottom"/>
              </v:rect>
            </w:pict>
          </mc:Fallback>
        </mc:AlternateContent>
      </w:r>
    </w:p>
    <w:p w:rsidR="000A5269" w:rsidRDefault="00B43DD3">
      <w:pPr>
        <w:spacing w:before="94"/>
        <w:ind w:left="241" w:hanging="1"/>
        <w:rPr>
          <w:sz w:val="24"/>
        </w:rPr>
      </w:pPr>
      <w:r>
        <w:rPr>
          <w:color w:val="3D3C3D"/>
          <w:sz w:val="24"/>
          <w:vertAlign w:val="superscript"/>
        </w:rPr>
        <w:t>822</w:t>
      </w:r>
      <w:r>
        <w:rPr>
          <w:color w:val="3D3C3D"/>
          <w:spacing w:val="-4"/>
          <w:sz w:val="24"/>
        </w:rPr>
        <w:t xml:space="preserve"> </w:t>
      </w:r>
      <w:r>
        <w:rPr>
          <w:color w:val="3D3C3D"/>
          <w:sz w:val="24"/>
        </w:rPr>
        <w:t>Аналогичное</w:t>
      </w:r>
      <w:r>
        <w:rPr>
          <w:color w:val="3D3C3D"/>
          <w:spacing w:val="-7"/>
          <w:sz w:val="24"/>
        </w:rPr>
        <w:t xml:space="preserve"> </w:t>
      </w:r>
      <w:r>
        <w:rPr>
          <w:color w:val="3D3C3D"/>
          <w:sz w:val="24"/>
        </w:rPr>
        <w:t>обращение</w:t>
      </w:r>
      <w:r>
        <w:rPr>
          <w:color w:val="3D3C3D"/>
          <w:spacing w:val="-8"/>
          <w:sz w:val="24"/>
        </w:rPr>
        <w:t xml:space="preserve"> </w:t>
      </w:r>
      <w:r>
        <w:rPr>
          <w:color w:val="3D3C3D"/>
          <w:sz w:val="24"/>
        </w:rPr>
        <w:t>было</w:t>
      </w:r>
      <w:r>
        <w:rPr>
          <w:color w:val="3D3C3D"/>
          <w:spacing w:val="-6"/>
          <w:sz w:val="24"/>
        </w:rPr>
        <w:t xml:space="preserve"> </w:t>
      </w:r>
      <w:r>
        <w:rPr>
          <w:color w:val="3D3C3D"/>
          <w:sz w:val="24"/>
        </w:rPr>
        <w:t>направлено</w:t>
      </w:r>
      <w:r>
        <w:rPr>
          <w:color w:val="3D3C3D"/>
          <w:spacing w:val="-6"/>
          <w:sz w:val="24"/>
        </w:rPr>
        <w:t xml:space="preserve"> </w:t>
      </w:r>
      <w:r>
        <w:rPr>
          <w:color w:val="3D3C3D"/>
          <w:sz w:val="24"/>
        </w:rPr>
        <w:t>на</w:t>
      </w:r>
      <w:r>
        <w:rPr>
          <w:color w:val="3D3C3D"/>
          <w:spacing w:val="-4"/>
          <w:sz w:val="24"/>
        </w:rPr>
        <w:t xml:space="preserve"> </w:t>
      </w:r>
      <w:r>
        <w:rPr>
          <w:color w:val="3D3C3D"/>
          <w:sz w:val="24"/>
        </w:rPr>
        <w:t>имя</w:t>
      </w:r>
      <w:r>
        <w:rPr>
          <w:color w:val="3D3C3D"/>
          <w:spacing w:val="-6"/>
          <w:sz w:val="24"/>
        </w:rPr>
        <w:t xml:space="preserve"> </w:t>
      </w:r>
      <w:r>
        <w:rPr>
          <w:color w:val="3D3C3D"/>
          <w:sz w:val="24"/>
        </w:rPr>
        <w:t>заместителя</w:t>
      </w:r>
      <w:r>
        <w:rPr>
          <w:color w:val="3D3C3D"/>
          <w:spacing w:val="-6"/>
          <w:sz w:val="24"/>
        </w:rPr>
        <w:t xml:space="preserve"> </w:t>
      </w:r>
      <w:r>
        <w:rPr>
          <w:color w:val="3D3C3D"/>
          <w:sz w:val="24"/>
        </w:rPr>
        <w:t>председателя</w:t>
      </w:r>
      <w:r>
        <w:rPr>
          <w:color w:val="3D3C3D"/>
          <w:spacing w:val="-6"/>
          <w:sz w:val="24"/>
        </w:rPr>
        <w:t xml:space="preserve"> </w:t>
      </w:r>
      <w:r>
        <w:rPr>
          <w:color w:val="3D3C3D"/>
          <w:sz w:val="24"/>
        </w:rPr>
        <w:t>СНК</w:t>
      </w:r>
      <w:r>
        <w:rPr>
          <w:color w:val="3D3C3D"/>
          <w:spacing w:val="-6"/>
          <w:sz w:val="24"/>
        </w:rPr>
        <w:t xml:space="preserve"> </w:t>
      </w:r>
      <w:r>
        <w:rPr>
          <w:color w:val="3D3C3D"/>
          <w:sz w:val="24"/>
        </w:rPr>
        <w:t>СССР Молотова В.М.; см. ГАСПИКО. Ф. 166. Оп. 2. Д. 153. Л. 17.</w:t>
      </w:r>
    </w:p>
    <w:p w:rsidR="000A5269" w:rsidRDefault="00B43DD3">
      <w:pPr>
        <w:spacing w:line="274" w:lineRule="exact"/>
        <w:ind w:left="241"/>
        <w:rPr>
          <w:sz w:val="24"/>
        </w:rPr>
      </w:pPr>
      <w:r>
        <w:rPr>
          <w:color w:val="3D3C3D"/>
          <w:sz w:val="24"/>
          <w:vertAlign w:val="superscript"/>
        </w:rPr>
        <w:t>823</w:t>
      </w:r>
      <w:r>
        <w:rPr>
          <w:color w:val="3D3C3D"/>
          <w:spacing w:val="-8"/>
          <w:sz w:val="24"/>
        </w:rPr>
        <w:t xml:space="preserve"> </w:t>
      </w:r>
      <w:r>
        <w:rPr>
          <w:color w:val="3D3C3D"/>
          <w:sz w:val="24"/>
        </w:rPr>
        <w:t>Датировка</w:t>
      </w:r>
      <w:r>
        <w:rPr>
          <w:color w:val="3D3C3D"/>
          <w:spacing w:val="-9"/>
          <w:sz w:val="24"/>
        </w:rPr>
        <w:t xml:space="preserve"> </w:t>
      </w:r>
      <w:r>
        <w:rPr>
          <w:color w:val="3D3C3D"/>
          <w:sz w:val="24"/>
        </w:rPr>
        <w:t>дана</w:t>
      </w:r>
      <w:r>
        <w:rPr>
          <w:color w:val="3D3C3D"/>
          <w:spacing w:val="-10"/>
          <w:sz w:val="24"/>
        </w:rPr>
        <w:t xml:space="preserve"> </w:t>
      </w:r>
      <w:r>
        <w:rPr>
          <w:color w:val="3D3C3D"/>
          <w:sz w:val="24"/>
        </w:rPr>
        <w:t>по</w:t>
      </w:r>
      <w:r>
        <w:rPr>
          <w:color w:val="3D3C3D"/>
          <w:spacing w:val="-9"/>
          <w:sz w:val="24"/>
        </w:rPr>
        <w:t xml:space="preserve"> </w:t>
      </w:r>
      <w:r>
        <w:rPr>
          <w:color w:val="3D3C3D"/>
          <w:sz w:val="24"/>
        </w:rPr>
        <w:t>рукописной</w:t>
      </w:r>
      <w:r>
        <w:rPr>
          <w:color w:val="3D3C3D"/>
          <w:spacing w:val="-9"/>
          <w:sz w:val="24"/>
        </w:rPr>
        <w:t xml:space="preserve"> </w:t>
      </w:r>
      <w:r>
        <w:rPr>
          <w:color w:val="3D3C3D"/>
          <w:sz w:val="24"/>
        </w:rPr>
        <w:t>помете</w:t>
      </w:r>
      <w:r>
        <w:rPr>
          <w:color w:val="3D3C3D"/>
          <w:spacing w:val="-10"/>
          <w:sz w:val="24"/>
        </w:rPr>
        <w:t xml:space="preserve"> </w:t>
      </w:r>
      <w:r>
        <w:rPr>
          <w:color w:val="3D3C3D"/>
          <w:sz w:val="24"/>
        </w:rPr>
        <w:t>вверху</w:t>
      </w:r>
      <w:r>
        <w:rPr>
          <w:color w:val="3D3C3D"/>
          <w:spacing w:val="-11"/>
          <w:sz w:val="24"/>
        </w:rPr>
        <w:t xml:space="preserve"> </w:t>
      </w:r>
      <w:r>
        <w:rPr>
          <w:color w:val="3D3C3D"/>
          <w:spacing w:val="-2"/>
          <w:sz w:val="24"/>
        </w:rPr>
        <w:t>документа.</w:t>
      </w:r>
    </w:p>
    <w:p w:rsidR="000A5269" w:rsidRDefault="000A5269">
      <w:pPr>
        <w:spacing w:line="274" w:lineRule="exact"/>
        <w:rPr>
          <w:sz w:val="24"/>
        </w:rPr>
        <w:sectPr w:rsidR="000A5269">
          <w:pgSz w:w="11910" w:h="16840"/>
          <w:pgMar w:top="1080" w:right="992" w:bottom="1180" w:left="850" w:header="0" w:footer="983" w:gutter="0"/>
          <w:cols w:space="720"/>
        </w:sectPr>
      </w:pPr>
    </w:p>
    <w:p w:rsidR="000A5269" w:rsidRDefault="00B43DD3">
      <w:pPr>
        <w:pStyle w:val="4"/>
        <w:spacing w:before="64"/>
        <w:ind w:left="1544" w:right="97" w:hanging="189"/>
        <w:jc w:val="left"/>
      </w:pPr>
      <w:r>
        <w:rPr>
          <w:color w:val="3D3C3D"/>
        </w:rPr>
        <w:lastRenderedPageBreak/>
        <w:t>№</w:t>
      </w:r>
      <w:r>
        <w:rPr>
          <w:color w:val="3D3C3D"/>
          <w:spacing w:val="-9"/>
        </w:rPr>
        <w:t xml:space="preserve"> </w:t>
      </w:r>
      <w:r>
        <w:rPr>
          <w:color w:val="3D3C3D"/>
        </w:rPr>
        <w:t>166.</w:t>
      </w:r>
      <w:r>
        <w:rPr>
          <w:color w:val="3D3C3D"/>
          <w:spacing w:val="-10"/>
        </w:rPr>
        <w:t xml:space="preserve"> </w:t>
      </w:r>
      <w:r>
        <w:rPr>
          <w:color w:val="3D3C3D"/>
        </w:rPr>
        <w:t>Докладная</w:t>
      </w:r>
      <w:r>
        <w:rPr>
          <w:color w:val="3D3C3D"/>
          <w:spacing w:val="-12"/>
        </w:rPr>
        <w:t xml:space="preserve"> </w:t>
      </w:r>
      <w:r>
        <w:rPr>
          <w:color w:val="3D3C3D"/>
        </w:rPr>
        <w:t>записка</w:t>
      </w:r>
      <w:r>
        <w:rPr>
          <w:color w:val="3D3C3D"/>
          <w:spacing w:val="-9"/>
        </w:rPr>
        <w:t xml:space="preserve"> </w:t>
      </w:r>
      <w:r>
        <w:rPr>
          <w:color w:val="3D3C3D"/>
        </w:rPr>
        <w:t>директора</w:t>
      </w:r>
      <w:r>
        <w:rPr>
          <w:color w:val="3D3C3D"/>
          <w:spacing w:val="-10"/>
        </w:rPr>
        <w:t xml:space="preserve"> </w:t>
      </w:r>
      <w:r>
        <w:rPr>
          <w:color w:val="3D3C3D"/>
        </w:rPr>
        <w:t>Курганского</w:t>
      </w:r>
      <w:r>
        <w:rPr>
          <w:color w:val="3D3C3D"/>
          <w:spacing w:val="-8"/>
        </w:rPr>
        <w:t xml:space="preserve"> </w:t>
      </w:r>
      <w:r>
        <w:rPr>
          <w:color w:val="3D3C3D"/>
        </w:rPr>
        <w:t>областного драматического театра Михайлова Л.Д. и художественного руководителя, заслуженного артиста РСФСР Канина А. по</w:t>
      </w:r>
    </w:p>
    <w:p w:rsidR="000A5269" w:rsidRDefault="00B43DD3">
      <w:pPr>
        <w:ind w:left="943" w:right="97" w:hanging="266"/>
        <w:rPr>
          <w:b/>
          <w:sz w:val="28"/>
        </w:rPr>
      </w:pPr>
      <w:r>
        <w:rPr>
          <w:b/>
          <w:color w:val="3D3C3D"/>
          <w:sz w:val="28"/>
        </w:rPr>
        <w:t>строительству</w:t>
      </w:r>
      <w:r>
        <w:rPr>
          <w:b/>
          <w:color w:val="3D3C3D"/>
          <w:spacing w:val="-6"/>
          <w:sz w:val="28"/>
        </w:rPr>
        <w:t xml:space="preserve"> </w:t>
      </w:r>
      <w:r>
        <w:rPr>
          <w:b/>
          <w:color w:val="3D3C3D"/>
          <w:sz w:val="28"/>
        </w:rPr>
        <w:t>здания</w:t>
      </w:r>
      <w:r>
        <w:rPr>
          <w:b/>
          <w:color w:val="3D3C3D"/>
          <w:spacing w:val="-7"/>
          <w:sz w:val="28"/>
        </w:rPr>
        <w:t xml:space="preserve"> </w:t>
      </w:r>
      <w:r>
        <w:rPr>
          <w:b/>
          <w:color w:val="3D3C3D"/>
          <w:sz w:val="28"/>
        </w:rPr>
        <w:t>театра</w:t>
      </w:r>
      <w:r>
        <w:rPr>
          <w:b/>
          <w:color w:val="3D3C3D"/>
          <w:spacing w:val="-5"/>
          <w:sz w:val="28"/>
        </w:rPr>
        <w:t xml:space="preserve"> </w:t>
      </w:r>
      <w:r>
        <w:rPr>
          <w:b/>
          <w:color w:val="3D3C3D"/>
          <w:sz w:val="28"/>
        </w:rPr>
        <w:t>и</w:t>
      </w:r>
      <w:r>
        <w:rPr>
          <w:b/>
          <w:color w:val="3D3C3D"/>
          <w:spacing w:val="-8"/>
          <w:sz w:val="28"/>
        </w:rPr>
        <w:t xml:space="preserve"> </w:t>
      </w:r>
      <w:r>
        <w:rPr>
          <w:b/>
          <w:color w:val="3D3C3D"/>
          <w:sz w:val="28"/>
        </w:rPr>
        <w:t>деятельности</w:t>
      </w:r>
      <w:r>
        <w:rPr>
          <w:b/>
          <w:color w:val="3D3C3D"/>
          <w:spacing w:val="-8"/>
          <w:sz w:val="28"/>
        </w:rPr>
        <w:t xml:space="preserve"> </w:t>
      </w:r>
      <w:r>
        <w:rPr>
          <w:b/>
          <w:color w:val="3D3C3D"/>
          <w:sz w:val="28"/>
        </w:rPr>
        <w:t>Облдрамтеатра</w:t>
      </w:r>
      <w:r>
        <w:rPr>
          <w:b/>
          <w:color w:val="3D3C3D"/>
          <w:spacing w:val="-5"/>
          <w:sz w:val="28"/>
        </w:rPr>
        <w:t xml:space="preserve"> </w:t>
      </w:r>
      <w:r>
        <w:rPr>
          <w:b/>
          <w:color w:val="3D3C3D"/>
          <w:sz w:val="28"/>
        </w:rPr>
        <w:t>в</w:t>
      </w:r>
      <w:r>
        <w:rPr>
          <w:b/>
          <w:color w:val="3D3C3D"/>
          <w:spacing w:val="-11"/>
          <w:sz w:val="28"/>
        </w:rPr>
        <w:t xml:space="preserve"> </w:t>
      </w:r>
      <w:r>
        <w:rPr>
          <w:b/>
          <w:color w:val="3D3C3D"/>
          <w:sz w:val="28"/>
        </w:rPr>
        <w:t>1944</w:t>
      </w:r>
      <w:r>
        <w:rPr>
          <w:b/>
          <w:color w:val="3D3C3D"/>
          <w:spacing w:val="-6"/>
          <w:sz w:val="28"/>
        </w:rPr>
        <w:t xml:space="preserve"> </w:t>
      </w:r>
      <w:r>
        <w:rPr>
          <w:b/>
          <w:color w:val="3D3C3D"/>
          <w:sz w:val="28"/>
        </w:rPr>
        <w:t>году, направленная секретарю Курганского обкома ВКП(б) по агитации и пропаганде Ржанову Б.С., заместителю председателя облисполкома Старикову Л.Е. и начальнику отдела по делам искусств Сокуту К.А.</w:t>
      </w:r>
    </w:p>
    <w:p w:rsidR="000A5269" w:rsidRDefault="00B43DD3">
      <w:pPr>
        <w:pStyle w:val="a3"/>
        <w:spacing w:line="314" w:lineRule="exact"/>
        <w:ind w:left="6288"/>
        <w:jc w:val="left"/>
      </w:pPr>
      <w:r>
        <w:rPr>
          <w:color w:val="3D3C3D"/>
        </w:rPr>
        <w:t>не</w:t>
      </w:r>
      <w:r>
        <w:rPr>
          <w:color w:val="3D3C3D"/>
          <w:spacing w:val="-4"/>
        </w:rPr>
        <w:t xml:space="preserve"> </w:t>
      </w:r>
      <w:r>
        <w:rPr>
          <w:color w:val="3D3C3D"/>
        </w:rPr>
        <w:t>позднее</w:t>
      </w:r>
      <w:r>
        <w:rPr>
          <w:color w:val="3D3C3D"/>
          <w:spacing w:val="-6"/>
        </w:rPr>
        <w:t xml:space="preserve"> </w:t>
      </w:r>
      <w:r>
        <w:rPr>
          <w:color w:val="3D3C3D"/>
        </w:rPr>
        <w:t>30</w:t>
      </w:r>
      <w:r>
        <w:rPr>
          <w:color w:val="3D3C3D"/>
          <w:spacing w:val="-1"/>
        </w:rPr>
        <w:t xml:space="preserve"> </w:t>
      </w:r>
      <w:r>
        <w:rPr>
          <w:color w:val="3D3C3D"/>
        </w:rPr>
        <w:t>ноября</w:t>
      </w:r>
      <w:r>
        <w:rPr>
          <w:color w:val="3D3C3D"/>
          <w:spacing w:val="-3"/>
        </w:rPr>
        <w:t xml:space="preserve"> </w:t>
      </w:r>
      <w:r>
        <w:rPr>
          <w:color w:val="3D3C3D"/>
        </w:rPr>
        <w:t>1944</w:t>
      </w:r>
      <w:r>
        <w:rPr>
          <w:color w:val="3D3C3D"/>
          <w:spacing w:val="-3"/>
        </w:rPr>
        <w:t xml:space="preserve"> </w:t>
      </w:r>
      <w:r>
        <w:rPr>
          <w:color w:val="3D3C3D"/>
          <w:spacing w:val="-2"/>
        </w:rPr>
        <w:t>г.</w:t>
      </w:r>
      <w:r>
        <w:rPr>
          <w:color w:val="3D3C3D"/>
          <w:spacing w:val="-2"/>
          <w:vertAlign w:val="superscript"/>
        </w:rPr>
        <w:t>824</w:t>
      </w:r>
    </w:p>
    <w:p w:rsidR="000A5269" w:rsidRDefault="00B43DD3">
      <w:pPr>
        <w:pStyle w:val="a3"/>
        <w:spacing w:before="319"/>
        <w:ind w:left="642" w:right="86" w:firstLine="282"/>
      </w:pPr>
      <w:r>
        <w:rPr>
          <w:color w:val="3D3C3D"/>
        </w:rPr>
        <w:t>Согласно совместного постановления</w:t>
      </w:r>
      <w:r>
        <w:rPr>
          <w:color w:val="3D3C3D"/>
          <w:vertAlign w:val="superscript"/>
        </w:rPr>
        <w:t>825</w:t>
      </w:r>
      <w:r>
        <w:rPr>
          <w:color w:val="3D3C3D"/>
        </w:rPr>
        <w:t xml:space="preserve"> Обкома ВКП(б) и Исполкома Областного</w:t>
      </w:r>
      <w:r>
        <w:rPr>
          <w:color w:val="3D3C3D"/>
          <w:spacing w:val="-2"/>
        </w:rPr>
        <w:t xml:space="preserve"> </w:t>
      </w:r>
      <w:r>
        <w:rPr>
          <w:color w:val="3D3C3D"/>
        </w:rPr>
        <w:t>Совета</w:t>
      </w:r>
      <w:r>
        <w:rPr>
          <w:color w:val="3D3C3D"/>
          <w:spacing w:val="-7"/>
        </w:rPr>
        <w:t xml:space="preserve"> </w:t>
      </w:r>
      <w:r>
        <w:rPr>
          <w:color w:val="3D3C3D"/>
        </w:rPr>
        <w:t>депутатов</w:t>
      </w:r>
      <w:r>
        <w:rPr>
          <w:color w:val="3D3C3D"/>
          <w:spacing w:val="-4"/>
        </w:rPr>
        <w:t xml:space="preserve"> </w:t>
      </w:r>
      <w:r>
        <w:rPr>
          <w:color w:val="3D3C3D"/>
        </w:rPr>
        <w:t>трудящихся,</w:t>
      </w:r>
      <w:r>
        <w:rPr>
          <w:color w:val="3D3C3D"/>
          <w:spacing w:val="-4"/>
        </w:rPr>
        <w:t xml:space="preserve"> </w:t>
      </w:r>
      <w:r>
        <w:rPr>
          <w:color w:val="3D3C3D"/>
        </w:rPr>
        <w:t>Областной</w:t>
      </w:r>
      <w:r>
        <w:rPr>
          <w:color w:val="3D3C3D"/>
          <w:spacing w:val="-3"/>
        </w:rPr>
        <w:t xml:space="preserve"> </w:t>
      </w:r>
      <w:r>
        <w:rPr>
          <w:color w:val="3D3C3D"/>
        </w:rPr>
        <w:t>Драматический</w:t>
      </w:r>
      <w:r>
        <w:rPr>
          <w:color w:val="3D3C3D"/>
          <w:spacing w:val="-4"/>
        </w:rPr>
        <w:t xml:space="preserve"> </w:t>
      </w:r>
      <w:r>
        <w:rPr>
          <w:color w:val="3D3C3D"/>
        </w:rPr>
        <w:t>театр</w:t>
      </w:r>
      <w:r>
        <w:rPr>
          <w:color w:val="3D3C3D"/>
          <w:spacing w:val="-6"/>
        </w:rPr>
        <w:t xml:space="preserve"> </w:t>
      </w:r>
      <w:r>
        <w:rPr>
          <w:color w:val="3D3C3D"/>
        </w:rPr>
        <w:t>с первого августа был стационирован в г. Кургане на постоянную работу. Одновременно с этим было предложено облстройтресту произвести реконструкцию здания по ул. Куйбышева д. № 47 для Облдрамтеатра к 27-й годовщине Октябрьской революции.</w:t>
      </w:r>
    </w:p>
    <w:p w:rsidR="000A5269" w:rsidRDefault="00B43DD3">
      <w:pPr>
        <w:pStyle w:val="a3"/>
        <w:ind w:left="642" w:right="84" w:firstLine="282"/>
      </w:pPr>
      <w:r>
        <w:rPr>
          <w:color w:val="3D3C3D"/>
        </w:rPr>
        <w:t>На основании вышеизложенного планировалась работа Облдрамтеатра. Отделом искусств был установлен отпуск коллективу театра, после отпуска определен был репетиционный период, во время которого были приготовлены два спектакля: «Площадь цветов» и «Земля подтверждает», с которыми</w:t>
      </w:r>
      <w:r>
        <w:rPr>
          <w:color w:val="3D3C3D"/>
          <w:spacing w:val="-1"/>
        </w:rPr>
        <w:t xml:space="preserve"> </w:t>
      </w:r>
      <w:r>
        <w:rPr>
          <w:color w:val="3D3C3D"/>
        </w:rPr>
        <w:t>коллектив театра выехал</w:t>
      </w:r>
      <w:r>
        <w:rPr>
          <w:color w:val="3D3C3D"/>
          <w:spacing w:val="-2"/>
        </w:rPr>
        <w:t xml:space="preserve"> </w:t>
      </w:r>
      <w:r>
        <w:rPr>
          <w:color w:val="3D3C3D"/>
        </w:rPr>
        <w:t>в</w:t>
      </w:r>
      <w:r>
        <w:rPr>
          <w:color w:val="3D3C3D"/>
          <w:spacing w:val="-1"/>
        </w:rPr>
        <w:t xml:space="preserve"> </w:t>
      </w:r>
      <w:r>
        <w:rPr>
          <w:color w:val="3D3C3D"/>
        </w:rPr>
        <w:t>г.</w:t>
      </w:r>
      <w:r>
        <w:rPr>
          <w:color w:val="3D3C3D"/>
          <w:spacing w:val="-1"/>
        </w:rPr>
        <w:t xml:space="preserve"> </w:t>
      </w:r>
      <w:r>
        <w:rPr>
          <w:color w:val="3D3C3D"/>
        </w:rPr>
        <w:t>Шадринск</w:t>
      </w:r>
      <w:r>
        <w:rPr>
          <w:color w:val="3D3C3D"/>
          <w:spacing w:val="-3"/>
        </w:rPr>
        <w:t xml:space="preserve"> </w:t>
      </w:r>
      <w:r>
        <w:rPr>
          <w:color w:val="3D3C3D"/>
        </w:rPr>
        <w:t>и Шумиху</w:t>
      </w:r>
      <w:r>
        <w:rPr>
          <w:color w:val="3D3C3D"/>
          <w:spacing w:val="-5"/>
        </w:rPr>
        <w:t xml:space="preserve"> </w:t>
      </w:r>
      <w:r>
        <w:rPr>
          <w:color w:val="3D3C3D"/>
        </w:rPr>
        <w:t>на праздничные дни из-за того, что здание театра в г. Кургане не было готово. 9-го ноября 1944 года бюро Обкома ВКП(б) установило новый срок окончания реконструкции здания театра 20-го декабря 1944 года. Вследствие того, что здание театра не готово, коллектив театра оказался в тяжелых условиях, как производственных, так и финансовых. Руководство театра неоднократно обращалось с просьбой в городские и областные организации о предоставлении репетиционного помещения, но вопрос до сих пор остается не разрешенным, и с 20/XI-44г. вся репетиционная работа может остановиться совершенно, не говоря уже о работе производственных цехов.</w:t>
      </w:r>
    </w:p>
    <w:p w:rsidR="000A5269" w:rsidRDefault="00B43DD3">
      <w:pPr>
        <w:pStyle w:val="a3"/>
        <w:ind w:left="642" w:right="85" w:firstLine="282"/>
      </w:pPr>
      <w:r>
        <w:rPr>
          <w:color w:val="3D3C3D"/>
        </w:rPr>
        <w:t xml:space="preserve">В отношении финансов были проведены два выезда (Шадринск и Шумиха), но финансового эффекта они не дали вследствие того, что полноценные спектакли на выезд дать невозможно из-за отсутствия транспортных средств и больших расходов, связанных с перевозкой </w:t>
      </w:r>
      <w:r>
        <w:rPr>
          <w:color w:val="3D3C3D"/>
          <w:spacing w:val="-2"/>
        </w:rPr>
        <w:t>декораций.</w:t>
      </w:r>
    </w:p>
    <w:p w:rsidR="000A5269" w:rsidRDefault="00B43DD3">
      <w:pPr>
        <w:pStyle w:val="a3"/>
        <w:ind w:left="641" w:right="84" w:firstLine="283"/>
      </w:pPr>
      <w:r>
        <w:rPr>
          <w:color w:val="3D3C3D"/>
        </w:rPr>
        <w:t>Кроме того, площадки, на которые возможно выезжать (Шумиха,</w:t>
      </w:r>
      <w:r>
        <w:rPr>
          <w:color w:val="3D3C3D"/>
          <w:spacing w:val="40"/>
        </w:rPr>
        <w:t xml:space="preserve"> </w:t>
      </w:r>
      <w:r>
        <w:rPr>
          <w:color w:val="3D3C3D"/>
        </w:rPr>
        <w:t>Петухово и т. д.), слишком малы и маломощны. Так, например, выезд в Шадринск дал сборов 11293 руб., а расходы (командировочные, гостиница, проезд), помимо зарплаты и производственных расходов, составили 6838</w:t>
      </w:r>
      <w:r>
        <w:rPr>
          <w:color w:val="3D3C3D"/>
          <w:spacing w:val="40"/>
        </w:rPr>
        <w:t xml:space="preserve"> </w:t>
      </w:r>
      <w:r>
        <w:rPr>
          <w:color w:val="3D3C3D"/>
          <w:spacing w:val="-4"/>
        </w:rPr>
        <w:t>руб.</w:t>
      </w:r>
    </w:p>
    <w:p w:rsidR="000A5269" w:rsidRDefault="00B43DD3">
      <w:pPr>
        <w:pStyle w:val="a3"/>
        <w:ind w:left="642" w:right="90" w:firstLine="282"/>
      </w:pPr>
      <w:r>
        <w:rPr>
          <w:color w:val="3D3C3D"/>
        </w:rPr>
        <w:t>Выезд в Шумиху дал сборов 5545 руб., а расходы, помимо зарплаты и производственных расходов, составили 4456 руб.</w:t>
      </w:r>
    </w:p>
    <w:p w:rsidR="000A5269" w:rsidRDefault="000A5269">
      <w:pPr>
        <w:pStyle w:val="a3"/>
        <w:jc w:val="left"/>
        <w:rPr>
          <w:sz w:val="20"/>
        </w:rPr>
      </w:pPr>
    </w:p>
    <w:p w:rsidR="000A5269" w:rsidRDefault="00B43DD3">
      <w:pPr>
        <w:pStyle w:val="a3"/>
        <w:spacing w:before="99"/>
        <w:jc w:val="left"/>
        <w:rPr>
          <w:sz w:val="20"/>
        </w:rPr>
      </w:pPr>
      <w:r>
        <w:rPr>
          <w:noProof/>
          <w:sz w:val="20"/>
          <w:lang w:eastAsia="ru-RU"/>
        </w:rPr>
        <mc:AlternateContent>
          <mc:Choice Requires="wps">
            <w:drawing>
              <wp:anchor distT="0" distB="0" distL="0" distR="0" simplePos="0" relativeHeight="487730176" behindDoc="1" locked="0" layoutInCell="1" allowOverlap="1" wp14:anchorId="2F94EFB8" wp14:editId="7FBD2D19">
                <wp:simplePos x="0" y="0"/>
                <wp:positionH relativeFrom="page">
                  <wp:posOffset>947585</wp:posOffset>
                </wp:positionH>
                <wp:positionV relativeFrom="paragraph">
                  <wp:posOffset>224445</wp:posOffset>
                </wp:positionV>
                <wp:extent cx="1824355" cy="9525"/>
                <wp:effectExtent l="0" t="0" r="0" b="0"/>
                <wp:wrapTopAndBottom/>
                <wp:docPr id="301" name="Graphic 30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4355" cy="9525"/>
                        </a:xfrm>
                        <a:custGeom>
                          <a:avLst/>
                          <a:gdLst/>
                          <a:ahLst/>
                          <a:cxnLst/>
                          <a:rect l="l" t="t" r="r" b="b"/>
                          <a:pathLst>
                            <a:path w="1824355" h="9525">
                              <a:moveTo>
                                <a:pt x="1823885" y="0"/>
                              </a:moveTo>
                              <a:lnTo>
                                <a:pt x="0" y="0"/>
                              </a:lnTo>
                              <a:lnTo>
                                <a:pt x="0" y="9108"/>
                              </a:lnTo>
                              <a:lnTo>
                                <a:pt x="1823885" y="9108"/>
                              </a:lnTo>
                              <a:lnTo>
                                <a:pt x="1823885" y="0"/>
                              </a:lnTo>
                              <a:close/>
                            </a:path>
                          </a:pathLst>
                        </a:custGeom>
                        <a:solidFill>
                          <a:srgbClr val="3D3C3D"/>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74.612999pt;margin-top:17.672878pt;width:143.613pt;height:.71719pt;mso-position-horizontal-relative:page;mso-position-vertical-relative:paragraph;z-index:-15586304;mso-wrap-distance-left:0;mso-wrap-distance-right:0" id="docshape275" filled="true" fillcolor="#3d3c3d" stroked="false">
                <v:fill type="solid"/>
                <w10:wrap type="topAndBottom"/>
              </v:rect>
            </w:pict>
          </mc:Fallback>
        </mc:AlternateContent>
      </w:r>
    </w:p>
    <w:p w:rsidR="000A5269" w:rsidRDefault="00B43DD3">
      <w:pPr>
        <w:spacing w:before="94" w:line="276" w:lineRule="exact"/>
        <w:ind w:left="642"/>
        <w:rPr>
          <w:sz w:val="24"/>
        </w:rPr>
      </w:pPr>
      <w:r>
        <w:rPr>
          <w:color w:val="3D3C3D"/>
          <w:sz w:val="24"/>
          <w:vertAlign w:val="superscript"/>
        </w:rPr>
        <w:t>824</w:t>
      </w:r>
      <w:r>
        <w:rPr>
          <w:color w:val="3D3C3D"/>
          <w:spacing w:val="-8"/>
          <w:sz w:val="24"/>
        </w:rPr>
        <w:t xml:space="preserve"> </w:t>
      </w:r>
      <w:r>
        <w:rPr>
          <w:color w:val="3D3C3D"/>
          <w:sz w:val="24"/>
        </w:rPr>
        <w:t>Датировка</w:t>
      </w:r>
      <w:r>
        <w:rPr>
          <w:color w:val="3D3C3D"/>
          <w:spacing w:val="-9"/>
          <w:sz w:val="24"/>
        </w:rPr>
        <w:t xml:space="preserve"> </w:t>
      </w:r>
      <w:r>
        <w:rPr>
          <w:color w:val="3D3C3D"/>
          <w:sz w:val="24"/>
        </w:rPr>
        <w:t>дана</w:t>
      </w:r>
      <w:r>
        <w:rPr>
          <w:color w:val="3D3C3D"/>
          <w:spacing w:val="-10"/>
          <w:sz w:val="24"/>
        </w:rPr>
        <w:t xml:space="preserve"> </w:t>
      </w:r>
      <w:r>
        <w:rPr>
          <w:color w:val="3D3C3D"/>
          <w:sz w:val="24"/>
        </w:rPr>
        <w:t>по</w:t>
      </w:r>
      <w:r>
        <w:rPr>
          <w:color w:val="3D3C3D"/>
          <w:spacing w:val="-9"/>
          <w:sz w:val="24"/>
        </w:rPr>
        <w:t xml:space="preserve"> </w:t>
      </w:r>
      <w:r>
        <w:rPr>
          <w:color w:val="3D3C3D"/>
          <w:sz w:val="24"/>
        </w:rPr>
        <w:t>рукописной</w:t>
      </w:r>
      <w:r>
        <w:rPr>
          <w:color w:val="3D3C3D"/>
          <w:spacing w:val="-9"/>
          <w:sz w:val="24"/>
        </w:rPr>
        <w:t xml:space="preserve"> </w:t>
      </w:r>
      <w:r>
        <w:rPr>
          <w:color w:val="3D3C3D"/>
          <w:sz w:val="24"/>
        </w:rPr>
        <w:t>помете</w:t>
      </w:r>
      <w:r>
        <w:rPr>
          <w:color w:val="3D3C3D"/>
          <w:spacing w:val="-10"/>
          <w:sz w:val="24"/>
        </w:rPr>
        <w:t xml:space="preserve"> </w:t>
      </w:r>
      <w:r>
        <w:rPr>
          <w:color w:val="3D3C3D"/>
          <w:sz w:val="24"/>
        </w:rPr>
        <w:t>вверху</w:t>
      </w:r>
      <w:r>
        <w:rPr>
          <w:color w:val="3D3C3D"/>
          <w:spacing w:val="-11"/>
          <w:sz w:val="24"/>
        </w:rPr>
        <w:t xml:space="preserve"> </w:t>
      </w:r>
      <w:r>
        <w:rPr>
          <w:color w:val="3D3C3D"/>
          <w:spacing w:val="-2"/>
          <w:sz w:val="24"/>
        </w:rPr>
        <w:t>документа.</w:t>
      </w:r>
    </w:p>
    <w:p w:rsidR="000A5269" w:rsidRDefault="00B43DD3">
      <w:pPr>
        <w:spacing w:line="276" w:lineRule="exact"/>
        <w:ind w:left="642"/>
        <w:rPr>
          <w:sz w:val="24"/>
        </w:rPr>
      </w:pPr>
      <w:r>
        <w:rPr>
          <w:color w:val="3D3C3D"/>
          <w:sz w:val="24"/>
          <w:vertAlign w:val="superscript"/>
        </w:rPr>
        <w:t>825</w:t>
      </w:r>
      <w:r>
        <w:rPr>
          <w:color w:val="3D3C3D"/>
          <w:spacing w:val="-1"/>
          <w:sz w:val="24"/>
        </w:rPr>
        <w:t xml:space="preserve"> </w:t>
      </w:r>
      <w:r>
        <w:rPr>
          <w:color w:val="3D3C3D"/>
          <w:sz w:val="24"/>
        </w:rPr>
        <w:t>Так</w:t>
      </w:r>
      <w:r>
        <w:rPr>
          <w:color w:val="3D3C3D"/>
          <w:spacing w:val="-2"/>
          <w:sz w:val="24"/>
        </w:rPr>
        <w:t xml:space="preserve"> </w:t>
      </w:r>
      <w:r>
        <w:rPr>
          <w:color w:val="3D3C3D"/>
          <w:sz w:val="24"/>
        </w:rPr>
        <w:t>в</w:t>
      </w:r>
      <w:r>
        <w:rPr>
          <w:color w:val="3D3C3D"/>
          <w:spacing w:val="-2"/>
          <w:sz w:val="24"/>
        </w:rPr>
        <w:t xml:space="preserve"> документе.</w:t>
      </w:r>
    </w:p>
    <w:p w:rsidR="000A5269" w:rsidRDefault="000A5269">
      <w:pPr>
        <w:spacing w:line="276" w:lineRule="exact"/>
        <w:rPr>
          <w:sz w:val="24"/>
        </w:rPr>
        <w:sectPr w:rsidR="000A5269">
          <w:pgSz w:w="11910" w:h="16840"/>
          <w:pgMar w:top="1080" w:right="992" w:bottom="1180" w:left="850" w:header="0" w:footer="983" w:gutter="0"/>
          <w:cols w:space="720"/>
        </w:sectPr>
      </w:pPr>
    </w:p>
    <w:p w:rsidR="000A5269" w:rsidRDefault="00B43DD3">
      <w:pPr>
        <w:pStyle w:val="a3"/>
        <w:spacing w:before="100"/>
        <w:ind w:left="241" w:right="488" w:firstLine="282"/>
      </w:pPr>
      <w:r>
        <w:rPr>
          <w:color w:val="3D3C3D"/>
        </w:rPr>
        <w:lastRenderedPageBreak/>
        <w:t>Отсюда</w:t>
      </w:r>
      <w:r>
        <w:rPr>
          <w:color w:val="3D3C3D"/>
          <w:spacing w:val="-3"/>
        </w:rPr>
        <w:t xml:space="preserve"> </w:t>
      </w:r>
      <w:r>
        <w:rPr>
          <w:color w:val="3D3C3D"/>
        </w:rPr>
        <w:t>становится</w:t>
      </w:r>
      <w:r>
        <w:rPr>
          <w:color w:val="3D3C3D"/>
          <w:spacing w:val="-5"/>
        </w:rPr>
        <w:t xml:space="preserve"> </w:t>
      </w:r>
      <w:r>
        <w:rPr>
          <w:color w:val="3D3C3D"/>
        </w:rPr>
        <w:t>ясным,</w:t>
      </w:r>
      <w:r>
        <w:rPr>
          <w:color w:val="3D3C3D"/>
          <w:spacing w:val="-3"/>
        </w:rPr>
        <w:t xml:space="preserve"> </w:t>
      </w:r>
      <w:r>
        <w:rPr>
          <w:color w:val="3D3C3D"/>
        </w:rPr>
        <w:t>что</w:t>
      </w:r>
      <w:r>
        <w:rPr>
          <w:color w:val="3D3C3D"/>
          <w:spacing w:val="-2"/>
        </w:rPr>
        <w:t xml:space="preserve"> </w:t>
      </w:r>
      <w:r>
        <w:rPr>
          <w:color w:val="3D3C3D"/>
        </w:rPr>
        <w:t>выезда</w:t>
      </w:r>
      <w:r>
        <w:rPr>
          <w:color w:val="3D3C3D"/>
          <w:vertAlign w:val="superscript"/>
        </w:rPr>
        <w:t>826</w:t>
      </w:r>
      <w:r>
        <w:rPr>
          <w:color w:val="3D3C3D"/>
          <w:spacing w:val="-1"/>
        </w:rPr>
        <w:t xml:space="preserve"> </w:t>
      </w:r>
      <w:r>
        <w:rPr>
          <w:color w:val="3D3C3D"/>
        </w:rPr>
        <w:t>в</w:t>
      </w:r>
      <w:r>
        <w:rPr>
          <w:color w:val="3D3C3D"/>
          <w:spacing w:val="-3"/>
        </w:rPr>
        <w:t xml:space="preserve"> </w:t>
      </w:r>
      <w:r>
        <w:rPr>
          <w:color w:val="3D3C3D"/>
        </w:rPr>
        <w:t>районы</w:t>
      </w:r>
      <w:r>
        <w:rPr>
          <w:color w:val="3D3C3D"/>
          <w:spacing w:val="-2"/>
        </w:rPr>
        <w:t xml:space="preserve"> </w:t>
      </w:r>
      <w:r>
        <w:rPr>
          <w:color w:val="3D3C3D"/>
        </w:rPr>
        <w:t>улучшения</w:t>
      </w:r>
      <w:r>
        <w:rPr>
          <w:color w:val="3D3C3D"/>
          <w:spacing w:val="-4"/>
        </w:rPr>
        <w:t xml:space="preserve"> </w:t>
      </w:r>
      <w:r>
        <w:rPr>
          <w:color w:val="3D3C3D"/>
        </w:rPr>
        <w:t>финансового положения не дают, а, наоборот, ухудшают существующее тяжелое финансовое положение театра. Кроме того, пропадает вся репетиционная подготовительная работа, расшатывается производственно-трудовая дисциплина, коллектив театра во время выезда испытывает большие неудобства бытового порядка.</w:t>
      </w:r>
    </w:p>
    <w:p w:rsidR="000A5269" w:rsidRDefault="00B43DD3">
      <w:pPr>
        <w:pStyle w:val="a3"/>
        <w:ind w:left="241" w:right="493" w:firstLine="282"/>
      </w:pPr>
      <w:r>
        <w:rPr>
          <w:color w:val="3D3C3D"/>
        </w:rPr>
        <w:t>Из создавшегося тяжелого положения самостоятельно театр выйти не может, поэтому прошу оказать помощь по следующим вопросам:</w:t>
      </w:r>
    </w:p>
    <w:p w:rsidR="000A5269" w:rsidRDefault="00B43DD3">
      <w:pPr>
        <w:pStyle w:val="a4"/>
        <w:numPr>
          <w:ilvl w:val="0"/>
          <w:numId w:val="27"/>
        </w:numPr>
        <w:tabs>
          <w:tab w:val="left" w:pos="945"/>
        </w:tabs>
        <w:ind w:right="487" w:firstLine="281"/>
        <w:jc w:val="both"/>
        <w:rPr>
          <w:sz w:val="28"/>
        </w:rPr>
      </w:pPr>
      <w:r>
        <w:rPr>
          <w:color w:val="3D3C3D"/>
          <w:sz w:val="28"/>
        </w:rPr>
        <w:t>Утвердить репетиционный период для коллектива театра вплоть до открытия театра, т. е. до 25 декабря 1944 г. с периодическими спектаклями в клубах: железнодорожный им. К. Маркса и мясокомбината, обязав зав. клубами предоставить помещения клубов для спектаклей Облдрамтеатра три раза в неделю, т. е. пятницу, субботу, воскресенье, взимая аренду по себестоимости, а не 100%.</w:t>
      </w:r>
    </w:p>
    <w:p w:rsidR="000A5269" w:rsidRDefault="00B43DD3">
      <w:pPr>
        <w:pStyle w:val="a4"/>
        <w:numPr>
          <w:ilvl w:val="0"/>
          <w:numId w:val="27"/>
        </w:numPr>
        <w:tabs>
          <w:tab w:val="left" w:pos="946"/>
        </w:tabs>
        <w:ind w:right="487" w:firstLine="282"/>
        <w:jc w:val="both"/>
        <w:rPr>
          <w:sz w:val="28"/>
        </w:rPr>
      </w:pPr>
      <w:r>
        <w:rPr>
          <w:color w:val="3D3C3D"/>
          <w:sz w:val="28"/>
        </w:rPr>
        <w:t>Обязать Облстройтрест т. Морозова предоставить верхнее угловое</w:t>
      </w:r>
      <w:r>
        <w:rPr>
          <w:color w:val="3D3C3D"/>
          <w:spacing w:val="40"/>
          <w:sz w:val="28"/>
        </w:rPr>
        <w:t xml:space="preserve"> </w:t>
      </w:r>
      <w:r>
        <w:rPr>
          <w:color w:val="3D3C3D"/>
          <w:sz w:val="28"/>
        </w:rPr>
        <w:t>фойе для репетиционной работы театра до 15-го декабря, а к 15 декабря полностью закончить ремонт нижнего фойе и передать его для дальнейшей репетиционной работы театра.</w:t>
      </w:r>
    </w:p>
    <w:p w:rsidR="000A5269" w:rsidRDefault="00B43DD3">
      <w:pPr>
        <w:pStyle w:val="a4"/>
        <w:numPr>
          <w:ilvl w:val="0"/>
          <w:numId w:val="27"/>
        </w:numPr>
        <w:tabs>
          <w:tab w:val="left" w:pos="945"/>
        </w:tabs>
        <w:ind w:left="240" w:right="485" w:firstLine="282"/>
        <w:jc w:val="both"/>
        <w:rPr>
          <w:sz w:val="28"/>
        </w:rPr>
      </w:pPr>
      <w:r>
        <w:rPr>
          <w:color w:val="3D3C3D"/>
          <w:sz w:val="28"/>
        </w:rPr>
        <w:t>Обязать зав. Облбольницей т. Панцевича немедленно освободить сушилку и до открытия театра в ней сосредоточить работу монтировочного, декоративного и реквизиторского-бутафорского</w:t>
      </w:r>
      <w:r>
        <w:rPr>
          <w:color w:val="3D3C3D"/>
          <w:sz w:val="28"/>
          <w:vertAlign w:val="superscript"/>
        </w:rPr>
        <w:t>827</w:t>
      </w:r>
      <w:r>
        <w:rPr>
          <w:color w:val="3D3C3D"/>
          <w:sz w:val="28"/>
        </w:rPr>
        <w:t xml:space="preserve"> цехов, а в дальнейшем использовать ее под общежитие.</w:t>
      </w:r>
    </w:p>
    <w:p w:rsidR="000A5269" w:rsidRDefault="00B43DD3">
      <w:pPr>
        <w:pStyle w:val="a4"/>
        <w:numPr>
          <w:ilvl w:val="0"/>
          <w:numId w:val="27"/>
        </w:numPr>
        <w:tabs>
          <w:tab w:val="left" w:pos="946"/>
        </w:tabs>
        <w:ind w:right="487" w:firstLine="282"/>
        <w:jc w:val="both"/>
        <w:rPr>
          <w:sz w:val="28"/>
        </w:rPr>
      </w:pPr>
      <w:r>
        <w:rPr>
          <w:color w:val="3D3C3D"/>
          <w:sz w:val="28"/>
        </w:rPr>
        <w:t>Утвердить на открытие театра пьесу К. Симонова «Так и будет», в постановке Засл. арт. РСФСР. А. И. Канина.</w:t>
      </w:r>
    </w:p>
    <w:p w:rsidR="000A5269" w:rsidRDefault="00B43DD3">
      <w:pPr>
        <w:pStyle w:val="a4"/>
        <w:numPr>
          <w:ilvl w:val="0"/>
          <w:numId w:val="27"/>
        </w:numPr>
        <w:tabs>
          <w:tab w:val="left" w:pos="946"/>
        </w:tabs>
        <w:ind w:right="487" w:firstLine="282"/>
        <w:jc w:val="both"/>
        <w:rPr>
          <w:sz w:val="28"/>
        </w:rPr>
      </w:pPr>
      <w:r>
        <w:rPr>
          <w:color w:val="3D3C3D"/>
          <w:sz w:val="28"/>
        </w:rPr>
        <w:t>Поставить на Исполкоме вопрос о выделении дотации Облдрамтеатру до конца года в сумме 127. 2 т. руб. на покрытие убытков, связанных с вынужденным простоем театра.</w:t>
      </w:r>
    </w:p>
    <w:p w:rsidR="000A5269" w:rsidRDefault="00B43DD3">
      <w:pPr>
        <w:pStyle w:val="a3"/>
        <w:spacing w:line="320" w:lineRule="exact"/>
        <w:ind w:left="523"/>
      </w:pPr>
      <w:r>
        <w:rPr>
          <w:color w:val="3D3C3D"/>
        </w:rPr>
        <w:t>Приложение:</w:t>
      </w:r>
      <w:r>
        <w:rPr>
          <w:color w:val="3D3C3D"/>
          <w:spacing w:val="35"/>
        </w:rPr>
        <w:t xml:space="preserve"> </w:t>
      </w:r>
      <w:r>
        <w:rPr>
          <w:color w:val="3D3C3D"/>
        </w:rPr>
        <w:t>Смета</w:t>
      </w:r>
      <w:r>
        <w:rPr>
          <w:color w:val="3D3C3D"/>
          <w:spacing w:val="34"/>
        </w:rPr>
        <w:t xml:space="preserve"> </w:t>
      </w:r>
      <w:r>
        <w:rPr>
          <w:color w:val="3D3C3D"/>
        </w:rPr>
        <w:t>Облдрамтеатра</w:t>
      </w:r>
      <w:r>
        <w:rPr>
          <w:color w:val="3D3C3D"/>
          <w:spacing w:val="38"/>
        </w:rPr>
        <w:t xml:space="preserve"> </w:t>
      </w:r>
      <w:r>
        <w:rPr>
          <w:color w:val="3D3C3D"/>
        </w:rPr>
        <w:t>на</w:t>
      </w:r>
      <w:r>
        <w:rPr>
          <w:color w:val="3D3C3D"/>
          <w:spacing w:val="35"/>
        </w:rPr>
        <w:t xml:space="preserve"> </w:t>
      </w:r>
      <w:r>
        <w:rPr>
          <w:color w:val="3D3C3D"/>
        </w:rPr>
        <w:t>период</w:t>
      </w:r>
      <w:r>
        <w:rPr>
          <w:color w:val="3D3C3D"/>
          <w:spacing w:val="35"/>
        </w:rPr>
        <w:t xml:space="preserve"> </w:t>
      </w:r>
      <w:r>
        <w:rPr>
          <w:color w:val="3D3C3D"/>
        </w:rPr>
        <w:t>ноябрь-декабрь</w:t>
      </w:r>
      <w:r>
        <w:rPr>
          <w:color w:val="3D3C3D"/>
          <w:spacing w:val="33"/>
        </w:rPr>
        <w:t xml:space="preserve"> </w:t>
      </w:r>
      <w:r>
        <w:rPr>
          <w:color w:val="3D3C3D"/>
        </w:rPr>
        <w:t>1944</w:t>
      </w:r>
      <w:r>
        <w:rPr>
          <w:color w:val="3D3C3D"/>
          <w:spacing w:val="38"/>
        </w:rPr>
        <w:t xml:space="preserve"> </w:t>
      </w:r>
      <w:r>
        <w:rPr>
          <w:color w:val="3D3C3D"/>
          <w:spacing w:val="-2"/>
        </w:rPr>
        <w:t>года.</w:t>
      </w:r>
    </w:p>
    <w:p w:rsidR="000A5269" w:rsidRDefault="00B43DD3">
      <w:pPr>
        <w:pStyle w:val="a3"/>
        <w:spacing w:line="321" w:lineRule="exact"/>
        <w:ind w:left="241"/>
      </w:pPr>
      <w:r>
        <w:rPr>
          <w:color w:val="3D3C3D"/>
        </w:rPr>
        <w:t>План</w:t>
      </w:r>
      <w:r>
        <w:rPr>
          <w:color w:val="3D3C3D"/>
          <w:spacing w:val="-3"/>
        </w:rPr>
        <w:t xml:space="preserve"> </w:t>
      </w:r>
      <w:r>
        <w:rPr>
          <w:color w:val="3D3C3D"/>
          <w:spacing w:val="-2"/>
        </w:rPr>
        <w:t>спектаклей.</w:t>
      </w:r>
    </w:p>
    <w:p w:rsidR="000A5269" w:rsidRDefault="00B43DD3">
      <w:pPr>
        <w:spacing w:line="321" w:lineRule="exact"/>
        <w:ind w:left="523"/>
        <w:jc w:val="both"/>
        <w:rPr>
          <w:sz w:val="28"/>
        </w:rPr>
      </w:pPr>
      <w:r>
        <w:rPr>
          <w:color w:val="3D3C3D"/>
          <w:sz w:val="28"/>
        </w:rPr>
        <w:t>Подписи:</w:t>
      </w:r>
      <w:r>
        <w:rPr>
          <w:color w:val="3D3C3D"/>
          <w:spacing w:val="61"/>
          <w:sz w:val="28"/>
        </w:rPr>
        <w:t xml:space="preserve">   </w:t>
      </w:r>
      <w:r>
        <w:rPr>
          <w:i/>
          <w:color w:val="3D3C3D"/>
          <w:sz w:val="28"/>
        </w:rPr>
        <w:t>Л.</w:t>
      </w:r>
      <w:r>
        <w:rPr>
          <w:i/>
          <w:color w:val="3D3C3D"/>
          <w:spacing w:val="61"/>
          <w:sz w:val="28"/>
        </w:rPr>
        <w:t xml:space="preserve">   </w:t>
      </w:r>
      <w:r>
        <w:rPr>
          <w:i/>
          <w:color w:val="3D3C3D"/>
          <w:sz w:val="28"/>
        </w:rPr>
        <w:t>Михайлов</w:t>
      </w:r>
      <w:r>
        <w:rPr>
          <w:color w:val="3D3C3D"/>
          <w:sz w:val="28"/>
        </w:rPr>
        <w:t>,</w:t>
      </w:r>
      <w:r>
        <w:rPr>
          <w:color w:val="3D3C3D"/>
          <w:spacing w:val="60"/>
          <w:sz w:val="28"/>
        </w:rPr>
        <w:t xml:space="preserve">   </w:t>
      </w:r>
      <w:r>
        <w:rPr>
          <w:color w:val="3D3C3D"/>
          <w:sz w:val="28"/>
        </w:rPr>
        <w:t>директор</w:t>
      </w:r>
      <w:r>
        <w:rPr>
          <w:color w:val="3D3C3D"/>
          <w:spacing w:val="61"/>
          <w:sz w:val="28"/>
        </w:rPr>
        <w:t xml:space="preserve">   </w:t>
      </w:r>
      <w:r>
        <w:rPr>
          <w:color w:val="3D3C3D"/>
          <w:sz w:val="28"/>
        </w:rPr>
        <w:t>Облдрамтеатра,</w:t>
      </w:r>
      <w:r>
        <w:rPr>
          <w:color w:val="3D3C3D"/>
          <w:spacing w:val="60"/>
          <w:sz w:val="28"/>
        </w:rPr>
        <w:t xml:space="preserve">   </w:t>
      </w:r>
      <w:r>
        <w:rPr>
          <w:i/>
          <w:color w:val="3D3C3D"/>
          <w:sz w:val="28"/>
        </w:rPr>
        <w:t>А.</w:t>
      </w:r>
      <w:r>
        <w:rPr>
          <w:i/>
          <w:color w:val="3D3C3D"/>
          <w:spacing w:val="61"/>
          <w:sz w:val="28"/>
        </w:rPr>
        <w:t xml:space="preserve">   </w:t>
      </w:r>
      <w:r>
        <w:rPr>
          <w:i/>
          <w:color w:val="3D3C3D"/>
          <w:spacing w:val="-2"/>
          <w:sz w:val="28"/>
        </w:rPr>
        <w:t>Канин</w:t>
      </w:r>
      <w:r>
        <w:rPr>
          <w:color w:val="3D3C3D"/>
          <w:spacing w:val="-2"/>
          <w:sz w:val="28"/>
        </w:rPr>
        <w:t>,</w:t>
      </w:r>
    </w:p>
    <w:p w:rsidR="000A5269" w:rsidRDefault="00B43DD3">
      <w:pPr>
        <w:ind w:left="523" w:right="3034" w:hanging="283"/>
        <w:rPr>
          <w:i/>
          <w:sz w:val="28"/>
        </w:rPr>
      </w:pPr>
      <w:r>
        <w:rPr>
          <w:color w:val="3D3C3D"/>
          <w:sz w:val="28"/>
        </w:rPr>
        <w:t xml:space="preserve">художественный руководитель, засл. артист РСФСР </w:t>
      </w:r>
      <w:r>
        <w:rPr>
          <w:i/>
          <w:color w:val="3D3C3D"/>
          <w:sz w:val="28"/>
        </w:rPr>
        <w:t>Помета</w:t>
      </w:r>
      <w:r>
        <w:rPr>
          <w:color w:val="3D3C3D"/>
          <w:sz w:val="28"/>
        </w:rPr>
        <w:t xml:space="preserve">: В дело – меры приняты, подпись </w:t>
      </w:r>
      <w:r>
        <w:rPr>
          <w:i/>
          <w:color w:val="3D3C3D"/>
          <w:sz w:val="28"/>
        </w:rPr>
        <w:t xml:space="preserve">Ржанов </w:t>
      </w:r>
      <w:r w:rsidR="00DF3813">
        <w:rPr>
          <w:i/>
          <w:color w:val="3D3C3D"/>
          <w:sz w:val="28"/>
        </w:rPr>
        <w:t>ГАСПИ</w:t>
      </w:r>
      <w:r>
        <w:rPr>
          <w:i/>
          <w:color w:val="3D3C3D"/>
          <w:sz w:val="28"/>
        </w:rPr>
        <w:t>КО.</w:t>
      </w:r>
      <w:r>
        <w:rPr>
          <w:i/>
          <w:color w:val="3D3C3D"/>
          <w:spacing w:val="-6"/>
          <w:sz w:val="28"/>
        </w:rPr>
        <w:t xml:space="preserve"> </w:t>
      </w:r>
      <w:r>
        <w:rPr>
          <w:i/>
          <w:color w:val="3D3C3D"/>
          <w:sz w:val="28"/>
        </w:rPr>
        <w:t>Ф.</w:t>
      </w:r>
      <w:r>
        <w:rPr>
          <w:i/>
          <w:color w:val="3D3C3D"/>
          <w:spacing w:val="-7"/>
          <w:sz w:val="28"/>
        </w:rPr>
        <w:t xml:space="preserve"> </w:t>
      </w:r>
      <w:r>
        <w:rPr>
          <w:i/>
          <w:color w:val="3D3C3D"/>
          <w:sz w:val="28"/>
        </w:rPr>
        <w:t>166.</w:t>
      </w:r>
      <w:r>
        <w:rPr>
          <w:i/>
          <w:color w:val="3D3C3D"/>
          <w:spacing w:val="-7"/>
          <w:sz w:val="28"/>
        </w:rPr>
        <w:t xml:space="preserve"> </w:t>
      </w:r>
      <w:r>
        <w:rPr>
          <w:i/>
          <w:color w:val="3D3C3D"/>
          <w:sz w:val="28"/>
        </w:rPr>
        <w:t>Оп.</w:t>
      </w:r>
      <w:r>
        <w:rPr>
          <w:i/>
          <w:color w:val="3D3C3D"/>
          <w:spacing w:val="-7"/>
          <w:sz w:val="28"/>
        </w:rPr>
        <w:t xml:space="preserve"> </w:t>
      </w:r>
      <w:r>
        <w:rPr>
          <w:i/>
          <w:color w:val="3D3C3D"/>
          <w:sz w:val="28"/>
        </w:rPr>
        <w:t>2.</w:t>
      </w:r>
      <w:r>
        <w:rPr>
          <w:i/>
          <w:color w:val="3D3C3D"/>
          <w:spacing w:val="-7"/>
          <w:sz w:val="28"/>
        </w:rPr>
        <w:t xml:space="preserve"> </w:t>
      </w:r>
      <w:r>
        <w:rPr>
          <w:i/>
          <w:color w:val="3D3C3D"/>
          <w:sz w:val="28"/>
        </w:rPr>
        <w:t>Д.</w:t>
      </w:r>
      <w:r>
        <w:rPr>
          <w:i/>
          <w:color w:val="3D3C3D"/>
          <w:spacing w:val="-7"/>
          <w:sz w:val="28"/>
        </w:rPr>
        <w:t xml:space="preserve"> </w:t>
      </w:r>
      <w:r>
        <w:rPr>
          <w:i/>
          <w:color w:val="3D3C3D"/>
          <w:sz w:val="28"/>
        </w:rPr>
        <w:t>307.</w:t>
      </w:r>
      <w:r>
        <w:rPr>
          <w:i/>
          <w:color w:val="3D3C3D"/>
          <w:spacing w:val="-7"/>
          <w:sz w:val="28"/>
        </w:rPr>
        <w:t xml:space="preserve"> </w:t>
      </w:r>
      <w:r>
        <w:rPr>
          <w:i/>
          <w:color w:val="3D3C3D"/>
          <w:sz w:val="28"/>
        </w:rPr>
        <w:t>Л.</w:t>
      </w:r>
      <w:r>
        <w:rPr>
          <w:i/>
          <w:color w:val="3D3C3D"/>
          <w:spacing w:val="-7"/>
          <w:sz w:val="28"/>
        </w:rPr>
        <w:t xml:space="preserve"> </w:t>
      </w:r>
      <w:r>
        <w:rPr>
          <w:i/>
          <w:color w:val="3D3C3D"/>
          <w:sz w:val="28"/>
        </w:rPr>
        <w:t>21-22.</w:t>
      </w:r>
      <w:r>
        <w:rPr>
          <w:i/>
          <w:color w:val="3D3C3D"/>
          <w:spacing w:val="-7"/>
          <w:sz w:val="28"/>
        </w:rPr>
        <w:t xml:space="preserve"> </w:t>
      </w:r>
      <w:r>
        <w:rPr>
          <w:i/>
          <w:color w:val="3D3C3D"/>
          <w:sz w:val="28"/>
        </w:rPr>
        <w:t>Рукопись.</w:t>
      </w: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B43DD3">
      <w:pPr>
        <w:pStyle w:val="a3"/>
        <w:spacing w:before="143"/>
        <w:jc w:val="left"/>
        <w:rPr>
          <w:i/>
          <w:sz w:val="20"/>
        </w:rPr>
      </w:pPr>
      <w:r>
        <w:rPr>
          <w:i/>
          <w:noProof/>
          <w:sz w:val="20"/>
          <w:lang w:eastAsia="ru-RU"/>
        </w:rPr>
        <mc:AlternateContent>
          <mc:Choice Requires="wps">
            <w:drawing>
              <wp:anchor distT="0" distB="0" distL="0" distR="0" simplePos="0" relativeHeight="487730688" behindDoc="1" locked="0" layoutInCell="1" allowOverlap="1" wp14:anchorId="17780E52" wp14:editId="73CA2B64">
                <wp:simplePos x="0" y="0"/>
                <wp:positionH relativeFrom="page">
                  <wp:posOffset>692912</wp:posOffset>
                </wp:positionH>
                <wp:positionV relativeFrom="paragraph">
                  <wp:posOffset>252530</wp:posOffset>
                </wp:positionV>
                <wp:extent cx="1824355" cy="9525"/>
                <wp:effectExtent l="0" t="0" r="0" b="0"/>
                <wp:wrapTopAndBottom/>
                <wp:docPr id="302" name="Graphic 30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4355" cy="9525"/>
                        </a:xfrm>
                        <a:custGeom>
                          <a:avLst/>
                          <a:gdLst/>
                          <a:ahLst/>
                          <a:cxnLst/>
                          <a:rect l="l" t="t" r="r" b="b"/>
                          <a:pathLst>
                            <a:path w="1824355" h="9525">
                              <a:moveTo>
                                <a:pt x="1823885" y="0"/>
                              </a:moveTo>
                              <a:lnTo>
                                <a:pt x="0" y="0"/>
                              </a:lnTo>
                              <a:lnTo>
                                <a:pt x="0" y="9108"/>
                              </a:lnTo>
                              <a:lnTo>
                                <a:pt x="1823885" y="9108"/>
                              </a:lnTo>
                              <a:lnTo>
                                <a:pt x="1823885" y="0"/>
                              </a:lnTo>
                              <a:close/>
                            </a:path>
                          </a:pathLst>
                        </a:custGeom>
                        <a:solidFill>
                          <a:srgbClr val="3D3C3D"/>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54.560001pt;margin-top:19.884279pt;width:143.613pt;height:.71719pt;mso-position-horizontal-relative:page;mso-position-vertical-relative:paragraph;z-index:-15585792;mso-wrap-distance-left:0;mso-wrap-distance-right:0" id="docshape276" filled="true" fillcolor="#3d3c3d" stroked="false">
                <v:fill type="solid"/>
                <w10:wrap type="topAndBottom"/>
              </v:rect>
            </w:pict>
          </mc:Fallback>
        </mc:AlternateContent>
      </w:r>
    </w:p>
    <w:p w:rsidR="000A5269" w:rsidRDefault="00B43DD3">
      <w:pPr>
        <w:spacing w:before="94" w:line="276" w:lineRule="exact"/>
        <w:ind w:left="241"/>
        <w:rPr>
          <w:sz w:val="24"/>
        </w:rPr>
      </w:pPr>
      <w:r>
        <w:rPr>
          <w:color w:val="3D3C3D"/>
          <w:sz w:val="24"/>
          <w:vertAlign w:val="superscript"/>
        </w:rPr>
        <w:t>826</w:t>
      </w:r>
      <w:r>
        <w:rPr>
          <w:color w:val="3D3C3D"/>
          <w:spacing w:val="-1"/>
          <w:sz w:val="24"/>
        </w:rPr>
        <w:t xml:space="preserve"> </w:t>
      </w:r>
      <w:r>
        <w:rPr>
          <w:color w:val="3D3C3D"/>
          <w:sz w:val="24"/>
        </w:rPr>
        <w:t>Так</w:t>
      </w:r>
      <w:r>
        <w:rPr>
          <w:color w:val="3D3C3D"/>
          <w:spacing w:val="-2"/>
          <w:sz w:val="24"/>
        </w:rPr>
        <w:t xml:space="preserve"> </w:t>
      </w:r>
      <w:r>
        <w:rPr>
          <w:color w:val="3D3C3D"/>
          <w:sz w:val="24"/>
        </w:rPr>
        <w:t>в</w:t>
      </w:r>
      <w:r>
        <w:rPr>
          <w:color w:val="3D3C3D"/>
          <w:spacing w:val="-2"/>
          <w:sz w:val="24"/>
        </w:rPr>
        <w:t xml:space="preserve"> документе.</w:t>
      </w:r>
    </w:p>
    <w:p w:rsidR="000A5269" w:rsidRDefault="00B43DD3">
      <w:pPr>
        <w:spacing w:line="276" w:lineRule="exact"/>
        <w:ind w:left="241"/>
        <w:rPr>
          <w:sz w:val="24"/>
        </w:rPr>
      </w:pPr>
      <w:r>
        <w:rPr>
          <w:color w:val="3D3C3D"/>
          <w:sz w:val="24"/>
          <w:vertAlign w:val="superscript"/>
        </w:rPr>
        <w:t>827</w:t>
      </w:r>
      <w:r>
        <w:rPr>
          <w:color w:val="3D3C3D"/>
          <w:spacing w:val="-1"/>
          <w:sz w:val="24"/>
        </w:rPr>
        <w:t xml:space="preserve"> </w:t>
      </w:r>
      <w:r>
        <w:rPr>
          <w:color w:val="3D3C3D"/>
          <w:sz w:val="24"/>
        </w:rPr>
        <w:t>Так</w:t>
      </w:r>
      <w:r>
        <w:rPr>
          <w:color w:val="3D3C3D"/>
          <w:spacing w:val="-2"/>
          <w:sz w:val="24"/>
        </w:rPr>
        <w:t xml:space="preserve"> </w:t>
      </w:r>
      <w:r>
        <w:rPr>
          <w:color w:val="3D3C3D"/>
          <w:sz w:val="24"/>
        </w:rPr>
        <w:t>в</w:t>
      </w:r>
      <w:r>
        <w:rPr>
          <w:color w:val="3D3C3D"/>
          <w:spacing w:val="-2"/>
          <w:sz w:val="24"/>
        </w:rPr>
        <w:t xml:space="preserve"> документе.</w:t>
      </w:r>
    </w:p>
    <w:p w:rsidR="000A5269" w:rsidRDefault="000A5269">
      <w:pPr>
        <w:spacing w:line="276" w:lineRule="exact"/>
        <w:rPr>
          <w:sz w:val="24"/>
        </w:rPr>
        <w:sectPr w:rsidR="000A5269">
          <w:pgSz w:w="11910" w:h="16840"/>
          <w:pgMar w:top="1040" w:right="992" w:bottom="1180" w:left="850" w:header="0" w:footer="983" w:gutter="0"/>
          <w:cols w:space="720"/>
        </w:sectPr>
      </w:pPr>
    </w:p>
    <w:p w:rsidR="000A5269" w:rsidRDefault="00B43DD3">
      <w:pPr>
        <w:pStyle w:val="4"/>
        <w:spacing w:before="64"/>
        <w:ind w:left="644" w:right="91" w:hanging="2"/>
      </w:pPr>
      <w:r>
        <w:rPr>
          <w:color w:val="3D3C3D"/>
        </w:rPr>
        <w:lastRenderedPageBreak/>
        <w:t>№ 167. Доклад о положении театра в Курганской области, составленный начальником отдела по делам искусств Сокутом К.А. и направленный секретарю Курганского обкома ВКП(б) Шарапову В.А.</w:t>
      </w:r>
      <w:r>
        <w:rPr>
          <w:color w:val="3D3C3D"/>
          <w:spacing w:val="-23"/>
        </w:rPr>
        <w:t xml:space="preserve"> </w:t>
      </w:r>
      <w:r>
        <w:rPr>
          <w:color w:val="3D3C3D"/>
          <w:vertAlign w:val="superscript"/>
        </w:rPr>
        <w:t>828</w:t>
      </w:r>
      <w:r>
        <w:rPr>
          <w:color w:val="3D3C3D"/>
        </w:rPr>
        <w:t>, председателю облисполкома</w:t>
      </w:r>
      <w:r>
        <w:rPr>
          <w:color w:val="3D3C3D"/>
          <w:spacing w:val="-6"/>
        </w:rPr>
        <w:t xml:space="preserve"> </w:t>
      </w:r>
      <w:r>
        <w:rPr>
          <w:color w:val="3D3C3D"/>
        </w:rPr>
        <w:t>Моликову</w:t>
      </w:r>
      <w:r>
        <w:rPr>
          <w:color w:val="3D3C3D"/>
          <w:spacing w:val="-8"/>
        </w:rPr>
        <w:t xml:space="preserve"> </w:t>
      </w:r>
      <w:r>
        <w:rPr>
          <w:color w:val="3D3C3D"/>
        </w:rPr>
        <w:t>С.И.</w:t>
      </w:r>
      <w:r>
        <w:rPr>
          <w:color w:val="3D3C3D"/>
          <w:spacing w:val="-8"/>
        </w:rPr>
        <w:t xml:space="preserve"> </w:t>
      </w:r>
      <w:r>
        <w:rPr>
          <w:color w:val="3D3C3D"/>
        </w:rPr>
        <w:t>и</w:t>
      </w:r>
      <w:r>
        <w:rPr>
          <w:color w:val="3D3C3D"/>
          <w:spacing w:val="-8"/>
        </w:rPr>
        <w:t xml:space="preserve"> </w:t>
      </w:r>
      <w:r>
        <w:rPr>
          <w:color w:val="3D3C3D"/>
        </w:rPr>
        <w:t>секретарю</w:t>
      </w:r>
      <w:r>
        <w:rPr>
          <w:color w:val="3D3C3D"/>
          <w:spacing w:val="-10"/>
        </w:rPr>
        <w:t xml:space="preserve"> </w:t>
      </w:r>
      <w:r>
        <w:rPr>
          <w:color w:val="3D3C3D"/>
        </w:rPr>
        <w:t>обкома</w:t>
      </w:r>
      <w:r>
        <w:rPr>
          <w:color w:val="3D3C3D"/>
          <w:spacing w:val="-4"/>
        </w:rPr>
        <w:t xml:space="preserve"> </w:t>
      </w:r>
      <w:r>
        <w:rPr>
          <w:color w:val="3D3C3D"/>
        </w:rPr>
        <w:t>ВКП(б)</w:t>
      </w:r>
      <w:r>
        <w:rPr>
          <w:color w:val="3D3C3D"/>
          <w:spacing w:val="-8"/>
        </w:rPr>
        <w:t xml:space="preserve"> </w:t>
      </w:r>
      <w:r>
        <w:rPr>
          <w:color w:val="3D3C3D"/>
        </w:rPr>
        <w:t>по</w:t>
      </w:r>
      <w:r>
        <w:rPr>
          <w:color w:val="3D3C3D"/>
          <w:spacing w:val="-7"/>
        </w:rPr>
        <w:t xml:space="preserve"> </w:t>
      </w:r>
      <w:r>
        <w:rPr>
          <w:color w:val="3D3C3D"/>
        </w:rPr>
        <w:t>пропаганде Ржанову Б.С.</w:t>
      </w:r>
    </w:p>
    <w:p w:rsidR="000A5269" w:rsidRDefault="00B43DD3">
      <w:pPr>
        <w:pStyle w:val="a3"/>
        <w:spacing w:line="314" w:lineRule="exact"/>
        <w:ind w:right="86"/>
        <w:jc w:val="right"/>
      </w:pPr>
      <w:r>
        <w:rPr>
          <w:color w:val="3D3C3D"/>
        </w:rPr>
        <w:t>24</w:t>
      </w:r>
      <w:r>
        <w:rPr>
          <w:color w:val="3D3C3D"/>
          <w:spacing w:val="-3"/>
        </w:rPr>
        <w:t xml:space="preserve"> </w:t>
      </w:r>
      <w:r>
        <w:rPr>
          <w:color w:val="3D3C3D"/>
        </w:rPr>
        <w:t>марта</w:t>
      </w:r>
      <w:r>
        <w:rPr>
          <w:color w:val="3D3C3D"/>
          <w:spacing w:val="-5"/>
        </w:rPr>
        <w:t xml:space="preserve"> </w:t>
      </w:r>
      <w:r>
        <w:rPr>
          <w:color w:val="3D3C3D"/>
        </w:rPr>
        <w:t>1945</w:t>
      </w:r>
      <w:r>
        <w:rPr>
          <w:color w:val="3D3C3D"/>
          <w:spacing w:val="-2"/>
        </w:rPr>
        <w:t xml:space="preserve"> </w:t>
      </w:r>
      <w:r>
        <w:rPr>
          <w:color w:val="3D3C3D"/>
          <w:spacing w:val="-5"/>
        </w:rPr>
        <w:t>г.</w:t>
      </w:r>
    </w:p>
    <w:p w:rsidR="000A5269" w:rsidRDefault="00B43DD3">
      <w:pPr>
        <w:pStyle w:val="a3"/>
        <w:spacing w:before="321"/>
        <w:ind w:left="642" w:right="85" w:firstLine="282"/>
      </w:pPr>
      <w:r>
        <w:rPr>
          <w:color w:val="3D3C3D"/>
        </w:rPr>
        <w:t>К моменту образования Курганской области в центре ее, г. Кургане, не было ни одного театрального помещения. В июле 1943 г., после выезда из Кургана Авиашколы освободилось помещение клуба на 220 мест с крошечной сценой.</w:t>
      </w:r>
    </w:p>
    <w:p w:rsidR="000A5269" w:rsidRDefault="00B43DD3">
      <w:pPr>
        <w:pStyle w:val="a3"/>
        <w:ind w:left="642" w:right="83" w:firstLine="282"/>
      </w:pPr>
      <w:r>
        <w:rPr>
          <w:color w:val="3D3C3D"/>
        </w:rPr>
        <w:t>В целях минимального художественного обслуживания населения областного центра было решено</w:t>
      </w:r>
      <w:r>
        <w:rPr>
          <w:color w:val="3D3C3D"/>
          <w:spacing w:val="-2"/>
        </w:rPr>
        <w:t xml:space="preserve"> </w:t>
      </w:r>
      <w:r>
        <w:rPr>
          <w:color w:val="3D3C3D"/>
        </w:rPr>
        <w:t>расширить</w:t>
      </w:r>
      <w:r>
        <w:rPr>
          <w:color w:val="3D3C3D"/>
          <w:spacing w:val="-1"/>
        </w:rPr>
        <w:t xml:space="preserve"> </w:t>
      </w:r>
      <w:r>
        <w:rPr>
          <w:color w:val="3D3C3D"/>
        </w:rPr>
        <w:t>зрительный зал</w:t>
      </w:r>
      <w:r>
        <w:rPr>
          <w:color w:val="3D3C3D"/>
          <w:spacing w:val="-1"/>
        </w:rPr>
        <w:t xml:space="preserve"> </w:t>
      </w:r>
      <w:r>
        <w:rPr>
          <w:color w:val="3D3C3D"/>
        </w:rPr>
        <w:t xml:space="preserve">указанного клуба до 350 мест, организовать ансамбль музыкальной комедии, который, хотя и с большими трудностями, но все же сможет давать в указанном помещении монтажи оперетт и тем самым в какой-то степени обслужить население г. </w:t>
      </w:r>
      <w:r>
        <w:rPr>
          <w:color w:val="3D3C3D"/>
          <w:spacing w:val="-2"/>
        </w:rPr>
        <w:t>Кургана.</w:t>
      </w:r>
    </w:p>
    <w:p w:rsidR="000A5269" w:rsidRDefault="00B43DD3">
      <w:pPr>
        <w:pStyle w:val="a3"/>
        <w:ind w:left="642" w:right="86" w:firstLine="283"/>
      </w:pPr>
      <w:r>
        <w:rPr>
          <w:color w:val="3D3C3D"/>
        </w:rPr>
        <w:t>Отдел по делам Искусств отдавал себе отчет в том, что художественное обслуживание населения таким видом искусства, как оперетта, *при отсутствии драматического театра в городе – явление ненормальное*</w:t>
      </w:r>
      <w:r>
        <w:rPr>
          <w:color w:val="3D3C3D"/>
          <w:vertAlign w:val="superscript"/>
        </w:rPr>
        <w:t>829</w:t>
      </w:r>
      <w:r>
        <w:rPr>
          <w:color w:val="3D3C3D"/>
        </w:rPr>
        <w:t>. Но как на временную меру отдел вынужден был пойти, т. к. о работе драмтеатра в здании клуба не могло быть и речи из-за очень маленькой сцены и полного отсутствия гримировальных комнат, помещений для подсобных цехов и хранения декораций.</w:t>
      </w:r>
    </w:p>
    <w:p w:rsidR="000A5269" w:rsidRDefault="00B43DD3">
      <w:pPr>
        <w:pStyle w:val="a3"/>
        <w:ind w:left="641" w:right="85" w:firstLine="283"/>
      </w:pPr>
      <w:r>
        <w:rPr>
          <w:color w:val="3D3C3D"/>
        </w:rPr>
        <w:t>К настоящему времени положение в области искусства настолько изменилось,</w:t>
      </w:r>
      <w:r>
        <w:rPr>
          <w:color w:val="3D3C3D"/>
          <w:spacing w:val="-8"/>
        </w:rPr>
        <w:t xml:space="preserve"> </w:t>
      </w:r>
      <w:r>
        <w:rPr>
          <w:color w:val="3D3C3D"/>
        </w:rPr>
        <w:t>что</w:t>
      </w:r>
      <w:r>
        <w:rPr>
          <w:color w:val="3D3C3D"/>
          <w:spacing w:val="-6"/>
        </w:rPr>
        <w:t xml:space="preserve"> </w:t>
      </w:r>
      <w:r>
        <w:rPr>
          <w:color w:val="3D3C3D"/>
        </w:rPr>
        <w:t>назрела</w:t>
      </w:r>
      <w:r>
        <w:rPr>
          <w:color w:val="3D3C3D"/>
          <w:spacing w:val="-8"/>
        </w:rPr>
        <w:t xml:space="preserve"> </w:t>
      </w:r>
      <w:r>
        <w:rPr>
          <w:color w:val="3D3C3D"/>
        </w:rPr>
        <w:t>необходимость</w:t>
      </w:r>
      <w:r>
        <w:rPr>
          <w:color w:val="3D3C3D"/>
          <w:spacing w:val="-11"/>
        </w:rPr>
        <w:t xml:space="preserve"> </w:t>
      </w:r>
      <w:r>
        <w:rPr>
          <w:color w:val="3D3C3D"/>
        </w:rPr>
        <w:t>решить</w:t>
      </w:r>
      <w:r>
        <w:rPr>
          <w:color w:val="3D3C3D"/>
          <w:spacing w:val="-10"/>
        </w:rPr>
        <w:t xml:space="preserve"> </w:t>
      </w:r>
      <w:r>
        <w:rPr>
          <w:color w:val="3D3C3D"/>
        </w:rPr>
        <w:t>ряд</w:t>
      </w:r>
      <w:r>
        <w:rPr>
          <w:color w:val="3D3C3D"/>
          <w:spacing w:val="-6"/>
        </w:rPr>
        <w:t xml:space="preserve"> </w:t>
      </w:r>
      <w:r>
        <w:rPr>
          <w:color w:val="3D3C3D"/>
        </w:rPr>
        <w:t>вопросов,</w:t>
      </w:r>
      <w:r>
        <w:rPr>
          <w:color w:val="3D3C3D"/>
          <w:spacing w:val="-8"/>
        </w:rPr>
        <w:t xml:space="preserve"> </w:t>
      </w:r>
      <w:r>
        <w:rPr>
          <w:color w:val="3D3C3D"/>
        </w:rPr>
        <w:t>определяющих дальнейшее развитие искусства в Курганской области. Вместо одного Шадринского гордрамтеатра, существовавшего до образования Курганской области, сейчас мы имеем: Областной театр драмы, Областной ансамбль музыкальной комедии, Шадринский гордрамтеатр, Курганскую</w:t>
      </w:r>
      <w:r>
        <w:rPr>
          <w:color w:val="3D3C3D"/>
          <w:spacing w:val="40"/>
        </w:rPr>
        <w:t xml:space="preserve"> </w:t>
      </w:r>
      <w:r>
        <w:rPr>
          <w:color w:val="3D3C3D"/>
        </w:rPr>
        <w:t>музыкальную школу, Шадринскую музыкальную школу, *Областное концертно-эстрадное бюро и Областной дом народного творчества. Кроме того, отдел по делам Искусств приступил к созданию Курганского Областного хора русской народной песни*</w:t>
      </w:r>
      <w:r>
        <w:rPr>
          <w:color w:val="3D3C3D"/>
          <w:vertAlign w:val="superscript"/>
        </w:rPr>
        <w:t>830</w:t>
      </w:r>
      <w:r>
        <w:rPr>
          <w:color w:val="3D3C3D"/>
        </w:rPr>
        <w:t>.</w:t>
      </w:r>
    </w:p>
    <w:p w:rsidR="000A5269" w:rsidRDefault="00B43DD3">
      <w:pPr>
        <w:pStyle w:val="a3"/>
        <w:ind w:left="641" w:right="92" w:firstLine="282"/>
      </w:pPr>
      <w:r>
        <w:rPr>
          <w:color w:val="3D3C3D"/>
        </w:rPr>
        <w:t>Следовательно, в г. Кургане уже имеется два театра на 950 мест и создается Областной хор русской народной песни.</w:t>
      </w:r>
    </w:p>
    <w:p w:rsidR="000A5269" w:rsidRDefault="00B43DD3">
      <w:pPr>
        <w:pStyle w:val="a3"/>
        <w:ind w:left="641" w:right="84" w:firstLine="282"/>
      </w:pPr>
      <w:r>
        <w:rPr>
          <w:color w:val="3D3C3D"/>
        </w:rPr>
        <w:t>Многолетняя практика показала, что в мирное время число зрителей, посещающих зрелищные предприятия в один день, не превышает одного процента</w:t>
      </w:r>
      <w:r>
        <w:rPr>
          <w:color w:val="3D3C3D"/>
          <w:spacing w:val="26"/>
        </w:rPr>
        <w:t xml:space="preserve"> </w:t>
      </w:r>
      <w:r>
        <w:rPr>
          <w:color w:val="3D3C3D"/>
        </w:rPr>
        <w:t>от</w:t>
      </w:r>
      <w:r>
        <w:rPr>
          <w:color w:val="3D3C3D"/>
          <w:spacing w:val="29"/>
        </w:rPr>
        <w:t xml:space="preserve"> </w:t>
      </w:r>
      <w:r>
        <w:rPr>
          <w:color w:val="3D3C3D"/>
        </w:rPr>
        <w:t>общего</w:t>
      </w:r>
      <w:r>
        <w:rPr>
          <w:color w:val="3D3C3D"/>
          <w:spacing w:val="30"/>
        </w:rPr>
        <w:t xml:space="preserve"> </w:t>
      </w:r>
      <w:r>
        <w:rPr>
          <w:color w:val="3D3C3D"/>
        </w:rPr>
        <w:t>числа</w:t>
      </w:r>
      <w:r>
        <w:rPr>
          <w:color w:val="3D3C3D"/>
          <w:spacing w:val="30"/>
        </w:rPr>
        <w:t xml:space="preserve"> </w:t>
      </w:r>
      <w:r>
        <w:rPr>
          <w:color w:val="3D3C3D"/>
        </w:rPr>
        <w:t>жителей</w:t>
      </w:r>
      <w:r>
        <w:rPr>
          <w:color w:val="3D3C3D"/>
          <w:spacing w:val="32"/>
        </w:rPr>
        <w:t xml:space="preserve"> </w:t>
      </w:r>
      <w:r>
        <w:rPr>
          <w:color w:val="3D3C3D"/>
        </w:rPr>
        <w:t>данного</w:t>
      </w:r>
      <w:r>
        <w:rPr>
          <w:color w:val="3D3C3D"/>
          <w:spacing w:val="32"/>
        </w:rPr>
        <w:t xml:space="preserve"> </w:t>
      </w:r>
      <w:r>
        <w:rPr>
          <w:color w:val="3D3C3D"/>
        </w:rPr>
        <w:t>населенного</w:t>
      </w:r>
      <w:r>
        <w:rPr>
          <w:color w:val="3D3C3D"/>
          <w:spacing w:val="31"/>
        </w:rPr>
        <w:t xml:space="preserve"> </w:t>
      </w:r>
      <w:r>
        <w:rPr>
          <w:color w:val="3D3C3D"/>
        </w:rPr>
        <w:t>пункта.</w:t>
      </w:r>
      <w:r>
        <w:rPr>
          <w:color w:val="3D3C3D"/>
          <w:spacing w:val="31"/>
        </w:rPr>
        <w:t xml:space="preserve"> </w:t>
      </w:r>
      <w:r>
        <w:rPr>
          <w:color w:val="3D3C3D"/>
        </w:rPr>
        <w:t>В</w:t>
      </w:r>
      <w:r>
        <w:rPr>
          <w:color w:val="3D3C3D"/>
          <w:spacing w:val="31"/>
        </w:rPr>
        <w:t xml:space="preserve"> </w:t>
      </w:r>
      <w:r>
        <w:rPr>
          <w:color w:val="3D3C3D"/>
          <w:spacing w:val="-2"/>
        </w:rPr>
        <w:t>военное</w:t>
      </w:r>
    </w:p>
    <w:p w:rsidR="000A5269" w:rsidRDefault="00B43DD3">
      <w:pPr>
        <w:pStyle w:val="a3"/>
        <w:spacing w:before="146"/>
        <w:jc w:val="left"/>
        <w:rPr>
          <w:sz w:val="20"/>
        </w:rPr>
      </w:pPr>
      <w:r>
        <w:rPr>
          <w:noProof/>
          <w:sz w:val="20"/>
          <w:lang w:eastAsia="ru-RU"/>
        </w:rPr>
        <mc:AlternateContent>
          <mc:Choice Requires="wps">
            <w:drawing>
              <wp:anchor distT="0" distB="0" distL="0" distR="0" simplePos="0" relativeHeight="487731200" behindDoc="1" locked="0" layoutInCell="1" allowOverlap="1" wp14:anchorId="2DEF7FBC" wp14:editId="5804120F">
                <wp:simplePos x="0" y="0"/>
                <wp:positionH relativeFrom="page">
                  <wp:posOffset>947585</wp:posOffset>
                </wp:positionH>
                <wp:positionV relativeFrom="paragraph">
                  <wp:posOffset>254043</wp:posOffset>
                </wp:positionV>
                <wp:extent cx="1824355" cy="9525"/>
                <wp:effectExtent l="0" t="0" r="0" b="0"/>
                <wp:wrapTopAndBottom/>
                <wp:docPr id="303" name="Graphic 30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4355" cy="9525"/>
                        </a:xfrm>
                        <a:custGeom>
                          <a:avLst/>
                          <a:gdLst/>
                          <a:ahLst/>
                          <a:cxnLst/>
                          <a:rect l="l" t="t" r="r" b="b"/>
                          <a:pathLst>
                            <a:path w="1824355" h="9525">
                              <a:moveTo>
                                <a:pt x="1823885" y="0"/>
                              </a:moveTo>
                              <a:lnTo>
                                <a:pt x="0" y="0"/>
                              </a:lnTo>
                              <a:lnTo>
                                <a:pt x="0" y="9131"/>
                              </a:lnTo>
                              <a:lnTo>
                                <a:pt x="1823885" y="9131"/>
                              </a:lnTo>
                              <a:lnTo>
                                <a:pt x="1823885" y="0"/>
                              </a:lnTo>
                              <a:close/>
                            </a:path>
                          </a:pathLst>
                        </a:custGeom>
                        <a:solidFill>
                          <a:srgbClr val="3D3C3D"/>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74.612999pt;margin-top:20.003424pt;width:143.613pt;height:.71902pt;mso-position-horizontal-relative:page;mso-position-vertical-relative:paragraph;z-index:-15585280;mso-wrap-distance-left:0;mso-wrap-distance-right:0" id="docshape277" filled="true" fillcolor="#3d3c3d" stroked="false">
                <v:fill type="solid"/>
                <w10:wrap type="topAndBottom"/>
              </v:rect>
            </w:pict>
          </mc:Fallback>
        </mc:AlternateContent>
      </w:r>
    </w:p>
    <w:p w:rsidR="000A5269" w:rsidRDefault="00B43DD3">
      <w:pPr>
        <w:spacing w:before="94"/>
        <w:ind w:left="642" w:hanging="1"/>
        <w:rPr>
          <w:sz w:val="24"/>
        </w:rPr>
      </w:pPr>
      <w:r>
        <w:rPr>
          <w:color w:val="3D3C3D"/>
          <w:sz w:val="24"/>
          <w:vertAlign w:val="superscript"/>
        </w:rPr>
        <w:t>828</w:t>
      </w:r>
      <w:r>
        <w:rPr>
          <w:color w:val="3D3C3D"/>
          <w:spacing w:val="-4"/>
          <w:sz w:val="24"/>
        </w:rPr>
        <w:t xml:space="preserve"> </w:t>
      </w:r>
      <w:r>
        <w:rPr>
          <w:color w:val="3D3C3D"/>
          <w:sz w:val="24"/>
        </w:rPr>
        <w:t>С</w:t>
      </w:r>
      <w:r>
        <w:rPr>
          <w:color w:val="3D3C3D"/>
          <w:spacing w:val="-5"/>
          <w:sz w:val="24"/>
        </w:rPr>
        <w:t xml:space="preserve"> </w:t>
      </w:r>
      <w:r>
        <w:rPr>
          <w:color w:val="3D3C3D"/>
          <w:sz w:val="24"/>
        </w:rPr>
        <w:t>большой</w:t>
      </w:r>
      <w:r>
        <w:rPr>
          <w:color w:val="3D3C3D"/>
          <w:spacing w:val="-4"/>
          <w:sz w:val="24"/>
        </w:rPr>
        <w:t xml:space="preserve"> </w:t>
      </w:r>
      <w:r>
        <w:rPr>
          <w:color w:val="3D3C3D"/>
          <w:sz w:val="24"/>
        </w:rPr>
        <w:t>долей</w:t>
      </w:r>
      <w:r>
        <w:rPr>
          <w:color w:val="3D3C3D"/>
          <w:spacing w:val="-5"/>
          <w:sz w:val="24"/>
        </w:rPr>
        <w:t xml:space="preserve"> </w:t>
      </w:r>
      <w:r>
        <w:rPr>
          <w:color w:val="3D3C3D"/>
          <w:sz w:val="24"/>
        </w:rPr>
        <w:t>вероятности,</w:t>
      </w:r>
      <w:r>
        <w:rPr>
          <w:color w:val="3D3C3D"/>
          <w:spacing w:val="-5"/>
          <w:sz w:val="24"/>
        </w:rPr>
        <w:t xml:space="preserve"> </w:t>
      </w:r>
      <w:r>
        <w:rPr>
          <w:color w:val="3D3C3D"/>
          <w:sz w:val="24"/>
        </w:rPr>
        <w:t>секретарь</w:t>
      </w:r>
      <w:r>
        <w:rPr>
          <w:color w:val="3D3C3D"/>
          <w:spacing w:val="-5"/>
          <w:sz w:val="24"/>
        </w:rPr>
        <w:t xml:space="preserve"> </w:t>
      </w:r>
      <w:r>
        <w:rPr>
          <w:color w:val="3D3C3D"/>
          <w:sz w:val="24"/>
        </w:rPr>
        <w:t>Шарапов</w:t>
      </w:r>
      <w:r>
        <w:rPr>
          <w:color w:val="3D3C3D"/>
          <w:spacing w:val="-6"/>
          <w:sz w:val="24"/>
        </w:rPr>
        <w:t xml:space="preserve"> </w:t>
      </w:r>
      <w:r>
        <w:rPr>
          <w:color w:val="3D3C3D"/>
          <w:sz w:val="24"/>
        </w:rPr>
        <w:t>является</w:t>
      </w:r>
      <w:r>
        <w:rPr>
          <w:color w:val="3D3C3D"/>
          <w:spacing w:val="-5"/>
          <w:sz w:val="24"/>
        </w:rPr>
        <w:t xml:space="preserve"> </w:t>
      </w:r>
      <w:r>
        <w:rPr>
          <w:color w:val="3D3C3D"/>
          <w:sz w:val="24"/>
        </w:rPr>
        <w:t>автором</w:t>
      </w:r>
      <w:r>
        <w:rPr>
          <w:color w:val="3D3C3D"/>
          <w:spacing w:val="-6"/>
          <w:sz w:val="24"/>
        </w:rPr>
        <w:t xml:space="preserve"> </w:t>
      </w:r>
      <w:r>
        <w:rPr>
          <w:color w:val="3D3C3D"/>
          <w:sz w:val="24"/>
        </w:rPr>
        <w:t>рукописных</w:t>
      </w:r>
      <w:r>
        <w:rPr>
          <w:color w:val="3D3C3D"/>
          <w:spacing w:val="-6"/>
          <w:sz w:val="24"/>
        </w:rPr>
        <w:t xml:space="preserve"> </w:t>
      </w:r>
      <w:r>
        <w:rPr>
          <w:color w:val="3D3C3D"/>
          <w:sz w:val="24"/>
        </w:rPr>
        <w:t>помет на документе.</w:t>
      </w:r>
    </w:p>
    <w:p w:rsidR="000A5269" w:rsidRDefault="00B43DD3">
      <w:pPr>
        <w:spacing w:line="274" w:lineRule="exact"/>
        <w:ind w:left="642"/>
        <w:rPr>
          <w:i/>
          <w:sz w:val="24"/>
        </w:rPr>
      </w:pPr>
      <w:r>
        <w:rPr>
          <w:color w:val="3D3C3D"/>
          <w:sz w:val="24"/>
          <w:vertAlign w:val="superscript"/>
        </w:rPr>
        <w:t>829</w:t>
      </w:r>
      <w:r>
        <w:rPr>
          <w:color w:val="3D3C3D"/>
          <w:spacing w:val="-9"/>
          <w:sz w:val="24"/>
        </w:rPr>
        <w:t xml:space="preserve"> </w:t>
      </w:r>
      <w:r>
        <w:rPr>
          <w:color w:val="3D3C3D"/>
          <w:sz w:val="24"/>
        </w:rPr>
        <w:t>Подчеркнуто</w:t>
      </w:r>
      <w:r>
        <w:rPr>
          <w:color w:val="3D3C3D"/>
          <w:spacing w:val="-11"/>
          <w:sz w:val="24"/>
        </w:rPr>
        <w:t xml:space="preserve"> </w:t>
      </w:r>
      <w:r>
        <w:rPr>
          <w:color w:val="3D3C3D"/>
          <w:sz w:val="24"/>
        </w:rPr>
        <w:t>ручкой.</w:t>
      </w:r>
      <w:r>
        <w:rPr>
          <w:color w:val="3D3C3D"/>
          <w:spacing w:val="-10"/>
          <w:sz w:val="24"/>
        </w:rPr>
        <w:t xml:space="preserve"> </w:t>
      </w:r>
      <w:r>
        <w:rPr>
          <w:color w:val="3D3C3D"/>
          <w:sz w:val="24"/>
        </w:rPr>
        <w:t>На</w:t>
      </w:r>
      <w:r>
        <w:rPr>
          <w:color w:val="3D3C3D"/>
          <w:spacing w:val="-11"/>
          <w:sz w:val="24"/>
        </w:rPr>
        <w:t xml:space="preserve"> </w:t>
      </w:r>
      <w:r>
        <w:rPr>
          <w:color w:val="3D3C3D"/>
          <w:sz w:val="24"/>
        </w:rPr>
        <w:t>полях</w:t>
      </w:r>
      <w:r>
        <w:rPr>
          <w:color w:val="3D3C3D"/>
          <w:spacing w:val="-8"/>
          <w:sz w:val="24"/>
        </w:rPr>
        <w:t xml:space="preserve"> </w:t>
      </w:r>
      <w:r>
        <w:rPr>
          <w:color w:val="3D3C3D"/>
          <w:sz w:val="24"/>
        </w:rPr>
        <w:t>напротив</w:t>
      </w:r>
      <w:r>
        <w:rPr>
          <w:color w:val="3D3C3D"/>
          <w:spacing w:val="-13"/>
          <w:sz w:val="24"/>
        </w:rPr>
        <w:t xml:space="preserve"> </w:t>
      </w:r>
      <w:r>
        <w:rPr>
          <w:color w:val="3D3C3D"/>
          <w:sz w:val="24"/>
        </w:rPr>
        <w:t>помета:</w:t>
      </w:r>
      <w:r>
        <w:rPr>
          <w:color w:val="3D3C3D"/>
          <w:spacing w:val="-8"/>
          <w:sz w:val="24"/>
        </w:rPr>
        <w:t xml:space="preserve"> </w:t>
      </w:r>
      <w:r>
        <w:rPr>
          <w:i/>
          <w:color w:val="3D3C3D"/>
          <w:spacing w:val="-2"/>
          <w:sz w:val="24"/>
        </w:rPr>
        <w:t>почему?</w:t>
      </w:r>
    </w:p>
    <w:p w:rsidR="000A5269" w:rsidRDefault="00B43DD3">
      <w:pPr>
        <w:spacing w:line="275" w:lineRule="exact"/>
        <w:ind w:left="642"/>
        <w:rPr>
          <w:sz w:val="24"/>
        </w:rPr>
      </w:pPr>
      <w:r>
        <w:rPr>
          <w:color w:val="3D3C3D"/>
          <w:sz w:val="24"/>
          <w:vertAlign w:val="superscript"/>
        </w:rPr>
        <w:t>830</w:t>
      </w:r>
      <w:r>
        <w:rPr>
          <w:color w:val="3D3C3D"/>
          <w:spacing w:val="-2"/>
          <w:sz w:val="24"/>
        </w:rPr>
        <w:t xml:space="preserve"> </w:t>
      </w:r>
      <w:r>
        <w:rPr>
          <w:color w:val="3D3C3D"/>
          <w:sz w:val="24"/>
        </w:rPr>
        <w:t>Подчеркнуто</w:t>
      </w:r>
      <w:r>
        <w:rPr>
          <w:color w:val="3D3C3D"/>
          <w:spacing w:val="-4"/>
          <w:sz w:val="24"/>
        </w:rPr>
        <w:t xml:space="preserve"> </w:t>
      </w:r>
      <w:r>
        <w:rPr>
          <w:color w:val="3D3C3D"/>
          <w:sz w:val="24"/>
        </w:rPr>
        <w:t>ручкой.</w:t>
      </w:r>
      <w:r>
        <w:rPr>
          <w:color w:val="3D3C3D"/>
          <w:spacing w:val="-2"/>
          <w:sz w:val="24"/>
        </w:rPr>
        <w:t xml:space="preserve"> </w:t>
      </w:r>
      <w:r>
        <w:rPr>
          <w:color w:val="3D3C3D"/>
          <w:sz w:val="24"/>
        </w:rPr>
        <w:t>В</w:t>
      </w:r>
      <w:r>
        <w:rPr>
          <w:color w:val="3D3C3D"/>
          <w:spacing w:val="-4"/>
          <w:sz w:val="24"/>
        </w:rPr>
        <w:t xml:space="preserve"> </w:t>
      </w:r>
      <w:r>
        <w:rPr>
          <w:color w:val="3D3C3D"/>
          <w:sz w:val="24"/>
        </w:rPr>
        <w:t>конце</w:t>
      </w:r>
      <w:r>
        <w:rPr>
          <w:color w:val="3D3C3D"/>
          <w:spacing w:val="-4"/>
          <w:sz w:val="24"/>
        </w:rPr>
        <w:t xml:space="preserve"> </w:t>
      </w:r>
      <w:r>
        <w:rPr>
          <w:color w:val="3D3C3D"/>
          <w:sz w:val="24"/>
        </w:rPr>
        <w:t>абзаца</w:t>
      </w:r>
      <w:r>
        <w:rPr>
          <w:color w:val="3D3C3D"/>
          <w:spacing w:val="-5"/>
          <w:sz w:val="24"/>
        </w:rPr>
        <w:t xml:space="preserve"> </w:t>
      </w:r>
      <w:r>
        <w:rPr>
          <w:color w:val="3D3C3D"/>
          <w:sz w:val="24"/>
        </w:rPr>
        <w:t>от</w:t>
      </w:r>
      <w:r>
        <w:rPr>
          <w:color w:val="3D3C3D"/>
          <w:spacing w:val="-2"/>
          <w:sz w:val="24"/>
        </w:rPr>
        <w:t xml:space="preserve"> </w:t>
      </w:r>
      <w:r>
        <w:rPr>
          <w:color w:val="3D3C3D"/>
          <w:sz w:val="24"/>
        </w:rPr>
        <w:t>руки</w:t>
      </w:r>
      <w:r>
        <w:rPr>
          <w:color w:val="3D3C3D"/>
          <w:spacing w:val="-3"/>
          <w:sz w:val="24"/>
        </w:rPr>
        <w:t xml:space="preserve"> </w:t>
      </w:r>
      <w:r>
        <w:rPr>
          <w:color w:val="3D3C3D"/>
          <w:sz w:val="24"/>
        </w:rPr>
        <w:t xml:space="preserve">приписано: </w:t>
      </w:r>
      <w:r>
        <w:rPr>
          <w:i/>
          <w:color w:val="3D3C3D"/>
          <w:sz w:val="24"/>
        </w:rPr>
        <w:t>кроме</w:t>
      </w:r>
      <w:r>
        <w:rPr>
          <w:i/>
          <w:color w:val="3D3C3D"/>
          <w:spacing w:val="-4"/>
          <w:sz w:val="24"/>
        </w:rPr>
        <w:t xml:space="preserve"> </w:t>
      </w:r>
      <w:r>
        <w:rPr>
          <w:i/>
          <w:color w:val="3D3C3D"/>
          <w:sz w:val="24"/>
        </w:rPr>
        <w:t>объявления</w:t>
      </w:r>
      <w:r>
        <w:rPr>
          <w:i/>
          <w:color w:val="3D3C3D"/>
          <w:spacing w:val="-5"/>
          <w:sz w:val="24"/>
        </w:rPr>
        <w:t xml:space="preserve"> </w:t>
      </w:r>
      <w:r>
        <w:rPr>
          <w:i/>
          <w:color w:val="3D3C3D"/>
          <w:sz w:val="24"/>
        </w:rPr>
        <w:t>нет</w:t>
      </w:r>
      <w:r>
        <w:rPr>
          <w:i/>
          <w:color w:val="3D3C3D"/>
          <w:spacing w:val="-3"/>
          <w:sz w:val="24"/>
        </w:rPr>
        <w:t xml:space="preserve"> </w:t>
      </w:r>
      <w:r>
        <w:rPr>
          <w:i/>
          <w:color w:val="3D3C3D"/>
          <w:spacing w:val="-2"/>
          <w:sz w:val="24"/>
        </w:rPr>
        <w:t>ничего</w:t>
      </w:r>
      <w:r>
        <w:rPr>
          <w:color w:val="3D3C3D"/>
          <w:spacing w:val="-2"/>
          <w:sz w:val="24"/>
        </w:rPr>
        <w:t>.</w:t>
      </w:r>
    </w:p>
    <w:p w:rsidR="000A5269" w:rsidRDefault="00B43DD3">
      <w:pPr>
        <w:spacing w:line="276" w:lineRule="exact"/>
        <w:ind w:left="642"/>
        <w:rPr>
          <w:i/>
          <w:sz w:val="24"/>
        </w:rPr>
      </w:pPr>
      <w:r>
        <w:rPr>
          <w:color w:val="3D3C3D"/>
          <w:sz w:val="24"/>
        </w:rPr>
        <w:t>На</w:t>
      </w:r>
      <w:r>
        <w:rPr>
          <w:color w:val="3D3C3D"/>
          <w:spacing w:val="-10"/>
          <w:sz w:val="24"/>
        </w:rPr>
        <w:t xml:space="preserve"> </w:t>
      </w:r>
      <w:r>
        <w:rPr>
          <w:color w:val="3D3C3D"/>
          <w:sz w:val="24"/>
        </w:rPr>
        <w:t>полях</w:t>
      </w:r>
      <w:r>
        <w:rPr>
          <w:color w:val="3D3C3D"/>
          <w:spacing w:val="-6"/>
          <w:sz w:val="24"/>
        </w:rPr>
        <w:t xml:space="preserve"> </w:t>
      </w:r>
      <w:r>
        <w:rPr>
          <w:color w:val="3D3C3D"/>
          <w:sz w:val="24"/>
        </w:rPr>
        <w:t>напротив</w:t>
      </w:r>
      <w:r>
        <w:rPr>
          <w:color w:val="3D3C3D"/>
          <w:spacing w:val="-11"/>
          <w:sz w:val="24"/>
        </w:rPr>
        <w:t xml:space="preserve"> </w:t>
      </w:r>
      <w:r>
        <w:rPr>
          <w:color w:val="3D3C3D"/>
          <w:sz w:val="24"/>
        </w:rPr>
        <w:t>помета:</w:t>
      </w:r>
      <w:r>
        <w:rPr>
          <w:color w:val="3D3C3D"/>
          <w:spacing w:val="-6"/>
          <w:sz w:val="24"/>
        </w:rPr>
        <w:t xml:space="preserve"> </w:t>
      </w:r>
      <w:r>
        <w:rPr>
          <w:i/>
          <w:color w:val="3D3C3D"/>
          <w:sz w:val="24"/>
        </w:rPr>
        <w:t>где</w:t>
      </w:r>
      <w:r>
        <w:rPr>
          <w:i/>
          <w:color w:val="3D3C3D"/>
          <w:spacing w:val="-10"/>
          <w:sz w:val="24"/>
        </w:rPr>
        <w:t xml:space="preserve"> </w:t>
      </w:r>
      <w:r>
        <w:rPr>
          <w:i/>
          <w:color w:val="3D3C3D"/>
          <w:sz w:val="24"/>
        </w:rPr>
        <w:t>они?</w:t>
      </w:r>
      <w:r>
        <w:rPr>
          <w:i/>
          <w:color w:val="3D3C3D"/>
          <w:spacing w:val="-9"/>
          <w:sz w:val="24"/>
        </w:rPr>
        <w:t xml:space="preserve"> </w:t>
      </w:r>
      <w:r>
        <w:rPr>
          <w:i/>
          <w:color w:val="3D3C3D"/>
          <w:spacing w:val="-5"/>
          <w:sz w:val="24"/>
        </w:rPr>
        <w:t>миф</w:t>
      </w:r>
    </w:p>
    <w:p w:rsidR="000A5269" w:rsidRDefault="000A5269">
      <w:pPr>
        <w:spacing w:line="276" w:lineRule="exact"/>
        <w:rPr>
          <w:i/>
          <w:sz w:val="24"/>
        </w:rPr>
        <w:sectPr w:rsidR="000A5269">
          <w:pgSz w:w="11910" w:h="16840"/>
          <w:pgMar w:top="1080" w:right="992" w:bottom="1180" w:left="850" w:header="0" w:footer="983" w:gutter="0"/>
          <w:cols w:space="720"/>
        </w:sectPr>
      </w:pPr>
    </w:p>
    <w:p w:rsidR="000A5269" w:rsidRDefault="00B43DD3">
      <w:pPr>
        <w:pStyle w:val="a3"/>
        <w:spacing w:before="60"/>
        <w:ind w:left="241" w:right="485"/>
      </w:pPr>
      <w:r>
        <w:rPr>
          <w:color w:val="3D3C3D"/>
        </w:rPr>
        <w:lastRenderedPageBreak/>
        <w:t>время это количество, тем более для г. Кургана, не превышает 0, 60 - 0, 70% от общего количества жителей, что составляет 500-600 человек ежедневно. Таким образом, наши театры заведомо обречены на 55-60% загрузку.</w:t>
      </w:r>
    </w:p>
    <w:p w:rsidR="000A5269" w:rsidRDefault="00B43DD3">
      <w:pPr>
        <w:pStyle w:val="a3"/>
        <w:ind w:left="241" w:right="499" w:firstLine="282"/>
      </w:pPr>
      <w:r>
        <w:rPr>
          <w:color w:val="3D3C3D"/>
        </w:rPr>
        <w:t>Появление в городе областного хора русской народной песни приведет к дальнейшему падению посещаемости в театрах</w:t>
      </w:r>
      <w:r>
        <w:rPr>
          <w:color w:val="3D3C3D"/>
          <w:vertAlign w:val="superscript"/>
        </w:rPr>
        <w:t>831</w:t>
      </w:r>
      <w:r>
        <w:rPr>
          <w:color w:val="3D3C3D"/>
        </w:rPr>
        <w:t>.</w:t>
      </w:r>
    </w:p>
    <w:p w:rsidR="000A5269" w:rsidRDefault="00B43DD3">
      <w:pPr>
        <w:pStyle w:val="a3"/>
        <w:ind w:left="240" w:right="485" w:firstLine="283"/>
      </w:pPr>
      <w:r>
        <w:rPr>
          <w:color w:val="3D3C3D"/>
        </w:rPr>
        <w:t>В вопросах сети зрелищных предприятий следует учесть опыт других областных центров, который показывает, что даже в больших губернских центрах, старых областных центрах, которыми являются Тамбов, Пенза, Курск</w:t>
      </w:r>
      <w:r>
        <w:rPr>
          <w:color w:val="3D3C3D"/>
          <w:vertAlign w:val="superscript"/>
        </w:rPr>
        <w:t>832</w:t>
      </w:r>
      <w:r>
        <w:rPr>
          <w:color w:val="3D3C3D"/>
        </w:rPr>
        <w:t>, Тула, Калинин, Омск, Красноярск, Владимир, Киров и др., имеется только по одному театру. Это явление не может быть объяснено нерадивостью</w:t>
      </w:r>
      <w:r>
        <w:rPr>
          <w:color w:val="3D3C3D"/>
          <w:spacing w:val="-4"/>
        </w:rPr>
        <w:t xml:space="preserve"> </w:t>
      </w:r>
      <w:r>
        <w:rPr>
          <w:color w:val="3D3C3D"/>
        </w:rPr>
        <w:t>Обл.</w:t>
      </w:r>
      <w:r>
        <w:rPr>
          <w:color w:val="3D3C3D"/>
          <w:spacing w:val="-6"/>
        </w:rPr>
        <w:t xml:space="preserve"> </w:t>
      </w:r>
      <w:r>
        <w:rPr>
          <w:color w:val="3D3C3D"/>
        </w:rPr>
        <w:t>отделов</w:t>
      </w:r>
      <w:r>
        <w:rPr>
          <w:color w:val="3D3C3D"/>
          <w:spacing w:val="-5"/>
        </w:rPr>
        <w:t xml:space="preserve"> </w:t>
      </w:r>
      <w:r>
        <w:rPr>
          <w:color w:val="3D3C3D"/>
        </w:rPr>
        <w:t>по</w:t>
      </w:r>
      <w:r>
        <w:rPr>
          <w:color w:val="3D3C3D"/>
          <w:spacing w:val="-5"/>
        </w:rPr>
        <w:t xml:space="preserve"> </w:t>
      </w:r>
      <w:r>
        <w:rPr>
          <w:color w:val="3D3C3D"/>
        </w:rPr>
        <w:t>делам</w:t>
      </w:r>
      <w:r>
        <w:rPr>
          <w:color w:val="3D3C3D"/>
          <w:spacing w:val="-5"/>
        </w:rPr>
        <w:t xml:space="preserve"> </w:t>
      </w:r>
      <w:r>
        <w:rPr>
          <w:color w:val="3D3C3D"/>
        </w:rPr>
        <w:t>Искусств,</w:t>
      </w:r>
      <w:r>
        <w:rPr>
          <w:color w:val="3D3C3D"/>
          <w:spacing w:val="-4"/>
        </w:rPr>
        <w:t xml:space="preserve"> </w:t>
      </w:r>
      <w:r>
        <w:rPr>
          <w:color w:val="3D3C3D"/>
        </w:rPr>
        <w:t>это</w:t>
      </w:r>
      <w:r>
        <w:rPr>
          <w:color w:val="3D3C3D"/>
          <w:spacing w:val="-5"/>
        </w:rPr>
        <w:t xml:space="preserve"> </w:t>
      </w:r>
      <w:r>
        <w:rPr>
          <w:color w:val="3D3C3D"/>
        </w:rPr>
        <w:t>результат</w:t>
      </w:r>
      <w:r>
        <w:rPr>
          <w:color w:val="3D3C3D"/>
          <w:spacing w:val="-4"/>
        </w:rPr>
        <w:t xml:space="preserve"> </w:t>
      </w:r>
      <w:r>
        <w:rPr>
          <w:color w:val="3D3C3D"/>
        </w:rPr>
        <w:t>того,</w:t>
      </w:r>
      <w:r>
        <w:rPr>
          <w:color w:val="3D3C3D"/>
          <w:spacing w:val="-6"/>
        </w:rPr>
        <w:t xml:space="preserve"> </w:t>
      </w:r>
      <w:r>
        <w:rPr>
          <w:color w:val="3D3C3D"/>
        </w:rPr>
        <w:t>что,</w:t>
      </w:r>
      <w:r>
        <w:rPr>
          <w:color w:val="3D3C3D"/>
          <w:spacing w:val="-6"/>
        </w:rPr>
        <w:t xml:space="preserve"> </w:t>
      </w:r>
      <w:r>
        <w:rPr>
          <w:color w:val="3D3C3D"/>
        </w:rPr>
        <w:t>ввиду относительной малочисленности населения в этих городах, существование двух театров является нерентабельным и ведет к огромным дотациям. Но этого мало. Существование двух театров в г. Кургане вызовет не только дотирование</w:t>
      </w:r>
      <w:r>
        <w:rPr>
          <w:color w:val="3D3C3D"/>
          <w:vertAlign w:val="superscript"/>
        </w:rPr>
        <w:t>833</w:t>
      </w:r>
      <w:r>
        <w:rPr>
          <w:color w:val="3D3C3D"/>
        </w:rPr>
        <w:t xml:space="preserve"> обоих театров, что еще в какой-то степени может быть преодолено областными организациями, но и хроническую недоразвитость обоих театров.</w:t>
      </w:r>
    </w:p>
    <w:p w:rsidR="000A5269" w:rsidRDefault="00B43DD3">
      <w:pPr>
        <w:pStyle w:val="a3"/>
        <w:ind w:left="241" w:right="483" w:firstLine="282"/>
      </w:pPr>
      <w:r>
        <w:rPr>
          <w:color w:val="3D3C3D"/>
        </w:rPr>
        <w:t>Ансамбль оперетты по количеству работников, по своему репертуару и качеству его пошел вперед, но достичь формы театра не смог и не сможет на существующей площадке, так как она очень мала, а увеличить ее невозможно. А это уже есть состояние депрессии</w:t>
      </w:r>
      <w:r>
        <w:rPr>
          <w:color w:val="3D3C3D"/>
          <w:vertAlign w:val="superscript"/>
        </w:rPr>
        <w:t>834</w:t>
      </w:r>
      <w:r>
        <w:rPr>
          <w:color w:val="3D3C3D"/>
        </w:rPr>
        <w:t>, которое начало выливаться</w:t>
      </w:r>
      <w:r>
        <w:rPr>
          <w:color w:val="3D3C3D"/>
          <w:spacing w:val="-3"/>
        </w:rPr>
        <w:t xml:space="preserve"> </w:t>
      </w:r>
      <w:r>
        <w:rPr>
          <w:color w:val="3D3C3D"/>
        </w:rPr>
        <w:t>в</w:t>
      </w:r>
      <w:r>
        <w:rPr>
          <w:color w:val="3D3C3D"/>
          <w:spacing w:val="-2"/>
        </w:rPr>
        <w:t xml:space="preserve"> </w:t>
      </w:r>
      <w:r>
        <w:rPr>
          <w:color w:val="3D3C3D"/>
        </w:rPr>
        <w:t>кризис</w:t>
      </w:r>
      <w:r>
        <w:rPr>
          <w:color w:val="3D3C3D"/>
          <w:vertAlign w:val="superscript"/>
        </w:rPr>
        <w:t>835</w:t>
      </w:r>
      <w:r>
        <w:rPr>
          <w:color w:val="3D3C3D"/>
        </w:rPr>
        <w:t>,</w:t>
      </w:r>
      <w:r>
        <w:rPr>
          <w:color w:val="3D3C3D"/>
          <w:spacing w:val="-2"/>
        </w:rPr>
        <w:t xml:space="preserve"> </w:t>
      </w:r>
      <w:r>
        <w:rPr>
          <w:color w:val="3D3C3D"/>
        </w:rPr>
        <w:t>который</w:t>
      </w:r>
      <w:r>
        <w:rPr>
          <w:color w:val="3D3C3D"/>
          <w:spacing w:val="-1"/>
        </w:rPr>
        <w:t xml:space="preserve"> </w:t>
      </w:r>
      <w:r>
        <w:rPr>
          <w:color w:val="3D3C3D"/>
        </w:rPr>
        <w:t>в</w:t>
      </w:r>
      <w:r>
        <w:rPr>
          <w:color w:val="3D3C3D"/>
          <w:spacing w:val="-5"/>
        </w:rPr>
        <w:t xml:space="preserve"> </w:t>
      </w:r>
      <w:r>
        <w:rPr>
          <w:color w:val="3D3C3D"/>
        </w:rPr>
        <w:t>существующих условиях</w:t>
      </w:r>
      <w:r>
        <w:rPr>
          <w:color w:val="3D3C3D"/>
          <w:spacing w:val="-3"/>
        </w:rPr>
        <w:t xml:space="preserve"> </w:t>
      </w:r>
      <w:r>
        <w:rPr>
          <w:color w:val="3D3C3D"/>
        </w:rPr>
        <w:t>приведет</w:t>
      </w:r>
      <w:r>
        <w:rPr>
          <w:color w:val="3D3C3D"/>
          <w:spacing w:val="-4"/>
        </w:rPr>
        <w:t xml:space="preserve"> </w:t>
      </w:r>
      <w:r>
        <w:rPr>
          <w:color w:val="3D3C3D"/>
        </w:rPr>
        <w:t>через</w:t>
      </w:r>
      <w:r>
        <w:rPr>
          <w:color w:val="3D3C3D"/>
          <w:spacing w:val="-5"/>
        </w:rPr>
        <w:t xml:space="preserve"> </w:t>
      </w:r>
      <w:r>
        <w:rPr>
          <w:color w:val="3D3C3D"/>
        </w:rPr>
        <w:t>4- 5 месяцев к развалу ансамбля, т. к. другого помещения в городе нет.</w:t>
      </w:r>
    </w:p>
    <w:p w:rsidR="000A5269" w:rsidRDefault="00B43DD3">
      <w:pPr>
        <w:pStyle w:val="a3"/>
        <w:ind w:left="240" w:right="486" w:firstLine="283"/>
      </w:pPr>
      <w:r>
        <w:rPr>
          <w:color w:val="3D3C3D"/>
        </w:rPr>
        <w:t>Областной театр драмы, имеющий хорошее помещение, будет также недоразвитым многие месяцы потому, что он не будет иметь необходимого количества зрителей, будет загружен в среднем не более чем на 50 %, что, прежде всего, отразится на моральном и творческом состоянии коллектива.</w:t>
      </w:r>
    </w:p>
    <w:p w:rsidR="000A5269" w:rsidRDefault="00B43DD3">
      <w:pPr>
        <w:pStyle w:val="a3"/>
        <w:ind w:left="240" w:right="485" w:firstLine="282"/>
      </w:pPr>
      <w:r>
        <w:rPr>
          <w:color w:val="3D3C3D"/>
        </w:rPr>
        <w:t>Это</w:t>
      </w:r>
      <w:r>
        <w:rPr>
          <w:color w:val="3D3C3D"/>
          <w:spacing w:val="-2"/>
        </w:rPr>
        <w:t xml:space="preserve"> </w:t>
      </w:r>
      <w:r>
        <w:rPr>
          <w:color w:val="3D3C3D"/>
        </w:rPr>
        <w:t>обстоятельство</w:t>
      </w:r>
      <w:r>
        <w:rPr>
          <w:color w:val="3D3C3D"/>
          <w:spacing w:val="-4"/>
        </w:rPr>
        <w:t xml:space="preserve"> </w:t>
      </w:r>
      <w:r>
        <w:rPr>
          <w:color w:val="3D3C3D"/>
        </w:rPr>
        <w:t>неизбежно</w:t>
      </w:r>
      <w:r>
        <w:rPr>
          <w:color w:val="3D3C3D"/>
          <w:spacing w:val="-2"/>
        </w:rPr>
        <w:t xml:space="preserve"> </w:t>
      </w:r>
      <w:r>
        <w:rPr>
          <w:color w:val="3D3C3D"/>
        </w:rPr>
        <w:t>приведет</w:t>
      </w:r>
      <w:r>
        <w:rPr>
          <w:color w:val="3D3C3D"/>
          <w:spacing w:val="-5"/>
        </w:rPr>
        <w:t xml:space="preserve"> </w:t>
      </w:r>
      <w:r>
        <w:rPr>
          <w:color w:val="3D3C3D"/>
        </w:rPr>
        <w:t>к</w:t>
      </w:r>
      <w:r>
        <w:rPr>
          <w:color w:val="3D3C3D"/>
          <w:spacing w:val="-2"/>
        </w:rPr>
        <w:t xml:space="preserve"> </w:t>
      </w:r>
      <w:r>
        <w:rPr>
          <w:color w:val="3D3C3D"/>
        </w:rPr>
        <w:t>более</w:t>
      </w:r>
      <w:r>
        <w:rPr>
          <w:color w:val="3D3C3D"/>
          <w:spacing w:val="-2"/>
        </w:rPr>
        <w:t xml:space="preserve"> </w:t>
      </w:r>
      <w:r>
        <w:rPr>
          <w:color w:val="3D3C3D"/>
        </w:rPr>
        <w:t>частому</w:t>
      </w:r>
      <w:r>
        <w:rPr>
          <w:color w:val="3D3C3D"/>
          <w:spacing w:val="-6"/>
        </w:rPr>
        <w:t xml:space="preserve"> </w:t>
      </w:r>
      <w:r>
        <w:rPr>
          <w:color w:val="3D3C3D"/>
        </w:rPr>
        <w:t>выпуску</w:t>
      </w:r>
      <w:r>
        <w:rPr>
          <w:color w:val="3D3C3D"/>
          <w:spacing w:val="-6"/>
        </w:rPr>
        <w:t xml:space="preserve"> </w:t>
      </w:r>
      <w:r>
        <w:rPr>
          <w:color w:val="3D3C3D"/>
        </w:rPr>
        <w:t>премьер, чем они выпускаются в других областях, за счет падения качества</w:t>
      </w:r>
      <w:r>
        <w:rPr>
          <w:color w:val="3D3C3D"/>
          <w:spacing w:val="40"/>
        </w:rPr>
        <w:t xml:space="preserve"> </w:t>
      </w:r>
      <w:r>
        <w:rPr>
          <w:color w:val="3D3C3D"/>
          <w:spacing w:val="-2"/>
        </w:rPr>
        <w:t>спектаклей.</w:t>
      </w:r>
    </w:p>
    <w:p w:rsidR="000A5269" w:rsidRDefault="00B43DD3">
      <w:pPr>
        <w:pStyle w:val="a3"/>
        <w:ind w:left="241" w:right="485" w:firstLine="282"/>
      </w:pPr>
      <w:r>
        <w:rPr>
          <w:color w:val="3D3C3D"/>
        </w:rPr>
        <w:t>Театру драмы необходимо в ближайшие два месяца получить не менее 15 комнат и оперетте не менее 10 комнат для размещения актерских кадров, без которых театры не могут творчески расти, которых город представить не может. Все, что он даст, будет делиться между обоими театрами, а это не удовлетворит их нужды. Но что особенно важно, это то, что *оперетта является жанром почти исключительно развлекательным, как правило, прививающим</w:t>
      </w:r>
      <w:r>
        <w:rPr>
          <w:color w:val="3D3C3D"/>
          <w:spacing w:val="33"/>
        </w:rPr>
        <w:t xml:space="preserve"> </w:t>
      </w:r>
      <w:r>
        <w:rPr>
          <w:color w:val="3D3C3D"/>
        </w:rPr>
        <w:t>отсталые</w:t>
      </w:r>
      <w:r>
        <w:rPr>
          <w:color w:val="3D3C3D"/>
          <w:spacing w:val="35"/>
        </w:rPr>
        <w:t xml:space="preserve"> </w:t>
      </w:r>
      <w:r>
        <w:rPr>
          <w:color w:val="3D3C3D"/>
        </w:rPr>
        <w:t>вкусы</w:t>
      </w:r>
      <w:r>
        <w:rPr>
          <w:color w:val="3D3C3D"/>
          <w:spacing w:val="37"/>
        </w:rPr>
        <w:t xml:space="preserve"> </w:t>
      </w:r>
      <w:r>
        <w:rPr>
          <w:color w:val="3D3C3D"/>
        </w:rPr>
        <w:t>и</w:t>
      </w:r>
      <w:r>
        <w:rPr>
          <w:color w:val="3D3C3D"/>
          <w:spacing w:val="36"/>
        </w:rPr>
        <w:t xml:space="preserve"> </w:t>
      </w:r>
      <w:r>
        <w:rPr>
          <w:color w:val="3D3C3D"/>
        </w:rPr>
        <w:t>почти</w:t>
      </w:r>
      <w:r>
        <w:rPr>
          <w:color w:val="3D3C3D"/>
          <w:spacing w:val="36"/>
        </w:rPr>
        <w:t xml:space="preserve"> </w:t>
      </w:r>
      <w:r>
        <w:rPr>
          <w:color w:val="3D3C3D"/>
        </w:rPr>
        <w:t>никакого</w:t>
      </w:r>
      <w:r>
        <w:rPr>
          <w:color w:val="3D3C3D"/>
          <w:spacing w:val="37"/>
        </w:rPr>
        <w:t xml:space="preserve"> </w:t>
      </w:r>
      <w:r>
        <w:rPr>
          <w:color w:val="3D3C3D"/>
        </w:rPr>
        <w:t>воспитательного</w:t>
      </w:r>
      <w:r>
        <w:rPr>
          <w:color w:val="3D3C3D"/>
          <w:spacing w:val="36"/>
        </w:rPr>
        <w:t xml:space="preserve"> </w:t>
      </w:r>
      <w:r>
        <w:rPr>
          <w:color w:val="3D3C3D"/>
          <w:spacing w:val="-2"/>
        </w:rPr>
        <w:t>значения</w:t>
      </w:r>
    </w:p>
    <w:p w:rsidR="000A5269" w:rsidRDefault="000A5269">
      <w:pPr>
        <w:pStyle w:val="a3"/>
        <w:jc w:val="left"/>
        <w:rPr>
          <w:sz w:val="20"/>
        </w:rPr>
      </w:pPr>
    </w:p>
    <w:p w:rsidR="000A5269" w:rsidRDefault="00B43DD3">
      <w:pPr>
        <w:pStyle w:val="a3"/>
        <w:spacing w:before="4"/>
        <w:jc w:val="left"/>
        <w:rPr>
          <w:sz w:val="20"/>
        </w:rPr>
      </w:pPr>
      <w:r>
        <w:rPr>
          <w:noProof/>
          <w:sz w:val="20"/>
          <w:lang w:eastAsia="ru-RU"/>
        </w:rPr>
        <mc:AlternateContent>
          <mc:Choice Requires="wps">
            <w:drawing>
              <wp:anchor distT="0" distB="0" distL="0" distR="0" simplePos="0" relativeHeight="487731712" behindDoc="1" locked="0" layoutInCell="1" allowOverlap="1" wp14:anchorId="2F359D38" wp14:editId="36DD4A08">
                <wp:simplePos x="0" y="0"/>
                <wp:positionH relativeFrom="page">
                  <wp:posOffset>692912</wp:posOffset>
                </wp:positionH>
                <wp:positionV relativeFrom="paragraph">
                  <wp:posOffset>164357</wp:posOffset>
                </wp:positionV>
                <wp:extent cx="1824355" cy="9525"/>
                <wp:effectExtent l="0" t="0" r="0" b="0"/>
                <wp:wrapTopAndBottom/>
                <wp:docPr id="304" name="Graphic 30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4355" cy="9525"/>
                        </a:xfrm>
                        <a:custGeom>
                          <a:avLst/>
                          <a:gdLst/>
                          <a:ahLst/>
                          <a:cxnLst/>
                          <a:rect l="l" t="t" r="r" b="b"/>
                          <a:pathLst>
                            <a:path w="1824355" h="9525">
                              <a:moveTo>
                                <a:pt x="1823885" y="0"/>
                              </a:moveTo>
                              <a:lnTo>
                                <a:pt x="0" y="0"/>
                              </a:lnTo>
                              <a:lnTo>
                                <a:pt x="0" y="9106"/>
                              </a:lnTo>
                              <a:lnTo>
                                <a:pt x="1823885" y="9106"/>
                              </a:lnTo>
                              <a:lnTo>
                                <a:pt x="1823885" y="0"/>
                              </a:lnTo>
                              <a:close/>
                            </a:path>
                          </a:pathLst>
                        </a:custGeom>
                        <a:solidFill>
                          <a:srgbClr val="3D3C3D"/>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54.560001pt;margin-top:12.941552pt;width:143.613pt;height:.71701pt;mso-position-horizontal-relative:page;mso-position-vertical-relative:paragraph;z-index:-15584768;mso-wrap-distance-left:0;mso-wrap-distance-right:0" id="docshape278" filled="true" fillcolor="#3d3c3d" stroked="false">
                <v:fill type="solid"/>
                <w10:wrap type="topAndBottom"/>
              </v:rect>
            </w:pict>
          </mc:Fallback>
        </mc:AlternateContent>
      </w:r>
    </w:p>
    <w:p w:rsidR="000A5269" w:rsidRDefault="00B43DD3">
      <w:pPr>
        <w:spacing w:before="94"/>
        <w:ind w:left="241" w:right="500"/>
        <w:rPr>
          <w:i/>
          <w:sz w:val="24"/>
        </w:rPr>
      </w:pPr>
      <w:r>
        <w:rPr>
          <w:color w:val="3D3C3D"/>
          <w:sz w:val="24"/>
          <w:vertAlign w:val="superscript"/>
        </w:rPr>
        <w:t>831</w:t>
      </w:r>
      <w:r>
        <w:rPr>
          <w:color w:val="3D3C3D"/>
          <w:sz w:val="24"/>
        </w:rPr>
        <w:t xml:space="preserve"> Абзац выделен двумя вертикальными чертами красным карандашом, напротив помета ручкой: </w:t>
      </w:r>
      <w:r>
        <w:rPr>
          <w:i/>
          <w:color w:val="3D3C3D"/>
          <w:sz w:val="24"/>
        </w:rPr>
        <w:t>откуда это видно?</w:t>
      </w:r>
    </w:p>
    <w:p w:rsidR="000A5269" w:rsidRDefault="00B43DD3">
      <w:pPr>
        <w:spacing w:line="274" w:lineRule="exact"/>
        <w:ind w:left="241"/>
        <w:rPr>
          <w:sz w:val="24"/>
        </w:rPr>
      </w:pPr>
      <w:r>
        <w:rPr>
          <w:color w:val="3D3C3D"/>
          <w:sz w:val="24"/>
          <w:vertAlign w:val="superscript"/>
        </w:rPr>
        <w:t>832</w:t>
      </w:r>
      <w:r>
        <w:rPr>
          <w:color w:val="3D3C3D"/>
          <w:spacing w:val="-7"/>
          <w:sz w:val="24"/>
        </w:rPr>
        <w:t xml:space="preserve"> </w:t>
      </w:r>
      <w:r>
        <w:rPr>
          <w:color w:val="3D3C3D"/>
          <w:sz w:val="24"/>
        </w:rPr>
        <w:t>Далее</w:t>
      </w:r>
      <w:r>
        <w:rPr>
          <w:color w:val="3D3C3D"/>
          <w:spacing w:val="-9"/>
          <w:sz w:val="24"/>
        </w:rPr>
        <w:t xml:space="preserve"> </w:t>
      </w:r>
      <w:r>
        <w:rPr>
          <w:color w:val="3D3C3D"/>
          <w:sz w:val="24"/>
        </w:rPr>
        <w:t>зачеркнуто</w:t>
      </w:r>
      <w:r>
        <w:rPr>
          <w:color w:val="3D3C3D"/>
          <w:spacing w:val="-8"/>
          <w:sz w:val="24"/>
        </w:rPr>
        <w:t xml:space="preserve"> </w:t>
      </w:r>
      <w:r>
        <w:rPr>
          <w:color w:val="3D3C3D"/>
          <w:sz w:val="24"/>
        </w:rPr>
        <w:t>ручкой</w:t>
      </w:r>
      <w:r>
        <w:rPr>
          <w:color w:val="3D3C3D"/>
          <w:spacing w:val="-3"/>
          <w:sz w:val="24"/>
        </w:rPr>
        <w:t xml:space="preserve"> </w:t>
      </w:r>
      <w:r>
        <w:rPr>
          <w:color w:val="3D3C3D"/>
          <w:spacing w:val="-2"/>
          <w:sz w:val="24"/>
        </w:rPr>
        <w:t>«Орел».</w:t>
      </w:r>
    </w:p>
    <w:p w:rsidR="000A5269" w:rsidRDefault="00B43DD3">
      <w:pPr>
        <w:spacing w:line="275" w:lineRule="exact"/>
        <w:ind w:left="241"/>
        <w:rPr>
          <w:sz w:val="24"/>
        </w:rPr>
      </w:pPr>
      <w:r>
        <w:rPr>
          <w:color w:val="3D3C3D"/>
          <w:sz w:val="24"/>
          <w:vertAlign w:val="superscript"/>
        </w:rPr>
        <w:t>833</w:t>
      </w:r>
      <w:r>
        <w:rPr>
          <w:color w:val="3D3C3D"/>
          <w:spacing w:val="-11"/>
          <w:sz w:val="24"/>
        </w:rPr>
        <w:t xml:space="preserve"> </w:t>
      </w:r>
      <w:r>
        <w:rPr>
          <w:color w:val="3D3C3D"/>
          <w:sz w:val="24"/>
        </w:rPr>
        <w:t>Подчеркнуто</w:t>
      </w:r>
      <w:r>
        <w:rPr>
          <w:color w:val="3D3C3D"/>
          <w:spacing w:val="-11"/>
          <w:sz w:val="24"/>
        </w:rPr>
        <w:t xml:space="preserve"> </w:t>
      </w:r>
      <w:r>
        <w:rPr>
          <w:color w:val="3D3C3D"/>
          <w:sz w:val="24"/>
        </w:rPr>
        <w:t>красным</w:t>
      </w:r>
      <w:r>
        <w:rPr>
          <w:color w:val="3D3C3D"/>
          <w:spacing w:val="-12"/>
          <w:sz w:val="24"/>
        </w:rPr>
        <w:t xml:space="preserve"> </w:t>
      </w:r>
      <w:r>
        <w:rPr>
          <w:color w:val="3D3C3D"/>
          <w:spacing w:val="-2"/>
          <w:sz w:val="24"/>
        </w:rPr>
        <w:t>карандашом.</w:t>
      </w:r>
    </w:p>
    <w:p w:rsidR="000A5269" w:rsidRDefault="00B43DD3">
      <w:pPr>
        <w:spacing w:line="275" w:lineRule="exact"/>
        <w:ind w:left="241"/>
        <w:rPr>
          <w:sz w:val="24"/>
        </w:rPr>
      </w:pPr>
      <w:r>
        <w:rPr>
          <w:color w:val="3D3C3D"/>
          <w:sz w:val="24"/>
          <w:vertAlign w:val="superscript"/>
        </w:rPr>
        <w:t>834</w:t>
      </w:r>
      <w:r>
        <w:rPr>
          <w:color w:val="3D3C3D"/>
          <w:spacing w:val="-11"/>
          <w:sz w:val="24"/>
        </w:rPr>
        <w:t xml:space="preserve"> </w:t>
      </w:r>
      <w:r>
        <w:rPr>
          <w:color w:val="3D3C3D"/>
          <w:sz w:val="24"/>
        </w:rPr>
        <w:t>Подчеркнуто</w:t>
      </w:r>
      <w:r>
        <w:rPr>
          <w:color w:val="3D3C3D"/>
          <w:spacing w:val="-11"/>
          <w:sz w:val="24"/>
        </w:rPr>
        <w:t xml:space="preserve"> </w:t>
      </w:r>
      <w:r>
        <w:rPr>
          <w:color w:val="3D3C3D"/>
          <w:sz w:val="24"/>
        </w:rPr>
        <w:t>красным</w:t>
      </w:r>
      <w:r>
        <w:rPr>
          <w:color w:val="3D3C3D"/>
          <w:spacing w:val="-12"/>
          <w:sz w:val="24"/>
        </w:rPr>
        <w:t xml:space="preserve"> </w:t>
      </w:r>
      <w:r>
        <w:rPr>
          <w:color w:val="3D3C3D"/>
          <w:spacing w:val="-2"/>
          <w:sz w:val="24"/>
        </w:rPr>
        <w:t>карандашом.</w:t>
      </w:r>
    </w:p>
    <w:p w:rsidR="000A5269" w:rsidRDefault="00B43DD3">
      <w:pPr>
        <w:ind w:left="241"/>
        <w:rPr>
          <w:i/>
          <w:sz w:val="24"/>
        </w:rPr>
      </w:pPr>
      <w:r>
        <w:rPr>
          <w:color w:val="3D3C3D"/>
          <w:sz w:val="24"/>
          <w:vertAlign w:val="superscript"/>
        </w:rPr>
        <w:t>835</w:t>
      </w:r>
      <w:r>
        <w:rPr>
          <w:color w:val="3D3C3D"/>
          <w:spacing w:val="-1"/>
          <w:sz w:val="24"/>
        </w:rPr>
        <w:t xml:space="preserve"> </w:t>
      </w:r>
      <w:r>
        <w:rPr>
          <w:color w:val="3D3C3D"/>
          <w:sz w:val="24"/>
        </w:rPr>
        <w:t>Подчеркнуто</w:t>
      </w:r>
      <w:r>
        <w:rPr>
          <w:color w:val="3D3C3D"/>
          <w:spacing w:val="-3"/>
          <w:sz w:val="24"/>
        </w:rPr>
        <w:t xml:space="preserve"> </w:t>
      </w:r>
      <w:r>
        <w:rPr>
          <w:color w:val="3D3C3D"/>
          <w:sz w:val="24"/>
        </w:rPr>
        <w:t>красным карандашом.</w:t>
      </w:r>
      <w:r>
        <w:rPr>
          <w:color w:val="3D3C3D"/>
          <w:spacing w:val="-2"/>
          <w:sz w:val="24"/>
        </w:rPr>
        <w:t xml:space="preserve"> </w:t>
      </w:r>
      <w:r>
        <w:rPr>
          <w:color w:val="3D3C3D"/>
          <w:sz w:val="24"/>
        </w:rPr>
        <w:t>На</w:t>
      </w:r>
      <w:r>
        <w:rPr>
          <w:color w:val="3D3C3D"/>
          <w:spacing w:val="-3"/>
          <w:sz w:val="24"/>
        </w:rPr>
        <w:t xml:space="preserve"> </w:t>
      </w:r>
      <w:r>
        <w:rPr>
          <w:color w:val="3D3C3D"/>
          <w:sz w:val="24"/>
        </w:rPr>
        <w:t>полях напротив сделанная</w:t>
      </w:r>
      <w:r>
        <w:rPr>
          <w:color w:val="3D3C3D"/>
          <w:spacing w:val="-2"/>
          <w:sz w:val="24"/>
        </w:rPr>
        <w:t xml:space="preserve"> </w:t>
      </w:r>
      <w:r>
        <w:rPr>
          <w:color w:val="3D3C3D"/>
          <w:sz w:val="24"/>
        </w:rPr>
        <w:t>ручкой</w:t>
      </w:r>
      <w:r>
        <w:rPr>
          <w:color w:val="3D3C3D"/>
          <w:spacing w:val="-1"/>
          <w:sz w:val="24"/>
        </w:rPr>
        <w:t xml:space="preserve"> </w:t>
      </w:r>
      <w:r>
        <w:rPr>
          <w:color w:val="3D3C3D"/>
          <w:sz w:val="24"/>
        </w:rPr>
        <w:t xml:space="preserve">вертикальная черта и помета: </w:t>
      </w:r>
      <w:r>
        <w:rPr>
          <w:i/>
          <w:color w:val="3D3C3D"/>
          <w:sz w:val="24"/>
        </w:rPr>
        <w:t>слишком учено</w:t>
      </w:r>
    </w:p>
    <w:p w:rsidR="000A5269" w:rsidRDefault="000A5269">
      <w:pPr>
        <w:rPr>
          <w:i/>
          <w:sz w:val="24"/>
        </w:rPr>
        <w:sectPr w:rsidR="000A5269">
          <w:pgSz w:w="11910" w:h="16840"/>
          <w:pgMar w:top="1080" w:right="992" w:bottom="1180" w:left="850" w:header="0" w:footer="983" w:gutter="0"/>
          <w:cols w:space="720"/>
        </w:sectPr>
      </w:pPr>
    </w:p>
    <w:p w:rsidR="000A5269" w:rsidRDefault="00B43DD3">
      <w:pPr>
        <w:pStyle w:val="a3"/>
        <w:spacing w:before="100"/>
        <w:ind w:left="642" w:right="85"/>
      </w:pPr>
      <w:r>
        <w:rPr>
          <w:color w:val="3D3C3D"/>
        </w:rPr>
        <w:lastRenderedPageBreak/>
        <w:t>не имеющим*</w:t>
      </w:r>
      <w:r>
        <w:rPr>
          <w:color w:val="3D3C3D"/>
          <w:vertAlign w:val="superscript"/>
        </w:rPr>
        <w:t>836</w:t>
      </w:r>
      <w:r>
        <w:rPr>
          <w:color w:val="3D3C3D"/>
        </w:rPr>
        <w:t>. И именно этот вид искусства, т. е. искусства развлекательного, имеет больший успех, чем драматическое искусство.</w:t>
      </w:r>
    </w:p>
    <w:p w:rsidR="000A5269" w:rsidRDefault="00B43DD3">
      <w:pPr>
        <w:pStyle w:val="a3"/>
        <w:ind w:left="642" w:right="86" w:firstLine="282"/>
      </w:pPr>
      <w:r>
        <w:rPr>
          <w:color w:val="3D3C3D"/>
        </w:rPr>
        <w:t>Вполне ясно, что именно драмтеатр будет очень остро ощущать</w:t>
      </w:r>
      <w:r>
        <w:rPr>
          <w:color w:val="3D3C3D"/>
          <w:spacing w:val="40"/>
        </w:rPr>
        <w:t xml:space="preserve"> </w:t>
      </w:r>
      <w:r>
        <w:rPr>
          <w:color w:val="3D3C3D"/>
        </w:rPr>
        <w:t>недостаток зрителей, что таким образом будет давить на очень важный вид искусства, на драматический театр. Существование в г. Кургане двух театров исключает возможность создания Курганского областного хора русской народной песни, т. к. нет помещения для этого хора, нет жилплощади для размещения солистов хора и хористов, да и зрителей тоже не хватит.</w:t>
      </w:r>
    </w:p>
    <w:p w:rsidR="000A5269" w:rsidRDefault="00B43DD3">
      <w:pPr>
        <w:pStyle w:val="a3"/>
        <w:spacing w:line="316" w:lineRule="exact"/>
        <w:ind w:left="924"/>
      </w:pPr>
      <w:r>
        <w:rPr>
          <w:color w:val="3D3C3D"/>
        </w:rPr>
        <w:t>Вместе</w:t>
      </w:r>
      <w:r>
        <w:rPr>
          <w:color w:val="3D3C3D"/>
          <w:spacing w:val="-4"/>
        </w:rPr>
        <w:t xml:space="preserve"> </w:t>
      </w:r>
      <w:r>
        <w:rPr>
          <w:color w:val="3D3C3D"/>
        </w:rPr>
        <w:t>с</w:t>
      </w:r>
      <w:r>
        <w:rPr>
          <w:color w:val="3D3C3D"/>
          <w:spacing w:val="-5"/>
        </w:rPr>
        <w:t xml:space="preserve"> </w:t>
      </w:r>
      <w:r>
        <w:rPr>
          <w:color w:val="3D3C3D"/>
        </w:rPr>
        <w:t>тем,</w:t>
      </w:r>
      <w:r>
        <w:rPr>
          <w:color w:val="3D3C3D"/>
          <w:spacing w:val="-5"/>
        </w:rPr>
        <w:t xml:space="preserve"> </w:t>
      </w:r>
      <w:r>
        <w:rPr>
          <w:color w:val="3D3C3D"/>
        </w:rPr>
        <w:t>этот</w:t>
      </w:r>
      <w:r>
        <w:rPr>
          <w:color w:val="3D3C3D"/>
          <w:spacing w:val="-4"/>
        </w:rPr>
        <w:t xml:space="preserve"> </w:t>
      </w:r>
      <w:r>
        <w:rPr>
          <w:color w:val="3D3C3D"/>
        </w:rPr>
        <w:t>вид</w:t>
      </w:r>
      <w:r>
        <w:rPr>
          <w:color w:val="3D3C3D"/>
          <w:spacing w:val="-5"/>
        </w:rPr>
        <w:t xml:space="preserve"> </w:t>
      </w:r>
      <w:r>
        <w:rPr>
          <w:color w:val="3D3C3D"/>
        </w:rPr>
        <w:t>искусства</w:t>
      </w:r>
      <w:r>
        <w:rPr>
          <w:color w:val="3D3C3D"/>
          <w:spacing w:val="-5"/>
        </w:rPr>
        <w:t xml:space="preserve"> </w:t>
      </w:r>
      <w:r>
        <w:rPr>
          <w:color w:val="3D3C3D"/>
        </w:rPr>
        <w:t>надо</w:t>
      </w:r>
      <w:r>
        <w:rPr>
          <w:color w:val="3D3C3D"/>
          <w:spacing w:val="-6"/>
        </w:rPr>
        <w:t xml:space="preserve"> </w:t>
      </w:r>
      <w:r>
        <w:rPr>
          <w:color w:val="3D3C3D"/>
        </w:rPr>
        <w:t>обязательно</w:t>
      </w:r>
      <w:r>
        <w:rPr>
          <w:color w:val="3D3C3D"/>
          <w:spacing w:val="-3"/>
        </w:rPr>
        <w:t xml:space="preserve"> </w:t>
      </w:r>
      <w:r>
        <w:rPr>
          <w:color w:val="3D3C3D"/>
        </w:rPr>
        <w:t>создать,</w:t>
      </w:r>
      <w:r>
        <w:rPr>
          <w:color w:val="3D3C3D"/>
          <w:spacing w:val="-5"/>
        </w:rPr>
        <w:t xml:space="preserve"> </w:t>
      </w:r>
      <w:r>
        <w:rPr>
          <w:color w:val="3D3C3D"/>
        </w:rPr>
        <w:t>ибо</w:t>
      </w:r>
      <w:r>
        <w:rPr>
          <w:color w:val="3D3C3D"/>
          <w:spacing w:val="-2"/>
        </w:rPr>
        <w:t xml:space="preserve"> </w:t>
      </w:r>
      <w:r>
        <w:rPr>
          <w:color w:val="3D3C3D"/>
          <w:spacing w:val="-5"/>
        </w:rPr>
        <w:t>он:</w:t>
      </w:r>
    </w:p>
    <w:p w:rsidR="000A5269" w:rsidRDefault="00B43DD3">
      <w:pPr>
        <w:pStyle w:val="a4"/>
        <w:numPr>
          <w:ilvl w:val="0"/>
          <w:numId w:val="26"/>
        </w:numPr>
        <w:tabs>
          <w:tab w:val="left" w:pos="1347"/>
        </w:tabs>
        <w:ind w:right="94" w:firstLine="282"/>
        <w:jc w:val="both"/>
        <w:rPr>
          <w:sz w:val="28"/>
        </w:rPr>
      </w:pPr>
      <w:r>
        <w:rPr>
          <w:color w:val="3D3C3D"/>
          <w:sz w:val="28"/>
        </w:rPr>
        <w:t>Наиболее доходчив для широких масс трудящихся и прежде всего колхозников области.</w:t>
      </w:r>
    </w:p>
    <w:p w:rsidR="000A5269" w:rsidRDefault="00B43DD3">
      <w:pPr>
        <w:pStyle w:val="a4"/>
        <w:numPr>
          <w:ilvl w:val="0"/>
          <w:numId w:val="26"/>
        </w:numPr>
        <w:tabs>
          <w:tab w:val="left" w:pos="1347"/>
        </w:tabs>
        <w:ind w:right="88" w:firstLine="282"/>
        <w:jc w:val="both"/>
        <w:rPr>
          <w:sz w:val="28"/>
        </w:rPr>
      </w:pPr>
      <w:r>
        <w:rPr>
          <w:color w:val="3D3C3D"/>
          <w:sz w:val="28"/>
        </w:rPr>
        <w:t>Рассчитан главным образом на обслуживание колхозных масс и рабочих совхозов и МТС в районных центрах, сельсоветах, полевых станах и бригадах, т. к. хор может легко делиться на 3-4 полноценные художественные единицы и выступать на любой площадке.</w:t>
      </w:r>
    </w:p>
    <w:p w:rsidR="000A5269" w:rsidRDefault="00B43DD3">
      <w:pPr>
        <w:pStyle w:val="a3"/>
        <w:ind w:left="641" w:right="85" w:firstLine="282"/>
      </w:pPr>
      <w:r>
        <w:rPr>
          <w:color w:val="3D3C3D"/>
        </w:rPr>
        <w:t>Хору надо немедленно представить помещение для репетиций, учебы (музграмота) и выступлений. Этот вопрос можно решить за счет передачи Областному хору помещения, ныне занимаемого опереттой (это же помещение использует обл. дом народного творчества для систематического показа лучших образцов самодеятельного искусства и концертно-эстрадное бюро для показа концертов гастролеров).</w:t>
      </w:r>
    </w:p>
    <w:p w:rsidR="000A5269" w:rsidRDefault="00B43DD3">
      <w:pPr>
        <w:pStyle w:val="a3"/>
        <w:ind w:left="642" w:right="87" w:firstLine="282"/>
      </w:pPr>
      <w:r>
        <w:rPr>
          <w:color w:val="3D3C3D"/>
        </w:rPr>
        <w:t>Областной отдел по делам Искусств считает, что поднять три художественные единицы (два театра и хор) в данное время город не может.</w:t>
      </w:r>
    </w:p>
    <w:p w:rsidR="000A5269" w:rsidRDefault="00B43DD3">
      <w:pPr>
        <w:pStyle w:val="a3"/>
        <w:ind w:left="642" w:right="90" w:firstLine="283"/>
      </w:pPr>
      <w:r>
        <w:rPr>
          <w:color w:val="3D3C3D"/>
        </w:rPr>
        <w:t>Исходя из всего вышеизложенного, отдел по делам Искусств выдвигает следующий план развития искусства в области на 1945 год:</w:t>
      </w:r>
    </w:p>
    <w:p w:rsidR="000A5269" w:rsidRDefault="00B43DD3">
      <w:pPr>
        <w:pStyle w:val="a4"/>
        <w:numPr>
          <w:ilvl w:val="0"/>
          <w:numId w:val="25"/>
        </w:numPr>
        <w:tabs>
          <w:tab w:val="left" w:pos="1346"/>
        </w:tabs>
        <w:ind w:right="84" w:firstLine="282"/>
        <w:jc w:val="both"/>
        <w:rPr>
          <w:sz w:val="28"/>
        </w:rPr>
      </w:pPr>
      <w:r>
        <w:rPr>
          <w:color w:val="3D3C3D"/>
          <w:sz w:val="28"/>
        </w:rPr>
        <w:t xml:space="preserve">Основным театром считать областной драматический театр, уделив особое внимание укреплению этого театра, как в области творческого роста его, так и в части укрепления материального положения этого театра и его </w:t>
      </w:r>
      <w:r>
        <w:rPr>
          <w:color w:val="3D3C3D"/>
          <w:spacing w:val="-2"/>
          <w:sz w:val="28"/>
        </w:rPr>
        <w:t>коллектива</w:t>
      </w:r>
      <w:r>
        <w:rPr>
          <w:color w:val="3D3C3D"/>
          <w:spacing w:val="-2"/>
          <w:sz w:val="28"/>
          <w:vertAlign w:val="superscript"/>
        </w:rPr>
        <w:t>837</w:t>
      </w:r>
      <w:r>
        <w:rPr>
          <w:color w:val="3D3C3D"/>
          <w:spacing w:val="-2"/>
          <w:sz w:val="28"/>
        </w:rPr>
        <w:t>.</w:t>
      </w:r>
    </w:p>
    <w:p w:rsidR="000A5269" w:rsidRDefault="00B43DD3">
      <w:pPr>
        <w:pStyle w:val="a4"/>
        <w:numPr>
          <w:ilvl w:val="0"/>
          <w:numId w:val="25"/>
        </w:numPr>
        <w:tabs>
          <w:tab w:val="left" w:pos="1347"/>
        </w:tabs>
        <w:ind w:left="642" w:right="84" w:firstLine="282"/>
        <w:jc w:val="both"/>
        <w:rPr>
          <w:sz w:val="28"/>
        </w:rPr>
      </w:pPr>
      <w:r>
        <w:rPr>
          <w:color w:val="3D3C3D"/>
          <w:sz w:val="28"/>
        </w:rPr>
        <w:t>Немедленно приступить к созданию областного</w:t>
      </w:r>
      <w:r>
        <w:rPr>
          <w:color w:val="3D3C3D"/>
          <w:spacing w:val="-1"/>
          <w:sz w:val="28"/>
        </w:rPr>
        <w:t xml:space="preserve"> </w:t>
      </w:r>
      <w:r>
        <w:rPr>
          <w:color w:val="3D3C3D"/>
          <w:sz w:val="28"/>
        </w:rPr>
        <w:t>хора</w:t>
      </w:r>
      <w:r>
        <w:rPr>
          <w:color w:val="3D3C3D"/>
          <w:spacing w:val="-2"/>
          <w:sz w:val="28"/>
        </w:rPr>
        <w:t xml:space="preserve"> </w:t>
      </w:r>
      <w:r>
        <w:rPr>
          <w:color w:val="3D3C3D"/>
          <w:sz w:val="28"/>
        </w:rPr>
        <w:t>русской</w:t>
      </w:r>
      <w:r>
        <w:rPr>
          <w:color w:val="3D3C3D"/>
          <w:spacing w:val="-2"/>
          <w:sz w:val="28"/>
        </w:rPr>
        <w:t xml:space="preserve"> </w:t>
      </w:r>
      <w:r>
        <w:rPr>
          <w:color w:val="3D3C3D"/>
          <w:sz w:val="28"/>
        </w:rPr>
        <w:t>народной песни на базе лучших сил художественной самодеятельности области, передав хору помещение, ныне занимаемое опереттой, для совместного с домом народного творчества использования его</w:t>
      </w:r>
      <w:r>
        <w:rPr>
          <w:color w:val="3D3C3D"/>
          <w:sz w:val="28"/>
          <w:vertAlign w:val="superscript"/>
        </w:rPr>
        <w:t>838</w:t>
      </w:r>
      <w:r>
        <w:rPr>
          <w:color w:val="3D3C3D"/>
          <w:sz w:val="28"/>
        </w:rPr>
        <w:t>.</w:t>
      </w:r>
    </w:p>
    <w:p w:rsidR="000A5269" w:rsidRDefault="00B43DD3">
      <w:pPr>
        <w:pStyle w:val="a4"/>
        <w:numPr>
          <w:ilvl w:val="0"/>
          <w:numId w:val="25"/>
        </w:numPr>
        <w:tabs>
          <w:tab w:val="left" w:pos="1346"/>
        </w:tabs>
        <w:ind w:right="85" w:firstLine="282"/>
        <w:jc w:val="both"/>
        <w:rPr>
          <w:sz w:val="28"/>
        </w:rPr>
      </w:pPr>
      <w:r>
        <w:rPr>
          <w:color w:val="3D3C3D"/>
          <w:sz w:val="28"/>
        </w:rPr>
        <w:t>С 15 мая с/г. ансамбль оперетты направить в г. Шадринск на один месяц для показа оперетт, не показанных в этом городе летом 1944 г.,после чего послать ансамбль музыкальной комедии в длительные гастроли за пределы области до 1 июня 1946 года. И только с июня по 15 сентября 1946 года использовать его в летнем театре г. Кургана, за год гастролей оперетты решить вопрос дальнейшей ее работы</w:t>
      </w:r>
      <w:r>
        <w:rPr>
          <w:color w:val="3D3C3D"/>
          <w:sz w:val="28"/>
          <w:vertAlign w:val="superscript"/>
        </w:rPr>
        <w:t>839</w:t>
      </w:r>
      <w:r>
        <w:rPr>
          <w:color w:val="3D3C3D"/>
          <w:sz w:val="28"/>
        </w:rPr>
        <w:t>.</w:t>
      </w:r>
    </w:p>
    <w:p w:rsidR="000A5269" w:rsidRDefault="00B43DD3">
      <w:pPr>
        <w:pStyle w:val="a3"/>
        <w:spacing w:before="147"/>
        <w:jc w:val="left"/>
        <w:rPr>
          <w:sz w:val="20"/>
        </w:rPr>
      </w:pPr>
      <w:r>
        <w:rPr>
          <w:noProof/>
          <w:sz w:val="20"/>
          <w:lang w:eastAsia="ru-RU"/>
        </w:rPr>
        <mc:AlternateContent>
          <mc:Choice Requires="wps">
            <w:drawing>
              <wp:anchor distT="0" distB="0" distL="0" distR="0" simplePos="0" relativeHeight="487732224" behindDoc="1" locked="0" layoutInCell="1" allowOverlap="1" wp14:anchorId="626DE2D4" wp14:editId="2CA3DB9F">
                <wp:simplePos x="0" y="0"/>
                <wp:positionH relativeFrom="page">
                  <wp:posOffset>947585</wp:posOffset>
                </wp:positionH>
                <wp:positionV relativeFrom="paragraph">
                  <wp:posOffset>255000</wp:posOffset>
                </wp:positionV>
                <wp:extent cx="1824355" cy="9525"/>
                <wp:effectExtent l="0" t="0" r="0" b="0"/>
                <wp:wrapTopAndBottom/>
                <wp:docPr id="305" name="Graphic 30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4355" cy="9525"/>
                        </a:xfrm>
                        <a:custGeom>
                          <a:avLst/>
                          <a:gdLst/>
                          <a:ahLst/>
                          <a:cxnLst/>
                          <a:rect l="l" t="t" r="r" b="b"/>
                          <a:pathLst>
                            <a:path w="1824355" h="9525">
                              <a:moveTo>
                                <a:pt x="1823885" y="0"/>
                              </a:moveTo>
                              <a:lnTo>
                                <a:pt x="0" y="0"/>
                              </a:lnTo>
                              <a:lnTo>
                                <a:pt x="0" y="9131"/>
                              </a:lnTo>
                              <a:lnTo>
                                <a:pt x="1823885" y="9131"/>
                              </a:lnTo>
                              <a:lnTo>
                                <a:pt x="1823885" y="0"/>
                              </a:lnTo>
                              <a:close/>
                            </a:path>
                          </a:pathLst>
                        </a:custGeom>
                        <a:solidFill>
                          <a:srgbClr val="3D3C3D"/>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74.612999pt;margin-top:20.078783pt;width:143.613pt;height:.71902pt;mso-position-horizontal-relative:page;mso-position-vertical-relative:paragraph;z-index:-15584256;mso-wrap-distance-left:0;mso-wrap-distance-right:0" id="docshape279" filled="true" fillcolor="#3d3c3d" stroked="false">
                <v:fill type="solid"/>
                <w10:wrap type="topAndBottom"/>
              </v:rect>
            </w:pict>
          </mc:Fallback>
        </mc:AlternateContent>
      </w:r>
    </w:p>
    <w:p w:rsidR="000A5269" w:rsidRDefault="00B43DD3">
      <w:pPr>
        <w:spacing w:before="94" w:line="276" w:lineRule="exact"/>
        <w:ind w:left="642"/>
        <w:rPr>
          <w:i/>
          <w:sz w:val="24"/>
        </w:rPr>
      </w:pPr>
      <w:r>
        <w:rPr>
          <w:color w:val="3D3C3D"/>
          <w:sz w:val="24"/>
          <w:vertAlign w:val="superscript"/>
        </w:rPr>
        <w:t>836</w:t>
      </w:r>
      <w:r>
        <w:rPr>
          <w:color w:val="3D3C3D"/>
          <w:spacing w:val="-11"/>
          <w:sz w:val="24"/>
        </w:rPr>
        <w:t xml:space="preserve"> </w:t>
      </w:r>
      <w:r>
        <w:rPr>
          <w:color w:val="3D3C3D"/>
          <w:sz w:val="24"/>
        </w:rPr>
        <w:t>Подчеркнуто</w:t>
      </w:r>
      <w:r>
        <w:rPr>
          <w:color w:val="3D3C3D"/>
          <w:spacing w:val="-12"/>
          <w:sz w:val="24"/>
        </w:rPr>
        <w:t xml:space="preserve"> </w:t>
      </w:r>
      <w:r>
        <w:rPr>
          <w:color w:val="3D3C3D"/>
          <w:sz w:val="24"/>
        </w:rPr>
        <w:t>ручкой.</w:t>
      </w:r>
      <w:r>
        <w:rPr>
          <w:color w:val="3D3C3D"/>
          <w:spacing w:val="-12"/>
          <w:sz w:val="24"/>
        </w:rPr>
        <w:t xml:space="preserve"> </w:t>
      </w:r>
      <w:r>
        <w:rPr>
          <w:color w:val="3D3C3D"/>
          <w:sz w:val="24"/>
        </w:rPr>
        <w:t>На</w:t>
      </w:r>
      <w:r>
        <w:rPr>
          <w:color w:val="3D3C3D"/>
          <w:spacing w:val="-12"/>
          <w:sz w:val="24"/>
        </w:rPr>
        <w:t xml:space="preserve"> </w:t>
      </w:r>
      <w:r>
        <w:rPr>
          <w:color w:val="3D3C3D"/>
          <w:sz w:val="24"/>
        </w:rPr>
        <w:t>полях</w:t>
      </w:r>
      <w:r>
        <w:rPr>
          <w:color w:val="3D3C3D"/>
          <w:spacing w:val="-10"/>
          <w:sz w:val="24"/>
        </w:rPr>
        <w:t xml:space="preserve"> </w:t>
      </w:r>
      <w:r>
        <w:rPr>
          <w:color w:val="3D3C3D"/>
          <w:sz w:val="24"/>
        </w:rPr>
        <w:t>напротив</w:t>
      </w:r>
      <w:r>
        <w:rPr>
          <w:color w:val="3D3C3D"/>
          <w:spacing w:val="-14"/>
          <w:sz w:val="24"/>
        </w:rPr>
        <w:t xml:space="preserve"> </w:t>
      </w:r>
      <w:r>
        <w:rPr>
          <w:color w:val="3D3C3D"/>
          <w:sz w:val="24"/>
        </w:rPr>
        <w:t>помета:</w:t>
      </w:r>
      <w:r>
        <w:rPr>
          <w:color w:val="3D3C3D"/>
          <w:spacing w:val="-10"/>
          <w:sz w:val="24"/>
        </w:rPr>
        <w:t xml:space="preserve"> </w:t>
      </w:r>
      <w:r>
        <w:rPr>
          <w:i/>
          <w:color w:val="3D3C3D"/>
          <w:sz w:val="24"/>
        </w:rPr>
        <w:t>интересное</w:t>
      </w:r>
      <w:r>
        <w:rPr>
          <w:i/>
          <w:color w:val="3D3C3D"/>
          <w:spacing w:val="-11"/>
          <w:sz w:val="24"/>
        </w:rPr>
        <w:t xml:space="preserve"> </w:t>
      </w:r>
      <w:r>
        <w:rPr>
          <w:i/>
          <w:color w:val="3D3C3D"/>
          <w:spacing w:val="-2"/>
          <w:sz w:val="24"/>
        </w:rPr>
        <w:t>воззрение</w:t>
      </w:r>
    </w:p>
    <w:p w:rsidR="000A5269" w:rsidRDefault="00B43DD3">
      <w:pPr>
        <w:spacing w:line="275" w:lineRule="exact"/>
        <w:ind w:left="642"/>
        <w:rPr>
          <w:i/>
          <w:sz w:val="24"/>
        </w:rPr>
      </w:pPr>
      <w:r>
        <w:rPr>
          <w:color w:val="3D3C3D"/>
          <w:sz w:val="24"/>
          <w:vertAlign w:val="superscript"/>
        </w:rPr>
        <w:t>837</w:t>
      </w:r>
      <w:r>
        <w:rPr>
          <w:color w:val="3D3C3D"/>
          <w:spacing w:val="-7"/>
          <w:sz w:val="24"/>
        </w:rPr>
        <w:t xml:space="preserve"> </w:t>
      </w:r>
      <w:r>
        <w:rPr>
          <w:color w:val="3D3C3D"/>
          <w:sz w:val="24"/>
        </w:rPr>
        <w:t>На</w:t>
      </w:r>
      <w:r>
        <w:rPr>
          <w:color w:val="3D3C3D"/>
          <w:spacing w:val="-9"/>
          <w:sz w:val="24"/>
        </w:rPr>
        <w:t xml:space="preserve"> </w:t>
      </w:r>
      <w:r>
        <w:rPr>
          <w:color w:val="3D3C3D"/>
          <w:sz w:val="24"/>
        </w:rPr>
        <w:t>полях</w:t>
      </w:r>
      <w:r>
        <w:rPr>
          <w:color w:val="3D3C3D"/>
          <w:spacing w:val="-5"/>
          <w:sz w:val="24"/>
        </w:rPr>
        <w:t xml:space="preserve"> </w:t>
      </w:r>
      <w:r>
        <w:rPr>
          <w:color w:val="3D3C3D"/>
          <w:sz w:val="24"/>
        </w:rPr>
        <w:t>напротив</w:t>
      </w:r>
      <w:r>
        <w:rPr>
          <w:color w:val="3D3C3D"/>
          <w:spacing w:val="-11"/>
          <w:sz w:val="24"/>
        </w:rPr>
        <w:t xml:space="preserve"> </w:t>
      </w:r>
      <w:r>
        <w:rPr>
          <w:color w:val="3D3C3D"/>
          <w:sz w:val="24"/>
        </w:rPr>
        <w:t>помета:</w:t>
      </w:r>
      <w:r>
        <w:rPr>
          <w:color w:val="3D3C3D"/>
          <w:spacing w:val="-6"/>
          <w:sz w:val="24"/>
        </w:rPr>
        <w:t xml:space="preserve"> </w:t>
      </w:r>
      <w:r>
        <w:rPr>
          <w:i/>
          <w:color w:val="3D3C3D"/>
          <w:spacing w:val="-2"/>
          <w:sz w:val="24"/>
        </w:rPr>
        <w:t>правильно</w:t>
      </w:r>
    </w:p>
    <w:p w:rsidR="000A5269" w:rsidRDefault="00B43DD3">
      <w:pPr>
        <w:ind w:left="642"/>
        <w:rPr>
          <w:i/>
          <w:sz w:val="24"/>
        </w:rPr>
      </w:pPr>
      <w:r>
        <w:rPr>
          <w:color w:val="3D3C3D"/>
          <w:sz w:val="24"/>
          <w:vertAlign w:val="superscript"/>
        </w:rPr>
        <w:t>838</w:t>
      </w:r>
      <w:r>
        <w:rPr>
          <w:color w:val="3D3C3D"/>
          <w:sz w:val="24"/>
        </w:rPr>
        <w:t xml:space="preserve"> На полях напротив помета: </w:t>
      </w:r>
      <w:r>
        <w:rPr>
          <w:i/>
          <w:color w:val="3D3C3D"/>
          <w:sz w:val="24"/>
        </w:rPr>
        <w:t>можно подождать или перенести центр в другой пункт</w:t>
      </w:r>
      <w:r>
        <w:rPr>
          <w:i/>
          <w:color w:val="3D3C3D"/>
          <w:spacing w:val="80"/>
          <w:sz w:val="24"/>
        </w:rPr>
        <w:t xml:space="preserve"> </w:t>
      </w:r>
      <w:r>
        <w:rPr>
          <w:i/>
          <w:color w:val="3D3C3D"/>
          <w:spacing w:val="-2"/>
          <w:sz w:val="24"/>
        </w:rPr>
        <w:t>области</w:t>
      </w:r>
    </w:p>
    <w:p w:rsidR="000A5269" w:rsidRDefault="00B43DD3">
      <w:pPr>
        <w:spacing w:line="274" w:lineRule="exact"/>
        <w:ind w:left="642"/>
        <w:rPr>
          <w:i/>
          <w:sz w:val="24"/>
        </w:rPr>
      </w:pPr>
      <w:r>
        <w:rPr>
          <w:color w:val="3D3C3D"/>
          <w:sz w:val="24"/>
          <w:vertAlign w:val="superscript"/>
        </w:rPr>
        <w:t>839</w:t>
      </w:r>
      <w:r>
        <w:rPr>
          <w:color w:val="3D3C3D"/>
          <w:spacing w:val="-7"/>
          <w:sz w:val="24"/>
        </w:rPr>
        <w:t xml:space="preserve"> </w:t>
      </w:r>
      <w:r>
        <w:rPr>
          <w:color w:val="3D3C3D"/>
          <w:sz w:val="24"/>
        </w:rPr>
        <w:t>На</w:t>
      </w:r>
      <w:r>
        <w:rPr>
          <w:color w:val="3D3C3D"/>
          <w:spacing w:val="-9"/>
          <w:sz w:val="24"/>
        </w:rPr>
        <w:t xml:space="preserve"> </w:t>
      </w:r>
      <w:r>
        <w:rPr>
          <w:color w:val="3D3C3D"/>
          <w:sz w:val="24"/>
        </w:rPr>
        <w:t>полях</w:t>
      </w:r>
      <w:r>
        <w:rPr>
          <w:color w:val="3D3C3D"/>
          <w:spacing w:val="-5"/>
          <w:sz w:val="24"/>
        </w:rPr>
        <w:t xml:space="preserve"> </w:t>
      </w:r>
      <w:r>
        <w:rPr>
          <w:color w:val="3D3C3D"/>
          <w:sz w:val="24"/>
        </w:rPr>
        <w:t>напротив</w:t>
      </w:r>
      <w:r>
        <w:rPr>
          <w:color w:val="3D3C3D"/>
          <w:spacing w:val="-11"/>
          <w:sz w:val="24"/>
        </w:rPr>
        <w:t xml:space="preserve"> </w:t>
      </w:r>
      <w:r>
        <w:rPr>
          <w:color w:val="3D3C3D"/>
          <w:sz w:val="24"/>
        </w:rPr>
        <w:t>помета:</w:t>
      </w:r>
      <w:r>
        <w:rPr>
          <w:color w:val="3D3C3D"/>
          <w:spacing w:val="-6"/>
          <w:sz w:val="24"/>
        </w:rPr>
        <w:t xml:space="preserve"> </w:t>
      </w:r>
      <w:r>
        <w:rPr>
          <w:i/>
          <w:color w:val="3D3C3D"/>
          <w:spacing w:val="-2"/>
          <w:sz w:val="24"/>
        </w:rPr>
        <w:t>можно</w:t>
      </w:r>
    </w:p>
    <w:p w:rsidR="000A5269" w:rsidRDefault="000A5269">
      <w:pPr>
        <w:spacing w:line="274" w:lineRule="exact"/>
        <w:rPr>
          <w:i/>
          <w:sz w:val="24"/>
        </w:rPr>
        <w:sectPr w:rsidR="000A5269">
          <w:pgSz w:w="11910" w:h="16840"/>
          <w:pgMar w:top="1040" w:right="992" w:bottom="1180" w:left="850" w:header="0" w:footer="983" w:gutter="0"/>
          <w:cols w:space="720"/>
        </w:sectPr>
      </w:pPr>
    </w:p>
    <w:p w:rsidR="000A5269" w:rsidRDefault="00B43DD3">
      <w:pPr>
        <w:pStyle w:val="a3"/>
        <w:spacing w:before="60"/>
        <w:ind w:left="241" w:right="492" w:firstLine="282"/>
      </w:pPr>
      <w:r>
        <w:rPr>
          <w:color w:val="3D3C3D"/>
        </w:rPr>
        <w:lastRenderedPageBreak/>
        <w:t>Отдел Искусств не разделяет наметившейся точки зрения по поводу слияния театра оперетты с драмтеатром, так как:</w:t>
      </w:r>
    </w:p>
    <w:p w:rsidR="000A5269" w:rsidRDefault="00B43DD3">
      <w:pPr>
        <w:pStyle w:val="a4"/>
        <w:numPr>
          <w:ilvl w:val="0"/>
          <w:numId w:val="24"/>
        </w:numPr>
        <w:tabs>
          <w:tab w:val="left" w:pos="945"/>
        </w:tabs>
        <w:ind w:right="485" w:firstLine="282"/>
        <w:jc w:val="both"/>
        <w:rPr>
          <w:color w:val="3D3C3D"/>
          <w:sz w:val="28"/>
        </w:rPr>
      </w:pPr>
      <w:r>
        <w:rPr>
          <w:color w:val="3D3C3D"/>
          <w:sz w:val="28"/>
        </w:rPr>
        <w:t>По своей природе это различные, противоположные жанры, существование которых несовместимо.</w:t>
      </w:r>
    </w:p>
    <w:p w:rsidR="000A5269" w:rsidRDefault="00B43DD3">
      <w:pPr>
        <w:pStyle w:val="a4"/>
        <w:numPr>
          <w:ilvl w:val="0"/>
          <w:numId w:val="24"/>
        </w:numPr>
        <w:tabs>
          <w:tab w:val="left" w:pos="946"/>
        </w:tabs>
        <w:ind w:left="241" w:right="485" w:firstLine="282"/>
        <w:jc w:val="both"/>
        <w:rPr>
          <w:color w:val="3D3C3D"/>
          <w:sz w:val="28"/>
        </w:rPr>
      </w:pPr>
      <w:r>
        <w:rPr>
          <w:color w:val="3D3C3D"/>
          <w:sz w:val="28"/>
        </w:rPr>
        <w:t>Вместо 12 недельных рабочих дня</w:t>
      </w:r>
      <w:r>
        <w:rPr>
          <w:color w:val="3D3C3D"/>
          <w:sz w:val="28"/>
          <w:vertAlign w:val="superscript"/>
        </w:rPr>
        <w:t>840</w:t>
      </w:r>
      <w:r>
        <w:rPr>
          <w:color w:val="3D3C3D"/>
          <w:sz w:val="28"/>
        </w:rPr>
        <w:t xml:space="preserve"> мы имели бы только 7 рабочих дней, что загрузку двух коллективов понизит на 42%, а это значит, что на сборах мы будем недобирать по меньшей мере 20 тысяч рублей в неделю, или 80 тыс. рублей в месяц, или 800 тысяч рублей в год.</w:t>
      </w:r>
    </w:p>
    <w:p w:rsidR="000A5269" w:rsidRDefault="00B43DD3">
      <w:pPr>
        <w:pStyle w:val="a4"/>
        <w:numPr>
          <w:ilvl w:val="0"/>
          <w:numId w:val="24"/>
        </w:numPr>
        <w:tabs>
          <w:tab w:val="left" w:pos="946"/>
        </w:tabs>
        <w:ind w:left="241" w:right="487" w:firstLine="282"/>
        <w:jc w:val="both"/>
        <w:rPr>
          <w:color w:val="3D3C3D"/>
          <w:sz w:val="28"/>
        </w:rPr>
      </w:pPr>
      <w:r>
        <w:rPr>
          <w:color w:val="3D3C3D"/>
          <w:sz w:val="28"/>
        </w:rPr>
        <w:t>Если допустить, что слияние театров сэкономит некоторые расходы (свет, отопление, технический персонал и др.), то и после этого дотация на содержание театров возрастет на 600 - 650 тысяч рублей.</w:t>
      </w:r>
    </w:p>
    <w:p w:rsidR="000A5269" w:rsidRDefault="00B43DD3">
      <w:pPr>
        <w:pStyle w:val="a4"/>
        <w:numPr>
          <w:ilvl w:val="0"/>
          <w:numId w:val="24"/>
        </w:numPr>
        <w:tabs>
          <w:tab w:val="left" w:pos="946"/>
        </w:tabs>
        <w:ind w:right="485" w:firstLine="283"/>
        <w:jc w:val="both"/>
        <w:rPr>
          <w:color w:val="3D3C3D"/>
          <w:sz w:val="28"/>
        </w:rPr>
      </w:pPr>
      <w:r>
        <w:rPr>
          <w:color w:val="3D3C3D"/>
          <w:sz w:val="28"/>
        </w:rPr>
        <w:t>В одном и том же коллективе будет две системы оплаты труда, так, лучшие актеры оперетты (Миланов, Анашкевич, Лукьянов, Розен-Рейн и др.) будут получать по 1500 - 1750 руб. в месяц, а лучшие мастера драмы (Ланская, Любарский, Башков, Канин и др.) максимально 1000 - 1200 руб. в месяц. А это неизбежно вызовет трения в коллективе и ослабление в них силы драмтеатра.</w:t>
      </w:r>
    </w:p>
    <w:p w:rsidR="000A5269" w:rsidRDefault="00B43DD3">
      <w:pPr>
        <w:pStyle w:val="a4"/>
        <w:numPr>
          <w:ilvl w:val="0"/>
          <w:numId w:val="24"/>
        </w:numPr>
        <w:tabs>
          <w:tab w:val="left" w:pos="946"/>
        </w:tabs>
        <w:ind w:left="241" w:right="493" w:firstLine="282"/>
        <w:jc w:val="both"/>
        <w:rPr>
          <w:color w:val="3D3C3D"/>
          <w:sz w:val="28"/>
        </w:rPr>
      </w:pPr>
      <w:r>
        <w:rPr>
          <w:color w:val="3D3C3D"/>
          <w:sz w:val="28"/>
        </w:rPr>
        <w:t>Для размещения цехов оперетты потребуется дополнительно три комнаты, что сократит количество гримировальных комнат и создаст плохие условия для актеров.</w:t>
      </w:r>
    </w:p>
    <w:p w:rsidR="000A5269" w:rsidRDefault="00B43DD3">
      <w:pPr>
        <w:pStyle w:val="a4"/>
        <w:numPr>
          <w:ilvl w:val="0"/>
          <w:numId w:val="24"/>
        </w:numPr>
        <w:tabs>
          <w:tab w:val="left" w:pos="946"/>
        </w:tabs>
        <w:ind w:left="241" w:right="488" w:firstLine="282"/>
        <w:jc w:val="both"/>
        <w:rPr>
          <w:color w:val="3D3C3D"/>
          <w:sz w:val="28"/>
        </w:rPr>
      </w:pPr>
      <w:r>
        <w:rPr>
          <w:color w:val="3D3C3D"/>
          <w:sz w:val="28"/>
        </w:rPr>
        <w:t>На одной и той же сценической площадке будут показываться венские спектакли (Коломбина, Сильва, Баядерка, Марица и др.) и лучшие образцы Отечественной и мировой классики (Мещане, Горе от ума, Ромео и Джульетта) а также серьезные драматические произведения об Отечественной войне, и, кроме опошления этих лучших образцов искусства, мы ничего больше не получим.</w:t>
      </w:r>
    </w:p>
    <w:p w:rsidR="000A5269" w:rsidRDefault="00B43DD3">
      <w:pPr>
        <w:pStyle w:val="a3"/>
        <w:spacing w:line="316" w:lineRule="exact"/>
        <w:ind w:left="523"/>
        <w:jc w:val="left"/>
      </w:pPr>
      <w:r>
        <w:rPr>
          <w:color w:val="3D3C3D"/>
        </w:rPr>
        <w:t>Таким</w:t>
      </w:r>
      <w:r>
        <w:rPr>
          <w:color w:val="3D3C3D"/>
          <w:spacing w:val="-6"/>
        </w:rPr>
        <w:t xml:space="preserve"> </w:t>
      </w:r>
      <w:r>
        <w:rPr>
          <w:color w:val="3D3C3D"/>
        </w:rPr>
        <w:t>образом,</w:t>
      </w:r>
      <w:r>
        <w:rPr>
          <w:color w:val="3D3C3D"/>
          <w:spacing w:val="-7"/>
        </w:rPr>
        <w:t xml:space="preserve"> </w:t>
      </w:r>
      <w:r>
        <w:rPr>
          <w:color w:val="3D3C3D"/>
        </w:rPr>
        <w:t>этот</w:t>
      </w:r>
      <w:r>
        <w:rPr>
          <w:color w:val="3D3C3D"/>
          <w:spacing w:val="-8"/>
        </w:rPr>
        <w:t xml:space="preserve"> </w:t>
      </w:r>
      <w:r>
        <w:rPr>
          <w:color w:val="3D3C3D"/>
        </w:rPr>
        <w:t>вариант</w:t>
      </w:r>
      <w:r>
        <w:rPr>
          <w:color w:val="3D3C3D"/>
          <w:spacing w:val="-5"/>
        </w:rPr>
        <w:t xml:space="preserve"> </w:t>
      </w:r>
      <w:r>
        <w:rPr>
          <w:color w:val="3D3C3D"/>
        </w:rPr>
        <w:t>должен</w:t>
      </w:r>
      <w:r>
        <w:rPr>
          <w:color w:val="3D3C3D"/>
          <w:spacing w:val="-6"/>
        </w:rPr>
        <w:t xml:space="preserve"> </w:t>
      </w:r>
      <w:r>
        <w:rPr>
          <w:color w:val="3D3C3D"/>
          <w:spacing w:val="-2"/>
        </w:rPr>
        <w:t>отпасть.</w:t>
      </w:r>
    </w:p>
    <w:p w:rsidR="000A5269" w:rsidRDefault="00B43DD3">
      <w:pPr>
        <w:pStyle w:val="a3"/>
        <w:ind w:left="523" w:right="1856"/>
        <w:jc w:val="left"/>
      </w:pPr>
      <w:r>
        <w:rPr>
          <w:color w:val="3D3C3D"/>
        </w:rPr>
        <w:t>Прошу</w:t>
      </w:r>
      <w:r>
        <w:rPr>
          <w:color w:val="3D3C3D"/>
          <w:spacing w:val="-11"/>
        </w:rPr>
        <w:t xml:space="preserve"> </w:t>
      </w:r>
      <w:r>
        <w:rPr>
          <w:color w:val="3D3C3D"/>
        </w:rPr>
        <w:t>Вашего</w:t>
      </w:r>
      <w:r>
        <w:rPr>
          <w:color w:val="3D3C3D"/>
          <w:spacing w:val="-10"/>
        </w:rPr>
        <w:t xml:space="preserve"> </w:t>
      </w:r>
      <w:r>
        <w:rPr>
          <w:color w:val="3D3C3D"/>
        </w:rPr>
        <w:t>решения</w:t>
      </w:r>
      <w:r>
        <w:rPr>
          <w:color w:val="3D3C3D"/>
          <w:spacing w:val="-8"/>
        </w:rPr>
        <w:t xml:space="preserve"> </w:t>
      </w:r>
      <w:r>
        <w:rPr>
          <w:color w:val="3D3C3D"/>
        </w:rPr>
        <w:t>по</w:t>
      </w:r>
      <w:r>
        <w:rPr>
          <w:color w:val="3D3C3D"/>
          <w:spacing w:val="-7"/>
        </w:rPr>
        <w:t xml:space="preserve"> </w:t>
      </w:r>
      <w:r>
        <w:rPr>
          <w:color w:val="3D3C3D"/>
        </w:rPr>
        <w:t>существу</w:t>
      </w:r>
      <w:r>
        <w:rPr>
          <w:color w:val="3D3C3D"/>
          <w:spacing w:val="-10"/>
        </w:rPr>
        <w:t xml:space="preserve"> </w:t>
      </w:r>
      <w:r>
        <w:rPr>
          <w:color w:val="3D3C3D"/>
        </w:rPr>
        <w:t>затронутых</w:t>
      </w:r>
      <w:r>
        <w:rPr>
          <w:color w:val="3D3C3D"/>
          <w:spacing w:val="-6"/>
        </w:rPr>
        <w:t xml:space="preserve"> </w:t>
      </w:r>
      <w:r>
        <w:rPr>
          <w:color w:val="3D3C3D"/>
        </w:rPr>
        <w:t xml:space="preserve">вопросов. Подпись: </w:t>
      </w:r>
      <w:r>
        <w:rPr>
          <w:i/>
          <w:color w:val="3D3C3D"/>
        </w:rPr>
        <w:t>Сокут</w:t>
      </w:r>
      <w:r>
        <w:rPr>
          <w:color w:val="3D3C3D"/>
        </w:rPr>
        <w:t>, начальник отдела по делам искусств</w:t>
      </w:r>
    </w:p>
    <w:p w:rsidR="000A5269" w:rsidRDefault="00B43DD3">
      <w:pPr>
        <w:pStyle w:val="a3"/>
        <w:spacing w:line="319" w:lineRule="exact"/>
        <w:ind w:left="523"/>
        <w:jc w:val="left"/>
      </w:pPr>
      <w:r>
        <w:rPr>
          <w:i/>
          <w:color w:val="3D3C3D"/>
        </w:rPr>
        <w:t>Помета</w:t>
      </w:r>
      <w:r>
        <w:rPr>
          <w:color w:val="3D3C3D"/>
        </w:rPr>
        <w:t>:</w:t>
      </w:r>
      <w:r>
        <w:rPr>
          <w:color w:val="3D3C3D"/>
          <w:spacing w:val="-5"/>
        </w:rPr>
        <w:t xml:space="preserve"> </w:t>
      </w:r>
      <w:r>
        <w:rPr>
          <w:color w:val="3D3C3D"/>
        </w:rPr>
        <w:t>т.</w:t>
      </w:r>
      <w:r>
        <w:rPr>
          <w:color w:val="3D3C3D"/>
          <w:spacing w:val="-5"/>
        </w:rPr>
        <w:t xml:space="preserve"> </w:t>
      </w:r>
      <w:r>
        <w:rPr>
          <w:color w:val="3D3C3D"/>
        </w:rPr>
        <w:t>Ржанову</w:t>
      </w:r>
      <w:r>
        <w:rPr>
          <w:color w:val="3D3C3D"/>
          <w:spacing w:val="-6"/>
        </w:rPr>
        <w:t xml:space="preserve"> </w:t>
      </w:r>
      <w:r>
        <w:rPr>
          <w:color w:val="3D3C3D"/>
        </w:rPr>
        <w:t>–</w:t>
      </w:r>
      <w:r>
        <w:rPr>
          <w:color w:val="3D3C3D"/>
          <w:spacing w:val="-5"/>
        </w:rPr>
        <w:t xml:space="preserve"> </w:t>
      </w:r>
      <w:r>
        <w:rPr>
          <w:color w:val="3D3C3D"/>
        </w:rPr>
        <w:t>Ваши</w:t>
      </w:r>
      <w:r>
        <w:rPr>
          <w:color w:val="3D3C3D"/>
          <w:spacing w:val="-4"/>
        </w:rPr>
        <w:t xml:space="preserve"> </w:t>
      </w:r>
      <w:r>
        <w:rPr>
          <w:color w:val="3D3C3D"/>
        </w:rPr>
        <w:t>соображения,</w:t>
      </w:r>
      <w:r>
        <w:rPr>
          <w:color w:val="3D3C3D"/>
          <w:spacing w:val="-6"/>
        </w:rPr>
        <w:t xml:space="preserve"> </w:t>
      </w:r>
      <w:r>
        <w:rPr>
          <w:color w:val="3D3C3D"/>
        </w:rPr>
        <w:t>подпись</w:t>
      </w:r>
      <w:r>
        <w:rPr>
          <w:color w:val="3D3C3D"/>
          <w:spacing w:val="-5"/>
        </w:rPr>
        <w:t xml:space="preserve"> </w:t>
      </w:r>
      <w:r>
        <w:rPr>
          <w:i/>
          <w:color w:val="3D3C3D"/>
        </w:rPr>
        <w:t>Шарапов</w:t>
      </w:r>
      <w:r>
        <w:rPr>
          <w:color w:val="3D3C3D"/>
        </w:rPr>
        <w:t>,</w:t>
      </w:r>
      <w:r>
        <w:rPr>
          <w:color w:val="3D3C3D"/>
          <w:spacing w:val="-6"/>
        </w:rPr>
        <w:t xml:space="preserve"> </w:t>
      </w:r>
      <w:r>
        <w:rPr>
          <w:color w:val="3D3C3D"/>
        </w:rPr>
        <w:t>24-III</w:t>
      </w:r>
      <w:r>
        <w:rPr>
          <w:color w:val="3D3C3D"/>
          <w:spacing w:val="-4"/>
        </w:rPr>
        <w:t xml:space="preserve"> </w:t>
      </w:r>
      <w:r>
        <w:rPr>
          <w:color w:val="3D3C3D"/>
          <w:spacing w:val="-5"/>
        </w:rPr>
        <w:t>45.</w:t>
      </w:r>
    </w:p>
    <w:p w:rsidR="000A5269" w:rsidRDefault="00DF3813">
      <w:pPr>
        <w:spacing w:line="321" w:lineRule="exact"/>
        <w:ind w:left="523"/>
        <w:rPr>
          <w:i/>
          <w:sz w:val="28"/>
        </w:rPr>
      </w:pPr>
      <w:r>
        <w:rPr>
          <w:i/>
          <w:color w:val="3D3C3D"/>
          <w:sz w:val="28"/>
        </w:rPr>
        <w:t>ГАСПИ</w:t>
      </w:r>
      <w:r w:rsidR="00B43DD3">
        <w:rPr>
          <w:i/>
          <w:color w:val="3D3C3D"/>
          <w:sz w:val="28"/>
        </w:rPr>
        <w:t>КО.</w:t>
      </w:r>
      <w:r w:rsidR="00B43DD3">
        <w:rPr>
          <w:i/>
          <w:color w:val="3D3C3D"/>
          <w:spacing w:val="-5"/>
          <w:sz w:val="28"/>
        </w:rPr>
        <w:t xml:space="preserve"> </w:t>
      </w:r>
      <w:r w:rsidR="00B43DD3">
        <w:rPr>
          <w:i/>
          <w:color w:val="3D3C3D"/>
          <w:sz w:val="28"/>
        </w:rPr>
        <w:t>Ф.</w:t>
      </w:r>
      <w:r w:rsidR="00B43DD3">
        <w:rPr>
          <w:i/>
          <w:color w:val="3D3C3D"/>
          <w:spacing w:val="-5"/>
          <w:sz w:val="28"/>
        </w:rPr>
        <w:t xml:space="preserve"> </w:t>
      </w:r>
      <w:r w:rsidR="00B43DD3">
        <w:rPr>
          <w:i/>
          <w:color w:val="3D3C3D"/>
          <w:sz w:val="28"/>
        </w:rPr>
        <w:t>166.</w:t>
      </w:r>
      <w:r w:rsidR="00B43DD3">
        <w:rPr>
          <w:i/>
          <w:color w:val="3D3C3D"/>
          <w:spacing w:val="-5"/>
          <w:sz w:val="28"/>
        </w:rPr>
        <w:t xml:space="preserve"> </w:t>
      </w:r>
      <w:r w:rsidR="00B43DD3">
        <w:rPr>
          <w:i/>
          <w:color w:val="3D3C3D"/>
          <w:sz w:val="28"/>
        </w:rPr>
        <w:t>Оп.</w:t>
      </w:r>
      <w:r w:rsidR="00B43DD3">
        <w:rPr>
          <w:i/>
          <w:color w:val="3D3C3D"/>
          <w:spacing w:val="-5"/>
          <w:sz w:val="28"/>
        </w:rPr>
        <w:t xml:space="preserve"> </w:t>
      </w:r>
      <w:r w:rsidR="00B43DD3">
        <w:rPr>
          <w:i/>
          <w:color w:val="3D3C3D"/>
          <w:sz w:val="28"/>
        </w:rPr>
        <w:t>3.</w:t>
      </w:r>
      <w:r w:rsidR="00B43DD3">
        <w:rPr>
          <w:i/>
          <w:color w:val="3D3C3D"/>
          <w:spacing w:val="-5"/>
          <w:sz w:val="28"/>
        </w:rPr>
        <w:t xml:space="preserve"> </w:t>
      </w:r>
      <w:r w:rsidR="00B43DD3">
        <w:rPr>
          <w:i/>
          <w:color w:val="3D3C3D"/>
          <w:sz w:val="28"/>
        </w:rPr>
        <w:t>Д.</w:t>
      </w:r>
      <w:r w:rsidR="00B43DD3">
        <w:rPr>
          <w:i/>
          <w:color w:val="3D3C3D"/>
          <w:spacing w:val="-5"/>
          <w:sz w:val="28"/>
        </w:rPr>
        <w:t xml:space="preserve"> </w:t>
      </w:r>
      <w:r w:rsidR="00B43DD3">
        <w:rPr>
          <w:i/>
          <w:color w:val="3D3C3D"/>
          <w:sz w:val="28"/>
        </w:rPr>
        <w:t>158.</w:t>
      </w:r>
      <w:r w:rsidR="00B43DD3">
        <w:rPr>
          <w:i/>
          <w:color w:val="3D3C3D"/>
          <w:spacing w:val="-5"/>
          <w:sz w:val="28"/>
        </w:rPr>
        <w:t xml:space="preserve"> </w:t>
      </w:r>
      <w:r w:rsidR="00B43DD3">
        <w:rPr>
          <w:i/>
          <w:color w:val="3D3C3D"/>
          <w:sz w:val="28"/>
        </w:rPr>
        <w:t>Л.</w:t>
      </w:r>
      <w:r w:rsidR="00B43DD3">
        <w:rPr>
          <w:i/>
          <w:color w:val="3D3C3D"/>
          <w:spacing w:val="-5"/>
          <w:sz w:val="28"/>
        </w:rPr>
        <w:t xml:space="preserve"> </w:t>
      </w:r>
      <w:r w:rsidR="00B43DD3">
        <w:rPr>
          <w:i/>
          <w:color w:val="3D3C3D"/>
          <w:sz w:val="28"/>
        </w:rPr>
        <w:t>7-</w:t>
      </w:r>
      <w:r w:rsidR="00B43DD3">
        <w:rPr>
          <w:i/>
          <w:color w:val="3D3C3D"/>
          <w:spacing w:val="-5"/>
          <w:sz w:val="28"/>
        </w:rPr>
        <w:t>11.</w:t>
      </w: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B43DD3">
      <w:pPr>
        <w:pStyle w:val="a3"/>
        <w:spacing w:before="147"/>
        <w:jc w:val="left"/>
        <w:rPr>
          <w:i/>
          <w:sz w:val="20"/>
        </w:rPr>
      </w:pPr>
      <w:r>
        <w:rPr>
          <w:i/>
          <w:noProof/>
          <w:sz w:val="20"/>
          <w:lang w:eastAsia="ru-RU"/>
        </w:rPr>
        <mc:AlternateContent>
          <mc:Choice Requires="wps">
            <w:drawing>
              <wp:anchor distT="0" distB="0" distL="0" distR="0" simplePos="0" relativeHeight="487732736" behindDoc="1" locked="0" layoutInCell="1" allowOverlap="1" wp14:anchorId="252D3F3A" wp14:editId="53DF4D17">
                <wp:simplePos x="0" y="0"/>
                <wp:positionH relativeFrom="page">
                  <wp:posOffset>692912</wp:posOffset>
                </wp:positionH>
                <wp:positionV relativeFrom="paragraph">
                  <wp:posOffset>255188</wp:posOffset>
                </wp:positionV>
                <wp:extent cx="1824355" cy="9525"/>
                <wp:effectExtent l="0" t="0" r="0" b="0"/>
                <wp:wrapTopAndBottom/>
                <wp:docPr id="306" name="Graphic 30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4355" cy="9525"/>
                        </a:xfrm>
                        <a:custGeom>
                          <a:avLst/>
                          <a:gdLst/>
                          <a:ahLst/>
                          <a:cxnLst/>
                          <a:rect l="l" t="t" r="r" b="b"/>
                          <a:pathLst>
                            <a:path w="1824355" h="9525">
                              <a:moveTo>
                                <a:pt x="1823885" y="0"/>
                              </a:moveTo>
                              <a:lnTo>
                                <a:pt x="0" y="0"/>
                              </a:lnTo>
                              <a:lnTo>
                                <a:pt x="0" y="9128"/>
                              </a:lnTo>
                              <a:lnTo>
                                <a:pt x="1823885" y="9128"/>
                              </a:lnTo>
                              <a:lnTo>
                                <a:pt x="1823885" y="0"/>
                              </a:lnTo>
                              <a:close/>
                            </a:path>
                          </a:pathLst>
                        </a:custGeom>
                        <a:solidFill>
                          <a:srgbClr val="3D3C3D"/>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54.560001pt;margin-top:20.093565pt;width:143.613pt;height:.71878pt;mso-position-horizontal-relative:page;mso-position-vertical-relative:paragraph;z-index:-15583744;mso-wrap-distance-left:0;mso-wrap-distance-right:0" id="docshape280" filled="true" fillcolor="#3d3c3d" stroked="false">
                <v:fill type="solid"/>
                <w10:wrap type="topAndBottom"/>
              </v:rect>
            </w:pict>
          </mc:Fallback>
        </mc:AlternateContent>
      </w:r>
    </w:p>
    <w:p w:rsidR="000A5269" w:rsidRDefault="00B43DD3">
      <w:pPr>
        <w:spacing w:before="94"/>
        <w:ind w:left="241"/>
        <w:rPr>
          <w:sz w:val="24"/>
        </w:rPr>
      </w:pPr>
      <w:r>
        <w:rPr>
          <w:color w:val="3D3C3D"/>
          <w:sz w:val="24"/>
          <w:vertAlign w:val="superscript"/>
        </w:rPr>
        <w:t>840</w:t>
      </w:r>
      <w:r>
        <w:rPr>
          <w:color w:val="3D3C3D"/>
          <w:spacing w:val="-1"/>
          <w:sz w:val="24"/>
        </w:rPr>
        <w:t xml:space="preserve"> </w:t>
      </w:r>
      <w:r>
        <w:rPr>
          <w:color w:val="3D3C3D"/>
          <w:sz w:val="24"/>
        </w:rPr>
        <w:t>Так</w:t>
      </w:r>
      <w:r>
        <w:rPr>
          <w:color w:val="3D3C3D"/>
          <w:spacing w:val="-2"/>
          <w:sz w:val="24"/>
        </w:rPr>
        <w:t xml:space="preserve"> </w:t>
      </w:r>
      <w:r>
        <w:rPr>
          <w:color w:val="3D3C3D"/>
          <w:sz w:val="24"/>
        </w:rPr>
        <w:t>в</w:t>
      </w:r>
      <w:r>
        <w:rPr>
          <w:color w:val="3D3C3D"/>
          <w:spacing w:val="-2"/>
          <w:sz w:val="24"/>
        </w:rPr>
        <w:t xml:space="preserve"> документе.</w:t>
      </w:r>
    </w:p>
    <w:p w:rsidR="000A5269" w:rsidRDefault="000A5269">
      <w:pPr>
        <w:rPr>
          <w:sz w:val="24"/>
        </w:rPr>
        <w:sectPr w:rsidR="000A5269">
          <w:pgSz w:w="11910" w:h="16840"/>
          <w:pgMar w:top="1080" w:right="992" w:bottom="1180" w:left="850" w:header="0" w:footer="983" w:gutter="0"/>
          <w:cols w:space="720"/>
        </w:sectPr>
      </w:pPr>
    </w:p>
    <w:p w:rsidR="000A5269" w:rsidRDefault="00B43DD3">
      <w:pPr>
        <w:pStyle w:val="2"/>
        <w:numPr>
          <w:ilvl w:val="0"/>
          <w:numId w:val="24"/>
        </w:numPr>
        <w:tabs>
          <w:tab w:val="left" w:pos="4925"/>
        </w:tabs>
        <w:ind w:left="4925" w:hanging="317"/>
        <w:jc w:val="left"/>
        <w:rPr>
          <w:color w:val="3D3C3D"/>
        </w:rPr>
      </w:pPr>
      <w:bookmarkStart w:id="60" w:name="_TOC_250021"/>
      <w:r>
        <w:rPr>
          <w:color w:val="3D3C3D"/>
        </w:rPr>
        <w:lastRenderedPageBreak/>
        <w:t>3.</w:t>
      </w:r>
      <w:bookmarkEnd w:id="60"/>
      <w:r>
        <w:rPr>
          <w:color w:val="3D3C3D"/>
          <w:spacing w:val="-4"/>
        </w:rPr>
        <w:t xml:space="preserve"> Кино</w:t>
      </w:r>
    </w:p>
    <w:p w:rsidR="000A5269" w:rsidRDefault="00B43DD3">
      <w:pPr>
        <w:pStyle w:val="4"/>
        <w:spacing w:before="321"/>
        <w:ind w:left="850" w:right="304" w:firstLine="6"/>
      </w:pPr>
      <w:bookmarkStart w:id="61" w:name="_TOC_250020"/>
      <w:r>
        <w:rPr>
          <w:color w:val="3D3C3D"/>
        </w:rPr>
        <w:t>№ 168. Заявление от коллектива стахановцев цеха № 1 завода № 707 парторгу</w:t>
      </w:r>
      <w:r>
        <w:rPr>
          <w:color w:val="3D3C3D"/>
          <w:spacing w:val="-5"/>
        </w:rPr>
        <w:t xml:space="preserve"> </w:t>
      </w:r>
      <w:r>
        <w:rPr>
          <w:color w:val="3D3C3D"/>
        </w:rPr>
        <w:t>ЦК</w:t>
      </w:r>
      <w:r>
        <w:rPr>
          <w:color w:val="3D3C3D"/>
          <w:spacing w:val="-6"/>
        </w:rPr>
        <w:t xml:space="preserve"> </w:t>
      </w:r>
      <w:r>
        <w:rPr>
          <w:color w:val="3D3C3D"/>
        </w:rPr>
        <w:t>ВКП(б)</w:t>
      </w:r>
      <w:r>
        <w:rPr>
          <w:color w:val="3D3C3D"/>
          <w:spacing w:val="-6"/>
        </w:rPr>
        <w:t xml:space="preserve"> </w:t>
      </w:r>
      <w:r>
        <w:rPr>
          <w:color w:val="3D3C3D"/>
        </w:rPr>
        <w:t>завода</w:t>
      </w:r>
      <w:r>
        <w:rPr>
          <w:color w:val="3D3C3D"/>
          <w:spacing w:val="-5"/>
        </w:rPr>
        <w:t xml:space="preserve"> </w:t>
      </w:r>
      <w:r>
        <w:rPr>
          <w:color w:val="3D3C3D"/>
        </w:rPr>
        <w:t>№</w:t>
      </w:r>
      <w:r>
        <w:rPr>
          <w:color w:val="3D3C3D"/>
          <w:spacing w:val="-9"/>
        </w:rPr>
        <w:t xml:space="preserve"> </w:t>
      </w:r>
      <w:r>
        <w:rPr>
          <w:color w:val="3D3C3D"/>
        </w:rPr>
        <w:t>707</w:t>
      </w:r>
      <w:r>
        <w:rPr>
          <w:color w:val="3D3C3D"/>
          <w:spacing w:val="-6"/>
        </w:rPr>
        <w:t xml:space="preserve"> </w:t>
      </w:r>
      <w:r>
        <w:rPr>
          <w:color w:val="3D3C3D"/>
        </w:rPr>
        <w:t>Соболенко</w:t>
      </w:r>
      <w:r>
        <w:rPr>
          <w:color w:val="3D3C3D"/>
          <w:spacing w:val="-5"/>
        </w:rPr>
        <w:t xml:space="preserve"> </w:t>
      </w:r>
      <w:r>
        <w:rPr>
          <w:color w:val="3D3C3D"/>
        </w:rPr>
        <w:t>с</w:t>
      </w:r>
      <w:r>
        <w:rPr>
          <w:color w:val="3D3C3D"/>
          <w:spacing w:val="-8"/>
        </w:rPr>
        <w:t xml:space="preserve"> </w:t>
      </w:r>
      <w:r>
        <w:rPr>
          <w:color w:val="3D3C3D"/>
        </w:rPr>
        <w:t>жалобой</w:t>
      </w:r>
      <w:r>
        <w:rPr>
          <w:color w:val="3D3C3D"/>
          <w:spacing w:val="-8"/>
        </w:rPr>
        <w:t xml:space="preserve"> </w:t>
      </w:r>
      <w:r>
        <w:rPr>
          <w:color w:val="3D3C3D"/>
        </w:rPr>
        <w:t>на</w:t>
      </w:r>
      <w:r>
        <w:rPr>
          <w:color w:val="3D3C3D"/>
          <w:spacing w:val="-6"/>
        </w:rPr>
        <w:t xml:space="preserve"> </w:t>
      </w:r>
      <w:bookmarkEnd w:id="61"/>
      <w:r>
        <w:rPr>
          <w:color w:val="3D3C3D"/>
        </w:rPr>
        <w:t>директора кинотеатра «Прогресс»</w:t>
      </w:r>
    </w:p>
    <w:p w:rsidR="000A5269" w:rsidRDefault="00B43DD3">
      <w:pPr>
        <w:pStyle w:val="a3"/>
        <w:spacing w:line="313" w:lineRule="exact"/>
        <w:ind w:left="6439" w:right="82"/>
        <w:jc w:val="center"/>
      </w:pPr>
      <w:r>
        <w:rPr>
          <w:color w:val="3D3C3D"/>
        </w:rPr>
        <w:t>между</w:t>
      </w:r>
      <w:r>
        <w:rPr>
          <w:color w:val="3D3C3D"/>
          <w:spacing w:val="-9"/>
        </w:rPr>
        <w:t xml:space="preserve"> </w:t>
      </w:r>
      <w:r>
        <w:rPr>
          <w:color w:val="3D3C3D"/>
        </w:rPr>
        <w:t>24</w:t>
      </w:r>
      <w:r>
        <w:rPr>
          <w:color w:val="3D3C3D"/>
          <w:spacing w:val="-5"/>
        </w:rPr>
        <w:t xml:space="preserve"> </w:t>
      </w:r>
      <w:r>
        <w:rPr>
          <w:color w:val="3D3C3D"/>
        </w:rPr>
        <w:t>и</w:t>
      </w:r>
      <w:r>
        <w:rPr>
          <w:color w:val="3D3C3D"/>
          <w:spacing w:val="-1"/>
        </w:rPr>
        <w:t xml:space="preserve"> </w:t>
      </w:r>
      <w:r>
        <w:rPr>
          <w:color w:val="3D3C3D"/>
        </w:rPr>
        <w:t>28 августа</w:t>
      </w:r>
      <w:r>
        <w:rPr>
          <w:color w:val="3D3C3D"/>
          <w:spacing w:val="-3"/>
        </w:rPr>
        <w:t xml:space="preserve"> </w:t>
      </w:r>
      <w:r>
        <w:rPr>
          <w:color w:val="3D3C3D"/>
        </w:rPr>
        <w:t>1943</w:t>
      </w:r>
      <w:r>
        <w:rPr>
          <w:color w:val="3D3C3D"/>
          <w:spacing w:val="-1"/>
        </w:rPr>
        <w:t xml:space="preserve"> </w:t>
      </w:r>
      <w:r>
        <w:rPr>
          <w:color w:val="3D3C3D"/>
          <w:spacing w:val="-5"/>
        </w:rPr>
        <w:t>г.</w:t>
      </w:r>
    </w:p>
    <w:p w:rsidR="000A5269" w:rsidRDefault="000A5269">
      <w:pPr>
        <w:pStyle w:val="a3"/>
        <w:jc w:val="left"/>
      </w:pPr>
    </w:p>
    <w:p w:rsidR="000A5269" w:rsidRDefault="00B43DD3">
      <w:pPr>
        <w:pStyle w:val="a3"/>
        <w:ind w:left="642" w:right="86" w:firstLine="282"/>
      </w:pPr>
      <w:r>
        <w:rPr>
          <w:color w:val="3D3C3D"/>
        </w:rPr>
        <w:t>24/VIII двое выделенных нами товарищей обратились с заявкой к директору кинотеатра «Прогресс» для коллективной покупки билетов для просмотра кинокартины «Свинарка и пастух».</w:t>
      </w:r>
    </w:p>
    <w:p w:rsidR="000A5269" w:rsidRDefault="00B43DD3">
      <w:pPr>
        <w:pStyle w:val="a3"/>
        <w:ind w:left="642" w:right="88" w:firstLine="282"/>
      </w:pPr>
      <w:r>
        <w:rPr>
          <w:color w:val="3D3C3D"/>
        </w:rPr>
        <w:t xml:space="preserve">Директор при виде, что это заявка от з[аво]да 707, наотрез отказал, </w:t>
      </w:r>
      <w:r>
        <w:rPr>
          <w:color w:val="3D3C3D"/>
          <w:spacing w:val="-2"/>
        </w:rPr>
        <w:t>мотивируя:</w:t>
      </w:r>
    </w:p>
    <w:p w:rsidR="000A5269" w:rsidRDefault="00B43DD3">
      <w:pPr>
        <w:pStyle w:val="a3"/>
        <w:ind w:left="641" w:right="85" w:firstLine="352"/>
      </w:pPr>
      <w:r>
        <w:rPr>
          <w:color w:val="3D3C3D"/>
        </w:rPr>
        <w:t>«Ваш директор мне фанеры не дал, так я в[ам] билетов не дам, и можете</w:t>
      </w:r>
      <w:r>
        <w:rPr>
          <w:color w:val="3D3C3D"/>
          <w:spacing w:val="40"/>
        </w:rPr>
        <w:t xml:space="preserve"> </w:t>
      </w:r>
      <w:r>
        <w:rPr>
          <w:color w:val="3D3C3D"/>
        </w:rPr>
        <w:t xml:space="preserve">ко мне не ходить!». Факт такого безобразного отношения к нам не единичный. М[еся]ца 3-4 тому назад он также «мстил» за какой-то отказ </w:t>
      </w:r>
      <w:r>
        <w:rPr>
          <w:color w:val="3D3C3D"/>
          <w:spacing w:val="-2"/>
        </w:rPr>
        <w:t>директора.</w:t>
      </w:r>
    </w:p>
    <w:p w:rsidR="000A5269" w:rsidRDefault="00B43DD3">
      <w:pPr>
        <w:pStyle w:val="a3"/>
        <w:ind w:left="642" w:right="86" w:firstLine="281"/>
      </w:pPr>
      <w:r>
        <w:rPr>
          <w:color w:val="3D3C3D"/>
        </w:rPr>
        <w:t>Нам непонятно, неужели мы не имеем права посещать кино из-за того, что наш директор в чем-то отказал директору кинотеатра?</w:t>
      </w:r>
    </w:p>
    <w:p w:rsidR="000A5269" w:rsidRDefault="00B43DD3">
      <w:pPr>
        <w:pStyle w:val="a3"/>
        <w:ind w:left="924" w:right="1879"/>
      </w:pPr>
      <w:r>
        <w:rPr>
          <w:color w:val="3D3C3D"/>
        </w:rPr>
        <w:t>Какая</w:t>
      </w:r>
      <w:r>
        <w:rPr>
          <w:color w:val="3D3C3D"/>
          <w:spacing w:val="-7"/>
        </w:rPr>
        <w:t xml:space="preserve"> </w:t>
      </w:r>
      <w:r>
        <w:rPr>
          <w:color w:val="3D3C3D"/>
        </w:rPr>
        <w:t>тут</w:t>
      </w:r>
      <w:r>
        <w:rPr>
          <w:color w:val="3D3C3D"/>
          <w:spacing w:val="-8"/>
        </w:rPr>
        <w:t xml:space="preserve"> </w:t>
      </w:r>
      <w:r>
        <w:rPr>
          <w:color w:val="3D3C3D"/>
        </w:rPr>
        <w:t>логическая</w:t>
      </w:r>
      <w:r>
        <w:rPr>
          <w:color w:val="3D3C3D"/>
          <w:spacing w:val="-7"/>
        </w:rPr>
        <w:t xml:space="preserve"> </w:t>
      </w:r>
      <w:r>
        <w:rPr>
          <w:color w:val="3D3C3D"/>
        </w:rPr>
        <w:t>связь</w:t>
      </w:r>
      <w:r>
        <w:rPr>
          <w:color w:val="3D3C3D"/>
          <w:spacing w:val="-9"/>
        </w:rPr>
        <w:t xml:space="preserve"> </w:t>
      </w:r>
      <w:r>
        <w:rPr>
          <w:color w:val="3D3C3D"/>
        </w:rPr>
        <w:t>между</w:t>
      </w:r>
      <w:r>
        <w:rPr>
          <w:color w:val="3D3C3D"/>
          <w:spacing w:val="-11"/>
        </w:rPr>
        <w:t xml:space="preserve"> </w:t>
      </w:r>
      <w:r>
        <w:rPr>
          <w:color w:val="3D3C3D"/>
        </w:rPr>
        <w:t>фанерой</w:t>
      </w:r>
      <w:r>
        <w:rPr>
          <w:color w:val="3D3C3D"/>
          <w:spacing w:val="-7"/>
        </w:rPr>
        <w:t xml:space="preserve"> </w:t>
      </w:r>
      <w:r>
        <w:rPr>
          <w:color w:val="3D3C3D"/>
        </w:rPr>
        <w:t>и</w:t>
      </w:r>
      <w:r>
        <w:rPr>
          <w:color w:val="3D3C3D"/>
          <w:spacing w:val="-8"/>
        </w:rPr>
        <w:t xml:space="preserve"> </w:t>
      </w:r>
      <w:r>
        <w:rPr>
          <w:color w:val="3D3C3D"/>
        </w:rPr>
        <w:t>культпоходом? Просим принять меры.</w:t>
      </w:r>
    </w:p>
    <w:p w:rsidR="000A5269" w:rsidRDefault="00B43DD3">
      <w:pPr>
        <w:pStyle w:val="a3"/>
        <w:spacing w:line="321" w:lineRule="exact"/>
        <w:ind w:left="924"/>
      </w:pPr>
      <w:r>
        <w:rPr>
          <w:color w:val="3D3C3D"/>
        </w:rPr>
        <w:t>Стахановцы</w:t>
      </w:r>
      <w:r>
        <w:rPr>
          <w:color w:val="3D3C3D"/>
          <w:spacing w:val="-4"/>
        </w:rPr>
        <w:t xml:space="preserve"> </w:t>
      </w:r>
      <w:r>
        <w:rPr>
          <w:color w:val="3D3C3D"/>
        </w:rPr>
        <w:t>цеха</w:t>
      </w:r>
      <w:r>
        <w:rPr>
          <w:color w:val="3D3C3D"/>
          <w:spacing w:val="-5"/>
        </w:rPr>
        <w:t xml:space="preserve"> </w:t>
      </w:r>
      <w:r>
        <w:rPr>
          <w:color w:val="3D3C3D"/>
        </w:rPr>
        <w:t>№</w:t>
      </w:r>
      <w:r>
        <w:rPr>
          <w:color w:val="3D3C3D"/>
          <w:spacing w:val="-5"/>
        </w:rPr>
        <w:t xml:space="preserve"> </w:t>
      </w:r>
      <w:r>
        <w:rPr>
          <w:color w:val="3D3C3D"/>
        </w:rPr>
        <w:t>1,</w:t>
      </w:r>
      <w:r>
        <w:rPr>
          <w:color w:val="3D3C3D"/>
          <w:spacing w:val="-5"/>
        </w:rPr>
        <w:t xml:space="preserve"> </w:t>
      </w:r>
      <w:r>
        <w:rPr>
          <w:color w:val="3D3C3D"/>
        </w:rPr>
        <w:t>подписи</w:t>
      </w:r>
      <w:r>
        <w:rPr>
          <w:color w:val="3D3C3D"/>
          <w:spacing w:val="-3"/>
        </w:rPr>
        <w:t xml:space="preserve"> </w:t>
      </w:r>
      <w:r>
        <w:rPr>
          <w:color w:val="3D3C3D"/>
          <w:spacing w:val="-2"/>
        </w:rPr>
        <w:t>неразборчивы</w:t>
      </w:r>
    </w:p>
    <w:p w:rsidR="000A5269" w:rsidRDefault="00DF3813">
      <w:pPr>
        <w:spacing w:line="321" w:lineRule="exact"/>
        <w:ind w:left="924"/>
        <w:jc w:val="both"/>
        <w:rPr>
          <w:i/>
          <w:sz w:val="28"/>
        </w:rPr>
      </w:pPr>
      <w:r>
        <w:rPr>
          <w:i/>
          <w:color w:val="3D3C3D"/>
          <w:sz w:val="28"/>
        </w:rPr>
        <w:t>ГАСПИ</w:t>
      </w:r>
      <w:r w:rsidR="00B43DD3">
        <w:rPr>
          <w:i/>
          <w:color w:val="3D3C3D"/>
          <w:sz w:val="28"/>
        </w:rPr>
        <w:t>КО.</w:t>
      </w:r>
      <w:r w:rsidR="00B43DD3">
        <w:rPr>
          <w:i/>
          <w:color w:val="3D3C3D"/>
          <w:spacing w:val="-4"/>
          <w:sz w:val="28"/>
        </w:rPr>
        <w:t xml:space="preserve"> </w:t>
      </w:r>
      <w:r w:rsidR="00B43DD3">
        <w:rPr>
          <w:i/>
          <w:color w:val="3D3C3D"/>
          <w:sz w:val="28"/>
        </w:rPr>
        <w:t>Ф.</w:t>
      </w:r>
      <w:r w:rsidR="00B43DD3">
        <w:rPr>
          <w:i/>
          <w:color w:val="3D3C3D"/>
          <w:spacing w:val="-4"/>
          <w:sz w:val="28"/>
        </w:rPr>
        <w:t xml:space="preserve"> </w:t>
      </w:r>
      <w:r w:rsidR="00B43DD3">
        <w:rPr>
          <w:i/>
          <w:color w:val="3D3C3D"/>
          <w:sz w:val="28"/>
        </w:rPr>
        <w:t>166.</w:t>
      </w:r>
      <w:r w:rsidR="00B43DD3">
        <w:rPr>
          <w:i/>
          <w:color w:val="3D3C3D"/>
          <w:spacing w:val="-5"/>
          <w:sz w:val="28"/>
        </w:rPr>
        <w:t xml:space="preserve"> </w:t>
      </w:r>
      <w:r w:rsidR="00B43DD3">
        <w:rPr>
          <w:i/>
          <w:color w:val="3D3C3D"/>
          <w:sz w:val="28"/>
        </w:rPr>
        <w:t>Оп.</w:t>
      </w:r>
      <w:r w:rsidR="00B43DD3">
        <w:rPr>
          <w:i/>
          <w:color w:val="3D3C3D"/>
          <w:spacing w:val="-4"/>
          <w:sz w:val="28"/>
        </w:rPr>
        <w:t xml:space="preserve"> </w:t>
      </w:r>
      <w:r w:rsidR="00B43DD3">
        <w:rPr>
          <w:i/>
          <w:color w:val="3D3C3D"/>
          <w:sz w:val="28"/>
        </w:rPr>
        <w:t>1.</w:t>
      </w:r>
      <w:r w:rsidR="00B43DD3">
        <w:rPr>
          <w:i/>
          <w:color w:val="3D3C3D"/>
          <w:spacing w:val="-4"/>
          <w:sz w:val="28"/>
        </w:rPr>
        <w:t xml:space="preserve"> </w:t>
      </w:r>
      <w:r w:rsidR="00B43DD3">
        <w:rPr>
          <w:i/>
          <w:color w:val="3D3C3D"/>
          <w:sz w:val="28"/>
        </w:rPr>
        <w:t>Д.</w:t>
      </w:r>
      <w:r w:rsidR="00B43DD3">
        <w:rPr>
          <w:i/>
          <w:color w:val="3D3C3D"/>
          <w:spacing w:val="-5"/>
          <w:sz w:val="28"/>
        </w:rPr>
        <w:t xml:space="preserve"> </w:t>
      </w:r>
      <w:r w:rsidR="00B43DD3">
        <w:rPr>
          <w:i/>
          <w:color w:val="3D3C3D"/>
          <w:sz w:val="28"/>
        </w:rPr>
        <w:t>267.</w:t>
      </w:r>
      <w:r w:rsidR="00B43DD3">
        <w:rPr>
          <w:i/>
          <w:color w:val="3D3C3D"/>
          <w:spacing w:val="-4"/>
          <w:sz w:val="28"/>
        </w:rPr>
        <w:t xml:space="preserve"> </w:t>
      </w:r>
      <w:r w:rsidR="00B43DD3">
        <w:rPr>
          <w:i/>
          <w:color w:val="3D3C3D"/>
          <w:sz w:val="28"/>
        </w:rPr>
        <w:t>Л.</w:t>
      </w:r>
      <w:r w:rsidR="00B43DD3">
        <w:rPr>
          <w:i/>
          <w:color w:val="3D3C3D"/>
          <w:spacing w:val="-4"/>
          <w:sz w:val="28"/>
        </w:rPr>
        <w:t xml:space="preserve"> </w:t>
      </w:r>
      <w:r w:rsidR="00B43DD3">
        <w:rPr>
          <w:i/>
          <w:color w:val="3D3C3D"/>
          <w:sz w:val="28"/>
        </w:rPr>
        <w:t>28.</w:t>
      </w:r>
      <w:r w:rsidR="00B43DD3">
        <w:rPr>
          <w:i/>
          <w:color w:val="3D3C3D"/>
          <w:spacing w:val="-6"/>
          <w:sz w:val="28"/>
        </w:rPr>
        <w:t xml:space="preserve"> </w:t>
      </w:r>
      <w:r w:rsidR="00B43DD3">
        <w:rPr>
          <w:i/>
          <w:color w:val="3D3C3D"/>
          <w:spacing w:val="-2"/>
          <w:sz w:val="28"/>
        </w:rPr>
        <w:t>Рукопись.</w:t>
      </w:r>
    </w:p>
    <w:p w:rsidR="000A5269" w:rsidRDefault="000A5269">
      <w:pPr>
        <w:pStyle w:val="a3"/>
        <w:jc w:val="left"/>
        <w:rPr>
          <w:i/>
        </w:rPr>
      </w:pPr>
    </w:p>
    <w:p w:rsidR="000A5269" w:rsidRDefault="000A5269">
      <w:pPr>
        <w:pStyle w:val="a3"/>
        <w:spacing w:before="313"/>
        <w:jc w:val="left"/>
        <w:rPr>
          <w:i/>
        </w:rPr>
      </w:pPr>
    </w:p>
    <w:p w:rsidR="000A5269" w:rsidRDefault="00B43DD3">
      <w:pPr>
        <w:pStyle w:val="4"/>
        <w:ind w:left="939" w:right="384" w:hanging="7"/>
      </w:pPr>
      <w:r>
        <w:rPr>
          <w:color w:val="3D3C3D"/>
        </w:rPr>
        <w:t>№ 169. Записка от парторга ЦК ВКП(б) завода № 707 Соболенко секретарю Курганского обкома ВКП(б) Ржанову Б.С. с изложением злоупотреблений директор</w:t>
      </w:r>
      <w:r w:rsidR="00EE5EC8">
        <w:rPr>
          <w:color w:val="3D3C3D"/>
        </w:rPr>
        <w:t>а кинотеатра «Прогресс» по отнош</w:t>
      </w:r>
      <w:r>
        <w:rPr>
          <w:color w:val="3D3C3D"/>
        </w:rPr>
        <w:t>ению к рабочим завода</w:t>
      </w:r>
    </w:p>
    <w:p w:rsidR="000A5269" w:rsidRDefault="00B43DD3">
      <w:pPr>
        <w:pStyle w:val="a3"/>
        <w:spacing w:line="313" w:lineRule="exact"/>
        <w:ind w:right="86"/>
        <w:jc w:val="right"/>
      </w:pPr>
      <w:r>
        <w:rPr>
          <w:color w:val="3D3C3D"/>
        </w:rPr>
        <w:t>28</w:t>
      </w:r>
      <w:r>
        <w:rPr>
          <w:color w:val="3D3C3D"/>
          <w:spacing w:val="-5"/>
        </w:rPr>
        <w:t xml:space="preserve"> </w:t>
      </w:r>
      <w:r>
        <w:rPr>
          <w:color w:val="3D3C3D"/>
        </w:rPr>
        <w:t>августа</w:t>
      </w:r>
      <w:r>
        <w:rPr>
          <w:color w:val="3D3C3D"/>
          <w:spacing w:val="-5"/>
        </w:rPr>
        <w:t xml:space="preserve"> </w:t>
      </w:r>
      <w:r>
        <w:rPr>
          <w:color w:val="3D3C3D"/>
        </w:rPr>
        <w:t>1943</w:t>
      </w:r>
      <w:r>
        <w:rPr>
          <w:color w:val="3D3C3D"/>
          <w:spacing w:val="-4"/>
        </w:rPr>
        <w:t xml:space="preserve"> </w:t>
      </w:r>
      <w:r>
        <w:rPr>
          <w:color w:val="3D3C3D"/>
          <w:spacing w:val="-5"/>
        </w:rPr>
        <w:t>г.</w:t>
      </w:r>
    </w:p>
    <w:p w:rsidR="000A5269" w:rsidRDefault="00B43DD3">
      <w:pPr>
        <w:pStyle w:val="a3"/>
        <w:spacing w:before="319"/>
        <w:ind w:left="642" w:right="84" w:firstLine="283"/>
      </w:pPr>
      <w:r>
        <w:rPr>
          <w:color w:val="3D3C3D"/>
        </w:rPr>
        <w:t>Со стороны директора «Кино-Прогресс»</w:t>
      </w:r>
      <w:r>
        <w:rPr>
          <w:color w:val="3D3C3D"/>
          <w:vertAlign w:val="superscript"/>
        </w:rPr>
        <w:t>841</w:t>
      </w:r>
      <w:r>
        <w:rPr>
          <w:color w:val="3D3C3D"/>
        </w:rPr>
        <w:t xml:space="preserve"> г. Кургана имеются частые случаи неправильного поведения. При обращении к нему общественности завода с просьбой отпустить определенное количество мест на организацию коллективного просмотра той или иной картины, он таковые не отпускает, мотивируя тем, что у него есть счеты с директором завода. Так, 24/VIII-43 г. стахановцы хотели посмотреть кинохронику, в которой показывалась месть народа к фашистским агентам в Краснодаре, директор Кино ответил: «Ваш директор мне фанеры не дал, так я В[ам] билетов не дам, и можете ко мне не ходить». Так в кино рабочие попасть не могли.</w:t>
      </w:r>
    </w:p>
    <w:p w:rsidR="000A5269" w:rsidRDefault="00B43DD3">
      <w:pPr>
        <w:pStyle w:val="a3"/>
        <w:ind w:left="642" w:right="89" w:firstLine="282"/>
      </w:pPr>
      <w:r>
        <w:rPr>
          <w:color w:val="3D3C3D"/>
        </w:rPr>
        <w:t>Мы считаем, если есть неправильное отношение директора завода к директору кино, то можно призвать к порядку первого, а не сводить свои счеты за счет лишения рабочих посмотреть искусство кино.</w:t>
      </w:r>
    </w:p>
    <w:p w:rsidR="000A5269" w:rsidRDefault="00B43DD3">
      <w:pPr>
        <w:pStyle w:val="a3"/>
        <w:spacing w:before="4"/>
        <w:jc w:val="left"/>
        <w:rPr>
          <w:sz w:val="14"/>
        </w:rPr>
      </w:pPr>
      <w:r>
        <w:rPr>
          <w:noProof/>
          <w:sz w:val="14"/>
          <w:lang w:eastAsia="ru-RU"/>
        </w:rPr>
        <mc:AlternateContent>
          <mc:Choice Requires="wps">
            <w:drawing>
              <wp:anchor distT="0" distB="0" distL="0" distR="0" simplePos="0" relativeHeight="487733248" behindDoc="1" locked="0" layoutInCell="1" allowOverlap="1" wp14:anchorId="389D4DF6" wp14:editId="05C4B1B5">
                <wp:simplePos x="0" y="0"/>
                <wp:positionH relativeFrom="page">
                  <wp:posOffset>947585</wp:posOffset>
                </wp:positionH>
                <wp:positionV relativeFrom="paragraph">
                  <wp:posOffset>120535</wp:posOffset>
                </wp:positionV>
                <wp:extent cx="1824355" cy="9525"/>
                <wp:effectExtent l="0" t="0" r="0" b="0"/>
                <wp:wrapTopAndBottom/>
                <wp:docPr id="307" name="Graphic 30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4355" cy="9525"/>
                        </a:xfrm>
                        <a:custGeom>
                          <a:avLst/>
                          <a:gdLst/>
                          <a:ahLst/>
                          <a:cxnLst/>
                          <a:rect l="l" t="t" r="r" b="b"/>
                          <a:pathLst>
                            <a:path w="1824355" h="9525">
                              <a:moveTo>
                                <a:pt x="1823885" y="0"/>
                              </a:moveTo>
                              <a:lnTo>
                                <a:pt x="0" y="0"/>
                              </a:lnTo>
                              <a:lnTo>
                                <a:pt x="0" y="9128"/>
                              </a:lnTo>
                              <a:lnTo>
                                <a:pt x="1823885" y="9128"/>
                              </a:lnTo>
                              <a:lnTo>
                                <a:pt x="1823885" y="0"/>
                              </a:lnTo>
                              <a:close/>
                            </a:path>
                          </a:pathLst>
                        </a:custGeom>
                        <a:solidFill>
                          <a:srgbClr val="3D3C3D"/>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74.612999pt;margin-top:9.490992pt;width:143.613pt;height:.71878pt;mso-position-horizontal-relative:page;mso-position-vertical-relative:paragraph;z-index:-15583232;mso-wrap-distance-left:0;mso-wrap-distance-right:0" id="docshape281" filled="true" fillcolor="#3d3c3d" stroked="false">
                <v:fill type="solid"/>
                <w10:wrap type="topAndBottom"/>
              </v:rect>
            </w:pict>
          </mc:Fallback>
        </mc:AlternateContent>
      </w:r>
    </w:p>
    <w:p w:rsidR="000A5269" w:rsidRDefault="00B43DD3">
      <w:pPr>
        <w:spacing w:before="94"/>
        <w:ind w:left="642"/>
        <w:rPr>
          <w:sz w:val="24"/>
        </w:rPr>
      </w:pPr>
      <w:r>
        <w:rPr>
          <w:color w:val="3D3C3D"/>
          <w:sz w:val="24"/>
          <w:vertAlign w:val="superscript"/>
        </w:rPr>
        <w:t>841</w:t>
      </w:r>
      <w:r>
        <w:rPr>
          <w:color w:val="3D3C3D"/>
          <w:spacing w:val="-1"/>
          <w:sz w:val="24"/>
        </w:rPr>
        <w:t xml:space="preserve"> </w:t>
      </w:r>
      <w:r>
        <w:rPr>
          <w:color w:val="3D3C3D"/>
          <w:sz w:val="24"/>
        </w:rPr>
        <w:t>Так</w:t>
      </w:r>
      <w:r>
        <w:rPr>
          <w:color w:val="3D3C3D"/>
          <w:spacing w:val="-2"/>
          <w:sz w:val="24"/>
        </w:rPr>
        <w:t xml:space="preserve"> </w:t>
      </w:r>
      <w:r>
        <w:rPr>
          <w:color w:val="3D3C3D"/>
          <w:sz w:val="24"/>
        </w:rPr>
        <w:t>в</w:t>
      </w:r>
      <w:r>
        <w:rPr>
          <w:color w:val="3D3C3D"/>
          <w:spacing w:val="-2"/>
          <w:sz w:val="24"/>
        </w:rPr>
        <w:t xml:space="preserve"> документе.</w:t>
      </w:r>
    </w:p>
    <w:p w:rsidR="000A5269" w:rsidRDefault="000A5269">
      <w:pPr>
        <w:rPr>
          <w:sz w:val="24"/>
        </w:rPr>
        <w:sectPr w:rsidR="000A5269">
          <w:pgSz w:w="11910" w:h="16840"/>
          <w:pgMar w:top="1080" w:right="992" w:bottom="1180" w:left="850" w:header="0" w:footer="983" w:gutter="0"/>
          <w:cols w:space="720"/>
        </w:sectPr>
      </w:pPr>
    </w:p>
    <w:p w:rsidR="000A5269" w:rsidRDefault="00B43DD3">
      <w:pPr>
        <w:pStyle w:val="a3"/>
        <w:spacing w:before="60"/>
        <w:ind w:left="523"/>
        <w:jc w:val="left"/>
      </w:pPr>
      <w:r>
        <w:rPr>
          <w:color w:val="3D3C3D"/>
        </w:rPr>
        <w:lastRenderedPageBreak/>
        <w:t>Прошу</w:t>
      </w:r>
      <w:r>
        <w:rPr>
          <w:color w:val="3D3C3D"/>
          <w:spacing w:val="-7"/>
        </w:rPr>
        <w:t xml:space="preserve"> </w:t>
      </w:r>
      <w:r>
        <w:rPr>
          <w:color w:val="3D3C3D"/>
        </w:rPr>
        <w:t>Вашего</w:t>
      </w:r>
      <w:r>
        <w:rPr>
          <w:color w:val="3D3C3D"/>
          <w:spacing w:val="-5"/>
        </w:rPr>
        <w:t xml:space="preserve"> </w:t>
      </w:r>
      <w:r>
        <w:rPr>
          <w:color w:val="3D3C3D"/>
        </w:rPr>
        <w:t>реагирования</w:t>
      </w:r>
      <w:r>
        <w:rPr>
          <w:color w:val="3D3C3D"/>
          <w:spacing w:val="-6"/>
        </w:rPr>
        <w:t xml:space="preserve"> </w:t>
      </w:r>
      <w:r>
        <w:rPr>
          <w:color w:val="3D3C3D"/>
        </w:rPr>
        <w:t>на</w:t>
      </w:r>
      <w:r>
        <w:rPr>
          <w:color w:val="3D3C3D"/>
          <w:spacing w:val="-2"/>
        </w:rPr>
        <w:t xml:space="preserve"> изложенное.</w:t>
      </w:r>
    </w:p>
    <w:p w:rsidR="000A5269" w:rsidRDefault="00B43DD3">
      <w:pPr>
        <w:pStyle w:val="a3"/>
        <w:tabs>
          <w:tab w:val="left" w:pos="2806"/>
          <w:tab w:val="left" w:pos="4282"/>
          <w:tab w:val="left" w:pos="6001"/>
          <w:tab w:val="left" w:pos="6651"/>
          <w:tab w:val="left" w:pos="8044"/>
        </w:tabs>
        <w:spacing w:before="1"/>
        <w:ind w:left="241" w:right="488" w:firstLine="282"/>
        <w:jc w:val="left"/>
      </w:pPr>
      <w:r>
        <w:rPr>
          <w:color w:val="3D3C3D"/>
          <w:spacing w:val="-2"/>
          <w:u w:val="single" w:color="3D3C3D"/>
        </w:rPr>
        <w:t>ПРИЛОЖЕНИЕ</w:t>
      </w:r>
      <w:r>
        <w:rPr>
          <w:color w:val="3D3C3D"/>
          <w:spacing w:val="-2"/>
        </w:rPr>
        <w:t>:</w:t>
      </w:r>
      <w:r>
        <w:rPr>
          <w:color w:val="3D3C3D"/>
        </w:rPr>
        <w:tab/>
      </w:r>
      <w:r>
        <w:rPr>
          <w:color w:val="3D3C3D"/>
          <w:spacing w:val="-2"/>
        </w:rPr>
        <w:t>Заявление</w:t>
      </w:r>
      <w:r>
        <w:rPr>
          <w:color w:val="3D3C3D"/>
        </w:rPr>
        <w:tab/>
      </w:r>
      <w:r>
        <w:rPr>
          <w:color w:val="3D3C3D"/>
          <w:spacing w:val="-2"/>
        </w:rPr>
        <w:t>стахановцев</w:t>
      </w:r>
      <w:r>
        <w:rPr>
          <w:color w:val="3D3C3D"/>
        </w:rPr>
        <w:tab/>
      </w:r>
      <w:r>
        <w:rPr>
          <w:color w:val="3D3C3D"/>
          <w:spacing w:val="-4"/>
        </w:rPr>
        <w:t>т.т.</w:t>
      </w:r>
      <w:r>
        <w:rPr>
          <w:color w:val="3D3C3D"/>
        </w:rPr>
        <w:tab/>
      </w:r>
      <w:r>
        <w:rPr>
          <w:color w:val="3D3C3D"/>
          <w:spacing w:val="-2"/>
        </w:rPr>
        <w:t>Кониной,</w:t>
      </w:r>
      <w:r>
        <w:rPr>
          <w:color w:val="3D3C3D"/>
        </w:rPr>
        <w:tab/>
      </w:r>
      <w:r>
        <w:rPr>
          <w:color w:val="3D3C3D"/>
          <w:spacing w:val="-2"/>
        </w:rPr>
        <w:t xml:space="preserve">Калташевой, </w:t>
      </w:r>
      <w:r>
        <w:rPr>
          <w:color w:val="3D3C3D"/>
        </w:rPr>
        <w:t>Григорьевой, Сориной и Мерхасиной.</w:t>
      </w:r>
    </w:p>
    <w:p w:rsidR="000A5269" w:rsidRDefault="00B43DD3">
      <w:pPr>
        <w:pStyle w:val="a3"/>
        <w:spacing w:line="319" w:lineRule="exact"/>
        <w:ind w:left="523"/>
        <w:jc w:val="left"/>
      </w:pPr>
      <w:r>
        <w:rPr>
          <w:color w:val="3D3C3D"/>
        </w:rPr>
        <w:t>Подпись:</w:t>
      </w:r>
      <w:r>
        <w:rPr>
          <w:color w:val="3D3C3D"/>
          <w:spacing w:val="-4"/>
        </w:rPr>
        <w:t xml:space="preserve"> </w:t>
      </w:r>
      <w:r>
        <w:rPr>
          <w:i/>
          <w:color w:val="3D3C3D"/>
        </w:rPr>
        <w:t>Соболенко</w:t>
      </w:r>
      <w:r>
        <w:rPr>
          <w:color w:val="3D3C3D"/>
        </w:rPr>
        <w:t>,</w:t>
      </w:r>
      <w:r>
        <w:rPr>
          <w:color w:val="3D3C3D"/>
          <w:spacing w:val="-7"/>
        </w:rPr>
        <w:t xml:space="preserve"> </w:t>
      </w:r>
      <w:r>
        <w:rPr>
          <w:color w:val="3D3C3D"/>
        </w:rPr>
        <w:t>парторг</w:t>
      </w:r>
      <w:r>
        <w:rPr>
          <w:color w:val="3D3C3D"/>
          <w:spacing w:val="-6"/>
        </w:rPr>
        <w:t xml:space="preserve"> </w:t>
      </w:r>
      <w:r>
        <w:rPr>
          <w:color w:val="3D3C3D"/>
        </w:rPr>
        <w:t>ЦК</w:t>
      </w:r>
      <w:r>
        <w:rPr>
          <w:color w:val="3D3C3D"/>
          <w:spacing w:val="-5"/>
        </w:rPr>
        <w:t xml:space="preserve"> </w:t>
      </w:r>
      <w:r>
        <w:rPr>
          <w:color w:val="3D3C3D"/>
        </w:rPr>
        <w:t>ВКП(б)</w:t>
      </w:r>
      <w:r>
        <w:rPr>
          <w:color w:val="3D3C3D"/>
          <w:spacing w:val="-6"/>
        </w:rPr>
        <w:t xml:space="preserve"> </w:t>
      </w:r>
      <w:r>
        <w:rPr>
          <w:color w:val="3D3C3D"/>
        </w:rPr>
        <w:t>завода</w:t>
      </w:r>
      <w:r>
        <w:rPr>
          <w:color w:val="3D3C3D"/>
          <w:spacing w:val="-5"/>
        </w:rPr>
        <w:t xml:space="preserve"> </w:t>
      </w:r>
      <w:r>
        <w:rPr>
          <w:color w:val="3D3C3D"/>
        </w:rPr>
        <w:t>№</w:t>
      </w:r>
      <w:r>
        <w:rPr>
          <w:color w:val="3D3C3D"/>
          <w:spacing w:val="-7"/>
        </w:rPr>
        <w:t xml:space="preserve"> </w:t>
      </w:r>
      <w:r>
        <w:rPr>
          <w:color w:val="3D3C3D"/>
          <w:spacing w:val="-5"/>
        </w:rPr>
        <w:t>707</w:t>
      </w:r>
    </w:p>
    <w:p w:rsidR="000A5269" w:rsidRDefault="00DF3813">
      <w:pPr>
        <w:spacing w:line="321" w:lineRule="exact"/>
        <w:ind w:left="524"/>
        <w:rPr>
          <w:i/>
          <w:sz w:val="28"/>
        </w:rPr>
      </w:pPr>
      <w:r>
        <w:rPr>
          <w:i/>
          <w:color w:val="3D3C3D"/>
          <w:sz w:val="28"/>
        </w:rPr>
        <w:t>ГАСПИ</w:t>
      </w:r>
      <w:r w:rsidR="00B43DD3">
        <w:rPr>
          <w:i/>
          <w:color w:val="3D3C3D"/>
          <w:sz w:val="28"/>
        </w:rPr>
        <w:t>КО.</w:t>
      </w:r>
      <w:r w:rsidR="00B43DD3">
        <w:rPr>
          <w:i/>
          <w:color w:val="3D3C3D"/>
          <w:spacing w:val="-4"/>
          <w:sz w:val="28"/>
        </w:rPr>
        <w:t xml:space="preserve"> </w:t>
      </w:r>
      <w:r w:rsidR="00B43DD3">
        <w:rPr>
          <w:i/>
          <w:color w:val="3D3C3D"/>
          <w:sz w:val="28"/>
        </w:rPr>
        <w:t>Ф.</w:t>
      </w:r>
      <w:r w:rsidR="00B43DD3">
        <w:rPr>
          <w:i/>
          <w:color w:val="3D3C3D"/>
          <w:spacing w:val="-5"/>
          <w:sz w:val="28"/>
        </w:rPr>
        <w:t xml:space="preserve"> </w:t>
      </w:r>
      <w:r w:rsidR="00B43DD3">
        <w:rPr>
          <w:i/>
          <w:color w:val="3D3C3D"/>
          <w:sz w:val="28"/>
        </w:rPr>
        <w:t>166.</w:t>
      </w:r>
      <w:r w:rsidR="00B43DD3">
        <w:rPr>
          <w:i/>
          <w:color w:val="3D3C3D"/>
          <w:spacing w:val="-5"/>
          <w:sz w:val="28"/>
        </w:rPr>
        <w:t xml:space="preserve"> </w:t>
      </w:r>
      <w:r w:rsidR="00B43DD3">
        <w:rPr>
          <w:i/>
          <w:color w:val="3D3C3D"/>
          <w:sz w:val="28"/>
        </w:rPr>
        <w:t>Оп.</w:t>
      </w:r>
      <w:r w:rsidR="00B43DD3">
        <w:rPr>
          <w:i/>
          <w:color w:val="3D3C3D"/>
          <w:spacing w:val="-5"/>
          <w:sz w:val="28"/>
        </w:rPr>
        <w:t xml:space="preserve"> </w:t>
      </w:r>
      <w:r w:rsidR="00B43DD3">
        <w:rPr>
          <w:i/>
          <w:color w:val="3D3C3D"/>
          <w:sz w:val="28"/>
        </w:rPr>
        <w:t>1.</w:t>
      </w:r>
      <w:r w:rsidR="00B43DD3">
        <w:rPr>
          <w:i/>
          <w:color w:val="3D3C3D"/>
          <w:spacing w:val="-5"/>
          <w:sz w:val="28"/>
        </w:rPr>
        <w:t xml:space="preserve"> </w:t>
      </w:r>
      <w:r w:rsidR="00B43DD3">
        <w:rPr>
          <w:i/>
          <w:color w:val="3D3C3D"/>
          <w:sz w:val="28"/>
        </w:rPr>
        <w:t>Д.</w:t>
      </w:r>
      <w:r w:rsidR="00B43DD3">
        <w:rPr>
          <w:i/>
          <w:color w:val="3D3C3D"/>
          <w:spacing w:val="-5"/>
          <w:sz w:val="28"/>
        </w:rPr>
        <w:t xml:space="preserve"> </w:t>
      </w:r>
      <w:r w:rsidR="00B43DD3">
        <w:rPr>
          <w:i/>
          <w:color w:val="3D3C3D"/>
          <w:sz w:val="28"/>
        </w:rPr>
        <w:t>267.</w:t>
      </w:r>
      <w:r w:rsidR="00B43DD3">
        <w:rPr>
          <w:i/>
          <w:color w:val="3D3C3D"/>
          <w:spacing w:val="-5"/>
          <w:sz w:val="28"/>
        </w:rPr>
        <w:t xml:space="preserve"> </w:t>
      </w:r>
      <w:r w:rsidR="00B43DD3">
        <w:rPr>
          <w:i/>
          <w:color w:val="3D3C3D"/>
          <w:sz w:val="28"/>
        </w:rPr>
        <w:t>Л.</w:t>
      </w:r>
      <w:r w:rsidR="00B43DD3">
        <w:rPr>
          <w:i/>
          <w:color w:val="3D3C3D"/>
          <w:spacing w:val="-4"/>
          <w:sz w:val="28"/>
        </w:rPr>
        <w:t xml:space="preserve"> </w:t>
      </w:r>
      <w:r w:rsidR="00B43DD3">
        <w:rPr>
          <w:i/>
          <w:color w:val="3D3C3D"/>
          <w:spacing w:val="-5"/>
          <w:sz w:val="28"/>
        </w:rPr>
        <w:t>29.</w:t>
      </w:r>
    </w:p>
    <w:p w:rsidR="000A5269" w:rsidRDefault="000A5269">
      <w:pPr>
        <w:pStyle w:val="a3"/>
        <w:jc w:val="left"/>
        <w:rPr>
          <w:i/>
        </w:rPr>
      </w:pPr>
    </w:p>
    <w:p w:rsidR="000A5269" w:rsidRDefault="000A5269">
      <w:pPr>
        <w:pStyle w:val="a3"/>
        <w:jc w:val="left"/>
        <w:rPr>
          <w:i/>
        </w:rPr>
      </w:pPr>
    </w:p>
    <w:p w:rsidR="000A5269" w:rsidRDefault="000A5269">
      <w:pPr>
        <w:pStyle w:val="a3"/>
        <w:spacing w:before="2"/>
        <w:jc w:val="left"/>
        <w:rPr>
          <w:i/>
        </w:rPr>
      </w:pPr>
    </w:p>
    <w:p w:rsidR="000A5269" w:rsidRDefault="00B43DD3">
      <w:pPr>
        <w:pStyle w:val="4"/>
        <w:ind w:left="430" w:right="682" w:hanging="2"/>
      </w:pPr>
      <w:r>
        <w:rPr>
          <w:color w:val="3D3C3D"/>
        </w:rPr>
        <w:t>№</w:t>
      </w:r>
      <w:r>
        <w:rPr>
          <w:color w:val="3D3C3D"/>
          <w:spacing w:val="-2"/>
        </w:rPr>
        <w:t xml:space="preserve"> </w:t>
      </w:r>
      <w:r>
        <w:rPr>
          <w:color w:val="3D3C3D"/>
        </w:rPr>
        <w:t>170.</w:t>
      </w:r>
      <w:r>
        <w:rPr>
          <w:color w:val="3D3C3D"/>
          <w:spacing w:val="-5"/>
        </w:rPr>
        <w:t xml:space="preserve"> </w:t>
      </w:r>
      <w:r>
        <w:rPr>
          <w:color w:val="3D3C3D"/>
        </w:rPr>
        <w:t>Записка</w:t>
      </w:r>
      <w:r>
        <w:rPr>
          <w:color w:val="3D3C3D"/>
          <w:spacing w:val="-2"/>
        </w:rPr>
        <w:t xml:space="preserve"> </w:t>
      </w:r>
      <w:r>
        <w:rPr>
          <w:color w:val="3D3C3D"/>
        </w:rPr>
        <w:t>от</w:t>
      </w:r>
      <w:r>
        <w:rPr>
          <w:color w:val="3D3C3D"/>
          <w:spacing w:val="-4"/>
        </w:rPr>
        <w:t xml:space="preserve"> </w:t>
      </w:r>
      <w:r>
        <w:rPr>
          <w:color w:val="3D3C3D"/>
        </w:rPr>
        <w:t>начальника</w:t>
      </w:r>
      <w:r>
        <w:rPr>
          <w:color w:val="3D3C3D"/>
          <w:spacing w:val="-4"/>
        </w:rPr>
        <w:t xml:space="preserve"> </w:t>
      </w:r>
      <w:r>
        <w:rPr>
          <w:color w:val="3D3C3D"/>
        </w:rPr>
        <w:t>управления</w:t>
      </w:r>
      <w:r>
        <w:rPr>
          <w:color w:val="3D3C3D"/>
          <w:spacing w:val="-4"/>
        </w:rPr>
        <w:t xml:space="preserve"> </w:t>
      </w:r>
      <w:r>
        <w:rPr>
          <w:color w:val="3D3C3D"/>
        </w:rPr>
        <w:t>кинофикации Славникова Е.Г.</w:t>
      </w:r>
      <w:r>
        <w:rPr>
          <w:color w:val="3D3C3D"/>
          <w:spacing w:val="-9"/>
        </w:rPr>
        <w:t xml:space="preserve"> </w:t>
      </w:r>
      <w:r>
        <w:rPr>
          <w:color w:val="3D3C3D"/>
        </w:rPr>
        <w:t>секретарю</w:t>
      </w:r>
      <w:r>
        <w:rPr>
          <w:color w:val="3D3C3D"/>
          <w:spacing w:val="-8"/>
        </w:rPr>
        <w:t xml:space="preserve"> </w:t>
      </w:r>
      <w:r>
        <w:rPr>
          <w:color w:val="3D3C3D"/>
        </w:rPr>
        <w:t>Курганского</w:t>
      </w:r>
      <w:r>
        <w:rPr>
          <w:color w:val="3D3C3D"/>
          <w:spacing w:val="-6"/>
        </w:rPr>
        <w:t xml:space="preserve"> </w:t>
      </w:r>
      <w:r>
        <w:rPr>
          <w:color w:val="3D3C3D"/>
        </w:rPr>
        <w:t>обкома</w:t>
      </w:r>
      <w:r>
        <w:rPr>
          <w:color w:val="3D3C3D"/>
          <w:spacing w:val="-9"/>
        </w:rPr>
        <w:t xml:space="preserve"> </w:t>
      </w:r>
      <w:r>
        <w:rPr>
          <w:color w:val="3D3C3D"/>
        </w:rPr>
        <w:t>ВКП(б)</w:t>
      </w:r>
      <w:r>
        <w:rPr>
          <w:color w:val="3D3C3D"/>
          <w:spacing w:val="-8"/>
        </w:rPr>
        <w:t xml:space="preserve"> </w:t>
      </w:r>
      <w:r>
        <w:rPr>
          <w:color w:val="3D3C3D"/>
        </w:rPr>
        <w:t>по</w:t>
      </w:r>
      <w:r>
        <w:rPr>
          <w:color w:val="3D3C3D"/>
          <w:spacing w:val="-7"/>
        </w:rPr>
        <w:t xml:space="preserve"> </w:t>
      </w:r>
      <w:r>
        <w:rPr>
          <w:color w:val="3D3C3D"/>
        </w:rPr>
        <w:t>пропаганде</w:t>
      </w:r>
      <w:r>
        <w:rPr>
          <w:color w:val="3D3C3D"/>
          <w:spacing w:val="-7"/>
        </w:rPr>
        <w:t xml:space="preserve"> </w:t>
      </w:r>
      <w:r>
        <w:rPr>
          <w:color w:val="3D3C3D"/>
        </w:rPr>
        <w:t>и</w:t>
      </w:r>
      <w:r>
        <w:rPr>
          <w:color w:val="3D3C3D"/>
          <w:spacing w:val="-8"/>
        </w:rPr>
        <w:t xml:space="preserve"> </w:t>
      </w:r>
      <w:r>
        <w:rPr>
          <w:color w:val="3D3C3D"/>
        </w:rPr>
        <w:t>агитации Ржанову Б.С.</w:t>
      </w:r>
      <w:r>
        <w:rPr>
          <w:color w:val="3D3C3D"/>
          <w:vertAlign w:val="superscript"/>
        </w:rPr>
        <w:t>842</w:t>
      </w:r>
      <w:r>
        <w:rPr>
          <w:color w:val="3D3C3D"/>
        </w:rPr>
        <w:t xml:space="preserve"> с изложением результатов проверки поведения</w:t>
      </w:r>
    </w:p>
    <w:p w:rsidR="000A5269" w:rsidRDefault="00B43DD3">
      <w:pPr>
        <w:spacing w:line="318" w:lineRule="exact"/>
        <w:ind w:right="247"/>
        <w:jc w:val="center"/>
        <w:rPr>
          <w:b/>
          <w:sz w:val="28"/>
        </w:rPr>
      </w:pPr>
      <w:r>
        <w:rPr>
          <w:b/>
          <w:color w:val="3D3C3D"/>
          <w:sz w:val="28"/>
        </w:rPr>
        <w:t>директора</w:t>
      </w:r>
      <w:r>
        <w:rPr>
          <w:b/>
          <w:color w:val="3D3C3D"/>
          <w:spacing w:val="-6"/>
          <w:sz w:val="28"/>
        </w:rPr>
        <w:t xml:space="preserve"> </w:t>
      </w:r>
      <w:r>
        <w:rPr>
          <w:b/>
          <w:color w:val="3D3C3D"/>
          <w:sz w:val="28"/>
        </w:rPr>
        <w:t>кинотеатра</w:t>
      </w:r>
      <w:r>
        <w:rPr>
          <w:b/>
          <w:color w:val="3D3C3D"/>
          <w:spacing w:val="-6"/>
          <w:sz w:val="28"/>
        </w:rPr>
        <w:t xml:space="preserve"> </w:t>
      </w:r>
      <w:r>
        <w:rPr>
          <w:b/>
          <w:color w:val="3D3C3D"/>
          <w:spacing w:val="-2"/>
          <w:sz w:val="28"/>
        </w:rPr>
        <w:t>«Прогресс»</w:t>
      </w:r>
    </w:p>
    <w:p w:rsidR="000A5269" w:rsidRDefault="00B43DD3">
      <w:pPr>
        <w:pStyle w:val="a3"/>
        <w:spacing w:line="317" w:lineRule="exact"/>
        <w:ind w:right="487"/>
        <w:jc w:val="right"/>
      </w:pPr>
      <w:r>
        <w:rPr>
          <w:color w:val="3D3C3D"/>
        </w:rPr>
        <w:t>14</w:t>
      </w:r>
      <w:r>
        <w:rPr>
          <w:color w:val="3D3C3D"/>
          <w:spacing w:val="-7"/>
        </w:rPr>
        <w:t xml:space="preserve"> </w:t>
      </w:r>
      <w:r>
        <w:rPr>
          <w:color w:val="3D3C3D"/>
        </w:rPr>
        <w:t>сентября</w:t>
      </w:r>
      <w:r>
        <w:rPr>
          <w:color w:val="3D3C3D"/>
          <w:spacing w:val="-7"/>
        </w:rPr>
        <w:t xml:space="preserve"> </w:t>
      </w:r>
      <w:r>
        <w:rPr>
          <w:color w:val="3D3C3D"/>
        </w:rPr>
        <w:t>1943</w:t>
      </w:r>
      <w:r>
        <w:rPr>
          <w:color w:val="3D3C3D"/>
          <w:spacing w:val="-2"/>
        </w:rPr>
        <w:t xml:space="preserve"> </w:t>
      </w:r>
      <w:r>
        <w:rPr>
          <w:color w:val="3D3C3D"/>
          <w:spacing w:val="-5"/>
        </w:rPr>
        <w:t>г.</w:t>
      </w:r>
    </w:p>
    <w:p w:rsidR="000A5269" w:rsidRDefault="00B43DD3">
      <w:pPr>
        <w:pStyle w:val="a3"/>
        <w:spacing w:before="321"/>
        <w:ind w:left="240" w:right="488" w:firstLine="282"/>
      </w:pPr>
      <w:r>
        <w:rPr>
          <w:color w:val="3D3C3D"/>
        </w:rPr>
        <w:t>Факты, указанные в заявлении рабочих завода 707 о нетактичном отношении к ним со стороны директора кинотеатра «Прогресс», проверены на месте и частично подтвердились.</w:t>
      </w:r>
    </w:p>
    <w:p w:rsidR="000A5269" w:rsidRDefault="00B43DD3">
      <w:pPr>
        <w:ind w:left="523" w:right="1856"/>
        <w:rPr>
          <w:i/>
          <w:sz w:val="28"/>
        </w:rPr>
      </w:pPr>
      <w:r>
        <w:rPr>
          <w:color w:val="3D3C3D"/>
          <w:sz w:val="28"/>
        </w:rPr>
        <w:t>Директор кинотеатра тов. МИЦКЕВИЧ предупрежден. Подпись:</w:t>
      </w:r>
      <w:r>
        <w:rPr>
          <w:color w:val="3D3C3D"/>
          <w:spacing w:val="-10"/>
          <w:sz w:val="28"/>
        </w:rPr>
        <w:t xml:space="preserve"> </w:t>
      </w:r>
      <w:r>
        <w:rPr>
          <w:i/>
          <w:color w:val="3D3C3D"/>
          <w:sz w:val="28"/>
        </w:rPr>
        <w:t>Е.</w:t>
      </w:r>
      <w:r>
        <w:rPr>
          <w:i/>
          <w:color w:val="3D3C3D"/>
          <w:spacing w:val="-12"/>
          <w:sz w:val="28"/>
        </w:rPr>
        <w:t xml:space="preserve"> </w:t>
      </w:r>
      <w:r>
        <w:rPr>
          <w:i/>
          <w:color w:val="3D3C3D"/>
          <w:sz w:val="28"/>
        </w:rPr>
        <w:t>Славников</w:t>
      </w:r>
      <w:r>
        <w:rPr>
          <w:color w:val="3D3C3D"/>
          <w:sz w:val="28"/>
        </w:rPr>
        <w:t>,</w:t>
      </w:r>
      <w:r>
        <w:rPr>
          <w:color w:val="3D3C3D"/>
          <w:spacing w:val="-14"/>
          <w:sz w:val="28"/>
        </w:rPr>
        <w:t xml:space="preserve"> </w:t>
      </w:r>
      <w:r>
        <w:rPr>
          <w:color w:val="3D3C3D"/>
          <w:sz w:val="28"/>
        </w:rPr>
        <w:t>начальник</w:t>
      </w:r>
      <w:r>
        <w:rPr>
          <w:color w:val="3D3C3D"/>
          <w:spacing w:val="-11"/>
          <w:sz w:val="28"/>
        </w:rPr>
        <w:t xml:space="preserve"> </w:t>
      </w:r>
      <w:r>
        <w:rPr>
          <w:color w:val="3D3C3D"/>
          <w:sz w:val="28"/>
        </w:rPr>
        <w:t>управления</w:t>
      </w:r>
      <w:r>
        <w:rPr>
          <w:color w:val="3D3C3D"/>
          <w:spacing w:val="-11"/>
          <w:sz w:val="28"/>
        </w:rPr>
        <w:t xml:space="preserve"> </w:t>
      </w:r>
      <w:r>
        <w:rPr>
          <w:color w:val="3D3C3D"/>
          <w:sz w:val="28"/>
        </w:rPr>
        <w:t xml:space="preserve">кинофикации </w:t>
      </w:r>
      <w:r w:rsidR="00DF3813">
        <w:rPr>
          <w:i/>
          <w:color w:val="3D3C3D"/>
          <w:sz w:val="28"/>
        </w:rPr>
        <w:t>ГАСПИ</w:t>
      </w:r>
      <w:r>
        <w:rPr>
          <w:i/>
          <w:color w:val="3D3C3D"/>
          <w:sz w:val="28"/>
        </w:rPr>
        <w:t>КО. Ф. 166. Оп. 1. Д. 267. Л. 32.</w:t>
      </w:r>
    </w:p>
    <w:p w:rsidR="000A5269" w:rsidRDefault="000A5269">
      <w:pPr>
        <w:pStyle w:val="a3"/>
        <w:jc w:val="left"/>
        <w:rPr>
          <w:i/>
        </w:rPr>
      </w:pPr>
    </w:p>
    <w:p w:rsidR="000A5269" w:rsidRDefault="000A5269">
      <w:pPr>
        <w:pStyle w:val="a3"/>
        <w:spacing w:before="319"/>
        <w:jc w:val="left"/>
        <w:rPr>
          <w:i/>
        </w:rPr>
      </w:pPr>
    </w:p>
    <w:p w:rsidR="000A5269" w:rsidRDefault="00B43DD3">
      <w:pPr>
        <w:pStyle w:val="4"/>
        <w:ind w:left="248" w:right="498" w:hanging="3"/>
      </w:pPr>
      <w:bookmarkStart w:id="62" w:name="_TOC_250019"/>
      <w:r>
        <w:rPr>
          <w:color w:val="3D3C3D"/>
        </w:rPr>
        <w:t>№ 171. Докладная записка от лектора Курганского обкома ВКП(б) Соловьева В.М. секретарю Курганского обкома ВКП(б) Ржанову Б.С. с изложением</w:t>
      </w:r>
      <w:r>
        <w:rPr>
          <w:color w:val="3D3C3D"/>
          <w:spacing w:val="-9"/>
        </w:rPr>
        <w:t xml:space="preserve"> </w:t>
      </w:r>
      <w:r>
        <w:rPr>
          <w:color w:val="3D3C3D"/>
        </w:rPr>
        <w:t>результатов</w:t>
      </w:r>
      <w:r>
        <w:rPr>
          <w:color w:val="3D3C3D"/>
          <w:spacing w:val="-6"/>
        </w:rPr>
        <w:t xml:space="preserve"> </w:t>
      </w:r>
      <w:r>
        <w:rPr>
          <w:color w:val="3D3C3D"/>
        </w:rPr>
        <w:t>работы</w:t>
      </w:r>
      <w:r>
        <w:rPr>
          <w:color w:val="3D3C3D"/>
          <w:spacing w:val="-8"/>
        </w:rPr>
        <w:t xml:space="preserve"> </w:t>
      </w:r>
      <w:r>
        <w:rPr>
          <w:color w:val="3D3C3D"/>
        </w:rPr>
        <w:t>кино-бригады</w:t>
      </w:r>
      <w:r>
        <w:rPr>
          <w:color w:val="3D3C3D"/>
          <w:spacing w:val="-10"/>
        </w:rPr>
        <w:t xml:space="preserve"> </w:t>
      </w:r>
      <w:r>
        <w:rPr>
          <w:color w:val="3D3C3D"/>
        </w:rPr>
        <w:t>обкома</w:t>
      </w:r>
      <w:r>
        <w:rPr>
          <w:color w:val="3D3C3D"/>
          <w:spacing w:val="-3"/>
        </w:rPr>
        <w:t xml:space="preserve"> </w:t>
      </w:r>
      <w:r>
        <w:rPr>
          <w:color w:val="3D3C3D"/>
        </w:rPr>
        <w:t>ВКП(б)</w:t>
      </w:r>
      <w:r>
        <w:rPr>
          <w:color w:val="3D3C3D"/>
          <w:spacing w:val="-7"/>
        </w:rPr>
        <w:t xml:space="preserve"> </w:t>
      </w:r>
      <w:r>
        <w:rPr>
          <w:color w:val="3D3C3D"/>
        </w:rPr>
        <w:t>в</w:t>
      </w:r>
      <w:r>
        <w:rPr>
          <w:color w:val="3D3C3D"/>
          <w:spacing w:val="-7"/>
        </w:rPr>
        <w:t xml:space="preserve"> </w:t>
      </w:r>
      <w:bookmarkEnd w:id="62"/>
      <w:r>
        <w:rPr>
          <w:color w:val="3D3C3D"/>
          <w:spacing w:val="-2"/>
        </w:rPr>
        <w:t>районах</w:t>
      </w:r>
    </w:p>
    <w:p w:rsidR="000A5269" w:rsidRDefault="00B43DD3">
      <w:pPr>
        <w:pStyle w:val="a3"/>
        <w:spacing w:line="315" w:lineRule="exact"/>
        <w:ind w:left="7214" w:right="255"/>
        <w:jc w:val="center"/>
      </w:pPr>
      <w:r>
        <w:rPr>
          <w:color w:val="3D3C3D"/>
        </w:rPr>
        <w:t>[сентябрь]</w:t>
      </w:r>
      <w:r>
        <w:rPr>
          <w:color w:val="3D3C3D"/>
          <w:spacing w:val="-6"/>
        </w:rPr>
        <w:t xml:space="preserve"> </w:t>
      </w:r>
      <w:r>
        <w:rPr>
          <w:color w:val="3D3C3D"/>
        </w:rPr>
        <w:t>1943</w:t>
      </w:r>
      <w:r>
        <w:rPr>
          <w:color w:val="3D3C3D"/>
          <w:spacing w:val="-2"/>
        </w:rPr>
        <w:t xml:space="preserve"> </w:t>
      </w:r>
      <w:r>
        <w:rPr>
          <w:color w:val="3D3C3D"/>
          <w:spacing w:val="-5"/>
        </w:rPr>
        <w:t>г.</w:t>
      </w:r>
    </w:p>
    <w:p w:rsidR="000A5269" w:rsidRDefault="00B43DD3">
      <w:pPr>
        <w:pStyle w:val="a3"/>
        <w:spacing w:before="319"/>
        <w:ind w:left="241" w:right="485" w:firstLine="282"/>
      </w:pPr>
      <w:r>
        <w:rPr>
          <w:color w:val="3D3C3D"/>
        </w:rPr>
        <w:t>О работе кино-бригады обкома ВКП(б) за период с 9 августа по 10 сентября 1943 года в районах Белозерском, Исетском, Упоровском, Мокроусовском и Мостовском.</w:t>
      </w:r>
    </w:p>
    <w:p w:rsidR="000A5269" w:rsidRDefault="00B43DD3">
      <w:pPr>
        <w:pStyle w:val="a3"/>
        <w:ind w:left="240" w:right="487" w:firstLine="282"/>
      </w:pPr>
      <w:r>
        <w:rPr>
          <w:color w:val="3D3C3D"/>
        </w:rPr>
        <w:t>За месяц с 9 августа по 10 сентября кино-бригада Курганского обкома ВКП(б) обслужила пять</w:t>
      </w:r>
      <w:r>
        <w:rPr>
          <w:color w:val="3D3C3D"/>
          <w:spacing w:val="-1"/>
        </w:rPr>
        <w:t xml:space="preserve"> </w:t>
      </w:r>
      <w:r>
        <w:rPr>
          <w:color w:val="3D3C3D"/>
        </w:rPr>
        <w:t>районов. С</w:t>
      </w:r>
      <w:r>
        <w:rPr>
          <w:color w:val="3D3C3D"/>
          <w:spacing w:val="-1"/>
        </w:rPr>
        <w:t xml:space="preserve"> </w:t>
      </w:r>
      <w:r>
        <w:rPr>
          <w:color w:val="3D3C3D"/>
        </w:rPr>
        <w:t>10 августа по 1 сентября</w:t>
      </w:r>
      <w:r>
        <w:rPr>
          <w:color w:val="3D3C3D"/>
          <w:spacing w:val="-1"/>
        </w:rPr>
        <w:t xml:space="preserve"> </w:t>
      </w:r>
      <w:r>
        <w:rPr>
          <w:color w:val="3D3C3D"/>
        </w:rPr>
        <w:t>было обслужено 74 колхоза и 40 тракторных бригад. Звуковых киносеансов дали 29 и немых 39, всего 68 киносеансов. В колхозах преимущественно обслуживались полеводческие бригады, кинокартины демонстрировались непосредственно на полеводческих станах и в населенном пункте, кинокартина демонстрировалась нишам</w:t>
      </w:r>
      <w:r>
        <w:rPr>
          <w:color w:val="3D3C3D"/>
          <w:vertAlign w:val="superscript"/>
        </w:rPr>
        <w:t>843</w:t>
      </w:r>
      <w:r>
        <w:rPr>
          <w:color w:val="3D3C3D"/>
        </w:rPr>
        <w:t xml:space="preserve"> в том случае, если полеводческая бригада расположена близко к селу и колхозники ночевать ходят домой.</w:t>
      </w:r>
    </w:p>
    <w:p w:rsidR="000A5269" w:rsidRDefault="00B43DD3">
      <w:pPr>
        <w:pStyle w:val="a3"/>
        <w:ind w:left="241" w:right="485" w:firstLine="282"/>
      </w:pPr>
      <w:r>
        <w:rPr>
          <w:color w:val="3D3C3D"/>
        </w:rPr>
        <w:t>Звуковые фильмы демонстрировались в наиболее крупных населенных пунктах, там, где есть клубы, районные центры, совхозы и МТС, но независимо</w:t>
      </w:r>
      <w:r>
        <w:rPr>
          <w:color w:val="3D3C3D"/>
          <w:spacing w:val="37"/>
        </w:rPr>
        <w:t xml:space="preserve"> </w:t>
      </w:r>
      <w:r>
        <w:rPr>
          <w:color w:val="3D3C3D"/>
        </w:rPr>
        <w:t>от</w:t>
      </w:r>
      <w:r>
        <w:rPr>
          <w:color w:val="3D3C3D"/>
          <w:spacing w:val="39"/>
        </w:rPr>
        <w:t xml:space="preserve"> </w:t>
      </w:r>
      <w:r>
        <w:rPr>
          <w:color w:val="3D3C3D"/>
        </w:rPr>
        <w:t>этого</w:t>
      </w:r>
      <w:r>
        <w:rPr>
          <w:color w:val="3D3C3D"/>
          <w:spacing w:val="39"/>
        </w:rPr>
        <w:t xml:space="preserve"> </w:t>
      </w:r>
      <w:r>
        <w:rPr>
          <w:color w:val="3D3C3D"/>
        </w:rPr>
        <w:t>мы</w:t>
      </w:r>
      <w:r>
        <w:rPr>
          <w:color w:val="3D3C3D"/>
          <w:spacing w:val="39"/>
        </w:rPr>
        <w:t xml:space="preserve"> </w:t>
      </w:r>
      <w:r>
        <w:rPr>
          <w:color w:val="3D3C3D"/>
        </w:rPr>
        <w:t>старались</w:t>
      </w:r>
      <w:r>
        <w:rPr>
          <w:color w:val="3D3C3D"/>
          <w:spacing w:val="38"/>
        </w:rPr>
        <w:t xml:space="preserve"> </w:t>
      </w:r>
      <w:r>
        <w:rPr>
          <w:color w:val="3D3C3D"/>
        </w:rPr>
        <w:t>обслужить</w:t>
      </w:r>
      <w:r>
        <w:rPr>
          <w:color w:val="3D3C3D"/>
          <w:spacing w:val="37"/>
        </w:rPr>
        <w:t xml:space="preserve"> </w:t>
      </w:r>
      <w:r>
        <w:rPr>
          <w:color w:val="3D3C3D"/>
        </w:rPr>
        <w:t>больше</w:t>
      </w:r>
      <w:r>
        <w:rPr>
          <w:color w:val="3D3C3D"/>
          <w:spacing w:val="38"/>
        </w:rPr>
        <w:t xml:space="preserve"> </w:t>
      </w:r>
      <w:r>
        <w:rPr>
          <w:color w:val="3D3C3D"/>
        </w:rPr>
        <w:t>чистых</w:t>
      </w:r>
      <w:r>
        <w:rPr>
          <w:color w:val="3D3C3D"/>
          <w:spacing w:val="40"/>
        </w:rPr>
        <w:t xml:space="preserve"> </w:t>
      </w:r>
      <w:r>
        <w:rPr>
          <w:color w:val="3D3C3D"/>
          <w:spacing w:val="-2"/>
        </w:rPr>
        <w:t>колхозников.</w:t>
      </w:r>
    </w:p>
    <w:p w:rsidR="000A5269" w:rsidRDefault="00B43DD3">
      <w:pPr>
        <w:pStyle w:val="a3"/>
        <w:spacing w:before="24"/>
        <w:jc w:val="left"/>
        <w:rPr>
          <w:sz w:val="20"/>
        </w:rPr>
      </w:pPr>
      <w:r>
        <w:rPr>
          <w:noProof/>
          <w:sz w:val="20"/>
          <w:lang w:eastAsia="ru-RU"/>
        </w:rPr>
        <mc:AlternateContent>
          <mc:Choice Requires="wps">
            <w:drawing>
              <wp:anchor distT="0" distB="0" distL="0" distR="0" simplePos="0" relativeHeight="487733760" behindDoc="1" locked="0" layoutInCell="1" allowOverlap="1" wp14:anchorId="65E23056" wp14:editId="31654D4D">
                <wp:simplePos x="0" y="0"/>
                <wp:positionH relativeFrom="page">
                  <wp:posOffset>692912</wp:posOffset>
                </wp:positionH>
                <wp:positionV relativeFrom="paragraph">
                  <wp:posOffset>176614</wp:posOffset>
                </wp:positionV>
                <wp:extent cx="1824355" cy="9525"/>
                <wp:effectExtent l="0" t="0" r="0" b="0"/>
                <wp:wrapTopAndBottom/>
                <wp:docPr id="308" name="Graphic 30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4355" cy="9525"/>
                        </a:xfrm>
                        <a:custGeom>
                          <a:avLst/>
                          <a:gdLst/>
                          <a:ahLst/>
                          <a:cxnLst/>
                          <a:rect l="l" t="t" r="r" b="b"/>
                          <a:pathLst>
                            <a:path w="1824355" h="9525">
                              <a:moveTo>
                                <a:pt x="1823885" y="0"/>
                              </a:moveTo>
                              <a:lnTo>
                                <a:pt x="0" y="0"/>
                              </a:lnTo>
                              <a:lnTo>
                                <a:pt x="0" y="9108"/>
                              </a:lnTo>
                              <a:lnTo>
                                <a:pt x="1823885" y="9108"/>
                              </a:lnTo>
                              <a:lnTo>
                                <a:pt x="1823885" y="0"/>
                              </a:lnTo>
                              <a:close/>
                            </a:path>
                          </a:pathLst>
                        </a:custGeom>
                        <a:solidFill>
                          <a:srgbClr val="3D3C3D"/>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54.560001pt;margin-top:13.906692pt;width:143.613pt;height:.71719pt;mso-position-horizontal-relative:page;mso-position-vertical-relative:paragraph;z-index:-15582720;mso-wrap-distance-left:0;mso-wrap-distance-right:0" id="docshape282" filled="true" fillcolor="#3d3c3d" stroked="false">
                <v:fill type="solid"/>
                <w10:wrap type="topAndBottom"/>
              </v:rect>
            </w:pict>
          </mc:Fallback>
        </mc:AlternateContent>
      </w:r>
    </w:p>
    <w:p w:rsidR="000A5269" w:rsidRDefault="00B43DD3">
      <w:pPr>
        <w:spacing w:before="94" w:line="276" w:lineRule="exact"/>
        <w:ind w:left="241"/>
        <w:rPr>
          <w:sz w:val="24"/>
        </w:rPr>
      </w:pPr>
      <w:r>
        <w:rPr>
          <w:color w:val="3D3C3D"/>
          <w:sz w:val="24"/>
          <w:vertAlign w:val="superscript"/>
        </w:rPr>
        <w:t>842</w:t>
      </w:r>
      <w:r>
        <w:rPr>
          <w:color w:val="3D3C3D"/>
          <w:spacing w:val="-6"/>
          <w:sz w:val="24"/>
        </w:rPr>
        <w:t xml:space="preserve"> </w:t>
      </w:r>
      <w:r>
        <w:rPr>
          <w:color w:val="3D3C3D"/>
          <w:sz w:val="24"/>
        </w:rPr>
        <w:t>Копия</w:t>
      </w:r>
      <w:r>
        <w:rPr>
          <w:color w:val="3D3C3D"/>
          <w:spacing w:val="-9"/>
          <w:sz w:val="24"/>
        </w:rPr>
        <w:t xml:space="preserve"> </w:t>
      </w:r>
      <w:r>
        <w:rPr>
          <w:color w:val="3D3C3D"/>
          <w:sz w:val="24"/>
        </w:rPr>
        <w:t>направлена</w:t>
      </w:r>
      <w:r>
        <w:rPr>
          <w:color w:val="3D3C3D"/>
          <w:spacing w:val="-9"/>
          <w:sz w:val="24"/>
        </w:rPr>
        <w:t xml:space="preserve"> </w:t>
      </w:r>
      <w:r>
        <w:rPr>
          <w:color w:val="3D3C3D"/>
          <w:sz w:val="24"/>
        </w:rPr>
        <w:t>парторгу</w:t>
      </w:r>
      <w:r>
        <w:rPr>
          <w:color w:val="3D3C3D"/>
          <w:spacing w:val="-11"/>
          <w:sz w:val="24"/>
        </w:rPr>
        <w:t xml:space="preserve"> </w:t>
      </w:r>
      <w:r>
        <w:rPr>
          <w:color w:val="3D3C3D"/>
          <w:sz w:val="24"/>
        </w:rPr>
        <w:t>ЦК</w:t>
      </w:r>
      <w:r>
        <w:rPr>
          <w:color w:val="3D3C3D"/>
          <w:spacing w:val="-2"/>
          <w:sz w:val="24"/>
        </w:rPr>
        <w:t xml:space="preserve"> </w:t>
      </w:r>
      <w:r>
        <w:rPr>
          <w:color w:val="3D3C3D"/>
          <w:sz w:val="24"/>
        </w:rPr>
        <w:t>ВКП(б)</w:t>
      </w:r>
      <w:r>
        <w:rPr>
          <w:color w:val="3D3C3D"/>
          <w:spacing w:val="-7"/>
          <w:sz w:val="24"/>
        </w:rPr>
        <w:t xml:space="preserve"> </w:t>
      </w:r>
      <w:r>
        <w:rPr>
          <w:color w:val="3D3C3D"/>
          <w:sz w:val="24"/>
        </w:rPr>
        <w:t>завода</w:t>
      </w:r>
      <w:r>
        <w:rPr>
          <w:color w:val="3D3C3D"/>
          <w:spacing w:val="-8"/>
          <w:sz w:val="24"/>
        </w:rPr>
        <w:t xml:space="preserve"> </w:t>
      </w:r>
      <w:r>
        <w:rPr>
          <w:color w:val="3D3C3D"/>
          <w:sz w:val="24"/>
        </w:rPr>
        <w:t>№</w:t>
      </w:r>
      <w:r>
        <w:rPr>
          <w:color w:val="3D3C3D"/>
          <w:spacing w:val="-8"/>
          <w:sz w:val="24"/>
        </w:rPr>
        <w:t xml:space="preserve"> </w:t>
      </w:r>
      <w:r>
        <w:rPr>
          <w:color w:val="3D3C3D"/>
          <w:sz w:val="24"/>
        </w:rPr>
        <w:t>707</w:t>
      </w:r>
      <w:r>
        <w:rPr>
          <w:color w:val="3D3C3D"/>
          <w:spacing w:val="-7"/>
          <w:sz w:val="24"/>
        </w:rPr>
        <w:t xml:space="preserve"> </w:t>
      </w:r>
      <w:r>
        <w:rPr>
          <w:color w:val="3D3C3D"/>
          <w:spacing w:val="-2"/>
          <w:sz w:val="24"/>
        </w:rPr>
        <w:t>Соболенко.</w:t>
      </w:r>
    </w:p>
    <w:p w:rsidR="000A5269" w:rsidRDefault="00B43DD3">
      <w:pPr>
        <w:spacing w:line="276" w:lineRule="exact"/>
        <w:ind w:left="241"/>
        <w:rPr>
          <w:sz w:val="24"/>
        </w:rPr>
      </w:pPr>
      <w:r>
        <w:rPr>
          <w:color w:val="3D3C3D"/>
          <w:sz w:val="24"/>
          <w:vertAlign w:val="superscript"/>
        </w:rPr>
        <w:t>843</w:t>
      </w:r>
      <w:r>
        <w:rPr>
          <w:color w:val="3D3C3D"/>
          <w:spacing w:val="-1"/>
          <w:sz w:val="24"/>
        </w:rPr>
        <w:t xml:space="preserve"> </w:t>
      </w:r>
      <w:r>
        <w:rPr>
          <w:color w:val="3D3C3D"/>
          <w:sz w:val="24"/>
        </w:rPr>
        <w:t>Так</w:t>
      </w:r>
      <w:r>
        <w:rPr>
          <w:color w:val="3D3C3D"/>
          <w:spacing w:val="-2"/>
          <w:sz w:val="24"/>
        </w:rPr>
        <w:t xml:space="preserve"> </w:t>
      </w:r>
      <w:r>
        <w:rPr>
          <w:color w:val="3D3C3D"/>
          <w:sz w:val="24"/>
        </w:rPr>
        <w:t>в</w:t>
      </w:r>
      <w:r>
        <w:rPr>
          <w:color w:val="3D3C3D"/>
          <w:spacing w:val="-2"/>
          <w:sz w:val="24"/>
        </w:rPr>
        <w:t xml:space="preserve"> документе.</w:t>
      </w:r>
    </w:p>
    <w:p w:rsidR="000A5269" w:rsidRDefault="000A5269">
      <w:pPr>
        <w:spacing w:line="276" w:lineRule="exact"/>
        <w:rPr>
          <w:sz w:val="24"/>
        </w:rPr>
        <w:sectPr w:rsidR="000A5269">
          <w:pgSz w:w="11910" w:h="16840"/>
          <w:pgMar w:top="1080" w:right="992" w:bottom="1180" w:left="850" w:header="0" w:footer="983" w:gutter="0"/>
          <w:cols w:space="720"/>
        </w:sectPr>
      </w:pPr>
    </w:p>
    <w:p w:rsidR="000A5269" w:rsidRDefault="00B43DD3">
      <w:pPr>
        <w:pStyle w:val="a3"/>
        <w:spacing w:before="60"/>
        <w:ind w:left="642" w:right="86"/>
      </w:pPr>
      <w:r>
        <w:rPr>
          <w:color w:val="3D3C3D"/>
        </w:rPr>
        <w:lastRenderedPageBreak/>
        <w:t>Так,</w:t>
      </w:r>
      <w:r>
        <w:rPr>
          <w:color w:val="3D3C3D"/>
          <w:spacing w:val="-1"/>
        </w:rPr>
        <w:t xml:space="preserve"> </w:t>
      </w:r>
      <w:r>
        <w:rPr>
          <w:color w:val="3D3C3D"/>
        </w:rPr>
        <w:t>например,</w:t>
      </w:r>
      <w:r>
        <w:rPr>
          <w:color w:val="3D3C3D"/>
          <w:spacing w:val="-1"/>
        </w:rPr>
        <w:t xml:space="preserve"> </w:t>
      </w:r>
      <w:r>
        <w:rPr>
          <w:color w:val="3D3C3D"/>
        </w:rPr>
        <w:t>в</w:t>
      </w:r>
      <w:r>
        <w:rPr>
          <w:color w:val="3D3C3D"/>
          <w:spacing w:val="-1"/>
        </w:rPr>
        <w:t xml:space="preserve"> </w:t>
      </w:r>
      <w:r>
        <w:rPr>
          <w:color w:val="3D3C3D"/>
        </w:rPr>
        <w:t>Исетском</w:t>
      </w:r>
      <w:r>
        <w:rPr>
          <w:color w:val="3D3C3D"/>
          <w:spacing w:val="-2"/>
        </w:rPr>
        <w:t xml:space="preserve"> </w:t>
      </w:r>
      <w:r>
        <w:rPr>
          <w:color w:val="3D3C3D"/>
        </w:rPr>
        <w:t>районе</w:t>
      </w:r>
      <w:r>
        <w:rPr>
          <w:color w:val="3D3C3D"/>
          <w:spacing w:val="-1"/>
        </w:rPr>
        <w:t xml:space="preserve"> </w:t>
      </w:r>
      <w:r>
        <w:rPr>
          <w:color w:val="3D3C3D"/>
        </w:rPr>
        <w:t>было</w:t>
      </w:r>
      <w:r>
        <w:rPr>
          <w:color w:val="3D3C3D"/>
          <w:spacing w:val="-2"/>
        </w:rPr>
        <w:t xml:space="preserve"> </w:t>
      </w:r>
      <w:r>
        <w:rPr>
          <w:color w:val="3D3C3D"/>
        </w:rPr>
        <w:t>дано 9 звуковых киносеансов,</w:t>
      </w:r>
      <w:r>
        <w:rPr>
          <w:color w:val="3D3C3D"/>
          <w:spacing w:val="-1"/>
        </w:rPr>
        <w:t xml:space="preserve"> </w:t>
      </w:r>
      <w:r>
        <w:rPr>
          <w:color w:val="3D3C3D"/>
        </w:rPr>
        <w:t>из</w:t>
      </w:r>
      <w:r>
        <w:rPr>
          <w:color w:val="3D3C3D"/>
          <w:spacing w:val="-1"/>
        </w:rPr>
        <w:t xml:space="preserve"> </w:t>
      </w:r>
      <w:r>
        <w:rPr>
          <w:color w:val="3D3C3D"/>
        </w:rPr>
        <w:t>них 6 звуковых было дано исключительно колхозникам, и обслужили ими не менее 1500 человек. В Упоровском районе звуковых было дано 13 сеансов, и обслужили ими 9 колхозов с охватом 2500 зрителей-колхозников. Звуковые кинофильмы здесь</w:t>
      </w:r>
      <w:r>
        <w:rPr>
          <w:color w:val="3D3C3D"/>
          <w:spacing w:val="-3"/>
        </w:rPr>
        <w:t xml:space="preserve"> </w:t>
      </w:r>
      <w:r>
        <w:rPr>
          <w:color w:val="3D3C3D"/>
        </w:rPr>
        <w:t>демонстрировались</w:t>
      </w:r>
      <w:r>
        <w:rPr>
          <w:color w:val="3D3C3D"/>
          <w:spacing w:val="-2"/>
        </w:rPr>
        <w:t xml:space="preserve"> </w:t>
      </w:r>
      <w:r>
        <w:rPr>
          <w:color w:val="3D3C3D"/>
        </w:rPr>
        <w:t>в</w:t>
      </w:r>
      <w:r>
        <w:rPr>
          <w:color w:val="3D3C3D"/>
          <w:spacing w:val="-1"/>
        </w:rPr>
        <w:t xml:space="preserve"> </w:t>
      </w:r>
      <w:r>
        <w:rPr>
          <w:color w:val="3D3C3D"/>
        </w:rPr>
        <w:t>клубе Емуртлинского</w:t>
      </w:r>
      <w:r>
        <w:rPr>
          <w:color w:val="3D3C3D"/>
          <w:spacing w:val="-1"/>
        </w:rPr>
        <w:t xml:space="preserve"> </w:t>
      </w:r>
      <w:r>
        <w:rPr>
          <w:color w:val="3D3C3D"/>
        </w:rPr>
        <w:t>сельсовета</w:t>
      </w:r>
      <w:r>
        <w:rPr>
          <w:color w:val="3D3C3D"/>
          <w:spacing w:val="-1"/>
        </w:rPr>
        <w:t xml:space="preserve"> </w:t>
      </w:r>
      <w:r>
        <w:rPr>
          <w:color w:val="3D3C3D"/>
        </w:rPr>
        <w:t>и</w:t>
      </w:r>
      <w:r>
        <w:rPr>
          <w:color w:val="3D3C3D"/>
          <w:spacing w:val="-1"/>
        </w:rPr>
        <w:t xml:space="preserve"> </w:t>
      </w:r>
      <w:r>
        <w:rPr>
          <w:color w:val="3D3C3D"/>
        </w:rPr>
        <w:t>в клубе Емуртлинской МТС. Звуковые фильмы были даны также в клубах Суерского с[ель]с[овета] и Буньковской МТС. На киносеансы колхозники приходили организованно – бригадами, лучшие места предоставлялись лучшим людям колхозов.</w:t>
      </w:r>
    </w:p>
    <w:p w:rsidR="000A5269" w:rsidRDefault="00B43DD3">
      <w:pPr>
        <w:pStyle w:val="a3"/>
        <w:ind w:left="642" w:right="85" w:firstLine="282"/>
      </w:pPr>
      <w:r>
        <w:rPr>
          <w:color w:val="3D3C3D"/>
        </w:rPr>
        <w:t>Кроме того, для детей колхозников были даны детские киносеансы, и обслужено ими детей колхозников и служащих в Белозерском районе 724 человека, в Исетском 646 человек, в Упоровском 634 человека.</w:t>
      </w:r>
    </w:p>
    <w:p w:rsidR="000A5269" w:rsidRDefault="00B43DD3">
      <w:pPr>
        <w:pStyle w:val="a3"/>
        <w:spacing w:line="319" w:lineRule="exact"/>
        <w:ind w:left="924"/>
      </w:pPr>
      <w:r>
        <w:rPr>
          <w:color w:val="3D3C3D"/>
        </w:rPr>
        <w:t>Большой</w:t>
      </w:r>
      <w:r>
        <w:rPr>
          <w:color w:val="3D3C3D"/>
          <w:spacing w:val="58"/>
          <w:w w:val="150"/>
        </w:rPr>
        <w:t xml:space="preserve">   </w:t>
      </w:r>
      <w:r>
        <w:rPr>
          <w:color w:val="3D3C3D"/>
        </w:rPr>
        <w:t>популярностью</w:t>
      </w:r>
      <w:r>
        <w:rPr>
          <w:color w:val="3D3C3D"/>
          <w:spacing w:val="59"/>
          <w:w w:val="150"/>
        </w:rPr>
        <w:t xml:space="preserve">   </w:t>
      </w:r>
      <w:r>
        <w:rPr>
          <w:color w:val="3D3C3D"/>
        </w:rPr>
        <w:t>пользуются</w:t>
      </w:r>
      <w:r>
        <w:rPr>
          <w:color w:val="3D3C3D"/>
          <w:spacing w:val="60"/>
          <w:w w:val="150"/>
        </w:rPr>
        <w:t xml:space="preserve">   </w:t>
      </w:r>
      <w:r>
        <w:rPr>
          <w:color w:val="3D3C3D"/>
        </w:rPr>
        <w:t>кинофильмы</w:t>
      </w:r>
      <w:r>
        <w:rPr>
          <w:color w:val="3D3C3D"/>
          <w:spacing w:val="61"/>
          <w:w w:val="150"/>
        </w:rPr>
        <w:t xml:space="preserve">   </w:t>
      </w:r>
      <w:r>
        <w:rPr>
          <w:color w:val="3D3C3D"/>
          <w:spacing w:val="-2"/>
        </w:rPr>
        <w:t>звуковые:</w:t>
      </w:r>
    </w:p>
    <w:p w:rsidR="000A5269" w:rsidRDefault="00B43DD3">
      <w:pPr>
        <w:pStyle w:val="a3"/>
        <w:ind w:left="642" w:right="87"/>
      </w:pPr>
      <w:r>
        <w:rPr>
          <w:color w:val="3D3C3D"/>
        </w:rPr>
        <w:t>«Сталинград» и «Партизаны в степях Украины», немые фильмы «Партизаны в степях Украины»</w:t>
      </w:r>
      <w:r>
        <w:rPr>
          <w:color w:val="3D3C3D"/>
          <w:vertAlign w:val="superscript"/>
        </w:rPr>
        <w:t>844</w:t>
      </w:r>
      <w:r>
        <w:rPr>
          <w:color w:val="3D3C3D"/>
        </w:rPr>
        <w:t xml:space="preserve"> и «Ленинград в борьбе».</w:t>
      </w:r>
    </w:p>
    <w:p w:rsidR="000A5269" w:rsidRDefault="00B43DD3">
      <w:pPr>
        <w:pStyle w:val="a3"/>
        <w:ind w:left="641" w:right="86" w:firstLine="283"/>
      </w:pPr>
      <w:r>
        <w:rPr>
          <w:color w:val="3D3C3D"/>
        </w:rPr>
        <w:t>В Исетском районе особым успехом пользовалась картина «Партизаны в степях Украины», особенно звуковой фильм: нам пришлось его демонстрировать в</w:t>
      </w:r>
      <w:r>
        <w:rPr>
          <w:color w:val="3D3C3D"/>
          <w:vertAlign w:val="superscript"/>
        </w:rPr>
        <w:t>845</w:t>
      </w:r>
      <w:r>
        <w:rPr>
          <w:color w:val="3D3C3D"/>
        </w:rPr>
        <w:t xml:space="preserve"> раз. Колхозники с восхищением смотрят с большим вниманием, он вызывает чувство волнения, ненависть к немецким захватчикам и чувство гордости за своих партизан-мстителей. Он вместе с этим</w:t>
      </w:r>
      <w:r>
        <w:rPr>
          <w:color w:val="3D3C3D"/>
          <w:spacing w:val="-4"/>
        </w:rPr>
        <w:t xml:space="preserve"> </w:t>
      </w:r>
      <w:r>
        <w:rPr>
          <w:color w:val="3D3C3D"/>
        </w:rPr>
        <w:t>оказывает</w:t>
      </w:r>
      <w:r>
        <w:rPr>
          <w:color w:val="3D3C3D"/>
          <w:spacing w:val="-5"/>
        </w:rPr>
        <w:t xml:space="preserve"> </w:t>
      </w:r>
      <w:r>
        <w:rPr>
          <w:color w:val="3D3C3D"/>
        </w:rPr>
        <w:t>огромное</w:t>
      </w:r>
      <w:r>
        <w:rPr>
          <w:color w:val="3D3C3D"/>
          <w:spacing w:val="-5"/>
        </w:rPr>
        <w:t xml:space="preserve"> </w:t>
      </w:r>
      <w:r>
        <w:rPr>
          <w:color w:val="3D3C3D"/>
        </w:rPr>
        <w:t>влияние</w:t>
      </w:r>
      <w:r>
        <w:rPr>
          <w:color w:val="3D3C3D"/>
          <w:spacing w:val="-5"/>
        </w:rPr>
        <w:t xml:space="preserve"> </w:t>
      </w:r>
      <w:r>
        <w:rPr>
          <w:color w:val="3D3C3D"/>
        </w:rPr>
        <w:t>на</w:t>
      </w:r>
      <w:r>
        <w:rPr>
          <w:color w:val="3D3C3D"/>
          <w:spacing w:val="-5"/>
        </w:rPr>
        <w:t xml:space="preserve"> </w:t>
      </w:r>
      <w:r>
        <w:rPr>
          <w:color w:val="3D3C3D"/>
        </w:rPr>
        <w:t>повышение</w:t>
      </w:r>
      <w:r>
        <w:rPr>
          <w:color w:val="3D3C3D"/>
          <w:spacing w:val="-6"/>
        </w:rPr>
        <w:t xml:space="preserve"> </w:t>
      </w:r>
      <w:r>
        <w:rPr>
          <w:color w:val="3D3C3D"/>
        </w:rPr>
        <w:t>производительности</w:t>
      </w:r>
      <w:r>
        <w:rPr>
          <w:color w:val="3D3C3D"/>
          <w:spacing w:val="-4"/>
        </w:rPr>
        <w:t xml:space="preserve"> </w:t>
      </w:r>
      <w:r>
        <w:rPr>
          <w:color w:val="3D3C3D"/>
        </w:rPr>
        <w:t>труда</w:t>
      </w:r>
      <w:r>
        <w:rPr>
          <w:color w:val="3D3C3D"/>
          <w:spacing w:val="-4"/>
        </w:rPr>
        <w:t xml:space="preserve"> </w:t>
      </w:r>
      <w:r>
        <w:rPr>
          <w:color w:val="3D3C3D"/>
        </w:rPr>
        <w:t>в колхозах, он организует людей на трудовые подвиги.</w:t>
      </w:r>
    </w:p>
    <w:p w:rsidR="000A5269" w:rsidRDefault="00B43DD3">
      <w:pPr>
        <w:pStyle w:val="a3"/>
        <w:ind w:left="641" w:right="86" w:firstLine="282"/>
      </w:pPr>
      <w:r>
        <w:rPr>
          <w:color w:val="3D3C3D"/>
        </w:rPr>
        <w:t>Перед отъездом нашей бригады в другой район секретарь Исетского РК ВКП(б) тов. Разумихин выразил бригаде благодарность и отметил, что бригада оказала району большую помощь, там, где побывала бригада в колхозах с кинокартинами, производительность повысилась -колхозники стали работать лучше, и район с последнего места в области по уборке урожая занял предпоследнее место и стал набирать силу, и на 25 августа он занимал уже 33 место в области.</w:t>
      </w:r>
    </w:p>
    <w:p w:rsidR="000A5269" w:rsidRDefault="00B43DD3">
      <w:pPr>
        <w:pStyle w:val="a3"/>
        <w:ind w:left="642" w:right="87" w:firstLine="282"/>
      </w:pPr>
      <w:r>
        <w:rPr>
          <w:color w:val="3D3C3D"/>
        </w:rPr>
        <w:t>После показа кинокартин председатель колхоза «Новая жизнь» тов. Хребитов пригласил всю бригаду на ужин. Ужин был приготовлен сытный: молоко, яйца, мед, словом, угостили бригаду как самых дорогих гостей.</w:t>
      </w:r>
    </w:p>
    <w:p w:rsidR="000A5269" w:rsidRDefault="00B43DD3">
      <w:pPr>
        <w:pStyle w:val="a3"/>
        <w:ind w:left="642" w:right="84" w:firstLine="282"/>
      </w:pPr>
      <w:r>
        <w:rPr>
          <w:color w:val="3D3C3D"/>
        </w:rPr>
        <w:t>А в Щигровском с[ель]с[овете] Мокроусовского района по просьбе председателя с[ель]с[овета] тов. Масягина председатели колхозов для питания членов бригады закололи поросенка, выделили молоко, масло, картофель и др. продуктов и вообще уделяли всяческое внимание. Словом, везде и всюду встречали бригаду как самых дорогих гостей.</w:t>
      </w:r>
    </w:p>
    <w:p w:rsidR="000A5269" w:rsidRDefault="00B43DD3">
      <w:pPr>
        <w:pStyle w:val="a3"/>
        <w:spacing w:line="318" w:lineRule="exact"/>
        <w:ind w:left="924"/>
      </w:pPr>
      <w:r>
        <w:rPr>
          <w:color w:val="3D3C3D"/>
        </w:rPr>
        <w:t>В</w:t>
      </w:r>
      <w:r>
        <w:rPr>
          <w:color w:val="3D3C3D"/>
          <w:spacing w:val="15"/>
        </w:rPr>
        <w:t xml:space="preserve"> </w:t>
      </w:r>
      <w:r>
        <w:rPr>
          <w:color w:val="3D3C3D"/>
        </w:rPr>
        <w:t>Упоровском</w:t>
      </w:r>
      <w:r>
        <w:rPr>
          <w:color w:val="3D3C3D"/>
          <w:spacing w:val="16"/>
        </w:rPr>
        <w:t xml:space="preserve"> </w:t>
      </w:r>
      <w:r>
        <w:rPr>
          <w:color w:val="3D3C3D"/>
        </w:rPr>
        <w:t>районе</w:t>
      </w:r>
      <w:r>
        <w:rPr>
          <w:color w:val="3D3C3D"/>
          <w:spacing w:val="12"/>
        </w:rPr>
        <w:t xml:space="preserve"> </w:t>
      </w:r>
      <w:r>
        <w:rPr>
          <w:color w:val="3D3C3D"/>
        </w:rPr>
        <w:t>большой</w:t>
      </w:r>
      <w:r>
        <w:rPr>
          <w:color w:val="3D3C3D"/>
          <w:spacing w:val="15"/>
        </w:rPr>
        <w:t xml:space="preserve"> </w:t>
      </w:r>
      <w:r>
        <w:rPr>
          <w:color w:val="3D3C3D"/>
        </w:rPr>
        <w:t>популярностью</w:t>
      </w:r>
      <w:r>
        <w:rPr>
          <w:color w:val="3D3C3D"/>
          <w:spacing w:val="14"/>
        </w:rPr>
        <w:t xml:space="preserve"> </w:t>
      </w:r>
      <w:r>
        <w:rPr>
          <w:color w:val="3D3C3D"/>
        </w:rPr>
        <w:t>пользовалась</w:t>
      </w:r>
      <w:r>
        <w:rPr>
          <w:color w:val="3D3C3D"/>
          <w:spacing w:val="15"/>
        </w:rPr>
        <w:t xml:space="preserve"> </w:t>
      </w:r>
      <w:r>
        <w:rPr>
          <w:color w:val="3D3C3D"/>
          <w:spacing w:val="-2"/>
        </w:rPr>
        <w:t>кинокартина</w:t>
      </w:r>
    </w:p>
    <w:p w:rsidR="000A5269" w:rsidRDefault="00B43DD3">
      <w:pPr>
        <w:pStyle w:val="a3"/>
        <w:ind w:left="642" w:right="89"/>
      </w:pPr>
      <w:r>
        <w:rPr>
          <w:color w:val="3D3C3D"/>
        </w:rPr>
        <w:t>«Сталинград». Кинофильм «Сталинград» демонстрировался почти во всех наиболее крупных колхозах Упоровского района, отзывы о фильме прекрасные. Колхозники сельхозартели «Новая жизнь» так отзывались о фильме</w:t>
      </w:r>
      <w:r>
        <w:rPr>
          <w:color w:val="3D3C3D"/>
          <w:spacing w:val="36"/>
        </w:rPr>
        <w:t xml:space="preserve"> </w:t>
      </w:r>
      <w:r>
        <w:rPr>
          <w:color w:val="3D3C3D"/>
        </w:rPr>
        <w:t>–</w:t>
      </w:r>
      <w:r>
        <w:rPr>
          <w:color w:val="3D3C3D"/>
          <w:spacing w:val="40"/>
        </w:rPr>
        <w:t xml:space="preserve"> </w:t>
      </w:r>
      <w:r>
        <w:rPr>
          <w:color w:val="3D3C3D"/>
        </w:rPr>
        <w:t>Спасибо</w:t>
      </w:r>
      <w:r>
        <w:rPr>
          <w:color w:val="3D3C3D"/>
          <w:spacing w:val="37"/>
        </w:rPr>
        <w:t xml:space="preserve"> </w:t>
      </w:r>
      <w:r>
        <w:rPr>
          <w:color w:val="3D3C3D"/>
        </w:rPr>
        <w:t>обкому</w:t>
      </w:r>
      <w:r>
        <w:rPr>
          <w:color w:val="3D3C3D"/>
          <w:spacing w:val="35"/>
        </w:rPr>
        <w:t xml:space="preserve"> </w:t>
      </w:r>
      <w:r>
        <w:rPr>
          <w:color w:val="3D3C3D"/>
        </w:rPr>
        <w:t>партии,</w:t>
      </w:r>
      <w:r>
        <w:rPr>
          <w:color w:val="3D3C3D"/>
          <w:spacing w:val="39"/>
        </w:rPr>
        <w:t xml:space="preserve"> </w:t>
      </w:r>
      <w:r>
        <w:rPr>
          <w:color w:val="3D3C3D"/>
        </w:rPr>
        <w:t>что</w:t>
      </w:r>
      <w:r>
        <w:rPr>
          <w:color w:val="3D3C3D"/>
          <w:spacing w:val="38"/>
        </w:rPr>
        <w:t xml:space="preserve"> </w:t>
      </w:r>
      <w:r>
        <w:rPr>
          <w:color w:val="3D3C3D"/>
        </w:rPr>
        <w:t>послал</w:t>
      </w:r>
      <w:r>
        <w:rPr>
          <w:color w:val="3D3C3D"/>
          <w:spacing w:val="35"/>
        </w:rPr>
        <w:t xml:space="preserve"> </w:t>
      </w:r>
      <w:r>
        <w:rPr>
          <w:color w:val="3D3C3D"/>
        </w:rPr>
        <w:t>к</w:t>
      </w:r>
      <w:r>
        <w:rPr>
          <w:color w:val="3D3C3D"/>
          <w:spacing w:val="39"/>
        </w:rPr>
        <w:t xml:space="preserve"> </w:t>
      </w:r>
      <w:r>
        <w:rPr>
          <w:color w:val="3D3C3D"/>
        </w:rPr>
        <w:t>нам</w:t>
      </w:r>
      <w:r>
        <w:rPr>
          <w:color w:val="3D3C3D"/>
          <w:spacing w:val="39"/>
        </w:rPr>
        <w:t xml:space="preserve"> </w:t>
      </w:r>
      <w:r>
        <w:rPr>
          <w:color w:val="3D3C3D"/>
        </w:rPr>
        <w:t>замечательный</w:t>
      </w:r>
      <w:r>
        <w:rPr>
          <w:color w:val="3D3C3D"/>
          <w:spacing w:val="40"/>
        </w:rPr>
        <w:t xml:space="preserve"> </w:t>
      </w:r>
      <w:r>
        <w:rPr>
          <w:color w:val="3D3C3D"/>
          <w:spacing w:val="-2"/>
        </w:rPr>
        <w:t>фильм</w:t>
      </w:r>
    </w:p>
    <w:p w:rsidR="000A5269" w:rsidRDefault="00B43DD3">
      <w:pPr>
        <w:pStyle w:val="a3"/>
        <w:spacing w:before="8"/>
        <w:jc w:val="left"/>
        <w:rPr>
          <w:sz w:val="20"/>
        </w:rPr>
      </w:pPr>
      <w:r>
        <w:rPr>
          <w:noProof/>
          <w:sz w:val="20"/>
          <w:lang w:eastAsia="ru-RU"/>
        </w:rPr>
        <mc:AlternateContent>
          <mc:Choice Requires="wps">
            <w:drawing>
              <wp:anchor distT="0" distB="0" distL="0" distR="0" simplePos="0" relativeHeight="487734272" behindDoc="1" locked="0" layoutInCell="1" allowOverlap="1" wp14:anchorId="165358B2" wp14:editId="167E505A">
                <wp:simplePos x="0" y="0"/>
                <wp:positionH relativeFrom="page">
                  <wp:posOffset>947585</wp:posOffset>
                </wp:positionH>
                <wp:positionV relativeFrom="paragraph">
                  <wp:posOffset>166467</wp:posOffset>
                </wp:positionV>
                <wp:extent cx="1824355" cy="9525"/>
                <wp:effectExtent l="0" t="0" r="0" b="0"/>
                <wp:wrapTopAndBottom/>
                <wp:docPr id="309" name="Graphic 30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4355" cy="9525"/>
                        </a:xfrm>
                        <a:custGeom>
                          <a:avLst/>
                          <a:gdLst/>
                          <a:ahLst/>
                          <a:cxnLst/>
                          <a:rect l="l" t="t" r="r" b="b"/>
                          <a:pathLst>
                            <a:path w="1824355" h="9525">
                              <a:moveTo>
                                <a:pt x="1823885" y="0"/>
                              </a:moveTo>
                              <a:lnTo>
                                <a:pt x="0" y="0"/>
                              </a:lnTo>
                              <a:lnTo>
                                <a:pt x="0" y="9108"/>
                              </a:lnTo>
                              <a:lnTo>
                                <a:pt x="1823885" y="9108"/>
                              </a:lnTo>
                              <a:lnTo>
                                <a:pt x="1823885" y="0"/>
                              </a:lnTo>
                              <a:close/>
                            </a:path>
                          </a:pathLst>
                        </a:custGeom>
                        <a:solidFill>
                          <a:srgbClr val="3D3C3D"/>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74.612999pt;margin-top:13.107706pt;width:143.613pt;height:.71719pt;mso-position-horizontal-relative:page;mso-position-vertical-relative:paragraph;z-index:-15582208;mso-wrap-distance-left:0;mso-wrap-distance-right:0" id="docshape283" filled="true" fillcolor="#3d3c3d" stroked="false">
                <v:fill type="solid"/>
                <w10:wrap type="topAndBottom"/>
              </v:rect>
            </w:pict>
          </mc:Fallback>
        </mc:AlternateContent>
      </w:r>
    </w:p>
    <w:p w:rsidR="000A5269" w:rsidRDefault="00B43DD3">
      <w:pPr>
        <w:spacing w:before="94" w:line="276" w:lineRule="exact"/>
        <w:ind w:left="642"/>
        <w:rPr>
          <w:sz w:val="24"/>
        </w:rPr>
      </w:pPr>
      <w:r>
        <w:rPr>
          <w:color w:val="3D3C3D"/>
          <w:sz w:val="24"/>
          <w:vertAlign w:val="superscript"/>
        </w:rPr>
        <w:t>844</w:t>
      </w:r>
      <w:r>
        <w:rPr>
          <w:color w:val="3D3C3D"/>
          <w:spacing w:val="-1"/>
          <w:sz w:val="24"/>
        </w:rPr>
        <w:t xml:space="preserve"> </w:t>
      </w:r>
      <w:r>
        <w:rPr>
          <w:color w:val="3D3C3D"/>
          <w:sz w:val="24"/>
        </w:rPr>
        <w:t>Так</w:t>
      </w:r>
      <w:r>
        <w:rPr>
          <w:color w:val="3D3C3D"/>
          <w:spacing w:val="-2"/>
          <w:sz w:val="24"/>
        </w:rPr>
        <w:t xml:space="preserve"> </w:t>
      </w:r>
      <w:r>
        <w:rPr>
          <w:color w:val="3D3C3D"/>
          <w:sz w:val="24"/>
        </w:rPr>
        <w:t>в</w:t>
      </w:r>
      <w:r>
        <w:rPr>
          <w:color w:val="3D3C3D"/>
          <w:spacing w:val="-2"/>
          <w:sz w:val="24"/>
        </w:rPr>
        <w:t xml:space="preserve"> документе.</w:t>
      </w:r>
    </w:p>
    <w:p w:rsidR="000A5269" w:rsidRDefault="00B43DD3">
      <w:pPr>
        <w:spacing w:line="276" w:lineRule="exact"/>
        <w:ind w:left="642"/>
        <w:rPr>
          <w:sz w:val="24"/>
        </w:rPr>
      </w:pPr>
      <w:r>
        <w:rPr>
          <w:color w:val="3D3C3D"/>
          <w:sz w:val="24"/>
          <w:vertAlign w:val="superscript"/>
        </w:rPr>
        <w:t>845</w:t>
      </w:r>
      <w:r>
        <w:rPr>
          <w:color w:val="3D3C3D"/>
          <w:spacing w:val="-7"/>
          <w:sz w:val="24"/>
        </w:rPr>
        <w:t xml:space="preserve"> </w:t>
      </w:r>
      <w:r>
        <w:rPr>
          <w:color w:val="3D3C3D"/>
          <w:sz w:val="24"/>
        </w:rPr>
        <w:t>Так</w:t>
      </w:r>
      <w:r>
        <w:rPr>
          <w:color w:val="3D3C3D"/>
          <w:spacing w:val="-8"/>
          <w:sz w:val="24"/>
        </w:rPr>
        <w:t xml:space="preserve"> </w:t>
      </w:r>
      <w:r>
        <w:rPr>
          <w:color w:val="3D3C3D"/>
          <w:sz w:val="24"/>
        </w:rPr>
        <w:t>в</w:t>
      </w:r>
      <w:r>
        <w:rPr>
          <w:color w:val="3D3C3D"/>
          <w:spacing w:val="-8"/>
          <w:sz w:val="24"/>
        </w:rPr>
        <w:t xml:space="preserve"> </w:t>
      </w:r>
      <w:r>
        <w:rPr>
          <w:color w:val="3D3C3D"/>
          <w:sz w:val="24"/>
        </w:rPr>
        <w:t>документе.</w:t>
      </w:r>
      <w:r>
        <w:rPr>
          <w:color w:val="3D3C3D"/>
          <w:spacing w:val="-6"/>
          <w:sz w:val="24"/>
        </w:rPr>
        <w:t xml:space="preserve"> </w:t>
      </w:r>
      <w:r>
        <w:rPr>
          <w:color w:val="3D3C3D"/>
          <w:sz w:val="24"/>
        </w:rPr>
        <w:t>Возможно,</w:t>
      </w:r>
      <w:r>
        <w:rPr>
          <w:color w:val="3D3C3D"/>
          <w:spacing w:val="-8"/>
          <w:sz w:val="24"/>
        </w:rPr>
        <w:t xml:space="preserve"> </w:t>
      </w:r>
      <w:r>
        <w:rPr>
          <w:color w:val="3D3C3D"/>
          <w:sz w:val="24"/>
        </w:rPr>
        <w:t>на</w:t>
      </w:r>
      <w:r>
        <w:rPr>
          <w:color w:val="3D3C3D"/>
          <w:spacing w:val="-9"/>
          <w:sz w:val="24"/>
        </w:rPr>
        <w:t xml:space="preserve"> </w:t>
      </w:r>
      <w:r>
        <w:rPr>
          <w:color w:val="3D3C3D"/>
          <w:sz w:val="24"/>
        </w:rPr>
        <w:t>этом</w:t>
      </w:r>
      <w:r>
        <w:rPr>
          <w:color w:val="3D3C3D"/>
          <w:spacing w:val="-8"/>
          <w:sz w:val="24"/>
        </w:rPr>
        <w:t xml:space="preserve"> </w:t>
      </w:r>
      <w:r>
        <w:rPr>
          <w:color w:val="3D3C3D"/>
          <w:sz w:val="24"/>
        </w:rPr>
        <w:t>месте</w:t>
      </w:r>
      <w:r>
        <w:rPr>
          <w:color w:val="3D3C3D"/>
          <w:spacing w:val="-9"/>
          <w:sz w:val="24"/>
        </w:rPr>
        <w:t xml:space="preserve"> </w:t>
      </w:r>
      <w:r>
        <w:rPr>
          <w:color w:val="3D3C3D"/>
          <w:sz w:val="24"/>
        </w:rPr>
        <w:t>подразумевается</w:t>
      </w:r>
      <w:r>
        <w:rPr>
          <w:color w:val="3D3C3D"/>
          <w:spacing w:val="-8"/>
          <w:sz w:val="24"/>
        </w:rPr>
        <w:t xml:space="preserve"> </w:t>
      </w:r>
      <w:r>
        <w:rPr>
          <w:color w:val="3D3C3D"/>
          <w:sz w:val="24"/>
        </w:rPr>
        <w:t>цифра</w:t>
      </w:r>
      <w:r>
        <w:rPr>
          <w:color w:val="3D3C3D"/>
          <w:spacing w:val="-7"/>
          <w:sz w:val="24"/>
        </w:rPr>
        <w:t xml:space="preserve"> </w:t>
      </w:r>
      <w:r>
        <w:rPr>
          <w:color w:val="3D3C3D"/>
          <w:spacing w:val="-5"/>
          <w:sz w:val="24"/>
        </w:rPr>
        <w:t>8.</w:t>
      </w:r>
    </w:p>
    <w:p w:rsidR="000A5269" w:rsidRDefault="000A5269">
      <w:pPr>
        <w:spacing w:line="276" w:lineRule="exact"/>
        <w:rPr>
          <w:sz w:val="24"/>
        </w:rPr>
        <w:sectPr w:rsidR="000A5269">
          <w:pgSz w:w="11910" w:h="16840"/>
          <w:pgMar w:top="1080" w:right="992" w:bottom="1180" w:left="850" w:header="0" w:footer="983" w:gutter="0"/>
          <w:cols w:space="720"/>
        </w:sectPr>
      </w:pPr>
    </w:p>
    <w:p w:rsidR="000A5269" w:rsidRDefault="00B43DD3">
      <w:pPr>
        <w:pStyle w:val="a3"/>
        <w:spacing w:before="60"/>
        <w:ind w:left="241" w:right="490" w:hanging="1"/>
      </w:pPr>
      <w:r>
        <w:rPr>
          <w:color w:val="3D3C3D"/>
        </w:rPr>
        <w:lastRenderedPageBreak/>
        <w:t>«Сталинград» – теперь мы узнали, что за война, и как наши сыны и братья бьют немецких мерзавцев. Мы даем обещание убрать хлеб без потери и быстро, работать будем по-фронтовому, как наши славные воины били немцуру</w:t>
      </w:r>
      <w:r>
        <w:rPr>
          <w:color w:val="3D3C3D"/>
          <w:vertAlign w:val="superscript"/>
        </w:rPr>
        <w:t>846</w:t>
      </w:r>
      <w:r>
        <w:rPr>
          <w:color w:val="3D3C3D"/>
        </w:rPr>
        <w:t xml:space="preserve"> под Сталинградом.</w:t>
      </w:r>
    </w:p>
    <w:p w:rsidR="000A5269" w:rsidRDefault="00B43DD3">
      <w:pPr>
        <w:pStyle w:val="a3"/>
        <w:ind w:left="241" w:right="485" w:firstLine="282"/>
      </w:pPr>
      <w:r>
        <w:rPr>
          <w:color w:val="3D3C3D"/>
        </w:rPr>
        <w:t>Все сеансы звуковых и немых фильмов демонстрировались прекрасно, почти без единой остановки – механики работали хорошо. Колхозники говорят – Вот бы нам таких механиков, а то наши приедут [и] не картину показывают, а только мучают. Так, например, в Мокроусовском районе один киносеанс шел три дня. Киномеханик</w:t>
      </w:r>
      <w:r>
        <w:rPr>
          <w:color w:val="3D3C3D"/>
          <w:spacing w:val="-1"/>
        </w:rPr>
        <w:t xml:space="preserve"> </w:t>
      </w:r>
      <w:r>
        <w:rPr>
          <w:color w:val="3D3C3D"/>
        </w:rPr>
        <w:t>начнет</w:t>
      </w:r>
      <w:r>
        <w:rPr>
          <w:color w:val="3D3C3D"/>
          <w:spacing w:val="-2"/>
        </w:rPr>
        <w:t xml:space="preserve"> </w:t>
      </w:r>
      <w:r>
        <w:rPr>
          <w:color w:val="3D3C3D"/>
        </w:rPr>
        <w:t>демонстрировать</w:t>
      </w:r>
      <w:r>
        <w:rPr>
          <w:color w:val="3D3C3D"/>
          <w:spacing w:val="-1"/>
        </w:rPr>
        <w:t xml:space="preserve"> </w:t>
      </w:r>
      <w:r>
        <w:rPr>
          <w:color w:val="3D3C3D"/>
        </w:rPr>
        <w:t>картину, а она рвется,</w:t>
      </w:r>
      <w:r>
        <w:rPr>
          <w:color w:val="3D3C3D"/>
          <w:spacing w:val="-3"/>
        </w:rPr>
        <w:t xml:space="preserve"> </w:t>
      </w:r>
      <w:r>
        <w:rPr>
          <w:color w:val="3D3C3D"/>
        </w:rPr>
        <w:t>мучается,</w:t>
      </w:r>
      <w:r>
        <w:rPr>
          <w:color w:val="3D3C3D"/>
          <w:spacing w:val="-3"/>
        </w:rPr>
        <w:t xml:space="preserve"> </w:t>
      </w:r>
      <w:r>
        <w:rPr>
          <w:color w:val="3D3C3D"/>
        </w:rPr>
        <w:t>откладывается</w:t>
      </w:r>
      <w:r>
        <w:rPr>
          <w:color w:val="3D3C3D"/>
          <w:spacing w:val="-6"/>
        </w:rPr>
        <w:t xml:space="preserve"> </w:t>
      </w:r>
      <w:r>
        <w:rPr>
          <w:color w:val="3D3C3D"/>
        </w:rPr>
        <w:t>на</w:t>
      </w:r>
      <w:r>
        <w:rPr>
          <w:color w:val="3D3C3D"/>
          <w:spacing w:val="-2"/>
        </w:rPr>
        <w:t xml:space="preserve"> </w:t>
      </w:r>
      <w:r>
        <w:rPr>
          <w:color w:val="3D3C3D"/>
        </w:rPr>
        <w:t>завтра,</w:t>
      </w:r>
      <w:r>
        <w:rPr>
          <w:color w:val="3D3C3D"/>
          <w:spacing w:val="-3"/>
        </w:rPr>
        <w:t xml:space="preserve"> </w:t>
      </w:r>
      <w:r>
        <w:rPr>
          <w:color w:val="3D3C3D"/>
        </w:rPr>
        <w:t>а</w:t>
      </w:r>
      <w:r>
        <w:rPr>
          <w:color w:val="3D3C3D"/>
          <w:spacing w:val="-3"/>
        </w:rPr>
        <w:t xml:space="preserve"> </w:t>
      </w:r>
      <w:r>
        <w:rPr>
          <w:color w:val="3D3C3D"/>
        </w:rPr>
        <w:t>завтра</w:t>
      </w:r>
      <w:r>
        <w:rPr>
          <w:color w:val="3D3C3D"/>
          <w:spacing w:val="-5"/>
        </w:rPr>
        <w:t xml:space="preserve"> </w:t>
      </w:r>
      <w:r>
        <w:rPr>
          <w:color w:val="3D3C3D"/>
        </w:rPr>
        <w:t>на</w:t>
      </w:r>
      <w:r>
        <w:rPr>
          <w:color w:val="3D3C3D"/>
          <w:spacing w:val="-2"/>
        </w:rPr>
        <w:t xml:space="preserve"> </w:t>
      </w:r>
      <w:r>
        <w:rPr>
          <w:color w:val="3D3C3D"/>
        </w:rPr>
        <w:t>послезавтра.</w:t>
      </w:r>
      <w:r>
        <w:rPr>
          <w:color w:val="3D3C3D"/>
          <w:spacing w:val="-3"/>
        </w:rPr>
        <w:t xml:space="preserve"> </w:t>
      </w:r>
      <w:r>
        <w:rPr>
          <w:color w:val="3D3C3D"/>
        </w:rPr>
        <w:t>Этот</w:t>
      </w:r>
      <w:r>
        <w:rPr>
          <w:color w:val="3D3C3D"/>
          <w:spacing w:val="-3"/>
        </w:rPr>
        <w:t xml:space="preserve"> </w:t>
      </w:r>
      <w:r>
        <w:rPr>
          <w:color w:val="3D3C3D"/>
        </w:rPr>
        <w:t>факт говорит о том, что отделу кинофикации надо поинтересоваться кадрами киномехаников по-настоящему.</w:t>
      </w:r>
    </w:p>
    <w:p w:rsidR="000A5269" w:rsidRDefault="00B43DD3">
      <w:pPr>
        <w:pStyle w:val="a3"/>
        <w:ind w:left="241" w:right="495" w:firstLine="282"/>
      </w:pPr>
      <w:r>
        <w:rPr>
          <w:color w:val="3D3C3D"/>
        </w:rPr>
        <w:t>Кроме демонстрации кинокартин, бригада проводила и политмассовую работу.</w:t>
      </w:r>
      <w:r>
        <w:rPr>
          <w:color w:val="3D3C3D"/>
          <w:spacing w:val="58"/>
        </w:rPr>
        <w:t xml:space="preserve"> </w:t>
      </w:r>
      <w:r>
        <w:rPr>
          <w:color w:val="3D3C3D"/>
        </w:rPr>
        <w:t>Мной</w:t>
      </w:r>
      <w:r>
        <w:rPr>
          <w:color w:val="3D3C3D"/>
          <w:spacing w:val="59"/>
        </w:rPr>
        <w:t xml:space="preserve"> </w:t>
      </w:r>
      <w:r>
        <w:rPr>
          <w:color w:val="3D3C3D"/>
        </w:rPr>
        <w:t>как</w:t>
      </w:r>
      <w:r>
        <w:rPr>
          <w:color w:val="3D3C3D"/>
          <w:spacing w:val="57"/>
        </w:rPr>
        <w:t xml:space="preserve"> </w:t>
      </w:r>
      <w:r>
        <w:rPr>
          <w:color w:val="3D3C3D"/>
        </w:rPr>
        <w:t>лектором</w:t>
      </w:r>
      <w:r>
        <w:rPr>
          <w:color w:val="3D3C3D"/>
          <w:spacing w:val="58"/>
        </w:rPr>
        <w:t xml:space="preserve"> </w:t>
      </w:r>
      <w:r>
        <w:rPr>
          <w:color w:val="3D3C3D"/>
        </w:rPr>
        <w:t>за</w:t>
      </w:r>
      <w:r>
        <w:rPr>
          <w:color w:val="3D3C3D"/>
          <w:spacing w:val="58"/>
        </w:rPr>
        <w:t xml:space="preserve"> </w:t>
      </w:r>
      <w:r>
        <w:rPr>
          <w:color w:val="3D3C3D"/>
        </w:rPr>
        <w:t>это</w:t>
      </w:r>
      <w:r>
        <w:rPr>
          <w:color w:val="3D3C3D"/>
          <w:spacing w:val="59"/>
        </w:rPr>
        <w:t xml:space="preserve"> </w:t>
      </w:r>
      <w:r>
        <w:rPr>
          <w:color w:val="3D3C3D"/>
        </w:rPr>
        <w:t>время</w:t>
      </w:r>
      <w:r>
        <w:rPr>
          <w:color w:val="3D3C3D"/>
          <w:spacing w:val="59"/>
        </w:rPr>
        <w:t xml:space="preserve"> </w:t>
      </w:r>
      <w:r>
        <w:rPr>
          <w:color w:val="3D3C3D"/>
        </w:rPr>
        <w:t>прочитано</w:t>
      </w:r>
      <w:r>
        <w:rPr>
          <w:color w:val="3D3C3D"/>
          <w:spacing w:val="59"/>
        </w:rPr>
        <w:t xml:space="preserve"> </w:t>
      </w:r>
      <w:r>
        <w:rPr>
          <w:color w:val="3D3C3D"/>
        </w:rPr>
        <w:t>18</w:t>
      </w:r>
      <w:r>
        <w:rPr>
          <w:color w:val="3D3C3D"/>
          <w:spacing w:val="57"/>
        </w:rPr>
        <w:t xml:space="preserve"> </w:t>
      </w:r>
      <w:r>
        <w:rPr>
          <w:color w:val="3D3C3D"/>
        </w:rPr>
        <w:t>лекций</w:t>
      </w:r>
      <w:r>
        <w:rPr>
          <w:color w:val="3D3C3D"/>
          <w:spacing w:val="59"/>
        </w:rPr>
        <w:t xml:space="preserve"> </w:t>
      </w:r>
      <w:r>
        <w:rPr>
          <w:color w:val="3D3C3D"/>
        </w:rPr>
        <w:t>на</w:t>
      </w:r>
      <w:r>
        <w:rPr>
          <w:color w:val="3D3C3D"/>
          <w:spacing w:val="59"/>
        </w:rPr>
        <w:t xml:space="preserve"> </w:t>
      </w:r>
      <w:r>
        <w:rPr>
          <w:color w:val="3D3C3D"/>
        </w:rPr>
        <w:t>тему</w:t>
      </w:r>
      <w:r>
        <w:rPr>
          <w:color w:val="3D3C3D"/>
          <w:spacing w:val="54"/>
        </w:rPr>
        <w:t xml:space="preserve"> </w:t>
      </w:r>
      <w:r>
        <w:rPr>
          <w:color w:val="3D3C3D"/>
          <w:spacing w:val="-10"/>
        </w:rPr>
        <w:t>о</w:t>
      </w:r>
    </w:p>
    <w:p w:rsidR="000A5269" w:rsidRDefault="00B43DD3">
      <w:pPr>
        <w:pStyle w:val="a3"/>
        <w:ind w:left="241" w:right="487"/>
      </w:pPr>
      <w:r>
        <w:rPr>
          <w:color w:val="3D3C3D"/>
        </w:rPr>
        <w:t>«Военно-политическом и международном положении СССР» и обслужено ими 5000 служащих, преимущественно колхозников. Кроме того, по случаю освобождения города Харькова в Емуртле проведено два митинга. На одном митинге присутствовали рабочие Емуртлинского совхоза и колхозники села Емуртлы,</w:t>
      </w:r>
      <w:r>
        <w:rPr>
          <w:color w:val="3D3C3D"/>
          <w:spacing w:val="80"/>
        </w:rPr>
        <w:t xml:space="preserve"> </w:t>
      </w:r>
      <w:r>
        <w:rPr>
          <w:color w:val="3D3C3D"/>
        </w:rPr>
        <w:t>а</w:t>
      </w:r>
      <w:r>
        <w:rPr>
          <w:color w:val="3D3C3D"/>
          <w:spacing w:val="80"/>
        </w:rPr>
        <w:t xml:space="preserve"> </w:t>
      </w:r>
      <w:r>
        <w:rPr>
          <w:color w:val="3D3C3D"/>
        </w:rPr>
        <w:t>второй</w:t>
      </w:r>
      <w:r>
        <w:rPr>
          <w:color w:val="3D3C3D"/>
          <w:spacing w:val="80"/>
        </w:rPr>
        <w:t xml:space="preserve"> </w:t>
      </w:r>
      <w:r>
        <w:rPr>
          <w:color w:val="3D3C3D"/>
        </w:rPr>
        <w:t>митинг</w:t>
      </w:r>
      <w:r>
        <w:rPr>
          <w:color w:val="3D3C3D"/>
          <w:spacing w:val="80"/>
        </w:rPr>
        <w:t xml:space="preserve"> </w:t>
      </w:r>
      <w:r>
        <w:rPr>
          <w:color w:val="3D3C3D"/>
        </w:rPr>
        <w:t>был</w:t>
      </w:r>
      <w:r>
        <w:rPr>
          <w:color w:val="3D3C3D"/>
          <w:spacing w:val="80"/>
        </w:rPr>
        <w:t xml:space="preserve"> </w:t>
      </w:r>
      <w:r>
        <w:rPr>
          <w:color w:val="3D3C3D"/>
        </w:rPr>
        <w:t>проведен</w:t>
      </w:r>
      <w:r>
        <w:rPr>
          <w:color w:val="3D3C3D"/>
          <w:spacing w:val="80"/>
        </w:rPr>
        <w:t xml:space="preserve"> </w:t>
      </w:r>
      <w:r>
        <w:rPr>
          <w:color w:val="3D3C3D"/>
        </w:rPr>
        <w:t>с</w:t>
      </w:r>
      <w:r>
        <w:rPr>
          <w:color w:val="3D3C3D"/>
          <w:spacing w:val="80"/>
        </w:rPr>
        <w:t xml:space="preserve"> </w:t>
      </w:r>
      <w:r>
        <w:rPr>
          <w:color w:val="3D3C3D"/>
        </w:rPr>
        <w:t>колхозниками</w:t>
      </w:r>
      <w:r>
        <w:rPr>
          <w:color w:val="3D3C3D"/>
          <w:spacing w:val="80"/>
        </w:rPr>
        <w:t xml:space="preserve"> </w:t>
      </w:r>
      <w:r>
        <w:rPr>
          <w:color w:val="3D3C3D"/>
        </w:rPr>
        <w:t>сельхозартели</w:t>
      </w:r>
    </w:p>
    <w:p w:rsidR="000A5269" w:rsidRDefault="00B43DD3">
      <w:pPr>
        <w:pStyle w:val="a3"/>
        <w:ind w:left="241" w:right="488" w:hanging="1"/>
      </w:pPr>
      <w:r>
        <w:rPr>
          <w:color w:val="3D3C3D"/>
        </w:rPr>
        <w:t>«Новая жизнь», где председателем колхоза тов. Т.И. Хребтов. На двух этих митингах участвовало 1200 ч.</w:t>
      </w:r>
    </w:p>
    <w:p w:rsidR="000A5269" w:rsidRDefault="00B43DD3">
      <w:pPr>
        <w:pStyle w:val="a3"/>
        <w:ind w:left="241" w:right="489" w:firstLine="282"/>
      </w:pPr>
      <w:r>
        <w:rPr>
          <w:color w:val="3D3C3D"/>
        </w:rPr>
        <w:t>Колхозники сельхозартели «Новая жизнь» обратились ко всем колхозникам и колхозницам, рабочим и служащим Упоровского района со следующим обращением:</w:t>
      </w:r>
    </w:p>
    <w:p w:rsidR="000A5269" w:rsidRDefault="00B43DD3">
      <w:pPr>
        <w:pStyle w:val="a3"/>
        <w:ind w:left="241" w:right="487" w:firstLine="352"/>
      </w:pPr>
      <w:r>
        <w:rPr>
          <w:color w:val="3D3C3D"/>
        </w:rPr>
        <w:t xml:space="preserve">«Мы, колхозники и колхозницы с[ель]х[оз]артели «Новая жизнь», собрались на митинг и обсудили славную новую победу нашей родной Красной Армии и, чтобы не быть в долгу перед фронтом с каждым днем увеличивать помощь героическим воинам, решили взять на себя такие </w:t>
      </w:r>
      <w:r>
        <w:rPr>
          <w:color w:val="3D3C3D"/>
          <w:spacing w:val="-2"/>
        </w:rPr>
        <w:t>обязательства:</w:t>
      </w:r>
    </w:p>
    <w:p w:rsidR="000A5269" w:rsidRDefault="00B43DD3">
      <w:pPr>
        <w:pStyle w:val="a4"/>
        <w:numPr>
          <w:ilvl w:val="0"/>
          <w:numId w:val="23"/>
        </w:numPr>
        <w:tabs>
          <w:tab w:val="left" w:pos="946"/>
        </w:tabs>
        <w:ind w:right="485" w:firstLine="282"/>
        <w:jc w:val="both"/>
        <w:rPr>
          <w:sz w:val="28"/>
        </w:rPr>
      </w:pPr>
      <w:r>
        <w:rPr>
          <w:color w:val="3D3C3D"/>
          <w:sz w:val="28"/>
        </w:rPr>
        <w:t>Закончить посев озимых на 100% к 1 сентября. Кроме того, посеять сверх плана 5 га в фонд обороны.</w:t>
      </w:r>
    </w:p>
    <w:p w:rsidR="000A5269" w:rsidRDefault="00B43DD3">
      <w:pPr>
        <w:pStyle w:val="a4"/>
        <w:numPr>
          <w:ilvl w:val="0"/>
          <w:numId w:val="23"/>
        </w:numPr>
        <w:tabs>
          <w:tab w:val="left" w:pos="946"/>
        </w:tabs>
        <w:ind w:right="495" w:firstLine="282"/>
        <w:jc w:val="both"/>
        <w:rPr>
          <w:sz w:val="28"/>
        </w:rPr>
      </w:pPr>
      <w:r>
        <w:rPr>
          <w:color w:val="3D3C3D"/>
          <w:sz w:val="28"/>
        </w:rPr>
        <w:t>Закончить полностью уборку и провести обмолот со всей площади урожая в 25 рабочих дней при хорошем качестве.</w:t>
      </w:r>
    </w:p>
    <w:p w:rsidR="000A5269" w:rsidRDefault="00B43DD3">
      <w:pPr>
        <w:pStyle w:val="a4"/>
        <w:numPr>
          <w:ilvl w:val="0"/>
          <w:numId w:val="23"/>
        </w:numPr>
        <w:tabs>
          <w:tab w:val="left" w:pos="946"/>
        </w:tabs>
        <w:ind w:right="490" w:firstLine="282"/>
        <w:jc w:val="both"/>
        <w:rPr>
          <w:sz w:val="28"/>
        </w:rPr>
      </w:pPr>
      <w:r>
        <w:rPr>
          <w:color w:val="3D3C3D"/>
          <w:sz w:val="28"/>
        </w:rPr>
        <w:t>Выполнить все обязательства перед государством по боепоставкам и натуроплаты МТС к 1 октября 1943 г. Кроме того, сдать 10 цн. сверх плана в фонд помощи Советским гражданам города Харькова.</w:t>
      </w:r>
    </w:p>
    <w:p w:rsidR="000A5269" w:rsidRDefault="00B43DD3">
      <w:pPr>
        <w:pStyle w:val="a4"/>
        <w:numPr>
          <w:ilvl w:val="0"/>
          <w:numId w:val="23"/>
        </w:numPr>
        <w:tabs>
          <w:tab w:val="left" w:pos="946"/>
        </w:tabs>
        <w:ind w:right="495" w:firstLine="282"/>
        <w:jc w:val="both"/>
        <w:rPr>
          <w:sz w:val="28"/>
        </w:rPr>
      </w:pPr>
      <w:r>
        <w:rPr>
          <w:color w:val="3D3C3D"/>
          <w:sz w:val="28"/>
        </w:rPr>
        <w:t>Подготовить теплую и сытую зимовку для всех видов колхозного общественного животноводства.</w:t>
      </w:r>
    </w:p>
    <w:p w:rsidR="000A5269" w:rsidRDefault="00B43DD3">
      <w:pPr>
        <w:pStyle w:val="a4"/>
        <w:numPr>
          <w:ilvl w:val="0"/>
          <w:numId w:val="23"/>
        </w:numPr>
        <w:tabs>
          <w:tab w:val="left" w:pos="945"/>
        </w:tabs>
        <w:ind w:left="240" w:right="485" w:firstLine="282"/>
        <w:jc w:val="both"/>
        <w:rPr>
          <w:sz w:val="28"/>
        </w:rPr>
      </w:pPr>
      <w:r>
        <w:rPr>
          <w:color w:val="3D3C3D"/>
          <w:sz w:val="28"/>
        </w:rPr>
        <w:t>Организовать сбор праздничных подарков и теплых вещей для бойцов, командиров</w:t>
      </w:r>
      <w:r>
        <w:rPr>
          <w:color w:val="3D3C3D"/>
          <w:spacing w:val="-3"/>
          <w:sz w:val="28"/>
        </w:rPr>
        <w:t xml:space="preserve"> </w:t>
      </w:r>
      <w:r>
        <w:rPr>
          <w:color w:val="3D3C3D"/>
          <w:sz w:val="28"/>
        </w:rPr>
        <w:t>и политработников</w:t>
      </w:r>
      <w:r>
        <w:rPr>
          <w:color w:val="3D3C3D"/>
          <w:spacing w:val="-1"/>
          <w:sz w:val="28"/>
        </w:rPr>
        <w:t xml:space="preserve"> </w:t>
      </w:r>
      <w:r>
        <w:rPr>
          <w:color w:val="3D3C3D"/>
          <w:sz w:val="28"/>
        </w:rPr>
        <w:t>Красной Армии Харьковского</w:t>
      </w:r>
      <w:r>
        <w:rPr>
          <w:color w:val="3D3C3D"/>
          <w:spacing w:val="-1"/>
          <w:sz w:val="28"/>
        </w:rPr>
        <w:t xml:space="preserve"> </w:t>
      </w:r>
      <w:r>
        <w:rPr>
          <w:color w:val="3D3C3D"/>
          <w:sz w:val="28"/>
        </w:rPr>
        <w:t xml:space="preserve">направления и послать их ко дню 26 годовщины Великой Октябрьской Социалистической </w:t>
      </w:r>
      <w:r>
        <w:rPr>
          <w:color w:val="3D3C3D"/>
          <w:spacing w:val="-2"/>
          <w:sz w:val="28"/>
        </w:rPr>
        <w:t>революции.</w:t>
      </w:r>
    </w:p>
    <w:p w:rsidR="000A5269" w:rsidRDefault="000A5269">
      <w:pPr>
        <w:pStyle w:val="a3"/>
        <w:jc w:val="left"/>
        <w:rPr>
          <w:sz w:val="20"/>
        </w:rPr>
      </w:pPr>
    </w:p>
    <w:p w:rsidR="000A5269" w:rsidRDefault="00B43DD3">
      <w:pPr>
        <w:pStyle w:val="a3"/>
        <w:spacing w:before="46"/>
        <w:jc w:val="left"/>
        <w:rPr>
          <w:sz w:val="20"/>
        </w:rPr>
      </w:pPr>
      <w:r>
        <w:rPr>
          <w:noProof/>
          <w:sz w:val="20"/>
          <w:lang w:eastAsia="ru-RU"/>
        </w:rPr>
        <mc:AlternateContent>
          <mc:Choice Requires="wps">
            <w:drawing>
              <wp:anchor distT="0" distB="0" distL="0" distR="0" simplePos="0" relativeHeight="487734784" behindDoc="1" locked="0" layoutInCell="1" allowOverlap="1" wp14:anchorId="06DD3C34" wp14:editId="705B5082">
                <wp:simplePos x="0" y="0"/>
                <wp:positionH relativeFrom="page">
                  <wp:posOffset>692912</wp:posOffset>
                </wp:positionH>
                <wp:positionV relativeFrom="paragraph">
                  <wp:posOffset>190609</wp:posOffset>
                </wp:positionV>
                <wp:extent cx="1824355" cy="9525"/>
                <wp:effectExtent l="0" t="0" r="0" b="0"/>
                <wp:wrapTopAndBottom/>
                <wp:docPr id="310" name="Graphic 3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4355" cy="9525"/>
                        </a:xfrm>
                        <a:custGeom>
                          <a:avLst/>
                          <a:gdLst/>
                          <a:ahLst/>
                          <a:cxnLst/>
                          <a:rect l="l" t="t" r="r" b="b"/>
                          <a:pathLst>
                            <a:path w="1824355" h="9525">
                              <a:moveTo>
                                <a:pt x="1823885" y="0"/>
                              </a:moveTo>
                              <a:lnTo>
                                <a:pt x="0" y="0"/>
                              </a:lnTo>
                              <a:lnTo>
                                <a:pt x="0" y="9128"/>
                              </a:lnTo>
                              <a:lnTo>
                                <a:pt x="1823885" y="9128"/>
                              </a:lnTo>
                              <a:lnTo>
                                <a:pt x="1823885" y="0"/>
                              </a:lnTo>
                              <a:close/>
                            </a:path>
                          </a:pathLst>
                        </a:custGeom>
                        <a:solidFill>
                          <a:srgbClr val="3D3C3D"/>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54.560001pt;margin-top:15.008618pt;width:143.613pt;height:.71878pt;mso-position-horizontal-relative:page;mso-position-vertical-relative:paragraph;z-index:-15581696;mso-wrap-distance-left:0;mso-wrap-distance-right:0" id="docshape284" filled="true" fillcolor="#3d3c3d" stroked="false">
                <v:fill type="solid"/>
                <w10:wrap type="topAndBottom"/>
              </v:rect>
            </w:pict>
          </mc:Fallback>
        </mc:AlternateContent>
      </w:r>
    </w:p>
    <w:p w:rsidR="000A5269" w:rsidRDefault="00B43DD3">
      <w:pPr>
        <w:spacing w:before="94"/>
        <w:ind w:left="241"/>
        <w:rPr>
          <w:sz w:val="24"/>
        </w:rPr>
      </w:pPr>
      <w:r>
        <w:rPr>
          <w:color w:val="3D3C3D"/>
          <w:sz w:val="24"/>
          <w:vertAlign w:val="superscript"/>
        </w:rPr>
        <w:t>846</w:t>
      </w:r>
      <w:r>
        <w:rPr>
          <w:color w:val="3D3C3D"/>
          <w:spacing w:val="-1"/>
          <w:sz w:val="24"/>
        </w:rPr>
        <w:t xml:space="preserve"> </w:t>
      </w:r>
      <w:r>
        <w:rPr>
          <w:color w:val="3D3C3D"/>
          <w:sz w:val="24"/>
        </w:rPr>
        <w:t>Так</w:t>
      </w:r>
      <w:r>
        <w:rPr>
          <w:color w:val="3D3C3D"/>
          <w:spacing w:val="-2"/>
          <w:sz w:val="24"/>
        </w:rPr>
        <w:t xml:space="preserve"> </w:t>
      </w:r>
      <w:r>
        <w:rPr>
          <w:color w:val="3D3C3D"/>
          <w:sz w:val="24"/>
        </w:rPr>
        <w:t>в</w:t>
      </w:r>
      <w:r>
        <w:rPr>
          <w:color w:val="3D3C3D"/>
          <w:spacing w:val="-2"/>
          <w:sz w:val="24"/>
        </w:rPr>
        <w:t xml:space="preserve"> документе.</w:t>
      </w:r>
    </w:p>
    <w:p w:rsidR="000A5269" w:rsidRDefault="000A5269">
      <w:pPr>
        <w:rPr>
          <w:sz w:val="24"/>
        </w:rPr>
        <w:sectPr w:rsidR="000A5269">
          <w:pgSz w:w="11910" w:h="16840"/>
          <w:pgMar w:top="1080" w:right="992" w:bottom="1180" w:left="850" w:header="0" w:footer="983" w:gutter="0"/>
          <w:cols w:space="720"/>
        </w:sectPr>
      </w:pPr>
    </w:p>
    <w:p w:rsidR="000A5269" w:rsidRDefault="00B43DD3">
      <w:pPr>
        <w:pStyle w:val="a3"/>
        <w:spacing w:before="60"/>
        <w:ind w:left="642" w:right="93" w:firstLine="282"/>
      </w:pPr>
      <w:r>
        <w:rPr>
          <w:color w:val="3D3C3D"/>
        </w:rPr>
        <w:lastRenderedPageBreak/>
        <w:t>И призвали всех колхозников, рабочих и служащих и советскую интеллигенцию Упоровского района последовать их примеру.</w:t>
      </w:r>
    </w:p>
    <w:p w:rsidR="000A5269" w:rsidRDefault="00B43DD3">
      <w:pPr>
        <w:pStyle w:val="a3"/>
        <w:ind w:left="642" w:right="85" w:firstLine="282"/>
      </w:pPr>
      <w:r>
        <w:rPr>
          <w:color w:val="3D3C3D"/>
        </w:rPr>
        <w:t xml:space="preserve">Обращение колхозников колхоза «Новая жизнь» одобрил РК ВКП(б) и обязал всех секретарей первичных парторганизаций обсудить это обращение на общих собраниях колхозников МТС и совхозов и наметить практические </w:t>
      </w:r>
      <w:r>
        <w:rPr>
          <w:color w:val="3D3C3D"/>
          <w:spacing w:val="-2"/>
        </w:rPr>
        <w:t>мероприятия.</w:t>
      </w:r>
    </w:p>
    <w:p w:rsidR="000A5269" w:rsidRDefault="00B43DD3">
      <w:pPr>
        <w:pStyle w:val="a3"/>
        <w:ind w:left="642" w:right="87" w:firstLine="282"/>
      </w:pPr>
      <w:r>
        <w:rPr>
          <w:color w:val="3D3C3D"/>
        </w:rPr>
        <w:t>Обращение колхозников колхоза «Новая жизнь» и решение бюро Упоровского РК ВКП(б) опубликованы в газете «Знамя правды» за № 60 от 26 августа 1943 года.</w:t>
      </w:r>
    </w:p>
    <w:p w:rsidR="000A5269" w:rsidRDefault="00B43DD3">
      <w:pPr>
        <w:pStyle w:val="a3"/>
        <w:ind w:left="641" w:right="86" w:firstLine="282"/>
      </w:pPr>
      <w:r>
        <w:rPr>
          <w:color w:val="3D3C3D"/>
        </w:rPr>
        <w:t xml:space="preserve">Техническое состояние киноаппаратуры удовлетворительное. За месяц работы простоев из-за поломок почти не было. Был единственный случай незначительной поломки динамика немой кинопередвижки, которая на второй день была устранена. Немые кинопередвижки работают хорошо, киноленты не рвутся. Отношение киномехаников к аппаратуре </w:t>
      </w:r>
      <w:r>
        <w:rPr>
          <w:color w:val="3D3C3D"/>
          <w:spacing w:val="-2"/>
        </w:rPr>
        <w:t>добросовестное.</w:t>
      </w:r>
    </w:p>
    <w:p w:rsidR="000A5269" w:rsidRDefault="00B43DD3">
      <w:pPr>
        <w:pStyle w:val="a3"/>
        <w:ind w:left="641" w:right="86" w:firstLine="283"/>
      </w:pPr>
      <w:r>
        <w:rPr>
          <w:color w:val="3D3C3D"/>
        </w:rPr>
        <w:t>Сложнее дело обстоит со звуковым аппаратом. Сам аппарат работает безотказно, хуже дело обстояло с усилителем. Тот усилитель, который брали из Кургана, сожгли у него трансформатор, пришлось в Исетске взять усилитель другой, но он плохого качества, требует ремонта и работал недоброкачественно (слабый звук), вследствие чего нам пришлось пользоваться</w:t>
      </w:r>
      <w:r>
        <w:rPr>
          <w:color w:val="3D3C3D"/>
          <w:spacing w:val="-1"/>
        </w:rPr>
        <w:t xml:space="preserve"> </w:t>
      </w:r>
      <w:r>
        <w:rPr>
          <w:color w:val="3D3C3D"/>
        </w:rPr>
        <w:t>усилителем</w:t>
      </w:r>
      <w:r>
        <w:rPr>
          <w:color w:val="3D3C3D"/>
          <w:spacing w:val="-3"/>
        </w:rPr>
        <w:t xml:space="preserve"> </w:t>
      </w:r>
      <w:r>
        <w:rPr>
          <w:color w:val="3D3C3D"/>
        </w:rPr>
        <w:t>Емуртлинского</w:t>
      </w:r>
      <w:r>
        <w:rPr>
          <w:color w:val="3D3C3D"/>
          <w:spacing w:val="-2"/>
        </w:rPr>
        <w:t xml:space="preserve"> </w:t>
      </w:r>
      <w:r>
        <w:rPr>
          <w:color w:val="3D3C3D"/>
        </w:rPr>
        <w:t>совхоза,</w:t>
      </w:r>
      <w:r>
        <w:rPr>
          <w:color w:val="3D3C3D"/>
          <w:spacing w:val="-2"/>
        </w:rPr>
        <w:t xml:space="preserve"> </w:t>
      </w:r>
      <w:r>
        <w:rPr>
          <w:color w:val="3D3C3D"/>
        </w:rPr>
        <w:t>который</w:t>
      </w:r>
      <w:r>
        <w:rPr>
          <w:color w:val="3D3C3D"/>
          <w:spacing w:val="-4"/>
        </w:rPr>
        <w:t xml:space="preserve"> </w:t>
      </w:r>
      <w:r>
        <w:rPr>
          <w:color w:val="3D3C3D"/>
        </w:rPr>
        <w:t>давал</w:t>
      </w:r>
      <w:r>
        <w:rPr>
          <w:color w:val="3D3C3D"/>
          <w:spacing w:val="-3"/>
        </w:rPr>
        <w:t xml:space="preserve"> </w:t>
      </w:r>
      <w:r>
        <w:rPr>
          <w:color w:val="3D3C3D"/>
        </w:rPr>
        <w:t xml:space="preserve">прекрасный </w:t>
      </w:r>
      <w:r>
        <w:rPr>
          <w:color w:val="3D3C3D"/>
          <w:spacing w:val="-4"/>
        </w:rPr>
        <w:t>звук.</w:t>
      </w:r>
    </w:p>
    <w:p w:rsidR="000A5269" w:rsidRDefault="00B43DD3">
      <w:pPr>
        <w:pStyle w:val="a3"/>
        <w:ind w:left="642" w:right="87" w:firstLine="282"/>
      </w:pPr>
      <w:r>
        <w:rPr>
          <w:color w:val="3D3C3D"/>
        </w:rPr>
        <w:t>В настоящее время бригада располагает хорошим усилителем, который обменяли в Белозерском районе.</w:t>
      </w:r>
    </w:p>
    <w:p w:rsidR="000A5269" w:rsidRDefault="00B43DD3">
      <w:pPr>
        <w:pStyle w:val="a3"/>
        <w:ind w:left="642" w:right="87" w:firstLine="281"/>
      </w:pPr>
      <w:r>
        <w:rPr>
          <w:color w:val="3D3C3D"/>
        </w:rPr>
        <w:t>Движок за последнее время стал работать с перебоями. Оказалось, что он требовал переподтяжки порщинника</w:t>
      </w:r>
      <w:r>
        <w:rPr>
          <w:color w:val="3D3C3D"/>
          <w:vertAlign w:val="superscript"/>
        </w:rPr>
        <w:t>847</w:t>
      </w:r>
      <w:r>
        <w:rPr>
          <w:color w:val="3D3C3D"/>
        </w:rPr>
        <w:t>, теперь движок работает нормально.</w:t>
      </w:r>
    </w:p>
    <w:p w:rsidR="000A5269" w:rsidRDefault="00B43DD3">
      <w:pPr>
        <w:pStyle w:val="a3"/>
        <w:ind w:left="642" w:right="85" w:firstLine="282"/>
      </w:pPr>
      <w:r>
        <w:rPr>
          <w:color w:val="3D3C3D"/>
        </w:rPr>
        <w:t>Автомашина была отремонтирована плохо. Коробка скоростей старая, работает с перебоями, пришлось ее перебирать, после чего немного улучшилось. Машина имеет также старые Гуки</w:t>
      </w:r>
      <w:r>
        <w:rPr>
          <w:color w:val="3D3C3D"/>
          <w:vertAlign w:val="superscript"/>
        </w:rPr>
        <w:t>848</w:t>
      </w:r>
      <w:r>
        <w:rPr>
          <w:color w:val="3D3C3D"/>
        </w:rPr>
        <w:t>, которые требовали очень часто</w:t>
      </w:r>
      <w:r>
        <w:rPr>
          <w:color w:val="3D3C3D"/>
          <w:spacing w:val="-2"/>
        </w:rPr>
        <w:t xml:space="preserve"> </w:t>
      </w:r>
      <w:r>
        <w:rPr>
          <w:color w:val="3D3C3D"/>
        </w:rPr>
        <w:t>ремонта.</w:t>
      </w:r>
      <w:r>
        <w:rPr>
          <w:color w:val="3D3C3D"/>
          <w:spacing w:val="-1"/>
        </w:rPr>
        <w:t xml:space="preserve"> </w:t>
      </w:r>
      <w:r>
        <w:rPr>
          <w:color w:val="3D3C3D"/>
        </w:rPr>
        <w:t>Втулку</w:t>
      </w:r>
      <w:r>
        <w:rPr>
          <w:color w:val="3D3C3D"/>
          <w:spacing w:val="-4"/>
        </w:rPr>
        <w:t xml:space="preserve"> </w:t>
      </w:r>
      <w:r>
        <w:rPr>
          <w:color w:val="3D3C3D"/>
        </w:rPr>
        <w:t>муфты сцепления (она</w:t>
      </w:r>
      <w:r>
        <w:rPr>
          <w:color w:val="3D3C3D"/>
          <w:spacing w:val="-3"/>
        </w:rPr>
        <w:t xml:space="preserve"> </w:t>
      </w:r>
      <w:r>
        <w:rPr>
          <w:color w:val="3D3C3D"/>
        </w:rPr>
        <w:t>старая)</w:t>
      </w:r>
      <w:r>
        <w:rPr>
          <w:color w:val="3D3C3D"/>
          <w:spacing w:val="-2"/>
        </w:rPr>
        <w:t xml:space="preserve"> </w:t>
      </w:r>
      <w:r>
        <w:rPr>
          <w:color w:val="3D3C3D"/>
        </w:rPr>
        <w:t>срывало уже два</w:t>
      </w:r>
      <w:r>
        <w:rPr>
          <w:color w:val="3D3C3D"/>
          <w:spacing w:val="-3"/>
        </w:rPr>
        <w:t xml:space="preserve"> </w:t>
      </w:r>
      <w:r>
        <w:rPr>
          <w:color w:val="3D3C3D"/>
        </w:rPr>
        <w:t>раза,</w:t>
      </w:r>
      <w:r>
        <w:rPr>
          <w:color w:val="3D3C3D"/>
          <w:spacing w:val="-3"/>
        </w:rPr>
        <w:t xml:space="preserve"> </w:t>
      </w:r>
      <w:r>
        <w:rPr>
          <w:color w:val="3D3C3D"/>
        </w:rPr>
        <w:t>и она вышла из строя окончательно. Машина до Мокроусова не дошла полкилометра, остановилась, трактором доставили ее до места и произвели ремонт,</w:t>
      </w:r>
      <w:r>
        <w:rPr>
          <w:color w:val="3D3C3D"/>
          <w:spacing w:val="-7"/>
        </w:rPr>
        <w:t xml:space="preserve"> </w:t>
      </w:r>
      <w:r>
        <w:rPr>
          <w:color w:val="3D3C3D"/>
        </w:rPr>
        <w:t>поставили</w:t>
      </w:r>
      <w:r>
        <w:rPr>
          <w:color w:val="3D3C3D"/>
          <w:spacing w:val="-3"/>
        </w:rPr>
        <w:t xml:space="preserve"> </w:t>
      </w:r>
      <w:r>
        <w:rPr>
          <w:color w:val="3D3C3D"/>
        </w:rPr>
        <w:t>наиболее</w:t>
      </w:r>
      <w:r>
        <w:rPr>
          <w:color w:val="3D3C3D"/>
          <w:spacing w:val="-6"/>
        </w:rPr>
        <w:t xml:space="preserve"> </w:t>
      </w:r>
      <w:r>
        <w:rPr>
          <w:color w:val="3D3C3D"/>
        </w:rPr>
        <w:t>прочные</w:t>
      </w:r>
      <w:r>
        <w:rPr>
          <w:color w:val="3D3C3D"/>
          <w:spacing w:val="-4"/>
        </w:rPr>
        <w:t xml:space="preserve"> </w:t>
      </w:r>
      <w:r>
        <w:rPr>
          <w:color w:val="3D3C3D"/>
        </w:rPr>
        <w:t>части.</w:t>
      </w:r>
      <w:r>
        <w:rPr>
          <w:color w:val="3D3C3D"/>
          <w:spacing w:val="-4"/>
        </w:rPr>
        <w:t xml:space="preserve"> </w:t>
      </w:r>
      <w:r>
        <w:rPr>
          <w:color w:val="3D3C3D"/>
        </w:rPr>
        <w:t>Теперь</w:t>
      </w:r>
      <w:r>
        <w:rPr>
          <w:color w:val="3D3C3D"/>
          <w:spacing w:val="-5"/>
        </w:rPr>
        <w:t xml:space="preserve"> </w:t>
      </w:r>
      <w:r>
        <w:rPr>
          <w:color w:val="3D3C3D"/>
        </w:rPr>
        <w:t>машина</w:t>
      </w:r>
      <w:r>
        <w:rPr>
          <w:color w:val="3D3C3D"/>
          <w:spacing w:val="-6"/>
        </w:rPr>
        <w:t xml:space="preserve"> </w:t>
      </w:r>
      <w:r>
        <w:rPr>
          <w:color w:val="3D3C3D"/>
        </w:rPr>
        <w:t>находится</w:t>
      </w:r>
      <w:r>
        <w:rPr>
          <w:color w:val="3D3C3D"/>
          <w:spacing w:val="-5"/>
        </w:rPr>
        <w:t xml:space="preserve"> </w:t>
      </w:r>
      <w:r>
        <w:rPr>
          <w:color w:val="3D3C3D"/>
        </w:rPr>
        <w:t>более- менее в удовлетворительном состоянии.</w:t>
      </w:r>
    </w:p>
    <w:p w:rsidR="000A5269" w:rsidRDefault="00B43DD3">
      <w:pPr>
        <w:pStyle w:val="a3"/>
        <w:ind w:left="641" w:right="93" w:firstLine="282"/>
      </w:pPr>
      <w:r>
        <w:rPr>
          <w:color w:val="3D3C3D"/>
        </w:rPr>
        <w:t>Горючим бригаду снабжают МТС и совхозы. Пока еще не было случая отказа от горючего.</w:t>
      </w:r>
    </w:p>
    <w:p w:rsidR="000A5269" w:rsidRDefault="00B43DD3">
      <w:pPr>
        <w:pStyle w:val="a3"/>
        <w:ind w:left="641" w:right="89" w:firstLine="282"/>
      </w:pPr>
      <w:r>
        <w:rPr>
          <w:color w:val="3D3C3D"/>
        </w:rPr>
        <w:t>Отношение к бригаде в районах хорошее. На питание включают в партактивскую столовую, а в колхозах обеспечивают питанием колхозы и там, где есть сельпо.</w:t>
      </w:r>
    </w:p>
    <w:p w:rsidR="000A5269" w:rsidRDefault="00B43DD3">
      <w:pPr>
        <w:spacing w:line="320" w:lineRule="exact"/>
        <w:ind w:left="924"/>
        <w:jc w:val="both"/>
        <w:rPr>
          <w:sz w:val="28"/>
        </w:rPr>
      </w:pPr>
      <w:r>
        <w:rPr>
          <w:color w:val="3D3C3D"/>
          <w:sz w:val="28"/>
        </w:rPr>
        <w:t>Подпись:</w:t>
      </w:r>
      <w:r>
        <w:rPr>
          <w:color w:val="3D3C3D"/>
          <w:spacing w:val="-4"/>
          <w:sz w:val="28"/>
        </w:rPr>
        <w:t xml:space="preserve"> </w:t>
      </w:r>
      <w:r>
        <w:rPr>
          <w:i/>
          <w:color w:val="3D3C3D"/>
          <w:sz w:val="28"/>
        </w:rPr>
        <w:t>В.</w:t>
      </w:r>
      <w:r>
        <w:rPr>
          <w:i/>
          <w:color w:val="3D3C3D"/>
          <w:spacing w:val="-6"/>
          <w:sz w:val="28"/>
        </w:rPr>
        <w:t xml:space="preserve"> </w:t>
      </w:r>
      <w:r>
        <w:rPr>
          <w:i/>
          <w:color w:val="3D3C3D"/>
          <w:sz w:val="28"/>
        </w:rPr>
        <w:t>Соловьев</w:t>
      </w:r>
      <w:r>
        <w:rPr>
          <w:color w:val="3D3C3D"/>
          <w:sz w:val="28"/>
        </w:rPr>
        <w:t>,</w:t>
      </w:r>
      <w:r>
        <w:rPr>
          <w:color w:val="3D3C3D"/>
          <w:spacing w:val="-6"/>
          <w:sz w:val="28"/>
        </w:rPr>
        <w:t xml:space="preserve"> </w:t>
      </w:r>
      <w:r>
        <w:rPr>
          <w:color w:val="3D3C3D"/>
          <w:sz w:val="28"/>
        </w:rPr>
        <w:t>лектор</w:t>
      </w:r>
      <w:r>
        <w:rPr>
          <w:color w:val="3D3C3D"/>
          <w:spacing w:val="-3"/>
          <w:sz w:val="28"/>
        </w:rPr>
        <w:t xml:space="preserve"> </w:t>
      </w:r>
      <w:r>
        <w:rPr>
          <w:color w:val="3D3C3D"/>
          <w:sz w:val="28"/>
        </w:rPr>
        <w:t>обкома</w:t>
      </w:r>
      <w:r>
        <w:rPr>
          <w:color w:val="3D3C3D"/>
          <w:spacing w:val="-4"/>
          <w:sz w:val="28"/>
        </w:rPr>
        <w:t xml:space="preserve"> </w:t>
      </w:r>
      <w:r>
        <w:rPr>
          <w:color w:val="3D3C3D"/>
          <w:spacing w:val="-2"/>
          <w:sz w:val="28"/>
        </w:rPr>
        <w:t>ВКП(б)</w:t>
      </w:r>
    </w:p>
    <w:p w:rsidR="000A5269" w:rsidRDefault="00DF3813">
      <w:pPr>
        <w:spacing w:line="321" w:lineRule="exact"/>
        <w:ind w:left="924"/>
        <w:jc w:val="both"/>
        <w:rPr>
          <w:i/>
          <w:sz w:val="28"/>
        </w:rPr>
      </w:pPr>
      <w:r>
        <w:rPr>
          <w:i/>
          <w:color w:val="3D3C3D"/>
          <w:sz w:val="28"/>
        </w:rPr>
        <w:t>ГАСПИ</w:t>
      </w:r>
      <w:r w:rsidR="00B43DD3">
        <w:rPr>
          <w:i/>
          <w:color w:val="3D3C3D"/>
          <w:sz w:val="28"/>
        </w:rPr>
        <w:t>КО.</w:t>
      </w:r>
      <w:r w:rsidR="00B43DD3">
        <w:rPr>
          <w:i/>
          <w:color w:val="3D3C3D"/>
          <w:spacing w:val="-5"/>
          <w:sz w:val="28"/>
        </w:rPr>
        <w:t xml:space="preserve"> </w:t>
      </w:r>
      <w:r w:rsidR="00B43DD3">
        <w:rPr>
          <w:i/>
          <w:color w:val="3D3C3D"/>
          <w:sz w:val="28"/>
        </w:rPr>
        <w:t>Ф.</w:t>
      </w:r>
      <w:r w:rsidR="00B43DD3">
        <w:rPr>
          <w:i/>
          <w:color w:val="3D3C3D"/>
          <w:spacing w:val="-5"/>
          <w:sz w:val="28"/>
        </w:rPr>
        <w:t xml:space="preserve"> </w:t>
      </w:r>
      <w:r w:rsidR="00B43DD3">
        <w:rPr>
          <w:i/>
          <w:color w:val="3D3C3D"/>
          <w:sz w:val="28"/>
        </w:rPr>
        <w:t>166.</w:t>
      </w:r>
      <w:r w:rsidR="00B43DD3">
        <w:rPr>
          <w:i/>
          <w:color w:val="3D3C3D"/>
          <w:spacing w:val="-6"/>
          <w:sz w:val="28"/>
        </w:rPr>
        <w:t xml:space="preserve"> </w:t>
      </w:r>
      <w:r w:rsidR="00B43DD3">
        <w:rPr>
          <w:i/>
          <w:color w:val="3D3C3D"/>
          <w:sz w:val="28"/>
        </w:rPr>
        <w:t>Оп.</w:t>
      </w:r>
      <w:r w:rsidR="00B43DD3">
        <w:rPr>
          <w:i/>
          <w:color w:val="3D3C3D"/>
          <w:spacing w:val="-5"/>
          <w:sz w:val="28"/>
        </w:rPr>
        <w:t xml:space="preserve"> </w:t>
      </w:r>
      <w:r w:rsidR="00B43DD3">
        <w:rPr>
          <w:i/>
          <w:color w:val="3D3C3D"/>
          <w:sz w:val="28"/>
        </w:rPr>
        <w:t>1.</w:t>
      </w:r>
      <w:r w:rsidR="00B43DD3">
        <w:rPr>
          <w:i/>
          <w:color w:val="3D3C3D"/>
          <w:spacing w:val="-5"/>
          <w:sz w:val="28"/>
        </w:rPr>
        <w:t xml:space="preserve"> </w:t>
      </w:r>
      <w:r w:rsidR="00B43DD3">
        <w:rPr>
          <w:i/>
          <w:color w:val="3D3C3D"/>
          <w:sz w:val="28"/>
        </w:rPr>
        <w:t>Д.</w:t>
      </w:r>
      <w:r w:rsidR="00B43DD3">
        <w:rPr>
          <w:i/>
          <w:color w:val="3D3C3D"/>
          <w:spacing w:val="-6"/>
          <w:sz w:val="28"/>
        </w:rPr>
        <w:t xml:space="preserve"> </w:t>
      </w:r>
      <w:r w:rsidR="00B43DD3">
        <w:rPr>
          <w:i/>
          <w:color w:val="3D3C3D"/>
          <w:sz w:val="28"/>
        </w:rPr>
        <w:t>266.</w:t>
      </w:r>
      <w:r w:rsidR="00B43DD3">
        <w:rPr>
          <w:i/>
          <w:color w:val="3D3C3D"/>
          <w:spacing w:val="-5"/>
          <w:sz w:val="28"/>
        </w:rPr>
        <w:t xml:space="preserve"> </w:t>
      </w:r>
      <w:r w:rsidR="00B43DD3">
        <w:rPr>
          <w:i/>
          <w:color w:val="3D3C3D"/>
          <w:sz w:val="28"/>
        </w:rPr>
        <w:t>Л.</w:t>
      </w:r>
      <w:r w:rsidR="00B43DD3">
        <w:rPr>
          <w:i/>
          <w:color w:val="3D3C3D"/>
          <w:spacing w:val="-5"/>
          <w:sz w:val="28"/>
        </w:rPr>
        <w:t xml:space="preserve"> </w:t>
      </w:r>
      <w:r w:rsidR="00B43DD3">
        <w:rPr>
          <w:i/>
          <w:color w:val="3D3C3D"/>
          <w:sz w:val="28"/>
        </w:rPr>
        <w:t>20-</w:t>
      </w:r>
      <w:r w:rsidR="00B43DD3">
        <w:rPr>
          <w:i/>
          <w:color w:val="3D3C3D"/>
          <w:spacing w:val="-5"/>
          <w:sz w:val="28"/>
        </w:rPr>
        <w:t>21.</w:t>
      </w:r>
    </w:p>
    <w:p w:rsidR="000A5269" w:rsidRDefault="000A5269">
      <w:pPr>
        <w:pStyle w:val="a3"/>
        <w:jc w:val="left"/>
        <w:rPr>
          <w:i/>
          <w:sz w:val="20"/>
        </w:rPr>
      </w:pPr>
    </w:p>
    <w:p w:rsidR="000A5269" w:rsidRDefault="00B43DD3">
      <w:pPr>
        <w:pStyle w:val="a3"/>
        <w:spacing w:before="95"/>
        <w:jc w:val="left"/>
        <w:rPr>
          <w:i/>
          <w:sz w:val="20"/>
        </w:rPr>
      </w:pPr>
      <w:r>
        <w:rPr>
          <w:i/>
          <w:noProof/>
          <w:sz w:val="20"/>
          <w:lang w:eastAsia="ru-RU"/>
        </w:rPr>
        <mc:AlternateContent>
          <mc:Choice Requires="wps">
            <w:drawing>
              <wp:anchor distT="0" distB="0" distL="0" distR="0" simplePos="0" relativeHeight="487735296" behindDoc="1" locked="0" layoutInCell="1" allowOverlap="1" wp14:anchorId="7A2C7F36" wp14:editId="181941B7">
                <wp:simplePos x="0" y="0"/>
                <wp:positionH relativeFrom="page">
                  <wp:posOffset>947585</wp:posOffset>
                </wp:positionH>
                <wp:positionV relativeFrom="paragraph">
                  <wp:posOffset>222192</wp:posOffset>
                </wp:positionV>
                <wp:extent cx="1824355" cy="9525"/>
                <wp:effectExtent l="0" t="0" r="0" b="0"/>
                <wp:wrapTopAndBottom/>
                <wp:docPr id="311" name="Graphic 3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4355" cy="9525"/>
                        </a:xfrm>
                        <a:custGeom>
                          <a:avLst/>
                          <a:gdLst/>
                          <a:ahLst/>
                          <a:cxnLst/>
                          <a:rect l="l" t="t" r="r" b="b"/>
                          <a:pathLst>
                            <a:path w="1824355" h="9525">
                              <a:moveTo>
                                <a:pt x="1823885" y="0"/>
                              </a:moveTo>
                              <a:lnTo>
                                <a:pt x="0" y="0"/>
                              </a:lnTo>
                              <a:lnTo>
                                <a:pt x="0" y="9108"/>
                              </a:lnTo>
                              <a:lnTo>
                                <a:pt x="1823885" y="9108"/>
                              </a:lnTo>
                              <a:lnTo>
                                <a:pt x="1823885" y="0"/>
                              </a:lnTo>
                              <a:close/>
                            </a:path>
                          </a:pathLst>
                        </a:custGeom>
                        <a:solidFill>
                          <a:srgbClr val="3D3C3D"/>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74.612999pt;margin-top:17.495455pt;width:143.613pt;height:.71719pt;mso-position-horizontal-relative:page;mso-position-vertical-relative:paragraph;z-index:-15581184;mso-wrap-distance-left:0;mso-wrap-distance-right:0" id="docshape285" filled="true" fillcolor="#3d3c3d" stroked="false">
                <v:fill type="solid"/>
                <w10:wrap type="topAndBottom"/>
              </v:rect>
            </w:pict>
          </mc:Fallback>
        </mc:AlternateContent>
      </w:r>
    </w:p>
    <w:p w:rsidR="000A5269" w:rsidRDefault="00B43DD3">
      <w:pPr>
        <w:spacing w:before="94" w:line="276" w:lineRule="exact"/>
        <w:ind w:left="642"/>
        <w:rPr>
          <w:sz w:val="24"/>
        </w:rPr>
      </w:pPr>
      <w:r>
        <w:rPr>
          <w:color w:val="3D3C3D"/>
          <w:sz w:val="24"/>
          <w:vertAlign w:val="superscript"/>
        </w:rPr>
        <w:t>847</w:t>
      </w:r>
      <w:r>
        <w:rPr>
          <w:color w:val="3D3C3D"/>
          <w:spacing w:val="-1"/>
          <w:sz w:val="24"/>
        </w:rPr>
        <w:t xml:space="preserve"> </w:t>
      </w:r>
      <w:r>
        <w:rPr>
          <w:color w:val="3D3C3D"/>
          <w:sz w:val="24"/>
        </w:rPr>
        <w:t>Так</w:t>
      </w:r>
      <w:r>
        <w:rPr>
          <w:color w:val="3D3C3D"/>
          <w:spacing w:val="-2"/>
          <w:sz w:val="24"/>
        </w:rPr>
        <w:t xml:space="preserve"> </w:t>
      </w:r>
      <w:r>
        <w:rPr>
          <w:color w:val="3D3C3D"/>
          <w:sz w:val="24"/>
        </w:rPr>
        <w:t>в</w:t>
      </w:r>
      <w:r>
        <w:rPr>
          <w:color w:val="3D3C3D"/>
          <w:spacing w:val="-2"/>
          <w:sz w:val="24"/>
        </w:rPr>
        <w:t xml:space="preserve"> документе.</w:t>
      </w:r>
    </w:p>
    <w:p w:rsidR="000A5269" w:rsidRDefault="00B43DD3">
      <w:pPr>
        <w:spacing w:line="276" w:lineRule="exact"/>
        <w:ind w:left="642"/>
        <w:rPr>
          <w:sz w:val="24"/>
        </w:rPr>
      </w:pPr>
      <w:r>
        <w:rPr>
          <w:color w:val="3D3C3D"/>
          <w:sz w:val="24"/>
          <w:vertAlign w:val="superscript"/>
        </w:rPr>
        <w:t>848</w:t>
      </w:r>
      <w:r>
        <w:rPr>
          <w:color w:val="3D3C3D"/>
          <w:spacing w:val="-1"/>
          <w:sz w:val="24"/>
        </w:rPr>
        <w:t xml:space="preserve"> </w:t>
      </w:r>
      <w:r>
        <w:rPr>
          <w:color w:val="3D3C3D"/>
          <w:sz w:val="24"/>
        </w:rPr>
        <w:t>Так</w:t>
      </w:r>
      <w:r>
        <w:rPr>
          <w:color w:val="3D3C3D"/>
          <w:spacing w:val="-2"/>
          <w:sz w:val="24"/>
        </w:rPr>
        <w:t xml:space="preserve"> </w:t>
      </w:r>
      <w:r>
        <w:rPr>
          <w:color w:val="3D3C3D"/>
          <w:sz w:val="24"/>
        </w:rPr>
        <w:t>в</w:t>
      </w:r>
      <w:r>
        <w:rPr>
          <w:color w:val="3D3C3D"/>
          <w:spacing w:val="-2"/>
          <w:sz w:val="24"/>
        </w:rPr>
        <w:t xml:space="preserve"> документе.</w:t>
      </w:r>
    </w:p>
    <w:p w:rsidR="000A5269" w:rsidRDefault="000A5269">
      <w:pPr>
        <w:spacing w:line="276" w:lineRule="exact"/>
        <w:rPr>
          <w:sz w:val="24"/>
        </w:rPr>
        <w:sectPr w:rsidR="000A5269">
          <w:pgSz w:w="11910" w:h="16840"/>
          <w:pgMar w:top="1080" w:right="992" w:bottom="1180" w:left="850" w:header="0" w:footer="983" w:gutter="0"/>
          <w:cols w:space="720"/>
        </w:sectPr>
      </w:pPr>
    </w:p>
    <w:p w:rsidR="000A5269" w:rsidRDefault="00B43DD3">
      <w:pPr>
        <w:pStyle w:val="4"/>
        <w:spacing w:before="64"/>
        <w:ind w:left="274" w:right="522"/>
      </w:pPr>
      <w:r>
        <w:rPr>
          <w:color w:val="3D3C3D"/>
        </w:rPr>
        <w:lastRenderedPageBreak/>
        <w:t xml:space="preserve">№ 172. Отчет о работе кинотеатра «Спартак» и </w:t>
      </w:r>
      <w:r w:rsidR="0047397F">
        <w:rPr>
          <w:color w:val="3D3C3D"/>
        </w:rPr>
        <w:t>передвижной киносети по Куртамыш</w:t>
      </w:r>
      <w:r>
        <w:rPr>
          <w:color w:val="3D3C3D"/>
        </w:rPr>
        <w:t>скому району с</w:t>
      </w:r>
      <w:r>
        <w:rPr>
          <w:color w:val="3D3C3D"/>
          <w:spacing w:val="-1"/>
        </w:rPr>
        <w:t xml:space="preserve"> </w:t>
      </w:r>
      <w:r>
        <w:rPr>
          <w:color w:val="3D3C3D"/>
        </w:rPr>
        <w:t>октября</w:t>
      </w:r>
      <w:r>
        <w:rPr>
          <w:color w:val="3D3C3D"/>
          <w:spacing w:val="-1"/>
        </w:rPr>
        <w:t xml:space="preserve"> </w:t>
      </w:r>
      <w:r>
        <w:rPr>
          <w:color w:val="3D3C3D"/>
        </w:rPr>
        <w:t>по декабрь 1943 г.,</w:t>
      </w:r>
      <w:r>
        <w:rPr>
          <w:color w:val="3D3C3D"/>
          <w:spacing w:val="-1"/>
        </w:rPr>
        <w:t xml:space="preserve"> </w:t>
      </w:r>
      <w:r>
        <w:rPr>
          <w:color w:val="3D3C3D"/>
        </w:rPr>
        <w:t>составленный начальником МРО Руткисом</w:t>
      </w:r>
    </w:p>
    <w:p w:rsidR="000A5269" w:rsidRDefault="00B43DD3">
      <w:pPr>
        <w:pStyle w:val="a3"/>
        <w:spacing w:line="317" w:lineRule="exact"/>
        <w:ind w:right="488"/>
        <w:jc w:val="right"/>
      </w:pPr>
      <w:r>
        <w:rPr>
          <w:color w:val="3D3C3D"/>
        </w:rPr>
        <w:t>24</w:t>
      </w:r>
      <w:r>
        <w:rPr>
          <w:color w:val="3D3C3D"/>
          <w:spacing w:val="-8"/>
        </w:rPr>
        <w:t xml:space="preserve"> </w:t>
      </w:r>
      <w:r>
        <w:rPr>
          <w:color w:val="3D3C3D"/>
        </w:rPr>
        <w:t>декабря</w:t>
      </w:r>
      <w:r>
        <w:rPr>
          <w:color w:val="3D3C3D"/>
          <w:spacing w:val="-6"/>
        </w:rPr>
        <w:t xml:space="preserve"> </w:t>
      </w:r>
      <w:r>
        <w:rPr>
          <w:color w:val="3D3C3D"/>
        </w:rPr>
        <w:t xml:space="preserve">1943 </w:t>
      </w:r>
      <w:r>
        <w:rPr>
          <w:color w:val="3D3C3D"/>
          <w:spacing w:val="-5"/>
        </w:rPr>
        <w:t>г.</w:t>
      </w:r>
    </w:p>
    <w:p w:rsidR="000A5269" w:rsidRDefault="00B43DD3">
      <w:pPr>
        <w:pStyle w:val="a3"/>
        <w:spacing w:before="319" w:line="321" w:lineRule="exact"/>
        <w:ind w:left="523"/>
        <w:jc w:val="left"/>
      </w:pPr>
      <w:r>
        <w:rPr>
          <w:color w:val="3D3C3D"/>
        </w:rPr>
        <w:t>Кинотеатром</w:t>
      </w:r>
      <w:r>
        <w:rPr>
          <w:color w:val="3D3C3D"/>
          <w:spacing w:val="15"/>
        </w:rPr>
        <w:t xml:space="preserve"> </w:t>
      </w:r>
      <w:r>
        <w:rPr>
          <w:color w:val="3D3C3D"/>
        </w:rPr>
        <w:t>«Спартак»</w:t>
      </w:r>
      <w:r>
        <w:rPr>
          <w:color w:val="3D3C3D"/>
          <w:spacing w:val="15"/>
        </w:rPr>
        <w:t xml:space="preserve"> </w:t>
      </w:r>
      <w:r>
        <w:rPr>
          <w:color w:val="3D3C3D"/>
        </w:rPr>
        <w:t>(с.</w:t>
      </w:r>
      <w:r>
        <w:rPr>
          <w:color w:val="3D3C3D"/>
          <w:spacing w:val="16"/>
        </w:rPr>
        <w:t xml:space="preserve"> </w:t>
      </w:r>
      <w:r>
        <w:rPr>
          <w:color w:val="3D3C3D"/>
        </w:rPr>
        <w:t>Куртамыш)</w:t>
      </w:r>
      <w:r>
        <w:rPr>
          <w:color w:val="3D3C3D"/>
          <w:spacing w:val="14"/>
        </w:rPr>
        <w:t xml:space="preserve"> </w:t>
      </w:r>
      <w:r>
        <w:rPr>
          <w:color w:val="3D3C3D"/>
        </w:rPr>
        <w:t>за</w:t>
      </w:r>
      <w:r>
        <w:rPr>
          <w:color w:val="3D3C3D"/>
          <w:spacing w:val="15"/>
        </w:rPr>
        <w:t xml:space="preserve"> </w:t>
      </w:r>
      <w:r>
        <w:rPr>
          <w:color w:val="3D3C3D"/>
        </w:rPr>
        <w:t>период</w:t>
      </w:r>
      <w:r>
        <w:rPr>
          <w:color w:val="3D3C3D"/>
          <w:spacing w:val="15"/>
        </w:rPr>
        <w:t xml:space="preserve"> </w:t>
      </w:r>
      <w:r>
        <w:rPr>
          <w:color w:val="3D3C3D"/>
        </w:rPr>
        <w:t>с</w:t>
      </w:r>
      <w:r>
        <w:rPr>
          <w:color w:val="3D3C3D"/>
          <w:spacing w:val="14"/>
        </w:rPr>
        <w:t xml:space="preserve"> </w:t>
      </w:r>
      <w:r>
        <w:rPr>
          <w:color w:val="3D3C3D"/>
        </w:rPr>
        <w:t>октября</w:t>
      </w:r>
      <w:r>
        <w:rPr>
          <w:color w:val="3D3C3D"/>
          <w:spacing w:val="16"/>
        </w:rPr>
        <w:t xml:space="preserve"> </w:t>
      </w:r>
      <w:r>
        <w:rPr>
          <w:color w:val="3D3C3D"/>
        </w:rPr>
        <w:t>по</w:t>
      </w:r>
      <w:r>
        <w:rPr>
          <w:color w:val="3D3C3D"/>
          <w:spacing w:val="15"/>
        </w:rPr>
        <w:t xml:space="preserve"> </w:t>
      </w:r>
      <w:r>
        <w:rPr>
          <w:color w:val="3D3C3D"/>
        </w:rPr>
        <w:t>15</w:t>
      </w:r>
      <w:r>
        <w:rPr>
          <w:color w:val="3D3C3D"/>
          <w:spacing w:val="15"/>
        </w:rPr>
        <w:t xml:space="preserve"> </w:t>
      </w:r>
      <w:r>
        <w:rPr>
          <w:color w:val="3D3C3D"/>
          <w:spacing w:val="-2"/>
        </w:rPr>
        <w:t>декабря</w:t>
      </w:r>
    </w:p>
    <w:p w:rsidR="000A5269" w:rsidRDefault="00B43DD3">
      <w:pPr>
        <w:pStyle w:val="a3"/>
        <w:spacing w:line="321" w:lineRule="exact"/>
        <w:ind w:left="240"/>
        <w:jc w:val="left"/>
      </w:pPr>
      <w:r>
        <w:rPr>
          <w:color w:val="3D3C3D"/>
        </w:rPr>
        <w:t>1943</w:t>
      </w:r>
      <w:r>
        <w:rPr>
          <w:color w:val="3D3C3D"/>
          <w:spacing w:val="-8"/>
        </w:rPr>
        <w:t xml:space="preserve"> </w:t>
      </w:r>
      <w:r>
        <w:rPr>
          <w:color w:val="3D3C3D"/>
        </w:rPr>
        <w:t>г.</w:t>
      </w:r>
      <w:r>
        <w:rPr>
          <w:color w:val="3D3C3D"/>
          <w:spacing w:val="-6"/>
        </w:rPr>
        <w:t xml:space="preserve"> </w:t>
      </w:r>
      <w:r>
        <w:rPr>
          <w:color w:val="3D3C3D"/>
        </w:rPr>
        <w:t>проведена</w:t>
      </w:r>
      <w:r>
        <w:rPr>
          <w:color w:val="3D3C3D"/>
          <w:spacing w:val="-6"/>
        </w:rPr>
        <w:t xml:space="preserve"> </w:t>
      </w:r>
      <w:r>
        <w:rPr>
          <w:color w:val="3D3C3D"/>
        </w:rPr>
        <w:t>следующая</w:t>
      </w:r>
      <w:r>
        <w:rPr>
          <w:color w:val="3D3C3D"/>
          <w:spacing w:val="-6"/>
        </w:rPr>
        <w:t xml:space="preserve"> </w:t>
      </w:r>
      <w:r>
        <w:rPr>
          <w:color w:val="3D3C3D"/>
          <w:spacing w:val="-2"/>
        </w:rPr>
        <w:t>работа:</w:t>
      </w:r>
    </w:p>
    <w:p w:rsidR="000A5269" w:rsidRDefault="000A5269">
      <w:pPr>
        <w:pStyle w:val="a3"/>
        <w:jc w:val="left"/>
      </w:pPr>
    </w:p>
    <w:p w:rsidR="000A5269" w:rsidRDefault="00B43DD3">
      <w:pPr>
        <w:pStyle w:val="a3"/>
        <w:tabs>
          <w:tab w:val="left" w:pos="1852"/>
          <w:tab w:val="left" w:pos="3441"/>
          <w:tab w:val="left" w:pos="5023"/>
          <w:tab w:val="left" w:pos="6613"/>
          <w:tab w:val="left" w:pos="8200"/>
        </w:tabs>
        <w:ind w:left="241" w:right="879"/>
        <w:jc w:val="left"/>
      </w:pPr>
      <w:r>
        <w:rPr>
          <w:color w:val="3D3C3D"/>
          <w:spacing w:val="-2"/>
        </w:rPr>
        <w:t>Поставлено</w:t>
      </w:r>
      <w:r>
        <w:rPr>
          <w:color w:val="3D3C3D"/>
        </w:rPr>
        <w:tab/>
      </w:r>
      <w:r>
        <w:rPr>
          <w:color w:val="3D3C3D"/>
          <w:spacing w:val="-2"/>
        </w:rPr>
        <w:t>взрослых</w:t>
      </w:r>
      <w:r>
        <w:rPr>
          <w:color w:val="3D3C3D"/>
        </w:rPr>
        <w:tab/>
      </w:r>
      <w:r>
        <w:rPr>
          <w:color w:val="3D3C3D"/>
          <w:spacing w:val="-4"/>
        </w:rPr>
        <w:t>130,</w:t>
      </w:r>
      <w:r>
        <w:rPr>
          <w:color w:val="3D3C3D"/>
        </w:rPr>
        <w:tab/>
      </w:r>
      <w:r>
        <w:rPr>
          <w:color w:val="3D3C3D"/>
          <w:spacing w:val="-2"/>
        </w:rPr>
        <w:t>охвачено</w:t>
      </w:r>
      <w:r>
        <w:rPr>
          <w:color w:val="3D3C3D"/>
        </w:rPr>
        <w:tab/>
      </w:r>
      <w:r>
        <w:rPr>
          <w:color w:val="3D3C3D"/>
          <w:spacing w:val="-2"/>
        </w:rPr>
        <w:t>зрителей</w:t>
      </w:r>
      <w:r>
        <w:rPr>
          <w:color w:val="3D3C3D"/>
        </w:rPr>
        <w:tab/>
        <w:t>23081</w:t>
      </w:r>
      <w:r>
        <w:rPr>
          <w:color w:val="3D3C3D"/>
          <w:spacing w:val="-18"/>
        </w:rPr>
        <w:t xml:space="preserve"> </w:t>
      </w:r>
      <w:r>
        <w:rPr>
          <w:color w:val="3D3C3D"/>
        </w:rPr>
        <w:t xml:space="preserve">ч. </w:t>
      </w:r>
      <w:r>
        <w:rPr>
          <w:color w:val="3D3C3D"/>
          <w:spacing w:val="-2"/>
        </w:rPr>
        <w:t>сеансов</w:t>
      </w:r>
    </w:p>
    <w:p w:rsidR="000A5269" w:rsidRDefault="00B43DD3">
      <w:pPr>
        <w:pStyle w:val="a3"/>
        <w:tabs>
          <w:tab w:val="left" w:pos="992"/>
          <w:tab w:val="left" w:pos="1852"/>
          <w:tab w:val="left" w:pos="3441"/>
          <w:tab w:val="left" w:pos="5023"/>
          <w:tab w:val="left" w:pos="6613"/>
          <w:tab w:val="left" w:pos="8482"/>
        </w:tabs>
        <w:spacing w:line="320" w:lineRule="exact"/>
        <w:ind w:left="241"/>
        <w:jc w:val="left"/>
      </w:pPr>
      <w:r>
        <w:rPr>
          <w:color w:val="3D3C3D"/>
          <w:spacing w:val="-10"/>
        </w:rPr>
        <w:t>“</w:t>
      </w:r>
      <w:r>
        <w:rPr>
          <w:color w:val="3D3C3D"/>
        </w:rPr>
        <w:tab/>
      </w:r>
      <w:r>
        <w:rPr>
          <w:color w:val="3D3C3D"/>
          <w:spacing w:val="-10"/>
        </w:rPr>
        <w:t>“</w:t>
      </w:r>
      <w:r>
        <w:rPr>
          <w:color w:val="3D3C3D"/>
        </w:rPr>
        <w:tab/>
      </w:r>
      <w:r>
        <w:rPr>
          <w:color w:val="3D3C3D"/>
          <w:spacing w:val="-2"/>
        </w:rPr>
        <w:t>детских</w:t>
      </w:r>
      <w:r>
        <w:rPr>
          <w:color w:val="3D3C3D"/>
        </w:rPr>
        <w:tab/>
      </w:r>
      <w:r>
        <w:rPr>
          <w:color w:val="3D3C3D"/>
          <w:spacing w:val="-5"/>
        </w:rPr>
        <w:t>17,</w:t>
      </w:r>
      <w:r>
        <w:rPr>
          <w:color w:val="3D3C3D"/>
        </w:rPr>
        <w:tab/>
      </w:r>
      <w:r>
        <w:rPr>
          <w:color w:val="3D3C3D"/>
          <w:spacing w:val="-10"/>
        </w:rPr>
        <w:t>“</w:t>
      </w:r>
      <w:r>
        <w:rPr>
          <w:color w:val="3D3C3D"/>
        </w:rPr>
        <w:tab/>
      </w:r>
      <w:r>
        <w:rPr>
          <w:color w:val="3D3C3D"/>
          <w:spacing w:val="-2"/>
        </w:rPr>
        <w:t>детей</w:t>
      </w:r>
      <w:r>
        <w:rPr>
          <w:color w:val="3D3C3D"/>
        </w:rPr>
        <w:tab/>
        <w:t>4156</w:t>
      </w:r>
      <w:r>
        <w:rPr>
          <w:color w:val="3D3C3D"/>
          <w:spacing w:val="-4"/>
        </w:rPr>
        <w:t xml:space="preserve"> </w:t>
      </w:r>
      <w:r>
        <w:rPr>
          <w:color w:val="3D3C3D"/>
          <w:spacing w:val="-5"/>
        </w:rPr>
        <w:t>ч.</w:t>
      </w:r>
    </w:p>
    <w:p w:rsidR="000A5269" w:rsidRDefault="00B43DD3">
      <w:pPr>
        <w:pStyle w:val="a3"/>
        <w:spacing w:before="320"/>
        <w:ind w:left="523"/>
      </w:pPr>
      <w:r>
        <w:rPr>
          <w:color w:val="3D3C3D"/>
        </w:rPr>
        <w:t>Работа</w:t>
      </w:r>
      <w:r>
        <w:rPr>
          <w:color w:val="3D3C3D"/>
          <w:spacing w:val="-10"/>
        </w:rPr>
        <w:t xml:space="preserve"> </w:t>
      </w:r>
      <w:r>
        <w:rPr>
          <w:color w:val="3D3C3D"/>
        </w:rPr>
        <w:t>передвижной</w:t>
      </w:r>
      <w:r>
        <w:rPr>
          <w:color w:val="3D3C3D"/>
          <w:spacing w:val="-8"/>
        </w:rPr>
        <w:t xml:space="preserve"> </w:t>
      </w:r>
      <w:r>
        <w:rPr>
          <w:color w:val="3D3C3D"/>
        </w:rPr>
        <w:t>киносети</w:t>
      </w:r>
      <w:r>
        <w:rPr>
          <w:color w:val="3D3C3D"/>
          <w:spacing w:val="-7"/>
        </w:rPr>
        <w:t xml:space="preserve"> </w:t>
      </w:r>
      <w:r>
        <w:rPr>
          <w:color w:val="3D3C3D"/>
        </w:rPr>
        <w:t>выражается</w:t>
      </w:r>
      <w:r>
        <w:rPr>
          <w:color w:val="3D3C3D"/>
          <w:spacing w:val="-8"/>
        </w:rPr>
        <w:t xml:space="preserve"> </w:t>
      </w:r>
      <w:r>
        <w:rPr>
          <w:color w:val="3D3C3D"/>
        </w:rPr>
        <w:t>в</w:t>
      </w:r>
      <w:r>
        <w:rPr>
          <w:color w:val="3D3C3D"/>
          <w:spacing w:val="-8"/>
        </w:rPr>
        <w:t xml:space="preserve"> </w:t>
      </w:r>
      <w:r>
        <w:rPr>
          <w:color w:val="3D3C3D"/>
        </w:rPr>
        <w:t>следующих</w:t>
      </w:r>
      <w:r>
        <w:rPr>
          <w:color w:val="3D3C3D"/>
          <w:spacing w:val="-6"/>
        </w:rPr>
        <w:t xml:space="preserve"> </w:t>
      </w:r>
      <w:r>
        <w:rPr>
          <w:color w:val="3D3C3D"/>
          <w:spacing w:val="-2"/>
        </w:rPr>
        <w:t>цифрах:</w:t>
      </w:r>
    </w:p>
    <w:p w:rsidR="000A5269" w:rsidRDefault="00B43DD3">
      <w:pPr>
        <w:pStyle w:val="a3"/>
        <w:spacing w:before="1"/>
        <w:ind w:left="241" w:right="487" w:firstLine="282"/>
      </w:pPr>
      <w:r>
        <w:rPr>
          <w:color w:val="3D3C3D"/>
        </w:rPr>
        <w:t>Всего работало две передвижки, поставлено сеансов - 248, охвачено зрителей - 6667 человек.</w:t>
      </w:r>
    </w:p>
    <w:p w:rsidR="000A5269" w:rsidRDefault="00B43DD3">
      <w:pPr>
        <w:pStyle w:val="a3"/>
        <w:ind w:left="240" w:right="485" w:firstLine="282"/>
      </w:pPr>
      <w:r>
        <w:rPr>
          <w:color w:val="3D3C3D"/>
        </w:rPr>
        <w:t>Большим затруднением в работе кинопередвижек является плохое отношение председателей с[ель]советов и председателей колхозов в средствах передвижения и обеспечение к[ино]механиков питанием. Нередко, когда по вине председателей передвижки простаивают по 3-4 дня в одном пункте, как, например: в с. Нижнее по вине т. Москалькова передвижка простояла 3 дня.</w:t>
      </w:r>
    </w:p>
    <w:p w:rsidR="000A5269" w:rsidRDefault="00B43DD3">
      <w:pPr>
        <w:pStyle w:val="a3"/>
        <w:ind w:left="241" w:right="485" w:firstLine="282"/>
      </w:pPr>
      <w:r>
        <w:rPr>
          <w:color w:val="3D3C3D"/>
        </w:rPr>
        <w:t>Несмотря на то, что есть письмо Облисполкома всем председателям Райсоветов об улучшении материально-бытовых условий к[ино]механиков, как увеличение хлебного пайка до 500 гр., выдача промтоваров и др., все же руководители района на это письмо относятся безразлично, а это также отражается на работе.</w:t>
      </w:r>
    </w:p>
    <w:p w:rsidR="000A5269" w:rsidRDefault="00B43DD3">
      <w:pPr>
        <w:pStyle w:val="a3"/>
        <w:ind w:left="241" w:right="489" w:firstLine="282"/>
      </w:pPr>
      <w:r>
        <w:rPr>
          <w:color w:val="3D3C3D"/>
        </w:rPr>
        <w:t xml:space="preserve">В 1944 г. с января будем ставить задачу обслуживания каждого с[ель]совета района два раза в м[еся]ц. Киномеханик также будет являться агитатором на селе, в его задачу будет входить читка газет, выпуск световых </w:t>
      </w:r>
      <w:r>
        <w:rPr>
          <w:color w:val="3D3C3D"/>
          <w:spacing w:val="-2"/>
        </w:rPr>
        <w:t>газет.</w:t>
      </w:r>
    </w:p>
    <w:p w:rsidR="000A5269" w:rsidRDefault="00B43DD3">
      <w:pPr>
        <w:pStyle w:val="a3"/>
        <w:ind w:left="240" w:right="486" w:firstLine="282"/>
      </w:pPr>
      <w:r>
        <w:rPr>
          <w:color w:val="3D3C3D"/>
        </w:rPr>
        <w:t>В работе к[ино]т[еатра] «Спартак» самым больным вопросом является вопрос с горючим. Для нормальной работы кинотеатра в течении м[еся]ца надо 130 - 140 кг горючего. Но управление Кинофикации дает наряд только 90 кг.,и то это на весь отдел, а в отдел входят еще, помимо Куртамышского р[айо]на,</w:t>
      </w:r>
      <w:r>
        <w:rPr>
          <w:color w:val="3D3C3D"/>
          <w:spacing w:val="-7"/>
        </w:rPr>
        <w:t xml:space="preserve"> </w:t>
      </w:r>
      <w:r>
        <w:rPr>
          <w:color w:val="3D3C3D"/>
        </w:rPr>
        <w:t>Юргамышский,</w:t>
      </w:r>
      <w:r>
        <w:rPr>
          <w:color w:val="3D3C3D"/>
          <w:spacing w:val="-7"/>
        </w:rPr>
        <w:t xml:space="preserve"> </w:t>
      </w:r>
      <w:r>
        <w:rPr>
          <w:color w:val="3D3C3D"/>
        </w:rPr>
        <w:t>Звериноголовский,</w:t>
      </w:r>
      <w:r>
        <w:rPr>
          <w:color w:val="3D3C3D"/>
          <w:spacing w:val="-7"/>
        </w:rPr>
        <w:t xml:space="preserve"> </w:t>
      </w:r>
      <w:r>
        <w:rPr>
          <w:color w:val="3D3C3D"/>
        </w:rPr>
        <w:t>Мишкинский</w:t>
      </w:r>
      <w:r>
        <w:rPr>
          <w:color w:val="3D3C3D"/>
          <w:spacing w:val="-9"/>
        </w:rPr>
        <w:t xml:space="preserve"> </w:t>
      </w:r>
      <w:r>
        <w:rPr>
          <w:color w:val="3D3C3D"/>
        </w:rPr>
        <w:t>р[айо]ны,</w:t>
      </w:r>
      <w:r>
        <w:rPr>
          <w:color w:val="3D3C3D"/>
          <w:spacing w:val="-7"/>
        </w:rPr>
        <w:t xml:space="preserve"> </w:t>
      </w:r>
      <w:r>
        <w:rPr>
          <w:color w:val="3D3C3D"/>
        </w:rPr>
        <w:t>которые также получают горючее из этих 90 кгр.</w:t>
      </w:r>
    </w:p>
    <w:p w:rsidR="000A5269" w:rsidRDefault="00B43DD3">
      <w:pPr>
        <w:pStyle w:val="a3"/>
        <w:ind w:left="240" w:right="488" w:firstLine="282"/>
      </w:pPr>
      <w:r>
        <w:rPr>
          <w:color w:val="3D3C3D"/>
        </w:rPr>
        <w:t xml:space="preserve">Поэтому неудивительно, что в ноябре из-за этого пришлось снизить количество сеансов в к[ино]театре «Спартак», что послужило минусом </w:t>
      </w:r>
      <w:r>
        <w:rPr>
          <w:color w:val="3D3C3D"/>
          <w:spacing w:val="-2"/>
        </w:rPr>
        <w:t>работы.</w:t>
      </w:r>
    </w:p>
    <w:p w:rsidR="000A5269" w:rsidRDefault="00B43DD3">
      <w:pPr>
        <w:tabs>
          <w:tab w:val="left" w:pos="3395"/>
        </w:tabs>
        <w:ind w:left="523" w:right="4848" w:hanging="1"/>
        <w:rPr>
          <w:i/>
          <w:sz w:val="28"/>
        </w:rPr>
      </w:pPr>
      <w:r>
        <w:rPr>
          <w:color w:val="3D3C3D"/>
          <w:sz w:val="28"/>
        </w:rPr>
        <w:t>Начальник МРО</w:t>
      </w:r>
      <w:r>
        <w:rPr>
          <w:color w:val="3D3C3D"/>
          <w:sz w:val="28"/>
        </w:rPr>
        <w:tab/>
      </w:r>
      <w:r>
        <w:rPr>
          <w:color w:val="3D3C3D"/>
          <w:spacing w:val="-2"/>
          <w:sz w:val="28"/>
        </w:rPr>
        <w:t>(РУТКИС)</w:t>
      </w:r>
      <w:r>
        <w:rPr>
          <w:color w:val="3D3C3D"/>
          <w:spacing w:val="-2"/>
          <w:sz w:val="28"/>
          <w:vertAlign w:val="superscript"/>
        </w:rPr>
        <w:t>849</w:t>
      </w:r>
      <w:r>
        <w:rPr>
          <w:color w:val="3D3C3D"/>
          <w:spacing w:val="-2"/>
          <w:sz w:val="28"/>
        </w:rPr>
        <w:t xml:space="preserve"> </w:t>
      </w:r>
      <w:r>
        <w:rPr>
          <w:i/>
          <w:color w:val="3D3C3D"/>
          <w:sz w:val="28"/>
        </w:rPr>
        <w:t>Помета</w:t>
      </w:r>
      <w:r>
        <w:rPr>
          <w:color w:val="3D3C3D"/>
          <w:sz w:val="28"/>
        </w:rPr>
        <w:t xml:space="preserve">: Верно, подпись </w:t>
      </w:r>
      <w:r>
        <w:rPr>
          <w:i/>
          <w:color w:val="3D3C3D"/>
          <w:sz w:val="28"/>
        </w:rPr>
        <w:t xml:space="preserve">Fаврилов </w:t>
      </w:r>
      <w:r w:rsidR="00DF3813">
        <w:rPr>
          <w:i/>
          <w:color w:val="3D3C3D"/>
          <w:sz w:val="28"/>
        </w:rPr>
        <w:t>ГАСПИ</w:t>
      </w:r>
      <w:r>
        <w:rPr>
          <w:i/>
          <w:color w:val="3D3C3D"/>
          <w:sz w:val="28"/>
        </w:rPr>
        <w:t>КО.</w:t>
      </w:r>
      <w:r>
        <w:rPr>
          <w:i/>
          <w:color w:val="3D3C3D"/>
          <w:spacing w:val="-6"/>
          <w:sz w:val="28"/>
        </w:rPr>
        <w:t xml:space="preserve"> </w:t>
      </w:r>
      <w:r>
        <w:rPr>
          <w:i/>
          <w:color w:val="3D3C3D"/>
          <w:sz w:val="28"/>
        </w:rPr>
        <w:t>Ф.</w:t>
      </w:r>
      <w:r>
        <w:rPr>
          <w:i/>
          <w:color w:val="3D3C3D"/>
          <w:spacing w:val="-7"/>
          <w:sz w:val="28"/>
        </w:rPr>
        <w:t xml:space="preserve"> </w:t>
      </w:r>
      <w:r>
        <w:rPr>
          <w:i/>
          <w:color w:val="3D3C3D"/>
          <w:sz w:val="28"/>
        </w:rPr>
        <w:t>166.</w:t>
      </w:r>
      <w:r>
        <w:rPr>
          <w:i/>
          <w:color w:val="3D3C3D"/>
          <w:spacing w:val="-7"/>
          <w:sz w:val="28"/>
        </w:rPr>
        <w:t xml:space="preserve"> </w:t>
      </w:r>
      <w:r>
        <w:rPr>
          <w:i/>
          <w:color w:val="3D3C3D"/>
          <w:sz w:val="28"/>
        </w:rPr>
        <w:t>Оп.</w:t>
      </w:r>
      <w:r>
        <w:rPr>
          <w:i/>
          <w:color w:val="3D3C3D"/>
          <w:spacing w:val="-7"/>
          <w:sz w:val="28"/>
        </w:rPr>
        <w:t xml:space="preserve"> </w:t>
      </w:r>
      <w:r>
        <w:rPr>
          <w:i/>
          <w:color w:val="3D3C3D"/>
          <w:sz w:val="28"/>
        </w:rPr>
        <w:t>1.</w:t>
      </w:r>
      <w:r>
        <w:rPr>
          <w:i/>
          <w:color w:val="3D3C3D"/>
          <w:spacing w:val="-7"/>
          <w:sz w:val="28"/>
        </w:rPr>
        <w:t xml:space="preserve"> </w:t>
      </w:r>
      <w:r>
        <w:rPr>
          <w:i/>
          <w:color w:val="3D3C3D"/>
          <w:sz w:val="28"/>
        </w:rPr>
        <w:t>Д.</w:t>
      </w:r>
      <w:r>
        <w:rPr>
          <w:i/>
          <w:color w:val="3D3C3D"/>
          <w:spacing w:val="-7"/>
          <w:sz w:val="28"/>
        </w:rPr>
        <w:t xml:space="preserve"> </w:t>
      </w:r>
      <w:r>
        <w:rPr>
          <w:i/>
          <w:color w:val="3D3C3D"/>
          <w:sz w:val="28"/>
        </w:rPr>
        <w:t>262.</w:t>
      </w:r>
      <w:r>
        <w:rPr>
          <w:i/>
          <w:color w:val="3D3C3D"/>
          <w:spacing w:val="-7"/>
          <w:sz w:val="28"/>
        </w:rPr>
        <w:t xml:space="preserve"> </w:t>
      </w:r>
      <w:r>
        <w:rPr>
          <w:i/>
          <w:color w:val="3D3C3D"/>
          <w:sz w:val="28"/>
        </w:rPr>
        <w:t>Л.</w:t>
      </w:r>
      <w:r>
        <w:rPr>
          <w:i/>
          <w:color w:val="3D3C3D"/>
          <w:spacing w:val="-7"/>
          <w:sz w:val="28"/>
        </w:rPr>
        <w:t xml:space="preserve"> </w:t>
      </w:r>
      <w:r>
        <w:rPr>
          <w:i/>
          <w:color w:val="3D3C3D"/>
          <w:sz w:val="28"/>
        </w:rPr>
        <w:t>41.</w:t>
      </w:r>
    </w:p>
    <w:p w:rsidR="000A5269" w:rsidRDefault="000A5269">
      <w:pPr>
        <w:pStyle w:val="a3"/>
        <w:jc w:val="left"/>
        <w:rPr>
          <w:i/>
          <w:sz w:val="20"/>
        </w:rPr>
      </w:pPr>
    </w:p>
    <w:p w:rsidR="000A5269" w:rsidRDefault="00B43DD3">
      <w:pPr>
        <w:pStyle w:val="a3"/>
        <w:spacing w:before="54"/>
        <w:jc w:val="left"/>
        <w:rPr>
          <w:i/>
          <w:sz w:val="20"/>
        </w:rPr>
      </w:pPr>
      <w:r>
        <w:rPr>
          <w:i/>
          <w:noProof/>
          <w:sz w:val="20"/>
          <w:lang w:eastAsia="ru-RU"/>
        </w:rPr>
        <mc:AlternateContent>
          <mc:Choice Requires="wps">
            <w:drawing>
              <wp:anchor distT="0" distB="0" distL="0" distR="0" simplePos="0" relativeHeight="487735808" behindDoc="1" locked="0" layoutInCell="1" allowOverlap="1" wp14:anchorId="1BFAD024" wp14:editId="000FB393">
                <wp:simplePos x="0" y="0"/>
                <wp:positionH relativeFrom="page">
                  <wp:posOffset>692912</wp:posOffset>
                </wp:positionH>
                <wp:positionV relativeFrom="paragraph">
                  <wp:posOffset>196071</wp:posOffset>
                </wp:positionV>
                <wp:extent cx="1824355" cy="9525"/>
                <wp:effectExtent l="0" t="0" r="0" b="0"/>
                <wp:wrapTopAndBottom/>
                <wp:docPr id="312" name="Graphic 3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4355" cy="9525"/>
                        </a:xfrm>
                        <a:custGeom>
                          <a:avLst/>
                          <a:gdLst/>
                          <a:ahLst/>
                          <a:cxnLst/>
                          <a:rect l="l" t="t" r="r" b="b"/>
                          <a:pathLst>
                            <a:path w="1824355" h="9525">
                              <a:moveTo>
                                <a:pt x="1823885" y="0"/>
                              </a:moveTo>
                              <a:lnTo>
                                <a:pt x="0" y="0"/>
                              </a:lnTo>
                              <a:lnTo>
                                <a:pt x="0" y="9128"/>
                              </a:lnTo>
                              <a:lnTo>
                                <a:pt x="1823885" y="9128"/>
                              </a:lnTo>
                              <a:lnTo>
                                <a:pt x="1823885" y="0"/>
                              </a:lnTo>
                              <a:close/>
                            </a:path>
                          </a:pathLst>
                        </a:custGeom>
                        <a:solidFill>
                          <a:srgbClr val="3D3C3D"/>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54.560001pt;margin-top:15.438721pt;width:143.613pt;height:.71878pt;mso-position-horizontal-relative:page;mso-position-vertical-relative:paragraph;z-index:-15580672;mso-wrap-distance-left:0;mso-wrap-distance-right:0" id="docshape286" filled="true" fillcolor="#3d3c3d" stroked="false">
                <v:fill type="solid"/>
                <w10:wrap type="topAndBottom"/>
              </v:rect>
            </w:pict>
          </mc:Fallback>
        </mc:AlternateContent>
      </w:r>
    </w:p>
    <w:p w:rsidR="000A5269" w:rsidRDefault="00B43DD3">
      <w:pPr>
        <w:spacing w:before="94"/>
        <w:ind w:left="241"/>
        <w:rPr>
          <w:sz w:val="24"/>
        </w:rPr>
      </w:pPr>
      <w:r>
        <w:rPr>
          <w:color w:val="3D3C3D"/>
          <w:sz w:val="24"/>
          <w:vertAlign w:val="superscript"/>
        </w:rPr>
        <w:t>849</w:t>
      </w:r>
      <w:r>
        <w:rPr>
          <w:color w:val="3D3C3D"/>
          <w:spacing w:val="-7"/>
          <w:sz w:val="24"/>
        </w:rPr>
        <w:t xml:space="preserve"> </w:t>
      </w:r>
      <w:r>
        <w:rPr>
          <w:color w:val="3D3C3D"/>
          <w:sz w:val="24"/>
        </w:rPr>
        <w:t>Подпись</w:t>
      </w:r>
      <w:r>
        <w:rPr>
          <w:color w:val="3D3C3D"/>
          <w:spacing w:val="-7"/>
          <w:sz w:val="24"/>
        </w:rPr>
        <w:t xml:space="preserve"> </w:t>
      </w:r>
      <w:r>
        <w:rPr>
          <w:color w:val="3D3C3D"/>
          <w:sz w:val="24"/>
        </w:rPr>
        <w:t>Руткиса</w:t>
      </w:r>
      <w:r>
        <w:rPr>
          <w:color w:val="3D3C3D"/>
          <w:spacing w:val="-9"/>
          <w:sz w:val="24"/>
        </w:rPr>
        <w:t xml:space="preserve"> </w:t>
      </w:r>
      <w:r>
        <w:rPr>
          <w:color w:val="3D3C3D"/>
          <w:sz w:val="24"/>
        </w:rPr>
        <w:t>на</w:t>
      </w:r>
      <w:r>
        <w:rPr>
          <w:color w:val="3D3C3D"/>
          <w:spacing w:val="-10"/>
          <w:sz w:val="24"/>
        </w:rPr>
        <w:t xml:space="preserve"> </w:t>
      </w:r>
      <w:r>
        <w:rPr>
          <w:color w:val="3D3C3D"/>
          <w:sz w:val="24"/>
        </w:rPr>
        <w:t>документе</w:t>
      </w:r>
      <w:r>
        <w:rPr>
          <w:color w:val="3D3C3D"/>
          <w:spacing w:val="-9"/>
          <w:sz w:val="24"/>
        </w:rPr>
        <w:t xml:space="preserve"> </w:t>
      </w:r>
      <w:r>
        <w:rPr>
          <w:color w:val="3D3C3D"/>
          <w:spacing w:val="-2"/>
          <w:sz w:val="24"/>
        </w:rPr>
        <w:t>отсутствует.</w:t>
      </w:r>
    </w:p>
    <w:p w:rsidR="000A5269" w:rsidRDefault="000A5269">
      <w:pPr>
        <w:rPr>
          <w:sz w:val="24"/>
        </w:rPr>
        <w:sectPr w:rsidR="000A5269">
          <w:pgSz w:w="11910" w:h="16840"/>
          <w:pgMar w:top="1080" w:right="992" w:bottom="1180" w:left="850" w:header="0" w:footer="983" w:gutter="0"/>
          <w:cols w:space="720"/>
        </w:sectPr>
      </w:pPr>
    </w:p>
    <w:p w:rsidR="000A5269" w:rsidRDefault="00B43DD3">
      <w:pPr>
        <w:pStyle w:val="4"/>
        <w:spacing w:before="64"/>
        <w:ind w:left="757" w:right="207"/>
      </w:pPr>
      <w:r>
        <w:rPr>
          <w:color w:val="3D3C3D"/>
        </w:rPr>
        <w:lastRenderedPageBreak/>
        <w:t>№</w:t>
      </w:r>
      <w:r>
        <w:rPr>
          <w:color w:val="3D3C3D"/>
          <w:spacing w:val="-8"/>
        </w:rPr>
        <w:t xml:space="preserve"> </w:t>
      </w:r>
      <w:r>
        <w:rPr>
          <w:color w:val="3D3C3D"/>
        </w:rPr>
        <w:t>173.</w:t>
      </w:r>
      <w:r>
        <w:rPr>
          <w:color w:val="3D3C3D"/>
          <w:spacing w:val="-10"/>
        </w:rPr>
        <w:t xml:space="preserve"> </w:t>
      </w:r>
      <w:r>
        <w:rPr>
          <w:color w:val="3D3C3D"/>
        </w:rPr>
        <w:t>Объяснительная</w:t>
      </w:r>
      <w:r>
        <w:rPr>
          <w:color w:val="3D3C3D"/>
          <w:spacing w:val="-8"/>
        </w:rPr>
        <w:t xml:space="preserve"> </w:t>
      </w:r>
      <w:r>
        <w:rPr>
          <w:color w:val="3D3C3D"/>
        </w:rPr>
        <w:t>записка</w:t>
      </w:r>
      <w:r>
        <w:rPr>
          <w:color w:val="3D3C3D"/>
          <w:spacing w:val="-10"/>
        </w:rPr>
        <w:t xml:space="preserve"> </w:t>
      </w:r>
      <w:r>
        <w:rPr>
          <w:color w:val="3D3C3D"/>
        </w:rPr>
        <w:t>от</w:t>
      </w:r>
      <w:r>
        <w:rPr>
          <w:color w:val="3D3C3D"/>
          <w:spacing w:val="-7"/>
        </w:rPr>
        <w:t xml:space="preserve"> </w:t>
      </w:r>
      <w:r>
        <w:rPr>
          <w:color w:val="3D3C3D"/>
        </w:rPr>
        <w:t>начальника</w:t>
      </w:r>
      <w:r>
        <w:rPr>
          <w:color w:val="3D3C3D"/>
          <w:spacing w:val="-8"/>
        </w:rPr>
        <w:t xml:space="preserve"> </w:t>
      </w:r>
      <w:r>
        <w:rPr>
          <w:color w:val="3D3C3D"/>
        </w:rPr>
        <w:t>областного</w:t>
      </w:r>
      <w:r>
        <w:rPr>
          <w:color w:val="3D3C3D"/>
          <w:spacing w:val="-7"/>
        </w:rPr>
        <w:t xml:space="preserve"> </w:t>
      </w:r>
      <w:r>
        <w:rPr>
          <w:color w:val="3D3C3D"/>
        </w:rPr>
        <w:t>управления кинофикации Славникова Е.Г. облплану при исполкоме Курганского</w:t>
      </w:r>
    </w:p>
    <w:p w:rsidR="000A5269" w:rsidRDefault="00B43DD3">
      <w:pPr>
        <w:spacing w:before="1"/>
        <w:ind w:left="687" w:right="143"/>
        <w:jc w:val="center"/>
        <w:rPr>
          <w:b/>
          <w:sz w:val="28"/>
        </w:rPr>
      </w:pPr>
      <w:r>
        <w:rPr>
          <w:b/>
          <w:color w:val="3D3C3D"/>
          <w:sz w:val="28"/>
        </w:rPr>
        <w:t>областного</w:t>
      </w:r>
      <w:r>
        <w:rPr>
          <w:b/>
          <w:color w:val="3D3C3D"/>
          <w:spacing w:val="-10"/>
          <w:sz w:val="28"/>
        </w:rPr>
        <w:t xml:space="preserve"> </w:t>
      </w:r>
      <w:r>
        <w:rPr>
          <w:b/>
          <w:color w:val="3D3C3D"/>
          <w:sz w:val="28"/>
        </w:rPr>
        <w:t>совета</w:t>
      </w:r>
      <w:r>
        <w:rPr>
          <w:b/>
          <w:color w:val="3D3C3D"/>
          <w:spacing w:val="-12"/>
          <w:sz w:val="28"/>
        </w:rPr>
        <w:t xml:space="preserve"> </w:t>
      </w:r>
      <w:r>
        <w:rPr>
          <w:b/>
          <w:color w:val="3D3C3D"/>
          <w:sz w:val="28"/>
        </w:rPr>
        <w:t>депутатов</w:t>
      </w:r>
      <w:r>
        <w:rPr>
          <w:b/>
          <w:color w:val="3D3C3D"/>
          <w:spacing w:val="-13"/>
          <w:sz w:val="28"/>
        </w:rPr>
        <w:t xml:space="preserve"> </w:t>
      </w:r>
      <w:r>
        <w:rPr>
          <w:b/>
          <w:color w:val="3D3C3D"/>
          <w:sz w:val="28"/>
        </w:rPr>
        <w:t>трудящихся</w:t>
      </w:r>
      <w:r>
        <w:rPr>
          <w:b/>
          <w:color w:val="3D3C3D"/>
          <w:spacing w:val="-11"/>
          <w:sz w:val="28"/>
        </w:rPr>
        <w:t xml:space="preserve"> </w:t>
      </w:r>
      <w:r>
        <w:rPr>
          <w:b/>
          <w:color w:val="3D3C3D"/>
          <w:sz w:val="28"/>
        </w:rPr>
        <w:t>с</w:t>
      </w:r>
      <w:r>
        <w:rPr>
          <w:b/>
          <w:color w:val="3D3C3D"/>
          <w:spacing w:val="-10"/>
          <w:sz w:val="28"/>
        </w:rPr>
        <w:t xml:space="preserve"> </w:t>
      </w:r>
      <w:r>
        <w:rPr>
          <w:b/>
          <w:color w:val="3D3C3D"/>
          <w:sz w:val="28"/>
        </w:rPr>
        <w:t>обоснованием</w:t>
      </w:r>
      <w:r>
        <w:rPr>
          <w:b/>
          <w:color w:val="3D3C3D"/>
          <w:spacing w:val="-9"/>
          <w:sz w:val="28"/>
        </w:rPr>
        <w:t xml:space="preserve"> </w:t>
      </w:r>
      <w:r>
        <w:rPr>
          <w:b/>
          <w:color w:val="3D3C3D"/>
          <w:sz w:val="28"/>
        </w:rPr>
        <w:t>необходимости открытия в Кургане второго кинотеатра</w:t>
      </w:r>
    </w:p>
    <w:p w:rsidR="000A5269" w:rsidRDefault="00B43DD3">
      <w:pPr>
        <w:pStyle w:val="a3"/>
        <w:spacing w:line="315" w:lineRule="exact"/>
        <w:ind w:right="86"/>
        <w:jc w:val="right"/>
      </w:pPr>
      <w:r>
        <w:rPr>
          <w:color w:val="3D3C3D"/>
        </w:rPr>
        <w:t>1943</w:t>
      </w:r>
      <w:r>
        <w:rPr>
          <w:color w:val="3D3C3D"/>
          <w:spacing w:val="-4"/>
        </w:rPr>
        <w:t xml:space="preserve"> </w:t>
      </w:r>
      <w:r>
        <w:rPr>
          <w:color w:val="3D3C3D"/>
          <w:spacing w:val="-5"/>
        </w:rPr>
        <w:t>г.</w:t>
      </w:r>
    </w:p>
    <w:p w:rsidR="000A5269" w:rsidRDefault="00B43DD3">
      <w:pPr>
        <w:pStyle w:val="a3"/>
        <w:spacing w:before="319"/>
        <w:ind w:left="642" w:right="87" w:firstLine="282"/>
      </w:pPr>
      <w:r>
        <w:rPr>
          <w:color w:val="3D3C3D"/>
        </w:rPr>
        <w:t>В связи с превращением города Кургана в областной центр, имеющийся в нем один кинотеатр «Прогресс» на 314 мест не удовлетворяет и наполовину запросы населения на кинообслуживание.</w:t>
      </w:r>
    </w:p>
    <w:p w:rsidR="000A5269" w:rsidRDefault="00B43DD3">
      <w:pPr>
        <w:pStyle w:val="a3"/>
        <w:ind w:left="642" w:right="85" w:firstLine="282"/>
      </w:pPr>
      <w:r>
        <w:rPr>
          <w:color w:val="3D3C3D"/>
        </w:rPr>
        <w:t>Город имеет 75 тысяч населения, в этом числе примерно 65</w:t>
      </w:r>
      <w:r>
        <w:rPr>
          <w:color w:val="3D3C3D"/>
          <w:vertAlign w:val="superscript"/>
        </w:rPr>
        <w:t>850</w:t>
      </w:r>
      <w:r>
        <w:rPr>
          <w:color w:val="3D3C3D"/>
        </w:rPr>
        <w:t xml:space="preserve"> тысяч активных зрителей, а кинотеатр «Прогресс» может обслужить в месяц при самой максимальной загрузке 35 тысяч зрителей.</w:t>
      </w:r>
    </w:p>
    <w:p w:rsidR="000A5269" w:rsidRDefault="00B43DD3">
      <w:pPr>
        <w:pStyle w:val="a3"/>
        <w:ind w:left="642" w:right="88" w:firstLine="282"/>
      </w:pPr>
      <w:r>
        <w:rPr>
          <w:color w:val="3D3C3D"/>
        </w:rPr>
        <w:t>Таким образом, получается, что если даже одна и та же кинокартина будет демонстрироваться в течение 15 дней, то все зрители города не имеют возможности посмотреть ее.</w:t>
      </w:r>
    </w:p>
    <w:p w:rsidR="000A5269" w:rsidRDefault="00B43DD3">
      <w:pPr>
        <w:pStyle w:val="a3"/>
        <w:ind w:left="642" w:right="84" w:firstLine="283"/>
      </w:pPr>
      <w:r>
        <w:rPr>
          <w:color w:val="3D3C3D"/>
        </w:rPr>
        <w:t>Для нормального кинообслуживания в городе Кургане необходим второй кинотеатр с неспециализированным репертуаром на 450 мест. Есть целесообразность такой кинотеатр открыть за счет приспособления имеющегося в городе помещения.</w:t>
      </w:r>
    </w:p>
    <w:p w:rsidR="000A5269" w:rsidRDefault="00B43DD3">
      <w:pPr>
        <w:pStyle w:val="a3"/>
        <w:ind w:left="641" w:right="89" w:firstLine="282"/>
      </w:pPr>
      <w:r>
        <w:rPr>
          <w:color w:val="3D3C3D"/>
        </w:rPr>
        <w:t>Стоимость переоборудования этого помещения выразится примерно в сумме 300000 рублей.</w:t>
      </w:r>
    </w:p>
    <w:p w:rsidR="000A5269" w:rsidRDefault="00B43DD3">
      <w:pPr>
        <w:pStyle w:val="a3"/>
        <w:spacing w:line="321" w:lineRule="exact"/>
        <w:ind w:left="924"/>
      </w:pPr>
      <w:r>
        <w:rPr>
          <w:color w:val="3D3C3D"/>
        </w:rPr>
        <w:t>Подпись:</w:t>
      </w:r>
      <w:r>
        <w:rPr>
          <w:color w:val="3D3C3D"/>
          <w:spacing w:val="-8"/>
        </w:rPr>
        <w:t xml:space="preserve"> </w:t>
      </w:r>
      <w:r>
        <w:rPr>
          <w:i/>
          <w:color w:val="3D3C3D"/>
        </w:rPr>
        <w:t>Е.</w:t>
      </w:r>
      <w:r>
        <w:rPr>
          <w:i/>
          <w:color w:val="3D3C3D"/>
          <w:spacing w:val="-9"/>
        </w:rPr>
        <w:t xml:space="preserve"> </w:t>
      </w:r>
      <w:r>
        <w:rPr>
          <w:i/>
          <w:color w:val="3D3C3D"/>
        </w:rPr>
        <w:t>Славников</w:t>
      </w:r>
      <w:r>
        <w:rPr>
          <w:color w:val="3D3C3D"/>
        </w:rPr>
        <w:t>,</w:t>
      </w:r>
      <w:r>
        <w:rPr>
          <w:color w:val="3D3C3D"/>
          <w:spacing w:val="-10"/>
        </w:rPr>
        <w:t xml:space="preserve"> </w:t>
      </w:r>
      <w:r>
        <w:rPr>
          <w:color w:val="3D3C3D"/>
        </w:rPr>
        <w:t>начальник</w:t>
      </w:r>
      <w:r>
        <w:rPr>
          <w:color w:val="3D3C3D"/>
          <w:spacing w:val="-9"/>
        </w:rPr>
        <w:t xml:space="preserve"> </w:t>
      </w:r>
      <w:r>
        <w:rPr>
          <w:color w:val="3D3C3D"/>
        </w:rPr>
        <w:t>областного</w:t>
      </w:r>
      <w:r>
        <w:rPr>
          <w:color w:val="3D3C3D"/>
          <w:spacing w:val="-7"/>
        </w:rPr>
        <w:t xml:space="preserve"> </w:t>
      </w:r>
      <w:r>
        <w:rPr>
          <w:color w:val="3D3C3D"/>
        </w:rPr>
        <w:t>управления</w:t>
      </w:r>
      <w:r>
        <w:rPr>
          <w:color w:val="3D3C3D"/>
          <w:spacing w:val="-6"/>
        </w:rPr>
        <w:t xml:space="preserve"> </w:t>
      </w:r>
      <w:r>
        <w:rPr>
          <w:color w:val="3D3C3D"/>
          <w:spacing w:val="-2"/>
        </w:rPr>
        <w:t>кинофикации</w:t>
      </w:r>
    </w:p>
    <w:p w:rsidR="000A5269" w:rsidRDefault="00B43DD3">
      <w:pPr>
        <w:pStyle w:val="a3"/>
        <w:spacing w:line="321" w:lineRule="exact"/>
        <w:ind w:left="924"/>
      </w:pPr>
      <w:r>
        <w:rPr>
          <w:i/>
          <w:color w:val="3D3C3D"/>
        </w:rPr>
        <w:t>Помета</w:t>
      </w:r>
      <w:r>
        <w:rPr>
          <w:color w:val="3D3C3D"/>
        </w:rPr>
        <w:t>:</w:t>
      </w:r>
      <w:r>
        <w:rPr>
          <w:color w:val="3D3C3D"/>
          <w:spacing w:val="68"/>
        </w:rPr>
        <w:t xml:space="preserve"> </w:t>
      </w:r>
      <w:r>
        <w:rPr>
          <w:color w:val="3D3C3D"/>
        </w:rPr>
        <w:t>Из</w:t>
      </w:r>
      <w:r>
        <w:rPr>
          <w:color w:val="3D3C3D"/>
          <w:spacing w:val="64"/>
        </w:rPr>
        <w:t xml:space="preserve"> </w:t>
      </w:r>
      <w:r>
        <w:rPr>
          <w:color w:val="3D3C3D"/>
        </w:rPr>
        <w:t>46</w:t>
      </w:r>
      <w:r>
        <w:rPr>
          <w:color w:val="3D3C3D"/>
          <w:spacing w:val="68"/>
        </w:rPr>
        <w:t xml:space="preserve"> </w:t>
      </w:r>
      <w:r>
        <w:rPr>
          <w:color w:val="3D3C3D"/>
        </w:rPr>
        <w:t>исправных</w:t>
      </w:r>
      <w:r>
        <w:rPr>
          <w:color w:val="3D3C3D"/>
          <w:spacing w:val="65"/>
        </w:rPr>
        <w:t xml:space="preserve"> </w:t>
      </w:r>
      <w:r>
        <w:rPr>
          <w:color w:val="3D3C3D"/>
        </w:rPr>
        <w:t>немых</w:t>
      </w:r>
      <w:r>
        <w:rPr>
          <w:color w:val="3D3C3D"/>
          <w:spacing w:val="68"/>
        </w:rPr>
        <w:t xml:space="preserve"> </w:t>
      </w:r>
      <w:r>
        <w:rPr>
          <w:color w:val="3D3C3D"/>
        </w:rPr>
        <w:t>кинопередвижек</w:t>
      </w:r>
      <w:r>
        <w:rPr>
          <w:color w:val="3D3C3D"/>
          <w:spacing w:val="64"/>
        </w:rPr>
        <w:t xml:space="preserve"> </w:t>
      </w:r>
      <w:r>
        <w:rPr>
          <w:color w:val="3D3C3D"/>
        </w:rPr>
        <w:t>работает</w:t>
      </w:r>
      <w:r>
        <w:rPr>
          <w:color w:val="3D3C3D"/>
          <w:spacing w:val="66"/>
        </w:rPr>
        <w:t xml:space="preserve"> </w:t>
      </w:r>
      <w:r>
        <w:rPr>
          <w:color w:val="3D3C3D"/>
        </w:rPr>
        <w:t>только</w:t>
      </w:r>
      <w:r>
        <w:rPr>
          <w:color w:val="3D3C3D"/>
          <w:spacing w:val="66"/>
        </w:rPr>
        <w:t xml:space="preserve"> </w:t>
      </w:r>
      <w:r>
        <w:rPr>
          <w:color w:val="3D3C3D"/>
          <w:spacing w:val="-5"/>
        </w:rPr>
        <w:t>29,</w:t>
      </w:r>
    </w:p>
    <w:p w:rsidR="000A5269" w:rsidRDefault="00B43DD3">
      <w:pPr>
        <w:pStyle w:val="a3"/>
        <w:spacing w:line="321" w:lineRule="exact"/>
        <w:ind w:left="641"/>
      </w:pPr>
      <w:r>
        <w:rPr>
          <w:color w:val="3D3C3D"/>
        </w:rPr>
        <w:t>остальные</w:t>
      </w:r>
      <w:r>
        <w:rPr>
          <w:color w:val="3D3C3D"/>
          <w:spacing w:val="-8"/>
        </w:rPr>
        <w:t xml:space="preserve"> </w:t>
      </w:r>
      <w:r>
        <w:rPr>
          <w:color w:val="3D3C3D"/>
        </w:rPr>
        <w:t>сто[ят]</w:t>
      </w:r>
      <w:r>
        <w:rPr>
          <w:color w:val="3D3C3D"/>
          <w:spacing w:val="-7"/>
        </w:rPr>
        <w:t xml:space="preserve"> </w:t>
      </w:r>
      <w:r>
        <w:rPr>
          <w:color w:val="3D3C3D"/>
        </w:rPr>
        <w:t>из-за</w:t>
      </w:r>
      <w:r>
        <w:rPr>
          <w:color w:val="3D3C3D"/>
          <w:spacing w:val="-7"/>
        </w:rPr>
        <w:t xml:space="preserve"> </w:t>
      </w:r>
      <w:r>
        <w:rPr>
          <w:color w:val="3D3C3D"/>
        </w:rPr>
        <w:t>отсутствия</w:t>
      </w:r>
      <w:r>
        <w:rPr>
          <w:color w:val="3D3C3D"/>
          <w:spacing w:val="-5"/>
        </w:rPr>
        <w:t xml:space="preserve"> </w:t>
      </w:r>
      <w:r>
        <w:rPr>
          <w:color w:val="3D3C3D"/>
          <w:spacing w:val="-2"/>
        </w:rPr>
        <w:t>грейферо[в]</w:t>
      </w:r>
    </w:p>
    <w:p w:rsidR="000A5269" w:rsidRDefault="00DF3813">
      <w:pPr>
        <w:spacing w:line="321" w:lineRule="exact"/>
        <w:ind w:left="924"/>
        <w:jc w:val="both"/>
        <w:rPr>
          <w:i/>
          <w:sz w:val="28"/>
        </w:rPr>
      </w:pPr>
      <w:r>
        <w:rPr>
          <w:i/>
          <w:color w:val="3D3C3D"/>
          <w:sz w:val="28"/>
        </w:rPr>
        <w:t>ГАСПИ</w:t>
      </w:r>
      <w:r w:rsidR="00B43DD3">
        <w:rPr>
          <w:i/>
          <w:color w:val="3D3C3D"/>
          <w:sz w:val="28"/>
        </w:rPr>
        <w:t>КО.</w:t>
      </w:r>
      <w:r w:rsidR="00B43DD3">
        <w:rPr>
          <w:i/>
          <w:color w:val="3D3C3D"/>
          <w:spacing w:val="-4"/>
          <w:sz w:val="28"/>
        </w:rPr>
        <w:t xml:space="preserve"> </w:t>
      </w:r>
      <w:r w:rsidR="00B43DD3">
        <w:rPr>
          <w:i/>
          <w:color w:val="3D3C3D"/>
          <w:sz w:val="28"/>
        </w:rPr>
        <w:t>Ф.</w:t>
      </w:r>
      <w:r w:rsidR="00B43DD3">
        <w:rPr>
          <w:i/>
          <w:color w:val="3D3C3D"/>
          <w:spacing w:val="-5"/>
          <w:sz w:val="28"/>
        </w:rPr>
        <w:t xml:space="preserve"> </w:t>
      </w:r>
      <w:r w:rsidR="00B43DD3">
        <w:rPr>
          <w:i/>
          <w:color w:val="3D3C3D"/>
          <w:sz w:val="28"/>
        </w:rPr>
        <w:t>166.</w:t>
      </w:r>
      <w:r w:rsidR="00B43DD3">
        <w:rPr>
          <w:i/>
          <w:color w:val="3D3C3D"/>
          <w:spacing w:val="-5"/>
          <w:sz w:val="28"/>
        </w:rPr>
        <w:t xml:space="preserve"> </w:t>
      </w:r>
      <w:r w:rsidR="00B43DD3">
        <w:rPr>
          <w:i/>
          <w:color w:val="3D3C3D"/>
          <w:sz w:val="28"/>
        </w:rPr>
        <w:t>Оп.</w:t>
      </w:r>
      <w:r w:rsidR="00B43DD3">
        <w:rPr>
          <w:i/>
          <w:color w:val="3D3C3D"/>
          <w:spacing w:val="-4"/>
          <w:sz w:val="28"/>
        </w:rPr>
        <w:t xml:space="preserve"> </w:t>
      </w:r>
      <w:r w:rsidR="00B43DD3">
        <w:rPr>
          <w:i/>
          <w:color w:val="3D3C3D"/>
          <w:sz w:val="28"/>
        </w:rPr>
        <w:t>1.</w:t>
      </w:r>
      <w:r w:rsidR="00B43DD3">
        <w:rPr>
          <w:i/>
          <w:color w:val="3D3C3D"/>
          <w:spacing w:val="-5"/>
          <w:sz w:val="28"/>
        </w:rPr>
        <w:t xml:space="preserve"> </w:t>
      </w:r>
      <w:r w:rsidR="00B43DD3">
        <w:rPr>
          <w:i/>
          <w:color w:val="3D3C3D"/>
          <w:sz w:val="28"/>
        </w:rPr>
        <w:t>Д.</w:t>
      </w:r>
      <w:r w:rsidR="00B43DD3">
        <w:rPr>
          <w:i/>
          <w:color w:val="3D3C3D"/>
          <w:spacing w:val="-5"/>
          <w:sz w:val="28"/>
        </w:rPr>
        <w:t xml:space="preserve"> </w:t>
      </w:r>
      <w:r w:rsidR="00B43DD3">
        <w:rPr>
          <w:i/>
          <w:color w:val="3D3C3D"/>
          <w:sz w:val="28"/>
        </w:rPr>
        <w:t>266.</w:t>
      </w:r>
      <w:r w:rsidR="00B43DD3">
        <w:rPr>
          <w:i/>
          <w:color w:val="3D3C3D"/>
          <w:spacing w:val="-5"/>
          <w:sz w:val="28"/>
        </w:rPr>
        <w:t xml:space="preserve"> </w:t>
      </w:r>
      <w:r w:rsidR="00B43DD3">
        <w:rPr>
          <w:i/>
          <w:color w:val="3D3C3D"/>
          <w:sz w:val="28"/>
        </w:rPr>
        <w:t>Л.</w:t>
      </w:r>
      <w:r w:rsidR="00B43DD3">
        <w:rPr>
          <w:i/>
          <w:color w:val="3D3C3D"/>
          <w:spacing w:val="-4"/>
          <w:sz w:val="28"/>
        </w:rPr>
        <w:t xml:space="preserve"> </w:t>
      </w:r>
      <w:r w:rsidR="00B43DD3">
        <w:rPr>
          <w:i/>
          <w:color w:val="3D3C3D"/>
          <w:spacing w:val="-5"/>
          <w:sz w:val="28"/>
        </w:rPr>
        <w:t>24.</w:t>
      </w:r>
    </w:p>
    <w:p w:rsidR="000A5269" w:rsidRDefault="000A5269">
      <w:pPr>
        <w:pStyle w:val="a3"/>
        <w:jc w:val="left"/>
        <w:rPr>
          <w:i/>
        </w:rPr>
      </w:pPr>
    </w:p>
    <w:p w:rsidR="000A5269" w:rsidRDefault="000A5269">
      <w:pPr>
        <w:pStyle w:val="a3"/>
        <w:spacing w:before="313"/>
        <w:jc w:val="left"/>
        <w:rPr>
          <w:i/>
        </w:rPr>
      </w:pPr>
    </w:p>
    <w:p w:rsidR="000A5269" w:rsidRDefault="00B43DD3">
      <w:pPr>
        <w:ind w:left="686" w:right="140"/>
        <w:jc w:val="center"/>
        <w:rPr>
          <w:b/>
          <w:sz w:val="28"/>
        </w:rPr>
      </w:pPr>
      <w:r>
        <w:rPr>
          <w:b/>
          <w:color w:val="3D3C3D"/>
          <w:sz w:val="28"/>
        </w:rPr>
        <w:t>№</w:t>
      </w:r>
      <w:r>
        <w:rPr>
          <w:b/>
          <w:color w:val="3D3C3D"/>
          <w:spacing w:val="-9"/>
          <w:sz w:val="28"/>
        </w:rPr>
        <w:t xml:space="preserve"> </w:t>
      </w:r>
      <w:r>
        <w:rPr>
          <w:b/>
          <w:color w:val="3D3C3D"/>
          <w:sz w:val="28"/>
        </w:rPr>
        <w:t>174.</w:t>
      </w:r>
      <w:r>
        <w:rPr>
          <w:b/>
          <w:color w:val="3D3C3D"/>
          <w:spacing w:val="-11"/>
          <w:sz w:val="28"/>
        </w:rPr>
        <w:t xml:space="preserve"> </w:t>
      </w:r>
      <w:r>
        <w:rPr>
          <w:b/>
          <w:color w:val="3D3C3D"/>
          <w:sz w:val="28"/>
        </w:rPr>
        <w:t>Записка</w:t>
      </w:r>
      <w:r>
        <w:rPr>
          <w:b/>
          <w:color w:val="3D3C3D"/>
          <w:spacing w:val="-9"/>
          <w:sz w:val="28"/>
        </w:rPr>
        <w:t xml:space="preserve"> </w:t>
      </w:r>
      <w:r>
        <w:rPr>
          <w:b/>
          <w:color w:val="3D3C3D"/>
          <w:sz w:val="28"/>
        </w:rPr>
        <w:t>от</w:t>
      </w:r>
      <w:r>
        <w:rPr>
          <w:b/>
          <w:color w:val="3D3C3D"/>
          <w:spacing w:val="-10"/>
          <w:sz w:val="28"/>
        </w:rPr>
        <w:t xml:space="preserve"> </w:t>
      </w:r>
      <w:r>
        <w:rPr>
          <w:b/>
          <w:color w:val="3D3C3D"/>
          <w:sz w:val="28"/>
        </w:rPr>
        <w:t>исполняющего</w:t>
      </w:r>
      <w:r>
        <w:rPr>
          <w:b/>
          <w:color w:val="3D3C3D"/>
          <w:spacing w:val="-8"/>
          <w:sz w:val="28"/>
        </w:rPr>
        <w:t xml:space="preserve"> </w:t>
      </w:r>
      <w:r>
        <w:rPr>
          <w:b/>
          <w:color w:val="3D3C3D"/>
          <w:sz w:val="28"/>
        </w:rPr>
        <w:t>обязанности</w:t>
      </w:r>
      <w:r>
        <w:rPr>
          <w:b/>
          <w:color w:val="3D3C3D"/>
          <w:spacing w:val="-9"/>
          <w:sz w:val="28"/>
        </w:rPr>
        <w:t xml:space="preserve"> </w:t>
      </w:r>
      <w:r>
        <w:rPr>
          <w:b/>
          <w:color w:val="3D3C3D"/>
          <w:sz w:val="28"/>
        </w:rPr>
        <w:t>начальника</w:t>
      </w:r>
      <w:r>
        <w:rPr>
          <w:b/>
          <w:color w:val="3D3C3D"/>
          <w:spacing w:val="-8"/>
          <w:sz w:val="28"/>
        </w:rPr>
        <w:t xml:space="preserve"> </w:t>
      </w:r>
      <w:r>
        <w:rPr>
          <w:b/>
          <w:color w:val="3D3C3D"/>
          <w:sz w:val="28"/>
        </w:rPr>
        <w:t>облкомхоза Фертмана секретарю Курганского обкома ВКП(б) Ржанову Б.С.</w:t>
      </w:r>
      <w:r>
        <w:rPr>
          <w:b/>
          <w:color w:val="3D3C3D"/>
          <w:sz w:val="28"/>
          <w:vertAlign w:val="superscript"/>
        </w:rPr>
        <w:t>851</w:t>
      </w:r>
      <w:r>
        <w:rPr>
          <w:b/>
          <w:color w:val="3D3C3D"/>
          <w:sz w:val="28"/>
        </w:rPr>
        <w:t xml:space="preserve"> с просьбой оказать воздействие на управление кинофикации и</w:t>
      </w:r>
    </w:p>
    <w:p w:rsidR="000A5269" w:rsidRDefault="00B43DD3">
      <w:pPr>
        <w:spacing w:line="317" w:lineRule="exact"/>
        <w:ind w:left="544"/>
        <w:jc w:val="center"/>
        <w:rPr>
          <w:b/>
          <w:sz w:val="28"/>
        </w:rPr>
      </w:pPr>
      <w:r>
        <w:rPr>
          <w:b/>
          <w:color w:val="3D3C3D"/>
          <w:sz w:val="28"/>
        </w:rPr>
        <w:t>председателя</w:t>
      </w:r>
      <w:r>
        <w:rPr>
          <w:b/>
          <w:color w:val="3D3C3D"/>
          <w:spacing w:val="-12"/>
          <w:sz w:val="28"/>
        </w:rPr>
        <w:t xml:space="preserve"> </w:t>
      </w:r>
      <w:r>
        <w:rPr>
          <w:b/>
          <w:color w:val="3D3C3D"/>
          <w:sz w:val="28"/>
        </w:rPr>
        <w:t>горсовета</w:t>
      </w:r>
      <w:r>
        <w:rPr>
          <w:b/>
          <w:color w:val="3D3C3D"/>
          <w:spacing w:val="-8"/>
          <w:sz w:val="28"/>
        </w:rPr>
        <w:t xml:space="preserve"> </w:t>
      </w:r>
      <w:r>
        <w:rPr>
          <w:b/>
          <w:color w:val="3D3C3D"/>
          <w:sz w:val="28"/>
        </w:rPr>
        <w:t>с</w:t>
      </w:r>
      <w:r>
        <w:rPr>
          <w:b/>
          <w:color w:val="3D3C3D"/>
          <w:spacing w:val="-9"/>
          <w:sz w:val="28"/>
        </w:rPr>
        <w:t xml:space="preserve"> </w:t>
      </w:r>
      <w:r>
        <w:rPr>
          <w:b/>
          <w:color w:val="3D3C3D"/>
          <w:sz w:val="28"/>
        </w:rPr>
        <w:t>целью</w:t>
      </w:r>
      <w:r>
        <w:rPr>
          <w:b/>
          <w:color w:val="3D3C3D"/>
          <w:spacing w:val="-9"/>
          <w:sz w:val="28"/>
        </w:rPr>
        <w:t xml:space="preserve"> </w:t>
      </w:r>
      <w:r>
        <w:rPr>
          <w:b/>
          <w:color w:val="3D3C3D"/>
          <w:sz w:val="28"/>
        </w:rPr>
        <w:t>переоборудовать</w:t>
      </w:r>
      <w:r>
        <w:rPr>
          <w:b/>
          <w:color w:val="3D3C3D"/>
          <w:spacing w:val="-7"/>
          <w:sz w:val="28"/>
        </w:rPr>
        <w:t xml:space="preserve"> </w:t>
      </w:r>
      <w:r>
        <w:rPr>
          <w:b/>
          <w:color w:val="3D3C3D"/>
          <w:sz w:val="28"/>
        </w:rPr>
        <w:t>помещения</w:t>
      </w:r>
      <w:r>
        <w:rPr>
          <w:b/>
          <w:color w:val="3D3C3D"/>
          <w:spacing w:val="-8"/>
          <w:sz w:val="28"/>
        </w:rPr>
        <w:t xml:space="preserve"> </w:t>
      </w:r>
      <w:r>
        <w:rPr>
          <w:b/>
          <w:color w:val="3D3C3D"/>
          <w:spacing w:val="-2"/>
          <w:sz w:val="28"/>
        </w:rPr>
        <w:t>столовой</w:t>
      </w:r>
    </w:p>
    <w:p w:rsidR="000A5269" w:rsidRDefault="00B43DD3">
      <w:pPr>
        <w:spacing w:line="290" w:lineRule="exact"/>
        <w:ind w:left="550"/>
        <w:jc w:val="center"/>
        <w:rPr>
          <w:b/>
          <w:sz w:val="28"/>
        </w:rPr>
      </w:pPr>
      <w:r>
        <w:rPr>
          <w:b/>
          <w:color w:val="3D3C3D"/>
          <w:sz w:val="28"/>
        </w:rPr>
        <w:t>№</w:t>
      </w:r>
      <w:r>
        <w:rPr>
          <w:b/>
          <w:color w:val="3D3C3D"/>
          <w:spacing w:val="-2"/>
          <w:sz w:val="28"/>
        </w:rPr>
        <w:t xml:space="preserve"> </w:t>
      </w:r>
      <w:r>
        <w:rPr>
          <w:b/>
          <w:color w:val="3D3C3D"/>
          <w:sz w:val="28"/>
        </w:rPr>
        <w:t>2</w:t>
      </w:r>
      <w:r>
        <w:rPr>
          <w:b/>
          <w:color w:val="3D3C3D"/>
          <w:spacing w:val="-2"/>
          <w:sz w:val="28"/>
        </w:rPr>
        <w:t xml:space="preserve"> </w:t>
      </w:r>
      <w:r>
        <w:rPr>
          <w:b/>
          <w:color w:val="3D3C3D"/>
          <w:sz w:val="28"/>
        </w:rPr>
        <w:t>под</w:t>
      </w:r>
      <w:r>
        <w:rPr>
          <w:b/>
          <w:color w:val="3D3C3D"/>
          <w:spacing w:val="-2"/>
          <w:sz w:val="28"/>
        </w:rPr>
        <w:t xml:space="preserve"> кинотеатр</w:t>
      </w:r>
    </w:p>
    <w:p w:rsidR="000A5269" w:rsidRDefault="00B43DD3">
      <w:pPr>
        <w:pStyle w:val="a3"/>
        <w:spacing w:before="27"/>
        <w:ind w:right="87"/>
        <w:jc w:val="right"/>
      </w:pPr>
      <w:r>
        <w:rPr>
          <w:color w:val="3D3C3D"/>
        </w:rPr>
        <w:t>16</w:t>
      </w:r>
      <w:r>
        <w:rPr>
          <w:color w:val="3D3C3D"/>
          <w:spacing w:val="-4"/>
        </w:rPr>
        <w:t xml:space="preserve"> </w:t>
      </w:r>
      <w:r>
        <w:rPr>
          <w:color w:val="3D3C3D"/>
        </w:rPr>
        <w:t>февраля</w:t>
      </w:r>
      <w:r>
        <w:rPr>
          <w:color w:val="3D3C3D"/>
          <w:spacing w:val="-3"/>
        </w:rPr>
        <w:t xml:space="preserve"> </w:t>
      </w:r>
      <w:r>
        <w:rPr>
          <w:color w:val="3D3C3D"/>
        </w:rPr>
        <w:t>1944</w:t>
      </w:r>
      <w:r>
        <w:rPr>
          <w:color w:val="3D3C3D"/>
          <w:spacing w:val="-2"/>
        </w:rPr>
        <w:t xml:space="preserve"> </w:t>
      </w:r>
      <w:r>
        <w:rPr>
          <w:color w:val="3D3C3D"/>
        </w:rPr>
        <w:t>г.</w:t>
      </w:r>
      <w:r>
        <w:rPr>
          <w:color w:val="3D3C3D"/>
          <w:spacing w:val="-5"/>
        </w:rPr>
        <w:t xml:space="preserve"> </w:t>
      </w:r>
      <w:r>
        <w:rPr>
          <w:color w:val="3D3C3D"/>
          <w:spacing w:val="-5"/>
          <w:vertAlign w:val="superscript"/>
        </w:rPr>
        <w:t>852</w:t>
      </w:r>
    </w:p>
    <w:p w:rsidR="000A5269" w:rsidRDefault="00B43DD3">
      <w:pPr>
        <w:pStyle w:val="a3"/>
        <w:spacing w:before="320"/>
        <w:ind w:left="642" w:right="84" w:firstLine="282"/>
      </w:pPr>
      <w:r>
        <w:rPr>
          <w:color w:val="3D3C3D"/>
        </w:rPr>
        <w:t>По</w:t>
      </w:r>
      <w:r>
        <w:rPr>
          <w:color w:val="3D3C3D"/>
          <w:spacing w:val="-1"/>
        </w:rPr>
        <w:t xml:space="preserve"> </w:t>
      </w:r>
      <w:r>
        <w:rPr>
          <w:color w:val="3D3C3D"/>
        </w:rPr>
        <w:t>вопросу</w:t>
      </w:r>
      <w:r>
        <w:rPr>
          <w:color w:val="3D3C3D"/>
          <w:spacing w:val="-4"/>
        </w:rPr>
        <w:t xml:space="preserve"> </w:t>
      </w:r>
      <w:r>
        <w:rPr>
          <w:color w:val="3D3C3D"/>
        </w:rPr>
        <w:t>переоборудования</w:t>
      </w:r>
      <w:r>
        <w:rPr>
          <w:color w:val="3D3C3D"/>
          <w:spacing w:val="-4"/>
        </w:rPr>
        <w:t xml:space="preserve"> </w:t>
      </w:r>
      <w:r>
        <w:rPr>
          <w:color w:val="3D3C3D"/>
        </w:rPr>
        <w:t>помещения</w:t>
      </w:r>
      <w:r>
        <w:rPr>
          <w:color w:val="3D3C3D"/>
          <w:spacing w:val="-4"/>
        </w:rPr>
        <w:t xml:space="preserve"> </w:t>
      </w:r>
      <w:r>
        <w:rPr>
          <w:color w:val="3D3C3D"/>
        </w:rPr>
        <w:t>столовой</w:t>
      </w:r>
      <w:r>
        <w:rPr>
          <w:color w:val="3D3C3D"/>
          <w:spacing w:val="-4"/>
        </w:rPr>
        <w:t xml:space="preserve"> </w:t>
      </w:r>
      <w:r>
        <w:rPr>
          <w:color w:val="3D3C3D"/>
        </w:rPr>
        <w:t>№</w:t>
      </w:r>
      <w:r>
        <w:rPr>
          <w:color w:val="3D3C3D"/>
          <w:spacing w:val="-4"/>
        </w:rPr>
        <w:t xml:space="preserve"> </w:t>
      </w:r>
      <w:r>
        <w:rPr>
          <w:color w:val="3D3C3D"/>
        </w:rPr>
        <w:t>2</w:t>
      </w:r>
      <w:r>
        <w:rPr>
          <w:color w:val="3D3C3D"/>
          <w:spacing w:val="-3"/>
        </w:rPr>
        <w:t xml:space="preserve"> </w:t>
      </w:r>
      <w:r>
        <w:rPr>
          <w:color w:val="3D3C3D"/>
        </w:rPr>
        <w:t>под</w:t>
      </w:r>
      <w:r>
        <w:rPr>
          <w:color w:val="3D3C3D"/>
          <w:spacing w:val="-1"/>
        </w:rPr>
        <w:t xml:space="preserve"> </w:t>
      </w:r>
      <w:r>
        <w:rPr>
          <w:color w:val="3D3C3D"/>
        </w:rPr>
        <w:t>кинотеатр</w:t>
      </w:r>
      <w:r>
        <w:rPr>
          <w:color w:val="3D3C3D"/>
          <w:spacing w:val="-3"/>
        </w:rPr>
        <w:t xml:space="preserve"> </w:t>
      </w:r>
      <w:r>
        <w:rPr>
          <w:color w:val="3D3C3D"/>
        </w:rPr>
        <w:t>им. Ленинского комсомола директивные организации обязали: Облуправление кинофикации (т. Славникова) представить к 15/II- утвержденный проект и смету</w:t>
      </w:r>
      <w:r>
        <w:rPr>
          <w:color w:val="3D3C3D"/>
          <w:spacing w:val="-8"/>
        </w:rPr>
        <w:t xml:space="preserve"> </w:t>
      </w:r>
      <w:r>
        <w:rPr>
          <w:color w:val="3D3C3D"/>
        </w:rPr>
        <w:t>и</w:t>
      </w:r>
      <w:r>
        <w:rPr>
          <w:color w:val="3D3C3D"/>
          <w:spacing w:val="-1"/>
        </w:rPr>
        <w:t xml:space="preserve"> </w:t>
      </w:r>
      <w:r>
        <w:rPr>
          <w:color w:val="3D3C3D"/>
        </w:rPr>
        <w:t>оформить</w:t>
      </w:r>
      <w:r>
        <w:rPr>
          <w:color w:val="3D3C3D"/>
          <w:spacing w:val="-4"/>
        </w:rPr>
        <w:t xml:space="preserve"> </w:t>
      </w:r>
      <w:r>
        <w:rPr>
          <w:color w:val="3D3C3D"/>
        </w:rPr>
        <w:t>финансирование</w:t>
      </w:r>
      <w:r>
        <w:rPr>
          <w:color w:val="3D3C3D"/>
          <w:spacing w:val="-3"/>
        </w:rPr>
        <w:t xml:space="preserve"> </w:t>
      </w:r>
      <w:r>
        <w:rPr>
          <w:color w:val="3D3C3D"/>
        </w:rPr>
        <w:t>в</w:t>
      </w:r>
      <w:r>
        <w:rPr>
          <w:color w:val="3D3C3D"/>
          <w:spacing w:val="-6"/>
        </w:rPr>
        <w:t xml:space="preserve"> </w:t>
      </w:r>
      <w:r>
        <w:rPr>
          <w:color w:val="3D3C3D"/>
        </w:rPr>
        <w:t>банке</w:t>
      </w:r>
      <w:r>
        <w:rPr>
          <w:color w:val="3D3C3D"/>
          <w:spacing w:val="-3"/>
        </w:rPr>
        <w:t xml:space="preserve"> </w:t>
      </w:r>
      <w:r>
        <w:rPr>
          <w:color w:val="3D3C3D"/>
        </w:rPr>
        <w:t>к</w:t>
      </w:r>
      <w:r>
        <w:rPr>
          <w:color w:val="3D3C3D"/>
          <w:spacing w:val="-3"/>
        </w:rPr>
        <w:t xml:space="preserve"> </w:t>
      </w:r>
      <w:r>
        <w:rPr>
          <w:color w:val="3D3C3D"/>
        </w:rPr>
        <w:t>указанному</w:t>
      </w:r>
      <w:r>
        <w:rPr>
          <w:color w:val="3D3C3D"/>
          <w:spacing w:val="-7"/>
        </w:rPr>
        <w:t xml:space="preserve"> </w:t>
      </w:r>
      <w:r>
        <w:rPr>
          <w:color w:val="3D3C3D"/>
        </w:rPr>
        <w:t>числу;</w:t>
      </w:r>
      <w:r>
        <w:rPr>
          <w:color w:val="3D3C3D"/>
          <w:spacing w:val="-2"/>
        </w:rPr>
        <w:t xml:space="preserve"> </w:t>
      </w:r>
      <w:r>
        <w:rPr>
          <w:color w:val="3D3C3D"/>
        </w:rPr>
        <w:t>председателя Курганского</w:t>
      </w:r>
      <w:r>
        <w:rPr>
          <w:color w:val="3D3C3D"/>
          <w:spacing w:val="72"/>
        </w:rPr>
        <w:t xml:space="preserve">  </w:t>
      </w:r>
      <w:r>
        <w:rPr>
          <w:color w:val="3D3C3D"/>
        </w:rPr>
        <w:t>Горисполкома</w:t>
      </w:r>
      <w:r>
        <w:rPr>
          <w:color w:val="3D3C3D"/>
          <w:spacing w:val="73"/>
        </w:rPr>
        <w:t xml:space="preserve">  </w:t>
      </w:r>
      <w:r>
        <w:rPr>
          <w:color w:val="3D3C3D"/>
        </w:rPr>
        <w:t>т.</w:t>
      </w:r>
      <w:r>
        <w:rPr>
          <w:color w:val="3D3C3D"/>
          <w:spacing w:val="72"/>
        </w:rPr>
        <w:t xml:space="preserve">  </w:t>
      </w:r>
      <w:r>
        <w:rPr>
          <w:color w:val="3D3C3D"/>
        </w:rPr>
        <w:t>Пашкова</w:t>
      </w:r>
      <w:r>
        <w:rPr>
          <w:color w:val="3D3C3D"/>
          <w:spacing w:val="72"/>
        </w:rPr>
        <w:t xml:space="preserve">  </w:t>
      </w:r>
      <w:r>
        <w:rPr>
          <w:color w:val="3D3C3D"/>
        </w:rPr>
        <w:t>выделить</w:t>
      </w:r>
      <w:r>
        <w:rPr>
          <w:color w:val="3D3C3D"/>
          <w:spacing w:val="72"/>
        </w:rPr>
        <w:t xml:space="preserve">  </w:t>
      </w:r>
      <w:r>
        <w:rPr>
          <w:color w:val="3D3C3D"/>
        </w:rPr>
        <w:t>на</w:t>
      </w:r>
      <w:r>
        <w:rPr>
          <w:color w:val="3D3C3D"/>
          <w:spacing w:val="73"/>
        </w:rPr>
        <w:t xml:space="preserve">  </w:t>
      </w:r>
      <w:r>
        <w:rPr>
          <w:color w:val="3D3C3D"/>
          <w:spacing w:val="-2"/>
        </w:rPr>
        <w:t>строительство</w:t>
      </w:r>
    </w:p>
    <w:p w:rsidR="000A5269" w:rsidRDefault="00B43DD3">
      <w:pPr>
        <w:pStyle w:val="a3"/>
        <w:spacing w:before="123"/>
        <w:jc w:val="left"/>
        <w:rPr>
          <w:sz w:val="20"/>
        </w:rPr>
      </w:pPr>
      <w:r>
        <w:rPr>
          <w:noProof/>
          <w:sz w:val="20"/>
          <w:lang w:eastAsia="ru-RU"/>
        </w:rPr>
        <mc:AlternateContent>
          <mc:Choice Requires="wps">
            <w:drawing>
              <wp:anchor distT="0" distB="0" distL="0" distR="0" simplePos="0" relativeHeight="487736320" behindDoc="1" locked="0" layoutInCell="1" allowOverlap="1" wp14:anchorId="7568AE3E" wp14:editId="4BF1884B">
                <wp:simplePos x="0" y="0"/>
                <wp:positionH relativeFrom="page">
                  <wp:posOffset>947585</wp:posOffset>
                </wp:positionH>
                <wp:positionV relativeFrom="paragraph">
                  <wp:posOffset>239929</wp:posOffset>
                </wp:positionV>
                <wp:extent cx="1824355" cy="9525"/>
                <wp:effectExtent l="0" t="0" r="0" b="0"/>
                <wp:wrapTopAndBottom/>
                <wp:docPr id="313" name="Graphic 3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4355" cy="9525"/>
                        </a:xfrm>
                        <a:custGeom>
                          <a:avLst/>
                          <a:gdLst/>
                          <a:ahLst/>
                          <a:cxnLst/>
                          <a:rect l="l" t="t" r="r" b="b"/>
                          <a:pathLst>
                            <a:path w="1824355" h="9525">
                              <a:moveTo>
                                <a:pt x="1823885" y="0"/>
                              </a:moveTo>
                              <a:lnTo>
                                <a:pt x="0" y="0"/>
                              </a:lnTo>
                              <a:lnTo>
                                <a:pt x="0" y="9131"/>
                              </a:lnTo>
                              <a:lnTo>
                                <a:pt x="1823885" y="9131"/>
                              </a:lnTo>
                              <a:lnTo>
                                <a:pt x="1823885" y="0"/>
                              </a:lnTo>
                              <a:close/>
                            </a:path>
                          </a:pathLst>
                        </a:custGeom>
                        <a:solidFill>
                          <a:srgbClr val="3D3C3D"/>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74.612999pt;margin-top:18.892118pt;width:143.613pt;height:.71899pt;mso-position-horizontal-relative:page;mso-position-vertical-relative:paragraph;z-index:-15580160;mso-wrap-distance-left:0;mso-wrap-distance-right:0" id="docshape287" filled="true" fillcolor="#3d3c3d" stroked="false">
                <v:fill type="solid"/>
                <w10:wrap type="topAndBottom"/>
              </v:rect>
            </w:pict>
          </mc:Fallback>
        </mc:AlternateContent>
      </w:r>
    </w:p>
    <w:p w:rsidR="000A5269" w:rsidRDefault="00B43DD3">
      <w:pPr>
        <w:spacing w:before="94" w:line="276" w:lineRule="exact"/>
        <w:ind w:left="642"/>
        <w:rPr>
          <w:sz w:val="24"/>
        </w:rPr>
      </w:pPr>
      <w:r>
        <w:rPr>
          <w:color w:val="3D3C3D"/>
          <w:sz w:val="24"/>
          <w:vertAlign w:val="superscript"/>
        </w:rPr>
        <w:t>850</w:t>
      </w:r>
      <w:r>
        <w:rPr>
          <w:color w:val="3D3C3D"/>
          <w:spacing w:val="-5"/>
          <w:sz w:val="24"/>
        </w:rPr>
        <w:t xml:space="preserve"> </w:t>
      </w:r>
      <w:r>
        <w:rPr>
          <w:color w:val="3D3C3D"/>
          <w:sz w:val="24"/>
        </w:rPr>
        <w:t>Цифра</w:t>
      </w:r>
      <w:r>
        <w:rPr>
          <w:color w:val="3D3C3D"/>
          <w:spacing w:val="-7"/>
          <w:sz w:val="24"/>
        </w:rPr>
        <w:t xml:space="preserve"> </w:t>
      </w:r>
      <w:r>
        <w:rPr>
          <w:color w:val="3D3C3D"/>
          <w:sz w:val="24"/>
        </w:rPr>
        <w:t>6</w:t>
      </w:r>
      <w:r>
        <w:rPr>
          <w:color w:val="3D3C3D"/>
          <w:spacing w:val="-7"/>
          <w:sz w:val="24"/>
        </w:rPr>
        <w:t xml:space="preserve"> </w:t>
      </w:r>
      <w:r>
        <w:rPr>
          <w:color w:val="3D3C3D"/>
          <w:sz w:val="24"/>
        </w:rPr>
        <w:t>вписана</w:t>
      </w:r>
      <w:r>
        <w:rPr>
          <w:color w:val="3D3C3D"/>
          <w:spacing w:val="-7"/>
          <w:sz w:val="24"/>
        </w:rPr>
        <w:t xml:space="preserve"> </w:t>
      </w:r>
      <w:r>
        <w:rPr>
          <w:color w:val="3D3C3D"/>
          <w:sz w:val="24"/>
        </w:rPr>
        <w:t>от</w:t>
      </w:r>
      <w:r>
        <w:rPr>
          <w:color w:val="3D3C3D"/>
          <w:spacing w:val="-5"/>
          <w:sz w:val="24"/>
        </w:rPr>
        <w:t xml:space="preserve"> </w:t>
      </w:r>
      <w:r>
        <w:rPr>
          <w:color w:val="3D3C3D"/>
          <w:sz w:val="24"/>
        </w:rPr>
        <w:t>руки</w:t>
      </w:r>
      <w:r>
        <w:rPr>
          <w:color w:val="3D3C3D"/>
          <w:spacing w:val="-6"/>
          <w:sz w:val="24"/>
        </w:rPr>
        <w:t xml:space="preserve"> </w:t>
      </w:r>
      <w:r>
        <w:rPr>
          <w:color w:val="3D3C3D"/>
          <w:sz w:val="24"/>
        </w:rPr>
        <w:t>поверх</w:t>
      </w:r>
      <w:r>
        <w:rPr>
          <w:color w:val="3D3C3D"/>
          <w:spacing w:val="-4"/>
          <w:sz w:val="24"/>
        </w:rPr>
        <w:t xml:space="preserve"> </w:t>
      </w:r>
      <w:r>
        <w:rPr>
          <w:color w:val="3D3C3D"/>
          <w:sz w:val="24"/>
        </w:rPr>
        <w:t>цифры</w:t>
      </w:r>
      <w:r>
        <w:rPr>
          <w:color w:val="3D3C3D"/>
          <w:spacing w:val="-7"/>
          <w:sz w:val="24"/>
        </w:rPr>
        <w:t xml:space="preserve"> </w:t>
      </w:r>
      <w:r>
        <w:rPr>
          <w:color w:val="3D3C3D"/>
          <w:spacing w:val="-5"/>
          <w:sz w:val="24"/>
        </w:rPr>
        <w:t>4.</w:t>
      </w:r>
    </w:p>
    <w:p w:rsidR="000A5269" w:rsidRDefault="00B43DD3">
      <w:pPr>
        <w:ind w:left="642"/>
        <w:rPr>
          <w:sz w:val="24"/>
        </w:rPr>
      </w:pPr>
      <w:r>
        <w:rPr>
          <w:color w:val="3D3C3D"/>
          <w:sz w:val="24"/>
          <w:vertAlign w:val="superscript"/>
        </w:rPr>
        <w:t>851</w:t>
      </w:r>
      <w:r>
        <w:rPr>
          <w:color w:val="3D3C3D"/>
          <w:sz w:val="24"/>
        </w:rPr>
        <w:t xml:space="preserve"> Копии направлены секретарю Курганского горкома ВКП(б) Ильину Г.Д. и секретарю обкома ВЛКСМ Баденкову А.Е.</w:t>
      </w:r>
    </w:p>
    <w:p w:rsidR="000A5269" w:rsidRDefault="00B43DD3">
      <w:pPr>
        <w:spacing w:line="274" w:lineRule="exact"/>
        <w:ind w:left="642"/>
        <w:rPr>
          <w:sz w:val="24"/>
        </w:rPr>
      </w:pPr>
      <w:r>
        <w:rPr>
          <w:color w:val="3D3C3D"/>
          <w:sz w:val="24"/>
          <w:vertAlign w:val="superscript"/>
        </w:rPr>
        <w:t>852</w:t>
      </w:r>
      <w:r>
        <w:rPr>
          <w:color w:val="3D3C3D"/>
          <w:spacing w:val="-10"/>
          <w:sz w:val="24"/>
        </w:rPr>
        <w:t xml:space="preserve"> </w:t>
      </w:r>
      <w:r>
        <w:rPr>
          <w:color w:val="3D3C3D"/>
          <w:sz w:val="24"/>
        </w:rPr>
        <w:t>Ввиду</w:t>
      </w:r>
      <w:r>
        <w:rPr>
          <w:color w:val="3D3C3D"/>
          <w:spacing w:val="-15"/>
          <w:sz w:val="24"/>
        </w:rPr>
        <w:t xml:space="preserve"> </w:t>
      </w:r>
      <w:r>
        <w:rPr>
          <w:color w:val="3D3C3D"/>
          <w:sz w:val="24"/>
        </w:rPr>
        <w:t>неразборчиво</w:t>
      </w:r>
      <w:r>
        <w:rPr>
          <w:color w:val="3D3C3D"/>
          <w:spacing w:val="-11"/>
          <w:sz w:val="24"/>
        </w:rPr>
        <w:t xml:space="preserve"> </w:t>
      </w:r>
      <w:r>
        <w:rPr>
          <w:color w:val="3D3C3D"/>
          <w:sz w:val="24"/>
        </w:rPr>
        <w:t>написанного</w:t>
      </w:r>
      <w:r>
        <w:rPr>
          <w:color w:val="3D3C3D"/>
          <w:spacing w:val="-11"/>
          <w:sz w:val="24"/>
        </w:rPr>
        <w:t xml:space="preserve"> </w:t>
      </w:r>
      <w:r>
        <w:rPr>
          <w:color w:val="3D3C3D"/>
          <w:sz w:val="24"/>
        </w:rPr>
        <w:t>числа</w:t>
      </w:r>
      <w:r>
        <w:rPr>
          <w:color w:val="3D3C3D"/>
          <w:spacing w:val="-11"/>
          <w:sz w:val="24"/>
        </w:rPr>
        <w:t xml:space="preserve"> </w:t>
      </w:r>
      <w:r>
        <w:rPr>
          <w:color w:val="3D3C3D"/>
          <w:sz w:val="24"/>
        </w:rPr>
        <w:t>датировка</w:t>
      </w:r>
      <w:r>
        <w:rPr>
          <w:color w:val="3D3C3D"/>
          <w:spacing w:val="-12"/>
          <w:sz w:val="24"/>
        </w:rPr>
        <w:t xml:space="preserve"> </w:t>
      </w:r>
      <w:r>
        <w:rPr>
          <w:color w:val="3D3C3D"/>
          <w:sz w:val="24"/>
        </w:rPr>
        <w:t>является</w:t>
      </w:r>
      <w:r>
        <w:rPr>
          <w:color w:val="3D3C3D"/>
          <w:spacing w:val="-11"/>
          <w:sz w:val="24"/>
        </w:rPr>
        <w:t xml:space="preserve"> </w:t>
      </w:r>
      <w:r>
        <w:rPr>
          <w:color w:val="3D3C3D"/>
          <w:spacing w:val="-2"/>
          <w:sz w:val="24"/>
        </w:rPr>
        <w:t>приблизительной.</w:t>
      </w:r>
    </w:p>
    <w:p w:rsidR="000A5269" w:rsidRDefault="000A5269">
      <w:pPr>
        <w:spacing w:line="274" w:lineRule="exact"/>
        <w:rPr>
          <w:sz w:val="24"/>
        </w:rPr>
        <w:sectPr w:rsidR="000A5269">
          <w:pgSz w:w="11910" w:h="16840"/>
          <w:pgMar w:top="1080" w:right="992" w:bottom="1180" w:left="850" w:header="0" w:footer="983" w:gutter="0"/>
          <w:cols w:space="720"/>
        </w:sectPr>
      </w:pPr>
    </w:p>
    <w:p w:rsidR="000A5269" w:rsidRDefault="00B43DD3">
      <w:pPr>
        <w:pStyle w:val="a3"/>
        <w:spacing w:before="60"/>
        <w:ind w:left="241" w:right="486"/>
      </w:pPr>
      <w:r>
        <w:rPr>
          <w:color w:val="3D3C3D"/>
        </w:rPr>
        <w:lastRenderedPageBreak/>
        <w:t>кинотеатра в распоряжение Облстройтреста к 15/II- 10 человек квалифицированных рабочих, 5 лошадей и отпустить со склада Гортопа 50 кубометров дров. Однако т. т. Славников и Пашков этих указаний ни в какой степени не выполнили. Поэтому Облстройтрест письмом за № 47 от 16/II- известил Облкомхоз, что сего числа прекращена работа.</w:t>
      </w:r>
    </w:p>
    <w:p w:rsidR="000A5269" w:rsidRDefault="00B43DD3">
      <w:pPr>
        <w:pStyle w:val="a3"/>
        <w:tabs>
          <w:tab w:val="left" w:pos="1587"/>
          <w:tab w:val="left" w:pos="2633"/>
          <w:tab w:val="left" w:pos="3941"/>
          <w:tab w:val="left" w:pos="5682"/>
          <w:tab w:val="left" w:pos="7523"/>
          <w:tab w:val="left" w:pos="7901"/>
        </w:tabs>
        <w:ind w:left="241" w:right="486" w:firstLine="282"/>
        <w:jc w:val="left"/>
      </w:pPr>
      <w:r>
        <w:rPr>
          <w:color w:val="3D3C3D"/>
          <w:spacing w:val="-2"/>
        </w:rPr>
        <w:t>Прошу</w:t>
      </w:r>
      <w:r>
        <w:rPr>
          <w:color w:val="3D3C3D"/>
        </w:rPr>
        <w:tab/>
      </w:r>
      <w:r>
        <w:rPr>
          <w:color w:val="3D3C3D"/>
          <w:spacing w:val="-4"/>
        </w:rPr>
        <w:t>Ваших</w:t>
      </w:r>
      <w:r>
        <w:rPr>
          <w:color w:val="3D3C3D"/>
        </w:rPr>
        <w:tab/>
      </w:r>
      <w:r>
        <w:rPr>
          <w:color w:val="3D3C3D"/>
          <w:spacing w:val="-2"/>
        </w:rPr>
        <w:t>указаний</w:t>
      </w:r>
      <w:r>
        <w:rPr>
          <w:color w:val="3D3C3D"/>
        </w:rPr>
        <w:tab/>
      </w:r>
      <w:r>
        <w:rPr>
          <w:color w:val="3D3C3D"/>
          <w:spacing w:val="-2"/>
        </w:rPr>
        <w:t>Управлению</w:t>
      </w:r>
      <w:r>
        <w:rPr>
          <w:color w:val="3D3C3D"/>
        </w:rPr>
        <w:tab/>
      </w:r>
      <w:r>
        <w:rPr>
          <w:color w:val="3D3C3D"/>
          <w:spacing w:val="-2"/>
        </w:rPr>
        <w:t>кинофикации</w:t>
      </w:r>
      <w:r>
        <w:rPr>
          <w:color w:val="3D3C3D"/>
        </w:rPr>
        <w:tab/>
      </w:r>
      <w:r>
        <w:rPr>
          <w:color w:val="3D3C3D"/>
          <w:spacing w:val="-10"/>
        </w:rPr>
        <w:t>и</w:t>
      </w:r>
      <w:r>
        <w:rPr>
          <w:color w:val="3D3C3D"/>
        </w:rPr>
        <w:tab/>
      </w:r>
      <w:r>
        <w:rPr>
          <w:color w:val="3D3C3D"/>
          <w:spacing w:val="-2"/>
        </w:rPr>
        <w:t>председателю Горсовета.</w:t>
      </w:r>
    </w:p>
    <w:p w:rsidR="000A5269" w:rsidRDefault="00B43DD3">
      <w:pPr>
        <w:pStyle w:val="a3"/>
        <w:spacing w:line="321" w:lineRule="exact"/>
        <w:ind w:left="523"/>
        <w:jc w:val="left"/>
      </w:pPr>
      <w:r>
        <w:rPr>
          <w:color w:val="3D3C3D"/>
        </w:rPr>
        <w:t>Подпись:</w:t>
      </w:r>
      <w:r>
        <w:rPr>
          <w:color w:val="3D3C3D"/>
          <w:spacing w:val="-3"/>
        </w:rPr>
        <w:t xml:space="preserve"> </w:t>
      </w:r>
      <w:r>
        <w:rPr>
          <w:i/>
          <w:color w:val="3D3C3D"/>
        </w:rPr>
        <w:t>Фертман</w:t>
      </w:r>
      <w:r>
        <w:rPr>
          <w:color w:val="3D3C3D"/>
        </w:rPr>
        <w:t>,</w:t>
      </w:r>
      <w:r>
        <w:rPr>
          <w:color w:val="3D3C3D"/>
          <w:spacing w:val="-8"/>
        </w:rPr>
        <w:t xml:space="preserve"> </w:t>
      </w:r>
      <w:r>
        <w:rPr>
          <w:color w:val="3D3C3D"/>
        </w:rPr>
        <w:t>и.</w:t>
      </w:r>
      <w:r>
        <w:rPr>
          <w:color w:val="3D3C3D"/>
          <w:spacing w:val="-5"/>
        </w:rPr>
        <w:t xml:space="preserve"> </w:t>
      </w:r>
      <w:r>
        <w:rPr>
          <w:color w:val="3D3C3D"/>
        </w:rPr>
        <w:t>о.</w:t>
      </w:r>
      <w:r>
        <w:rPr>
          <w:color w:val="3D3C3D"/>
          <w:spacing w:val="-6"/>
        </w:rPr>
        <w:t xml:space="preserve"> </w:t>
      </w:r>
      <w:r>
        <w:rPr>
          <w:color w:val="3D3C3D"/>
        </w:rPr>
        <w:t>нач[альника]</w:t>
      </w:r>
      <w:r>
        <w:rPr>
          <w:color w:val="3D3C3D"/>
          <w:spacing w:val="-6"/>
        </w:rPr>
        <w:t xml:space="preserve"> </w:t>
      </w:r>
      <w:r>
        <w:rPr>
          <w:color w:val="3D3C3D"/>
          <w:spacing w:val="-2"/>
        </w:rPr>
        <w:t>облкомхоза</w:t>
      </w:r>
    </w:p>
    <w:p w:rsidR="000A5269" w:rsidRDefault="00B43DD3">
      <w:pPr>
        <w:pStyle w:val="a3"/>
        <w:spacing w:line="321" w:lineRule="exact"/>
        <w:ind w:left="523"/>
        <w:jc w:val="left"/>
      </w:pPr>
      <w:r>
        <w:rPr>
          <w:i/>
          <w:color w:val="3D3C3D"/>
        </w:rPr>
        <w:t>Помета</w:t>
      </w:r>
      <w:r>
        <w:rPr>
          <w:color w:val="3D3C3D"/>
        </w:rPr>
        <w:t>:</w:t>
      </w:r>
      <w:r>
        <w:rPr>
          <w:color w:val="3D3C3D"/>
          <w:spacing w:val="-3"/>
        </w:rPr>
        <w:t xml:space="preserve"> </w:t>
      </w:r>
      <w:r>
        <w:rPr>
          <w:color w:val="3D3C3D"/>
        </w:rPr>
        <w:t>В</w:t>
      </w:r>
      <w:r>
        <w:rPr>
          <w:color w:val="3D3C3D"/>
          <w:spacing w:val="-7"/>
        </w:rPr>
        <w:t xml:space="preserve"> </w:t>
      </w:r>
      <w:r>
        <w:rPr>
          <w:color w:val="3D3C3D"/>
        </w:rPr>
        <w:t>дело,</w:t>
      </w:r>
      <w:r>
        <w:rPr>
          <w:color w:val="3D3C3D"/>
          <w:spacing w:val="-6"/>
        </w:rPr>
        <w:t xml:space="preserve"> </w:t>
      </w:r>
      <w:r>
        <w:rPr>
          <w:color w:val="3D3C3D"/>
        </w:rPr>
        <w:t>дано</w:t>
      </w:r>
      <w:r>
        <w:rPr>
          <w:color w:val="3D3C3D"/>
          <w:spacing w:val="-3"/>
        </w:rPr>
        <w:t xml:space="preserve"> </w:t>
      </w:r>
      <w:r>
        <w:rPr>
          <w:color w:val="3D3C3D"/>
        </w:rPr>
        <w:t>указание,</w:t>
      </w:r>
      <w:r>
        <w:rPr>
          <w:color w:val="3D3C3D"/>
          <w:spacing w:val="-5"/>
        </w:rPr>
        <w:t xml:space="preserve"> </w:t>
      </w:r>
      <w:r>
        <w:rPr>
          <w:color w:val="3D3C3D"/>
        </w:rPr>
        <w:t>[…]</w:t>
      </w:r>
      <w:r>
        <w:rPr>
          <w:color w:val="3D3C3D"/>
          <w:vertAlign w:val="superscript"/>
        </w:rPr>
        <w:t>853</w:t>
      </w:r>
      <w:r>
        <w:rPr>
          <w:color w:val="3D3C3D"/>
        </w:rPr>
        <w:t>/II,</w:t>
      </w:r>
      <w:r>
        <w:rPr>
          <w:color w:val="3D3C3D"/>
          <w:spacing w:val="-7"/>
        </w:rPr>
        <w:t xml:space="preserve"> </w:t>
      </w:r>
      <w:r>
        <w:rPr>
          <w:color w:val="3D3C3D"/>
        </w:rPr>
        <w:t>подпись</w:t>
      </w:r>
      <w:r>
        <w:rPr>
          <w:color w:val="3D3C3D"/>
          <w:spacing w:val="-4"/>
        </w:rPr>
        <w:t xml:space="preserve"> </w:t>
      </w:r>
      <w:r>
        <w:rPr>
          <w:color w:val="3D3C3D"/>
          <w:spacing w:val="-2"/>
        </w:rPr>
        <w:t>неразборчива</w:t>
      </w:r>
    </w:p>
    <w:p w:rsidR="000A5269" w:rsidRDefault="00DF3813">
      <w:pPr>
        <w:spacing w:line="321" w:lineRule="exact"/>
        <w:ind w:left="523"/>
        <w:rPr>
          <w:i/>
          <w:sz w:val="28"/>
        </w:rPr>
      </w:pPr>
      <w:r>
        <w:rPr>
          <w:i/>
          <w:color w:val="3D3C3D"/>
          <w:sz w:val="28"/>
        </w:rPr>
        <w:t>ГАСПИ</w:t>
      </w:r>
      <w:r w:rsidR="00B43DD3">
        <w:rPr>
          <w:i/>
          <w:color w:val="3D3C3D"/>
          <w:sz w:val="28"/>
        </w:rPr>
        <w:t>КО.</w:t>
      </w:r>
      <w:r w:rsidR="00B43DD3">
        <w:rPr>
          <w:i/>
          <w:color w:val="3D3C3D"/>
          <w:spacing w:val="-4"/>
          <w:sz w:val="28"/>
        </w:rPr>
        <w:t xml:space="preserve"> </w:t>
      </w:r>
      <w:r w:rsidR="00B43DD3">
        <w:rPr>
          <w:i/>
          <w:color w:val="3D3C3D"/>
          <w:sz w:val="28"/>
        </w:rPr>
        <w:t>Ф.</w:t>
      </w:r>
      <w:r w:rsidR="00B43DD3">
        <w:rPr>
          <w:i/>
          <w:color w:val="3D3C3D"/>
          <w:spacing w:val="-5"/>
          <w:sz w:val="28"/>
        </w:rPr>
        <w:t xml:space="preserve"> </w:t>
      </w:r>
      <w:r w:rsidR="00B43DD3">
        <w:rPr>
          <w:i/>
          <w:color w:val="3D3C3D"/>
          <w:sz w:val="28"/>
        </w:rPr>
        <w:t>166.</w:t>
      </w:r>
      <w:r w:rsidR="00B43DD3">
        <w:rPr>
          <w:i/>
          <w:color w:val="3D3C3D"/>
          <w:spacing w:val="-5"/>
          <w:sz w:val="28"/>
        </w:rPr>
        <w:t xml:space="preserve"> </w:t>
      </w:r>
      <w:r w:rsidR="00B43DD3">
        <w:rPr>
          <w:i/>
          <w:color w:val="3D3C3D"/>
          <w:sz w:val="28"/>
        </w:rPr>
        <w:t>Оп.</w:t>
      </w:r>
      <w:r w:rsidR="00B43DD3">
        <w:rPr>
          <w:i/>
          <w:color w:val="3D3C3D"/>
          <w:spacing w:val="-5"/>
          <w:sz w:val="28"/>
        </w:rPr>
        <w:t xml:space="preserve"> </w:t>
      </w:r>
      <w:r w:rsidR="00B43DD3">
        <w:rPr>
          <w:i/>
          <w:color w:val="3D3C3D"/>
          <w:sz w:val="28"/>
        </w:rPr>
        <w:t>2.</w:t>
      </w:r>
      <w:r w:rsidR="00B43DD3">
        <w:rPr>
          <w:i/>
          <w:color w:val="3D3C3D"/>
          <w:spacing w:val="-5"/>
          <w:sz w:val="28"/>
        </w:rPr>
        <w:t xml:space="preserve"> </w:t>
      </w:r>
      <w:r w:rsidR="00B43DD3">
        <w:rPr>
          <w:i/>
          <w:color w:val="3D3C3D"/>
          <w:sz w:val="28"/>
        </w:rPr>
        <w:t>Д.</w:t>
      </w:r>
      <w:r w:rsidR="00B43DD3">
        <w:rPr>
          <w:i/>
          <w:color w:val="3D3C3D"/>
          <w:spacing w:val="-5"/>
          <w:sz w:val="28"/>
        </w:rPr>
        <w:t xml:space="preserve"> </w:t>
      </w:r>
      <w:r w:rsidR="00B43DD3">
        <w:rPr>
          <w:i/>
          <w:color w:val="3D3C3D"/>
          <w:sz w:val="28"/>
        </w:rPr>
        <w:t>308.</w:t>
      </w:r>
      <w:r w:rsidR="00B43DD3">
        <w:rPr>
          <w:i/>
          <w:color w:val="3D3C3D"/>
          <w:spacing w:val="-5"/>
          <w:sz w:val="28"/>
        </w:rPr>
        <w:t xml:space="preserve"> </w:t>
      </w:r>
      <w:r w:rsidR="00B43DD3">
        <w:rPr>
          <w:i/>
          <w:color w:val="3D3C3D"/>
          <w:sz w:val="28"/>
        </w:rPr>
        <w:t>Л.</w:t>
      </w:r>
      <w:r w:rsidR="00B43DD3">
        <w:rPr>
          <w:i/>
          <w:color w:val="3D3C3D"/>
          <w:spacing w:val="-4"/>
          <w:sz w:val="28"/>
        </w:rPr>
        <w:t xml:space="preserve"> </w:t>
      </w:r>
      <w:r w:rsidR="00B43DD3">
        <w:rPr>
          <w:i/>
          <w:color w:val="3D3C3D"/>
          <w:spacing w:val="-5"/>
          <w:sz w:val="28"/>
        </w:rPr>
        <w:t>12.</w:t>
      </w:r>
    </w:p>
    <w:p w:rsidR="000A5269" w:rsidRDefault="000A5269">
      <w:pPr>
        <w:pStyle w:val="a3"/>
        <w:jc w:val="left"/>
        <w:rPr>
          <w:i/>
        </w:rPr>
      </w:pPr>
    </w:p>
    <w:p w:rsidR="000A5269" w:rsidRDefault="000A5269">
      <w:pPr>
        <w:pStyle w:val="a3"/>
        <w:spacing w:before="320"/>
        <w:jc w:val="left"/>
        <w:rPr>
          <w:i/>
        </w:rPr>
      </w:pPr>
    </w:p>
    <w:p w:rsidR="000A5269" w:rsidRDefault="00B43DD3">
      <w:pPr>
        <w:pStyle w:val="4"/>
        <w:spacing w:before="1"/>
        <w:ind w:left="448" w:right="697"/>
      </w:pPr>
      <w:r>
        <w:rPr>
          <w:color w:val="3D3C3D"/>
        </w:rPr>
        <w:t>№</w:t>
      </w:r>
      <w:r>
        <w:rPr>
          <w:color w:val="3D3C3D"/>
          <w:spacing w:val="-4"/>
        </w:rPr>
        <w:t xml:space="preserve"> </w:t>
      </w:r>
      <w:r>
        <w:rPr>
          <w:color w:val="3D3C3D"/>
        </w:rPr>
        <w:t>175.</w:t>
      </w:r>
      <w:r>
        <w:rPr>
          <w:color w:val="3D3C3D"/>
          <w:spacing w:val="-7"/>
        </w:rPr>
        <w:t xml:space="preserve"> </w:t>
      </w:r>
      <w:r>
        <w:rPr>
          <w:color w:val="3D3C3D"/>
        </w:rPr>
        <w:t>Список</w:t>
      </w:r>
      <w:r>
        <w:rPr>
          <w:color w:val="3D3C3D"/>
          <w:spacing w:val="-5"/>
        </w:rPr>
        <w:t xml:space="preserve"> </w:t>
      </w:r>
      <w:r>
        <w:rPr>
          <w:color w:val="3D3C3D"/>
        </w:rPr>
        <w:t>кинофильмов,</w:t>
      </w:r>
      <w:r>
        <w:rPr>
          <w:color w:val="3D3C3D"/>
          <w:spacing w:val="-6"/>
        </w:rPr>
        <w:t xml:space="preserve"> </w:t>
      </w:r>
      <w:r>
        <w:rPr>
          <w:color w:val="3D3C3D"/>
        </w:rPr>
        <w:t>посланных</w:t>
      </w:r>
      <w:r>
        <w:rPr>
          <w:color w:val="3D3C3D"/>
          <w:spacing w:val="-3"/>
        </w:rPr>
        <w:t xml:space="preserve"> </w:t>
      </w:r>
      <w:r>
        <w:rPr>
          <w:color w:val="3D3C3D"/>
        </w:rPr>
        <w:t>в</w:t>
      </w:r>
      <w:r>
        <w:rPr>
          <w:color w:val="3D3C3D"/>
          <w:spacing w:val="-6"/>
        </w:rPr>
        <w:t xml:space="preserve"> </w:t>
      </w:r>
      <w:r>
        <w:rPr>
          <w:color w:val="3D3C3D"/>
        </w:rPr>
        <w:t>апреле</w:t>
      </w:r>
      <w:r>
        <w:rPr>
          <w:color w:val="3D3C3D"/>
          <w:spacing w:val="-4"/>
        </w:rPr>
        <w:t xml:space="preserve"> </w:t>
      </w:r>
      <w:r>
        <w:rPr>
          <w:color w:val="3D3C3D"/>
        </w:rPr>
        <w:t>1944</w:t>
      </w:r>
      <w:r>
        <w:rPr>
          <w:color w:val="3D3C3D"/>
          <w:spacing w:val="-8"/>
        </w:rPr>
        <w:t xml:space="preserve"> </w:t>
      </w:r>
      <w:r>
        <w:rPr>
          <w:color w:val="3D3C3D"/>
        </w:rPr>
        <w:t>г.</w:t>
      </w:r>
      <w:r>
        <w:rPr>
          <w:color w:val="3D3C3D"/>
          <w:spacing w:val="-6"/>
        </w:rPr>
        <w:t xml:space="preserve"> </w:t>
      </w:r>
      <w:r>
        <w:rPr>
          <w:color w:val="3D3C3D"/>
        </w:rPr>
        <w:t>на</w:t>
      </w:r>
      <w:r>
        <w:rPr>
          <w:color w:val="3D3C3D"/>
          <w:spacing w:val="-4"/>
        </w:rPr>
        <w:t xml:space="preserve"> </w:t>
      </w:r>
      <w:r>
        <w:rPr>
          <w:color w:val="3D3C3D"/>
        </w:rPr>
        <w:t>звуковые стационары и немые передвижки, составленный управляющей</w:t>
      </w:r>
    </w:p>
    <w:p w:rsidR="000A5269" w:rsidRDefault="00B43DD3">
      <w:pPr>
        <w:spacing w:line="316" w:lineRule="exact"/>
        <w:ind w:right="247"/>
        <w:jc w:val="center"/>
        <w:rPr>
          <w:b/>
          <w:sz w:val="28"/>
        </w:rPr>
      </w:pPr>
      <w:r>
        <w:rPr>
          <w:b/>
          <w:color w:val="3D3C3D"/>
          <w:sz w:val="28"/>
        </w:rPr>
        <w:t>областной</w:t>
      </w:r>
      <w:r>
        <w:rPr>
          <w:b/>
          <w:color w:val="3D3C3D"/>
          <w:spacing w:val="6"/>
          <w:sz w:val="28"/>
        </w:rPr>
        <w:t xml:space="preserve"> </w:t>
      </w:r>
      <w:r>
        <w:rPr>
          <w:b/>
          <w:color w:val="3D3C3D"/>
          <w:sz w:val="28"/>
        </w:rPr>
        <w:t>конторой</w:t>
      </w:r>
      <w:r>
        <w:rPr>
          <w:b/>
          <w:color w:val="3D3C3D"/>
          <w:spacing w:val="6"/>
          <w:sz w:val="28"/>
        </w:rPr>
        <w:t xml:space="preserve"> </w:t>
      </w:r>
      <w:r>
        <w:rPr>
          <w:b/>
          <w:color w:val="3D3C3D"/>
          <w:sz w:val="28"/>
        </w:rPr>
        <w:t>Главкинопроката</w:t>
      </w:r>
      <w:r>
        <w:rPr>
          <w:b/>
          <w:color w:val="3D3C3D"/>
          <w:spacing w:val="12"/>
          <w:sz w:val="28"/>
        </w:rPr>
        <w:t xml:space="preserve"> </w:t>
      </w:r>
      <w:r w:rsidR="0047397F">
        <w:rPr>
          <w:b/>
          <w:color w:val="3D3C3D"/>
          <w:sz w:val="28"/>
        </w:rPr>
        <w:t>Реньш</w:t>
      </w:r>
      <w:r>
        <w:rPr>
          <w:b/>
          <w:color w:val="3D3C3D"/>
          <w:spacing w:val="6"/>
          <w:sz w:val="28"/>
        </w:rPr>
        <w:t xml:space="preserve"> </w:t>
      </w:r>
      <w:r>
        <w:rPr>
          <w:b/>
          <w:color w:val="3D3C3D"/>
          <w:spacing w:val="-4"/>
          <w:sz w:val="28"/>
        </w:rPr>
        <w:t>К.В.</w:t>
      </w:r>
    </w:p>
    <w:p w:rsidR="000A5269" w:rsidRDefault="00B43DD3">
      <w:pPr>
        <w:pStyle w:val="a3"/>
        <w:spacing w:line="319" w:lineRule="exact"/>
        <w:ind w:left="7182"/>
        <w:jc w:val="center"/>
      </w:pPr>
      <w:r>
        <w:rPr>
          <w:color w:val="3D3C3D"/>
        </w:rPr>
        <w:t>1</w:t>
      </w:r>
      <w:r>
        <w:rPr>
          <w:color w:val="3D3C3D"/>
          <w:spacing w:val="-5"/>
        </w:rPr>
        <w:t xml:space="preserve"> </w:t>
      </w:r>
      <w:r>
        <w:rPr>
          <w:color w:val="3D3C3D"/>
        </w:rPr>
        <w:t>апреля</w:t>
      </w:r>
      <w:r>
        <w:rPr>
          <w:color w:val="3D3C3D"/>
          <w:spacing w:val="-6"/>
        </w:rPr>
        <w:t xml:space="preserve"> </w:t>
      </w:r>
      <w:r>
        <w:rPr>
          <w:color w:val="3D3C3D"/>
        </w:rPr>
        <w:t>1944</w:t>
      </w:r>
      <w:r>
        <w:rPr>
          <w:color w:val="3D3C3D"/>
          <w:spacing w:val="-2"/>
        </w:rPr>
        <w:t xml:space="preserve"> </w:t>
      </w:r>
      <w:r>
        <w:rPr>
          <w:color w:val="3D3C3D"/>
          <w:spacing w:val="-5"/>
        </w:rPr>
        <w:t>г.</w:t>
      </w:r>
    </w:p>
    <w:p w:rsidR="000A5269" w:rsidRDefault="000A5269">
      <w:pPr>
        <w:pStyle w:val="a3"/>
        <w:spacing w:before="45"/>
        <w:jc w:val="left"/>
      </w:pPr>
    </w:p>
    <w:p w:rsidR="000A5269" w:rsidRDefault="00B43DD3">
      <w:pPr>
        <w:pStyle w:val="a4"/>
        <w:numPr>
          <w:ilvl w:val="0"/>
          <w:numId w:val="22"/>
        </w:numPr>
        <w:tabs>
          <w:tab w:val="left" w:pos="946"/>
        </w:tabs>
        <w:ind w:hanging="423"/>
        <w:jc w:val="left"/>
        <w:rPr>
          <w:sz w:val="28"/>
        </w:rPr>
      </w:pPr>
      <w:r>
        <w:rPr>
          <w:color w:val="3D3C3D"/>
          <w:sz w:val="28"/>
        </w:rPr>
        <w:t>Актриса</w:t>
      </w:r>
      <w:r>
        <w:rPr>
          <w:color w:val="3D3C3D"/>
          <w:spacing w:val="-7"/>
          <w:sz w:val="28"/>
        </w:rPr>
        <w:t xml:space="preserve"> </w:t>
      </w:r>
      <w:r>
        <w:rPr>
          <w:color w:val="3D3C3D"/>
          <w:sz w:val="28"/>
        </w:rPr>
        <w:t>зв[укового]</w:t>
      </w:r>
      <w:r>
        <w:rPr>
          <w:color w:val="3D3C3D"/>
          <w:spacing w:val="-8"/>
          <w:sz w:val="28"/>
        </w:rPr>
        <w:t xml:space="preserve"> </w:t>
      </w:r>
      <w:r>
        <w:rPr>
          <w:color w:val="3D3C3D"/>
          <w:spacing w:val="-2"/>
          <w:sz w:val="28"/>
        </w:rPr>
        <w:t>стационара</w:t>
      </w:r>
    </w:p>
    <w:p w:rsidR="000A5269" w:rsidRDefault="00B43DD3">
      <w:pPr>
        <w:pStyle w:val="a4"/>
        <w:numPr>
          <w:ilvl w:val="0"/>
          <w:numId w:val="22"/>
        </w:numPr>
        <w:tabs>
          <w:tab w:val="left" w:pos="946"/>
        </w:tabs>
        <w:spacing w:before="1" w:line="321" w:lineRule="exact"/>
        <w:jc w:val="left"/>
        <w:rPr>
          <w:sz w:val="28"/>
        </w:rPr>
      </w:pPr>
      <w:r>
        <w:rPr>
          <w:color w:val="3D3C3D"/>
          <w:sz w:val="28"/>
        </w:rPr>
        <w:t>Битва</w:t>
      </w:r>
      <w:r>
        <w:rPr>
          <w:color w:val="3D3C3D"/>
          <w:spacing w:val="-4"/>
          <w:sz w:val="28"/>
        </w:rPr>
        <w:t xml:space="preserve"> </w:t>
      </w:r>
      <w:r>
        <w:rPr>
          <w:color w:val="3D3C3D"/>
          <w:sz w:val="28"/>
        </w:rPr>
        <w:t>за</w:t>
      </w:r>
      <w:r>
        <w:rPr>
          <w:color w:val="3D3C3D"/>
          <w:spacing w:val="-4"/>
          <w:sz w:val="28"/>
        </w:rPr>
        <w:t xml:space="preserve"> </w:t>
      </w:r>
      <w:r>
        <w:rPr>
          <w:color w:val="3D3C3D"/>
          <w:sz w:val="28"/>
        </w:rPr>
        <w:t>нашу</w:t>
      </w:r>
      <w:r>
        <w:rPr>
          <w:color w:val="3D3C3D"/>
          <w:spacing w:val="-7"/>
          <w:sz w:val="28"/>
        </w:rPr>
        <w:t xml:space="preserve"> </w:t>
      </w:r>
      <w:r>
        <w:rPr>
          <w:color w:val="3D3C3D"/>
          <w:sz w:val="28"/>
        </w:rPr>
        <w:t>Сов[етскую]</w:t>
      </w:r>
      <w:r>
        <w:rPr>
          <w:color w:val="3D3C3D"/>
          <w:spacing w:val="-6"/>
          <w:sz w:val="28"/>
        </w:rPr>
        <w:t xml:space="preserve"> </w:t>
      </w:r>
      <w:r>
        <w:rPr>
          <w:color w:val="3D3C3D"/>
          <w:spacing w:val="-2"/>
          <w:sz w:val="28"/>
        </w:rPr>
        <w:t>Украину</w:t>
      </w:r>
    </w:p>
    <w:p w:rsidR="000A5269" w:rsidRDefault="00B43DD3">
      <w:pPr>
        <w:pStyle w:val="a4"/>
        <w:numPr>
          <w:ilvl w:val="0"/>
          <w:numId w:val="22"/>
        </w:numPr>
        <w:tabs>
          <w:tab w:val="left" w:pos="946"/>
        </w:tabs>
        <w:spacing w:line="321" w:lineRule="exact"/>
        <w:jc w:val="left"/>
        <w:rPr>
          <w:sz w:val="28"/>
        </w:rPr>
      </w:pPr>
      <w:r>
        <w:rPr>
          <w:color w:val="3D3C3D"/>
          <w:sz w:val="28"/>
        </w:rPr>
        <w:t>Богдан</w:t>
      </w:r>
      <w:r>
        <w:rPr>
          <w:color w:val="3D3C3D"/>
          <w:spacing w:val="-5"/>
          <w:sz w:val="28"/>
        </w:rPr>
        <w:t xml:space="preserve"> </w:t>
      </w:r>
      <w:r>
        <w:rPr>
          <w:color w:val="3D3C3D"/>
          <w:sz w:val="28"/>
        </w:rPr>
        <w:t>Хмельницкий,</w:t>
      </w:r>
      <w:r>
        <w:rPr>
          <w:color w:val="3D3C3D"/>
          <w:spacing w:val="-5"/>
          <w:sz w:val="28"/>
        </w:rPr>
        <w:t xml:space="preserve"> </w:t>
      </w:r>
      <w:r>
        <w:rPr>
          <w:color w:val="3D3C3D"/>
          <w:sz w:val="28"/>
        </w:rPr>
        <w:t>2</w:t>
      </w:r>
      <w:r>
        <w:rPr>
          <w:color w:val="3D3C3D"/>
          <w:spacing w:val="-4"/>
          <w:sz w:val="28"/>
        </w:rPr>
        <w:t xml:space="preserve"> копии</w:t>
      </w:r>
    </w:p>
    <w:p w:rsidR="000A5269" w:rsidRDefault="00B43DD3">
      <w:pPr>
        <w:pStyle w:val="a4"/>
        <w:numPr>
          <w:ilvl w:val="0"/>
          <w:numId w:val="22"/>
        </w:numPr>
        <w:tabs>
          <w:tab w:val="left" w:pos="946"/>
        </w:tabs>
        <w:spacing w:line="321" w:lineRule="exact"/>
        <w:jc w:val="left"/>
        <w:rPr>
          <w:sz w:val="28"/>
        </w:rPr>
      </w:pPr>
      <w:r>
        <w:rPr>
          <w:color w:val="3D3C3D"/>
          <w:sz w:val="28"/>
        </w:rPr>
        <w:t>Воздушный</w:t>
      </w:r>
      <w:r>
        <w:rPr>
          <w:color w:val="3D3C3D"/>
          <w:spacing w:val="-4"/>
          <w:sz w:val="28"/>
        </w:rPr>
        <w:t xml:space="preserve"> </w:t>
      </w:r>
      <w:r>
        <w:rPr>
          <w:color w:val="3D3C3D"/>
          <w:spacing w:val="-2"/>
          <w:sz w:val="28"/>
        </w:rPr>
        <w:t>извозчик</w:t>
      </w:r>
    </w:p>
    <w:p w:rsidR="000A5269" w:rsidRDefault="00B43DD3">
      <w:pPr>
        <w:pStyle w:val="a4"/>
        <w:numPr>
          <w:ilvl w:val="0"/>
          <w:numId w:val="22"/>
        </w:numPr>
        <w:tabs>
          <w:tab w:val="left" w:pos="945"/>
        </w:tabs>
        <w:spacing w:line="321" w:lineRule="exact"/>
        <w:ind w:left="945" w:hanging="423"/>
        <w:jc w:val="left"/>
        <w:rPr>
          <w:sz w:val="28"/>
        </w:rPr>
      </w:pPr>
      <w:r>
        <w:rPr>
          <w:color w:val="3D3C3D"/>
          <w:sz w:val="28"/>
        </w:rPr>
        <w:t>Валерий</w:t>
      </w:r>
      <w:r>
        <w:rPr>
          <w:color w:val="3D3C3D"/>
          <w:spacing w:val="-3"/>
          <w:sz w:val="28"/>
        </w:rPr>
        <w:t xml:space="preserve"> </w:t>
      </w:r>
      <w:r>
        <w:rPr>
          <w:color w:val="3D3C3D"/>
          <w:sz w:val="28"/>
        </w:rPr>
        <w:t>Чкалов,</w:t>
      </w:r>
      <w:r>
        <w:rPr>
          <w:color w:val="3D3C3D"/>
          <w:spacing w:val="-5"/>
          <w:sz w:val="28"/>
        </w:rPr>
        <w:t xml:space="preserve"> </w:t>
      </w:r>
      <w:r>
        <w:rPr>
          <w:color w:val="3D3C3D"/>
          <w:sz w:val="28"/>
        </w:rPr>
        <w:t>2</w:t>
      </w:r>
      <w:r>
        <w:rPr>
          <w:color w:val="3D3C3D"/>
          <w:spacing w:val="-5"/>
          <w:sz w:val="28"/>
        </w:rPr>
        <w:t xml:space="preserve"> </w:t>
      </w:r>
      <w:r>
        <w:rPr>
          <w:color w:val="3D3C3D"/>
          <w:spacing w:val="-4"/>
          <w:sz w:val="28"/>
        </w:rPr>
        <w:t>копии</w:t>
      </w:r>
    </w:p>
    <w:p w:rsidR="000A5269" w:rsidRDefault="00B43DD3">
      <w:pPr>
        <w:pStyle w:val="a4"/>
        <w:numPr>
          <w:ilvl w:val="0"/>
          <w:numId w:val="22"/>
        </w:numPr>
        <w:tabs>
          <w:tab w:val="left" w:pos="945"/>
        </w:tabs>
        <w:spacing w:line="321" w:lineRule="exact"/>
        <w:ind w:left="945" w:hanging="423"/>
        <w:jc w:val="left"/>
        <w:rPr>
          <w:sz w:val="28"/>
        </w:rPr>
      </w:pPr>
      <w:r>
        <w:rPr>
          <w:color w:val="3D3C3D"/>
          <w:sz w:val="28"/>
        </w:rPr>
        <w:t>Георгий</w:t>
      </w:r>
      <w:r>
        <w:rPr>
          <w:color w:val="3D3C3D"/>
          <w:spacing w:val="-3"/>
          <w:sz w:val="28"/>
        </w:rPr>
        <w:t xml:space="preserve"> </w:t>
      </w:r>
      <w:r>
        <w:rPr>
          <w:color w:val="3D3C3D"/>
          <w:spacing w:val="-2"/>
          <w:sz w:val="28"/>
        </w:rPr>
        <w:t>Саакадзе</w:t>
      </w:r>
    </w:p>
    <w:p w:rsidR="000A5269" w:rsidRDefault="00B43DD3">
      <w:pPr>
        <w:pStyle w:val="a4"/>
        <w:numPr>
          <w:ilvl w:val="0"/>
          <w:numId w:val="22"/>
        </w:numPr>
        <w:tabs>
          <w:tab w:val="left" w:pos="945"/>
        </w:tabs>
        <w:spacing w:line="321" w:lineRule="exact"/>
        <w:ind w:left="945" w:hanging="423"/>
        <w:jc w:val="left"/>
        <w:rPr>
          <w:sz w:val="28"/>
        </w:rPr>
      </w:pPr>
      <w:r>
        <w:rPr>
          <w:color w:val="3D3C3D"/>
          <w:sz w:val="28"/>
        </w:rPr>
        <w:t>Два</w:t>
      </w:r>
      <w:r>
        <w:rPr>
          <w:color w:val="3D3C3D"/>
          <w:spacing w:val="-2"/>
          <w:sz w:val="28"/>
        </w:rPr>
        <w:t xml:space="preserve"> бойца</w:t>
      </w:r>
    </w:p>
    <w:p w:rsidR="000A5269" w:rsidRDefault="00B43DD3">
      <w:pPr>
        <w:pStyle w:val="a4"/>
        <w:numPr>
          <w:ilvl w:val="0"/>
          <w:numId w:val="22"/>
        </w:numPr>
        <w:tabs>
          <w:tab w:val="left" w:pos="947"/>
        </w:tabs>
        <w:spacing w:before="1" w:line="321" w:lineRule="exact"/>
        <w:ind w:left="947"/>
        <w:jc w:val="left"/>
        <w:rPr>
          <w:sz w:val="28"/>
        </w:rPr>
      </w:pPr>
      <w:r>
        <w:rPr>
          <w:color w:val="3D3C3D"/>
          <w:sz w:val="28"/>
        </w:rPr>
        <w:t>Жди</w:t>
      </w:r>
      <w:r>
        <w:rPr>
          <w:color w:val="3D3C3D"/>
          <w:spacing w:val="-4"/>
          <w:sz w:val="28"/>
        </w:rPr>
        <w:t xml:space="preserve"> меня</w:t>
      </w:r>
    </w:p>
    <w:p w:rsidR="000A5269" w:rsidRDefault="00B43DD3">
      <w:pPr>
        <w:pStyle w:val="a4"/>
        <w:numPr>
          <w:ilvl w:val="0"/>
          <w:numId w:val="22"/>
        </w:numPr>
        <w:tabs>
          <w:tab w:val="left" w:pos="947"/>
        </w:tabs>
        <w:spacing w:line="321" w:lineRule="exact"/>
        <w:ind w:left="947"/>
        <w:jc w:val="left"/>
        <w:rPr>
          <w:sz w:val="28"/>
        </w:rPr>
      </w:pPr>
      <w:r>
        <w:rPr>
          <w:color w:val="3D3C3D"/>
          <w:spacing w:val="-2"/>
          <w:sz w:val="28"/>
        </w:rPr>
        <w:t>Комсомольцы</w:t>
      </w:r>
    </w:p>
    <w:p w:rsidR="000A5269" w:rsidRDefault="00B43DD3">
      <w:pPr>
        <w:pStyle w:val="a4"/>
        <w:numPr>
          <w:ilvl w:val="0"/>
          <w:numId w:val="22"/>
        </w:numPr>
        <w:tabs>
          <w:tab w:val="left" w:pos="945"/>
        </w:tabs>
        <w:spacing w:line="321" w:lineRule="exact"/>
        <w:ind w:left="945" w:hanging="422"/>
        <w:jc w:val="left"/>
        <w:rPr>
          <w:sz w:val="28"/>
        </w:rPr>
      </w:pPr>
      <w:r>
        <w:rPr>
          <w:color w:val="3D3C3D"/>
          <w:spacing w:val="-2"/>
          <w:sz w:val="28"/>
        </w:rPr>
        <w:t>Котовский</w:t>
      </w:r>
    </w:p>
    <w:p w:rsidR="000A5269" w:rsidRDefault="00B43DD3">
      <w:pPr>
        <w:pStyle w:val="a4"/>
        <w:numPr>
          <w:ilvl w:val="0"/>
          <w:numId w:val="22"/>
        </w:numPr>
        <w:tabs>
          <w:tab w:val="left" w:pos="945"/>
        </w:tabs>
        <w:spacing w:line="321" w:lineRule="exact"/>
        <w:ind w:left="945" w:hanging="422"/>
        <w:jc w:val="left"/>
        <w:rPr>
          <w:sz w:val="28"/>
        </w:rPr>
      </w:pPr>
      <w:r>
        <w:rPr>
          <w:color w:val="3D3C3D"/>
          <w:sz w:val="28"/>
        </w:rPr>
        <w:t>Ленин</w:t>
      </w:r>
      <w:r>
        <w:rPr>
          <w:color w:val="3D3C3D"/>
          <w:spacing w:val="-3"/>
          <w:sz w:val="28"/>
        </w:rPr>
        <w:t xml:space="preserve"> </w:t>
      </w:r>
      <w:r>
        <w:rPr>
          <w:color w:val="3D3C3D"/>
          <w:sz w:val="28"/>
        </w:rPr>
        <w:t>в</w:t>
      </w:r>
      <w:r>
        <w:rPr>
          <w:color w:val="3D3C3D"/>
          <w:spacing w:val="-3"/>
          <w:sz w:val="28"/>
        </w:rPr>
        <w:t xml:space="preserve"> </w:t>
      </w:r>
      <w:r>
        <w:rPr>
          <w:color w:val="3D3C3D"/>
          <w:sz w:val="28"/>
        </w:rPr>
        <w:t>1918</w:t>
      </w:r>
      <w:r>
        <w:rPr>
          <w:color w:val="3D3C3D"/>
          <w:spacing w:val="-3"/>
          <w:sz w:val="28"/>
        </w:rPr>
        <w:t xml:space="preserve"> </w:t>
      </w:r>
      <w:r>
        <w:rPr>
          <w:color w:val="3D3C3D"/>
          <w:spacing w:val="-5"/>
          <w:sz w:val="28"/>
        </w:rPr>
        <w:t>г.</w:t>
      </w:r>
    </w:p>
    <w:p w:rsidR="000A5269" w:rsidRDefault="00B43DD3">
      <w:pPr>
        <w:pStyle w:val="a4"/>
        <w:numPr>
          <w:ilvl w:val="0"/>
          <w:numId w:val="22"/>
        </w:numPr>
        <w:tabs>
          <w:tab w:val="left" w:pos="945"/>
        </w:tabs>
        <w:spacing w:line="321" w:lineRule="exact"/>
        <w:ind w:left="945" w:hanging="422"/>
        <w:jc w:val="left"/>
        <w:rPr>
          <w:sz w:val="28"/>
        </w:rPr>
      </w:pPr>
      <w:r>
        <w:rPr>
          <w:color w:val="3D3C3D"/>
          <w:sz w:val="28"/>
        </w:rPr>
        <w:t>Ленинград</w:t>
      </w:r>
      <w:r>
        <w:rPr>
          <w:color w:val="3D3C3D"/>
          <w:spacing w:val="-2"/>
          <w:sz w:val="28"/>
        </w:rPr>
        <w:t xml:space="preserve"> </w:t>
      </w:r>
      <w:r>
        <w:rPr>
          <w:color w:val="3D3C3D"/>
          <w:sz w:val="28"/>
        </w:rPr>
        <w:t>в</w:t>
      </w:r>
      <w:r>
        <w:rPr>
          <w:color w:val="3D3C3D"/>
          <w:spacing w:val="-6"/>
          <w:sz w:val="28"/>
        </w:rPr>
        <w:t xml:space="preserve"> </w:t>
      </w:r>
      <w:r>
        <w:rPr>
          <w:color w:val="3D3C3D"/>
          <w:spacing w:val="-2"/>
          <w:sz w:val="28"/>
        </w:rPr>
        <w:t>борьбе</w:t>
      </w:r>
    </w:p>
    <w:p w:rsidR="000A5269" w:rsidRDefault="00B43DD3">
      <w:pPr>
        <w:pStyle w:val="a4"/>
        <w:numPr>
          <w:ilvl w:val="0"/>
          <w:numId w:val="22"/>
        </w:numPr>
        <w:tabs>
          <w:tab w:val="left" w:pos="945"/>
        </w:tabs>
        <w:spacing w:line="321" w:lineRule="exact"/>
        <w:ind w:left="945" w:hanging="422"/>
        <w:jc w:val="left"/>
        <w:rPr>
          <w:sz w:val="28"/>
        </w:rPr>
      </w:pPr>
      <w:r>
        <w:rPr>
          <w:color w:val="3D3C3D"/>
          <w:spacing w:val="-2"/>
          <w:sz w:val="28"/>
        </w:rPr>
        <w:t>Непобедимые</w:t>
      </w:r>
    </w:p>
    <w:p w:rsidR="000A5269" w:rsidRDefault="00B43DD3">
      <w:pPr>
        <w:pStyle w:val="a4"/>
        <w:numPr>
          <w:ilvl w:val="0"/>
          <w:numId w:val="22"/>
        </w:numPr>
        <w:tabs>
          <w:tab w:val="left" w:pos="945"/>
        </w:tabs>
        <w:spacing w:line="321" w:lineRule="exact"/>
        <w:ind w:left="945" w:hanging="422"/>
        <w:jc w:val="left"/>
        <w:rPr>
          <w:sz w:val="28"/>
        </w:rPr>
      </w:pPr>
      <w:r>
        <w:rPr>
          <w:color w:val="3D3C3D"/>
          <w:sz w:val="28"/>
        </w:rPr>
        <w:t>Неуловимый</w:t>
      </w:r>
      <w:r>
        <w:rPr>
          <w:color w:val="3D3C3D"/>
          <w:spacing w:val="-8"/>
          <w:sz w:val="28"/>
        </w:rPr>
        <w:t xml:space="preserve"> </w:t>
      </w:r>
      <w:r>
        <w:rPr>
          <w:color w:val="3D3C3D"/>
          <w:spacing w:val="-5"/>
          <w:sz w:val="28"/>
        </w:rPr>
        <w:t>Ян</w:t>
      </w:r>
    </w:p>
    <w:p w:rsidR="000A5269" w:rsidRDefault="00B43DD3">
      <w:pPr>
        <w:pStyle w:val="a4"/>
        <w:numPr>
          <w:ilvl w:val="0"/>
          <w:numId w:val="22"/>
        </w:numPr>
        <w:tabs>
          <w:tab w:val="left" w:pos="945"/>
        </w:tabs>
        <w:spacing w:before="1" w:line="321" w:lineRule="exact"/>
        <w:ind w:left="945" w:hanging="422"/>
        <w:jc w:val="left"/>
        <w:rPr>
          <w:sz w:val="28"/>
        </w:rPr>
      </w:pPr>
      <w:r>
        <w:rPr>
          <w:color w:val="3D3C3D"/>
          <w:sz w:val="28"/>
        </w:rPr>
        <w:t>Насреддин</w:t>
      </w:r>
      <w:r>
        <w:rPr>
          <w:color w:val="3D3C3D"/>
          <w:spacing w:val="-5"/>
          <w:sz w:val="28"/>
        </w:rPr>
        <w:t xml:space="preserve"> </w:t>
      </w:r>
      <w:r>
        <w:rPr>
          <w:color w:val="3D3C3D"/>
          <w:sz w:val="28"/>
        </w:rPr>
        <w:t>в</w:t>
      </w:r>
      <w:r>
        <w:rPr>
          <w:color w:val="3D3C3D"/>
          <w:spacing w:val="-5"/>
          <w:sz w:val="28"/>
        </w:rPr>
        <w:t xml:space="preserve"> </w:t>
      </w:r>
      <w:r>
        <w:rPr>
          <w:color w:val="3D3C3D"/>
          <w:spacing w:val="-2"/>
          <w:sz w:val="28"/>
        </w:rPr>
        <w:t>Бухаре</w:t>
      </w:r>
    </w:p>
    <w:p w:rsidR="000A5269" w:rsidRDefault="00B43DD3">
      <w:pPr>
        <w:pStyle w:val="a4"/>
        <w:numPr>
          <w:ilvl w:val="0"/>
          <w:numId w:val="22"/>
        </w:numPr>
        <w:tabs>
          <w:tab w:val="left" w:pos="945"/>
        </w:tabs>
        <w:spacing w:line="321" w:lineRule="exact"/>
        <w:ind w:left="945" w:hanging="422"/>
        <w:jc w:val="left"/>
        <w:rPr>
          <w:sz w:val="28"/>
        </w:rPr>
      </w:pPr>
      <w:r>
        <w:rPr>
          <w:color w:val="3D3C3D"/>
          <w:sz w:val="28"/>
        </w:rPr>
        <w:t>Народные</w:t>
      </w:r>
      <w:r>
        <w:rPr>
          <w:color w:val="3D3C3D"/>
          <w:spacing w:val="-3"/>
          <w:sz w:val="28"/>
        </w:rPr>
        <w:t xml:space="preserve"> </w:t>
      </w:r>
      <w:r>
        <w:rPr>
          <w:color w:val="3D3C3D"/>
          <w:spacing w:val="-2"/>
          <w:sz w:val="28"/>
        </w:rPr>
        <w:t>мстители</w:t>
      </w:r>
    </w:p>
    <w:p w:rsidR="000A5269" w:rsidRDefault="00B43DD3">
      <w:pPr>
        <w:pStyle w:val="a4"/>
        <w:numPr>
          <w:ilvl w:val="0"/>
          <w:numId w:val="22"/>
        </w:numPr>
        <w:tabs>
          <w:tab w:val="left" w:pos="945"/>
        </w:tabs>
        <w:spacing w:line="321" w:lineRule="exact"/>
        <w:ind w:left="945" w:hanging="422"/>
        <w:jc w:val="left"/>
        <w:rPr>
          <w:sz w:val="28"/>
        </w:rPr>
      </w:pPr>
      <w:r>
        <w:rPr>
          <w:color w:val="3D3C3D"/>
          <w:sz w:val="28"/>
        </w:rPr>
        <w:t>Оборона</w:t>
      </w:r>
      <w:r>
        <w:rPr>
          <w:color w:val="3D3C3D"/>
          <w:spacing w:val="-5"/>
          <w:sz w:val="28"/>
        </w:rPr>
        <w:t xml:space="preserve"> </w:t>
      </w:r>
      <w:r>
        <w:rPr>
          <w:color w:val="3D3C3D"/>
          <w:spacing w:val="-2"/>
          <w:sz w:val="28"/>
        </w:rPr>
        <w:t>Царицына</w:t>
      </w:r>
    </w:p>
    <w:p w:rsidR="000A5269" w:rsidRDefault="00B43DD3">
      <w:pPr>
        <w:pStyle w:val="a4"/>
        <w:numPr>
          <w:ilvl w:val="0"/>
          <w:numId w:val="22"/>
        </w:numPr>
        <w:tabs>
          <w:tab w:val="left" w:pos="945"/>
        </w:tabs>
        <w:spacing w:line="321" w:lineRule="exact"/>
        <w:ind w:left="945" w:hanging="422"/>
        <w:jc w:val="left"/>
        <w:rPr>
          <w:sz w:val="28"/>
        </w:rPr>
      </w:pPr>
      <w:r>
        <w:rPr>
          <w:color w:val="3D3C3D"/>
          <w:sz w:val="28"/>
        </w:rPr>
        <w:t>Подводная</w:t>
      </w:r>
      <w:r>
        <w:rPr>
          <w:color w:val="3D3C3D"/>
          <w:spacing w:val="-7"/>
          <w:sz w:val="28"/>
        </w:rPr>
        <w:t xml:space="preserve"> </w:t>
      </w:r>
      <w:r>
        <w:rPr>
          <w:color w:val="3D3C3D"/>
          <w:sz w:val="28"/>
        </w:rPr>
        <w:t>лодка</w:t>
      </w:r>
      <w:r>
        <w:rPr>
          <w:color w:val="3D3C3D"/>
          <w:spacing w:val="-7"/>
          <w:sz w:val="28"/>
        </w:rPr>
        <w:t xml:space="preserve"> </w:t>
      </w:r>
      <w:r>
        <w:rPr>
          <w:color w:val="3D3C3D"/>
          <w:sz w:val="28"/>
        </w:rPr>
        <w:t>Т-</w:t>
      </w:r>
      <w:r>
        <w:rPr>
          <w:color w:val="3D3C3D"/>
          <w:spacing w:val="-10"/>
          <w:sz w:val="28"/>
        </w:rPr>
        <w:t>9</w:t>
      </w:r>
    </w:p>
    <w:p w:rsidR="000A5269" w:rsidRDefault="00B43DD3">
      <w:pPr>
        <w:pStyle w:val="a4"/>
        <w:numPr>
          <w:ilvl w:val="0"/>
          <w:numId w:val="22"/>
        </w:numPr>
        <w:tabs>
          <w:tab w:val="left" w:pos="945"/>
        </w:tabs>
        <w:spacing w:line="321" w:lineRule="exact"/>
        <w:ind w:left="945" w:hanging="422"/>
        <w:jc w:val="left"/>
        <w:rPr>
          <w:sz w:val="28"/>
        </w:rPr>
      </w:pPr>
      <w:r>
        <w:rPr>
          <w:color w:val="3D3C3D"/>
          <w:sz w:val="28"/>
        </w:rPr>
        <w:t>Победа</w:t>
      </w:r>
      <w:r>
        <w:rPr>
          <w:color w:val="3D3C3D"/>
          <w:spacing w:val="-3"/>
          <w:sz w:val="28"/>
        </w:rPr>
        <w:t xml:space="preserve"> </w:t>
      </w:r>
      <w:r>
        <w:rPr>
          <w:color w:val="3D3C3D"/>
          <w:sz w:val="28"/>
        </w:rPr>
        <w:t>в</w:t>
      </w:r>
      <w:r>
        <w:rPr>
          <w:color w:val="3D3C3D"/>
          <w:spacing w:val="-3"/>
          <w:sz w:val="28"/>
        </w:rPr>
        <w:t xml:space="preserve"> </w:t>
      </w:r>
      <w:r>
        <w:rPr>
          <w:color w:val="3D3C3D"/>
          <w:spacing w:val="-2"/>
          <w:sz w:val="28"/>
        </w:rPr>
        <w:t>пустыне</w:t>
      </w:r>
    </w:p>
    <w:p w:rsidR="000A5269" w:rsidRDefault="00B43DD3">
      <w:pPr>
        <w:pStyle w:val="a4"/>
        <w:numPr>
          <w:ilvl w:val="0"/>
          <w:numId w:val="22"/>
        </w:numPr>
        <w:tabs>
          <w:tab w:val="left" w:pos="944"/>
        </w:tabs>
        <w:spacing w:line="321" w:lineRule="exact"/>
        <w:ind w:left="944" w:hanging="422"/>
        <w:jc w:val="left"/>
        <w:rPr>
          <w:sz w:val="28"/>
        </w:rPr>
      </w:pPr>
      <w:r>
        <w:rPr>
          <w:color w:val="3D3C3D"/>
          <w:sz w:val="28"/>
        </w:rPr>
        <w:t>Разгром</w:t>
      </w:r>
      <w:r>
        <w:rPr>
          <w:color w:val="3D3C3D"/>
          <w:spacing w:val="-6"/>
          <w:sz w:val="28"/>
        </w:rPr>
        <w:t xml:space="preserve"> </w:t>
      </w:r>
      <w:r>
        <w:rPr>
          <w:color w:val="3D3C3D"/>
          <w:sz w:val="28"/>
        </w:rPr>
        <w:t>немецких</w:t>
      </w:r>
      <w:r>
        <w:rPr>
          <w:color w:val="3D3C3D"/>
          <w:spacing w:val="-6"/>
          <w:sz w:val="28"/>
        </w:rPr>
        <w:t xml:space="preserve"> </w:t>
      </w:r>
      <w:r>
        <w:rPr>
          <w:color w:val="3D3C3D"/>
          <w:sz w:val="28"/>
        </w:rPr>
        <w:t>войск</w:t>
      </w:r>
      <w:r>
        <w:rPr>
          <w:color w:val="3D3C3D"/>
          <w:spacing w:val="-6"/>
          <w:sz w:val="28"/>
        </w:rPr>
        <w:t xml:space="preserve"> </w:t>
      </w:r>
      <w:r>
        <w:rPr>
          <w:color w:val="3D3C3D"/>
          <w:sz w:val="28"/>
        </w:rPr>
        <w:t>под</w:t>
      </w:r>
      <w:r>
        <w:rPr>
          <w:color w:val="3D3C3D"/>
          <w:spacing w:val="-8"/>
          <w:sz w:val="28"/>
        </w:rPr>
        <w:t xml:space="preserve"> </w:t>
      </w:r>
      <w:r>
        <w:rPr>
          <w:color w:val="3D3C3D"/>
          <w:spacing w:val="-2"/>
          <w:sz w:val="28"/>
        </w:rPr>
        <w:t>Москвой</w:t>
      </w:r>
    </w:p>
    <w:p w:rsidR="000A5269" w:rsidRDefault="00B43DD3">
      <w:pPr>
        <w:pStyle w:val="a4"/>
        <w:numPr>
          <w:ilvl w:val="0"/>
          <w:numId w:val="22"/>
        </w:numPr>
        <w:tabs>
          <w:tab w:val="left" w:pos="944"/>
        </w:tabs>
        <w:spacing w:before="2" w:line="321" w:lineRule="exact"/>
        <w:ind w:left="944" w:hanging="422"/>
        <w:jc w:val="left"/>
        <w:rPr>
          <w:sz w:val="28"/>
        </w:rPr>
      </w:pPr>
      <w:r>
        <w:rPr>
          <w:color w:val="3D3C3D"/>
          <w:sz w:val="28"/>
        </w:rPr>
        <w:t>Радуга,</w:t>
      </w:r>
      <w:r>
        <w:rPr>
          <w:color w:val="3D3C3D"/>
          <w:spacing w:val="-5"/>
          <w:sz w:val="28"/>
        </w:rPr>
        <w:t xml:space="preserve"> </w:t>
      </w:r>
      <w:r>
        <w:rPr>
          <w:color w:val="3D3C3D"/>
          <w:sz w:val="28"/>
        </w:rPr>
        <w:t>2</w:t>
      </w:r>
      <w:r>
        <w:rPr>
          <w:color w:val="3D3C3D"/>
          <w:spacing w:val="-2"/>
          <w:sz w:val="28"/>
        </w:rPr>
        <w:t xml:space="preserve"> </w:t>
      </w:r>
      <w:r>
        <w:rPr>
          <w:color w:val="3D3C3D"/>
          <w:spacing w:val="-4"/>
          <w:sz w:val="28"/>
        </w:rPr>
        <w:t>копии</w:t>
      </w:r>
    </w:p>
    <w:p w:rsidR="000A5269" w:rsidRDefault="00B43DD3">
      <w:pPr>
        <w:pStyle w:val="a4"/>
        <w:numPr>
          <w:ilvl w:val="0"/>
          <w:numId w:val="22"/>
        </w:numPr>
        <w:tabs>
          <w:tab w:val="left" w:pos="944"/>
        </w:tabs>
        <w:spacing w:line="321" w:lineRule="exact"/>
        <w:ind w:left="944" w:hanging="422"/>
        <w:jc w:val="left"/>
        <w:rPr>
          <w:sz w:val="28"/>
        </w:rPr>
      </w:pPr>
      <w:r>
        <w:rPr>
          <w:color w:val="3D3C3D"/>
          <w:sz w:val="28"/>
        </w:rPr>
        <w:t>Суд</w:t>
      </w:r>
      <w:r>
        <w:rPr>
          <w:color w:val="3D3C3D"/>
          <w:spacing w:val="-4"/>
          <w:sz w:val="28"/>
        </w:rPr>
        <w:t xml:space="preserve"> идет</w:t>
      </w:r>
    </w:p>
    <w:p w:rsidR="000A5269" w:rsidRDefault="00B43DD3">
      <w:pPr>
        <w:pStyle w:val="a4"/>
        <w:numPr>
          <w:ilvl w:val="0"/>
          <w:numId w:val="22"/>
        </w:numPr>
        <w:tabs>
          <w:tab w:val="left" w:pos="944"/>
        </w:tabs>
        <w:spacing w:line="321" w:lineRule="exact"/>
        <w:ind w:left="944" w:hanging="422"/>
        <w:jc w:val="left"/>
        <w:rPr>
          <w:sz w:val="28"/>
        </w:rPr>
      </w:pPr>
      <w:r>
        <w:rPr>
          <w:color w:val="3D3C3D"/>
          <w:sz w:val="28"/>
        </w:rPr>
        <w:t>Урал</w:t>
      </w:r>
      <w:r>
        <w:rPr>
          <w:color w:val="3D3C3D"/>
          <w:spacing w:val="-3"/>
          <w:sz w:val="28"/>
        </w:rPr>
        <w:t xml:space="preserve"> </w:t>
      </w:r>
      <w:r>
        <w:rPr>
          <w:color w:val="3D3C3D"/>
          <w:sz w:val="28"/>
        </w:rPr>
        <w:t>кует</w:t>
      </w:r>
      <w:r>
        <w:rPr>
          <w:color w:val="3D3C3D"/>
          <w:spacing w:val="-3"/>
          <w:sz w:val="28"/>
        </w:rPr>
        <w:t xml:space="preserve"> </w:t>
      </w:r>
      <w:r>
        <w:rPr>
          <w:color w:val="3D3C3D"/>
          <w:spacing w:val="-2"/>
          <w:sz w:val="28"/>
        </w:rPr>
        <w:t>победу</w:t>
      </w:r>
    </w:p>
    <w:p w:rsidR="000A5269" w:rsidRDefault="00B43DD3">
      <w:pPr>
        <w:pStyle w:val="a4"/>
        <w:numPr>
          <w:ilvl w:val="0"/>
          <w:numId w:val="22"/>
        </w:numPr>
        <w:tabs>
          <w:tab w:val="left" w:pos="944"/>
        </w:tabs>
        <w:spacing w:line="321" w:lineRule="exact"/>
        <w:ind w:left="944" w:hanging="422"/>
        <w:jc w:val="left"/>
        <w:rPr>
          <w:sz w:val="28"/>
        </w:rPr>
      </w:pPr>
      <w:r>
        <w:rPr>
          <w:color w:val="3D3C3D"/>
          <w:sz w:val="28"/>
        </w:rPr>
        <w:t>Украина</w:t>
      </w:r>
      <w:r>
        <w:rPr>
          <w:color w:val="3D3C3D"/>
          <w:spacing w:val="-3"/>
          <w:sz w:val="28"/>
        </w:rPr>
        <w:t xml:space="preserve"> </w:t>
      </w:r>
      <w:r>
        <w:rPr>
          <w:color w:val="3D3C3D"/>
          <w:sz w:val="28"/>
        </w:rPr>
        <w:t>(Парт[изаны]</w:t>
      </w:r>
      <w:r>
        <w:rPr>
          <w:color w:val="3D3C3D"/>
          <w:spacing w:val="-6"/>
          <w:sz w:val="28"/>
        </w:rPr>
        <w:t xml:space="preserve"> </w:t>
      </w:r>
      <w:r>
        <w:rPr>
          <w:color w:val="3D3C3D"/>
          <w:sz w:val="28"/>
        </w:rPr>
        <w:t>в</w:t>
      </w:r>
      <w:r>
        <w:rPr>
          <w:color w:val="3D3C3D"/>
          <w:spacing w:val="-4"/>
          <w:sz w:val="28"/>
        </w:rPr>
        <w:t xml:space="preserve"> </w:t>
      </w:r>
      <w:r>
        <w:rPr>
          <w:color w:val="3D3C3D"/>
          <w:sz w:val="28"/>
        </w:rPr>
        <w:t>степях</w:t>
      </w:r>
      <w:r>
        <w:rPr>
          <w:color w:val="3D3C3D"/>
          <w:spacing w:val="-4"/>
          <w:sz w:val="28"/>
        </w:rPr>
        <w:t xml:space="preserve"> </w:t>
      </w:r>
      <w:r>
        <w:rPr>
          <w:color w:val="3D3C3D"/>
          <w:spacing w:val="-2"/>
          <w:sz w:val="28"/>
        </w:rPr>
        <w:t>Украины)</w:t>
      </w:r>
    </w:p>
    <w:p w:rsidR="000A5269" w:rsidRDefault="00B43DD3">
      <w:pPr>
        <w:pStyle w:val="a4"/>
        <w:numPr>
          <w:ilvl w:val="0"/>
          <w:numId w:val="22"/>
        </w:numPr>
        <w:tabs>
          <w:tab w:val="left" w:pos="944"/>
        </w:tabs>
        <w:spacing w:line="321" w:lineRule="exact"/>
        <w:ind w:left="944" w:hanging="422"/>
        <w:jc w:val="left"/>
        <w:rPr>
          <w:sz w:val="28"/>
        </w:rPr>
      </w:pPr>
      <w:r>
        <w:rPr>
          <w:color w:val="3D3C3D"/>
          <w:spacing w:val="-2"/>
          <w:sz w:val="28"/>
        </w:rPr>
        <w:t>Фронт</w:t>
      </w:r>
    </w:p>
    <w:p w:rsidR="000A5269" w:rsidRDefault="00B43DD3">
      <w:pPr>
        <w:pStyle w:val="a3"/>
        <w:jc w:val="left"/>
        <w:rPr>
          <w:sz w:val="15"/>
        </w:rPr>
      </w:pPr>
      <w:r>
        <w:rPr>
          <w:noProof/>
          <w:sz w:val="15"/>
          <w:lang w:eastAsia="ru-RU"/>
        </w:rPr>
        <mc:AlternateContent>
          <mc:Choice Requires="wps">
            <w:drawing>
              <wp:anchor distT="0" distB="0" distL="0" distR="0" simplePos="0" relativeHeight="487736832" behindDoc="1" locked="0" layoutInCell="1" allowOverlap="1" wp14:anchorId="0C0691D2" wp14:editId="7314E054">
                <wp:simplePos x="0" y="0"/>
                <wp:positionH relativeFrom="page">
                  <wp:posOffset>692912</wp:posOffset>
                </wp:positionH>
                <wp:positionV relativeFrom="paragraph">
                  <wp:posOffset>124856</wp:posOffset>
                </wp:positionV>
                <wp:extent cx="1824355" cy="9525"/>
                <wp:effectExtent l="0" t="0" r="0" b="0"/>
                <wp:wrapTopAndBottom/>
                <wp:docPr id="314" name="Graphic 3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4355" cy="9525"/>
                        </a:xfrm>
                        <a:custGeom>
                          <a:avLst/>
                          <a:gdLst/>
                          <a:ahLst/>
                          <a:cxnLst/>
                          <a:rect l="l" t="t" r="r" b="b"/>
                          <a:pathLst>
                            <a:path w="1824355" h="9525">
                              <a:moveTo>
                                <a:pt x="1823885" y="0"/>
                              </a:moveTo>
                              <a:lnTo>
                                <a:pt x="0" y="0"/>
                              </a:lnTo>
                              <a:lnTo>
                                <a:pt x="0" y="9128"/>
                              </a:lnTo>
                              <a:lnTo>
                                <a:pt x="1823885" y="9128"/>
                              </a:lnTo>
                              <a:lnTo>
                                <a:pt x="1823885" y="0"/>
                              </a:lnTo>
                              <a:close/>
                            </a:path>
                          </a:pathLst>
                        </a:custGeom>
                        <a:solidFill>
                          <a:srgbClr val="3D3C3D"/>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54.560001pt;margin-top:9.831215pt;width:143.613pt;height:.71878pt;mso-position-horizontal-relative:page;mso-position-vertical-relative:paragraph;z-index:-15579648;mso-wrap-distance-left:0;mso-wrap-distance-right:0" id="docshape288" filled="true" fillcolor="#3d3c3d" stroked="false">
                <v:fill type="solid"/>
                <w10:wrap type="topAndBottom"/>
              </v:rect>
            </w:pict>
          </mc:Fallback>
        </mc:AlternateContent>
      </w:r>
    </w:p>
    <w:p w:rsidR="000A5269" w:rsidRDefault="00B43DD3">
      <w:pPr>
        <w:spacing w:before="94"/>
        <w:ind w:left="241"/>
        <w:jc w:val="both"/>
        <w:rPr>
          <w:i/>
          <w:sz w:val="24"/>
        </w:rPr>
      </w:pPr>
      <w:r>
        <w:rPr>
          <w:color w:val="3D3C3D"/>
          <w:sz w:val="24"/>
          <w:vertAlign w:val="superscript"/>
        </w:rPr>
        <w:t>853</w:t>
      </w:r>
      <w:r>
        <w:rPr>
          <w:color w:val="3D3C3D"/>
          <w:spacing w:val="-11"/>
          <w:sz w:val="24"/>
        </w:rPr>
        <w:t xml:space="preserve"> </w:t>
      </w:r>
      <w:r>
        <w:rPr>
          <w:color w:val="3D3C3D"/>
          <w:sz w:val="24"/>
        </w:rPr>
        <w:t>Число</w:t>
      </w:r>
      <w:r>
        <w:rPr>
          <w:color w:val="3D3C3D"/>
          <w:spacing w:val="-12"/>
          <w:sz w:val="24"/>
        </w:rPr>
        <w:t xml:space="preserve"> </w:t>
      </w:r>
      <w:r>
        <w:rPr>
          <w:color w:val="3D3C3D"/>
          <w:sz w:val="24"/>
        </w:rPr>
        <w:t>написано</w:t>
      </w:r>
      <w:r>
        <w:rPr>
          <w:color w:val="3D3C3D"/>
          <w:spacing w:val="-11"/>
          <w:sz w:val="24"/>
        </w:rPr>
        <w:t xml:space="preserve"> </w:t>
      </w:r>
      <w:r>
        <w:rPr>
          <w:color w:val="3D3C3D"/>
          <w:sz w:val="24"/>
        </w:rPr>
        <w:t>неразборчиво.</w:t>
      </w:r>
      <w:r>
        <w:rPr>
          <w:color w:val="3D3C3D"/>
          <w:spacing w:val="-12"/>
          <w:sz w:val="24"/>
        </w:rPr>
        <w:t xml:space="preserve"> </w:t>
      </w:r>
      <w:r>
        <w:rPr>
          <w:color w:val="3D3C3D"/>
          <w:sz w:val="24"/>
        </w:rPr>
        <w:t>Предположительно:</w:t>
      </w:r>
      <w:r>
        <w:rPr>
          <w:color w:val="3D3C3D"/>
          <w:spacing w:val="-10"/>
          <w:sz w:val="24"/>
        </w:rPr>
        <w:t xml:space="preserve"> </w:t>
      </w:r>
      <w:r>
        <w:rPr>
          <w:i/>
          <w:color w:val="3D3C3D"/>
          <w:spacing w:val="-5"/>
          <w:sz w:val="24"/>
        </w:rPr>
        <w:t>22</w:t>
      </w:r>
    </w:p>
    <w:p w:rsidR="000A5269" w:rsidRDefault="000A5269">
      <w:pPr>
        <w:jc w:val="both"/>
        <w:rPr>
          <w:i/>
          <w:sz w:val="24"/>
        </w:rPr>
        <w:sectPr w:rsidR="000A5269">
          <w:pgSz w:w="11910" w:h="16840"/>
          <w:pgMar w:top="1080" w:right="992" w:bottom="1180" w:left="850" w:header="0" w:footer="983" w:gutter="0"/>
          <w:cols w:space="720"/>
        </w:sectPr>
      </w:pPr>
    </w:p>
    <w:p w:rsidR="000A5269" w:rsidRDefault="00B43DD3">
      <w:pPr>
        <w:pStyle w:val="a4"/>
        <w:numPr>
          <w:ilvl w:val="0"/>
          <w:numId w:val="22"/>
        </w:numPr>
        <w:tabs>
          <w:tab w:val="left" w:pos="1346"/>
        </w:tabs>
        <w:spacing w:before="60"/>
        <w:ind w:left="1346" w:hanging="422"/>
        <w:jc w:val="left"/>
        <w:rPr>
          <w:sz w:val="28"/>
        </w:rPr>
      </w:pPr>
      <w:r>
        <w:rPr>
          <w:color w:val="3D3C3D"/>
          <w:sz w:val="28"/>
        </w:rPr>
        <w:lastRenderedPageBreak/>
        <w:t>Фронтовые</w:t>
      </w:r>
      <w:r>
        <w:rPr>
          <w:color w:val="3D3C3D"/>
          <w:spacing w:val="-13"/>
          <w:sz w:val="28"/>
        </w:rPr>
        <w:t xml:space="preserve"> </w:t>
      </w:r>
      <w:r>
        <w:rPr>
          <w:color w:val="3D3C3D"/>
          <w:spacing w:val="-2"/>
          <w:sz w:val="28"/>
        </w:rPr>
        <w:t>подруги</w:t>
      </w:r>
    </w:p>
    <w:p w:rsidR="000A5269" w:rsidRDefault="00B43DD3">
      <w:pPr>
        <w:pStyle w:val="a4"/>
        <w:numPr>
          <w:ilvl w:val="0"/>
          <w:numId w:val="22"/>
        </w:numPr>
        <w:tabs>
          <w:tab w:val="left" w:pos="1346"/>
        </w:tabs>
        <w:spacing w:before="1" w:line="322" w:lineRule="exact"/>
        <w:ind w:left="1346" w:hanging="422"/>
        <w:jc w:val="left"/>
        <w:rPr>
          <w:sz w:val="28"/>
        </w:rPr>
      </w:pPr>
      <w:r>
        <w:rPr>
          <w:color w:val="3D3C3D"/>
          <w:sz w:val="28"/>
        </w:rPr>
        <w:t>Член</w:t>
      </w:r>
      <w:r>
        <w:rPr>
          <w:color w:val="3D3C3D"/>
          <w:spacing w:val="-6"/>
          <w:sz w:val="28"/>
        </w:rPr>
        <w:t xml:space="preserve"> </w:t>
      </w:r>
      <w:r>
        <w:rPr>
          <w:color w:val="3D3C3D"/>
          <w:sz w:val="28"/>
        </w:rPr>
        <w:t>правительства,</w:t>
      </w:r>
      <w:r>
        <w:rPr>
          <w:color w:val="3D3C3D"/>
          <w:spacing w:val="-8"/>
          <w:sz w:val="28"/>
        </w:rPr>
        <w:t xml:space="preserve"> </w:t>
      </w:r>
      <w:r>
        <w:rPr>
          <w:color w:val="3D3C3D"/>
          <w:sz w:val="28"/>
        </w:rPr>
        <w:t>2</w:t>
      </w:r>
      <w:r>
        <w:rPr>
          <w:color w:val="3D3C3D"/>
          <w:spacing w:val="-5"/>
          <w:sz w:val="28"/>
        </w:rPr>
        <w:t xml:space="preserve"> </w:t>
      </w:r>
      <w:r>
        <w:rPr>
          <w:color w:val="3D3C3D"/>
          <w:spacing w:val="-4"/>
          <w:sz w:val="28"/>
        </w:rPr>
        <w:t>копии</w:t>
      </w:r>
    </w:p>
    <w:p w:rsidR="000A5269" w:rsidRDefault="00B43DD3">
      <w:pPr>
        <w:pStyle w:val="a4"/>
        <w:numPr>
          <w:ilvl w:val="0"/>
          <w:numId w:val="22"/>
        </w:numPr>
        <w:tabs>
          <w:tab w:val="left" w:pos="1346"/>
        </w:tabs>
        <w:spacing w:line="321" w:lineRule="exact"/>
        <w:ind w:left="1346" w:hanging="422"/>
        <w:jc w:val="left"/>
        <w:rPr>
          <w:sz w:val="28"/>
        </w:rPr>
      </w:pPr>
      <w:r>
        <w:rPr>
          <w:color w:val="3D3C3D"/>
          <w:sz w:val="28"/>
        </w:rPr>
        <w:t>Щорс,</w:t>
      </w:r>
      <w:r>
        <w:rPr>
          <w:color w:val="3D3C3D"/>
          <w:spacing w:val="-5"/>
          <w:sz w:val="28"/>
        </w:rPr>
        <w:t xml:space="preserve"> </w:t>
      </w:r>
      <w:r>
        <w:rPr>
          <w:color w:val="3D3C3D"/>
          <w:sz w:val="28"/>
        </w:rPr>
        <w:t>2</w:t>
      </w:r>
      <w:r>
        <w:rPr>
          <w:color w:val="3D3C3D"/>
          <w:spacing w:val="-1"/>
          <w:sz w:val="28"/>
        </w:rPr>
        <w:t xml:space="preserve"> </w:t>
      </w:r>
      <w:r>
        <w:rPr>
          <w:color w:val="3D3C3D"/>
          <w:spacing w:val="-4"/>
          <w:sz w:val="28"/>
        </w:rPr>
        <w:t>копии</w:t>
      </w:r>
    </w:p>
    <w:p w:rsidR="000A5269" w:rsidRDefault="00B43DD3">
      <w:pPr>
        <w:pStyle w:val="a4"/>
        <w:numPr>
          <w:ilvl w:val="0"/>
          <w:numId w:val="22"/>
        </w:numPr>
        <w:tabs>
          <w:tab w:val="left" w:pos="1346"/>
        </w:tabs>
        <w:spacing w:line="321" w:lineRule="exact"/>
        <w:ind w:left="1346" w:hanging="422"/>
        <w:jc w:val="left"/>
        <w:rPr>
          <w:sz w:val="28"/>
        </w:rPr>
      </w:pPr>
      <w:r>
        <w:rPr>
          <w:color w:val="3D3C3D"/>
          <w:sz w:val="28"/>
        </w:rPr>
        <w:t>Яков</w:t>
      </w:r>
      <w:r>
        <w:rPr>
          <w:color w:val="3D3C3D"/>
          <w:spacing w:val="-2"/>
          <w:sz w:val="28"/>
        </w:rPr>
        <w:t xml:space="preserve"> Свердлов</w:t>
      </w:r>
    </w:p>
    <w:p w:rsidR="000A5269" w:rsidRDefault="00B43DD3">
      <w:pPr>
        <w:pStyle w:val="a4"/>
        <w:numPr>
          <w:ilvl w:val="0"/>
          <w:numId w:val="22"/>
        </w:numPr>
        <w:tabs>
          <w:tab w:val="left" w:pos="1346"/>
        </w:tabs>
        <w:spacing w:line="321" w:lineRule="exact"/>
        <w:ind w:left="1346" w:hanging="422"/>
        <w:jc w:val="left"/>
        <w:rPr>
          <w:sz w:val="28"/>
        </w:rPr>
      </w:pPr>
      <w:r>
        <w:rPr>
          <w:color w:val="3D3C3D"/>
          <w:sz w:val="28"/>
        </w:rPr>
        <w:t>Сражающаяся</w:t>
      </w:r>
      <w:r>
        <w:rPr>
          <w:color w:val="3D3C3D"/>
          <w:spacing w:val="-5"/>
          <w:sz w:val="28"/>
        </w:rPr>
        <w:t xml:space="preserve"> </w:t>
      </w:r>
      <w:r>
        <w:rPr>
          <w:color w:val="3D3C3D"/>
          <w:spacing w:val="-2"/>
          <w:sz w:val="28"/>
        </w:rPr>
        <w:t>Польша</w:t>
      </w:r>
    </w:p>
    <w:p w:rsidR="000A5269" w:rsidRDefault="00B43DD3">
      <w:pPr>
        <w:pStyle w:val="a4"/>
        <w:numPr>
          <w:ilvl w:val="0"/>
          <w:numId w:val="22"/>
        </w:numPr>
        <w:tabs>
          <w:tab w:val="left" w:pos="1346"/>
        </w:tabs>
        <w:spacing w:line="321" w:lineRule="exact"/>
        <w:ind w:left="1346" w:hanging="422"/>
        <w:jc w:val="left"/>
        <w:rPr>
          <w:sz w:val="28"/>
        </w:rPr>
      </w:pPr>
      <w:r>
        <w:rPr>
          <w:color w:val="3D3C3D"/>
          <w:sz w:val="28"/>
        </w:rPr>
        <w:t>Приговор</w:t>
      </w:r>
      <w:r>
        <w:rPr>
          <w:color w:val="3D3C3D"/>
          <w:spacing w:val="-7"/>
          <w:sz w:val="28"/>
        </w:rPr>
        <w:t xml:space="preserve"> </w:t>
      </w:r>
      <w:r>
        <w:rPr>
          <w:color w:val="3D3C3D"/>
          <w:spacing w:val="-2"/>
          <w:sz w:val="28"/>
        </w:rPr>
        <w:t>народа</w:t>
      </w:r>
    </w:p>
    <w:p w:rsidR="000A5269" w:rsidRDefault="00B43DD3">
      <w:pPr>
        <w:pStyle w:val="a3"/>
        <w:spacing w:line="321" w:lineRule="exact"/>
        <w:ind w:left="923"/>
        <w:jc w:val="left"/>
      </w:pPr>
      <w:r>
        <w:rPr>
          <w:color w:val="3D3C3D"/>
        </w:rPr>
        <w:t>К</w:t>
      </w:r>
      <w:r>
        <w:rPr>
          <w:color w:val="3D3C3D"/>
          <w:spacing w:val="-4"/>
        </w:rPr>
        <w:t xml:space="preserve"> </w:t>
      </w:r>
      <w:r>
        <w:rPr>
          <w:color w:val="3D3C3D"/>
        </w:rPr>
        <w:t>каждой</w:t>
      </w:r>
      <w:r>
        <w:rPr>
          <w:color w:val="3D3C3D"/>
          <w:spacing w:val="-5"/>
        </w:rPr>
        <w:t xml:space="preserve"> </w:t>
      </w:r>
      <w:r>
        <w:rPr>
          <w:color w:val="3D3C3D"/>
        </w:rPr>
        <w:t>картине</w:t>
      </w:r>
      <w:r>
        <w:rPr>
          <w:color w:val="3D3C3D"/>
          <w:spacing w:val="-7"/>
        </w:rPr>
        <w:t xml:space="preserve"> </w:t>
      </w:r>
      <w:r>
        <w:rPr>
          <w:color w:val="3D3C3D"/>
        </w:rPr>
        <w:t>обязательно</w:t>
      </w:r>
      <w:r>
        <w:rPr>
          <w:color w:val="3D3C3D"/>
          <w:spacing w:val="-4"/>
        </w:rPr>
        <w:t xml:space="preserve"> </w:t>
      </w:r>
      <w:r>
        <w:rPr>
          <w:color w:val="3D3C3D"/>
        </w:rPr>
        <w:t>прилагается</w:t>
      </w:r>
      <w:r>
        <w:rPr>
          <w:color w:val="3D3C3D"/>
          <w:spacing w:val="-2"/>
        </w:rPr>
        <w:t xml:space="preserve"> </w:t>
      </w:r>
      <w:r>
        <w:rPr>
          <w:color w:val="3D3C3D"/>
        </w:rPr>
        <w:t>ск.</w:t>
      </w:r>
      <w:r>
        <w:rPr>
          <w:color w:val="3D3C3D"/>
          <w:spacing w:val="-6"/>
        </w:rPr>
        <w:t xml:space="preserve"> </w:t>
      </w:r>
      <w:r>
        <w:rPr>
          <w:color w:val="3D3C3D"/>
        </w:rPr>
        <w:t>ж.</w:t>
      </w:r>
      <w:r>
        <w:rPr>
          <w:color w:val="3D3C3D"/>
          <w:spacing w:val="-6"/>
        </w:rPr>
        <w:t xml:space="preserve"> </w:t>
      </w:r>
      <w:r>
        <w:rPr>
          <w:color w:val="3D3C3D"/>
          <w:spacing w:val="-5"/>
          <w:vertAlign w:val="superscript"/>
        </w:rPr>
        <w:t>854</w:t>
      </w:r>
    </w:p>
    <w:p w:rsidR="000A5269" w:rsidRDefault="000A5269">
      <w:pPr>
        <w:pStyle w:val="a3"/>
        <w:spacing w:before="4"/>
        <w:jc w:val="left"/>
        <w:rPr>
          <w:sz w:val="20"/>
        </w:rPr>
      </w:pPr>
    </w:p>
    <w:p w:rsidR="000A5269" w:rsidRDefault="000A5269">
      <w:pPr>
        <w:pStyle w:val="a3"/>
        <w:jc w:val="left"/>
        <w:rPr>
          <w:sz w:val="20"/>
        </w:rPr>
        <w:sectPr w:rsidR="000A5269">
          <w:pgSz w:w="11910" w:h="16840"/>
          <w:pgMar w:top="1080" w:right="992" w:bottom="1180" w:left="850" w:header="0" w:footer="983" w:gutter="0"/>
          <w:cols w:space="720"/>
        </w:sectPr>
      </w:pPr>
    </w:p>
    <w:p w:rsidR="000A5269" w:rsidRDefault="000A5269">
      <w:pPr>
        <w:pStyle w:val="a3"/>
        <w:spacing w:before="86"/>
        <w:jc w:val="left"/>
      </w:pPr>
    </w:p>
    <w:p w:rsidR="000A5269" w:rsidRDefault="00B43DD3">
      <w:pPr>
        <w:pStyle w:val="a4"/>
        <w:numPr>
          <w:ilvl w:val="0"/>
          <w:numId w:val="21"/>
        </w:numPr>
        <w:tabs>
          <w:tab w:val="left" w:pos="1348"/>
        </w:tabs>
        <w:spacing w:line="321" w:lineRule="exact"/>
        <w:rPr>
          <w:sz w:val="28"/>
        </w:rPr>
      </w:pPr>
      <w:r>
        <w:rPr>
          <w:color w:val="3D3C3D"/>
          <w:sz w:val="28"/>
        </w:rPr>
        <w:t>Во</w:t>
      </w:r>
      <w:r>
        <w:rPr>
          <w:color w:val="3D3C3D"/>
          <w:spacing w:val="-3"/>
          <w:sz w:val="28"/>
        </w:rPr>
        <w:t xml:space="preserve"> </w:t>
      </w:r>
      <w:r>
        <w:rPr>
          <w:color w:val="3D3C3D"/>
          <w:sz w:val="28"/>
        </w:rPr>
        <w:t>имя</w:t>
      </w:r>
      <w:r>
        <w:rPr>
          <w:color w:val="3D3C3D"/>
          <w:spacing w:val="-2"/>
          <w:sz w:val="28"/>
        </w:rPr>
        <w:t xml:space="preserve"> родины</w:t>
      </w:r>
    </w:p>
    <w:p w:rsidR="000A5269" w:rsidRDefault="00B43DD3">
      <w:pPr>
        <w:pStyle w:val="a4"/>
        <w:numPr>
          <w:ilvl w:val="0"/>
          <w:numId w:val="21"/>
        </w:numPr>
        <w:tabs>
          <w:tab w:val="left" w:pos="1347"/>
        </w:tabs>
        <w:spacing w:line="321" w:lineRule="exact"/>
        <w:ind w:left="1347" w:hanging="423"/>
        <w:rPr>
          <w:sz w:val="28"/>
        </w:rPr>
      </w:pPr>
      <w:r>
        <w:rPr>
          <w:color w:val="3D3C3D"/>
          <w:sz w:val="28"/>
        </w:rPr>
        <w:t>Орловская</w:t>
      </w:r>
      <w:r>
        <w:rPr>
          <w:color w:val="3D3C3D"/>
          <w:spacing w:val="-4"/>
          <w:sz w:val="28"/>
        </w:rPr>
        <w:t xml:space="preserve"> </w:t>
      </w:r>
      <w:r>
        <w:rPr>
          <w:color w:val="3D3C3D"/>
          <w:spacing w:val="-2"/>
          <w:sz w:val="28"/>
        </w:rPr>
        <w:t>битва</w:t>
      </w:r>
    </w:p>
    <w:p w:rsidR="000A5269" w:rsidRDefault="00B43DD3">
      <w:pPr>
        <w:pStyle w:val="a4"/>
        <w:numPr>
          <w:ilvl w:val="0"/>
          <w:numId w:val="21"/>
        </w:numPr>
        <w:tabs>
          <w:tab w:val="left" w:pos="1347"/>
        </w:tabs>
        <w:spacing w:line="321" w:lineRule="exact"/>
        <w:ind w:left="1347" w:hanging="423"/>
        <w:rPr>
          <w:sz w:val="28"/>
        </w:rPr>
      </w:pPr>
      <w:r>
        <w:rPr>
          <w:color w:val="3D3C3D"/>
          <w:sz w:val="28"/>
        </w:rPr>
        <w:t>Подводная</w:t>
      </w:r>
      <w:r>
        <w:rPr>
          <w:color w:val="3D3C3D"/>
          <w:spacing w:val="-7"/>
          <w:sz w:val="28"/>
        </w:rPr>
        <w:t xml:space="preserve"> </w:t>
      </w:r>
      <w:r>
        <w:rPr>
          <w:color w:val="3D3C3D"/>
          <w:sz w:val="28"/>
        </w:rPr>
        <w:t>лодка</w:t>
      </w:r>
      <w:r>
        <w:rPr>
          <w:color w:val="3D3C3D"/>
          <w:spacing w:val="-7"/>
          <w:sz w:val="28"/>
        </w:rPr>
        <w:t xml:space="preserve"> </w:t>
      </w:r>
      <w:r>
        <w:rPr>
          <w:color w:val="3D3C3D"/>
          <w:sz w:val="28"/>
        </w:rPr>
        <w:t>Т-</w:t>
      </w:r>
      <w:r>
        <w:rPr>
          <w:color w:val="3D3C3D"/>
          <w:spacing w:val="-10"/>
          <w:sz w:val="28"/>
        </w:rPr>
        <w:t>9</w:t>
      </w:r>
    </w:p>
    <w:p w:rsidR="000A5269" w:rsidRDefault="00B43DD3">
      <w:pPr>
        <w:pStyle w:val="a4"/>
        <w:numPr>
          <w:ilvl w:val="0"/>
          <w:numId w:val="21"/>
        </w:numPr>
        <w:tabs>
          <w:tab w:val="left" w:pos="1347"/>
        </w:tabs>
        <w:spacing w:line="322" w:lineRule="exact"/>
        <w:ind w:left="1347" w:hanging="423"/>
        <w:rPr>
          <w:sz w:val="28"/>
        </w:rPr>
      </w:pPr>
      <w:r>
        <w:rPr>
          <w:color w:val="3D3C3D"/>
          <w:sz w:val="28"/>
        </w:rPr>
        <w:t>Ленинград</w:t>
      </w:r>
      <w:r>
        <w:rPr>
          <w:color w:val="3D3C3D"/>
          <w:spacing w:val="-2"/>
          <w:sz w:val="28"/>
        </w:rPr>
        <w:t xml:space="preserve"> </w:t>
      </w:r>
      <w:r>
        <w:rPr>
          <w:color w:val="3D3C3D"/>
          <w:sz w:val="28"/>
        </w:rPr>
        <w:t>в</w:t>
      </w:r>
      <w:r>
        <w:rPr>
          <w:color w:val="3D3C3D"/>
          <w:spacing w:val="-6"/>
          <w:sz w:val="28"/>
        </w:rPr>
        <w:t xml:space="preserve"> </w:t>
      </w:r>
      <w:r>
        <w:rPr>
          <w:color w:val="3D3C3D"/>
          <w:spacing w:val="-2"/>
          <w:sz w:val="28"/>
        </w:rPr>
        <w:t>борьбе</w:t>
      </w:r>
    </w:p>
    <w:p w:rsidR="000A5269" w:rsidRDefault="00B43DD3">
      <w:pPr>
        <w:pStyle w:val="a3"/>
        <w:spacing w:before="88"/>
        <w:ind w:left="217"/>
        <w:jc w:val="left"/>
      </w:pPr>
      <w:r>
        <w:br w:type="column"/>
      </w:r>
      <w:r>
        <w:rPr>
          <w:color w:val="3D3C3D"/>
        </w:rPr>
        <w:lastRenderedPageBreak/>
        <w:t>Звуковые</w:t>
      </w:r>
      <w:r>
        <w:rPr>
          <w:color w:val="3D3C3D"/>
          <w:spacing w:val="-5"/>
        </w:rPr>
        <w:t xml:space="preserve"> </w:t>
      </w:r>
      <w:r>
        <w:rPr>
          <w:color w:val="3D3C3D"/>
          <w:spacing w:val="-2"/>
        </w:rPr>
        <w:t>передвижки</w:t>
      </w:r>
    </w:p>
    <w:p w:rsidR="000A5269" w:rsidRDefault="000A5269">
      <w:pPr>
        <w:pStyle w:val="a3"/>
        <w:jc w:val="left"/>
        <w:sectPr w:rsidR="000A5269">
          <w:type w:val="continuous"/>
          <w:pgSz w:w="11910" w:h="16840"/>
          <w:pgMar w:top="1940" w:right="992" w:bottom="280" w:left="850" w:header="0" w:footer="983" w:gutter="0"/>
          <w:cols w:num="2" w:space="720" w:equalWidth="0">
            <w:col w:w="3873" w:space="40"/>
            <w:col w:w="6155"/>
          </w:cols>
        </w:sectPr>
      </w:pPr>
    </w:p>
    <w:p w:rsidR="000A5269" w:rsidRDefault="000A5269">
      <w:pPr>
        <w:pStyle w:val="a3"/>
        <w:jc w:val="left"/>
      </w:pPr>
    </w:p>
    <w:p w:rsidR="000A5269" w:rsidRDefault="00B43DD3">
      <w:pPr>
        <w:pStyle w:val="a3"/>
        <w:spacing w:line="321" w:lineRule="exact"/>
        <w:ind w:left="4287"/>
        <w:jc w:val="left"/>
      </w:pPr>
      <w:r>
        <w:rPr>
          <w:color w:val="3D3C3D"/>
        </w:rPr>
        <w:t>Немые</w:t>
      </w:r>
      <w:r>
        <w:rPr>
          <w:color w:val="3D3C3D"/>
          <w:spacing w:val="-5"/>
        </w:rPr>
        <w:t xml:space="preserve"> </w:t>
      </w:r>
      <w:r>
        <w:rPr>
          <w:color w:val="3D3C3D"/>
          <w:spacing w:val="-2"/>
        </w:rPr>
        <w:t>передвижки</w:t>
      </w:r>
    </w:p>
    <w:p w:rsidR="000A5269" w:rsidRDefault="00B43DD3">
      <w:pPr>
        <w:pStyle w:val="a4"/>
        <w:numPr>
          <w:ilvl w:val="0"/>
          <w:numId w:val="20"/>
        </w:numPr>
        <w:tabs>
          <w:tab w:val="left" w:pos="1347"/>
        </w:tabs>
        <w:spacing w:line="321" w:lineRule="exact"/>
        <w:ind w:hanging="423"/>
        <w:rPr>
          <w:sz w:val="28"/>
        </w:rPr>
      </w:pPr>
      <w:r>
        <w:rPr>
          <w:color w:val="3D3C3D"/>
          <w:sz w:val="28"/>
        </w:rPr>
        <w:t>Александр</w:t>
      </w:r>
      <w:r>
        <w:rPr>
          <w:color w:val="3D3C3D"/>
          <w:spacing w:val="-8"/>
          <w:sz w:val="28"/>
        </w:rPr>
        <w:t xml:space="preserve"> </w:t>
      </w:r>
      <w:r>
        <w:rPr>
          <w:color w:val="3D3C3D"/>
          <w:spacing w:val="-2"/>
          <w:sz w:val="28"/>
        </w:rPr>
        <w:t>Невский</w:t>
      </w:r>
    </w:p>
    <w:p w:rsidR="000A5269" w:rsidRDefault="00B43DD3">
      <w:pPr>
        <w:pStyle w:val="a4"/>
        <w:numPr>
          <w:ilvl w:val="0"/>
          <w:numId w:val="20"/>
        </w:numPr>
        <w:tabs>
          <w:tab w:val="left" w:pos="1347"/>
        </w:tabs>
        <w:spacing w:line="320" w:lineRule="exact"/>
        <w:ind w:hanging="423"/>
        <w:rPr>
          <w:sz w:val="28"/>
        </w:rPr>
      </w:pPr>
      <w:r>
        <w:rPr>
          <w:color w:val="3D3C3D"/>
          <w:sz w:val="28"/>
        </w:rPr>
        <w:t>Александр</w:t>
      </w:r>
      <w:r>
        <w:rPr>
          <w:color w:val="3D3C3D"/>
          <w:spacing w:val="-7"/>
          <w:sz w:val="28"/>
        </w:rPr>
        <w:t xml:space="preserve"> </w:t>
      </w:r>
      <w:r>
        <w:rPr>
          <w:color w:val="3D3C3D"/>
          <w:sz w:val="28"/>
        </w:rPr>
        <w:t>Пархоменко,</w:t>
      </w:r>
      <w:r>
        <w:rPr>
          <w:color w:val="3D3C3D"/>
          <w:spacing w:val="-7"/>
          <w:sz w:val="28"/>
        </w:rPr>
        <w:t xml:space="preserve"> </w:t>
      </w:r>
      <w:r>
        <w:rPr>
          <w:color w:val="3D3C3D"/>
          <w:sz w:val="28"/>
        </w:rPr>
        <w:t>2</w:t>
      </w:r>
      <w:r>
        <w:rPr>
          <w:color w:val="3D3C3D"/>
          <w:spacing w:val="-6"/>
          <w:sz w:val="28"/>
        </w:rPr>
        <w:t xml:space="preserve"> </w:t>
      </w:r>
      <w:r>
        <w:rPr>
          <w:color w:val="3D3C3D"/>
          <w:spacing w:val="-4"/>
          <w:sz w:val="28"/>
        </w:rPr>
        <w:t>копии</w:t>
      </w:r>
    </w:p>
    <w:p w:rsidR="000A5269" w:rsidRDefault="00B43DD3">
      <w:pPr>
        <w:pStyle w:val="a4"/>
        <w:numPr>
          <w:ilvl w:val="0"/>
          <w:numId w:val="20"/>
        </w:numPr>
        <w:tabs>
          <w:tab w:val="left" w:pos="1347"/>
        </w:tabs>
        <w:spacing w:line="321" w:lineRule="exact"/>
        <w:ind w:hanging="423"/>
        <w:rPr>
          <w:sz w:val="28"/>
        </w:rPr>
      </w:pPr>
      <w:r>
        <w:rPr>
          <w:color w:val="3D3C3D"/>
          <w:sz w:val="28"/>
        </w:rPr>
        <w:t>Боевой</w:t>
      </w:r>
      <w:r>
        <w:rPr>
          <w:color w:val="3D3C3D"/>
          <w:spacing w:val="-5"/>
          <w:sz w:val="28"/>
        </w:rPr>
        <w:t xml:space="preserve"> </w:t>
      </w:r>
      <w:r>
        <w:rPr>
          <w:color w:val="3D3C3D"/>
          <w:sz w:val="28"/>
        </w:rPr>
        <w:t>киносборник</w:t>
      </w:r>
      <w:r>
        <w:rPr>
          <w:color w:val="3D3C3D"/>
          <w:spacing w:val="-4"/>
          <w:sz w:val="28"/>
        </w:rPr>
        <w:t xml:space="preserve"> </w:t>
      </w:r>
      <w:r>
        <w:rPr>
          <w:color w:val="3D3C3D"/>
          <w:sz w:val="28"/>
        </w:rPr>
        <w:t>№</w:t>
      </w:r>
      <w:r>
        <w:rPr>
          <w:color w:val="3D3C3D"/>
          <w:spacing w:val="-5"/>
          <w:sz w:val="28"/>
        </w:rPr>
        <w:t xml:space="preserve"> 11</w:t>
      </w:r>
    </w:p>
    <w:p w:rsidR="000A5269" w:rsidRDefault="00B43DD3">
      <w:pPr>
        <w:pStyle w:val="a4"/>
        <w:numPr>
          <w:ilvl w:val="0"/>
          <w:numId w:val="20"/>
        </w:numPr>
        <w:tabs>
          <w:tab w:val="left" w:pos="1347"/>
        </w:tabs>
        <w:spacing w:line="321" w:lineRule="exact"/>
        <w:ind w:hanging="423"/>
        <w:rPr>
          <w:sz w:val="28"/>
        </w:rPr>
      </w:pPr>
      <w:r>
        <w:rPr>
          <w:color w:val="3D3C3D"/>
          <w:sz w:val="28"/>
        </w:rPr>
        <w:t>Боевой</w:t>
      </w:r>
      <w:r>
        <w:rPr>
          <w:color w:val="3D3C3D"/>
          <w:spacing w:val="-3"/>
          <w:sz w:val="28"/>
        </w:rPr>
        <w:t xml:space="preserve"> </w:t>
      </w:r>
      <w:r>
        <w:rPr>
          <w:color w:val="3D3C3D"/>
          <w:sz w:val="28"/>
        </w:rPr>
        <w:t>киносборник</w:t>
      </w:r>
      <w:r>
        <w:rPr>
          <w:color w:val="3D3C3D"/>
          <w:spacing w:val="-2"/>
          <w:sz w:val="28"/>
        </w:rPr>
        <w:t xml:space="preserve"> </w:t>
      </w:r>
      <w:r>
        <w:rPr>
          <w:color w:val="3D3C3D"/>
          <w:sz w:val="28"/>
        </w:rPr>
        <w:t>№</w:t>
      </w:r>
      <w:r>
        <w:rPr>
          <w:color w:val="3D3C3D"/>
          <w:spacing w:val="-3"/>
          <w:sz w:val="28"/>
        </w:rPr>
        <w:t xml:space="preserve"> </w:t>
      </w:r>
      <w:r>
        <w:rPr>
          <w:color w:val="3D3C3D"/>
          <w:sz w:val="28"/>
        </w:rPr>
        <w:t>12,</w:t>
      </w:r>
      <w:r>
        <w:rPr>
          <w:color w:val="3D3C3D"/>
          <w:spacing w:val="-4"/>
          <w:sz w:val="28"/>
        </w:rPr>
        <w:t xml:space="preserve"> </w:t>
      </w:r>
      <w:r>
        <w:rPr>
          <w:color w:val="3D3C3D"/>
          <w:sz w:val="28"/>
        </w:rPr>
        <w:t>2</w:t>
      </w:r>
      <w:r>
        <w:rPr>
          <w:color w:val="3D3C3D"/>
          <w:spacing w:val="-2"/>
          <w:sz w:val="28"/>
        </w:rPr>
        <w:t xml:space="preserve"> </w:t>
      </w:r>
      <w:r>
        <w:rPr>
          <w:color w:val="3D3C3D"/>
          <w:spacing w:val="-4"/>
          <w:sz w:val="28"/>
        </w:rPr>
        <w:t>копии</w:t>
      </w:r>
    </w:p>
    <w:p w:rsidR="000A5269" w:rsidRDefault="00B43DD3">
      <w:pPr>
        <w:pStyle w:val="a4"/>
        <w:numPr>
          <w:ilvl w:val="0"/>
          <w:numId w:val="20"/>
        </w:numPr>
        <w:tabs>
          <w:tab w:val="left" w:pos="1347"/>
        </w:tabs>
        <w:spacing w:line="321" w:lineRule="exact"/>
        <w:ind w:hanging="423"/>
        <w:rPr>
          <w:sz w:val="28"/>
        </w:rPr>
      </w:pPr>
      <w:r>
        <w:rPr>
          <w:color w:val="3D3C3D"/>
          <w:sz w:val="28"/>
        </w:rPr>
        <w:t>Как</w:t>
      </w:r>
      <w:r>
        <w:rPr>
          <w:color w:val="3D3C3D"/>
          <w:spacing w:val="-6"/>
          <w:sz w:val="28"/>
        </w:rPr>
        <w:t xml:space="preserve"> </w:t>
      </w:r>
      <w:r>
        <w:rPr>
          <w:color w:val="3D3C3D"/>
          <w:sz w:val="28"/>
        </w:rPr>
        <w:t>закалялась</w:t>
      </w:r>
      <w:r>
        <w:rPr>
          <w:color w:val="3D3C3D"/>
          <w:spacing w:val="-5"/>
          <w:sz w:val="28"/>
        </w:rPr>
        <w:t xml:space="preserve"> </w:t>
      </w:r>
      <w:r>
        <w:rPr>
          <w:color w:val="3D3C3D"/>
          <w:sz w:val="28"/>
        </w:rPr>
        <w:t>сталь,</w:t>
      </w:r>
      <w:r>
        <w:rPr>
          <w:color w:val="3D3C3D"/>
          <w:spacing w:val="-4"/>
          <w:sz w:val="28"/>
        </w:rPr>
        <w:t xml:space="preserve"> </w:t>
      </w:r>
      <w:r>
        <w:rPr>
          <w:color w:val="3D3C3D"/>
          <w:sz w:val="28"/>
        </w:rPr>
        <w:t>2</w:t>
      </w:r>
      <w:r>
        <w:rPr>
          <w:color w:val="3D3C3D"/>
          <w:spacing w:val="-2"/>
          <w:sz w:val="28"/>
        </w:rPr>
        <w:t xml:space="preserve"> копии</w:t>
      </w:r>
    </w:p>
    <w:p w:rsidR="000A5269" w:rsidRDefault="00B43DD3">
      <w:pPr>
        <w:pStyle w:val="a4"/>
        <w:numPr>
          <w:ilvl w:val="0"/>
          <w:numId w:val="20"/>
        </w:numPr>
        <w:tabs>
          <w:tab w:val="left" w:pos="1347"/>
        </w:tabs>
        <w:spacing w:before="1" w:line="321" w:lineRule="exact"/>
        <w:rPr>
          <w:sz w:val="28"/>
        </w:rPr>
      </w:pPr>
      <w:r>
        <w:rPr>
          <w:color w:val="3D3C3D"/>
          <w:sz w:val="28"/>
        </w:rPr>
        <w:t>Новые</w:t>
      </w:r>
      <w:r>
        <w:rPr>
          <w:color w:val="3D3C3D"/>
          <w:spacing w:val="-5"/>
          <w:sz w:val="28"/>
        </w:rPr>
        <w:t xml:space="preserve"> </w:t>
      </w:r>
      <w:r>
        <w:rPr>
          <w:color w:val="3D3C3D"/>
          <w:sz w:val="28"/>
        </w:rPr>
        <w:t>похожд[ения]</w:t>
      </w:r>
      <w:r>
        <w:rPr>
          <w:color w:val="3D3C3D"/>
          <w:spacing w:val="-6"/>
          <w:sz w:val="28"/>
        </w:rPr>
        <w:t xml:space="preserve"> </w:t>
      </w:r>
      <w:r>
        <w:rPr>
          <w:color w:val="3D3C3D"/>
          <w:sz w:val="28"/>
        </w:rPr>
        <w:t>Швейка,</w:t>
      </w:r>
      <w:r>
        <w:rPr>
          <w:color w:val="3D3C3D"/>
          <w:spacing w:val="-5"/>
          <w:sz w:val="28"/>
        </w:rPr>
        <w:t xml:space="preserve"> </w:t>
      </w:r>
      <w:r>
        <w:rPr>
          <w:color w:val="3D3C3D"/>
          <w:sz w:val="28"/>
        </w:rPr>
        <w:t>2</w:t>
      </w:r>
      <w:r>
        <w:rPr>
          <w:color w:val="3D3C3D"/>
          <w:spacing w:val="-2"/>
          <w:sz w:val="28"/>
        </w:rPr>
        <w:t xml:space="preserve"> </w:t>
      </w:r>
      <w:r>
        <w:rPr>
          <w:color w:val="3D3C3D"/>
          <w:spacing w:val="-4"/>
          <w:sz w:val="28"/>
        </w:rPr>
        <w:t>копии</w:t>
      </w:r>
    </w:p>
    <w:p w:rsidR="000A5269" w:rsidRDefault="00B43DD3">
      <w:pPr>
        <w:pStyle w:val="a4"/>
        <w:numPr>
          <w:ilvl w:val="0"/>
          <w:numId w:val="20"/>
        </w:numPr>
        <w:tabs>
          <w:tab w:val="left" w:pos="1347"/>
        </w:tabs>
        <w:spacing w:line="321" w:lineRule="exact"/>
        <w:rPr>
          <w:sz w:val="28"/>
        </w:rPr>
      </w:pPr>
      <w:r>
        <w:rPr>
          <w:color w:val="3D3C3D"/>
          <w:sz w:val="28"/>
        </w:rPr>
        <w:t>Парень</w:t>
      </w:r>
      <w:r>
        <w:rPr>
          <w:color w:val="3D3C3D"/>
          <w:spacing w:val="-6"/>
          <w:sz w:val="28"/>
        </w:rPr>
        <w:t xml:space="preserve"> </w:t>
      </w:r>
      <w:r>
        <w:rPr>
          <w:color w:val="3D3C3D"/>
          <w:sz w:val="28"/>
        </w:rPr>
        <w:t>из</w:t>
      </w:r>
      <w:r>
        <w:rPr>
          <w:color w:val="3D3C3D"/>
          <w:spacing w:val="-1"/>
          <w:sz w:val="28"/>
        </w:rPr>
        <w:t xml:space="preserve"> </w:t>
      </w:r>
      <w:r>
        <w:rPr>
          <w:color w:val="3D3C3D"/>
          <w:sz w:val="28"/>
        </w:rPr>
        <w:t xml:space="preserve">нашего </w:t>
      </w:r>
      <w:r>
        <w:rPr>
          <w:color w:val="3D3C3D"/>
          <w:spacing w:val="-2"/>
          <w:sz w:val="28"/>
        </w:rPr>
        <w:t>города</w:t>
      </w:r>
    </w:p>
    <w:p w:rsidR="000A5269" w:rsidRDefault="00B43DD3">
      <w:pPr>
        <w:pStyle w:val="a4"/>
        <w:numPr>
          <w:ilvl w:val="0"/>
          <w:numId w:val="20"/>
        </w:numPr>
        <w:tabs>
          <w:tab w:val="left" w:pos="1347"/>
        </w:tabs>
        <w:spacing w:line="321" w:lineRule="exact"/>
        <w:rPr>
          <w:sz w:val="28"/>
        </w:rPr>
      </w:pPr>
      <w:r>
        <w:rPr>
          <w:color w:val="3D3C3D"/>
          <w:sz w:val="28"/>
        </w:rPr>
        <w:t>Разгром</w:t>
      </w:r>
      <w:r>
        <w:rPr>
          <w:color w:val="3D3C3D"/>
          <w:spacing w:val="-5"/>
          <w:sz w:val="28"/>
        </w:rPr>
        <w:t xml:space="preserve"> </w:t>
      </w:r>
      <w:r>
        <w:rPr>
          <w:color w:val="3D3C3D"/>
          <w:sz w:val="28"/>
        </w:rPr>
        <w:t>немецких</w:t>
      </w:r>
      <w:r>
        <w:rPr>
          <w:color w:val="3D3C3D"/>
          <w:spacing w:val="-4"/>
          <w:sz w:val="28"/>
        </w:rPr>
        <w:t xml:space="preserve"> </w:t>
      </w:r>
      <w:r>
        <w:rPr>
          <w:color w:val="3D3C3D"/>
          <w:sz w:val="28"/>
        </w:rPr>
        <w:t>войск</w:t>
      </w:r>
      <w:r>
        <w:rPr>
          <w:color w:val="3D3C3D"/>
          <w:spacing w:val="-5"/>
          <w:sz w:val="28"/>
        </w:rPr>
        <w:t xml:space="preserve"> </w:t>
      </w:r>
      <w:r>
        <w:rPr>
          <w:color w:val="3D3C3D"/>
          <w:sz w:val="28"/>
        </w:rPr>
        <w:t>под</w:t>
      </w:r>
      <w:r>
        <w:rPr>
          <w:color w:val="3D3C3D"/>
          <w:spacing w:val="-7"/>
          <w:sz w:val="28"/>
        </w:rPr>
        <w:t xml:space="preserve"> </w:t>
      </w:r>
      <w:r>
        <w:rPr>
          <w:color w:val="3D3C3D"/>
          <w:sz w:val="28"/>
        </w:rPr>
        <w:t>Москвой,</w:t>
      </w:r>
      <w:r>
        <w:rPr>
          <w:color w:val="3D3C3D"/>
          <w:spacing w:val="-8"/>
          <w:sz w:val="28"/>
        </w:rPr>
        <w:t xml:space="preserve"> </w:t>
      </w:r>
      <w:r>
        <w:rPr>
          <w:color w:val="3D3C3D"/>
          <w:sz w:val="28"/>
        </w:rPr>
        <w:t>2</w:t>
      </w:r>
      <w:r>
        <w:rPr>
          <w:color w:val="3D3C3D"/>
          <w:spacing w:val="-4"/>
          <w:sz w:val="28"/>
        </w:rPr>
        <w:t xml:space="preserve"> </w:t>
      </w:r>
      <w:r>
        <w:rPr>
          <w:color w:val="3D3C3D"/>
          <w:spacing w:val="-2"/>
          <w:sz w:val="28"/>
        </w:rPr>
        <w:t>копии</w:t>
      </w:r>
    </w:p>
    <w:p w:rsidR="000A5269" w:rsidRDefault="00B43DD3">
      <w:pPr>
        <w:pStyle w:val="a4"/>
        <w:numPr>
          <w:ilvl w:val="0"/>
          <w:numId w:val="20"/>
        </w:numPr>
        <w:tabs>
          <w:tab w:val="left" w:pos="1346"/>
        </w:tabs>
        <w:spacing w:line="321" w:lineRule="exact"/>
        <w:ind w:left="1346" w:hanging="423"/>
        <w:rPr>
          <w:sz w:val="28"/>
        </w:rPr>
      </w:pPr>
      <w:r>
        <w:rPr>
          <w:color w:val="3D3C3D"/>
          <w:sz w:val="28"/>
        </w:rPr>
        <w:t>Секретарь</w:t>
      </w:r>
      <w:r>
        <w:rPr>
          <w:color w:val="3D3C3D"/>
          <w:spacing w:val="-3"/>
          <w:sz w:val="28"/>
        </w:rPr>
        <w:t xml:space="preserve"> </w:t>
      </w:r>
      <w:r>
        <w:rPr>
          <w:color w:val="3D3C3D"/>
          <w:sz w:val="28"/>
        </w:rPr>
        <w:t>Райкома,</w:t>
      </w:r>
      <w:r>
        <w:rPr>
          <w:color w:val="3D3C3D"/>
          <w:spacing w:val="-5"/>
          <w:sz w:val="28"/>
        </w:rPr>
        <w:t xml:space="preserve"> </w:t>
      </w:r>
      <w:r>
        <w:rPr>
          <w:color w:val="3D3C3D"/>
          <w:sz w:val="28"/>
        </w:rPr>
        <w:t>2</w:t>
      </w:r>
      <w:r>
        <w:rPr>
          <w:color w:val="3D3C3D"/>
          <w:spacing w:val="-1"/>
          <w:sz w:val="28"/>
        </w:rPr>
        <w:t xml:space="preserve"> </w:t>
      </w:r>
      <w:r>
        <w:rPr>
          <w:color w:val="3D3C3D"/>
          <w:spacing w:val="-4"/>
          <w:sz w:val="28"/>
        </w:rPr>
        <w:t>копии</w:t>
      </w:r>
    </w:p>
    <w:p w:rsidR="000A5269" w:rsidRDefault="00B43DD3">
      <w:pPr>
        <w:pStyle w:val="a4"/>
        <w:numPr>
          <w:ilvl w:val="0"/>
          <w:numId w:val="20"/>
        </w:numPr>
        <w:tabs>
          <w:tab w:val="left" w:pos="1346"/>
        </w:tabs>
        <w:spacing w:line="321" w:lineRule="exact"/>
        <w:ind w:left="1346" w:hanging="422"/>
        <w:rPr>
          <w:sz w:val="28"/>
        </w:rPr>
      </w:pPr>
      <w:r>
        <w:rPr>
          <w:color w:val="3D3C3D"/>
          <w:spacing w:val="-2"/>
          <w:sz w:val="28"/>
        </w:rPr>
        <w:t>Сталинград</w:t>
      </w:r>
    </w:p>
    <w:p w:rsidR="000A5269" w:rsidRDefault="00B43DD3">
      <w:pPr>
        <w:pStyle w:val="a4"/>
        <w:numPr>
          <w:ilvl w:val="0"/>
          <w:numId w:val="20"/>
        </w:numPr>
        <w:tabs>
          <w:tab w:val="left" w:pos="1346"/>
        </w:tabs>
        <w:spacing w:line="321" w:lineRule="exact"/>
        <w:ind w:left="1346" w:hanging="422"/>
        <w:rPr>
          <w:sz w:val="28"/>
        </w:rPr>
      </w:pPr>
      <w:r>
        <w:rPr>
          <w:color w:val="3D3C3D"/>
          <w:sz w:val="28"/>
        </w:rPr>
        <w:t>Партизаны</w:t>
      </w:r>
      <w:r>
        <w:rPr>
          <w:color w:val="3D3C3D"/>
          <w:spacing w:val="-3"/>
          <w:sz w:val="28"/>
        </w:rPr>
        <w:t xml:space="preserve"> </w:t>
      </w:r>
      <w:r>
        <w:rPr>
          <w:color w:val="3D3C3D"/>
          <w:sz w:val="28"/>
        </w:rPr>
        <w:t>в</w:t>
      </w:r>
      <w:r>
        <w:rPr>
          <w:color w:val="3D3C3D"/>
          <w:spacing w:val="-5"/>
          <w:sz w:val="28"/>
        </w:rPr>
        <w:t xml:space="preserve"> </w:t>
      </w:r>
      <w:r>
        <w:rPr>
          <w:color w:val="3D3C3D"/>
          <w:sz w:val="28"/>
        </w:rPr>
        <w:t>степях</w:t>
      </w:r>
      <w:r>
        <w:rPr>
          <w:color w:val="3D3C3D"/>
          <w:spacing w:val="-6"/>
          <w:sz w:val="28"/>
        </w:rPr>
        <w:t xml:space="preserve"> </w:t>
      </w:r>
      <w:r>
        <w:rPr>
          <w:color w:val="3D3C3D"/>
          <w:spacing w:val="-2"/>
          <w:sz w:val="28"/>
        </w:rPr>
        <w:t>Украины</w:t>
      </w:r>
    </w:p>
    <w:p w:rsidR="000A5269" w:rsidRDefault="00B43DD3">
      <w:pPr>
        <w:pStyle w:val="a4"/>
        <w:numPr>
          <w:ilvl w:val="0"/>
          <w:numId w:val="20"/>
        </w:numPr>
        <w:tabs>
          <w:tab w:val="left" w:pos="1346"/>
        </w:tabs>
        <w:spacing w:before="1" w:line="321" w:lineRule="exact"/>
        <w:ind w:left="1346" w:hanging="422"/>
        <w:rPr>
          <w:sz w:val="28"/>
        </w:rPr>
      </w:pPr>
      <w:r>
        <w:rPr>
          <w:color w:val="3D3C3D"/>
          <w:sz w:val="28"/>
        </w:rPr>
        <w:t>Котовский,</w:t>
      </w:r>
      <w:r>
        <w:rPr>
          <w:color w:val="3D3C3D"/>
          <w:spacing w:val="-5"/>
          <w:sz w:val="28"/>
        </w:rPr>
        <w:t xml:space="preserve"> </w:t>
      </w:r>
      <w:r>
        <w:rPr>
          <w:color w:val="3D3C3D"/>
          <w:sz w:val="28"/>
        </w:rPr>
        <w:t>2</w:t>
      </w:r>
      <w:r>
        <w:rPr>
          <w:color w:val="3D3C3D"/>
          <w:spacing w:val="-4"/>
          <w:sz w:val="28"/>
        </w:rPr>
        <w:t xml:space="preserve"> копии</w:t>
      </w:r>
    </w:p>
    <w:p w:rsidR="000A5269" w:rsidRDefault="00B43DD3">
      <w:pPr>
        <w:pStyle w:val="a4"/>
        <w:numPr>
          <w:ilvl w:val="0"/>
          <w:numId w:val="20"/>
        </w:numPr>
        <w:tabs>
          <w:tab w:val="left" w:pos="1346"/>
        </w:tabs>
        <w:spacing w:line="321" w:lineRule="exact"/>
        <w:ind w:left="1346" w:hanging="422"/>
        <w:rPr>
          <w:sz w:val="28"/>
        </w:rPr>
      </w:pPr>
      <w:r>
        <w:rPr>
          <w:color w:val="3D3C3D"/>
          <w:sz w:val="28"/>
        </w:rPr>
        <w:t>Битва</w:t>
      </w:r>
      <w:r>
        <w:rPr>
          <w:color w:val="3D3C3D"/>
          <w:spacing w:val="-6"/>
          <w:sz w:val="28"/>
        </w:rPr>
        <w:t xml:space="preserve"> </w:t>
      </w:r>
      <w:r>
        <w:rPr>
          <w:color w:val="3D3C3D"/>
          <w:sz w:val="28"/>
        </w:rPr>
        <w:t>за</w:t>
      </w:r>
      <w:r>
        <w:rPr>
          <w:color w:val="3D3C3D"/>
          <w:spacing w:val="-3"/>
          <w:sz w:val="28"/>
        </w:rPr>
        <w:t xml:space="preserve"> </w:t>
      </w:r>
      <w:r>
        <w:rPr>
          <w:color w:val="3D3C3D"/>
          <w:sz w:val="28"/>
        </w:rPr>
        <w:t>нашу</w:t>
      </w:r>
      <w:r>
        <w:rPr>
          <w:color w:val="3D3C3D"/>
          <w:spacing w:val="-7"/>
          <w:sz w:val="28"/>
        </w:rPr>
        <w:t xml:space="preserve"> </w:t>
      </w:r>
      <w:r>
        <w:rPr>
          <w:color w:val="3D3C3D"/>
          <w:sz w:val="28"/>
        </w:rPr>
        <w:t>Сов[етскую]</w:t>
      </w:r>
      <w:r>
        <w:rPr>
          <w:color w:val="3D3C3D"/>
          <w:spacing w:val="-5"/>
          <w:sz w:val="28"/>
        </w:rPr>
        <w:t xml:space="preserve"> </w:t>
      </w:r>
      <w:r>
        <w:rPr>
          <w:color w:val="3D3C3D"/>
          <w:sz w:val="28"/>
        </w:rPr>
        <w:t>Украину,</w:t>
      </w:r>
      <w:r>
        <w:rPr>
          <w:color w:val="3D3C3D"/>
          <w:spacing w:val="-5"/>
          <w:sz w:val="28"/>
        </w:rPr>
        <w:t xml:space="preserve"> </w:t>
      </w:r>
      <w:r>
        <w:rPr>
          <w:color w:val="3D3C3D"/>
          <w:sz w:val="28"/>
        </w:rPr>
        <w:t>2</w:t>
      </w:r>
      <w:r>
        <w:rPr>
          <w:color w:val="3D3C3D"/>
          <w:spacing w:val="-3"/>
          <w:sz w:val="28"/>
        </w:rPr>
        <w:t xml:space="preserve"> </w:t>
      </w:r>
      <w:r>
        <w:rPr>
          <w:color w:val="3D3C3D"/>
          <w:spacing w:val="-2"/>
          <w:sz w:val="28"/>
        </w:rPr>
        <w:t>коп[ии]</w:t>
      </w:r>
    </w:p>
    <w:p w:rsidR="000A5269" w:rsidRDefault="00B43DD3">
      <w:pPr>
        <w:pStyle w:val="a3"/>
        <w:spacing w:before="320"/>
        <w:ind w:left="924" w:right="5422"/>
      </w:pPr>
      <w:r>
        <w:rPr>
          <w:color w:val="3D3C3D"/>
        </w:rPr>
        <w:t>И</w:t>
      </w:r>
      <w:r>
        <w:rPr>
          <w:color w:val="3D3C3D"/>
          <w:spacing w:val="-11"/>
        </w:rPr>
        <w:t xml:space="preserve"> </w:t>
      </w:r>
      <w:r>
        <w:rPr>
          <w:color w:val="3D3C3D"/>
        </w:rPr>
        <w:t>ряд</w:t>
      </w:r>
      <w:r>
        <w:rPr>
          <w:color w:val="3D3C3D"/>
          <w:spacing w:val="-12"/>
        </w:rPr>
        <w:t xml:space="preserve"> </w:t>
      </w:r>
      <w:r>
        <w:rPr>
          <w:color w:val="3D3C3D"/>
        </w:rPr>
        <w:t>других</w:t>
      </w:r>
      <w:r>
        <w:rPr>
          <w:color w:val="3D3C3D"/>
          <w:spacing w:val="-9"/>
        </w:rPr>
        <w:t xml:space="preserve"> </w:t>
      </w:r>
      <w:r>
        <w:rPr>
          <w:color w:val="3D3C3D"/>
        </w:rPr>
        <w:t>старых</w:t>
      </w:r>
      <w:r>
        <w:rPr>
          <w:color w:val="3D3C3D"/>
          <w:spacing w:val="-9"/>
        </w:rPr>
        <w:t xml:space="preserve"> </w:t>
      </w:r>
      <w:r>
        <w:rPr>
          <w:color w:val="3D3C3D"/>
        </w:rPr>
        <w:t>названий. Всего 130 копий.</w:t>
      </w:r>
    </w:p>
    <w:p w:rsidR="000A5269" w:rsidRDefault="00B43DD3">
      <w:pPr>
        <w:pStyle w:val="a3"/>
        <w:ind w:left="642" w:right="84" w:firstLine="282"/>
      </w:pPr>
      <w:r>
        <w:rPr>
          <w:color w:val="3D3C3D"/>
        </w:rPr>
        <w:t xml:space="preserve">Кинофильмы на немые передвижки высылаются на 25 дней. На каждую передвижку по 2 картины на месяц. Сведения количества киноустановок по районам и сколько им будет выслано кинофильмов в апреле месяце, </w:t>
      </w:r>
      <w:r>
        <w:rPr>
          <w:color w:val="3D3C3D"/>
          <w:spacing w:val="-2"/>
        </w:rPr>
        <w:t>прилагается.</w:t>
      </w:r>
    </w:p>
    <w:p w:rsidR="000A5269" w:rsidRDefault="00B43DD3">
      <w:pPr>
        <w:pStyle w:val="a3"/>
        <w:spacing w:line="319" w:lineRule="exact"/>
        <w:ind w:left="924"/>
      </w:pPr>
      <w:r>
        <w:rPr>
          <w:color w:val="3D3C3D"/>
        </w:rPr>
        <w:t>Подпись:</w:t>
      </w:r>
      <w:r>
        <w:rPr>
          <w:color w:val="3D3C3D"/>
          <w:spacing w:val="-6"/>
        </w:rPr>
        <w:t xml:space="preserve"> </w:t>
      </w:r>
      <w:r>
        <w:rPr>
          <w:i/>
          <w:color w:val="3D3C3D"/>
        </w:rPr>
        <w:t>Реньш</w:t>
      </w:r>
      <w:r>
        <w:rPr>
          <w:color w:val="3D3C3D"/>
        </w:rPr>
        <w:t>,</w:t>
      </w:r>
      <w:r>
        <w:rPr>
          <w:color w:val="3D3C3D"/>
          <w:spacing w:val="-7"/>
        </w:rPr>
        <w:t xml:space="preserve"> </w:t>
      </w:r>
      <w:r>
        <w:rPr>
          <w:color w:val="3D3C3D"/>
        </w:rPr>
        <w:t>управл[яющая]</w:t>
      </w:r>
      <w:r>
        <w:rPr>
          <w:color w:val="3D3C3D"/>
          <w:spacing w:val="-8"/>
        </w:rPr>
        <w:t xml:space="preserve"> </w:t>
      </w:r>
      <w:r>
        <w:rPr>
          <w:color w:val="3D3C3D"/>
        </w:rPr>
        <w:t>обл.</w:t>
      </w:r>
      <w:r>
        <w:rPr>
          <w:color w:val="3D3C3D"/>
          <w:spacing w:val="-7"/>
        </w:rPr>
        <w:t xml:space="preserve"> </w:t>
      </w:r>
      <w:r>
        <w:rPr>
          <w:color w:val="3D3C3D"/>
        </w:rPr>
        <w:t>конторой</w:t>
      </w:r>
      <w:r>
        <w:rPr>
          <w:color w:val="3D3C3D"/>
          <w:spacing w:val="-5"/>
        </w:rPr>
        <w:t xml:space="preserve"> </w:t>
      </w:r>
      <w:r>
        <w:rPr>
          <w:color w:val="3D3C3D"/>
          <w:spacing w:val="-2"/>
        </w:rPr>
        <w:t>Главкинопрокат[а]</w:t>
      </w:r>
    </w:p>
    <w:p w:rsidR="000A5269" w:rsidRDefault="00DF3813">
      <w:pPr>
        <w:spacing w:line="321" w:lineRule="exact"/>
        <w:ind w:left="925"/>
        <w:jc w:val="both"/>
        <w:rPr>
          <w:i/>
          <w:sz w:val="28"/>
        </w:rPr>
      </w:pPr>
      <w:r>
        <w:rPr>
          <w:i/>
          <w:color w:val="3D3C3D"/>
          <w:sz w:val="28"/>
        </w:rPr>
        <w:t>ГАСПИ</w:t>
      </w:r>
      <w:r w:rsidR="00B43DD3">
        <w:rPr>
          <w:i/>
          <w:color w:val="3D3C3D"/>
          <w:sz w:val="28"/>
        </w:rPr>
        <w:t>КО.</w:t>
      </w:r>
      <w:r w:rsidR="00B43DD3">
        <w:rPr>
          <w:i/>
          <w:color w:val="3D3C3D"/>
          <w:spacing w:val="-4"/>
          <w:sz w:val="28"/>
        </w:rPr>
        <w:t xml:space="preserve"> </w:t>
      </w:r>
      <w:r w:rsidR="00B43DD3">
        <w:rPr>
          <w:i/>
          <w:color w:val="3D3C3D"/>
          <w:sz w:val="28"/>
        </w:rPr>
        <w:t>Ф.</w:t>
      </w:r>
      <w:r w:rsidR="00B43DD3">
        <w:rPr>
          <w:i/>
          <w:color w:val="3D3C3D"/>
          <w:spacing w:val="-5"/>
          <w:sz w:val="28"/>
        </w:rPr>
        <w:t xml:space="preserve"> </w:t>
      </w:r>
      <w:r w:rsidR="00B43DD3">
        <w:rPr>
          <w:i/>
          <w:color w:val="3D3C3D"/>
          <w:sz w:val="28"/>
        </w:rPr>
        <w:t>166.</w:t>
      </w:r>
      <w:r w:rsidR="00B43DD3">
        <w:rPr>
          <w:i/>
          <w:color w:val="3D3C3D"/>
          <w:spacing w:val="-4"/>
          <w:sz w:val="28"/>
        </w:rPr>
        <w:t xml:space="preserve"> </w:t>
      </w:r>
      <w:r w:rsidR="00B43DD3">
        <w:rPr>
          <w:i/>
          <w:color w:val="3D3C3D"/>
          <w:sz w:val="28"/>
        </w:rPr>
        <w:t>Оп.</w:t>
      </w:r>
      <w:r w:rsidR="00B43DD3">
        <w:rPr>
          <w:i/>
          <w:color w:val="3D3C3D"/>
          <w:spacing w:val="-5"/>
          <w:sz w:val="28"/>
        </w:rPr>
        <w:t xml:space="preserve"> </w:t>
      </w:r>
      <w:r w:rsidR="00B43DD3">
        <w:rPr>
          <w:i/>
          <w:color w:val="3D3C3D"/>
          <w:sz w:val="28"/>
        </w:rPr>
        <w:t>2.</w:t>
      </w:r>
      <w:r w:rsidR="00B43DD3">
        <w:rPr>
          <w:i/>
          <w:color w:val="3D3C3D"/>
          <w:spacing w:val="-4"/>
          <w:sz w:val="28"/>
        </w:rPr>
        <w:t xml:space="preserve"> </w:t>
      </w:r>
      <w:r w:rsidR="00B43DD3">
        <w:rPr>
          <w:i/>
          <w:color w:val="3D3C3D"/>
          <w:sz w:val="28"/>
        </w:rPr>
        <w:t>Д.</w:t>
      </w:r>
      <w:r w:rsidR="00B43DD3">
        <w:rPr>
          <w:i/>
          <w:color w:val="3D3C3D"/>
          <w:spacing w:val="-4"/>
          <w:sz w:val="28"/>
        </w:rPr>
        <w:t xml:space="preserve"> </w:t>
      </w:r>
      <w:r w:rsidR="00B43DD3">
        <w:rPr>
          <w:i/>
          <w:color w:val="3D3C3D"/>
          <w:sz w:val="28"/>
        </w:rPr>
        <w:t>308.</w:t>
      </w:r>
      <w:r w:rsidR="00B43DD3">
        <w:rPr>
          <w:i/>
          <w:color w:val="3D3C3D"/>
          <w:spacing w:val="-5"/>
          <w:sz w:val="28"/>
        </w:rPr>
        <w:t xml:space="preserve"> </w:t>
      </w:r>
      <w:r w:rsidR="00B43DD3">
        <w:rPr>
          <w:i/>
          <w:color w:val="3D3C3D"/>
          <w:sz w:val="28"/>
        </w:rPr>
        <w:t>Л.</w:t>
      </w:r>
      <w:r w:rsidR="00B43DD3">
        <w:rPr>
          <w:i/>
          <w:color w:val="3D3C3D"/>
          <w:spacing w:val="-4"/>
          <w:sz w:val="28"/>
        </w:rPr>
        <w:t xml:space="preserve"> </w:t>
      </w:r>
      <w:r w:rsidR="00B43DD3">
        <w:rPr>
          <w:i/>
          <w:color w:val="3D3C3D"/>
          <w:sz w:val="28"/>
        </w:rPr>
        <w:t>56-57</w:t>
      </w:r>
      <w:r w:rsidR="00B43DD3">
        <w:rPr>
          <w:i/>
          <w:color w:val="3D3C3D"/>
          <w:spacing w:val="-5"/>
          <w:sz w:val="28"/>
        </w:rPr>
        <w:t xml:space="preserve"> </w:t>
      </w:r>
      <w:r w:rsidR="00B43DD3">
        <w:rPr>
          <w:i/>
          <w:color w:val="3D3C3D"/>
          <w:sz w:val="28"/>
        </w:rPr>
        <w:t>об.</w:t>
      </w:r>
      <w:r w:rsidR="00B43DD3">
        <w:rPr>
          <w:i/>
          <w:color w:val="3D3C3D"/>
          <w:spacing w:val="-4"/>
          <w:sz w:val="28"/>
        </w:rPr>
        <w:t xml:space="preserve"> </w:t>
      </w:r>
      <w:r w:rsidR="00B43DD3">
        <w:rPr>
          <w:i/>
          <w:color w:val="3D3C3D"/>
          <w:spacing w:val="-2"/>
          <w:sz w:val="28"/>
        </w:rPr>
        <w:t>Рукопись.</w:t>
      </w: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B43DD3">
      <w:pPr>
        <w:pStyle w:val="a3"/>
        <w:spacing w:before="28"/>
        <w:jc w:val="left"/>
        <w:rPr>
          <w:i/>
          <w:sz w:val="20"/>
        </w:rPr>
      </w:pPr>
      <w:r>
        <w:rPr>
          <w:i/>
          <w:noProof/>
          <w:sz w:val="20"/>
          <w:lang w:eastAsia="ru-RU"/>
        </w:rPr>
        <mc:AlternateContent>
          <mc:Choice Requires="wps">
            <w:drawing>
              <wp:anchor distT="0" distB="0" distL="0" distR="0" simplePos="0" relativeHeight="487737344" behindDoc="1" locked="0" layoutInCell="1" allowOverlap="1" wp14:anchorId="02EEFBD1" wp14:editId="253F39CC">
                <wp:simplePos x="0" y="0"/>
                <wp:positionH relativeFrom="page">
                  <wp:posOffset>947585</wp:posOffset>
                </wp:positionH>
                <wp:positionV relativeFrom="paragraph">
                  <wp:posOffset>179204</wp:posOffset>
                </wp:positionV>
                <wp:extent cx="1824355" cy="9525"/>
                <wp:effectExtent l="0" t="0" r="0" b="0"/>
                <wp:wrapTopAndBottom/>
                <wp:docPr id="315" name="Graphic 3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4355" cy="9525"/>
                        </a:xfrm>
                        <a:custGeom>
                          <a:avLst/>
                          <a:gdLst/>
                          <a:ahLst/>
                          <a:cxnLst/>
                          <a:rect l="l" t="t" r="r" b="b"/>
                          <a:pathLst>
                            <a:path w="1824355" h="9525">
                              <a:moveTo>
                                <a:pt x="1823885" y="0"/>
                              </a:moveTo>
                              <a:lnTo>
                                <a:pt x="0" y="0"/>
                              </a:lnTo>
                              <a:lnTo>
                                <a:pt x="0" y="9108"/>
                              </a:lnTo>
                              <a:lnTo>
                                <a:pt x="1823885" y="9108"/>
                              </a:lnTo>
                              <a:lnTo>
                                <a:pt x="1823885" y="0"/>
                              </a:lnTo>
                              <a:close/>
                            </a:path>
                          </a:pathLst>
                        </a:custGeom>
                        <a:solidFill>
                          <a:srgbClr val="3D3C3D"/>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74.612999pt;margin-top:14.110619pt;width:143.613pt;height:.71719pt;mso-position-horizontal-relative:page;mso-position-vertical-relative:paragraph;z-index:-15579136;mso-wrap-distance-left:0;mso-wrap-distance-right:0" id="docshape289" filled="true" fillcolor="#3d3c3d" stroked="false">
                <v:fill type="solid"/>
                <w10:wrap type="topAndBottom"/>
              </v:rect>
            </w:pict>
          </mc:Fallback>
        </mc:AlternateContent>
      </w:r>
    </w:p>
    <w:p w:rsidR="000A5269" w:rsidRDefault="00B43DD3">
      <w:pPr>
        <w:spacing w:before="94"/>
        <w:ind w:left="642" w:right="97"/>
        <w:rPr>
          <w:sz w:val="24"/>
        </w:rPr>
      </w:pPr>
      <w:r>
        <w:rPr>
          <w:color w:val="3D3C3D"/>
          <w:sz w:val="24"/>
          <w:vertAlign w:val="superscript"/>
        </w:rPr>
        <w:t>854</w:t>
      </w:r>
      <w:r>
        <w:rPr>
          <w:color w:val="3D3C3D"/>
          <w:sz w:val="24"/>
        </w:rPr>
        <w:t xml:space="preserve"> По всей видимости, имеется в виду сценарный журнал – сопровождающий документ к фильму с кратким изложением содержания фильма по эпизодам.</w:t>
      </w:r>
    </w:p>
    <w:p w:rsidR="000A5269" w:rsidRDefault="000A5269">
      <w:pPr>
        <w:rPr>
          <w:sz w:val="24"/>
        </w:rPr>
        <w:sectPr w:rsidR="000A5269">
          <w:type w:val="continuous"/>
          <w:pgSz w:w="11910" w:h="16840"/>
          <w:pgMar w:top="1940" w:right="992" w:bottom="280" w:left="850" w:header="0" w:footer="983" w:gutter="0"/>
          <w:cols w:space="720"/>
        </w:sectPr>
      </w:pPr>
    </w:p>
    <w:p w:rsidR="000A5269" w:rsidRDefault="00B43DD3">
      <w:pPr>
        <w:pStyle w:val="4"/>
        <w:spacing w:before="64"/>
        <w:ind w:left="985" w:right="1238" w:firstLine="4"/>
      </w:pPr>
      <w:r>
        <w:rPr>
          <w:color w:val="3D3C3D"/>
        </w:rPr>
        <w:lastRenderedPageBreak/>
        <w:t>№ 176. Из докладной записки «О работе агиткультбригады и агиткинопередвижек</w:t>
      </w:r>
      <w:r>
        <w:rPr>
          <w:color w:val="3D3C3D"/>
          <w:spacing w:val="-8"/>
        </w:rPr>
        <w:t xml:space="preserve"> </w:t>
      </w:r>
      <w:r>
        <w:rPr>
          <w:color w:val="3D3C3D"/>
        </w:rPr>
        <w:t>на</w:t>
      </w:r>
      <w:r>
        <w:rPr>
          <w:color w:val="3D3C3D"/>
          <w:spacing w:val="-9"/>
        </w:rPr>
        <w:t xml:space="preserve"> </w:t>
      </w:r>
      <w:r>
        <w:rPr>
          <w:color w:val="3D3C3D"/>
        </w:rPr>
        <w:t>весеннем</w:t>
      </w:r>
      <w:r>
        <w:rPr>
          <w:color w:val="3D3C3D"/>
          <w:spacing w:val="-8"/>
        </w:rPr>
        <w:t xml:space="preserve"> </w:t>
      </w:r>
      <w:r>
        <w:rPr>
          <w:color w:val="3D3C3D"/>
        </w:rPr>
        <w:t>севе»</w:t>
      </w:r>
      <w:r>
        <w:rPr>
          <w:color w:val="3D3C3D"/>
          <w:spacing w:val="-8"/>
        </w:rPr>
        <w:t xml:space="preserve"> </w:t>
      </w:r>
      <w:r>
        <w:rPr>
          <w:color w:val="3D3C3D"/>
        </w:rPr>
        <w:t>заведующего</w:t>
      </w:r>
      <w:r>
        <w:rPr>
          <w:color w:val="3D3C3D"/>
          <w:spacing w:val="-7"/>
        </w:rPr>
        <w:t xml:space="preserve"> </w:t>
      </w:r>
      <w:r>
        <w:rPr>
          <w:color w:val="3D3C3D"/>
          <w:spacing w:val="-2"/>
        </w:rPr>
        <w:t>отделом</w:t>
      </w:r>
    </w:p>
    <w:p w:rsidR="000A5269" w:rsidRDefault="00A630A6">
      <w:pPr>
        <w:ind w:left="296" w:right="543"/>
        <w:jc w:val="center"/>
        <w:rPr>
          <w:b/>
          <w:sz w:val="28"/>
        </w:rPr>
      </w:pPr>
      <w:r>
        <w:rPr>
          <w:b/>
          <w:color w:val="3D3C3D"/>
          <w:sz w:val="28"/>
        </w:rPr>
        <w:t>пропаганды и агитации Юргамыш</w:t>
      </w:r>
      <w:r w:rsidR="00B43DD3">
        <w:rPr>
          <w:b/>
          <w:color w:val="3D3C3D"/>
          <w:sz w:val="28"/>
        </w:rPr>
        <w:t xml:space="preserve">ского райкома ВКП(б) Ротенберга Д., направленной в отдел пропаганды и агитации Курганского обкома </w:t>
      </w:r>
      <w:r w:rsidR="00B43DD3">
        <w:rPr>
          <w:b/>
          <w:color w:val="3D3C3D"/>
          <w:spacing w:val="-2"/>
          <w:sz w:val="28"/>
        </w:rPr>
        <w:t>ВКП(б)</w:t>
      </w:r>
    </w:p>
    <w:p w:rsidR="000A5269" w:rsidRDefault="00B43DD3">
      <w:pPr>
        <w:pStyle w:val="a3"/>
        <w:spacing w:line="314" w:lineRule="exact"/>
        <w:ind w:right="488"/>
        <w:jc w:val="right"/>
      </w:pPr>
      <w:r>
        <w:rPr>
          <w:color w:val="3D3C3D"/>
        </w:rPr>
        <w:t>6</w:t>
      </w:r>
      <w:r>
        <w:rPr>
          <w:color w:val="3D3C3D"/>
          <w:spacing w:val="-5"/>
        </w:rPr>
        <w:t xml:space="preserve"> </w:t>
      </w:r>
      <w:r>
        <w:rPr>
          <w:color w:val="3D3C3D"/>
        </w:rPr>
        <w:t>июня</w:t>
      </w:r>
      <w:r>
        <w:rPr>
          <w:color w:val="3D3C3D"/>
          <w:spacing w:val="-3"/>
        </w:rPr>
        <w:t xml:space="preserve"> </w:t>
      </w:r>
      <w:r>
        <w:rPr>
          <w:color w:val="3D3C3D"/>
        </w:rPr>
        <w:t>1944</w:t>
      </w:r>
      <w:r>
        <w:rPr>
          <w:color w:val="3D3C3D"/>
          <w:spacing w:val="-2"/>
        </w:rPr>
        <w:t xml:space="preserve"> </w:t>
      </w:r>
      <w:r>
        <w:rPr>
          <w:color w:val="3D3C3D"/>
          <w:spacing w:val="-4"/>
        </w:rPr>
        <w:t>г.</w:t>
      </w:r>
      <w:r>
        <w:rPr>
          <w:color w:val="3D3C3D"/>
          <w:spacing w:val="-4"/>
          <w:vertAlign w:val="superscript"/>
        </w:rPr>
        <w:t>855</w:t>
      </w:r>
    </w:p>
    <w:p w:rsidR="000A5269" w:rsidRDefault="000A5269">
      <w:pPr>
        <w:pStyle w:val="a3"/>
        <w:spacing w:before="11"/>
        <w:jc w:val="left"/>
      </w:pPr>
    </w:p>
    <w:p w:rsidR="000A5269" w:rsidRDefault="00B43DD3">
      <w:pPr>
        <w:spacing w:before="1"/>
        <w:ind w:left="523"/>
        <w:rPr>
          <w:sz w:val="18"/>
        </w:rPr>
      </w:pPr>
      <w:r>
        <w:rPr>
          <w:color w:val="3D3C3D"/>
          <w:spacing w:val="-2"/>
          <w:position w:val="-12"/>
          <w:sz w:val="28"/>
        </w:rPr>
        <w:t>[…]</w:t>
      </w:r>
      <w:r>
        <w:rPr>
          <w:color w:val="3D3C3D"/>
          <w:spacing w:val="-2"/>
          <w:sz w:val="18"/>
        </w:rPr>
        <w:t>856</w:t>
      </w:r>
    </w:p>
    <w:p w:rsidR="000A5269" w:rsidRDefault="00B43DD3">
      <w:pPr>
        <w:pStyle w:val="a3"/>
        <w:spacing w:line="319" w:lineRule="exact"/>
        <w:ind w:left="523"/>
      </w:pPr>
      <w:r>
        <w:rPr>
          <w:color w:val="3D3C3D"/>
        </w:rPr>
        <w:t>На</w:t>
      </w:r>
      <w:r>
        <w:rPr>
          <w:color w:val="3D3C3D"/>
          <w:spacing w:val="69"/>
          <w:w w:val="150"/>
        </w:rPr>
        <w:t xml:space="preserve"> </w:t>
      </w:r>
      <w:r>
        <w:rPr>
          <w:color w:val="3D3C3D"/>
        </w:rPr>
        <w:t>весеннем</w:t>
      </w:r>
      <w:r>
        <w:rPr>
          <w:color w:val="3D3C3D"/>
          <w:spacing w:val="69"/>
          <w:w w:val="150"/>
        </w:rPr>
        <w:t xml:space="preserve"> </w:t>
      </w:r>
      <w:r>
        <w:rPr>
          <w:color w:val="3D3C3D"/>
        </w:rPr>
        <w:t>севе</w:t>
      </w:r>
      <w:r>
        <w:rPr>
          <w:color w:val="3D3C3D"/>
          <w:spacing w:val="69"/>
          <w:w w:val="150"/>
        </w:rPr>
        <w:t xml:space="preserve"> </w:t>
      </w:r>
      <w:r>
        <w:rPr>
          <w:color w:val="3D3C3D"/>
        </w:rPr>
        <w:t>у</w:t>
      </w:r>
      <w:r>
        <w:rPr>
          <w:color w:val="3D3C3D"/>
          <w:spacing w:val="68"/>
          <w:w w:val="150"/>
        </w:rPr>
        <w:t xml:space="preserve"> </w:t>
      </w:r>
      <w:r>
        <w:rPr>
          <w:color w:val="3D3C3D"/>
        </w:rPr>
        <w:t>нас</w:t>
      </w:r>
      <w:r>
        <w:rPr>
          <w:color w:val="3D3C3D"/>
          <w:spacing w:val="71"/>
          <w:w w:val="150"/>
        </w:rPr>
        <w:t xml:space="preserve"> </w:t>
      </w:r>
      <w:r>
        <w:rPr>
          <w:color w:val="3D3C3D"/>
        </w:rPr>
        <w:t>в</w:t>
      </w:r>
      <w:r>
        <w:rPr>
          <w:color w:val="3D3C3D"/>
          <w:spacing w:val="69"/>
          <w:w w:val="150"/>
        </w:rPr>
        <w:t xml:space="preserve"> </w:t>
      </w:r>
      <w:r>
        <w:rPr>
          <w:color w:val="3D3C3D"/>
        </w:rPr>
        <w:t>районе</w:t>
      </w:r>
      <w:r>
        <w:rPr>
          <w:color w:val="3D3C3D"/>
          <w:spacing w:val="67"/>
          <w:w w:val="150"/>
        </w:rPr>
        <w:t xml:space="preserve"> </w:t>
      </w:r>
      <w:r>
        <w:rPr>
          <w:color w:val="3D3C3D"/>
        </w:rPr>
        <w:t>работали</w:t>
      </w:r>
      <w:r>
        <w:rPr>
          <w:color w:val="3D3C3D"/>
          <w:spacing w:val="70"/>
          <w:w w:val="150"/>
        </w:rPr>
        <w:t xml:space="preserve"> </w:t>
      </w:r>
      <w:r>
        <w:rPr>
          <w:color w:val="3D3C3D"/>
        </w:rPr>
        <w:t>еще</w:t>
      </w:r>
      <w:r>
        <w:rPr>
          <w:color w:val="3D3C3D"/>
          <w:spacing w:val="69"/>
          <w:w w:val="150"/>
        </w:rPr>
        <w:t xml:space="preserve"> </w:t>
      </w:r>
      <w:r>
        <w:rPr>
          <w:color w:val="3D3C3D"/>
        </w:rPr>
        <w:t>2</w:t>
      </w:r>
      <w:r>
        <w:rPr>
          <w:color w:val="3D3C3D"/>
          <w:spacing w:val="70"/>
          <w:w w:val="150"/>
        </w:rPr>
        <w:t xml:space="preserve"> </w:t>
      </w:r>
      <w:r>
        <w:rPr>
          <w:color w:val="3D3C3D"/>
          <w:spacing w:val="-2"/>
        </w:rPr>
        <w:t>агиткинобригады.</w:t>
      </w:r>
    </w:p>
    <w:p w:rsidR="000A5269" w:rsidRDefault="00B43DD3">
      <w:pPr>
        <w:pStyle w:val="a3"/>
        <w:ind w:left="240" w:right="485"/>
      </w:pPr>
      <w:r>
        <w:rPr>
          <w:color w:val="3D3C3D"/>
        </w:rPr>
        <w:t>*Звуковая кинобригада*</w:t>
      </w:r>
      <w:r>
        <w:rPr>
          <w:color w:val="3D3C3D"/>
          <w:vertAlign w:val="superscript"/>
        </w:rPr>
        <w:t>857</w:t>
      </w:r>
      <w:r>
        <w:rPr>
          <w:color w:val="3D3C3D"/>
        </w:rPr>
        <w:t xml:space="preserve"> выехала в район 4/5-44г. *Демонстрировали они 2 кинофильма. *</w:t>
      </w:r>
      <w:r>
        <w:rPr>
          <w:color w:val="3D3C3D"/>
          <w:vertAlign w:val="superscript"/>
        </w:rPr>
        <w:t>858</w:t>
      </w:r>
      <w:r>
        <w:rPr>
          <w:color w:val="3D3C3D"/>
        </w:rPr>
        <w:t xml:space="preserve"> 1. «Непобедимые», 2. «69 параллель». Обслужено *ими 14*</w:t>
      </w:r>
      <w:r>
        <w:rPr>
          <w:color w:val="3D3C3D"/>
          <w:vertAlign w:val="superscript"/>
        </w:rPr>
        <w:t>859</w:t>
      </w:r>
      <w:r>
        <w:rPr>
          <w:color w:val="3D3C3D"/>
        </w:rPr>
        <w:t xml:space="preserve"> колхозов. Демонстрировали кинокартины в тракторных отрядах, туда же собирались колхозники из полеводческих бригад. Перед каждой демонстрацией кинофильма *был доклад на тему*</w:t>
      </w:r>
      <w:r>
        <w:rPr>
          <w:color w:val="3D3C3D"/>
          <w:vertAlign w:val="superscript"/>
        </w:rPr>
        <w:t>860</w:t>
      </w:r>
      <w:r>
        <w:rPr>
          <w:color w:val="3D3C3D"/>
        </w:rPr>
        <w:t>: «Приказ товарища Сталина</w:t>
      </w:r>
      <w:r>
        <w:rPr>
          <w:color w:val="3D3C3D"/>
          <w:spacing w:val="-3"/>
        </w:rPr>
        <w:t xml:space="preserve"> </w:t>
      </w:r>
      <w:r>
        <w:rPr>
          <w:color w:val="3D3C3D"/>
        </w:rPr>
        <w:t>и</w:t>
      </w:r>
      <w:r>
        <w:rPr>
          <w:color w:val="3D3C3D"/>
          <w:spacing w:val="-2"/>
        </w:rPr>
        <w:t xml:space="preserve"> </w:t>
      </w:r>
      <w:r>
        <w:rPr>
          <w:color w:val="3D3C3D"/>
        </w:rPr>
        <w:t>наши</w:t>
      </w:r>
      <w:r>
        <w:rPr>
          <w:color w:val="3D3C3D"/>
          <w:spacing w:val="-3"/>
        </w:rPr>
        <w:t xml:space="preserve"> </w:t>
      </w:r>
      <w:r>
        <w:rPr>
          <w:color w:val="3D3C3D"/>
        </w:rPr>
        <w:t>задачи»,</w:t>
      </w:r>
      <w:r>
        <w:rPr>
          <w:color w:val="3D3C3D"/>
          <w:spacing w:val="-4"/>
        </w:rPr>
        <w:t xml:space="preserve"> </w:t>
      </w:r>
      <w:r>
        <w:rPr>
          <w:color w:val="3D3C3D"/>
        </w:rPr>
        <w:t>докладчик</w:t>
      </w:r>
      <w:r>
        <w:rPr>
          <w:color w:val="3D3C3D"/>
          <w:spacing w:val="-4"/>
        </w:rPr>
        <w:t xml:space="preserve"> </w:t>
      </w:r>
      <w:r>
        <w:rPr>
          <w:color w:val="3D3C3D"/>
        </w:rPr>
        <w:t>инспектор</w:t>
      </w:r>
      <w:r>
        <w:rPr>
          <w:color w:val="3D3C3D"/>
          <w:spacing w:val="-2"/>
        </w:rPr>
        <w:t xml:space="preserve"> </w:t>
      </w:r>
      <w:r>
        <w:rPr>
          <w:color w:val="3D3C3D"/>
        </w:rPr>
        <w:t>РайОНО</w:t>
      </w:r>
      <w:r>
        <w:rPr>
          <w:color w:val="3D3C3D"/>
          <w:spacing w:val="-2"/>
        </w:rPr>
        <w:t xml:space="preserve"> </w:t>
      </w:r>
      <w:r>
        <w:rPr>
          <w:color w:val="3D3C3D"/>
        </w:rPr>
        <w:t>тов.</w:t>
      </w:r>
      <w:r>
        <w:rPr>
          <w:color w:val="3D3C3D"/>
          <w:spacing w:val="-2"/>
        </w:rPr>
        <w:t xml:space="preserve"> </w:t>
      </w:r>
      <w:r>
        <w:rPr>
          <w:color w:val="3D3C3D"/>
        </w:rPr>
        <w:t>Пармитина</w:t>
      </w:r>
      <w:r>
        <w:rPr>
          <w:color w:val="3D3C3D"/>
          <w:spacing w:val="-1"/>
        </w:rPr>
        <w:t xml:space="preserve"> </w:t>
      </w:r>
      <w:r>
        <w:rPr>
          <w:color w:val="3D3C3D"/>
        </w:rPr>
        <w:t>А.</w:t>
      </w:r>
      <w:r>
        <w:rPr>
          <w:color w:val="3D3C3D"/>
          <w:spacing w:val="-4"/>
        </w:rPr>
        <w:t xml:space="preserve"> </w:t>
      </w:r>
      <w:r>
        <w:rPr>
          <w:color w:val="3D3C3D"/>
        </w:rPr>
        <w:t>Г. Обслужено 1820 человек, кроме того, было дано 3 детских киносеанса. Демонстрация кинофильмов проходила вполне удовлетворительно.</w:t>
      </w:r>
    </w:p>
    <w:p w:rsidR="000A5269" w:rsidRDefault="00B43DD3">
      <w:pPr>
        <w:pStyle w:val="a3"/>
        <w:spacing w:line="314" w:lineRule="exact"/>
        <w:ind w:left="523"/>
      </w:pPr>
      <w:r>
        <w:rPr>
          <w:color w:val="3D3C3D"/>
        </w:rPr>
        <w:t>Прекратила</w:t>
      </w:r>
      <w:r>
        <w:rPr>
          <w:color w:val="3D3C3D"/>
          <w:spacing w:val="-3"/>
        </w:rPr>
        <w:t xml:space="preserve"> </w:t>
      </w:r>
      <w:r>
        <w:rPr>
          <w:color w:val="3D3C3D"/>
        </w:rPr>
        <w:t>свою</w:t>
      </w:r>
      <w:r>
        <w:rPr>
          <w:color w:val="3D3C3D"/>
          <w:spacing w:val="-3"/>
        </w:rPr>
        <w:t xml:space="preserve"> </w:t>
      </w:r>
      <w:r>
        <w:rPr>
          <w:color w:val="3D3C3D"/>
        </w:rPr>
        <w:t>работу</w:t>
      </w:r>
      <w:r>
        <w:rPr>
          <w:color w:val="3D3C3D"/>
          <w:spacing w:val="-3"/>
        </w:rPr>
        <w:t xml:space="preserve"> </w:t>
      </w:r>
      <w:r>
        <w:rPr>
          <w:color w:val="3D3C3D"/>
        </w:rPr>
        <w:t>эта</w:t>
      </w:r>
      <w:r>
        <w:rPr>
          <w:color w:val="3D3C3D"/>
          <w:spacing w:val="-1"/>
        </w:rPr>
        <w:t xml:space="preserve"> </w:t>
      </w:r>
      <w:r>
        <w:rPr>
          <w:color w:val="3D3C3D"/>
        </w:rPr>
        <w:t>передвижка</w:t>
      </w:r>
      <w:r>
        <w:rPr>
          <w:color w:val="3D3C3D"/>
          <w:spacing w:val="-1"/>
        </w:rPr>
        <w:t xml:space="preserve"> </w:t>
      </w:r>
      <w:r>
        <w:rPr>
          <w:color w:val="3D3C3D"/>
        </w:rPr>
        <w:t>28 мая.</w:t>
      </w:r>
      <w:r>
        <w:rPr>
          <w:color w:val="3D3C3D"/>
          <w:spacing w:val="-1"/>
        </w:rPr>
        <w:t xml:space="preserve"> </w:t>
      </w:r>
      <w:r>
        <w:rPr>
          <w:color w:val="3D3C3D"/>
        </w:rPr>
        <w:t>Мотор</w:t>
      </w:r>
      <w:r>
        <w:rPr>
          <w:color w:val="3D3C3D"/>
          <w:vertAlign w:val="superscript"/>
        </w:rPr>
        <w:t>861</w:t>
      </w:r>
      <w:r>
        <w:rPr>
          <w:color w:val="3D3C3D"/>
          <w:spacing w:val="2"/>
        </w:rPr>
        <w:t xml:space="preserve"> </w:t>
      </w:r>
      <w:r>
        <w:rPr>
          <w:color w:val="3D3C3D"/>
        </w:rPr>
        <w:t>требует</w:t>
      </w:r>
      <w:r>
        <w:rPr>
          <w:color w:val="3D3C3D"/>
          <w:spacing w:val="-1"/>
        </w:rPr>
        <w:t xml:space="preserve"> </w:t>
      </w:r>
      <w:r>
        <w:rPr>
          <w:color w:val="3D3C3D"/>
          <w:spacing w:val="-2"/>
        </w:rPr>
        <w:t>ремонта.</w:t>
      </w:r>
    </w:p>
    <w:p w:rsidR="000A5269" w:rsidRDefault="00B43DD3">
      <w:pPr>
        <w:pStyle w:val="a3"/>
        <w:spacing w:line="321" w:lineRule="exact"/>
        <w:ind w:left="241"/>
      </w:pPr>
      <w:r>
        <w:rPr>
          <w:color w:val="3D3C3D"/>
        </w:rPr>
        <w:t>По</w:t>
      </w:r>
      <w:r>
        <w:rPr>
          <w:color w:val="3D3C3D"/>
          <w:spacing w:val="-6"/>
        </w:rPr>
        <w:t xml:space="preserve"> </w:t>
      </w:r>
      <w:r>
        <w:rPr>
          <w:color w:val="3D3C3D"/>
        </w:rPr>
        <w:t>словам</w:t>
      </w:r>
      <w:r>
        <w:rPr>
          <w:color w:val="3D3C3D"/>
          <w:spacing w:val="-5"/>
        </w:rPr>
        <w:t xml:space="preserve"> </w:t>
      </w:r>
      <w:r>
        <w:rPr>
          <w:color w:val="3D3C3D"/>
        </w:rPr>
        <w:t>киномеханика,</w:t>
      </w:r>
      <w:r>
        <w:rPr>
          <w:color w:val="3D3C3D"/>
          <w:spacing w:val="-4"/>
        </w:rPr>
        <w:t xml:space="preserve"> </w:t>
      </w:r>
      <w:r>
        <w:rPr>
          <w:color w:val="3D3C3D"/>
        </w:rPr>
        <w:t>по</w:t>
      </w:r>
      <w:r>
        <w:rPr>
          <w:color w:val="3D3C3D"/>
          <w:spacing w:val="-3"/>
        </w:rPr>
        <w:t xml:space="preserve"> </w:t>
      </w:r>
      <w:r>
        <w:rPr>
          <w:color w:val="3D3C3D"/>
        </w:rPr>
        <w:t>району</w:t>
      </w:r>
      <w:r>
        <w:rPr>
          <w:color w:val="3D3C3D"/>
          <w:spacing w:val="-6"/>
        </w:rPr>
        <w:t xml:space="preserve"> </w:t>
      </w:r>
      <w:r>
        <w:rPr>
          <w:color w:val="3D3C3D"/>
        </w:rPr>
        <w:t>ездить</w:t>
      </w:r>
      <w:r>
        <w:rPr>
          <w:color w:val="3D3C3D"/>
          <w:spacing w:val="-4"/>
        </w:rPr>
        <w:t xml:space="preserve"> </w:t>
      </w:r>
      <w:r>
        <w:rPr>
          <w:color w:val="3D3C3D"/>
          <w:spacing w:val="-2"/>
        </w:rPr>
        <w:t>нельзя.</w:t>
      </w:r>
    </w:p>
    <w:p w:rsidR="000A5269" w:rsidRDefault="00B43DD3">
      <w:pPr>
        <w:pStyle w:val="a3"/>
        <w:ind w:left="240" w:right="489" w:firstLine="282"/>
      </w:pPr>
      <w:r>
        <w:rPr>
          <w:color w:val="3D3C3D"/>
        </w:rPr>
        <w:t>Немая кинопередвижка приступила к работе 6/V-44г. Обслужила всего 10 колхозов, охвачено 570</w:t>
      </w:r>
      <w:r>
        <w:rPr>
          <w:color w:val="3D3C3D"/>
          <w:vertAlign w:val="superscript"/>
        </w:rPr>
        <w:t>862</w:t>
      </w:r>
      <w:r>
        <w:rPr>
          <w:color w:val="3D3C3D"/>
        </w:rPr>
        <w:t xml:space="preserve"> человек. Докладчик *пропагандист райкома ВКП(б)</w:t>
      </w:r>
      <w:r>
        <w:rPr>
          <w:color w:val="3D3C3D"/>
          <w:spacing w:val="-2"/>
        </w:rPr>
        <w:t xml:space="preserve"> </w:t>
      </w:r>
      <w:r>
        <w:rPr>
          <w:color w:val="3D3C3D"/>
        </w:rPr>
        <w:t>тов.</w:t>
      </w:r>
      <w:r>
        <w:rPr>
          <w:color w:val="3D3C3D"/>
          <w:spacing w:val="-2"/>
        </w:rPr>
        <w:t xml:space="preserve"> </w:t>
      </w:r>
      <w:r>
        <w:rPr>
          <w:color w:val="3D3C3D"/>
        </w:rPr>
        <w:t>Суханова,</w:t>
      </w:r>
      <w:r>
        <w:rPr>
          <w:color w:val="3D3C3D"/>
          <w:spacing w:val="-2"/>
        </w:rPr>
        <w:t xml:space="preserve"> </w:t>
      </w:r>
      <w:r>
        <w:rPr>
          <w:color w:val="3D3C3D"/>
        </w:rPr>
        <w:t>а</w:t>
      </w:r>
      <w:r>
        <w:rPr>
          <w:color w:val="3D3C3D"/>
          <w:spacing w:val="-2"/>
        </w:rPr>
        <w:t xml:space="preserve"> </w:t>
      </w:r>
      <w:r>
        <w:rPr>
          <w:color w:val="3D3C3D"/>
        </w:rPr>
        <w:t>до</w:t>
      </w:r>
      <w:r>
        <w:rPr>
          <w:color w:val="3D3C3D"/>
          <w:spacing w:val="-2"/>
        </w:rPr>
        <w:t xml:space="preserve"> </w:t>
      </w:r>
      <w:r>
        <w:rPr>
          <w:color w:val="3D3C3D"/>
        </w:rPr>
        <w:t>нее</w:t>
      </w:r>
      <w:r>
        <w:rPr>
          <w:color w:val="3D3C3D"/>
          <w:spacing w:val="-2"/>
        </w:rPr>
        <w:t xml:space="preserve"> </w:t>
      </w:r>
      <w:r>
        <w:rPr>
          <w:color w:val="3D3C3D"/>
        </w:rPr>
        <w:t>тов.</w:t>
      </w:r>
      <w:r>
        <w:rPr>
          <w:color w:val="3D3C3D"/>
          <w:spacing w:val="-2"/>
        </w:rPr>
        <w:t xml:space="preserve"> </w:t>
      </w:r>
      <w:r>
        <w:rPr>
          <w:color w:val="3D3C3D"/>
        </w:rPr>
        <w:t>Кириллов</w:t>
      </w:r>
      <w:r>
        <w:rPr>
          <w:color w:val="3D3C3D"/>
          <w:spacing w:val="-1"/>
        </w:rPr>
        <w:t xml:space="preserve"> </w:t>
      </w:r>
      <w:r>
        <w:rPr>
          <w:color w:val="3D3C3D"/>
        </w:rPr>
        <w:t>–</w:t>
      </w:r>
      <w:r>
        <w:rPr>
          <w:color w:val="3D3C3D"/>
          <w:spacing w:val="-2"/>
        </w:rPr>
        <w:t xml:space="preserve"> </w:t>
      </w:r>
      <w:r>
        <w:rPr>
          <w:color w:val="3D3C3D"/>
        </w:rPr>
        <w:t>инструктор</w:t>
      </w:r>
      <w:r>
        <w:rPr>
          <w:color w:val="3D3C3D"/>
          <w:spacing w:val="-2"/>
        </w:rPr>
        <w:t xml:space="preserve"> </w:t>
      </w:r>
      <w:r>
        <w:rPr>
          <w:color w:val="3D3C3D"/>
        </w:rPr>
        <w:t>отдела</w:t>
      </w:r>
      <w:r>
        <w:rPr>
          <w:color w:val="3D3C3D"/>
          <w:spacing w:val="-3"/>
        </w:rPr>
        <w:t xml:space="preserve"> </w:t>
      </w:r>
      <w:r>
        <w:rPr>
          <w:color w:val="3D3C3D"/>
        </w:rPr>
        <w:t>кадров</w:t>
      </w:r>
      <w:r>
        <w:rPr>
          <w:color w:val="3D3C3D"/>
          <w:spacing w:val="-4"/>
        </w:rPr>
        <w:t xml:space="preserve"> </w:t>
      </w:r>
      <w:r>
        <w:rPr>
          <w:color w:val="3D3C3D"/>
        </w:rPr>
        <w:t>РК ВКП(б), ими сделано 10докладов на тему: Приказ товарища Сталина и наши задачи. *</w:t>
      </w:r>
      <w:r>
        <w:rPr>
          <w:color w:val="3D3C3D"/>
          <w:vertAlign w:val="superscript"/>
        </w:rPr>
        <w:t>863</w:t>
      </w:r>
    </w:p>
    <w:p w:rsidR="000A5269" w:rsidRDefault="00B43DD3">
      <w:pPr>
        <w:pStyle w:val="a3"/>
        <w:spacing w:line="316" w:lineRule="exact"/>
        <w:ind w:left="523"/>
      </w:pPr>
      <w:r>
        <w:rPr>
          <w:color w:val="3D3C3D"/>
        </w:rPr>
        <w:t>Демонстрировали</w:t>
      </w:r>
      <w:r>
        <w:rPr>
          <w:color w:val="3D3C3D"/>
          <w:spacing w:val="-5"/>
        </w:rPr>
        <w:t xml:space="preserve"> </w:t>
      </w:r>
      <w:r>
        <w:rPr>
          <w:color w:val="3D3C3D"/>
        </w:rPr>
        <w:t>кинофильмы:</w:t>
      </w:r>
      <w:r>
        <w:rPr>
          <w:color w:val="3D3C3D"/>
          <w:spacing w:val="-3"/>
        </w:rPr>
        <w:t xml:space="preserve"> </w:t>
      </w:r>
      <w:r>
        <w:rPr>
          <w:color w:val="3D3C3D"/>
        </w:rPr>
        <w:t>1.</w:t>
      </w:r>
      <w:r>
        <w:rPr>
          <w:color w:val="3D3C3D"/>
          <w:spacing w:val="-6"/>
        </w:rPr>
        <w:t xml:space="preserve"> </w:t>
      </w:r>
      <w:r>
        <w:rPr>
          <w:color w:val="3D3C3D"/>
        </w:rPr>
        <w:t>«В</w:t>
      </w:r>
      <w:r>
        <w:rPr>
          <w:color w:val="3D3C3D"/>
          <w:spacing w:val="-4"/>
        </w:rPr>
        <w:t xml:space="preserve"> </w:t>
      </w:r>
      <w:r>
        <w:rPr>
          <w:color w:val="3D3C3D"/>
        </w:rPr>
        <w:t>людях»,</w:t>
      </w:r>
      <w:r>
        <w:rPr>
          <w:color w:val="3D3C3D"/>
          <w:spacing w:val="-6"/>
        </w:rPr>
        <w:t xml:space="preserve"> </w:t>
      </w:r>
      <w:r>
        <w:rPr>
          <w:color w:val="3D3C3D"/>
        </w:rPr>
        <w:t>2.</w:t>
      </w:r>
      <w:r>
        <w:rPr>
          <w:color w:val="3D3C3D"/>
          <w:spacing w:val="-6"/>
        </w:rPr>
        <w:t xml:space="preserve"> </w:t>
      </w:r>
      <w:r>
        <w:rPr>
          <w:color w:val="3D3C3D"/>
        </w:rPr>
        <w:t>«Как</w:t>
      </w:r>
      <w:r>
        <w:rPr>
          <w:color w:val="3D3C3D"/>
          <w:spacing w:val="-5"/>
        </w:rPr>
        <w:t xml:space="preserve"> </w:t>
      </w:r>
      <w:r>
        <w:rPr>
          <w:color w:val="3D3C3D"/>
        </w:rPr>
        <w:t>закалялась</w:t>
      </w:r>
      <w:r>
        <w:rPr>
          <w:color w:val="3D3C3D"/>
          <w:spacing w:val="-6"/>
        </w:rPr>
        <w:t xml:space="preserve"> </w:t>
      </w:r>
      <w:r>
        <w:rPr>
          <w:color w:val="3D3C3D"/>
          <w:spacing w:val="-2"/>
        </w:rPr>
        <w:t>сталь».</w:t>
      </w:r>
    </w:p>
    <w:p w:rsidR="000A5269" w:rsidRDefault="00B43DD3">
      <w:pPr>
        <w:pStyle w:val="a3"/>
        <w:spacing w:before="1"/>
        <w:ind w:left="241" w:right="485" w:firstLine="282"/>
      </w:pPr>
      <w:r>
        <w:rPr>
          <w:color w:val="3D3C3D"/>
        </w:rPr>
        <w:t>*Работала кинобригада плохо. *</w:t>
      </w:r>
      <w:r>
        <w:rPr>
          <w:color w:val="3D3C3D"/>
          <w:vertAlign w:val="superscript"/>
        </w:rPr>
        <w:t>864</w:t>
      </w:r>
      <w:r>
        <w:rPr>
          <w:color w:val="3D3C3D"/>
        </w:rPr>
        <w:t xml:space="preserve"> Киномеханик не знает свою работу. Ежедневно у него ремонт аппарата, перегорело много лампочек. Дошло до того, что колхозы от них отказались, и мы вынуждены были отозвать эту </w:t>
      </w:r>
      <w:r>
        <w:rPr>
          <w:color w:val="3D3C3D"/>
          <w:spacing w:val="-2"/>
        </w:rPr>
        <w:t>бригаду.</w:t>
      </w:r>
    </w:p>
    <w:p w:rsidR="000A5269" w:rsidRDefault="00B43DD3">
      <w:pPr>
        <w:pStyle w:val="a3"/>
        <w:ind w:left="241" w:right="486" w:firstLine="282"/>
      </w:pPr>
      <w:r>
        <w:rPr>
          <w:color w:val="3D3C3D"/>
        </w:rPr>
        <w:t>В *Областном отделе кинофикации знают о*</w:t>
      </w:r>
      <w:r>
        <w:rPr>
          <w:color w:val="3D3C3D"/>
          <w:vertAlign w:val="superscript"/>
        </w:rPr>
        <w:t>865</w:t>
      </w:r>
      <w:r>
        <w:rPr>
          <w:color w:val="3D3C3D"/>
        </w:rPr>
        <w:t xml:space="preserve"> плохой работе этого киномеханика,</w:t>
      </w:r>
      <w:r>
        <w:rPr>
          <w:color w:val="3D3C3D"/>
          <w:spacing w:val="45"/>
        </w:rPr>
        <w:t xml:space="preserve"> </w:t>
      </w:r>
      <w:r>
        <w:rPr>
          <w:color w:val="3D3C3D"/>
        </w:rPr>
        <w:t>но</w:t>
      </w:r>
      <w:r>
        <w:rPr>
          <w:color w:val="3D3C3D"/>
          <w:spacing w:val="46"/>
        </w:rPr>
        <w:t xml:space="preserve"> </w:t>
      </w:r>
      <w:r>
        <w:rPr>
          <w:color w:val="3D3C3D"/>
        </w:rPr>
        <w:t>до</w:t>
      </w:r>
      <w:r>
        <w:rPr>
          <w:color w:val="3D3C3D"/>
          <w:spacing w:val="47"/>
        </w:rPr>
        <w:t xml:space="preserve"> </w:t>
      </w:r>
      <w:r>
        <w:rPr>
          <w:color w:val="3D3C3D"/>
        </w:rPr>
        <w:t>*сих</w:t>
      </w:r>
      <w:r>
        <w:rPr>
          <w:color w:val="3D3C3D"/>
          <w:spacing w:val="46"/>
        </w:rPr>
        <w:t xml:space="preserve"> </w:t>
      </w:r>
      <w:r>
        <w:rPr>
          <w:color w:val="3D3C3D"/>
        </w:rPr>
        <w:t>пор</w:t>
      </w:r>
      <w:r>
        <w:rPr>
          <w:color w:val="3D3C3D"/>
          <w:spacing w:val="47"/>
        </w:rPr>
        <w:t xml:space="preserve"> </w:t>
      </w:r>
      <w:r>
        <w:rPr>
          <w:color w:val="3D3C3D"/>
        </w:rPr>
        <w:t>киномеханика*</w:t>
      </w:r>
      <w:r>
        <w:rPr>
          <w:color w:val="3D3C3D"/>
          <w:vertAlign w:val="superscript"/>
        </w:rPr>
        <w:t>866</w:t>
      </w:r>
      <w:r>
        <w:rPr>
          <w:color w:val="3D3C3D"/>
          <w:spacing w:val="47"/>
        </w:rPr>
        <w:t xml:space="preserve"> </w:t>
      </w:r>
      <w:r>
        <w:rPr>
          <w:color w:val="3D3C3D"/>
        </w:rPr>
        <w:t>нет.</w:t>
      </w:r>
      <w:r>
        <w:rPr>
          <w:color w:val="3D3C3D"/>
          <w:spacing w:val="46"/>
        </w:rPr>
        <w:t xml:space="preserve"> </w:t>
      </w:r>
      <w:r>
        <w:rPr>
          <w:color w:val="3D3C3D"/>
        </w:rPr>
        <w:t>Как</w:t>
      </w:r>
      <w:r>
        <w:rPr>
          <w:color w:val="3D3C3D"/>
          <w:spacing w:val="45"/>
        </w:rPr>
        <w:t xml:space="preserve"> </w:t>
      </w:r>
      <w:r>
        <w:rPr>
          <w:color w:val="3D3C3D"/>
        </w:rPr>
        <w:t>только</w:t>
      </w:r>
      <w:r>
        <w:rPr>
          <w:color w:val="3D3C3D"/>
          <w:spacing w:val="45"/>
        </w:rPr>
        <w:t xml:space="preserve"> </w:t>
      </w:r>
      <w:r>
        <w:rPr>
          <w:color w:val="3D3C3D"/>
          <w:spacing w:val="-2"/>
        </w:rPr>
        <w:t>прибудет</w:t>
      </w:r>
    </w:p>
    <w:p w:rsidR="000A5269" w:rsidRDefault="00B43DD3">
      <w:pPr>
        <w:pStyle w:val="a3"/>
        <w:spacing w:before="4"/>
        <w:jc w:val="left"/>
        <w:rPr>
          <w:sz w:val="14"/>
        </w:rPr>
      </w:pPr>
      <w:r>
        <w:rPr>
          <w:noProof/>
          <w:sz w:val="14"/>
          <w:lang w:eastAsia="ru-RU"/>
        </w:rPr>
        <mc:AlternateContent>
          <mc:Choice Requires="wps">
            <w:drawing>
              <wp:anchor distT="0" distB="0" distL="0" distR="0" simplePos="0" relativeHeight="487737856" behindDoc="1" locked="0" layoutInCell="1" allowOverlap="1" wp14:anchorId="05991BC9" wp14:editId="5DCB9BE0">
                <wp:simplePos x="0" y="0"/>
                <wp:positionH relativeFrom="page">
                  <wp:posOffset>692912</wp:posOffset>
                </wp:positionH>
                <wp:positionV relativeFrom="paragraph">
                  <wp:posOffset>120482</wp:posOffset>
                </wp:positionV>
                <wp:extent cx="1824355" cy="9525"/>
                <wp:effectExtent l="0" t="0" r="0" b="0"/>
                <wp:wrapTopAndBottom/>
                <wp:docPr id="316" name="Graphic 3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4355" cy="9525"/>
                        </a:xfrm>
                        <a:custGeom>
                          <a:avLst/>
                          <a:gdLst/>
                          <a:ahLst/>
                          <a:cxnLst/>
                          <a:rect l="l" t="t" r="r" b="b"/>
                          <a:pathLst>
                            <a:path w="1824355" h="9525">
                              <a:moveTo>
                                <a:pt x="1823885" y="0"/>
                              </a:moveTo>
                              <a:lnTo>
                                <a:pt x="0" y="0"/>
                              </a:lnTo>
                              <a:lnTo>
                                <a:pt x="0" y="9118"/>
                              </a:lnTo>
                              <a:lnTo>
                                <a:pt x="1823885" y="9118"/>
                              </a:lnTo>
                              <a:lnTo>
                                <a:pt x="1823885" y="0"/>
                              </a:lnTo>
                              <a:close/>
                            </a:path>
                          </a:pathLst>
                        </a:custGeom>
                        <a:solidFill>
                          <a:srgbClr val="3D3C3D"/>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54.560001pt;margin-top:9.486792pt;width:143.613pt;height:.71799pt;mso-position-horizontal-relative:page;mso-position-vertical-relative:paragraph;z-index:-15578624;mso-wrap-distance-left:0;mso-wrap-distance-right:0" id="docshape290" filled="true" fillcolor="#3d3c3d" stroked="false">
                <v:fill type="solid"/>
                <w10:wrap type="topAndBottom"/>
              </v:rect>
            </w:pict>
          </mc:Fallback>
        </mc:AlternateContent>
      </w:r>
    </w:p>
    <w:p w:rsidR="000A5269" w:rsidRDefault="00B43DD3">
      <w:pPr>
        <w:spacing w:before="94" w:line="276" w:lineRule="exact"/>
        <w:ind w:left="241"/>
        <w:rPr>
          <w:sz w:val="24"/>
        </w:rPr>
      </w:pPr>
      <w:r>
        <w:rPr>
          <w:color w:val="3D3C3D"/>
          <w:sz w:val="24"/>
          <w:vertAlign w:val="superscript"/>
        </w:rPr>
        <w:t>855</w:t>
      </w:r>
      <w:r>
        <w:rPr>
          <w:color w:val="3D3C3D"/>
          <w:spacing w:val="-6"/>
          <w:sz w:val="24"/>
        </w:rPr>
        <w:t xml:space="preserve"> </w:t>
      </w:r>
      <w:r>
        <w:rPr>
          <w:color w:val="3D3C3D"/>
          <w:sz w:val="24"/>
        </w:rPr>
        <w:t>Датировка</w:t>
      </w:r>
      <w:r>
        <w:rPr>
          <w:color w:val="3D3C3D"/>
          <w:spacing w:val="-6"/>
          <w:sz w:val="24"/>
        </w:rPr>
        <w:t xml:space="preserve"> </w:t>
      </w:r>
      <w:r>
        <w:rPr>
          <w:color w:val="3D3C3D"/>
          <w:sz w:val="24"/>
        </w:rPr>
        <w:t>дана</w:t>
      </w:r>
      <w:r>
        <w:rPr>
          <w:color w:val="3D3C3D"/>
          <w:spacing w:val="-8"/>
          <w:sz w:val="24"/>
        </w:rPr>
        <w:t xml:space="preserve"> </w:t>
      </w:r>
      <w:r>
        <w:rPr>
          <w:color w:val="3D3C3D"/>
          <w:sz w:val="24"/>
        </w:rPr>
        <w:t>по</w:t>
      </w:r>
      <w:r>
        <w:rPr>
          <w:color w:val="3D3C3D"/>
          <w:spacing w:val="-7"/>
          <w:sz w:val="24"/>
        </w:rPr>
        <w:t xml:space="preserve"> </w:t>
      </w:r>
      <w:r>
        <w:rPr>
          <w:color w:val="3D3C3D"/>
          <w:sz w:val="24"/>
        </w:rPr>
        <w:t>печати</w:t>
      </w:r>
      <w:r>
        <w:rPr>
          <w:color w:val="3D3C3D"/>
          <w:spacing w:val="-6"/>
          <w:sz w:val="24"/>
        </w:rPr>
        <w:t xml:space="preserve"> </w:t>
      </w:r>
      <w:r>
        <w:rPr>
          <w:color w:val="3D3C3D"/>
          <w:sz w:val="24"/>
        </w:rPr>
        <w:t>обкома</w:t>
      </w:r>
      <w:r>
        <w:rPr>
          <w:color w:val="3D3C3D"/>
          <w:spacing w:val="-7"/>
          <w:sz w:val="24"/>
        </w:rPr>
        <w:t xml:space="preserve"> </w:t>
      </w:r>
      <w:r>
        <w:rPr>
          <w:color w:val="3D3C3D"/>
          <w:spacing w:val="-2"/>
          <w:sz w:val="24"/>
        </w:rPr>
        <w:t>ВКП(б).</w:t>
      </w:r>
    </w:p>
    <w:p w:rsidR="000A5269" w:rsidRDefault="00B43DD3">
      <w:pPr>
        <w:spacing w:line="275" w:lineRule="exact"/>
        <w:ind w:left="241"/>
        <w:rPr>
          <w:sz w:val="24"/>
        </w:rPr>
      </w:pPr>
      <w:r>
        <w:rPr>
          <w:color w:val="3D3C3D"/>
          <w:sz w:val="24"/>
          <w:vertAlign w:val="superscript"/>
        </w:rPr>
        <w:t>856</w:t>
      </w:r>
      <w:r>
        <w:rPr>
          <w:color w:val="3D3C3D"/>
          <w:spacing w:val="-12"/>
          <w:sz w:val="24"/>
        </w:rPr>
        <w:t xml:space="preserve"> </w:t>
      </w:r>
      <w:r>
        <w:rPr>
          <w:color w:val="3D3C3D"/>
          <w:sz w:val="24"/>
        </w:rPr>
        <w:t>Опущена</w:t>
      </w:r>
      <w:r>
        <w:rPr>
          <w:color w:val="3D3C3D"/>
          <w:spacing w:val="-13"/>
          <w:sz w:val="24"/>
        </w:rPr>
        <w:t xml:space="preserve"> </w:t>
      </w:r>
      <w:r>
        <w:rPr>
          <w:color w:val="3D3C3D"/>
          <w:sz w:val="24"/>
        </w:rPr>
        <w:t>информация,</w:t>
      </w:r>
      <w:r>
        <w:rPr>
          <w:color w:val="3D3C3D"/>
          <w:spacing w:val="-12"/>
          <w:sz w:val="24"/>
        </w:rPr>
        <w:t xml:space="preserve"> </w:t>
      </w:r>
      <w:r>
        <w:rPr>
          <w:color w:val="3D3C3D"/>
          <w:sz w:val="24"/>
        </w:rPr>
        <w:t>касающаяся</w:t>
      </w:r>
      <w:r>
        <w:rPr>
          <w:color w:val="3D3C3D"/>
          <w:spacing w:val="-13"/>
          <w:sz w:val="24"/>
        </w:rPr>
        <w:t xml:space="preserve"> </w:t>
      </w:r>
      <w:r>
        <w:rPr>
          <w:color w:val="3D3C3D"/>
          <w:sz w:val="24"/>
        </w:rPr>
        <w:t>деятельности</w:t>
      </w:r>
      <w:r>
        <w:rPr>
          <w:color w:val="3D3C3D"/>
          <w:spacing w:val="-12"/>
          <w:sz w:val="24"/>
        </w:rPr>
        <w:t xml:space="preserve"> </w:t>
      </w:r>
      <w:r>
        <w:rPr>
          <w:color w:val="3D3C3D"/>
          <w:spacing w:val="-2"/>
          <w:sz w:val="24"/>
        </w:rPr>
        <w:t>агиткультбригад.</w:t>
      </w:r>
    </w:p>
    <w:p w:rsidR="000A5269" w:rsidRDefault="00B43DD3">
      <w:pPr>
        <w:spacing w:line="276" w:lineRule="exact"/>
        <w:ind w:left="241"/>
        <w:rPr>
          <w:sz w:val="24"/>
        </w:rPr>
      </w:pPr>
      <w:r>
        <w:rPr>
          <w:color w:val="3D3C3D"/>
          <w:sz w:val="24"/>
          <w:vertAlign w:val="superscript"/>
        </w:rPr>
        <w:t>857</w:t>
      </w:r>
      <w:r>
        <w:rPr>
          <w:color w:val="3D3C3D"/>
          <w:spacing w:val="-11"/>
          <w:sz w:val="24"/>
        </w:rPr>
        <w:t xml:space="preserve"> </w:t>
      </w:r>
      <w:r>
        <w:rPr>
          <w:color w:val="3D3C3D"/>
          <w:sz w:val="24"/>
        </w:rPr>
        <w:t>Подчеркнуто</w:t>
      </w:r>
      <w:r>
        <w:rPr>
          <w:color w:val="3D3C3D"/>
          <w:spacing w:val="-11"/>
          <w:sz w:val="24"/>
        </w:rPr>
        <w:t xml:space="preserve"> </w:t>
      </w:r>
      <w:r>
        <w:rPr>
          <w:color w:val="3D3C3D"/>
          <w:sz w:val="24"/>
        </w:rPr>
        <w:t>красным</w:t>
      </w:r>
      <w:r>
        <w:rPr>
          <w:color w:val="3D3C3D"/>
          <w:spacing w:val="-12"/>
          <w:sz w:val="24"/>
        </w:rPr>
        <w:t xml:space="preserve"> </w:t>
      </w:r>
      <w:r>
        <w:rPr>
          <w:color w:val="3D3C3D"/>
          <w:spacing w:val="-2"/>
          <w:sz w:val="24"/>
        </w:rPr>
        <w:t>карандашом.</w:t>
      </w:r>
    </w:p>
    <w:p w:rsidR="000A5269" w:rsidRDefault="00B43DD3">
      <w:pPr>
        <w:spacing w:line="276" w:lineRule="exact"/>
        <w:ind w:left="241"/>
        <w:rPr>
          <w:sz w:val="24"/>
        </w:rPr>
      </w:pPr>
      <w:r>
        <w:rPr>
          <w:color w:val="3D3C3D"/>
          <w:sz w:val="24"/>
          <w:vertAlign w:val="superscript"/>
        </w:rPr>
        <w:t>858</w:t>
      </w:r>
      <w:r>
        <w:rPr>
          <w:color w:val="3D3C3D"/>
          <w:spacing w:val="-11"/>
          <w:sz w:val="24"/>
        </w:rPr>
        <w:t xml:space="preserve"> </w:t>
      </w:r>
      <w:r>
        <w:rPr>
          <w:color w:val="3D3C3D"/>
          <w:sz w:val="24"/>
        </w:rPr>
        <w:t>Подчеркнуто</w:t>
      </w:r>
      <w:r>
        <w:rPr>
          <w:color w:val="3D3C3D"/>
          <w:spacing w:val="-11"/>
          <w:sz w:val="24"/>
        </w:rPr>
        <w:t xml:space="preserve"> </w:t>
      </w:r>
      <w:r>
        <w:rPr>
          <w:color w:val="3D3C3D"/>
          <w:sz w:val="24"/>
        </w:rPr>
        <w:t>красным</w:t>
      </w:r>
      <w:r>
        <w:rPr>
          <w:color w:val="3D3C3D"/>
          <w:spacing w:val="-12"/>
          <w:sz w:val="24"/>
        </w:rPr>
        <w:t xml:space="preserve"> </w:t>
      </w:r>
      <w:r>
        <w:rPr>
          <w:color w:val="3D3C3D"/>
          <w:spacing w:val="-2"/>
          <w:sz w:val="24"/>
        </w:rPr>
        <w:t>карандашом.</w:t>
      </w:r>
    </w:p>
    <w:p w:rsidR="000A5269" w:rsidRDefault="00B43DD3">
      <w:pPr>
        <w:spacing w:line="275" w:lineRule="exact"/>
        <w:ind w:left="241"/>
        <w:rPr>
          <w:sz w:val="24"/>
        </w:rPr>
      </w:pPr>
      <w:r>
        <w:rPr>
          <w:color w:val="3D3C3D"/>
          <w:sz w:val="24"/>
          <w:vertAlign w:val="superscript"/>
        </w:rPr>
        <w:t>859</w:t>
      </w:r>
      <w:r>
        <w:rPr>
          <w:color w:val="3D3C3D"/>
          <w:spacing w:val="-11"/>
          <w:sz w:val="24"/>
        </w:rPr>
        <w:t xml:space="preserve"> </w:t>
      </w:r>
      <w:r>
        <w:rPr>
          <w:color w:val="3D3C3D"/>
          <w:sz w:val="24"/>
        </w:rPr>
        <w:t>Подчеркнуто</w:t>
      </w:r>
      <w:r>
        <w:rPr>
          <w:color w:val="3D3C3D"/>
          <w:spacing w:val="-11"/>
          <w:sz w:val="24"/>
        </w:rPr>
        <w:t xml:space="preserve"> </w:t>
      </w:r>
      <w:r>
        <w:rPr>
          <w:color w:val="3D3C3D"/>
          <w:sz w:val="24"/>
        </w:rPr>
        <w:t>красным</w:t>
      </w:r>
      <w:r>
        <w:rPr>
          <w:color w:val="3D3C3D"/>
          <w:spacing w:val="-12"/>
          <w:sz w:val="24"/>
        </w:rPr>
        <w:t xml:space="preserve"> </w:t>
      </w:r>
      <w:r>
        <w:rPr>
          <w:color w:val="3D3C3D"/>
          <w:spacing w:val="-2"/>
          <w:sz w:val="24"/>
        </w:rPr>
        <w:t>карандашом.</w:t>
      </w:r>
    </w:p>
    <w:p w:rsidR="000A5269" w:rsidRDefault="00B43DD3">
      <w:pPr>
        <w:ind w:left="241" w:right="500"/>
        <w:rPr>
          <w:sz w:val="24"/>
        </w:rPr>
      </w:pPr>
      <w:r>
        <w:rPr>
          <w:color w:val="3D3C3D"/>
          <w:sz w:val="24"/>
          <w:vertAlign w:val="superscript"/>
        </w:rPr>
        <w:t>860</w:t>
      </w:r>
      <w:r>
        <w:rPr>
          <w:color w:val="3D3C3D"/>
          <w:spacing w:val="74"/>
          <w:sz w:val="24"/>
        </w:rPr>
        <w:t xml:space="preserve"> </w:t>
      </w:r>
      <w:r>
        <w:rPr>
          <w:color w:val="3D3C3D"/>
          <w:sz w:val="24"/>
        </w:rPr>
        <w:t>Подчеркнуто</w:t>
      </w:r>
      <w:r>
        <w:rPr>
          <w:color w:val="3D3C3D"/>
          <w:spacing w:val="73"/>
          <w:sz w:val="24"/>
        </w:rPr>
        <w:t xml:space="preserve"> </w:t>
      </w:r>
      <w:r>
        <w:rPr>
          <w:color w:val="3D3C3D"/>
          <w:sz w:val="24"/>
        </w:rPr>
        <w:t>красным</w:t>
      </w:r>
      <w:r>
        <w:rPr>
          <w:color w:val="3D3C3D"/>
          <w:spacing w:val="72"/>
          <w:sz w:val="24"/>
        </w:rPr>
        <w:t xml:space="preserve"> </w:t>
      </w:r>
      <w:r>
        <w:rPr>
          <w:color w:val="3D3C3D"/>
          <w:sz w:val="24"/>
        </w:rPr>
        <w:t>карандашом.</w:t>
      </w:r>
      <w:r>
        <w:rPr>
          <w:color w:val="3D3C3D"/>
          <w:spacing w:val="73"/>
          <w:sz w:val="24"/>
        </w:rPr>
        <w:t xml:space="preserve"> </w:t>
      </w:r>
      <w:r>
        <w:rPr>
          <w:color w:val="3D3C3D"/>
          <w:sz w:val="24"/>
        </w:rPr>
        <w:t>На</w:t>
      </w:r>
      <w:r>
        <w:rPr>
          <w:color w:val="3D3C3D"/>
          <w:spacing w:val="72"/>
          <w:sz w:val="24"/>
        </w:rPr>
        <w:t xml:space="preserve"> </w:t>
      </w:r>
      <w:r>
        <w:rPr>
          <w:color w:val="3D3C3D"/>
          <w:sz w:val="24"/>
        </w:rPr>
        <w:t>полях</w:t>
      </w:r>
      <w:r>
        <w:rPr>
          <w:color w:val="3D3C3D"/>
          <w:spacing w:val="73"/>
          <w:sz w:val="24"/>
        </w:rPr>
        <w:t xml:space="preserve"> </w:t>
      </w:r>
      <w:r>
        <w:rPr>
          <w:color w:val="3D3C3D"/>
          <w:sz w:val="24"/>
        </w:rPr>
        <w:t>от</w:t>
      </w:r>
      <w:r>
        <w:rPr>
          <w:color w:val="3D3C3D"/>
          <w:spacing w:val="74"/>
          <w:sz w:val="24"/>
        </w:rPr>
        <w:t xml:space="preserve"> </w:t>
      </w:r>
      <w:r>
        <w:rPr>
          <w:color w:val="3D3C3D"/>
          <w:sz w:val="24"/>
        </w:rPr>
        <w:t>этой</w:t>
      </w:r>
      <w:r>
        <w:rPr>
          <w:color w:val="3D3C3D"/>
          <w:spacing w:val="72"/>
          <w:sz w:val="24"/>
        </w:rPr>
        <w:t xml:space="preserve"> </w:t>
      </w:r>
      <w:r>
        <w:rPr>
          <w:color w:val="3D3C3D"/>
          <w:sz w:val="24"/>
        </w:rPr>
        <w:t>строки</w:t>
      </w:r>
      <w:r>
        <w:rPr>
          <w:color w:val="3D3C3D"/>
          <w:spacing w:val="72"/>
          <w:sz w:val="24"/>
        </w:rPr>
        <w:t xml:space="preserve"> </w:t>
      </w:r>
      <w:r>
        <w:rPr>
          <w:color w:val="3D3C3D"/>
          <w:sz w:val="24"/>
        </w:rPr>
        <w:t>и</w:t>
      </w:r>
      <w:r>
        <w:rPr>
          <w:color w:val="3D3C3D"/>
          <w:spacing w:val="72"/>
          <w:sz w:val="24"/>
        </w:rPr>
        <w:t xml:space="preserve"> </w:t>
      </w:r>
      <w:r>
        <w:rPr>
          <w:color w:val="3D3C3D"/>
          <w:sz w:val="24"/>
        </w:rPr>
        <w:t>до</w:t>
      </w:r>
      <w:r>
        <w:rPr>
          <w:color w:val="3D3C3D"/>
          <w:spacing w:val="71"/>
          <w:sz w:val="24"/>
        </w:rPr>
        <w:t xml:space="preserve"> </w:t>
      </w:r>
      <w:r>
        <w:rPr>
          <w:color w:val="3D3C3D"/>
          <w:sz w:val="24"/>
        </w:rPr>
        <w:t>конца</w:t>
      </w:r>
      <w:r>
        <w:rPr>
          <w:color w:val="3D3C3D"/>
          <w:spacing w:val="70"/>
          <w:sz w:val="24"/>
        </w:rPr>
        <w:t xml:space="preserve"> </w:t>
      </w:r>
      <w:r>
        <w:rPr>
          <w:color w:val="3D3C3D"/>
          <w:sz w:val="24"/>
        </w:rPr>
        <w:t>абзаца красным карандашом проведена горизонтальная черта.</w:t>
      </w:r>
    </w:p>
    <w:p w:rsidR="000A5269" w:rsidRDefault="00B43DD3">
      <w:pPr>
        <w:spacing w:line="274" w:lineRule="exact"/>
        <w:ind w:left="241"/>
        <w:rPr>
          <w:sz w:val="24"/>
        </w:rPr>
      </w:pPr>
      <w:r>
        <w:rPr>
          <w:color w:val="3D3C3D"/>
          <w:sz w:val="24"/>
          <w:vertAlign w:val="superscript"/>
        </w:rPr>
        <w:t>861</w:t>
      </w:r>
      <w:r>
        <w:rPr>
          <w:color w:val="3D3C3D"/>
          <w:spacing w:val="-11"/>
          <w:sz w:val="24"/>
        </w:rPr>
        <w:t xml:space="preserve"> </w:t>
      </w:r>
      <w:r>
        <w:rPr>
          <w:color w:val="3D3C3D"/>
          <w:sz w:val="24"/>
        </w:rPr>
        <w:t>Подчеркнуто</w:t>
      </w:r>
      <w:r>
        <w:rPr>
          <w:color w:val="3D3C3D"/>
          <w:spacing w:val="-11"/>
          <w:sz w:val="24"/>
        </w:rPr>
        <w:t xml:space="preserve"> </w:t>
      </w:r>
      <w:r>
        <w:rPr>
          <w:color w:val="3D3C3D"/>
          <w:sz w:val="24"/>
        </w:rPr>
        <w:t>красным</w:t>
      </w:r>
      <w:r>
        <w:rPr>
          <w:color w:val="3D3C3D"/>
          <w:spacing w:val="-12"/>
          <w:sz w:val="24"/>
        </w:rPr>
        <w:t xml:space="preserve"> </w:t>
      </w:r>
      <w:r>
        <w:rPr>
          <w:color w:val="3D3C3D"/>
          <w:spacing w:val="-2"/>
          <w:sz w:val="24"/>
        </w:rPr>
        <w:t>карандашом.</w:t>
      </w:r>
    </w:p>
    <w:p w:rsidR="000A5269" w:rsidRDefault="00B43DD3">
      <w:pPr>
        <w:spacing w:line="275" w:lineRule="exact"/>
        <w:ind w:left="241"/>
        <w:rPr>
          <w:sz w:val="24"/>
        </w:rPr>
      </w:pPr>
      <w:r>
        <w:rPr>
          <w:color w:val="3D3C3D"/>
          <w:sz w:val="24"/>
          <w:vertAlign w:val="superscript"/>
        </w:rPr>
        <w:t>862</w:t>
      </w:r>
      <w:r>
        <w:rPr>
          <w:color w:val="3D3C3D"/>
          <w:spacing w:val="-11"/>
          <w:sz w:val="24"/>
        </w:rPr>
        <w:t xml:space="preserve"> </w:t>
      </w:r>
      <w:r>
        <w:rPr>
          <w:color w:val="3D3C3D"/>
          <w:sz w:val="24"/>
        </w:rPr>
        <w:t>Подчеркнуто</w:t>
      </w:r>
      <w:r>
        <w:rPr>
          <w:color w:val="3D3C3D"/>
          <w:spacing w:val="-11"/>
          <w:sz w:val="24"/>
        </w:rPr>
        <w:t xml:space="preserve"> </w:t>
      </w:r>
      <w:r>
        <w:rPr>
          <w:color w:val="3D3C3D"/>
          <w:sz w:val="24"/>
        </w:rPr>
        <w:t>красным</w:t>
      </w:r>
      <w:r>
        <w:rPr>
          <w:color w:val="3D3C3D"/>
          <w:spacing w:val="-12"/>
          <w:sz w:val="24"/>
        </w:rPr>
        <w:t xml:space="preserve"> </w:t>
      </w:r>
      <w:r>
        <w:rPr>
          <w:color w:val="3D3C3D"/>
          <w:spacing w:val="-2"/>
          <w:sz w:val="24"/>
        </w:rPr>
        <w:t>карандашом.</w:t>
      </w:r>
    </w:p>
    <w:p w:rsidR="000A5269" w:rsidRDefault="00B43DD3">
      <w:pPr>
        <w:ind w:left="241" w:right="500" w:hanging="1"/>
        <w:rPr>
          <w:sz w:val="24"/>
        </w:rPr>
      </w:pPr>
      <w:r>
        <w:rPr>
          <w:color w:val="3D3C3D"/>
          <w:sz w:val="24"/>
          <w:vertAlign w:val="superscript"/>
        </w:rPr>
        <w:t>863</w:t>
      </w:r>
      <w:r>
        <w:rPr>
          <w:color w:val="3D3C3D"/>
          <w:spacing w:val="80"/>
          <w:sz w:val="24"/>
        </w:rPr>
        <w:t xml:space="preserve"> </w:t>
      </w:r>
      <w:r>
        <w:rPr>
          <w:color w:val="3D3C3D"/>
          <w:sz w:val="24"/>
        </w:rPr>
        <w:t>На</w:t>
      </w:r>
      <w:r>
        <w:rPr>
          <w:color w:val="3D3C3D"/>
          <w:spacing w:val="80"/>
          <w:sz w:val="24"/>
        </w:rPr>
        <w:t xml:space="preserve"> </w:t>
      </w:r>
      <w:r>
        <w:rPr>
          <w:color w:val="3D3C3D"/>
          <w:sz w:val="24"/>
        </w:rPr>
        <w:t>полях</w:t>
      </w:r>
      <w:r>
        <w:rPr>
          <w:color w:val="3D3C3D"/>
          <w:spacing w:val="80"/>
          <w:sz w:val="24"/>
        </w:rPr>
        <w:t xml:space="preserve"> </w:t>
      </w:r>
      <w:r>
        <w:rPr>
          <w:color w:val="3D3C3D"/>
          <w:sz w:val="24"/>
        </w:rPr>
        <w:t>от</w:t>
      </w:r>
      <w:r>
        <w:rPr>
          <w:color w:val="3D3C3D"/>
          <w:spacing w:val="80"/>
          <w:sz w:val="24"/>
        </w:rPr>
        <w:t xml:space="preserve"> </w:t>
      </w:r>
      <w:r>
        <w:rPr>
          <w:color w:val="3D3C3D"/>
          <w:sz w:val="24"/>
        </w:rPr>
        <w:t>этой</w:t>
      </w:r>
      <w:r>
        <w:rPr>
          <w:color w:val="3D3C3D"/>
          <w:spacing w:val="80"/>
          <w:sz w:val="24"/>
        </w:rPr>
        <w:t xml:space="preserve"> </w:t>
      </w:r>
      <w:r>
        <w:rPr>
          <w:color w:val="3D3C3D"/>
          <w:sz w:val="24"/>
        </w:rPr>
        <w:t>строки</w:t>
      </w:r>
      <w:r>
        <w:rPr>
          <w:color w:val="3D3C3D"/>
          <w:spacing w:val="80"/>
          <w:sz w:val="24"/>
        </w:rPr>
        <w:t xml:space="preserve"> </w:t>
      </w:r>
      <w:r>
        <w:rPr>
          <w:color w:val="3D3C3D"/>
          <w:sz w:val="24"/>
        </w:rPr>
        <w:t>и</w:t>
      </w:r>
      <w:r>
        <w:rPr>
          <w:color w:val="3D3C3D"/>
          <w:spacing w:val="80"/>
          <w:sz w:val="24"/>
        </w:rPr>
        <w:t xml:space="preserve"> </w:t>
      </w:r>
      <w:r>
        <w:rPr>
          <w:color w:val="3D3C3D"/>
          <w:sz w:val="24"/>
        </w:rPr>
        <w:t>до</w:t>
      </w:r>
      <w:r>
        <w:rPr>
          <w:color w:val="3D3C3D"/>
          <w:spacing w:val="80"/>
          <w:sz w:val="24"/>
        </w:rPr>
        <w:t xml:space="preserve"> </w:t>
      </w:r>
      <w:r>
        <w:rPr>
          <w:color w:val="3D3C3D"/>
          <w:sz w:val="24"/>
        </w:rPr>
        <w:t>конца</w:t>
      </w:r>
      <w:r>
        <w:rPr>
          <w:color w:val="3D3C3D"/>
          <w:spacing w:val="80"/>
          <w:sz w:val="24"/>
        </w:rPr>
        <w:t xml:space="preserve"> </w:t>
      </w:r>
      <w:r>
        <w:rPr>
          <w:color w:val="3D3C3D"/>
          <w:sz w:val="24"/>
        </w:rPr>
        <w:t>абзаца</w:t>
      </w:r>
      <w:r>
        <w:rPr>
          <w:color w:val="3D3C3D"/>
          <w:spacing w:val="80"/>
          <w:sz w:val="24"/>
        </w:rPr>
        <w:t xml:space="preserve"> </w:t>
      </w:r>
      <w:r>
        <w:rPr>
          <w:color w:val="3D3C3D"/>
          <w:sz w:val="24"/>
        </w:rPr>
        <w:t>красным</w:t>
      </w:r>
      <w:r>
        <w:rPr>
          <w:color w:val="3D3C3D"/>
          <w:spacing w:val="80"/>
          <w:sz w:val="24"/>
        </w:rPr>
        <w:t xml:space="preserve"> </w:t>
      </w:r>
      <w:r>
        <w:rPr>
          <w:color w:val="3D3C3D"/>
          <w:sz w:val="24"/>
        </w:rPr>
        <w:t>карандашом</w:t>
      </w:r>
      <w:r>
        <w:rPr>
          <w:color w:val="3D3C3D"/>
          <w:spacing w:val="80"/>
          <w:sz w:val="24"/>
        </w:rPr>
        <w:t xml:space="preserve"> </w:t>
      </w:r>
      <w:r>
        <w:rPr>
          <w:color w:val="3D3C3D"/>
          <w:sz w:val="24"/>
        </w:rPr>
        <w:t>проведена</w:t>
      </w:r>
      <w:r>
        <w:rPr>
          <w:color w:val="3D3C3D"/>
          <w:spacing w:val="80"/>
          <w:sz w:val="24"/>
        </w:rPr>
        <w:t xml:space="preserve"> </w:t>
      </w:r>
      <w:r>
        <w:rPr>
          <w:color w:val="3D3C3D"/>
          <w:sz w:val="24"/>
        </w:rPr>
        <w:t>горизонтальная черта.</w:t>
      </w:r>
    </w:p>
    <w:p w:rsidR="000A5269" w:rsidRDefault="00B43DD3">
      <w:pPr>
        <w:ind w:left="241" w:right="500"/>
        <w:rPr>
          <w:sz w:val="24"/>
        </w:rPr>
      </w:pPr>
      <w:r>
        <w:rPr>
          <w:color w:val="3D3C3D"/>
          <w:sz w:val="24"/>
          <w:vertAlign w:val="superscript"/>
        </w:rPr>
        <w:t>864</w:t>
      </w:r>
      <w:r>
        <w:rPr>
          <w:color w:val="3D3C3D"/>
          <w:spacing w:val="74"/>
          <w:sz w:val="24"/>
        </w:rPr>
        <w:t xml:space="preserve"> </w:t>
      </w:r>
      <w:r>
        <w:rPr>
          <w:color w:val="3D3C3D"/>
          <w:sz w:val="24"/>
        </w:rPr>
        <w:t>Подчеркнуто</w:t>
      </w:r>
      <w:r>
        <w:rPr>
          <w:color w:val="3D3C3D"/>
          <w:spacing w:val="73"/>
          <w:sz w:val="24"/>
        </w:rPr>
        <w:t xml:space="preserve"> </w:t>
      </w:r>
      <w:r>
        <w:rPr>
          <w:color w:val="3D3C3D"/>
          <w:sz w:val="24"/>
        </w:rPr>
        <w:t>красным</w:t>
      </w:r>
      <w:r>
        <w:rPr>
          <w:color w:val="3D3C3D"/>
          <w:spacing w:val="72"/>
          <w:sz w:val="24"/>
        </w:rPr>
        <w:t xml:space="preserve"> </w:t>
      </w:r>
      <w:r>
        <w:rPr>
          <w:color w:val="3D3C3D"/>
          <w:sz w:val="24"/>
        </w:rPr>
        <w:t>карандашом.</w:t>
      </w:r>
      <w:r>
        <w:rPr>
          <w:color w:val="3D3C3D"/>
          <w:spacing w:val="73"/>
          <w:sz w:val="24"/>
        </w:rPr>
        <w:t xml:space="preserve"> </w:t>
      </w:r>
      <w:r>
        <w:rPr>
          <w:color w:val="3D3C3D"/>
          <w:sz w:val="24"/>
        </w:rPr>
        <w:t>На</w:t>
      </w:r>
      <w:r>
        <w:rPr>
          <w:color w:val="3D3C3D"/>
          <w:spacing w:val="72"/>
          <w:sz w:val="24"/>
        </w:rPr>
        <w:t xml:space="preserve"> </w:t>
      </w:r>
      <w:r>
        <w:rPr>
          <w:color w:val="3D3C3D"/>
          <w:sz w:val="24"/>
        </w:rPr>
        <w:t>полях</w:t>
      </w:r>
      <w:r>
        <w:rPr>
          <w:color w:val="3D3C3D"/>
          <w:spacing w:val="73"/>
          <w:sz w:val="24"/>
        </w:rPr>
        <w:t xml:space="preserve"> </w:t>
      </w:r>
      <w:r>
        <w:rPr>
          <w:color w:val="3D3C3D"/>
          <w:sz w:val="24"/>
        </w:rPr>
        <w:t>от</w:t>
      </w:r>
      <w:r>
        <w:rPr>
          <w:color w:val="3D3C3D"/>
          <w:spacing w:val="74"/>
          <w:sz w:val="24"/>
        </w:rPr>
        <w:t xml:space="preserve"> </w:t>
      </w:r>
      <w:r>
        <w:rPr>
          <w:color w:val="3D3C3D"/>
          <w:sz w:val="24"/>
        </w:rPr>
        <w:t>этой</w:t>
      </w:r>
      <w:r>
        <w:rPr>
          <w:color w:val="3D3C3D"/>
          <w:spacing w:val="72"/>
          <w:sz w:val="24"/>
        </w:rPr>
        <w:t xml:space="preserve"> </w:t>
      </w:r>
      <w:r>
        <w:rPr>
          <w:color w:val="3D3C3D"/>
          <w:sz w:val="24"/>
        </w:rPr>
        <w:t>строки</w:t>
      </w:r>
      <w:r>
        <w:rPr>
          <w:color w:val="3D3C3D"/>
          <w:spacing w:val="72"/>
          <w:sz w:val="24"/>
        </w:rPr>
        <w:t xml:space="preserve"> </w:t>
      </w:r>
      <w:r>
        <w:rPr>
          <w:color w:val="3D3C3D"/>
          <w:sz w:val="24"/>
        </w:rPr>
        <w:t>и</w:t>
      </w:r>
      <w:r>
        <w:rPr>
          <w:color w:val="3D3C3D"/>
          <w:spacing w:val="72"/>
          <w:sz w:val="24"/>
        </w:rPr>
        <w:t xml:space="preserve"> </w:t>
      </w:r>
      <w:r>
        <w:rPr>
          <w:color w:val="3D3C3D"/>
          <w:sz w:val="24"/>
        </w:rPr>
        <w:t>до</w:t>
      </w:r>
      <w:r>
        <w:rPr>
          <w:color w:val="3D3C3D"/>
          <w:spacing w:val="71"/>
          <w:sz w:val="24"/>
        </w:rPr>
        <w:t xml:space="preserve"> </w:t>
      </w:r>
      <w:r>
        <w:rPr>
          <w:color w:val="3D3C3D"/>
          <w:sz w:val="24"/>
        </w:rPr>
        <w:t>конца</w:t>
      </w:r>
      <w:r>
        <w:rPr>
          <w:color w:val="3D3C3D"/>
          <w:spacing w:val="70"/>
          <w:sz w:val="24"/>
        </w:rPr>
        <w:t xml:space="preserve"> </w:t>
      </w:r>
      <w:r>
        <w:rPr>
          <w:color w:val="3D3C3D"/>
          <w:sz w:val="24"/>
        </w:rPr>
        <w:t>абзаца красным карандашом проведены две горизонтальные черты.</w:t>
      </w:r>
    </w:p>
    <w:p w:rsidR="000A5269" w:rsidRDefault="00B43DD3">
      <w:pPr>
        <w:spacing w:line="274" w:lineRule="exact"/>
        <w:ind w:left="241"/>
        <w:rPr>
          <w:sz w:val="24"/>
        </w:rPr>
      </w:pPr>
      <w:r>
        <w:rPr>
          <w:color w:val="3D3C3D"/>
          <w:sz w:val="24"/>
          <w:vertAlign w:val="superscript"/>
        </w:rPr>
        <w:t>865</w:t>
      </w:r>
      <w:r>
        <w:rPr>
          <w:color w:val="3D3C3D"/>
          <w:spacing w:val="-11"/>
          <w:sz w:val="24"/>
        </w:rPr>
        <w:t xml:space="preserve"> </w:t>
      </w:r>
      <w:r>
        <w:rPr>
          <w:color w:val="3D3C3D"/>
          <w:sz w:val="24"/>
        </w:rPr>
        <w:t>Подчеркнуто</w:t>
      </w:r>
      <w:r>
        <w:rPr>
          <w:color w:val="3D3C3D"/>
          <w:spacing w:val="-11"/>
          <w:sz w:val="24"/>
        </w:rPr>
        <w:t xml:space="preserve"> </w:t>
      </w:r>
      <w:r>
        <w:rPr>
          <w:color w:val="3D3C3D"/>
          <w:sz w:val="24"/>
        </w:rPr>
        <w:t>красным</w:t>
      </w:r>
      <w:r>
        <w:rPr>
          <w:color w:val="3D3C3D"/>
          <w:spacing w:val="-12"/>
          <w:sz w:val="24"/>
        </w:rPr>
        <w:t xml:space="preserve"> </w:t>
      </w:r>
      <w:r>
        <w:rPr>
          <w:color w:val="3D3C3D"/>
          <w:spacing w:val="-2"/>
          <w:sz w:val="24"/>
        </w:rPr>
        <w:t>карандашом.</w:t>
      </w:r>
    </w:p>
    <w:p w:rsidR="000A5269" w:rsidRDefault="00B43DD3">
      <w:pPr>
        <w:spacing w:line="276" w:lineRule="exact"/>
        <w:ind w:left="241"/>
        <w:rPr>
          <w:sz w:val="24"/>
        </w:rPr>
      </w:pPr>
      <w:r>
        <w:rPr>
          <w:color w:val="3D3C3D"/>
          <w:sz w:val="24"/>
          <w:vertAlign w:val="superscript"/>
        </w:rPr>
        <w:t>866</w:t>
      </w:r>
      <w:r>
        <w:rPr>
          <w:color w:val="3D3C3D"/>
          <w:spacing w:val="-10"/>
          <w:sz w:val="24"/>
        </w:rPr>
        <w:t xml:space="preserve"> </w:t>
      </w:r>
      <w:r>
        <w:rPr>
          <w:color w:val="3D3C3D"/>
          <w:sz w:val="24"/>
        </w:rPr>
        <w:t>Подчеркнуто</w:t>
      </w:r>
      <w:r>
        <w:rPr>
          <w:color w:val="3D3C3D"/>
          <w:spacing w:val="-11"/>
          <w:sz w:val="24"/>
        </w:rPr>
        <w:t xml:space="preserve"> </w:t>
      </w:r>
      <w:r>
        <w:rPr>
          <w:color w:val="3D3C3D"/>
          <w:sz w:val="24"/>
        </w:rPr>
        <w:t>красным</w:t>
      </w:r>
      <w:r>
        <w:rPr>
          <w:color w:val="3D3C3D"/>
          <w:spacing w:val="-10"/>
          <w:sz w:val="24"/>
        </w:rPr>
        <w:t xml:space="preserve"> </w:t>
      </w:r>
      <w:r>
        <w:rPr>
          <w:color w:val="3D3C3D"/>
          <w:spacing w:val="-2"/>
          <w:sz w:val="24"/>
        </w:rPr>
        <w:t>карандашом.</w:t>
      </w:r>
    </w:p>
    <w:p w:rsidR="000A5269" w:rsidRDefault="000A5269">
      <w:pPr>
        <w:spacing w:line="276" w:lineRule="exact"/>
        <w:rPr>
          <w:sz w:val="24"/>
        </w:rPr>
        <w:sectPr w:rsidR="000A5269">
          <w:pgSz w:w="11910" w:h="16840"/>
          <w:pgMar w:top="1080" w:right="992" w:bottom="1180" w:left="850" w:header="0" w:footer="983" w:gutter="0"/>
          <w:cols w:space="720"/>
        </w:sectPr>
      </w:pPr>
    </w:p>
    <w:p w:rsidR="000A5269" w:rsidRDefault="00B43DD3">
      <w:pPr>
        <w:pStyle w:val="a3"/>
        <w:tabs>
          <w:tab w:val="left" w:pos="2487"/>
          <w:tab w:val="left" w:pos="3389"/>
          <w:tab w:val="left" w:pos="7134"/>
          <w:tab w:val="left" w:pos="9292"/>
        </w:tabs>
        <w:spacing w:before="60"/>
        <w:ind w:left="642" w:right="96"/>
        <w:jc w:val="left"/>
      </w:pPr>
      <w:r>
        <w:rPr>
          <w:color w:val="3D3C3D"/>
          <w:spacing w:val="-2"/>
        </w:rPr>
        <w:lastRenderedPageBreak/>
        <w:t>киномеханик,</w:t>
      </w:r>
      <w:r>
        <w:rPr>
          <w:color w:val="3D3C3D"/>
        </w:rPr>
        <w:tab/>
      </w:r>
      <w:r>
        <w:rPr>
          <w:color w:val="3D3C3D"/>
          <w:spacing w:val="-2"/>
        </w:rPr>
        <w:t>немая</w:t>
      </w:r>
      <w:r>
        <w:rPr>
          <w:color w:val="3D3C3D"/>
        </w:rPr>
        <w:tab/>
        <w:t>кинопередвижка</w:t>
      </w:r>
      <w:r>
        <w:rPr>
          <w:color w:val="3D3C3D"/>
          <w:spacing w:val="80"/>
        </w:rPr>
        <w:t xml:space="preserve"> </w:t>
      </w:r>
      <w:r>
        <w:rPr>
          <w:color w:val="3D3C3D"/>
        </w:rPr>
        <w:t>возобновит</w:t>
      </w:r>
      <w:r>
        <w:rPr>
          <w:color w:val="3D3C3D"/>
        </w:rPr>
        <w:tab/>
        <w:t>свою</w:t>
      </w:r>
      <w:r>
        <w:rPr>
          <w:color w:val="3D3C3D"/>
          <w:spacing w:val="80"/>
        </w:rPr>
        <w:t xml:space="preserve"> </w:t>
      </w:r>
      <w:r>
        <w:rPr>
          <w:color w:val="3D3C3D"/>
        </w:rPr>
        <w:t>работу</w:t>
      </w:r>
      <w:r>
        <w:rPr>
          <w:color w:val="3D3C3D"/>
          <w:spacing w:val="80"/>
        </w:rPr>
        <w:t xml:space="preserve"> </w:t>
      </w:r>
      <w:r>
        <w:rPr>
          <w:color w:val="3D3C3D"/>
        </w:rPr>
        <w:t>и</w:t>
      </w:r>
      <w:r>
        <w:rPr>
          <w:color w:val="3D3C3D"/>
        </w:rPr>
        <w:tab/>
      </w:r>
      <w:r>
        <w:rPr>
          <w:color w:val="3D3C3D"/>
          <w:spacing w:val="-2"/>
        </w:rPr>
        <w:t xml:space="preserve">будет </w:t>
      </w:r>
      <w:r>
        <w:rPr>
          <w:color w:val="3D3C3D"/>
        </w:rPr>
        <w:t>работать беспрерывно.</w:t>
      </w:r>
    </w:p>
    <w:p w:rsidR="000A5269" w:rsidRDefault="00B43DD3">
      <w:pPr>
        <w:pStyle w:val="a3"/>
        <w:tabs>
          <w:tab w:val="left" w:pos="2361"/>
          <w:tab w:val="left" w:pos="2930"/>
          <w:tab w:val="left" w:pos="4610"/>
          <w:tab w:val="left" w:pos="5369"/>
          <w:tab w:val="left" w:pos="6675"/>
          <w:tab w:val="left" w:pos="8416"/>
          <w:tab w:val="left" w:pos="8886"/>
        </w:tabs>
        <w:ind w:left="642" w:right="90" w:firstLine="282"/>
        <w:jc w:val="left"/>
      </w:pPr>
      <w:r>
        <w:rPr>
          <w:color w:val="3D3C3D"/>
          <w:spacing w:val="-2"/>
        </w:rPr>
        <w:t>Подпись:</w:t>
      </w:r>
      <w:r>
        <w:rPr>
          <w:color w:val="3D3C3D"/>
        </w:rPr>
        <w:tab/>
      </w:r>
      <w:r>
        <w:rPr>
          <w:i/>
          <w:color w:val="3D3C3D"/>
          <w:spacing w:val="-6"/>
        </w:rPr>
        <w:t>Д.</w:t>
      </w:r>
      <w:r>
        <w:rPr>
          <w:i/>
          <w:color w:val="3D3C3D"/>
        </w:rPr>
        <w:tab/>
      </w:r>
      <w:r>
        <w:rPr>
          <w:i/>
          <w:color w:val="3D3C3D"/>
          <w:spacing w:val="-2"/>
        </w:rPr>
        <w:t>Ротенберг</w:t>
      </w:r>
      <w:r>
        <w:rPr>
          <w:color w:val="3D3C3D"/>
          <w:spacing w:val="-2"/>
        </w:rPr>
        <w:t>,</w:t>
      </w:r>
      <w:r>
        <w:rPr>
          <w:color w:val="3D3C3D"/>
        </w:rPr>
        <w:tab/>
      </w:r>
      <w:r>
        <w:rPr>
          <w:color w:val="3D3C3D"/>
          <w:spacing w:val="-4"/>
        </w:rPr>
        <w:t>зав.</w:t>
      </w:r>
      <w:r>
        <w:rPr>
          <w:color w:val="3D3C3D"/>
        </w:rPr>
        <w:tab/>
      </w:r>
      <w:r>
        <w:rPr>
          <w:color w:val="3D3C3D"/>
          <w:spacing w:val="-2"/>
        </w:rPr>
        <w:t>отделом</w:t>
      </w:r>
      <w:r>
        <w:rPr>
          <w:color w:val="3D3C3D"/>
        </w:rPr>
        <w:tab/>
      </w:r>
      <w:r>
        <w:rPr>
          <w:color w:val="3D3C3D"/>
          <w:spacing w:val="-2"/>
        </w:rPr>
        <w:t>пропаганды</w:t>
      </w:r>
      <w:r>
        <w:rPr>
          <w:color w:val="3D3C3D"/>
        </w:rPr>
        <w:tab/>
      </w:r>
      <w:r>
        <w:rPr>
          <w:color w:val="3D3C3D"/>
          <w:spacing w:val="-10"/>
        </w:rPr>
        <w:t>и</w:t>
      </w:r>
      <w:r>
        <w:rPr>
          <w:color w:val="3D3C3D"/>
        </w:rPr>
        <w:tab/>
      </w:r>
      <w:r>
        <w:rPr>
          <w:color w:val="3D3C3D"/>
          <w:spacing w:val="-2"/>
        </w:rPr>
        <w:t xml:space="preserve">агитации </w:t>
      </w:r>
      <w:r>
        <w:rPr>
          <w:color w:val="3D3C3D"/>
        </w:rPr>
        <w:t>Юргамышского РК ВКП(б)</w:t>
      </w:r>
    </w:p>
    <w:p w:rsidR="000A5269" w:rsidRDefault="00B43DD3">
      <w:pPr>
        <w:ind w:left="924" w:right="3034" w:hanging="1"/>
        <w:rPr>
          <w:i/>
          <w:sz w:val="28"/>
        </w:rPr>
      </w:pPr>
      <w:r>
        <w:rPr>
          <w:i/>
          <w:color w:val="3D3C3D"/>
          <w:sz w:val="28"/>
        </w:rPr>
        <w:t>Помета</w:t>
      </w:r>
      <w:r>
        <w:rPr>
          <w:color w:val="3D3C3D"/>
          <w:sz w:val="28"/>
        </w:rPr>
        <w:t xml:space="preserve">: т. Ксендзову, подпись </w:t>
      </w:r>
      <w:r>
        <w:rPr>
          <w:i/>
          <w:color w:val="3D3C3D"/>
          <w:sz w:val="28"/>
        </w:rPr>
        <w:t xml:space="preserve">Ржанов </w:t>
      </w:r>
      <w:r w:rsidR="00DF3813">
        <w:rPr>
          <w:i/>
          <w:color w:val="3D3C3D"/>
          <w:sz w:val="28"/>
        </w:rPr>
        <w:t>ГАСПИ</w:t>
      </w:r>
      <w:r>
        <w:rPr>
          <w:i/>
          <w:color w:val="3D3C3D"/>
          <w:sz w:val="28"/>
        </w:rPr>
        <w:t>КО.</w:t>
      </w:r>
      <w:r>
        <w:rPr>
          <w:i/>
          <w:color w:val="3D3C3D"/>
          <w:spacing w:val="-6"/>
          <w:sz w:val="28"/>
        </w:rPr>
        <w:t xml:space="preserve"> </w:t>
      </w:r>
      <w:r>
        <w:rPr>
          <w:i/>
          <w:color w:val="3D3C3D"/>
          <w:sz w:val="28"/>
        </w:rPr>
        <w:t>Ф.</w:t>
      </w:r>
      <w:r>
        <w:rPr>
          <w:i/>
          <w:color w:val="3D3C3D"/>
          <w:spacing w:val="-7"/>
          <w:sz w:val="28"/>
        </w:rPr>
        <w:t xml:space="preserve"> </w:t>
      </w:r>
      <w:r>
        <w:rPr>
          <w:i/>
          <w:color w:val="3D3C3D"/>
          <w:sz w:val="28"/>
        </w:rPr>
        <w:t>166.</w:t>
      </w:r>
      <w:r>
        <w:rPr>
          <w:i/>
          <w:color w:val="3D3C3D"/>
          <w:spacing w:val="-7"/>
          <w:sz w:val="28"/>
        </w:rPr>
        <w:t xml:space="preserve"> </w:t>
      </w:r>
      <w:r>
        <w:rPr>
          <w:i/>
          <w:color w:val="3D3C3D"/>
          <w:sz w:val="28"/>
        </w:rPr>
        <w:t>Оп.</w:t>
      </w:r>
      <w:r>
        <w:rPr>
          <w:i/>
          <w:color w:val="3D3C3D"/>
          <w:spacing w:val="-7"/>
          <w:sz w:val="28"/>
        </w:rPr>
        <w:t xml:space="preserve"> </w:t>
      </w:r>
      <w:r>
        <w:rPr>
          <w:i/>
          <w:color w:val="3D3C3D"/>
          <w:sz w:val="28"/>
        </w:rPr>
        <w:t>2.</w:t>
      </w:r>
      <w:r>
        <w:rPr>
          <w:i/>
          <w:color w:val="3D3C3D"/>
          <w:spacing w:val="-7"/>
          <w:sz w:val="28"/>
        </w:rPr>
        <w:t xml:space="preserve"> </w:t>
      </w:r>
      <w:r>
        <w:rPr>
          <w:i/>
          <w:color w:val="3D3C3D"/>
          <w:sz w:val="28"/>
        </w:rPr>
        <w:t>Д.</w:t>
      </w:r>
      <w:r>
        <w:rPr>
          <w:i/>
          <w:color w:val="3D3C3D"/>
          <w:spacing w:val="-7"/>
          <w:sz w:val="28"/>
        </w:rPr>
        <w:t xml:space="preserve"> </w:t>
      </w:r>
      <w:r>
        <w:rPr>
          <w:i/>
          <w:color w:val="3D3C3D"/>
          <w:sz w:val="28"/>
        </w:rPr>
        <w:t>308.</w:t>
      </w:r>
      <w:r>
        <w:rPr>
          <w:i/>
          <w:color w:val="3D3C3D"/>
          <w:spacing w:val="-7"/>
          <w:sz w:val="28"/>
        </w:rPr>
        <w:t xml:space="preserve"> </w:t>
      </w:r>
      <w:r>
        <w:rPr>
          <w:i/>
          <w:color w:val="3D3C3D"/>
          <w:sz w:val="28"/>
        </w:rPr>
        <w:t>Л.</w:t>
      </w:r>
      <w:r>
        <w:rPr>
          <w:i/>
          <w:color w:val="3D3C3D"/>
          <w:spacing w:val="-7"/>
          <w:sz w:val="28"/>
        </w:rPr>
        <w:t xml:space="preserve"> </w:t>
      </w:r>
      <w:r>
        <w:rPr>
          <w:i/>
          <w:color w:val="3D3C3D"/>
          <w:sz w:val="28"/>
        </w:rPr>
        <w:t>81-81</w:t>
      </w:r>
      <w:r>
        <w:rPr>
          <w:i/>
          <w:color w:val="3D3C3D"/>
          <w:spacing w:val="-7"/>
          <w:sz w:val="28"/>
        </w:rPr>
        <w:t xml:space="preserve"> </w:t>
      </w:r>
      <w:r>
        <w:rPr>
          <w:i/>
          <w:color w:val="3D3C3D"/>
          <w:sz w:val="28"/>
        </w:rPr>
        <w:t>об.</w:t>
      </w:r>
    </w:p>
    <w:p w:rsidR="000A5269" w:rsidRDefault="000A5269">
      <w:pPr>
        <w:pStyle w:val="a3"/>
        <w:jc w:val="left"/>
        <w:rPr>
          <w:i/>
        </w:rPr>
      </w:pPr>
    </w:p>
    <w:p w:rsidR="000A5269" w:rsidRDefault="000A5269">
      <w:pPr>
        <w:pStyle w:val="a3"/>
        <w:spacing w:before="320"/>
        <w:jc w:val="left"/>
        <w:rPr>
          <w:i/>
        </w:rPr>
      </w:pPr>
    </w:p>
    <w:p w:rsidR="000A5269" w:rsidRDefault="00B43DD3">
      <w:pPr>
        <w:pStyle w:val="4"/>
        <w:ind w:left="789" w:right="242"/>
      </w:pPr>
      <w:r>
        <w:rPr>
          <w:color w:val="3D3C3D"/>
        </w:rPr>
        <w:t>№</w:t>
      </w:r>
      <w:r>
        <w:rPr>
          <w:color w:val="3D3C3D"/>
          <w:spacing w:val="-6"/>
        </w:rPr>
        <w:t xml:space="preserve"> </w:t>
      </w:r>
      <w:r>
        <w:rPr>
          <w:color w:val="3D3C3D"/>
        </w:rPr>
        <w:t>177.</w:t>
      </w:r>
      <w:r>
        <w:rPr>
          <w:color w:val="3D3C3D"/>
          <w:spacing w:val="-8"/>
        </w:rPr>
        <w:t xml:space="preserve"> </w:t>
      </w:r>
      <w:r>
        <w:rPr>
          <w:color w:val="3D3C3D"/>
        </w:rPr>
        <w:t>Докладная</w:t>
      </w:r>
      <w:r>
        <w:rPr>
          <w:color w:val="3D3C3D"/>
          <w:spacing w:val="-9"/>
        </w:rPr>
        <w:t xml:space="preserve"> </w:t>
      </w:r>
      <w:r>
        <w:rPr>
          <w:color w:val="3D3C3D"/>
        </w:rPr>
        <w:t>от</w:t>
      </w:r>
      <w:r>
        <w:rPr>
          <w:color w:val="3D3C3D"/>
          <w:spacing w:val="-5"/>
        </w:rPr>
        <w:t xml:space="preserve"> </w:t>
      </w:r>
      <w:r>
        <w:rPr>
          <w:color w:val="3D3C3D"/>
        </w:rPr>
        <w:t>председателя</w:t>
      </w:r>
      <w:r>
        <w:rPr>
          <w:color w:val="3D3C3D"/>
          <w:spacing w:val="-7"/>
        </w:rPr>
        <w:t xml:space="preserve"> </w:t>
      </w:r>
      <w:r>
        <w:rPr>
          <w:color w:val="3D3C3D"/>
        </w:rPr>
        <w:t>правления</w:t>
      </w:r>
      <w:r>
        <w:rPr>
          <w:color w:val="3D3C3D"/>
          <w:spacing w:val="-7"/>
        </w:rPr>
        <w:t xml:space="preserve"> </w:t>
      </w:r>
      <w:r>
        <w:rPr>
          <w:color w:val="3D3C3D"/>
        </w:rPr>
        <w:t>клуба</w:t>
      </w:r>
      <w:r>
        <w:rPr>
          <w:color w:val="3D3C3D"/>
          <w:spacing w:val="-6"/>
        </w:rPr>
        <w:t xml:space="preserve"> </w:t>
      </w:r>
      <w:r>
        <w:rPr>
          <w:color w:val="3D3C3D"/>
        </w:rPr>
        <w:t>им.</w:t>
      </w:r>
      <w:r>
        <w:rPr>
          <w:color w:val="3D3C3D"/>
          <w:spacing w:val="-9"/>
        </w:rPr>
        <w:t xml:space="preserve"> </w:t>
      </w:r>
      <w:r>
        <w:rPr>
          <w:color w:val="3D3C3D"/>
        </w:rPr>
        <w:t>Карла</w:t>
      </w:r>
      <w:r>
        <w:rPr>
          <w:color w:val="3D3C3D"/>
          <w:spacing w:val="-5"/>
        </w:rPr>
        <w:t xml:space="preserve"> </w:t>
      </w:r>
      <w:r w:rsidR="00D10517">
        <w:rPr>
          <w:color w:val="3D3C3D"/>
        </w:rPr>
        <w:t>Маркса Кривош</w:t>
      </w:r>
      <w:r>
        <w:rPr>
          <w:color w:val="3D3C3D"/>
        </w:rPr>
        <w:t>еева в президиум Дорпрофсоюза Южно-Уральской железной</w:t>
      </w:r>
    </w:p>
    <w:p w:rsidR="000A5269" w:rsidRDefault="00B43DD3">
      <w:pPr>
        <w:ind w:left="1129" w:right="578"/>
        <w:jc w:val="center"/>
        <w:rPr>
          <w:b/>
          <w:sz w:val="28"/>
        </w:rPr>
      </w:pPr>
      <w:r>
        <w:rPr>
          <w:b/>
          <w:color w:val="3D3C3D"/>
          <w:sz w:val="28"/>
        </w:rPr>
        <w:t>дороги</w:t>
      </w:r>
      <w:r>
        <w:rPr>
          <w:b/>
          <w:color w:val="3D3C3D"/>
          <w:sz w:val="28"/>
          <w:vertAlign w:val="superscript"/>
        </w:rPr>
        <w:t>867</w:t>
      </w:r>
      <w:r>
        <w:rPr>
          <w:b/>
          <w:color w:val="3D3C3D"/>
          <w:spacing w:val="-7"/>
          <w:sz w:val="28"/>
        </w:rPr>
        <w:t xml:space="preserve"> </w:t>
      </w:r>
      <w:r>
        <w:rPr>
          <w:b/>
          <w:color w:val="3D3C3D"/>
          <w:sz w:val="28"/>
        </w:rPr>
        <w:t>с</w:t>
      </w:r>
      <w:r>
        <w:rPr>
          <w:b/>
          <w:color w:val="3D3C3D"/>
          <w:spacing w:val="-8"/>
          <w:sz w:val="28"/>
        </w:rPr>
        <w:t xml:space="preserve"> </w:t>
      </w:r>
      <w:r>
        <w:rPr>
          <w:b/>
          <w:color w:val="3D3C3D"/>
          <w:sz w:val="28"/>
        </w:rPr>
        <w:t>результатами</w:t>
      </w:r>
      <w:r>
        <w:rPr>
          <w:b/>
          <w:color w:val="3D3C3D"/>
          <w:spacing w:val="-8"/>
          <w:sz w:val="28"/>
        </w:rPr>
        <w:t xml:space="preserve"> </w:t>
      </w:r>
      <w:r>
        <w:rPr>
          <w:b/>
          <w:color w:val="3D3C3D"/>
          <w:sz w:val="28"/>
        </w:rPr>
        <w:t>деятельности</w:t>
      </w:r>
      <w:r>
        <w:rPr>
          <w:b/>
          <w:color w:val="3D3C3D"/>
          <w:spacing w:val="-12"/>
          <w:sz w:val="28"/>
        </w:rPr>
        <w:t xml:space="preserve"> </w:t>
      </w:r>
      <w:r>
        <w:rPr>
          <w:b/>
          <w:color w:val="3D3C3D"/>
          <w:sz w:val="28"/>
        </w:rPr>
        <w:t>культбригад,</w:t>
      </w:r>
      <w:r>
        <w:rPr>
          <w:b/>
          <w:color w:val="3D3C3D"/>
          <w:spacing w:val="-9"/>
          <w:sz w:val="28"/>
        </w:rPr>
        <w:t xml:space="preserve"> </w:t>
      </w:r>
      <w:r>
        <w:rPr>
          <w:b/>
          <w:color w:val="3D3C3D"/>
          <w:sz w:val="28"/>
        </w:rPr>
        <w:t>посланных</w:t>
      </w:r>
      <w:r>
        <w:rPr>
          <w:b/>
          <w:color w:val="3D3C3D"/>
          <w:spacing w:val="-7"/>
          <w:sz w:val="28"/>
        </w:rPr>
        <w:t xml:space="preserve"> </w:t>
      </w:r>
      <w:r>
        <w:rPr>
          <w:b/>
          <w:color w:val="3D3C3D"/>
          <w:sz w:val="28"/>
        </w:rPr>
        <w:t>в регионы области</w:t>
      </w:r>
    </w:p>
    <w:p w:rsidR="000A5269" w:rsidRDefault="00B43DD3">
      <w:pPr>
        <w:pStyle w:val="a3"/>
        <w:spacing w:line="315" w:lineRule="exact"/>
        <w:ind w:right="86"/>
        <w:jc w:val="right"/>
      </w:pPr>
      <w:r>
        <w:rPr>
          <w:color w:val="3D3C3D"/>
        </w:rPr>
        <w:t>5</w:t>
      </w:r>
      <w:r>
        <w:rPr>
          <w:color w:val="3D3C3D"/>
          <w:spacing w:val="-3"/>
        </w:rPr>
        <w:t xml:space="preserve"> </w:t>
      </w:r>
      <w:r>
        <w:rPr>
          <w:color w:val="3D3C3D"/>
        </w:rPr>
        <w:t>октября</w:t>
      </w:r>
      <w:r>
        <w:rPr>
          <w:color w:val="3D3C3D"/>
          <w:spacing w:val="-5"/>
        </w:rPr>
        <w:t xml:space="preserve"> </w:t>
      </w:r>
      <w:r>
        <w:rPr>
          <w:color w:val="3D3C3D"/>
        </w:rPr>
        <w:t xml:space="preserve">1944 </w:t>
      </w:r>
      <w:r>
        <w:rPr>
          <w:color w:val="3D3C3D"/>
          <w:spacing w:val="-5"/>
        </w:rPr>
        <w:t>г.</w:t>
      </w:r>
    </w:p>
    <w:p w:rsidR="000A5269" w:rsidRDefault="00B43DD3">
      <w:pPr>
        <w:pStyle w:val="a3"/>
        <w:spacing w:before="319"/>
        <w:ind w:left="641" w:right="84" w:firstLine="282"/>
      </w:pPr>
      <w:r>
        <w:rPr>
          <w:color w:val="3D3C3D"/>
        </w:rPr>
        <w:t>Выполняя постановление коллегии НКПС и ЦК союзов об улучшении культурно-просветительной работы на железнодорожном транспорте, Клуб им. Карла-Маркса ст. Курган включился для культурного обслуживания линейных станций и разъездов Курганского отделения, за летний период июня – октября месяца были посланы культбригады на плечи Курган – Шумиха, Курган – Макушино, Курган – Твердыш, обслужены станции и разъезды: Бутырское, Варюшкино, Мишкино, Сладкое, Юргамыш, 210 клм., Зырянка, Логовушка, Введенское, Утяк, Роза, Варгаши, Юрахлы, Баксары, Лебяжье, Просвет, Иковка, Кособродск и др. На этих станциях и разъездах была концертная бригада в составе 7 человек, дав 34 концерта, кино-бригада выезжала</w:t>
      </w:r>
      <w:r>
        <w:rPr>
          <w:color w:val="3D3C3D"/>
          <w:spacing w:val="21"/>
        </w:rPr>
        <w:t xml:space="preserve"> </w:t>
      </w:r>
      <w:r>
        <w:rPr>
          <w:color w:val="3D3C3D"/>
        </w:rPr>
        <w:t>4</w:t>
      </w:r>
      <w:r>
        <w:rPr>
          <w:color w:val="3D3C3D"/>
          <w:spacing w:val="29"/>
        </w:rPr>
        <w:t xml:space="preserve"> </w:t>
      </w:r>
      <w:r>
        <w:rPr>
          <w:color w:val="3D3C3D"/>
        </w:rPr>
        <w:t>раза,</w:t>
      </w:r>
      <w:r>
        <w:rPr>
          <w:color w:val="3D3C3D"/>
          <w:spacing w:val="27"/>
        </w:rPr>
        <w:t xml:space="preserve"> </w:t>
      </w:r>
      <w:r>
        <w:rPr>
          <w:color w:val="3D3C3D"/>
        </w:rPr>
        <w:t>обслужено</w:t>
      </w:r>
      <w:r>
        <w:rPr>
          <w:color w:val="3D3C3D"/>
          <w:spacing w:val="27"/>
        </w:rPr>
        <w:t xml:space="preserve"> </w:t>
      </w:r>
      <w:r>
        <w:rPr>
          <w:color w:val="3D3C3D"/>
        </w:rPr>
        <w:t>киносеансами</w:t>
      </w:r>
      <w:r>
        <w:rPr>
          <w:color w:val="3D3C3D"/>
          <w:spacing w:val="27"/>
        </w:rPr>
        <w:t xml:space="preserve"> </w:t>
      </w:r>
      <w:r>
        <w:rPr>
          <w:color w:val="3D3C3D"/>
        </w:rPr>
        <w:t>48</w:t>
      </w:r>
      <w:r>
        <w:rPr>
          <w:color w:val="3D3C3D"/>
          <w:spacing w:val="29"/>
        </w:rPr>
        <w:t xml:space="preserve"> </w:t>
      </w:r>
      <w:r>
        <w:rPr>
          <w:color w:val="3D3C3D"/>
        </w:rPr>
        <w:t>т.</w:t>
      </w:r>
      <w:r>
        <w:rPr>
          <w:color w:val="3D3C3D"/>
          <w:spacing w:val="26"/>
        </w:rPr>
        <w:t xml:space="preserve"> </w:t>
      </w:r>
      <w:r>
        <w:rPr>
          <w:color w:val="3D3C3D"/>
        </w:rPr>
        <w:t>че[лове]к,</w:t>
      </w:r>
      <w:r>
        <w:rPr>
          <w:color w:val="3D3C3D"/>
          <w:spacing w:val="27"/>
        </w:rPr>
        <w:t xml:space="preserve"> </w:t>
      </w:r>
      <w:r>
        <w:rPr>
          <w:color w:val="3D3C3D"/>
        </w:rPr>
        <w:t>показав</w:t>
      </w:r>
      <w:r>
        <w:rPr>
          <w:color w:val="3D3C3D"/>
          <w:spacing w:val="28"/>
        </w:rPr>
        <w:t xml:space="preserve"> </w:t>
      </w:r>
      <w:r>
        <w:rPr>
          <w:color w:val="3D3C3D"/>
          <w:spacing w:val="-2"/>
        </w:rPr>
        <w:t>фильмы:</w:t>
      </w:r>
    </w:p>
    <w:p w:rsidR="000A5269" w:rsidRDefault="00B43DD3">
      <w:pPr>
        <w:pStyle w:val="a3"/>
        <w:ind w:left="642" w:right="92"/>
      </w:pPr>
      <w:r>
        <w:rPr>
          <w:color w:val="3D3C3D"/>
        </w:rPr>
        <w:t>«Радуга», «Моя любовь», «Крестьяне», обслужила всю 9 дистанцию пути и 10 дистанцию до ст. Лебяжья</w:t>
      </w:r>
      <w:r>
        <w:rPr>
          <w:color w:val="3D3C3D"/>
          <w:vertAlign w:val="superscript"/>
        </w:rPr>
        <w:t>868</w:t>
      </w:r>
      <w:r>
        <w:rPr>
          <w:color w:val="3D3C3D"/>
        </w:rPr>
        <w:t>. Культобслуживание линейных рабочих и служащих производилось выездами бригад в трудных условиях на пассажирских и товарных поездах без вагона или специально вагона-клуба.</w:t>
      </w:r>
    </w:p>
    <w:p w:rsidR="000A5269" w:rsidRDefault="00B43DD3">
      <w:pPr>
        <w:pStyle w:val="a3"/>
        <w:ind w:left="641" w:right="83" w:firstLine="282"/>
      </w:pPr>
      <w:r>
        <w:rPr>
          <w:color w:val="3D3C3D"/>
        </w:rPr>
        <w:t>Потребность рабочих и служащих в культурном отдыхе велика, на отдельных пунктах за период войны не демонстрировались кинофильмы. Правление клуба им. Карла-Маркса просит поставить перед начальником дороги тов. Малькевич вопрос о выделении товарного вагона для приспособления его под вагон-клуб, дабы клуб им. Карла-Маркса смог обслуживать в зимних условиях линейные станции. Клуб Курган берет на себя обязанность оборудовать вагон-клуб звуковой киноустановкой КА-25, наряду с этим будут высланы концертные бригады. Если в летний период кино-бригада переезжала от станции к станции на лошадях, а зачастую шла пешком, то в зимних условиях будет труднее в смысле переезда. Председателя ДК т. Викторова прошу разрешить данный вопрос быстрее, в связи</w:t>
      </w:r>
      <w:r>
        <w:rPr>
          <w:color w:val="3D3C3D"/>
          <w:spacing w:val="-1"/>
        </w:rPr>
        <w:t xml:space="preserve"> </w:t>
      </w:r>
      <w:r>
        <w:rPr>
          <w:color w:val="3D3C3D"/>
        </w:rPr>
        <w:t>с</w:t>
      </w:r>
      <w:r>
        <w:rPr>
          <w:color w:val="3D3C3D"/>
          <w:spacing w:val="-2"/>
        </w:rPr>
        <w:t xml:space="preserve"> </w:t>
      </w:r>
      <w:r>
        <w:rPr>
          <w:color w:val="3D3C3D"/>
        </w:rPr>
        <w:t>подготовкой</w:t>
      </w:r>
      <w:r>
        <w:rPr>
          <w:color w:val="3D3C3D"/>
          <w:spacing w:val="-3"/>
        </w:rPr>
        <w:t xml:space="preserve"> </w:t>
      </w:r>
      <w:r>
        <w:rPr>
          <w:color w:val="3D3C3D"/>
        </w:rPr>
        <w:t>к</w:t>
      </w:r>
      <w:r>
        <w:rPr>
          <w:color w:val="3D3C3D"/>
          <w:spacing w:val="-1"/>
        </w:rPr>
        <w:t xml:space="preserve"> </w:t>
      </w:r>
      <w:r>
        <w:rPr>
          <w:color w:val="3D3C3D"/>
        </w:rPr>
        <w:t>27</w:t>
      </w:r>
      <w:r>
        <w:rPr>
          <w:color w:val="3D3C3D"/>
          <w:spacing w:val="-1"/>
        </w:rPr>
        <w:t xml:space="preserve"> </w:t>
      </w:r>
      <w:r>
        <w:rPr>
          <w:color w:val="3D3C3D"/>
        </w:rPr>
        <w:t>годовщине октябрьской</w:t>
      </w:r>
      <w:r>
        <w:rPr>
          <w:color w:val="3D3C3D"/>
          <w:spacing w:val="-3"/>
        </w:rPr>
        <w:t xml:space="preserve"> </w:t>
      </w:r>
      <w:r>
        <w:rPr>
          <w:color w:val="3D3C3D"/>
        </w:rPr>
        <w:t>революции,</w:t>
      </w:r>
      <w:r>
        <w:rPr>
          <w:color w:val="3D3C3D"/>
          <w:spacing w:val="-2"/>
        </w:rPr>
        <w:t xml:space="preserve"> </w:t>
      </w:r>
      <w:r>
        <w:rPr>
          <w:color w:val="3D3C3D"/>
        </w:rPr>
        <w:t>дабы</w:t>
      </w:r>
      <w:r>
        <w:rPr>
          <w:color w:val="3D3C3D"/>
          <w:spacing w:val="-1"/>
        </w:rPr>
        <w:t xml:space="preserve"> </w:t>
      </w:r>
      <w:r>
        <w:rPr>
          <w:color w:val="3D3C3D"/>
        </w:rPr>
        <w:t>клуб</w:t>
      </w:r>
      <w:r>
        <w:rPr>
          <w:color w:val="3D3C3D"/>
          <w:spacing w:val="-1"/>
        </w:rPr>
        <w:t xml:space="preserve"> </w:t>
      </w:r>
      <w:r>
        <w:rPr>
          <w:color w:val="3D3C3D"/>
        </w:rPr>
        <w:t>смог</w:t>
      </w:r>
    </w:p>
    <w:p w:rsidR="000A5269" w:rsidRDefault="00B43DD3">
      <w:pPr>
        <w:pStyle w:val="a3"/>
        <w:spacing w:before="12"/>
        <w:jc w:val="left"/>
        <w:rPr>
          <w:sz w:val="20"/>
        </w:rPr>
      </w:pPr>
      <w:r>
        <w:rPr>
          <w:noProof/>
          <w:sz w:val="20"/>
          <w:lang w:eastAsia="ru-RU"/>
        </w:rPr>
        <mc:AlternateContent>
          <mc:Choice Requires="wps">
            <w:drawing>
              <wp:anchor distT="0" distB="0" distL="0" distR="0" simplePos="0" relativeHeight="487738368" behindDoc="1" locked="0" layoutInCell="1" allowOverlap="1" wp14:anchorId="6727C082" wp14:editId="7B1116C9">
                <wp:simplePos x="0" y="0"/>
                <wp:positionH relativeFrom="page">
                  <wp:posOffset>947585</wp:posOffset>
                </wp:positionH>
                <wp:positionV relativeFrom="paragraph">
                  <wp:posOffset>169225</wp:posOffset>
                </wp:positionV>
                <wp:extent cx="1824355" cy="9525"/>
                <wp:effectExtent l="0" t="0" r="0" b="0"/>
                <wp:wrapTopAndBottom/>
                <wp:docPr id="317" name="Graphic 3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4355" cy="9525"/>
                        </a:xfrm>
                        <a:custGeom>
                          <a:avLst/>
                          <a:gdLst/>
                          <a:ahLst/>
                          <a:cxnLst/>
                          <a:rect l="l" t="t" r="r" b="b"/>
                          <a:pathLst>
                            <a:path w="1824355" h="9525">
                              <a:moveTo>
                                <a:pt x="1823885" y="0"/>
                              </a:moveTo>
                              <a:lnTo>
                                <a:pt x="0" y="0"/>
                              </a:lnTo>
                              <a:lnTo>
                                <a:pt x="0" y="9108"/>
                              </a:lnTo>
                              <a:lnTo>
                                <a:pt x="1823885" y="9108"/>
                              </a:lnTo>
                              <a:lnTo>
                                <a:pt x="1823885" y="0"/>
                              </a:lnTo>
                              <a:close/>
                            </a:path>
                          </a:pathLst>
                        </a:custGeom>
                        <a:solidFill>
                          <a:srgbClr val="3D3C3D"/>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74.612999pt;margin-top:13.324843pt;width:143.613pt;height:.71719pt;mso-position-horizontal-relative:page;mso-position-vertical-relative:paragraph;z-index:-15578112;mso-wrap-distance-left:0;mso-wrap-distance-right:0" id="docshape291" filled="true" fillcolor="#3d3c3d" stroked="false">
                <v:fill type="solid"/>
                <w10:wrap type="topAndBottom"/>
              </v:rect>
            </w:pict>
          </mc:Fallback>
        </mc:AlternateContent>
      </w:r>
    </w:p>
    <w:p w:rsidR="000A5269" w:rsidRDefault="00B43DD3">
      <w:pPr>
        <w:spacing w:before="94" w:line="276" w:lineRule="exact"/>
        <w:ind w:left="642"/>
        <w:rPr>
          <w:sz w:val="24"/>
        </w:rPr>
      </w:pPr>
      <w:r>
        <w:rPr>
          <w:color w:val="3D3C3D"/>
          <w:sz w:val="24"/>
          <w:vertAlign w:val="superscript"/>
        </w:rPr>
        <w:t>867</w:t>
      </w:r>
      <w:r>
        <w:rPr>
          <w:color w:val="3D3C3D"/>
          <w:spacing w:val="-7"/>
          <w:sz w:val="24"/>
        </w:rPr>
        <w:t xml:space="preserve"> </w:t>
      </w:r>
      <w:r>
        <w:rPr>
          <w:color w:val="3D3C3D"/>
          <w:sz w:val="24"/>
        </w:rPr>
        <w:t>Копия</w:t>
      </w:r>
      <w:r>
        <w:rPr>
          <w:color w:val="3D3C3D"/>
          <w:spacing w:val="-9"/>
          <w:sz w:val="24"/>
        </w:rPr>
        <w:t xml:space="preserve"> </w:t>
      </w:r>
      <w:r>
        <w:rPr>
          <w:color w:val="3D3C3D"/>
          <w:sz w:val="24"/>
        </w:rPr>
        <w:t>направлена</w:t>
      </w:r>
      <w:r>
        <w:rPr>
          <w:color w:val="3D3C3D"/>
          <w:spacing w:val="-9"/>
          <w:sz w:val="24"/>
        </w:rPr>
        <w:t xml:space="preserve"> </w:t>
      </w:r>
      <w:r>
        <w:rPr>
          <w:color w:val="3D3C3D"/>
          <w:sz w:val="24"/>
        </w:rPr>
        <w:t>в</w:t>
      </w:r>
      <w:r>
        <w:rPr>
          <w:color w:val="3D3C3D"/>
          <w:spacing w:val="-8"/>
          <w:sz w:val="24"/>
        </w:rPr>
        <w:t xml:space="preserve"> </w:t>
      </w:r>
      <w:r>
        <w:rPr>
          <w:color w:val="3D3C3D"/>
          <w:sz w:val="24"/>
        </w:rPr>
        <w:t>обком</w:t>
      </w:r>
      <w:r>
        <w:rPr>
          <w:color w:val="3D3C3D"/>
          <w:spacing w:val="-6"/>
          <w:sz w:val="24"/>
        </w:rPr>
        <w:t xml:space="preserve"> </w:t>
      </w:r>
      <w:r>
        <w:rPr>
          <w:color w:val="3D3C3D"/>
          <w:sz w:val="24"/>
        </w:rPr>
        <w:t>ВКП(б)</w:t>
      </w:r>
      <w:r>
        <w:rPr>
          <w:color w:val="3D3C3D"/>
          <w:spacing w:val="-8"/>
          <w:sz w:val="24"/>
        </w:rPr>
        <w:t xml:space="preserve"> </w:t>
      </w:r>
      <w:r>
        <w:rPr>
          <w:color w:val="3D3C3D"/>
          <w:spacing w:val="-2"/>
          <w:sz w:val="24"/>
        </w:rPr>
        <w:t>Гаврушеву.</w:t>
      </w:r>
    </w:p>
    <w:p w:rsidR="000A5269" w:rsidRDefault="00B43DD3">
      <w:pPr>
        <w:spacing w:line="276" w:lineRule="exact"/>
        <w:ind w:left="642"/>
        <w:rPr>
          <w:sz w:val="24"/>
        </w:rPr>
      </w:pPr>
      <w:r>
        <w:rPr>
          <w:color w:val="3D3C3D"/>
          <w:sz w:val="24"/>
          <w:vertAlign w:val="superscript"/>
        </w:rPr>
        <w:t>868</w:t>
      </w:r>
      <w:r>
        <w:rPr>
          <w:color w:val="3D3C3D"/>
          <w:spacing w:val="-1"/>
          <w:sz w:val="24"/>
        </w:rPr>
        <w:t xml:space="preserve"> </w:t>
      </w:r>
      <w:r>
        <w:rPr>
          <w:color w:val="3D3C3D"/>
          <w:sz w:val="24"/>
        </w:rPr>
        <w:t>Так</w:t>
      </w:r>
      <w:r>
        <w:rPr>
          <w:color w:val="3D3C3D"/>
          <w:spacing w:val="-2"/>
          <w:sz w:val="24"/>
        </w:rPr>
        <w:t xml:space="preserve"> </w:t>
      </w:r>
      <w:r>
        <w:rPr>
          <w:color w:val="3D3C3D"/>
          <w:sz w:val="24"/>
        </w:rPr>
        <w:t>в</w:t>
      </w:r>
      <w:r>
        <w:rPr>
          <w:color w:val="3D3C3D"/>
          <w:spacing w:val="-2"/>
          <w:sz w:val="24"/>
        </w:rPr>
        <w:t xml:space="preserve"> документе.</w:t>
      </w:r>
    </w:p>
    <w:p w:rsidR="000A5269" w:rsidRDefault="000A5269">
      <w:pPr>
        <w:spacing w:line="276" w:lineRule="exact"/>
        <w:rPr>
          <w:sz w:val="24"/>
        </w:rPr>
        <w:sectPr w:rsidR="000A5269">
          <w:pgSz w:w="11910" w:h="16840"/>
          <w:pgMar w:top="1080" w:right="992" w:bottom="1180" w:left="850" w:header="0" w:footer="983" w:gutter="0"/>
          <w:cols w:space="720"/>
        </w:sectPr>
      </w:pPr>
    </w:p>
    <w:p w:rsidR="000A5269" w:rsidRDefault="00B43DD3">
      <w:pPr>
        <w:pStyle w:val="a3"/>
        <w:spacing w:before="60"/>
        <w:ind w:left="241" w:right="500" w:hanging="1"/>
        <w:jc w:val="left"/>
      </w:pPr>
      <w:r>
        <w:rPr>
          <w:color w:val="3D3C3D"/>
        </w:rPr>
        <w:lastRenderedPageBreak/>
        <w:t>продолжать</w:t>
      </w:r>
      <w:r>
        <w:rPr>
          <w:color w:val="3D3C3D"/>
          <w:spacing w:val="80"/>
        </w:rPr>
        <w:t xml:space="preserve"> </w:t>
      </w:r>
      <w:r>
        <w:rPr>
          <w:color w:val="3D3C3D"/>
        </w:rPr>
        <w:t>начатую</w:t>
      </w:r>
      <w:r>
        <w:rPr>
          <w:color w:val="3D3C3D"/>
          <w:spacing w:val="80"/>
        </w:rPr>
        <w:t xml:space="preserve"> </w:t>
      </w:r>
      <w:r>
        <w:rPr>
          <w:color w:val="3D3C3D"/>
        </w:rPr>
        <w:t>работу.</w:t>
      </w:r>
      <w:r>
        <w:rPr>
          <w:color w:val="3D3C3D"/>
          <w:spacing w:val="80"/>
        </w:rPr>
        <w:t xml:space="preserve"> </w:t>
      </w:r>
      <w:r>
        <w:rPr>
          <w:color w:val="3D3C3D"/>
        </w:rPr>
        <w:t>Секретаря</w:t>
      </w:r>
      <w:r>
        <w:rPr>
          <w:color w:val="3D3C3D"/>
          <w:spacing w:val="80"/>
        </w:rPr>
        <w:t xml:space="preserve"> </w:t>
      </w:r>
      <w:r>
        <w:rPr>
          <w:color w:val="3D3C3D"/>
        </w:rPr>
        <w:t>курганского</w:t>
      </w:r>
      <w:r>
        <w:rPr>
          <w:color w:val="3D3C3D"/>
          <w:spacing w:val="80"/>
        </w:rPr>
        <w:t xml:space="preserve"> </w:t>
      </w:r>
      <w:r>
        <w:rPr>
          <w:color w:val="3D3C3D"/>
        </w:rPr>
        <w:t>Обкома</w:t>
      </w:r>
      <w:r>
        <w:rPr>
          <w:color w:val="3D3C3D"/>
          <w:spacing w:val="80"/>
        </w:rPr>
        <w:t xml:space="preserve"> </w:t>
      </w:r>
      <w:r>
        <w:rPr>
          <w:color w:val="3D3C3D"/>
        </w:rPr>
        <w:t>ВКП(б)</w:t>
      </w:r>
      <w:r>
        <w:rPr>
          <w:color w:val="3D3C3D"/>
          <w:spacing w:val="80"/>
        </w:rPr>
        <w:t xml:space="preserve"> </w:t>
      </w:r>
      <w:r>
        <w:rPr>
          <w:color w:val="3D3C3D"/>
        </w:rPr>
        <w:t>т.</w:t>
      </w:r>
      <w:r>
        <w:rPr>
          <w:color w:val="3D3C3D"/>
          <w:spacing w:val="40"/>
        </w:rPr>
        <w:t xml:space="preserve"> </w:t>
      </w:r>
      <w:r>
        <w:rPr>
          <w:color w:val="3D3C3D"/>
        </w:rPr>
        <w:t>Гаврушева прошу поддержать требования клубов в этом вопросе.</w:t>
      </w:r>
    </w:p>
    <w:p w:rsidR="000A5269" w:rsidRDefault="00B43DD3">
      <w:pPr>
        <w:pStyle w:val="a3"/>
        <w:spacing w:line="321" w:lineRule="exact"/>
        <w:ind w:left="523"/>
        <w:jc w:val="left"/>
      </w:pPr>
      <w:r>
        <w:rPr>
          <w:color w:val="3D3C3D"/>
        </w:rPr>
        <w:t>Подпись:</w:t>
      </w:r>
      <w:r>
        <w:rPr>
          <w:color w:val="3D3C3D"/>
          <w:spacing w:val="-8"/>
        </w:rPr>
        <w:t xml:space="preserve"> </w:t>
      </w:r>
      <w:r>
        <w:rPr>
          <w:i/>
          <w:color w:val="3D3C3D"/>
        </w:rPr>
        <w:t>Кривошеев</w:t>
      </w:r>
      <w:r>
        <w:rPr>
          <w:color w:val="3D3C3D"/>
        </w:rPr>
        <w:t>,</w:t>
      </w:r>
      <w:r>
        <w:rPr>
          <w:color w:val="3D3C3D"/>
          <w:spacing w:val="-8"/>
        </w:rPr>
        <w:t xml:space="preserve"> </w:t>
      </w:r>
      <w:r>
        <w:rPr>
          <w:color w:val="3D3C3D"/>
        </w:rPr>
        <w:t>пред[седатель]</w:t>
      </w:r>
      <w:r>
        <w:rPr>
          <w:color w:val="3D3C3D"/>
          <w:spacing w:val="-9"/>
        </w:rPr>
        <w:t xml:space="preserve"> </w:t>
      </w:r>
      <w:r>
        <w:rPr>
          <w:color w:val="3D3C3D"/>
        </w:rPr>
        <w:t>правления</w:t>
      </w:r>
      <w:r>
        <w:rPr>
          <w:color w:val="3D3C3D"/>
          <w:spacing w:val="-7"/>
        </w:rPr>
        <w:t xml:space="preserve"> </w:t>
      </w:r>
      <w:r>
        <w:rPr>
          <w:color w:val="3D3C3D"/>
        </w:rPr>
        <w:t>клуба</w:t>
      </w:r>
      <w:r>
        <w:rPr>
          <w:color w:val="3D3C3D"/>
          <w:spacing w:val="-7"/>
        </w:rPr>
        <w:t xml:space="preserve"> </w:t>
      </w:r>
      <w:r>
        <w:rPr>
          <w:color w:val="3D3C3D"/>
        </w:rPr>
        <w:t>им.</w:t>
      </w:r>
      <w:r>
        <w:rPr>
          <w:color w:val="3D3C3D"/>
          <w:spacing w:val="-8"/>
        </w:rPr>
        <w:t xml:space="preserve"> </w:t>
      </w:r>
      <w:r>
        <w:rPr>
          <w:color w:val="3D3C3D"/>
        </w:rPr>
        <w:t>Карла-</w:t>
      </w:r>
      <w:r>
        <w:rPr>
          <w:color w:val="3D3C3D"/>
          <w:spacing w:val="-2"/>
        </w:rPr>
        <w:t>Маркса</w:t>
      </w:r>
    </w:p>
    <w:p w:rsidR="000A5269" w:rsidRDefault="00B43DD3">
      <w:pPr>
        <w:pStyle w:val="a3"/>
        <w:ind w:left="241" w:right="500" w:firstLine="282"/>
        <w:jc w:val="left"/>
        <w:rPr>
          <w:i/>
        </w:rPr>
      </w:pPr>
      <w:r>
        <w:rPr>
          <w:i/>
          <w:color w:val="3D3C3D"/>
        </w:rPr>
        <w:t>Помета</w:t>
      </w:r>
      <w:r>
        <w:rPr>
          <w:color w:val="3D3C3D"/>
        </w:rPr>
        <w:t>: т. Орлову [на] контроль – Согласовано с В.Т. […]</w:t>
      </w:r>
      <w:r>
        <w:rPr>
          <w:color w:val="3D3C3D"/>
          <w:vertAlign w:val="superscript"/>
        </w:rPr>
        <w:t>869</w:t>
      </w:r>
      <w:r>
        <w:rPr>
          <w:color w:val="3D3C3D"/>
        </w:rPr>
        <w:t xml:space="preserve">, выделен 4-х остн. км. </w:t>
      </w:r>
      <w:r>
        <w:rPr>
          <w:color w:val="3D3C3D"/>
          <w:vertAlign w:val="superscript"/>
        </w:rPr>
        <w:t>870</w:t>
      </w:r>
      <w:r>
        <w:rPr>
          <w:color w:val="3D3C3D"/>
        </w:rPr>
        <w:t xml:space="preserve"> вагон, стоящий в Введенке. 10/X 44г., подпись </w:t>
      </w:r>
      <w:r>
        <w:rPr>
          <w:i/>
          <w:color w:val="3D3C3D"/>
        </w:rPr>
        <w:t>Fаврушев</w:t>
      </w:r>
    </w:p>
    <w:p w:rsidR="000A5269" w:rsidRDefault="00DF3813">
      <w:pPr>
        <w:spacing w:line="319" w:lineRule="exact"/>
        <w:ind w:left="523"/>
        <w:rPr>
          <w:i/>
          <w:sz w:val="28"/>
        </w:rPr>
      </w:pPr>
      <w:r>
        <w:rPr>
          <w:i/>
          <w:color w:val="3D3C3D"/>
          <w:sz w:val="28"/>
        </w:rPr>
        <w:t>ГАСПИ</w:t>
      </w:r>
      <w:r w:rsidR="00B43DD3">
        <w:rPr>
          <w:i/>
          <w:color w:val="3D3C3D"/>
          <w:sz w:val="28"/>
        </w:rPr>
        <w:t>КО.</w:t>
      </w:r>
      <w:r w:rsidR="00B43DD3">
        <w:rPr>
          <w:i/>
          <w:color w:val="3D3C3D"/>
          <w:spacing w:val="-4"/>
          <w:sz w:val="28"/>
        </w:rPr>
        <w:t xml:space="preserve"> </w:t>
      </w:r>
      <w:r w:rsidR="00B43DD3">
        <w:rPr>
          <w:i/>
          <w:color w:val="3D3C3D"/>
          <w:sz w:val="28"/>
        </w:rPr>
        <w:t>Ф.</w:t>
      </w:r>
      <w:r w:rsidR="00B43DD3">
        <w:rPr>
          <w:i/>
          <w:color w:val="3D3C3D"/>
          <w:spacing w:val="-5"/>
          <w:sz w:val="28"/>
        </w:rPr>
        <w:t xml:space="preserve"> </w:t>
      </w:r>
      <w:r w:rsidR="00B43DD3">
        <w:rPr>
          <w:i/>
          <w:color w:val="3D3C3D"/>
          <w:sz w:val="28"/>
        </w:rPr>
        <w:t>166.</w:t>
      </w:r>
      <w:r w:rsidR="00B43DD3">
        <w:rPr>
          <w:i/>
          <w:color w:val="3D3C3D"/>
          <w:spacing w:val="-5"/>
          <w:sz w:val="28"/>
        </w:rPr>
        <w:t xml:space="preserve"> </w:t>
      </w:r>
      <w:r w:rsidR="00B43DD3">
        <w:rPr>
          <w:i/>
          <w:color w:val="3D3C3D"/>
          <w:sz w:val="28"/>
        </w:rPr>
        <w:t>Оп.</w:t>
      </w:r>
      <w:r w:rsidR="00B43DD3">
        <w:rPr>
          <w:i/>
          <w:color w:val="3D3C3D"/>
          <w:spacing w:val="-5"/>
          <w:sz w:val="28"/>
        </w:rPr>
        <w:t xml:space="preserve"> </w:t>
      </w:r>
      <w:r w:rsidR="00B43DD3">
        <w:rPr>
          <w:i/>
          <w:color w:val="3D3C3D"/>
          <w:sz w:val="28"/>
        </w:rPr>
        <w:t>2.</w:t>
      </w:r>
      <w:r w:rsidR="00B43DD3">
        <w:rPr>
          <w:i/>
          <w:color w:val="3D3C3D"/>
          <w:spacing w:val="-5"/>
          <w:sz w:val="28"/>
        </w:rPr>
        <w:t xml:space="preserve"> </w:t>
      </w:r>
      <w:r w:rsidR="00B43DD3">
        <w:rPr>
          <w:i/>
          <w:color w:val="3D3C3D"/>
          <w:sz w:val="28"/>
        </w:rPr>
        <w:t>Д.</w:t>
      </w:r>
      <w:r w:rsidR="00B43DD3">
        <w:rPr>
          <w:i/>
          <w:color w:val="3D3C3D"/>
          <w:spacing w:val="-5"/>
          <w:sz w:val="28"/>
        </w:rPr>
        <w:t xml:space="preserve"> </w:t>
      </w:r>
      <w:r w:rsidR="00B43DD3">
        <w:rPr>
          <w:i/>
          <w:color w:val="3D3C3D"/>
          <w:sz w:val="28"/>
        </w:rPr>
        <w:t>347.</w:t>
      </w:r>
      <w:r w:rsidR="00B43DD3">
        <w:rPr>
          <w:i/>
          <w:color w:val="3D3C3D"/>
          <w:spacing w:val="-5"/>
          <w:sz w:val="28"/>
        </w:rPr>
        <w:t xml:space="preserve"> </w:t>
      </w:r>
      <w:r w:rsidR="00B43DD3">
        <w:rPr>
          <w:i/>
          <w:color w:val="3D3C3D"/>
          <w:sz w:val="28"/>
        </w:rPr>
        <w:t>Л.</w:t>
      </w:r>
      <w:r w:rsidR="00B43DD3">
        <w:rPr>
          <w:i/>
          <w:color w:val="3D3C3D"/>
          <w:spacing w:val="-4"/>
          <w:sz w:val="28"/>
        </w:rPr>
        <w:t xml:space="preserve"> 144.</w:t>
      </w: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B43DD3">
      <w:pPr>
        <w:pStyle w:val="a3"/>
        <w:spacing w:before="96"/>
        <w:jc w:val="left"/>
        <w:rPr>
          <w:i/>
          <w:sz w:val="20"/>
        </w:rPr>
      </w:pPr>
      <w:r>
        <w:rPr>
          <w:i/>
          <w:noProof/>
          <w:sz w:val="20"/>
          <w:lang w:eastAsia="ru-RU"/>
        </w:rPr>
        <mc:AlternateContent>
          <mc:Choice Requires="wps">
            <w:drawing>
              <wp:anchor distT="0" distB="0" distL="0" distR="0" simplePos="0" relativeHeight="487738880" behindDoc="1" locked="0" layoutInCell="1" allowOverlap="1" wp14:anchorId="59A41BDF" wp14:editId="07CE27C9">
                <wp:simplePos x="0" y="0"/>
                <wp:positionH relativeFrom="page">
                  <wp:posOffset>692912</wp:posOffset>
                </wp:positionH>
                <wp:positionV relativeFrom="paragraph">
                  <wp:posOffset>222479</wp:posOffset>
                </wp:positionV>
                <wp:extent cx="1824355" cy="9525"/>
                <wp:effectExtent l="0" t="0" r="0" b="0"/>
                <wp:wrapTopAndBottom/>
                <wp:docPr id="318" name="Graphic 3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4355" cy="9525"/>
                        </a:xfrm>
                        <a:custGeom>
                          <a:avLst/>
                          <a:gdLst/>
                          <a:ahLst/>
                          <a:cxnLst/>
                          <a:rect l="l" t="t" r="r" b="b"/>
                          <a:pathLst>
                            <a:path w="1824355" h="9525">
                              <a:moveTo>
                                <a:pt x="1823885" y="0"/>
                              </a:moveTo>
                              <a:lnTo>
                                <a:pt x="0" y="0"/>
                              </a:lnTo>
                              <a:lnTo>
                                <a:pt x="0" y="9108"/>
                              </a:lnTo>
                              <a:lnTo>
                                <a:pt x="1823885" y="9108"/>
                              </a:lnTo>
                              <a:lnTo>
                                <a:pt x="1823885" y="0"/>
                              </a:lnTo>
                              <a:close/>
                            </a:path>
                          </a:pathLst>
                        </a:custGeom>
                        <a:solidFill>
                          <a:srgbClr val="3D3C3D"/>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54.560001pt;margin-top:17.518099pt;width:143.613pt;height:.71719pt;mso-position-horizontal-relative:page;mso-position-vertical-relative:paragraph;z-index:-15577600;mso-wrap-distance-left:0;mso-wrap-distance-right:0" id="docshape292" filled="true" fillcolor="#3d3c3d" stroked="false">
                <v:fill type="solid"/>
                <w10:wrap type="topAndBottom"/>
              </v:rect>
            </w:pict>
          </mc:Fallback>
        </mc:AlternateContent>
      </w:r>
    </w:p>
    <w:p w:rsidR="000A5269" w:rsidRDefault="00B43DD3">
      <w:pPr>
        <w:spacing w:before="94" w:line="276" w:lineRule="exact"/>
        <w:ind w:left="241"/>
        <w:rPr>
          <w:i/>
          <w:sz w:val="24"/>
        </w:rPr>
      </w:pPr>
      <w:r>
        <w:rPr>
          <w:color w:val="3D3C3D"/>
          <w:sz w:val="24"/>
          <w:vertAlign w:val="superscript"/>
        </w:rPr>
        <w:t>869</w:t>
      </w:r>
      <w:r>
        <w:rPr>
          <w:color w:val="3D3C3D"/>
          <w:spacing w:val="-12"/>
          <w:sz w:val="24"/>
        </w:rPr>
        <w:t xml:space="preserve"> </w:t>
      </w:r>
      <w:r>
        <w:rPr>
          <w:color w:val="3D3C3D"/>
          <w:sz w:val="24"/>
        </w:rPr>
        <w:t>Фамилия</w:t>
      </w:r>
      <w:r>
        <w:rPr>
          <w:color w:val="3D3C3D"/>
          <w:spacing w:val="-13"/>
          <w:sz w:val="24"/>
        </w:rPr>
        <w:t xml:space="preserve"> </w:t>
      </w:r>
      <w:r>
        <w:rPr>
          <w:color w:val="3D3C3D"/>
          <w:sz w:val="24"/>
        </w:rPr>
        <w:t>написана</w:t>
      </w:r>
      <w:r>
        <w:rPr>
          <w:color w:val="3D3C3D"/>
          <w:spacing w:val="-14"/>
          <w:sz w:val="24"/>
        </w:rPr>
        <w:t xml:space="preserve"> </w:t>
      </w:r>
      <w:r>
        <w:rPr>
          <w:color w:val="3D3C3D"/>
          <w:sz w:val="24"/>
        </w:rPr>
        <w:t>неразборчиво.</w:t>
      </w:r>
      <w:r>
        <w:rPr>
          <w:color w:val="3D3C3D"/>
          <w:spacing w:val="-13"/>
          <w:sz w:val="24"/>
        </w:rPr>
        <w:t xml:space="preserve"> </w:t>
      </w:r>
      <w:r>
        <w:rPr>
          <w:color w:val="3D3C3D"/>
          <w:sz w:val="24"/>
        </w:rPr>
        <w:t>Предположительно:</w:t>
      </w:r>
      <w:r>
        <w:rPr>
          <w:color w:val="3D3C3D"/>
          <w:spacing w:val="-9"/>
          <w:sz w:val="24"/>
        </w:rPr>
        <w:t xml:space="preserve"> </w:t>
      </w:r>
      <w:r>
        <w:rPr>
          <w:i/>
          <w:color w:val="3D3C3D"/>
          <w:spacing w:val="-2"/>
          <w:sz w:val="24"/>
        </w:rPr>
        <w:t>Коневым</w:t>
      </w:r>
    </w:p>
    <w:p w:rsidR="000A5269" w:rsidRDefault="00B43DD3">
      <w:pPr>
        <w:spacing w:line="276" w:lineRule="exact"/>
        <w:ind w:left="241"/>
        <w:rPr>
          <w:sz w:val="24"/>
        </w:rPr>
      </w:pPr>
      <w:r>
        <w:rPr>
          <w:color w:val="3D3C3D"/>
          <w:sz w:val="24"/>
          <w:vertAlign w:val="superscript"/>
        </w:rPr>
        <w:t>870</w:t>
      </w:r>
      <w:r>
        <w:rPr>
          <w:color w:val="3D3C3D"/>
          <w:spacing w:val="-9"/>
          <w:sz w:val="24"/>
        </w:rPr>
        <w:t xml:space="preserve"> </w:t>
      </w:r>
      <w:r>
        <w:rPr>
          <w:color w:val="3D3C3D"/>
          <w:sz w:val="24"/>
        </w:rPr>
        <w:t>Имеется</w:t>
      </w:r>
      <w:r>
        <w:rPr>
          <w:color w:val="3D3C3D"/>
          <w:spacing w:val="-9"/>
          <w:sz w:val="24"/>
        </w:rPr>
        <w:t xml:space="preserve"> </w:t>
      </w:r>
      <w:r>
        <w:rPr>
          <w:color w:val="3D3C3D"/>
          <w:sz w:val="24"/>
        </w:rPr>
        <w:t>в</w:t>
      </w:r>
      <w:r>
        <w:rPr>
          <w:color w:val="3D3C3D"/>
          <w:spacing w:val="-11"/>
          <w:sz w:val="24"/>
        </w:rPr>
        <w:t xml:space="preserve"> </w:t>
      </w:r>
      <w:r>
        <w:rPr>
          <w:color w:val="3D3C3D"/>
          <w:sz w:val="24"/>
        </w:rPr>
        <w:t>виду</w:t>
      </w:r>
      <w:r>
        <w:rPr>
          <w:color w:val="3D3C3D"/>
          <w:spacing w:val="-12"/>
          <w:sz w:val="24"/>
        </w:rPr>
        <w:t xml:space="preserve"> </w:t>
      </w:r>
      <w:r>
        <w:rPr>
          <w:color w:val="3D3C3D"/>
          <w:sz w:val="24"/>
        </w:rPr>
        <w:t>четырехосный</w:t>
      </w:r>
      <w:r>
        <w:rPr>
          <w:color w:val="3D3C3D"/>
          <w:spacing w:val="-13"/>
          <w:sz w:val="24"/>
        </w:rPr>
        <w:t xml:space="preserve"> </w:t>
      </w:r>
      <w:r>
        <w:rPr>
          <w:color w:val="3D3C3D"/>
          <w:sz w:val="24"/>
        </w:rPr>
        <w:t>крытый</w:t>
      </w:r>
      <w:r>
        <w:rPr>
          <w:color w:val="3D3C3D"/>
          <w:spacing w:val="-10"/>
          <w:sz w:val="24"/>
        </w:rPr>
        <w:t xml:space="preserve"> </w:t>
      </w:r>
      <w:r>
        <w:rPr>
          <w:color w:val="3D3C3D"/>
          <w:sz w:val="24"/>
        </w:rPr>
        <w:t>металлический</w:t>
      </w:r>
      <w:r>
        <w:rPr>
          <w:color w:val="3D3C3D"/>
          <w:spacing w:val="-10"/>
          <w:sz w:val="24"/>
        </w:rPr>
        <w:t xml:space="preserve"> </w:t>
      </w:r>
      <w:r>
        <w:rPr>
          <w:color w:val="3D3C3D"/>
          <w:spacing w:val="-2"/>
          <w:sz w:val="24"/>
        </w:rPr>
        <w:t>вагон.</w:t>
      </w:r>
    </w:p>
    <w:p w:rsidR="000A5269" w:rsidRDefault="000A5269">
      <w:pPr>
        <w:spacing w:line="276" w:lineRule="exact"/>
        <w:rPr>
          <w:sz w:val="24"/>
        </w:rPr>
        <w:sectPr w:rsidR="000A5269">
          <w:pgSz w:w="11910" w:h="16840"/>
          <w:pgMar w:top="1080" w:right="992" w:bottom="1180" w:left="850" w:header="0" w:footer="983" w:gutter="0"/>
          <w:cols w:space="720"/>
        </w:sectPr>
      </w:pPr>
    </w:p>
    <w:p w:rsidR="000A5269" w:rsidRDefault="00B43DD3">
      <w:pPr>
        <w:pStyle w:val="1"/>
        <w:ind w:left="686" w:right="132"/>
      </w:pPr>
      <w:r>
        <w:rPr>
          <w:color w:val="3D3C3D"/>
        </w:rPr>
        <w:lastRenderedPageBreak/>
        <w:t>РАЗДЕЛ 8. СОЦИАЛЬНО-ПОЛИТИЧЕСКИЕ НАСТРОЕНИЯ,</w:t>
      </w:r>
      <w:r>
        <w:rPr>
          <w:color w:val="3D3C3D"/>
          <w:spacing w:val="-23"/>
        </w:rPr>
        <w:t xml:space="preserve"> </w:t>
      </w:r>
      <w:r>
        <w:rPr>
          <w:color w:val="3D3C3D"/>
        </w:rPr>
        <w:t>ИДЕОЛОГИЧЕСКИЙ</w:t>
      </w:r>
      <w:r>
        <w:rPr>
          <w:color w:val="3D3C3D"/>
          <w:spacing w:val="-22"/>
        </w:rPr>
        <w:t xml:space="preserve"> </w:t>
      </w:r>
      <w:r>
        <w:rPr>
          <w:color w:val="3D3C3D"/>
        </w:rPr>
        <w:t>КОНТРОЛЬ</w:t>
      </w:r>
    </w:p>
    <w:p w:rsidR="000A5269" w:rsidRDefault="00B43DD3">
      <w:pPr>
        <w:ind w:left="728" w:right="176"/>
        <w:jc w:val="center"/>
        <w:rPr>
          <w:b/>
          <w:sz w:val="36"/>
        </w:rPr>
      </w:pPr>
      <w:r>
        <w:rPr>
          <w:b/>
          <w:color w:val="3D3C3D"/>
          <w:sz w:val="36"/>
        </w:rPr>
        <w:t>И</w:t>
      </w:r>
      <w:r>
        <w:rPr>
          <w:b/>
          <w:color w:val="3D3C3D"/>
          <w:spacing w:val="-23"/>
          <w:sz w:val="36"/>
        </w:rPr>
        <w:t xml:space="preserve"> </w:t>
      </w:r>
      <w:r>
        <w:rPr>
          <w:b/>
          <w:color w:val="3D3C3D"/>
          <w:sz w:val="36"/>
        </w:rPr>
        <w:t>АГИТАЦИОННО-ПРОПАГАНДИСТСКАЯ</w:t>
      </w:r>
      <w:r>
        <w:rPr>
          <w:b/>
          <w:color w:val="3D3C3D"/>
          <w:spacing w:val="-22"/>
          <w:sz w:val="36"/>
        </w:rPr>
        <w:t xml:space="preserve"> </w:t>
      </w:r>
      <w:r>
        <w:rPr>
          <w:b/>
          <w:color w:val="3D3C3D"/>
          <w:sz w:val="36"/>
        </w:rPr>
        <w:t xml:space="preserve">РАБОТА </w:t>
      </w:r>
      <w:r>
        <w:rPr>
          <w:b/>
          <w:color w:val="3D3C3D"/>
          <w:spacing w:val="-2"/>
          <w:sz w:val="36"/>
        </w:rPr>
        <w:t>ВКП(б)</w:t>
      </w:r>
    </w:p>
    <w:p w:rsidR="000A5269" w:rsidRDefault="00B43DD3">
      <w:pPr>
        <w:pStyle w:val="a3"/>
        <w:spacing w:before="315"/>
        <w:ind w:left="642" w:right="85" w:firstLine="282"/>
      </w:pPr>
      <w:r>
        <w:rPr>
          <w:color w:val="3D3C3D"/>
        </w:rPr>
        <w:t>Раздел сборника представляет собой корпус документов, освещающих малоизученный аспект истории Курганской области в годы Великой Отечественной войны — повседневные переживания населения, его эмоциональные состояния, формы идеологического контроля и практики обратной связи между обществом и государством. Публикуемые материалы позволяют рассматривать тыл как пространство мобилизации и самоотверженности, но в то же время и как зону социальной напряженности, идеологических разногласий и неоднозначных реакций на происходящее.</w:t>
      </w:r>
    </w:p>
    <w:p w:rsidR="000A5269" w:rsidRDefault="00B43DD3">
      <w:pPr>
        <w:pStyle w:val="a3"/>
        <w:ind w:left="642" w:right="83" w:firstLine="282"/>
      </w:pPr>
      <w:r>
        <w:rPr>
          <w:color w:val="3D3C3D"/>
        </w:rPr>
        <w:t xml:space="preserve">Основу первого подраздела, </w:t>
      </w:r>
      <w:r>
        <w:rPr>
          <w:b/>
          <w:color w:val="3D3C3D"/>
        </w:rPr>
        <w:t>«</w:t>
      </w:r>
      <w:r>
        <w:rPr>
          <w:color w:val="3D3C3D"/>
        </w:rPr>
        <w:t>Спецсообщения НКВД и НКГБ о настроениях населения», составляют выдержки из спецдонесений и докладных записок, исходящих от органов НКВД и НКГБ и направляемых в Курганский</w:t>
      </w:r>
      <w:r>
        <w:rPr>
          <w:color w:val="3D3C3D"/>
          <w:spacing w:val="24"/>
        </w:rPr>
        <w:t xml:space="preserve"> </w:t>
      </w:r>
      <w:r>
        <w:rPr>
          <w:color w:val="3D3C3D"/>
        </w:rPr>
        <w:t>обком</w:t>
      </w:r>
      <w:r>
        <w:rPr>
          <w:color w:val="3D3C3D"/>
          <w:spacing w:val="25"/>
        </w:rPr>
        <w:t xml:space="preserve"> </w:t>
      </w:r>
      <w:r>
        <w:rPr>
          <w:color w:val="3D3C3D"/>
        </w:rPr>
        <w:t>ВКП(б).</w:t>
      </w:r>
      <w:r>
        <w:rPr>
          <w:color w:val="3D3C3D"/>
          <w:spacing w:val="26"/>
        </w:rPr>
        <w:t xml:space="preserve"> </w:t>
      </w:r>
      <w:r>
        <w:rPr>
          <w:color w:val="3D3C3D"/>
        </w:rPr>
        <w:t>Как</w:t>
      </w:r>
      <w:r>
        <w:rPr>
          <w:color w:val="3D3C3D"/>
          <w:spacing w:val="27"/>
        </w:rPr>
        <w:t xml:space="preserve"> </w:t>
      </w:r>
      <w:r>
        <w:rPr>
          <w:color w:val="3D3C3D"/>
        </w:rPr>
        <w:t>адресанты,</w:t>
      </w:r>
      <w:r>
        <w:rPr>
          <w:color w:val="3D3C3D"/>
          <w:spacing w:val="26"/>
        </w:rPr>
        <w:t xml:space="preserve"> </w:t>
      </w:r>
      <w:r>
        <w:rPr>
          <w:color w:val="3D3C3D"/>
        </w:rPr>
        <w:t>так</w:t>
      </w:r>
      <w:r>
        <w:rPr>
          <w:color w:val="3D3C3D"/>
          <w:spacing w:val="24"/>
        </w:rPr>
        <w:t xml:space="preserve"> </w:t>
      </w:r>
      <w:r>
        <w:rPr>
          <w:color w:val="3D3C3D"/>
        </w:rPr>
        <w:t>и</w:t>
      </w:r>
      <w:r>
        <w:rPr>
          <w:color w:val="3D3C3D"/>
          <w:spacing w:val="27"/>
        </w:rPr>
        <w:t xml:space="preserve"> </w:t>
      </w:r>
      <w:r>
        <w:rPr>
          <w:color w:val="3D3C3D"/>
        </w:rPr>
        <w:t>адресаты</w:t>
      </w:r>
      <w:r>
        <w:rPr>
          <w:color w:val="3D3C3D"/>
          <w:spacing w:val="27"/>
        </w:rPr>
        <w:t xml:space="preserve"> </w:t>
      </w:r>
      <w:r>
        <w:rPr>
          <w:color w:val="3D3C3D"/>
        </w:rPr>
        <w:t>этих</w:t>
      </w:r>
      <w:r>
        <w:rPr>
          <w:color w:val="3D3C3D"/>
          <w:spacing w:val="28"/>
        </w:rPr>
        <w:t xml:space="preserve"> </w:t>
      </w:r>
      <w:r>
        <w:rPr>
          <w:color w:val="3D3C3D"/>
          <w:spacing w:val="-2"/>
        </w:rPr>
        <w:t>документов</w:t>
      </w:r>
    </w:p>
    <w:p w:rsidR="000A5269" w:rsidRDefault="00B43DD3">
      <w:pPr>
        <w:pStyle w:val="a3"/>
        <w:ind w:left="642" w:right="85"/>
      </w:pPr>
      <w:r>
        <w:rPr>
          <w:color w:val="3D3C3D"/>
        </w:rPr>
        <w:t>— высшие должностные лица, что указывает на высокую значимость самих документов. Все материалы снабжены грифом секретности, а значит, не предназначались для публичного распространения и в силу этого фиксировали действительное, подчас противоречивое положение дел — как позитивные, так и негативные явления.</w:t>
      </w:r>
    </w:p>
    <w:p w:rsidR="000A5269" w:rsidRDefault="00B43DD3">
      <w:pPr>
        <w:pStyle w:val="a3"/>
        <w:ind w:left="642" w:right="84" w:firstLine="282"/>
      </w:pPr>
      <w:r>
        <w:rPr>
          <w:color w:val="3D3C3D"/>
        </w:rPr>
        <w:t>Спецдонесения не только заявляют абсолютное доминирование патриотического настроя в обществе, но и подтверждают его достоверность. Эти источники представляют собой особенно ценный и заслуживающий доверия информационный материал именно ввиду своей направленности на выявление и нейтрализацию негативных настроений с целью оперативного реагирования и профилактики. Приводимые в документах статистические данные о перлюстрации почтовой корреспонденции свидетельствуют о полном охвате контроля. При этом количество зафиксированных пораженческих проявлений в донесениях остается крайне незначительным даже в наиболее тяжелом 1943 году. Тем не менее факт фиксируемых документами, пусть и исключительно редких, пораженческих проявлений имеет принципиальное значение: он свидетельствует о наличии реального объекта для работы органов госбезопасности. Выявление подобных настроений, анализ причин их возникновения и информирование об этом партийных и управленческих структур были необходимыми условиями для принятия профилактических мер и недопущения их распространения. Наиболее актуальные темы, поднимаемые в документах, — резкое ухудшение материального положения, нехватка продовольствия, слухи о роспуске колхозов, ожидания церковной реформы.</w:t>
      </w:r>
    </w:p>
    <w:p w:rsidR="000A5269" w:rsidRDefault="00B43DD3">
      <w:pPr>
        <w:pStyle w:val="a3"/>
        <w:tabs>
          <w:tab w:val="left" w:pos="1178"/>
          <w:tab w:val="left" w:pos="2171"/>
          <w:tab w:val="left" w:pos="3555"/>
          <w:tab w:val="left" w:pos="5308"/>
          <w:tab w:val="left" w:pos="6480"/>
          <w:tab w:val="left" w:pos="7903"/>
        </w:tabs>
        <w:spacing w:line="305" w:lineRule="exact"/>
        <w:ind w:right="86"/>
        <w:jc w:val="right"/>
      </w:pPr>
      <w:r>
        <w:rPr>
          <w:color w:val="3D3C3D"/>
          <w:spacing w:val="-2"/>
        </w:rPr>
        <w:t>Особое</w:t>
      </w:r>
      <w:r>
        <w:rPr>
          <w:color w:val="3D3C3D"/>
        </w:rPr>
        <w:tab/>
      </w:r>
      <w:r>
        <w:rPr>
          <w:color w:val="3D3C3D"/>
          <w:spacing w:val="-2"/>
        </w:rPr>
        <w:t>место</w:t>
      </w:r>
      <w:r>
        <w:rPr>
          <w:color w:val="3D3C3D"/>
        </w:rPr>
        <w:tab/>
      </w:r>
      <w:r>
        <w:rPr>
          <w:color w:val="3D3C3D"/>
          <w:spacing w:val="-2"/>
        </w:rPr>
        <w:t>занимает</w:t>
      </w:r>
      <w:r>
        <w:rPr>
          <w:color w:val="3D3C3D"/>
        </w:rPr>
        <w:tab/>
      </w:r>
      <w:r>
        <w:rPr>
          <w:color w:val="3D3C3D"/>
          <w:spacing w:val="-2"/>
        </w:rPr>
        <w:t>прощальное</w:t>
      </w:r>
      <w:r>
        <w:rPr>
          <w:color w:val="3D3C3D"/>
        </w:rPr>
        <w:tab/>
      </w:r>
      <w:r>
        <w:rPr>
          <w:color w:val="3D3C3D"/>
          <w:spacing w:val="-2"/>
        </w:rPr>
        <w:t>письмо</w:t>
      </w:r>
      <w:r>
        <w:rPr>
          <w:color w:val="3D3C3D"/>
        </w:rPr>
        <w:tab/>
      </w:r>
      <w:r>
        <w:rPr>
          <w:color w:val="3D3C3D"/>
          <w:spacing w:val="-2"/>
        </w:rPr>
        <w:t>девушки,</w:t>
      </w:r>
      <w:r>
        <w:rPr>
          <w:color w:val="3D3C3D"/>
        </w:rPr>
        <w:tab/>
      </w:r>
      <w:r>
        <w:rPr>
          <w:color w:val="3D3C3D"/>
          <w:spacing w:val="-2"/>
        </w:rPr>
        <w:t>вероятно,</w:t>
      </w:r>
    </w:p>
    <w:p w:rsidR="000A5269" w:rsidRDefault="00B43DD3">
      <w:pPr>
        <w:pStyle w:val="a3"/>
        <w:spacing w:line="321" w:lineRule="exact"/>
        <w:ind w:right="90"/>
        <w:jc w:val="right"/>
      </w:pPr>
      <w:r>
        <w:rPr>
          <w:color w:val="3D3C3D"/>
        </w:rPr>
        <w:t>покончившей</w:t>
      </w:r>
      <w:r>
        <w:rPr>
          <w:color w:val="3D3C3D"/>
          <w:spacing w:val="58"/>
        </w:rPr>
        <w:t xml:space="preserve"> </w:t>
      </w:r>
      <w:r>
        <w:rPr>
          <w:color w:val="3D3C3D"/>
        </w:rPr>
        <w:t>с</w:t>
      </w:r>
      <w:r>
        <w:rPr>
          <w:color w:val="3D3C3D"/>
          <w:spacing w:val="62"/>
        </w:rPr>
        <w:t xml:space="preserve"> </w:t>
      </w:r>
      <w:r>
        <w:rPr>
          <w:color w:val="3D3C3D"/>
        </w:rPr>
        <w:t>собой,</w:t>
      </w:r>
      <w:r>
        <w:rPr>
          <w:color w:val="3D3C3D"/>
          <w:spacing w:val="61"/>
        </w:rPr>
        <w:t xml:space="preserve"> </w:t>
      </w:r>
      <w:r>
        <w:rPr>
          <w:color w:val="3D3C3D"/>
        </w:rPr>
        <w:t>конфискованное</w:t>
      </w:r>
      <w:r>
        <w:rPr>
          <w:color w:val="3D3C3D"/>
          <w:spacing w:val="63"/>
        </w:rPr>
        <w:t xml:space="preserve"> </w:t>
      </w:r>
      <w:r>
        <w:rPr>
          <w:color w:val="3D3C3D"/>
        </w:rPr>
        <w:t>военной</w:t>
      </w:r>
      <w:r>
        <w:rPr>
          <w:color w:val="3D3C3D"/>
          <w:spacing w:val="63"/>
        </w:rPr>
        <w:t xml:space="preserve"> </w:t>
      </w:r>
      <w:r>
        <w:rPr>
          <w:color w:val="3D3C3D"/>
        </w:rPr>
        <w:t>цензурой</w:t>
      </w:r>
      <w:r>
        <w:rPr>
          <w:color w:val="3D3C3D"/>
          <w:spacing w:val="65"/>
        </w:rPr>
        <w:t xml:space="preserve"> </w:t>
      </w:r>
      <w:r>
        <w:rPr>
          <w:color w:val="3D3C3D"/>
        </w:rPr>
        <w:t>и</w:t>
      </w:r>
      <w:r>
        <w:rPr>
          <w:color w:val="3D3C3D"/>
          <w:spacing w:val="63"/>
        </w:rPr>
        <w:t xml:space="preserve"> </w:t>
      </w:r>
      <w:r>
        <w:rPr>
          <w:color w:val="3D3C3D"/>
          <w:spacing w:val="-2"/>
        </w:rPr>
        <w:t>направленное</w:t>
      </w:r>
    </w:p>
    <w:p w:rsidR="000A5269" w:rsidRDefault="000A5269">
      <w:pPr>
        <w:pStyle w:val="a3"/>
        <w:spacing w:line="321" w:lineRule="exact"/>
        <w:jc w:val="right"/>
        <w:sectPr w:rsidR="000A5269">
          <w:pgSz w:w="11910" w:h="16840"/>
          <w:pgMar w:top="1080" w:right="992" w:bottom="1240" w:left="850" w:header="0" w:footer="983" w:gutter="0"/>
          <w:cols w:space="720"/>
        </w:sectPr>
      </w:pPr>
    </w:p>
    <w:p w:rsidR="000A5269" w:rsidRDefault="00B43DD3">
      <w:pPr>
        <w:pStyle w:val="a3"/>
        <w:spacing w:before="60"/>
        <w:ind w:left="241" w:right="486" w:hanging="1"/>
      </w:pPr>
      <w:r>
        <w:rPr>
          <w:color w:val="3D3C3D"/>
        </w:rPr>
        <w:lastRenderedPageBreak/>
        <w:t>начальником Управления НКВД области секретарю обкома ВКП(б). Частная трагедия здесь тесно сопряжена с глубинными социальными потрясениями.</w:t>
      </w:r>
    </w:p>
    <w:p w:rsidR="000A5269" w:rsidRDefault="00B43DD3">
      <w:pPr>
        <w:pStyle w:val="a3"/>
        <w:ind w:left="241" w:right="485" w:firstLine="282"/>
      </w:pPr>
      <w:r>
        <w:rPr>
          <w:color w:val="3D3C3D"/>
        </w:rPr>
        <w:t>Хронологические рамки подраздела охватывают только 1943 год, что объясняется как исключительной тяжестью этого периода, так и его насыщенностью внешними событиями (Сталинградская битва, роспуск Коминтерна, встреча Сталина с иерархами Русской православной церкви), отразившимися на массовом сознании.</w:t>
      </w:r>
    </w:p>
    <w:p w:rsidR="000A5269" w:rsidRDefault="00B43DD3">
      <w:pPr>
        <w:pStyle w:val="a3"/>
        <w:ind w:left="241" w:right="485" w:firstLine="282"/>
      </w:pPr>
      <w:r>
        <w:rPr>
          <w:color w:val="3D3C3D"/>
        </w:rPr>
        <w:t>Документы этого блока демонстрируют, с одной стороны, примеры героической самоорганизации — инициативы подростков и женщин, перевыполнение норм, эмоциональные отклики на фронтовые успехи. С другой — фиксируют выраженное недовольство, усталость, ожидание перемен, слухи и скепсис, распространявшиеся в среде крестьянства. Формализованная структура спецдонесений не препятствует передаче</w:t>
      </w:r>
      <w:r>
        <w:rPr>
          <w:color w:val="3D3C3D"/>
          <w:spacing w:val="40"/>
        </w:rPr>
        <w:t xml:space="preserve"> </w:t>
      </w:r>
      <w:r>
        <w:rPr>
          <w:color w:val="3D3C3D"/>
        </w:rPr>
        <w:t>живого человеческого измерения происходящего.</w:t>
      </w:r>
    </w:p>
    <w:p w:rsidR="000A5269" w:rsidRDefault="00B43DD3">
      <w:pPr>
        <w:pStyle w:val="a3"/>
        <w:ind w:left="241" w:right="486" w:firstLine="282"/>
      </w:pPr>
      <w:r>
        <w:rPr>
          <w:color w:val="3D3C3D"/>
        </w:rPr>
        <w:t>Второй подраздел, «Агитационно-пропагандистская работа и обратная связь с населением», открывается материалами, связанными с агитацией в деревне: от партийных директив до конкретных отчетов лекторов обкома о командировках в районы. Эти документы позволяют проследить, как партийные установки реализовывались на практике, и с какими затруднениями сталкивались агитаторы. Отдельное внимание уделено зафиксированным вопросам, которые сельчане задавали лекторам, — от бытовых и политических до историко-философских. Один из примеров — письмо жителя Альменевского района, в котором формулируются глубокие вопросы мировоззренческого характера, что свидетельствует о неравнодушной реакции на пропаганду и стремлении к самостоятельному осмыслению происходящего.</w:t>
      </w:r>
    </w:p>
    <w:p w:rsidR="000A5269" w:rsidRDefault="00B43DD3">
      <w:pPr>
        <w:pStyle w:val="a3"/>
        <w:ind w:left="241" w:right="484" w:firstLine="282"/>
      </w:pPr>
      <w:r>
        <w:rPr>
          <w:color w:val="3D3C3D"/>
        </w:rPr>
        <w:t>В совокупности</w:t>
      </w:r>
      <w:r>
        <w:rPr>
          <w:color w:val="3D3C3D"/>
          <w:spacing w:val="-1"/>
        </w:rPr>
        <w:t xml:space="preserve"> </w:t>
      </w:r>
      <w:r>
        <w:rPr>
          <w:color w:val="3D3C3D"/>
        </w:rPr>
        <w:t>материалы</w:t>
      </w:r>
      <w:r>
        <w:rPr>
          <w:color w:val="3D3C3D"/>
          <w:spacing w:val="-2"/>
        </w:rPr>
        <w:t xml:space="preserve"> </w:t>
      </w:r>
      <w:r>
        <w:rPr>
          <w:color w:val="3D3C3D"/>
        </w:rPr>
        <w:t>раздела</w:t>
      </w:r>
      <w:r>
        <w:rPr>
          <w:color w:val="3D3C3D"/>
          <w:spacing w:val="-4"/>
        </w:rPr>
        <w:t xml:space="preserve"> </w:t>
      </w:r>
      <w:r>
        <w:rPr>
          <w:color w:val="3D3C3D"/>
        </w:rPr>
        <w:t>позволяют</w:t>
      </w:r>
      <w:r>
        <w:rPr>
          <w:color w:val="3D3C3D"/>
          <w:spacing w:val="-1"/>
        </w:rPr>
        <w:t xml:space="preserve"> </w:t>
      </w:r>
      <w:r>
        <w:rPr>
          <w:color w:val="3D3C3D"/>
        </w:rPr>
        <w:t>реконструировать не только официальные мобилизационные мероприятия, но и альтернативные, порой нелояльные реакции различных социальных групп, традиционно не отражавшиеся в советской историографии. Они раскрывают морально- психологическое напряжение, порожденное противоречием между идеологическими установками и суровой реальностью войны и тыла. В ряде обращений к властям можно проследить обвинения в бездействии, коррупции, пренебрежении к нуждам простых людей. Документы дают возможность перейти от анализа официальных отчетов и статистических данных к изучению социально-психологического климата в регионе, пронизанного напряжением между патриотизмом и усталостью, мобилизацией и скепсисом, верностью и недоверием. Документы демонстрируют, как за фасадом лояльности существовало поле нелинейных, часто противоречивых реакций на военную реальность — от готовности к самопожертвованию во имя Родины до отчаяния, от искренней преданности режиму до категорического неприятия атеизма и колхозного строя.</w:t>
      </w:r>
    </w:p>
    <w:p w:rsidR="000A5269" w:rsidRDefault="000A5269">
      <w:pPr>
        <w:pStyle w:val="a3"/>
        <w:sectPr w:rsidR="000A5269">
          <w:pgSz w:w="11910" w:h="16840"/>
          <w:pgMar w:top="1080" w:right="992" w:bottom="1240" w:left="850" w:header="0" w:footer="983" w:gutter="0"/>
          <w:cols w:space="720"/>
        </w:sectPr>
      </w:pPr>
    </w:p>
    <w:p w:rsidR="000A5269" w:rsidRDefault="00B43DD3">
      <w:pPr>
        <w:pStyle w:val="2"/>
        <w:numPr>
          <w:ilvl w:val="1"/>
          <w:numId w:val="28"/>
        </w:numPr>
        <w:tabs>
          <w:tab w:val="left" w:pos="1179"/>
        </w:tabs>
        <w:ind w:left="1179" w:hanging="317"/>
        <w:jc w:val="left"/>
        <w:rPr>
          <w:color w:val="3D3C3D"/>
        </w:rPr>
      </w:pPr>
      <w:bookmarkStart w:id="63" w:name="_TOC_250018"/>
      <w:r>
        <w:rPr>
          <w:color w:val="3D3C3D"/>
        </w:rPr>
        <w:lastRenderedPageBreak/>
        <w:t>1.</w:t>
      </w:r>
      <w:r>
        <w:rPr>
          <w:color w:val="3D3C3D"/>
          <w:spacing w:val="-12"/>
        </w:rPr>
        <w:t xml:space="preserve"> </w:t>
      </w:r>
      <w:r>
        <w:rPr>
          <w:color w:val="3D3C3D"/>
        </w:rPr>
        <w:t>Спецсообщения</w:t>
      </w:r>
      <w:r>
        <w:rPr>
          <w:color w:val="3D3C3D"/>
          <w:spacing w:val="-11"/>
        </w:rPr>
        <w:t xml:space="preserve"> </w:t>
      </w:r>
      <w:r>
        <w:rPr>
          <w:color w:val="3D3C3D"/>
        </w:rPr>
        <w:t>НКВД</w:t>
      </w:r>
      <w:r>
        <w:rPr>
          <w:color w:val="3D3C3D"/>
          <w:spacing w:val="-10"/>
        </w:rPr>
        <w:t xml:space="preserve"> </w:t>
      </w:r>
      <w:r>
        <w:rPr>
          <w:color w:val="3D3C3D"/>
        </w:rPr>
        <w:t>и</w:t>
      </w:r>
      <w:r>
        <w:rPr>
          <w:color w:val="3D3C3D"/>
          <w:spacing w:val="-11"/>
        </w:rPr>
        <w:t xml:space="preserve"> </w:t>
      </w:r>
      <w:r>
        <w:rPr>
          <w:color w:val="3D3C3D"/>
        </w:rPr>
        <w:t>НКГБ</w:t>
      </w:r>
      <w:r>
        <w:rPr>
          <w:color w:val="3D3C3D"/>
          <w:spacing w:val="-10"/>
        </w:rPr>
        <w:t xml:space="preserve"> </w:t>
      </w:r>
      <w:r>
        <w:rPr>
          <w:color w:val="3D3C3D"/>
        </w:rPr>
        <w:t>о</w:t>
      </w:r>
      <w:r>
        <w:rPr>
          <w:color w:val="3D3C3D"/>
          <w:spacing w:val="-11"/>
        </w:rPr>
        <w:t xml:space="preserve"> </w:t>
      </w:r>
      <w:r>
        <w:rPr>
          <w:color w:val="3D3C3D"/>
        </w:rPr>
        <w:t>настроениях</w:t>
      </w:r>
      <w:r>
        <w:rPr>
          <w:color w:val="3D3C3D"/>
          <w:spacing w:val="-11"/>
        </w:rPr>
        <w:t xml:space="preserve"> </w:t>
      </w:r>
      <w:bookmarkEnd w:id="63"/>
      <w:r>
        <w:rPr>
          <w:color w:val="3D3C3D"/>
          <w:spacing w:val="-2"/>
        </w:rPr>
        <w:t>населения</w:t>
      </w:r>
    </w:p>
    <w:p w:rsidR="000A5269" w:rsidRDefault="000A5269">
      <w:pPr>
        <w:pStyle w:val="a3"/>
        <w:spacing w:before="1"/>
        <w:jc w:val="left"/>
        <w:rPr>
          <w:b/>
          <w:sz w:val="32"/>
        </w:rPr>
      </w:pPr>
    </w:p>
    <w:p w:rsidR="000A5269" w:rsidRDefault="00B43DD3">
      <w:pPr>
        <w:pStyle w:val="4"/>
        <w:ind w:left="781" w:right="228"/>
      </w:pPr>
      <w:r>
        <w:rPr>
          <w:color w:val="3D3C3D"/>
        </w:rPr>
        <w:t>№</w:t>
      </w:r>
      <w:r>
        <w:rPr>
          <w:color w:val="3D3C3D"/>
          <w:spacing w:val="-7"/>
        </w:rPr>
        <w:t xml:space="preserve"> </w:t>
      </w:r>
      <w:r>
        <w:rPr>
          <w:color w:val="3D3C3D"/>
        </w:rPr>
        <w:t>178.</w:t>
      </w:r>
      <w:r>
        <w:rPr>
          <w:color w:val="3D3C3D"/>
          <w:spacing w:val="-10"/>
        </w:rPr>
        <w:t xml:space="preserve"> </w:t>
      </w:r>
      <w:r>
        <w:rPr>
          <w:color w:val="3D3C3D"/>
        </w:rPr>
        <w:t>Из</w:t>
      </w:r>
      <w:r>
        <w:rPr>
          <w:color w:val="3D3C3D"/>
          <w:spacing w:val="-7"/>
        </w:rPr>
        <w:t xml:space="preserve"> </w:t>
      </w:r>
      <w:r>
        <w:rPr>
          <w:color w:val="3D3C3D"/>
        </w:rPr>
        <w:t>докладной</w:t>
      </w:r>
      <w:r>
        <w:rPr>
          <w:color w:val="3D3C3D"/>
          <w:spacing w:val="-9"/>
        </w:rPr>
        <w:t xml:space="preserve"> </w:t>
      </w:r>
      <w:r>
        <w:rPr>
          <w:color w:val="3D3C3D"/>
        </w:rPr>
        <w:t>записки</w:t>
      </w:r>
      <w:r>
        <w:rPr>
          <w:color w:val="3D3C3D"/>
          <w:spacing w:val="-8"/>
        </w:rPr>
        <w:t xml:space="preserve"> </w:t>
      </w:r>
      <w:r>
        <w:rPr>
          <w:color w:val="3D3C3D"/>
        </w:rPr>
        <w:t>«О</w:t>
      </w:r>
      <w:r>
        <w:rPr>
          <w:color w:val="3D3C3D"/>
          <w:spacing w:val="-7"/>
        </w:rPr>
        <w:t xml:space="preserve"> </w:t>
      </w:r>
      <w:r>
        <w:rPr>
          <w:color w:val="3D3C3D"/>
        </w:rPr>
        <w:t>политических</w:t>
      </w:r>
      <w:r>
        <w:rPr>
          <w:color w:val="3D3C3D"/>
          <w:spacing w:val="-6"/>
        </w:rPr>
        <w:t xml:space="preserve"> </w:t>
      </w:r>
      <w:r>
        <w:rPr>
          <w:color w:val="3D3C3D"/>
        </w:rPr>
        <w:t>настроениях</w:t>
      </w:r>
      <w:r>
        <w:rPr>
          <w:color w:val="3D3C3D"/>
          <w:spacing w:val="-8"/>
        </w:rPr>
        <w:t xml:space="preserve"> </w:t>
      </w:r>
      <w:r>
        <w:rPr>
          <w:color w:val="3D3C3D"/>
        </w:rPr>
        <w:t>населения Курганской области», составленной начальником Управления НКВД Курганской области, подполковником госбезопасности Саломатовым А.С. и начальником СПО Управления НКВД Курганской области, майором госбезопасности Еськовым и направленной секретарю</w:t>
      </w:r>
    </w:p>
    <w:p w:rsidR="000A5269" w:rsidRDefault="00B43DD3">
      <w:pPr>
        <w:spacing w:line="315" w:lineRule="exact"/>
        <w:ind w:left="548"/>
        <w:jc w:val="center"/>
        <w:rPr>
          <w:b/>
          <w:sz w:val="28"/>
        </w:rPr>
      </w:pPr>
      <w:r>
        <w:rPr>
          <w:b/>
          <w:color w:val="3D3C3D"/>
          <w:sz w:val="28"/>
        </w:rPr>
        <w:t>Курганского</w:t>
      </w:r>
      <w:r>
        <w:rPr>
          <w:b/>
          <w:color w:val="3D3C3D"/>
          <w:spacing w:val="-7"/>
          <w:sz w:val="28"/>
        </w:rPr>
        <w:t xml:space="preserve"> </w:t>
      </w:r>
      <w:r>
        <w:rPr>
          <w:b/>
          <w:color w:val="3D3C3D"/>
          <w:sz w:val="28"/>
        </w:rPr>
        <w:t>обкома</w:t>
      </w:r>
      <w:r>
        <w:rPr>
          <w:b/>
          <w:color w:val="3D3C3D"/>
          <w:spacing w:val="-5"/>
          <w:sz w:val="28"/>
        </w:rPr>
        <w:t xml:space="preserve"> </w:t>
      </w:r>
      <w:r>
        <w:rPr>
          <w:b/>
          <w:color w:val="3D3C3D"/>
          <w:sz w:val="28"/>
        </w:rPr>
        <w:t>ВКП(б)</w:t>
      </w:r>
      <w:r>
        <w:rPr>
          <w:b/>
          <w:color w:val="3D3C3D"/>
          <w:spacing w:val="-9"/>
          <w:sz w:val="28"/>
        </w:rPr>
        <w:t xml:space="preserve"> </w:t>
      </w:r>
      <w:r>
        <w:rPr>
          <w:b/>
          <w:color w:val="3D3C3D"/>
          <w:sz w:val="28"/>
        </w:rPr>
        <w:t>Дерябину</w:t>
      </w:r>
      <w:r>
        <w:rPr>
          <w:b/>
          <w:color w:val="3D3C3D"/>
          <w:spacing w:val="-6"/>
          <w:sz w:val="28"/>
        </w:rPr>
        <w:t xml:space="preserve"> </w:t>
      </w:r>
      <w:r>
        <w:rPr>
          <w:b/>
          <w:color w:val="3D3C3D"/>
          <w:spacing w:val="-4"/>
          <w:sz w:val="28"/>
        </w:rPr>
        <w:t>С.А.</w:t>
      </w:r>
    </w:p>
    <w:p w:rsidR="000A5269" w:rsidRDefault="00B43DD3">
      <w:pPr>
        <w:pStyle w:val="a3"/>
        <w:spacing w:line="318" w:lineRule="exact"/>
        <w:ind w:right="87"/>
        <w:jc w:val="right"/>
      </w:pPr>
      <w:r>
        <w:rPr>
          <w:color w:val="3D3C3D"/>
        </w:rPr>
        <w:t>6</w:t>
      </w:r>
      <w:r>
        <w:rPr>
          <w:color w:val="3D3C3D"/>
          <w:spacing w:val="-5"/>
        </w:rPr>
        <w:t xml:space="preserve"> </w:t>
      </w:r>
      <w:r>
        <w:rPr>
          <w:color w:val="3D3C3D"/>
        </w:rPr>
        <w:t>апреля</w:t>
      </w:r>
      <w:r>
        <w:rPr>
          <w:color w:val="3D3C3D"/>
          <w:spacing w:val="-4"/>
        </w:rPr>
        <w:t xml:space="preserve"> </w:t>
      </w:r>
      <w:r>
        <w:rPr>
          <w:color w:val="3D3C3D"/>
        </w:rPr>
        <w:t>1943</w:t>
      </w:r>
      <w:r>
        <w:rPr>
          <w:color w:val="3D3C3D"/>
          <w:spacing w:val="-1"/>
        </w:rPr>
        <w:t xml:space="preserve"> </w:t>
      </w:r>
      <w:r>
        <w:rPr>
          <w:color w:val="3D3C3D"/>
        </w:rPr>
        <w:t>г.</w:t>
      </w:r>
      <w:r>
        <w:rPr>
          <w:color w:val="3D3C3D"/>
          <w:spacing w:val="-2"/>
        </w:rPr>
        <w:t xml:space="preserve"> </w:t>
      </w:r>
      <w:r>
        <w:rPr>
          <w:color w:val="3D3C3D"/>
          <w:spacing w:val="-5"/>
          <w:vertAlign w:val="superscript"/>
        </w:rPr>
        <w:t>871</w:t>
      </w:r>
    </w:p>
    <w:p w:rsidR="000A5269" w:rsidRDefault="00B43DD3">
      <w:pPr>
        <w:pStyle w:val="a3"/>
        <w:spacing w:line="321" w:lineRule="exact"/>
        <w:ind w:right="88"/>
        <w:jc w:val="right"/>
      </w:pPr>
      <w:r>
        <w:rPr>
          <w:color w:val="3D3C3D"/>
        </w:rPr>
        <w:t>Совершенно</w:t>
      </w:r>
      <w:r>
        <w:rPr>
          <w:color w:val="3D3C3D"/>
          <w:spacing w:val="-7"/>
        </w:rPr>
        <w:t xml:space="preserve"> </w:t>
      </w:r>
      <w:r>
        <w:rPr>
          <w:color w:val="3D3C3D"/>
          <w:spacing w:val="-2"/>
        </w:rPr>
        <w:t>секретно</w:t>
      </w:r>
    </w:p>
    <w:p w:rsidR="000A5269" w:rsidRDefault="00B43DD3">
      <w:pPr>
        <w:pStyle w:val="a3"/>
        <w:spacing w:before="320"/>
        <w:ind w:left="642" w:right="86" w:firstLine="282"/>
      </w:pPr>
      <w:r>
        <w:rPr>
          <w:color w:val="3D3C3D"/>
        </w:rPr>
        <w:t>Большинство населения в период отечественной войны, проявляя чувство преданности своей родине, делу партии ЛЕНИНА – СТАЛИНА, прилагают все усилия на дело помощи фронту.</w:t>
      </w:r>
    </w:p>
    <w:p w:rsidR="000A5269" w:rsidRDefault="00B43DD3">
      <w:pPr>
        <w:pStyle w:val="a3"/>
        <w:ind w:left="642" w:right="88" w:firstLine="282"/>
      </w:pPr>
      <w:r>
        <w:rPr>
          <w:color w:val="3D3C3D"/>
        </w:rPr>
        <w:t>Отмечено</w:t>
      </w:r>
      <w:r>
        <w:rPr>
          <w:color w:val="3D3C3D"/>
          <w:vertAlign w:val="superscript"/>
        </w:rPr>
        <w:t>872</w:t>
      </w:r>
      <w:r>
        <w:rPr>
          <w:color w:val="3D3C3D"/>
        </w:rPr>
        <w:t xml:space="preserve"> ряд фактов, свидетельствующих о патриотическом подъеме и здоровом настроении среди населения Курганской области.</w:t>
      </w:r>
    </w:p>
    <w:p w:rsidR="000A5269" w:rsidRDefault="00B43DD3">
      <w:pPr>
        <w:pStyle w:val="a3"/>
        <w:ind w:left="642" w:right="92" w:firstLine="282"/>
      </w:pPr>
      <w:r>
        <w:rPr>
          <w:color w:val="3D3C3D"/>
        </w:rPr>
        <w:t>Гр[ажда]нка ЗАХАРОВА О.А., из деревни Умрышево Макушинского р[айо]на, в письме к своему другу на фронт пишет:</w:t>
      </w:r>
    </w:p>
    <w:p w:rsidR="000A5269" w:rsidRDefault="00B43DD3">
      <w:pPr>
        <w:pStyle w:val="a3"/>
        <w:ind w:left="642" w:right="91" w:firstLine="351"/>
      </w:pPr>
      <w:r>
        <w:rPr>
          <w:color w:val="3D3C3D"/>
        </w:rPr>
        <w:t>«...Привет герою Советского Союза</w:t>
      </w:r>
      <w:r>
        <w:rPr>
          <w:color w:val="3D3C3D"/>
          <w:spacing w:val="-1"/>
        </w:rPr>
        <w:t xml:space="preserve"> </w:t>
      </w:r>
      <w:r>
        <w:rPr>
          <w:color w:val="3D3C3D"/>
        </w:rPr>
        <w:t>из далекой Сибири... Что есть высшей честью, как быть Сталинским Соколом, Героем Советского Союза, защитником великой родины от немецких оккупантов.</w:t>
      </w:r>
    </w:p>
    <w:p w:rsidR="000A5269" w:rsidRDefault="00B43DD3">
      <w:pPr>
        <w:pStyle w:val="a3"/>
        <w:ind w:left="642" w:right="94" w:firstLine="282"/>
      </w:pPr>
      <w:r>
        <w:rPr>
          <w:color w:val="3D3C3D"/>
        </w:rPr>
        <w:t>Что может быть лучшей наградой, как быть любимым Советским народом и лично товарищем Сталиным.</w:t>
      </w:r>
    </w:p>
    <w:p w:rsidR="000A5269" w:rsidRDefault="00B43DD3">
      <w:pPr>
        <w:pStyle w:val="a3"/>
        <w:ind w:left="641" w:right="88" w:firstLine="282"/>
      </w:pPr>
      <w:r>
        <w:rPr>
          <w:color w:val="3D3C3D"/>
        </w:rPr>
        <w:t xml:space="preserve">Что еще может быть радостнее, как видеть Советский Союз свободным и </w:t>
      </w:r>
      <w:r>
        <w:rPr>
          <w:color w:val="3D3C3D"/>
          <w:spacing w:val="-2"/>
        </w:rPr>
        <w:t>цветущим...»</w:t>
      </w:r>
    </w:p>
    <w:p w:rsidR="000A5269" w:rsidRDefault="00B43DD3">
      <w:pPr>
        <w:pStyle w:val="a3"/>
        <w:spacing w:line="321" w:lineRule="exact"/>
        <w:ind w:left="924"/>
      </w:pPr>
      <w:r>
        <w:rPr>
          <w:color w:val="3D3C3D"/>
        </w:rPr>
        <w:t>В</w:t>
      </w:r>
      <w:r>
        <w:rPr>
          <w:color w:val="3D3C3D"/>
          <w:spacing w:val="-4"/>
        </w:rPr>
        <w:t xml:space="preserve"> </w:t>
      </w:r>
      <w:r>
        <w:rPr>
          <w:color w:val="3D3C3D"/>
        </w:rPr>
        <w:t>этом</w:t>
      </w:r>
      <w:r>
        <w:rPr>
          <w:color w:val="3D3C3D"/>
          <w:spacing w:val="-4"/>
        </w:rPr>
        <w:t xml:space="preserve"> </w:t>
      </w:r>
      <w:r>
        <w:rPr>
          <w:color w:val="3D3C3D"/>
        </w:rPr>
        <w:t>же</w:t>
      </w:r>
      <w:r>
        <w:rPr>
          <w:color w:val="3D3C3D"/>
          <w:spacing w:val="-6"/>
        </w:rPr>
        <w:t xml:space="preserve"> </w:t>
      </w:r>
      <w:r>
        <w:rPr>
          <w:color w:val="3D3C3D"/>
        </w:rPr>
        <w:t>письме</w:t>
      </w:r>
      <w:r>
        <w:rPr>
          <w:color w:val="3D3C3D"/>
          <w:spacing w:val="-3"/>
        </w:rPr>
        <w:t xml:space="preserve"> </w:t>
      </w:r>
      <w:r>
        <w:rPr>
          <w:color w:val="3D3C3D"/>
        </w:rPr>
        <w:t>ЗАХАРОВА</w:t>
      </w:r>
      <w:r>
        <w:rPr>
          <w:color w:val="3D3C3D"/>
          <w:spacing w:val="-4"/>
        </w:rPr>
        <w:t xml:space="preserve"> </w:t>
      </w:r>
      <w:r>
        <w:rPr>
          <w:color w:val="3D3C3D"/>
        </w:rPr>
        <w:t>далее</w:t>
      </w:r>
      <w:r>
        <w:rPr>
          <w:color w:val="3D3C3D"/>
          <w:spacing w:val="-4"/>
        </w:rPr>
        <w:t xml:space="preserve"> </w:t>
      </w:r>
      <w:r>
        <w:rPr>
          <w:color w:val="3D3C3D"/>
          <w:spacing w:val="-2"/>
        </w:rPr>
        <w:t>пишет:</w:t>
      </w:r>
    </w:p>
    <w:p w:rsidR="000A5269" w:rsidRDefault="00B43DD3">
      <w:pPr>
        <w:pStyle w:val="a3"/>
        <w:ind w:left="642" w:right="93" w:firstLine="351"/>
      </w:pPr>
      <w:r>
        <w:rPr>
          <w:color w:val="3D3C3D"/>
        </w:rPr>
        <w:t>«...Быть героем Советского Союза, это не то, что быть «героем» фашистской Германии, где добывают себе «славу» в грабежах и насилии, в убийстве стариков, женщин и детей.</w:t>
      </w:r>
    </w:p>
    <w:p w:rsidR="000A5269" w:rsidRDefault="00B43DD3">
      <w:pPr>
        <w:pStyle w:val="a3"/>
        <w:ind w:left="641" w:right="91" w:firstLine="282"/>
      </w:pPr>
      <w:r>
        <w:rPr>
          <w:color w:val="3D3C3D"/>
        </w:rPr>
        <w:t>...Советский герой, это человек чистой совести и души, мужественно защищающий честь своей матери – родины. Именно таким я тебя знала и хочу видеть. У человека, который трудится во имя родины, во имя Великого Сталина, слова не должны расходиться с делом.</w:t>
      </w:r>
    </w:p>
    <w:p w:rsidR="000A5269" w:rsidRDefault="00B43DD3">
      <w:pPr>
        <w:pStyle w:val="a3"/>
        <w:ind w:left="642" w:right="91" w:firstLine="282"/>
      </w:pPr>
      <w:r>
        <w:rPr>
          <w:color w:val="3D3C3D"/>
        </w:rPr>
        <w:t>Леонид, желаю тебе успеха, не жалей «пилюль» для врага, знай, что горжусь я тобой! Привет твоим боевым товарищам!</w:t>
      </w:r>
    </w:p>
    <w:p w:rsidR="000A5269" w:rsidRDefault="00B43DD3">
      <w:pPr>
        <w:pStyle w:val="a3"/>
        <w:ind w:left="642" w:right="94" w:firstLine="282"/>
      </w:pPr>
      <w:r>
        <w:rPr>
          <w:color w:val="3D3C3D"/>
        </w:rPr>
        <w:t>...живу я с семьей в колхозе, работаем, хлеб государству вывезли,</w:t>
      </w:r>
      <w:r>
        <w:rPr>
          <w:color w:val="3D3C3D"/>
          <w:spacing w:val="40"/>
        </w:rPr>
        <w:t xml:space="preserve"> </w:t>
      </w:r>
      <w:r>
        <w:rPr>
          <w:color w:val="3D3C3D"/>
        </w:rPr>
        <w:t>молотьбу закончили, готовимся к севу. В дружной и спорной работе незаметно проходит время...»</w:t>
      </w:r>
    </w:p>
    <w:p w:rsidR="000A5269" w:rsidRDefault="00B43DD3">
      <w:pPr>
        <w:pStyle w:val="a3"/>
        <w:ind w:left="642" w:right="91" w:firstLine="282"/>
      </w:pPr>
      <w:r>
        <w:rPr>
          <w:color w:val="3D3C3D"/>
        </w:rPr>
        <w:t>Работник Мостовского РайОНО БУЛАЕВА Таисья, выражая свои патриотические чувства, заявляет:</w:t>
      </w:r>
    </w:p>
    <w:p w:rsidR="000A5269" w:rsidRDefault="00B43DD3">
      <w:pPr>
        <w:pStyle w:val="a3"/>
        <w:spacing w:before="8"/>
        <w:jc w:val="left"/>
        <w:rPr>
          <w:sz w:val="20"/>
        </w:rPr>
      </w:pPr>
      <w:r>
        <w:rPr>
          <w:noProof/>
          <w:sz w:val="20"/>
          <w:lang w:eastAsia="ru-RU"/>
        </w:rPr>
        <mc:AlternateContent>
          <mc:Choice Requires="wps">
            <w:drawing>
              <wp:anchor distT="0" distB="0" distL="0" distR="0" simplePos="0" relativeHeight="487739392" behindDoc="1" locked="0" layoutInCell="1" allowOverlap="1" wp14:anchorId="0AD90178" wp14:editId="421A1BF4">
                <wp:simplePos x="0" y="0"/>
                <wp:positionH relativeFrom="page">
                  <wp:posOffset>947585</wp:posOffset>
                </wp:positionH>
                <wp:positionV relativeFrom="paragraph">
                  <wp:posOffset>166654</wp:posOffset>
                </wp:positionV>
                <wp:extent cx="1824355" cy="9525"/>
                <wp:effectExtent l="0" t="0" r="0" b="0"/>
                <wp:wrapTopAndBottom/>
                <wp:docPr id="319" name="Graphic 31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4355" cy="9525"/>
                        </a:xfrm>
                        <a:custGeom>
                          <a:avLst/>
                          <a:gdLst/>
                          <a:ahLst/>
                          <a:cxnLst/>
                          <a:rect l="l" t="t" r="r" b="b"/>
                          <a:pathLst>
                            <a:path w="1824355" h="9525">
                              <a:moveTo>
                                <a:pt x="1823885" y="0"/>
                              </a:moveTo>
                              <a:lnTo>
                                <a:pt x="0" y="0"/>
                              </a:lnTo>
                              <a:lnTo>
                                <a:pt x="0" y="9118"/>
                              </a:lnTo>
                              <a:lnTo>
                                <a:pt x="1823885" y="9118"/>
                              </a:lnTo>
                              <a:lnTo>
                                <a:pt x="1823885" y="0"/>
                              </a:lnTo>
                              <a:close/>
                            </a:path>
                          </a:pathLst>
                        </a:custGeom>
                        <a:solidFill>
                          <a:srgbClr val="3D3C3D"/>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74.612999pt;margin-top:13.122367pt;width:143.613pt;height:.71796pt;mso-position-horizontal-relative:page;mso-position-vertical-relative:paragraph;z-index:-15577088;mso-wrap-distance-left:0;mso-wrap-distance-right:0" id="docshape293" filled="true" fillcolor="#3d3c3d" stroked="false">
                <v:fill type="solid"/>
                <w10:wrap type="topAndBottom"/>
              </v:rect>
            </w:pict>
          </mc:Fallback>
        </mc:AlternateContent>
      </w:r>
    </w:p>
    <w:p w:rsidR="000A5269" w:rsidRDefault="00B43DD3">
      <w:pPr>
        <w:spacing w:before="94"/>
        <w:ind w:left="642" w:right="84"/>
        <w:jc w:val="both"/>
        <w:rPr>
          <w:sz w:val="24"/>
        </w:rPr>
      </w:pPr>
      <w:r>
        <w:rPr>
          <w:color w:val="3D3C3D"/>
          <w:sz w:val="24"/>
          <w:vertAlign w:val="superscript"/>
        </w:rPr>
        <w:t>871</w:t>
      </w:r>
      <w:r>
        <w:rPr>
          <w:color w:val="3D3C3D"/>
          <w:sz w:val="24"/>
        </w:rPr>
        <w:t xml:space="preserve"> Рукописная датировка 6-м апреля дана в конце документа, под подписями. В начале документа,</w:t>
      </w:r>
      <w:r>
        <w:rPr>
          <w:color w:val="3D3C3D"/>
          <w:spacing w:val="-1"/>
          <w:sz w:val="24"/>
        </w:rPr>
        <w:t xml:space="preserve"> </w:t>
      </w:r>
      <w:r>
        <w:rPr>
          <w:color w:val="3D3C3D"/>
          <w:sz w:val="24"/>
        </w:rPr>
        <w:t>под</w:t>
      </w:r>
      <w:r>
        <w:rPr>
          <w:color w:val="3D3C3D"/>
          <w:spacing w:val="-1"/>
          <w:sz w:val="24"/>
        </w:rPr>
        <w:t xml:space="preserve"> </w:t>
      </w:r>
      <w:r>
        <w:rPr>
          <w:color w:val="3D3C3D"/>
          <w:sz w:val="24"/>
        </w:rPr>
        <w:t>заголовком, указано, что</w:t>
      </w:r>
      <w:r>
        <w:rPr>
          <w:color w:val="3D3C3D"/>
          <w:spacing w:val="-1"/>
          <w:sz w:val="24"/>
        </w:rPr>
        <w:t xml:space="preserve"> </w:t>
      </w:r>
      <w:r>
        <w:rPr>
          <w:color w:val="3D3C3D"/>
          <w:sz w:val="24"/>
        </w:rPr>
        <w:t>докладная</w:t>
      </w:r>
      <w:r>
        <w:rPr>
          <w:color w:val="3D3C3D"/>
          <w:spacing w:val="-2"/>
          <w:sz w:val="24"/>
        </w:rPr>
        <w:t xml:space="preserve"> </w:t>
      </w:r>
      <w:r>
        <w:rPr>
          <w:color w:val="3D3C3D"/>
          <w:sz w:val="24"/>
        </w:rPr>
        <w:t>записка</w:t>
      </w:r>
      <w:r>
        <w:rPr>
          <w:color w:val="3D3C3D"/>
          <w:spacing w:val="-2"/>
          <w:sz w:val="24"/>
        </w:rPr>
        <w:t xml:space="preserve"> </w:t>
      </w:r>
      <w:r>
        <w:rPr>
          <w:color w:val="3D3C3D"/>
          <w:sz w:val="24"/>
        </w:rPr>
        <w:t>была</w:t>
      </w:r>
      <w:r>
        <w:rPr>
          <w:color w:val="3D3C3D"/>
          <w:spacing w:val="-2"/>
          <w:sz w:val="24"/>
        </w:rPr>
        <w:t xml:space="preserve"> </w:t>
      </w:r>
      <w:r>
        <w:rPr>
          <w:color w:val="3D3C3D"/>
          <w:sz w:val="24"/>
        </w:rPr>
        <w:t>составлена</w:t>
      </w:r>
      <w:r>
        <w:rPr>
          <w:color w:val="3D3C3D"/>
          <w:spacing w:val="-1"/>
          <w:sz w:val="24"/>
        </w:rPr>
        <w:t xml:space="preserve"> </w:t>
      </w:r>
      <w:r>
        <w:rPr>
          <w:color w:val="3D3C3D"/>
          <w:sz w:val="24"/>
        </w:rPr>
        <w:t>5</w:t>
      </w:r>
      <w:r>
        <w:rPr>
          <w:color w:val="3D3C3D"/>
          <w:spacing w:val="-1"/>
          <w:sz w:val="24"/>
        </w:rPr>
        <w:t xml:space="preserve"> </w:t>
      </w:r>
      <w:r>
        <w:rPr>
          <w:color w:val="3D3C3D"/>
          <w:sz w:val="24"/>
        </w:rPr>
        <w:t>апреля,</w:t>
      </w:r>
      <w:r>
        <w:rPr>
          <w:color w:val="3D3C3D"/>
          <w:spacing w:val="-1"/>
          <w:sz w:val="24"/>
        </w:rPr>
        <w:t xml:space="preserve"> </w:t>
      </w:r>
      <w:r>
        <w:rPr>
          <w:color w:val="3D3C3D"/>
          <w:sz w:val="24"/>
        </w:rPr>
        <w:t>при этом цифра 5 также вписана от руки.</w:t>
      </w:r>
    </w:p>
    <w:p w:rsidR="000A5269" w:rsidRDefault="00B43DD3">
      <w:pPr>
        <w:ind w:left="642"/>
        <w:jc w:val="both"/>
        <w:rPr>
          <w:rFonts w:ascii="Calibri" w:hAnsi="Calibri"/>
          <w:sz w:val="20"/>
        </w:rPr>
      </w:pPr>
      <w:r>
        <w:rPr>
          <w:color w:val="3D3C3D"/>
          <w:sz w:val="24"/>
          <w:vertAlign w:val="superscript"/>
        </w:rPr>
        <w:t>872</w:t>
      </w:r>
      <w:r>
        <w:rPr>
          <w:color w:val="3D3C3D"/>
          <w:spacing w:val="-1"/>
          <w:sz w:val="24"/>
        </w:rPr>
        <w:t xml:space="preserve"> </w:t>
      </w:r>
      <w:r>
        <w:rPr>
          <w:color w:val="3D3C3D"/>
          <w:sz w:val="24"/>
        </w:rPr>
        <w:t>Так</w:t>
      </w:r>
      <w:r>
        <w:rPr>
          <w:color w:val="3D3C3D"/>
          <w:spacing w:val="-2"/>
          <w:sz w:val="24"/>
        </w:rPr>
        <w:t xml:space="preserve"> </w:t>
      </w:r>
      <w:r>
        <w:rPr>
          <w:color w:val="3D3C3D"/>
          <w:sz w:val="24"/>
        </w:rPr>
        <w:t>в</w:t>
      </w:r>
      <w:r>
        <w:rPr>
          <w:color w:val="3D3C3D"/>
          <w:spacing w:val="-2"/>
          <w:sz w:val="24"/>
        </w:rPr>
        <w:t xml:space="preserve"> документе</w:t>
      </w:r>
      <w:r>
        <w:rPr>
          <w:rFonts w:ascii="Calibri" w:hAnsi="Calibri"/>
          <w:color w:val="3D3C3D"/>
          <w:spacing w:val="-2"/>
          <w:sz w:val="20"/>
        </w:rPr>
        <w:t>.</w:t>
      </w:r>
    </w:p>
    <w:p w:rsidR="000A5269" w:rsidRDefault="000A5269">
      <w:pPr>
        <w:jc w:val="both"/>
        <w:rPr>
          <w:rFonts w:ascii="Calibri" w:hAnsi="Calibri"/>
          <w:sz w:val="20"/>
        </w:rPr>
        <w:sectPr w:rsidR="000A5269">
          <w:pgSz w:w="11910" w:h="16840"/>
          <w:pgMar w:top="1080" w:right="992" w:bottom="1180" w:left="850" w:header="0" w:footer="983" w:gutter="0"/>
          <w:cols w:space="720"/>
        </w:sectPr>
      </w:pPr>
    </w:p>
    <w:p w:rsidR="000A5269" w:rsidRDefault="00B43DD3">
      <w:pPr>
        <w:pStyle w:val="a3"/>
        <w:spacing w:before="60"/>
        <w:ind w:left="241" w:right="495" w:firstLine="351"/>
      </w:pPr>
      <w:r>
        <w:rPr>
          <w:color w:val="3D3C3D"/>
        </w:rPr>
        <w:lastRenderedPageBreak/>
        <w:t>«…Сейчас</w:t>
      </w:r>
      <w:r>
        <w:rPr>
          <w:color w:val="3D3C3D"/>
          <w:spacing w:val="-1"/>
        </w:rPr>
        <w:t xml:space="preserve"> </w:t>
      </w:r>
      <w:r>
        <w:rPr>
          <w:color w:val="3D3C3D"/>
        </w:rPr>
        <w:t>я каждый день</w:t>
      </w:r>
      <w:r>
        <w:rPr>
          <w:color w:val="3D3C3D"/>
          <w:spacing w:val="-2"/>
        </w:rPr>
        <w:t xml:space="preserve"> </w:t>
      </w:r>
      <w:r>
        <w:rPr>
          <w:color w:val="3D3C3D"/>
        </w:rPr>
        <w:t>просыпаюсь</w:t>
      </w:r>
      <w:r>
        <w:rPr>
          <w:color w:val="3D3C3D"/>
          <w:spacing w:val="-2"/>
        </w:rPr>
        <w:t xml:space="preserve"> </w:t>
      </w:r>
      <w:r>
        <w:rPr>
          <w:color w:val="3D3C3D"/>
        </w:rPr>
        <w:t>в</w:t>
      </w:r>
      <w:r>
        <w:rPr>
          <w:color w:val="3D3C3D"/>
          <w:spacing w:val="-1"/>
        </w:rPr>
        <w:t xml:space="preserve"> </w:t>
      </w:r>
      <w:r>
        <w:rPr>
          <w:color w:val="3D3C3D"/>
        </w:rPr>
        <w:t>5 часов</w:t>
      </w:r>
      <w:r>
        <w:rPr>
          <w:color w:val="3D3C3D"/>
          <w:spacing w:val="-2"/>
        </w:rPr>
        <w:t xml:space="preserve"> </w:t>
      </w:r>
      <w:r>
        <w:rPr>
          <w:color w:val="3D3C3D"/>
        </w:rPr>
        <w:t>утра и с нетерпением</w:t>
      </w:r>
      <w:r>
        <w:rPr>
          <w:color w:val="3D3C3D"/>
          <w:spacing w:val="-3"/>
        </w:rPr>
        <w:t xml:space="preserve"> </w:t>
      </w:r>
      <w:r>
        <w:rPr>
          <w:color w:val="3D3C3D"/>
        </w:rPr>
        <w:t>жду сообщений по радио. Радостные вести с фронтов отечественной войны на меня так действуют, что я не могу спать…»</w:t>
      </w:r>
    </w:p>
    <w:p w:rsidR="000A5269" w:rsidRDefault="00B43DD3">
      <w:pPr>
        <w:pStyle w:val="a3"/>
        <w:ind w:left="241" w:right="494" w:firstLine="282"/>
      </w:pPr>
      <w:r>
        <w:rPr>
          <w:color w:val="3D3C3D"/>
        </w:rPr>
        <w:t>АНДРЕЕВА М.Ф., рядовая колхозница колхоза «Байкал» Мостовского района, имеющая двух сыновей на фронте, з а я в л я е т:</w:t>
      </w:r>
    </w:p>
    <w:p w:rsidR="000A5269" w:rsidRDefault="00B43DD3">
      <w:pPr>
        <w:pStyle w:val="a3"/>
        <w:ind w:left="241" w:right="497" w:firstLine="351"/>
      </w:pPr>
      <w:r>
        <w:rPr>
          <w:color w:val="3D3C3D"/>
        </w:rPr>
        <w:t>«…Я готова пережить все лишения и трудности, лишь бы скорее разбили ненавистных фашистов…»</w:t>
      </w:r>
    </w:p>
    <w:p w:rsidR="000A5269" w:rsidRDefault="00B43DD3">
      <w:pPr>
        <w:pStyle w:val="a3"/>
        <w:ind w:left="241" w:right="490" w:firstLine="282"/>
      </w:pPr>
      <w:r>
        <w:rPr>
          <w:color w:val="3D3C3D"/>
        </w:rPr>
        <w:t>Вернувшийся после ранения участник боев под Сталинградом БАРБАШИН</w:t>
      </w:r>
      <w:r>
        <w:rPr>
          <w:color w:val="3D3C3D"/>
          <w:spacing w:val="-4"/>
        </w:rPr>
        <w:t xml:space="preserve"> </w:t>
      </w:r>
      <w:r>
        <w:rPr>
          <w:color w:val="3D3C3D"/>
        </w:rPr>
        <w:t>А.К., проживающий</w:t>
      </w:r>
      <w:r>
        <w:rPr>
          <w:color w:val="3D3C3D"/>
          <w:spacing w:val="-3"/>
        </w:rPr>
        <w:t xml:space="preserve"> </w:t>
      </w:r>
      <w:r>
        <w:rPr>
          <w:color w:val="3D3C3D"/>
        </w:rPr>
        <w:t>сейчас</w:t>
      </w:r>
      <w:r>
        <w:rPr>
          <w:color w:val="3D3C3D"/>
          <w:spacing w:val="-4"/>
        </w:rPr>
        <w:t xml:space="preserve"> </w:t>
      </w:r>
      <w:r>
        <w:rPr>
          <w:color w:val="3D3C3D"/>
        </w:rPr>
        <w:t>в</w:t>
      </w:r>
      <w:r>
        <w:rPr>
          <w:color w:val="3D3C3D"/>
          <w:spacing w:val="-4"/>
        </w:rPr>
        <w:t xml:space="preserve"> </w:t>
      </w:r>
      <w:r>
        <w:rPr>
          <w:color w:val="3D3C3D"/>
        </w:rPr>
        <w:t>с.</w:t>
      </w:r>
      <w:r>
        <w:rPr>
          <w:color w:val="3D3C3D"/>
          <w:spacing w:val="-4"/>
        </w:rPr>
        <w:t xml:space="preserve"> </w:t>
      </w:r>
      <w:r>
        <w:rPr>
          <w:color w:val="3D3C3D"/>
        </w:rPr>
        <w:t>Суслово</w:t>
      </w:r>
      <w:r>
        <w:rPr>
          <w:color w:val="3D3C3D"/>
          <w:spacing w:val="-3"/>
        </w:rPr>
        <w:t xml:space="preserve"> </w:t>
      </w:r>
      <w:r>
        <w:rPr>
          <w:color w:val="3D3C3D"/>
        </w:rPr>
        <w:t>Макушинского</w:t>
      </w:r>
      <w:r>
        <w:rPr>
          <w:color w:val="3D3C3D"/>
          <w:spacing w:val="-3"/>
        </w:rPr>
        <w:t xml:space="preserve"> </w:t>
      </w:r>
      <w:r>
        <w:rPr>
          <w:color w:val="3D3C3D"/>
        </w:rPr>
        <w:t xml:space="preserve">района, </w:t>
      </w:r>
      <w:r>
        <w:rPr>
          <w:color w:val="3D3C3D"/>
          <w:spacing w:val="-2"/>
        </w:rPr>
        <w:t>заявляет:</w:t>
      </w:r>
    </w:p>
    <w:p w:rsidR="000A5269" w:rsidRDefault="00B43DD3">
      <w:pPr>
        <w:pStyle w:val="a3"/>
        <w:ind w:left="241" w:right="489" w:firstLine="351"/>
      </w:pPr>
      <w:r>
        <w:rPr>
          <w:color w:val="3D3C3D"/>
        </w:rPr>
        <w:t>«...После призыва в армию я с нетерпением рвался к Сталинграду. Немцы в это время сильно нажимали на г. Сталинград. Родина ждала моих метких очередей из «Максима» по немецким захватчикам. Можно сказать, к Сталинграду мы не опоздали, спели фрицам: «где ихняя улица, где ихний дом». В боях за Сталинград мы уложили с «Максимом» не одну сотню немцев. К сожалению, был ранен. Как мне не хотелось уходить с поля боя, т. к. руки у меня были целы, и жгучая ненависть к врагу кипела во мне.</w:t>
      </w:r>
    </w:p>
    <w:p w:rsidR="000A5269" w:rsidRDefault="00B43DD3">
      <w:pPr>
        <w:pStyle w:val="a3"/>
        <w:ind w:left="241" w:right="498" w:firstLine="282"/>
      </w:pPr>
      <w:r>
        <w:rPr>
          <w:color w:val="3D3C3D"/>
        </w:rPr>
        <w:t>Немцев под Сталинградом разбили и уничтожили, туда им и дорога, собакам нужно устроить собачью и смерть...»</w:t>
      </w:r>
    </w:p>
    <w:p w:rsidR="000A5269" w:rsidRDefault="00B43DD3">
      <w:pPr>
        <w:pStyle w:val="a3"/>
        <w:ind w:left="241" w:right="490" w:firstLine="282"/>
      </w:pPr>
      <w:r>
        <w:rPr>
          <w:color w:val="3D3C3D"/>
        </w:rPr>
        <w:t>Колхозник РЕУТОВ А.Н., старик 67 лет из колхоза «Красный пахарь» Мокроусовского р[айо]на, несмотря на свой преклонный возраст, с начала войны самоотверженно работает в колхозе, увлекая за собой и других. РЕУТОВ з а я в л я е т:</w:t>
      </w:r>
    </w:p>
    <w:p w:rsidR="000A5269" w:rsidRDefault="00B43DD3">
      <w:pPr>
        <w:pStyle w:val="a3"/>
        <w:ind w:left="241" w:right="498" w:firstLine="351"/>
      </w:pPr>
      <w:r>
        <w:rPr>
          <w:color w:val="3D3C3D"/>
        </w:rPr>
        <w:t>«...Я стар, но отдам все свои силы на укрепление тыла и помогу Красной армии разгромить озверелого врага, который посягнул на нашу родину и хочет нас сделать своими рабами...»</w:t>
      </w:r>
    </w:p>
    <w:p w:rsidR="000A5269" w:rsidRDefault="00B43DD3">
      <w:pPr>
        <w:pStyle w:val="a3"/>
        <w:ind w:left="241" w:right="493" w:firstLine="282"/>
      </w:pPr>
      <w:r>
        <w:rPr>
          <w:color w:val="3D3C3D"/>
        </w:rPr>
        <w:t>Аналогичные патриотические высказывания среди населения отмечены в Кургане, Шадринске, районах Юргамышском, Шумихинском, Щучанском и в целом ряде других.</w:t>
      </w:r>
    </w:p>
    <w:p w:rsidR="000A5269" w:rsidRDefault="00B43DD3">
      <w:pPr>
        <w:pStyle w:val="a3"/>
        <w:ind w:left="241" w:right="493" w:firstLine="282"/>
      </w:pPr>
      <w:r>
        <w:rPr>
          <w:color w:val="3D3C3D"/>
        </w:rPr>
        <w:t>Наряду с патриотическими высказываниями подавляющего большинства населения области, отмечено ряд случаев враждебных высказываний и активных действий антисоветского элемента:</w:t>
      </w:r>
    </w:p>
    <w:p w:rsidR="000A5269" w:rsidRDefault="00B43DD3">
      <w:pPr>
        <w:pStyle w:val="a3"/>
        <w:ind w:left="241" w:right="496" w:firstLine="351"/>
      </w:pPr>
      <w:r>
        <w:rPr>
          <w:color w:val="3D3C3D"/>
        </w:rPr>
        <w:t>«Я» из колхоза «Роза», Мостовского района, распространяя среди колхозников всевозможные а[нти]с[оветского] содержания версии, заявляет:</w:t>
      </w:r>
    </w:p>
    <w:p w:rsidR="000A5269" w:rsidRDefault="00B43DD3">
      <w:pPr>
        <w:pStyle w:val="a3"/>
        <w:ind w:left="241" w:right="490" w:firstLine="351"/>
      </w:pPr>
      <w:r>
        <w:rPr>
          <w:color w:val="3D3C3D"/>
        </w:rPr>
        <w:t>«...Вот обождите, немцы разобьют Красную Армию, всем жить будет лучше. Там, где немцы заняли нашу территорию, всем крестьянам дали по корове и овечке...»</w:t>
      </w:r>
    </w:p>
    <w:p w:rsidR="000A5269" w:rsidRDefault="00B43DD3">
      <w:pPr>
        <w:spacing w:line="317" w:lineRule="exact"/>
        <w:ind w:left="523"/>
        <w:rPr>
          <w:sz w:val="14"/>
        </w:rPr>
      </w:pPr>
      <w:r>
        <w:rPr>
          <w:color w:val="3D3C3D"/>
          <w:spacing w:val="-2"/>
          <w:position w:val="-9"/>
          <w:sz w:val="28"/>
        </w:rPr>
        <w:t>[…]</w:t>
      </w:r>
      <w:r>
        <w:rPr>
          <w:color w:val="3D3C3D"/>
          <w:spacing w:val="-2"/>
          <w:sz w:val="14"/>
        </w:rPr>
        <w:t>873</w:t>
      </w:r>
    </w:p>
    <w:p w:rsidR="000A5269" w:rsidRDefault="00B43DD3">
      <w:pPr>
        <w:pStyle w:val="a3"/>
        <w:ind w:left="241" w:right="495" w:firstLine="282"/>
      </w:pPr>
      <w:r>
        <w:rPr>
          <w:color w:val="3D3C3D"/>
        </w:rPr>
        <w:t>В связи с уменьшением в сельских районах области норм выдачи хлеба населению, состоящему на государственном снабжении, общее настроение этой категории населения ухудшилось, увеличилось количество писем в армию с жалобами на тяжелое материальное положение.</w:t>
      </w:r>
    </w:p>
    <w:p w:rsidR="000A5269" w:rsidRDefault="00B43DD3">
      <w:pPr>
        <w:pStyle w:val="a3"/>
        <w:spacing w:line="319" w:lineRule="exact"/>
        <w:ind w:left="523"/>
      </w:pPr>
      <w:r>
        <w:rPr>
          <w:color w:val="3D3C3D"/>
        </w:rPr>
        <w:t>Учительница</w:t>
      </w:r>
      <w:r>
        <w:rPr>
          <w:color w:val="3D3C3D"/>
          <w:spacing w:val="-4"/>
        </w:rPr>
        <w:t xml:space="preserve"> </w:t>
      </w:r>
      <w:r>
        <w:rPr>
          <w:color w:val="3D3C3D"/>
        </w:rPr>
        <w:t>Михайловской</w:t>
      </w:r>
      <w:r>
        <w:rPr>
          <w:color w:val="3D3C3D"/>
          <w:spacing w:val="-4"/>
        </w:rPr>
        <w:t xml:space="preserve"> </w:t>
      </w:r>
      <w:r>
        <w:rPr>
          <w:color w:val="3D3C3D"/>
        </w:rPr>
        <w:t>школы</w:t>
      </w:r>
      <w:r>
        <w:rPr>
          <w:color w:val="3D3C3D"/>
          <w:spacing w:val="-3"/>
        </w:rPr>
        <w:t xml:space="preserve"> </w:t>
      </w:r>
      <w:r>
        <w:rPr>
          <w:color w:val="3D3C3D"/>
        </w:rPr>
        <w:t>«С»</w:t>
      </w:r>
      <w:r>
        <w:rPr>
          <w:color w:val="3D3C3D"/>
          <w:spacing w:val="-6"/>
        </w:rPr>
        <w:t xml:space="preserve"> </w:t>
      </w:r>
      <w:r>
        <w:rPr>
          <w:color w:val="3D3C3D"/>
        </w:rPr>
        <w:t>(Мостовской</w:t>
      </w:r>
      <w:r>
        <w:rPr>
          <w:color w:val="3D3C3D"/>
          <w:spacing w:val="-7"/>
        </w:rPr>
        <w:t xml:space="preserve"> </w:t>
      </w:r>
      <w:r>
        <w:rPr>
          <w:color w:val="3D3C3D"/>
        </w:rPr>
        <w:t>район)</w:t>
      </w:r>
      <w:r>
        <w:rPr>
          <w:color w:val="3D3C3D"/>
          <w:spacing w:val="-4"/>
        </w:rPr>
        <w:t xml:space="preserve"> </w:t>
      </w:r>
      <w:r>
        <w:rPr>
          <w:color w:val="3D3C3D"/>
        </w:rPr>
        <w:t>п</w:t>
      </w:r>
      <w:r>
        <w:rPr>
          <w:color w:val="3D3C3D"/>
          <w:spacing w:val="-4"/>
        </w:rPr>
        <w:t xml:space="preserve"> </w:t>
      </w:r>
      <w:r>
        <w:rPr>
          <w:color w:val="3D3C3D"/>
        </w:rPr>
        <w:t>и</w:t>
      </w:r>
      <w:r>
        <w:rPr>
          <w:color w:val="3D3C3D"/>
          <w:spacing w:val="-5"/>
        </w:rPr>
        <w:t xml:space="preserve"> </w:t>
      </w:r>
      <w:r>
        <w:rPr>
          <w:color w:val="3D3C3D"/>
        </w:rPr>
        <w:t>ш</w:t>
      </w:r>
      <w:r>
        <w:rPr>
          <w:color w:val="3D3C3D"/>
          <w:spacing w:val="-6"/>
        </w:rPr>
        <w:t xml:space="preserve"> </w:t>
      </w:r>
      <w:r>
        <w:rPr>
          <w:color w:val="3D3C3D"/>
        </w:rPr>
        <w:t>е</w:t>
      </w:r>
      <w:r>
        <w:rPr>
          <w:color w:val="3D3C3D"/>
          <w:spacing w:val="-3"/>
        </w:rPr>
        <w:t xml:space="preserve"> </w:t>
      </w:r>
      <w:r>
        <w:rPr>
          <w:color w:val="3D3C3D"/>
          <w:spacing w:val="-5"/>
        </w:rPr>
        <w:t>т:</w:t>
      </w:r>
    </w:p>
    <w:p w:rsidR="000A5269" w:rsidRDefault="00B43DD3">
      <w:pPr>
        <w:pStyle w:val="a3"/>
        <w:spacing w:before="7"/>
        <w:jc w:val="left"/>
        <w:rPr>
          <w:sz w:val="16"/>
        </w:rPr>
      </w:pPr>
      <w:r>
        <w:rPr>
          <w:noProof/>
          <w:sz w:val="16"/>
          <w:lang w:eastAsia="ru-RU"/>
        </w:rPr>
        <mc:AlternateContent>
          <mc:Choice Requires="wps">
            <w:drawing>
              <wp:anchor distT="0" distB="0" distL="0" distR="0" simplePos="0" relativeHeight="487739904" behindDoc="1" locked="0" layoutInCell="1" allowOverlap="1" wp14:anchorId="7EAF44CA" wp14:editId="24EF01D4">
                <wp:simplePos x="0" y="0"/>
                <wp:positionH relativeFrom="page">
                  <wp:posOffset>692912</wp:posOffset>
                </wp:positionH>
                <wp:positionV relativeFrom="paragraph">
                  <wp:posOffset>137076</wp:posOffset>
                </wp:positionV>
                <wp:extent cx="1824355" cy="9525"/>
                <wp:effectExtent l="0" t="0" r="0" b="0"/>
                <wp:wrapTopAndBottom/>
                <wp:docPr id="320" name="Graphic 32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4355" cy="9525"/>
                        </a:xfrm>
                        <a:custGeom>
                          <a:avLst/>
                          <a:gdLst/>
                          <a:ahLst/>
                          <a:cxnLst/>
                          <a:rect l="l" t="t" r="r" b="b"/>
                          <a:pathLst>
                            <a:path w="1824355" h="9525">
                              <a:moveTo>
                                <a:pt x="1823885" y="0"/>
                              </a:moveTo>
                              <a:lnTo>
                                <a:pt x="0" y="0"/>
                              </a:lnTo>
                              <a:lnTo>
                                <a:pt x="0" y="9128"/>
                              </a:lnTo>
                              <a:lnTo>
                                <a:pt x="1823885" y="9128"/>
                              </a:lnTo>
                              <a:lnTo>
                                <a:pt x="1823885" y="0"/>
                              </a:lnTo>
                              <a:close/>
                            </a:path>
                          </a:pathLst>
                        </a:custGeom>
                        <a:solidFill>
                          <a:srgbClr val="3D3C3D"/>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54.560001pt;margin-top:10.793431pt;width:143.613pt;height:.71878pt;mso-position-horizontal-relative:page;mso-position-vertical-relative:paragraph;z-index:-15576576;mso-wrap-distance-left:0;mso-wrap-distance-right:0" id="docshape294" filled="true" fillcolor="#3d3c3d" stroked="false">
                <v:fill type="solid"/>
                <w10:wrap type="topAndBottom"/>
              </v:rect>
            </w:pict>
          </mc:Fallback>
        </mc:AlternateContent>
      </w:r>
    </w:p>
    <w:p w:rsidR="000A5269" w:rsidRDefault="00B43DD3">
      <w:pPr>
        <w:spacing w:before="94"/>
        <w:ind w:left="241"/>
        <w:rPr>
          <w:sz w:val="24"/>
        </w:rPr>
      </w:pPr>
      <w:r>
        <w:rPr>
          <w:color w:val="3D3C3D"/>
          <w:spacing w:val="-2"/>
          <w:sz w:val="24"/>
          <w:vertAlign w:val="superscript"/>
        </w:rPr>
        <w:t>873</w:t>
      </w:r>
      <w:r>
        <w:rPr>
          <w:color w:val="3D3C3D"/>
          <w:spacing w:val="3"/>
          <w:sz w:val="24"/>
        </w:rPr>
        <w:t xml:space="preserve"> </w:t>
      </w:r>
      <w:r>
        <w:rPr>
          <w:color w:val="3D3C3D"/>
          <w:spacing w:val="-2"/>
          <w:sz w:val="24"/>
        </w:rPr>
        <w:t>Опущено</w:t>
      </w:r>
      <w:r>
        <w:rPr>
          <w:color w:val="3D3C3D"/>
          <w:spacing w:val="2"/>
          <w:sz w:val="24"/>
        </w:rPr>
        <w:t xml:space="preserve"> </w:t>
      </w:r>
      <w:r>
        <w:rPr>
          <w:color w:val="3D3C3D"/>
          <w:spacing w:val="-2"/>
          <w:sz w:val="24"/>
        </w:rPr>
        <w:t>высказывание</w:t>
      </w:r>
      <w:r>
        <w:rPr>
          <w:color w:val="3D3C3D"/>
          <w:sz w:val="24"/>
        </w:rPr>
        <w:t xml:space="preserve"> </w:t>
      </w:r>
      <w:r>
        <w:rPr>
          <w:color w:val="3D3C3D"/>
          <w:spacing w:val="-2"/>
          <w:sz w:val="24"/>
        </w:rPr>
        <w:t>пораженческого</w:t>
      </w:r>
      <w:r>
        <w:rPr>
          <w:color w:val="3D3C3D"/>
          <w:spacing w:val="1"/>
          <w:sz w:val="24"/>
        </w:rPr>
        <w:t xml:space="preserve"> </w:t>
      </w:r>
      <w:r>
        <w:rPr>
          <w:color w:val="3D3C3D"/>
          <w:spacing w:val="-2"/>
          <w:sz w:val="24"/>
        </w:rPr>
        <w:t>характера.</w:t>
      </w:r>
    </w:p>
    <w:p w:rsidR="000A5269" w:rsidRDefault="000A5269">
      <w:pPr>
        <w:rPr>
          <w:sz w:val="24"/>
        </w:rPr>
        <w:sectPr w:rsidR="000A5269">
          <w:pgSz w:w="11910" w:h="16840"/>
          <w:pgMar w:top="1080" w:right="992" w:bottom="1180" w:left="850" w:header="0" w:footer="983" w:gutter="0"/>
          <w:cols w:space="720"/>
        </w:sectPr>
      </w:pPr>
    </w:p>
    <w:p w:rsidR="000A5269" w:rsidRDefault="00B43DD3">
      <w:pPr>
        <w:pStyle w:val="a3"/>
        <w:spacing w:before="60"/>
        <w:ind w:left="642" w:right="93" w:firstLine="351"/>
      </w:pPr>
      <w:r>
        <w:rPr>
          <w:color w:val="3D3C3D"/>
        </w:rPr>
        <w:lastRenderedPageBreak/>
        <w:t>«...Что это за жизнь, когда тебя преследует одно чувство, что ты хочешь есть, я не могу работать так, желание покушать и мысль о куске хлеба меня нигде не покидает...»</w:t>
      </w:r>
    </w:p>
    <w:p w:rsidR="000A5269" w:rsidRDefault="00B43DD3">
      <w:pPr>
        <w:spacing w:line="320" w:lineRule="exact"/>
        <w:ind w:left="924"/>
        <w:rPr>
          <w:sz w:val="14"/>
        </w:rPr>
      </w:pPr>
      <w:r>
        <w:rPr>
          <w:color w:val="3D3C3D"/>
          <w:spacing w:val="-2"/>
          <w:position w:val="-9"/>
          <w:sz w:val="28"/>
        </w:rPr>
        <w:t>[…]</w:t>
      </w:r>
      <w:r>
        <w:rPr>
          <w:color w:val="3D3C3D"/>
          <w:spacing w:val="-2"/>
          <w:sz w:val="14"/>
        </w:rPr>
        <w:t>874</w:t>
      </w:r>
    </w:p>
    <w:p w:rsidR="000A5269" w:rsidRDefault="00B43DD3">
      <w:pPr>
        <w:pStyle w:val="a3"/>
        <w:ind w:left="642" w:firstLine="282"/>
        <w:jc w:val="left"/>
      </w:pPr>
      <w:r>
        <w:rPr>
          <w:color w:val="3D3C3D"/>
        </w:rPr>
        <w:t>Активные</w:t>
      </w:r>
      <w:r>
        <w:rPr>
          <w:color w:val="3D3C3D"/>
          <w:spacing w:val="40"/>
        </w:rPr>
        <w:t xml:space="preserve"> </w:t>
      </w:r>
      <w:r>
        <w:rPr>
          <w:color w:val="3D3C3D"/>
        </w:rPr>
        <w:t>проявления</w:t>
      </w:r>
      <w:r>
        <w:rPr>
          <w:color w:val="3D3C3D"/>
          <w:spacing w:val="40"/>
        </w:rPr>
        <w:t xml:space="preserve"> </w:t>
      </w:r>
      <w:r>
        <w:rPr>
          <w:color w:val="3D3C3D"/>
        </w:rPr>
        <w:t>а[нти]с[оветского]</w:t>
      </w:r>
      <w:r>
        <w:rPr>
          <w:color w:val="3D3C3D"/>
          <w:spacing w:val="40"/>
        </w:rPr>
        <w:t xml:space="preserve"> </w:t>
      </w:r>
      <w:r>
        <w:rPr>
          <w:color w:val="3D3C3D"/>
        </w:rPr>
        <w:t>элемента</w:t>
      </w:r>
      <w:r>
        <w:rPr>
          <w:color w:val="3D3C3D"/>
          <w:spacing w:val="40"/>
        </w:rPr>
        <w:t xml:space="preserve"> </w:t>
      </w:r>
      <w:r>
        <w:rPr>
          <w:color w:val="3D3C3D"/>
        </w:rPr>
        <w:t>отмечены</w:t>
      </w:r>
      <w:r>
        <w:rPr>
          <w:color w:val="3D3C3D"/>
          <w:spacing w:val="40"/>
        </w:rPr>
        <w:t xml:space="preserve"> </w:t>
      </w:r>
      <w:r>
        <w:rPr>
          <w:color w:val="3D3C3D"/>
        </w:rPr>
        <w:t>и</w:t>
      </w:r>
      <w:r>
        <w:rPr>
          <w:color w:val="3D3C3D"/>
          <w:spacing w:val="40"/>
        </w:rPr>
        <w:t xml:space="preserve"> </w:t>
      </w:r>
      <w:r>
        <w:rPr>
          <w:color w:val="3D3C3D"/>
        </w:rPr>
        <w:t>в</w:t>
      </w:r>
      <w:r>
        <w:rPr>
          <w:color w:val="3D3C3D"/>
          <w:spacing w:val="40"/>
        </w:rPr>
        <w:t xml:space="preserve"> </w:t>
      </w:r>
      <w:r>
        <w:rPr>
          <w:color w:val="3D3C3D"/>
        </w:rPr>
        <w:t>других районах области.</w:t>
      </w:r>
    </w:p>
    <w:p w:rsidR="000A5269" w:rsidRDefault="00B43DD3">
      <w:pPr>
        <w:pStyle w:val="a3"/>
        <w:tabs>
          <w:tab w:val="left" w:pos="1659"/>
          <w:tab w:val="left" w:pos="3348"/>
          <w:tab w:val="left" w:pos="5297"/>
          <w:tab w:val="left" w:pos="7902"/>
          <w:tab w:val="left" w:pos="9373"/>
        </w:tabs>
        <w:ind w:left="642" w:right="86" w:firstLine="282"/>
        <w:jc w:val="left"/>
      </w:pPr>
      <w:r>
        <w:rPr>
          <w:color w:val="3D3C3D"/>
          <w:spacing w:val="-6"/>
        </w:rPr>
        <w:t>По</w:t>
      </w:r>
      <w:r>
        <w:rPr>
          <w:color w:val="3D3C3D"/>
        </w:rPr>
        <w:tab/>
      </w:r>
      <w:r>
        <w:rPr>
          <w:color w:val="3D3C3D"/>
          <w:spacing w:val="-2"/>
        </w:rPr>
        <w:t>вражеским</w:t>
      </w:r>
      <w:r>
        <w:rPr>
          <w:color w:val="3D3C3D"/>
        </w:rPr>
        <w:tab/>
      </w:r>
      <w:r>
        <w:rPr>
          <w:color w:val="3D3C3D"/>
          <w:spacing w:val="-2"/>
        </w:rPr>
        <w:t>проявлениям</w:t>
      </w:r>
      <w:r>
        <w:rPr>
          <w:color w:val="3D3C3D"/>
        </w:rPr>
        <w:tab/>
      </w:r>
      <w:r>
        <w:rPr>
          <w:color w:val="3D3C3D"/>
          <w:spacing w:val="-2"/>
        </w:rPr>
        <w:t>а[нти]с[оветского]</w:t>
      </w:r>
      <w:r>
        <w:rPr>
          <w:color w:val="3D3C3D"/>
        </w:rPr>
        <w:tab/>
      </w:r>
      <w:r>
        <w:rPr>
          <w:color w:val="3D3C3D"/>
          <w:spacing w:val="-2"/>
        </w:rPr>
        <w:t>элемента</w:t>
      </w:r>
      <w:r>
        <w:rPr>
          <w:color w:val="3D3C3D"/>
        </w:rPr>
        <w:tab/>
      </w:r>
      <w:r>
        <w:rPr>
          <w:color w:val="3D3C3D"/>
          <w:spacing w:val="-4"/>
        </w:rPr>
        <w:t xml:space="preserve">нами </w:t>
      </w:r>
      <w:r>
        <w:rPr>
          <w:color w:val="3D3C3D"/>
        </w:rPr>
        <w:t>принимаются соответствующие меры.</w:t>
      </w:r>
    </w:p>
    <w:p w:rsidR="000A5269" w:rsidRDefault="00B43DD3">
      <w:pPr>
        <w:pStyle w:val="a3"/>
        <w:spacing w:line="321" w:lineRule="exact"/>
        <w:ind w:left="924"/>
        <w:jc w:val="left"/>
      </w:pPr>
      <w:r>
        <w:rPr>
          <w:color w:val="3D3C3D"/>
        </w:rPr>
        <w:t>О</w:t>
      </w:r>
      <w:r>
        <w:rPr>
          <w:color w:val="3D3C3D"/>
          <w:spacing w:val="-7"/>
        </w:rPr>
        <w:t xml:space="preserve"> </w:t>
      </w:r>
      <w:r>
        <w:rPr>
          <w:color w:val="3D3C3D"/>
        </w:rPr>
        <w:t>настроениях</w:t>
      </w:r>
      <w:r>
        <w:rPr>
          <w:color w:val="3D3C3D"/>
          <w:spacing w:val="-5"/>
        </w:rPr>
        <w:t xml:space="preserve"> </w:t>
      </w:r>
      <w:r>
        <w:rPr>
          <w:color w:val="3D3C3D"/>
        </w:rPr>
        <w:t>населения</w:t>
      </w:r>
      <w:r>
        <w:rPr>
          <w:color w:val="3D3C3D"/>
          <w:spacing w:val="-6"/>
        </w:rPr>
        <w:t xml:space="preserve"> </w:t>
      </w:r>
      <w:r>
        <w:rPr>
          <w:color w:val="3D3C3D"/>
        </w:rPr>
        <w:t>информируем</w:t>
      </w:r>
      <w:r>
        <w:rPr>
          <w:color w:val="3D3C3D"/>
          <w:spacing w:val="-4"/>
        </w:rPr>
        <w:t xml:space="preserve"> </w:t>
      </w:r>
      <w:r>
        <w:rPr>
          <w:color w:val="3D3C3D"/>
        </w:rPr>
        <w:t>Вас</w:t>
      </w:r>
      <w:r>
        <w:rPr>
          <w:color w:val="3D3C3D"/>
          <w:spacing w:val="-5"/>
        </w:rPr>
        <w:t xml:space="preserve"> </w:t>
      </w:r>
      <w:r>
        <w:rPr>
          <w:color w:val="3D3C3D"/>
        </w:rPr>
        <w:t>для</w:t>
      </w:r>
      <w:r>
        <w:rPr>
          <w:color w:val="3D3C3D"/>
          <w:spacing w:val="-3"/>
        </w:rPr>
        <w:t xml:space="preserve"> </w:t>
      </w:r>
      <w:r>
        <w:rPr>
          <w:color w:val="3D3C3D"/>
          <w:spacing w:val="-2"/>
        </w:rPr>
        <w:t>сведения.</w:t>
      </w:r>
    </w:p>
    <w:p w:rsidR="000A5269" w:rsidRDefault="00B43DD3">
      <w:pPr>
        <w:pStyle w:val="a3"/>
        <w:ind w:left="642" w:right="87" w:firstLine="282"/>
      </w:pPr>
      <w:r>
        <w:rPr>
          <w:color w:val="3D3C3D"/>
        </w:rPr>
        <w:t xml:space="preserve">Подписи: </w:t>
      </w:r>
      <w:r>
        <w:rPr>
          <w:i/>
          <w:color w:val="3D3C3D"/>
        </w:rPr>
        <w:t>Саломатов</w:t>
      </w:r>
      <w:r>
        <w:rPr>
          <w:color w:val="3D3C3D"/>
        </w:rPr>
        <w:t xml:space="preserve">, начальник Управления НКВД КО, подполковник госбезопасности, </w:t>
      </w:r>
      <w:r>
        <w:rPr>
          <w:i/>
          <w:color w:val="3D3C3D"/>
        </w:rPr>
        <w:t>Еськов</w:t>
      </w:r>
      <w:r>
        <w:rPr>
          <w:color w:val="3D3C3D"/>
        </w:rPr>
        <w:t>, начальник СПО УНКВД КО, майор</w:t>
      </w:r>
      <w:r>
        <w:rPr>
          <w:color w:val="3D3C3D"/>
          <w:spacing w:val="40"/>
        </w:rPr>
        <w:t xml:space="preserve"> </w:t>
      </w:r>
      <w:r>
        <w:rPr>
          <w:color w:val="3D3C3D"/>
          <w:spacing w:val="-2"/>
        </w:rPr>
        <w:t>госбезопасности</w:t>
      </w:r>
    </w:p>
    <w:p w:rsidR="000A5269" w:rsidRDefault="00B43DD3">
      <w:pPr>
        <w:pStyle w:val="a3"/>
        <w:ind w:left="642" w:right="84" w:firstLine="282"/>
      </w:pPr>
      <w:r>
        <w:rPr>
          <w:i/>
          <w:color w:val="3D3C3D"/>
        </w:rPr>
        <w:t>Помета</w:t>
      </w:r>
      <w:r>
        <w:rPr>
          <w:color w:val="3D3C3D"/>
        </w:rPr>
        <w:t xml:space="preserve">: ос[обому] сектору – ознакомить чл[енов] бюро, подпись </w:t>
      </w:r>
      <w:r>
        <w:rPr>
          <w:i/>
          <w:color w:val="3D3C3D"/>
        </w:rPr>
        <w:t>С. Дерябин</w:t>
      </w:r>
      <w:r>
        <w:rPr>
          <w:color w:val="3D3C3D"/>
        </w:rPr>
        <w:t>, 7/IV 43</w:t>
      </w:r>
    </w:p>
    <w:p w:rsidR="000A5269" w:rsidRDefault="00DF3813">
      <w:pPr>
        <w:spacing w:line="322" w:lineRule="exact"/>
        <w:ind w:left="924"/>
        <w:rPr>
          <w:i/>
          <w:sz w:val="28"/>
        </w:rPr>
      </w:pPr>
      <w:r>
        <w:rPr>
          <w:i/>
          <w:color w:val="3D3C3D"/>
          <w:sz w:val="28"/>
        </w:rPr>
        <w:t>ГАСПИ</w:t>
      </w:r>
      <w:r w:rsidR="00B43DD3">
        <w:rPr>
          <w:i/>
          <w:color w:val="3D3C3D"/>
          <w:sz w:val="28"/>
        </w:rPr>
        <w:t>КО.</w:t>
      </w:r>
      <w:r w:rsidR="00B43DD3">
        <w:rPr>
          <w:i/>
          <w:color w:val="3D3C3D"/>
          <w:spacing w:val="-6"/>
          <w:sz w:val="28"/>
        </w:rPr>
        <w:t xml:space="preserve"> </w:t>
      </w:r>
      <w:r w:rsidR="00B43DD3">
        <w:rPr>
          <w:i/>
          <w:color w:val="3D3C3D"/>
          <w:sz w:val="28"/>
        </w:rPr>
        <w:t>Ф.</w:t>
      </w:r>
      <w:r w:rsidR="00B43DD3">
        <w:rPr>
          <w:i/>
          <w:color w:val="3D3C3D"/>
          <w:spacing w:val="-5"/>
          <w:sz w:val="28"/>
        </w:rPr>
        <w:t xml:space="preserve"> </w:t>
      </w:r>
      <w:r w:rsidR="00B43DD3">
        <w:rPr>
          <w:i/>
          <w:color w:val="3D3C3D"/>
          <w:sz w:val="28"/>
        </w:rPr>
        <w:t>166.</w:t>
      </w:r>
      <w:r w:rsidR="00B43DD3">
        <w:rPr>
          <w:i/>
          <w:color w:val="3D3C3D"/>
          <w:spacing w:val="-4"/>
          <w:sz w:val="28"/>
        </w:rPr>
        <w:t xml:space="preserve"> </w:t>
      </w:r>
      <w:r w:rsidR="00B43DD3">
        <w:rPr>
          <w:i/>
          <w:color w:val="3D3C3D"/>
          <w:sz w:val="28"/>
        </w:rPr>
        <w:t>Оп.</w:t>
      </w:r>
      <w:r w:rsidR="00B43DD3">
        <w:rPr>
          <w:i/>
          <w:color w:val="3D3C3D"/>
          <w:spacing w:val="-4"/>
          <w:sz w:val="28"/>
        </w:rPr>
        <w:t xml:space="preserve"> </w:t>
      </w:r>
      <w:r w:rsidR="00B43DD3">
        <w:rPr>
          <w:i/>
          <w:color w:val="3D3C3D"/>
          <w:sz w:val="28"/>
        </w:rPr>
        <w:t>1.</w:t>
      </w:r>
      <w:r w:rsidR="00B43DD3">
        <w:rPr>
          <w:i/>
          <w:color w:val="3D3C3D"/>
          <w:spacing w:val="-5"/>
          <w:sz w:val="28"/>
        </w:rPr>
        <w:t xml:space="preserve"> </w:t>
      </w:r>
      <w:r w:rsidR="00B43DD3">
        <w:rPr>
          <w:i/>
          <w:color w:val="3D3C3D"/>
          <w:sz w:val="28"/>
        </w:rPr>
        <w:t>Д.</w:t>
      </w:r>
      <w:r w:rsidR="00B43DD3">
        <w:rPr>
          <w:i/>
          <w:color w:val="3D3C3D"/>
          <w:spacing w:val="-5"/>
          <w:sz w:val="28"/>
        </w:rPr>
        <w:t xml:space="preserve"> </w:t>
      </w:r>
      <w:r w:rsidR="00B43DD3">
        <w:rPr>
          <w:i/>
          <w:color w:val="3D3C3D"/>
          <w:sz w:val="28"/>
        </w:rPr>
        <w:t>162.</w:t>
      </w:r>
      <w:r w:rsidR="00B43DD3">
        <w:rPr>
          <w:i/>
          <w:color w:val="3D3C3D"/>
          <w:spacing w:val="-5"/>
          <w:sz w:val="28"/>
        </w:rPr>
        <w:t xml:space="preserve"> </w:t>
      </w:r>
      <w:r w:rsidR="00B43DD3">
        <w:rPr>
          <w:i/>
          <w:color w:val="3D3C3D"/>
          <w:sz w:val="28"/>
        </w:rPr>
        <w:t>Л.</w:t>
      </w:r>
      <w:r w:rsidR="00B43DD3">
        <w:rPr>
          <w:i/>
          <w:color w:val="3D3C3D"/>
          <w:spacing w:val="-4"/>
          <w:sz w:val="28"/>
        </w:rPr>
        <w:t xml:space="preserve"> </w:t>
      </w:r>
      <w:r w:rsidR="00B43DD3">
        <w:rPr>
          <w:i/>
          <w:color w:val="3D3C3D"/>
          <w:sz w:val="28"/>
        </w:rPr>
        <w:t>48-</w:t>
      </w:r>
      <w:r w:rsidR="00B43DD3">
        <w:rPr>
          <w:i/>
          <w:color w:val="3D3C3D"/>
          <w:spacing w:val="-5"/>
          <w:sz w:val="28"/>
        </w:rPr>
        <w:t>50.</w:t>
      </w:r>
    </w:p>
    <w:p w:rsidR="000A5269" w:rsidRDefault="000A5269">
      <w:pPr>
        <w:pStyle w:val="a3"/>
        <w:jc w:val="left"/>
        <w:rPr>
          <w:i/>
        </w:rPr>
      </w:pPr>
    </w:p>
    <w:p w:rsidR="000A5269" w:rsidRDefault="000A5269">
      <w:pPr>
        <w:pStyle w:val="a3"/>
        <w:spacing w:before="314"/>
        <w:jc w:val="left"/>
        <w:rPr>
          <w:i/>
        </w:rPr>
      </w:pPr>
    </w:p>
    <w:p w:rsidR="000A5269" w:rsidRDefault="00B43DD3">
      <w:pPr>
        <w:pStyle w:val="4"/>
        <w:ind w:left="910" w:right="358"/>
      </w:pPr>
      <w:r>
        <w:rPr>
          <w:color w:val="3D3C3D"/>
        </w:rPr>
        <w:t>№</w:t>
      </w:r>
      <w:r>
        <w:rPr>
          <w:color w:val="3D3C3D"/>
          <w:spacing w:val="-7"/>
        </w:rPr>
        <w:t xml:space="preserve"> </w:t>
      </w:r>
      <w:r>
        <w:rPr>
          <w:color w:val="3D3C3D"/>
        </w:rPr>
        <w:t>179-184.</w:t>
      </w:r>
      <w:r>
        <w:rPr>
          <w:color w:val="3D3C3D"/>
          <w:spacing w:val="-8"/>
        </w:rPr>
        <w:t xml:space="preserve"> </w:t>
      </w:r>
      <w:r>
        <w:rPr>
          <w:color w:val="3D3C3D"/>
        </w:rPr>
        <w:t>Спецсообщения</w:t>
      </w:r>
      <w:r>
        <w:rPr>
          <w:color w:val="3D3C3D"/>
          <w:spacing w:val="-8"/>
        </w:rPr>
        <w:t xml:space="preserve"> </w:t>
      </w:r>
      <w:r>
        <w:rPr>
          <w:color w:val="3D3C3D"/>
        </w:rPr>
        <w:t>НКВД</w:t>
      </w:r>
      <w:r>
        <w:rPr>
          <w:color w:val="3D3C3D"/>
          <w:spacing w:val="-8"/>
        </w:rPr>
        <w:t xml:space="preserve"> </w:t>
      </w:r>
      <w:r>
        <w:rPr>
          <w:color w:val="3D3C3D"/>
        </w:rPr>
        <w:t>и</w:t>
      </w:r>
      <w:r>
        <w:rPr>
          <w:color w:val="3D3C3D"/>
          <w:spacing w:val="-9"/>
        </w:rPr>
        <w:t xml:space="preserve"> </w:t>
      </w:r>
      <w:r>
        <w:rPr>
          <w:color w:val="3D3C3D"/>
        </w:rPr>
        <w:t>НКГБ,</w:t>
      </w:r>
      <w:r>
        <w:rPr>
          <w:color w:val="3D3C3D"/>
          <w:spacing w:val="-9"/>
        </w:rPr>
        <w:t xml:space="preserve"> </w:t>
      </w:r>
      <w:r>
        <w:rPr>
          <w:color w:val="3D3C3D"/>
        </w:rPr>
        <w:t>направленные</w:t>
      </w:r>
      <w:r>
        <w:rPr>
          <w:color w:val="3D3C3D"/>
          <w:spacing w:val="-8"/>
        </w:rPr>
        <w:t xml:space="preserve"> </w:t>
      </w:r>
      <w:r>
        <w:rPr>
          <w:color w:val="3D3C3D"/>
        </w:rPr>
        <w:t xml:space="preserve">секретарю Курганского обкома ВКП (б) </w:t>
      </w:r>
      <w:r w:rsidR="000167BC">
        <w:rPr>
          <w:color w:val="3D3C3D"/>
        </w:rPr>
        <w:t>Тетюшев</w:t>
      </w:r>
      <w:r>
        <w:rPr>
          <w:color w:val="3D3C3D"/>
        </w:rPr>
        <w:t>у П.А. весной-осенью 1943 г.</w:t>
      </w:r>
    </w:p>
    <w:p w:rsidR="000A5269" w:rsidRDefault="00B43DD3">
      <w:pPr>
        <w:pStyle w:val="a3"/>
        <w:spacing w:line="317" w:lineRule="exact"/>
        <w:ind w:left="6248"/>
        <w:jc w:val="left"/>
      </w:pPr>
      <w:r>
        <w:rPr>
          <w:color w:val="3D3C3D"/>
        </w:rPr>
        <w:t>17</w:t>
      </w:r>
      <w:r>
        <w:rPr>
          <w:color w:val="3D3C3D"/>
          <w:spacing w:val="-3"/>
        </w:rPr>
        <w:t xml:space="preserve"> </w:t>
      </w:r>
      <w:r>
        <w:rPr>
          <w:color w:val="3D3C3D"/>
        </w:rPr>
        <w:t>апреля</w:t>
      </w:r>
      <w:r>
        <w:rPr>
          <w:color w:val="3D3C3D"/>
          <w:spacing w:val="-3"/>
        </w:rPr>
        <w:t xml:space="preserve"> </w:t>
      </w:r>
      <w:r>
        <w:rPr>
          <w:color w:val="3D3C3D"/>
        </w:rPr>
        <w:t>–</w:t>
      </w:r>
      <w:r>
        <w:rPr>
          <w:color w:val="3D3C3D"/>
          <w:spacing w:val="-4"/>
        </w:rPr>
        <w:t xml:space="preserve"> </w:t>
      </w:r>
      <w:r>
        <w:rPr>
          <w:color w:val="3D3C3D"/>
        </w:rPr>
        <w:t>23</w:t>
      </w:r>
      <w:r>
        <w:rPr>
          <w:color w:val="3D3C3D"/>
          <w:spacing w:val="-2"/>
        </w:rPr>
        <w:t xml:space="preserve"> </w:t>
      </w:r>
      <w:r>
        <w:rPr>
          <w:color w:val="3D3C3D"/>
        </w:rPr>
        <w:t>сентября</w:t>
      </w:r>
      <w:r>
        <w:rPr>
          <w:color w:val="3D3C3D"/>
          <w:spacing w:val="-2"/>
        </w:rPr>
        <w:t xml:space="preserve"> </w:t>
      </w:r>
      <w:r>
        <w:rPr>
          <w:color w:val="3D3C3D"/>
        </w:rPr>
        <w:t>1943</w:t>
      </w:r>
      <w:r>
        <w:rPr>
          <w:color w:val="3D3C3D"/>
          <w:spacing w:val="-2"/>
        </w:rPr>
        <w:t xml:space="preserve"> </w:t>
      </w:r>
      <w:r>
        <w:rPr>
          <w:color w:val="3D3C3D"/>
          <w:spacing w:val="-5"/>
        </w:rPr>
        <w:t>г.</w:t>
      </w:r>
    </w:p>
    <w:p w:rsidR="000A5269" w:rsidRDefault="000A5269">
      <w:pPr>
        <w:pStyle w:val="a3"/>
        <w:spacing w:before="3"/>
        <w:jc w:val="left"/>
      </w:pPr>
    </w:p>
    <w:p w:rsidR="000A5269" w:rsidRDefault="00B43DD3">
      <w:pPr>
        <w:pStyle w:val="4"/>
        <w:ind w:left="742" w:right="190"/>
      </w:pPr>
      <w:r>
        <w:rPr>
          <w:color w:val="3D3C3D"/>
        </w:rPr>
        <w:t>№</w:t>
      </w:r>
      <w:r>
        <w:rPr>
          <w:color w:val="3D3C3D"/>
          <w:spacing w:val="-8"/>
        </w:rPr>
        <w:t xml:space="preserve"> </w:t>
      </w:r>
      <w:r>
        <w:rPr>
          <w:color w:val="3D3C3D"/>
        </w:rPr>
        <w:t>179.</w:t>
      </w:r>
      <w:r>
        <w:rPr>
          <w:color w:val="3D3C3D"/>
          <w:spacing w:val="-11"/>
        </w:rPr>
        <w:t xml:space="preserve"> </w:t>
      </w:r>
      <w:r>
        <w:rPr>
          <w:color w:val="3D3C3D"/>
        </w:rPr>
        <w:t>Из</w:t>
      </w:r>
      <w:r>
        <w:rPr>
          <w:color w:val="3D3C3D"/>
          <w:spacing w:val="-8"/>
        </w:rPr>
        <w:t xml:space="preserve"> </w:t>
      </w:r>
      <w:r>
        <w:rPr>
          <w:color w:val="3D3C3D"/>
        </w:rPr>
        <w:t>спецсообщения</w:t>
      </w:r>
      <w:r>
        <w:rPr>
          <w:color w:val="3D3C3D"/>
          <w:spacing w:val="-9"/>
        </w:rPr>
        <w:t xml:space="preserve"> </w:t>
      </w:r>
      <w:r>
        <w:rPr>
          <w:color w:val="3D3C3D"/>
        </w:rPr>
        <w:t>«О</w:t>
      </w:r>
      <w:r>
        <w:rPr>
          <w:color w:val="3D3C3D"/>
          <w:spacing w:val="-8"/>
        </w:rPr>
        <w:t xml:space="preserve"> </w:t>
      </w:r>
      <w:r>
        <w:rPr>
          <w:color w:val="3D3C3D"/>
        </w:rPr>
        <w:t>распространении</w:t>
      </w:r>
      <w:r>
        <w:rPr>
          <w:color w:val="3D3C3D"/>
          <w:spacing w:val="-8"/>
        </w:rPr>
        <w:t xml:space="preserve"> </w:t>
      </w:r>
      <w:r>
        <w:rPr>
          <w:color w:val="3D3C3D"/>
        </w:rPr>
        <w:t>провокационных</w:t>
      </w:r>
      <w:r>
        <w:rPr>
          <w:color w:val="3D3C3D"/>
          <w:spacing w:val="-7"/>
        </w:rPr>
        <w:t xml:space="preserve"> </w:t>
      </w:r>
      <w:r>
        <w:rPr>
          <w:color w:val="3D3C3D"/>
        </w:rPr>
        <w:t>слухов по роспуску колхозов в отдельных районах Курганской области»,</w:t>
      </w:r>
    </w:p>
    <w:p w:rsidR="000A5269" w:rsidRDefault="00B43DD3">
      <w:pPr>
        <w:ind w:left="633" w:right="82"/>
        <w:jc w:val="center"/>
        <w:rPr>
          <w:b/>
          <w:sz w:val="28"/>
        </w:rPr>
      </w:pPr>
      <w:r>
        <w:rPr>
          <w:b/>
          <w:color w:val="3D3C3D"/>
          <w:sz w:val="28"/>
        </w:rPr>
        <w:t>составленного</w:t>
      </w:r>
      <w:r>
        <w:rPr>
          <w:b/>
          <w:color w:val="3D3C3D"/>
          <w:spacing w:val="-11"/>
          <w:sz w:val="28"/>
        </w:rPr>
        <w:t xml:space="preserve"> </w:t>
      </w:r>
      <w:r>
        <w:rPr>
          <w:b/>
          <w:color w:val="3D3C3D"/>
          <w:sz w:val="28"/>
        </w:rPr>
        <w:t>заместителем</w:t>
      </w:r>
      <w:r>
        <w:rPr>
          <w:b/>
          <w:color w:val="3D3C3D"/>
          <w:spacing w:val="-11"/>
          <w:sz w:val="28"/>
        </w:rPr>
        <w:t xml:space="preserve"> </w:t>
      </w:r>
      <w:r>
        <w:rPr>
          <w:b/>
          <w:color w:val="3D3C3D"/>
          <w:sz w:val="28"/>
        </w:rPr>
        <w:t>начальника</w:t>
      </w:r>
      <w:r>
        <w:rPr>
          <w:b/>
          <w:color w:val="3D3C3D"/>
          <w:spacing w:val="-8"/>
          <w:sz w:val="28"/>
        </w:rPr>
        <w:t xml:space="preserve"> </w:t>
      </w:r>
      <w:r>
        <w:rPr>
          <w:b/>
          <w:color w:val="3D3C3D"/>
          <w:sz w:val="28"/>
        </w:rPr>
        <w:t>Управления</w:t>
      </w:r>
      <w:r>
        <w:rPr>
          <w:b/>
          <w:color w:val="3D3C3D"/>
          <w:spacing w:val="-12"/>
          <w:sz w:val="28"/>
        </w:rPr>
        <w:t xml:space="preserve"> </w:t>
      </w:r>
      <w:r>
        <w:rPr>
          <w:b/>
          <w:color w:val="3D3C3D"/>
          <w:sz w:val="28"/>
        </w:rPr>
        <w:t>НКВД</w:t>
      </w:r>
      <w:r>
        <w:rPr>
          <w:b/>
          <w:color w:val="3D3C3D"/>
          <w:spacing w:val="-12"/>
          <w:sz w:val="28"/>
        </w:rPr>
        <w:t xml:space="preserve"> </w:t>
      </w:r>
      <w:r>
        <w:rPr>
          <w:b/>
          <w:color w:val="3D3C3D"/>
          <w:sz w:val="28"/>
        </w:rPr>
        <w:t>Курганской области, полковником госбезопасности Горелкиным Г.С.</w:t>
      </w:r>
    </w:p>
    <w:p w:rsidR="000A5269" w:rsidRDefault="00B43DD3">
      <w:pPr>
        <w:pStyle w:val="a3"/>
        <w:ind w:left="7345" w:right="88" w:firstLine="660"/>
        <w:jc w:val="right"/>
      </w:pPr>
      <w:r>
        <w:rPr>
          <w:color w:val="3D3C3D"/>
        </w:rPr>
        <w:t>17</w:t>
      </w:r>
      <w:r>
        <w:rPr>
          <w:color w:val="3D3C3D"/>
          <w:spacing w:val="-18"/>
        </w:rPr>
        <w:t xml:space="preserve"> </w:t>
      </w:r>
      <w:r>
        <w:rPr>
          <w:color w:val="3D3C3D"/>
        </w:rPr>
        <w:t>апреля1943</w:t>
      </w:r>
      <w:r>
        <w:rPr>
          <w:color w:val="3D3C3D"/>
          <w:spacing w:val="-17"/>
        </w:rPr>
        <w:t xml:space="preserve"> </w:t>
      </w:r>
      <w:r>
        <w:rPr>
          <w:color w:val="3D3C3D"/>
        </w:rPr>
        <w:t>г. Совершенно</w:t>
      </w:r>
      <w:r>
        <w:rPr>
          <w:color w:val="3D3C3D"/>
          <w:spacing w:val="-7"/>
        </w:rPr>
        <w:t xml:space="preserve"> </w:t>
      </w:r>
      <w:r>
        <w:rPr>
          <w:color w:val="3D3C3D"/>
          <w:spacing w:val="-2"/>
        </w:rPr>
        <w:t>секретно</w:t>
      </w:r>
    </w:p>
    <w:p w:rsidR="000A5269" w:rsidRDefault="00B43DD3">
      <w:pPr>
        <w:pStyle w:val="a3"/>
        <w:spacing w:before="311"/>
        <w:ind w:left="642" w:right="84" w:firstLine="282"/>
      </w:pPr>
      <w:r>
        <w:rPr>
          <w:color w:val="3D3C3D"/>
        </w:rPr>
        <w:t>В ряде районов нашей области, пользуясь слабой постановкой партийно- массовой работы среди колхозников, антисоветские элементы распространяют провокационные слухи о якобы возможном в ближайшее время</w:t>
      </w:r>
      <w:r>
        <w:rPr>
          <w:color w:val="3D3C3D"/>
          <w:spacing w:val="-2"/>
        </w:rPr>
        <w:t xml:space="preserve"> </w:t>
      </w:r>
      <w:r>
        <w:rPr>
          <w:color w:val="3D3C3D"/>
        </w:rPr>
        <w:t>роспуске колхозов</w:t>
      </w:r>
      <w:r>
        <w:rPr>
          <w:color w:val="3D3C3D"/>
          <w:spacing w:val="-3"/>
        </w:rPr>
        <w:t xml:space="preserve"> </w:t>
      </w:r>
      <w:r>
        <w:rPr>
          <w:color w:val="3D3C3D"/>
        </w:rPr>
        <w:t>и</w:t>
      </w:r>
      <w:r>
        <w:rPr>
          <w:color w:val="3D3C3D"/>
          <w:spacing w:val="-2"/>
        </w:rPr>
        <w:t xml:space="preserve"> </w:t>
      </w:r>
      <w:r>
        <w:rPr>
          <w:color w:val="3D3C3D"/>
        </w:rPr>
        <w:t>подговаривают</w:t>
      </w:r>
      <w:r>
        <w:rPr>
          <w:color w:val="3D3C3D"/>
          <w:spacing w:val="-1"/>
        </w:rPr>
        <w:t xml:space="preserve"> </w:t>
      </w:r>
      <w:r>
        <w:rPr>
          <w:color w:val="3D3C3D"/>
        </w:rPr>
        <w:t>менее устойчивых</w:t>
      </w:r>
      <w:r>
        <w:rPr>
          <w:color w:val="3D3C3D"/>
          <w:spacing w:val="-1"/>
        </w:rPr>
        <w:t xml:space="preserve"> </w:t>
      </w:r>
      <w:r>
        <w:rPr>
          <w:color w:val="3D3C3D"/>
        </w:rPr>
        <w:t>колхозников на выход из колхозов.</w:t>
      </w:r>
    </w:p>
    <w:p w:rsidR="000A5269" w:rsidRDefault="00B43DD3">
      <w:pPr>
        <w:pStyle w:val="a3"/>
        <w:ind w:left="642" w:right="84" w:firstLine="283"/>
      </w:pPr>
      <w:r>
        <w:rPr>
          <w:color w:val="3D3C3D"/>
        </w:rPr>
        <w:t>Распространение этих провокационных слухов в некоторых районах области (Куртамышском, Шумихинском и др.) приняло широкие размеры, в особенности после Указа Правительства о введении погонов в РККА, что является якобы требованием Америки и Англии, которые настаивают также на роспуске колхозов и ставят вопросы помощи СССР в войне против Германии и открытии второго фронта в</w:t>
      </w:r>
      <w:r>
        <w:rPr>
          <w:color w:val="3D3C3D"/>
          <w:spacing w:val="-1"/>
        </w:rPr>
        <w:t xml:space="preserve"> </w:t>
      </w:r>
      <w:r>
        <w:rPr>
          <w:color w:val="3D3C3D"/>
        </w:rPr>
        <w:t>Европе в зависимость от выполнения этих требований.</w:t>
      </w:r>
    </w:p>
    <w:p w:rsidR="000A5269" w:rsidRDefault="00B43DD3">
      <w:pPr>
        <w:pStyle w:val="a3"/>
        <w:spacing w:line="315" w:lineRule="exact"/>
        <w:ind w:left="924"/>
      </w:pPr>
      <w:r>
        <w:rPr>
          <w:color w:val="3D3C3D"/>
        </w:rPr>
        <w:t>Изложенное</w:t>
      </w:r>
      <w:r>
        <w:rPr>
          <w:color w:val="3D3C3D"/>
          <w:spacing w:val="-13"/>
        </w:rPr>
        <w:t xml:space="preserve"> </w:t>
      </w:r>
      <w:r>
        <w:rPr>
          <w:color w:val="3D3C3D"/>
        </w:rPr>
        <w:t>характеризуется</w:t>
      </w:r>
      <w:r>
        <w:rPr>
          <w:color w:val="3D3C3D"/>
          <w:spacing w:val="-12"/>
        </w:rPr>
        <w:t xml:space="preserve"> </w:t>
      </w:r>
      <w:r>
        <w:rPr>
          <w:color w:val="3D3C3D"/>
        </w:rPr>
        <w:t>следующими</w:t>
      </w:r>
      <w:r>
        <w:rPr>
          <w:color w:val="3D3C3D"/>
          <w:spacing w:val="-10"/>
        </w:rPr>
        <w:t xml:space="preserve"> </w:t>
      </w:r>
      <w:r>
        <w:rPr>
          <w:color w:val="3D3C3D"/>
          <w:spacing w:val="-2"/>
        </w:rPr>
        <w:t>фактами:</w:t>
      </w:r>
    </w:p>
    <w:p w:rsidR="000A5269" w:rsidRDefault="00B43DD3">
      <w:pPr>
        <w:pStyle w:val="a3"/>
        <w:spacing w:line="321" w:lineRule="exact"/>
        <w:ind w:left="924"/>
      </w:pPr>
      <w:r>
        <w:rPr>
          <w:color w:val="3D3C3D"/>
        </w:rPr>
        <w:t>1.</w:t>
      </w:r>
      <w:r>
        <w:rPr>
          <w:color w:val="3D3C3D"/>
          <w:spacing w:val="33"/>
        </w:rPr>
        <w:t xml:space="preserve">  </w:t>
      </w:r>
      <w:r>
        <w:rPr>
          <w:color w:val="3D3C3D"/>
          <w:u w:val="single" w:color="3D3C3D"/>
        </w:rPr>
        <w:t>Куртамышский</w:t>
      </w:r>
      <w:r>
        <w:rPr>
          <w:color w:val="3D3C3D"/>
          <w:spacing w:val="-5"/>
          <w:u w:val="single" w:color="3D3C3D"/>
        </w:rPr>
        <w:t xml:space="preserve"> </w:t>
      </w:r>
      <w:r>
        <w:rPr>
          <w:color w:val="3D3C3D"/>
          <w:u w:val="single" w:color="3D3C3D"/>
        </w:rPr>
        <w:t>р[айо]н</w:t>
      </w:r>
      <w:r>
        <w:rPr>
          <w:color w:val="3D3C3D"/>
          <w:spacing w:val="-1"/>
        </w:rPr>
        <w:t xml:space="preserve"> </w:t>
      </w:r>
      <w:r>
        <w:rPr>
          <w:color w:val="3D3C3D"/>
          <w:spacing w:val="-10"/>
        </w:rPr>
        <w:t>-</w:t>
      </w:r>
    </w:p>
    <w:p w:rsidR="000A5269" w:rsidRDefault="00B43DD3">
      <w:pPr>
        <w:pStyle w:val="a3"/>
        <w:spacing w:before="9"/>
        <w:jc w:val="left"/>
        <w:rPr>
          <w:sz w:val="18"/>
        </w:rPr>
      </w:pPr>
      <w:r>
        <w:rPr>
          <w:noProof/>
          <w:sz w:val="18"/>
          <w:lang w:eastAsia="ru-RU"/>
        </w:rPr>
        <mc:AlternateContent>
          <mc:Choice Requires="wps">
            <w:drawing>
              <wp:anchor distT="0" distB="0" distL="0" distR="0" simplePos="0" relativeHeight="487740416" behindDoc="1" locked="0" layoutInCell="1" allowOverlap="1" wp14:anchorId="0025F304" wp14:editId="4AE8A17E">
                <wp:simplePos x="0" y="0"/>
                <wp:positionH relativeFrom="page">
                  <wp:posOffset>947585</wp:posOffset>
                </wp:positionH>
                <wp:positionV relativeFrom="paragraph">
                  <wp:posOffset>152462</wp:posOffset>
                </wp:positionV>
                <wp:extent cx="1824355" cy="9525"/>
                <wp:effectExtent l="0" t="0" r="0" b="0"/>
                <wp:wrapTopAndBottom/>
                <wp:docPr id="321" name="Graphic 32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4355" cy="9525"/>
                        </a:xfrm>
                        <a:custGeom>
                          <a:avLst/>
                          <a:gdLst/>
                          <a:ahLst/>
                          <a:cxnLst/>
                          <a:rect l="l" t="t" r="r" b="b"/>
                          <a:pathLst>
                            <a:path w="1824355" h="9525">
                              <a:moveTo>
                                <a:pt x="1823885" y="0"/>
                              </a:moveTo>
                              <a:lnTo>
                                <a:pt x="0" y="0"/>
                              </a:lnTo>
                              <a:lnTo>
                                <a:pt x="0" y="9128"/>
                              </a:lnTo>
                              <a:lnTo>
                                <a:pt x="1823885" y="9128"/>
                              </a:lnTo>
                              <a:lnTo>
                                <a:pt x="1823885" y="0"/>
                              </a:lnTo>
                              <a:close/>
                            </a:path>
                          </a:pathLst>
                        </a:custGeom>
                        <a:solidFill>
                          <a:srgbClr val="3D3C3D"/>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74.612999pt;margin-top:12.004912pt;width:143.613pt;height:.71878pt;mso-position-horizontal-relative:page;mso-position-vertical-relative:paragraph;z-index:-15576064;mso-wrap-distance-left:0;mso-wrap-distance-right:0" id="docshape295" filled="true" fillcolor="#3d3c3d" stroked="false">
                <v:fill type="solid"/>
                <w10:wrap type="topAndBottom"/>
              </v:rect>
            </w:pict>
          </mc:Fallback>
        </mc:AlternateContent>
      </w:r>
    </w:p>
    <w:p w:rsidR="000A5269" w:rsidRDefault="00B43DD3">
      <w:pPr>
        <w:spacing w:before="94"/>
        <w:ind w:left="642"/>
        <w:rPr>
          <w:sz w:val="24"/>
        </w:rPr>
      </w:pPr>
      <w:r>
        <w:rPr>
          <w:color w:val="3D3C3D"/>
          <w:sz w:val="24"/>
          <w:vertAlign w:val="superscript"/>
        </w:rPr>
        <w:t>874</w:t>
      </w:r>
      <w:r>
        <w:rPr>
          <w:color w:val="3D3C3D"/>
          <w:spacing w:val="-9"/>
          <w:sz w:val="24"/>
        </w:rPr>
        <w:t xml:space="preserve"> </w:t>
      </w:r>
      <w:r>
        <w:rPr>
          <w:color w:val="3D3C3D"/>
          <w:sz w:val="24"/>
        </w:rPr>
        <w:t>Опущены</w:t>
      </w:r>
      <w:r>
        <w:rPr>
          <w:color w:val="3D3C3D"/>
          <w:spacing w:val="-9"/>
          <w:sz w:val="24"/>
        </w:rPr>
        <w:t xml:space="preserve"> </w:t>
      </w:r>
      <w:r>
        <w:rPr>
          <w:color w:val="3D3C3D"/>
          <w:sz w:val="24"/>
        </w:rPr>
        <w:t>аналогичные</w:t>
      </w:r>
      <w:r>
        <w:rPr>
          <w:color w:val="3D3C3D"/>
          <w:spacing w:val="-9"/>
          <w:sz w:val="24"/>
        </w:rPr>
        <w:t xml:space="preserve"> </w:t>
      </w:r>
      <w:r>
        <w:rPr>
          <w:color w:val="3D3C3D"/>
          <w:sz w:val="24"/>
        </w:rPr>
        <w:t>высказывания</w:t>
      </w:r>
      <w:r>
        <w:rPr>
          <w:color w:val="3D3C3D"/>
          <w:spacing w:val="-9"/>
          <w:sz w:val="24"/>
        </w:rPr>
        <w:t xml:space="preserve"> </w:t>
      </w:r>
      <w:r>
        <w:rPr>
          <w:color w:val="3D3C3D"/>
          <w:sz w:val="24"/>
        </w:rPr>
        <w:t>с</w:t>
      </w:r>
      <w:r>
        <w:rPr>
          <w:color w:val="3D3C3D"/>
          <w:spacing w:val="-10"/>
          <w:sz w:val="24"/>
        </w:rPr>
        <w:t xml:space="preserve"> </w:t>
      </w:r>
      <w:r>
        <w:rPr>
          <w:color w:val="3D3C3D"/>
          <w:sz w:val="24"/>
        </w:rPr>
        <w:t>жалобами</w:t>
      </w:r>
      <w:r>
        <w:rPr>
          <w:color w:val="3D3C3D"/>
          <w:spacing w:val="-10"/>
          <w:sz w:val="24"/>
        </w:rPr>
        <w:t xml:space="preserve"> </w:t>
      </w:r>
      <w:r>
        <w:rPr>
          <w:color w:val="3D3C3D"/>
          <w:sz w:val="24"/>
        </w:rPr>
        <w:t>на</w:t>
      </w:r>
      <w:r>
        <w:rPr>
          <w:color w:val="3D3C3D"/>
          <w:spacing w:val="-11"/>
          <w:sz w:val="24"/>
        </w:rPr>
        <w:t xml:space="preserve"> </w:t>
      </w:r>
      <w:r>
        <w:rPr>
          <w:color w:val="3D3C3D"/>
          <w:sz w:val="24"/>
        </w:rPr>
        <w:t>лишения</w:t>
      </w:r>
      <w:r>
        <w:rPr>
          <w:color w:val="3D3C3D"/>
          <w:spacing w:val="-11"/>
          <w:sz w:val="24"/>
        </w:rPr>
        <w:t xml:space="preserve"> </w:t>
      </w:r>
      <w:r>
        <w:rPr>
          <w:color w:val="3D3C3D"/>
          <w:sz w:val="24"/>
        </w:rPr>
        <w:t>и</w:t>
      </w:r>
      <w:r>
        <w:rPr>
          <w:color w:val="3D3C3D"/>
          <w:spacing w:val="-9"/>
          <w:sz w:val="24"/>
        </w:rPr>
        <w:t xml:space="preserve"> </w:t>
      </w:r>
      <w:r>
        <w:rPr>
          <w:color w:val="3D3C3D"/>
          <w:spacing w:val="-2"/>
          <w:sz w:val="24"/>
        </w:rPr>
        <w:t>голод.</w:t>
      </w:r>
    </w:p>
    <w:p w:rsidR="000A5269" w:rsidRDefault="000A5269">
      <w:pPr>
        <w:rPr>
          <w:sz w:val="24"/>
        </w:rPr>
        <w:sectPr w:rsidR="000A5269">
          <w:pgSz w:w="11910" w:h="16840"/>
          <w:pgMar w:top="1080" w:right="992" w:bottom="1180" w:left="850" w:header="0" w:footer="983" w:gutter="0"/>
          <w:cols w:space="720"/>
        </w:sectPr>
      </w:pPr>
    </w:p>
    <w:p w:rsidR="000A5269" w:rsidRDefault="00B43DD3">
      <w:pPr>
        <w:pStyle w:val="a3"/>
        <w:spacing w:before="60"/>
        <w:ind w:left="241" w:right="493" w:firstLine="282"/>
      </w:pPr>
      <w:r>
        <w:rPr>
          <w:color w:val="3D3C3D"/>
        </w:rPr>
        <w:lastRenderedPageBreak/>
        <w:t>В селе Белополово колхозница БЕЛОПОЛОВА Парасковья Андреевна (происходит</w:t>
      </w:r>
      <w:r>
        <w:rPr>
          <w:color w:val="3D3C3D"/>
          <w:spacing w:val="-2"/>
        </w:rPr>
        <w:t xml:space="preserve"> </w:t>
      </w:r>
      <w:r>
        <w:rPr>
          <w:color w:val="3D3C3D"/>
        </w:rPr>
        <w:t>из</w:t>
      </w:r>
      <w:r>
        <w:rPr>
          <w:color w:val="3D3C3D"/>
          <w:spacing w:val="-2"/>
        </w:rPr>
        <w:t xml:space="preserve"> </w:t>
      </w:r>
      <w:r>
        <w:rPr>
          <w:color w:val="3D3C3D"/>
        </w:rPr>
        <w:t>семьи</w:t>
      </w:r>
      <w:r>
        <w:rPr>
          <w:color w:val="3D3C3D"/>
          <w:spacing w:val="-1"/>
        </w:rPr>
        <w:t xml:space="preserve"> </w:t>
      </w:r>
      <w:r>
        <w:rPr>
          <w:color w:val="3D3C3D"/>
        </w:rPr>
        <w:t>кулака,</w:t>
      </w:r>
      <w:r>
        <w:rPr>
          <w:color w:val="3D3C3D"/>
          <w:spacing w:val="-2"/>
        </w:rPr>
        <w:t xml:space="preserve"> </w:t>
      </w:r>
      <w:r>
        <w:rPr>
          <w:color w:val="3D3C3D"/>
        </w:rPr>
        <w:t>родной</w:t>
      </w:r>
      <w:r>
        <w:rPr>
          <w:color w:val="3D3C3D"/>
          <w:spacing w:val="-1"/>
        </w:rPr>
        <w:t xml:space="preserve"> </w:t>
      </w:r>
      <w:r>
        <w:rPr>
          <w:color w:val="3D3C3D"/>
        </w:rPr>
        <w:t>брат</w:t>
      </w:r>
      <w:r>
        <w:rPr>
          <w:color w:val="3D3C3D"/>
          <w:spacing w:val="-2"/>
        </w:rPr>
        <w:t xml:space="preserve"> </w:t>
      </w:r>
      <w:r>
        <w:rPr>
          <w:color w:val="3D3C3D"/>
        </w:rPr>
        <w:t>БУЛАТОВ</w:t>
      </w:r>
      <w:r>
        <w:rPr>
          <w:color w:val="3D3C3D"/>
          <w:spacing w:val="-1"/>
        </w:rPr>
        <w:t xml:space="preserve"> </w:t>
      </w:r>
      <w:r>
        <w:rPr>
          <w:color w:val="3D3C3D"/>
        </w:rPr>
        <w:t>раскулачен</w:t>
      </w:r>
      <w:r>
        <w:rPr>
          <w:color w:val="3D3C3D"/>
          <w:spacing w:val="-1"/>
        </w:rPr>
        <w:t xml:space="preserve"> </w:t>
      </w:r>
      <w:r>
        <w:rPr>
          <w:color w:val="3D3C3D"/>
        </w:rPr>
        <w:t>в</w:t>
      </w:r>
      <w:r>
        <w:rPr>
          <w:color w:val="3D3C3D"/>
          <w:spacing w:val="-2"/>
        </w:rPr>
        <w:t xml:space="preserve"> </w:t>
      </w:r>
      <w:r>
        <w:rPr>
          <w:color w:val="3D3C3D"/>
        </w:rPr>
        <w:t>1930</w:t>
      </w:r>
      <w:r>
        <w:rPr>
          <w:color w:val="3D3C3D"/>
          <w:spacing w:val="-1"/>
        </w:rPr>
        <w:t xml:space="preserve"> </w:t>
      </w:r>
      <w:r>
        <w:rPr>
          <w:color w:val="3D3C3D"/>
        </w:rPr>
        <w:t>году и выселен из пределов Куртамышского р[айо]на) заявляет:</w:t>
      </w:r>
    </w:p>
    <w:p w:rsidR="000A5269" w:rsidRDefault="00B43DD3">
      <w:pPr>
        <w:pStyle w:val="a3"/>
        <w:ind w:left="241" w:right="491" w:firstLine="351"/>
      </w:pPr>
      <w:r>
        <w:rPr>
          <w:color w:val="3D3C3D"/>
        </w:rPr>
        <w:t xml:space="preserve">«Америка и Англия от Советского Союза требуют распустить колхозы и надеть погоны на армию. Если эти требования Советский Союз выполнит, тогда Америка и Англия будут помогать Советскому Союзу в войне с </w:t>
      </w:r>
      <w:r>
        <w:rPr>
          <w:color w:val="3D3C3D"/>
          <w:spacing w:val="-2"/>
        </w:rPr>
        <w:t>Германией».</w:t>
      </w:r>
    </w:p>
    <w:p w:rsidR="000A5269" w:rsidRDefault="00B43DD3">
      <w:pPr>
        <w:pStyle w:val="a3"/>
        <w:ind w:left="241" w:right="488" w:firstLine="282"/>
      </w:pPr>
      <w:r>
        <w:rPr>
          <w:color w:val="3D3C3D"/>
        </w:rPr>
        <w:t>ДЕНИСОВ Дмитрий Павлович, житель этого же села, счетовод колхоза</w:t>
      </w:r>
      <w:r>
        <w:rPr>
          <w:color w:val="3D3C3D"/>
          <w:spacing w:val="40"/>
        </w:rPr>
        <w:t xml:space="preserve"> </w:t>
      </w:r>
      <w:r>
        <w:rPr>
          <w:color w:val="3D3C3D"/>
        </w:rPr>
        <w:t>им. ДМИТРОВА</w:t>
      </w:r>
      <w:r>
        <w:rPr>
          <w:color w:val="3D3C3D"/>
          <w:position w:val="10"/>
          <w:sz w:val="14"/>
        </w:rPr>
        <w:t>875</w:t>
      </w:r>
      <w:r>
        <w:rPr>
          <w:color w:val="3D3C3D"/>
        </w:rPr>
        <w:t xml:space="preserve">, в присутствии ряда колхозников в правлении колхоза </w:t>
      </w:r>
      <w:r>
        <w:rPr>
          <w:color w:val="3D3C3D"/>
          <w:spacing w:val="-2"/>
        </w:rPr>
        <w:t>заявляет:</w:t>
      </w:r>
    </w:p>
    <w:p w:rsidR="000A5269" w:rsidRDefault="00B43DD3">
      <w:pPr>
        <w:pStyle w:val="a3"/>
        <w:ind w:left="241" w:right="488" w:firstLine="351"/>
      </w:pPr>
      <w:r>
        <w:rPr>
          <w:color w:val="3D3C3D"/>
        </w:rPr>
        <w:t>«Америка и Англия от Советского Союза требуют выполнить десять пунктов: надеть погоны на армию, распустить колхозы и открыть церкви (остальные семь пунктов ДЕНИСОВ не назвал). Если Советский Союз выполнит все эти требования, тогда Америка и Англия быстро откроют второй фронт».</w:t>
      </w:r>
    </w:p>
    <w:p w:rsidR="000A5269" w:rsidRDefault="00B43DD3">
      <w:pPr>
        <w:pStyle w:val="a3"/>
        <w:ind w:left="241" w:right="494" w:firstLine="282"/>
      </w:pPr>
      <w:r>
        <w:rPr>
          <w:color w:val="3D3C3D"/>
        </w:rPr>
        <w:t>Одна комсомолка (фамилия не установлена) этого же колхоза пришла в правление колхоза и спрашивает у председателя КРИВОЩЕКОВА:</w:t>
      </w:r>
    </w:p>
    <w:p w:rsidR="000A5269" w:rsidRDefault="00B43DD3">
      <w:pPr>
        <w:pStyle w:val="a3"/>
        <w:ind w:left="241" w:right="494" w:firstLine="282"/>
      </w:pPr>
      <w:r>
        <w:rPr>
          <w:color w:val="3D3C3D"/>
        </w:rPr>
        <w:t>«Я слышала, завтра будем делить колхозный скот» (Приняты меры к установлению этой комсомолки).</w:t>
      </w:r>
    </w:p>
    <w:p w:rsidR="000A5269" w:rsidRDefault="00B43DD3">
      <w:pPr>
        <w:pStyle w:val="a3"/>
        <w:ind w:left="241" w:right="488" w:firstLine="282"/>
      </w:pPr>
      <w:r>
        <w:rPr>
          <w:color w:val="3D3C3D"/>
        </w:rPr>
        <w:t>В результате антисоветской агитации вышеуказанных лиц в селе Белополово, в особенности в колхозе им. ДМИТРОВА</w:t>
      </w:r>
      <w:r>
        <w:rPr>
          <w:color w:val="3D3C3D"/>
          <w:position w:val="10"/>
          <w:sz w:val="14"/>
        </w:rPr>
        <w:t>876</w:t>
      </w:r>
      <w:r>
        <w:rPr>
          <w:color w:val="3D3C3D"/>
        </w:rPr>
        <w:t>, со стороны колхозников были массовые невыходы на работу, скот оставался без корму целыми сутками, а также были приостановлены и другие работы.</w:t>
      </w:r>
    </w:p>
    <w:p w:rsidR="000A5269" w:rsidRDefault="00B43DD3">
      <w:pPr>
        <w:pStyle w:val="a3"/>
        <w:ind w:left="241" w:right="494" w:firstLine="282"/>
      </w:pPr>
      <w:r>
        <w:rPr>
          <w:color w:val="3D3C3D"/>
        </w:rPr>
        <w:t>В селе Жуково среди учителей НСШ преподаватель ПЕЧЕРСКИХ Мария Филипповна заявила:</w:t>
      </w:r>
    </w:p>
    <w:p w:rsidR="000A5269" w:rsidRDefault="00B43DD3">
      <w:pPr>
        <w:pStyle w:val="a3"/>
        <w:ind w:left="241" w:right="492" w:firstLine="282"/>
      </w:pPr>
      <w:r>
        <w:rPr>
          <w:color w:val="3D3C3D"/>
        </w:rPr>
        <w:t>«Приехал человек в дер[евню] Долговку Куртамышского р[айо]на читать новые законы о роспуске колхозов».</w:t>
      </w:r>
    </w:p>
    <w:p w:rsidR="000A5269" w:rsidRDefault="00B43DD3">
      <w:pPr>
        <w:pStyle w:val="a3"/>
        <w:spacing w:line="321" w:lineRule="exact"/>
        <w:ind w:left="523"/>
      </w:pPr>
      <w:r>
        <w:rPr>
          <w:color w:val="3D3C3D"/>
        </w:rPr>
        <w:t>В</w:t>
      </w:r>
      <w:r>
        <w:rPr>
          <w:color w:val="3D3C3D"/>
          <w:spacing w:val="-3"/>
        </w:rPr>
        <w:t xml:space="preserve"> </w:t>
      </w:r>
      <w:r>
        <w:rPr>
          <w:color w:val="3D3C3D"/>
        </w:rPr>
        <w:t>связи</w:t>
      </w:r>
      <w:r>
        <w:rPr>
          <w:color w:val="3D3C3D"/>
          <w:spacing w:val="-3"/>
        </w:rPr>
        <w:t xml:space="preserve"> </w:t>
      </w:r>
      <w:r>
        <w:rPr>
          <w:color w:val="3D3C3D"/>
        </w:rPr>
        <w:t>с</w:t>
      </w:r>
      <w:r>
        <w:rPr>
          <w:color w:val="3D3C3D"/>
          <w:spacing w:val="-3"/>
        </w:rPr>
        <w:t xml:space="preserve"> </w:t>
      </w:r>
      <w:r>
        <w:rPr>
          <w:color w:val="3D3C3D"/>
        </w:rPr>
        <w:t>распространением</w:t>
      </w:r>
      <w:r>
        <w:rPr>
          <w:color w:val="3D3C3D"/>
          <w:spacing w:val="-4"/>
        </w:rPr>
        <w:t xml:space="preserve"> </w:t>
      </w:r>
      <w:r>
        <w:rPr>
          <w:color w:val="3D3C3D"/>
        </w:rPr>
        <w:t>провокационных</w:t>
      </w:r>
      <w:r>
        <w:rPr>
          <w:color w:val="3D3C3D"/>
          <w:spacing w:val="-2"/>
        </w:rPr>
        <w:t xml:space="preserve"> </w:t>
      </w:r>
      <w:r>
        <w:rPr>
          <w:color w:val="3D3C3D"/>
        </w:rPr>
        <w:t>слухов</w:t>
      </w:r>
      <w:r>
        <w:rPr>
          <w:color w:val="3D3C3D"/>
          <w:spacing w:val="-1"/>
        </w:rPr>
        <w:t xml:space="preserve"> </w:t>
      </w:r>
      <w:r>
        <w:rPr>
          <w:color w:val="3D3C3D"/>
        </w:rPr>
        <w:t>в</w:t>
      </w:r>
      <w:r>
        <w:rPr>
          <w:color w:val="3D3C3D"/>
          <w:spacing w:val="-1"/>
        </w:rPr>
        <w:t xml:space="preserve"> </w:t>
      </w:r>
      <w:r>
        <w:rPr>
          <w:color w:val="3D3C3D"/>
        </w:rPr>
        <w:t>с.</w:t>
      </w:r>
      <w:r>
        <w:rPr>
          <w:color w:val="3D3C3D"/>
          <w:spacing w:val="-3"/>
        </w:rPr>
        <w:t xml:space="preserve"> </w:t>
      </w:r>
      <w:r>
        <w:rPr>
          <w:color w:val="3D3C3D"/>
        </w:rPr>
        <w:t xml:space="preserve">Жуково в </w:t>
      </w:r>
      <w:r>
        <w:rPr>
          <w:color w:val="3D3C3D"/>
          <w:spacing w:val="-2"/>
        </w:rPr>
        <w:t>колхозе</w:t>
      </w:r>
    </w:p>
    <w:p w:rsidR="000A5269" w:rsidRDefault="00B43DD3">
      <w:pPr>
        <w:pStyle w:val="a3"/>
        <w:ind w:left="241" w:right="496" w:hanging="1"/>
      </w:pPr>
      <w:r>
        <w:rPr>
          <w:color w:val="3D3C3D"/>
        </w:rPr>
        <w:t>«Сигнал» в один день было подано 30 заявлений о выходе из колхозов, в последующие дни количество заявлений увеличилось.</w:t>
      </w:r>
    </w:p>
    <w:p w:rsidR="000A5269" w:rsidRDefault="00B43DD3">
      <w:pPr>
        <w:spacing w:line="319" w:lineRule="exact"/>
        <w:ind w:left="523"/>
        <w:rPr>
          <w:sz w:val="14"/>
        </w:rPr>
      </w:pPr>
      <w:r>
        <w:rPr>
          <w:color w:val="3D3C3D"/>
          <w:spacing w:val="-2"/>
          <w:position w:val="-9"/>
          <w:sz w:val="28"/>
        </w:rPr>
        <w:t>[…]</w:t>
      </w:r>
      <w:r>
        <w:rPr>
          <w:color w:val="3D3C3D"/>
          <w:spacing w:val="-2"/>
          <w:sz w:val="14"/>
        </w:rPr>
        <w:t>877</w:t>
      </w:r>
    </w:p>
    <w:p w:rsidR="000A5269" w:rsidRDefault="00B43DD3">
      <w:pPr>
        <w:pStyle w:val="a4"/>
        <w:numPr>
          <w:ilvl w:val="0"/>
          <w:numId w:val="28"/>
        </w:numPr>
        <w:tabs>
          <w:tab w:val="left" w:pos="802"/>
        </w:tabs>
        <w:spacing w:line="321" w:lineRule="exact"/>
        <w:ind w:left="802" w:hanging="279"/>
        <w:rPr>
          <w:sz w:val="28"/>
        </w:rPr>
      </w:pPr>
      <w:r>
        <w:rPr>
          <w:color w:val="3D3C3D"/>
          <w:sz w:val="28"/>
          <w:u w:val="single" w:color="3D3C3D"/>
        </w:rPr>
        <w:t>Упоровский</w:t>
      </w:r>
      <w:r>
        <w:rPr>
          <w:color w:val="3D3C3D"/>
          <w:spacing w:val="-9"/>
          <w:sz w:val="28"/>
          <w:u w:val="single" w:color="3D3C3D"/>
        </w:rPr>
        <w:t xml:space="preserve"> </w:t>
      </w:r>
      <w:r>
        <w:rPr>
          <w:color w:val="3D3C3D"/>
          <w:spacing w:val="-2"/>
          <w:sz w:val="28"/>
          <w:u w:val="single" w:color="3D3C3D"/>
        </w:rPr>
        <w:t>р[айо]н</w:t>
      </w:r>
    </w:p>
    <w:p w:rsidR="000A5269" w:rsidRDefault="00B43DD3">
      <w:pPr>
        <w:pStyle w:val="a3"/>
        <w:spacing w:line="321" w:lineRule="exact"/>
        <w:ind w:left="523"/>
      </w:pPr>
      <w:r>
        <w:rPr>
          <w:color w:val="3D3C3D"/>
        </w:rPr>
        <w:t>Гр[аждани]н</w:t>
      </w:r>
      <w:r>
        <w:rPr>
          <w:color w:val="3D3C3D"/>
          <w:spacing w:val="-8"/>
        </w:rPr>
        <w:t xml:space="preserve"> </w:t>
      </w:r>
      <w:r>
        <w:rPr>
          <w:color w:val="3D3C3D"/>
        </w:rPr>
        <w:t>дер[евни]</w:t>
      </w:r>
      <w:r>
        <w:rPr>
          <w:color w:val="3D3C3D"/>
          <w:spacing w:val="-8"/>
        </w:rPr>
        <w:t xml:space="preserve"> </w:t>
      </w:r>
      <w:r>
        <w:rPr>
          <w:color w:val="3D3C3D"/>
        </w:rPr>
        <w:t>Нифаки</w:t>
      </w:r>
      <w:r>
        <w:rPr>
          <w:color w:val="3D3C3D"/>
          <w:spacing w:val="-4"/>
        </w:rPr>
        <w:t xml:space="preserve"> </w:t>
      </w:r>
      <w:r>
        <w:rPr>
          <w:color w:val="3D3C3D"/>
        </w:rPr>
        <w:t>БОРОДУЛИН</w:t>
      </w:r>
      <w:r>
        <w:rPr>
          <w:color w:val="3D3C3D"/>
          <w:spacing w:val="-6"/>
        </w:rPr>
        <w:t xml:space="preserve"> </w:t>
      </w:r>
      <w:r>
        <w:rPr>
          <w:color w:val="3D3C3D"/>
        </w:rPr>
        <w:t>Семен</w:t>
      </w:r>
      <w:r>
        <w:rPr>
          <w:color w:val="3D3C3D"/>
          <w:spacing w:val="-6"/>
        </w:rPr>
        <w:t xml:space="preserve"> </w:t>
      </w:r>
      <w:r>
        <w:rPr>
          <w:color w:val="3D3C3D"/>
        </w:rPr>
        <w:t>Егорович</w:t>
      </w:r>
      <w:r>
        <w:rPr>
          <w:color w:val="3D3C3D"/>
          <w:spacing w:val="-6"/>
        </w:rPr>
        <w:t xml:space="preserve"> </w:t>
      </w:r>
      <w:r>
        <w:rPr>
          <w:color w:val="3D3C3D"/>
          <w:spacing w:val="-2"/>
        </w:rPr>
        <w:t>говорит:</w:t>
      </w:r>
    </w:p>
    <w:p w:rsidR="000A5269" w:rsidRDefault="00B43DD3">
      <w:pPr>
        <w:pStyle w:val="a3"/>
        <w:ind w:left="241" w:right="495" w:firstLine="282"/>
      </w:pPr>
      <w:r>
        <w:rPr>
          <w:color w:val="3D3C3D"/>
        </w:rPr>
        <w:t>«Колхозники скоро будут жить хорошо, колхозы скоро развалятся. Недавно был съезд, на котором посол Америки заявил СТАЛИНУ, что если Вы колхозы не распустите, Америка Вам помогать не будет».</w:t>
      </w:r>
    </w:p>
    <w:p w:rsidR="000A5269" w:rsidRDefault="00B43DD3">
      <w:pPr>
        <w:pStyle w:val="a3"/>
        <w:spacing w:line="318" w:lineRule="exact"/>
        <w:ind w:left="523"/>
      </w:pPr>
      <w:r>
        <w:rPr>
          <w:color w:val="3D3C3D"/>
        </w:rPr>
        <w:t>СТАЛИН</w:t>
      </w:r>
      <w:r>
        <w:rPr>
          <w:color w:val="3D3C3D"/>
          <w:spacing w:val="-5"/>
        </w:rPr>
        <w:t xml:space="preserve"> </w:t>
      </w:r>
      <w:r>
        <w:rPr>
          <w:color w:val="3D3C3D"/>
        </w:rPr>
        <w:t>на</w:t>
      </w:r>
      <w:r>
        <w:rPr>
          <w:color w:val="3D3C3D"/>
          <w:spacing w:val="-4"/>
        </w:rPr>
        <w:t xml:space="preserve"> </w:t>
      </w:r>
      <w:r>
        <w:rPr>
          <w:color w:val="3D3C3D"/>
        </w:rPr>
        <w:t>это</w:t>
      </w:r>
      <w:r>
        <w:rPr>
          <w:color w:val="3D3C3D"/>
          <w:spacing w:val="-2"/>
        </w:rPr>
        <w:t xml:space="preserve"> согласился.</w:t>
      </w:r>
    </w:p>
    <w:p w:rsidR="000A5269" w:rsidRDefault="00B43DD3">
      <w:pPr>
        <w:pStyle w:val="a3"/>
        <w:ind w:left="241" w:right="497" w:firstLine="282"/>
      </w:pPr>
      <w:r>
        <w:rPr>
          <w:color w:val="3D3C3D"/>
        </w:rPr>
        <w:t>Скорее бы распустили колхоза, а хлеба у нас хватит, на глубинах хлеба много, его и разделим».</w:t>
      </w:r>
    </w:p>
    <w:p w:rsidR="000A5269" w:rsidRDefault="00B43DD3">
      <w:pPr>
        <w:pStyle w:val="a3"/>
        <w:ind w:left="523"/>
      </w:pPr>
      <w:r>
        <w:rPr>
          <w:color w:val="3D3C3D"/>
        </w:rPr>
        <w:t>Гр[аждан]ка</w:t>
      </w:r>
      <w:r>
        <w:rPr>
          <w:color w:val="3D3C3D"/>
          <w:spacing w:val="-10"/>
        </w:rPr>
        <w:t xml:space="preserve"> </w:t>
      </w:r>
      <w:r>
        <w:rPr>
          <w:color w:val="3D3C3D"/>
        </w:rPr>
        <w:t>этой</w:t>
      </w:r>
      <w:r>
        <w:rPr>
          <w:color w:val="3D3C3D"/>
          <w:spacing w:val="-6"/>
        </w:rPr>
        <w:t xml:space="preserve"> </w:t>
      </w:r>
      <w:r>
        <w:rPr>
          <w:color w:val="3D3C3D"/>
        </w:rPr>
        <w:t>же</w:t>
      </w:r>
      <w:r>
        <w:rPr>
          <w:color w:val="3D3C3D"/>
          <w:spacing w:val="-8"/>
        </w:rPr>
        <w:t xml:space="preserve"> </w:t>
      </w:r>
      <w:r>
        <w:rPr>
          <w:color w:val="3D3C3D"/>
        </w:rPr>
        <w:t>деревни</w:t>
      </w:r>
      <w:r>
        <w:rPr>
          <w:color w:val="3D3C3D"/>
          <w:spacing w:val="-6"/>
        </w:rPr>
        <w:t xml:space="preserve"> </w:t>
      </w:r>
      <w:r>
        <w:rPr>
          <w:color w:val="3D3C3D"/>
        </w:rPr>
        <w:t>ОЖГИБЕСОВА</w:t>
      </w:r>
      <w:r>
        <w:rPr>
          <w:color w:val="3D3C3D"/>
          <w:spacing w:val="-9"/>
        </w:rPr>
        <w:t xml:space="preserve"> </w:t>
      </w:r>
      <w:r>
        <w:rPr>
          <w:color w:val="3D3C3D"/>
        </w:rPr>
        <w:t>Агния</w:t>
      </w:r>
      <w:r>
        <w:rPr>
          <w:color w:val="3D3C3D"/>
          <w:spacing w:val="-7"/>
        </w:rPr>
        <w:t xml:space="preserve"> </w:t>
      </w:r>
      <w:r>
        <w:rPr>
          <w:color w:val="3D3C3D"/>
        </w:rPr>
        <w:t>Филипповна</w:t>
      </w:r>
      <w:r>
        <w:rPr>
          <w:color w:val="3D3C3D"/>
          <w:spacing w:val="-6"/>
        </w:rPr>
        <w:t xml:space="preserve"> </w:t>
      </w:r>
      <w:r>
        <w:rPr>
          <w:color w:val="3D3C3D"/>
          <w:spacing w:val="-2"/>
        </w:rPr>
        <w:t>заявляет:</w:t>
      </w:r>
    </w:p>
    <w:p w:rsidR="000A5269" w:rsidRDefault="00B43DD3">
      <w:pPr>
        <w:pStyle w:val="a3"/>
        <w:spacing w:before="104"/>
        <w:jc w:val="left"/>
        <w:rPr>
          <w:sz w:val="20"/>
        </w:rPr>
      </w:pPr>
      <w:r>
        <w:rPr>
          <w:noProof/>
          <w:sz w:val="20"/>
          <w:lang w:eastAsia="ru-RU"/>
        </w:rPr>
        <mc:AlternateContent>
          <mc:Choice Requires="wps">
            <w:drawing>
              <wp:anchor distT="0" distB="0" distL="0" distR="0" simplePos="0" relativeHeight="487740928" behindDoc="1" locked="0" layoutInCell="1" allowOverlap="1" wp14:anchorId="59882BBA" wp14:editId="58025556">
                <wp:simplePos x="0" y="0"/>
                <wp:positionH relativeFrom="page">
                  <wp:posOffset>692912</wp:posOffset>
                </wp:positionH>
                <wp:positionV relativeFrom="paragraph">
                  <wp:posOffset>227513</wp:posOffset>
                </wp:positionV>
                <wp:extent cx="1824355" cy="9525"/>
                <wp:effectExtent l="0" t="0" r="0" b="0"/>
                <wp:wrapTopAndBottom/>
                <wp:docPr id="322" name="Graphic 32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4355" cy="9525"/>
                        </a:xfrm>
                        <a:custGeom>
                          <a:avLst/>
                          <a:gdLst/>
                          <a:ahLst/>
                          <a:cxnLst/>
                          <a:rect l="l" t="t" r="r" b="b"/>
                          <a:pathLst>
                            <a:path w="1824355" h="9525">
                              <a:moveTo>
                                <a:pt x="1823885" y="0"/>
                              </a:moveTo>
                              <a:lnTo>
                                <a:pt x="0" y="0"/>
                              </a:lnTo>
                              <a:lnTo>
                                <a:pt x="0" y="9131"/>
                              </a:lnTo>
                              <a:lnTo>
                                <a:pt x="1823885" y="9131"/>
                              </a:lnTo>
                              <a:lnTo>
                                <a:pt x="1823885" y="0"/>
                              </a:lnTo>
                              <a:close/>
                            </a:path>
                          </a:pathLst>
                        </a:custGeom>
                        <a:solidFill>
                          <a:srgbClr val="3D3C3D"/>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54.560001pt;margin-top:17.914421pt;width:143.613pt;height:.71899pt;mso-position-horizontal-relative:page;mso-position-vertical-relative:paragraph;z-index:-15575552;mso-wrap-distance-left:0;mso-wrap-distance-right:0" id="docshape296" filled="true" fillcolor="#3d3c3d" stroked="false">
                <v:fill type="solid"/>
                <w10:wrap type="topAndBottom"/>
              </v:rect>
            </w:pict>
          </mc:Fallback>
        </mc:AlternateContent>
      </w:r>
    </w:p>
    <w:p w:rsidR="000A5269" w:rsidRDefault="00B43DD3">
      <w:pPr>
        <w:spacing w:before="94" w:line="276" w:lineRule="exact"/>
        <w:ind w:left="241"/>
        <w:rPr>
          <w:sz w:val="24"/>
        </w:rPr>
      </w:pPr>
      <w:r>
        <w:rPr>
          <w:color w:val="3D3C3D"/>
          <w:sz w:val="24"/>
          <w:vertAlign w:val="superscript"/>
        </w:rPr>
        <w:t>875</w:t>
      </w:r>
      <w:r>
        <w:rPr>
          <w:color w:val="3D3C3D"/>
          <w:spacing w:val="-7"/>
          <w:sz w:val="24"/>
        </w:rPr>
        <w:t xml:space="preserve"> </w:t>
      </w:r>
      <w:r>
        <w:rPr>
          <w:color w:val="3D3C3D"/>
          <w:sz w:val="24"/>
        </w:rPr>
        <w:t>Возможно,</w:t>
      </w:r>
      <w:r>
        <w:rPr>
          <w:color w:val="3D3C3D"/>
          <w:spacing w:val="-8"/>
          <w:sz w:val="24"/>
        </w:rPr>
        <w:t xml:space="preserve"> </w:t>
      </w:r>
      <w:r>
        <w:rPr>
          <w:color w:val="3D3C3D"/>
          <w:sz w:val="24"/>
        </w:rPr>
        <w:t>опечатка,</w:t>
      </w:r>
      <w:r>
        <w:rPr>
          <w:color w:val="3D3C3D"/>
          <w:spacing w:val="-8"/>
          <w:sz w:val="24"/>
        </w:rPr>
        <w:t xml:space="preserve"> </w:t>
      </w:r>
      <w:r>
        <w:rPr>
          <w:color w:val="3D3C3D"/>
          <w:sz w:val="24"/>
        </w:rPr>
        <w:t>и</w:t>
      </w:r>
      <w:r>
        <w:rPr>
          <w:color w:val="3D3C3D"/>
          <w:spacing w:val="-8"/>
          <w:sz w:val="24"/>
        </w:rPr>
        <w:t xml:space="preserve"> </w:t>
      </w:r>
      <w:r>
        <w:rPr>
          <w:color w:val="3D3C3D"/>
          <w:sz w:val="24"/>
        </w:rPr>
        <w:t>следует</w:t>
      </w:r>
      <w:r>
        <w:rPr>
          <w:color w:val="3D3C3D"/>
          <w:spacing w:val="-8"/>
          <w:sz w:val="24"/>
        </w:rPr>
        <w:t xml:space="preserve"> </w:t>
      </w:r>
      <w:r>
        <w:rPr>
          <w:color w:val="3D3C3D"/>
          <w:sz w:val="24"/>
        </w:rPr>
        <w:t>читать:</w:t>
      </w:r>
      <w:r>
        <w:rPr>
          <w:color w:val="3D3C3D"/>
          <w:spacing w:val="-3"/>
          <w:sz w:val="24"/>
        </w:rPr>
        <w:t xml:space="preserve"> </w:t>
      </w:r>
      <w:r>
        <w:rPr>
          <w:color w:val="3D3C3D"/>
          <w:spacing w:val="-2"/>
          <w:sz w:val="24"/>
        </w:rPr>
        <w:t>«ДИМИТРОВА».</w:t>
      </w:r>
    </w:p>
    <w:p w:rsidR="000A5269" w:rsidRDefault="00B43DD3">
      <w:pPr>
        <w:spacing w:line="275" w:lineRule="exact"/>
        <w:ind w:left="241"/>
        <w:rPr>
          <w:sz w:val="24"/>
        </w:rPr>
      </w:pPr>
      <w:r>
        <w:rPr>
          <w:color w:val="3D3C3D"/>
          <w:sz w:val="24"/>
          <w:vertAlign w:val="superscript"/>
        </w:rPr>
        <w:t>876</w:t>
      </w:r>
      <w:r>
        <w:rPr>
          <w:color w:val="3D3C3D"/>
          <w:spacing w:val="-7"/>
          <w:sz w:val="24"/>
        </w:rPr>
        <w:t xml:space="preserve"> </w:t>
      </w:r>
      <w:r>
        <w:rPr>
          <w:color w:val="3D3C3D"/>
          <w:sz w:val="24"/>
        </w:rPr>
        <w:t>Возможно,</w:t>
      </w:r>
      <w:r>
        <w:rPr>
          <w:color w:val="3D3C3D"/>
          <w:spacing w:val="-8"/>
          <w:sz w:val="24"/>
        </w:rPr>
        <w:t xml:space="preserve"> </w:t>
      </w:r>
      <w:r>
        <w:rPr>
          <w:color w:val="3D3C3D"/>
          <w:sz w:val="24"/>
        </w:rPr>
        <w:t>опечатка,</w:t>
      </w:r>
      <w:r>
        <w:rPr>
          <w:color w:val="3D3C3D"/>
          <w:spacing w:val="-8"/>
          <w:sz w:val="24"/>
        </w:rPr>
        <w:t xml:space="preserve"> </w:t>
      </w:r>
      <w:r>
        <w:rPr>
          <w:color w:val="3D3C3D"/>
          <w:sz w:val="24"/>
        </w:rPr>
        <w:t>и</w:t>
      </w:r>
      <w:r>
        <w:rPr>
          <w:color w:val="3D3C3D"/>
          <w:spacing w:val="-8"/>
          <w:sz w:val="24"/>
        </w:rPr>
        <w:t xml:space="preserve"> </w:t>
      </w:r>
      <w:r>
        <w:rPr>
          <w:color w:val="3D3C3D"/>
          <w:sz w:val="24"/>
        </w:rPr>
        <w:t>следует</w:t>
      </w:r>
      <w:r>
        <w:rPr>
          <w:color w:val="3D3C3D"/>
          <w:spacing w:val="-8"/>
          <w:sz w:val="24"/>
        </w:rPr>
        <w:t xml:space="preserve"> </w:t>
      </w:r>
      <w:r>
        <w:rPr>
          <w:color w:val="3D3C3D"/>
          <w:sz w:val="24"/>
        </w:rPr>
        <w:t>читать:</w:t>
      </w:r>
      <w:r>
        <w:rPr>
          <w:color w:val="3D3C3D"/>
          <w:spacing w:val="-3"/>
          <w:sz w:val="24"/>
        </w:rPr>
        <w:t xml:space="preserve"> </w:t>
      </w:r>
      <w:r>
        <w:rPr>
          <w:color w:val="3D3C3D"/>
          <w:spacing w:val="-2"/>
          <w:sz w:val="24"/>
        </w:rPr>
        <w:t>«ДИМИТРОВА».</w:t>
      </w:r>
    </w:p>
    <w:p w:rsidR="000A5269" w:rsidRDefault="00B43DD3">
      <w:pPr>
        <w:ind w:left="241" w:right="500"/>
        <w:rPr>
          <w:sz w:val="24"/>
        </w:rPr>
      </w:pPr>
      <w:r>
        <w:rPr>
          <w:color w:val="3D3C3D"/>
          <w:sz w:val="24"/>
          <w:vertAlign w:val="superscript"/>
        </w:rPr>
        <w:t>877</w:t>
      </w:r>
      <w:r>
        <w:rPr>
          <w:color w:val="3D3C3D"/>
          <w:sz w:val="24"/>
        </w:rPr>
        <w:t xml:space="preserve"> Опущены аналогичные слухи о роспуске колхозов, распространяемые в других селах района. Далее опущена информация по Шумихинскому району.</w:t>
      </w:r>
    </w:p>
    <w:p w:rsidR="000A5269" w:rsidRDefault="000A5269">
      <w:pPr>
        <w:rPr>
          <w:sz w:val="24"/>
        </w:rPr>
        <w:sectPr w:rsidR="000A5269">
          <w:pgSz w:w="11910" w:h="16840"/>
          <w:pgMar w:top="1080" w:right="992" w:bottom="1180" w:left="850" w:header="0" w:footer="983" w:gutter="0"/>
          <w:cols w:space="720"/>
        </w:sectPr>
      </w:pPr>
    </w:p>
    <w:p w:rsidR="000A5269" w:rsidRDefault="00B43DD3">
      <w:pPr>
        <w:pStyle w:val="a3"/>
        <w:spacing w:before="60"/>
        <w:ind w:left="642" w:firstLine="282"/>
        <w:jc w:val="left"/>
      </w:pPr>
      <w:r>
        <w:rPr>
          <w:color w:val="3D3C3D"/>
        </w:rPr>
        <w:lastRenderedPageBreak/>
        <w:t>«Весной</w:t>
      </w:r>
      <w:r>
        <w:rPr>
          <w:color w:val="3D3C3D"/>
          <w:spacing w:val="40"/>
        </w:rPr>
        <w:t xml:space="preserve"> </w:t>
      </w:r>
      <w:r>
        <w:rPr>
          <w:color w:val="3D3C3D"/>
        </w:rPr>
        <w:t>будем</w:t>
      </w:r>
      <w:r>
        <w:rPr>
          <w:color w:val="3D3C3D"/>
          <w:spacing w:val="40"/>
        </w:rPr>
        <w:t xml:space="preserve"> </w:t>
      </w:r>
      <w:r>
        <w:rPr>
          <w:color w:val="3D3C3D"/>
        </w:rPr>
        <w:t>пахать</w:t>
      </w:r>
      <w:r>
        <w:rPr>
          <w:color w:val="3D3C3D"/>
          <w:spacing w:val="40"/>
        </w:rPr>
        <w:t xml:space="preserve"> </w:t>
      </w:r>
      <w:r>
        <w:rPr>
          <w:color w:val="3D3C3D"/>
        </w:rPr>
        <w:t>и</w:t>
      </w:r>
      <w:r>
        <w:rPr>
          <w:color w:val="3D3C3D"/>
          <w:spacing w:val="40"/>
        </w:rPr>
        <w:t xml:space="preserve"> </w:t>
      </w:r>
      <w:r>
        <w:rPr>
          <w:color w:val="3D3C3D"/>
        </w:rPr>
        <w:t>сеять</w:t>
      </w:r>
      <w:r>
        <w:rPr>
          <w:color w:val="3D3C3D"/>
          <w:spacing w:val="40"/>
        </w:rPr>
        <w:t xml:space="preserve"> </w:t>
      </w:r>
      <w:r>
        <w:rPr>
          <w:color w:val="3D3C3D"/>
        </w:rPr>
        <w:t>единолично,</w:t>
      </w:r>
      <w:r>
        <w:rPr>
          <w:color w:val="3D3C3D"/>
          <w:spacing w:val="40"/>
        </w:rPr>
        <w:t xml:space="preserve"> </w:t>
      </w:r>
      <w:r>
        <w:rPr>
          <w:color w:val="3D3C3D"/>
        </w:rPr>
        <w:t>весь</w:t>
      </w:r>
      <w:r>
        <w:rPr>
          <w:color w:val="3D3C3D"/>
          <w:spacing w:val="40"/>
        </w:rPr>
        <w:t xml:space="preserve"> </w:t>
      </w:r>
      <w:r>
        <w:rPr>
          <w:color w:val="3D3C3D"/>
        </w:rPr>
        <w:t>народ</w:t>
      </w:r>
      <w:r>
        <w:rPr>
          <w:color w:val="3D3C3D"/>
          <w:spacing w:val="40"/>
        </w:rPr>
        <w:t xml:space="preserve"> </w:t>
      </w:r>
      <w:r>
        <w:rPr>
          <w:color w:val="3D3C3D"/>
        </w:rPr>
        <w:t>об</w:t>
      </w:r>
      <w:r>
        <w:rPr>
          <w:color w:val="3D3C3D"/>
          <w:spacing w:val="40"/>
        </w:rPr>
        <w:t xml:space="preserve"> </w:t>
      </w:r>
      <w:r>
        <w:rPr>
          <w:color w:val="3D3C3D"/>
        </w:rPr>
        <w:t>этом</w:t>
      </w:r>
      <w:r>
        <w:rPr>
          <w:color w:val="3D3C3D"/>
          <w:spacing w:val="40"/>
        </w:rPr>
        <w:t xml:space="preserve"> </w:t>
      </w:r>
      <w:r>
        <w:rPr>
          <w:color w:val="3D3C3D"/>
        </w:rPr>
        <w:t>говорит, больше не будет колхозов, откроют церкви, и жить будем хорошо».</w:t>
      </w:r>
    </w:p>
    <w:p w:rsidR="000A5269" w:rsidRDefault="00B43DD3">
      <w:pPr>
        <w:spacing w:line="321" w:lineRule="exact"/>
        <w:ind w:left="924"/>
        <w:rPr>
          <w:sz w:val="14"/>
        </w:rPr>
      </w:pPr>
      <w:r>
        <w:rPr>
          <w:color w:val="3D3C3D"/>
          <w:spacing w:val="-2"/>
          <w:position w:val="-9"/>
          <w:sz w:val="28"/>
        </w:rPr>
        <w:t>[…]</w:t>
      </w:r>
      <w:r>
        <w:rPr>
          <w:color w:val="3D3C3D"/>
          <w:spacing w:val="-2"/>
          <w:sz w:val="14"/>
        </w:rPr>
        <w:t>878</w:t>
      </w:r>
    </w:p>
    <w:p w:rsidR="000A5269" w:rsidRDefault="00B43DD3">
      <w:pPr>
        <w:pStyle w:val="a3"/>
        <w:ind w:left="642" w:right="94" w:firstLine="282"/>
      </w:pPr>
      <w:r>
        <w:rPr>
          <w:color w:val="3D3C3D"/>
        </w:rPr>
        <w:t xml:space="preserve">Аналогичные факты провокационных слухов по роспуску колхозов имеют место в Усть-Уйском, Юргамышском, Звериноголовском и других районах </w:t>
      </w:r>
      <w:r>
        <w:rPr>
          <w:color w:val="3D3C3D"/>
          <w:spacing w:val="-2"/>
        </w:rPr>
        <w:t>области.</w:t>
      </w:r>
    </w:p>
    <w:p w:rsidR="000A5269" w:rsidRDefault="00B43DD3">
      <w:pPr>
        <w:pStyle w:val="a3"/>
        <w:ind w:left="642" w:right="90" w:firstLine="282"/>
      </w:pPr>
      <w:r>
        <w:rPr>
          <w:color w:val="3D3C3D"/>
        </w:rPr>
        <w:t>Начальникам Райотделений НКВД дано указание о тщательном расследовании всех случаев провокационных слухов и привлечении к ответственности их инициаторов.</w:t>
      </w:r>
    </w:p>
    <w:p w:rsidR="000A5269" w:rsidRDefault="00B43DD3">
      <w:pPr>
        <w:pStyle w:val="a3"/>
        <w:spacing w:line="320" w:lineRule="exact"/>
        <w:ind w:left="924"/>
      </w:pPr>
      <w:r>
        <w:rPr>
          <w:color w:val="3D3C3D"/>
        </w:rPr>
        <w:t>Вышеизложенное</w:t>
      </w:r>
      <w:r>
        <w:rPr>
          <w:color w:val="3D3C3D"/>
          <w:spacing w:val="-9"/>
        </w:rPr>
        <w:t xml:space="preserve"> </w:t>
      </w:r>
      <w:r>
        <w:rPr>
          <w:color w:val="3D3C3D"/>
        </w:rPr>
        <w:t>сообщаю</w:t>
      </w:r>
      <w:r>
        <w:rPr>
          <w:color w:val="3D3C3D"/>
          <w:spacing w:val="-11"/>
        </w:rPr>
        <w:t xml:space="preserve"> </w:t>
      </w:r>
      <w:r>
        <w:rPr>
          <w:color w:val="3D3C3D"/>
        </w:rPr>
        <w:t>для</w:t>
      </w:r>
      <w:r>
        <w:rPr>
          <w:color w:val="3D3C3D"/>
          <w:spacing w:val="-8"/>
        </w:rPr>
        <w:t xml:space="preserve"> </w:t>
      </w:r>
      <w:r>
        <w:rPr>
          <w:color w:val="3D3C3D"/>
          <w:spacing w:val="-2"/>
        </w:rPr>
        <w:t>сведения.</w:t>
      </w:r>
    </w:p>
    <w:p w:rsidR="000A5269" w:rsidRDefault="00B43DD3">
      <w:pPr>
        <w:pStyle w:val="a3"/>
        <w:ind w:left="642" w:right="88" w:firstLine="282"/>
      </w:pPr>
      <w:r>
        <w:rPr>
          <w:color w:val="3D3C3D"/>
        </w:rPr>
        <w:t xml:space="preserve">Подпись: </w:t>
      </w:r>
      <w:r>
        <w:rPr>
          <w:i/>
          <w:color w:val="3D3C3D"/>
        </w:rPr>
        <w:t>Fорелкин</w:t>
      </w:r>
      <w:r>
        <w:rPr>
          <w:color w:val="3D3C3D"/>
        </w:rPr>
        <w:t xml:space="preserve">, зам. начальника Управления НКВД К/О, полковник </w:t>
      </w:r>
      <w:r>
        <w:rPr>
          <w:color w:val="3D3C3D"/>
          <w:spacing w:val="-2"/>
        </w:rPr>
        <w:t>госбезопасности</w:t>
      </w:r>
    </w:p>
    <w:p w:rsidR="000A5269" w:rsidRDefault="00DF3813">
      <w:pPr>
        <w:spacing w:line="320" w:lineRule="exact"/>
        <w:ind w:left="924"/>
        <w:jc w:val="both"/>
        <w:rPr>
          <w:i/>
          <w:sz w:val="28"/>
        </w:rPr>
      </w:pPr>
      <w:r>
        <w:rPr>
          <w:i/>
          <w:color w:val="3D3C3D"/>
          <w:sz w:val="28"/>
        </w:rPr>
        <w:t>ГАСПИ</w:t>
      </w:r>
      <w:r w:rsidR="00B43DD3">
        <w:rPr>
          <w:i/>
          <w:color w:val="3D3C3D"/>
          <w:sz w:val="28"/>
        </w:rPr>
        <w:t>КО.</w:t>
      </w:r>
      <w:r w:rsidR="00B43DD3">
        <w:rPr>
          <w:i/>
          <w:color w:val="3D3C3D"/>
          <w:spacing w:val="-6"/>
          <w:sz w:val="28"/>
        </w:rPr>
        <w:t xml:space="preserve"> </w:t>
      </w:r>
      <w:r w:rsidR="00B43DD3">
        <w:rPr>
          <w:i/>
          <w:color w:val="3D3C3D"/>
          <w:sz w:val="28"/>
        </w:rPr>
        <w:t>Ф.</w:t>
      </w:r>
      <w:r w:rsidR="00B43DD3">
        <w:rPr>
          <w:i/>
          <w:color w:val="3D3C3D"/>
          <w:spacing w:val="-5"/>
          <w:sz w:val="28"/>
        </w:rPr>
        <w:t xml:space="preserve"> </w:t>
      </w:r>
      <w:r w:rsidR="00B43DD3">
        <w:rPr>
          <w:i/>
          <w:color w:val="3D3C3D"/>
          <w:sz w:val="28"/>
        </w:rPr>
        <w:t>166.</w:t>
      </w:r>
      <w:r w:rsidR="00B43DD3">
        <w:rPr>
          <w:i/>
          <w:color w:val="3D3C3D"/>
          <w:spacing w:val="-4"/>
          <w:sz w:val="28"/>
        </w:rPr>
        <w:t xml:space="preserve"> </w:t>
      </w:r>
      <w:r w:rsidR="00B43DD3">
        <w:rPr>
          <w:i/>
          <w:color w:val="3D3C3D"/>
          <w:sz w:val="28"/>
        </w:rPr>
        <w:t>Оп.</w:t>
      </w:r>
      <w:r w:rsidR="00B43DD3">
        <w:rPr>
          <w:i/>
          <w:color w:val="3D3C3D"/>
          <w:spacing w:val="-4"/>
          <w:sz w:val="28"/>
        </w:rPr>
        <w:t xml:space="preserve"> </w:t>
      </w:r>
      <w:r w:rsidR="00B43DD3">
        <w:rPr>
          <w:i/>
          <w:color w:val="3D3C3D"/>
          <w:sz w:val="28"/>
        </w:rPr>
        <w:t>1.</w:t>
      </w:r>
      <w:r w:rsidR="00B43DD3">
        <w:rPr>
          <w:i/>
          <w:color w:val="3D3C3D"/>
          <w:spacing w:val="-5"/>
          <w:sz w:val="28"/>
        </w:rPr>
        <w:t xml:space="preserve"> </w:t>
      </w:r>
      <w:r w:rsidR="00B43DD3">
        <w:rPr>
          <w:i/>
          <w:color w:val="3D3C3D"/>
          <w:sz w:val="28"/>
        </w:rPr>
        <w:t>Д.</w:t>
      </w:r>
      <w:r w:rsidR="00B43DD3">
        <w:rPr>
          <w:i/>
          <w:color w:val="3D3C3D"/>
          <w:spacing w:val="-5"/>
          <w:sz w:val="28"/>
        </w:rPr>
        <w:t xml:space="preserve"> </w:t>
      </w:r>
      <w:r w:rsidR="00B43DD3">
        <w:rPr>
          <w:i/>
          <w:color w:val="3D3C3D"/>
          <w:sz w:val="28"/>
        </w:rPr>
        <w:t>162.</w:t>
      </w:r>
      <w:r w:rsidR="00B43DD3">
        <w:rPr>
          <w:i/>
          <w:color w:val="3D3C3D"/>
          <w:spacing w:val="-5"/>
          <w:sz w:val="28"/>
        </w:rPr>
        <w:t xml:space="preserve"> </w:t>
      </w:r>
      <w:r w:rsidR="00B43DD3">
        <w:rPr>
          <w:i/>
          <w:color w:val="3D3C3D"/>
          <w:sz w:val="28"/>
        </w:rPr>
        <w:t>Л.</w:t>
      </w:r>
      <w:r w:rsidR="00B43DD3">
        <w:rPr>
          <w:i/>
          <w:color w:val="3D3C3D"/>
          <w:spacing w:val="-4"/>
          <w:sz w:val="28"/>
        </w:rPr>
        <w:t xml:space="preserve"> </w:t>
      </w:r>
      <w:r w:rsidR="00B43DD3">
        <w:rPr>
          <w:i/>
          <w:color w:val="3D3C3D"/>
          <w:sz w:val="28"/>
        </w:rPr>
        <w:t>43-</w:t>
      </w:r>
      <w:r w:rsidR="00B43DD3">
        <w:rPr>
          <w:i/>
          <w:color w:val="3D3C3D"/>
          <w:spacing w:val="-5"/>
          <w:sz w:val="28"/>
        </w:rPr>
        <w:t>47.</w:t>
      </w:r>
    </w:p>
    <w:p w:rsidR="000A5269" w:rsidRDefault="000A5269">
      <w:pPr>
        <w:pStyle w:val="a3"/>
        <w:jc w:val="left"/>
        <w:rPr>
          <w:i/>
        </w:rPr>
      </w:pPr>
    </w:p>
    <w:p w:rsidR="000A5269" w:rsidRDefault="000A5269">
      <w:pPr>
        <w:pStyle w:val="a3"/>
        <w:spacing w:before="319"/>
        <w:jc w:val="left"/>
        <w:rPr>
          <w:i/>
        </w:rPr>
      </w:pPr>
    </w:p>
    <w:p w:rsidR="000A5269" w:rsidRDefault="00B43DD3">
      <w:pPr>
        <w:pStyle w:val="4"/>
        <w:ind w:left="686" w:right="134"/>
      </w:pPr>
      <w:r>
        <w:rPr>
          <w:color w:val="3D3C3D"/>
        </w:rPr>
        <w:t>№</w:t>
      </w:r>
      <w:r>
        <w:rPr>
          <w:color w:val="3D3C3D"/>
          <w:spacing w:val="-5"/>
        </w:rPr>
        <w:t xml:space="preserve"> </w:t>
      </w:r>
      <w:r>
        <w:rPr>
          <w:color w:val="3D3C3D"/>
        </w:rPr>
        <w:t>180.</w:t>
      </w:r>
      <w:r>
        <w:rPr>
          <w:color w:val="3D3C3D"/>
          <w:spacing w:val="-8"/>
        </w:rPr>
        <w:t xml:space="preserve"> </w:t>
      </w:r>
      <w:r>
        <w:rPr>
          <w:color w:val="3D3C3D"/>
        </w:rPr>
        <w:t>Из</w:t>
      </w:r>
      <w:r>
        <w:rPr>
          <w:color w:val="3D3C3D"/>
          <w:spacing w:val="-5"/>
        </w:rPr>
        <w:t xml:space="preserve"> </w:t>
      </w:r>
      <w:r>
        <w:rPr>
          <w:color w:val="3D3C3D"/>
        </w:rPr>
        <w:t>сообщения</w:t>
      </w:r>
      <w:r>
        <w:rPr>
          <w:color w:val="3D3C3D"/>
          <w:spacing w:val="-7"/>
        </w:rPr>
        <w:t xml:space="preserve"> </w:t>
      </w:r>
      <w:r>
        <w:rPr>
          <w:color w:val="3D3C3D"/>
        </w:rPr>
        <w:t>«О</w:t>
      </w:r>
      <w:r>
        <w:rPr>
          <w:color w:val="3D3C3D"/>
          <w:spacing w:val="-5"/>
        </w:rPr>
        <w:t xml:space="preserve"> </w:t>
      </w:r>
      <w:r>
        <w:rPr>
          <w:color w:val="3D3C3D"/>
        </w:rPr>
        <w:t>политических</w:t>
      </w:r>
      <w:r>
        <w:rPr>
          <w:color w:val="3D3C3D"/>
          <w:spacing w:val="-5"/>
        </w:rPr>
        <w:t xml:space="preserve"> </w:t>
      </w:r>
      <w:r>
        <w:rPr>
          <w:color w:val="3D3C3D"/>
        </w:rPr>
        <w:t>настроениях</w:t>
      </w:r>
      <w:r>
        <w:rPr>
          <w:color w:val="3D3C3D"/>
          <w:spacing w:val="-5"/>
        </w:rPr>
        <w:t xml:space="preserve"> </w:t>
      </w:r>
      <w:r>
        <w:rPr>
          <w:color w:val="3D3C3D"/>
        </w:rPr>
        <w:t>населения</w:t>
      </w:r>
      <w:r>
        <w:rPr>
          <w:color w:val="3D3C3D"/>
          <w:spacing w:val="-6"/>
        </w:rPr>
        <w:t xml:space="preserve"> </w:t>
      </w:r>
      <w:r>
        <w:rPr>
          <w:color w:val="3D3C3D"/>
        </w:rPr>
        <w:t>в</w:t>
      </w:r>
      <w:r>
        <w:rPr>
          <w:color w:val="3D3C3D"/>
          <w:spacing w:val="-7"/>
        </w:rPr>
        <w:t xml:space="preserve"> </w:t>
      </w:r>
      <w:r>
        <w:rPr>
          <w:color w:val="3D3C3D"/>
        </w:rPr>
        <w:t>связи</w:t>
      </w:r>
      <w:r>
        <w:rPr>
          <w:color w:val="3D3C3D"/>
          <w:spacing w:val="-7"/>
        </w:rPr>
        <w:t xml:space="preserve"> </w:t>
      </w:r>
      <w:r>
        <w:rPr>
          <w:color w:val="3D3C3D"/>
        </w:rPr>
        <w:t>с празднованием 1 мая», составленного заместителем начальника</w:t>
      </w:r>
    </w:p>
    <w:p w:rsidR="000A5269" w:rsidRDefault="00B43DD3">
      <w:pPr>
        <w:ind w:left="1649" w:right="1097"/>
        <w:jc w:val="center"/>
        <w:rPr>
          <w:b/>
          <w:sz w:val="28"/>
        </w:rPr>
      </w:pPr>
      <w:r>
        <w:rPr>
          <w:b/>
          <w:color w:val="3D3C3D"/>
          <w:sz w:val="28"/>
        </w:rPr>
        <w:t>Управления</w:t>
      </w:r>
      <w:r>
        <w:rPr>
          <w:b/>
          <w:color w:val="3D3C3D"/>
          <w:spacing w:val="-10"/>
          <w:sz w:val="28"/>
        </w:rPr>
        <w:t xml:space="preserve"> </w:t>
      </w:r>
      <w:r>
        <w:rPr>
          <w:b/>
          <w:color w:val="3D3C3D"/>
          <w:sz w:val="28"/>
        </w:rPr>
        <w:t>НКВД</w:t>
      </w:r>
      <w:r>
        <w:rPr>
          <w:b/>
          <w:color w:val="3D3C3D"/>
          <w:spacing w:val="-10"/>
          <w:sz w:val="28"/>
        </w:rPr>
        <w:t xml:space="preserve"> </w:t>
      </w:r>
      <w:r>
        <w:rPr>
          <w:b/>
          <w:color w:val="3D3C3D"/>
          <w:sz w:val="28"/>
        </w:rPr>
        <w:t>по</w:t>
      </w:r>
      <w:r>
        <w:rPr>
          <w:b/>
          <w:color w:val="3D3C3D"/>
          <w:spacing w:val="-9"/>
          <w:sz w:val="28"/>
        </w:rPr>
        <w:t xml:space="preserve"> </w:t>
      </w:r>
      <w:r>
        <w:rPr>
          <w:b/>
          <w:color w:val="3D3C3D"/>
          <w:sz w:val="28"/>
        </w:rPr>
        <w:t>Курганской</w:t>
      </w:r>
      <w:r>
        <w:rPr>
          <w:b/>
          <w:color w:val="3D3C3D"/>
          <w:spacing w:val="-12"/>
          <w:sz w:val="28"/>
        </w:rPr>
        <w:t xml:space="preserve"> </w:t>
      </w:r>
      <w:r>
        <w:rPr>
          <w:b/>
          <w:color w:val="3D3C3D"/>
          <w:sz w:val="28"/>
        </w:rPr>
        <w:t>области,</w:t>
      </w:r>
      <w:r>
        <w:rPr>
          <w:b/>
          <w:color w:val="3D3C3D"/>
          <w:spacing w:val="-11"/>
          <w:sz w:val="28"/>
        </w:rPr>
        <w:t xml:space="preserve"> </w:t>
      </w:r>
      <w:r>
        <w:rPr>
          <w:b/>
          <w:color w:val="3D3C3D"/>
          <w:sz w:val="28"/>
        </w:rPr>
        <w:t>полковником госбезопасности Горелкиным Г.С.</w:t>
      </w:r>
    </w:p>
    <w:p w:rsidR="000A5269" w:rsidRDefault="00B43DD3">
      <w:pPr>
        <w:pStyle w:val="a3"/>
        <w:ind w:left="7344" w:right="87" w:firstLine="588"/>
        <w:jc w:val="right"/>
      </w:pPr>
      <w:r>
        <w:rPr>
          <w:color w:val="3D3C3D"/>
        </w:rPr>
        <w:t>30</w:t>
      </w:r>
      <w:r>
        <w:rPr>
          <w:color w:val="3D3C3D"/>
          <w:spacing w:val="-11"/>
        </w:rPr>
        <w:t xml:space="preserve"> </w:t>
      </w:r>
      <w:r>
        <w:rPr>
          <w:color w:val="3D3C3D"/>
        </w:rPr>
        <w:t>апреля</w:t>
      </w:r>
      <w:r>
        <w:rPr>
          <w:color w:val="3D3C3D"/>
          <w:spacing w:val="-12"/>
        </w:rPr>
        <w:t xml:space="preserve"> </w:t>
      </w:r>
      <w:r>
        <w:rPr>
          <w:color w:val="3D3C3D"/>
        </w:rPr>
        <w:t>1943</w:t>
      </w:r>
      <w:r>
        <w:rPr>
          <w:color w:val="3D3C3D"/>
          <w:spacing w:val="-11"/>
        </w:rPr>
        <w:t xml:space="preserve"> </w:t>
      </w:r>
      <w:r>
        <w:rPr>
          <w:color w:val="3D3C3D"/>
        </w:rPr>
        <w:t>г. Совершенно</w:t>
      </w:r>
      <w:r>
        <w:rPr>
          <w:color w:val="3D3C3D"/>
          <w:spacing w:val="-7"/>
        </w:rPr>
        <w:t xml:space="preserve"> </w:t>
      </w:r>
      <w:r>
        <w:rPr>
          <w:color w:val="3D3C3D"/>
          <w:spacing w:val="-2"/>
        </w:rPr>
        <w:t>секретно</w:t>
      </w:r>
    </w:p>
    <w:p w:rsidR="000A5269" w:rsidRDefault="00B43DD3">
      <w:pPr>
        <w:pStyle w:val="a3"/>
        <w:spacing w:before="310"/>
        <w:ind w:left="642" w:right="91" w:firstLine="282"/>
      </w:pPr>
      <w:r>
        <w:rPr>
          <w:color w:val="3D3C3D"/>
        </w:rPr>
        <w:t>Подготовка к празднованию 1-го Мая проходит в условиях максимального подъема политической и производственной активности трудящихся масс.</w:t>
      </w:r>
    </w:p>
    <w:p w:rsidR="000A5269" w:rsidRDefault="00B43DD3">
      <w:pPr>
        <w:pStyle w:val="a3"/>
        <w:ind w:left="642" w:right="89" w:firstLine="282"/>
      </w:pPr>
      <w:r>
        <w:rPr>
          <w:color w:val="3D3C3D"/>
        </w:rPr>
        <w:t>Партийные, советские и профессиональные организации мобилизовали рабочих и служащих заводов, предприятий и учреждений на выполнение и перевыполнение производственных заданий под лозунгом: «ВСЕ ДЛЯ ФРОНТА, ВСЕ ДЛЯ ПОБЕДЫ НАД ГИТЛЕРОВСКОЙ ГЕРМАНИЕЙ».</w:t>
      </w:r>
    </w:p>
    <w:p w:rsidR="000A5269" w:rsidRDefault="00B43DD3">
      <w:pPr>
        <w:pStyle w:val="a3"/>
        <w:ind w:left="642" w:right="84" w:firstLine="282"/>
      </w:pPr>
      <w:r>
        <w:rPr>
          <w:color w:val="3D3C3D"/>
        </w:rPr>
        <w:t>Однако работники торговых организаций не обеспечили нормальную торговлю и снабжение населения продуктами питания, что вызывает нездоровые настроения и антисоветские суждения, как, например:</w:t>
      </w:r>
    </w:p>
    <w:p w:rsidR="000A5269" w:rsidRDefault="00B43DD3">
      <w:pPr>
        <w:pStyle w:val="a3"/>
        <w:ind w:left="642" w:right="92" w:firstLine="282"/>
      </w:pPr>
      <w:r>
        <w:rPr>
          <w:color w:val="3D3C3D"/>
        </w:rPr>
        <w:t>Руководитель группы Облпромтехснаба ЧЕРНУСКИЙ, член ВКП(б), участник Отечественной войны, на совещании по вопросу подготовки к первомайским торжествам заявил:</w:t>
      </w:r>
    </w:p>
    <w:p w:rsidR="000A5269" w:rsidRDefault="00B43DD3">
      <w:pPr>
        <w:pStyle w:val="a3"/>
        <w:ind w:left="641" w:right="90" w:firstLine="282"/>
      </w:pPr>
      <w:r>
        <w:rPr>
          <w:color w:val="3D3C3D"/>
        </w:rPr>
        <w:t>«Руководители о нас не заботятся, мы голодные, даже на ребятишек к празднику ничего не дают, а другие организации праздник встречают хорошо. Например, Обком ВКП(б) и Облисполком дали на переработку</w:t>
      </w:r>
      <w:r>
        <w:rPr>
          <w:color w:val="3D3C3D"/>
          <w:spacing w:val="40"/>
        </w:rPr>
        <w:t xml:space="preserve"> </w:t>
      </w:r>
      <w:r>
        <w:rPr>
          <w:color w:val="3D3C3D"/>
        </w:rPr>
        <w:t>муку, у них будет коврижка, карамель и другие пряности. Выходит, у них дети, а у нас щенята».</w:t>
      </w:r>
    </w:p>
    <w:p w:rsidR="000A5269" w:rsidRDefault="00B43DD3">
      <w:pPr>
        <w:spacing w:line="318" w:lineRule="exact"/>
        <w:ind w:left="924"/>
        <w:rPr>
          <w:sz w:val="14"/>
        </w:rPr>
      </w:pPr>
      <w:r>
        <w:rPr>
          <w:color w:val="3D3C3D"/>
          <w:spacing w:val="-2"/>
          <w:position w:val="-9"/>
          <w:sz w:val="28"/>
        </w:rPr>
        <w:t>[…]</w:t>
      </w:r>
      <w:r>
        <w:rPr>
          <w:color w:val="3D3C3D"/>
          <w:spacing w:val="-2"/>
          <w:sz w:val="14"/>
        </w:rPr>
        <w:t>879</w:t>
      </w:r>
    </w:p>
    <w:p w:rsidR="000A5269" w:rsidRDefault="00B43DD3">
      <w:pPr>
        <w:pStyle w:val="a3"/>
        <w:spacing w:before="71"/>
        <w:jc w:val="left"/>
        <w:rPr>
          <w:sz w:val="20"/>
        </w:rPr>
      </w:pPr>
      <w:r>
        <w:rPr>
          <w:noProof/>
          <w:sz w:val="20"/>
          <w:lang w:eastAsia="ru-RU"/>
        </w:rPr>
        <mc:AlternateContent>
          <mc:Choice Requires="wps">
            <w:drawing>
              <wp:anchor distT="0" distB="0" distL="0" distR="0" simplePos="0" relativeHeight="487741440" behindDoc="1" locked="0" layoutInCell="1" allowOverlap="1" wp14:anchorId="6C90AB1E" wp14:editId="050186CD">
                <wp:simplePos x="0" y="0"/>
                <wp:positionH relativeFrom="page">
                  <wp:posOffset>947585</wp:posOffset>
                </wp:positionH>
                <wp:positionV relativeFrom="paragraph">
                  <wp:posOffset>206765</wp:posOffset>
                </wp:positionV>
                <wp:extent cx="1824355" cy="9525"/>
                <wp:effectExtent l="0" t="0" r="0" b="0"/>
                <wp:wrapTopAndBottom/>
                <wp:docPr id="323" name="Graphic 3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4355" cy="9525"/>
                        </a:xfrm>
                        <a:custGeom>
                          <a:avLst/>
                          <a:gdLst/>
                          <a:ahLst/>
                          <a:cxnLst/>
                          <a:rect l="l" t="t" r="r" b="b"/>
                          <a:pathLst>
                            <a:path w="1824355" h="9525">
                              <a:moveTo>
                                <a:pt x="1823885" y="0"/>
                              </a:moveTo>
                              <a:lnTo>
                                <a:pt x="0" y="0"/>
                              </a:lnTo>
                              <a:lnTo>
                                <a:pt x="0" y="9118"/>
                              </a:lnTo>
                              <a:lnTo>
                                <a:pt x="1823885" y="9118"/>
                              </a:lnTo>
                              <a:lnTo>
                                <a:pt x="1823885" y="0"/>
                              </a:lnTo>
                              <a:close/>
                            </a:path>
                          </a:pathLst>
                        </a:custGeom>
                        <a:solidFill>
                          <a:srgbClr val="3D3C3D"/>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74.612999pt;margin-top:16.280743pt;width:143.613pt;height:.71799pt;mso-position-horizontal-relative:page;mso-position-vertical-relative:paragraph;z-index:-15575040;mso-wrap-distance-left:0;mso-wrap-distance-right:0" id="docshape297" filled="true" fillcolor="#3d3c3d" stroked="false">
                <v:fill type="solid"/>
                <w10:wrap type="topAndBottom"/>
              </v:rect>
            </w:pict>
          </mc:Fallback>
        </mc:AlternateContent>
      </w:r>
    </w:p>
    <w:p w:rsidR="000A5269" w:rsidRDefault="00B43DD3">
      <w:pPr>
        <w:spacing w:before="94"/>
        <w:ind w:left="642"/>
        <w:rPr>
          <w:sz w:val="24"/>
        </w:rPr>
      </w:pPr>
      <w:r>
        <w:rPr>
          <w:color w:val="3D3C3D"/>
          <w:sz w:val="24"/>
          <w:vertAlign w:val="superscript"/>
        </w:rPr>
        <w:t>878</w:t>
      </w:r>
      <w:r>
        <w:rPr>
          <w:color w:val="3D3C3D"/>
          <w:sz w:val="24"/>
        </w:rPr>
        <w:t xml:space="preserve"> Опущены аналогичные слухи о роспуске колхозов, распространяемые в других селах района. Далее опущена информация по Уксянскому и Кировскому районам.</w:t>
      </w:r>
    </w:p>
    <w:p w:rsidR="000A5269" w:rsidRDefault="00B43DD3">
      <w:pPr>
        <w:spacing w:line="274" w:lineRule="exact"/>
        <w:ind w:left="642"/>
        <w:rPr>
          <w:sz w:val="24"/>
        </w:rPr>
      </w:pPr>
      <w:r>
        <w:rPr>
          <w:color w:val="3D3C3D"/>
          <w:sz w:val="24"/>
          <w:vertAlign w:val="superscript"/>
        </w:rPr>
        <w:t>879</w:t>
      </w:r>
      <w:r>
        <w:rPr>
          <w:color w:val="3D3C3D"/>
          <w:spacing w:val="-8"/>
          <w:sz w:val="24"/>
        </w:rPr>
        <w:t xml:space="preserve"> </w:t>
      </w:r>
      <w:r>
        <w:rPr>
          <w:color w:val="3D3C3D"/>
          <w:sz w:val="24"/>
        </w:rPr>
        <w:t>Далее</w:t>
      </w:r>
      <w:r>
        <w:rPr>
          <w:color w:val="3D3C3D"/>
          <w:spacing w:val="-11"/>
          <w:sz w:val="24"/>
        </w:rPr>
        <w:t xml:space="preserve"> </w:t>
      </w:r>
      <w:r>
        <w:rPr>
          <w:color w:val="3D3C3D"/>
          <w:sz w:val="24"/>
        </w:rPr>
        <w:t>опущены</w:t>
      </w:r>
      <w:r>
        <w:rPr>
          <w:color w:val="3D3C3D"/>
          <w:spacing w:val="-9"/>
          <w:sz w:val="24"/>
        </w:rPr>
        <w:t xml:space="preserve"> </w:t>
      </w:r>
      <w:r>
        <w:rPr>
          <w:color w:val="3D3C3D"/>
          <w:sz w:val="24"/>
        </w:rPr>
        <w:t>аналогичные</w:t>
      </w:r>
      <w:r>
        <w:rPr>
          <w:color w:val="3D3C3D"/>
          <w:spacing w:val="-10"/>
          <w:sz w:val="24"/>
        </w:rPr>
        <w:t xml:space="preserve"> </w:t>
      </w:r>
      <w:r>
        <w:rPr>
          <w:color w:val="3D3C3D"/>
          <w:sz w:val="24"/>
        </w:rPr>
        <w:t>высказывания</w:t>
      </w:r>
      <w:r>
        <w:rPr>
          <w:color w:val="3D3C3D"/>
          <w:spacing w:val="-9"/>
          <w:sz w:val="24"/>
        </w:rPr>
        <w:t xml:space="preserve"> </w:t>
      </w:r>
      <w:r>
        <w:rPr>
          <w:color w:val="3D3C3D"/>
          <w:sz w:val="24"/>
        </w:rPr>
        <w:t>с</w:t>
      </w:r>
      <w:r>
        <w:rPr>
          <w:color w:val="3D3C3D"/>
          <w:spacing w:val="-10"/>
          <w:sz w:val="24"/>
        </w:rPr>
        <w:t xml:space="preserve"> </w:t>
      </w:r>
      <w:r>
        <w:rPr>
          <w:color w:val="3D3C3D"/>
          <w:sz w:val="24"/>
        </w:rPr>
        <w:t>жалобами</w:t>
      </w:r>
      <w:r>
        <w:rPr>
          <w:color w:val="3D3C3D"/>
          <w:spacing w:val="-9"/>
          <w:sz w:val="24"/>
        </w:rPr>
        <w:t xml:space="preserve"> </w:t>
      </w:r>
      <w:r>
        <w:rPr>
          <w:color w:val="3D3C3D"/>
          <w:sz w:val="24"/>
        </w:rPr>
        <w:t>на</w:t>
      </w:r>
      <w:r>
        <w:rPr>
          <w:color w:val="3D3C3D"/>
          <w:spacing w:val="-10"/>
          <w:sz w:val="24"/>
        </w:rPr>
        <w:t xml:space="preserve"> </w:t>
      </w:r>
      <w:r>
        <w:rPr>
          <w:color w:val="3D3C3D"/>
          <w:sz w:val="24"/>
        </w:rPr>
        <w:t>лишения</w:t>
      </w:r>
      <w:r>
        <w:rPr>
          <w:color w:val="3D3C3D"/>
          <w:spacing w:val="-11"/>
          <w:sz w:val="24"/>
        </w:rPr>
        <w:t xml:space="preserve"> </w:t>
      </w:r>
      <w:r>
        <w:rPr>
          <w:color w:val="3D3C3D"/>
          <w:sz w:val="24"/>
        </w:rPr>
        <w:t>и</w:t>
      </w:r>
      <w:r>
        <w:rPr>
          <w:color w:val="3D3C3D"/>
          <w:spacing w:val="-9"/>
          <w:sz w:val="24"/>
        </w:rPr>
        <w:t xml:space="preserve"> </w:t>
      </w:r>
      <w:r>
        <w:rPr>
          <w:color w:val="3D3C3D"/>
          <w:spacing w:val="-2"/>
          <w:sz w:val="24"/>
        </w:rPr>
        <w:t>голод.</w:t>
      </w:r>
    </w:p>
    <w:p w:rsidR="000A5269" w:rsidRDefault="000A5269">
      <w:pPr>
        <w:spacing w:line="274" w:lineRule="exact"/>
        <w:rPr>
          <w:sz w:val="24"/>
        </w:rPr>
        <w:sectPr w:rsidR="000A5269">
          <w:pgSz w:w="11910" w:h="16840"/>
          <w:pgMar w:top="1080" w:right="992" w:bottom="1180" w:left="850" w:header="0" w:footer="983" w:gutter="0"/>
          <w:cols w:space="720"/>
        </w:sectPr>
      </w:pPr>
    </w:p>
    <w:p w:rsidR="000A5269" w:rsidRDefault="00B43DD3">
      <w:pPr>
        <w:pStyle w:val="a3"/>
        <w:spacing w:before="60"/>
        <w:ind w:left="523"/>
        <w:jc w:val="left"/>
      </w:pPr>
      <w:r>
        <w:rPr>
          <w:color w:val="3D3C3D"/>
        </w:rPr>
        <w:lastRenderedPageBreak/>
        <w:t>Вышеизложенное</w:t>
      </w:r>
      <w:r>
        <w:rPr>
          <w:color w:val="3D3C3D"/>
          <w:spacing w:val="-10"/>
        </w:rPr>
        <w:t xml:space="preserve"> </w:t>
      </w:r>
      <w:r>
        <w:rPr>
          <w:color w:val="3D3C3D"/>
        </w:rPr>
        <w:t>сообщаем</w:t>
      </w:r>
      <w:r>
        <w:rPr>
          <w:color w:val="3D3C3D"/>
          <w:spacing w:val="-8"/>
        </w:rPr>
        <w:t xml:space="preserve"> </w:t>
      </w:r>
      <w:r>
        <w:rPr>
          <w:color w:val="3D3C3D"/>
        </w:rPr>
        <w:t>для</w:t>
      </w:r>
      <w:r>
        <w:rPr>
          <w:color w:val="3D3C3D"/>
          <w:spacing w:val="-8"/>
        </w:rPr>
        <w:t xml:space="preserve"> </w:t>
      </w:r>
      <w:r>
        <w:rPr>
          <w:color w:val="3D3C3D"/>
        </w:rPr>
        <w:t>Вашего</w:t>
      </w:r>
      <w:r>
        <w:rPr>
          <w:color w:val="3D3C3D"/>
          <w:spacing w:val="-6"/>
        </w:rPr>
        <w:t xml:space="preserve"> </w:t>
      </w:r>
      <w:r>
        <w:rPr>
          <w:color w:val="3D3C3D"/>
          <w:spacing w:val="-2"/>
        </w:rPr>
        <w:t>сведения.</w:t>
      </w:r>
    </w:p>
    <w:p w:rsidR="000A5269" w:rsidRDefault="00B43DD3">
      <w:pPr>
        <w:pStyle w:val="a3"/>
        <w:tabs>
          <w:tab w:val="left" w:pos="1880"/>
          <w:tab w:val="left" w:pos="3285"/>
          <w:tab w:val="left" w:pos="4010"/>
          <w:tab w:val="left" w:pos="5618"/>
          <w:tab w:val="left" w:pos="6827"/>
          <w:tab w:val="left" w:pos="7362"/>
          <w:tab w:val="left" w:pos="9004"/>
        </w:tabs>
        <w:spacing w:before="1"/>
        <w:ind w:left="241" w:right="492" w:firstLine="282"/>
        <w:jc w:val="left"/>
      </w:pPr>
      <w:r>
        <w:rPr>
          <w:color w:val="3D3C3D"/>
          <w:spacing w:val="-2"/>
        </w:rPr>
        <w:t>Подпись:</w:t>
      </w:r>
      <w:r>
        <w:rPr>
          <w:color w:val="3D3C3D"/>
        </w:rPr>
        <w:tab/>
      </w:r>
      <w:r>
        <w:rPr>
          <w:i/>
          <w:color w:val="3D3C3D"/>
          <w:spacing w:val="-2"/>
        </w:rPr>
        <w:t>Fорелкин</w:t>
      </w:r>
      <w:r>
        <w:rPr>
          <w:color w:val="3D3C3D"/>
          <w:spacing w:val="-2"/>
        </w:rPr>
        <w:t>,</w:t>
      </w:r>
      <w:r>
        <w:rPr>
          <w:color w:val="3D3C3D"/>
        </w:rPr>
        <w:tab/>
      </w:r>
      <w:r>
        <w:rPr>
          <w:color w:val="3D3C3D"/>
          <w:spacing w:val="-4"/>
        </w:rPr>
        <w:t>зам.</w:t>
      </w:r>
      <w:r>
        <w:rPr>
          <w:color w:val="3D3C3D"/>
        </w:rPr>
        <w:tab/>
      </w:r>
      <w:r>
        <w:rPr>
          <w:color w:val="3D3C3D"/>
          <w:spacing w:val="-2"/>
        </w:rPr>
        <w:t>начальника</w:t>
      </w:r>
      <w:r>
        <w:rPr>
          <w:color w:val="3D3C3D"/>
        </w:rPr>
        <w:tab/>
      </w:r>
      <w:r>
        <w:rPr>
          <w:color w:val="3D3C3D"/>
          <w:spacing w:val="-2"/>
        </w:rPr>
        <w:t>УНКВД</w:t>
      </w:r>
      <w:r>
        <w:rPr>
          <w:color w:val="3D3C3D"/>
        </w:rPr>
        <w:tab/>
      </w:r>
      <w:r>
        <w:rPr>
          <w:color w:val="3D3C3D"/>
          <w:spacing w:val="-6"/>
        </w:rPr>
        <w:t>по</w:t>
      </w:r>
      <w:r>
        <w:rPr>
          <w:color w:val="3D3C3D"/>
        </w:rPr>
        <w:tab/>
      </w:r>
      <w:r>
        <w:rPr>
          <w:color w:val="3D3C3D"/>
          <w:spacing w:val="-2"/>
        </w:rPr>
        <w:t>Курганской</w:t>
      </w:r>
      <w:r>
        <w:rPr>
          <w:color w:val="3D3C3D"/>
        </w:rPr>
        <w:tab/>
      </w:r>
      <w:r>
        <w:rPr>
          <w:color w:val="3D3C3D"/>
          <w:spacing w:val="-2"/>
        </w:rPr>
        <w:t xml:space="preserve">обл., </w:t>
      </w:r>
      <w:r>
        <w:rPr>
          <w:color w:val="3D3C3D"/>
        </w:rPr>
        <w:t>полковник госбезопасности</w:t>
      </w:r>
    </w:p>
    <w:p w:rsidR="000A5269" w:rsidRDefault="00DF3813">
      <w:pPr>
        <w:spacing w:line="320" w:lineRule="exact"/>
        <w:ind w:left="523"/>
        <w:rPr>
          <w:i/>
          <w:sz w:val="28"/>
        </w:rPr>
      </w:pPr>
      <w:r>
        <w:rPr>
          <w:i/>
          <w:color w:val="3D3C3D"/>
          <w:sz w:val="28"/>
        </w:rPr>
        <w:t>ГАСПИ</w:t>
      </w:r>
      <w:r w:rsidR="00B43DD3">
        <w:rPr>
          <w:i/>
          <w:color w:val="3D3C3D"/>
          <w:sz w:val="28"/>
        </w:rPr>
        <w:t>КО.</w:t>
      </w:r>
      <w:r w:rsidR="00B43DD3">
        <w:rPr>
          <w:i/>
          <w:color w:val="3D3C3D"/>
          <w:spacing w:val="-6"/>
          <w:sz w:val="28"/>
        </w:rPr>
        <w:t xml:space="preserve"> </w:t>
      </w:r>
      <w:r w:rsidR="00B43DD3">
        <w:rPr>
          <w:i/>
          <w:color w:val="3D3C3D"/>
          <w:sz w:val="28"/>
        </w:rPr>
        <w:t>Ф.</w:t>
      </w:r>
      <w:r w:rsidR="00B43DD3">
        <w:rPr>
          <w:i/>
          <w:color w:val="3D3C3D"/>
          <w:spacing w:val="-5"/>
          <w:sz w:val="28"/>
        </w:rPr>
        <w:t xml:space="preserve"> </w:t>
      </w:r>
      <w:r w:rsidR="00B43DD3">
        <w:rPr>
          <w:i/>
          <w:color w:val="3D3C3D"/>
          <w:sz w:val="28"/>
        </w:rPr>
        <w:t>166.</w:t>
      </w:r>
      <w:r w:rsidR="00B43DD3">
        <w:rPr>
          <w:i/>
          <w:color w:val="3D3C3D"/>
          <w:spacing w:val="-4"/>
          <w:sz w:val="28"/>
        </w:rPr>
        <w:t xml:space="preserve"> </w:t>
      </w:r>
      <w:r w:rsidR="00B43DD3">
        <w:rPr>
          <w:i/>
          <w:color w:val="3D3C3D"/>
          <w:sz w:val="28"/>
        </w:rPr>
        <w:t>Оп.</w:t>
      </w:r>
      <w:r w:rsidR="00B43DD3">
        <w:rPr>
          <w:i/>
          <w:color w:val="3D3C3D"/>
          <w:spacing w:val="-4"/>
          <w:sz w:val="28"/>
        </w:rPr>
        <w:t xml:space="preserve"> </w:t>
      </w:r>
      <w:r w:rsidR="00B43DD3">
        <w:rPr>
          <w:i/>
          <w:color w:val="3D3C3D"/>
          <w:sz w:val="28"/>
        </w:rPr>
        <w:t>1.</w:t>
      </w:r>
      <w:r w:rsidR="00B43DD3">
        <w:rPr>
          <w:i/>
          <w:color w:val="3D3C3D"/>
          <w:spacing w:val="-5"/>
          <w:sz w:val="28"/>
        </w:rPr>
        <w:t xml:space="preserve"> </w:t>
      </w:r>
      <w:r w:rsidR="00B43DD3">
        <w:rPr>
          <w:i/>
          <w:color w:val="3D3C3D"/>
          <w:sz w:val="28"/>
        </w:rPr>
        <w:t>Д.</w:t>
      </w:r>
      <w:r w:rsidR="00B43DD3">
        <w:rPr>
          <w:i/>
          <w:color w:val="3D3C3D"/>
          <w:spacing w:val="-5"/>
          <w:sz w:val="28"/>
        </w:rPr>
        <w:t xml:space="preserve"> </w:t>
      </w:r>
      <w:r w:rsidR="00B43DD3">
        <w:rPr>
          <w:i/>
          <w:color w:val="3D3C3D"/>
          <w:sz w:val="28"/>
        </w:rPr>
        <w:t>162.</w:t>
      </w:r>
      <w:r w:rsidR="00B43DD3">
        <w:rPr>
          <w:i/>
          <w:color w:val="3D3C3D"/>
          <w:spacing w:val="-5"/>
          <w:sz w:val="28"/>
        </w:rPr>
        <w:t xml:space="preserve"> </w:t>
      </w:r>
      <w:r w:rsidR="00B43DD3">
        <w:rPr>
          <w:i/>
          <w:color w:val="3D3C3D"/>
          <w:sz w:val="28"/>
        </w:rPr>
        <w:t>Л.</w:t>
      </w:r>
      <w:r w:rsidR="00B43DD3">
        <w:rPr>
          <w:i/>
          <w:color w:val="3D3C3D"/>
          <w:spacing w:val="-4"/>
          <w:sz w:val="28"/>
        </w:rPr>
        <w:t xml:space="preserve"> </w:t>
      </w:r>
      <w:r w:rsidR="00B43DD3">
        <w:rPr>
          <w:i/>
          <w:color w:val="3D3C3D"/>
          <w:sz w:val="28"/>
        </w:rPr>
        <w:t>72-</w:t>
      </w:r>
      <w:r w:rsidR="00B43DD3">
        <w:rPr>
          <w:i/>
          <w:color w:val="3D3C3D"/>
          <w:spacing w:val="-5"/>
          <w:sz w:val="28"/>
        </w:rPr>
        <w:t>73.</w:t>
      </w:r>
    </w:p>
    <w:p w:rsidR="000A5269" w:rsidRDefault="000A5269">
      <w:pPr>
        <w:pStyle w:val="a3"/>
        <w:jc w:val="left"/>
        <w:rPr>
          <w:i/>
        </w:rPr>
      </w:pPr>
    </w:p>
    <w:p w:rsidR="000A5269" w:rsidRDefault="000A5269">
      <w:pPr>
        <w:pStyle w:val="a3"/>
        <w:jc w:val="left"/>
        <w:rPr>
          <w:i/>
        </w:rPr>
      </w:pPr>
    </w:p>
    <w:p w:rsidR="000A5269" w:rsidRDefault="000A5269">
      <w:pPr>
        <w:pStyle w:val="a3"/>
        <w:spacing w:before="2"/>
        <w:jc w:val="left"/>
        <w:rPr>
          <w:i/>
        </w:rPr>
      </w:pPr>
    </w:p>
    <w:p w:rsidR="000A5269" w:rsidRDefault="00B43DD3">
      <w:pPr>
        <w:pStyle w:val="4"/>
        <w:ind w:left="296" w:right="500" w:firstLine="129"/>
        <w:jc w:val="left"/>
      </w:pPr>
      <w:r>
        <w:rPr>
          <w:color w:val="3D3C3D"/>
        </w:rPr>
        <w:t>№ 181. Из спецсообщения о настроениях жителей районов Курганской области,</w:t>
      </w:r>
      <w:r>
        <w:rPr>
          <w:color w:val="3D3C3D"/>
          <w:spacing w:val="-11"/>
        </w:rPr>
        <w:t xml:space="preserve"> </w:t>
      </w:r>
      <w:r>
        <w:rPr>
          <w:color w:val="3D3C3D"/>
        </w:rPr>
        <w:t>составленного</w:t>
      </w:r>
      <w:r>
        <w:rPr>
          <w:color w:val="3D3C3D"/>
          <w:spacing w:val="-9"/>
        </w:rPr>
        <w:t xml:space="preserve"> </w:t>
      </w:r>
      <w:r>
        <w:rPr>
          <w:color w:val="3D3C3D"/>
        </w:rPr>
        <w:t>заместителем</w:t>
      </w:r>
      <w:r>
        <w:rPr>
          <w:color w:val="3D3C3D"/>
          <w:spacing w:val="-12"/>
        </w:rPr>
        <w:t xml:space="preserve"> </w:t>
      </w:r>
      <w:r>
        <w:rPr>
          <w:color w:val="3D3C3D"/>
        </w:rPr>
        <w:t>начальника</w:t>
      </w:r>
      <w:r>
        <w:rPr>
          <w:color w:val="3D3C3D"/>
          <w:spacing w:val="-6"/>
        </w:rPr>
        <w:t xml:space="preserve"> </w:t>
      </w:r>
      <w:r>
        <w:rPr>
          <w:color w:val="3D3C3D"/>
        </w:rPr>
        <w:t>Управления</w:t>
      </w:r>
      <w:r>
        <w:rPr>
          <w:color w:val="3D3C3D"/>
          <w:spacing w:val="-10"/>
        </w:rPr>
        <w:t xml:space="preserve"> </w:t>
      </w:r>
      <w:r>
        <w:rPr>
          <w:color w:val="3D3C3D"/>
        </w:rPr>
        <w:t>НКВД</w:t>
      </w:r>
      <w:r>
        <w:rPr>
          <w:color w:val="3D3C3D"/>
          <w:spacing w:val="-11"/>
        </w:rPr>
        <w:t xml:space="preserve"> </w:t>
      </w:r>
      <w:r>
        <w:rPr>
          <w:color w:val="3D3C3D"/>
        </w:rPr>
        <w:t>по</w:t>
      </w:r>
    </w:p>
    <w:p w:rsidR="000A5269" w:rsidRDefault="00B43DD3">
      <w:pPr>
        <w:spacing w:line="316" w:lineRule="exact"/>
        <w:ind w:left="473"/>
        <w:rPr>
          <w:b/>
          <w:sz w:val="28"/>
        </w:rPr>
      </w:pPr>
      <w:r>
        <w:rPr>
          <w:b/>
          <w:color w:val="3D3C3D"/>
          <w:sz w:val="28"/>
        </w:rPr>
        <w:t>Курганской</w:t>
      </w:r>
      <w:r>
        <w:rPr>
          <w:b/>
          <w:color w:val="3D3C3D"/>
          <w:spacing w:val="-13"/>
          <w:sz w:val="28"/>
        </w:rPr>
        <w:t xml:space="preserve"> </w:t>
      </w:r>
      <w:r>
        <w:rPr>
          <w:b/>
          <w:color w:val="3D3C3D"/>
          <w:sz w:val="28"/>
        </w:rPr>
        <w:t>области,</w:t>
      </w:r>
      <w:r>
        <w:rPr>
          <w:b/>
          <w:color w:val="3D3C3D"/>
          <w:spacing w:val="-11"/>
          <w:sz w:val="28"/>
        </w:rPr>
        <w:t xml:space="preserve"> </w:t>
      </w:r>
      <w:r>
        <w:rPr>
          <w:b/>
          <w:color w:val="3D3C3D"/>
          <w:sz w:val="28"/>
        </w:rPr>
        <w:t>полковником</w:t>
      </w:r>
      <w:r>
        <w:rPr>
          <w:b/>
          <w:color w:val="3D3C3D"/>
          <w:spacing w:val="-9"/>
          <w:sz w:val="28"/>
        </w:rPr>
        <w:t xml:space="preserve"> </w:t>
      </w:r>
      <w:r>
        <w:rPr>
          <w:b/>
          <w:color w:val="3D3C3D"/>
          <w:sz w:val="28"/>
        </w:rPr>
        <w:t>госбезопасности</w:t>
      </w:r>
      <w:r>
        <w:rPr>
          <w:b/>
          <w:color w:val="3D3C3D"/>
          <w:spacing w:val="-12"/>
          <w:sz w:val="28"/>
        </w:rPr>
        <w:t xml:space="preserve"> </w:t>
      </w:r>
      <w:r>
        <w:rPr>
          <w:b/>
          <w:color w:val="3D3C3D"/>
          <w:sz w:val="28"/>
        </w:rPr>
        <w:t>Горелкиным</w:t>
      </w:r>
      <w:r>
        <w:rPr>
          <w:b/>
          <w:color w:val="3D3C3D"/>
          <w:spacing w:val="-6"/>
          <w:sz w:val="28"/>
        </w:rPr>
        <w:t xml:space="preserve"> </w:t>
      </w:r>
      <w:r>
        <w:rPr>
          <w:b/>
          <w:color w:val="3D3C3D"/>
          <w:spacing w:val="-4"/>
          <w:sz w:val="28"/>
        </w:rPr>
        <w:t>Г.С.</w:t>
      </w:r>
    </w:p>
    <w:p w:rsidR="000A5269" w:rsidRDefault="00B43DD3">
      <w:pPr>
        <w:pStyle w:val="a3"/>
        <w:ind w:left="6944" w:firstLine="964"/>
        <w:jc w:val="left"/>
      </w:pPr>
      <w:r>
        <w:rPr>
          <w:color w:val="3D3C3D"/>
        </w:rPr>
        <w:t>19</w:t>
      </w:r>
      <w:r>
        <w:rPr>
          <w:color w:val="3D3C3D"/>
          <w:spacing w:val="-12"/>
        </w:rPr>
        <w:t xml:space="preserve"> </w:t>
      </w:r>
      <w:r>
        <w:rPr>
          <w:color w:val="3D3C3D"/>
        </w:rPr>
        <w:t>мая</w:t>
      </w:r>
      <w:r>
        <w:rPr>
          <w:color w:val="3D3C3D"/>
          <w:spacing w:val="-12"/>
        </w:rPr>
        <w:t xml:space="preserve"> </w:t>
      </w:r>
      <w:r>
        <w:rPr>
          <w:color w:val="3D3C3D"/>
        </w:rPr>
        <w:t>1943</w:t>
      </w:r>
      <w:r>
        <w:rPr>
          <w:color w:val="3D3C3D"/>
          <w:spacing w:val="-11"/>
        </w:rPr>
        <w:t xml:space="preserve"> </w:t>
      </w:r>
      <w:r>
        <w:rPr>
          <w:color w:val="3D3C3D"/>
        </w:rPr>
        <w:t>г. Совершенно</w:t>
      </w:r>
      <w:r>
        <w:rPr>
          <w:color w:val="3D3C3D"/>
          <w:spacing w:val="-7"/>
        </w:rPr>
        <w:t xml:space="preserve"> </w:t>
      </w:r>
      <w:r>
        <w:rPr>
          <w:color w:val="3D3C3D"/>
          <w:spacing w:val="-2"/>
        </w:rPr>
        <w:t>секретно</w:t>
      </w:r>
    </w:p>
    <w:p w:rsidR="000A5269" w:rsidRDefault="00B43DD3">
      <w:pPr>
        <w:pStyle w:val="a3"/>
        <w:spacing w:before="318"/>
        <w:ind w:left="240" w:right="486" w:firstLine="283"/>
      </w:pPr>
      <w:r>
        <w:rPr>
          <w:color w:val="3D3C3D"/>
        </w:rPr>
        <w:t xml:space="preserve">Военной цензурой УНКВД по Курганской области с 1 по 15-е мая 1943 года из общего количества 264700 обработанных документов отмечено 464 документа с жалобами семей военнослужащих и 2095 документов с жалобами семей эвакуированных на тяжелое продовольственное и материальное положение и нечуткое отношение местных руководителей к их </w:t>
      </w:r>
      <w:r>
        <w:rPr>
          <w:color w:val="3D3C3D"/>
          <w:spacing w:val="-2"/>
        </w:rPr>
        <w:t>нуждам.</w:t>
      </w:r>
    </w:p>
    <w:p w:rsidR="000A5269" w:rsidRDefault="00B43DD3">
      <w:pPr>
        <w:pStyle w:val="a3"/>
        <w:spacing w:line="314" w:lineRule="exact"/>
        <w:ind w:left="700"/>
        <w:jc w:val="left"/>
      </w:pPr>
      <w:r>
        <w:rPr>
          <w:color w:val="3D3C3D"/>
          <w:u w:val="single" w:color="3D3C3D"/>
        </w:rPr>
        <w:t>НИЖЕ</w:t>
      </w:r>
      <w:r>
        <w:rPr>
          <w:color w:val="3D3C3D"/>
          <w:spacing w:val="-10"/>
          <w:u w:val="single" w:color="3D3C3D"/>
        </w:rPr>
        <w:t xml:space="preserve"> </w:t>
      </w:r>
      <w:r>
        <w:rPr>
          <w:color w:val="3D3C3D"/>
          <w:u w:val="single" w:color="3D3C3D"/>
        </w:rPr>
        <w:t>ПРИВОДЯТСЯ</w:t>
      </w:r>
      <w:r>
        <w:rPr>
          <w:color w:val="3D3C3D"/>
          <w:spacing w:val="-6"/>
          <w:u w:val="single" w:color="3D3C3D"/>
        </w:rPr>
        <w:t xml:space="preserve"> </w:t>
      </w:r>
      <w:r>
        <w:rPr>
          <w:color w:val="3D3C3D"/>
          <w:u w:val="single" w:color="3D3C3D"/>
        </w:rPr>
        <w:t>НЕКОТОРЫЕ</w:t>
      </w:r>
      <w:r>
        <w:rPr>
          <w:color w:val="3D3C3D"/>
          <w:spacing w:val="-8"/>
          <w:u w:val="single" w:color="3D3C3D"/>
        </w:rPr>
        <w:t xml:space="preserve"> </w:t>
      </w:r>
      <w:r>
        <w:rPr>
          <w:color w:val="3D3C3D"/>
          <w:u w:val="single" w:color="3D3C3D"/>
        </w:rPr>
        <w:t>ВЫДЕРЖКИ</w:t>
      </w:r>
      <w:r>
        <w:rPr>
          <w:color w:val="3D3C3D"/>
          <w:spacing w:val="-7"/>
          <w:u w:val="single" w:color="3D3C3D"/>
        </w:rPr>
        <w:t xml:space="preserve"> </w:t>
      </w:r>
      <w:r>
        <w:rPr>
          <w:color w:val="3D3C3D"/>
          <w:u w:val="single" w:color="3D3C3D"/>
        </w:rPr>
        <w:t>ИЗ</w:t>
      </w:r>
      <w:r>
        <w:rPr>
          <w:color w:val="3D3C3D"/>
          <w:spacing w:val="-5"/>
          <w:u w:val="single" w:color="3D3C3D"/>
        </w:rPr>
        <w:t xml:space="preserve"> </w:t>
      </w:r>
      <w:r>
        <w:rPr>
          <w:color w:val="3D3C3D"/>
          <w:spacing w:val="-2"/>
          <w:u w:val="single" w:color="3D3C3D"/>
        </w:rPr>
        <w:t>ДОКУМЕНТОВ.</w:t>
      </w:r>
    </w:p>
    <w:p w:rsidR="000A5269" w:rsidRDefault="00B43DD3">
      <w:pPr>
        <w:pStyle w:val="a3"/>
        <w:spacing w:before="2"/>
        <w:ind w:left="240" w:right="487" w:firstLine="282"/>
      </w:pPr>
      <w:r>
        <w:rPr>
          <w:color w:val="3D3C3D"/>
        </w:rPr>
        <w:t>...Не знаю просто, как будем дальше жить, Коля, я сама о себе умолчу, но Маруська Москалева до того дошла, что я зашла к ней, и ее детишки лежат и уже не поднимаются четверо суток, и, кроме воды, ничего во рту не бывало, и сама едва сидит, дети плачут, и она сама не перестает плакать, так вот, Коля, как мы здесь живем. Мы хотим все просто писать, но командование должно обратить внимание, а то здесь на месте никто не обращает никакого внимания, смотрят на нас, как на зверей, сильно плохо...</w:t>
      </w:r>
    </w:p>
    <w:p w:rsidR="000A5269" w:rsidRDefault="00B43DD3">
      <w:pPr>
        <w:pStyle w:val="a3"/>
        <w:spacing w:line="315" w:lineRule="exact"/>
        <w:ind w:left="523"/>
      </w:pPr>
      <w:r>
        <w:rPr>
          <w:color w:val="3D3C3D"/>
        </w:rPr>
        <w:t>Уксянский</w:t>
      </w:r>
      <w:r>
        <w:rPr>
          <w:color w:val="3D3C3D"/>
          <w:spacing w:val="65"/>
        </w:rPr>
        <w:t xml:space="preserve">  </w:t>
      </w:r>
      <w:r>
        <w:rPr>
          <w:color w:val="3D3C3D"/>
        </w:rPr>
        <w:t>р[айо]н,</w:t>
      </w:r>
      <w:r>
        <w:rPr>
          <w:color w:val="3D3C3D"/>
          <w:spacing w:val="66"/>
        </w:rPr>
        <w:t xml:space="preserve">  </w:t>
      </w:r>
      <w:r>
        <w:rPr>
          <w:color w:val="3D3C3D"/>
        </w:rPr>
        <w:t>Дубовский</w:t>
      </w:r>
      <w:r>
        <w:rPr>
          <w:color w:val="3D3C3D"/>
          <w:spacing w:val="68"/>
        </w:rPr>
        <w:t xml:space="preserve">  </w:t>
      </w:r>
      <w:r>
        <w:rPr>
          <w:color w:val="3D3C3D"/>
        </w:rPr>
        <w:t>с[ель]сов[ет],</w:t>
      </w:r>
      <w:r>
        <w:rPr>
          <w:color w:val="3D3C3D"/>
          <w:spacing w:val="67"/>
        </w:rPr>
        <w:t xml:space="preserve">  </w:t>
      </w:r>
      <w:r>
        <w:rPr>
          <w:color w:val="3D3C3D"/>
        </w:rPr>
        <w:t>колхоз</w:t>
      </w:r>
      <w:r>
        <w:rPr>
          <w:color w:val="3D3C3D"/>
          <w:spacing w:val="65"/>
        </w:rPr>
        <w:t xml:space="preserve">  </w:t>
      </w:r>
      <w:r>
        <w:rPr>
          <w:color w:val="3D3C3D"/>
          <w:spacing w:val="-2"/>
        </w:rPr>
        <w:t>«Коминтерн»,</w:t>
      </w:r>
    </w:p>
    <w:p w:rsidR="000A5269" w:rsidRDefault="00B43DD3">
      <w:pPr>
        <w:pStyle w:val="a3"/>
        <w:spacing w:line="321" w:lineRule="exact"/>
        <w:ind w:right="8424"/>
        <w:jc w:val="center"/>
      </w:pPr>
      <w:r>
        <w:rPr>
          <w:color w:val="3D3C3D"/>
          <w:spacing w:val="-2"/>
        </w:rPr>
        <w:t>Швецова.</w:t>
      </w:r>
    </w:p>
    <w:p w:rsidR="000A5269" w:rsidRDefault="00B43DD3">
      <w:pPr>
        <w:spacing w:line="321" w:lineRule="exact"/>
        <w:ind w:left="175" w:right="8516"/>
        <w:jc w:val="center"/>
        <w:rPr>
          <w:sz w:val="14"/>
        </w:rPr>
      </w:pPr>
      <w:r>
        <w:rPr>
          <w:color w:val="3D3C3D"/>
          <w:spacing w:val="-2"/>
          <w:position w:val="-9"/>
          <w:sz w:val="28"/>
        </w:rPr>
        <w:t>[…]</w:t>
      </w:r>
      <w:r>
        <w:rPr>
          <w:color w:val="3D3C3D"/>
          <w:spacing w:val="-2"/>
          <w:sz w:val="14"/>
        </w:rPr>
        <w:t>880</w:t>
      </w:r>
    </w:p>
    <w:p w:rsidR="000A5269" w:rsidRDefault="00B43DD3">
      <w:pPr>
        <w:pStyle w:val="a3"/>
        <w:ind w:left="240" w:right="491" w:firstLine="282"/>
      </w:pPr>
      <w:r>
        <w:rPr>
          <w:color w:val="3D3C3D"/>
        </w:rPr>
        <w:t>...Федя, я живу очень плохо. Ничего нет, картошка вышла, капусты нет, хлеба дают 120 гр. мукой или 200 гр. хлебом, детям пайка никак не хватает. Нина</w:t>
      </w:r>
      <w:r>
        <w:rPr>
          <w:color w:val="3D3C3D"/>
          <w:spacing w:val="-2"/>
        </w:rPr>
        <w:t xml:space="preserve"> </w:t>
      </w:r>
      <w:r>
        <w:rPr>
          <w:color w:val="3D3C3D"/>
        </w:rPr>
        <w:t>совсем</w:t>
      </w:r>
      <w:r>
        <w:rPr>
          <w:color w:val="3D3C3D"/>
          <w:spacing w:val="-1"/>
        </w:rPr>
        <w:t xml:space="preserve"> </w:t>
      </w:r>
      <w:r>
        <w:rPr>
          <w:color w:val="3D3C3D"/>
        </w:rPr>
        <w:t>похудела,</w:t>
      </w:r>
      <w:r>
        <w:rPr>
          <w:color w:val="3D3C3D"/>
          <w:spacing w:val="-2"/>
        </w:rPr>
        <w:t xml:space="preserve"> </w:t>
      </w:r>
      <w:r>
        <w:rPr>
          <w:color w:val="3D3C3D"/>
        </w:rPr>
        <w:t>ходить</w:t>
      </w:r>
      <w:r>
        <w:rPr>
          <w:color w:val="3D3C3D"/>
          <w:spacing w:val="-2"/>
        </w:rPr>
        <w:t xml:space="preserve"> </w:t>
      </w:r>
      <w:r>
        <w:rPr>
          <w:color w:val="3D3C3D"/>
        </w:rPr>
        <w:t>не</w:t>
      </w:r>
      <w:r>
        <w:rPr>
          <w:color w:val="3D3C3D"/>
          <w:spacing w:val="-3"/>
        </w:rPr>
        <w:t xml:space="preserve"> </w:t>
      </w:r>
      <w:r>
        <w:rPr>
          <w:color w:val="3D3C3D"/>
        </w:rPr>
        <w:t>может,</w:t>
      </w:r>
      <w:r>
        <w:rPr>
          <w:color w:val="3D3C3D"/>
          <w:spacing w:val="-1"/>
        </w:rPr>
        <w:t xml:space="preserve"> </w:t>
      </w:r>
      <w:r>
        <w:rPr>
          <w:color w:val="3D3C3D"/>
        </w:rPr>
        <w:t>Галя</w:t>
      </w:r>
      <w:r>
        <w:rPr>
          <w:color w:val="3D3C3D"/>
          <w:spacing w:val="-1"/>
        </w:rPr>
        <w:t xml:space="preserve"> </w:t>
      </w:r>
      <w:r>
        <w:rPr>
          <w:color w:val="3D3C3D"/>
        </w:rPr>
        <w:t>лежит,</w:t>
      </w:r>
      <w:r>
        <w:rPr>
          <w:color w:val="3D3C3D"/>
          <w:spacing w:val="-1"/>
        </w:rPr>
        <w:t xml:space="preserve"> </w:t>
      </w:r>
      <w:r>
        <w:rPr>
          <w:color w:val="3D3C3D"/>
        </w:rPr>
        <w:t>как встанет,</w:t>
      </w:r>
      <w:r>
        <w:rPr>
          <w:color w:val="3D3C3D"/>
          <w:spacing w:val="-1"/>
        </w:rPr>
        <w:t xml:space="preserve"> </w:t>
      </w:r>
      <w:r>
        <w:rPr>
          <w:color w:val="3D3C3D"/>
        </w:rPr>
        <w:t>так и</w:t>
      </w:r>
      <w:r>
        <w:rPr>
          <w:color w:val="3D3C3D"/>
          <w:spacing w:val="-2"/>
        </w:rPr>
        <w:t xml:space="preserve"> </w:t>
      </w:r>
      <w:r>
        <w:rPr>
          <w:color w:val="3D3C3D"/>
        </w:rPr>
        <w:t>давай кушать, кушать нечего. Витя совсем замирает, похудел весь. В общем, дети совсем замирают с голоду. Я, может, как-нибудь и проживу, но жалко детей, что они так мучаются. Я ходила в город и хлопотала, чтобы дали 400 гр. хлеба, но ничего не помогло, паек не прибавляют. Федя, я хочу тебя просить, чтобы ты выслал справку, что ты выучился на командира, потому что комсоставу женам дают по 400 гр. хлеба...Картошка до 300 рублей ведро, я одно ведро купила, а больше денег нет...</w:t>
      </w:r>
    </w:p>
    <w:p w:rsidR="000A5269" w:rsidRDefault="00B43DD3">
      <w:pPr>
        <w:pStyle w:val="a3"/>
        <w:spacing w:line="314" w:lineRule="exact"/>
        <w:ind w:left="523"/>
        <w:jc w:val="left"/>
      </w:pPr>
      <w:r>
        <w:rPr>
          <w:color w:val="3D3C3D"/>
        </w:rPr>
        <w:t>Шадринский</w:t>
      </w:r>
      <w:r>
        <w:rPr>
          <w:color w:val="3D3C3D"/>
          <w:spacing w:val="-8"/>
        </w:rPr>
        <w:t xml:space="preserve"> </w:t>
      </w:r>
      <w:r>
        <w:rPr>
          <w:color w:val="3D3C3D"/>
        </w:rPr>
        <w:t>р[айо]н</w:t>
      </w:r>
      <w:r>
        <w:rPr>
          <w:color w:val="3D3C3D"/>
          <w:spacing w:val="-7"/>
        </w:rPr>
        <w:t xml:space="preserve"> </w:t>
      </w:r>
      <w:r>
        <w:rPr>
          <w:color w:val="3D3C3D"/>
        </w:rPr>
        <w:t>В.</w:t>
      </w:r>
      <w:r>
        <w:rPr>
          <w:color w:val="3D3C3D"/>
          <w:spacing w:val="-8"/>
        </w:rPr>
        <w:t xml:space="preserve"> </w:t>
      </w:r>
      <w:r>
        <w:rPr>
          <w:color w:val="3D3C3D"/>
        </w:rPr>
        <w:t>Полевской</w:t>
      </w:r>
      <w:r>
        <w:rPr>
          <w:color w:val="3D3C3D"/>
          <w:spacing w:val="-7"/>
        </w:rPr>
        <w:t xml:space="preserve"> </w:t>
      </w:r>
      <w:r>
        <w:rPr>
          <w:color w:val="3D3C3D"/>
        </w:rPr>
        <w:t>с[ельсовет].</w:t>
      </w:r>
      <w:r>
        <w:rPr>
          <w:color w:val="3D3C3D"/>
          <w:spacing w:val="-12"/>
        </w:rPr>
        <w:t xml:space="preserve"> </w:t>
      </w:r>
      <w:r>
        <w:rPr>
          <w:color w:val="3D3C3D"/>
          <w:spacing w:val="-5"/>
        </w:rPr>
        <w:t>Б.</w:t>
      </w:r>
    </w:p>
    <w:p w:rsidR="000A5269" w:rsidRDefault="00B43DD3">
      <w:pPr>
        <w:spacing w:line="321" w:lineRule="exact"/>
        <w:ind w:left="523"/>
        <w:rPr>
          <w:sz w:val="28"/>
        </w:rPr>
      </w:pPr>
      <w:r>
        <w:rPr>
          <w:color w:val="3D3C3D"/>
          <w:spacing w:val="-5"/>
          <w:sz w:val="28"/>
        </w:rPr>
        <w:t>[…]</w:t>
      </w:r>
    </w:p>
    <w:p w:rsidR="000A5269" w:rsidRDefault="000A5269">
      <w:pPr>
        <w:pStyle w:val="a3"/>
        <w:jc w:val="left"/>
        <w:rPr>
          <w:sz w:val="20"/>
        </w:rPr>
      </w:pPr>
    </w:p>
    <w:p w:rsidR="000A5269" w:rsidRDefault="00B43DD3">
      <w:pPr>
        <w:pStyle w:val="a3"/>
        <w:spacing w:before="79"/>
        <w:jc w:val="left"/>
        <w:rPr>
          <w:sz w:val="20"/>
        </w:rPr>
      </w:pPr>
      <w:r>
        <w:rPr>
          <w:noProof/>
          <w:sz w:val="20"/>
          <w:lang w:eastAsia="ru-RU"/>
        </w:rPr>
        <mc:AlternateContent>
          <mc:Choice Requires="wps">
            <w:drawing>
              <wp:anchor distT="0" distB="0" distL="0" distR="0" simplePos="0" relativeHeight="487741952" behindDoc="1" locked="0" layoutInCell="1" allowOverlap="1" wp14:anchorId="269D2557" wp14:editId="75AE3D4A">
                <wp:simplePos x="0" y="0"/>
                <wp:positionH relativeFrom="page">
                  <wp:posOffset>692912</wp:posOffset>
                </wp:positionH>
                <wp:positionV relativeFrom="paragraph">
                  <wp:posOffset>212012</wp:posOffset>
                </wp:positionV>
                <wp:extent cx="1824355" cy="9525"/>
                <wp:effectExtent l="0" t="0" r="0" b="0"/>
                <wp:wrapTopAndBottom/>
                <wp:docPr id="324" name="Graphic 32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4355" cy="9525"/>
                        </a:xfrm>
                        <a:custGeom>
                          <a:avLst/>
                          <a:gdLst/>
                          <a:ahLst/>
                          <a:cxnLst/>
                          <a:rect l="l" t="t" r="r" b="b"/>
                          <a:pathLst>
                            <a:path w="1824355" h="9525">
                              <a:moveTo>
                                <a:pt x="1823885" y="0"/>
                              </a:moveTo>
                              <a:lnTo>
                                <a:pt x="0" y="0"/>
                              </a:lnTo>
                              <a:lnTo>
                                <a:pt x="0" y="9128"/>
                              </a:lnTo>
                              <a:lnTo>
                                <a:pt x="1823885" y="9128"/>
                              </a:lnTo>
                              <a:lnTo>
                                <a:pt x="1823885" y="0"/>
                              </a:lnTo>
                              <a:close/>
                            </a:path>
                          </a:pathLst>
                        </a:custGeom>
                        <a:solidFill>
                          <a:srgbClr val="3D3C3D"/>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54.560001pt;margin-top:16.693876pt;width:143.613pt;height:.71878pt;mso-position-horizontal-relative:page;mso-position-vertical-relative:paragraph;z-index:-15574528;mso-wrap-distance-left:0;mso-wrap-distance-right:0" id="docshape298" filled="true" fillcolor="#3d3c3d" stroked="false">
                <v:fill type="solid"/>
                <w10:wrap type="topAndBottom"/>
              </v:rect>
            </w:pict>
          </mc:Fallback>
        </mc:AlternateContent>
      </w:r>
    </w:p>
    <w:p w:rsidR="000A5269" w:rsidRDefault="00B43DD3">
      <w:pPr>
        <w:spacing w:before="94"/>
        <w:ind w:left="241"/>
        <w:rPr>
          <w:sz w:val="24"/>
        </w:rPr>
      </w:pPr>
      <w:r>
        <w:rPr>
          <w:color w:val="3D3C3D"/>
          <w:sz w:val="24"/>
          <w:vertAlign w:val="superscript"/>
        </w:rPr>
        <w:t>880</w:t>
      </w:r>
      <w:r>
        <w:rPr>
          <w:color w:val="3D3C3D"/>
          <w:spacing w:val="-8"/>
          <w:sz w:val="24"/>
        </w:rPr>
        <w:t xml:space="preserve"> </w:t>
      </w:r>
      <w:r>
        <w:rPr>
          <w:color w:val="3D3C3D"/>
          <w:sz w:val="24"/>
        </w:rPr>
        <w:t>Здесь</w:t>
      </w:r>
      <w:r>
        <w:rPr>
          <w:color w:val="3D3C3D"/>
          <w:spacing w:val="-8"/>
          <w:sz w:val="24"/>
        </w:rPr>
        <w:t xml:space="preserve"> </w:t>
      </w:r>
      <w:r>
        <w:rPr>
          <w:color w:val="3D3C3D"/>
          <w:sz w:val="24"/>
        </w:rPr>
        <w:t>и</w:t>
      </w:r>
      <w:r>
        <w:rPr>
          <w:color w:val="3D3C3D"/>
          <w:spacing w:val="-8"/>
          <w:sz w:val="24"/>
        </w:rPr>
        <w:t xml:space="preserve"> </w:t>
      </w:r>
      <w:r>
        <w:rPr>
          <w:color w:val="3D3C3D"/>
          <w:sz w:val="24"/>
        </w:rPr>
        <w:t>далее</w:t>
      </w:r>
      <w:r>
        <w:rPr>
          <w:color w:val="3D3C3D"/>
          <w:spacing w:val="-9"/>
          <w:sz w:val="24"/>
        </w:rPr>
        <w:t xml:space="preserve"> </w:t>
      </w:r>
      <w:r>
        <w:rPr>
          <w:color w:val="3D3C3D"/>
          <w:sz w:val="24"/>
        </w:rPr>
        <w:t>опущены</w:t>
      </w:r>
      <w:r>
        <w:rPr>
          <w:color w:val="3D3C3D"/>
          <w:spacing w:val="-9"/>
          <w:sz w:val="24"/>
        </w:rPr>
        <w:t xml:space="preserve"> </w:t>
      </w:r>
      <w:r>
        <w:rPr>
          <w:color w:val="3D3C3D"/>
          <w:sz w:val="24"/>
        </w:rPr>
        <w:t>аналогичные</w:t>
      </w:r>
      <w:r>
        <w:rPr>
          <w:color w:val="3D3C3D"/>
          <w:spacing w:val="-10"/>
          <w:sz w:val="24"/>
        </w:rPr>
        <w:t xml:space="preserve"> </w:t>
      </w:r>
      <w:r>
        <w:rPr>
          <w:color w:val="3D3C3D"/>
          <w:sz w:val="24"/>
        </w:rPr>
        <w:t>высказывания</w:t>
      </w:r>
      <w:r>
        <w:rPr>
          <w:color w:val="3D3C3D"/>
          <w:spacing w:val="-9"/>
          <w:sz w:val="24"/>
        </w:rPr>
        <w:t xml:space="preserve"> </w:t>
      </w:r>
      <w:r>
        <w:rPr>
          <w:color w:val="3D3C3D"/>
          <w:sz w:val="24"/>
        </w:rPr>
        <w:t>с</w:t>
      </w:r>
      <w:r>
        <w:rPr>
          <w:color w:val="3D3C3D"/>
          <w:spacing w:val="-10"/>
          <w:sz w:val="24"/>
        </w:rPr>
        <w:t xml:space="preserve"> </w:t>
      </w:r>
      <w:r>
        <w:rPr>
          <w:color w:val="3D3C3D"/>
          <w:sz w:val="24"/>
        </w:rPr>
        <w:t>жалобами</w:t>
      </w:r>
      <w:r>
        <w:rPr>
          <w:color w:val="3D3C3D"/>
          <w:spacing w:val="-8"/>
          <w:sz w:val="24"/>
        </w:rPr>
        <w:t xml:space="preserve"> </w:t>
      </w:r>
      <w:r>
        <w:rPr>
          <w:color w:val="3D3C3D"/>
          <w:sz w:val="24"/>
        </w:rPr>
        <w:t>на</w:t>
      </w:r>
      <w:r>
        <w:rPr>
          <w:color w:val="3D3C3D"/>
          <w:spacing w:val="-8"/>
          <w:sz w:val="24"/>
        </w:rPr>
        <w:t xml:space="preserve"> </w:t>
      </w:r>
      <w:r>
        <w:rPr>
          <w:color w:val="3D3C3D"/>
          <w:sz w:val="24"/>
        </w:rPr>
        <w:t>лишения</w:t>
      </w:r>
      <w:r>
        <w:rPr>
          <w:color w:val="3D3C3D"/>
          <w:spacing w:val="-9"/>
          <w:sz w:val="24"/>
        </w:rPr>
        <w:t xml:space="preserve"> </w:t>
      </w:r>
      <w:r>
        <w:rPr>
          <w:color w:val="3D3C3D"/>
          <w:sz w:val="24"/>
        </w:rPr>
        <w:t>и</w:t>
      </w:r>
      <w:r>
        <w:rPr>
          <w:color w:val="3D3C3D"/>
          <w:spacing w:val="-8"/>
          <w:sz w:val="24"/>
        </w:rPr>
        <w:t xml:space="preserve"> </w:t>
      </w:r>
      <w:r>
        <w:rPr>
          <w:color w:val="3D3C3D"/>
          <w:spacing w:val="-2"/>
          <w:sz w:val="24"/>
        </w:rPr>
        <w:t>голод.</w:t>
      </w:r>
    </w:p>
    <w:p w:rsidR="000A5269" w:rsidRDefault="000A5269">
      <w:pPr>
        <w:rPr>
          <w:sz w:val="24"/>
        </w:rPr>
        <w:sectPr w:rsidR="000A5269">
          <w:pgSz w:w="11910" w:h="16840"/>
          <w:pgMar w:top="1080" w:right="992" w:bottom="1180" w:left="850" w:header="0" w:footer="983" w:gutter="0"/>
          <w:cols w:space="720"/>
        </w:sectPr>
      </w:pPr>
    </w:p>
    <w:p w:rsidR="000A5269" w:rsidRDefault="00B43DD3">
      <w:pPr>
        <w:pStyle w:val="a3"/>
        <w:spacing w:before="60"/>
        <w:ind w:left="641" w:right="88" w:firstLine="282"/>
      </w:pPr>
      <w:r>
        <w:rPr>
          <w:color w:val="3D3C3D"/>
        </w:rPr>
        <w:lastRenderedPageBreak/>
        <w:t>...Обращаюсь к Вам с просьбой помочь мне материально, так как уже три месяца я не имею вестей от мужа, и положение мое стало еще тяжелее, у меня пятеро детей, самому большому 13 лет, второму 10 лет, третьему 6 лет, 4-му 4 года, а маленькому один год 1 м[еся]ц. Я сама работаю в колхозе, но заработок никаких не имею. Сколько я ни обращалась к председателю Райисполкома, он отсылал меня к председателю колхоза т. Щербакову, но</w:t>
      </w:r>
      <w:r>
        <w:rPr>
          <w:color w:val="3D3C3D"/>
          <w:spacing w:val="40"/>
        </w:rPr>
        <w:t xml:space="preserve"> </w:t>
      </w:r>
      <w:r>
        <w:rPr>
          <w:color w:val="3D3C3D"/>
        </w:rPr>
        <w:t>тот не обращал никакого внимания, не давая никакой помощи. Просто выгонял меня из конторы. Убедительно прошу Вас, спасите моих детей от голода, так как совершенно не могу</w:t>
      </w:r>
      <w:r>
        <w:rPr>
          <w:color w:val="3D3C3D"/>
          <w:spacing w:val="-2"/>
        </w:rPr>
        <w:t xml:space="preserve"> </w:t>
      </w:r>
      <w:r>
        <w:rPr>
          <w:color w:val="3D3C3D"/>
        </w:rPr>
        <w:t>их</w:t>
      </w:r>
      <w:r>
        <w:rPr>
          <w:color w:val="3D3C3D"/>
          <w:spacing w:val="-2"/>
        </w:rPr>
        <w:t xml:space="preserve"> </w:t>
      </w:r>
      <w:r>
        <w:rPr>
          <w:color w:val="3D3C3D"/>
        </w:rPr>
        <w:t>содержать. Муж мой выехал</w:t>
      </w:r>
      <w:r>
        <w:rPr>
          <w:color w:val="3D3C3D"/>
          <w:spacing w:val="-1"/>
        </w:rPr>
        <w:t xml:space="preserve"> </w:t>
      </w:r>
      <w:r>
        <w:rPr>
          <w:color w:val="3D3C3D"/>
        </w:rPr>
        <w:t>на фронт с сентября м[еся]ца 1941 г., и за это время я получала из колхоза в помощь 8 кг. муки, и больше мне ничем не помогали. В дальнейшем мои дети</w:t>
      </w:r>
      <w:r>
        <w:rPr>
          <w:color w:val="3D3C3D"/>
          <w:spacing w:val="40"/>
        </w:rPr>
        <w:t xml:space="preserve"> </w:t>
      </w:r>
      <w:r>
        <w:rPr>
          <w:color w:val="3D3C3D"/>
        </w:rPr>
        <w:t>обречены на голодную смерть. Умоляю Вас, спасите моих детей, помогите мне, так как в колхозе нет хлеба и вообще нет никаких продуктов, а где-либо достать у меня нет средств...</w:t>
      </w:r>
    </w:p>
    <w:p w:rsidR="000A5269" w:rsidRDefault="00B43DD3">
      <w:pPr>
        <w:pStyle w:val="a3"/>
        <w:ind w:left="924" w:right="249" w:hanging="1"/>
      </w:pPr>
      <w:r>
        <w:rPr>
          <w:color w:val="3D3C3D"/>
        </w:rPr>
        <w:t>Долматовский</w:t>
      </w:r>
      <w:r>
        <w:rPr>
          <w:color w:val="3D3C3D"/>
          <w:position w:val="10"/>
          <w:sz w:val="14"/>
        </w:rPr>
        <w:t>881</w:t>
      </w:r>
      <w:r>
        <w:rPr>
          <w:color w:val="3D3C3D"/>
          <w:spacing w:val="27"/>
          <w:position w:val="10"/>
          <w:sz w:val="14"/>
        </w:rPr>
        <w:t xml:space="preserve"> </w:t>
      </w:r>
      <w:r>
        <w:rPr>
          <w:color w:val="3D3C3D"/>
        </w:rPr>
        <w:t>р[айо]н,</w:t>
      </w:r>
      <w:r>
        <w:rPr>
          <w:color w:val="3D3C3D"/>
          <w:spacing w:val="-9"/>
        </w:rPr>
        <w:t xml:space="preserve"> </w:t>
      </w:r>
      <w:r>
        <w:rPr>
          <w:color w:val="3D3C3D"/>
        </w:rPr>
        <w:t>с.</w:t>
      </w:r>
      <w:r>
        <w:rPr>
          <w:color w:val="3D3C3D"/>
          <w:spacing w:val="-9"/>
        </w:rPr>
        <w:t xml:space="preserve"> </w:t>
      </w:r>
      <w:r>
        <w:rPr>
          <w:color w:val="3D3C3D"/>
        </w:rPr>
        <w:t>Долматово</w:t>
      </w:r>
      <w:r>
        <w:rPr>
          <w:color w:val="3D3C3D"/>
          <w:position w:val="10"/>
          <w:sz w:val="14"/>
        </w:rPr>
        <w:t>882</w:t>
      </w:r>
      <w:r>
        <w:rPr>
          <w:color w:val="3D3C3D"/>
        </w:rPr>
        <w:t>,</w:t>
      </w:r>
      <w:r>
        <w:rPr>
          <w:color w:val="3D3C3D"/>
          <w:spacing w:val="-7"/>
        </w:rPr>
        <w:t xml:space="preserve"> </w:t>
      </w:r>
      <w:r>
        <w:rPr>
          <w:color w:val="3D3C3D"/>
        </w:rPr>
        <w:t>ул.</w:t>
      </w:r>
      <w:r>
        <w:rPr>
          <w:color w:val="3D3C3D"/>
          <w:spacing w:val="-6"/>
        </w:rPr>
        <w:t xml:space="preserve"> </w:t>
      </w:r>
      <w:r>
        <w:rPr>
          <w:color w:val="3D3C3D"/>
        </w:rPr>
        <w:t>8-е</w:t>
      </w:r>
      <w:r>
        <w:rPr>
          <w:color w:val="3D3C3D"/>
          <w:spacing w:val="-7"/>
        </w:rPr>
        <w:t xml:space="preserve"> </w:t>
      </w:r>
      <w:r>
        <w:rPr>
          <w:color w:val="3D3C3D"/>
        </w:rPr>
        <w:t>марта</w:t>
      </w:r>
      <w:r>
        <w:rPr>
          <w:color w:val="3D3C3D"/>
          <w:spacing w:val="-8"/>
        </w:rPr>
        <w:t xml:space="preserve"> </w:t>
      </w:r>
      <w:r>
        <w:rPr>
          <w:color w:val="3D3C3D"/>
        </w:rPr>
        <w:t>№50-а</w:t>
      </w:r>
      <w:r>
        <w:rPr>
          <w:color w:val="3D3C3D"/>
          <w:spacing w:val="-7"/>
        </w:rPr>
        <w:t xml:space="preserve"> </w:t>
      </w:r>
      <w:r>
        <w:rPr>
          <w:color w:val="3D3C3D"/>
        </w:rPr>
        <w:t>Тебянсова</w:t>
      </w:r>
      <w:r>
        <w:rPr>
          <w:color w:val="3D3C3D"/>
          <w:position w:val="10"/>
          <w:sz w:val="14"/>
        </w:rPr>
        <w:t>883</w:t>
      </w:r>
      <w:r>
        <w:rPr>
          <w:color w:val="3D3C3D"/>
        </w:rPr>
        <w:t xml:space="preserve">. </w:t>
      </w:r>
      <w:r>
        <w:rPr>
          <w:color w:val="3D3C3D"/>
          <w:spacing w:val="-4"/>
        </w:rPr>
        <w:t>[…]</w:t>
      </w:r>
    </w:p>
    <w:p w:rsidR="000A5269" w:rsidRDefault="00B43DD3">
      <w:pPr>
        <w:pStyle w:val="a3"/>
        <w:ind w:left="642" w:right="90" w:firstLine="282"/>
        <w:rPr>
          <w:position w:val="10"/>
          <w:sz w:val="14"/>
        </w:rPr>
      </w:pPr>
      <w:r>
        <w:rPr>
          <w:color w:val="3D3C3D"/>
        </w:rPr>
        <w:t xml:space="preserve">...Живем совсем скверно – дети в школу не ходят, Валика определили в детсад ввиду тяжелого материального положения, но Валик так слаб, что ходить в садик нет сил – так же, как у нас всех, больше все лежим в постели, что дальше ждать, не знаю. Нет картошки и *получаю ничего нигде не </w:t>
      </w:r>
      <w:r>
        <w:rPr>
          <w:color w:val="3D3C3D"/>
          <w:spacing w:val="-2"/>
        </w:rPr>
        <w:t>получаю...*</w:t>
      </w:r>
      <w:r>
        <w:rPr>
          <w:color w:val="3D3C3D"/>
          <w:spacing w:val="-2"/>
          <w:position w:val="10"/>
          <w:sz w:val="14"/>
        </w:rPr>
        <w:t>884</w:t>
      </w:r>
    </w:p>
    <w:p w:rsidR="000A5269" w:rsidRDefault="00B43DD3">
      <w:pPr>
        <w:pStyle w:val="a3"/>
        <w:spacing w:line="317" w:lineRule="exact"/>
        <w:ind w:left="924"/>
        <w:jc w:val="left"/>
      </w:pPr>
      <w:r>
        <w:rPr>
          <w:color w:val="3D3C3D"/>
        </w:rPr>
        <w:t>Мало-Чаусовский</w:t>
      </w:r>
      <w:r>
        <w:rPr>
          <w:color w:val="3D3C3D"/>
          <w:spacing w:val="-14"/>
        </w:rPr>
        <w:t xml:space="preserve"> </w:t>
      </w:r>
      <w:r>
        <w:rPr>
          <w:color w:val="3D3C3D"/>
        </w:rPr>
        <w:t>с[ель]сов[ет],</w:t>
      </w:r>
      <w:r>
        <w:rPr>
          <w:color w:val="3D3C3D"/>
          <w:spacing w:val="-12"/>
        </w:rPr>
        <w:t xml:space="preserve"> </w:t>
      </w:r>
      <w:r>
        <w:rPr>
          <w:color w:val="3D3C3D"/>
          <w:spacing w:val="-2"/>
        </w:rPr>
        <w:t>Никитина</w:t>
      </w:r>
    </w:p>
    <w:p w:rsidR="000A5269" w:rsidRDefault="00B43DD3">
      <w:pPr>
        <w:spacing w:line="321" w:lineRule="exact"/>
        <w:ind w:left="924"/>
        <w:rPr>
          <w:sz w:val="28"/>
        </w:rPr>
      </w:pPr>
      <w:r>
        <w:rPr>
          <w:color w:val="3D3C3D"/>
          <w:spacing w:val="-5"/>
          <w:sz w:val="28"/>
        </w:rPr>
        <w:t>[…]</w:t>
      </w:r>
    </w:p>
    <w:p w:rsidR="000A5269" w:rsidRDefault="00B43DD3">
      <w:pPr>
        <w:pStyle w:val="a3"/>
        <w:spacing w:line="321" w:lineRule="exact"/>
        <w:ind w:left="924"/>
        <w:jc w:val="left"/>
      </w:pPr>
      <w:r>
        <w:rPr>
          <w:color w:val="3D3C3D"/>
        </w:rPr>
        <w:t>Настоящим</w:t>
      </w:r>
      <w:r>
        <w:rPr>
          <w:color w:val="3D3C3D"/>
          <w:spacing w:val="-4"/>
        </w:rPr>
        <w:t xml:space="preserve"> </w:t>
      </w:r>
      <w:r>
        <w:rPr>
          <w:color w:val="3D3C3D"/>
        </w:rPr>
        <w:t>сообщается</w:t>
      </w:r>
      <w:r>
        <w:rPr>
          <w:color w:val="3D3C3D"/>
          <w:spacing w:val="-3"/>
        </w:rPr>
        <w:t xml:space="preserve"> </w:t>
      </w:r>
      <w:r>
        <w:rPr>
          <w:color w:val="3D3C3D"/>
        </w:rPr>
        <w:t>Вам</w:t>
      </w:r>
      <w:r>
        <w:rPr>
          <w:color w:val="3D3C3D"/>
          <w:spacing w:val="-6"/>
        </w:rPr>
        <w:t xml:space="preserve"> </w:t>
      </w:r>
      <w:r>
        <w:rPr>
          <w:color w:val="3D3C3D"/>
        </w:rPr>
        <w:t>для</w:t>
      </w:r>
      <w:r>
        <w:rPr>
          <w:color w:val="3D3C3D"/>
          <w:spacing w:val="-3"/>
        </w:rPr>
        <w:t xml:space="preserve"> </w:t>
      </w:r>
      <w:r>
        <w:rPr>
          <w:color w:val="3D3C3D"/>
          <w:spacing w:val="-2"/>
        </w:rPr>
        <w:t>сведения.</w:t>
      </w:r>
    </w:p>
    <w:p w:rsidR="000A5269" w:rsidRDefault="00B43DD3">
      <w:pPr>
        <w:pStyle w:val="a3"/>
        <w:ind w:left="642" w:right="89" w:firstLine="282"/>
      </w:pPr>
      <w:r>
        <w:rPr>
          <w:color w:val="3D3C3D"/>
        </w:rPr>
        <w:t xml:space="preserve">Подпись: </w:t>
      </w:r>
      <w:r>
        <w:rPr>
          <w:i/>
          <w:color w:val="3D3C3D"/>
        </w:rPr>
        <w:t>Fорелкин</w:t>
      </w:r>
      <w:r>
        <w:rPr>
          <w:color w:val="3D3C3D"/>
        </w:rPr>
        <w:t>,</w:t>
      </w:r>
      <w:r>
        <w:rPr>
          <w:color w:val="3D3C3D"/>
          <w:spacing w:val="-2"/>
        </w:rPr>
        <w:t xml:space="preserve"> </w:t>
      </w:r>
      <w:r>
        <w:rPr>
          <w:color w:val="3D3C3D"/>
        </w:rPr>
        <w:t>зам. начальника Управления НКВД</w:t>
      </w:r>
      <w:r>
        <w:rPr>
          <w:color w:val="3D3C3D"/>
          <w:spacing w:val="-1"/>
        </w:rPr>
        <w:t xml:space="preserve"> </w:t>
      </w:r>
      <w:r>
        <w:rPr>
          <w:color w:val="3D3C3D"/>
        </w:rPr>
        <w:t xml:space="preserve">по К/О, полковник </w:t>
      </w:r>
      <w:r>
        <w:rPr>
          <w:color w:val="3D3C3D"/>
          <w:spacing w:val="-2"/>
        </w:rPr>
        <w:t>госбезопасности</w:t>
      </w:r>
    </w:p>
    <w:p w:rsidR="000A5269" w:rsidRDefault="00B43DD3">
      <w:pPr>
        <w:pStyle w:val="a3"/>
        <w:ind w:left="642" w:right="87" w:firstLine="282"/>
        <w:rPr>
          <w:i/>
        </w:rPr>
      </w:pPr>
      <w:r>
        <w:rPr>
          <w:i/>
          <w:color w:val="3D3C3D"/>
        </w:rPr>
        <w:t>Помета</w:t>
      </w:r>
      <w:r>
        <w:rPr>
          <w:color w:val="3D3C3D"/>
        </w:rPr>
        <w:t>: т. Косареву – подготовьте два р[айо]на на бюро, так чтобы […]</w:t>
      </w:r>
      <w:r>
        <w:rPr>
          <w:color w:val="3D3C3D"/>
          <w:position w:val="10"/>
          <w:sz w:val="14"/>
        </w:rPr>
        <w:t>885</w:t>
      </w:r>
      <w:r>
        <w:rPr>
          <w:color w:val="3D3C3D"/>
          <w:spacing w:val="40"/>
          <w:position w:val="10"/>
          <w:sz w:val="14"/>
        </w:rPr>
        <w:t xml:space="preserve"> </w:t>
      </w:r>
      <w:r>
        <w:rPr>
          <w:color w:val="3D3C3D"/>
        </w:rPr>
        <w:t xml:space="preserve">самое строгое решение на бюрократическое отношение к семьям военнослужащих, подпись </w:t>
      </w:r>
      <w:r>
        <w:rPr>
          <w:i/>
          <w:color w:val="3D3C3D"/>
        </w:rPr>
        <w:t>Тетюшев</w:t>
      </w:r>
    </w:p>
    <w:p w:rsidR="000A5269" w:rsidRDefault="00DF3813">
      <w:pPr>
        <w:spacing w:line="318" w:lineRule="exact"/>
        <w:ind w:left="924"/>
        <w:rPr>
          <w:i/>
          <w:sz w:val="28"/>
        </w:rPr>
      </w:pPr>
      <w:r>
        <w:rPr>
          <w:i/>
          <w:color w:val="3D3C3D"/>
          <w:sz w:val="28"/>
        </w:rPr>
        <w:t>ГАСПИ</w:t>
      </w:r>
      <w:r w:rsidR="00B43DD3">
        <w:rPr>
          <w:i/>
          <w:color w:val="3D3C3D"/>
          <w:sz w:val="28"/>
        </w:rPr>
        <w:t>КО.</w:t>
      </w:r>
      <w:r w:rsidR="00B43DD3">
        <w:rPr>
          <w:i/>
          <w:color w:val="3D3C3D"/>
          <w:spacing w:val="-6"/>
          <w:sz w:val="28"/>
        </w:rPr>
        <w:t xml:space="preserve"> </w:t>
      </w:r>
      <w:r w:rsidR="00B43DD3">
        <w:rPr>
          <w:i/>
          <w:color w:val="3D3C3D"/>
          <w:sz w:val="28"/>
        </w:rPr>
        <w:t>Ф.</w:t>
      </w:r>
      <w:r w:rsidR="00B43DD3">
        <w:rPr>
          <w:i/>
          <w:color w:val="3D3C3D"/>
          <w:spacing w:val="-5"/>
          <w:sz w:val="28"/>
        </w:rPr>
        <w:t xml:space="preserve"> </w:t>
      </w:r>
      <w:r w:rsidR="00B43DD3">
        <w:rPr>
          <w:i/>
          <w:color w:val="3D3C3D"/>
          <w:sz w:val="28"/>
        </w:rPr>
        <w:t>166.</w:t>
      </w:r>
      <w:r w:rsidR="00B43DD3">
        <w:rPr>
          <w:i/>
          <w:color w:val="3D3C3D"/>
          <w:spacing w:val="-4"/>
          <w:sz w:val="28"/>
        </w:rPr>
        <w:t xml:space="preserve"> </w:t>
      </w:r>
      <w:r w:rsidR="00B43DD3">
        <w:rPr>
          <w:i/>
          <w:color w:val="3D3C3D"/>
          <w:sz w:val="28"/>
        </w:rPr>
        <w:t>Оп.</w:t>
      </w:r>
      <w:r w:rsidR="00B43DD3">
        <w:rPr>
          <w:i/>
          <w:color w:val="3D3C3D"/>
          <w:spacing w:val="-4"/>
          <w:sz w:val="28"/>
        </w:rPr>
        <w:t xml:space="preserve"> </w:t>
      </w:r>
      <w:r w:rsidR="00B43DD3">
        <w:rPr>
          <w:i/>
          <w:color w:val="3D3C3D"/>
          <w:sz w:val="28"/>
        </w:rPr>
        <w:t>1.</w:t>
      </w:r>
      <w:r w:rsidR="00B43DD3">
        <w:rPr>
          <w:i/>
          <w:color w:val="3D3C3D"/>
          <w:spacing w:val="-5"/>
          <w:sz w:val="28"/>
        </w:rPr>
        <w:t xml:space="preserve"> </w:t>
      </w:r>
      <w:r w:rsidR="00B43DD3">
        <w:rPr>
          <w:i/>
          <w:color w:val="3D3C3D"/>
          <w:sz w:val="28"/>
        </w:rPr>
        <w:t>Д.</w:t>
      </w:r>
      <w:r w:rsidR="00B43DD3">
        <w:rPr>
          <w:i/>
          <w:color w:val="3D3C3D"/>
          <w:spacing w:val="-5"/>
          <w:sz w:val="28"/>
        </w:rPr>
        <w:t xml:space="preserve"> </w:t>
      </w:r>
      <w:r w:rsidR="00B43DD3">
        <w:rPr>
          <w:i/>
          <w:color w:val="3D3C3D"/>
          <w:sz w:val="28"/>
        </w:rPr>
        <w:t>162.</w:t>
      </w:r>
      <w:r w:rsidR="00B43DD3">
        <w:rPr>
          <w:i/>
          <w:color w:val="3D3C3D"/>
          <w:spacing w:val="-5"/>
          <w:sz w:val="28"/>
        </w:rPr>
        <w:t xml:space="preserve"> </w:t>
      </w:r>
      <w:r w:rsidR="00B43DD3">
        <w:rPr>
          <w:i/>
          <w:color w:val="3D3C3D"/>
          <w:sz w:val="28"/>
        </w:rPr>
        <w:t>Л.</w:t>
      </w:r>
      <w:r w:rsidR="00B43DD3">
        <w:rPr>
          <w:i/>
          <w:color w:val="3D3C3D"/>
          <w:spacing w:val="-4"/>
          <w:sz w:val="28"/>
        </w:rPr>
        <w:t xml:space="preserve"> </w:t>
      </w:r>
      <w:r w:rsidR="00B43DD3">
        <w:rPr>
          <w:i/>
          <w:color w:val="3D3C3D"/>
          <w:sz w:val="28"/>
        </w:rPr>
        <w:t>94-</w:t>
      </w:r>
      <w:r w:rsidR="00B43DD3">
        <w:rPr>
          <w:i/>
          <w:color w:val="3D3C3D"/>
          <w:spacing w:val="-5"/>
          <w:sz w:val="28"/>
        </w:rPr>
        <w:t>96.</w:t>
      </w: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B43DD3">
      <w:pPr>
        <w:pStyle w:val="a3"/>
        <w:spacing w:before="14"/>
        <w:jc w:val="left"/>
        <w:rPr>
          <w:i/>
          <w:sz w:val="20"/>
        </w:rPr>
      </w:pPr>
      <w:r>
        <w:rPr>
          <w:i/>
          <w:noProof/>
          <w:sz w:val="20"/>
          <w:lang w:eastAsia="ru-RU"/>
        </w:rPr>
        <mc:AlternateContent>
          <mc:Choice Requires="wps">
            <w:drawing>
              <wp:anchor distT="0" distB="0" distL="0" distR="0" simplePos="0" relativeHeight="487742464" behindDoc="1" locked="0" layoutInCell="1" allowOverlap="1" wp14:anchorId="3872330C" wp14:editId="101D343F">
                <wp:simplePos x="0" y="0"/>
                <wp:positionH relativeFrom="page">
                  <wp:posOffset>947585</wp:posOffset>
                </wp:positionH>
                <wp:positionV relativeFrom="paragraph">
                  <wp:posOffset>170593</wp:posOffset>
                </wp:positionV>
                <wp:extent cx="1824355" cy="9525"/>
                <wp:effectExtent l="0" t="0" r="0" b="0"/>
                <wp:wrapTopAndBottom/>
                <wp:docPr id="325" name="Graphic 3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4355" cy="9525"/>
                        </a:xfrm>
                        <a:custGeom>
                          <a:avLst/>
                          <a:gdLst/>
                          <a:ahLst/>
                          <a:cxnLst/>
                          <a:rect l="l" t="t" r="r" b="b"/>
                          <a:pathLst>
                            <a:path w="1824355" h="9525">
                              <a:moveTo>
                                <a:pt x="1823885" y="0"/>
                              </a:moveTo>
                              <a:lnTo>
                                <a:pt x="0" y="0"/>
                              </a:lnTo>
                              <a:lnTo>
                                <a:pt x="0" y="9106"/>
                              </a:lnTo>
                              <a:lnTo>
                                <a:pt x="1823885" y="9106"/>
                              </a:lnTo>
                              <a:lnTo>
                                <a:pt x="1823885" y="0"/>
                              </a:lnTo>
                              <a:close/>
                            </a:path>
                          </a:pathLst>
                        </a:custGeom>
                        <a:solidFill>
                          <a:srgbClr val="3D3C3D"/>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74.612999pt;margin-top:13.432564pt;width:143.613pt;height:.71701pt;mso-position-horizontal-relative:page;mso-position-vertical-relative:paragraph;z-index:-15574016;mso-wrap-distance-left:0;mso-wrap-distance-right:0" id="docshape299" filled="true" fillcolor="#3d3c3d" stroked="false">
                <v:fill type="solid"/>
                <w10:wrap type="topAndBottom"/>
              </v:rect>
            </w:pict>
          </mc:Fallback>
        </mc:AlternateContent>
      </w:r>
    </w:p>
    <w:p w:rsidR="000A5269" w:rsidRDefault="00B43DD3">
      <w:pPr>
        <w:spacing w:before="94" w:line="276" w:lineRule="exact"/>
        <w:ind w:left="642"/>
        <w:rPr>
          <w:sz w:val="24"/>
        </w:rPr>
      </w:pPr>
      <w:r>
        <w:rPr>
          <w:color w:val="3D3C3D"/>
          <w:sz w:val="24"/>
          <w:vertAlign w:val="superscript"/>
        </w:rPr>
        <w:t>881</w:t>
      </w:r>
      <w:r>
        <w:rPr>
          <w:color w:val="3D3C3D"/>
          <w:spacing w:val="-1"/>
          <w:sz w:val="24"/>
        </w:rPr>
        <w:t xml:space="preserve"> </w:t>
      </w:r>
      <w:r>
        <w:rPr>
          <w:color w:val="3D3C3D"/>
          <w:sz w:val="24"/>
        </w:rPr>
        <w:t>Так</w:t>
      </w:r>
      <w:r>
        <w:rPr>
          <w:color w:val="3D3C3D"/>
          <w:spacing w:val="-2"/>
          <w:sz w:val="24"/>
        </w:rPr>
        <w:t xml:space="preserve"> </w:t>
      </w:r>
      <w:r>
        <w:rPr>
          <w:color w:val="3D3C3D"/>
          <w:sz w:val="24"/>
        </w:rPr>
        <w:t>в</w:t>
      </w:r>
      <w:r>
        <w:rPr>
          <w:color w:val="3D3C3D"/>
          <w:spacing w:val="-2"/>
          <w:sz w:val="24"/>
        </w:rPr>
        <w:t xml:space="preserve"> документе.</w:t>
      </w:r>
    </w:p>
    <w:p w:rsidR="000A5269" w:rsidRDefault="00B43DD3">
      <w:pPr>
        <w:spacing w:line="275" w:lineRule="exact"/>
        <w:ind w:left="642"/>
        <w:rPr>
          <w:sz w:val="24"/>
        </w:rPr>
      </w:pPr>
      <w:r>
        <w:rPr>
          <w:color w:val="3D3C3D"/>
          <w:sz w:val="24"/>
          <w:vertAlign w:val="superscript"/>
        </w:rPr>
        <w:t>882</w:t>
      </w:r>
      <w:r>
        <w:rPr>
          <w:color w:val="3D3C3D"/>
          <w:spacing w:val="-1"/>
          <w:sz w:val="24"/>
        </w:rPr>
        <w:t xml:space="preserve"> </w:t>
      </w:r>
      <w:r>
        <w:rPr>
          <w:color w:val="3D3C3D"/>
          <w:sz w:val="24"/>
        </w:rPr>
        <w:t>Так</w:t>
      </w:r>
      <w:r>
        <w:rPr>
          <w:color w:val="3D3C3D"/>
          <w:spacing w:val="-2"/>
          <w:sz w:val="24"/>
        </w:rPr>
        <w:t xml:space="preserve"> </w:t>
      </w:r>
      <w:r>
        <w:rPr>
          <w:color w:val="3D3C3D"/>
          <w:sz w:val="24"/>
        </w:rPr>
        <w:t>в</w:t>
      </w:r>
      <w:r>
        <w:rPr>
          <w:color w:val="3D3C3D"/>
          <w:spacing w:val="-2"/>
          <w:sz w:val="24"/>
        </w:rPr>
        <w:t xml:space="preserve"> документе.</w:t>
      </w:r>
    </w:p>
    <w:p w:rsidR="000A5269" w:rsidRDefault="00B43DD3">
      <w:pPr>
        <w:ind w:left="642" w:hanging="1"/>
        <w:rPr>
          <w:sz w:val="24"/>
        </w:rPr>
      </w:pPr>
      <w:r>
        <w:rPr>
          <w:color w:val="3D3C3D"/>
          <w:sz w:val="24"/>
          <w:vertAlign w:val="superscript"/>
        </w:rPr>
        <w:t>883</w:t>
      </w:r>
      <w:r>
        <w:rPr>
          <w:color w:val="3D3C3D"/>
          <w:spacing w:val="40"/>
          <w:sz w:val="24"/>
        </w:rPr>
        <w:t xml:space="preserve"> </w:t>
      </w:r>
      <w:r>
        <w:rPr>
          <w:color w:val="3D3C3D"/>
          <w:sz w:val="24"/>
        </w:rPr>
        <w:t>В</w:t>
      </w:r>
      <w:r>
        <w:rPr>
          <w:color w:val="3D3C3D"/>
          <w:spacing w:val="40"/>
          <w:sz w:val="24"/>
        </w:rPr>
        <w:t xml:space="preserve"> </w:t>
      </w:r>
      <w:r>
        <w:rPr>
          <w:color w:val="3D3C3D"/>
          <w:sz w:val="24"/>
        </w:rPr>
        <w:t>документе</w:t>
      </w:r>
      <w:r>
        <w:rPr>
          <w:color w:val="3D3C3D"/>
          <w:spacing w:val="40"/>
          <w:sz w:val="24"/>
        </w:rPr>
        <w:t xml:space="preserve"> </w:t>
      </w:r>
      <w:r>
        <w:rPr>
          <w:color w:val="3D3C3D"/>
          <w:sz w:val="24"/>
        </w:rPr>
        <w:t>поверх</w:t>
      </w:r>
      <w:r>
        <w:rPr>
          <w:color w:val="3D3C3D"/>
          <w:spacing w:val="40"/>
          <w:sz w:val="24"/>
        </w:rPr>
        <w:t xml:space="preserve"> </w:t>
      </w:r>
      <w:r>
        <w:rPr>
          <w:color w:val="3D3C3D"/>
          <w:sz w:val="24"/>
        </w:rPr>
        <w:t>буквы</w:t>
      </w:r>
      <w:r>
        <w:rPr>
          <w:color w:val="3D3C3D"/>
          <w:spacing w:val="40"/>
          <w:sz w:val="24"/>
        </w:rPr>
        <w:t xml:space="preserve"> </w:t>
      </w:r>
      <w:r>
        <w:rPr>
          <w:color w:val="3D3C3D"/>
          <w:sz w:val="24"/>
        </w:rPr>
        <w:t>«н»</w:t>
      </w:r>
      <w:r>
        <w:rPr>
          <w:color w:val="3D3C3D"/>
          <w:spacing w:val="40"/>
          <w:sz w:val="24"/>
        </w:rPr>
        <w:t xml:space="preserve"> </w:t>
      </w:r>
      <w:r>
        <w:rPr>
          <w:color w:val="3D3C3D"/>
          <w:sz w:val="24"/>
        </w:rPr>
        <w:t>напечатан</w:t>
      </w:r>
      <w:r>
        <w:rPr>
          <w:color w:val="3D3C3D"/>
          <w:spacing w:val="40"/>
          <w:sz w:val="24"/>
        </w:rPr>
        <w:t xml:space="preserve"> </w:t>
      </w:r>
      <w:r>
        <w:rPr>
          <w:color w:val="3D3C3D"/>
          <w:sz w:val="24"/>
        </w:rPr>
        <w:t>знак</w:t>
      </w:r>
      <w:r>
        <w:rPr>
          <w:color w:val="3D3C3D"/>
          <w:spacing w:val="40"/>
          <w:sz w:val="24"/>
        </w:rPr>
        <w:t xml:space="preserve"> </w:t>
      </w:r>
      <w:r>
        <w:rPr>
          <w:color w:val="3D3C3D"/>
          <w:sz w:val="24"/>
        </w:rPr>
        <w:t>переноса,</w:t>
      </w:r>
      <w:r>
        <w:rPr>
          <w:color w:val="3D3C3D"/>
          <w:spacing w:val="40"/>
          <w:sz w:val="24"/>
        </w:rPr>
        <w:t xml:space="preserve"> </w:t>
      </w:r>
      <w:r>
        <w:rPr>
          <w:color w:val="3D3C3D"/>
          <w:sz w:val="24"/>
        </w:rPr>
        <w:t>отсюда</w:t>
      </w:r>
      <w:r>
        <w:rPr>
          <w:color w:val="3D3C3D"/>
          <w:spacing w:val="40"/>
          <w:sz w:val="24"/>
        </w:rPr>
        <w:t xml:space="preserve"> </w:t>
      </w:r>
      <w:r>
        <w:rPr>
          <w:color w:val="3D3C3D"/>
          <w:sz w:val="24"/>
        </w:rPr>
        <w:t>фамилия</w:t>
      </w:r>
      <w:r>
        <w:rPr>
          <w:color w:val="3D3C3D"/>
          <w:spacing w:val="40"/>
          <w:sz w:val="24"/>
        </w:rPr>
        <w:t xml:space="preserve"> </w:t>
      </w:r>
      <w:r>
        <w:rPr>
          <w:color w:val="3D3C3D"/>
          <w:sz w:val="24"/>
        </w:rPr>
        <w:t>может</w:t>
      </w:r>
      <w:r>
        <w:rPr>
          <w:color w:val="3D3C3D"/>
          <w:spacing w:val="80"/>
          <w:sz w:val="24"/>
        </w:rPr>
        <w:t xml:space="preserve"> </w:t>
      </w:r>
      <w:r>
        <w:rPr>
          <w:color w:val="3D3C3D"/>
          <w:sz w:val="24"/>
        </w:rPr>
        <w:t>читаться и как «Тебясова».</w:t>
      </w:r>
    </w:p>
    <w:p w:rsidR="000A5269" w:rsidRDefault="00B43DD3">
      <w:pPr>
        <w:spacing w:line="274" w:lineRule="exact"/>
        <w:ind w:left="642"/>
        <w:rPr>
          <w:sz w:val="24"/>
        </w:rPr>
      </w:pPr>
      <w:r>
        <w:rPr>
          <w:color w:val="3D3C3D"/>
          <w:sz w:val="24"/>
          <w:vertAlign w:val="superscript"/>
        </w:rPr>
        <w:t>884</w:t>
      </w:r>
      <w:r>
        <w:rPr>
          <w:color w:val="3D3C3D"/>
          <w:spacing w:val="-9"/>
          <w:sz w:val="24"/>
        </w:rPr>
        <w:t xml:space="preserve"> </w:t>
      </w:r>
      <w:r>
        <w:rPr>
          <w:color w:val="3D3C3D"/>
          <w:sz w:val="24"/>
        </w:rPr>
        <w:t>Окончание</w:t>
      </w:r>
      <w:r>
        <w:rPr>
          <w:color w:val="3D3C3D"/>
          <w:spacing w:val="-10"/>
          <w:sz w:val="24"/>
        </w:rPr>
        <w:t xml:space="preserve"> </w:t>
      </w:r>
      <w:r>
        <w:rPr>
          <w:color w:val="3D3C3D"/>
          <w:sz w:val="24"/>
        </w:rPr>
        <w:t>предложения</w:t>
      </w:r>
      <w:r>
        <w:rPr>
          <w:color w:val="3D3C3D"/>
          <w:spacing w:val="-10"/>
          <w:sz w:val="24"/>
        </w:rPr>
        <w:t xml:space="preserve"> </w:t>
      </w:r>
      <w:r>
        <w:rPr>
          <w:color w:val="3D3C3D"/>
          <w:sz w:val="24"/>
        </w:rPr>
        <w:t>слабо</w:t>
      </w:r>
      <w:r>
        <w:rPr>
          <w:color w:val="3D3C3D"/>
          <w:spacing w:val="-10"/>
          <w:sz w:val="24"/>
        </w:rPr>
        <w:t xml:space="preserve"> </w:t>
      </w:r>
      <w:r>
        <w:rPr>
          <w:color w:val="3D3C3D"/>
          <w:spacing w:val="-2"/>
          <w:sz w:val="24"/>
        </w:rPr>
        <w:t>пропечатано.</w:t>
      </w:r>
    </w:p>
    <w:p w:rsidR="000A5269" w:rsidRDefault="00B43DD3">
      <w:pPr>
        <w:spacing w:line="276" w:lineRule="exact"/>
        <w:ind w:left="642"/>
        <w:rPr>
          <w:i/>
          <w:sz w:val="24"/>
        </w:rPr>
      </w:pPr>
      <w:r>
        <w:rPr>
          <w:color w:val="3D3C3D"/>
          <w:sz w:val="24"/>
          <w:vertAlign w:val="superscript"/>
        </w:rPr>
        <w:t>885</w:t>
      </w:r>
      <w:r>
        <w:rPr>
          <w:color w:val="3D3C3D"/>
          <w:spacing w:val="-11"/>
          <w:sz w:val="24"/>
        </w:rPr>
        <w:t xml:space="preserve"> </w:t>
      </w:r>
      <w:r>
        <w:rPr>
          <w:color w:val="3D3C3D"/>
          <w:sz w:val="24"/>
        </w:rPr>
        <w:t>Слово</w:t>
      </w:r>
      <w:r>
        <w:rPr>
          <w:color w:val="3D3C3D"/>
          <w:spacing w:val="-12"/>
          <w:sz w:val="24"/>
        </w:rPr>
        <w:t xml:space="preserve"> </w:t>
      </w:r>
      <w:r>
        <w:rPr>
          <w:color w:val="3D3C3D"/>
          <w:sz w:val="24"/>
        </w:rPr>
        <w:t>написано</w:t>
      </w:r>
      <w:r>
        <w:rPr>
          <w:color w:val="3D3C3D"/>
          <w:spacing w:val="-11"/>
          <w:sz w:val="24"/>
        </w:rPr>
        <w:t xml:space="preserve"> </w:t>
      </w:r>
      <w:r>
        <w:rPr>
          <w:color w:val="3D3C3D"/>
          <w:sz w:val="24"/>
        </w:rPr>
        <w:t>неразборчиво.</w:t>
      </w:r>
      <w:r>
        <w:rPr>
          <w:color w:val="3D3C3D"/>
          <w:spacing w:val="-12"/>
          <w:sz w:val="24"/>
        </w:rPr>
        <w:t xml:space="preserve"> </w:t>
      </w:r>
      <w:r>
        <w:rPr>
          <w:color w:val="3D3C3D"/>
          <w:sz w:val="24"/>
        </w:rPr>
        <w:t>Предположительно:</w:t>
      </w:r>
      <w:r>
        <w:rPr>
          <w:color w:val="3D3C3D"/>
          <w:spacing w:val="-11"/>
          <w:sz w:val="24"/>
        </w:rPr>
        <w:t xml:space="preserve"> </w:t>
      </w:r>
      <w:r>
        <w:rPr>
          <w:i/>
          <w:color w:val="3D3C3D"/>
          <w:spacing w:val="-2"/>
          <w:sz w:val="24"/>
        </w:rPr>
        <w:t>вынести</w:t>
      </w:r>
    </w:p>
    <w:p w:rsidR="000A5269" w:rsidRDefault="000A5269">
      <w:pPr>
        <w:spacing w:line="276" w:lineRule="exact"/>
        <w:rPr>
          <w:i/>
          <w:sz w:val="24"/>
        </w:rPr>
        <w:sectPr w:rsidR="000A5269">
          <w:pgSz w:w="11910" w:h="16840"/>
          <w:pgMar w:top="1080" w:right="992" w:bottom="1180" w:left="850" w:header="0" w:footer="983" w:gutter="0"/>
          <w:cols w:space="720"/>
        </w:sectPr>
      </w:pPr>
    </w:p>
    <w:p w:rsidR="000A5269" w:rsidRDefault="00B43DD3">
      <w:pPr>
        <w:pStyle w:val="4"/>
        <w:spacing w:before="64"/>
        <w:ind w:left="380" w:right="632" w:hanging="1"/>
      </w:pPr>
      <w:bookmarkStart w:id="64" w:name="_TOC_250017"/>
      <w:r>
        <w:rPr>
          <w:color w:val="3D3C3D"/>
        </w:rPr>
        <w:lastRenderedPageBreak/>
        <w:t>№ 182. Сообщение о предосудительных действиях председателя Осиновского сельского исполкома, составленное начальником Управления</w:t>
      </w:r>
      <w:r>
        <w:rPr>
          <w:color w:val="3D3C3D"/>
          <w:spacing w:val="-11"/>
        </w:rPr>
        <w:t xml:space="preserve"> </w:t>
      </w:r>
      <w:r>
        <w:rPr>
          <w:color w:val="3D3C3D"/>
        </w:rPr>
        <w:t>НКГБ</w:t>
      </w:r>
      <w:r>
        <w:rPr>
          <w:color w:val="3D3C3D"/>
          <w:spacing w:val="-12"/>
        </w:rPr>
        <w:t xml:space="preserve"> </w:t>
      </w:r>
      <w:r>
        <w:rPr>
          <w:color w:val="3D3C3D"/>
        </w:rPr>
        <w:t>Курганской</w:t>
      </w:r>
      <w:r>
        <w:rPr>
          <w:color w:val="3D3C3D"/>
          <w:spacing w:val="-11"/>
        </w:rPr>
        <w:t xml:space="preserve"> </w:t>
      </w:r>
      <w:r>
        <w:rPr>
          <w:color w:val="3D3C3D"/>
        </w:rPr>
        <w:t>области,</w:t>
      </w:r>
      <w:r>
        <w:rPr>
          <w:color w:val="3D3C3D"/>
          <w:spacing w:val="-12"/>
        </w:rPr>
        <w:t xml:space="preserve"> </w:t>
      </w:r>
      <w:r>
        <w:rPr>
          <w:color w:val="3D3C3D"/>
        </w:rPr>
        <w:t>полковником</w:t>
      </w:r>
      <w:r>
        <w:rPr>
          <w:color w:val="3D3C3D"/>
          <w:spacing w:val="-11"/>
        </w:rPr>
        <w:t xml:space="preserve"> </w:t>
      </w:r>
      <w:bookmarkEnd w:id="64"/>
      <w:r>
        <w:rPr>
          <w:color w:val="3D3C3D"/>
        </w:rPr>
        <w:t>госбезопасности Саломатовым А.С.</w:t>
      </w:r>
    </w:p>
    <w:p w:rsidR="000A5269" w:rsidRDefault="00B43DD3">
      <w:pPr>
        <w:pStyle w:val="a3"/>
        <w:ind w:left="6943" w:right="488" w:firstLine="964"/>
        <w:jc w:val="right"/>
      </w:pPr>
      <w:r>
        <w:rPr>
          <w:color w:val="3D3C3D"/>
        </w:rPr>
        <w:t>21</w:t>
      </w:r>
      <w:r>
        <w:rPr>
          <w:color w:val="3D3C3D"/>
          <w:spacing w:val="-11"/>
        </w:rPr>
        <w:t xml:space="preserve"> </w:t>
      </w:r>
      <w:r>
        <w:rPr>
          <w:color w:val="3D3C3D"/>
        </w:rPr>
        <w:t>мая</w:t>
      </w:r>
      <w:r>
        <w:rPr>
          <w:color w:val="3D3C3D"/>
          <w:spacing w:val="-12"/>
        </w:rPr>
        <w:t xml:space="preserve"> </w:t>
      </w:r>
      <w:r>
        <w:rPr>
          <w:color w:val="3D3C3D"/>
        </w:rPr>
        <w:t>1943</w:t>
      </w:r>
      <w:r>
        <w:rPr>
          <w:color w:val="3D3C3D"/>
          <w:spacing w:val="-10"/>
        </w:rPr>
        <w:t xml:space="preserve"> </w:t>
      </w:r>
      <w:r>
        <w:rPr>
          <w:color w:val="3D3C3D"/>
        </w:rPr>
        <w:t>г. Совершенно</w:t>
      </w:r>
      <w:r>
        <w:rPr>
          <w:color w:val="3D3C3D"/>
          <w:spacing w:val="-7"/>
        </w:rPr>
        <w:t xml:space="preserve"> </w:t>
      </w:r>
      <w:r>
        <w:rPr>
          <w:color w:val="3D3C3D"/>
          <w:spacing w:val="-2"/>
        </w:rPr>
        <w:t>секретно</w:t>
      </w:r>
    </w:p>
    <w:p w:rsidR="000A5269" w:rsidRDefault="00B43DD3">
      <w:pPr>
        <w:pStyle w:val="a3"/>
        <w:spacing w:before="314"/>
        <w:ind w:left="241" w:right="493" w:firstLine="282"/>
      </w:pPr>
      <w:r>
        <w:rPr>
          <w:color w:val="3D3C3D"/>
        </w:rPr>
        <w:t>Председателем Осиновского Сельисполкома Депутатов Трудящихся Каргапольского района работал БРАГИН Николай Захарович, 1901 года рождения, беспартийный.</w:t>
      </w:r>
    </w:p>
    <w:p w:rsidR="000A5269" w:rsidRDefault="00B43DD3">
      <w:pPr>
        <w:pStyle w:val="a3"/>
        <w:ind w:left="241" w:right="489" w:firstLine="282"/>
      </w:pPr>
      <w:r>
        <w:rPr>
          <w:color w:val="3D3C3D"/>
        </w:rPr>
        <w:t>БРАГИН, вместо руководства колхозами и мобилизации масс на выполнение поставленных задач условиями военного времени, систематически пьянствовал, разлагал колхозников и терроризировал население, а именно:</w:t>
      </w:r>
    </w:p>
    <w:p w:rsidR="000A5269" w:rsidRDefault="00B43DD3">
      <w:pPr>
        <w:pStyle w:val="a3"/>
        <w:ind w:left="241" w:right="492" w:firstLine="282"/>
      </w:pPr>
      <w:r>
        <w:rPr>
          <w:color w:val="3D3C3D"/>
        </w:rPr>
        <w:t>В апреле месяце 1943 года, будучи пьяным, БРАГИН арестовал группу колхозников, не выехавших своевременно на лесосплав по тем мотивам, что не была отремонтирована обувь. Продержав сутки, БРАГИН всех арестованных им колхозников отправил на лесосплав.</w:t>
      </w:r>
    </w:p>
    <w:p w:rsidR="000A5269" w:rsidRDefault="00B43DD3">
      <w:pPr>
        <w:pStyle w:val="a3"/>
        <w:ind w:left="240" w:right="485" w:firstLine="282"/>
      </w:pPr>
      <w:r>
        <w:rPr>
          <w:color w:val="3D3C3D"/>
        </w:rPr>
        <w:t xml:space="preserve">5-го мая с/года БРАГИН, также в пьяном состоянии, арестовал 80-летнюю старуху УФИМЦЕВУ, мать фронтовика, и двух ее внуков в возрасте 9 и 11 </w:t>
      </w:r>
      <w:r>
        <w:rPr>
          <w:color w:val="3D3C3D"/>
          <w:spacing w:val="-4"/>
        </w:rPr>
        <w:t>лет.</w:t>
      </w:r>
    </w:p>
    <w:p w:rsidR="000A5269" w:rsidRDefault="00B43DD3">
      <w:pPr>
        <w:pStyle w:val="a3"/>
        <w:ind w:left="240" w:right="492" w:firstLine="282"/>
      </w:pPr>
      <w:r>
        <w:rPr>
          <w:color w:val="3D3C3D"/>
        </w:rPr>
        <w:t>Видя такое бесчинство, чинимое БРАГИНЫМ, вмешалась председатель женсовета семей эвакуированных фронтовиков ЛИХОДЕЕВА и депутат с[ель]совета БОЛОТОВА, БРАГИН арестовал и ЛИХОДЕЕВУ и нанес ей побои. Когда БОЛОТОВА пыталась защищать от побоев ЛИХОДЕЕВУ, БРАГИН избил и ее.</w:t>
      </w:r>
    </w:p>
    <w:p w:rsidR="000A5269" w:rsidRDefault="00B43DD3">
      <w:pPr>
        <w:pStyle w:val="a3"/>
        <w:ind w:left="241" w:right="493" w:firstLine="282"/>
      </w:pPr>
      <w:r>
        <w:rPr>
          <w:color w:val="3D3C3D"/>
        </w:rPr>
        <w:t>БРАГИН нелегально приобрел револьвер системы «Смитвиссон» и угрожал колхозникам расстреливать всех тех, кого найдет нужным, что онякобы на это имеет санкцию от районных организаций.</w:t>
      </w:r>
    </w:p>
    <w:p w:rsidR="000A5269" w:rsidRDefault="00B43DD3">
      <w:pPr>
        <w:pStyle w:val="a3"/>
        <w:ind w:left="241" w:right="493" w:firstLine="282"/>
      </w:pPr>
      <w:r>
        <w:rPr>
          <w:color w:val="3D3C3D"/>
        </w:rPr>
        <w:t>Избивая свою жену, БРАГИН арестовал ее и под конвоем пытался направить ее в Райотделение НКВД.</w:t>
      </w:r>
    </w:p>
    <w:p w:rsidR="000A5269" w:rsidRDefault="00B43DD3">
      <w:pPr>
        <w:pStyle w:val="a3"/>
        <w:ind w:left="241" w:right="491" w:firstLine="282"/>
      </w:pPr>
      <w:r>
        <w:rPr>
          <w:color w:val="3D3C3D"/>
        </w:rPr>
        <w:t>Наряду с этим, БРАГИН проявлял антисоветские настроения, высказывал клеветнические измышления на Советскую действительность.</w:t>
      </w:r>
    </w:p>
    <w:p w:rsidR="000A5269" w:rsidRDefault="00B43DD3">
      <w:pPr>
        <w:pStyle w:val="a3"/>
        <w:ind w:left="241" w:right="496" w:firstLine="282"/>
      </w:pPr>
      <w:r>
        <w:rPr>
          <w:color w:val="3D3C3D"/>
        </w:rPr>
        <w:t>В пасхальные дни в квартире БРАГИНОЙ Устиньи было нелегально организовано богослужение.</w:t>
      </w:r>
    </w:p>
    <w:p w:rsidR="000A5269" w:rsidRDefault="00B43DD3">
      <w:pPr>
        <w:pStyle w:val="a3"/>
        <w:ind w:left="241" w:right="489" w:firstLine="282"/>
      </w:pPr>
      <w:r>
        <w:rPr>
          <w:color w:val="3D3C3D"/>
        </w:rPr>
        <w:t>Возмущаясь таким фактом, население стали</w:t>
      </w:r>
      <w:r>
        <w:rPr>
          <w:color w:val="3D3C3D"/>
          <w:vertAlign w:val="superscript"/>
        </w:rPr>
        <w:t>886</w:t>
      </w:r>
      <w:r>
        <w:rPr>
          <w:color w:val="3D3C3D"/>
          <w:spacing w:val="40"/>
        </w:rPr>
        <w:t xml:space="preserve"> </w:t>
      </w:r>
      <w:r>
        <w:rPr>
          <w:color w:val="3D3C3D"/>
        </w:rPr>
        <w:t>требовать от председателя совета БРАГИНА прекращения религиозного отправления, а когда вмешалась Секретарь Парторганизации ТОПОРКОВА, БРАГИН заявил:</w:t>
      </w:r>
    </w:p>
    <w:p w:rsidR="000A5269" w:rsidRDefault="00B43DD3">
      <w:pPr>
        <w:pStyle w:val="a3"/>
        <w:ind w:left="241" w:right="491" w:firstLine="351"/>
      </w:pPr>
      <w:r>
        <w:rPr>
          <w:color w:val="3D3C3D"/>
        </w:rPr>
        <w:t>«Не суйтесь, куда Вас не просят, я знаю, что делаю, есть Указ правительства</w:t>
      </w:r>
      <w:r>
        <w:rPr>
          <w:color w:val="3D3C3D"/>
          <w:spacing w:val="-4"/>
        </w:rPr>
        <w:t xml:space="preserve"> </w:t>
      </w:r>
      <w:r>
        <w:rPr>
          <w:color w:val="3D3C3D"/>
        </w:rPr>
        <w:t>открыть</w:t>
      </w:r>
      <w:r>
        <w:rPr>
          <w:color w:val="3D3C3D"/>
          <w:spacing w:val="-2"/>
        </w:rPr>
        <w:t xml:space="preserve"> </w:t>
      </w:r>
      <w:r>
        <w:rPr>
          <w:color w:val="3D3C3D"/>
        </w:rPr>
        <w:t>церкви и</w:t>
      </w:r>
      <w:r>
        <w:rPr>
          <w:color w:val="3D3C3D"/>
          <w:spacing w:val="-3"/>
        </w:rPr>
        <w:t xml:space="preserve"> </w:t>
      </w:r>
      <w:r>
        <w:rPr>
          <w:color w:val="3D3C3D"/>
        </w:rPr>
        <w:t>разрешить</w:t>
      </w:r>
      <w:r>
        <w:rPr>
          <w:color w:val="3D3C3D"/>
          <w:spacing w:val="-1"/>
        </w:rPr>
        <w:t xml:space="preserve"> </w:t>
      </w:r>
      <w:r>
        <w:rPr>
          <w:color w:val="3D3C3D"/>
        </w:rPr>
        <w:t>попам</w:t>
      </w:r>
      <w:r>
        <w:rPr>
          <w:color w:val="3D3C3D"/>
          <w:spacing w:val="-1"/>
        </w:rPr>
        <w:t xml:space="preserve"> </w:t>
      </w:r>
      <w:r>
        <w:rPr>
          <w:color w:val="3D3C3D"/>
        </w:rPr>
        <w:t>служить,</w:t>
      </w:r>
      <w:r>
        <w:rPr>
          <w:color w:val="3D3C3D"/>
          <w:spacing w:val="-1"/>
        </w:rPr>
        <w:t xml:space="preserve"> </w:t>
      </w:r>
      <w:r>
        <w:rPr>
          <w:color w:val="3D3C3D"/>
        </w:rPr>
        <w:t>вот если</w:t>
      </w:r>
      <w:r>
        <w:rPr>
          <w:color w:val="3D3C3D"/>
          <w:spacing w:val="-3"/>
        </w:rPr>
        <w:t xml:space="preserve"> </w:t>
      </w:r>
      <w:r>
        <w:rPr>
          <w:color w:val="3D3C3D"/>
        </w:rPr>
        <w:t>бы</w:t>
      </w:r>
      <w:r>
        <w:rPr>
          <w:color w:val="3D3C3D"/>
          <w:spacing w:val="-3"/>
        </w:rPr>
        <w:t xml:space="preserve"> </w:t>
      </w:r>
      <w:r>
        <w:rPr>
          <w:color w:val="3D3C3D"/>
        </w:rPr>
        <w:t>наша церковь не была разобрана, то открыли бы и ее, тогда служил бы не в</w:t>
      </w:r>
      <w:r>
        <w:rPr>
          <w:color w:val="3D3C3D"/>
          <w:spacing w:val="40"/>
        </w:rPr>
        <w:t xml:space="preserve"> </w:t>
      </w:r>
      <w:r>
        <w:rPr>
          <w:color w:val="3D3C3D"/>
        </w:rPr>
        <w:t>частной квартире».</w:t>
      </w:r>
    </w:p>
    <w:p w:rsidR="000A5269" w:rsidRDefault="000A5269">
      <w:pPr>
        <w:pStyle w:val="a3"/>
        <w:jc w:val="left"/>
        <w:rPr>
          <w:sz w:val="20"/>
        </w:rPr>
      </w:pPr>
    </w:p>
    <w:p w:rsidR="000A5269" w:rsidRDefault="00B43DD3">
      <w:pPr>
        <w:pStyle w:val="a3"/>
        <w:spacing w:before="50"/>
        <w:jc w:val="left"/>
        <w:rPr>
          <w:sz w:val="20"/>
        </w:rPr>
      </w:pPr>
      <w:r>
        <w:rPr>
          <w:noProof/>
          <w:sz w:val="20"/>
          <w:lang w:eastAsia="ru-RU"/>
        </w:rPr>
        <mc:AlternateContent>
          <mc:Choice Requires="wps">
            <w:drawing>
              <wp:anchor distT="0" distB="0" distL="0" distR="0" simplePos="0" relativeHeight="487742976" behindDoc="1" locked="0" layoutInCell="1" allowOverlap="1" wp14:anchorId="4B6A030B" wp14:editId="3D0392A4">
                <wp:simplePos x="0" y="0"/>
                <wp:positionH relativeFrom="page">
                  <wp:posOffset>692912</wp:posOffset>
                </wp:positionH>
                <wp:positionV relativeFrom="paragraph">
                  <wp:posOffset>193132</wp:posOffset>
                </wp:positionV>
                <wp:extent cx="1824355" cy="9525"/>
                <wp:effectExtent l="0" t="0" r="0" b="0"/>
                <wp:wrapTopAndBottom/>
                <wp:docPr id="326" name="Graphic 32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4355" cy="9525"/>
                        </a:xfrm>
                        <a:custGeom>
                          <a:avLst/>
                          <a:gdLst/>
                          <a:ahLst/>
                          <a:cxnLst/>
                          <a:rect l="l" t="t" r="r" b="b"/>
                          <a:pathLst>
                            <a:path w="1824355" h="9525">
                              <a:moveTo>
                                <a:pt x="1823885" y="0"/>
                              </a:moveTo>
                              <a:lnTo>
                                <a:pt x="0" y="0"/>
                              </a:lnTo>
                              <a:lnTo>
                                <a:pt x="0" y="9128"/>
                              </a:lnTo>
                              <a:lnTo>
                                <a:pt x="1823885" y="9128"/>
                              </a:lnTo>
                              <a:lnTo>
                                <a:pt x="1823885" y="0"/>
                              </a:lnTo>
                              <a:close/>
                            </a:path>
                          </a:pathLst>
                        </a:custGeom>
                        <a:solidFill>
                          <a:srgbClr val="3D3C3D"/>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54.560001pt;margin-top:15.207252pt;width:143.613pt;height:.71878pt;mso-position-horizontal-relative:page;mso-position-vertical-relative:paragraph;z-index:-15573504;mso-wrap-distance-left:0;mso-wrap-distance-right:0" id="docshape300" filled="true" fillcolor="#3d3c3d" stroked="false">
                <v:fill type="solid"/>
                <w10:wrap type="topAndBottom"/>
              </v:rect>
            </w:pict>
          </mc:Fallback>
        </mc:AlternateContent>
      </w:r>
    </w:p>
    <w:p w:rsidR="000A5269" w:rsidRDefault="00B43DD3">
      <w:pPr>
        <w:spacing w:before="94"/>
        <w:ind w:left="241"/>
        <w:rPr>
          <w:sz w:val="24"/>
        </w:rPr>
      </w:pPr>
      <w:r>
        <w:rPr>
          <w:color w:val="3D3C3D"/>
          <w:sz w:val="24"/>
          <w:vertAlign w:val="superscript"/>
        </w:rPr>
        <w:t>886</w:t>
      </w:r>
      <w:r>
        <w:rPr>
          <w:color w:val="3D3C3D"/>
          <w:spacing w:val="-1"/>
          <w:sz w:val="24"/>
        </w:rPr>
        <w:t xml:space="preserve"> </w:t>
      </w:r>
      <w:r>
        <w:rPr>
          <w:color w:val="3D3C3D"/>
          <w:sz w:val="24"/>
        </w:rPr>
        <w:t>Так</w:t>
      </w:r>
      <w:r>
        <w:rPr>
          <w:color w:val="3D3C3D"/>
          <w:spacing w:val="-2"/>
          <w:sz w:val="24"/>
        </w:rPr>
        <w:t xml:space="preserve"> </w:t>
      </w:r>
      <w:r>
        <w:rPr>
          <w:color w:val="3D3C3D"/>
          <w:sz w:val="24"/>
        </w:rPr>
        <w:t>в</w:t>
      </w:r>
      <w:r>
        <w:rPr>
          <w:color w:val="3D3C3D"/>
          <w:spacing w:val="-2"/>
          <w:sz w:val="24"/>
        </w:rPr>
        <w:t xml:space="preserve"> документе.</w:t>
      </w:r>
    </w:p>
    <w:p w:rsidR="000A5269" w:rsidRDefault="000A5269">
      <w:pPr>
        <w:rPr>
          <w:sz w:val="24"/>
        </w:rPr>
        <w:sectPr w:rsidR="000A5269">
          <w:pgSz w:w="11910" w:h="16840"/>
          <w:pgMar w:top="1080" w:right="992" w:bottom="1180" w:left="850" w:header="0" w:footer="983" w:gutter="0"/>
          <w:cols w:space="720"/>
        </w:sectPr>
      </w:pPr>
    </w:p>
    <w:p w:rsidR="000A5269" w:rsidRDefault="00B43DD3">
      <w:pPr>
        <w:pStyle w:val="a3"/>
        <w:spacing w:before="60"/>
        <w:ind w:left="642" w:right="93" w:firstLine="282"/>
      </w:pPr>
      <w:r>
        <w:rPr>
          <w:color w:val="3D3C3D"/>
        </w:rPr>
        <w:lastRenderedPageBreak/>
        <w:t>Присутствующий при этом разговоре избач БРАГИН Федор Григорьевич, поддерживая Председателя с[ель]совета БРАГИНА Н.З., сказал:</w:t>
      </w:r>
    </w:p>
    <w:p w:rsidR="000A5269" w:rsidRDefault="00B43DD3">
      <w:pPr>
        <w:pStyle w:val="a3"/>
        <w:ind w:left="642" w:right="96" w:firstLine="351"/>
      </w:pPr>
      <w:r>
        <w:rPr>
          <w:color w:val="3D3C3D"/>
        </w:rPr>
        <w:t>«Да, Указ правительства об открытии церквей есть, нам его читали тогда, когда я лежал в госпитале, он опубликован в той же газете, в которой опубликован Указ о введении погон».</w:t>
      </w:r>
    </w:p>
    <w:p w:rsidR="000A5269" w:rsidRDefault="00B43DD3">
      <w:pPr>
        <w:pStyle w:val="a3"/>
        <w:ind w:left="924" w:right="623"/>
      </w:pPr>
      <w:r>
        <w:rPr>
          <w:color w:val="3D3C3D"/>
        </w:rPr>
        <w:t>БРАГИН</w:t>
      </w:r>
      <w:r>
        <w:rPr>
          <w:color w:val="3D3C3D"/>
          <w:spacing w:val="-9"/>
        </w:rPr>
        <w:t xml:space="preserve"> </w:t>
      </w:r>
      <w:r>
        <w:rPr>
          <w:color w:val="3D3C3D"/>
        </w:rPr>
        <w:t>нами</w:t>
      </w:r>
      <w:r>
        <w:rPr>
          <w:color w:val="3D3C3D"/>
          <w:spacing w:val="-8"/>
        </w:rPr>
        <w:t xml:space="preserve"> </w:t>
      </w:r>
      <w:r>
        <w:rPr>
          <w:color w:val="3D3C3D"/>
        </w:rPr>
        <w:t>арестован</w:t>
      </w:r>
      <w:r>
        <w:rPr>
          <w:color w:val="3D3C3D"/>
          <w:spacing w:val="-10"/>
        </w:rPr>
        <w:t xml:space="preserve"> </w:t>
      </w:r>
      <w:r>
        <w:rPr>
          <w:color w:val="3D3C3D"/>
        </w:rPr>
        <w:t>и</w:t>
      </w:r>
      <w:r>
        <w:rPr>
          <w:color w:val="3D3C3D"/>
          <w:spacing w:val="-8"/>
        </w:rPr>
        <w:t xml:space="preserve"> </w:t>
      </w:r>
      <w:r>
        <w:rPr>
          <w:color w:val="3D3C3D"/>
        </w:rPr>
        <w:t>привлекается</w:t>
      </w:r>
      <w:r>
        <w:rPr>
          <w:color w:val="3D3C3D"/>
          <w:spacing w:val="-9"/>
        </w:rPr>
        <w:t xml:space="preserve"> </w:t>
      </w:r>
      <w:r>
        <w:rPr>
          <w:color w:val="3D3C3D"/>
        </w:rPr>
        <w:t>к</w:t>
      </w:r>
      <w:r>
        <w:rPr>
          <w:color w:val="3D3C3D"/>
          <w:spacing w:val="-8"/>
        </w:rPr>
        <w:t xml:space="preserve"> </w:t>
      </w:r>
      <w:r>
        <w:rPr>
          <w:color w:val="3D3C3D"/>
        </w:rPr>
        <w:t>уголовной</w:t>
      </w:r>
      <w:r>
        <w:rPr>
          <w:color w:val="3D3C3D"/>
          <w:spacing w:val="-8"/>
        </w:rPr>
        <w:t xml:space="preserve"> </w:t>
      </w:r>
      <w:r>
        <w:rPr>
          <w:color w:val="3D3C3D"/>
        </w:rPr>
        <w:t>ответственности. Изложенное довожу до Вашего сведения.</w:t>
      </w:r>
    </w:p>
    <w:p w:rsidR="000A5269" w:rsidRDefault="00B43DD3">
      <w:pPr>
        <w:pStyle w:val="a3"/>
        <w:ind w:left="642" w:right="95" w:firstLine="282"/>
      </w:pPr>
      <w:r>
        <w:rPr>
          <w:color w:val="3D3C3D"/>
        </w:rPr>
        <w:t xml:space="preserve">Подпись: </w:t>
      </w:r>
      <w:r>
        <w:rPr>
          <w:i/>
          <w:color w:val="3D3C3D"/>
        </w:rPr>
        <w:t>Саломатов</w:t>
      </w:r>
      <w:r>
        <w:rPr>
          <w:color w:val="3D3C3D"/>
        </w:rPr>
        <w:t xml:space="preserve">, начальник Управления НКГБ КО, полковник </w:t>
      </w:r>
      <w:r>
        <w:rPr>
          <w:color w:val="3D3C3D"/>
          <w:spacing w:val="-2"/>
        </w:rPr>
        <w:t>госбезопасности</w:t>
      </w:r>
    </w:p>
    <w:p w:rsidR="000A5269" w:rsidRDefault="00DF3813">
      <w:pPr>
        <w:spacing w:line="319" w:lineRule="exact"/>
        <w:ind w:left="924"/>
        <w:jc w:val="both"/>
        <w:rPr>
          <w:i/>
          <w:sz w:val="28"/>
        </w:rPr>
      </w:pPr>
      <w:r>
        <w:rPr>
          <w:i/>
          <w:color w:val="3D3C3D"/>
          <w:sz w:val="28"/>
        </w:rPr>
        <w:t>ГАСПИ</w:t>
      </w:r>
      <w:r w:rsidR="00B43DD3">
        <w:rPr>
          <w:i/>
          <w:color w:val="3D3C3D"/>
          <w:sz w:val="28"/>
        </w:rPr>
        <w:t>КО.</w:t>
      </w:r>
      <w:r w:rsidR="00B43DD3">
        <w:rPr>
          <w:i/>
          <w:color w:val="3D3C3D"/>
          <w:spacing w:val="-6"/>
          <w:sz w:val="28"/>
        </w:rPr>
        <w:t xml:space="preserve"> </w:t>
      </w:r>
      <w:r w:rsidR="00B43DD3">
        <w:rPr>
          <w:i/>
          <w:color w:val="3D3C3D"/>
          <w:sz w:val="28"/>
        </w:rPr>
        <w:t>Ф.</w:t>
      </w:r>
      <w:r w:rsidR="00B43DD3">
        <w:rPr>
          <w:i/>
          <w:color w:val="3D3C3D"/>
          <w:spacing w:val="-4"/>
          <w:sz w:val="28"/>
        </w:rPr>
        <w:t xml:space="preserve"> </w:t>
      </w:r>
      <w:r w:rsidR="00B43DD3">
        <w:rPr>
          <w:i/>
          <w:color w:val="3D3C3D"/>
          <w:sz w:val="28"/>
        </w:rPr>
        <w:t>166.</w:t>
      </w:r>
      <w:r w:rsidR="00B43DD3">
        <w:rPr>
          <w:i/>
          <w:color w:val="3D3C3D"/>
          <w:spacing w:val="-4"/>
          <w:sz w:val="28"/>
        </w:rPr>
        <w:t xml:space="preserve"> </w:t>
      </w:r>
      <w:r w:rsidR="00B43DD3">
        <w:rPr>
          <w:i/>
          <w:color w:val="3D3C3D"/>
          <w:sz w:val="28"/>
        </w:rPr>
        <w:t>Оп.</w:t>
      </w:r>
      <w:r w:rsidR="00B43DD3">
        <w:rPr>
          <w:i/>
          <w:color w:val="3D3C3D"/>
          <w:spacing w:val="-4"/>
          <w:sz w:val="28"/>
        </w:rPr>
        <w:t xml:space="preserve"> </w:t>
      </w:r>
      <w:r w:rsidR="00B43DD3">
        <w:rPr>
          <w:i/>
          <w:color w:val="3D3C3D"/>
          <w:sz w:val="28"/>
        </w:rPr>
        <w:t>1.</w:t>
      </w:r>
      <w:r w:rsidR="00B43DD3">
        <w:rPr>
          <w:i/>
          <w:color w:val="3D3C3D"/>
          <w:spacing w:val="-4"/>
          <w:sz w:val="28"/>
        </w:rPr>
        <w:t xml:space="preserve"> </w:t>
      </w:r>
      <w:r w:rsidR="00B43DD3">
        <w:rPr>
          <w:i/>
          <w:color w:val="3D3C3D"/>
          <w:sz w:val="28"/>
        </w:rPr>
        <w:t>Д.</w:t>
      </w:r>
      <w:r w:rsidR="00B43DD3">
        <w:rPr>
          <w:i/>
          <w:color w:val="3D3C3D"/>
          <w:spacing w:val="-5"/>
          <w:sz w:val="28"/>
        </w:rPr>
        <w:t xml:space="preserve"> </w:t>
      </w:r>
      <w:r w:rsidR="00B43DD3">
        <w:rPr>
          <w:i/>
          <w:color w:val="3D3C3D"/>
          <w:sz w:val="28"/>
        </w:rPr>
        <w:t>162.</w:t>
      </w:r>
      <w:r w:rsidR="00B43DD3">
        <w:rPr>
          <w:i/>
          <w:color w:val="3D3C3D"/>
          <w:spacing w:val="-4"/>
          <w:sz w:val="28"/>
        </w:rPr>
        <w:t xml:space="preserve"> </w:t>
      </w:r>
      <w:r w:rsidR="00B43DD3">
        <w:rPr>
          <w:i/>
          <w:color w:val="3D3C3D"/>
          <w:sz w:val="28"/>
        </w:rPr>
        <w:t>Л.</w:t>
      </w:r>
      <w:r w:rsidR="00B43DD3">
        <w:rPr>
          <w:i/>
          <w:color w:val="3D3C3D"/>
          <w:spacing w:val="-4"/>
          <w:sz w:val="28"/>
        </w:rPr>
        <w:t xml:space="preserve"> </w:t>
      </w:r>
      <w:r w:rsidR="00B43DD3">
        <w:rPr>
          <w:i/>
          <w:color w:val="3D3C3D"/>
          <w:sz w:val="28"/>
        </w:rPr>
        <w:t>97-97</w:t>
      </w:r>
      <w:r w:rsidR="00B43DD3">
        <w:rPr>
          <w:i/>
          <w:color w:val="3D3C3D"/>
          <w:spacing w:val="-6"/>
          <w:sz w:val="28"/>
        </w:rPr>
        <w:t xml:space="preserve"> </w:t>
      </w:r>
      <w:r w:rsidR="00B43DD3">
        <w:rPr>
          <w:i/>
          <w:color w:val="3D3C3D"/>
          <w:spacing w:val="-5"/>
          <w:sz w:val="28"/>
        </w:rPr>
        <w:t>об.</w:t>
      </w:r>
    </w:p>
    <w:p w:rsidR="000A5269" w:rsidRDefault="000A5269">
      <w:pPr>
        <w:pStyle w:val="a3"/>
        <w:jc w:val="left"/>
        <w:rPr>
          <w:i/>
        </w:rPr>
      </w:pPr>
    </w:p>
    <w:p w:rsidR="000A5269" w:rsidRDefault="000A5269">
      <w:pPr>
        <w:pStyle w:val="a3"/>
        <w:spacing w:before="320"/>
        <w:jc w:val="left"/>
        <w:rPr>
          <w:i/>
        </w:rPr>
      </w:pPr>
    </w:p>
    <w:p w:rsidR="000A5269" w:rsidRDefault="00B43DD3">
      <w:pPr>
        <w:pStyle w:val="4"/>
        <w:ind w:left="740" w:right="191"/>
      </w:pPr>
      <w:r>
        <w:rPr>
          <w:color w:val="3D3C3D"/>
        </w:rPr>
        <w:t>№</w:t>
      </w:r>
      <w:r>
        <w:rPr>
          <w:color w:val="3D3C3D"/>
          <w:spacing w:val="-6"/>
        </w:rPr>
        <w:t xml:space="preserve"> </w:t>
      </w:r>
      <w:r>
        <w:rPr>
          <w:color w:val="3D3C3D"/>
        </w:rPr>
        <w:t>183.</w:t>
      </w:r>
      <w:r>
        <w:rPr>
          <w:color w:val="3D3C3D"/>
          <w:spacing w:val="-9"/>
        </w:rPr>
        <w:t xml:space="preserve"> </w:t>
      </w:r>
      <w:r>
        <w:rPr>
          <w:color w:val="3D3C3D"/>
        </w:rPr>
        <w:t>Из</w:t>
      </w:r>
      <w:r>
        <w:rPr>
          <w:color w:val="3D3C3D"/>
          <w:spacing w:val="-6"/>
        </w:rPr>
        <w:t xml:space="preserve"> </w:t>
      </w:r>
      <w:r>
        <w:rPr>
          <w:color w:val="3D3C3D"/>
        </w:rPr>
        <w:t>спецсообщения</w:t>
      </w:r>
      <w:r>
        <w:rPr>
          <w:color w:val="3D3C3D"/>
          <w:spacing w:val="-8"/>
        </w:rPr>
        <w:t xml:space="preserve"> </w:t>
      </w:r>
      <w:r>
        <w:rPr>
          <w:color w:val="3D3C3D"/>
        </w:rPr>
        <w:t>о</w:t>
      </w:r>
      <w:r>
        <w:rPr>
          <w:color w:val="3D3C3D"/>
          <w:spacing w:val="-5"/>
        </w:rPr>
        <w:t xml:space="preserve"> </w:t>
      </w:r>
      <w:r>
        <w:rPr>
          <w:color w:val="3D3C3D"/>
        </w:rPr>
        <w:t>настроениях</w:t>
      </w:r>
      <w:r>
        <w:rPr>
          <w:color w:val="3D3C3D"/>
          <w:spacing w:val="-6"/>
        </w:rPr>
        <w:t xml:space="preserve"> </w:t>
      </w:r>
      <w:r>
        <w:rPr>
          <w:color w:val="3D3C3D"/>
        </w:rPr>
        <w:t>жителей</w:t>
      </w:r>
      <w:r>
        <w:rPr>
          <w:color w:val="3D3C3D"/>
          <w:spacing w:val="-8"/>
        </w:rPr>
        <w:t xml:space="preserve"> </w:t>
      </w:r>
      <w:r>
        <w:rPr>
          <w:color w:val="3D3C3D"/>
        </w:rPr>
        <w:t>Курганской</w:t>
      </w:r>
      <w:r>
        <w:rPr>
          <w:color w:val="3D3C3D"/>
          <w:spacing w:val="-7"/>
        </w:rPr>
        <w:t xml:space="preserve"> </w:t>
      </w:r>
      <w:r>
        <w:rPr>
          <w:color w:val="3D3C3D"/>
        </w:rPr>
        <w:t>области</w:t>
      </w:r>
      <w:r>
        <w:rPr>
          <w:color w:val="3D3C3D"/>
          <w:spacing w:val="-7"/>
        </w:rPr>
        <w:t xml:space="preserve"> </w:t>
      </w:r>
      <w:r>
        <w:rPr>
          <w:color w:val="3D3C3D"/>
        </w:rPr>
        <w:t>в первой половине июня 1943 года, составленного заместителем начальника Управления НКГБ по Курганской области, полковником</w:t>
      </w:r>
    </w:p>
    <w:p w:rsidR="000A5269" w:rsidRDefault="00B43DD3">
      <w:pPr>
        <w:spacing w:line="318" w:lineRule="exact"/>
        <w:ind w:left="551"/>
        <w:jc w:val="center"/>
        <w:rPr>
          <w:b/>
          <w:sz w:val="28"/>
        </w:rPr>
      </w:pPr>
      <w:r>
        <w:rPr>
          <w:b/>
          <w:color w:val="3D3C3D"/>
          <w:sz w:val="28"/>
        </w:rPr>
        <w:t>госбезопасности</w:t>
      </w:r>
      <w:r>
        <w:rPr>
          <w:b/>
          <w:color w:val="3D3C3D"/>
          <w:spacing w:val="22"/>
          <w:sz w:val="28"/>
        </w:rPr>
        <w:t xml:space="preserve"> </w:t>
      </w:r>
      <w:r w:rsidR="00636F53">
        <w:rPr>
          <w:b/>
          <w:color w:val="3D3C3D"/>
          <w:sz w:val="28"/>
        </w:rPr>
        <w:t>Тимош</w:t>
      </w:r>
      <w:r>
        <w:rPr>
          <w:b/>
          <w:color w:val="3D3C3D"/>
          <w:sz w:val="28"/>
        </w:rPr>
        <w:t>енковым</w:t>
      </w:r>
      <w:r>
        <w:rPr>
          <w:b/>
          <w:color w:val="3D3C3D"/>
          <w:spacing w:val="26"/>
          <w:sz w:val="28"/>
        </w:rPr>
        <w:t xml:space="preserve"> </w:t>
      </w:r>
      <w:r>
        <w:rPr>
          <w:b/>
          <w:color w:val="3D3C3D"/>
          <w:spacing w:val="-4"/>
          <w:sz w:val="28"/>
        </w:rPr>
        <w:t>К.Г.</w:t>
      </w:r>
    </w:p>
    <w:p w:rsidR="000A5269" w:rsidRDefault="00B43DD3">
      <w:pPr>
        <w:pStyle w:val="a3"/>
        <w:ind w:left="7344" w:right="88" w:firstLine="758"/>
        <w:jc w:val="right"/>
      </w:pPr>
      <w:r>
        <w:rPr>
          <w:color w:val="3D3C3D"/>
        </w:rPr>
        <w:t>18</w:t>
      </w:r>
      <w:r>
        <w:rPr>
          <w:color w:val="3D3C3D"/>
          <w:spacing w:val="-13"/>
        </w:rPr>
        <w:t xml:space="preserve"> </w:t>
      </w:r>
      <w:r>
        <w:rPr>
          <w:color w:val="3D3C3D"/>
        </w:rPr>
        <w:t>июня</w:t>
      </w:r>
      <w:r>
        <w:rPr>
          <w:color w:val="3D3C3D"/>
          <w:spacing w:val="-13"/>
        </w:rPr>
        <w:t xml:space="preserve"> </w:t>
      </w:r>
      <w:r>
        <w:rPr>
          <w:color w:val="3D3C3D"/>
        </w:rPr>
        <w:t>1943</w:t>
      </w:r>
      <w:r>
        <w:rPr>
          <w:color w:val="3D3C3D"/>
          <w:spacing w:val="-9"/>
        </w:rPr>
        <w:t xml:space="preserve"> </w:t>
      </w:r>
      <w:r>
        <w:rPr>
          <w:color w:val="3D3C3D"/>
        </w:rPr>
        <w:t>г. Совершенно</w:t>
      </w:r>
      <w:r>
        <w:rPr>
          <w:color w:val="3D3C3D"/>
          <w:spacing w:val="-7"/>
        </w:rPr>
        <w:t xml:space="preserve"> </w:t>
      </w:r>
      <w:r>
        <w:rPr>
          <w:color w:val="3D3C3D"/>
          <w:spacing w:val="-2"/>
        </w:rPr>
        <w:t>секретно</w:t>
      </w:r>
    </w:p>
    <w:p w:rsidR="000A5269" w:rsidRDefault="00B43DD3">
      <w:pPr>
        <w:pStyle w:val="a3"/>
        <w:spacing w:before="315"/>
        <w:ind w:left="642" w:right="85" w:firstLine="282"/>
      </w:pPr>
      <w:r>
        <w:rPr>
          <w:color w:val="3D3C3D"/>
        </w:rPr>
        <w:t>Военной цензурой УНКГБ по Курганской области с 1 по 15-е июня из общего количества 309236 обработанных документов отмечено 490 документов с жалобами семей военнослужащих на тяжелое материальное и продовольственное положение и нечуткое отношение местных руководителей к их нуждам. Наряду с индивидуальными жалобами за это же время нами отмечено 2 документа групповых жалоб семей военнослужащих</w:t>
      </w:r>
      <w:r>
        <w:rPr>
          <w:color w:val="3D3C3D"/>
          <w:spacing w:val="40"/>
        </w:rPr>
        <w:t xml:space="preserve"> </w:t>
      </w:r>
      <w:r>
        <w:rPr>
          <w:color w:val="3D3C3D"/>
        </w:rPr>
        <w:t>в адрес НКО по тем же вопросам</w:t>
      </w:r>
      <w:r>
        <w:rPr>
          <w:color w:val="3D3C3D"/>
          <w:position w:val="10"/>
          <w:sz w:val="14"/>
        </w:rPr>
        <w:t>887</w:t>
      </w:r>
      <w:r>
        <w:rPr>
          <w:color w:val="3D3C3D"/>
        </w:rPr>
        <w:t>.</w:t>
      </w:r>
    </w:p>
    <w:p w:rsidR="000A5269" w:rsidRDefault="00B43DD3">
      <w:pPr>
        <w:pStyle w:val="a3"/>
        <w:spacing w:line="237" w:lineRule="auto"/>
        <w:ind w:left="924" w:right="264" w:firstLine="176"/>
        <w:rPr>
          <w:sz w:val="14"/>
        </w:rPr>
      </w:pPr>
      <w:r>
        <w:rPr>
          <w:color w:val="3D3C3D"/>
          <w:u w:val="single" w:color="3D3C3D"/>
        </w:rPr>
        <w:t>НИЖЕ</w:t>
      </w:r>
      <w:r>
        <w:rPr>
          <w:color w:val="3D3C3D"/>
          <w:spacing w:val="-11"/>
          <w:u w:val="single" w:color="3D3C3D"/>
        </w:rPr>
        <w:t xml:space="preserve"> </w:t>
      </w:r>
      <w:r>
        <w:rPr>
          <w:color w:val="3D3C3D"/>
          <w:u w:val="single" w:color="3D3C3D"/>
        </w:rPr>
        <w:t>ПРИВОДЯТСЯ</w:t>
      </w:r>
      <w:r>
        <w:rPr>
          <w:color w:val="3D3C3D"/>
          <w:spacing w:val="-10"/>
          <w:u w:val="single" w:color="3D3C3D"/>
        </w:rPr>
        <w:t xml:space="preserve"> </w:t>
      </w:r>
      <w:r>
        <w:rPr>
          <w:color w:val="3D3C3D"/>
          <w:u w:val="single" w:color="3D3C3D"/>
        </w:rPr>
        <w:t>НЕКОТОРЫЕ</w:t>
      </w:r>
      <w:r>
        <w:rPr>
          <w:color w:val="3D3C3D"/>
          <w:spacing w:val="-11"/>
          <w:u w:val="single" w:color="3D3C3D"/>
        </w:rPr>
        <w:t xml:space="preserve"> </w:t>
      </w:r>
      <w:r>
        <w:rPr>
          <w:color w:val="3D3C3D"/>
          <w:u w:val="single" w:color="3D3C3D"/>
        </w:rPr>
        <w:t>ВЫДЕРЖКИ</w:t>
      </w:r>
      <w:r>
        <w:rPr>
          <w:color w:val="3D3C3D"/>
          <w:spacing w:val="-11"/>
          <w:u w:val="single" w:color="3D3C3D"/>
        </w:rPr>
        <w:t xml:space="preserve"> </w:t>
      </w:r>
      <w:r>
        <w:rPr>
          <w:color w:val="3D3C3D"/>
          <w:u w:val="single" w:color="3D3C3D"/>
        </w:rPr>
        <w:t>ИЗ</w:t>
      </w:r>
      <w:r>
        <w:rPr>
          <w:color w:val="3D3C3D"/>
          <w:spacing w:val="-10"/>
          <w:u w:val="single" w:color="3D3C3D"/>
        </w:rPr>
        <w:t xml:space="preserve"> </w:t>
      </w:r>
      <w:r>
        <w:rPr>
          <w:color w:val="3D3C3D"/>
          <w:u w:val="single" w:color="3D3C3D"/>
        </w:rPr>
        <w:t>ДОКУМЕНТОВ.</w:t>
      </w:r>
      <w:r>
        <w:rPr>
          <w:color w:val="3D3C3D"/>
        </w:rPr>
        <w:t xml:space="preserve"> </w:t>
      </w:r>
      <w:r>
        <w:rPr>
          <w:color w:val="3D3C3D"/>
          <w:spacing w:val="-2"/>
          <w:position w:val="-9"/>
        </w:rPr>
        <w:t>[…]</w:t>
      </w:r>
      <w:r>
        <w:rPr>
          <w:color w:val="3D3C3D"/>
          <w:spacing w:val="-2"/>
          <w:sz w:val="14"/>
        </w:rPr>
        <w:t>888</w:t>
      </w:r>
    </w:p>
    <w:p w:rsidR="000A5269" w:rsidRDefault="00B43DD3">
      <w:pPr>
        <w:pStyle w:val="a3"/>
        <w:ind w:left="642" w:right="85" w:firstLine="282"/>
      </w:pPr>
      <w:r>
        <w:rPr>
          <w:color w:val="3D3C3D"/>
        </w:rPr>
        <w:t>…Миша, хочу сообщить про свою жизнь, мы живем плохо, хлеба совершенно нет, картошку покупаем на деньги, не продают, а все на тряпки, тятя замирает, потому что нам помочь некому, к председателю придешь, он хлеба не дает, потому что за нас некому постоять, круглые сироты, каждый день ходим в правление, из правления со слезами. Мы просим тебя, чтоб ты написал на военкомат письмо, чтобы нам помогли чем-нибудь, просим всей душой и всей семьей со слезами, пишу, не знаю кого</w:t>
      </w:r>
      <w:r>
        <w:rPr>
          <w:color w:val="3D3C3D"/>
          <w:position w:val="10"/>
          <w:sz w:val="14"/>
        </w:rPr>
        <w:t>889</w:t>
      </w:r>
      <w:r>
        <w:rPr>
          <w:color w:val="3D3C3D"/>
        </w:rPr>
        <w:t>, потому что неспокойна. Да, Миша, ты там на фронте защищаешь родину, мы слезы проливаем, потому что помочь некому…</w:t>
      </w:r>
    </w:p>
    <w:p w:rsidR="000A5269" w:rsidRDefault="00B43DD3">
      <w:pPr>
        <w:pStyle w:val="a3"/>
        <w:spacing w:line="313" w:lineRule="exact"/>
        <w:ind w:left="924"/>
      </w:pPr>
      <w:r>
        <w:rPr>
          <w:color w:val="3D3C3D"/>
        </w:rPr>
        <w:t>Исетский</w:t>
      </w:r>
      <w:r>
        <w:rPr>
          <w:color w:val="3D3C3D"/>
          <w:spacing w:val="-4"/>
        </w:rPr>
        <w:t xml:space="preserve"> </w:t>
      </w:r>
      <w:r>
        <w:rPr>
          <w:color w:val="3D3C3D"/>
        </w:rPr>
        <w:t>р[айо]н,</w:t>
      </w:r>
      <w:r>
        <w:rPr>
          <w:color w:val="3D3C3D"/>
          <w:spacing w:val="-6"/>
        </w:rPr>
        <w:t xml:space="preserve"> </w:t>
      </w:r>
      <w:r>
        <w:rPr>
          <w:color w:val="3D3C3D"/>
        </w:rPr>
        <w:t>д.</w:t>
      </w:r>
      <w:r>
        <w:rPr>
          <w:color w:val="3D3C3D"/>
          <w:spacing w:val="-8"/>
        </w:rPr>
        <w:t xml:space="preserve"> </w:t>
      </w:r>
      <w:r>
        <w:rPr>
          <w:color w:val="3D3C3D"/>
        </w:rPr>
        <w:t>Гаево,</w:t>
      </w:r>
      <w:r>
        <w:rPr>
          <w:color w:val="3D3C3D"/>
          <w:spacing w:val="-6"/>
        </w:rPr>
        <w:t xml:space="preserve"> </w:t>
      </w:r>
      <w:r>
        <w:rPr>
          <w:color w:val="3D3C3D"/>
        </w:rPr>
        <w:t>Быдина</w:t>
      </w:r>
      <w:r>
        <w:rPr>
          <w:color w:val="3D3C3D"/>
          <w:spacing w:val="-3"/>
        </w:rPr>
        <w:t xml:space="preserve"> </w:t>
      </w:r>
      <w:r>
        <w:rPr>
          <w:color w:val="3D3C3D"/>
          <w:spacing w:val="-4"/>
        </w:rPr>
        <w:t>У.П.</w:t>
      </w:r>
    </w:p>
    <w:p w:rsidR="000A5269" w:rsidRDefault="00B43DD3">
      <w:pPr>
        <w:pStyle w:val="a3"/>
        <w:spacing w:before="172"/>
        <w:jc w:val="left"/>
        <w:rPr>
          <w:sz w:val="20"/>
        </w:rPr>
      </w:pPr>
      <w:r>
        <w:rPr>
          <w:noProof/>
          <w:sz w:val="20"/>
          <w:lang w:eastAsia="ru-RU"/>
        </w:rPr>
        <mc:AlternateContent>
          <mc:Choice Requires="wps">
            <w:drawing>
              <wp:anchor distT="0" distB="0" distL="0" distR="0" simplePos="0" relativeHeight="487743488" behindDoc="1" locked="0" layoutInCell="1" allowOverlap="1" wp14:anchorId="4D1D68A8" wp14:editId="7C44CF04">
                <wp:simplePos x="0" y="0"/>
                <wp:positionH relativeFrom="page">
                  <wp:posOffset>947585</wp:posOffset>
                </wp:positionH>
                <wp:positionV relativeFrom="paragraph">
                  <wp:posOffset>270722</wp:posOffset>
                </wp:positionV>
                <wp:extent cx="1824355" cy="9525"/>
                <wp:effectExtent l="0" t="0" r="0" b="0"/>
                <wp:wrapTopAndBottom/>
                <wp:docPr id="327" name="Graphic 32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4355" cy="9525"/>
                        </a:xfrm>
                        <a:custGeom>
                          <a:avLst/>
                          <a:gdLst/>
                          <a:ahLst/>
                          <a:cxnLst/>
                          <a:rect l="l" t="t" r="r" b="b"/>
                          <a:pathLst>
                            <a:path w="1824355" h="9525">
                              <a:moveTo>
                                <a:pt x="1823885" y="0"/>
                              </a:moveTo>
                              <a:lnTo>
                                <a:pt x="0" y="0"/>
                              </a:lnTo>
                              <a:lnTo>
                                <a:pt x="0" y="9131"/>
                              </a:lnTo>
                              <a:lnTo>
                                <a:pt x="1823885" y="9131"/>
                              </a:lnTo>
                              <a:lnTo>
                                <a:pt x="1823885" y="0"/>
                              </a:lnTo>
                              <a:close/>
                            </a:path>
                          </a:pathLst>
                        </a:custGeom>
                        <a:solidFill>
                          <a:srgbClr val="3D3C3D"/>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74.612999pt;margin-top:21.316711pt;width:143.613pt;height:.71902pt;mso-position-horizontal-relative:page;mso-position-vertical-relative:paragraph;z-index:-15572992;mso-wrap-distance-left:0;mso-wrap-distance-right:0" id="docshape301" filled="true" fillcolor="#3d3c3d" stroked="false">
                <v:fill type="solid"/>
                <w10:wrap type="topAndBottom"/>
              </v:rect>
            </w:pict>
          </mc:Fallback>
        </mc:AlternateContent>
      </w:r>
    </w:p>
    <w:p w:rsidR="000A5269" w:rsidRDefault="00B43DD3">
      <w:pPr>
        <w:spacing w:before="94"/>
        <w:ind w:left="642" w:right="97" w:hanging="1"/>
        <w:rPr>
          <w:i/>
          <w:sz w:val="24"/>
        </w:rPr>
      </w:pPr>
      <w:r>
        <w:rPr>
          <w:color w:val="3D3C3D"/>
          <w:sz w:val="24"/>
          <w:vertAlign w:val="superscript"/>
        </w:rPr>
        <w:t>887</w:t>
      </w:r>
      <w:r>
        <w:rPr>
          <w:color w:val="3D3C3D"/>
          <w:sz w:val="24"/>
        </w:rPr>
        <w:t xml:space="preserve"> На полях напротив абзаца синим карандашом помета Тетюшева П.А.: </w:t>
      </w:r>
      <w:r>
        <w:rPr>
          <w:i/>
          <w:color w:val="3D3C3D"/>
          <w:sz w:val="24"/>
        </w:rPr>
        <w:t>Письмо найти, оно послано</w:t>
      </w:r>
    </w:p>
    <w:p w:rsidR="000A5269" w:rsidRDefault="00B43DD3">
      <w:pPr>
        <w:tabs>
          <w:tab w:val="left" w:pos="1089"/>
          <w:tab w:val="left" w:pos="1854"/>
          <w:tab w:val="left" w:pos="2187"/>
          <w:tab w:val="left" w:pos="2950"/>
          <w:tab w:val="left" w:pos="4102"/>
          <w:tab w:val="left" w:pos="5098"/>
          <w:tab w:val="left" w:pos="5535"/>
          <w:tab w:val="left" w:pos="7587"/>
          <w:tab w:val="left" w:pos="8917"/>
          <w:tab w:val="left" w:pos="9237"/>
        </w:tabs>
        <w:ind w:left="642" w:right="91" w:hanging="1"/>
        <w:rPr>
          <w:sz w:val="24"/>
        </w:rPr>
      </w:pPr>
      <w:r>
        <w:rPr>
          <w:color w:val="3D3C3D"/>
          <w:spacing w:val="-4"/>
          <w:sz w:val="24"/>
          <w:vertAlign w:val="superscript"/>
        </w:rPr>
        <w:t>888</w:t>
      </w:r>
      <w:r>
        <w:rPr>
          <w:color w:val="3D3C3D"/>
          <w:sz w:val="24"/>
        </w:rPr>
        <w:tab/>
      </w:r>
      <w:r>
        <w:rPr>
          <w:color w:val="3D3C3D"/>
          <w:spacing w:val="-2"/>
          <w:sz w:val="24"/>
        </w:rPr>
        <w:t>Здесь</w:t>
      </w:r>
      <w:r>
        <w:rPr>
          <w:color w:val="3D3C3D"/>
          <w:sz w:val="24"/>
        </w:rPr>
        <w:tab/>
      </w:r>
      <w:r>
        <w:rPr>
          <w:color w:val="3D3C3D"/>
          <w:spacing w:val="-10"/>
          <w:sz w:val="24"/>
        </w:rPr>
        <w:t>и</w:t>
      </w:r>
      <w:r>
        <w:rPr>
          <w:color w:val="3D3C3D"/>
          <w:sz w:val="24"/>
        </w:rPr>
        <w:tab/>
      </w:r>
      <w:r>
        <w:rPr>
          <w:color w:val="3D3C3D"/>
          <w:spacing w:val="-4"/>
          <w:sz w:val="24"/>
        </w:rPr>
        <w:t>далее</w:t>
      </w:r>
      <w:r>
        <w:rPr>
          <w:color w:val="3D3C3D"/>
          <w:sz w:val="24"/>
        </w:rPr>
        <w:tab/>
      </w:r>
      <w:r>
        <w:rPr>
          <w:color w:val="3D3C3D"/>
          <w:spacing w:val="-2"/>
          <w:sz w:val="24"/>
        </w:rPr>
        <w:t>опущены</w:t>
      </w:r>
      <w:r>
        <w:rPr>
          <w:color w:val="3D3C3D"/>
          <w:sz w:val="24"/>
        </w:rPr>
        <w:tab/>
      </w:r>
      <w:r>
        <w:rPr>
          <w:color w:val="3D3C3D"/>
          <w:spacing w:val="-2"/>
          <w:sz w:val="24"/>
        </w:rPr>
        <w:t>жалобы</w:t>
      </w:r>
      <w:r>
        <w:rPr>
          <w:color w:val="3D3C3D"/>
          <w:sz w:val="24"/>
        </w:rPr>
        <w:tab/>
      </w:r>
      <w:r>
        <w:rPr>
          <w:color w:val="3D3C3D"/>
          <w:spacing w:val="-6"/>
          <w:sz w:val="24"/>
        </w:rPr>
        <w:t>на</w:t>
      </w:r>
      <w:r>
        <w:rPr>
          <w:color w:val="3D3C3D"/>
          <w:sz w:val="24"/>
        </w:rPr>
        <w:tab/>
      </w:r>
      <w:r>
        <w:rPr>
          <w:color w:val="3D3C3D"/>
          <w:spacing w:val="-2"/>
          <w:sz w:val="24"/>
        </w:rPr>
        <w:t>недобросовестное</w:t>
      </w:r>
      <w:r>
        <w:rPr>
          <w:color w:val="3D3C3D"/>
          <w:sz w:val="24"/>
        </w:rPr>
        <w:tab/>
      </w:r>
      <w:r>
        <w:rPr>
          <w:color w:val="3D3C3D"/>
          <w:spacing w:val="-2"/>
          <w:sz w:val="24"/>
        </w:rPr>
        <w:t>отношение</w:t>
      </w:r>
      <w:r>
        <w:rPr>
          <w:color w:val="3D3C3D"/>
          <w:sz w:val="24"/>
        </w:rPr>
        <w:tab/>
      </w:r>
      <w:r>
        <w:rPr>
          <w:color w:val="3D3C3D"/>
          <w:spacing w:val="-10"/>
          <w:sz w:val="24"/>
        </w:rPr>
        <w:t>к</w:t>
      </w:r>
      <w:r>
        <w:rPr>
          <w:color w:val="3D3C3D"/>
          <w:sz w:val="24"/>
        </w:rPr>
        <w:tab/>
      </w:r>
      <w:r>
        <w:rPr>
          <w:color w:val="3D3C3D"/>
          <w:spacing w:val="-2"/>
          <w:sz w:val="24"/>
        </w:rPr>
        <w:t xml:space="preserve">семьям </w:t>
      </w:r>
      <w:r>
        <w:rPr>
          <w:color w:val="3D3C3D"/>
          <w:sz w:val="24"/>
        </w:rPr>
        <w:t>военнослужащих со стороны властей.</w:t>
      </w:r>
    </w:p>
    <w:p w:rsidR="000A5269" w:rsidRDefault="00B43DD3">
      <w:pPr>
        <w:spacing w:line="274" w:lineRule="exact"/>
        <w:ind w:left="642"/>
        <w:rPr>
          <w:sz w:val="24"/>
        </w:rPr>
      </w:pPr>
      <w:r>
        <w:rPr>
          <w:color w:val="3D3C3D"/>
          <w:sz w:val="24"/>
          <w:vertAlign w:val="superscript"/>
        </w:rPr>
        <w:t>889</w:t>
      </w:r>
      <w:r>
        <w:rPr>
          <w:color w:val="3D3C3D"/>
          <w:spacing w:val="-1"/>
          <w:sz w:val="24"/>
        </w:rPr>
        <w:t xml:space="preserve"> </w:t>
      </w:r>
      <w:r>
        <w:rPr>
          <w:color w:val="3D3C3D"/>
          <w:sz w:val="24"/>
        </w:rPr>
        <w:t>Так</w:t>
      </w:r>
      <w:r>
        <w:rPr>
          <w:color w:val="3D3C3D"/>
          <w:spacing w:val="-2"/>
          <w:sz w:val="24"/>
        </w:rPr>
        <w:t xml:space="preserve"> </w:t>
      </w:r>
      <w:r>
        <w:rPr>
          <w:color w:val="3D3C3D"/>
          <w:sz w:val="24"/>
        </w:rPr>
        <w:t>в</w:t>
      </w:r>
      <w:r>
        <w:rPr>
          <w:color w:val="3D3C3D"/>
          <w:spacing w:val="-2"/>
          <w:sz w:val="24"/>
        </w:rPr>
        <w:t xml:space="preserve"> документе.</w:t>
      </w:r>
    </w:p>
    <w:p w:rsidR="000A5269" w:rsidRDefault="000A5269">
      <w:pPr>
        <w:spacing w:line="274" w:lineRule="exact"/>
        <w:rPr>
          <w:sz w:val="24"/>
        </w:rPr>
        <w:sectPr w:rsidR="000A5269">
          <w:pgSz w:w="11910" w:h="16840"/>
          <w:pgMar w:top="1080" w:right="992" w:bottom="1180" w:left="850" w:header="0" w:footer="983" w:gutter="0"/>
          <w:cols w:space="720"/>
        </w:sectPr>
      </w:pPr>
    </w:p>
    <w:p w:rsidR="000A5269" w:rsidRDefault="00B43DD3">
      <w:pPr>
        <w:spacing w:before="60"/>
        <w:ind w:left="523"/>
        <w:rPr>
          <w:sz w:val="28"/>
        </w:rPr>
      </w:pPr>
      <w:r>
        <w:rPr>
          <w:color w:val="3D3C3D"/>
          <w:spacing w:val="-5"/>
          <w:sz w:val="28"/>
        </w:rPr>
        <w:lastRenderedPageBreak/>
        <w:t>[…]</w:t>
      </w:r>
    </w:p>
    <w:p w:rsidR="000A5269" w:rsidRDefault="00B43DD3">
      <w:pPr>
        <w:pStyle w:val="a3"/>
        <w:spacing w:before="1"/>
        <w:ind w:left="241" w:right="489" w:firstLine="282"/>
      </w:pPr>
      <w:r>
        <w:rPr>
          <w:color w:val="3D3C3D"/>
        </w:rPr>
        <w:t>...Коля, я спрашиваю тебя правильно ли делает наша управа, председатель колхоза и с[ель]сов[ет]. Были присланы вещи семьям фронтовиков, а наше местное управление кому схотело, тому и распределило, а мне отказали, я ходила в город, и мне дали записку, чтобы они меня также включили в список семей фронтовиков, но председатель сказал мне, хоть ходи в город, хоть нет, а мы что захочем, то и сделаем. Ты заработала картошки, продай и одень своих детей. А я говорю, что все заработали, не только я, они</w:t>
      </w:r>
      <w:r>
        <w:rPr>
          <w:color w:val="3D3C3D"/>
          <w:spacing w:val="40"/>
        </w:rPr>
        <w:t xml:space="preserve"> </w:t>
      </w:r>
      <w:r>
        <w:rPr>
          <w:color w:val="3D3C3D"/>
        </w:rPr>
        <w:t>аттестаты имеют, и им помогают. Ты, может, Коля, об этом похлопочешь, а то так, наверное, и будет, как они делают. Ты, Коля, знаешь мою жизнь прекрасно, я тебе не хотела об этом писать потому, что у тебя хватит думок, но все</w:t>
      </w:r>
      <w:r>
        <w:rPr>
          <w:color w:val="3D3C3D"/>
          <w:spacing w:val="-1"/>
        </w:rPr>
        <w:t xml:space="preserve"> </w:t>
      </w:r>
      <w:r>
        <w:rPr>
          <w:color w:val="3D3C3D"/>
        </w:rPr>
        <w:t>же</w:t>
      </w:r>
      <w:r>
        <w:rPr>
          <w:color w:val="3D3C3D"/>
          <w:spacing w:val="-1"/>
        </w:rPr>
        <w:t xml:space="preserve"> </w:t>
      </w:r>
      <w:r>
        <w:rPr>
          <w:color w:val="3D3C3D"/>
        </w:rPr>
        <w:t>я</w:t>
      </w:r>
      <w:r>
        <w:rPr>
          <w:color w:val="3D3C3D"/>
          <w:spacing w:val="-1"/>
        </w:rPr>
        <w:t xml:space="preserve"> </w:t>
      </w:r>
      <w:r>
        <w:rPr>
          <w:color w:val="3D3C3D"/>
        </w:rPr>
        <w:t>правды</w:t>
      </w:r>
      <w:r>
        <w:rPr>
          <w:color w:val="3D3C3D"/>
          <w:spacing w:val="-2"/>
        </w:rPr>
        <w:t xml:space="preserve"> </w:t>
      </w:r>
      <w:r>
        <w:rPr>
          <w:color w:val="3D3C3D"/>
        </w:rPr>
        <w:t>не могу</w:t>
      </w:r>
      <w:r>
        <w:rPr>
          <w:color w:val="3D3C3D"/>
          <w:spacing w:val="-4"/>
        </w:rPr>
        <w:t xml:space="preserve"> </w:t>
      </w:r>
      <w:r>
        <w:rPr>
          <w:color w:val="3D3C3D"/>
        </w:rPr>
        <w:t>добиться,</w:t>
      </w:r>
      <w:r>
        <w:rPr>
          <w:color w:val="3D3C3D"/>
          <w:spacing w:val="-1"/>
        </w:rPr>
        <w:t xml:space="preserve"> </w:t>
      </w:r>
      <w:r>
        <w:rPr>
          <w:color w:val="3D3C3D"/>
        </w:rPr>
        <w:t>если</w:t>
      </w:r>
      <w:r>
        <w:rPr>
          <w:color w:val="3D3C3D"/>
          <w:spacing w:val="-1"/>
        </w:rPr>
        <w:t xml:space="preserve"> </w:t>
      </w:r>
      <w:r>
        <w:rPr>
          <w:color w:val="3D3C3D"/>
        </w:rPr>
        <w:t>ты в</w:t>
      </w:r>
      <w:r>
        <w:rPr>
          <w:color w:val="3D3C3D"/>
          <w:spacing w:val="-2"/>
        </w:rPr>
        <w:t xml:space="preserve"> </w:t>
      </w:r>
      <w:r>
        <w:rPr>
          <w:color w:val="3D3C3D"/>
        </w:rPr>
        <w:t>силах,</w:t>
      </w:r>
      <w:r>
        <w:rPr>
          <w:color w:val="3D3C3D"/>
          <w:spacing w:val="-2"/>
        </w:rPr>
        <w:t xml:space="preserve"> </w:t>
      </w:r>
      <w:r>
        <w:rPr>
          <w:color w:val="3D3C3D"/>
        </w:rPr>
        <w:t>дай</w:t>
      </w:r>
      <w:r>
        <w:rPr>
          <w:color w:val="3D3C3D"/>
          <w:spacing w:val="-1"/>
        </w:rPr>
        <w:t xml:space="preserve"> </w:t>
      </w:r>
      <w:r>
        <w:rPr>
          <w:color w:val="3D3C3D"/>
        </w:rPr>
        <w:t>нам</w:t>
      </w:r>
      <w:r>
        <w:rPr>
          <w:color w:val="3D3C3D"/>
          <w:spacing w:val="-1"/>
        </w:rPr>
        <w:t xml:space="preserve"> </w:t>
      </w:r>
      <w:r>
        <w:rPr>
          <w:color w:val="3D3C3D"/>
        </w:rPr>
        <w:t>помочь,</w:t>
      </w:r>
      <w:r>
        <w:rPr>
          <w:color w:val="3D3C3D"/>
          <w:spacing w:val="-2"/>
        </w:rPr>
        <w:t xml:space="preserve"> </w:t>
      </w:r>
      <w:r>
        <w:rPr>
          <w:color w:val="3D3C3D"/>
        </w:rPr>
        <w:t>а</w:t>
      </w:r>
      <w:r>
        <w:rPr>
          <w:color w:val="3D3C3D"/>
          <w:spacing w:val="-1"/>
        </w:rPr>
        <w:t xml:space="preserve"> </w:t>
      </w:r>
      <w:r>
        <w:rPr>
          <w:color w:val="3D3C3D"/>
        </w:rPr>
        <w:t>если не можешь, то так и будем жить. Все же очень обидно, Коля, что ты был в окружении и страдал, а меня здесь не считали фронтовичкой. И так много раз, что привезут в магазин, а мне все отказ. То командировым женам, а мне нет. А ты сам знаешь, что негде обувь достать. Они уже выросли из обуви и одежды, а на рынке у меня нет средств купить...</w:t>
      </w:r>
    </w:p>
    <w:p w:rsidR="000A5269" w:rsidRDefault="00B43DD3">
      <w:pPr>
        <w:pStyle w:val="a3"/>
        <w:spacing w:line="306" w:lineRule="exact"/>
        <w:ind w:left="523"/>
      </w:pPr>
      <w:r>
        <w:rPr>
          <w:color w:val="3D3C3D"/>
        </w:rPr>
        <w:t>Шадринский</w:t>
      </w:r>
      <w:r>
        <w:rPr>
          <w:color w:val="3D3C3D"/>
          <w:spacing w:val="14"/>
        </w:rPr>
        <w:t xml:space="preserve"> </w:t>
      </w:r>
      <w:r>
        <w:rPr>
          <w:color w:val="3D3C3D"/>
        </w:rPr>
        <w:t>р[айо]н,</w:t>
      </w:r>
      <w:r>
        <w:rPr>
          <w:color w:val="3D3C3D"/>
          <w:spacing w:val="17"/>
        </w:rPr>
        <w:t xml:space="preserve"> </w:t>
      </w:r>
      <w:r>
        <w:rPr>
          <w:color w:val="3D3C3D"/>
        </w:rPr>
        <w:t>Макарьевский</w:t>
      </w:r>
      <w:r>
        <w:rPr>
          <w:color w:val="3D3C3D"/>
          <w:spacing w:val="17"/>
        </w:rPr>
        <w:t xml:space="preserve"> </w:t>
      </w:r>
      <w:r>
        <w:rPr>
          <w:color w:val="3D3C3D"/>
        </w:rPr>
        <w:t>с[ель]сов[ет],</w:t>
      </w:r>
      <w:r>
        <w:rPr>
          <w:color w:val="3D3C3D"/>
          <w:spacing w:val="17"/>
        </w:rPr>
        <w:t xml:space="preserve"> </w:t>
      </w:r>
      <w:r>
        <w:rPr>
          <w:color w:val="3D3C3D"/>
        </w:rPr>
        <w:t>с.</w:t>
      </w:r>
      <w:r>
        <w:rPr>
          <w:color w:val="3D3C3D"/>
          <w:spacing w:val="17"/>
        </w:rPr>
        <w:t xml:space="preserve"> </w:t>
      </w:r>
      <w:r>
        <w:rPr>
          <w:color w:val="3D3C3D"/>
        </w:rPr>
        <w:t>Плеханово,</w:t>
      </w:r>
      <w:r>
        <w:rPr>
          <w:color w:val="3D3C3D"/>
          <w:spacing w:val="17"/>
        </w:rPr>
        <w:t xml:space="preserve"> </w:t>
      </w:r>
      <w:r>
        <w:rPr>
          <w:color w:val="3D3C3D"/>
          <w:spacing w:val="-2"/>
        </w:rPr>
        <w:t>Катренко</w:t>
      </w:r>
    </w:p>
    <w:p w:rsidR="000A5269" w:rsidRDefault="00B43DD3">
      <w:pPr>
        <w:pStyle w:val="a3"/>
        <w:spacing w:line="321" w:lineRule="exact"/>
        <w:ind w:left="242"/>
        <w:jc w:val="left"/>
      </w:pPr>
      <w:r>
        <w:rPr>
          <w:color w:val="3D3C3D"/>
          <w:spacing w:val="-4"/>
        </w:rPr>
        <w:t>А.В.</w:t>
      </w:r>
    </w:p>
    <w:p w:rsidR="000A5269" w:rsidRDefault="00B43DD3">
      <w:pPr>
        <w:spacing w:line="321" w:lineRule="exact"/>
        <w:ind w:left="524"/>
        <w:rPr>
          <w:sz w:val="28"/>
        </w:rPr>
      </w:pPr>
      <w:r>
        <w:rPr>
          <w:color w:val="3D3C3D"/>
          <w:spacing w:val="-5"/>
          <w:sz w:val="28"/>
        </w:rPr>
        <w:t>[…]</w:t>
      </w:r>
    </w:p>
    <w:p w:rsidR="000A5269" w:rsidRDefault="00B43DD3">
      <w:pPr>
        <w:pStyle w:val="a3"/>
        <w:spacing w:before="1" w:line="321" w:lineRule="exact"/>
        <w:ind w:left="524"/>
        <w:jc w:val="left"/>
      </w:pPr>
      <w:r>
        <w:rPr>
          <w:color w:val="3D3C3D"/>
        </w:rPr>
        <w:t>Сообщаем</w:t>
      </w:r>
      <w:r>
        <w:rPr>
          <w:color w:val="3D3C3D"/>
          <w:spacing w:val="-5"/>
        </w:rPr>
        <w:t xml:space="preserve"> </w:t>
      </w:r>
      <w:r>
        <w:rPr>
          <w:color w:val="3D3C3D"/>
        </w:rPr>
        <w:t>Вам</w:t>
      </w:r>
      <w:r>
        <w:rPr>
          <w:color w:val="3D3C3D"/>
          <w:spacing w:val="-7"/>
        </w:rPr>
        <w:t xml:space="preserve"> </w:t>
      </w:r>
      <w:r>
        <w:rPr>
          <w:color w:val="3D3C3D"/>
        </w:rPr>
        <w:t>для</w:t>
      </w:r>
      <w:r>
        <w:rPr>
          <w:color w:val="3D3C3D"/>
          <w:spacing w:val="-5"/>
        </w:rPr>
        <w:t xml:space="preserve"> </w:t>
      </w:r>
      <w:r>
        <w:rPr>
          <w:color w:val="3D3C3D"/>
        </w:rPr>
        <w:t>сведения</w:t>
      </w:r>
      <w:r>
        <w:rPr>
          <w:color w:val="3D3C3D"/>
          <w:spacing w:val="-4"/>
        </w:rPr>
        <w:t xml:space="preserve"> </w:t>
      </w:r>
      <w:r>
        <w:rPr>
          <w:color w:val="3D3C3D"/>
        </w:rPr>
        <w:t>и</w:t>
      </w:r>
      <w:r>
        <w:rPr>
          <w:color w:val="3D3C3D"/>
          <w:spacing w:val="-4"/>
        </w:rPr>
        <w:t xml:space="preserve"> </w:t>
      </w:r>
      <w:r>
        <w:rPr>
          <w:color w:val="3D3C3D"/>
        </w:rPr>
        <w:t>принятия</w:t>
      </w:r>
      <w:r>
        <w:rPr>
          <w:color w:val="3D3C3D"/>
          <w:spacing w:val="-3"/>
        </w:rPr>
        <w:t xml:space="preserve"> </w:t>
      </w:r>
      <w:r>
        <w:rPr>
          <w:color w:val="3D3C3D"/>
          <w:spacing w:val="-4"/>
        </w:rPr>
        <w:t>мер.</w:t>
      </w:r>
    </w:p>
    <w:p w:rsidR="000A5269" w:rsidRDefault="00B43DD3">
      <w:pPr>
        <w:pStyle w:val="a3"/>
        <w:ind w:left="242" w:firstLine="282"/>
        <w:jc w:val="left"/>
      </w:pPr>
      <w:r>
        <w:rPr>
          <w:color w:val="3D3C3D"/>
        </w:rPr>
        <w:t>Подпись:</w:t>
      </w:r>
      <w:r>
        <w:rPr>
          <w:color w:val="3D3C3D"/>
          <w:spacing w:val="-1"/>
        </w:rPr>
        <w:t xml:space="preserve"> </w:t>
      </w:r>
      <w:r>
        <w:rPr>
          <w:i/>
          <w:color w:val="3D3C3D"/>
        </w:rPr>
        <w:t>Тимошенков</w:t>
      </w:r>
      <w:r>
        <w:rPr>
          <w:color w:val="3D3C3D"/>
        </w:rPr>
        <w:t>,</w:t>
      </w:r>
      <w:r>
        <w:rPr>
          <w:color w:val="3D3C3D"/>
          <w:spacing w:val="-4"/>
        </w:rPr>
        <w:t xml:space="preserve"> </w:t>
      </w:r>
      <w:r>
        <w:rPr>
          <w:color w:val="3D3C3D"/>
        </w:rPr>
        <w:t>зам.</w:t>
      </w:r>
      <w:r>
        <w:rPr>
          <w:color w:val="3D3C3D"/>
          <w:spacing w:val="-5"/>
        </w:rPr>
        <w:t xml:space="preserve"> </w:t>
      </w:r>
      <w:r>
        <w:rPr>
          <w:color w:val="3D3C3D"/>
        </w:rPr>
        <w:t>нач[альника]</w:t>
      </w:r>
      <w:r>
        <w:rPr>
          <w:color w:val="3D3C3D"/>
          <w:spacing w:val="-6"/>
        </w:rPr>
        <w:t xml:space="preserve"> </w:t>
      </w:r>
      <w:r>
        <w:rPr>
          <w:color w:val="3D3C3D"/>
        </w:rPr>
        <w:t>Управления</w:t>
      </w:r>
      <w:r>
        <w:rPr>
          <w:color w:val="3D3C3D"/>
          <w:spacing w:val="-3"/>
        </w:rPr>
        <w:t xml:space="preserve"> </w:t>
      </w:r>
      <w:r>
        <w:rPr>
          <w:color w:val="3D3C3D"/>
        </w:rPr>
        <w:t>НКГБ</w:t>
      </w:r>
      <w:r>
        <w:rPr>
          <w:color w:val="3D3C3D"/>
          <w:spacing w:val="-6"/>
        </w:rPr>
        <w:t xml:space="preserve"> </w:t>
      </w:r>
      <w:r>
        <w:rPr>
          <w:color w:val="3D3C3D"/>
        </w:rPr>
        <w:t>по</w:t>
      </w:r>
      <w:r>
        <w:rPr>
          <w:color w:val="3D3C3D"/>
          <w:spacing w:val="-3"/>
        </w:rPr>
        <w:t xml:space="preserve"> </w:t>
      </w:r>
      <w:r>
        <w:rPr>
          <w:color w:val="3D3C3D"/>
        </w:rPr>
        <w:t>Курганской области, полковник государственной безопасности</w:t>
      </w:r>
    </w:p>
    <w:p w:rsidR="000A5269" w:rsidRDefault="00DF3813">
      <w:pPr>
        <w:spacing w:line="320" w:lineRule="exact"/>
        <w:ind w:left="524"/>
        <w:jc w:val="both"/>
        <w:rPr>
          <w:i/>
          <w:sz w:val="28"/>
        </w:rPr>
      </w:pPr>
      <w:r>
        <w:rPr>
          <w:i/>
          <w:color w:val="3D3C3D"/>
          <w:sz w:val="28"/>
        </w:rPr>
        <w:t>ГАСПИ</w:t>
      </w:r>
      <w:r w:rsidR="00B43DD3">
        <w:rPr>
          <w:i/>
          <w:color w:val="3D3C3D"/>
          <w:sz w:val="28"/>
        </w:rPr>
        <w:t>КО.</w:t>
      </w:r>
      <w:r w:rsidR="00B43DD3">
        <w:rPr>
          <w:i/>
          <w:color w:val="3D3C3D"/>
          <w:spacing w:val="-6"/>
          <w:sz w:val="28"/>
        </w:rPr>
        <w:t xml:space="preserve"> </w:t>
      </w:r>
      <w:r w:rsidR="00B43DD3">
        <w:rPr>
          <w:i/>
          <w:color w:val="3D3C3D"/>
          <w:sz w:val="28"/>
        </w:rPr>
        <w:t>Ф.</w:t>
      </w:r>
      <w:r w:rsidR="00B43DD3">
        <w:rPr>
          <w:i/>
          <w:color w:val="3D3C3D"/>
          <w:spacing w:val="-5"/>
          <w:sz w:val="28"/>
        </w:rPr>
        <w:t xml:space="preserve"> </w:t>
      </w:r>
      <w:r w:rsidR="00B43DD3">
        <w:rPr>
          <w:i/>
          <w:color w:val="3D3C3D"/>
          <w:sz w:val="28"/>
        </w:rPr>
        <w:t>166.</w:t>
      </w:r>
      <w:r w:rsidR="00B43DD3">
        <w:rPr>
          <w:i/>
          <w:color w:val="3D3C3D"/>
          <w:spacing w:val="-3"/>
          <w:sz w:val="28"/>
        </w:rPr>
        <w:t xml:space="preserve"> </w:t>
      </w:r>
      <w:r w:rsidR="00B43DD3">
        <w:rPr>
          <w:i/>
          <w:color w:val="3D3C3D"/>
          <w:sz w:val="28"/>
        </w:rPr>
        <w:t>Оп.</w:t>
      </w:r>
      <w:r w:rsidR="00B43DD3">
        <w:rPr>
          <w:i/>
          <w:color w:val="3D3C3D"/>
          <w:spacing w:val="-5"/>
          <w:sz w:val="28"/>
        </w:rPr>
        <w:t xml:space="preserve"> </w:t>
      </w:r>
      <w:r w:rsidR="00B43DD3">
        <w:rPr>
          <w:i/>
          <w:color w:val="3D3C3D"/>
          <w:sz w:val="28"/>
        </w:rPr>
        <w:t>1.</w:t>
      </w:r>
      <w:r w:rsidR="00B43DD3">
        <w:rPr>
          <w:i/>
          <w:color w:val="3D3C3D"/>
          <w:spacing w:val="-5"/>
          <w:sz w:val="28"/>
        </w:rPr>
        <w:t xml:space="preserve"> </w:t>
      </w:r>
      <w:r w:rsidR="00B43DD3">
        <w:rPr>
          <w:i/>
          <w:color w:val="3D3C3D"/>
          <w:sz w:val="28"/>
        </w:rPr>
        <w:t>Д.</w:t>
      </w:r>
      <w:r w:rsidR="00B43DD3">
        <w:rPr>
          <w:i/>
          <w:color w:val="3D3C3D"/>
          <w:spacing w:val="-4"/>
          <w:sz w:val="28"/>
        </w:rPr>
        <w:t xml:space="preserve"> </w:t>
      </w:r>
      <w:r w:rsidR="00B43DD3">
        <w:rPr>
          <w:i/>
          <w:color w:val="3D3C3D"/>
          <w:sz w:val="28"/>
        </w:rPr>
        <w:t>162.</w:t>
      </w:r>
      <w:r w:rsidR="00B43DD3">
        <w:rPr>
          <w:i/>
          <w:color w:val="3D3C3D"/>
          <w:spacing w:val="-5"/>
          <w:sz w:val="28"/>
        </w:rPr>
        <w:t xml:space="preserve"> </w:t>
      </w:r>
      <w:r w:rsidR="00B43DD3">
        <w:rPr>
          <w:i/>
          <w:color w:val="3D3C3D"/>
          <w:sz w:val="28"/>
        </w:rPr>
        <w:t>Л.</w:t>
      </w:r>
      <w:r w:rsidR="00B43DD3">
        <w:rPr>
          <w:i/>
          <w:color w:val="3D3C3D"/>
          <w:spacing w:val="-4"/>
          <w:sz w:val="28"/>
        </w:rPr>
        <w:t xml:space="preserve"> </w:t>
      </w:r>
      <w:r w:rsidR="00B43DD3">
        <w:rPr>
          <w:i/>
          <w:color w:val="3D3C3D"/>
          <w:sz w:val="28"/>
        </w:rPr>
        <w:t>100-</w:t>
      </w:r>
      <w:r w:rsidR="00B43DD3">
        <w:rPr>
          <w:i/>
          <w:color w:val="3D3C3D"/>
          <w:spacing w:val="-4"/>
          <w:sz w:val="28"/>
        </w:rPr>
        <w:t>102.</w:t>
      </w:r>
    </w:p>
    <w:p w:rsidR="000A5269" w:rsidRDefault="000A5269">
      <w:pPr>
        <w:pStyle w:val="a3"/>
        <w:jc w:val="left"/>
        <w:rPr>
          <w:i/>
        </w:rPr>
      </w:pPr>
    </w:p>
    <w:p w:rsidR="000A5269" w:rsidRDefault="000A5269">
      <w:pPr>
        <w:pStyle w:val="a3"/>
        <w:jc w:val="left"/>
        <w:rPr>
          <w:i/>
        </w:rPr>
      </w:pPr>
    </w:p>
    <w:p w:rsidR="000A5269" w:rsidRDefault="000A5269">
      <w:pPr>
        <w:pStyle w:val="a3"/>
        <w:spacing w:before="2"/>
        <w:jc w:val="left"/>
        <w:rPr>
          <w:i/>
        </w:rPr>
      </w:pPr>
    </w:p>
    <w:p w:rsidR="000A5269" w:rsidRDefault="00B43DD3">
      <w:pPr>
        <w:pStyle w:val="4"/>
        <w:ind w:left="380" w:right="632" w:firstLine="3"/>
      </w:pPr>
      <w:bookmarkStart w:id="65" w:name="_TOC_250016"/>
      <w:r>
        <w:rPr>
          <w:color w:val="3D3C3D"/>
        </w:rPr>
        <w:t>№ 184. Спецсообщение «Об активизации антисоветской деятельности среди церковников Курганской области», составленное начальником Управления</w:t>
      </w:r>
      <w:r>
        <w:rPr>
          <w:color w:val="3D3C3D"/>
          <w:spacing w:val="-11"/>
        </w:rPr>
        <w:t xml:space="preserve"> </w:t>
      </w:r>
      <w:r>
        <w:rPr>
          <w:color w:val="3D3C3D"/>
        </w:rPr>
        <w:t>НКГБ</w:t>
      </w:r>
      <w:r>
        <w:rPr>
          <w:color w:val="3D3C3D"/>
          <w:spacing w:val="-12"/>
        </w:rPr>
        <w:t xml:space="preserve"> </w:t>
      </w:r>
      <w:r>
        <w:rPr>
          <w:color w:val="3D3C3D"/>
        </w:rPr>
        <w:t>Курганской</w:t>
      </w:r>
      <w:r>
        <w:rPr>
          <w:color w:val="3D3C3D"/>
          <w:spacing w:val="-11"/>
        </w:rPr>
        <w:t xml:space="preserve"> </w:t>
      </w:r>
      <w:r>
        <w:rPr>
          <w:color w:val="3D3C3D"/>
        </w:rPr>
        <w:t>области,</w:t>
      </w:r>
      <w:r>
        <w:rPr>
          <w:color w:val="3D3C3D"/>
          <w:spacing w:val="-12"/>
        </w:rPr>
        <w:t xml:space="preserve"> </w:t>
      </w:r>
      <w:r>
        <w:rPr>
          <w:color w:val="3D3C3D"/>
        </w:rPr>
        <w:t>полковником</w:t>
      </w:r>
      <w:r>
        <w:rPr>
          <w:color w:val="3D3C3D"/>
          <w:spacing w:val="-11"/>
        </w:rPr>
        <w:t xml:space="preserve"> </w:t>
      </w:r>
      <w:bookmarkEnd w:id="65"/>
      <w:r>
        <w:rPr>
          <w:color w:val="3D3C3D"/>
        </w:rPr>
        <w:t>госбезопасности Саломатовым А.С. и начальником 2 отдела Управления НКГБ Курганской области, подполковником госбезопасности Коротких</w:t>
      </w:r>
    </w:p>
    <w:p w:rsidR="000A5269" w:rsidRDefault="00B43DD3">
      <w:pPr>
        <w:pStyle w:val="a3"/>
        <w:ind w:left="6943" w:right="489" w:firstLine="337"/>
        <w:jc w:val="right"/>
      </w:pPr>
      <w:r>
        <w:rPr>
          <w:color w:val="3D3C3D"/>
        </w:rPr>
        <w:t>23</w:t>
      </w:r>
      <w:r>
        <w:rPr>
          <w:color w:val="3D3C3D"/>
          <w:spacing w:val="-12"/>
        </w:rPr>
        <w:t xml:space="preserve"> </w:t>
      </w:r>
      <w:r>
        <w:rPr>
          <w:color w:val="3D3C3D"/>
        </w:rPr>
        <w:t>сентября</w:t>
      </w:r>
      <w:r>
        <w:rPr>
          <w:color w:val="3D3C3D"/>
          <w:spacing w:val="-15"/>
        </w:rPr>
        <w:t xml:space="preserve"> </w:t>
      </w:r>
      <w:r>
        <w:rPr>
          <w:color w:val="3D3C3D"/>
        </w:rPr>
        <w:t>1943</w:t>
      </w:r>
      <w:r>
        <w:rPr>
          <w:color w:val="3D3C3D"/>
          <w:spacing w:val="-11"/>
        </w:rPr>
        <w:t xml:space="preserve"> </w:t>
      </w:r>
      <w:r>
        <w:rPr>
          <w:color w:val="3D3C3D"/>
        </w:rPr>
        <w:t>г. Совершенно</w:t>
      </w:r>
      <w:r>
        <w:rPr>
          <w:color w:val="3D3C3D"/>
          <w:spacing w:val="-7"/>
        </w:rPr>
        <w:t xml:space="preserve"> </w:t>
      </w:r>
      <w:r>
        <w:rPr>
          <w:color w:val="3D3C3D"/>
          <w:spacing w:val="-2"/>
        </w:rPr>
        <w:t>секретно</w:t>
      </w:r>
    </w:p>
    <w:p w:rsidR="000A5269" w:rsidRDefault="00B43DD3">
      <w:pPr>
        <w:pStyle w:val="a3"/>
        <w:spacing w:before="309"/>
        <w:ind w:left="241" w:right="488" w:firstLine="282"/>
      </w:pPr>
      <w:r>
        <w:rPr>
          <w:color w:val="3D3C3D"/>
        </w:rPr>
        <w:t>Из поступивших в Управление НКГБ материалов устанавливается, что в ряде районов Курганской области значительно активизировали свою деятельность церковники, организуя нелегальные сборища верующих и т. д. Антисоветский элемент, используя последние, под видом отправления религиозных обрядов ведет а[нти]с[оветскую] деятельность, направленную на срыв проводимых мероприятий партией и правительством.</w:t>
      </w:r>
    </w:p>
    <w:p w:rsidR="000A5269" w:rsidRDefault="00B43DD3">
      <w:pPr>
        <w:pStyle w:val="a3"/>
        <w:ind w:left="241" w:right="492" w:firstLine="282"/>
      </w:pPr>
      <w:r>
        <w:rPr>
          <w:color w:val="3D3C3D"/>
        </w:rPr>
        <w:t>Одновременно с этим распространяя среди</w:t>
      </w:r>
      <w:r>
        <w:rPr>
          <w:color w:val="3D3C3D"/>
          <w:spacing w:val="-2"/>
        </w:rPr>
        <w:t xml:space="preserve"> </w:t>
      </w:r>
      <w:r>
        <w:rPr>
          <w:color w:val="3D3C3D"/>
        </w:rPr>
        <w:t>верующих</w:t>
      </w:r>
      <w:r>
        <w:rPr>
          <w:color w:val="3D3C3D"/>
          <w:spacing w:val="-1"/>
        </w:rPr>
        <w:t xml:space="preserve"> </w:t>
      </w:r>
      <w:r>
        <w:rPr>
          <w:color w:val="3D3C3D"/>
        </w:rPr>
        <w:t>религиозные письма с</w:t>
      </w:r>
      <w:r>
        <w:rPr>
          <w:color w:val="3D3C3D"/>
          <w:spacing w:val="-4"/>
        </w:rPr>
        <w:t xml:space="preserve"> </w:t>
      </w:r>
      <w:r>
        <w:rPr>
          <w:color w:val="3D3C3D"/>
        </w:rPr>
        <w:t>призывом</w:t>
      </w:r>
      <w:r>
        <w:rPr>
          <w:color w:val="3D3C3D"/>
          <w:spacing w:val="-4"/>
        </w:rPr>
        <w:t xml:space="preserve"> </w:t>
      </w:r>
      <w:r>
        <w:rPr>
          <w:color w:val="3D3C3D"/>
        </w:rPr>
        <w:t>не</w:t>
      </w:r>
      <w:r>
        <w:rPr>
          <w:color w:val="3D3C3D"/>
          <w:spacing w:val="-4"/>
        </w:rPr>
        <w:t xml:space="preserve"> </w:t>
      </w:r>
      <w:r>
        <w:rPr>
          <w:color w:val="3D3C3D"/>
        </w:rPr>
        <w:t>работать</w:t>
      </w:r>
      <w:r>
        <w:rPr>
          <w:color w:val="3D3C3D"/>
          <w:spacing w:val="-6"/>
        </w:rPr>
        <w:t xml:space="preserve"> </w:t>
      </w:r>
      <w:r>
        <w:rPr>
          <w:color w:val="3D3C3D"/>
        </w:rPr>
        <w:t>в</w:t>
      </w:r>
      <w:r>
        <w:rPr>
          <w:color w:val="3D3C3D"/>
          <w:spacing w:val="-5"/>
        </w:rPr>
        <w:t xml:space="preserve"> </w:t>
      </w:r>
      <w:r>
        <w:rPr>
          <w:color w:val="3D3C3D"/>
        </w:rPr>
        <w:t>праздничные</w:t>
      </w:r>
      <w:r>
        <w:rPr>
          <w:color w:val="3D3C3D"/>
          <w:spacing w:val="-8"/>
        </w:rPr>
        <w:t xml:space="preserve"> </w:t>
      </w:r>
      <w:r>
        <w:rPr>
          <w:color w:val="3D3C3D"/>
        </w:rPr>
        <w:t>и</w:t>
      </w:r>
      <w:r>
        <w:rPr>
          <w:color w:val="3D3C3D"/>
          <w:spacing w:val="-4"/>
        </w:rPr>
        <w:t xml:space="preserve"> </w:t>
      </w:r>
      <w:r>
        <w:rPr>
          <w:color w:val="3D3C3D"/>
        </w:rPr>
        <w:t>предпраздничные</w:t>
      </w:r>
      <w:r>
        <w:rPr>
          <w:color w:val="3D3C3D"/>
          <w:spacing w:val="-6"/>
        </w:rPr>
        <w:t xml:space="preserve"> </w:t>
      </w:r>
      <w:r>
        <w:rPr>
          <w:color w:val="3D3C3D"/>
        </w:rPr>
        <w:t>дни,</w:t>
      </w:r>
      <w:r>
        <w:rPr>
          <w:color w:val="3D3C3D"/>
          <w:spacing w:val="-4"/>
        </w:rPr>
        <w:t xml:space="preserve"> </w:t>
      </w:r>
      <w:r>
        <w:rPr>
          <w:color w:val="3D3C3D"/>
        </w:rPr>
        <w:t>высказывая</w:t>
      </w:r>
      <w:r>
        <w:rPr>
          <w:color w:val="3D3C3D"/>
          <w:spacing w:val="-4"/>
        </w:rPr>
        <w:t xml:space="preserve"> </w:t>
      </w:r>
      <w:r>
        <w:rPr>
          <w:color w:val="3D3C3D"/>
        </w:rPr>
        <w:t>в письмах</w:t>
      </w:r>
      <w:r>
        <w:rPr>
          <w:color w:val="3D3C3D"/>
          <w:spacing w:val="38"/>
        </w:rPr>
        <w:t xml:space="preserve"> </w:t>
      </w:r>
      <w:r>
        <w:rPr>
          <w:color w:val="3D3C3D"/>
        </w:rPr>
        <w:t>угрозы,</w:t>
      </w:r>
      <w:r>
        <w:rPr>
          <w:color w:val="3D3C3D"/>
          <w:spacing w:val="40"/>
        </w:rPr>
        <w:t xml:space="preserve"> </w:t>
      </w:r>
      <w:r>
        <w:rPr>
          <w:color w:val="3D3C3D"/>
        </w:rPr>
        <w:t>что</w:t>
      </w:r>
      <w:r>
        <w:rPr>
          <w:color w:val="3D3C3D"/>
          <w:spacing w:val="40"/>
        </w:rPr>
        <w:t xml:space="preserve"> </w:t>
      </w:r>
      <w:r>
        <w:rPr>
          <w:color w:val="3D3C3D"/>
        </w:rPr>
        <w:t>«кто</w:t>
      </w:r>
      <w:r>
        <w:rPr>
          <w:color w:val="3D3C3D"/>
          <w:spacing w:val="41"/>
        </w:rPr>
        <w:t xml:space="preserve"> </w:t>
      </w:r>
      <w:r>
        <w:rPr>
          <w:color w:val="3D3C3D"/>
        </w:rPr>
        <w:t>не</w:t>
      </w:r>
      <w:r>
        <w:rPr>
          <w:color w:val="3D3C3D"/>
          <w:spacing w:val="40"/>
        </w:rPr>
        <w:t xml:space="preserve"> </w:t>
      </w:r>
      <w:r>
        <w:rPr>
          <w:color w:val="3D3C3D"/>
        </w:rPr>
        <w:t>будет</w:t>
      </w:r>
      <w:r>
        <w:rPr>
          <w:color w:val="3D3C3D"/>
          <w:spacing w:val="39"/>
        </w:rPr>
        <w:t xml:space="preserve"> </w:t>
      </w:r>
      <w:r>
        <w:rPr>
          <w:color w:val="3D3C3D"/>
        </w:rPr>
        <w:t>выполнять</w:t>
      </w:r>
      <w:r>
        <w:rPr>
          <w:color w:val="3D3C3D"/>
          <w:spacing w:val="40"/>
        </w:rPr>
        <w:t xml:space="preserve"> </w:t>
      </w:r>
      <w:r>
        <w:rPr>
          <w:color w:val="3D3C3D"/>
        </w:rPr>
        <w:t>эти</w:t>
      </w:r>
      <w:r>
        <w:rPr>
          <w:color w:val="3D3C3D"/>
          <w:spacing w:val="41"/>
        </w:rPr>
        <w:t xml:space="preserve"> </w:t>
      </w:r>
      <w:r>
        <w:rPr>
          <w:color w:val="3D3C3D"/>
        </w:rPr>
        <w:t>требования,</w:t>
      </w:r>
      <w:r>
        <w:rPr>
          <w:color w:val="3D3C3D"/>
          <w:spacing w:val="40"/>
        </w:rPr>
        <w:t xml:space="preserve"> </w:t>
      </w:r>
      <w:r>
        <w:rPr>
          <w:color w:val="3D3C3D"/>
        </w:rPr>
        <w:t>тот</w:t>
      </w:r>
      <w:r>
        <w:rPr>
          <w:color w:val="3D3C3D"/>
          <w:spacing w:val="40"/>
        </w:rPr>
        <w:t xml:space="preserve"> </w:t>
      </w:r>
      <w:r>
        <w:rPr>
          <w:color w:val="3D3C3D"/>
          <w:spacing w:val="-2"/>
        </w:rPr>
        <w:t>понесет</w:t>
      </w:r>
    </w:p>
    <w:p w:rsidR="000A5269" w:rsidRDefault="000A5269">
      <w:pPr>
        <w:pStyle w:val="a3"/>
        <w:sectPr w:rsidR="000A5269">
          <w:pgSz w:w="11910" w:h="16840"/>
          <w:pgMar w:top="1080" w:right="992" w:bottom="1240" w:left="850" w:header="0" w:footer="983" w:gutter="0"/>
          <w:cols w:space="720"/>
        </w:sectPr>
      </w:pPr>
    </w:p>
    <w:p w:rsidR="000A5269" w:rsidRDefault="00B43DD3">
      <w:pPr>
        <w:pStyle w:val="a3"/>
        <w:spacing w:before="60"/>
        <w:ind w:left="642" w:right="98" w:hanging="1"/>
      </w:pPr>
      <w:r>
        <w:rPr>
          <w:color w:val="3D3C3D"/>
        </w:rPr>
        <w:lastRenderedPageBreak/>
        <w:t>суровую кару от бога, верующим, исполняющим заветы бога, будут прощаться грехи, и тот не будет даже убит на войне».</w:t>
      </w:r>
    </w:p>
    <w:p w:rsidR="000A5269" w:rsidRDefault="00B43DD3">
      <w:pPr>
        <w:pStyle w:val="a3"/>
        <w:ind w:left="642" w:right="84" w:firstLine="282"/>
      </w:pPr>
      <w:r>
        <w:rPr>
          <w:color w:val="3D3C3D"/>
        </w:rPr>
        <w:t>Из наиболее характерных нелегальных сборищ церковников, где классово- враждебный элемент проводит свою антисоветскую деятельность, являются:</w:t>
      </w:r>
    </w:p>
    <w:p w:rsidR="000A5269" w:rsidRDefault="00B43DD3">
      <w:pPr>
        <w:pStyle w:val="a3"/>
        <w:ind w:left="642" w:right="89" w:firstLine="282"/>
      </w:pPr>
      <w:r>
        <w:rPr>
          <w:color w:val="3D3C3D"/>
        </w:rPr>
        <w:t>В местечке Тихоновка г. Кургана систематически проводятся сборища старообрядцев, где под видом отправления религиозных обрядов антисоветский элемент проводит свою контрреволюционную деятельность.</w:t>
      </w:r>
    </w:p>
    <w:p w:rsidR="000A5269" w:rsidRDefault="00B43DD3">
      <w:pPr>
        <w:pStyle w:val="a3"/>
        <w:ind w:left="642" w:right="94" w:firstLine="282"/>
      </w:pPr>
      <w:r>
        <w:rPr>
          <w:color w:val="3D3C3D"/>
        </w:rPr>
        <w:t>В с. Суерском Упоровского района группа церковников до 10 человек систематически по квартирам проводят сборища, где под видом отправления религиозных обрядов ведут антисоветскую деятельность, противодействуя проводимым мероприятиям партией и правительством.</w:t>
      </w:r>
    </w:p>
    <w:p w:rsidR="000A5269" w:rsidRDefault="00B43DD3">
      <w:pPr>
        <w:pStyle w:val="a3"/>
        <w:ind w:left="642" w:right="91" w:firstLine="282"/>
      </w:pPr>
      <w:r>
        <w:rPr>
          <w:color w:val="3D3C3D"/>
        </w:rPr>
        <w:t>Наряду с этим, классово-враждебный элемент, используя летний засушливый</w:t>
      </w:r>
      <w:r>
        <w:rPr>
          <w:color w:val="3D3C3D"/>
          <w:spacing w:val="-6"/>
        </w:rPr>
        <w:t xml:space="preserve"> </w:t>
      </w:r>
      <w:r>
        <w:rPr>
          <w:color w:val="3D3C3D"/>
        </w:rPr>
        <w:t>период</w:t>
      </w:r>
      <w:r>
        <w:rPr>
          <w:color w:val="3D3C3D"/>
          <w:spacing w:val="-8"/>
        </w:rPr>
        <w:t xml:space="preserve"> </w:t>
      </w:r>
      <w:r>
        <w:rPr>
          <w:color w:val="3D3C3D"/>
        </w:rPr>
        <w:t>времени,</w:t>
      </w:r>
      <w:r>
        <w:rPr>
          <w:color w:val="3D3C3D"/>
          <w:spacing w:val="-7"/>
        </w:rPr>
        <w:t xml:space="preserve"> </w:t>
      </w:r>
      <w:r>
        <w:rPr>
          <w:color w:val="3D3C3D"/>
        </w:rPr>
        <w:t>по</w:t>
      </w:r>
      <w:r>
        <w:rPr>
          <w:color w:val="3D3C3D"/>
          <w:spacing w:val="-6"/>
        </w:rPr>
        <w:t xml:space="preserve"> </w:t>
      </w:r>
      <w:r>
        <w:rPr>
          <w:color w:val="3D3C3D"/>
        </w:rPr>
        <w:t>районам</w:t>
      </w:r>
      <w:r>
        <w:rPr>
          <w:color w:val="3D3C3D"/>
          <w:spacing w:val="-8"/>
        </w:rPr>
        <w:t xml:space="preserve"> </w:t>
      </w:r>
      <w:r>
        <w:rPr>
          <w:color w:val="3D3C3D"/>
        </w:rPr>
        <w:t>области</w:t>
      </w:r>
      <w:r>
        <w:rPr>
          <w:color w:val="3D3C3D"/>
          <w:spacing w:val="-7"/>
        </w:rPr>
        <w:t xml:space="preserve"> </w:t>
      </w:r>
      <w:r>
        <w:rPr>
          <w:color w:val="3D3C3D"/>
        </w:rPr>
        <w:t>организовывали</w:t>
      </w:r>
      <w:r>
        <w:rPr>
          <w:color w:val="3D3C3D"/>
          <w:spacing w:val="-6"/>
        </w:rPr>
        <w:t xml:space="preserve"> </w:t>
      </w:r>
      <w:r>
        <w:rPr>
          <w:color w:val="3D3C3D"/>
        </w:rPr>
        <w:t>церковные шествия-молебны, призывая верующих молиться богу, чтобы последний дал дождя и т. д.</w:t>
      </w:r>
    </w:p>
    <w:p w:rsidR="000A5269" w:rsidRDefault="00B43DD3">
      <w:pPr>
        <w:pStyle w:val="a3"/>
        <w:ind w:left="642" w:right="85" w:firstLine="282"/>
      </w:pPr>
      <w:r>
        <w:rPr>
          <w:color w:val="3D3C3D"/>
        </w:rPr>
        <w:t>В июне месяце в д. Прилогино Лебяжьевского района ПОЛУКАРПОВА Елена Лукьяновна, середнячка, сын осужден за к[онтр]р[еволюционную] деятельность, и СУРИКОВА Марфа Исаевна, середнячка, муж осужден за к[онтр]р[еволюционную] деятельность, организовали церковное шествие по полям колхоза, в котором принимали участие верующие до 30 человек.</w:t>
      </w:r>
    </w:p>
    <w:p w:rsidR="000A5269" w:rsidRDefault="00B43DD3">
      <w:pPr>
        <w:pStyle w:val="a3"/>
        <w:ind w:left="642" w:right="94" w:firstLine="282"/>
      </w:pPr>
      <w:r>
        <w:rPr>
          <w:color w:val="3D3C3D"/>
        </w:rPr>
        <w:t>Аналогичные факты имели место в Варгашинском и Лопатинском</w:t>
      </w:r>
      <w:r>
        <w:rPr>
          <w:color w:val="3D3C3D"/>
          <w:spacing w:val="40"/>
        </w:rPr>
        <w:t xml:space="preserve"> </w:t>
      </w:r>
      <w:r>
        <w:rPr>
          <w:color w:val="3D3C3D"/>
          <w:spacing w:val="-2"/>
        </w:rPr>
        <w:t>районах.</w:t>
      </w:r>
    </w:p>
    <w:p w:rsidR="000A5269" w:rsidRDefault="00B43DD3">
      <w:pPr>
        <w:pStyle w:val="a3"/>
        <w:ind w:left="642" w:right="88" w:firstLine="282"/>
      </w:pPr>
      <w:r>
        <w:rPr>
          <w:color w:val="3D3C3D"/>
        </w:rPr>
        <w:t>В Чашинском районе бывшая монашка ШЕЛЕПОВА А.И., пользуясь положением, что имеющаяся в районе церковь не была ранее официально закрыта, в последней открыла богослужение.</w:t>
      </w:r>
    </w:p>
    <w:p w:rsidR="000A5269" w:rsidRDefault="00B43DD3">
      <w:pPr>
        <w:pStyle w:val="a3"/>
        <w:ind w:left="642" w:right="87" w:firstLine="282"/>
      </w:pPr>
      <w:r>
        <w:rPr>
          <w:color w:val="3D3C3D"/>
        </w:rPr>
        <w:t>О данном положении в области нами информирован НКГБ СССР, последний рекомендовал в местах наибольшей концентрации церковников, проводящих нелегально религиозные обряды, открыть в области 1-2 церкви.</w:t>
      </w:r>
    </w:p>
    <w:p w:rsidR="000A5269" w:rsidRDefault="00B43DD3">
      <w:pPr>
        <w:pStyle w:val="a3"/>
        <w:ind w:left="642" w:right="89" w:firstLine="282"/>
      </w:pPr>
      <w:r>
        <w:rPr>
          <w:color w:val="3D3C3D"/>
        </w:rPr>
        <w:t>Исходя из местных условий и имеющихся у нас материалов об активизации церковников, считаем целесообразным открыть одну церковь в Чашинском</w:t>
      </w:r>
      <w:r>
        <w:rPr>
          <w:color w:val="3D3C3D"/>
          <w:spacing w:val="-3"/>
        </w:rPr>
        <w:t xml:space="preserve"> </w:t>
      </w:r>
      <w:r>
        <w:rPr>
          <w:color w:val="3D3C3D"/>
        </w:rPr>
        <w:t>районе,</w:t>
      </w:r>
      <w:r>
        <w:rPr>
          <w:color w:val="3D3C3D"/>
          <w:spacing w:val="-3"/>
        </w:rPr>
        <w:t xml:space="preserve"> </w:t>
      </w:r>
      <w:r>
        <w:rPr>
          <w:color w:val="3D3C3D"/>
        </w:rPr>
        <w:t>имея</w:t>
      </w:r>
      <w:r>
        <w:rPr>
          <w:color w:val="3D3C3D"/>
          <w:spacing w:val="-3"/>
        </w:rPr>
        <w:t xml:space="preserve"> </w:t>
      </w:r>
      <w:r>
        <w:rPr>
          <w:color w:val="3D3C3D"/>
        </w:rPr>
        <w:t>в</w:t>
      </w:r>
      <w:r>
        <w:rPr>
          <w:color w:val="3D3C3D"/>
          <w:spacing w:val="-4"/>
        </w:rPr>
        <w:t xml:space="preserve"> </w:t>
      </w:r>
      <w:r>
        <w:rPr>
          <w:color w:val="3D3C3D"/>
        </w:rPr>
        <w:t>виду,</w:t>
      </w:r>
      <w:r>
        <w:rPr>
          <w:color w:val="3D3C3D"/>
          <w:spacing w:val="-4"/>
        </w:rPr>
        <w:t xml:space="preserve"> </w:t>
      </w:r>
      <w:r>
        <w:rPr>
          <w:color w:val="3D3C3D"/>
        </w:rPr>
        <w:t>что</w:t>
      </w:r>
      <w:r>
        <w:rPr>
          <w:color w:val="3D3C3D"/>
          <w:spacing w:val="-2"/>
        </w:rPr>
        <w:t xml:space="preserve"> </w:t>
      </w:r>
      <w:r>
        <w:rPr>
          <w:color w:val="3D3C3D"/>
        </w:rPr>
        <w:t>в</w:t>
      </w:r>
      <w:r>
        <w:rPr>
          <w:color w:val="3D3C3D"/>
          <w:spacing w:val="-4"/>
        </w:rPr>
        <w:t xml:space="preserve"> </w:t>
      </w:r>
      <w:r>
        <w:rPr>
          <w:color w:val="3D3C3D"/>
        </w:rPr>
        <w:t>с.</w:t>
      </w:r>
      <w:r>
        <w:rPr>
          <w:color w:val="3D3C3D"/>
          <w:spacing w:val="-1"/>
        </w:rPr>
        <w:t xml:space="preserve"> </w:t>
      </w:r>
      <w:r>
        <w:rPr>
          <w:color w:val="3D3C3D"/>
        </w:rPr>
        <w:t>Куртамыш</w:t>
      </w:r>
      <w:r>
        <w:rPr>
          <w:color w:val="3D3C3D"/>
          <w:spacing w:val="-3"/>
        </w:rPr>
        <w:t xml:space="preserve"> </w:t>
      </w:r>
      <w:r>
        <w:rPr>
          <w:color w:val="3D3C3D"/>
        </w:rPr>
        <w:t>уже</w:t>
      </w:r>
      <w:r>
        <w:rPr>
          <w:color w:val="3D3C3D"/>
          <w:spacing w:val="-3"/>
        </w:rPr>
        <w:t xml:space="preserve"> </w:t>
      </w:r>
      <w:r>
        <w:rPr>
          <w:color w:val="3D3C3D"/>
        </w:rPr>
        <w:t>функционирует</w:t>
      </w:r>
      <w:r>
        <w:rPr>
          <w:color w:val="3D3C3D"/>
          <w:spacing w:val="-3"/>
        </w:rPr>
        <w:t xml:space="preserve"> </w:t>
      </w:r>
      <w:r>
        <w:rPr>
          <w:color w:val="3D3C3D"/>
        </w:rPr>
        <w:t xml:space="preserve">одна </w:t>
      </w:r>
      <w:r>
        <w:rPr>
          <w:color w:val="3D3C3D"/>
          <w:spacing w:val="-2"/>
        </w:rPr>
        <w:t>церковь.</w:t>
      </w:r>
    </w:p>
    <w:p w:rsidR="000A5269" w:rsidRDefault="00B43DD3">
      <w:pPr>
        <w:pStyle w:val="a3"/>
        <w:spacing w:line="317" w:lineRule="exact"/>
        <w:ind w:left="925"/>
      </w:pPr>
      <w:r>
        <w:rPr>
          <w:color w:val="3D3C3D"/>
        </w:rPr>
        <w:t>Просим</w:t>
      </w:r>
      <w:r>
        <w:rPr>
          <w:color w:val="3D3C3D"/>
          <w:spacing w:val="-7"/>
        </w:rPr>
        <w:t xml:space="preserve"> </w:t>
      </w:r>
      <w:r>
        <w:rPr>
          <w:color w:val="3D3C3D"/>
        </w:rPr>
        <w:t>сообщить</w:t>
      </w:r>
      <w:r>
        <w:rPr>
          <w:color w:val="3D3C3D"/>
          <w:spacing w:val="-7"/>
        </w:rPr>
        <w:t xml:space="preserve"> </w:t>
      </w:r>
      <w:r>
        <w:rPr>
          <w:color w:val="3D3C3D"/>
        </w:rPr>
        <w:t>Ваше</w:t>
      </w:r>
      <w:r>
        <w:rPr>
          <w:color w:val="3D3C3D"/>
          <w:spacing w:val="-6"/>
        </w:rPr>
        <w:t xml:space="preserve"> </w:t>
      </w:r>
      <w:r>
        <w:rPr>
          <w:color w:val="3D3C3D"/>
        </w:rPr>
        <w:t>мнение</w:t>
      </w:r>
      <w:r>
        <w:rPr>
          <w:color w:val="3D3C3D"/>
          <w:spacing w:val="-5"/>
        </w:rPr>
        <w:t xml:space="preserve"> </w:t>
      </w:r>
      <w:r>
        <w:rPr>
          <w:color w:val="3D3C3D"/>
        </w:rPr>
        <w:t>по</w:t>
      </w:r>
      <w:r>
        <w:rPr>
          <w:color w:val="3D3C3D"/>
          <w:spacing w:val="-4"/>
        </w:rPr>
        <w:t xml:space="preserve"> </w:t>
      </w:r>
      <w:r>
        <w:rPr>
          <w:color w:val="3D3C3D"/>
        </w:rPr>
        <w:t>данному</w:t>
      </w:r>
      <w:r>
        <w:rPr>
          <w:color w:val="3D3C3D"/>
          <w:spacing w:val="-8"/>
        </w:rPr>
        <w:t xml:space="preserve"> </w:t>
      </w:r>
      <w:r>
        <w:rPr>
          <w:color w:val="3D3C3D"/>
          <w:spacing w:val="-2"/>
        </w:rPr>
        <w:t>вопросу.</w:t>
      </w:r>
    </w:p>
    <w:p w:rsidR="000A5269" w:rsidRDefault="00B43DD3">
      <w:pPr>
        <w:pStyle w:val="a3"/>
        <w:ind w:left="642" w:right="86" w:firstLine="282"/>
      </w:pPr>
      <w:r>
        <w:rPr>
          <w:color w:val="3D3C3D"/>
        </w:rPr>
        <w:t xml:space="preserve">Подписи: </w:t>
      </w:r>
      <w:r>
        <w:rPr>
          <w:i/>
          <w:color w:val="3D3C3D"/>
        </w:rPr>
        <w:t>Саломатов</w:t>
      </w:r>
      <w:r>
        <w:rPr>
          <w:color w:val="3D3C3D"/>
        </w:rPr>
        <w:t xml:space="preserve">, начальник Управления НКГБ Курганской области, полковник государственной безопасности, </w:t>
      </w:r>
      <w:r>
        <w:rPr>
          <w:i/>
          <w:color w:val="3D3C3D"/>
        </w:rPr>
        <w:t>Коротких</w:t>
      </w:r>
      <w:r>
        <w:rPr>
          <w:color w:val="3D3C3D"/>
        </w:rPr>
        <w:t>, начальник 2 отдела УНКГБ Курганской области, подполковник государственной безопасности</w:t>
      </w:r>
    </w:p>
    <w:p w:rsidR="000A5269" w:rsidRDefault="00DF3813">
      <w:pPr>
        <w:spacing w:line="318" w:lineRule="exact"/>
        <w:ind w:left="924"/>
        <w:jc w:val="both"/>
        <w:rPr>
          <w:i/>
          <w:sz w:val="28"/>
        </w:rPr>
      </w:pPr>
      <w:r>
        <w:rPr>
          <w:i/>
          <w:color w:val="3D3C3D"/>
          <w:sz w:val="28"/>
        </w:rPr>
        <w:t>ГАСПИ</w:t>
      </w:r>
      <w:r w:rsidR="00B43DD3">
        <w:rPr>
          <w:i/>
          <w:color w:val="3D3C3D"/>
          <w:sz w:val="28"/>
        </w:rPr>
        <w:t>КО.</w:t>
      </w:r>
      <w:r w:rsidR="00B43DD3">
        <w:rPr>
          <w:i/>
          <w:color w:val="3D3C3D"/>
          <w:spacing w:val="-6"/>
          <w:sz w:val="28"/>
        </w:rPr>
        <w:t xml:space="preserve"> </w:t>
      </w:r>
      <w:r w:rsidR="00B43DD3">
        <w:rPr>
          <w:i/>
          <w:color w:val="3D3C3D"/>
          <w:sz w:val="28"/>
        </w:rPr>
        <w:t>Ф.</w:t>
      </w:r>
      <w:r w:rsidR="00B43DD3">
        <w:rPr>
          <w:i/>
          <w:color w:val="3D3C3D"/>
          <w:spacing w:val="-5"/>
          <w:sz w:val="28"/>
        </w:rPr>
        <w:t xml:space="preserve"> </w:t>
      </w:r>
      <w:r w:rsidR="00B43DD3">
        <w:rPr>
          <w:i/>
          <w:color w:val="3D3C3D"/>
          <w:sz w:val="28"/>
        </w:rPr>
        <w:t>166.</w:t>
      </w:r>
      <w:r w:rsidR="00B43DD3">
        <w:rPr>
          <w:i/>
          <w:color w:val="3D3C3D"/>
          <w:spacing w:val="-3"/>
          <w:sz w:val="28"/>
        </w:rPr>
        <w:t xml:space="preserve"> </w:t>
      </w:r>
      <w:r w:rsidR="00B43DD3">
        <w:rPr>
          <w:i/>
          <w:color w:val="3D3C3D"/>
          <w:sz w:val="28"/>
        </w:rPr>
        <w:t>Оп.</w:t>
      </w:r>
      <w:r w:rsidR="00B43DD3">
        <w:rPr>
          <w:i/>
          <w:color w:val="3D3C3D"/>
          <w:spacing w:val="-5"/>
          <w:sz w:val="28"/>
        </w:rPr>
        <w:t xml:space="preserve"> </w:t>
      </w:r>
      <w:r w:rsidR="00B43DD3">
        <w:rPr>
          <w:i/>
          <w:color w:val="3D3C3D"/>
          <w:sz w:val="28"/>
        </w:rPr>
        <w:t>1.</w:t>
      </w:r>
      <w:r w:rsidR="00B43DD3">
        <w:rPr>
          <w:i/>
          <w:color w:val="3D3C3D"/>
          <w:spacing w:val="-5"/>
          <w:sz w:val="28"/>
        </w:rPr>
        <w:t xml:space="preserve"> </w:t>
      </w:r>
      <w:r w:rsidR="00B43DD3">
        <w:rPr>
          <w:i/>
          <w:color w:val="3D3C3D"/>
          <w:sz w:val="28"/>
        </w:rPr>
        <w:t>Д.</w:t>
      </w:r>
      <w:r w:rsidR="00B43DD3">
        <w:rPr>
          <w:i/>
          <w:color w:val="3D3C3D"/>
          <w:spacing w:val="-4"/>
          <w:sz w:val="28"/>
        </w:rPr>
        <w:t xml:space="preserve"> </w:t>
      </w:r>
      <w:r w:rsidR="00B43DD3">
        <w:rPr>
          <w:i/>
          <w:color w:val="3D3C3D"/>
          <w:sz w:val="28"/>
        </w:rPr>
        <w:t>162.</w:t>
      </w:r>
      <w:r w:rsidR="00B43DD3">
        <w:rPr>
          <w:i/>
          <w:color w:val="3D3C3D"/>
          <w:spacing w:val="-5"/>
          <w:sz w:val="28"/>
        </w:rPr>
        <w:t xml:space="preserve"> </w:t>
      </w:r>
      <w:r w:rsidR="00B43DD3">
        <w:rPr>
          <w:i/>
          <w:color w:val="3D3C3D"/>
          <w:sz w:val="28"/>
        </w:rPr>
        <w:t>Л.</w:t>
      </w:r>
      <w:r w:rsidR="00B43DD3">
        <w:rPr>
          <w:i/>
          <w:color w:val="3D3C3D"/>
          <w:spacing w:val="-4"/>
          <w:sz w:val="28"/>
        </w:rPr>
        <w:t xml:space="preserve"> </w:t>
      </w:r>
      <w:r w:rsidR="00B43DD3">
        <w:rPr>
          <w:i/>
          <w:color w:val="3D3C3D"/>
          <w:sz w:val="28"/>
        </w:rPr>
        <w:t>151-</w:t>
      </w:r>
      <w:r w:rsidR="00B43DD3">
        <w:rPr>
          <w:i/>
          <w:color w:val="3D3C3D"/>
          <w:spacing w:val="-4"/>
          <w:sz w:val="28"/>
        </w:rPr>
        <w:t>152.</w:t>
      </w:r>
    </w:p>
    <w:p w:rsidR="000A5269" w:rsidRDefault="000A5269">
      <w:pPr>
        <w:spacing w:line="318" w:lineRule="exact"/>
        <w:jc w:val="both"/>
        <w:rPr>
          <w:i/>
          <w:sz w:val="28"/>
        </w:rPr>
        <w:sectPr w:rsidR="000A5269">
          <w:pgSz w:w="11910" w:h="16840"/>
          <w:pgMar w:top="1080" w:right="992" w:bottom="1240" w:left="850" w:header="0" w:footer="983" w:gutter="0"/>
          <w:cols w:space="720"/>
        </w:sectPr>
      </w:pPr>
    </w:p>
    <w:p w:rsidR="000A5269" w:rsidRDefault="00B43DD3">
      <w:pPr>
        <w:pStyle w:val="4"/>
        <w:spacing w:before="64"/>
        <w:ind w:left="670" w:right="923"/>
      </w:pPr>
      <w:r>
        <w:rPr>
          <w:color w:val="3D3C3D"/>
        </w:rPr>
        <w:lastRenderedPageBreak/>
        <w:t>№</w:t>
      </w:r>
      <w:r>
        <w:rPr>
          <w:color w:val="3D3C3D"/>
          <w:spacing w:val="-8"/>
        </w:rPr>
        <w:t xml:space="preserve"> </w:t>
      </w:r>
      <w:r>
        <w:rPr>
          <w:color w:val="3D3C3D"/>
        </w:rPr>
        <w:t>185.</w:t>
      </w:r>
      <w:r>
        <w:rPr>
          <w:color w:val="3D3C3D"/>
          <w:spacing w:val="-11"/>
        </w:rPr>
        <w:t xml:space="preserve"> </w:t>
      </w:r>
      <w:r>
        <w:rPr>
          <w:color w:val="3D3C3D"/>
        </w:rPr>
        <w:t>Сопроводительная</w:t>
      </w:r>
      <w:r>
        <w:rPr>
          <w:color w:val="3D3C3D"/>
          <w:spacing w:val="-8"/>
        </w:rPr>
        <w:t xml:space="preserve"> </w:t>
      </w:r>
      <w:r>
        <w:rPr>
          <w:color w:val="3D3C3D"/>
        </w:rPr>
        <w:t>записка</w:t>
      </w:r>
      <w:r>
        <w:rPr>
          <w:color w:val="3D3C3D"/>
          <w:spacing w:val="-9"/>
        </w:rPr>
        <w:t xml:space="preserve"> </w:t>
      </w:r>
      <w:r>
        <w:rPr>
          <w:color w:val="3D3C3D"/>
        </w:rPr>
        <w:t>к</w:t>
      </w:r>
      <w:r>
        <w:rPr>
          <w:color w:val="3D3C3D"/>
          <w:spacing w:val="-10"/>
        </w:rPr>
        <w:t xml:space="preserve"> </w:t>
      </w:r>
      <w:r>
        <w:rPr>
          <w:color w:val="3D3C3D"/>
        </w:rPr>
        <w:t>конфискованному</w:t>
      </w:r>
      <w:r>
        <w:rPr>
          <w:color w:val="3D3C3D"/>
          <w:spacing w:val="-7"/>
        </w:rPr>
        <w:t xml:space="preserve"> </w:t>
      </w:r>
      <w:r>
        <w:rPr>
          <w:color w:val="3D3C3D"/>
        </w:rPr>
        <w:t>военной цензурой прощальному письму, направленная начальником Управления НКВД Курганской области, подполковником</w:t>
      </w:r>
    </w:p>
    <w:p w:rsidR="000A5269" w:rsidRDefault="00B43DD3">
      <w:pPr>
        <w:ind w:left="600" w:right="855"/>
        <w:jc w:val="center"/>
        <w:rPr>
          <w:b/>
          <w:sz w:val="28"/>
        </w:rPr>
      </w:pPr>
      <w:r>
        <w:rPr>
          <w:b/>
          <w:color w:val="3D3C3D"/>
          <w:sz w:val="28"/>
        </w:rPr>
        <w:t>госбезопасности</w:t>
      </w:r>
      <w:r>
        <w:rPr>
          <w:b/>
          <w:color w:val="3D3C3D"/>
          <w:spacing w:val="-13"/>
          <w:sz w:val="28"/>
        </w:rPr>
        <w:t xml:space="preserve"> </w:t>
      </w:r>
      <w:r>
        <w:rPr>
          <w:b/>
          <w:color w:val="3D3C3D"/>
          <w:sz w:val="28"/>
        </w:rPr>
        <w:t>Саломатовым</w:t>
      </w:r>
      <w:r>
        <w:rPr>
          <w:b/>
          <w:color w:val="3D3C3D"/>
          <w:spacing w:val="-9"/>
          <w:sz w:val="28"/>
        </w:rPr>
        <w:t xml:space="preserve"> </w:t>
      </w:r>
      <w:r>
        <w:rPr>
          <w:b/>
          <w:color w:val="3D3C3D"/>
          <w:sz w:val="28"/>
        </w:rPr>
        <w:t>А.С.</w:t>
      </w:r>
      <w:r>
        <w:rPr>
          <w:b/>
          <w:color w:val="3D3C3D"/>
          <w:spacing w:val="-13"/>
          <w:sz w:val="28"/>
        </w:rPr>
        <w:t xml:space="preserve"> </w:t>
      </w:r>
      <w:r>
        <w:rPr>
          <w:b/>
          <w:color w:val="3D3C3D"/>
          <w:sz w:val="28"/>
        </w:rPr>
        <w:t>секретарю</w:t>
      </w:r>
      <w:r>
        <w:rPr>
          <w:b/>
          <w:color w:val="3D3C3D"/>
          <w:spacing w:val="-12"/>
          <w:sz w:val="28"/>
        </w:rPr>
        <w:t xml:space="preserve"> </w:t>
      </w:r>
      <w:r>
        <w:rPr>
          <w:b/>
          <w:color w:val="3D3C3D"/>
          <w:sz w:val="28"/>
        </w:rPr>
        <w:t>Курганского</w:t>
      </w:r>
      <w:r>
        <w:rPr>
          <w:b/>
          <w:color w:val="3D3C3D"/>
          <w:spacing w:val="-14"/>
          <w:sz w:val="28"/>
        </w:rPr>
        <w:t xml:space="preserve"> </w:t>
      </w:r>
      <w:r>
        <w:rPr>
          <w:b/>
          <w:color w:val="3D3C3D"/>
          <w:sz w:val="28"/>
        </w:rPr>
        <w:t xml:space="preserve">обкома ВКП(б) </w:t>
      </w:r>
      <w:r w:rsidR="000167BC">
        <w:rPr>
          <w:b/>
          <w:color w:val="3D3C3D"/>
          <w:sz w:val="28"/>
        </w:rPr>
        <w:t>Тетюшев</w:t>
      </w:r>
      <w:r>
        <w:rPr>
          <w:b/>
          <w:color w:val="3D3C3D"/>
          <w:sz w:val="28"/>
        </w:rPr>
        <w:t>у П.А.</w:t>
      </w:r>
    </w:p>
    <w:p w:rsidR="000A5269" w:rsidRDefault="00B43DD3">
      <w:pPr>
        <w:pStyle w:val="a3"/>
        <w:ind w:left="6943" w:right="488" w:firstLine="1105"/>
        <w:jc w:val="right"/>
      </w:pPr>
      <w:r>
        <w:rPr>
          <w:color w:val="3D3C3D"/>
        </w:rPr>
        <w:t>8</w:t>
      </w:r>
      <w:r>
        <w:rPr>
          <w:color w:val="3D3C3D"/>
          <w:spacing w:val="-10"/>
        </w:rPr>
        <w:t xml:space="preserve"> </w:t>
      </w:r>
      <w:r>
        <w:rPr>
          <w:color w:val="3D3C3D"/>
        </w:rPr>
        <w:t>мая</w:t>
      </w:r>
      <w:r>
        <w:rPr>
          <w:color w:val="3D3C3D"/>
          <w:spacing w:val="-14"/>
        </w:rPr>
        <w:t xml:space="preserve"> </w:t>
      </w:r>
      <w:r>
        <w:rPr>
          <w:color w:val="3D3C3D"/>
        </w:rPr>
        <w:t>1943</w:t>
      </w:r>
      <w:r>
        <w:rPr>
          <w:color w:val="3D3C3D"/>
          <w:spacing w:val="-10"/>
        </w:rPr>
        <w:t xml:space="preserve"> </w:t>
      </w:r>
      <w:r>
        <w:rPr>
          <w:color w:val="3D3C3D"/>
        </w:rPr>
        <w:t>г. Совершенно</w:t>
      </w:r>
      <w:r>
        <w:rPr>
          <w:color w:val="3D3C3D"/>
          <w:spacing w:val="-7"/>
        </w:rPr>
        <w:t xml:space="preserve"> </w:t>
      </w:r>
      <w:r>
        <w:rPr>
          <w:color w:val="3D3C3D"/>
          <w:spacing w:val="-2"/>
        </w:rPr>
        <w:t>секретно</w:t>
      </w:r>
    </w:p>
    <w:p w:rsidR="000A5269" w:rsidRDefault="00B43DD3">
      <w:pPr>
        <w:pStyle w:val="a3"/>
        <w:spacing w:before="312"/>
        <w:ind w:left="241" w:right="485" w:firstLine="282"/>
      </w:pPr>
      <w:r>
        <w:rPr>
          <w:color w:val="3D3C3D"/>
        </w:rPr>
        <w:t>При этом направляю письмо, конфискованное военной цензурой, исходящее от Помполита Памятинской МТС xxxxxxxx</w:t>
      </w:r>
      <w:r>
        <w:rPr>
          <w:color w:val="3D3C3D"/>
          <w:vertAlign w:val="superscript"/>
        </w:rPr>
        <w:t>890</w:t>
      </w:r>
      <w:r>
        <w:rPr>
          <w:color w:val="3D3C3D"/>
        </w:rPr>
        <w:t>, на</w:t>
      </w:r>
      <w:r>
        <w:rPr>
          <w:color w:val="3D3C3D"/>
          <w:vertAlign w:val="superscript"/>
        </w:rPr>
        <w:t>891</w:t>
      </w:r>
      <w:r>
        <w:rPr>
          <w:color w:val="3D3C3D"/>
        </w:rPr>
        <w:t xml:space="preserve"> Ваше </w:t>
      </w:r>
      <w:r>
        <w:rPr>
          <w:color w:val="3D3C3D"/>
          <w:spacing w:val="-2"/>
        </w:rPr>
        <w:t>распоряжение.</w:t>
      </w:r>
    </w:p>
    <w:p w:rsidR="000A5269" w:rsidRDefault="00B43DD3">
      <w:pPr>
        <w:pStyle w:val="a3"/>
        <w:spacing w:line="318" w:lineRule="exact"/>
        <w:ind w:left="523"/>
        <w:jc w:val="left"/>
      </w:pPr>
      <w:r>
        <w:rPr>
          <w:color w:val="3D3C3D"/>
          <w:u w:val="single" w:color="3D3C3D"/>
        </w:rPr>
        <w:t>ПРИЛОЖЕНИЕ</w:t>
      </w:r>
      <w:r>
        <w:rPr>
          <w:color w:val="3D3C3D"/>
        </w:rPr>
        <w:t>:</w:t>
      </w:r>
      <w:r>
        <w:rPr>
          <w:color w:val="3D3C3D"/>
          <w:spacing w:val="-1"/>
        </w:rPr>
        <w:t xml:space="preserve"> </w:t>
      </w:r>
      <w:r>
        <w:rPr>
          <w:color w:val="3D3C3D"/>
        </w:rPr>
        <w:t>У п</w:t>
      </w:r>
      <w:r>
        <w:rPr>
          <w:color w:val="3D3C3D"/>
          <w:spacing w:val="-1"/>
        </w:rPr>
        <w:t xml:space="preserve"> </w:t>
      </w:r>
      <w:r>
        <w:rPr>
          <w:color w:val="3D3C3D"/>
        </w:rPr>
        <w:t>о</w:t>
      </w:r>
      <w:r>
        <w:rPr>
          <w:color w:val="3D3C3D"/>
          <w:spacing w:val="-1"/>
        </w:rPr>
        <w:t xml:space="preserve"> </w:t>
      </w:r>
      <w:r>
        <w:rPr>
          <w:color w:val="3D3C3D"/>
        </w:rPr>
        <w:t>м</w:t>
      </w:r>
      <w:r>
        <w:rPr>
          <w:color w:val="3D3C3D"/>
          <w:spacing w:val="-1"/>
        </w:rPr>
        <w:t xml:space="preserve"> </w:t>
      </w:r>
      <w:r>
        <w:rPr>
          <w:color w:val="3D3C3D"/>
        </w:rPr>
        <w:t>я</w:t>
      </w:r>
      <w:r>
        <w:rPr>
          <w:color w:val="3D3C3D"/>
          <w:spacing w:val="-5"/>
        </w:rPr>
        <w:t xml:space="preserve"> </w:t>
      </w:r>
      <w:r>
        <w:rPr>
          <w:color w:val="3D3C3D"/>
        </w:rPr>
        <w:t>н</w:t>
      </w:r>
      <w:r>
        <w:rPr>
          <w:color w:val="3D3C3D"/>
          <w:spacing w:val="-1"/>
        </w:rPr>
        <w:t xml:space="preserve"> </w:t>
      </w:r>
      <w:r>
        <w:rPr>
          <w:color w:val="3D3C3D"/>
        </w:rPr>
        <w:t>у</w:t>
      </w:r>
      <w:r>
        <w:rPr>
          <w:color w:val="3D3C3D"/>
          <w:spacing w:val="-6"/>
        </w:rPr>
        <w:t xml:space="preserve"> </w:t>
      </w:r>
      <w:r>
        <w:rPr>
          <w:color w:val="3D3C3D"/>
        </w:rPr>
        <w:t>т</w:t>
      </w:r>
      <w:r>
        <w:rPr>
          <w:color w:val="3D3C3D"/>
          <w:spacing w:val="-2"/>
        </w:rPr>
        <w:t xml:space="preserve"> </w:t>
      </w:r>
      <w:r>
        <w:rPr>
          <w:color w:val="3D3C3D"/>
        </w:rPr>
        <w:t xml:space="preserve">о </w:t>
      </w:r>
      <w:r>
        <w:rPr>
          <w:color w:val="3D3C3D"/>
          <w:spacing w:val="-5"/>
        </w:rPr>
        <w:t>е.</w:t>
      </w:r>
    </w:p>
    <w:p w:rsidR="000A5269" w:rsidRDefault="00B43DD3">
      <w:pPr>
        <w:pStyle w:val="a3"/>
        <w:ind w:left="241" w:right="488" w:firstLine="282"/>
      </w:pPr>
      <w:r>
        <w:rPr>
          <w:color w:val="3D3C3D"/>
        </w:rPr>
        <w:t xml:space="preserve">Подпись: </w:t>
      </w:r>
      <w:r>
        <w:rPr>
          <w:i/>
          <w:color w:val="3D3C3D"/>
        </w:rPr>
        <w:t>Федцов</w:t>
      </w:r>
      <w:r>
        <w:rPr>
          <w:i/>
          <w:color w:val="3D3C3D"/>
          <w:vertAlign w:val="superscript"/>
        </w:rPr>
        <w:t>892</w:t>
      </w:r>
      <w:r>
        <w:rPr>
          <w:color w:val="3D3C3D"/>
        </w:rPr>
        <w:t>, зам</w:t>
      </w:r>
      <w:r>
        <w:rPr>
          <w:color w:val="3D3C3D"/>
          <w:vertAlign w:val="superscript"/>
        </w:rPr>
        <w:t>893</w:t>
      </w:r>
      <w:r>
        <w:rPr>
          <w:color w:val="3D3C3D"/>
        </w:rPr>
        <w:t>. начальник[а] Управления НКВД КО, майор</w:t>
      </w:r>
      <w:r>
        <w:rPr>
          <w:color w:val="3D3C3D"/>
          <w:vertAlign w:val="superscript"/>
        </w:rPr>
        <w:t>894</w:t>
      </w:r>
      <w:r>
        <w:rPr>
          <w:color w:val="3D3C3D"/>
        </w:rPr>
        <w:t xml:space="preserve"> </w:t>
      </w:r>
      <w:r>
        <w:rPr>
          <w:color w:val="3D3C3D"/>
          <w:spacing w:val="-2"/>
        </w:rPr>
        <w:t>госбезопасности</w:t>
      </w:r>
    </w:p>
    <w:p w:rsidR="000A5269" w:rsidRDefault="00DF3813">
      <w:pPr>
        <w:ind w:left="523"/>
        <w:rPr>
          <w:i/>
          <w:sz w:val="28"/>
        </w:rPr>
      </w:pPr>
      <w:r>
        <w:rPr>
          <w:i/>
          <w:color w:val="3D3C3D"/>
          <w:sz w:val="28"/>
        </w:rPr>
        <w:t>ГАСПИ</w:t>
      </w:r>
      <w:r w:rsidR="00B43DD3">
        <w:rPr>
          <w:i/>
          <w:color w:val="3D3C3D"/>
          <w:sz w:val="28"/>
        </w:rPr>
        <w:t>КО.</w:t>
      </w:r>
      <w:r w:rsidR="00B43DD3">
        <w:rPr>
          <w:i/>
          <w:color w:val="3D3C3D"/>
          <w:spacing w:val="-4"/>
          <w:sz w:val="28"/>
        </w:rPr>
        <w:t xml:space="preserve"> </w:t>
      </w:r>
      <w:r w:rsidR="00B43DD3">
        <w:rPr>
          <w:i/>
          <w:color w:val="3D3C3D"/>
          <w:sz w:val="28"/>
        </w:rPr>
        <w:t>Ф.</w:t>
      </w:r>
      <w:r w:rsidR="00B43DD3">
        <w:rPr>
          <w:i/>
          <w:color w:val="3D3C3D"/>
          <w:spacing w:val="-5"/>
          <w:sz w:val="28"/>
        </w:rPr>
        <w:t xml:space="preserve"> </w:t>
      </w:r>
      <w:r w:rsidR="00B43DD3">
        <w:rPr>
          <w:i/>
          <w:color w:val="3D3C3D"/>
          <w:sz w:val="28"/>
        </w:rPr>
        <w:t>166.</w:t>
      </w:r>
      <w:r w:rsidR="00B43DD3">
        <w:rPr>
          <w:i/>
          <w:color w:val="3D3C3D"/>
          <w:spacing w:val="-5"/>
          <w:sz w:val="28"/>
        </w:rPr>
        <w:t xml:space="preserve"> </w:t>
      </w:r>
      <w:r w:rsidR="00B43DD3">
        <w:rPr>
          <w:i/>
          <w:color w:val="3D3C3D"/>
          <w:sz w:val="28"/>
        </w:rPr>
        <w:t>Оп.</w:t>
      </w:r>
      <w:r w:rsidR="00B43DD3">
        <w:rPr>
          <w:i/>
          <w:color w:val="3D3C3D"/>
          <w:spacing w:val="-5"/>
          <w:sz w:val="28"/>
        </w:rPr>
        <w:t xml:space="preserve"> </w:t>
      </w:r>
      <w:r w:rsidR="00B43DD3">
        <w:rPr>
          <w:i/>
          <w:color w:val="3D3C3D"/>
          <w:sz w:val="28"/>
        </w:rPr>
        <w:t>1.</w:t>
      </w:r>
      <w:r w:rsidR="00B43DD3">
        <w:rPr>
          <w:i/>
          <w:color w:val="3D3C3D"/>
          <w:spacing w:val="-5"/>
          <w:sz w:val="28"/>
        </w:rPr>
        <w:t xml:space="preserve"> </w:t>
      </w:r>
      <w:r w:rsidR="00B43DD3">
        <w:rPr>
          <w:i/>
          <w:color w:val="3D3C3D"/>
          <w:sz w:val="28"/>
        </w:rPr>
        <w:t>Д.</w:t>
      </w:r>
      <w:r w:rsidR="00B43DD3">
        <w:rPr>
          <w:i/>
          <w:color w:val="3D3C3D"/>
          <w:spacing w:val="-5"/>
          <w:sz w:val="28"/>
        </w:rPr>
        <w:t xml:space="preserve"> </w:t>
      </w:r>
      <w:r w:rsidR="00B43DD3">
        <w:rPr>
          <w:i/>
          <w:color w:val="3D3C3D"/>
          <w:sz w:val="28"/>
        </w:rPr>
        <w:t>162.</w:t>
      </w:r>
      <w:r w:rsidR="00B43DD3">
        <w:rPr>
          <w:i/>
          <w:color w:val="3D3C3D"/>
          <w:spacing w:val="-5"/>
          <w:sz w:val="28"/>
        </w:rPr>
        <w:t xml:space="preserve"> </w:t>
      </w:r>
      <w:r w:rsidR="00B43DD3">
        <w:rPr>
          <w:i/>
          <w:color w:val="3D3C3D"/>
          <w:sz w:val="28"/>
        </w:rPr>
        <w:t>Л.</w:t>
      </w:r>
      <w:r w:rsidR="00B43DD3">
        <w:rPr>
          <w:i/>
          <w:color w:val="3D3C3D"/>
          <w:spacing w:val="-4"/>
          <w:sz w:val="28"/>
        </w:rPr>
        <w:t xml:space="preserve"> </w:t>
      </w:r>
      <w:r w:rsidR="00B43DD3">
        <w:rPr>
          <w:i/>
          <w:color w:val="3D3C3D"/>
          <w:spacing w:val="-5"/>
          <w:sz w:val="28"/>
        </w:rPr>
        <w:t>78.</w:t>
      </w:r>
    </w:p>
    <w:p w:rsidR="000A5269" w:rsidRDefault="000A5269">
      <w:pPr>
        <w:pStyle w:val="a3"/>
        <w:jc w:val="left"/>
        <w:rPr>
          <w:i/>
        </w:rPr>
      </w:pPr>
    </w:p>
    <w:p w:rsidR="000A5269" w:rsidRDefault="000A5269">
      <w:pPr>
        <w:pStyle w:val="a3"/>
        <w:spacing w:before="321"/>
        <w:jc w:val="left"/>
        <w:rPr>
          <w:i/>
        </w:rPr>
      </w:pPr>
    </w:p>
    <w:p w:rsidR="000A5269" w:rsidRDefault="00B43DD3">
      <w:pPr>
        <w:pStyle w:val="4"/>
        <w:spacing w:line="321" w:lineRule="exact"/>
        <w:ind w:right="252"/>
      </w:pPr>
      <w:r>
        <w:rPr>
          <w:color w:val="3D3C3D"/>
        </w:rPr>
        <w:t>№</w:t>
      </w:r>
      <w:r>
        <w:rPr>
          <w:color w:val="3D3C3D"/>
          <w:spacing w:val="-6"/>
        </w:rPr>
        <w:t xml:space="preserve"> </w:t>
      </w:r>
      <w:r>
        <w:rPr>
          <w:color w:val="3D3C3D"/>
        </w:rPr>
        <w:t>186.</w:t>
      </w:r>
      <w:r>
        <w:rPr>
          <w:color w:val="3D3C3D"/>
          <w:spacing w:val="-9"/>
        </w:rPr>
        <w:t xml:space="preserve"> </w:t>
      </w:r>
      <w:r>
        <w:rPr>
          <w:color w:val="3D3C3D"/>
        </w:rPr>
        <w:t>Прощальное</w:t>
      </w:r>
      <w:r>
        <w:rPr>
          <w:color w:val="3D3C3D"/>
          <w:spacing w:val="-6"/>
        </w:rPr>
        <w:t xml:space="preserve"> </w:t>
      </w:r>
      <w:r>
        <w:rPr>
          <w:color w:val="3D3C3D"/>
        </w:rPr>
        <w:t>письмо,</w:t>
      </w:r>
      <w:r>
        <w:rPr>
          <w:color w:val="3D3C3D"/>
          <w:spacing w:val="-6"/>
        </w:rPr>
        <w:t xml:space="preserve"> </w:t>
      </w:r>
      <w:r>
        <w:rPr>
          <w:color w:val="3D3C3D"/>
        </w:rPr>
        <w:t>конфискованное</w:t>
      </w:r>
      <w:r>
        <w:rPr>
          <w:color w:val="3D3C3D"/>
          <w:spacing w:val="-6"/>
        </w:rPr>
        <w:t xml:space="preserve"> </w:t>
      </w:r>
      <w:r>
        <w:rPr>
          <w:color w:val="3D3C3D"/>
        </w:rPr>
        <w:t>военной</w:t>
      </w:r>
      <w:r>
        <w:rPr>
          <w:color w:val="3D3C3D"/>
          <w:spacing w:val="-7"/>
        </w:rPr>
        <w:t xml:space="preserve"> </w:t>
      </w:r>
      <w:r>
        <w:rPr>
          <w:color w:val="3D3C3D"/>
        </w:rPr>
        <w:t>цензурой</w:t>
      </w:r>
      <w:r>
        <w:rPr>
          <w:color w:val="3D3C3D"/>
          <w:spacing w:val="-6"/>
        </w:rPr>
        <w:t xml:space="preserve"> </w:t>
      </w:r>
      <w:r>
        <w:rPr>
          <w:color w:val="3D3C3D"/>
          <w:spacing w:val="-2"/>
        </w:rPr>
        <w:t>весной</w:t>
      </w:r>
    </w:p>
    <w:p w:rsidR="000A5269" w:rsidRDefault="00B43DD3">
      <w:pPr>
        <w:spacing w:line="321" w:lineRule="exact"/>
        <w:ind w:right="249"/>
        <w:jc w:val="center"/>
        <w:rPr>
          <w:b/>
          <w:sz w:val="28"/>
        </w:rPr>
      </w:pPr>
      <w:r>
        <w:rPr>
          <w:b/>
          <w:color w:val="3D3C3D"/>
          <w:sz w:val="28"/>
        </w:rPr>
        <w:t>1943</w:t>
      </w:r>
      <w:r>
        <w:rPr>
          <w:b/>
          <w:color w:val="3D3C3D"/>
          <w:spacing w:val="-6"/>
          <w:sz w:val="28"/>
        </w:rPr>
        <w:t xml:space="preserve"> </w:t>
      </w:r>
      <w:r>
        <w:rPr>
          <w:b/>
          <w:color w:val="3D3C3D"/>
          <w:spacing w:val="-4"/>
          <w:sz w:val="28"/>
        </w:rPr>
        <w:t>года</w:t>
      </w:r>
    </w:p>
    <w:p w:rsidR="000A5269" w:rsidRDefault="00B43DD3">
      <w:pPr>
        <w:pStyle w:val="a3"/>
        <w:spacing w:line="319" w:lineRule="exact"/>
        <w:ind w:right="487"/>
        <w:jc w:val="right"/>
      </w:pPr>
      <w:r>
        <w:rPr>
          <w:color w:val="3D3C3D"/>
        </w:rPr>
        <w:t>не</w:t>
      </w:r>
      <w:r>
        <w:rPr>
          <w:color w:val="3D3C3D"/>
          <w:spacing w:val="-3"/>
        </w:rPr>
        <w:t xml:space="preserve"> </w:t>
      </w:r>
      <w:r>
        <w:rPr>
          <w:color w:val="3D3C3D"/>
        </w:rPr>
        <w:t>позднее</w:t>
      </w:r>
      <w:r>
        <w:rPr>
          <w:color w:val="3D3C3D"/>
          <w:spacing w:val="-3"/>
        </w:rPr>
        <w:t xml:space="preserve"> </w:t>
      </w:r>
      <w:r>
        <w:rPr>
          <w:color w:val="3D3C3D"/>
        </w:rPr>
        <w:t>мая</w:t>
      </w:r>
      <w:r>
        <w:rPr>
          <w:color w:val="3D3C3D"/>
          <w:spacing w:val="-3"/>
        </w:rPr>
        <w:t xml:space="preserve"> </w:t>
      </w:r>
      <w:r>
        <w:rPr>
          <w:color w:val="3D3C3D"/>
        </w:rPr>
        <w:t>1943</w:t>
      </w:r>
      <w:r>
        <w:rPr>
          <w:color w:val="3D3C3D"/>
          <w:spacing w:val="-5"/>
        </w:rPr>
        <w:t xml:space="preserve"> г.</w:t>
      </w:r>
    </w:p>
    <w:p w:rsidR="000A5269" w:rsidRDefault="00B43DD3">
      <w:pPr>
        <w:pStyle w:val="a3"/>
        <w:spacing w:before="319"/>
        <w:ind w:left="33"/>
        <w:jc w:val="center"/>
      </w:pPr>
      <w:r>
        <w:rPr>
          <w:color w:val="3D3C3D"/>
          <w:spacing w:val="-2"/>
        </w:rPr>
        <w:t>Кирьяновой</w:t>
      </w:r>
      <w:r>
        <w:rPr>
          <w:color w:val="3D3C3D"/>
          <w:spacing w:val="-2"/>
          <w:vertAlign w:val="superscript"/>
        </w:rPr>
        <w:t>895</w:t>
      </w:r>
    </w:p>
    <w:p w:rsidR="000A5269" w:rsidRDefault="00B43DD3">
      <w:pPr>
        <w:pStyle w:val="a3"/>
        <w:ind w:left="240" w:right="489" w:firstLine="282"/>
      </w:pPr>
      <w:r>
        <w:rPr>
          <w:color w:val="3D3C3D"/>
        </w:rPr>
        <w:t>Фая, о том, что есть ли правда на земле, я сейчас могу ответить. Ее нет, и не было. Да!</w:t>
      </w:r>
    </w:p>
    <w:p w:rsidR="000A5269" w:rsidRDefault="00B43DD3">
      <w:pPr>
        <w:pStyle w:val="a3"/>
        <w:ind w:left="240" w:right="488" w:firstLine="282"/>
      </w:pPr>
      <w:r>
        <w:rPr>
          <w:color w:val="3D3C3D"/>
        </w:rPr>
        <w:t xml:space="preserve">Мне 21 год. 6 лет я стараюсь найти ее, и везде только ложь, обман, </w:t>
      </w:r>
      <w:r>
        <w:rPr>
          <w:color w:val="3D3C3D"/>
          <w:spacing w:val="-2"/>
        </w:rPr>
        <w:t>лицемерие.</w:t>
      </w:r>
    </w:p>
    <w:p w:rsidR="000A5269" w:rsidRDefault="00B43DD3">
      <w:pPr>
        <w:pStyle w:val="a3"/>
        <w:ind w:left="240" w:right="487" w:firstLine="282"/>
      </w:pPr>
      <w:r>
        <w:rPr>
          <w:color w:val="3D3C3D"/>
        </w:rPr>
        <w:t>Тот хорошо живет, кто может обманывать других, льстить в глаза</w:t>
      </w:r>
      <w:r>
        <w:rPr>
          <w:color w:val="3D3C3D"/>
          <w:spacing w:val="40"/>
        </w:rPr>
        <w:t xml:space="preserve"> </w:t>
      </w:r>
      <w:r>
        <w:rPr>
          <w:color w:val="3D3C3D"/>
        </w:rPr>
        <w:t>большим начальникам, перед ними ходить на цыпочках...</w:t>
      </w:r>
    </w:p>
    <w:p w:rsidR="000A5269" w:rsidRDefault="00B43DD3">
      <w:pPr>
        <w:pStyle w:val="a3"/>
        <w:spacing w:line="319" w:lineRule="exact"/>
        <w:ind w:left="523"/>
      </w:pPr>
      <w:r>
        <w:rPr>
          <w:color w:val="3D3C3D"/>
        </w:rPr>
        <w:t>Вот</w:t>
      </w:r>
      <w:r>
        <w:rPr>
          <w:color w:val="3D3C3D"/>
          <w:spacing w:val="-5"/>
        </w:rPr>
        <w:t xml:space="preserve"> </w:t>
      </w:r>
      <w:r>
        <w:rPr>
          <w:color w:val="3D3C3D"/>
        </w:rPr>
        <w:t>она</w:t>
      </w:r>
      <w:r>
        <w:rPr>
          <w:color w:val="3D3C3D"/>
          <w:spacing w:val="-4"/>
        </w:rPr>
        <w:t xml:space="preserve"> </w:t>
      </w:r>
      <w:r>
        <w:rPr>
          <w:color w:val="3D3C3D"/>
        </w:rPr>
        <w:t>где,</w:t>
      </w:r>
      <w:r>
        <w:rPr>
          <w:color w:val="3D3C3D"/>
          <w:spacing w:val="-5"/>
        </w:rPr>
        <w:t xml:space="preserve"> </w:t>
      </w:r>
      <w:r>
        <w:rPr>
          <w:color w:val="3D3C3D"/>
        </w:rPr>
        <w:t>правда-</w:t>
      </w:r>
      <w:r>
        <w:rPr>
          <w:color w:val="3D3C3D"/>
          <w:spacing w:val="-2"/>
        </w:rPr>
        <w:t>то...</w:t>
      </w:r>
    </w:p>
    <w:p w:rsidR="000A5269" w:rsidRDefault="00B43DD3">
      <w:pPr>
        <w:pStyle w:val="a3"/>
        <w:ind w:left="241" w:right="486" w:firstLine="282"/>
      </w:pPr>
      <w:r>
        <w:rPr>
          <w:color w:val="3D3C3D"/>
        </w:rPr>
        <w:t>Я много и всегда мечтала о самоубийстве. Я не могла найти выход из тяжелого положения иной, потому что меня некому было поддержать. Я всегда одна.</w:t>
      </w:r>
    </w:p>
    <w:p w:rsidR="000A5269" w:rsidRDefault="00B43DD3">
      <w:pPr>
        <w:pStyle w:val="a3"/>
        <w:ind w:left="241" w:right="487" w:firstLine="282"/>
      </w:pPr>
      <w:r>
        <w:rPr>
          <w:color w:val="3D3C3D"/>
        </w:rPr>
        <w:t xml:space="preserve">Я не смогу жить лишь потому, что я не в силах вынести этих подлиз, </w:t>
      </w:r>
      <w:r>
        <w:rPr>
          <w:color w:val="3D3C3D"/>
          <w:spacing w:val="-2"/>
        </w:rPr>
        <w:t>подхалимов.</w:t>
      </w:r>
    </w:p>
    <w:p w:rsidR="000A5269" w:rsidRDefault="00B43DD3">
      <w:pPr>
        <w:pStyle w:val="a3"/>
        <w:ind w:left="241" w:right="485" w:firstLine="282"/>
      </w:pPr>
      <w:r>
        <w:rPr>
          <w:color w:val="3D3C3D"/>
        </w:rPr>
        <w:t>Но потом</w:t>
      </w:r>
      <w:r>
        <w:rPr>
          <w:color w:val="3D3C3D"/>
          <w:spacing w:val="-3"/>
        </w:rPr>
        <w:t xml:space="preserve"> </w:t>
      </w:r>
      <w:r>
        <w:rPr>
          <w:color w:val="3D3C3D"/>
        </w:rPr>
        <w:t>подум[ала],</w:t>
      </w:r>
      <w:r>
        <w:rPr>
          <w:color w:val="3D3C3D"/>
          <w:spacing w:val="-1"/>
        </w:rPr>
        <w:t xml:space="preserve"> </w:t>
      </w:r>
      <w:r>
        <w:rPr>
          <w:color w:val="3D3C3D"/>
        </w:rPr>
        <w:t>правда,</w:t>
      </w:r>
      <w:r>
        <w:rPr>
          <w:color w:val="3D3C3D"/>
          <w:spacing w:val="-1"/>
        </w:rPr>
        <w:t xml:space="preserve"> </w:t>
      </w:r>
      <w:r>
        <w:rPr>
          <w:color w:val="3D3C3D"/>
        </w:rPr>
        <w:t>моя голова настолько затуманена,</w:t>
      </w:r>
      <w:r>
        <w:rPr>
          <w:color w:val="3D3C3D"/>
          <w:spacing w:val="-1"/>
        </w:rPr>
        <w:t xml:space="preserve"> </w:t>
      </w:r>
      <w:r>
        <w:rPr>
          <w:color w:val="3D3C3D"/>
        </w:rPr>
        <w:t>что я даже сейчас</w:t>
      </w:r>
      <w:r>
        <w:rPr>
          <w:color w:val="3D3C3D"/>
          <w:spacing w:val="1"/>
        </w:rPr>
        <w:t xml:space="preserve"> </w:t>
      </w:r>
      <w:r>
        <w:rPr>
          <w:color w:val="3D3C3D"/>
        </w:rPr>
        <w:t>не</w:t>
      </w:r>
      <w:r>
        <w:rPr>
          <w:color w:val="3D3C3D"/>
          <w:spacing w:val="5"/>
        </w:rPr>
        <w:t xml:space="preserve"> </w:t>
      </w:r>
      <w:r>
        <w:rPr>
          <w:color w:val="3D3C3D"/>
        </w:rPr>
        <w:t>могу</w:t>
      </w:r>
      <w:r>
        <w:rPr>
          <w:color w:val="3D3C3D"/>
          <w:spacing w:val="3"/>
        </w:rPr>
        <w:t xml:space="preserve"> </w:t>
      </w:r>
      <w:r>
        <w:rPr>
          <w:color w:val="3D3C3D"/>
        </w:rPr>
        <w:t>здраво</w:t>
      </w:r>
      <w:r>
        <w:rPr>
          <w:color w:val="3D3C3D"/>
          <w:spacing w:val="5"/>
        </w:rPr>
        <w:t xml:space="preserve"> </w:t>
      </w:r>
      <w:r>
        <w:rPr>
          <w:color w:val="3D3C3D"/>
        </w:rPr>
        <w:t>рассуждать,</w:t>
      </w:r>
      <w:r>
        <w:rPr>
          <w:color w:val="3D3C3D"/>
          <w:spacing w:val="5"/>
        </w:rPr>
        <w:t xml:space="preserve"> </w:t>
      </w:r>
      <w:r>
        <w:rPr>
          <w:color w:val="3D3C3D"/>
        </w:rPr>
        <w:t>ведь</w:t>
      </w:r>
      <w:r>
        <w:rPr>
          <w:color w:val="3D3C3D"/>
          <w:spacing w:val="5"/>
        </w:rPr>
        <w:t xml:space="preserve"> </w:t>
      </w:r>
      <w:r>
        <w:rPr>
          <w:color w:val="3D3C3D"/>
        </w:rPr>
        <w:t>это</w:t>
      </w:r>
      <w:r>
        <w:rPr>
          <w:color w:val="3D3C3D"/>
          <w:spacing w:val="3"/>
        </w:rPr>
        <w:t xml:space="preserve"> </w:t>
      </w:r>
      <w:r>
        <w:rPr>
          <w:color w:val="3D3C3D"/>
        </w:rPr>
        <w:t>наши</w:t>
      </w:r>
      <w:r>
        <w:rPr>
          <w:color w:val="3D3C3D"/>
          <w:spacing w:val="6"/>
        </w:rPr>
        <w:t xml:space="preserve"> </w:t>
      </w:r>
      <w:r>
        <w:rPr>
          <w:color w:val="3D3C3D"/>
        </w:rPr>
        <w:t>местные</w:t>
      </w:r>
      <w:r>
        <w:rPr>
          <w:color w:val="3D3C3D"/>
          <w:spacing w:val="3"/>
        </w:rPr>
        <w:t xml:space="preserve"> </w:t>
      </w:r>
      <w:r>
        <w:rPr>
          <w:color w:val="3D3C3D"/>
        </w:rPr>
        <w:t>власти</w:t>
      </w:r>
      <w:r>
        <w:rPr>
          <w:color w:val="3D3C3D"/>
          <w:spacing w:val="6"/>
        </w:rPr>
        <w:t xml:space="preserve"> </w:t>
      </w:r>
      <w:r>
        <w:rPr>
          <w:color w:val="3D3C3D"/>
        </w:rPr>
        <w:t>так</w:t>
      </w:r>
      <w:r>
        <w:rPr>
          <w:color w:val="3D3C3D"/>
          <w:spacing w:val="4"/>
        </w:rPr>
        <w:t xml:space="preserve"> </w:t>
      </w:r>
      <w:r>
        <w:rPr>
          <w:color w:val="3D3C3D"/>
          <w:spacing w:val="-2"/>
        </w:rPr>
        <w:t>довели.</w:t>
      </w:r>
    </w:p>
    <w:p w:rsidR="000A5269" w:rsidRDefault="000A5269">
      <w:pPr>
        <w:pStyle w:val="a3"/>
        <w:jc w:val="left"/>
        <w:rPr>
          <w:sz w:val="20"/>
        </w:rPr>
      </w:pPr>
    </w:p>
    <w:p w:rsidR="000A5269" w:rsidRDefault="000A5269">
      <w:pPr>
        <w:pStyle w:val="a3"/>
        <w:jc w:val="left"/>
        <w:rPr>
          <w:sz w:val="20"/>
        </w:rPr>
      </w:pPr>
    </w:p>
    <w:p w:rsidR="000A5269" w:rsidRDefault="00B43DD3">
      <w:pPr>
        <w:pStyle w:val="a3"/>
        <w:spacing w:before="71"/>
        <w:jc w:val="left"/>
        <w:rPr>
          <w:sz w:val="20"/>
        </w:rPr>
      </w:pPr>
      <w:r>
        <w:rPr>
          <w:noProof/>
          <w:sz w:val="20"/>
          <w:lang w:eastAsia="ru-RU"/>
        </w:rPr>
        <mc:AlternateContent>
          <mc:Choice Requires="wps">
            <w:drawing>
              <wp:anchor distT="0" distB="0" distL="0" distR="0" simplePos="0" relativeHeight="487744000" behindDoc="1" locked="0" layoutInCell="1" allowOverlap="1" wp14:anchorId="76C6D26C" wp14:editId="448370BF">
                <wp:simplePos x="0" y="0"/>
                <wp:positionH relativeFrom="page">
                  <wp:posOffset>692912</wp:posOffset>
                </wp:positionH>
                <wp:positionV relativeFrom="paragraph">
                  <wp:posOffset>206597</wp:posOffset>
                </wp:positionV>
                <wp:extent cx="1824355" cy="9525"/>
                <wp:effectExtent l="0" t="0" r="0" b="0"/>
                <wp:wrapTopAndBottom/>
                <wp:docPr id="328" name="Graphic 32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4355" cy="9525"/>
                        </a:xfrm>
                        <a:custGeom>
                          <a:avLst/>
                          <a:gdLst/>
                          <a:ahLst/>
                          <a:cxnLst/>
                          <a:rect l="l" t="t" r="r" b="b"/>
                          <a:pathLst>
                            <a:path w="1824355" h="9525">
                              <a:moveTo>
                                <a:pt x="1823885" y="0"/>
                              </a:moveTo>
                              <a:lnTo>
                                <a:pt x="0" y="0"/>
                              </a:lnTo>
                              <a:lnTo>
                                <a:pt x="0" y="9106"/>
                              </a:lnTo>
                              <a:lnTo>
                                <a:pt x="1823885" y="9106"/>
                              </a:lnTo>
                              <a:lnTo>
                                <a:pt x="1823885" y="0"/>
                              </a:lnTo>
                              <a:close/>
                            </a:path>
                          </a:pathLst>
                        </a:custGeom>
                        <a:solidFill>
                          <a:srgbClr val="3D3C3D"/>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54.560001pt;margin-top:16.267521pt;width:143.613pt;height:.71701pt;mso-position-horizontal-relative:page;mso-position-vertical-relative:paragraph;z-index:-15572480;mso-wrap-distance-left:0;mso-wrap-distance-right:0" id="docshape302" filled="true" fillcolor="#3d3c3d" stroked="false">
                <v:fill type="solid"/>
                <w10:wrap type="topAndBottom"/>
              </v:rect>
            </w:pict>
          </mc:Fallback>
        </mc:AlternateContent>
      </w:r>
    </w:p>
    <w:p w:rsidR="000A5269" w:rsidRDefault="00B43DD3">
      <w:pPr>
        <w:spacing w:before="94" w:line="276" w:lineRule="exact"/>
        <w:ind w:left="241"/>
        <w:rPr>
          <w:sz w:val="24"/>
        </w:rPr>
      </w:pPr>
      <w:r>
        <w:rPr>
          <w:color w:val="3D3C3D"/>
          <w:sz w:val="24"/>
          <w:vertAlign w:val="superscript"/>
        </w:rPr>
        <w:t>890</w:t>
      </w:r>
      <w:r>
        <w:rPr>
          <w:color w:val="3D3C3D"/>
          <w:spacing w:val="-6"/>
          <w:sz w:val="24"/>
        </w:rPr>
        <w:t xml:space="preserve"> </w:t>
      </w:r>
      <w:r>
        <w:rPr>
          <w:color w:val="3D3C3D"/>
          <w:sz w:val="24"/>
        </w:rPr>
        <w:t>Фамилия</w:t>
      </w:r>
      <w:r>
        <w:rPr>
          <w:color w:val="3D3C3D"/>
          <w:spacing w:val="-8"/>
          <w:sz w:val="24"/>
        </w:rPr>
        <w:t xml:space="preserve"> </w:t>
      </w:r>
      <w:r>
        <w:rPr>
          <w:color w:val="3D3C3D"/>
          <w:sz w:val="24"/>
        </w:rPr>
        <w:t>скрыта</w:t>
      </w:r>
      <w:r>
        <w:rPr>
          <w:color w:val="3D3C3D"/>
          <w:spacing w:val="-8"/>
          <w:sz w:val="24"/>
        </w:rPr>
        <w:t xml:space="preserve"> </w:t>
      </w:r>
      <w:r>
        <w:rPr>
          <w:color w:val="3D3C3D"/>
          <w:sz w:val="24"/>
        </w:rPr>
        <w:t>из</w:t>
      </w:r>
      <w:r>
        <w:rPr>
          <w:color w:val="3D3C3D"/>
          <w:spacing w:val="-7"/>
          <w:sz w:val="24"/>
        </w:rPr>
        <w:t xml:space="preserve"> </w:t>
      </w:r>
      <w:r>
        <w:rPr>
          <w:color w:val="3D3C3D"/>
          <w:sz w:val="24"/>
        </w:rPr>
        <w:t>этических</w:t>
      </w:r>
      <w:r>
        <w:rPr>
          <w:color w:val="3D3C3D"/>
          <w:spacing w:val="-6"/>
          <w:sz w:val="24"/>
        </w:rPr>
        <w:t xml:space="preserve"> </w:t>
      </w:r>
      <w:r>
        <w:rPr>
          <w:color w:val="3D3C3D"/>
          <w:spacing w:val="-2"/>
          <w:sz w:val="24"/>
        </w:rPr>
        <w:t>соображений.</w:t>
      </w:r>
    </w:p>
    <w:p w:rsidR="000A5269" w:rsidRDefault="00B43DD3">
      <w:pPr>
        <w:spacing w:line="275" w:lineRule="exact"/>
        <w:ind w:left="241"/>
        <w:rPr>
          <w:sz w:val="24"/>
        </w:rPr>
      </w:pPr>
      <w:r>
        <w:rPr>
          <w:color w:val="3D3C3D"/>
          <w:sz w:val="24"/>
          <w:vertAlign w:val="superscript"/>
        </w:rPr>
        <w:t>891</w:t>
      </w:r>
      <w:r>
        <w:rPr>
          <w:color w:val="3D3C3D"/>
          <w:spacing w:val="-1"/>
          <w:sz w:val="24"/>
        </w:rPr>
        <w:t xml:space="preserve"> </w:t>
      </w:r>
      <w:r>
        <w:rPr>
          <w:color w:val="3D3C3D"/>
          <w:sz w:val="24"/>
        </w:rPr>
        <w:t>Так</w:t>
      </w:r>
      <w:r>
        <w:rPr>
          <w:color w:val="3D3C3D"/>
          <w:spacing w:val="-2"/>
          <w:sz w:val="24"/>
        </w:rPr>
        <w:t xml:space="preserve"> </w:t>
      </w:r>
      <w:r>
        <w:rPr>
          <w:color w:val="3D3C3D"/>
          <w:sz w:val="24"/>
        </w:rPr>
        <w:t>в</w:t>
      </w:r>
      <w:r>
        <w:rPr>
          <w:color w:val="3D3C3D"/>
          <w:spacing w:val="-2"/>
          <w:sz w:val="24"/>
        </w:rPr>
        <w:t xml:space="preserve"> документе.</w:t>
      </w:r>
    </w:p>
    <w:p w:rsidR="000A5269" w:rsidRDefault="00B43DD3">
      <w:pPr>
        <w:spacing w:line="275" w:lineRule="exact"/>
        <w:ind w:left="241"/>
        <w:rPr>
          <w:sz w:val="24"/>
        </w:rPr>
      </w:pPr>
      <w:r>
        <w:rPr>
          <w:color w:val="3D3C3D"/>
          <w:sz w:val="24"/>
          <w:vertAlign w:val="superscript"/>
        </w:rPr>
        <w:t>892</w:t>
      </w:r>
      <w:r>
        <w:rPr>
          <w:color w:val="3D3C3D"/>
          <w:spacing w:val="-12"/>
          <w:sz w:val="24"/>
        </w:rPr>
        <w:t xml:space="preserve"> </w:t>
      </w:r>
      <w:r>
        <w:rPr>
          <w:color w:val="3D3C3D"/>
          <w:sz w:val="24"/>
        </w:rPr>
        <w:t>Рукописная</w:t>
      </w:r>
      <w:r>
        <w:rPr>
          <w:color w:val="3D3C3D"/>
          <w:spacing w:val="-12"/>
          <w:sz w:val="24"/>
        </w:rPr>
        <w:t xml:space="preserve"> </w:t>
      </w:r>
      <w:r>
        <w:rPr>
          <w:color w:val="3D3C3D"/>
          <w:sz w:val="24"/>
        </w:rPr>
        <w:t>подпись</w:t>
      </w:r>
      <w:r>
        <w:rPr>
          <w:color w:val="3D3C3D"/>
          <w:spacing w:val="-13"/>
          <w:sz w:val="24"/>
        </w:rPr>
        <w:t xml:space="preserve"> </w:t>
      </w:r>
      <w:r>
        <w:rPr>
          <w:color w:val="3D3C3D"/>
          <w:sz w:val="24"/>
        </w:rPr>
        <w:t>Федцова</w:t>
      </w:r>
      <w:r>
        <w:rPr>
          <w:color w:val="3D3C3D"/>
          <w:spacing w:val="-14"/>
          <w:sz w:val="24"/>
        </w:rPr>
        <w:t xml:space="preserve"> </w:t>
      </w:r>
      <w:r>
        <w:rPr>
          <w:color w:val="3D3C3D"/>
          <w:sz w:val="24"/>
        </w:rPr>
        <w:t>стоит</w:t>
      </w:r>
      <w:r>
        <w:rPr>
          <w:color w:val="3D3C3D"/>
          <w:spacing w:val="-12"/>
          <w:sz w:val="24"/>
        </w:rPr>
        <w:t xml:space="preserve"> </w:t>
      </w:r>
      <w:r>
        <w:rPr>
          <w:color w:val="3D3C3D"/>
          <w:sz w:val="24"/>
        </w:rPr>
        <w:t>напротив</w:t>
      </w:r>
      <w:r>
        <w:rPr>
          <w:color w:val="3D3C3D"/>
          <w:spacing w:val="-13"/>
          <w:sz w:val="24"/>
        </w:rPr>
        <w:t xml:space="preserve"> </w:t>
      </w:r>
      <w:r>
        <w:rPr>
          <w:color w:val="3D3C3D"/>
          <w:sz w:val="24"/>
        </w:rPr>
        <w:t>машинописной</w:t>
      </w:r>
      <w:r>
        <w:rPr>
          <w:color w:val="3D3C3D"/>
          <w:spacing w:val="-12"/>
          <w:sz w:val="24"/>
        </w:rPr>
        <w:t xml:space="preserve"> </w:t>
      </w:r>
      <w:r>
        <w:rPr>
          <w:color w:val="3D3C3D"/>
          <w:sz w:val="24"/>
        </w:rPr>
        <w:t>фамилии</w:t>
      </w:r>
      <w:r>
        <w:rPr>
          <w:color w:val="3D3C3D"/>
          <w:spacing w:val="-12"/>
          <w:sz w:val="24"/>
        </w:rPr>
        <w:t xml:space="preserve"> </w:t>
      </w:r>
      <w:r>
        <w:rPr>
          <w:color w:val="3D3C3D"/>
          <w:spacing w:val="-2"/>
          <w:sz w:val="24"/>
        </w:rPr>
        <w:t>Саломатова.</w:t>
      </w:r>
    </w:p>
    <w:p w:rsidR="000A5269" w:rsidRDefault="00B43DD3">
      <w:pPr>
        <w:spacing w:line="275" w:lineRule="exact"/>
        <w:ind w:left="241"/>
        <w:rPr>
          <w:sz w:val="24"/>
        </w:rPr>
      </w:pPr>
      <w:r>
        <w:rPr>
          <w:color w:val="3D3C3D"/>
          <w:sz w:val="24"/>
          <w:vertAlign w:val="superscript"/>
        </w:rPr>
        <w:t>893</w:t>
      </w:r>
      <w:r>
        <w:rPr>
          <w:color w:val="3D3C3D"/>
          <w:spacing w:val="-5"/>
          <w:sz w:val="24"/>
        </w:rPr>
        <w:t xml:space="preserve"> </w:t>
      </w:r>
      <w:r>
        <w:rPr>
          <w:color w:val="3D3C3D"/>
          <w:sz w:val="24"/>
        </w:rPr>
        <w:t>Вписано</w:t>
      </w:r>
      <w:r>
        <w:rPr>
          <w:color w:val="3D3C3D"/>
          <w:spacing w:val="-6"/>
          <w:sz w:val="24"/>
        </w:rPr>
        <w:t xml:space="preserve"> </w:t>
      </w:r>
      <w:r>
        <w:rPr>
          <w:color w:val="3D3C3D"/>
          <w:sz w:val="24"/>
        </w:rPr>
        <w:t>от</w:t>
      </w:r>
      <w:r>
        <w:rPr>
          <w:color w:val="3D3C3D"/>
          <w:spacing w:val="-5"/>
          <w:sz w:val="24"/>
        </w:rPr>
        <w:t xml:space="preserve"> </w:t>
      </w:r>
      <w:r>
        <w:rPr>
          <w:color w:val="3D3C3D"/>
          <w:spacing w:val="-4"/>
          <w:sz w:val="24"/>
        </w:rPr>
        <w:t>руки.</w:t>
      </w:r>
    </w:p>
    <w:p w:rsidR="000A5269" w:rsidRDefault="00B43DD3">
      <w:pPr>
        <w:spacing w:line="275" w:lineRule="exact"/>
        <w:ind w:left="241"/>
        <w:rPr>
          <w:sz w:val="24"/>
        </w:rPr>
      </w:pPr>
      <w:r>
        <w:rPr>
          <w:color w:val="3D3C3D"/>
          <w:sz w:val="24"/>
          <w:vertAlign w:val="superscript"/>
        </w:rPr>
        <w:t>894</w:t>
      </w:r>
      <w:r>
        <w:rPr>
          <w:color w:val="3D3C3D"/>
          <w:spacing w:val="-9"/>
          <w:sz w:val="24"/>
        </w:rPr>
        <w:t xml:space="preserve"> </w:t>
      </w:r>
      <w:r>
        <w:rPr>
          <w:color w:val="3D3C3D"/>
          <w:sz w:val="24"/>
        </w:rPr>
        <w:t>Вписано</w:t>
      </w:r>
      <w:r>
        <w:rPr>
          <w:color w:val="3D3C3D"/>
          <w:spacing w:val="-10"/>
          <w:sz w:val="24"/>
        </w:rPr>
        <w:t xml:space="preserve"> </w:t>
      </w:r>
      <w:r>
        <w:rPr>
          <w:color w:val="3D3C3D"/>
          <w:sz w:val="24"/>
        </w:rPr>
        <w:t>от</w:t>
      </w:r>
      <w:r>
        <w:rPr>
          <w:color w:val="3D3C3D"/>
          <w:spacing w:val="-9"/>
          <w:sz w:val="24"/>
        </w:rPr>
        <w:t xml:space="preserve"> </w:t>
      </w:r>
      <w:r>
        <w:rPr>
          <w:color w:val="3D3C3D"/>
          <w:sz w:val="24"/>
        </w:rPr>
        <w:t>руки</w:t>
      </w:r>
      <w:r>
        <w:rPr>
          <w:color w:val="3D3C3D"/>
          <w:spacing w:val="-9"/>
          <w:sz w:val="24"/>
        </w:rPr>
        <w:t xml:space="preserve"> </w:t>
      </w:r>
      <w:r>
        <w:rPr>
          <w:color w:val="3D3C3D"/>
          <w:sz w:val="24"/>
        </w:rPr>
        <w:t>поверх</w:t>
      </w:r>
      <w:r>
        <w:rPr>
          <w:color w:val="3D3C3D"/>
          <w:spacing w:val="-7"/>
          <w:sz w:val="24"/>
        </w:rPr>
        <w:t xml:space="preserve"> </w:t>
      </w:r>
      <w:r>
        <w:rPr>
          <w:color w:val="3D3C3D"/>
          <w:sz w:val="24"/>
        </w:rPr>
        <w:t>машинописного</w:t>
      </w:r>
      <w:r>
        <w:rPr>
          <w:color w:val="3D3C3D"/>
          <w:spacing w:val="-12"/>
          <w:sz w:val="24"/>
        </w:rPr>
        <w:t xml:space="preserve"> </w:t>
      </w:r>
      <w:r>
        <w:rPr>
          <w:color w:val="3D3C3D"/>
          <w:sz w:val="24"/>
        </w:rPr>
        <w:t>звания</w:t>
      </w:r>
      <w:r>
        <w:rPr>
          <w:color w:val="3D3C3D"/>
          <w:spacing w:val="-10"/>
          <w:sz w:val="24"/>
        </w:rPr>
        <w:t xml:space="preserve"> </w:t>
      </w:r>
      <w:r>
        <w:rPr>
          <w:color w:val="3D3C3D"/>
          <w:spacing w:val="-2"/>
          <w:sz w:val="24"/>
        </w:rPr>
        <w:t>Саломатова.</w:t>
      </w:r>
    </w:p>
    <w:p w:rsidR="000A5269" w:rsidRDefault="00B43DD3">
      <w:pPr>
        <w:spacing w:line="276" w:lineRule="exact"/>
        <w:ind w:left="241"/>
        <w:rPr>
          <w:sz w:val="24"/>
        </w:rPr>
      </w:pPr>
      <w:r>
        <w:rPr>
          <w:color w:val="3D3C3D"/>
          <w:sz w:val="24"/>
          <w:vertAlign w:val="superscript"/>
        </w:rPr>
        <w:t>895</w:t>
      </w:r>
      <w:r>
        <w:rPr>
          <w:color w:val="3D3C3D"/>
          <w:spacing w:val="-7"/>
          <w:sz w:val="24"/>
        </w:rPr>
        <w:t xml:space="preserve"> </w:t>
      </w:r>
      <w:r>
        <w:rPr>
          <w:color w:val="3D3C3D"/>
          <w:sz w:val="24"/>
        </w:rPr>
        <w:t>Подчеркнуто</w:t>
      </w:r>
      <w:r>
        <w:rPr>
          <w:color w:val="3D3C3D"/>
          <w:spacing w:val="-9"/>
          <w:sz w:val="24"/>
        </w:rPr>
        <w:t xml:space="preserve"> </w:t>
      </w:r>
      <w:r>
        <w:rPr>
          <w:color w:val="3D3C3D"/>
          <w:sz w:val="24"/>
        </w:rPr>
        <w:t>от</w:t>
      </w:r>
      <w:r>
        <w:rPr>
          <w:color w:val="3D3C3D"/>
          <w:spacing w:val="-7"/>
          <w:sz w:val="24"/>
        </w:rPr>
        <w:t xml:space="preserve"> </w:t>
      </w:r>
      <w:r>
        <w:rPr>
          <w:color w:val="3D3C3D"/>
          <w:spacing w:val="-4"/>
          <w:sz w:val="24"/>
        </w:rPr>
        <w:t>руки.</w:t>
      </w:r>
    </w:p>
    <w:p w:rsidR="000A5269" w:rsidRDefault="000A5269">
      <w:pPr>
        <w:spacing w:line="276" w:lineRule="exact"/>
        <w:rPr>
          <w:sz w:val="24"/>
        </w:rPr>
        <w:sectPr w:rsidR="000A5269">
          <w:pgSz w:w="11910" w:h="16840"/>
          <w:pgMar w:top="1080" w:right="992" w:bottom="1180" w:left="850" w:header="0" w:footer="983" w:gutter="0"/>
          <w:cols w:space="720"/>
        </w:sectPr>
      </w:pPr>
    </w:p>
    <w:p w:rsidR="000A5269" w:rsidRDefault="00B43DD3">
      <w:pPr>
        <w:pStyle w:val="a3"/>
        <w:spacing w:before="100"/>
        <w:ind w:left="642"/>
      </w:pPr>
      <w:r>
        <w:rPr>
          <w:color w:val="3D3C3D"/>
        </w:rPr>
        <w:lastRenderedPageBreak/>
        <w:t>Разве</w:t>
      </w:r>
      <w:r>
        <w:rPr>
          <w:color w:val="3D3C3D"/>
          <w:spacing w:val="13"/>
        </w:rPr>
        <w:t xml:space="preserve"> </w:t>
      </w:r>
      <w:r>
        <w:rPr>
          <w:color w:val="3D3C3D"/>
        </w:rPr>
        <w:t>знает</w:t>
      </w:r>
      <w:r>
        <w:rPr>
          <w:color w:val="3D3C3D"/>
          <w:spacing w:val="12"/>
        </w:rPr>
        <w:t xml:space="preserve"> </w:t>
      </w:r>
      <w:r>
        <w:rPr>
          <w:color w:val="3D3C3D"/>
        </w:rPr>
        <w:t>Сталин</w:t>
      </w:r>
      <w:r>
        <w:rPr>
          <w:color w:val="3D3C3D"/>
          <w:spacing w:val="12"/>
        </w:rPr>
        <w:t xml:space="preserve"> </w:t>
      </w:r>
      <w:r>
        <w:rPr>
          <w:color w:val="3D3C3D"/>
        </w:rPr>
        <w:t>о</w:t>
      </w:r>
      <w:r>
        <w:rPr>
          <w:color w:val="3D3C3D"/>
          <w:spacing w:val="14"/>
        </w:rPr>
        <w:t xml:space="preserve"> </w:t>
      </w:r>
      <w:r>
        <w:rPr>
          <w:color w:val="3D3C3D"/>
        </w:rPr>
        <w:t>том,</w:t>
      </w:r>
      <w:r>
        <w:rPr>
          <w:color w:val="3D3C3D"/>
          <w:spacing w:val="13"/>
        </w:rPr>
        <w:t xml:space="preserve"> </w:t>
      </w:r>
      <w:r>
        <w:rPr>
          <w:color w:val="3D3C3D"/>
        </w:rPr>
        <w:t>что</w:t>
      </w:r>
      <w:r>
        <w:rPr>
          <w:color w:val="3D3C3D"/>
          <w:spacing w:val="14"/>
        </w:rPr>
        <w:t xml:space="preserve"> </w:t>
      </w:r>
      <w:r>
        <w:rPr>
          <w:color w:val="3D3C3D"/>
        </w:rPr>
        <w:t>творится</w:t>
      </w:r>
      <w:r>
        <w:rPr>
          <w:color w:val="3D3C3D"/>
          <w:spacing w:val="9"/>
        </w:rPr>
        <w:t xml:space="preserve"> </w:t>
      </w:r>
      <w:r>
        <w:rPr>
          <w:color w:val="3D3C3D"/>
        </w:rPr>
        <w:t>у</w:t>
      </w:r>
      <w:r>
        <w:rPr>
          <w:color w:val="3D3C3D"/>
          <w:spacing w:val="10"/>
        </w:rPr>
        <w:t xml:space="preserve"> </w:t>
      </w:r>
      <w:r>
        <w:rPr>
          <w:color w:val="3D3C3D"/>
        </w:rPr>
        <w:t>нас.</w:t>
      </w:r>
      <w:r>
        <w:rPr>
          <w:color w:val="3D3C3D"/>
          <w:spacing w:val="13"/>
        </w:rPr>
        <w:t xml:space="preserve"> </w:t>
      </w:r>
      <w:r>
        <w:rPr>
          <w:color w:val="3D3C3D"/>
        </w:rPr>
        <w:t>Перед</w:t>
      </w:r>
      <w:r>
        <w:rPr>
          <w:color w:val="3D3C3D"/>
          <w:spacing w:val="12"/>
        </w:rPr>
        <w:t xml:space="preserve"> </w:t>
      </w:r>
      <w:r>
        <w:rPr>
          <w:color w:val="3D3C3D"/>
        </w:rPr>
        <w:t>ним-то</w:t>
      </w:r>
      <w:r>
        <w:rPr>
          <w:color w:val="3D3C3D"/>
          <w:spacing w:val="13"/>
        </w:rPr>
        <w:t xml:space="preserve"> </w:t>
      </w:r>
      <w:r>
        <w:rPr>
          <w:color w:val="3D3C3D"/>
        </w:rPr>
        <w:t>[...]</w:t>
      </w:r>
      <w:r>
        <w:rPr>
          <w:color w:val="3D3C3D"/>
          <w:vertAlign w:val="superscript"/>
        </w:rPr>
        <w:t>896</w:t>
      </w:r>
      <w:r>
        <w:rPr>
          <w:color w:val="3D3C3D"/>
          <w:spacing w:val="15"/>
        </w:rPr>
        <w:t xml:space="preserve"> </w:t>
      </w:r>
      <w:r>
        <w:rPr>
          <w:color w:val="3D3C3D"/>
          <w:spacing w:val="-2"/>
        </w:rPr>
        <w:t>стараются</w:t>
      </w:r>
    </w:p>
    <w:p w:rsidR="000A5269" w:rsidRDefault="00B43DD3">
      <w:pPr>
        <w:pStyle w:val="a3"/>
        <w:spacing w:before="1" w:line="322" w:lineRule="exact"/>
        <w:ind w:left="642"/>
      </w:pPr>
      <w:r>
        <w:rPr>
          <w:color w:val="3D3C3D"/>
        </w:rPr>
        <w:t>[...]</w:t>
      </w:r>
      <w:r>
        <w:rPr>
          <w:color w:val="3D3C3D"/>
          <w:vertAlign w:val="superscript"/>
        </w:rPr>
        <w:t>897</w:t>
      </w:r>
      <w:r>
        <w:rPr>
          <w:color w:val="3D3C3D"/>
          <w:spacing w:val="-2"/>
        </w:rPr>
        <w:t xml:space="preserve"> </w:t>
      </w:r>
      <w:r>
        <w:rPr>
          <w:color w:val="3D3C3D"/>
        </w:rPr>
        <w:t>чтобы</w:t>
      </w:r>
      <w:r>
        <w:rPr>
          <w:color w:val="3D3C3D"/>
          <w:spacing w:val="-2"/>
        </w:rPr>
        <w:t xml:space="preserve"> </w:t>
      </w:r>
      <w:r>
        <w:rPr>
          <w:color w:val="3D3C3D"/>
        </w:rPr>
        <w:t>скрыть</w:t>
      </w:r>
      <w:r>
        <w:rPr>
          <w:color w:val="3D3C3D"/>
          <w:spacing w:val="-4"/>
        </w:rPr>
        <w:t xml:space="preserve"> </w:t>
      </w:r>
      <w:r>
        <w:rPr>
          <w:color w:val="3D3C3D"/>
        </w:rPr>
        <w:t>все,</w:t>
      </w:r>
      <w:r>
        <w:rPr>
          <w:color w:val="3D3C3D"/>
          <w:spacing w:val="-3"/>
        </w:rPr>
        <w:t xml:space="preserve"> </w:t>
      </w:r>
      <w:r>
        <w:rPr>
          <w:color w:val="3D3C3D"/>
        </w:rPr>
        <w:t>что</w:t>
      </w:r>
      <w:r>
        <w:rPr>
          <w:color w:val="3D3C3D"/>
          <w:spacing w:val="-2"/>
        </w:rPr>
        <w:t xml:space="preserve"> </w:t>
      </w:r>
      <w:r>
        <w:rPr>
          <w:color w:val="3D3C3D"/>
        </w:rPr>
        <w:t>есть</w:t>
      </w:r>
      <w:r>
        <w:rPr>
          <w:color w:val="3D3C3D"/>
          <w:spacing w:val="-4"/>
        </w:rPr>
        <w:t xml:space="preserve"> </w:t>
      </w:r>
      <w:r>
        <w:rPr>
          <w:color w:val="3D3C3D"/>
        </w:rPr>
        <w:t>у</w:t>
      </w:r>
      <w:r>
        <w:rPr>
          <w:color w:val="3D3C3D"/>
          <w:spacing w:val="-6"/>
        </w:rPr>
        <w:t xml:space="preserve"> </w:t>
      </w:r>
      <w:r>
        <w:rPr>
          <w:color w:val="3D3C3D"/>
        </w:rPr>
        <w:t>нас</w:t>
      </w:r>
      <w:r>
        <w:rPr>
          <w:color w:val="3D3C3D"/>
          <w:spacing w:val="-3"/>
        </w:rPr>
        <w:t xml:space="preserve"> </w:t>
      </w:r>
      <w:r>
        <w:rPr>
          <w:color w:val="3D3C3D"/>
          <w:spacing w:val="-2"/>
        </w:rPr>
        <w:t>здесь.</w:t>
      </w:r>
    </w:p>
    <w:p w:rsidR="000A5269" w:rsidRDefault="00B43DD3">
      <w:pPr>
        <w:pStyle w:val="a3"/>
        <w:spacing w:line="321" w:lineRule="exact"/>
        <w:ind w:left="924"/>
      </w:pPr>
      <w:r>
        <w:rPr>
          <w:color w:val="3D3C3D"/>
        </w:rPr>
        <w:t>Да,</w:t>
      </w:r>
      <w:r>
        <w:rPr>
          <w:color w:val="3D3C3D"/>
          <w:spacing w:val="-4"/>
        </w:rPr>
        <w:t xml:space="preserve"> </w:t>
      </w:r>
      <w:r>
        <w:rPr>
          <w:color w:val="3D3C3D"/>
        </w:rPr>
        <w:t>а</w:t>
      </w:r>
      <w:r>
        <w:rPr>
          <w:color w:val="3D3C3D"/>
          <w:spacing w:val="-3"/>
        </w:rPr>
        <w:t xml:space="preserve"> </w:t>
      </w:r>
      <w:r>
        <w:rPr>
          <w:color w:val="3D3C3D"/>
        </w:rPr>
        <w:t>жить</w:t>
      </w:r>
      <w:r>
        <w:rPr>
          <w:color w:val="3D3C3D"/>
          <w:spacing w:val="-6"/>
        </w:rPr>
        <w:t xml:space="preserve"> </w:t>
      </w:r>
      <w:r>
        <w:rPr>
          <w:color w:val="3D3C3D"/>
        </w:rPr>
        <w:t>очень</w:t>
      </w:r>
      <w:r>
        <w:rPr>
          <w:color w:val="3D3C3D"/>
          <w:spacing w:val="-4"/>
        </w:rPr>
        <w:t xml:space="preserve"> </w:t>
      </w:r>
      <w:r>
        <w:rPr>
          <w:color w:val="3D3C3D"/>
        </w:rPr>
        <w:t>трудно</w:t>
      </w:r>
      <w:r>
        <w:rPr>
          <w:color w:val="3D3C3D"/>
          <w:spacing w:val="-2"/>
        </w:rPr>
        <w:t xml:space="preserve"> </w:t>
      </w:r>
      <w:r>
        <w:rPr>
          <w:color w:val="3D3C3D"/>
          <w:spacing w:val="-4"/>
        </w:rPr>
        <w:t>мне.</w:t>
      </w:r>
    </w:p>
    <w:p w:rsidR="000A5269" w:rsidRDefault="00B43DD3">
      <w:pPr>
        <w:pStyle w:val="a3"/>
        <w:spacing w:line="321" w:lineRule="exact"/>
        <w:ind w:left="925"/>
      </w:pPr>
      <w:r>
        <w:rPr>
          <w:color w:val="3D3C3D"/>
        </w:rPr>
        <w:t>Тот,</w:t>
      </w:r>
      <w:r>
        <w:rPr>
          <w:color w:val="3D3C3D"/>
          <w:spacing w:val="-5"/>
        </w:rPr>
        <w:t xml:space="preserve"> </w:t>
      </w:r>
      <w:r>
        <w:rPr>
          <w:color w:val="3D3C3D"/>
        </w:rPr>
        <w:t>кто</w:t>
      </w:r>
      <w:r>
        <w:rPr>
          <w:color w:val="3D3C3D"/>
          <w:spacing w:val="-3"/>
        </w:rPr>
        <w:t xml:space="preserve"> </w:t>
      </w:r>
      <w:r>
        <w:rPr>
          <w:color w:val="3D3C3D"/>
        </w:rPr>
        <w:t>умеет</w:t>
      </w:r>
      <w:r>
        <w:rPr>
          <w:color w:val="3D3C3D"/>
          <w:spacing w:val="-4"/>
        </w:rPr>
        <w:t xml:space="preserve"> </w:t>
      </w:r>
      <w:r>
        <w:rPr>
          <w:color w:val="3D3C3D"/>
        </w:rPr>
        <w:t>обманывать,</w:t>
      </w:r>
      <w:r>
        <w:rPr>
          <w:color w:val="3D3C3D"/>
          <w:spacing w:val="-4"/>
        </w:rPr>
        <w:t xml:space="preserve"> </w:t>
      </w:r>
      <w:r>
        <w:rPr>
          <w:color w:val="3D3C3D"/>
        </w:rPr>
        <w:t>тот</w:t>
      </w:r>
      <w:r>
        <w:rPr>
          <w:color w:val="3D3C3D"/>
          <w:spacing w:val="-6"/>
        </w:rPr>
        <w:t xml:space="preserve"> </w:t>
      </w:r>
      <w:r>
        <w:rPr>
          <w:color w:val="3D3C3D"/>
        </w:rPr>
        <w:t>наживается</w:t>
      </w:r>
      <w:r>
        <w:rPr>
          <w:color w:val="3D3C3D"/>
          <w:spacing w:val="-4"/>
        </w:rPr>
        <w:t xml:space="preserve"> </w:t>
      </w:r>
      <w:r>
        <w:rPr>
          <w:color w:val="3D3C3D"/>
        </w:rPr>
        <w:t>на</w:t>
      </w:r>
      <w:r>
        <w:rPr>
          <w:color w:val="3D3C3D"/>
          <w:spacing w:val="-6"/>
        </w:rPr>
        <w:t xml:space="preserve"> </w:t>
      </w:r>
      <w:r>
        <w:rPr>
          <w:color w:val="3D3C3D"/>
        </w:rPr>
        <w:t>нашей</w:t>
      </w:r>
      <w:r>
        <w:rPr>
          <w:color w:val="3D3C3D"/>
          <w:spacing w:val="-2"/>
        </w:rPr>
        <w:t xml:space="preserve"> крови.</w:t>
      </w:r>
    </w:p>
    <w:p w:rsidR="000A5269" w:rsidRDefault="00B43DD3">
      <w:pPr>
        <w:pStyle w:val="a3"/>
        <w:ind w:left="641" w:right="84" w:firstLine="283"/>
      </w:pPr>
      <w:r>
        <w:rPr>
          <w:color w:val="3D3C3D"/>
        </w:rPr>
        <w:t>Вот хотя бы, к примеру, взять нашего директора Помятинской МТС – Свиридова. Ты учти, такой мелочный случай, но он его характеризует: все, что привезут в магазин, д[аю]т по его распоряжению и воле, он забирает все для себя, а пожалел для помполита кусочек мыла, чтоб помыться.</w:t>
      </w:r>
    </w:p>
    <w:p w:rsidR="000A5269" w:rsidRDefault="00B43DD3">
      <w:pPr>
        <w:pStyle w:val="a3"/>
        <w:ind w:left="641" w:right="87" w:firstLine="282"/>
      </w:pPr>
      <w:r>
        <w:rPr>
          <w:color w:val="3D3C3D"/>
        </w:rPr>
        <w:t>Можно еще</w:t>
      </w:r>
      <w:r>
        <w:rPr>
          <w:color w:val="3D3C3D"/>
          <w:spacing w:val="-2"/>
        </w:rPr>
        <w:t xml:space="preserve"> </w:t>
      </w:r>
      <w:r>
        <w:rPr>
          <w:color w:val="3D3C3D"/>
        </w:rPr>
        <w:t>дальше</w:t>
      </w:r>
      <w:r>
        <w:rPr>
          <w:color w:val="3D3C3D"/>
          <w:spacing w:val="-4"/>
        </w:rPr>
        <w:t xml:space="preserve"> </w:t>
      </w:r>
      <w:r>
        <w:rPr>
          <w:color w:val="3D3C3D"/>
        </w:rPr>
        <w:t>жить?</w:t>
      </w:r>
      <w:r>
        <w:rPr>
          <w:color w:val="3D3C3D"/>
          <w:spacing w:val="-1"/>
        </w:rPr>
        <w:t xml:space="preserve"> </w:t>
      </w:r>
      <w:r>
        <w:rPr>
          <w:color w:val="3D3C3D"/>
        </w:rPr>
        <w:t>Да еще</w:t>
      </w:r>
      <w:r>
        <w:rPr>
          <w:color w:val="3D3C3D"/>
          <w:spacing w:val="-2"/>
        </w:rPr>
        <w:t xml:space="preserve"> </w:t>
      </w:r>
      <w:r>
        <w:rPr>
          <w:color w:val="3D3C3D"/>
        </w:rPr>
        <w:t>работу</w:t>
      </w:r>
      <w:r>
        <w:rPr>
          <w:color w:val="3D3C3D"/>
          <w:spacing w:val="-4"/>
        </w:rPr>
        <w:t xml:space="preserve"> </w:t>
      </w:r>
      <w:r>
        <w:rPr>
          <w:color w:val="3D3C3D"/>
        </w:rPr>
        <w:t>хорошую</w:t>
      </w:r>
      <w:r>
        <w:rPr>
          <w:color w:val="3D3C3D"/>
          <w:spacing w:val="-1"/>
        </w:rPr>
        <w:t xml:space="preserve"> </w:t>
      </w:r>
      <w:r>
        <w:rPr>
          <w:color w:val="3D3C3D"/>
        </w:rPr>
        <w:t>справляют.</w:t>
      </w:r>
      <w:r>
        <w:rPr>
          <w:color w:val="3D3C3D"/>
          <w:spacing w:val="-1"/>
        </w:rPr>
        <w:t xml:space="preserve"> </w:t>
      </w:r>
      <w:r>
        <w:rPr>
          <w:color w:val="3D3C3D"/>
        </w:rPr>
        <w:t>Я</w:t>
      </w:r>
      <w:r>
        <w:rPr>
          <w:color w:val="3D3C3D"/>
          <w:spacing w:val="-1"/>
        </w:rPr>
        <w:t xml:space="preserve"> </w:t>
      </w:r>
      <w:r>
        <w:rPr>
          <w:color w:val="3D3C3D"/>
        </w:rPr>
        <w:t>просто</w:t>
      </w:r>
      <w:r>
        <w:rPr>
          <w:color w:val="3D3C3D"/>
          <w:spacing w:val="-1"/>
        </w:rPr>
        <w:t xml:space="preserve"> </w:t>
      </w:r>
      <w:r>
        <w:rPr>
          <w:color w:val="3D3C3D"/>
        </w:rPr>
        <w:t>не могу. Говорить об этом кому-то? Это бесполезно.</w:t>
      </w:r>
    </w:p>
    <w:p w:rsidR="000A5269" w:rsidRDefault="00B43DD3">
      <w:pPr>
        <w:pStyle w:val="a3"/>
        <w:ind w:left="641" w:right="87" w:firstLine="282"/>
      </w:pPr>
      <w:r>
        <w:rPr>
          <w:color w:val="3D3C3D"/>
        </w:rPr>
        <w:t>Никто никогда не интересуется, как живут помполиты – хуже всякого колхозника. Ни одеть, ни обуть, и никому ничего не нужно.</w:t>
      </w:r>
    </w:p>
    <w:p w:rsidR="000A5269" w:rsidRDefault="00B43DD3">
      <w:pPr>
        <w:pStyle w:val="a3"/>
        <w:ind w:left="641" w:right="86" w:firstLine="282"/>
      </w:pPr>
      <w:r>
        <w:rPr>
          <w:color w:val="3D3C3D"/>
        </w:rPr>
        <w:t>Слушай, я не могу вынести... Я пишу это все открыто, пусть и военная цензура знает об этом, если только это письмо попадет им в руки, а если нет...то наше счастье.</w:t>
      </w:r>
    </w:p>
    <w:p w:rsidR="000A5269" w:rsidRDefault="00B43DD3">
      <w:pPr>
        <w:pStyle w:val="a3"/>
        <w:ind w:left="641" w:right="86" w:firstLine="282"/>
      </w:pPr>
      <w:r>
        <w:rPr>
          <w:color w:val="3D3C3D"/>
        </w:rPr>
        <w:t>Когда ты получишь это письмо, меня уже не будет в живых. Я сделала нехорошо, но иначе не могу.</w:t>
      </w:r>
    </w:p>
    <w:p w:rsidR="000A5269" w:rsidRDefault="00B43DD3">
      <w:pPr>
        <w:pStyle w:val="a3"/>
        <w:ind w:left="924" w:right="3034" w:hanging="1"/>
        <w:jc w:val="left"/>
        <w:rPr>
          <w:i/>
        </w:rPr>
      </w:pPr>
      <w:r>
        <w:rPr>
          <w:color w:val="3D3C3D"/>
        </w:rPr>
        <w:t>Целую</w:t>
      </w:r>
      <w:r>
        <w:rPr>
          <w:color w:val="3D3C3D"/>
          <w:spacing w:val="-8"/>
        </w:rPr>
        <w:t xml:space="preserve"> </w:t>
      </w:r>
      <w:r>
        <w:rPr>
          <w:color w:val="3D3C3D"/>
        </w:rPr>
        <w:t>последний</w:t>
      </w:r>
      <w:r>
        <w:rPr>
          <w:color w:val="3D3C3D"/>
          <w:spacing w:val="-7"/>
        </w:rPr>
        <w:t xml:space="preserve"> </w:t>
      </w:r>
      <w:r>
        <w:rPr>
          <w:color w:val="3D3C3D"/>
        </w:rPr>
        <w:t>раз</w:t>
      </w:r>
      <w:r>
        <w:rPr>
          <w:color w:val="3D3C3D"/>
          <w:spacing w:val="-9"/>
        </w:rPr>
        <w:t xml:space="preserve"> </w:t>
      </w:r>
      <w:r>
        <w:rPr>
          <w:color w:val="3D3C3D"/>
        </w:rPr>
        <w:t>тебя,</w:t>
      </w:r>
      <w:r>
        <w:rPr>
          <w:color w:val="3D3C3D"/>
          <w:spacing w:val="-9"/>
        </w:rPr>
        <w:t xml:space="preserve"> </w:t>
      </w:r>
      <w:r>
        <w:rPr>
          <w:color w:val="3D3C3D"/>
        </w:rPr>
        <w:t>мой</w:t>
      </w:r>
      <w:r>
        <w:rPr>
          <w:color w:val="3D3C3D"/>
          <w:spacing w:val="-10"/>
        </w:rPr>
        <w:t xml:space="preserve"> </w:t>
      </w:r>
      <w:r>
        <w:rPr>
          <w:color w:val="3D3C3D"/>
        </w:rPr>
        <w:t>дорогой</w:t>
      </w:r>
      <w:r>
        <w:rPr>
          <w:color w:val="3D3C3D"/>
          <w:spacing w:val="-7"/>
        </w:rPr>
        <w:t xml:space="preserve"> </w:t>
      </w:r>
      <w:r>
        <w:rPr>
          <w:color w:val="3D3C3D"/>
        </w:rPr>
        <w:t xml:space="preserve">друг! Подпись: </w:t>
      </w:r>
      <w:r>
        <w:rPr>
          <w:i/>
          <w:color w:val="3D3C3D"/>
        </w:rPr>
        <w:t>Мария</w:t>
      </w:r>
    </w:p>
    <w:p w:rsidR="000A5269" w:rsidRDefault="00DF3813">
      <w:pPr>
        <w:spacing w:line="319" w:lineRule="exact"/>
        <w:ind w:left="924"/>
        <w:rPr>
          <w:i/>
          <w:sz w:val="28"/>
        </w:rPr>
      </w:pPr>
      <w:r>
        <w:rPr>
          <w:i/>
          <w:color w:val="3D3C3D"/>
          <w:sz w:val="28"/>
        </w:rPr>
        <w:t>ГАСПИ</w:t>
      </w:r>
      <w:r w:rsidR="00B43DD3">
        <w:rPr>
          <w:i/>
          <w:color w:val="3D3C3D"/>
          <w:sz w:val="28"/>
        </w:rPr>
        <w:t>КО.</w:t>
      </w:r>
      <w:r w:rsidR="00B43DD3">
        <w:rPr>
          <w:i/>
          <w:color w:val="3D3C3D"/>
          <w:spacing w:val="-4"/>
          <w:sz w:val="28"/>
        </w:rPr>
        <w:t xml:space="preserve"> </w:t>
      </w:r>
      <w:r w:rsidR="00B43DD3">
        <w:rPr>
          <w:i/>
          <w:color w:val="3D3C3D"/>
          <w:sz w:val="28"/>
        </w:rPr>
        <w:t>Ф.</w:t>
      </w:r>
      <w:r w:rsidR="00B43DD3">
        <w:rPr>
          <w:i/>
          <w:color w:val="3D3C3D"/>
          <w:spacing w:val="-5"/>
          <w:sz w:val="28"/>
        </w:rPr>
        <w:t xml:space="preserve"> </w:t>
      </w:r>
      <w:r w:rsidR="00B43DD3">
        <w:rPr>
          <w:i/>
          <w:color w:val="3D3C3D"/>
          <w:sz w:val="28"/>
        </w:rPr>
        <w:t>166.</w:t>
      </w:r>
      <w:r w:rsidR="00B43DD3">
        <w:rPr>
          <w:i/>
          <w:color w:val="3D3C3D"/>
          <w:spacing w:val="-4"/>
          <w:sz w:val="28"/>
        </w:rPr>
        <w:t xml:space="preserve"> </w:t>
      </w:r>
      <w:r w:rsidR="00B43DD3">
        <w:rPr>
          <w:i/>
          <w:color w:val="3D3C3D"/>
          <w:sz w:val="28"/>
        </w:rPr>
        <w:t>Оп.</w:t>
      </w:r>
      <w:r w:rsidR="00B43DD3">
        <w:rPr>
          <w:i/>
          <w:color w:val="3D3C3D"/>
          <w:spacing w:val="-5"/>
          <w:sz w:val="28"/>
        </w:rPr>
        <w:t xml:space="preserve"> </w:t>
      </w:r>
      <w:r w:rsidR="00B43DD3">
        <w:rPr>
          <w:i/>
          <w:color w:val="3D3C3D"/>
          <w:sz w:val="28"/>
        </w:rPr>
        <w:t>1.</w:t>
      </w:r>
      <w:r w:rsidR="00B43DD3">
        <w:rPr>
          <w:i/>
          <w:color w:val="3D3C3D"/>
          <w:spacing w:val="-4"/>
          <w:sz w:val="28"/>
        </w:rPr>
        <w:t xml:space="preserve"> </w:t>
      </w:r>
      <w:r w:rsidR="00B43DD3">
        <w:rPr>
          <w:i/>
          <w:color w:val="3D3C3D"/>
          <w:sz w:val="28"/>
        </w:rPr>
        <w:t>Д.</w:t>
      </w:r>
      <w:r w:rsidR="00B43DD3">
        <w:rPr>
          <w:i/>
          <w:color w:val="3D3C3D"/>
          <w:spacing w:val="-4"/>
          <w:sz w:val="28"/>
        </w:rPr>
        <w:t xml:space="preserve"> </w:t>
      </w:r>
      <w:r w:rsidR="00B43DD3">
        <w:rPr>
          <w:i/>
          <w:color w:val="3D3C3D"/>
          <w:sz w:val="28"/>
        </w:rPr>
        <w:t>162.</w:t>
      </w:r>
      <w:r w:rsidR="00B43DD3">
        <w:rPr>
          <w:i/>
          <w:color w:val="3D3C3D"/>
          <w:spacing w:val="-5"/>
          <w:sz w:val="28"/>
        </w:rPr>
        <w:t xml:space="preserve"> </w:t>
      </w:r>
      <w:r w:rsidR="00B43DD3">
        <w:rPr>
          <w:i/>
          <w:color w:val="3D3C3D"/>
          <w:sz w:val="28"/>
        </w:rPr>
        <w:t>Л.</w:t>
      </w:r>
      <w:r w:rsidR="00B43DD3">
        <w:rPr>
          <w:i/>
          <w:color w:val="3D3C3D"/>
          <w:spacing w:val="-4"/>
          <w:sz w:val="28"/>
        </w:rPr>
        <w:t xml:space="preserve"> </w:t>
      </w:r>
      <w:r w:rsidR="00B43DD3">
        <w:rPr>
          <w:i/>
          <w:color w:val="3D3C3D"/>
          <w:sz w:val="28"/>
        </w:rPr>
        <w:t>79-80</w:t>
      </w:r>
      <w:r w:rsidR="00B43DD3">
        <w:rPr>
          <w:i/>
          <w:color w:val="3D3C3D"/>
          <w:spacing w:val="-5"/>
          <w:sz w:val="28"/>
        </w:rPr>
        <w:t xml:space="preserve"> </w:t>
      </w:r>
      <w:r w:rsidR="00B43DD3">
        <w:rPr>
          <w:i/>
          <w:color w:val="3D3C3D"/>
          <w:sz w:val="28"/>
        </w:rPr>
        <w:t>об.</w:t>
      </w:r>
      <w:r w:rsidR="00B43DD3">
        <w:rPr>
          <w:i/>
          <w:color w:val="3D3C3D"/>
          <w:spacing w:val="-4"/>
          <w:sz w:val="28"/>
        </w:rPr>
        <w:t xml:space="preserve"> </w:t>
      </w:r>
      <w:r w:rsidR="00B43DD3">
        <w:rPr>
          <w:i/>
          <w:color w:val="3D3C3D"/>
          <w:spacing w:val="-2"/>
          <w:sz w:val="28"/>
        </w:rPr>
        <w:t>Рукопись.</w:t>
      </w:r>
    </w:p>
    <w:p w:rsidR="000A5269" w:rsidRDefault="000A5269">
      <w:pPr>
        <w:pStyle w:val="a3"/>
        <w:jc w:val="left"/>
        <w:rPr>
          <w:i/>
        </w:rPr>
      </w:pPr>
    </w:p>
    <w:p w:rsidR="000A5269" w:rsidRDefault="000A5269">
      <w:pPr>
        <w:pStyle w:val="a3"/>
        <w:spacing w:before="312"/>
        <w:jc w:val="left"/>
        <w:rPr>
          <w:i/>
        </w:rPr>
      </w:pPr>
    </w:p>
    <w:p w:rsidR="000A5269" w:rsidRDefault="00B43DD3">
      <w:pPr>
        <w:pStyle w:val="4"/>
        <w:ind w:left="952" w:hanging="22"/>
        <w:jc w:val="left"/>
      </w:pPr>
      <w:r>
        <w:rPr>
          <w:color w:val="3D3C3D"/>
        </w:rPr>
        <w:t>№</w:t>
      </w:r>
      <w:r>
        <w:rPr>
          <w:color w:val="3D3C3D"/>
          <w:spacing w:val="-6"/>
        </w:rPr>
        <w:t xml:space="preserve"> </w:t>
      </w:r>
      <w:r>
        <w:rPr>
          <w:color w:val="3D3C3D"/>
        </w:rPr>
        <w:t>187-189.</w:t>
      </w:r>
      <w:r>
        <w:rPr>
          <w:color w:val="3D3C3D"/>
          <w:spacing w:val="-7"/>
        </w:rPr>
        <w:t xml:space="preserve"> </w:t>
      </w:r>
      <w:r>
        <w:rPr>
          <w:color w:val="3D3C3D"/>
        </w:rPr>
        <w:t>Из</w:t>
      </w:r>
      <w:r>
        <w:rPr>
          <w:color w:val="3D3C3D"/>
          <w:spacing w:val="-6"/>
        </w:rPr>
        <w:t xml:space="preserve"> </w:t>
      </w:r>
      <w:r>
        <w:rPr>
          <w:color w:val="3D3C3D"/>
        </w:rPr>
        <w:t>спецзаписок</w:t>
      </w:r>
      <w:r>
        <w:rPr>
          <w:color w:val="3D3C3D"/>
          <w:spacing w:val="-8"/>
        </w:rPr>
        <w:t xml:space="preserve"> </w:t>
      </w:r>
      <w:r>
        <w:rPr>
          <w:color w:val="3D3C3D"/>
        </w:rPr>
        <w:t>НКВД</w:t>
      </w:r>
      <w:r>
        <w:rPr>
          <w:color w:val="3D3C3D"/>
          <w:spacing w:val="-8"/>
        </w:rPr>
        <w:t xml:space="preserve"> </w:t>
      </w:r>
      <w:r>
        <w:rPr>
          <w:color w:val="3D3C3D"/>
        </w:rPr>
        <w:t>и</w:t>
      </w:r>
      <w:r>
        <w:rPr>
          <w:color w:val="3D3C3D"/>
          <w:spacing w:val="-8"/>
        </w:rPr>
        <w:t xml:space="preserve"> </w:t>
      </w:r>
      <w:r>
        <w:rPr>
          <w:color w:val="3D3C3D"/>
        </w:rPr>
        <w:t>НКГБ,</w:t>
      </w:r>
      <w:r>
        <w:rPr>
          <w:color w:val="3D3C3D"/>
          <w:spacing w:val="-8"/>
        </w:rPr>
        <w:t xml:space="preserve"> </w:t>
      </w:r>
      <w:r>
        <w:rPr>
          <w:color w:val="3D3C3D"/>
        </w:rPr>
        <w:t>направленных</w:t>
      </w:r>
      <w:r>
        <w:rPr>
          <w:color w:val="3D3C3D"/>
          <w:spacing w:val="-5"/>
        </w:rPr>
        <w:t xml:space="preserve"> </w:t>
      </w:r>
      <w:r>
        <w:rPr>
          <w:color w:val="3D3C3D"/>
        </w:rPr>
        <w:t>секретарю Курганского</w:t>
      </w:r>
      <w:r>
        <w:rPr>
          <w:color w:val="3D3C3D"/>
          <w:spacing w:val="4"/>
        </w:rPr>
        <w:t xml:space="preserve"> </w:t>
      </w:r>
      <w:r>
        <w:rPr>
          <w:color w:val="3D3C3D"/>
        </w:rPr>
        <w:t>обкома</w:t>
      </w:r>
      <w:r>
        <w:rPr>
          <w:color w:val="3D3C3D"/>
          <w:spacing w:val="4"/>
        </w:rPr>
        <w:t xml:space="preserve"> </w:t>
      </w:r>
      <w:r>
        <w:rPr>
          <w:color w:val="3D3C3D"/>
        </w:rPr>
        <w:t>ВКП</w:t>
      </w:r>
      <w:r>
        <w:rPr>
          <w:color w:val="3D3C3D"/>
          <w:spacing w:val="4"/>
        </w:rPr>
        <w:t xml:space="preserve"> </w:t>
      </w:r>
      <w:r>
        <w:rPr>
          <w:color w:val="3D3C3D"/>
        </w:rPr>
        <w:t>(б)</w:t>
      </w:r>
      <w:r>
        <w:rPr>
          <w:color w:val="3D3C3D"/>
          <w:spacing w:val="3"/>
        </w:rPr>
        <w:t xml:space="preserve"> </w:t>
      </w:r>
      <w:r w:rsidR="000167BC">
        <w:rPr>
          <w:color w:val="3D3C3D"/>
        </w:rPr>
        <w:t>Тетюшев</w:t>
      </w:r>
      <w:r>
        <w:rPr>
          <w:color w:val="3D3C3D"/>
        </w:rPr>
        <w:t>у</w:t>
      </w:r>
      <w:r>
        <w:rPr>
          <w:color w:val="3D3C3D"/>
          <w:spacing w:val="4"/>
        </w:rPr>
        <w:t xml:space="preserve"> </w:t>
      </w:r>
      <w:r>
        <w:rPr>
          <w:color w:val="3D3C3D"/>
        </w:rPr>
        <w:t>П.А.</w:t>
      </w:r>
      <w:r>
        <w:rPr>
          <w:color w:val="3D3C3D"/>
          <w:spacing w:val="1"/>
        </w:rPr>
        <w:t xml:space="preserve"> </w:t>
      </w:r>
      <w:r>
        <w:rPr>
          <w:color w:val="3D3C3D"/>
        </w:rPr>
        <w:t>весной</w:t>
      </w:r>
      <w:r>
        <w:rPr>
          <w:color w:val="3D3C3D"/>
          <w:spacing w:val="1"/>
        </w:rPr>
        <w:t xml:space="preserve"> </w:t>
      </w:r>
      <w:r>
        <w:rPr>
          <w:color w:val="3D3C3D"/>
        </w:rPr>
        <w:t>и</w:t>
      </w:r>
      <w:r>
        <w:rPr>
          <w:color w:val="3D3C3D"/>
          <w:spacing w:val="2"/>
        </w:rPr>
        <w:t xml:space="preserve"> </w:t>
      </w:r>
      <w:r>
        <w:rPr>
          <w:color w:val="3D3C3D"/>
        </w:rPr>
        <w:t>осенью</w:t>
      </w:r>
      <w:r>
        <w:rPr>
          <w:color w:val="3D3C3D"/>
          <w:spacing w:val="1"/>
        </w:rPr>
        <w:t xml:space="preserve"> </w:t>
      </w:r>
      <w:r>
        <w:rPr>
          <w:color w:val="3D3C3D"/>
        </w:rPr>
        <w:t>1943</w:t>
      </w:r>
      <w:r>
        <w:rPr>
          <w:color w:val="3D3C3D"/>
          <w:spacing w:val="3"/>
        </w:rPr>
        <w:t xml:space="preserve"> </w:t>
      </w:r>
      <w:r>
        <w:rPr>
          <w:color w:val="3D3C3D"/>
          <w:spacing w:val="-5"/>
        </w:rPr>
        <w:t>г.</w:t>
      </w:r>
    </w:p>
    <w:p w:rsidR="000A5269" w:rsidRDefault="00B43DD3">
      <w:pPr>
        <w:pStyle w:val="a3"/>
        <w:spacing w:line="314" w:lineRule="exact"/>
        <w:ind w:left="6887"/>
        <w:jc w:val="left"/>
      </w:pPr>
      <w:r>
        <w:rPr>
          <w:color w:val="3D3C3D"/>
        </w:rPr>
        <w:t>14</w:t>
      </w:r>
      <w:r>
        <w:rPr>
          <w:color w:val="3D3C3D"/>
          <w:spacing w:val="-3"/>
        </w:rPr>
        <w:t xml:space="preserve"> </w:t>
      </w:r>
      <w:r>
        <w:rPr>
          <w:color w:val="3D3C3D"/>
        </w:rPr>
        <w:t>мая</w:t>
      </w:r>
      <w:r>
        <w:rPr>
          <w:color w:val="3D3C3D"/>
          <w:spacing w:val="-3"/>
        </w:rPr>
        <w:t xml:space="preserve"> </w:t>
      </w:r>
      <w:r>
        <w:rPr>
          <w:color w:val="3D3C3D"/>
          <w:spacing w:val="34"/>
        </w:rPr>
        <w:t>–9</w:t>
      </w:r>
      <w:r>
        <w:rPr>
          <w:color w:val="3D3C3D"/>
          <w:spacing w:val="-2"/>
        </w:rPr>
        <w:t xml:space="preserve"> </w:t>
      </w:r>
      <w:r>
        <w:rPr>
          <w:color w:val="3D3C3D"/>
        </w:rPr>
        <w:t>октября</w:t>
      </w:r>
      <w:r>
        <w:rPr>
          <w:color w:val="3D3C3D"/>
          <w:spacing w:val="-3"/>
        </w:rPr>
        <w:t xml:space="preserve"> </w:t>
      </w:r>
      <w:r>
        <w:rPr>
          <w:color w:val="3D3C3D"/>
        </w:rPr>
        <w:t>1943</w:t>
      </w:r>
      <w:r>
        <w:rPr>
          <w:color w:val="3D3C3D"/>
          <w:spacing w:val="-3"/>
        </w:rPr>
        <w:t xml:space="preserve"> </w:t>
      </w:r>
      <w:r>
        <w:rPr>
          <w:color w:val="3D3C3D"/>
          <w:spacing w:val="-5"/>
        </w:rPr>
        <w:t>г.</w:t>
      </w:r>
    </w:p>
    <w:p w:rsidR="000A5269" w:rsidRDefault="000A5269">
      <w:pPr>
        <w:pStyle w:val="a3"/>
        <w:spacing w:before="5"/>
        <w:jc w:val="left"/>
      </w:pPr>
    </w:p>
    <w:p w:rsidR="000A5269" w:rsidRDefault="00B43DD3">
      <w:pPr>
        <w:pStyle w:val="4"/>
        <w:ind w:left="864" w:right="97" w:hanging="85"/>
        <w:jc w:val="left"/>
      </w:pPr>
      <w:bookmarkStart w:id="66" w:name="_TOC_250015"/>
      <w:r>
        <w:rPr>
          <w:color w:val="3D3C3D"/>
        </w:rPr>
        <w:t>№</w:t>
      </w:r>
      <w:r>
        <w:rPr>
          <w:color w:val="3D3C3D"/>
          <w:spacing w:val="-5"/>
        </w:rPr>
        <w:t xml:space="preserve"> </w:t>
      </w:r>
      <w:r>
        <w:rPr>
          <w:color w:val="3D3C3D"/>
        </w:rPr>
        <w:t>187.</w:t>
      </w:r>
      <w:r>
        <w:rPr>
          <w:color w:val="3D3C3D"/>
          <w:spacing w:val="-8"/>
        </w:rPr>
        <w:t xml:space="preserve"> </w:t>
      </w:r>
      <w:r>
        <w:rPr>
          <w:color w:val="3D3C3D"/>
        </w:rPr>
        <w:t>Из</w:t>
      </w:r>
      <w:r>
        <w:rPr>
          <w:color w:val="3D3C3D"/>
          <w:spacing w:val="-6"/>
        </w:rPr>
        <w:t xml:space="preserve"> </w:t>
      </w:r>
      <w:r>
        <w:rPr>
          <w:color w:val="3D3C3D"/>
        </w:rPr>
        <w:t>спецзаписки</w:t>
      </w:r>
      <w:r>
        <w:rPr>
          <w:color w:val="3D3C3D"/>
          <w:spacing w:val="-7"/>
        </w:rPr>
        <w:t xml:space="preserve"> </w:t>
      </w:r>
      <w:r>
        <w:rPr>
          <w:color w:val="3D3C3D"/>
        </w:rPr>
        <w:t>«О</w:t>
      </w:r>
      <w:r>
        <w:rPr>
          <w:color w:val="3D3C3D"/>
          <w:spacing w:val="-5"/>
        </w:rPr>
        <w:t xml:space="preserve"> </w:t>
      </w:r>
      <w:r>
        <w:rPr>
          <w:color w:val="3D3C3D"/>
        </w:rPr>
        <w:t>ходе</w:t>
      </w:r>
      <w:r>
        <w:rPr>
          <w:color w:val="3D3C3D"/>
          <w:spacing w:val="-6"/>
        </w:rPr>
        <w:t xml:space="preserve"> </w:t>
      </w:r>
      <w:r>
        <w:rPr>
          <w:color w:val="3D3C3D"/>
        </w:rPr>
        <w:t>весеннего</w:t>
      </w:r>
      <w:r>
        <w:rPr>
          <w:color w:val="3D3C3D"/>
          <w:spacing w:val="-5"/>
        </w:rPr>
        <w:t xml:space="preserve"> </w:t>
      </w:r>
      <w:r>
        <w:rPr>
          <w:color w:val="3D3C3D"/>
        </w:rPr>
        <w:t>сева</w:t>
      </w:r>
      <w:r>
        <w:rPr>
          <w:color w:val="3D3C3D"/>
          <w:spacing w:val="-5"/>
        </w:rPr>
        <w:t xml:space="preserve"> </w:t>
      </w:r>
      <w:r>
        <w:rPr>
          <w:color w:val="3D3C3D"/>
        </w:rPr>
        <w:t>по</w:t>
      </w:r>
      <w:r>
        <w:rPr>
          <w:color w:val="3D3C3D"/>
          <w:spacing w:val="-5"/>
        </w:rPr>
        <w:t xml:space="preserve"> </w:t>
      </w:r>
      <w:r>
        <w:rPr>
          <w:color w:val="3D3C3D"/>
        </w:rPr>
        <w:t>колхозам</w:t>
      </w:r>
      <w:r>
        <w:rPr>
          <w:color w:val="3D3C3D"/>
          <w:spacing w:val="-6"/>
        </w:rPr>
        <w:t xml:space="preserve"> </w:t>
      </w:r>
      <w:bookmarkEnd w:id="66"/>
      <w:r>
        <w:rPr>
          <w:color w:val="3D3C3D"/>
        </w:rPr>
        <w:t>Курганской области», составленной заместителем начальника Управления НКВД Курганской области, полковником госбезопасности Горелкиным Г.С.</w:t>
      </w:r>
    </w:p>
    <w:p w:rsidR="000A5269" w:rsidRDefault="00B43DD3">
      <w:pPr>
        <w:pStyle w:val="a3"/>
        <w:spacing w:line="313" w:lineRule="exact"/>
        <w:ind w:right="87"/>
        <w:jc w:val="right"/>
        <w:rPr>
          <w:position w:val="10"/>
          <w:sz w:val="14"/>
        </w:rPr>
      </w:pPr>
      <w:r>
        <w:rPr>
          <w:color w:val="3D3C3D"/>
        </w:rPr>
        <w:t>14</w:t>
      </w:r>
      <w:r>
        <w:rPr>
          <w:color w:val="3D3C3D"/>
          <w:spacing w:val="-2"/>
        </w:rPr>
        <w:t xml:space="preserve"> </w:t>
      </w:r>
      <w:r>
        <w:rPr>
          <w:color w:val="3D3C3D"/>
        </w:rPr>
        <w:t>мая</w:t>
      </w:r>
      <w:r>
        <w:rPr>
          <w:color w:val="3D3C3D"/>
          <w:spacing w:val="-3"/>
        </w:rPr>
        <w:t xml:space="preserve"> </w:t>
      </w:r>
      <w:r>
        <w:rPr>
          <w:color w:val="3D3C3D"/>
        </w:rPr>
        <w:t>1943</w:t>
      </w:r>
      <w:r>
        <w:rPr>
          <w:color w:val="3D3C3D"/>
          <w:spacing w:val="-1"/>
        </w:rPr>
        <w:t xml:space="preserve"> </w:t>
      </w:r>
      <w:r>
        <w:rPr>
          <w:color w:val="3D3C3D"/>
        </w:rPr>
        <w:t>г.</w:t>
      </w:r>
      <w:r>
        <w:rPr>
          <w:color w:val="3D3C3D"/>
          <w:spacing w:val="-5"/>
        </w:rPr>
        <w:t xml:space="preserve"> </w:t>
      </w:r>
      <w:r>
        <w:rPr>
          <w:color w:val="3D3C3D"/>
          <w:spacing w:val="-5"/>
          <w:position w:val="10"/>
          <w:sz w:val="14"/>
        </w:rPr>
        <w:t>898</w:t>
      </w:r>
    </w:p>
    <w:p w:rsidR="000A5269" w:rsidRDefault="00B43DD3">
      <w:pPr>
        <w:pStyle w:val="a3"/>
        <w:spacing w:line="321" w:lineRule="exact"/>
        <w:ind w:right="88"/>
        <w:jc w:val="right"/>
      </w:pPr>
      <w:r>
        <w:rPr>
          <w:color w:val="3D3C3D"/>
        </w:rPr>
        <w:t>Совершенно</w:t>
      </w:r>
      <w:r>
        <w:rPr>
          <w:color w:val="3D3C3D"/>
          <w:spacing w:val="-7"/>
        </w:rPr>
        <w:t xml:space="preserve"> </w:t>
      </w:r>
      <w:r>
        <w:rPr>
          <w:color w:val="3D3C3D"/>
          <w:spacing w:val="-2"/>
        </w:rPr>
        <w:t>секретно</w:t>
      </w:r>
    </w:p>
    <w:p w:rsidR="000A5269" w:rsidRDefault="000A5269">
      <w:pPr>
        <w:pStyle w:val="a3"/>
        <w:jc w:val="left"/>
      </w:pPr>
    </w:p>
    <w:p w:rsidR="000A5269" w:rsidRDefault="00B43DD3">
      <w:pPr>
        <w:pStyle w:val="a3"/>
        <w:ind w:left="642" w:firstLine="282"/>
        <w:jc w:val="left"/>
      </w:pPr>
      <w:r>
        <w:rPr>
          <w:color w:val="3D3C3D"/>
        </w:rPr>
        <w:t>По</w:t>
      </w:r>
      <w:r>
        <w:rPr>
          <w:color w:val="3D3C3D"/>
          <w:spacing w:val="40"/>
        </w:rPr>
        <w:t xml:space="preserve"> </w:t>
      </w:r>
      <w:r>
        <w:rPr>
          <w:color w:val="3D3C3D"/>
        </w:rPr>
        <w:t>состоянию</w:t>
      </w:r>
      <w:r>
        <w:rPr>
          <w:color w:val="3D3C3D"/>
          <w:spacing w:val="40"/>
        </w:rPr>
        <w:t xml:space="preserve"> </w:t>
      </w:r>
      <w:r>
        <w:rPr>
          <w:color w:val="3D3C3D"/>
        </w:rPr>
        <w:t>на</w:t>
      </w:r>
      <w:r>
        <w:rPr>
          <w:color w:val="3D3C3D"/>
          <w:spacing w:val="40"/>
        </w:rPr>
        <w:t xml:space="preserve"> </w:t>
      </w:r>
      <w:r>
        <w:rPr>
          <w:color w:val="3D3C3D"/>
        </w:rPr>
        <w:t>10/V-1943</w:t>
      </w:r>
      <w:r>
        <w:rPr>
          <w:color w:val="3D3C3D"/>
          <w:spacing w:val="40"/>
        </w:rPr>
        <w:t xml:space="preserve"> </w:t>
      </w:r>
      <w:r>
        <w:rPr>
          <w:color w:val="3D3C3D"/>
        </w:rPr>
        <w:t>года</w:t>
      </w:r>
      <w:r>
        <w:rPr>
          <w:color w:val="3D3C3D"/>
          <w:spacing w:val="40"/>
        </w:rPr>
        <w:t xml:space="preserve"> </w:t>
      </w:r>
      <w:r>
        <w:rPr>
          <w:color w:val="3D3C3D"/>
        </w:rPr>
        <w:t>колхозы</w:t>
      </w:r>
      <w:r>
        <w:rPr>
          <w:color w:val="3D3C3D"/>
          <w:spacing w:val="40"/>
        </w:rPr>
        <w:t xml:space="preserve"> </w:t>
      </w:r>
      <w:r>
        <w:rPr>
          <w:color w:val="3D3C3D"/>
        </w:rPr>
        <w:t>области</w:t>
      </w:r>
      <w:r>
        <w:rPr>
          <w:color w:val="3D3C3D"/>
          <w:spacing w:val="40"/>
        </w:rPr>
        <w:t xml:space="preserve"> </w:t>
      </w:r>
      <w:r>
        <w:rPr>
          <w:color w:val="3D3C3D"/>
        </w:rPr>
        <w:t>план</w:t>
      </w:r>
      <w:r>
        <w:rPr>
          <w:color w:val="3D3C3D"/>
          <w:spacing w:val="40"/>
        </w:rPr>
        <w:t xml:space="preserve"> </w:t>
      </w:r>
      <w:r>
        <w:rPr>
          <w:color w:val="3D3C3D"/>
        </w:rPr>
        <w:t>весеннего</w:t>
      </w:r>
      <w:r>
        <w:rPr>
          <w:color w:val="3D3C3D"/>
          <w:spacing w:val="40"/>
        </w:rPr>
        <w:t xml:space="preserve"> </w:t>
      </w:r>
      <w:r>
        <w:rPr>
          <w:color w:val="3D3C3D"/>
        </w:rPr>
        <w:t>сева выполнили на 11, 7%.</w:t>
      </w:r>
    </w:p>
    <w:p w:rsidR="000A5269" w:rsidRDefault="00B43DD3">
      <w:pPr>
        <w:pStyle w:val="a3"/>
        <w:spacing w:line="319" w:lineRule="exact"/>
        <w:ind w:left="924"/>
        <w:jc w:val="left"/>
      </w:pPr>
      <w:r>
        <w:rPr>
          <w:color w:val="3D3C3D"/>
        </w:rPr>
        <w:t>Впереди</w:t>
      </w:r>
      <w:r>
        <w:rPr>
          <w:color w:val="3D3C3D"/>
          <w:spacing w:val="50"/>
          <w:w w:val="150"/>
        </w:rPr>
        <w:t xml:space="preserve"> </w:t>
      </w:r>
      <w:r>
        <w:rPr>
          <w:color w:val="3D3C3D"/>
        </w:rPr>
        <w:t>идут</w:t>
      </w:r>
      <w:r>
        <w:rPr>
          <w:color w:val="3D3C3D"/>
          <w:spacing w:val="54"/>
          <w:w w:val="150"/>
        </w:rPr>
        <w:t xml:space="preserve"> </w:t>
      </w:r>
      <w:r>
        <w:rPr>
          <w:color w:val="3D3C3D"/>
        </w:rPr>
        <w:t>районы:</w:t>
      </w:r>
      <w:r>
        <w:rPr>
          <w:color w:val="3D3C3D"/>
          <w:spacing w:val="53"/>
          <w:w w:val="150"/>
        </w:rPr>
        <w:t xml:space="preserve"> </w:t>
      </w:r>
      <w:r>
        <w:rPr>
          <w:color w:val="3D3C3D"/>
        </w:rPr>
        <w:t>Каргапольский,</w:t>
      </w:r>
      <w:r>
        <w:rPr>
          <w:color w:val="3D3C3D"/>
          <w:spacing w:val="55"/>
          <w:w w:val="150"/>
        </w:rPr>
        <w:t xml:space="preserve"> </w:t>
      </w:r>
      <w:r>
        <w:rPr>
          <w:color w:val="3D3C3D"/>
        </w:rPr>
        <w:t>выполнивший</w:t>
      </w:r>
      <w:r>
        <w:rPr>
          <w:color w:val="3D3C3D"/>
          <w:spacing w:val="53"/>
          <w:w w:val="150"/>
        </w:rPr>
        <w:t xml:space="preserve"> </w:t>
      </w:r>
      <w:r>
        <w:rPr>
          <w:color w:val="3D3C3D"/>
        </w:rPr>
        <w:t>план</w:t>
      </w:r>
      <w:r>
        <w:rPr>
          <w:color w:val="3D3C3D"/>
          <w:spacing w:val="55"/>
          <w:w w:val="150"/>
        </w:rPr>
        <w:t xml:space="preserve"> </w:t>
      </w:r>
      <w:r>
        <w:rPr>
          <w:color w:val="3D3C3D"/>
        </w:rPr>
        <w:t>на</w:t>
      </w:r>
      <w:r>
        <w:rPr>
          <w:color w:val="3D3C3D"/>
          <w:spacing w:val="52"/>
          <w:w w:val="150"/>
        </w:rPr>
        <w:t xml:space="preserve"> </w:t>
      </w:r>
      <w:r>
        <w:rPr>
          <w:color w:val="3D3C3D"/>
        </w:rPr>
        <w:t>27,</w:t>
      </w:r>
      <w:r>
        <w:rPr>
          <w:color w:val="3D3C3D"/>
          <w:spacing w:val="55"/>
          <w:w w:val="150"/>
        </w:rPr>
        <w:t xml:space="preserve"> </w:t>
      </w:r>
      <w:r>
        <w:rPr>
          <w:color w:val="3D3C3D"/>
          <w:spacing w:val="-5"/>
        </w:rPr>
        <w:t>1%,</w:t>
      </w:r>
    </w:p>
    <w:p w:rsidR="000A5269" w:rsidRDefault="00B43DD3">
      <w:pPr>
        <w:pStyle w:val="a3"/>
        <w:spacing w:line="321" w:lineRule="exact"/>
        <w:ind w:left="642"/>
        <w:jc w:val="left"/>
      </w:pPr>
      <w:r>
        <w:rPr>
          <w:color w:val="3D3C3D"/>
        </w:rPr>
        <w:t>Звериноголовский</w:t>
      </w:r>
      <w:r>
        <w:rPr>
          <w:color w:val="3D3C3D"/>
          <w:spacing w:val="-3"/>
        </w:rPr>
        <w:t xml:space="preserve"> </w:t>
      </w:r>
      <w:r>
        <w:rPr>
          <w:color w:val="3D3C3D"/>
        </w:rPr>
        <w:t>–</w:t>
      </w:r>
      <w:r>
        <w:rPr>
          <w:color w:val="3D3C3D"/>
          <w:spacing w:val="-4"/>
        </w:rPr>
        <w:t xml:space="preserve"> </w:t>
      </w:r>
      <w:r>
        <w:rPr>
          <w:color w:val="3D3C3D"/>
        </w:rPr>
        <w:t>25,</w:t>
      </w:r>
      <w:r>
        <w:rPr>
          <w:color w:val="3D3C3D"/>
          <w:spacing w:val="-2"/>
        </w:rPr>
        <w:t xml:space="preserve"> </w:t>
      </w:r>
      <w:r>
        <w:rPr>
          <w:color w:val="3D3C3D"/>
        </w:rPr>
        <w:t>9%</w:t>
      </w:r>
      <w:r>
        <w:rPr>
          <w:color w:val="3D3C3D"/>
          <w:spacing w:val="-9"/>
        </w:rPr>
        <w:t xml:space="preserve"> </w:t>
      </w:r>
      <w:r>
        <w:rPr>
          <w:color w:val="3D3C3D"/>
        </w:rPr>
        <w:t>и</w:t>
      </w:r>
      <w:r>
        <w:rPr>
          <w:color w:val="3D3C3D"/>
          <w:spacing w:val="-2"/>
        </w:rPr>
        <w:t xml:space="preserve"> </w:t>
      </w:r>
      <w:r>
        <w:rPr>
          <w:color w:val="3D3C3D"/>
        </w:rPr>
        <w:t>Усть-Уйский</w:t>
      </w:r>
      <w:r>
        <w:rPr>
          <w:color w:val="3D3C3D"/>
          <w:spacing w:val="-4"/>
        </w:rPr>
        <w:t xml:space="preserve"> </w:t>
      </w:r>
      <w:r>
        <w:rPr>
          <w:color w:val="3D3C3D"/>
        </w:rPr>
        <w:t>–</w:t>
      </w:r>
      <w:r>
        <w:rPr>
          <w:color w:val="3D3C3D"/>
          <w:spacing w:val="-2"/>
        </w:rPr>
        <w:t xml:space="preserve"> </w:t>
      </w:r>
      <w:r>
        <w:rPr>
          <w:color w:val="3D3C3D"/>
        </w:rPr>
        <w:t>22,</w:t>
      </w:r>
      <w:r>
        <w:rPr>
          <w:color w:val="3D3C3D"/>
          <w:spacing w:val="-4"/>
        </w:rPr>
        <w:t xml:space="preserve"> </w:t>
      </w:r>
      <w:r>
        <w:rPr>
          <w:color w:val="3D3C3D"/>
          <w:spacing w:val="-5"/>
        </w:rPr>
        <w:t>9%.</w:t>
      </w:r>
    </w:p>
    <w:p w:rsidR="000A5269" w:rsidRDefault="00B43DD3">
      <w:pPr>
        <w:pStyle w:val="a3"/>
        <w:ind w:left="642" w:firstLine="282"/>
        <w:jc w:val="left"/>
      </w:pPr>
      <w:r>
        <w:rPr>
          <w:color w:val="3D3C3D"/>
        </w:rPr>
        <w:t>Отстающими районами являются: Исетский, выполнивший план сева на 1, 3%, Шатровский – 3, 3%, Бердюжский 3, 0%, Кировский – 1, 5% и др.</w:t>
      </w:r>
    </w:p>
    <w:p w:rsidR="000A5269" w:rsidRDefault="000A5269">
      <w:pPr>
        <w:pStyle w:val="a3"/>
        <w:jc w:val="left"/>
        <w:rPr>
          <w:sz w:val="20"/>
        </w:rPr>
      </w:pPr>
    </w:p>
    <w:p w:rsidR="000A5269" w:rsidRDefault="00B43DD3">
      <w:pPr>
        <w:pStyle w:val="a3"/>
        <w:spacing w:before="217"/>
        <w:jc w:val="left"/>
        <w:rPr>
          <w:sz w:val="20"/>
        </w:rPr>
      </w:pPr>
      <w:r>
        <w:rPr>
          <w:noProof/>
          <w:sz w:val="20"/>
          <w:lang w:eastAsia="ru-RU"/>
        </w:rPr>
        <mc:AlternateContent>
          <mc:Choice Requires="wps">
            <w:drawing>
              <wp:anchor distT="0" distB="0" distL="0" distR="0" simplePos="0" relativeHeight="487744512" behindDoc="1" locked="0" layoutInCell="1" allowOverlap="1" wp14:anchorId="01891E71" wp14:editId="04617A5E">
                <wp:simplePos x="0" y="0"/>
                <wp:positionH relativeFrom="page">
                  <wp:posOffset>947585</wp:posOffset>
                </wp:positionH>
                <wp:positionV relativeFrom="paragraph">
                  <wp:posOffset>299582</wp:posOffset>
                </wp:positionV>
                <wp:extent cx="1824355" cy="9525"/>
                <wp:effectExtent l="0" t="0" r="0" b="0"/>
                <wp:wrapTopAndBottom/>
                <wp:docPr id="329" name="Graphic 32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4355" cy="9525"/>
                        </a:xfrm>
                        <a:custGeom>
                          <a:avLst/>
                          <a:gdLst/>
                          <a:ahLst/>
                          <a:cxnLst/>
                          <a:rect l="l" t="t" r="r" b="b"/>
                          <a:pathLst>
                            <a:path w="1824355" h="9525">
                              <a:moveTo>
                                <a:pt x="1823885" y="0"/>
                              </a:moveTo>
                              <a:lnTo>
                                <a:pt x="0" y="0"/>
                              </a:lnTo>
                              <a:lnTo>
                                <a:pt x="0" y="9131"/>
                              </a:lnTo>
                              <a:lnTo>
                                <a:pt x="1823885" y="9131"/>
                              </a:lnTo>
                              <a:lnTo>
                                <a:pt x="1823885" y="0"/>
                              </a:lnTo>
                              <a:close/>
                            </a:path>
                          </a:pathLst>
                        </a:custGeom>
                        <a:solidFill>
                          <a:srgbClr val="3D3C3D"/>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74.612999pt;margin-top:23.589174pt;width:143.613pt;height:.71899pt;mso-position-horizontal-relative:page;mso-position-vertical-relative:paragraph;z-index:-15571968;mso-wrap-distance-left:0;mso-wrap-distance-right:0" id="docshape303" filled="true" fillcolor="#3d3c3d" stroked="false">
                <v:fill type="solid"/>
                <w10:wrap type="topAndBottom"/>
              </v:rect>
            </w:pict>
          </mc:Fallback>
        </mc:AlternateContent>
      </w:r>
    </w:p>
    <w:p w:rsidR="000A5269" w:rsidRDefault="00B43DD3">
      <w:pPr>
        <w:spacing w:before="94" w:line="276" w:lineRule="exact"/>
        <w:ind w:left="642"/>
        <w:rPr>
          <w:sz w:val="24"/>
        </w:rPr>
      </w:pPr>
      <w:r>
        <w:rPr>
          <w:color w:val="3D3C3D"/>
          <w:sz w:val="24"/>
          <w:vertAlign w:val="superscript"/>
        </w:rPr>
        <w:t>896</w:t>
      </w:r>
      <w:r>
        <w:rPr>
          <w:color w:val="3D3C3D"/>
          <w:spacing w:val="-5"/>
          <w:sz w:val="24"/>
        </w:rPr>
        <w:t xml:space="preserve"> </w:t>
      </w:r>
      <w:r>
        <w:rPr>
          <w:color w:val="3D3C3D"/>
          <w:sz w:val="24"/>
        </w:rPr>
        <w:t>Слово</w:t>
      </w:r>
      <w:r>
        <w:rPr>
          <w:color w:val="3D3C3D"/>
          <w:spacing w:val="-7"/>
          <w:sz w:val="24"/>
        </w:rPr>
        <w:t xml:space="preserve"> </w:t>
      </w:r>
      <w:r>
        <w:rPr>
          <w:color w:val="3D3C3D"/>
          <w:sz w:val="24"/>
        </w:rPr>
        <w:t>написано</w:t>
      </w:r>
      <w:r>
        <w:rPr>
          <w:color w:val="3D3C3D"/>
          <w:spacing w:val="-6"/>
          <w:sz w:val="24"/>
        </w:rPr>
        <w:t xml:space="preserve"> </w:t>
      </w:r>
      <w:r>
        <w:rPr>
          <w:color w:val="3D3C3D"/>
          <w:spacing w:val="-2"/>
          <w:sz w:val="24"/>
        </w:rPr>
        <w:t>неразборчиво.</w:t>
      </w:r>
    </w:p>
    <w:p w:rsidR="000A5269" w:rsidRDefault="00B43DD3">
      <w:pPr>
        <w:spacing w:line="275" w:lineRule="exact"/>
        <w:ind w:left="642"/>
        <w:rPr>
          <w:sz w:val="24"/>
        </w:rPr>
      </w:pPr>
      <w:r>
        <w:rPr>
          <w:color w:val="3D3C3D"/>
          <w:sz w:val="24"/>
          <w:vertAlign w:val="superscript"/>
        </w:rPr>
        <w:t>897</w:t>
      </w:r>
      <w:r>
        <w:rPr>
          <w:color w:val="3D3C3D"/>
          <w:spacing w:val="-5"/>
          <w:sz w:val="24"/>
        </w:rPr>
        <w:t xml:space="preserve"> </w:t>
      </w:r>
      <w:r>
        <w:rPr>
          <w:color w:val="3D3C3D"/>
          <w:sz w:val="24"/>
        </w:rPr>
        <w:t>Слово</w:t>
      </w:r>
      <w:r>
        <w:rPr>
          <w:color w:val="3D3C3D"/>
          <w:spacing w:val="-7"/>
          <w:sz w:val="24"/>
        </w:rPr>
        <w:t xml:space="preserve"> </w:t>
      </w:r>
      <w:r>
        <w:rPr>
          <w:color w:val="3D3C3D"/>
          <w:sz w:val="24"/>
        </w:rPr>
        <w:t>написано</w:t>
      </w:r>
      <w:r>
        <w:rPr>
          <w:color w:val="3D3C3D"/>
          <w:spacing w:val="-6"/>
          <w:sz w:val="24"/>
        </w:rPr>
        <w:t xml:space="preserve"> </w:t>
      </w:r>
      <w:r>
        <w:rPr>
          <w:color w:val="3D3C3D"/>
          <w:spacing w:val="-2"/>
          <w:sz w:val="24"/>
        </w:rPr>
        <w:t>неразборчиво.</w:t>
      </w:r>
    </w:p>
    <w:p w:rsidR="000A5269" w:rsidRDefault="00B43DD3">
      <w:pPr>
        <w:ind w:left="642"/>
        <w:rPr>
          <w:sz w:val="24"/>
        </w:rPr>
      </w:pPr>
      <w:r>
        <w:rPr>
          <w:color w:val="3D3C3D"/>
          <w:sz w:val="24"/>
          <w:vertAlign w:val="superscript"/>
        </w:rPr>
        <w:t>898</w:t>
      </w:r>
      <w:r>
        <w:rPr>
          <w:color w:val="3D3C3D"/>
          <w:sz w:val="24"/>
        </w:rPr>
        <w:t xml:space="preserve"> Указана</w:t>
      </w:r>
      <w:r>
        <w:rPr>
          <w:color w:val="3D3C3D"/>
          <w:spacing w:val="-1"/>
          <w:sz w:val="24"/>
        </w:rPr>
        <w:t xml:space="preserve"> </w:t>
      </w:r>
      <w:r>
        <w:rPr>
          <w:color w:val="3D3C3D"/>
          <w:sz w:val="24"/>
        </w:rPr>
        <w:t>дата составления</w:t>
      </w:r>
      <w:r>
        <w:rPr>
          <w:color w:val="3D3C3D"/>
          <w:spacing w:val="-1"/>
          <w:sz w:val="24"/>
        </w:rPr>
        <w:t xml:space="preserve"> </w:t>
      </w:r>
      <w:r>
        <w:rPr>
          <w:color w:val="3D3C3D"/>
          <w:sz w:val="24"/>
        </w:rPr>
        <w:t>записки. В</w:t>
      </w:r>
      <w:r>
        <w:rPr>
          <w:color w:val="3D3C3D"/>
          <w:spacing w:val="-2"/>
          <w:sz w:val="24"/>
        </w:rPr>
        <w:t xml:space="preserve"> </w:t>
      </w:r>
      <w:r>
        <w:rPr>
          <w:color w:val="3D3C3D"/>
          <w:sz w:val="24"/>
        </w:rPr>
        <w:t>конце</w:t>
      </w:r>
      <w:r>
        <w:rPr>
          <w:color w:val="3D3C3D"/>
          <w:spacing w:val="-1"/>
          <w:sz w:val="24"/>
        </w:rPr>
        <w:t xml:space="preserve"> </w:t>
      </w:r>
      <w:r>
        <w:rPr>
          <w:color w:val="3D3C3D"/>
          <w:sz w:val="24"/>
        </w:rPr>
        <w:t>документа, под подписью, дана</w:t>
      </w:r>
      <w:r>
        <w:rPr>
          <w:color w:val="3D3C3D"/>
          <w:spacing w:val="-2"/>
          <w:sz w:val="24"/>
        </w:rPr>
        <w:t xml:space="preserve"> </w:t>
      </w:r>
      <w:r>
        <w:rPr>
          <w:color w:val="3D3C3D"/>
          <w:sz w:val="24"/>
        </w:rPr>
        <w:t>рукописная датировка 15-м мая.</w:t>
      </w:r>
    </w:p>
    <w:p w:rsidR="000A5269" w:rsidRDefault="000A5269">
      <w:pPr>
        <w:rPr>
          <w:sz w:val="24"/>
        </w:rPr>
        <w:sectPr w:rsidR="000A5269">
          <w:pgSz w:w="11910" w:h="16840"/>
          <w:pgMar w:top="1040" w:right="992" w:bottom="1180" w:left="850" w:header="0" w:footer="983" w:gutter="0"/>
          <w:cols w:space="720"/>
        </w:sectPr>
      </w:pPr>
    </w:p>
    <w:p w:rsidR="000A5269" w:rsidRDefault="00B43DD3">
      <w:pPr>
        <w:pStyle w:val="a3"/>
        <w:spacing w:before="60"/>
        <w:ind w:left="241" w:right="486" w:firstLine="282"/>
      </w:pPr>
      <w:r>
        <w:rPr>
          <w:color w:val="3D3C3D"/>
        </w:rPr>
        <w:lastRenderedPageBreak/>
        <w:t>Развертывание весенних полевых работ в колхозах области происходит исключительно медленно, количественное нарастание засеянных площадей слишком незначительное – в течение второй пятидневки мая засеяно всего 67650 га, или 6, 7% плана. Медленный ход сева объясняется неудовлетворительным использованием имеющегося тракторного парка и живой тягловой силы, большими простоями тракторов из-за технических неполадок, несвоевременного подвоза</w:t>
      </w:r>
      <w:r>
        <w:rPr>
          <w:color w:val="3D3C3D"/>
          <w:spacing w:val="-1"/>
        </w:rPr>
        <w:t xml:space="preserve"> </w:t>
      </w:r>
      <w:r>
        <w:rPr>
          <w:color w:val="3D3C3D"/>
        </w:rPr>
        <w:t>горючего и смазочного,</w:t>
      </w:r>
      <w:r>
        <w:rPr>
          <w:color w:val="3D3C3D"/>
          <w:spacing w:val="-2"/>
        </w:rPr>
        <w:t xml:space="preserve"> </w:t>
      </w:r>
      <w:r>
        <w:rPr>
          <w:color w:val="3D3C3D"/>
        </w:rPr>
        <w:t>невыполнения норм выработки на тракторах и живом тягле, отсутствия должной организации труда и нормальных бытовых условий для трактористов и колхозников, работающих в поле, а также слабой постановкой агитационно- массовой работы.</w:t>
      </w:r>
    </w:p>
    <w:p w:rsidR="000A5269" w:rsidRDefault="00B43DD3">
      <w:pPr>
        <w:pStyle w:val="a3"/>
        <w:ind w:left="241" w:right="496" w:firstLine="282"/>
      </w:pPr>
      <w:r>
        <w:rPr>
          <w:color w:val="3D3C3D"/>
        </w:rPr>
        <w:t>Состояние хода весенних полевых хозработ по отдельным районам области характеризуется следующими данными:</w:t>
      </w:r>
    </w:p>
    <w:p w:rsidR="000A5269" w:rsidRDefault="00B43DD3">
      <w:pPr>
        <w:spacing w:line="322" w:lineRule="exact"/>
        <w:ind w:left="523"/>
        <w:rPr>
          <w:position w:val="10"/>
          <w:sz w:val="14"/>
        </w:rPr>
      </w:pPr>
      <w:r>
        <w:rPr>
          <w:color w:val="3D3C3D"/>
          <w:spacing w:val="-2"/>
          <w:sz w:val="28"/>
        </w:rPr>
        <w:t>[...]</w:t>
      </w:r>
      <w:r>
        <w:rPr>
          <w:color w:val="3D3C3D"/>
          <w:spacing w:val="-2"/>
          <w:position w:val="10"/>
          <w:sz w:val="14"/>
        </w:rPr>
        <w:t>899</w:t>
      </w:r>
    </w:p>
    <w:p w:rsidR="000A5269" w:rsidRDefault="00B43DD3">
      <w:pPr>
        <w:pStyle w:val="a3"/>
        <w:ind w:left="241" w:right="500" w:firstLine="282"/>
        <w:jc w:val="left"/>
      </w:pPr>
      <w:r>
        <w:rPr>
          <w:color w:val="3D3C3D"/>
        </w:rPr>
        <w:t>ДАЛМАТОВСКИЙ</w:t>
      </w:r>
      <w:r>
        <w:rPr>
          <w:color w:val="3D3C3D"/>
          <w:spacing w:val="80"/>
          <w:w w:val="150"/>
        </w:rPr>
        <w:t xml:space="preserve"> </w:t>
      </w:r>
      <w:r>
        <w:rPr>
          <w:color w:val="3D3C3D"/>
        </w:rPr>
        <w:t>район</w:t>
      </w:r>
      <w:r>
        <w:rPr>
          <w:color w:val="3D3C3D"/>
          <w:spacing w:val="80"/>
          <w:w w:val="150"/>
        </w:rPr>
        <w:t xml:space="preserve"> </w:t>
      </w:r>
      <w:r>
        <w:rPr>
          <w:color w:val="3D3C3D"/>
        </w:rPr>
        <w:t>–</w:t>
      </w:r>
      <w:r>
        <w:rPr>
          <w:color w:val="3D3C3D"/>
          <w:spacing w:val="80"/>
          <w:w w:val="150"/>
        </w:rPr>
        <w:t xml:space="preserve"> </w:t>
      </w:r>
      <w:r>
        <w:rPr>
          <w:color w:val="3D3C3D"/>
        </w:rPr>
        <w:t>План</w:t>
      </w:r>
      <w:r>
        <w:rPr>
          <w:color w:val="3D3C3D"/>
          <w:spacing w:val="80"/>
          <w:w w:val="150"/>
        </w:rPr>
        <w:t xml:space="preserve"> </w:t>
      </w:r>
      <w:r>
        <w:rPr>
          <w:color w:val="3D3C3D"/>
        </w:rPr>
        <w:t>сева</w:t>
      </w:r>
      <w:r>
        <w:rPr>
          <w:color w:val="3D3C3D"/>
          <w:spacing w:val="80"/>
          <w:w w:val="150"/>
        </w:rPr>
        <w:t xml:space="preserve"> </w:t>
      </w:r>
      <w:r>
        <w:rPr>
          <w:color w:val="3D3C3D"/>
        </w:rPr>
        <w:t>по</w:t>
      </w:r>
      <w:r>
        <w:rPr>
          <w:color w:val="3D3C3D"/>
          <w:spacing w:val="80"/>
          <w:w w:val="150"/>
        </w:rPr>
        <w:t xml:space="preserve"> </w:t>
      </w:r>
      <w:r>
        <w:rPr>
          <w:color w:val="3D3C3D"/>
        </w:rPr>
        <w:t>состоянию</w:t>
      </w:r>
      <w:r>
        <w:rPr>
          <w:color w:val="3D3C3D"/>
          <w:spacing w:val="80"/>
          <w:w w:val="150"/>
        </w:rPr>
        <w:t xml:space="preserve"> </w:t>
      </w:r>
      <w:r>
        <w:rPr>
          <w:color w:val="3D3C3D"/>
        </w:rPr>
        <w:t>на</w:t>
      </w:r>
      <w:r>
        <w:rPr>
          <w:color w:val="3D3C3D"/>
          <w:spacing w:val="80"/>
          <w:w w:val="150"/>
        </w:rPr>
        <w:t xml:space="preserve"> </w:t>
      </w:r>
      <w:r>
        <w:rPr>
          <w:color w:val="3D3C3D"/>
        </w:rPr>
        <w:t>10/V-43</w:t>
      </w:r>
      <w:r>
        <w:rPr>
          <w:color w:val="3D3C3D"/>
          <w:spacing w:val="80"/>
          <w:w w:val="150"/>
        </w:rPr>
        <w:t xml:space="preserve"> </w:t>
      </w:r>
      <w:r>
        <w:rPr>
          <w:color w:val="3D3C3D"/>
        </w:rPr>
        <w:t>г. выполнен на 9, 6%.</w:t>
      </w:r>
    </w:p>
    <w:p w:rsidR="000A5269" w:rsidRDefault="00B43DD3">
      <w:pPr>
        <w:spacing w:line="319" w:lineRule="exact"/>
        <w:ind w:left="523"/>
        <w:rPr>
          <w:sz w:val="14"/>
        </w:rPr>
      </w:pPr>
      <w:r>
        <w:rPr>
          <w:color w:val="3D3C3D"/>
          <w:spacing w:val="-2"/>
          <w:position w:val="-9"/>
          <w:sz w:val="28"/>
        </w:rPr>
        <w:t>[…]</w:t>
      </w:r>
      <w:r>
        <w:rPr>
          <w:color w:val="3D3C3D"/>
          <w:spacing w:val="-2"/>
          <w:sz w:val="14"/>
        </w:rPr>
        <w:t>900</w:t>
      </w:r>
    </w:p>
    <w:p w:rsidR="000A5269" w:rsidRDefault="00B43DD3">
      <w:pPr>
        <w:pStyle w:val="a3"/>
        <w:ind w:left="240" w:right="490" w:firstLine="282"/>
      </w:pPr>
      <w:r>
        <w:rPr>
          <w:color w:val="3D3C3D"/>
        </w:rPr>
        <w:t>...Политмассовая работа среди колхозников и трактористов не проводится, хотя формально на бумаге выделены по бригадам чтецы-агитаторы, но работы они никакой не ведут, газет в бригадах не имеется.</w:t>
      </w:r>
    </w:p>
    <w:p w:rsidR="000A5269" w:rsidRDefault="00B43DD3">
      <w:pPr>
        <w:pStyle w:val="a3"/>
        <w:ind w:left="240" w:right="489" w:firstLine="282"/>
      </w:pPr>
      <w:r>
        <w:rPr>
          <w:color w:val="3D3C3D"/>
        </w:rPr>
        <w:t>В конце апреля с. г. член колхоза им. Кирова Широковского сельсовета ЗАХАРОВ Никандр Андреевич, в присутствии гр[аждан]ки ЩЕРБАКОВОЙ, среди колхозников данного колхоза, в помещении сапожной мастерской, в беседе о посевной кампании заявил:</w:t>
      </w:r>
    </w:p>
    <w:p w:rsidR="000A5269" w:rsidRDefault="00B43DD3">
      <w:pPr>
        <w:pStyle w:val="a3"/>
        <w:ind w:left="241" w:right="490" w:firstLine="351"/>
      </w:pPr>
      <w:r>
        <w:rPr>
          <w:color w:val="3D3C3D"/>
        </w:rPr>
        <w:t>«Не совали бы нос районные организации или уполномоченные, особенно которые не знают сельского хозяйства в колхозе, лучше бы жизнь была, и лучше</w:t>
      </w:r>
      <w:r>
        <w:rPr>
          <w:color w:val="3D3C3D"/>
          <w:spacing w:val="-2"/>
        </w:rPr>
        <w:t xml:space="preserve"> </w:t>
      </w:r>
      <w:r>
        <w:rPr>
          <w:color w:val="3D3C3D"/>
        </w:rPr>
        <w:t>бы</w:t>
      </w:r>
      <w:r>
        <w:rPr>
          <w:color w:val="3D3C3D"/>
          <w:spacing w:val="-2"/>
        </w:rPr>
        <w:t xml:space="preserve"> </w:t>
      </w:r>
      <w:r>
        <w:rPr>
          <w:color w:val="3D3C3D"/>
        </w:rPr>
        <w:t>посеяли,</w:t>
      </w:r>
      <w:r>
        <w:rPr>
          <w:color w:val="3D3C3D"/>
          <w:spacing w:val="-3"/>
        </w:rPr>
        <w:t xml:space="preserve"> </w:t>
      </w:r>
      <w:r>
        <w:rPr>
          <w:color w:val="3D3C3D"/>
        </w:rPr>
        <w:t>тогда</w:t>
      </w:r>
      <w:r>
        <w:rPr>
          <w:color w:val="3D3C3D"/>
          <w:spacing w:val="-2"/>
        </w:rPr>
        <w:t xml:space="preserve"> </w:t>
      </w:r>
      <w:r>
        <w:rPr>
          <w:color w:val="3D3C3D"/>
        </w:rPr>
        <w:t>овсюга</w:t>
      </w:r>
      <w:r>
        <w:rPr>
          <w:color w:val="3D3C3D"/>
          <w:spacing w:val="-3"/>
        </w:rPr>
        <w:t xml:space="preserve"> </w:t>
      </w:r>
      <w:r>
        <w:rPr>
          <w:color w:val="3D3C3D"/>
        </w:rPr>
        <w:t>не</w:t>
      </w:r>
      <w:r>
        <w:rPr>
          <w:color w:val="3D3C3D"/>
          <w:spacing w:val="-1"/>
        </w:rPr>
        <w:t xml:space="preserve"> </w:t>
      </w:r>
      <w:r>
        <w:rPr>
          <w:color w:val="3D3C3D"/>
        </w:rPr>
        <w:t>было,</w:t>
      </w:r>
      <w:r>
        <w:rPr>
          <w:color w:val="3D3C3D"/>
          <w:spacing w:val="-3"/>
        </w:rPr>
        <w:t xml:space="preserve"> </w:t>
      </w:r>
      <w:r>
        <w:rPr>
          <w:color w:val="3D3C3D"/>
        </w:rPr>
        <w:t>а</w:t>
      </w:r>
      <w:r>
        <w:rPr>
          <w:color w:val="3D3C3D"/>
          <w:spacing w:val="-2"/>
        </w:rPr>
        <w:t xml:space="preserve"> </w:t>
      </w:r>
      <w:r>
        <w:rPr>
          <w:color w:val="3D3C3D"/>
        </w:rPr>
        <w:t>то</w:t>
      </w:r>
      <w:r>
        <w:rPr>
          <w:color w:val="3D3C3D"/>
          <w:spacing w:val="-2"/>
        </w:rPr>
        <w:t xml:space="preserve"> </w:t>
      </w:r>
      <w:r>
        <w:rPr>
          <w:color w:val="3D3C3D"/>
        </w:rPr>
        <w:t>вертят,</w:t>
      </w:r>
      <w:r>
        <w:rPr>
          <w:color w:val="3D3C3D"/>
          <w:spacing w:val="-2"/>
        </w:rPr>
        <w:t xml:space="preserve"> </w:t>
      </w:r>
      <w:r>
        <w:rPr>
          <w:color w:val="3D3C3D"/>
        </w:rPr>
        <w:t>вертят,</w:t>
      </w:r>
      <w:r>
        <w:rPr>
          <w:color w:val="3D3C3D"/>
          <w:spacing w:val="-3"/>
        </w:rPr>
        <w:t xml:space="preserve"> </w:t>
      </w:r>
      <w:r>
        <w:rPr>
          <w:color w:val="3D3C3D"/>
        </w:rPr>
        <w:t>все</w:t>
      </w:r>
      <w:r>
        <w:rPr>
          <w:color w:val="3D3C3D"/>
          <w:spacing w:val="-2"/>
        </w:rPr>
        <w:t xml:space="preserve"> </w:t>
      </w:r>
      <w:r>
        <w:rPr>
          <w:color w:val="3D3C3D"/>
        </w:rPr>
        <w:t>сей</w:t>
      </w:r>
      <w:r>
        <w:rPr>
          <w:color w:val="3D3C3D"/>
          <w:spacing w:val="-1"/>
        </w:rPr>
        <w:t xml:space="preserve"> </w:t>
      </w:r>
      <w:r>
        <w:rPr>
          <w:color w:val="3D3C3D"/>
        </w:rPr>
        <w:t>да</w:t>
      </w:r>
      <w:r>
        <w:rPr>
          <w:color w:val="3D3C3D"/>
          <w:spacing w:val="-2"/>
        </w:rPr>
        <w:t xml:space="preserve"> </w:t>
      </w:r>
      <w:r>
        <w:rPr>
          <w:color w:val="3D3C3D"/>
        </w:rPr>
        <w:t>сей,</w:t>
      </w:r>
      <w:r>
        <w:rPr>
          <w:color w:val="3D3C3D"/>
          <w:spacing w:val="-3"/>
        </w:rPr>
        <w:t xml:space="preserve"> </w:t>
      </w:r>
      <w:r>
        <w:rPr>
          <w:color w:val="3D3C3D"/>
        </w:rPr>
        <w:t>а земля еще не обработана как следует, совета мужика, который с малых лет связан с землей,</w:t>
      </w:r>
      <w:r>
        <w:rPr>
          <w:color w:val="3D3C3D"/>
          <w:spacing w:val="-1"/>
        </w:rPr>
        <w:t xml:space="preserve"> </w:t>
      </w:r>
      <w:r>
        <w:rPr>
          <w:color w:val="3D3C3D"/>
        </w:rPr>
        <w:t>не признают,</w:t>
      </w:r>
      <w:r>
        <w:rPr>
          <w:color w:val="3D3C3D"/>
          <w:spacing w:val="-2"/>
        </w:rPr>
        <w:t xml:space="preserve"> </w:t>
      </w:r>
      <w:r>
        <w:rPr>
          <w:color w:val="3D3C3D"/>
        </w:rPr>
        <w:t>и сказать</w:t>
      </w:r>
      <w:r>
        <w:rPr>
          <w:color w:val="3D3C3D"/>
          <w:spacing w:val="-2"/>
        </w:rPr>
        <w:t xml:space="preserve"> </w:t>
      </w:r>
      <w:r>
        <w:rPr>
          <w:color w:val="3D3C3D"/>
        </w:rPr>
        <w:t>ничего нельзя. Раньше-то,</w:t>
      </w:r>
      <w:r>
        <w:rPr>
          <w:color w:val="3D3C3D"/>
          <w:spacing w:val="-1"/>
        </w:rPr>
        <w:t xml:space="preserve"> </w:t>
      </w:r>
      <w:r>
        <w:rPr>
          <w:color w:val="3D3C3D"/>
        </w:rPr>
        <w:t>бывало, на базаре хлеб дешевый был</w:t>
      </w:r>
      <w:r>
        <w:rPr>
          <w:color w:val="3D3C3D"/>
          <w:spacing w:val="-1"/>
        </w:rPr>
        <w:t xml:space="preserve"> </w:t>
      </w:r>
      <w:r>
        <w:rPr>
          <w:color w:val="3D3C3D"/>
        </w:rPr>
        <w:t>и сколько угодно, мы же его сеяли и убирали, и эта же земля была, а сейчас хлеба нет ни государству, ни себе, все сидишь голодом. Дали бы свободу мужику, хотя бы 3 гектара земли, увидели бы, какой был результат, а сейчас просто невозможно жить, один овсюг растет, весь хлеб вытравлен».</w:t>
      </w:r>
    </w:p>
    <w:p w:rsidR="000A5269" w:rsidRDefault="00B43DD3">
      <w:pPr>
        <w:pStyle w:val="a3"/>
        <w:ind w:left="240" w:right="486" w:firstLine="282"/>
      </w:pPr>
      <w:r>
        <w:rPr>
          <w:color w:val="3D3C3D"/>
        </w:rPr>
        <w:t>Колхоз</w:t>
      </w:r>
      <w:r>
        <w:rPr>
          <w:color w:val="3D3C3D"/>
          <w:spacing w:val="-5"/>
        </w:rPr>
        <w:t xml:space="preserve"> </w:t>
      </w:r>
      <w:r>
        <w:rPr>
          <w:color w:val="3D3C3D"/>
        </w:rPr>
        <w:t>им.</w:t>
      </w:r>
      <w:r>
        <w:rPr>
          <w:color w:val="3D3C3D"/>
          <w:spacing w:val="-5"/>
        </w:rPr>
        <w:t xml:space="preserve"> </w:t>
      </w:r>
      <w:r>
        <w:rPr>
          <w:color w:val="3D3C3D"/>
        </w:rPr>
        <w:t>Кирова,</w:t>
      </w:r>
      <w:r>
        <w:rPr>
          <w:color w:val="3D3C3D"/>
          <w:spacing w:val="-5"/>
        </w:rPr>
        <w:t xml:space="preserve"> </w:t>
      </w:r>
      <w:r>
        <w:rPr>
          <w:color w:val="3D3C3D"/>
        </w:rPr>
        <w:t>по</w:t>
      </w:r>
      <w:r>
        <w:rPr>
          <w:color w:val="3D3C3D"/>
          <w:spacing w:val="-2"/>
        </w:rPr>
        <w:t xml:space="preserve"> </w:t>
      </w:r>
      <w:r>
        <w:rPr>
          <w:color w:val="3D3C3D"/>
        </w:rPr>
        <w:t>состоянию</w:t>
      </w:r>
      <w:r>
        <w:rPr>
          <w:color w:val="3D3C3D"/>
          <w:spacing w:val="-4"/>
        </w:rPr>
        <w:t xml:space="preserve"> </w:t>
      </w:r>
      <w:r>
        <w:rPr>
          <w:color w:val="3D3C3D"/>
        </w:rPr>
        <w:t>на</w:t>
      </w:r>
      <w:r>
        <w:rPr>
          <w:color w:val="3D3C3D"/>
          <w:spacing w:val="-4"/>
        </w:rPr>
        <w:t xml:space="preserve"> </w:t>
      </w:r>
      <w:r>
        <w:rPr>
          <w:color w:val="3D3C3D"/>
        </w:rPr>
        <w:t>4</w:t>
      </w:r>
      <w:r>
        <w:rPr>
          <w:color w:val="3D3C3D"/>
          <w:spacing w:val="-3"/>
        </w:rPr>
        <w:t xml:space="preserve"> </w:t>
      </w:r>
      <w:r>
        <w:rPr>
          <w:color w:val="3D3C3D"/>
        </w:rPr>
        <w:t>мая</w:t>
      </w:r>
      <w:r>
        <w:rPr>
          <w:color w:val="3D3C3D"/>
          <w:spacing w:val="-4"/>
        </w:rPr>
        <w:t xml:space="preserve"> </w:t>
      </w:r>
      <w:r>
        <w:rPr>
          <w:color w:val="3D3C3D"/>
        </w:rPr>
        <w:t>с.</w:t>
      </w:r>
      <w:r>
        <w:rPr>
          <w:color w:val="3D3C3D"/>
          <w:spacing w:val="-5"/>
        </w:rPr>
        <w:t xml:space="preserve"> </w:t>
      </w:r>
      <w:r>
        <w:rPr>
          <w:color w:val="3D3C3D"/>
        </w:rPr>
        <w:t>г.,</w:t>
      </w:r>
      <w:r>
        <w:rPr>
          <w:color w:val="3D3C3D"/>
          <w:spacing w:val="-4"/>
        </w:rPr>
        <w:t xml:space="preserve"> </w:t>
      </w:r>
      <w:r>
        <w:rPr>
          <w:color w:val="3D3C3D"/>
        </w:rPr>
        <w:t>при</w:t>
      </w:r>
      <w:r>
        <w:rPr>
          <w:color w:val="3D3C3D"/>
          <w:spacing w:val="-3"/>
        </w:rPr>
        <w:t xml:space="preserve"> </w:t>
      </w:r>
      <w:r>
        <w:rPr>
          <w:color w:val="3D3C3D"/>
        </w:rPr>
        <w:t>наличии</w:t>
      </w:r>
      <w:r>
        <w:rPr>
          <w:color w:val="3D3C3D"/>
          <w:spacing w:val="-5"/>
        </w:rPr>
        <w:t xml:space="preserve"> </w:t>
      </w:r>
      <w:r>
        <w:rPr>
          <w:color w:val="3D3C3D"/>
        </w:rPr>
        <w:t>2-х</w:t>
      </w:r>
      <w:r>
        <w:rPr>
          <w:color w:val="3D3C3D"/>
          <w:spacing w:val="-3"/>
        </w:rPr>
        <w:t xml:space="preserve"> </w:t>
      </w:r>
      <w:r>
        <w:rPr>
          <w:color w:val="3D3C3D"/>
        </w:rPr>
        <w:t>тракторов, 29 рабочих лошадей, из плана посева 345 га не посеяно ни одного гектара, произведена подборонка 122 гектаров, вспахано 37 га. Посевная площадь семенами обеспечена только на 54, 4%. Крупный рогатый скот в количестве 20 голов ввиду истощенности в работе не используется. На период посевной кампании для обеспечения рабочих лошадей и коров требуется сена 120 центнеров,</w:t>
      </w:r>
      <w:r>
        <w:rPr>
          <w:color w:val="3D3C3D"/>
          <w:spacing w:val="80"/>
        </w:rPr>
        <w:t xml:space="preserve"> </w:t>
      </w:r>
      <w:r>
        <w:rPr>
          <w:color w:val="3D3C3D"/>
        </w:rPr>
        <w:t>фактически</w:t>
      </w:r>
      <w:r>
        <w:rPr>
          <w:color w:val="3D3C3D"/>
          <w:spacing w:val="80"/>
        </w:rPr>
        <w:t xml:space="preserve"> </w:t>
      </w:r>
      <w:r>
        <w:rPr>
          <w:color w:val="3D3C3D"/>
        </w:rPr>
        <w:t>имеется</w:t>
      </w:r>
      <w:r>
        <w:rPr>
          <w:color w:val="3D3C3D"/>
          <w:spacing w:val="80"/>
        </w:rPr>
        <w:t xml:space="preserve"> </w:t>
      </w:r>
      <w:r>
        <w:rPr>
          <w:color w:val="3D3C3D"/>
        </w:rPr>
        <w:t>сена</w:t>
      </w:r>
      <w:r>
        <w:rPr>
          <w:color w:val="3D3C3D"/>
          <w:spacing w:val="80"/>
        </w:rPr>
        <w:t xml:space="preserve"> </w:t>
      </w:r>
      <w:r>
        <w:rPr>
          <w:color w:val="3D3C3D"/>
        </w:rPr>
        <w:t>только</w:t>
      </w:r>
      <w:r>
        <w:rPr>
          <w:color w:val="3D3C3D"/>
          <w:spacing w:val="80"/>
        </w:rPr>
        <w:t xml:space="preserve"> </w:t>
      </w:r>
      <w:r>
        <w:rPr>
          <w:color w:val="3D3C3D"/>
        </w:rPr>
        <w:t>30</w:t>
      </w:r>
      <w:r>
        <w:rPr>
          <w:color w:val="3D3C3D"/>
          <w:spacing w:val="80"/>
        </w:rPr>
        <w:t xml:space="preserve"> </w:t>
      </w:r>
      <w:r>
        <w:rPr>
          <w:color w:val="3D3C3D"/>
        </w:rPr>
        <w:t>центнеров.</w:t>
      </w:r>
      <w:r>
        <w:rPr>
          <w:color w:val="3D3C3D"/>
          <w:spacing w:val="80"/>
        </w:rPr>
        <w:t xml:space="preserve"> </w:t>
      </w:r>
      <w:r>
        <w:rPr>
          <w:color w:val="3D3C3D"/>
        </w:rPr>
        <w:t>Концентратов</w:t>
      </w:r>
    </w:p>
    <w:p w:rsidR="000A5269" w:rsidRDefault="000A5269">
      <w:pPr>
        <w:pStyle w:val="a3"/>
        <w:jc w:val="left"/>
        <w:rPr>
          <w:sz w:val="20"/>
        </w:rPr>
      </w:pPr>
    </w:p>
    <w:p w:rsidR="000A5269" w:rsidRDefault="00B43DD3">
      <w:pPr>
        <w:pStyle w:val="a3"/>
        <w:spacing w:before="96"/>
        <w:jc w:val="left"/>
        <w:rPr>
          <w:sz w:val="20"/>
        </w:rPr>
      </w:pPr>
      <w:r>
        <w:rPr>
          <w:noProof/>
          <w:sz w:val="20"/>
          <w:lang w:eastAsia="ru-RU"/>
        </w:rPr>
        <mc:AlternateContent>
          <mc:Choice Requires="wps">
            <w:drawing>
              <wp:anchor distT="0" distB="0" distL="0" distR="0" simplePos="0" relativeHeight="487745024" behindDoc="1" locked="0" layoutInCell="1" allowOverlap="1" wp14:anchorId="2AA02D29" wp14:editId="5DF14809">
                <wp:simplePos x="0" y="0"/>
                <wp:positionH relativeFrom="page">
                  <wp:posOffset>692912</wp:posOffset>
                </wp:positionH>
                <wp:positionV relativeFrom="paragraph">
                  <wp:posOffset>222799</wp:posOffset>
                </wp:positionV>
                <wp:extent cx="1824355" cy="9525"/>
                <wp:effectExtent l="0" t="0" r="0" b="0"/>
                <wp:wrapTopAndBottom/>
                <wp:docPr id="330" name="Graphic 3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4355" cy="9525"/>
                        </a:xfrm>
                        <a:custGeom>
                          <a:avLst/>
                          <a:gdLst/>
                          <a:ahLst/>
                          <a:cxnLst/>
                          <a:rect l="l" t="t" r="r" b="b"/>
                          <a:pathLst>
                            <a:path w="1824355" h="9525">
                              <a:moveTo>
                                <a:pt x="1823885" y="0"/>
                              </a:moveTo>
                              <a:lnTo>
                                <a:pt x="0" y="0"/>
                              </a:lnTo>
                              <a:lnTo>
                                <a:pt x="0" y="9108"/>
                              </a:lnTo>
                              <a:lnTo>
                                <a:pt x="1823885" y="9108"/>
                              </a:lnTo>
                              <a:lnTo>
                                <a:pt x="1823885" y="0"/>
                              </a:lnTo>
                              <a:close/>
                            </a:path>
                          </a:pathLst>
                        </a:custGeom>
                        <a:solidFill>
                          <a:srgbClr val="3D3C3D"/>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54.560001pt;margin-top:17.543230pt;width:143.613pt;height:.71719pt;mso-position-horizontal-relative:page;mso-position-vertical-relative:paragraph;z-index:-15571456;mso-wrap-distance-left:0;mso-wrap-distance-right:0" id="docshape304" filled="true" fillcolor="#3d3c3d" stroked="false">
                <v:fill type="solid"/>
                <w10:wrap type="topAndBottom"/>
              </v:rect>
            </w:pict>
          </mc:Fallback>
        </mc:AlternateContent>
      </w:r>
    </w:p>
    <w:p w:rsidR="000A5269" w:rsidRDefault="00B43DD3">
      <w:pPr>
        <w:spacing w:before="94" w:line="276" w:lineRule="exact"/>
        <w:ind w:left="241"/>
        <w:rPr>
          <w:sz w:val="24"/>
        </w:rPr>
      </w:pPr>
      <w:r>
        <w:rPr>
          <w:color w:val="3D3C3D"/>
          <w:sz w:val="24"/>
          <w:vertAlign w:val="superscript"/>
        </w:rPr>
        <w:t>899</w:t>
      </w:r>
      <w:r>
        <w:rPr>
          <w:color w:val="3D3C3D"/>
          <w:spacing w:val="-10"/>
          <w:sz w:val="24"/>
        </w:rPr>
        <w:t xml:space="preserve"> </w:t>
      </w:r>
      <w:r>
        <w:rPr>
          <w:color w:val="3D3C3D"/>
          <w:sz w:val="24"/>
        </w:rPr>
        <w:t>Опущена</w:t>
      </w:r>
      <w:r>
        <w:rPr>
          <w:color w:val="3D3C3D"/>
          <w:spacing w:val="-11"/>
          <w:sz w:val="24"/>
        </w:rPr>
        <w:t xml:space="preserve"> </w:t>
      </w:r>
      <w:r>
        <w:rPr>
          <w:color w:val="3D3C3D"/>
          <w:sz w:val="24"/>
        </w:rPr>
        <w:t>информация</w:t>
      </w:r>
      <w:r>
        <w:rPr>
          <w:color w:val="3D3C3D"/>
          <w:spacing w:val="-11"/>
          <w:sz w:val="24"/>
        </w:rPr>
        <w:t xml:space="preserve"> </w:t>
      </w:r>
      <w:r>
        <w:rPr>
          <w:color w:val="3D3C3D"/>
          <w:sz w:val="24"/>
        </w:rPr>
        <w:t>по</w:t>
      </w:r>
      <w:r>
        <w:rPr>
          <w:color w:val="3D3C3D"/>
          <w:spacing w:val="-11"/>
          <w:sz w:val="24"/>
        </w:rPr>
        <w:t xml:space="preserve"> </w:t>
      </w:r>
      <w:r>
        <w:rPr>
          <w:color w:val="3D3C3D"/>
          <w:sz w:val="24"/>
        </w:rPr>
        <w:t>Шумихинскому</w:t>
      </w:r>
      <w:r>
        <w:rPr>
          <w:color w:val="3D3C3D"/>
          <w:spacing w:val="-15"/>
          <w:sz w:val="24"/>
        </w:rPr>
        <w:t xml:space="preserve"> </w:t>
      </w:r>
      <w:r>
        <w:rPr>
          <w:color w:val="3D3C3D"/>
          <w:spacing w:val="-2"/>
          <w:sz w:val="24"/>
        </w:rPr>
        <w:t>району.</w:t>
      </w:r>
    </w:p>
    <w:p w:rsidR="000A5269" w:rsidRDefault="00B43DD3">
      <w:pPr>
        <w:spacing w:line="276" w:lineRule="exact"/>
        <w:ind w:left="241"/>
        <w:rPr>
          <w:sz w:val="24"/>
        </w:rPr>
      </w:pPr>
      <w:r>
        <w:rPr>
          <w:color w:val="3D3C3D"/>
          <w:spacing w:val="-2"/>
          <w:sz w:val="24"/>
          <w:vertAlign w:val="superscript"/>
        </w:rPr>
        <w:t>900</w:t>
      </w:r>
      <w:r>
        <w:rPr>
          <w:color w:val="3D3C3D"/>
          <w:spacing w:val="6"/>
          <w:sz w:val="24"/>
        </w:rPr>
        <w:t xml:space="preserve"> </w:t>
      </w:r>
      <w:r>
        <w:rPr>
          <w:color w:val="3D3C3D"/>
          <w:spacing w:val="-2"/>
          <w:sz w:val="24"/>
        </w:rPr>
        <w:t>Опущена</w:t>
      </w:r>
      <w:r>
        <w:rPr>
          <w:color w:val="3D3C3D"/>
          <w:spacing w:val="4"/>
          <w:sz w:val="24"/>
        </w:rPr>
        <w:t xml:space="preserve"> </w:t>
      </w:r>
      <w:r>
        <w:rPr>
          <w:color w:val="3D3C3D"/>
          <w:spacing w:val="-2"/>
          <w:sz w:val="24"/>
        </w:rPr>
        <w:t>характеристика</w:t>
      </w:r>
      <w:r>
        <w:rPr>
          <w:color w:val="3D3C3D"/>
          <w:spacing w:val="4"/>
          <w:sz w:val="24"/>
        </w:rPr>
        <w:t xml:space="preserve"> </w:t>
      </w:r>
      <w:r>
        <w:rPr>
          <w:color w:val="3D3C3D"/>
          <w:spacing w:val="-2"/>
          <w:sz w:val="24"/>
        </w:rPr>
        <w:t>сельскохозяйственного</w:t>
      </w:r>
      <w:r>
        <w:rPr>
          <w:color w:val="3D3C3D"/>
          <w:spacing w:val="3"/>
          <w:sz w:val="24"/>
        </w:rPr>
        <w:t xml:space="preserve"> </w:t>
      </w:r>
      <w:r>
        <w:rPr>
          <w:color w:val="3D3C3D"/>
          <w:spacing w:val="-2"/>
          <w:sz w:val="24"/>
        </w:rPr>
        <w:t>положения</w:t>
      </w:r>
      <w:r>
        <w:rPr>
          <w:color w:val="3D3C3D"/>
          <w:spacing w:val="4"/>
          <w:sz w:val="24"/>
        </w:rPr>
        <w:t xml:space="preserve"> </w:t>
      </w:r>
      <w:r>
        <w:rPr>
          <w:color w:val="3D3C3D"/>
          <w:spacing w:val="-2"/>
          <w:sz w:val="24"/>
        </w:rPr>
        <w:t>Далматовского</w:t>
      </w:r>
      <w:r>
        <w:rPr>
          <w:color w:val="3D3C3D"/>
          <w:spacing w:val="4"/>
          <w:sz w:val="24"/>
        </w:rPr>
        <w:t xml:space="preserve"> </w:t>
      </w:r>
      <w:r>
        <w:rPr>
          <w:color w:val="3D3C3D"/>
          <w:spacing w:val="-2"/>
          <w:sz w:val="24"/>
        </w:rPr>
        <w:t>района.</w:t>
      </w:r>
    </w:p>
    <w:p w:rsidR="000A5269" w:rsidRDefault="000A5269">
      <w:pPr>
        <w:spacing w:line="276" w:lineRule="exact"/>
        <w:rPr>
          <w:sz w:val="24"/>
        </w:rPr>
        <w:sectPr w:rsidR="000A5269">
          <w:pgSz w:w="11910" w:h="16840"/>
          <w:pgMar w:top="1080" w:right="992" w:bottom="1180" w:left="850" w:header="0" w:footer="983" w:gutter="0"/>
          <w:cols w:space="720"/>
        </w:sectPr>
      </w:pPr>
    </w:p>
    <w:p w:rsidR="000A5269" w:rsidRDefault="00B43DD3">
      <w:pPr>
        <w:pStyle w:val="a3"/>
        <w:spacing w:before="60"/>
        <w:ind w:left="625" w:right="82"/>
        <w:jc w:val="center"/>
      </w:pPr>
      <w:r>
        <w:rPr>
          <w:color w:val="3D3C3D"/>
        </w:rPr>
        <w:lastRenderedPageBreak/>
        <w:t>совершенно</w:t>
      </w:r>
      <w:r>
        <w:rPr>
          <w:color w:val="3D3C3D"/>
          <w:spacing w:val="49"/>
        </w:rPr>
        <w:t xml:space="preserve"> </w:t>
      </w:r>
      <w:r>
        <w:rPr>
          <w:color w:val="3D3C3D"/>
        </w:rPr>
        <w:t>нет.</w:t>
      </w:r>
      <w:r>
        <w:rPr>
          <w:color w:val="3D3C3D"/>
          <w:spacing w:val="47"/>
        </w:rPr>
        <w:t xml:space="preserve"> </w:t>
      </w:r>
      <w:r>
        <w:rPr>
          <w:color w:val="3D3C3D"/>
        </w:rPr>
        <w:t>К</w:t>
      </w:r>
      <w:r>
        <w:rPr>
          <w:color w:val="3D3C3D"/>
          <w:spacing w:val="49"/>
        </w:rPr>
        <w:t xml:space="preserve"> </w:t>
      </w:r>
      <w:r>
        <w:rPr>
          <w:color w:val="3D3C3D"/>
        </w:rPr>
        <w:t>обработке</w:t>
      </w:r>
      <w:r>
        <w:rPr>
          <w:color w:val="3D3C3D"/>
          <w:spacing w:val="48"/>
        </w:rPr>
        <w:t xml:space="preserve"> </w:t>
      </w:r>
      <w:r>
        <w:rPr>
          <w:color w:val="3D3C3D"/>
        </w:rPr>
        <w:t>посевной</w:t>
      </w:r>
      <w:r>
        <w:rPr>
          <w:color w:val="3D3C3D"/>
          <w:spacing w:val="49"/>
        </w:rPr>
        <w:t xml:space="preserve"> </w:t>
      </w:r>
      <w:r>
        <w:rPr>
          <w:color w:val="3D3C3D"/>
        </w:rPr>
        <w:t>площади</w:t>
      </w:r>
      <w:r>
        <w:rPr>
          <w:color w:val="3D3C3D"/>
          <w:spacing w:val="48"/>
        </w:rPr>
        <w:t xml:space="preserve"> </w:t>
      </w:r>
      <w:r>
        <w:rPr>
          <w:color w:val="3D3C3D"/>
        </w:rPr>
        <w:t>колхоз</w:t>
      </w:r>
      <w:r>
        <w:rPr>
          <w:color w:val="3D3C3D"/>
          <w:spacing w:val="45"/>
        </w:rPr>
        <w:t xml:space="preserve"> </w:t>
      </w:r>
      <w:r>
        <w:rPr>
          <w:color w:val="3D3C3D"/>
        </w:rPr>
        <w:t>приступил</w:t>
      </w:r>
      <w:r>
        <w:rPr>
          <w:color w:val="3D3C3D"/>
          <w:spacing w:val="48"/>
        </w:rPr>
        <w:t xml:space="preserve"> </w:t>
      </w:r>
      <w:r>
        <w:rPr>
          <w:color w:val="3D3C3D"/>
          <w:spacing w:val="-2"/>
        </w:rPr>
        <w:t>только</w:t>
      </w:r>
    </w:p>
    <w:p w:rsidR="000A5269" w:rsidRDefault="00B43DD3">
      <w:pPr>
        <w:pStyle w:val="a3"/>
        <w:spacing w:before="1" w:line="322" w:lineRule="exact"/>
        <w:ind w:left="175" w:right="7756"/>
        <w:jc w:val="center"/>
      </w:pPr>
      <w:r>
        <w:rPr>
          <w:color w:val="3D3C3D"/>
        </w:rPr>
        <w:t>27/IV-с.</w:t>
      </w:r>
      <w:r>
        <w:rPr>
          <w:color w:val="3D3C3D"/>
          <w:spacing w:val="-7"/>
        </w:rPr>
        <w:t xml:space="preserve"> </w:t>
      </w:r>
      <w:r>
        <w:rPr>
          <w:color w:val="3D3C3D"/>
          <w:spacing w:val="-5"/>
        </w:rPr>
        <w:t>г.</w:t>
      </w:r>
    </w:p>
    <w:p w:rsidR="000A5269" w:rsidRDefault="00B43DD3">
      <w:pPr>
        <w:spacing w:line="321" w:lineRule="exact"/>
        <w:ind w:right="7608"/>
        <w:jc w:val="center"/>
        <w:rPr>
          <w:position w:val="10"/>
          <w:sz w:val="14"/>
        </w:rPr>
      </w:pPr>
      <w:r>
        <w:rPr>
          <w:color w:val="3D3C3D"/>
          <w:spacing w:val="-2"/>
          <w:sz w:val="28"/>
        </w:rPr>
        <w:t>[...]</w:t>
      </w:r>
      <w:r>
        <w:rPr>
          <w:color w:val="3D3C3D"/>
          <w:spacing w:val="-2"/>
          <w:position w:val="10"/>
          <w:sz w:val="14"/>
        </w:rPr>
        <w:t>901</w:t>
      </w:r>
    </w:p>
    <w:p w:rsidR="000A5269" w:rsidRDefault="00B43DD3">
      <w:pPr>
        <w:pStyle w:val="a3"/>
        <w:ind w:left="642" w:right="88" w:firstLine="282"/>
      </w:pPr>
      <w:r>
        <w:rPr>
          <w:color w:val="3D3C3D"/>
        </w:rPr>
        <w:t xml:space="preserve">Подпись: </w:t>
      </w:r>
      <w:r>
        <w:rPr>
          <w:i/>
          <w:color w:val="3D3C3D"/>
        </w:rPr>
        <w:t>Fорелкин</w:t>
      </w:r>
      <w:r>
        <w:rPr>
          <w:color w:val="3D3C3D"/>
        </w:rPr>
        <w:t>, зам. начальника Управления НКВД К/О, полковник государств[енной] безопасности</w:t>
      </w:r>
    </w:p>
    <w:p w:rsidR="000A5269" w:rsidRDefault="00DF3813">
      <w:pPr>
        <w:spacing w:line="319" w:lineRule="exact"/>
        <w:ind w:left="924"/>
        <w:jc w:val="both"/>
        <w:rPr>
          <w:i/>
          <w:sz w:val="28"/>
        </w:rPr>
      </w:pPr>
      <w:r>
        <w:rPr>
          <w:i/>
          <w:color w:val="3D3C3D"/>
          <w:sz w:val="28"/>
        </w:rPr>
        <w:t>ГАСПИ</w:t>
      </w:r>
      <w:r w:rsidR="00B43DD3">
        <w:rPr>
          <w:i/>
          <w:color w:val="3D3C3D"/>
          <w:sz w:val="28"/>
        </w:rPr>
        <w:t>КО.</w:t>
      </w:r>
      <w:r w:rsidR="00B43DD3">
        <w:rPr>
          <w:i/>
          <w:color w:val="3D3C3D"/>
          <w:spacing w:val="-6"/>
          <w:sz w:val="28"/>
        </w:rPr>
        <w:t xml:space="preserve"> </w:t>
      </w:r>
      <w:r w:rsidR="00B43DD3">
        <w:rPr>
          <w:i/>
          <w:color w:val="3D3C3D"/>
          <w:sz w:val="28"/>
        </w:rPr>
        <w:t>Ф.</w:t>
      </w:r>
      <w:r w:rsidR="00B43DD3">
        <w:rPr>
          <w:i/>
          <w:color w:val="3D3C3D"/>
          <w:spacing w:val="-5"/>
          <w:sz w:val="28"/>
        </w:rPr>
        <w:t xml:space="preserve"> </w:t>
      </w:r>
      <w:r w:rsidR="00B43DD3">
        <w:rPr>
          <w:i/>
          <w:color w:val="3D3C3D"/>
          <w:sz w:val="28"/>
        </w:rPr>
        <w:t>166.</w:t>
      </w:r>
      <w:r w:rsidR="00B43DD3">
        <w:rPr>
          <w:i/>
          <w:color w:val="3D3C3D"/>
          <w:spacing w:val="-4"/>
          <w:sz w:val="28"/>
        </w:rPr>
        <w:t xml:space="preserve"> </w:t>
      </w:r>
      <w:r w:rsidR="00B43DD3">
        <w:rPr>
          <w:i/>
          <w:color w:val="3D3C3D"/>
          <w:sz w:val="28"/>
        </w:rPr>
        <w:t>Оп.</w:t>
      </w:r>
      <w:r w:rsidR="00B43DD3">
        <w:rPr>
          <w:i/>
          <w:color w:val="3D3C3D"/>
          <w:spacing w:val="-4"/>
          <w:sz w:val="28"/>
        </w:rPr>
        <w:t xml:space="preserve"> </w:t>
      </w:r>
      <w:r w:rsidR="00B43DD3">
        <w:rPr>
          <w:i/>
          <w:color w:val="3D3C3D"/>
          <w:sz w:val="28"/>
        </w:rPr>
        <w:t>1.</w:t>
      </w:r>
      <w:r w:rsidR="00B43DD3">
        <w:rPr>
          <w:i/>
          <w:color w:val="3D3C3D"/>
          <w:spacing w:val="-5"/>
          <w:sz w:val="28"/>
        </w:rPr>
        <w:t xml:space="preserve"> </w:t>
      </w:r>
      <w:r w:rsidR="00B43DD3">
        <w:rPr>
          <w:i/>
          <w:color w:val="3D3C3D"/>
          <w:sz w:val="28"/>
        </w:rPr>
        <w:t>Д.</w:t>
      </w:r>
      <w:r w:rsidR="00B43DD3">
        <w:rPr>
          <w:i/>
          <w:color w:val="3D3C3D"/>
          <w:spacing w:val="-5"/>
          <w:sz w:val="28"/>
        </w:rPr>
        <w:t xml:space="preserve"> </w:t>
      </w:r>
      <w:r w:rsidR="00B43DD3">
        <w:rPr>
          <w:i/>
          <w:color w:val="3D3C3D"/>
          <w:sz w:val="28"/>
        </w:rPr>
        <w:t>162.</w:t>
      </w:r>
      <w:r w:rsidR="00B43DD3">
        <w:rPr>
          <w:i/>
          <w:color w:val="3D3C3D"/>
          <w:spacing w:val="-5"/>
          <w:sz w:val="28"/>
        </w:rPr>
        <w:t xml:space="preserve"> </w:t>
      </w:r>
      <w:r w:rsidR="00B43DD3">
        <w:rPr>
          <w:i/>
          <w:color w:val="3D3C3D"/>
          <w:sz w:val="28"/>
        </w:rPr>
        <w:t>Л.</w:t>
      </w:r>
      <w:r w:rsidR="00B43DD3">
        <w:rPr>
          <w:i/>
          <w:color w:val="3D3C3D"/>
          <w:spacing w:val="-4"/>
          <w:sz w:val="28"/>
        </w:rPr>
        <w:t xml:space="preserve"> </w:t>
      </w:r>
      <w:r w:rsidR="00B43DD3">
        <w:rPr>
          <w:i/>
          <w:color w:val="3D3C3D"/>
          <w:sz w:val="28"/>
        </w:rPr>
        <w:t>81-</w:t>
      </w:r>
      <w:r w:rsidR="00B43DD3">
        <w:rPr>
          <w:i/>
          <w:color w:val="3D3C3D"/>
          <w:spacing w:val="-5"/>
          <w:sz w:val="28"/>
        </w:rPr>
        <w:t>93.</w:t>
      </w:r>
    </w:p>
    <w:p w:rsidR="000A5269" w:rsidRDefault="000A5269">
      <w:pPr>
        <w:pStyle w:val="a3"/>
        <w:jc w:val="left"/>
        <w:rPr>
          <w:i/>
        </w:rPr>
      </w:pPr>
    </w:p>
    <w:p w:rsidR="000A5269" w:rsidRDefault="000A5269">
      <w:pPr>
        <w:pStyle w:val="a3"/>
        <w:jc w:val="left"/>
        <w:rPr>
          <w:i/>
        </w:rPr>
      </w:pPr>
    </w:p>
    <w:p w:rsidR="000A5269" w:rsidRDefault="000A5269">
      <w:pPr>
        <w:pStyle w:val="a3"/>
        <w:spacing w:before="1"/>
        <w:jc w:val="left"/>
        <w:rPr>
          <w:i/>
        </w:rPr>
      </w:pPr>
    </w:p>
    <w:p w:rsidR="000A5269" w:rsidRDefault="00B43DD3">
      <w:pPr>
        <w:ind w:left="874" w:right="321" w:hanging="5"/>
        <w:jc w:val="center"/>
        <w:rPr>
          <w:b/>
          <w:sz w:val="28"/>
        </w:rPr>
      </w:pPr>
      <w:r>
        <w:rPr>
          <w:b/>
          <w:color w:val="3D3C3D"/>
          <w:sz w:val="28"/>
        </w:rPr>
        <w:t>№ 188. Из спецзаписки «О политнастроениях населения Курганской области»,</w:t>
      </w:r>
      <w:r>
        <w:rPr>
          <w:b/>
          <w:color w:val="3D3C3D"/>
          <w:spacing w:val="-13"/>
          <w:sz w:val="28"/>
        </w:rPr>
        <w:t xml:space="preserve"> </w:t>
      </w:r>
      <w:r>
        <w:rPr>
          <w:b/>
          <w:color w:val="3D3C3D"/>
          <w:sz w:val="28"/>
        </w:rPr>
        <w:t>составленной</w:t>
      </w:r>
      <w:r>
        <w:rPr>
          <w:b/>
          <w:color w:val="3D3C3D"/>
          <w:spacing w:val="-13"/>
          <w:sz w:val="28"/>
        </w:rPr>
        <w:t xml:space="preserve"> </w:t>
      </w:r>
      <w:r>
        <w:rPr>
          <w:b/>
          <w:color w:val="3D3C3D"/>
          <w:sz w:val="28"/>
        </w:rPr>
        <w:t>заместителем</w:t>
      </w:r>
      <w:r>
        <w:rPr>
          <w:b/>
          <w:color w:val="3D3C3D"/>
          <w:spacing w:val="-13"/>
          <w:sz w:val="28"/>
        </w:rPr>
        <w:t xml:space="preserve"> </w:t>
      </w:r>
      <w:r>
        <w:rPr>
          <w:b/>
          <w:color w:val="3D3C3D"/>
          <w:sz w:val="28"/>
        </w:rPr>
        <w:t>начальника</w:t>
      </w:r>
      <w:r>
        <w:rPr>
          <w:b/>
          <w:color w:val="3D3C3D"/>
          <w:spacing w:val="-9"/>
          <w:sz w:val="28"/>
        </w:rPr>
        <w:t xml:space="preserve"> </w:t>
      </w:r>
      <w:r>
        <w:rPr>
          <w:b/>
          <w:color w:val="3D3C3D"/>
          <w:sz w:val="28"/>
        </w:rPr>
        <w:t>Управления</w:t>
      </w:r>
      <w:r>
        <w:rPr>
          <w:b/>
          <w:color w:val="3D3C3D"/>
          <w:spacing w:val="-12"/>
          <w:sz w:val="28"/>
        </w:rPr>
        <w:t xml:space="preserve"> </w:t>
      </w:r>
      <w:r>
        <w:rPr>
          <w:b/>
          <w:color w:val="3D3C3D"/>
          <w:sz w:val="28"/>
        </w:rPr>
        <w:t>НКГБ</w:t>
      </w:r>
    </w:p>
    <w:p w:rsidR="000A5269" w:rsidRDefault="00B43DD3">
      <w:pPr>
        <w:ind w:left="666" w:right="112"/>
        <w:jc w:val="center"/>
        <w:rPr>
          <w:b/>
          <w:sz w:val="28"/>
        </w:rPr>
      </w:pPr>
      <w:r>
        <w:rPr>
          <w:b/>
          <w:color w:val="3D3C3D"/>
          <w:sz w:val="28"/>
        </w:rPr>
        <w:t>Курганской области, п</w:t>
      </w:r>
      <w:r w:rsidR="00F17F46">
        <w:rPr>
          <w:b/>
          <w:color w:val="3D3C3D"/>
          <w:sz w:val="28"/>
        </w:rPr>
        <w:t>олковником госбезопасности Тимош</w:t>
      </w:r>
      <w:r>
        <w:rPr>
          <w:b/>
          <w:color w:val="3D3C3D"/>
          <w:sz w:val="28"/>
        </w:rPr>
        <w:t>енковым К.Г. и начальником 2 отдела Управления НКГБ Курганской области,</w:t>
      </w:r>
    </w:p>
    <w:p w:rsidR="000A5269" w:rsidRDefault="00B43DD3">
      <w:pPr>
        <w:spacing w:line="319" w:lineRule="exact"/>
        <w:ind w:left="546"/>
        <w:jc w:val="center"/>
        <w:rPr>
          <w:b/>
          <w:sz w:val="28"/>
        </w:rPr>
      </w:pPr>
      <w:r>
        <w:rPr>
          <w:b/>
          <w:color w:val="3D3C3D"/>
          <w:sz w:val="28"/>
        </w:rPr>
        <w:t>подполковником</w:t>
      </w:r>
      <w:r>
        <w:rPr>
          <w:b/>
          <w:color w:val="3D3C3D"/>
          <w:spacing w:val="-17"/>
          <w:sz w:val="28"/>
        </w:rPr>
        <w:t xml:space="preserve"> </w:t>
      </w:r>
      <w:r>
        <w:rPr>
          <w:b/>
          <w:color w:val="3D3C3D"/>
          <w:sz w:val="28"/>
        </w:rPr>
        <w:t>госбезопасности</w:t>
      </w:r>
      <w:r>
        <w:rPr>
          <w:b/>
          <w:color w:val="3D3C3D"/>
          <w:spacing w:val="-15"/>
          <w:sz w:val="28"/>
        </w:rPr>
        <w:t xml:space="preserve"> </w:t>
      </w:r>
      <w:r>
        <w:rPr>
          <w:b/>
          <w:color w:val="3D3C3D"/>
          <w:spacing w:val="-2"/>
          <w:sz w:val="28"/>
        </w:rPr>
        <w:t>Коротких</w:t>
      </w:r>
    </w:p>
    <w:p w:rsidR="000A5269" w:rsidRDefault="00B43DD3">
      <w:pPr>
        <w:pStyle w:val="a3"/>
        <w:ind w:left="7344" w:right="87" w:firstLine="476"/>
        <w:jc w:val="right"/>
      </w:pPr>
      <w:r>
        <w:rPr>
          <w:color w:val="3D3C3D"/>
        </w:rPr>
        <w:t>1</w:t>
      </w:r>
      <w:r>
        <w:rPr>
          <w:color w:val="3D3C3D"/>
          <w:spacing w:val="-12"/>
        </w:rPr>
        <w:t xml:space="preserve"> </w:t>
      </w:r>
      <w:r>
        <w:rPr>
          <w:color w:val="3D3C3D"/>
        </w:rPr>
        <w:t>сентября</w:t>
      </w:r>
      <w:r>
        <w:rPr>
          <w:color w:val="3D3C3D"/>
          <w:spacing w:val="-14"/>
        </w:rPr>
        <w:t xml:space="preserve"> </w:t>
      </w:r>
      <w:r>
        <w:rPr>
          <w:color w:val="3D3C3D"/>
        </w:rPr>
        <w:t>1943</w:t>
      </w:r>
      <w:r>
        <w:rPr>
          <w:color w:val="3D3C3D"/>
          <w:spacing w:val="-10"/>
        </w:rPr>
        <w:t xml:space="preserve"> </w:t>
      </w:r>
      <w:r>
        <w:rPr>
          <w:color w:val="3D3C3D"/>
        </w:rPr>
        <w:t>г. Совершенно</w:t>
      </w:r>
      <w:r>
        <w:rPr>
          <w:color w:val="3D3C3D"/>
          <w:spacing w:val="-7"/>
        </w:rPr>
        <w:t xml:space="preserve"> </w:t>
      </w:r>
      <w:r>
        <w:rPr>
          <w:color w:val="3D3C3D"/>
          <w:spacing w:val="-2"/>
        </w:rPr>
        <w:t>секретно</w:t>
      </w:r>
    </w:p>
    <w:p w:rsidR="000A5269" w:rsidRDefault="00B43DD3">
      <w:pPr>
        <w:pStyle w:val="a3"/>
        <w:spacing w:before="313"/>
        <w:ind w:left="642" w:right="90" w:firstLine="282"/>
      </w:pPr>
      <w:r>
        <w:rPr>
          <w:color w:val="3D3C3D"/>
        </w:rPr>
        <w:t>Воодушевленное успехами летнего наступления Красной Армии, население области высказывает свои патриотические чувства и желание быстрейшего разгрома немецко-фашистских захватчиков.</w:t>
      </w:r>
    </w:p>
    <w:p w:rsidR="000A5269" w:rsidRDefault="00B43DD3">
      <w:pPr>
        <w:pStyle w:val="a3"/>
        <w:ind w:left="642" w:right="91" w:firstLine="282"/>
      </w:pPr>
      <w:r>
        <w:rPr>
          <w:color w:val="3D3C3D"/>
        </w:rPr>
        <w:t xml:space="preserve">Преданность родине и помощь фронту в быстрейшем разгроме врага характеризуется самоотверженными трудовыми подвигами советских </w:t>
      </w:r>
      <w:r>
        <w:rPr>
          <w:color w:val="3D3C3D"/>
          <w:spacing w:val="-2"/>
        </w:rPr>
        <w:t>патриотов.</w:t>
      </w:r>
    </w:p>
    <w:p w:rsidR="000A5269" w:rsidRDefault="00B43DD3">
      <w:pPr>
        <w:pStyle w:val="a3"/>
        <w:spacing w:line="318" w:lineRule="exact"/>
        <w:ind w:left="924"/>
      </w:pPr>
      <w:r>
        <w:rPr>
          <w:color w:val="3D3C3D"/>
        </w:rPr>
        <w:t>Так,</w:t>
      </w:r>
      <w:r>
        <w:rPr>
          <w:color w:val="3D3C3D"/>
          <w:spacing w:val="-3"/>
        </w:rPr>
        <w:t xml:space="preserve"> </w:t>
      </w:r>
      <w:r>
        <w:rPr>
          <w:color w:val="3D3C3D"/>
          <w:spacing w:val="-2"/>
        </w:rPr>
        <w:t>например:</w:t>
      </w:r>
    </w:p>
    <w:p w:rsidR="000A5269" w:rsidRDefault="00B43DD3">
      <w:pPr>
        <w:pStyle w:val="a3"/>
        <w:ind w:left="642" w:right="89" w:firstLine="282"/>
      </w:pPr>
      <w:r>
        <w:rPr>
          <w:color w:val="3D3C3D"/>
        </w:rPr>
        <w:t>Комбайнер Петуховской МТС БЕЛОВ Матвей, работая в колхозе им. Молотова на комбайне «СТАЛИНЕЦ», проявляет исключительное трудолюбие, настойчивость и благодаря этого</w:t>
      </w:r>
      <w:r>
        <w:rPr>
          <w:color w:val="3D3C3D"/>
          <w:position w:val="10"/>
          <w:sz w:val="14"/>
        </w:rPr>
        <w:t>902</w:t>
      </w:r>
      <w:r>
        <w:rPr>
          <w:color w:val="3D3C3D"/>
          <w:spacing w:val="40"/>
          <w:position w:val="10"/>
          <w:sz w:val="14"/>
        </w:rPr>
        <w:t xml:space="preserve"> </w:t>
      </w:r>
      <w:r>
        <w:rPr>
          <w:color w:val="3D3C3D"/>
        </w:rPr>
        <w:t>систематически переполняет нормы</w:t>
      </w:r>
      <w:r>
        <w:rPr>
          <w:color w:val="3D3C3D"/>
          <w:spacing w:val="-2"/>
        </w:rPr>
        <w:t xml:space="preserve"> </w:t>
      </w:r>
      <w:r>
        <w:rPr>
          <w:color w:val="3D3C3D"/>
        </w:rPr>
        <w:t>выработки.</w:t>
      </w:r>
      <w:r>
        <w:rPr>
          <w:color w:val="3D3C3D"/>
          <w:spacing w:val="-3"/>
        </w:rPr>
        <w:t xml:space="preserve"> </w:t>
      </w:r>
      <w:r>
        <w:rPr>
          <w:color w:val="3D3C3D"/>
        </w:rPr>
        <w:t>2</w:t>
      </w:r>
      <w:r>
        <w:rPr>
          <w:color w:val="3D3C3D"/>
          <w:spacing w:val="-3"/>
        </w:rPr>
        <w:t xml:space="preserve"> </w:t>
      </w:r>
      <w:r>
        <w:rPr>
          <w:color w:val="3D3C3D"/>
        </w:rPr>
        <w:t>августа</w:t>
      </w:r>
      <w:r>
        <w:rPr>
          <w:color w:val="3D3C3D"/>
          <w:spacing w:val="-2"/>
        </w:rPr>
        <w:t xml:space="preserve"> </w:t>
      </w:r>
      <w:r>
        <w:rPr>
          <w:color w:val="3D3C3D"/>
        </w:rPr>
        <w:t>с.</w:t>
      </w:r>
      <w:r>
        <w:rPr>
          <w:color w:val="3D3C3D"/>
          <w:spacing w:val="-2"/>
        </w:rPr>
        <w:t xml:space="preserve"> </w:t>
      </w:r>
      <w:r>
        <w:rPr>
          <w:color w:val="3D3C3D"/>
        </w:rPr>
        <w:t>г.</w:t>
      </w:r>
      <w:r>
        <w:rPr>
          <w:color w:val="3D3C3D"/>
          <w:spacing w:val="-2"/>
        </w:rPr>
        <w:t xml:space="preserve"> </w:t>
      </w:r>
      <w:r>
        <w:rPr>
          <w:color w:val="3D3C3D"/>
        </w:rPr>
        <w:t>БЕЛОВ</w:t>
      </w:r>
      <w:r>
        <w:rPr>
          <w:color w:val="3D3C3D"/>
          <w:spacing w:val="-1"/>
        </w:rPr>
        <w:t xml:space="preserve"> </w:t>
      </w:r>
      <w:r>
        <w:rPr>
          <w:color w:val="3D3C3D"/>
        </w:rPr>
        <w:t>убрал</w:t>
      </w:r>
      <w:r>
        <w:rPr>
          <w:color w:val="3D3C3D"/>
          <w:spacing w:val="-3"/>
        </w:rPr>
        <w:t xml:space="preserve"> </w:t>
      </w:r>
      <w:r>
        <w:rPr>
          <w:color w:val="3D3C3D"/>
        </w:rPr>
        <w:t>30</w:t>
      </w:r>
      <w:r>
        <w:rPr>
          <w:color w:val="3D3C3D"/>
          <w:spacing w:val="-1"/>
        </w:rPr>
        <w:t xml:space="preserve"> </w:t>
      </w:r>
      <w:r>
        <w:rPr>
          <w:color w:val="3D3C3D"/>
        </w:rPr>
        <w:t>га</w:t>
      </w:r>
      <w:r>
        <w:rPr>
          <w:color w:val="3D3C3D"/>
          <w:spacing w:val="-4"/>
        </w:rPr>
        <w:t xml:space="preserve"> </w:t>
      </w:r>
      <w:r>
        <w:rPr>
          <w:color w:val="3D3C3D"/>
        </w:rPr>
        <w:t>ржи,</w:t>
      </w:r>
      <w:r>
        <w:rPr>
          <w:color w:val="3D3C3D"/>
          <w:spacing w:val="-3"/>
        </w:rPr>
        <w:t xml:space="preserve"> </w:t>
      </w:r>
      <w:r>
        <w:rPr>
          <w:color w:val="3D3C3D"/>
        </w:rPr>
        <w:t>выполнив</w:t>
      </w:r>
      <w:r>
        <w:rPr>
          <w:color w:val="3D3C3D"/>
          <w:spacing w:val="-3"/>
        </w:rPr>
        <w:t xml:space="preserve"> </w:t>
      </w:r>
      <w:r>
        <w:rPr>
          <w:color w:val="3D3C3D"/>
        </w:rPr>
        <w:t>норму</w:t>
      </w:r>
      <w:r>
        <w:rPr>
          <w:color w:val="3D3C3D"/>
          <w:spacing w:val="-6"/>
        </w:rPr>
        <w:t xml:space="preserve"> </w:t>
      </w:r>
      <w:r>
        <w:rPr>
          <w:color w:val="3D3C3D"/>
        </w:rPr>
        <w:t xml:space="preserve">на </w:t>
      </w:r>
      <w:r>
        <w:rPr>
          <w:color w:val="3D3C3D"/>
          <w:spacing w:val="-4"/>
        </w:rPr>
        <w:t>158%</w:t>
      </w:r>
    </w:p>
    <w:p w:rsidR="000A5269" w:rsidRDefault="00B43DD3">
      <w:pPr>
        <w:pStyle w:val="a3"/>
        <w:spacing w:line="317" w:lineRule="exact"/>
        <w:ind w:left="994"/>
      </w:pPr>
      <w:r>
        <w:rPr>
          <w:color w:val="3D3C3D"/>
        </w:rPr>
        <w:t>«Раз</w:t>
      </w:r>
      <w:r>
        <w:rPr>
          <w:color w:val="3D3C3D"/>
          <w:spacing w:val="-7"/>
        </w:rPr>
        <w:t xml:space="preserve"> </w:t>
      </w:r>
      <w:r>
        <w:rPr>
          <w:color w:val="3D3C3D"/>
        </w:rPr>
        <w:t>нужен</w:t>
      </w:r>
      <w:r>
        <w:rPr>
          <w:color w:val="3D3C3D"/>
          <w:spacing w:val="-2"/>
        </w:rPr>
        <w:t xml:space="preserve"> </w:t>
      </w:r>
      <w:r>
        <w:rPr>
          <w:color w:val="3D3C3D"/>
        </w:rPr>
        <w:t>фронту</w:t>
      </w:r>
      <w:r>
        <w:rPr>
          <w:color w:val="3D3C3D"/>
          <w:spacing w:val="-6"/>
        </w:rPr>
        <w:t xml:space="preserve"> </w:t>
      </w:r>
      <w:r>
        <w:rPr>
          <w:color w:val="3D3C3D"/>
        </w:rPr>
        <w:t>хлеб,</w:t>
      </w:r>
      <w:r>
        <w:rPr>
          <w:color w:val="3D3C3D"/>
          <w:spacing w:val="-5"/>
        </w:rPr>
        <w:t xml:space="preserve"> </w:t>
      </w:r>
      <w:r>
        <w:rPr>
          <w:color w:val="3D3C3D"/>
        </w:rPr>
        <w:t>мы</w:t>
      </w:r>
      <w:r>
        <w:rPr>
          <w:color w:val="3D3C3D"/>
          <w:spacing w:val="-2"/>
        </w:rPr>
        <w:t xml:space="preserve"> </w:t>
      </w:r>
      <w:r>
        <w:rPr>
          <w:color w:val="3D3C3D"/>
        </w:rPr>
        <w:t>его</w:t>
      </w:r>
      <w:r>
        <w:rPr>
          <w:color w:val="3D3C3D"/>
          <w:spacing w:val="-2"/>
        </w:rPr>
        <w:t xml:space="preserve"> </w:t>
      </w:r>
      <w:r>
        <w:rPr>
          <w:color w:val="3D3C3D"/>
        </w:rPr>
        <w:t>дадим</w:t>
      </w:r>
      <w:r>
        <w:rPr>
          <w:color w:val="3D3C3D"/>
          <w:spacing w:val="-1"/>
        </w:rPr>
        <w:t xml:space="preserve"> </w:t>
      </w:r>
      <w:r>
        <w:rPr>
          <w:color w:val="3D3C3D"/>
        </w:rPr>
        <w:t>–</w:t>
      </w:r>
      <w:r>
        <w:rPr>
          <w:color w:val="3D3C3D"/>
          <w:spacing w:val="-2"/>
        </w:rPr>
        <w:t xml:space="preserve"> </w:t>
      </w:r>
      <w:r>
        <w:rPr>
          <w:color w:val="3D3C3D"/>
        </w:rPr>
        <w:t>заявил</w:t>
      </w:r>
      <w:r>
        <w:rPr>
          <w:color w:val="3D3C3D"/>
          <w:spacing w:val="-3"/>
        </w:rPr>
        <w:t xml:space="preserve"> </w:t>
      </w:r>
      <w:r>
        <w:rPr>
          <w:color w:val="3D3C3D"/>
          <w:spacing w:val="-2"/>
        </w:rPr>
        <w:t>БЕЛОВ».</w:t>
      </w:r>
    </w:p>
    <w:p w:rsidR="000A5269" w:rsidRDefault="00B43DD3">
      <w:pPr>
        <w:pStyle w:val="a3"/>
        <w:ind w:left="641" w:right="93" w:firstLine="282"/>
      </w:pPr>
      <w:r>
        <w:rPr>
          <w:color w:val="3D3C3D"/>
        </w:rPr>
        <w:t xml:space="preserve">Коллектив Варгашинского завода ППО НКМВ правительственное задание по боеприпасам в июле выполнил на 102%, а по автобензоцистернам на </w:t>
      </w:r>
      <w:r>
        <w:rPr>
          <w:color w:val="3D3C3D"/>
          <w:spacing w:val="-2"/>
        </w:rPr>
        <w:t>150%.</w:t>
      </w:r>
    </w:p>
    <w:p w:rsidR="000A5269" w:rsidRDefault="00B43DD3">
      <w:pPr>
        <w:pStyle w:val="a3"/>
        <w:ind w:left="641" w:right="93" w:firstLine="282"/>
      </w:pPr>
      <w:r>
        <w:rPr>
          <w:color w:val="3D3C3D"/>
        </w:rPr>
        <w:t>Воодушевленные боевыми успехами Красной Армии и приказами Верховного Главнокомандующего т. СТАЛИНА рабочие завода работали с исключительным энтузиазмом.</w:t>
      </w:r>
    </w:p>
    <w:p w:rsidR="000A5269" w:rsidRDefault="00B43DD3">
      <w:pPr>
        <w:pStyle w:val="a3"/>
        <w:spacing w:line="318" w:lineRule="exact"/>
        <w:ind w:left="924"/>
      </w:pPr>
      <w:r>
        <w:rPr>
          <w:color w:val="3D3C3D"/>
        </w:rPr>
        <w:t>Электросварщики</w:t>
      </w:r>
      <w:r>
        <w:rPr>
          <w:color w:val="3D3C3D"/>
          <w:spacing w:val="27"/>
        </w:rPr>
        <w:t xml:space="preserve"> </w:t>
      </w:r>
      <w:r>
        <w:rPr>
          <w:color w:val="3D3C3D"/>
        </w:rPr>
        <w:t>СОЛОВЬЕВ</w:t>
      </w:r>
      <w:r>
        <w:rPr>
          <w:color w:val="3D3C3D"/>
          <w:spacing w:val="30"/>
        </w:rPr>
        <w:t xml:space="preserve"> </w:t>
      </w:r>
      <w:r>
        <w:rPr>
          <w:color w:val="3D3C3D"/>
        </w:rPr>
        <w:t>Арсен,</w:t>
      </w:r>
      <w:r>
        <w:rPr>
          <w:color w:val="3D3C3D"/>
          <w:spacing w:val="28"/>
        </w:rPr>
        <w:t xml:space="preserve"> </w:t>
      </w:r>
      <w:r>
        <w:rPr>
          <w:color w:val="3D3C3D"/>
        </w:rPr>
        <w:t>ТЮЛЕНЕВ</w:t>
      </w:r>
      <w:r>
        <w:rPr>
          <w:color w:val="3D3C3D"/>
          <w:spacing w:val="29"/>
        </w:rPr>
        <w:t xml:space="preserve"> </w:t>
      </w:r>
      <w:r>
        <w:rPr>
          <w:color w:val="3D3C3D"/>
        </w:rPr>
        <w:t>Иван</w:t>
      </w:r>
      <w:r>
        <w:rPr>
          <w:color w:val="3D3C3D"/>
          <w:spacing w:val="29"/>
        </w:rPr>
        <w:t xml:space="preserve"> </w:t>
      </w:r>
      <w:r>
        <w:rPr>
          <w:color w:val="3D3C3D"/>
        </w:rPr>
        <w:t>и</w:t>
      </w:r>
      <w:r>
        <w:rPr>
          <w:color w:val="3D3C3D"/>
          <w:spacing w:val="30"/>
        </w:rPr>
        <w:t xml:space="preserve"> </w:t>
      </w:r>
      <w:r>
        <w:rPr>
          <w:color w:val="3D3C3D"/>
        </w:rPr>
        <w:t>МУРАШЕВ</w:t>
      </w:r>
      <w:r>
        <w:rPr>
          <w:color w:val="3D3C3D"/>
          <w:spacing w:val="30"/>
        </w:rPr>
        <w:t xml:space="preserve"> </w:t>
      </w:r>
      <w:r>
        <w:rPr>
          <w:color w:val="3D3C3D"/>
          <w:spacing w:val="-5"/>
        </w:rPr>
        <w:t>по</w:t>
      </w:r>
    </w:p>
    <w:p w:rsidR="000A5269" w:rsidRDefault="00B43DD3">
      <w:pPr>
        <w:pStyle w:val="a3"/>
        <w:spacing w:line="321" w:lineRule="exact"/>
        <w:ind w:right="125"/>
        <w:jc w:val="center"/>
      </w:pPr>
      <w:r>
        <w:rPr>
          <w:color w:val="3D3C3D"/>
        </w:rPr>
        <w:t>4-5</w:t>
      </w:r>
      <w:r>
        <w:rPr>
          <w:color w:val="3D3C3D"/>
          <w:spacing w:val="-7"/>
        </w:rPr>
        <w:t xml:space="preserve"> </w:t>
      </w:r>
      <w:r>
        <w:rPr>
          <w:color w:val="3D3C3D"/>
        </w:rPr>
        <w:t>дней</w:t>
      </w:r>
      <w:r>
        <w:rPr>
          <w:color w:val="3D3C3D"/>
          <w:spacing w:val="-6"/>
        </w:rPr>
        <w:t xml:space="preserve"> </w:t>
      </w:r>
      <w:r>
        <w:rPr>
          <w:color w:val="3D3C3D"/>
        </w:rPr>
        <w:t>не</w:t>
      </w:r>
      <w:r>
        <w:rPr>
          <w:color w:val="3D3C3D"/>
          <w:spacing w:val="-3"/>
        </w:rPr>
        <w:t xml:space="preserve"> </w:t>
      </w:r>
      <w:r>
        <w:rPr>
          <w:color w:val="3D3C3D"/>
        </w:rPr>
        <w:t>выходили</w:t>
      </w:r>
      <w:r>
        <w:rPr>
          <w:color w:val="3D3C3D"/>
          <w:spacing w:val="-4"/>
        </w:rPr>
        <w:t xml:space="preserve"> </w:t>
      </w:r>
      <w:r>
        <w:rPr>
          <w:color w:val="3D3C3D"/>
        </w:rPr>
        <w:t>с</w:t>
      </w:r>
      <w:r>
        <w:rPr>
          <w:color w:val="3D3C3D"/>
          <w:spacing w:val="-5"/>
        </w:rPr>
        <w:t xml:space="preserve"> </w:t>
      </w:r>
      <w:r>
        <w:rPr>
          <w:color w:val="3D3C3D"/>
        </w:rPr>
        <w:t>завода,</w:t>
      </w:r>
      <w:r>
        <w:rPr>
          <w:color w:val="3D3C3D"/>
          <w:spacing w:val="-5"/>
        </w:rPr>
        <w:t xml:space="preserve"> </w:t>
      </w:r>
      <w:r>
        <w:rPr>
          <w:color w:val="3D3C3D"/>
        </w:rPr>
        <w:t>выполняя</w:t>
      </w:r>
      <w:r>
        <w:rPr>
          <w:color w:val="3D3C3D"/>
          <w:spacing w:val="-4"/>
        </w:rPr>
        <w:t xml:space="preserve"> </w:t>
      </w:r>
      <w:r>
        <w:rPr>
          <w:color w:val="3D3C3D"/>
        </w:rPr>
        <w:t>дневные</w:t>
      </w:r>
      <w:r>
        <w:rPr>
          <w:color w:val="3D3C3D"/>
          <w:spacing w:val="-4"/>
        </w:rPr>
        <w:t xml:space="preserve"> </w:t>
      </w:r>
      <w:r>
        <w:rPr>
          <w:color w:val="3D3C3D"/>
        </w:rPr>
        <w:t>задания</w:t>
      </w:r>
      <w:r>
        <w:rPr>
          <w:color w:val="3D3C3D"/>
          <w:spacing w:val="-6"/>
        </w:rPr>
        <w:t xml:space="preserve"> </w:t>
      </w:r>
      <w:r>
        <w:rPr>
          <w:color w:val="3D3C3D"/>
        </w:rPr>
        <w:t>на</w:t>
      </w:r>
      <w:r>
        <w:rPr>
          <w:color w:val="3D3C3D"/>
          <w:spacing w:val="-3"/>
        </w:rPr>
        <w:t xml:space="preserve"> </w:t>
      </w:r>
      <w:r>
        <w:rPr>
          <w:color w:val="3D3C3D"/>
        </w:rPr>
        <w:t>300-</w:t>
      </w:r>
      <w:r>
        <w:rPr>
          <w:color w:val="3D3C3D"/>
          <w:spacing w:val="-2"/>
        </w:rPr>
        <w:t>400%.</w:t>
      </w:r>
    </w:p>
    <w:p w:rsidR="000A5269" w:rsidRDefault="00B43DD3">
      <w:pPr>
        <w:pStyle w:val="a3"/>
        <w:spacing w:line="321" w:lineRule="exact"/>
        <w:ind w:right="224"/>
        <w:jc w:val="center"/>
      </w:pPr>
      <w:r>
        <w:rPr>
          <w:color w:val="3D3C3D"/>
        </w:rPr>
        <w:t>22</w:t>
      </w:r>
      <w:r>
        <w:rPr>
          <w:color w:val="3D3C3D"/>
          <w:spacing w:val="-7"/>
        </w:rPr>
        <w:t xml:space="preserve"> </w:t>
      </w:r>
      <w:r>
        <w:rPr>
          <w:color w:val="3D3C3D"/>
        </w:rPr>
        <w:t>июля</w:t>
      </w:r>
      <w:r>
        <w:rPr>
          <w:color w:val="3D3C3D"/>
          <w:spacing w:val="-4"/>
        </w:rPr>
        <w:t xml:space="preserve"> </w:t>
      </w:r>
      <w:r>
        <w:rPr>
          <w:color w:val="3D3C3D"/>
        </w:rPr>
        <w:t>в</w:t>
      </w:r>
      <w:r>
        <w:rPr>
          <w:color w:val="3D3C3D"/>
          <w:spacing w:val="-5"/>
        </w:rPr>
        <w:t xml:space="preserve"> </w:t>
      </w:r>
      <w:r>
        <w:rPr>
          <w:color w:val="3D3C3D"/>
        </w:rPr>
        <w:t>разговоре</w:t>
      </w:r>
      <w:r>
        <w:rPr>
          <w:color w:val="3D3C3D"/>
          <w:spacing w:val="-6"/>
        </w:rPr>
        <w:t xml:space="preserve"> </w:t>
      </w:r>
      <w:r>
        <w:rPr>
          <w:color w:val="3D3C3D"/>
        </w:rPr>
        <w:t>с</w:t>
      </w:r>
      <w:r>
        <w:rPr>
          <w:color w:val="3D3C3D"/>
          <w:spacing w:val="-5"/>
        </w:rPr>
        <w:t xml:space="preserve"> </w:t>
      </w:r>
      <w:r>
        <w:rPr>
          <w:color w:val="3D3C3D"/>
        </w:rPr>
        <w:t>группой</w:t>
      </w:r>
      <w:r>
        <w:rPr>
          <w:color w:val="3D3C3D"/>
          <w:spacing w:val="-3"/>
        </w:rPr>
        <w:t xml:space="preserve"> </w:t>
      </w:r>
      <w:r>
        <w:rPr>
          <w:color w:val="3D3C3D"/>
        </w:rPr>
        <w:t>рабочих</w:t>
      </w:r>
      <w:r>
        <w:rPr>
          <w:color w:val="3D3C3D"/>
          <w:spacing w:val="-6"/>
        </w:rPr>
        <w:t xml:space="preserve"> </w:t>
      </w:r>
      <w:r>
        <w:rPr>
          <w:color w:val="3D3C3D"/>
        </w:rPr>
        <w:t>СОЛОВЬЕВ</w:t>
      </w:r>
      <w:r>
        <w:rPr>
          <w:color w:val="3D3C3D"/>
          <w:spacing w:val="-3"/>
        </w:rPr>
        <w:t xml:space="preserve"> </w:t>
      </w:r>
      <w:r>
        <w:rPr>
          <w:color w:val="3D3C3D"/>
        </w:rPr>
        <w:t>Арсен</w:t>
      </w:r>
      <w:r>
        <w:rPr>
          <w:color w:val="3D3C3D"/>
          <w:spacing w:val="-6"/>
        </w:rPr>
        <w:t xml:space="preserve"> </w:t>
      </w:r>
      <w:r>
        <w:rPr>
          <w:color w:val="3D3C3D"/>
          <w:spacing w:val="-2"/>
        </w:rPr>
        <w:t>заявил:</w:t>
      </w:r>
    </w:p>
    <w:p w:rsidR="000A5269" w:rsidRDefault="000A5269">
      <w:pPr>
        <w:pStyle w:val="a3"/>
        <w:jc w:val="left"/>
        <w:rPr>
          <w:sz w:val="20"/>
        </w:rPr>
      </w:pPr>
    </w:p>
    <w:p w:rsidR="000A5269" w:rsidRDefault="00B43DD3">
      <w:pPr>
        <w:pStyle w:val="a3"/>
        <w:spacing w:before="215"/>
        <w:jc w:val="left"/>
        <w:rPr>
          <w:sz w:val="20"/>
        </w:rPr>
      </w:pPr>
      <w:r>
        <w:rPr>
          <w:noProof/>
          <w:sz w:val="20"/>
          <w:lang w:eastAsia="ru-RU"/>
        </w:rPr>
        <mc:AlternateContent>
          <mc:Choice Requires="wps">
            <w:drawing>
              <wp:anchor distT="0" distB="0" distL="0" distR="0" simplePos="0" relativeHeight="487745536" behindDoc="1" locked="0" layoutInCell="1" allowOverlap="1" wp14:anchorId="0C656411" wp14:editId="28BC936E">
                <wp:simplePos x="0" y="0"/>
                <wp:positionH relativeFrom="page">
                  <wp:posOffset>947585</wp:posOffset>
                </wp:positionH>
                <wp:positionV relativeFrom="paragraph">
                  <wp:posOffset>298023</wp:posOffset>
                </wp:positionV>
                <wp:extent cx="1824355" cy="9525"/>
                <wp:effectExtent l="0" t="0" r="0" b="0"/>
                <wp:wrapTopAndBottom/>
                <wp:docPr id="331" name="Graphic 3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4355" cy="9525"/>
                        </a:xfrm>
                        <a:custGeom>
                          <a:avLst/>
                          <a:gdLst/>
                          <a:ahLst/>
                          <a:cxnLst/>
                          <a:rect l="l" t="t" r="r" b="b"/>
                          <a:pathLst>
                            <a:path w="1824355" h="9525">
                              <a:moveTo>
                                <a:pt x="1823885" y="0"/>
                              </a:moveTo>
                              <a:lnTo>
                                <a:pt x="0" y="0"/>
                              </a:lnTo>
                              <a:lnTo>
                                <a:pt x="0" y="9131"/>
                              </a:lnTo>
                              <a:lnTo>
                                <a:pt x="1823885" y="9131"/>
                              </a:lnTo>
                              <a:lnTo>
                                <a:pt x="1823885" y="0"/>
                              </a:lnTo>
                              <a:close/>
                            </a:path>
                          </a:pathLst>
                        </a:custGeom>
                        <a:solidFill>
                          <a:srgbClr val="3D3C3D"/>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74.612999pt;margin-top:23.466385pt;width:143.613pt;height:.71899pt;mso-position-horizontal-relative:page;mso-position-vertical-relative:paragraph;z-index:-15570944;mso-wrap-distance-left:0;mso-wrap-distance-right:0" id="docshape305" filled="true" fillcolor="#3d3c3d" stroked="false">
                <v:fill type="solid"/>
                <w10:wrap type="topAndBottom"/>
              </v:rect>
            </w:pict>
          </mc:Fallback>
        </mc:AlternateContent>
      </w:r>
    </w:p>
    <w:p w:rsidR="000A5269" w:rsidRDefault="00B43DD3">
      <w:pPr>
        <w:spacing w:before="94"/>
        <w:ind w:left="642" w:right="85" w:hanging="1"/>
        <w:jc w:val="both"/>
        <w:rPr>
          <w:sz w:val="24"/>
        </w:rPr>
      </w:pPr>
      <w:r>
        <w:rPr>
          <w:color w:val="3D3C3D"/>
          <w:sz w:val="24"/>
          <w:vertAlign w:val="superscript"/>
        </w:rPr>
        <w:t>901</w:t>
      </w:r>
      <w:r>
        <w:rPr>
          <w:color w:val="3D3C3D"/>
          <w:sz w:val="24"/>
        </w:rPr>
        <w:t xml:space="preserve"> Опущена информация о состоянии машинно-тракторного парка. Далее опущена информация</w:t>
      </w:r>
      <w:r>
        <w:rPr>
          <w:color w:val="3D3C3D"/>
          <w:spacing w:val="-8"/>
          <w:sz w:val="24"/>
        </w:rPr>
        <w:t xml:space="preserve"> </w:t>
      </w:r>
      <w:r>
        <w:rPr>
          <w:color w:val="3D3C3D"/>
          <w:sz w:val="24"/>
        </w:rPr>
        <w:t>по</w:t>
      </w:r>
      <w:r>
        <w:rPr>
          <w:color w:val="3D3C3D"/>
          <w:spacing w:val="-7"/>
          <w:sz w:val="24"/>
        </w:rPr>
        <w:t xml:space="preserve"> </w:t>
      </w:r>
      <w:r>
        <w:rPr>
          <w:color w:val="3D3C3D"/>
          <w:sz w:val="24"/>
        </w:rPr>
        <w:t>Половинскому,</w:t>
      </w:r>
      <w:r>
        <w:rPr>
          <w:color w:val="3D3C3D"/>
          <w:spacing w:val="-5"/>
          <w:sz w:val="24"/>
        </w:rPr>
        <w:t xml:space="preserve"> </w:t>
      </w:r>
      <w:r>
        <w:rPr>
          <w:color w:val="3D3C3D"/>
          <w:sz w:val="24"/>
        </w:rPr>
        <w:t>Катайскому,</w:t>
      </w:r>
      <w:r>
        <w:rPr>
          <w:color w:val="3D3C3D"/>
          <w:spacing w:val="-5"/>
          <w:sz w:val="24"/>
        </w:rPr>
        <w:t xml:space="preserve"> </w:t>
      </w:r>
      <w:r>
        <w:rPr>
          <w:color w:val="3D3C3D"/>
          <w:sz w:val="24"/>
        </w:rPr>
        <w:t>Уксянскому,</w:t>
      </w:r>
      <w:r>
        <w:rPr>
          <w:color w:val="3D3C3D"/>
          <w:spacing w:val="-5"/>
          <w:sz w:val="24"/>
        </w:rPr>
        <w:t xml:space="preserve"> </w:t>
      </w:r>
      <w:r>
        <w:rPr>
          <w:color w:val="3D3C3D"/>
          <w:sz w:val="24"/>
        </w:rPr>
        <w:t>Юргамышскому,</w:t>
      </w:r>
      <w:r>
        <w:rPr>
          <w:color w:val="3D3C3D"/>
          <w:spacing w:val="-3"/>
          <w:sz w:val="24"/>
        </w:rPr>
        <w:t xml:space="preserve"> </w:t>
      </w:r>
      <w:r>
        <w:rPr>
          <w:color w:val="3D3C3D"/>
          <w:sz w:val="24"/>
        </w:rPr>
        <w:t>Петуховскому, Бердюжскому и Варгашинскому районам, а также заключительные ремарки.</w:t>
      </w:r>
    </w:p>
    <w:p w:rsidR="000A5269" w:rsidRDefault="00B43DD3">
      <w:pPr>
        <w:spacing w:line="274" w:lineRule="exact"/>
        <w:ind w:left="642"/>
        <w:jc w:val="both"/>
        <w:rPr>
          <w:sz w:val="24"/>
        </w:rPr>
      </w:pPr>
      <w:r>
        <w:rPr>
          <w:color w:val="3D3C3D"/>
          <w:sz w:val="24"/>
          <w:vertAlign w:val="superscript"/>
        </w:rPr>
        <w:t>902</w:t>
      </w:r>
      <w:r>
        <w:rPr>
          <w:color w:val="3D3C3D"/>
          <w:spacing w:val="-1"/>
          <w:sz w:val="24"/>
        </w:rPr>
        <w:t xml:space="preserve"> </w:t>
      </w:r>
      <w:r>
        <w:rPr>
          <w:color w:val="3D3C3D"/>
          <w:sz w:val="24"/>
        </w:rPr>
        <w:t>Так</w:t>
      </w:r>
      <w:r>
        <w:rPr>
          <w:color w:val="3D3C3D"/>
          <w:spacing w:val="-2"/>
          <w:sz w:val="24"/>
        </w:rPr>
        <w:t xml:space="preserve"> </w:t>
      </w:r>
      <w:r>
        <w:rPr>
          <w:color w:val="3D3C3D"/>
          <w:sz w:val="24"/>
        </w:rPr>
        <w:t>в</w:t>
      </w:r>
      <w:r>
        <w:rPr>
          <w:color w:val="3D3C3D"/>
          <w:spacing w:val="-2"/>
          <w:sz w:val="24"/>
        </w:rPr>
        <w:t xml:space="preserve"> документе.</w:t>
      </w:r>
    </w:p>
    <w:p w:rsidR="000A5269" w:rsidRDefault="000A5269">
      <w:pPr>
        <w:spacing w:line="274" w:lineRule="exact"/>
        <w:jc w:val="both"/>
        <w:rPr>
          <w:sz w:val="24"/>
        </w:rPr>
        <w:sectPr w:rsidR="000A5269">
          <w:pgSz w:w="11910" w:h="16840"/>
          <w:pgMar w:top="1080" w:right="992" w:bottom="1180" w:left="850" w:header="0" w:footer="983" w:gutter="0"/>
          <w:cols w:space="720"/>
        </w:sectPr>
      </w:pPr>
    </w:p>
    <w:p w:rsidR="000A5269" w:rsidRDefault="00B43DD3">
      <w:pPr>
        <w:pStyle w:val="a3"/>
        <w:spacing w:before="60"/>
        <w:ind w:left="241" w:right="496" w:firstLine="351"/>
      </w:pPr>
      <w:r>
        <w:rPr>
          <w:color w:val="3D3C3D"/>
        </w:rPr>
        <w:lastRenderedPageBreak/>
        <w:t>«Мы должны работать так, как громят наши братья фашистов, чтобы своевременно обеспечить фронт всем тем, что ему нужно».</w:t>
      </w:r>
    </w:p>
    <w:p w:rsidR="000A5269" w:rsidRDefault="00B43DD3">
      <w:pPr>
        <w:pStyle w:val="a3"/>
        <w:ind w:left="241" w:right="495" w:firstLine="282"/>
      </w:pPr>
      <w:r>
        <w:rPr>
          <w:color w:val="3D3C3D"/>
        </w:rPr>
        <w:t>Колхозница колхоза «Красные орлы» Мокроусовского района ИВАНОВА Евдокия Ивановна заменила мужчину и, работая на сенокосилке, ежедневно выкашивает по 4 гектара вместо 3-х по норме, заявляя при этом:</w:t>
      </w:r>
    </w:p>
    <w:p w:rsidR="000A5269" w:rsidRDefault="00B43DD3">
      <w:pPr>
        <w:pStyle w:val="a3"/>
        <w:ind w:left="241" w:right="497" w:firstLine="352"/>
      </w:pPr>
      <w:r>
        <w:rPr>
          <w:color w:val="3D3C3D"/>
        </w:rPr>
        <w:t xml:space="preserve">«Мы, женщины, в тылу заменили мужчин, ушедших защищать родину, и поможем им быстрее разгромить врага, своим трудом перед ними не </w:t>
      </w:r>
      <w:r>
        <w:rPr>
          <w:color w:val="3D3C3D"/>
          <w:spacing w:val="-2"/>
        </w:rPr>
        <w:t>осрамимся»</w:t>
      </w:r>
    </w:p>
    <w:p w:rsidR="000A5269" w:rsidRDefault="00B43DD3">
      <w:pPr>
        <w:pStyle w:val="a3"/>
        <w:ind w:left="240" w:right="489" w:firstLine="282"/>
      </w:pPr>
      <w:r>
        <w:rPr>
          <w:color w:val="3D3C3D"/>
        </w:rPr>
        <w:t>Когда</w:t>
      </w:r>
      <w:r>
        <w:rPr>
          <w:color w:val="3D3C3D"/>
          <w:spacing w:val="-9"/>
        </w:rPr>
        <w:t xml:space="preserve"> </w:t>
      </w:r>
      <w:r>
        <w:rPr>
          <w:color w:val="3D3C3D"/>
        </w:rPr>
        <w:t>звеньевая</w:t>
      </w:r>
      <w:r>
        <w:rPr>
          <w:color w:val="3D3C3D"/>
          <w:spacing w:val="-9"/>
        </w:rPr>
        <w:t xml:space="preserve"> </w:t>
      </w:r>
      <w:r>
        <w:rPr>
          <w:color w:val="3D3C3D"/>
        </w:rPr>
        <w:t>колхоза</w:t>
      </w:r>
      <w:r>
        <w:rPr>
          <w:color w:val="3D3C3D"/>
          <w:spacing w:val="-10"/>
        </w:rPr>
        <w:t xml:space="preserve"> </w:t>
      </w:r>
      <w:r>
        <w:rPr>
          <w:color w:val="3D3C3D"/>
        </w:rPr>
        <w:t>«УРНЯК»</w:t>
      </w:r>
      <w:r>
        <w:rPr>
          <w:color w:val="3D3C3D"/>
          <w:spacing w:val="-10"/>
        </w:rPr>
        <w:t xml:space="preserve"> </w:t>
      </w:r>
      <w:r>
        <w:rPr>
          <w:color w:val="3D3C3D"/>
        </w:rPr>
        <w:t>Звериноголовского</w:t>
      </w:r>
      <w:r>
        <w:rPr>
          <w:color w:val="3D3C3D"/>
          <w:spacing w:val="-9"/>
        </w:rPr>
        <w:t xml:space="preserve"> </w:t>
      </w:r>
      <w:r>
        <w:rPr>
          <w:color w:val="3D3C3D"/>
        </w:rPr>
        <w:t>района</w:t>
      </w:r>
      <w:r>
        <w:rPr>
          <w:color w:val="3D3C3D"/>
          <w:spacing w:val="-8"/>
        </w:rPr>
        <w:t xml:space="preserve"> </w:t>
      </w:r>
      <w:r>
        <w:rPr>
          <w:color w:val="3D3C3D"/>
        </w:rPr>
        <w:t>Зайданирова М. получила задание на звено по скирдованию сена, собрала свое звено и, ознакомив с нормой подвоза и скирдования сена, сказала:</w:t>
      </w:r>
    </w:p>
    <w:p w:rsidR="000A5269" w:rsidRDefault="00B43DD3">
      <w:pPr>
        <w:pStyle w:val="a3"/>
        <w:ind w:left="241" w:right="488" w:firstLine="351"/>
      </w:pPr>
      <w:r>
        <w:rPr>
          <w:color w:val="3D3C3D"/>
        </w:rPr>
        <w:t>«Дадим, товарищи женщины, полторы-две нормы в день, будем работать так, чтобы своим трудом здесь в тылу не отставать от своих мужей, сыновей и братьев, сражающихся на поле брани с гитлеровским зверем».</w:t>
      </w:r>
    </w:p>
    <w:p w:rsidR="000A5269" w:rsidRDefault="00B43DD3">
      <w:pPr>
        <w:pStyle w:val="a3"/>
        <w:ind w:left="241" w:right="491" w:firstLine="282"/>
      </w:pPr>
      <w:r>
        <w:rPr>
          <w:color w:val="3D3C3D"/>
        </w:rPr>
        <w:t>Ряд колхозов Петуховского района уже к 4 августа полностью закончили уборку</w:t>
      </w:r>
      <w:r>
        <w:rPr>
          <w:color w:val="3D3C3D"/>
          <w:spacing w:val="-6"/>
        </w:rPr>
        <w:t xml:space="preserve"> </w:t>
      </w:r>
      <w:r>
        <w:rPr>
          <w:color w:val="3D3C3D"/>
        </w:rPr>
        <w:t>ржи.</w:t>
      </w:r>
      <w:r>
        <w:rPr>
          <w:color w:val="3D3C3D"/>
          <w:spacing w:val="-4"/>
        </w:rPr>
        <w:t xml:space="preserve"> </w:t>
      </w:r>
      <w:r>
        <w:rPr>
          <w:color w:val="3D3C3D"/>
        </w:rPr>
        <w:t>Колхоз</w:t>
      </w:r>
      <w:r>
        <w:rPr>
          <w:color w:val="3D3C3D"/>
          <w:spacing w:val="-5"/>
        </w:rPr>
        <w:t xml:space="preserve"> </w:t>
      </w:r>
      <w:r>
        <w:rPr>
          <w:color w:val="3D3C3D"/>
        </w:rPr>
        <w:t>им.</w:t>
      </w:r>
      <w:r>
        <w:rPr>
          <w:color w:val="3D3C3D"/>
          <w:spacing w:val="-3"/>
        </w:rPr>
        <w:t xml:space="preserve"> </w:t>
      </w:r>
      <w:r>
        <w:rPr>
          <w:color w:val="3D3C3D"/>
        </w:rPr>
        <w:t>ДИМИТРОВА</w:t>
      </w:r>
      <w:r>
        <w:rPr>
          <w:color w:val="3D3C3D"/>
          <w:spacing w:val="40"/>
        </w:rPr>
        <w:t xml:space="preserve"> </w:t>
      </w:r>
      <w:r>
        <w:rPr>
          <w:color w:val="3D3C3D"/>
        </w:rPr>
        <w:t>сдал</w:t>
      </w:r>
      <w:r>
        <w:rPr>
          <w:color w:val="3D3C3D"/>
          <w:spacing w:val="40"/>
        </w:rPr>
        <w:t xml:space="preserve"> </w:t>
      </w:r>
      <w:r>
        <w:rPr>
          <w:color w:val="3D3C3D"/>
        </w:rPr>
        <w:t>государству</w:t>
      </w:r>
      <w:r>
        <w:rPr>
          <w:color w:val="3D3C3D"/>
          <w:spacing w:val="40"/>
        </w:rPr>
        <w:t xml:space="preserve"> </w:t>
      </w:r>
      <w:r>
        <w:rPr>
          <w:color w:val="3D3C3D"/>
        </w:rPr>
        <w:t>первые</w:t>
      </w:r>
      <w:r>
        <w:rPr>
          <w:color w:val="3D3C3D"/>
          <w:spacing w:val="40"/>
        </w:rPr>
        <w:t xml:space="preserve"> </w:t>
      </w:r>
      <w:r>
        <w:rPr>
          <w:color w:val="3D3C3D"/>
        </w:rPr>
        <w:t>450 центнеров зерна нового урожая.</w:t>
      </w:r>
    </w:p>
    <w:p w:rsidR="000A5269" w:rsidRDefault="00B43DD3">
      <w:pPr>
        <w:pStyle w:val="a3"/>
        <w:ind w:left="241" w:right="495" w:firstLine="282"/>
      </w:pPr>
      <w:r>
        <w:rPr>
          <w:color w:val="3D3C3D"/>
        </w:rPr>
        <w:t>Председатель</w:t>
      </w:r>
      <w:r>
        <w:rPr>
          <w:color w:val="3D3C3D"/>
          <w:spacing w:val="-4"/>
        </w:rPr>
        <w:t xml:space="preserve"> </w:t>
      </w:r>
      <w:r>
        <w:rPr>
          <w:color w:val="3D3C3D"/>
        </w:rPr>
        <w:t>колхоза</w:t>
      </w:r>
      <w:r>
        <w:rPr>
          <w:color w:val="3D3C3D"/>
          <w:spacing w:val="-4"/>
        </w:rPr>
        <w:t xml:space="preserve"> </w:t>
      </w:r>
      <w:r>
        <w:rPr>
          <w:color w:val="3D3C3D"/>
        </w:rPr>
        <w:t>«Красный</w:t>
      </w:r>
      <w:r>
        <w:rPr>
          <w:color w:val="3D3C3D"/>
          <w:spacing w:val="-3"/>
        </w:rPr>
        <w:t xml:space="preserve"> </w:t>
      </w:r>
      <w:r>
        <w:rPr>
          <w:color w:val="3D3C3D"/>
        </w:rPr>
        <w:t>Крым»</w:t>
      </w:r>
      <w:r>
        <w:rPr>
          <w:color w:val="3D3C3D"/>
          <w:spacing w:val="-4"/>
        </w:rPr>
        <w:t xml:space="preserve"> </w:t>
      </w:r>
      <w:r>
        <w:rPr>
          <w:color w:val="3D3C3D"/>
        </w:rPr>
        <w:t>Мокроусовского</w:t>
      </w:r>
      <w:r>
        <w:rPr>
          <w:color w:val="3D3C3D"/>
          <w:spacing w:val="-5"/>
        </w:rPr>
        <w:t xml:space="preserve"> </w:t>
      </w:r>
      <w:r>
        <w:rPr>
          <w:color w:val="3D3C3D"/>
        </w:rPr>
        <w:t>района</w:t>
      </w:r>
      <w:r>
        <w:rPr>
          <w:color w:val="3D3C3D"/>
          <w:spacing w:val="-3"/>
        </w:rPr>
        <w:t xml:space="preserve"> </w:t>
      </w:r>
      <w:r>
        <w:rPr>
          <w:color w:val="3D3C3D"/>
        </w:rPr>
        <w:t>ИВАНОВ своим личным примером увлекает колхозников на быстрейшее завершение уборки урожая. В один из рабочих дней он выкосил вручную 0, 93 гектара, выполнив норму на 130%.</w:t>
      </w:r>
    </w:p>
    <w:p w:rsidR="000A5269" w:rsidRDefault="00B43DD3">
      <w:pPr>
        <w:pStyle w:val="a3"/>
        <w:ind w:left="241" w:right="493" w:firstLine="282"/>
      </w:pPr>
      <w:r>
        <w:rPr>
          <w:color w:val="3D3C3D"/>
        </w:rPr>
        <w:t>Следуя примеру председателя колхоза, 72-х летний колхозник ШЕЛЕПОВ Андрей Федорович выкосил вручную 0, 77 гектара пшеницы, выполнив норму на 110%, и сказал:</w:t>
      </w:r>
    </w:p>
    <w:p w:rsidR="000A5269" w:rsidRDefault="00B43DD3">
      <w:pPr>
        <w:pStyle w:val="a3"/>
        <w:ind w:left="241" w:right="496" w:firstLine="351"/>
      </w:pPr>
      <w:r>
        <w:rPr>
          <w:color w:val="3D3C3D"/>
        </w:rPr>
        <w:t>«Своим трудом в тылу мы, колхозники, поможем Красной Армии уничтожить отступающего врага».</w:t>
      </w:r>
    </w:p>
    <w:p w:rsidR="000A5269" w:rsidRDefault="00B43DD3">
      <w:pPr>
        <w:pStyle w:val="a3"/>
        <w:ind w:left="241" w:right="491" w:firstLine="282"/>
      </w:pPr>
      <w:r>
        <w:rPr>
          <w:color w:val="3D3C3D"/>
        </w:rPr>
        <w:t>Бригадир колхоза имени ОГПУ Звериноголовского района, беспартийный КОЗАРОВ Дмитрий Антонович, умело организуя колхозников, все задания по хлебоуборке выполняет досрочно и качественно.</w:t>
      </w:r>
    </w:p>
    <w:p w:rsidR="000A5269" w:rsidRDefault="00B43DD3">
      <w:pPr>
        <w:pStyle w:val="a3"/>
        <w:spacing w:line="317" w:lineRule="exact"/>
        <w:ind w:left="523"/>
      </w:pPr>
      <w:r>
        <w:rPr>
          <w:color w:val="3D3C3D"/>
        </w:rPr>
        <w:t>Мобилизуя</w:t>
      </w:r>
      <w:r>
        <w:rPr>
          <w:color w:val="3D3C3D"/>
          <w:spacing w:val="-8"/>
        </w:rPr>
        <w:t xml:space="preserve"> </w:t>
      </w:r>
      <w:r>
        <w:rPr>
          <w:color w:val="3D3C3D"/>
        </w:rPr>
        <w:t>свой</w:t>
      </w:r>
      <w:r>
        <w:rPr>
          <w:color w:val="3D3C3D"/>
          <w:spacing w:val="-5"/>
        </w:rPr>
        <w:t xml:space="preserve"> </w:t>
      </w:r>
      <w:r>
        <w:rPr>
          <w:color w:val="3D3C3D"/>
        </w:rPr>
        <w:t>коллектив</w:t>
      </w:r>
      <w:r>
        <w:rPr>
          <w:color w:val="3D3C3D"/>
          <w:spacing w:val="-8"/>
        </w:rPr>
        <w:t xml:space="preserve"> </w:t>
      </w:r>
      <w:r>
        <w:rPr>
          <w:color w:val="3D3C3D"/>
        </w:rPr>
        <w:t>на</w:t>
      </w:r>
      <w:r>
        <w:rPr>
          <w:color w:val="3D3C3D"/>
          <w:spacing w:val="-5"/>
        </w:rPr>
        <w:t xml:space="preserve"> </w:t>
      </w:r>
      <w:r>
        <w:rPr>
          <w:color w:val="3D3C3D"/>
        </w:rPr>
        <w:t>уборку</w:t>
      </w:r>
      <w:r>
        <w:rPr>
          <w:color w:val="3D3C3D"/>
          <w:spacing w:val="-9"/>
        </w:rPr>
        <w:t xml:space="preserve"> </w:t>
      </w:r>
      <w:r>
        <w:rPr>
          <w:color w:val="3D3C3D"/>
        </w:rPr>
        <w:t>урожая,</w:t>
      </w:r>
      <w:r>
        <w:rPr>
          <w:color w:val="3D3C3D"/>
          <w:spacing w:val="-5"/>
        </w:rPr>
        <w:t xml:space="preserve"> </w:t>
      </w:r>
      <w:r>
        <w:rPr>
          <w:color w:val="3D3C3D"/>
        </w:rPr>
        <w:t>КОЗАРОВ</w:t>
      </w:r>
      <w:r>
        <w:rPr>
          <w:color w:val="3D3C3D"/>
          <w:spacing w:val="-5"/>
        </w:rPr>
        <w:t xml:space="preserve"> </w:t>
      </w:r>
      <w:r>
        <w:rPr>
          <w:color w:val="3D3C3D"/>
          <w:spacing w:val="-2"/>
        </w:rPr>
        <w:t>заявил:</w:t>
      </w:r>
    </w:p>
    <w:p w:rsidR="000A5269" w:rsidRDefault="00B43DD3">
      <w:pPr>
        <w:pStyle w:val="a3"/>
        <w:ind w:left="241" w:right="489" w:firstLine="351"/>
      </w:pPr>
      <w:r>
        <w:rPr>
          <w:color w:val="3D3C3D"/>
        </w:rPr>
        <w:t>«Нам нужно работать так, чтобы досрочно сдать хлеб государству, чтобы ни одного кгр. не осталось неубранным. Этим мы поможем нашей доблестной Красной Армии приблизить час победы над гитлеровскими захватчиками, которые уже 3 года ведут разбойничью войну за порабощение нашей родины, но не бывать этому. Мы еще лучше будем трудиться».</w:t>
      </w:r>
    </w:p>
    <w:p w:rsidR="000A5269" w:rsidRDefault="00B43DD3">
      <w:pPr>
        <w:pStyle w:val="a3"/>
        <w:ind w:left="241" w:right="490" w:firstLine="282"/>
      </w:pPr>
      <w:r>
        <w:rPr>
          <w:color w:val="3D3C3D"/>
        </w:rPr>
        <w:t>Советские патриоты, показывая образцы работы на трудовом фронте, выражают</w:t>
      </w:r>
      <w:r>
        <w:rPr>
          <w:color w:val="3D3C3D"/>
          <w:spacing w:val="-3"/>
        </w:rPr>
        <w:t xml:space="preserve"> </w:t>
      </w:r>
      <w:r>
        <w:rPr>
          <w:color w:val="3D3C3D"/>
        </w:rPr>
        <w:t>свою</w:t>
      </w:r>
      <w:r>
        <w:rPr>
          <w:color w:val="3D3C3D"/>
          <w:spacing w:val="-3"/>
        </w:rPr>
        <w:t xml:space="preserve"> </w:t>
      </w:r>
      <w:r>
        <w:rPr>
          <w:color w:val="3D3C3D"/>
        </w:rPr>
        <w:t>готовность</w:t>
      </w:r>
      <w:r>
        <w:rPr>
          <w:color w:val="3D3C3D"/>
          <w:spacing w:val="-3"/>
        </w:rPr>
        <w:t xml:space="preserve"> </w:t>
      </w:r>
      <w:r>
        <w:rPr>
          <w:color w:val="3D3C3D"/>
        </w:rPr>
        <w:t>в</w:t>
      </w:r>
      <w:r>
        <w:rPr>
          <w:color w:val="3D3C3D"/>
          <w:spacing w:val="-3"/>
        </w:rPr>
        <w:t xml:space="preserve"> </w:t>
      </w:r>
      <w:r>
        <w:rPr>
          <w:color w:val="3D3C3D"/>
        </w:rPr>
        <w:t>любую</w:t>
      </w:r>
      <w:r>
        <w:rPr>
          <w:color w:val="3D3C3D"/>
          <w:spacing w:val="-3"/>
        </w:rPr>
        <w:t xml:space="preserve"> </w:t>
      </w:r>
      <w:r>
        <w:rPr>
          <w:color w:val="3D3C3D"/>
        </w:rPr>
        <w:t>минуту</w:t>
      </w:r>
      <w:r>
        <w:rPr>
          <w:color w:val="3D3C3D"/>
          <w:spacing w:val="-7"/>
        </w:rPr>
        <w:t xml:space="preserve"> </w:t>
      </w:r>
      <w:r>
        <w:rPr>
          <w:color w:val="3D3C3D"/>
        </w:rPr>
        <w:t>с</w:t>
      </w:r>
      <w:r>
        <w:rPr>
          <w:color w:val="3D3C3D"/>
          <w:spacing w:val="-3"/>
        </w:rPr>
        <w:t xml:space="preserve"> </w:t>
      </w:r>
      <w:r>
        <w:rPr>
          <w:color w:val="3D3C3D"/>
        </w:rPr>
        <w:t>оружием</w:t>
      </w:r>
      <w:r>
        <w:rPr>
          <w:color w:val="3D3C3D"/>
          <w:spacing w:val="-3"/>
        </w:rPr>
        <w:t xml:space="preserve"> </w:t>
      </w:r>
      <w:r>
        <w:rPr>
          <w:color w:val="3D3C3D"/>
        </w:rPr>
        <w:t>в</w:t>
      </w:r>
      <w:r>
        <w:rPr>
          <w:color w:val="3D3C3D"/>
          <w:spacing w:val="-3"/>
        </w:rPr>
        <w:t xml:space="preserve"> </w:t>
      </w:r>
      <w:r>
        <w:rPr>
          <w:color w:val="3D3C3D"/>
        </w:rPr>
        <w:t>руках</w:t>
      </w:r>
      <w:r>
        <w:rPr>
          <w:color w:val="3D3C3D"/>
          <w:spacing w:val="-2"/>
        </w:rPr>
        <w:t xml:space="preserve"> </w:t>
      </w:r>
      <w:r>
        <w:rPr>
          <w:color w:val="3D3C3D"/>
        </w:rPr>
        <w:t>встать</w:t>
      </w:r>
      <w:r>
        <w:rPr>
          <w:color w:val="3D3C3D"/>
          <w:spacing w:val="-3"/>
        </w:rPr>
        <w:t xml:space="preserve"> </w:t>
      </w:r>
      <w:r>
        <w:rPr>
          <w:color w:val="3D3C3D"/>
        </w:rPr>
        <w:t>в</w:t>
      </w:r>
      <w:r>
        <w:rPr>
          <w:color w:val="3D3C3D"/>
          <w:spacing w:val="-3"/>
        </w:rPr>
        <w:t xml:space="preserve"> </w:t>
      </w:r>
      <w:r>
        <w:rPr>
          <w:color w:val="3D3C3D"/>
        </w:rPr>
        <w:t>ряды защитников родины.</w:t>
      </w:r>
    </w:p>
    <w:p w:rsidR="000A5269" w:rsidRDefault="00B43DD3">
      <w:pPr>
        <w:pStyle w:val="a3"/>
        <w:ind w:left="241" w:right="495" w:firstLine="282"/>
      </w:pPr>
      <w:r>
        <w:rPr>
          <w:color w:val="3D3C3D"/>
        </w:rPr>
        <w:t>Призывник Мартинского сельсовета Макушинского района КОЛОСКОВ Григорий, беседуя на агитпункте с призывниками, заявил:</w:t>
      </w:r>
    </w:p>
    <w:p w:rsidR="000A5269" w:rsidRDefault="00B43DD3">
      <w:pPr>
        <w:pStyle w:val="a3"/>
        <w:ind w:left="241" w:right="495" w:firstLine="351"/>
      </w:pPr>
      <w:r>
        <w:rPr>
          <w:color w:val="3D3C3D"/>
        </w:rPr>
        <w:t>«Мой отец и три брата призваны в Красную Армию, одного убили, а отец ранен, лежит в госпитале. Я с нетерпением жду дня призыва в Красную Армию, чтобы бить проклятых гадов, отомстить за своего брата и раненого отца, а также за всех отцов и матерей, дети которых остались сиротами».</w:t>
      </w:r>
    </w:p>
    <w:p w:rsidR="000A5269" w:rsidRDefault="000A5269">
      <w:pPr>
        <w:pStyle w:val="a3"/>
        <w:sectPr w:rsidR="000A5269">
          <w:pgSz w:w="11910" w:h="16840"/>
          <w:pgMar w:top="1080" w:right="992" w:bottom="1240" w:left="850" w:header="0" w:footer="983" w:gutter="0"/>
          <w:cols w:space="720"/>
        </w:sectPr>
      </w:pPr>
    </w:p>
    <w:p w:rsidR="000A5269" w:rsidRDefault="00B43DD3">
      <w:pPr>
        <w:pStyle w:val="a3"/>
        <w:spacing w:before="60"/>
        <w:ind w:left="642" w:right="95" w:firstLine="282"/>
      </w:pPr>
      <w:r>
        <w:rPr>
          <w:color w:val="3D3C3D"/>
        </w:rPr>
        <w:lastRenderedPageBreak/>
        <w:t>Колхозник</w:t>
      </w:r>
      <w:r>
        <w:rPr>
          <w:color w:val="3D3C3D"/>
          <w:spacing w:val="-6"/>
        </w:rPr>
        <w:t xml:space="preserve"> </w:t>
      </w:r>
      <w:r>
        <w:rPr>
          <w:color w:val="3D3C3D"/>
        </w:rPr>
        <w:t>колхоза</w:t>
      </w:r>
      <w:r>
        <w:rPr>
          <w:color w:val="3D3C3D"/>
          <w:spacing w:val="-6"/>
        </w:rPr>
        <w:t xml:space="preserve"> </w:t>
      </w:r>
      <w:r>
        <w:rPr>
          <w:color w:val="3D3C3D"/>
        </w:rPr>
        <w:t>им.</w:t>
      </w:r>
      <w:r>
        <w:rPr>
          <w:color w:val="3D3C3D"/>
          <w:spacing w:val="-5"/>
        </w:rPr>
        <w:t xml:space="preserve"> </w:t>
      </w:r>
      <w:r>
        <w:rPr>
          <w:color w:val="3D3C3D"/>
        </w:rPr>
        <w:t>ОГПУ</w:t>
      </w:r>
      <w:r>
        <w:rPr>
          <w:color w:val="3D3C3D"/>
          <w:spacing w:val="-6"/>
        </w:rPr>
        <w:t xml:space="preserve"> </w:t>
      </w:r>
      <w:r>
        <w:rPr>
          <w:color w:val="3D3C3D"/>
        </w:rPr>
        <w:t>Звериноголовского</w:t>
      </w:r>
      <w:r>
        <w:rPr>
          <w:color w:val="3D3C3D"/>
          <w:spacing w:val="-6"/>
        </w:rPr>
        <w:t xml:space="preserve"> </w:t>
      </w:r>
      <w:r>
        <w:rPr>
          <w:color w:val="3D3C3D"/>
        </w:rPr>
        <w:t>района</w:t>
      </w:r>
      <w:r>
        <w:rPr>
          <w:color w:val="3D3C3D"/>
          <w:spacing w:val="-6"/>
        </w:rPr>
        <w:t xml:space="preserve"> </w:t>
      </w:r>
      <w:r>
        <w:rPr>
          <w:color w:val="3D3C3D"/>
        </w:rPr>
        <w:t>КОШАРИН</w:t>
      </w:r>
      <w:r>
        <w:rPr>
          <w:color w:val="3D3C3D"/>
          <w:spacing w:val="-5"/>
        </w:rPr>
        <w:t xml:space="preserve"> </w:t>
      </w:r>
      <w:r>
        <w:rPr>
          <w:color w:val="3D3C3D"/>
        </w:rPr>
        <w:t>Иван Егорович, сожалея о том, что он не может быть призван в действующую Красную Армию из-за преклонного возраста и инвалидности, говорит:</w:t>
      </w:r>
    </w:p>
    <w:p w:rsidR="000A5269" w:rsidRDefault="00B43DD3">
      <w:pPr>
        <w:pStyle w:val="a3"/>
        <w:ind w:left="642" w:right="87" w:firstLine="351"/>
      </w:pPr>
      <w:r>
        <w:rPr>
          <w:color w:val="3D3C3D"/>
        </w:rPr>
        <w:t xml:space="preserve">«У меня два сына на фронте защищают родную землю от фашистских захватчиков, а я, старик-инвалид, здесь, в тылу буду работать не покладая рук, чтобы обеспечить фронт хлебом, мясом и этим ускорить победу над </w:t>
      </w:r>
      <w:r>
        <w:rPr>
          <w:color w:val="3D3C3D"/>
          <w:spacing w:val="-2"/>
        </w:rPr>
        <w:t>врагом».</w:t>
      </w:r>
    </w:p>
    <w:p w:rsidR="000A5269" w:rsidRDefault="00B43DD3">
      <w:pPr>
        <w:pStyle w:val="a3"/>
        <w:ind w:left="642" w:right="93" w:firstLine="282"/>
      </w:pPr>
      <w:r>
        <w:rPr>
          <w:color w:val="3D3C3D"/>
        </w:rPr>
        <w:t>Передовой бригадир тракторной бригады Уксянской МТС ИЛЬИНЫХ, беспартийный,</w:t>
      </w:r>
      <w:r>
        <w:rPr>
          <w:color w:val="3D3C3D"/>
          <w:spacing w:val="-6"/>
        </w:rPr>
        <w:t xml:space="preserve"> </w:t>
      </w:r>
      <w:r>
        <w:rPr>
          <w:color w:val="3D3C3D"/>
        </w:rPr>
        <w:t>подал заявление</w:t>
      </w:r>
      <w:r>
        <w:rPr>
          <w:color w:val="3D3C3D"/>
          <w:spacing w:val="-3"/>
        </w:rPr>
        <w:t xml:space="preserve"> </w:t>
      </w:r>
      <w:r>
        <w:rPr>
          <w:color w:val="3D3C3D"/>
        </w:rPr>
        <w:t>в</w:t>
      </w:r>
      <w:r>
        <w:rPr>
          <w:color w:val="3D3C3D"/>
          <w:spacing w:val="-5"/>
        </w:rPr>
        <w:t xml:space="preserve"> </w:t>
      </w:r>
      <w:r>
        <w:rPr>
          <w:color w:val="3D3C3D"/>
        </w:rPr>
        <w:t>военкомат</w:t>
      </w:r>
      <w:r>
        <w:rPr>
          <w:color w:val="3D3C3D"/>
          <w:spacing w:val="-6"/>
        </w:rPr>
        <w:t xml:space="preserve"> </w:t>
      </w:r>
      <w:r>
        <w:rPr>
          <w:color w:val="3D3C3D"/>
        </w:rPr>
        <w:t>с</w:t>
      </w:r>
      <w:r>
        <w:rPr>
          <w:color w:val="3D3C3D"/>
          <w:spacing w:val="-5"/>
        </w:rPr>
        <w:t xml:space="preserve"> </w:t>
      </w:r>
      <w:r>
        <w:rPr>
          <w:color w:val="3D3C3D"/>
        </w:rPr>
        <w:t>просьбой</w:t>
      </w:r>
      <w:r>
        <w:rPr>
          <w:color w:val="3D3C3D"/>
          <w:spacing w:val="-5"/>
        </w:rPr>
        <w:t xml:space="preserve"> </w:t>
      </w:r>
      <w:r>
        <w:rPr>
          <w:color w:val="3D3C3D"/>
        </w:rPr>
        <w:t>разбронировать</w:t>
      </w:r>
      <w:r>
        <w:rPr>
          <w:color w:val="3D3C3D"/>
          <w:spacing w:val="-4"/>
        </w:rPr>
        <w:t xml:space="preserve"> </w:t>
      </w:r>
      <w:r>
        <w:rPr>
          <w:color w:val="3D3C3D"/>
        </w:rPr>
        <w:t>его</w:t>
      </w:r>
      <w:r>
        <w:rPr>
          <w:color w:val="3D3C3D"/>
          <w:spacing w:val="-4"/>
        </w:rPr>
        <w:t xml:space="preserve"> </w:t>
      </w:r>
      <w:r>
        <w:rPr>
          <w:color w:val="3D3C3D"/>
        </w:rPr>
        <w:t>и послать на фронт в действующую армию.</w:t>
      </w:r>
    </w:p>
    <w:p w:rsidR="000A5269" w:rsidRDefault="00B43DD3">
      <w:pPr>
        <w:pStyle w:val="a3"/>
        <w:ind w:left="642" w:right="94" w:firstLine="282"/>
      </w:pPr>
      <w:r>
        <w:rPr>
          <w:color w:val="3D3C3D"/>
        </w:rPr>
        <w:t>Аналогичные заявления в Уксянский Райвоенкомат подали председатель колхоза «ПОБЕДА» ПАЮСОВ Андрей Петрович и учитель НОВИЧИНИН.</w:t>
      </w:r>
    </w:p>
    <w:p w:rsidR="000A5269" w:rsidRDefault="00B43DD3">
      <w:pPr>
        <w:pStyle w:val="a3"/>
        <w:ind w:left="642" w:right="90" w:firstLine="282"/>
        <w:rPr>
          <w:position w:val="10"/>
          <w:sz w:val="14"/>
        </w:rPr>
      </w:pPr>
      <w:r>
        <w:rPr>
          <w:color w:val="3D3C3D"/>
        </w:rPr>
        <w:t>*Наряду с патриотическими настроениями основной массы населения, имеют место отсталые настроения и недовольство некоторой части интеллигенции, рабочих и колхозников, вызываемые в основном трудностями войны в области снабжения населения продуктами питания, одеждой и обувью.*</w:t>
      </w:r>
      <w:r>
        <w:rPr>
          <w:color w:val="3D3C3D"/>
          <w:position w:val="10"/>
          <w:sz w:val="14"/>
        </w:rPr>
        <w:t>903</w:t>
      </w:r>
    </w:p>
    <w:p w:rsidR="000A5269" w:rsidRDefault="00B43DD3">
      <w:pPr>
        <w:pStyle w:val="a3"/>
        <w:ind w:left="642" w:right="88" w:firstLine="351"/>
      </w:pPr>
      <w:r>
        <w:rPr>
          <w:color w:val="3D3C3D"/>
        </w:rPr>
        <w:t>Так, например, бригадир полеводческой бригады колхоза им. Сталина Уксянского района КАШИРИН Андрей Прокопьевич 15.VII-43 г., беседуя с колхозниками в правлении колхоза, говорил:</w:t>
      </w:r>
    </w:p>
    <w:p w:rsidR="000A5269" w:rsidRDefault="00B43DD3">
      <w:pPr>
        <w:pStyle w:val="a3"/>
        <w:ind w:left="641" w:right="92" w:firstLine="351"/>
      </w:pPr>
      <w:r>
        <w:rPr>
          <w:color w:val="3D3C3D"/>
        </w:rPr>
        <w:t xml:space="preserve">«Как тут в колхозе жить, хлеба нет, колхозники голодные, даже картошки у колхозников не имеется, лошади не ходят. Я вот 1000 трудодней имел в 1942 г., а сижу без хлеба. В этом году тоже будет не лучше. Куда это все </w:t>
      </w:r>
      <w:r>
        <w:rPr>
          <w:color w:val="3D3C3D"/>
          <w:spacing w:val="-2"/>
        </w:rPr>
        <w:t>годится».</w:t>
      </w:r>
    </w:p>
    <w:p w:rsidR="000A5269" w:rsidRDefault="00B43DD3">
      <w:pPr>
        <w:spacing w:line="317" w:lineRule="exact"/>
        <w:ind w:left="924"/>
        <w:rPr>
          <w:sz w:val="14"/>
        </w:rPr>
      </w:pPr>
      <w:r>
        <w:rPr>
          <w:color w:val="3D3C3D"/>
          <w:spacing w:val="-2"/>
          <w:position w:val="-9"/>
          <w:sz w:val="28"/>
        </w:rPr>
        <w:t>[…]</w:t>
      </w:r>
      <w:r>
        <w:rPr>
          <w:color w:val="3D3C3D"/>
          <w:spacing w:val="-2"/>
          <w:sz w:val="14"/>
        </w:rPr>
        <w:t>904</w:t>
      </w:r>
    </w:p>
    <w:p w:rsidR="000A5269" w:rsidRDefault="00B43DD3">
      <w:pPr>
        <w:pStyle w:val="a3"/>
        <w:ind w:left="642" w:right="89" w:firstLine="282"/>
      </w:pPr>
      <w:r>
        <w:rPr>
          <w:color w:val="3D3C3D"/>
        </w:rPr>
        <w:t xml:space="preserve">По области распространяются провокационные слухи о том, что политика партии, советского правительства в ближайшее время должна измениться, якобы в связи с требованиями союзников о роспуске колхозов, открытии церквей, а также введением ношения погон в Красной Армии и роспуска </w:t>
      </w:r>
      <w:r>
        <w:rPr>
          <w:color w:val="3D3C3D"/>
          <w:spacing w:val="-2"/>
        </w:rPr>
        <w:t>Коминтерна.</w:t>
      </w:r>
    </w:p>
    <w:p w:rsidR="000A5269" w:rsidRDefault="00B43DD3">
      <w:pPr>
        <w:pStyle w:val="a3"/>
        <w:ind w:left="642" w:right="93" w:firstLine="282"/>
      </w:pPr>
      <w:r>
        <w:rPr>
          <w:color w:val="3D3C3D"/>
        </w:rPr>
        <w:t>Беседуя с группой учителей, преподаватель истории Петуховской НСШ Шумихинского района, член ВЛКСМ ПЕТРОВ Иван Иванович заявил:</w:t>
      </w:r>
    </w:p>
    <w:p w:rsidR="000A5269" w:rsidRDefault="00B43DD3">
      <w:pPr>
        <w:pStyle w:val="a3"/>
        <w:ind w:left="642" w:right="89" w:firstLine="282"/>
      </w:pPr>
      <w:r>
        <w:rPr>
          <w:color w:val="3D3C3D"/>
        </w:rPr>
        <w:t>*«МАРКС и ЛЕНИН отдали свою жизнь, чтобы создать Коминтерн, а тут нашлись люди, которые его распустили. Они попали под влияние руководителей других стран и делают для них уступки. Они превратят нашу страну [в] подобную Китаю»*</w:t>
      </w:r>
      <w:r>
        <w:rPr>
          <w:color w:val="3D3C3D"/>
          <w:position w:val="10"/>
          <w:sz w:val="14"/>
        </w:rPr>
        <w:t>905</w:t>
      </w:r>
      <w:r>
        <w:rPr>
          <w:color w:val="3D3C3D"/>
        </w:rPr>
        <w:t>.</w:t>
      </w:r>
    </w:p>
    <w:p w:rsidR="000A5269" w:rsidRDefault="00B43DD3">
      <w:pPr>
        <w:spacing w:line="319" w:lineRule="exact"/>
        <w:ind w:left="924"/>
        <w:rPr>
          <w:sz w:val="14"/>
        </w:rPr>
      </w:pPr>
      <w:r>
        <w:rPr>
          <w:color w:val="3D3C3D"/>
          <w:spacing w:val="-2"/>
          <w:position w:val="-9"/>
          <w:sz w:val="28"/>
        </w:rPr>
        <w:t>[…]</w:t>
      </w:r>
      <w:r>
        <w:rPr>
          <w:color w:val="3D3C3D"/>
          <w:spacing w:val="-2"/>
          <w:sz w:val="14"/>
        </w:rPr>
        <w:t>906</w:t>
      </w:r>
    </w:p>
    <w:p w:rsidR="000A5269" w:rsidRDefault="000A5269">
      <w:pPr>
        <w:pStyle w:val="a3"/>
        <w:jc w:val="left"/>
        <w:rPr>
          <w:sz w:val="20"/>
        </w:rPr>
      </w:pPr>
    </w:p>
    <w:p w:rsidR="000A5269" w:rsidRDefault="000A5269">
      <w:pPr>
        <w:pStyle w:val="a3"/>
        <w:jc w:val="left"/>
        <w:rPr>
          <w:sz w:val="20"/>
        </w:rPr>
      </w:pPr>
    </w:p>
    <w:p w:rsidR="000A5269" w:rsidRDefault="00B43DD3">
      <w:pPr>
        <w:pStyle w:val="a3"/>
        <w:spacing w:before="58"/>
        <w:jc w:val="left"/>
        <w:rPr>
          <w:sz w:val="20"/>
        </w:rPr>
      </w:pPr>
      <w:r>
        <w:rPr>
          <w:noProof/>
          <w:sz w:val="20"/>
          <w:lang w:eastAsia="ru-RU"/>
        </w:rPr>
        <mc:AlternateContent>
          <mc:Choice Requires="wps">
            <w:drawing>
              <wp:anchor distT="0" distB="0" distL="0" distR="0" simplePos="0" relativeHeight="487746048" behindDoc="1" locked="0" layoutInCell="1" allowOverlap="1" wp14:anchorId="65709FBA" wp14:editId="2CAC8853">
                <wp:simplePos x="0" y="0"/>
                <wp:positionH relativeFrom="page">
                  <wp:posOffset>947585</wp:posOffset>
                </wp:positionH>
                <wp:positionV relativeFrom="paragraph">
                  <wp:posOffset>198179</wp:posOffset>
                </wp:positionV>
                <wp:extent cx="1824355" cy="9525"/>
                <wp:effectExtent l="0" t="0" r="0" b="0"/>
                <wp:wrapTopAndBottom/>
                <wp:docPr id="332" name="Graphic 33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4355" cy="9525"/>
                        </a:xfrm>
                        <a:custGeom>
                          <a:avLst/>
                          <a:gdLst/>
                          <a:ahLst/>
                          <a:cxnLst/>
                          <a:rect l="l" t="t" r="r" b="b"/>
                          <a:pathLst>
                            <a:path w="1824355" h="9525">
                              <a:moveTo>
                                <a:pt x="1823885" y="0"/>
                              </a:moveTo>
                              <a:lnTo>
                                <a:pt x="0" y="0"/>
                              </a:lnTo>
                              <a:lnTo>
                                <a:pt x="0" y="9106"/>
                              </a:lnTo>
                              <a:lnTo>
                                <a:pt x="1823885" y="9106"/>
                              </a:lnTo>
                              <a:lnTo>
                                <a:pt x="1823885" y="0"/>
                              </a:lnTo>
                              <a:close/>
                            </a:path>
                          </a:pathLst>
                        </a:custGeom>
                        <a:solidFill>
                          <a:srgbClr val="3D3C3D"/>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74.612999pt;margin-top:15.604713pt;width:143.613pt;height:.71701pt;mso-position-horizontal-relative:page;mso-position-vertical-relative:paragraph;z-index:-15570432;mso-wrap-distance-left:0;mso-wrap-distance-right:0" id="docshape306" filled="true" fillcolor="#3d3c3d" stroked="false">
                <v:fill type="solid"/>
                <w10:wrap type="topAndBottom"/>
              </v:rect>
            </w:pict>
          </mc:Fallback>
        </mc:AlternateContent>
      </w:r>
    </w:p>
    <w:p w:rsidR="000A5269" w:rsidRDefault="00B43DD3">
      <w:pPr>
        <w:spacing w:before="94" w:line="276" w:lineRule="exact"/>
        <w:ind w:left="642"/>
        <w:rPr>
          <w:sz w:val="24"/>
        </w:rPr>
      </w:pPr>
      <w:r>
        <w:rPr>
          <w:color w:val="3D3C3D"/>
          <w:sz w:val="24"/>
          <w:vertAlign w:val="superscript"/>
        </w:rPr>
        <w:t>903</w:t>
      </w:r>
      <w:r>
        <w:rPr>
          <w:color w:val="3D3C3D"/>
          <w:spacing w:val="-7"/>
          <w:sz w:val="24"/>
        </w:rPr>
        <w:t xml:space="preserve"> </w:t>
      </w:r>
      <w:r>
        <w:rPr>
          <w:color w:val="3D3C3D"/>
          <w:sz w:val="24"/>
        </w:rPr>
        <w:t>Абзац</w:t>
      </w:r>
      <w:r>
        <w:rPr>
          <w:color w:val="3D3C3D"/>
          <w:spacing w:val="-7"/>
          <w:sz w:val="24"/>
        </w:rPr>
        <w:t xml:space="preserve"> </w:t>
      </w:r>
      <w:r>
        <w:rPr>
          <w:color w:val="3D3C3D"/>
          <w:sz w:val="24"/>
        </w:rPr>
        <w:t>подчеркнут</w:t>
      </w:r>
      <w:r>
        <w:rPr>
          <w:color w:val="3D3C3D"/>
          <w:spacing w:val="-9"/>
          <w:sz w:val="24"/>
        </w:rPr>
        <w:t xml:space="preserve"> </w:t>
      </w:r>
      <w:r>
        <w:rPr>
          <w:color w:val="3D3C3D"/>
          <w:sz w:val="24"/>
        </w:rPr>
        <w:t>от</w:t>
      </w:r>
      <w:r>
        <w:rPr>
          <w:color w:val="3D3C3D"/>
          <w:spacing w:val="-7"/>
          <w:sz w:val="24"/>
        </w:rPr>
        <w:t xml:space="preserve"> </w:t>
      </w:r>
      <w:r>
        <w:rPr>
          <w:color w:val="3D3C3D"/>
          <w:spacing w:val="-2"/>
          <w:sz w:val="24"/>
        </w:rPr>
        <w:t>руки.</w:t>
      </w:r>
    </w:p>
    <w:p w:rsidR="000A5269" w:rsidRDefault="00B43DD3">
      <w:pPr>
        <w:spacing w:line="275" w:lineRule="exact"/>
        <w:ind w:left="642"/>
        <w:rPr>
          <w:sz w:val="24"/>
        </w:rPr>
      </w:pPr>
      <w:r>
        <w:rPr>
          <w:color w:val="3D3C3D"/>
          <w:sz w:val="24"/>
          <w:vertAlign w:val="superscript"/>
        </w:rPr>
        <w:t>904</w:t>
      </w:r>
      <w:r>
        <w:rPr>
          <w:color w:val="3D3C3D"/>
          <w:spacing w:val="-9"/>
          <w:sz w:val="24"/>
        </w:rPr>
        <w:t xml:space="preserve"> </w:t>
      </w:r>
      <w:r>
        <w:rPr>
          <w:color w:val="3D3C3D"/>
          <w:sz w:val="24"/>
        </w:rPr>
        <w:t>Опущены</w:t>
      </w:r>
      <w:r>
        <w:rPr>
          <w:color w:val="3D3C3D"/>
          <w:spacing w:val="-9"/>
          <w:sz w:val="24"/>
        </w:rPr>
        <w:t xml:space="preserve"> </w:t>
      </w:r>
      <w:r>
        <w:rPr>
          <w:color w:val="3D3C3D"/>
          <w:sz w:val="24"/>
        </w:rPr>
        <w:t>аналогичные</w:t>
      </w:r>
      <w:r>
        <w:rPr>
          <w:color w:val="3D3C3D"/>
          <w:spacing w:val="-9"/>
          <w:sz w:val="24"/>
        </w:rPr>
        <w:t xml:space="preserve"> </w:t>
      </w:r>
      <w:r>
        <w:rPr>
          <w:color w:val="3D3C3D"/>
          <w:sz w:val="24"/>
        </w:rPr>
        <w:t>высказывания</w:t>
      </w:r>
      <w:r>
        <w:rPr>
          <w:color w:val="3D3C3D"/>
          <w:spacing w:val="-9"/>
          <w:sz w:val="24"/>
        </w:rPr>
        <w:t xml:space="preserve"> </w:t>
      </w:r>
      <w:r>
        <w:rPr>
          <w:color w:val="3D3C3D"/>
          <w:sz w:val="24"/>
        </w:rPr>
        <w:t>с</w:t>
      </w:r>
      <w:r>
        <w:rPr>
          <w:color w:val="3D3C3D"/>
          <w:spacing w:val="-10"/>
          <w:sz w:val="24"/>
        </w:rPr>
        <w:t xml:space="preserve"> </w:t>
      </w:r>
      <w:r>
        <w:rPr>
          <w:color w:val="3D3C3D"/>
          <w:sz w:val="24"/>
        </w:rPr>
        <w:t>жалобами</w:t>
      </w:r>
      <w:r>
        <w:rPr>
          <w:color w:val="3D3C3D"/>
          <w:spacing w:val="-10"/>
          <w:sz w:val="24"/>
        </w:rPr>
        <w:t xml:space="preserve"> </w:t>
      </w:r>
      <w:r>
        <w:rPr>
          <w:color w:val="3D3C3D"/>
          <w:sz w:val="24"/>
        </w:rPr>
        <w:t>на</w:t>
      </w:r>
      <w:r>
        <w:rPr>
          <w:color w:val="3D3C3D"/>
          <w:spacing w:val="-11"/>
          <w:sz w:val="24"/>
        </w:rPr>
        <w:t xml:space="preserve"> </w:t>
      </w:r>
      <w:r>
        <w:rPr>
          <w:color w:val="3D3C3D"/>
          <w:sz w:val="24"/>
        </w:rPr>
        <w:t>лишения</w:t>
      </w:r>
      <w:r>
        <w:rPr>
          <w:color w:val="3D3C3D"/>
          <w:spacing w:val="-11"/>
          <w:sz w:val="24"/>
        </w:rPr>
        <w:t xml:space="preserve"> </w:t>
      </w:r>
      <w:r>
        <w:rPr>
          <w:color w:val="3D3C3D"/>
          <w:sz w:val="24"/>
        </w:rPr>
        <w:t>и</w:t>
      </w:r>
      <w:r>
        <w:rPr>
          <w:color w:val="3D3C3D"/>
          <w:spacing w:val="-9"/>
          <w:sz w:val="24"/>
        </w:rPr>
        <w:t xml:space="preserve"> </w:t>
      </w:r>
      <w:r>
        <w:rPr>
          <w:color w:val="3D3C3D"/>
          <w:spacing w:val="-2"/>
          <w:sz w:val="24"/>
        </w:rPr>
        <w:t>голод.</w:t>
      </w:r>
    </w:p>
    <w:p w:rsidR="000A5269" w:rsidRDefault="00B43DD3">
      <w:pPr>
        <w:spacing w:line="275" w:lineRule="exact"/>
        <w:ind w:left="642"/>
        <w:rPr>
          <w:sz w:val="24"/>
        </w:rPr>
      </w:pPr>
      <w:r>
        <w:rPr>
          <w:color w:val="3D3C3D"/>
          <w:sz w:val="24"/>
          <w:vertAlign w:val="superscript"/>
        </w:rPr>
        <w:t>905</w:t>
      </w:r>
      <w:r>
        <w:rPr>
          <w:color w:val="3D3C3D"/>
          <w:spacing w:val="-9"/>
          <w:sz w:val="24"/>
        </w:rPr>
        <w:t xml:space="preserve"> </w:t>
      </w:r>
      <w:r>
        <w:rPr>
          <w:color w:val="3D3C3D"/>
          <w:sz w:val="24"/>
        </w:rPr>
        <w:t>Абзац</w:t>
      </w:r>
      <w:r>
        <w:rPr>
          <w:color w:val="3D3C3D"/>
          <w:spacing w:val="-10"/>
          <w:sz w:val="24"/>
        </w:rPr>
        <w:t xml:space="preserve"> </w:t>
      </w:r>
      <w:r>
        <w:rPr>
          <w:color w:val="3D3C3D"/>
          <w:sz w:val="24"/>
        </w:rPr>
        <w:t>выделен</w:t>
      </w:r>
      <w:r>
        <w:rPr>
          <w:color w:val="3D3C3D"/>
          <w:spacing w:val="-10"/>
          <w:sz w:val="24"/>
        </w:rPr>
        <w:t xml:space="preserve"> </w:t>
      </w:r>
      <w:r>
        <w:rPr>
          <w:color w:val="3D3C3D"/>
          <w:sz w:val="24"/>
        </w:rPr>
        <w:t>на</w:t>
      </w:r>
      <w:r>
        <w:rPr>
          <w:color w:val="3D3C3D"/>
          <w:spacing w:val="-12"/>
          <w:sz w:val="24"/>
        </w:rPr>
        <w:t xml:space="preserve"> </w:t>
      </w:r>
      <w:r>
        <w:rPr>
          <w:color w:val="3D3C3D"/>
          <w:sz w:val="24"/>
        </w:rPr>
        <w:t>полях</w:t>
      </w:r>
      <w:r>
        <w:rPr>
          <w:color w:val="3D3C3D"/>
          <w:spacing w:val="-8"/>
          <w:sz w:val="24"/>
        </w:rPr>
        <w:t xml:space="preserve"> </w:t>
      </w:r>
      <w:r>
        <w:rPr>
          <w:color w:val="3D3C3D"/>
          <w:sz w:val="24"/>
        </w:rPr>
        <w:t>вертикальной</w:t>
      </w:r>
      <w:r>
        <w:rPr>
          <w:color w:val="3D3C3D"/>
          <w:spacing w:val="-10"/>
          <w:sz w:val="24"/>
        </w:rPr>
        <w:t xml:space="preserve"> </w:t>
      </w:r>
      <w:r>
        <w:rPr>
          <w:color w:val="3D3C3D"/>
          <w:spacing w:val="-2"/>
          <w:sz w:val="24"/>
        </w:rPr>
        <w:t>чертой.</w:t>
      </w:r>
    </w:p>
    <w:p w:rsidR="000A5269" w:rsidRDefault="00B43DD3">
      <w:pPr>
        <w:ind w:left="641" w:right="88"/>
        <w:jc w:val="both"/>
        <w:rPr>
          <w:sz w:val="24"/>
        </w:rPr>
      </w:pPr>
      <w:r>
        <w:rPr>
          <w:color w:val="3D3C3D"/>
          <w:sz w:val="24"/>
          <w:vertAlign w:val="superscript"/>
        </w:rPr>
        <w:t>906</w:t>
      </w:r>
      <w:r>
        <w:rPr>
          <w:color w:val="3D3C3D"/>
          <w:sz w:val="24"/>
        </w:rPr>
        <w:t xml:space="preserve"> Опущены аналогичные высказывания с перечислением циркулирующих среди колхозников слухов о роспуске колхозов, а также описания случаев саботажа работы в </w:t>
      </w:r>
      <w:r>
        <w:rPr>
          <w:color w:val="3D3C3D"/>
          <w:spacing w:val="-2"/>
          <w:sz w:val="24"/>
        </w:rPr>
        <w:t>колхозах.</w:t>
      </w:r>
    </w:p>
    <w:p w:rsidR="000A5269" w:rsidRDefault="000A5269">
      <w:pPr>
        <w:jc w:val="both"/>
        <w:rPr>
          <w:sz w:val="24"/>
        </w:rPr>
        <w:sectPr w:rsidR="000A5269">
          <w:pgSz w:w="11910" w:h="16840"/>
          <w:pgMar w:top="1080" w:right="992" w:bottom="1180" w:left="850" w:header="0" w:footer="983" w:gutter="0"/>
          <w:cols w:space="720"/>
        </w:sectPr>
      </w:pPr>
    </w:p>
    <w:p w:rsidR="000A5269" w:rsidRDefault="00B43DD3">
      <w:pPr>
        <w:pStyle w:val="a3"/>
        <w:spacing w:before="60"/>
        <w:ind w:left="241" w:right="493" w:firstLine="282"/>
      </w:pPr>
      <w:r>
        <w:rPr>
          <w:color w:val="3D3C3D"/>
        </w:rPr>
        <w:lastRenderedPageBreak/>
        <w:t>Единоличник с. Уксянки БРЮХАНОВ Василий Васильевич среди колхозников колхоза «Трудовик» говорил, что</w:t>
      </w:r>
    </w:p>
    <w:p w:rsidR="000A5269" w:rsidRDefault="00B43DD3">
      <w:pPr>
        <w:pStyle w:val="a3"/>
        <w:ind w:left="523" w:right="495" w:hanging="1"/>
      </w:pPr>
      <w:r>
        <w:rPr>
          <w:color w:val="3D3C3D"/>
        </w:rPr>
        <w:t>*«Скоро будет переворот власти, мы теперь все проданы Америке»*</w:t>
      </w:r>
      <w:r>
        <w:rPr>
          <w:color w:val="3D3C3D"/>
          <w:position w:val="10"/>
          <w:sz w:val="14"/>
        </w:rPr>
        <w:t>907</w:t>
      </w:r>
      <w:r>
        <w:rPr>
          <w:color w:val="3D3C3D"/>
        </w:rPr>
        <w:t>. Колхозница</w:t>
      </w:r>
      <w:r>
        <w:rPr>
          <w:color w:val="3D3C3D"/>
          <w:spacing w:val="61"/>
          <w:w w:val="150"/>
        </w:rPr>
        <w:t xml:space="preserve"> </w:t>
      </w:r>
      <w:r>
        <w:rPr>
          <w:color w:val="3D3C3D"/>
        </w:rPr>
        <w:t>колхоза</w:t>
      </w:r>
      <w:r>
        <w:rPr>
          <w:color w:val="3D3C3D"/>
          <w:spacing w:val="61"/>
          <w:w w:val="150"/>
        </w:rPr>
        <w:t xml:space="preserve"> </w:t>
      </w:r>
      <w:r>
        <w:rPr>
          <w:color w:val="3D3C3D"/>
        </w:rPr>
        <w:t>«Свободный</w:t>
      </w:r>
      <w:r>
        <w:rPr>
          <w:color w:val="3D3C3D"/>
          <w:spacing w:val="63"/>
          <w:w w:val="150"/>
        </w:rPr>
        <w:t xml:space="preserve"> </w:t>
      </w:r>
      <w:r>
        <w:rPr>
          <w:color w:val="3D3C3D"/>
        </w:rPr>
        <w:t>труд»</w:t>
      </w:r>
      <w:r>
        <w:rPr>
          <w:color w:val="3D3C3D"/>
          <w:spacing w:val="59"/>
          <w:w w:val="150"/>
        </w:rPr>
        <w:t xml:space="preserve"> </w:t>
      </w:r>
      <w:r>
        <w:rPr>
          <w:color w:val="3D3C3D"/>
        </w:rPr>
        <w:t>этого</w:t>
      </w:r>
      <w:r>
        <w:rPr>
          <w:color w:val="3D3C3D"/>
          <w:spacing w:val="63"/>
          <w:w w:val="150"/>
        </w:rPr>
        <w:t xml:space="preserve"> </w:t>
      </w:r>
      <w:r>
        <w:rPr>
          <w:color w:val="3D3C3D"/>
        </w:rPr>
        <w:t>же</w:t>
      </w:r>
      <w:r>
        <w:rPr>
          <w:color w:val="3D3C3D"/>
          <w:spacing w:val="59"/>
          <w:w w:val="150"/>
        </w:rPr>
        <w:t xml:space="preserve"> </w:t>
      </w:r>
      <w:r>
        <w:rPr>
          <w:color w:val="3D3C3D"/>
        </w:rPr>
        <w:t>района</w:t>
      </w:r>
      <w:r>
        <w:rPr>
          <w:color w:val="3D3C3D"/>
          <w:spacing w:val="62"/>
          <w:w w:val="150"/>
        </w:rPr>
        <w:t xml:space="preserve"> </w:t>
      </w:r>
      <w:r>
        <w:rPr>
          <w:color w:val="3D3C3D"/>
          <w:spacing w:val="-2"/>
        </w:rPr>
        <w:t>ВАЛЬКОВА</w:t>
      </w:r>
    </w:p>
    <w:p w:rsidR="000A5269" w:rsidRDefault="00B43DD3">
      <w:pPr>
        <w:pStyle w:val="a3"/>
        <w:spacing w:line="318" w:lineRule="exact"/>
        <w:ind w:left="241"/>
      </w:pPr>
      <w:r>
        <w:rPr>
          <w:color w:val="3D3C3D"/>
        </w:rPr>
        <w:t>Анисья</w:t>
      </w:r>
      <w:r>
        <w:rPr>
          <w:color w:val="3D3C3D"/>
          <w:spacing w:val="-8"/>
        </w:rPr>
        <w:t xml:space="preserve"> </w:t>
      </w:r>
      <w:r>
        <w:rPr>
          <w:color w:val="3D3C3D"/>
        </w:rPr>
        <w:t>Филипповна</w:t>
      </w:r>
      <w:r>
        <w:rPr>
          <w:color w:val="3D3C3D"/>
          <w:spacing w:val="-8"/>
        </w:rPr>
        <w:t xml:space="preserve"> </w:t>
      </w:r>
      <w:r>
        <w:rPr>
          <w:color w:val="3D3C3D"/>
        </w:rPr>
        <w:t>прямо</w:t>
      </w:r>
      <w:r>
        <w:rPr>
          <w:color w:val="3D3C3D"/>
          <w:spacing w:val="-7"/>
        </w:rPr>
        <w:t xml:space="preserve"> </w:t>
      </w:r>
      <w:r>
        <w:rPr>
          <w:color w:val="3D3C3D"/>
        </w:rPr>
        <w:t>заявила,</w:t>
      </w:r>
      <w:r>
        <w:rPr>
          <w:color w:val="3D3C3D"/>
          <w:spacing w:val="-8"/>
        </w:rPr>
        <w:t xml:space="preserve"> </w:t>
      </w:r>
      <w:r>
        <w:rPr>
          <w:color w:val="3D3C3D"/>
          <w:spacing w:val="-4"/>
        </w:rPr>
        <w:t>что:</w:t>
      </w:r>
    </w:p>
    <w:p w:rsidR="000A5269" w:rsidRDefault="00B43DD3">
      <w:pPr>
        <w:pStyle w:val="a3"/>
        <w:ind w:left="241" w:right="494" w:firstLine="282"/>
      </w:pPr>
      <w:r>
        <w:rPr>
          <w:color w:val="3D3C3D"/>
        </w:rPr>
        <w:t>*«Надо</w:t>
      </w:r>
      <w:r>
        <w:rPr>
          <w:color w:val="3D3C3D"/>
          <w:spacing w:val="-4"/>
        </w:rPr>
        <w:t xml:space="preserve"> </w:t>
      </w:r>
      <w:r>
        <w:rPr>
          <w:color w:val="3D3C3D"/>
        </w:rPr>
        <w:t>тащить</w:t>
      </w:r>
      <w:r>
        <w:rPr>
          <w:color w:val="3D3C3D"/>
          <w:spacing w:val="-6"/>
        </w:rPr>
        <w:t xml:space="preserve"> </w:t>
      </w:r>
      <w:r>
        <w:rPr>
          <w:color w:val="3D3C3D"/>
        </w:rPr>
        <w:t>все</w:t>
      </w:r>
      <w:r>
        <w:rPr>
          <w:color w:val="3D3C3D"/>
          <w:spacing w:val="-7"/>
        </w:rPr>
        <w:t xml:space="preserve"> </w:t>
      </w:r>
      <w:r>
        <w:rPr>
          <w:color w:val="3D3C3D"/>
        </w:rPr>
        <w:t>из</w:t>
      </w:r>
      <w:r>
        <w:rPr>
          <w:color w:val="3D3C3D"/>
          <w:spacing w:val="-5"/>
        </w:rPr>
        <w:t xml:space="preserve"> </w:t>
      </w:r>
      <w:r>
        <w:rPr>
          <w:color w:val="3D3C3D"/>
        </w:rPr>
        <w:t>колхоза</w:t>
      </w:r>
      <w:r>
        <w:rPr>
          <w:color w:val="3D3C3D"/>
          <w:spacing w:val="-7"/>
        </w:rPr>
        <w:t xml:space="preserve"> </w:t>
      </w:r>
      <w:r>
        <w:rPr>
          <w:color w:val="3D3C3D"/>
        </w:rPr>
        <w:t>организованно,</w:t>
      </w:r>
      <w:r>
        <w:rPr>
          <w:color w:val="3D3C3D"/>
          <w:spacing w:val="-6"/>
        </w:rPr>
        <w:t xml:space="preserve"> </w:t>
      </w:r>
      <w:r>
        <w:rPr>
          <w:color w:val="3D3C3D"/>
        </w:rPr>
        <w:t>чтобы</w:t>
      </w:r>
      <w:r>
        <w:rPr>
          <w:color w:val="3D3C3D"/>
          <w:spacing w:val="-6"/>
        </w:rPr>
        <w:t xml:space="preserve"> </w:t>
      </w:r>
      <w:r>
        <w:rPr>
          <w:color w:val="3D3C3D"/>
        </w:rPr>
        <w:t>скорее</w:t>
      </w:r>
      <w:r>
        <w:rPr>
          <w:color w:val="3D3C3D"/>
          <w:spacing w:val="-8"/>
        </w:rPr>
        <w:t xml:space="preserve"> </w:t>
      </w:r>
      <w:r>
        <w:rPr>
          <w:color w:val="3D3C3D"/>
        </w:rPr>
        <w:t>распустили</w:t>
      </w:r>
      <w:r>
        <w:rPr>
          <w:color w:val="3D3C3D"/>
          <w:spacing w:val="-4"/>
        </w:rPr>
        <w:t xml:space="preserve"> </w:t>
      </w:r>
      <w:r>
        <w:rPr>
          <w:color w:val="3D3C3D"/>
        </w:rPr>
        <w:t xml:space="preserve">все </w:t>
      </w:r>
      <w:r>
        <w:rPr>
          <w:color w:val="3D3C3D"/>
          <w:spacing w:val="-2"/>
        </w:rPr>
        <w:t>колхозы»*</w:t>
      </w:r>
      <w:r>
        <w:rPr>
          <w:color w:val="3D3C3D"/>
          <w:spacing w:val="-2"/>
          <w:position w:val="10"/>
          <w:sz w:val="14"/>
        </w:rPr>
        <w:t>908</w:t>
      </w:r>
      <w:r>
        <w:rPr>
          <w:color w:val="3D3C3D"/>
          <w:spacing w:val="-2"/>
        </w:rPr>
        <w:t>.</w:t>
      </w:r>
    </w:p>
    <w:p w:rsidR="000A5269" w:rsidRDefault="00B43DD3">
      <w:pPr>
        <w:pStyle w:val="a3"/>
        <w:ind w:left="241" w:right="491" w:firstLine="282"/>
      </w:pPr>
      <w:r>
        <w:rPr>
          <w:color w:val="3D3C3D"/>
        </w:rPr>
        <w:t xml:space="preserve">В этот же день колхозница этого же колхоза КОСТОУСОВА Анастасия Егоровна в присутствии всей бригады, работающей на прополке огородов, </w:t>
      </w:r>
      <w:r>
        <w:rPr>
          <w:color w:val="3D3C3D"/>
          <w:spacing w:val="-2"/>
        </w:rPr>
        <w:t>говорила:</w:t>
      </w:r>
    </w:p>
    <w:p w:rsidR="000A5269" w:rsidRDefault="00B43DD3">
      <w:pPr>
        <w:pStyle w:val="a3"/>
        <w:ind w:left="241" w:right="487" w:firstLine="282"/>
      </w:pPr>
      <w:r>
        <w:rPr>
          <w:color w:val="3D3C3D"/>
        </w:rPr>
        <w:t>«К черту, скорее бы распустили все колхозы, стали бы жить по-старому. Раньше ничего не платили, а сейчас накладывают налоги. Все мало для советской власти».</w:t>
      </w:r>
    </w:p>
    <w:p w:rsidR="000A5269" w:rsidRDefault="00B43DD3">
      <w:pPr>
        <w:pStyle w:val="a3"/>
        <w:ind w:left="241" w:right="498" w:firstLine="282"/>
      </w:pPr>
      <w:r>
        <w:rPr>
          <w:color w:val="3D3C3D"/>
        </w:rPr>
        <w:t>Единоличник</w:t>
      </w:r>
      <w:r>
        <w:rPr>
          <w:color w:val="3D3C3D"/>
          <w:spacing w:val="-5"/>
        </w:rPr>
        <w:t xml:space="preserve"> </w:t>
      </w:r>
      <w:r>
        <w:rPr>
          <w:color w:val="3D3C3D"/>
        </w:rPr>
        <w:t>села</w:t>
      </w:r>
      <w:r>
        <w:rPr>
          <w:color w:val="3D3C3D"/>
          <w:spacing w:val="-8"/>
        </w:rPr>
        <w:t xml:space="preserve"> </w:t>
      </w:r>
      <w:r>
        <w:rPr>
          <w:color w:val="3D3C3D"/>
        </w:rPr>
        <w:t>Н.</w:t>
      </w:r>
      <w:r>
        <w:rPr>
          <w:color w:val="3D3C3D"/>
          <w:spacing w:val="-6"/>
        </w:rPr>
        <w:t xml:space="preserve"> </w:t>
      </w:r>
      <w:r>
        <w:rPr>
          <w:color w:val="3D3C3D"/>
        </w:rPr>
        <w:t>Георгиевка</w:t>
      </w:r>
      <w:r>
        <w:rPr>
          <w:color w:val="3D3C3D"/>
          <w:spacing w:val="-5"/>
        </w:rPr>
        <w:t xml:space="preserve"> </w:t>
      </w:r>
      <w:r>
        <w:rPr>
          <w:color w:val="3D3C3D"/>
        </w:rPr>
        <w:t>№</w:t>
      </w:r>
      <w:r>
        <w:rPr>
          <w:color w:val="3D3C3D"/>
          <w:spacing w:val="-6"/>
        </w:rPr>
        <w:t xml:space="preserve"> </w:t>
      </w:r>
      <w:r>
        <w:rPr>
          <w:color w:val="3D3C3D"/>
        </w:rPr>
        <w:t>2</w:t>
      </w:r>
      <w:r>
        <w:rPr>
          <w:color w:val="3D3C3D"/>
          <w:spacing w:val="-6"/>
        </w:rPr>
        <w:t xml:space="preserve"> </w:t>
      </w:r>
      <w:r>
        <w:rPr>
          <w:color w:val="3D3C3D"/>
        </w:rPr>
        <w:t>Петуховского</w:t>
      </w:r>
      <w:r>
        <w:rPr>
          <w:color w:val="3D3C3D"/>
          <w:spacing w:val="-5"/>
        </w:rPr>
        <w:t xml:space="preserve"> </w:t>
      </w:r>
      <w:r>
        <w:rPr>
          <w:color w:val="3D3C3D"/>
        </w:rPr>
        <w:t>района</w:t>
      </w:r>
      <w:r>
        <w:rPr>
          <w:color w:val="3D3C3D"/>
          <w:spacing w:val="-5"/>
        </w:rPr>
        <w:t xml:space="preserve"> </w:t>
      </w:r>
      <w:r>
        <w:rPr>
          <w:color w:val="3D3C3D"/>
        </w:rPr>
        <w:t>ДРОЗДЕЦКИЙ Харитон говорил среди колхозников, что</w:t>
      </w:r>
    </w:p>
    <w:p w:rsidR="000A5269" w:rsidRDefault="00B43DD3">
      <w:pPr>
        <w:pStyle w:val="a3"/>
        <w:ind w:left="241" w:right="487" w:firstLine="282"/>
      </w:pPr>
      <w:r>
        <w:rPr>
          <w:color w:val="3D3C3D"/>
        </w:rPr>
        <w:t>*«Скоро по радио будет выступать СТАЛИН, который скажет о роспуске колхозов. Америка и Англия не хотят, чтобы в России народ голодал, и поэтому приказали распустить колхозы. Вот тогда все заживут по настоящему, как и раньше»*</w:t>
      </w:r>
      <w:r>
        <w:rPr>
          <w:color w:val="3D3C3D"/>
          <w:position w:val="10"/>
          <w:sz w:val="14"/>
        </w:rPr>
        <w:t>909</w:t>
      </w:r>
      <w:r>
        <w:rPr>
          <w:color w:val="3D3C3D"/>
        </w:rPr>
        <w:t>.</w:t>
      </w:r>
    </w:p>
    <w:p w:rsidR="000A5269" w:rsidRDefault="00B43DD3">
      <w:pPr>
        <w:spacing w:line="317" w:lineRule="exact"/>
        <w:ind w:left="523"/>
        <w:rPr>
          <w:sz w:val="14"/>
        </w:rPr>
      </w:pPr>
      <w:r>
        <w:rPr>
          <w:color w:val="3D3C3D"/>
          <w:spacing w:val="-2"/>
          <w:position w:val="-9"/>
          <w:sz w:val="28"/>
        </w:rPr>
        <w:t>[…]</w:t>
      </w:r>
      <w:r>
        <w:rPr>
          <w:color w:val="3D3C3D"/>
          <w:spacing w:val="-2"/>
          <w:sz w:val="14"/>
        </w:rPr>
        <w:t>910</w:t>
      </w:r>
    </w:p>
    <w:p w:rsidR="000A5269" w:rsidRDefault="00B43DD3">
      <w:pPr>
        <w:pStyle w:val="a3"/>
        <w:ind w:left="241" w:right="495" w:firstLine="282"/>
      </w:pPr>
      <w:r>
        <w:rPr>
          <w:color w:val="3D3C3D"/>
        </w:rPr>
        <w:t xml:space="preserve">С 5 по 25 июля с. г. эвакуированное население Варгашинского района не получало хлеба. В связи с чем возникло недовольство со стороны </w:t>
      </w:r>
      <w:r>
        <w:rPr>
          <w:color w:val="3D3C3D"/>
          <w:spacing w:val="-2"/>
        </w:rPr>
        <w:t>эвакуированных.</w:t>
      </w:r>
    </w:p>
    <w:p w:rsidR="000A5269" w:rsidRDefault="00B43DD3">
      <w:pPr>
        <w:spacing w:line="318" w:lineRule="exact"/>
        <w:ind w:left="523"/>
        <w:rPr>
          <w:sz w:val="28"/>
        </w:rPr>
      </w:pPr>
      <w:r>
        <w:rPr>
          <w:color w:val="3D3C3D"/>
          <w:spacing w:val="-5"/>
          <w:sz w:val="28"/>
        </w:rPr>
        <w:t>[…]</w:t>
      </w:r>
    </w:p>
    <w:p w:rsidR="000A5269" w:rsidRDefault="00B43DD3">
      <w:pPr>
        <w:pStyle w:val="a3"/>
        <w:ind w:left="241" w:right="493" w:firstLine="282"/>
      </w:pPr>
      <w:r>
        <w:rPr>
          <w:color w:val="3D3C3D"/>
        </w:rPr>
        <w:t>Так, например, эвакуированная из Ленинградской области СУХОРУЧЕНКО Прасковья среди колхозников Богданского сельсовета Петуховского района говорила, что</w:t>
      </w:r>
    </w:p>
    <w:p w:rsidR="000A5269" w:rsidRDefault="00B43DD3">
      <w:pPr>
        <w:pStyle w:val="a3"/>
        <w:ind w:left="240" w:right="493" w:firstLine="282"/>
        <w:rPr>
          <w:position w:val="10"/>
          <w:sz w:val="14"/>
        </w:rPr>
      </w:pPr>
      <w:r>
        <w:rPr>
          <w:color w:val="3D3C3D"/>
        </w:rPr>
        <w:t>*«Советская власть существует только для коммунистов. Мы голодаем, а коммунисты жулики, они живут только для себя».*</w:t>
      </w:r>
      <w:r>
        <w:rPr>
          <w:color w:val="3D3C3D"/>
          <w:position w:val="10"/>
          <w:sz w:val="14"/>
        </w:rPr>
        <w:t>911</w:t>
      </w:r>
    </w:p>
    <w:p w:rsidR="000A5269" w:rsidRDefault="00B43DD3">
      <w:pPr>
        <w:spacing w:line="319" w:lineRule="exact"/>
        <w:ind w:left="523"/>
        <w:rPr>
          <w:sz w:val="28"/>
        </w:rPr>
      </w:pPr>
      <w:r>
        <w:rPr>
          <w:color w:val="3D3C3D"/>
          <w:spacing w:val="-5"/>
          <w:sz w:val="28"/>
        </w:rPr>
        <w:t>[…]</w:t>
      </w:r>
    </w:p>
    <w:p w:rsidR="000A5269" w:rsidRDefault="00B43DD3">
      <w:pPr>
        <w:pStyle w:val="a3"/>
        <w:spacing w:line="321" w:lineRule="exact"/>
        <w:ind w:left="523"/>
        <w:jc w:val="left"/>
      </w:pPr>
      <w:r>
        <w:rPr>
          <w:color w:val="3D3C3D"/>
        </w:rPr>
        <w:t>Об</w:t>
      </w:r>
      <w:r>
        <w:rPr>
          <w:color w:val="3D3C3D"/>
          <w:spacing w:val="-6"/>
        </w:rPr>
        <w:t xml:space="preserve"> </w:t>
      </w:r>
      <w:r>
        <w:rPr>
          <w:color w:val="3D3C3D"/>
        </w:rPr>
        <w:t>изложенном</w:t>
      </w:r>
      <w:r>
        <w:rPr>
          <w:color w:val="3D3C3D"/>
          <w:spacing w:val="-3"/>
        </w:rPr>
        <w:t xml:space="preserve"> </w:t>
      </w:r>
      <w:r>
        <w:rPr>
          <w:color w:val="3D3C3D"/>
        </w:rPr>
        <w:t>сообщаем</w:t>
      </w:r>
      <w:r>
        <w:rPr>
          <w:color w:val="3D3C3D"/>
          <w:spacing w:val="-4"/>
        </w:rPr>
        <w:t xml:space="preserve"> </w:t>
      </w:r>
      <w:r>
        <w:rPr>
          <w:color w:val="3D3C3D"/>
        </w:rPr>
        <w:t>Вам</w:t>
      </w:r>
      <w:r>
        <w:rPr>
          <w:color w:val="3D3C3D"/>
          <w:spacing w:val="-4"/>
        </w:rPr>
        <w:t xml:space="preserve"> </w:t>
      </w:r>
      <w:r>
        <w:rPr>
          <w:color w:val="3D3C3D"/>
        </w:rPr>
        <w:t>для</w:t>
      </w:r>
      <w:r>
        <w:rPr>
          <w:color w:val="3D3C3D"/>
          <w:spacing w:val="-4"/>
        </w:rPr>
        <w:t xml:space="preserve"> </w:t>
      </w:r>
      <w:r>
        <w:rPr>
          <w:color w:val="3D3C3D"/>
          <w:spacing w:val="-2"/>
        </w:rPr>
        <w:t>сведения.</w:t>
      </w:r>
    </w:p>
    <w:p w:rsidR="000A5269" w:rsidRDefault="00B43DD3">
      <w:pPr>
        <w:pStyle w:val="a3"/>
        <w:ind w:left="241" w:right="486" w:firstLine="282"/>
      </w:pPr>
      <w:r>
        <w:rPr>
          <w:color w:val="3D3C3D"/>
        </w:rPr>
        <w:t xml:space="preserve">Подписи: </w:t>
      </w:r>
      <w:r>
        <w:rPr>
          <w:i/>
          <w:color w:val="3D3C3D"/>
        </w:rPr>
        <w:t>Тимошенков</w:t>
      </w:r>
      <w:r>
        <w:rPr>
          <w:color w:val="3D3C3D"/>
        </w:rPr>
        <w:t xml:space="preserve">, зам. начальника Управления НКГБ Кург[анской] обл., полковник госбезопасности, </w:t>
      </w:r>
      <w:r>
        <w:rPr>
          <w:i/>
          <w:color w:val="3D3C3D"/>
        </w:rPr>
        <w:t>Коротких</w:t>
      </w:r>
      <w:r>
        <w:rPr>
          <w:color w:val="3D3C3D"/>
        </w:rPr>
        <w:t>, начальник 2 отдела УНКГБ Кург[анской] обл., подполковник госбезопасности</w:t>
      </w:r>
    </w:p>
    <w:p w:rsidR="000A5269" w:rsidRDefault="00DF3813">
      <w:pPr>
        <w:spacing w:line="321" w:lineRule="exact"/>
        <w:ind w:left="523"/>
        <w:rPr>
          <w:i/>
          <w:sz w:val="28"/>
        </w:rPr>
      </w:pPr>
      <w:r>
        <w:rPr>
          <w:i/>
          <w:color w:val="3D3C3D"/>
          <w:sz w:val="28"/>
        </w:rPr>
        <w:t>ГАСПИ</w:t>
      </w:r>
      <w:r w:rsidR="00B43DD3">
        <w:rPr>
          <w:i/>
          <w:color w:val="3D3C3D"/>
          <w:sz w:val="28"/>
        </w:rPr>
        <w:t>КО.</w:t>
      </w:r>
      <w:r w:rsidR="00B43DD3">
        <w:rPr>
          <w:i/>
          <w:color w:val="3D3C3D"/>
          <w:spacing w:val="-6"/>
          <w:sz w:val="28"/>
        </w:rPr>
        <w:t xml:space="preserve"> </w:t>
      </w:r>
      <w:r w:rsidR="00B43DD3">
        <w:rPr>
          <w:i/>
          <w:color w:val="3D3C3D"/>
          <w:sz w:val="28"/>
        </w:rPr>
        <w:t>Ф.</w:t>
      </w:r>
      <w:r w:rsidR="00B43DD3">
        <w:rPr>
          <w:i/>
          <w:color w:val="3D3C3D"/>
          <w:spacing w:val="-4"/>
          <w:sz w:val="28"/>
        </w:rPr>
        <w:t xml:space="preserve"> </w:t>
      </w:r>
      <w:r w:rsidR="00B43DD3">
        <w:rPr>
          <w:i/>
          <w:color w:val="3D3C3D"/>
          <w:sz w:val="28"/>
        </w:rPr>
        <w:t>166.</w:t>
      </w:r>
      <w:r w:rsidR="00B43DD3">
        <w:rPr>
          <w:i/>
          <w:color w:val="3D3C3D"/>
          <w:spacing w:val="-5"/>
          <w:sz w:val="28"/>
        </w:rPr>
        <w:t xml:space="preserve"> </w:t>
      </w:r>
      <w:r w:rsidR="00B43DD3">
        <w:rPr>
          <w:i/>
          <w:color w:val="3D3C3D"/>
          <w:sz w:val="28"/>
        </w:rPr>
        <w:t>Оп.</w:t>
      </w:r>
      <w:r w:rsidR="00B43DD3">
        <w:rPr>
          <w:i/>
          <w:color w:val="3D3C3D"/>
          <w:spacing w:val="-4"/>
          <w:sz w:val="28"/>
        </w:rPr>
        <w:t xml:space="preserve"> </w:t>
      </w:r>
      <w:r w:rsidR="00B43DD3">
        <w:rPr>
          <w:i/>
          <w:color w:val="3D3C3D"/>
          <w:sz w:val="28"/>
        </w:rPr>
        <w:t>1.</w:t>
      </w:r>
      <w:r w:rsidR="00B43DD3">
        <w:rPr>
          <w:i/>
          <w:color w:val="3D3C3D"/>
          <w:spacing w:val="-5"/>
          <w:sz w:val="28"/>
        </w:rPr>
        <w:t xml:space="preserve"> </w:t>
      </w:r>
      <w:r w:rsidR="00B43DD3">
        <w:rPr>
          <w:i/>
          <w:color w:val="3D3C3D"/>
          <w:sz w:val="28"/>
        </w:rPr>
        <w:t>Д.</w:t>
      </w:r>
      <w:r w:rsidR="00B43DD3">
        <w:rPr>
          <w:i/>
          <w:color w:val="3D3C3D"/>
          <w:spacing w:val="-4"/>
          <w:sz w:val="28"/>
        </w:rPr>
        <w:t xml:space="preserve"> </w:t>
      </w:r>
      <w:r w:rsidR="00B43DD3">
        <w:rPr>
          <w:i/>
          <w:color w:val="3D3C3D"/>
          <w:sz w:val="28"/>
        </w:rPr>
        <w:t>162.</w:t>
      </w:r>
      <w:r w:rsidR="00B43DD3">
        <w:rPr>
          <w:i/>
          <w:color w:val="3D3C3D"/>
          <w:spacing w:val="-5"/>
          <w:sz w:val="28"/>
        </w:rPr>
        <w:t xml:space="preserve"> </w:t>
      </w:r>
      <w:r w:rsidR="00B43DD3">
        <w:rPr>
          <w:i/>
          <w:color w:val="3D3C3D"/>
          <w:sz w:val="28"/>
        </w:rPr>
        <w:t>Л.</w:t>
      </w:r>
      <w:r w:rsidR="00B43DD3">
        <w:rPr>
          <w:i/>
          <w:color w:val="3D3C3D"/>
          <w:spacing w:val="-4"/>
          <w:sz w:val="28"/>
        </w:rPr>
        <w:t xml:space="preserve"> </w:t>
      </w:r>
      <w:r w:rsidR="00B43DD3">
        <w:rPr>
          <w:i/>
          <w:color w:val="3D3C3D"/>
          <w:sz w:val="28"/>
        </w:rPr>
        <w:t>139-</w:t>
      </w:r>
      <w:r w:rsidR="00B43DD3">
        <w:rPr>
          <w:i/>
          <w:color w:val="3D3C3D"/>
          <w:spacing w:val="-4"/>
          <w:sz w:val="28"/>
        </w:rPr>
        <w:t>143.</w:t>
      </w: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B43DD3">
      <w:pPr>
        <w:pStyle w:val="a3"/>
        <w:spacing w:before="22"/>
        <w:jc w:val="left"/>
        <w:rPr>
          <w:i/>
          <w:sz w:val="20"/>
        </w:rPr>
      </w:pPr>
      <w:r>
        <w:rPr>
          <w:i/>
          <w:noProof/>
          <w:sz w:val="20"/>
          <w:lang w:eastAsia="ru-RU"/>
        </w:rPr>
        <mc:AlternateContent>
          <mc:Choice Requires="wps">
            <w:drawing>
              <wp:anchor distT="0" distB="0" distL="0" distR="0" simplePos="0" relativeHeight="487746560" behindDoc="1" locked="0" layoutInCell="1" allowOverlap="1" wp14:anchorId="71F6A540" wp14:editId="1E2E84EF">
                <wp:simplePos x="0" y="0"/>
                <wp:positionH relativeFrom="page">
                  <wp:posOffset>692912</wp:posOffset>
                </wp:positionH>
                <wp:positionV relativeFrom="paragraph">
                  <wp:posOffset>175653</wp:posOffset>
                </wp:positionV>
                <wp:extent cx="1824355" cy="9525"/>
                <wp:effectExtent l="0" t="0" r="0" b="0"/>
                <wp:wrapTopAndBottom/>
                <wp:docPr id="333" name="Graphic 33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4355" cy="9525"/>
                        </a:xfrm>
                        <a:custGeom>
                          <a:avLst/>
                          <a:gdLst/>
                          <a:ahLst/>
                          <a:cxnLst/>
                          <a:rect l="l" t="t" r="r" b="b"/>
                          <a:pathLst>
                            <a:path w="1824355" h="9525">
                              <a:moveTo>
                                <a:pt x="1823885" y="0"/>
                              </a:moveTo>
                              <a:lnTo>
                                <a:pt x="0" y="0"/>
                              </a:lnTo>
                              <a:lnTo>
                                <a:pt x="0" y="9106"/>
                              </a:lnTo>
                              <a:lnTo>
                                <a:pt x="1823885" y="9106"/>
                              </a:lnTo>
                              <a:lnTo>
                                <a:pt x="1823885" y="0"/>
                              </a:lnTo>
                              <a:close/>
                            </a:path>
                          </a:pathLst>
                        </a:custGeom>
                        <a:solidFill>
                          <a:srgbClr val="3D3C3D"/>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54.560001pt;margin-top:13.830986pt;width:143.613pt;height:.71701pt;mso-position-horizontal-relative:page;mso-position-vertical-relative:paragraph;z-index:-15569920;mso-wrap-distance-left:0;mso-wrap-distance-right:0" id="docshape307" filled="true" fillcolor="#3d3c3d" stroked="false">
                <v:fill type="solid"/>
                <w10:wrap type="topAndBottom"/>
              </v:rect>
            </w:pict>
          </mc:Fallback>
        </mc:AlternateContent>
      </w:r>
    </w:p>
    <w:p w:rsidR="000A5269" w:rsidRDefault="00B43DD3">
      <w:pPr>
        <w:spacing w:before="94" w:line="276" w:lineRule="exact"/>
        <w:ind w:left="241"/>
        <w:rPr>
          <w:sz w:val="24"/>
        </w:rPr>
      </w:pPr>
      <w:r>
        <w:rPr>
          <w:color w:val="3D3C3D"/>
          <w:sz w:val="24"/>
          <w:vertAlign w:val="superscript"/>
        </w:rPr>
        <w:t>907</w:t>
      </w:r>
      <w:r>
        <w:rPr>
          <w:color w:val="3D3C3D"/>
          <w:spacing w:val="-9"/>
          <w:sz w:val="24"/>
        </w:rPr>
        <w:t xml:space="preserve"> </w:t>
      </w:r>
      <w:r>
        <w:rPr>
          <w:color w:val="3D3C3D"/>
          <w:sz w:val="24"/>
        </w:rPr>
        <w:t>Абзац</w:t>
      </w:r>
      <w:r>
        <w:rPr>
          <w:color w:val="3D3C3D"/>
          <w:spacing w:val="-10"/>
          <w:sz w:val="24"/>
        </w:rPr>
        <w:t xml:space="preserve"> </w:t>
      </w:r>
      <w:r>
        <w:rPr>
          <w:color w:val="3D3C3D"/>
          <w:sz w:val="24"/>
        </w:rPr>
        <w:t>выделен</w:t>
      </w:r>
      <w:r>
        <w:rPr>
          <w:color w:val="3D3C3D"/>
          <w:spacing w:val="-10"/>
          <w:sz w:val="24"/>
        </w:rPr>
        <w:t xml:space="preserve"> </w:t>
      </w:r>
      <w:r>
        <w:rPr>
          <w:color w:val="3D3C3D"/>
          <w:sz w:val="24"/>
        </w:rPr>
        <w:t>на</w:t>
      </w:r>
      <w:r>
        <w:rPr>
          <w:color w:val="3D3C3D"/>
          <w:spacing w:val="-12"/>
          <w:sz w:val="24"/>
        </w:rPr>
        <w:t xml:space="preserve"> </w:t>
      </w:r>
      <w:r>
        <w:rPr>
          <w:color w:val="3D3C3D"/>
          <w:sz w:val="24"/>
        </w:rPr>
        <w:t>полях</w:t>
      </w:r>
      <w:r>
        <w:rPr>
          <w:color w:val="3D3C3D"/>
          <w:spacing w:val="-8"/>
          <w:sz w:val="24"/>
        </w:rPr>
        <w:t xml:space="preserve"> </w:t>
      </w:r>
      <w:r>
        <w:rPr>
          <w:color w:val="3D3C3D"/>
          <w:sz w:val="24"/>
        </w:rPr>
        <w:t>вертикальной</w:t>
      </w:r>
      <w:r>
        <w:rPr>
          <w:color w:val="3D3C3D"/>
          <w:spacing w:val="-10"/>
          <w:sz w:val="24"/>
        </w:rPr>
        <w:t xml:space="preserve"> </w:t>
      </w:r>
      <w:r>
        <w:rPr>
          <w:color w:val="3D3C3D"/>
          <w:spacing w:val="-2"/>
          <w:sz w:val="24"/>
        </w:rPr>
        <w:t>чертой.</w:t>
      </w:r>
    </w:p>
    <w:p w:rsidR="000A5269" w:rsidRDefault="00B43DD3">
      <w:pPr>
        <w:spacing w:line="275" w:lineRule="exact"/>
        <w:ind w:left="241"/>
        <w:rPr>
          <w:sz w:val="24"/>
        </w:rPr>
      </w:pPr>
      <w:r>
        <w:rPr>
          <w:color w:val="3D3C3D"/>
          <w:sz w:val="24"/>
          <w:vertAlign w:val="superscript"/>
        </w:rPr>
        <w:t>908</w:t>
      </w:r>
      <w:r>
        <w:rPr>
          <w:color w:val="3D3C3D"/>
          <w:spacing w:val="-9"/>
          <w:sz w:val="24"/>
        </w:rPr>
        <w:t xml:space="preserve"> </w:t>
      </w:r>
      <w:r>
        <w:rPr>
          <w:color w:val="3D3C3D"/>
          <w:sz w:val="24"/>
        </w:rPr>
        <w:t>Абзац</w:t>
      </w:r>
      <w:r>
        <w:rPr>
          <w:color w:val="3D3C3D"/>
          <w:spacing w:val="-10"/>
          <w:sz w:val="24"/>
        </w:rPr>
        <w:t xml:space="preserve"> </w:t>
      </w:r>
      <w:r>
        <w:rPr>
          <w:color w:val="3D3C3D"/>
          <w:sz w:val="24"/>
        </w:rPr>
        <w:t>выделен</w:t>
      </w:r>
      <w:r>
        <w:rPr>
          <w:color w:val="3D3C3D"/>
          <w:spacing w:val="-10"/>
          <w:sz w:val="24"/>
        </w:rPr>
        <w:t xml:space="preserve"> </w:t>
      </w:r>
      <w:r>
        <w:rPr>
          <w:color w:val="3D3C3D"/>
          <w:sz w:val="24"/>
        </w:rPr>
        <w:t>на</w:t>
      </w:r>
      <w:r>
        <w:rPr>
          <w:color w:val="3D3C3D"/>
          <w:spacing w:val="-12"/>
          <w:sz w:val="24"/>
        </w:rPr>
        <w:t xml:space="preserve"> </w:t>
      </w:r>
      <w:r>
        <w:rPr>
          <w:color w:val="3D3C3D"/>
          <w:sz w:val="24"/>
        </w:rPr>
        <w:t>полях</w:t>
      </w:r>
      <w:r>
        <w:rPr>
          <w:color w:val="3D3C3D"/>
          <w:spacing w:val="-8"/>
          <w:sz w:val="24"/>
        </w:rPr>
        <w:t xml:space="preserve"> </w:t>
      </w:r>
      <w:r>
        <w:rPr>
          <w:color w:val="3D3C3D"/>
          <w:sz w:val="24"/>
        </w:rPr>
        <w:t>вертикальной</w:t>
      </w:r>
      <w:r>
        <w:rPr>
          <w:color w:val="3D3C3D"/>
          <w:spacing w:val="-10"/>
          <w:sz w:val="24"/>
        </w:rPr>
        <w:t xml:space="preserve"> </w:t>
      </w:r>
      <w:r>
        <w:rPr>
          <w:color w:val="3D3C3D"/>
          <w:spacing w:val="-2"/>
          <w:sz w:val="24"/>
        </w:rPr>
        <w:t>чертой.</w:t>
      </w:r>
    </w:p>
    <w:p w:rsidR="000A5269" w:rsidRDefault="00B43DD3">
      <w:pPr>
        <w:spacing w:line="275" w:lineRule="exact"/>
        <w:ind w:left="241"/>
        <w:rPr>
          <w:sz w:val="24"/>
        </w:rPr>
      </w:pPr>
      <w:r>
        <w:rPr>
          <w:color w:val="3D3C3D"/>
          <w:sz w:val="24"/>
          <w:vertAlign w:val="superscript"/>
        </w:rPr>
        <w:t>909</w:t>
      </w:r>
      <w:r>
        <w:rPr>
          <w:color w:val="3D3C3D"/>
          <w:spacing w:val="-9"/>
          <w:sz w:val="24"/>
        </w:rPr>
        <w:t xml:space="preserve"> </w:t>
      </w:r>
      <w:r>
        <w:rPr>
          <w:color w:val="3D3C3D"/>
          <w:sz w:val="24"/>
        </w:rPr>
        <w:t>Абзац</w:t>
      </w:r>
      <w:r>
        <w:rPr>
          <w:color w:val="3D3C3D"/>
          <w:spacing w:val="-10"/>
          <w:sz w:val="24"/>
        </w:rPr>
        <w:t xml:space="preserve"> </w:t>
      </w:r>
      <w:r>
        <w:rPr>
          <w:color w:val="3D3C3D"/>
          <w:sz w:val="24"/>
        </w:rPr>
        <w:t>выделен</w:t>
      </w:r>
      <w:r>
        <w:rPr>
          <w:color w:val="3D3C3D"/>
          <w:spacing w:val="-10"/>
          <w:sz w:val="24"/>
        </w:rPr>
        <w:t xml:space="preserve"> </w:t>
      </w:r>
      <w:r>
        <w:rPr>
          <w:color w:val="3D3C3D"/>
          <w:sz w:val="24"/>
        </w:rPr>
        <w:t>на</w:t>
      </w:r>
      <w:r>
        <w:rPr>
          <w:color w:val="3D3C3D"/>
          <w:spacing w:val="-12"/>
          <w:sz w:val="24"/>
        </w:rPr>
        <w:t xml:space="preserve"> </w:t>
      </w:r>
      <w:r>
        <w:rPr>
          <w:color w:val="3D3C3D"/>
          <w:sz w:val="24"/>
        </w:rPr>
        <w:t>полях</w:t>
      </w:r>
      <w:r>
        <w:rPr>
          <w:color w:val="3D3C3D"/>
          <w:spacing w:val="-8"/>
          <w:sz w:val="24"/>
        </w:rPr>
        <w:t xml:space="preserve"> </w:t>
      </w:r>
      <w:r>
        <w:rPr>
          <w:color w:val="3D3C3D"/>
          <w:sz w:val="24"/>
        </w:rPr>
        <w:t>вертикальной</w:t>
      </w:r>
      <w:r>
        <w:rPr>
          <w:color w:val="3D3C3D"/>
          <w:spacing w:val="-10"/>
          <w:sz w:val="24"/>
        </w:rPr>
        <w:t xml:space="preserve"> </w:t>
      </w:r>
      <w:r>
        <w:rPr>
          <w:color w:val="3D3C3D"/>
          <w:spacing w:val="-2"/>
          <w:sz w:val="24"/>
        </w:rPr>
        <w:t>чертой.</w:t>
      </w:r>
    </w:p>
    <w:p w:rsidR="000A5269" w:rsidRDefault="00B43DD3">
      <w:pPr>
        <w:ind w:left="241" w:right="97"/>
        <w:rPr>
          <w:sz w:val="24"/>
        </w:rPr>
      </w:pPr>
      <w:r>
        <w:rPr>
          <w:color w:val="3D3C3D"/>
          <w:sz w:val="24"/>
          <w:vertAlign w:val="superscript"/>
        </w:rPr>
        <w:t>910</w:t>
      </w:r>
      <w:r>
        <w:rPr>
          <w:color w:val="3D3C3D"/>
          <w:sz w:val="24"/>
        </w:rPr>
        <w:t xml:space="preserve"> Здесь и далее опущены жалобы колхозников и эвакуированных на лишения и голод, а также пораженческие высказывания.</w:t>
      </w:r>
    </w:p>
    <w:p w:rsidR="000A5269" w:rsidRDefault="00B43DD3">
      <w:pPr>
        <w:spacing w:line="274" w:lineRule="exact"/>
        <w:ind w:left="241"/>
        <w:rPr>
          <w:sz w:val="24"/>
        </w:rPr>
      </w:pPr>
      <w:r>
        <w:rPr>
          <w:color w:val="3D3C3D"/>
          <w:sz w:val="24"/>
          <w:vertAlign w:val="superscript"/>
        </w:rPr>
        <w:t>911</w:t>
      </w:r>
      <w:r>
        <w:rPr>
          <w:color w:val="3D3C3D"/>
          <w:spacing w:val="-9"/>
          <w:sz w:val="24"/>
        </w:rPr>
        <w:t xml:space="preserve"> </w:t>
      </w:r>
      <w:r>
        <w:rPr>
          <w:color w:val="3D3C3D"/>
          <w:sz w:val="24"/>
        </w:rPr>
        <w:t>Абзац</w:t>
      </w:r>
      <w:r>
        <w:rPr>
          <w:color w:val="3D3C3D"/>
          <w:spacing w:val="-10"/>
          <w:sz w:val="24"/>
        </w:rPr>
        <w:t xml:space="preserve"> </w:t>
      </w:r>
      <w:r>
        <w:rPr>
          <w:color w:val="3D3C3D"/>
          <w:sz w:val="24"/>
        </w:rPr>
        <w:t>выделен</w:t>
      </w:r>
      <w:r>
        <w:rPr>
          <w:color w:val="3D3C3D"/>
          <w:spacing w:val="-10"/>
          <w:sz w:val="24"/>
        </w:rPr>
        <w:t xml:space="preserve"> </w:t>
      </w:r>
      <w:r>
        <w:rPr>
          <w:color w:val="3D3C3D"/>
          <w:sz w:val="24"/>
        </w:rPr>
        <w:t>на</w:t>
      </w:r>
      <w:r>
        <w:rPr>
          <w:color w:val="3D3C3D"/>
          <w:spacing w:val="-12"/>
          <w:sz w:val="24"/>
        </w:rPr>
        <w:t xml:space="preserve"> </w:t>
      </w:r>
      <w:r>
        <w:rPr>
          <w:color w:val="3D3C3D"/>
          <w:sz w:val="24"/>
        </w:rPr>
        <w:t>полях</w:t>
      </w:r>
      <w:r>
        <w:rPr>
          <w:color w:val="3D3C3D"/>
          <w:spacing w:val="-8"/>
          <w:sz w:val="24"/>
        </w:rPr>
        <w:t xml:space="preserve"> </w:t>
      </w:r>
      <w:r>
        <w:rPr>
          <w:color w:val="3D3C3D"/>
          <w:sz w:val="24"/>
        </w:rPr>
        <w:t>вертикальной</w:t>
      </w:r>
      <w:r>
        <w:rPr>
          <w:color w:val="3D3C3D"/>
          <w:spacing w:val="-10"/>
          <w:sz w:val="24"/>
        </w:rPr>
        <w:t xml:space="preserve"> </w:t>
      </w:r>
      <w:r>
        <w:rPr>
          <w:color w:val="3D3C3D"/>
          <w:spacing w:val="-2"/>
          <w:sz w:val="24"/>
        </w:rPr>
        <w:t>чертой.</w:t>
      </w:r>
    </w:p>
    <w:p w:rsidR="000A5269" w:rsidRDefault="000A5269">
      <w:pPr>
        <w:spacing w:line="274" w:lineRule="exact"/>
        <w:rPr>
          <w:sz w:val="24"/>
        </w:rPr>
        <w:sectPr w:rsidR="000A5269">
          <w:pgSz w:w="11910" w:h="16840"/>
          <w:pgMar w:top="1080" w:right="992" w:bottom="1180" w:left="850" w:header="0" w:footer="983" w:gutter="0"/>
          <w:cols w:space="720"/>
        </w:sectPr>
      </w:pPr>
    </w:p>
    <w:p w:rsidR="000A5269" w:rsidRDefault="00B43DD3">
      <w:pPr>
        <w:pStyle w:val="4"/>
        <w:spacing w:before="64"/>
        <w:ind w:left="881" w:right="332" w:hanging="1"/>
      </w:pPr>
      <w:bookmarkStart w:id="67" w:name="_TOC_250014"/>
      <w:r>
        <w:rPr>
          <w:color w:val="3D3C3D"/>
        </w:rPr>
        <w:lastRenderedPageBreak/>
        <w:t>№ 189. Из спецзаписки «О политнастроениях населения Курганской области»,</w:t>
      </w:r>
      <w:r>
        <w:rPr>
          <w:color w:val="3D3C3D"/>
          <w:spacing w:val="-12"/>
        </w:rPr>
        <w:t xml:space="preserve"> </w:t>
      </w:r>
      <w:r>
        <w:rPr>
          <w:color w:val="3D3C3D"/>
        </w:rPr>
        <w:t>составленной</w:t>
      </w:r>
      <w:r>
        <w:rPr>
          <w:color w:val="3D3C3D"/>
          <w:spacing w:val="-12"/>
        </w:rPr>
        <w:t xml:space="preserve"> </w:t>
      </w:r>
      <w:r>
        <w:rPr>
          <w:color w:val="3D3C3D"/>
        </w:rPr>
        <w:t>начальником</w:t>
      </w:r>
      <w:r>
        <w:rPr>
          <w:color w:val="3D3C3D"/>
          <w:spacing w:val="-11"/>
        </w:rPr>
        <w:t xml:space="preserve"> </w:t>
      </w:r>
      <w:r>
        <w:rPr>
          <w:color w:val="3D3C3D"/>
        </w:rPr>
        <w:t>Управления</w:t>
      </w:r>
      <w:r>
        <w:rPr>
          <w:color w:val="3D3C3D"/>
          <w:spacing w:val="-11"/>
        </w:rPr>
        <w:t xml:space="preserve"> </w:t>
      </w:r>
      <w:r>
        <w:rPr>
          <w:color w:val="3D3C3D"/>
        </w:rPr>
        <w:t>НКГБ</w:t>
      </w:r>
      <w:r>
        <w:rPr>
          <w:color w:val="3D3C3D"/>
          <w:spacing w:val="-12"/>
        </w:rPr>
        <w:t xml:space="preserve"> </w:t>
      </w:r>
      <w:bookmarkEnd w:id="67"/>
      <w:r>
        <w:rPr>
          <w:color w:val="3D3C3D"/>
        </w:rPr>
        <w:t>Курганской области, полковником госбезопасности Саломатовым А.С. и начальником 2 отдела Управления НКГБ Курганской области, подполковником госбезопасности Коротких</w:t>
      </w:r>
    </w:p>
    <w:p w:rsidR="000A5269" w:rsidRDefault="00B43DD3">
      <w:pPr>
        <w:pStyle w:val="a3"/>
        <w:ind w:left="7345" w:right="87" w:firstLine="598"/>
        <w:jc w:val="right"/>
      </w:pPr>
      <w:r>
        <w:rPr>
          <w:color w:val="3D3C3D"/>
        </w:rPr>
        <w:t>9</w:t>
      </w:r>
      <w:r>
        <w:rPr>
          <w:color w:val="3D3C3D"/>
          <w:spacing w:val="-12"/>
        </w:rPr>
        <w:t xml:space="preserve"> </w:t>
      </w:r>
      <w:r>
        <w:rPr>
          <w:color w:val="3D3C3D"/>
        </w:rPr>
        <w:t>октября</w:t>
      </w:r>
      <w:r>
        <w:rPr>
          <w:color w:val="3D3C3D"/>
          <w:spacing w:val="-15"/>
        </w:rPr>
        <w:t xml:space="preserve"> </w:t>
      </w:r>
      <w:r>
        <w:rPr>
          <w:color w:val="3D3C3D"/>
        </w:rPr>
        <w:t>1943</w:t>
      </w:r>
      <w:r>
        <w:rPr>
          <w:color w:val="3D3C3D"/>
          <w:spacing w:val="-10"/>
        </w:rPr>
        <w:t xml:space="preserve"> </w:t>
      </w:r>
      <w:r>
        <w:rPr>
          <w:color w:val="3D3C3D"/>
        </w:rPr>
        <w:t>г. Совершенно</w:t>
      </w:r>
      <w:r>
        <w:rPr>
          <w:color w:val="3D3C3D"/>
          <w:spacing w:val="-7"/>
        </w:rPr>
        <w:t xml:space="preserve"> </w:t>
      </w:r>
      <w:r>
        <w:rPr>
          <w:color w:val="3D3C3D"/>
          <w:spacing w:val="-2"/>
        </w:rPr>
        <w:t>секретно</w:t>
      </w:r>
    </w:p>
    <w:p w:rsidR="000A5269" w:rsidRDefault="00B43DD3">
      <w:pPr>
        <w:pStyle w:val="a3"/>
        <w:spacing w:before="312"/>
        <w:ind w:left="642" w:right="87" w:firstLine="283"/>
      </w:pPr>
      <w:r>
        <w:rPr>
          <w:color w:val="3D3C3D"/>
        </w:rPr>
        <w:t>Провал летнего немецкого наступления и успешные боевые действия наших войск, освобождение от немецко-фашистских захватчиков Орла, Харькова, Сталино, Смоленска и десятков других городов и приказы Верховного Главнокомандующего – Маршала Советского Союза тов. Сталина доблестным войскам, отличившимся в боях за родину, вызвали большой трудовой подъем среди трудящихся области.</w:t>
      </w:r>
    </w:p>
    <w:p w:rsidR="000A5269" w:rsidRDefault="00B43DD3">
      <w:pPr>
        <w:pStyle w:val="a3"/>
        <w:ind w:left="642" w:right="88" w:firstLine="282"/>
      </w:pPr>
      <w:r>
        <w:rPr>
          <w:color w:val="3D3C3D"/>
        </w:rPr>
        <w:t>Рабочие и колхозники берут на себя обязательства еще лучше работать на колхозных полях, за станком, в самые сжатые сроки убрать урожай и дать хлеб стране и боеприпасы фронту. Так, например:</w:t>
      </w:r>
    </w:p>
    <w:p w:rsidR="000A5269" w:rsidRDefault="00B43DD3">
      <w:pPr>
        <w:pStyle w:val="a3"/>
        <w:ind w:left="642" w:right="89" w:firstLine="282"/>
      </w:pPr>
      <w:r>
        <w:rPr>
          <w:color w:val="3D3C3D"/>
        </w:rPr>
        <w:t>Комбайнер Звериноголовской МТС НУЖНЫХ Григорий, работая на уборке урожая, ежедневно перевыполняет дневные нормы выработки на комбайне «СТАЛИНЕЦ» и говорит при этом:</w:t>
      </w:r>
    </w:p>
    <w:p w:rsidR="000A5269" w:rsidRDefault="00B43DD3">
      <w:pPr>
        <w:pStyle w:val="a3"/>
        <w:ind w:left="642" w:right="87" w:firstLine="351"/>
      </w:pPr>
      <w:r>
        <w:rPr>
          <w:color w:val="3D3C3D"/>
        </w:rPr>
        <w:t>«Для того чтобы оказать Красной Армии действенную помощь, я, находясь в глубоком тылу, приложу все усилия к тому, чтобы в самые</w:t>
      </w:r>
      <w:r>
        <w:rPr>
          <w:color w:val="3D3C3D"/>
          <w:spacing w:val="40"/>
        </w:rPr>
        <w:t xml:space="preserve"> </w:t>
      </w:r>
      <w:r>
        <w:rPr>
          <w:color w:val="3D3C3D"/>
        </w:rPr>
        <w:t xml:space="preserve">сжатые сроки убрать урожай и досрочно выполнить план хлебопоставок </w:t>
      </w:r>
      <w:r>
        <w:rPr>
          <w:color w:val="3D3C3D"/>
          <w:spacing w:val="-2"/>
        </w:rPr>
        <w:t>государству».</w:t>
      </w:r>
    </w:p>
    <w:p w:rsidR="000A5269" w:rsidRDefault="00B43DD3">
      <w:pPr>
        <w:pStyle w:val="a3"/>
        <w:ind w:left="641" w:right="95" w:firstLine="282"/>
      </w:pPr>
      <w:r>
        <w:rPr>
          <w:color w:val="3D3C3D"/>
        </w:rPr>
        <w:t>В этом же районе учительница Прорывинской НСШ РЯСОВА Раиса Петровна, работая в колхозе им. Тимошенко, нормы систематически перевыполняет и колхозникам говорит:</w:t>
      </w:r>
    </w:p>
    <w:p w:rsidR="000A5269" w:rsidRDefault="00B43DD3">
      <w:pPr>
        <w:pStyle w:val="a3"/>
        <w:ind w:left="642" w:right="94" w:firstLine="351"/>
      </w:pPr>
      <w:r>
        <w:rPr>
          <w:color w:val="3D3C3D"/>
        </w:rPr>
        <w:t>«Чтобы быстрее освободить нашу страну от немецких захватчиков, мы, находясь в тылу, должны трудиться не покладая рук, с тем чтобы дать фронту больше хлеба, мяса и других видов продуктов».</w:t>
      </w:r>
    </w:p>
    <w:p w:rsidR="000A5269" w:rsidRDefault="00B43DD3">
      <w:pPr>
        <w:pStyle w:val="a3"/>
        <w:ind w:left="642" w:right="92" w:firstLine="282"/>
      </w:pPr>
      <w:r>
        <w:rPr>
          <w:color w:val="3D3C3D"/>
        </w:rPr>
        <w:t>Соревнуясь за быстрейшую уборку урожая, бригадир полеводческой бригады колхоза «СТАЛЬ» Кировского района ТРУНОВ Николай говорил членам своей бригады:</w:t>
      </w:r>
    </w:p>
    <w:p w:rsidR="000A5269" w:rsidRDefault="00B43DD3">
      <w:pPr>
        <w:pStyle w:val="a3"/>
        <w:ind w:left="642" w:right="93" w:firstLine="351"/>
      </w:pPr>
      <w:r>
        <w:rPr>
          <w:color w:val="3D3C3D"/>
        </w:rPr>
        <w:t>«Находясь в тылу, мы должны неустанно трудиться и этим оказать поддержку воинам фронта в быстрейшем разгроме немецких захватчиков».</w:t>
      </w:r>
    </w:p>
    <w:p w:rsidR="000A5269" w:rsidRDefault="00B43DD3">
      <w:pPr>
        <w:pStyle w:val="a3"/>
        <w:ind w:left="642" w:right="88" w:firstLine="282"/>
      </w:pPr>
      <w:r>
        <w:rPr>
          <w:color w:val="3D3C3D"/>
        </w:rPr>
        <w:t>На призыв бригадира ТРУНОВА колхозники отвечают самоотверженным трудом. На уборке урожая они работают от зари до зари. В результате бригада ТРУНОВА и весь колхоз «СТАЛЬ» из отстающих в районе вышел в число передовых по всем видам с[ельско]х[озяйственных] работ.</w:t>
      </w:r>
    </w:p>
    <w:p w:rsidR="000A5269" w:rsidRDefault="00B43DD3">
      <w:pPr>
        <w:pStyle w:val="a3"/>
        <w:ind w:left="642" w:right="89" w:firstLine="282"/>
      </w:pPr>
      <w:r>
        <w:rPr>
          <w:color w:val="3D3C3D"/>
        </w:rPr>
        <w:t>Образцы в работе на уборке урожая показывает жена фронтовика КОСТОУСОВА. Имея двух детей, она честно трудится на колхозном поле и ежедневно перевыполняет производственные задания. Беседуя с колхозниками об успехах наших войск, КОСТОУСОВА заявила:</w:t>
      </w:r>
    </w:p>
    <w:p w:rsidR="000A5269" w:rsidRDefault="000A5269">
      <w:pPr>
        <w:pStyle w:val="a3"/>
        <w:sectPr w:rsidR="000A5269">
          <w:pgSz w:w="11910" w:h="16840"/>
          <w:pgMar w:top="1080" w:right="992" w:bottom="1240" w:left="850" w:header="0" w:footer="983" w:gutter="0"/>
          <w:cols w:space="720"/>
        </w:sectPr>
      </w:pPr>
    </w:p>
    <w:p w:rsidR="000A5269" w:rsidRDefault="00B43DD3">
      <w:pPr>
        <w:pStyle w:val="a3"/>
        <w:tabs>
          <w:tab w:val="left" w:pos="2314"/>
          <w:tab w:val="left" w:pos="3424"/>
          <w:tab w:val="left" w:pos="3909"/>
          <w:tab w:val="left" w:pos="5055"/>
          <w:tab w:val="left" w:pos="6562"/>
          <w:tab w:val="left" w:pos="7320"/>
          <w:tab w:val="left" w:pos="8508"/>
        </w:tabs>
        <w:spacing w:before="60"/>
        <w:ind w:left="241" w:right="487" w:firstLine="351"/>
        <w:jc w:val="right"/>
      </w:pPr>
      <w:r>
        <w:rPr>
          <w:color w:val="3D3C3D"/>
          <w:spacing w:val="-2"/>
        </w:rPr>
        <w:lastRenderedPageBreak/>
        <w:t>«Проклятым</w:t>
      </w:r>
      <w:r>
        <w:rPr>
          <w:color w:val="3D3C3D"/>
        </w:rPr>
        <w:tab/>
      </w:r>
      <w:r>
        <w:rPr>
          <w:color w:val="3D3C3D"/>
          <w:spacing w:val="-2"/>
        </w:rPr>
        <w:t>немцам</w:t>
      </w:r>
      <w:r>
        <w:rPr>
          <w:color w:val="3D3C3D"/>
        </w:rPr>
        <w:tab/>
      </w:r>
      <w:r>
        <w:rPr>
          <w:color w:val="3D3C3D"/>
          <w:spacing w:val="-6"/>
        </w:rPr>
        <w:t>не</w:t>
      </w:r>
      <w:r>
        <w:rPr>
          <w:color w:val="3D3C3D"/>
        </w:rPr>
        <w:tab/>
      </w:r>
      <w:r>
        <w:rPr>
          <w:color w:val="3D3C3D"/>
          <w:spacing w:val="-2"/>
        </w:rPr>
        <w:t>удалось</w:t>
      </w:r>
      <w:r>
        <w:rPr>
          <w:color w:val="3D3C3D"/>
        </w:rPr>
        <w:tab/>
      </w:r>
      <w:r>
        <w:rPr>
          <w:color w:val="3D3C3D"/>
          <w:spacing w:val="-2"/>
        </w:rPr>
        <w:t>выполнить</w:t>
      </w:r>
      <w:r>
        <w:rPr>
          <w:color w:val="3D3C3D"/>
        </w:rPr>
        <w:tab/>
      </w:r>
      <w:r>
        <w:rPr>
          <w:color w:val="3D3C3D"/>
          <w:spacing w:val="-4"/>
        </w:rPr>
        <w:t>свой</w:t>
      </w:r>
      <w:r>
        <w:rPr>
          <w:color w:val="3D3C3D"/>
        </w:rPr>
        <w:tab/>
      </w:r>
      <w:r>
        <w:rPr>
          <w:color w:val="3D3C3D"/>
          <w:spacing w:val="-2"/>
        </w:rPr>
        <w:t>грязный</w:t>
      </w:r>
      <w:r>
        <w:rPr>
          <w:color w:val="3D3C3D"/>
        </w:rPr>
        <w:tab/>
      </w:r>
      <w:r>
        <w:rPr>
          <w:color w:val="3D3C3D"/>
          <w:spacing w:val="-2"/>
        </w:rPr>
        <w:t xml:space="preserve">замысел, </w:t>
      </w:r>
      <w:r>
        <w:rPr>
          <w:color w:val="3D3C3D"/>
        </w:rPr>
        <w:t>Красная Армия громит их,</w:t>
      </w:r>
      <w:r>
        <w:rPr>
          <w:color w:val="3D3C3D"/>
          <w:spacing w:val="-1"/>
        </w:rPr>
        <w:t xml:space="preserve"> </w:t>
      </w:r>
      <w:r>
        <w:rPr>
          <w:color w:val="3D3C3D"/>
        </w:rPr>
        <w:t>и я уверена,</w:t>
      </w:r>
      <w:r>
        <w:rPr>
          <w:color w:val="3D3C3D"/>
          <w:spacing w:val="-3"/>
        </w:rPr>
        <w:t xml:space="preserve"> </w:t>
      </w:r>
      <w:r>
        <w:rPr>
          <w:color w:val="3D3C3D"/>
        </w:rPr>
        <w:t>что скоро</w:t>
      </w:r>
      <w:r>
        <w:rPr>
          <w:color w:val="3D3C3D"/>
          <w:spacing w:val="-2"/>
        </w:rPr>
        <w:t xml:space="preserve"> </w:t>
      </w:r>
      <w:r>
        <w:rPr>
          <w:color w:val="3D3C3D"/>
        </w:rPr>
        <w:t>им,</w:t>
      </w:r>
      <w:r>
        <w:rPr>
          <w:color w:val="3D3C3D"/>
          <w:spacing w:val="-1"/>
        </w:rPr>
        <w:t xml:space="preserve"> </w:t>
      </w:r>
      <w:r>
        <w:rPr>
          <w:color w:val="3D3C3D"/>
        </w:rPr>
        <w:t>немцам,</w:t>
      </w:r>
      <w:r>
        <w:rPr>
          <w:color w:val="3D3C3D"/>
          <w:spacing w:val="-1"/>
        </w:rPr>
        <w:t xml:space="preserve"> </w:t>
      </w:r>
      <w:r>
        <w:rPr>
          <w:color w:val="3D3C3D"/>
        </w:rPr>
        <w:t>придет</w:t>
      </w:r>
      <w:r>
        <w:rPr>
          <w:color w:val="3D3C3D"/>
          <w:spacing w:val="-2"/>
        </w:rPr>
        <w:t xml:space="preserve"> </w:t>
      </w:r>
      <w:r>
        <w:rPr>
          <w:color w:val="3D3C3D"/>
        </w:rPr>
        <w:t>конец». Учитель</w:t>
      </w:r>
      <w:r>
        <w:rPr>
          <w:color w:val="3D3C3D"/>
          <w:spacing w:val="80"/>
        </w:rPr>
        <w:t xml:space="preserve"> </w:t>
      </w:r>
      <w:r>
        <w:rPr>
          <w:color w:val="3D3C3D"/>
        </w:rPr>
        <w:t>Серебрянского</w:t>
      </w:r>
      <w:r>
        <w:rPr>
          <w:color w:val="3D3C3D"/>
          <w:spacing w:val="80"/>
        </w:rPr>
        <w:t xml:space="preserve"> </w:t>
      </w:r>
      <w:r>
        <w:rPr>
          <w:color w:val="3D3C3D"/>
        </w:rPr>
        <w:t>детдома</w:t>
      </w:r>
      <w:r>
        <w:rPr>
          <w:color w:val="3D3C3D"/>
          <w:spacing w:val="80"/>
        </w:rPr>
        <w:t xml:space="preserve"> </w:t>
      </w:r>
      <w:r>
        <w:rPr>
          <w:color w:val="3D3C3D"/>
        </w:rPr>
        <w:t>Макушинского</w:t>
      </w:r>
      <w:r>
        <w:rPr>
          <w:color w:val="3D3C3D"/>
          <w:spacing w:val="80"/>
        </w:rPr>
        <w:t xml:space="preserve"> </w:t>
      </w:r>
      <w:r>
        <w:rPr>
          <w:color w:val="3D3C3D"/>
        </w:rPr>
        <w:t>района</w:t>
      </w:r>
      <w:r>
        <w:rPr>
          <w:color w:val="3D3C3D"/>
          <w:spacing w:val="80"/>
        </w:rPr>
        <w:t xml:space="preserve"> </w:t>
      </w:r>
      <w:r>
        <w:rPr>
          <w:color w:val="3D3C3D"/>
        </w:rPr>
        <w:t>КУЗНЕЦОВА Мария</w:t>
      </w:r>
      <w:r>
        <w:rPr>
          <w:color w:val="3D3C3D"/>
          <w:spacing w:val="58"/>
          <w:w w:val="150"/>
        </w:rPr>
        <w:t xml:space="preserve"> </w:t>
      </w:r>
      <w:r>
        <w:rPr>
          <w:color w:val="3D3C3D"/>
        </w:rPr>
        <w:t>Васильевна</w:t>
      </w:r>
      <w:r>
        <w:rPr>
          <w:color w:val="3D3C3D"/>
          <w:spacing w:val="58"/>
          <w:w w:val="150"/>
        </w:rPr>
        <w:t xml:space="preserve"> </w:t>
      </w:r>
      <w:r>
        <w:rPr>
          <w:color w:val="3D3C3D"/>
        </w:rPr>
        <w:t>своей</w:t>
      </w:r>
      <w:r>
        <w:rPr>
          <w:color w:val="3D3C3D"/>
          <w:spacing w:val="61"/>
          <w:w w:val="150"/>
        </w:rPr>
        <w:t xml:space="preserve"> </w:t>
      </w:r>
      <w:r>
        <w:rPr>
          <w:color w:val="3D3C3D"/>
        </w:rPr>
        <w:t>родственнице</w:t>
      </w:r>
      <w:r>
        <w:rPr>
          <w:color w:val="3D3C3D"/>
          <w:spacing w:val="60"/>
          <w:w w:val="150"/>
        </w:rPr>
        <w:t xml:space="preserve"> </w:t>
      </w:r>
      <w:r>
        <w:rPr>
          <w:color w:val="3D3C3D"/>
        </w:rPr>
        <w:t>ЕГОРЕНКО</w:t>
      </w:r>
      <w:r>
        <w:rPr>
          <w:color w:val="3D3C3D"/>
          <w:spacing w:val="59"/>
          <w:w w:val="150"/>
        </w:rPr>
        <w:t xml:space="preserve"> </w:t>
      </w:r>
      <w:r>
        <w:rPr>
          <w:color w:val="3D3C3D"/>
        </w:rPr>
        <w:t>в</w:t>
      </w:r>
      <w:r>
        <w:rPr>
          <w:color w:val="3D3C3D"/>
          <w:spacing w:val="62"/>
          <w:w w:val="150"/>
        </w:rPr>
        <w:t xml:space="preserve"> </w:t>
      </w:r>
      <w:r>
        <w:rPr>
          <w:color w:val="3D3C3D"/>
        </w:rPr>
        <w:t>колхоз</w:t>
      </w:r>
      <w:r>
        <w:rPr>
          <w:color w:val="3D3C3D"/>
          <w:spacing w:val="59"/>
          <w:w w:val="150"/>
        </w:rPr>
        <w:t xml:space="preserve"> </w:t>
      </w:r>
      <w:r>
        <w:rPr>
          <w:color w:val="3D3C3D"/>
          <w:spacing w:val="-2"/>
        </w:rPr>
        <w:t>Анашкино</w:t>
      </w:r>
    </w:p>
    <w:p w:rsidR="000A5269" w:rsidRDefault="00B43DD3">
      <w:pPr>
        <w:pStyle w:val="a3"/>
        <w:spacing w:line="319" w:lineRule="exact"/>
        <w:ind w:left="241"/>
      </w:pPr>
      <w:r>
        <w:rPr>
          <w:color w:val="3D3C3D"/>
        </w:rPr>
        <w:t>Устюжненского</w:t>
      </w:r>
      <w:r>
        <w:rPr>
          <w:color w:val="3D3C3D"/>
          <w:spacing w:val="-13"/>
        </w:rPr>
        <w:t xml:space="preserve"> </w:t>
      </w:r>
      <w:r>
        <w:rPr>
          <w:color w:val="3D3C3D"/>
        </w:rPr>
        <w:t>района</w:t>
      </w:r>
      <w:r>
        <w:rPr>
          <w:color w:val="3D3C3D"/>
          <w:spacing w:val="-8"/>
        </w:rPr>
        <w:t xml:space="preserve"> </w:t>
      </w:r>
      <w:r>
        <w:rPr>
          <w:color w:val="3D3C3D"/>
        </w:rPr>
        <w:t>Вологодской</w:t>
      </w:r>
      <w:r>
        <w:rPr>
          <w:color w:val="3D3C3D"/>
          <w:spacing w:val="-9"/>
        </w:rPr>
        <w:t xml:space="preserve"> </w:t>
      </w:r>
      <w:r>
        <w:rPr>
          <w:color w:val="3D3C3D"/>
        </w:rPr>
        <w:t>области</w:t>
      </w:r>
      <w:r>
        <w:rPr>
          <w:color w:val="3D3C3D"/>
          <w:spacing w:val="-8"/>
        </w:rPr>
        <w:t xml:space="preserve"> </w:t>
      </w:r>
      <w:r>
        <w:rPr>
          <w:color w:val="3D3C3D"/>
          <w:spacing w:val="-2"/>
        </w:rPr>
        <w:t>пишет:</w:t>
      </w:r>
    </w:p>
    <w:p w:rsidR="000A5269" w:rsidRDefault="00B43DD3">
      <w:pPr>
        <w:pStyle w:val="a3"/>
        <w:ind w:left="241" w:right="485" w:firstLine="351"/>
      </w:pPr>
      <w:r>
        <w:rPr>
          <w:color w:val="3D3C3D"/>
        </w:rPr>
        <w:t>«Поздравляю тебя, дорогая, с великими подвигами нашей дорогой доблестной Красной Армии. Надо думать, что Гитлеру-паразиту дадут и в хвост и в гриву. Да будь он проклят, паразит. Да здравствует наша любимая Красная Армия и товарищ СТАЛИН».</w:t>
      </w:r>
    </w:p>
    <w:p w:rsidR="000A5269" w:rsidRDefault="00B43DD3">
      <w:pPr>
        <w:pStyle w:val="a3"/>
        <w:ind w:left="241" w:right="494" w:firstLine="282"/>
      </w:pPr>
      <w:r>
        <w:rPr>
          <w:color w:val="3D3C3D"/>
        </w:rPr>
        <w:t>В связи с успехами Красной Армии на фронтах Отечественной войны резко изменилось настроение среди отсталой части населения, высказывавшей до этого недовольство и антисоветские настроения.</w:t>
      </w:r>
    </w:p>
    <w:p w:rsidR="000A5269" w:rsidRDefault="00B43DD3">
      <w:pPr>
        <w:pStyle w:val="a3"/>
        <w:ind w:left="241" w:right="488" w:firstLine="282"/>
      </w:pPr>
      <w:r>
        <w:rPr>
          <w:color w:val="3D3C3D"/>
        </w:rPr>
        <w:t>Так, например, проживающая в селе Кирово хххххххх</w:t>
      </w:r>
      <w:r>
        <w:rPr>
          <w:color w:val="3D3C3D"/>
          <w:position w:val="10"/>
          <w:sz w:val="14"/>
        </w:rPr>
        <w:t>912</w:t>
      </w:r>
      <w:r>
        <w:rPr>
          <w:color w:val="3D3C3D"/>
          <w:spacing w:val="40"/>
          <w:position w:val="10"/>
          <w:sz w:val="14"/>
        </w:rPr>
        <w:t xml:space="preserve"> </w:t>
      </w:r>
      <w:r>
        <w:rPr>
          <w:color w:val="3D3C3D"/>
        </w:rPr>
        <w:t>Пелегея Константиновна</w:t>
      </w:r>
      <w:r>
        <w:rPr>
          <w:color w:val="3D3C3D"/>
          <w:spacing w:val="-7"/>
        </w:rPr>
        <w:t xml:space="preserve"> </w:t>
      </w:r>
      <w:r>
        <w:rPr>
          <w:color w:val="3D3C3D"/>
        </w:rPr>
        <w:t>на</w:t>
      </w:r>
      <w:r>
        <w:rPr>
          <w:color w:val="3D3C3D"/>
          <w:spacing w:val="-8"/>
        </w:rPr>
        <w:t xml:space="preserve"> </w:t>
      </w:r>
      <w:r>
        <w:rPr>
          <w:color w:val="3D3C3D"/>
        </w:rPr>
        <w:t>протяжении</w:t>
      </w:r>
      <w:r>
        <w:rPr>
          <w:color w:val="3D3C3D"/>
          <w:spacing w:val="-5"/>
        </w:rPr>
        <w:t xml:space="preserve"> </w:t>
      </w:r>
      <w:r>
        <w:rPr>
          <w:color w:val="3D3C3D"/>
        </w:rPr>
        <w:t>всего</w:t>
      </w:r>
      <w:r>
        <w:rPr>
          <w:color w:val="3D3C3D"/>
          <w:spacing w:val="-7"/>
        </w:rPr>
        <w:t xml:space="preserve"> </w:t>
      </w:r>
      <w:r>
        <w:rPr>
          <w:color w:val="3D3C3D"/>
        </w:rPr>
        <w:t>периода</w:t>
      </w:r>
      <w:r>
        <w:rPr>
          <w:color w:val="3D3C3D"/>
          <w:spacing w:val="-7"/>
        </w:rPr>
        <w:t xml:space="preserve"> </w:t>
      </w:r>
      <w:r>
        <w:rPr>
          <w:color w:val="3D3C3D"/>
        </w:rPr>
        <w:t>с</w:t>
      </w:r>
      <w:r>
        <w:rPr>
          <w:color w:val="3D3C3D"/>
          <w:spacing w:val="-8"/>
        </w:rPr>
        <w:t xml:space="preserve"> </w:t>
      </w:r>
      <w:r>
        <w:rPr>
          <w:color w:val="3D3C3D"/>
        </w:rPr>
        <w:t>начала</w:t>
      </w:r>
      <w:r>
        <w:rPr>
          <w:color w:val="3D3C3D"/>
          <w:spacing w:val="-8"/>
        </w:rPr>
        <w:t xml:space="preserve"> </w:t>
      </w:r>
      <w:r>
        <w:rPr>
          <w:color w:val="3D3C3D"/>
        </w:rPr>
        <w:t>Отечественной</w:t>
      </w:r>
      <w:r>
        <w:rPr>
          <w:color w:val="3D3C3D"/>
          <w:spacing w:val="-5"/>
        </w:rPr>
        <w:t xml:space="preserve"> </w:t>
      </w:r>
      <w:r>
        <w:rPr>
          <w:color w:val="3D3C3D"/>
        </w:rPr>
        <w:t>войны вела антисоветские разговоры и не верила в возможность разгрома немецкой армии. Высказывая пораженческие настроения, хххххххх говорила:</w:t>
      </w:r>
    </w:p>
    <w:p w:rsidR="000A5269" w:rsidRDefault="00B43DD3">
      <w:pPr>
        <w:pStyle w:val="a3"/>
        <w:ind w:left="241" w:right="493" w:firstLine="351"/>
      </w:pPr>
      <w:r>
        <w:rPr>
          <w:color w:val="3D3C3D"/>
        </w:rPr>
        <w:t>«Нужно ожидать роспуска коммунистов, колхозов и совхозов, а как</w:t>
      </w:r>
      <w:r>
        <w:rPr>
          <w:color w:val="3D3C3D"/>
          <w:spacing w:val="40"/>
        </w:rPr>
        <w:t xml:space="preserve"> </w:t>
      </w:r>
      <w:r>
        <w:rPr>
          <w:color w:val="3D3C3D"/>
        </w:rPr>
        <w:t>только все это сделают, так и война с немцами закончится. Советской власти тогда не будет, и мы опять заживем».</w:t>
      </w:r>
    </w:p>
    <w:p w:rsidR="000A5269" w:rsidRDefault="00B43DD3">
      <w:pPr>
        <w:pStyle w:val="a3"/>
        <w:ind w:left="241" w:right="490" w:firstLine="282"/>
      </w:pPr>
      <w:r>
        <w:rPr>
          <w:color w:val="3D3C3D"/>
        </w:rPr>
        <w:t>За последнее время настроение хххххххх сильно изменилось, с ее стороны наблюдаются только патриотические высказывания. Беседуя об успешном наступлении наших войск, хххххххх говорит:</w:t>
      </w:r>
    </w:p>
    <w:p w:rsidR="000A5269" w:rsidRDefault="00B43DD3">
      <w:pPr>
        <w:pStyle w:val="a3"/>
        <w:ind w:left="241" w:right="495" w:firstLine="351"/>
      </w:pPr>
      <w:r>
        <w:rPr>
          <w:color w:val="3D3C3D"/>
        </w:rPr>
        <w:t>«Наша берет. Все равно победа будет за Советским Союзом. Нам и Америка поможет громить врага».</w:t>
      </w:r>
    </w:p>
    <w:p w:rsidR="000A5269" w:rsidRDefault="00B43DD3">
      <w:pPr>
        <w:pStyle w:val="a3"/>
        <w:ind w:left="241" w:right="493" w:firstLine="282"/>
      </w:pPr>
      <w:r>
        <w:rPr>
          <w:color w:val="3D3C3D"/>
        </w:rPr>
        <w:t>Агитационно-массовая работа среди населения ряда районов проводится недостаточно, а кое-где и совсем отсутствует. Газеты зачастую до рядовых колхозников не доходят, а оседают в сельсоветах и правлениях колхозов. Такие факты, например, имеют место в Лихачевском, Иковском, Слободчиковском и в ряде других сельсоветов Белозерского района.</w:t>
      </w:r>
    </w:p>
    <w:p w:rsidR="000A5269" w:rsidRDefault="00B43DD3">
      <w:pPr>
        <w:pStyle w:val="a3"/>
        <w:ind w:left="241" w:right="489" w:firstLine="281"/>
      </w:pPr>
      <w:r>
        <w:rPr>
          <w:color w:val="3D3C3D"/>
        </w:rPr>
        <w:t>Вследствие слабой массово-агитационной работы</w:t>
      </w:r>
      <w:r>
        <w:rPr>
          <w:color w:val="3D3C3D"/>
          <w:position w:val="10"/>
          <w:sz w:val="14"/>
        </w:rPr>
        <w:t>913</w:t>
      </w:r>
      <w:r>
        <w:rPr>
          <w:color w:val="3D3C3D"/>
          <w:spacing w:val="40"/>
          <w:position w:val="10"/>
          <w:sz w:val="14"/>
        </w:rPr>
        <w:t xml:space="preserve"> </w:t>
      </w:r>
      <w:r>
        <w:rPr>
          <w:color w:val="3D3C3D"/>
        </w:rPr>
        <w:t>трудности, вызванные войной, враждебные элементы используют в своей подрывной работе среди населения и активизируют свою антисоветскую деятельность.</w:t>
      </w:r>
    </w:p>
    <w:p w:rsidR="000A5269" w:rsidRDefault="00B43DD3">
      <w:pPr>
        <w:pStyle w:val="a3"/>
        <w:ind w:left="241" w:right="487" w:firstLine="282"/>
      </w:pPr>
      <w:r>
        <w:rPr>
          <w:color w:val="3D3C3D"/>
        </w:rPr>
        <w:t>Например, рабочий мельницы пищекомбината Звериноголовского района ШИШКИН, в прошлом судившийся по ст. 58-10 ч. II УК РСФСР, в беседе среди группы рабочих мельницы говорил:</w:t>
      </w:r>
    </w:p>
    <w:p w:rsidR="000A5269" w:rsidRDefault="00B43DD3">
      <w:pPr>
        <w:pStyle w:val="a3"/>
        <w:ind w:left="241" w:right="487" w:firstLine="351"/>
      </w:pPr>
      <w:r>
        <w:rPr>
          <w:color w:val="3D3C3D"/>
        </w:rPr>
        <w:t>«Второго фронта нечего ждать,</w:t>
      </w:r>
      <w:r>
        <w:rPr>
          <w:color w:val="3D3C3D"/>
          <w:spacing w:val="-1"/>
        </w:rPr>
        <w:t xml:space="preserve"> </w:t>
      </w:r>
      <w:r>
        <w:rPr>
          <w:color w:val="3D3C3D"/>
        </w:rPr>
        <w:t>его не будет, так</w:t>
      </w:r>
      <w:r>
        <w:rPr>
          <w:color w:val="3D3C3D"/>
          <w:spacing w:val="-1"/>
        </w:rPr>
        <w:t xml:space="preserve"> </w:t>
      </w:r>
      <w:r>
        <w:rPr>
          <w:color w:val="3D3C3D"/>
        </w:rPr>
        <w:t>как Англия и Америка не намерены его</w:t>
      </w:r>
      <w:r>
        <w:rPr>
          <w:color w:val="3D3C3D"/>
          <w:spacing w:val="-2"/>
        </w:rPr>
        <w:t xml:space="preserve"> </w:t>
      </w:r>
      <w:r>
        <w:rPr>
          <w:color w:val="3D3C3D"/>
        </w:rPr>
        <w:t>открывать.</w:t>
      </w:r>
      <w:r>
        <w:rPr>
          <w:color w:val="3D3C3D"/>
          <w:spacing w:val="-1"/>
        </w:rPr>
        <w:t xml:space="preserve"> </w:t>
      </w:r>
      <w:r>
        <w:rPr>
          <w:color w:val="3D3C3D"/>
        </w:rPr>
        <w:t>Они нашему</w:t>
      </w:r>
      <w:r>
        <w:rPr>
          <w:color w:val="3D3C3D"/>
          <w:spacing w:val="-4"/>
        </w:rPr>
        <w:t xml:space="preserve"> </w:t>
      </w:r>
      <w:r>
        <w:rPr>
          <w:color w:val="3D3C3D"/>
        </w:rPr>
        <w:t>правительству</w:t>
      </w:r>
      <w:r>
        <w:rPr>
          <w:color w:val="3D3C3D"/>
          <w:spacing w:val="-4"/>
        </w:rPr>
        <w:t xml:space="preserve"> </w:t>
      </w:r>
      <w:r>
        <w:rPr>
          <w:color w:val="3D3C3D"/>
        </w:rPr>
        <w:t>предложили</w:t>
      </w:r>
      <w:r>
        <w:rPr>
          <w:color w:val="3D3C3D"/>
          <w:spacing w:val="-2"/>
        </w:rPr>
        <w:t xml:space="preserve"> </w:t>
      </w:r>
      <w:r>
        <w:rPr>
          <w:color w:val="3D3C3D"/>
        </w:rPr>
        <w:t>распустить колхозы, в этом случае откроют второй фронт, не распустят – второй фронт не откроют. Наше правительство, боясь потерять союзников, конечно, вынуждено будет распустить колхозы».</w:t>
      </w:r>
    </w:p>
    <w:p w:rsidR="000A5269" w:rsidRDefault="00B43DD3">
      <w:pPr>
        <w:spacing w:line="318" w:lineRule="exact"/>
        <w:ind w:left="523"/>
        <w:rPr>
          <w:sz w:val="14"/>
        </w:rPr>
      </w:pPr>
      <w:r>
        <w:rPr>
          <w:color w:val="3D3C3D"/>
          <w:spacing w:val="-2"/>
          <w:position w:val="-9"/>
          <w:sz w:val="28"/>
        </w:rPr>
        <w:t>[…]</w:t>
      </w:r>
      <w:r>
        <w:rPr>
          <w:color w:val="3D3C3D"/>
          <w:spacing w:val="-2"/>
          <w:sz w:val="14"/>
        </w:rPr>
        <w:t>914</w:t>
      </w:r>
    </w:p>
    <w:p w:rsidR="000A5269" w:rsidRDefault="00B43DD3">
      <w:pPr>
        <w:pStyle w:val="a3"/>
        <w:spacing w:before="55"/>
        <w:jc w:val="left"/>
        <w:rPr>
          <w:sz w:val="20"/>
        </w:rPr>
      </w:pPr>
      <w:r>
        <w:rPr>
          <w:noProof/>
          <w:sz w:val="20"/>
          <w:lang w:eastAsia="ru-RU"/>
        </w:rPr>
        <mc:AlternateContent>
          <mc:Choice Requires="wps">
            <w:drawing>
              <wp:anchor distT="0" distB="0" distL="0" distR="0" simplePos="0" relativeHeight="487747072" behindDoc="1" locked="0" layoutInCell="1" allowOverlap="1" wp14:anchorId="79AE81E3" wp14:editId="36B9E317">
                <wp:simplePos x="0" y="0"/>
                <wp:positionH relativeFrom="page">
                  <wp:posOffset>692912</wp:posOffset>
                </wp:positionH>
                <wp:positionV relativeFrom="paragraph">
                  <wp:posOffset>196361</wp:posOffset>
                </wp:positionV>
                <wp:extent cx="1824355" cy="9525"/>
                <wp:effectExtent l="0" t="0" r="0" b="0"/>
                <wp:wrapTopAndBottom/>
                <wp:docPr id="334" name="Graphic 33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4355" cy="9525"/>
                        </a:xfrm>
                        <a:custGeom>
                          <a:avLst/>
                          <a:gdLst/>
                          <a:ahLst/>
                          <a:cxnLst/>
                          <a:rect l="l" t="t" r="r" b="b"/>
                          <a:pathLst>
                            <a:path w="1824355" h="9525">
                              <a:moveTo>
                                <a:pt x="1823885" y="0"/>
                              </a:moveTo>
                              <a:lnTo>
                                <a:pt x="0" y="0"/>
                              </a:lnTo>
                              <a:lnTo>
                                <a:pt x="0" y="9118"/>
                              </a:lnTo>
                              <a:lnTo>
                                <a:pt x="1823885" y="9118"/>
                              </a:lnTo>
                              <a:lnTo>
                                <a:pt x="1823885" y="0"/>
                              </a:lnTo>
                              <a:close/>
                            </a:path>
                          </a:pathLst>
                        </a:custGeom>
                        <a:solidFill>
                          <a:srgbClr val="3D3C3D"/>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54.560001pt;margin-top:15.461562pt;width:143.613pt;height:.71799pt;mso-position-horizontal-relative:page;mso-position-vertical-relative:paragraph;z-index:-15569408;mso-wrap-distance-left:0;mso-wrap-distance-right:0" id="docshape308" filled="true" fillcolor="#3d3c3d" stroked="false">
                <v:fill type="solid"/>
                <w10:wrap type="topAndBottom"/>
              </v:rect>
            </w:pict>
          </mc:Fallback>
        </mc:AlternateContent>
      </w:r>
    </w:p>
    <w:p w:rsidR="000A5269" w:rsidRDefault="00B43DD3">
      <w:pPr>
        <w:spacing w:before="94"/>
        <w:ind w:left="241" w:right="500"/>
        <w:rPr>
          <w:sz w:val="24"/>
        </w:rPr>
      </w:pPr>
      <w:r>
        <w:rPr>
          <w:color w:val="3D3C3D"/>
          <w:sz w:val="24"/>
          <w:vertAlign w:val="superscript"/>
        </w:rPr>
        <w:t>912</w:t>
      </w:r>
      <w:r>
        <w:rPr>
          <w:color w:val="3D3C3D"/>
          <w:sz w:val="24"/>
        </w:rPr>
        <w:t xml:space="preserve"> Фамилия скрыта из этических соображений, так как упомянутая в документе женщина высказывала пораженческие настроения.</w:t>
      </w:r>
    </w:p>
    <w:p w:rsidR="000A5269" w:rsidRDefault="00B43DD3">
      <w:pPr>
        <w:spacing w:line="274" w:lineRule="exact"/>
        <w:ind w:left="241"/>
        <w:rPr>
          <w:sz w:val="24"/>
        </w:rPr>
      </w:pPr>
      <w:r>
        <w:rPr>
          <w:color w:val="3D3C3D"/>
          <w:sz w:val="24"/>
          <w:vertAlign w:val="superscript"/>
        </w:rPr>
        <w:t>913</w:t>
      </w:r>
      <w:r>
        <w:rPr>
          <w:color w:val="3D3C3D"/>
          <w:spacing w:val="-7"/>
          <w:sz w:val="24"/>
        </w:rPr>
        <w:t xml:space="preserve"> </w:t>
      </w:r>
      <w:r>
        <w:rPr>
          <w:color w:val="3D3C3D"/>
          <w:sz w:val="24"/>
        </w:rPr>
        <w:t>Далее</w:t>
      </w:r>
      <w:r>
        <w:rPr>
          <w:color w:val="3D3C3D"/>
          <w:spacing w:val="-10"/>
          <w:sz w:val="24"/>
        </w:rPr>
        <w:t xml:space="preserve"> </w:t>
      </w:r>
      <w:r>
        <w:rPr>
          <w:color w:val="3D3C3D"/>
          <w:sz w:val="24"/>
        </w:rPr>
        <w:t>зачеркнуто</w:t>
      </w:r>
      <w:r>
        <w:rPr>
          <w:color w:val="3D3C3D"/>
          <w:spacing w:val="-8"/>
          <w:sz w:val="24"/>
        </w:rPr>
        <w:t xml:space="preserve"> </w:t>
      </w:r>
      <w:r>
        <w:rPr>
          <w:color w:val="3D3C3D"/>
          <w:sz w:val="24"/>
        </w:rPr>
        <w:t>ручкой:</w:t>
      </w:r>
      <w:r>
        <w:rPr>
          <w:color w:val="3D3C3D"/>
          <w:spacing w:val="-6"/>
          <w:sz w:val="24"/>
        </w:rPr>
        <w:t xml:space="preserve"> </w:t>
      </w:r>
      <w:r>
        <w:rPr>
          <w:color w:val="3D3C3D"/>
          <w:spacing w:val="-2"/>
          <w:sz w:val="24"/>
        </w:rPr>
        <w:t>«отдельные».</w:t>
      </w:r>
    </w:p>
    <w:p w:rsidR="000A5269" w:rsidRDefault="000A5269">
      <w:pPr>
        <w:spacing w:line="274" w:lineRule="exact"/>
        <w:rPr>
          <w:sz w:val="24"/>
        </w:rPr>
        <w:sectPr w:rsidR="000A5269">
          <w:pgSz w:w="11910" w:h="16840"/>
          <w:pgMar w:top="1080" w:right="992" w:bottom="1180" w:left="850" w:header="0" w:footer="983" w:gutter="0"/>
          <w:cols w:space="720"/>
        </w:sectPr>
      </w:pPr>
    </w:p>
    <w:p w:rsidR="000A5269" w:rsidRDefault="00B43DD3">
      <w:pPr>
        <w:pStyle w:val="a3"/>
        <w:spacing w:before="60"/>
        <w:ind w:left="642" w:right="93" w:firstLine="282"/>
      </w:pPr>
      <w:r>
        <w:rPr>
          <w:color w:val="3D3C3D"/>
        </w:rPr>
        <w:lastRenderedPageBreak/>
        <w:t>Колхозница колхоза им. Ворошилова Белозерского района РОГАЧЕВА Екатерина Федоровна, в возрасте 65 лет, из крестьян-середняков, говорила:</w:t>
      </w:r>
    </w:p>
    <w:p w:rsidR="000A5269" w:rsidRDefault="00B43DD3">
      <w:pPr>
        <w:pStyle w:val="a3"/>
        <w:ind w:left="642" w:right="91" w:firstLine="351"/>
      </w:pPr>
      <w:r>
        <w:rPr>
          <w:color w:val="3D3C3D"/>
        </w:rPr>
        <w:t>«Хотя коммунисты и смеялись над религией и говорили, что бога нет, а все-таки вышло по-нашему, что бог есть, и будем молиться, а коммунистов не будет. Только здесь говорить нельзя, а в городе все об этом говорят».</w:t>
      </w:r>
    </w:p>
    <w:p w:rsidR="000A5269" w:rsidRDefault="00B43DD3">
      <w:pPr>
        <w:spacing w:line="317" w:lineRule="exact"/>
        <w:ind w:left="924"/>
        <w:rPr>
          <w:sz w:val="28"/>
        </w:rPr>
      </w:pPr>
      <w:r>
        <w:rPr>
          <w:color w:val="3D3C3D"/>
          <w:spacing w:val="-5"/>
          <w:sz w:val="28"/>
        </w:rPr>
        <w:t>[…]</w:t>
      </w:r>
    </w:p>
    <w:p w:rsidR="000A5269" w:rsidRDefault="00B43DD3">
      <w:pPr>
        <w:pStyle w:val="a3"/>
        <w:ind w:left="642" w:right="95" w:firstLine="282"/>
      </w:pPr>
      <w:r>
        <w:rPr>
          <w:color w:val="3D3C3D"/>
        </w:rPr>
        <w:t>Директор Звериноголовской НСШ ГОЛОВИНСКАЯ Мария Николаевна в разговоре о снабжении населения хлебом говорила:</w:t>
      </w:r>
    </w:p>
    <w:p w:rsidR="000A5269" w:rsidRDefault="00B43DD3">
      <w:pPr>
        <w:pStyle w:val="a3"/>
        <w:ind w:left="642" w:right="88" w:firstLine="282"/>
      </w:pPr>
      <w:r>
        <w:rPr>
          <w:color w:val="3D3C3D"/>
        </w:rPr>
        <w:t>«Население заморили. Дают маленький паек, а на рынке хлеб дорогой – трудно жить. Многие рабочие и служащие сидят по несколько дней без хлеба, на одной картошке. Наши районные руководители здесь на месте еще урезают и без того низкую норму, а сами жрут досыта. Вот промтовары поступают в Зверинку, но руководители все забирают себе, а нам ничего не дают. Справедливости нет нигде ни в чем. Мучают нашего брата, и пожаловаться некому».</w:t>
      </w:r>
    </w:p>
    <w:p w:rsidR="000A5269" w:rsidRDefault="00B43DD3">
      <w:pPr>
        <w:spacing w:line="315" w:lineRule="exact"/>
        <w:ind w:left="925"/>
        <w:rPr>
          <w:sz w:val="28"/>
        </w:rPr>
      </w:pPr>
      <w:r>
        <w:rPr>
          <w:color w:val="3D3C3D"/>
          <w:spacing w:val="-5"/>
          <w:sz w:val="28"/>
        </w:rPr>
        <w:t>[…]</w:t>
      </w:r>
    </w:p>
    <w:p w:rsidR="000A5269" w:rsidRDefault="00B43DD3">
      <w:pPr>
        <w:pStyle w:val="a3"/>
        <w:spacing w:line="321" w:lineRule="exact"/>
        <w:ind w:left="925"/>
        <w:jc w:val="left"/>
      </w:pPr>
      <w:r>
        <w:rPr>
          <w:color w:val="3D3C3D"/>
        </w:rPr>
        <w:t>О</w:t>
      </w:r>
      <w:r>
        <w:rPr>
          <w:color w:val="3D3C3D"/>
          <w:spacing w:val="-7"/>
        </w:rPr>
        <w:t xml:space="preserve"> </w:t>
      </w:r>
      <w:r>
        <w:rPr>
          <w:color w:val="3D3C3D"/>
        </w:rPr>
        <w:t>вышеизложенном</w:t>
      </w:r>
      <w:r>
        <w:rPr>
          <w:color w:val="3D3C3D"/>
          <w:spacing w:val="-5"/>
        </w:rPr>
        <w:t xml:space="preserve"> </w:t>
      </w:r>
      <w:r>
        <w:rPr>
          <w:color w:val="3D3C3D"/>
        </w:rPr>
        <w:t>сообщаем</w:t>
      </w:r>
      <w:r>
        <w:rPr>
          <w:color w:val="3D3C3D"/>
          <w:spacing w:val="-4"/>
        </w:rPr>
        <w:t xml:space="preserve"> </w:t>
      </w:r>
      <w:r>
        <w:rPr>
          <w:color w:val="3D3C3D"/>
        </w:rPr>
        <w:t>Вам</w:t>
      </w:r>
      <w:r>
        <w:rPr>
          <w:color w:val="3D3C3D"/>
          <w:spacing w:val="-6"/>
        </w:rPr>
        <w:t xml:space="preserve"> </w:t>
      </w:r>
      <w:r>
        <w:rPr>
          <w:color w:val="3D3C3D"/>
        </w:rPr>
        <w:t>для</w:t>
      </w:r>
      <w:r>
        <w:rPr>
          <w:color w:val="3D3C3D"/>
          <w:spacing w:val="-5"/>
        </w:rPr>
        <w:t xml:space="preserve"> </w:t>
      </w:r>
      <w:r>
        <w:rPr>
          <w:color w:val="3D3C3D"/>
          <w:spacing w:val="-2"/>
        </w:rPr>
        <w:t>сведения.</w:t>
      </w:r>
    </w:p>
    <w:p w:rsidR="000A5269" w:rsidRDefault="00B43DD3">
      <w:pPr>
        <w:pStyle w:val="a3"/>
        <w:ind w:left="642" w:right="86" w:firstLine="282"/>
      </w:pPr>
      <w:r>
        <w:rPr>
          <w:color w:val="3D3C3D"/>
        </w:rPr>
        <w:t xml:space="preserve">Подписи: </w:t>
      </w:r>
      <w:r>
        <w:rPr>
          <w:i/>
          <w:color w:val="3D3C3D"/>
        </w:rPr>
        <w:t>Саломатов</w:t>
      </w:r>
      <w:r>
        <w:rPr>
          <w:color w:val="3D3C3D"/>
        </w:rPr>
        <w:t xml:space="preserve">, начальник Управления НКГБ Кург[анской] области, полковник государственной безопасности, </w:t>
      </w:r>
      <w:r>
        <w:rPr>
          <w:i/>
          <w:color w:val="3D3C3D"/>
        </w:rPr>
        <w:t>Коротких</w:t>
      </w:r>
      <w:r>
        <w:rPr>
          <w:color w:val="3D3C3D"/>
        </w:rPr>
        <w:t>, начальник 2 отдела УНКГБ Кург[анской] области, подполковник государственной безопасности</w:t>
      </w:r>
    </w:p>
    <w:p w:rsidR="000A5269" w:rsidRDefault="00B43DD3">
      <w:pPr>
        <w:spacing w:line="320" w:lineRule="exact"/>
        <w:ind w:left="924"/>
        <w:jc w:val="both"/>
        <w:rPr>
          <w:i/>
          <w:sz w:val="28"/>
        </w:rPr>
      </w:pPr>
      <w:r>
        <w:rPr>
          <w:i/>
          <w:color w:val="3D3C3D"/>
          <w:sz w:val="28"/>
        </w:rPr>
        <w:t>Помета</w:t>
      </w:r>
      <w:r>
        <w:rPr>
          <w:color w:val="3D3C3D"/>
          <w:sz w:val="28"/>
        </w:rPr>
        <w:t>:</w:t>
      </w:r>
      <w:r>
        <w:rPr>
          <w:color w:val="3D3C3D"/>
          <w:spacing w:val="-5"/>
          <w:sz w:val="28"/>
        </w:rPr>
        <w:t xml:space="preserve"> </w:t>
      </w:r>
      <w:r>
        <w:rPr>
          <w:color w:val="3D3C3D"/>
          <w:sz w:val="28"/>
        </w:rPr>
        <w:t>т.</w:t>
      </w:r>
      <w:r>
        <w:rPr>
          <w:color w:val="3D3C3D"/>
          <w:spacing w:val="-7"/>
          <w:sz w:val="28"/>
        </w:rPr>
        <w:t xml:space="preserve"> </w:t>
      </w:r>
      <w:r>
        <w:rPr>
          <w:color w:val="3D3C3D"/>
          <w:sz w:val="28"/>
        </w:rPr>
        <w:t>Дерябину,</w:t>
      </w:r>
      <w:r>
        <w:rPr>
          <w:color w:val="3D3C3D"/>
          <w:spacing w:val="-7"/>
          <w:sz w:val="28"/>
        </w:rPr>
        <w:t xml:space="preserve"> </w:t>
      </w:r>
      <w:r>
        <w:rPr>
          <w:color w:val="3D3C3D"/>
          <w:sz w:val="28"/>
        </w:rPr>
        <w:t>подпись</w:t>
      </w:r>
      <w:r>
        <w:rPr>
          <w:color w:val="3D3C3D"/>
          <w:spacing w:val="-3"/>
          <w:sz w:val="28"/>
        </w:rPr>
        <w:t xml:space="preserve"> </w:t>
      </w:r>
      <w:r>
        <w:rPr>
          <w:i/>
          <w:color w:val="3D3C3D"/>
          <w:spacing w:val="-2"/>
          <w:sz w:val="28"/>
        </w:rPr>
        <w:t>Тетюшев</w:t>
      </w:r>
    </w:p>
    <w:p w:rsidR="000A5269" w:rsidRDefault="00B43DD3">
      <w:pPr>
        <w:pStyle w:val="a3"/>
        <w:spacing w:line="321" w:lineRule="exact"/>
        <w:ind w:left="925"/>
      </w:pPr>
      <w:r>
        <w:rPr>
          <w:i/>
          <w:color w:val="3D3C3D"/>
        </w:rPr>
        <w:t>Помета</w:t>
      </w:r>
      <w:r>
        <w:rPr>
          <w:color w:val="3D3C3D"/>
        </w:rPr>
        <w:t>:</w:t>
      </w:r>
      <w:r>
        <w:rPr>
          <w:color w:val="3D3C3D"/>
          <w:spacing w:val="-7"/>
        </w:rPr>
        <w:t xml:space="preserve"> </w:t>
      </w:r>
      <w:r>
        <w:rPr>
          <w:color w:val="3D3C3D"/>
        </w:rPr>
        <w:t>т.</w:t>
      </w:r>
      <w:r>
        <w:rPr>
          <w:color w:val="3D3C3D"/>
          <w:spacing w:val="-8"/>
        </w:rPr>
        <w:t xml:space="preserve"> </w:t>
      </w:r>
      <w:r>
        <w:rPr>
          <w:color w:val="3D3C3D"/>
        </w:rPr>
        <w:t>Дерябин</w:t>
      </w:r>
      <w:r>
        <w:rPr>
          <w:color w:val="3D3C3D"/>
          <w:spacing w:val="-8"/>
        </w:rPr>
        <w:t xml:space="preserve"> </w:t>
      </w:r>
      <w:r>
        <w:rPr>
          <w:color w:val="3D3C3D"/>
        </w:rPr>
        <w:t>ознакомлен,</w:t>
      </w:r>
      <w:r>
        <w:rPr>
          <w:color w:val="3D3C3D"/>
          <w:spacing w:val="-8"/>
        </w:rPr>
        <w:t xml:space="preserve"> </w:t>
      </w:r>
      <w:r>
        <w:rPr>
          <w:color w:val="3D3C3D"/>
        </w:rPr>
        <w:t>подпись</w:t>
      </w:r>
      <w:r>
        <w:rPr>
          <w:color w:val="3D3C3D"/>
          <w:spacing w:val="-8"/>
        </w:rPr>
        <w:t xml:space="preserve"> </w:t>
      </w:r>
      <w:r>
        <w:rPr>
          <w:color w:val="3D3C3D"/>
          <w:spacing w:val="-2"/>
        </w:rPr>
        <w:t>неразборчива</w:t>
      </w:r>
    </w:p>
    <w:p w:rsidR="000A5269" w:rsidRDefault="00DF3813">
      <w:pPr>
        <w:spacing w:line="321" w:lineRule="exact"/>
        <w:ind w:left="925"/>
        <w:jc w:val="both"/>
        <w:rPr>
          <w:i/>
          <w:sz w:val="28"/>
        </w:rPr>
      </w:pPr>
      <w:r>
        <w:rPr>
          <w:i/>
          <w:color w:val="3D3C3D"/>
          <w:sz w:val="28"/>
        </w:rPr>
        <w:t>ГАСПИ</w:t>
      </w:r>
      <w:r w:rsidR="00B43DD3">
        <w:rPr>
          <w:i/>
          <w:color w:val="3D3C3D"/>
          <w:sz w:val="28"/>
        </w:rPr>
        <w:t>КО.</w:t>
      </w:r>
      <w:r w:rsidR="00B43DD3">
        <w:rPr>
          <w:i/>
          <w:color w:val="3D3C3D"/>
          <w:spacing w:val="-6"/>
          <w:sz w:val="28"/>
        </w:rPr>
        <w:t xml:space="preserve"> </w:t>
      </w:r>
      <w:r w:rsidR="00B43DD3">
        <w:rPr>
          <w:i/>
          <w:color w:val="3D3C3D"/>
          <w:sz w:val="28"/>
        </w:rPr>
        <w:t>Ф.</w:t>
      </w:r>
      <w:r w:rsidR="00B43DD3">
        <w:rPr>
          <w:i/>
          <w:color w:val="3D3C3D"/>
          <w:spacing w:val="-5"/>
          <w:sz w:val="28"/>
        </w:rPr>
        <w:t xml:space="preserve"> </w:t>
      </w:r>
      <w:r w:rsidR="00B43DD3">
        <w:rPr>
          <w:i/>
          <w:color w:val="3D3C3D"/>
          <w:sz w:val="28"/>
        </w:rPr>
        <w:t>166.</w:t>
      </w:r>
      <w:r w:rsidR="00B43DD3">
        <w:rPr>
          <w:i/>
          <w:color w:val="3D3C3D"/>
          <w:spacing w:val="-3"/>
          <w:sz w:val="28"/>
        </w:rPr>
        <w:t xml:space="preserve"> </w:t>
      </w:r>
      <w:r w:rsidR="00B43DD3">
        <w:rPr>
          <w:i/>
          <w:color w:val="3D3C3D"/>
          <w:sz w:val="28"/>
        </w:rPr>
        <w:t>Оп.</w:t>
      </w:r>
      <w:r w:rsidR="00B43DD3">
        <w:rPr>
          <w:i/>
          <w:color w:val="3D3C3D"/>
          <w:spacing w:val="-5"/>
          <w:sz w:val="28"/>
        </w:rPr>
        <w:t xml:space="preserve"> </w:t>
      </w:r>
      <w:r w:rsidR="00B43DD3">
        <w:rPr>
          <w:i/>
          <w:color w:val="3D3C3D"/>
          <w:sz w:val="28"/>
        </w:rPr>
        <w:t>1.</w:t>
      </w:r>
      <w:r w:rsidR="00B43DD3">
        <w:rPr>
          <w:i/>
          <w:color w:val="3D3C3D"/>
          <w:spacing w:val="-5"/>
          <w:sz w:val="28"/>
        </w:rPr>
        <w:t xml:space="preserve"> </w:t>
      </w:r>
      <w:r w:rsidR="00B43DD3">
        <w:rPr>
          <w:i/>
          <w:color w:val="3D3C3D"/>
          <w:sz w:val="28"/>
        </w:rPr>
        <w:t>Д.</w:t>
      </w:r>
      <w:r w:rsidR="00B43DD3">
        <w:rPr>
          <w:i/>
          <w:color w:val="3D3C3D"/>
          <w:spacing w:val="-4"/>
          <w:sz w:val="28"/>
        </w:rPr>
        <w:t xml:space="preserve"> </w:t>
      </w:r>
      <w:r w:rsidR="00B43DD3">
        <w:rPr>
          <w:i/>
          <w:color w:val="3D3C3D"/>
          <w:sz w:val="28"/>
        </w:rPr>
        <w:t>162.</w:t>
      </w:r>
      <w:r w:rsidR="00B43DD3">
        <w:rPr>
          <w:i/>
          <w:color w:val="3D3C3D"/>
          <w:spacing w:val="-5"/>
          <w:sz w:val="28"/>
        </w:rPr>
        <w:t xml:space="preserve"> </w:t>
      </w:r>
      <w:r w:rsidR="00B43DD3">
        <w:rPr>
          <w:i/>
          <w:color w:val="3D3C3D"/>
          <w:sz w:val="28"/>
        </w:rPr>
        <w:t>Л.</w:t>
      </w:r>
      <w:r w:rsidR="00B43DD3">
        <w:rPr>
          <w:i/>
          <w:color w:val="3D3C3D"/>
          <w:spacing w:val="-4"/>
          <w:sz w:val="28"/>
        </w:rPr>
        <w:t xml:space="preserve"> </w:t>
      </w:r>
      <w:r w:rsidR="00B43DD3">
        <w:rPr>
          <w:i/>
          <w:color w:val="3D3C3D"/>
          <w:sz w:val="28"/>
        </w:rPr>
        <w:t>168-</w:t>
      </w:r>
      <w:r w:rsidR="00B43DD3">
        <w:rPr>
          <w:i/>
          <w:color w:val="3D3C3D"/>
          <w:spacing w:val="-4"/>
          <w:sz w:val="28"/>
        </w:rPr>
        <w:t>173.</w:t>
      </w:r>
    </w:p>
    <w:p w:rsidR="000A5269" w:rsidRDefault="000A5269">
      <w:pPr>
        <w:pStyle w:val="a3"/>
        <w:jc w:val="left"/>
        <w:rPr>
          <w:i/>
        </w:rPr>
      </w:pPr>
    </w:p>
    <w:p w:rsidR="000A5269" w:rsidRDefault="000A5269">
      <w:pPr>
        <w:pStyle w:val="a3"/>
        <w:jc w:val="left"/>
        <w:rPr>
          <w:i/>
        </w:rPr>
      </w:pPr>
    </w:p>
    <w:p w:rsidR="000A5269" w:rsidRDefault="000A5269">
      <w:pPr>
        <w:pStyle w:val="a3"/>
        <w:spacing w:before="1"/>
        <w:jc w:val="left"/>
        <w:rPr>
          <w:i/>
        </w:rPr>
      </w:pPr>
    </w:p>
    <w:p w:rsidR="000A5269" w:rsidRDefault="00B43DD3">
      <w:pPr>
        <w:pStyle w:val="4"/>
        <w:ind w:left="949" w:right="398" w:firstLine="4"/>
      </w:pPr>
      <w:r>
        <w:rPr>
          <w:color w:val="3D3C3D"/>
        </w:rPr>
        <w:t>№ 190. Спецсообщение о церкви в селе Ключики, составленное начальником</w:t>
      </w:r>
      <w:r>
        <w:rPr>
          <w:color w:val="3D3C3D"/>
          <w:spacing w:val="-9"/>
        </w:rPr>
        <w:t xml:space="preserve"> </w:t>
      </w:r>
      <w:r>
        <w:rPr>
          <w:color w:val="3D3C3D"/>
        </w:rPr>
        <w:t>Управления</w:t>
      </w:r>
      <w:r>
        <w:rPr>
          <w:color w:val="3D3C3D"/>
          <w:spacing w:val="-12"/>
        </w:rPr>
        <w:t xml:space="preserve"> </w:t>
      </w:r>
      <w:r>
        <w:rPr>
          <w:color w:val="3D3C3D"/>
        </w:rPr>
        <w:t>НКГБ</w:t>
      </w:r>
      <w:r>
        <w:rPr>
          <w:color w:val="3D3C3D"/>
          <w:spacing w:val="-12"/>
        </w:rPr>
        <w:t xml:space="preserve"> </w:t>
      </w:r>
      <w:r>
        <w:rPr>
          <w:color w:val="3D3C3D"/>
        </w:rPr>
        <w:t>Курганской</w:t>
      </w:r>
      <w:r>
        <w:rPr>
          <w:color w:val="3D3C3D"/>
          <w:spacing w:val="-11"/>
        </w:rPr>
        <w:t xml:space="preserve"> </w:t>
      </w:r>
      <w:r>
        <w:rPr>
          <w:color w:val="3D3C3D"/>
        </w:rPr>
        <w:t>области,</w:t>
      </w:r>
      <w:r>
        <w:rPr>
          <w:color w:val="3D3C3D"/>
          <w:spacing w:val="-12"/>
        </w:rPr>
        <w:t xml:space="preserve"> </w:t>
      </w:r>
      <w:r>
        <w:rPr>
          <w:color w:val="3D3C3D"/>
        </w:rPr>
        <w:t>полковником госбезопасности Саломатовым А.С. и направленное секретарю</w:t>
      </w:r>
    </w:p>
    <w:p w:rsidR="000A5269" w:rsidRDefault="00B43DD3">
      <w:pPr>
        <w:spacing w:line="315" w:lineRule="exact"/>
        <w:ind w:left="549"/>
        <w:jc w:val="center"/>
        <w:rPr>
          <w:b/>
          <w:sz w:val="28"/>
        </w:rPr>
      </w:pPr>
      <w:r>
        <w:rPr>
          <w:b/>
          <w:color w:val="3D3C3D"/>
          <w:sz w:val="28"/>
        </w:rPr>
        <w:t>Курганского</w:t>
      </w:r>
      <w:r>
        <w:rPr>
          <w:b/>
          <w:color w:val="3D3C3D"/>
          <w:spacing w:val="-5"/>
          <w:sz w:val="28"/>
        </w:rPr>
        <w:t xml:space="preserve"> </w:t>
      </w:r>
      <w:r>
        <w:rPr>
          <w:b/>
          <w:color w:val="3D3C3D"/>
          <w:sz w:val="28"/>
        </w:rPr>
        <w:t>обкома</w:t>
      </w:r>
      <w:r>
        <w:rPr>
          <w:b/>
          <w:color w:val="3D3C3D"/>
          <w:spacing w:val="-5"/>
          <w:sz w:val="28"/>
        </w:rPr>
        <w:t xml:space="preserve"> </w:t>
      </w:r>
      <w:r>
        <w:rPr>
          <w:b/>
          <w:color w:val="3D3C3D"/>
          <w:sz w:val="28"/>
        </w:rPr>
        <w:t>ВКП(б)</w:t>
      </w:r>
      <w:r>
        <w:rPr>
          <w:b/>
          <w:color w:val="3D3C3D"/>
          <w:spacing w:val="-8"/>
          <w:sz w:val="28"/>
        </w:rPr>
        <w:t xml:space="preserve"> </w:t>
      </w:r>
      <w:r>
        <w:rPr>
          <w:b/>
          <w:color w:val="3D3C3D"/>
          <w:sz w:val="28"/>
        </w:rPr>
        <w:t>Ахлюстину</w:t>
      </w:r>
      <w:r>
        <w:rPr>
          <w:b/>
          <w:color w:val="3D3C3D"/>
          <w:spacing w:val="-5"/>
          <w:sz w:val="28"/>
        </w:rPr>
        <w:t xml:space="preserve"> </w:t>
      </w:r>
      <w:r>
        <w:rPr>
          <w:b/>
          <w:color w:val="3D3C3D"/>
          <w:spacing w:val="-4"/>
          <w:sz w:val="28"/>
        </w:rPr>
        <w:t>А.Ф.</w:t>
      </w:r>
    </w:p>
    <w:p w:rsidR="000A5269" w:rsidRDefault="00B43DD3">
      <w:pPr>
        <w:pStyle w:val="a3"/>
        <w:ind w:left="7345" w:right="86" w:firstLine="459"/>
        <w:jc w:val="right"/>
      </w:pPr>
      <w:r>
        <w:rPr>
          <w:color w:val="3D3C3D"/>
        </w:rPr>
        <w:t>27</w:t>
      </w:r>
      <w:r>
        <w:rPr>
          <w:color w:val="3D3C3D"/>
          <w:spacing w:val="-13"/>
        </w:rPr>
        <w:t xml:space="preserve"> </w:t>
      </w:r>
      <w:r>
        <w:rPr>
          <w:color w:val="3D3C3D"/>
        </w:rPr>
        <w:t>декабря</w:t>
      </w:r>
      <w:r>
        <w:rPr>
          <w:color w:val="3D3C3D"/>
          <w:spacing w:val="-14"/>
        </w:rPr>
        <w:t xml:space="preserve"> </w:t>
      </w:r>
      <w:r>
        <w:rPr>
          <w:color w:val="3D3C3D"/>
        </w:rPr>
        <w:t>1943</w:t>
      </w:r>
      <w:r>
        <w:rPr>
          <w:color w:val="3D3C3D"/>
          <w:spacing w:val="-9"/>
        </w:rPr>
        <w:t xml:space="preserve"> </w:t>
      </w:r>
      <w:r>
        <w:rPr>
          <w:color w:val="3D3C3D"/>
        </w:rPr>
        <w:t>г. Совершенно</w:t>
      </w:r>
      <w:r>
        <w:rPr>
          <w:color w:val="3D3C3D"/>
          <w:spacing w:val="-7"/>
        </w:rPr>
        <w:t xml:space="preserve"> </w:t>
      </w:r>
      <w:r>
        <w:rPr>
          <w:color w:val="3D3C3D"/>
          <w:spacing w:val="-2"/>
        </w:rPr>
        <w:t>секретно</w:t>
      </w:r>
    </w:p>
    <w:p w:rsidR="000A5269" w:rsidRDefault="00B43DD3">
      <w:pPr>
        <w:pStyle w:val="a3"/>
        <w:spacing w:before="317"/>
        <w:ind w:left="642" w:right="86" w:firstLine="282"/>
      </w:pPr>
      <w:r>
        <w:rPr>
          <w:color w:val="3D3C3D"/>
        </w:rPr>
        <w:t>По имеющимся у нас данным, решением московской епархии санкционировано</w:t>
      </w:r>
      <w:r>
        <w:rPr>
          <w:color w:val="3D3C3D"/>
          <w:spacing w:val="-5"/>
        </w:rPr>
        <w:t xml:space="preserve"> </w:t>
      </w:r>
      <w:r>
        <w:rPr>
          <w:color w:val="3D3C3D"/>
        </w:rPr>
        <w:t>верующим</w:t>
      </w:r>
      <w:r>
        <w:rPr>
          <w:color w:val="3D3C3D"/>
          <w:spacing w:val="-6"/>
        </w:rPr>
        <w:t xml:space="preserve"> </w:t>
      </w:r>
      <w:r>
        <w:rPr>
          <w:color w:val="3D3C3D"/>
        </w:rPr>
        <w:t>помимо</w:t>
      </w:r>
      <w:r>
        <w:rPr>
          <w:color w:val="3D3C3D"/>
          <w:spacing w:val="-7"/>
        </w:rPr>
        <w:t xml:space="preserve"> </w:t>
      </w:r>
      <w:r>
        <w:rPr>
          <w:color w:val="3D3C3D"/>
        </w:rPr>
        <w:t>имеющейся</w:t>
      </w:r>
      <w:r>
        <w:rPr>
          <w:color w:val="3D3C3D"/>
          <w:spacing w:val="-7"/>
        </w:rPr>
        <w:t xml:space="preserve"> </w:t>
      </w:r>
      <w:r>
        <w:rPr>
          <w:color w:val="3D3C3D"/>
        </w:rPr>
        <w:t>одной</w:t>
      </w:r>
      <w:r>
        <w:rPr>
          <w:color w:val="3D3C3D"/>
          <w:spacing w:val="-7"/>
        </w:rPr>
        <w:t xml:space="preserve"> </w:t>
      </w:r>
      <w:r>
        <w:rPr>
          <w:color w:val="3D3C3D"/>
        </w:rPr>
        <w:t>действующей</w:t>
      </w:r>
      <w:r>
        <w:rPr>
          <w:color w:val="3D3C3D"/>
          <w:spacing w:val="-6"/>
        </w:rPr>
        <w:t xml:space="preserve"> </w:t>
      </w:r>
      <w:r>
        <w:rPr>
          <w:color w:val="3D3C3D"/>
        </w:rPr>
        <w:t>церкви в</w:t>
      </w:r>
      <w:r>
        <w:rPr>
          <w:color w:val="3D3C3D"/>
          <w:spacing w:val="-6"/>
        </w:rPr>
        <w:t xml:space="preserve"> </w:t>
      </w:r>
      <w:r>
        <w:rPr>
          <w:color w:val="3D3C3D"/>
        </w:rPr>
        <w:t>с.</w:t>
      </w:r>
      <w:r>
        <w:rPr>
          <w:color w:val="3D3C3D"/>
          <w:spacing w:val="-6"/>
        </w:rPr>
        <w:t xml:space="preserve"> </w:t>
      </w:r>
      <w:r>
        <w:rPr>
          <w:color w:val="3D3C3D"/>
        </w:rPr>
        <w:t>Куртамыш</w:t>
      </w:r>
      <w:r>
        <w:rPr>
          <w:color w:val="3D3C3D"/>
          <w:spacing w:val="-5"/>
        </w:rPr>
        <w:t xml:space="preserve"> </w:t>
      </w:r>
      <w:r>
        <w:rPr>
          <w:color w:val="3D3C3D"/>
        </w:rPr>
        <w:t>Куртамышского</w:t>
      </w:r>
      <w:r>
        <w:rPr>
          <w:color w:val="3D3C3D"/>
          <w:spacing w:val="-4"/>
        </w:rPr>
        <w:t xml:space="preserve"> </w:t>
      </w:r>
      <w:r>
        <w:rPr>
          <w:color w:val="3D3C3D"/>
        </w:rPr>
        <w:t>района</w:t>
      </w:r>
      <w:r>
        <w:rPr>
          <w:color w:val="3D3C3D"/>
          <w:spacing w:val="-4"/>
        </w:rPr>
        <w:t xml:space="preserve"> </w:t>
      </w:r>
      <w:r>
        <w:rPr>
          <w:color w:val="3D3C3D"/>
        </w:rPr>
        <w:t>открыть</w:t>
      </w:r>
      <w:r>
        <w:rPr>
          <w:color w:val="3D3C3D"/>
          <w:spacing w:val="-5"/>
        </w:rPr>
        <w:t xml:space="preserve"> </w:t>
      </w:r>
      <w:r>
        <w:rPr>
          <w:color w:val="3D3C3D"/>
        </w:rPr>
        <w:t>вторую</w:t>
      </w:r>
      <w:r>
        <w:rPr>
          <w:color w:val="3D3C3D"/>
          <w:spacing w:val="-5"/>
        </w:rPr>
        <w:t xml:space="preserve"> </w:t>
      </w:r>
      <w:r>
        <w:rPr>
          <w:color w:val="3D3C3D"/>
        </w:rPr>
        <w:t>церковь</w:t>
      </w:r>
      <w:r>
        <w:rPr>
          <w:color w:val="3D3C3D"/>
          <w:spacing w:val="-6"/>
        </w:rPr>
        <w:t xml:space="preserve"> </w:t>
      </w:r>
      <w:r>
        <w:rPr>
          <w:color w:val="3D3C3D"/>
        </w:rPr>
        <w:t>в</w:t>
      </w:r>
      <w:r>
        <w:rPr>
          <w:color w:val="3D3C3D"/>
          <w:spacing w:val="-6"/>
        </w:rPr>
        <w:t xml:space="preserve"> </w:t>
      </w:r>
      <w:r>
        <w:rPr>
          <w:color w:val="3D3C3D"/>
        </w:rPr>
        <w:t>с.</w:t>
      </w:r>
      <w:r>
        <w:rPr>
          <w:color w:val="3D3C3D"/>
          <w:spacing w:val="-5"/>
        </w:rPr>
        <w:t xml:space="preserve"> </w:t>
      </w:r>
      <w:r>
        <w:rPr>
          <w:color w:val="3D3C3D"/>
        </w:rPr>
        <w:t>Ключики этого же района.</w:t>
      </w:r>
    </w:p>
    <w:p w:rsidR="000A5269" w:rsidRDefault="00B43DD3">
      <w:pPr>
        <w:pStyle w:val="a3"/>
        <w:ind w:left="642" w:right="83" w:firstLine="282"/>
      </w:pPr>
      <w:r>
        <w:rPr>
          <w:color w:val="3D3C3D"/>
        </w:rPr>
        <w:t>Наряду с этим, решением Куртамышского райсовета с согласия Курганского ОБЛОНО в этом же селе Ключики произведено закрытие неполной средней школы, и учащиеся этого села для продолжения учебы вынуждены ходить в с. Степное на расстоянии 3-х километров, а часть школьников,</w:t>
      </w:r>
      <w:r>
        <w:rPr>
          <w:color w:val="3D3C3D"/>
          <w:spacing w:val="24"/>
        </w:rPr>
        <w:t xml:space="preserve"> </w:t>
      </w:r>
      <w:r>
        <w:rPr>
          <w:color w:val="3D3C3D"/>
        </w:rPr>
        <w:t>не</w:t>
      </w:r>
      <w:r>
        <w:rPr>
          <w:color w:val="3D3C3D"/>
          <w:spacing w:val="22"/>
        </w:rPr>
        <w:t xml:space="preserve"> </w:t>
      </w:r>
      <w:r>
        <w:rPr>
          <w:color w:val="3D3C3D"/>
        </w:rPr>
        <w:t>имея</w:t>
      </w:r>
      <w:r>
        <w:rPr>
          <w:color w:val="3D3C3D"/>
          <w:spacing w:val="25"/>
        </w:rPr>
        <w:t xml:space="preserve"> </w:t>
      </w:r>
      <w:r>
        <w:rPr>
          <w:color w:val="3D3C3D"/>
        </w:rPr>
        <w:t>теплой</w:t>
      </w:r>
      <w:r>
        <w:rPr>
          <w:color w:val="3D3C3D"/>
          <w:spacing w:val="21"/>
        </w:rPr>
        <w:t xml:space="preserve"> </w:t>
      </w:r>
      <w:r>
        <w:rPr>
          <w:color w:val="3D3C3D"/>
        </w:rPr>
        <w:t>одежды</w:t>
      </w:r>
      <w:r>
        <w:rPr>
          <w:color w:val="3D3C3D"/>
          <w:spacing w:val="25"/>
        </w:rPr>
        <w:t xml:space="preserve"> </w:t>
      </w:r>
      <w:r>
        <w:rPr>
          <w:color w:val="3D3C3D"/>
        </w:rPr>
        <w:t>и</w:t>
      </w:r>
      <w:r>
        <w:rPr>
          <w:color w:val="3D3C3D"/>
          <w:spacing w:val="23"/>
        </w:rPr>
        <w:t xml:space="preserve"> </w:t>
      </w:r>
      <w:r>
        <w:rPr>
          <w:color w:val="3D3C3D"/>
        </w:rPr>
        <w:t>обуви,</w:t>
      </w:r>
      <w:r>
        <w:rPr>
          <w:color w:val="3D3C3D"/>
          <w:spacing w:val="23"/>
        </w:rPr>
        <w:t xml:space="preserve"> </w:t>
      </w:r>
      <w:r>
        <w:rPr>
          <w:color w:val="3D3C3D"/>
        </w:rPr>
        <w:t>вынуждены</w:t>
      </w:r>
      <w:r>
        <w:rPr>
          <w:color w:val="3D3C3D"/>
          <w:spacing w:val="22"/>
        </w:rPr>
        <w:t xml:space="preserve"> </w:t>
      </w:r>
      <w:r>
        <w:rPr>
          <w:color w:val="3D3C3D"/>
        </w:rPr>
        <w:t>бросить</w:t>
      </w:r>
      <w:r>
        <w:rPr>
          <w:color w:val="3D3C3D"/>
          <w:spacing w:val="23"/>
        </w:rPr>
        <w:t xml:space="preserve"> </w:t>
      </w:r>
      <w:r>
        <w:rPr>
          <w:color w:val="3D3C3D"/>
        </w:rPr>
        <w:t>учебу.</w:t>
      </w:r>
      <w:r>
        <w:rPr>
          <w:color w:val="3D3C3D"/>
          <w:spacing w:val="24"/>
        </w:rPr>
        <w:t xml:space="preserve"> </w:t>
      </w:r>
      <w:r>
        <w:rPr>
          <w:color w:val="3D3C3D"/>
          <w:spacing w:val="-12"/>
        </w:rPr>
        <w:t>В</w:t>
      </w:r>
    </w:p>
    <w:p w:rsidR="000A5269" w:rsidRDefault="00B43DD3">
      <w:pPr>
        <w:pStyle w:val="a3"/>
        <w:spacing w:before="28"/>
        <w:jc w:val="left"/>
        <w:rPr>
          <w:sz w:val="20"/>
        </w:rPr>
      </w:pPr>
      <w:r>
        <w:rPr>
          <w:noProof/>
          <w:sz w:val="20"/>
          <w:lang w:eastAsia="ru-RU"/>
        </w:rPr>
        <mc:AlternateContent>
          <mc:Choice Requires="wps">
            <w:drawing>
              <wp:anchor distT="0" distB="0" distL="0" distR="0" simplePos="0" relativeHeight="487747584" behindDoc="1" locked="0" layoutInCell="1" allowOverlap="1" wp14:anchorId="1449CC57" wp14:editId="6E30D70E">
                <wp:simplePos x="0" y="0"/>
                <wp:positionH relativeFrom="page">
                  <wp:posOffset>947585</wp:posOffset>
                </wp:positionH>
                <wp:positionV relativeFrom="paragraph">
                  <wp:posOffset>179363</wp:posOffset>
                </wp:positionV>
                <wp:extent cx="5925185" cy="9525"/>
                <wp:effectExtent l="0" t="0" r="0" b="0"/>
                <wp:wrapTopAndBottom/>
                <wp:docPr id="335" name="Graphic 33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925185" cy="9525"/>
                        </a:xfrm>
                        <a:custGeom>
                          <a:avLst/>
                          <a:gdLst/>
                          <a:ahLst/>
                          <a:cxnLst/>
                          <a:rect l="l" t="t" r="r" b="b"/>
                          <a:pathLst>
                            <a:path w="5925185" h="9525">
                              <a:moveTo>
                                <a:pt x="5925007" y="0"/>
                              </a:moveTo>
                              <a:lnTo>
                                <a:pt x="0" y="0"/>
                              </a:lnTo>
                              <a:lnTo>
                                <a:pt x="0" y="9108"/>
                              </a:lnTo>
                              <a:lnTo>
                                <a:pt x="5925007" y="9108"/>
                              </a:lnTo>
                              <a:lnTo>
                                <a:pt x="5925007" y="0"/>
                              </a:lnTo>
                              <a:close/>
                            </a:path>
                          </a:pathLst>
                        </a:custGeom>
                        <a:solidFill>
                          <a:srgbClr val="3D3C3D"/>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74.612999pt;margin-top:14.123119pt;width:466.536pt;height:.71719pt;mso-position-horizontal-relative:page;mso-position-vertical-relative:paragraph;z-index:-15568896;mso-wrap-distance-left:0;mso-wrap-distance-right:0" id="docshape309" filled="true" fillcolor="#3d3c3d" stroked="false">
                <v:fill type="solid"/>
                <w10:wrap type="topAndBottom"/>
              </v:rect>
            </w:pict>
          </mc:Fallback>
        </mc:AlternateContent>
      </w:r>
    </w:p>
    <w:p w:rsidR="000A5269" w:rsidRDefault="00B43DD3">
      <w:pPr>
        <w:spacing w:before="94"/>
        <w:ind w:left="642" w:hanging="1"/>
        <w:rPr>
          <w:sz w:val="24"/>
        </w:rPr>
      </w:pPr>
      <w:r>
        <w:rPr>
          <w:color w:val="3D3C3D"/>
          <w:sz w:val="24"/>
          <w:vertAlign w:val="superscript"/>
        </w:rPr>
        <w:t>914</w:t>
      </w:r>
      <w:r>
        <w:rPr>
          <w:color w:val="3D3C3D"/>
          <w:spacing w:val="36"/>
          <w:sz w:val="24"/>
        </w:rPr>
        <w:t xml:space="preserve"> </w:t>
      </w:r>
      <w:r>
        <w:rPr>
          <w:color w:val="3D3C3D"/>
          <w:sz w:val="24"/>
        </w:rPr>
        <w:t>Здесь</w:t>
      </w:r>
      <w:r>
        <w:rPr>
          <w:color w:val="3D3C3D"/>
          <w:spacing w:val="36"/>
          <w:sz w:val="24"/>
        </w:rPr>
        <w:t xml:space="preserve"> </w:t>
      </w:r>
      <w:r>
        <w:rPr>
          <w:color w:val="3D3C3D"/>
          <w:sz w:val="24"/>
        </w:rPr>
        <w:t>и</w:t>
      </w:r>
      <w:r>
        <w:rPr>
          <w:color w:val="3D3C3D"/>
          <w:spacing w:val="36"/>
          <w:sz w:val="24"/>
        </w:rPr>
        <w:t xml:space="preserve"> </w:t>
      </w:r>
      <w:r>
        <w:rPr>
          <w:color w:val="3D3C3D"/>
          <w:sz w:val="24"/>
        </w:rPr>
        <w:t>далее</w:t>
      </w:r>
      <w:r>
        <w:rPr>
          <w:color w:val="3D3C3D"/>
          <w:spacing w:val="34"/>
          <w:sz w:val="24"/>
        </w:rPr>
        <w:t xml:space="preserve"> </w:t>
      </w:r>
      <w:r>
        <w:rPr>
          <w:color w:val="3D3C3D"/>
          <w:sz w:val="24"/>
        </w:rPr>
        <w:t>опущены</w:t>
      </w:r>
      <w:r>
        <w:rPr>
          <w:color w:val="3D3C3D"/>
          <w:spacing w:val="36"/>
          <w:sz w:val="24"/>
        </w:rPr>
        <w:t xml:space="preserve"> </w:t>
      </w:r>
      <w:r>
        <w:rPr>
          <w:color w:val="3D3C3D"/>
          <w:sz w:val="24"/>
        </w:rPr>
        <w:t>пораженческие</w:t>
      </w:r>
      <w:r>
        <w:rPr>
          <w:color w:val="3D3C3D"/>
          <w:spacing w:val="33"/>
          <w:sz w:val="24"/>
        </w:rPr>
        <w:t xml:space="preserve"> </w:t>
      </w:r>
      <w:r>
        <w:rPr>
          <w:color w:val="3D3C3D"/>
          <w:sz w:val="24"/>
        </w:rPr>
        <w:t>высказывания,</w:t>
      </w:r>
      <w:r>
        <w:rPr>
          <w:color w:val="3D3C3D"/>
          <w:spacing w:val="40"/>
          <w:sz w:val="24"/>
        </w:rPr>
        <w:t xml:space="preserve"> </w:t>
      </w:r>
      <w:r>
        <w:rPr>
          <w:color w:val="3D3C3D"/>
          <w:sz w:val="24"/>
        </w:rPr>
        <w:t>слухи</w:t>
      </w:r>
      <w:r>
        <w:rPr>
          <w:color w:val="3D3C3D"/>
          <w:spacing w:val="36"/>
          <w:sz w:val="24"/>
        </w:rPr>
        <w:t xml:space="preserve"> </w:t>
      </w:r>
      <w:r>
        <w:rPr>
          <w:color w:val="3D3C3D"/>
          <w:sz w:val="24"/>
        </w:rPr>
        <w:t>о</w:t>
      </w:r>
      <w:r>
        <w:rPr>
          <w:color w:val="3D3C3D"/>
          <w:spacing w:val="36"/>
          <w:sz w:val="24"/>
        </w:rPr>
        <w:t xml:space="preserve"> </w:t>
      </w:r>
      <w:r>
        <w:rPr>
          <w:color w:val="3D3C3D"/>
          <w:sz w:val="24"/>
        </w:rPr>
        <w:t>роспуске</w:t>
      </w:r>
      <w:r>
        <w:rPr>
          <w:color w:val="3D3C3D"/>
          <w:spacing w:val="35"/>
          <w:sz w:val="24"/>
        </w:rPr>
        <w:t xml:space="preserve"> </w:t>
      </w:r>
      <w:r>
        <w:rPr>
          <w:color w:val="3D3C3D"/>
          <w:sz w:val="24"/>
        </w:rPr>
        <w:t>колхозов,</w:t>
      </w:r>
      <w:r>
        <w:rPr>
          <w:color w:val="3D3C3D"/>
          <w:spacing w:val="36"/>
          <w:sz w:val="24"/>
        </w:rPr>
        <w:t xml:space="preserve"> </w:t>
      </w:r>
      <w:r>
        <w:rPr>
          <w:color w:val="3D3C3D"/>
          <w:sz w:val="24"/>
        </w:rPr>
        <w:t>а также жалобы на голод и поведение местных властей.</w:t>
      </w:r>
    </w:p>
    <w:p w:rsidR="000A5269" w:rsidRDefault="000A5269">
      <w:pPr>
        <w:rPr>
          <w:sz w:val="24"/>
        </w:rPr>
        <w:sectPr w:rsidR="000A5269">
          <w:pgSz w:w="11910" w:h="16840"/>
          <w:pgMar w:top="1080" w:right="992" w:bottom="1180" w:left="850" w:header="0" w:footer="983" w:gutter="0"/>
          <w:cols w:space="720"/>
        </w:sectPr>
      </w:pPr>
    </w:p>
    <w:p w:rsidR="000A5269" w:rsidRDefault="00B43DD3">
      <w:pPr>
        <w:pStyle w:val="a3"/>
        <w:spacing w:before="60"/>
        <w:ind w:left="241" w:right="488"/>
      </w:pPr>
      <w:r>
        <w:rPr>
          <w:color w:val="3D3C3D"/>
        </w:rPr>
        <w:lastRenderedPageBreak/>
        <w:t>связи с этим среди населения с. Ключики имеют место факты муссирования нездоровых настроений, которые сводятся к тому, что «церкви в районе правительство разрешает открывать, а учебные заведения закрывают».</w:t>
      </w:r>
    </w:p>
    <w:p w:rsidR="000A5269" w:rsidRDefault="00B43DD3">
      <w:pPr>
        <w:pStyle w:val="a3"/>
        <w:ind w:left="240" w:right="489" w:firstLine="282"/>
      </w:pPr>
      <w:r>
        <w:rPr>
          <w:color w:val="3D3C3D"/>
        </w:rPr>
        <w:t>Сообщая о вышеизложенном, прошу поставить вопрос перед Областным Отделом Народного образования о возможности открытия ранее действующей неполной средней школы в с. Ключики.</w:t>
      </w:r>
    </w:p>
    <w:p w:rsidR="000A5269" w:rsidRDefault="00B43DD3">
      <w:pPr>
        <w:pStyle w:val="a3"/>
        <w:ind w:left="241" w:right="488" w:firstLine="282"/>
      </w:pPr>
      <w:r>
        <w:rPr>
          <w:color w:val="3D3C3D"/>
        </w:rPr>
        <w:t xml:space="preserve">Подпись: </w:t>
      </w:r>
      <w:r>
        <w:rPr>
          <w:i/>
          <w:color w:val="3D3C3D"/>
        </w:rPr>
        <w:t>Саломатов</w:t>
      </w:r>
      <w:r>
        <w:rPr>
          <w:color w:val="3D3C3D"/>
        </w:rPr>
        <w:t>, начальник Управления НКГБ Кург[анской] обл., полковник государственной безопасности</w:t>
      </w:r>
    </w:p>
    <w:p w:rsidR="000A5269" w:rsidRDefault="00DF3813">
      <w:pPr>
        <w:spacing w:line="322" w:lineRule="exact"/>
        <w:ind w:left="523"/>
        <w:rPr>
          <w:i/>
          <w:sz w:val="28"/>
        </w:rPr>
      </w:pPr>
      <w:r>
        <w:rPr>
          <w:i/>
          <w:color w:val="3D3C3D"/>
          <w:sz w:val="28"/>
        </w:rPr>
        <w:t>ГАСПИ</w:t>
      </w:r>
      <w:r w:rsidR="00B43DD3">
        <w:rPr>
          <w:i/>
          <w:color w:val="3D3C3D"/>
          <w:sz w:val="28"/>
        </w:rPr>
        <w:t>КО.</w:t>
      </w:r>
      <w:r w:rsidR="00B43DD3">
        <w:rPr>
          <w:i/>
          <w:color w:val="3D3C3D"/>
          <w:spacing w:val="-4"/>
          <w:sz w:val="28"/>
        </w:rPr>
        <w:t xml:space="preserve"> </w:t>
      </w:r>
      <w:r w:rsidR="00B43DD3">
        <w:rPr>
          <w:i/>
          <w:color w:val="3D3C3D"/>
          <w:sz w:val="28"/>
        </w:rPr>
        <w:t>Ф.</w:t>
      </w:r>
      <w:r w:rsidR="00B43DD3">
        <w:rPr>
          <w:i/>
          <w:color w:val="3D3C3D"/>
          <w:spacing w:val="-5"/>
          <w:sz w:val="28"/>
        </w:rPr>
        <w:t xml:space="preserve"> </w:t>
      </w:r>
      <w:r w:rsidR="00B43DD3">
        <w:rPr>
          <w:i/>
          <w:color w:val="3D3C3D"/>
          <w:sz w:val="28"/>
        </w:rPr>
        <w:t>166.</w:t>
      </w:r>
      <w:r w:rsidR="00B43DD3">
        <w:rPr>
          <w:i/>
          <w:color w:val="3D3C3D"/>
          <w:spacing w:val="-5"/>
          <w:sz w:val="28"/>
        </w:rPr>
        <w:t xml:space="preserve"> </w:t>
      </w:r>
      <w:r w:rsidR="00B43DD3">
        <w:rPr>
          <w:i/>
          <w:color w:val="3D3C3D"/>
          <w:sz w:val="28"/>
        </w:rPr>
        <w:t>Оп.</w:t>
      </w:r>
      <w:r w:rsidR="00B43DD3">
        <w:rPr>
          <w:i/>
          <w:color w:val="3D3C3D"/>
          <w:spacing w:val="-5"/>
          <w:sz w:val="28"/>
        </w:rPr>
        <w:t xml:space="preserve"> </w:t>
      </w:r>
      <w:r w:rsidR="00B43DD3">
        <w:rPr>
          <w:i/>
          <w:color w:val="3D3C3D"/>
          <w:sz w:val="28"/>
        </w:rPr>
        <w:t>1.</w:t>
      </w:r>
      <w:r w:rsidR="00B43DD3">
        <w:rPr>
          <w:i/>
          <w:color w:val="3D3C3D"/>
          <w:spacing w:val="-5"/>
          <w:sz w:val="28"/>
        </w:rPr>
        <w:t xml:space="preserve"> </w:t>
      </w:r>
      <w:r w:rsidR="00B43DD3">
        <w:rPr>
          <w:i/>
          <w:color w:val="3D3C3D"/>
          <w:sz w:val="28"/>
        </w:rPr>
        <w:t>Д.</w:t>
      </w:r>
      <w:r w:rsidR="00B43DD3">
        <w:rPr>
          <w:i/>
          <w:color w:val="3D3C3D"/>
          <w:spacing w:val="-5"/>
          <w:sz w:val="28"/>
        </w:rPr>
        <w:t xml:space="preserve"> </w:t>
      </w:r>
      <w:r w:rsidR="00B43DD3">
        <w:rPr>
          <w:i/>
          <w:color w:val="3D3C3D"/>
          <w:sz w:val="28"/>
        </w:rPr>
        <w:t>162.</w:t>
      </w:r>
      <w:r w:rsidR="00B43DD3">
        <w:rPr>
          <w:i/>
          <w:color w:val="3D3C3D"/>
          <w:spacing w:val="-5"/>
          <w:sz w:val="28"/>
        </w:rPr>
        <w:t xml:space="preserve"> </w:t>
      </w:r>
      <w:r w:rsidR="00B43DD3">
        <w:rPr>
          <w:i/>
          <w:color w:val="3D3C3D"/>
          <w:sz w:val="28"/>
        </w:rPr>
        <w:t>Л.</w:t>
      </w:r>
      <w:r w:rsidR="00B43DD3">
        <w:rPr>
          <w:i/>
          <w:color w:val="3D3C3D"/>
          <w:spacing w:val="-4"/>
          <w:sz w:val="28"/>
        </w:rPr>
        <w:t xml:space="preserve"> 210.</w:t>
      </w:r>
    </w:p>
    <w:p w:rsidR="000A5269" w:rsidRDefault="000A5269">
      <w:pPr>
        <w:spacing w:line="322" w:lineRule="exact"/>
        <w:rPr>
          <w:i/>
          <w:sz w:val="28"/>
        </w:rPr>
        <w:sectPr w:rsidR="000A5269">
          <w:pgSz w:w="11910" w:h="16840"/>
          <w:pgMar w:top="1080" w:right="992" w:bottom="1240" w:left="850" w:header="0" w:footer="983" w:gutter="0"/>
          <w:cols w:space="720"/>
        </w:sectPr>
      </w:pPr>
    </w:p>
    <w:p w:rsidR="000A5269" w:rsidRDefault="00B43DD3">
      <w:pPr>
        <w:pStyle w:val="2"/>
        <w:numPr>
          <w:ilvl w:val="0"/>
          <w:numId w:val="24"/>
        </w:numPr>
        <w:tabs>
          <w:tab w:val="left" w:pos="1054"/>
          <w:tab w:val="left" w:pos="4469"/>
        </w:tabs>
        <w:ind w:left="4469" w:right="190" w:hanging="3732"/>
        <w:jc w:val="left"/>
        <w:rPr>
          <w:color w:val="3D3C3D"/>
        </w:rPr>
      </w:pPr>
      <w:bookmarkStart w:id="68" w:name="_TOC_250013"/>
      <w:r>
        <w:rPr>
          <w:color w:val="3D3C3D"/>
        </w:rPr>
        <w:lastRenderedPageBreak/>
        <w:t>2.</w:t>
      </w:r>
      <w:r>
        <w:rPr>
          <w:color w:val="3D3C3D"/>
          <w:spacing w:val="-12"/>
        </w:rPr>
        <w:t xml:space="preserve"> </w:t>
      </w:r>
      <w:r>
        <w:rPr>
          <w:color w:val="3D3C3D"/>
        </w:rPr>
        <w:t>Агитационно-пропагандистская</w:t>
      </w:r>
      <w:r>
        <w:rPr>
          <w:color w:val="3D3C3D"/>
          <w:spacing w:val="-9"/>
        </w:rPr>
        <w:t xml:space="preserve"> </w:t>
      </w:r>
      <w:r>
        <w:rPr>
          <w:color w:val="3D3C3D"/>
        </w:rPr>
        <w:t>работа</w:t>
      </w:r>
      <w:r>
        <w:rPr>
          <w:color w:val="3D3C3D"/>
          <w:spacing w:val="-10"/>
        </w:rPr>
        <w:t xml:space="preserve"> </w:t>
      </w:r>
      <w:r>
        <w:rPr>
          <w:color w:val="3D3C3D"/>
        </w:rPr>
        <w:t>и</w:t>
      </w:r>
      <w:r>
        <w:rPr>
          <w:color w:val="3D3C3D"/>
          <w:spacing w:val="-11"/>
        </w:rPr>
        <w:t xml:space="preserve"> </w:t>
      </w:r>
      <w:r>
        <w:rPr>
          <w:color w:val="3D3C3D"/>
        </w:rPr>
        <w:t>обратная</w:t>
      </w:r>
      <w:r>
        <w:rPr>
          <w:color w:val="3D3C3D"/>
          <w:spacing w:val="-10"/>
        </w:rPr>
        <w:t xml:space="preserve"> </w:t>
      </w:r>
      <w:r>
        <w:rPr>
          <w:color w:val="3D3C3D"/>
        </w:rPr>
        <w:t>связь</w:t>
      </w:r>
      <w:r>
        <w:rPr>
          <w:color w:val="3D3C3D"/>
          <w:spacing w:val="-10"/>
        </w:rPr>
        <w:t xml:space="preserve"> </w:t>
      </w:r>
      <w:r>
        <w:rPr>
          <w:color w:val="3D3C3D"/>
        </w:rPr>
        <w:t xml:space="preserve">с </w:t>
      </w:r>
      <w:bookmarkEnd w:id="68"/>
      <w:r>
        <w:rPr>
          <w:color w:val="3D3C3D"/>
          <w:spacing w:val="-2"/>
        </w:rPr>
        <w:t>населением</w:t>
      </w:r>
    </w:p>
    <w:p w:rsidR="000A5269" w:rsidRDefault="00B43DD3">
      <w:pPr>
        <w:pStyle w:val="4"/>
        <w:spacing w:before="267"/>
        <w:ind w:left="685" w:right="138"/>
      </w:pPr>
      <w:r>
        <w:rPr>
          <w:color w:val="3D3C3D"/>
        </w:rPr>
        <w:t>№</w:t>
      </w:r>
      <w:r>
        <w:rPr>
          <w:color w:val="3D3C3D"/>
          <w:spacing w:val="-6"/>
        </w:rPr>
        <w:t xml:space="preserve"> </w:t>
      </w:r>
      <w:r>
        <w:rPr>
          <w:color w:val="3D3C3D"/>
        </w:rPr>
        <w:t>191.</w:t>
      </w:r>
      <w:r>
        <w:rPr>
          <w:color w:val="3D3C3D"/>
          <w:spacing w:val="-9"/>
        </w:rPr>
        <w:t xml:space="preserve"> </w:t>
      </w:r>
      <w:r>
        <w:rPr>
          <w:color w:val="3D3C3D"/>
        </w:rPr>
        <w:t>Из</w:t>
      </w:r>
      <w:r>
        <w:rPr>
          <w:color w:val="3D3C3D"/>
          <w:spacing w:val="-7"/>
        </w:rPr>
        <w:t xml:space="preserve"> </w:t>
      </w:r>
      <w:r>
        <w:rPr>
          <w:color w:val="3D3C3D"/>
        </w:rPr>
        <w:t>установочного</w:t>
      </w:r>
      <w:r>
        <w:rPr>
          <w:color w:val="3D3C3D"/>
          <w:spacing w:val="-6"/>
        </w:rPr>
        <w:t xml:space="preserve"> </w:t>
      </w:r>
      <w:r>
        <w:rPr>
          <w:color w:val="3D3C3D"/>
        </w:rPr>
        <w:t>письма</w:t>
      </w:r>
      <w:r>
        <w:rPr>
          <w:color w:val="3D3C3D"/>
          <w:spacing w:val="-5"/>
        </w:rPr>
        <w:t xml:space="preserve"> </w:t>
      </w:r>
      <w:r>
        <w:rPr>
          <w:color w:val="3D3C3D"/>
        </w:rPr>
        <w:t>ЦК</w:t>
      </w:r>
      <w:r>
        <w:rPr>
          <w:color w:val="3D3C3D"/>
          <w:spacing w:val="-7"/>
        </w:rPr>
        <w:t xml:space="preserve"> </w:t>
      </w:r>
      <w:r>
        <w:rPr>
          <w:color w:val="3D3C3D"/>
        </w:rPr>
        <w:t>ВКП(б)</w:t>
      </w:r>
      <w:r>
        <w:rPr>
          <w:color w:val="3D3C3D"/>
          <w:spacing w:val="-7"/>
        </w:rPr>
        <w:t xml:space="preserve"> </w:t>
      </w:r>
      <w:r>
        <w:rPr>
          <w:color w:val="3D3C3D"/>
        </w:rPr>
        <w:t>о</w:t>
      </w:r>
      <w:r>
        <w:rPr>
          <w:color w:val="3D3C3D"/>
          <w:spacing w:val="-6"/>
        </w:rPr>
        <w:t xml:space="preserve"> </w:t>
      </w:r>
      <w:r>
        <w:rPr>
          <w:color w:val="3D3C3D"/>
        </w:rPr>
        <w:t>работе</w:t>
      </w:r>
      <w:r>
        <w:rPr>
          <w:color w:val="3D3C3D"/>
          <w:spacing w:val="-6"/>
        </w:rPr>
        <w:t xml:space="preserve"> </w:t>
      </w:r>
      <w:r>
        <w:rPr>
          <w:color w:val="3D3C3D"/>
        </w:rPr>
        <w:t>пропагандистов</w:t>
      </w:r>
      <w:r>
        <w:rPr>
          <w:color w:val="3D3C3D"/>
          <w:spacing w:val="-7"/>
        </w:rPr>
        <w:t xml:space="preserve"> </w:t>
      </w:r>
      <w:r>
        <w:rPr>
          <w:color w:val="3D3C3D"/>
        </w:rPr>
        <w:t>на весеннем севе 1943 года, составленного начальником Управления</w:t>
      </w:r>
    </w:p>
    <w:p w:rsidR="000A5269" w:rsidRDefault="00B43DD3">
      <w:pPr>
        <w:ind w:left="686" w:right="134"/>
        <w:jc w:val="center"/>
        <w:rPr>
          <w:b/>
          <w:sz w:val="28"/>
        </w:rPr>
      </w:pPr>
      <w:r>
        <w:rPr>
          <w:b/>
          <w:color w:val="3D3C3D"/>
          <w:sz w:val="28"/>
        </w:rPr>
        <w:t>пропаганды</w:t>
      </w:r>
      <w:r>
        <w:rPr>
          <w:b/>
          <w:color w:val="3D3C3D"/>
          <w:spacing w:val="-7"/>
          <w:sz w:val="28"/>
        </w:rPr>
        <w:t xml:space="preserve"> </w:t>
      </w:r>
      <w:r>
        <w:rPr>
          <w:b/>
          <w:color w:val="3D3C3D"/>
          <w:sz w:val="28"/>
        </w:rPr>
        <w:t>и</w:t>
      </w:r>
      <w:r>
        <w:rPr>
          <w:b/>
          <w:color w:val="3D3C3D"/>
          <w:spacing w:val="-8"/>
          <w:sz w:val="28"/>
        </w:rPr>
        <w:t xml:space="preserve"> </w:t>
      </w:r>
      <w:r>
        <w:rPr>
          <w:b/>
          <w:color w:val="3D3C3D"/>
          <w:sz w:val="28"/>
        </w:rPr>
        <w:t>агитации</w:t>
      </w:r>
      <w:r>
        <w:rPr>
          <w:b/>
          <w:color w:val="3D3C3D"/>
          <w:spacing w:val="-7"/>
          <w:sz w:val="28"/>
        </w:rPr>
        <w:t xml:space="preserve"> </w:t>
      </w:r>
      <w:r>
        <w:rPr>
          <w:b/>
          <w:color w:val="3D3C3D"/>
          <w:sz w:val="28"/>
        </w:rPr>
        <w:t>ЦК</w:t>
      </w:r>
      <w:r>
        <w:rPr>
          <w:b/>
          <w:color w:val="3D3C3D"/>
          <w:spacing w:val="-7"/>
          <w:sz w:val="28"/>
        </w:rPr>
        <w:t xml:space="preserve"> </w:t>
      </w:r>
      <w:r>
        <w:rPr>
          <w:b/>
          <w:color w:val="3D3C3D"/>
          <w:sz w:val="28"/>
        </w:rPr>
        <w:t>ВКП(б)</w:t>
      </w:r>
      <w:r>
        <w:rPr>
          <w:b/>
          <w:color w:val="3D3C3D"/>
          <w:spacing w:val="-7"/>
          <w:sz w:val="28"/>
        </w:rPr>
        <w:t xml:space="preserve"> </w:t>
      </w:r>
      <w:r>
        <w:rPr>
          <w:b/>
          <w:color w:val="3D3C3D"/>
          <w:sz w:val="28"/>
        </w:rPr>
        <w:t>Александровым</w:t>
      </w:r>
      <w:r>
        <w:rPr>
          <w:b/>
          <w:color w:val="3D3C3D"/>
          <w:spacing w:val="-7"/>
          <w:sz w:val="28"/>
        </w:rPr>
        <w:t xml:space="preserve"> </w:t>
      </w:r>
      <w:r>
        <w:rPr>
          <w:b/>
          <w:color w:val="3D3C3D"/>
          <w:sz w:val="28"/>
        </w:rPr>
        <w:t>Г.</w:t>
      </w:r>
      <w:r>
        <w:rPr>
          <w:b/>
          <w:color w:val="3D3C3D"/>
          <w:spacing w:val="-8"/>
          <w:sz w:val="28"/>
        </w:rPr>
        <w:t xml:space="preserve"> </w:t>
      </w:r>
      <w:r>
        <w:rPr>
          <w:b/>
          <w:color w:val="3D3C3D"/>
          <w:sz w:val="28"/>
        </w:rPr>
        <w:t>и</w:t>
      </w:r>
      <w:r>
        <w:rPr>
          <w:b/>
          <w:color w:val="3D3C3D"/>
          <w:spacing w:val="-7"/>
          <w:sz w:val="28"/>
        </w:rPr>
        <w:t xml:space="preserve"> </w:t>
      </w:r>
      <w:r>
        <w:rPr>
          <w:b/>
          <w:color w:val="3D3C3D"/>
          <w:sz w:val="28"/>
        </w:rPr>
        <w:t>направленного в Курганский обком ВКП(б) Ржанову Б.С.</w:t>
      </w:r>
    </w:p>
    <w:p w:rsidR="000A5269" w:rsidRDefault="00B43DD3">
      <w:pPr>
        <w:pStyle w:val="a3"/>
        <w:spacing w:line="314" w:lineRule="exact"/>
        <w:ind w:right="86"/>
        <w:jc w:val="right"/>
      </w:pPr>
      <w:r>
        <w:rPr>
          <w:color w:val="3D3C3D"/>
        </w:rPr>
        <w:t>6</w:t>
      </w:r>
      <w:r>
        <w:rPr>
          <w:color w:val="3D3C3D"/>
          <w:spacing w:val="-5"/>
        </w:rPr>
        <w:t xml:space="preserve"> </w:t>
      </w:r>
      <w:r>
        <w:rPr>
          <w:color w:val="3D3C3D"/>
        </w:rPr>
        <w:t>апреля</w:t>
      </w:r>
      <w:r>
        <w:rPr>
          <w:color w:val="3D3C3D"/>
          <w:spacing w:val="-6"/>
        </w:rPr>
        <w:t xml:space="preserve"> </w:t>
      </w:r>
      <w:r>
        <w:rPr>
          <w:color w:val="3D3C3D"/>
        </w:rPr>
        <w:t>1943</w:t>
      </w:r>
      <w:r>
        <w:rPr>
          <w:color w:val="3D3C3D"/>
          <w:spacing w:val="-2"/>
        </w:rPr>
        <w:t xml:space="preserve"> </w:t>
      </w:r>
      <w:r>
        <w:rPr>
          <w:color w:val="3D3C3D"/>
          <w:spacing w:val="-5"/>
        </w:rPr>
        <w:t>г.</w:t>
      </w:r>
    </w:p>
    <w:p w:rsidR="000A5269" w:rsidRDefault="00B43DD3">
      <w:pPr>
        <w:pStyle w:val="a3"/>
        <w:spacing w:line="321" w:lineRule="exact"/>
        <w:ind w:right="87"/>
        <w:jc w:val="right"/>
      </w:pPr>
      <w:r>
        <w:rPr>
          <w:color w:val="3D3C3D"/>
          <w:spacing w:val="-2"/>
        </w:rPr>
        <w:t>Секретно</w:t>
      </w:r>
    </w:p>
    <w:p w:rsidR="000A5269" w:rsidRDefault="00B43DD3">
      <w:pPr>
        <w:pStyle w:val="a3"/>
        <w:spacing w:before="298" w:line="273" w:lineRule="auto"/>
        <w:ind w:left="2502" w:hanging="1123"/>
        <w:jc w:val="left"/>
      </w:pPr>
      <w:r>
        <w:rPr>
          <w:color w:val="3D3C3D"/>
        </w:rPr>
        <w:t>ВСЕМ</w:t>
      </w:r>
      <w:r>
        <w:rPr>
          <w:color w:val="3D3C3D"/>
          <w:spacing w:val="-11"/>
        </w:rPr>
        <w:t xml:space="preserve"> </w:t>
      </w:r>
      <w:r>
        <w:rPr>
          <w:color w:val="3D3C3D"/>
        </w:rPr>
        <w:t>СЕКРЕТАРЯМ</w:t>
      </w:r>
      <w:r>
        <w:rPr>
          <w:color w:val="3D3C3D"/>
          <w:spacing w:val="-13"/>
        </w:rPr>
        <w:t xml:space="preserve"> </w:t>
      </w:r>
      <w:r>
        <w:rPr>
          <w:color w:val="3D3C3D"/>
        </w:rPr>
        <w:t>ОБКОМОВ,</w:t>
      </w:r>
      <w:r>
        <w:rPr>
          <w:color w:val="3D3C3D"/>
          <w:spacing w:val="-13"/>
        </w:rPr>
        <w:t xml:space="preserve"> </w:t>
      </w:r>
      <w:r>
        <w:rPr>
          <w:color w:val="3D3C3D"/>
        </w:rPr>
        <w:t>КРАЙКОМОВ,</w:t>
      </w:r>
      <w:r>
        <w:rPr>
          <w:color w:val="3D3C3D"/>
          <w:spacing w:val="-13"/>
        </w:rPr>
        <w:t xml:space="preserve"> </w:t>
      </w:r>
      <w:r>
        <w:rPr>
          <w:color w:val="3D3C3D"/>
        </w:rPr>
        <w:t>ЦК</w:t>
      </w:r>
      <w:r>
        <w:rPr>
          <w:color w:val="3D3C3D"/>
          <w:spacing w:val="-11"/>
        </w:rPr>
        <w:t xml:space="preserve"> </w:t>
      </w:r>
      <w:r>
        <w:rPr>
          <w:color w:val="3D3C3D"/>
        </w:rPr>
        <w:t>КОМПАРТИИ СОЮЗНЫХ РЕСПУБЛИК ПО ПРОПАГАНДЕ</w:t>
      </w:r>
    </w:p>
    <w:p w:rsidR="000A5269" w:rsidRDefault="00B43DD3">
      <w:pPr>
        <w:pStyle w:val="a3"/>
        <w:spacing w:before="27" w:line="321" w:lineRule="exact"/>
        <w:ind w:left="924"/>
        <w:jc w:val="left"/>
      </w:pPr>
      <w:r>
        <w:rPr>
          <w:color w:val="3D3C3D"/>
          <w:spacing w:val="-2"/>
        </w:rPr>
        <w:t>[...]</w:t>
      </w:r>
      <w:r>
        <w:rPr>
          <w:color w:val="3D3C3D"/>
          <w:spacing w:val="-2"/>
          <w:vertAlign w:val="superscript"/>
        </w:rPr>
        <w:t>915</w:t>
      </w:r>
    </w:p>
    <w:p w:rsidR="000A5269" w:rsidRDefault="00B43DD3">
      <w:pPr>
        <w:pStyle w:val="a3"/>
        <w:ind w:left="641" w:right="88" w:firstLine="283"/>
      </w:pPr>
      <w:r>
        <w:rPr>
          <w:color w:val="3D3C3D"/>
        </w:rPr>
        <w:t>В основу всей агитационно-пропагандистской работы на весеннем севе должно быть положено глубокое разъяснение указаний товарища Сталина о задачах советского народа в Отечественной войне</w:t>
      </w:r>
      <w:r>
        <w:rPr>
          <w:color w:val="3D3C3D"/>
          <w:vertAlign w:val="superscript"/>
        </w:rPr>
        <w:t>916</w:t>
      </w:r>
      <w:r>
        <w:rPr>
          <w:color w:val="3D3C3D"/>
        </w:rPr>
        <w:t>. *Агитаторы должны обеспечить повседневную политическую информацию колхозников о ходе военных действий на советско-германском фронте, о международном и внутреннем положении Советского Союза. Надо довести до сознания каждого колхозника и колхозницы, что предстоит еще суровая борьба с немецкими захватчиками, которая потребует времени и жертв, напряжения наших сил и мобилизации всех наших возможностей для разгрома врага.</w:t>
      </w:r>
    </w:p>
    <w:p w:rsidR="000A5269" w:rsidRDefault="00B43DD3">
      <w:pPr>
        <w:pStyle w:val="a3"/>
        <w:ind w:left="641" w:right="84" w:firstLine="283"/>
      </w:pPr>
      <w:r>
        <w:rPr>
          <w:color w:val="3D3C3D"/>
        </w:rPr>
        <w:t>Весенний сев – это решающий этап борьбы за высокий урожай. От того, как организованно пройдут весенние полевые работы, будет зависеть бесперебойное и полное обеспечение страны и Красной Армии продуктами сельского хозяйства. Вся массово-политическая работа поэтому</w:t>
      </w:r>
      <w:r>
        <w:rPr>
          <w:color w:val="3D3C3D"/>
          <w:spacing w:val="-1"/>
        </w:rPr>
        <w:t xml:space="preserve"> </w:t>
      </w:r>
      <w:r>
        <w:rPr>
          <w:color w:val="3D3C3D"/>
        </w:rPr>
        <w:t>должна быть направлена на то, чтобы помочь партийным организациям разрешить основные практические вопросы весеннего сева: повышение качества полевых работ, проведение сева в сжатые сроки, улучшение качества вспашки и посева, полное использование всех видов местных удобрений, проведение мероприятий по борьбе с сорняками и вредителями сельскохозяйственных культур.</w:t>
      </w:r>
    </w:p>
    <w:p w:rsidR="000A5269" w:rsidRDefault="00B43DD3">
      <w:pPr>
        <w:pStyle w:val="a3"/>
        <w:ind w:left="642" w:right="82" w:firstLine="282"/>
      </w:pPr>
      <w:r>
        <w:rPr>
          <w:color w:val="3D3C3D"/>
        </w:rPr>
        <w:t>Агитаторы</w:t>
      </w:r>
      <w:r>
        <w:rPr>
          <w:color w:val="3D3C3D"/>
          <w:vertAlign w:val="superscript"/>
        </w:rPr>
        <w:t>917</w:t>
      </w:r>
      <w:r>
        <w:rPr>
          <w:color w:val="3D3C3D"/>
        </w:rPr>
        <w:t xml:space="preserve"> и пропагандисты должны широко разъяснить каждому колхознику и всем трудящимся деревни огромное хозяйственно- политическое значение постановления Совнаркома СССР и ЦК ВКП(б) «О государственном плане развития сельского хозяйства на 1943 год». Задача</w:t>
      </w:r>
      <w:r>
        <w:rPr>
          <w:color w:val="3D3C3D"/>
          <w:vertAlign w:val="superscript"/>
        </w:rPr>
        <w:t>918</w:t>
      </w:r>
      <w:r>
        <w:rPr>
          <w:color w:val="3D3C3D"/>
        </w:rPr>
        <w:t xml:space="preserve"> агитаторов</w:t>
      </w:r>
      <w:r>
        <w:rPr>
          <w:color w:val="3D3C3D"/>
          <w:spacing w:val="29"/>
        </w:rPr>
        <w:t xml:space="preserve">  </w:t>
      </w:r>
      <w:r>
        <w:rPr>
          <w:color w:val="3D3C3D"/>
        </w:rPr>
        <w:t>и</w:t>
      </w:r>
      <w:r>
        <w:rPr>
          <w:color w:val="3D3C3D"/>
          <w:spacing w:val="30"/>
        </w:rPr>
        <w:t xml:space="preserve">  </w:t>
      </w:r>
      <w:r>
        <w:rPr>
          <w:color w:val="3D3C3D"/>
        </w:rPr>
        <w:t>пропагандистов</w:t>
      </w:r>
      <w:r>
        <w:rPr>
          <w:color w:val="3D3C3D"/>
          <w:spacing w:val="30"/>
        </w:rPr>
        <w:t xml:space="preserve">  </w:t>
      </w:r>
      <w:r>
        <w:rPr>
          <w:color w:val="3D3C3D"/>
        </w:rPr>
        <w:t>состоит</w:t>
      </w:r>
      <w:r>
        <w:rPr>
          <w:color w:val="3D3C3D"/>
          <w:spacing w:val="31"/>
        </w:rPr>
        <w:t xml:space="preserve">  </w:t>
      </w:r>
      <w:r>
        <w:rPr>
          <w:color w:val="3D3C3D"/>
        </w:rPr>
        <w:t>в</w:t>
      </w:r>
      <w:r>
        <w:rPr>
          <w:color w:val="3D3C3D"/>
          <w:spacing w:val="30"/>
        </w:rPr>
        <w:t xml:space="preserve">  </w:t>
      </w:r>
      <w:r>
        <w:rPr>
          <w:color w:val="3D3C3D"/>
        </w:rPr>
        <w:t>том,</w:t>
      </w:r>
      <w:r>
        <w:rPr>
          <w:color w:val="3D3C3D"/>
          <w:spacing w:val="31"/>
        </w:rPr>
        <w:t xml:space="preserve">  </w:t>
      </w:r>
      <w:r>
        <w:rPr>
          <w:color w:val="3D3C3D"/>
        </w:rPr>
        <w:t>чтобы</w:t>
      </w:r>
      <w:r>
        <w:rPr>
          <w:color w:val="3D3C3D"/>
          <w:spacing w:val="30"/>
        </w:rPr>
        <w:t xml:space="preserve">  </w:t>
      </w:r>
      <w:r>
        <w:rPr>
          <w:color w:val="3D3C3D"/>
        </w:rPr>
        <w:t>мобилизовать</w:t>
      </w:r>
      <w:r>
        <w:rPr>
          <w:color w:val="3D3C3D"/>
          <w:spacing w:val="30"/>
        </w:rPr>
        <w:t xml:space="preserve">  </w:t>
      </w:r>
      <w:r>
        <w:rPr>
          <w:color w:val="3D3C3D"/>
          <w:spacing w:val="-5"/>
        </w:rPr>
        <w:t>все</w:t>
      </w:r>
    </w:p>
    <w:p w:rsidR="000A5269" w:rsidRDefault="000A5269">
      <w:pPr>
        <w:pStyle w:val="a3"/>
        <w:jc w:val="left"/>
        <w:rPr>
          <w:sz w:val="20"/>
        </w:rPr>
      </w:pPr>
    </w:p>
    <w:p w:rsidR="000A5269" w:rsidRDefault="000A5269">
      <w:pPr>
        <w:pStyle w:val="a3"/>
        <w:jc w:val="left"/>
        <w:rPr>
          <w:sz w:val="20"/>
        </w:rPr>
      </w:pPr>
    </w:p>
    <w:p w:rsidR="000A5269" w:rsidRDefault="00B43DD3">
      <w:pPr>
        <w:pStyle w:val="a3"/>
        <w:spacing w:before="199"/>
        <w:jc w:val="left"/>
        <w:rPr>
          <w:sz w:val="20"/>
        </w:rPr>
      </w:pPr>
      <w:r>
        <w:rPr>
          <w:noProof/>
          <w:sz w:val="20"/>
          <w:lang w:eastAsia="ru-RU"/>
        </w:rPr>
        <mc:AlternateContent>
          <mc:Choice Requires="wps">
            <w:drawing>
              <wp:anchor distT="0" distB="0" distL="0" distR="0" simplePos="0" relativeHeight="487748096" behindDoc="1" locked="0" layoutInCell="1" allowOverlap="1" wp14:anchorId="62B72FCA" wp14:editId="28B15464">
                <wp:simplePos x="0" y="0"/>
                <wp:positionH relativeFrom="page">
                  <wp:posOffset>947585</wp:posOffset>
                </wp:positionH>
                <wp:positionV relativeFrom="paragraph">
                  <wp:posOffset>288066</wp:posOffset>
                </wp:positionV>
                <wp:extent cx="1824355" cy="9525"/>
                <wp:effectExtent l="0" t="0" r="0" b="0"/>
                <wp:wrapTopAndBottom/>
                <wp:docPr id="336" name="Graphic 33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4355" cy="9525"/>
                        </a:xfrm>
                        <a:custGeom>
                          <a:avLst/>
                          <a:gdLst/>
                          <a:ahLst/>
                          <a:cxnLst/>
                          <a:rect l="l" t="t" r="r" b="b"/>
                          <a:pathLst>
                            <a:path w="1824355" h="9525">
                              <a:moveTo>
                                <a:pt x="1823885" y="0"/>
                              </a:moveTo>
                              <a:lnTo>
                                <a:pt x="0" y="0"/>
                              </a:lnTo>
                              <a:lnTo>
                                <a:pt x="0" y="9131"/>
                              </a:lnTo>
                              <a:lnTo>
                                <a:pt x="1823885" y="9131"/>
                              </a:lnTo>
                              <a:lnTo>
                                <a:pt x="1823885" y="0"/>
                              </a:lnTo>
                              <a:close/>
                            </a:path>
                          </a:pathLst>
                        </a:custGeom>
                        <a:solidFill>
                          <a:srgbClr val="3D3C3D"/>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74.612999pt;margin-top:22.682434pt;width:143.613pt;height:.71902pt;mso-position-horizontal-relative:page;mso-position-vertical-relative:paragraph;z-index:-15568384;mso-wrap-distance-left:0;mso-wrap-distance-right:0" id="docshape310" filled="true" fillcolor="#3d3c3d" stroked="false">
                <v:fill type="solid"/>
                <w10:wrap type="topAndBottom"/>
              </v:rect>
            </w:pict>
          </mc:Fallback>
        </mc:AlternateContent>
      </w:r>
    </w:p>
    <w:p w:rsidR="000A5269" w:rsidRDefault="00B43DD3">
      <w:pPr>
        <w:spacing w:before="94"/>
        <w:ind w:left="642" w:hanging="1"/>
        <w:rPr>
          <w:sz w:val="24"/>
        </w:rPr>
      </w:pPr>
      <w:r>
        <w:rPr>
          <w:color w:val="3D3C3D"/>
          <w:sz w:val="24"/>
          <w:vertAlign w:val="superscript"/>
        </w:rPr>
        <w:t>915</w:t>
      </w:r>
      <w:r>
        <w:rPr>
          <w:color w:val="3D3C3D"/>
          <w:spacing w:val="40"/>
          <w:sz w:val="24"/>
        </w:rPr>
        <w:t xml:space="preserve"> </w:t>
      </w:r>
      <w:r>
        <w:rPr>
          <w:color w:val="3D3C3D"/>
          <w:sz w:val="24"/>
        </w:rPr>
        <w:t>Опущена</w:t>
      </w:r>
      <w:r>
        <w:rPr>
          <w:color w:val="3D3C3D"/>
          <w:spacing w:val="40"/>
          <w:sz w:val="24"/>
        </w:rPr>
        <w:t xml:space="preserve"> </w:t>
      </w:r>
      <w:r>
        <w:rPr>
          <w:color w:val="3D3C3D"/>
          <w:sz w:val="24"/>
        </w:rPr>
        <w:t>вступительная</w:t>
      </w:r>
      <w:r>
        <w:rPr>
          <w:color w:val="3D3C3D"/>
          <w:spacing w:val="40"/>
          <w:sz w:val="24"/>
        </w:rPr>
        <w:t xml:space="preserve"> </w:t>
      </w:r>
      <w:r>
        <w:rPr>
          <w:color w:val="3D3C3D"/>
          <w:sz w:val="24"/>
        </w:rPr>
        <w:t>часть,</w:t>
      </w:r>
      <w:r>
        <w:rPr>
          <w:color w:val="3D3C3D"/>
          <w:spacing w:val="40"/>
          <w:sz w:val="24"/>
        </w:rPr>
        <w:t xml:space="preserve"> </w:t>
      </w:r>
      <w:r>
        <w:rPr>
          <w:color w:val="3D3C3D"/>
          <w:sz w:val="24"/>
        </w:rPr>
        <w:t>посвященная</w:t>
      </w:r>
      <w:r>
        <w:rPr>
          <w:color w:val="3D3C3D"/>
          <w:spacing w:val="40"/>
          <w:sz w:val="24"/>
        </w:rPr>
        <w:t xml:space="preserve"> </w:t>
      </w:r>
      <w:r>
        <w:rPr>
          <w:color w:val="3D3C3D"/>
          <w:sz w:val="24"/>
        </w:rPr>
        <w:t>общим</w:t>
      </w:r>
      <w:r>
        <w:rPr>
          <w:color w:val="3D3C3D"/>
          <w:spacing w:val="40"/>
          <w:sz w:val="24"/>
        </w:rPr>
        <w:t xml:space="preserve"> </w:t>
      </w:r>
      <w:r>
        <w:rPr>
          <w:color w:val="3D3C3D"/>
          <w:sz w:val="24"/>
        </w:rPr>
        <w:t>задачам</w:t>
      </w:r>
      <w:r>
        <w:rPr>
          <w:color w:val="3D3C3D"/>
          <w:spacing w:val="40"/>
          <w:sz w:val="24"/>
        </w:rPr>
        <w:t xml:space="preserve"> </w:t>
      </w:r>
      <w:r>
        <w:rPr>
          <w:color w:val="3D3C3D"/>
          <w:sz w:val="24"/>
        </w:rPr>
        <w:t>отдела</w:t>
      </w:r>
      <w:r>
        <w:rPr>
          <w:color w:val="3D3C3D"/>
          <w:spacing w:val="40"/>
          <w:sz w:val="24"/>
        </w:rPr>
        <w:t xml:space="preserve"> </w:t>
      </w:r>
      <w:r>
        <w:rPr>
          <w:color w:val="3D3C3D"/>
          <w:sz w:val="24"/>
        </w:rPr>
        <w:t>пропаганды</w:t>
      </w:r>
      <w:r>
        <w:rPr>
          <w:color w:val="3D3C3D"/>
          <w:spacing w:val="40"/>
          <w:sz w:val="24"/>
        </w:rPr>
        <w:t xml:space="preserve"> </w:t>
      </w:r>
      <w:r>
        <w:rPr>
          <w:color w:val="3D3C3D"/>
          <w:sz w:val="24"/>
        </w:rPr>
        <w:t>и</w:t>
      </w:r>
      <w:r>
        <w:rPr>
          <w:color w:val="3D3C3D"/>
          <w:spacing w:val="40"/>
          <w:sz w:val="24"/>
        </w:rPr>
        <w:t xml:space="preserve"> </w:t>
      </w:r>
      <w:r>
        <w:rPr>
          <w:color w:val="3D3C3D"/>
          <w:sz w:val="24"/>
        </w:rPr>
        <w:t>агитации и их работе с «Памяткой сельского агитатора на весеннем севе».</w:t>
      </w:r>
    </w:p>
    <w:p w:rsidR="000A5269" w:rsidRDefault="00B43DD3">
      <w:pPr>
        <w:spacing w:line="274" w:lineRule="exact"/>
        <w:ind w:left="642"/>
        <w:rPr>
          <w:i/>
          <w:sz w:val="24"/>
        </w:rPr>
      </w:pPr>
      <w:r>
        <w:rPr>
          <w:color w:val="3D3C3D"/>
          <w:sz w:val="24"/>
          <w:vertAlign w:val="superscript"/>
        </w:rPr>
        <w:t>916</w:t>
      </w:r>
      <w:r>
        <w:rPr>
          <w:color w:val="3D3C3D"/>
          <w:spacing w:val="-7"/>
          <w:sz w:val="24"/>
        </w:rPr>
        <w:t xml:space="preserve"> </w:t>
      </w:r>
      <w:r>
        <w:rPr>
          <w:color w:val="3D3C3D"/>
          <w:sz w:val="24"/>
        </w:rPr>
        <w:t>Далее</w:t>
      </w:r>
      <w:r>
        <w:rPr>
          <w:color w:val="3D3C3D"/>
          <w:spacing w:val="-6"/>
          <w:sz w:val="24"/>
        </w:rPr>
        <w:t xml:space="preserve"> </w:t>
      </w:r>
      <w:r>
        <w:rPr>
          <w:color w:val="3D3C3D"/>
          <w:sz w:val="24"/>
        </w:rPr>
        <w:t>вписано</w:t>
      </w:r>
      <w:r>
        <w:rPr>
          <w:color w:val="3D3C3D"/>
          <w:spacing w:val="-8"/>
          <w:sz w:val="24"/>
        </w:rPr>
        <w:t xml:space="preserve"> </w:t>
      </w:r>
      <w:r>
        <w:rPr>
          <w:color w:val="3D3C3D"/>
          <w:sz w:val="24"/>
        </w:rPr>
        <w:t>от</w:t>
      </w:r>
      <w:r>
        <w:rPr>
          <w:color w:val="3D3C3D"/>
          <w:spacing w:val="-7"/>
          <w:sz w:val="24"/>
        </w:rPr>
        <w:t xml:space="preserve"> </w:t>
      </w:r>
      <w:r>
        <w:rPr>
          <w:color w:val="3D3C3D"/>
          <w:sz w:val="24"/>
        </w:rPr>
        <w:t>руки</w:t>
      </w:r>
      <w:r>
        <w:rPr>
          <w:color w:val="3D3C3D"/>
          <w:spacing w:val="-5"/>
          <w:sz w:val="24"/>
        </w:rPr>
        <w:t xml:space="preserve"> </w:t>
      </w:r>
      <w:r>
        <w:rPr>
          <w:color w:val="3D3C3D"/>
          <w:sz w:val="24"/>
        </w:rPr>
        <w:t>сверху:</w:t>
      </w:r>
      <w:r>
        <w:rPr>
          <w:color w:val="3D3C3D"/>
          <w:spacing w:val="-4"/>
          <w:sz w:val="24"/>
        </w:rPr>
        <w:t xml:space="preserve"> </w:t>
      </w:r>
      <w:r>
        <w:rPr>
          <w:i/>
          <w:color w:val="3D3C3D"/>
          <w:spacing w:val="-2"/>
          <w:sz w:val="24"/>
        </w:rPr>
        <w:t>политотделы</w:t>
      </w:r>
    </w:p>
    <w:p w:rsidR="000A5269" w:rsidRDefault="00B43DD3">
      <w:pPr>
        <w:spacing w:line="275" w:lineRule="exact"/>
        <w:ind w:left="642"/>
        <w:rPr>
          <w:i/>
          <w:sz w:val="24"/>
        </w:rPr>
      </w:pPr>
      <w:r>
        <w:rPr>
          <w:color w:val="3D3C3D"/>
          <w:sz w:val="24"/>
          <w:vertAlign w:val="superscript"/>
        </w:rPr>
        <w:t>917</w:t>
      </w:r>
      <w:r>
        <w:rPr>
          <w:color w:val="3D3C3D"/>
          <w:spacing w:val="-8"/>
          <w:sz w:val="24"/>
        </w:rPr>
        <w:t xml:space="preserve"> </w:t>
      </w:r>
      <w:r>
        <w:rPr>
          <w:color w:val="3D3C3D"/>
          <w:sz w:val="24"/>
        </w:rPr>
        <w:t>На</w:t>
      </w:r>
      <w:r>
        <w:rPr>
          <w:color w:val="3D3C3D"/>
          <w:spacing w:val="-10"/>
          <w:sz w:val="24"/>
        </w:rPr>
        <w:t xml:space="preserve"> </w:t>
      </w:r>
      <w:r>
        <w:rPr>
          <w:color w:val="3D3C3D"/>
          <w:sz w:val="24"/>
        </w:rPr>
        <w:t>полях</w:t>
      </w:r>
      <w:r>
        <w:rPr>
          <w:color w:val="3D3C3D"/>
          <w:spacing w:val="-7"/>
          <w:sz w:val="24"/>
        </w:rPr>
        <w:t xml:space="preserve"> </w:t>
      </w:r>
      <w:r>
        <w:rPr>
          <w:color w:val="3D3C3D"/>
          <w:sz w:val="24"/>
        </w:rPr>
        <w:t>напротив</w:t>
      </w:r>
      <w:r>
        <w:rPr>
          <w:color w:val="3D3C3D"/>
          <w:spacing w:val="-9"/>
          <w:sz w:val="24"/>
        </w:rPr>
        <w:t xml:space="preserve"> </w:t>
      </w:r>
      <w:r>
        <w:rPr>
          <w:color w:val="3D3C3D"/>
          <w:sz w:val="24"/>
        </w:rPr>
        <w:t>рукописная</w:t>
      </w:r>
      <w:r>
        <w:rPr>
          <w:color w:val="3D3C3D"/>
          <w:spacing w:val="-9"/>
          <w:sz w:val="24"/>
        </w:rPr>
        <w:t xml:space="preserve"> </w:t>
      </w:r>
      <w:r>
        <w:rPr>
          <w:color w:val="3D3C3D"/>
          <w:sz w:val="24"/>
        </w:rPr>
        <w:t>помета:</w:t>
      </w:r>
      <w:r>
        <w:rPr>
          <w:color w:val="3D3C3D"/>
          <w:spacing w:val="-5"/>
          <w:sz w:val="24"/>
        </w:rPr>
        <w:t xml:space="preserve"> </w:t>
      </w:r>
      <w:r>
        <w:rPr>
          <w:i/>
          <w:color w:val="3D3C3D"/>
          <w:spacing w:val="-2"/>
          <w:sz w:val="24"/>
        </w:rPr>
        <w:t>политотделы,</w:t>
      </w:r>
    </w:p>
    <w:p w:rsidR="000A5269" w:rsidRDefault="00B43DD3">
      <w:pPr>
        <w:spacing w:line="276" w:lineRule="exact"/>
        <w:ind w:left="642"/>
        <w:rPr>
          <w:i/>
          <w:sz w:val="24"/>
        </w:rPr>
      </w:pPr>
      <w:r>
        <w:rPr>
          <w:color w:val="3D3C3D"/>
          <w:sz w:val="24"/>
          <w:vertAlign w:val="superscript"/>
        </w:rPr>
        <w:t>918</w:t>
      </w:r>
      <w:r>
        <w:rPr>
          <w:color w:val="3D3C3D"/>
          <w:spacing w:val="-7"/>
          <w:sz w:val="24"/>
        </w:rPr>
        <w:t xml:space="preserve"> </w:t>
      </w:r>
      <w:r>
        <w:rPr>
          <w:color w:val="3D3C3D"/>
          <w:sz w:val="24"/>
        </w:rPr>
        <w:t>Далее</w:t>
      </w:r>
      <w:r>
        <w:rPr>
          <w:color w:val="3D3C3D"/>
          <w:spacing w:val="-6"/>
          <w:sz w:val="24"/>
        </w:rPr>
        <w:t xml:space="preserve"> </w:t>
      </w:r>
      <w:r>
        <w:rPr>
          <w:color w:val="3D3C3D"/>
          <w:sz w:val="24"/>
        </w:rPr>
        <w:t>вписано</w:t>
      </w:r>
      <w:r>
        <w:rPr>
          <w:color w:val="3D3C3D"/>
          <w:spacing w:val="-8"/>
          <w:sz w:val="24"/>
        </w:rPr>
        <w:t xml:space="preserve"> </w:t>
      </w:r>
      <w:r>
        <w:rPr>
          <w:color w:val="3D3C3D"/>
          <w:sz w:val="24"/>
        </w:rPr>
        <w:t>от</w:t>
      </w:r>
      <w:r>
        <w:rPr>
          <w:color w:val="3D3C3D"/>
          <w:spacing w:val="-7"/>
          <w:sz w:val="24"/>
        </w:rPr>
        <w:t xml:space="preserve"> </w:t>
      </w:r>
      <w:r>
        <w:rPr>
          <w:color w:val="3D3C3D"/>
          <w:sz w:val="24"/>
        </w:rPr>
        <w:t>руки</w:t>
      </w:r>
      <w:r>
        <w:rPr>
          <w:color w:val="3D3C3D"/>
          <w:spacing w:val="-5"/>
          <w:sz w:val="24"/>
        </w:rPr>
        <w:t xml:space="preserve"> </w:t>
      </w:r>
      <w:r>
        <w:rPr>
          <w:color w:val="3D3C3D"/>
          <w:sz w:val="24"/>
        </w:rPr>
        <w:t>сверху:</w:t>
      </w:r>
      <w:r>
        <w:rPr>
          <w:color w:val="3D3C3D"/>
          <w:spacing w:val="-4"/>
          <w:sz w:val="24"/>
        </w:rPr>
        <w:t xml:space="preserve"> </w:t>
      </w:r>
      <w:r>
        <w:rPr>
          <w:i/>
          <w:color w:val="3D3C3D"/>
          <w:spacing w:val="-2"/>
          <w:sz w:val="24"/>
        </w:rPr>
        <w:t>политотделов,</w:t>
      </w:r>
    </w:p>
    <w:p w:rsidR="000A5269" w:rsidRDefault="000A5269">
      <w:pPr>
        <w:spacing w:line="276" w:lineRule="exact"/>
        <w:rPr>
          <w:i/>
          <w:sz w:val="24"/>
        </w:rPr>
        <w:sectPr w:rsidR="000A5269">
          <w:pgSz w:w="11910" w:h="16840"/>
          <w:pgMar w:top="1080" w:right="992" w:bottom="1180" w:left="850" w:header="0" w:footer="983" w:gutter="0"/>
          <w:cols w:space="720"/>
        </w:sectPr>
      </w:pPr>
    </w:p>
    <w:p w:rsidR="000A5269" w:rsidRDefault="00B43DD3">
      <w:pPr>
        <w:pStyle w:val="a3"/>
        <w:spacing w:before="60"/>
        <w:ind w:left="241" w:right="499"/>
      </w:pPr>
      <w:r>
        <w:rPr>
          <w:color w:val="3D3C3D"/>
        </w:rPr>
        <w:lastRenderedPageBreak/>
        <w:t>население деревни на выполнение этого плана по всем количественным и качественным показателям</w:t>
      </w:r>
      <w:r>
        <w:rPr>
          <w:color w:val="3D3C3D"/>
          <w:vertAlign w:val="superscript"/>
        </w:rPr>
        <w:t>919.</w:t>
      </w:r>
    </w:p>
    <w:p w:rsidR="000A5269" w:rsidRDefault="00B43DD3">
      <w:pPr>
        <w:pStyle w:val="a3"/>
        <w:ind w:left="241" w:right="485" w:firstLine="282"/>
      </w:pPr>
      <w:r>
        <w:rPr>
          <w:color w:val="3D3C3D"/>
        </w:rPr>
        <w:t>Партийные и комсомольские организации должны выделить в каждую полеводческую бригаду постоянного агитатора, снабдив его газетами, журналами и литературой. Агитаторы работают в бригаде наравне со всеми колхозниками</w:t>
      </w:r>
      <w:r>
        <w:rPr>
          <w:color w:val="3D3C3D"/>
          <w:spacing w:val="-3"/>
        </w:rPr>
        <w:t xml:space="preserve"> </w:t>
      </w:r>
      <w:r>
        <w:rPr>
          <w:color w:val="3D3C3D"/>
        </w:rPr>
        <w:t>и</w:t>
      </w:r>
      <w:r>
        <w:rPr>
          <w:color w:val="3D3C3D"/>
          <w:spacing w:val="-2"/>
        </w:rPr>
        <w:t xml:space="preserve"> </w:t>
      </w:r>
      <w:r>
        <w:rPr>
          <w:color w:val="3D3C3D"/>
        </w:rPr>
        <w:t>ведут</w:t>
      </w:r>
      <w:r>
        <w:rPr>
          <w:color w:val="3D3C3D"/>
          <w:spacing w:val="-1"/>
        </w:rPr>
        <w:t xml:space="preserve"> </w:t>
      </w:r>
      <w:r>
        <w:rPr>
          <w:color w:val="3D3C3D"/>
        </w:rPr>
        <w:t>политическую</w:t>
      </w:r>
      <w:r>
        <w:rPr>
          <w:color w:val="3D3C3D"/>
          <w:spacing w:val="-1"/>
        </w:rPr>
        <w:t xml:space="preserve"> </w:t>
      </w:r>
      <w:r>
        <w:rPr>
          <w:color w:val="3D3C3D"/>
        </w:rPr>
        <w:t>работу</w:t>
      </w:r>
      <w:r>
        <w:rPr>
          <w:color w:val="3D3C3D"/>
          <w:spacing w:val="-4"/>
        </w:rPr>
        <w:t xml:space="preserve"> </w:t>
      </w:r>
      <w:r>
        <w:rPr>
          <w:color w:val="3D3C3D"/>
        </w:rPr>
        <w:t>в</w:t>
      </w:r>
      <w:r>
        <w:rPr>
          <w:color w:val="3D3C3D"/>
          <w:spacing w:val="-1"/>
        </w:rPr>
        <w:t xml:space="preserve"> </w:t>
      </w:r>
      <w:r>
        <w:rPr>
          <w:color w:val="3D3C3D"/>
        </w:rPr>
        <w:t>нерабочее</w:t>
      </w:r>
      <w:r>
        <w:rPr>
          <w:color w:val="3D3C3D"/>
          <w:spacing w:val="-3"/>
        </w:rPr>
        <w:t xml:space="preserve"> </w:t>
      </w:r>
      <w:r>
        <w:rPr>
          <w:color w:val="3D3C3D"/>
        </w:rPr>
        <w:t>время.</w:t>
      </w:r>
      <w:r>
        <w:rPr>
          <w:color w:val="3D3C3D"/>
          <w:spacing w:val="-1"/>
        </w:rPr>
        <w:t xml:space="preserve"> </w:t>
      </w:r>
      <w:r>
        <w:rPr>
          <w:color w:val="3D3C3D"/>
        </w:rPr>
        <w:t>В</w:t>
      </w:r>
      <w:r>
        <w:rPr>
          <w:color w:val="3D3C3D"/>
          <w:spacing w:val="-3"/>
        </w:rPr>
        <w:t xml:space="preserve"> </w:t>
      </w:r>
      <w:r>
        <w:rPr>
          <w:color w:val="3D3C3D"/>
        </w:rPr>
        <w:t>бригадах,</w:t>
      </w:r>
      <w:r>
        <w:rPr>
          <w:color w:val="3D3C3D"/>
          <w:spacing w:val="-3"/>
        </w:rPr>
        <w:t xml:space="preserve"> </w:t>
      </w:r>
      <w:r>
        <w:rPr>
          <w:color w:val="3D3C3D"/>
        </w:rPr>
        <w:t xml:space="preserve">в полевых станах агитаторы должны проводить ежедневные громкие коллективные читки газет и сообщений Совинформбюро, беседы с колхозниками на политические темы. Необходимо добиться того, чтобы в каждом полевом стане постоянно имелась витрина со свежим номером </w:t>
      </w:r>
      <w:r>
        <w:rPr>
          <w:color w:val="3D3C3D"/>
          <w:spacing w:val="-2"/>
        </w:rPr>
        <w:t>газеты*</w:t>
      </w:r>
      <w:r>
        <w:rPr>
          <w:color w:val="3D3C3D"/>
          <w:spacing w:val="-2"/>
          <w:vertAlign w:val="superscript"/>
        </w:rPr>
        <w:t>920</w:t>
      </w:r>
      <w:r>
        <w:rPr>
          <w:color w:val="3D3C3D"/>
          <w:spacing w:val="-2"/>
        </w:rPr>
        <w:t>.</w:t>
      </w:r>
    </w:p>
    <w:p w:rsidR="000A5269" w:rsidRDefault="00B43DD3">
      <w:pPr>
        <w:pStyle w:val="a3"/>
        <w:spacing w:line="312" w:lineRule="exact"/>
        <w:ind w:left="523"/>
        <w:jc w:val="left"/>
      </w:pPr>
      <w:r>
        <w:rPr>
          <w:color w:val="3D3C3D"/>
          <w:spacing w:val="-2"/>
        </w:rPr>
        <w:t>[...]</w:t>
      </w:r>
      <w:r>
        <w:rPr>
          <w:color w:val="3D3C3D"/>
          <w:spacing w:val="-2"/>
          <w:vertAlign w:val="superscript"/>
        </w:rPr>
        <w:t>921</w:t>
      </w:r>
    </w:p>
    <w:p w:rsidR="000A5269" w:rsidRDefault="00B43DD3">
      <w:pPr>
        <w:pStyle w:val="a3"/>
        <w:ind w:left="241" w:right="354" w:firstLine="282"/>
        <w:jc w:val="left"/>
      </w:pPr>
      <w:r>
        <w:rPr>
          <w:color w:val="3D3C3D"/>
        </w:rPr>
        <w:t>Подпись:</w:t>
      </w:r>
      <w:r>
        <w:rPr>
          <w:color w:val="3D3C3D"/>
          <w:spacing w:val="33"/>
        </w:rPr>
        <w:t xml:space="preserve"> </w:t>
      </w:r>
      <w:r>
        <w:rPr>
          <w:i/>
          <w:color w:val="3D3C3D"/>
        </w:rPr>
        <w:t>F.</w:t>
      </w:r>
      <w:r>
        <w:rPr>
          <w:i/>
          <w:color w:val="3D3C3D"/>
          <w:spacing w:val="30"/>
        </w:rPr>
        <w:t xml:space="preserve"> </w:t>
      </w:r>
      <w:r>
        <w:rPr>
          <w:i/>
          <w:color w:val="3D3C3D"/>
        </w:rPr>
        <w:t>Александров</w:t>
      </w:r>
      <w:r>
        <w:rPr>
          <w:color w:val="3D3C3D"/>
        </w:rPr>
        <w:t>,</w:t>
      </w:r>
      <w:r>
        <w:rPr>
          <w:color w:val="3D3C3D"/>
          <w:spacing w:val="30"/>
        </w:rPr>
        <w:t xml:space="preserve"> </w:t>
      </w:r>
      <w:r>
        <w:rPr>
          <w:color w:val="3D3C3D"/>
        </w:rPr>
        <w:t>Начальник Управления пропаганды</w:t>
      </w:r>
      <w:r>
        <w:rPr>
          <w:color w:val="3D3C3D"/>
          <w:spacing w:val="33"/>
        </w:rPr>
        <w:t xml:space="preserve"> </w:t>
      </w:r>
      <w:r>
        <w:rPr>
          <w:color w:val="3D3C3D"/>
        </w:rPr>
        <w:t>и</w:t>
      </w:r>
      <w:r>
        <w:rPr>
          <w:color w:val="3D3C3D"/>
          <w:spacing w:val="32"/>
        </w:rPr>
        <w:t xml:space="preserve"> </w:t>
      </w:r>
      <w:r>
        <w:rPr>
          <w:color w:val="3D3C3D"/>
        </w:rPr>
        <w:t>агитации ЦК ВКП(б)</w:t>
      </w:r>
    </w:p>
    <w:p w:rsidR="000A5269" w:rsidRDefault="00DF3813">
      <w:pPr>
        <w:spacing w:line="322" w:lineRule="exact"/>
        <w:ind w:left="523"/>
        <w:rPr>
          <w:i/>
          <w:sz w:val="28"/>
        </w:rPr>
      </w:pPr>
      <w:r>
        <w:rPr>
          <w:i/>
          <w:color w:val="3D3C3D"/>
          <w:sz w:val="28"/>
        </w:rPr>
        <w:t>ГАСПИ</w:t>
      </w:r>
      <w:r w:rsidR="00B43DD3">
        <w:rPr>
          <w:i/>
          <w:color w:val="3D3C3D"/>
          <w:sz w:val="28"/>
        </w:rPr>
        <w:t>КО.</w:t>
      </w:r>
      <w:r w:rsidR="00B43DD3">
        <w:rPr>
          <w:i/>
          <w:color w:val="3D3C3D"/>
          <w:spacing w:val="-5"/>
          <w:sz w:val="28"/>
        </w:rPr>
        <w:t xml:space="preserve"> </w:t>
      </w:r>
      <w:r w:rsidR="00B43DD3">
        <w:rPr>
          <w:i/>
          <w:color w:val="3D3C3D"/>
          <w:sz w:val="28"/>
        </w:rPr>
        <w:t>Ф.</w:t>
      </w:r>
      <w:r w:rsidR="00B43DD3">
        <w:rPr>
          <w:i/>
          <w:color w:val="3D3C3D"/>
          <w:spacing w:val="-5"/>
          <w:sz w:val="28"/>
        </w:rPr>
        <w:t xml:space="preserve"> </w:t>
      </w:r>
      <w:r w:rsidR="00B43DD3">
        <w:rPr>
          <w:i/>
          <w:color w:val="3D3C3D"/>
          <w:sz w:val="28"/>
        </w:rPr>
        <w:t>166.</w:t>
      </w:r>
      <w:r w:rsidR="00B43DD3">
        <w:rPr>
          <w:i/>
          <w:color w:val="3D3C3D"/>
          <w:spacing w:val="-6"/>
          <w:sz w:val="28"/>
        </w:rPr>
        <w:t xml:space="preserve"> </w:t>
      </w:r>
      <w:r w:rsidR="00B43DD3">
        <w:rPr>
          <w:i/>
          <w:color w:val="3D3C3D"/>
          <w:sz w:val="28"/>
        </w:rPr>
        <w:t>Оп.</w:t>
      </w:r>
      <w:r w:rsidR="00B43DD3">
        <w:rPr>
          <w:i/>
          <w:color w:val="3D3C3D"/>
          <w:spacing w:val="-5"/>
          <w:sz w:val="28"/>
        </w:rPr>
        <w:t xml:space="preserve"> </w:t>
      </w:r>
      <w:r w:rsidR="00B43DD3">
        <w:rPr>
          <w:i/>
          <w:color w:val="3D3C3D"/>
          <w:sz w:val="28"/>
        </w:rPr>
        <w:t>1.</w:t>
      </w:r>
      <w:r w:rsidR="00B43DD3">
        <w:rPr>
          <w:i/>
          <w:color w:val="3D3C3D"/>
          <w:spacing w:val="-5"/>
          <w:sz w:val="28"/>
        </w:rPr>
        <w:t xml:space="preserve"> </w:t>
      </w:r>
      <w:r w:rsidR="00B43DD3">
        <w:rPr>
          <w:i/>
          <w:color w:val="3D3C3D"/>
          <w:sz w:val="28"/>
        </w:rPr>
        <w:t>Д.</w:t>
      </w:r>
      <w:r w:rsidR="00B43DD3">
        <w:rPr>
          <w:i/>
          <w:color w:val="3D3C3D"/>
          <w:spacing w:val="-6"/>
          <w:sz w:val="28"/>
        </w:rPr>
        <w:t xml:space="preserve"> </w:t>
      </w:r>
      <w:r w:rsidR="00B43DD3">
        <w:rPr>
          <w:i/>
          <w:color w:val="3D3C3D"/>
          <w:sz w:val="28"/>
        </w:rPr>
        <w:t>157.</w:t>
      </w:r>
      <w:r w:rsidR="00B43DD3">
        <w:rPr>
          <w:i/>
          <w:color w:val="3D3C3D"/>
          <w:spacing w:val="-5"/>
          <w:sz w:val="28"/>
        </w:rPr>
        <w:t xml:space="preserve"> </w:t>
      </w:r>
      <w:r w:rsidR="00B43DD3">
        <w:rPr>
          <w:i/>
          <w:color w:val="3D3C3D"/>
          <w:sz w:val="28"/>
        </w:rPr>
        <w:t>Л.</w:t>
      </w:r>
      <w:r w:rsidR="00B43DD3">
        <w:rPr>
          <w:i/>
          <w:color w:val="3D3C3D"/>
          <w:spacing w:val="-5"/>
          <w:sz w:val="28"/>
        </w:rPr>
        <w:t xml:space="preserve"> </w:t>
      </w:r>
      <w:r w:rsidR="00B43DD3">
        <w:rPr>
          <w:i/>
          <w:color w:val="3D3C3D"/>
          <w:sz w:val="28"/>
        </w:rPr>
        <w:t>12-</w:t>
      </w:r>
      <w:r w:rsidR="00B43DD3">
        <w:rPr>
          <w:i/>
          <w:color w:val="3D3C3D"/>
          <w:spacing w:val="-5"/>
          <w:sz w:val="28"/>
        </w:rPr>
        <w:t>14.</w:t>
      </w:r>
    </w:p>
    <w:p w:rsidR="000A5269" w:rsidRDefault="000A5269">
      <w:pPr>
        <w:pStyle w:val="a3"/>
        <w:jc w:val="left"/>
        <w:rPr>
          <w:i/>
        </w:rPr>
      </w:pPr>
    </w:p>
    <w:p w:rsidR="000A5269" w:rsidRDefault="000A5269">
      <w:pPr>
        <w:pStyle w:val="a3"/>
        <w:spacing w:before="321"/>
        <w:jc w:val="left"/>
        <w:rPr>
          <w:i/>
        </w:rPr>
      </w:pPr>
    </w:p>
    <w:p w:rsidR="000A5269" w:rsidRDefault="00B43DD3">
      <w:pPr>
        <w:pStyle w:val="4"/>
        <w:ind w:left="482" w:right="734" w:hanging="1"/>
      </w:pPr>
      <w:r>
        <w:rPr>
          <w:color w:val="3D3C3D"/>
        </w:rPr>
        <w:t>№ 192. Докладная записка от лектора Курганского обкома ВКП(б) Якименко</w:t>
      </w:r>
      <w:r>
        <w:rPr>
          <w:color w:val="3D3C3D"/>
          <w:spacing w:val="-6"/>
        </w:rPr>
        <w:t xml:space="preserve"> </w:t>
      </w:r>
      <w:r>
        <w:rPr>
          <w:color w:val="3D3C3D"/>
        </w:rPr>
        <w:t>Н.</w:t>
      </w:r>
      <w:r>
        <w:rPr>
          <w:color w:val="3D3C3D"/>
          <w:spacing w:val="-8"/>
        </w:rPr>
        <w:t xml:space="preserve"> </w:t>
      </w:r>
      <w:r>
        <w:rPr>
          <w:color w:val="3D3C3D"/>
        </w:rPr>
        <w:t>секретарю</w:t>
      </w:r>
      <w:r>
        <w:rPr>
          <w:color w:val="3D3C3D"/>
          <w:spacing w:val="-10"/>
        </w:rPr>
        <w:t xml:space="preserve"> </w:t>
      </w:r>
      <w:r>
        <w:rPr>
          <w:color w:val="3D3C3D"/>
        </w:rPr>
        <w:t>Курганского</w:t>
      </w:r>
      <w:r>
        <w:rPr>
          <w:color w:val="3D3C3D"/>
          <w:spacing w:val="-8"/>
        </w:rPr>
        <w:t xml:space="preserve"> </w:t>
      </w:r>
      <w:r>
        <w:rPr>
          <w:color w:val="3D3C3D"/>
        </w:rPr>
        <w:t>обкома</w:t>
      </w:r>
      <w:r>
        <w:rPr>
          <w:color w:val="3D3C3D"/>
          <w:spacing w:val="-5"/>
        </w:rPr>
        <w:t xml:space="preserve"> </w:t>
      </w:r>
      <w:r>
        <w:rPr>
          <w:color w:val="3D3C3D"/>
        </w:rPr>
        <w:t>ВКП(б)</w:t>
      </w:r>
      <w:r>
        <w:rPr>
          <w:color w:val="3D3C3D"/>
          <w:spacing w:val="-8"/>
        </w:rPr>
        <w:t xml:space="preserve"> </w:t>
      </w:r>
      <w:r>
        <w:rPr>
          <w:color w:val="3D3C3D"/>
        </w:rPr>
        <w:t>по</w:t>
      </w:r>
      <w:r>
        <w:rPr>
          <w:color w:val="3D3C3D"/>
          <w:spacing w:val="-9"/>
        </w:rPr>
        <w:t xml:space="preserve"> </w:t>
      </w:r>
      <w:r>
        <w:rPr>
          <w:color w:val="3D3C3D"/>
        </w:rPr>
        <w:t>пропаганде</w:t>
      </w:r>
      <w:r>
        <w:rPr>
          <w:color w:val="3D3C3D"/>
          <w:spacing w:val="-8"/>
        </w:rPr>
        <w:t xml:space="preserve"> </w:t>
      </w:r>
      <w:r>
        <w:rPr>
          <w:color w:val="3D3C3D"/>
        </w:rPr>
        <w:t>и агитации Ржанову Б.С. с изложением результатов командировки в районы области</w:t>
      </w:r>
    </w:p>
    <w:p w:rsidR="000A5269" w:rsidRDefault="00B43DD3">
      <w:pPr>
        <w:pStyle w:val="a3"/>
        <w:spacing w:line="315" w:lineRule="exact"/>
        <w:ind w:right="489"/>
        <w:jc w:val="right"/>
      </w:pPr>
      <w:r>
        <w:rPr>
          <w:color w:val="3D3C3D"/>
        </w:rPr>
        <w:t>июнь</w:t>
      </w:r>
      <w:r>
        <w:rPr>
          <w:color w:val="3D3C3D"/>
          <w:spacing w:val="-3"/>
        </w:rPr>
        <w:t xml:space="preserve"> </w:t>
      </w:r>
      <w:r>
        <w:rPr>
          <w:color w:val="3D3C3D"/>
        </w:rPr>
        <w:t>1943</w:t>
      </w:r>
      <w:r>
        <w:rPr>
          <w:color w:val="3D3C3D"/>
          <w:spacing w:val="-1"/>
        </w:rPr>
        <w:t xml:space="preserve"> </w:t>
      </w:r>
      <w:r>
        <w:rPr>
          <w:color w:val="3D3C3D"/>
          <w:spacing w:val="-5"/>
        </w:rPr>
        <w:t>г.</w:t>
      </w:r>
    </w:p>
    <w:p w:rsidR="000A5269" w:rsidRDefault="00B43DD3">
      <w:pPr>
        <w:pStyle w:val="a3"/>
        <w:spacing w:before="320"/>
        <w:ind w:left="241" w:right="488" w:firstLine="281"/>
      </w:pPr>
      <w:r>
        <w:rPr>
          <w:color w:val="3D3C3D"/>
        </w:rPr>
        <w:t>За период своей командировки в Белозерский, Исетский, Шатровский и Чашинский районы, состоявшейся с 3 мая по 6 июня, мною была проделана следующая работа:</w:t>
      </w:r>
    </w:p>
    <w:p w:rsidR="000A5269" w:rsidRDefault="00B43DD3">
      <w:pPr>
        <w:pStyle w:val="a3"/>
        <w:spacing w:line="320" w:lineRule="exact"/>
        <w:ind w:left="808"/>
      </w:pPr>
      <w:r>
        <w:rPr>
          <w:color w:val="3D3C3D"/>
        </w:rPr>
        <w:t>1.</w:t>
      </w:r>
      <w:r>
        <w:rPr>
          <w:color w:val="3D3C3D"/>
          <w:spacing w:val="51"/>
          <w:w w:val="150"/>
        </w:rPr>
        <w:t xml:space="preserve">    </w:t>
      </w:r>
      <w:r>
        <w:rPr>
          <w:color w:val="3D3C3D"/>
        </w:rPr>
        <w:t>Прочитано</w:t>
      </w:r>
      <w:r>
        <w:rPr>
          <w:color w:val="3D3C3D"/>
          <w:spacing w:val="3"/>
        </w:rPr>
        <w:t xml:space="preserve"> </w:t>
      </w:r>
      <w:r>
        <w:rPr>
          <w:color w:val="3D3C3D"/>
          <w:spacing w:val="-2"/>
        </w:rPr>
        <w:t>лекций:</w:t>
      </w:r>
    </w:p>
    <w:p w:rsidR="000A5269" w:rsidRDefault="00B43DD3">
      <w:pPr>
        <w:pStyle w:val="a3"/>
        <w:ind w:left="241" w:right="489" w:firstLine="282"/>
      </w:pPr>
      <w:r>
        <w:rPr>
          <w:color w:val="3D3C3D"/>
        </w:rPr>
        <w:t>а) В Белозерском районе – 11, с общим охватом 917 человек, из них в райцентре 1 лекция, на которой присутствовало 350 челов.;</w:t>
      </w:r>
    </w:p>
    <w:p w:rsidR="000A5269" w:rsidRDefault="00B43DD3">
      <w:pPr>
        <w:pStyle w:val="a3"/>
        <w:ind w:left="240" w:right="487" w:firstLine="282"/>
      </w:pPr>
      <w:r>
        <w:rPr>
          <w:color w:val="3D3C3D"/>
        </w:rPr>
        <w:t>б) В Исетском районе – 8, с общим охватом 770 человек. Из них в райцентре 1 лекция, на которой присутствовало 100 человек;</w:t>
      </w:r>
    </w:p>
    <w:p w:rsidR="000A5269" w:rsidRDefault="00B43DD3">
      <w:pPr>
        <w:pStyle w:val="a3"/>
        <w:ind w:left="240" w:right="487" w:firstLine="282"/>
      </w:pPr>
      <w:r>
        <w:rPr>
          <w:color w:val="3D3C3D"/>
        </w:rPr>
        <w:t xml:space="preserve">в) В Шатровском районе – 13 лекций, с общим охватом 1140 чел., из них в райцентре </w:t>
      </w:r>
      <w:r>
        <w:rPr>
          <w:color w:val="3D3C3D"/>
          <w:spacing w:val="34"/>
        </w:rPr>
        <w:t>–3</w:t>
      </w:r>
      <w:r>
        <w:rPr>
          <w:color w:val="3D3C3D"/>
          <w:spacing w:val="18"/>
        </w:rPr>
        <w:t xml:space="preserve"> </w:t>
      </w:r>
      <w:r>
        <w:rPr>
          <w:color w:val="3D3C3D"/>
        </w:rPr>
        <w:t>лекции, на которых присутствовало 288 ч.</w:t>
      </w:r>
    </w:p>
    <w:p w:rsidR="000A5269" w:rsidRDefault="00B43DD3">
      <w:pPr>
        <w:pStyle w:val="a3"/>
        <w:ind w:left="241" w:right="486" w:firstLine="282"/>
      </w:pPr>
      <w:r>
        <w:rPr>
          <w:color w:val="3D3C3D"/>
        </w:rPr>
        <w:t>г) В Чашинском районе – 10 лекций, с общим охватом 740 чел. Из них в райцентре 3 лекции, на которых присутствовало 240 чел.</w:t>
      </w:r>
    </w:p>
    <w:p w:rsidR="000A5269" w:rsidRDefault="00B43DD3">
      <w:pPr>
        <w:pStyle w:val="a3"/>
        <w:ind w:left="240" w:right="489" w:firstLine="282"/>
      </w:pPr>
      <w:r>
        <w:rPr>
          <w:color w:val="3D3C3D"/>
        </w:rPr>
        <w:t>Итого по четырем районам прочитано 42 лекции, с общим охватом 3567 чел. Учитывая интерес колхозников, а также рабочих и служащих МТС и совхозов</w:t>
      </w:r>
      <w:r>
        <w:rPr>
          <w:color w:val="3D3C3D"/>
          <w:spacing w:val="58"/>
        </w:rPr>
        <w:t xml:space="preserve"> </w:t>
      </w:r>
      <w:r>
        <w:rPr>
          <w:color w:val="3D3C3D"/>
        </w:rPr>
        <w:t>к</w:t>
      </w:r>
      <w:r>
        <w:rPr>
          <w:color w:val="3D3C3D"/>
          <w:spacing w:val="62"/>
        </w:rPr>
        <w:t xml:space="preserve"> </w:t>
      </w:r>
      <w:r>
        <w:rPr>
          <w:color w:val="3D3C3D"/>
        </w:rPr>
        <w:t>положению</w:t>
      </w:r>
      <w:r>
        <w:rPr>
          <w:color w:val="3D3C3D"/>
          <w:spacing w:val="60"/>
        </w:rPr>
        <w:t xml:space="preserve"> </w:t>
      </w:r>
      <w:r>
        <w:rPr>
          <w:color w:val="3D3C3D"/>
        </w:rPr>
        <w:t>на</w:t>
      </w:r>
      <w:r>
        <w:rPr>
          <w:color w:val="3D3C3D"/>
          <w:spacing w:val="61"/>
        </w:rPr>
        <w:t xml:space="preserve"> </w:t>
      </w:r>
      <w:r>
        <w:rPr>
          <w:color w:val="3D3C3D"/>
        </w:rPr>
        <w:t>фронтах</w:t>
      </w:r>
      <w:r>
        <w:rPr>
          <w:color w:val="3D3C3D"/>
          <w:spacing w:val="61"/>
        </w:rPr>
        <w:t xml:space="preserve"> </w:t>
      </w:r>
      <w:r>
        <w:rPr>
          <w:color w:val="3D3C3D"/>
        </w:rPr>
        <w:t>отечественной</w:t>
      </w:r>
      <w:r>
        <w:rPr>
          <w:color w:val="3D3C3D"/>
          <w:spacing w:val="61"/>
        </w:rPr>
        <w:t xml:space="preserve"> </w:t>
      </w:r>
      <w:r>
        <w:rPr>
          <w:color w:val="3D3C3D"/>
        </w:rPr>
        <w:t>войны,</w:t>
      </w:r>
      <w:r>
        <w:rPr>
          <w:color w:val="3D3C3D"/>
          <w:spacing w:val="58"/>
        </w:rPr>
        <w:t xml:space="preserve"> </w:t>
      </w:r>
      <w:r>
        <w:rPr>
          <w:color w:val="3D3C3D"/>
        </w:rPr>
        <w:t>все</w:t>
      </w:r>
      <w:r>
        <w:rPr>
          <w:color w:val="3D3C3D"/>
          <w:spacing w:val="61"/>
        </w:rPr>
        <w:t xml:space="preserve"> </w:t>
      </w:r>
      <w:r>
        <w:rPr>
          <w:color w:val="3D3C3D"/>
        </w:rPr>
        <w:t>мои</w:t>
      </w:r>
      <w:r>
        <w:rPr>
          <w:color w:val="3D3C3D"/>
          <w:spacing w:val="62"/>
        </w:rPr>
        <w:t xml:space="preserve"> </w:t>
      </w:r>
      <w:r>
        <w:rPr>
          <w:color w:val="3D3C3D"/>
          <w:spacing w:val="-2"/>
        </w:rPr>
        <w:t>лекции</w:t>
      </w:r>
    </w:p>
    <w:p w:rsidR="000A5269" w:rsidRDefault="000A5269">
      <w:pPr>
        <w:pStyle w:val="a3"/>
        <w:jc w:val="left"/>
        <w:rPr>
          <w:sz w:val="20"/>
        </w:rPr>
      </w:pPr>
    </w:p>
    <w:p w:rsidR="000A5269" w:rsidRDefault="00B43DD3">
      <w:pPr>
        <w:pStyle w:val="a3"/>
        <w:spacing w:before="208"/>
        <w:jc w:val="left"/>
        <w:rPr>
          <w:sz w:val="20"/>
        </w:rPr>
      </w:pPr>
      <w:r>
        <w:rPr>
          <w:noProof/>
          <w:sz w:val="20"/>
          <w:lang w:eastAsia="ru-RU"/>
        </w:rPr>
        <mc:AlternateContent>
          <mc:Choice Requires="wps">
            <w:drawing>
              <wp:anchor distT="0" distB="0" distL="0" distR="0" simplePos="0" relativeHeight="487748608" behindDoc="1" locked="0" layoutInCell="1" allowOverlap="1" wp14:anchorId="35FF4B68" wp14:editId="1DFCAEC6">
                <wp:simplePos x="0" y="0"/>
                <wp:positionH relativeFrom="page">
                  <wp:posOffset>692912</wp:posOffset>
                </wp:positionH>
                <wp:positionV relativeFrom="paragraph">
                  <wp:posOffset>293837</wp:posOffset>
                </wp:positionV>
                <wp:extent cx="1824355" cy="9525"/>
                <wp:effectExtent l="0" t="0" r="0" b="0"/>
                <wp:wrapTopAndBottom/>
                <wp:docPr id="337" name="Graphic 33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4355" cy="9525"/>
                        </a:xfrm>
                        <a:custGeom>
                          <a:avLst/>
                          <a:gdLst/>
                          <a:ahLst/>
                          <a:cxnLst/>
                          <a:rect l="l" t="t" r="r" b="b"/>
                          <a:pathLst>
                            <a:path w="1824355" h="9525">
                              <a:moveTo>
                                <a:pt x="1823885" y="0"/>
                              </a:moveTo>
                              <a:lnTo>
                                <a:pt x="0" y="0"/>
                              </a:lnTo>
                              <a:lnTo>
                                <a:pt x="0" y="9131"/>
                              </a:lnTo>
                              <a:lnTo>
                                <a:pt x="1823885" y="9131"/>
                              </a:lnTo>
                              <a:lnTo>
                                <a:pt x="1823885" y="0"/>
                              </a:lnTo>
                              <a:close/>
                            </a:path>
                          </a:pathLst>
                        </a:custGeom>
                        <a:solidFill>
                          <a:srgbClr val="3D3C3D"/>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54.560001pt;margin-top:23.136795pt;width:143.613pt;height:.71899pt;mso-position-horizontal-relative:page;mso-position-vertical-relative:paragraph;z-index:-15567872;mso-wrap-distance-left:0;mso-wrap-distance-right:0" id="docshape311" filled="true" fillcolor="#3d3c3d" stroked="false">
                <v:fill type="solid"/>
                <w10:wrap type="topAndBottom"/>
              </v:rect>
            </w:pict>
          </mc:Fallback>
        </mc:AlternateContent>
      </w:r>
    </w:p>
    <w:p w:rsidR="000A5269" w:rsidRDefault="00B43DD3">
      <w:pPr>
        <w:spacing w:before="94" w:line="276" w:lineRule="exact"/>
        <w:ind w:left="241"/>
        <w:rPr>
          <w:i/>
          <w:sz w:val="24"/>
        </w:rPr>
      </w:pPr>
      <w:r>
        <w:rPr>
          <w:color w:val="3D3C3D"/>
          <w:sz w:val="24"/>
          <w:vertAlign w:val="superscript"/>
        </w:rPr>
        <w:t>919</w:t>
      </w:r>
      <w:r>
        <w:rPr>
          <w:color w:val="3D3C3D"/>
          <w:spacing w:val="-6"/>
          <w:sz w:val="24"/>
        </w:rPr>
        <w:t xml:space="preserve"> </w:t>
      </w:r>
      <w:r>
        <w:rPr>
          <w:color w:val="3D3C3D"/>
          <w:sz w:val="24"/>
        </w:rPr>
        <w:t>В</w:t>
      </w:r>
      <w:r>
        <w:rPr>
          <w:color w:val="3D3C3D"/>
          <w:spacing w:val="-9"/>
          <w:sz w:val="24"/>
        </w:rPr>
        <w:t xml:space="preserve"> </w:t>
      </w:r>
      <w:r>
        <w:rPr>
          <w:color w:val="3D3C3D"/>
          <w:sz w:val="24"/>
        </w:rPr>
        <w:t>конце</w:t>
      </w:r>
      <w:r>
        <w:rPr>
          <w:color w:val="3D3C3D"/>
          <w:spacing w:val="-8"/>
          <w:sz w:val="24"/>
        </w:rPr>
        <w:t xml:space="preserve"> </w:t>
      </w:r>
      <w:r>
        <w:rPr>
          <w:color w:val="3D3C3D"/>
          <w:sz w:val="24"/>
        </w:rPr>
        <w:t>абзаца</w:t>
      </w:r>
      <w:r>
        <w:rPr>
          <w:color w:val="3D3C3D"/>
          <w:spacing w:val="-8"/>
          <w:sz w:val="24"/>
        </w:rPr>
        <w:t xml:space="preserve"> </w:t>
      </w:r>
      <w:r>
        <w:rPr>
          <w:color w:val="3D3C3D"/>
          <w:sz w:val="24"/>
        </w:rPr>
        <w:t>стоит</w:t>
      </w:r>
      <w:r>
        <w:rPr>
          <w:color w:val="3D3C3D"/>
          <w:spacing w:val="-7"/>
          <w:sz w:val="24"/>
        </w:rPr>
        <w:t xml:space="preserve"> </w:t>
      </w:r>
      <w:r>
        <w:rPr>
          <w:color w:val="3D3C3D"/>
          <w:sz w:val="24"/>
        </w:rPr>
        <w:t>рукописный</w:t>
      </w:r>
      <w:r>
        <w:rPr>
          <w:color w:val="3D3C3D"/>
          <w:spacing w:val="-6"/>
          <w:sz w:val="24"/>
        </w:rPr>
        <w:t xml:space="preserve"> </w:t>
      </w:r>
      <w:r>
        <w:rPr>
          <w:color w:val="3D3C3D"/>
          <w:sz w:val="24"/>
        </w:rPr>
        <w:t>знак</w:t>
      </w:r>
      <w:r>
        <w:rPr>
          <w:color w:val="3D3C3D"/>
          <w:spacing w:val="-2"/>
          <w:sz w:val="24"/>
        </w:rPr>
        <w:t xml:space="preserve"> </w:t>
      </w:r>
      <w:r>
        <w:rPr>
          <w:i/>
          <w:color w:val="3D3C3D"/>
          <w:sz w:val="24"/>
        </w:rPr>
        <w:t>х</w:t>
      </w:r>
      <w:r>
        <w:rPr>
          <w:color w:val="3D3C3D"/>
          <w:sz w:val="24"/>
        </w:rPr>
        <w:t>;</w:t>
      </w:r>
      <w:r>
        <w:rPr>
          <w:color w:val="3D3C3D"/>
          <w:spacing w:val="-8"/>
          <w:sz w:val="24"/>
        </w:rPr>
        <w:t xml:space="preserve"> </w:t>
      </w:r>
      <w:r>
        <w:rPr>
          <w:color w:val="3D3C3D"/>
          <w:sz w:val="24"/>
        </w:rPr>
        <w:t>на</w:t>
      </w:r>
      <w:r>
        <w:rPr>
          <w:color w:val="3D3C3D"/>
          <w:spacing w:val="-8"/>
          <w:sz w:val="24"/>
        </w:rPr>
        <w:t xml:space="preserve"> </w:t>
      </w:r>
      <w:r>
        <w:rPr>
          <w:color w:val="3D3C3D"/>
          <w:sz w:val="24"/>
        </w:rPr>
        <w:t>полях</w:t>
      </w:r>
      <w:r>
        <w:rPr>
          <w:color w:val="3D3C3D"/>
          <w:spacing w:val="-8"/>
          <w:sz w:val="24"/>
        </w:rPr>
        <w:t xml:space="preserve"> </w:t>
      </w:r>
      <w:r>
        <w:rPr>
          <w:color w:val="3D3C3D"/>
          <w:sz w:val="24"/>
        </w:rPr>
        <w:t>напротив</w:t>
      </w:r>
      <w:r>
        <w:rPr>
          <w:color w:val="3D3C3D"/>
          <w:spacing w:val="-10"/>
          <w:sz w:val="24"/>
        </w:rPr>
        <w:t xml:space="preserve"> </w:t>
      </w:r>
      <w:r>
        <w:rPr>
          <w:color w:val="3D3C3D"/>
          <w:sz w:val="24"/>
        </w:rPr>
        <w:t>помета:</w:t>
      </w:r>
      <w:r>
        <w:rPr>
          <w:color w:val="3D3C3D"/>
          <w:spacing w:val="-5"/>
          <w:sz w:val="24"/>
        </w:rPr>
        <w:t xml:space="preserve"> </w:t>
      </w:r>
      <w:r>
        <w:rPr>
          <w:i/>
          <w:color w:val="3D3C3D"/>
          <w:sz w:val="24"/>
        </w:rPr>
        <w:t>х)</w:t>
      </w:r>
      <w:r>
        <w:rPr>
          <w:i/>
          <w:color w:val="3D3C3D"/>
          <w:spacing w:val="-10"/>
          <w:sz w:val="24"/>
        </w:rPr>
        <w:t xml:space="preserve"> </w:t>
      </w:r>
      <w:r>
        <w:rPr>
          <w:i/>
          <w:color w:val="3D3C3D"/>
          <w:spacing w:val="-2"/>
          <w:sz w:val="24"/>
        </w:rPr>
        <w:t>вставка</w:t>
      </w:r>
    </w:p>
    <w:p w:rsidR="000A5269" w:rsidRDefault="00B43DD3">
      <w:pPr>
        <w:spacing w:line="275" w:lineRule="exact"/>
        <w:ind w:left="241"/>
        <w:rPr>
          <w:sz w:val="24"/>
        </w:rPr>
      </w:pPr>
      <w:r>
        <w:rPr>
          <w:color w:val="3D3C3D"/>
          <w:sz w:val="24"/>
          <w:vertAlign w:val="superscript"/>
        </w:rPr>
        <w:t>920</w:t>
      </w:r>
      <w:r>
        <w:rPr>
          <w:color w:val="3D3C3D"/>
          <w:spacing w:val="-8"/>
          <w:sz w:val="24"/>
        </w:rPr>
        <w:t xml:space="preserve"> </w:t>
      </w:r>
      <w:r>
        <w:rPr>
          <w:color w:val="3D3C3D"/>
          <w:sz w:val="24"/>
        </w:rPr>
        <w:t>В</w:t>
      </w:r>
      <w:r>
        <w:rPr>
          <w:color w:val="3D3C3D"/>
          <w:spacing w:val="-11"/>
          <w:sz w:val="24"/>
        </w:rPr>
        <w:t xml:space="preserve"> </w:t>
      </w:r>
      <w:r>
        <w:rPr>
          <w:color w:val="3D3C3D"/>
          <w:sz w:val="24"/>
        </w:rPr>
        <w:t>конце</w:t>
      </w:r>
      <w:r>
        <w:rPr>
          <w:color w:val="3D3C3D"/>
          <w:spacing w:val="-10"/>
          <w:sz w:val="24"/>
        </w:rPr>
        <w:t xml:space="preserve"> </w:t>
      </w:r>
      <w:r>
        <w:rPr>
          <w:color w:val="3D3C3D"/>
          <w:sz w:val="24"/>
        </w:rPr>
        <w:t>абзаца</w:t>
      </w:r>
      <w:r>
        <w:rPr>
          <w:color w:val="3D3C3D"/>
          <w:spacing w:val="-10"/>
          <w:sz w:val="24"/>
        </w:rPr>
        <w:t xml:space="preserve"> </w:t>
      </w:r>
      <w:r>
        <w:rPr>
          <w:color w:val="3D3C3D"/>
          <w:sz w:val="24"/>
        </w:rPr>
        <w:t>стоит</w:t>
      </w:r>
      <w:r>
        <w:rPr>
          <w:color w:val="3D3C3D"/>
          <w:spacing w:val="-9"/>
          <w:sz w:val="24"/>
        </w:rPr>
        <w:t xml:space="preserve"> </w:t>
      </w:r>
      <w:r>
        <w:rPr>
          <w:color w:val="3D3C3D"/>
          <w:sz w:val="24"/>
        </w:rPr>
        <w:t>рукописный</w:t>
      </w:r>
      <w:r>
        <w:rPr>
          <w:color w:val="3D3C3D"/>
          <w:spacing w:val="-8"/>
          <w:sz w:val="24"/>
        </w:rPr>
        <w:t xml:space="preserve"> </w:t>
      </w:r>
      <w:r>
        <w:rPr>
          <w:color w:val="3D3C3D"/>
          <w:sz w:val="24"/>
        </w:rPr>
        <w:t>знак</w:t>
      </w:r>
      <w:r>
        <w:rPr>
          <w:color w:val="3D3C3D"/>
          <w:spacing w:val="-5"/>
          <w:sz w:val="24"/>
        </w:rPr>
        <w:t xml:space="preserve"> </w:t>
      </w:r>
      <w:r>
        <w:rPr>
          <w:i/>
          <w:color w:val="3D3C3D"/>
          <w:sz w:val="24"/>
        </w:rPr>
        <w:t>х.</w:t>
      </w:r>
      <w:r>
        <w:rPr>
          <w:i/>
          <w:color w:val="3D3C3D"/>
          <w:spacing w:val="-9"/>
          <w:sz w:val="24"/>
        </w:rPr>
        <w:t xml:space="preserve"> </w:t>
      </w:r>
      <w:r>
        <w:rPr>
          <w:color w:val="3D3C3D"/>
          <w:sz w:val="24"/>
        </w:rPr>
        <w:t>Выделенный</w:t>
      </w:r>
      <w:r>
        <w:rPr>
          <w:color w:val="3D3C3D"/>
          <w:spacing w:val="-9"/>
          <w:sz w:val="24"/>
        </w:rPr>
        <w:t xml:space="preserve"> </w:t>
      </w:r>
      <w:r>
        <w:rPr>
          <w:color w:val="3D3C3D"/>
          <w:sz w:val="24"/>
        </w:rPr>
        <w:t>фрагмент</w:t>
      </w:r>
      <w:r>
        <w:rPr>
          <w:color w:val="3D3C3D"/>
          <w:spacing w:val="-8"/>
          <w:sz w:val="24"/>
        </w:rPr>
        <w:t xml:space="preserve"> </w:t>
      </w:r>
      <w:r>
        <w:rPr>
          <w:color w:val="3D3C3D"/>
          <w:sz w:val="24"/>
        </w:rPr>
        <w:t>подчеркнут</w:t>
      </w:r>
      <w:r>
        <w:rPr>
          <w:color w:val="3D3C3D"/>
          <w:spacing w:val="-10"/>
          <w:sz w:val="24"/>
        </w:rPr>
        <w:t xml:space="preserve"> </w:t>
      </w:r>
      <w:r>
        <w:rPr>
          <w:color w:val="3D3C3D"/>
          <w:sz w:val="24"/>
        </w:rPr>
        <w:t>от</w:t>
      </w:r>
      <w:r>
        <w:rPr>
          <w:color w:val="3D3C3D"/>
          <w:spacing w:val="-8"/>
          <w:sz w:val="24"/>
        </w:rPr>
        <w:t xml:space="preserve"> </w:t>
      </w:r>
      <w:r>
        <w:rPr>
          <w:color w:val="3D3C3D"/>
          <w:spacing w:val="-2"/>
          <w:sz w:val="24"/>
        </w:rPr>
        <w:t>руки.</w:t>
      </w:r>
    </w:p>
    <w:p w:rsidR="000A5269" w:rsidRDefault="00B43DD3">
      <w:pPr>
        <w:ind w:left="241" w:right="500" w:hanging="1"/>
        <w:rPr>
          <w:sz w:val="24"/>
        </w:rPr>
      </w:pPr>
      <w:r>
        <w:rPr>
          <w:color w:val="3D3C3D"/>
          <w:sz w:val="24"/>
          <w:vertAlign w:val="superscript"/>
        </w:rPr>
        <w:t>921</w:t>
      </w:r>
      <w:r>
        <w:rPr>
          <w:color w:val="3D3C3D"/>
          <w:sz w:val="24"/>
        </w:rPr>
        <w:t xml:space="preserve"> Опущен заключительный абзац, посвященный необходимости организации в колхозах социалистического соревнования.</w:t>
      </w:r>
    </w:p>
    <w:p w:rsidR="000A5269" w:rsidRDefault="000A5269">
      <w:pPr>
        <w:rPr>
          <w:sz w:val="24"/>
        </w:rPr>
        <w:sectPr w:rsidR="000A5269">
          <w:pgSz w:w="11910" w:h="16840"/>
          <w:pgMar w:top="1080" w:right="992" w:bottom="1180" w:left="850" w:header="0" w:footer="983" w:gutter="0"/>
          <w:cols w:space="720"/>
        </w:sectPr>
      </w:pPr>
    </w:p>
    <w:p w:rsidR="000A5269" w:rsidRDefault="00B43DD3">
      <w:pPr>
        <w:pStyle w:val="a3"/>
        <w:spacing w:before="60"/>
        <w:ind w:left="642" w:right="91" w:hanging="1"/>
      </w:pPr>
      <w:r>
        <w:rPr>
          <w:color w:val="3D3C3D"/>
        </w:rPr>
        <w:lastRenderedPageBreak/>
        <w:t>читались на тему: «Текущий момент Отечественной войны и задачи колхозников в период весеннего сева».</w:t>
      </w:r>
    </w:p>
    <w:p w:rsidR="000A5269" w:rsidRDefault="00B43DD3">
      <w:pPr>
        <w:pStyle w:val="a3"/>
        <w:ind w:left="642" w:right="87" w:firstLine="282"/>
      </w:pPr>
      <w:r>
        <w:rPr>
          <w:color w:val="3D3C3D"/>
        </w:rPr>
        <w:t>Хочу</w:t>
      </w:r>
      <w:r>
        <w:rPr>
          <w:color w:val="3D3C3D"/>
          <w:spacing w:val="-4"/>
        </w:rPr>
        <w:t xml:space="preserve"> </w:t>
      </w:r>
      <w:r>
        <w:rPr>
          <w:color w:val="3D3C3D"/>
        </w:rPr>
        <w:t>прежде</w:t>
      </w:r>
      <w:r>
        <w:rPr>
          <w:color w:val="3D3C3D"/>
          <w:spacing w:val="-2"/>
        </w:rPr>
        <w:t xml:space="preserve"> </w:t>
      </w:r>
      <w:r>
        <w:rPr>
          <w:color w:val="3D3C3D"/>
        </w:rPr>
        <w:t>всего</w:t>
      </w:r>
      <w:r>
        <w:rPr>
          <w:color w:val="3D3C3D"/>
          <w:spacing w:val="-3"/>
        </w:rPr>
        <w:t xml:space="preserve"> </w:t>
      </w:r>
      <w:r>
        <w:rPr>
          <w:color w:val="3D3C3D"/>
        </w:rPr>
        <w:t>сказать</w:t>
      </w:r>
      <w:r>
        <w:rPr>
          <w:color w:val="3D3C3D"/>
          <w:spacing w:val="-4"/>
        </w:rPr>
        <w:t xml:space="preserve"> </w:t>
      </w:r>
      <w:r>
        <w:rPr>
          <w:color w:val="3D3C3D"/>
        </w:rPr>
        <w:t>о</w:t>
      </w:r>
      <w:r>
        <w:rPr>
          <w:color w:val="3D3C3D"/>
          <w:spacing w:val="-1"/>
        </w:rPr>
        <w:t xml:space="preserve"> </w:t>
      </w:r>
      <w:r>
        <w:rPr>
          <w:color w:val="3D3C3D"/>
        </w:rPr>
        <w:t>действенности</w:t>
      </w:r>
      <w:r>
        <w:rPr>
          <w:color w:val="3D3C3D"/>
          <w:spacing w:val="-3"/>
        </w:rPr>
        <w:t xml:space="preserve"> </w:t>
      </w:r>
      <w:r>
        <w:rPr>
          <w:color w:val="3D3C3D"/>
        </w:rPr>
        <w:t>читаемых</w:t>
      </w:r>
      <w:r>
        <w:rPr>
          <w:color w:val="3D3C3D"/>
          <w:spacing w:val="-3"/>
        </w:rPr>
        <w:t xml:space="preserve"> </w:t>
      </w:r>
      <w:r>
        <w:rPr>
          <w:color w:val="3D3C3D"/>
        </w:rPr>
        <w:t>мною</w:t>
      </w:r>
      <w:r>
        <w:rPr>
          <w:color w:val="3D3C3D"/>
          <w:spacing w:val="-3"/>
        </w:rPr>
        <w:t xml:space="preserve"> </w:t>
      </w:r>
      <w:r>
        <w:rPr>
          <w:color w:val="3D3C3D"/>
        </w:rPr>
        <w:t>лекций.</w:t>
      </w:r>
      <w:r>
        <w:rPr>
          <w:color w:val="3D3C3D"/>
          <w:spacing w:val="-2"/>
        </w:rPr>
        <w:t xml:space="preserve"> </w:t>
      </w:r>
      <w:r>
        <w:rPr>
          <w:color w:val="3D3C3D"/>
        </w:rPr>
        <w:t>Очень характерный случай произошел в колхозе «Расцвет Октября» Исетского района, председателем которого является коммунист Кучин Лука Иванович.</w:t>
      </w:r>
    </w:p>
    <w:p w:rsidR="000A5269" w:rsidRDefault="00B43DD3">
      <w:pPr>
        <w:pStyle w:val="a3"/>
        <w:ind w:left="641" w:right="84" w:firstLine="283"/>
      </w:pPr>
      <w:r>
        <w:rPr>
          <w:color w:val="3D3C3D"/>
        </w:rPr>
        <w:t>В колхозе абсолютно развалилась трудовая дисциплина. Из 110 колхозников (работоспособных) на работу выходило до 40 человек, а остальные люди занимались индивидуальными огородами и другими личными делами. Несмотря на явный провал весеннего сева, благодушествовало не только правление колхоза и его председатель, но благодушествовали и районные организации, и, несмотря на явный провал сева, ни один из районных работников, вплоть до секретарей райкома ВКП(б), в 1943 г. еще не осчастливили колхоза своим присутствием, а уполномоченный по колхозу из РК ВКП(б) т. Зубарев приехал в колхоз 10 мая, а 12 мая он уже снова появился в райцентре.</w:t>
      </w:r>
    </w:p>
    <w:p w:rsidR="000A5269" w:rsidRDefault="00B43DD3">
      <w:pPr>
        <w:pStyle w:val="a3"/>
        <w:ind w:left="642" w:right="85" w:firstLine="282"/>
      </w:pPr>
      <w:r>
        <w:rPr>
          <w:color w:val="3D3C3D"/>
        </w:rPr>
        <w:t>Из 50 коров колхозников ни одной головы не было привлечено к весенне- полевым работам и ни одного колхозника-дезорганизатора весеннего сева не было привлечено к ответственности: ни председатель колхоза, ни бригадир не показали примера для колхозников и не вывели своих коров на полосу</w:t>
      </w:r>
      <w:r>
        <w:rPr>
          <w:color w:val="3D3C3D"/>
          <w:vertAlign w:val="superscript"/>
        </w:rPr>
        <w:t>922</w:t>
      </w:r>
      <w:r>
        <w:rPr>
          <w:color w:val="3D3C3D"/>
        </w:rPr>
        <w:t>.</w:t>
      </w:r>
    </w:p>
    <w:p w:rsidR="000A5269" w:rsidRDefault="00B43DD3">
      <w:pPr>
        <w:pStyle w:val="a3"/>
        <w:ind w:left="642" w:right="95" w:firstLine="282"/>
      </w:pPr>
      <w:r>
        <w:rPr>
          <w:color w:val="3D3C3D"/>
        </w:rPr>
        <w:t>Больше того: жена председателя колхоза Кучина в колхозе не работает и часто ссорится с колхозниками.</w:t>
      </w:r>
    </w:p>
    <w:p w:rsidR="000A5269" w:rsidRDefault="00B43DD3">
      <w:pPr>
        <w:pStyle w:val="a3"/>
        <w:ind w:left="641" w:right="92" w:firstLine="282"/>
      </w:pPr>
      <w:r>
        <w:rPr>
          <w:color w:val="3D3C3D"/>
        </w:rPr>
        <w:t>В своей лекции я со всей силой и резкостью вскрыл причины провала в колхозе весеннего сева и поставил конкретные задачи перед правлением колхоза и колхозниками по немедленному выправлению положения посевных дел.</w:t>
      </w:r>
    </w:p>
    <w:p w:rsidR="000A5269" w:rsidRDefault="00B43DD3">
      <w:pPr>
        <w:pStyle w:val="a3"/>
        <w:ind w:left="642" w:right="84" w:firstLine="282"/>
      </w:pPr>
      <w:r>
        <w:rPr>
          <w:color w:val="3D3C3D"/>
        </w:rPr>
        <w:t>После лекции имело место одобрительные по моей критике высказывания колхозников, а на следующий день</w:t>
      </w:r>
      <w:r>
        <w:rPr>
          <w:color w:val="3D3C3D"/>
          <w:vertAlign w:val="superscript"/>
        </w:rPr>
        <w:t>923</w:t>
      </w:r>
      <w:r>
        <w:rPr>
          <w:color w:val="3D3C3D"/>
        </w:rPr>
        <w:t>, вслед за выходом в поле жены председателя колхоза и вывод ею своей коровы, повели на бороньбу своих коров и другие колхозницы. Всего было выведено на посев</w:t>
      </w:r>
      <w:r>
        <w:rPr>
          <w:color w:val="3D3C3D"/>
          <w:vertAlign w:val="superscript"/>
        </w:rPr>
        <w:t>924</w:t>
      </w:r>
      <w:r>
        <w:rPr>
          <w:color w:val="3D3C3D"/>
        </w:rPr>
        <w:t xml:space="preserve"> до 20 коров, принадлежащих колхозникам.</w:t>
      </w:r>
    </w:p>
    <w:p w:rsidR="000A5269" w:rsidRDefault="00B43DD3">
      <w:pPr>
        <w:pStyle w:val="a3"/>
        <w:ind w:left="641" w:right="88" w:firstLine="282"/>
      </w:pPr>
      <w:r>
        <w:rPr>
          <w:color w:val="3D3C3D"/>
        </w:rPr>
        <w:t>Также и на совещаниях председателей колхозов, бригадиров полеводческих</w:t>
      </w:r>
      <w:r>
        <w:rPr>
          <w:color w:val="3D3C3D"/>
          <w:vertAlign w:val="superscript"/>
        </w:rPr>
        <w:t>925</w:t>
      </w:r>
      <w:r>
        <w:rPr>
          <w:color w:val="3D3C3D"/>
        </w:rPr>
        <w:t xml:space="preserve"> и тракторных бригад, проходивших при МТС Исетского района, в своих лекциях я резко критиковал недостатки работы колхозов и руководство со стороны районных организаций и МТС колхозами в период предпосевной подготовки и проведения самого сева.</w:t>
      </w:r>
    </w:p>
    <w:p w:rsidR="000A5269" w:rsidRDefault="00B43DD3">
      <w:pPr>
        <w:pStyle w:val="a3"/>
        <w:ind w:left="641" w:right="88" w:firstLine="282"/>
      </w:pPr>
      <w:r>
        <w:rPr>
          <w:color w:val="3D3C3D"/>
        </w:rPr>
        <w:t>Всюду, где мне приходилось читать лекции, колхозники высказывали пожелание почаще навещать их.</w:t>
      </w:r>
    </w:p>
    <w:p w:rsidR="000A5269" w:rsidRDefault="00B43DD3">
      <w:pPr>
        <w:pStyle w:val="a3"/>
        <w:ind w:left="642" w:right="85" w:firstLine="282"/>
      </w:pPr>
      <w:r>
        <w:rPr>
          <w:color w:val="3D3C3D"/>
        </w:rPr>
        <w:t>Перед своими лекциями я тщательно знакомился с положением дел в колхозе, совхозе или МТС, беседовал с агитаторами, а при чтении лекции мобилизовал</w:t>
      </w:r>
      <w:r>
        <w:rPr>
          <w:color w:val="3D3C3D"/>
          <w:spacing w:val="40"/>
        </w:rPr>
        <w:t xml:space="preserve"> </w:t>
      </w:r>
      <w:r>
        <w:rPr>
          <w:color w:val="3D3C3D"/>
        </w:rPr>
        <w:t>все</w:t>
      </w:r>
      <w:r>
        <w:rPr>
          <w:color w:val="3D3C3D"/>
          <w:spacing w:val="40"/>
        </w:rPr>
        <w:t xml:space="preserve"> </w:t>
      </w:r>
      <w:r>
        <w:rPr>
          <w:color w:val="3D3C3D"/>
        </w:rPr>
        <w:t>свои</w:t>
      </w:r>
      <w:r>
        <w:rPr>
          <w:color w:val="3D3C3D"/>
          <w:spacing w:val="40"/>
        </w:rPr>
        <w:t xml:space="preserve"> </w:t>
      </w:r>
      <w:r>
        <w:rPr>
          <w:color w:val="3D3C3D"/>
        </w:rPr>
        <w:t>способности,</w:t>
      </w:r>
      <w:r>
        <w:rPr>
          <w:color w:val="3D3C3D"/>
          <w:spacing w:val="40"/>
        </w:rPr>
        <w:t xml:space="preserve"> </w:t>
      </w:r>
      <w:r>
        <w:rPr>
          <w:color w:val="3D3C3D"/>
        </w:rPr>
        <w:t>чтобы</w:t>
      </w:r>
      <w:r>
        <w:rPr>
          <w:color w:val="3D3C3D"/>
          <w:spacing w:val="66"/>
        </w:rPr>
        <w:t xml:space="preserve"> </w:t>
      </w:r>
      <w:r>
        <w:rPr>
          <w:color w:val="3D3C3D"/>
        </w:rPr>
        <w:t>вызвать</w:t>
      </w:r>
      <w:r>
        <w:rPr>
          <w:color w:val="3D3C3D"/>
          <w:spacing w:val="40"/>
        </w:rPr>
        <w:t xml:space="preserve"> </w:t>
      </w:r>
      <w:r>
        <w:rPr>
          <w:color w:val="3D3C3D"/>
        </w:rPr>
        <w:t>посевной</w:t>
      </w:r>
      <w:r>
        <w:rPr>
          <w:color w:val="3D3C3D"/>
          <w:spacing w:val="40"/>
        </w:rPr>
        <w:t xml:space="preserve"> </w:t>
      </w:r>
      <w:r>
        <w:rPr>
          <w:color w:val="3D3C3D"/>
        </w:rPr>
        <w:t>подъем.</w:t>
      </w:r>
      <w:r>
        <w:rPr>
          <w:color w:val="3D3C3D"/>
          <w:spacing w:val="40"/>
        </w:rPr>
        <w:t xml:space="preserve"> </w:t>
      </w:r>
      <w:r>
        <w:rPr>
          <w:color w:val="3D3C3D"/>
        </w:rPr>
        <w:t>Как</w:t>
      </w:r>
    </w:p>
    <w:p w:rsidR="000A5269" w:rsidRDefault="00B43DD3">
      <w:pPr>
        <w:pStyle w:val="a3"/>
        <w:spacing w:before="94"/>
        <w:jc w:val="left"/>
        <w:rPr>
          <w:sz w:val="20"/>
        </w:rPr>
      </w:pPr>
      <w:r>
        <w:rPr>
          <w:noProof/>
          <w:sz w:val="20"/>
          <w:lang w:eastAsia="ru-RU"/>
        </w:rPr>
        <mc:AlternateContent>
          <mc:Choice Requires="wps">
            <w:drawing>
              <wp:anchor distT="0" distB="0" distL="0" distR="0" simplePos="0" relativeHeight="487749120" behindDoc="1" locked="0" layoutInCell="1" allowOverlap="1" wp14:anchorId="01C99B2E" wp14:editId="2E52DE7F">
                <wp:simplePos x="0" y="0"/>
                <wp:positionH relativeFrom="page">
                  <wp:posOffset>947585</wp:posOffset>
                </wp:positionH>
                <wp:positionV relativeFrom="paragraph">
                  <wp:posOffset>221319</wp:posOffset>
                </wp:positionV>
                <wp:extent cx="1824355" cy="9525"/>
                <wp:effectExtent l="0" t="0" r="0" b="0"/>
                <wp:wrapTopAndBottom/>
                <wp:docPr id="338" name="Graphic 33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4355" cy="9525"/>
                        </a:xfrm>
                        <a:custGeom>
                          <a:avLst/>
                          <a:gdLst/>
                          <a:ahLst/>
                          <a:cxnLst/>
                          <a:rect l="l" t="t" r="r" b="b"/>
                          <a:pathLst>
                            <a:path w="1824355" h="9525">
                              <a:moveTo>
                                <a:pt x="1823885" y="0"/>
                              </a:moveTo>
                              <a:lnTo>
                                <a:pt x="0" y="0"/>
                              </a:lnTo>
                              <a:lnTo>
                                <a:pt x="0" y="9131"/>
                              </a:lnTo>
                              <a:lnTo>
                                <a:pt x="1823885" y="9131"/>
                              </a:lnTo>
                              <a:lnTo>
                                <a:pt x="1823885" y="0"/>
                              </a:lnTo>
                              <a:close/>
                            </a:path>
                          </a:pathLst>
                        </a:custGeom>
                        <a:solidFill>
                          <a:srgbClr val="3D3C3D"/>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74.612999pt;margin-top:17.426697pt;width:143.613pt;height:.71899pt;mso-position-horizontal-relative:page;mso-position-vertical-relative:paragraph;z-index:-15567360;mso-wrap-distance-left:0;mso-wrap-distance-right:0" id="docshape312" filled="true" fillcolor="#3d3c3d" stroked="false">
                <v:fill type="solid"/>
                <w10:wrap type="topAndBottom"/>
              </v:rect>
            </w:pict>
          </mc:Fallback>
        </mc:AlternateContent>
      </w:r>
    </w:p>
    <w:p w:rsidR="000A5269" w:rsidRDefault="00B43DD3">
      <w:pPr>
        <w:spacing w:before="94" w:line="276" w:lineRule="exact"/>
        <w:ind w:left="642"/>
        <w:rPr>
          <w:sz w:val="24"/>
        </w:rPr>
      </w:pPr>
      <w:r>
        <w:rPr>
          <w:color w:val="3D3C3D"/>
          <w:sz w:val="24"/>
          <w:vertAlign w:val="superscript"/>
        </w:rPr>
        <w:t>922</w:t>
      </w:r>
      <w:r>
        <w:rPr>
          <w:color w:val="3D3C3D"/>
          <w:spacing w:val="-8"/>
          <w:sz w:val="24"/>
        </w:rPr>
        <w:t xml:space="preserve"> </w:t>
      </w:r>
      <w:r>
        <w:rPr>
          <w:color w:val="3D3C3D"/>
          <w:sz w:val="24"/>
        </w:rPr>
        <w:t>Написано</w:t>
      </w:r>
      <w:r>
        <w:rPr>
          <w:color w:val="3D3C3D"/>
          <w:spacing w:val="-10"/>
          <w:sz w:val="24"/>
        </w:rPr>
        <w:t xml:space="preserve"> </w:t>
      </w:r>
      <w:r>
        <w:rPr>
          <w:color w:val="3D3C3D"/>
          <w:sz w:val="24"/>
        </w:rPr>
        <w:t>от</w:t>
      </w:r>
      <w:r>
        <w:rPr>
          <w:color w:val="3D3C3D"/>
          <w:spacing w:val="-8"/>
          <w:sz w:val="24"/>
        </w:rPr>
        <w:t xml:space="preserve"> </w:t>
      </w:r>
      <w:r>
        <w:rPr>
          <w:color w:val="3D3C3D"/>
          <w:sz w:val="24"/>
        </w:rPr>
        <w:t>руки</w:t>
      </w:r>
      <w:r>
        <w:rPr>
          <w:color w:val="3D3C3D"/>
          <w:spacing w:val="-9"/>
          <w:sz w:val="24"/>
        </w:rPr>
        <w:t xml:space="preserve"> </w:t>
      </w:r>
      <w:r>
        <w:rPr>
          <w:color w:val="3D3C3D"/>
          <w:sz w:val="24"/>
        </w:rPr>
        <w:t>поверх</w:t>
      </w:r>
      <w:r>
        <w:rPr>
          <w:color w:val="3D3C3D"/>
          <w:spacing w:val="-6"/>
          <w:sz w:val="24"/>
        </w:rPr>
        <w:t xml:space="preserve"> </w:t>
      </w:r>
      <w:r>
        <w:rPr>
          <w:color w:val="3D3C3D"/>
          <w:sz w:val="24"/>
        </w:rPr>
        <w:t>машинописного</w:t>
      </w:r>
      <w:r>
        <w:rPr>
          <w:color w:val="3D3C3D"/>
          <w:spacing w:val="-7"/>
          <w:sz w:val="24"/>
        </w:rPr>
        <w:t xml:space="preserve"> </w:t>
      </w:r>
      <w:r>
        <w:rPr>
          <w:color w:val="3D3C3D"/>
          <w:spacing w:val="-2"/>
          <w:sz w:val="24"/>
        </w:rPr>
        <w:t>«пахоту».</w:t>
      </w:r>
    </w:p>
    <w:p w:rsidR="000A5269" w:rsidRDefault="00B43DD3">
      <w:pPr>
        <w:spacing w:line="275" w:lineRule="exact"/>
        <w:ind w:left="642"/>
        <w:rPr>
          <w:sz w:val="24"/>
        </w:rPr>
      </w:pPr>
      <w:r>
        <w:rPr>
          <w:color w:val="3D3C3D"/>
          <w:sz w:val="24"/>
          <w:vertAlign w:val="superscript"/>
        </w:rPr>
        <w:t>923</w:t>
      </w:r>
      <w:r>
        <w:rPr>
          <w:color w:val="3D3C3D"/>
          <w:spacing w:val="-9"/>
          <w:sz w:val="24"/>
        </w:rPr>
        <w:t xml:space="preserve"> </w:t>
      </w:r>
      <w:r>
        <w:rPr>
          <w:color w:val="3D3C3D"/>
          <w:sz w:val="24"/>
        </w:rPr>
        <w:t>Далее</w:t>
      </w:r>
      <w:r>
        <w:rPr>
          <w:color w:val="3D3C3D"/>
          <w:spacing w:val="-10"/>
          <w:sz w:val="24"/>
        </w:rPr>
        <w:t xml:space="preserve"> </w:t>
      </w:r>
      <w:r>
        <w:rPr>
          <w:color w:val="3D3C3D"/>
          <w:sz w:val="24"/>
        </w:rPr>
        <w:t>зачеркнуто</w:t>
      </w:r>
      <w:r>
        <w:rPr>
          <w:color w:val="3D3C3D"/>
          <w:spacing w:val="-10"/>
          <w:sz w:val="24"/>
        </w:rPr>
        <w:t xml:space="preserve"> </w:t>
      </w:r>
      <w:r>
        <w:rPr>
          <w:color w:val="3D3C3D"/>
          <w:sz w:val="24"/>
        </w:rPr>
        <w:t>от</w:t>
      </w:r>
      <w:r>
        <w:rPr>
          <w:color w:val="3D3C3D"/>
          <w:spacing w:val="-9"/>
          <w:sz w:val="24"/>
        </w:rPr>
        <w:t xml:space="preserve"> </w:t>
      </w:r>
      <w:r>
        <w:rPr>
          <w:color w:val="3D3C3D"/>
          <w:sz w:val="24"/>
        </w:rPr>
        <w:t>руки</w:t>
      </w:r>
      <w:r>
        <w:rPr>
          <w:color w:val="3D3C3D"/>
          <w:spacing w:val="-9"/>
          <w:sz w:val="24"/>
        </w:rPr>
        <w:t xml:space="preserve"> </w:t>
      </w:r>
      <w:r>
        <w:rPr>
          <w:color w:val="3D3C3D"/>
          <w:sz w:val="24"/>
        </w:rPr>
        <w:t>машинописное</w:t>
      </w:r>
      <w:r>
        <w:rPr>
          <w:color w:val="3D3C3D"/>
          <w:spacing w:val="-8"/>
          <w:sz w:val="24"/>
        </w:rPr>
        <w:t xml:space="preserve"> </w:t>
      </w:r>
      <w:r>
        <w:rPr>
          <w:color w:val="3D3C3D"/>
          <w:spacing w:val="-2"/>
          <w:sz w:val="24"/>
        </w:rPr>
        <w:t>«даже».</w:t>
      </w:r>
    </w:p>
    <w:p w:rsidR="000A5269" w:rsidRDefault="00B43DD3">
      <w:pPr>
        <w:spacing w:line="275" w:lineRule="exact"/>
        <w:ind w:left="642"/>
        <w:rPr>
          <w:sz w:val="24"/>
        </w:rPr>
      </w:pPr>
      <w:r>
        <w:rPr>
          <w:color w:val="3D3C3D"/>
          <w:sz w:val="24"/>
          <w:vertAlign w:val="superscript"/>
        </w:rPr>
        <w:t>924</w:t>
      </w:r>
      <w:r>
        <w:rPr>
          <w:color w:val="3D3C3D"/>
          <w:spacing w:val="-8"/>
          <w:sz w:val="24"/>
        </w:rPr>
        <w:t xml:space="preserve"> </w:t>
      </w:r>
      <w:r>
        <w:rPr>
          <w:color w:val="3D3C3D"/>
          <w:sz w:val="24"/>
        </w:rPr>
        <w:t>Написано</w:t>
      </w:r>
      <w:r>
        <w:rPr>
          <w:color w:val="3D3C3D"/>
          <w:spacing w:val="-10"/>
          <w:sz w:val="24"/>
        </w:rPr>
        <w:t xml:space="preserve"> </w:t>
      </w:r>
      <w:r>
        <w:rPr>
          <w:color w:val="3D3C3D"/>
          <w:sz w:val="24"/>
        </w:rPr>
        <w:t>от</w:t>
      </w:r>
      <w:r>
        <w:rPr>
          <w:color w:val="3D3C3D"/>
          <w:spacing w:val="-8"/>
          <w:sz w:val="24"/>
        </w:rPr>
        <w:t xml:space="preserve"> </w:t>
      </w:r>
      <w:r>
        <w:rPr>
          <w:color w:val="3D3C3D"/>
          <w:sz w:val="24"/>
        </w:rPr>
        <w:t>руки</w:t>
      </w:r>
      <w:r>
        <w:rPr>
          <w:color w:val="3D3C3D"/>
          <w:spacing w:val="-9"/>
          <w:sz w:val="24"/>
        </w:rPr>
        <w:t xml:space="preserve"> </w:t>
      </w:r>
      <w:r>
        <w:rPr>
          <w:color w:val="3D3C3D"/>
          <w:sz w:val="24"/>
        </w:rPr>
        <w:t>поверх</w:t>
      </w:r>
      <w:r>
        <w:rPr>
          <w:color w:val="3D3C3D"/>
          <w:spacing w:val="-6"/>
          <w:sz w:val="24"/>
        </w:rPr>
        <w:t xml:space="preserve"> </w:t>
      </w:r>
      <w:r>
        <w:rPr>
          <w:color w:val="3D3C3D"/>
          <w:sz w:val="24"/>
        </w:rPr>
        <w:t>машинописного</w:t>
      </w:r>
      <w:r>
        <w:rPr>
          <w:color w:val="3D3C3D"/>
          <w:spacing w:val="-7"/>
          <w:sz w:val="24"/>
        </w:rPr>
        <w:t xml:space="preserve"> </w:t>
      </w:r>
      <w:r>
        <w:rPr>
          <w:color w:val="3D3C3D"/>
          <w:spacing w:val="-2"/>
          <w:sz w:val="24"/>
        </w:rPr>
        <w:t>«полях».</w:t>
      </w:r>
    </w:p>
    <w:p w:rsidR="000A5269" w:rsidRDefault="00B43DD3">
      <w:pPr>
        <w:spacing w:line="276" w:lineRule="exact"/>
        <w:ind w:left="642"/>
        <w:rPr>
          <w:sz w:val="24"/>
        </w:rPr>
      </w:pPr>
      <w:r>
        <w:rPr>
          <w:color w:val="3D3C3D"/>
          <w:sz w:val="24"/>
          <w:vertAlign w:val="superscript"/>
        </w:rPr>
        <w:t>925</w:t>
      </w:r>
      <w:r>
        <w:rPr>
          <w:color w:val="3D3C3D"/>
          <w:spacing w:val="-9"/>
          <w:sz w:val="24"/>
        </w:rPr>
        <w:t xml:space="preserve"> </w:t>
      </w:r>
      <w:r>
        <w:rPr>
          <w:color w:val="3D3C3D"/>
          <w:sz w:val="24"/>
        </w:rPr>
        <w:t>Далее</w:t>
      </w:r>
      <w:r>
        <w:rPr>
          <w:color w:val="3D3C3D"/>
          <w:spacing w:val="-10"/>
          <w:sz w:val="24"/>
        </w:rPr>
        <w:t xml:space="preserve"> </w:t>
      </w:r>
      <w:r>
        <w:rPr>
          <w:color w:val="3D3C3D"/>
          <w:sz w:val="24"/>
        </w:rPr>
        <w:t>зачеркнуто</w:t>
      </w:r>
      <w:r>
        <w:rPr>
          <w:color w:val="3D3C3D"/>
          <w:spacing w:val="-10"/>
          <w:sz w:val="24"/>
        </w:rPr>
        <w:t xml:space="preserve"> </w:t>
      </w:r>
      <w:r>
        <w:rPr>
          <w:color w:val="3D3C3D"/>
          <w:sz w:val="24"/>
        </w:rPr>
        <w:t>от</w:t>
      </w:r>
      <w:r>
        <w:rPr>
          <w:color w:val="3D3C3D"/>
          <w:spacing w:val="-9"/>
          <w:sz w:val="24"/>
        </w:rPr>
        <w:t xml:space="preserve"> </w:t>
      </w:r>
      <w:r>
        <w:rPr>
          <w:color w:val="3D3C3D"/>
          <w:sz w:val="24"/>
        </w:rPr>
        <w:t>руки</w:t>
      </w:r>
      <w:r>
        <w:rPr>
          <w:color w:val="3D3C3D"/>
          <w:spacing w:val="-9"/>
          <w:sz w:val="24"/>
        </w:rPr>
        <w:t xml:space="preserve"> </w:t>
      </w:r>
      <w:r>
        <w:rPr>
          <w:color w:val="3D3C3D"/>
          <w:sz w:val="24"/>
        </w:rPr>
        <w:t>машинописное</w:t>
      </w:r>
      <w:r>
        <w:rPr>
          <w:color w:val="3D3C3D"/>
          <w:spacing w:val="-8"/>
          <w:sz w:val="24"/>
        </w:rPr>
        <w:t xml:space="preserve"> </w:t>
      </w:r>
      <w:r>
        <w:rPr>
          <w:color w:val="3D3C3D"/>
          <w:spacing w:val="-2"/>
          <w:sz w:val="24"/>
        </w:rPr>
        <w:t>«бригад».</w:t>
      </w:r>
    </w:p>
    <w:p w:rsidR="000A5269" w:rsidRDefault="000A5269">
      <w:pPr>
        <w:spacing w:line="276" w:lineRule="exact"/>
        <w:rPr>
          <w:sz w:val="24"/>
        </w:rPr>
        <w:sectPr w:rsidR="000A5269">
          <w:pgSz w:w="11910" w:h="16840"/>
          <w:pgMar w:top="1080" w:right="992" w:bottom="1180" w:left="850" w:header="0" w:footer="983" w:gutter="0"/>
          <w:cols w:space="720"/>
        </w:sectPr>
      </w:pPr>
    </w:p>
    <w:p w:rsidR="000A5269" w:rsidRDefault="00B43DD3">
      <w:pPr>
        <w:pStyle w:val="a3"/>
        <w:spacing w:before="60"/>
        <w:ind w:left="241" w:right="489"/>
      </w:pPr>
      <w:r>
        <w:rPr>
          <w:color w:val="3D3C3D"/>
        </w:rPr>
        <w:lastRenderedPageBreak/>
        <w:t>будто поставленная цель мною достигалась. Это подтверждает и появившееся в районной газете «Сталинский путь» Чашинского района от 5 июня заметка о моей лекции (Прилагаю к докладной записке).</w:t>
      </w:r>
    </w:p>
    <w:p w:rsidR="000A5269" w:rsidRDefault="00B43DD3">
      <w:pPr>
        <w:pStyle w:val="a3"/>
        <w:spacing w:line="320" w:lineRule="exact"/>
        <w:ind w:left="524"/>
      </w:pPr>
      <w:r>
        <w:rPr>
          <w:color w:val="3D3C3D"/>
        </w:rPr>
        <w:t>Вот</w:t>
      </w:r>
      <w:r>
        <w:rPr>
          <w:color w:val="3D3C3D"/>
          <w:spacing w:val="-7"/>
        </w:rPr>
        <w:t xml:space="preserve"> </w:t>
      </w:r>
      <w:r>
        <w:rPr>
          <w:color w:val="3D3C3D"/>
        </w:rPr>
        <w:t>наиболее</w:t>
      </w:r>
      <w:r>
        <w:rPr>
          <w:color w:val="3D3C3D"/>
          <w:spacing w:val="-7"/>
        </w:rPr>
        <w:t xml:space="preserve"> </w:t>
      </w:r>
      <w:r>
        <w:rPr>
          <w:color w:val="3D3C3D"/>
        </w:rPr>
        <w:t>часто</w:t>
      </w:r>
      <w:r>
        <w:rPr>
          <w:color w:val="3D3C3D"/>
          <w:spacing w:val="-9"/>
        </w:rPr>
        <w:t xml:space="preserve"> </w:t>
      </w:r>
      <w:r>
        <w:rPr>
          <w:color w:val="3D3C3D"/>
        </w:rPr>
        <w:t>встречавшиеся</w:t>
      </w:r>
      <w:r>
        <w:rPr>
          <w:color w:val="3D3C3D"/>
          <w:spacing w:val="-6"/>
        </w:rPr>
        <w:t xml:space="preserve"> </w:t>
      </w:r>
      <w:r>
        <w:rPr>
          <w:color w:val="3D3C3D"/>
          <w:spacing w:val="-2"/>
        </w:rPr>
        <w:t>вопросы:</w:t>
      </w:r>
    </w:p>
    <w:p w:rsidR="000A5269" w:rsidRDefault="00B43DD3">
      <w:pPr>
        <w:pStyle w:val="a4"/>
        <w:numPr>
          <w:ilvl w:val="0"/>
          <w:numId w:val="19"/>
        </w:numPr>
        <w:tabs>
          <w:tab w:val="left" w:pos="1653"/>
        </w:tabs>
        <w:ind w:left="523" w:right="493" w:firstLine="284"/>
        <w:rPr>
          <w:sz w:val="28"/>
        </w:rPr>
      </w:pPr>
      <w:r>
        <w:rPr>
          <w:color w:val="3D3C3D"/>
          <w:sz w:val="28"/>
        </w:rPr>
        <w:t>Насколько</w:t>
      </w:r>
      <w:r>
        <w:rPr>
          <w:color w:val="3D3C3D"/>
          <w:spacing w:val="40"/>
          <w:sz w:val="28"/>
        </w:rPr>
        <w:t xml:space="preserve"> </w:t>
      </w:r>
      <w:r>
        <w:rPr>
          <w:color w:val="3D3C3D"/>
          <w:sz w:val="28"/>
        </w:rPr>
        <w:t>тверды</w:t>
      </w:r>
      <w:r>
        <w:rPr>
          <w:color w:val="3D3C3D"/>
          <w:spacing w:val="40"/>
          <w:sz w:val="28"/>
        </w:rPr>
        <w:t xml:space="preserve"> </w:t>
      </w:r>
      <w:r>
        <w:rPr>
          <w:color w:val="3D3C3D"/>
          <w:sz w:val="28"/>
        </w:rPr>
        <w:t>наши</w:t>
      </w:r>
      <w:r>
        <w:rPr>
          <w:color w:val="3D3C3D"/>
          <w:spacing w:val="40"/>
          <w:sz w:val="28"/>
        </w:rPr>
        <w:t xml:space="preserve"> </w:t>
      </w:r>
      <w:r>
        <w:rPr>
          <w:color w:val="3D3C3D"/>
          <w:sz w:val="28"/>
        </w:rPr>
        <w:t>союзники</w:t>
      </w:r>
      <w:r>
        <w:rPr>
          <w:color w:val="3D3C3D"/>
          <w:spacing w:val="40"/>
          <w:sz w:val="28"/>
        </w:rPr>
        <w:t xml:space="preserve"> </w:t>
      </w:r>
      <w:r>
        <w:rPr>
          <w:color w:val="3D3C3D"/>
          <w:sz w:val="28"/>
        </w:rPr>
        <w:t>в</w:t>
      </w:r>
      <w:r>
        <w:rPr>
          <w:color w:val="3D3C3D"/>
          <w:spacing w:val="40"/>
          <w:sz w:val="28"/>
        </w:rPr>
        <w:t xml:space="preserve"> </w:t>
      </w:r>
      <w:r>
        <w:rPr>
          <w:color w:val="3D3C3D"/>
          <w:sz w:val="28"/>
        </w:rPr>
        <w:t>вопросе</w:t>
      </w:r>
      <w:r>
        <w:rPr>
          <w:color w:val="3D3C3D"/>
          <w:spacing w:val="40"/>
          <w:sz w:val="28"/>
        </w:rPr>
        <w:t xml:space="preserve"> </w:t>
      </w:r>
      <w:r>
        <w:rPr>
          <w:color w:val="3D3C3D"/>
          <w:sz w:val="28"/>
        </w:rPr>
        <w:t>доведения</w:t>
      </w:r>
      <w:r>
        <w:rPr>
          <w:color w:val="3D3C3D"/>
          <w:spacing w:val="40"/>
          <w:sz w:val="28"/>
        </w:rPr>
        <w:t xml:space="preserve"> </w:t>
      </w:r>
      <w:r>
        <w:rPr>
          <w:color w:val="3D3C3D"/>
          <w:sz w:val="28"/>
        </w:rPr>
        <w:t>войны против фашистских стран до победного конца?</w:t>
      </w:r>
    </w:p>
    <w:p w:rsidR="000A5269" w:rsidRDefault="00B43DD3">
      <w:pPr>
        <w:pStyle w:val="a4"/>
        <w:numPr>
          <w:ilvl w:val="0"/>
          <w:numId w:val="19"/>
        </w:numPr>
        <w:tabs>
          <w:tab w:val="left" w:pos="1653"/>
        </w:tabs>
        <w:ind w:left="523" w:right="498" w:firstLine="285"/>
        <w:rPr>
          <w:sz w:val="28"/>
        </w:rPr>
      </w:pPr>
      <w:r>
        <w:rPr>
          <w:color w:val="3D3C3D"/>
          <w:sz w:val="28"/>
        </w:rPr>
        <w:t xml:space="preserve">Почему наши союзники до сих пор медлят с открытием второго </w:t>
      </w:r>
      <w:r>
        <w:rPr>
          <w:color w:val="3D3C3D"/>
          <w:spacing w:val="-2"/>
          <w:sz w:val="28"/>
        </w:rPr>
        <w:t>фронта?</w:t>
      </w:r>
    </w:p>
    <w:p w:rsidR="000A5269" w:rsidRDefault="00B43DD3">
      <w:pPr>
        <w:pStyle w:val="a4"/>
        <w:numPr>
          <w:ilvl w:val="0"/>
          <w:numId w:val="19"/>
        </w:numPr>
        <w:tabs>
          <w:tab w:val="left" w:pos="1653"/>
        </w:tabs>
        <w:spacing w:line="321" w:lineRule="exact"/>
        <w:ind w:left="1653"/>
        <w:rPr>
          <w:sz w:val="28"/>
        </w:rPr>
      </w:pPr>
      <w:r>
        <w:rPr>
          <w:color w:val="3D3C3D"/>
          <w:sz w:val="28"/>
        </w:rPr>
        <w:t>О</w:t>
      </w:r>
      <w:r>
        <w:rPr>
          <w:color w:val="3D3C3D"/>
          <w:spacing w:val="-7"/>
          <w:sz w:val="28"/>
        </w:rPr>
        <w:t xml:space="preserve"> </w:t>
      </w:r>
      <w:r>
        <w:rPr>
          <w:color w:val="3D3C3D"/>
          <w:sz w:val="28"/>
        </w:rPr>
        <w:t>причинах</w:t>
      </w:r>
      <w:r>
        <w:rPr>
          <w:color w:val="3D3C3D"/>
          <w:spacing w:val="-5"/>
          <w:sz w:val="28"/>
        </w:rPr>
        <w:t xml:space="preserve"> </w:t>
      </w:r>
      <w:r>
        <w:rPr>
          <w:color w:val="3D3C3D"/>
          <w:sz w:val="28"/>
        </w:rPr>
        <w:t>роспуска</w:t>
      </w:r>
      <w:r>
        <w:rPr>
          <w:color w:val="3D3C3D"/>
          <w:spacing w:val="-6"/>
          <w:sz w:val="28"/>
        </w:rPr>
        <w:t xml:space="preserve"> </w:t>
      </w:r>
      <w:r>
        <w:rPr>
          <w:color w:val="3D3C3D"/>
          <w:spacing w:val="-2"/>
          <w:sz w:val="28"/>
        </w:rPr>
        <w:t>Коминтерна.</w:t>
      </w:r>
    </w:p>
    <w:p w:rsidR="000A5269" w:rsidRDefault="00B43DD3">
      <w:pPr>
        <w:pStyle w:val="a4"/>
        <w:numPr>
          <w:ilvl w:val="0"/>
          <w:numId w:val="19"/>
        </w:numPr>
        <w:tabs>
          <w:tab w:val="left" w:pos="1652"/>
        </w:tabs>
        <w:spacing w:line="321" w:lineRule="exact"/>
        <w:ind w:left="1652" w:hanging="844"/>
        <w:rPr>
          <w:sz w:val="28"/>
        </w:rPr>
      </w:pPr>
      <w:r>
        <w:rPr>
          <w:color w:val="3D3C3D"/>
          <w:sz w:val="28"/>
        </w:rPr>
        <w:t>О</w:t>
      </w:r>
      <w:r>
        <w:rPr>
          <w:color w:val="3D3C3D"/>
          <w:spacing w:val="-4"/>
          <w:sz w:val="28"/>
        </w:rPr>
        <w:t xml:space="preserve"> </w:t>
      </w:r>
      <w:r>
        <w:rPr>
          <w:color w:val="3D3C3D"/>
          <w:sz w:val="28"/>
        </w:rPr>
        <w:t>положении</w:t>
      </w:r>
      <w:r>
        <w:rPr>
          <w:color w:val="3D3C3D"/>
          <w:spacing w:val="-3"/>
          <w:sz w:val="28"/>
        </w:rPr>
        <w:t xml:space="preserve"> </w:t>
      </w:r>
      <w:r>
        <w:rPr>
          <w:color w:val="3D3C3D"/>
          <w:sz w:val="28"/>
        </w:rPr>
        <w:t>в</w:t>
      </w:r>
      <w:r>
        <w:rPr>
          <w:color w:val="3D3C3D"/>
          <w:spacing w:val="-3"/>
          <w:sz w:val="28"/>
        </w:rPr>
        <w:t xml:space="preserve"> </w:t>
      </w:r>
      <w:r>
        <w:rPr>
          <w:color w:val="3D3C3D"/>
          <w:spacing w:val="-2"/>
          <w:sz w:val="28"/>
        </w:rPr>
        <w:t>Индии.</w:t>
      </w:r>
    </w:p>
    <w:p w:rsidR="000A5269" w:rsidRDefault="00B43DD3">
      <w:pPr>
        <w:pStyle w:val="a4"/>
        <w:numPr>
          <w:ilvl w:val="0"/>
          <w:numId w:val="19"/>
        </w:numPr>
        <w:tabs>
          <w:tab w:val="left" w:pos="1652"/>
        </w:tabs>
        <w:spacing w:line="321" w:lineRule="exact"/>
        <w:ind w:left="1652" w:hanging="844"/>
        <w:rPr>
          <w:sz w:val="28"/>
        </w:rPr>
      </w:pPr>
      <w:r>
        <w:rPr>
          <w:color w:val="3D3C3D"/>
          <w:sz w:val="28"/>
        </w:rPr>
        <w:t>Скоро</w:t>
      </w:r>
      <w:r>
        <w:rPr>
          <w:color w:val="3D3C3D"/>
          <w:spacing w:val="-5"/>
          <w:sz w:val="28"/>
        </w:rPr>
        <w:t xml:space="preserve"> </w:t>
      </w:r>
      <w:r>
        <w:rPr>
          <w:color w:val="3D3C3D"/>
          <w:sz w:val="28"/>
        </w:rPr>
        <w:t>ли</w:t>
      </w:r>
      <w:r>
        <w:rPr>
          <w:color w:val="3D3C3D"/>
          <w:spacing w:val="-4"/>
          <w:sz w:val="28"/>
        </w:rPr>
        <w:t xml:space="preserve"> </w:t>
      </w:r>
      <w:r>
        <w:rPr>
          <w:color w:val="3D3C3D"/>
          <w:sz w:val="28"/>
        </w:rPr>
        <w:t>окончится</w:t>
      </w:r>
      <w:r>
        <w:rPr>
          <w:color w:val="3D3C3D"/>
          <w:spacing w:val="-6"/>
          <w:sz w:val="28"/>
        </w:rPr>
        <w:t xml:space="preserve"> </w:t>
      </w:r>
      <w:r>
        <w:rPr>
          <w:color w:val="3D3C3D"/>
          <w:spacing w:val="-2"/>
          <w:sz w:val="28"/>
        </w:rPr>
        <w:t>война?</w:t>
      </w:r>
    </w:p>
    <w:p w:rsidR="000A5269" w:rsidRDefault="00B43DD3">
      <w:pPr>
        <w:pStyle w:val="a4"/>
        <w:numPr>
          <w:ilvl w:val="0"/>
          <w:numId w:val="19"/>
        </w:numPr>
        <w:tabs>
          <w:tab w:val="left" w:pos="1652"/>
        </w:tabs>
        <w:spacing w:line="321" w:lineRule="exact"/>
        <w:ind w:left="1652" w:hanging="844"/>
        <w:rPr>
          <w:sz w:val="28"/>
        </w:rPr>
      </w:pPr>
      <w:r>
        <w:rPr>
          <w:color w:val="3D3C3D"/>
          <w:sz w:val="28"/>
        </w:rPr>
        <w:t>Где</w:t>
      </w:r>
      <w:r>
        <w:rPr>
          <w:color w:val="3D3C3D"/>
          <w:spacing w:val="-10"/>
          <w:sz w:val="28"/>
        </w:rPr>
        <w:t xml:space="preserve"> </w:t>
      </w:r>
      <w:r>
        <w:rPr>
          <w:color w:val="3D3C3D"/>
          <w:sz w:val="28"/>
        </w:rPr>
        <w:t>и</w:t>
      </w:r>
      <w:r>
        <w:rPr>
          <w:color w:val="3D3C3D"/>
          <w:spacing w:val="-3"/>
          <w:sz w:val="28"/>
        </w:rPr>
        <w:t xml:space="preserve"> </w:t>
      </w:r>
      <w:r>
        <w:rPr>
          <w:color w:val="3D3C3D"/>
          <w:sz w:val="28"/>
        </w:rPr>
        <w:t>на</w:t>
      </w:r>
      <w:r>
        <w:rPr>
          <w:color w:val="3D3C3D"/>
          <w:spacing w:val="-6"/>
          <w:sz w:val="28"/>
        </w:rPr>
        <w:t xml:space="preserve"> </w:t>
      </w:r>
      <w:r>
        <w:rPr>
          <w:color w:val="3D3C3D"/>
          <w:sz w:val="28"/>
        </w:rPr>
        <w:t>какие</w:t>
      </w:r>
      <w:r>
        <w:rPr>
          <w:color w:val="3D3C3D"/>
          <w:spacing w:val="-4"/>
          <w:sz w:val="28"/>
        </w:rPr>
        <w:t xml:space="preserve"> </w:t>
      </w:r>
      <w:r>
        <w:rPr>
          <w:color w:val="3D3C3D"/>
          <w:sz w:val="28"/>
        </w:rPr>
        <w:t>средства</w:t>
      </w:r>
      <w:r>
        <w:rPr>
          <w:color w:val="3D3C3D"/>
          <w:spacing w:val="-6"/>
          <w:sz w:val="28"/>
        </w:rPr>
        <w:t xml:space="preserve"> </w:t>
      </w:r>
      <w:r>
        <w:rPr>
          <w:color w:val="3D3C3D"/>
          <w:sz w:val="28"/>
        </w:rPr>
        <w:t>сейчас</w:t>
      </w:r>
      <w:r>
        <w:rPr>
          <w:color w:val="3D3C3D"/>
          <w:spacing w:val="-4"/>
          <w:sz w:val="28"/>
        </w:rPr>
        <w:t xml:space="preserve"> </w:t>
      </w:r>
      <w:r>
        <w:rPr>
          <w:color w:val="3D3C3D"/>
          <w:sz w:val="28"/>
        </w:rPr>
        <w:t>содержится</w:t>
      </w:r>
      <w:r>
        <w:rPr>
          <w:color w:val="3D3C3D"/>
          <w:spacing w:val="-4"/>
          <w:sz w:val="28"/>
        </w:rPr>
        <w:t xml:space="preserve"> </w:t>
      </w:r>
      <w:r>
        <w:rPr>
          <w:color w:val="3D3C3D"/>
          <w:sz w:val="28"/>
        </w:rPr>
        <w:t>Польская</w:t>
      </w:r>
      <w:r>
        <w:rPr>
          <w:color w:val="3D3C3D"/>
          <w:spacing w:val="-3"/>
          <w:sz w:val="28"/>
        </w:rPr>
        <w:t xml:space="preserve"> </w:t>
      </w:r>
      <w:r>
        <w:rPr>
          <w:color w:val="3D3C3D"/>
          <w:spacing w:val="-2"/>
          <w:sz w:val="28"/>
        </w:rPr>
        <w:t>армия?</w:t>
      </w:r>
    </w:p>
    <w:p w:rsidR="000A5269" w:rsidRDefault="00B43DD3">
      <w:pPr>
        <w:pStyle w:val="a4"/>
        <w:numPr>
          <w:ilvl w:val="0"/>
          <w:numId w:val="19"/>
        </w:numPr>
        <w:tabs>
          <w:tab w:val="left" w:pos="1652"/>
        </w:tabs>
        <w:ind w:left="523" w:right="493" w:firstLine="284"/>
        <w:rPr>
          <w:sz w:val="28"/>
        </w:rPr>
      </w:pPr>
      <w:r>
        <w:rPr>
          <w:color w:val="3D3C3D"/>
          <w:sz w:val="28"/>
        </w:rPr>
        <w:t>Верно</w:t>
      </w:r>
      <w:r>
        <w:rPr>
          <w:color w:val="3D3C3D"/>
          <w:spacing w:val="33"/>
          <w:sz w:val="28"/>
        </w:rPr>
        <w:t xml:space="preserve"> </w:t>
      </w:r>
      <w:r>
        <w:rPr>
          <w:color w:val="3D3C3D"/>
          <w:sz w:val="28"/>
        </w:rPr>
        <w:t>ли, что</w:t>
      </w:r>
      <w:r>
        <w:rPr>
          <w:color w:val="3D3C3D"/>
          <w:spacing w:val="33"/>
          <w:sz w:val="28"/>
        </w:rPr>
        <w:t xml:space="preserve"> </w:t>
      </w:r>
      <w:r>
        <w:rPr>
          <w:color w:val="3D3C3D"/>
          <w:sz w:val="28"/>
        </w:rPr>
        <w:t>сейчас в Советском союзе открываются церкви и</w:t>
      </w:r>
      <w:r>
        <w:rPr>
          <w:color w:val="3D3C3D"/>
          <w:spacing w:val="40"/>
          <w:sz w:val="28"/>
        </w:rPr>
        <w:t xml:space="preserve"> </w:t>
      </w:r>
      <w:r>
        <w:rPr>
          <w:color w:val="3D3C3D"/>
          <w:spacing w:val="-4"/>
          <w:sz w:val="28"/>
        </w:rPr>
        <w:t>др.</w:t>
      </w:r>
    </w:p>
    <w:p w:rsidR="000A5269" w:rsidRDefault="00B43DD3">
      <w:pPr>
        <w:pStyle w:val="a3"/>
        <w:ind w:left="240" w:right="487" w:firstLine="282"/>
      </w:pPr>
      <w:r>
        <w:rPr>
          <w:color w:val="3D3C3D"/>
        </w:rPr>
        <w:t>Один вопрос, задаваемый вполголоса и наедине, заставляет обратить особое внимание и, по сути дела, он свидетельствует о слабости</w:t>
      </w:r>
      <w:r>
        <w:rPr>
          <w:color w:val="3D3C3D"/>
          <w:spacing w:val="40"/>
        </w:rPr>
        <w:t xml:space="preserve"> </w:t>
      </w:r>
      <w:r>
        <w:rPr>
          <w:color w:val="3D3C3D"/>
        </w:rPr>
        <w:t>агитационно-массовой работы в перечисленных мною районах и имеющим в них местах ложным и даже явно враждебным нам слухам. Вот этот вопрос:</w:t>
      </w:r>
    </w:p>
    <w:p w:rsidR="000A5269" w:rsidRDefault="00B43DD3">
      <w:pPr>
        <w:pStyle w:val="a3"/>
        <w:ind w:left="241" w:right="484" w:firstLine="351"/>
      </w:pPr>
      <w:r>
        <w:rPr>
          <w:color w:val="3D3C3D"/>
        </w:rPr>
        <w:t>«Скажите, товарищ, верно ли, что в Москве сейчас происходит</w:t>
      </w:r>
      <w:r>
        <w:rPr>
          <w:color w:val="3D3C3D"/>
          <w:spacing w:val="40"/>
        </w:rPr>
        <w:t xml:space="preserve"> </w:t>
      </w:r>
      <w:r>
        <w:rPr>
          <w:color w:val="3D3C3D"/>
        </w:rPr>
        <w:t>Партийный съезд, на котором обсуждается вопрос о том, что СССР будет колонией Америки». (Стекольный завод Белозерского района).</w:t>
      </w:r>
    </w:p>
    <w:p w:rsidR="000A5269" w:rsidRDefault="00B43DD3">
      <w:pPr>
        <w:pStyle w:val="a3"/>
        <w:ind w:left="241" w:right="490" w:firstLine="351"/>
      </w:pPr>
      <w:r>
        <w:rPr>
          <w:color w:val="3D3C3D"/>
        </w:rPr>
        <w:t>«Верно ли, что в Москве вынесено решение, что СССР будет колонией Америки». (Шатровский и Чашинский р[айо]ны).</w:t>
      </w:r>
    </w:p>
    <w:p w:rsidR="000A5269" w:rsidRDefault="00B43DD3">
      <w:pPr>
        <w:pStyle w:val="a3"/>
        <w:ind w:left="240" w:right="489" w:firstLine="282"/>
      </w:pPr>
      <w:r>
        <w:rPr>
          <w:color w:val="3D3C3D"/>
        </w:rPr>
        <w:t>2: Вот теперь я и хочу остановиться на работе отделов пропаганды и агитации перечисленных райкомов ВКП(б), так как все это связывается не только с плохой массово-политической работой агитаторов и руководителей агитколлективов, равно как и плохим руководством ими со стороны отделов пропаганды</w:t>
      </w:r>
      <w:r>
        <w:rPr>
          <w:color w:val="3D3C3D"/>
          <w:spacing w:val="-4"/>
        </w:rPr>
        <w:t xml:space="preserve"> </w:t>
      </w:r>
      <w:r>
        <w:rPr>
          <w:color w:val="3D3C3D"/>
        </w:rPr>
        <w:t>райкомов,</w:t>
      </w:r>
      <w:r>
        <w:rPr>
          <w:color w:val="3D3C3D"/>
          <w:spacing w:val="-2"/>
        </w:rPr>
        <w:t xml:space="preserve"> </w:t>
      </w:r>
      <w:r>
        <w:rPr>
          <w:color w:val="3D3C3D"/>
        </w:rPr>
        <w:t>но</w:t>
      </w:r>
      <w:r>
        <w:rPr>
          <w:color w:val="3D3C3D"/>
          <w:spacing w:val="-3"/>
        </w:rPr>
        <w:t xml:space="preserve"> </w:t>
      </w:r>
      <w:r>
        <w:rPr>
          <w:color w:val="3D3C3D"/>
        </w:rPr>
        <w:t>и</w:t>
      </w:r>
      <w:r>
        <w:rPr>
          <w:color w:val="3D3C3D"/>
          <w:spacing w:val="-4"/>
        </w:rPr>
        <w:t xml:space="preserve"> </w:t>
      </w:r>
      <w:r>
        <w:rPr>
          <w:color w:val="3D3C3D"/>
        </w:rPr>
        <w:t>на</w:t>
      </w:r>
      <w:r>
        <w:rPr>
          <w:color w:val="3D3C3D"/>
          <w:spacing w:val="-4"/>
        </w:rPr>
        <w:t xml:space="preserve"> </w:t>
      </w:r>
      <w:r>
        <w:rPr>
          <w:color w:val="3D3C3D"/>
        </w:rPr>
        <w:t>основе</w:t>
      </w:r>
      <w:r>
        <w:rPr>
          <w:color w:val="3D3C3D"/>
          <w:spacing w:val="-4"/>
        </w:rPr>
        <w:t xml:space="preserve"> </w:t>
      </w:r>
      <w:r>
        <w:rPr>
          <w:color w:val="3D3C3D"/>
        </w:rPr>
        <w:t>этого,</w:t>
      </w:r>
      <w:r>
        <w:rPr>
          <w:color w:val="3D3C3D"/>
          <w:spacing w:val="-4"/>
        </w:rPr>
        <w:t xml:space="preserve"> </w:t>
      </w:r>
      <w:r>
        <w:rPr>
          <w:color w:val="3D3C3D"/>
        </w:rPr>
        <w:t>распространяющимися</w:t>
      </w:r>
      <w:r>
        <w:rPr>
          <w:color w:val="3D3C3D"/>
          <w:spacing w:val="-3"/>
        </w:rPr>
        <w:t xml:space="preserve"> </w:t>
      </w:r>
      <w:r>
        <w:rPr>
          <w:color w:val="3D3C3D"/>
        </w:rPr>
        <w:t>ложными и даже враждебными нам слухами</w:t>
      </w:r>
      <w:r>
        <w:rPr>
          <w:color w:val="3D3C3D"/>
          <w:vertAlign w:val="superscript"/>
        </w:rPr>
        <w:t>926</w:t>
      </w:r>
      <w:r>
        <w:rPr>
          <w:color w:val="3D3C3D"/>
        </w:rPr>
        <w:t>.</w:t>
      </w:r>
    </w:p>
    <w:p w:rsidR="000A5269" w:rsidRDefault="00B43DD3">
      <w:pPr>
        <w:pStyle w:val="a3"/>
        <w:spacing w:line="316" w:lineRule="exact"/>
        <w:ind w:left="3769"/>
      </w:pPr>
      <w:r>
        <w:rPr>
          <w:color w:val="3D3C3D"/>
        </w:rPr>
        <w:t>а)</w:t>
      </w:r>
      <w:r>
        <w:rPr>
          <w:color w:val="3D3C3D"/>
          <w:spacing w:val="-5"/>
        </w:rPr>
        <w:t xml:space="preserve"> </w:t>
      </w:r>
      <w:r>
        <w:rPr>
          <w:color w:val="3D3C3D"/>
          <w:u w:val="single" w:color="3D3C3D"/>
        </w:rPr>
        <w:t>Белозерский</w:t>
      </w:r>
      <w:r>
        <w:rPr>
          <w:color w:val="3D3C3D"/>
          <w:spacing w:val="-6"/>
          <w:u w:val="single" w:color="3D3C3D"/>
        </w:rPr>
        <w:t xml:space="preserve"> </w:t>
      </w:r>
      <w:r>
        <w:rPr>
          <w:color w:val="3D3C3D"/>
          <w:spacing w:val="-4"/>
          <w:u w:val="single" w:color="3D3C3D"/>
        </w:rPr>
        <w:t>район</w:t>
      </w:r>
    </w:p>
    <w:p w:rsidR="000A5269" w:rsidRDefault="00B43DD3">
      <w:pPr>
        <w:pStyle w:val="a3"/>
        <w:ind w:left="240" w:right="485" w:firstLine="282"/>
      </w:pPr>
      <w:r>
        <w:rPr>
          <w:color w:val="3D3C3D"/>
        </w:rPr>
        <w:t>Зав. отделом пропаганды и агитации т. Горелик очень деятельный и знающий дело товарищ, но одной ей работать трудно. В райкоме же отдел пропаганды работниками не укомплектован. Т. Горелик</w:t>
      </w:r>
      <w:r>
        <w:rPr>
          <w:color w:val="3D3C3D"/>
          <w:vertAlign w:val="superscript"/>
        </w:rPr>
        <w:t>927</w:t>
      </w:r>
      <w:r>
        <w:rPr>
          <w:color w:val="3D3C3D"/>
        </w:rPr>
        <w:t xml:space="preserve"> систематически ездит по колхозам и руководит агитационно-массовой работой, но охватить все колхозы, бригады и звенья одна не в состоянии. Вследствие этого на полевых станах очень редко выходят боевые листки, а у доброй половины посещенных мною полеводческих бригад они совсем отсутствуют. Так, например, отсутствовали боевые листки во всех трех бригадах колхоза им. Жукова. Агитаторы в бригадах не бывали.</w:t>
      </w:r>
    </w:p>
    <w:p w:rsidR="000A5269" w:rsidRDefault="00B43DD3">
      <w:pPr>
        <w:pStyle w:val="a3"/>
        <w:ind w:left="240" w:right="492" w:firstLine="282"/>
      </w:pPr>
      <w:r>
        <w:rPr>
          <w:color w:val="3D3C3D"/>
        </w:rPr>
        <w:t>В колхозе им. Свердлова из трех полеводческих бригад только в одной изредка бывает агитатор (т. Аникина). Выпущен был только один боевой листок и др.</w:t>
      </w:r>
    </w:p>
    <w:p w:rsidR="000A5269" w:rsidRDefault="00B43DD3">
      <w:pPr>
        <w:pStyle w:val="a3"/>
        <w:spacing w:before="13"/>
        <w:jc w:val="left"/>
        <w:rPr>
          <w:sz w:val="20"/>
        </w:rPr>
      </w:pPr>
      <w:r>
        <w:rPr>
          <w:noProof/>
          <w:sz w:val="20"/>
          <w:lang w:eastAsia="ru-RU"/>
        </w:rPr>
        <mc:AlternateContent>
          <mc:Choice Requires="wps">
            <w:drawing>
              <wp:anchor distT="0" distB="0" distL="0" distR="0" simplePos="0" relativeHeight="487749632" behindDoc="1" locked="0" layoutInCell="1" allowOverlap="1" wp14:anchorId="3C2E7D1D" wp14:editId="5E829D3F">
                <wp:simplePos x="0" y="0"/>
                <wp:positionH relativeFrom="page">
                  <wp:posOffset>692912</wp:posOffset>
                </wp:positionH>
                <wp:positionV relativeFrom="paragraph">
                  <wp:posOffset>169764</wp:posOffset>
                </wp:positionV>
                <wp:extent cx="1824355" cy="9525"/>
                <wp:effectExtent l="0" t="0" r="0" b="0"/>
                <wp:wrapTopAndBottom/>
                <wp:docPr id="339" name="Graphic 33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4355" cy="9525"/>
                        </a:xfrm>
                        <a:custGeom>
                          <a:avLst/>
                          <a:gdLst/>
                          <a:ahLst/>
                          <a:cxnLst/>
                          <a:rect l="l" t="t" r="r" b="b"/>
                          <a:pathLst>
                            <a:path w="1824355" h="9525">
                              <a:moveTo>
                                <a:pt x="1823885" y="0"/>
                              </a:moveTo>
                              <a:lnTo>
                                <a:pt x="0" y="0"/>
                              </a:lnTo>
                              <a:lnTo>
                                <a:pt x="0" y="9108"/>
                              </a:lnTo>
                              <a:lnTo>
                                <a:pt x="1823885" y="9108"/>
                              </a:lnTo>
                              <a:lnTo>
                                <a:pt x="1823885" y="0"/>
                              </a:lnTo>
                              <a:close/>
                            </a:path>
                          </a:pathLst>
                        </a:custGeom>
                        <a:solidFill>
                          <a:srgbClr val="3D3C3D"/>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54.560001pt;margin-top:13.367296pt;width:143.613pt;height:.71719pt;mso-position-horizontal-relative:page;mso-position-vertical-relative:paragraph;z-index:-15566848;mso-wrap-distance-left:0;mso-wrap-distance-right:0" id="docshape313" filled="true" fillcolor="#3d3c3d" stroked="false">
                <v:fill type="solid"/>
                <w10:wrap type="topAndBottom"/>
              </v:rect>
            </w:pict>
          </mc:Fallback>
        </mc:AlternateContent>
      </w:r>
    </w:p>
    <w:p w:rsidR="000A5269" w:rsidRDefault="00B43DD3">
      <w:pPr>
        <w:spacing w:before="94" w:line="276" w:lineRule="exact"/>
        <w:ind w:left="241"/>
        <w:rPr>
          <w:sz w:val="24"/>
        </w:rPr>
      </w:pPr>
      <w:r>
        <w:rPr>
          <w:color w:val="3D3C3D"/>
          <w:sz w:val="24"/>
          <w:vertAlign w:val="superscript"/>
        </w:rPr>
        <w:t>926</w:t>
      </w:r>
      <w:r>
        <w:rPr>
          <w:color w:val="3D3C3D"/>
          <w:spacing w:val="-1"/>
          <w:sz w:val="24"/>
        </w:rPr>
        <w:t xml:space="preserve"> </w:t>
      </w:r>
      <w:r>
        <w:rPr>
          <w:color w:val="3D3C3D"/>
          <w:sz w:val="24"/>
        </w:rPr>
        <w:t>Так</w:t>
      </w:r>
      <w:r>
        <w:rPr>
          <w:color w:val="3D3C3D"/>
          <w:spacing w:val="-2"/>
          <w:sz w:val="24"/>
        </w:rPr>
        <w:t xml:space="preserve"> </w:t>
      </w:r>
      <w:r>
        <w:rPr>
          <w:color w:val="3D3C3D"/>
          <w:sz w:val="24"/>
        </w:rPr>
        <w:t>в</w:t>
      </w:r>
      <w:r>
        <w:rPr>
          <w:color w:val="3D3C3D"/>
          <w:spacing w:val="-2"/>
          <w:sz w:val="24"/>
        </w:rPr>
        <w:t xml:space="preserve"> документе.</w:t>
      </w:r>
    </w:p>
    <w:p w:rsidR="000A5269" w:rsidRDefault="00B43DD3">
      <w:pPr>
        <w:spacing w:line="276" w:lineRule="exact"/>
        <w:ind w:left="241"/>
        <w:rPr>
          <w:sz w:val="24"/>
        </w:rPr>
      </w:pPr>
      <w:r>
        <w:rPr>
          <w:color w:val="3D3C3D"/>
          <w:sz w:val="24"/>
          <w:vertAlign w:val="superscript"/>
        </w:rPr>
        <w:t>927</w:t>
      </w:r>
      <w:r>
        <w:rPr>
          <w:color w:val="3D3C3D"/>
          <w:spacing w:val="-8"/>
          <w:sz w:val="24"/>
        </w:rPr>
        <w:t xml:space="preserve"> </w:t>
      </w:r>
      <w:r>
        <w:rPr>
          <w:color w:val="3D3C3D"/>
          <w:sz w:val="24"/>
        </w:rPr>
        <w:t>Вписано</w:t>
      </w:r>
      <w:r>
        <w:rPr>
          <w:color w:val="3D3C3D"/>
          <w:spacing w:val="-10"/>
          <w:sz w:val="24"/>
        </w:rPr>
        <w:t xml:space="preserve"> </w:t>
      </w:r>
      <w:r>
        <w:rPr>
          <w:color w:val="3D3C3D"/>
          <w:sz w:val="24"/>
        </w:rPr>
        <w:t>от</w:t>
      </w:r>
      <w:r>
        <w:rPr>
          <w:color w:val="3D3C3D"/>
          <w:spacing w:val="-8"/>
          <w:sz w:val="24"/>
        </w:rPr>
        <w:t xml:space="preserve"> </w:t>
      </w:r>
      <w:r>
        <w:rPr>
          <w:color w:val="3D3C3D"/>
          <w:sz w:val="24"/>
        </w:rPr>
        <w:t>руки</w:t>
      </w:r>
      <w:r>
        <w:rPr>
          <w:color w:val="3D3C3D"/>
          <w:spacing w:val="-9"/>
          <w:sz w:val="24"/>
        </w:rPr>
        <w:t xml:space="preserve"> </w:t>
      </w:r>
      <w:r>
        <w:rPr>
          <w:color w:val="3D3C3D"/>
          <w:sz w:val="24"/>
        </w:rPr>
        <w:t>поверх</w:t>
      </w:r>
      <w:r>
        <w:rPr>
          <w:color w:val="3D3C3D"/>
          <w:spacing w:val="-7"/>
          <w:sz w:val="24"/>
        </w:rPr>
        <w:t xml:space="preserve"> </w:t>
      </w:r>
      <w:r>
        <w:rPr>
          <w:color w:val="3D3C3D"/>
          <w:sz w:val="24"/>
        </w:rPr>
        <w:t>машинописного</w:t>
      </w:r>
      <w:r>
        <w:rPr>
          <w:color w:val="3D3C3D"/>
          <w:spacing w:val="-7"/>
          <w:sz w:val="24"/>
        </w:rPr>
        <w:t xml:space="preserve"> </w:t>
      </w:r>
      <w:r>
        <w:rPr>
          <w:color w:val="3D3C3D"/>
          <w:spacing w:val="-2"/>
          <w:sz w:val="24"/>
        </w:rPr>
        <w:t>«Она».</w:t>
      </w:r>
    </w:p>
    <w:p w:rsidR="000A5269" w:rsidRDefault="000A5269">
      <w:pPr>
        <w:spacing w:line="276" w:lineRule="exact"/>
        <w:rPr>
          <w:sz w:val="24"/>
        </w:rPr>
        <w:sectPr w:rsidR="000A5269">
          <w:pgSz w:w="11910" w:h="16840"/>
          <w:pgMar w:top="1080" w:right="992" w:bottom="1180" w:left="850" w:header="0" w:footer="983" w:gutter="0"/>
          <w:cols w:space="720"/>
        </w:sectPr>
      </w:pPr>
    </w:p>
    <w:p w:rsidR="000A5269" w:rsidRDefault="00B43DD3">
      <w:pPr>
        <w:pStyle w:val="a3"/>
        <w:spacing w:before="60"/>
        <w:ind w:left="642" w:right="85" w:firstLine="282"/>
      </w:pPr>
      <w:r>
        <w:rPr>
          <w:color w:val="3D3C3D"/>
        </w:rPr>
        <w:lastRenderedPageBreak/>
        <w:t>Агитационно-массовая работа в колхозах Белозерского района слабо увязывается с конкретными задачами сева, а учителя, как правило, сами непосредственно не</w:t>
      </w:r>
      <w:r>
        <w:rPr>
          <w:color w:val="3D3C3D"/>
          <w:spacing w:val="-1"/>
        </w:rPr>
        <w:t xml:space="preserve"> </w:t>
      </w:r>
      <w:r>
        <w:rPr>
          <w:color w:val="3D3C3D"/>
        </w:rPr>
        <w:t>участвуя в работе в</w:t>
      </w:r>
      <w:r>
        <w:rPr>
          <w:color w:val="3D3C3D"/>
          <w:spacing w:val="-2"/>
        </w:rPr>
        <w:t xml:space="preserve"> </w:t>
      </w:r>
      <w:r>
        <w:rPr>
          <w:color w:val="3D3C3D"/>
        </w:rPr>
        <w:t>бригадах, отделываются формальной агитацией, по большей части проведением читок, сообщений совинформбюро, не увязывая их с живыми людьми на пахоте и севе.</w:t>
      </w:r>
    </w:p>
    <w:p w:rsidR="000A5269" w:rsidRDefault="00B43DD3">
      <w:pPr>
        <w:pStyle w:val="a3"/>
        <w:ind w:left="642" w:right="92" w:firstLine="282"/>
      </w:pPr>
      <w:r>
        <w:rPr>
          <w:color w:val="3D3C3D"/>
        </w:rPr>
        <w:t>Лучше же дело обстоит там, где агитаторы непосредственно участвуют в полевых работах.</w:t>
      </w:r>
    </w:p>
    <w:p w:rsidR="000A5269" w:rsidRDefault="00B43DD3">
      <w:pPr>
        <w:pStyle w:val="a3"/>
        <w:ind w:left="641" w:right="86" w:firstLine="283"/>
      </w:pPr>
      <w:r>
        <w:rPr>
          <w:color w:val="3D3C3D"/>
        </w:rPr>
        <w:t>Для примера можно привести первую бригаду колхоза им. Чапаева. Агитатор тов. Попова хорошо оформили</w:t>
      </w:r>
      <w:r>
        <w:rPr>
          <w:color w:val="3D3C3D"/>
          <w:vertAlign w:val="superscript"/>
        </w:rPr>
        <w:t>928</w:t>
      </w:r>
      <w:r>
        <w:rPr>
          <w:color w:val="3D3C3D"/>
        </w:rPr>
        <w:t xml:space="preserve"> Красный уголок. Всегда свежие газеты и журналы можно видеть на столе. Она систематически проводит читки газет и беседы, увязывая их с опытом своей работы и работы лучших колхозников. Посевные дела в бригаде шли неплохо. В боевом листке показываются лучшие люди колхоза и бичуются бракоделы и лодыри.</w:t>
      </w:r>
    </w:p>
    <w:p w:rsidR="000A5269" w:rsidRDefault="00B43DD3">
      <w:pPr>
        <w:pStyle w:val="a3"/>
        <w:spacing w:line="317" w:lineRule="exact"/>
        <w:ind w:left="4344"/>
      </w:pPr>
      <w:r>
        <w:rPr>
          <w:color w:val="3D3C3D"/>
        </w:rPr>
        <w:t>б)</w:t>
      </w:r>
      <w:r>
        <w:rPr>
          <w:color w:val="3D3C3D"/>
          <w:spacing w:val="-5"/>
        </w:rPr>
        <w:t xml:space="preserve"> </w:t>
      </w:r>
      <w:r>
        <w:rPr>
          <w:color w:val="3D3C3D"/>
          <w:u w:val="single" w:color="3D3C3D"/>
        </w:rPr>
        <w:t>Исетский</w:t>
      </w:r>
      <w:r>
        <w:rPr>
          <w:color w:val="3D3C3D"/>
          <w:spacing w:val="-5"/>
          <w:u w:val="single" w:color="3D3C3D"/>
        </w:rPr>
        <w:t xml:space="preserve"> </w:t>
      </w:r>
      <w:r>
        <w:rPr>
          <w:color w:val="3D3C3D"/>
          <w:spacing w:val="-4"/>
          <w:u w:val="single" w:color="3D3C3D"/>
        </w:rPr>
        <w:t>район</w:t>
      </w:r>
    </w:p>
    <w:p w:rsidR="000A5269" w:rsidRDefault="00B43DD3">
      <w:pPr>
        <w:pStyle w:val="a3"/>
        <w:ind w:left="641" w:right="86" w:firstLine="282"/>
      </w:pPr>
      <w:r>
        <w:rPr>
          <w:color w:val="3D3C3D"/>
        </w:rPr>
        <w:t xml:space="preserve">Зав. Отделом нет. Зав. парткабинетом </w:t>
      </w:r>
      <w:r>
        <w:rPr>
          <w:color w:val="3D3C3D"/>
          <w:u w:val="single" w:color="3D3C3D"/>
        </w:rPr>
        <w:t>т. Пономарева</w:t>
      </w:r>
      <w:r>
        <w:rPr>
          <w:color w:val="3D3C3D"/>
        </w:rPr>
        <w:t xml:space="preserve"> кроме парткабинета нигде не бывает. Больше того, парткабинет своевременно не рассылает получаемую из обкома ВКП(б) агитационную и документальную литературу в полеводческие бригады. Так, например, мною обнаружено было в парткабинете 20 экземпляров письма областного совещания передовиков сельского хозяйства Курганской области т. Сталину и около 30 экземпляров сборника важнейших постановлений партии и правительства по вопросам подготовки и проведения весеннего сева в 1943 г. Я лично сам отнес их на совещание предколхозов и бригадиров, состоявшееся в Исетской МТС, для вручения последним.</w:t>
      </w:r>
    </w:p>
    <w:p w:rsidR="000A5269" w:rsidRDefault="00B43DD3">
      <w:pPr>
        <w:pStyle w:val="a3"/>
        <w:ind w:left="641" w:right="85" w:firstLine="282"/>
      </w:pPr>
      <w:r>
        <w:rPr>
          <w:color w:val="3D3C3D"/>
        </w:rPr>
        <w:t>Можно сказать, что отдел пропаганды и агитации Исетского РК ВКП(б) бездействует, бездействуют и агитаторы. Вопрос об укомплектовании отдела пропаганды соответствующими работниками был поставлен перед секретарями райкома, но, ознакомившись с коммунистами района, я пришел к выводу, что для заведывания отделом пропаганды Исетского райкома необходимо обкому ВКП(б) подобрать и направить товарища.</w:t>
      </w:r>
    </w:p>
    <w:p w:rsidR="000A5269" w:rsidRDefault="00B43DD3">
      <w:pPr>
        <w:pStyle w:val="a3"/>
        <w:spacing w:line="316" w:lineRule="exact"/>
        <w:ind w:left="4166"/>
      </w:pPr>
      <w:r>
        <w:rPr>
          <w:color w:val="3D3C3D"/>
        </w:rPr>
        <w:t>в)</w:t>
      </w:r>
      <w:r>
        <w:rPr>
          <w:color w:val="3D3C3D"/>
          <w:spacing w:val="-7"/>
        </w:rPr>
        <w:t xml:space="preserve"> </w:t>
      </w:r>
      <w:r>
        <w:rPr>
          <w:color w:val="3D3C3D"/>
          <w:u w:val="single" w:color="3D3C3D"/>
        </w:rPr>
        <w:t>Шатровский</w:t>
      </w:r>
      <w:r>
        <w:rPr>
          <w:color w:val="3D3C3D"/>
          <w:spacing w:val="-5"/>
          <w:u w:val="single" w:color="3D3C3D"/>
        </w:rPr>
        <w:t xml:space="preserve"> </w:t>
      </w:r>
      <w:r>
        <w:rPr>
          <w:color w:val="3D3C3D"/>
          <w:spacing w:val="-4"/>
          <w:u w:val="single" w:color="3D3C3D"/>
        </w:rPr>
        <w:t>район</w:t>
      </w:r>
    </w:p>
    <w:p w:rsidR="000A5269" w:rsidRDefault="00B43DD3">
      <w:pPr>
        <w:pStyle w:val="a3"/>
        <w:ind w:left="641" w:right="84" w:firstLine="283"/>
      </w:pPr>
      <w:r>
        <w:rPr>
          <w:color w:val="3D3C3D"/>
        </w:rPr>
        <w:t>Массово-политическая работа оторвана от конкретных задач весеннего сева. Зав. отделом</w:t>
      </w:r>
      <w:r>
        <w:rPr>
          <w:color w:val="3D3C3D"/>
          <w:spacing w:val="-2"/>
        </w:rPr>
        <w:t xml:space="preserve"> </w:t>
      </w:r>
      <w:r>
        <w:rPr>
          <w:color w:val="3D3C3D"/>
        </w:rPr>
        <w:t>пропаганды и агитации т. Пономарев</w:t>
      </w:r>
      <w:r>
        <w:rPr>
          <w:color w:val="3D3C3D"/>
          <w:spacing w:val="-3"/>
        </w:rPr>
        <w:t xml:space="preserve"> </w:t>
      </w:r>
      <w:r>
        <w:rPr>
          <w:color w:val="3D3C3D"/>
        </w:rPr>
        <w:t>и зав. парткабинетом т. Благинина были прикреплены к колхозам в качестве уполномоченных РК ВКП(б) и никакого руководства агитационно-массовой работой в районе не осуществили. Плохо и то, что в тех колхозах, где они были прикреплены, серьезной массово-политической работы не велось. У тов. ПОНОМАРЕВА имеет место зазнайство. Он старый работник, «все знает», но, к сожалению, ничего не делает. Также и тов. Благинина не развернули</w:t>
      </w:r>
      <w:r>
        <w:rPr>
          <w:color w:val="3D3C3D"/>
          <w:vertAlign w:val="superscript"/>
        </w:rPr>
        <w:t>929</w:t>
      </w:r>
      <w:r>
        <w:rPr>
          <w:color w:val="3D3C3D"/>
        </w:rPr>
        <w:t xml:space="preserve"> надлежащей работы в Яутлинском колхозе, где и с трудовой дисциплиной дело обстоит плохо, и политическая агитация не блещет. А слухи всякие ходят в колхозе, равно как и тот, о котором я уже писал.</w:t>
      </w:r>
    </w:p>
    <w:p w:rsidR="000A5269" w:rsidRDefault="00B43DD3">
      <w:pPr>
        <w:pStyle w:val="a3"/>
        <w:spacing w:before="12"/>
        <w:jc w:val="left"/>
        <w:rPr>
          <w:sz w:val="20"/>
        </w:rPr>
      </w:pPr>
      <w:r>
        <w:rPr>
          <w:noProof/>
          <w:sz w:val="20"/>
          <w:lang w:eastAsia="ru-RU"/>
        </w:rPr>
        <mc:AlternateContent>
          <mc:Choice Requires="wps">
            <w:drawing>
              <wp:anchor distT="0" distB="0" distL="0" distR="0" simplePos="0" relativeHeight="487750144" behindDoc="1" locked="0" layoutInCell="1" allowOverlap="1" wp14:anchorId="53D76050" wp14:editId="0896C285">
                <wp:simplePos x="0" y="0"/>
                <wp:positionH relativeFrom="page">
                  <wp:posOffset>947585</wp:posOffset>
                </wp:positionH>
                <wp:positionV relativeFrom="paragraph">
                  <wp:posOffset>169105</wp:posOffset>
                </wp:positionV>
                <wp:extent cx="1824355" cy="9525"/>
                <wp:effectExtent l="0" t="0" r="0" b="0"/>
                <wp:wrapTopAndBottom/>
                <wp:docPr id="340" name="Graphic 34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4355" cy="9525"/>
                        </a:xfrm>
                        <a:custGeom>
                          <a:avLst/>
                          <a:gdLst/>
                          <a:ahLst/>
                          <a:cxnLst/>
                          <a:rect l="l" t="t" r="r" b="b"/>
                          <a:pathLst>
                            <a:path w="1824355" h="9525">
                              <a:moveTo>
                                <a:pt x="1823885" y="0"/>
                              </a:moveTo>
                              <a:lnTo>
                                <a:pt x="0" y="0"/>
                              </a:lnTo>
                              <a:lnTo>
                                <a:pt x="0" y="9108"/>
                              </a:lnTo>
                              <a:lnTo>
                                <a:pt x="1823885" y="9108"/>
                              </a:lnTo>
                              <a:lnTo>
                                <a:pt x="1823885" y="0"/>
                              </a:lnTo>
                              <a:close/>
                            </a:path>
                          </a:pathLst>
                        </a:custGeom>
                        <a:solidFill>
                          <a:srgbClr val="3D3C3D"/>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74.612999pt;margin-top:13.315416pt;width:143.613pt;height:.71719pt;mso-position-horizontal-relative:page;mso-position-vertical-relative:paragraph;z-index:-15566336;mso-wrap-distance-left:0;mso-wrap-distance-right:0" id="docshape314" filled="true" fillcolor="#3d3c3d" stroked="false">
                <v:fill type="solid"/>
                <w10:wrap type="topAndBottom"/>
              </v:rect>
            </w:pict>
          </mc:Fallback>
        </mc:AlternateContent>
      </w:r>
    </w:p>
    <w:p w:rsidR="000A5269" w:rsidRDefault="00B43DD3">
      <w:pPr>
        <w:spacing w:before="94" w:line="276" w:lineRule="exact"/>
        <w:ind w:left="642"/>
        <w:rPr>
          <w:sz w:val="24"/>
        </w:rPr>
      </w:pPr>
      <w:r>
        <w:rPr>
          <w:color w:val="3D3C3D"/>
          <w:sz w:val="24"/>
          <w:vertAlign w:val="superscript"/>
        </w:rPr>
        <w:t>928</w:t>
      </w:r>
      <w:r>
        <w:rPr>
          <w:color w:val="3D3C3D"/>
          <w:spacing w:val="-1"/>
          <w:sz w:val="24"/>
        </w:rPr>
        <w:t xml:space="preserve"> </w:t>
      </w:r>
      <w:r>
        <w:rPr>
          <w:color w:val="3D3C3D"/>
          <w:sz w:val="24"/>
        </w:rPr>
        <w:t>Так</w:t>
      </w:r>
      <w:r>
        <w:rPr>
          <w:color w:val="3D3C3D"/>
          <w:spacing w:val="-2"/>
          <w:sz w:val="24"/>
        </w:rPr>
        <w:t xml:space="preserve"> </w:t>
      </w:r>
      <w:r>
        <w:rPr>
          <w:color w:val="3D3C3D"/>
          <w:sz w:val="24"/>
        </w:rPr>
        <w:t>в</w:t>
      </w:r>
      <w:r>
        <w:rPr>
          <w:color w:val="3D3C3D"/>
          <w:spacing w:val="-2"/>
          <w:sz w:val="24"/>
        </w:rPr>
        <w:t xml:space="preserve"> документе.</w:t>
      </w:r>
    </w:p>
    <w:p w:rsidR="000A5269" w:rsidRDefault="00B43DD3">
      <w:pPr>
        <w:spacing w:line="276" w:lineRule="exact"/>
        <w:ind w:left="642"/>
        <w:rPr>
          <w:sz w:val="24"/>
        </w:rPr>
      </w:pPr>
      <w:r>
        <w:rPr>
          <w:color w:val="3D3C3D"/>
          <w:sz w:val="24"/>
          <w:vertAlign w:val="superscript"/>
        </w:rPr>
        <w:t>929</w:t>
      </w:r>
      <w:r>
        <w:rPr>
          <w:color w:val="3D3C3D"/>
          <w:spacing w:val="-1"/>
          <w:sz w:val="24"/>
        </w:rPr>
        <w:t xml:space="preserve"> </w:t>
      </w:r>
      <w:r>
        <w:rPr>
          <w:color w:val="3D3C3D"/>
          <w:sz w:val="24"/>
        </w:rPr>
        <w:t>Так</w:t>
      </w:r>
      <w:r>
        <w:rPr>
          <w:color w:val="3D3C3D"/>
          <w:spacing w:val="-2"/>
          <w:sz w:val="24"/>
        </w:rPr>
        <w:t xml:space="preserve"> </w:t>
      </w:r>
      <w:r>
        <w:rPr>
          <w:color w:val="3D3C3D"/>
          <w:sz w:val="24"/>
        </w:rPr>
        <w:t>в</w:t>
      </w:r>
      <w:r>
        <w:rPr>
          <w:color w:val="3D3C3D"/>
          <w:spacing w:val="-2"/>
          <w:sz w:val="24"/>
        </w:rPr>
        <w:t xml:space="preserve"> документе.</w:t>
      </w:r>
    </w:p>
    <w:p w:rsidR="000A5269" w:rsidRDefault="000A5269">
      <w:pPr>
        <w:spacing w:line="276" w:lineRule="exact"/>
        <w:rPr>
          <w:sz w:val="24"/>
        </w:rPr>
        <w:sectPr w:rsidR="000A5269">
          <w:pgSz w:w="11910" w:h="16840"/>
          <w:pgMar w:top="1080" w:right="992" w:bottom="1180" w:left="850" w:header="0" w:footer="983" w:gutter="0"/>
          <w:cols w:space="720"/>
        </w:sectPr>
      </w:pPr>
    </w:p>
    <w:p w:rsidR="000A5269" w:rsidRDefault="00B43DD3">
      <w:pPr>
        <w:pStyle w:val="a3"/>
        <w:spacing w:before="60"/>
        <w:ind w:left="523"/>
      </w:pPr>
      <w:r>
        <w:rPr>
          <w:color w:val="3D3C3D"/>
        </w:rPr>
        <w:lastRenderedPageBreak/>
        <w:t>На</w:t>
      </w:r>
      <w:r>
        <w:rPr>
          <w:color w:val="3D3C3D"/>
          <w:spacing w:val="34"/>
        </w:rPr>
        <w:t xml:space="preserve"> </w:t>
      </w:r>
      <w:r>
        <w:rPr>
          <w:color w:val="3D3C3D"/>
        </w:rPr>
        <w:t>бюро</w:t>
      </w:r>
      <w:r>
        <w:rPr>
          <w:color w:val="3D3C3D"/>
          <w:spacing w:val="36"/>
        </w:rPr>
        <w:t xml:space="preserve"> </w:t>
      </w:r>
      <w:r>
        <w:rPr>
          <w:color w:val="3D3C3D"/>
        </w:rPr>
        <w:t>РК</w:t>
      </w:r>
      <w:r>
        <w:rPr>
          <w:color w:val="3D3C3D"/>
          <w:spacing w:val="38"/>
        </w:rPr>
        <w:t xml:space="preserve"> </w:t>
      </w:r>
      <w:r>
        <w:rPr>
          <w:color w:val="3D3C3D"/>
        </w:rPr>
        <w:t>ВКП(б)</w:t>
      </w:r>
      <w:r>
        <w:rPr>
          <w:color w:val="3D3C3D"/>
          <w:spacing w:val="36"/>
        </w:rPr>
        <w:t xml:space="preserve"> </w:t>
      </w:r>
      <w:r>
        <w:rPr>
          <w:color w:val="3D3C3D"/>
        </w:rPr>
        <w:t>я</w:t>
      </w:r>
      <w:r>
        <w:rPr>
          <w:color w:val="3D3C3D"/>
          <w:spacing w:val="37"/>
        </w:rPr>
        <w:t xml:space="preserve"> </w:t>
      </w:r>
      <w:r>
        <w:rPr>
          <w:color w:val="3D3C3D"/>
        </w:rPr>
        <w:t>резко</w:t>
      </w:r>
      <w:r>
        <w:rPr>
          <w:color w:val="3D3C3D"/>
          <w:spacing w:val="36"/>
        </w:rPr>
        <w:t xml:space="preserve"> </w:t>
      </w:r>
      <w:r>
        <w:rPr>
          <w:color w:val="3D3C3D"/>
        </w:rPr>
        <w:t>критиковал</w:t>
      </w:r>
      <w:r>
        <w:rPr>
          <w:color w:val="3D3C3D"/>
          <w:spacing w:val="35"/>
        </w:rPr>
        <w:t xml:space="preserve"> </w:t>
      </w:r>
      <w:r>
        <w:rPr>
          <w:color w:val="3D3C3D"/>
        </w:rPr>
        <w:t>работу</w:t>
      </w:r>
      <w:r>
        <w:rPr>
          <w:color w:val="3D3C3D"/>
          <w:spacing w:val="31"/>
        </w:rPr>
        <w:t xml:space="preserve"> </w:t>
      </w:r>
      <w:r>
        <w:rPr>
          <w:color w:val="3D3C3D"/>
        </w:rPr>
        <w:t>отдела</w:t>
      </w:r>
      <w:r>
        <w:rPr>
          <w:color w:val="3D3C3D"/>
          <w:spacing w:val="36"/>
        </w:rPr>
        <w:t xml:space="preserve"> </w:t>
      </w:r>
      <w:r>
        <w:rPr>
          <w:color w:val="3D3C3D"/>
        </w:rPr>
        <w:t>пропаганды.</w:t>
      </w:r>
      <w:r>
        <w:rPr>
          <w:color w:val="3D3C3D"/>
          <w:spacing w:val="36"/>
        </w:rPr>
        <w:t xml:space="preserve"> </w:t>
      </w:r>
      <w:r>
        <w:rPr>
          <w:color w:val="3D3C3D"/>
          <w:spacing w:val="-4"/>
        </w:rPr>
        <w:t>Тов.</w:t>
      </w:r>
    </w:p>
    <w:p w:rsidR="000A5269" w:rsidRDefault="00B43DD3">
      <w:pPr>
        <w:pStyle w:val="a3"/>
        <w:spacing w:before="1" w:line="322" w:lineRule="exact"/>
        <w:ind w:left="240"/>
      </w:pPr>
      <w:r>
        <w:rPr>
          <w:color w:val="3D3C3D"/>
        </w:rPr>
        <w:t>Пономарев,</w:t>
      </w:r>
      <w:r>
        <w:rPr>
          <w:color w:val="3D3C3D"/>
          <w:spacing w:val="-7"/>
        </w:rPr>
        <w:t xml:space="preserve"> </w:t>
      </w:r>
      <w:r>
        <w:rPr>
          <w:color w:val="3D3C3D"/>
        </w:rPr>
        <w:t>безусловно,</w:t>
      </w:r>
      <w:r>
        <w:rPr>
          <w:color w:val="3D3C3D"/>
          <w:spacing w:val="-7"/>
        </w:rPr>
        <w:t xml:space="preserve"> </w:t>
      </w:r>
      <w:r>
        <w:rPr>
          <w:color w:val="3D3C3D"/>
        </w:rPr>
        <w:t>учтет</w:t>
      </w:r>
      <w:r>
        <w:rPr>
          <w:color w:val="3D3C3D"/>
          <w:spacing w:val="-5"/>
        </w:rPr>
        <w:t xml:space="preserve"> </w:t>
      </w:r>
      <w:r>
        <w:rPr>
          <w:color w:val="3D3C3D"/>
        </w:rPr>
        <w:t>недостатки</w:t>
      </w:r>
      <w:r>
        <w:rPr>
          <w:color w:val="3D3C3D"/>
          <w:spacing w:val="-5"/>
        </w:rPr>
        <w:t xml:space="preserve"> </w:t>
      </w:r>
      <w:r>
        <w:rPr>
          <w:color w:val="3D3C3D"/>
        </w:rPr>
        <w:t>своей</w:t>
      </w:r>
      <w:r>
        <w:rPr>
          <w:color w:val="3D3C3D"/>
          <w:spacing w:val="-7"/>
        </w:rPr>
        <w:t xml:space="preserve"> </w:t>
      </w:r>
      <w:r>
        <w:rPr>
          <w:color w:val="3D3C3D"/>
        </w:rPr>
        <w:t>работы</w:t>
      </w:r>
      <w:r>
        <w:rPr>
          <w:color w:val="3D3C3D"/>
          <w:spacing w:val="-5"/>
        </w:rPr>
        <w:t xml:space="preserve"> </w:t>
      </w:r>
      <w:r>
        <w:rPr>
          <w:color w:val="3D3C3D"/>
        </w:rPr>
        <w:t>и</w:t>
      </w:r>
      <w:r>
        <w:rPr>
          <w:color w:val="3D3C3D"/>
          <w:spacing w:val="-6"/>
        </w:rPr>
        <w:t xml:space="preserve"> </w:t>
      </w:r>
      <w:r>
        <w:rPr>
          <w:color w:val="3D3C3D"/>
        </w:rPr>
        <w:t>выправит</w:t>
      </w:r>
      <w:r>
        <w:rPr>
          <w:color w:val="3D3C3D"/>
          <w:spacing w:val="-5"/>
        </w:rPr>
        <w:t xml:space="preserve"> ее.</w:t>
      </w:r>
    </w:p>
    <w:p w:rsidR="000A5269" w:rsidRDefault="00B43DD3">
      <w:pPr>
        <w:pStyle w:val="a3"/>
        <w:spacing w:line="321" w:lineRule="exact"/>
        <w:ind w:left="3833"/>
      </w:pPr>
      <w:r>
        <w:rPr>
          <w:color w:val="3D3C3D"/>
        </w:rPr>
        <w:t>г)</w:t>
      </w:r>
      <w:r>
        <w:rPr>
          <w:color w:val="3D3C3D"/>
          <w:spacing w:val="-6"/>
        </w:rPr>
        <w:t xml:space="preserve"> </w:t>
      </w:r>
      <w:r>
        <w:rPr>
          <w:color w:val="3D3C3D"/>
          <w:u w:val="single" w:color="3D3C3D"/>
        </w:rPr>
        <w:t>Чашинский</w:t>
      </w:r>
      <w:r>
        <w:rPr>
          <w:color w:val="3D3C3D"/>
          <w:spacing w:val="-5"/>
          <w:u w:val="single" w:color="3D3C3D"/>
        </w:rPr>
        <w:t xml:space="preserve"> </w:t>
      </w:r>
      <w:r>
        <w:rPr>
          <w:color w:val="3D3C3D"/>
          <w:spacing w:val="-4"/>
          <w:u w:val="single" w:color="3D3C3D"/>
        </w:rPr>
        <w:t>район</w:t>
      </w:r>
    </w:p>
    <w:p w:rsidR="000A5269" w:rsidRDefault="00B43DD3">
      <w:pPr>
        <w:pStyle w:val="a3"/>
        <w:ind w:left="241" w:right="486" w:firstLine="282"/>
      </w:pPr>
      <w:r>
        <w:rPr>
          <w:color w:val="3D3C3D"/>
        </w:rPr>
        <w:t xml:space="preserve">Зав. отделом пропаганды и агитации т. Бекетова абсолютно бездействует. То же самое и зав. парткабинетом т. Куменский. Отдел пропаганды Чашинского райкома, как и Исетского – пустое место. Тов. Бекетова, будучи уполномоченным РК ВКП(б) в 16-й тракторной бригаде, провалила работу и </w:t>
      </w:r>
      <w:r>
        <w:rPr>
          <w:color w:val="3D3C3D"/>
          <w:spacing w:val="-4"/>
        </w:rPr>
        <w:t>там.</w:t>
      </w:r>
    </w:p>
    <w:p w:rsidR="000A5269" w:rsidRDefault="00B43DD3">
      <w:pPr>
        <w:pStyle w:val="a3"/>
        <w:ind w:left="241" w:right="488" w:firstLine="282"/>
      </w:pPr>
      <w:r>
        <w:rPr>
          <w:color w:val="3D3C3D"/>
        </w:rPr>
        <w:t>3. Из проводимых совещаний руководителей агитколлективов в Шатровском</w:t>
      </w:r>
      <w:r>
        <w:rPr>
          <w:color w:val="3D3C3D"/>
          <w:spacing w:val="63"/>
        </w:rPr>
        <w:t xml:space="preserve"> </w:t>
      </w:r>
      <w:r>
        <w:rPr>
          <w:color w:val="3D3C3D"/>
        </w:rPr>
        <w:t>и</w:t>
      </w:r>
      <w:r>
        <w:rPr>
          <w:color w:val="3D3C3D"/>
          <w:spacing w:val="65"/>
        </w:rPr>
        <w:t xml:space="preserve"> </w:t>
      </w:r>
      <w:r>
        <w:rPr>
          <w:color w:val="3D3C3D"/>
        </w:rPr>
        <w:t>Чашинском</w:t>
      </w:r>
      <w:r>
        <w:rPr>
          <w:color w:val="3D3C3D"/>
          <w:spacing w:val="62"/>
        </w:rPr>
        <w:t xml:space="preserve"> </w:t>
      </w:r>
      <w:r>
        <w:rPr>
          <w:color w:val="3D3C3D"/>
        </w:rPr>
        <w:t>районах,</w:t>
      </w:r>
      <w:r>
        <w:rPr>
          <w:color w:val="3D3C3D"/>
          <w:spacing w:val="61"/>
        </w:rPr>
        <w:t xml:space="preserve"> </w:t>
      </w:r>
      <w:r>
        <w:rPr>
          <w:color w:val="3D3C3D"/>
        </w:rPr>
        <w:t>на</w:t>
      </w:r>
      <w:r>
        <w:rPr>
          <w:color w:val="3D3C3D"/>
          <w:spacing w:val="64"/>
        </w:rPr>
        <w:t xml:space="preserve"> </w:t>
      </w:r>
      <w:r>
        <w:rPr>
          <w:color w:val="3D3C3D"/>
        </w:rPr>
        <w:t>которых</w:t>
      </w:r>
      <w:r>
        <w:rPr>
          <w:color w:val="3D3C3D"/>
          <w:spacing w:val="65"/>
        </w:rPr>
        <w:t xml:space="preserve"> </w:t>
      </w:r>
      <w:r>
        <w:rPr>
          <w:color w:val="3D3C3D"/>
        </w:rPr>
        <w:t>я</w:t>
      </w:r>
      <w:r>
        <w:rPr>
          <w:color w:val="3D3C3D"/>
          <w:spacing w:val="64"/>
        </w:rPr>
        <w:t xml:space="preserve"> </w:t>
      </w:r>
      <w:r>
        <w:rPr>
          <w:color w:val="3D3C3D"/>
        </w:rPr>
        <w:t>читал</w:t>
      </w:r>
      <w:r>
        <w:rPr>
          <w:color w:val="3D3C3D"/>
          <w:spacing w:val="63"/>
        </w:rPr>
        <w:t xml:space="preserve"> </w:t>
      </w:r>
      <w:r>
        <w:rPr>
          <w:color w:val="3D3C3D"/>
        </w:rPr>
        <w:t>лекции</w:t>
      </w:r>
      <w:r>
        <w:rPr>
          <w:color w:val="3D3C3D"/>
          <w:spacing w:val="65"/>
        </w:rPr>
        <w:t xml:space="preserve"> </w:t>
      </w:r>
      <w:r>
        <w:rPr>
          <w:color w:val="3D3C3D"/>
        </w:rPr>
        <w:t>на</w:t>
      </w:r>
      <w:r>
        <w:rPr>
          <w:color w:val="3D3C3D"/>
          <w:spacing w:val="64"/>
        </w:rPr>
        <w:t xml:space="preserve"> </w:t>
      </w:r>
      <w:r>
        <w:rPr>
          <w:color w:val="3D3C3D"/>
        </w:rPr>
        <w:t>тему:</w:t>
      </w:r>
    </w:p>
    <w:p w:rsidR="000A5269" w:rsidRDefault="00B43DD3">
      <w:pPr>
        <w:pStyle w:val="a3"/>
        <w:ind w:left="240" w:right="484"/>
      </w:pPr>
      <w:r>
        <w:rPr>
          <w:color w:val="3D3C3D"/>
        </w:rPr>
        <w:t>«Текущий момент отечественной войны и задачи агитаторов в период проведения весеннего сева», также выяснилось вся слабость агитационно- массовой работы. Так, например:</w:t>
      </w:r>
    </w:p>
    <w:p w:rsidR="000A5269" w:rsidRDefault="00B43DD3">
      <w:pPr>
        <w:pStyle w:val="a3"/>
        <w:ind w:left="241" w:right="488" w:firstLine="282"/>
      </w:pPr>
      <w:r>
        <w:rPr>
          <w:color w:val="3D3C3D"/>
        </w:rPr>
        <w:t>Тов. Попов, руководитель агитколлектива Ирюмского с[ель]с[овета] Самихваловской зоны МТС Шатровского района, заявил:</w:t>
      </w:r>
    </w:p>
    <w:p w:rsidR="000A5269" w:rsidRDefault="00B43DD3">
      <w:pPr>
        <w:pStyle w:val="a3"/>
        <w:ind w:left="241" w:right="485" w:firstLine="352"/>
      </w:pPr>
      <w:r>
        <w:rPr>
          <w:color w:val="3D3C3D"/>
        </w:rPr>
        <w:t>«Как руководитель агитколлектива я ничего не делаю. Я давно заявлял в РК ВКП(б), что с этой работой я физически не могу справиться. Несколько раз я пытался собрать агитколлектив, но из этого ничего не получилось, т. к. я был занят другими делами, и совещания срывались. Как работают мои агитаторы, я также ничего не знаю».</w:t>
      </w:r>
    </w:p>
    <w:p w:rsidR="000A5269" w:rsidRDefault="00B43DD3">
      <w:pPr>
        <w:pStyle w:val="a3"/>
        <w:ind w:left="241" w:right="491" w:firstLine="282"/>
      </w:pPr>
      <w:r>
        <w:rPr>
          <w:color w:val="3D3C3D"/>
          <w:u w:val="single" w:color="3D3C3D"/>
        </w:rPr>
        <w:t>БАЛДИНА</w:t>
      </w:r>
      <w:r>
        <w:rPr>
          <w:color w:val="3D3C3D"/>
        </w:rPr>
        <w:t xml:space="preserve"> (Самихваловская зона МТС): Всего у меня 4 тракторных бригады.</w:t>
      </w:r>
      <w:r>
        <w:rPr>
          <w:color w:val="3D3C3D"/>
          <w:spacing w:val="23"/>
        </w:rPr>
        <w:t xml:space="preserve">  </w:t>
      </w:r>
      <w:r>
        <w:rPr>
          <w:color w:val="3D3C3D"/>
        </w:rPr>
        <w:t>Из</w:t>
      </w:r>
      <w:r>
        <w:rPr>
          <w:color w:val="3D3C3D"/>
          <w:spacing w:val="23"/>
        </w:rPr>
        <w:t xml:space="preserve">  </w:t>
      </w:r>
      <w:r>
        <w:rPr>
          <w:color w:val="3D3C3D"/>
        </w:rPr>
        <w:t>4</w:t>
      </w:r>
      <w:r>
        <w:rPr>
          <w:color w:val="3D3C3D"/>
          <w:spacing w:val="23"/>
        </w:rPr>
        <w:t xml:space="preserve">  </w:t>
      </w:r>
      <w:r>
        <w:rPr>
          <w:color w:val="3D3C3D"/>
        </w:rPr>
        <w:t>агитаторов</w:t>
      </w:r>
      <w:r>
        <w:rPr>
          <w:color w:val="3D3C3D"/>
          <w:spacing w:val="23"/>
        </w:rPr>
        <w:t xml:space="preserve">  </w:t>
      </w:r>
      <w:r>
        <w:rPr>
          <w:color w:val="3D3C3D"/>
        </w:rPr>
        <w:t>только</w:t>
      </w:r>
      <w:r>
        <w:rPr>
          <w:color w:val="3D3C3D"/>
          <w:spacing w:val="24"/>
        </w:rPr>
        <w:t xml:space="preserve">  </w:t>
      </w:r>
      <w:r>
        <w:rPr>
          <w:color w:val="3D3C3D"/>
        </w:rPr>
        <w:t>избач</w:t>
      </w:r>
      <w:r>
        <w:rPr>
          <w:color w:val="3D3C3D"/>
          <w:spacing w:val="23"/>
        </w:rPr>
        <w:t xml:space="preserve">  </w:t>
      </w:r>
      <w:r>
        <w:rPr>
          <w:color w:val="3D3C3D"/>
        </w:rPr>
        <w:t>Балдина</w:t>
      </w:r>
      <w:r>
        <w:rPr>
          <w:color w:val="3D3C3D"/>
          <w:spacing w:val="23"/>
        </w:rPr>
        <w:t xml:space="preserve">  </w:t>
      </w:r>
      <w:r>
        <w:rPr>
          <w:color w:val="3D3C3D"/>
        </w:rPr>
        <w:t>проводит</w:t>
      </w:r>
      <w:r>
        <w:rPr>
          <w:color w:val="3D3C3D"/>
          <w:spacing w:val="24"/>
        </w:rPr>
        <w:t xml:space="preserve">  </w:t>
      </w:r>
      <w:r>
        <w:rPr>
          <w:color w:val="3D3C3D"/>
        </w:rPr>
        <w:t>работу</w:t>
      </w:r>
      <w:r>
        <w:rPr>
          <w:color w:val="3D3C3D"/>
          <w:spacing w:val="78"/>
          <w:w w:val="150"/>
        </w:rPr>
        <w:t xml:space="preserve"> </w:t>
      </w:r>
      <w:r>
        <w:rPr>
          <w:color w:val="3D3C3D"/>
          <w:spacing w:val="-5"/>
        </w:rPr>
        <w:t>как</w:t>
      </w:r>
    </w:p>
    <w:p w:rsidR="000A5269" w:rsidRDefault="00B43DD3">
      <w:pPr>
        <w:pStyle w:val="a3"/>
        <w:ind w:left="241" w:right="487"/>
      </w:pPr>
      <w:r>
        <w:rPr>
          <w:color w:val="3D3C3D"/>
        </w:rPr>
        <w:t>*агитатор, трое же*</w:t>
      </w:r>
      <w:r>
        <w:rPr>
          <w:color w:val="3D3C3D"/>
          <w:vertAlign w:val="superscript"/>
        </w:rPr>
        <w:t>930</w:t>
      </w:r>
      <w:r>
        <w:rPr>
          <w:color w:val="3D3C3D"/>
        </w:rPr>
        <w:t xml:space="preserve"> агитаторов из учителей абсолютно ничего не делают и ни единого раза не бывали в бригадах. Мы с тов. Балдиной</w:t>
      </w:r>
      <w:r>
        <w:rPr>
          <w:color w:val="3D3C3D"/>
          <w:vertAlign w:val="superscript"/>
        </w:rPr>
        <w:t>931</w:t>
      </w:r>
      <w:r>
        <w:rPr>
          <w:color w:val="3D3C3D"/>
        </w:rPr>
        <w:t xml:space="preserve"> (однофамилец) проделали следующую работу:</w:t>
      </w:r>
    </w:p>
    <w:p w:rsidR="000A5269" w:rsidRDefault="00B43DD3">
      <w:pPr>
        <w:pStyle w:val="a4"/>
        <w:numPr>
          <w:ilvl w:val="0"/>
          <w:numId w:val="18"/>
        </w:numPr>
        <w:tabs>
          <w:tab w:val="left" w:pos="946"/>
        </w:tabs>
        <w:spacing w:line="318" w:lineRule="exact"/>
        <w:ind w:left="946" w:hanging="423"/>
        <w:jc w:val="both"/>
        <w:rPr>
          <w:sz w:val="28"/>
        </w:rPr>
      </w:pPr>
      <w:r>
        <w:rPr>
          <w:color w:val="3D3C3D"/>
          <w:sz w:val="28"/>
        </w:rPr>
        <w:t>Проведено</w:t>
      </w:r>
      <w:r>
        <w:rPr>
          <w:color w:val="3D3C3D"/>
          <w:spacing w:val="-4"/>
          <w:sz w:val="28"/>
        </w:rPr>
        <w:t xml:space="preserve"> </w:t>
      </w:r>
      <w:r>
        <w:rPr>
          <w:color w:val="3D3C3D"/>
          <w:sz w:val="28"/>
        </w:rPr>
        <w:t>10</w:t>
      </w:r>
      <w:r>
        <w:rPr>
          <w:color w:val="3D3C3D"/>
          <w:spacing w:val="-4"/>
          <w:sz w:val="28"/>
        </w:rPr>
        <w:t xml:space="preserve"> </w:t>
      </w:r>
      <w:r>
        <w:rPr>
          <w:color w:val="3D3C3D"/>
          <w:sz w:val="28"/>
        </w:rPr>
        <w:t>бесед</w:t>
      </w:r>
      <w:r>
        <w:rPr>
          <w:color w:val="3D3C3D"/>
          <w:spacing w:val="-4"/>
          <w:sz w:val="28"/>
        </w:rPr>
        <w:t xml:space="preserve"> </w:t>
      </w:r>
      <w:r>
        <w:rPr>
          <w:color w:val="3D3C3D"/>
          <w:sz w:val="28"/>
        </w:rPr>
        <w:t>по</w:t>
      </w:r>
      <w:r>
        <w:rPr>
          <w:color w:val="3D3C3D"/>
          <w:spacing w:val="-4"/>
          <w:sz w:val="28"/>
        </w:rPr>
        <w:t xml:space="preserve"> </w:t>
      </w:r>
      <w:r>
        <w:rPr>
          <w:color w:val="3D3C3D"/>
          <w:sz w:val="28"/>
        </w:rPr>
        <w:t>приказу</w:t>
      </w:r>
      <w:r>
        <w:rPr>
          <w:color w:val="3D3C3D"/>
          <w:spacing w:val="-5"/>
          <w:sz w:val="28"/>
        </w:rPr>
        <w:t xml:space="preserve"> </w:t>
      </w:r>
      <w:r>
        <w:rPr>
          <w:color w:val="3D3C3D"/>
          <w:sz w:val="28"/>
        </w:rPr>
        <w:t>т.</w:t>
      </w:r>
      <w:r>
        <w:rPr>
          <w:color w:val="3D3C3D"/>
          <w:spacing w:val="-2"/>
          <w:sz w:val="28"/>
        </w:rPr>
        <w:t xml:space="preserve"> Сталина.</w:t>
      </w:r>
    </w:p>
    <w:p w:rsidR="000A5269" w:rsidRDefault="00B43DD3">
      <w:pPr>
        <w:pStyle w:val="a4"/>
        <w:numPr>
          <w:ilvl w:val="0"/>
          <w:numId w:val="18"/>
        </w:numPr>
        <w:tabs>
          <w:tab w:val="left" w:pos="945"/>
        </w:tabs>
        <w:ind w:left="240" w:right="486" w:firstLine="282"/>
        <w:jc w:val="both"/>
        <w:rPr>
          <w:sz w:val="28"/>
        </w:rPr>
      </w:pPr>
      <w:r>
        <w:rPr>
          <w:color w:val="3D3C3D"/>
          <w:sz w:val="28"/>
        </w:rPr>
        <w:t>Проводились беседы о соцсоревновании и правилам внутреннего распорядка в колхозах. Из 8 выступивших на совещании руководителей агитколлективов ни один не сумел поделиться опытом своей работы. Все говорили о том, что никакой плановости в работе агитколлективов нет, и работа ведется крайне неудовлетворительно, и что отдел пропаганды и агитациирайкома не руководит ими.</w:t>
      </w:r>
    </w:p>
    <w:p w:rsidR="000A5269" w:rsidRDefault="00B43DD3">
      <w:pPr>
        <w:pStyle w:val="a3"/>
        <w:ind w:left="240" w:right="485" w:firstLine="283"/>
      </w:pPr>
      <w:r>
        <w:rPr>
          <w:color w:val="3D3C3D"/>
        </w:rPr>
        <w:t>Однако было бы неправильно представлять дело только так. Имеются и положительные стороны в массово-политической работе отдельных бригад. Так, например, работа бригадира первой тракторной бригады Чашинской МТС т. Распутина заслуживает большого внимания. Тов. Распутин все время находится в своей бригаде. Он непрерывно ведет работу с молодыми трактористами, на ходу проводит с ними техучебу и одновременно *в свободное*</w:t>
      </w:r>
      <w:r>
        <w:rPr>
          <w:color w:val="3D3C3D"/>
          <w:vertAlign w:val="superscript"/>
        </w:rPr>
        <w:t>932</w:t>
      </w:r>
      <w:r>
        <w:rPr>
          <w:color w:val="3D3C3D"/>
        </w:rPr>
        <w:t xml:space="preserve"> от работы время рассказывает им о положении на фронтах, читает свежие номера газет. И результат налицо. Все трактора бесперебойно работали.</w:t>
      </w:r>
      <w:r>
        <w:rPr>
          <w:color w:val="3D3C3D"/>
          <w:spacing w:val="40"/>
        </w:rPr>
        <w:t xml:space="preserve"> </w:t>
      </w:r>
      <w:r>
        <w:rPr>
          <w:color w:val="3D3C3D"/>
        </w:rPr>
        <w:t>Из-за</w:t>
      </w:r>
      <w:r>
        <w:rPr>
          <w:color w:val="3D3C3D"/>
          <w:spacing w:val="41"/>
        </w:rPr>
        <w:t xml:space="preserve"> </w:t>
      </w:r>
      <w:r>
        <w:rPr>
          <w:color w:val="3D3C3D"/>
        </w:rPr>
        <w:t>поломок</w:t>
      </w:r>
      <w:r>
        <w:rPr>
          <w:color w:val="3D3C3D"/>
          <w:spacing w:val="42"/>
        </w:rPr>
        <w:t xml:space="preserve"> </w:t>
      </w:r>
      <w:r>
        <w:rPr>
          <w:color w:val="3D3C3D"/>
        </w:rPr>
        <w:t>ни</w:t>
      </w:r>
      <w:r>
        <w:rPr>
          <w:color w:val="3D3C3D"/>
          <w:spacing w:val="42"/>
        </w:rPr>
        <w:t xml:space="preserve"> </w:t>
      </w:r>
      <w:r>
        <w:rPr>
          <w:color w:val="3D3C3D"/>
        </w:rPr>
        <w:t>единого</w:t>
      </w:r>
      <w:r>
        <w:rPr>
          <w:color w:val="3D3C3D"/>
          <w:spacing w:val="40"/>
        </w:rPr>
        <w:t xml:space="preserve"> </w:t>
      </w:r>
      <w:r>
        <w:rPr>
          <w:color w:val="3D3C3D"/>
        </w:rPr>
        <w:t>разу</w:t>
      </w:r>
      <w:r>
        <w:rPr>
          <w:color w:val="3D3C3D"/>
          <w:spacing w:val="37"/>
        </w:rPr>
        <w:t xml:space="preserve"> </w:t>
      </w:r>
      <w:r>
        <w:rPr>
          <w:color w:val="3D3C3D"/>
        </w:rPr>
        <w:t>не</w:t>
      </w:r>
      <w:r>
        <w:rPr>
          <w:color w:val="3D3C3D"/>
          <w:spacing w:val="41"/>
        </w:rPr>
        <w:t xml:space="preserve"> </w:t>
      </w:r>
      <w:r>
        <w:rPr>
          <w:color w:val="3D3C3D"/>
        </w:rPr>
        <w:t>останавливались</w:t>
      </w:r>
      <w:r>
        <w:rPr>
          <w:color w:val="3D3C3D"/>
          <w:spacing w:val="41"/>
        </w:rPr>
        <w:t xml:space="preserve"> </w:t>
      </w:r>
      <w:r>
        <w:rPr>
          <w:color w:val="3D3C3D"/>
        </w:rPr>
        <w:t>трактора.</w:t>
      </w:r>
      <w:r>
        <w:rPr>
          <w:color w:val="3D3C3D"/>
          <w:spacing w:val="41"/>
        </w:rPr>
        <w:t xml:space="preserve"> </w:t>
      </w:r>
      <w:r>
        <w:rPr>
          <w:color w:val="3D3C3D"/>
          <w:spacing w:val="-5"/>
        </w:rPr>
        <w:t>На</w:t>
      </w:r>
    </w:p>
    <w:p w:rsidR="000A5269" w:rsidRDefault="00B43DD3">
      <w:pPr>
        <w:pStyle w:val="a3"/>
        <w:spacing w:before="51"/>
        <w:jc w:val="left"/>
        <w:rPr>
          <w:sz w:val="20"/>
        </w:rPr>
      </w:pPr>
      <w:r>
        <w:rPr>
          <w:noProof/>
          <w:sz w:val="20"/>
          <w:lang w:eastAsia="ru-RU"/>
        </w:rPr>
        <mc:AlternateContent>
          <mc:Choice Requires="wps">
            <w:drawing>
              <wp:anchor distT="0" distB="0" distL="0" distR="0" simplePos="0" relativeHeight="487750656" behindDoc="1" locked="0" layoutInCell="1" allowOverlap="1" wp14:anchorId="1AB1198C" wp14:editId="172DD04D">
                <wp:simplePos x="0" y="0"/>
                <wp:positionH relativeFrom="page">
                  <wp:posOffset>692912</wp:posOffset>
                </wp:positionH>
                <wp:positionV relativeFrom="paragraph">
                  <wp:posOffset>194260</wp:posOffset>
                </wp:positionV>
                <wp:extent cx="1824355" cy="9525"/>
                <wp:effectExtent l="0" t="0" r="0" b="0"/>
                <wp:wrapTopAndBottom/>
                <wp:docPr id="341" name="Graphic 34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4355" cy="9525"/>
                        </a:xfrm>
                        <a:custGeom>
                          <a:avLst/>
                          <a:gdLst/>
                          <a:ahLst/>
                          <a:cxnLst/>
                          <a:rect l="l" t="t" r="r" b="b"/>
                          <a:pathLst>
                            <a:path w="1824355" h="9525">
                              <a:moveTo>
                                <a:pt x="1823885" y="0"/>
                              </a:moveTo>
                              <a:lnTo>
                                <a:pt x="0" y="0"/>
                              </a:lnTo>
                              <a:lnTo>
                                <a:pt x="0" y="9118"/>
                              </a:lnTo>
                              <a:lnTo>
                                <a:pt x="1823885" y="9118"/>
                              </a:lnTo>
                              <a:lnTo>
                                <a:pt x="1823885" y="0"/>
                              </a:lnTo>
                              <a:close/>
                            </a:path>
                          </a:pathLst>
                        </a:custGeom>
                        <a:solidFill>
                          <a:srgbClr val="3D3C3D"/>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54.560001pt;margin-top:15.296114pt;width:143.613pt;height:.71799pt;mso-position-horizontal-relative:page;mso-position-vertical-relative:paragraph;z-index:-15565824;mso-wrap-distance-left:0;mso-wrap-distance-right:0" id="docshape315" filled="true" fillcolor="#3d3c3d" stroked="false">
                <v:fill type="solid"/>
                <w10:wrap type="topAndBottom"/>
              </v:rect>
            </w:pict>
          </mc:Fallback>
        </mc:AlternateContent>
      </w:r>
    </w:p>
    <w:p w:rsidR="000A5269" w:rsidRDefault="00B43DD3">
      <w:pPr>
        <w:spacing w:before="94" w:line="276" w:lineRule="exact"/>
        <w:ind w:left="241"/>
        <w:rPr>
          <w:sz w:val="24"/>
        </w:rPr>
      </w:pPr>
      <w:r>
        <w:rPr>
          <w:color w:val="3D3C3D"/>
          <w:sz w:val="24"/>
          <w:vertAlign w:val="superscript"/>
        </w:rPr>
        <w:t>930</w:t>
      </w:r>
      <w:r>
        <w:rPr>
          <w:color w:val="3D3C3D"/>
          <w:spacing w:val="-7"/>
          <w:sz w:val="24"/>
        </w:rPr>
        <w:t xml:space="preserve"> </w:t>
      </w:r>
      <w:r>
        <w:rPr>
          <w:color w:val="3D3C3D"/>
          <w:sz w:val="24"/>
        </w:rPr>
        <w:t>Подчеркнуто</w:t>
      </w:r>
      <w:r>
        <w:rPr>
          <w:color w:val="3D3C3D"/>
          <w:spacing w:val="-9"/>
          <w:sz w:val="24"/>
        </w:rPr>
        <w:t xml:space="preserve"> </w:t>
      </w:r>
      <w:r>
        <w:rPr>
          <w:color w:val="3D3C3D"/>
          <w:sz w:val="24"/>
        </w:rPr>
        <w:t>от</w:t>
      </w:r>
      <w:r>
        <w:rPr>
          <w:color w:val="3D3C3D"/>
          <w:spacing w:val="-7"/>
          <w:sz w:val="24"/>
        </w:rPr>
        <w:t xml:space="preserve"> </w:t>
      </w:r>
      <w:r>
        <w:rPr>
          <w:color w:val="3D3C3D"/>
          <w:spacing w:val="-4"/>
          <w:sz w:val="24"/>
        </w:rPr>
        <w:t>руки.</w:t>
      </w:r>
    </w:p>
    <w:p w:rsidR="000A5269" w:rsidRDefault="00B43DD3">
      <w:pPr>
        <w:spacing w:line="275" w:lineRule="exact"/>
        <w:ind w:left="241"/>
        <w:rPr>
          <w:sz w:val="24"/>
        </w:rPr>
      </w:pPr>
      <w:r>
        <w:rPr>
          <w:color w:val="3D3C3D"/>
          <w:sz w:val="24"/>
          <w:vertAlign w:val="superscript"/>
        </w:rPr>
        <w:t>931</w:t>
      </w:r>
      <w:r>
        <w:rPr>
          <w:color w:val="3D3C3D"/>
          <w:spacing w:val="-5"/>
          <w:sz w:val="24"/>
        </w:rPr>
        <w:t xml:space="preserve"> </w:t>
      </w:r>
      <w:r>
        <w:rPr>
          <w:color w:val="3D3C3D"/>
          <w:sz w:val="24"/>
        </w:rPr>
        <w:t>В</w:t>
      </w:r>
      <w:r>
        <w:rPr>
          <w:color w:val="3D3C3D"/>
          <w:spacing w:val="-8"/>
          <w:sz w:val="24"/>
        </w:rPr>
        <w:t xml:space="preserve"> </w:t>
      </w:r>
      <w:r>
        <w:rPr>
          <w:color w:val="3D3C3D"/>
          <w:sz w:val="24"/>
        </w:rPr>
        <w:t>документе:</w:t>
      </w:r>
      <w:r>
        <w:rPr>
          <w:color w:val="3D3C3D"/>
          <w:spacing w:val="-1"/>
          <w:sz w:val="24"/>
        </w:rPr>
        <w:t xml:space="preserve"> </w:t>
      </w:r>
      <w:r>
        <w:rPr>
          <w:color w:val="3D3C3D"/>
          <w:spacing w:val="-2"/>
          <w:sz w:val="24"/>
        </w:rPr>
        <w:t>«Баддиной».</w:t>
      </w:r>
    </w:p>
    <w:p w:rsidR="000A5269" w:rsidRDefault="00B43DD3">
      <w:pPr>
        <w:spacing w:line="276" w:lineRule="exact"/>
        <w:ind w:left="241"/>
        <w:rPr>
          <w:sz w:val="24"/>
        </w:rPr>
      </w:pPr>
      <w:r>
        <w:rPr>
          <w:color w:val="3D3C3D"/>
          <w:sz w:val="24"/>
          <w:vertAlign w:val="superscript"/>
        </w:rPr>
        <w:t>932</w:t>
      </w:r>
      <w:r>
        <w:rPr>
          <w:color w:val="3D3C3D"/>
          <w:spacing w:val="-7"/>
          <w:sz w:val="24"/>
        </w:rPr>
        <w:t xml:space="preserve"> </w:t>
      </w:r>
      <w:r>
        <w:rPr>
          <w:color w:val="3D3C3D"/>
          <w:sz w:val="24"/>
        </w:rPr>
        <w:t>Подчеркнуто</w:t>
      </w:r>
      <w:r>
        <w:rPr>
          <w:color w:val="3D3C3D"/>
          <w:spacing w:val="-9"/>
          <w:sz w:val="24"/>
        </w:rPr>
        <w:t xml:space="preserve"> </w:t>
      </w:r>
      <w:r>
        <w:rPr>
          <w:color w:val="3D3C3D"/>
          <w:sz w:val="24"/>
        </w:rPr>
        <w:t>от</w:t>
      </w:r>
      <w:r>
        <w:rPr>
          <w:color w:val="3D3C3D"/>
          <w:spacing w:val="-7"/>
          <w:sz w:val="24"/>
        </w:rPr>
        <w:t xml:space="preserve"> </w:t>
      </w:r>
      <w:r>
        <w:rPr>
          <w:color w:val="3D3C3D"/>
          <w:spacing w:val="-4"/>
          <w:sz w:val="24"/>
        </w:rPr>
        <w:t>руки.</w:t>
      </w:r>
    </w:p>
    <w:p w:rsidR="000A5269" w:rsidRDefault="000A5269">
      <w:pPr>
        <w:spacing w:line="276" w:lineRule="exact"/>
        <w:rPr>
          <w:sz w:val="24"/>
        </w:rPr>
        <w:sectPr w:rsidR="000A5269">
          <w:pgSz w:w="11910" w:h="16840"/>
          <w:pgMar w:top="1080" w:right="992" w:bottom="1180" w:left="850" w:header="0" w:footer="983" w:gutter="0"/>
          <w:cols w:space="720"/>
        </w:sectPr>
      </w:pPr>
    </w:p>
    <w:p w:rsidR="000A5269" w:rsidRDefault="00B43DD3">
      <w:pPr>
        <w:pStyle w:val="a3"/>
        <w:spacing w:before="60"/>
        <w:ind w:left="641" w:right="93"/>
      </w:pPr>
      <w:r>
        <w:rPr>
          <w:color w:val="3D3C3D"/>
        </w:rPr>
        <w:lastRenderedPageBreak/>
        <w:t>второе июня его бригада намного перевыполнила план тракторных работ и дала большую экономию горючего.</w:t>
      </w:r>
    </w:p>
    <w:p w:rsidR="000A5269" w:rsidRDefault="00B43DD3">
      <w:pPr>
        <w:pStyle w:val="a3"/>
        <w:ind w:left="641" w:right="93" w:firstLine="282"/>
      </w:pPr>
      <w:r>
        <w:rPr>
          <w:color w:val="3D3C3D"/>
        </w:rPr>
        <w:t>Ученица т. Распутина Попова Анна Матвеевна работает первый год на тракторе,</w:t>
      </w:r>
      <w:r>
        <w:rPr>
          <w:color w:val="3D3C3D"/>
          <w:spacing w:val="-4"/>
        </w:rPr>
        <w:t xml:space="preserve"> </w:t>
      </w:r>
      <w:r>
        <w:rPr>
          <w:color w:val="3D3C3D"/>
        </w:rPr>
        <w:t>за</w:t>
      </w:r>
      <w:r>
        <w:rPr>
          <w:color w:val="3D3C3D"/>
          <w:spacing w:val="-4"/>
        </w:rPr>
        <w:t xml:space="preserve"> </w:t>
      </w:r>
      <w:r>
        <w:rPr>
          <w:color w:val="3D3C3D"/>
        </w:rPr>
        <w:t>свою</w:t>
      </w:r>
      <w:r>
        <w:rPr>
          <w:color w:val="3D3C3D"/>
          <w:spacing w:val="-4"/>
        </w:rPr>
        <w:t xml:space="preserve"> </w:t>
      </w:r>
      <w:r>
        <w:rPr>
          <w:color w:val="3D3C3D"/>
        </w:rPr>
        <w:t>смену</w:t>
      </w:r>
      <w:r>
        <w:rPr>
          <w:color w:val="3D3C3D"/>
          <w:spacing w:val="-8"/>
        </w:rPr>
        <w:t xml:space="preserve"> </w:t>
      </w:r>
      <w:r>
        <w:rPr>
          <w:color w:val="3D3C3D"/>
        </w:rPr>
        <w:t>на</w:t>
      </w:r>
      <w:r>
        <w:rPr>
          <w:color w:val="3D3C3D"/>
          <w:spacing w:val="-4"/>
        </w:rPr>
        <w:t xml:space="preserve"> </w:t>
      </w:r>
      <w:r>
        <w:rPr>
          <w:color w:val="3D3C3D"/>
        </w:rPr>
        <w:t>2</w:t>
      </w:r>
      <w:r>
        <w:rPr>
          <w:color w:val="3D3C3D"/>
          <w:spacing w:val="-3"/>
        </w:rPr>
        <w:t xml:space="preserve"> </w:t>
      </w:r>
      <w:r>
        <w:rPr>
          <w:color w:val="3D3C3D"/>
        </w:rPr>
        <w:t>июня</w:t>
      </w:r>
      <w:r>
        <w:rPr>
          <w:color w:val="3D3C3D"/>
          <w:spacing w:val="-3"/>
        </w:rPr>
        <w:t xml:space="preserve"> </w:t>
      </w:r>
      <w:r>
        <w:rPr>
          <w:color w:val="3D3C3D"/>
        </w:rPr>
        <w:t>включительно</w:t>
      </w:r>
      <w:r>
        <w:rPr>
          <w:color w:val="3D3C3D"/>
          <w:spacing w:val="-2"/>
        </w:rPr>
        <w:t xml:space="preserve"> </w:t>
      </w:r>
      <w:r>
        <w:rPr>
          <w:color w:val="3D3C3D"/>
        </w:rPr>
        <w:t>выработала</w:t>
      </w:r>
      <w:r>
        <w:rPr>
          <w:color w:val="3D3C3D"/>
          <w:spacing w:val="-5"/>
        </w:rPr>
        <w:t xml:space="preserve"> </w:t>
      </w:r>
      <w:r>
        <w:rPr>
          <w:color w:val="3D3C3D"/>
        </w:rPr>
        <w:t>на</w:t>
      </w:r>
      <w:r>
        <w:rPr>
          <w:color w:val="3D3C3D"/>
          <w:spacing w:val="-4"/>
        </w:rPr>
        <w:t xml:space="preserve"> </w:t>
      </w:r>
      <w:r>
        <w:rPr>
          <w:color w:val="3D3C3D"/>
        </w:rPr>
        <w:t>тракторе</w:t>
      </w:r>
      <w:r>
        <w:rPr>
          <w:color w:val="3D3C3D"/>
          <w:spacing w:val="-3"/>
        </w:rPr>
        <w:t xml:space="preserve"> </w:t>
      </w:r>
      <w:r>
        <w:rPr>
          <w:color w:val="3D3C3D"/>
        </w:rPr>
        <w:t>237 гектаров, сэкономила при этом 1200 кгр. горючего.</w:t>
      </w:r>
    </w:p>
    <w:p w:rsidR="000A5269" w:rsidRDefault="00B43DD3">
      <w:pPr>
        <w:pStyle w:val="a3"/>
        <w:spacing w:line="317" w:lineRule="exact"/>
        <w:ind w:left="924"/>
      </w:pPr>
      <w:r>
        <w:rPr>
          <w:color w:val="3D3C3D"/>
        </w:rPr>
        <w:t>Примеру</w:t>
      </w:r>
      <w:r>
        <w:rPr>
          <w:color w:val="3D3C3D"/>
          <w:spacing w:val="30"/>
        </w:rPr>
        <w:t xml:space="preserve"> </w:t>
      </w:r>
      <w:r>
        <w:rPr>
          <w:color w:val="3D3C3D"/>
        </w:rPr>
        <w:t>бригады</w:t>
      </w:r>
      <w:r>
        <w:rPr>
          <w:color w:val="3D3C3D"/>
          <w:spacing w:val="37"/>
        </w:rPr>
        <w:t xml:space="preserve"> </w:t>
      </w:r>
      <w:r>
        <w:rPr>
          <w:color w:val="3D3C3D"/>
        </w:rPr>
        <w:t>т.</w:t>
      </w:r>
      <w:r>
        <w:rPr>
          <w:color w:val="3D3C3D"/>
          <w:spacing w:val="36"/>
        </w:rPr>
        <w:t xml:space="preserve"> </w:t>
      </w:r>
      <w:r>
        <w:rPr>
          <w:color w:val="3D3C3D"/>
        </w:rPr>
        <w:t>Распутина,</w:t>
      </w:r>
      <w:r>
        <w:rPr>
          <w:color w:val="3D3C3D"/>
          <w:spacing w:val="35"/>
        </w:rPr>
        <w:t xml:space="preserve"> </w:t>
      </w:r>
      <w:r>
        <w:rPr>
          <w:color w:val="3D3C3D"/>
        </w:rPr>
        <w:t>награжденного</w:t>
      </w:r>
      <w:r>
        <w:rPr>
          <w:color w:val="3D3C3D"/>
          <w:spacing w:val="37"/>
        </w:rPr>
        <w:t xml:space="preserve"> </w:t>
      </w:r>
      <w:r>
        <w:rPr>
          <w:color w:val="3D3C3D"/>
        </w:rPr>
        <w:t>Правительством</w:t>
      </w:r>
      <w:r>
        <w:rPr>
          <w:color w:val="3D3C3D"/>
          <w:spacing w:val="36"/>
        </w:rPr>
        <w:t xml:space="preserve"> </w:t>
      </w:r>
      <w:r>
        <w:rPr>
          <w:color w:val="3D3C3D"/>
          <w:spacing w:val="-2"/>
        </w:rPr>
        <w:t>медалью</w:t>
      </w:r>
    </w:p>
    <w:p w:rsidR="000A5269" w:rsidRDefault="00B43DD3">
      <w:pPr>
        <w:pStyle w:val="a3"/>
        <w:ind w:left="642" w:right="85" w:hanging="1"/>
      </w:pPr>
      <w:r>
        <w:rPr>
          <w:color w:val="3D3C3D"/>
        </w:rPr>
        <w:t>«за трудовую доблесть» и похвальной грамотой наркома, следует женская тракторная бригада т. Поповой, которая по всем показателям работы почти</w:t>
      </w:r>
      <w:r>
        <w:rPr>
          <w:color w:val="3D3C3D"/>
          <w:spacing w:val="40"/>
        </w:rPr>
        <w:t xml:space="preserve"> </w:t>
      </w:r>
      <w:r>
        <w:rPr>
          <w:color w:val="3D3C3D"/>
        </w:rPr>
        <w:t>не уступает бригаде т. Распутина.</w:t>
      </w:r>
    </w:p>
    <w:p w:rsidR="000A5269" w:rsidRDefault="00B43DD3">
      <w:pPr>
        <w:pStyle w:val="a3"/>
        <w:ind w:left="641" w:right="85" w:firstLine="283"/>
      </w:pPr>
      <w:r>
        <w:rPr>
          <w:color w:val="3D3C3D"/>
        </w:rPr>
        <w:t xml:space="preserve">Однако работа лучших трактористов и трактористок, лучших колхозников и колхозниц не находит своего отражения в массово-политической работе агитаторов и руководителей агитколлективов. Районные газеты также не сумели поднять на своих страницах образцы работы лучших трактористов и колхозников и мобилизовать на их примере всю колхозную массу. В этом основная слабость районных газет Исетского, Шатровского и Белозерского </w:t>
      </w:r>
      <w:r>
        <w:rPr>
          <w:color w:val="3D3C3D"/>
          <w:spacing w:val="-2"/>
        </w:rPr>
        <w:t>районов.</w:t>
      </w:r>
    </w:p>
    <w:p w:rsidR="000A5269" w:rsidRDefault="00B43DD3">
      <w:pPr>
        <w:pStyle w:val="a3"/>
        <w:ind w:left="642" w:right="89" w:firstLine="282"/>
      </w:pPr>
      <w:r>
        <w:rPr>
          <w:color w:val="3D3C3D"/>
        </w:rPr>
        <w:t>Много замечательных людей встречаешь в колхозах, и становится обидно за безрукость и за близорукость как отделов пропаганды и агитации РК ВКП(б), так и всего фронта районных агитаторов, которые требуют живого руководства и повседневной помощи.</w:t>
      </w:r>
    </w:p>
    <w:p w:rsidR="000A5269" w:rsidRDefault="00B43DD3">
      <w:pPr>
        <w:pStyle w:val="a3"/>
        <w:ind w:left="641" w:right="84" w:firstLine="282"/>
      </w:pPr>
      <w:r>
        <w:rPr>
          <w:color w:val="3D3C3D"/>
        </w:rPr>
        <w:t>Интересна и поучительна для многих агитаторов моя встреча в деревне Яутле Шатровского района со стариком Коркиным Иваном Игнатьевичем. Ему в августе 1943 года исполнится 130 лет. Его можно назвать древним человеком,</w:t>
      </w:r>
      <w:r>
        <w:rPr>
          <w:color w:val="3D3C3D"/>
          <w:spacing w:val="-2"/>
        </w:rPr>
        <w:t xml:space="preserve"> </w:t>
      </w:r>
      <w:r>
        <w:rPr>
          <w:color w:val="3D3C3D"/>
        </w:rPr>
        <w:t>но</w:t>
      </w:r>
      <w:r>
        <w:rPr>
          <w:color w:val="3D3C3D"/>
          <w:spacing w:val="-3"/>
        </w:rPr>
        <w:t xml:space="preserve"> </w:t>
      </w:r>
      <w:r>
        <w:rPr>
          <w:color w:val="3D3C3D"/>
        </w:rPr>
        <w:t>он живо</w:t>
      </w:r>
      <w:r>
        <w:rPr>
          <w:color w:val="3D3C3D"/>
          <w:spacing w:val="-2"/>
        </w:rPr>
        <w:t xml:space="preserve"> </w:t>
      </w:r>
      <w:r>
        <w:rPr>
          <w:color w:val="3D3C3D"/>
        </w:rPr>
        <w:t>интересуется</w:t>
      </w:r>
      <w:r>
        <w:rPr>
          <w:color w:val="3D3C3D"/>
          <w:spacing w:val="-1"/>
        </w:rPr>
        <w:t xml:space="preserve"> </w:t>
      </w:r>
      <w:r>
        <w:rPr>
          <w:color w:val="3D3C3D"/>
        </w:rPr>
        <w:t>вопросами войны</w:t>
      </w:r>
      <w:r>
        <w:rPr>
          <w:color w:val="3D3C3D"/>
          <w:spacing w:val="-2"/>
        </w:rPr>
        <w:t xml:space="preserve"> </w:t>
      </w:r>
      <w:r>
        <w:rPr>
          <w:color w:val="3D3C3D"/>
        </w:rPr>
        <w:t>и колхозными</w:t>
      </w:r>
      <w:r>
        <w:rPr>
          <w:color w:val="3D3C3D"/>
          <w:spacing w:val="-1"/>
        </w:rPr>
        <w:t xml:space="preserve"> </w:t>
      </w:r>
      <w:r>
        <w:rPr>
          <w:color w:val="3D3C3D"/>
        </w:rPr>
        <w:t>делами.</w:t>
      </w:r>
    </w:p>
    <w:p w:rsidR="000A5269" w:rsidRDefault="00B43DD3">
      <w:pPr>
        <w:pStyle w:val="a3"/>
        <w:ind w:left="642" w:right="84" w:firstLine="351"/>
      </w:pPr>
      <w:r>
        <w:rPr>
          <w:color w:val="3D3C3D"/>
        </w:rPr>
        <w:t>«Спать много стали в страду, мало работают. А ведь я, старик, всего лишь 4 года назад перестал в колхозе работать. На ногу себе никому ступить не давал. Вон, грабли и все черенки к вилам и лопатам в колхозе моей работы. Сейчас</w:t>
      </w:r>
      <w:r>
        <w:rPr>
          <w:color w:val="3D3C3D"/>
          <w:spacing w:val="-4"/>
        </w:rPr>
        <w:t xml:space="preserve"> </w:t>
      </w:r>
      <w:r>
        <w:rPr>
          <w:color w:val="3D3C3D"/>
        </w:rPr>
        <w:t>я</w:t>
      </w:r>
      <w:r>
        <w:rPr>
          <w:color w:val="3D3C3D"/>
          <w:spacing w:val="-3"/>
        </w:rPr>
        <w:t xml:space="preserve"> </w:t>
      </w:r>
      <w:r>
        <w:rPr>
          <w:color w:val="3D3C3D"/>
        </w:rPr>
        <w:t>уже</w:t>
      </w:r>
      <w:r>
        <w:rPr>
          <w:color w:val="3D3C3D"/>
          <w:spacing w:val="-4"/>
        </w:rPr>
        <w:t xml:space="preserve"> </w:t>
      </w:r>
      <w:r>
        <w:rPr>
          <w:color w:val="3D3C3D"/>
        </w:rPr>
        <w:t>не</w:t>
      </w:r>
      <w:r>
        <w:rPr>
          <w:color w:val="3D3C3D"/>
          <w:spacing w:val="-3"/>
        </w:rPr>
        <w:t xml:space="preserve"> </w:t>
      </w:r>
      <w:r>
        <w:rPr>
          <w:color w:val="3D3C3D"/>
        </w:rPr>
        <w:t>работник,</w:t>
      </w:r>
      <w:r>
        <w:rPr>
          <w:color w:val="3D3C3D"/>
          <w:spacing w:val="-5"/>
        </w:rPr>
        <w:t xml:space="preserve"> </w:t>
      </w:r>
      <w:r>
        <w:rPr>
          <w:color w:val="3D3C3D"/>
        </w:rPr>
        <w:t>но</w:t>
      </w:r>
      <w:r>
        <w:rPr>
          <w:color w:val="3D3C3D"/>
          <w:spacing w:val="-3"/>
        </w:rPr>
        <w:t xml:space="preserve"> </w:t>
      </w:r>
      <w:r>
        <w:rPr>
          <w:color w:val="3D3C3D"/>
        </w:rPr>
        <w:t>хочу,</w:t>
      </w:r>
      <w:r>
        <w:rPr>
          <w:color w:val="3D3C3D"/>
          <w:spacing w:val="-5"/>
        </w:rPr>
        <w:t xml:space="preserve"> </w:t>
      </w:r>
      <w:r>
        <w:rPr>
          <w:color w:val="3D3C3D"/>
        </w:rPr>
        <w:t>чтобы</w:t>
      </w:r>
      <w:r>
        <w:rPr>
          <w:color w:val="3D3C3D"/>
          <w:spacing w:val="-3"/>
        </w:rPr>
        <w:t xml:space="preserve"> </w:t>
      </w:r>
      <w:r>
        <w:rPr>
          <w:color w:val="3D3C3D"/>
        </w:rPr>
        <w:t>все</w:t>
      </w:r>
      <w:r>
        <w:rPr>
          <w:color w:val="3D3C3D"/>
          <w:spacing w:val="-4"/>
        </w:rPr>
        <w:t xml:space="preserve"> </w:t>
      </w:r>
      <w:r>
        <w:rPr>
          <w:color w:val="3D3C3D"/>
        </w:rPr>
        <w:t>сегодня</w:t>
      </w:r>
      <w:r>
        <w:rPr>
          <w:color w:val="3D3C3D"/>
          <w:spacing w:val="-4"/>
        </w:rPr>
        <w:t xml:space="preserve"> </w:t>
      </w:r>
      <w:r>
        <w:rPr>
          <w:color w:val="3D3C3D"/>
        </w:rPr>
        <w:t>работали</w:t>
      </w:r>
      <w:r>
        <w:rPr>
          <w:color w:val="3D3C3D"/>
          <w:spacing w:val="-4"/>
        </w:rPr>
        <w:t xml:space="preserve"> </w:t>
      </w:r>
      <w:r>
        <w:rPr>
          <w:color w:val="3D3C3D"/>
        </w:rPr>
        <w:t>так,</w:t>
      </w:r>
      <w:r>
        <w:rPr>
          <w:color w:val="3D3C3D"/>
          <w:spacing w:val="-4"/>
        </w:rPr>
        <w:t xml:space="preserve"> </w:t>
      </w:r>
      <w:r>
        <w:rPr>
          <w:color w:val="3D3C3D"/>
        </w:rPr>
        <w:t>как</w:t>
      </w:r>
      <w:r>
        <w:rPr>
          <w:color w:val="3D3C3D"/>
          <w:spacing w:val="-4"/>
        </w:rPr>
        <w:t xml:space="preserve"> </w:t>
      </w:r>
      <w:r>
        <w:rPr>
          <w:color w:val="3D3C3D"/>
        </w:rPr>
        <w:t>вчера работал я. Нет, без работы хлеба не поешь».</w:t>
      </w:r>
    </w:p>
    <w:p w:rsidR="000A5269" w:rsidRDefault="00B43DD3">
      <w:pPr>
        <w:pStyle w:val="a3"/>
        <w:spacing w:line="317" w:lineRule="exact"/>
        <w:ind w:left="924"/>
      </w:pPr>
      <w:r>
        <w:rPr>
          <w:color w:val="3D3C3D"/>
        </w:rPr>
        <w:t>Старик</w:t>
      </w:r>
      <w:r>
        <w:rPr>
          <w:color w:val="3D3C3D"/>
          <w:spacing w:val="-6"/>
        </w:rPr>
        <w:t xml:space="preserve"> </w:t>
      </w:r>
      <w:r>
        <w:rPr>
          <w:color w:val="3D3C3D"/>
        </w:rPr>
        <w:t>живо</w:t>
      </w:r>
      <w:r>
        <w:rPr>
          <w:color w:val="3D3C3D"/>
          <w:spacing w:val="-7"/>
        </w:rPr>
        <w:t xml:space="preserve"> </w:t>
      </w:r>
      <w:r>
        <w:rPr>
          <w:color w:val="3D3C3D"/>
        </w:rPr>
        <w:t>интересовался</w:t>
      </w:r>
      <w:r>
        <w:rPr>
          <w:color w:val="3D3C3D"/>
          <w:spacing w:val="-6"/>
        </w:rPr>
        <w:t xml:space="preserve"> </w:t>
      </w:r>
      <w:r>
        <w:rPr>
          <w:color w:val="3D3C3D"/>
        </w:rPr>
        <w:t>вопросами</w:t>
      </w:r>
      <w:r>
        <w:rPr>
          <w:color w:val="3D3C3D"/>
          <w:spacing w:val="-8"/>
        </w:rPr>
        <w:t xml:space="preserve"> </w:t>
      </w:r>
      <w:r>
        <w:rPr>
          <w:color w:val="3D3C3D"/>
        </w:rPr>
        <w:t>войны</w:t>
      </w:r>
      <w:r>
        <w:rPr>
          <w:color w:val="3D3C3D"/>
          <w:spacing w:val="-6"/>
        </w:rPr>
        <w:t xml:space="preserve"> </w:t>
      </w:r>
      <w:r>
        <w:rPr>
          <w:color w:val="3D3C3D"/>
        </w:rPr>
        <w:t>и</w:t>
      </w:r>
      <w:r>
        <w:rPr>
          <w:color w:val="3D3C3D"/>
          <w:spacing w:val="-5"/>
        </w:rPr>
        <w:t xml:space="preserve"> </w:t>
      </w:r>
      <w:r>
        <w:rPr>
          <w:color w:val="3D3C3D"/>
        </w:rPr>
        <w:t>в</w:t>
      </w:r>
      <w:r>
        <w:rPr>
          <w:color w:val="3D3C3D"/>
          <w:spacing w:val="-7"/>
        </w:rPr>
        <w:t xml:space="preserve"> </w:t>
      </w:r>
      <w:r>
        <w:rPr>
          <w:color w:val="3D3C3D"/>
        </w:rPr>
        <w:t>заключении</w:t>
      </w:r>
      <w:r>
        <w:rPr>
          <w:color w:val="3D3C3D"/>
          <w:spacing w:val="-5"/>
        </w:rPr>
        <w:t xml:space="preserve"> </w:t>
      </w:r>
      <w:r>
        <w:rPr>
          <w:color w:val="3D3C3D"/>
        </w:rPr>
        <w:t>так</w:t>
      </w:r>
      <w:r>
        <w:rPr>
          <w:color w:val="3D3C3D"/>
          <w:spacing w:val="-7"/>
        </w:rPr>
        <w:t xml:space="preserve"> </w:t>
      </w:r>
      <w:r>
        <w:rPr>
          <w:color w:val="3D3C3D"/>
          <w:spacing w:val="-2"/>
        </w:rPr>
        <w:t>сказал:</w:t>
      </w:r>
    </w:p>
    <w:p w:rsidR="000A5269" w:rsidRDefault="00B43DD3">
      <w:pPr>
        <w:pStyle w:val="a3"/>
        <w:ind w:left="642" w:right="85" w:firstLine="351"/>
      </w:pPr>
      <w:r>
        <w:rPr>
          <w:color w:val="3D3C3D"/>
        </w:rPr>
        <w:t xml:space="preserve">«Родился я, сынок, в тот счастливый год, когда русские войска побили Наполеона, и хочу умереть в счастливый год нашей победы. А агитаторам скажите, что они старика забыли, а ведь я все хочу знать, и все хорошее меня </w:t>
      </w:r>
      <w:r>
        <w:rPr>
          <w:color w:val="3D3C3D"/>
          <w:spacing w:val="-2"/>
        </w:rPr>
        <w:t>радует».</w:t>
      </w:r>
    </w:p>
    <w:p w:rsidR="000A5269" w:rsidRDefault="00B43DD3">
      <w:pPr>
        <w:pStyle w:val="a3"/>
        <w:ind w:left="642" w:right="83" w:firstLine="282"/>
      </w:pPr>
      <w:r>
        <w:rPr>
          <w:color w:val="3D3C3D"/>
        </w:rPr>
        <w:t>Ведь это слова простого, неграмотного почтенного старика, который гордится тем, что он воспитал в тяжелые годы царизма и крепостничества таких сыновей, которые погибли в борьбе за советскую власть в период бандитского Ишимского восстания – один, Трофим в Яутле, а другой, Савелий, в г. Тюмени. И дедушка Коркин обижался на то, что никто к нему не ходит, газет не читает, о войне не рассказывает.</w:t>
      </w:r>
    </w:p>
    <w:p w:rsidR="000A5269" w:rsidRDefault="00B43DD3">
      <w:pPr>
        <w:pStyle w:val="a3"/>
        <w:ind w:left="642" w:right="87" w:firstLine="351"/>
      </w:pPr>
      <w:r>
        <w:rPr>
          <w:color w:val="3D3C3D"/>
        </w:rPr>
        <w:t>«Так и скажите об этом в райкоме». Так мы и говорим, что плохо работают агитаторы, что работу надо во сто крат усилить.</w:t>
      </w:r>
    </w:p>
    <w:p w:rsidR="000A5269" w:rsidRDefault="00B43DD3">
      <w:pPr>
        <w:spacing w:line="319" w:lineRule="exact"/>
        <w:ind w:left="925"/>
        <w:jc w:val="both"/>
        <w:rPr>
          <w:sz w:val="28"/>
        </w:rPr>
      </w:pPr>
      <w:r>
        <w:rPr>
          <w:color w:val="3D3C3D"/>
          <w:sz w:val="28"/>
        </w:rPr>
        <w:t>Подпись:</w:t>
      </w:r>
      <w:r>
        <w:rPr>
          <w:color w:val="3D3C3D"/>
          <w:spacing w:val="-3"/>
          <w:sz w:val="28"/>
        </w:rPr>
        <w:t xml:space="preserve"> </w:t>
      </w:r>
      <w:r>
        <w:rPr>
          <w:i/>
          <w:color w:val="3D3C3D"/>
          <w:sz w:val="28"/>
        </w:rPr>
        <w:t>Н.</w:t>
      </w:r>
      <w:r>
        <w:rPr>
          <w:i/>
          <w:color w:val="3D3C3D"/>
          <w:spacing w:val="-6"/>
          <w:sz w:val="28"/>
        </w:rPr>
        <w:t xml:space="preserve"> </w:t>
      </w:r>
      <w:r>
        <w:rPr>
          <w:i/>
          <w:color w:val="3D3C3D"/>
          <w:sz w:val="28"/>
        </w:rPr>
        <w:t>Якименко</w:t>
      </w:r>
      <w:r>
        <w:rPr>
          <w:color w:val="3D3C3D"/>
          <w:sz w:val="28"/>
        </w:rPr>
        <w:t>,</w:t>
      </w:r>
      <w:r>
        <w:rPr>
          <w:color w:val="3D3C3D"/>
          <w:spacing w:val="-5"/>
          <w:sz w:val="28"/>
        </w:rPr>
        <w:t xml:space="preserve"> </w:t>
      </w:r>
      <w:r>
        <w:rPr>
          <w:color w:val="3D3C3D"/>
          <w:sz w:val="28"/>
        </w:rPr>
        <w:t>лектор</w:t>
      </w:r>
      <w:r>
        <w:rPr>
          <w:color w:val="3D3C3D"/>
          <w:spacing w:val="-8"/>
          <w:sz w:val="28"/>
        </w:rPr>
        <w:t xml:space="preserve"> </w:t>
      </w:r>
      <w:r>
        <w:rPr>
          <w:color w:val="3D3C3D"/>
          <w:sz w:val="28"/>
        </w:rPr>
        <w:t>обкома</w:t>
      </w:r>
      <w:r>
        <w:rPr>
          <w:color w:val="3D3C3D"/>
          <w:spacing w:val="-4"/>
          <w:sz w:val="28"/>
        </w:rPr>
        <w:t xml:space="preserve"> </w:t>
      </w:r>
      <w:r>
        <w:rPr>
          <w:color w:val="3D3C3D"/>
          <w:spacing w:val="-2"/>
          <w:sz w:val="28"/>
        </w:rPr>
        <w:t>ВКП(б)</w:t>
      </w:r>
    </w:p>
    <w:p w:rsidR="000A5269" w:rsidRDefault="00DF3813">
      <w:pPr>
        <w:spacing w:line="321" w:lineRule="exact"/>
        <w:ind w:left="925"/>
        <w:jc w:val="both"/>
        <w:rPr>
          <w:i/>
          <w:sz w:val="28"/>
        </w:rPr>
      </w:pPr>
      <w:r>
        <w:rPr>
          <w:i/>
          <w:color w:val="3D3C3D"/>
          <w:sz w:val="28"/>
        </w:rPr>
        <w:t>ГАСПИ</w:t>
      </w:r>
      <w:r w:rsidR="00B43DD3">
        <w:rPr>
          <w:i/>
          <w:color w:val="3D3C3D"/>
          <w:sz w:val="28"/>
        </w:rPr>
        <w:t>КО.</w:t>
      </w:r>
      <w:r w:rsidR="00B43DD3">
        <w:rPr>
          <w:i/>
          <w:color w:val="3D3C3D"/>
          <w:spacing w:val="-5"/>
          <w:sz w:val="28"/>
        </w:rPr>
        <w:t xml:space="preserve"> </w:t>
      </w:r>
      <w:r w:rsidR="00B43DD3">
        <w:rPr>
          <w:i/>
          <w:color w:val="3D3C3D"/>
          <w:sz w:val="28"/>
        </w:rPr>
        <w:t>Ф.</w:t>
      </w:r>
      <w:r w:rsidR="00B43DD3">
        <w:rPr>
          <w:i/>
          <w:color w:val="3D3C3D"/>
          <w:spacing w:val="-5"/>
          <w:sz w:val="28"/>
        </w:rPr>
        <w:t xml:space="preserve"> </w:t>
      </w:r>
      <w:r w:rsidR="00B43DD3">
        <w:rPr>
          <w:i/>
          <w:color w:val="3D3C3D"/>
          <w:sz w:val="28"/>
        </w:rPr>
        <w:t>166.</w:t>
      </w:r>
      <w:r w:rsidR="00B43DD3">
        <w:rPr>
          <w:i/>
          <w:color w:val="3D3C3D"/>
          <w:spacing w:val="-6"/>
          <w:sz w:val="28"/>
        </w:rPr>
        <w:t xml:space="preserve"> </w:t>
      </w:r>
      <w:r w:rsidR="00B43DD3">
        <w:rPr>
          <w:i/>
          <w:color w:val="3D3C3D"/>
          <w:sz w:val="28"/>
        </w:rPr>
        <w:t>Оп.</w:t>
      </w:r>
      <w:r w:rsidR="00B43DD3">
        <w:rPr>
          <w:i/>
          <w:color w:val="3D3C3D"/>
          <w:spacing w:val="-5"/>
          <w:sz w:val="28"/>
        </w:rPr>
        <w:t xml:space="preserve"> </w:t>
      </w:r>
      <w:r w:rsidR="00B43DD3">
        <w:rPr>
          <w:i/>
          <w:color w:val="3D3C3D"/>
          <w:sz w:val="28"/>
        </w:rPr>
        <w:t>1.</w:t>
      </w:r>
      <w:r w:rsidR="00B43DD3">
        <w:rPr>
          <w:i/>
          <w:color w:val="3D3C3D"/>
          <w:spacing w:val="-5"/>
          <w:sz w:val="28"/>
        </w:rPr>
        <w:t xml:space="preserve"> </w:t>
      </w:r>
      <w:r w:rsidR="00B43DD3">
        <w:rPr>
          <w:i/>
          <w:color w:val="3D3C3D"/>
          <w:sz w:val="28"/>
        </w:rPr>
        <w:t>Д.</w:t>
      </w:r>
      <w:r w:rsidR="00B43DD3">
        <w:rPr>
          <w:i/>
          <w:color w:val="3D3C3D"/>
          <w:spacing w:val="-6"/>
          <w:sz w:val="28"/>
        </w:rPr>
        <w:t xml:space="preserve"> </w:t>
      </w:r>
      <w:r w:rsidR="00B43DD3">
        <w:rPr>
          <w:i/>
          <w:color w:val="3D3C3D"/>
          <w:sz w:val="28"/>
        </w:rPr>
        <w:t>263.</w:t>
      </w:r>
      <w:r w:rsidR="00B43DD3">
        <w:rPr>
          <w:i/>
          <w:color w:val="3D3C3D"/>
          <w:spacing w:val="-5"/>
          <w:sz w:val="28"/>
        </w:rPr>
        <w:t xml:space="preserve"> </w:t>
      </w:r>
      <w:r w:rsidR="00B43DD3">
        <w:rPr>
          <w:i/>
          <w:color w:val="3D3C3D"/>
          <w:sz w:val="28"/>
        </w:rPr>
        <w:t>Л.</w:t>
      </w:r>
      <w:r w:rsidR="00B43DD3">
        <w:rPr>
          <w:i/>
          <w:color w:val="3D3C3D"/>
          <w:spacing w:val="-5"/>
          <w:sz w:val="28"/>
        </w:rPr>
        <w:t xml:space="preserve"> </w:t>
      </w:r>
      <w:r w:rsidR="00B43DD3">
        <w:rPr>
          <w:i/>
          <w:color w:val="3D3C3D"/>
          <w:sz w:val="28"/>
        </w:rPr>
        <w:t>11-</w:t>
      </w:r>
      <w:r w:rsidR="00B43DD3">
        <w:rPr>
          <w:i/>
          <w:color w:val="3D3C3D"/>
          <w:spacing w:val="-5"/>
          <w:sz w:val="28"/>
        </w:rPr>
        <w:t>14.</w:t>
      </w:r>
    </w:p>
    <w:p w:rsidR="000A5269" w:rsidRDefault="000A5269">
      <w:pPr>
        <w:spacing w:line="321" w:lineRule="exact"/>
        <w:jc w:val="both"/>
        <w:rPr>
          <w:i/>
          <w:sz w:val="28"/>
        </w:rPr>
        <w:sectPr w:rsidR="000A5269">
          <w:pgSz w:w="11910" w:h="16840"/>
          <w:pgMar w:top="1080" w:right="992" w:bottom="1240" w:left="850" w:header="0" w:footer="983" w:gutter="0"/>
          <w:cols w:space="720"/>
        </w:sectPr>
      </w:pPr>
    </w:p>
    <w:p w:rsidR="000A5269" w:rsidRDefault="00B43DD3">
      <w:pPr>
        <w:pStyle w:val="4"/>
        <w:spacing w:before="64"/>
        <w:ind w:left="289" w:right="540" w:firstLine="1"/>
      </w:pPr>
      <w:bookmarkStart w:id="69" w:name="_TOC_250012"/>
      <w:r>
        <w:rPr>
          <w:color w:val="3D3C3D"/>
        </w:rPr>
        <w:lastRenderedPageBreak/>
        <w:t>№ 193. Из отчета «Об агитационно-пропагандистской работе за VIII-IX месяцы 1943 г.», составленного секретарем Звериноголовского райкома ВКП(б) Халевиным В.И. и заведующей отделом пропаганды и агитации Звериноголовского</w:t>
      </w:r>
      <w:r>
        <w:rPr>
          <w:color w:val="3D3C3D"/>
          <w:spacing w:val="-9"/>
        </w:rPr>
        <w:t xml:space="preserve"> </w:t>
      </w:r>
      <w:r>
        <w:rPr>
          <w:color w:val="3D3C3D"/>
        </w:rPr>
        <w:t>райкома</w:t>
      </w:r>
      <w:r>
        <w:rPr>
          <w:color w:val="3D3C3D"/>
          <w:spacing w:val="-6"/>
        </w:rPr>
        <w:t xml:space="preserve"> </w:t>
      </w:r>
      <w:r>
        <w:rPr>
          <w:color w:val="3D3C3D"/>
        </w:rPr>
        <w:t>ВКП(б)</w:t>
      </w:r>
      <w:r>
        <w:rPr>
          <w:color w:val="3D3C3D"/>
          <w:spacing w:val="-9"/>
        </w:rPr>
        <w:t xml:space="preserve"> </w:t>
      </w:r>
      <w:r>
        <w:rPr>
          <w:color w:val="3D3C3D"/>
        </w:rPr>
        <w:t>Назаровой</w:t>
      </w:r>
      <w:r>
        <w:rPr>
          <w:color w:val="3D3C3D"/>
          <w:spacing w:val="-9"/>
        </w:rPr>
        <w:t xml:space="preserve"> </w:t>
      </w:r>
      <w:r>
        <w:rPr>
          <w:color w:val="3D3C3D"/>
        </w:rPr>
        <w:t>и</w:t>
      </w:r>
      <w:r>
        <w:rPr>
          <w:color w:val="3D3C3D"/>
          <w:spacing w:val="-10"/>
        </w:rPr>
        <w:t xml:space="preserve"> </w:t>
      </w:r>
      <w:r>
        <w:rPr>
          <w:color w:val="3D3C3D"/>
        </w:rPr>
        <w:t>направленного</w:t>
      </w:r>
      <w:r>
        <w:rPr>
          <w:color w:val="3D3C3D"/>
          <w:spacing w:val="-7"/>
        </w:rPr>
        <w:t xml:space="preserve"> </w:t>
      </w:r>
      <w:r>
        <w:rPr>
          <w:color w:val="3D3C3D"/>
        </w:rPr>
        <w:t>в</w:t>
      </w:r>
      <w:r>
        <w:rPr>
          <w:color w:val="3D3C3D"/>
          <w:spacing w:val="-10"/>
        </w:rPr>
        <w:t xml:space="preserve"> </w:t>
      </w:r>
      <w:bookmarkEnd w:id="69"/>
      <w:r>
        <w:rPr>
          <w:color w:val="3D3C3D"/>
        </w:rPr>
        <w:t>отдел пропаганды и агитации Курганского обкома ВКП(б)</w:t>
      </w:r>
    </w:p>
    <w:p w:rsidR="000A5269" w:rsidRDefault="00B43DD3">
      <w:pPr>
        <w:pStyle w:val="a3"/>
        <w:spacing w:line="313" w:lineRule="exact"/>
        <w:ind w:left="6913"/>
        <w:jc w:val="center"/>
      </w:pPr>
      <w:r>
        <w:rPr>
          <w:color w:val="3D3C3D"/>
        </w:rPr>
        <w:t>29</w:t>
      </w:r>
      <w:r>
        <w:rPr>
          <w:color w:val="3D3C3D"/>
          <w:spacing w:val="-7"/>
        </w:rPr>
        <w:t xml:space="preserve"> </w:t>
      </w:r>
      <w:r>
        <w:rPr>
          <w:color w:val="3D3C3D"/>
        </w:rPr>
        <w:t>октября</w:t>
      </w:r>
      <w:r>
        <w:rPr>
          <w:color w:val="3D3C3D"/>
          <w:spacing w:val="-5"/>
        </w:rPr>
        <w:t xml:space="preserve"> </w:t>
      </w:r>
      <w:r>
        <w:rPr>
          <w:color w:val="3D3C3D"/>
        </w:rPr>
        <w:t xml:space="preserve">1943 </w:t>
      </w:r>
      <w:r>
        <w:rPr>
          <w:color w:val="3D3C3D"/>
          <w:spacing w:val="-5"/>
        </w:rPr>
        <w:t>г.</w:t>
      </w:r>
    </w:p>
    <w:p w:rsidR="000A5269" w:rsidRDefault="000A5269">
      <w:pPr>
        <w:pStyle w:val="a3"/>
        <w:jc w:val="left"/>
      </w:pPr>
    </w:p>
    <w:p w:rsidR="000A5269" w:rsidRDefault="00B43DD3">
      <w:pPr>
        <w:pStyle w:val="a3"/>
        <w:spacing w:before="1"/>
        <w:ind w:left="240" w:right="486" w:firstLine="282"/>
      </w:pPr>
      <w:r>
        <w:rPr>
          <w:color w:val="3D3C3D"/>
        </w:rPr>
        <w:t>За август и сентябрь всего по району сделано 66 докладов, охвачено 3735 человек, в том числе работниками отдела пропаганды 33 доклада, или 50%, остальные доклады силами районного актива. Бюро РК ВКП(б) утверждено 20 чел., из них 7 человек по разным причинам не сделали ни одного доклада.</w:t>
      </w:r>
    </w:p>
    <w:p w:rsidR="000A5269" w:rsidRDefault="00B43DD3">
      <w:pPr>
        <w:spacing w:line="315" w:lineRule="exact"/>
        <w:ind w:left="241"/>
        <w:rPr>
          <w:position w:val="13"/>
          <w:sz w:val="18"/>
        </w:rPr>
      </w:pPr>
      <w:r>
        <w:rPr>
          <w:rFonts w:ascii="Calibri"/>
          <w:color w:val="3D3C3D"/>
          <w:spacing w:val="-2"/>
        </w:rPr>
        <w:t>[...]</w:t>
      </w:r>
      <w:r>
        <w:rPr>
          <w:color w:val="3D3C3D"/>
          <w:spacing w:val="-2"/>
          <w:position w:val="13"/>
          <w:sz w:val="18"/>
        </w:rPr>
        <w:t>933</w:t>
      </w:r>
    </w:p>
    <w:p w:rsidR="000A5269" w:rsidRDefault="00B43DD3">
      <w:pPr>
        <w:pStyle w:val="a3"/>
        <w:spacing w:before="240"/>
        <w:ind w:left="523"/>
        <w:jc w:val="left"/>
      </w:pPr>
      <w:r>
        <w:rPr>
          <w:color w:val="3D3C3D"/>
        </w:rPr>
        <w:t>Вопросы</w:t>
      </w:r>
      <w:r>
        <w:rPr>
          <w:color w:val="3D3C3D"/>
          <w:spacing w:val="-7"/>
        </w:rPr>
        <w:t xml:space="preserve"> </w:t>
      </w:r>
      <w:r>
        <w:rPr>
          <w:color w:val="3D3C3D"/>
        </w:rPr>
        <w:t>задаются</w:t>
      </w:r>
      <w:r>
        <w:rPr>
          <w:color w:val="3D3C3D"/>
          <w:spacing w:val="-6"/>
        </w:rPr>
        <w:t xml:space="preserve"> </w:t>
      </w:r>
      <w:r>
        <w:rPr>
          <w:color w:val="3D3C3D"/>
        </w:rPr>
        <w:t>самые</w:t>
      </w:r>
      <w:r>
        <w:rPr>
          <w:color w:val="3D3C3D"/>
          <w:spacing w:val="-10"/>
        </w:rPr>
        <w:t xml:space="preserve"> </w:t>
      </w:r>
      <w:r>
        <w:rPr>
          <w:color w:val="3D3C3D"/>
          <w:spacing w:val="-2"/>
        </w:rPr>
        <w:t>разнообразные:</w:t>
      </w:r>
    </w:p>
    <w:p w:rsidR="000A5269" w:rsidRDefault="00B43DD3">
      <w:pPr>
        <w:pStyle w:val="a4"/>
        <w:numPr>
          <w:ilvl w:val="0"/>
          <w:numId w:val="17"/>
        </w:numPr>
        <w:tabs>
          <w:tab w:val="left" w:pos="1652"/>
        </w:tabs>
        <w:spacing w:before="1" w:line="321" w:lineRule="exact"/>
        <w:ind w:hanging="421"/>
        <w:rPr>
          <w:sz w:val="28"/>
        </w:rPr>
      </w:pPr>
      <w:r>
        <w:rPr>
          <w:color w:val="3D3C3D"/>
          <w:sz w:val="28"/>
        </w:rPr>
        <w:t>Откроют</w:t>
      </w:r>
      <w:r>
        <w:rPr>
          <w:color w:val="3D3C3D"/>
          <w:spacing w:val="-7"/>
          <w:sz w:val="28"/>
        </w:rPr>
        <w:t xml:space="preserve"> </w:t>
      </w:r>
      <w:r>
        <w:rPr>
          <w:color w:val="3D3C3D"/>
          <w:sz w:val="28"/>
        </w:rPr>
        <w:t>ли</w:t>
      </w:r>
      <w:r>
        <w:rPr>
          <w:color w:val="3D3C3D"/>
          <w:spacing w:val="-3"/>
          <w:sz w:val="28"/>
        </w:rPr>
        <w:t xml:space="preserve"> </w:t>
      </w:r>
      <w:r>
        <w:rPr>
          <w:color w:val="3D3C3D"/>
          <w:sz w:val="28"/>
        </w:rPr>
        <w:t>теперь</w:t>
      </w:r>
      <w:r>
        <w:rPr>
          <w:color w:val="3D3C3D"/>
          <w:spacing w:val="-7"/>
          <w:sz w:val="28"/>
        </w:rPr>
        <w:t xml:space="preserve"> </w:t>
      </w:r>
      <w:r>
        <w:rPr>
          <w:color w:val="3D3C3D"/>
          <w:sz w:val="28"/>
        </w:rPr>
        <w:t>все</w:t>
      </w:r>
      <w:r>
        <w:rPr>
          <w:color w:val="3D3C3D"/>
          <w:spacing w:val="-4"/>
          <w:sz w:val="28"/>
        </w:rPr>
        <w:t xml:space="preserve"> </w:t>
      </w:r>
      <w:r>
        <w:rPr>
          <w:color w:val="3D3C3D"/>
          <w:spacing w:val="-2"/>
          <w:sz w:val="28"/>
        </w:rPr>
        <w:t>церкви.</w:t>
      </w:r>
    </w:p>
    <w:p w:rsidR="000A5269" w:rsidRDefault="00B43DD3">
      <w:pPr>
        <w:pStyle w:val="a4"/>
        <w:numPr>
          <w:ilvl w:val="0"/>
          <w:numId w:val="17"/>
        </w:numPr>
        <w:tabs>
          <w:tab w:val="left" w:pos="1652"/>
          <w:tab w:val="left" w:pos="2931"/>
          <w:tab w:val="left" w:pos="3426"/>
          <w:tab w:val="left" w:pos="4261"/>
          <w:tab w:val="left" w:pos="5489"/>
          <w:tab w:val="left" w:pos="5848"/>
          <w:tab w:val="left" w:pos="6450"/>
          <w:tab w:val="left" w:pos="6907"/>
          <w:tab w:val="left" w:pos="7785"/>
        </w:tabs>
        <w:spacing w:line="321" w:lineRule="exact"/>
        <w:ind w:hanging="421"/>
        <w:rPr>
          <w:sz w:val="28"/>
        </w:rPr>
      </w:pPr>
      <w:r>
        <w:rPr>
          <w:color w:val="3D3C3D"/>
          <w:spacing w:val="-2"/>
          <w:sz w:val="28"/>
        </w:rPr>
        <w:t>Откроют</w:t>
      </w:r>
      <w:r>
        <w:rPr>
          <w:color w:val="3D3C3D"/>
          <w:sz w:val="28"/>
        </w:rPr>
        <w:tab/>
      </w:r>
      <w:r>
        <w:rPr>
          <w:color w:val="3D3C3D"/>
          <w:spacing w:val="-5"/>
          <w:sz w:val="28"/>
        </w:rPr>
        <w:t>ли</w:t>
      </w:r>
      <w:r>
        <w:rPr>
          <w:color w:val="3D3C3D"/>
          <w:sz w:val="28"/>
        </w:rPr>
        <w:tab/>
      </w:r>
      <w:r>
        <w:rPr>
          <w:color w:val="3D3C3D"/>
          <w:spacing w:val="-4"/>
          <w:sz w:val="28"/>
        </w:rPr>
        <w:t>нашу</w:t>
      </w:r>
      <w:r>
        <w:rPr>
          <w:color w:val="3D3C3D"/>
          <w:sz w:val="28"/>
        </w:rPr>
        <w:tab/>
      </w:r>
      <w:r>
        <w:rPr>
          <w:color w:val="3D3C3D"/>
          <w:spacing w:val="-2"/>
          <w:sz w:val="28"/>
        </w:rPr>
        <w:t>церковь,</w:t>
      </w:r>
      <w:r>
        <w:rPr>
          <w:color w:val="3D3C3D"/>
          <w:sz w:val="28"/>
        </w:rPr>
        <w:tab/>
      </w:r>
      <w:r>
        <w:rPr>
          <w:color w:val="3D3C3D"/>
          <w:spacing w:val="-10"/>
          <w:sz w:val="28"/>
        </w:rPr>
        <w:t>и</w:t>
      </w:r>
      <w:r>
        <w:rPr>
          <w:color w:val="3D3C3D"/>
          <w:sz w:val="28"/>
        </w:rPr>
        <w:tab/>
      </w:r>
      <w:r>
        <w:rPr>
          <w:color w:val="3D3C3D"/>
          <w:spacing w:val="-5"/>
          <w:sz w:val="28"/>
        </w:rPr>
        <w:t>кто</w:t>
      </w:r>
      <w:r>
        <w:rPr>
          <w:color w:val="3D3C3D"/>
          <w:sz w:val="28"/>
        </w:rPr>
        <w:tab/>
      </w:r>
      <w:r>
        <w:rPr>
          <w:color w:val="3D3C3D"/>
          <w:spacing w:val="-5"/>
          <w:sz w:val="28"/>
        </w:rPr>
        <w:t>ее</w:t>
      </w:r>
      <w:r>
        <w:rPr>
          <w:color w:val="3D3C3D"/>
          <w:sz w:val="28"/>
        </w:rPr>
        <w:tab/>
      </w:r>
      <w:r>
        <w:rPr>
          <w:color w:val="3D3C3D"/>
          <w:spacing w:val="-2"/>
          <w:sz w:val="28"/>
        </w:rPr>
        <w:t>будет</w:t>
      </w:r>
      <w:r>
        <w:rPr>
          <w:color w:val="3D3C3D"/>
          <w:sz w:val="28"/>
        </w:rPr>
        <w:tab/>
      </w:r>
      <w:r>
        <w:rPr>
          <w:color w:val="3D3C3D"/>
          <w:spacing w:val="-2"/>
          <w:sz w:val="28"/>
        </w:rPr>
        <w:t>ремонтировать</w:t>
      </w:r>
    </w:p>
    <w:p w:rsidR="000A5269" w:rsidRDefault="00B43DD3">
      <w:pPr>
        <w:pStyle w:val="a3"/>
        <w:spacing w:line="321" w:lineRule="exact"/>
        <w:ind w:left="946"/>
        <w:jc w:val="left"/>
      </w:pPr>
      <w:r>
        <w:rPr>
          <w:color w:val="3D3C3D"/>
        </w:rPr>
        <w:t>(Каминский</w:t>
      </w:r>
      <w:r>
        <w:rPr>
          <w:color w:val="3D3C3D"/>
          <w:spacing w:val="-7"/>
        </w:rPr>
        <w:t xml:space="preserve"> </w:t>
      </w:r>
      <w:r>
        <w:rPr>
          <w:color w:val="3D3C3D"/>
          <w:spacing w:val="-2"/>
        </w:rPr>
        <w:t>с[ель]совет).</w:t>
      </w:r>
    </w:p>
    <w:p w:rsidR="000A5269" w:rsidRDefault="00B43DD3">
      <w:pPr>
        <w:pStyle w:val="a4"/>
        <w:numPr>
          <w:ilvl w:val="0"/>
          <w:numId w:val="17"/>
        </w:numPr>
        <w:tabs>
          <w:tab w:val="left" w:pos="1652"/>
        </w:tabs>
        <w:spacing w:line="321" w:lineRule="exact"/>
        <w:ind w:hanging="421"/>
        <w:rPr>
          <w:sz w:val="28"/>
        </w:rPr>
      </w:pPr>
      <w:r>
        <w:rPr>
          <w:color w:val="3D3C3D"/>
          <w:sz w:val="28"/>
        </w:rPr>
        <w:t>Как</w:t>
      </w:r>
      <w:r>
        <w:rPr>
          <w:color w:val="3D3C3D"/>
          <w:spacing w:val="-3"/>
          <w:sz w:val="28"/>
        </w:rPr>
        <w:t xml:space="preserve"> </w:t>
      </w:r>
      <w:r>
        <w:rPr>
          <w:color w:val="3D3C3D"/>
          <w:sz w:val="28"/>
        </w:rPr>
        <w:t>обстоит</w:t>
      </w:r>
      <w:r>
        <w:rPr>
          <w:color w:val="3D3C3D"/>
          <w:spacing w:val="-5"/>
          <w:sz w:val="28"/>
        </w:rPr>
        <w:t xml:space="preserve"> </w:t>
      </w:r>
      <w:r>
        <w:rPr>
          <w:color w:val="3D3C3D"/>
          <w:sz w:val="28"/>
        </w:rPr>
        <w:t>дело</w:t>
      </w:r>
      <w:r>
        <w:rPr>
          <w:color w:val="3D3C3D"/>
          <w:spacing w:val="-2"/>
          <w:sz w:val="28"/>
        </w:rPr>
        <w:t xml:space="preserve"> </w:t>
      </w:r>
      <w:r>
        <w:rPr>
          <w:color w:val="3D3C3D"/>
          <w:sz w:val="28"/>
        </w:rPr>
        <w:t>с</w:t>
      </w:r>
      <w:r>
        <w:rPr>
          <w:color w:val="3D3C3D"/>
          <w:spacing w:val="-4"/>
          <w:sz w:val="28"/>
        </w:rPr>
        <w:t xml:space="preserve"> </w:t>
      </w:r>
      <w:r>
        <w:rPr>
          <w:color w:val="3D3C3D"/>
          <w:sz w:val="28"/>
        </w:rPr>
        <w:t>открытием</w:t>
      </w:r>
      <w:r>
        <w:rPr>
          <w:color w:val="3D3C3D"/>
          <w:spacing w:val="-6"/>
          <w:sz w:val="28"/>
        </w:rPr>
        <w:t xml:space="preserve"> </w:t>
      </w:r>
      <w:r>
        <w:rPr>
          <w:color w:val="3D3C3D"/>
          <w:sz w:val="28"/>
        </w:rPr>
        <w:t>2-го</w:t>
      </w:r>
      <w:r>
        <w:rPr>
          <w:color w:val="3D3C3D"/>
          <w:spacing w:val="-1"/>
          <w:sz w:val="28"/>
        </w:rPr>
        <w:t xml:space="preserve"> </w:t>
      </w:r>
      <w:r>
        <w:rPr>
          <w:color w:val="3D3C3D"/>
          <w:spacing w:val="-2"/>
          <w:sz w:val="28"/>
        </w:rPr>
        <w:t>фронта.</w:t>
      </w:r>
    </w:p>
    <w:p w:rsidR="000A5269" w:rsidRDefault="00B43DD3">
      <w:pPr>
        <w:pStyle w:val="a4"/>
        <w:numPr>
          <w:ilvl w:val="0"/>
          <w:numId w:val="17"/>
        </w:numPr>
        <w:tabs>
          <w:tab w:val="left" w:pos="1652"/>
        </w:tabs>
        <w:spacing w:line="321" w:lineRule="exact"/>
        <w:ind w:hanging="421"/>
        <w:rPr>
          <w:sz w:val="28"/>
        </w:rPr>
      </w:pPr>
      <w:r>
        <w:rPr>
          <w:color w:val="3D3C3D"/>
          <w:sz w:val="28"/>
        </w:rPr>
        <w:t>Каково</w:t>
      </w:r>
      <w:r>
        <w:rPr>
          <w:color w:val="3D3C3D"/>
          <w:spacing w:val="-8"/>
          <w:sz w:val="28"/>
        </w:rPr>
        <w:t xml:space="preserve"> </w:t>
      </w:r>
      <w:r>
        <w:rPr>
          <w:color w:val="3D3C3D"/>
          <w:sz w:val="28"/>
        </w:rPr>
        <w:t>положение</w:t>
      </w:r>
      <w:r>
        <w:rPr>
          <w:color w:val="3D3C3D"/>
          <w:spacing w:val="-9"/>
          <w:sz w:val="28"/>
        </w:rPr>
        <w:t xml:space="preserve"> </w:t>
      </w:r>
      <w:r>
        <w:rPr>
          <w:color w:val="3D3C3D"/>
          <w:spacing w:val="-2"/>
          <w:sz w:val="28"/>
        </w:rPr>
        <w:t>Финляндии.</w:t>
      </w:r>
    </w:p>
    <w:p w:rsidR="000A5269" w:rsidRDefault="00B43DD3">
      <w:pPr>
        <w:pStyle w:val="a4"/>
        <w:numPr>
          <w:ilvl w:val="0"/>
          <w:numId w:val="17"/>
        </w:numPr>
        <w:tabs>
          <w:tab w:val="left" w:pos="1652"/>
        </w:tabs>
        <w:spacing w:line="321" w:lineRule="exact"/>
        <w:ind w:hanging="421"/>
        <w:rPr>
          <w:sz w:val="28"/>
        </w:rPr>
      </w:pPr>
      <w:r>
        <w:rPr>
          <w:color w:val="3D3C3D"/>
          <w:sz w:val="28"/>
        </w:rPr>
        <w:t>Какие</w:t>
      </w:r>
      <w:r>
        <w:rPr>
          <w:color w:val="3D3C3D"/>
          <w:spacing w:val="-9"/>
          <w:sz w:val="28"/>
        </w:rPr>
        <w:t xml:space="preserve"> </w:t>
      </w:r>
      <w:r>
        <w:rPr>
          <w:color w:val="3D3C3D"/>
          <w:sz w:val="28"/>
        </w:rPr>
        <w:t>взаимоотношения</w:t>
      </w:r>
      <w:r>
        <w:rPr>
          <w:color w:val="3D3C3D"/>
          <w:spacing w:val="-5"/>
          <w:sz w:val="28"/>
        </w:rPr>
        <w:t xml:space="preserve"> </w:t>
      </w:r>
      <w:r>
        <w:rPr>
          <w:color w:val="3D3C3D"/>
          <w:sz w:val="28"/>
        </w:rPr>
        <w:t>с</w:t>
      </w:r>
      <w:r>
        <w:rPr>
          <w:color w:val="3D3C3D"/>
          <w:spacing w:val="-5"/>
          <w:sz w:val="28"/>
        </w:rPr>
        <w:t xml:space="preserve"> </w:t>
      </w:r>
      <w:r>
        <w:rPr>
          <w:color w:val="3D3C3D"/>
          <w:sz w:val="28"/>
        </w:rPr>
        <w:t>Японией</w:t>
      </w:r>
      <w:r>
        <w:rPr>
          <w:color w:val="3D3C3D"/>
          <w:spacing w:val="-5"/>
          <w:sz w:val="28"/>
        </w:rPr>
        <w:t xml:space="preserve"> </w:t>
      </w:r>
      <w:r>
        <w:rPr>
          <w:color w:val="3D3C3D"/>
          <w:sz w:val="28"/>
        </w:rPr>
        <w:t>у</w:t>
      </w:r>
      <w:r>
        <w:rPr>
          <w:color w:val="3D3C3D"/>
          <w:spacing w:val="-9"/>
          <w:sz w:val="28"/>
        </w:rPr>
        <w:t xml:space="preserve"> </w:t>
      </w:r>
      <w:r>
        <w:rPr>
          <w:color w:val="3D3C3D"/>
          <w:spacing w:val="-4"/>
          <w:sz w:val="28"/>
        </w:rPr>
        <w:t>нас.</w:t>
      </w:r>
    </w:p>
    <w:p w:rsidR="000A5269" w:rsidRDefault="00B43DD3">
      <w:pPr>
        <w:pStyle w:val="a4"/>
        <w:numPr>
          <w:ilvl w:val="0"/>
          <w:numId w:val="17"/>
        </w:numPr>
        <w:tabs>
          <w:tab w:val="left" w:pos="1651"/>
        </w:tabs>
        <w:spacing w:before="1" w:line="322" w:lineRule="exact"/>
        <w:ind w:left="1651" w:hanging="421"/>
        <w:rPr>
          <w:sz w:val="28"/>
        </w:rPr>
      </w:pPr>
      <w:r>
        <w:rPr>
          <w:color w:val="3D3C3D"/>
          <w:sz w:val="28"/>
        </w:rPr>
        <w:t>Позиция</w:t>
      </w:r>
      <w:r>
        <w:rPr>
          <w:color w:val="3D3C3D"/>
          <w:spacing w:val="-6"/>
          <w:sz w:val="28"/>
        </w:rPr>
        <w:t xml:space="preserve"> </w:t>
      </w:r>
      <w:r>
        <w:rPr>
          <w:color w:val="3D3C3D"/>
          <w:spacing w:val="-2"/>
          <w:sz w:val="28"/>
        </w:rPr>
        <w:t>Ирана.</w:t>
      </w:r>
    </w:p>
    <w:p w:rsidR="000A5269" w:rsidRDefault="00B43DD3">
      <w:pPr>
        <w:pStyle w:val="a4"/>
        <w:numPr>
          <w:ilvl w:val="0"/>
          <w:numId w:val="17"/>
        </w:numPr>
        <w:tabs>
          <w:tab w:val="left" w:pos="1651"/>
        </w:tabs>
        <w:ind w:left="947" w:right="494" w:firstLine="283"/>
        <w:rPr>
          <w:sz w:val="28"/>
        </w:rPr>
      </w:pPr>
      <w:r>
        <w:rPr>
          <w:color w:val="3D3C3D"/>
          <w:sz w:val="28"/>
        </w:rPr>
        <w:t>Чем</w:t>
      </w:r>
      <w:r>
        <w:rPr>
          <w:color w:val="3D3C3D"/>
          <w:spacing w:val="35"/>
          <w:sz w:val="28"/>
        </w:rPr>
        <w:t xml:space="preserve"> </w:t>
      </w:r>
      <w:r>
        <w:rPr>
          <w:color w:val="3D3C3D"/>
          <w:sz w:val="28"/>
        </w:rPr>
        <w:t>вызвана</w:t>
      </w:r>
      <w:r>
        <w:rPr>
          <w:color w:val="3D3C3D"/>
          <w:spacing w:val="34"/>
          <w:sz w:val="28"/>
        </w:rPr>
        <w:t xml:space="preserve"> </w:t>
      </w:r>
      <w:r>
        <w:rPr>
          <w:color w:val="3D3C3D"/>
          <w:sz w:val="28"/>
        </w:rPr>
        <w:t>переброска</w:t>
      </w:r>
      <w:r>
        <w:rPr>
          <w:color w:val="3D3C3D"/>
          <w:spacing w:val="33"/>
          <w:sz w:val="28"/>
        </w:rPr>
        <w:t xml:space="preserve"> </w:t>
      </w:r>
      <w:r>
        <w:rPr>
          <w:color w:val="3D3C3D"/>
          <w:sz w:val="28"/>
        </w:rPr>
        <w:t>польской</w:t>
      </w:r>
      <w:r>
        <w:rPr>
          <w:color w:val="3D3C3D"/>
          <w:spacing w:val="36"/>
          <w:sz w:val="28"/>
        </w:rPr>
        <w:t xml:space="preserve"> </w:t>
      </w:r>
      <w:r>
        <w:rPr>
          <w:color w:val="3D3C3D"/>
          <w:sz w:val="28"/>
        </w:rPr>
        <w:t>армии</w:t>
      </w:r>
      <w:r>
        <w:rPr>
          <w:color w:val="3D3C3D"/>
          <w:spacing w:val="36"/>
          <w:sz w:val="28"/>
        </w:rPr>
        <w:t xml:space="preserve"> </w:t>
      </w:r>
      <w:r>
        <w:rPr>
          <w:color w:val="3D3C3D"/>
          <w:sz w:val="28"/>
        </w:rPr>
        <w:t>с</w:t>
      </w:r>
      <w:r>
        <w:rPr>
          <w:color w:val="3D3C3D"/>
          <w:spacing w:val="34"/>
          <w:sz w:val="28"/>
        </w:rPr>
        <w:t xml:space="preserve"> </w:t>
      </w:r>
      <w:r>
        <w:rPr>
          <w:color w:val="3D3C3D"/>
          <w:sz w:val="28"/>
        </w:rPr>
        <w:t>нашей</w:t>
      </w:r>
      <w:r>
        <w:rPr>
          <w:color w:val="3D3C3D"/>
          <w:spacing w:val="36"/>
          <w:sz w:val="28"/>
        </w:rPr>
        <w:t xml:space="preserve"> </w:t>
      </w:r>
      <w:r>
        <w:rPr>
          <w:color w:val="3D3C3D"/>
          <w:sz w:val="28"/>
        </w:rPr>
        <w:t>территории</w:t>
      </w:r>
      <w:r>
        <w:rPr>
          <w:color w:val="3D3C3D"/>
          <w:spacing w:val="34"/>
          <w:sz w:val="28"/>
        </w:rPr>
        <w:t xml:space="preserve"> </w:t>
      </w:r>
      <w:r>
        <w:rPr>
          <w:color w:val="3D3C3D"/>
          <w:sz w:val="28"/>
        </w:rPr>
        <w:t xml:space="preserve">в </w:t>
      </w:r>
      <w:r>
        <w:rPr>
          <w:color w:val="3D3C3D"/>
          <w:spacing w:val="-2"/>
          <w:sz w:val="28"/>
        </w:rPr>
        <w:t>Иран.</w:t>
      </w:r>
    </w:p>
    <w:p w:rsidR="000A5269" w:rsidRDefault="00B43DD3">
      <w:pPr>
        <w:pStyle w:val="a4"/>
        <w:numPr>
          <w:ilvl w:val="0"/>
          <w:numId w:val="17"/>
        </w:numPr>
        <w:tabs>
          <w:tab w:val="left" w:pos="1653"/>
        </w:tabs>
        <w:spacing w:line="319" w:lineRule="exact"/>
        <w:ind w:left="1653" w:hanging="421"/>
        <w:rPr>
          <w:sz w:val="28"/>
        </w:rPr>
      </w:pPr>
      <w:r>
        <w:rPr>
          <w:color w:val="3D3C3D"/>
          <w:sz w:val="28"/>
        </w:rPr>
        <w:t>В</w:t>
      </w:r>
      <w:r>
        <w:rPr>
          <w:color w:val="3D3C3D"/>
          <w:spacing w:val="-6"/>
          <w:sz w:val="28"/>
        </w:rPr>
        <w:t xml:space="preserve"> </w:t>
      </w:r>
      <w:r>
        <w:rPr>
          <w:color w:val="3D3C3D"/>
          <w:sz w:val="28"/>
        </w:rPr>
        <w:t>каком</w:t>
      </w:r>
      <w:r>
        <w:rPr>
          <w:color w:val="3D3C3D"/>
          <w:spacing w:val="-4"/>
          <w:sz w:val="28"/>
        </w:rPr>
        <w:t xml:space="preserve"> </w:t>
      </w:r>
      <w:r>
        <w:rPr>
          <w:color w:val="3D3C3D"/>
          <w:sz w:val="28"/>
        </w:rPr>
        <w:t>положении</w:t>
      </w:r>
      <w:r>
        <w:rPr>
          <w:color w:val="3D3C3D"/>
          <w:spacing w:val="-7"/>
          <w:sz w:val="28"/>
        </w:rPr>
        <w:t xml:space="preserve"> </w:t>
      </w:r>
      <w:r>
        <w:rPr>
          <w:color w:val="3D3C3D"/>
          <w:sz w:val="28"/>
        </w:rPr>
        <w:t>находится</w:t>
      </w:r>
      <w:r>
        <w:rPr>
          <w:color w:val="3D3C3D"/>
          <w:spacing w:val="-4"/>
          <w:sz w:val="28"/>
        </w:rPr>
        <w:t xml:space="preserve"> </w:t>
      </w:r>
      <w:r>
        <w:rPr>
          <w:color w:val="3D3C3D"/>
          <w:sz w:val="28"/>
        </w:rPr>
        <w:t>сейчас</w:t>
      </w:r>
      <w:r>
        <w:rPr>
          <w:color w:val="3D3C3D"/>
          <w:spacing w:val="-4"/>
          <w:sz w:val="28"/>
        </w:rPr>
        <w:t xml:space="preserve"> </w:t>
      </w:r>
      <w:r>
        <w:rPr>
          <w:color w:val="3D3C3D"/>
          <w:spacing w:val="-2"/>
          <w:sz w:val="28"/>
        </w:rPr>
        <w:t>Индия.</w:t>
      </w:r>
    </w:p>
    <w:p w:rsidR="000A5269" w:rsidRDefault="00B43DD3">
      <w:pPr>
        <w:pStyle w:val="a4"/>
        <w:numPr>
          <w:ilvl w:val="0"/>
          <w:numId w:val="17"/>
        </w:numPr>
        <w:tabs>
          <w:tab w:val="left" w:pos="1652"/>
        </w:tabs>
        <w:spacing w:line="321" w:lineRule="exact"/>
        <w:ind w:hanging="421"/>
        <w:rPr>
          <w:sz w:val="28"/>
        </w:rPr>
      </w:pPr>
      <w:r>
        <w:rPr>
          <w:color w:val="3D3C3D"/>
          <w:sz w:val="28"/>
        </w:rPr>
        <w:t>Как</w:t>
      </w:r>
      <w:r>
        <w:rPr>
          <w:color w:val="3D3C3D"/>
          <w:spacing w:val="-9"/>
          <w:sz w:val="28"/>
        </w:rPr>
        <w:t xml:space="preserve"> </w:t>
      </w:r>
      <w:r>
        <w:rPr>
          <w:color w:val="3D3C3D"/>
          <w:sz w:val="28"/>
        </w:rPr>
        <w:t>понять</w:t>
      </w:r>
      <w:r>
        <w:rPr>
          <w:color w:val="3D3C3D"/>
          <w:spacing w:val="-7"/>
          <w:sz w:val="28"/>
        </w:rPr>
        <w:t xml:space="preserve"> </w:t>
      </w:r>
      <w:r>
        <w:rPr>
          <w:color w:val="3D3C3D"/>
          <w:sz w:val="28"/>
        </w:rPr>
        <w:t>роспуск</w:t>
      </w:r>
      <w:r>
        <w:rPr>
          <w:color w:val="3D3C3D"/>
          <w:spacing w:val="-6"/>
          <w:sz w:val="28"/>
        </w:rPr>
        <w:t xml:space="preserve"> </w:t>
      </w:r>
      <w:r>
        <w:rPr>
          <w:color w:val="3D3C3D"/>
          <w:sz w:val="28"/>
        </w:rPr>
        <w:t>коммунистического</w:t>
      </w:r>
      <w:r>
        <w:rPr>
          <w:color w:val="3D3C3D"/>
          <w:spacing w:val="-7"/>
          <w:sz w:val="28"/>
        </w:rPr>
        <w:t xml:space="preserve"> </w:t>
      </w:r>
      <w:r>
        <w:rPr>
          <w:color w:val="3D3C3D"/>
          <w:spacing w:val="-2"/>
          <w:sz w:val="28"/>
        </w:rPr>
        <w:t>интернационала.</w:t>
      </w:r>
    </w:p>
    <w:p w:rsidR="000A5269" w:rsidRDefault="00B43DD3">
      <w:pPr>
        <w:pStyle w:val="a4"/>
        <w:numPr>
          <w:ilvl w:val="0"/>
          <w:numId w:val="17"/>
        </w:numPr>
        <w:tabs>
          <w:tab w:val="left" w:pos="1651"/>
        </w:tabs>
        <w:spacing w:line="321" w:lineRule="exact"/>
        <w:ind w:left="1651" w:hanging="420"/>
        <w:rPr>
          <w:sz w:val="28"/>
        </w:rPr>
      </w:pPr>
      <w:r>
        <w:rPr>
          <w:color w:val="3D3C3D"/>
          <w:sz w:val="28"/>
        </w:rPr>
        <w:t>Будут</w:t>
      </w:r>
      <w:r>
        <w:rPr>
          <w:color w:val="3D3C3D"/>
          <w:spacing w:val="-8"/>
          <w:sz w:val="28"/>
        </w:rPr>
        <w:t xml:space="preserve"> </w:t>
      </w:r>
      <w:r>
        <w:rPr>
          <w:color w:val="3D3C3D"/>
          <w:sz w:val="28"/>
        </w:rPr>
        <w:t>ли</w:t>
      </w:r>
      <w:r>
        <w:rPr>
          <w:color w:val="3D3C3D"/>
          <w:spacing w:val="-4"/>
          <w:sz w:val="28"/>
        </w:rPr>
        <w:t xml:space="preserve"> </w:t>
      </w:r>
      <w:r>
        <w:rPr>
          <w:color w:val="3D3C3D"/>
          <w:sz w:val="28"/>
        </w:rPr>
        <w:t>распущены</w:t>
      </w:r>
      <w:r>
        <w:rPr>
          <w:color w:val="3D3C3D"/>
          <w:spacing w:val="-4"/>
          <w:sz w:val="28"/>
        </w:rPr>
        <w:t xml:space="preserve"> </w:t>
      </w:r>
      <w:r>
        <w:rPr>
          <w:color w:val="3D3C3D"/>
          <w:sz w:val="28"/>
        </w:rPr>
        <w:t>колхозы</w:t>
      </w:r>
      <w:r>
        <w:rPr>
          <w:color w:val="3D3C3D"/>
          <w:spacing w:val="-5"/>
          <w:sz w:val="28"/>
        </w:rPr>
        <w:t xml:space="preserve"> </w:t>
      </w:r>
      <w:r>
        <w:rPr>
          <w:color w:val="3D3C3D"/>
          <w:sz w:val="28"/>
        </w:rPr>
        <w:t>и</w:t>
      </w:r>
      <w:r>
        <w:rPr>
          <w:color w:val="3D3C3D"/>
          <w:spacing w:val="-1"/>
          <w:sz w:val="28"/>
        </w:rPr>
        <w:t xml:space="preserve"> </w:t>
      </w:r>
      <w:r>
        <w:rPr>
          <w:color w:val="3D3C3D"/>
          <w:sz w:val="28"/>
        </w:rPr>
        <w:t>Райкомы</w:t>
      </w:r>
      <w:r>
        <w:rPr>
          <w:color w:val="3D3C3D"/>
          <w:spacing w:val="-4"/>
          <w:sz w:val="28"/>
        </w:rPr>
        <w:t xml:space="preserve"> </w:t>
      </w:r>
      <w:r>
        <w:rPr>
          <w:color w:val="3D3C3D"/>
          <w:spacing w:val="-2"/>
          <w:sz w:val="28"/>
        </w:rPr>
        <w:t>партии.</w:t>
      </w:r>
    </w:p>
    <w:p w:rsidR="000A5269" w:rsidRDefault="00B43DD3">
      <w:pPr>
        <w:pStyle w:val="a4"/>
        <w:numPr>
          <w:ilvl w:val="0"/>
          <w:numId w:val="17"/>
        </w:numPr>
        <w:tabs>
          <w:tab w:val="left" w:pos="1651"/>
        </w:tabs>
        <w:spacing w:line="321" w:lineRule="exact"/>
        <w:ind w:left="1651" w:hanging="420"/>
        <w:rPr>
          <w:sz w:val="28"/>
        </w:rPr>
      </w:pPr>
      <w:r>
        <w:rPr>
          <w:color w:val="3D3C3D"/>
          <w:sz w:val="28"/>
        </w:rPr>
        <w:t>Можно</w:t>
      </w:r>
      <w:r>
        <w:rPr>
          <w:color w:val="3D3C3D"/>
          <w:spacing w:val="-8"/>
          <w:sz w:val="28"/>
        </w:rPr>
        <w:t xml:space="preserve"> </w:t>
      </w:r>
      <w:r>
        <w:rPr>
          <w:color w:val="3D3C3D"/>
          <w:sz w:val="28"/>
        </w:rPr>
        <w:t>ли</w:t>
      </w:r>
      <w:r>
        <w:rPr>
          <w:color w:val="3D3C3D"/>
          <w:spacing w:val="-5"/>
          <w:sz w:val="28"/>
        </w:rPr>
        <w:t xml:space="preserve"> </w:t>
      </w:r>
      <w:r>
        <w:rPr>
          <w:color w:val="3D3C3D"/>
          <w:sz w:val="28"/>
        </w:rPr>
        <w:t>считать</w:t>
      </w:r>
      <w:r>
        <w:rPr>
          <w:color w:val="3D3C3D"/>
          <w:spacing w:val="-7"/>
          <w:sz w:val="28"/>
        </w:rPr>
        <w:t xml:space="preserve"> </w:t>
      </w:r>
      <w:r>
        <w:rPr>
          <w:color w:val="3D3C3D"/>
          <w:sz w:val="28"/>
        </w:rPr>
        <w:t>гитлеровцев</w:t>
      </w:r>
      <w:r>
        <w:rPr>
          <w:color w:val="3D3C3D"/>
          <w:spacing w:val="-6"/>
          <w:sz w:val="28"/>
        </w:rPr>
        <w:t xml:space="preserve"> </w:t>
      </w:r>
      <w:r>
        <w:rPr>
          <w:color w:val="3D3C3D"/>
          <w:spacing w:val="-2"/>
          <w:sz w:val="28"/>
        </w:rPr>
        <w:t>националистами.</w:t>
      </w:r>
    </w:p>
    <w:p w:rsidR="000A5269" w:rsidRDefault="00B43DD3">
      <w:pPr>
        <w:pStyle w:val="a4"/>
        <w:numPr>
          <w:ilvl w:val="0"/>
          <w:numId w:val="17"/>
        </w:numPr>
        <w:tabs>
          <w:tab w:val="left" w:pos="1651"/>
        </w:tabs>
        <w:spacing w:before="1" w:line="321" w:lineRule="exact"/>
        <w:ind w:left="1651" w:hanging="420"/>
        <w:rPr>
          <w:sz w:val="28"/>
        </w:rPr>
      </w:pPr>
      <w:r>
        <w:rPr>
          <w:color w:val="3D3C3D"/>
          <w:sz w:val="28"/>
        </w:rPr>
        <w:t>Можно</w:t>
      </w:r>
      <w:r>
        <w:rPr>
          <w:color w:val="3D3C3D"/>
          <w:spacing w:val="-6"/>
          <w:sz w:val="28"/>
        </w:rPr>
        <w:t xml:space="preserve"> </w:t>
      </w:r>
      <w:r>
        <w:rPr>
          <w:color w:val="3D3C3D"/>
          <w:sz w:val="28"/>
        </w:rPr>
        <w:t>ли</w:t>
      </w:r>
      <w:r>
        <w:rPr>
          <w:color w:val="3D3C3D"/>
          <w:spacing w:val="-5"/>
          <w:sz w:val="28"/>
        </w:rPr>
        <w:t xml:space="preserve"> </w:t>
      </w:r>
      <w:r>
        <w:rPr>
          <w:color w:val="3D3C3D"/>
          <w:sz w:val="28"/>
        </w:rPr>
        <w:t>считать</w:t>
      </w:r>
      <w:r>
        <w:rPr>
          <w:color w:val="3D3C3D"/>
          <w:spacing w:val="-7"/>
          <w:sz w:val="28"/>
        </w:rPr>
        <w:t xml:space="preserve"> </w:t>
      </w:r>
      <w:r>
        <w:rPr>
          <w:color w:val="3D3C3D"/>
          <w:sz w:val="28"/>
        </w:rPr>
        <w:t>гитлеровцев</w:t>
      </w:r>
      <w:r>
        <w:rPr>
          <w:color w:val="3D3C3D"/>
          <w:spacing w:val="-6"/>
          <w:sz w:val="28"/>
        </w:rPr>
        <w:t xml:space="preserve"> </w:t>
      </w:r>
      <w:r>
        <w:rPr>
          <w:color w:val="3D3C3D"/>
          <w:spacing w:val="-2"/>
          <w:sz w:val="28"/>
        </w:rPr>
        <w:t>социалистами.</w:t>
      </w:r>
    </w:p>
    <w:p w:rsidR="000A5269" w:rsidRDefault="00B43DD3">
      <w:pPr>
        <w:pStyle w:val="a4"/>
        <w:numPr>
          <w:ilvl w:val="0"/>
          <w:numId w:val="17"/>
        </w:numPr>
        <w:tabs>
          <w:tab w:val="left" w:pos="1650"/>
        </w:tabs>
        <w:spacing w:line="321" w:lineRule="exact"/>
        <w:ind w:left="1650" w:hanging="420"/>
        <w:rPr>
          <w:sz w:val="28"/>
        </w:rPr>
      </w:pPr>
      <w:r>
        <w:rPr>
          <w:color w:val="3D3C3D"/>
          <w:sz w:val="28"/>
        </w:rPr>
        <w:t>Какие</w:t>
      </w:r>
      <w:r>
        <w:rPr>
          <w:color w:val="3D3C3D"/>
          <w:spacing w:val="-7"/>
          <w:sz w:val="28"/>
        </w:rPr>
        <w:t xml:space="preserve"> </w:t>
      </w:r>
      <w:r>
        <w:rPr>
          <w:color w:val="3D3C3D"/>
          <w:sz w:val="28"/>
        </w:rPr>
        <w:t>три</w:t>
      </w:r>
      <w:r>
        <w:rPr>
          <w:color w:val="3D3C3D"/>
          <w:spacing w:val="-7"/>
          <w:sz w:val="28"/>
        </w:rPr>
        <w:t xml:space="preserve"> </w:t>
      </w:r>
      <w:r>
        <w:rPr>
          <w:color w:val="3D3C3D"/>
          <w:sz w:val="28"/>
        </w:rPr>
        <w:t>принципа</w:t>
      </w:r>
      <w:r>
        <w:rPr>
          <w:color w:val="3D3C3D"/>
          <w:spacing w:val="-7"/>
          <w:sz w:val="28"/>
        </w:rPr>
        <w:t xml:space="preserve"> </w:t>
      </w:r>
      <w:r>
        <w:rPr>
          <w:color w:val="3D3C3D"/>
          <w:sz w:val="28"/>
        </w:rPr>
        <w:t>Сун-Ят-</w:t>
      </w:r>
      <w:r>
        <w:rPr>
          <w:color w:val="3D3C3D"/>
          <w:spacing w:val="-2"/>
          <w:sz w:val="28"/>
        </w:rPr>
        <w:t>Сена</w:t>
      </w:r>
      <w:r>
        <w:rPr>
          <w:color w:val="3D3C3D"/>
          <w:spacing w:val="-2"/>
          <w:sz w:val="28"/>
          <w:vertAlign w:val="superscript"/>
        </w:rPr>
        <w:t>934</w:t>
      </w:r>
      <w:r>
        <w:rPr>
          <w:color w:val="3D3C3D"/>
          <w:spacing w:val="-2"/>
          <w:sz w:val="28"/>
        </w:rPr>
        <w:t>.</w:t>
      </w:r>
    </w:p>
    <w:p w:rsidR="000A5269" w:rsidRDefault="00B43DD3">
      <w:pPr>
        <w:pStyle w:val="a4"/>
        <w:numPr>
          <w:ilvl w:val="0"/>
          <w:numId w:val="17"/>
        </w:numPr>
        <w:tabs>
          <w:tab w:val="left" w:pos="1651"/>
        </w:tabs>
        <w:ind w:left="947" w:right="494" w:firstLine="284"/>
        <w:rPr>
          <w:sz w:val="28"/>
        </w:rPr>
      </w:pPr>
      <w:r>
        <w:rPr>
          <w:color w:val="3D3C3D"/>
          <w:sz w:val="28"/>
        </w:rPr>
        <w:t>Сумел ли бы русский народ в этой войне освободить свою землю от немецких захватчиков без помощи союзников.</w:t>
      </w:r>
    </w:p>
    <w:p w:rsidR="000A5269" w:rsidRDefault="00B43DD3">
      <w:pPr>
        <w:pStyle w:val="a4"/>
        <w:numPr>
          <w:ilvl w:val="0"/>
          <w:numId w:val="17"/>
        </w:numPr>
        <w:tabs>
          <w:tab w:val="left" w:pos="1652"/>
        </w:tabs>
        <w:spacing w:line="319" w:lineRule="exact"/>
        <w:ind w:hanging="420"/>
        <w:rPr>
          <w:sz w:val="28"/>
        </w:rPr>
      </w:pPr>
      <w:r>
        <w:rPr>
          <w:color w:val="3D3C3D"/>
          <w:sz w:val="28"/>
        </w:rPr>
        <w:t>Почему</w:t>
      </w:r>
      <w:r>
        <w:rPr>
          <w:color w:val="3D3C3D"/>
          <w:spacing w:val="-9"/>
          <w:sz w:val="28"/>
        </w:rPr>
        <w:t xml:space="preserve"> </w:t>
      </w:r>
      <w:r>
        <w:rPr>
          <w:color w:val="3D3C3D"/>
          <w:sz w:val="28"/>
        </w:rPr>
        <w:t>мы</w:t>
      </w:r>
      <w:r>
        <w:rPr>
          <w:color w:val="3D3C3D"/>
          <w:spacing w:val="-4"/>
          <w:sz w:val="28"/>
        </w:rPr>
        <w:t xml:space="preserve"> </w:t>
      </w:r>
      <w:r>
        <w:rPr>
          <w:color w:val="3D3C3D"/>
          <w:sz w:val="28"/>
        </w:rPr>
        <w:t>эту</w:t>
      </w:r>
      <w:r>
        <w:rPr>
          <w:color w:val="3D3C3D"/>
          <w:spacing w:val="-8"/>
          <w:sz w:val="28"/>
        </w:rPr>
        <w:t xml:space="preserve"> </w:t>
      </w:r>
      <w:r>
        <w:rPr>
          <w:color w:val="3D3C3D"/>
          <w:sz w:val="28"/>
        </w:rPr>
        <w:t>войну</w:t>
      </w:r>
      <w:r>
        <w:rPr>
          <w:color w:val="3D3C3D"/>
          <w:spacing w:val="-5"/>
          <w:sz w:val="28"/>
        </w:rPr>
        <w:t xml:space="preserve"> </w:t>
      </w:r>
      <w:r>
        <w:rPr>
          <w:color w:val="3D3C3D"/>
          <w:sz w:val="28"/>
        </w:rPr>
        <w:t>называем</w:t>
      </w:r>
      <w:r>
        <w:rPr>
          <w:color w:val="3D3C3D"/>
          <w:spacing w:val="-5"/>
          <w:sz w:val="28"/>
        </w:rPr>
        <w:t xml:space="preserve"> </w:t>
      </w:r>
      <w:r>
        <w:rPr>
          <w:color w:val="3D3C3D"/>
          <w:sz w:val="28"/>
        </w:rPr>
        <w:t>Отечественной</w:t>
      </w:r>
      <w:r>
        <w:rPr>
          <w:color w:val="3D3C3D"/>
          <w:spacing w:val="-4"/>
          <w:sz w:val="28"/>
        </w:rPr>
        <w:t xml:space="preserve"> </w:t>
      </w:r>
      <w:r>
        <w:rPr>
          <w:color w:val="3D3C3D"/>
          <w:spacing w:val="-2"/>
          <w:sz w:val="28"/>
        </w:rPr>
        <w:t>войной.</w:t>
      </w:r>
    </w:p>
    <w:p w:rsidR="000A5269" w:rsidRDefault="00B43DD3">
      <w:pPr>
        <w:pStyle w:val="a4"/>
        <w:numPr>
          <w:ilvl w:val="0"/>
          <w:numId w:val="17"/>
        </w:numPr>
        <w:tabs>
          <w:tab w:val="left" w:pos="1652"/>
        </w:tabs>
        <w:spacing w:line="321" w:lineRule="exact"/>
        <w:ind w:hanging="420"/>
        <w:rPr>
          <w:sz w:val="28"/>
        </w:rPr>
      </w:pPr>
      <w:r>
        <w:rPr>
          <w:color w:val="3D3C3D"/>
          <w:sz w:val="28"/>
        </w:rPr>
        <w:t>Как</w:t>
      </w:r>
      <w:r>
        <w:rPr>
          <w:color w:val="3D3C3D"/>
          <w:spacing w:val="-8"/>
          <w:sz w:val="28"/>
        </w:rPr>
        <w:t xml:space="preserve"> </w:t>
      </w:r>
      <w:r>
        <w:rPr>
          <w:color w:val="3D3C3D"/>
          <w:sz w:val="28"/>
        </w:rPr>
        <w:t>рассматривают</w:t>
      </w:r>
      <w:r>
        <w:rPr>
          <w:color w:val="3D3C3D"/>
          <w:spacing w:val="-6"/>
          <w:sz w:val="28"/>
        </w:rPr>
        <w:t xml:space="preserve"> </w:t>
      </w:r>
      <w:r>
        <w:rPr>
          <w:color w:val="3D3C3D"/>
          <w:sz w:val="28"/>
        </w:rPr>
        <w:t>наши</w:t>
      </w:r>
      <w:r>
        <w:rPr>
          <w:color w:val="3D3C3D"/>
          <w:spacing w:val="-7"/>
          <w:sz w:val="28"/>
        </w:rPr>
        <w:t xml:space="preserve"> </w:t>
      </w:r>
      <w:r>
        <w:rPr>
          <w:color w:val="3D3C3D"/>
          <w:sz w:val="28"/>
        </w:rPr>
        <w:t>союзники</w:t>
      </w:r>
      <w:r>
        <w:rPr>
          <w:color w:val="3D3C3D"/>
          <w:spacing w:val="-5"/>
          <w:sz w:val="28"/>
        </w:rPr>
        <w:t xml:space="preserve"> </w:t>
      </w:r>
      <w:r>
        <w:rPr>
          <w:color w:val="3D3C3D"/>
          <w:sz w:val="28"/>
        </w:rPr>
        <w:t>события</w:t>
      </w:r>
      <w:r>
        <w:rPr>
          <w:color w:val="3D3C3D"/>
          <w:spacing w:val="-5"/>
          <w:sz w:val="28"/>
        </w:rPr>
        <w:t xml:space="preserve"> </w:t>
      </w:r>
      <w:r>
        <w:rPr>
          <w:color w:val="3D3C3D"/>
          <w:sz w:val="28"/>
        </w:rPr>
        <w:t>в</w:t>
      </w:r>
      <w:r>
        <w:rPr>
          <w:color w:val="3D3C3D"/>
          <w:spacing w:val="-6"/>
          <w:sz w:val="28"/>
        </w:rPr>
        <w:t xml:space="preserve"> </w:t>
      </w:r>
      <w:r>
        <w:rPr>
          <w:color w:val="3D3C3D"/>
          <w:spacing w:val="-2"/>
          <w:sz w:val="28"/>
        </w:rPr>
        <w:t>Италии.</w:t>
      </w:r>
    </w:p>
    <w:p w:rsidR="000A5269" w:rsidRDefault="00B43DD3">
      <w:pPr>
        <w:pStyle w:val="a4"/>
        <w:numPr>
          <w:ilvl w:val="0"/>
          <w:numId w:val="17"/>
        </w:numPr>
        <w:tabs>
          <w:tab w:val="left" w:pos="1652"/>
        </w:tabs>
        <w:spacing w:line="322" w:lineRule="exact"/>
        <w:ind w:hanging="420"/>
        <w:rPr>
          <w:sz w:val="28"/>
        </w:rPr>
      </w:pPr>
      <w:r>
        <w:rPr>
          <w:color w:val="3D3C3D"/>
          <w:sz w:val="28"/>
        </w:rPr>
        <w:t>Каким</w:t>
      </w:r>
      <w:r>
        <w:rPr>
          <w:color w:val="3D3C3D"/>
          <w:spacing w:val="-10"/>
          <w:sz w:val="28"/>
        </w:rPr>
        <w:t xml:space="preserve"> </w:t>
      </w:r>
      <w:r>
        <w:rPr>
          <w:color w:val="3D3C3D"/>
          <w:sz w:val="28"/>
        </w:rPr>
        <w:t>образом</w:t>
      </w:r>
      <w:r>
        <w:rPr>
          <w:color w:val="3D3C3D"/>
          <w:spacing w:val="-4"/>
          <w:sz w:val="28"/>
        </w:rPr>
        <w:t xml:space="preserve"> </w:t>
      </w:r>
      <w:r>
        <w:rPr>
          <w:color w:val="3D3C3D"/>
          <w:sz w:val="28"/>
        </w:rPr>
        <w:t>Иран</w:t>
      </w:r>
      <w:r>
        <w:rPr>
          <w:color w:val="3D3C3D"/>
          <w:spacing w:val="-3"/>
          <w:sz w:val="28"/>
        </w:rPr>
        <w:t xml:space="preserve"> </w:t>
      </w:r>
      <w:r>
        <w:rPr>
          <w:color w:val="3D3C3D"/>
          <w:sz w:val="28"/>
        </w:rPr>
        <w:t>будет</w:t>
      </w:r>
      <w:r>
        <w:rPr>
          <w:color w:val="3D3C3D"/>
          <w:spacing w:val="-5"/>
          <w:sz w:val="28"/>
        </w:rPr>
        <w:t xml:space="preserve"> </w:t>
      </w:r>
      <w:r>
        <w:rPr>
          <w:color w:val="3D3C3D"/>
          <w:sz w:val="28"/>
        </w:rPr>
        <w:t>участвовать</w:t>
      </w:r>
      <w:r>
        <w:rPr>
          <w:color w:val="3D3C3D"/>
          <w:spacing w:val="-5"/>
          <w:sz w:val="28"/>
        </w:rPr>
        <w:t xml:space="preserve"> </w:t>
      </w:r>
      <w:r>
        <w:rPr>
          <w:color w:val="3D3C3D"/>
          <w:sz w:val="28"/>
        </w:rPr>
        <w:t>в</w:t>
      </w:r>
      <w:r>
        <w:rPr>
          <w:color w:val="3D3C3D"/>
          <w:spacing w:val="-5"/>
          <w:sz w:val="28"/>
        </w:rPr>
        <w:t xml:space="preserve"> </w:t>
      </w:r>
      <w:r>
        <w:rPr>
          <w:color w:val="3D3C3D"/>
          <w:sz w:val="28"/>
        </w:rPr>
        <w:t>войне</w:t>
      </w:r>
      <w:r>
        <w:rPr>
          <w:color w:val="3D3C3D"/>
          <w:spacing w:val="-6"/>
          <w:sz w:val="28"/>
        </w:rPr>
        <w:t xml:space="preserve"> </w:t>
      </w:r>
      <w:r>
        <w:rPr>
          <w:color w:val="3D3C3D"/>
          <w:sz w:val="28"/>
        </w:rPr>
        <w:t>против</w:t>
      </w:r>
      <w:r>
        <w:rPr>
          <w:color w:val="3D3C3D"/>
          <w:spacing w:val="-4"/>
          <w:sz w:val="28"/>
        </w:rPr>
        <w:t xml:space="preserve"> </w:t>
      </w:r>
      <w:r>
        <w:rPr>
          <w:color w:val="3D3C3D"/>
          <w:spacing w:val="-2"/>
          <w:sz w:val="28"/>
        </w:rPr>
        <w:t>Германии.</w:t>
      </w:r>
    </w:p>
    <w:p w:rsidR="000A5269" w:rsidRDefault="00B43DD3">
      <w:pPr>
        <w:pStyle w:val="a4"/>
        <w:numPr>
          <w:ilvl w:val="0"/>
          <w:numId w:val="17"/>
        </w:numPr>
        <w:tabs>
          <w:tab w:val="left" w:pos="1651"/>
        </w:tabs>
        <w:ind w:left="947" w:right="494" w:firstLine="284"/>
        <w:rPr>
          <w:sz w:val="28"/>
        </w:rPr>
      </w:pPr>
      <w:r>
        <w:rPr>
          <w:color w:val="3D3C3D"/>
          <w:sz w:val="28"/>
        </w:rPr>
        <w:t>Правда ли, что Америка снимает у нас концессии по разработке сырья и по аренде предприятий.</w:t>
      </w:r>
    </w:p>
    <w:p w:rsidR="000A5269" w:rsidRDefault="00B43DD3">
      <w:pPr>
        <w:pStyle w:val="a3"/>
        <w:spacing w:line="319" w:lineRule="exact"/>
        <w:ind w:left="523"/>
        <w:jc w:val="left"/>
      </w:pPr>
      <w:r>
        <w:rPr>
          <w:color w:val="3D3C3D"/>
          <w:spacing w:val="-2"/>
        </w:rPr>
        <w:t>[...]</w:t>
      </w:r>
      <w:r>
        <w:rPr>
          <w:color w:val="3D3C3D"/>
          <w:spacing w:val="-2"/>
          <w:vertAlign w:val="superscript"/>
        </w:rPr>
        <w:t>935</w:t>
      </w:r>
    </w:p>
    <w:p w:rsidR="000A5269" w:rsidRDefault="00B43DD3">
      <w:pPr>
        <w:pStyle w:val="a3"/>
        <w:spacing w:before="71"/>
        <w:jc w:val="left"/>
        <w:rPr>
          <w:sz w:val="20"/>
        </w:rPr>
      </w:pPr>
      <w:r>
        <w:rPr>
          <w:noProof/>
          <w:sz w:val="20"/>
          <w:lang w:eastAsia="ru-RU"/>
        </w:rPr>
        <mc:AlternateContent>
          <mc:Choice Requires="wps">
            <w:drawing>
              <wp:anchor distT="0" distB="0" distL="0" distR="0" simplePos="0" relativeHeight="487751168" behindDoc="1" locked="0" layoutInCell="1" allowOverlap="1" wp14:anchorId="539CD58A" wp14:editId="42B8F87B">
                <wp:simplePos x="0" y="0"/>
                <wp:positionH relativeFrom="page">
                  <wp:posOffset>692912</wp:posOffset>
                </wp:positionH>
                <wp:positionV relativeFrom="paragraph">
                  <wp:posOffset>206493</wp:posOffset>
                </wp:positionV>
                <wp:extent cx="1824355" cy="9525"/>
                <wp:effectExtent l="0" t="0" r="0" b="0"/>
                <wp:wrapTopAndBottom/>
                <wp:docPr id="342" name="Graphic 34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4355" cy="9525"/>
                        </a:xfrm>
                        <a:custGeom>
                          <a:avLst/>
                          <a:gdLst/>
                          <a:ahLst/>
                          <a:cxnLst/>
                          <a:rect l="l" t="t" r="r" b="b"/>
                          <a:pathLst>
                            <a:path w="1824355" h="9525">
                              <a:moveTo>
                                <a:pt x="1823885" y="0"/>
                              </a:moveTo>
                              <a:lnTo>
                                <a:pt x="0" y="0"/>
                              </a:lnTo>
                              <a:lnTo>
                                <a:pt x="0" y="9118"/>
                              </a:lnTo>
                              <a:lnTo>
                                <a:pt x="1823885" y="9118"/>
                              </a:lnTo>
                              <a:lnTo>
                                <a:pt x="1823885" y="0"/>
                              </a:lnTo>
                              <a:close/>
                            </a:path>
                          </a:pathLst>
                        </a:custGeom>
                        <a:solidFill>
                          <a:srgbClr val="3D3C3D"/>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54.560001pt;margin-top:16.259317pt;width:143.613pt;height:.71799pt;mso-position-horizontal-relative:page;mso-position-vertical-relative:paragraph;z-index:-15565312;mso-wrap-distance-left:0;mso-wrap-distance-right:0" id="docshape316" filled="true" fillcolor="#3d3c3d" stroked="false">
                <v:fill type="solid"/>
                <w10:wrap type="topAndBottom"/>
              </v:rect>
            </w:pict>
          </mc:Fallback>
        </mc:AlternateContent>
      </w:r>
    </w:p>
    <w:p w:rsidR="000A5269" w:rsidRDefault="00B43DD3">
      <w:pPr>
        <w:spacing w:before="94"/>
        <w:ind w:left="240" w:right="487"/>
        <w:jc w:val="both"/>
        <w:rPr>
          <w:sz w:val="24"/>
        </w:rPr>
      </w:pPr>
      <w:r>
        <w:rPr>
          <w:color w:val="3D3C3D"/>
          <w:sz w:val="24"/>
          <w:vertAlign w:val="superscript"/>
        </w:rPr>
        <w:t>933</w:t>
      </w:r>
      <w:r>
        <w:rPr>
          <w:color w:val="3D3C3D"/>
          <w:sz w:val="24"/>
        </w:rPr>
        <w:t xml:space="preserve"> Опущены причины, по которым не были сделаны доклады, а также перечисление конкретных докладчиков и мест, где они выступали.</w:t>
      </w:r>
    </w:p>
    <w:p w:rsidR="000A5269" w:rsidRDefault="00B43DD3">
      <w:pPr>
        <w:ind w:left="240" w:right="488"/>
        <w:jc w:val="both"/>
        <w:rPr>
          <w:sz w:val="24"/>
        </w:rPr>
      </w:pPr>
      <w:r>
        <w:rPr>
          <w:color w:val="3D3C3D"/>
          <w:sz w:val="24"/>
          <w:vertAlign w:val="superscript"/>
        </w:rPr>
        <w:t>934</w:t>
      </w:r>
      <w:r>
        <w:rPr>
          <w:color w:val="3D3C3D"/>
          <w:sz w:val="24"/>
        </w:rPr>
        <w:t xml:space="preserve"> Так в документе. Очевидно, имеется в виду Сунь Ятсен (1866-1925) – китайский революционер и политический деятель, основатель партии Гоминьдан, первый президент Китайской Республики.</w:t>
      </w:r>
    </w:p>
    <w:p w:rsidR="000A5269" w:rsidRDefault="00B43DD3">
      <w:pPr>
        <w:ind w:left="241" w:right="487"/>
        <w:jc w:val="both"/>
        <w:rPr>
          <w:sz w:val="24"/>
        </w:rPr>
      </w:pPr>
      <w:r>
        <w:rPr>
          <w:color w:val="3D3C3D"/>
          <w:sz w:val="24"/>
          <w:vertAlign w:val="superscript"/>
        </w:rPr>
        <w:t>935</w:t>
      </w:r>
      <w:r>
        <w:rPr>
          <w:color w:val="3D3C3D"/>
          <w:sz w:val="24"/>
        </w:rPr>
        <w:t xml:space="preserve"> Опущены сведения по печати и радиовещанию, а также по изучению книги Сталина</w:t>
      </w:r>
      <w:r>
        <w:rPr>
          <w:color w:val="3D3C3D"/>
          <w:spacing w:val="40"/>
          <w:sz w:val="24"/>
        </w:rPr>
        <w:t xml:space="preserve"> </w:t>
      </w:r>
      <w:r>
        <w:rPr>
          <w:color w:val="3D3C3D"/>
          <w:sz w:val="24"/>
        </w:rPr>
        <w:t xml:space="preserve">(по всей видимости, имеется в виду книга «О Великой Отечественной войне Советского </w:t>
      </w:r>
      <w:r>
        <w:rPr>
          <w:color w:val="3D3C3D"/>
          <w:spacing w:val="-2"/>
          <w:sz w:val="24"/>
        </w:rPr>
        <w:t>Союза»).</w:t>
      </w:r>
    </w:p>
    <w:p w:rsidR="000A5269" w:rsidRDefault="000A5269">
      <w:pPr>
        <w:jc w:val="both"/>
        <w:rPr>
          <w:sz w:val="24"/>
        </w:rPr>
        <w:sectPr w:rsidR="000A5269">
          <w:pgSz w:w="11910" w:h="16840"/>
          <w:pgMar w:top="1080" w:right="992" w:bottom="1180" w:left="850" w:header="0" w:footer="983" w:gutter="0"/>
          <w:cols w:space="720"/>
        </w:sectPr>
      </w:pPr>
    </w:p>
    <w:p w:rsidR="000A5269" w:rsidRDefault="00B43DD3">
      <w:pPr>
        <w:pStyle w:val="a3"/>
        <w:spacing w:before="60"/>
        <w:ind w:left="924" w:right="3034" w:hanging="1"/>
        <w:jc w:val="left"/>
      </w:pPr>
      <w:r>
        <w:rPr>
          <w:color w:val="3D3C3D"/>
        </w:rPr>
        <w:lastRenderedPageBreak/>
        <w:t>Секретарь</w:t>
      </w:r>
      <w:r>
        <w:rPr>
          <w:color w:val="3D3C3D"/>
          <w:spacing w:val="-17"/>
        </w:rPr>
        <w:t xml:space="preserve"> </w:t>
      </w:r>
      <w:r>
        <w:rPr>
          <w:color w:val="3D3C3D"/>
        </w:rPr>
        <w:t>Звериноголовского</w:t>
      </w:r>
      <w:r>
        <w:rPr>
          <w:color w:val="3D3C3D"/>
          <w:spacing w:val="-13"/>
        </w:rPr>
        <w:t xml:space="preserve"> </w:t>
      </w:r>
      <w:r>
        <w:rPr>
          <w:color w:val="3D3C3D"/>
        </w:rPr>
        <w:t>РК</w:t>
      </w:r>
      <w:r>
        <w:rPr>
          <w:color w:val="3D3C3D"/>
          <w:spacing w:val="-12"/>
        </w:rPr>
        <w:t xml:space="preserve"> </w:t>
      </w:r>
      <w:r>
        <w:rPr>
          <w:color w:val="3D3C3D"/>
        </w:rPr>
        <w:t xml:space="preserve">ВКП(б) </w:t>
      </w:r>
      <w:r>
        <w:rPr>
          <w:color w:val="3D3C3D"/>
          <w:spacing w:val="-2"/>
        </w:rPr>
        <w:t>(Халевин)</w:t>
      </w:r>
    </w:p>
    <w:p w:rsidR="000A5269" w:rsidRDefault="00B43DD3">
      <w:pPr>
        <w:pStyle w:val="a3"/>
        <w:ind w:left="924" w:right="500"/>
        <w:jc w:val="left"/>
      </w:pPr>
      <w:r>
        <w:rPr>
          <w:color w:val="3D3C3D"/>
        </w:rPr>
        <w:t>Зав.</w:t>
      </w:r>
      <w:r>
        <w:rPr>
          <w:color w:val="3D3C3D"/>
          <w:spacing w:val="-9"/>
        </w:rPr>
        <w:t xml:space="preserve"> </w:t>
      </w:r>
      <w:r>
        <w:rPr>
          <w:color w:val="3D3C3D"/>
        </w:rPr>
        <w:t>отделом</w:t>
      </w:r>
      <w:r>
        <w:rPr>
          <w:color w:val="3D3C3D"/>
          <w:spacing w:val="-11"/>
        </w:rPr>
        <w:t xml:space="preserve"> </w:t>
      </w:r>
      <w:r>
        <w:rPr>
          <w:color w:val="3D3C3D"/>
        </w:rPr>
        <w:t>пропаганды</w:t>
      </w:r>
      <w:r>
        <w:rPr>
          <w:color w:val="3D3C3D"/>
          <w:spacing w:val="-7"/>
        </w:rPr>
        <w:t xml:space="preserve"> </w:t>
      </w:r>
      <w:r>
        <w:rPr>
          <w:color w:val="3D3C3D"/>
        </w:rPr>
        <w:t>и</w:t>
      </w:r>
      <w:r>
        <w:rPr>
          <w:color w:val="3D3C3D"/>
          <w:spacing w:val="-9"/>
        </w:rPr>
        <w:t xml:space="preserve"> </w:t>
      </w:r>
      <w:r>
        <w:rPr>
          <w:color w:val="3D3C3D"/>
        </w:rPr>
        <w:t>агитации</w:t>
      </w:r>
      <w:r>
        <w:rPr>
          <w:color w:val="3D3C3D"/>
          <w:spacing w:val="-7"/>
        </w:rPr>
        <w:t xml:space="preserve"> </w:t>
      </w:r>
      <w:r>
        <w:rPr>
          <w:color w:val="3D3C3D"/>
        </w:rPr>
        <w:t>Звериноголовского</w:t>
      </w:r>
      <w:r>
        <w:rPr>
          <w:color w:val="3D3C3D"/>
          <w:spacing w:val="-7"/>
        </w:rPr>
        <w:t xml:space="preserve"> </w:t>
      </w:r>
      <w:r>
        <w:rPr>
          <w:color w:val="3D3C3D"/>
        </w:rPr>
        <w:t>РК</w:t>
      </w:r>
      <w:r>
        <w:rPr>
          <w:color w:val="3D3C3D"/>
          <w:spacing w:val="-6"/>
        </w:rPr>
        <w:t xml:space="preserve"> </w:t>
      </w:r>
      <w:r>
        <w:rPr>
          <w:color w:val="3D3C3D"/>
        </w:rPr>
        <w:t xml:space="preserve">ВКП(б) </w:t>
      </w:r>
      <w:r>
        <w:rPr>
          <w:color w:val="3D3C3D"/>
          <w:spacing w:val="-2"/>
        </w:rPr>
        <w:t>(Назарова)</w:t>
      </w:r>
      <w:r>
        <w:rPr>
          <w:color w:val="3D3C3D"/>
          <w:spacing w:val="-2"/>
          <w:vertAlign w:val="superscript"/>
        </w:rPr>
        <w:t>936</w:t>
      </w:r>
    </w:p>
    <w:p w:rsidR="000A5269" w:rsidRDefault="00DF3813">
      <w:pPr>
        <w:spacing w:line="319" w:lineRule="exact"/>
        <w:ind w:left="924"/>
        <w:rPr>
          <w:i/>
          <w:sz w:val="28"/>
        </w:rPr>
      </w:pPr>
      <w:r>
        <w:rPr>
          <w:i/>
          <w:color w:val="3D3C3D"/>
          <w:sz w:val="28"/>
        </w:rPr>
        <w:t>ГАСПИ</w:t>
      </w:r>
      <w:r w:rsidR="00B43DD3">
        <w:rPr>
          <w:i/>
          <w:color w:val="3D3C3D"/>
          <w:sz w:val="28"/>
        </w:rPr>
        <w:t>КО.</w:t>
      </w:r>
      <w:r w:rsidR="00B43DD3">
        <w:rPr>
          <w:i/>
          <w:color w:val="3D3C3D"/>
          <w:spacing w:val="-5"/>
          <w:sz w:val="28"/>
        </w:rPr>
        <w:t xml:space="preserve"> </w:t>
      </w:r>
      <w:r w:rsidR="00B43DD3">
        <w:rPr>
          <w:i/>
          <w:color w:val="3D3C3D"/>
          <w:sz w:val="28"/>
        </w:rPr>
        <w:t>Ф.</w:t>
      </w:r>
      <w:r w:rsidR="00B43DD3">
        <w:rPr>
          <w:i/>
          <w:color w:val="3D3C3D"/>
          <w:spacing w:val="-5"/>
          <w:sz w:val="28"/>
        </w:rPr>
        <w:t xml:space="preserve"> </w:t>
      </w:r>
      <w:r w:rsidR="00B43DD3">
        <w:rPr>
          <w:i/>
          <w:color w:val="3D3C3D"/>
          <w:sz w:val="28"/>
        </w:rPr>
        <w:t>166.</w:t>
      </w:r>
      <w:r w:rsidR="00B43DD3">
        <w:rPr>
          <w:i/>
          <w:color w:val="3D3C3D"/>
          <w:spacing w:val="-6"/>
          <w:sz w:val="28"/>
        </w:rPr>
        <w:t xml:space="preserve"> </w:t>
      </w:r>
      <w:r w:rsidR="00B43DD3">
        <w:rPr>
          <w:i/>
          <w:color w:val="3D3C3D"/>
          <w:sz w:val="28"/>
        </w:rPr>
        <w:t>Оп.</w:t>
      </w:r>
      <w:r w:rsidR="00B43DD3">
        <w:rPr>
          <w:i/>
          <w:color w:val="3D3C3D"/>
          <w:spacing w:val="-5"/>
          <w:sz w:val="28"/>
        </w:rPr>
        <w:t xml:space="preserve"> </w:t>
      </w:r>
      <w:r w:rsidR="00B43DD3">
        <w:rPr>
          <w:i/>
          <w:color w:val="3D3C3D"/>
          <w:sz w:val="28"/>
        </w:rPr>
        <w:t>1.</w:t>
      </w:r>
      <w:r w:rsidR="00B43DD3">
        <w:rPr>
          <w:i/>
          <w:color w:val="3D3C3D"/>
          <w:spacing w:val="-5"/>
          <w:sz w:val="28"/>
        </w:rPr>
        <w:t xml:space="preserve"> </w:t>
      </w:r>
      <w:r w:rsidR="00B43DD3">
        <w:rPr>
          <w:i/>
          <w:color w:val="3D3C3D"/>
          <w:sz w:val="28"/>
        </w:rPr>
        <w:t>Д.</w:t>
      </w:r>
      <w:r w:rsidR="00B43DD3">
        <w:rPr>
          <w:i/>
          <w:color w:val="3D3C3D"/>
          <w:spacing w:val="-6"/>
          <w:sz w:val="28"/>
        </w:rPr>
        <w:t xml:space="preserve"> </w:t>
      </w:r>
      <w:r w:rsidR="00B43DD3">
        <w:rPr>
          <w:i/>
          <w:color w:val="3D3C3D"/>
          <w:sz w:val="28"/>
        </w:rPr>
        <w:t>262.</w:t>
      </w:r>
      <w:r w:rsidR="00B43DD3">
        <w:rPr>
          <w:i/>
          <w:color w:val="3D3C3D"/>
          <w:spacing w:val="-5"/>
          <w:sz w:val="28"/>
        </w:rPr>
        <w:t xml:space="preserve"> </w:t>
      </w:r>
      <w:r w:rsidR="00B43DD3">
        <w:rPr>
          <w:i/>
          <w:color w:val="3D3C3D"/>
          <w:sz w:val="28"/>
        </w:rPr>
        <w:t>Л.</w:t>
      </w:r>
      <w:r w:rsidR="00B43DD3">
        <w:rPr>
          <w:i/>
          <w:color w:val="3D3C3D"/>
          <w:spacing w:val="-5"/>
          <w:sz w:val="28"/>
        </w:rPr>
        <w:t xml:space="preserve"> </w:t>
      </w:r>
      <w:r w:rsidR="00B43DD3">
        <w:rPr>
          <w:i/>
          <w:color w:val="3D3C3D"/>
          <w:sz w:val="28"/>
        </w:rPr>
        <w:t>27-</w:t>
      </w:r>
      <w:r w:rsidR="00B43DD3">
        <w:rPr>
          <w:i/>
          <w:color w:val="3D3C3D"/>
          <w:spacing w:val="-5"/>
          <w:sz w:val="28"/>
        </w:rPr>
        <w:t>28.</w:t>
      </w:r>
    </w:p>
    <w:p w:rsidR="000A5269" w:rsidRDefault="000A5269">
      <w:pPr>
        <w:pStyle w:val="a3"/>
        <w:jc w:val="left"/>
        <w:rPr>
          <w:i/>
        </w:rPr>
      </w:pPr>
    </w:p>
    <w:p w:rsidR="000A5269" w:rsidRDefault="000A5269">
      <w:pPr>
        <w:pStyle w:val="a3"/>
        <w:jc w:val="left"/>
        <w:rPr>
          <w:i/>
        </w:rPr>
      </w:pPr>
    </w:p>
    <w:p w:rsidR="000A5269" w:rsidRDefault="000A5269">
      <w:pPr>
        <w:pStyle w:val="a3"/>
        <w:spacing w:before="2"/>
        <w:jc w:val="left"/>
        <w:rPr>
          <w:i/>
        </w:rPr>
      </w:pPr>
    </w:p>
    <w:p w:rsidR="000A5269" w:rsidRDefault="00B43DD3">
      <w:pPr>
        <w:pStyle w:val="4"/>
        <w:ind w:left="622" w:right="70"/>
      </w:pPr>
      <w:r>
        <w:rPr>
          <w:color w:val="3D3C3D"/>
        </w:rPr>
        <w:t>№</w:t>
      </w:r>
      <w:r>
        <w:rPr>
          <w:color w:val="3D3C3D"/>
          <w:spacing w:val="-7"/>
        </w:rPr>
        <w:t xml:space="preserve"> </w:t>
      </w:r>
      <w:r>
        <w:rPr>
          <w:color w:val="3D3C3D"/>
        </w:rPr>
        <w:t>194.</w:t>
      </w:r>
      <w:r>
        <w:rPr>
          <w:color w:val="3D3C3D"/>
          <w:spacing w:val="-10"/>
        </w:rPr>
        <w:t xml:space="preserve"> </w:t>
      </w:r>
      <w:r>
        <w:rPr>
          <w:color w:val="3D3C3D"/>
        </w:rPr>
        <w:t>Из</w:t>
      </w:r>
      <w:r>
        <w:rPr>
          <w:color w:val="3D3C3D"/>
          <w:spacing w:val="-8"/>
        </w:rPr>
        <w:t xml:space="preserve"> </w:t>
      </w:r>
      <w:r>
        <w:rPr>
          <w:color w:val="3D3C3D"/>
        </w:rPr>
        <w:t>информационной</w:t>
      </w:r>
      <w:r>
        <w:rPr>
          <w:color w:val="3D3C3D"/>
          <w:spacing w:val="-7"/>
        </w:rPr>
        <w:t xml:space="preserve"> </w:t>
      </w:r>
      <w:r>
        <w:rPr>
          <w:color w:val="3D3C3D"/>
        </w:rPr>
        <w:t>записки</w:t>
      </w:r>
      <w:r>
        <w:rPr>
          <w:color w:val="3D3C3D"/>
          <w:spacing w:val="-8"/>
        </w:rPr>
        <w:t xml:space="preserve"> </w:t>
      </w:r>
      <w:r>
        <w:rPr>
          <w:color w:val="3D3C3D"/>
        </w:rPr>
        <w:t>от</w:t>
      </w:r>
      <w:r>
        <w:rPr>
          <w:color w:val="3D3C3D"/>
          <w:spacing w:val="-6"/>
        </w:rPr>
        <w:t xml:space="preserve"> </w:t>
      </w:r>
      <w:r>
        <w:rPr>
          <w:color w:val="3D3C3D"/>
        </w:rPr>
        <w:t>заведующей</w:t>
      </w:r>
      <w:r>
        <w:rPr>
          <w:color w:val="3D3C3D"/>
          <w:spacing w:val="-8"/>
        </w:rPr>
        <w:t xml:space="preserve"> </w:t>
      </w:r>
      <w:r>
        <w:rPr>
          <w:color w:val="3D3C3D"/>
        </w:rPr>
        <w:t>отделом</w:t>
      </w:r>
      <w:r>
        <w:rPr>
          <w:color w:val="3D3C3D"/>
          <w:spacing w:val="-7"/>
        </w:rPr>
        <w:t xml:space="preserve"> </w:t>
      </w:r>
      <w:r>
        <w:rPr>
          <w:color w:val="3D3C3D"/>
        </w:rPr>
        <w:t>пропаганды и агитации Каргапольского райкома ВКП(б) Муравьевой в отдел</w:t>
      </w:r>
    </w:p>
    <w:p w:rsidR="000A5269" w:rsidRDefault="00B43DD3">
      <w:pPr>
        <w:spacing w:line="316" w:lineRule="exact"/>
        <w:ind w:left="551"/>
        <w:jc w:val="center"/>
        <w:rPr>
          <w:b/>
          <w:sz w:val="28"/>
        </w:rPr>
      </w:pPr>
      <w:r>
        <w:rPr>
          <w:b/>
          <w:color w:val="3D3C3D"/>
          <w:sz w:val="28"/>
        </w:rPr>
        <w:t>пропаганды</w:t>
      </w:r>
      <w:r>
        <w:rPr>
          <w:b/>
          <w:color w:val="3D3C3D"/>
          <w:spacing w:val="-8"/>
          <w:sz w:val="28"/>
        </w:rPr>
        <w:t xml:space="preserve"> </w:t>
      </w:r>
      <w:r>
        <w:rPr>
          <w:b/>
          <w:color w:val="3D3C3D"/>
          <w:sz w:val="28"/>
        </w:rPr>
        <w:t>и</w:t>
      </w:r>
      <w:r>
        <w:rPr>
          <w:b/>
          <w:color w:val="3D3C3D"/>
          <w:spacing w:val="-7"/>
          <w:sz w:val="28"/>
        </w:rPr>
        <w:t xml:space="preserve"> </w:t>
      </w:r>
      <w:r>
        <w:rPr>
          <w:b/>
          <w:color w:val="3D3C3D"/>
          <w:sz w:val="28"/>
        </w:rPr>
        <w:t>агитации</w:t>
      </w:r>
      <w:r>
        <w:rPr>
          <w:b/>
          <w:color w:val="3D3C3D"/>
          <w:spacing w:val="-5"/>
          <w:sz w:val="28"/>
        </w:rPr>
        <w:t xml:space="preserve"> </w:t>
      </w:r>
      <w:r>
        <w:rPr>
          <w:b/>
          <w:color w:val="3D3C3D"/>
          <w:sz w:val="28"/>
        </w:rPr>
        <w:t>Курганского</w:t>
      </w:r>
      <w:r>
        <w:rPr>
          <w:b/>
          <w:color w:val="3D3C3D"/>
          <w:spacing w:val="-5"/>
          <w:sz w:val="28"/>
        </w:rPr>
        <w:t xml:space="preserve"> </w:t>
      </w:r>
      <w:r>
        <w:rPr>
          <w:b/>
          <w:color w:val="3D3C3D"/>
          <w:sz w:val="28"/>
        </w:rPr>
        <w:t>обкома</w:t>
      </w:r>
      <w:r>
        <w:rPr>
          <w:b/>
          <w:color w:val="3D3C3D"/>
          <w:spacing w:val="-1"/>
          <w:sz w:val="28"/>
        </w:rPr>
        <w:t xml:space="preserve"> </w:t>
      </w:r>
      <w:r>
        <w:rPr>
          <w:b/>
          <w:color w:val="3D3C3D"/>
          <w:spacing w:val="-2"/>
          <w:sz w:val="28"/>
        </w:rPr>
        <w:t>ВКП(б)</w:t>
      </w:r>
    </w:p>
    <w:p w:rsidR="000A5269" w:rsidRDefault="00B43DD3">
      <w:pPr>
        <w:pStyle w:val="a3"/>
        <w:spacing w:line="319" w:lineRule="exact"/>
        <w:ind w:left="8014" w:right="54"/>
        <w:jc w:val="center"/>
      </w:pPr>
      <w:r>
        <w:rPr>
          <w:color w:val="3D3C3D"/>
        </w:rPr>
        <w:t>2</w:t>
      </w:r>
      <w:r>
        <w:rPr>
          <w:color w:val="3D3C3D"/>
          <w:spacing w:val="-3"/>
        </w:rPr>
        <w:t xml:space="preserve"> </w:t>
      </w:r>
      <w:r>
        <w:rPr>
          <w:color w:val="3D3C3D"/>
        </w:rPr>
        <w:t>ноября</w:t>
      </w:r>
      <w:r>
        <w:rPr>
          <w:color w:val="3D3C3D"/>
          <w:spacing w:val="-3"/>
        </w:rPr>
        <w:t xml:space="preserve"> </w:t>
      </w:r>
      <w:r>
        <w:rPr>
          <w:color w:val="3D3C3D"/>
        </w:rPr>
        <w:t>1943</w:t>
      </w:r>
      <w:r>
        <w:rPr>
          <w:color w:val="3D3C3D"/>
          <w:spacing w:val="-3"/>
        </w:rPr>
        <w:t xml:space="preserve"> </w:t>
      </w:r>
      <w:r>
        <w:rPr>
          <w:color w:val="3D3C3D"/>
          <w:spacing w:val="-5"/>
        </w:rPr>
        <w:t>г.</w:t>
      </w:r>
    </w:p>
    <w:p w:rsidR="000A5269" w:rsidRDefault="000A5269">
      <w:pPr>
        <w:pStyle w:val="a3"/>
        <w:jc w:val="left"/>
      </w:pPr>
    </w:p>
    <w:p w:rsidR="000A5269" w:rsidRDefault="00B43DD3">
      <w:pPr>
        <w:pStyle w:val="a3"/>
        <w:spacing w:before="1"/>
        <w:ind w:left="641" w:right="87" w:firstLine="282"/>
      </w:pPr>
      <w:r>
        <w:rPr>
          <w:color w:val="3D3C3D"/>
        </w:rPr>
        <w:t>За период август-сентябрь-октябрь в Каргапольском районе Курганской области проведено 190 докладов и лекций с охватом 11000 человек. Из этого количества только силами работников отдела проведено 70 докладов с охватом 5000 человек.</w:t>
      </w:r>
    </w:p>
    <w:p w:rsidR="000A5269" w:rsidRDefault="00B43DD3">
      <w:pPr>
        <w:pStyle w:val="a3"/>
        <w:ind w:left="641" w:right="87" w:firstLine="282"/>
      </w:pPr>
      <w:r>
        <w:rPr>
          <w:color w:val="3D3C3D"/>
        </w:rPr>
        <w:t>Доклады состоялись в 53 колхозах и предприятиях района. В период уборочной кампании каждому докладчику приходилось выступать не менее 3-4 раз (в каждой полеводческой бригаде, МТФ и т. д.) В сведениях все эти выступления суммируются и показываются как один доклад.</w:t>
      </w:r>
    </w:p>
    <w:p w:rsidR="000A5269" w:rsidRDefault="00B43DD3">
      <w:pPr>
        <w:pStyle w:val="a3"/>
        <w:ind w:left="642" w:right="88" w:firstLine="281"/>
      </w:pPr>
      <w:r>
        <w:rPr>
          <w:color w:val="3D3C3D"/>
        </w:rPr>
        <w:t>Доклады вызывают у трудящихся большой интерес. Задают много вопросов, в основном о характере международных отношений.</w:t>
      </w:r>
    </w:p>
    <w:p w:rsidR="000A5269" w:rsidRDefault="00B43DD3">
      <w:pPr>
        <w:pStyle w:val="a3"/>
        <w:spacing w:line="319" w:lineRule="exact"/>
        <w:ind w:left="924"/>
      </w:pPr>
      <w:r>
        <w:rPr>
          <w:color w:val="3D3C3D"/>
        </w:rPr>
        <w:t>Характер</w:t>
      </w:r>
      <w:r>
        <w:rPr>
          <w:color w:val="3D3C3D"/>
          <w:spacing w:val="-3"/>
        </w:rPr>
        <w:t xml:space="preserve"> </w:t>
      </w:r>
      <w:r>
        <w:rPr>
          <w:color w:val="3D3C3D"/>
          <w:spacing w:val="-2"/>
        </w:rPr>
        <w:t>вопросов:</w:t>
      </w:r>
    </w:p>
    <w:p w:rsidR="000A5269" w:rsidRDefault="00B43DD3">
      <w:pPr>
        <w:pStyle w:val="a4"/>
        <w:numPr>
          <w:ilvl w:val="0"/>
          <w:numId w:val="16"/>
        </w:numPr>
        <w:tabs>
          <w:tab w:val="left" w:pos="2760"/>
        </w:tabs>
        <w:spacing w:line="321" w:lineRule="exact"/>
        <w:ind w:hanging="563"/>
        <w:rPr>
          <w:sz w:val="28"/>
        </w:rPr>
      </w:pPr>
      <w:r>
        <w:rPr>
          <w:color w:val="3D3C3D"/>
          <w:sz w:val="28"/>
        </w:rPr>
        <w:t>Будет</w:t>
      </w:r>
      <w:r>
        <w:rPr>
          <w:color w:val="3D3C3D"/>
          <w:spacing w:val="-4"/>
          <w:sz w:val="28"/>
        </w:rPr>
        <w:t xml:space="preserve"> </w:t>
      </w:r>
      <w:r>
        <w:rPr>
          <w:color w:val="3D3C3D"/>
          <w:sz w:val="28"/>
        </w:rPr>
        <w:t>ли</w:t>
      </w:r>
      <w:r>
        <w:rPr>
          <w:color w:val="3D3C3D"/>
          <w:spacing w:val="-3"/>
          <w:sz w:val="28"/>
        </w:rPr>
        <w:t xml:space="preserve"> </w:t>
      </w:r>
      <w:r>
        <w:rPr>
          <w:color w:val="3D3C3D"/>
          <w:sz w:val="28"/>
        </w:rPr>
        <w:t>открыт</w:t>
      </w:r>
      <w:r>
        <w:rPr>
          <w:color w:val="3D3C3D"/>
          <w:spacing w:val="-5"/>
          <w:sz w:val="28"/>
        </w:rPr>
        <w:t xml:space="preserve"> </w:t>
      </w:r>
      <w:r>
        <w:rPr>
          <w:color w:val="3D3C3D"/>
          <w:sz w:val="28"/>
        </w:rPr>
        <w:t>второй</w:t>
      </w:r>
      <w:r>
        <w:rPr>
          <w:color w:val="3D3C3D"/>
          <w:spacing w:val="-2"/>
          <w:sz w:val="28"/>
        </w:rPr>
        <w:t xml:space="preserve"> фронт;</w:t>
      </w:r>
    </w:p>
    <w:p w:rsidR="000A5269" w:rsidRDefault="00B43DD3">
      <w:pPr>
        <w:pStyle w:val="a4"/>
        <w:numPr>
          <w:ilvl w:val="0"/>
          <w:numId w:val="16"/>
        </w:numPr>
        <w:tabs>
          <w:tab w:val="left" w:pos="2760"/>
        </w:tabs>
        <w:spacing w:line="321" w:lineRule="exact"/>
        <w:ind w:hanging="563"/>
        <w:rPr>
          <w:sz w:val="28"/>
        </w:rPr>
      </w:pPr>
      <w:r>
        <w:rPr>
          <w:color w:val="3D3C3D"/>
          <w:sz w:val="28"/>
        </w:rPr>
        <w:t>Что</w:t>
      </w:r>
      <w:r>
        <w:rPr>
          <w:color w:val="3D3C3D"/>
          <w:spacing w:val="-9"/>
          <w:sz w:val="28"/>
        </w:rPr>
        <w:t xml:space="preserve"> </w:t>
      </w:r>
      <w:r>
        <w:rPr>
          <w:color w:val="3D3C3D"/>
          <w:sz w:val="28"/>
        </w:rPr>
        <w:t>означает</w:t>
      </w:r>
      <w:r>
        <w:rPr>
          <w:color w:val="3D3C3D"/>
          <w:spacing w:val="-6"/>
          <w:sz w:val="28"/>
        </w:rPr>
        <w:t xml:space="preserve"> </w:t>
      </w:r>
      <w:r>
        <w:rPr>
          <w:color w:val="3D3C3D"/>
          <w:sz w:val="28"/>
        </w:rPr>
        <w:t>объявление</w:t>
      </w:r>
      <w:r>
        <w:rPr>
          <w:color w:val="3D3C3D"/>
          <w:spacing w:val="-5"/>
          <w:sz w:val="28"/>
        </w:rPr>
        <w:t xml:space="preserve"> </w:t>
      </w:r>
      <w:r>
        <w:rPr>
          <w:color w:val="3D3C3D"/>
          <w:sz w:val="28"/>
        </w:rPr>
        <w:t>войны</w:t>
      </w:r>
      <w:r>
        <w:rPr>
          <w:color w:val="3D3C3D"/>
          <w:spacing w:val="-4"/>
          <w:sz w:val="28"/>
        </w:rPr>
        <w:t xml:space="preserve"> </w:t>
      </w:r>
      <w:r>
        <w:rPr>
          <w:color w:val="3D3C3D"/>
          <w:sz w:val="28"/>
        </w:rPr>
        <w:t>Ираном</w:t>
      </w:r>
      <w:r>
        <w:rPr>
          <w:color w:val="3D3C3D"/>
          <w:spacing w:val="-5"/>
          <w:sz w:val="28"/>
        </w:rPr>
        <w:t xml:space="preserve"> </w:t>
      </w:r>
      <w:r>
        <w:rPr>
          <w:color w:val="3D3C3D"/>
          <w:spacing w:val="-2"/>
          <w:sz w:val="28"/>
        </w:rPr>
        <w:t>Германии;</w:t>
      </w:r>
    </w:p>
    <w:p w:rsidR="000A5269" w:rsidRDefault="00B43DD3">
      <w:pPr>
        <w:pStyle w:val="a4"/>
        <w:numPr>
          <w:ilvl w:val="0"/>
          <w:numId w:val="16"/>
        </w:numPr>
        <w:tabs>
          <w:tab w:val="left" w:pos="2760"/>
        </w:tabs>
        <w:spacing w:line="321" w:lineRule="exact"/>
        <w:ind w:hanging="563"/>
        <w:rPr>
          <w:sz w:val="28"/>
        </w:rPr>
      </w:pPr>
      <w:r>
        <w:rPr>
          <w:color w:val="3D3C3D"/>
          <w:sz w:val="28"/>
        </w:rPr>
        <w:t>Позиция</w:t>
      </w:r>
      <w:r>
        <w:rPr>
          <w:color w:val="3D3C3D"/>
          <w:spacing w:val="-6"/>
          <w:sz w:val="28"/>
        </w:rPr>
        <w:t xml:space="preserve"> </w:t>
      </w:r>
      <w:r>
        <w:rPr>
          <w:color w:val="3D3C3D"/>
          <w:spacing w:val="-2"/>
          <w:sz w:val="28"/>
        </w:rPr>
        <w:t>Турции;</w:t>
      </w:r>
    </w:p>
    <w:p w:rsidR="000A5269" w:rsidRDefault="00B43DD3">
      <w:pPr>
        <w:pStyle w:val="a4"/>
        <w:numPr>
          <w:ilvl w:val="0"/>
          <w:numId w:val="16"/>
        </w:numPr>
        <w:tabs>
          <w:tab w:val="left" w:pos="2760"/>
        </w:tabs>
        <w:spacing w:line="321" w:lineRule="exact"/>
        <w:ind w:hanging="563"/>
        <w:rPr>
          <w:sz w:val="28"/>
        </w:rPr>
      </w:pPr>
      <w:r>
        <w:rPr>
          <w:color w:val="3D3C3D"/>
          <w:sz w:val="28"/>
        </w:rPr>
        <w:t>Война</w:t>
      </w:r>
      <w:r>
        <w:rPr>
          <w:color w:val="3D3C3D"/>
          <w:spacing w:val="-5"/>
          <w:sz w:val="28"/>
        </w:rPr>
        <w:t xml:space="preserve"> </w:t>
      </w:r>
      <w:r>
        <w:rPr>
          <w:color w:val="3D3C3D"/>
          <w:sz w:val="28"/>
        </w:rPr>
        <w:t>на</w:t>
      </w:r>
      <w:r>
        <w:rPr>
          <w:color w:val="3D3C3D"/>
          <w:spacing w:val="-2"/>
          <w:sz w:val="28"/>
        </w:rPr>
        <w:t xml:space="preserve"> </w:t>
      </w:r>
      <w:r>
        <w:rPr>
          <w:color w:val="3D3C3D"/>
          <w:sz w:val="28"/>
        </w:rPr>
        <w:t>Тихом</w:t>
      </w:r>
      <w:r>
        <w:rPr>
          <w:color w:val="3D3C3D"/>
          <w:spacing w:val="-3"/>
          <w:sz w:val="28"/>
        </w:rPr>
        <w:t xml:space="preserve"> </w:t>
      </w:r>
      <w:r>
        <w:rPr>
          <w:color w:val="3D3C3D"/>
          <w:spacing w:val="-2"/>
          <w:sz w:val="28"/>
        </w:rPr>
        <w:t>Океане;</w:t>
      </w:r>
    </w:p>
    <w:p w:rsidR="000A5269" w:rsidRDefault="00B43DD3">
      <w:pPr>
        <w:pStyle w:val="a4"/>
        <w:numPr>
          <w:ilvl w:val="0"/>
          <w:numId w:val="16"/>
        </w:numPr>
        <w:tabs>
          <w:tab w:val="left" w:pos="2760"/>
        </w:tabs>
        <w:ind w:left="1915" w:right="89" w:firstLine="282"/>
        <w:rPr>
          <w:sz w:val="28"/>
        </w:rPr>
      </w:pPr>
      <w:r>
        <w:rPr>
          <w:color w:val="3D3C3D"/>
          <w:sz w:val="28"/>
        </w:rPr>
        <w:t>Борьба</w:t>
      </w:r>
      <w:r>
        <w:rPr>
          <w:color w:val="3D3C3D"/>
          <w:spacing w:val="80"/>
          <w:sz w:val="28"/>
        </w:rPr>
        <w:t xml:space="preserve"> </w:t>
      </w:r>
      <w:r>
        <w:rPr>
          <w:color w:val="3D3C3D"/>
          <w:sz w:val="28"/>
        </w:rPr>
        <w:t>народов</w:t>
      </w:r>
      <w:r>
        <w:rPr>
          <w:color w:val="3D3C3D"/>
          <w:spacing w:val="80"/>
          <w:sz w:val="28"/>
        </w:rPr>
        <w:t xml:space="preserve"> </w:t>
      </w:r>
      <w:r>
        <w:rPr>
          <w:color w:val="3D3C3D"/>
          <w:sz w:val="28"/>
        </w:rPr>
        <w:t>Европы,</w:t>
      </w:r>
      <w:r>
        <w:rPr>
          <w:color w:val="3D3C3D"/>
          <w:spacing w:val="80"/>
          <w:sz w:val="28"/>
        </w:rPr>
        <w:t xml:space="preserve"> </w:t>
      </w:r>
      <w:r>
        <w:rPr>
          <w:color w:val="3D3C3D"/>
          <w:sz w:val="28"/>
        </w:rPr>
        <w:t>не</w:t>
      </w:r>
      <w:r>
        <w:rPr>
          <w:color w:val="3D3C3D"/>
          <w:spacing w:val="80"/>
          <w:sz w:val="28"/>
        </w:rPr>
        <w:t xml:space="preserve"> </w:t>
      </w:r>
      <w:r>
        <w:rPr>
          <w:color w:val="3D3C3D"/>
          <w:sz w:val="28"/>
        </w:rPr>
        <w:t>может</w:t>
      </w:r>
      <w:r>
        <w:rPr>
          <w:color w:val="3D3C3D"/>
          <w:spacing w:val="80"/>
          <w:sz w:val="28"/>
        </w:rPr>
        <w:t xml:space="preserve"> </w:t>
      </w:r>
      <w:r>
        <w:rPr>
          <w:color w:val="3D3C3D"/>
          <w:sz w:val="28"/>
        </w:rPr>
        <w:t>ли</w:t>
      </w:r>
      <w:r>
        <w:rPr>
          <w:color w:val="3D3C3D"/>
          <w:spacing w:val="80"/>
          <w:sz w:val="28"/>
        </w:rPr>
        <w:t xml:space="preserve"> </w:t>
      </w:r>
      <w:r>
        <w:rPr>
          <w:color w:val="3D3C3D"/>
          <w:sz w:val="28"/>
        </w:rPr>
        <w:t>она</w:t>
      </w:r>
      <w:r>
        <w:rPr>
          <w:color w:val="3D3C3D"/>
          <w:spacing w:val="80"/>
          <w:sz w:val="28"/>
        </w:rPr>
        <w:t xml:space="preserve"> </w:t>
      </w:r>
      <w:r>
        <w:rPr>
          <w:color w:val="3D3C3D"/>
          <w:sz w:val="28"/>
        </w:rPr>
        <w:t>привести</w:t>
      </w:r>
      <w:r>
        <w:rPr>
          <w:color w:val="3D3C3D"/>
          <w:spacing w:val="80"/>
          <w:sz w:val="28"/>
        </w:rPr>
        <w:t xml:space="preserve"> </w:t>
      </w:r>
      <w:r>
        <w:rPr>
          <w:color w:val="3D3C3D"/>
          <w:sz w:val="28"/>
        </w:rPr>
        <w:t>к революционному взрыву;</w:t>
      </w:r>
    </w:p>
    <w:p w:rsidR="000A5269" w:rsidRDefault="00B43DD3">
      <w:pPr>
        <w:pStyle w:val="a4"/>
        <w:numPr>
          <w:ilvl w:val="0"/>
          <w:numId w:val="16"/>
        </w:numPr>
        <w:tabs>
          <w:tab w:val="left" w:pos="2760"/>
          <w:tab w:val="left" w:pos="3220"/>
          <w:tab w:val="left" w:pos="5134"/>
          <w:tab w:val="left" w:pos="6333"/>
          <w:tab w:val="left" w:pos="8365"/>
          <w:tab w:val="left" w:pos="9696"/>
        </w:tabs>
        <w:ind w:left="1915" w:right="89" w:firstLine="282"/>
        <w:rPr>
          <w:sz w:val="28"/>
        </w:rPr>
      </w:pPr>
      <w:r>
        <w:rPr>
          <w:color w:val="3D3C3D"/>
          <w:spacing w:val="-10"/>
          <w:sz w:val="28"/>
        </w:rPr>
        <w:t>О</w:t>
      </w:r>
      <w:r>
        <w:rPr>
          <w:color w:val="3D3C3D"/>
          <w:sz w:val="28"/>
        </w:rPr>
        <w:tab/>
      </w:r>
      <w:r>
        <w:rPr>
          <w:color w:val="3D3C3D"/>
          <w:spacing w:val="-2"/>
          <w:sz w:val="28"/>
        </w:rPr>
        <w:t>вынужденной</w:t>
      </w:r>
      <w:r>
        <w:rPr>
          <w:color w:val="3D3C3D"/>
          <w:sz w:val="28"/>
        </w:rPr>
        <w:tab/>
      </w:r>
      <w:r>
        <w:rPr>
          <w:color w:val="3D3C3D"/>
          <w:spacing w:val="-2"/>
          <w:sz w:val="28"/>
        </w:rPr>
        <w:t>посадке</w:t>
      </w:r>
      <w:r>
        <w:rPr>
          <w:color w:val="3D3C3D"/>
          <w:sz w:val="28"/>
        </w:rPr>
        <w:tab/>
      </w:r>
      <w:r>
        <w:rPr>
          <w:color w:val="3D3C3D"/>
          <w:spacing w:val="-2"/>
          <w:sz w:val="28"/>
        </w:rPr>
        <w:t>американского</w:t>
      </w:r>
      <w:r>
        <w:rPr>
          <w:color w:val="3D3C3D"/>
          <w:sz w:val="28"/>
        </w:rPr>
        <w:tab/>
      </w:r>
      <w:r>
        <w:rPr>
          <w:color w:val="3D3C3D"/>
          <w:spacing w:val="-2"/>
          <w:sz w:val="28"/>
        </w:rPr>
        <w:t>самолета</w:t>
      </w:r>
      <w:r>
        <w:rPr>
          <w:color w:val="3D3C3D"/>
          <w:sz w:val="28"/>
        </w:rPr>
        <w:tab/>
      </w:r>
      <w:r>
        <w:rPr>
          <w:color w:val="3D3C3D"/>
          <w:spacing w:val="-6"/>
          <w:sz w:val="28"/>
        </w:rPr>
        <w:t xml:space="preserve">на </w:t>
      </w:r>
      <w:r>
        <w:rPr>
          <w:color w:val="3D3C3D"/>
          <w:sz w:val="28"/>
        </w:rPr>
        <w:t>Камчатке и др.</w:t>
      </w:r>
    </w:p>
    <w:p w:rsidR="000A5269" w:rsidRDefault="00B43DD3">
      <w:pPr>
        <w:pStyle w:val="a3"/>
        <w:spacing w:line="309" w:lineRule="exact"/>
        <w:ind w:left="924"/>
        <w:jc w:val="left"/>
      </w:pPr>
      <w:r>
        <w:rPr>
          <w:color w:val="3D3C3D"/>
          <w:spacing w:val="-2"/>
        </w:rPr>
        <w:t>[...]</w:t>
      </w:r>
      <w:r>
        <w:rPr>
          <w:color w:val="3D3C3D"/>
          <w:spacing w:val="-2"/>
          <w:vertAlign w:val="superscript"/>
        </w:rPr>
        <w:t>937</w:t>
      </w:r>
    </w:p>
    <w:p w:rsidR="000A5269" w:rsidRDefault="00B43DD3">
      <w:pPr>
        <w:pStyle w:val="a3"/>
        <w:spacing w:before="1" w:line="322" w:lineRule="exact"/>
        <w:ind w:left="924"/>
        <w:jc w:val="left"/>
      </w:pPr>
      <w:r>
        <w:rPr>
          <w:color w:val="3D3C3D"/>
        </w:rPr>
        <w:t>Подпись:</w:t>
      </w:r>
      <w:r>
        <w:rPr>
          <w:color w:val="3D3C3D"/>
          <w:spacing w:val="-6"/>
        </w:rPr>
        <w:t xml:space="preserve"> </w:t>
      </w:r>
      <w:r>
        <w:rPr>
          <w:i/>
          <w:color w:val="3D3C3D"/>
        </w:rPr>
        <w:t>Муравьева</w:t>
      </w:r>
      <w:r>
        <w:rPr>
          <w:color w:val="3D3C3D"/>
        </w:rPr>
        <w:t>,</w:t>
      </w:r>
      <w:r>
        <w:rPr>
          <w:color w:val="3D3C3D"/>
          <w:spacing w:val="-6"/>
        </w:rPr>
        <w:t xml:space="preserve"> </w:t>
      </w:r>
      <w:r>
        <w:rPr>
          <w:color w:val="3D3C3D"/>
        </w:rPr>
        <w:t>зав.</w:t>
      </w:r>
      <w:r>
        <w:rPr>
          <w:color w:val="3D3C3D"/>
          <w:spacing w:val="-5"/>
        </w:rPr>
        <w:t xml:space="preserve"> </w:t>
      </w:r>
      <w:r>
        <w:rPr>
          <w:color w:val="3D3C3D"/>
        </w:rPr>
        <w:t>отделом</w:t>
      </w:r>
      <w:r>
        <w:rPr>
          <w:color w:val="3D3C3D"/>
          <w:spacing w:val="-8"/>
        </w:rPr>
        <w:t xml:space="preserve"> </w:t>
      </w:r>
      <w:r>
        <w:rPr>
          <w:color w:val="3D3C3D"/>
        </w:rPr>
        <w:t>пропаганды</w:t>
      </w:r>
      <w:r>
        <w:rPr>
          <w:color w:val="3D3C3D"/>
          <w:spacing w:val="-8"/>
        </w:rPr>
        <w:t xml:space="preserve"> </w:t>
      </w:r>
      <w:r>
        <w:rPr>
          <w:color w:val="3D3C3D"/>
        </w:rPr>
        <w:t>и</w:t>
      </w:r>
      <w:r>
        <w:rPr>
          <w:color w:val="3D3C3D"/>
          <w:spacing w:val="-4"/>
        </w:rPr>
        <w:t xml:space="preserve"> </w:t>
      </w:r>
      <w:r>
        <w:rPr>
          <w:color w:val="3D3C3D"/>
        </w:rPr>
        <w:t>агитации</w:t>
      </w:r>
      <w:r>
        <w:rPr>
          <w:color w:val="3D3C3D"/>
          <w:spacing w:val="-4"/>
        </w:rPr>
        <w:t xml:space="preserve"> </w:t>
      </w:r>
      <w:r>
        <w:rPr>
          <w:color w:val="3D3C3D"/>
        </w:rPr>
        <w:t xml:space="preserve">РК </w:t>
      </w:r>
      <w:r>
        <w:rPr>
          <w:color w:val="3D3C3D"/>
          <w:spacing w:val="-2"/>
        </w:rPr>
        <w:t>ВКП(б)</w:t>
      </w:r>
    </w:p>
    <w:p w:rsidR="000A5269" w:rsidRDefault="00DF3813">
      <w:pPr>
        <w:spacing w:line="322" w:lineRule="exact"/>
        <w:ind w:left="924"/>
        <w:rPr>
          <w:i/>
          <w:sz w:val="28"/>
        </w:rPr>
      </w:pPr>
      <w:r>
        <w:rPr>
          <w:i/>
          <w:color w:val="3D3C3D"/>
          <w:sz w:val="28"/>
        </w:rPr>
        <w:t>ГАСПИ</w:t>
      </w:r>
      <w:r w:rsidR="00B43DD3">
        <w:rPr>
          <w:i/>
          <w:color w:val="3D3C3D"/>
          <w:sz w:val="28"/>
        </w:rPr>
        <w:t>КО.</w:t>
      </w:r>
      <w:r w:rsidR="00B43DD3">
        <w:rPr>
          <w:i/>
          <w:color w:val="3D3C3D"/>
          <w:spacing w:val="-4"/>
          <w:sz w:val="28"/>
        </w:rPr>
        <w:t xml:space="preserve"> </w:t>
      </w:r>
      <w:r w:rsidR="00B43DD3">
        <w:rPr>
          <w:i/>
          <w:color w:val="3D3C3D"/>
          <w:sz w:val="28"/>
        </w:rPr>
        <w:t>Ф.</w:t>
      </w:r>
      <w:r w:rsidR="00B43DD3">
        <w:rPr>
          <w:i/>
          <w:color w:val="3D3C3D"/>
          <w:spacing w:val="-5"/>
          <w:sz w:val="28"/>
        </w:rPr>
        <w:t xml:space="preserve"> </w:t>
      </w:r>
      <w:r w:rsidR="00B43DD3">
        <w:rPr>
          <w:i/>
          <w:color w:val="3D3C3D"/>
          <w:sz w:val="28"/>
        </w:rPr>
        <w:t>166.</w:t>
      </w:r>
      <w:r w:rsidR="00B43DD3">
        <w:rPr>
          <w:i/>
          <w:color w:val="3D3C3D"/>
          <w:spacing w:val="-5"/>
          <w:sz w:val="28"/>
        </w:rPr>
        <w:t xml:space="preserve"> </w:t>
      </w:r>
      <w:r w:rsidR="00B43DD3">
        <w:rPr>
          <w:i/>
          <w:color w:val="3D3C3D"/>
          <w:sz w:val="28"/>
        </w:rPr>
        <w:t>Оп.</w:t>
      </w:r>
      <w:r w:rsidR="00B43DD3">
        <w:rPr>
          <w:i/>
          <w:color w:val="3D3C3D"/>
          <w:spacing w:val="-5"/>
          <w:sz w:val="28"/>
        </w:rPr>
        <w:t xml:space="preserve"> </w:t>
      </w:r>
      <w:r w:rsidR="00B43DD3">
        <w:rPr>
          <w:i/>
          <w:color w:val="3D3C3D"/>
          <w:sz w:val="28"/>
        </w:rPr>
        <w:t>1.</w:t>
      </w:r>
      <w:r w:rsidR="00B43DD3">
        <w:rPr>
          <w:i/>
          <w:color w:val="3D3C3D"/>
          <w:spacing w:val="-5"/>
          <w:sz w:val="28"/>
        </w:rPr>
        <w:t xml:space="preserve"> </w:t>
      </w:r>
      <w:r w:rsidR="00B43DD3">
        <w:rPr>
          <w:i/>
          <w:color w:val="3D3C3D"/>
          <w:sz w:val="28"/>
        </w:rPr>
        <w:t>Д.</w:t>
      </w:r>
      <w:r w:rsidR="00B43DD3">
        <w:rPr>
          <w:i/>
          <w:color w:val="3D3C3D"/>
          <w:spacing w:val="-5"/>
          <w:sz w:val="28"/>
        </w:rPr>
        <w:t xml:space="preserve"> </w:t>
      </w:r>
      <w:r w:rsidR="00B43DD3">
        <w:rPr>
          <w:i/>
          <w:color w:val="3D3C3D"/>
          <w:sz w:val="28"/>
        </w:rPr>
        <w:t>262.</w:t>
      </w:r>
      <w:r w:rsidR="00B43DD3">
        <w:rPr>
          <w:i/>
          <w:color w:val="3D3C3D"/>
          <w:spacing w:val="-5"/>
          <w:sz w:val="28"/>
        </w:rPr>
        <w:t xml:space="preserve"> </w:t>
      </w:r>
      <w:r w:rsidR="00B43DD3">
        <w:rPr>
          <w:i/>
          <w:color w:val="3D3C3D"/>
          <w:sz w:val="28"/>
        </w:rPr>
        <w:t>Л.</w:t>
      </w:r>
      <w:r w:rsidR="00B43DD3">
        <w:rPr>
          <w:i/>
          <w:color w:val="3D3C3D"/>
          <w:spacing w:val="-5"/>
          <w:sz w:val="28"/>
        </w:rPr>
        <w:t xml:space="preserve"> </w:t>
      </w:r>
      <w:r w:rsidR="00B43DD3">
        <w:rPr>
          <w:i/>
          <w:color w:val="3D3C3D"/>
          <w:sz w:val="28"/>
        </w:rPr>
        <w:t>38-38</w:t>
      </w:r>
      <w:r w:rsidR="00B43DD3">
        <w:rPr>
          <w:i/>
          <w:color w:val="3D3C3D"/>
          <w:spacing w:val="-4"/>
          <w:sz w:val="28"/>
        </w:rPr>
        <w:t xml:space="preserve"> </w:t>
      </w:r>
      <w:r w:rsidR="00B43DD3">
        <w:rPr>
          <w:i/>
          <w:color w:val="3D3C3D"/>
          <w:spacing w:val="-5"/>
          <w:sz w:val="28"/>
        </w:rPr>
        <w:t>об.</w:t>
      </w: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B43DD3">
      <w:pPr>
        <w:pStyle w:val="a3"/>
        <w:spacing w:before="77"/>
        <w:jc w:val="left"/>
        <w:rPr>
          <w:i/>
          <w:sz w:val="20"/>
        </w:rPr>
      </w:pPr>
      <w:r>
        <w:rPr>
          <w:i/>
          <w:noProof/>
          <w:sz w:val="20"/>
          <w:lang w:eastAsia="ru-RU"/>
        </w:rPr>
        <mc:AlternateContent>
          <mc:Choice Requires="wps">
            <w:drawing>
              <wp:anchor distT="0" distB="0" distL="0" distR="0" simplePos="0" relativeHeight="487751680" behindDoc="1" locked="0" layoutInCell="1" allowOverlap="1" wp14:anchorId="4D216F5C" wp14:editId="16B9ECBF">
                <wp:simplePos x="0" y="0"/>
                <wp:positionH relativeFrom="page">
                  <wp:posOffset>947585</wp:posOffset>
                </wp:positionH>
                <wp:positionV relativeFrom="paragraph">
                  <wp:posOffset>210434</wp:posOffset>
                </wp:positionV>
                <wp:extent cx="1824355" cy="9525"/>
                <wp:effectExtent l="0" t="0" r="0" b="0"/>
                <wp:wrapTopAndBottom/>
                <wp:docPr id="343" name="Graphic 34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4355" cy="9525"/>
                        </a:xfrm>
                        <a:custGeom>
                          <a:avLst/>
                          <a:gdLst/>
                          <a:ahLst/>
                          <a:cxnLst/>
                          <a:rect l="l" t="t" r="r" b="b"/>
                          <a:pathLst>
                            <a:path w="1824355" h="9525">
                              <a:moveTo>
                                <a:pt x="1823885" y="0"/>
                              </a:moveTo>
                              <a:lnTo>
                                <a:pt x="0" y="0"/>
                              </a:lnTo>
                              <a:lnTo>
                                <a:pt x="0" y="9131"/>
                              </a:lnTo>
                              <a:lnTo>
                                <a:pt x="1823885" y="9131"/>
                              </a:lnTo>
                              <a:lnTo>
                                <a:pt x="1823885" y="0"/>
                              </a:lnTo>
                              <a:close/>
                            </a:path>
                          </a:pathLst>
                        </a:custGeom>
                        <a:solidFill>
                          <a:srgbClr val="3D3C3D"/>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74.612999pt;margin-top:16.569616pt;width:143.613pt;height:.71902pt;mso-position-horizontal-relative:page;mso-position-vertical-relative:paragraph;z-index:-15564800;mso-wrap-distance-left:0;mso-wrap-distance-right:0" id="docshape317" filled="true" fillcolor="#3d3c3d" stroked="false">
                <v:fill type="solid"/>
                <w10:wrap type="topAndBottom"/>
              </v:rect>
            </w:pict>
          </mc:Fallback>
        </mc:AlternateContent>
      </w:r>
    </w:p>
    <w:p w:rsidR="000A5269" w:rsidRDefault="00B43DD3">
      <w:pPr>
        <w:spacing w:before="94" w:line="276" w:lineRule="exact"/>
        <w:ind w:left="642"/>
        <w:jc w:val="both"/>
        <w:rPr>
          <w:sz w:val="24"/>
        </w:rPr>
      </w:pPr>
      <w:r>
        <w:rPr>
          <w:color w:val="3D3C3D"/>
          <w:sz w:val="24"/>
          <w:vertAlign w:val="superscript"/>
        </w:rPr>
        <w:t>936</w:t>
      </w:r>
      <w:r>
        <w:rPr>
          <w:color w:val="3D3C3D"/>
          <w:spacing w:val="-6"/>
          <w:sz w:val="24"/>
        </w:rPr>
        <w:t xml:space="preserve"> </w:t>
      </w:r>
      <w:r>
        <w:rPr>
          <w:color w:val="3D3C3D"/>
          <w:sz w:val="24"/>
        </w:rPr>
        <w:t>Подписи</w:t>
      </w:r>
      <w:r>
        <w:rPr>
          <w:color w:val="3D3C3D"/>
          <w:spacing w:val="-6"/>
          <w:sz w:val="24"/>
        </w:rPr>
        <w:t xml:space="preserve"> </w:t>
      </w:r>
      <w:r>
        <w:rPr>
          <w:color w:val="3D3C3D"/>
          <w:sz w:val="24"/>
        </w:rPr>
        <w:t>на</w:t>
      </w:r>
      <w:r>
        <w:rPr>
          <w:color w:val="3D3C3D"/>
          <w:spacing w:val="-8"/>
          <w:sz w:val="24"/>
        </w:rPr>
        <w:t xml:space="preserve"> </w:t>
      </w:r>
      <w:r>
        <w:rPr>
          <w:color w:val="3D3C3D"/>
          <w:sz w:val="24"/>
        </w:rPr>
        <w:t>документе</w:t>
      </w:r>
      <w:r>
        <w:rPr>
          <w:color w:val="3D3C3D"/>
          <w:spacing w:val="-7"/>
          <w:sz w:val="24"/>
        </w:rPr>
        <w:t xml:space="preserve"> </w:t>
      </w:r>
      <w:r>
        <w:rPr>
          <w:color w:val="3D3C3D"/>
          <w:spacing w:val="-2"/>
          <w:sz w:val="24"/>
        </w:rPr>
        <w:t>отсутствуют.</w:t>
      </w:r>
    </w:p>
    <w:p w:rsidR="000A5269" w:rsidRDefault="00B43DD3">
      <w:pPr>
        <w:ind w:left="642" w:right="87"/>
        <w:jc w:val="both"/>
        <w:rPr>
          <w:sz w:val="24"/>
        </w:rPr>
      </w:pPr>
      <w:r>
        <w:rPr>
          <w:color w:val="3D3C3D"/>
          <w:sz w:val="24"/>
          <w:vertAlign w:val="superscript"/>
        </w:rPr>
        <w:t>937</w:t>
      </w:r>
      <w:r>
        <w:rPr>
          <w:color w:val="3D3C3D"/>
          <w:sz w:val="24"/>
        </w:rPr>
        <w:t xml:space="preserve"> Опущены характеристика работы конкретных докладчиков, краткая информация о работе семинаров и пленуме райкома, посвященном изучению не названной в документе книги Сталина (по всей видимости, имеется в виду книга «О Великой Отечественной войне Советского Союза»).</w:t>
      </w:r>
    </w:p>
    <w:p w:rsidR="000A5269" w:rsidRDefault="000A5269">
      <w:pPr>
        <w:jc w:val="both"/>
        <w:rPr>
          <w:sz w:val="24"/>
        </w:rPr>
        <w:sectPr w:rsidR="000A5269">
          <w:pgSz w:w="11910" w:h="16840"/>
          <w:pgMar w:top="1080" w:right="992" w:bottom="1180" w:left="850" w:header="0" w:footer="983" w:gutter="0"/>
          <w:cols w:space="720"/>
        </w:sectPr>
      </w:pPr>
    </w:p>
    <w:p w:rsidR="000A5269" w:rsidRDefault="00B43DD3">
      <w:pPr>
        <w:pStyle w:val="4"/>
        <w:spacing w:before="64"/>
        <w:ind w:left="621" w:right="869" w:hanging="3"/>
      </w:pPr>
      <w:r>
        <w:rPr>
          <w:color w:val="3D3C3D"/>
        </w:rPr>
        <w:lastRenderedPageBreak/>
        <w:t>№ 195. Письмо от жителя Альменевского района Набросова П.Т. с просьбой</w:t>
      </w:r>
      <w:r>
        <w:rPr>
          <w:color w:val="3D3C3D"/>
          <w:spacing w:val="-14"/>
        </w:rPr>
        <w:t xml:space="preserve"> </w:t>
      </w:r>
      <w:r>
        <w:rPr>
          <w:color w:val="3D3C3D"/>
        </w:rPr>
        <w:t>разъяснить</w:t>
      </w:r>
      <w:r>
        <w:rPr>
          <w:color w:val="3D3C3D"/>
          <w:spacing w:val="-12"/>
        </w:rPr>
        <w:t xml:space="preserve"> </w:t>
      </w:r>
      <w:r>
        <w:rPr>
          <w:color w:val="3D3C3D"/>
        </w:rPr>
        <w:t>некоторые</w:t>
      </w:r>
      <w:r>
        <w:rPr>
          <w:color w:val="3D3C3D"/>
          <w:spacing w:val="-13"/>
        </w:rPr>
        <w:t xml:space="preserve"> </w:t>
      </w:r>
      <w:r>
        <w:rPr>
          <w:color w:val="3D3C3D"/>
        </w:rPr>
        <w:t>историко-философские</w:t>
      </w:r>
      <w:r>
        <w:rPr>
          <w:color w:val="3D3C3D"/>
          <w:spacing w:val="-13"/>
        </w:rPr>
        <w:t xml:space="preserve"> </w:t>
      </w:r>
      <w:r>
        <w:rPr>
          <w:color w:val="3D3C3D"/>
        </w:rPr>
        <w:t>вопросы</w:t>
      </w:r>
      <w:r>
        <w:rPr>
          <w:color w:val="3D3C3D"/>
          <w:vertAlign w:val="superscript"/>
        </w:rPr>
        <w:t>938</w:t>
      </w:r>
    </w:p>
    <w:p w:rsidR="000A5269" w:rsidRDefault="00B43DD3">
      <w:pPr>
        <w:pStyle w:val="a3"/>
        <w:spacing w:line="317" w:lineRule="exact"/>
        <w:ind w:left="7702"/>
        <w:jc w:val="left"/>
      </w:pPr>
      <w:r>
        <w:rPr>
          <w:color w:val="3D3C3D"/>
        </w:rPr>
        <w:t>[январь</w:t>
      </w:r>
      <w:r>
        <w:rPr>
          <w:color w:val="3D3C3D"/>
          <w:spacing w:val="-5"/>
        </w:rPr>
        <w:t xml:space="preserve"> </w:t>
      </w:r>
      <w:r>
        <w:rPr>
          <w:color w:val="3D3C3D"/>
        </w:rPr>
        <w:t>1944</w:t>
      </w:r>
      <w:r>
        <w:rPr>
          <w:color w:val="3D3C3D"/>
          <w:spacing w:val="-3"/>
        </w:rPr>
        <w:t xml:space="preserve"> </w:t>
      </w:r>
      <w:r>
        <w:rPr>
          <w:color w:val="3D3C3D"/>
          <w:spacing w:val="-5"/>
        </w:rPr>
        <w:t>г.]</w:t>
      </w:r>
    </w:p>
    <w:p w:rsidR="000A5269" w:rsidRDefault="00B43DD3">
      <w:pPr>
        <w:pStyle w:val="a3"/>
        <w:spacing w:before="320"/>
        <w:ind w:left="241" w:right="494" w:firstLine="282"/>
      </w:pPr>
      <w:r>
        <w:rPr>
          <w:color w:val="3D3C3D"/>
        </w:rPr>
        <w:t>К Вам с убедительной просьбой! При изучении некоторых материалов у меня возник вопрос, который я пишу Вам.</w:t>
      </w:r>
    </w:p>
    <w:p w:rsidR="000A5269" w:rsidRDefault="00B43DD3">
      <w:pPr>
        <w:pStyle w:val="a4"/>
        <w:numPr>
          <w:ilvl w:val="0"/>
          <w:numId w:val="15"/>
        </w:numPr>
        <w:tabs>
          <w:tab w:val="left" w:pos="946"/>
        </w:tabs>
        <w:ind w:right="489" w:firstLine="282"/>
        <w:jc w:val="both"/>
        <w:rPr>
          <w:sz w:val="28"/>
        </w:rPr>
      </w:pPr>
      <w:r>
        <w:rPr>
          <w:color w:val="3D3C3D"/>
          <w:sz w:val="28"/>
        </w:rPr>
        <w:t>Личность человека собственность государства, или государство принадлежит гражданину в стране СССР (связано конституцией)?</w:t>
      </w:r>
    </w:p>
    <w:p w:rsidR="000A5269" w:rsidRDefault="00B43DD3">
      <w:pPr>
        <w:pStyle w:val="a3"/>
        <w:spacing w:line="321" w:lineRule="exact"/>
        <w:ind w:left="523"/>
      </w:pPr>
      <w:r>
        <w:rPr>
          <w:color w:val="3D3C3D"/>
        </w:rPr>
        <w:t>И</w:t>
      </w:r>
      <w:r>
        <w:rPr>
          <w:color w:val="3D3C3D"/>
          <w:spacing w:val="-5"/>
        </w:rPr>
        <w:t xml:space="preserve"> </w:t>
      </w:r>
      <w:r>
        <w:rPr>
          <w:color w:val="3D3C3D"/>
        </w:rPr>
        <w:t>как</w:t>
      </w:r>
      <w:r>
        <w:rPr>
          <w:color w:val="3D3C3D"/>
          <w:spacing w:val="-3"/>
        </w:rPr>
        <w:t xml:space="preserve"> </w:t>
      </w:r>
      <w:r>
        <w:rPr>
          <w:color w:val="3D3C3D"/>
        </w:rPr>
        <w:t>в</w:t>
      </w:r>
      <w:r>
        <w:rPr>
          <w:color w:val="3D3C3D"/>
          <w:spacing w:val="-3"/>
        </w:rPr>
        <w:t xml:space="preserve"> </w:t>
      </w:r>
      <w:r>
        <w:rPr>
          <w:color w:val="3D3C3D"/>
        </w:rPr>
        <w:t>капиталистических</w:t>
      </w:r>
      <w:r>
        <w:rPr>
          <w:color w:val="3D3C3D"/>
          <w:spacing w:val="-2"/>
        </w:rPr>
        <w:t xml:space="preserve"> странах?</w:t>
      </w:r>
    </w:p>
    <w:p w:rsidR="000A5269" w:rsidRDefault="00B43DD3">
      <w:pPr>
        <w:pStyle w:val="a4"/>
        <w:numPr>
          <w:ilvl w:val="0"/>
          <w:numId w:val="15"/>
        </w:numPr>
        <w:tabs>
          <w:tab w:val="left" w:pos="946"/>
        </w:tabs>
        <w:spacing w:line="321" w:lineRule="exact"/>
        <w:ind w:left="946" w:hanging="423"/>
        <w:jc w:val="both"/>
        <w:rPr>
          <w:sz w:val="28"/>
        </w:rPr>
      </w:pPr>
      <w:r>
        <w:rPr>
          <w:color w:val="3D3C3D"/>
          <w:sz w:val="28"/>
        </w:rPr>
        <w:t>Сколько</w:t>
      </w:r>
      <w:r>
        <w:rPr>
          <w:color w:val="3D3C3D"/>
          <w:spacing w:val="12"/>
          <w:sz w:val="28"/>
        </w:rPr>
        <w:t xml:space="preserve"> </w:t>
      </w:r>
      <w:r>
        <w:rPr>
          <w:color w:val="3D3C3D"/>
          <w:sz w:val="28"/>
        </w:rPr>
        <w:t>денег</w:t>
      </w:r>
      <w:r>
        <w:rPr>
          <w:color w:val="3D3C3D"/>
          <w:spacing w:val="10"/>
          <w:sz w:val="28"/>
        </w:rPr>
        <w:t xml:space="preserve"> </w:t>
      </w:r>
      <w:r>
        <w:rPr>
          <w:color w:val="3D3C3D"/>
          <w:sz w:val="28"/>
        </w:rPr>
        <w:t>может</w:t>
      </w:r>
      <w:r>
        <w:rPr>
          <w:color w:val="3D3C3D"/>
          <w:spacing w:val="11"/>
          <w:sz w:val="28"/>
        </w:rPr>
        <w:t xml:space="preserve"> </w:t>
      </w:r>
      <w:r>
        <w:rPr>
          <w:color w:val="3D3C3D"/>
          <w:sz w:val="28"/>
        </w:rPr>
        <w:t>выпустить</w:t>
      </w:r>
      <w:r>
        <w:rPr>
          <w:color w:val="3D3C3D"/>
          <w:spacing w:val="11"/>
          <w:sz w:val="28"/>
        </w:rPr>
        <w:t xml:space="preserve"> </w:t>
      </w:r>
      <w:r>
        <w:rPr>
          <w:color w:val="3D3C3D"/>
          <w:sz w:val="28"/>
        </w:rPr>
        <w:t>государство</w:t>
      </w:r>
      <w:r>
        <w:rPr>
          <w:color w:val="3D3C3D"/>
          <w:spacing w:val="13"/>
          <w:sz w:val="28"/>
        </w:rPr>
        <w:t xml:space="preserve"> </w:t>
      </w:r>
      <w:r>
        <w:rPr>
          <w:color w:val="3D3C3D"/>
          <w:sz w:val="28"/>
        </w:rPr>
        <w:t>в</w:t>
      </w:r>
      <w:r>
        <w:rPr>
          <w:color w:val="3D3C3D"/>
          <w:spacing w:val="8"/>
          <w:sz w:val="28"/>
        </w:rPr>
        <w:t xml:space="preserve"> </w:t>
      </w:r>
      <w:r>
        <w:rPr>
          <w:color w:val="3D3C3D"/>
          <w:sz w:val="28"/>
        </w:rPr>
        <w:t>оборот</w:t>
      </w:r>
      <w:r>
        <w:rPr>
          <w:color w:val="3D3C3D"/>
          <w:spacing w:val="8"/>
          <w:sz w:val="28"/>
        </w:rPr>
        <w:t xml:space="preserve"> </w:t>
      </w:r>
      <w:r>
        <w:rPr>
          <w:color w:val="3D3C3D"/>
          <w:sz w:val="28"/>
        </w:rPr>
        <w:t>или</w:t>
      </w:r>
      <w:r>
        <w:rPr>
          <w:color w:val="3D3C3D"/>
          <w:spacing w:val="10"/>
          <w:sz w:val="28"/>
        </w:rPr>
        <w:t xml:space="preserve"> </w:t>
      </w:r>
      <w:r>
        <w:rPr>
          <w:color w:val="3D3C3D"/>
          <w:sz w:val="28"/>
        </w:rPr>
        <w:t>исходя</w:t>
      </w:r>
      <w:r>
        <w:rPr>
          <w:color w:val="3D3C3D"/>
          <w:sz w:val="28"/>
          <w:vertAlign w:val="superscript"/>
        </w:rPr>
        <w:t>939</w:t>
      </w:r>
      <w:r>
        <w:rPr>
          <w:color w:val="3D3C3D"/>
          <w:spacing w:val="10"/>
          <w:sz w:val="28"/>
        </w:rPr>
        <w:t xml:space="preserve"> </w:t>
      </w:r>
      <w:r>
        <w:rPr>
          <w:color w:val="3D3C3D"/>
          <w:spacing w:val="-5"/>
          <w:sz w:val="28"/>
        </w:rPr>
        <w:t>из</w:t>
      </w:r>
    </w:p>
    <w:p w:rsidR="000A5269" w:rsidRDefault="00B43DD3">
      <w:pPr>
        <w:pStyle w:val="a3"/>
        <w:ind w:left="241" w:right="494"/>
      </w:pPr>
      <w:r>
        <w:rPr>
          <w:color w:val="3D3C3D"/>
        </w:rPr>
        <w:t>*запасов золота*</w:t>
      </w:r>
      <w:r>
        <w:rPr>
          <w:color w:val="3D3C3D"/>
          <w:vertAlign w:val="superscript"/>
        </w:rPr>
        <w:t>940</w:t>
      </w:r>
      <w:r>
        <w:rPr>
          <w:color w:val="3D3C3D"/>
        </w:rPr>
        <w:t>, или из себестоимости продукции выпущенной и построенных предприятий.</w:t>
      </w:r>
    </w:p>
    <w:p w:rsidR="000A5269" w:rsidRDefault="00B43DD3">
      <w:pPr>
        <w:pStyle w:val="a4"/>
        <w:numPr>
          <w:ilvl w:val="0"/>
          <w:numId w:val="15"/>
        </w:numPr>
        <w:tabs>
          <w:tab w:val="left" w:pos="946"/>
        </w:tabs>
        <w:spacing w:line="320" w:lineRule="exact"/>
        <w:ind w:left="946" w:hanging="423"/>
        <w:jc w:val="both"/>
        <w:rPr>
          <w:sz w:val="28"/>
        </w:rPr>
      </w:pPr>
      <w:r>
        <w:rPr>
          <w:color w:val="3D3C3D"/>
          <w:sz w:val="28"/>
        </w:rPr>
        <w:t>Роль</w:t>
      </w:r>
      <w:r>
        <w:rPr>
          <w:color w:val="3D3C3D"/>
          <w:spacing w:val="-9"/>
          <w:sz w:val="28"/>
        </w:rPr>
        <w:t xml:space="preserve"> </w:t>
      </w:r>
      <w:r>
        <w:rPr>
          <w:color w:val="3D3C3D"/>
          <w:sz w:val="28"/>
        </w:rPr>
        <w:t>личности</w:t>
      </w:r>
      <w:r>
        <w:rPr>
          <w:color w:val="3D3C3D"/>
          <w:spacing w:val="-6"/>
          <w:sz w:val="28"/>
        </w:rPr>
        <w:t xml:space="preserve"> </w:t>
      </w:r>
      <w:r>
        <w:rPr>
          <w:color w:val="3D3C3D"/>
          <w:sz w:val="28"/>
        </w:rPr>
        <w:t>человека</w:t>
      </w:r>
      <w:r>
        <w:rPr>
          <w:color w:val="3D3C3D"/>
          <w:spacing w:val="-7"/>
          <w:sz w:val="28"/>
        </w:rPr>
        <w:t xml:space="preserve"> </w:t>
      </w:r>
      <w:r>
        <w:rPr>
          <w:color w:val="3D3C3D"/>
          <w:sz w:val="28"/>
        </w:rPr>
        <w:t>в</w:t>
      </w:r>
      <w:r>
        <w:rPr>
          <w:color w:val="3D3C3D"/>
          <w:spacing w:val="-8"/>
          <w:sz w:val="28"/>
        </w:rPr>
        <w:t xml:space="preserve"> </w:t>
      </w:r>
      <w:r>
        <w:rPr>
          <w:color w:val="3D3C3D"/>
          <w:sz w:val="28"/>
        </w:rPr>
        <w:t>развитии</w:t>
      </w:r>
      <w:r>
        <w:rPr>
          <w:color w:val="3D3C3D"/>
          <w:spacing w:val="-5"/>
          <w:sz w:val="28"/>
        </w:rPr>
        <w:t xml:space="preserve"> </w:t>
      </w:r>
      <w:r>
        <w:rPr>
          <w:color w:val="3D3C3D"/>
          <w:sz w:val="28"/>
        </w:rPr>
        <w:t>человеческого</w:t>
      </w:r>
      <w:r>
        <w:rPr>
          <w:color w:val="3D3C3D"/>
          <w:spacing w:val="-8"/>
          <w:sz w:val="28"/>
        </w:rPr>
        <w:t xml:space="preserve"> </w:t>
      </w:r>
      <w:r>
        <w:rPr>
          <w:color w:val="3D3C3D"/>
          <w:spacing w:val="-2"/>
          <w:sz w:val="28"/>
        </w:rPr>
        <w:t>общества?</w:t>
      </w:r>
    </w:p>
    <w:p w:rsidR="000A5269" w:rsidRDefault="00B43DD3">
      <w:pPr>
        <w:pStyle w:val="a3"/>
        <w:ind w:left="240" w:right="487" w:firstLine="282"/>
      </w:pPr>
      <w:r>
        <w:rPr>
          <w:color w:val="3D3C3D"/>
        </w:rPr>
        <w:t>Кто двигает историю человечества, развитие общества вперед – прогрессивно, или же личности, или массы, во главе которых стоят личности (опир[аются] на народника)</w:t>
      </w:r>
    </w:p>
    <w:p w:rsidR="000A5269" w:rsidRDefault="00B43DD3">
      <w:pPr>
        <w:pStyle w:val="a3"/>
        <w:ind w:left="522" w:right="1856"/>
        <w:jc w:val="left"/>
      </w:pPr>
      <w:r>
        <w:rPr>
          <w:color w:val="3D3C3D"/>
        </w:rPr>
        <w:t>Много</w:t>
      </w:r>
      <w:r>
        <w:rPr>
          <w:color w:val="3D3C3D"/>
          <w:spacing w:val="-5"/>
        </w:rPr>
        <w:t xml:space="preserve"> </w:t>
      </w:r>
      <w:r>
        <w:rPr>
          <w:color w:val="3D3C3D"/>
        </w:rPr>
        <w:t>есть</w:t>
      </w:r>
      <w:r>
        <w:rPr>
          <w:color w:val="3D3C3D"/>
          <w:spacing w:val="-8"/>
        </w:rPr>
        <w:t xml:space="preserve"> </w:t>
      </w:r>
      <w:r>
        <w:rPr>
          <w:color w:val="3D3C3D"/>
        </w:rPr>
        <w:t>людей,</w:t>
      </w:r>
      <w:r>
        <w:rPr>
          <w:color w:val="3D3C3D"/>
          <w:spacing w:val="-10"/>
        </w:rPr>
        <w:t xml:space="preserve"> </w:t>
      </w:r>
      <w:r>
        <w:rPr>
          <w:color w:val="3D3C3D"/>
        </w:rPr>
        <w:t>которые</w:t>
      </w:r>
      <w:r>
        <w:rPr>
          <w:color w:val="3D3C3D"/>
          <w:spacing w:val="-7"/>
        </w:rPr>
        <w:t xml:space="preserve"> </w:t>
      </w:r>
      <w:r>
        <w:rPr>
          <w:color w:val="3D3C3D"/>
        </w:rPr>
        <w:t>желают</w:t>
      </w:r>
      <w:r>
        <w:rPr>
          <w:color w:val="3D3C3D"/>
          <w:spacing w:val="-8"/>
        </w:rPr>
        <w:t xml:space="preserve"> </w:t>
      </w:r>
      <w:r>
        <w:rPr>
          <w:color w:val="3D3C3D"/>
        </w:rPr>
        <w:t>получить</w:t>
      </w:r>
      <w:r>
        <w:rPr>
          <w:color w:val="3D3C3D"/>
          <w:spacing w:val="-8"/>
        </w:rPr>
        <w:t xml:space="preserve"> </w:t>
      </w:r>
      <w:r>
        <w:rPr>
          <w:color w:val="3D3C3D"/>
        </w:rPr>
        <w:t>данные</w:t>
      </w:r>
      <w:r>
        <w:rPr>
          <w:color w:val="3D3C3D"/>
          <w:spacing w:val="-6"/>
        </w:rPr>
        <w:t xml:space="preserve"> </w:t>
      </w:r>
      <w:r>
        <w:rPr>
          <w:color w:val="3D3C3D"/>
        </w:rPr>
        <w:t>ответы. Прошу как можно быстрее написать ответ.</w:t>
      </w:r>
    </w:p>
    <w:p w:rsidR="000A5269" w:rsidRDefault="00B43DD3">
      <w:pPr>
        <w:pStyle w:val="a3"/>
        <w:ind w:left="523" w:right="7498"/>
        <w:jc w:val="left"/>
      </w:pPr>
      <w:r>
        <w:rPr>
          <w:color w:val="3D3C3D"/>
        </w:rPr>
        <w:t>Жду</w:t>
      </w:r>
      <w:r>
        <w:rPr>
          <w:color w:val="3D3C3D"/>
          <w:spacing w:val="-18"/>
        </w:rPr>
        <w:t xml:space="preserve"> </w:t>
      </w:r>
      <w:r>
        <w:rPr>
          <w:color w:val="3D3C3D"/>
        </w:rPr>
        <w:t xml:space="preserve">ответа. </w:t>
      </w:r>
      <w:r>
        <w:rPr>
          <w:color w:val="3D3C3D"/>
          <w:spacing w:val="-2"/>
          <w:u w:val="single" w:color="3D3C3D"/>
        </w:rPr>
        <w:t>адрес</w:t>
      </w:r>
    </w:p>
    <w:p w:rsidR="000A5269" w:rsidRDefault="00B43DD3">
      <w:pPr>
        <w:pStyle w:val="a3"/>
        <w:ind w:left="523" w:right="7031"/>
        <w:jc w:val="left"/>
      </w:pPr>
      <w:r>
        <w:rPr>
          <w:color w:val="3D3C3D"/>
        </w:rPr>
        <w:t>Курганская область Альменевский</w:t>
      </w:r>
      <w:r>
        <w:rPr>
          <w:color w:val="3D3C3D"/>
          <w:spacing w:val="-18"/>
        </w:rPr>
        <w:t xml:space="preserve"> </w:t>
      </w:r>
      <w:r>
        <w:rPr>
          <w:color w:val="3D3C3D"/>
        </w:rPr>
        <w:t>район село Бороздинка</w:t>
      </w:r>
    </w:p>
    <w:p w:rsidR="000A5269" w:rsidRDefault="00B43DD3">
      <w:pPr>
        <w:pStyle w:val="a3"/>
        <w:spacing w:line="318" w:lineRule="exact"/>
        <w:ind w:left="523"/>
        <w:jc w:val="left"/>
      </w:pPr>
      <w:r>
        <w:rPr>
          <w:color w:val="3D3C3D"/>
        </w:rPr>
        <w:t>Набросову</w:t>
      </w:r>
      <w:r>
        <w:rPr>
          <w:color w:val="3D3C3D"/>
          <w:spacing w:val="-9"/>
        </w:rPr>
        <w:t xml:space="preserve"> </w:t>
      </w:r>
      <w:r>
        <w:rPr>
          <w:color w:val="3D3C3D"/>
        </w:rPr>
        <w:t>П.</w:t>
      </w:r>
      <w:r>
        <w:rPr>
          <w:color w:val="3D3C3D"/>
          <w:spacing w:val="-2"/>
        </w:rPr>
        <w:t xml:space="preserve"> </w:t>
      </w:r>
      <w:r>
        <w:rPr>
          <w:color w:val="3D3C3D"/>
        </w:rPr>
        <w:t>Т.,</w:t>
      </w:r>
      <w:r>
        <w:rPr>
          <w:color w:val="3D3C3D"/>
          <w:spacing w:val="-5"/>
        </w:rPr>
        <w:t xml:space="preserve"> </w:t>
      </w:r>
      <w:r>
        <w:rPr>
          <w:color w:val="3D3C3D"/>
        </w:rPr>
        <w:t>подпись</w:t>
      </w:r>
      <w:r>
        <w:rPr>
          <w:color w:val="3D3C3D"/>
          <w:spacing w:val="-5"/>
        </w:rPr>
        <w:t xml:space="preserve"> </w:t>
      </w:r>
      <w:r>
        <w:rPr>
          <w:color w:val="3D3C3D"/>
          <w:spacing w:val="-2"/>
        </w:rPr>
        <w:t>неразборчива</w:t>
      </w:r>
    </w:p>
    <w:p w:rsidR="000A5269" w:rsidRDefault="00B43DD3">
      <w:pPr>
        <w:ind w:left="523" w:right="97" w:hanging="1"/>
        <w:rPr>
          <w:i/>
          <w:sz w:val="28"/>
        </w:rPr>
      </w:pPr>
      <w:r>
        <w:rPr>
          <w:i/>
          <w:color w:val="3D3C3D"/>
          <w:sz w:val="28"/>
        </w:rPr>
        <w:t>Помета</w:t>
      </w:r>
      <w:r>
        <w:rPr>
          <w:color w:val="3D3C3D"/>
          <w:sz w:val="28"/>
        </w:rPr>
        <w:t>:</w:t>
      </w:r>
      <w:r>
        <w:rPr>
          <w:color w:val="3D3C3D"/>
          <w:spacing w:val="-4"/>
          <w:sz w:val="28"/>
        </w:rPr>
        <w:t xml:space="preserve"> </w:t>
      </w:r>
      <w:r>
        <w:rPr>
          <w:color w:val="3D3C3D"/>
          <w:sz w:val="28"/>
        </w:rPr>
        <w:t>т.</w:t>
      </w:r>
      <w:r>
        <w:rPr>
          <w:color w:val="3D3C3D"/>
          <w:spacing w:val="-5"/>
          <w:sz w:val="28"/>
        </w:rPr>
        <w:t xml:space="preserve"> </w:t>
      </w:r>
      <w:r>
        <w:rPr>
          <w:color w:val="3D3C3D"/>
          <w:sz w:val="28"/>
        </w:rPr>
        <w:t>Гальдяеву</w:t>
      </w:r>
      <w:r>
        <w:rPr>
          <w:color w:val="3D3C3D"/>
          <w:spacing w:val="-6"/>
          <w:sz w:val="28"/>
        </w:rPr>
        <w:t xml:space="preserve"> </w:t>
      </w:r>
      <w:r>
        <w:rPr>
          <w:color w:val="3D3C3D"/>
          <w:sz w:val="28"/>
        </w:rPr>
        <w:t>–</w:t>
      </w:r>
      <w:r>
        <w:rPr>
          <w:color w:val="3D3C3D"/>
          <w:spacing w:val="-4"/>
          <w:sz w:val="28"/>
        </w:rPr>
        <w:t xml:space="preserve"> </w:t>
      </w:r>
      <w:r>
        <w:rPr>
          <w:color w:val="3D3C3D"/>
          <w:sz w:val="28"/>
        </w:rPr>
        <w:t>приготовьте</w:t>
      </w:r>
      <w:r>
        <w:rPr>
          <w:color w:val="3D3C3D"/>
          <w:spacing w:val="-7"/>
          <w:sz w:val="28"/>
        </w:rPr>
        <w:t xml:space="preserve"> </w:t>
      </w:r>
      <w:r>
        <w:rPr>
          <w:color w:val="3D3C3D"/>
          <w:sz w:val="28"/>
        </w:rPr>
        <w:t>ответ,</w:t>
      </w:r>
      <w:r>
        <w:rPr>
          <w:color w:val="3D3C3D"/>
          <w:spacing w:val="-5"/>
          <w:sz w:val="28"/>
        </w:rPr>
        <w:t xml:space="preserve"> </w:t>
      </w:r>
      <w:r>
        <w:rPr>
          <w:color w:val="3D3C3D"/>
          <w:sz w:val="28"/>
        </w:rPr>
        <w:t>19/I</w:t>
      </w:r>
      <w:r>
        <w:rPr>
          <w:color w:val="3D3C3D"/>
          <w:spacing w:val="-5"/>
          <w:sz w:val="28"/>
        </w:rPr>
        <w:t xml:space="preserve"> </w:t>
      </w:r>
      <w:r>
        <w:rPr>
          <w:color w:val="3D3C3D"/>
          <w:sz w:val="28"/>
        </w:rPr>
        <w:t>43</w:t>
      </w:r>
      <w:r>
        <w:rPr>
          <w:color w:val="3D3C3D"/>
          <w:sz w:val="28"/>
          <w:vertAlign w:val="superscript"/>
        </w:rPr>
        <w:t>941</w:t>
      </w:r>
      <w:r>
        <w:rPr>
          <w:color w:val="3D3C3D"/>
          <w:spacing w:val="-4"/>
          <w:sz w:val="28"/>
        </w:rPr>
        <w:t xml:space="preserve"> </w:t>
      </w:r>
      <w:r>
        <w:rPr>
          <w:color w:val="3D3C3D"/>
          <w:sz w:val="28"/>
        </w:rPr>
        <w:t>г.,</w:t>
      </w:r>
      <w:r>
        <w:rPr>
          <w:color w:val="3D3C3D"/>
          <w:spacing w:val="-6"/>
          <w:sz w:val="28"/>
        </w:rPr>
        <w:t xml:space="preserve"> </w:t>
      </w:r>
      <w:r>
        <w:rPr>
          <w:color w:val="3D3C3D"/>
          <w:sz w:val="28"/>
        </w:rPr>
        <w:t>подпись</w:t>
      </w:r>
      <w:r>
        <w:rPr>
          <w:color w:val="3D3C3D"/>
          <w:spacing w:val="-5"/>
          <w:sz w:val="28"/>
        </w:rPr>
        <w:t xml:space="preserve"> </w:t>
      </w:r>
      <w:r>
        <w:rPr>
          <w:i/>
          <w:color w:val="3D3C3D"/>
          <w:sz w:val="28"/>
        </w:rPr>
        <w:t xml:space="preserve">Ржанов </w:t>
      </w:r>
      <w:r w:rsidR="00DF3813">
        <w:rPr>
          <w:i/>
          <w:color w:val="3D3C3D"/>
          <w:sz w:val="28"/>
        </w:rPr>
        <w:t>ГАСПИ</w:t>
      </w:r>
      <w:r>
        <w:rPr>
          <w:i/>
          <w:color w:val="3D3C3D"/>
          <w:sz w:val="28"/>
        </w:rPr>
        <w:t>КО. Ф. 166. Оп. 1. Д. 267. Л. 1-1 об. Рукопись.</w:t>
      </w:r>
    </w:p>
    <w:p w:rsidR="000A5269" w:rsidRDefault="000A5269">
      <w:pPr>
        <w:pStyle w:val="a3"/>
        <w:jc w:val="left"/>
        <w:rPr>
          <w:i/>
        </w:rPr>
      </w:pPr>
    </w:p>
    <w:p w:rsidR="000A5269" w:rsidRDefault="000A5269">
      <w:pPr>
        <w:pStyle w:val="a3"/>
        <w:spacing w:before="313"/>
        <w:jc w:val="left"/>
        <w:rPr>
          <w:i/>
        </w:rPr>
      </w:pPr>
    </w:p>
    <w:p w:rsidR="000A5269" w:rsidRDefault="00B43DD3">
      <w:pPr>
        <w:pStyle w:val="4"/>
        <w:ind w:left="270" w:right="522" w:hanging="1"/>
      </w:pPr>
      <w:r>
        <w:rPr>
          <w:color w:val="3D3C3D"/>
        </w:rPr>
        <w:t>№ 196. Ответ Набросову П. Т., жителю Альменевского района, на изложенные</w:t>
      </w:r>
      <w:r>
        <w:rPr>
          <w:color w:val="3D3C3D"/>
          <w:spacing w:val="-9"/>
        </w:rPr>
        <w:t xml:space="preserve"> </w:t>
      </w:r>
      <w:r>
        <w:rPr>
          <w:color w:val="3D3C3D"/>
        </w:rPr>
        <w:t>в</w:t>
      </w:r>
      <w:r>
        <w:rPr>
          <w:color w:val="3D3C3D"/>
          <w:spacing w:val="-9"/>
        </w:rPr>
        <w:t xml:space="preserve"> </w:t>
      </w:r>
      <w:r>
        <w:rPr>
          <w:color w:val="3D3C3D"/>
        </w:rPr>
        <w:t>его</w:t>
      </w:r>
      <w:r>
        <w:rPr>
          <w:color w:val="3D3C3D"/>
          <w:spacing w:val="-11"/>
        </w:rPr>
        <w:t xml:space="preserve"> </w:t>
      </w:r>
      <w:r>
        <w:rPr>
          <w:color w:val="3D3C3D"/>
        </w:rPr>
        <w:t>письме</w:t>
      </w:r>
      <w:r>
        <w:rPr>
          <w:color w:val="3D3C3D"/>
          <w:spacing w:val="-9"/>
        </w:rPr>
        <w:t xml:space="preserve"> </w:t>
      </w:r>
      <w:r>
        <w:rPr>
          <w:color w:val="3D3C3D"/>
        </w:rPr>
        <w:t>вопросы,</w:t>
      </w:r>
      <w:r>
        <w:rPr>
          <w:color w:val="3D3C3D"/>
          <w:spacing w:val="-10"/>
        </w:rPr>
        <w:t xml:space="preserve"> </w:t>
      </w:r>
      <w:r>
        <w:rPr>
          <w:color w:val="3D3C3D"/>
        </w:rPr>
        <w:t>составленный</w:t>
      </w:r>
      <w:r>
        <w:rPr>
          <w:color w:val="3D3C3D"/>
          <w:spacing w:val="-9"/>
        </w:rPr>
        <w:t xml:space="preserve"> </w:t>
      </w:r>
      <w:r>
        <w:rPr>
          <w:color w:val="3D3C3D"/>
        </w:rPr>
        <w:t>лектором</w:t>
      </w:r>
      <w:r>
        <w:rPr>
          <w:color w:val="3D3C3D"/>
          <w:spacing w:val="-7"/>
        </w:rPr>
        <w:t xml:space="preserve"> </w:t>
      </w:r>
      <w:r>
        <w:rPr>
          <w:color w:val="3D3C3D"/>
        </w:rPr>
        <w:t>Курганского</w:t>
      </w:r>
      <w:r w:rsidR="003E0677">
        <w:rPr>
          <w:color w:val="3D3C3D"/>
        </w:rPr>
        <w:t xml:space="preserve"> обкома ВКП(б) Барыш</w:t>
      </w:r>
      <w:r>
        <w:rPr>
          <w:color w:val="3D3C3D"/>
        </w:rPr>
        <w:t>евым</w:t>
      </w:r>
    </w:p>
    <w:p w:rsidR="000A5269" w:rsidRDefault="00B43DD3">
      <w:pPr>
        <w:pStyle w:val="a3"/>
        <w:spacing w:line="314" w:lineRule="exact"/>
        <w:ind w:right="487"/>
        <w:jc w:val="right"/>
      </w:pPr>
      <w:r>
        <w:rPr>
          <w:color w:val="3D3C3D"/>
        </w:rPr>
        <w:t>15</w:t>
      </w:r>
      <w:r>
        <w:rPr>
          <w:color w:val="3D3C3D"/>
          <w:spacing w:val="-3"/>
        </w:rPr>
        <w:t xml:space="preserve"> </w:t>
      </w:r>
      <w:r>
        <w:rPr>
          <w:color w:val="3D3C3D"/>
        </w:rPr>
        <w:t>марта</w:t>
      </w:r>
      <w:r>
        <w:rPr>
          <w:color w:val="3D3C3D"/>
          <w:spacing w:val="-4"/>
        </w:rPr>
        <w:t xml:space="preserve"> </w:t>
      </w:r>
      <w:r>
        <w:rPr>
          <w:color w:val="3D3C3D"/>
        </w:rPr>
        <w:t>1944</w:t>
      </w:r>
      <w:r>
        <w:rPr>
          <w:color w:val="3D3C3D"/>
          <w:spacing w:val="-1"/>
        </w:rPr>
        <w:t xml:space="preserve"> </w:t>
      </w:r>
      <w:r>
        <w:rPr>
          <w:color w:val="3D3C3D"/>
          <w:spacing w:val="-5"/>
        </w:rPr>
        <w:t>г.</w:t>
      </w:r>
    </w:p>
    <w:p w:rsidR="000A5269" w:rsidRDefault="000A5269">
      <w:pPr>
        <w:pStyle w:val="a3"/>
        <w:jc w:val="left"/>
      </w:pPr>
    </w:p>
    <w:p w:rsidR="000A5269" w:rsidRDefault="00B43DD3">
      <w:pPr>
        <w:pStyle w:val="a3"/>
        <w:spacing w:line="321" w:lineRule="exact"/>
        <w:ind w:left="29"/>
        <w:jc w:val="center"/>
      </w:pPr>
      <w:r>
        <w:rPr>
          <w:color w:val="3D3C3D"/>
        </w:rPr>
        <w:t>УВАЖАЕМЫЙ</w:t>
      </w:r>
      <w:r>
        <w:rPr>
          <w:color w:val="3D3C3D"/>
          <w:spacing w:val="-9"/>
        </w:rPr>
        <w:t xml:space="preserve"> </w:t>
      </w:r>
      <w:r>
        <w:rPr>
          <w:color w:val="3D3C3D"/>
        </w:rPr>
        <w:t>ТОВАРИЩ</w:t>
      </w:r>
      <w:r>
        <w:rPr>
          <w:color w:val="3D3C3D"/>
          <w:spacing w:val="-7"/>
        </w:rPr>
        <w:t xml:space="preserve"> </w:t>
      </w:r>
      <w:r>
        <w:rPr>
          <w:color w:val="3D3C3D"/>
          <w:spacing w:val="-2"/>
        </w:rPr>
        <w:t>НАБРОСОВ!</w:t>
      </w:r>
    </w:p>
    <w:p w:rsidR="000A5269" w:rsidRDefault="00B43DD3">
      <w:pPr>
        <w:pStyle w:val="a3"/>
        <w:ind w:left="241" w:right="97" w:firstLine="282"/>
        <w:jc w:val="left"/>
      </w:pPr>
      <w:r>
        <w:rPr>
          <w:color w:val="3D3C3D"/>
        </w:rPr>
        <w:t>В</w:t>
      </w:r>
      <w:r>
        <w:rPr>
          <w:color w:val="3D3C3D"/>
          <w:spacing w:val="80"/>
        </w:rPr>
        <w:t xml:space="preserve"> </w:t>
      </w:r>
      <w:r>
        <w:rPr>
          <w:color w:val="3D3C3D"/>
        </w:rPr>
        <w:t>своем</w:t>
      </w:r>
      <w:r>
        <w:rPr>
          <w:color w:val="3D3C3D"/>
          <w:spacing w:val="80"/>
        </w:rPr>
        <w:t xml:space="preserve"> </w:t>
      </w:r>
      <w:r>
        <w:rPr>
          <w:color w:val="3D3C3D"/>
        </w:rPr>
        <w:t>письме</w:t>
      </w:r>
      <w:r>
        <w:rPr>
          <w:color w:val="3D3C3D"/>
          <w:spacing w:val="80"/>
        </w:rPr>
        <w:t xml:space="preserve"> </w:t>
      </w:r>
      <w:r>
        <w:rPr>
          <w:color w:val="3D3C3D"/>
        </w:rPr>
        <w:t>Вы</w:t>
      </w:r>
      <w:r>
        <w:rPr>
          <w:color w:val="3D3C3D"/>
          <w:spacing w:val="80"/>
        </w:rPr>
        <w:t xml:space="preserve"> </w:t>
      </w:r>
      <w:r>
        <w:rPr>
          <w:color w:val="3D3C3D"/>
        </w:rPr>
        <w:t>просите</w:t>
      </w:r>
      <w:r>
        <w:rPr>
          <w:color w:val="3D3C3D"/>
          <w:spacing w:val="80"/>
        </w:rPr>
        <w:t xml:space="preserve"> </w:t>
      </w:r>
      <w:r>
        <w:rPr>
          <w:color w:val="3D3C3D"/>
        </w:rPr>
        <w:t>разъяснить</w:t>
      </w:r>
      <w:r>
        <w:rPr>
          <w:color w:val="3D3C3D"/>
          <w:spacing w:val="80"/>
        </w:rPr>
        <w:t xml:space="preserve"> </w:t>
      </w:r>
      <w:r>
        <w:rPr>
          <w:color w:val="3D3C3D"/>
        </w:rPr>
        <w:t>вопрос</w:t>
      </w:r>
      <w:r>
        <w:rPr>
          <w:color w:val="3D3C3D"/>
          <w:spacing w:val="80"/>
        </w:rPr>
        <w:t xml:space="preserve"> </w:t>
      </w:r>
      <w:r>
        <w:rPr>
          <w:color w:val="3D3C3D"/>
        </w:rPr>
        <w:t>о</w:t>
      </w:r>
      <w:r>
        <w:rPr>
          <w:color w:val="3D3C3D"/>
          <w:spacing w:val="80"/>
        </w:rPr>
        <w:t xml:space="preserve"> </w:t>
      </w:r>
      <w:r>
        <w:rPr>
          <w:color w:val="3D3C3D"/>
        </w:rPr>
        <w:t>«Роли</w:t>
      </w:r>
      <w:r>
        <w:rPr>
          <w:color w:val="3D3C3D"/>
          <w:spacing w:val="80"/>
        </w:rPr>
        <w:t xml:space="preserve"> </w:t>
      </w:r>
      <w:r>
        <w:rPr>
          <w:color w:val="3D3C3D"/>
        </w:rPr>
        <w:t>личности</w:t>
      </w:r>
      <w:r>
        <w:rPr>
          <w:color w:val="3D3C3D"/>
          <w:spacing w:val="80"/>
        </w:rPr>
        <w:t xml:space="preserve"> </w:t>
      </w:r>
      <w:r>
        <w:rPr>
          <w:color w:val="3D3C3D"/>
        </w:rPr>
        <w:t>в истории», «Кто движет историю: личность или массы?».</w:t>
      </w:r>
    </w:p>
    <w:p w:rsidR="000A5269" w:rsidRDefault="00B43DD3">
      <w:pPr>
        <w:pStyle w:val="a3"/>
        <w:spacing w:line="320" w:lineRule="exact"/>
        <w:ind w:left="523"/>
        <w:jc w:val="left"/>
      </w:pPr>
      <w:r>
        <w:rPr>
          <w:color w:val="3D3C3D"/>
          <w:spacing w:val="-2"/>
          <w:u w:val="single" w:color="3D3C3D"/>
        </w:rPr>
        <w:t>Отвечаем</w:t>
      </w:r>
      <w:r>
        <w:rPr>
          <w:color w:val="3D3C3D"/>
          <w:spacing w:val="-2"/>
        </w:rPr>
        <w:t>:</w:t>
      </w:r>
    </w:p>
    <w:p w:rsidR="000A5269" w:rsidRDefault="000A5269">
      <w:pPr>
        <w:pStyle w:val="a3"/>
        <w:jc w:val="left"/>
        <w:rPr>
          <w:sz w:val="20"/>
        </w:rPr>
      </w:pPr>
    </w:p>
    <w:p w:rsidR="000A5269" w:rsidRDefault="000A5269">
      <w:pPr>
        <w:pStyle w:val="a3"/>
        <w:jc w:val="left"/>
        <w:rPr>
          <w:sz w:val="20"/>
        </w:rPr>
      </w:pPr>
    </w:p>
    <w:p w:rsidR="000A5269" w:rsidRDefault="00B43DD3">
      <w:pPr>
        <w:pStyle w:val="a3"/>
        <w:spacing w:before="34"/>
        <w:jc w:val="left"/>
        <w:rPr>
          <w:sz w:val="20"/>
        </w:rPr>
      </w:pPr>
      <w:r>
        <w:rPr>
          <w:noProof/>
          <w:sz w:val="20"/>
          <w:lang w:eastAsia="ru-RU"/>
        </w:rPr>
        <mc:AlternateContent>
          <mc:Choice Requires="wps">
            <w:drawing>
              <wp:anchor distT="0" distB="0" distL="0" distR="0" simplePos="0" relativeHeight="487752192" behindDoc="1" locked="0" layoutInCell="1" allowOverlap="1" wp14:anchorId="75BC2A6F" wp14:editId="4EB4D65D">
                <wp:simplePos x="0" y="0"/>
                <wp:positionH relativeFrom="page">
                  <wp:posOffset>692912</wp:posOffset>
                </wp:positionH>
                <wp:positionV relativeFrom="paragraph">
                  <wp:posOffset>182963</wp:posOffset>
                </wp:positionV>
                <wp:extent cx="1824355" cy="9525"/>
                <wp:effectExtent l="0" t="0" r="0" b="0"/>
                <wp:wrapTopAndBottom/>
                <wp:docPr id="344" name="Graphic 34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4355" cy="9525"/>
                        </a:xfrm>
                        <a:custGeom>
                          <a:avLst/>
                          <a:gdLst/>
                          <a:ahLst/>
                          <a:cxnLst/>
                          <a:rect l="l" t="t" r="r" b="b"/>
                          <a:pathLst>
                            <a:path w="1824355" h="9525">
                              <a:moveTo>
                                <a:pt x="1823885" y="0"/>
                              </a:moveTo>
                              <a:lnTo>
                                <a:pt x="0" y="0"/>
                              </a:lnTo>
                              <a:lnTo>
                                <a:pt x="0" y="9131"/>
                              </a:lnTo>
                              <a:lnTo>
                                <a:pt x="1823885" y="9131"/>
                              </a:lnTo>
                              <a:lnTo>
                                <a:pt x="1823885" y="0"/>
                              </a:lnTo>
                              <a:close/>
                            </a:path>
                          </a:pathLst>
                        </a:custGeom>
                        <a:solidFill>
                          <a:srgbClr val="3D3C3D"/>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54.560001pt;margin-top:14.406566pt;width:143.613pt;height:.71902pt;mso-position-horizontal-relative:page;mso-position-vertical-relative:paragraph;z-index:-15564288;mso-wrap-distance-left:0;mso-wrap-distance-right:0" id="docshape318" filled="true" fillcolor="#3d3c3d" stroked="false">
                <v:fill type="solid"/>
                <w10:wrap type="topAndBottom"/>
              </v:rect>
            </w:pict>
          </mc:Fallback>
        </mc:AlternateContent>
      </w:r>
    </w:p>
    <w:p w:rsidR="000A5269" w:rsidRDefault="00B43DD3">
      <w:pPr>
        <w:spacing w:before="94"/>
        <w:ind w:left="241" w:right="500"/>
        <w:rPr>
          <w:sz w:val="24"/>
        </w:rPr>
      </w:pPr>
      <w:r>
        <w:rPr>
          <w:color w:val="3D3C3D"/>
          <w:sz w:val="24"/>
          <w:vertAlign w:val="superscript"/>
        </w:rPr>
        <w:t>938</w:t>
      </w:r>
      <w:r>
        <w:rPr>
          <w:color w:val="3D3C3D"/>
          <w:sz w:val="24"/>
        </w:rPr>
        <w:t xml:space="preserve"> Адресат в письме не указан, однако, поскольку ответ исходит из Курганского обкома</w:t>
      </w:r>
      <w:r>
        <w:rPr>
          <w:color w:val="3D3C3D"/>
          <w:spacing w:val="40"/>
          <w:sz w:val="24"/>
        </w:rPr>
        <w:t xml:space="preserve"> </w:t>
      </w:r>
      <w:r>
        <w:rPr>
          <w:color w:val="3D3C3D"/>
          <w:sz w:val="24"/>
        </w:rPr>
        <w:t>ВКП(б), можно предположить, что оно было направлено именно туда.</w:t>
      </w:r>
    </w:p>
    <w:p w:rsidR="000A5269" w:rsidRDefault="00B43DD3">
      <w:pPr>
        <w:spacing w:line="274" w:lineRule="exact"/>
        <w:ind w:left="241"/>
        <w:rPr>
          <w:sz w:val="24"/>
        </w:rPr>
      </w:pPr>
      <w:r>
        <w:rPr>
          <w:color w:val="3D3C3D"/>
          <w:sz w:val="24"/>
          <w:vertAlign w:val="superscript"/>
        </w:rPr>
        <w:t>939</w:t>
      </w:r>
      <w:r>
        <w:rPr>
          <w:color w:val="3D3C3D"/>
          <w:spacing w:val="-9"/>
          <w:sz w:val="24"/>
        </w:rPr>
        <w:t xml:space="preserve"> </w:t>
      </w:r>
      <w:r>
        <w:rPr>
          <w:color w:val="3D3C3D"/>
          <w:sz w:val="24"/>
        </w:rPr>
        <w:t>Подчеркнуто</w:t>
      </w:r>
      <w:r>
        <w:rPr>
          <w:color w:val="3D3C3D"/>
          <w:spacing w:val="-11"/>
          <w:sz w:val="24"/>
        </w:rPr>
        <w:t xml:space="preserve"> </w:t>
      </w:r>
      <w:r>
        <w:rPr>
          <w:color w:val="3D3C3D"/>
          <w:spacing w:val="-2"/>
          <w:sz w:val="24"/>
        </w:rPr>
        <w:t>карандашом.</w:t>
      </w:r>
    </w:p>
    <w:p w:rsidR="000A5269" w:rsidRDefault="00B43DD3">
      <w:pPr>
        <w:spacing w:line="275" w:lineRule="exact"/>
        <w:ind w:left="241"/>
        <w:rPr>
          <w:sz w:val="24"/>
        </w:rPr>
      </w:pPr>
      <w:r>
        <w:rPr>
          <w:color w:val="3D3C3D"/>
          <w:sz w:val="24"/>
          <w:vertAlign w:val="superscript"/>
        </w:rPr>
        <w:t>940</w:t>
      </w:r>
      <w:r>
        <w:rPr>
          <w:color w:val="3D3C3D"/>
          <w:spacing w:val="-10"/>
          <w:sz w:val="24"/>
        </w:rPr>
        <w:t xml:space="preserve"> </w:t>
      </w:r>
      <w:r>
        <w:rPr>
          <w:color w:val="3D3C3D"/>
          <w:sz w:val="24"/>
        </w:rPr>
        <w:t>Подчеркнуто</w:t>
      </w:r>
      <w:r>
        <w:rPr>
          <w:color w:val="3D3C3D"/>
          <w:spacing w:val="-11"/>
          <w:sz w:val="24"/>
        </w:rPr>
        <w:t xml:space="preserve"> </w:t>
      </w:r>
      <w:r>
        <w:rPr>
          <w:color w:val="3D3C3D"/>
          <w:spacing w:val="-2"/>
          <w:sz w:val="24"/>
        </w:rPr>
        <w:t>карандашом.</w:t>
      </w:r>
    </w:p>
    <w:p w:rsidR="000A5269" w:rsidRDefault="00B43DD3">
      <w:pPr>
        <w:spacing w:line="276" w:lineRule="exact"/>
        <w:ind w:left="241"/>
        <w:rPr>
          <w:sz w:val="24"/>
        </w:rPr>
      </w:pPr>
      <w:r>
        <w:rPr>
          <w:color w:val="3D3C3D"/>
          <w:sz w:val="24"/>
          <w:vertAlign w:val="superscript"/>
        </w:rPr>
        <w:t>941</w:t>
      </w:r>
      <w:r>
        <w:rPr>
          <w:color w:val="3D3C3D"/>
          <w:spacing w:val="-7"/>
          <w:sz w:val="24"/>
        </w:rPr>
        <w:t xml:space="preserve"> </w:t>
      </w:r>
      <w:r>
        <w:rPr>
          <w:color w:val="3D3C3D"/>
          <w:sz w:val="24"/>
        </w:rPr>
        <w:t>По</w:t>
      </w:r>
      <w:r>
        <w:rPr>
          <w:color w:val="3D3C3D"/>
          <w:spacing w:val="-9"/>
          <w:sz w:val="24"/>
        </w:rPr>
        <w:t xml:space="preserve"> </w:t>
      </w:r>
      <w:r>
        <w:rPr>
          <w:color w:val="3D3C3D"/>
          <w:sz w:val="24"/>
        </w:rPr>
        <w:t>всей</w:t>
      </w:r>
      <w:r>
        <w:rPr>
          <w:color w:val="3D3C3D"/>
          <w:spacing w:val="-7"/>
          <w:sz w:val="24"/>
        </w:rPr>
        <w:t xml:space="preserve"> </w:t>
      </w:r>
      <w:r>
        <w:rPr>
          <w:color w:val="3D3C3D"/>
          <w:sz w:val="24"/>
        </w:rPr>
        <w:t>видимости,</w:t>
      </w:r>
      <w:r>
        <w:rPr>
          <w:color w:val="3D3C3D"/>
          <w:spacing w:val="-8"/>
          <w:sz w:val="24"/>
        </w:rPr>
        <w:t xml:space="preserve"> </w:t>
      </w:r>
      <w:r>
        <w:rPr>
          <w:color w:val="3D3C3D"/>
          <w:sz w:val="24"/>
        </w:rPr>
        <w:t>датировка</w:t>
      </w:r>
      <w:r>
        <w:rPr>
          <w:color w:val="3D3C3D"/>
          <w:spacing w:val="-9"/>
          <w:sz w:val="24"/>
        </w:rPr>
        <w:t xml:space="preserve"> </w:t>
      </w:r>
      <w:r>
        <w:rPr>
          <w:color w:val="3D3C3D"/>
          <w:sz w:val="24"/>
        </w:rPr>
        <w:t>1943-м</w:t>
      </w:r>
      <w:r>
        <w:rPr>
          <w:color w:val="3D3C3D"/>
          <w:spacing w:val="-8"/>
          <w:sz w:val="24"/>
        </w:rPr>
        <w:t xml:space="preserve"> </w:t>
      </w:r>
      <w:r>
        <w:rPr>
          <w:color w:val="3D3C3D"/>
          <w:sz w:val="24"/>
        </w:rPr>
        <w:t>годом</w:t>
      </w:r>
      <w:r>
        <w:rPr>
          <w:color w:val="3D3C3D"/>
          <w:spacing w:val="-9"/>
          <w:sz w:val="24"/>
        </w:rPr>
        <w:t xml:space="preserve"> </w:t>
      </w:r>
      <w:r>
        <w:rPr>
          <w:color w:val="3D3C3D"/>
          <w:sz w:val="24"/>
        </w:rPr>
        <w:t>является</w:t>
      </w:r>
      <w:r>
        <w:rPr>
          <w:color w:val="3D3C3D"/>
          <w:spacing w:val="-8"/>
          <w:sz w:val="24"/>
        </w:rPr>
        <w:t xml:space="preserve"> </w:t>
      </w:r>
      <w:r>
        <w:rPr>
          <w:color w:val="3D3C3D"/>
          <w:spacing w:val="-2"/>
          <w:sz w:val="24"/>
        </w:rPr>
        <w:t>опиской.</w:t>
      </w:r>
    </w:p>
    <w:p w:rsidR="000A5269" w:rsidRDefault="000A5269">
      <w:pPr>
        <w:spacing w:line="276" w:lineRule="exact"/>
        <w:rPr>
          <w:sz w:val="24"/>
        </w:rPr>
        <w:sectPr w:rsidR="000A5269">
          <w:pgSz w:w="11910" w:h="16840"/>
          <w:pgMar w:top="1080" w:right="992" w:bottom="1180" w:left="850" w:header="0" w:footer="983" w:gutter="0"/>
          <w:cols w:space="720"/>
        </w:sectPr>
      </w:pPr>
    </w:p>
    <w:p w:rsidR="000A5269" w:rsidRDefault="00B43DD3">
      <w:pPr>
        <w:pStyle w:val="a3"/>
        <w:spacing w:before="60"/>
        <w:ind w:left="642" w:right="84" w:firstLine="282"/>
      </w:pPr>
      <w:r>
        <w:rPr>
          <w:color w:val="3D3C3D"/>
        </w:rPr>
        <w:lastRenderedPageBreak/>
        <w:t>Буржуазные теории зачастую либо сводят историю к сознательной деятельностью великих личностей (царей, полководцев и т. д. ), не видя в истории никакой закономерности, либо приравнивают деятельность людей к нулю и рассматривают человека как орудие слепой необходимости, божественной воли, неведомой судьбы.</w:t>
      </w:r>
    </w:p>
    <w:p w:rsidR="000A5269" w:rsidRDefault="00B43DD3">
      <w:pPr>
        <w:pStyle w:val="a3"/>
        <w:ind w:left="642" w:right="89" w:firstLine="282"/>
      </w:pPr>
      <w:r>
        <w:rPr>
          <w:color w:val="3D3C3D"/>
        </w:rPr>
        <w:t>В первом случае история рассматривается как область, где все творится по произволу,</w:t>
      </w:r>
      <w:r>
        <w:rPr>
          <w:color w:val="3D3C3D"/>
          <w:spacing w:val="35"/>
        </w:rPr>
        <w:t xml:space="preserve"> </w:t>
      </w:r>
      <w:r>
        <w:rPr>
          <w:color w:val="3D3C3D"/>
        </w:rPr>
        <w:t>желаниям,</w:t>
      </w:r>
      <w:r>
        <w:rPr>
          <w:color w:val="3D3C3D"/>
          <w:spacing w:val="37"/>
        </w:rPr>
        <w:t xml:space="preserve"> </w:t>
      </w:r>
      <w:r>
        <w:rPr>
          <w:color w:val="3D3C3D"/>
        </w:rPr>
        <w:t>идеалам</w:t>
      </w:r>
      <w:r>
        <w:rPr>
          <w:color w:val="3D3C3D"/>
          <w:spacing w:val="38"/>
        </w:rPr>
        <w:t xml:space="preserve"> </w:t>
      </w:r>
      <w:r>
        <w:rPr>
          <w:color w:val="3D3C3D"/>
        </w:rPr>
        <w:t>«критически</w:t>
      </w:r>
      <w:r>
        <w:rPr>
          <w:color w:val="3D3C3D"/>
          <w:spacing w:val="37"/>
        </w:rPr>
        <w:t xml:space="preserve"> </w:t>
      </w:r>
      <w:r>
        <w:rPr>
          <w:color w:val="3D3C3D"/>
        </w:rPr>
        <w:t>мыслящих»</w:t>
      </w:r>
      <w:r>
        <w:rPr>
          <w:color w:val="3D3C3D"/>
          <w:spacing w:val="37"/>
        </w:rPr>
        <w:t xml:space="preserve"> </w:t>
      </w:r>
      <w:r>
        <w:rPr>
          <w:color w:val="3D3C3D"/>
        </w:rPr>
        <w:t>интеллигентов</w:t>
      </w:r>
      <w:r>
        <w:rPr>
          <w:color w:val="3D3C3D"/>
          <w:spacing w:val="35"/>
        </w:rPr>
        <w:t xml:space="preserve"> </w:t>
      </w:r>
      <w:r>
        <w:rPr>
          <w:color w:val="3D3C3D"/>
          <w:spacing w:val="-5"/>
        </w:rPr>
        <w:t>или</w:t>
      </w:r>
    </w:p>
    <w:p w:rsidR="000A5269" w:rsidRDefault="00B43DD3">
      <w:pPr>
        <w:pStyle w:val="a3"/>
        <w:ind w:left="642" w:right="87" w:hanging="1"/>
      </w:pPr>
      <w:r>
        <w:rPr>
          <w:color w:val="3D3C3D"/>
        </w:rPr>
        <w:t xml:space="preserve">«героев». Такова, например, народническая теория «героев» и пассивной </w:t>
      </w:r>
      <w:r>
        <w:rPr>
          <w:color w:val="3D3C3D"/>
          <w:spacing w:val="-2"/>
        </w:rPr>
        <w:t>толпы.</w:t>
      </w:r>
    </w:p>
    <w:p w:rsidR="000A5269" w:rsidRDefault="00B43DD3">
      <w:pPr>
        <w:pStyle w:val="a3"/>
        <w:ind w:left="642" w:right="95" w:firstLine="282"/>
      </w:pPr>
      <w:r>
        <w:rPr>
          <w:color w:val="3D3C3D"/>
        </w:rPr>
        <w:t>Во</w:t>
      </w:r>
      <w:r>
        <w:rPr>
          <w:color w:val="3D3C3D"/>
          <w:spacing w:val="-8"/>
        </w:rPr>
        <w:t xml:space="preserve"> </w:t>
      </w:r>
      <w:r>
        <w:rPr>
          <w:color w:val="3D3C3D"/>
        </w:rPr>
        <w:t>втором</w:t>
      </w:r>
      <w:r>
        <w:rPr>
          <w:color w:val="3D3C3D"/>
          <w:spacing w:val="-8"/>
        </w:rPr>
        <w:t xml:space="preserve"> </w:t>
      </w:r>
      <w:r>
        <w:rPr>
          <w:color w:val="3D3C3D"/>
        </w:rPr>
        <w:t>случае</w:t>
      </w:r>
      <w:r>
        <w:rPr>
          <w:color w:val="3D3C3D"/>
          <w:spacing w:val="-9"/>
        </w:rPr>
        <w:t xml:space="preserve"> </w:t>
      </w:r>
      <w:r>
        <w:rPr>
          <w:color w:val="3D3C3D"/>
        </w:rPr>
        <w:t>история</w:t>
      </w:r>
      <w:r>
        <w:rPr>
          <w:color w:val="3D3C3D"/>
          <w:spacing w:val="-11"/>
        </w:rPr>
        <w:t xml:space="preserve"> </w:t>
      </w:r>
      <w:r>
        <w:rPr>
          <w:color w:val="3D3C3D"/>
        </w:rPr>
        <w:t>принимает</w:t>
      </w:r>
      <w:r>
        <w:rPr>
          <w:color w:val="3D3C3D"/>
          <w:spacing w:val="-9"/>
        </w:rPr>
        <w:t xml:space="preserve"> </w:t>
      </w:r>
      <w:r>
        <w:rPr>
          <w:color w:val="3D3C3D"/>
        </w:rPr>
        <w:t>фатальный</w:t>
      </w:r>
      <w:r>
        <w:rPr>
          <w:color w:val="3D3C3D"/>
          <w:spacing w:val="-8"/>
        </w:rPr>
        <w:t xml:space="preserve"> </w:t>
      </w:r>
      <w:r>
        <w:rPr>
          <w:color w:val="3D3C3D"/>
        </w:rPr>
        <w:t>(божественный)</w:t>
      </w:r>
      <w:r>
        <w:rPr>
          <w:color w:val="3D3C3D"/>
          <w:spacing w:val="-11"/>
        </w:rPr>
        <w:t xml:space="preserve"> </w:t>
      </w:r>
      <w:r>
        <w:rPr>
          <w:color w:val="3D3C3D"/>
        </w:rPr>
        <w:t>характер: в ней все предопределено и совершается помимо деятельности людей.</w:t>
      </w:r>
    </w:p>
    <w:p w:rsidR="000A5269" w:rsidRDefault="00B43DD3">
      <w:pPr>
        <w:pStyle w:val="a3"/>
        <w:ind w:left="642" w:right="86" w:firstLine="282"/>
      </w:pPr>
      <w:r>
        <w:rPr>
          <w:color w:val="3D3C3D"/>
        </w:rPr>
        <w:t>Ни</w:t>
      </w:r>
      <w:r>
        <w:rPr>
          <w:color w:val="3D3C3D"/>
          <w:spacing w:val="-2"/>
        </w:rPr>
        <w:t xml:space="preserve"> </w:t>
      </w:r>
      <w:r>
        <w:rPr>
          <w:color w:val="3D3C3D"/>
        </w:rPr>
        <w:t>с</w:t>
      </w:r>
      <w:r>
        <w:rPr>
          <w:color w:val="3D3C3D"/>
          <w:spacing w:val="-3"/>
        </w:rPr>
        <w:t xml:space="preserve"> </w:t>
      </w:r>
      <w:r>
        <w:rPr>
          <w:color w:val="3D3C3D"/>
        </w:rPr>
        <w:t>той,</w:t>
      </w:r>
      <w:r>
        <w:rPr>
          <w:color w:val="3D3C3D"/>
          <w:spacing w:val="-3"/>
        </w:rPr>
        <w:t xml:space="preserve"> </w:t>
      </w:r>
      <w:r>
        <w:rPr>
          <w:color w:val="3D3C3D"/>
        </w:rPr>
        <w:t>ни</w:t>
      </w:r>
      <w:r>
        <w:rPr>
          <w:color w:val="3D3C3D"/>
          <w:spacing w:val="-1"/>
        </w:rPr>
        <w:t xml:space="preserve"> </w:t>
      </w:r>
      <w:r>
        <w:rPr>
          <w:color w:val="3D3C3D"/>
        </w:rPr>
        <w:t>с</w:t>
      </w:r>
      <w:r>
        <w:rPr>
          <w:color w:val="3D3C3D"/>
          <w:spacing w:val="-3"/>
        </w:rPr>
        <w:t xml:space="preserve"> </w:t>
      </w:r>
      <w:r>
        <w:rPr>
          <w:color w:val="3D3C3D"/>
        </w:rPr>
        <w:t>другой</w:t>
      </w:r>
      <w:r>
        <w:rPr>
          <w:color w:val="3D3C3D"/>
          <w:spacing w:val="-3"/>
        </w:rPr>
        <w:t xml:space="preserve"> </w:t>
      </w:r>
      <w:r>
        <w:rPr>
          <w:color w:val="3D3C3D"/>
        </w:rPr>
        <w:t>точки</w:t>
      </w:r>
      <w:r>
        <w:rPr>
          <w:color w:val="3D3C3D"/>
          <w:spacing w:val="-3"/>
        </w:rPr>
        <w:t xml:space="preserve"> </w:t>
      </w:r>
      <w:r>
        <w:rPr>
          <w:color w:val="3D3C3D"/>
        </w:rPr>
        <w:t>зрения</w:t>
      </w:r>
      <w:r>
        <w:rPr>
          <w:color w:val="3D3C3D"/>
          <w:spacing w:val="-2"/>
        </w:rPr>
        <w:t xml:space="preserve"> </w:t>
      </w:r>
      <w:r>
        <w:rPr>
          <w:color w:val="3D3C3D"/>
        </w:rPr>
        <w:t>предвидение</w:t>
      </w:r>
      <w:r>
        <w:rPr>
          <w:color w:val="3D3C3D"/>
          <w:spacing w:val="-2"/>
        </w:rPr>
        <w:t xml:space="preserve"> </w:t>
      </w:r>
      <w:r>
        <w:rPr>
          <w:color w:val="3D3C3D"/>
        </w:rPr>
        <w:t>событий</w:t>
      </w:r>
      <w:r>
        <w:rPr>
          <w:color w:val="3D3C3D"/>
          <w:spacing w:val="-3"/>
        </w:rPr>
        <w:t xml:space="preserve"> </w:t>
      </w:r>
      <w:r>
        <w:rPr>
          <w:color w:val="3D3C3D"/>
        </w:rPr>
        <w:t>и,</w:t>
      </w:r>
      <w:r>
        <w:rPr>
          <w:color w:val="3D3C3D"/>
          <w:spacing w:val="-3"/>
        </w:rPr>
        <w:t xml:space="preserve"> </w:t>
      </w:r>
      <w:r>
        <w:rPr>
          <w:color w:val="3D3C3D"/>
        </w:rPr>
        <w:t xml:space="preserve">следовательно, научная политика невозможны. Марксизм-ленинизм учит, что люди сами творят свою историю, но всегда в исторически определенных материальных </w:t>
      </w:r>
      <w:r>
        <w:rPr>
          <w:color w:val="3D3C3D"/>
          <w:spacing w:val="-2"/>
        </w:rPr>
        <w:t>условиях.</w:t>
      </w:r>
    </w:p>
    <w:p w:rsidR="000A5269" w:rsidRDefault="00B43DD3">
      <w:pPr>
        <w:pStyle w:val="a3"/>
        <w:ind w:left="642" w:right="84" w:firstLine="282"/>
      </w:pPr>
      <w:r>
        <w:rPr>
          <w:color w:val="3D3C3D"/>
        </w:rPr>
        <w:t>Влияние выдающейся личности на ход событий тем больше, чем лучше</w:t>
      </w:r>
      <w:r>
        <w:rPr>
          <w:color w:val="3D3C3D"/>
          <w:spacing w:val="40"/>
        </w:rPr>
        <w:t xml:space="preserve"> </w:t>
      </w:r>
      <w:r>
        <w:rPr>
          <w:color w:val="3D3C3D"/>
        </w:rPr>
        <w:t xml:space="preserve">она понимает объективные закономерности и направление развития. Идея исторической необходимости ничуть не подрывает роли личности в истории. Ход истории определяется условиями материальной жизни общества. Но личность, понявшая потребности экономического развития общества, потребности передового класса, может быть во главе событий и, сплачивая вокруг себя людей, двигать эти события вперед. В этом основа истинного значения личности, ее авторитета, ее роли в общественной жизни. Это характеризуется рядом конкретно исторических фактов. Приведем один из </w:t>
      </w:r>
      <w:r>
        <w:rPr>
          <w:color w:val="3D3C3D"/>
          <w:spacing w:val="-4"/>
        </w:rPr>
        <w:t>них:</w:t>
      </w:r>
    </w:p>
    <w:p w:rsidR="000A5269" w:rsidRDefault="00B43DD3">
      <w:pPr>
        <w:pStyle w:val="a3"/>
        <w:ind w:left="642" w:right="86" w:firstLine="282"/>
      </w:pPr>
      <w:r>
        <w:rPr>
          <w:color w:val="3D3C3D"/>
        </w:rPr>
        <w:t>Октябрьская революция в России показала, что роль общественного политического деятеля находится в прямой зависимости от того, как и в какой мере он выражает потребности и задачи своей эпохи, великие задачи нашего времени, как он служит решению этих задач.</w:t>
      </w:r>
    </w:p>
    <w:p w:rsidR="000A5269" w:rsidRDefault="00B43DD3">
      <w:pPr>
        <w:pStyle w:val="a3"/>
        <w:ind w:left="642" w:right="90" w:firstLine="351"/>
      </w:pPr>
      <w:r>
        <w:rPr>
          <w:color w:val="3D3C3D"/>
        </w:rPr>
        <w:t>«И великие люди стоят чего-нибудь только постольку, поскольку они умеют правильно понять эти условия, понять, как их изменить» (Ленин и Сталин. Сборник, том III, стр. 524).</w:t>
      </w:r>
    </w:p>
    <w:p w:rsidR="000A5269" w:rsidRDefault="00B43DD3">
      <w:pPr>
        <w:pStyle w:val="a3"/>
        <w:ind w:left="642" w:right="94" w:firstLine="282"/>
      </w:pPr>
      <w:r>
        <w:rPr>
          <w:color w:val="3D3C3D"/>
        </w:rPr>
        <w:t>В.И. Ленин и И.В. Сталин умели правильно понять условия исторического развития России, поэтому ускорили совершение социалистической революции в октябре 1917 года.</w:t>
      </w:r>
    </w:p>
    <w:p w:rsidR="000A5269" w:rsidRDefault="00B43DD3">
      <w:pPr>
        <w:pStyle w:val="a3"/>
        <w:ind w:left="642" w:right="85" w:firstLine="282"/>
      </w:pPr>
      <w:r>
        <w:rPr>
          <w:color w:val="3D3C3D"/>
        </w:rPr>
        <w:t>Вопрос о роли личности в истории марксизмом-ленинизмом решается в тесной связи с вопросом о роли масс. Краеугольный камень марксизма – масса, освобождение которой является главным условием освобождения личности, т. е., по мнению марксизма, освобождение личности невозможно до тех пор, пока не освободится масса, ввиду чего его лозунг: «Все для массы» (Сталин).</w:t>
      </w:r>
    </w:p>
    <w:p w:rsidR="000A5269" w:rsidRDefault="00B43DD3">
      <w:pPr>
        <w:pStyle w:val="a3"/>
        <w:spacing w:line="316" w:lineRule="exact"/>
        <w:ind w:left="925"/>
      </w:pPr>
      <w:r>
        <w:rPr>
          <w:color w:val="3D3C3D"/>
        </w:rPr>
        <w:t>Итак</w:t>
      </w:r>
      <w:r>
        <w:rPr>
          <w:color w:val="3D3C3D"/>
          <w:spacing w:val="53"/>
        </w:rPr>
        <w:t xml:space="preserve"> </w:t>
      </w:r>
      <w:r>
        <w:rPr>
          <w:color w:val="3D3C3D"/>
        </w:rPr>
        <w:t>–</w:t>
      </w:r>
      <w:r>
        <w:rPr>
          <w:color w:val="3D3C3D"/>
          <w:spacing w:val="56"/>
        </w:rPr>
        <w:t xml:space="preserve"> </w:t>
      </w:r>
      <w:r>
        <w:rPr>
          <w:color w:val="3D3C3D"/>
        </w:rPr>
        <w:t>судьбы</w:t>
      </w:r>
      <w:r>
        <w:rPr>
          <w:color w:val="3D3C3D"/>
          <w:spacing w:val="55"/>
        </w:rPr>
        <w:t xml:space="preserve"> </w:t>
      </w:r>
      <w:r>
        <w:rPr>
          <w:color w:val="3D3C3D"/>
        </w:rPr>
        <w:t>истории</w:t>
      </w:r>
      <w:r>
        <w:rPr>
          <w:color w:val="3D3C3D"/>
          <w:spacing w:val="53"/>
        </w:rPr>
        <w:t xml:space="preserve"> </w:t>
      </w:r>
      <w:r>
        <w:rPr>
          <w:color w:val="3D3C3D"/>
        </w:rPr>
        <w:t>решает</w:t>
      </w:r>
      <w:r>
        <w:rPr>
          <w:color w:val="3D3C3D"/>
          <w:spacing w:val="54"/>
        </w:rPr>
        <w:t xml:space="preserve"> </w:t>
      </w:r>
      <w:r>
        <w:rPr>
          <w:color w:val="3D3C3D"/>
        </w:rPr>
        <w:t>масса,</w:t>
      </w:r>
      <w:r>
        <w:rPr>
          <w:color w:val="3D3C3D"/>
          <w:spacing w:val="52"/>
        </w:rPr>
        <w:t xml:space="preserve"> </w:t>
      </w:r>
      <w:r>
        <w:rPr>
          <w:color w:val="3D3C3D"/>
        </w:rPr>
        <w:t>революционный</w:t>
      </w:r>
      <w:r>
        <w:rPr>
          <w:color w:val="3D3C3D"/>
          <w:spacing w:val="57"/>
        </w:rPr>
        <w:t xml:space="preserve"> </w:t>
      </w:r>
      <w:r>
        <w:rPr>
          <w:color w:val="3D3C3D"/>
        </w:rPr>
        <w:t>рабочий</w:t>
      </w:r>
      <w:r>
        <w:rPr>
          <w:color w:val="3D3C3D"/>
          <w:spacing w:val="55"/>
        </w:rPr>
        <w:t xml:space="preserve"> </w:t>
      </w:r>
      <w:r>
        <w:rPr>
          <w:color w:val="3D3C3D"/>
        </w:rPr>
        <w:t>класс</w:t>
      </w:r>
      <w:r>
        <w:rPr>
          <w:color w:val="3D3C3D"/>
          <w:spacing w:val="56"/>
        </w:rPr>
        <w:t xml:space="preserve"> </w:t>
      </w:r>
      <w:r>
        <w:rPr>
          <w:color w:val="3D3C3D"/>
          <w:spacing w:val="-10"/>
        </w:rPr>
        <w:t>–</w:t>
      </w:r>
    </w:p>
    <w:p w:rsidR="000A5269" w:rsidRDefault="00B43DD3">
      <w:pPr>
        <w:pStyle w:val="a3"/>
        <w:spacing w:line="321" w:lineRule="exact"/>
        <w:ind w:left="643"/>
      </w:pPr>
      <w:r>
        <w:rPr>
          <w:color w:val="3D3C3D"/>
        </w:rPr>
        <w:t>таково</w:t>
      </w:r>
      <w:r>
        <w:rPr>
          <w:color w:val="3D3C3D"/>
          <w:spacing w:val="-10"/>
        </w:rPr>
        <w:t xml:space="preserve"> </w:t>
      </w:r>
      <w:r>
        <w:rPr>
          <w:color w:val="3D3C3D"/>
        </w:rPr>
        <w:t>учение</w:t>
      </w:r>
      <w:r>
        <w:rPr>
          <w:color w:val="3D3C3D"/>
          <w:spacing w:val="-9"/>
        </w:rPr>
        <w:t xml:space="preserve"> </w:t>
      </w:r>
      <w:r>
        <w:rPr>
          <w:color w:val="3D3C3D"/>
        </w:rPr>
        <w:t>Маркса-Энгельса,</w:t>
      </w:r>
      <w:r>
        <w:rPr>
          <w:color w:val="3D3C3D"/>
          <w:spacing w:val="-10"/>
        </w:rPr>
        <w:t xml:space="preserve"> </w:t>
      </w:r>
      <w:r>
        <w:rPr>
          <w:color w:val="3D3C3D"/>
        </w:rPr>
        <w:t>Ленина-</w:t>
      </w:r>
      <w:r>
        <w:rPr>
          <w:color w:val="3D3C3D"/>
          <w:spacing w:val="-2"/>
        </w:rPr>
        <w:t>Сталина.</w:t>
      </w:r>
    </w:p>
    <w:p w:rsidR="000A5269" w:rsidRDefault="000A5269">
      <w:pPr>
        <w:pStyle w:val="a3"/>
        <w:spacing w:line="321" w:lineRule="exact"/>
        <w:sectPr w:rsidR="000A5269">
          <w:pgSz w:w="11910" w:h="16840"/>
          <w:pgMar w:top="1080" w:right="992" w:bottom="1240" w:left="850" w:header="0" w:footer="983" w:gutter="0"/>
          <w:cols w:space="720"/>
        </w:sectPr>
      </w:pPr>
    </w:p>
    <w:p w:rsidR="000A5269" w:rsidRDefault="00B43DD3">
      <w:pPr>
        <w:pStyle w:val="a3"/>
        <w:spacing w:before="60"/>
        <w:ind w:left="241" w:right="485" w:firstLine="282"/>
      </w:pPr>
      <w:r>
        <w:rPr>
          <w:color w:val="3D3C3D"/>
        </w:rPr>
        <w:lastRenderedPageBreak/>
        <w:t>Шейдеман, Носке и др. руководители немецкой социал-демократии изменили рабочему классу, пошли на служение буржуазии, обезглавили революционное</w:t>
      </w:r>
      <w:r>
        <w:rPr>
          <w:color w:val="3D3C3D"/>
          <w:spacing w:val="-4"/>
        </w:rPr>
        <w:t xml:space="preserve"> </w:t>
      </w:r>
      <w:r>
        <w:rPr>
          <w:color w:val="3D3C3D"/>
        </w:rPr>
        <w:t>движение</w:t>
      </w:r>
      <w:r>
        <w:rPr>
          <w:color w:val="3D3C3D"/>
          <w:spacing w:val="-5"/>
        </w:rPr>
        <w:t xml:space="preserve"> </w:t>
      </w:r>
      <w:r>
        <w:rPr>
          <w:color w:val="3D3C3D"/>
        </w:rPr>
        <w:t>в</w:t>
      </w:r>
      <w:r>
        <w:rPr>
          <w:color w:val="3D3C3D"/>
          <w:spacing w:val="-8"/>
        </w:rPr>
        <w:t xml:space="preserve"> </w:t>
      </w:r>
      <w:r>
        <w:rPr>
          <w:color w:val="3D3C3D"/>
        </w:rPr>
        <w:t>Германии,</w:t>
      </w:r>
      <w:r>
        <w:rPr>
          <w:color w:val="3D3C3D"/>
          <w:spacing w:val="-8"/>
        </w:rPr>
        <w:t xml:space="preserve"> </w:t>
      </w:r>
      <w:r>
        <w:rPr>
          <w:color w:val="3D3C3D"/>
        </w:rPr>
        <w:t>полив</w:t>
      </w:r>
      <w:r>
        <w:rPr>
          <w:color w:val="3D3C3D"/>
          <w:spacing w:val="-5"/>
        </w:rPr>
        <w:t xml:space="preserve"> </w:t>
      </w:r>
      <w:r>
        <w:rPr>
          <w:color w:val="3D3C3D"/>
        </w:rPr>
        <w:t>землю</w:t>
      </w:r>
      <w:r>
        <w:rPr>
          <w:color w:val="3D3C3D"/>
          <w:spacing w:val="-6"/>
        </w:rPr>
        <w:t xml:space="preserve"> </w:t>
      </w:r>
      <w:r>
        <w:rPr>
          <w:color w:val="3D3C3D"/>
        </w:rPr>
        <w:t>кровью</w:t>
      </w:r>
      <w:r>
        <w:rPr>
          <w:color w:val="3D3C3D"/>
          <w:spacing w:val="-6"/>
        </w:rPr>
        <w:t xml:space="preserve"> </w:t>
      </w:r>
      <w:r>
        <w:rPr>
          <w:color w:val="3D3C3D"/>
        </w:rPr>
        <w:t>Карла</w:t>
      </w:r>
      <w:r>
        <w:rPr>
          <w:color w:val="3D3C3D"/>
          <w:spacing w:val="-8"/>
        </w:rPr>
        <w:t xml:space="preserve"> </w:t>
      </w:r>
      <w:r>
        <w:rPr>
          <w:color w:val="3D3C3D"/>
        </w:rPr>
        <w:t>Либкнехта и Розы Люксембург, этим затормозили ход революции, Гитлер делал попытки ход истории повернуть вспять.</w:t>
      </w:r>
    </w:p>
    <w:p w:rsidR="000A5269" w:rsidRDefault="00B43DD3">
      <w:pPr>
        <w:pStyle w:val="a3"/>
        <w:ind w:left="241" w:right="486" w:firstLine="282"/>
      </w:pPr>
      <w:r>
        <w:rPr>
          <w:color w:val="3D3C3D"/>
        </w:rPr>
        <w:t>Фашисты презирают, ненавидят массу, народ. Ход истории с точки зрения фашизма определяется деятельностью «фюрера» (вождя); народ, массы есть орудие в руках «фюрера». Такова историческая концепция фашизма.</w:t>
      </w:r>
    </w:p>
    <w:p w:rsidR="000A5269" w:rsidRDefault="00B43DD3">
      <w:pPr>
        <w:pStyle w:val="a4"/>
        <w:numPr>
          <w:ilvl w:val="0"/>
          <w:numId w:val="14"/>
        </w:numPr>
        <w:tabs>
          <w:tab w:val="left" w:pos="824"/>
        </w:tabs>
        <w:ind w:right="487" w:firstLine="282"/>
        <w:jc w:val="both"/>
        <w:rPr>
          <w:sz w:val="28"/>
        </w:rPr>
      </w:pPr>
      <w:r>
        <w:rPr>
          <w:color w:val="3D3C3D"/>
          <w:sz w:val="28"/>
        </w:rPr>
        <w:t>Вы спрашиваете: «Личность человека – собственность государства, или государство принадлежит гражданину в стране СССР?»</w:t>
      </w:r>
    </w:p>
    <w:p w:rsidR="000A5269" w:rsidRDefault="00B43DD3">
      <w:pPr>
        <w:pStyle w:val="a3"/>
        <w:spacing w:line="319" w:lineRule="exact"/>
        <w:ind w:left="524"/>
        <w:jc w:val="left"/>
      </w:pPr>
      <w:r>
        <w:rPr>
          <w:color w:val="3D3C3D"/>
          <w:spacing w:val="-2"/>
          <w:u w:val="single" w:color="3D3C3D"/>
        </w:rPr>
        <w:t>Отвечаем</w:t>
      </w:r>
      <w:r>
        <w:rPr>
          <w:color w:val="3D3C3D"/>
          <w:spacing w:val="-2"/>
        </w:rPr>
        <w:t>:</w:t>
      </w:r>
    </w:p>
    <w:p w:rsidR="000A5269" w:rsidRDefault="00B43DD3">
      <w:pPr>
        <w:pStyle w:val="a3"/>
        <w:spacing w:line="321" w:lineRule="exact"/>
        <w:ind w:left="523"/>
        <w:jc w:val="left"/>
      </w:pPr>
      <w:r>
        <w:rPr>
          <w:color w:val="3D3C3D"/>
        </w:rPr>
        <w:t>Сам</w:t>
      </w:r>
      <w:r>
        <w:rPr>
          <w:color w:val="3D3C3D"/>
          <w:spacing w:val="-8"/>
        </w:rPr>
        <w:t xml:space="preserve"> </w:t>
      </w:r>
      <w:r>
        <w:rPr>
          <w:color w:val="3D3C3D"/>
        </w:rPr>
        <w:t>вопрос</w:t>
      </w:r>
      <w:r>
        <w:rPr>
          <w:color w:val="3D3C3D"/>
          <w:spacing w:val="-4"/>
        </w:rPr>
        <w:t xml:space="preserve"> </w:t>
      </w:r>
      <w:r>
        <w:rPr>
          <w:color w:val="3D3C3D"/>
        </w:rPr>
        <w:t>поставлен</w:t>
      </w:r>
      <w:r>
        <w:rPr>
          <w:color w:val="3D3C3D"/>
          <w:spacing w:val="-5"/>
        </w:rPr>
        <w:t xml:space="preserve"> </w:t>
      </w:r>
      <w:r>
        <w:rPr>
          <w:color w:val="3D3C3D"/>
        </w:rPr>
        <w:t>Вами</w:t>
      </w:r>
      <w:r>
        <w:rPr>
          <w:color w:val="3D3C3D"/>
          <w:spacing w:val="-4"/>
        </w:rPr>
        <w:t xml:space="preserve"> </w:t>
      </w:r>
      <w:r>
        <w:rPr>
          <w:color w:val="3D3C3D"/>
          <w:spacing w:val="-2"/>
        </w:rPr>
        <w:t>неправильно.</w:t>
      </w:r>
    </w:p>
    <w:p w:rsidR="000A5269" w:rsidRDefault="00B43DD3">
      <w:pPr>
        <w:pStyle w:val="a3"/>
        <w:ind w:left="241" w:right="485" w:firstLine="282"/>
      </w:pPr>
      <w:r>
        <w:rPr>
          <w:color w:val="3D3C3D"/>
        </w:rPr>
        <w:t>Что такое государство? – Это политическая организация экономически господствующего класса, имеющая своей целью охранять существующий экономический порядок и подавлять сопротивление других классов. Государство есть машина для поддержания господства одного класса над другим» (Ленин).</w:t>
      </w:r>
    </w:p>
    <w:p w:rsidR="000A5269" w:rsidRDefault="00B43DD3">
      <w:pPr>
        <w:pStyle w:val="a3"/>
        <w:ind w:left="241" w:right="493" w:firstLine="282"/>
      </w:pPr>
      <w:r>
        <w:rPr>
          <w:color w:val="3D3C3D"/>
        </w:rPr>
        <w:t>Государство</w:t>
      </w:r>
      <w:r>
        <w:rPr>
          <w:color w:val="3D3C3D"/>
          <w:spacing w:val="-3"/>
        </w:rPr>
        <w:t xml:space="preserve"> </w:t>
      </w:r>
      <w:r>
        <w:rPr>
          <w:color w:val="3D3C3D"/>
        </w:rPr>
        <w:t>возникло с</w:t>
      </w:r>
      <w:r>
        <w:rPr>
          <w:color w:val="3D3C3D"/>
          <w:spacing w:val="-3"/>
        </w:rPr>
        <w:t xml:space="preserve"> </w:t>
      </w:r>
      <w:r>
        <w:rPr>
          <w:color w:val="3D3C3D"/>
        </w:rPr>
        <w:t>разделением</w:t>
      </w:r>
      <w:r>
        <w:rPr>
          <w:color w:val="3D3C3D"/>
          <w:spacing w:val="-3"/>
        </w:rPr>
        <w:t xml:space="preserve"> </w:t>
      </w:r>
      <w:r>
        <w:rPr>
          <w:color w:val="3D3C3D"/>
        </w:rPr>
        <w:t>общества</w:t>
      </w:r>
      <w:r>
        <w:rPr>
          <w:color w:val="3D3C3D"/>
          <w:spacing w:val="-4"/>
        </w:rPr>
        <w:t xml:space="preserve"> </w:t>
      </w:r>
      <w:r>
        <w:rPr>
          <w:color w:val="3D3C3D"/>
        </w:rPr>
        <w:t>на</w:t>
      </w:r>
      <w:r>
        <w:rPr>
          <w:color w:val="3D3C3D"/>
          <w:spacing w:val="-1"/>
        </w:rPr>
        <w:t xml:space="preserve"> </w:t>
      </w:r>
      <w:r>
        <w:rPr>
          <w:color w:val="3D3C3D"/>
        </w:rPr>
        <w:t>классы</w:t>
      </w:r>
      <w:r>
        <w:rPr>
          <w:color w:val="3D3C3D"/>
          <w:spacing w:val="-3"/>
        </w:rPr>
        <w:t xml:space="preserve"> </w:t>
      </w:r>
      <w:r>
        <w:rPr>
          <w:color w:val="3D3C3D"/>
        </w:rPr>
        <w:t>эксплуататоров и эксплуатируемых как продукт непримиримых классовых противоречий.</w:t>
      </w:r>
    </w:p>
    <w:p w:rsidR="000A5269" w:rsidRDefault="00B43DD3">
      <w:pPr>
        <w:pStyle w:val="a3"/>
        <w:ind w:left="240" w:right="487" w:firstLine="282"/>
      </w:pPr>
      <w:r>
        <w:rPr>
          <w:color w:val="3D3C3D"/>
        </w:rPr>
        <w:t>В истории существовали три основных типа государства эксплуататоров: рабовладельческое, феодальное и буржуазное. Формы политического господства</w:t>
      </w:r>
      <w:r>
        <w:rPr>
          <w:color w:val="3D3C3D"/>
          <w:spacing w:val="-2"/>
        </w:rPr>
        <w:t xml:space="preserve"> </w:t>
      </w:r>
      <w:r>
        <w:rPr>
          <w:color w:val="3D3C3D"/>
        </w:rPr>
        <w:t>эксплуататоров</w:t>
      </w:r>
      <w:r>
        <w:rPr>
          <w:color w:val="3D3C3D"/>
          <w:spacing w:val="-2"/>
        </w:rPr>
        <w:t xml:space="preserve"> </w:t>
      </w:r>
      <w:r>
        <w:rPr>
          <w:color w:val="3D3C3D"/>
        </w:rPr>
        <w:t>могут быть</w:t>
      </w:r>
      <w:r>
        <w:rPr>
          <w:color w:val="3D3C3D"/>
          <w:spacing w:val="-2"/>
        </w:rPr>
        <w:t xml:space="preserve"> </w:t>
      </w:r>
      <w:r>
        <w:rPr>
          <w:color w:val="3D3C3D"/>
        </w:rPr>
        <w:t>различными. Формами</w:t>
      </w:r>
      <w:r>
        <w:rPr>
          <w:color w:val="3D3C3D"/>
          <w:spacing w:val="-2"/>
        </w:rPr>
        <w:t xml:space="preserve"> </w:t>
      </w:r>
      <w:r>
        <w:rPr>
          <w:color w:val="3D3C3D"/>
        </w:rPr>
        <w:t xml:space="preserve">политического господства буржуазии являются: буржуазная монархия, демократическая республика, открытая буржуазная диктатура. Классовая сущность этих форм одна – </w:t>
      </w:r>
      <w:r>
        <w:rPr>
          <w:color w:val="3D3C3D"/>
          <w:u w:val="single" w:color="3D3C3D"/>
        </w:rPr>
        <w:t>диктатура (капитала)</w:t>
      </w:r>
      <w:r>
        <w:rPr>
          <w:color w:val="3D3C3D"/>
          <w:vertAlign w:val="superscript"/>
        </w:rPr>
        <w:t>942</w:t>
      </w:r>
      <w:r>
        <w:rPr>
          <w:color w:val="3D3C3D"/>
        </w:rPr>
        <w:t>.</w:t>
      </w:r>
    </w:p>
    <w:p w:rsidR="000A5269" w:rsidRDefault="00B43DD3">
      <w:pPr>
        <w:pStyle w:val="a3"/>
        <w:ind w:left="241" w:right="487" w:firstLine="282"/>
      </w:pPr>
      <w:r>
        <w:rPr>
          <w:color w:val="3D3C3D"/>
        </w:rPr>
        <w:t xml:space="preserve">В результате социалистической революции пролетариат уничтожает буржуазное господство и создает принципиально новый тип государства – </w:t>
      </w:r>
      <w:r>
        <w:rPr>
          <w:color w:val="3D3C3D"/>
          <w:u w:val="single" w:color="3D3C3D"/>
        </w:rPr>
        <w:t>диктатуру пролетариата</w:t>
      </w:r>
      <w:r>
        <w:rPr>
          <w:color w:val="3D3C3D"/>
        </w:rPr>
        <w:t>.</w:t>
      </w:r>
    </w:p>
    <w:p w:rsidR="000A5269" w:rsidRDefault="00B43DD3">
      <w:pPr>
        <w:pStyle w:val="a3"/>
        <w:ind w:left="240" w:right="485" w:firstLine="282"/>
      </w:pPr>
      <w:r>
        <w:rPr>
          <w:color w:val="3D3C3D"/>
        </w:rPr>
        <w:t>Высшим принципом диктатуры пролетариата является союз рабочего класса с крестьянством при руководящей роли рабочего класса. Государственной формой диктатуры пролетариата является Советы как всеобъемлющая, массовая и наиболее демократическая организация всех трудящихся</w:t>
      </w:r>
      <w:r>
        <w:rPr>
          <w:color w:val="3D3C3D"/>
          <w:spacing w:val="-8"/>
        </w:rPr>
        <w:t xml:space="preserve"> </w:t>
      </w:r>
      <w:r>
        <w:rPr>
          <w:color w:val="3D3C3D"/>
        </w:rPr>
        <w:t>города</w:t>
      </w:r>
      <w:r>
        <w:rPr>
          <w:color w:val="3D3C3D"/>
          <w:spacing w:val="-7"/>
        </w:rPr>
        <w:t xml:space="preserve"> </w:t>
      </w:r>
      <w:r>
        <w:rPr>
          <w:color w:val="3D3C3D"/>
        </w:rPr>
        <w:t>и</w:t>
      </w:r>
      <w:r>
        <w:rPr>
          <w:color w:val="3D3C3D"/>
          <w:spacing w:val="-8"/>
        </w:rPr>
        <w:t xml:space="preserve"> </w:t>
      </w:r>
      <w:r>
        <w:rPr>
          <w:color w:val="3D3C3D"/>
        </w:rPr>
        <w:t>деревни,</w:t>
      </w:r>
      <w:r>
        <w:rPr>
          <w:color w:val="3D3C3D"/>
          <w:spacing w:val="-9"/>
        </w:rPr>
        <w:t xml:space="preserve"> </w:t>
      </w:r>
      <w:r>
        <w:rPr>
          <w:color w:val="3D3C3D"/>
        </w:rPr>
        <w:t>обеспечивающая</w:t>
      </w:r>
      <w:r>
        <w:rPr>
          <w:color w:val="3D3C3D"/>
          <w:spacing w:val="-7"/>
        </w:rPr>
        <w:t xml:space="preserve"> </w:t>
      </w:r>
      <w:r>
        <w:rPr>
          <w:color w:val="3D3C3D"/>
        </w:rPr>
        <w:t>государственное</w:t>
      </w:r>
      <w:r>
        <w:rPr>
          <w:color w:val="3D3C3D"/>
          <w:spacing w:val="-9"/>
        </w:rPr>
        <w:t xml:space="preserve"> </w:t>
      </w:r>
      <w:r>
        <w:rPr>
          <w:color w:val="3D3C3D"/>
        </w:rPr>
        <w:t>руководство трудящимися массами со стороны рабочего класса. Советы есть прямое выражение диктатуры пролетариата. В Советах представлены депутаты как представители народных масс.</w:t>
      </w:r>
    </w:p>
    <w:p w:rsidR="000A5269" w:rsidRDefault="00B43DD3">
      <w:pPr>
        <w:pStyle w:val="a3"/>
        <w:ind w:left="240" w:right="486" w:firstLine="282"/>
      </w:pPr>
      <w:r>
        <w:rPr>
          <w:color w:val="3D3C3D"/>
        </w:rPr>
        <w:t>Такое народное государство не может принадлежать одному гражданину. Но Советское государство, согласно Сталинской конституции, представляет широкие права гражданам нашей страны, которые с достаточной ясностью освещены в Сталинской Конституции (см. конституцию).</w:t>
      </w:r>
    </w:p>
    <w:p w:rsidR="000A5269" w:rsidRDefault="00B43DD3">
      <w:pPr>
        <w:pStyle w:val="a4"/>
        <w:numPr>
          <w:ilvl w:val="0"/>
          <w:numId w:val="14"/>
        </w:numPr>
        <w:tabs>
          <w:tab w:val="left" w:pos="806"/>
        </w:tabs>
        <w:ind w:left="240" w:right="488" w:firstLine="282"/>
        <w:jc w:val="both"/>
        <w:rPr>
          <w:sz w:val="28"/>
        </w:rPr>
      </w:pPr>
      <w:r>
        <w:rPr>
          <w:color w:val="3D3C3D"/>
          <w:sz w:val="28"/>
        </w:rPr>
        <w:t>Вы</w:t>
      </w:r>
      <w:r>
        <w:rPr>
          <w:color w:val="3D3C3D"/>
          <w:spacing w:val="-3"/>
          <w:sz w:val="28"/>
        </w:rPr>
        <w:t xml:space="preserve"> </w:t>
      </w:r>
      <w:r>
        <w:rPr>
          <w:color w:val="3D3C3D"/>
          <w:sz w:val="28"/>
        </w:rPr>
        <w:t>спрашиваете:</w:t>
      </w:r>
      <w:r>
        <w:rPr>
          <w:color w:val="3D3C3D"/>
          <w:spacing w:val="-2"/>
          <w:sz w:val="28"/>
        </w:rPr>
        <w:t xml:space="preserve"> </w:t>
      </w:r>
      <w:r>
        <w:rPr>
          <w:color w:val="3D3C3D"/>
          <w:sz w:val="28"/>
        </w:rPr>
        <w:t>«Сколько</w:t>
      </w:r>
      <w:r>
        <w:rPr>
          <w:color w:val="3D3C3D"/>
          <w:spacing w:val="-4"/>
          <w:sz w:val="28"/>
        </w:rPr>
        <w:t xml:space="preserve"> </w:t>
      </w:r>
      <w:r>
        <w:rPr>
          <w:color w:val="3D3C3D"/>
          <w:sz w:val="28"/>
        </w:rPr>
        <w:t>денег</w:t>
      </w:r>
      <w:r>
        <w:rPr>
          <w:color w:val="3D3C3D"/>
          <w:spacing w:val="-5"/>
          <w:sz w:val="28"/>
        </w:rPr>
        <w:t xml:space="preserve"> </w:t>
      </w:r>
      <w:r>
        <w:rPr>
          <w:color w:val="3D3C3D"/>
          <w:sz w:val="28"/>
        </w:rPr>
        <w:t>может</w:t>
      </w:r>
      <w:r>
        <w:rPr>
          <w:color w:val="3D3C3D"/>
          <w:spacing w:val="-4"/>
          <w:sz w:val="28"/>
        </w:rPr>
        <w:t xml:space="preserve"> </w:t>
      </w:r>
      <w:r>
        <w:rPr>
          <w:color w:val="3D3C3D"/>
          <w:sz w:val="28"/>
        </w:rPr>
        <w:t>выпустить</w:t>
      </w:r>
      <w:r>
        <w:rPr>
          <w:color w:val="3D3C3D"/>
          <w:spacing w:val="-4"/>
          <w:sz w:val="28"/>
        </w:rPr>
        <w:t xml:space="preserve"> </w:t>
      </w:r>
      <w:r>
        <w:rPr>
          <w:color w:val="3D3C3D"/>
          <w:sz w:val="28"/>
        </w:rPr>
        <w:t>государство</w:t>
      </w:r>
      <w:r>
        <w:rPr>
          <w:color w:val="3D3C3D"/>
          <w:spacing w:val="-5"/>
          <w:sz w:val="28"/>
        </w:rPr>
        <w:t xml:space="preserve"> </w:t>
      </w:r>
      <w:r>
        <w:rPr>
          <w:color w:val="3D3C3D"/>
          <w:sz w:val="28"/>
        </w:rPr>
        <w:t>в</w:t>
      </w:r>
      <w:r>
        <w:rPr>
          <w:color w:val="3D3C3D"/>
          <w:spacing w:val="-6"/>
          <w:sz w:val="28"/>
        </w:rPr>
        <w:t xml:space="preserve"> </w:t>
      </w:r>
      <w:r>
        <w:rPr>
          <w:color w:val="3D3C3D"/>
          <w:sz w:val="28"/>
        </w:rPr>
        <w:t>оборот или исходя из запасов золота, или из себестоимости продукции выпущенной и построенных предприятий?»</w:t>
      </w:r>
    </w:p>
    <w:p w:rsidR="000A5269" w:rsidRDefault="00B43DD3">
      <w:pPr>
        <w:pStyle w:val="a3"/>
        <w:spacing w:before="4"/>
        <w:jc w:val="left"/>
        <w:rPr>
          <w:sz w:val="16"/>
        </w:rPr>
      </w:pPr>
      <w:r>
        <w:rPr>
          <w:noProof/>
          <w:sz w:val="16"/>
          <w:lang w:eastAsia="ru-RU"/>
        </w:rPr>
        <mc:AlternateContent>
          <mc:Choice Requires="wps">
            <w:drawing>
              <wp:anchor distT="0" distB="0" distL="0" distR="0" simplePos="0" relativeHeight="487752704" behindDoc="1" locked="0" layoutInCell="1" allowOverlap="1" wp14:anchorId="0A909929" wp14:editId="68507888">
                <wp:simplePos x="0" y="0"/>
                <wp:positionH relativeFrom="page">
                  <wp:posOffset>692912</wp:posOffset>
                </wp:positionH>
                <wp:positionV relativeFrom="paragraph">
                  <wp:posOffset>134893</wp:posOffset>
                </wp:positionV>
                <wp:extent cx="1824355" cy="9525"/>
                <wp:effectExtent l="0" t="0" r="0" b="0"/>
                <wp:wrapTopAndBottom/>
                <wp:docPr id="345" name="Graphic 34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4355" cy="9525"/>
                        </a:xfrm>
                        <a:custGeom>
                          <a:avLst/>
                          <a:gdLst/>
                          <a:ahLst/>
                          <a:cxnLst/>
                          <a:rect l="l" t="t" r="r" b="b"/>
                          <a:pathLst>
                            <a:path w="1824355" h="9525">
                              <a:moveTo>
                                <a:pt x="1823885" y="0"/>
                              </a:moveTo>
                              <a:lnTo>
                                <a:pt x="0" y="0"/>
                              </a:lnTo>
                              <a:lnTo>
                                <a:pt x="0" y="9128"/>
                              </a:lnTo>
                              <a:lnTo>
                                <a:pt x="1823885" y="9128"/>
                              </a:lnTo>
                              <a:lnTo>
                                <a:pt x="1823885" y="0"/>
                              </a:lnTo>
                              <a:close/>
                            </a:path>
                          </a:pathLst>
                        </a:custGeom>
                        <a:solidFill>
                          <a:srgbClr val="3D3C3D"/>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54.560001pt;margin-top:10.621533pt;width:143.613pt;height:.71878pt;mso-position-horizontal-relative:page;mso-position-vertical-relative:paragraph;z-index:-15563776;mso-wrap-distance-left:0;mso-wrap-distance-right:0" id="docshape319" filled="true" fillcolor="#3d3c3d" stroked="false">
                <v:fill type="solid"/>
                <w10:wrap type="topAndBottom"/>
              </v:rect>
            </w:pict>
          </mc:Fallback>
        </mc:AlternateContent>
      </w:r>
    </w:p>
    <w:p w:rsidR="000A5269" w:rsidRDefault="00B43DD3">
      <w:pPr>
        <w:spacing w:before="94"/>
        <w:ind w:left="241"/>
        <w:rPr>
          <w:i/>
          <w:sz w:val="24"/>
        </w:rPr>
      </w:pPr>
      <w:r>
        <w:rPr>
          <w:color w:val="3D3C3D"/>
          <w:sz w:val="24"/>
          <w:vertAlign w:val="superscript"/>
        </w:rPr>
        <w:t>942</w:t>
      </w:r>
      <w:r>
        <w:rPr>
          <w:color w:val="3D3C3D"/>
          <w:spacing w:val="-10"/>
          <w:sz w:val="24"/>
        </w:rPr>
        <w:t xml:space="preserve"> </w:t>
      </w:r>
      <w:r>
        <w:rPr>
          <w:color w:val="3D3C3D"/>
          <w:sz w:val="24"/>
        </w:rPr>
        <w:t>Скобки</w:t>
      </w:r>
      <w:r>
        <w:rPr>
          <w:color w:val="3D3C3D"/>
          <w:spacing w:val="-9"/>
          <w:sz w:val="24"/>
        </w:rPr>
        <w:t xml:space="preserve"> </w:t>
      </w:r>
      <w:r>
        <w:rPr>
          <w:color w:val="3D3C3D"/>
          <w:sz w:val="24"/>
        </w:rPr>
        <w:t>дописаны</w:t>
      </w:r>
      <w:r>
        <w:rPr>
          <w:color w:val="3D3C3D"/>
          <w:spacing w:val="-10"/>
          <w:sz w:val="24"/>
        </w:rPr>
        <w:t xml:space="preserve"> </w:t>
      </w:r>
      <w:r>
        <w:rPr>
          <w:color w:val="3D3C3D"/>
          <w:sz w:val="24"/>
        </w:rPr>
        <w:t>чернилами.</w:t>
      </w:r>
      <w:r>
        <w:rPr>
          <w:color w:val="3D3C3D"/>
          <w:spacing w:val="-11"/>
          <w:sz w:val="24"/>
        </w:rPr>
        <w:t xml:space="preserve"> </w:t>
      </w:r>
      <w:r>
        <w:rPr>
          <w:color w:val="3D3C3D"/>
          <w:sz w:val="24"/>
        </w:rPr>
        <w:t>В</w:t>
      </w:r>
      <w:r>
        <w:rPr>
          <w:color w:val="3D3C3D"/>
          <w:spacing w:val="-12"/>
          <w:sz w:val="24"/>
        </w:rPr>
        <w:t xml:space="preserve"> </w:t>
      </w:r>
      <w:r>
        <w:rPr>
          <w:color w:val="3D3C3D"/>
          <w:sz w:val="24"/>
        </w:rPr>
        <w:t>конце</w:t>
      </w:r>
      <w:r>
        <w:rPr>
          <w:color w:val="3D3C3D"/>
          <w:spacing w:val="-11"/>
          <w:sz w:val="24"/>
        </w:rPr>
        <w:t xml:space="preserve"> </w:t>
      </w:r>
      <w:r>
        <w:rPr>
          <w:color w:val="3D3C3D"/>
          <w:sz w:val="24"/>
        </w:rPr>
        <w:t>абзаца</w:t>
      </w:r>
      <w:r>
        <w:rPr>
          <w:color w:val="3D3C3D"/>
          <w:spacing w:val="-13"/>
          <w:sz w:val="24"/>
        </w:rPr>
        <w:t xml:space="preserve"> </w:t>
      </w:r>
      <w:r>
        <w:rPr>
          <w:color w:val="3D3C3D"/>
          <w:sz w:val="24"/>
        </w:rPr>
        <w:t>рукописная</w:t>
      </w:r>
      <w:r>
        <w:rPr>
          <w:color w:val="3D3C3D"/>
          <w:spacing w:val="-11"/>
          <w:sz w:val="24"/>
        </w:rPr>
        <w:t xml:space="preserve"> </w:t>
      </w:r>
      <w:r>
        <w:rPr>
          <w:color w:val="3D3C3D"/>
          <w:sz w:val="24"/>
        </w:rPr>
        <w:t>приписка:</w:t>
      </w:r>
      <w:r>
        <w:rPr>
          <w:color w:val="3D3C3D"/>
          <w:spacing w:val="-8"/>
          <w:sz w:val="24"/>
        </w:rPr>
        <w:t xml:space="preserve"> </w:t>
      </w:r>
      <w:r>
        <w:rPr>
          <w:i/>
          <w:color w:val="3D3C3D"/>
          <w:spacing w:val="-2"/>
          <w:sz w:val="24"/>
        </w:rPr>
        <w:t>Буржуазии</w:t>
      </w:r>
    </w:p>
    <w:p w:rsidR="000A5269" w:rsidRDefault="000A5269">
      <w:pPr>
        <w:rPr>
          <w:i/>
          <w:sz w:val="24"/>
        </w:rPr>
        <w:sectPr w:rsidR="000A5269">
          <w:pgSz w:w="11910" w:h="16840"/>
          <w:pgMar w:top="1080" w:right="992" w:bottom="1180" w:left="850" w:header="0" w:footer="983" w:gutter="0"/>
          <w:cols w:space="720"/>
        </w:sectPr>
      </w:pPr>
    </w:p>
    <w:p w:rsidR="000A5269" w:rsidRDefault="00B43DD3">
      <w:pPr>
        <w:pStyle w:val="a3"/>
        <w:spacing w:before="60"/>
        <w:ind w:left="924"/>
        <w:jc w:val="left"/>
      </w:pPr>
      <w:r>
        <w:rPr>
          <w:color w:val="3D3C3D"/>
          <w:spacing w:val="-2"/>
          <w:u w:val="single" w:color="3D3C3D"/>
        </w:rPr>
        <w:lastRenderedPageBreak/>
        <w:t>Отвечаем</w:t>
      </w:r>
      <w:r>
        <w:rPr>
          <w:color w:val="3D3C3D"/>
          <w:spacing w:val="-2"/>
        </w:rPr>
        <w:t>:</w:t>
      </w:r>
    </w:p>
    <w:p w:rsidR="000A5269" w:rsidRDefault="00B43DD3">
      <w:pPr>
        <w:pStyle w:val="a3"/>
        <w:spacing w:before="1" w:line="322" w:lineRule="exact"/>
        <w:ind w:left="924"/>
        <w:jc w:val="left"/>
      </w:pPr>
      <w:r>
        <w:rPr>
          <w:color w:val="3D3C3D"/>
        </w:rPr>
        <w:t>Деньги</w:t>
      </w:r>
      <w:r>
        <w:rPr>
          <w:color w:val="3D3C3D"/>
          <w:spacing w:val="-8"/>
        </w:rPr>
        <w:t xml:space="preserve"> </w:t>
      </w:r>
      <w:r>
        <w:rPr>
          <w:color w:val="3D3C3D"/>
        </w:rPr>
        <w:t>выпускаются</w:t>
      </w:r>
      <w:r>
        <w:rPr>
          <w:color w:val="3D3C3D"/>
          <w:spacing w:val="-6"/>
        </w:rPr>
        <w:t xml:space="preserve"> </w:t>
      </w:r>
      <w:r>
        <w:rPr>
          <w:color w:val="3D3C3D"/>
        </w:rPr>
        <w:t>с</w:t>
      </w:r>
      <w:r>
        <w:rPr>
          <w:color w:val="3D3C3D"/>
          <w:spacing w:val="-8"/>
        </w:rPr>
        <w:t xml:space="preserve"> </w:t>
      </w:r>
      <w:r>
        <w:rPr>
          <w:color w:val="3D3C3D"/>
        </w:rPr>
        <w:t>учетом</w:t>
      </w:r>
      <w:r>
        <w:rPr>
          <w:color w:val="3D3C3D"/>
          <w:spacing w:val="-7"/>
        </w:rPr>
        <w:t xml:space="preserve"> </w:t>
      </w:r>
      <w:r>
        <w:rPr>
          <w:color w:val="3D3C3D"/>
        </w:rPr>
        <w:t>выбрасываемых</w:t>
      </w:r>
      <w:r>
        <w:rPr>
          <w:color w:val="3D3C3D"/>
          <w:spacing w:val="-6"/>
        </w:rPr>
        <w:t xml:space="preserve"> </w:t>
      </w:r>
      <w:r>
        <w:rPr>
          <w:color w:val="3D3C3D"/>
        </w:rPr>
        <w:t>товаров</w:t>
      </w:r>
      <w:r>
        <w:rPr>
          <w:color w:val="3D3C3D"/>
          <w:spacing w:val="-8"/>
        </w:rPr>
        <w:t xml:space="preserve"> </w:t>
      </w:r>
      <w:r>
        <w:rPr>
          <w:color w:val="3D3C3D"/>
        </w:rPr>
        <w:t>на</w:t>
      </w:r>
      <w:r>
        <w:rPr>
          <w:color w:val="3D3C3D"/>
          <w:spacing w:val="-8"/>
        </w:rPr>
        <w:t xml:space="preserve"> </w:t>
      </w:r>
      <w:r>
        <w:rPr>
          <w:color w:val="3D3C3D"/>
          <w:spacing w:val="-2"/>
        </w:rPr>
        <w:t>рынок.</w:t>
      </w:r>
    </w:p>
    <w:p w:rsidR="000A5269" w:rsidRDefault="00B43DD3">
      <w:pPr>
        <w:pStyle w:val="a3"/>
        <w:ind w:left="642" w:right="84" w:firstLine="282"/>
      </w:pPr>
      <w:r>
        <w:rPr>
          <w:color w:val="3D3C3D"/>
        </w:rPr>
        <w:t>В докладе на объединенном пленуме ЦК ВКП(б) 7-го января 1933 г. товарищ Сталин указывал:</w:t>
      </w:r>
    </w:p>
    <w:p w:rsidR="000A5269" w:rsidRDefault="00B43DD3">
      <w:pPr>
        <w:pStyle w:val="a3"/>
        <w:ind w:left="642" w:right="85" w:firstLine="351"/>
      </w:pPr>
      <w:r>
        <w:rPr>
          <w:color w:val="3D3C3D"/>
        </w:rPr>
        <w:t xml:space="preserve">«Чем обеспечивается устойчивость Советской валюты, если иметь в виду, конечно, организованный рынок, имеющий решающее значение в товарообороте страны, а не рынок неорганизованный, имеющий лишь подчиненное значение? Конечно, </w:t>
      </w:r>
      <w:r>
        <w:rPr>
          <w:color w:val="3D3C3D"/>
          <w:u w:val="single" w:color="3D3C3D"/>
        </w:rPr>
        <w:t>не только золотым запасом</w:t>
      </w:r>
      <w:r>
        <w:rPr>
          <w:color w:val="3D3C3D"/>
        </w:rPr>
        <w:t xml:space="preserve">. Устойчивость советской валюты обеспечивается прежде всего </w:t>
      </w:r>
      <w:r>
        <w:rPr>
          <w:color w:val="3D3C3D"/>
          <w:u w:val="single" w:color="3D3C3D"/>
        </w:rPr>
        <w:t>громадным количеством</w:t>
      </w:r>
      <w:r>
        <w:rPr>
          <w:color w:val="3D3C3D"/>
        </w:rPr>
        <w:t xml:space="preserve"> </w:t>
      </w:r>
      <w:r>
        <w:rPr>
          <w:color w:val="3D3C3D"/>
          <w:u w:val="single" w:color="3D3C3D"/>
        </w:rPr>
        <w:t>товарных масс в руках государства, пускаемых в товарооборот по</w:t>
      </w:r>
      <w:r>
        <w:rPr>
          <w:color w:val="3D3C3D"/>
        </w:rPr>
        <w:t xml:space="preserve"> </w:t>
      </w:r>
      <w:r>
        <w:rPr>
          <w:color w:val="3D3C3D"/>
          <w:u w:val="single" w:color="3D3C3D"/>
        </w:rPr>
        <w:t>устойчивым ценам</w:t>
      </w:r>
      <w:r>
        <w:rPr>
          <w:color w:val="3D3C3D"/>
        </w:rPr>
        <w:t>».</w:t>
      </w:r>
    </w:p>
    <w:p w:rsidR="000A5269" w:rsidRDefault="00B43DD3">
      <w:pPr>
        <w:pStyle w:val="a3"/>
        <w:ind w:left="642" w:right="86" w:firstLine="282"/>
      </w:pPr>
      <w:r>
        <w:rPr>
          <w:color w:val="3D3C3D"/>
        </w:rPr>
        <w:t>(См. И.В. Сталин. Вопросы Ленинизма, стр. 390 - 391, 11-е издание 1940 г. или том 3. Ленин и Сталин, сборник произведений к изучению истории ВКП(б), стр. 561).</w:t>
      </w:r>
    </w:p>
    <w:p w:rsidR="000A5269" w:rsidRDefault="00B43DD3">
      <w:pPr>
        <w:ind w:left="925" w:right="1443" w:hanging="1"/>
        <w:rPr>
          <w:i/>
          <w:sz w:val="28"/>
        </w:rPr>
      </w:pPr>
      <w:r>
        <w:rPr>
          <w:color w:val="3D3C3D"/>
          <w:sz w:val="28"/>
        </w:rPr>
        <w:t>Подпись:</w:t>
      </w:r>
      <w:r>
        <w:rPr>
          <w:color w:val="3D3C3D"/>
          <w:spacing w:val="-9"/>
          <w:sz w:val="28"/>
        </w:rPr>
        <w:t xml:space="preserve"> </w:t>
      </w:r>
      <w:r>
        <w:rPr>
          <w:i/>
          <w:color w:val="3D3C3D"/>
          <w:sz w:val="28"/>
        </w:rPr>
        <w:t>Барышев</w:t>
      </w:r>
      <w:r>
        <w:rPr>
          <w:color w:val="3D3C3D"/>
          <w:sz w:val="28"/>
        </w:rPr>
        <w:t>,</w:t>
      </w:r>
      <w:r>
        <w:rPr>
          <w:color w:val="3D3C3D"/>
          <w:spacing w:val="-11"/>
          <w:sz w:val="28"/>
        </w:rPr>
        <w:t xml:space="preserve"> </w:t>
      </w:r>
      <w:r>
        <w:rPr>
          <w:color w:val="3D3C3D"/>
          <w:sz w:val="28"/>
        </w:rPr>
        <w:t>лектор</w:t>
      </w:r>
      <w:r>
        <w:rPr>
          <w:color w:val="3D3C3D"/>
          <w:spacing w:val="-9"/>
          <w:sz w:val="28"/>
        </w:rPr>
        <w:t xml:space="preserve"> </w:t>
      </w:r>
      <w:r>
        <w:rPr>
          <w:color w:val="3D3C3D"/>
          <w:sz w:val="28"/>
        </w:rPr>
        <w:t>Курганского</w:t>
      </w:r>
      <w:r>
        <w:rPr>
          <w:color w:val="3D3C3D"/>
          <w:spacing w:val="-12"/>
          <w:sz w:val="28"/>
        </w:rPr>
        <w:t xml:space="preserve"> </w:t>
      </w:r>
      <w:r>
        <w:rPr>
          <w:color w:val="3D3C3D"/>
          <w:sz w:val="28"/>
        </w:rPr>
        <w:t>обкома</w:t>
      </w:r>
      <w:r>
        <w:rPr>
          <w:color w:val="3D3C3D"/>
          <w:spacing w:val="-8"/>
          <w:sz w:val="28"/>
        </w:rPr>
        <w:t xml:space="preserve"> </w:t>
      </w:r>
      <w:r>
        <w:rPr>
          <w:color w:val="3D3C3D"/>
          <w:sz w:val="28"/>
        </w:rPr>
        <w:t xml:space="preserve">ВКП(б) </w:t>
      </w:r>
      <w:r>
        <w:rPr>
          <w:i/>
          <w:color w:val="3D3C3D"/>
          <w:sz w:val="28"/>
        </w:rPr>
        <w:t>Помета</w:t>
      </w:r>
      <w:r>
        <w:rPr>
          <w:color w:val="3D3C3D"/>
          <w:sz w:val="28"/>
        </w:rPr>
        <w:t xml:space="preserve">: отправлено 18/III 44 г., подпись неразборчива </w:t>
      </w:r>
      <w:r w:rsidR="00DF3813">
        <w:rPr>
          <w:i/>
          <w:color w:val="3D3C3D"/>
          <w:sz w:val="28"/>
        </w:rPr>
        <w:t>ГАСПИ</w:t>
      </w:r>
      <w:r>
        <w:rPr>
          <w:i/>
          <w:color w:val="3D3C3D"/>
          <w:sz w:val="28"/>
        </w:rPr>
        <w:t>КО. Ф. 166. Оп. 1. Д. 267. Л. 48-50.</w:t>
      </w:r>
    </w:p>
    <w:p w:rsidR="000A5269" w:rsidRDefault="000A5269">
      <w:pPr>
        <w:pStyle w:val="a3"/>
        <w:jc w:val="left"/>
        <w:rPr>
          <w:i/>
        </w:rPr>
      </w:pPr>
    </w:p>
    <w:p w:rsidR="000A5269" w:rsidRDefault="000A5269">
      <w:pPr>
        <w:pStyle w:val="a3"/>
        <w:spacing w:before="310"/>
        <w:jc w:val="left"/>
        <w:rPr>
          <w:i/>
        </w:rPr>
      </w:pPr>
    </w:p>
    <w:p w:rsidR="000A5269" w:rsidRDefault="00B43DD3">
      <w:pPr>
        <w:pStyle w:val="4"/>
        <w:ind w:left="687" w:right="132"/>
      </w:pPr>
      <w:r>
        <w:rPr>
          <w:color w:val="3D3C3D"/>
        </w:rPr>
        <w:t xml:space="preserve">№ 197. Записка из </w:t>
      </w:r>
      <w:r w:rsidR="00A9201D">
        <w:rPr>
          <w:color w:val="3D3C3D"/>
        </w:rPr>
        <w:t>Макушин</w:t>
      </w:r>
      <w:r>
        <w:rPr>
          <w:color w:val="3D3C3D"/>
        </w:rPr>
        <w:t>ского райкома ВКП(б), адресованная секретарю</w:t>
      </w:r>
      <w:r>
        <w:rPr>
          <w:color w:val="3D3C3D"/>
          <w:spacing w:val="-10"/>
        </w:rPr>
        <w:t xml:space="preserve"> </w:t>
      </w:r>
      <w:r>
        <w:rPr>
          <w:color w:val="3D3C3D"/>
        </w:rPr>
        <w:t>по</w:t>
      </w:r>
      <w:r>
        <w:rPr>
          <w:color w:val="3D3C3D"/>
          <w:spacing w:val="-8"/>
        </w:rPr>
        <w:t xml:space="preserve"> </w:t>
      </w:r>
      <w:r>
        <w:rPr>
          <w:color w:val="3D3C3D"/>
        </w:rPr>
        <w:t>пропаганде</w:t>
      </w:r>
      <w:r>
        <w:rPr>
          <w:color w:val="3D3C3D"/>
          <w:spacing w:val="-9"/>
        </w:rPr>
        <w:t xml:space="preserve"> </w:t>
      </w:r>
      <w:r>
        <w:rPr>
          <w:color w:val="3D3C3D"/>
        </w:rPr>
        <w:t>и</w:t>
      </w:r>
      <w:r>
        <w:rPr>
          <w:color w:val="3D3C3D"/>
          <w:spacing w:val="-9"/>
        </w:rPr>
        <w:t xml:space="preserve"> </w:t>
      </w:r>
      <w:r>
        <w:rPr>
          <w:color w:val="3D3C3D"/>
        </w:rPr>
        <w:t>агитации</w:t>
      </w:r>
      <w:r>
        <w:rPr>
          <w:color w:val="3D3C3D"/>
          <w:spacing w:val="-8"/>
        </w:rPr>
        <w:t xml:space="preserve"> </w:t>
      </w:r>
      <w:r>
        <w:rPr>
          <w:color w:val="3D3C3D"/>
        </w:rPr>
        <w:t>Курганского</w:t>
      </w:r>
      <w:r>
        <w:rPr>
          <w:color w:val="3D3C3D"/>
          <w:spacing w:val="-8"/>
        </w:rPr>
        <w:t xml:space="preserve"> </w:t>
      </w:r>
      <w:r>
        <w:rPr>
          <w:color w:val="3D3C3D"/>
        </w:rPr>
        <w:t>обкома</w:t>
      </w:r>
      <w:r>
        <w:rPr>
          <w:color w:val="3D3C3D"/>
          <w:spacing w:val="-4"/>
        </w:rPr>
        <w:t xml:space="preserve"> </w:t>
      </w:r>
      <w:r>
        <w:rPr>
          <w:color w:val="3D3C3D"/>
        </w:rPr>
        <w:t>ВКП(б) Ржанову Б.С., с вопросом об открытии второго фронта</w:t>
      </w:r>
    </w:p>
    <w:p w:rsidR="000A5269" w:rsidRDefault="00B43DD3">
      <w:pPr>
        <w:pStyle w:val="a3"/>
        <w:spacing w:line="314" w:lineRule="exact"/>
        <w:ind w:left="8014"/>
        <w:jc w:val="center"/>
      </w:pPr>
      <w:r>
        <w:rPr>
          <w:color w:val="3D3C3D"/>
        </w:rPr>
        <w:t>17</w:t>
      </w:r>
      <w:r>
        <w:rPr>
          <w:color w:val="3D3C3D"/>
          <w:spacing w:val="-5"/>
        </w:rPr>
        <w:t xml:space="preserve"> </w:t>
      </w:r>
      <w:r>
        <w:rPr>
          <w:color w:val="3D3C3D"/>
        </w:rPr>
        <w:t>июня</w:t>
      </w:r>
      <w:r>
        <w:rPr>
          <w:color w:val="3D3C3D"/>
          <w:spacing w:val="-4"/>
        </w:rPr>
        <w:t xml:space="preserve"> </w:t>
      </w:r>
      <w:r>
        <w:rPr>
          <w:color w:val="3D3C3D"/>
        </w:rPr>
        <w:t>1944</w:t>
      </w:r>
      <w:r>
        <w:rPr>
          <w:color w:val="3D3C3D"/>
          <w:spacing w:val="1"/>
        </w:rPr>
        <w:t xml:space="preserve"> </w:t>
      </w:r>
      <w:r>
        <w:rPr>
          <w:color w:val="3D3C3D"/>
          <w:spacing w:val="-5"/>
        </w:rPr>
        <w:t>г.</w:t>
      </w:r>
    </w:p>
    <w:p w:rsidR="000A5269" w:rsidRDefault="00B43DD3">
      <w:pPr>
        <w:pStyle w:val="a3"/>
        <w:spacing w:before="320"/>
        <w:ind w:left="642" w:right="97" w:firstLine="282"/>
        <w:jc w:val="left"/>
      </w:pPr>
      <w:r>
        <w:rPr>
          <w:color w:val="3D3C3D"/>
        </w:rPr>
        <w:t>У нас в отделе пропаганды и агитации насчет высадки союзных войск на</w:t>
      </w:r>
      <w:r>
        <w:rPr>
          <w:color w:val="3D3C3D"/>
          <w:spacing w:val="40"/>
        </w:rPr>
        <w:t xml:space="preserve"> </w:t>
      </w:r>
      <w:r>
        <w:rPr>
          <w:color w:val="3D3C3D"/>
        </w:rPr>
        <w:t>северное побережье Франции существует двоякое суждение:</w:t>
      </w:r>
    </w:p>
    <w:p w:rsidR="000A5269" w:rsidRDefault="00B43DD3">
      <w:pPr>
        <w:pStyle w:val="a4"/>
        <w:numPr>
          <w:ilvl w:val="1"/>
          <w:numId w:val="14"/>
        </w:numPr>
        <w:tabs>
          <w:tab w:val="left" w:pos="1490"/>
        </w:tabs>
        <w:ind w:right="92" w:firstLine="284"/>
        <w:rPr>
          <w:sz w:val="28"/>
        </w:rPr>
      </w:pPr>
      <w:r>
        <w:rPr>
          <w:color w:val="3D3C3D"/>
          <w:sz w:val="28"/>
        </w:rPr>
        <w:t>Пропагандист</w:t>
      </w:r>
      <w:r>
        <w:rPr>
          <w:color w:val="3D3C3D"/>
          <w:spacing w:val="40"/>
          <w:sz w:val="28"/>
        </w:rPr>
        <w:t xml:space="preserve"> </w:t>
      </w:r>
      <w:r>
        <w:rPr>
          <w:color w:val="3D3C3D"/>
          <w:sz w:val="28"/>
        </w:rPr>
        <w:t>т.</w:t>
      </w:r>
      <w:r>
        <w:rPr>
          <w:color w:val="3D3C3D"/>
          <w:spacing w:val="40"/>
          <w:sz w:val="28"/>
        </w:rPr>
        <w:t xml:space="preserve"> </w:t>
      </w:r>
      <w:r>
        <w:rPr>
          <w:color w:val="3D3C3D"/>
          <w:sz w:val="28"/>
        </w:rPr>
        <w:t>Аношин</w:t>
      </w:r>
      <w:r>
        <w:rPr>
          <w:color w:val="3D3C3D"/>
          <w:spacing w:val="40"/>
          <w:sz w:val="28"/>
        </w:rPr>
        <w:t xml:space="preserve"> </w:t>
      </w:r>
      <w:r>
        <w:rPr>
          <w:color w:val="3D3C3D"/>
          <w:sz w:val="28"/>
        </w:rPr>
        <w:t>считает,</w:t>
      </w:r>
      <w:r>
        <w:rPr>
          <w:color w:val="3D3C3D"/>
          <w:spacing w:val="40"/>
          <w:sz w:val="28"/>
        </w:rPr>
        <w:t xml:space="preserve"> </w:t>
      </w:r>
      <w:r>
        <w:rPr>
          <w:color w:val="3D3C3D"/>
          <w:sz w:val="28"/>
        </w:rPr>
        <w:t>что</w:t>
      </w:r>
      <w:r>
        <w:rPr>
          <w:color w:val="3D3C3D"/>
          <w:spacing w:val="40"/>
          <w:sz w:val="28"/>
        </w:rPr>
        <w:t xml:space="preserve"> </w:t>
      </w:r>
      <w:r>
        <w:rPr>
          <w:color w:val="3D3C3D"/>
          <w:sz w:val="28"/>
        </w:rPr>
        <w:t>высадку</w:t>
      </w:r>
      <w:r>
        <w:rPr>
          <w:color w:val="3D3C3D"/>
          <w:spacing w:val="40"/>
          <w:sz w:val="28"/>
        </w:rPr>
        <w:t xml:space="preserve"> </w:t>
      </w:r>
      <w:r>
        <w:rPr>
          <w:color w:val="3D3C3D"/>
          <w:sz w:val="28"/>
        </w:rPr>
        <w:t>войск</w:t>
      </w:r>
      <w:r>
        <w:rPr>
          <w:color w:val="3D3C3D"/>
          <w:spacing w:val="40"/>
          <w:sz w:val="28"/>
        </w:rPr>
        <w:t xml:space="preserve"> </w:t>
      </w:r>
      <w:r>
        <w:rPr>
          <w:color w:val="3D3C3D"/>
          <w:sz w:val="28"/>
        </w:rPr>
        <w:t>союзников</w:t>
      </w:r>
      <w:r>
        <w:rPr>
          <w:color w:val="3D3C3D"/>
          <w:spacing w:val="40"/>
          <w:sz w:val="28"/>
        </w:rPr>
        <w:t xml:space="preserve"> </w:t>
      </w:r>
      <w:r>
        <w:rPr>
          <w:color w:val="3D3C3D"/>
          <w:sz w:val="28"/>
        </w:rPr>
        <w:t>во Франции еще нельзя назвать Вторым фронтом.</w:t>
      </w:r>
    </w:p>
    <w:p w:rsidR="000A5269" w:rsidRDefault="00B43DD3">
      <w:pPr>
        <w:pStyle w:val="a4"/>
        <w:numPr>
          <w:ilvl w:val="1"/>
          <w:numId w:val="14"/>
        </w:numPr>
        <w:tabs>
          <w:tab w:val="left" w:pos="1490"/>
        </w:tabs>
        <w:ind w:right="90" w:firstLine="284"/>
        <w:rPr>
          <w:sz w:val="28"/>
        </w:rPr>
      </w:pPr>
      <w:r>
        <w:rPr>
          <w:color w:val="3D3C3D"/>
          <w:sz w:val="28"/>
        </w:rPr>
        <w:t>Пропагандист</w:t>
      </w:r>
      <w:r>
        <w:rPr>
          <w:color w:val="3D3C3D"/>
          <w:spacing w:val="80"/>
          <w:sz w:val="28"/>
        </w:rPr>
        <w:t xml:space="preserve"> </w:t>
      </w:r>
      <w:r>
        <w:rPr>
          <w:color w:val="3D3C3D"/>
          <w:sz w:val="28"/>
        </w:rPr>
        <w:t>т.</w:t>
      </w:r>
      <w:r>
        <w:rPr>
          <w:color w:val="3D3C3D"/>
          <w:spacing w:val="80"/>
          <w:sz w:val="28"/>
        </w:rPr>
        <w:t xml:space="preserve"> </w:t>
      </w:r>
      <w:r>
        <w:rPr>
          <w:color w:val="3D3C3D"/>
          <w:sz w:val="28"/>
        </w:rPr>
        <w:t>Фрадкина</w:t>
      </w:r>
      <w:r>
        <w:rPr>
          <w:color w:val="3D3C3D"/>
          <w:spacing w:val="80"/>
          <w:sz w:val="28"/>
        </w:rPr>
        <w:t xml:space="preserve"> </w:t>
      </w:r>
      <w:r>
        <w:rPr>
          <w:color w:val="3D3C3D"/>
          <w:sz w:val="28"/>
        </w:rPr>
        <w:t>считает,</w:t>
      </w:r>
      <w:r>
        <w:rPr>
          <w:color w:val="3D3C3D"/>
          <w:spacing w:val="80"/>
          <w:sz w:val="28"/>
        </w:rPr>
        <w:t xml:space="preserve"> </w:t>
      </w:r>
      <w:r>
        <w:rPr>
          <w:color w:val="3D3C3D"/>
          <w:sz w:val="28"/>
        </w:rPr>
        <w:t>что</w:t>
      </w:r>
      <w:r>
        <w:rPr>
          <w:color w:val="3D3C3D"/>
          <w:spacing w:val="80"/>
          <w:sz w:val="28"/>
        </w:rPr>
        <w:t xml:space="preserve"> </w:t>
      </w:r>
      <w:r>
        <w:rPr>
          <w:color w:val="3D3C3D"/>
          <w:sz w:val="28"/>
        </w:rPr>
        <w:t>вторжение</w:t>
      </w:r>
      <w:r>
        <w:rPr>
          <w:color w:val="3D3C3D"/>
          <w:spacing w:val="80"/>
          <w:sz w:val="28"/>
        </w:rPr>
        <w:t xml:space="preserve"> </w:t>
      </w:r>
      <w:r>
        <w:rPr>
          <w:color w:val="3D3C3D"/>
          <w:sz w:val="28"/>
        </w:rPr>
        <w:t>в</w:t>
      </w:r>
      <w:r>
        <w:rPr>
          <w:color w:val="3D3C3D"/>
          <w:spacing w:val="80"/>
          <w:sz w:val="28"/>
        </w:rPr>
        <w:t xml:space="preserve"> </w:t>
      </w:r>
      <w:r>
        <w:rPr>
          <w:color w:val="3D3C3D"/>
          <w:sz w:val="28"/>
        </w:rPr>
        <w:t>Европу</w:t>
      </w:r>
      <w:r>
        <w:rPr>
          <w:color w:val="3D3C3D"/>
          <w:spacing w:val="40"/>
          <w:sz w:val="28"/>
        </w:rPr>
        <w:t xml:space="preserve"> </w:t>
      </w:r>
      <w:r>
        <w:rPr>
          <w:color w:val="3D3C3D"/>
          <w:sz w:val="28"/>
        </w:rPr>
        <w:t>есть начало открытия Второго фронта.</w:t>
      </w:r>
    </w:p>
    <w:p w:rsidR="000A5269" w:rsidRDefault="00B43DD3">
      <w:pPr>
        <w:pStyle w:val="a3"/>
        <w:ind w:left="924" w:right="1856"/>
        <w:jc w:val="left"/>
      </w:pPr>
      <w:r>
        <w:rPr>
          <w:color w:val="3D3C3D"/>
        </w:rPr>
        <w:t>Просим</w:t>
      </w:r>
      <w:r>
        <w:rPr>
          <w:color w:val="3D3C3D"/>
          <w:spacing w:val="-7"/>
        </w:rPr>
        <w:t xml:space="preserve"> </w:t>
      </w:r>
      <w:r>
        <w:rPr>
          <w:color w:val="3D3C3D"/>
        </w:rPr>
        <w:t>сообщить</w:t>
      </w:r>
      <w:r>
        <w:rPr>
          <w:color w:val="3D3C3D"/>
          <w:spacing w:val="-9"/>
        </w:rPr>
        <w:t xml:space="preserve"> </w:t>
      </w:r>
      <w:r>
        <w:rPr>
          <w:color w:val="3D3C3D"/>
        </w:rPr>
        <w:t>побыстрее,</w:t>
      </w:r>
      <w:r>
        <w:rPr>
          <w:color w:val="3D3C3D"/>
          <w:spacing w:val="-8"/>
        </w:rPr>
        <w:t xml:space="preserve"> </w:t>
      </w:r>
      <w:r>
        <w:rPr>
          <w:color w:val="3D3C3D"/>
        </w:rPr>
        <w:t>а</w:t>
      </w:r>
      <w:r>
        <w:rPr>
          <w:color w:val="3D3C3D"/>
          <w:spacing w:val="-7"/>
        </w:rPr>
        <w:t xml:space="preserve"> </w:t>
      </w:r>
      <w:r>
        <w:rPr>
          <w:color w:val="3D3C3D"/>
        </w:rPr>
        <w:t>лучше</w:t>
      </w:r>
      <w:r>
        <w:rPr>
          <w:color w:val="3D3C3D"/>
          <w:spacing w:val="-8"/>
        </w:rPr>
        <w:t xml:space="preserve"> </w:t>
      </w:r>
      <w:r>
        <w:rPr>
          <w:color w:val="3D3C3D"/>
        </w:rPr>
        <w:t>всего</w:t>
      </w:r>
      <w:r>
        <w:rPr>
          <w:color w:val="3D3C3D"/>
          <w:spacing w:val="-9"/>
        </w:rPr>
        <w:t xml:space="preserve"> </w:t>
      </w:r>
      <w:r>
        <w:rPr>
          <w:color w:val="3D3C3D"/>
        </w:rPr>
        <w:t>по</w:t>
      </w:r>
      <w:r>
        <w:rPr>
          <w:color w:val="3D3C3D"/>
          <w:spacing w:val="-7"/>
        </w:rPr>
        <w:t xml:space="preserve"> </w:t>
      </w:r>
      <w:r>
        <w:rPr>
          <w:color w:val="3D3C3D"/>
        </w:rPr>
        <w:t>телефону. Макушинский РК ВКП(б), подпись неразборчива</w:t>
      </w:r>
    </w:p>
    <w:p w:rsidR="000A5269" w:rsidRDefault="00B43DD3">
      <w:pPr>
        <w:pStyle w:val="a3"/>
        <w:ind w:left="642" w:firstLine="282"/>
        <w:jc w:val="left"/>
        <w:rPr>
          <w:i/>
        </w:rPr>
      </w:pPr>
      <w:r>
        <w:rPr>
          <w:i/>
          <w:color w:val="3D3C3D"/>
        </w:rPr>
        <w:t>Помета</w:t>
      </w:r>
      <w:r>
        <w:rPr>
          <w:color w:val="3D3C3D"/>
        </w:rPr>
        <w:t>:</w:t>
      </w:r>
      <w:r>
        <w:rPr>
          <w:color w:val="3D3C3D"/>
          <w:spacing w:val="80"/>
        </w:rPr>
        <w:t xml:space="preserve"> </w:t>
      </w:r>
      <w:r>
        <w:rPr>
          <w:color w:val="3D3C3D"/>
        </w:rPr>
        <w:t>В</w:t>
      </w:r>
      <w:r>
        <w:rPr>
          <w:color w:val="3D3C3D"/>
          <w:spacing w:val="80"/>
        </w:rPr>
        <w:t xml:space="preserve"> </w:t>
      </w:r>
      <w:r>
        <w:rPr>
          <w:color w:val="3D3C3D"/>
        </w:rPr>
        <w:t>дело</w:t>
      </w:r>
      <w:r>
        <w:rPr>
          <w:color w:val="3D3C3D"/>
          <w:spacing w:val="80"/>
        </w:rPr>
        <w:t xml:space="preserve"> </w:t>
      </w:r>
      <w:r>
        <w:rPr>
          <w:color w:val="3D3C3D"/>
        </w:rPr>
        <w:t>–</w:t>
      </w:r>
      <w:r>
        <w:rPr>
          <w:color w:val="3D3C3D"/>
          <w:spacing w:val="80"/>
        </w:rPr>
        <w:t xml:space="preserve"> </w:t>
      </w:r>
      <w:r>
        <w:rPr>
          <w:color w:val="3D3C3D"/>
        </w:rPr>
        <w:t>Дано</w:t>
      </w:r>
      <w:r>
        <w:rPr>
          <w:color w:val="3D3C3D"/>
          <w:spacing w:val="80"/>
        </w:rPr>
        <w:t xml:space="preserve"> </w:t>
      </w:r>
      <w:r>
        <w:rPr>
          <w:color w:val="3D3C3D"/>
        </w:rPr>
        <w:t>разъяснение</w:t>
      </w:r>
      <w:r>
        <w:rPr>
          <w:color w:val="3D3C3D"/>
          <w:spacing w:val="80"/>
        </w:rPr>
        <w:t xml:space="preserve"> </w:t>
      </w:r>
      <w:r>
        <w:rPr>
          <w:color w:val="3D3C3D"/>
        </w:rPr>
        <w:t>т.</w:t>
      </w:r>
      <w:r>
        <w:rPr>
          <w:color w:val="3D3C3D"/>
          <w:spacing w:val="80"/>
        </w:rPr>
        <w:t xml:space="preserve"> </w:t>
      </w:r>
      <w:r>
        <w:rPr>
          <w:color w:val="3D3C3D"/>
        </w:rPr>
        <w:t>Челпанову</w:t>
      </w:r>
      <w:r>
        <w:rPr>
          <w:color w:val="3D3C3D"/>
          <w:spacing w:val="80"/>
        </w:rPr>
        <w:t xml:space="preserve"> </w:t>
      </w:r>
      <w:r>
        <w:rPr>
          <w:color w:val="3D3C3D"/>
        </w:rPr>
        <w:t>–</w:t>
      </w:r>
      <w:r>
        <w:rPr>
          <w:color w:val="3D3C3D"/>
          <w:spacing w:val="80"/>
        </w:rPr>
        <w:t xml:space="preserve"> </w:t>
      </w:r>
      <w:r>
        <w:rPr>
          <w:color w:val="3D3C3D"/>
        </w:rPr>
        <w:t>секр[етарю]</w:t>
      </w:r>
      <w:r>
        <w:rPr>
          <w:color w:val="3D3C3D"/>
          <w:spacing w:val="80"/>
        </w:rPr>
        <w:t xml:space="preserve"> </w:t>
      </w:r>
      <w:r>
        <w:rPr>
          <w:color w:val="3D3C3D"/>
        </w:rPr>
        <w:t xml:space="preserve">РК ВКП(б), подпись </w:t>
      </w:r>
      <w:r>
        <w:rPr>
          <w:i/>
          <w:color w:val="3D3C3D"/>
        </w:rPr>
        <w:t>Ржанов</w:t>
      </w:r>
    </w:p>
    <w:p w:rsidR="000A5269" w:rsidRDefault="00DF3813">
      <w:pPr>
        <w:spacing w:line="320" w:lineRule="exact"/>
        <w:ind w:left="924"/>
        <w:rPr>
          <w:i/>
          <w:sz w:val="28"/>
        </w:rPr>
      </w:pPr>
      <w:r>
        <w:rPr>
          <w:i/>
          <w:color w:val="3D3C3D"/>
          <w:sz w:val="28"/>
        </w:rPr>
        <w:t>ГАСПИ</w:t>
      </w:r>
      <w:r w:rsidR="00B43DD3">
        <w:rPr>
          <w:i/>
          <w:color w:val="3D3C3D"/>
          <w:sz w:val="28"/>
        </w:rPr>
        <w:t>КО.</w:t>
      </w:r>
      <w:r w:rsidR="00B43DD3">
        <w:rPr>
          <w:i/>
          <w:color w:val="3D3C3D"/>
          <w:spacing w:val="-4"/>
          <w:sz w:val="28"/>
        </w:rPr>
        <w:t xml:space="preserve"> </w:t>
      </w:r>
      <w:r w:rsidR="00B43DD3">
        <w:rPr>
          <w:i/>
          <w:color w:val="3D3C3D"/>
          <w:sz w:val="28"/>
        </w:rPr>
        <w:t>Ф.</w:t>
      </w:r>
      <w:r w:rsidR="00B43DD3">
        <w:rPr>
          <w:i/>
          <w:color w:val="3D3C3D"/>
          <w:spacing w:val="-4"/>
          <w:sz w:val="28"/>
        </w:rPr>
        <w:t xml:space="preserve"> </w:t>
      </w:r>
      <w:r w:rsidR="00B43DD3">
        <w:rPr>
          <w:i/>
          <w:color w:val="3D3C3D"/>
          <w:sz w:val="28"/>
        </w:rPr>
        <w:t>166.</w:t>
      </w:r>
      <w:r w:rsidR="00B43DD3">
        <w:rPr>
          <w:i/>
          <w:color w:val="3D3C3D"/>
          <w:spacing w:val="-5"/>
          <w:sz w:val="28"/>
        </w:rPr>
        <w:t xml:space="preserve"> </w:t>
      </w:r>
      <w:r w:rsidR="00B43DD3">
        <w:rPr>
          <w:i/>
          <w:color w:val="3D3C3D"/>
          <w:sz w:val="28"/>
        </w:rPr>
        <w:t>Оп.</w:t>
      </w:r>
      <w:r w:rsidR="00B43DD3">
        <w:rPr>
          <w:i/>
          <w:color w:val="3D3C3D"/>
          <w:spacing w:val="-4"/>
          <w:sz w:val="28"/>
        </w:rPr>
        <w:t xml:space="preserve"> </w:t>
      </w:r>
      <w:r w:rsidR="00B43DD3">
        <w:rPr>
          <w:i/>
          <w:color w:val="3D3C3D"/>
          <w:sz w:val="28"/>
        </w:rPr>
        <w:t>2.</w:t>
      </w:r>
      <w:r w:rsidR="00B43DD3">
        <w:rPr>
          <w:i/>
          <w:color w:val="3D3C3D"/>
          <w:spacing w:val="-4"/>
          <w:sz w:val="28"/>
        </w:rPr>
        <w:t xml:space="preserve"> </w:t>
      </w:r>
      <w:r w:rsidR="00B43DD3">
        <w:rPr>
          <w:i/>
          <w:color w:val="3D3C3D"/>
          <w:sz w:val="28"/>
        </w:rPr>
        <w:t>Д.</w:t>
      </w:r>
      <w:r w:rsidR="00B43DD3">
        <w:rPr>
          <w:i/>
          <w:color w:val="3D3C3D"/>
          <w:spacing w:val="-5"/>
          <w:sz w:val="28"/>
        </w:rPr>
        <w:t xml:space="preserve"> </w:t>
      </w:r>
      <w:r w:rsidR="00B43DD3">
        <w:rPr>
          <w:i/>
          <w:color w:val="3D3C3D"/>
          <w:sz w:val="28"/>
        </w:rPr>
        <w:t>308.</w:t>
      </w:r>
      <w:r w:rsidR="00B43DD3">
        <w:rPr>
          <w:i/>
          <w:color w:val="3D3C3D"/>
          <w:spacing w:val="-4"/>
          <w:sz w:val="28"/>
        </w:rPr>
        <w:t xml:space="preserve"> </w:t>
      </w:r>
      <w:r w:rsidR="00B43DD3">
        <w:rPr>
          <w:i/>
          <w:color w:val="3D3C3D"/>
          <w:sz w:val="28"/>
        </w:rPr>
        <w:t>Л.</w:t>
      </w:r>
      <w:r w:rsidR="00B43DD3">
        <w:rPr>
          <w:i/>
          <w:color w:val="3D3C3D"/>
          <w:spacing w:val="-4"/>
          <w:sz w:val="28"/>
        </w:rPr>
        <w:t xml:space="preserve"> </w:t>
      </w:r>
      <w:r w:rsidR="00B43DD3">
        <w:rPr>
          <w:i/>
          <w:color w:val="3D3C3D"/>
          <w:sz w:val="28"/>
        </w:rPr>
        <w:t>84.</w:t>
      </w:r>
      <w:r w:rsidR="00B43DD3">
        <w:rPr>
          <w:i/>
          <w:color w:val="3D3C3D"/>
          <w:spacing w:val="-6"/>
          <w:sz w:val="28"/>
        </w:rPr>
        <w:t xml:space="preserve"> </w:t>
      </w:r>
      <w:r w:rsidR="00B43DD3">
        <w:rPr>
          <w:i/>
          <w:color w:val="3D3C3D"/>
          <w:spacing w:val="-2"/>
          <w:sz w:val="28"/>
        </w:rPr>
        <w:t>Рукопись.</w:t>
      </w:r>
    </w:p>
    <w:p w:rsidR="000A5269" w:rsidRDefault="000A5269">
      <w:pPr>
        <w:spacing w:line="320" w:lineRule="exact"/>
        <w:rPr>
          <w:i/>
          <w:sz w:val="28"/>
        </w:rPr>
        <w:sectPr w:rsidR="000A5269">
          <w:pgSz w:w="11910" w:h="16840"/>
          <w:pgMar w:top="1080" w:right="992" w:bottom="1240" w:left="850" w:header="0" w:footer="983" w:gutter="0"/>
          <w:cols w:space="720"/>
        </w:sectPr>
      </w:pPr>
    </w:p>
    <w:p w:rsidR="000A5269" w:rsidRDefault="00B43DD3">
      <w:pPr>
        <w:pStyle w:val="4"/>
        <w:spacing w:before="64"/>
        <w:ind w:left="241" w:right="492"/>
      </w:pPr>
      <w:bookmarkStart w:id="70" w:name="_TOC_250011"/>
      <w:r>
        <w:rPr>
          <w:color w:val="3D3C3D"/>
        </w:rPr>
        <w:lastRenderedPageBreak/>
        <w:t>№</w:t>
      </w:r>
      <w:r>
        <w:rPr>
          <w:color w:val="3D3C3D"/>
          <w:spacing w:val="-4"/>
        </w:rPr>
        <w:t xml:space="preserve"> </w:t>
      </w:r>
      <w:r>
        <w:rPr>
          <w:color w:val="3D3C3D"/>
        </w:rPr>
        <w:t>198.</w:t>
      </w:r>
      <w:r>
        <w:rPr>
          <w:color w:val="3D3C3D"/>
          <w:spacing w:val="-7"/>
        </w:rPr>
        <w:t xml:space="preserve"> </w:t>
      </w:r>
      <w:r>
        <w:rPr>
          <w:color w:val="3D3C3D"/>
        </w:rPr>
        <w:t>Отчет</w:t>
      </w:r>
      <w:r>
        <w:rPr>
          <w:color w:val="3D3C3D"/>
          <w:spacing w:val="-6"/>
        </w:rPr>
        <w:t xml:space="preserve"> </w:t>
      </w:r>
      <w:r>
        <w:rPr>
          <w:color w:val="3D3C3D"/>
        </w:rPr>
        <w:t>«О</w:t>
      </w:r>
      <w:r>
        <w:rPr>
          <w:color w:val="3D3C3D"/>
          <w:spacing w:val="-4"/>
        </w:rPr>
        <w:t xml:space="preserve"> </w:t>
      </w:r>
      <w:r>
        <w:rPr>
          <w:color w:val="3D3C3D"/>
        </w:rPr>
        <w:t>докладах</w:t>
      </w:r>
      <w:r>
        <w:rPr>
          <w:color w:val="3D3C3D"/>
          <w:spacing w:val="-4"/>
        </w:rPr>
        <w:t xml:space="preserve"> </w:t>
      </w:r>
      <w:r>
        <w:rPr>
          <w:color w:val="3D3C3D"/>
        </w:rPr>
        <w:t>на</w:t>
      </w:r>
      <w:r>
        <w:rPr>
          <w:color w:val="3D3C3D"/>
          <w:spacing w:val="-7"/>
        </w:rPr>
        <w:t xml:space="preserve"> </w:t>
      </w:r>
      <w:r>
        <w:rPr>
          <w:color w:val="3D3C3D"/>
        </w:rPr>
        <w:t>тему</w:t>
      </w:r>
      <w:r>
        <w:rPr>
          <w:color w:val="3D3C3D"/>
          <w:spacing w:val="-4"/>
        </w:rPr>
        <w:t xml:space="preserve"> </w:t>
      </w:r>
      <w:r>
        <w:rPr>
          <w:color w:val="3D3C3D"/>
        </w:rPr>
        <w:t>«Борьба</w:t>
      </w:r>
      <w:r>
        <w:rPr>
          <w:color w:val="3D3C3D"/>
          <w:spacing w:val="-4"/>
        </w:rPr>
        <w:t xml:space="preserve"> </w:t>
      </w:r>
      <w:r>
        <w:rPr>
          <w:color w:val="3D3C3D"/>
        </w:rPr>
        <w:t>за</w:t>
      </w:r>
      <w:r>
        <w:rPr>
          <w:color w:val="3D3C3D"/>
          <w:spacing w:val="-4"/>
        </w:rPr>
        <w:t xml:space="preserve"> </w:t>
      </w:r>
      <w:r>
        <w:rPr>
          <w:color w:val="3D3C3D"/>
        </w:rPr>
        <w:t>хлеб</w:t>
      </w:r>
      <w:r>
        <w:rPr>
          <w:color w:val="3D3C3D"/>
          <w:spacing w:val="-2"/>
        </w:rPr>
        <w:t xml:space="preserve"> </w:t>
      </w:r>
      <w:r>
        <w:rPr>
          <w:color w:val="3D3C3D"/>
        </w:rPr>
        <w:t>–</w:t>
      </w:r>
      <w:r>
        <w:rPr>
          <w:color w:val="3D3C3D"/>
          <w:spacing w:val="-6"/>
        </w:rPr>
        <w:t xml:space="preserve"> </w:t>
      </w:r>
      <w:r>
        <w:rPr>
          <w:color w:val="3D3C3D"/>
        </w:rPr>
        <w:t>борьба</w:t>
      </w:r>
      <w:r>
        <w:rPr>
          <w:color w:val="3D3C3D"/>
          <w:spacing w:val="-4"/>
        </w:rPr>
        <w:t xml:space="preserve"> </w:t>
      </w:r>
      <w:r>
        <w:rPr>
          <w:color w:val="3D3C3D"/>
        </w:rPr>
        <w:t>за</w:t>
      </w:r>
      <w:r>
        <w:rPr>
          <w:color w:val="3D3C3D"/>
          <w:spacing w:val="-5"/>
        </w:rPr>
        <w:t xml:space="preserve"> </w:t>
      </w:r>
      <w:r>
        <w:rPr>
          <w:color w:val="3D3C3D"/>
        </w:rPr>
        <w:t>победу</w:t>
      </w:r>
      <w:r>
        <w:rPr>
          <w:color w:val="3D3C3D"/>
          <w:spacing w:val="-4"/>
        </w:rPr>
        <w:t xml:space="preserve"> </w:t>
      </w:r>
      <w:r>
        <w:rPr>
          <w:color w:val="3D3C3D"/>
        </w:rPr>
        <w:t>над врагом»,</w:t>
      </w:r>
      <w:r>
        <w:rPr>
          <w:color w:val="3D3C3D"/>
          <w:spacing w:val="-5"/>
        </w:rPr>
        <w:t xml:space="preserve"> </w:t>
      </w:r>
      <w:r>
        <w:rPr>
          <w:color w:val="3D3C3D"/>
        </w:rPr>
        <w:t>проведенных</w:t>
      </w:r>
      <w:r>
        <w:rPr>
          <w:color w:val="3D3C3D"/>
          <w:spacing w:val="-3"/>
        </w:rPr>
        <w:t xml:space="preserve"> </w:t>
      </w:r>
      <w:r>
        <w:rPr>
          <w:color w:val="3D3C3D"/>
        </w:rPr>
        <w:t>в</w:t>
      </w:r>
      <w:r>
        <w:rPr>
          <w:color w:val="3D3C3D"/>
          <w:spacing w:val="-5"/>
        </w:rPr>
        <w:t xml:space="preserve"> </w:t>
      </w:r>
      <w:r>
        <w:rPr>
          <w:color w:val="3D3C3D"/>
        </w:rPr>
        <w:t>колхозах</w:t>
      </w:r>
      <w:r>
        <w:rPr>
          <w:color w:val="3D3C3D"/>
          <w:spacing w:val="-3"/>
        </w:rPr>
        <w:t xml:space="preserve"> </w:t>
      </w:r>
      <w:r>
        <w:rPr>
          <w:color w:val="3D3C3D"/>
        </w:rPr>
        <w:t>Глядянского</w:t>
      </w:r>
      <w:r>
        <w:rPr>
          <w:color w:val="3D3C3D"/>
          <w:spacing w:val="-2"/>
        </w:rPr>
        <w:t xml:space="preserve"> </w:t>
      </w:r>
      <w:r>
        <w:rPr>
          <w:color w:val="3D3C3D"/>
        </w:rPr>
        <w:t>района</w:t>
      </w:r>
      <w:r>
        <w:rPr>
          <w:color w:val="3D3C3D"/>
          <w:spacing w:val="-2"/>
        </w:rPr>
        <w:t xml:space="preserve"> </w:t>
      </w:r>
      <w:r>
        <w:rPr>
          <w:color w:val="3D3C3D"/>
        </w:rPr>
        <w:t>за</w:t>
      </w:r>
      <w:r>
        <w:rPr>
          <w:color w:val="3D3C3D"/>
          <w:spacing w:val="-3"/>
        </w:rPr>
        <w:t xml:space="preserve"> </w:t>
      </w:r>
      <w:r>
        <w:rPr>
          <w:color w:val="3D3C3D"/>
        </w:rPr>
        <w:t>сентябрь</w:t>
      </w:r>
      <w:r>
        <w:rPr>
          <w:color w:val="3D3C3D"/>
          <w:spacing w:val="-5"/>
        </w:rPr>
        <w:t xml:space="preserve"> </w:t>
      </w:r>
      <w:bookmarkEnd w:id="70"/>
      <w:r>
        <w:rPr>
          <w:color w:val="3D3C3D"/>
        </w:rPr>
        <w:t>месяц 1944 г.», составленный заведующей парткабинетом Ковалевой</w:t>
      </w:r>
    </w:p>
    <w:p w:rsidR="000A5269" w:rsidRDefault="00B43DD3">
      <w:pPr>
        <w:pStyle w:val="a3"/>
        <w:spacing w:line="316" w:lineRule="exact"/>
        <w:ind w:left="6790"/>
        <w:jc w:val="center"/>
      </w:pPr>
      <w:r>
        <w:rPr>
          <w:color w:val="3D3C3D"/>
        </w:rPr>
        <w:t>16</w:t>
      </w:r>
      <w:r>
        <w:rPr>
          <w:color w:val="3D3C3D"/>
          <w:spacing w:val="-7"/>
        </w:rPr>
        <w:t xml:space="preserve"> </w:t>
      </w:r>
      <w:r>
        <w:rPr>
          <w:color w:val="3D3C3D"/>
        </w:rPr>
        <w:t>сентября</w:t>
      </w:r>
      <w:r>
        <w:rPr>
          <w:color w:val="3D3C3D"/>
          <w:spacing w:val="-7"/>
        </w:rPr>
        <w:t xml:space="preserve"> </w:t>
      </w:r>
      <w:r>
        <w:rPr>
          <w:color w:val="3D3C3D"/>
        </w:rPr>
        <w:t>1944</w:t>
      </w:r>
      <w:r>
        <w:rPr>
          <w:color w:val="3D3C3D"/>
          <w:spacing w:val="-2"/>
        </w:rPr>
        <w:t xml:space="preserve"> </w:t>
      </w:r>
      <w:r>
        <w:rPr>
          <w:color w:val="3D3C3D"/>
          <w:spacing w:val="-5"/>
        </w:rPr>
        <w:t>г.</w:t>
      </w:r>
    </w:p>
    <w:p w:rsidR="000A5269" w:rsidRDefault="00B43DD3">
      <w:pPr>
        <w:pStyle w:val="a3"/>
        <w:spacing w:before="320"/>
        <w:ind w:left="240" w:right="488" w:firstLine="283"/>
      </w:pPr>
      <w:r>
        <w:rPr>
          <w:color w:val="3D3C3D"/>
        </w:rPr>
        <w:t>В основу всей политико-массовой работы, проведенной в районе, было положено постановление Совнаркома СССР и ЦК ВКП(б) «Об уборке</w:t>
      </w:r>
      <w:r>
        <w:rPr>
          <w:color w:val="3D3C3D"/>
          <w:spacing w:val="40"/>
        </w:rPr>
        <w:t xml:space="preserve"> </w:t>
      </w:r>
      <w:r>
        <w:rPr>
          <w:color w:val="3D3C3D"/>
        </w:rPr>
        <w:t>урожая и заготовках сельскохозяйственных продуктов в 1944 году».</w:t>
      </w:r>
    </w:p>
    <w:p w:rsidR="000A5269" w:rsidRDefault="00B43DD3">
      <w:pPr>
        <w:pStyle w:val="a3"/>
        <w:ind w:left="240" w:right="485" w:firstLine="282"/>
      </w:pPr>
      <w:r>
        <w:rPr>
          <w:color w:val="3D3C3D"/>
        </w:rPr>
        <w:t>Всего было направлено к тому, чтобы подчинить политико-массовую работу в районе – это всемерное улучшение помощи Красной Армии, качественная уборка урожая, особое внимание уделено по борьбе с потерями на уборке урожая, вывозка хлеба государству, своевременный и качественный посев озимых культур.</w:t>
      </w:r>
    </w:p>
    <w:p w:rsidR="000A5269" w:rsidRDefault="00B43DD3">
      <w:pPr>
        <w:pStyle w:val="a3"/>
        <w:ind w:left="241" w:right="487" w:firstLine="281"/>
      </w:pPr>
      <w:r>
        <w:rPr>
          <w:color w:val="3D3C3D"/>
        </w:rPr>
        <w:t>Проведение докладов среди населения на тему «Борьба за хлеб – борьба за победу над врагом»: за первую половину сентября 16 докладов, охвачено докладами людей 1192 человек, к докладам были заданы вопросы:</w:t>
      </w:r>
    </w:p>
    <w:p w:rsidR="000A5269" w:rsidRDefault="00B43DD3">
      <w:pPr>
        <w:pStyle w:val="a4"/>
        <w:numPr>
          <w:ilvl w:val="0"/>
          <w:numId w:val="13"/>
        </w:numPr>
        <w:tabs>
          <w:tab w:val="left" w:pos="946"/>
        </w:tabs>
        <w:spacing w:line="317" w:lineRule="exact"/>
        <w:ind w:left="946" w:hanging="423"/>
        <w:jc w:val="both"/>
        <w:rPr>
          <w:sz w:val="28"/>
        </w:rPr>
      </w:pPr>
      <w:r>
        <w:rPr>
          <w:color w:val="3D3C3D"/>
          <w:sz w:val="28"/>
        </w:rPr>
        <w:t>Какая</w:t>
      </w:r>
      <w:r>
        <w:rPr>
          <w:color w:val="3D3C3D"/>
          <w:spacing w:val="-8"/>
          <w:sz w:val="28"/>
        </w:rPr>
        <w:t xml:space="preserve"> </w:t>
      </w:r>
      <w:r>
        <w:rPr>
          <w:color w:val="3D3C3D"/>
          <w:sz w:val="28"/>
        </w:rPr>
        <w:t>разница</w:t>
      </w:r>
      <w:r>
        <w:rPr>
          <w:color w:val="3D3C3D"/>
          <w:spacing w:val="-3"/>
          <w:sz w:val="28"/>
        </w:rPr>
        <w:t xml:space="preserve"> </w:t>
      </w:r>
      <w:r>
        <w:rPr>
          <w:color w:val="3D3C3D"/>
          <w:sz w:val="28"/>
        </w:rPr>
        <w:t>Конституции</w:t>
      </w:r>
      <w:r>
        <w:rPr>
          <w:color w:val="3D3C3D"/>
          <w:spacing w:val="-3"/>
          <w:sz w:val="28"/>
        </w:rPr>
        <w:t xml:space="preserve"> </w:t>
      </w:r>
      <w:r>
        <w:rPr>
          <w:color w:val="3D3C3D"/>
          <w:sz w:val="28"/>
        </w:rPr>
        <w:t>в</w:t>
      </w:r>
      <w:r>
        <w:rPr>
          <w:color w:val="3D3C3D"/>
          <w:spacing w:val="-5"/>
          <w:sz w:val="28"/>
        </w:rPr>
        <w:t xml:space="preserve"> </w:t>
      </w:r>
      <w:r>
        <w:rPr>
          <w:color w:val="3D3C3D"/>
          <w:sz w:val="28"/>
        </w:rPr>
        <w:t>Польше</w:t>
      </w:r>
      <w:r>
        <w:rPr>
          <w:color w:val="3D3C3D"/>
          <w:spacing w:val="-3"/>
          <w:sz w:val="28"/>
        </w:rPr>
        <w:t xml:space="preserve"> </w:t>
      </w:r>
      <w:r>
        <w:rPr>
          <w:color w:val="3D3C3D"/>
          <w:sz w:val="28"/>
        </w:rPr>
        <w:t>от</w:t>
      </w:r>
      <w:r>
        <w:rPr>
          <w:color w:val="3D3C3D"/>
          <w:spacing w:val="-4"/>
          <w:sz w:val="28"/>
        </w:rPr>
        <w:t xml:space="preserve"> </w:t>
      </w:r>
      <w:r>
        <w:rPr>
          <w:color w:val="3D3C3D"/>
          <w:sz w:val="28"/>
        </w:rPr>
        <w:t>1921</w:t>
      </w:r>
      <w:r>
        <w:rPr>
          <w:color w:val="3D3C3D"/>
          <w:spacing w:val="-3"/>
          <w:sz w:val="28"/>
        </w:rPr>
        <w:t xml:space="preserve"> </w:t>
      </w:r>
      <w:r>
        <w:rPr>
          <w:color w:val="3D3C3D"/>
          <w:sz w:val="28"/>
        </w:rPr>
        <w:t>года</w:t>
      </w:r>
      <w:r>
        <w:rPr>
          <w:color w:val="3D3C3D"/>
          <w:spacing w:val="-4"/>
          <w:sz w:val="28"/>
        </w:rPr>
        <w:t xml:space="preserve"> </w:t>
      </w:r>
      <w:r>
        <w:rPr>
          <w:color w:val="3D3C3D"/>
          <w:sz w:val="28"/>
        </w:rPr>
        <w:t>и</w:t>
      </w:r>
      <w:r>
        <w:rPr>
          <w:color w:val="3D3C3D"/>
          <w:spacing w:val="-5"/>
          <w:sz w:val="28"/>
        </w:rPr>
        <w:t xml:space="preserve"> </w:t>
      </w:r>
      <w:r>
        <w:rPr>
          <w:color w:val="3D3C3D"/>
          <w:sz w:val="28"/>
        </w:rPr>
        <w:t>1938</w:t>
      </w:r>
      <w:r>
        <w:rPr>
          <w:color w:val="3D3C3D"/>
          <w:spacing w:val="-1"/>
          <w:sz w:val="28"/>
        </w:rPr>
        <w:t xml:space="preserve"> </w:t>
      </w:r>
      <w:r>
        <w:rPr>
          <w:color w:val="3D3C3D"/>
          <w:spacing w:val="-2"/>
          <w:sz w:val="28"/>
        </w:rPr>
        <w:t>года.</w:t>
      </w:r>
    </w:p>
    <w:p w:rsidR="000A5269" w:rsidRDefault="00B43DD3">
      <w:pPr>
        <w:pStyle w:val="a4"/>
        <w:numPr>
          <w:ilvl w:val="0"/>
          <w:numId w:val="13"/>
        </w:numPr>
        <w:tabs>
          <w:tab w:val="left" w:pos="946"/>
        </w:tabs>
        <w:spacing w:line="321" w:lineRule="exact"/>
        <w:ind w:left="946" w:hanging="423"/>
        <w:jc w:val="both"/>
        <w:rPr>
          <w:sz w:val="28"/>
        </w:rPr>
      </w:pPr>
      <w:r>
        <w:rPr>
          <w:color w:val="3D3C3D"/>
          <w:sz w:val="28"/>
        </w:rPr>
        <w:t>Когда</w:t>
      </w:r>
      <w:r>
        <w:rPr>
          <w:color w:val="3D3C3D"/>
          <w:spacing w:val="-9"/>
          <w:sz w:val="28"/>
        </w:rPr>
        <w:t xml:space="preserve"> </w:t>
      </w:r>
      <w:r>
        <w:rPr>
          <w:color w:val="3D3C3D"/>
          <w:sz w:val="28"/>
        </w:rPr>
        <w:t>закончится</w:t>
      </w:r>
      <w:r>
        <w:rPr>
          <w:color w:val="3D3C3D"/>
          <w:spacing w:val="-6"/>
          <w:sz w:val="28"/>
        </w:rPr>
        <w:t xml:space="preserve"> </w:t>
      </w:r>
      <w:r>
        <w:rPr>
          <w:color w:val="3D3C3D"/>
          <w:spacing w:val="-2"/>
          <w:sz w:val="28"/>
        </w:rPr>
        <w:t>война.</w:t>
      </w:r>
    </w:p>
    <w:p w:rsidR="000A5269" w:rsidRDefault="00B43DD3">
      <w:pPr>
        <w:pStyle w:val="a4"/>
        <w:numPr>
          <w:ilvl w:val="0"/>
          <w:numId w:val="13"/>
        </w:numPr>
        <w:tabs>
          <w:tab w:val="left" w:pos="946"/>
        </w:tabs>
        <w:ind w:left="241" w:right="488" w:firstLine="282"/>
        <w:jc w:val="both"/>
        <w:rPr>
          <w:sz w:val="28"/>
        </w:rPr>
      </w:pPr>
      <w:r>
        <w:rPr>
          <w:color w:val="3D3C3D"/>
          <w:sz w:val="28"/>
        </w:rPr>
        <w:t>Есть ли сейчас коммунистическая партии в Германии, и как она проводит работу.</w:t>
      </w:r>
    </w:p>
    <w:p w:rsidR="000A5269" w:rsidRDefault="00B43DD3">
      <w:pPr>
        <w:pStyle w:val="a4"/>
        <w:numPr>
          <w:ilvl w:val="0"/>
          <w:numId w:val="13"/>
        </w:numPr>
        <w:tabs>
          <w:tab w:val="left" w:pos="946"/>
        </w:tabs>
        <w:ind w:left="241" w:right="493" w:firstLine="282"/>
        <w:jc w:val="both"/>
        <w:rPr>
          <w:sz w:val="28"/>
        </w:rPr>
      </w:pPr>
      <w:r>
        <w:rPr>
          <w:color w:val="3D3C3D"/>
          <w:sz w:val="28"/>
        </w:rPr>
        <w:t xml:space="preserve">Будут ли нам теперь платить контрибуцию Финляндия и Румыния и </w:t>
      </w:r>
      <w:r>
        <w:rPr>
          <w:color w:val="3D3C3D"/>
          <w:spacing w:val="-2"/>
          <w:sz w:val="28"/>
        </w:rPr>
        <w:t>другие.</w:t>
      </w:r>
    </w:p>
    <w:p w:rsidR="000A5269" w:rsidRDefault="00B43DD3">
      <w:pPr>
        <w:pStyle w:val="a3"/>
        <w:ind w:left="241" w:right="488" w:firstLine="282"/>
      </w:pPr>
      <w:r>
        <w:rPr>
          <w:color w:val="3D3C3D"/>
        </w:rPr>
        <w:t>На тему «О военно-политическом и международном положении Советского Союза» проведено докладов среди населения 2, охвачено людей докладами 114 человек.</w:t>
      </w:r>
    </w:p>
    <w:p w:rsidR="000A5269" w:rsidRDefault="00B43DD3">
      <w:pPr>
        <w:pStyle w:val="a3"/>
        <w:spacing w:line="319" w:lineRule="exact"/>
        <w:ind w:left="524"/>
      </w:pPr>
      <w:r>
        <w:rPr>
          <w:color w:val="3D3C3D"/>
        </w:rPr>
        <w:t>Зав.</w:t>
      </w:r>
      <w:r>
        <w:rPr>
          <w:color w:val="3D3C3D"/>
          <w:spacing w:val="-6"/>
        </w:rPr>
        <w:t xml:space="preserve"> </w:t>
      </w:r>
      <w:r>
        <w:rPr>
          <w:color w:val="3D3C3D"/>
        </w:rPr>
        <w:t>Парткабинетом</w:t>
      </w:r>
      <w:r>
        <w:rPr>
          <w:color w:val="3D3C3D"/>
          <w:spacing w:val="-6"/>
        </w:rPr>
        <w:t xml:space="preserve"> </w:t>
      </w:r>
      <w:r>
        <w:rPr>
          <w:color w:val="3D3C3D"/>
        </w:rPr>
        <w:t>–</w:t>
      </w:r>
      <w:r>
        <w:rPr>
          <w:color w:val="3D3C3D"/>
          <w:spacing w:val="-3"/>
        </w:rPr>
        <w:t xml:space="preserve"> </w:t>
      </w:r>
      <w:r>
        <w:rPr>
          <w:color w:val="3D3C3D"/>
          <w:spacing w:val="-2"/>
        </w:rPr>
        <w:t>(Ковалева)</w:t>
      </w:r>
      <w:r>
        <w:rPr>
          <w:color w:val="3D3C3D"/>
          <w:spacing w:val="-2"/>
          <w:vertAlign w:val="superscript"/>
        </w:rPr>
        <w:t>943</w:t>
      </w:r>
      <w:r>
        <w:rPr>
          <w:color w:val="3D3C3D"/>
          <w:spacing w:val="-2"/>
        </w:rPr>
        <w:t>.</w:t>
      </w:r>
    </w:p>
    <w:p w:rsidR="000A5269" w:rsidRDefault="00DF3813">
      <w:pPr>
        <w:ind w:left="523"/>
        <w:jc w:val="both"/>
        <w:rPr>
          <w:i/>
          <w:sz w:val="28"/>
        </w:rPr>
      </w:pPr>
      <w:r>
        <w:rPr>
          <w:i/>
          <w:color w:val="3D3C3D"/>
          <w:sz w:val="28"/>
        </w:rPr>
        <w:t>ГАСПИ</w:t>
      </w:r>
      <w:r w:rsidR="00B43DD3">
        <w:rPr>
          <w:i/>
          <w:color w:val="3D3C3D"/>
          <w:sz w:val="28"/>
        </w:rPr>
        <w:t>КО.</w:t>
      </w:r>
      <w:r w:rsidR="00B43DD3">
        <w:rPr>
          <w:i/>
          <w:color w:val="3D3C3D"/>
          <w:spacing w:val="-4"/>
          <w:sz w:val="28"/>
        </w:rPr>
        <w:t xml:space="preserve"> </w:t>
      </w:r>
      <w:r w:rsidR="00B43DD3">
        <w:rPr>
          <w:i/>
          <w:color w:val="3D3C3D"/>
          <w:sz w:val="28"/>
        </w:rPr>
        <w:t>Ф.</w:t>
      </w:r>
      <w:r w:rsidR="00B43DD3">
        <w:rPr>
          <w:i/>
          <w:color w:val="3D3C3D"/>
          <w:spacing w:val="-5"/>
          <w:sz w:val="28"/>
        </w:rPr>
        <w:t xml:space="preserve"> </w:t>
      </w:r>
      <w:r w:rsidR="00B43DD3">
        <w:rPr>
          <w:i/>
          <w:color w:val="3D3C3D"/>
          <w:sz w:val="28"/>
        </w:rPr>
        <w:t>166.</w:t>
      </w:r>
      <w:r w:rsidR="00B43DD3">
        <w:rPr>
          <w:i/>
          <w:color w:val="3D3C3D"/>
          <w:spacing w:val="-5"/>
          <w:sz w:val="28"/>
        </w:rPr>
        <w:t xml:space="preserve"> </w:t>
      </w:r>
      <w:r w:rsidR="00B43DD3">
        <w:rPr>
          <w:i/>
          <w:color w:val="3D3C3D"/>
          <w:sz w:val="28"/>
        </w:rPr>
        <w:t>Оп.</w:t>
      </w:r>
      <w:r w:rsidR="00B43DD3">
        <w:rPr>
          <w:i/>
          <w:color w:val="3D3C3D"/>
          <w:spacing w:val="-5"/>
          <w:sz w:val="28"/>
        </w:rPr>
        <w:t xml:space="preserve"> </w:t>
      </w:r>
      <w:r w:rsidR="00B43DD3">
        <w:rPr>
          <w:i/>
          <w:color w:val="3D3C3D"/>
          <w:sz w:val="28"/>
        </w:rPr>
        <w:t>2.</w:t>
      </w:r>
      <w:r w:rsidR="00B43DD3">
        <w:rPr>
          <w:i/>
          <w:color w:val="3D3C3D"/>
          <w:spacing w:val="-5"/>
          <w:sz w:val="28"/>
        </w:rPr>
        <w:t xml:space="preserve"> </w:t>
      </w:r>
      <w:r w:rsidR="00B43DD3">
        <w:rPr>
          <w:i/>
          <w:color w:val="3D3C3D"/>
          <w:sz w:val="28"/>
        </w:rPr>
        <w:t>Д.</w:t>
      </w:r>
      <w:r w:rsidR="00B43DD3">
        <w:rPr>
          <w:i/>
          <w:color w:val="3D3C3D"/>
          <w:spacing w:val="-5"/>
          <w:sz w:val="28"/>
        </w:rPr>
        <w:t xml:space="preserve"> </w:t>
      </w:r>
      <w:r w:rsidR="00B43DD3">
        <w:rPr>
          <w:i/>
          <w:color w:val="3D3C3D"/>
          <w:sz w:val="28"/>
        </w:rPr>
        <w:t>310.</w:t>
      </w:r>
      <w:r w:rsidR="00B43DD3">
        <w:rPr>
          <w:i/>
          <w:color w:val="3D3C3D"/>
          <w:spacing w:val="-5"/>
          <w:sz w:val="28"/>
        </w:rPr>
        <w:t xml:space="preserve"> </w:t>
      </w:r>
      <w:r w:rsidR="00B43DD3">
        <w:rPr>
          <w:i/>
          <w:color w:val="3D3C3D"/>
          <w:sz w:val="28"/>
        </w:rPr>
        <w:t>Л.</w:t>
      </w:r>
      <w:r w:rsidR="00B43DD3">
        <w:rPr>
          <w:i/>
          <w:color w:val="3D3C3D"/>
          <w:spacing w:val="-4"/>
          <w:sz w:val="28"/>
        </w:rPr>
        <w:t xml:space="preserve"> </w:t>
      </w:r>
      <w:r w:rsidR="00B43DD3">
        <w:rPr>
          <w:i/>
          <w:color w:val="3D3C3D"/>
          <w:spacing w:val="-5"/>
          <w:sz w:val="28"/>
        </w:rPr>
        <w:t>24.</w:t>
      </w: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B43DD3">
      <w:pPr>
        <w:pStyle w:val="a3"/>
        <w:spacing w:before="59"/>
        <w:jc w:val="left"/>
        <w:rPr>
          <w:i/>
          <w:sz w:val="20"/>
        </w:rPr>
      </w:pPr>
      <w:r>
        <w:rPr>
          <w:i/>
          <w:noProof/>
          <w:sz w:val="20"/>
          <w:lang w:eastAsia="ru-RU"/>
        </w:rPr>
        <mc:AlternateContent>
          <mc:Choice Requires="wps">
            <w:drawing>
              <wp:anchor distT="0" distB="0" distL="0" distR="0" simplePos="0" relativeHeight="487753216" behindDoc="1" locked="0" layoutInCell="1" allowOverlap="1" wp14:anchorId="7821FBE1" wp14:editId="4AC8CBD1">
                <wp:simplePos x="0" y="0"/>
                <wp:positionH relativeFrom="page">
                  <wp:posOffset>692912</wp:posOffset>
                </wp:positionH>
                <wp:positionV relativeFrom="paragraph">
                  <wp:posOffset>198888</wp:posOffset>
                </wp:positionV>
                <wp:extent cx="1824355" cy="9525"/>
                <wp:effectExtent l="0" t="0" r="0" b="0"/>
                <wp:wrapTopAndBottom/>
                <wp:docPr id="346" name="Graphic 34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4355" cy="9525"/>
                        </a:xfrm>
                        <a:custGeom>
                          <a:avLst/>
                          <a:gdLst/>
                          <a:ahLst/>
                          <a:cxnLst/>
                          <a:rect l="l" t="t" r="r" b="b"/>
                          <a:pathLst>
                            <a:path w="1824355" h="9525">
                              <a:moveTo>
                                <a:pt x="1823885" y="0"/>
                              </a:moveTo>
                              <a:lnTo>
                                <a:pt x="0" y="0"/>
                              </a:lnTo>
                              <a:lnTo>
                                <a:pt x="0" y="9128"/>
                              </a:lnTo>
                              <a:lnTo>
                                <a:pt x="1823885" y="9128"/>
                              </a:lnTo>
                              <a:lnTo>
                                <a:pt x="1823885" y="0"/>
                              </a:lnTo>
                              <a:close/>
                            </a:path>
                          </a:pathLst>
                        </a:custGeom>
                        <a:solidFill>
                          <a:srgbClr val="3D3C3D"/>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54.560001pt;margin-top:15.660501pt;width:143.613pt;height:.71878pt;mso-position-horizontal-relative:page;mso-position-vertical-relative:paragraph;z-index:-15563264;mso-wrap-distance-left:0;mso-wrap-distance-right:0" id="docshape320" filled="true" fillcolor="#3d3c3d" stroked="false">
                <v:fill type="solid"/>
                <w10:wrap type="topAndBottom"/>
              </v:rect>
            </w:pict>
          </mc:Fallback>
        </mc:AlternateContent>
      </w:r>
    </w:p>
    <w:p w:rsidR="000A5269" w:rsidRDefault="00B43DD3">
      <w:pPr>
        <w:spacing w:before="94"/>
        <w:ind w:left="241"/>
        <w:rPr>
          <w:sz w:val="24"/>
        </w:rPr>
      </w:pPr>
      <w:r>
        <w:rPr>
          <w:color w:val="3D3C3D"/>
          <w:sz w:val="24"/>
          <w:vertAlign w:val="superscript"/>
        </w:rPr>
        <w:t>943</w:t>
      </w:r>
      <w:r>
        <w:rPr>
          <w:color w:val="3D3C3D"/>
          <w:spacing w:val="-8"/>
          <w:sz w:val="24"/>
        </w:rPr>
        <w:t xml:space="preserve"> </w:t>
      </w:r>
      <w:r>
        <w:rPr>
          <w:color w:val="3D3C3D"/>
          <w:sz w:val="24"/>
        </w:rPr>
        <w:t>Подпись</w:t>
      </w:r>
      <w:r>
        <w:rPr>
          <w:color w:val="3D3C3D"/>
          <w:spacing w:val="-6"/>
          <w:sz w:val="24"/>
        </w:rPr>
        <w:t xml:space="preserve"> </w:t>
      </w:r>
      <w:r>
        <w:rPr>
          <w:color w:val="3D3C3D"/>
          <w:sz w:val="24"/>
        </w:rPr>
        <w:t>на</w:t>
      </w:r>
      <w:r>
        <w:rPr>
          <w:color w:val="3D3C3D"/>
          <w:spacing w:val="-8"/>
          <w:sz w:val="24"/>
        </w:rPr>
        <w:t xml:space="preserve"> </w:t>
      </w:r>
      <w:r>
        <w:rPr>
          <w:color w:val="3D3C3D"/>
          <w:sz w:val="24"/>
        </w:rPr>
        <w:t>документе</w:t>
      </w:r>
      <w:r>
        <w:rPr>
          <w:color w:val="3D3C3D"/>
          <w:spacing w:val="-6"/>
          <w:sz w:val="24"/>
        </w:rPr>
        <w:t xml:space="preserve"> </w:t>
      </w:r>
      <w:r>
        <w:rPr>
          <w:color w:val="3D3C3D"/>
          <w:spacing w:val="-2"/>
          <w:sz w:val="24"/>
        </w:rPr>
        <w:t>отсутствует.</w:t>
      </w:r>
    </w:p>
    <w:p w:rsidR="000A5269" w:rsidRDefault="000A5269">
      <w:pPr>
        <w:rPr>
          <w:sz w:val="24"/>
        </w:rPr>
        <w:sectPr w:rsidR="000A5269">
          <w:pgSz w:w="11910" w:h="16840"/>
          <w:pgMar w:top="1080" w:right="992" w:bottom="1180" w:left="850" w:header="0" w:footer="983" w:gutter="0"/>
          <w:cols w:space="720"/>
        </w:sectPr>
      </w:pPr>
    </w:p>
    <w:p w:rsidR="000A5269" w:rsidRDefault="00B43DD3">
      <w:pPr>
        <w:pStyle w:val="1"/>
        <w:ind w:left="2624" w:right="500" w:hanging="1535"/>
        <w:jc w:val="left"/>
      </w:pPr>
      <w:bookmarkStart w:id="71" w:name="_TOC_250010"/>
      <w:r>
        <w:rPr>
          <w:color w:val="3D3C3D"/>
        </w:rPr>
        <w:lastRenderedPageBreak/>
        <w:t>РАЗДЕЛ</w:t>
      </w:r>
      <w:r>
        <w:rPr>
          <w:color w:val="3D3C3D"/>
          <w:spacing w:val="-15"/>
        </w:rPr>
        <w:t xml:space="preserve"> </w:t>
      </w:r>
      <w:r>
        <w:rPr>
          <w:color w:val="3D3C3D"/>
        </w:rPr>
        <w:t>9.</w:t>
      </w:r>
      <w:r>
        <w:rPr>
          <w:color w:val="3D3C3D"/>
          <w:spacing w:val="-15"/>
        </w:rPr>
        <w:t xml:space="preserve"> </w:t>
      </w:r>
      <w:r>
        <w:rPr>
          <w:color w:val="3D3C3D"/>
        </w:rPr>
        <w:t>ПЕРВАЯ</w:t>
      </w:r>
      <w:r>
        <w:rPr>
          <w:color w:val="3D3C3D"/>
          <w:spacing w:val="-15"/>
        </w:rPr>
        <w:t xml:space="preserve"> </w:t>
      </w:r>
      <w:r>
        <w:rPr>
          <w:color w:val="3D3C3D"/>
        </w:rPr>
        <w:t>КУРГАНСКАЯ</w:t>
      </w:r>
      <w:r>
        <w:rPr>
          <w:color w:val="3D3C3D"/>
          <w:spacing w:val="-14"/>
        </w:rPr>
        <w:t xml:space="preserve"> </w:t>
      </w:r>
      <w:bookmarkEnd w:id="71"/>
      <w:r>
        <w:rPr>
          <w:color w:val="3D3C3D"/>
        </w:rPr>
        <w:t>ОБЛАСТНАЯ ПАРТИЙНАЯ КОНФЕРЕНЦИЯ</w:t>
      </w:r>
    </w:p>
    <w:p w:rsidR="000A5269" w:rsidRDefault="00B43DD3">
      <w:pPr>
        <w:pStyle w:val="a3"/>
        <w:spacing w:before="262"/>
        <w:ind w:left="642" w:right="85" w:firstLine="282"/>
      </w:pPr>
      <w:r>
        <w:rPr>
          <w:color w:val="3D3C3D"/>
        </w:rPr>
        <w:t>Публикуемые в разделе материалы I Курганской областной партийной конференции ВКП(б), состоявшейся в марте 1945 года, представляют собой не обычную хронику регионального партийного форума, но важное свидетельство о механизмах власти, подчинения и мобилизации, социальной психологии областных, районных и хозяйственных руководителей.</w:t>
      </w:r>
    </w:p>
    <w:p w:rsidR="000A5269" w:rsidRDefault="00B43DD3">
      <w:pPr>
        <w:pStyle w:val="a3"/>
        <w:ind w:left="641" w:right="83" w:firstLine="282"/>
      </w:pPr>
      <w:r>
        <w:rPr>
          <w:color w:val="3D3C3D"/>
        </w:rPr>
        <w:t>Несмотря на то, что публикуется всего один документ — протокол конференции, — он отличается значительным объемом и сложной структурой. В издание включены не все части стенографического отчета, состоящего из трех томов. Первый том содержит вступительное слово В.А. Шарапова, только что ставшего первым секретарем обкома (опубликовано полностью), и отчетный доклад второго секретаря обкома С.А. Дерябина. Доклад слишком объемен для полной публикации и при этом не содержит отдельных фрагментов, обладающих особой значимостью, которая оправдывала бы их выборочную публикацию. Вместе с тем именно его</w:t>
      </w:r>
      <w:r>
        <w:rPr>
          <w:color w:val="3D3C3D"/>
          <w:spacing w:val="40"/>
        </w:rPr>
        <w:t xml:space="preserve"> </w:t>
      </w:r>
      <w:r>
        <w:rPr>
          <w:color w:val="3D3C3D"/>
        </w:rPr>
        <w:t>общая интонация во многом определила характер дальнейших выступлений. Из прений были отобраны те высказывания, которые, отличаясь достаточной откровенностью, наиболее ярко отражают особенности управления и проблемы молодой области, свидетельствуя о напряженности, усталости и стремлении к справедливости. Эти материалы также показывают, что конференция стала пространством, где делегаты в известных рамках получили возможность выразить свое мнение.</w:t>
      </w:r>
    </w:p>
    <w:p w:rsidR="000A5269" w:rsidRDefault="00B43DD3">
      <w:pPr>
        <w:pStyle w:val="a3"/>
        <w:spacing w:line="309" w:lineRule="exact"/>
        <w:ind w:left="924"/>
      </w:pPr>
      <w:r>
        <w:rPr>
          <w:color w:val="3D3C3D"/>
        </w:rPr>
        <w:t>Содержательно</w:t>
      </w:r>
      <w:r>
        <w:rPr>
          <w:color w:val="3D3C3D"/>
          <w:spacing w:val="4"/>
        </w:rPr>
        <w:t xml:space="preserve"> </w:t>
      </w:r>
      <w:r>
        <w:rPr>
          <w:color w:val="3D3C3D"/>
        </w:rPr>
        <w:t>прения</w:t>
      </w:r>
      <w:r>
        <w:rPr>
          <w:color w:val="3D3C3D"/>
          <w:spacing w:val="3"/>
        </w:rPr>
        <w:t xml:space="preserve"> </w:t>
      </w:r>
      <w:r>
        <w:rPr>
          <w:color w:val="3D3C3D"/>
        </w:rPr>
        <w:t>строились</w:t>
      </w:r>
      <w:r>
        <w:rPr>
          <w:color w:val="3D3C3D"/>
          <w:spacing w:val="4"/>
        </w:rPr>
        <w:t xml:space="preserve"> </w:t>
      </w:r>
      <w:r>
        <w:rPr>
          <w:color w:val="3D3C3D"/>
        </w:rPr>
        <w:t>вокруг</w:t>
      </w:r>
      <w:r>
        <w:rPr>
          <w:color w:val="3D3C3D"/>
          <w:spacing w:val="5"/>
        </w:rPr>
        <w:t xml:space="preserve"> </w:t>
      </w:r>
      <w:r>
        <w:rPr>
          <w:color w:val="3D3C3D"/>
        </w:rPr>
        <w:t>традиционной</w:t>
      </w:r>
      <w:r>
        <w:rPr>
          <w:color w:val="3D3C3D"/>
          <w:spacing w:val="5"/>
        </w:rPr>
        <w:t xml:space="preserve"> </w:t>
      </w:r>
      <w:r>
        <w:rPr>
          <w:color w:val="3D3C3D"/>
        </w:rPr>
        <w:t>партийной</w:t>
      </w:r>
      <w:r>
        <w:rPr>
          <w:color w:val="3D3C3D"/>
          <w:spacing w:val="6"/>
        </w:rPr>
        <w:t xml:space="preserve"> </w:t>
      </w:r>
      <w:r>
        <w:rPr>
          <w:color w:val="3D3C3D"/>
          <w:spacing w:val="-2"/>
        </w:rPr>
        <w:t>триады</w:t>
      </w:r>
    </w:p>
    <w:p w:rsidR="000A5269" w:rsidRDefault="00B43DD3">
      <w:pPr>
        <w:pStyle w:val="a3"/>
        <w:ind w:left="640" w:right="84"/>
      </w:pPr>
      <w:r>
        <w:rPr>
          <w:color w:val="3D3C3D"/>
        </w:rPr>
        <w:t>— отчет, самокритика, мобилизация. Однако за этим устойчивым каркасом просматривались острые внутренние конфликты, административная неэффективность, правовая незащищенность, нищета. Конференция явилась сценой институционализированной критики, в рамках которой партийные кадры осуждали «перегибы» прежнего руководства, не ставя под сомнение основы самой системы. Ответственность возлагалась на «сбившийся обком», а не на структуру власти в целом. Делегаты — от работников НКВД до директоров школ — сочетали ритуальные формулы лояльности с живыми проявлениями тревоги и разочарования. Напряжение между местными кадрами и областным центром канализировалось в «правильное» русло — критику конкретного руководителя, в данном случае снятого с должности первого секретаря обкома Тетюшева. Этот редкий и публичный случай</w:t>
      </w:r>
      <w:r>
        <w:rPr>
          <w:color w:val="3D3C3D"/>
          <w:spacing w:val="40"/>
        </w:rPr>
        <w:t xml:space="preserve"> </w:t>
      </w:r>
      <w:r>
        <w:rPr>
          <w:color w:val="3D3C3D"/>
        </w:rPr>
        <w:t xml:space="preserve">смены руководства на уровне области определил тон и структуру всех </w:t>
      </w:r>
      <w:r>
        <w:rPr>
          <w:color w:val="3D3C3D"/>
          <w:spacing w:val="-2"/>
        </w:rPr>
        <w:t>прений.</w:t>
      </w:r>
    </w:p>
    <w:p w:rsidR="000A5269" w:rsidRDefault="00B43DD3">
      <w:pPr>
        <w:pStyle w:val="a3"/>
        <w:ind w:left="642" w:right="87" w:firstLine="282"/>
      </w:pPr>
      <w:r>
        <w:rPr>
          <w:color w:val="3D3C3D"/>
        </w:rPr>
        <w:t>Таким образом, конференция становится пространством, где через язык идеологии и покаяния проявляются символические акты обратной связи: жалобы, апелляции к Москве как последнему арбитру, просьбы о справедливости. Эти документы раскрывают сложную</w:t>
      </w:r>
      <w:r>
        <w:rPr>
          <w:color w:val="3D3C3D"/>
          <w:spacing w:val="-1"/>
        </w:rPr>
        <w:t xml:space="preserve"> </w:t>
      </w:r>
      <w:r>
        <w:rPr>
          <w:color w:val="3D3C3D"/>
        </w:rPr>
        <w:t>динамику</w:t>
      </w:r>
      <w:r>
        <w:rPr>
          <w:color w:val="3D3C3D"/>
          <w:spacing w:val="-2"/>
        </w:rPr>
        <w:t xml:space="preserve"> </w:t>
      </w:r>
      <w:r>
        <w:rPr>
          <w:color w:val="3D3C3D"/>
        </w:rPr>
        <w:t>подчинения и</w:t>
      </w:r>
      <w:r>
        <w:rPr>
          <w:color w:val="3D3C3D"/>
          <w:spacing w:val="34"/>
        </w:rPr>
        <w:t xml:space="preserve">  </w:t>
      </w:r>
      <w:r>
        <w:rPr>
          <w:color w:val="3D3C3D"/>
        </w:rPr>
        <w:t>демонстративной</w:t>
      </w:r>
      <w:r>
        <w:rPr>
          <w:color w:val="3D3C3D"/>
          <w:spacing w:val="36"/>
        </w:rPr>
        <w:t xml:space="preserve">  </w:t>
      </w:r>
      <w:r>
        <w:rPr>
          <w:color w:val="3D3C3D"/>
        </w:rPr>
        <w:t>верности,</w:t>
      </w:r>
      <w:r>
        <w:rPr>
          <w:color w:val="3D3C3D"/>
          <w:spacing w:val="36"/>
        </w:rPr>
        <w:t xml:space="preserve">  </w:t>
      </w:r>
      <w:r>
        <w:rPr>
          <w:color w:val="3D3C3D"/>
        </w:rPr>
        <w:t>в</w:t>
      </w:r>
      <w:r>
        <w:rPr>
          <w:color w:val="3D3C3D"/>
          <w:spacing w:val="36"/>
        </w:rPr>
        <w:t xml:space="preserve">  </w:t>
      </w:r>
      <w:r>
        <w:rPr>
          <w:color w:val="3D3C3D"/>
        </w:rPr>
        <w:t>которой</w:t>
      </w:r>
      <w:r>
        <w:rPr>
          <w:color w:val="3D3C3D"/>
          <w:spacing w:val="36"/>
        </w:rPr>
        <w:t xml:space="preserve">  </w:t>
      </w:r>
      <w:r>
        <w:rPr>
          <w:color w:val="3D3C3D"/>
        </w:rPr>
        <w:t>риторика</w:t>
      </w:r>
      <w:r>
        <w:rPr>
          <w:color w:val="3D3C3D"/>
          <w:spacing w:val="36"/>
        </w:rPr>
        <w:t xml:space="preserve">  </w:t>
      </w:r>
      <w:r>
        <w:rPr>
          <w:color w:val="3D3C3D"/>
        </w:rPr>
        <w:t>лояльности</w:t>
      </w:r>
      <w:r>
        <w:rPr>
          <w:color w:val="3D3C3D"/>
          <w:spacing w:val="37"/>
        </w:rPr>
        <w:t xml:space="preserve">  </w:t>
      </w:r>
      <w:r>
        <w:rPr>
          <w:color w:val="3D3C3D"/>
          <w:spacing w:val="-2"/>
        </w:rPr>
        <w:t>служит</w:t>
      </w:r>
    </w:p>
    <w:p w:rsidR="000A5269" w:rsidRDefault="000A5269">
      <w:pPr>
        <w:pStyle w:val="a3"/>
        <w:sectPr w:rsidR="000A5269">
          <w:pgSz w:w="11910" w:h="16840"/>
          <w:pgMar w:top="1080" w:right="992" w:bottom="1240" w:left="850" w:header="0" w:footer="983" w:gutter="0"/>
          <w:cols w:space="720"/>
        </w:sectPr>
      </w:pPr>
    </w:p>
    <w:p w:rsidR="000A5269" w:rsidRDefault="00B43DD3">
      <w:pPr>
        <w:pStyle w:val="a3"/>
        <w:spacing w:before="60"/>
        <w:ind w:left="241" w:right="499"/>
      </w:pPr>
      <w:r>
        <w:rPr>
          <w:color w:val="3D3C3D"/>
        </w:rPr>
        <w:lastRenderedPageBreak/>
        <w:t xml:space="preserve">одновременно защитной оболочкой и способом выражения допустимого </w:t>
      </w:r>
      <w:r>
        <w:rPr>
          <w:color w:val="3D3C3D"/>
          <w:spacing w:val="-2"/>
        </w:rPr>
        <w:t>недовольства.</w:t>
      </w:r>
    </w:p>
    <w:p w:rsidR="000A5269" w:rsidRDefault="00B43DD3">
      <w:pPr>
        <w:pStyle w:val="a3"/>
        <w:ind w:left="240" w:right="486" w:firstLine="282"/>
      </w:pPr>
      <w:r>
        <w:rPr>
          <w:color w:val="3D3C3D"/>
        </w:rPr>
        <w:t>Протокол конференции — не только массив фактологической</w:t>
      </w:r>
      <w:r>
        <w:rPr>
          <w:color w:val="3D3C3D"/>
          <w:spacing w:val="40"/>
        </w:rPr>
        <w:t xml:space="preserve"> </w:t>
      </w:r>
      <w:r>
        <w:rPr>
          <w:color w:val="3D3C3D"/>
        </w:rPr>
        <w:t>информации, но и ценный источник по социальной истории, истории большевистской партии, истории ментальности и повседневности. Он дает исследователю достаточно редкую возможность заглянуть внутрь партийной повседневности поздневоенного сталинизма, проследить, как функционировали механизмы контроля и легитимации, как соотносились официальная идеология и реальные проблемы региона, и каким образом Курганская область включалась в общесоюзное пространство власти — не только через приказы и директивы, но и через ритуальные акты коллективного признания, критики и покорности.</w:t>
      </w:r>
    </w:p>
    <w:p w:rsidR="000A5269" w:rsidRDefault="000A5269">
      <w:pPr>
        <w:pStyle w:val="a3"/>
        <w:sectPr w:rsidR="000A5269">
          <w:pgSz w:w="11910" w:h="16840"/>
          <w:pgMar w:top="1080" w:right="992" w:bottom="1240" w:left="850" w:header="0" w:footer="983" w:gutter="0"/>
          <w:cols w:space="720"/>
        </w:sectPr>
      </w:pPr>
    </w:p>
    <w:p w:rsidR="000A5269" w:rsidRDefault="00B43DD3">
      <w:pPr>
        <w:pStyle w:val="4"/>
        <w:spacing w:before="64"/>
        <w:ind w:left="1269" w:right="722"/>
      </w:pPr>
      <w:bookmarkStart w:id="72" w:name="_TOC_250009"/>
      <w:r>
        <w:rPr>
          <w:color w:val="3D3C3D"/>
        </w:rPr>
        <w:lastRenderedPageBreak/>
        <w:t>№</w:t>
      </w:r>
      <w:r>
        <w:rPr>
          <w:color w:val="3D3C3D"/>
          <w:spacing w:val="-5"/>
        </w:rPr>
        <w:t xml:space="preserve"> </w:t>
      </w:r>
      <w:r>
        <w:rPr>
          <w:color w:val="3D3C3D"/>
        </w:rPr>
        <w:t>199.</w:t>
      </w:r>
      <w:r>
        <w:rPr>
          <w:color w:val="3D3C3D"/>
          <w:spacing w:val="-5"/>
        </w:rPr>
        <w:t xml:space="preserve"> </w:t>
      </w:r>
      <w:r>
        <w:rPr>
          <w:color w:val="3D3C3D"/>
        </w:rPr>
        <w:t>Из</w:t>
      </w:r>
      <w:r>
        <w:rPr>
          <w:color w:val="3D3C3D"/>
          <w:spacing w:val="-5"/>
        </w:rPr>
        <w:t xml:space="preserve"> </w:t>
      </w:r>
      <w:r>
        <w:rPr>
          <w:color w:val="3D3C3D"/>
        </w:rPr>
        <w:t>протокола</w:t>
      </w:r>
      <w:r>
        <w:rPr>
          <w:color w:val="3D3C3D"/>
          <w:spacing w:val="-5"/>
        </w:rPr>
        <w:t xml:space="preserve"> </w:t>
      </w:r>
      <w:r>
        <w:rPr>
          <w:color w:val="3D3C3D"/>
        </w:rPr>
        <w:t>Первой</w:t>
      </w:r>
      <w:r>
        <w:rPr>
          <w:color w:val="3D3C3D"/>
          <w:spacing w:val="-5"/>
        </w:rPr>
        <w:t xml:space="preserve"> </w:t>
      </w:r>
      <w:r>
        <w:rPr>
          <w:color w:val="3D3C3D"/>
        </w:rPr>
        <w:t>Курганской</w:t>
      </w:r>
      <w:r>
        <w:rPr>
          <w:color w:val="3D3C3D"/>
          <w:spacing w:val="-5"/>
        </w:rPr>
        <w:t xml:space="preserve"> </w:t>
      </w:r>
      <w:r>
        <w:rPr>
          <w:color w:val="3D3C3D"/>
        </w:rPr>
        <w:t>областной</w:t>
      </w:r>
      <w:r>
        <w:rPr>
          <w:color w:val="3D3C3D"/>
          <w:spacing w:val="-5"/>
        </w:rPr>
        <w:t xml:space="preserve"> </w:t>
      </w:r>
      <w:bookmarkEnd w:id="72"/>
      <w:r>
        <w:rPr>
          <w:color w:val="3D3C3D"/>
        </w:rPr>
        <w:t>партийной конференции – вступительное слово председательствующего Шарапова В.А.</w:t>
      </w:r>
    </w:p>
    <w:p w:rsidR="000A5269" w:rsidRDefault="00B43DD3">
      <w:pPr>
        <w:pStyle w:val="a3"/>
        <w:ind w:left="7344" w:right="87" w:firstLine="708"/>
        <w:jc w:val="right"/>
      </w:pPr>
      <w:r>
        <w:rPr>
          <w:color w:val="3D3C3D"/>
        </w:rPr>
        <w:t>10</w:t>
      </w:r>
      <w:r>
        <w:rPr>
          <w:color w:val="3D3C3D"/>
          <w:spacing w:val="-11"/>
        </w:rPr>
        <w:t xml:space="preserve"> </w:t>
      </w:r>
      <w:r>
        <w:rPr>
          <w:color w:val="3D3C3D"/>
        </w:rPr>
        <w:t>марта</w:t>
      </w:r>
      <w:r>
        <w:rPr>
          <w:color w:val="3D3C3D"/>
          <w:spacing w:val="-14"/>
        </w:rPr>
        <w:t xml:space="preserve"> </w:t>
      </w:r>
      <w:r>
        <w:rPr>
          <w:color w:val="3D3C3D"/>
        </w:rPr>
        <w:t>1945</w:t>
      </w:r>
      <w:r>
        <w:rPr>
          <w:color w:val="3D3C3D"/>
          <w:spacing w:val="-11"/>
        </w:rPr>
        <w:t xml:space="preserve"> </w:t>
      </w:r>
      <w:r>
        <w:rPr>
          <w:color w:val="3D3C3D"/>
        </w:rPr>
        <w:t>г. Совершенно</w:t>
      </w:r>
      <w:r>
        <w:rPr>
          <w:color w:val="3D3C3D"/>
          <w:spacing w:val="-7"/>
        </w:rPr>
        <w:t xml:space="preserve"> </w:t>
      </w:r>
      <w:r>
        <w:rPr>
          <w:color w:val="3D3C3D"/>
          <w:spacing w:val="-2"/>
        </w:rPr>
        <w:t>секретно</w:t>
      </w:r>
    </w:p>
    <w:p w:rsidR="000A5269" w:rsidRDefault="00B43DD3">
      <w:pPr>
        <w:pStyle w:val="a3"/>
        <w:spacing w:before="313"/>
        <w:ind w:left="924"/>
        <w:jc w:val="left"/>
      </w:pPr>
      <w:r>
        <w:rPr>
          <w:color w:val="3D3C3D"/>
          <w:u w:val="single" w:color="3D3C3D"/>
        </w:rPr>
        <w:t>Тов.</w:t>
      </w:r>
      <w:r>
        <w:rPr>
          <w:color w:val="3D3C3D"/>
          <w:spacing w:val="-5"/>
          <w:u w:val="single" w:color="3D3C3D"/>
        </w:rPr>
        <w:t xml:space="preserve"> </w:t>
      </w:r>
      <w:r>
        <w:rPr>
          <w:color w:val="3D3C3D"/>
          <w:u w:val="single" w:color="3D3C3D"/>
        </w:rPr>
        <w:t>ШАРАПОВ</w:t>
      </w:r>
      <w:r>
        <w:rPr>
          <w:color w:val="3D3C3D"/>
          <w:spacing w:val="-2"/>
        </w:rPr>
        <w:t xml:space="preserve"> </w:t>
      </w:r>
      <w:r>
        <w:rPr>
          <w:color w:val="3D3C3D"/>
        </w:rPr>
        <w:t>–</w:t>
      </w:r>
      <w:r>
        <w:rPr>
          <w:color w:val="3D3C3D"/>
          <w:spacing w:val="-2"/>
        </w:rPr>
        <w:t xml:space="preserve"> (председательствующий):</w:t>
      </w:r>
    </w:p>
    <w:p w:rsidR="000A5269" w:rsidRDefault="00B43DD3">
      <w:pPr>
        <w:pStyle w:val="a3"/>
        <w:tabs>
          <w:tab w:val="left" w:pos="1710"/>
          <w:tab w:val="left" w:pos="2069"/>
          <w:tab w:val="left" w:pos="2237"/>
          <w:tab w:val="left" w:pos="2446"/>
          <w:tab w:val="left" w:pos="2762"/>
          <w:tab w:val="left" w:pos="3021"/>
          <w:tab w:val="left" w:pos="3272"/>
          <w:tab w:val="left" w:pos="4537"/>
          <w:tab w:val="left" w:pos="4647"/>
          <w:tab w:val="left" w:pos="4826"/>
          <w:tab w:val="left" w:pos="5198"/>
          <w:tab w:val="left" w:pos="5637"/>
          <w:tab w:val="left" w:pos="5807"/>
          <w:tab w:val="left" w:pos="7064"/>
          <w:tab w:val="left" w:pos="7306"/>
          <w:tab w:val="left" w:pos="7527"/>
          <w:tab w:val="left" w:pos="8597"/>
          <w:tab w:val="left" w:pos="8771"/>
          <w:tab w:val="left" w:pos="9201"/>
        </w:tabs>
        <w:spacing w:before="322"/>
        <w:ind w:left="641" w:right="82" w:firstLine="282"/>
        <w:jc w:val="right"/>
      </w:pPr>
      <w:r>
        <w:rPr>
          <w:color w:val="3D3C3D"/>
        </w:rPr>
        <w:t>Т</w:t>
      </w:r>
      <w:r>
        <w:rPr>
          <w:color w:val="3D3C3D"/>
          <w:spacing w:val="30"/>
        </w:rPr>
        <w:t xml:space="preserve"> </w:t>
      </w:r>
      <w:r>
        <w:rPr>
          <w:color w:val="3D3C3D"/>
        </w:rPr>
        <w:t>о</w:t>
      </w:r>
      <w:r>
        <w:rPr>
          <w:color w:val="3D3C3D"/>
          <w:spacing w:val="32"/>
        </w:rPr>
        <w:t xml:space="preserve"> </w:t>
      </w:r>
      <w:r>
        <w:rPr>
          <w:color w:val="3D3C3D"/>
        </w:rPr>
        <w:t>в</w:t>
      </w:r>
      <w:r>
        <w:rPr>
          <w:color w:val="3D3C3D"/>
          <w:spacing w:val="31"/>
        </w:rPr>
        <w:t xml:space="preserve"> </w:t>
      </w:r>
      <w:r>
        <w:rPr>
          <w:color w:val="3D3C3D"/>
        </w:rPr>
        <w:t>а</w:t>
      </w:r>
      <w:r>
        <w:rPr>
          <w:color w:val="3D3C3D"/>
          <w:spacing w:val="32"/>
        </w:rPr>
        <w:t xml:space="preserve"> </w:t>
      </w:r>
      <w:r>
        <w:rPr>
          <w:color w:val="3D3C3D"/>
        </w:rPr>
        <w:t>р</w:t>
      </w:r>
      <w:r>
        <w:rPr>
          <w:color w:val="3D3C3D"/>
          <w:spacing w:val="32"/>
        </w:rPr>
        <w:t xml:space="preserve"> </w:t>
      </w:r>
      <w:r>
        <w:rPr>
          <w:color w:val="3D3C3D"/>
        </w:rPr>
        <w:t>и</w:t>
      </w:r>
      <w:r>
        <w:rPr>
          <w:color w:val="3D3C3D"/>
          <w:spacing w:val="32"/>
        </w:rPr>
        <w:t xml:space="preserve"> </w:t>
      </w:r>
      <w:r>
        <w:rPr>
          <w:color w:val="3D3C3D"/>
        </w:rPr>
        <w:t>щ</w:t>
      </w:r>
      <w:r>
        <w:rPr>
          <w:color w:val="3D3C3D"/>
          <w:spacing w:val="31"/>
        </w:rPr>
        <w:t xml:space="preserve"> </w:t>
      </w:r>
      <w:r>
        <w:rPr>
          <w:color w:val="3D3C3D"/>
        </w:rPr>
        <w:t>и!</w:t>
      </w:r>
      <w:r>
        <w:rPr>
          <w:color w:val="3D3C3D"/>
          <w:spacing w:val="31"/>
        </w:rPr>
        <w:t xml:space="preserve"> </w:t>
      </w:r>
      <w:r>
        <w:rPr>
          <w:color w:val="3D3C3D"/>
        </w:rPr>
        <w:t>ПЕРВАЯ</w:t>
      </w:r>
      <w:r>
        <w:rPr>
          <w:color w:val="3D3C3D"/>
          <w:spacing w:val="32"/>
        </w:rPr>
        <w:t xml:space="preserve"> </w:t>
      </w:r>
      <w:r>
        <w:rPr>
          <w:color w:val="3D3C3D"/>
        </w:rPr>
        <w:t>Курганская</w:t>
      </w:r>
      <w:r>
        <w:rPr>
          <w:color w:val="3D3C3D"/>
          <w:spacing w:val="30"/>
        </w:rPr>
        <w:t xml:space="preserve"> </w:t>
      </w:r>
      <w:r>
        <w:rPr>
          <w:color w:val="3D3C3D"/>
        </w:rPr>
        <w:t>областная</w:t>
      </w:r>
      <w:r>
        <w:rPr>
          <w:color w:val="3D3C3D"/>
          <w:spacing w:val="30"/>
        </w:rPr>
        <w:t xml:space="preserve"> </w:t>
      </w:r>
      <w:r>
        <w:rPr>
          <w:color w:val="3D3C3D"/>
        </w:rPr>
        <w:t>партийная</w:t>
      </w:r>
      <w:r>
        <w:rPr>
          <w:color w:val="3D3C3D"/>
          <w:spacing w:val="33"/>
        </w:rPr>
        <w:t xml:space="preserve"> </w:t>
      </w:r>
      <w:r>
        <w:rPr>
          <w:color w:val="3D3C3D"/>
        </w:rPr>
        <w:t xml:space="preserve">конференция </w:t>
      </w:r>
      <w:r>
        <w:rPr>
          <w:color w:val="3D3C3D"/>
          <w:spacing w:val="-2"/>
        </w:rPr>
        <w:t>собралась</w:t>
      </w:r>
      <w:r>
        <w:rPr>
          <w:color w:val="3D3C3D"/>
        </w:rPr>
        <w:tab/>
      </w:r>
      <w:r>
        <w:rPr>
          <w:color w:val="3D3C3D"/>
          <w:spacing w:val="-10"/>
        </w:rPr>
        <w:t>в</w:t>
      </w:r>
      <w:r>
        <w:rPr>
          <w:color w:val="3D3C3D"/>
        </w:rPr>
        <w:tab/>
      </w:r>
      <w:r>
        <w:rPr>
          <w:color w:val="3D3C3D"/>
        </w:rPr>
        <w:tab/>
      </w:r>
      <w:r>
        <w:rPr>
          <w:color w:val="3D3C3D"/>
          <w:spacing w:val="-2"/>
        </w:rPr>
        <w:t>знаменательный</w:t>
      </w:r>
      <w:r>
        <w:rPr>
          <w:color w:val="3D3C3D"/>
        </w:rPr>
        <w:tab/>
      </w:r>
      <w:r>
        <w:rPr>
          <w:color w:val="3D3C3D"/>
        </w:rPr>
        <w:tab/>
      </w:r>
      <w:r>
        <w:rPr>
          <w:color w:val="3D3C3D"/>
          <w:spacing w:val="-2"/>
        </w:rPr>
        <w:t>период.</w:t>
      </w:r>
      <w:r>
        <w:rPr>
          <w:color w:val="3D3C3D"/>
        </w:rPr>
        <w:tab/>
      </w:r>
      <w:r>
        <w:rPr>
          <w:color w:val="3D3C3D"/>
        </w:rPr>
        <w:tab/>
      </w:r>
      <w:r>
        <w:rPr>
          <w:color w:val="3D3C3D"/>
          <w:spacing w:val="-2"/>
        </w:rPr>
        <w:t>Недавно</w:t>
      </w:r>
      <w:r>
        <w:rPr>
          <w:color w:val="3D3C3D"/>
        </w:rPr>
        <w:tab/>
      </w:r>
      <w:r>
        <w:rPr>
          <w:color w:val="3D3C3D"/>
          <w:spacing w:val="-2"/>
        </w:rPr>
        <w:t>закончилась</w:t>
      </w:r>
      <w:r>
        <w:rPr>
          <w:color w:val="3D3C3D"/>
        </w:rPr>
        <w:tab/>
      </w:r>
      <w:r>
        <w:rPr>
          <w:color w:val="3D3C3D"/>
        </w:rPr>
        <w:tab/>
      </w:r>
      <w:r>
        <w:rPr>
          <w:color w:val="3D3C3D"/>
          <w:spacing w:val="-2"/>
        </w:rPr>
        <w:t xml:space="preserve">Крымская </w:t>
      </w:r>
      <w:r>
        <w:rPr>
          <w:color w:val="3D3C3D"/>
        </w:rPr>
        <w:t>конференция</w:t>
      </w:r>
      <w:r>
        <w:rPr>
          <w:color w:val="3D3C3D"/>
          <w:spacing w:val="80"/>
        </w:rPr>
        <w:t xml:space="preserve"> </w:t>
      </w:r>
      <w:r>
        <w:rPr>
          <w:color w:val="3D3C3D"/>
        </w:rPr>
        <w:t>руководителей</w:t>
      </w:r>
      <w:r>
        <w:rPr>
          <w:color w:val="3D3C3D"/>
          <w:spacing w:val="80"/>
        </w:rPr>
        <w:t xml:space="preserve"> </w:t>
      </w:r>
      <w:r>
        <w:rPr>
          <w:color w:val="3D3C3D"/>
        </w:rPr>
        <w:t>трех</w:t>
      </w:r>
      <w:r>
        <w:rPr>
          <w:color w:val="3D3C3D"/>
          <w:spacing w:val="80"/>
        </w:rPr>
        <w:t xml:space="preserve"> </w:t>
      </w:r>
      <w:r>
        <w:rPr>
          <w:color w:val="3D3C3D"/>
        </w:rPr>
        <w:t>великих</w:t>
      </w:r>
      <w:r>
        <w:rPr>
          <w:color w:val="3D3C3D"/>
          <w:spacing w:val="80"/>
        </w:rPr>
        <w:t xml:space="preserve"> </w:t>
      </w:r>
      <w:r>
        <w:rPr>
          <w:color w:val="3D3C3D"/>
        </w:rPr>
        <w:t>держав,</w:t>
      </w:r>
      <w:r>
        <w:rPr>
          <w:color w:val="3D3C3D"/>
          <w:spacing w:val="80"/>
        </w:rPr>
        <w:t xml:space="preserve"> </w:t>
      </w:r>
      <w:r>
        <w:rPr>
          <w:color w:val="3D3C3D"/>
        </w:rPr>
        <w:t>ведущих</w:t>
      </w:r>
      <w:r>
        <w:rPr>
          <w:color w:val="3D3C3D"/>
          <w:spacing w:val="80"/>
        </w:rPr>
        <w:t xml:space="preserve"> </w:t>
      </w:r>
      <w:r>
        <w:rPr>
          <w:color w:val="3D3C3D"/>
        </w:rPr>
        <w:t>совместную войну</w:t>
      </w:r>
      <w:r>
        <w:rPr>
          <w:color w:val="3D3C3D"/>
          <w:spacing w:val="-8"/>
        </w:rPr>
        <w:t xml:space="preserve"> </w:t>
      </w:r>
      <w:r>
        <w:rPr>
          <w:color w:val="3D3C3D"/>
        </w:rPr>
        <w:t>против</w:t>
      </w:r>
      <w:r>
        <w:rPr>
          <w:color w:val="3D3C3D"/>
          <w:spacing w:val="-6"/>
        </w:rPr>
        <w:t xml:space="preserve"> </w:t>
      </w:r>
      <w:r>
        <w:rPr>
          <w:color w:val="3D3C3D"/>
        </w:rPr>
        <w:t>гитлеровской</w:t>
      </w:r>
      <w:r>
        <w:rPr>
          <w:color w:val="3D3C3D"/>
          <w:spacing w:val="-4"/>
        </w:rPr>
        <w:t xml:space="preserve"> </w:t>
      </w:r>
      <w:r>
        <w:rPr>
          <w:color w:val="3D3C3D"/>
        </w:rPr>
        <w:t>Германии</w:t>
      </w:r>
      <w:r>
        <w:rPr>
          <w:color w:val="3D3C3D"/>
          <w:spacing w:val="-4"/>
        </w:rPr>
        <w:t xml:space="preserve"> </w:t>
      </w:r>
      <w:r>
        <w:rPr>
          <w:color w:val="3D3C3D"/>
        </w:rPr>
        <w:t>–</w:t>
      </w:r>
      <w:r>
        <w:rPr>
          <w:color w:val="3D3C3D"/>
          <w:spacing w:val="-7"/>
        </w:rPr>
        <w:t xml:space="preserve"> </w:t>
      </w:r>
      <w:r>
        <w:rPr>
          <w:color w:val="3D3C3D"/>
        </w:rPr>
        <w:t>СССР,</w:t>
      </w:r>
      <w:r>
        <w:rPr>
          <w:color w:val="3D3C3D"/>
          <w:spacing w:val="-7"/>
        </w:rPr>
        <w:t xml:space="preserve"> </w:t>
      </w:r>
      <w:r>
        <w:rPr>
          <w:color w:val="3D3C3D"/>
        </w:rPr>
        <w:t>США</w:t>
      </w:r>
      <w:r>
        <w:rPr>
          <w:color w:val="3D3C3D"/>
          <w:spacing w:val="-7"/>
        </w:rPr>
        <w:t xml:space="preserve"> </w:t>
      </w:r>
      <w:r>
        <w:rPr>
          <w:color w:val="3D3C3D"/>
        </w:rPr>
        <w:t>и</w:t>
      </w:r>
      <w:r>
        <w:rPr>
          <w:color w:val="3D3C3D"/>
          <w:spacing w:val="-6"/>
        </w:rPr>
        <w:t xml:space="preserve"> </w:t>
      </w:r>
      <w:r>
        <w:rPr>
          <w:color w:val="3D3C3D"/>
        </w:rPr>
        <w:t>ВЕЛИКОБРИТАНИИ. Э</w:t>
      </w:r>
      <w:r>
        <w:rPr>
          <w:color w:val="3D3C3D"/>
          <w:spacing w:val="40"/>
        </w:rPr>
        <w:t xml:space="preserve"> </w:t>
      </w:r>
      <w:r>
        <w:rPr>
          <w:color w:val="3D3C3D"/>
        </w:rPr>
        <w:t>т</w:t>
      </w:r>
      <w:r>
        <w:rPr>
          <w:color w:val="3D3C3D"/>
          <w:spacing w:val="40"/>
        </w:rPr>
        <w:t xml:space="preserve"> </w:t>
      </w:r>
      <w:r>
        <w:rPr>
          <w:color w:val="3D3C3D"/>
        </w:rPr>
        <w:t>а</w:t>
      </w:r>
      <w:r>
        <w:rPr>
          <w:color w:val="3D3C3D"/>
          <w:spacing w:val="40"/>
        </w:rPr>
        <w:t xml:space="preserve"> </w:t>
      </w:r>
      <w:r>
        <w:rPr>
          <w:color w:val="3D3C3D"/>
        </w:rPr>
        <w:t>конференция</w:t>
      </w:r>
      <w:r>
        <w:rPr>
          <w:color w:val="3D3C3D"/>
          <w:spacing w:val="40"/>
        </w:rPr>
        <w:t xml:space="preserve"> </w:t>
      </w:r>
      <w:r>
        <w:rPr>
          <w:color w:val="3D3C3D"/>
        </w:rPr>
        <w:t>т</w:t>
      </w:r>
      <w:r>
        <w:rPr>
          <w:color w:val="3D3C3D"/>
          <w:spacing w:val="40"/>
        </w:rPr>
        <w:t xml:space="preserve"> </w:t>
      </w:r>
      <w:r>
        <w:rPr>
          <w:color w:val="3D3C3D"/>
        </w:rPr>
        <w:t>р</w:t>
      </w:r>
      <w:r>
        <w:rPr>
          <w:color w:val="3D3C3D"/>
          <w:spacing w:val="40"/>
        </w:rPr>
        <w:t xml:space="preserve"> </w:t>
      </w:r>
      <w:r>
        <w:rPr>
          <w:color w:val="3D3C3D"/>
        </w:rPr>
        <w:t>е</w:t>
      </w:r>
      <w:r>
        <w:rPr>
          <w:color w:val="3D3C3D"/>
          <w:spacing w:val="40"/>
        </w:rPr>
        <w:t xml:space="preserve"> </w:t>
      </w:r>
      <w:r>
        <w:rPr>
          <w:color w:val="3D3C3D"/>
        </w:rPr>
        <w:t>х</w:t>
      </w:r>
      <w:r>
        <w:rPr>
          <w:color w:val="3D3C3D"/>
          <w:spacing w:val="40"/>
        </w:rPr>
        <w:t xml:space="preserve"> </w:t>
      </w:r>
      <w:r>
        <w:rPr>
          <w:color w:val="3D3C3D"/>
        </w:rPr>
        <w:t>великих</w:t>
      </w:r>
      <w:r>
        <w:rPr>
          <w:color w:val="3D3C3D"/>
          <w:spacing w:val="40"/>
        </w:rPr>
        <w:t xml:space="preserve"> </w:t>
      </w:r>
      <w:r>
        <w:rPr>
          <w:color w:val="3D3C3D"/>
        </w:rPr>
        <w:t>союзных</w:t>
      </w:r>
      <w:r>
        <w:rPr>
          <w:color w:val="3D3C3D"/>
          <w:spacing w:val="40"/>
        </w:rPr>
        <w:t xml:space="preserve"> </w:t>
      </w:r>
      <w:r>
        <w:rPr>
          <w:color w:val="3D3C3D"/>
        </w:rPr>
        <w:t>держав</w:t>
      </w:r>
      <w:r>
        <w:rPr>
          <w:color w:val="3D3C3D"/>
          <w:spacing w:val="40"/>
        </w:rPr>
        <w:t xml:space="preserve"> </w:t>
      </w:r>
      <w:r>
        <w:rPr>
          <w:color w:val="3D3C3D"/>
        </w:rPr>
        <w:t>войдет</w:t>
      </w:r>
      <w:r>
        <w:rPr>
          <w:color w:val="3D3C3D"/>
          <w:spacing w:val="40"/>
        </w:rPr>
        <w:t xml:space="preserve"> </w:t>
      </w:r>
      <w:r>
        <w:rPr>
          <w:color w:val="3D3C3D"/>
        </w:rPr>
        <w:t>в</w:t>
      </w:r>
      <w:r>
        <w:rPr>
          <w:color w:val="3D3C3D"/>
          <w:spacing w:val="40"/>
        </w:rPr>
        <w:t xml:space="preserve"> </w:t>
      </w:r>
      <w:r>
        <w:rPr>
          <w:color w:val="3D3C3D"/>
        </w:rPr>
        <w:t>историю человечества</w:t>
      </w:r>
      <w:r>
        <w:rPr>
          <w:color w:val="3D3C3D"/>
          <w:spacing w:val="80"/>
        </w:rPr>
        <w:t xml:space="preserve"> </w:t>
      </w:r>
      <w:r>
        <w:rPr>
          <w:color w:val="3D3C3D"/>
        </w:rPr>
        <w:t>как</w:t>
      </w:r>
      <w:r>
        <w:rPr>
          <w:color w:val="3D3C3D"/>
          <w:spacing w:val="80"/>
        </w:rPr>
        <w:t xml:space="preserve"> </w:t>
      </w:r>
      <w:r>
        <w:rPr>
          <w:color w:val="3D3C3D"/>
        </w:rPr>
        <w:t>величайшее</w:t>
      </w:r>
      <w:r>
        <w:rPr>
          <w:color w:val="3D3C3D"/>
          <w:spacing w:val="80"/>
        </w:rPr>
        <w:t xml:space="preserve"> </w:t>
      </w:r>
      <w:r>
        <w:rPr>
          <w:color w:val="3D3C3D"/>
        </w:rPr>
        <w:t>и</w:t>
      </w:r>
      <w:r>
        <w:rPr>
          <w:color w:val="3D3C3D"/>
          <w:spacing w:val="80"/>
        </w:rPr>
        <w:t xml:space="preserve"> </w:t>
      </w:r>
      <w:r>
        <w:rPr>
          <w:color w:val="3D3C3D"/>
        </w:rPr>
        <w:t>яркое</w:t>
      </w:r>
      <w:r>
        <w:rPr>
          <w:color w:val="3D3C3D"/>
          <w:spacing w:val="80"/>
        </w:rPr>
        <w:t xml:space="preserve"> </w:t>
      </w:r>
      <w:r>
        <w:rPr>
          <w:color w:val="3D3C3D"/>
        </w:rPr>
        <w:t>событие.</w:t>
      </w:r>
      <w:r>
        <w:rPr>
          <w:color w:val="3D3C3D"/>
          <w:spacing w:val="80"/>
        </w:rPr>
        <w:t xml:space="preserve"> </w:t>
      </w:r>
      <w:r>
        <w:rPr>
          <w:color w:val="3D3C3D"/>
        </w:rPr>
        <w:t>Конференция</w:t>
      </w:r>
      <w:r>
        <w:rPr>
          <w:color w:val="3D3C3D"/>
          <w:spacing w:val="80"/>
        </w:rPr>
        <w:t xml:space="preserve"> </w:t>
      </w:r>
      <w:r>
        <w:rPr>
          <w:color w:val="3D3C3D"/>
        </w:rPr>
        <w:t>не</w:t>
      </w:r>
      <w:r>
        <w:rPr>
          <w:color w:val="3D3C3D"/>
          <w:spacing w:val="80"/>
        </w:rPr>
        <w:t xml:space="preserve"> </w:t>
      </w:r>
      <w:r>
        <w:rPr>
          <w:color w:val="3D3C3D"/>
        </w:rPr>
        <w:t xml:space="preserve">только </w:t>
      </w:r>
      <w:r>
        <w:rPr>
          <w:color w:val="3D3C3D"/>
          <w:spacing w:val="-2"/>
        </w:rPr>
        <w:t>определила</w:t>
      </w:r>
      <w:r>
        <w:rPr>
          <w:color w:val="3D3C3D"/>
        </w:rPr>
        <w:tab/>
      </w:r>
      <w:r>
        <w:rPr>
          <w:color w:val="3D3C3D"/>
        </w:rPr>
        <w:tab/>
      </w:r>
      <w:r>
        <w:rPr>
          <w:color w:val="3D3C3D"/>
          <w:spacing w:val="-4"/>
        </w:rPr>
        <w:t>пути</w:t>
      </w:r>
      <w:r>
        <w:rPr>
          <w:color w:val="3D3C3D"/>
        </w:rPr>
        <w:tab/>
      </w:r>
      <w:r>
        <w:rPr>
          <w:color w:val="3D3C3D"/>
          <w:spacing w:val="-2"/>
        </w:rPr>
        <w:t>быстрейшего</w:t>
      </w:r>
      <w:r>
        <w:rPr>
          <w:color w:val="3D3C3D"/>
        </w:rPr>
        <w:tab/>
      </w:r>
      <w:r>
        <w:rPr>
          <w:color w:val="3D3C3D"/>
        </w:rPr>
        <w:tab/>
      </w:r>
      <w:r>
        <w:rPr>
          <w:color w:val="3D3C3D"/>
          <w:spacing w:val="-10"/>
        </w:rPr>
        <w:t>и</w:t>
      </w:r>
      <w:r>
        <w:rPr>
          <w:color w:val="3D3C3D"/>
        </w:rPr>
        <w:tab/>
      </w:r>
      <w:r>
        <w:rPr>
          <w:color w:val="3D3C3D"/>
          <w:spacing w:val="-2"/>
        </w:rPr>
        <w:t>окончательного</w:t>
      </w:r>
      <w:r>
        <w:rPr>
          <w:color w:val="3D3C3D"/>
        </w:rPr>
        <w:tab/>
      </w:r>
      <w:r>
        <w:rPr>
          <w:color w:val="3D3C3D"/>
        </w:rPr>
        <w:tab/>
      </w:r>
      <w:r>
        <w:rPr>
          <w:color w:val="3D3C3D"/>
          <w:spacing w:val="-2"/>
        </w:rPr>
        <w:t>разгрома</w:t>
      </w:r>
      <w:r>
        <w:rPr>
          <w:color w:val="3D3C3D"/>
        </w:rPr>
        <w:tab/>
      </w:r>
      <w:r>
        <w:rPr>
          <w:color w:val="3D3C3D"/>
          <w:spacing w:val="-2"/>
        </w:rPr>
        <w:t xml:space="preserve">нацистской </w:t>
      </w:r>
      <w:r>
        <w:rPr>
          <w:color w:val="3D3C3D"/>
        </w:rPr>
        <w:t>Германии,</w:t>
      </w:r>
      <w:r>
        <w:rPr>
          <w:color w:val="3D3C3D"/>
          <w:spacing w:val="40"/>
        </w:rPr>
        <w:t xml:space="preserve"> </w:t>
      </w:r>
      <w:r>
        <w:rPr>
          <w:color w:val="3D3C3D"/>
        </w:rPr>
        <w:t>но</w:t>
      </w:r>
      <w:r>
        <w:rPr>
          <w:color w:val="3D3C3D"/>
          <w:spacing w:val="40"/>
        </w:rPr>
        <w:t xml:space="preserve"> </w:t>
      </w:r>
      <w:r>
        <w:rPr>
          <w:color w:val="3D3C3D"/>
        </w:rPr>
        <w:t>и</w:t>
      </w:r>
      <w:r>
        <w:rPr>
          <w:color w:val="3D3C3D"/>
          <w:spacing w:val="40"/>
        </w:rPr>
        <w:t xml:space="preserve"> </w:t>
      </w:r>
      <w:r>
        <w:rPr>
          <w:color w:val="3D3C3D"/>
        </w:rPr>
        <w:t>нашла</w:t>
      </w:r>
      <w:r>
        <w:rPr>
          <w:color w:val="3D3C3D"/>
          <w:spacing w:val="40"/>
        </w:rPr>
        <w:t xml:space="preserve"> </w:t>
      </w:r>
      <w:r>
        <w:rPr>
          <w:color w:val="3D3C3D"/>
        </w:rPr>
        <w:t>разрешение</w:t>
      </w:r>
      <w:r>
        <w:rPr>
          <w:color w:val="3D3C3D"/>
          <w:spacing w:val="40"/>
        </w:rPr>
        <w:t xml:space="preserve"> </w:t>
      </w:r>
      <w:r>
        <w:rPr>
          <w:color w:val="3D3C3D"/>
        </w:rPr>
        <w:t>всех</w:t>
      </w:r>
      <w:r>
        <w:rPr>
          <w:color w:val="3D3C3D"/>
          <w:spacing w:val="40"/>
        </w:rPr>
        <w:t xml:space="preserve"> </w:t>
      </w:r>
      <w:r>
        <w:rPr>
          <w:color w:val="3D3C3D"/>
        </w:rPr>
        <w:t>важнейших</w:t>
      </w:r>
      <w:r>
        <w:rPr>
          <w:color w:val="3D3C3D"/>
          <w:spacing w:val="40"/>
        </w:rPr>
        <w:t xml:space="preserve"> </w:t>
      </w:r>
      <w:r>
        <w:rPr>
          <w:color w:val="3D3C3D"/>
        </w:rPr>
        <w:t>проблем,</w:t>
      </w:r>
      <w:r>
        <w:rPr>
          <w:color w:val="3D3C3D"/>
          <w:spacing w:val="40"/>
        </w:rPr>
        <w:t xml:space="preserve"> </w:t>
      </w:r>
      <w:r>
        <w:rPr>
          <w:color w:val="3D3C3D"/>
        </w:rPr>
        <w:t>возникших</w:t>
      </w:r>
      <w:r>
        <w:rPr>
          <w:color w:val="3D3C3D"/>
          <w:spacing w:val="40"/>
        </w:rPr>
        <w:t xml:space="preserve"> </w:t>
      </w:r>
      <w:r>
        <w:rPr>
          <w:color w:val="3D3C3D"/>
        </w:rPr>
        <w:t xml:space="preserve">в </w:t>
      </w:r>
      <w:r>
        <w:rPr>
          <w:color w:val="3D3C3D"/>
          <w:spacing w:val="-2"/>
        </w:rPr>
        <w:t>период</w:t>
      </w:r>
      <w:r>
        <w:rPr>
          <w:color w:val="3D3C3D"/>
        </w:rPr>
        <w:tab/>
      </w:r>
      <w:r>
        <w:rPr>
          <w:color w:val="3D3C3D"/>
          <w:spacing w:val="-2"/>
        </w:rPr>
        <w:t>войны,</w:t>
      </w:r>
      <w:r>
        <w:rPr>
          <w:color w:val="3D3C3D"/>
        </w:rPr>
        <w:tab/>
      </w:r>
      <w:r>
        <w:rPr>
          <w:color w:val="3D3C3D"/>
          <w:spacing w:val="-5"/>
        </w:rPr>
        <w:t>по</w:t>
      </w:r>
      <w:r>
        <w:rPr>
          <w:color w:val="3D3C3D"/>
        </w:rPr>
        <w:tab/>
      </w:r>
      <w:r>
        <w:rPr>
          <w:color w:val="3D3C3D"/>
          <w:spacing w:val="-2"/>
        </w:rPr>
        <w:t>которым</w:t>
      </w:r>
      <w:r>
        <w:rPr>
          <w:color w:val="3D3C3D"/>
        </w:rPr>
        <w:tab/>
      </w:r>
      <w:r>
        <w:rPr>
          <w:color w:val="3D3C3D"/>
          <w:spacing w:val="-2"/>
        </w:rPr>
        <w:t>раньше</w:t>
      </w:r>
      <w:r>
        <w:rPr>
          <w:color w:val="3D3C3D"/>
        </w:rPr>
        <w:tab/>
      </w:r>
      <w:r>
        <w:rPr>
          <w:color w:val="3D3C3D"/>
          <w:spacing w:val="-2"/>
        </w:rPr>
        <w:t>существовали</w:t>
      </w:r>
      <w:r>
        <w:rPr>
          <w:color w:val="3D3C3D"/>
        </w:rPr>
        <w:tab/>
      </w:r>
      <w:r>
        <w:rPr>
          <w:color w:val="3D3C3D"/>
        </w:rPr>
        <w:tab/>
      </w:r>
      <w:r>
        <w:rPr>
          <w:color w:val="3D3C3D"/>
          <w:spacing w:val="-2"/>
        </w:rPr>
        <w:t>разногласия</w:t>
      </w:r>
      <w:r>
        <w:rPr>
          <w:color w:val="3D3C3D"/>
        </w:rPr>
        <w:tab/>
      </w:r>
      <w:r>
        <w:rPr>
          <w:color w:val="3D3C3D"/>
          <w:spacing w:val="-2"/>
        </w:rPr>
        <w:t>между</w:t>
      </w:r>
    </w:p>
    <w:p w:rsidR="000A5269" w:rsidRDefault="00B43DD3">
      <w:pPr>
        <w:pStyle w:val="a3"/>
        <w:spacing w:line="312" w:lineRule="exact"/>
        <w:ind w:left="642"/>
        <w:jc w:val="left"/>
      </w:pPr>
      <w:r>
        <w:rPr>
          <w:color w:val="3D3C3D"/>
          <w:spacing w:val="-2"/>
        </w:rPr>
        <w:t>союзниками.</w:t>
      </w:r>
    </w:p>
    <w:p w:rsidR="000A5269" w:rsidRDefault="00B43DD3">
      <w:pPr>
        <w:pStyle w:val="a3"/>
        <w:ind w:left="642" w:right="87" w:firstLine="282"/>
      </w:pPr>
      <w:r>
        <w:rPr>
          <w:color w:val="3D3C3D"/>
        </w:rPr>
        <w:t>Надежда Гитлера на то, что между союзниками, ведущими войну против Германии, неизбежно произойдут разногласия, которые можно использовать для спасения фашистской Германии, эта надежда навсегда рухнула.</w:t>
      </w:r>
    </w:p>
    <w:p w:rsidR="000A5269" w:rsidRDefault="00B43DD3">
      <w:pPr>
        <w:pStyle w:val="a3"/>
        <w:ind w:left="641" w:right="84" w:firstLine="282"/>
      </w:pPr>
      <w:r>
        <w:rPr>
          <w:color w:val="3D3C3D"/>
        </w:rPr>
        <w:t>Война</w:t>
      </w:r>
      <w:r>
        <w:rPr>
          <w:color w:val="3D3C3D"/>
          <w:spacing w:val="-6"/>
        </w:rPr>
        <w:t xml:space="preserve"> </w:t>
      </w:r>
      <w:r>
        <w:rPr>
          <w:color w:val="3D3C3D"/>
        </w:rPr>
        <w:t>Германией</w:t>
      </w:r>
      <w:r>
        <w:rPr>
          <w:color w:val="3D3C3D"/>
          <w:spacing w:val="-5"/>
        </w:rPr>
        <w:t xml:space="preserve"> </w:t>
      </w:r>
      <w:r>
        <w:rPr>
          <w:color w:val="3D3C3D"/>
        </w:rPr>
        <w:t>проиграна.</w:t>
      </w:r>
      <w:r>
        <w:rPr>
          <w:color w:val="3D3C3D"/>
          <w:spacing w:val="-5"/>
        </w:rPr>
        <w:t xml:space="preserve"> </w:t>
      </w:r>
      <w:r>
        <w:rPr>
          <w:color w:val="3D3C3D"/>
        </w:rPr>
        <w:t>Теперь</w:t>
      </w:r>
      <w:r>
        <w:rPr>
          <w:color w:val="3D3C3D"/>
          <w:spacing w:val="-5"/>
        </w:rPr>
        <w:t xml:space="preserve"> </w:t>
      </w:r>
      <w:r>
        <w:rPr>
          <w:color w:val="3D3C3D"/>
        </w:rPr>
        <w:t>уже</w:t>
      </w:r>
      <w:r>
        <w:rPr>
          <w:color w:val="3D3C3D"/>
          <w:spacing w:val="-5"/>
        </w:rPr>
        <w:t xml:space="preserve"> </w:t>
      </w:r>
      <w:r>
        <w:rPr>
          <w:color w:val="3D3C3D"/>
        </w:rPr>
        <w:t>остался</w:t>
      </w:r>
      <w:r>
        <w:rPr>
          <w:color w:val="3D3C3D"/>
          <w:spacing w:val="-6"/>
        </w:rPr>
        <w:t xml:space="preserve"> </w:t>
      </w:r>
      <w:r>
        <w:rPr>
          <w:color w:val="3D3C3D"/>
        </w:rPr>
        <w:t>непродолжительный</w:t>
      </w:r>
      <w:r>
        <w:rPr>
          <w:color w:val="3D3C3D"/>
          <w:spacing w:val="-4"/>
        </w:rPr>
        <w:t xml:space="preserve"> </w:t>
      </w:r>
      <w:r>
        <w:rPr>
          <w:color w:val="3D3C3D"/>
        </w:rPr>
        <w:t>срок до полного и окончательного разгрома гитлеровской Германии. И. чувствуя свою гибель, Гитлер и его свора из кожи лезут вон, чтобы запугать немецкий народ опасностью его полного уничтожения, если он прекратит сопротивление,</w:t>
      </w:r>
      <w:r>
        <w:rPr>
          <w:color w:val="3D3C3D"/>
          <w:spacing w:val="-2"/>
        </w:rPr>
        <w:t xml:space="preserve"> </w:t>
      </w:r>
      <w:r>
        <w:rPr>
          <w:color w:val="3D3C3D"/>
        </w:rPr>
        <w:t>и,</w:t>
      </w:r>
      <w:r>
        <w:rPr>
          <w:color w:val="3D3C3D"/>
          <w:spacing w:val="-2"/>
        </w:rPr>
        <w:t xml:space="preserve"> </w:t>
      </w:r>
      <w:r>
        <w:rPr>
          <w:color w:val="3D3C3D"/>
        </w:rPr>
        <w:t>таким</w:t>
      </w:r>
      <w:r>
        <w:rPr>
          <w:color w:val="3D3C3D"/>
          <w:spacing w:val="-4"/>
        </w:rPr>
        <w:t xml:space="preserve"> </w:t>
      </w:r>
      <w:r>
        <w:rPr>
          <w:color w:val="3D3C3D"/>
        </w:rPr>
        <w:t>образом,</w:t>
      </w:r>
      <w:r>
        <w:rPr>
          <w:color w:val="3D3C3D"/>
          <w:spacing w:val="-2"/>
        </w:rPr>
        <w:t xml:space="preserve"> </w:t>
      </w:r>
      <w:r>
        <w:rPr>
          <w:color w:val="3D3C3D"/>
        </w:rPr>
        <w:t>путем</w:t>
      </w:r>
      <w:r>
        <w:rPr>
          <w:color w:val="3D3C3D"/>
          <w:spacing w:val="-2"/>
        </w:rPr>
        <w:t xml:space="preserve"> </w:t>
      </w:r>
      <w:r>
        <w:rPr>
          <w:color w:val="3D3C3D"/>
        </w:rPr>
        <w:t>обмана</w:t>
      </w:r>
      <w:r>
        <w:rPr>
          <w:color w:val="3D3C3D"/>
          <w:spacing w:val="-4"/>
        </w:rPr>
        <w:t xml:space="preserve"> </w:t>
      </w:r>
      <w:r>
        <w:rPr>
          <w:color w:val="3D3C3D"/>
        </w:rPr>
        <w:t>и</w:t>
      </w:r>
      <w:r>
        <w:rPr>
          <w:color w:val="3D3C3D"/>
          <w:spacing w:val="-1"/>
        </w:rPr>
        <w:t xml:space="preserve"> </w:t>
      </w:r>
      <w:r>
        <w:rPr>
          <w:color w:val="3D3C3D"/>
        </w:rPr>
        <w:t>запугивания</w:t>
      </w:r>
      <w:r>
        <w:rPr>
          <w:color w:val="3D3C3D"/>
          <w:spacing w:val="-3"/>
        </w:rPr>
        <w:t xml:space="preserve"> </w:t>
      </w:r>
      <w:r>
        <w:rPr>
          <w:color w:val="3D3C3D"/>
        </w:rPr>
        <w:t>своего</w:t>
      </w:r>
      <w:r>
        <w:rPr>
          <w:color w:val="3D3C3D"/>
          <w:spacing w:val="-3"/>
        </w:rPr>
        <w:t xml:space="preserve"> </w:t>
      </w:r>
      <w:r>
        <w:rPr>
          <w:color w:val="3D3C3D"/>
        </w:rPr>
        <w:t>народа, стремятся затянуть войну, бессмысленность продолжения которой признают даже многие немецкие генералы.</w:t>
      </w:r>
    </w:p>
    <w:p w:rsidR="000A5269" w:rsidRDefault="00B43DD3">
      <w:pPr>
        <w:pStyle w:val="a3"/>
        <w:ind w:left="642" w:right="86" w:firstLine="282"/>
      </w:pPr>
      <w:r>
        <w:rPr>
          <w:color w:val="3D3C3D"/>
        </w:rPr>
        <w:t>В то же время, главари разбойничьей фашистской банды, в связи с неизбежностью поражения гитлеровской Германии в этой войне, прячут награбленные ценности и организуют подпольные фашистские террористические организации, которые, после разгрома Германии, должны развернуть</w:t>
      </w:r>
      <w:r>
        <w:rPr>
          <w:color w:val="3D3C3D"/>
          <w:spacing w:val="-4"/>
        </w:rPr>
        <w:t xml:space="preserve"> </w:t>
      </w:r>
      <w:r>
        <w:rPr>
          <w:color w:val="3D3C3D"/>
        </w:rPr>
        <w:t>шпионаж</w:t>
      </w:r>
      <w:r>
        <w:rPr>
          <w:color w:val="3D3C3D"/>
          <w:spacing w:val="-2"/>
        </w:rPr>
        <w:t xml:space="preserve"> </w:t>
      </w:r>
      <w:r>
        <w:rPr>
          <w:color w:val="3D3C3D"/>
        </w:rPr>
        <w:t>и</w:t>
      </w:r>
      <w:r>
        <w:rPr>
          <w:color w:val="3D3C3D"/>
          <w:spacing w:val="-2"/>
        </w:rPr>
        <w:t xml:space="preserve"> </w:t>
      </w:r>
      <w:r>
        <w:rPr>
          <w:color w:val="3D3C3D"/>
        </w:rPr>
        <w:t>диверсии</w:t>
      </w:r>
      <w:r>
        <w:rPr>
          <w:color w:val="3D3C3D"/>
          <w:spacing w:val="-2"/>
        </w:rPr>
        <w:t xml:space="preserve"> </w:t>
      </w:r>
      <w:r>
        <w:rPr>
          <w:color w:val="3D3C3D"/>
        </w:rPr>
        <w:t>в</w:t>
      </w:r>
      <w:r>
        <w:rPr>
          <w:color w:val="3D3C3D"/>
          <w:spacing w:val="-3"/>
        </w:rPr>
        <w:t xml:space="preserve"> </w:t>
      </w:r>
      <w:r>
        <w:rPr>
          <w:color w:val="3D3C3D"/>
        </w:rPr>
        <w:t>своей</w:t>
      </w:r>
      <w:r>
        <w:rPr>
          <w:color w:val="3D3C3D"/>
          <w:spacing w:val="-1"/>
        </w:rPr>
        <w:t xml:space="preserve"> </w:t>
      </w:r>
      <w:r>
        <w:rPr>
          <w:color w:val="3D3C3D"/>
        </w:rPr>
        <w:t>стране</w:t>
      </w:r>
      <w:r>
        <w:rPr>
          <w:color w:val="3D3C3D"/>
          <w:spacing w:val="-3"/>
        </w:rPr>
        <w:t xml:space="preserve"> </w:t>
      </w:r>
      <w:r>
        <w:rPr>
          <w:color w:val="3D3C3D"/>
        </w:rPr>
        <w:t>и</w:t>
      </w:r>
      <w:r>
        <w:rPr>
          <w:color w:val="3D3C3D"/>
          <w:spacing w:val="-2"/>
        </w:rPr>
        <w:t xml:space="preserve"> </w:t>
      </w:r>
      <w:r>
        <w:rPr>
          <w:color w:val="3D3C3D"/>
        </w:rPr>
        <w:t>во</w:t>
      </w:r>
      <w:r>
        <w:rPr>
          <w:color w:val="3D3C3D"/>
          <w:spacing w:val="-1"/>
        </w:rPr>
        <w:t xml:space="preserve"> </w:t>
      </w:r>
      <w:r>
        <w:rPr>
          <w:color w:val="3D3C3D"/>
        </w:rPr>
        <w:t>многих</w:t>
      </w:r>
      <w:r>
        <w:rPr>
          <w:color w:val="3D3C3D"/>
          <w:spacing w:val="-1"/>
        </w:rPr>
        <w:t xml:space="preserve"> </w:t>
      </w:r>
      <w:r>
        <w:rPr>
          <w:color w:val="3D3C3D"/>
        </w:rPr>
        <w:t>других</w:t>
      </w:r>
      <w:r>
        <w:rPr>
          <w:color w:val="3D3C3D"/>
          <w:spacing w:val="-1"/>
        </w:rPr>
        <w:t xml:space="preserve"> </w:t>
      </w:r>
      <w:r>
        <w:rPr>
          <w:color w:val="3D3C3D"/>
        </w:rPr>
        <w:t>странах</w:t>
      </w:r>
      <w:r>
        <w:rPr>
          <w:color w:val="3D3C3D"/>
          <w:spacing w:val="-2"/>
        </w:rPr>
        <w:t xml:space="preserve"> </w:t>
      </w:r>
      <w:r>
        <w:rPr>
          <w:color w:val="3D3C3D"/>
        </w:rPr>
        <w:t>и подготовлять новую мировую войну.</w:t>
      </w:r>
    </w:p>
    <w:p w:rsidR="000A5269" w:rsidRDefault="00B43DD3">
      <w:pPr>
        <w:pStyle w:val="a3"/>
        <w:ind w:left="642" w:right="84" w:firstLine="282"/>
        <w:jc w:val="right"/>
      </w:pPr>
      <w:r>
        <w:rPr>
          <w:color w:val="3D3C3D"/>
        </w:rPr>
        <w:t>Издыхающая</w:t>
      </w:r>
      <w:r>
        <w:rPr>
          <w:color w:val="3D3C3D"/>
          <w:spacing w:val="-4"/>
        </w:rPr>
        <w:t xml:space="preserve"> </w:t>
      </w:r>
      <w:r>
        <w:rPr>
          <w:color w:val="3D3C3D"/>
        </w:rPr>
        <w:t>гадина</w:t>
      </w:r>
      <w:r>
        <w:rPr>
          <w:color w:val="3D3C3D"/>
          <w:spacing w:val="-3"/>
        </w:rPr>
        <w:t xml:space="preserve"> </w:t>
      </w:r>
      <w:r>
        <w:rPr>
          <w:color w:val="3D3C3D"/>
        </w:rPr>
        <w:t>очень</w:t>
      </w:r>
      <w:r>
        <w:rPr>
          <w:color w:val="3D3C3D"/>
          <w:spacing w:val="-5"/>
        </w:rPr>
        <w:t xml:space="preserve"> </w:t>
      </w:r>
      <w:r>
        <w:rPr>
          <w:color w:val="3D3C3D"/>
        </w:rPr>
        <w:t>опасна.</w:t>
      </w:r>
      <w:r>
        <w:rPr>
          <w:color w:val="3D3C3D"/>
          <w:spacing w:val="-5"/>
        </w:rPr>
        <w:t xml:space="preserve"> </w:t>
      </w:r>
      <w:r>
        <w:rPr>
          <w:color w:val="3D3C3D"/>
        </w:rPr>
        <w:t>Поэтому</w:t>
      </w:r>
      <w:r>
        <w:rPr>
          <w:color w:val="3D3C3D"/>
          <w:spacing w:val="-7"/>
        </w:rPr>
        <w:t xml:space="preserve"> </w:t>
      </w:r>
      <w:r>
        <w:rPr>
          <w:color w:val="3D3C3D"/>
        </w:rPr>
        <w:t>ее</w:t>
      </w:r>
      <w:r>
        <w:rPr>
          <w:color w:val="3D3C3D"/>
          <w:spacing w:val="-4"/>
        </w:rPr>
        <w:t xml:space="preserve"> </w:t>
      </w:r>
      <w:r>
        <w:rPr>
          <w:color w:val="3D3C3D"/>
        </w:rPr>
        <w:t>нужно</w:t>
      </w:r>
      <w:r>
        <w:rPr>
          <w:color w:val="3D3C3D"/>
          <w:spacing w:val="-3"/>
        </w:rPr>
        <w:t xml:space="preserve"> </w:t>
      </w:r>
      <w:r>
        <w:rPr>
          <w:color w:val="3D3C3D"/>
        </w:rPr>
        <w:t>быстрее</w:t>
      </w:r>
      <w:r>
        <w:rPr>
          <w:color w:val="3D3C3D"/>
          <w:spacing w:val="-4"/>
        </w:rPr>
        <w:t xml:space="preserve"> </w:t>
      </w:r>
      <w:r>
        <w:rPr>
          <w:color w:val="3D3C3D"/>
        </w:rPr>
        <w:t>уничтожить. Конференция т р е х великих держав не только определила пути и способы разгрома</w:t>
      </w:r>
      <w:r>
        <w:rPr>
          <w:color w:val="3D3C3D"/>
          <w:spacing w:val="37"/>
        </w:rPr>
        <w:t xml:space="preserve"> </w:t>
      </w:r>
      <w:r>
        <w:rPr>
          <w:color w:val="3D3C3D"/>
        </w:rPr>
        <w:t>гитлеровской</w:t>
      </w:r>
      <w:r>
        <w:rPr>
          <w:color w:val="3D3C3D"/>
          <w:spacing w:val="37"/>
        </w:rPr>
        <w:t xml:space="preserve"> </w:t>
      </w:r>
      <w:r>
        <w:rPr>
          <w:color w:val="3D3C3D"/>
        </w:rPr>
        <w:t>Германии,</w:t>
      </w:r>
      <w:r>
        <w:rPr>
          <w:color w:val="3D3C3D"/>
          <w:spacing w:val="34"/>
        </w:rPr>
        <w:t xml:space="preserve"> </w:t>
      </w:r>
      <w:r>
        <w:rPr>
          <w:color w:val="3D3C3D"/>
        </w:rPr>
        <w:t>но</w:t>
      </w:r>
      <w:r>
        <w:rPr>
          <w:color w:val="3D3C3D"/>
          <w:spacing w:val="35"/>
        </w:rPr>
        <w:t xml:space="preserve"> </w:t>
      </w:r>
      <w:r>
        <w:rPr>
          <w:color w:val="3D3C3D"/>
        </w:rPr>
        <w:t>решила</w:t>
      </w:r>
      <w:r>
        <w:rPr>
          <w:color w:val="3D3C3D"/>
          <w:spacing w:val="36"/>
        </w:rPr>
        <w:t xml:space="preserve"> </w:t>
      </w:r>
      <w:r>
        <w:rPr>
          <w:color w:val="3D3C3D"/>
        </w:rPr>
        <w:t>все</w:t>
      </w:r>
      <w:r>
        <w:rPr>
          <w:color w:val="3D3C3D"/>
          <w:spacing w:val="36"/>
        </w:rPr>
        <w:t xml:space="preserve"> </w:t>
      </w:r>
      <w:r>
        <w:rPr>
          <w:color w:val="3D3C3D"/>
        </w:rPr>
        <w:t>принципиальные</w:t>
      </w:r>
      <w:r>
        <w:rPr>
          <w:color w:val="3D3C3D"/>
          <w:spacing w:val="38"/>
        </w:rPr>
        <w:t xml:space="preserve"> </w:t>
      </w:r>
      <w:r>
        <w:rPr>
          <w:color w:val="3D3C3D"/>
        </w:rPr>
        <w:t>вопросы послевоенного</w:t>
      </w:r>
      <w:r>
        <w:rPr>
          <w:color w:val="3D3C3D"/>
          <w:spacing w:val="48"/>
        </w:rPr>
        <w:t xml:space="preserve"> </w:t>
      </w:r>
      <w:r>
        <w:rPr>
          <w:color w:val="3D3C3D"/>
        </w:rPr>
        <w:t>устройства</w:t>
      </w:r>
      <w:r>
        <w:rPr>
          <w:color w:val="3D3C3D"/>
          <w:spacing w:val="53"/>
        </w:rPr>
        <w:t xml:space="preserve"> </w:t>
      </w:r>
      <w:r>
        <w:rPr>
          <w:color w:val="3D3C3D"/>
        </w:rPr>
        <w:t>мира,</w:t>
      </w:r>
      <w:r>
        <w:rPr>
          <w:color w:val="3D3C3D"/>
          <w:spacing w:val="49"/>
        </w:rPr>
        <w:t xml:space="preserve"> </w:t>
      </w:r>
      <w:r>
        <w:rPr>
          <w:color w:val="3D3C3D"/>
        </w:rPr>
        <w:t>в</w:t>
      </w:r>
      <w:r>
        <w:rPr>
          <w:color w:val="3D3C3D"/>
          <w:spacing w:val="48"/>
        </w:rPr>
        <w:t xml:space="preserve"> </w:t>
      </w:r>
      <w:r>
        <w:rPr>
          <w:color w:val="3D3C3D"/>
        </w:rPr>
        <w:t>целях</w:t>
      </w:r>
      <w:r>
        <w:rPr>
          <w:color w:val="3D3C3D"/>
          <w:spacing w:val="50"/>
        </w:rPr>
        <w:t xml:space="preserve"> </w:t>
      </w:r>
      <w:r>
        <w:rPr>
          <w:color w:val="3D3C3D"/>
        </w:rPr>
        <w:t>сохранения</w:t>
      </w:r>
      <w:r>
        <w:rPr>
          <w:color w:val="3D3C3D"/>
          <w:spacing w:val="52"/>
        </w:rPr>
        <w:t xml:space="preserve"> </w:t>
      </w:r>
      <w:r>
        <w:rPr>
          <w:color w:val="3D3C3D"/>
        </w:rPr>
        <w:t>мира</w:t>
      </w:r>
      <w:r>
        <w:rPr>
          <w:color w:val="3D3C3D"/>
          <w:spacing w:val="49"/>
        </w:rPr>
        <w:t xml:space="preserve"> </w:t>
      </w:r>
      <w:r>
        <w:rPr>
          <w:color w:val="3D3C3D"/>
        </w:rPr>
        <w:t>и</w:t>
      </w:r>
      <w:r>
        <w:rPr>
          <w:color w:val="3D3C3D"/>
          <w:spacing w:val="50"/>
        </w:rPr>
        <w:t xml:space="preserve"> </w:t>
      </w:r>
      <w:r>
        <w:rPr>
          <w:color w:val="3D3C3D"/>
          <w:spacing w:val="-2"/>
        </w:rPr>
        <w:t>безопасности,</w:t>
      </w:r>
    </w:p>
    <w:p w:rsidR="000A5269" w:rsidRDefault="00B43DD3">
      <w:pPr>
        <w:pStyle w:val="a3"/>
        <w:spacing w:line="317" w:lineRule="exact"/>
        <w:ind w:left="642"/>
      </w:pPr>
      <w:r>
        <w:rPr>
          <w:color w:val="3D3C3D"/>
        </w:rPr>
        <w:t>предотвращения</w:t>
      </w:r>
      <w:r>
        <w:rPr>
          <w:color w:val="3D3C3D"/>
          <w:spacing w:val="-13"/>
        </w:rPr>
        <w:t xml:space="preserve"> </w:t>
      </w:r>
      <w:r>
        <w:rPr>
          <w:color w:val="3D3C3D"/>
        </w:rPr>
        <w:t>новых</w:t>
      </w:r>
      <w:r>
        <w:rPr>
          <w:color w:val="3D3C3D"/>
          <w:spacing w:val="-9"/>
        </w:rPr>
        <w:t xml:space="preserve"> </w:t>
      </w:r>
      <w:r>
        <w:rPr>
          <w:color w:val="3D3C3D"/>
        </w:rPr>
        <w:t>бедствий</w:t>
      </w:r>
      <w:r>
        <w:rPr>
          <w:color w:val="3D3C3D"/>
          <w:spacing w:val="-7"/>
        </w:rPr>
        <w:t xml:space="preserve"> </w:t>
      </w:r>
      <w:r>
        <w:rPr>
          <w:color w:val="3D3C3D"/>
        </w:rPr>
        <w:t>и</w:t>
      </w:r>
      <w:r>
        <w:rPr>
          <w:color w:val="3D3C3D"/>
          <w:spacing w:val="-8"/>
        </w:rPr>
        <w:t xml:space="preserve"> </w:t>
      </w:r>
      <w:r>
        <w:rPr>
          <w:color w:val="3D3C3D"/>
        </w:rPr>
        <w:t>страданий</w:t>
      </w:r>
      <w:r>
        <w:rPr>
          <w:color w:val="3D3C3D"/>
          <w:spacing w:val="-7"/>
        </w:rPr>
        <w:t xml:space="preserve"> </w:t>
      </w:r>
      <w:r>
        <w:rPr>
          <w:color w:val="3D3C3D"/>
          <w:spacing w:val="-2"/>
        </w:rPr>
        <w:t>человечества.</w:t>
      </w:r>
    </w:p>
    <w:p w:rsidR="000A5269" w:rsidRDefault="00B43DD3">
      <w:pPr>
        <w:pStyle w:val="a3"/>
        <w:ind w:left="642" w:right="86" w:firstLine="282"/>
      </w:pPr>
      <w:r>
        <w:rPr>
          <w:color w:val="3D3C3D"/>
        </w:rPr>
        <w:t>В международной организации мира и безопасности, которая в ближайшее время должна быть создана, ведущую роль будет играть СССР вместе со своими союзниками – США, Великобританией, Китаем и Францией.</w:t>
      </w:r>
    </w:p>
    <w:p w:rsidR="000A5269" w:rsidRDefault="00B43DD3">
      <w:pPr>
        <w:pStyle w:val="a3"/>
        <w:ind w:left="642" w:right="89" w:firstLine="282"/>
      </w:pPr>
      <w:r>
        <w:rPr>
          <w:color w:val="3D3C3D"/>
        </w:rPr>
        <w:t>Т о в а р и щ и! Война идет к концу. Победа близка. Мы должны сильнее напрячь</w:t>
      </w:r>
      <w:r>
        <w:rPr>
          <w:color w:val="3D3C3D"/>
          <w:spacing w:val="-2"/>
        </w:rPr>
        <w:t xml:space="preserve"> </w:t>
      </w:r>
      <w:r>
        <w:rPr>
          <w:color w:val="3D3C3D"/>
        </w:rPr>
        <w:t>свои</w:t>
      </w:r>
      <w:r>
        <w:rPr>
          <w:color w:val="3D3C3D"/>
          <w:spacing w:val="1"/>
        </w:rPr>
        <w:t xml:space="preserve"> </w:t>
      </w:r>
      <w:r>
        <w:rPr>
          <w:color w:val="3D3C3D"/>
        </w:rPr>
        <w:t>силы,</w:t>
      </w:r>
      <w:r>
        <w:rPr>
          <w:color w:val="3D3C3D"/>
          <w:spacing w:val="-1"/>
        </w:rPr>
        <w:t xml:space="preserve"> </w:t>
      </w:r>
      <w:r>
        <w:rPr>
          <w:color w:val="3D3C3D"/>
        </w:rPr>
        <w:t>чтобы ускорить эту</w:t>
      </w:r>
      <w:r>
        <w:rPr>
          <w:color w:val="3D3C3D"/>
          <w:spacing w:val="-1"/>
        </w:rPr>
        <w:t xml:space="preserve"> </w:t>
      </w:r>
      <w:r>
        <w:rPr>
          <w:color w:val="3D3C3D"/>
        </w:rPr>
        <w:t>победу. Красная</w:t>
      </w:r>
      <w:r>
        <w:rPr>
          <w:color w:val="3D3C3D"/>
          <w:spacing w:val="1"/>
        </w:rPr>
        <w:t xml:space="preserve"> </w:t>
      </w:r>
      <w:r>
        <w:rPr>
          <w:color w:val="3D3C3D"/>
        </w:rPr>
        <w:t>Армия</w:t>
      </w:r>
      <w:r>
        <w:rPr>
          <w:color w:val="3D3C3D"/>
          <w:spacing w:val="1"/>
        </w:rPr>
        <w:t xml:space="preserve"> </w:t>
      </w:r>
      <w:r>
        <w:rPr>
          <w:color w:val="3D3C3D"/>
        </w:rPr>
        <w:t xml:space="preserve">наносит </w:t>
      </w:r>
      <w:r>
        <w:rPr>
          <w:color w:val="3D3C3D"/>
          <w:spacing w:val="-4"/>
        </w:rPr>
        <w:t>один</w:t>
      </w:r>
    </w:p>
    <w:p w:rsidR="000A5269" w:rsidRDefault="000A5269">
      <w:pPr>
        <w:pStyle w:val="a3"/>
        <w:sectPr w:rsidR="000A5269">
          <w:pgSz w:w="11910" w:h="16840"/>
          <w:pgMar w:top="1080" w:right="992" w:bottom="1240" w:left="850" w:header="0" w:footer="983" w:gutter="0"/>
          <w:cols w:space="720"/>
        </w:sectPr>
      </w:pPr>
    </w:p>
    <w:p w:rsidR="000A5269" w:rsidRDefault="00B43DD3">
      <w:pPr>
        <w:pStyle w:val="a3"/>
        <w:spacing w:before="60"/>
        <w:ind w:left="240" w:right="485"/>
      </w:pPr>
      <w:r>
        <w:rPr>
          <w:color w:val="3D3C3D"/>
        </w:rPr>
        <w:lastRenderedPageBreak/>
        <w:t>за другим сокрушительные удары по ненавистному врагу и пролагает себе путь к Б е р л и н у. Враг еще бешено сопротивляется, стремясь отсрочить свою гибель, но он уже неминуемо обречен, и ничто не спасет его от справедливого и сурового возмездия.</w:t>
      </w:r>
    </w:p>
    <w:p w:rsidR="000A5269" w:rsidRDefault="00B43DD3">
      <w:pPr>
        <w:pStyle w:val="a3"/>
        <w:ind w:left="240" w:right="486" w:firstLine="282"/>
      </w:pPr>
      <w:r>
        <w:rPr>
          <w:color w:val="3D3C3D"/>
        </w:rPr>
        <w:t>Таким образом, политика нашей партии в период войны, основанная на мобилизации всех сил нашего народа, всех сил и средств нашего социалистического</w:t>
      </w:r>
      <w:r>
        <w:rPr>
          <w:color w:val="3D3C3D"/>
          <w:spacing w:val="-3"/>
        </w:rPr>
        <w:t xml:space="preserve"> </w:t>
      </w:r>
      <w:r>
        <w:rPr>
          <w:color w:val="3D3C3D"/>
        </w:rPr>
        <w:t>государства</w:t>
      </w:r>
      <w:r>
        <w:rPr>
          <w:color w:val="3D3C3D"/>
          <w:spacing w:val="-1"/>
        </w:rPr>
        <w:t xml:space="preserve"> </w:t>
      </w:r>
      <w:r>
        <w:rPr>
          <w:color w:val="3D3C3D"/>
        </w:rPr>
        <w:t>для</w:t>
      </w:r>
      <w:r>
        <w:rPr>
          <w:color w:val="3D3C3D"/>
          <w:spacing w:val="-3"/>
        </w:rPr>
        <w:t xml:space="preserve"> </w:t>
      </w:r>
      <w:r>
        <w:rPr>
          <w:color w:val="3D3C3D"/>
        </w:rPr>
        <w:t>разгрома</w:t>
      </w:r>
      <w:r>
        <w:rPr>
          <w:color w:val="3D3C3D"/>
          <w:spacing w:val="-2"/>
        </w:rPr>
        <w:t xml:space="preserve"> </w:t>
      </w:r>
      <w:r>
        <w:rPr>
          <w:color w:val="3D3C3D"/>
        </w:rPr>
        <w:t>ненавистного</w:t>
      </w:r>
      <w:r>
        <w:rPr>
          <w:color w:val="3D3C3D"/>
          <w:spacing w:val="-2"/>
        </w:rPr>
        <w:t xml:space="preserve"> </w:t>
      </w:r>
      <w:r>
        <w:rPr>
          <w:color w:val="3D3C3D"/>
        </w:rPr>
        <w:t>врага,</w:t>
      </w:r>
      <w:r>
        <w:rPr>
          <w:color w:val="3D3C3D"/>
          <w:spacing w:val="-2"/>
        </w:rPr>
        <w:t xml:space="preserve"> </w:t>
      </w:r>
      <w:r>
        <w:rPr>
          <w:color w:val="3D3C3D"/>
        </w:rPr>
        <w:t>обеспечила великие победы нашего народа. Социалистическая система хозяйства оказалась более производительной, более прочной и гибкой, чем экономика фашистской Германии.</w:t>
      </w:r>
    </w:p>
    <w:p w:rsidR="000A5269" w:rsidRDefault="00B43DD3">
      <w:pPr>
        <w:pStyle w:val="a3"/>
        <w:ind w:left="241" w:right="487" w:firstLine="282"/>
      </w:pPr>
      <w:r>
        <w:rPr>
          <w:color w:val="3D3C3D"/>
        </w:rPr>
        <w:t>Советский Союз стал могучей, ведущей силой во всем мире. Все свободолюбивые народы, порабощенные гитлеризмом и освобожденные от гитлеровского я р м а нашей доблестной Красной Армией, отдают свою дань и беспредельную благодарность нашему народу, который, под руководством большевистской партии, нашей славной партии ЛЕНИНА-СТАЛИНА, не дрогнул перед врагом, а мобилизовал все свои силы, всю свою волю, с величайшим напряжением ковал победу над врагом и завоевал э т у победу.</w:t>
      </w:r>
    </w:p>
    <w:p w:rsidR="000A5269" w:rsidRDefault="00B43DD3">
      <w:pPr>
        <w:pStyle w:val="a3"/>
        <w:ind w:left="241" w:right="485" w:firstLine="282"/>
      </w:pPr>
      <w:r>
        <w:rPr>
          <w:color w:val="3D3C3D"/>
        </w:rPr>
        <w:t>Всемирная история еще не знала таких примеров. Только наш народ, руководимый волей партии большевиков, как один поднялся на борьбу против сильнейшего, коварного и опаснейшего врага, уже не раз возвестившего миру о своей полной победе, и, поднявшись как о д и н, сокрушил зазнавшегося врага, освободив в кратчайший срок свою страну, и загнал фашистского зверя в его собственную берлогу, обложенную теперь со всех сторон армиями великих союзников. И теперь эта берлога рушится под ударами нашей доблестной Красной Армии с Востока и союзных армий – с Запада. Таков трагический конец фашистской Германии и преступной авантюры ее фашистских заправил.</w:t>
      </w:r>
    </w:p>
    <w:p w:rsidR="000A5269" w:rsidRDefault="00B43DD3">
      <w:pPr>
        <w:pStyle w:val="a3"/>
        <w:ind w:left="240" w:right="485" w:firstLine="283"/>
      </w:pPr>
      <w:r>
        <w:rPr>
          <w:color w:val="3D3C3D"/>
        </w:rPr>
        <w:t>Т о в а р и щ и! Генеральная линия нашей партии снова восторжествовала, и этим мы обязаны, прежде всего, тому, кто мобилизовал все силы нашего народа, кто провел его через небывалые трудности и испытания, кто организовал</w:t>
      </w:r>
      <w:r>
        <w:rPr>
          <w:color w:val="3D3C3D"/>
          <w:spacing w:val="-5"/>
        </w:rPr>
        <w:t xml:space="preserve"> </w:t>
      </w:r>
      <w:r>
        <w:rPr>
          <w:color w:val="3D3C3D"/>
        </w:rPr>
        <w:t>и</w:t>
      </w:r>
      <w:r>
        <w:rPr>
          <w:color w:val="3D3C3D"/>
          <w:spacing w:val="-3"/>
        </w:rPr>
        <w:t xml:space="preserve"> </w:t>
      </w:r>
      <w:r>
        <w:rPr>
          <w:color w:val="3D3C3D"/>
        </w:rPr>
        <w:t>воодушевил</w:t>
      </w:r>
      <w:r>
        <w:rPr>
          <w:color w:val="3D3C3D"/>
          <w:spacing w:val="-3"/>
        </w:rPr>
        <w:t xml:space="preserve"> </w:t>
      </w:r>
      <w:r>
        <w:rPr>
          <w:color w:val="3D3C3D"/>
        </w:rPr>
        <w:t>наш</w:t>
      </w:r>
      <w:r>
        <w:rPr>
          <w:color w:val="3D3C3D"/>
          <w:spacing w:val="-5"/>
        </w:rPr>
        <w:t xml:space="preserve"> </w:t>
      </w:r>
      <w:r>
        <w:rPr>
          <w:color w:val="3D3C3D"/>
        </w:rPr>
        <w:t>народ,</w:t>
      </w:r>
      <w:r>
        <w:rPr>
          <w:color w:val="3D3C3D"/>
          <w:spacing w:val="-3"/>
        </w:rPr>
        <w:t xml:space="preserve"> </w:t>
      </w:r>
      <w:r>
        <w:rPr>
          <w:color w:val="3D3C3D"/>
        </w:rPr>
        <w:t>кто</w:t>
      </w:r>
      <w:r>
        <w:rPr>
          <w:color w:val="3D3C3D"/>
          <w:spacing w:val="-3"/>
        </w:rPr>
        <w:t xml:space="preserve"> </w:t>
      </w:r>
      <w:r>
        <w:rPr>
          <w:color w:val="3D3C3D"/>
        </w:rPr>
        <w:t>создал</w:t>
      </w:r>
      <w:r>
        <w:rPr>
          <w:color w:val="3D3C3D"/>
          <w:spacing w:val="-4"/>
        </w:rPr>
        <w:t xml:space="preserve"> </w:t>
      </w:r>
      <w:r>
        <w:rPr>
          <w:color w:val="3D3C3D"/>
        </w:rPr>
        <w:t>сильнейшую</w:t>
      </w:r>
      <w:r>
        <w:rPr>
          <w:color w:val="3D3C3D"/>
          <w:spacing w:val="-3"/>
        </w:rPr>
        <w:t xml:space="preserve"> </w:t>
      </w:r>
      <w:r>
        <w:rPr>
          <w:color w:val="3D3C3D"/>
        </w:rPr>
        <w:t>армию</w:t>
      </w:r>
      <w:r>
        <w:rPr>
          <w:color w:val="3D3C3D"/>
          <w:spacing w:val="-3"/>
        </w:rPr>
        <w:t xml:space="preserve"> </w:t>
      </w:r>
      <w:r>
        <w:rPr>
          <w:color w:val="3D3C3D"/>
        </w:rPr>
        <w:t>в</w:t>
      </w:r>
      <w:r>
        <w:rPr>
          <w:color w:val="3D3C3D"/>
          <w:spacing w:val="-4"/>
        </w:rPr>
        <w:t xml:space="preserve"> </w:t>
      </w:r>
      <w:r>
        <w:rPr>
          <w:color w:val="3D3C3D"/>
        </w:rPr>
        <w:t>мире, вооруженную первоклассной военной техникой и непревзойденным в мире военным искусством, новой победоносной военной стратегией, – всеми нашими успехами и победами мы обязаны нашему любимому вождю и учителю – великому СТАЛИНУ!</w:t>
      </w:r>
    </w:p>
    <w:p w:rsidR="000A5269" w:rsidRDefault="00B43DD3">
      <w:pPr>
        <w:pStyle w:val="a3"/>
        <w:ind w:left="241" w:right="486" w:firstLine="282"/>
      </w:pPr>
      <w:r>
        <w:rPr>
          <w:color w:val="3D3C3D"/>
        </w:rPr>
        <w:t>Т о в а р и щ и! Областная партийная организация в период войны</w:t>
      </w:r>
      <w:r>
        <w:rPr>
          <w:color w:val="3D3C3D"/>
          <w:spacing w:val="40"/>
        </w:rPr>
        <w:t xml:space="preserve"> </w:t>
      </w:r>
      <w:r>
        <w:rPr>
          <w:color w:val="3D3C3D"/>
        </w:rPr>
        <w:t>работала</w:t>
      </w:r>
      <w:r>
        <w:rPr>
          <w:color w:val="3D3C3D"/>
          <w:spacing w:val="-6"/>
        </w:rPr>
        <w:t xml:space="preserve"> </w:t>
      </w:r>
      <w:r>
        <w:rPr>
          <w:color w:val="3D3C3D"/>
        </w:rPr>
        <w:t>с</w:t>
      </w:r>
      <w:r>
        <w:rPr>
          <w:color w:val="3D3C3D"/>
          <w:spacing w:val="-4"/>
        </w:rPr>
        <w:t xml:space="preserve"> </w:t>
      </w:r>
      <w:r>
        <w:rPr>
          <w:color w:val="3D3C3D"/>
        </w:rPr>
        <w:t>большим</w:t>
      </w:r>
      <w:r>
        <w:rPr>
          <w:color w:val="3D3C3D"/>
          <w:spacing w:val="-5"/>
        </w:rPr>
        <w:t xml:space="preserve"> </w:t>
      </w:r>
      <w:r>
        <w:rPr>
          <w:color w:val="3D3C3D"/>
        </w:rPr>
        <w:t>напряжением.</w:t>
      </w:r>
      <w:r>
        <w:rPr>
          <w:color w:val="3D3C3D"/>
          <w:spacing w:val="-3"/>
        </w:rPr>
        <w:t xml:space="preserve"> </w:t>
      </w:r>
      <w:r>
        <w:rPr>
          <w:color w:val="3D3C3D"/>
        </w:rPr>
        <w:t>И</w:t>
      </w:r>
      <w:r>
        <w:rPr>
          <w:color w:val="3D3C3D"/>
          <w:spacing w:val="-4"/>
        </w:rPr>
        <w:t xml:space="preserve"> </w:t>
      </w:r>
      <w:r>
        <w:rPr>
          <w:color w:val="3D3C3D"/>
        </w:rPr>
        <w:t>в</w:t>
      </w:r>
      <w:r>
        <w:rPr>
          <w:color w:val="3D3C3D"/>
          <w:spacing w:val="-4"/>
        </w:rPr>
        <w:t xml:space="preserve"> </w:t>
      </w:r>
      <w:r>
        <w:rPr>
          <w:color w:val="3D3C3D"/>
        </w:rPr>
        <w:t>области</w:t>
      </w:r>
      <w:r>
        <w:rPr>
          <w:color w:val="3D3C3D"/>
          <w:spacing w:val="-5"/>
        </w:rPr>
        <w:t xml:space="preserve"> </w:t>
      </w:r>
      <w:r>
        <w:rPr>
          <w:color w:val="3D3C3D"/>
        </w:rPr>
        <w:t>промышленности,</w:t>
      </w:r>
      <w:r>
        <w:rPr>
          <w:color w:val="3D3C3D"/>
          <w:spacing w:val="-6"/>
        </w:rPr>
        <w:t xml:space="preserve"> </w:t>
      </w:r>
      <w:r>
        <w:rPr>
          <w:color w:val="3D3C3D"/>
        </w:rPr>
        <w:t>и</w:t>
      </w:r>
      <w:r>
        <w:rPr>
          <w:color w:val="3D3C3D"/>
          <w:spacing w:val="-3"/>
        </w:rPr>
        <w:t xml:space="preserve"> </w:t>
      </w:r>
      <w:r>
        <w:rPr>
          <w:color w:val="3D3C3D"/>
        </w:rPr>
        <w:t>в</w:t>
      </w:r>
      <w:r>
        <w:rPr>
          <w:color w:val="3D3C3D"/>
          <w:spacing w:val="-5"/>
        </w:rPr>
        <w:t xml:space="preserve"> </w:t>
      </w:r>
      <w:r>
        <w:rPr>
          <w:color w:val="3D3C3D"/>
        </w:rPr>
        <w:t>области сельского хозяйства была проделана огромная работа, чтобы обеспечить фронт вооружением и продовольствием, а промышленность сырьем.</w:t>
      </w:r>
    </w:p>
    <w:p w:rsidR="000A5269" w:rsidRDefault="00B43DD3">
      <w:pPr>
        <w:pStyle w:val="a3"/>
        <w:ind w:left="241" w:right="487" w:firstLine="282"/>
      </w:pPr>
      <w:r>
        <w:rPr>
          <w:color w:val="3D3C3D"/>
        </w:rPr>
        <w:t>Курганская областная партийная организация мобилизовала трудящихся</w:t>
      </w:r>
      <w:r>
        <w:rPr>
          <w:color w:val="3D3C3D"/>
          <w:spacing w:val="40"/>
        </w:rPr>
        <w:t xml:space="preserve"> </w:t>
      </w:r>
      <w:r>
        <w:rPr>
          <w:color w:val="3D3C3D"/>
        </w:rPr>
        <w:t>на выполнение лозунга товарища СТАЛИНА - «ВСЕ ДЛЯ ФРОНТА, ВСЕ ДЛЯ ПОБЕДЫ» и добилась определенных успехов. В этом ее заслуга.</w:t>
      </w:r>
    </w:p>
    <w:p w:rsidR="000A5269" w:rsidRDefault="00B43DD3">
      <w:pPr>
        <w:pStyle w:val="a3"/>
        <w:ind w:left="241" w:right="488" w:firstLine="282"/>
      </w:pPr>
      <w:r>
        <w:rPr>
          <w:color w:val="3D3C3D"/>
        </w:rPr>
        <w:t>Но мы должны поставить перед собой вопрос – все ли сделано, имеем ли мы</w:t>
      </w:r>
      <w:r>
        <w:rPr>
          <w:color w:val="3D3C3D"/>
          <w:spacing w:val="16"/>
        </w:rPr>
        <w:t xml:space="preserve"> </w:t>
      </w:r>
      <w:r>
        <w:rPr>
          <w:color w:val="3D3C3D"/>
        </w:rPr>
        <w:t>возможность</w:t>
      </w:r>
      <w:r>
        <w:rPr>
          <w:color w:val="3D3C3D"/>
          <w:spacing w:val="14"/>
        </w:rPr>
        <w:t xml:space="preserve"> </w:t>
      </w:r>
      <w:r>
        <w:rPr>
          <w:color w:val="3D3C3D"/>
        </w:rPr>
        <w:t>давать</w:t>
      </w:r>
      <w:r>
        <w:rPr>
          <w:color w:val="3D3C3D"/>
          <w:spacing w:val="15"/>
        </w:rPr>
        <w:t xml:space="preserve"> </w:t>
      </w:r>
      <w:r>
        <w:rPr>
          <w:color w:val="3D3C3D"/>
        </w:rPr>
        <w:t>стране</w:t>
      </w:r>
      <w:r>
        <w:rPr>
          <w:color w:val="3D3C3D"/>
          <w:spacing w:val="16"/>
        </w:rPr>
        <w:t xml:space="preserve"> </w:t>
      </w:r>
      <w:r>
        <w:rPr>
          <w:color w:val="3D3C3D"/>
        </w:rPr>
        <w:t>больше</w:t>
      </w:r>
      <w:r>
        <w:rPr>
          <w:color w:val="3D3C3D"/>
          <w:spacing w:val="14"/>
        </w:rPr>
        <w:t xml:space="preserve"> </w:t>
      </w:r>
      <w:r>
        <w:rPr>
          <w:color w:val="3D3C3D"/>
        </w:rPr>
        <w:t>продовольствия</w:t>
      </w:r>
      <w:r>
        <w:rPr>
          <w:color w:val="3D3C3D"/>
          <w:spacing w:val="14"/>
        </w:rPr>
        <w:t xml:space="preserve"> </w:t>
      </w:r>
      <w:r>
        <w:rPr>
          <w:color w:val="3D3C3D"/>
        </w:rPr>
        <w:t>и</w:t>
      </w:r>
      <w:r>
        <w:rPr>
          <w:color w:val="3D3C3D"/>
          <w:spacing w:val="17"/>
        </w:rPr>
        <w:t xml:space="preserve"> </w:t>
      </w:r>
      <w:r>
        <w:rPr>
          <w:color w:val="3D3C3D"/>
        </w:rPr>
        <w:t>сырья?</w:t>
      </w:r>
      <w:r>
        <w:rPr>
          <w:color w:val="3D3C3D"/>
          <w:spacing w:val="16"/>
        </w:rPr>
        <w:t xml:space="preserve"> </w:t>
      </w:r>
      <w:r>
        <w:rPr>
          <w:color w:val="3D3C3D"/>
          <w:spacing w:val="-2"/>
        </w:rPr>
        <w:t>Безусловно</w:t>
      </w:r>
    </w:p>
    <w:p w:rsidR="000A5269" w:rsidRDefault="000A5269">
      <w:pPr>
        <w:pStyle w:val="a3"/>
        <w:sectPr w:rsidR="000A5269">
          <w:pgSz w:w="11910" w:h="16840"/>
          <w:pgMar w:top="1080" w:right="992" w:bottom="1240" w:left="850" w:header="0" w:footer="983" w:gutter="0"/>
          <w:cols w:space="720"/>
        </w:sectPr>
      </w:pPr>
    </w:p>
    <w:p w:rsidR="000A5269" w:rsidRDefault="00B43DD3">
      <w:pPr>
        <w:pStyle w:val="a3"/>
        <w:spacing w:before="60"/>
        <w:ind w:left="641" w:right="84"/>
      </w:pPr>
      <w:r>
        <w:rPr>
          <w:color w:val="3D3C3D"/>
        </w:rPr>
        <w:lastRenderedPageBreak/>
        <w:t>– да, если мы по-серьезному возьмемся за укрепление сельского хозяйства, которое за последние годы заметно ослабло. Э т о наша основная задача.</w:t>
      </w:r>
    </w:p>
    <w:p w:rsidR="000A5269" w:rsidRDefault="00B43DD3">
      <w:pPr>
        <w:pStyle w:val="a3"/>
        <w:ind w:left="641" w:right="87" w:firstLine="282"/>
      </w:pPr>
      <w:r>
        <w:rPr>
          <w:color w:val="3D3C3D"/>
        </w:rPr>
        <w:t>К своей первой областной партийной конференции Курганская организация пришла еще более сплоченной вокруг Центрального Комитета нашей партии, еще более преданной делу партии ЛЕНИНА-СТАЛИНА и нашему любимому вождю и учителю товарищу СТАЛИНУ.</w:t>
      </w:r>
    </w:p>
    <w:p w:rsidR="000A5269" w:rsidRDefault="00B43DD3">
      <w:pPr>
        <w:pStyle w:val="a3"/>
        <w:ind w:left="641" w:right="89" w:firstLine="282"/>
      </w:pPr>
      <w:r>
        <w:rPr>
          <w:color w:val="3D3C3D"/>
        </w:rPr>
        <w:t>Т о в а р и щ и, партия и правительство оказывают Курганской области огромную помощь. За истекший год Центральный Комитет д в а раза заслушивал отчет Курганского обкома и выносил очень важные решения.</w:t>
      </w:r>
    </w:p>
    <w:p w:rsidR="000A5269" w:rsidRDefault="00B43DD3">
      <w:pPr>
        <w:pStyle w:val="a3"/>
        <w:ind w:left="641" w:right="87" w:firstLine="282"/>
      </w:pPr>
      <w:r>
        <w:rPr>
          <w:color w:val="3D3C3D"/>
        </w:rPr>
        <w:t xml:space="preserve">21 февраля с. г. Совнарком Союза принял постановление о мерах помощи сельскому хозяйству Курганской области, по которому, несмотря на трудности военного времени, области оказывается большая материальная </w:t>
      </w:r>
      <w:r>
        <w:rPr>
          <w:color w:val="3D3C3D"/>
          <w:spacing w:val="-2"/>
        </w:rPr>
        <w:t>помощь.</w:t>
      </w:r>
    </w:p>
    <w:p w:rsidR="000A5269" w:rsidRDefault="00B43DD3">
      <w:pPr>
        <w:pStyle w:val="a3"/>
        <w:ind w:left="642" w:right="86" w:firstLine="282"/>
      </w:pPr>
      <w:r>
        <w:rPr>
          <w:color w:val="3D3C3D"/>
        </w:rPr>
        <w:t>Это обязывает Курганских большевиков работать лучше и выполнить основную задачу, поставленную Центральным Комитетом ВКП(б) – ликвидировать отставание и запущенность сельского хозяйства области.</w:t>
      </w:r>
    </w:p>
    <w:p w:rsidR="000A5269" w:rsidRDefault="00B43DD3">
      <w:pPr>
        <w:pStyle w:val="a3"/>
        <w:ind w:left="642" w:right="84" w:firstLine="282"/>
      </w:pPr>
      <w:r>
        <w:rPr>
          <w:color w:val="3D3C3D"/>
        </w:rPr>
        <w:t>Центральный Комитет указал в своем решении на серьезные недостатки в руководстве обкома и постановил целый ряд конкретных задач.</w:t>
      </w:r>
    </w:p>
    <w:p w:rsidR="000A5269" w:rsidRDefault="00B43DD3">
      <w:pPr>
        <w:pStyle w:val="a3"/>
        <w:ind w:left="642" w:right="92" w:firstLine="282"/>
      </w:pPr>
      <w:r>
        <w:rPr>
          <w:color w:val="3D3C3D"/>
        </w:rPr>
        <w:t>Областная партийная конференция должна вскрыть все недостатки нашей работы и принять такие решения, которые должны обеспечить выполнение задач, поставленных Центральным Комитетом партии.</w:t>
      </w:r>
    </w:p>
    <w:p w:rsidR="000A5269" w:rsidRDefault="00B43DD3">
      <w:pPr>
        <w:pStyle w:val="a3"/>
        <w:ind w:left="642" w:right="84" w:firstLine="282"/>
      </w:pPr>
      <w:r>
        <w:rPr>
          <w:color w:val="3D3C3D"/>
        </w:rPr>
        <w:t>Т о в а р и щ и, из состава делегатов с правом решающего голоса в 238 человек явились на областную партийную конференцию 233 человека, отсутствуют по уважительным причинам 5 человек. С правом совещательного голоса избрано 62 человека, участвует 60 человек, по уважительным причинам отсутствуют 2 человека. Таким образом, из 300 делегатов присутствуют 293 человека.</w:t>
      </w:r>
    </w:p>
    <w:p w:rsidR="000A5269" w:rsidRDefault="00B43DD3">
      <w:pPr>
        <w:pStyle w:val="a3"/>
        <w:ind w:left="642" w:right="95" w:firstLine="282"/>
      </w:pPr>
      <w:r>
        <w:rPr>
          <w:color w:val="3D3C3D"/>
        </w:rPr>
        <w:t xml:space="preserve">Р а з р е ш и т е по поручению бюро обкома партии п е р в у ю областную партийную конференцию объявить открытой (продолжительные </w:t>
      </w:r>
      <w:r>
        <w:rPr>
          <w:color w:val="3D3C3D"/>
          <w:spacing w:val="-2"/>
        </w:rPr>
        <w:t>аплодисменты).</w:t>
      </w:r>
    </w:p>
    <w:p w:rsidR="000A5269" w:rsidRDefault="00B43DD3">
      <w:pPr>
        <w:spacing w:before="6" w:line="117" w:lineRule="auto"/>
        <w:ind w:left="924"/>
        <w:rPr>
          <w:sz w:val="18"/>
        </w:rPr>
      </w:pPr>
      <w:r>
        <w:rPr>
          <w:color w:val="3D3C3D"/>
          <w:spacing w:val="-2"/>
          <w:position w:val="-12"/>
          <w:sz w:val="28"/>
        </w:rPr>
        <w:t>[…]</w:t>
      </w:r>
      <w:r>
        <w:rPr>
          <w:color w:val="3D3C3D"/>
          <w:spacing w:val="-2"/>
          <w:sz w:val="18"/>
        </w:rPr>
        <w:t>944</w:t>
      </w:r>
    </w:p>
    <w:p w:rsidR="000A5269" w:rsidRDefault="00DF3813">
      <w:pPr>
        <w:spacing w:before="95"/>
        <w:ind w:left="924"/>
        <w:rPr>
          <w:i/>
          <w:sz w:val="28"/>
        </w:rPr>
      </w:pPr>
      <w:r>
        <w:rPr>
          <w:i/>
          <w:color w:val="3D3C3D"/>
          <w:sz w:val="28"/>
        </w:rPr>
        <w:t>ГАСПИ</w:t>
      </w:r>
      <w:r w:rsidR="00B43DD3">
        <w:rPr>
          <w:i/>
          <w:color w:val="3D3C3D"/>
          <w:sz w:val="28"/>
        </w:rPr>
        <w:t>КО.</w:t>
      </w:r>
      <w:r w:rsidR="00B43DD3">
        <w:rPr>
          <w:i/>
          <w:color w:val="3D3C3D"/>
          <w:spacing w:val="-4"/>
          <w:sz w:val="28"/>
        </w:rPr>
        <w:t xml:space="preserve"> </w:t>
      </w:r>
      <w:r w:rsidR="00B43DD3">
        <w:rPr>
          <w:i/>
          <w:color w:val="3D3C3D"/>
          <w:sz w:val="28"/>
        </w:rPr>
        <w:t>Ф.</w:t>
      </w:r>
      <w:r w:rsidR="00B43DD3">
        <w:rPr>
          <w:i/>
          <w:color w:val="3D3C3D"/>
          <w:spacing w:val="-5"/>
          <w:sz w:val="28"/>
        </w:rPr>
        <w:t xml:space="preserve"> </w:t>
      </w:r>
      <w:r w:rsidR="00B43DD3">
        <w:rPr>
          <w:i/>
          <w:color w:val="3D3C3D"/>
          <w:sz w:val="28"/>
        </w:rPr>
        <w:t>166.</w:t>
      </w:r>
      <w:r w:rsidR="00B43DD3">
        <w:rPr>
          <w:i/>
          <w:color w:val="3D3C3D"/>
          <w:spacing w:val="-4"/>
          <w:sz w:val="28"/>
        </w:rPr>
        <w:t xml:space="preserve"> </w:t>
      </w:r>
      <w:r w:rsidR="00B43DD3">
        <w:rPr>
          <w:i/>
          <w:color w:val="3D3C3D"/>
          <w:sz w:val="28"/>
        </w:rPr>
        <w:t>Оп.</w:t>
      </w:r>
      <w:r w:rsidR="00B43DD3">
        <w:rPr>
          <w:i/>
          <w:color w:val="3D3C3D"/>
          <w:spacing w:val="-5"/>
          <w:sz w:val="28"/>
        </w:rPr>
        <w:t xml:space="preserve"> </w:t>
      </w:r>
      <w:r w:rsidR="00B43DD3">
        <w:rPr>
          <w:i/>
          <w:color w:val="3D3C3D"/>
          <w:sz w:val="28"/>
        </w:rPr>
        <w:t>3.</w:t>
      </w:r>
      <w:r w:rsidR="00B43DD3">
        <w:rPr>
          <w:i/>
          <w:color w:val="3D3C3D"/>
          <w:spacing w:val="-5"/>
          <w:sz w:val="28"/>
        </w:rPr>
        <w:t xml:space="preserve"> </w:t>
      </w:r>
      <w:r w:rsidR="00B43DD3">
        <w:rPr>
          <w:i/>
          <w:color w:val="3D3C3D"/>
          <w:sz w:val="28"/>
        </w:rPr>
        <w:t>Д.</w:t>
      </w:r>
      <w:r w:rsidR="00B43DD3">
        <w:rPr>
          <w:i/>
          <w:color w:val="3D3C3D"/>
          <w:spacing w:val="-4"/>
          <w:sz w:val="28"/>
        </w:rPr>
        <w:t xml:space="preserve"> </w:t>
      </w:r>
      <w:r w:rsidR="00B43DD3">
        <w:rPr>
          <w:i/>
          <w:color w:val="3D3C3D"/>
          <w:sz w:val="28"/>
        </w:rPr>
        <w:t>1.</w:t>
      </w:r>
      <w:r w:rsidR="00B43DD3">
        <w:rPr>
          <w:i/>
          <w:color w:val="3D3C3D"/>
          <w:spacing w:val="-5"/>
          <w:sz w:val="28"/>
        </w:rPr>
        <w:t xml:space="preserve"> </w:t>
      </w:r>
      <w:r w:rsidR="00B43DD3">
        <w:rPr>
          <w:i/>
          <w:color w:val="3D3C3D"/>
          <w:sz w:val="28"/>
        </w:rPr>
        <w:t>Л.</w:t>
      </w:r>
      <w:r w:rsidR="00B43DD3">
        <w:rPr>
          <w:i/>
          <w:color w:val="3D3C3D"/>
          <w:spacing w:val="-4"/>
          <w:sz w:val="28"/>
        </w:rPr>
        <w:t xml:space="preserve"> </w:t>
      </w:r>
      <w:r w:rsidR="00B43DD3">
        <w:rPr>
          <w:i/>
          <w:color w:val="3D3C3D"/>
          <w:sz w:val="28"/>
        </w:rPr>
        <w:t>1-</w:t>
      </w:r>
      <w:r w:rsidR="00B43DD3">
        <w:rPr>
          <w:i/>
          <w:color w:val="3D3C3D"/>
          <w:spacing w:val="-4"/>
          <w:sz w:val="28"/>
        </w:rPr>
        <w:t>264.</w:t>
      </w: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B43DD3">
      <w:pPr>
        <w:pStyle w:val="a3"/>
        <w:spacing w:before="212"/>
        <w:jc w:val="left"/>
        <w:rPr>
          <w:i/>
          <w:sz w:val="20"/>
        </w:rPr>
      </w:pPr>
      <w:r>
        <w:rPr>
          <w:i/>
          <w:noProof/>
          <w:sz w:val="20"/>
          <w:lang w:eastAsia="ru-RU"/>
        </w:rPr>
        <mc:AlternateContent>
          <mc:Choice Requires="wps">
            <w:drawing>
              <wp:anchor distT="0" distB="0" distL="0" distR="0" simplePos="0" relativeHeight="487753728" behindDoc="1" locked="0" layoutInCell="1" allowOverlap="1" wp14:anchorId="0932113B" wp14:editId="60CBBB81">
                <wp:simplePos x="0" y="0"/>
                <wp:positionH relativeFrom="page">
                  <wp:posOffset>947585</wp:posOffset>
                </wp:positionH>
                <wp:positionV relativeFrom="paragraph">
                  <wp:posOffset>296122</wp:posOffset>
                </wp:positionV>
                <wp:extent cx="1824355" cy="9525"/>
                <wp:effectExtent l="0" t="0" r="0" b="0"/>
                <wp:wrapTopAndBottom/>
                <wp:docPr id="347" name="Graphic 34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4355" cy="9525"/>
                        </a:xfrm>
                        <a:custGeom>
                          <a:avLst/>
                          <a:gdLst/>
                          <a:ahLst/>
                          <a:cxnLst/>
                          <a:rect l="l" t="t" r="r" b="b"/>
                          <a:pathLst>
                            <a:path w="1824355" h="9525">
                              <a:moveTo>
                                <a:pt x="1823885" y="0"/>
                              </a:moveTo>
                              <a:lnTo>
                                <a:pt x="0" y="0"/>
                              </a:lnTo>
                              <a:lnTo>
                                <a:pt x="0" y="9118"/>
                              </a:lnTo>
                              <a:lnTo>
                                <a:pt x="1823885" y="9118"/>
                              </a:lnTo>
                              <a:lnTo>
                                <a:pt x="1823885" y="0"/>
                              </a:lnTo>
                              <a:close/>
                            </a:path>
                          </a:pathLst>
                        </a:custGeom>
                        <a:solidFill>
                          <a:srgbClr val="3D3C3D"/>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74.612999pt;margin-top:23.31675pt;width:143.613pt;height:.71799pt;mso-position-horizontal-relative:page;mso-position-vertical-relative:paragraph;z-index:-15562752;mso-wrap-distance-left:0;mso-wrap-distance-right:0" id="docshape321" filled="true" fillcolor="#3d3c3d" stroked="false">
                <v:fill type="solid"/>
                <w10:wrap type="topAndBottom"/>
              </v:rect>
            </w:pict>
          </mc:Fallback>
        </mc:AlternateContent>
      </w:r>
    </w:p>
    <w:p w:rsidR="000A5269" w:rsidRDefault="00B43DD3">
      <w:pPr>
        <w:spacing w:before="94"/>
        <w:ind w:left="642" w:right="87" w:hanging="1"/>
        <w:jc w:val="both"/>
        <w:rPr>
          <w:sz w:val="24"/>
        </w:rPr>
      </w:pPr>
      <w:r>
        <w:rPr>
          <w:color w:val="3D3C3D"/>
          <w:sz w:val="24"/>
          <w:vertAlign w:val="superscript"/>
        </w:rPr>
        <w:t>944</w:t>
      </w:r>
      <w:r>
        <w:rPr>
          <w:color w:val="3D3C3D"/>
          <w:sz w:val="24"/>
        </w:rPr>
        <w:t xml:space="preserve"> Опущены процедура выборов руководящих органов, секретариата, мандатной комиссии и почетного президиума конференции, утверждение ее повестки и регламента. Далее опущен отчетный доклад второго секретаря обкома Дерябина С.А.</w:t>
      </w:r>
    </w:p>
    <w:p w:rsidR="000A5269" w:rsidRDefault="000A5269">
      <w:pPr>
        <w:jc w:val="both"/>
        <w:rPr>
          <w:sz w:val="24"/>
        </w:rPr>
        <w:sectPr w:rsidR="000A5269">
          <w:pgSz w:w="11910" w:h="16840"/>
          <w:pgMar w:top="1080" w:right="992" w:bottom="1180" w:left="850" w:header="0" w:footer="983" w:gutter="0"/>
          <w:cols w:space="720"/>
        </w:sectPr>
      </w:pPr>
    </w:p>
    <w:p w:rsidR="000A5269" w:rsidRDefault="00B43DD3">
      <w:pPr>
        <w:pStyle w:val="4"/>
        <w:spacing w:before="64"/>
        <w:ind w:left="1078" w:right="500" w:hanging="199"/>
        <w:jc w:val="left"/>
      </w:pPr>
      <w:bookmarkStart w:id="73" w:name="_TOC_250008"/>
      <w:r>
        <w:rPr>
          <w:color w:val="3D3C3D"/>
        </w:rPr>
        <w:lastRenderedPageBreak/>
        <w:t>№</w:t>
      </w:r>
      <w:r>
        <w:rPr>
          <w:color w:val="3D3C3D"/>
          <w:spacing w:val="-8"/>
        </w:rPr>
        <w:t xml:space="preserve"> </w:t>
      </w:r>
      <w:r>
        <w:rPr>
          <w:color w:val="3D3C3D"/>
        </w:rPr>
        <w:t>200.</w:t>
      </w:r>
      <w:r>
        <w:rPr>
          <w:color w:val="3D3C3D"/>
          <w:spacing w:val="-10"/>
        </w:rPr>
        <w:t xml:space="preserve"> </w:t>
      </w:r>
      <w:r>
        <w:rPr>
          <w:color w:val="3D3C3D"/>
        </w:rPr>
        <w:t>Из</w:t>
      </w:r>
      <w:r>
        <w:rPr>
          <w:color w:val="3D3C3D"/>
          <w:spacing w:val="-8"/>
        </w:rPr>
        <w:t xml:space="preserve"> </w:t>
      </w:r>
      <w:r>
        <w:rPr>
          <w:color w:val="3D3C3D"/>
        </w:rPr>
        <w:t>протокола</w:t>
      </w:r>
      <w:r>
        <w:rPr>
          <w:color w:val="3D3C3D"/>
          <w:spacing w:val="-7"/>
        </w:rPr>
        <w:t xml:space="preserve"> </w:t>
      </w:r>
      <w:r>
        <w:rPr>
          <w:color w:val="3D3C3D"/>
        </w:rPr>
        <w:t>Первой</w:t>
      </w:r>
      <w:r>
        <w:rPr>
          <w:color w:val="3D3C3D"/>
          <w:spacing w:val="-9"/>
        </w:rPr>
        <w:t xml:space="preserve"> </w:t>
      </w:r>
      <w:r>
        <w:rPr>
          <w:color w:val="3D3C3D"/>
        </w:rPr>
        <w:t>Курганской</w:t>
      </w:r>
      <w:r>
        <w:rPr>
          <w:color w:val="3D3C3D"/>
          <w:spacing w:val="-8"/>
        </w:rPr>
        <w:t xml:space="preserve"> </w:t>
      </w:r>
      <w:r>
        <w:rPr>
          <w:color w:val="3D3C3D"/>
        </w:rPr>
        <w:t>областной</w:t>
      </w:r>
      <w:r>
        <w:rPr>
          <w:color w:val="3D3C3D"/>
          <w:spacing w:val="-8"/>
        </w:rPr>
        <w:t xml:space="preserve"> </w:t>
      </w:r>
      <w:bookmarkEnd w:id="73"/>
      <w:r>
        <w:rPr>
          <w:color w:val="3D3C3D"/>
        </w:rPr>
        <w:t>партийной конференции – прения по отчетному докладу Дерябина С.А.</w:t>
      </w:r>
    </w:p>
    <w:p w:rsidR="000A5269" w:rsidRDefault="00B43DD3">
      <w:pPr>
        <w:pStyle w:val="a3"/>
        <w:ind w:left="6944" w:firstLine="708"/>
        <w:jc w:val="left"/>
      </w:pPr>
      <w:r>
        <w:rPr>
          <w:color w:val="3D3C3D"/>
        </w:rPr>
        <w:t>11</w:t>
      </w:r>
      <w:r>
        <w:rPr>
          <w:color w:val="3D3C3D"/>
          <w:spacing w:val="-11"/>
        </w:rPr>
        <w:t xml:space="preserve"> </w:t>
      </w:r>
      <w:r>
        <w:rPr>
          <w:color w:val="3D3C3D"/>
        </w:rPr>
        <w:t>марта</w:t>
      </w:r>
      <w:r>
        <w:rPr>
          <w:color w:val="3D3C3D"/>
          <w:spacing w:val="-14"/>
        </w:rPr>
        <w:t xml:space="preserve"> </w:t>
      </w:r>
      <w:r>
        <w:rPr>
          <w:color w:val="3D3C3D"/>
        </w:rPr>
        <w:t>1945</w:t>
      </w:r>
      <w:r>
        <w:rPr>
          <w:color w:val="3D3C3D"/>
          <w:spacing w:val="-11"/>
        </w:rPr>
        <w:t xml:space="preserve"> </w:t>
      </w:r>
      <w:r>
        <w:rPr>
          <w:color w:val="3D3C3D"/>
        </w:rPr>
        <w:t>г. Совершенно</w:t>
      </w:r>
      <w:r>
        <w:rPr>
          <w:color w:val="3D3C3D"/>
          <w:spacing w:val="-7"/>
        </w:rPr>
        <w:t xml:space="preserve"> </w:t>
      </w:r>
      <w:r>
        <w:rPr>
          <w:color w:val="3D3C3D"/>
          <w:spacing w:val="-2"/>
        </w:rPr>
        <w:t>секретно</w:t>
      </w:r>
    </w:p>
    <w:p w:rsidR="000A5269" w:rsidRDefault="00B43DD3">
      <w:pPr>
        <w:pStyle w:val="a3"/>
        <w:tabs>
          <w:tab w:val="left" w:pos="4862"/>
          <w:tab w:val="left" w:pos="5986"/>
          <w:tab w:val="left" w:pos="7072"/>
          <w:tab w:val="left" w:pos="7927"/>
        </w:tabs>
        <w:spacing w:before="314" w:line="321" w:lineRule="exact"/>
        <w:ind w:left="524"/>
        <w:jc w:val="left"/>
      </w:pPr>
      <w:r>
        <w:rPr>
          <w:color w:val="3D3C3D"/>
          <w:spacing w:val="-2"/>
          <w:u w:val="single" w:color="3D3C3D"/>
        </w:rPr>
        <w:t>ПРЕДСЕДАТЕЛЬСТВУЮЩИЙ</w:t>
      </w:r>
      <w:r>
        <w:rPr>
          <w:color w:val="3D3C3D"/>
          <w:spacing w:val="-2"/>
        </w:rPr>
        <w:t>:</w:t>
      </w:r>
      <w:r>
        <w:rPr>
          <w:color w:val="3D3C3D"/>
        </w:rPr>
        <w:tab/>
      </w:r>
      <w:r>
        <w:rPr>
          <w:color w:val="3D3C3D"/>
          <w:spacing w:val="-4"/>
        </w:rPr>
        <w:t>Слово</w:t>
      </w:r>
      <w:r>
        <w:rPr>
          <w:color w:val="3D3C3D"/>
        </w:rPr>
        <w:tab/>
      </w:r>
      <w:r>
        <w:rPr>
          <w:color w:val="3D3C3D"/>
          <w:spacing w:val="-2"/>
        </w:rPr>
        <w:t>имеет</w:t>
      </w:r>
      <w:r>
        <w:rPr>
          <w:color w:val="3D3C3D"/>
        </w:rPr>
        <w:tab/>
      </w:r>
      <w:r>
        <w:rPr>
          <w:color w:val="3D3C3D"/>
          <w:spacing w:val="-4"/>
        </w:rPr>
        <w:t>тов.</w:t>
      </w:r>
      <w:r>
        <w:rPr>
          <w:color w:val="3D3C3D"/>
        </w:rPr>
        <w:tab/>
      </w:r>
      <w:r>
        <w:rPr>
          <w:color w:val="3D3C3D"/>
          <w:spacing w:val="-2"/>
        </w:rPr>
        <w:t>КАЛМЫКОВ</w:t>
      </w:r>
    </w:p>
    <w:p w:rsidR="000A5269" w:rsidRDefault="00B43DD3">
      <w:pPr>
        <w:pStyle w:val="a3"/>
        <w:spacing w:before="39" w:line="204" w:lineRule="auto"/>
        <w:ind w:left="523" w:right="7855" w:hanging="283"/>
        <w:rPr>
          <w:sz w:val="18"/>
        </w:rPr>
      </w:pPr>
      <w:r>
        <w:rPr>
          <w:color w:val="3D3C3D"/>
        </w:rPr>
        <w:t>(областной</w:t>
      </w:r>
      <w:r>
        <w:rPr>
          <w:color w:val="3D3C3D"/>
          <w:spacing w:val="-18"/>
        </w:rPr>
        <w:t xml:space="preserve"> </w:t>
      </w:r>
      <w:r>
        <w:rPr>
          <w:color w:val="3D3C3D"/>
        </w:rPr>
        <w:t xml:space="preserve">суд). </w:t>
      </w:r>
      <w:r>
        <w:rPr>
          <w:color w:val="3D3C3D"/>
          <w:spacing w:val="-2"/>
          <w:position w:val="-12"/>
        </w:rPr>
        <w:t>[…]</w:t>
      </w:r>
      <w:r>
        <w:rPr>
          <w:color w:val="3D3C3D"/>
          <w:spacing w:val="-2"/>
          <w:sz w:val="18"/>
        </w:rPr>
        <w:t>945</w:t>
      </w:r>
    </w:p>
    <w:p w:rsidR="000A5269" w:rsidRDefault="00B43DD3">
      <w:pPr>
        <w:pStyle w:val="a3"/>
        <w:spacing w:before="20"/>
        <w:ind w:left="240" w:right="486" w:firstLine="282"/>
      </w:pPr>
      <w:r>
        <w:rPr>
          <w:color w:val="3D3C3D"/>
        </w:rPr>
        <w:t>За 1944 год по нашей области безвинно органами следствия, прокуратуры и народными судами было привлечено и осуждено 376 человек, или 10% к числу рассмотренных дел областным судом по жалобам и протестам, приговоры по которым отменены и дела прекращены.</w:t>
      </w:r>
    </w:p>
    <w:p w:rsidR="000A5269" w:rsidRDefault="00B43DD3">
      <w:pPr>
        <w:pStyle w:val="a3"/>
        <w:ind w:left="240" w:right="485" w:firstLine="282"/>
      </w:pPr>
      <w:r>
        <w:rPr>
          <w:color w:val="3D3C3D"/>
        </w:rPr>
        <w:t xml:space="preserve">Кроме того, областным судом изучена практика обоснованности привлечения к суду граждан, причем установлено, что привлечено к суду граждан необоснованно 23, 9%, на которых народными судами вынесены оправдательные приговоры, а если к этому добавить оправданных облсудом, то по нашей области без вины было приведено на скамью подсудимых из каждых 8 человек 2 с лишним человека, или 25, 4% к общему числу </w:t>
      </w:r>
      <w:r>
        <w:rPr>
          <w:color w:val="3D3C3D"/>
          <w:spacing w:val="-2"/>
        </w:rPr>
        <w:t>привлеченных.</w:t>
      </w:r>
    </w:p>
    <w:p w:rsidR="000A5269" w:rsidRDefault="00B43DD3">
      <w:pPr>
        <w:pStyle w:val="a3"/>
        <w:ind w:left="241" w:right="493" w:firstLine="282"/>
      </w:pPr>
      <w:r>
        <w:rPr>
          <w:color w:val="3D3C3D"/>
        </w:rPr>
        <w:t>Значительная</w:t>
      </w:r>
      <w:r>
        <w:rPr>
          <w:color w:val="3D3C3D"/>
          <w:spacing w:val="-1"/>
        </w:rPr>
        <w:t xml:space="preserve"> </w:t>
      </w:r>
      <w:r>
        <w:rPr>
          <w:color w:val="3D3C3D"/>
        </w:rPr>
        <w:t>часть</w:t>
      </w:r>
      <w:r>
        <w:rPr>
          <w:color w:val="3D3C3D"/>
          <w:spacing w:val="-4"/>
        </w:rPr>
        <w:t xml:space="preserve"> </w:t>
      </w:r>
      <w:r>
        <w:rPr>
          <w:color w:val="3D3C3D"/>
        </w:rPr>
        <w:t>из</w:t>
      </w:r>
      <w:r>
        <w:rPr>
          <w:color w:val="3D3C3D"/>
          <w:spacing w:val="-2"/>
        </w:rPr>
        <w:t xml:space="preserve"> </w:t>
      </w:r>
      <w:r>
        <w:rPr>
          <w:color w:val="3D3C3D"/>
        </w:rPr>
        <w:t>них побывала</w:t>
      </w:r>
      <w:r>
        <w:rPr>
          <w:color w:val="3D3C3D"/>
          <w:spacing w:val="-1"/>
        </w:rPr>
        <w:t xml:space="preserve"> </w:t>
      </w:r>
      <w:r>
        <w:rPr>
          <w:color w:val="3D3C3D"/>
        </w:rPr>
        <w:t>в</w:t>
      </w:r>
      <w:r>
        <w:rPr>
          <w:color w:val="3D3C3D"/>
          <w:spacing w:val="-2"/>
        </w:rPr>
        <w:t xml:space="preserve"> </w:t>
      </w:r>
      <w:r>
        <w:rPr>
          <w:color w:val="3D3C3D"/>
        </w:rPr>
        <w:t>тюрьме</w:t>
      </w:r>
      <w:r>
        <w:rPr>
          <w:color w:val="3D3C3D"/>
          <w:spacing w:val="-2"/>
        </w:rPr>
        <w:t xml:space="preserve"> </w:t>
      </w:r>
      <w:r>
        <w:rPr>
          <w:color w:val="3D3C3D"/>
        </w:rPr>
        <w:t>в</w:t>
      </w:r>
      <w:r>
        <w:rPr>
          <w:color w:val="3D3C3D"/>
          <w:spacing w:val="-2"/>
        </w:rPr>
        <w:t xml:space="preserve"> </w:t>
      </w:r>
      <w:r>
        <w:rPr>
          <w:color w:val="3D3C3D"/>
        </w:rPr>
        <w:t>порядке</w:t>
      </w:r>
      <w:r>
        <w:rPr>
          <w:color w:val="3D3C3D"/>
          <w:spacing w:val="-2"/>
        </w:rPr>
        <w:t xml:space="preserve"> </w:t>
      </w:r>
      <w:r>
        <w:rPr>
          <w:color w:val="3D3C3D"/>
        </w:rPr>
        <w:t>предварительного заключения. Вот, например: прокурором области 14 января 1944 года был арестован</w:t>
      </w:r>
      <w:r>
        <w:rPr>
          <w:color w:val="3D3C3D"/>
          <w:spacing w:val="49"/>
        </w:rPr>
        <w:t xml:space="preserve"> </w:t>
      </w:r>
      <w:r>
        <w:rPr>
          <w:color w:val="3D3C3D"/>
        </w:rPr>
        <w:t>и</w:t>
      </w:r>
      <w:r>
        <w:rPr>
          <w:color w:val="3D3C3D"/>
          <w:spacing w:val="51"/>
        </w:rPr>
        <w:t xml:space="preserve"> </w:t>
      </w:r>
      <w:r>
        <w:rPr>
          <w:color w:val="3D3C3D"/>
        </w:rPr>
        <w:t>привлечен</w:t>
      </w:r>
      <w:r>
        <w:rPr>
          <w:color w:val="3D3C3D"/>
          <w:spacing w:val="50"/>
        </w:rPr>
        <w:t xml:space="preserve"> </w:t>
      </w:r>
      <w:r>
        <w:rPr>
          <w:color w:val="3D3C3D"/>
        </w:rPr>
        <w:t>к</w:t>
      </w:r>
      <w:r>
        <w:rPr>
          <w:color w:val="3D3C3D"/>
          <w:spacing w:val="50"/>
        </w:rPr>
        <w:t xml:space="preserve"> </w:t>
      </w:r>
      <w:r>
        <w:rPr>
          <w:color w:val="3D3C3D"/>
        </w:rPr>
        <w:t>уголовной</w:t>
      </w:r>
      <w:r>
        <w:rPr>
          <w:color w:val="3D3C3D"/>
          <w:spacing w:val="50"/>
        </w:rPr>
        <w:t xml:space="preserve"> </w:t>
      </w:r>
      <w:r>
        <w:rPr>
          <w:color w:val="3D3C3D"/>
        </w:rPr>
        <w:t>ответственности</w:t>
      </w:r>
      <w:r>
        <w:rPr>
          <w:color w:val="3D3C3D"/>
          <w:spacing w:val="51"/>
        </w:rPr>
        <w:t xml:space="preserve"> </w:t>
      </w:r>
      <w:r>
        <w:rPr>
          <w:color w:val="3D3C3D"/>
        </w:rPr>
        <w:t>председатель</w:t>
      </w:r>
      <w:r>
        <w:rPr>
          <w:color w:val="3D3C3D"/>
          <w:spacing w:val="48"/>
        </w:rPr>
        <w:t xml:space="preserve"> </w:t>
      </w:r>
      <w:r>
        <w:rPr>
          <w:color w:val="3D3C3D"/>
          <w:spacing w:val="-2"/>
        </w:rPr>
        <w:t>колхоза</w:t>
      </w:r>
    </w:p>
    <w:p w:rsidR="000A5269" w:rsidRDefault="00B43DD3">
      <w:pPr>
        <w:pStyle w:val="a3"/>
        <w:ind w:left="241" w:right="488"/>
      </w:pPr>
      <w:r>
        <w:rPr>
          <w:color w:val="3D3C3D"/>
        </w:rPr>
        <w:t>«Уральский</w:t>
      </w:r>
      <w:r>
        <w:rPr>
          <w:color w:val="3D3C3D"/>
          <w:spacing w:val="-5"/>
        </w:rPr>
        <w:t xml:space="preserve"> </w:t>
      </w:r>
      <w:r>
        <w:rPr>
          <w:color w:val="3D3C3D"/>
        </w:rPr>
        <w:t>рабочий»</w:t>
      </w:r>
      <w:r>
        <w:rPr>
          <w:color w:val="3D3C3D"/>
          <w:spacing w:val="-5"/>
        </w:rPr>
        <w:t xml:space="preserve"> </w:t>
      </w:r>
      <w:r>
        <w:rPr>
          <w:color w:val="3D3C3D"/>
        </w:rPr>
        <w:t>Шатровского</w:t>
      </w:r>
      <w:r>
        <w:rPr>
          <w:color w:val="3D3C3D"/>
          <w:spacing w:val="-5"/>
        </w:rPr>
        <w:t xml:space="preserve"> </w:t>
      </w:r>
      <w:r>
        <w:rPr>
          <w:color w:val="3D3C3D"/>
        </w:rPr>
        <w:t>района</w:t>
      </w:r>
      <w:r>
        <w:rPr>
          <w:color w:val="3D3C3D"/>
          <w:spacing w:val="-6"/>
        </w:rPr>
        <w:t xml:space="preserve"> </w:t>
      </w:r>
      <w:r>
        <w:rPr>
          <w:color w:val="3D3C3D"/>
        </w:rPr>
        <w:t>Огнев</w:t>
      </w:r>
      <w:r>
        <w:rPr>
          <w:color w:val="3D3C3D"/>
          <w:spacing w:val="-6"/>
        </w:rPr>
        <w:t xml:space="preserve"> </w:t>
      </w:r>
      <w:r>
        <w:rPr>
          <w:color w:val="3D3C3D"/>
        </w:rPr>
        <w:t>по</w:t>
      </w:r>
      <w:r>
        <w:rPr>
          <w:color w:val="3D3C3D"/>
          <w:spacing w:val="-3"/>
        </w:rPr>
        <w:t xml:space="preserve"> </w:t>
      </w:r>
      <w:r>
        <w:rPr>
          <w:color w:val="3D3C3D"/>
        </w:rPr>
        <w:t>закону</w:t>
      </w:r>
      <w:r>
        <w:rPr>
          <w:color w:val="3D3C3D"/>
          <w:spacing w:val="-6"/>
        </w:rPr>
        <w:t xml:space="preserve"> </w:t>
      </w:r>
      <w:r>
        <w:rPr>
          <w:color w:val="3D3C3D"/>
        </w:rPr>
        <w:t>от</w:t>
      </w:r>
      <w:r>
        <w:rPr>
          <w:color w:val="3D3C3D"/>
          <w:spacing w:val="-6"/>
        </w:rPr>
        <w:t xml:space="preserve"> </w:t>
      </w:r>
      <w:r>
        <w:rPr>
          <w:color w:val="3D3C3D"/>
        </w:rPr>
        <w:t>7</w:t>
      </w:r>
      <w:r>
        <w:rPr>
          <w:color w:val="3D3C3D"/>
          <w:spacing w:val="-3"/>
        </w:rPr>
        <w:t xml:space="preserve"> </w:t>
      </w:r>
      <w:r>
        <w:rPr>
          <w:color w:val="3D3C3D"/>
        </w:rPr>
        <w:t>августа</w:t>
      </w:r>
      <w:r>
        <w:rPr>
          <w:color w:val="3D3C3D"/>
          <w:spacing w:val="-4"/>
        </w:rPr>
        <w:t xml:space="preserve"> </w:t>
      </w:r>
      <w:r>
        <w:rPr>
          <w:color w:val="3D3C3D"/>
        </w:rPr>
        <w:t>1932 года. Дело в следствии находилось 3 месяца, и он все время находился под стражей. 3-го мая 1944 года он был облсудом оправдан и освобожден из-под стражи, где содержался безвинно 107 дней.</w:t>
      </w:r>
    </w:p>
    <w:p w:rsidR="000A5269" w:rsidRDefault="00B43DD3">
      <w:pPr>
        <w:pStyle w:val="a3"/>
        <w:ind w:left="241" w:right="493" w:firstLine="282"/>
      </w:pPr>
      <w:r>
        <w:rPr>
          <w:color w:val="3D3C3D"/>
        </w:rPr>
        <w:t xml:space="preserve">Спрашивается, кто же безосновательно садил граждан на скамью </w:t>
      </w:r>
      <w:r>
        <w:rPr>
          <w:color w:val="3D3C3D"/>
          <w:spacing w:val="-2"/>
        </w:rPr>
        <w:t>подсудимых?</w:t>
      </w:r>
    </w:p>
    <w:p w:rsidR="000A5269" w:rsidRDefault="00B43DD3">
      <w:pPr>
        <w:pStyle w:val="a3"/>
        <w:ind w:left="240" w:right="490" w:firstLine="282"/>
      </w:pPr>
      <w:r>
        <w:rPr>
          <w:color w:val="3D3C3D"/>
        </w:rPr>
        <w:t>Директора</w:t>
      </w:r>
      <w:r>
        <w:rPr>
          <w:color w:val="3D3C3D"/>
          <w:spacing w:val="-4"/>
        </w:rPr>
        <w:t xml:space="preserve"> </w:t>
      </w:r>
      <w:r>
        <w:rPr>
          <w:color w:val="3D3C3D"/>
        </w:rPr>
        <w:t>предприятий</w:t>
      </w:r>
      <w:r>
        <w:rPr>
          <w:color w:val="3D3C3D"/>
          <w:spacing w:val="-5"/>
        </w:rPr>
        <w:t xml:space="preserve"> </w:t>
      </w:r>
      <w:r>
        <w:rPr>
          <w:color w:val="3D3C3D"/>
        </w:rPr>
        <w:t>и</w:t>
      </w:r>
      <w:r>
        <w:rPr>
          <w:color w:val="3D3C3D"/>
          <w:spacing w:val="-6"/>
        </w:rPr>
        <w:t xml:space="preserve"> </w:t>
      </w:r>
      <w:r>
        <w:rPr>
          <w:color w:val="3D3C3D"/>
        </w:rPr>
        <w:t>руководители</w:t>
      </w:r>
      <w:r>
        <w:rPr>
          <w:color w:val="3D3C3D"/>
          <w:spacing w:val="-4"/>
        </w:rPr>
        <w:t xml:space="preserve"> </w:t>
      </w:r>
      <w:r>
        <w:rPr>
          <w:color w:val="3D3C3D"/>
        </w:rPr>
        <w:t>учреждений</w:t>
      </w:r>
      <w:r>
        <w:rPr>
          <w:color w:val="3D3C3D"/>
          <w:spacing w:val="-5"/>
        </w:rPr>
        <w:t xml:space="preserve"> </w:t>
      </w:r>
      <w:r>
        <w:rPr>
          <w:color w:val="3D3C3D"/>
        </w:rPr>
        <w:t>по</w:t>
      </w:r>
      <w:r>
        <w:rPr>
          <w:color w:val="3D3C3D"/>
          <w:spacing w:val="-4"/>
        </w:rPr>
        <w:t xml:space="preserve"> </w:t>
      </w:r>
      <w:r>
        <w:rPr>
          <w:color w:val="3D3C3D"/>
        </w:rPr>
        <w:t>Указу</w:t>
      </w:r>
      <w:r>
        <w:rPr>
          <w:color w:val="3D3C3D"/>
          <w:spacing w:val="-7"/>
        </w:rPr>
        <w:t xml:space="preserve"> </w:t>
      </w:r>
      <w:r>
        <w:rPr>
          <w:color w:val="3D3C3D"/>
        </w:rPr>
        <w:t>от</w:t>
      </w:r>
      <w:r>
        <w:rPr>
          <w:color w:val="3D3C3D"/>
          <w:spacing w:val="-4"/>
        </w:rPr>
        <w:t xml:space="preserve"> </w:t>
      </w:r>
      <w:r>
        <w:rPr>
          <w:color w:val="3D3C3D"/>
        </w:rPr>
        <w:t>26</w:t>
      </w:r>
      <w:r>
        <w:rPr>
          <w:color w:val="3D3C3D"/>
          <w:spacing w:val="-4"/>
        </w:rPr>
        <w:t xml:space="preserve"> </w:t>
      </w:r>
      <w:r>
        <w:rPr>
          <w:color w:val="3D3C3D"/>
        </w:rPr>
        <w:t>января 1940 года за прогулы и самовольный уход с работы предали суду 2949 человек,</w:t>
      </w:r>
      <w:r>
        <w:rPr>
          <w:color w:val="3D3C3D"/>
          <w:spacing w:val="-5"/>
        </w:rPr>
        <w:t xml:space="preserve"> </w:t>
      </w:r>
      <w:r>
        <w:rPr>
          <w:color w:val="3D3C3D"/>
        </w:rPr>
        <w:t>или</w:t>
      </w:r>
      <w:r>
        <w:rPr>
          <w:color w:val="3D3C3D"/>
          <w:spacing w:val="-1"/>
        </w:rPr>
        <w:t xml:space="preserve"> </w:t>
      </w:r>
      <w:r>
        <w:rPr>
          <w:color w:val="3D3C3D"/>
        </w:rPr>
        <w:t>31,</w:t>
      </w:r>
      <w:r>
        <w:rPr>
          <w:color w:val="3D3C3D"/>
          <w:spacing w:val="-2"/>
        </w:rPr>
        <w:t xml:space="preserve"> </w:t>
      </w:r>
      <w:r>
        <w:rPr>
          <w:color w:val="3D3C3D"/>
        </w:rPr>
        <w:t>5%</w:t>
      </w:r>
      <w:r>
        <w:rPr>
          <w:color w:val="3D3C3D"/>
          <w:spacing w:val="-5"/>
        </w:rPr>
        <w:t xml:space="preserve"> </w:t>
      </w:r>
      <w:r>
        <w:rPr>
          <w:color w:val="3D3C3D"/>
        </w:rPr>
        <w:t>к</w:t>
      </w:r>
      <w:r>
        <w:rPr>
          <w:color w:val="3D3C3D"/>
          <w:spacing w:val="-1"/>
        </w:rPr>
        <w:t xml:space="preserve"> </w:t>
      </w:r>
      <w:r>
        <w:rPr>
          <w:color w:val="3D3C3D"/>
        </w:rPr>
        <w:t>общему</w:t>
      </w:r>
      <w:r>
        <w:rPr>
          <w:color w:val="3D3C3D"/>
          <w:spacing w:val="-6"/>
        </w:rPr>
        <w:t xml:space="preserve"> </w:t>
      </w:r>
      <w:r>
        <w:rPr>
          <w:color w:val="3D3C3D"/>
        </w:rPr>
        <w:t>числу</w:t>
      </w:r>
      <w:r>
        <w:rPr>
          <w:color w:val="3D3C3D"/>
          <w:spacing w:val="-6"/>
        </w:rPr>
        <w:t xml:space="preserve"> </w:t>
      </w:r>
      <w:r>
        <w:rPr>
          <w:color w:val="3D3C3D"/>
        </w:rPr>
        <w:t>привлеченных.</w:t>
      </w:r>
      <w:r>
        <w:rPr>
          <w:color w:val="3D3C3D"/>
          <w:spacing w:val="-2"/>
        </w:rPr>
        <w:t xml:space="preserve"> </w:t>
      </w:r>
      <w:r>
        <w:rPr>
          <w:color w:val="3D3C3D"/>
        </w:rPr>
        <w:t>Председатели</w:t>
      </w:r>
      <w:r>
        <w:rPr>
          <w:color w:val="3D3C3D"/>
          <w:spacing w:val="-3"/>
        </w:rPr>
        <w:t xml:space="preserve"> </w:t>
      </w:r>
      <w:r>
        <w:rPr>
          <w:color w:val="3D3C3D"/>
        </w:rPr>
        <w:t>колхозов</w:t>
      </w:r>
      <w:r>
        <w:rPr>
          <w:color w:val="3D3C3D"/>
          <w:spacing w:val="-3"/>
        </w:rPr>
        <w:t xml:space="preserve"> </w:t>
      </w:r>
      <w:r>
        <w:rPr>
          <w:color w:val="3D3C3D"/>
        </w:rPr>
        <w:t>и сельсоветов по Указу от 15 апреля 1942 года за невыполнение минимума трудодней и уклонение от мобилизации на сельскохозяйственные работы предали суду неосновательно 1638 человек.</w:t>
      </w:r>
    </w:p>
    <w:p w:rsidR="000A5269" w:rsidRDefault="00B43DD3">
      <w:pPr>
        <w:pStyle w:val="a3"/>
        <w:ind w:left="240" w:right="488" w:firstLine="282"/>
      </w:pPr>
      <w:r>
        <w:rPr>
          <w:color w:val="3D3C3D"/>
        </w:rPr>
        <w:t>Органы прокуратуры области не только не вели борьбы с указанными безобразиями необоснованного привлечения к суду, но и сами росчерком пера</w:t>
      </w:r>
      <w:r>
        <w:rPr>
          <w:color w:val="3D3C3D"/>
          <w:spacing w:val="-1"/>
        </w:rPr>
        <w:t xml:space="preserve"> </w:t>
      </w:r>
      <w:r>
        <w:rPr>
          <w:color w:val="3D3C3D"/>
        </w:rPr>
        <w:t>предали неосновательно суду</w:t>
      </w:r>
      <w:r>
        <w:rPr>
          <w:color w:val="3D3C3D"/>
          <w:spacing w:val="-3"/>
        </w:rPr>
        <w:t xml:space="preserve"> </w:t>
      </w:r>
      <w:r>
        <w:rPr>
          <w:color w:val="3D3C3D"/>
        </w:rPr>
        <w:t>1411 человек,</w:t>
      </w:r>
      <w:r>
        <w:rPr>
          <w:color w:val="3D3C3D"/>
          <w:spacing w:val="-2"/>
        </w:rPr>
        <w:t xml:space="preserve"> </w:t>
      </w:r>
      <w:r>
        <w:rPr>
          <w:color w:val="3D3C3D"/>
        </w:rPr>
        <w:t>чем</w:t>
      </w:r>
      <w:r>
        <w:rPr>
          <w:color w:val="3D3C3D"/>
          <w:spacing w:val="-1"/>
        </w:rPr>
        <w:t xml:space="preserve"> </w:t>
      </w:r>
      <w:r>
        <w:rPr>
          <w:color w:val="3D3C3D"/>
        </w:rPr>
        <w:t>грубо</w:t>
      </w:r>
      <w:r>
        <w:rPr>
          <w:color w:val="3D3C3D"/>
          <w:spacing w:val="-1"/>
        </w:rPr>
        <w:t xml:space="preserve"> </w:t>
      </w:r>
      <w:r>
        <w:rPr>
          <w:color w:val="3D3C3D"/>
        </w:rPr>
        <w:t>нарушили</w:t>
      </w:r>
      <w:r>
        <w:rPr>
          <w:color w:val="3D3C3D"/>
          <w:spacing w:val="-1"/>
        </w:rPr>
        <w:t xml:space="preserve"> </w:t>
      </w:r>
      <w:r>
        <w:rPr>
          <w:color w:val="3D3C3D"/>
        </w:rPr>
        <w:t>статью 27 Сталинской Конституции.</w:t>
      </w:r>
    </w:p>
    <w:p w:rsidR="000A5269" w:rsidRDefault="00B43DD3">
      <w:pPr>
        <w:pStyle w:val="a3"/>
        <w:ind w:left="241" w:right="488" w:firstLine="282"/>
      </w:pPr>
      <w:r>
        <w:rPr>
          <w:color w:val="3D3C3D"/>
        </w:rPr>
        <w:t>Причинами, порождающими голое администрирование, являются</w:t>
      </w:r>
      <w:r>
        <w:rPr>
          <w:color w:val="3D3C3D"/>
          <w:vertAlign w:val="superscript"/>
        </w:rPr>
        <w:t>946</w:t>
      </w:r>
      <w:r>
        <w:rPr>
          <w:color w:val="3D3C3D"/>
        </w:rPr>
        <w:t xml:space="preserve"> неудовлетворительная постановка организационно-политической работы с кадрами и в массах. Привожу пример. В колхозе «Красное знамя» Скоблинского</w:t>
      </w:r>
      <w:r>
        <w:rPr>
          <w:color w:val="3D3C3D"/>
          <w:spacing w:val="70"/>
        </w:rPr>
        <w:t xml:space="preserve"> </w:t>
      </w:r>
      <w:r>
        <w:rPr>
          <w:color w:val="3D3C3D"/>
        </w:rPr>
        <w:t>сельсовета,</w:t>
      </w:r>
      <w:r>
        <w:rPr>
          <w:color w:val="3D3C3D"/>
          <w:spacing w:val="70"/>
        </w:rPr>
        <w:t xml:space="preserve"> </w:t>
      </w:r>
      <w:r>
        <w:rPr>
          <w:color w:val="3D3C3D"/>
        </w:rPr>
        <w:t>Юргамышского</w:t>
      </w:r>
      <w:r>
        <w:rPr>
          <w:color w:val="3D3C3D"/>
          <w:spacing w:val="70"/>
        </w:rPr>
        <w:t xml:space="preserve"> </w:t>
      </w:r>
      <w:r>
        <w:rPr>
          <w:color w:val="3D3C3D"/>
        </w:rPr>
        <w:t>района,</w:t>
      </w:r>
      <w:r>
        <w:rPr>
          <w:color w:val="3D3C3D"/>
          <w:spacing w:val="71"/>
        </w:rPr>
        <w:t xml:space="preserve"> </w:t>
      </w:r>
      <w:r>
        <w:rPr>
          <w:color w:val="3D3C3D"/>
        </w:rPr>
        <w:t>в</w:t>
      </w:r>
      <w:r>
        <w:rPr>
          <w:color w:val="3D3C3D"/>
          <w:spacing w:val="70"/>
        </w:rPr>
        <w:t xml:space="preserve"> </w:t>
      </w:r>
      <w:r>
        <w:rPr>
          <w:color w:val="3D3C3D"/>
        </w:rPr>
        <w:t>1944</w:t>
      </w:r>
      <w:r>
        <w:rPr>
          <w:color w:val="3D3C3D"/>
          <w:spacing w:val="71"/>
        </w:rPr>
        <w:t xml:space="preserve"> </w:t>
      </w:r>
      <w:r>
        <w:rPr>
          <w:color w:val="3D3C3D"/>
        </w:rPr>
        <w:t>году</w:t>
      </w:r>
      <w:r>
        <w:rPr>
          <w:color w:val="3D3C3D"/>
          <w:spacing w:val="69"/>
        </w:rPr>
        <w:t xml:space="preserve"> </w:t>
      </w:r>
      <w:r>
        <w:rPr>
          <w:color w:val="3D3C3D"/>
          <w:spacing w:val="-2"/>
        </w:rPr>
        <w:t>уборочная</w:t>
      </w:r>
    </w:p>
    <w:p w:rsidR="000A5269" w:rsidRDefault="00B43DD3">
      <w:pPr>
        <w:pStyle w:val="a3"/>
        <w:spacing w:before="6"/>
        <w:jc w:val="left"/>
        <w:rPr>
          <w:sz w:val="20"/>
        </w:rPr>
      </w:pPr>
      <w:r>
        <w:rPr>
          <w:noProof/>
          <w:sz w:val="20"/>
          <w:lang w:eastAsia="ru-RU"/>
        </w:rPr>
        <mc:AlternateContent>
          <mc:Choice Requires="wps">
            <w:drawing>
              <wp:anchor distT="0" distB="0" distL="0" distR="0" simplePos="0" relativeHeight="487754240" behindDoc="1" locked="0" layoutInCell="1" allowOverlap="1" wp14:anchorId="02E5311D" wp14:editId="2D99D292">
                <wp:simplePos x="0" y="0"/>
                <wp:positionH relativeFrom="page">
                  <wp:posOffset>692912</wp:posOffset>
                </wp:positionH>
                <wp:positionV relativeFrom="paragraph">
                  <wp:posOffset>165523</wp:posOffset>
                </wp:positionV>
                <wp:extent cx="1824355" cy="9525"/>
                <wp:effectExtent l="0" t="0" r="0" b="0"/>
                <wp:wrapTopAndBottom/>
                <wp:docPr id="348" name="Graphic 34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4355" cy="9525"/>
                        </a:xfrm>
                        <a:custGeom>
                          <a:avLst/>
                          <a:gdLst/>
                          <a:ahLst/>
                          <a:cxnLst/>
                          <a:rect l="l" t="t" r="r" b="b"/>
                          <a:pathLst>
                            <a:path w="1824355" h="9525">
                              <a:moveTo>
                                <a:pt x="1823885" y="0"/>
                              </a:moveTo>
                              <a:lnTo>
                                <a:pt x="0" y="0"/>
                              </a:lnTo>
                              <a:lnTo>
                                <a:pt x="0" y="9108"/>
                              </a:lnTo>
                              <a:lnTo>
                                <a:pt x="1823885" y="9108"/>
                              </a:lnTo>
                              <a:lnTo>
                                <a:pt x="1823885" y="0"/>
                              </a:lnTo>
                              <a:close/>
                            </a:path>
                          </a:pathLst>
                        </a:custGeom>
                        <a:solidFill>
                          <a:srgbClr val="3D3C3D"/>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54.560001pt;margin-top:13.033333pt;width:143.613pt;height:.71719pt;mso-position-horizontal-relative:page;mso-position-vertical-relative:paragraph;z-index:-15562240;mso-wrap-distance-left:0;mso-wrap-distance-right:0" id="docshape322" filled="true" fillcolor="#3d3c3d" stroked="false">
                <v:fill type="solid"/>
                <w10:wrap type="topAndBottom"/>
              </v:rect>
            </w:pict>
          </mc:Fallback>
        </mc:AlternateContent>
      </w:r>
    </w:p>
    <w:p w:rsidR="000A5269" w:rsidRDefault="00B43DD3">
      <w:pPr>
        <w:spacing w:before="94" w:line="276" w:lineRule="exact"/>
        <w:ind w:left="241"/>
        <w:rPr>
          <w:sz w:val="24"/>
        </w:rPr>
      </w:pPr>
      <w:r>
        <w:rPr>
          <w:color w:val="3D3C3D"/>
          <w:sz w:val="24"/>
          <w:vertAlign w:val="superscript"/>
        </w:rPr>
        <w:t>945</w:t>
      </w:r>
      <w:r>
        <w:rPr>
          <w:color w:val="3D3C3D"/>
          <w:spacing w:val="-8"/>
          <w:sz w:val="24"/>
        </w:rPr>
        <w:t xml:space="preserve"> </w:t>
      </w:r>
      <w:r>
        <w:rPr>
          <w:color w:val="3D3C3D"/>
          <w:sz w:val="24"/>
        </w:rPr>
        <w:t>Опущены</w:t>
      </w:r>
      <w:r>
        <w:rPr>
          <w:color w:val="3D3C3D"/>
          <w:spacing w:val="-8"/>
          <w:sz w:val="24"/>
        </w:rPr>
        <w:t xml:space="preserve"> </w:t>
      </w:r>
      <w:r>
        <w:rPr>
          <w:color w:val="3D3C3D"/>
          <w:sz w:val="24"/>
        </w:rPr>
        <w:t>вступительные</w:t>
      </w:r>
      <w:r>
        <w:rPr>
          <w:color w:val="3D3C3D"/>
          <w:spacing w:val="-10"/>
          <w:sz w:val="24"/>
        </w:rPr>
        <w:t xml:space="preserve"> </w:t>
      </w:r>
      <w:r>
        <w:rPr>
          <w:color w:val="3D3C3D"/>
          <w:sz w:val="24"/>
        </w:rPr>
        <w:t>ремарки</w:t>
      </w:r>
      <w:r>
        <w:rPr>
          <w:color w:val="3D3C3D"/>
          <w:spacing w:val="-5"/>
          <w:sz w:val="24"/>
        </w:rPr>
        <w:t xml:space="preserve"> </w:t>
      </w:r>
      <w:r>
        <w:rPr>
          <w:color w:val="3D3C3D"/>
          <w:sz w:val="24"/>
        </w:rPr>
        <w:t>с</w:t>
      </w:r>
      <w:r>
        <w:rPr>
          <w:color w:val="3D3C3D"/>
          <w:spacing w:val="-10"/>
          <w:sz w:val="24"/>
        </w:rPr>
        <w:t xml:space="preserve"> </w:t>
      </w:r>
      <w:r>
        <w:rPr>
          <w:color w:val="3D3C3D"/>
          <w:sz w:val="24"/>
        </w:rPr>
        <w:t>цитатами</w:t>
      </w:r>
      <w:r>
        <w:rPr>
          <w:color w:val="3D3C3D"/>
          <w:spacing w:val="-10"/>
          <w:sz w:val="24"/>
        </w:rPr>
        <w:t xml:space="preserve"> </w:t>
      </w:r>
      <w:r>
        <w:rPr>
          <w:color w:val="3D3C3D"/>
          <w:sz w:val="24"/>
        </w:rPr>
        <w:t>Ленина</w:t>
      </w:r>
      <w:r>
        <w:rPr>
          <w:color w:val="3D3C3D"/>
          <w:spacing w:val="-9"/>
          <w:sz w:val="24"/>
        </w:rPr>
        <w:t xml:space="preserve"> </w:t>
      </w:r>
      <w:r>
        <w:rPr>
          <w:color w:val="3D3C3D"/>
          <w:sz w:val="24"/>
        </w:rPr>
        <w:t>и</w:t>
      </w:r>
      <w:r>
        <w:rPr>
          <w:color w:val="3D3C3D"/>
          <w:spacing w:val="-10"/>
          <w:sz w:val="24"/>
        </w:rPr>
        <w:t xml:space="preserve"> </w:t>
      </w:r>
      <w:r>
        <w:rPr>
          <w:color w:val="3D3C3D"/>
          <w:spacing w:val="-2"/>
          <w:sz w:val="24"/>
        </w:rPr>
        <w:t>Сталина.</w:t>
      </w:r>
    </w:p>
    <w:p w:rsidR="000A5269" w:rsidRDefault="00B43DD3">
      <w:pPr>
        <w:spacing w:line="276" w:lineRule="exact"/>
        <w:ind w:left="241"/>
        <w:rPr>
          <w:sz w:val="24"/>
        </w:rPr>
      </w:pPr>
      <w:r>
        <w:rPr>
          <w:color w:val="3D3C3D"/>
          <w:sz w:val="24"/>
          <w:vertAlign w:val="superscript"/>
        </w:rPr>
        <w:t>946</w:t>
      </w:r>
      <w:r>
        <w:rPr>
          <w:color w:val="3D3C3D"/>
          <w:spacing w:val="-1"/>
          <w:sz w:val="24"/>
        </w:rPr>
        <w:t xml:space="preserve"> </w:t>
      </w:r>
      <w:r>
        <w:rPr>
          <w:color w:val="3D3C3D"/>
          <w:sz w:val="24"/>
        </w:rPr>
        <w:t>Так</w:t>
      </w:r>
      <w:r>
        <w:rPr>
          <w:color w:val="3D3C3D"/>
          <w:spacing w:val="-2"/>
          <w:sz w:val="24"/>
        </w:rPr>
        <w:t xml:space="preserve"> </w:t>
      </w:r>
      <w:r>
        <w:rPr>
          <w:color w:val="3D3C3D"/>
          <w:sz w:val="24"/>
        </w:rPr>
        <w:t>в</w:t>
      </w:r>
      <w:r>
        <w:rPr>
          <w:color w:val="3D3C3D"/>
          <w:spacing w:val="-2"/>
          <w:sz w:val="24"/>
        </w:rPr>
        <w:t xml:space="preserve"> документе.</w:t>
      </w:r>
    </w:p>
    <w:p w:rsidR="000A5269" w:rsidRDefault="000A5269">
      <w:pPr>
        <w:spacing w:line="276" w:lineRule="exact"/>
        <w:rPr>
          <w:sz w:val="24"/>
        </w:rPr>
        <w:sectPr w:rsidR="000A5269">
          <w:pgSz w:w="11910" w:h="16840"/>
          <w:pgMar w:top="1080" w:right="992" w:bottom="1180" w:left="850" w:header="0" w:footer="983" w:gutter="0"/>
          <w:cols w:space="720"/>
        </w:sectPr>
      </w:pPr>
    </w:p>
    <w:p w:rsidR="000A5269" w:rsidRDefault="00B43DD3">
      <w:pPr>
        <w:pStyle w:val="a3"/>
        <w:spacing w:before="60"/>
        <w:ind w:left="642" w:right="85"/>
      </w:pPr>
      <w:r>
        <w:rPr>
          <w:color w:val="3D3C3D"/>
        </w:rPr>
        <w:lastRenderedPageBreak/>
        <w:t>площадь составила около 1500 гектаров, по графику следовало колхозу убирать</w:t>
      </w:r>
      <w:r>
        <w:rPr>
          <w:color w:val="3D3C3D"/>
          <w:spacing w:val="-2"/>
        </w:rPr>
        <w:t xml:space="preserve"> </w:t>
      </w:r>
      <w:r>
        <w:rPr>
          <w:color w:val="3D3C3D"/>
        </w:rPr>
        <w:t>вручную</w:t>
      </w:r>
      <w:r>
        <w:rPr>
          <w:color w:val="3D3C3D"/>
          <w:spacing w:val="-2"/>
        </w:rPr>
        <w:t xml:space="preserve"> </w:t>
      </w:r>
      <w:r>
        <w:rPr>
          <w:color w:val="3D3C3D"/>
        </w:rPr>
        <w:t>ежедневно</w:t>
      </w:r>
      <w:r>
        <w:rPr>
          <w:color w:val="3D3C3D"/>
          <w:spacing w:val="-2"/>
        </w:rPr>
        <w:t xml:space="preserve"> </w:t>
      </w:r>
      <w:r>
        <w:rPr>
          <w:color w:val="3D3C3D"/>
        </w:rPr>
        <w:t>65 га,</w:t>
      </w:r>
      <w:r>
        <w:rPr>
          <w:color w:val="3D3C3D"/>
          <w:spacing w:val="-3"/>
        </w:rPr>
        <w:t xml:space="preserve"> </w:t>
      </w:r>
      <w:r>
        <w:rPr>
          <w:color w:val="3D3C3D"/>
        </w:rPr>
        <w:t>фактически убирал</w:t>
      </w:r>
      <w:r>
        <w:rPr>
          <w:color w:val="3D3C3D"/>
          <w:spacing w:val="-4"/>
        </w:rPr>
        <w:t xml:space="preserve"> </w:t>
      </w:r>
      <w:r>
        <w:rPr>
          <w:color w:val="3D3C3D"/>
        </w:rPr>
        <w:t>до</w:t>
      </w:r>
      <w:r>
        <w:rPr>
          <w:color w:val="3D3C3D"/>
          <w:spacing w:val="-2"/>
        </w:rPr>
        <w:t xml:space="preserve"> </w:t>
      </w:r>
      <w:r>
        <w:rPr>
          <w:color w:val="3D3C3D"/>
        </w:rPr>
        <w:t>25 га.</w:t>
      </w:r>
      <w:r>
        <w:rPr>
          <w:color w:val="3D3C3D"/>
          <w:spacing w:val="-1"/>
        </w:rPr>
        <w:t xml:space="preserve"> </w:t>
      </w:r>
      <w:r>
        <w:rPr>
          <w:color w:val="3D3C3D"/>
        </w:rPr>
        <w:t>При</w:t>
      </w:r>
      <w:r>
        <w:rPr>
          <w:color w:val="3D3C3D"/>
          <w:spacing w:val="-2"/>
        </w:rPr>
        <w:t xml:space="preserve"> </w:t>
      </w:r>
      <w:r>
        <w:rPr>
          <w:color w:val="3D3C3D"/>
        </w:rPr>
        <w:t>проверке причин невыполнения графика было установлено, что колхоз вместо 50 косцов выставил 27, остальные колхозники по различным причинам на работу не выходили. Правление колхоза, казалось бы, принимало все меры - 15 человек лишены трудодней, 20 лишены авансирования, 12 преданы суду</w:t>
      </w:r>
      <w:r>
        <w:rPr>
          <w:color w:val="3D3C3D"/>
          <w:spacing w:val="40"/>
        </w:rPr>
        <w:t xml:space="preserve"> </w:t>
      </w:r>
      <w:r>
        <w:rPr>
          <w:color w:val="3D3C3D"/>
        </w:rPr>
        <w:t>за невыполнение минимума трудодней. Несмотря на такое изобилие мер принуждения, дело не шло, а когда был</w:t>
      </w:r>
      <w:r>
        <w:rPr>
          <w:color w:val="3D3C3D"/>
          <w:spacing w:val="-1"/>
        </w:rPr>
        <w:t xml:space="preserve"> </w:t>
      </w:r>
      <w:r>
        <w:rPr>
          <w:color w:val="3D3C3D"/>
        </w:rPr>
        <w:t>командирован в этот колхоз товарищ СУХАНОВ, он поставил должным образом воспитательную работу среди колхозников, и колхоз стал убирать вручную до 75 гектаров вместо 65 по графику. Это показывает всю важность организационной работы среди масс.</w:t>
      </w:r>
    </w:p>
    <w:p w:rsidR="000A5269" w:rsidRDefault="00B43DD3">
      <w:pPr>
        <w:pStyle w:val="a3"/>
        <w:ind w:left="641" w:right="85" w:firstLine="282"/>
      </w:pPr>
      <w:r>
        <w:rPr>
          <w:color w:val="3D3C3D"/>
        </w:rPr>
        <w:t>К</w:t>
      </w:r>
      <w:r>
        <w:rPr>
          <w:color w:val="3D3C3D"/>
          <w:spacing w:val="-5"/>
        </w:rPr>
        <w:t xml:space="preserve"> </w:t>
      </w:r>
      <w:r>
        <w:rPr>
          <w:color w:val="3D3C3D"/>
        </w:rPr>
        <w:t>сожалению,</w:t>
      </w:r>
      <w:r>
        <w:rPr>
          <w:color w:val="3D3C3D"/>
          <w:spacing w:val="-7"/>
        </w:rPr>
        <w:t xml:space="preserve"> </w:t>
      </w:r>
      <w:r>
        <w:rPr>
          <w:color w:val="3D3C3D"/>
        </w:rPr>
        <w:t>отдел</w:t>
      </w:r>
      <w:r>
        <w:rPr>
          <w:color w:val="3D3C3D"/>
          <w:spacing w:val="-9"/>
        </w:rPr>
        <w:t xml:space="preserve"> </w:t>
      </w:r>
      <w:r>
        <w:rPr>
          <w:color w:val="3D3C3D"/>
        </w:rPr>
        <w:t>пропаганды</w:t>
      </w:r>
      <w:r>
        <w:rPr>
          <w:color w:val="3D3C3D"/>
          <w:spacing w:val="-8"/>
        </w:rPr>
        <w:t xml:space="preserve"> </w:t>
      </w:r>
      <w:r>
        <w:rPr>
          <w:color w:val="3D3C3D"/>
        </w:rPr>
        <w:t>и</w:t>
      </w:r>
      <w:r>
        <w:rPr>
          <w:color w:val="3D3C3D"/>
          <w:spacing w:val="-5"/>
        </w:rPr>
        <w:t xml:space="preserve"> </w:t>
      </w:r>
      <w:r>
        <w:rPr>
          <w:color w:val="3D3C3D"/>
        </w:rPr>
        <w:t>агитации</w:t>
      </w:r>
      <w:r>
        <w:rPr>
          <w:color w:val="3D3C3D"/>
          <w:spacing w:val="-3"/>
        </w:rPr>
        <w:t xml:space="preserve"> </w:t>
      </w:r>
      <w:r>
        <w:rPr>
          <w:color w:val="3D3C3D"/>
        </w:rPr>
        <w:t>обкома</w:t>
      </w:r>
      <w:r>
        <w:rPr>
          <w:color w:val="3D3C3D"/>
          <w:spacing w:val="-6"/>
        </w:rPr>
        <w:t xml:space="preserve"> </w:t>
      </w:r>
      <w:r>
        <w:rPr>
          <w:color w:val="3D3C3D"/>
        </w:rPr>
        <w:t>партии,</w:t>
      </w:r>
      <w:r>
        <w:rPr>
          <w:color w:val="3D3C3D"/>
          <w:spacing w:val="-9"/>
        </w:rPr>
        <w:t xml:space="preserve"> </w:t>
      </w:r>
      <w:r>
        <w:rPr>
          <w:color w:val="3D3C3D"/>
        </w:rPr>
        <w:t xml:space="preserve">возглавляемый секретарем обкома тов. РЖАНОВЫМ, занимался главным образом гастролями по районам вместо черновой работы среди масс, он не опускался до предприятий и колхозов. Практика голого администрирования пагубно отражается на развитии народного хозяйства области, она обычно свивает себе гнездо в тех звеньях партийно-советских органов, которые поражены вельможеством, бюрократизмом, поверхностным стилем работы и </w:t>
      </w:r>
      <w:r>
        <w:rPr>
          <w:color w:val="3D3C3D"/>
          <w:spacing w:val="-2"/>
        </w:rPr>
        <w:t>руководства.</w:t>
      </w:r>
    </w:p>
    <w:p w:rsidR="000A5269" w:rsidRDefault="00B43DD3">
      <w:pPr>
        <w:pStyle w:val="a3"/>
        <w:spacing w:line="315" w:lineRule="exact"/>
        <w:ind w:left="924"/>
        <w:jc w:val="left"/>
      </w:pPr>
      <w:r>
        <w:rPr>
          <w:color w:val="3D3C3D"/>
          <w:spacing w:val="-2"/>
        </w:rPr>
        <w:t>[...]</w:t>
      </w:r>
      <w:r>
        <w:rPr>
          <w:color w:val="3D3C3D"/>
          <w:spacing w:val="-2"/>
          <w:vertAlign w:val="superscript"/>
        </w:rPr>
        <w:t>947</w:t>
      </w:r>
    </w:p>
    <w:p w:rsidR="000A5269" w:rsidRDefault="00B43DD3">
      <w:pPr>
        <w:pStyle w:val="a3"/>
        <w:ind w:left="642" w:right="86" w:firstLine="282"/>
      </w:pPr>
      <w:r>
        <w:rPr>
          <w:color w:val="3D3C3D"/>
        </w:rPr>
        <w:t>Партия большевиков, ее вожди – Ленин и Сталин, никогда не</w:t>
      </w:r>
      <w:r>
        <w:rPr>
          <w:color w:val="3D3C3D"/>
          <w:spacing w:val="40"/>
        </w:rPr>
        <w:t xml:space="preserve"> </w:t>
      </w:r>
      <w:r>
        <w:rPr>
          <w:color w:val="3D3C3D"/>
        </w:rPr>
        <w:t>отказывались от применения репрессий к врагам нашего государства и к неустойчивым</w:t>
      </w:r>
      <w:r>
        <w:rPr>
          <w:color w:val="3D3C3D"/>
          <w:spacing w:val="-8"/>
        </w:rPr>
        <w:t xml:space="preserve"> </w:t>
      </w:r>
      <w:r>
        <w:rPr>
          <w:color w:val="3D3C3D"/>
        </w:rPr>
        <w:t>членам</w:t>
      </w:r>
      <w:r>
        <w:rPr>
          <w:color w:val="3D3C3D"/>
          <w:spacing w:val="-6"/>
        </w:rPr>
        <w:t xml:space="preserve"> </w:t>
      </w:r>
      <w:r>
        <w:rPr>
          <w:color w:val="3D3C3D"/>
        </w:rPr>
        <w:t>нашего</w:t>
      </w:r>
      <w:r>
        <w:rPr>
          <w:color w:val="3D3C3D"/>
          <w:spacing w:val="-7"/>
        </w:rPr>
        <w:t xml:space="preserve"> </w:t>
      </w:r>
      <w:r>
        <w:rPr>
          <w:color w:val="3D3C3D"/>
        </w:rPr>
        <w:t>общества.</w:t>
      </w:r>
      <w:r>
        <w:rPr>
          <w:color w:val="3D3C3D"/>
          <w:spacing w:val="-6"/>
        </w:rPr>
        <w:t xml:space="preserve"> </w:t>
      </w:r>
      <w:r>
        <w:rPr>
          <w:color w:val="3D3C3D"/>
        </w:rPr>
        <w:t>Без</w:t>
      </w:r>
      <w:r>
        <w:rPr>
          <w:color w:val="3D3C3D"/>
          <w:spacing w:val="-7"/>
        </w:rPr>
        <w:t xml:space="preserve"> </w:t>
      </w:r>
      <w:r>
        <w:rPr>
          <w:color w:val="3D3C3D"/>
        </w:rPr>
        <w:t>применения</w:t>
      </w:r>
      <w:r>
        <w:rPr>
          <w:color w:val="3D3C3D"/>
          <w:spacing w:val="-5"/>
        </w:rPr>
        <w:t xml:space="preserve"> </w:t>
      </w:r>
      <w:r>
        <w:rPr>
          <w:color w:val="3D3C3D"/>
        </w:rPr>
        <w:t>строгих</w:t>
      </w:r>
      <w:r>
        <w:rPr>
          <w:color w:val="3D3C3D"/>
          <w:spacing w:val="-4"/>
        </w:rPr>
        <w:t xml:space="preserve"> </w:t>
      </w:r>
      <w:r>
        <w:rPr>
          <w:color w:val="3D3C3D"/>
        </w:rPr>
        <w:t>наказаний</w:t>
      </w:r>
      <w:r>
        <w:rPr>
          <w:color w:val="3D3C3D"/>
          <w:spacing w:val="-8"/>
        </w:rPr>
        <w:t xml:space="preserve"> </w:t>
      </w:r>
      <w:r>
        <w:rPr>
          <w:color w:val="3D3C3D"/>
        </w:rPr>
        <w:t xml:space="preserve">к предателям нашей Родины, саботажникам, расхитителям социалистической собственности немыслима нормальная деятельность органов власти. Но ЛЕНИН и СТАЛИН учит нас разумно и умело применять репрессии, не злоупотреблять ими, так как это особенно острое оружие в руках нашего </w:t>
      </w:r>
      <w:r>
        <w:rPr>
          <w:color w:val="3D3C3D"/>
          <w:spacing w:val="-2"/>
        </w:rPr>
        <w:t>государства.</w:t>
      </w:r>
    </w:p>
    <w:p w:rsidR="000A5269" w:rsidRDefault="00B43DD3">
      <w:pPr>
        <w:pStyle w:val="a3"/>
        <w:ind w:left="642" w:right="85" w:firstLine="282"/>
      </w:pPr>
      <w:r>
        <w:rPr>
          <w:color w:val="3D3C3D"/>
        </w:rPr>
        <w:t>Партийные, советские руководящие органы обязаны это понять и по- настоящему повседневно руководить судами в области правильного осуществления ими правосудия. Но они руководят этой отраслью работы недостаточно. Примером может служить, как обком партии руководит Курганским областным судом и НКЮ. Курганский областной суд и НКЮ существуют второй год, и ни на бюро обкома, ни на заседании исполкома ни одного раза не слушали отчеты этих органов о их работе. Такое же положение в ряде районов нашей области по отношению к народным судам.</w:t>
      </w:r>
    </w:p>
    <w:p w:rsidR="000A5269" w:rsidRDefault="00B43DD3">
      <w:pPr>
        <w:pStyle w:val="a3"/>
        <w:ind w:left="642" w:right="84" w:firstLine="282"/>
      </w:pPr>
      <w:r>
        <w:rPr>
          <w:color w:val="3D3C3D"/>
        </w:rPr>
        <w:t>В решении бюро обкома можно встретить такие моменты, как потребовать от</w:t>
      </w:r>
      <w:r>
        <w:rPr>
          <w:color w:val="3D3C3D"/>
          <w:spacing w:val="-2"/>
        </w:rPr>
        <w:t xml:space="preserve"> </w:t>
      </w:r>
      <w:r>
        <w:rPr>
          <w:color w:val="3D3C3D"/>
        </w:rPr>
        <w:t>областного прокурора</w:t>
      </w:r>
      <w:r>
        <w:rPr>
          <w:color w:val="3D3C3D"/>
          <w:spacing w:val="-1"/>
        </w:rPr>
        <w:t xml:space="preserve"> </w:t>
      </w:r>
      <w:r>
        <w:rPr>
          <w:color w:val="3D3C3D"/>
        </w:rPr>
        <w:t>провести</w:t>
      </w:r>
      <w:r>
        <w:rPr>
          <w:color w:val="3D3C3D"/>
          <w:spacing w:val="-1"/>
        </w:rPr>
        <w:t xml:space="preserve"> </w:t>
      </w:r>
      <w:r>
        <w:rPr>
          <w:color w:val="3D3C3D"/>
        </w:rPr>
        <w:t>показательные</w:t>
      </w:r>
      <w:r>
        <w:rPr>
          <w:color w:val="3D3C3D"/>
          <w:spacing w:val="-3"/>
        </w:rPr>
        <w:t xml:space="preserve"> </w:t>
      </w:r>
      <w:r>
        <w:rPr>
          <w:color w:val="3D3C3D"/>
        </w:rPr>
        <w:t>процессы</w:t>
      </w:r>
      <w:r>
        <w:rPr>
          <w:color w:val="3D3C3D"/>
          <w:spacing w:val="-2"/>
        </w:rPr>
        <w:t xml:space="preserve"> </w:t>
      </w:r>
      <w:r>
        <w:rPr>
          <w:color w:val="3D3C3D"/>
        </w:rPr>
        <w:t>и т. д.</w:t>
      </w:r>
      <w:r>
        <w:rPr>
          <w:color w:val="3D3C3D"/>
          <w:spacing w:val="-2"/>
        </w:rPr>
        <w:t xml:space="preserve"> </w:t>
      </w:r>
      <w:r>
        <w:rPr>
          <w:color w:val="3D3C3D"/>
        </w:rPr>
        <w:t>В то</w:t>
      </w:r>
      <w:r>
        <w:rPr>
          <w:color w:val="3D3C3D"/>
          <w:spacing w:val="-1"/>
        </w:rPr>
        <w:t xml:space="preserve"> </w:t>
      </w:r>
      <w:r>
        <w:rPr>
          <w:color w:val="3D3C3D"/>
        </w:rPr>
        <w:t xml:space="preserve">время как прокурор не проводит и не организовывает процессы, а это делают суды. Судебные органы всю полноту ответственности несут перед государством </w:t>
      </w:r>
      <w:r>
        <w:rPr>
          <w:color w:val="3D3C3D"/>
          <w:spacing w:val="-2"/>
        </w:rPr>
        <w:t>самостоятельно.</w:t>
      </w:r>
    </w:p>
    <w:p w:rsidR="000A5269" w:rsidRDefault="00B43DD3">
      <w:pPr>
        <w:spacing w:before="4" w:line="117" w:lineRule="auto"/>
        <w:ind w:left="994"/>
        <w:rPr>
          <w:sz w:val="18"/>
        </w:rPr>
      </w:pPr>
      <w:r>
        <w:rPr>
          <w:color w:val="3D3C3D"/>
          <w:spacing w:val="-2"/>
          <w:position w:val="-12"/>
          <w:sz w:val="28"/>
        </w:rPr>
        <w:t>[…]</w:t>
      </w:r>
      <w:r>
        <w:rPr>
          <w:color w:val="3D3C3D"/>
          <w:spacing w:val="-2"/>
          <w:sz w:val="18"/>
        </w:rPr>
        <w:t>948</w:t>
      </w:r>
    </w:p>
    <w:p w:rsidR="000A5269" w:rsidRDefault="00B43DD3">
      <w:pPr>
        <w:pStyle w:val="a3"/>
        <w:spacing w:before="131"/>
        <w:jc w:val="left"/>
        <w:rPr>
          <w:sz w:val="20"/>
        </w:rPr>
      </w:pPr>
      <w:r>
        <w:rPr>
          <w:noProof/>
          <w:sz w:val="20"/>
          <w:lang w:eastAsia="ru-RU"/>
        </w:rPr>
        <mc:AlternateContent>
          <mc:Choice Requires="wps">
            <w:drawing>
              <wp:anchor distT="0" distB="0" distL="0" distR="0" simplePos="0" relativeHeight="487754752" behindDoc="1" locked="0" layoutInCell="1" allowOverlap="1" wp14:anchorId="012FE4E4" wp14:editId="256CABA3">
                <wp:simplePos x="0" y="0"/>
                <wp:positionH relativeFrom="page">
                  <wp:posOffset>947585</wp:posOffset>
                </wp:positionH>
                <wp:positionV relativeFrom="paragraph">
                  <wp:posOffset>245088</wp:posOffset>
                </wp:positionV>
                <wp:extent cx="1824355" cy="9525"/>
                <wp:effectExtent l="0" t="0" r="0" b="0"/>
                <wp:wrapTopAndBottom/>
                <wp:docPr id="349" name="Graphic 34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4355" cy="9525"/>
                        </a:xfrm>
                        <a:custGeom>
                          <a:avLst/>
                          <a:gdLst/>
                          <a:ahLst/>
                          <a:cxnLst/>
                          <a:rect l="l" t="t" r="r" b="b"/>
                          <a:pathLst>
                            <a:path w="1824355" h="9525">
                              <a:moveTo>
                                <a:pt x="1823885" y="0"/>
                              </a:moveTo>
                              <a:lnTo>
                                <a:pt x="0" y="0"/>
                              </a:lnTo>
                              <a:lnTo>
                                <a:pt x="0" y="9108"/>
                              </a:lnTo>
                              <a:lnTo>
                                <a:pt x="1823885" y="9108"/>
                              </a:lnTo>
                              <a:lnTo>
                                <a:pt x="1823885" y="0"/>
                              </a:lnTo>
                              <a:close/>
                            </a:path>
                          </a:pathLst>
                        </a:custGeom>
                        <a:solidFill>
                          <a:srgbClr val="3D3C3D"/>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74.612999pt;margin-top:19.29833pt;width:143.613pt;height:.71719pt;mso-position-horizontal-relative:page;mso-position-vertical-relative:paragraph;z-index:-15561728;mso-wrap-distance-left:0;mso-wrap-distance-right:0" id="docshape323" filled="true" fillcolor="#3d3c3d" stroked="false">
                <v:fill type="solid"/>
                <w10:wrap type="topAndBottom"/>
              </v:rect>
            </w:pict>
          </mc:Fallback>
        </mc:AlternateContent>
      </w:r>
    </w:p>
    <w:p w:rsidR="000A5269" w:rsidRDefault="00B43DD3">
      <w:pPr>
        <w:spacing w:before="94"/>
        <w:ind w:left="642"/>
        <w:rPr>
          <w:sz w:val="24"/>
        </w:rPr>
      </w:pPr>
      <w:r>
        <w:rPr>
          <w:color w:val="3D3C3D"/>
          <w:sz w:val="24"/>
          <w:vertAlign w:val="superscript"/>
        </w:rPr>
        <w:t>947</w:t>
      </w:r>
      <w:r>
        <w:rPr>
          <w:color w:val="3D3C3D"/>
          <w:sz w:val="24"/>
        </w:rPr>
        <w:t xml:space="preserve"> Опущены приведенные</w:t>
      </w:r>
      <w:r>
        <w:rPr>
          <w:color w:val="3D3C3D"/>
          <w:spacing w:val="-1"/>
          <w:sz w:val="24"/>
        </w:rPr>
        <w:t xml:space="preserve"> </w:t>
      </w:r>
      <w:r>
        <w:rPr>
          <w:color w:val="3D3C3D"/>
          <w:sz w:val="24"/>
        </w:rPr>
        <w:t xml:space="preserve">докладчиком примеры злоупотреблений со стороны партийной </w:t>
      </w:r>
      <w:r>
        <w:rPr>
          <w:color w:val="3D3C3D"/>
          <w:spacing w:val="-2"/>
          <w:sz w:val="24"/>
        </w:rPr>
        <w:t>организации.</w:t>
      </w:r>
    </w:p>
    <w:p w:rsidR="000A5269" w:rsidRDefault="000A5269">
      <w:pPr>
        <w:rPr>
          <w:sz w:val="24"/>
        </w:rPr>
        <w:sectPr w:rsidR="000A5269">
          <w:pgSz w:w="11910" w:h="16840"/>
          <w:pgMar w:top="1080" w:right="992" w:bottom="1180" w:left="850" w:header="0" w:footer="983" w:gutter="0"/>
          <w:cols w:space="720"/>
        </w:sectPr>
      </w:pPr>
    </w:p>
    <w:p w:rsidR="000A5269" w:rsidRDefault="00B43DD3">
      <w:pPr>
        <w:pStyle w:val="a3"/>
        <w:tabs>
          <w:tab w:val="left" w:pos="4705"/>
          <w:tab w:val="left" w:pos="5669"/>
          <w:tab w:val="left" w:pos="6597"/>
          <w:tab w:val="left" w:pos="7292"/>
          <w:tab w:val="left" w:pos="8316"/>
        </w:tabs>
        <w:spacing w:before="60"/>
        <w:ind w:left="241" w:right="488" w:firstLine="282"/>
        <w:jc w:val="left"/>
      </w:pPr>
      <w:r>
        <w:rPr>
          <w:color w:val="3D3C3D"/>
          <w:spacing w:val="-2"/>
          <w:u w:val="single" w:color="3D3C3D"/>
        </w:rPr>
        <w:lastRenderedPageBreak/>
        <w:t>ПРЕДСЕДАТЕЛЬСТВУЮЩИЙ:</w:t>
      </w:r>
      <w:r>
        <w:rPr>
          <w:color w:val="3D3C3D"/>
          <w:u w:val="single" w:color="3D3C3D"/>
        </w:rPr>
        <w:tab/>
      </w:r>
      <w:r>
        <w:rPr>
          <w:color w:val="3D3C3D"/>
          <w:spacing w:val="-2"/>
        </w:rPr>
        <w:t>Слово</w:t>
      </w:r>
      <w:r>
        <w:rPr>
          <w:color w:val="3D3C3D"/>
        </w:rPr>
        <w:tab/>
      </w:r>
      <w:r>
        <w:rPr>
          <w:color w:val="3D3C3D"/>
          <w:spacing w:val="-2"/>
        </w:rPr>
        <w:t>имеет</w:t>
      </w:r>
      <w:r>
        <w:rPr>
          <w:color w:val="3D3C3D"/>
        </w:rPr>
        <w:tab/>
      </w:r>
      <w:r>
        <w:rPr>
          <w:color w:val="3D3C3D"/>
          <w:spacing w:val="-4"/>
        </w:rPr>
        <w:t>тов.</w:t>
      </w:r>
      <w:r>
        <w:rPr>
          <w:color w:val="3D3C3D"/>
        </w:rPr>
        <w:tab/>
      </w:r>
      <w:r>
        <w:rPr>
          <w:color w:val="3D3C3D"/>
          <w:spacing w:val="-2"/>
        </w:rPr>
        <w:t>Лямин</w:t>
      </w:r>
      <w:r>
        <w:rPr>
          <w:color w:val="3D3C3D"/>
        </w:rPr>
        <w:tab/>
      </w:r>
      <w:r>
        <w:rPr>
          <w:color w:val="3D3C3D"/>
          <w:spacing w:val="-2"/>
        </w:rPr>
        <w:t xml:space="preserve">(секретарь </w:t>
      </w:r>
      <w:r>
        <w:rPr>
          <w:color w:val="3D3C3D"/>
        </w:rPr>
        <w:t>Лебяжьевского РК ВКП(б)).</w:t>
      </w:r>
    </w:p>
    <w:p w:rsidR="000A5269" w:rsidRDefault="00B43DD3">
      <w:pPr>
        <w:spacing w:before="28" w:line="120" w:lineRule="auto"/>
        <w:ind w:left="523"/>
        <w:rPr>
          <w:sz w:val="18"/>
        </w:rPr>
      </w:pPr>
      <w:r>
        <w:rPr>
          <w:color w:val="3D3C3D"/>
          <w:spacing w:val="-2"/>
          <w:position w:val="-12"/>
          <w:sz w:val="28"/>
        </w:rPr>
        <w:t>[…]</w:t>
      </w:r>
      <w:r>
        <w:rPr>
          <w:color w:val="3D3C3D"/>
          <w:spacing w:val="-2"/>
          <w:sz w:val="18"/>
        </w:rPr>
        <w:t>949</w:t>
      </w:r>
    </w:p>
    <w:p w:rsidR="000A5269" w:rsidRDefault="00B43DD3">
      <w:pPr>
        <w:pStyle w:val="a3"/>
        <w:spacing w:before="92"/>
        <w:ind w:left="241" w:right="487" w:firstLine="282"/>
      </w:pPr>
      <w:r>
        <w:rPr>
          <w:color w:val="3D3C3D"/>
        </w:rPr>
        <w:t>Обком партии не контролирует своих собственных решений и не выполняет их. Хуже того, нарушает партийную демократию, попирает устав сельхозартели. Как факт. Постановлением обкома партии, поскольку не используются</w:t>
      </w:r>
      <w:r>
        <w:rPr>
          <w:color w:val="3D3C3D"/>
          <w:spacing w:val="-4"/>
        </w:rPr>
        <w:t xml:space="preserve"> </w:t>
      </w:r>
      <w:r>
        <w:rPr>
          <w:color w:val="3D3C3D"/>
        </w:rPr>
        <w:t>средства</w:t>
      </w:r>
      <w:r>
        <w:rPr>
          <w:color w:val="3D3C3D"/>
          <w:spacing w:val="-3"/>
        </w:rPr>
        <w:t xml:space="preserve"> </w:t>
      </w:r>
      <w:r>
        <w:rPr>
          <w:color w:val="3D3C3D"/>
        </w:rPr>
        <w:t>на</w:t>
      </w:r>
      <w:r>
        <w:rPr>
          <w:color w:val="3D3C3D"/>
          <w:spacing w:val="-3"/>
        </w:rPr>
        <w:t xml:space="preserve"> </w:t>
      </w:r>
      <w:r>
        <w:rPr>
          <w:color w:val="3D3C3D"/>
        </w:rPr>
        <w:t>благоустройство</w:t>
      </w:r>
      <w:r>
        <w:rPr>
          <w:color w:val="3D3C3D"/>
          <w:spacing w:val="-4"/>
        </w:rPr>
        <w:t xml:space="preserve"> </w:t>
      </w:r>
      <w:r>
        <w:rPr>
          <w:color w:val="3D3C3D"/>
        </w:rPr>
        <w:t>города</w:t>
      </w:r>
      <w:r>
        <w:rPr>
          <w:color w:val="3D3C3D"/>
          <w:spacing w:val="-3"/>
        </w:rPr>
        <w:t xml:space="preserve"> </w:t>
      </w:r>
      <w:r>
        <w:rPr>
          <w:color w:val="3D3C3D"/>
        </w:rPr>
        <w:t>Кургана,</w:t>
      </w:r>
      <w:r>
        <w:rPr>
          <w:color w:val="3D3C3D"/>
          <w:spacing w:val="-5"/>
        </w:rPr>
        <w:t xml:space="preserve"> </w:t>
      </w:r>
      <w:r>
        <w:rPr>
          <w:color w:val="3D3C3D"/>
        </w:rPr>
        <w:t>принято</w:t>
      </w:r>
      <w:r>
        <w:rPr>
          <w:color w:val="3D3C3D"/>
          <w:spacing w:val="-5"/>
        </w:rPr>
        <w:t xml:space="preserve"> </w:t>
      </w:r>
      <w:r>
        <w:rPr>
          <w:color w:val="3D3C3D"/>
        </w:rPr>
        <w:t>решение мобилизовать машины в районах, изъять машины в колхозах и т. д. Я позвонил один раз, второй раз, считаю неправильным, нарушением устава сельхозартели и т. д.</w:t>
      </w:r>
    </w:p>
    <w:p w:rsidR="000A5269" w:rsidRDefault="00B43DD3">
      <w:pPr>
        <w:pStyle w:val="a3"/>
        <w:ind w:left="241" w:right="487" w:firstLine="282"/>
      </w:pPr>
      <w:r>
        <w:rPr>
          <w:color w:val="3D3C3D"/>
        </w:rPr>
        <w:t>Дано указание облуправлением НКВД через районное отделение изъять машины... И больше ничего. Машину взяли, колхоз имеет ПЯТЬ лошадей, и забрали последнюю машину, что повлияло на выполнение плана хлебозаготовок. Это есть грубейшее нарушение устава сельхозартели со стороны руководителей областных организаций.</w:t>
      </w:r>
    </w:p>
    <w:p w:rsidR="000A5269" w:rsidRDefault="00B43DD3">
      <w:pPr>
        <w:pStyle w:val="a3"/>
        <w:ind w:left="240" w:right="488" w:firstLine="283"/>
      </w:pPr>
      <w:r>
        <w:rPr>
          <w:color w:val="3D3C3D"/>
        </w:rPr>
        <w:t>После обком партии принимает еще одно решение. Очень много жалоб поступило областному прокурору тов. СКОРОХОДОВУ, начальнику облуправления НКВД тов. СОБОЛЕВУ о том, что некоторые секретари райкомов принижают работников прокуратуры и НКВД. Обком партии принимает решение – запретить райкомам обсуждать вопросы.</w:t>
      </w:r>
    </w:p>
    <w:p w:rsidR="000A5269" w:rsidRDefault="00B43DD3">
      <w:pPr>
        <w:pStyle w:val="a3"/>
        <w:ind w:left="240" w:right="486" w:firstLine="282"/>
      </w:pPr>
      <w:r>
        <w:rPr>
          <w:color w:val="3D3C3D"/>
        </w:rPr>
        <w:t>Так записано прямо – прежде, чем обсуждать того или иного работника – согласовать с бюро обкома партии. Это неправильно, и это есть попирательство прав бюро райкома партии. Разве можно подумать, что</w:t>
      </w:r>
      <w:r>
        <w:rPr>
          <w:color w:val="3D3C3D"/>
          <w:vertAlign w:val="superscript"/>
        </w:rPr>
        <w:t>950</w:t>
      </w:r>
      <w:r>
        <w:rPr>
          <w:color w:val="3D3C3D"/>
        </w:rPr>
        <w:t xml:space="preserve"> прокурор СКОРОХОДОВ принес проект, а мы должны его росчерком пера подписать и забыть о всей партийной организации области.</w:t>
      </w:r>
    </w:p>
    <w:p w:rsidR="000A5269" w:rsidRDefault="00B43DD3">
      <w:pPr>
        <w:pStyle w:val="a3"/>
        <w:spacing w:line="316" w:lineRule="exact"/>
        <w:ind w:left="523"/>
        <w:jc w:val="left"/>
      </w:pPr>
      <w:r>
        <w:rPr>
          <w:color w:val="3D3C3D"/>
          <w:spacing w:val="-2"/>
        </w:rPr>
        <w:t>[...]</w:t>
      </w:r>
      <w:r>
        <w:rPr>
          <w:color w:val="3D3C3D"/>
          <w:spacing w:val="-2"/>
          <w:vertAlign w:val="superscript"/>
        </w:rPr>
        <w:t>951</w:t>
      </w:r>
    </w:p>
    <w:p w:rsidR="000A5269" w:rsidRDefault="00B43DD3">
      <w:pPr>
        <w:pStyle w:val="a3"/>
        <w:ind w:left="241" w:firstLine="282"/>
        <w:jc w:val="left"/>
      </w:pPr>
      <w:r>
        <w:rPr>
          <w:color w:val="3D3C3D"/>
          <w:u w:val="single" w:color="3D3C3D"/>
        </w:rPr>
        <w:t>ПРЕДСЕДАТЕЛЬСТВУЮЩИЙ:</w:t>
      </w:r>
      <w:r>
        <w:rPr>
          <w:color w:val="3D3C3D"/>
          <w:spacing w:val="35"/>
          <w:u w:val="single" w:color="3D3C3D"/>
        </w:rPr>
        <w:t xml:space="preserve"> </w:t>
      </w:r>
      <w:r>
        <w:rPr>
          <w:color w:val="3D3C3D"/>
        </w:rPr>
        <w:t>Слово</w:t>
      </w:r>
      <w:r>
        <w:rPr>
          <w:color w:val="3D3C3D"/>
          <w:spacing w:val="33"/>
        </w:rPr>
        <w:t xml:space="preserve"> </w:t>
      </w:r>
      <w:r>
        <w:rPr>
          <w:color w:val="3D3C3D"/>
        </w:rPr>
        <w:t>имеет</w:t>
      </w:r>
      <w:r>
        <w:rPr>
          <w:color w:val="3D3C3D"/>
          <w:spacing w:val="33"/>
        </w:rPr>
        <w:t xml:space="preserve"> </w:t>
      </w:r>
      <w:r>
        <w:rPr>
          <w:color w:val="3D3C3D"/>
        </w:rPr>
        <w:t>тов.</w:t>
      </w:r>
      <w:r>
        <w:rPr>
          <w:color w:val="3D3C3D"/>
          <w:spacing w:val="33"/>
        </w:rPr>
        <w:t xml:space="preserve"> </w:t>
      </w:r>
      <w:r>
        <w:rPr>
          <w:color w:val="3D3C3D"/>
        </w:rPr>
        <w:t>СОБОЛЕВ</w:t>
      </w:r>
      <w:r>
        <w:rPr>
          <w:color w:val="3D3C3D"/>
          <w:spacing w:val="33"/>
        </w:rPr>
        <w:t xml:space="preserve"> </w:t>
      </w:r>
      <w:r>
        <w:rPr>
          <w:color w:val="3D3C3D"/>
        </w:rPr>
        <w:t>(начальник управления НКВД).</w:t>
      </w:r>
    </w:p>
    <w:p w:rsidR="000A5269" w:rsidRDefault="00B43DD3">
      <w:pPr>
        <w:pStyle w:val="a3"/>
        <w:spacing w:line="319" w:lineRule="exact"/>
        <w:ind w:left="523"/>
        <w:jc w:val="left"/>
      </w:pPr>
      <w:r>
        <w:rPr>
          <w:color w:val="3D3C3D"/>
          <w:spacing w:val="-2"/>
        </w:rPr>
        <w:t>[...]</w:t>
      </w:r>
      <w:r>
        <w:rPr>
          <w:color w:val="3D3C3D"/>
          <w:spacing w:val="-2"/>
          <w:vertAlign w:val="superscript"/>
        </w:rPr>
        <w:t>952</w:t>
      </w:r>
    </w:p>
    <w:p w:rsidR="000A5269" w:rsidRDefault="00B43DD3">
      <w:pPr>
        <w:pStyle w:val="a3"/>
        <w:ind w:left="240" w:right="490" w:firstLine="282"/>
      </w:pPr>
      <w:r>
        <w:rPr>
          <w:color w:val="3D3C3D"/>
        </w:rPr>
        <w:t xml:space="preserve">В 1943 сельскохозяйственном году наша область недодала государству сотни тысяч пудов хлеба, выполнив годовой план хлебопоставок только на </w:t>
      </w:r>
      <w:r>
        <w:rPr>
          <w:color w:val="3D3C3D"/>
          <w:spacing w:val="-4"/>
        </w:rPr>
        <w:t>24%.</w:t>
      </w:r>
    </w:p>
    <w:p w:rsidR="000A5269" w:rsidRDefault="00B43DD3">
      <w:pPr>
        <w:pStyle w:val="a3"/>
        <w:ind w:left="240" w:right="488" w:firstLine="282"/>
      </w:pPr>
      <w:r>
        <w:rPr>
          <w:color w:val="3D3C3D"/>
        </w:rPr>
        <w:t>В 1944 сельскохозяйственном году, хотя мы и сдали государству 72%, или 17 миллионов 209 тысяч пудов хлеба, мы обязаны были сдать государству</w:t>
      </w:r>
      <w:r>
        <w:rPr>
          <w:color w:val="3D3C3D"/>
          <w:spacing w:val="-1"/>
        </w:rPr>
        <w:t xml:space="preserve"> </w:t>
      </w:r>
      <w:r>
        <w:rPr>
          <w:color w:val="3D3C3D"/>
        </w:rPr>
        <w:t>24 миллиона пудов.</w:t>
      </w:r>
    </w:p>
    <w:p w:rsidR="000A5269" w:rsidRDefault="00B43DD3">
      <w:pPr>
        <w:pStyle w:val="a3"/>
        <w:ind w:left="240" w:right="500" w:firstLine="282"/>
      </w:pPr>
      <w:r>
        <w:rPr>
          <w:color w:val="3D3C3D"/>
        </w:rPr>
        <w:t xml:space="preserve">Также область находится в очень тяжелом положении и в отношении </w:t>
      </w:r>
      <w:r>
        <w:rPr>
          <w:color w:val="3D3C3D"/>
          <w:spacing w:val="-2"/>
        </w:rPr>
        <w:t>животноводства.</w:t>
      </w:r>
    </w:p>
    <w:p w:rsidR="000A5269" w:rsidRDefault="000A5269">
      <w:pPr>
        <w:pStyle w:val="a3"/>
        <w:jc w:val="left"/>
        <w:rPr>
          <w:sz w:val="20"/>
        </w:rPr>
      </w:pPr>
    </w:p>
    <w:p w:rsidR="000A5269" w:rsidRDefault="00B43DD3">
      <w:pPr>
        <w:pStyle w:val="a3"/>
        <w:spacing w:before="15"/>
        <w:jc w:val="left"/>
        <w:rPr>
          <w:sz w:val="20"/>
        </w:rPr>
      </w:pPr>
      <w:r>
        <w:rPr>
          <w:noProof/>
          <w:sz w:val="20"/>
          <w:lang w:eastAsia="ru-RU"/>
        </w:rPr>
        <mc:AlternateContent>
          <mc:Choice Requires="wps">
            <w:drawing>
              <wp:anchor distT="0" distB="0" distL="0" distR="0" simplePos="0" relativeHeight="487755264" behindDoc="1" locked="0" layoutInCell="1" allowOverlap="1" wp14:anchorId="55015785" wp14:editId="2F875D5A">
                <wp:simplePos x="0" y="0"/>
                <wp:positionH relativeFrom="page">
                  <wp:posOffset>692912</wp:posOffset>
                </wp:positionH>
                <wp:positionV relativeFrom="paragraph">
                  <wp:posOffset>170906</wp:posOffset>
                </wp:positionV>
                <wp:extent cx="5925185" cy="9525"/>
                <wp:effectExtent l="0" t="0" r="0" b="0"/>
                <wp:wrapTopAndBottom/>
                <wp:docPr id="350" name="Graphic 35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925185" cy="9525"/>
                        </a:xfrm>
                        <a:custGeom>
                          <a:avLst/>
                          <a:gdLst/>
                          <a:ahLst/>
                          <a:cxnLst/>
                          <a:rect l="l" t="t" r="r" b="b"/>
                          <a:pathLst>
                            <a:path w="5925185" h="9525">
                              <a:moveTo>
                                <a:pt x="5924994" y="0"/>
                              </a:moveTo>
                              <a:lnTo>
                                <a:pt x="0" y="0"/>
                              </a:lnTo>
                              <a:lnTo>
                                <a:pt x="0" y="9106"/>
                              </a:lnTo>
                              <a:lnTo>
                                <a:pt x="5924994" y="9106"/>
                              </a:lnTo>
                              <a:lnTo>
                                <a:pt x="5924994" y="0"/>
                              </a:lnTo>
                              <a:close/>
                            </a:path>
                          </a:pathLst>
                        </a:custGeom>
                        <a:solidFill>
                          <a:srgbClr val="3D3C3D"/>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54.560001pt;margin-top:13.457217pt;width:466.535pt;height:.71701pt;mso-position-horizontal-relative:page;mso-position-vertical-relative:paragraph;z-index:-15561216;mso-wrap-distance-left:0;mso-wrap-distance-right:0" id="docshape324" filled="true" fillcolor="#3d3c3d" stroked="false">
                <v:fill type="solid"/>
                <w10:wrap type="topAndBottom"/>
              </v:rect>
            </w:pict>
          </mc:Fallback>
        </mc:AlternateContent>
      </w:r>
    </w:p>
    <w:p w:rsidR="000A5269" w:rsidRDefault="00B43DD3">
      <w:pPr>
        <w:spacing w:before="94" w:line="276" w:lineRule="exact"/>
        <w:ind w:left="241"/>
        <w:rPr>
          <w:sz w:val="24"/>
        </w:rPr>
      </w:pPr>
      <w:r>
        <w:rPr>
          <w:color w:val="3D3C3D"/>
          <w:sz w:val="24"/>
          <w:vertAlign w:val="superscript"/>
        </w:rPr>
        <w:t>948</w:t>
      </w:r>
      <w:r>
        <w:rPr>
          <w:color w:val="3D3C3D"/>
          <w:spacing w:val="-13"/>
          <w:sz w:val="24"/>
        </w:rPr>
        <w:t xml:space="preserve"> </w:t>
      </w:r>
      <w:r>
        <w:rPr>
          <w:color w:val="3D3C3D"/>
          <w:sz w:val="24"/>
        </w:rPr>
        <w:t>Опущено</w:t>
      </w:r>
      <w:r>
        <w:rPr>
          <w:color w:val="3D3C3D"/>
          <w:spacing w:val="-14"/>
          <w:sz w:val="24"/>
        </w:rPr>
        <w:t xml:space="preserve"> </w:t>
      </w:r>
      <w:r>
        <w:rPr>
          <w:color w:val="3D3C3D"/>
          <w:sz w:val="24"/>
        </w:rPr>
        <w:t>выступление</w:t>
      </w:r>
      <w:r>
        <w:rPr>
          <w:color w:val="3D3C3D"/>
          <w:spacing w:val="-15"/>
          <w:sz w:val="24"/>
        </w:rPr>
        <w:t xml:space="preserve"> </w:t>
      </w:r>
      <w:r>
        <w:rPr>
          <w:color w:val="3D3C3D"/>
          <w:sz w:val="24"/>
        </w:rPr>
        <w:t>Коршунова,</w:t>
      </w:r>
      <w:r>
        <w:rPr>
          <w:color w:val="3D3C3D"/>
          <w:spacing w:val="-14"/>
          <w:sz w:val="24"/>
        </w:rPr>
        <w:t xml:space="preserve"> </w:t>
      </w:r>
      <w:r>
        <w:rPr>
          <w:color w:val="3D3C3D"/>
          <w:sz w:val="24"/>
        </w:rPr>
        <w:t>секретаря</w:t>
      </w:r>
      <w:r>
        <w:rPr>
          <w:color w:val="3D3C3D"/>
          <w:spacing w:val="-13"/>
          <w:sz w:val="24"/>
        </w:rPr>
        <w:t xml:space="preserve"> </w:t>
      </w:r>
      <w:r>
        <w:rPr>
          <w:color w:val="3D3C3D"/>
          <w:sz w:val="24"/>
        </w:rPr>
        <w:t>Лопатинского</w:t>
      </w:r>
      <w:r>
        <w:rPr>
          <w:color w:val="3D3C3D"/>
          <w:spacing w:val="-14"/>
          <w:sz w:val="24"/>
        </w:rPr>
        <w:t xml:space="preserve"> </w:t>
      </w:r>
      <w:r>
        <w:rPr>
          <w:color w:val="3D3C3D"/>
          <w:sz w:val="24"/>
        </w:rPr>
        <w:t>райкома</w:t>
      </w:r>
      <w:r>
        <w:rPr>
          <w:color w:val="3D3C3D"/>
          <w:spacing w:val="-13"/>
          <w:sz w:val="24"/>
        </w:rPr>
        <w:t xml:space="preserve"> </w:t>
      </w:r>
      <w:r>
        <w:rPr>
          <w:color w:val="3D3C3D"/>
          <w:spacing w:val="-2"/>
          <w:sz w:val="24"/>
        </w:rPr>
        <w:t>ВКП(б).</w:t>
      </w:r>
    </w:p>
    <w:p w:rsidR="000A5269" w:rsidRDefault="00B43DD3">
      <w:pPr>
        <w:spacing w:line="275" w:lineRule="exact"/>
        <w:ind w:left="241"/>
        <w:rPr>
          <w:sz w:val="24"/>
        </w:rPr>
      </w:pPr>
      <w:r>
        <w:rPr>
          <w:color w:val="3D3C3D"/>
          <w:sz w:val="24"/>
          <w:vertAlign w:val="superscript"/>
        </w:rPr>
        <w:t>949</w:t>
      </w:r>
      <w:r>
        <w:rPr>
          <w:color w:val="3D3C3D"/>
          <w:spacing w:val="-10"/>
          <w:sz w:val="24"/>
        </w:rPr>
        <w:t xml:space="preserve"> </w:t>
      </w:r>
      <w:r>
        <w:rPr>
          <w:color w:val="3D3C3D"/>
          <w:sz w:val="24"/>
        </w:rPr>
        <w:t>Опущены</w:t>
      </w:r>
      <w:r>
        <w:rPr>
          <w:color w:val="3D3C3D"/>
          <w:spacing w:val="-10"/>
          <w:sz w:val="24"/>
        </w:rPr>
        <w:t xml:space="preserve"> </w:t>
      </w:r>
      <w:r>
        <w:rPr>
          <w:color w:val="3D3C3D"/>
          <w:sz w:val="24"/>
        </w:rPr>
        <w:t>вступительные</w:t>
      </w:r>
      <w:r>
        <w:rPr>
          <w:color w:val="3D3C3D"/>
          <w:spacing w:val="-12"/>
          <w:sz w:val="24"/>
        </w:rPr>
        <w:t xml:space="preserve"> </w:t>
      </w:r>
      <w:r>
        <w:rPr>
          <w:color w:val="3D3C3D"/>
          <w:sz w:val="24"/>
        </w:rPr>
        <w:t>ремарки</w:t>
      </w:r>
      <w:r>
        <w:rPr>
          <w:color w:val="3D3C3D"/>
          <w:spacing w:val="-11"/>
          <w:sz w:val="24"/>
        </w:rPr>
        <w:t xml:space="preserve"> </w:t>
      </w:r>
      <w:r>
        <w:rPr>
          <w:color w:val="3D3C3D"/>
          <w:sz w:val="24"/>
        </w:rPr>
        <w:t>и</w:t>
      </w:r>
      <w:r>
        <w:rPr>
          <w:color w:val="3D3C3D"/>
          <w:spacing w:val="-10"/>
          <w:sz w:val="24"/>
        </w:rPr>
        <w:t xml:space="preserve"> </w:t>
      </w:r>
      <w:r>
        <w:rPr>
          <w:color w:val="3D3C3D"/>
          <w:sz w:val="24"/>
        </w:rPr>
        <w:t>критика</w:t>
      </w:r>
      <w:r>
        <w:rPr>
          <w:color w:val="3D3C3D"/>
          <w:spacing w:val="-12"/>
          <w:sz w:val="24"/>
        </w:rPr>
        <w:t xml:space="preserve"> </w:t>
      </w:r>
      <w:r>
        <w:rPr>
          <w:color w:val="3D3C3D"/>
          <w:sz w:val="24"/>
        </w:rPr>
        <w:t>доклада</w:t>
      </w:r>
      <w:r>
        <w:rPr>
          <w:color w:val="3D3C3D"/>
          <w:spacing w:val="-12"/>
          <w:sz w:val="24"/>
        </w:rPr>
        <w:t xml:space="preserve"> </w:t>
      </w:r>
      <w:r>
        <w:rPr>
          <w:color w:val="3D3C3D"/>
          <w:sz w:val="24"/>
        </w:rPr>
        <w:t>Дерябина</w:t>
      </w:r>
      <w:r>
        <w:rPr>
          <w:color w:val="3D3C3D"/>
          <w:spacing w:val="-12"/>
          <w:sz w:val="24"/>
        </w:rPr>
        <w:t xml:space="preserve"> </w:t>
      </w:r>
      <w:r>
        <w:rPr>
          <w:color w:val="3D3C3D"/>
          <w:spacing w:val="-4"/>
          <w:sz w:val="24"/>
        </w:rPr>
        <w:t>С.А.</w:t>
      </w:r>
    </w:p>
    <w:p w:rsidR="000A5269" w:rsidRDefault="00B43DD3">
      <w:pPr>
        <w:spacing w:line="275" w:lineRule="exact"/>
        <w:ind w:left="241"/>
        <w:rPr>
          <w:sz w:val="24"/>
        </w:rPr>
      </w:pPr>
      <w:r>
        <w:rPr>
          <w:color w:val="3D3C3D"/>
          <w:sz w:val="24"/>
          <w:vertAlign w:val="superscript"/>
        </w:rPr>
        <w:t>950</w:t>
      </w:r>
      <w:r>
        <w:rPr>
          <w:color w:val="3D3C3D"/>
          <w:spacing w:val="-9"/>
          <w:sz w:val="24"/>
        </w:rPr>
        <w:t xml:space="preserve"> </w:t>
      </w:r>
      <w:r>
        <w:rPr>
          <w:color w:val="3D3C3D"/>
          <w:sz w:val="24"/>
        </w:rPr>
        <w:t>Впечатано</w:t>
      </w:r>
      <w:r>
        <w:rPr>
          <w:color w:val="3D3C3D"/>
          <w:spacing w:val="-9"/>
          <w:sz w:val="24"/>
        </w:rPr>
        <w:t xml:space="preserve"> </w:t>
      </w:r>
      <w:r>
        <w:rPr>
          <w:color w:val="3D3C3D"/>
          <w:spacing w:val="-2"/>
          <w:sz w:val="24"/>
        </w:rPr>
        <w:t>сверху.</w:t>
      </w:r>
    </w:p>
    <w:p w:rsidR="000A5269" w:rsidRDefault="00B43DD3">
      <w:pPr>
        <w:ind w:left="241" w:right="492"/>
        <w:jc w:val="both"/>
        <w:rPr>
          <w:sz w:val="24"/>
        </w:rPr>
      </w:pPr>
      <w:r>
        <w:rPr>
          <w:color w:val="3D3C3D"/>
          <w:sz w:val="24"/>
          <w:vertAlign w:val="superscript"/>
        </w:rPr>
        <w:t>951</w:t>
      </w:r>
      <w:r>
        <w:rPr>
          <w:color w:val="3D3C3D"/>
          <w:sz w:val="24"/>
        </w:rPr>
        <w:t xml:space="preserve"> Опущены примеры конкретных злоупотреблений со стороны обкома партии и заключительные ремарки. Далее опущено выступление председателя Юргамышского райисполкома Патракова.</w:t>
      </w:r>
    </w:p>
    <w:p w:rsidR="000A5269" w:rsidRDefault="00B43DD3">
      <w:pPr>
        <w:spacing w:line="274" w:lineRule="exact"/>
        <w:ind w:left="241"/>
        <w:jc w:val="both"/>
        <w:rPr>
          <w:sz w:val="24"/>
        </w:rPr>
      </w:pPr>
      <w:r>
        <w:rPr>
          <w:color w:val="3D3C3D"/>
          <w:sz w:val="24"/>
          <w:vertAlign w:val="superscript"/>
        </w:rPr>
        <w:t>952</w:t>
      </w:r>
      <w:r>
        <w:rPr>
          <w:color w:val="3D3C3D"/>
          <w:spacing w:val="-11"/>
          <w:sz w:val="24"/>
        </w:rPr>
        <w:t xml:space="preserve"> </w:t>
      </w:r>
      <w:r>
        <w:rPr>
          <w:color w:val="3D3C3D"/>
          <w:sz w:val="24"/>
        </w:rPr>
        <w:t>Опущены</w:t>
      </w:r>
      <w:r>
        <w:rPr>
          <w:color w:val="3D3C3D"/>
          <w:spacing w:val="-10"/>
          <w:sz w:val="24"/>
        </w:rPr>
        <w:t xml:space="preserve"> </w:t>
      </w:r>
      <w:r>
        <w:rPr>
          <w:color w:val="3D3C3D"/>
          <w:sz w:val="24"/>
        </w:rPr>
        <w:t>вступительные</w:t>
      </w:r>
      <w:r>
        <w:rPr>
          <w:color w:val="3D3C3D"/>
          <w:spacing w:val="-13"/>
          <w:sz w:val="24"/>
        </w:rPr>
        <w:t xml:space="preserve"> </w:t>
      </w:r>
      <w:r>
        <w:rPr>
          <w:color w:val="3D3C3D"/>
          <w:spacing w:val="-2"/>
          <w:sz w:val="24"/>
        </w:rPr>
        <w:t>ремарки.</w:t>
      </w:r>
    </w:p>
    <w:p w:rsidR="000A5269" w:rsidRDefault="000A5269">
      <w:pPr>
        <w:spacing w:line="274" w:lineRule="exact"/>
        <w:jc w:val="both"/>
        <w:rPr>
          <w:sz w:val="24"/>
        </w:rPr>
        <w:sectPr w:rsidR="000A5269">
          <w:pgSz w:w="11910" w:h="16840"/>
          <w:pgMar w:top="1080" w:right="992" w:bottom="1180" w:left="850" w:header="0" w:footer="983" w:gutter="0"/>
          <w:cols w:space="720"/>
        </w:sectPr>
      </w:pPr>
    </w:p>
    <w:p w:rsidR="000A5269" w:rsidRDefault="00B43DD3">
      <w:pPr>
        <w:pStyle w:val="a3"/>
        <w:spacing w:before="60"/>
        <w:ind w:left="642" w:right="86" w:firstLine="282"/>
      </w:pPr>
      <w:r>
        <w:rPr>
          <w:color w:val="3D3C3D"/>
        </w:rPr>
        <w:lastRenderedPageBreak/>
        <w:t>Со дня организации области наше животноводство не растет, а идет к упадку. Это объясняется тем, что областной комитет партии еще недостаточно развернул организационно-партийную работу в районах, не мобилизовал общественность, творческие силы колхозов в полном объеме на выполнение поставленных задач партии и правительства, в особенности в период Отечественной войны. К примеру, возьмем хотя бы одну цифру по коневодству. За 1944 год по области пало 10663 лошади, в том числе 960 голов жеребят.</w:t>
      </w:r>
    </w:p>
    <w:p w:rsidR="000A5269" w:rsidRDefault="00B43DD3">
      <w:pPr>
        <w:pStyle w:val="a3"/>
        <w:spacing w:line="316" w:lineRule="exact"/>
        <w:ind w:left="924"/>
        <w:jc w:val="left"/>
      </w:pPr>
      <w:r>
        <w:rPr>
          <w:color w:val="3D3C3D"/>
          <w:spacing w:val="-2"/>
        </w:rPr>
        <w:t>[...]</w:t>
      </w:r>
      <w:r>
        <w:rPr>
          <w:color w:val="3D3C3D"/>
          <w:spacing w:val="-2"/>
          <w:vertAlign w:val="superscript"/>
        </w:rPr>
        <w:t>953</w:t>
      </w:r>
    </w:p>
    <w:p w:rsidR="000A5269" w:rsidRDefault="00B43DD3">
      <w:pPr>
        <w:pStyle w:val="a3"/>
        <w:ind w:left="641" w:right="85" w:firstLine="282"/>
      </w:pPr>
      <w:r>
        <w:rPr>
          <w:color w:val="3D3C3D"/>
        </w:rPr>
        <w:t>Безобразно, товарищи, была поставлена работа в районах и городах по обеспечению семей красноармейцев-фронтовиков. В Половинском сельсовете Усть-Уйского района семья красноармейца СЕМИНА живет в ужасных</w:t>
      </w:r>
      <w:r>
        <w:rPr>
          <w:color w:val="3D3C3D"/>
          <w:spacing w:val="-3"/>
        </w:rPr>
        <w:t xml:space="preserve"> </w:t>
      </w:r>
      <w:r>
        <w:rPr>
          <w:color w:val="3D3C3D"/>
        </w:rPr>
        <w:t>условиях,</w:t>
      </w:r>
      <w:r>
        <w:rPr>
          <w:color w:val="3D3C3D"/>
          <w:spacing w:val="-5"/>
        </w:rPr>
        <w:t xml:space="preserve"> </w:t>
      </w:r>
      <w:r>
        <w:rPr>
          <w:color w:val="3D3C3D"/>
        </w:rPr>
        <w:t>у</w:t>
      </w:r>
      <w:r>
        <w:rPr>
          <w:color w:val="3D3C3D"/>
          <w:spacing w:val="-6"/>
        </w:rPr>
        <w:t xml:space="preserve"> </w:t>
      </w:r>
      <w:r>
        <w:rPr>
          <w:color w:val="3D3C3D"/>
        </w:rPr>
        <w:t>детей</w:t>
      </w:r>
      <w:r>
        <w:rPr>
          <w:color w:val="3D3C3D"/>
          <w:spacing w:val="-3"/>
        </w:rPr>
        <w:t xml:space="preserve"> </w:t>
      </w:r>
      <w:r>
        <w:rPr>
          <w:color w:val="3D3C3D"/>
        </w:rPr>
        <w:t>совершенно</w:t>
      </w:r>
      <w:r>
        <w:rPr>
          <w:color w:val="3D3C3D"/>
          <w:spacing w:val="-4"/>
        </w:rPr>
        <w:t xml:space="preserve"> </w:t>
      </w:r>
      <w:r>
        <w:rPr>
          <w:color w:val="3D3C3D"/>
        </w:rPr>
        <w:t>нет</w:t>
      </w:r>
      <w:r>
        <w:rPr>
          <w:color w:val="3D3C3D"/>
          <w:spacing w:val="-5"/>
        </w:rPr>
        <w:t xml:space="preserve"> </w:t>
      </w:r>
      <w:r>
        <w:rPr>
          <w:color w:val="3D3C3D"/>
        </w:rPr>
        <w:t>одежды,</w:t>
      </w:r>
      <w:r>
        <w:rPr>
          <w:color w:val="3D3C3D"/>
          <w:spacing w:val="-3"/>
        </w:rPr>
        <w:t xml:space="preserve"> </w:t>
      </w:r>
      <w:r>
        <w:rPr>
          <w:color w:val="3D3C3D"/>
        </w:rPr>
        <w:t>спят</w:t>
      </w:r>
      <w:r>
        <w:rPr>
          <w:color w:val="3D3C3D"/>
          <w:spacing w:val="-5"/>
        </w:rPr>
        <w:t xml:space="preserve"> </w:t>
      </w:r>
      <w:r>
        <w:rPr>
          <w:color w:val="3D3C3D"/>
        </w:rPr>
        <w:t>на</w:t>
      </w:r>
      <w:r>
        <w:rPr>
          <w:color w:val="3D3C3D"/>
          <w:spacing w:val="-3"/>
        </w:rPr>
        <w:t xml:space="preserve"> </w:t>
      </w:r>
      <w:r>
        <w:rPr>
          <w:color w:val="3D3C3D"/>
        </w:rPr>
        <w:t>голом</w:t>
      </w:r>
      <w:r>
        <w:rPr>
          <w:color w:val="3D3C3D"/>
          <w:spacing w:val="-3"/>
        </w:rPr>
        <w:t xml:space="preserve"> </w:t>
      </w:r>
      <w:r>
        <w:rPr>
          <w:color w:val="3D3C3D"/>
        </w:rPr>
        <w:t>полу,</w:t>
      </w:r>
      <w:r>
        <w:rPr>
          <w:color w:val="3D3C3D"/>
          <w:spacing w:val="-3"/>
        </w:rPr>
        <w:t xml:space="preserve"> </w:t>
      </w:r>
      <w:r>
        <w:rPr>
          <w:color w:val="3D3C3D"/>
        </w:rPr>
        <w:t>сама СЕМИНА в рваном пальто без белья и платья, живет в комнате, которая не имеет</w:t>
      </w:r>
      <w:r>
        <w:rPr>
          <w:color w:val="3D3C3D"/>
          <w:spacing w:val="-4"/>
        </w:rPr>
        <w:t xml:space="preserve"> </w:t>
      </w:r>
      <w:r>
        <w:rPr>
          <w:color w:val="3D3C3D"/>
        </w:rPr>
        <w:t>печи,</w:t>
      </w:r>
      <w:r>
        <w:rPr>
          <w:color w:val="3D3C3D"/>
          <w:spacing w:val="-5"/>
        </w:rPr>
        <w:t xml:space="preserve"> </w:t>
      </w:r>
      <w:r>
        <w:rPr>
          <w:color w:val="3D3C3D"/>
        </w:rPr>
        <w:t>рамы</w:t>
      </w:r>
      <w:r>
        <w:rPr>
          <w:color w:val="3D3C3D"/>
          <w:spacing w:val="-3"/>
        </w:rPr>
        <w:t xml:space="preserve"> </w:t>
      </w:r>
      <w:r>
        <w:rPr>
          <w:color w:val="3D3C3D"/>
        </w:rPr>
        <w:t>без</w:t>
      </w:r>
      <w:r>
        <w:rPr>
          <w:color w:val="3D3C3D"/>
          <w:spacing w:val="-5"/>
        </w:rPr>
        <w:t xml:space="preserve"> </w:t>
      </w:r>
      <w:r>
        <w:rPr>
          <w:color w:val="3D3C3D"/>
        </w:rPr>
        <w:t>стекол,</w:t>
      </w:r>
      <w:r>
        <w:rPr>
          <w:color w:val="3D3C3D"/>
          <w:spacing w:val="-5"/>
        </w:rPr>
        <w:t xml:space="preserve"> </w:t>
      </w:r>
      <w:r>
        <w:rPr>
          <w:color w:val="3D3C3D"/>
        </w:rPr>
        <w:t>дров</w:t>
      </w:r>
      <w:r>
        <w:rPr>
          <w:color w:val="3D3C3D"/>
          <w:spacing w:val="-5"/>
        </w:rPr>
        <w:t xml:space="preserve"> </w:t>
      </w:r>
      <w:r>
        <w:rPr>
          <w:color w:val="3D3C3D"/>
        </w:rPr>
        <w:t>нет.</w:t>
      </w:r>
      <w:r>
        <w:rPr>
          <w:color w:val="3D3C3D"/>
          <w:spacing w:val="-5"/>
        </w:rPr>
        <w:t xml:space="preserve"> </w:t>
      </w:r>
      <w:r>
        <w:rPr>
          <w:color w:val="3D3C3D"/>
        </w:rPr>
        <w:t>СЕМИНА</w:t>
      </w:r>
      <w:r>
        <w:rPr>
          <w:color w:val="3D3C3D"/>
          <w:spacing w:val="-4"/>
        </w:rPr>
        <w:t xml:space="preserve"> </w:t>
      </w:r>
      <w:r>
        <w:rPr>
          <w:color w:val="3D3C3D"/>
        </w:rPr>
        <w:t>заявила,</w:t>
      </w:r>
      <w:r>
        <w:rPr>
          <w:color w:val="3D3C3D"/>
          <w:spacing w:val="-5"/>
        </w:rPr>
        <w:t xml:space="preserve"> </w:t>
      </w:r>
      <w:r>
        <w:rPr>
          <w:color w:val="3D3C3D"/>
        </w:rPr>
        <w:t>что</w:t>
      </w:r>
      <w:r>
        <w:rPr>
          <w:color w:val="3D3C3D"/>
          <w:spacing w:val="-3"/>
        </w:rPr>
        <w:t xml:space="preserve"> </w:t>
      </w:r>
      <w:r>
        <w:rPr>
          <w:color w:val="3D3C3D"/>
        </w:rPr>
        <w:t>за</w:t>
      </w:r>
      <w:r>
        <w:rPr>
          <w:color w:val="3D3C3D"/>
          <w:spacing w:val="-3"/>
        </w:rPr>
        <w:t xml:space="preserve"> </w:t>
      </w:r>
      <w:r>
        <w:rPr>
          <w:color w:val="3D3C3D"/>
        </w:rPr>
        <w:t>время</w:t>
      </w:r>
      <w:r>
        <w:rPr>
          <w:color w:val="3D3C3D"/>
          <w:spacing w:val="-3"/>
        </w:rPr>
        <w:t xml:space="preserve"> </w:t>
      </w:r>
      <w:r>
        <w:rPr>
          <w:color w:val="3D3C3D"/>
        </w:rPr>
        <w:t>войны она вместе с детьми питалась мясом собак, которых она убивала в населенных пунктах сельсовета. Половинский сельсовет выдал СЕМИНОЙ из американских вещей... шляпу с пером, и над ней же издевались, тогда как была полная возможность удовлетворить хотя бы минимальную потребность этой семьи.</w:t>
      </w:r>
    </w:p>
    <w:p w:rsidR="000A5269" w:rsidRDefault="00B43DD3">
      <w:pPr>
        <w:pStyle w:val="a3"/>
        <w:ind w:left="642" w:right="84" w:firstLine="282"/>
      </w:pPr>
      <w:r>
        <w:rPr>
          <w:color w:val="3D3C3D"/>
        </w:rPr>
        <w:t>А вот другой безобразный факт: РЫЖКОВ Федор Егорович, 55 лет, инвалид, на иждивении большая семья, два сына и дочь на фронте, дети не учатся из-за отсутствия верхней одежды и обуви, все ходят в лохмотьях, нательного белья не имеют. РЫЖКОВ подавал заявление в РК ВКП(б), в райисполком и райвоенкомат, но существенной помощи так и не получил. Ему лишь выдали из американских вещей... цветные плюшевые брюки, тогда как острая материальная нужда была общеизвестна.</w:t>
      </w:r>
    </w:p>
    <w:p w:rsidR="000A5269" w:rsidRDefault="00B43DD3">
      <w:pPr>
        <w:pStyle w:val="a3"/>
        <w:ind w:left="642" w:right="87" w:firstLine="282"/>
      </w:pPr>
      <w:r>
        <w:rPr>
          <w:color w:val="3D3C3D"/>
        </w:rPr>
        <w:t>Несмотря</w:t>
      </w:r>
      <w:r>
        <w:rPr>
          <w:color w:val="3D3C3D"/>
          <w:spacing w:val="-3"/>
        </w:rPr>
        <w:t xml:space="preserve"> </w:t>
      </w:r>
      <w:r>
        <w:rPr>
          <w:color w:val="3D3C3D"/>
        </w:rPr>
        <w:t>на</w:t>
      </w:r>
      <w:r>
        <w:rPr>
          <w:color w:val="3D3C3D"/>
          <w:spacing w:val="-1"/>
        </w:rPr>
        <w:t xml:space="preserve"> </w:t>
      </w:r>
      <w:r>
        <w:rPr>
          <w:color w:val="3D3C3D"/>
        </w:rPr>
        <w:t>то,</w:t>
      </w:r>
      <w:r>
        <w:rPr>
          <w:color w:val="3D3C3D"/>
          <w:spacing w:val="-2"/>
        </w:rPr>
        <w:t xml:space="preserve"> </w:t>
      </w:r>
      <w:r>
        <w:rPr>
          <w:color w:val="3D3C3D"/>
        </w:rPr>
        <w:t>что</w:t>
      </w:r>
      <w:r>
        <w:rPr>
          <w:color w:val="3D3C3D"/>
          <w:spacing w:val="-3"/>
        </w:rPr>
        <w:t xml:space="preserve"> </w:t>
      </w:r>
      <w:r>
        <w:rPr>
          <w:color w:val="3D3C3D"/>
        </w:rPr>
        <w:t>в</w:t>
      </w:r>
      <w:r>
        <w:rPr>
          <w:color w:val="3D3C3D"/>
          <w:spacing w:val="-2"/>
        </w:rPr>
        <w:t xml:space="preserve"> </w:t>
      </w:r>
      <w:r>
        <w:rPr>
          <w:color w:val="3D3C3D"/>
        </w:rPr>
        <w:t>этом</w:t>
      </w:r>
      <w:r>
        <w:rPr>
          <w:color w:val="3D3C3D"/>
          <w:spacing w:val="-3"/>
        </w:rPr>
        <w:t xml:space="preserve"> </w:t>
      </w:r>
      <w:r>
        <w:rPr>
          <w:color w:val="3D3C3D"/>
        </w:rPr>
        <w:t>сельсовете</w:t>
      </w:r>
      <w:r>
        <w:rPr>
          <w:color w:val="3D3C3D"/>
          <w:spacing w:val="-4"/>
        </w:rPr>
        <w:t xml:space="preserve"> </w:t>
      </w:r>
      <w:r>
        <w:rPr>
          <w:color w:val="3D3C3D"/>
        </w:rPr>
        <w:t>длительное</w:t>
      </w:r>
      <w:r>
        <w:rPr>
          <w:color w:val="3D3C3D"/>
          <w:spacing w:val="-1"/>
        </w:rPr>
        <w:t xml:space="preserve"> </w:t>
      </w:r>
      <w:r>
        <w:rPr>
          <w:color w:val="3D3C3D"/>
        </w:rPr>
        <w:t>время</w:t>
      </w:r>
      <w:r>
        <w:rPr>
          <w:color w:val="3D3C3D"/>
          <w:spacing w:val="-3"/>
        </w:rPr>
        <w:t xml:space="preserve"> </w:t>
      </w:r>
      <w:r>
        <w:rPr>
          <w:color w:val="3D3C3D"/>
        </w:rPr>
        <w:t>сидел</w:t>
      </w:r>
      <w:r>
        <w:rPr>
          <w:color w:val="3D3C3D"/>
          <w:spacing w:val="-2"/>
        </w:rPr>
        <w:t xml:space="preserve"> </w:t>
      </w:r>
      <w:r>
        <w:rPr>
          <w:color w:val="3D3C3D"/>
        </w:rPr>
        <w:t>заместитель председателя облисполкома тов. МЕШКОВ, он не принял никаких мер к устранению указанных и подобных им фактов. На наши сигналы ни в</w:t>
      </w:r>
      <w:r>
        <w:rPr>
          <w:color w:val="3D3C3D"/>
          <w:spacing w:val="40"/>
        </w:rPr>
        <w:t xml:space="preserve"> </w:t>
      </w:r>
      <w:r>
        <w:rPr>
          <w:color w:val="3D3C3D"/>
        </w:rPr>
        <w:t>обкоме, ни в облисполкоме не реагировали.</w:t>
      </w:r>
    </w:p>
    <w:p w:rsidR="000A5269" w:rsidRDefault="00B43DD3">
      <w:pPr>
        <w:pStyle w:val="a3"/>
        <w:ind w:left="642" w:right="86" w:firstLine="282"/>
      </w:pPr>
      <w:r>
        <w:rPr>
          <w:color w:val="3D3C3D"/>
        </w:rPr>
        <w:t>Все это вместе взятое отражалось на своевременной уборке урожая, его качестве, и на выполнении хлебосдачи государству.</w:t>
      </w:r>
    </w:p>
    <w:p w:rsidR="000A5269" w:rsidRDefault="00B43DD3">
      <w:pPr>
        <w:pStyle w:val="a3"/>
        <w:spacing w:line="321" w:lineRule="exact"/>
        <w:ind w:left="925"/>
      </w:pPr>
      <w:r>
        <w:rPr>
          <w:color w:val="3D3C3D"/>
        </w:rPr>
        <w:t>Я</w:t>
      </w:r>
      <w:r>
        <w:rPr>
          <w:color w:val="3D3C3D"/>
          <w:spacing w:val="-5"/>
        </w:rPr>
        <w:t xml:space="preserve"> </w:t>
      </w:r>
      <w:r>
        <w:rPr>
          <w:color w:val="3D3C3D"/>
        </w:rPr>
        <w:t>хочу,</w:t>
      </w:r>
      <w:r>
        <w:rPr>
          <w:color w:val="3D3C3D"/>
          <w:spacing w:val="-5"/>
        </w:rPr>
        <w:t xml:space="preserve"> </w:t>
      </w:r>
      <w:r>
        <w:rPr>
          <w:color w:val="3D3C3D"/>
        </w:rPr>
        <w:t>товарищи,</w:t>
      </w:r>
      <w:r>
        <w:rPr>
          <w:color w:val="3D3C3D"/>
          <w:spacing w:val="-5"/>
        </w:rPr>
        <w:t xml:space="preserve"> </w:t>
      </w:r>
      <w:r>
        <w:rPr>
          <w:color w:val="3D3C3D"/>
        </w:rPr>
        <w:t>вам</w:t>
      </w:r>
      <w:r>
        <w:rPr>
          <w:color w:val="3D3C3D"/>
          <w:spacing w:val="-4"/>
        </w:rPr>
        <w:t xml:space="preserve"> </w:t>
      </w:r>
      <w:r>
        <w:rPr>
          <w:color w:val="3D3C3D"/>
        </w:rPr>
        <w:t>напомнить</w:t>
      </w:r>
      <w:r>
        <w:rPr>
          <w:color w:val="3D3C3D"/>
          <w:spacing w:val="-5"/>
        </w:rPr>
        <w:t xml:space="preserve"> </w:t>
      </w:r>
      <w:r>
        <w:rPr>
          <w:color w:val="3D3C3D"/>
        </w:rPr>
        <w:t>слова</w:t>
      </w:r>
      <w:r>
        <w:rPr>
          <w:color w:val="3D3C3D"/>
          <w:spacing w:val="-6"/>
        </w:rPr>
        <w:t xml:space="preserve"> </w:t>
      </w:r>
      <w:r>
        <w:rPr>
          <w:color w:val="3D3C3D"/>
        </w:rPr>
        <w:t>наших</w:t>
      </w:r>
      <w:r>
        <w:rPr>
          <w:color w:val="3D3C3D"/>
          <w:spacing w:val="-1"/>
        </w:rPr>
        <w:t xml:space="preserve"> </w:t>
      </w:r>
      <w:r>
        <w:rPr>
          <w:color w:val="3D3C3D"/>
          <w:spacing w:val="-2"/>
        </w:rPr>
        <w:t>вождей.</w:t>
      </w:r>
    </w:p>
    <w:p w:rsidR="000A5269" w:rsidRDefault="00B43DD3">
      <w:pPr>
        <w:pStyle w:val="a3"/>
        <w:ind w:left="642" w:right="86" w:firstLine="283"/>
      </w:pPr>
      <w:r>
        <w:rPr>
          <w:color w:val="3D3C3D"/>
        </w:rPr>
        <w:t xml:space="preserve">Товарищ СТАЛИН в своем выступлении по радио 3 июля 1941 года говорил: «Мы должны укрепить тыл Красной Армии, подчинить интересам этого дела в с ю свою работу, обеспечить основную работу всех </w:t>
      </w:r>
      <w:r>
        <w:rPr>
          <w:color w:val="3D3C3D"/>
          <w:spacing w:val="-2"/>
        </w:rPr>
        <w:t>предприятий...»</w:t>
      </w:r>
    </w:p>
    <w:p w:rsidR="000A5269" w:rsidRDefault="00B43DD3">
      <w:pPr>
        <w:pStyle w:val="a3"/>
        <w:ind w:left="642" w:right="97" w:firstLine="351"/>
      </w:pPr>
      <w:r>
        <w:rPr>
          <w:color w:val="3D3C3D"/>
        </w:rPr>
        <w:t xml:space="preserve">«...мы должны организовать беспощадную борьбу со всеми дезертирами </w:t>
      </w:r>
      <w:r>
        <w:rPr>
          <w:color w:val="3D3C3D"/>
          <w:spacing w:val="-2"/>
        </w:rPr>
        <w:t>тыла».</w:t>
      </w:r>
    </w:p>
    <w:p w:rsidR="000A5269" w:rsidRDefault="00B43DD3">
      <w:pPr>
        <w:pStyle w:val="a3"/>
        <w:ind w:left="642" w:right="87" w:firstLine="282"/>
      </w:pPr>
      <w:r>
        <w:rPr>
          <w:color w:val="3D3C3D"/>
        </w:rPr>
        <w:t>Товарищ ЛЕНИН также говорил: «Война многому научила, не только тому,</w:t>
      </w:r>
      <w:r>
        <w:rPr>
          <w:color w:val="3D3C3D"/>
          <w:spacing w:val="25"/>
        </w:rPr>
        <w:t xml:space="preserve"> </w:t>
      </w:r>
      <w:r>
        <w:rPr>
          <w:color w:val="3D3C3D"/>
        </w:rPr>
        <w:t>что</w:t>
      </w:r>
      <w:r>
        <w:rPr>
          <w:color w:val="3D3C3D"/>
          <w:spacing w:val="27"/>
        </w:rPr>
        <w:t xml:space="preserve"> </w:t>
      </w:r>
      <w:r>
        <w:rPr>
          <w:color w:val="3D3C3D"/>
        </w:rPr>
        <w:t>люди</w:t>
      </w:r>
      <w:r>
        <w:rPr>
          <w:color w:val="3D3C3D"/>
          <w:spacing w:val="27"/>
        </w:rPr>
        <w:t xml:space="preserve"> </w:t>
      </w:r>
      <w:r>
        <w:rPr>
          <w:color w:val="3D3C3D"/>
        </w:rPr>
        <w:t>страдали,</w:t>
      </w:r>
      <w:r>
        <w:rPr>
          <w:color w:val="3D3C3D"/>
          <w:spacing w:val="24"/>
        </w:rPr>
        <w:t xml:space="preserve"> </w:t>
      </w:r>
      <w:r>
        <w:rPr>
          <w:color w:val="3D3C3D"/>
        </w:rPr>
        <w:t>но</w:t>
      </w:r>
      <w:r>
        <w:rPr>
          <w:color w:val="3D3C3D"/>
          <w:spacing w:val="24"/>
        </w:rPr>
        <w:t xml:space="preserve"> </w:t>
      </w:r>
      <w:r>
        <w:rPr>
          <w:color w:val="3D3C3D"/>
        </w:rPr>
        <w:t>и</w:t>
      </w:r>
      <w:r>
        <w:rPr>
          <w:color w:val="3D3C3D"/>
          <w:spacing w:val="27"/>
        </w:rPr>
        <w:t xml:space="preserve"> </w:t>
      </w:r>
      <w:r>
        <w:rPr>
          <w:color w:val="3D3C3D"/>
        </w:rPr>
        <w:t>тому,</w:t>
      </w:r>
      <w:r>
        <w:rPr>
          <w:color w:val="3D3C3D"/>
          <w:spacing w:val="26"/>
        </w:rPr>
        <w:t xml:space="preserve"> </w:t>
      </w:r>
      <w:r>
        <w:rPr>
          <w:color w:val="3D3C3D"/>
        </w:rPr>
        <w:t>что</w:t>
      </w:r>
      <w:r>
        <w:rPr>
          <w:color w:val="3D3C3D"/>
          <w:spacing w:val="27"/>
        </w:rPr>
        <w:t xml:space="preserve"> </w:t>
      </w:r>
      <w:r>
        <w:rPr>
          <w:color w:val="3D3C3D"/>
        </w:rPr>
        <w:t>берет</w:t>
      </w:r>
      <w:r>
        <w:rPr>
          <w:color w:val="3D3C3D"/>
          <w:spacing w:val="25"/>
        </w:rPr>
        <w:t xml:space="preserve"> </w:t>
      </w:r>
      <w:r>
        <w:rPr>
          <w:color w:val="3D3C3D"/>
        </w:rPr>
        <w:t>верх</w:t>
      </w:r>
      <w:r>
        <w:rPr>
          <w:color w:val="3D3C3D"/>
          <w:spacing w:val="27"/>
        </w:rPr>
        <w:t xml:space="preserve"> </w:t>
      </w:r>
      <w:r>
        <w:rPr>
          <w:color w:val="3D3C3D"/>
        </w:rPr>
        <w:t>тот,</w:t>
      </w:r>
      <w:r>
        <w:rPr>
          <w:color w:val="3D3C3D"/>
          <w:spacing w:val="26"/>
        </w:rPr>
        <w:t xml:space="preserve"> </w:t>
      </w:r>
      <w:r>
        <w:rPr>
          <w:color w:val="3D3C3D"/>
        </w:rPr>
        <w:t>у</w:t>
      </w:r>
      <w:r>
        <w:rPr>
          <w:color w:val="3D3C3D"/>
          <w:spacing w:val="25"/>
        </w:rPr>
        <w:t xml:space="preserve"> </w:t>
      </w:r>
      <w:r>
        <w:rPr>
          <w:color w:val="3D3C3D"/>
        </w:rPr>
        <w:t>кого</w:t>
      </w:r>
      <w:r>
        <w:rPr>
          <w:color w:val="3D3C3D"/>
          <w:spacing w:val="27"/>
        </w:rPr>
        <w:t xml:space="preserve"> </w:t>
      </w:r>
      <w:r>
        <w:rPr>
          <w:color w:val="3D3C3D"/>
          <w:spacing w:val="-2"/>
        </w:rPr>
        <w:t>величайшая</w:t>
      </w:r>
    </w:p>
    <w:p w:rsidR="000A5269" w:rsidRDefault="00B43DD3">
      <w:pPr>
        <w:pStyle w:val="a3"/>
        <w:spacing w:before="7"/>
        <w:jc w:val="left"/>
        <w:rPr>
          <w:sz w:val="20"/>
        </w:rPr>
      </w:pPr>
      <w:r>
        <w:rPr>
          <w:noProof/>
          <w:sz w:val="20"/>
          <w:lang w:eastAsia="ru-RU"/>
        </w:rPr>
        <mc:AlternateContent>
          <mc:Choice Requires="wps">
            <w:drawing>
              <wp:anchor distT="0" distB="0" distL="0" distR="0" simplePos="0" relativeHeight="487755776" behindDoc="1" locked="0" layoutInCell="1" allowOverlap="1" wp14:anchorId="77150143" wp14:editId="7BDE50B0">
                <wp:simplePos x="0" y="0"/>
                <wp:positionH relativeFrom="page">
                  <wp:posOffset>947585</wp:posOffset>
                </wp:positionH>
                <wp:positionV relativeFrom="paragraph">
                  <wp:posOffset>165964</wp:posOffset>
                </wp:positionV>
                <wp:extent cx="1824355" cy="9525"/>
                <wp:effectExtent l="0" t="0" r="0" b="0"/>
                <wp:wrapTopAndBottom/>
                <wp:docPr id="351" name="Graphic 35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4355" cy="9525"/>
                        </a:xfrm>
                        <a:custGeom>
                          <a:avLst/>
                          <a:gdLst/>
                          <a:ahLst/>
                          <a:cxnLst/>
                          <a:rect l="l" t="t" r="r" b="b"/>
                          <a:pathLst>
                            <a:path w="1824355" h="9525">
                              <a:moveTo>
                                <a:pt x="1823885" y="0"/>
                              </a:moveTo>
                              <a:lnTo>
                                <a:pt x="0" y="0"/>
                              </a:lnTo>
                              <a:lnTo>
                                <a:pt x="0" y="9108"/>
                              </a:lnTo>
                              <a:lnTo>
                                <a:pt x="1823885" y="9108"/>
                              </a:lnTo>
                              <a:lnTo>
                                <a:pt x="1823885" y="0"/>
                              </a:lnTo>
                              <a:close/>
                            </a:path>
                          </a:pathLst>
                        </a:custGeom>
                        <a:solidFill>
                          <a:srgbClr val="3D3C3D"/>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74.612999pt;margin-top:13.068056pt;width:143.613pt;height:.71719pt;mso-position-horizontal-relative:page;mso-position-vertical-relative:paragraph;z-index:-15560704;mso-wrap-distance-left:0;mso-wrap-distance-right:0" id="docshape325" filled="true" fillcolor="#3d3c3d" stroked="false">
                <v:fill type="solid"/>
                <w10:wrap type="topAndBottom"/>
              </v:rect>
            </w:pict>
          </mc:Fallback>
        </mc:AlternateContent>
      </w:r>
    </w:p>
    <w:p w:rsidR="000A5269" w:rsidRDefault="00B43DD3">
      <w:pPr>
        <w:spacing w:before="94"/>
        <w:ind w:left="642"/>
        <w:rPr>
          <w:sz w:val="24"/>
        </w:rPr>
      </w:pPr>
      <w:r>
        <w:rPr>
          <w:color w:val="3D3C3D"/>
          <w:sz w:val="24"/>
          <w:vertAlign w:val="superscript"/>
        </w:rPr>
        <w:t>953</w:t>
      </w:r>
      <w:r>
        <w:rPr>
          <w:color w:val="3D3C3D"/>
          <w:spacing w:val="40"/>
          <w:sz w:val="24"/>
        </w:rPr>
        <w:t xml:space="preserve"> </w:t>
      </w:r>
      <w:r>
        <w:rPr>
          <w:color w:val="3D3C3D"/>
          <w:sz w:val="24"/>
        </w:rPr>
        <w:t>Опущена</w:t>
      </w:r>
      <w:r>
        <w:rPr>
          <w:color w:val="3D3C3D"/>
          <w:spacing w:val="40"/>
          <w:sz w:val="24"/>
        </w:rPr>
        <w:t xml:space="preserve"> </w:t>
      </w:r>
      <w:r>
        <w:rPr>
          <w:color w:val="3D3C3D"/>
          <w:sz w:val="24"/>
        </w:rPr>
        <w:t>критика</w:t>
      </w:r>
      <w:r>
        <w:rPr>
          <w:color w:val="3D3C3D"/>
          <w:spacing w:val="40"/>
          <w:sz w:val="24"/>
        </w:rPr>
        <w:t xml:space="preserve"> </w:t>
      </w:r>
      <w:r>
        <w:rPr>
          <w:color w:val="3D3C3D"/>
          <w:sz w:val="24"/>
        </w:rPr>
        <w:t>докладчика</w:t>
      </w:r>
      <w:r>
        <w:rPr>
          <w:color w:val="3D3C3D"/>
          <w:spacing w:val="40"/>
          <w:sz w:val="24"/>
        </w:rPr>
        <w:t xml:space="preserve"> </w:t>
      </w:r>
      <w:r>
        <w:rPr>
          <w:color w:val="3D3C3D"/>
          <w:sz w:val="24"/>
        </w:rPr>
        <w:t>в</w:t>
      </w:r>
      <w:r>
        <w:rPr>
          <w:color w:val="3D3C3D"/>
          <w:spacing w:val="40"/>
          <w:sz w:val="24"/>
        </w:rPr>
        <w:t xml:space="preserve"> </w:t>
      </w:r>
      <w:r>
        <w:rPr>
          <w:color w:val="3D3C3D"/>
          <w:sz w:val="24"/>
        </w:rPr>
        <w:t>адрес</w:t>
      </w:r>
      <w:r>
        <w:rPr>
          <w:color w:val="3D3C3D"/>
          <w:spacing w:val="40"/>
          <w:sz w:val="24"/>
        </w:rPr>
        <w:t xml:space="preserve"> </w:t>
      </w:r>
      <w:r>
        <w:rPr>
          <w:color w:val="3D3C3D"/>
          <w:sz w:val="24"/>
        </w:rPr>
        <w:t>партийного</w:t>
      </w:r>
      <w:r>
        <w:rPr>
          <w:color w:val="3D3C3D"/>
          <w:spacing w:val="40"/>
          <w:sz w:val="24"/>
        </w:rPr>
        <w:t xml:space="preserve"> </w:t>
      </w:r>
      <w:r>
        <w:rPr>
          <w:color w:val="3D3C3D"/>
          <w:sz w:val="24"/>
        </w:rPr>
        <w:t>руководства</w:t>
      </w:r>
      <w:r>
        <w:rPr>
          <w:color w:val="3D3C3D"/>
          <w:spacing w:val="40"/>
          <w:sz w:val="24"/>
        </w:rPr>
        <w:t xml:space="preserve"> </w:t>
      </w:r>
      <w:r>
        <w:rPr>
          <w:color w:val="3D3C3D"/>
          <w:sz w:val="24"/>
        </w:rPr>
        <w:t>области</w:t>
      </w:r>
      <w:r>
        <w:rPr>
          <w:color w:val="3D3C3D"/>
          <w:spacing w:val="40"/>
          <w:sz w:val="24"/>
        </w:rPr>
        <w:t xml:space="preserve"> </w:t>
      </w:r>
      <w:r>
        <w:rPr>
          <w:color w:val="3D3C3D"/>
          <w:sz w:val="24"/>
        </w:rPr>
        <w:t>и</w:t>
      </w:r>
      <w:r>
        <w:rPr>
          <w:color w:val="3D3C3D"/>
          <w:spacing w:val="40"/>
          <w:sz w:val="24"/>
        </w:rPr>
        <w:t xml:space="preserve"> </w:t>
      </w:r>
      <w:r>
        <w:rPr>
          <w:color w:val="3D3C3D"/>
          <w:sz w:val="24"/>
        </w:rPr>
        <w:t>примеры конкретных злоупотреблений, в том числе во время хлебозаготовительной кампании.</w:t>
      </w:r>
    </w:p>
    <w:p w:rsidR="000A5269" w:rsidRDefault="000A5269">
      <w:pPr>
        <w:rPr>
          <w:sz w:val="24"/>
        </w:rPr>
        <w:sectPr w:rsidR="000A5269">
          <w:pgSz w:w="11910" w:h="16840"/>
          <w:pgMar w:top="1080" w:right="992" w:bottom="1180" w:left="850" w:header="0" w:footer="983" w:gutter="0"/>
          <w:cols w:space="720"/>
        </w:sectPr>
      </w:pPr>
    </w:p>
    <w:p w:rsidR="000A5269" w:rsidRDefault="00B43DD3">
      <w:pPr>
        <w:pStyle w:val="a3"/>
        <w:spacing w:before="60"/>
        <w:ind w:left="241"/>
        <w:jc w:val="left"/>
      </w:pPr>
      <w:r>
        <w:rPr>
          <w:color w:val="3D3C3D"/>
        </w:rPr>
        <w:lastRenderedPageBreak/>
        <w:t>техника,</w:t>
      </w:r>
      <w:r>
        <w:rPr>
          <w:color w:val="3D3C3D"/>
          <w:spacing w:val="65"/>
          <w:w w:val="150"/>
        </w:rPr>
        <w:t xml:space="preserve"> </w:t>
      </w:r>
      <w:r>
        <w:rPr>
          <w:color w:val="3D3C3D"/>
        </w:rPr>
        <w:t>организованность,</w:t>
      </w:r>
      <w:r>
        <w:rPr>
          <w:color w:val="3D3C3D"/>
          <w:spacing w:val="66"/>
          <w:w w:val="150"/>
        </w:rPr>
        <w:t xml:space="preserve"> </w:t>
      </w:r>
      <w:r>
        <w:rPr>
          <w:color w:val="3D3C3D"/>
        </w:rPr>
        <w:t>дисциплина...»</w:t>
      </w:r>
      <w:r>
        <w:rPr>
          <w:color w:val="3D3C3D"/>
          <w:spacing w:val="65"/>
          <w:w w:val="150"/>
        </w:rPr>
        <w:t xml:space="preserve"> </w:t>
      </w:r>
      <w:r>
        <w:rPr>
          <w:color w:val="3D3C3D"/>
        </w:rPr>
        <w:t>(выст[упление]</w:t>
      </w:r>
      <w:r>
        <w:rPr>
          <w:color w:val="3D3C3D"/>
          <w:spacing w:val="64"/>
          <w:w w:val="150"/>
        </w:rPr>
        <w:t xml:space="preserve"> </w:t>
      </w:r>
      <w:r>
        <w:rPr>
          <w:color w:val="3D3C3D"/>
        </w:rPr>
        <w:t>Ленина</w:t>
      </w:r>
      <w:r>
        <w:rPr>
          <w:color w:val="3D3C3D"/>
          <w:spacing w:val="64"/>
          <w:w w:val="150"/>
        </w:rPr>
        <w:t xml:space="preserve"> </w:t>
      </w:r>
      <w:r>
        <w:rPr>
          <w:color w:val="3D3C3D"/>
        </w:rPr>
        <w:t>на</w:t>
      </w:r>
      <w:r>
        <w:rPr>
          <w:color w:val="3D3C3D"/>
          <w:spacing w:val="69"/>
          <w:w w:val="150"/>
        </w:rPr>
        <w:t xml:space="preserve"> </w:t>
      </w:r>
      <w:r>
        <w:rPr>
          <w:color w:val="3D3C3D"/>
          <w:spacing w:val="-7"/>
        </w:rPr>
        <w:t>IV</w:t>
      </w:r>
    </w:p>
    <w:p w:rsidR="000A5269" w:rsidRDefault="00B43DD3">
      <w:pPr>
        <w:pStyle w:val="a3"/>
        <w:spacing w:before="1" w:line="322" w:lineRule="exact"/>
        <w:ind w:left="240"/>
        <w:jc w:val="left"/>
      </w:pPr>
      <w:r>
        <w:rPr>
          <w:color w:val="3D3C3D"/>
        </w:rPr>
        <w:t>чрезв[ычайном]</w:t>
      </w:r>
      <w:r>
        <w:rPr>
          <w:color w:val="3D3C3D"/>
          <w:spacing w:val="-10"/>
        </w:rPr>
        <w:t xml:space="preserve"> </w:t>
      </w:r>
      <w:r>
        <w:rPr>
          <w:color w:val="3D3C3D"/>
        </w:rPr>
        <w:t>всеросс[ийском]</w:t>
      </w:r>
      <w:r>
        <w:rPr>
          <w:color w:val="3D3C3D"/>
          <w:spacing w:val="-8"/>
        </w:rPr>
        <w:t xml:space="preserve"> </w:t>
      </w:r>
      <w:r>
        <w:rPr>
          <w:color w:val="3D3C3D"/>
        </w:rPr>
        <w:t>съезде</w:t>
      </w:r>
      <w:r>
        <w:rPr>
          <w:color w:val="3D3C3D"/>
          <w:spacing w:val="-8"/>
        </w:rPr>
        <w:t xml:space="preserve"> </w:t>
      </w:r>
      <w:r>
        <w:rPr>
          <w:color w:val="3D3C3D"/>
        </w:rPr>
        <w:t>советов</w:t>
      </w:r>
      <w:r>
        <w:rPr>
          <w:color w:val="3D3C3D"/>
          <w:spacing w:val="-7"/>
        </w:rPr>
        <w:t xml:space="preserve"> </w:t>
      </w:r>
      <w:r>
        <w:rPr>
          <w:color w:val="3D3C3D"/>
        </w:rPr>
        <w:t>в</w:t>
      </w:r>
      <w:r>
        <w:rPr>
          <w:color w:val="3D3C3D"/>
          <w:spacing w:val="-7"/>
        </w:rPr>
        <w:t xml:space="preserve"> </w:t>
      </w:r>
      <w:r>
        <w:rPr>
          <w:color w:val="3D3C3D"/>
        </w:rPr>
        <w:t>1918</w:t>
      </w:r>
      <w:r>
        <w:rPr>
          <w:color w:val="3D3C3D"/>
          <w:spacing w:val="-4"/>
        </w:rPr>
        <w:t xml:space="preserve"> </w:t>
      </w:r>
      <w:r>
        <w:rPr>
          <w:color w:val="3D3C3D"/>
          <w:spacing w:val="-2"/>
        </w:rPr>
        <w:t>году).</w:t>
      </w:r>
    </w:p>
    <w:p w:rsidR="000A5269" w:rsidRDefault="00B43DD3">
      <w:pPr>
        <w:pStyle w:val="a3"/>
        <w:spacing w:line="321" w:lineRule="exact"/>
        <w:ind w:left="523"/>
        <w:jc w:val="left"/>
      </w:pPr>
      <w:r>
        <w:rPr>
          <w:color w:val="3D3C3D"/>
        </w:rPr>
        <w:t>Товарищи!</w:t>
      </w:r>
      <w:r>
        <w:rPr>
          <w:color w:val="3D3C3D"/>
          <w:spacing w:val="-5"/>
        </w:rPr>
        <w:t xml:space="preserve"> </w:t>
      </w:r>
      <w:r>
        <w:rPr>
          <w:color w:val="3D3C3D"/>
        </w:rPr>
        <w:t>Пару</w:t>
      </w:r>
      <w:r>
        <w:rPr>
          <w:color w:val="3D3C3D"/>
          <w:spacing w:val="-8"/>
        </w:rPr>
        <w:t xml:space="preserve"> </w:t>
      </w:r>
      <w:r>
        <w:rPr>
          <w:color w:val="3D3C3D"/>
        </w:rPr>
        <w:t>слов</w:t>
      </w:r>
      <w:r>
        <w:rPr>
          <w:color w:val="3D3C3D"/>
          <w:spacing w:val="-6"/>
        </w:rPr>
        <w:t xml:space="preserve"> </w:t>
      </w:r>
      <w:r>
        <w:rPr>
          <w:color w:val="3D3C3D"/>
        </w:rPr>
        <w:t>о</w:t>
      </w:r>
      <w:r>
        <w:rPr>
          <w:color w:val="3D3C3D"/>
          <w:spacing w:val="-4"/>
        </w:rPr>
        <w:t xml:space="preserve"> </w:t>
      </w:r>
      <w:r>
        <w:rPr>
          <w:color w:val="3D3C3D"/>
        </w:rPr>
        <w:t>задачах</w:t>
      </w:r>
      <w:r>
        <w:rPr>
          <w:color w:val="3D3C3D"/>
          <w:spacing w:val="-5"/>
        </w:rPr>
        <w:t xml:space="preserve"> </w:t>
      </w:r>
      <w:r>
        <w:rPr>
          <w:color w:val="3D3C3D"/>
        </w:rPr>
        <w:t>специфической</w:t>
      </w:r>
      <w:r>
        <w:rPr>
          <w:color w:val="3D3C3D"/>
          <w:spacing w:val="-4"/>
        </w:rPr>
        <w:t xml:space="preserve"> </w:t>
      </w:r>
      <w:r>
        <w:rPr>
          <w:color w:val="3D3C3D"/>
        </w:rPr>
        <w:t>работы</w:t>
      </w:r>
      <w:r>
        <w:rPr>
          <w:color w:val="3D3C3D"/>
          <w:spacing w:val="-7"/>
        </w:rPr>
        <w:t xml:space="preserve"> </w:t>
      </w:r>
      <w:r>
        <w:rPr>
          <w:color w:val="3D3C3D"/>
        </w:rPr>
        <w:t>наших</w:t>
      </w:r>
      <w:r>
        <w:rPr>
          <w:color w:val="3D3C3D"/>
          <w:spacing w:val="-7"/>
        </w:rPr>
        <w:t xml:space="preserve"> </w:t>
      </w:r>
      <w:r>
        <w:rPr>
          <w:color w:val="3D3C3D"/>
          <w:spacing w:val="-2"/>
        </w:rPr>
        <w:t>органов.</w:t>
      </w:r>
    </w:p>
    <w:p w:rsidR="000A5269" w:rsidRDefault="00B43DD3">
      <w:pPr>
        <w:pStyle w:val="a3"/>
        <w:ind w:left="241" w:right="500" w:firstLine="282"/>
      </w:pPr>
      <w:r>
        <w:rPr>
          <w:color w:val="3D3C3D"/>
        </w:rPr>
        <w:t>Я хочу напомнить вам слова товарища ЛЕНИНА и СТАЛИНА о карательных органах ВЧК-ОГПУ.</w:t>
      </w:r>
    </w:p>
    <w:p w:rsidR="000A5269" w:rsidRDefault="00B43DD3">
      <w:pPr>
        <w:pStyle w:val="a3"/>
        <w:ind w:left="241" w:right="492" w:firstLine="282"/>
      </w:pPr>
      <w:r>
        <w:rPr>
          <w:color w:val="3D3C3D"/>
        </w:rPr>
        <w:t>Товарищ</w:t>
      </w:r>
      <w:r>
        <w:rPr>
          <w:color w:val="3D3C3D"/>
          <w:spacing w:val="-1"/>
        </w:rPr>
        <w:t xml:space="preserve"> </w:t>
      </w:r>
      <w:r>
        <w:rPr>
          <w:color w:val="3D3C3D"/>
        </w:rPr>
        <w:t>СТАЛИН</w:t>
      </w:r>
      <w:r>
        <w:rPr>
          <w:color w:val="3D3C3D"/>
          <w:spacing w:val="-2"/>
        </w:rPr>
        <w:t xml:space="preserve"> </w:t>
      </w:r>
      <w:r>
        <w:rPr>
          <w:color w:val="3D3C3D"/>
        </w:rPr>
        <w:t>говорил: «Мы</w:t>
      </w:r>
      <w:r>
        <w:rPr>
          <w:color w:val="3D3C3D"/>
          <w:spacing w:val="-3"/>
        </w:rPr>
        <w:t xml:space="preserve"> </w:t>
      </w:r>
      <w:r>
        <w:rPr>
          <w:color w:val="3D3C3D"/>
        </w:rPr>
        <w:t>страна</w:t>
      </w:r>
      <w:r>
        <w:rPr>
          <w:color w:val="3D3C3D"/>
          <w:sz w:val="24"/>
        </w:rPr>
        <w:t xml:space="preserve">, </w:t>
      </w:r>
      <w:r>
        <w:rPr>
          <w:color w:val="3D3C3D"/>
        </w:rPr>
        <w:t>окруженная</w:t>
      </w:r>
      <w:r>
        <w:rPr>
          <w:color w:val="3D3C3D"/>
          <w:spacing w:val="-2"/>
        </w:rPr>
        <w:t xml:space="preserve"> </w:t>
      </w:r>
      <w:r>
        <w:rPr>
          <w:color w:val="3D3C3D"/>
        </w:rPr>
        <w:t>капиталистическими государствами. Внутренние враги нашей революции являются агентурой капиталистов всех стран».</w:t>
      </w:r>
    </w:p>
    <w:p w:rsidR="000A5269" w:rsidRDefault="00B43DD3">
      <w:pPr>
        <w:pStyle w:val="a3"/>
        <w:ind w:left="241" w:right="492" w:firstLine="351"/>
      </w:pPr>
      <w:r>
        <w:rPr>
          <w:color w:val="3D3C3D"/>
        </w:rPr>
        <w:t>«...воюя с внутренними врагами, мы ведем, стало быть, борьбу с контрреволюционными элементами всех стран».</w:t>
      </w:r>
    </w:p>
    <w:p w:rsidR="000A5269" w:rsidRDefault="00B43DD3">
      <w:pPr>
        <w:pStyle w:val="a3"/>
        <w:ind w:left="241" w:right="489" w:firstLine="282"/>
      </w:pPr>
      <w:r>
        <w:rPr>
          <w:color w:val="3D3C3D"/>
        </w:rPr>
        <w:t>Также по этому вопросу говорил ЛЕНИН: «Всякая революция лишь тогда чего-либо стоит, если она умеет защищаться...».</w:t>
      </w:r>
    </w:p>
    <w:p w:rsidR="000A5269" w:rsidRDefault="00B43DD3">
      <w:pPr>
        <w:pStyle w:val="a3"/>
        <w:ind w:left="240" w:right="488" w:firstLine="283"/>
      </w:pPr>
      <w:r>
        <w:rPr>
          <w:color w:val="3D3C3D"/>
        </w:rPr>
        <w:t>Конечно, товарищи, формы и методы борьбы мирового капитализма против</w:t>
      </w:r>
      <w:r>
        <w:rPr>
          <w:color w:val="3D3C3D"/>
          <w:spacing w:val="-6"/>
        </w:rPr>
        <w:t xml:space="preserve"> </w:t>
      </w:r>
      <w:r>
        <w:rPr>
          <w:color w:val="3D3C3D"/>
        </w:rPr>
        <w:t>страны</w:t>
      </w:r>
      <w:r>
        <w:rPr>
          <w:color w:val="3D3C3D"/>
          <w:spacing w:val="-3"/>
        </w:rPr>
        <w:t xml:space="preserve"> </w:t>
      </w:r>
      <w:r>
        <w:rPr>
          <w:color w:val="3D3C3D"/>
        </w:rPr>
        <w:t>социализма</w:t>
      </w:r>
      <w:r>
        <w:rPr>
          <w:color w:val="3D3C3D"/>
          <w:spacing w:val="-7"/>
        </w:rPr>
        <w:t xml:space="preserve"> </w:t>
      </w:r>
      <w:r>
        <w:rPr>
          <w:color w:val="3D3C3D"/>
        </w:rPr>
        <w:t>на</w:t>
      </w:r>
      <w:r>
        <w:rPr>
          <w:color w:val="3D3C3D"/>
          <w:spacing w:val="-5"/>
        </w:rPr>
        <w:t xml:space="preserve"> </w:t>
      </w:r>
      <w:r>
        <w:rPr>
          <w:color w:val="3D3C3D"/>
        </w:rPr>
        <w:t>разных</w:t>
      </w:r>
      <w:r>
        <w:rPr>
          <w:color w:val="3D3C3D"/>
          <w:spacing w:val="-2"/>
        </w:rPr>
        <w:t xml:space="preserve"> </w:t>
      </w:r>
      <w:r>
        <w:rPr>
          <w:color w:val="3D3C3D"/>
        </w:rPr>
        <w:t>этапах</w:t>
      </w:r>
      <w:r>
        <w:rPr>
          <w:color w:val="3D3C3D"/>
          <w:spacing w:val="-3"/>
        </w:rPr>
        <w:t xml:space="preserve"> </w:t>
      </w:r>
      <w:r>
        <w:rPr>
          <w:color w:val="3D3C3D"/>
        </w:rPr>
        <w:t>менялись,</w:t>
      </w:r>
      <w:r>
        <w:rPr>
          <w:color w:val="3D3C3D"/>
          <w:spacing w:val="-4"/>
        </w:rPr>
        <w:t xml:space="preserve"> </w:t>
      </w:r>
      <w:r>
        <w:rPr>
          <w:color w:val="3D3C3D"/>
        </w:rPr>
        <w:t>но</w:t>
      </w:r>
      <w:r>
        <w:rPr>
          <w:color w:val="3D3C3D"/>
          <w:spacing w:val="-4"/>
        </w:rPr>
        <w:t xml:space="preserve"> </w:t>
      </w:r>
      <w:r>
        <w:rPr>
          <w:color w:val="3D3C3D"/>
        </w:rPr>
        <w:t>на</w:t>
      </w:r>
      <w:r>
        <w:rPr>
          <w:color w:val="3D3C3D"/>
          <w:spacing w:val="-4"/>
        </w:rPr>
        <w:t xml:space="preserve"> </w:t>
      </w:r>
      <w:r>
        <w:rPr>
          <w:color w:val="3D3C3D"/>
        </w:rPr>
        <w:t>всех</w:t>
      </w:r>
      <w:r>
        <w:rPr>
          <w:color w:val="3D3C3D"/>
          <w:spacing w:val="-2"/>
        </w:rPr>
        <w:t xml:space="preserve"> </w:t>
      </w:r>
      <w:r>
        <w:rPr>
          <w:color w:val="3D3C3D"/>
        </w:rPr>
        <w:t>этапах</w:t>
      </w:r>
      <w:r>
        <w:rPr>
          <w:color w:val="3D3C3D"/>
          <w:spacing w:val="-5"/>
        </w:rPr>
        <w:t xml:space="preserve"> </w:t>
      </w:r>
      <w:r>
        <w:rPr>
          <w:color w:val="3D3C3D"/>
        </w:rPr>
        <w:t>этой борьбы неизменной оставалась постоянная скрытая война агентов мирового капитализма против Советской страны, путем посылки в нашу страну и вербовки внутри страны террористов, вредителей, диверсантов, шпионов.</w:t>
      </w:r>
    </w:p>
    <w:p w:rsidR="000A5269" w:rsidRDefault="00B43DD3">
      <w:pPr>
        <w:pStyle w:val="a3"/>
        <w:ind w:left="240" w:right="485" w:firstLine="282"/>
      </w:pPr>
      <w:r>
        <w:rPr>
          <w:color w:val="3D3C3D"/>
        </w:rPr>
        <w:t>Некоторые руководящие работники областного центра, а в особенности в районах, не учитывают указанных особенностей работы органов НКВД, НКГБ и милиции, и, вместо того чтобы поднимать авторитет этих органов, воспитывать их, оказывать им практическую помощь, недооценивают их работу, а иногда тормозят им</w:t>
      </w:r>
      <w:r>
        <w:rPr>
          <w:color w:val="3D3C3D"/>
          <w:vertAlign w:val="superscript"/>
        </w:rPr>
        <w:t>954</w:t>
      </w:r>
      <w:r>
        <w:rPr>
          <w:color w:val="3D3C3D"/>
        </w:rPr>
        <w:t xml:space="preserve"> в этой работе и награждают их работой, не входящей в их функции и обязанности, как, например, в Чашинском, Кировском, Лебяжьевском и ряде других районов.</w:t>
      </w:r>
    </w:p>
    <w:p w:rsidR="000A5269" w:rsidRDefault="00B43DD3">
      <w:pPr>
        <w:pStyle w:val="a3"/>
        <w:ind w:left="240" w:right="485" w:firstLine="282"/>
      </w:pPr>
      <w:r>
        <w:rPr>
          <w:color w:val="3D3C3D"/>
        </w:rPr>
        <w:t>В результате чего у нас в 1944 хозяйственном году (я, пожалуй, не ошибусь) расхитили</w:t>
      </w:r>
      <w:r>
        <w:rPr>
          <w:color w:val="3D3C3D"/>
          <w:spacing w:val="-1"/>
        </w:rPr>
        <w:t xml:space="preserve"> </w:t>
      </w:r>
      <w:r>
        <w:rPr>
          <w:color w:val="3D3C3D"/>
        </w:rPr>
        <w:t>не менее как 5%</w:t>
      </w:r>
      <w:r>
        <w:rPr>
          <w:color w:val="3D3C3D"/>
          <w:spacing w:val="-1"/>
        </w:rPr>
        <w:t xml:space="preserve"> </w:t>
      </w:r>
      <w:r>
        <w:rPr>
          <w:color w:val="3D3C3D"/>
        </w:rPr>
        <w:t>зерна к</w:t>
      </w:r>
      <w:r>
        <w:rPr>
          <w:color w:val="3D3C3D"/>
          <w:spacing w:val="-1"/>
        </w:rPr>
        <w:t xml:space="preserve"> </w:t>
      </w:r>
      <w:r>
        <w:rPr>
          <w:color w:val="3D3C3D"/>
        </w:rPr>
        <w:t>общему</w:t>
      </w:r>
      <w:r>
        <w:rPr>
          <w:color w:val="3D3C3D"/>
          <w:spacing w:val="-3"/>
        </w:rPr>
        <w:t xml:space="preserve"> </w:t>
      </w:r>
      <w:r>
        <w:rPr>
          <w:color w:val="3D3C3D"/>
        </w:rPr>
        <w:t>плану</w:t>
      </w:r>
      <w:r>
        <w:rPr>
          <w:color w:val="3D3C3D"/>
          <w:spacing w:val="-1"/>
        </w:rPr>
        <w:t xml:space="preserve"> </w:t>
      </w:r>
      <w:r>
        <w:rPr>
          <w:color w:val="3D3C3D"/>
        </w:rPr>
        <w:t>государственных поставок, допустили колоссальное разбазаривание скота, систематические пожары в МТС, колхозах и совхозах, как, например, пожар в Мехонской МТС с убытком 64289 рублей, в Сосновском глубинном пункте Ольховского района с убытком 12124 рубля, в Звериноголовском мясомолсовхозе, где погибло 700 голов овец, в Юргамышской МТС с убытком 8000 рублей, в Белозерской МТС, и целый ряд других.</w:t>
      </w:r>
    </w:p>
    <w:p w:rsidR="000A5269" w:rsidRDefault="00B43DD3">
      <w:pPr>
        <w:pStyle w:val="a3"/>
        <w:ind w:left="240" w:right="485" w:firstLine="281"/>
      </w:pPr>
      <w:r>
        <w:rPr>
          <w:color w:val="3D3C3D"/>
        </w:rPr>
        <w:t>Все это явилось следствием того, что некоторые руководители районов настолько заадминистрировались, что объективно лишили органы НКВД, НКГБ вести борьбу с врагами народа, закрепляли некоторых работников НКВД на продолжительное время безвыездно за отдельными колхозами, причем с обязательной ответственностью и отчетом на бюро РК ВКП(б) наравне с председателями колхозов.</w:t>
      </w:r>
    </w:p>
    <w:p w:rsidR="000A5269" w:rsidRDefault="00B43DD3">
      <w:pPr>
        <w:pStyle w:val="a3"/>
        <w:ind w:left="241" w:right="490" w:firstLine="282"/>
      </w:pPr>
      <w:r>
        <w:rPr>
          <w:color w:val="3D3C3D"/>
        </w:rPr>
        <w:t>После того как товарищ ТЕТЮШЕВ в сентябре месяце дал телеграмму секретарям</w:t>
      </w:r>
      <w:r>
        <w:rPr>
          <w:color w:val="3D3C3D"/>
          <w:spacing w:val="67"/>
        </w:rPr>
        <w:t xml:space="preserve"> </w:t>
      </w:r>
      <w:r>
        <w:rPr>
          <w:color w:val="3D3C3D"/>
        </w:rPr>
        <w:t>РК</w:t>
      </w:r>
      <w:r>
        <w:rPr>
          <w:color w:val="3D3C3D"/>
          <w:spacing w:val="70"/>
        </w:rPr>
        <w:t xml:space="preserve"> </w:t>
      </w:r>
      <w:r>
        <w:rPr>
          <w:color w:val="3D3C3D"/>
        </w:rPr>
        <w:t>ВКП(б)</w:t>
      </w:r>
      <w:r>
        <w:rPr>
          <w:color w:val="3D3C3D"/>
          <w:spacing w:val="70"/>
        </w:rPr>
        <w:t xml:space="preserve"> </w:t>
      </w:r>
      <w:r>
        <w:rPr>
          <w:color w:val="3D3C3D"/>
        </w:rPr>
        <w:t>освободить</w:t>
      </w:r>
      <w:r>
        <w:rPr>
          <w:color w:val="3D3C3D"/>
          <w:spacing w:val="68"/>
        </w:rPr>
        <w:t xml:space="preserve"> </w:t>
      </w:r>
      <w:r>
        <w:rPr>
          <w:color w:val="3D3C3D"/>
        </w:rPr>
        <w:t>работников</w:t>
      </w:r>
      <w:r>
        <w:rPr>
          <w:color w:val="3D3C3D"/>
          <w:spacing w:val="68"/>
        </w:rPr>
        <w:t xml:space="preserve"> </w:t>
      </w:r>
      <w:r>
        <w:rPr>
          <w:color w:val="3D3C3D"/>
        </w:rPr>
        <w:t>НКВД,</w:t>
      </w:r>
      <w:r>
        <w:rPr>
          <w:color w:val="3D3C3D"/>
          <w:spacing w:val="70"/>
        </w:rPr>
        <w:t xml:space="preserve"> </w:t>
      </w:r>
      <w:r>
        <w:rPr>
          <w:color w:val="3D3C3D"/>
        </w:rPr>
        <w:t>НКГБ</w:t>
      </w:r>
      <w:r>
        <w:rPr>
          <w:color w:val="3D3C3D"/>
          <w:spacing w:val="69"/>
        </w:rPr>
        <w:t xml:space="preserve"> </w:t>
      </w:r>
      <w:r>
        <w:rPr>
          <w:color w:val="3D3C3D"/>
        </w:rPr>
        <w:t>от</w:t>
      </w:r>
      <w:r>
        <w:rPr>
          <w:color w:val="3D3C3D"/>
          <w:spacing w:val="70"/>
        </w:rPr>
        <w:t xml:space="preserve"> </w:t>
      </w:r>
      <w:r>
        <w:rPr>
          <w:color w:val="3D3C3D"/>
          <w:spacing w:val="-2"/>
        </w:rPr>
        <w:t>функции</w:t>
      </w:r>
    </w:p>
    <w:p w:rsidR="000A5269" w:rsidRDefault="00B43DD3">
      <w:pPr>
        <w:pStyle w:val="a3"/>
        <w:ind w:left="241" w:right="494" w:hanging="1"/>
      </w:pPr>
      <w:r>
        <w:rPr>
          <w:color w:val="3D3C3D"/>
        </w:rPr>
        <w:t>«толкачей» в колхозах и поручить им заниматься своими прямыми функциями, только за 3 месяца работы органами НКВД было выявлено 1823</w:t>
      </w:r>
    </w:p>
    <w:p w:rsidR="000A5269" w:rsidRDefault="000A5269">
      <w:pPr>
        <w:pStyle w:val="a3"/>
        <w:jc w:val="left"/>
        <w:rPr>
          <w:sz w:val="20"/>
        </w:rPr>
      </w:pPr>
    </w:p>
    <w:p w:rsidR="000A5269" w:rsidRDefault="00B43DD3">
      <w:pPr>
        <w:pStyle w:val="a3"/>
        <w:spacing w:before="46"/>
        <w:jc w:val="left"/>
        <w:rPr>
          <w:sz w:val="20"/>
        </w:rPr>
      </w:pPr>
      <w:r>
        <w:rPr>
          <w:noProof/>
          <w:sz w:val="20"/>
          <w:lang w:eastAsia="ru-RU"/>
        </w:rPr>
        <mc:AlternateContent>
          <mc:Choice Requires="wps">
            <w:drawing>
              <wp:anchor distT="0" distB="0" distL="0" distR="0" simplePos="0" relativeHeight="487756288" behindDoc="1" locked="0" layoutInCell="1" allowOverlap="1" wp14:anchorId="1ACA589D" wp14:editId="5FB64F6E">
                <wp:simplePos x="0" y="0"/>
                <wp:positionH relativeFrom="page">
                  <wp:posOffset>692912</wp:posOffset>
                </wp:positionH>
                <wp:positionV relativeFrom="paragraph">
                  <wp:posOffset>190904</wp:posOffset>
                </wp:positionV>
                <wp:extent cx="1824355" cy="9525"/>
                <wp:effectExtent l="0" t="0" r="0" b="0"/>
                <wp:wrapTopAndBottom/>
                <wp:docPr id="352" name="Graphic 35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4355" cy="9525"/>
                        </a:xfrm>
                        <a:custGeom>
                          <a:avLst/>
                          <a:gdLst/>
                          <a:ahLst/>
                          <a:cxnLst/>
                          <a:rect l="l" t="t" r="r" b="b"/>
                          <a:pathLst>
                            <a:path w="1824355" h="9525">
                              <a:moveTo>
                                <a:pt x="1823885" y="0"/>
                              </a:moveTo>
                              <a:lnTo>
                                <a:pt x="0" y="0"/>
                              </a:lnTo>
                              <a:lnTo>
                                <a:pt x="0" y="9128"/>
                              </a:lnTo>
                              <a:lnTo>
                                <a:pt x="1823885" y="9128"/>
                              </a:lnTo>
                              <a:lnTo>
                                <a:pt x="1823885" y="0"/>
                              </a:lnTo>
                              <a:close/>
                            </a:path>
                          </a:pathLst>
                        </a:custGeom>
                        <a:solidFill>
                          <a:srgbClr val="3D3C3D"/>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54.560001pt;margin-top:15.03183pt;width:143.613pt;height:.71878pt;mso-position-horizontal-relative:page;mso-position-vertical-relative:paragraph;z-index:-15560192;mso-wrap-distance-left:0;mso-wrap-distance-right:0" id="docshape326" filled="true" fillcolor="#3d3c3d" stroked="false">
                <v:fill type="solid"/>
                <w10:wrap type="topAndBottom"/>
              </v:rect>
            </w:pict>
          </mc:Fallback>
        </mc:AlternateContent>
      </w:r>
    </w:p>
    <w:p w:rsidR="000A5269" w:rsidRDefault="00B43DD3">
      <w:pPr>
        <w:spacing w:before="94"/>
        <w:ind w:left="241"/>
        <w:rPr>
          <w:sz w:val="24"/>
        </w:rPr>
      </w:pPr>
      <w:r>
        <w:rPr>
          <w:color w:val="3D3C3D"/>
          <w:sz w:val="24"/>
          <w:vertAlign w:val="superscript"/>
        </w:rPr>
        <w:t>954</w:t>
      </w:r>
      <w:r>
        <w:rPr>
          <w:color w:val="3D3C3D"/>
          <w:spacing w:val="-1"/>
          <w:sz w:val="24"/>
        </w:rPr>
        <w:t xml:space="preserve"> </w:t>
      </w:r>
      <w:r>
        <w:rPr>
          <w:color w:val="3D3C3D"/>
          <w:sz w:val="24"/>
        </w:rPr>
        <w:t>Так</w:t>
      </w:r>
      <w:r>
        <w:rPr>
          <w:color w:val="3D3C3D"/>
          <w:spacing w:val="-2"/>
          <w:sz w:val="24"/>
        </w:rPr>
        <w:t xml:space="preserve"> </w:t>
      </w:r>
      <w:r>
        <w:rPr>
          <w:color w:val="3D3C3D"/>
          <w:sz w:val="24"/>
        </w:rPr>
        <w:t>в</w:t>
      </w:r>
      <w:r>
        <w:rPr>
          <w:color w:val="3D3C3D"/>
          <w:spacing w:val="-2"/>
          <w:sz w:val="24"/>
        </w:rPr>
        <w:t xml:space="preserve"> документе.</w:t>
      </w:r>
    </w:p>
    <w:p w:rsidR="000A5269" w:rsidRDefault="000A5269">
      <w:pPr>
        <w:rPr>
          <w:sz w:val="24"/>
        </w:rPr>
        <w:sectPr w:rsidR="000A5269">
          <w:pgSz w:w="11910" w:h="16840"/>
          <w:pgMar w:top="1080" w:right="992" w:bottom="1180" w:left="850" w:header="0" w:footer="983" w:gutter="0"/>
          <w:cols w:space="720"/>
        </w:sectPr>
      </w:pPr>
    </w:p>
    <w:p w:rsidR="000A5269" w:rsidRDefault="00B43DD3">
      <w:pPr>
        <w:pStyle w:val="a3"/>
        <w:spacing w:before="60"/>
        <w:ind w:left="642" w:right="91"/>
      </w:pPr>
      <w:r>
        <w:rPr>
          <w:color w:val="3D3C3D"/>
        </w:rPr>
        <w:lastRenderedPageBreak/>
        <w:t>расхитителя</w:t>
      </w:r>
      <w:r>
        <w:rPr>
          <w:color w:val="3D3C3D"/>
          <w:spacing w:val="-1"/>
        </w:rPr>
        <w:t xml:space="preserve"> </w:t>
      </w:r>
      <w:r>
        <w:rPr>
          <w:color w:val="3D3C3D"/>
        </w:rPr>
        <w:t>социалистической собственности,</w:t>
      </w:r>
      <w:r>
        <w:rPr>
          <w:color w:val="3D3C3D"/>
          <w:spacing w:val="-2"/>
        </w:rPr>
        <w:t xml:space="preserve"> </w:t>
      </w:r>
      <w:r>
        <w:rPr>
          <w:color w:val="3D3C3D"/>
        </w:rPr>
        <w:t>у</w:t>
      </w:r>
      <w:r>
        <w:rPr>
          <w:color w:val="3D3C3D"/>
          <w:spacing w:val="-4"/>
        </w:rPr>
        <w:t xml:space="preserve"> </w:t>
      </w:r>
      <w:r>
        <w:rPr>
          <w:color w:val="3D3C3D"/>
        </w:rPr>
        <w:t>коих</w:t>
      </w:r>
      <w:r>
        <w:rPr>
          <w:color w:val="3D3C3D"/>
          <w:spacing w:val="-3"/>
        </w:rPr>
        <w:t xml:space="preserve"> </w:t>
      </w:r>
      <w:r>
        <w:rPr>
          <w:color w:val="3D3C3D"/>
        </w:rPr>
        <w:t>изъято свыше</w:t>
      </w:r>
      <w:r>
        <w:rPr>
          <w:color w:val="3D3C3D"/>
          <w:spacing w:val="-1"/>
        </w:rPr>
        <w:t xml:space="preserve"> </w:t>
      </w:r>
      <w:r>
        <w:rPr>
          <w:color w:val="3D3C3D"/>
        </w:rPr>
        <w:t>160 тонн хлеба и возвращено государству.</w:t>
      </w:r>
    </w:p>
    <w:p w:rsidR="000A5269" w:rsidRDefault="00B43DD3">
      <w:pPr>
        <w:pStyle w:val="a3"/>
        <w:ind w:left="642" w:right="88" w:firstLine="282"/>
      </w:pPr>
      <w:r>
        <w:rPr>
          <w:color w:val="3D3C3D"/>
        </w:rPr>
        <w:t>В Мостовском районе в колхозе имени Калинина была вскрыта группа расхитителей в количестве 6 человек, возглавляемая председателем колхоза АЛЕКСАНДРОВЫМ. У преступников изъято свыше 300 пудов зерна.</w:t>
      </w:r>
    </w:p>
    <w:p w:rsidR="000A5269" w:rsidRDefault="00B43DD3">
      <w:pPr>
        <w:pStyle w:val="a3"/>
        <w:ind w:left="642" w:right="89" w:firstLine="282"/>
      </w:pPr>
      <w:r>
        <w:rPr>
          <w:color w:val="3D3C3D"/>
        </w:rPr>
        <w:t xml:space="preserve">В Макушинском районе вскрыта группа расхитителей в количестве 9 человек во главе с КАЗАКОВЫМ. У преступников изъято свыше 250 пудов </w:t>
      </w:r>
      <w:r>
        <w:rPr>
          <w:color w:val="3D3C3D"/>
          <w:spacing w:val="-2"/>
        </w:rPr>
        <w:t>зерна.</w:t>
      </w:r>
    </w:p>
    <w:p w:rsidR="000A5269" w:rsidRDefault="00B43DD3">
      <w:pPr>
        <w:pStyle w:val="a3"/>
        <w:ind w:left="642" w:right="89" w:firstLine="282"/>
      </w:pPr>
      <w:r>
        <w:rPr>
          <w:color w:val="3D3C3D"/>
        </w:rPr>
        <w:t>В Батуринском районе вскрыта группа расхитителей в количестве 20 человек, возглавляемая ЗУБАКИНЫМ. У преступников изъято свыше 170 пудов зерна. И целый ряд других крупных групп</w:t>
      </w:r>
      <w:r>
        <w:rPr>
          <w:color w:val="3D3C3D"/>
          <w:vertAlign w:val="superscript"/>
        </w:rPr>
        <w:t>955</w:t>
      </w:r>
      <w:r>
        <w:rPr>
          <w:color w:val="3D3C3D"/>
        </w:rPr>
        <w:t xml:space="preserve"> расхитителей социалистической собственности.</w:t>
      </w:r>
    </w:p>
    <w:p w:rsidR="000A5269" w:rsidRDefault="00B43DD3">
      <w:pPr>
        <w:pStyle w:val="a3"/>
        <w:spacing w:line="317" w:lineRule="exact"/>
        <w:ind w:left="924"/>
        <w:jc w:val="left"/>
      </w:pPr>
      <w:r>
        <w:rPr>
          <w:color w:val="3D3C3D"/>
          <w:spacing w:val="-2"/>
        </w:rPr>
        <w:t>[...]</w:t>
      </w:r>
      <w:r>
        <w:rPr>
          <w:color w:val="3D3C3D"/>
          <w:spacing w:val="-2"/>
          <w:vertAlign w:val="superscript"/>
        </w:rPr>
        <w:t>956</w:t>
      </w:r>
    </w:p>
    <w:p w:rsidR="000A5269" w:rsidRDefault="00B43DD3">
      <w:pPr>
        <w:pStyle w:val="a3"/>
        <w:ind w:left="642" w:right="85" w:firstLine="282"/>
      </w:pPr>
      <w:r>
        <w:rPr>
          <w:color w:val="3D3C3D"/>
        </w:rPr>
        <w:t>Товарищи! Обобщая свое выступление, я должен сказать вам, что на большевиках области лежит громаднейшая ответственность в деле выправления допущенных бюро обкома ошибок в области сельского хозяйства, животноводства, промышленности и марксистско-ленинского воспитания, в особенности среди колхозных масс.</w:t>
      </w:r>
    </w:p>
    <w:p w:rsidR="000A5269" w:rsidRDefault="00B43DD3">
      <w:pPr>
        <w:pStyle w:val="a3"/>
        <w:ind w:left="642" w:right="87" w:firstLine="282"/>
      </w:pPr>
      <w:r>
        <w:rPr>
          <w:color w:val="3D3C3D"/>
        </w:rPr>
        <w:t>Что требуется для этого? Для этого требуется точно и беспрекословно выполнить решение ЦК ВКП(б) от 10 февраля 1945 года, мобилизовать всю партийную массу на выполнение этих задач, чтобы наши</w:t>
      </w:r>
      <w:r>
        <w:rPr>
          <w:color w:val="3D3C3D"/>
          <w:vertAlign w:val="superscript"/>
        </w:rPr>
        <w:t>957</w:t>
      </w:r>
      <w:r>
        <w:rPr>
          <w:color w:val="3D3C3D"/>
        </w:rPr>
        <w:t xml:space="preserve"> партийные руководители поняли сложившуюся обстановку и изучили конкретно поставленные задачи в выправлении допущенных ошибок и построили бы свою работу в соответствии с требованиями новой обстановки.</w:t>
      </w:r>
    </w:p>
    <w:p w:rsidR="000A5269" w:rsidRDefault="00B43DD3">
      <w:pPr>
        <w:pStyle w:val="a3"/>
        <w:ind w:left="641" w:right="86" w:firstLine="282"/>
      </w:pPr>
      <w:r>
        <w:rPr>
          <w:color w:val="3D3C3D"/>
        </w:rPr>
        <w:t>Для этого требуется, прежде всего, чтобы н а ш и партийные и хозяйственные руководители в колхозах, совхозах и в промышленности руководили не вообще, не с воздуха, – как говорил товарищ СТАЛИН на совещании хозяйственников в 1931 году, а...конкретно, предметно, чтобы подходили к каждому вопросу не с точки зрения общей болтовни, а строго деловым образом, чтобы они не ограничивались бумажной отпиской или общими лозунгами, а входили бы в технику по-деловому, вникали в детали дела, вникали в «мелочи», ибо из «мелочей» строятся теперь великие дела.</w:t>
      </w:r>
    </w:p>
    <w:p w:rsidR="000A5269" w:rsidRDefault="00B43DD3">
      <w:pPr>
        <w:pStyle w:val="a3"/>
        <w:ind w:left="642" w:right="91" w:firstLine="282"/>
      </w:pPr>
      <w:r>
        <w:rPr>
          <w:color w:val="3D3C3D"/>
        </w:rPr>
        <w:t>Новый состав бюро обкома партии и новый руководитель бюро обкома товарищ ШАРАПОВ по-новому построят работу бюро и руководство областью, по-ленински, по-сталински.</w:t>
      </w:r>
    </w:p>
    <w:p w:rsidR="000A5269" w:rsidRDefault="00B43DD3">
      <w:pPr>
        <w:spacing w:before="6" w:line="120" w:lineRule="auto"/>
        <w:ind w:left="994"/>
        <w:rPr>
          <w:sz w:val="18"/>
        </w:rPr>
      </w:pPr>
      <w:r>
        <w:rPr>
          <w:color w:val="3D3C3D"/>
          <w:spacing w:val="-2"/>
          <w:position w:val="-12"/>
          <w:sz w:val="28"/>
        </w:rPr>
        <w:t>[…]</w:t>
      </w:r>
      <w:r>
        <w:rPr>
          <w:color w:val="3D3C3D"/>
          <w:spacing w:val="-2"/>
          <w:sz w:val="18"/>
        </w:rPr>
        <w:t>958</w:t>
      </w:r>
    </w:p>
    <w:p w:rsidR="000A5269" w:rsidRDefault="00B43DD3">
      <w:pPr>
        <w:pStyle w:val="a3"/>
        <w:tabs>
          <w:tab w:val="left" w:pos="5257"/>
          <w:tab w:val="left" w:pos="6374"/>
          <w:tab w:val="left" w:pos="7453"/>
          <w:tab w:val="left" w:pos="8299"/>
          <w:tab w:val="left" w:pos="9833"/>
        </w:tabs>
        <w:spacing w:before="93" w:line="321" w:lineRule="exact"/>
        <w:ind w:left="924"/>
        <w:jc w:val="left"/>
      </w:pPr>
      <w:r>
        <w:rPr>
          <w:color w:val="3D3C3D"/>
          <w:spacing w:val="-2"/>
          <w:u w:val="single" w:color="3D3C3D"/>
        </w:rPr>
        <w:t>ПРЕДСЕДАТЕЛЬСТВУЮЩИЙ:</w:t>
      </w:r>
      <w:r>
        <w:rPr>
          <w:color w:val="3D3C3D"/>
        </w:rPr>
        <w:tab/>
      </w:r>
      <w:r>
        <w:rPr>
          <w:color w:val="3D3C3D"/>
          <w:spacing w:val="-2"/>
        </w:rPr>
        <w:t>Слово</w:t>
      </w:r>
      <w:r>
        <w:rPr>
          <w:color w:val="3D3C3D"/>
        </w:rPr>
        <w:tab/>
      </w:r>
      <w:r>
        <w:rPr>
          <w:color w:val="3D3C3D"/>
          <w:spacing w:val="-2"/>
        </w:rPr>
        <w:t>имеет</w:t>
      </w:r>
      <w:r>
        <w:rPr>
          <w:color w:val="3D3C3D"/>
        </w:rPr>
        <w:tab/>
      </w:r>
      <w:r>
        <w:rPr>
          <w:color w:val="3D3C3D"/>
          <w:spacing w:val="-4"/>
        </w:rPr>
        <w:t>тов.</w:t>
      </w:r>
      <w:r>
        <w:rPr>
          <w:color w:val="3D3C3D"/>
        </w:rPr>
        <w:tab/>
      </w:r>
      <w:r>
        <w:rPr>
          <w:color w:val="3D3C3D"/>
          <w:spacing w:val="-2"/>
        </w:rPr>
        <w:t>ФИРСОВ</w:t>
      </w:r>
      <w:r>
        <w:rPr>
          <w:color w:val="3D3C3D"/>
        </w:rPr>
        <w:tab/>
      </w:r>
      <w:r>
        <w:rPr>
          <w:color w:val="3D3C3D"/>
          <w:spacing w:val="-10"/>
        </w:rPr>
        <w:t>–</w:t>
      </w:r>
    </w:p>
    <w:p w:rsidR="000A5269" w:rsidRDefault="00B43DD3">
      <w:pPr>
        <w:pStyle w:val="a3"/>
        <w:spacing w:line="321" w:lineRule="exact"/>
        <w:ind w:left="642"/>
      </w:pPr>
      <w:r>
        <w:rPr>
          <w:color w:val="3D3C3D"/>
        </w:rPr>
        <w:t>заведующий</w:t>
      </w:r>
      <w:r>
        <w:rPr>
          <w:color w:val="3D3C3D"/>
          <w:spacing w:val="-7"/>
        </w:rPr>
        <w:t xml:space="preserve"> </w:t>
      </w:r>
      <w:r>
        <w:rPr>
          <w:color w:val="3D3C3D"/>
          <w:spacing w:val="-2"/>
        </w:rPr>
        <w:t>облОНО.</w:t>
      </w:r>
    </w:p>
    <w:p w:rsidR="000A5269" w:rsidRDefault="000A5269">
      <w:pPr>
        <w:pStyle w:val="a3"/>
        <w:jc w:val="left"/>
        <w:rPr>
          <w:sz w:val="20"/>
        </w:rPr>
      </w:pPr>
    </w:p>
    <w:p w:rsidR="000A5269" w:rsidRDefault="000A5269">
      <w:pPr>
        <w:pStyle w:val="a3"/>
        <w:jc w:val="left"/>
        <w:rPr>
          <w:sz w:val="20"/>
        </w:rPr>
      </w:pPr>
    </w:p>
    <w:p w:rsidR="000A5269" w:rsidRDefault="00B43DD3">
      <w:pPr>
        <w:pStyle w:val="a3"/>
        <w:spacing w:before="34"/>
        <w:jc w:val="left"/>
        <w:rPr>
          <w:sz w:val="20"/>
        </w:rPr>
      </w:pPr>
      <w:r>
        <w:rPr>
          <w:noProof/>
          <w:sz w:val="20"/>
          <w:lang w:eastAsia="ru-RU"/>
        </w:rPr>
        <mc:AlternateContent>
          <mc:Choice Requires="wps">
            <w:drawing>
              <wp:anchor distT="0" distB="0" distL="0" distR="0" simplePos="0" relativeHeight="487756800" behindDoc="1" locked="0" layoutInCell="1" allowOverlap="1" wp14:anchorId="70122B57" wp14:editId="04159687">
                <wp:simplePos x="0" y="0"/>
                <wp:positionH relativeFrom="page">
                  <wp:posOffset>947585</wp:posOffset>
                </wp:positionH>
                <wp:positionV relativeFrom="paragraph">
                  <wp:posOffset>183302</wp:posOffset>
                </wp:positionV>
                <wp:extent cx="1824355" cy="9525"/>
                <wp:effectExtent l="0" t="0" r="0" b="0"/>
                <wp:wrapTopAndBottom/>
                <wp:docPr id="353" name="Graphic 35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4355" cy="9525"/>
                        </a:xfrm>
                        <a:custGeom>
                          <a:avLst/>
                          <a:gdLst/>
                          <a:ahLst/>
                          <a:cxnLst/>
                          <a:rect l="l" t="t" r="r" b="b"/>
                          <a:pathLst>
                            <a:path w="1824355" h="9525">
                              <a:moveTo>
                                <a:pt x="1823885" y="0"/>
                              </a:moveTo>
                              <a:lnTo>
                                <a:pt x="0" y="0"/>
                              </a:lnTo>
                              <a:lnTo>
                                <a:pt x="0" y="9131"/>
                              </a:lnTo>
                              <a:lnTo>
                                <a:pt x="1823885" y="9131"/>
                              </a:lnTo>
                              <a:lnTo>
                                <a:pt x="1823885" y="0"/>
                              </a:lnTo>
                              <a:close/>
                            </a:path>
                          </a:pathLst>
                        </a:custGeom>
                        <a:solidFill>
                          <a:srgbClr val="3D3C3D"/>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74.612999pt;margin-top:14.433304pt;width:143.613pt;height:.71902pt;mso-position-horizontal-relative:page;mso-position-vertical-relative:paragraph;z-index:-15559680;mso-wrap-distance-left:0;mso-wrap-distance-right:0" id="docshape327" filled="true" fillcolor="#3d3c3d" stroked="false">
                <v:fill type="solid"/>
                <w10:wrap type="topAndBottom"/>
              </v:rect>
            </w:pict>
          </mc:Fallback>
        </mc:AlternateContent>
      </w:r>
    </w:p>
    <w:p w:rsidR="000A5269" w:rsidRDefault="00B43DD3">
      <w:pPr>
        <w:spacing w:before="94" w:line="276" w:lineRule="exact"/>
        <w:ind w:left="642"/>
        <w:rPr>
          <w:sz w:val="24"/>
        </w:rPr>
      </w:pPr>
      <w:r>
        <w:rPr>
          <w:color w:val="3D3C3D"/>
          <w:sz w:val="24"/>
          <w:vertAlign w:val="superscript"/>
        </w:rPr>
        <w:t>955</w:t>
      </w:r>
      <w:r>
        <w:rPr>
          <w:color w:val="3D3C3D"/>
          <w:spacing w:val="-9"/>
          <w:sz w:val="24"/>
        </w:rPr>
        <w:t xml:space="preserve"> </w:t>
      </w:r>
      <w:r>
        <w:rPr>
          <w:color w:val="3D3C3D"/>
          <w:sz w:val="24"/>
        </w:rPr>
        <w:t>Впечатано</w:t>
      </w:r>
      <w:r>
        <w:rPr>
          <w:color w:val="3D3C3D"/>
          <w:spacing w:val="-9"/>
          <w:sz w:val="24"/>
        </w:rPr>
        <w:t xml:space="preserve"> </w:t>
      </w:r>
      <w:r>
        <w:rPr>
          <w:color w:val="3D3C3D"/>
          <w:spacing w:val="-2"/>
          <w:sz w:val="24"/>
        </w:rPr>
        <w:t>сверху.</w:t>
      </w:r>
    </w:p>
    <w:p w:rsidR="000A5269" w:rsidRDefault="00B43DD3">
      <w:pPr>
        <w:ind w:left="642"/>
        <w:rPr>
          <w:sz w:val="24"/>
        </w:rPr>
      </w:pPr>
      <w:r>
        <w:rPr>
          <w:color w:val="3D3C3D"/>
          <w:sz w:val="24"/>
          <w:vertAlign w:val="superscript"/>
        </w:rPr>
        <w:t>956</w:t>
      </w:r>
      <w:r>
        <w:rPr>
          <w:color w:val="3D3C3D"/>
          <w:spacing w:val="30"/>
          <w:sz w:val="24"/>
        </w:rPr>
        <w:t xml:space="preserve"> </w:t>
      </w:r>
      <w:r>
        <w:rPr>
          <w:color w:val="3D3C3D"/>
          <w:sz w:val="24"/>
        </w:rPr>
        <w:t>Опущена</w:t>
      </w:r>
      <w:r>
        <w:rPr>
          <w:color w:val="3D3C3D"/>
          <w:spacing w:val="28"/>
          <w:sz w:val="24"/>
        </w:rPr>
        <w:t xml:space="preserve"> </w:t>
      </w:r>
      <w:r>
        <w:rPr>
          <w:color w:val="3D3C3D"/>
          <w:sz w:val="24"/>
        </w:rPr>
        <w:t>общая</w:t>
      </w:r>
      <w:r>
        <w:rPr>
          <w:color w:val="3D3C3D"/>
          <w:spacing w:val="29"/>
          <w:sz w:val="24"/>
        </w:rPr>
        <w:t xml:space="preserve"> </w:t>
      </w:r>
      <w:r>
        <w:rPr>
          <w:color w:val="3D3C3D"/>
          <w:sz w:val="24"/>
        </w:rPr>
        <w:t>критика</w:t>
      </w:r>
      <w:r>
        <w:rPr>
          <w:color w:val="3D3C3D"/>
          <w:spacing w:val="28"/>
          <w:sz w:val="24"/>
        </w:rPr>
        <w:t xml:space="preserve"> </w:t>
      </w:r>
      <w:r>
        <w:rPr>
          <w:color w:val="3D3C3D"/>
          <w:sz w:val="24"/>
        </w:rPr>
        <w:t>в</w:t>
      </w:r>
      <w:r>
        <w:rPr>
          <w:color w:val="3D3C3D"/>
          <w:spacing w:val="29"/>
          <w:sz w:val="24"/>
        </w:rPr>
        <w:t xml:space="preserve"> </w:t>
      </w:r>
      <w:r>
        <w:rPr>
          <w:color w:val="3D3C3D"/>
          <w:sz w:val="24"/>
        </w:rPr>
        <w:t>адрес</w:t>
      </w:r>
      <w:r>
        <w:rPr>
          <w:color w:val="3D3C3D"/>
          <w:spacing w:val="28"/>
          <w:sz w:val="24"/>
        </w:rPr>
        <w:t xml:space="preserve"> </w:t>
      </w:r>
      <w:r>
        <w:rPr>
          <w:color w:val="3D3C3D"/>
          <w:sz w:val="24"/>
        </w:rPr>
        <w:t>местных</w:t>
      </w:r>
      <w:r>
        <w:rPr>
          <w:color w:val="3D3C3D"/>
          <w:spacing w:val="31"/>
          <w:sz w:val="24"/>
        </w:rPr>
        <w:t xml:space="preserve"> </w:t>
      </w:r>
      <w:r>
        <w:rPr>
          <w:color w:val="3D3C3D"/>
          <w:sz w:val="24"/>
        </w:rPr>
        <w:t>партийных</w:t>
      </w:r>
      <w:r>
        <w:rPr>
          <w:color w:val="3D3C3D"/>
          <w:spacing w:val="31"/>
          <w:sz w:val="24"/>
        </w:rPr>
        <w:t xml:space="preserve"> </w:t>
      </w:r>
      <w:r>
        <w:rPr>
          <w:color w:val="3D3C3D"/>
          <w:sz w:val="24"/>
        </w:rPr>
        <w:t>руководителей</w:t>
      </w:r>
      <w:r>
        <w:rPr>
          <w:color w:val="3D3C3D"/>
          <w:spacing w:val="30"/>
          <w:sz w:val="24"/>
        </w:rPr>
        <w:t xml:space="preserve"> </w:t>
      </w:r>
      <w:r>
        <w:rPr>
          <w:color w:val="3D3C3D"/>
          <w:sz w:val="24"/>
        </w:rPr>
        <w:t>и</w:t>
      </w:r>
      <w:r>
        <w:rPr>
          <w:color w:val="3D3C3D"/>
          <w:spacing w:val="30"/>
          <w:sz w:val="24"/>
        </w:rPr>
        <w:t xml:space="preserve"> </w:t>
      </w:r>
      <w:r>
        <w:rPr>
          <w:color w:val="3D3C3D"/>
          <w:sz w:val="24"/>
        </w:rPr>
        <w:t>перечисление задач, стоящих перед органами НКВД и НГБ.</w:t>
      </w:r>
    </w:p>
    <w:p w:rsidR="000A5269" w:rsidRDefault="00B43DD3">
      <w:pPr>
        <w:spacing w:line="274" w:lineRule="exact"/>
        <w:ind w:left="642"/>
        <w:rPr>
          <w:sz w:val="24"/>
        </w:rPr>
      </w:pPr>
      <w:r>
        <w:rPr>
          <w:color w:val="3D3C3D"/>
          <w:sz w:val="24"/>
          <w:vertAlign w:val="superscript"/>
        </w:rPr>
        <w:t>957</w:t>
      </w:r>
      <w:r>
        <w:rPr>
          <w:color w:val="3D3C3D"/>
          <w:spacing w:val="-9"/>
          <w:sz w:val="24"/>
        </w:rPr>
        <w:t xml:space="preserve"> </w:t>
      </w:r>
      <w:r>
        <w:rPr>
          <w:color w:val="3D3C3D"/>
          <w:sz w:val="24"/>
        </w:rPr>
        <w:t>Впечатано</w:t>
      </w:r>
      <w:r>
        <w:rPr>
          <w:color w:val="3D3C3D"/>
          <w:spacing w:val="-9"/>
          <w:sz w:val="24"/>
        </w:rPr>
        <w:t xml:space="preserve"> </w:t>
      </w:r>
      <w:r>
        <w:rPr>
          <w:color w:val="3D3C3D"/>
          <w:spacing w:val="-2"/>
          <w:sz w:val="24"/>
        </w:rPr>
        <w:t>сверху.</w:t>
      </w:r>
    </w:p>
    <w:p w:rsidR="000A5269" w:rsidRDefault="00B43DD3">
      <w:pPr>
        <w:spacing w:line="276" w:lineRule="exact"/>
        <w:ind w:left="642"/>
        <w:rPr>
          <w:sz w:val="24"/>
        </w:rPr>
      </w:pPr>
      <w:r>
        <w:rPr>
          <w:color w:val="3D3C3D"/>
          <w:sz w:val="24"/>
          <w:vertAlign w:val="superscript"/>
        </w:rPr>
        <w:t>958</w:t>
      </w:r>
      <w:r>
        <w:rPr>
          <w:color w:val="3D3C3D"/>
          <w:spacing w:val="-13"/>
          <w:sz w:val="24"/>
        </w:rPr>
        <w:t xml:space="preserve"> </w:t>
      </w:r>
      <w:r>
        <w:rPr>
          <w:color w:val="3D3C3D"/>
          <w:sz w:val="24"/>
        </w:rPr>
        <w:t>Опущено</w:t>
      </w:r>
      <w:r>
        <w:rPr>
          <w:color w:val="3D3C3D"/>
          <w:spacing w:val="-14"/>
          <w:sz w:val="24"/>
        </w:rPr>
        <w:t xml:space="preserve"> </w:t>
      </w:r>
      <w:r>
        <w:rPr>
          <w:color w:val="3D3C3D"/>
          <w:sz w:val="24"/>
        </w:rPr>
        <w:t>выступление</w:t>
      </w:r>
      <w:r>
        <w:rPr>
          <w:color w:val="3D3C3D"/>
          <w:spacing w:val="-14"/>
          <w:sz w:val="24"/>
        </w:rPr>
        <w:t xml:space="preserve"> </w:t>
      </w:r>
      <w:r>
        <w:rPr>
          <w:color w:val="3D3C3D"/>
          <w:sz w:val="24"/>
        </w:rPr>
        <w:t>секретаря</w:t>
      </w:r>
      <w:r>
        <w:rPr>
          <w:color w:val="3D3C3D"/>
          <w:spacing w:val="-15"/>
          <w:sz w:val="24"/>
        </w:rPr>
        <w:t xml:space="preserve"> </w:t>
      </w:r>
      <w:r>
        <w:rPr>
          <w:color w:val="3D3C3D"/>
          <w:sz w:val="24"/>
        </w:rPr>
        <w:t>Далматовского</w:t>
      </w:r>
      <w:r>
        <w:rPr>
          <w:color w:val="3D3C3D"/>
          <w:spacing w:val="-14"/>
          <w:sz w:val="24"/>
        </w:rPr>
        <w:t xml:space="preserve"> </w:t>
      </w:r>
      <w:r>
        <w:rPr>
          <w:color w:val="3D3C3D"/>
          <w:sz w:val="24"/>
        </w:rPr>
        <w:t>райкома</w:t>
      </w:r>
      <w:r>
        <w:rPr>
          <w:color w:val="3D3C3D"/>
          <w:spacing w:val="-12"/>
          <w:sz w:val="24"/>
        </w:rPr>
        <w:t xml:space="preserve"> </w:t>
      </w:r>
      <w:r>
        <w:rPr>
          <w:color w:val="3D3C3D"/>
          <w:sz w:val="24"/>
        </w:rPr>
        <w:t>ВКП(б)</w:t>
      </w:r>
      <w:r>
        <w:rPr>
          <w:color w:val="3D3C3D"/>
          <w:spacing w:val="-14"/>
          <w:sz w:val="24"/>
        </w:rPr>
        <w:t xml:space="preserve"> </w:t>
      </w:r>
      <w:r>
        <w:rPr>
          <w:color w:val="3D3C3D"/>
          <w:spacing w:val="-2"/>
          <w:sz w:val="24"/>
        </w:rPr>
        <w:t>Лемешенко.</w:t>
      </w:r>
    </w:p>
    <w:p w:rsidR="000A5269" w:rsidRDefault="000A5269">
      <w:pPr>
        <w:spacing w:line="276" w:lineRule="exact"/>
        <w:rPr>
          <w:sz w:val="24"/>
        </w:rPr>
        <w:sectPr w:rsidR="000A5269">
          <w:pgSz w:w="11910" w:h="16840"/>
          <w:pgMar w:top="1080" w:right="992" w:bottom="1180" w:left="850" w:header="0" w:footer="983" w:gutter="0"/>
          <w:cols w:space="720"/>
        </w:sectPr>
      </w:pPr>
    </w:p>
    <w:p w:rsidR="000A5269" w:rsidRDefault="00B43DD3">
      <w:pPr>
        <w:spacing w:before="64"/>
        <w:ind w:left="523"/>
        <w:rPr>
          <w:sz w:val="18"/>
        </w:rPr>
      </w:pPr>
      <w:r>
        <w:rPr>
          <w:color w:val="3D3C3D"/>
          <w:spacing w:val="-2"/>
          <w:position w:val="-12"/>
          <w:sz w:val="28"/>
        </w:rPr>
        <w:lastRenderedPageBreak/>
        <w:t>[…]</w:t>
      </w:r>
      <w:r>
        <w:rPr>
          <w:color w:val="3D3C3D"/>
          <w:spacing w:val="-2"/>
          <w:sz w:val="18"/>
        </w:rPr>
        <w:t>959</w:t>
      </w:r>
    </w:p>
    <w:p w:rsidR="000A5269" w:rsidRDefault="00B43DD3">
      <w:pPr>
        <w:pStyle w:val="a3"/>
        <w:ind w:left="241" w:right="485" w:firstLine="282"/>
      </w:pPr>
      <w:r>
        <w:rPr>
          <w:color w:val="3D3C3D"/>
        </w:rPr>
        <w:t>За 2 года существования Курганской области работа школ и органов народного образования, а также партийных и советских организаций, руководящих этими учреждениями, имеет существенное улучшение.</w:t>
      </w:r>
    </w:p>
    <w:p w:rsidR="000A5269" w:rsidRDefault="00B43DD3">
      <w:pPr>
        <w:pStyle w:val="a3"/>
        <w:ind w:left="240" w:right="487" w:firstLine="282"/>
      </w:pPr>
      <w:r>
        <w:rPr>
          <w:color w:val="3D3C3D"/>
        </w:rPr>
        <w:t>В нашей области награждены 48 учителей, которые дают хорошее</w:t>
      </w:r>
      <w:r>
        <w:rPr>
          <w:color w:val="3D3C3D"/>
          <w:spacing w:val="40"/>
        </w:rPr>
        <w:t xml:space="preserve"> </w:t>
      </w:r>
      <w:r>
        <w:rPr>
          <w:color w:val="3D3C3D"/>
        </w:rPr>
        <w:t>качество</w:t>
      </w:r>
      <w:r>
        <w:rPr>
          <w:color w:val="3D3C3D"/>
          <w:spacing w:val="-2"/>
        </w:rPr>
        <w:t xml:space="preserve"> </w:t>
      </w:r>
      <w:r>
        <w:rPr>
          <w:color w:val="3D3C3D"/>
        </w:rPr>
        <w:t>в</w:t>
      </w:r>
      <w:r>
        <w:rPr>
          <w:color w:val="3D3C3D"/>
          <w:spacing w:val="-5"/>
        </w:rPr>
        <w:t xml:space="preserve"> </w:t>
      </w:r>
      <w:r>
        <w:rPr>
          <w:color w:val="3D3C3D"/>
        </w:rPr>
        <w:t>своей</w:t>
      </w:r>
      <w:r>
        <w:rPr>
          <w:color w:val="3D3C3D"/>
          <w:spacing w:val="-4"/>
        </w:rPr>
        <w:t xml:space="preserve"> </w:t>
      </w:r>
      <w:r>
        <w:rPr>
          <w:color w:val="3D3C3D"/>
        </w:rPr>
        <w:t>работе,</w:t>
      </w:r>
      <w:r>
        <w:rPr>
          <w:color w:val="3D3C3D"/>
          <w:spacing w:val="-3"/>
        </w:rPr>
        <w:t xml:space="preserve"> </w:t>
      </w:r>
      <w:r>
        <w:rPr>
          <w:color w:val="3D3C3D"/>
        </w:rPr>
        <w:t>воспитывают</w:t>
      </w:r>
      <w:r>
        <w:rPr>
          <w:color w:val="3D3C3D"/>
          <w:spacing w:val="-8"/>
        </w:rPr>
        <w:t xml:space="preserve"> </w:t>
      </w:r>
      <w:r>
        <w:rPr>
          <w:color w:val="3D3C3D"/>
        </w:rPr>
        <w:t>достойное</w:t>
      </w:r>
      <w:r>
        <w:rPr>
          <w:color w:val="3D3C3D"/>
          <w:spacing w:val="-5"/>
        </w:rPr>
        <w:t xml:space="preserve"> </w:t>
      </w:r>
      <w:r>
        <w:rPr>
          <w:color w:val="3D3C3D"/>
        </w:rPr>
        <w:t>поколение.</w:t>
      </w:r>
      <w:r>
        <w:rPr>
          <w:color w:val="3D3C3D"/>
          <w:spacing w:val="-3"/>
        </w:rPr>
        <w:t xml:space="preserve"> </w:t>
      </w:r>
      <w:r>
        <w:rPr>
          <w:color w:val="3D3C3D"/>
        </w:rPr>
        <w:t>Среди</w:t>
      </w:r>
      <w:r>
        <w:rPr>
          <w:color w:val="3D3C3D"/>
          <w:spacing w:val="-2"/>
        </w:rPr>
        <w:t xml:space="preserve"> </w:t>
      </w:r>
      <w:r>
        <w:rPr>
          <w:color w:val="3D3C3D"/>
        </w:rPr>
        <w:t xml:space="preserve">учащихся повысилась культура, дисциплина. Мы открыли в нашей области педагогический институт и дополнительно педагогические училища, это предпосылки в деле развития подготовки кадров. Было уделено много внимания устройству детей, оставшихся без родителей, было устроено более 7000 человек, уделено внимание организации детдомов и других детских </w:t>
      </w:r>
      <w:r>
        <w:rPr>
          <w:color w:val="3D3C3D"/>
          <w:spacing w:val="-2"/>
        </w:rPr>
        <w:t>учреждений.</w:t>
      </w:r>
    </w:p>
    <w:p w:rsidR="000A5269" w:rsidRDefault="00B43DD3">
      <w:pPr>
        <w:pStyle w:val="a3"/>
        <w:ind w:left="240" w:right="489" w:firstLine="282"/>
      </w:pPr>
      <w:r>
        <w:rPr>
          <w:color w:val="3D3C3D"/>
        </w:rPr>
        <w:t>Должен сказать, что в 1943 году 58000 человек учеников и учителей работали на полях колхозов и совхозов, выработали до 1, 5 миллиона трудодней. В 1944 году работало 63 тысячи человек, выработали около 2 миллионов трудодней.</w:t>
      </w:r>
    </w:p>
    <w:p w:rsidR="000A5269" w:rsidRDefault="00B43DD3">
      <w:pPr>
        <w:pStyle w:val="a3"/>
        <w:ind w:left="241" w:right="485" w:firstLine="282"/>
      </w:pPr>
      <w:r>
        <w:rPr>
          <w:color w:val="3D3C3D"/>
        </w:rPr>
        <w:t>Несмотря на все это, качество знаний в школах чрезвычайно низкое. Большое количество учащихся имеет низкие знания. Недостаточна работа в области культурного воспитания детей. Проведенные нами полугодовые контрольные работы в выпускных классах дали результаты очень неутешительные. Вот, например: в 4-х классах на 8550 человек 4220 дали отрицательные результаты, то есть выдержали на единицу, на двойку, что составляет почти половину.</w:t>
      </w:r>
    </w:p>
    <w:p w:rsidR="000A5269" w:rsidRDefault="00B43DD3">
      <w:pPr>
        <w:pStyle w:val="a3"/>
        <w:ind w:left="240" w:right="485" w:firstLine="283"/>
      </w:pPr>
      <w:r>
        <w:rPr>
          <w:color w:val="3D3C3D"/>
        </w:rPr>
        <w:t>Можно было бы напомнить, что в целом ряде районов: Усть-Уйском, Сафакулевском, Шатровском и других, сотни ребятишек до настоящего времени не учатся в школах, хотя за последние месяцы, в связи с проведением месячника помощи и других мероприятий, значительно сократилось количество не обучающихся детей. Ясно одно, что крупнейшие вопросы, вопросы воспитания и обучения детей, нельзя разрешить, если постоянно, активно не будут активно заниматься этим делом областные и районные партийные и советские организации.</w:t>
      </w:r>
    </w:p>
    <w:p w:rsidR="000A5269" w:rsidRDefault="00B43DD3">
      <w:pPr>
        <w:pStyle w:val="a3"/>
        <w:ind w:left="240" w:right="485" w:firstLine="282"/>
      </w:pPr>
      <w:r>
        <w:rPr>
          <w:color w:val="3D3C3D"/>
        </w:rPr>
        <w:t>Наши отделы народного образования, школы работают плохо, неудовлетворительно руководят работой учителей, к тому же, мы имеем крупнейшие недостатки в смысле руководства этим делом со стороны партийных организаций. Я хотел бы привести три примера.</w:t>
      </w:r>
    </w:p>
    <w:p w:rsidR="000A5269" w:rsidRDefault="00B43DD3">
      <w:pPr>
        <w:pStyle w:val="a3"/>
        <w:ind w:left="241" w:right="485" w:firstLine="282"/>
      </w:pPr>
      <w:r>
        <w:rPr>
          <w:color w:val="3D3C3D"/>
          <w:u w:val="single" w:color="3D3C3D"/>
        </w:rPr>
        <w:t>Первый пример о кадрах и об учителе</w:t>
      </w:r>
      <w:r>
        <w:rPr>
          <w:color w:val="3D3C3D"/>
        </w:rPr>
        <w:t>. Наша партия, наши вожди партии учат о том, что народный учитель в Советской стране должен стоять и стоит на недосягаемой высоте. Это не потому, что учителя – особая категория лиц, а в силу тех задач, которые на них возложены в области подготовки, обучения молодого подрастающего поколения.</w:t>
      </w:r>
    </w:p>
    <w:p w:rsidR="000A5269" w:rsidRDefault="00B43DD3">
      <w:pPr>
        <w:pStyle w:val="a3"/>
        <w:ind w:left="241" w:right="485" w:firstLine="282"/>
      </w:pPr>
      <w:r>
        <w:rPr>
          <w:color w:val="3D3C3D"/>
        </w:rPr>
        <w:t>Благополучно ли дело обстоит в нашей области с вопросом подготовки народных</w:t>
      </w:r>
      <w:r>
        <w:rPr>
          <w:color w:val="3D3C3D"/>
          <w:spacing w:val="-1"/>
        </w:rPr>
        <w:t xml:space="preserve"> </w:t>
      </w:r>
      <w:r>
        <w:rPr>
          <w:color w:val="3D3C3D"/>
        </w:rPr>
        <w:t>учителей,</w:t>
      </w:r>
      <w:r>
        <w:rPr>
          <w:color w:val="3D3C3D"/>
          <w:spacing w:val="-2"/>
        </w:rPr>
        <w:t xml:space="preserve"> </w:t>
      </w:r>
      <w:r>
        <w:rPr>
          <w:color w:val="3D3C3D"/>
        </w:rPr>
        <w:t>педагогических</w:t>
      </w:r>
      <w:r>
        <w:rPr>
          <w:color w:val="3D3C3D"/>
          <w:spacing w:val="-1"/>
        </w:rPr>
        <w:t xml:space="preserve"> </w:t>
      </w:r>
      <w:r>
        <w:rPr>
          <w:color w:val="3D3C3D"/>
        </w:rPr>
        <w:t>кадров? Вряд</w:t>
      </w:r>
      <w:r>
        <w:rPr>
          <w:color w:val="3D3C3D"/>
          <w:spacing w:val="-1"/>
        </w:rPr>
        <w:t xml:space="preserve"> </w:t>
      </w:r>
      <w:r>
        <w:rPr>
          <w:color w:val="3D3C3D"/>
        </w:rPr>
        <w:t>ли</w:t>
      </w:r>
      <w:r>
        <w:rPr>
          <w:color w:val="3D3C3D"/>
          <w:spacing w:val="-1"/>
        </w:rPr>
        <w:t xml:space="preserve"> </w:t>
      </w:r>
      <w:r>
        <w:rPr>
          <w:color w:val="3D3C3D"/>
        </w:rPr>
        <w:t>стоит</w:t>
      </w:r>
      <w:r>
        <w:rPr>
          <w:color w:val="3D3C3D"/>
          <w:spacing w:val="-2"/>
        </w:rPr>
        <w:t xml:space="preserve"> </w:t>
      </w:r>
      <w:r>
        <w:rPr>
          <w:color w:val="3D3C3D"/>
        </w:rPr>
        <w:t>об</w:t>
      </w:r>
      <w:r>
        <w:rPr>
          <w:color w:val="3D3C3D"/>
          <w:spacing w:val="-1"/>
        </w:rPr>
        <w:t xml:space="preserve"> </w:t>
      </w:r>
      <w:r>
        <w:rPr>
          <w:color w:val="3D3C3D"/>
        </w:rPr>
        <w:t>этом</w:t>
      </w:r>
      <w:r>
        <w:rPr>
          <w:color w:val="3D3C3D"/>
          <w:spacing w:val="-2"/>
        </w:rPr>
        <w:t xml:space="preserve"> </w:t>
      </w:r>
      <w:r>
        <w:rPr>
          <w:color w:val="3D3C3D"/>
        </w:rPr>
        <w:t>говорить, все</w:t>
      </w:r>
      <w:r>
        <w:rPr>
          <w:color w:val="3D3C3D"/>
          <w:spacing w:val="13"/>
        </w:rPr>
        <w:t xml:space="preserve"> </w:t>
      </w:r>
      <w:r>
        <w:rPr>
          <w:color w:val="3D3C3D"/>
        </w:rPr>
        <w:t>знают</w:t>
      </w:r>
      <w:r>
        <w:rPr>
          <w:color w:val="3D3C3D"/>
          <w:spacing w:val="12"/>
        </w:rPr>
        <w:t xml:space="preserve"> </w:t>
      </w:r>
      <w:r>
        <w:rPr>
          <w:color w:val="3D3C3D"/>
        </w:rPr>
        <w:t>на</w:t>
      </w:r>
      <w:r>
        <w:rPr>
          <w:color w:val="3D3C3D"/>
          <w:spacing w:val="13"/>
        </w:rPr>
        <w:t xml:space="preserve"> </w:t>
      </w:r>
      <w:r>
        <w:rPr>
          <w:color w:val="3D3C3D"/>
        </w:rPr>
        <w:t>примере</w:t>
      </w:r>
      <w:r>
        <w:rPr>
          <w:color w:val="3D3C3D"/>
          <w:spacing w:val="15"/>
        </w:rPr>
        <w:t xml:space="preserve"> </w:t>
      </w:r>
      <w:r>
        <w:rPr>
          <w:color w:val="3D3C3D"/>
        </w:rPr>
        <w:t>своего</w:t>
      </w:r>
      <w:r>
        <w:rPr>
          <w:color w:val="3D3C3D"/>
          <w:spacing w:val="14"/>
        </w:rPr>
        <w:t xml:space="preserve"> </w:t>
      </w:r>
      <w:r>
        <w:rPr>
          <w:color w:val="3D3C3D"/>
        </w:rPr>
        <w:t>района,</w:t>
      </w:r>
      <w:r>
        <w:rPr>
          <w:color w:val="3D3C3D"/>
          <w:spacing w:val="12"/>
        </w:rPr>
        <w:t xml:space="preserve"> </w:t>
      </w:r>
      <w:r>
        <w:rPr>
          <w:color w:val="3D3C3D"/>
        </w:rPr>
        <w:t>как</w:t>
      </w:r>
      <w:r>
        <w:rPr>
          <w:color w:val="3D3C3D"/>
          <w:spacing w:val="14"/>
        </w:rPr>
        <w:t xml:space="preserve"> </w:t>
      </w:r>
      <w:r>
        <w:rPr>
          <w:color w:val="3D3C3D"/>
        </w:rPr>
        <w:t>тяжело</w:t>
      </w:r>
      <w:r>
        <w:rPr>
          <w:color w:val="3D3C3D"/>
          <w:spacing w:val="13"/>
        </w:rPr>
        <w:t xml:space="preserve"> </w:t>
      </w:r>
      <w:r>
        <w:rPr>
          <w:color w:val="3D3C3D"/>
        </w:rPr>
        <w:t>с</w:t>
      </w:r>
      <w:r>
        <w:rPr>
          <w:color w:val="3D3C3D"/>
          <w:spacing w:val="13"/>
        </w:rPr>
        <w:t xml:space="preserve"> </w:t>
      </w:r>
      <w:r>
        <w:rPr>
          <w:color w:val="3D3C3D"/>
        </w:rPr>
        <w:t>педагогическими</w:t>
      </w:r>
      <w:r>
        <w:rPr>
          <w:color w:val="3D3C3D"/>
          <w:spacing w:val="12"/>
        </w:rPr>
        <w:t xml:space="preserve"> </w:t>
      </w:r>
      <w:r>
        <w:rPr>
          <w:color w:val="3D3C3D"/>
          <w:spacing w:val="-2"/>
        </w:rPr>
        <w:t>кадрами</w:t>
      </w:r>
    </w:p>
    <w:p w:rsidR="000A5269" w:rsidRDefault="00B43DD3">
      <w:pPr>
        <w:pStyle w:val="a3"/>
        <w:spacing w:before="11"/>
        <w:jc w:val="left"/>
        <w:rPr>
          <w:sz w:val="15"/>
        </w:rPr>
      </w:pPr>
      <w:r>
        <w:rPr>
          <w:noProof/>
          <w:sz w:val="15"/>
          <w:lang w:eastAsia="ru-RU"/>
        </w:rPr>
        <mc:AlternateContent>
          <mc:Choice Requires="wps">
            <w:drawing>
              <wp:anchor distT="0" distB="0" distL="0" distR="0" simplePos="0" relativeHeight="487757312" behindDoc="1" locked="0" layoutInCell="1" allowOverlap="1" wp14:anchorId="4B3C7E80" wp14:editId="6ACDDCF3">
                <wp:simplePos x="0" y="0"/>
                <wp:positionH relativeFrom="page">
                  <wp:posOffset>692912</wp:posOffset>
                </wp:positionH>
                <wp:positionV relativeFrom="paragraph">
                  <wp:posOffset>131787</wp:posOffset>
                </wp:positionV>
                <wp:extent cx="1824355" cy="9525"/>
                <wp:effectExtent l="0" t="0" r="0" b="0"/>
                <wp:wrapTopAndBottom/>
                <wp:docPr id="354" name="Graphic 35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4355" cy="9525"/>
                        </a:xfrm>
                        <a:custGeom>
                          <a:avLst/>
                          <a:gdLst/>
                          <a:ahLst/>
                          <a:cxnLst/>
                          <a:rect l="l" t="t" r="r" b="b"/>
                          <a:pathLst>
                            <a:path w="1824355" h="9525">
                              <a:moveTo>
                                <a:pt x="1823885" y="0"/>
                              </a:moveTo>
                              <a:lnTo>
                                <a:pt x="0" y="0"/>
                              </a:lnTo>
                              <a:lnTo>
                                <a:pt x="0" y="9128"/>
                              </a:lnTo>
                              <a:lnTo>
                                <a:pt x="1823885" y="9128"/>
                              </a:lnTo>
                              <a:lnTo>
                                <a:pt x="1823885" y="0"/>
                              </a:lnTo>
                              <a:close/>
                            </a:path>
                          </a:pathLst>
                        </a:custGeom>
                        <a:solidFill>
                          <a:srgbClr val="3D3C3D"/>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54.560001pt;margin-top:10.376978pt;width:143.613pt;height:.71878pt;mso-position-horizontal-relative:page;mso-position-vertical-relative:paragraph;z-index:-15559168;mso-wrap-distance-left:0;mso-wrap-distance-right:0" id="docshape328" filled="true" fillcolor="#3d3c3d" stroked="false">
                <v:fill type="solid"/>
                <w10:wrap type="topAndBottom"/>
              </v:rect>
            </w:pict>
          </mc:Fallback>
        </mc:AlternateContent>
      </w:r>
    </w:p>
    <w:p w:rsidR="000A5269" w:rsidRDefault="00B43DD3">
      <w:pPr>
        <w:spacing w:before="94"/>
        <w:ind w:left="241"/>
        <w:rPr>
          <w:sz w:val="24"/>
        </w:rPr>
      </w:pPr>
      <w:r>
        <w:rPr>
          <w:color w:val="3D3C3D"/>
          <w:sz w:val="24"/>
          <w:vertAlign w:val="superscript"/>
        </w:rPr>
        <w:t>959</w:t>
      </w:r>
      <w:r>
        <w:rPr>
          <w:color w:val="3D3C3D"/>
          <w:spacing w:val="-11"/>
          <w:sz w:val="24"/>
        </w:rPr>
        <w:t xml:space="preserve"> </w:t>
      </w:r>
      <w:r>
        <w:rPr>
          <w:color w:val="3D3C3D"/>
          <w:sz w:val="24"/>
        </w:rPr>
        <w:t>Опущены</w:t>
      </w:r>
      <w:r>
        <w:rPr>
          <w:color w:val="3D3C3D"/>
          <w:spacing w:val="-10"/>
          <w:sz w:val="24"/>
        </w:rPr>
        <w:t xml:space="preserve"> </w:t>
      </w:r>
      <w:r>
        <w:rPr>
          <w:color w:val="3D3C3D"/>
          <w:sz w:val="24"/>
        </w:rPr>
        <w:t>вступительные</w:t>
      </w:r>
      <w:r>
        <w:rPr>
          <w:color w:val="3D3C3D"/>
          <w:spacing w:val="-13"/>
          <w:sz w:val="24"/>
        </w:rPr>
        <w:t xml:space="preserve"> </w:t>
      </w:r>
      <w:r>
        <w:rPr>
          <w:color w:val="3D3C3D"/>
          <w:spacing w:val="-2"/>
          <w:sz w:val="24"/>
        </w:rPr>
        <w:t>ремарки.</w:t>
      </w:r>
    </w:p>
    <w:p w:rsidR="000A5269" w:rsidRDefault="000A5269">
      <w:pPr>
        <w:rPr>
          <w:sz w:val="24"/>
        </w:rPr>
        <w:sectPr w:rsidR="000A5269">
          <w:pgSz w:w="11910" w:h="16840"/>
          <w:pgMar w:top="1040" w:right="992" w:bottom="1180" w:left="850" w:header="0" w:footer="983" w:gutter="0"/>
          <w:cols w:space="720"/>
        </w:sectPr>
      </w:pPr>
    </w:p>
    <w:p w:rsidR="000A5269" w:rsidRDefault="00B43DD3">
      <w:pPr>
        <w:pStyle w:val="a3"/>
        <w:spacing w:before="60"/>
        <w:ind w:left="641" w:right="84"/>
      </w:pPr>
      <w:r>
        <w:rPr>
          <w:color w:val="3D3C3D"/>
        </w:rPr>
        <w:lastRenderedPageBreak/>
        <w:t>в силу количественного недостатка и особенно в силу слабой подготовки. Большая часть учителей нашей области не имеет соответствующего педагогического образования, не имеет опыта, много молодых учителей, которые</w:t>
      </w:r>
      <w:r>
        <w:rPr>
          <w:color w:val="3D3C3D"/>
          <w:spacing w:val="-4"/>
        </w:rPr>
        <w:t xml:space="preserve"> </w:t>
      </w:r>
      <w:r>
        <w:rPr>
          <w:color w:val="3D3C3D"/>
        </w:rPr>
        <w:t>не</w:t>
      </w:r>
      <w:r>
        <w:rPr>
          <w:color w:val="3D3C3D"/>
          <w:spacing w:val="-4"/>
        </w:rPr>
        <w:t xml:space="preserve"> </w:t>
      </w:r>
      <w:r>
        <w:rPr>
          <w:color w:val="3D3C3D"/>
        </w:rPr>
        <w:t>имеют</w:t>
      </w:r>
      <w:r>
        <w:rPr>
          <w:color w:val="3D3C3D"/>
          <w:spacing w:val="-4"/>
        </w:rPr>
        <w:t xml:space="preserve"> </w:t>
      </w:r>
      <w:r>
        <w:rPr>
          <w:color w:val="3D3C3D"/>
        </w:rPr>
        <w:t>достаточных</w:t>
      </w:r>
      <w:r>
        <w:rPr>
          <w:color w:val="3D3C3D"/>
          <w:spacing w:val="-2"/>
        </w:rPr>
        <w:t xml:space="preserve"> </w:t>
      </w:r>
      <w:r>
        <w:rPr>
          <w:color w:val="3D3C3D"/>
        </w:rPr>
        <w:t>знаний.</w:t>
      </w:r>
      <w:r>
        <w:rPr>
          <w:color w:val="3D3C3D"/>
          <w:spacing w:val="-5"/>
        </w:rPr>
        <w:t xml:space="preserve"> </w:t>
      </w:r>
      <w:r>
        <w:rPr>
          <w:color w:val="3D3C3D"/>
        </w:rPr>
        <w:t>За</w:t>
      </w:r>
      <w:r>
        <w:rPr>
          <w:color w:val="3D3C3D"/>
          <w:spacing w:val="-2"/>
        </w:rPr>
        <w:t xml:space="preserve"> </w:t>
      </w:r>
      <w:r>
        <w:rPr>
          <w:color w:val="3D3C3D"/>
        </w:rPr>
        <w:t>эти</w:t>
      </w:r>
      <w:r>
        <w:rPr>
          <w:color w:val="3D3C3D"/>
          <w:spacing w:val="-3"/>
        </w:rPr>
        <w:t xml:space="preserve"> </w:t>
      </w:r>
      <w:r>
        <w:rPr>
          <w:color w:val="3D3C3D"/>
        </w:rPr>
        <w:t>годы</w:t>
      </w:r>
      <w:r>
        <w:rPr>
          <w:color w:val="3D3C3D"/>
          <w:spacing w:val="-1"/>
        </w:rPr>
        <w:t xml:space="preserve"> </w:t>
      </w:r>
      <w:r>
        <w:rPr>
          <w:color w:val="3D3C3D"/>
        </w:rPr>
        <w:t>от</w:t>
      </w:r>
      <w:r>
        <w:rPr>
          <w:color w:val="3D3C3D"/>
          <w:spacing w:val="-4"/>
        </w:rPr>
        <w:t xml:space="preserve"> </w:t>
      </w:r>
      <w:r>
        <w:rPr>
          <w:color w:val="3D3C3D"/>
        </w:rPr>
        <w:t>нас</w:t>
      </w:r>
      <w:r>
        <w:rPr>
          <w:color w:val="3D3C3D"/>
          <w:spacing w:val="-2"/>
        </w:rPr>
        <w:t xml:space="preserve"> </w:t>
      </w:r>
      <w:r>
        <w:rPr>
          <w:color w:val="3D3C3D"/>
        </w:rPr>
        <w:t>выехало</w:t>
      </w:r>
      <w:r>
        <w:rPr>
          <w:color w:val="3D3C3D"/>
          <w:spacing w:val="-4"/>
        </w:rPr>
        <w:t xml:space="preserve"> </w:t>
      </w:r>
      <w:r>
        <w:rPr>
          <w:color w:val="3D3C3D"/>
        </w:rPr>
        <w:t>около</w:t>
      </w:r>
      <w:r>
        <w:rPr>
          <w:color w:val="3D3C3D"/>
          <w:spacing w:val="-3"/>
        </w:rPr>
        <w:t xml:space="preserve"> </w:t>
      </w:r>
      <w:r>
        <w:rPr>
          <w:color w:val="3D3C3D"/>
        </w:rPr>
        <w:t>700 человек в порядке реэвакуации, наиболее квалифицированных учителей, прибывших из других областей в период войны. Правда, через курсовые мероприятия подготовили некоторое количество – 800 человек, но народ очень слабый. Очень тяжело со средней школой в старших классах. Выделенные по разверстке Наркомпроса и указанию Совнаркома 35 человек из оканчивающих педвузы не прибыли, несмотря на все требования и обращения. Все это поставило нас в очень тяжелое положение. При таком положении дела при дополнительной потребности, в силу расширения школьной сети, особенно требуется большое внимание к педагогическим кадрам. Недаром имеется постановление Совнаркома и указания ЦК партии по этому вопросу о том, чтобы учителей использовали по специальности, о том, чтобы к ним внимательно относились, создавали условия, особенно молодым, приезжающим на места, внимательно относились к их нуждам и т. д. Имеется решение бюро обкома партии по этому вопросу, но я должен прямо сказать, что решение обкома партии по вопросу об учительстве, о кадрах выполняется исключительно слабо, а во многих случаях просто не выполняется, и ответственности за это решение никто не несет.</w:t>
      </w:r>
    </w:p>
    <w:p w:rsidR="000A5269" w:rsidRDefault="00B43DD3">
      <w:pPr>
        <w:pStyle w:val="a3"/>
        <w:spacing w:line="305" w:lineRule="exact"/>
        <w:ind w:left="923"/>
      </w:pPr>
      <w:r>
        <w:rPr>
          <w:color w:val="3D3C3D"/>
        </w:rPr>
        <w:t>Разрешите</w:t>
      </w:r>
      <w:r>
        <w:rPr>
          <w:color w:val="3D3C3D"/>
          <w:spacing w:val="58"/>
        </w:rPr>
        <w:t xml:space="preserve">  </w:t>
      </w:r>
      <w:r>
        <w:rPr>
          <w:color w:val="3D3C3D"/>
        </w:rPr>
        <w:t>привести</w:t>
      </w:r>
      <w:r>
        <w:rPr>
          <w:color w:val="3D3C3D"/>
          <w:spacing w:val="62"/>
        </w:rPr>
        <w:t xml:space="preserve">  </w:t>
      </w:r>
      <w:r>
        <w:rPr>
          <w:color w:val="3D3C3D"/>
        </w:rPr>
        <w:t>несколько</w:t>
      </w:r>
      <w:r>
        <w:rPr>
          <w:color w:val="3D3C3D"/>
          <w:spacing w:val="61"/>
        </w:rPr>
        <w:t xml:space="preserve">  </w:t>
      </w:r>
      <w:r>
        <w:rPr>
          <w:color w:val="3D3C3D"/>
        </w:rPr>
        <w:t>фактов.</w:t>
      </w:r>
      <w:r>
        <w:rPr>
          <w:color w:val="3D3C3D"/>
          <w:spacing w:val="61"/>
        </w:rPr>
        <w:t xml:space="preserve">  </w:t>
      </w:r>
      <w:r>
        <w:rPr>
          <w:color w:val="3D3C3D"/>
        </w:rPr>
        <w:t>Возьмем</w:t>
      </w:r>
      <w:r>
        <w:rPr>
          <w:color w:val="3D3C3D"/>
          <w:spacing w:val="61"/>
        </w:rPr>
        <w:t xml:space="preserve">  </w:t>
      </w:r>
      <w:r>
        <w:rPr>
          <w:color w:val="3D3C3D"/>
        </w:rPr>
        <w:t>факт</w:t>
      </w:r>
      <w:r>
        <w:rPr>
          <w:color w:val="3D3C3D"/>
          <w:spacing w:val="62"/>
        </w:rPr>
        <w:t xml:space="preserve">  </w:t>
      </w:r>
      <w:r>
        <w:rPr>
          <w:color w:val="3D3C3D"/>
          <w:spacing w:val="-2"/>
        </w:rPr>
        <w:t>переброски</w:t>
      </w:r>
    </w:p>
    <w:p w:rsidR="000A5269" w:rsidRDefault="00B43DD3">
      <w:pPr>
        <w:pStyle w:val="a3"/>
        <w:ind w:left="641" w:right="84"/>
      </w:pPr>
      <w:r>
        <w:rPr>
          <w:color w:val="3D3C3D"/>
        </w:rPr>
        <w:t>учителей, когда без всякого стеснения снимают из школы и переводят на другую работу, оставляя на произвол судьбы учеников и школу. В Глядянском районе хотели закрыть школу, учителя перебросить на другую работу, и только тов. КРУТОГИН предотвратил это дело. В Чашинском районе педагога-математика (а с педагогами-математиками у нас особенно тяжело) тов. ТРУБИНА ставят инструктором райкома партии, педагога, школьного инспектора РайОНО тов. ОСТАЛЬЦЕВУ, прибывшую с курсов, забирают инструктором в РК комсомола. Одного из директоров школ наметили направить в МТС. Мы крепко возражали и оставили. Тов. Кокорину, педагога-математика, осенью, после начала учебного года, назначили секретарем райисполкома.</w:t>
      </w:r>
    </w:p>
    <w:p w:rsidR="000A5269" w:rsidRDefault="00B43DD3">
      <w:pPr>
        <w:pStyle w:val="a3"/>
        <w:ind w:left="642" w:right="83" w:firstLine="281"/>
      </w:pPr>
      <w:r>
        <w:rPr>
          <w:color w:val="3D3C3D"/>
        </w:rPr>
        <w:t>Я бы мог привести много фактов. В Шумихе заведующую педагогическим кабинетом, старую опытную учительницу, которая поставлена для того, чтобы руководить методической работой, вопреки всяким протестам, направляют на другую работу. Недавно телеграфировали из Батурино, где трех учителей снимают с работы и направляют на пропагандистскую работу. Вот на днях приезжает из Катайска МАСЛАКОВ – школьный инспектор РОНО, и говорит, что его взяли на пропагандистскую работу. Это старый опытный методист.</w:t>
      </w:r>
    </w:p>
    <w:p w:rsidR="000A5269" w:rsidRDefault="000A5269">
      <w:pPr>
        <w:pStyle w:val="a3"/>
        <w:sectPr w:rsidR="000A5269">
          <w:pgSz w:w="11910" w:h="16840"/>
          <w:pgMar w:top="1080" w:right="992" w:bottom="1240" w:left="850" w:header="0" w:footer="983" w:gutter="0"/>
          <w:cols w:space="720"/>
        </w:sectPr>
      </w:pPr>
    </w:p>
    <w:p w:rsidR="000A5269" w:rsidRDefault="00B43DD3">
      <w:pPr>
        <w:pStyle w:val="a3"/>
        <w:spacing w:before="60"/>
        <w:ind w:left="241" w:right="488" w:firstLine="282"/>
      </w:pPr>
      <w:r>
        <w:rPr>
          <w:color w:val="3D3C3D"/>
        </w:rPr>
        <w:lastRenderedPageBreak/>
        <w:t>Я считаю, что вопрос такого легкого отношения районных организаций с ведома и попустительства обкома партии совершенно нетерпим. Мы никогда не разрешим минимальных требований, которые предъявлены к</w:t>
      </w:r>
      <w:r>
        <w:rPr>
          <w:color w:val="3D3C3D"/>
          <w:vertAlign w:val="superscript"/>
        </w:rPr>
        <w:t>960</w:t>
      </w:r>
      <w:r>
        <w:rPr>
          <w:color w:val="3D3C3D"/>
        </w:rPr>
        <w:t xml:space="preserve"> школе.</w:t>
      </w:r>
    </w:p>
    <w:p w:rsidR="000A5269" w:rsidRDefault="00B43DD3">
      <w:pPr>
        <w:pStyle w:val="a3"/>
        <w:ind w:left="241" w:right="486" w:firstLine="282"/>
      </w:pPr>
      <w:r>
        <w:rPr>
          <w:color w:val="3D3C3D"/>
        </w:rPr>
        <w:t>Мы имеем целый ряд фактов невнимания к нуждам учителей. У нас много было жалоб по Батуринскому району о том, что плохо относятся к</w:t>
      </w:r>
      <w:r>
        <w:rPr>
          <w:color w:val="3D3C3D"/>
          <w:spacing w:val="40"/>
        </w:rPr>
        <w:t xml:space="preserve"> </w:t>
      </w:r>
      <w:r>
        <w:rPr>
          <w:color w:val="3D3C3D"/>
        </w:rPr>
        <w:t>устройству квартир, имеются перебои в снабжении хлебом. В Кетовском такие факты были, иногда загружают несвойственными функциями – сбором денег</w:t>
      </w:r>
      <w:r>
        <w:rPr>
          <w:color w:val="3D3C3D"/>
          <w:spacing w:val="-2"/>
        </w:rPr>
        <w:t xml:space="preserve"> </w:t>
      </w:r>
      <w:r>
        <w:rPr>
          <w:color w:val="3D3C3D"/>
        </w:rPr>
        <w:t>и</w:t>
      </w:r>
      <w:r>
        <w:rPr>
          <w:color w:val="3D3C3D"/>
          <w:spacing w:val="-2"/>
        </w:rPr>
        <w:t xml:space="preserve"> </w:t>
      </w:r>
      <w:r>
        <w:rPr>
          <w:color w:val="3D3C3D"/>
        </w:rPr>
        <w:t>т.</w:t>
      </w:r>
      <w:r>
        <w:rPr>
          <w:color w:val="3D3C3D"/>
          <w:spacing w:val="-2"/>
        </w:rPr>
        <w:t xml:space="preserve"> </w:t>
      </w:r>
      <w:r>
        <w:rPr>
          <w:color w:val="3D3C3D"/>
        </w:rPr>
        <w:t>д.</w:t>
      </w:r>
      <w:r>
        <w:rPr>
          <w:color w:val="3D3C3D"/>
          <w:spacing w:val="-2"/>
        </w:rPr>
        <w:t xml:space="preserve"> </w:t>
      </w:r>
      <w:r>
        <w:rPr>
          <w:color w:val="3D3C3D"/>
        </w:rPr>
        <w:t>Даже</w:t>
      </w:r>
      <w:r>
        <w:rPr>
          <w:color w:val="3D3C3D"/>
          <w:spacing w:val="-2"/>
        </w:rPr>
        <w:t xml:space="preserve"> </w:t>
      </w:r>
      <w:r>
        <w:rPr>
          <w:color w:val="3D3C3D"/>
        </w:rPr>
        <w:t>в</w:t>
      </w:r>
      <w:r>
        <w:rPr>
          <w:color w:val="3D3C3D"/>
          <w:spacing w:val="-3"/>
        </w:rPr>
        <w:t xml:space="preserve"> </w:t>
      </w:r>
      <w:r>
        <w:rPr>
          <w:color w:val="3D3C3D"/>
        </w:rPr>
        <w:t>учебное</w:t>
      </w:r>
      <w:r>
        <w:rPr>
          <w:color w:val="3D3C3D"/>
          <w:spacing w:val="-2"/>
        </w:rPr>
        <w:t xml:space="preserve"> </w:t>
      </w:r>
      <w:r>
        <w:rPr>
          <w:color w:val="3D3C3D"/>
        </w:rPr>
        <w:t>время.</w:t>
      </w:r>
      <w:r>
        <w:rPr>
          <w:color w:val="3D3C3D"/>
          <w:spacing w:val="-2"/>
        </w:rPr>
        <w:t xml:space="preserve"> </w:t>
      </w:r>
      <w:r>
        <w:rPr>
          <w:color w:val="3D3C3D"/>
        </w:rPr>
        <w:t>Нельзя</w:t>
      </w:r>
      <w:r>
        <w:rPr>
          <w:color w:val="3D3C3D"/>
          <w:spacing w:val="-2"/>
        </w:rPr>
        <w:t xml:space="preserve"> </w:t>
      </w:r>
      <w:r>
        <w:rPr>
          <w:color w:val="3D3C3D"/>
        </w:rPr>
        <w:t>не</w:t>
      </w:r>
      <w:r>
        <w:rPr>
          <w:color w:val="3D3C3D"/>
          <w:spacing w:val="-2"/>
        </w:rPr>
        <w:t xml:space="preserve"> </w:t>
      </w:r>
      <w:r>
        <w:rPr>
          <w:color w:val="3D3C3D"/>
        </w:rPr>
        <w:t>понять,</w:t>
      </w:r>
      <w:r>
        <w:rPr>
          <w:color w:val="3D3C3D"/>
          <w:spacing w:val="-2"/>
        </w:rPr>
        <w:t xml:space="preserve"> </w:t>
      </w:r>
      <w:r>
        <w:rPr>
          <w:color w:val="3D3C3D"/>
        </w:rPr>
        <w:t>что</w:t>
      </w:r>
      <w:r>
        <w:rPr>
          <w:color w:val="3D3C3D"/>
          <w:spacing w:val="-1"/>
        </w:rPr>
        <w:t xml:space="preserve"> </w:t>
      </w:r>
      <w:r>
        <w:rPr>
          <w:color w:val="3D3C3D"/>
        </w:rPr>
        <w:t>труд учителей</w:t>
      </w:r>
      <w:r>
        <w:rPr>
          <w:color w:val="3D3C3D"/>
          <w:spacing w:val="-1"/>
        </w:rPr>
        <w:t xml:space="preserve"> </w:t>
      </w:r>
      <w:r>
        <w:rPr>
          <w:color w:val="3D3C3D"/>
        </w:rPr>
        <w:t>–</w:t>
      </w:r>
      <w:r>
        <w:rPr>
          <w:color w:val="3D3C3D"/>
          <w:spacing w:val="-1"/>
        </w:rPr>
        <w:t xml:space="preserve"> </w:t>
      </w:r>
      <w:r>
        <w:rPr>
          <w:color w:val="3D3C3D"/>
        </w:rPr>
        <w:t>это особенный специфический труд.</w:t>
      </w:r>
    </w:p>
    <w:p w:rsidR="000A5269" w:rsidRDefault="00B43DD3">
      <w:pPr>
        <w:pStyle w:val="a3"/>
        <w:ind w:left="240" w:right="484" w:firstLine="282"/>
      </w:pPr>
      <w:r>
        <w:rPr>
          <w:color w:val="3D3C3D"/>
        </w:rPr>
        <w:t>Работа по идейно-политическому воспитанию учительства за последнее время улучшилось, но, во всяком случае, здесь непочатый край работы. И еще не вся масса учителей втянута в эту работу. Поэтому на эту сторону придется обратить самое серьезное внимание для того, чтобы наших учителей подготовить как следует.</w:t>
      </w:r>
    </w:p>
    <w:p w:rsidR="000A5269" w:rsidRDefault="00B43DD3">
      <w:pPr>
        <w:pStyle w:val="a3"/>
        <w:ind w:left="240" w:right="485" w:firstLine="282"/>
      </w:pPr>
      <w:r>
        <w:rPr>
          <w:color w:val="3D3C3D"/>
          <w:u w:val="single" w:color="3D3C3D"/>
        </w:rPr>
        <w:t>Второй пример</w:t>
      </w:r>
      <w:r>
        <w:rPr>
          <w:color w:val="3D3C3D"/>
        </w:rPr>
        <w:t>, который я хотел привести в части невнимания к кадрам, это в области руководства школой и контроля со стороны райОНО. Современные требования к школе требуют совершенно иного, очень серьезного руководства со стороны отделов народного образования. Для этого требуется совершенствовать свои знания и опыт работникам отделов народного образования, изучать и знать школу, а это значит, надо не от случая к случаю, а систематически заниматься школой, повышать свои знания и вместе с тем умело руководить. Без этого никогда не справимся с теми крупнейшими требованиями, которые предъявляются к школе. Если учесть, что состав заведующих районными отделами народного образования чрезвычайно слаб, 90% работают первый год, работники, не имеющие достаточного образования, причем 2-3 человека только с высшим образованием, остальные имеют среднее образование, тогда как должны иметь</w:t>
      </w:r>
      <w:r>
        <w:rPr>
          <w:color w:val="3D3C3D"/>
          <w:spacing w:val="-6"/>
        </w:rPr>
        <w:t xml:space="preserve"> </w:t>
      </w:r>
      <w:r>
        <w:rPr>
          <w:color w:val="3D3C3D"/>
        </w:rPr>
        <w:t>высшее.</w:t>
      </w:r>
      <w:r>
        <w:rPr>
          <w:color w:val="3D3C3D"/>
          <w:spacing w:val="-6"/>
        </w:rPr>
        <w:t xml:space="preserve"> </w:t>
      </w:r>
      <w:r>
        <w:rPr>
          <w:color w:val="3D3C3D"/>
        </w:rPr>
        <w:t>Если</w:t>
      </w:r>
      <w:r>
        <w:rPr>
          <w:color w:val="3D3C3D"/>
          <w:spacing w:val="-3"/>
        </w:rPr>
        <w:t xml:space="preserve"> </w:t>
      </w:r>
      <w:r>
        <w:rPr>
          <w:color w:val="3D3C3D"/>
        </w:rPr>
        <w:t>учесть</w:t>
      </w:r>
      <w:r>
        <w:rPr>
          <w:color w:val="3D3C3D"/>
          <w:spacing w:val="-6"/>
        </w:rPr>
        <w:t xml:space="preserve"> </w:t>
      </w:r>
      <w:r>
        <w:rPr>
          <w:color w:val="3D3C3D"/>
        </w:rPr>
        <w:t>отсутствие</w:t>
      </w:r>
      <w:r>
        <w:rPr>
          <w:color w:val="3D3C3D"/>
          <w:spacing w:val="-5"/>
        </w:rPr>
        <w:t xml:space="preserve"> </w:t>
      </w:r>
      <w:r>
        <w:rPr>
          <w:color w:val="3D3C3D"/>
        </w:rPr>
        <w:t>опыта,</w:t>
      </w:r>
      <w:r>
        <w:rPr>
          <w:color w:val="3D3C3D"/>
          <w:spacing w:val="-6"/>
        </w:rPr>
        <w:t xml:space="preserve"> </w:t>
      </w:r>
      <w:r>
        <w:rPr>
          <w:color w:val="3D3C3D"/>
        </w:rPr>
        <w:t>то</w:t>
      </w:r>
      <w:r>
        <w:rPr>
          <w:color w:val="3D3C3D"/>
          <w:spacing w:val="-4"/>
        </w:rPr>
        <w:t xml:space="preserve"> </w:t>
      </w:r>
      <w:r>
        <w:rPr>
          <w:color w:val="3D3C3D"/>
        </w:rPr>
        <w:t>видно,</w:t>
      </w:r>
      <w:r>
        <w:rPr>
          <w:color w:val="3D3C3D"/>
          <w:spacing w:val="-6"/>
        </w:rPr>
        <w:t xml:space="preserve"> </w:t>
      </w:r>
      <w:r>
        <w:rPr>
          <w:color w:val="3D3C3D"/>
        </w:rPr>
        <w:t>какая</w:t>
      </w:r>
      <w:r>
        <w:rPr>
          <w:color w:val="3D3C3D"/>
          <w:spacing w:val="-5"/>
        </w:rPr>
        <w:t xml:space="preserve"> </w:t>
      </w:r>
      <w:r>
        <w:rPr>
          <w:color w:val="3D3C3D"/>
        </w:rPr>
        <w:t>большая</w:t>
      </w:r>
      <w:r>
        <w:rPr>
          <w:color w:val="3D3C3D"/>
          <w:spacing w:val="-7"/>
        </w:rPr>
        <w:t xml:space="preserve"> </w:t>
      </w:r>
      <w:r>
        <w:rPr>
          <w:color w:val="3D3C3D"/>
        </w:rPr>
        <w:t>работа должна быть с заведующими райОНО. А практически как? В целом ряде районов – в Глядянском, Юргамышском. Чашинском заведующие райОНО в течение целого года находятся в районе. Как они могут руководить работой школ, как могут знать школы, если они являются уполномоченными в колхозах и там закрепляются без права выезда.</w:t>
      </w:r>
    </w:p>
    <w:p w:rsidR="000A5269" w:rsidRDefault="00B43DD3">
      <w:pPr>
        <w:pStyle w:val="a3"/>
        <w:spacing w:line="305" w:lineRule="exact"/>
        <w:ind w:left="523"/>
      </w:pPr>
      <w:r>
        <w:rPr>
          <w:color w:val="3D3C3D"/>
        </w:rPr>
        <w:t>Целый</w:t>
      </w:r>
      <w:r>
        <w:rPr>
          <w:color w:val="3D3C3D"/>
          <w:spacing w:val="22"/>
        </w:rPr>
        <w:t xml:space="preserve">  </w:t>
      </w:r>
      <w:r>
        <w:rPr>
          <w:color w:val="3D3C3D"/>
        </w:rPr>
        <w:t>ряд</w:t>
      </w:r>
      <w:r>
        <w:rPr>
          <w:color w:val="3D3C3D"/>
          <w:spacing w:val="24"/>
        </w:rPr>
        <w:t xml:space="preserve">  </w:t>
      </w:r>
      <w:r>
        <w:rPr>
          <w:color w:val="3D3C3D"/>
        </w:rPr>
        <w:t>фактов</w:t>
      </w:r>
      <w:r>
        <w:rPr>
          <w:color w:val="3D3C3D"/>
          <w:spacing w:val="79"/>
          <w:w w:val="150"/>
        </w:rPr>
        <w:t xml:space="preserve"> </w:t>
      </w:r>
      <w:r>
        <w:rPr>
          <w:color w:val="3D3C3D"/>
        </w:rPr>
        <w:t>свидетельствует</w:t>
      </w:r>
      <w:r>
        <w:rPr>
          <w:color w:val="3D3C3D"/>
          <w:spacing w:val="23"/>
        </w:rPr>
        <w:t xml:space="preserve">  </w:t>
      </w:r>
      <w:r>
        <w:rPr>
          <w:color w:val="3D3C3D"/>
        </w:rPr>
        <w:t>о</w:t>
      </w:r>
      <w:r>
        <w:rPr>
          <w:color w:val="3D3C3D"/>
          <w:spacing w:val="24"/>
        </w:rPr>
        <w:t xml:space="preserve">  </w:t>
      </w:r>
      <w:r>
        <w:rPr>
          <w:color w:val="3D3C3D"/>
        </w:rPr>
        <w:t>том,</w:t>
      </w:r>
      <w:r>
        <w:rPr>
          <w:color w:val="3D3C3D"/>
          <w:spacing w:val="24"/>
        </w:rPr>
        <w:t xml:space="preserve">  </w:t>
      </w:r>
      <w:r>
        <w:rPr>
          <w:color w:val="3D3C3D"/>
        </w:rPr>
        <w:t>что</w:t>
      </w:r>
      <w:r>
        <w:rPr>
          <w:color w:val="3D3C3D"/>
          <w:spacing w:val="24"/>
        </w:rPr>
        <w:t xml:space="preserve">  </w:t>
      </w:r>
      <w:r>
        <w:rPr>
          <w:color w:val="3D3C3D"/>
        </w:rPr>
        <w:t>этот</w:t>
      </w:r>
      <w:r>
        <w:rPr>
          <w:color w:val="3D3C3D"/>
          <w:spacing w:val="77"/>
          <w:w w:val="150"/>
        </w:rPr>
        <w:t xml:space="preserve"> </w:t>
      </w:r>
      <w:r>
        <w:rPr>
          <w:color w:val="3D3C3D"/>
        </w:rPr>
        <w:t>участок</w:t>
      </w:r>
      <w:r>
        <w:rPr>
          <w:color w:val="3D3C3D"/>
          <w:spacing w:val="23"/>
        </w:rPr>
        <w:t xml:space="preserve">  </w:t>
      </w:r>
      <w:r>
        <w:rPr>
          <w:color w:val="3D3C3D"/>
          <w:spacing w:val="-2"/>
        </w:rPr>
        <w:t>работы</w:t>
      </w:r>
    </w:p>
    <w:p w:rsidR="000A5269" w:rsidRDefault="00B43DD3">
      <w:pPr>
        <w:pStyle w:val="a3"/>
        <w:ind w:left="240" w:right="486"/>
      </w:pPr>
      <w:r>
        <w:rPr>
          <w:color w:val="3D3C3D"/>
        </w:rPr>
        <w:t>заброшен. Сейчас, говорят, хлеб, сельскохозяйственные работы, уборка в области и т. д. – самое главное, не до народного образования. Неправильно, не умеют сочетать, это вытекает из того неправильного стиля работы, о котором товарищи говорили. К этому можно добавить, что такая организация, как районный педагогический кабинет, который должен быть поднят как следует, находится в загоне. В селе нет райпедкабинетов (Лопатинский, Батуринский и другие). Нет целого ряда помещений. Вопрос надо сейчас очень серьезно разрешить.</w:t>
      </w:r>
    </w:p>
    <w:p w:rsidR="000A5269" w:rsidRDefault="000A5269">
      <w:pPr>
        <w:pStyle w:val="a3"/>
        <w:jc w:val="left"/>
        <w:rPr>
          <w:sz w:val="20"/>
        </w:rPr>
      </w:pPr>
    </w:p>
    <w:p w:rsidR="000A5269" w:rsidRDefault="00B43DD3">
      <w:pPr>
        <w:pStyle w:val="a3"/>
        <w:spacing w:before="63"/>
        <w:jc w:val="left"/>
        <w:rPr>
          <w:sz w:val="20"/>
        </w:rPr>
      </w:pPr>
      <w:r>
        <w:rPr>
          <w:noProof/>
          <w:sz w:val="20"/>
          <w:lang w:eastAsia="ru-RU"/>
        </w:rPr>
        <mc:AlternateContent>
          <mc:Choice Requires="wps">
            <w:drawing>
              <wp:anchor distT="0" distB="0" distL="0" distR="0" simplePos="0" relativeHeight="487757824" behindDoc="1" locked="0" layoutInCell="1" allowOverlap="1" wp14:anchorId="76A2380E" wp14:editId="484D72F0">
                <wp:simplePos x="0" y="0"/>
                <wp:positionH relativeFrom="page">
                  <wp:posOffset>692912</wp:posOffset>
                </wp:positionH>
                <wp:positionV relativeFrom="paragraph">
                  <wp:posOffset>201621</wp:posOffset>
                </wp:positionV>
                <wp:extent cx="1824355" cy="9525"/>
                <wp:effectExtent l="0" t="0" r="0" b="0"/>
                <wp:wrapTopAndBottom/>
                <wp:docPr id="355" name="Graphic 35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4355" cy="9525"/>
                        </a:xfrm>
                        <a:custGeom>
                          <a:avLst/>
                          <a:gdLst/>
                          <a:ahLst/>
                          <a:cxnLst/>
                          <a:rect l="l" t="t" r="r" b="b"/>
                          <a:pathLst>
                            <a:path w="1824355" h="9525">
                              <a:moveTo>
                                <a:pt x="1823885" y="0"/>
                              </a:moveTo>
                              <a:lnTo>
                                <a:pt x="0" y="0"/>
                              </a:lnTo>
                              <a:lnTo>
                                <a:pt x="0" y="9128"/>
                              </a:lnTo>
                              <a:lnTo>
                                <a:pt x="1823885" y="9128"/>
                              </a:lnTo>
                              <a:lnTo>
                                <a:pt x="1823885" y="0"/>
                              </a:lnTo>
                              <a:close/>
                            </a:path>
                          </a:pathLst>
                        </a:custGeom>
                        <a:solidFill>
                          <a:srgbClr val="3D3C3D"/>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54.560001pt;margin-top:15.875745pt;width:143.613pt;height:.71878pt;mso-position-horizontal-relative:page;mso-position-vertical-relative:paragraph;z-index:-15558656;mso-wrap-distance-left:0;mso-wrap-distance-right:0" id="docshape329" filled="true" fillcolor="#3d3c3d" stroked="false">
                <v:fill type="solid"/>
                <w10:wrap type="topAndBottom"/>
              </v:rect>
            </w:pict>
          </mc:Fallback>
        </mc:AlternateContent>
      </w:r>
    </w:p>
    <w:p w:rsidR="000A5269" w:rsidRDefault="00B43DD3">
      <w:pPr>
        <w:spacing w:before="94"/>
        <w:ind w:left="241"/>
        <w:rPr>
          <w:sz w:val="24"/>
        </w:rPr>
      </w:pPr>
      <w:r>
        <w:rPr>
          <w:color w:val="3D3C3D"/>
          <w:sz w:val="24"/>
          <w:vertAlign w:val="superscript"/>
        </w:rPr>
        <w:t>960</w:t>
      </w:r>
      <w:r>
        <w:rPr>
          <w:color w:val="3D3C3D"/>
          <w:spacing w:val="-9"/>
          <w:sz w:val="24"/>
        </w:rPr>
        <w:t xml:space="preserve"> </w:t>
      </w:r>
      <w:r>
        <w:rPr>
          <w:color w:val="3D3C3D"/>
          <w:sz w:val="24"/>
        </w:rPr>
        <w:t>Впечатано</w:t>
      </w:r>
      <w:r>
        <w:rPr>
          <w:color w:val="3D3C3D"/>
          <w:spacing w:val="-9"/>
          <w:sz w:val="24"/>
        </w:rPr>
        <w:t xml:space="preserve"> </w:t>
      </w:r>
      <w:r>
        <w:rPr>
          <w:color w:val="3D3C3D"/>
          <w:spacing w:val="-2"/>
          <w:sz w:val="24"/>
        </w:rPr>
        <w:t>сверху.</w:t>
      </w:r>
    </w:p>
    <w:p w:rsidR="000A5269" w:rsidRDefault="000A5269">
      <w:pPr>
        <w:rPr>
          <w:sz w:val="24"/>
        </w:rPr>
        <w:sectPr w:rsidR="000A5269">
          <w:pgSz w:w="11910" w:h="16840"/>
          <w:pgMar w:top="1080" w:right="992" w:bottom="1180" w:left="850" w:header="0" w:footer="983" w:gutter="0"/>
          <w:cols w:space="720"/>
        </w:sectPr>
      </w:pPr>
    </w:p>
    <w:p w:rsidR="000A5269" w:rsidRDefault="00B43DD3">
      <w:pPr>
        <w:pStyle w:val="a3"/>
        <w:spacing w:before="60"/>
        <w:ind w:left="641" w:right="87" w:firstLine="282"/>
      </w:pPr>
      <w:r>
        <w:rPr>
          <w:color w:val="3D3C3D"/>
        </w:rPr>
        <w:lastRenderedPageBreak/>
        <w:t>Товарищ ДЕРЯБИН в докладе почти не уделил внимания вопросам народного образования. Я считаю, что это происходит потому, что со стороны обкома партии не было никакого внимания к вопросу выполнения тех решений, которые принимались. Отдела школ по существу в обкоме партии нет, и сейчас там есть только два новых инструктора. Со стороны руководства обкома партии, со стороны секретарей обкома партии не было уделено этому внимания. Я считаю, что это есть существенный недостаток.</w:t>
      </w:r>
    </w:p>
    <w:p w:rsidR="000A5269" w:rsidRDefault="00B43DD3">
      <w:pPr>
        <w:pStyle w:val="a3"/>
        <w:ind w:left="641" w:right="84" w:firstLine="283"/>
      </w:pPr>
      <w:r>
        <w:rPr>
          <w:color w:val="3D3C3D"/>
        </w:rPr>
        <w:t>Мы должны извлечь большой урок из оценки работы</w:t>
      </w:r>
      <w:r>
        <w:rPr>
          <w:color w:val="3D3C3D"/>
          <w:vertAlign w:val="superscript"/>
        </w:rPr>
        <w:t>961</w:t>
      </w:r>
      <w:r>
        <w:rPr>
          <w:color w:val="3D3C3D"/>
        </w:rPr>
        <w:t xml:space="preserve"> обкома партии. Очевидно, каждый должен будет подумать, почему все работники ждали областной партийной конференции, неужели не было достаточно сил поставить эти вопросы раньше?</w:t>
      </w:r>
    </w:p>
    <w:p w:rsidR="000A5269" w:rsidRDefault="00B43DD3">
      <w:pPr>
        <w:pStyle w:val="a3"/>
        <w:ind w:left="642" w:right="96" w:firstLine="281"/>
      </w:pPr>
      <w:r>
        <w:rPr>
          <w:color w:val="3D3C3D"/>
          <w:u w:val="single" w:color="3D3C3D"/>
        </w:rPr>
        <w:t>Тов. ШАРАПОВ</w:t>
      </w:r>
      <w:r>
        <w:rPr>
          <w:color w:val="3D3C3D"/>
        </w:rPr>
        <w:t>: О решении Центрального Комитета партии слово имеет тов. КОЗЛОВ *Ф.Р.*</w:t>
      </w:r>
      <w:r>
        <w:rPr>
          <w:color w:val="3D3C3D"/>
          <w:vertAlign w:val="superscript"/>
        </w:rPr>
        <w:t>962</w:t>
      </w:r>
    </w:p>
    <w:p w:rsidR="000A5269" w:rsidRDefault="00B43DD3">
      <w:pPr>
        <w:pStyle w:val="a3"/>
        <w:ind w:left="642" w:right="85" w:firstLine="282"/>
      </w:pPr>
      <w:r>
        <w:rPr>
          <w:color w:val="3D3C3D"/>
          <w:u w:val="single" w:color="3D3C3D"/>
        </w:rPr>
        <w:t xml:space="preserve">Тов. КОЗЛОВ. </w:t>
      </w:r>
      <w:r>
        <w:rPr>
          <w:color w:val="3D3C3D"/>
        </w:rPr>
        <w:t>Товарищи! Центральный Комитет партии 10-го февраля 1945 года принял решение по отчетному докладу тов. ТЕТЮШЕВА и признал неудовлетворительной работу Курганского обкома ВКП(б), в особенности в области руководства сельским хозяйством.</w:t>
      </w:r>
    </w:p>
    <w:p w:rsidR="000A5269" w:rsidRDefault="00B43DD3">
      <w:pPr>
        <w:pStyle w:val="a3"/>
        <w:ind w:left="642" w:right="85" w:firstLine="351"/>
        <w:jc w:val="right"/>
      </w:pPr>
      <w:r>
        <w:rPr>
          <w:color w:val="3D3C3D"/>
        </w:rPr>
        <w:t>«ЦК ВКП(б) считает, говорится в этом</w:t>
      </w:r>
      <w:r>
        <w:rPr>
          <w:color w:val="3D3C3D"/>
          <w:vertAlign w:val="superscript"/>
        </w:rPr>
        <w:t>963</w:t>
      </w:r>
      <w:r>
        <w:rPr>
          <w:color w:val="3D3C3D"/>
        </w:rPr>
        <w:t xml:space="preserve"> решении, ч т о тов. ТЕТЮШЕВ не справился с обязанностями первого секретаря обкома партии и, несмотря на</w:t>
      </w:r>
      <w:r>
        <w:rPr>
          <w:color w:val="3D3C3D"/>
          <w:spacing w:val="40"/>
        </w:rPr>
        <w:t xml:space="preserve"> </w:t>
      </w:r>
      <w:r>
        <w:rPr>
          <w:color w:val="3D3C3D"/>
        </w:rPr>
        <w:t>ряд</w:t>
      </w:r>
      <w:r>
        <w:rPr>
          <w:color w:val="3D3C3D"/>
          <w:spacing w:val="40"/>
        </w:rPr>
        <w:t xml:space="preserve"> </w:t>
      </w:r>
      <w:r>
        <w:rPr>
          <w:color w:val="3D3C3D"/>
        </w:rPr>
        <w:t>предупреждений</w:t>
      </w:r>
      <w:r>
        <w:rPr>
          <w:color w:val="3D3C3D"/>
          <w:spacing w:val="40"/>
        </w:rPr>
        <w:t xml:space="preserve"> </w:t>
      </w:r>
      <w:r>
        <w:rPr>
          <w:color w:val="3D3C3D"/>
        </w:rPr>
        <w:t>и</w:t>
      </w:r>
      <w:r>
        <w:rPr>
          <w:color w:val="3D3C3D"/>
          <w:spacing w:val="40"/>
        </w:rPr>
        <w:t xml:space="preserve"> </w:t>
      </w:r>
      <w:r>
        <w:rPr>
          <w:color w:val="3D3C3D"/>
        </w:rPr>
        <w:t>указаний</w:t>
      </w:r>
      <w:r>
        <w:rPr>
          <w:color w:val="3D3C3D"/>
          <w:spacing w:val="40"/>
        </w:rPr>
        <w:t xml:space="preserve"> </w:t>
      </w:r>
      <w:r>
        <w:rPr>
          <w:color w:val="3D3C3D"/>
        </w:rPr>
        <w:t>ЦК</w:t>
      </w:r>
      <w:r>
        <w:rPr>
          <w:color w:val="3D3C3D"/>
          <w:spacing w:val="40"/>
        </w:rPr>
        <w:t xml:space="preserve"> </w:t>
      </w:r>
      <w:r>
        <w:rPr>
          <w:color w:val="3D3C3D"/>
        </w:rPr>
        <w:t>ВКП(б),</w:t>
      </w:r>
      <w:r>
        <w:rPr>
          <w:color w:val="3D3C3D"/>
          <w:spacing w:val="40"/>
        </w:rPr>
        <w:t xml:space="preserve"> </w:t>
      </w:r>
      <w:r>
        <w:rPr>
          <w:color w:val="3D3C3D"/>
        </w:rPr>
        <w:t>не</w:t>
      </w:r>
      <w:r>
        <w:rPr>
          <w:color w:val="3D3C3D"/>
          <w:spacing w:val="40"/>
        </w:rPr>
        <w:t xml:space="preserve"> </w:t>
      </w:r>
      <w:r>
        <w:rPr>
          <w:color w:val="3D3C3D"/>
        </w:rPr>
        <w:t>обеспечил</w:t>
      </w:r>
      <w:r>
        <w:rPr>
          <w:color w:val="3D3C3D"/>
          <w:spacing w:val="40"/>
        </w:rPr>
        <w:t xml:space="preserve"> </w:t>
      </w:r>
      <w:r>
        <w:rPr>
          <w:color w:val="3D3C3D"/>
        </w:rPr>
        <w:t>повышения уровня</w:t>
      </w:r>
      <w:r>
        <w:rPr>
          <w:color w:val="3D3C3D"/>
          <w:spacing w:val="40"/>
        </w:rPr>
        <w:t xml:space="preserve"> </w:t>
      </w:r>
      <w:r>
        <w:rPr>
          <w:color w:val="3D3C3D"/>
        </w:rPr>
        <w:t>руководства</w:t>
      </w:r>
      <w:r>
        <w:rPr>
          <w:color w:val="3D3C3D"/>
          <w:spacing w:val="40"/>
        </w:rPr>
        <w:t xml:space="preserve"> </w:t>
      </w:r>
      <w:r>
        <w:rPr>
          <w:color w:val="3D3C3D"/>
        </w:rPr>
        <w:t>обкома,</w:t>
      </w:r>
      <w:r>
        <w:rPr>
          <w:color w:val="3D3C3D"/>
          <w:spacing w:val="40"/>
        </w:rPr>
        <w:t xml:space="preserve"> </w:t>
      </w:r>
      <w:r>
        <w:rPr>
          <w:color w:val="3D3C3D"/>
        </w:rPr>
        <w:t>не</w:t>
      </w:r>
      <w:r>
        <w:rPr>
          <w:color w:val="3D3C3D"/>
          <w:spacing w:val="40"/>
        </w:rPr>
        <w:t xml:space="preserve"> </w:t>
      </w:r>
      <w:r>
        <w:rPr>
          <w:color w:val="3D3C3D"/>
        </w:rPr>
        <w:t>сплотил</w:t>
      </w:r>
      <w:r>
        <w:rPr>
          <w:color w:val="3D3C3D"/>
          <w:spacing w:val="40"/>
        </w:rPr>
        <w:t xml:space="preserve"> </w:t>
      </w:r>
      <w:r>
        <w:rPr>
          <w:color w:val="3D3C3D"/>
        </w:rPr>
        <w:t>партийный</w:t>
      </w:r>
      <w:r>
        <w:rPr>
          <w:color w:val="3D3C3D"/>
          <w:spacing w:val="40"/>
        </w:rPr>
        <w:t xml:space="preserve"> </w:t>
      </w:r>
      <w:r>
        <w:rPr>
          <w:color w:val="3D3C3D"/>
        </w:rPr>
        <w:t>актив</w:t>
      </w:r>
      <w:r>
        <w:rPr>
          <w:color w:val="3D3C3D"/>
          <w:spacing w:val="40"/>
        </w:rPr>
        <w:t xml:space="preserve"> </w:t>
      </w:r>
      <w:r>
        <w:rPr>
          <w:color w:val="3D3C3D"/>
        </w:rPr>
        <w:t>на</w:t>
      </w:r>
      <w:r>
        <w:rPr>
          <w:color w:val="3D3C3D"/>
          <w:spacing w:val="40"/>
        </w:rPr>
        <w:t xml:space="preserve"> </w:t>
      </w:r>
      <w:r>
        <w:rPr>
          <w:color w:val="3D3C3D"/>
        </w:rPr>
        <w:t>выполнение</w:t>
      </w:r>
      <w:r>
        <w:rPr>
          <w:color w:val="3D3C3D"/>
          <w:spacing w:val="40"/>
        </w:rPr>
        <w:t xml:space="preserve"> </w:t>
      </w:r>
      <w:r>
        <w:rPr>
          <w:color w:val="3D3C3D"/>
        </w:rPr>
        <w:t>задач</w:t>
      </w:r>
      <w:r>
        <w:rPr>
          <w:color w:val="3D3C3D"/>
          <w:spacing w:val="-7"/>
        </w:rPr>
        <w:t xml:space="preserve"> </w:t>
      </w:r>
      <w:r>
        <w:rPr>
          <w:color w:val="3D3C3D"/>
        </w:rPr>
        <w:t>и</w:t>
      </w:r>
      <w:r>
        <w:rPr>
          <w:color w:val="3D3C3D"/>
          <w:spacing w:val="-4"/>
        </w:rPr>
        <w:t xml:space="preserve"> </w:t>
      </w:r>
      <w:r>
        <w:rPr>
          <w:color w:val="3D3C3D"/>
        </w:rPr>
        <w:t>допустил</w:t>
      </w:r>
      <w:r>
        <w:rPr>
          <w:color w:val="3D3C3D"/>
          <w:spacing w:val="-3"/>
        </w:rPr>
        <w:t xml:space="preserve"> </w:t>
      </w:r>
      <w:r>
        <w:rPr>
          <w:color w:val="3D3C3D"/>
        </w:rPr>
        <w:t>серьезные</w:t>
      </w:r>
      <w:r>
        <w:rPr>
          <w:color w:val="3D3C3D"/>
          <w:spacing w:val="-5"/>
        </w:rPr>
        <w:t xml:space="preserve"> </w:t>
      </w:r>
      <w:r>
        <w:rPr>
          <w:color w:val="3D3C3D"/>
        </w:rPr>
        <w:t>ошибки</w:t>
      </w:r>
      <w:r>
        <w:rPr>
          <w:color w:val="3D3C3D"/>
          <w:spacing w:val="-3"/>
        </w:rPr>
        <w:t xml:space="preserve"> </w:t>
      </w:r>
      <w:r>
        <w:rPr>
          <w:color w:val="3D3C3D"/>
        </w:rPr>
        <w:t>в</w:t>
      </w:r>
      <w:r>
        <w:rPr>
          <w:color w:val="3D3C3D"/>
          <w:spacing w:val="-6"/>
        </w:rPr>
        <w:t xml:space="preserve"> </w:t>
      </w:r>
      <w:r>
        <w:rPr>
          <w:color w:val="3D3C3D"/>
        </w:rPr>
        <w:t>руководстве</w:t>
      </w:r>
      <w:r>
        <w:rPr>
          <w:color w:val="3D3C3D"/>
          <w:spacing w:val="-7"/>
        </w:rPr>
        <w:t xml:space="preserve"> </w:t>
      </w:r>
      <w:r>
        <w:rPr>
          <w:color w:val="3D3C3D"/>
        </w:rPr>
        <w:t>партийной</w:t>
      </w:r>
      <w:r>
        <w:rPr>
          <w:color w:val="3D3C3D"/>
          <w:spacing w:val="-6"/>
        </w:rPr>
        <w:t xml:space="preserve"> </w:t>
      </w:r>
      <w:r>
        <w:rPr>
          <w:color w:val="3D3C3D"/>
          <w:spacing w:val="-2"/>
        </w:rPr>
        <w:t>организацией».</w:t>
      </w:r>
    </w:p>
    <w:p w:rsidR="000A5269" w:rsidRDefault="00B43DD3">
      <w:pPr>
        <w:pStyle w:val="a3"/>
        <w:ind w:left="642" w:right="90" w:firstLine="282"/>
      </w:pPr>
      <w:r>
        <w:rPr>
          <w:color w:val="3D3C3D"/>
        </w:rPr>
        <w:t>Центральный Комитет освободил тов. ТЕТЮШЕВА от работы первого секретаря обкома, отозвав его в свое распоряжение.</w:t>
      </w:r>
    </w:p>
    <w:p w:rsidR="000A5269" w:rsidRDefault="00B43DD3">
      <w:pPr>
        <w:pStyle w:val="a3"/>
        <w:ind w:left="641" w:right="89" w:firstLine="282"/>
      </w:pPr>
      <w:r>
        <w:rPr>
          <w:color w:val="3D3C3D"/>
        </w:rPr>
        <w:t>Низкий уровень</w:t>
      </w:r>
      <w:r>
        <w:rPr>
          <w:color w:val="3D3C3D"/>
          <w:spacing w:val="-2"/>
        </w:rPr>
        <w:t xml:space="preserve"> </w:t>
      </w:r>
      <w:r>
        <w:rPr>
          <w:color w:val="3D3C3D"/>
        </w:rPr>
        <w:t>руководства</w:t>
      </w:r>
      <w:r>
        <w:rPr>
          <w:color w:val="3D3C3D"/>
          <w:spacing w:val="-2"/>
        </w:rPr>
        <w:t xml:space="preserve"> </w:t>
      </w:r>
      <w:r>
        <w:rPr>
          <w:color w:val="3D3C3D"/>
        </w:rPr>
        <w:t>обкома,</w:t>
      </w:r>
      <w:r>
        <w:rPr>
          <w:color w:val="3D3C3D"/>
          <w:spacing w:val="-2"/>
        </w:rPr>
        <w:t xml:space="preserve"> </w:t>
      </w:r>
      <w:r>
        <w:rPr>
          <w:color w:val="3D3C3D"/>
        </w:rPr>
        <w:t>прежде</w:t>
      </w:r>
      <w:r>
        <w:rPr>
          <w:color w:val="3D3C3D"/>
          <w:spacing w:val="-2"/>
        </w:rPr>
        <w:t xml:space="preserve"> </w:t>
      </w:r>
      <w:r>
        <w:rPr>
          <w:color w:val="3D3C3D"/>
        </w:rPr>
        <w:t>всего, сказался</w:t>
      </w:r>
      <w:r>
        <w:rPr>
          <w:color w:val="3D3C3D"/>
          <w:spacing w:val="-2"/>
        </w:rPr>
        <w:t xml:space="preserve"> </w:t>
      </w:r>
      <w:r>
        <w:rPr>
          <w:color w:val="3D3C3D"/>
        </w:rPr>
        <w:t>на</w:t>
      </w:r>
      <w:r>
        <w:rPr>
          <w:color w:val="3D3C3D"/>
          <w:spacing w:val="-2"/>
        </w:rPr>
        <w:t xml:space="preserve"> </w:t>
      </w:r>
      <w:r>
        <w:rPr>
          <w:color w:val="3D3C3D"/>
        </w:rPr>
        <w:t>положении дел в сельском хозяйстве. Обком не сумел сплотить партийный актив на решение главной задачи – на ликвидацию отставания и запущенности сельского хозяйства.</w:t>
      </w:r>
    </w:p>
    <w:p w:rsidR="000A5269" w:rsidRDefault="00B43DD3">
      <w:pPr>
        <w:pStyle w:val="a3"/>
        <w:ind w:left="641" w:right="84" w:firstLine="282"/>
      </w:pPr>
      <w:r>
        <w:rPr>
          <w:color w:val="3D3C3D"/>
        </w:rPr>
        <w:t>Итоги работы показывают, что в результате неудовлетворительного руководства обкома ВКП(б) область по всем показателям в</w:t>
      </w:r>
      <w:r>
        <w:rPr>
          <w:color w:val="3D3C3D"/>
          <w:vertAlign w:val="superscript"/>
        </w:rPr>
        <w:t>964</w:t>
      </w:r>
      <w:r>
        <w:rPr>
          <w:color w:val="3D3C3D"/>
        </w:rPr>
        <w:t xml:space="preserve"> сельском хозяйстве эти годы шла вниз, а ведущая промышленность области из года в год не справляется с выполнением государственных планов и заданий.</w:t>
      </w:r>
    </w:p>
    <w:p w:rsidR="000A5269" w:rsidRDefault="00B43DD3">
      <w:pPr>
        <w:pStyle w:val="a3"/>
        <w:ind w:left="641" w:right="85" w:firstLine="282"/>
      </w:pPr>
      <w:r>
        <w:rPr>
          <w:color w:val="3D3C3D"/>
        </w:rPr>
        <w:t>Обком партии поверхностно и компанейски руководит сельским хозяйством, в результате чего, взявшись за одно, упускал другое. Занимаясь хлебозаготовками, обком не обращал</w:t>
      </w:r>
      <w:r>
        <w:rPr>
          <w:color w:val="3D3C3D"/>
          <w:spacing w:val="-1"/>
        </w:rPr>
        <w:t xml:space="preserve"> </w:t>
      </w:r>
      <w:r>
        <w:rPr>
          <w:color w:val="3D3C3D"/>
        </w:rPr>
        <w:t>внимания</w:t>
      </w:r>
      <w:r>
        <w:rPr>
          <w:color w:val="3D3C3D"/>
          <w:spacing w:val="-1"/>
        </w:rPr>
        <w:t xml:space="preserve"> </w:t>
      </w:r>
      <w:r>
        <w:rPr>
          <w:color w:val="3D3C3D"/>
        </w:rPr>
        <w:t>на ремонт тракторов, затянул весенний сев, обком упустил подъем паров, проводя осенний сев, обком не уделял</w:t>
      </w:r>
      <w:r>
        <w:rPr>
          <w:color w:val="3D3C3D"/>
          <w:spacing w:val="-1"/>
        </w:rPr>
        <w:t xml:space="preserve"> </w:t>
      </w:r>
      <w:r>
        <w:rPr>
          <w:color w:val="3D3C3D"/>
        </w:rPr>
        <w:t>внимания</w:t>
      </w:r>
      <w:r>
        <w:rPr>
          <w:color w:val="3D3C3D"/>
          <w:spacing w:val="-2"/>
        </w:rPr>
        <w:t xml:space="preserve"> </w:t>
      </w:r>
      <w:r>
        <w:rPr>
          <w:color w:val="3D3C3D"/>
        </w:rPr>
        <w:t>подъему</w:t>
      </w:r>
      <w:r>
        <w:rPr>
          <w:color w:val="3D3C3D"/>
          <w:spacing w:val="-3"/>
        </w:rPr>
        <w:t xml:space="preserve"> </w:t>
      </w:r>
      <w:r>
        <w:rPr>
          <w:color w:val="3D3C3D"/>
        </w:rPr>
        <w:t>зяби и</w:t>
      </w:r>
      <w:r>
        <w:rPr>
          <w:color w:val="3D3C3D"/>
          <w:spacing w:val="-1"/>
        </w:rPr>
        <w:t xml:space="preserve"> </w:t>
      </w:r>
      <w:r>
        <w:rPr>
          <w:color w:val="3D3C3D"/>
        </w:rPr>
        <w:t>т. д. При такой</w:t>
      </w:r>
      <w:r>
        <w:rPr>
          <w:color w:val="3D3C3D"/>
          <w:spacing w:val="-2"/>
        </w:rPr>
        <w:t xml:space="preserve"> </w:t>
      </w:r>
      <w:r>
        <w:rPr>
          <w:color w:val="3D3C3D"/>
        </w:rPr>
        <w:t>практике</w:t>
      </w:r>
      <w:r>
        <w:rPr>
          <w:color w:val="3D3C3D"/>
          <w:spacing w:val="-1"/>
        </w:rPr>
        <w:t xml:space="preserve"> </w:t>
      </w:r>
      <w:r>
        <w:rPr>
          <w:color w:val="3D3C3D"/>
        </w:rPr>
        <w:t>руководства</w:t>
      </w:r>
      <w:r>
        <w:rPr>
          <w:color w:val="3D3C3D"/>
          <w:spacing w:val="-2"/>
        </w:rPr>
        <w:t xml:space="preserve"> </w:t>
      </w:r>
      <w:r>
        <w:rPr>
          <w:color w:val="3D3C3D"/>
        </w:rPr>
        <w:t>обком партии с большим опозданием узнает о серьезных недостатках в работе и не оказывает серьезной помощи отстающим районам.</w:t>
      </w:r>
    </w:p>
    <w:p w:rsidR="000A5269" w:rsidRDefault="00B43DD3">
      <w:pPr>
        <w:pStyle w:val="a3"/>
        <w:spacing w:before="141"/>
        <w:jc w:val="left"/>
        <w:rPr>
          <w:sz w:val="20"/>
        </w:rPr>
      </w:pPr>
      <w:r>
        <w:rPr>
          <w:noProof/>
          <w:sz w:val="20"/>
          <w:lang w:eastAsia="ru-RU"/>
        </w:rPr>
        <mc:AlternateContent>
          <mc:Choice Requires="wps">
            <w:drawing>
              <wp:anchor distT="0" distB="0" distL="0" distR="0" simplePos="0" relativeHeight="487758336" behindDoc="1" locked="0" layoutInCell="1" allowOverlap="1" wp14:anchorId="5E3F32C8" wp14:editId="398C1B71">
                <wp:simplePos x="0" y="0"/>
                <wp:positionH relativeFrom="page">
                  <wp:posOffset>947585</wp:posOffset>
                </wp:positionH>
                <wp:positionV relativeFrom="paragraph">
                  <wp:posOffset>251006</wp:posOffset>
                </wp:positionV>
                <wp:extent cx="1824355" cy="9525"/>
                <wp:effectExtent l="0" t="0" r="0" b="0"/>
                <wp:wrapTopAndBottom/>
                <wp:docPr id="356" name="Graphic 35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4355" cy="9525"/>
                        </a:xfrm>
                        <a:custGeom>
                          <a:avLst/>
                          <a:gdLst/>
                          <a:ahLst/>
                          <a:cxnLst/>
                          <a:rect l="l" t="t" r="r" b="b"/>
                          <a:pathLst>
                            <a:path w="1824355" h="9525">
                              <a:moveTo>
                                <a:pt x="1823885" y="0"/>
                              </a:moveTo>
                              <a:lnTo>
                                <a:pt x="0" y="0"/>
                              </a:lnTo>
                              <a:lnTo>
                                <a:pt x="0" y="9131"/>
                              </a:lnTo>
                              <a:lnTo>
                                <a:pt x="1823885" y="9131"/>
                              </a:lnTo>
                              <a:lnTo>
                                <a:pt x="1823885" y="0"/>
                              </a:lnTo>
                              <a:close/>
                            </a:path>
                          </a:pathLst>
                        </a:custGeom>
                        <a:solidFill>
                          <a:srgbClr val="3D3C3D"/>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74.612999pt;margin-top:19.764299pt;width:143.613pt;height:.71902pt;mso-position-horizontal-relative:page;mso-position-vertical-relative:paragraph;z-index:-15558144;mso-wrap-distance-left:0;mso-wrap-distance-right:0" id="docshape330" filled="true" fillcolor="#3d3c3d" stroked="false">
                <v:fill type="solid"/>
                <w10:wrap type="topAndBottom"/>
              </v:rect>
            </w:pict>
          </mc:Fallback>
        </mc:AlternateContent>
      </w:r>
    </w:p>
    <w:p w:rsidR="000A5269" w:rsidRDefault="00B43DD3">
      <w:pPr>
        <w:spacing w:before="94" w:line="276" w:lineRule="exact"/>
        <w:ind w:left="642"/>
        <w:rPr>
          <w:sz w:val="24"/>
        </w:rPr>
      </w:pPr>
      <w:r>
        <w:rPr>
          <w:color w:val="3D3C3D"/>
          <w:sz w:val="24"/>
          <w:vertAlign w:val="superscript"/>
        </w:rPr>
        <w:t>961</w:t>
      </w:r>
      <w:r>
        <w:rPr>
          <w:color w:val="3D3C3D"/>
          <w:spacing w:val="-9"/>
          <w:sz w:val="24"/>
        </w:rPr>
        <w:t xml:space="preserve"> </w:t>
      </w:r>
      <w:r>
        <w:rPr>
          <w:color w:val="3D3C3D"/>
          <w:sz w:val="24"/>
        </w:rPr>
        <w:t>Впечатано</w:t>
      </w:r>
      <w:r>
        <w:rPr>
          <w:color w:val="3D3C3D"/>
          <w:spacing w:val="-9"/>
          <w:sz w:val="24"/>
        </w:rPr>
        <w:t xml:space="preserve"> </w:t>
      </w:r>
      <w:r>
        <w:rPr>
          <w:color w:val="3D3C3D"/>
          <w:spacing w:val="-2"/>
          <w:sz w:val="24"/>
        </w:rPr>
        <w:t>сверху.</w:t>
      </w:r>
    </w:p>
    <w:p w:rsidR="000A5269" w:rsidRDefault="00B43DD3">
      <w:pPr>
        <w:ind w:left="642" w:hanging="1"/>
        <w:rPr>
          <w:sz w:val="24"/>
        </w:rPr>
      </w:pPr>
      <w:r>
        <w:rPr>
          <w:color w:val="3D3C3D"/>
          <w:sz w:val="24"/>
          <w:vertAlign w:val="superscript"/>
        </w:rPr>
        <w:t>962</w:t>
      </w:r>
      <w:r>
        <w:rPr>
          <w:color w:val="3D3C3D"/>
          <w:sz w:val="24"/>
        </w:rPr>
        <w:t xml:space="preserve"> Вписано от руки. См. заполненную Козловым Ф.Р. анкету участника конференции на цветной вклейке.</w:t>
      </w:r>
    </w:p>
    <w:p w:rsidR="000A5269" w:rsidRDefault="00B43DD3">
      <w:pPr>
        <w:spacing w:line="274" w:lineRule="exact"/>
        <w:ind w:left="642"/>
        <w:rPr>
          <w:sz w:val="24"/>
        </w:rPr>
      </w:pPr>
      <w:r>
        <w:rPr>
          <w:color w:val="3D3C3D"/>
          <w:sz w:val="24"/>
          <w:vertAlign w:val="superscript"/>
        </w:rPr>
        <w:t>963</w:t>
      </w:r>
      <w:r>
        <w:rPr>
          <w:color w:val="3D3C3D"/>
          <w:spacing w:val="-9"/>
          <w:sz w:val="24"/>
        </w:rPr>
        <w:t xml:space="preserve"> </w:t>
      </w:r>
      <w:r>
        <w:rPr>
          <w:color w:val="3D3C3D"/>
          <w:sz w:val="24"/>
        </w:rPr>
        <w:t>Впечатано</w:t>
      </w:r>
      <w:r>
        <w:rPr>
          <w:color w:val="3D3C3D"/>
          <w:spacing w:val="-9"/>
          <w:sz w:val="24"/>
        </w:rPr>
        <w:t xml:space="preserve"> </w:t>
      </w:r>
      <w:r>
        <w:rPr>
          <w:color w:val="3D3C3D"/>
          <w:spacing w:val="-2"/>
          <w:sz w:val="24"/>
        </w:rPr>
        <w:t>сверху.</w:t>
      </w:r>
    </w:p>
    <w:p w:rsidR="000A5269" w:rsidRDefault="00B43DD3">
      <w:pPr>
        <w:spacing w:line="276" w:lineRule="exact"/>
        <w:ind w:left="642"/>
        <w:rPr>
          <w:sz w:val="24"/>
        </w:rPr>
      </w:pPr>
      <w:r>
        <w:rPr>
          <w:color w:val="3D3C3D"/>
          <w:sz w:val="24"/>
          <w:vertAlign w:val="superscript"/>
        </w:rPr>
        <w:t>964</w:t>
      </w:r>
      <w:r>
        <w:rPr>
          <w:color w:val="3D3C3D"/>
          <w:spacing w:val="-9"/>
          <w:sz w:val="24"/>
        </w:rPr>
        <w:t xml:space="preserve"> </w:t>
      </w:r>
      <w:r>
        <w:rPr>
          <w:color w:val="3D3C3D"/>
          <w:sz w:val="24"/>
        </w:rPr>
        <w:t>Впечатано</w:t>
      </w:r>
      <w:r>
        <w:rPr>
          <w:color w:val="3D3C3D"/>
          <w:spacing w:val="-9"/>
          <w:sz w:val="24"/>
        </w:rPr>
        <w:t xml:space="preserve"> </w:t>
      </w:r>
      <w:r>
        <w:rPr>
          <w:color w:val="3D3C3D"/>
          <w:spacing w:val="-2"/>
          <w:sz w:val="24"/>
        </w:rPr>
        <w:t>сверху.</w:t>
      </w:r>
    </w:p>
    <w:p w:rsidR="000A5269" w:rsidRDefault="000A5269">
      <w:pPr>
        <w:spacing w:line="276" w:lineRule="exact"/>
        <w:rPr>
          <w:sz w:val="24"/>
        </w:rPr>
        <w:sectPr w:rsidR="000A5269">
          <w:pgSz w:w="11910" w:h="16840"/>
          <w:pgMar w:top="1080" w:right="992" w:bottom="1180" w:left="850" w:header="0" w:footer="983" w:gutter="0"/>
          <w:cols w:space="720"/>
        </w:sectPr>
      </w:pPr>
    </w:p>
    <w:p w:rsidR="000A5269" w:rsidRDefault="00B43DD3">
      <w:pPr>
        <w:pStyle w:val="a3"/>
        <w:spacing w:before="100"/>
        <w:ind w:left="523"/>
        <w:jc w:val="left"/>
      </w:pPr>
      <w:r>
        <w:rPr>
          <w:color w:val="3D3C3D"/>
          <w:spacing w:val="-2"/>
        </w:rPr>
        <w:lastRenderedPageBreak/>
        <w:t>[...]</w:t>
      </w:r>
      <w:r>
        <w:rPr>
          <w:color w:val="3D3C3D"/>
          <w:spacing w:val="-2"/>
          <w:vertAlign w:val="superscript"/>
        </w:rPr>
        <w:t>965</w:t>
      </w:r>
    </w:p>
    <w:p w:rsidR="000A5269" w:rsidRDefault="00B43DD3">
      <w:pPr>
        <w:pStyle w:val="a3"/>
        <w:spacing w:before="1"/>
        <w:ind w:left="241" w:right="485" w:firstLine="282"/>
      </w:pPr>
      <w:r>
        <w:rPr>
          <w:color w:val="3D3C3D"/>
        </w:rPr>
        <w:t>Центральный Комитет партии обращал внимание обкома партии и тов. ТЕТЮШЕВА на негодный стиль руководства, выражающийся в грубости, администрировании и избиении кадров.</w:t>
      </w:r>
    </w:p>
    <w:p w:rsidR="000A5269" w:rsidRDefault="00B43DD3">
      <w:pPr>
        <w:pStyle w:val="a3"/>
        <w:ind w:left="240" w:right="487" w:firstLine="282"/>
      </w:pPr>
      <w:r>
        <w:rPr>
          <w:color w:val="3D3C3D"/>
        </w:rPr>
        <w:t>Достаточно сказать, что только в период хлебозаготовок 1944 года обком ВКП(б) наложил партийные взыскания на 86 руководящих работников районов, из них: на 17 секретарей райкомов партии, 16 председателей райисполкомов, 12 райуполнаркомзагов, 10 директоров МТС и совхозов. На отдельных заседаниях бюро обкома партии партийные взыскания налагались сразу на 15-17 руководящих работников. Во многих случаях снятие с постов и привлечение к партийной и судебной ответственности руководящих работников было необоснованным. Например, в октябре 1944 года на бюро обкома ВКП(б) был исключен из партии за саботаж хлебозагтовок первый секретарь Курганского райкома ВКП(б) тов. ПАТРАКОВ, а в декабре он был восстановлен в партии без взыскания.</w:t>
      </w:r>
    </w:p>
    <w:p w:rsidR="000A5269" w:rsidRDefault="00B43DD3">
      <w:pPr>
        <w:pStyle w:val="a3"/>
        <w:ind w:left="241" w:right="486" w:firstLine="282"/>
      </w:pPr>
      <w:r>
        <w:rPr>
          <w:color w:val="3D3C3D"/>
        </w:rPr>
        <w:t>Причем решения о снятии с работы и исключении из партии нередко выносились заочно, что является грубым нарушением устава нашей партии.</w:t>
      </w:r>
    </w:p>
    <w:p w:rsidR="000A5269" w:rsidRDefault="00B43DD3">
      <w:pPr>
        <w:pStyle w:val="a3"/>
        <w:ind w:left="241" w:right="497" w:firstLine="282"/>
      </w:pPr>
      <w:r>
        <w:rPr>
          <w:color w:val="3D3C3D"/>
        </w:rPr>
        <w:t>Такая практика работы создавала неудовлетворенность и растерянность у руководящих районных работников.</w:t>
      </w:r>
    </w:p>
    <w:p w:rsidR="000A5269" w:rsidRDefault="00B43DD3">
      <w:pPr>
        <w:pStyle w:val="a3"/>
        <w:ind w:left="240" w:right="485" w:firstLine="282"/>
      </w:pPr>
      <w:r>
        <w:rPr>
          <w:color w:val="3D3C3D"/>
        </w:rPr>
        <w:t>Неправильный</w:t>
      </w:r>
      <w:r>
        <w:rPr>
          <w:color w:val="3D3C3D"/>
          <w:spacing w:val="-6"/>
        </w:rPr>
        <w:t xml:space="preserve"> </w:t>
      </w:r>
      <w:r>
        <w:rPr>
          <w:color w:val="3D3C3D"/>
        </w:rPr>
        <w:t>стиль</w:t>
      </w:r>
      <w:r>
        <w:rPr>
          <w:color w:val="3D3C3D"/>
          <w:spacing w:val="-6"/>
        </w:rPr>
        <w:t xml:space="preserve"> </w:t>
      </w:r>
      <w:r>
        <w:rPr>
          <w:color w:val="3D3C3D"/>
        </w:rPr>
        <w:t>руководства</w:t>
      </w:r>
      <w:r>
        <w:rPr>
          <w:color w:val="3D3C3D"/>
          <w:spacing w:val="-8"/>
        </w:rPr>
        <w:t xml:space="preserve"> </w:t>
      </w:r>
      <w:r>
        <w:rPr>
          <w:color w:val="3D3C3D"/>
        </w:rPr>
        <w:t>обкома</w:t>
      </w:r>
      <w:r>
        <w:rPr>
          <w:color w:val="3D3C3D"/>
          <w:spacing w:val="-6"/>
        </w:rPr>
        <w:t xml:space="preserve"> </w:t>
      </w:r>
      <w:r>
        <w:rPr>
          <w:color w:val="3D3C3D"/>
        </w:rPr>
        <w:t>партии</w:t>
      </w:r>
      <w:r>
        <w:rPr>
          <w:color w:val="3D3C3D"/>
          <w:spacing w:val="-4"/>
        </w:rPr>
        <w:t xml:space="preserve"> </w:t>
      </w:r>
      <w:r>
        <w:rPr>
          <w:color w:val="3D3C3D"/>
        </w:rPr>
        <w:t>нашел</w:t>
      </w:r>
      <w:r>
        <w:rPr>
          <w:color w:val="3D3C3D"/>
          <w:spacing w:val="-7"/>
        </w:rPr>
        <w:t xml:space="preserve"> </w:t>
      </w:r>
      <w:r>
        <w:rPr>
          <w:color w:val="3D3C3D"/>
        </w:rPr>
        <w:t>свое</w:t>
      </w:r>
      <w:r>
        <w:rPr>
          <w:color w:val="3D3C3D"/>
          <w:spacing w:val="-5"/>
        </w:rPr>
        <w:t xml:space="preserve"> </w:t>
      </w:r>
      <w:r>
        <w:rPr>
          <w:color w:val="3D3C3D"/>
        </w:rPr>
        <w:t>отражение</w:t>
      </w:r>
      <w:r>
        <w:rPr>
          <w:color w:val="3D3C3D"/>
          <w:spacing w:val="-5"/>
        </w:rPr>
        <w:t xml:space="preserve"> </w:t>
      </w:r>
      <w:r>
        <w:rPr>
          <w:color w:val="3D3C3D"/>
        </w:rPr>
        <w:t>и</w:t>
      </w:r>
      <w:r>
        <w:rPr>
          <w:color w:val="3D3C3D"/>
          <w:spacing w:val="-6"/>
        </w:rPr>
        <w:t xml:space="preserve"> </w:t>
      </w:r>
      <w:r>
        <w:rPr>
          <w:color w:val="3D3C3D"/>
        </w:rPr>
        <w:t>в работе райкомов. Многие райкомы, по примеру обкома партии, злоупотребляли мерами взыскания и необоснованно избивали работников. В период хлебозаготовок прошлого года, по неполным данным, райкомы ВКП(б)</w:t>
      </w:r>
      <w:r>
        <w:rPr>
          <w:color w:val="3D3C3D"/>
          <w:spacing w:val="-3"/>
        </w:rPr>
        <w:t xml:space="preserve"> </w:t>
      </w:r>
      <w:r>
        <w:rPr>
          <w:color w:val="3D3C3D"/>
        </w:rPr>
        <w:t>наложили партийные</w:t>
      </w:r>
      <w:r>
        <w:rPr>
          <w:color w:val="3D3C3D"/>
          <w:spacing w:val="-3"/>
        </w:rPr>
        <w:t xml:space="preserve"> </w:t>
      </w:r>
      <w:r>
        <w:rPr>
          <w:color w:val="3D3C3D"/>
        </w:rPr>
        <w:t>взыскания</w:t>
      </w:r>
      <w:r>
        <w:rPr>
          <w:color w:val="3D3C3D"/>
          <w:spacing w:val="-1"/>
        </w:rPr>
        <w:t xml:space="preserve"> </w:t>
      </w:r>
      <w:r>
        <w:rPr>
          <w:color w:val="3D3C3D"/>
        </w:rPr>
        <w:t>на</w:t>
      </w:r>
      <w:r>
        <w:rPr>
          <w:color w:val="3D3C3D"/>
          <w:spacing w:val="-2"/>
        </w:rPr>
        <w:t xml:space="preserve"> </w:t>
      </w:r>
      <w:r>
        <w:rPr>
          <w:color w:val="3D3C3D"/>
        </w:rPr>
        <w:t>551</w:t>
      </w:r>
      <w:r>
        <w:rPr>
          <w:color w:val="3D3C3D"/>
          <w:spacing w:val="-3"/>
        </w:rPr>
        <w:t xml:space="preserve"> </w:t>
      </w:r>
      <w:r>
        <w:rPr>
          <w:color w:val="3D3C3D"/>
        </w:rPr>
        <w:t>человек,</w:t>
      </w:r>
      <w:r>
        <w:rPr>
          <w:color w:val="3D3C3D"/>
          <w:spacing w:val="-4"/>
        </w:rPr>
        <w:t xml:space="preserve"> </w:t>
      </w:r>
      <w:r>
        <w:rPr>
          <w:color w:val="3D3C3D"/>
        </w:rPr>
        <w:t>из</w:t>
      </w:r>
      <w:r>
        <w:rPr>
          <w:color w:val="3D3C3D"/>
          <w:spacing w:val="-3"/>
        </w:rPr>
        <w:t xml:space="preserve"> </w:t>
      </w:r>
      <w:r>
        <w:rPr>
          <w:color w:val="3D3C3D"/>
        </w:rPr>
        <w:t>них</w:t>
      </w:r>
      <w:r>
        <w:rPr>
          <w:color w:val="3D3C3D"/>
          <w:spacing w:val="-1"/>
        </w:rPr>
        <w:t xml:space="preserve"> </w:t>
      </w:r>
      <w:r>
        <w:rPr>
          <w:color w:val="3D3C3D"/>
        </w:rPr>
        <w:t>и</w:t>
      </w:r>
      <w:r>
        <w:rPr>
          <w:color w:val="3D3C3D"/>
          <w:spacing w:val="-1"/>
        </w:rPr>
        <w:t xml:space="preserve"> </w:t>
      </w:r>
      <w:r>
        <w:rPr>
          <w:color w:val="3D3C3D"/>
        </w:rPr>
        <w:t>с</w:t>
      </w:r>
      <w:r>
        <w:rPr>
          <w:color w:val="3D3C3D"/>
          <w:spacing w:val="-1"/>
        </w:rPr>
        <w:t xml:space="preserve"> </w:t>
      </w:r>
      <w:r>
        <w:rPr>
          <w:color w:val="3D3C3D"/>
        </w:rPr>
        <w:t>к</w:t>
      </w:r>
      <w:r>
        <w:rPr>
          <w:color w:val="3D3C3D"/>
          <w:spacing w:val="-3"/>
        </w:rPr>
        <w:t xml:space="preserve"> </w:t>
      </w:r>
      <w:r>
        <w:rPr>
          <w:color w:val="3D3C3D"/>
        </w:rPr>
        <w:t>л</w:t>
      </w:r>
      <w:r>
        <w:rPr>
          <w:color w:val="3D3C3D"/>
          <w:spacing w:val="-2"/>
        </w:rPr>
        <w:t xml:space="preserve"> </w:t>
      </w:r>
      <w:r>
        <w:rPr>
          <w:color w:val="3D3C3D"/>
        </w:rPr>
        <w:t>ю</w:t>
      </w:r>
      <w:r>
        <w:rPr>
          <w:color w:val="3D3C3D"/>
          <w:spacing w:val="-2"/>
        </w:rPr>
        <w:t xml:space="preserve"> </w:t>
      </w:r>
      <w:r>
        <w:rPr>
          <w:color w:val="3D3C3D"/>
        </w:rPr>
        <w:t>ч</w:t>
      </w:r>
      <w:r>
        <w:rPr>
          <w:color w:val="3D3C3D"/>
          <w:spacing w:val="-1"/>
        </w:rPr>
        <w:t xml:space="preserve"> </w:t>
      </w:r>
      <w:r>
        <w:rPr>
          <w:color w:val="3D3C3D"/>
        </w:rPr>
        <w:t>е</w:t>
      </w:r>
      <w:r>
        <w:rPr>
          <w:color w:val="3D3C3D"/>
          <w:spacing w:val="-2"/>
        </w:rPr>
        <w:t xml:space="preserve"> </w:t>
      </w:r>
      <w:r>
        <w:rPr>
          <w:color w:val="3D3C3D"/>
        </w:rPr>
        <w:t>н о</w:t>
      </w:r>
      <w:r>
        <w:rPr>
          <w:color w:val="3D3C3D"/>
          <w:spacing w:val="-4"/>
        </w:rPr>
        <w:t xml:space="preserve"> </w:t>
      </w:r>
      <w:r>
        <w:rPr>
          <w:color w:val="3D3C3D"/>
        </w:rPr>
        <w:t>из</w:t>
      </w:r>
      <w:r>
        <w:rPr>
          <w:color w:val="3D3C3D"/>
          <w:spacing w:val="-5"/>
        </w:rPr>
        <w:t xml:space="preserve"> </w:t>
      </w:r>
      <w:r>
        <w:rPr>
          <w:color w:val="3D3C3D"/>
        </w:rPr>
        <w:t>партии</w:t>
      </w:r>
      <w:r>
        <w:rPr>
          <w:color w:val="3D3C3D"/>
          <w:spacing w:val="-7"/>
        </w:rPr>
        <w:t xml:space="preserve"> </w:t>
      </w:r>
      <w:r>
        <w:rPr>
          <w:color w:val="3D3C3D"/>
        </w:rPr>
        <w:t>99</w:t>
      </w:r>
      <w:r>
        <w:rPr>
          <w:color w:val="3D3C3D"/>
          <w:spacing w:val="-4"/>
        </w:rPr>
        <w:t xml:space="preserve"> </w:t>
      </w:r>
      <w:r>
        <w:rPr>
          <w:color w:val="3D3C3D"/>
        </w:rPr>
        <w:t>человек.</w:t>
      </w:r>
      <w:r>
        <w:rPr>
          <w:color w:val="3D3C3D"/>
          <w:spacing w:val="-6"/>
        </w:rPr>
        <w:t xml:space="preserve"> </w:t>
      </w:r>
      <w:r>
        <w:rPr>
          <w:color w:val="3D3C3D"/>
        </w:rPr>
        <w:t>27</w:t>
      </w:r>
      <w:r>
        <w:rPr>
          <w:color w:val="3D3C3D"/>
          <w:spacing w:val="-4"/>
        </w:rPr>
        <w:t xml:space="preserve"> </w:t>
      </w:r>
      <w:r>
        <w:rPr>
          <w:color w:val="3D3C3D"/>
        </w:rPr>
        <w:t>сентября</w:t>
      </w:r>
      <w:r>
        <w:rPr>
          <w:color w:val="3D3C3D"/>
          <w:spacing w:val="-5"/>
        </w:rPr>
        <w:t xml:space="preserve"> </w:t>
      </w:r>
      <w:r>
        <w:rPr>
          <w:color w:val="3D3C3D"/>
        </w:rPr>
        <w:t>1944</w:t>
      </w:r>
      <w:r>
        <w:rPr>
          <w:color w:val="3D3C3D"/>
          <w:spacing w:val="-5"/>
        </w:rPr>
        <w:t xml:space="preserve"> </w:t>
      </w:r>
      <w:r>
        <w:rPr>
          <w:color w:val="3D3C3D"/>
        </w:rPr>
        <w:t>года</w:t>
      </w:r>
      <w:r>
        <w:rPr>
          <w:color w:val="3D3C3D"/>
          <w:spacing w:val="-4"/>
        </w:rPr>
        <w:t xml:space="preserve"> </w:t>
      </w:r>
      <w:r>
        <w:rPr>
          <w:color w:val="3D3C3D"/>
        </w:rPr>
        <w:t>на</w:t>
      </w:r>
      <w:r>
        <w:rPr>
          <w:color w:val="3D3C3D"/>
          <w:spacing w:val="-4"/>
        </w:rPr>
        <w:t xml:space="preserve"> </w:t>
      </w:r>
      <w:r>
        <w:rPr>
          <w:color w:val="3D3C3D"/>
        </w:rPr>
        <w:t>бюро</w:t>
      </w:r>
      <w:r>
        <w:rPr>
          <w:color w:val="3D3C3D"/>
          <w:spacing w:val="-4"/>
        </w:rPr>
        <w:t xml:space="preserve"> </w:t>
      </w:r>
      <w:r>
        <w:rPr>
          <w:color w:val="3D3C3D"/>
        </w:rPr>
        <w:t>Усть-Уйского</w:t>
      </w:r>
      <w:r>
        <w:rPr>
          <w:color w:val="3D3C3D"/>
          <w:spacing w:val="-7"/>
        </w:rPr>
        <w:t xml:space="preserve"> </w:t>
      </w:r>
      <w:r>
        <w:rPr>
          <w:color w:val="3D3C3D"/>
        </w:rPr>
        <w:t>райкома партии был исключен из членов ВКП(б) и арестован директор Усть-Уйского совхоза тов.</w:t>
      </w:r>
      <w:r>
        <w:rPr>
          <w:color w:val="3D3C3D"/>
          <w:spacing w:val="-1"/>
        </w:rPr>
        <w:t xml:space="preserve"> </w:t>
      </w:r>
      <w:r>
        <w:rPr>
          <w:color w:val="3D3C3D"/>
        </w:rPr>
        <w:t>ДЕНИСОВ,</w:t>
      </w:r>
      <w:r>
        <w:rPr>
          <w:color w:val="3D3C3D"/>
          <w:spacing w:val="-1"/>
        </w:rPr>
        <w:t xml:space="preserve"> </w:t>
      </w:r>
      <w:r>
        <w:rPr>
          <w:color w:val="3D3C3D"/>
        </w:rPr>
        <w:t>а на</w:t>
      </w:r>
      <w:r>
        <w:rPr>
          <w:color w:val="3D3C3D"/>
          <w:spacing w:val="-3"/>
        </w:rPr>
        <w:t xml:space="preserve"> </w:t>
      </w:r>
      <w:r>
        <w:rPr>
          <w:color w:val="3D3C3D"/>
        </w:rPr>
        <w:t>следующий</w:t>
      </w:r>
      <w:r>
        <w:rPr>
          <w:color w:val="3D3C3D"/>
          <w:spacing w:val="-2"/>
        </w:rPr>
        <w:t xml:space="preserve"> </w:t>
      </w:r>
      <w:r>
        <w:rPr>
          <w:color w:val="3D3C3D"/>
        </w:rPr>
        <w:t>день</w:t>
      </w:r>
      <w:r>
        <w:rPr>
          <w:color w:val="3D3C3D"/>
          <w:spacing w:val="-2"/>
        </w:rPr>
        <w:t xml:space="preserve"> </w:t>
      </w:r>
      <w:r>
        <w:rPr>
          <w:color w:val="3D3C3D"/>
        </w:rPr>
        <w:t>он</w:t>
      </w:r>
      <w:r>
        <w:rPr>
          <w:color w:val="3D3C3D"/>
          <w:vertAlign w:val="superscript"/>
        </w:rPr>
        <w:t>966</w:t>
      </w:r>
      <w:r>
        <w:rPr>
          <w:color w:val="3D3C3D"/>
        </w:rPr>
        <w:t xml:space="preserve"> был</w:t>
      </w:r>
      <w:r>
        <w:rPr>
          <w:color w:val="3D3C3D"/>
          <w:spacing w:val="-4"/>
        </w:rPr>
        <w:t xml:space="preserve"> </w:t>
      </w:r>
      <w:r>
        <w:rPr>
          <w:color w:val="3D3C3D"/>
        </w:rPr>
        <w:t>освобожден.</w:t>
      </w:r>
      <w:r>
        <w:rPr>
          <w:color w:val="3D3C3D"/>
          <w:spacing w:val="-1"/>
        </w:rPr>
        <w:t xml:space="preserve"> </w:t>
      </w:r>
      <w:r>
        <w:rPr>
          <w:color w:val="3D3C3D"/>
        </w:rPr>
        <w:t>Этот</w:t>
      </w:r>
      <w:r>
        <w:rPr>
          <w:color w:val="3D3C3D"/>
          <w:spacing w:val="-3"/>
        </w:rPr>
        <w:t xml:space="preserve"> </w:t>
      </w:r>
      <w:r>
        <w:rPr>
          <w:color w:val="3D3C3D"/>
        </w:rPr>
        <w:t>же райком заочно исключил из партии прокурора района тов. ЛОПАТИНА, который в это время находился в колхозе по поручению райкома ВКП(б).</w:t>
      </w:r>
    </w:p>
    <w:p w:rsidR="000A5269" w:rsidRDefault="00B43DD3">
      <w:pPr>
        <w:pStyle w:val="a3"/>
        <w:ind w:left="241" w:right="485" w:firstLine="283"/>
      </w:pPr>
      <w:r>
        <w:rPr>
          <w:color w:val="3D3C3D"/>
        </w:rPr>
        <w:t>Крупнейшими недостатками</w:t>
      </w:r>
      <w:r>
        <w:rPr>
          <w:color w:val="3D3C3D"/>
          <w:spacing w:val="-1"/>
        </w:rPr>
        <w:t xml:space="preserve"> </w:t>
      </w:r>
      <w:r>
        <w:rPr>
          <w:color w:val="3D3C3D"/>
        </w:rPr>
        <w:t>в</w:t>
      </w:r>
      <w:r>
        <w:rPr>
          <w:color w:val="3D3C3D"/>
          <w:spacing w:val="-1"/>
        </w:rPr>
        <w:t xml:space="preserve"> </w:t>
      </w:r>
      <w:r>
        <w:rPr>
          <w:color w:val="3D3C3D"/>
        </w:rPr>
        <w:t>работе</w:t>
      </w:r>
      <w:r>
        <w:rPr>
          <w:color w:val="3D3C3D"/>
          <w:spacing w:val="-1"/>
        </w:rPr>
        <w:t xml:space="preserve"> </w:t>
      </w:r>
      <w:r>
        <w:rPr>
          <w:color w:val="3D3C3D"/>
        </w:rPr>
        <w:t>Курганского</w:t>
      </w:r>
      <w:r>
        <w:rPr>
          <w:color w:val="3D3C3D"/>
          <w:spacing w:val="-2"/>
        </w:rPr>
        <w:t xml:space="preserve"> </w:t>
      </w:r>
      <w:r>
        <w:rPr>
          <w:color w:val="3D3C3D"/>
        </w:rPr>
        <w:t>обкома</w:t>
      </w:r>
      <w:r>
        <w:rPr>
          <w:color w:val="3D3C3D"/>
          <w:spacing w:val="-3"/>
        </w:rPr>
        <w:t xml:space="preserve"> </w:t>
      </w:r>
      <w:r>
        <w:rPr>
          <w:color w:val="3D3C3D"/>
        </w:rPr>
        <w:t>партии является забвение коллективности руководства, без чего немыслима плодотворная работа партийной организации. Обком партии был слабо связан и мало работает с активом. Пленумы райкомов, горкомов проводятся редко. Еще реже созывались партийные активы. В 1944 году было всего два собрания областного партийного актива. В Курганском горкоме партии в 1944 году пленум не созывался в течение 9 месяцев. За это же время в 29 райкомах проведено только по</w:t>
      </w:r>
      <w:r>
        <w:rPr>
          <w:color w:val="3D3C3D"/>
          <w:vertAlign w:val="superscript"/>
        </w:rPr>
        <w:t>967</w:t>
      </w:r>
      <w:r>
        <w:rPr>
          <w:color w:val="3D3C3D"/>
        </w:rPr>
        <w:t xml:space="preserve"> два пленума. При таком положении не создаются условия партийному активу высказывать свои мнения, по-деловому критиковать и обсуждать работу партийной организации.</w:t>
      </w:r>
    </w:p>
    <w:p w:rsidR="000A5269" w:rsidRDefault="000A5269">
      <w:pPr>
        <w:pStyle w:val="a3"/>
        <w:jc w:val="left"/>
        <w:rPr>
          <w:sz w:val="20"/>
        </w:rPr>
      </w:pPr>
    </w:p>
    <w:p w:rsidR="000A5269" w:rsidRDefault="00B43DD3">
      <w:pPr>
        <w:pStyle w:val="a3"/>
        <w:spacing w:before="185"/>
        <w:jc w:val="left"/>
        <w:rPr>
          <w:sz w:val="20"/>
        </w:rPr>
      </w:pPr>
      <w:r>
        <w:rPr>
          <w:noProof/>
          <w:sz w:val="20"/>
          <w:lang w:eastAsia="ru-RU"/>
        </w:rPr>
        <mc:AlternateContent>
          <mc:Choice Requires="wps">
            <w:drawing>
              <wp:anchor distT="0" distB="0" distL="0" distR="0" simplePos="0" relativeHeight="487758848" behindDoc="1" locked="0" layoutInCell="1" allowOverlap="1" wp14:anchorId="4F059065" wp14:editId="2381646F">
                <wp:simplePos x="0" y="0"/>
                <wp:positionH relativeFrom="page">
                  <wp:posOffset>692912</wp:posOffset>
                </wp:positionH>
                <wp:positionV relativeFrom="paragraph">
                  <wp:posOffset>279099</wp:posOffset>
                </wp:positionV>
                <wp:extent cx="1824355" cy="9525"/>
                <wp:effectExtent l="0" t="0" r="0" b="0"/>
                <wp:wrapTopAndBottom/>
                <wp:docPr id="357" name="Graphic 35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4355" cy="9525"/>
                        </a:xfrm>
                        <a:custGeom>
                          <a:avLst/>
                          <a:gdLst/>
                          <a:ahLst/>
                          <a:cxnLst/>
                          <a:rect l="l" t="t" r="r" b="b"/>
                          <a:pathLst>
                            <a:path w="1824355" h="9525">
                              <a:moveTo>
                                <a:pt x="1823885" y="0"/>
                              </a:moveTo>
                              <a:lnTo>
                                <a:pt x="0" y="0"/>
                              </a:lnTo>
                              <a:lnTo>
                                <a:pt x="0" y="9131"/>
                              </a:lnTo>
                              <a:lnTo>
                                <a:pt x="1823885" y="9131"/>
                              </a:lnTo>
                              <a:lnTo>
                                <a:pt x="1823885" y="0"/>
                              </a:lnTo>
                              <a:close/>
                            </a:path>
                          </a:pathLst>
                        </a:custGeom>
                        <a:solidFill>
                          <a:srgbClr val="3D3C3D"/>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54.560001pt;margin-top:21.976307pt;width:143.613pt;height:.71899pt;mso-position-horizontal-relative:page;mso-position-vertical-relative:paragraph;z-index:-15557632;mso-wrap-distance-left:0;mso-wrap-distance-right:0" id="docshape331" filled="true" fillcolor="#3d3c3d" stroked="false">
                <v:fill type="solid"/>
                <w10:wrap type="topAndBottom"/>
              </v:rect>
            </w:pict>
          </mc:Fallback>
        </mc:AlternateContent>
      </w:r>
    </w:p>
    <w:p w:rsidR="000A5269" w:rsidRDefault="00B43DD3">
      <w:pPr>
        <w:spacing w:before="94"/>
        <w:ind w:left="241" w:right="500"/>
        <w:rPr>
          <w:sz w:val="24"/>
        </w:rPr>
      </w:pPr>
      <w:r>
        <w:rPr>
          <w:color w:val="3D3C3D"/>
          <w:sz w:val="24"/>
          <w:vertAlign w:val="superscript"/>
        </w:rPr>
        <w:t>965</w:t>
      </w:r>
      <w:r>
        <w:rPr>
          <w:color w:val="3D3C3D"/>
          <w:sz w:val="24"/>
        </w:rPr>
        <w:t xml:space="preserve"> Опущено перечисление отстающих по сельскому хозяйству районов и общая критика обкома партии по этому вопросу.</w:t>
      </w:r>
    </w:p>
    <w:p w:rsidR="000A5269" w:rsidRDefault="00B43DD3">
      <w:pPr>
        <w:spacing w:line="274" w:lineRule="exact"/>
        <w:ind w:left="241"/>
        <w:rPr>
          <w:sz w:val="24"/>
        </w:rPr>
      </w:pPr>
      <w:r>
        <w:rPr>
          <w:color w:val="3D3C3D"/>
          <w:sz w:val="24"/>
          <w:vertAlign w:val="superscript"/>
        </w:rPr>
        <w:t>966</w:t>
      </w:r>
      <w:r>
        <w:rPr>
          <w:color w:val="3D3C3D"/>
          <w:spacing w:val="-9"/>
          <w:sz w:val="24"/>
        </w:rPr>
        <w:t xml:space="preserve"> </w:t>
      </w:r>
      <w:r>
        <w:rPr>
          <w:color w:val="3D3C3D"/>
          <w:sz w:val="24"/>
        </w:rPr>
        <w:t>Впечатано</w:t>
      </w:r>
      <w:r>
        <w:rPr>
          <w:color w:val="3D3C3D"/>
          <w:spacing w:val="-9"/>
          <w:sz w:val="24"/>
        </w:rPr>
        <w:t xml:space="preserve"> </w:t>
      </w:r>
      <w:r>
        <w:rPr>
          <w:color w:val="3D3C3D"/>
          <w:spacing w:val="-2"/>
          <w:sz w:val="24"/>
        </w:rPr>
        <w:t>сверху.</w:t>
      </w:r>
    </w:p>
    <w:p w:rsidR="000A5269" w:rsidRDefault="00B43DD3">
      <w:pPr>
        <w:spacing w:line="276" w:lineRule="exact"/>
        <w:ind w:left="241"/>
        <w:rPr>
          <w:sz w:val="24"/>
        </w:rPr>
      </w:pPr>
      <w:r>
        <w:rPr>
          <w:color w:val="3D3C3D"/>
          <w:sz w:val="24"/>
          <w:vertAlign w:val="superscript"/>
        </w:rPr>
        <w:t>967</w:t>
      </w:r>
      <w:r>
        <w:rPr>
          <w:color w:val="3D3C3D"/>
          <w:spacing w:val="-9"/>
          <w:sz w:val="24"/>
        </w:rPr>
        <w:t xml:space="preserve"> </w:t>
      </w:r>
      <w:r>
        <w:rPr>
          <w:color w:val="3D3C3D"/>
          <w:sz w:val="24"/>
        </w:rPr>
        <w:t>Впечатано</w:t>
      </w:r>
      <w:r>
        <w:rPr>
          <w:color w:val="3D3C3D"/>
          <w:spacing w:val="-9"/>
          <w:sz w:val="24"/>
        </w:rPr>
        <w:t xml:space="preserve"> </w:t>
      </w:r>
      <w:r>
        <w:rPr>
          <w:color w:val="3D3C3D"/>
          <w:spacing w:val="-2"/>
          <w:sz w:val="24"/>
        </w:rPr>
        <w:t>сверху.</w:t>
      </w:r>
    </w:p>
    <w:p w:rsidR="000A5269" w:rsidRDefault="000A5269">
      <w:pPr>
        <w:spacing w:line="276" w:lineRule="exact"/>
        <w:rPr>
          <w:sz w:val="24"/>
        </w:rPr>
        <w:sectPr w:rsidR="000A5269">
          <w:pgSz w:w="11910" w:h="16840"/>
          <w:pgMar w:top="1040" w:right="992" w:bottom="1180" w:left="850" w:header="0" w:footer="983" w:gutter="0"/>
          <w:cols w:space="720"/>
        </w:sectPr>
      </w:pPr>
    </w:p>
    <w:p w:rsidR="000A5269" w:rsidRDefault="00B43DD3">
      <w:pPr>
        <w:pStyle w:val="a3"/>
        <w:spacing w:before="60"/>
        <w:ind w:left="641" w:right="84" w:firstLine="283"/>
      </w:pPr>
      <w:r>
        <w:rPr>
          <w:color w:val="3D3C3D"/>
        </w:rPr>
        <w:lastRenderedPageBreak/>
        <w:t>Нельзя также признать нормальным, когда обком и райкомы партии не принимают мер к организационному укреплению и улучшению работы первичных партийных организаций, особенно на селе, в то время как многие из них работают слабо и по несколько месяцев не проводят партийных собраний. В парторганизации Нижневского сельсовета Куртамышского района в течение 6-ти месяцев не проводились партсобрания, в</w:t>
      </w:r>
      <w:r>
        <w:rPr>
          <w:color w:val="3D3C3D"/>
          <w:spacing w:val="40"/>
        </w:rPr>
        <w:t xml:space="preserve"> </w:t>
      </w:r>
      <w:r>
        <w:rPr>
          <w:color w:val="3D3C3D"/>
        </w:rPr>
        <w:t>Первомайской</w:t>
      </w:r>
      <w:r>
        <w:rPr>
          <w:color w:val="3D3C3D"/>
          <w:spacing w:val="-3"/>
        </w:rPr>
        <w:t xml:space="preserve"> </w:t>
      </w:r>
      <w:r>
        <w:rPr>
          <w:color w:val="3D3C3D"/>
        </w:rPr>
        <w:t>МТС</w:t>
      </w:r>
      <w:r>
        <w:rPr>
          <w:color w:val="3D3C3D"/>
          <w:spacing w:val="-5"/>
        </w:rPr>
        <w:t xml:space="preserve"> </w:t>
      </w:r>
      <w:r>
        <w:rPr>
          <w:color w:val="3D3C3D"/>
        </w:rPr>
        <w:t>этого</w:t>
      </w:r>
      <w:r>
        <w:rPr>
          <w:color w:val="3D3C3D"/>
          <w:spacing w:val="-2"/>
        </w:rPr>
        <w:t xml:space="preserve"> </w:t>
      </w:r>
      <w:r>
        <w:rPr>
          <w:color w:val="3D3C3D"/>
        </w:rPr>
        <w:t>же</w:t>
      </w:r>
      <w:r>
        <w:rPr>
          <w:color w:val="3D3C3D"/>
          <w:spacing w:val="-4"/>
        </w:rPr>
        <w:t xml:space="preserve"> </w:t>
      </w:r>
      <w:r>
        <w:rPr>
          <w:color w:val="3D3C3D"/>
        </w:rPr>
        <w:t>района</w:t>
      </w:r>
      <w:r>
        <w:rPr>
          <w:color w:val="3D3C3D"/>
          <w:spacing w:val="-3"/>
        </w:rPr>
        <w:t xml:space="preserve"> </w:t>
      </w:r>
      <w:r>
        <w:rPr>
          <w:color w:val="3D3C3D"/>
        </w:rPr>
        <w:t>за</w:t>
      </w:r>
      <w:r>
        <w:rPr>
          <w:color w:val="3D3C3D"/>
          <w:spacing w:val="-6"/>
        </w:rPr>
        <w:t xml:space="preserve"> </w:t>
      </w:r>
      <w:r>
        <w:rPr>
          <w:color w:val="3D3C3D"/>
        </w:rPr>
        <w:t>10</w:t>
      </w:r>
      <w:r>
        <w:rPr>
          <w:color w:val="3D3C3D"/>
          <w:spacing w:val="-3"/>
        </w:rPr>
        <w:t xml:space="preserve"> </w:t>
      </w:r>
      <w:r>
        <w:rPr>
          <w:color w:val="3D3C3D"/>
        </w:rPr>
        <w:t>месяцев</w:t>
      </w:r>
      <w:r>
        <w:rPr>
          <w:color w:val="3D3C3D"/>
          <w:spacing w:val="-5"/>
        </w:rPr>
        <w:t xml:space="preserve"> </w:t>
      </w:r>
      <w:r>
        <w:rPr>
          <w:color w:val="3D3C3D"/>
        </w:rPr>
        <w:t>1944</w:t>
      </w:r>
      <w:r>
        <w:rPr>
          <w:color w:val="3D3C3D"/>
          <w:spacing w:val="-2"/>
        </w:rPr>
        <w:t xml:space="preserve"> </w:t>
      </w:r>
      <w:r>
        <w:rPr>
          <w:color w:val="3D3C3D"/>
        </w:rPr>
        <w:t>года</w:t>
      </w:r>
      <w:r>
        <w:rPr>
          <w:color w:val="3D3C3D"/>
          <w:spacing w:val="-3"/>
        </w:rPr>
        <w:t xml:space="preserve"> </w:t>
      </w:r>
      <w:r>
        <w:rPr>
          <w:color w:val="3D3C3D"/>
        </w:rPr>
        <w:t>проведено</w:t>
      </w:r>
      <w:r>
        <w:rPr>
          <w:color w:val="3D3C3D"/>
          <w:spacing w:val="-4"/>
        </w:rPr>
        <w:t xml:space="preserve"> </w:t>
      </w:r>
      <w:r>
        <w:rPr>
          <w:color w:val="3D3C3D"/>
        </w:rPr>
        <w:t>всего лишь 5 партсобраний. Все это характеризует низкий уровень руководства и игнорирование п р а в членов партии. Необходимо решительно исправить э т и недостатки, своевременно собирать активы, партийные собрания, чаще общаться с активом, колхозниками, прислушиваться к их голосу и мобилизовать, прежде всего, партийную организацию и колхозников на решение задач, поставленных ЦК ВКП(б).</w:t>
      </w:r>
    </w:p>
    <w:p w:rsidR="000A5269" w:rsidRDefault="00B43DD3">
      <w:pPr>
        <w:pStyle w:val="a3"/>
        <w:ind w:left="642" w:right="85" w:firstLine="282"/>
      </w:pPr>
      <w:r>
        <w:rPr>
          <w:color w:val="3D3C3D"/>
        </w:rPr>
        <w:t>Центральный Комитет судит о руководителях по результатам работы, а результат хозяйственной деятельности, в особенности в сельском хозяйстве, да и в промышленности, совершенно неудовлетворительный.</w:t>
      </w:r>
    </w:p>
    <w:p w:rsidR="000A5269" w:rsidRDefault="00B43DD3">
      <w:pPr>
        <w:pStyle w:val="a3"/>
        <w:ind w:left="641" w:right="85" w:firstLine="283"/>
      </w:pPr>
      <w:r>
        <w:rPr>
          <w:color w:val="3D3C3D"/>
        </w:rPr>
        <w:t>Одной из причин такого положения явилось то, что тов. ТЕТЮШЕВ оторвался от партийного актива, нетерпимо относился к критике, не воспринимал, как полагается, указания ЦК партии, не сумел вовремя перестроить руководство и сплотить актив.</w:t>
      </w:r>
    </w:p>
    <w:p w:rsidR="000A5269" w:rsidRDefault="00B43DD3">
      <w:pPr>
        <w:pStyle w:val="a3"/>
        <w:ind w:left="641" w:right="86" w:firstLine="282"/>
      </w:pPr>
      <w:r>
        <w:rPr>
          <w:color w:val="3D3C3D"/>
        </w:rPr>
        <w:t>Большую ответственность за плохое положение дел в области несут руководящие партийные и советские работники и, прежде всего, члены бюро обкома партии. Председатель облисполкома тов. МОЛИКОВ и второй секретарь</w:t>
      </w:r>
      <w:r>
        <w:rPr>
          <w:color w:val="3D3C3D"/>
          <w:spacing w:val="-2"/>
        </w:rPr>
        <w:t xml:space="preserve"> </w:t>
      </w:r>
      <w:r>
        <w:rPr>
          <w:color w:val="3D3C3D"/>
        </w:rPr>
        <w:t>обкома</w:t>
      </w:r>
      <w:r>
        <w:rPr>
          <w:color w:val="3D3C3D"/>
          <w:spacing w:val="-3"/>
        </w:rPr>
        <w:t xml:space="preserve"> </w:t>
      </w:r>
      <w:r>
        <w:rPr>
          <w:color w:val="3D3C3D"/>
        </w:rPr>
        <w:t>партии</w:t>
      </w:r>
      <w:r>
        <w:rPr>
          <w:color w:val="3D3C3D"/>
          <w:spacing w:val="-1"/>
        </w:rPr>
        <w:t xml:space="preserve"> </w:t>
      </w:r>
      <w:r>
        <w:rPr>
          <w:color w:val="3D3C3D"/>
        </w:rPr>
        <w:t>тов.</w:t>
      </w:r>
      <w:r>
        <w:rPr>
          <w:color w:val="3D3C3D"/>
          <w:spacing w:val="-1"/>
        </w:rPr>
        <w:t xml:space="preserve"> </w:t>
      </w:r>
      <w:r>
        <w:rPr>
          <w:color w:val="3D3C3D"/>
        </w:rPr>
        <w:t>ДЕРЯБИН,</w:t>
      </w:r>
      <w:r>
        <w:rPr>
          <w:color w:val="3D3C3D"/>
          <w:spacing w:val="-1"/>
        </w:rPr>
        <w:t xml:space="preserve"> </w:t>
      </w:r>
      <w:r>
        <w:rPr>
          <w:color w:val="3D3C3D"/>
        </w:rPr>
        <w:t>работающие</w:t>
      </w:r>
      <w:r>
        <w:rPr>
          <w:color w:val="3D3C3D"/>
          <w:spacing w:val="-3"/>
        </w:rPr>
        <w:t xml:space="preserve"> </w:t>
      </w:r>
      <w:r>
        <w:rPr>
          <w:color w:val="3D3C3D"/>
        </w:rPr>
        <w:t>в</w:t>
      </w:r>
      <w:r>
        <w:rPr>
          <w:color w:val="3D3C3D"/>
          <w:spacing w:val="-4"/>
        </w:rPr>
        <w:t xml:space="preserve"> </w:t>
      </w:r>
      <w:r>
        <w:rPr>
          <w:color w:val="3D3C3D"/>
        </w:rPr>
        <w:t>области</w:t>
      </w:r>
      <w:r>
        <w:rPr>
          <w:color w:val="3D3C3D"/>
          <w:spacing w:val="-3"/>
        </w:rPr>
        <w:t xml:space="preserve"> </w:t>
      </w:r>
      <w:r>
        <w:rPr>
          <w:color w:val="3D3C3D"/>
        </w:rPr>
        <w:t>с</w:t>
      </w:r>
      <w:r>
        <w:rPr>
          <w:color w:val="3D3C3D"/>
          <w:spacing w:val="-1"/>
        </w:rPr>
        <w:t xml:space="preserve"> </w:t>
      </w:r>
      <w:r>
        <w:rPr>
          <w:color w:val="3D3C3D"/>
        </w:rPr>
        <w:t>момента</w:t>
      </w:r>
      <w:r>
        <w:rPr>
          <w:color w:val="3D3C3D"/>
          <w:spacing w:val="-1"/>
        </w:rPr>
        <w:t xml:space="preserve"> </w:t>
      </w:r>
      <w:r>
        <w:rPr>
          <w:color w:val="3D3C3D"/>
        </w:rPr>
        <w:t>ее организации, также несут ответственность за провал работы в области. ЦК ВКП(б) неоднократно предупреждал не только тов. ТЕТЮШЕВА, но и бюро обкома, облисполком и районные комитеты ВКП(б) о плохом состоянии дел в области, поэтому т. т. МОЛИКОВ, ДЕРЯБИН, РЖАНОВ и другие члены бюро и руководящие работники области и районов должны сделать для себя необходимые выводы и перестроить свою работу в соответствии с требованиями ЦК ВКП(б).</w:t>
      </w:r>
    </w:p>
    <w:p w:rsidR="000A5269" w:rsidRDefault="00B43DD3">
      <w:pPr>
        <w:pStyle w:val="a3"/>
        <w:ind w:left="642" w:right="84" w:firstLine="282"/>
      </w:pPr>
      <w:r>
        <w:rPr>
          <w:color w:val="3D3C3D"/>
        </w:rPr>
        <w:t>Создавая два года тому назад Курганскую область, Центральный комитет ВКП(б) ставил задачу – приблизить областное партийное и советское руководство к районам, МТС, совхозам, колхозам, в короткий срок ликвидировать запущенность сельского хозяйства и превратить Курганскую область из отстающей в передовую область Советского Союза. Итоги 1943 года показали, что Курганский обком партии не принял должных мер к ликвидации запущенности сельского хозяйства области и допустил дальнейшее ухудшение его состояния. ЦК партии в январе 1944 года принял развернутое</w:t>
      </w:r>
      <w:r>
        <w:rPr>
          <w:color w:val="3D3C3D"/>
          <w:spacing w:val="-7"/>
        </w:rPr>
        <w:t xml:space="preserve"> </w:t>
      </w:r>
      <w:r>
        <w:rPr>
          <w:color w:val="3D3C3D"/>
        </w:rPr>
        <w:t>решение</w:t>
      </w:r>
      <w:r>
        <w:rPr>
          <w:color w:val="3D3C3D"/>
          <w:spacing w:val="-6"/>
        </w:rPr>
        <w:t xml:space="preserve"> </w:t>
      </w:r>
      <w:r>
        <w:rPr>
          <w:color w:val="3D3C3D"/>
        </w:rPr>
        <w:t>по</w:t>
      </w:r>
      <w:r>
        <w:rPr>
          <w:color w:val="3D3C3D"/>
          <w:spacing w:val="-5"/>
        </w:rPr>
        <w:t xml:space="preserve"> </w:t>
      </w:r>
      <w:r>
        <w:rPr>
          <w:color w:val="3D3C3D"/>
        </w:rPr>
        <w:t>вопросам</w:t>
      </w:r>
      <w:r>
        <w:rPr>
          <w:color w:val="3D3C3D"/>
          <w:spacing w:val="-8"/>
        </w:rPr>
        <w:t xml:space="preserve"> </w:t>
      </w:r>
      <w:r>
        <w:rPr>
          <w:color w:val="3D3C3D"/>
        </w:rPr>
        <w:t>сельского</w:t>
      </w:r>
      <w:r>
        <w:rPr>
          <w:color w:val="3D3C3D"/>
          <w:spacing w:val="-7"/>
        </w:rPr>
        <w:t xml:space="preserve"> </w:t>
      </w:r>
      <w:r>
        <w:rPr>
          <w:color w:val="3D3C3D"/>
        </w:rPr>
        <w:t>хозяйства</w:t>
      </w:r>
      <w:r>
        <w:rPr>
          <w:color w:val="3D3C3D"/>
          <w:spacing w:val="-6"/>
        </w:rPr>
        <w:t xml:space="preserve"> </w:t>
      </w:r>
      <w:r>
        <w:rPr>
          <w:color w:val="3D3C3D"/>
        </w:rPr>
        <w:t>Курганской</w:t>
      </w:r>
      <w:r>
        <w:rPr>
          <w:color w:val="3D3C3D"/>
          <w:spacing w:val="-7"/>
        </w:rPr>
        <w:t xml:space="preserve"> </w:t>
      </w:r>
      <w:r>
        <w:rPr>
          <w:color w:val="3D3C3D"/>
        </w:rPr>
        <w:t>области,</w:t>
      </w:r>
      <w:r>
        <w:rPr>
          <w:color w:val="3D3C3D"/>
          <w:spacing w:val="-6"/>
        </w:rPr>
        <w:t xml:space="preserve"> </w:t>
      </w:r>
      <w:r>
        <w:rPr>
          <w:color w:val="3D3C3D"/>
        </w:rPr>
        <w:t>в котором вскрыл серьезные недостатки и ошибки обкома партии в руководстве сельским хозяйством. Центральный комитет партии указал на резкое снижение урожайности и уменьшение валового сбора зерна, невыполнение</w:t>
      </w:r>
      <w:r>
        <w:rPr>
          <w:color w:val="3D3C3D"/>
          <w:spacing w:val="77"/>
        </w:rPr>
        <w:t xml:space="preserve"> </w:t>
      </w:r>
      <w:r>
        <w:rPr>
          <w:color w:val="3D3C3D"/>
        </w:rPr>
        <w:t>колхозами</w:t>
      </w:r>
      <w:r>
        <w:rPr>
          <w:color w:val="3D3C3D"/>
          <w:spacing w:val="80"/>
        </w:rPr>
        <w:t xml:space="preserve"> </w:t>
      </w:r>
      <w:r>
        <w:rPr>
          <w:color w:val="3D3C3D"/>
        </w:rPr>
        <w:t>своих</w:t>
      </w:r>
      <w:r>
        <w:rPr>
          <w:color w:val="3D3C3D"/>
          <w:spacing w:val="78"/>
        </w:rPr>
        <w:t xml:space="preserve"> </w:t>
      </w:r>
      <w:r>
        <w:rPr>
          <w:color w:val="3D3C3D"/>
        </w:rPr>
        <w:t>обязательств</w:t>
      </w:r>
      <w:r>
        <w:rPr>
          <w:color w:val="3D3C3D"/>
          <w:spacing w:val="78"/>
        </w:rPr>
        <w:t xml:space="preserve"> </w:t>
      </w:r>
      <w:r>
        <w:rPr>
          <w:color w:val="3D3C3D"/>
        </w:rPr>
        <w:t>перед</w:t>
      </w:r>
      <w:r>
        <w:rPr>
          <w:color w:val="3D3C3D"/>
          <w:spacing w:val="80"/>
        </w:rPr>
        <w:t xml:space="preserve"> </w:t>
      </w:r>
      <w:r>
        <w:rPr>
          <w:color w:val="3D3C3D"/>
        </w:rPr>
        <w:t>государством,</w:t>
      </w:r>
      <w:r>
        <w:rPr>
          <w:color w:val="3D3C3D"/>
          <w:spacing w:val="76"/>
        </w:rPr>
        <w:t xml:space="preserve"> </w:t>
      </w:r>
      <w:r>
        <w:rPr>
          <w:color w:val="3D3C3D"/>
        </w:rPr>
        <w:t>плохое</w:t>
      </w:r>
    </w:p>
    <w:p w:rsidR="000A5269" w:rsidRDefault="000A5269">
      <w:pPr>
        <w:pStyle w:val="a3"/>
        <w:sectPr w:rsidR="000A5269">
          <w:pgSz w:w="11910" w:h="16840"/>
          <w:pgMar w:top="1080" w:right="992" w:bottom="1240" w:left="850" w:header="0" w:footer="983" w:gutter="0"/>
          <w:cols w:space="720"/>
        </w:sectPr>
      </w:pPr>
    </w:p>
    <w:p w:rsidR="000A5269" w:rsidRDefault="00B43DD3">
      <w:pPr>
        <w:pStyle w:val="a3"/>
        <w:spacing w:before="60"/>
        <w:ind w:left="241" w:right="488" w:hanging="1"/>
      </w:pPr>
      <w:r>
        <w:rPr>
          <w:color w:val="3D3C3D"/>
        </w:rPr>
        <w:lastRenderedPageBreak/>
        <w:t>руководство</w:t>
      </w:r>
      <w:r>
        <w:rPr>
          <w:color w:val="3D3C3D"/>
          <w:spacing w:val="-2"/>
        </w:rPr>
        <w:t xml:space="preserve"> </w:t>
      </w:r>
      <w:r>
        <w:rPr>
          <w:color w:val="3D3C3D"/>
        </w:rPr>
        <w:t>МТС</w:t>
      </w:r>
      <w:r>
        <w:rPr>
          <w:color w:val="3D3C3D"/>
          <w:spacing w:val="-5"/>
        </w:rPr>
        <w:t xml:space="preserve"> </w:t>
      </w:r>
      <w:r>
        <w:rPr>
          <w:color w:val="3D3C3D"/>
        </w:rPr>
        <w:t>и</w:t>
      </w:r>
      <w:r>
        <w:rPr>
          <w:color w:val="3D3C3D"/>
          <w:spacing w:val="-4"/>
        </w:rPr>
        <w:t xml:space="preserve"> </w:t>
      </w:r>
      <w:r>
        <w:rPr>
          <w:color w:val="3D3C3D"/>
        </w:rPr>
        <w:t>запущенность</w:t>
      </w:r>
      <w:r>
        <w:rPr>
          <w:color w:val="3D3C3D"/>
          <w:spacing w:val="-4"/>
        </w:rPr>
        <w:t xml:space="preserve"> </w:t>
      </w:r>
      <w:r>
        <w:rPr>
          <w:color w:val="3D3C3D"/>
        </w:rPr>
        <w:t>дела</w:t>
      </w:r>
      <w:r>
        <w:rPr>
          <w:color w:val="3D3C3D"/>
          <w:spacing w:val="-6"/>
        </w:rPr>
        <w:t xml:space="preserve"> </w:t>
      </w:r>
      <w:r>
        <w:rPr>
          <w:color w:val="3D3C3D"/>
        </w:rPr>
        <w:t>развития</w:t>
      </w:r>
      <w:r>
        <w:rPr>
          <w:color w:val="3D3C3D"/>
          <w:spacing w:val="-2"/>
        </w:rPr>
        <w:t xml:space="preserve"> </w:t>
      </w:r>
      <w:r>
        <w:rPr>
          <w:color w:val="3D3C3D"/>
        </w:rPr>
        <w:t>животноводства,</w:t>
      </w:r>
      <w:r>
        <w:rPr>
          <w:color w:val="3D3C3D"/>
          <w:spacing w:val="-3"/>
        </w:rPr>
        <w:t xml:space="preserve"> </w:t>
      </w:r>
      <w:r>
        <w:rPr>
          <w:color w:val="3D3C3D"/>
        </w:rPr>
        <w:t xml:space="preserve">отсутствие необходимой заботы об организационно-хозяйственном укреплении </w:t>
      </w:r>
      <w:r>
        <w:rPr>
          <w:color w:val="3D3C3D"/>
          <w:spacing w:val="-2"/>
        </w:rPr>
        <w:t>колхозов.</w:t>
      </w:r>
    </w:p>
    <w:p w:rsidR="000A5269" w:rsidRDefault="00B43DD3">
      <w:pPr>
        <w:pStyle w:val="a3"/>
        <w:ind w:left="240" w:right="485" w:firstLine="283"/>
      </w:pPr>
      <w:r>
        <w:rPr>
          <w:color w:val="3D3C3D"/>
        </w:rPr>
        <w:t>Центральный Комитет партии предупреждал Курганский обком и облисполком, что дальнейшее отставание сельского хозяйства области является нетерпимым, и требовал исправить недостатки в области руководства сельским хозяйством. С момента образования Курганской области ЦК ВКП(б) и Совнарком Союза ССР много уделял внимания области, неоднократно рассматривали состояние дел в сельском хозяйстве и оказывали колхозам, совхозам и МТС большую помощь. Только за 1944 год государство отпустило области 1 миллион 800 тысяч пудов семян зерновых культур, списало с колхозов задолженность прошлых лет более 11</w:t>
      </w:r>
      <w:r>
        <w:rPr>
          <w:color w:val="3D3C3D"/>
          <w:spacing w:val="40"/>
        </w:rPr>
        <w:t xml:space="preserve"> </w:t>
      </w:r>
      <w:r>
        <w:rPr>
          <w:color w:val="3D3C3D"/>
        </w:rPr>
        <w:t>миллионов пудов хлеба, 1 миллион 320 тысяч пудов картофеля и овощей, списана и отсрочена с колхозов области денежная задолженность по</w:t>
      </w:r>
      <w:r>
        <w:rPr>
          <w:color w:val="3D3C3D"/>
          <w:spacing w:val="40"/>
        </w:rPr>
        <w:t xml:space="preserve"> </w:t>
      </w:r>
      <w:r>
        <w:rPr>
          <w:color w:val="3D3C3D"/>
        </w:rPr>
        <w:t>расчетам за работы, произведенные МТС в сумме 67 миллионов рублей и т.</w:t>
      </w:r>
      <w:r>
        <w:rPr>
          <w:color w:val="3D3C3D"/>
          <w:spacing w:val="40"/>
        </w:rPr>
        <w:t xml:space="preserve"> </w:t>
      </w:r>
      <w:r>
        <w:rPr>
          <w:color w:val="3D3C3D"/>
        </w:rPr>
        <w:t>д. Большая помощь оказана МТС и совхозам запасными частями, оборудованием, горючим. В 1944 году область получила запасных частей на сумму более 6 миллионов рублей, или в среднем на 15-ти сильный трактор 687 рублей, 41855 штук подшипников, или по 4, 5 подшипника на трактор, получено на один фактически выработанный гектар 22, 8 кг. горючего. По решению правительства, в целях укрепления ремонтной базы МТС, области передано т р и завода для организации на их базе производства запасных частей к тракторам и сельскохозяйственным машинам.</w:t>
      </w:r>
    </w:p>
    <w:p w:rsidR="000A5269" w:rsidRDefault="00B43DD3">
      <w:pPr>
        <w:pStyle w:val="a3"/>
        <w:spacing w:line="304" w:lineRule="exact"/>
        <w:ind w:left="523"/>
      </w:pPr>
      <w:r>
        <w:rPr>
          <w:color w:val="3D3C3D"/>
        </w:rPr>
        <w:t>Область</w:t>
      </w:r>
      <w:r>
        <w:rPr>
          <w:color w:val="3D3C3D"/>
          <w:spacing w:val="-7"/>
        </w:rPr>
        <w:t xml:space="preserve"> </w:t>
      </w:r>
      <w:r>
        <w:rPr>
          <w:color w:val="3D3C3D"/>
        </w:rPr>
        <w:t>не</w:t>
      </w:r>
      <w:r>
        <w:rPr>
          <w:color w:val="3D3C3D"/>
          <w:spacing w:val="-3"/>
        </w:rPr>
        <w:t xml:space="preserve"> </w:t>
      </w:r>
      <w:r>
        <w:rPr>
          <w:color w:val="3D3C3D"/>
        </w:rPr>
        <w:t>сумела</w:t>
      </w:r>
      <w:r>
        <w:rPr>
          <w:color w:val="3D3C3D"/>
          <w:spacing w:val="-4"/>
        </w:rPr>
        <w:t xml:space="preserve"> </w:t>
      </w:r>
      <w:r>
        <w:rPr>
          <w:color w:val="3D3C3D"/>
        </w:rPr>
        <w:t>использовать</w:t>
      </w:r>
      <w:r>
        <w:rPr>
          <w:color w:val="3D3C3D"/>
          <w:spacing w:val="-4"/>
        </w:rPr>
        <w:t xml:space="preserve"> </w:t>
      </w:r>
      <w:r>
        <w:rPr>
          <w:color w:val="3D3C3D"/>
        </w:rPr>
        <w:t>оказанную</w:t>
      </w:r>
      <w:r>
        <w:rPr>
          <w:color w:val="3D3C3D"/>
          <w:spacing w:val="-4"/>
        </w:rPr>
        <w:t xml:space="preserve"> </w:t>
      </w:r>
      <w:r>
        <w:rPr>
          <w:color w:val="3D3C3D"/>
        </w:rPr>
        <w:t>помощь</w:t>
      </w:r>
      <w:r>
        <w:rPr>
          <w:color w:val="3D3C3D"/>
          <w:spacing w:val="-4"/>
        </w:rPr>
        <w:t xml:space="preserve"> </w:t>
      </w:r>
      <w:r>
        <w:rPr>
          <w:color w:val="3D3C3D"/>
        </w:rPr>
        <w:t>для</w:t>
      </w:r>
      <w:r>
        <w:rPr>
          <w:color w:val="3D3C3D"/>
          <w:spacing w:val="-5"/>
        </w:rPr>
        <w:t xml:space="preserve"> </w:t>
      </w:r>
      <w:r>
        <w:rPr>
          <w:color w:val="3D3C3D"/>
        </w:rPr>
        <w:t>подъема</w:t>
      </w:r>
      <w:r>
        <w:rPr>
          <w:color w:val="3D3C3D"/>
          <w:spacing w:val="-3"/>
        </w:rPr>
        <w:t xml:space="preserve"> </w:t>
      </w:r>
      <w:r>
        <w:rPr>
          <w:color w:val="3D3C3D"/>
          <w:spacing w:val="-2"/>
        </w:rPr>
        <w:t>сельского</w:t>
      </w:r>
    </w:p>
    <w:p w:rsidR="000A5269" w:rsidRDefault="00B43DD3">
      <w:pPr>
        <w:pStyle w:val="a3"/>
        <w:ind w:left="240" w:right="497"/>
      </w:pPr>
      <w:r>
        <w:rPr>
          <w:color w:val="3D3C3D"/>
        </w:rPr>
        <w:t>хозяйства. Обком, облисполком и райкомы партии не добились улучшения работы тракторного парка.</w:t>
      </w:r>
    </w:p>
    <w:p w:rsidR="000A5269" w:rsidRDefault="00B43DD3">
      <w:pPr>
        <w:pStyle w:val="a3"/>
        <w:ind w:left="240" w:right="500" w:firstLine="282"/>
      </w:pPr>
      <w:r>
        <w:rPr>
          <w:color w:val="3D3C3D"/>
        </w:rPr>
        <w:t>В 1944 году не были отремонтированы и не участвовали на полевых работах</w:t>
      </w:r>
      <w:r>
        <w:rPr>
          <w:color w:val="3D3C3D"/>
          <w:spacing w:val="-3"/>
        </w:rPr>
        <w:t xml:space="preserve"> </w:t>
      </w:r>
      <w:r>
        <w:rPr>
          <w:color w:val="3D3C3D"/>
        </w:rPr>
        <w:t>1000 тракторов</w:t>
      </w:r>
      <w:r>
        <w:rPr>
          <w:color w:val="3D3C3D"/>
          <w:spacing w:val="-1"/>
        </w:rPr>
        <w:t xml:space="preserve"> </w:t>
      </w:r>
      <w:r>
        <w:rPr>
          <w:color w:val="3D3C3D"/>
        </w:rPr>
        <w:t>-</w:t>
      </w:r>
      <w:r>
        <w:rPr>
          <w:color w:val="3D3C3D"/>
          <w:spacing w:val="-4"/>
        </w:rPr>
        <w:t xml:space="preserve"> </w:t>
      </w:r>
      <w:r>
        <w:rPr>
          <w:color w:val="3D3C3D"/>
        </w:rPr>
        <w:t>18%</w:t>
      </w:r>
      <w:r>
        <w:rPr>
          <w:color w:val="3D3C3D"/>
          <w:spacing w:val="-6"/>
        </w:rPr>
        <w:t xml:space="preserve"> </w:t>
      </w:r>
      <w:r>
        <w:rPr>
          <w:color w:val="3D3C3D"/>
        </w:rPr>
        <w:t>и</w:t>
      </w:r>
      <w:r>
        <w:rPr>
          <w:color w:val="3D3C3D"/>
          <w:spacing w:val="-1"/>
        </w:rPr>
        <w:t xml:space="preserve"> </w:t>
      </w:r>
      <w:r>
        <w:rPr>
          <w:color w:val="3D3C3D"/>
        </w:rPr>
        <w:t>1167</w:t>
      </w:r>
      <w:r>
        <w:rPr>
          <w:color w:val="3D3C3D"/>
          <w:spacing w:val="-2"/>
        </w:rPr>
        <w:t xml:space="preserve"> </w:t>
      </w:r>
      <w:r>
        <w:rPr>
          <w:color w:val="3D3C3D"/>
        </w:rPr>
        <w:t>комбайнов,</w:t>
      </w:r>
      <w:r>
        <w:rPr>
          <w:color w:val="3D3C3D"/>
          <w:spacing w:val="-3"/>
        </w:rPr>
        <w:t xml:space="preserve"> </w:t>
      </w:r>
      <w:r>
        <w:rPr>
          <w:color w:val="3D3C3D"/>
        </w:rPr>
        <w:t>или</w:t>
      </w:r>
      <w:r>
        <w:rPr>
          <w:color w:val="3D3C3D"/>
          <w:spacing w:val="-4"/>
        </w:rPr>
        <w:t xml:space="preserve"> </w:t>
      </w:r>
      <w:r>
        <w:rPr>
          <w:color w:val="3D3C3D"/>
        </w:rPr>
        <w:t>31%</w:t>
      </w:r>
      <w:r>
        <w:rPr>
          <w:color w:val="3D3C3D"/>
          <w:spacing w:val="-6"/>
        </w:rPr>
        <w:t xml:space="preserve"> </w:t>
      </w:r>
      <w:r>
        <w:rPr>
          <w:color w:val="3D3C3D"/>
        </w:rPr>
        <w:t>их наличия</w:t>
      </w:r>
      <w:r>
        <w:rPr>
          <w:color w:val="3D3C3D"/>
          <w:spacing w:val="-1"/>
        </w:rPr>
        <w:t xml:space="preserve"> </w:t>
      </w:r>
      <w:r>
        <w:rPr>
          <w:color w:val="3D3C3D"/>
        </w:rPr>
        <w:t>в</w:t>
      </w:r>
      <w:r>
        <w:rPr>
          <w:color w:val="3D3C3D"/>
          <w:spacing w:val="-3"/>
        </w:rPr>
        <w:t xml:space="preserve"> </w:t>
      </w:r>
      <w:r>
        <w:rPr>
          <w:color w:val="3D3C3D"/>
        </w:rPr>
        <w:t>МТС.</w:t>
      </w:r>
    </w:p>
    <w:p w:rsidR="000A5269" w:rsidRDefault="00B43DD3">
      <w:pPr>
        <w:pStyle w:val="a3"/>
        <w:spacing w:line="319" w:lineRule="exact"/>
        <w:ind w:left="522"/>
        <w:jc w:val="left"/>
      </w:pPr>
      <w:r>
        <w:rPr>
          <w:color w:val="3D3C3D"/>
          <w:spacing w:val="-2"/>
        </w:rPr>
        <w:t>[...]</w:t>
      </w:r>
      <w:r>
        <w:rPr>
          <w:color w:val="3D3C3D"/>
          <w:spacing w:val="-2"/>
          <w:vertAlign w:val="superscript"/>
        </w:rPr>
        <w:t>968</w:t>
      </w:r>
    </w:p>
    <w:p w:rsidR="000A5269" w:rsidRDefault="00B43DD3">
      <w:pPr>
        <w:pStyle w:val="a3"/>
        <w:ind w:left="240" w:right="485" w:firstLine="282"/>
      </w:pPr>
      <w:r>
        <w:rPr>
          <w:color w:val="3D3C3D"/>
        </w:rPr>
        <w:t>Наряду с плохой работой МТС и неудовлетворительным состоянием тракторного парка,</w:t>
      </w:r>
      <w:r>
        <w:rPr>
          <w:color w:val="3D3C3D"/>
          <w:spacing w:val="-1"/>
        </w:rPr>
        <w:t xml:space="preserve"> </w:t>
      </w:r>
      <w:r>
        <w:rPr>
          <w:color w:val="3D3C3D"/>
        </w:rPr>
        <w:t>в области создалось исключительно тяжелое положение с конским поголовьем. Если на 1</w:t>
      </w:r>
      <w:r>
        <w:rPr>
          <w:color w:val="3D3C3D"/>
          <w:spacing w:val="-1"/>
        </w:rPr>
        <w:t xml:space="preserve"> </w:t>
      </w:r>
      <w:r>
        <w:rPr>
          <w:color w:val="3D3C3D"/>
        </w:rPr>
        <w:t>января</w:t>
      </w:r>
      <w:r>
        <w:rPr>
          <w:color w:val="3D3C3D"/>
          <w:spacing w:val="-2"/>
        </w:rPr>
        <w:t xml:space="preserve"> </w:t>
      </w:r>
      <w:r>
        <w:rPr>
          <w:color w:val="3D3C3D"/>
        </w:rPr>
        <w:t>1943 года</w:t>
      </w:r>
      <w:r>
        <w:rPr>
          <w:color w:val="3D3C3D"/>
          <w:spacing w:val="-1"/>
        </w:rPr>
        <w:t xml:space="preserve"> </w:t>
      </w:r>
      <w:r>
        <w:rPr>
          <w:color w:val="3D3C3D"/>
        </w:rPr>
        <w:t>в колхозах области было</w:t>
      </w:r>
      <w:r>
        <w:rPr>
          <w:color w:val="3D3C3D"/>
          <w:spacing w:val="-1"/>
        </w:rPr>
        <w:t xml:space="preserve"> </w:t>
      </w:r>
      <w:r>
        <w:rPr>
          <w:color w:val="3D3C3D"/>
        </w:rPr>
        <w:t>96, 0 тысяч лошадей, то на 1 января 1945 года их осталось всего 58, 3 тыс., или уменьшилось на 40%. За два последние года в области пало 33, 6 тыс. голов лошадей, а сохранено жеребят 8875 голов. Если такой недопустимый разрыв между</w:t>
      </w:r>
      <w:r>
        <w:rPr>
          <w:color w:val="3D3C3D"/>
          <w:spacing w:val="-4"/>
        </w:rPr>
        <w:t xml:space="preserve"> </w:t>
      </w:r>
      <w:r>
        <w:rPr>
          <w:color w:val="3D3C3D"/>
        </w:rPr>
        <w:t>падежом</w:t>
      </w:r>
      <w:r>
        <w:rPr>
          <w:color w:val="3D3C3D"/>
          <w:spacing w:val="-1"/>
        </w:rPr>
        <w:t xml:space="preserve"> </w:t>
      </w:r>
      <w:r>
        <w:rPr>
          <w:color w:val="3D3C3D"/>
        </w:rPr>
        <w:t>и воспроизводством</w:t>
      </w:r>
      <w:r>
        <w:rPr>
          <w:color w:val="3D3C3D"/>
          <w:spacing w:val="-2"/>
        </w:rPr>
        <w:t xml:space="preserve"> </w:t>
      </w:r>
      <w:r>
        <w:rPr>
          <w:color w:val="3D3C3D"/>
        </w:rPr>
        <w:t>конского поголовья будет</w:t>
      </w:r>
      <w:r>
        <w:rPr>
          <w:color w:val="3D3C3D"/>
          <w:spacing w:val="-1"/>
        </w:rPr>
        <w:t xml:space="preserve"> </w:t>
      </w:r>
      <w:r>
        <w:rPr>
          <w:color w:val="3D3C3D"/>
        </w:rPr>
        <w:t>продолжаться и дальше, то в ближайшие 3-4 года колхозы области останутся совсем без лошадей. Не лучше обстоит дело и с выращиванием рабочих волов в колхозах. По плану в 1944 году должно быть рабочих волов 21 тыс., а имеется 13552 головы, бычков – вместо 22 тысяч есть только 15 тыс. голов, или 68, 2% к плану.</w:t>
      </w:r>
    </w:p>
    <w:p w:rsidR="000A5269" w:rsidRDefault="00B43DD3">
      <w:pPr>
        <w:pStyle w:val="a3"/>
        <w:ind w:left="241" w:right="489" w:firstLine="282"/>
      </w:pPr>
      <w:r>
        <w:rPr>
          <w:color w:val="3D3C3D"/>
        </w:rPr>
        <w:t>Одной</w:t>
      </w:r>
      <w:r>
        <w:rPr>
          <w:color w:val="3D3C3D"/>
          <w:spacing w:val="-4"/>
        </w:rPr>
        <w:t xml:space="preserve"> </w:t>
      </w:r>
      <w:r>
        <w:rPr>
          <w:color w:val="3D3C3D"/>
        </w:rPr>
        <w:t>из</w:t>
      </w:r>
      <w:r>
        <w:rPr>
          <w:color w:val="3D3C3D"/>
          <w:spacing w:val="-2"/>
        </w:rPr>
        <w:t xml:space="preserve"> </w:t>
      </w:r>
      <w:r>
        <w:rPr>
          <w:color w:val="3D3C3D"/>
        </w:rPr>
        <w:t>крупнейших</w:t>
      </w:r>
      <w:r>
        <w:rPr>
          <w:color w:val="3D3C3D"/>
          <w:spacing w:val="-3"/>
        </w:rPr>
        <w:t xml:space="preserve"> </w:t>
      </w:r>
      <w:r>
        <w:rPr>
          <w:color w:val="3D3C3D"/>
        </w:rPr>
        <w:t>причин</w:t>
      </w:r>
      <w:r>
        <w:rPr>
          <w:color w:val="3D3C3D"/>
          <w:spacing w:val="-3"/>
        </w:rPr>
        <w:t xml:space="preserve"> </w:t>
      </w:r>
      <w:r>
        <w:rPr>
          <w:color w:val="3D3C3D"/>
        </w:rPr>
        <w:t>низких</w:t>
      </w:r>
      <w:r>
        <w:rPr>
          <w:color w:val="3D3C3D"/>
          <w:spacing w:val="-1"/>
        </w:rPr>
        <w:t xml:space="preserve"> </w:t>
      </w:r>
      <w:r>
        <w:rPr>
          <w:color w:val="3D3C3D"/>
        </w:rPr>
        <w:t>урожаев</w:t>
      </w:r>
      <w:r>
        <w:rPr>
          <w:color w:val="3D3C3D"/>
          <w:spacing w:val="-1"/>
        </w:rPr>
        <w:t xml:space="preserve"> </w:t>
      </w:r>
      <w:r>
        <w:rPr>
          <w:color w:val="3D3C3D"/>
        </w:rPr>
        <w:t>зерновых</w:t>
      </w:r>
      <w:r>
        <w:rPr>
          <w:color w:val="3D3C3D"/>
          <w:spacing w:val="-1"/>
        </w:rPr>
        <w:t xml:space="preserve"> </w:t>
      </w:r>
      <w:r>
        <w:rPr>
          <w:color w:val="3D3C3D"/>
        </w:rPr>
        <w:t>культур</w:t>
      </w:r>
      <w:r>
        <w:rPr>
          <w:color w:val="3D3C3D"/>
          <w:spacing w:val="-1"/>
        </w:rPr>
        <w:t xml:space="preserve"> </w:t>
      </w:r>
      <w:r>
        <w:rPr>
          <w:color w:val="3D3C3D"/>
        </w:rPr>
        <w:t>в</w:t>
      </w:r>
      <w:r>
        <w:rPr>
          <w:color w:val="3D3C3D"/>
          <w:spacing w:val="-2"/>
        </w:rPr>
        <w:t xml:space="preserve"> </w:t>
      </w:r>
      <w:r>
        <w:rPr>
          <w:color w:val="3D3C3D"/>
        </w:rPr>
        <w:t>области является</w:t>
      </w:r>
      <w:r>
        <w:rPr>
          <w:color w:val="3D3C3D"/>
          <w:spacing w:val="2"/>
        </w:rPr>
        <w:t xml:space="preserve"> </w:t>
      </w:r>
      <w:r>
        <w:rPr>
          <w:color w:val="3D3C3D"/>
        </w:rPr>
        <w:t>грубейшее нарушение</w:t>
      </w:r>
      <w:r>
        <w:rPr>
          <w:color w:val="3D3C3D"/>
          <w:spacing w:val="-1"/>
        </w:rPr>
        <w:t xml:space="preserve"> </w:t>
      </w:r>
      <w:r>
        <w:rPr>
          <w:color w:val="3D3C3D"/>
        </w:rPr>
        <w:t>основ агротехники.</w:t>
      </w:r>
      <w:r>
        <w:rPr>
          <w:color w:val="3D3C3D"/>
          <w:spacing w:val="2"/>
        </w:rPr>
        <w:t xml:space="preserve"> </w:t>
      </w:r>
      <w:r>
        <w:rPr>
          <w:color w:val="3D3C3D"/>
        </w:rPr>
        <w:t>Несмотря на</w:t>
      </w:r>
      <w:r>
        <w:rPr>
          <w:color w:val="3D3C3D"/>
          <w:spacing w:val="3"/>
        </w:rPr>
        <w:t xml:space="preserve"> </w:t>
      </w:r>
      <w:r>
        <w:rPr>
          <w:color w:val="3D3C3D"/>
        </w:rPr>
        <w:t>то,</w:t>
      </w:r>
      <w:r>
        <w:rPr>
          <w:color w:val="3D3C3D"/>
          <w:spacing w:val="2"/>
        </w:rPr>
        <w:t xml:space="preserve"> </w:t>
      </w:r>
      <w:r>
        <w:rPr>
          <w:color w:val="3D3C3D"/>
        </w:rPr>
        <w:t>что</w:t>
      </w:r>
      <w:r>
        <w:rPr>
          <w:color w:val="3D3C3D"/>
          <w:spacing w:val="4"/>
        </w:rPr>
        <w:t xml:space="preserve"> </w:t>
      </w:r>
      <w:r>
        <w:rPr>
          <w:color w:val="3D3C3D"/>
        </w:rPr>
        <w:t xml:space="preserve">в </w:t>
      </w:r>
      <w:r>
        <w:rPr>
          <w:color w:val="3D3C3D"/>
          <w:spacing w:val="-5"/>
        </w:rPr>
        <w:t>685</w:t>
      </w:r>
    </w:p>
    <w:p w:rsidR="000A5269" w:rsidRDefault="00B43DD3">
      <w:pPr>
        <w:pStyle w:val="a3"/>
        <w:spacing w:before="10"/>
        <w:jc w:val="left"/>
        <w:rPr>
          <w:sz w:val="17"/>
        </w:rPr>
      </w:pPr>
      <w:r>
        <w:rPr>
          <w:noProof/>
          <w:sz w:val="17"/>
          <w:lang w:eastAsia="ru-RU"/>
        </w:rPr>
        <mc:AlternateContent>
          <mc:Choice Requires="wps">
            <w:drawing>
              <wp:anchor distT="0" distB="0" distL="0" distR="0" simplePos="0" relativeHeight="487759360" behindDoc="1" locked="0" layoutInCell="1" allowOverlap="1" wp14:anchorId="35F6C5D3" wp14:editId="570FFEC7">
                <wp:simplePos x="0" y="0"/>
                <wp:positionH relativeFrom="page">
                  <wp:posOffset>692912</wp:posOffset>
                </wp:positionH>
                <wp:positionV relativeFrom="paragraph">
                  <wp:posOffset>145842</wp:posOffset>
                </wp:positionV>
                <wp:extent cx="1824355" cy="9525"/>
                <wp:effectExtent l="0" t="0" r="0" b="0"/>
                <wp:wrapTopAndBottom/>
                <wp:docPr id="358" name="Graphic 35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4355" cy="9525"/>
                        </a:xfrm>
                        <a:custGeom>
                          <a:avLst/>
                          <a:gdLst/>
                          <a:ahLst/>
                          <a:cxnLst/>
                          <a:rect l="l" t="t" r="r" b="b"/>
                          <a:pathLst>
                            <a:path w="1824355" h="9525">
                              <a:moveTo>
                                <a:pt x="1823885" y="0"/>
                              </a:moveTo>
                              <a:lnTo>
                                <a:pt x="0" y="0"/>
                              </a:lnTo>
                              <a:lnTo>
                                <a:pt x="0" y="9128"/>
                              </a:lnTo>
                              <a:lnTo>
                                <a:pt x="1823885" y="9128"/>
                              </a:lnTo>
                              <a:lnTo>
                                <a:pt x="1823885" y="0"/>
                              </a:lnTo>
                              <a:close/>
                            </a:path>
                          </a:pathLst>
                        </a:custGeom>
                        <a:solidFill>
                          <a:srgbClr val="3D3C3D"/>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54.560001pt;margin-top:11.48364pt;width:143.613pt;height:.71878pt;mso-position-horizontal-relative:page;mso-position-vertical-relative:paragraph;z-index:-15557120;mso-wrap-distance-left:0;mso-wrap-distance-right:0" id="docshape332" filled="true" fillcolor="#3d3c3d" stroked="false">
                <v:fill type="solid"/>
                <w10:wrap type="topAndBottom"/>
              </v:rect>
            </w:pict>
          </mc:Fallback>
        </mc:AlternateContent>
      </w:r>
    </w:p>
    <w:p w:rsidR="000A5269" w:rsidRDefault="00B43DD3">
      <w:pPr>
        <w:spacing w:before="94"/>
        <w:ind w:left="241"/>
        <w:rPr>
          <w:sz w:val="24"/>
        </w:rPr>
      </w:pPr>
      <w:r>
        <w:rPr>
          <w:color w:val="3D3C3D"/>
          <w:sz w:val="24"/>
          <w:vertAlign w:val="superscript"/>
        </w:rPr>
        <w:t>968</w:t>
      </w:r>
      <w:r>
        <w:rPr>
          <w:color w:val="3D3C3D"/>
          <w:spacing w:val="-10"/>
          <w:sz w:val="24"/>
        </w:rPr>
        <w:t xml:space="preserve"> </w:t>
      </w:r>
      <w:r>
        <w:rPr>
          <w:color w:val="3D3C3D"/>
          <w:sz w:val="24"/>
        </w:rPr>
        <w:t>Опущена</w:t>
      </w:r>
      <w:r>
        <w:rPr>
          <w:color w:val="3D3C3D"/>
          <w:spacing w:val="-10"/>
          <w:sz w:val="24"/>
        </w:rPr>
        <w:t xml:space="preserve"> </w:t>
      </w:r>
      <w:r>
        <w:rPr>
          <w:color w:val="3D3C3D"/>
          <w:sz w:val="24"/>
        </w:rPr>
        <w:t>информация</w:t>
      </w:r>
      <w:r>
        <w:rPr>
          <w:color w:val="3D3C3D"/>
          <w:spacing w:val="-11"/>
          <w:sz w:val="24"/>
        </w:rPr>
        <w:t xml:space="preserve"> </w:t>
      </w:r>
      <w:r>
        <w:rPr>
          <w:color w:val="3D3C3D"/>
          <w:sz w:val="24"/>
        </w:rPr>
        <w:t>о</w:t>
      </w:r>
      <w:r>
        <w:rPr>
          <w:color w:val="3D3C3D"/>
          <w:spacing w:val="-11"/>
          <w:sz w:val="24"/>
        </w:rPr>
        <w:t xml:space="preserve"> </w:t>
      </w:r>
      <w:r>
        <w:rPr>
          <w:color w:val="3D3C3D"/>
          <w:sz w:val="24"/>
        </w:rPr>
        <w:t>технических</w:t>
      </w:r>
      <w:r>
        <w:rPr>
          <w:color w:val="3D3C3D"/>
          <w:spacing w:val="-9"/>
          <w:sz w:val="24"/>
        </w:rPr>
        <w:t xml:space="preserve"> </w:t>
      </w:r>
      <w:r>
        <w:rPr>
          <w:color w:val="3D3C3D"/>
          <w:sz w:val="24"/>
        </w:rPr>
        <w:t>и</w:t>
      </w:r>
      <w:r>
        <w:rPr>
          <w:color w:val="3D3C3D"/>
          <w:spacing w:val="-12"/>
          <w:sz w:val="24"/>
        </w:rPr>
        <w:t xml:space="preserve"> </w:t>
      </w:r>
      <w:r>
        <w:rPr>
          <w:color w:val="3D3C3D"/>
          <w:sz w:val="24"/>
        </w:rPr>
        <w:t>кадровых</w:t>
      </w:r>
      <w:r>
        <w:rPr>
          <w:color w:val="3D3C3D"/>
          <w:spacing w:val="-8"/>
          <w:sz w:val="24"/>
        </w:rPr>
        <w:t xml:space="preserve"> </w:t>
      </w:r>
      <w:r>
        <w:rPr>
          <w:color w:val="3D3C3D"/>
          <w:sz w:val="24"/>
        </w:rPr>
        <w:t>недостатках</w:t>
      </w:r>
      <w:r>
        <w:rPr>
          <w:color w:val="3D3C3D"/>
          <w:spacing w:val="-10"/>
          <w:sz w:val="24"/>
        </w:rPr>
        <w:t xml:space="preserve"> </w:t>
      </w:r>
      <w:r>
        <w:rPr>
          <w:color w:val="3D3C3D"/>
          <w:sz w:val="24"/>
        </w:rPr>
        <w:t>в</w:t>
      </w:r>
      <w:r>
        <w:rPr>
          <w:color w:val="3D3C3D"/>
          <w:spacing w:val="-10"/>
          <w:sz w:val="24"/>
        </w:rPr>
        <w:t xml:space="preserve"> </w:t>
      </w:r>
      <w:r>
        <w:rPr>
          <w:color w:val="3D3C3D"/>
          <w:sz w:val="24"/>
        </w:rPr>
        <w:t>работе</w:t>
      </w:r>
      <w:r>
        <w:rPr>
          <w:color w:val="3D3C3D"/>
          <w:spacing w:val="-12"/>
          <w:sz w:val="24"/>
        </w:rPr>
        <w:t xml:space="preserve"> </w:t>
      </w:r>
      <w:r>
        <w:rPr>
          <w:color w:val="3D3C3D"/>
          <w:sz w:val="24"/>
        </w:rPr>
        <w:t>областных</w:t>
      </w:r>
      <w:r>
        <w:rPr>
          <w:color w:val="3D3C3D"/>
          <w:spacing w:val="-9"/>
          <w:sz w:val="24"/>
        </w:rPr>
        <w:t xml:space="preserve"> </w:t>
      </w:r>
      <w:r>
        <w:rPr>
          <w:color w:val="3D3C3D"/>
          <w:spacing w:val="-4"/>
          <w:sz w:val="24"/>
        </w:rPr>
        <w:t>МТС.</w:t>
      </w:r>
    </w:p>
    <w:p w:rsidR="000A5269" w:rsidRDefault="000A5269">
      <w:pPr>
        <w:rPr>
          <w:sz w:val="24"/>
        </w:rPr>
        <w:sectPr w:rsidR="000A5269">
          <w:pgSz w:w="11910" w:h="16840"/>
          <w:pgMar w:top="1080" w:right="992" w:bottom="1180" w:left="850" w:header="0" w:footer="983" w:gutter="0"/>
          <w:cols w:space="720"/>
        </w:sectPr>
      </w:pPr>
    </w:p>
    <w:p w:rsidR="000A5269" w:rsidRDefault="00B43DD3">
      <w:pPr>
        <w:pStyle w:val="a3"/>
        <w:spacing w:before="60"/>
        <w:ind w:left="641" w:right="86"/>
      </w:pPr>
      <w:r>
        <w:rPr>
          <w:color w:val="3D3C3D"/>
        </w:rPr>
        <w:lastRenderedPageBreak/>
        <w:t>колхозах области нарезаны севообороты,</w:t>
      </w:r>
      <w:r>
        <w:rPr>
          <w:color w:val="3D3C3D"/>
          <w:spacing w:val="-1"/>
        </w:rPr>
        <w:t xml:space="preserve"> </w:t>
      </w:r>
      <w:r>
        <w:rPr>
          <w:color w:val="3D3C3D"/>
        </w:rPr>
        <w:t>однако, они до настоящего времени не освоены. Чередование культур нарушено. Многие колхозы продолжают сеять рожь по ржи по 3-4 года бессменно. Весенний сев в 1944 году недопустимо затянулся и продолжался до половины июня. В результате получен низкий урожай.</w:t>
      </w:r>
    </w:p>
    <w:p w:rsidR="000A5269" w:rsidRDefault="00B43DD3">
      <w:pPr>
        <w:pStyle w:val="a3"/>
        <w:ind w:left="641" w:right="84" w:firstLine="282"/>
      </w:pPr>
      <w:r>
        <w:rPr>
          <w:color w:val="3D3C3D"/>
        </w:rPr>
        <w:t>В области не придается значения распашке целинных, залежных и переложных земель как важнейшего средства повышения урожайности. Вместо 150 тысяч га распахано лишь 88 тыс. га, или 58% к плану. Из года в год сокращается паровой клин и подъем зяби. Если в 1943 году было вспахано паров 359,</w:t>
      </w:r>
      <w:r>
        <w:rPr>
          <w:color w:val="3D3C3D"/>
          <w:spacing w:val="-1"/>
        </w:rPr>
        <w:t xml:space="preserve"> </w:t>
      </w:r>
      <w:r>
        <w:rPr>
          <w:color w:val="3D3C3D"/>
        </w:rPr>
        <w:t>6 тыс. гектар, то в 1944 году</w:t>
      </w:r>
      <w:r>
        <w:rPr>
          <w:color w:val="3D3C3D"/>
          <w:spacing w:val="-3"/>
        </w:rPr>
        <w:t xml:space="preserve"> </w:t>
      </w:r>
      <w:r>
        <w:rPr>
          <w:color w:val="3D3C3D"/>
        </w:rPr>
        <w:t>только 307 тыс. га, или 57% к плану, ввиду чего почти половина озимых культур была посеяна по беспарью и в поздние сроки. Зяби в 1944 году вспахано только 38%, в результате чего около</w:t>
      </w:r>
      <w:r>
        <w:rPr>
          <w:color w:val="3D3C3D"/>
          <w:vertAlign w:val="superscript"/>
        </w:rPr>
        <w:t>969</w:t>
      </w:r>
      <w:r>
        <w:rPr>
          <w:color w:val="3D3C3D"/>
        </w:rPr>
        <w:t xml:space="preserve"> двух третей посева яровых культур в 1945 году</w:t>
      </w:r>
      <w:r>
        <w:rPr>
          <w:color w:val="3D3C3D"/>
          <w:spacing w:val="40"/>
        </w:rPr>
        <w:t xml:space="preserve"> </w:t>
      </w:r>
      <w:r>
        <w:rPr>
          <w:color w:val="3D3C3D"/>
        </w:rPr>
        <w:t>будет производиться по весновспашке. Качество паров и зяби чрезвычайно низкое, как по срокам, так и по обработке. Отсутствует надлежащий уход за посевами. Такое вредное упрощение агротехники привело к снижению урожайности и резкому уменьшению валовых сборов зерна.</w:t>
      </w:r>
    </w:p>
    <w:p w:rsidR="000A5269" w:rsidRDefault="00B43DD3">
      <w:pPr>
        <w:pStyle w:val="a3"/>
        <w:ind w:left="641" w:right="84" w:firstLine="282"/>
      </w:pPr>
      <w:r>
        <w:rPr>
          <w:color w:val="3D3C3D"/>
        </w:rPr>
        <w:t>Центральный Комитет партии, встревоженный положением дел в Курганской партийной организации, решил вновь заслушать отчет тов. ТЕТЮШЕВА. Проверка работы на месте и обсуждение отчета в феврале текущего года на оргбюро ЦК партии показали, что обком ВКП(б) и т. ТЕТЮШЕВ не сделал</w:t>
      </w:r>
      <w:r>
        <w:rPr>
          <w:color w:val="3D3C3D"/>
          <w:vertAlign w:val="superscript"/>
        </w:rPr>
        <w:t>970</w:t>
      </w:r>
      <w:r>
        <w:rPr>
          <w:color w:val="3D3C3D"/>
        </w:rPr>
        <w:t xml:space="preserve"> для себя практических выводов из решения ЦК ВКП(б) от 10 января 1944 года и, несмотря на огромное внимание и помощь партии и правительства, допустил</w:t>
      </w:r>
      <w:r>
        <w:rPr>
          <w:color w:val="3D3C3D"/>
          <w:vertAlign w:val="superscript"/>
        </w:rPr>
        <w:t>971</w:t>
      </w:r>
      <w:r>
        <w:rPr>
          <w:color w:val="3D3C3D"/>
        </w:rPr>
        <w:t xml:space="preserve"> резкое ухудшение состояния сельского </w:t>
      </w:r>
      <w:r>
        <w:rPr>
          <w:color w:val="3D3C3D"/>
          <w:spacing w:val="-2"/>
        </w:rPr>
        <w:t>хозяйства.</w:t>
      </w:r>
    </w:p>
    <w:p w:rsidR="000A5269" w:rsidRDefault="00B43DD3">
      <w:pPr>
        <w:pStyle w:val="a3"/>
        <w:ind w:left="641" w:right="82" w:firstLine="283"/>
      </w:pPr>
      <w:r>
        <w:rPr>
          <w:color w:val="3D3C3D"/>
        </w:rPr>
        <w:t>Посевные площади за последние два года сократились на 785, 5 тыс. гектар, в том числе посев ценнейшей продовольственной культуры – яровой пшеницы сократился на 424, 4 тыс. гектара. Валовой сбор зерна в колхозах в 1944 году уменьшился против прошлого 1943 года на 5 миллионов пудов. Обком партии и облисполком</w:t>
      </w:r>
      <w:r>
        <w:rPr>
          <w:color w:val="3D3C3D"/>
          <w:vertAlign w:val="superscript"/>
        </w:rPr>
        <w:t>972</w:t>
      </w:r>
      <w:r>
        <w:rPr>
          <w:color w:val="3D3C3D"/>
        </w:rPr>
        <w:t xml:space="preserve"> не выполнили основной военно- хозяйственной и политической задачи плана хлебозаготовок. Колхозы области недодали стране 6 миллионов 700 тысяч пудов хлеба и сдали государству</w:t>
      </w:r>
      <w:r>
        <w:rPr>
          <w:color w:val="3D3C3D"/>
          <w:spacing w:val="-3"/>
        </w:rPr>
        <w:t xml:space="preserve"> </w:t>
      </w:r>
      <w:r>
        <w:rPr>
          <w:color w:val="3D3C3D"/>
        </w:rPr>
        <w:t>только</w:t>
      </w:r>
      <w:r>
        <w:rPr>
          <w:color w:val="3D3C3D"/>
          <w:spacing w:val="-2"/>
        </w:rPr>
        <w:t xml:space="preserve"> </w:t>
      </w:r>
      <w:r>
        <w:rPr>
          <w:color w:val="3D3C3D"/>
        </w:rPr>
        <w:t>15 миллионов</w:t>
      </w:r>
      <w:r>
        <w:rPr>
          <w:color w:val="3D3C3D"/>
          <w:spacing w:val="-1"/>
        </w:rPr>
        <w:t xml:space="preserve"> </w:t>
      </w:r>
      <w:r>
        <w:rPr>
          <w:color w:val="3D3C3D"/>
        </w:rPr>
        <w:t>320 тысяч пудов,</w:t>
      </w:r>
      <w:r>
        <w:rPr>
          <w:color w:val="3D3C3D"/>
          <w:spacing w:val="-1"/>
        </w:rPr>
        <w:t xml:space="preserve"> </w:t>
      </w:r>
      <w:r>
        <w:rPr>
          <w:color w:val="3D3C3D"/>
        </w:rPr>
        <w:t>или 71%, в то время</w:t>
      </w:r>
      <w:r>
        <w:rPr>
          <w:color w:val="3D3C3D"/>
          <w:spacing w:val="-1"/>
        </w:rPr>
        <w:t xml:space="preserve"> </w:t>
      </w:r>
      <w:r>
        <w:rPr>
          <w:color w:val="3D3C3D"/>
        </w:rPr>
        <w:t>как</w:t>
      </w:r>
      <w:r>
        <w:rPr>
          <w:color w:val="3D3C3D"/>
          <w:spacing w:val="-1"/>
        </w:rPr>
        <w:t xml:space="preserve"> </w:t>
      </w:r>
      <w:r>
        <w:rPr>
          <w:color w:val="3D3C3D"/>
        </w:rPr>
        <w:t>в 1940 году сдали хлеба 35 миллионов пудов, в 1941 году - 26, 4 миллиона пудов.</w:t>
      </w:r>
      <w:r>
        <w:rPr>
          <w:color w:val="3D3C3D"/>
          <w:spacing w:val="-3"/>
        </w:rPr>
        <w:t xml:space="preserve"> </w:t>
      </w:r>
      <w:r>
        <w:rPr>
          <w:color w:val="3D3C3D"/>
        </w:rPr>
        <w:t>Отсюда</w:t>
      </w:r>
      <w:r>
        <w:rPr>
          <w:color w:val="3D3C3D"/>
          <w:spacing w:val="-3"/>
        </w:rPr>
        <w:t xml:space="preserve"> </w:t>
      </w:r>
      <w:r>
        <w:rPr>
          <w:color w:val="3D3C3D"/>
        </w:rPr>
        <w:t>ясно,</w:t>
      </w:r>
      <w:r>
        <w:rPr>
          <w:color w:val="3D3C3D"/>
          <w:spacing w:val="-3"/>
        </w:rPr>
        <w:t xml:space="preserve"> </w:t>
      </w:r>
      <w:r>
        <w:rPr>
          <w:color w:val="3D3C3D"/>
        </w:rPr>
        <w:t>какой</w:t>
      </w:r>
      <w:r>
        <w:rPr>
          <w:color w:val="3D3C3D"/>
          <w:spacing w:val="-3"/>
        </w:rPr>
        <w:t xml:space="preserve"> </w:t>
      </w:r>
      <w:r>
        <w:rPr>
          <w:color w:val="3D3C3D"/>
        </w:rPr>
        <w:t>провал</w:t>
      </w:r>
      <w:r>
        <w:rPr>
          <w:color w:val="3D3C3D"/>
          <w:spacing w:val="-4"/>
        </w:rPr>
        <w:t xml:space="preserve"> </w:t>
      </w:r>
      <w:r>
        <w:rPr>
          <w:color w:val="3D3C3D"/>
        </w:rPr>
        <w:t>допущен</w:t>
      </w:r>
      <w:r>
        <w:rPr>
          <w:color w:val="3D3C3D"/>
          <w:spacing w:val="-3"/>
        </w:rPr>
        <w:t xml:space="preserve"> </w:t>
      </w:r>
      <w:r>
        <w:rPr>
          <w:color w:val="3D3C3D"/>
        </w:rPr>
        <w:t>по</w:t>
      </w:r>
      <w:r>
        <w:rPr>
          <w:color w:val="3D3C3D"/>
          <w:spacing w:val="-2"/>
        </w:rPr>
        <w:t xml:space="preserve"> </w:t>
      </w:r>
      <w:r>
        <w:rPr>
          <w:color w:val="3D3C3D"/>
        </w:rPr>
        <w:t>решающему</w:t>
      </w:r>
      <w:r>
        <w:rPr>
          <w:color w:val="3D3C3D"/>
          <w:spacing w:val="-4"/>
        </w:rPr>
        <w:t xml:space="preserve"> </w:t>
      </w:r>
      <w:r>
        <w:rPr>
          <w:color w:val="3D3C3D"/>
        </w:rPr>
        <w:t>показателю</w:t>
      </w:r>
      <w:r>
        <w:rPr>
          <w:color w:val="3D3C3D"/>
          <w:spacing w:val="-4"/>
        </w:rPr>
        <w:t xml:space="preserve"> </w:t>
      </w:r>
      <w:r>
        <w:rPr>
          <w:color w:val="3D3C3D"/>
        </w:rPr>
        <w:t>работ партийной организацией области.</w:t>
      </w:r>
    </w:p>
    <w:p w:rsidR="000A5269" w:rsidRDefault="00B43DD3">
      <w:pPr>
        <w:pStyle w:val="a3"/>
        <w:ind w:left="641" w:right="88" w:firstLine="282"/>
      </w:pPr>
      <w:r>
        <w:rPr>
          <w:color w:val="3D3C3D"/>
        </w:rPr>
        <w:t>Большинство колхозов области за последние два года в несколько раз снизили натуральную выдачу зерна колхозникам на трудодни. Если в 1941 году</w:t>
      </w:r>
      <w:r>
        <w:rPr>
          <w:color w:val="3D3C3D"/>
          <w:spacing w:val="31"/>
        </w:rPr>
        <w:t xml:space="preserve"> </w:t>
      </w:r>
      <w:r>
        <w:rPr>
          <w:color w:val="3D3C3D"/>
        </w:rPr>
        <w:t>на</w:t>
      </w:r>
      <w:r>
        <w:rPr>
          <w:color w:val="3D3C3D"/>
          <w:spacing w:val="33"/>
        </w:rPr>
        <w:t xml:space="preserve"> </w:t>
      </w:r>
      <w:r>
        <w:rPr>
          <w:color w:val="3D3C3D"/>
        </w:rPr>
        <w:t>один</w:t>
      </w:r>
      <w:r>
        <w:rPr>
          <w:color w:val="3D3C3D"/>
          <w:spacing w:val="35"/>
        </w:rPr>
        <w:t xml:space="preserve"> </w:t>
      </w:r>
      <w:r>
        <w:rPr>
          <w:color w:val="3D3C3D"/>
        </w:rPr>
        <w:t>трудодень</w:t>
      </w:r>
      <w:r>
        <w:rPr>
          <w:color w:val="3D3C3D"/>
          <w:spacing w:val="31"/>
        </w:rPr>
        <w:t xml:space="preserve"> </w:t>
      </w:r>
      <w:r>
        <w:rPr>
          <w:color w:val="3D3C3D"/>
        </w:rPr>
        <w:t>давали</w:t>
      </w:r>
      <w:r>
        <w:rPr>
          <w:color w:val="3D3C3D"/>
          <w:spacing w:val="33"/>
        </w:rPr>
        <w:t xml:space="preserve"> </w:t>
      </w:r>
      <w:r>
        <w:rPr>
          <w:color w:val="3D3C3D"/>
        </w:rPr>
        <w:t>один</w:t>
      </w:r>
      <w:r>
        <w:rPr>
          <w:color w:val="3D3C3D"/>
          <w:spacing w:val="33"/>
        </w:rPr>
        <w:t xml:space="preserve"> </w:t>
      </w:r>
      <w:r>
        <w:rPr>
          <w:color w:val="3D3C3D"/>
        </w:rPr>
        <w:t>килограмм</w:t>
      </w:r>
      <w:r>
        <w:rPr>
          <w:color w:val="3D3C3D"/>
          <w:spacing w:val="33"/>
        </w:rPr>
        <w:t xml:space="preserve"> </w:t>
      </w:r>
      <w:r>
        <w:rPr>
          <w:color w:val="3D3C3D"/>
        </w:rPr>
        <w:t>зерна,</w:t>
      </w:r>
      <w:r>
        <w:rPr>
          <w:color w:val="3D3C3D"/>
          <w:spacing w:val="34"/>
        </w:rPr>
        <w:t xml:space="preserve"> </w:t>
      </w:r>
      <w:r>
        <w:rPr>
          <w:color w:val="3D3C3D"/>
        </w:rPr>
        <w:t>то</w:t>
      </w:r>
      <w:r>
        <w:rPr>
          <w:color w:val="3D3C3D"/>
          <w:spacing w:val="34"/>
        </w:rPr>
        <w:t xml:space="preserve"> </w:t>
      </w:r>
      <w:r>
        <w:rPr>
          <w:color w:val="3D3C3D"/>
        </w:rPr>
        <w:t>в</w:t>
      </w:r>
      <w:r>
        <w:rPr>
          <w:color w:val="3D3C3D"/>
          <w:spacing w:val="34"/>
        </w:rPr>
        <w:t xml:space="preserve"> </w:t>
      </w:r>
      <w:r>
        <w:rPr>
          <w:color w:val="3D3C3D"/>
        </w:rPr>
        <w:t>1943</w:t>
      </w:r>
      <w:r>
        <w:rPr>
          <w:color w:val="3D3C3D"/>
          <w:spacing w:val="36"/>
        </w:rPr>
        <w:t xml:space="preserve"> </w:t>
      </w:r>
      <w:r>
        <w:rPr>
          <w:color w:val="3D3C3D"/>
        </w:rPr>
        <w:t>году</w:t>
      </w:r>
      <w:r>
        <w:rPr>
          <w:color w:val="3D3C3D"/>
          <w:spacing w:val="33"/>
        </w:rPr>
        <w:t xml:space="preserve"> </w:t>
      </w:r>
      <w:r>
        <w:rPr>
          <w:color w:val="3D3C3D"/>
        </w:rPr>
        <w:t>–</w:t>
      </w:r>
      <w:r>
        <w:rPr>
          <w:color w:val="3D3C3D"/>
          <w:spacing w:val="36"/>
        </w:rPr>
        <w:t xml:space="preserve"> </w:t>
      </w:r>
      <w:r>
        <w:rPr>
          <w:color w:val="3D3C3D"/>
          <w:spacing w:val="-5"/>
        </w:rPr>
        <w:t>по</w:t>
      </w:r>
    </w:p>
    <w:p w:rsidR="000A5269" w:rsidRDefault="000A5269">
      <w:pPr>
        <w:pStyle w:val="a3"/>
        <w:jc w:val="left"/>
        <w:rPr>
          <w:sz w:val="20"/>
        </w:rPr>
      </w:pPr>
    </w:p>
    <w:p w:rsidR="000A5269" w:rsidRDefault="00B43DD3">
      <w:pPr>
        <w:pStyle w:val="a3"/>
        <w:spacing w:before="186"/>
        <w:jc w:val="left"/>
        <w:rPr>
          <w:sz w:val="20"/>
        </w:rPr>
      </w:pPr>
      <w:r>
        <w:rPr>
          <w:noProof/>
          <w:sz w:val="20"/>
          <w:lang w:eastAsia="ru-RU"/>
        </w:rPr>
        <mc:AlternateContent>
          <mc:Choice Requires="wps">
            <w:drawing>
              <wp:anchor distT="0" distB="0" distL="0" distR="0" simplePos="0" relativeHeight="487759872" behindDoc="1" locked="0" layoutInCell="1" allowOverlap="1" wp14:anchorId="1BADEAF1" wp14:editId="7A1AE06F">
                <wp:simplePos x="0" y="0"/>
                <wp:positionH relativeFrom="page">
                  <wp:posOffset>947585</wp:posOffset>
                </wp:positionH>
                <wp:positionV relativeFrom="paragraph">
                  <wp:posOffset>279734</wp:posOffset>
                </wp:positionV>
                <wp:extent cx="1824355" cy="9525"/>
                <wp:effectExtent l="0" t="0" r="0" b="0"/>
                <wp:wrapTopAndBottom/>
                <wp:docPr id="359" name="Graphic 35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4355" cy="9525"/>
                        </a:xfrm>
                        <a:custGeom>
                          <a:avLst/>
                          <a:gdLst/>
                          <a:ahLst/>
                          <a:cxnLst/>
                          <a:rect l="l" t="t" r="r" b="b"/>
                          <a:pathLst>
                            <a:path w="1824355" h="9525">
                              <a:moveTo>
                                <a:pt x="1823885" y="0"/>
                              </a:moveTo>
                              <a:lnTo>
                                <a:pt x="0" y="0"/>
                              </a:lnTo>
                              <a:lnTo>
                                <a:pt x="0" y="9131"/>
                              </a:lnTo>
                              <a:lnTo>
                                <a:pt x="1823885" y="9131"/>
                              </a:lnTo>
                              <a:lnTo>
                                <a:pt x="1823885" y="0"/>
                              </a:lnTo>
                              <a:close/>
                            </a:path>
                          </a:pathLst>
                        </a:custGeom>
                        <a:solidFill>
                          <a:srgbClr val="3D3C3D"/>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74.612999pt;margin-top:22.026306pt;width:143.613pt;height:.71899pt;mso-position-horizontal-relative:page;mso-position-vertical-relative:paragraph;z-index:-15556608;mso-wrap-distance-left:0;mso-wrap-distance-right:0" id="docshape333" filled="true" fillcolor="#3d3c3d" stroked="false">
                <v:fill type="solid"/>
                <w10:wrap type="topAndBottom"/>
              </v:rect>
            </w:pict>
          </mc:Fallback>
        </mc:AlternateContent>
      </w:r>
    </w:p>
    <w:p w:rsidR="000A5269" w:rsidRDefault="00B43DD3">
      <w:pPr>
        <w:spacing w:before="94" w:line="276" w:lineRule="exact"/>
        <w:ind w:left="642"/>
        <w:rPr>
          <w:sz w:val="24"/>
        </w:rPr>
      </w:pPr>
      <w:r>
        <w:rPr>
          <w:color w:val="3D3C3D"/>
          <w:sz w:val="24"/>
          <w:vertAlign w:val="superscript"/>
        </w:rPr>
        <w:t>969</w:t>
      </w:r>
      <w:r>
        <w:rPr>
          <w:color w:val="3D3C3D"/>
          <w:spacing w:val="-9"/>
          <w:sz w:val="24"/>
        </w:rPr>
        <w:t xml:space="preserve"> </w:t>
      </w:r>
      <w:r>
        <w:rPr>
          <w:color w:val="3D3C3D"/>
          <w:sz w:val="24"/>
        </w:rPr>
        <w:t>Впечатано</w:t>
      </w:r>
      <w:r>
        <w:rPr>
          <w:color w:val="3D3C3D"/>
          <w:spacing w:val="-9"/>
          <w:sz w:val="24"/>
        </w:rPr>
        <w:t xml:space="preserve"> </w:t>
      </w:r>
      <w:r>
        <w:rPr>
          <w:color w:val="3D3C3D"/>
          <w:spacing w:val="-2"/>
          <w:sz w:val="24"/>
        </w:rPr>
        <w:t>сверху.</w:t>
      </w:r>
    </w:p>
    <w:p w:rsidR="000A5269" w:rsidRDefault="00B43DD3">
      <w:pPr>
        <w:spacing w:line="275" w:lineRule="exact"/>
        <w:ind w:left="642"/>
        <w:rPr>
          <w:sz w:val="24"/>
        </w:rPr>
      </w:pPr>
      <w:r>
        <w:rPr>
          <w:color w:val="3D3C3D"/>
          <w:sz w:val="24"/>
          <w:vertAlign w:val="superscript"/>
        </w:rPr>
        <w:t>970</w:t>
      </w:r>
      <w:r>
        <w:rPr>
          <w:color w:val="3D3C3D"/>
          <w:spacing w:val="-1"/>
          <w:sz w:val="24"/>
        </w:rPr>
        <w:t xml:space="preserve"> </w:t>
      </w:r>
      <w:r>
        <w:rPr>
          <w:color w:val="3D3C3D"/>
          <w:sz w:val="24"/>
        </w:rPr>
        <w:t>Так</w:t>
      </w:r>
      <w:r>
        <w:rPr>
          <w:color w:val="3D3C3D"/>
          <w:spacing w:val="-2"/>
          <w:sz w:val="24"/>
        </w:rPr>
        <w:t xml:space="preserve"> </w:t>
      </w:r>
      <w:r>
        <w:rPr>
          <w:color w:val="3D3C3D"/>
          <w:sz w:val="24"/>
        </w:rPr>
        <w:t>в</w:t>
      </w:r>
      <w:r>
        <w:rPr>
          <w:color w:val="3D3C3D"/>
          <w:spacing w:val="-2"/>
          <w:sz w:val="24"/>
        </w:rPr>
        <w:t xml:space="preserve"> документе.</w:t>
      </w:r>
    </w:p>
    <w:p w:rsidR="000A5269" w:rsidRDefault="00B43DD3">
      <w:pPr>
        <w:spacing w:line="275" w:lineRule="exact"/>
        <w:ind w:left="642"/>
        <w:rPr>
          <w:sz w:val="24"/>
        </w:rPr>
      </w:pPr>
      <w:r>
        <w:rPr>
          <w:color w:val="3D3C3D"/>
          <w:sz w:val="24"/>
          <w:vertAlign w:val="superscript"/>
        </w:rPr>
        <w:t>971</w:t>
      </w:r>
      <w:r>
        <w:rPr>
          <w:color w:val="3D3C3D"/>
          <w:spacing w:val="-1"/>
          <w:sz w:val="24"/>
        </w:rPr>
        <w:t xml:space="preserve"> </w:t>
      </w:r>
      <w:r>
        <w:rPr>
          <w:color w:val="3D3C3D"/>
          <w:sz w:val="24"/>
        </w:rPr>
        <w:t>Так</w:t>
      </w:r>
      <w:r>
        <w:rPr>
          <w:color w:val="3D3C3D"/>
          <w:spacing w:val="-2"/>
          <w:sz w:val="24"/>
        </w:rPr>
        <w:t xml:space="preserve"> </w:t>
      </w:r>
      <w:r>
        <w:rPr>
          <w:color w:val="3D3C3D"/>
          <w:sz w:val="24"/>
        </w:rPr>
        <w:t>в</w:t>
      </w:r>
      <w:r>
        <w:rPr>
          <w:color w:val="3D3C3D"/>
          <w:spacing w:val="-2"/>
          <w:sz w:val="24"/>
        </w:rPr>
        <w:t xml:space="preserve"> документе.</w:t>
      </w:r>
    </w:p>
    <w:p w:rsidR="000A5269" w:rsidRDefault="00B43DD3">
      <w:pPr>
        <w:spacing w:line="276" w:lineRule="exact"/>
        <w:ind w:left="642"/>
        <w:rPr>
          <w:sz w:val="24"/>
        </w:rPr>
      </w:pPr>
      <w:r>
        <w:rPr>
          <w:color w:val="3D3C3D"/>
          <w:sz w:val="24"/>
          <w:vertAlign w:val="superscript"/>
        </w:rPr>
        <w:t>972</w:t>
      </w:r>
      <w:r>
        <w:rPr>
          <w:color w:val="3D3C3D"/>
          <w:spacing w:val="-10"/>
          <w:sz w:val="24"/>
        </w:rPr>
        <w:t xml:space="preserve"> </w:t>
      </w:r>
      <w:r>
        <w:rPr>
          <w:color w:val="3D3C3D"/>
          <w:sz w:val="24"/>
        </w:rPr>
        <w:t>На</w:t>
      </w:r>
      <w:r>
        <w:rPr>
          <w:color w:val="3D3C3D"/>
          <w:spacing w:val="-12"/>
          <w:sz w:val="24"/>
        </w:rPr>
        <w:t xml:space="preserve"> </w:t>
      </w:r>
      <w:r>
        <w:rPr>
          <w:color w:val="3D3C3D"/>
          <w:sz w:val="24"/>
        </w:rPr>
        <w:t>полях</w:t>
      </w:r>
      <w:r>
        <w:rPr>
          <w:color w:val="3D3C3D"/>
          <w:spacing w:val="-9"/>
          <w:sz w:val="24"/>
        </w:rPr>
        <w:t xml:space="preserve"> </w:t>
      </w:r>
      <w:r>
        <w:rPr>
          <w:color w:val="3D3C3D"/>
          <w:sz w:val="24"/>
        </w:rPr>
        <w:t>напротив</w:t>
      </w:r>
      <w:r>
        <w:rPr>
          <w:color w:val="3D3C3D"/>
          <w:spacing w:val="-11"/>
          <w:sz w:val="24"/>
        </w:rPr>
        <w:t xml:space="preserve"> </w:t>
      </w:r>
      <w:r>
        <w:rPr>
          <w:color w:val="3D3C3D"/>
          <w:sz w:val="24"/>
        </w:rPr>
        <w:t>ручкой</w:t>
      </w:r>
      <w:r>
        <w:rPr>
          <w:color w:val="3D3C3D"/>
          <w:spacing w:val="-10"/>
          <w:sz w:val="24"/>
        </w:rPr>
        <w:t xml:space="preserve"> </w:t>
      </w:r>
      <w:r>
        <w:rPr>
          <w:color w:val="3D3C3D"/>
          <w:sz w:val="24"/>
        </w:rPr>
        <w:t>нарисован</w:t>
      </w:r>
      <w:r>
        <w:rPr>
          <w:color w:val="3D3C3D"/>
          <w:spacing w:val="-11"/>
          <w:sz w:val="24"/>
        </w:rPr>
        <w:t xml:space="preserve"> </w:t>
      </w:r>
      <w:r>
        <w:rPr>
          <w:color w:val="3D3C3D"/>
          <w:sz w:val="24"/>
        </w:rPr>
        <w:t>вопросительный</w:t>
      </w:r>
      <w:r>
        <w:rPr>
          <w:color w:val="3D3C3D"/>
          <w:spacing w:val="-12"/>
          <w:sz w:val="24"/>
        </w:rPr>
        <w:t xml:space="preserve"> </w:t>
      </w:r>
      <w:r>
        <w:rPr>
          <w:color w:val="3D3C3D"/>
          <w:spacing w:val="-2"/>
          <w:sz w:val="24"/>
        </w:rPr>
        <w:t>знак.</w:t>
      </w:r>
    </w:p>
    <w:p w:rsidR="000A5269" w:rsidRDefault="000A5269">
      <w:pPr>
        <w:spacing w:line="276" w:lineRule="exact"/>
        <w:rPr>
          <w:sz w:val="24"/>
        </w:rPr>
        <w:sectPr w:rsidR="000A5269">
          <w:pgSz w:w="11910" w:h="16840"/>
          <w:pgMar w:top="1080" w:right="992" w:bottom="1180" w:left="850" w:header="0" w:footer="983" w:gutter="0"/>
          <w:cols w:space="720"/>
        </w:sectPr>
      </w:pPr>
    </w:p>
    <w:p w:rsidR="000A5269" w:rsidRDefault="00B43DD3">
      <w:pPr>
        <w:pStyle w:val="a3"/>
        <w:spacing w:before="60"/>
        <w:ind w:left="241" w:right="489" w:hanging="1"/>
      </w:pPr>
      <w:r>
        <w:rPr>
          <w:color w:val="3D3C3D"/>
        </w:rPr>
        <w:lastRenderedPageBreak/>
        <w:t>200 грамм... Таким образом, областная партийная организация не обеспечила выполнения задачи – повышения благосостояния колхозного крестьянства.</w:t>
      </w:r>
    </w:p>
    <w:p w:rsidR="000A5269" w:rsidRDefault="00B43DD3">
      <w:pPr>
        <w:pStyle w:val="a3"/>
        <w:ind w:left="241" w:right="488" w:firstLine="282"/>
      </w:pPr>
      <w:r>
        <w:rPr>
          <w:color w:val="3D3C3D"/>
        </w:rPr>
        <w:t>Некоторые руководители области и районов ухудшение сельского хозяйства пытаются объяснить сокращением энергетических и трудовых ресурсов. Анализ, данный в решении ЦК партии, показывает полную несоответственность</w:t>
      </w:r>
      <w:r>
        <w:rPr>
          <w:color w:val="3D3C3D"/>
          <w:vertAlign w:val="superscript"/>
        </w:rPr>
        <w:t>973</w:t>
      </w:r>
      <w:r>
        <w:rPr>
          <w:color w:val="3D3C3D"/>
        </w:rPr>
        <w:t xml:space="preserve"> таких отсталых настроений. Энергетические и трудовые ресурсы позволяют успешно справляться с планами сельскохозяйственных работ. В самом деле, посевные площади в колхозах области сократились, и в связи с этим нагрузка фактических посевных площадей</w:t>
      </w:r>
      <w:r>
        <w:rPr>
          <w:color w:val="3D3C3D"/>
          <w:spacing w:val="-6"/>
        </w:rPr>
        <w:t xml:space="preserve"> </w:t>
      </w:r>
      <w:r>
        <w:rPr>
          <w:color w:val="3D3C3D"/>
        </w:rPr>
        <w:t>на</w:t>
      </w:r>
      <w:r>
        <w:rPr>
          <w:color w:val="3D3C3D"/>
          <w:spacing w:val="-6"/>
        </w:rPr>
        <w:t xml:space="preserve"> </w:t>
      </w:r>
      <w:r>
        <w:rPr>
          <w:color w:val="3D3C3D"/>
        </w:rPr>
        <w:t>одну</w:t>
      </w:r>
      <w:r>
        <w:rPr>
          <w:color w:val="3D3C3D"/>
          <w:spacing w:val="-8"/>
        </w:rPr>
        <w:t xml:space="preserve"> </w:t>
      </w:r>
      <w:r>
        <w:rPr>
          <w:color w:val="3D3C3D"/>
        </w:rPr>
        <w:t>лошадиную</w:t>
      </w:r>
      <w:r>
        <w:rPr>
          <w:color w:val="3D3C3D"/>
          <w:spacing w:val="-5"/>
        </w:rPr>
        <w:t xml:space="preserve"> </w:t>
      </w:r>
      <w:r>
        <w:rPr>
          <w:color w:val="3D3C3D"/>
        </w:rPr>
        <w:t>силу</w:t>
      </w:r>
      <w:r>
        <w:rPr>
          <w:color w:val="3D3C3D"/>
          <w:spacing w:val="-7"/>
        </w:rPr>
        <w:t xml:space="preserve"> </w:t>
      </w:r>
      <w:r>
        <w:rPr>
          <w:color w:val="3D3C3D"/>
        </w:rPr>
        <w:t>тракторного</w:t>
      </w:r>
      <w:r>
        <w:rPr>
          <w:color w:val="3D3C3D"/>
          <w:spacing w:val="-5"/>
        </w:rPr>
        <w:t xml:space="preserve"> </w:t>
      </w:r>
      <w:r>
        <w:rPr>
          <w:color w:val="3D3C3D"/>
        </w:rPr>
        <w:t>и</w:t>
      </w:r>
      <w:r>
        <w:rPr>
          <w:color w:val="3D3C3D"/>
          <w:spacing w:val="-6"/>
        </w:rPr>
        <w:t xml:space="preserve"> </w:t>
      </w:r>
      <w:r>
        <w:rPr>
          <w:color w:val="3D3C3D"/>
        </w:rPr>
        <w:t>живого</w:t>
      </w:r>
      <w:r>
        <w:rPr>
          <w:color w:val="3D3C3D"/>
          <w:spacing w:val="-4"/>
        </w:rPr>
        <w:t xml:space="preserve"> </w:t>
      </w:r>
      <w:r>
        <w:rPr>
          <w:color w:val="3D3C3D"/>
        </w:rPr>
        <w:t>тягла</w:t>
      </w:r>
      <w:r>
        <w:rPr>
          <w:color w:val="3D3C3D"/>
          <w:spacing w:val="-4"/>
        </w:rPr>
        <w:t xml:space="preserve"> </w:t>
      </w:r>
      <w:r>
        <w:rPr>
          <w:color w:val="3D3C3D"/>
        </w:rPr>
        <w:t>уменьшилась в 1944 году до 5, 7 гектар против 8, 9 гектар в 1940 году, на одного трудоспособного колхозника фактических посевных лошадей в 1944 году приходилось 5, 35 гектара против 4, 91 га в 1940 году.</w:t>
      </w:r>
    </w:p>
    <w:p w:rsidR="000A5269" w:rsidRDefault="00B43DD3">
      <w:pPr>
        <w:pStyle w:val="a3"/>
        <w:ind w:left="240" w:right="487" w:firstLine="282"/>
      </w:pPr>
      <w:r>
        <w:rPr>
          <w:color w:val="3D3C3D"/>
        </w:rPr>
        <w:t>Эти данные свидетельствуют, что возможности, которыми располагает область, достаточны, чтобы успешно справляться с сельскохозяйственными работами на высоком агротехническом уровне.</w:t>
      </w:r>
    </w:p>
    <w:p w:rsidR="000A5269" w:rsidRDefault="00B43DD3">
      <w:pPr>
        <w:pStyle w:val="a3"/>
        <w:ind w:left="240" w:right="485" w:firstLine="282"/>
      </w:pPr>
      <w:r>
        <w:rPr>
          <w:color w:val="3D3C3D"/>
        </w:rPr>
        <w:t>Главной причиной отставания сельского хозяйства области является крайне неудовлетворительное руководство им со стороны обкома партии, облисполкома и районных партийных, советских и земельных органов, которые чрезвычайно плохо используют производительные силы колхозов, МТС и совхозов области.</w:t>
      </w:r>
    </w:p>
    <w:p w:rsidR="000A5269" w:rsidRDefault="00B43DD3">
      <w:pPr>
        <w:pStyle w:val="a3"/>
        <w:ind w:left="240" w:right="486" w:firstLine="283"/>
      </w:pPr>
      <w:r>
        <w:rPr>
          <w:color w:val="3D3C3D"/>
        </w:rPr>
        <w:t>Обком партии допустил крупные ошибки в области животноводства. В связи с невыполнением планов заготовки кормов, запущенности кормовой базы и невнимания к делу развития животноводства, эта важнейшая отрасль сельского хозяйства за последние два года пришла в упадок. Поголовье крупного рогатого скота за это время сократилось на 63, 7 тысяч голов, или на</w:t>
      </w:r>
      <w:r>
        <w:rPr>
          <w:color w:val="3D3C3D"/>
          <w:spacing w:val="-1"/>
        </w:rPr>
        <w:t xml:space="preserve"> </w:t>
      </w:r>
      <w:r>
        <w:rPr>
          <w:color w:val="3D3C3D"/>
        </w:rPr>
        <w:t>28%,</w:t>
      </w:r>
      <w:r>
        <w:rPr>
          <w:color w:val="3D3C3D"/>
          <w:spacing w:val="-1"/>
        </w:rPr>
        <w:t xml:space="preserve"> </w:t>
      </w:r>
      <w:r>
        <w:rPr>
          <w:color w:val="3D3C3D"/>
        </w:rPr>
        <w:t>овец</w:t>
      </w:r>
      <w:r>
        <w:rPr>
          <w:color w:val="3D3C3D"/>
          <w:spacing w:val="-1"/>
        </w:rPr>
        <w:t xml:space="preserve"> </w:t>
      </w:r>
      <w:r>
        <w:rPr>
          <w:color w:val="3D3C3D"/>
        </w:rPr>
        <w:t>на</w:t>
      </w:r>
      <w:r>
        <w:rPr>
          <w:color w:val="3D3C3D"/>
          <w:spacing w:val="-2"/>
        </w:rPr>
        <w:t xml:space="preserve"> </w:t>
      </w:r>
      <w:r>
        <w:rPr>
          <w:color w:val="3D3C3D"/>
        </w:rPr>
        <w:t>168,</w:t>
      </w:r>
      <w:r>
        <w:rPr>
          <w:color w:val="3D3C3D"/>
          <w:spacing w:val="-1"/>
        </w:rPr>
        <w:t xml:space="preserve"> </w:t>
      </w:r>
      <w:r>
        <w:rPr>
          <w:color w:val="3D3C3D"/>
        </w:rPr>
        <w:t>1 тыс.</w:t>
      </w:r>
      <w:r>
        <w:rPr>
          <w:color w:val="3D3C3D"/>
          <w:spacing w:val="-1"/>
        </w:rPr>
        <w:t xml:space="preserve"> </w:t>
      </w:r>
      <w:r>
        <w:rPr>
          <w:color w:val="3D3C3D"/>
        </w:rPr>
        <w:t>голов,</w:t>
      </w:r>
      <w:r>
        <w:rPr>
          <w:color w:val="3D3C3D"/>
          <w:spacing w:val="-1"/>
        </w:rPr>
        <w:t xml:space="preserve"> </w:t>
      </w:r>
      <w:r>
        <w:rPr>
          <w:color w:val="3D3C3D"/>
        </w:rPr>
        <w:t>или на</w:t>
      </w:r>
      <w:r>
        <w:rPr>
          <w:color w:val="3D3C3D"/>
          <w:spacing w:val="-1"/>
        </w:rPr>
        <w:t xml:space="preserve"> </w:t>
      </w:r>
      <w:r>
        <w:rPr>
          <w:color w:val="3D3C3D"/>
        </w:rPr>
        <w:t>43%,</w:t>
      </w:r>
      <w:r>
        <w:rPr>
          <w:color w:val="3D3C3D"/>
          <w:spacing w:val="-1"/>
        </w:rPr>
        <w:t xml:space="preserve"> </w:t>
      </w:r>
      <w:r>
        <w:rPr>
          <w:color w:val="3D3C3D"/>
        </w:rPr>
        <w:t>свиней на</w:t>
      </w:r>
      <w:r>
        <w:rPr>
          <w:color w:val="3D3C3D"/>
          <w:spacing w:val="-2"/>
        </w:rPr>
        <w:t xml:space="preserve"> </w:t>
      </w:r>
      <w:r>
        <w:rPr>
          <w:color w:val="3D3C3D"/>
        </w:rPr>
        <w:t>49,</w:t>
      </w:r>
      <w:r>
        <w:rPr>
          <w:color w:val="3D3C3D"/>
          <w:spacing w:val="-4"/>
        </w:rPr>
        <w:t xml:space="preserve"> </w:t>
      </w:r>
      <w:r>
        <w:rPr>
          <w:color w:val="3D3C3D"/>
        </w:rPr>
        <w:t>7 тыс.</w:t>
      </w:r>
      <w:r>
        <w:rPr>
          <w:color w:val="3D3C3D"/>
          <w:spacing w:val="-1"/>
        </w:rPr>
        <w:t xml:space="preserve"> </w:t>
      </w:r>
      <w:r>
        <w:rPr>
          <w:color w:val="3D3C3D"/>
        </w:rPr>
        <w:t>голов,</w:t>
      </w:r>
      <w:r>
        <w:rPr>
          <w:color w:val="3D3C3D"/>
          <w:spacing w:val="-1"/>
        </w:rPr>
        <w:t xml:space="preserve"> </w:t>
      </w:r>
      <w:r>
        <w:rPr>
          <w:color w:val="3D3C3D"/>
        </w:rPr>
        <w:t>или на 63%. Из-за бескормицы и плохого ухода допущен огромный падеж скота. О размерах падежа можно судить потому, что за последние два года пало 284700 голов скота, или 60, 4% всего наличного поголовья скота.</w:t>
      </w:r>
    </w:p>
    <w:p w:rsidR="000A5269" w:rsidRDefault="00B43DD3">
      <w:pPr>
        <w:pStyle w:val="a3"/>
        <w:ind w:left="241" w:right="485" w:firstLine="282"/>
      </w:pPr>
      <w:r>
        <w:rPr>
          <w:color w:val="3D3C3D"/>
        </w:rPr>
        <w:t xml:space="preserve">Обком партии прошел мимо преступного забоя скота в колхозах. Под видом вынужденного забоя, недостатка кормов и т. д. разбазарено на так называемые «внутриколхозные нужды» только за 1944 год 61 тыс. голов </w:t>
      </w:r>
      <w:r>
        <w:rPr>
          <w:color w:val="3D3C3D"/>
          <w:spacing w:val="-2"/>
        </w:rPr>
        <w:t>скота.</w:t>
      </w:r>
    </w:p>
    <w:p w:rsidR="000A5269" w:rsidRDefault="00B43DD3">
      <w:pPr>
        <w:pStyle w:val="a3"/>
        <w:ind w:left="240" w:right="485" w:firstLine="283"/>
      </w:pPr>
      <w:r>
        <w:rPr>
          <w:color w:val="3D3C3D"/>
        </w:rPr>
        <w:t>Из-за беззаботного отношения к созданию кормовой базы область, обладающая богатейшими естественными сенокосными угодьями, из года в год</w:t>
      </w:r>
      <w:r>
        <w:rPr>
          <w:color w:val="3D3C3D"/>
          <w:spacing w:val="-5"/>
        </w:rPr>
        <w:t xml:space="preserve"> </w:t>
      </w:r>
      <w:r>
        <w:rPr>
          <w:color w:val="3D3C3D"/>
        </w:rPr>
        <w:t>проваливает</w:t>
      </w:r>
      <w:r>
        <w:rPr>
          <w:color w:val="3D3C3D"/>
          <w:spacing w:val="-4"/>
        </w:rPr>
        <w:t xml:space="preserve"> </w:t>
      </w:r>
      <w:r>
        <w:rPr>
          <w:color w:val="3D3C3D"/>
        </w:rPr>
        <w:t>заготовку</w:t>
      </w:r>
      <w:r>
        <w:rPr>
          <w:color w:val="3D3C3D"/>
          <w:spacing w:val="-7"/>
        </w:rPr>
        <w:t xml:space="preserve"> </w:t>
      </w:r>
      <w:r>
        <w:rPr>
          <w:color w:val="3D3C3D"/>
        </w:rPr>
        <w:t>кормов.</w:t>
      </w:r>
      <w:r>
        <w:rPr>
          <w:color w:val="3D3C3D"/>
          <w:spacing w:val="-4"/>
        </w:rPr>
        <w:t xml:space="preserve"> </w:t>
      </w:r>
      <w:r>
        <w:rPr>
          <w:color w:val="3D3C3D"/>
        </w:rPr>
        <w:t>Кормовой</w:t>
      </w:r>
      <w:r>
        <w:rPr>
          <w:color w:val="3D3C3D"/>
          <w:spacing w:val="-3"/>
        </w:rPr>
        <w:t xml:space="preserve"> </w:t>
      </w:r>
      <w:r>
        <w:rPr>
          <w:color w:val="3D3C3D"/>
        </w:rPr>
        <w:t>баланс</w:t>
      </w:r>
      <w:r>
        <w:rPr>
          <w:color w:val="3D3C3D"/>
          <w:spacing w:val="-4"/>
        </w:rPr>
        <w:t xml:space="preserve"> </w:t>
      </w:r>
      <w:r>
        <w:rPr>
          <w:color w:val="3D3C3D"/>
        </w:rPr>
        <w:t>в</w:t>
      </w:r>
      <w:r>
        <w:rPr>
          <w:color w:val="3D3C3D"/>
          <w:spacing w:val="-7"/>
        </w:rPr>
        <w:t xml:space="preserve"> </w:t>
      </w:r>
      <w:r>
        <w:rPr>
          <w:color w:val="3D3C3D"/>
        </w:rPr>
        <w:t>области</w:t>
      </w:r>
      <w:r>
        <w:rPr>
          <w:color w:val="3D3C3D"/>
          <w:spacing w:val="-3"/>
        </w:rPr>
        <w:t xml:space="preserve"> </w:t>
      </w:r>
      <w:r>
        <w:rPr>
          <w:color w:val="3D3C3D"/>
        </w:rPr>
        <w:t>напряженный, а в ряде районов угрожающий. В Каргапольском районе обеспеченность кормами - 57, 4%, в Белозерском - 79, 8% к потребности, однако энергичных и своевременных мер к пополнению кормов за счет районов, имеющих излишки, не было принято.</w:t>
      </w:r>
    </w:p>
    <w:p w:rsidR="000A5269" w:rsidRDefault="00B43DD3">
      <w:pPr>
        <w:pStyle w:val="a3"/>
        <w:ind w:left="241" w:right="489" w:firstLine="281"/>
      </w:pPr>
      <w:r>
        <w:rPr>
          <w:color w:val="3D3C3D"/>
        </w:rPr>
        <w:t>ЦК ВКП(б) обращал внимание Курганской парторганизации на неудовлетворительное</w:t>
      </w:r>
      <w:r>
        <w:rPr>
          <w:color w:val="3D3C3D"/>
          <w:spacing w:val="60"/>
          <w:w w:val="150"/>
        </w:rPr>
        <w:t xml:space="preserve"> </w:t>
      </w:r>
      <w:r>
        <w:rPr>
          <w:color w:val="3D3C3D"/>
        </w:rPr>
        <w:t>руководство</w:t>
      </w:r>
      <w:r>
        <w:rPr>
          <w:color w:val="3D3C3D"/>
          <w:spacing w:val="65"/>
          <w:w w:val="150"/>
        </w:rPr>
        <w:t xml:space="preserve"> </w:t>
      </w:r>
      <w:r>
        <w:rPr>
          <w:color w:val="3D3C3D"/>
        </w:rPr>
        <w:t>делом</w:t>
      </w:r>
      <w:r>
        <w:rPr>
          <w:color w:val="3D3C3D"/>
          <w:spacing w:val="63"/>
          <w:w w:val="150"/>
        </w:rPr>
        <w:t xml:space="preserve"> </w:t>
      </w:r>
      <w:r>
        <w:rPr>
          <w:color w:val="3D3C3D"/>
        </w:rPr>
        <w:t>организационно-</w:t>
      </w:r>
      <w:r>
        <w:rPr>
          <w:color w:val="3D3C3D"/>
          <w:spacing w:val="-2"/>
        </w:rPr>
        <w:t>хозяйственного</w:t>
      </w:r>
    </w:p>
    <w:p w:rsidR="000A5269" w:rsidRDefault="00B43DD3">
      <w:pPr>
        <w:pStyle w:val="a3"/>
        <w:jc w:val="left"/>
        <w:rPr>
          <w:sz w:val="16"/>
        </w:rPr>
      </w:pPr>
      <w:r>
        <w:rPr>
          <w:noProof/>
          <w:sz w:val="16"/>
          <w:lang w:eastAsia="ru-RU"/>
        </w:rPr>
        <mc:AlternateContent>
          <mc:Choice Requires="wps">
            <w:drawing>
              <wp:anchor distT="0" distB="0" distL="0" distR="0" simplePos="0" relativeHeight="487760384" behindDoc="1" locked="0" layoutInCell="1" allowOverlap="1" wp14:anchorId="74210E10" wp14:editId="332572E0">
                <wp:simplePos x="0" y="0"/>
                <wp:positionH relativeFrom="page">
                  <wp:posOffset>692912</wp:posOffset>
                </wp:positionH>
                <wp:positionV relativeFrom="paragraph">
                  <wp:posOffset>132194</wp:posOffset>
                </wp:positionV>
                <wp:extent cx="1824355" cy="9525"/>
                <wp:effectExtent l="0" t="0" r="0" b="0"/>
                <wp:wrapTopAndBottom/>
                <wp:docPr id="360" name="Graphic 36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4355" cy="9525"/>
                        </a:xfrm>
                        <a:custGeom>
                          <a:avLst/>
                          <a:gdLst/>
                          <a:ahLst/>
                          <a:cxnLst/>
                          <a:rect l="l" t="t" r="r" b="b"/>
                          <a:pathLst>
                            <a:path w="1824355" h="9525">
                              <a:moveTo>
                                <a:pt x="1823885" y="0"/>
                              </a:moveTo>
                              <a:lnTo>
                                <a:pt x="0" y="0"/>
                              </a:lnTo>
                              <a:lnTo>
                                <a:pt x="0" y="9128"/>
                              </a:lnTo>
                              <a:lnTo>
                                <a:pt x="1823885" y="9128"/>
                              </a:lnTo>
                              <a:lnTo>
                                <a:pt x="1823885" y="0"/>
                              </a:lnTo>
                              <a:close/>
                            </a:path>
                          </a:pathLst>
                        </a:custGeom>
                        <a:solidFill>
                          <a:srgbClr val="3D3C3D"/>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54.560001pt;margin-top:10.409009pt;width:143.613pt;height:.71878pt;mso-position-horizontal-relative:page;mso-position-vertical-relative:paragraph;z-index:-15556096;mso-wrap-distance-left:0;mso-wrap-distance-right:0" id="docshape334" filled="true" fillcolor="#3d3c3d" stroked="false">
                <v:fill type="solid"/>
                <w10:wrap type="topAndBottom"/>
              </v:rect>
            </w:pict>
          </mc:Fallback>
        </mc:AlternateContent>
      </w:r>
    </w:p>
    <w:p w:rsidR="000A5269" w:rsidRDefault="00B43DD3">
      <w:pPr>
        <w:spacing w:before="94"/>
        <w:ind w:left="241"/>
        <w:rPr>
          <w:sz w:val="24"/>
        </w:rPr>
      </w:pPr>
      <w:r>
        <w:rPr>
          <w:color w:val="3D3C3D"/>
          <w:sz w:val="24"/>
          <w:vertAlign w:val="superscript"/>
        </w:rPr>
        <w:t>973</w:t>
      </w:r>
      <w:r>
        <w:rPr>
          <w:color w:val="3D3C3D"/>
          <w:spacing w:val="-1"/>
          <w:sz w:val="24"/>
        </w:rPr>
        <w:t xml:space="preserve"> </w:t>
      </w:r>
      <w:r>
        <w:rPr>
          <w:color w:val="3D3C3D"/>
          <w:sz w:val="24"/>
        </w:rPr>
        <w:t>Так</w:t>
      </w:r>
      <w:r>
        <w:rPr>
          <w:color w:val="3D3C3D"/>
          <w:spacing w:val="-2"/>
          <w:sz w:val="24"/>
        </w:rPr>
        <w:t xml:space="preserve"> </w:t>
      </w:r>
      <w:r>
        <w:rPr>
          <w:color w:val="3D3C3D"/>
          <w:sz w:val="24"/>
        </w:rPr>
        <w:t>в</w:t>
      </w:r>
      <w:r>
        <w:rPr>
          <w:color w:val="3D3C3D"/>
          <w:spacing w:val="-2"/>
          <w:sz w:val="24"/>
        </w:rPr>
        <w:t xml:space="preserve"> документе.</w:t>
      </w:r>
    </w:p>
    <w:p w:rsidR="000A5269" w:rsidRDefault="000A5269">
      <w:pPr>
        <w:rPr>
          <w:sz w:val="24"/>
        </w:rPr>
        <w:sectPr w:rsidR="000A5269">
          <w:pgSz w:w="11910" w:h="16840"/>
          <w:pgMar w:top="1080" w:right="992" w:bottom="1180" w:left="850" w:header="0" w:footer="983" w:gutter="0"/>
          <w:cols w:space="720"/>
        </w:sectPr>
      </w:pPr>
    </w:p>
    <w:p w:rsidR="000A5269" w:rsidRDefault="00B43DD3">
      <w:pPr>
        <w:pStyle w:val="a3"/>
        <w:spacing w:before="60"/>
        <w:ind w:left="642" w:right="84"/>
      </w:pPr>
      <w:r>
        <w:rPr>
          <w:color w:val="3D3C3D"/>
        </w:rPr>
        <w:lastRenderedPageBreak/>
        <w:t>укрепления колхозов. Поскольку вопрос о руководстве колхозами имеет особо важное значение, следует напомнить областной партийной конференции, как ЦК ВКП(б) оценил ошибки Курганского ВКП(б) в</w:t>
      </w:r>
      <w:r>
        <w:rPr>
          <w:color w:val="3D3C3D"/>
          <w:spacing w:val="40"/>
        </w:rPr>
        <w:t xml:space="preserve"> </w:t>
      </w:r>
      <w:r>
        <w:rPr>
          <w:color w:val="3D3C3D"/>
        </w:rPr>
        <w:t>решении от 10 января 1944 года.</w:t>
      </w:r>
    </w:p>
    <w:p w:rsidR="000A5269" w:rsidRDefault="00B43DD3">
      <w:pPr>
        <w:pStyle w:val="a3"/>
        <w:ind w:left="642" w:right="84" w:firstLine="351"/>
      </w:pPr>
      <w:r>
        <w:rPr>
          <w:color w:val="3D3C3D"/>
        </w:rPr>
        <w:t>«Обком партии и облисполком, райкомы партии и райисполкомы поверхностно занимаются колхозами, не изучают глубоко их экономики, администрируют, широко применяют судебные репрессии к руководящим колхозным кадрам и колхозникам. В области имеет место частая смена председателей колхозов, плохо организовано дело обучения и переподготовки колхозных кадров.</w:t>
      </w:r>
    </w:p>
    <w:p w:rsidR="000A5269" w:rsidRDefault="00B43DD3">
      <w:pPr>
        <w:pStyle w:val="a3"/>
        <w:ind w:left="642" w:right="83" w:firstLine="282"/>
      </w:pPr>
      <w:r>
        <w:rPr>
          <w:color w:val="3D3C3D"/>
        </w:rPr>
        <w:t>Обком, облисполком, райкомы партии и райисполкомы не проявляют заботы о соблюдении Устава сельскохозяйственной артели. Устав сельскохозяйственной артели во многих колхозах нарушается. Массовыми являются факты, когда правления колхозов годами не отчитываются перед колхозниками, редко проводятся собрания колхозников, и они фактически отстранены от решения важнейших вопросов хозяйственной и производственной деятельности колхозов».</w:t>
      </w:r>
    </w:p>
    <w:p w:rsidR="000A5269" w:rsidRDefault="00B43DD3">
      <w:pPr>
        <w:pStyle w:val="a3"/>
        <w:ind w:left="641" w:right="84" w:firstLine="283"/>
      </w:pPr>
      <w:r>
        <w:rPr>
          <w:color w:val="3D3C3D"/>
        </w:rPr>
        <w:t>Из этого видно, какое важное</w:t>
      </w:r>
      <w:r>
        <w:rPr>
          <w:color w:val="3D3C3D"/>
          <w:spacing w:val="-1"/>
        </w:rPr>
        <w:t xml:space="preserve"> </w:t>
      </w:r>
      <w:r>
        <w:rPr>
          <w:color w:val="3D3C3D"/>
        </w:rPr>
        <w:t>значение</w:t>
      </w:r>
      <w:r>
        <w:rPr>
          <w:color w:val="3D3C3D"/>
          <w:spacing w:val="-2"/>
        </w:rPr>
        <w:t xml:space="preserve"> </w:t>
      </w:r>
      <w:r>
        <w:rPr>
          <w:color w:val="3D3C3D"/>
        </w:rPr>
        <w:t>придает ЦК ВКП(б)</w:t>
      </w:r>
      <w:r>
        <w:rPr>
          <w:color w:val="3D3C3D"/>
          <w:spacing w:val="-1"/>
        </w:rPr>
        <w:t xml:space="preserve"> </w:t>
      </w:r>
      <w:r>
        <w:rPr>
          <w:color w:val="3D3C3D"/>
        </w:rPr>
        <w:t>этому вопросу. За годы войны к руководству колхозами пришли новые, молодые по опыту работы кадры. Это требовало от обкома, райкомов партии повседневной кропотливой работы и внимательного отношения к председателям колхозов, к сожалению, этого не произошло. Курганский обком и райкомы партии, даже после указания ЦК ВКП(б), продолжали администрировать и избивать руководящие колхозные кадры. С начала образования области из 1792 председателей колхозов сменилось 1434 чел., или 80%, из них сняты как не справившиеся с работой 800 человек, или 44, 6%.</w:t>
      </w:r>
    </w:p>
    <w:p w:rsidR="000A5269" w:rsidRDefault="00B43DD3">
      <w:pPr>
        <w:pStyle w:val="a3"/>
        <w:ind w:left="642" w:right="86" w:firstLine="282"/>
      </w:pPr>
      <w:r>
        <w:rPr>
          <w:color w:val="3D3C3D"/>
        </w:rPr>
        <w:t>Имеются многочисленные факты, когда в результате легкомысленного, поверхностного подхода к руководству колхозами допускались непроверенные и чуждые люди.</w:t>
      </w:r>
    </w:p>
    <w:p w:rsidR="000A5269" w:rsidRDefault="00B43DD3">
      <w:pPr>
        <w:pStyle w:val="a3"/>
        <w:ind w:left="641" w:right="84" w:firstLine="282"/>
      </w:pPr>
      <w:r>
        <w:rPr>
          <w:color w:val="3D3C3D"/>
        </w:rPr>
        <w:t>Наряду с ошибками в подборе и воспитании председателей колхозов в области допущено нетерпимое злоупотребление репрессиями. В 1944 году осуждено 102 председателя колхоза. За период хлебозаготовок в прошлом году привлечено к судебной ответственности 132 председателя колхоза. Из них осуждено 49 человек, остальные оправданы. Вот один из многочисленных примеров необоснованного привлечения к уголовной ответственности руководителей колхозов.</w:t>
      </w:r>
    </w:p>
    <w:p w:rsidR="000A5269" w:rsidRDefault="00B43DD3">
      <w:pPr>
        <w:pStyle w:val="a3"/>
        <w:ind w:left="641" w:right="85" w:firstLine="282"/>
      </w:pPr>
      <w:r>
        <w:rPr>
          <w:color w:val="3D3C3D"/>
        </w:rPr>
        <w:t>В Каргапольском районе 24 октября 1944 года на совещании</w:t>
      </w:r>
      <w:r>
        <w:rPr>
          <w:color w:val="3D3C3D"/>
          <w:spacing w:val="40"/>
        </w:rPr>
        <w:t xml:space="preserve"> </w:t>
      </w:r>
      <w:r>
        <w:rPr>
          <w:color w:val="3D3C3D"/>
        </w:rPr>
        <w:t>председателей колхозов были арестованы руководители колхозов «Путь Ленина» тов. СУХАНОВ и «Победа» – тов. СЫЧЕВ, содержавшиеся под стражей 8 суток, затем они были освобождены областным прокурором за отсутствием состава</w:t>
      </w:r>
      <w:r>
        <w:rPr>
          <w:color w:val="3D3C3D"/>
          <w:vertAlign w:val="superscript"/>
        </w:rPr>
        <w:t>974</w:t>
      </w:r>
      <w:r>
        <w:rPr>
          <w:color w:val="3D3C3D"/>
        </w:rPr>
        <w:t xml:space="preserve"> преступления. Неправильное отношение к руководителям колхозов явилось одной из причин дальнейшего ухудшения сельского хозяйства и организационно-хозяйственного ослабления колхозов.</w:t>
      </w:r>
    </w:p>
    <w:p w:rsidR="000A5269" w:rsidRDefault="00B43DD3">
      <w:pPr>
        <w:pStyle w:val="a3"/>
        <w:jc w:val="left"/>
        <w:rPr>
          <w:sz w:val="16"/>
        </w:rPr>
      </w:pPr>
      <w:r>
        <w:rPr>
          <w:noProof/>
          <w:sz w:val="16"/>
          <w:lang w:eastAsia="ru-RU"/>
        </w:rPr>
        <mc:AlternateContent>
          <mc:Choice Requires="wps">
            <w:drawing>
              <wp:anchor distT="0" distB="0" distL="0" distR="0" simplePos="0" relativeHeight="487760896" behindDoc="1" locked="0" layoutInCell="1" allowOverlap="1" wp14:anchorId="3EB4C6FA" wp14:editId="3842493A">
                <wp:simplePos x="0" y="0"/>
                <wp:positionH relativeFrom="page">
                  <wp:posOffset>947585</wp:posOffset>
                </wp:positionH>
                <wp:positionV relativeFrom="paragraph">
                  <wp:posOffset>132194</wp:posOffset>
                </wp:positionV>
                <wp:extent cx="1824355" cy="9525"/>
                <wp:effectExtent l="0" t="0" r="0" b="0"/>
                <wp:wrapTopAndBottom/>
                <wp:docPr id="361" name="Graphic 36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4355" cy="9525"/>
                        </a:xfrm>
                        <a:custGeom>
                          <a:avLst/>
                          <a:gdLst/>
                          <a:ahLst/>
                          <a:cxnLst/>
                          <a:rect l="l" t="t" r="r" b="b"/>
                          <a:pathLst>
                            <a:path w="1824355" h="9525">
                              <a:moveTo>
                                <a:pt x="1823885" y="0"/>
                              </a:moveTo>
                              <a:lnTo>
                                <a:pt x="0" y="0"/>
                              </a:lnTo>
                              <a:lnTo>
                                <a:pt x="0" y="9128"/>
                              </a:lnTo>
                              <a:lnTo>
                                <a:pt x="1823885" y="9128"/>
                              </a:lnTo>
                              <a:lnTo>
                                <a:pt x="1823885" y="0"/>
                              </a:lnTo>
                              <a:close/>
                            </a:path>
                          </a:pathLst>
                        </a:custGeom>
                        <a:solidFill>
                          <a:srgbClr val="3D3C3D"/>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74.612999pt;margin-top:10.409009pt;width:143.613pt;height:.71878pt;mso-position-horizontal-relative:page;mso-position-vertical-relative:paragraph;z-index:-15555584;mso-wrap-distance-left:0;mso-wrap-distance-right:0" id="docshape335" filled="true" fillcolor="#3d3c3d" stroked="false">
                <v:fill type="solid"/>
                <w10:wrap type="topAndBottom"/>
              </v:rect>
            </w:pict>
          </mc:Fallback>
        </mc:AlternateContent>
      </w:r>
    </w:p>
    <w:p w:rsidR="000A5269" w:rsidRDefault="00B43DD3">
      <w:pPr>
        <w:spacing w:before="94"/>
        <w:ind w:left="642"/>
        <w:rPr>
          <w:sz w:val="24"/>
        </w:rPr>
      </w:pPr>
      <w:r>
        <w:rPr>
          <w:color w:val="3D3C3D"/>
          <w:sz w:val="24"/>
          <w:vertAlign w:val="superscript"/>
        </w:rPr>
        <w:t>974</w:t>
      </w:r>
      <w:r>
        <w:rPr>
          <w:color w:val="3D3C3D"/>
          <w:spacing w:val="-9"/>
          <w:sz w:val="24"/>
        </w:rPr>
        <w:t xml:space="preserve"> </w:t>
      </w:r>
      <w:r>
        <w:rPr>
          <w:color w:val="3D3C3D"/>
          <w:sz w:val="24"/>
        </w:rPr>
        <w:t>Впечатано</w:t>
      </w:r>
      <w:r>
        <w:rPr>
          <w:color w:val="3D3C3D"/>
          <w:spacing w:val="-9"/>
          <w:sz w:val="24"/>
        </w:rPr>
        <w:t xml:space="preserve"> </w:t>
      </w:r>
      <w:r>
        <w:rPr>
          <w:color w:val="3D3C3D"/>
          <w:spacing w:val="-2"/>
          <w:sz w:val="24"/>
        </w:rPr>
        <w:t>сверху.</w:t>
      </w:r>
    </w:p>
    <w:p w:rsidR="000A5269" w:rsidRDefault="000A5269">
      <w:pPr>
        <w:rPr>
          <w:sz w:val="24"/>
        </w:rPr>
        <w:sectPr w:rsidR="000A5269">
          <w:pgSz w:w="11910" w:h="16840"/>
          <w:pgMar w:top="1080" w:right="992" w:bottom="1180" w:left="850" w:header="0" w:footer="983" w:gutter="0"/>
          <w:cols w:space="720"/>
        </w:sectPr>
      </w:pPr>
    </w:p>
    <w:p w:rsidR="000A5269" w:rsidRDefault="00B43DD3">
      <w:pPr>
        <w:pStyle w:val="a3"/>
        <w:spacing w:before="60"/>
        <w:ind w:left="241" w:right="486" w:firstLine="282"/>
      </w:pPr>
      <w:r>
        <w:rPr>
          <w:color w:val="3D3C3D"/>
        </w:rPr>
        <w:lastRenderedPageBreak/>
        <w:t>Обком партии не принял мер к устранению грубого нарушения</w:t>
      </w:r>
      <w:r>
        <w:rPr>
          <w:color w:val="3D3C3D"/>
          <w:spacing w:val="-2"/>
        </w:rPr>
        <w:t xml:space="preserve"> </w:t>
      </w:r>
      <w:r>
        <w:rPr>
          <w:color w:val="3D3C3D"/>
        </w:rPr>
        <w:t>со стороны партийных, советских и земельных органов принципов колхозной демократии и Устава сельскохозяйственной артели. Об этом</w:t>
      </w:r>
      <w:r>
        <w:rPr>
          <w:color w:val="3D3C3D"/>
          <w:spacing w:val="40"/>
        </w:rPr>
        <w:t xml:space="preserve"> </w:t>
      </w:r>
      <w:r>
        <w:rPr>
          <w:color w:val="3D3C3D"/>
        </w:rPr>
        <w:t>свидетельствуют многочисленные факты снятия и назначения председателей колхозов без ведома общих собраний колхозников, растранжиривание общественного скота, продуктов колхозов и т. п.</w:t>
      </w:r>
    </w:p>
    <w:p w:rsidR="000A5269" w:rsidRDefault="00B43DD3">
      <w:pPr>
        <w:pStyle w:val="a3"/>
        <w:ind w:left="241" w:right="490" w:firstLine="282"/>
      </w:pPr>
      <w:r>
        <w:rPr>
          <w:color w:val="3D3C3D"/>
        </w:rPr>
        <w:t>В колхозах Курганской области до сих пор не ликвидирована обезличка в использовании рабочей силы, звеньевая система организации труда в полеводческих бригадах, как правило, не внедрена, внутриколхозный учет и отчетность запущены, поэтому колхозы не знают фактического состояния своей экономии и финансов.</w:t>
      </w:r>
    </w:p>
    <w:p w:rsidR="000A5269" w:rsidRDefault="00B43DD3">
      <w:pPr>
        <w:pStyle w:val="a3"/>
        <w:ind w:left="240" w:right="485" w:firstLine="282"/>
      </w:pPr>
      <w:r>
        <w:rPr>
          <w:color w:val="3D3C3D"/>
        </w:rPr>
        <w:t>Неудовлетворительное выполнение производственных планов привело к низкой фактической доходности колхозов, которая за последние четыре года не поднималась выше 70-75% от запланированных смет. Из года в год растет задолженность колхозов, которая на 1-е января 1944 года составила 36 миллионов рублей, или более одной трети всех доходов колхозов, и</w:t>
      </w:r>
      <w:r>
        <w:rPr>
          <w:color w:val="3D3C3D"/>
          <w:spacing w:val="40"/>
        </w:rPr>
        <w:t xml:space="preserve"> </w:t>
      </w:r>
      <w:r>
        <w:rPr>
          <w:color w:val="3D3C3D"/>
        </w:rPr>
        <w:t>повысила на 12 миллионов рублей сумму всех текущих налогов и сборов.</w:t>
      </w:r>
      <w:r>
        <w:rPr>
          <w:color w:val="3D3C3D"/>
          <w:spacing w:val="40"/>
        </w:rPr>
        <w:t xml:space="preserve"> </w:t>
      </w:r>
      <w:r>
        <w:rPr>
          <w:color w:val="3D3C3D"/>
        </w:rPr>
        <w:t>Эти</w:t>
      </w:r>
      <w:r>
        <w:rPr>
          <w:color w:val="3D3C3D"/>
          <w:spacing w:val="-1"/>
        </w:rPr>
        <w:t xml:space="preserve"> </w:t>
      </w:r>
      <w:r>
        <w:rPr>
          <w:color w:val="3D3C3D"/>
        </w:rPr>
        <w:t>данные</w:t>
      </w:r>
      <w:r>
        <w:rPr>
          <w:color w:val="3D3C3D"/>
          <w:spacing w:val="-4"/>
        </w:rPr>
        <w:t xml:space="preserve"> </w:t>
      </w:r>
      <w:r>
        <w:rPr>
          <w:color w:val="3D3C3D"/>
        </w:rPr>
        <w:t>подтверждают,</w:t>
      </w:r>
      <w:r>
        <w:rPr>
          <w:color w:val="3D3C3D"/>
          <w:spacing w:val="-2"/>
        </w:rPr>
        <w:t xml:space="preserve"> </w:t>
      </w:r>
      <w:r>
        <w:rPr>
          <w:color w:val="3D3C3D"/>
        </w:rPr>
        <w:t>что</w:t>
      </w:r>
      <w:r>
        <w:rPr>
          <w:color w:val="3D3C3D"/>
          <w:spacing w:val="-1"/>
        </w:rPr>
        <w:t xml:space="preserve"> </w:t>
      </w:r>
      <w:r>
        <w:rPr>
          <w:color w:val="3D3C3D"/>
        </w:rPr>
        <w:t>Курганский</w:t>
      </w:r>
      <w:r>
        <w:rPr>
          <w:color w:val="3D3C3D"/>
          <w:spacing w:val="-4"/>
        </w:rPr>
        <w:t xml:space="preserve"> </w:t>
      </w:r>
      <w:r>
        <w:rPr>
          <w:color w:val="3D3C3D"/>
        </w:rPr>
        <w:t>обком</w:t>
      </w:r>
      <w:r>
        <w:rPr>
          <w:color w:val="3D3C3D"/>
          <w:spacing w:val="-2"/>
        </w:rPr>
        <w:t xml:space="preserve"> </w:t>
      </w:r>
      <w:r>
        <w:rPr>
          <w:color w:val="3D3C3D"/>
        </w:rPr>
        <w:t>партии</w:t>
      </w:r>
      <w:r>
        <w:rPr>
          <w:color w:val="3D3C3D"/>
          <w:spacing w:val="-3"/>
        </w:rPr>
        <w:t xml:space="preserve"> </w:t>
      </w:r>
      <w:r>
        <w:rPr>
          <w:color w:val="3D3C3D"/>
        </w:rPr>
        <w:t>беспечно отнесся</w:t>
      </w:r>
      <w:r>
        <w:rPr>
          <w:color w:val="3D3C3D"/>
          <w:spacing w:val="-2"/>
        </w:rPr>
        <w:t xml:space="preserve"> </w:t>
      </w:r>
      <w:r>
        <w:rPr>
          <w:color w:val="3D3C3D"/>
        </w:rPr>
        <w:t>к делу организационно-хозяйственного укрепления колхозов, не разобрался с положением дел в отстающих колхозах, переложил эту работу на райкомы партии, которые, в свою очередь, тоже формально подошли к оказанию необходимой помощи колхозам.</w:t>
      </w:r>
    </w:p>
    <w:p w:rsidR="000A5269" w:rsidRDefault="00B43DD3">
      <w:pPr>
        <w:pStyle w:val="a3"/>
        <w:ind w:left="240" w:right="485" w:firstLine="282"/>
      </w:pPr>
      <w:r>
        <w:rPr>
          <w:color w:val="3D3C3D"/>
        </w:rPr>
        <w:t>Политическая работа среди колхозников-трактористов, комбайнеров проводится слабо и, главное, в отрыве от задач ликвидации серьезных недостатков в работе колхозов. Нередко колхозники не знают важнейших постановлений партии и правительства. Беседы проводятся нерегулярно. Общие собрания в колхозах проводятся редко. Подмена воспитательной работы администрированием привела к тому, что за два года в области осуждено за невыработку минимума трудодней 4623 колхозника.</w:t>
      </w:r>
    </w:p>
    <w:p w:rsidR="000A5269" w:rsidRDefault="00B43DD3">
      <w:pPr>
        <w:pStyle w:val="a3"/>
        <w:ind w:left="240" w:right="486" w:firstLine="282"/>
      </w:pPr>
      <w:r>
        <w:rPr>
          <w:color w:val="3D3C3D"/>
        </w:rPr>
        <w:t>Культурно-просветительская работа в деревне не организована. 75% изб- читален закрыты из-за отсутствия топлива. Не придается должного значения вопросам социалистического соревнования. Опыт работы передовых людей колхозов, МТС и совхозов, показатели их работы не делаются достоянием всех колхозников. Газетные витрины в колхозах, МТС и совхозах, как правило, отсутствуют. Секретари райкомов партии с политическими докладами выступают редко. Следовательно, задача состоит в том, чтобы в ближайшее время добиться ликвидации запущенности политической работы на селе.</w:t>
      </w:r>
    </w:p>
    <w:p w:rsidR="000A5269" w:rsidRDefault="00B43DD3">
      <w:pPr>
        <w:pStyle w:val="a3"/>
        <w:ind w:left="241" w:right="485" w:firstLine="282"/>
      </w:pPr>
      <w:r>
        <w:rPr>
          <w:color w:val="3D3C3D"/>
        </w:rPr>
        <w:t>Беззаботное отношение к руководству сельским хозяйством, подмена повседневной организаторской и оперативной помощи руководителям районов, колхозов, МТС и совхозов многочисленными бумажными директивами и администрированием привело к тому, что в области из года в год повторяются одни и те же ошибки в руководстве сельским хозяйством. Известно,</w:t>
      </w:r>
      <w:r>
        <w:rPr>
          <w:color w:val="3D3C3D"/>
          <w:spacing w:val="7"/>
        </w:rPr>
        <w:t xml:space="preserve"> </w:t>
      </w:r>
      <w:r>
        <w:rPr>
          <w:color w:val="3D3C3D"/>
        </w:rPr>
        <w:t>что</w:t>
      </w:r>
      <w:r>
        <w:rPr>
          <w:color w:val="3D3C3D"/>
          <w:spacing w:val="11"/>
        </w:rPr>
        <w:t xml:space="preserve"> </w:t>
      </w:r>
      <w:r>
        <w:rPr>
          <w:color w:val="3D3C3D"/>
        </w:rPr>
        <w:t>в</w:t>
      </w:r>
      <w:r>
        <w:rPr>
          <w:color w:val="3D3C3D"/>
          <w:spacing w:val="7"/>
        </w:rPr>
        <w:t xml:space="preserve"> </w:t>
      </w:r>
      <w:r>
        <w:rPr>
          <w:color w:val="3D3C3D"/>
        </w:rPr>
        <w:t>прошлом</w:t>
      </w:r>
      <w:r>
        <w:rPr>
          <w:color w:val="3D3C3D"/>
          <w:spacing w:val="11"/>
        </w:rPr>
        <w:t xml:space="preserve"> </w:t>
      </w:r>
      <w:r>
        <w:rPr>
          <w:color w:val="3D3C3D"/>
        </w:rPr>
        <w:t>году</w:t>
      </w:r>
      <w:r>
        <w:rPr>
          <w:color w:val="3D3C3D"/>
          <w:spacing w:val="6"/>
        </w:rPr>
        <w:t xml:space="preserve"> </w:t>
      </w:r>
      <w:r>
        <w:rPr>
          <w:color w:val="3D3C3D"/>
        </w:rPr>
        <w:t>Курганская</w:t>
      </w:r>
      <w:r>
        <w:rPr>
          <w:color w:val="3D3C3D"/>
          <w:spacing w:val="8"/>
        </w:rPr>
        <w:t xml:space="preserve"> </w:t>
      </w:r>
      <w:r>
        <w:rPr>
          <w:color w:val="3D3C3D"/>
        </w:rPr>
        <w:t>область</w:t>
      </w:r>
      <w:r>
        <w:rPr>
          <w:color w:val="3D3C3D"/>
          <w:spacing w:val="7"/>
        </w:rPr>
        <w:t xml:space="preserve"> </w:t>
      </w:r>
      <w:r>
        <w:rPr>
          <w:color w:val="3D3C3D"/>
        </w:rPr>
        <w:t>провалила</w:t>
      </w:r>
      <w:r>
        <w:rPr>
          <w:color w:val="3D3C3D"/>
          <w:spacing w:val="10"/>
        </w:rPr>
        <w:t xml:space="preserve"> </w:t>
      </w:r>
      <w:r>
        <w:rPr>
          <w:color w:val="3D3C3D"/>
        </w:rPr>
        <w:t>весенний</w:t>
      </w:r>
      <w:r>
        <w:rPr>
          <w:color w:val="3D3C3D"/>
          <w:spacing w:val="11"/>
        </w:rPr>
        <w:t xml:space="preserve"> </w:t>
      </w:r>
      <w:r>
        <w:rPr>
          <w:color w:val="3D3C3D"/>
        </w:rPr>
        <w:t>сев</w:t>
      </w:r>
      <w:r>
        <w:rPr>
          <w:color w:val="3D3C3D"/>
          <w:spacing w:val="7"/>
        </w:rPr>
        <w:t xml:space="preserve"> </w:t>
      </w:r>
      <w:r>
        <w:rPr>
          <w:color w:val="3D3C3D"/>
          <w:spacing w:val="-10"/>
        </w:rPr>
        <w:t>и</w:t>
      </w:r>
    </w:p>
    <w:p w:rsidR="000A5269" w:rsidRDefault="000A5269">
      <w:pPr>
        <w:pStyle w:val="a3"/>
        <w:sectPr w:rsidR="000A5269">
          <w:pgSz w:w="11910" w:h="16840"/>
          <w:pgMar w:top="1080" w:right="992" w:bottom="1240" w:left="850" w:header="0" w:footer="983" w:gutter="0"/>
          <w:cols w:space="720"/>
        </w:sectPr>
      </w:pPr>
    </w:p>
    <w:p w:rsidR="000A5269" w:rsidRDefault="00B43DD3">
      <w:pPr>
        <w:pStyle w:val="a3"/>
        <w:spacing w:before="60"/>
        <w:ind w:left="642" w:right="86"/>
      </w:pPr>
      <w:r>
        <w:rPr>
          <w:color w:val="3D3C3D"/>
        </w:rPr>
        <w:lastRenderedPageBreak/>
        <w:t>по</w:t>
      </w:r>
      <w:r>
        <w:rPr>
          <w:color w:val="3D3C3D"/>
          <w:spacing w:val="-3"/>
        </w:rPr>
        <w:t xml:space="preserve"> </w:t>
      </w:r>
      <w:r>
        <w:rPr>
          <w:color w:val="3D3C3D"/>
        </w:rPr>
        <w:t>выполнению</w:t>
      </w:r>
      <w:r>
        <w:rPr>
          <w:color w:val="3D3C3D"/>
          <w:spacing w:val="-4"/>
        </w:rPr>
        <w:t xml:space="preserve"> </w:t>
      </w:r>
      <w:r>
        <w:rPr>
          <w:color w:val="3D3C3D"/>
        </w:rPr>
        <w:t>плана</w:t>
      </w:r>
      <w:r>
        <w:rPr>
          <w:color w:val="3D3C3D"/>
          <w:spacing w:val="-1"/>
        </w:rPr>
        <w:t xml:space="preserve"> </w:t>
      </w:r>
      <w:r>
        <w:rPr>
          <w:color w:val="3D3C3D"/>
        </w:rPr>
        <w:t>вышла</w:t>
      </w:r>
      <w:r>
        <w:rPr>
          <w:color w:val="3D3C3D"/>
          <w:spacing w:val="-4"/>
        </w:rPr>
        <w:t xml:space="preserve"> </w:t>
      </w:r>
      <w:r>
        <w:rPr>
          <w:color w:val="3D3C3D"/>
        </w:rPr>
        <w:t>на</w:t>
      </w:r>
      <w:r>
        <w:rPr>
          <w:color w:val="3D3C3D"/>
          <w:spacing w:val="-4"/>
        </w:rPr>
        <w:t xml:space="preserve"> </w:t>
      </w:r>
      <w:r>
        <w:rPr>
          <w:color w:val="3D3C3D"/>
        </w:rPr>
        <w:t>последнее</w:t>
      </w:r>
      <w:r>
        <w:rPr>
          <w:color w:val="3D3C3D"/>
          <w:spacing w:val="-4"/>
        </w:rPr>
        <w:t xml:space="preserve"> </w:t>
      </w:r>
      <w:r>
        <w:rPr>
          <w:color w:val="3D3C3D"/>
        </w:rPr>
        <w:t>место</w:t>
      </w:r>
      <w:r>
        <w:rPr>
          <w:color w:val="3D3C3D"/>
          <w:spacing w:val="-1"/>
        </w:rPr>
        <w:t xml:space="preserve"> </w:t>
      </w:r>
      <w:r>
        <w:rPr>
          <w:color w:val="3D3C3D"/>
        </w:rPr>
        <w:t>в</w:t>
      </w:r>
      <w:r>
        <w:rPr>
          <w:color w:val="3D3C3D"/>
          <w:spacing w:val="-2"/>
        </w:rPr>
        <w:t xml:space="preserve"> </w:t>
      </w:r>
      <w:r>
        <w:rPr>
          <w:color w:val="3D3C3D"/>
        </w:rPr>
        <w:t>Советском</w:t>
      </w:r>
      <w:r>
        <w:rPr>
          <w:color w:val="3D3C3D"/>
          <w:spacing w:val="-2"/>
        </w:rPr>
        <w:t xml:space="preserve"> </w:t>
      </w:r>
      <w:r>
        <w:rPr>
          <w:color w:val="3D3C3D"/>
        </w:rPr>
        <w:t>Союзе.</w:t>
      </w:r>
      <w:r>
        <w:rPr>
          <w:color w:val="3D3C3D"/>
          <w:spacing w:val="-2"/>
        </w:rPr>
        <w:t xml:space="preserve"> </w:t>
      </w:r>
      <w:r>
        <w:rPr>
          <w:color w:val="3D3C3D"/>
        </w:rPr>
        <w:t>Можно было ожидать, что областная партийная организация примет энергичные меры к подготовке весеннего сева в текущем году, чтобы не допустить нового провала. Однако подготовка к проведению весенних полевых работ в текущем году ведется неудовлетворительно.</w:t>
      </w:r>
    </w:p>
    <w:p w:rsidR="000A5269" w:rsidRDefault="00B43DD3">
      <w:pPr>
        <w:pStyle w:val="a3"/>
        <w:spacing w:line="318" w:lineRule="exact"/>
        <w:ind w:left="924"/>
        <w:jc w:val="left"/>
      </w:pPr>
      <w:r>
        <w:rPr>
          <w:color w:val="3D3C3D"/>
          <w:spacing w:val="-2"/>
        </w:rPr>
        <w:t>[...]</w:t>
      </w:r>
      <w:r>
        <w:rPr>
          <w:color w:val="3D3C3D"/>
          <w:spacing w:val="-2"/>
          <w:vertAlign w:val="superscript"/>
        </w:rPr>
        <w:t>975</w:t>
      </w:r>
    </w:p>
    <w:p w:rsidR="000A5269" w:rsidRDefault="00B43DD3">
      <w:pPr>
        <w:pStyle w:val="a3"/>
        <w:ind w:left="641" w:right="84" w:firstLine="282"/>
      </w:pPr>
      <w:r>
        <w:rPr>
          <w:color w:val="3D3C3D"/>
        </w:rPr>
        <w:t>Обком партии допускает серьезные ошибки в работе с кадрами, которые заключаются в беззаботном отношении к подбору, непродуманной смене работников и отсутствии твердой линии на закрепление, на терпеливое выращивание и воспитание руководящих кадров. Изучение работников производится, главным образом, по анкете, а не по результатам работы. Выдвинутым на руководящую работу товарищам необходимой помощи не оказывается. Неуменье правильно подбирать людей, ценить кадры привело к большой сменяемости руководящих кадров. За два года сменилось 87, 2% всех работников номенклатуры обкома партии. За это же время состав секретарей горкомов и райкомов ВКП(б) сменился на 108%. В горкомах и райкомах сменилось 162, 8% заведующих отделами, 127, 3% инструкторов и пропагандистов, а в аппарате обкома партии состав работников сменился на 125, 8%.</w:t>
      </w:r>
    </w:p>
    <w:p w:rsidR="000A5269" w:rsidRDefault="00B43DD3">
      <w:pPr>
        <w:pStyle w:val="a3"/>
        <w:ind w:left="642" w:right="84" w:firstLine="282"/>
      </w:pPr>
      <w:r>
        <w:rPr>
          <w:color w:val="3D3C3D"/>
        </w:rPr>
        <w:t>В Варгашинском райкоме сменилось 7 секретарей райкомов, в Мишкинском районе сменилось 4 первых, 2 вторых и 1 секретарь райкома ВКП(б) по к а д р а м. Аналогичное положение в Чашинском, Глядянском, Шатровском, Юргамышском и других районах. Обком и райкомы партии должны</w:t>
      </w:r>
      <w:r>
        <w:rPr>
          <w:color w:val="3D3C3D"/>
          <w:spacing w:val="-6"/>
        </w:rPr>
        <w:t xml:space="preserve"> </w:t>
      </w:r>
      <w:r>
        <w:rPr>
          <w:color w:val="3D3C3D"/>
        </w:rPr>
        <w:t>изменить</w:t>
      </w:r>
      <w:r>
        <w:rPr>
          <w:color w:val="3D3C3D"/>
          <w:spacing w:val="-7"/>
        </w:rPr>
        <w:t xml:space="preserve"> </w:t>
      </w:r>
      <w:r>
        <w:rPr>
          <w:color w:val="3D3C3D"/>
        </w:rPr>
        <w:t>свое</w:t>
      </w:r>
      <w:r>
        <w:rPr>
          <w:color w:val="3D3C3D"/>
          <w:spacing w:val="-7"/>
        </w:rPr>
        <w:t xml:space="preserve"> </w:t>
      </w:r>
      <w:r>
        <w:rPr>
          <w:color w:val="3D3C3D"/>
        </w:rPr>
        <w:t>отношение</w:t>
      </w:r>
      <w:r>
        <w:rPr>
          <w:color w:val="3D3C3D"/>
          <w:spacing w:val="-6"/>
        </w:rPr>
        <w:t xml:space="preserve"> </w:t>
      </w:r>
      <w:r>
        <w:rPr>
          <w:color w:val="3D3C3D"/>
        </w:rPr>
        <w:t>к</w:t>
      </w:r>
      <w:r>
        <w:rPr>
          <w:color w:val="3D3C3D"/>
          <w:spacing w:val="-6"/>
        </w:rPr>
        <w:t xml:space="preserve"> </w:t>
      </w:r>
      <w:r>
        <w:rPr>
          <w:color w:val="3D3C3D"/>
        </w:rPr>
        <w:t>руководящим</w:t>
      </w:r>
      <w:r>
        <w:rPr>
          <w:color w:val="3D3C3D"/>
          <w:spacing w:val="-8"/>
        </w:rPr>
        <w:t xml:space="preserve"> </w:t>
      </w:r>
      <w:r>
        <w:rPr>
          <w:color w:val="3D3C3D"/>
        </w:rPr>
        <w:t>работникам,</w:t>
      </w:r>
      <w:r>
        <w:rPr>
          <w:color w:val="3D3C3D"/>
          <w:spacing w:val="-7"/>
        </w:rPr>
        <w:t xml:space="preserve"> </w:t>
      </w:r>
      <w:r>
        <w:rPr>
          <w:color w:val="3D3C3D"/>
        </w:rPr>
        <w:t>надо</w:t>
      </w:r>
      <w:r>
        <w:rPr>
          <w:color w:val="3D3C3D"/>
          <w:spacing w:val="-5"/>
        </w:rPr>
        <w:t xml:space="preserve"> </w:t>
      </w:r>
      <w:r>
        <w:rPr>
          <w:color w:val="3D3C3D"/>
        </w:rPr>
        <w:t>сплотить актив областной партийной организации на выполнение задач, поставленных ЦК ВКП(б).</w:t>
      </w:r>
    </w:p>
    <w:p w:rsidR="000A5269" w:rsidRDefault="00B43DD3">
      <w:pPr>
        <w:pStyle w:val="a3"/>
        <w:spacing w:line="318" w:lineRule="exact"/>
        <w:ind w:left="925"/>
        <w:jc w:val="left"/>
      </w:pPr>
      <w:r>
        <w:rPr>
          <w:color w:val="3D3C3D"/>
          <w:spacing w:val="-2"/>
        </w:rPr>
        <w:t>[...]</w:t>
      </w:r>
      <w:r>
        <w:rPr>
          <w:color w:val="3D3C3D"/>
          <w:spacing w:val="-2"/>
          <w:vertAlign w:val="superscript"/>
        </w:rPr>
        <w:t>976</w:t>
      </w:r>
    </w:p>
    <w:p w:rsidR="000A5269" w:rsidRDefault="00B43DD3">
      <w:pPr>
        <w:pStyle w:val="a3"/>
        <w:ind w:left="642" w:right="86" w:firstLine="282"/>
      </w:pPr>
      <w:r>
        <w:rPr>
          <w:color w:val="3D3C3D"/>
        </w:rPr>
        <w:t>Союзно-республиканская промышленность Курганской области возникла за годы Отечественной войны. Рост промышленности требовал значительного улучшения руководства ею. Между тем, обком партии занимался</w:t>
      </w:r>
      <w:r>
        <w:rPr>
          <w:color w:val="3D3C3D"/>
          <w:spacing w:val="-2"/>
        </w:rPr>
        <w:t xml:space="preserve"> </w:t>
      </w:r>
      <w:r>
        <w:rPr>
          <w:color w:val="3D3C3D"/>
        </w:rPr>
        <w:t>промышленность</w:t>
      </w:r>
      <w:r>
        <w:rPr>
          <w:color w:val="3D3C3D"/>
          <w:spacing w:val="-3"/>
        </w:rPr>
        <w:t xml:space="preserve"> </w:t>
      </w:r>
      <w:r>
        <w:rPr>
          <w:color w:val="3D3C3D"/>
        </w:rPr>
        <w:t>поверхностно,</w:t>
      </w:r>
      <w:r>
        <w:rPr>
          <w:color w:val="3D3C3D"/>
          <w:spacing w:val="-4"/>
        </w:rPr>
        <w:t xml:space="preserve"> </w:t>
      </w:r>
      <w:r>
        <w:rPr>
          <w:color w:val="3D3C3D"/>
        </w:rPr>
        <w:t>от</w:t>
      </w:r>
      <w:r>
        <w:rPr>
          <w:color w:val="3D3C3D"/>
          <w:spacing w:val="-2"/>
        </w:rPr>
        <w:t xml:space="preserve"> </w:t>
      </w:r>
      <w:r>
        <w:rPr>
          <w:color w:val="3D3C3D"/>
        </w:rPr>
        <w:t>случая</w:t>
      </w:r>
      <w:r>
        <w:rPr>
          <w:color w:val="3D3C3D"/>
          <w:spacing w:val="-2"/>
        </w:rPr>
        <w:t xml:space="preserve"> </w:t>
      </w:r>
      <w:r>
        <w:rPr>
          <w:color w:val="3D3C3D"/>
        </w:rPr>
        <w:t>к</w:t>
      </w:r>
      <w:r>
        <w:rPr>
          <w:color w:val="3D3C3D"/>
          <w:spacing w:val="-2"/>
        </w:rPr>
        <w:t xml:space="preserve"> </w:t>
      </w:r>
      <w:r>
        <w:rPr>
          <w:color w:val="3D3C3D"/>
        </w:rPr>
        <w:t>случаю,</w:t>
      </w:r>
      <w:r>
        <w:rPr>
          <w:color w:val="3D3C3D"/>
          <w:spacing w:val="-2"/>
        </w:rPr>
        <w:t xml:space="preserve"> </w:t>
      </w:r>
      <w:r>
        <w:rPr>
          <w:color w:val="3D3C3D"/>
        </w:rPr>
        <w:t>примирился</w:t>
      </w:r>
      <w:r>
        <w:rPr>
          <w:color w:val="3D3C3D"/>
          <w:spacing w:val="-4"/>
        </w:rPr>
        <w:t xml:space="preserve"> </w:t>
      </w:r>
      <w:r>
        <w:rPr>
          <w:color w:val="3D3C3D"/>
        </w:rPr>
        <w:t>с систематическим невыполнением государственных планов многими предприятиями области. Особенно плохо работают заводы Наркомата минометного вооружения и завод Наркомата боеприпасов. За 1944 год производственная программа заводами лесной и союзно-республиканской промышленности выполнена только на 85%.</w:t>
      </w:r>
    </w:p>
    <w:p w:rsidR="000A5269" w:rsidRDefault="00B43DD3">
      <w:pPr>
        <w:pStyle w:val="a3"/>
        <w:ind w:left="641" w:right="85" w:firstLine="282"/>
      </w:pPr>
      <w:r>
        <w:rPr>
          <w:color w:val="3D3C3D"/>
        </w:rPr>
        <w:t>На ряде предприятий области неблагополучно обстоит дело с трудовой дисциплиной. За 1944 год принято 7081 человек, уволено - 7556 человек, из них</w:t>
      </w:r>
      <w:r>
        <w:rPr>
          <w:color w:val="3D3C3D"/>
          <w:spacing w:val="-3"/>
        </w:rPr>
        <w:t xml:space="preserve"> </w:t>
      </w:r>
      <w:r>
        <w:rPr>
          <w:color w:val="3D3C3D"/>
        </w:rPr>
        <w:t>совершили</w:t>
      </w:r>
      <w:r>
        <w:rPr>
          <w:color w:val="3D3C3D"/>
          <w:spacing w:val="-5"/>
        </w:rPr>
        <w:t xml:space="preserve"> </w:t>
      </w:r>
      <w:r>
        <w:rPr>
          <w:color w:val="3D3C3D"/>
        </w:rPr>
        <w:t>прогулы</w:t>
      </w:r>
      <w:r>
        <w:rPr>
          <w:color w:val="3D3C3D"/>
          <w:spacing w:val="-3"/>
        </w:rPr>
        <w:t xml:space="preserve"> </w:t>
      </w:r>
      <w:r>
        <w:rPr>
          <w:color w:val="3D3C3D"/>
        </w:rPr>
        <w:t>1708</w:t>
      </w:r>
      <w:r>
        <w:rPr>
          <w:color w:val="3D3C3D"/>
          <w:spacing w:val="-3"/>
        </w:rPr>
        <w:t xml:space="preserve"> </w:t>
      </w:r>
      <w:r>
        <w:rPr>
          <w:color w:val="3D3C3D"/>
        </w:rPr>
        <w:t>человек</w:t>
      </w:r>
      <w:r>
        <w:rPr>
          <w:color w:val="3D3C3D"/>
          <w:spacing w:val="-3"/>
        </w:rPr>
        <w:t xml:space="preserve"> </w:t>
      </w:r>
      <w:r>
        <w:rPr>
          <w:color w:val="3D3C3D"/>
        </w:rPr>
        <w:t>и</w:t>
      </w:r>
      <w:r>
        <w:rPr>
          <w:color w:val="3D3C3D"/>
          <w:spacing w:val="-5"/>
        </w:rPr>
        <w:t xml:space="preserve"> </w:t>
      </w:r>
      <w:r>
        <w:rPr>
          <w:color w:val="3D3C3D"/>
        </w:rPr>
        <w:t>дезертировало</w:t>
      </w:r>
      <w:r>
        <w:rPr>
          <w:color w:val="3D3C3D"/>
          <w:spacing w:val="-5"/>
        </w:rPr>
        <w:t xml:space="preserve"> </w:t>
      </w:r>
      <w:r>
        <w:rPr>
          <w:color w:val="3D3C3D"/>
        </w:rPr>
        <w:t>1692</w:t>
      </w:r>
      <w:r>
        <w:rPr>
          <w:color w:val="3D3C3D"/>
          <w:spacing w:val="-5"/>
        </w:rPr>
        <w:t xml:space="preserve"> </w:t>
      </w:r>
      <w:r>
        <w:rPr>
          <w:color w:val="3D3C3D"/>
        </w:rPr>
        <w:t>человека.</w:t>
      </w:r>
      <w:r>
        <w:rPr>
          <w:color w:val="3D3C3D"/>
          <w:spacing w:val="-4"/>
        </w:rPr>
        <w:t xml:space="preserve"> </w:t>
      </w:r>
      <w:r>
        <w:rPr>
          <w:color w:val="3D3C3D"/>
        </w:rPr>
        <w:t>Обком, горкомы</w:t>
      </w:r>
      <w:r>
        <w:rPr>
          <w:color w:val="3D3C3D"/>
          <w:spacing w:val="17"/>
        </w:rPr>
        <w:t xml:space="preserve"> </w:t>
      </w:r>
      <w:r>
        <w:rPr>
          <w:color w:val="3D3C3D"/>
        </w:rPr>
        <w:t>и</w:t>
      </w:r>
      <w:r>
        <w:rPr>
          <w:color w:val="3D3C3D"/>
          <w:spacing w:val="15"/>
        </w:rPr>
        <w:t xml:space="preserve"> </w:t>
      </w:r>
      <w:r>
        <w:rPr>
          <w:color w:val="3D3C3D"/>
        </w:rPr>
        <w:t>райкомы</w:t>
      </w:r>
      <w:r>
        <w:rPr>
          <w:color w:val="3D3C3D"/>
          <w:spacing w:val="15"/>
        </w:rPr>
        <w:t xml:space="preserve"> </w:t>
      </w:r>
      <w:r>
        <w:rPr>
          <w:color w:val="3D3C3D"/>
        </w:rPr>
        <w:t>партии</w:t>
      </w:r>
      <w:r>
        <w:rPr>
          <w:color w:val="3D3C3D"/>
          <w:spacing w:val="17"/>
        </w:rPr>
        <w:t xml:space="preserve"> </w:t>
      </w:r>
      <w:r>
        <w:rPr>
          <w:color w:val="3D3C3D"/>
        </w:rPr>
        <w:t>не</w:t>
      </w:r>
      <w:r>
        <w:rPr>
          <w:color w:val="3D3C3D"/>
          <w:spacing w:val="17"/>
        </w:rPr>
        <w:t xml:space="preserve"> </w:t>
      </w:r>
      <w:r>
        <w:rPr>
          <w:color w:val="3D3C3D"/>
        </w:rPr>
        <w:t>изучили</w:t>
      </w:r>
      <w:r>
        <w:rPr>
          <w:color w:val="3D3C3D"/>
          <w:spacing w:val="16"/>
        </w:rPr>
        <w:t xml:space="preserve"> </w:t>
      </w:r>
      <w:r>
        <w:rPr>
          <w:color w:val="3D3C3D"/>
        </w:rPr>
        <w:t>причин</w:t>
      </w:r>
      <w:r>
        <w:rPr>
          <w:color w:val="3D3C3D"/>
          <w:spacing w:val="18"/>
        </w:rPr>
        <w:t xml:space="preserve"> </w:t>
      </w:r>
      <w:r>
        <w:rPr>
          <w:color w:val="3D3C3D"/>
        </w:rPr>
        <w:t>и</w:t>
      </w:r>
      <w:r>
        <w:rPr>
          <w:color w:val="3D3C3D"/>
          <w:spacing w:val="18"/>
        </w:rPr>
        <w:t xml:space="preserve"> </w:t>
      </w:r>
      <w:r>
        <w:rPr>
          <w:color w:val="3D3C3D"/>
        </w:rPr>
        <w:t>не</w:t>
      </w:r>
      <w:r>
        <w:rPr>
          <w:color w:val="3D3C3D"/>
          <w:spacing w:val="15"/>
        </w:rPr>
        <w:t xml:space="preserve"> </w:t>
      </w:r>
      <w:r>
        <w:rPr>
          <w:color w:val="3D3C3D"/>
        </w:rPr>
        <w:t>приняли</w:t>
      </w:r>
      <w:r>
        <w:rPr>
          <w:color w:val="3D3C3D"/>
          <w:spacing w:val="18"/>
        </w:rPr>
        <w:t xml:space="preserve"> </w:t>
      </w:r>
      <w:r>
        <w:rPr>
          <w:color w:val="3D3C3D"/>
        </w:rPr>
        <w:t>действенных</w:t>
      </w:r>
      <w:r>
        <w:rPr>
          <w:color w:val="3D3C3D"/>
          <w:spacing w:val="18"/>
        </w:rPr>
        <w:t xml:space="preserve"> </w:t>
      </w:r>
      <w:r>
        <w:rPr>
          <w:color w:val="3D3C3D"/>
          <w:spacing w:val="-10"/>
        </w:rPr>
        <w:t>и</w:t>
      </w:r>
    </w:p>
    <w:p w:rsidR="000A5269" w:rsidRDefault="00B43DD3">
      <w:pPr>
        <w:pStyle w:val="a3"/>
        <w:spacing w:before="103"/>
        <w:jc w:val="left"/>
        <w:rPr>
          <w:sz w:val="20"/>
        </w:rPr>
      </w:pPr>
      <w:r>
        <w:rPr>
          <w:noProof/>
          <w:sz w:val="20"/>
          <w:lang w:eastAsia="ru-RU"/>
        </w:rPr>
        <mc:AlternateContent>
          <mc:Choice Requires="wps">
            <w:drawing>
              <wp:anchor distT="0" distB="0" distL="0" distR="0" simplePos="0" relativeHeight="487761408" behindDoc="1" locked="0" layoutInCell="1" allowOverlap="1" wp14:anchorId="61FFF8D4" wp14:editId="33F9D726">
                <wp:simplePos x="0" y="0"/>
                <wp:positionH relativeFrom="page">
                  <wp:posOffset>947585</wp:posOffset>
                </wp:positionH>
                <wp:positionV relativeFrom="paragraph">
                  <wp:posOffset>226803</wp:posOffset>
                </wp:positionV>
                <wp:extent cx="1824355" cy="9525"/>
                <wp:effectExtent l="0" t="0" r="0" b="0"/>
                <wp:wrapTopAndBottom/>
                <wp:docPr id="362" name="Graphic 36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4355" cy="9525"/>
                        </a:xfrm>
                        <a:custGeom>
                          <a:avLst/>
                          <a:gdLst/>
                          <a:ahLst/>
                          <a:cxnLst/>
                          <a:rect l="l" t="t" r="r" b="b"/>
                          <a:pathLst>
                            <a:path w="1824355" h="9525">
                              <a:moveTo>
                                <a:pt x="1823885" y="0"/>
                              </a:moveTo>
                              <a:lnTo>
                                <a:pt x="0" y="0"/>
                              </a:lnTo>
                              <a:lnTo>
                                <a:pt x="0" y="9131"/>
                              </a:lnTo>
                              <a:lnTo>
                                <a:pt x="1823885" y="9131"/>
                              </a:lnTo>
                              <a:lnTo>
                                <a:pt x="1823885" y="0"/>
                              </a:lnTo>
                              <a:close/>
                            </a:path>
                          </a:pathLst>
                        </a:custGeom>
                        <a:solidFill>
                          <a:srgbClr val="3D3C3D"/>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74.612999pt;margin-top:17.858521pt;width:143.613pt;height:.71899pt;mso-position-horizontal-relative:page;mso-position-vertical-relative:paragraph;z-index:-15555072;mso-wrap-distance-left:0;mso-wrap-distance-right:0" id="docshape336" filled="true" fillcolor="#3d3c3d" stroked="false">
                <v:fill type="solid"/>
                <w10:wrap type="topAndBottom"/>
              </v:rect>
            </w:pict>
          </mc:Fallback>
        </mc:AlternateContent>
      </w:r>
    </w:p>
    <w:p w:rsidR="000A5269" w:rsidRDefault="00B43DD3">
      <w:pPr>
        <w:spacing w:before="94"/>
        <w:ind w:left="642" w:right="97" w:hanging="1"/>
        <w:rPr>
          <w:sz w:val="24"/>
        </w:rPr>
      </w:pPr>
      <w:r>
        <w:rPr>
          <w:color w:val="3D3C3D"/>
          <w:sz w:val="24"/>
          <w:vertAlign w:val="superscript"/>
        </w:rPr>
        <w:t>975</w:t>
      </w:r>
      <w:r>
        <w:rPr>
          <w:color w:val="3D3C3D"/>
          <w:sz w:val="24"/>
        </w:rPr>
        <w:t xml:space="preserve"> Опущено перечисление мер технического характера, которые, по мнению докладчика, нужно принять, чтобы улучшить положение в сельском хозяйстве.</w:t>
      </w:r>
    </w:p>
    <w:p w:rsidR="000A5269" w:rsidRDefault="00B43DD3">
      <w:pPr>
        <w:ind w:left="642"/>
        <w:rPr>
          <w:sz w:val="24"/>
        </w:rPr>
      </w:pPr>
      <w:r>
        <w:rPr>
          <w:color w:val="3D3C3D"/>
          <w:sz w:val="24"/>
          <w:vertAlign w:val="superscript"/>
        </w:rPr>
        <w:t>976</w:t>
      </w:r>
      <w:r>
        <w:rPr>
          <w:color w:val="3D3C3D"/>
          <w:sz w:val="24"/>
        </w:rPr>
        <w:t xml:space="preserve"> Опущена краткая характеристика зимних агротехнических мероприятий в Курганской области и заключительные ремарки по теме сельского хозяйства.</w:t>
      </w:r>
    </w:p>
    <w:p w:rsidR="000A5269" w:rsidRDefault="000A5269">
      <w:pPr>
        <w:rPr>
          <w:sz w:val="24"/>
        </w:rPr>
        <w:sectPr w:rsidR="000A5269">
          <w:pgSz w:w="11910" w:h="16840"/>
          <w:pgMar w:top="1080" w:right="992" w:bottom="1180" w:left="850" w:header="0" w:footer="983" w:gutter="0"/>
          <w:cols w:space="720"/>
        </w:sectPr>
      </w:pPr>
    </w:p>
    <w:p w:rsidR="000A5269" w:rsidRDefault="00B43DD3">
      <w:pPr>
        <w:pStyle w:val="a3"/>
        <w:spacing w:before="60"/>
        <w:ind w:left="241" w:right="485" w:hanging="1"/>
      </w:pPr>
      <w:r>
        <w:rPr>
          <w:color w:val="3D3C3D"/>
        </w:rPr>
        <w:lastRenderedPageBreak/>
        <w:t>эффективных мер по прекращению текучести рабочей силы. Самовольный уход с предприятий сотен и тысяч рабочих происходит, главным образом, потому, что им не созданы нормальные бытовые и культурные условия, особенно молодым рабочим. Массово-политическая работа на многих предприятиях организована плохо.</w:t>
      </w:r>
    </w:p>
    <w:p w:rsidR="000A5269" w:rsidRDefault="00B43DD3">
      <w:pPr>
        <w:pStyle w:val="a3"/>
        <w:ind w:left="241" w:right="486" w:firstLine="282"/>
      </w:pPr>
      <w:r>
        <w:rPr>
          <w:color w:val="3D3C3D"/>
        </w:rPr>
        <w:t>Постановление ЦК ВКП(б) является боевой программой работы Курганской партийной организации, направленной к тому, чтобы в кратчайший срок покончить с отставанием в области сельского хозяйства.</w:t>
      </w:r>
    </w:p>
    <w:p w:rsidR="000A5269" w:rsidRDefault="00B43DD3">
      <w:pPr>
        <w:pStyle w:val="a3"/>
        <w:spacing w:line="320" w:lineRule="exact"/>
        <w:ind w:left="523"/>
        <w:jc w:val="left"/>
      </w:pPr>
      <w:r>
        <w:rPr>
          <w:color w:val="3D3C3D"/>
          <w:spacing w:val="-2"/>
        </w:rPr>
        <w:t>[...]</w:t>
      </w:r>
      <w:r>
        <w:rPr>
          <w:color w:val="3D3C3D"/>
          <w:spacing w:val="-2"/>
          <w:vertAlign w:val="superscript"/>
        </w:rPr>
        <w:t>977</w:t>
      </w:r>
    </w:p>
    <w:p w:rsidR="000A5269" w:rsidRDefault="00B43DD3">
      <w:pPr>
        <w:pStyle w:val="a3"/>
        <w:ind w:left="241" w:right="487" w:firstLine="282"/>
      </w:pPr>
      <w:r>
        <w:rPr>
          <w:color w:val="3D3C3D"/>
        </w:rPr>
        <w:t xml:space="preserve">Курганская партийная организация является крепким, сплоченным и надежным отрядом нашей могучей большевистской партии, своей напряженной и упорной работой она выполнит задачи, поставленные в решении Центрального Комитета партии, и встанет в ряды передовых партийных организаций Советского Союза (продолжительные </w:t>
      </w:r>
      <w:r>
        <w:rPr>
          <w:color w:val="3D3C3D"/>
          <w:spacing w:val="-2"/>
        </w:rPr>
        <w:t>аплодисменты).</w:t>
      </w:r>
    </w:p>
    <w:p w:rsidR="000A5269" w:rsidRDefault="00B43DD3">
      <w:pPr>
        <w:spacing w:before="17" w:line="115" w:lineRule="auto"/>
        <w:ind w:left="588"/>
        <w:rPr>
          <w:sz w:val="17"/>
        </w:rPr>
      </w:pPr>
      <w:r>
        <w:rPr>
          <w:color w:val="3D3C3D"/>
          <w:spacing w:val="-2"/>
          <w:position w:val="-11"/>
          <w:sz w:val="26"/>
        </w:rPr>
        <w:t>[…]</w:t>
      </w:r>
      <w:r>
        <w:rPr>
          <w:color w:val="3D3C3D"/>
          <w:spacing w:val="-2"/>
          <w:sz w:val="17"/>
        </w:rPr>
        <w:t>978</w:t>
      </w:r>
    </w:p>
    <w:p w:rsidR="000A5269" w:rsidRDefault="00B43DD3">
      <w:pPr>
        <w:spacing w:before="87"/>
        <w:ind w:left="241" w:right="488" w:firstLine="282"/>
        <w:jc w:val="both"/>
        <w:rPr>
          <w:sz w:val="26"/>
        </w:rPr>
      </w:pPr>
      <w:r>
        <w:rPr>
          <w:color w:val="3D3C3D"/>
          <w:sz w:val="26"/>
          <w:u w:val="single" w:color="3D3C3D"/>
        </w:rPr>
        <w:t>ПРЕДСЕДАТЕЛЬСТВУЮЩИЙ:</w:t>
      </w:r>
      <w:r>
        <w:rPr>
          <w:color w:val="3D3C3D"/>
          <w:sz w:val="26"/>
        </w:rPr>
        <w:t xml:space="preserve"> Слово</w:t>
      </w:r>
      <w:r>
        <w:rPr>
          <w:color w:val="3D3C3D"/>
          <w:spacing w:val="-2"/>
          <w:sz w:val="26"/>
        </w:rPr>
        <w:t xml:space="preserve"> </w:t>
      </w:r>
      <w:r>
        <w:rPr>
          <w:color w:val="3D3C3D"/>
          <w:sz w:val="26"/>
        </w:rPr>
        <w:t>имеет</w:t>
      </w:r>
      <w:r>
        <w:rPr>
          <w:color w:val="3D3C3D"/>
          <w:spacing w:val="-3"/>
          <w:sz w:val="26"/>
        </w:rPr>
        <w:t xml:space="preserve"> </w:t>
      </w:r>
      <w:r>
        <w:rPr>
          <w:color w:val="3D3C3D"/>
          <w:sz w:val="26"/>
        </w:rPr>
        <w:t>тов.</w:t>
      </w:r>
      <w:r>
        <w:rPr>
          <w:color w:val="3D3C3D"/>
          <w:spacing w:val="-2"/>
          <w:sz w:val="26"/>
        </w:rPr>
        <w:t xml:space="preserve"> </w:t>
      </w:r>
      <w:r>
        <w:rPr>
          <w:color w:val="3D3C3D"/>
          <w:sz w:val="26"/>
        </w:rPr>
        <w:t>ТИМОШЕНКОВ</w:t>
      </w:r>
      <w:r>
        <w:rPr>
          <w:color w:val="3D3C3D"/>
          <w:spacing w:val="-1"/>
          <w:sz w:val="26"/>
        </w:rPr>
        <w:t xml:space="preserve"> </w:t>
      </w:r>
      <w:r>
        <w:rPr>
          <w:color w:val="3D3C3D"/>
          <w:sz w:val="26"/>
        </w:rPr>
        <w:t>–</w:t>
      </w:r>
      <w:r>
        <w:rPr>
          <w:color w:val="3D3C3D"/>
          <w:spacing w:val="-4"/>
          <w:sz w:val="26"/>
        </w:rPr>
        <w:t xml:space="preserve"> </w:t>
      </w:r>
      <w:r>
        <w:rPr>
          <w:color w:val="3D3C3D"/>
          <w:sz w:val="26"/>
        </w:rPr>
        <w:t>начальник УНКГБ области.</w:t>
      </w:r>
    </w:p>
    <w:p w:rsidR="000A5269" w:rsidRDefault="00B43DD3">
      <w:pPr>
        <w:spacing w:before="30" w:line="120" w:lineRule="auto"/>
        <w:ind w:left="523"/>
        <w:rPr>
          <w:sz w:val="18"/>
        </w:rPr>
      </w:pPr>
      <w:r>
        <w:rPr>
          <w:color w:val="3D3C3D"/>
          <w:spacing w:val="-2"/>
          <w:position w:val="-12"/>
          <w:sz w:val="28"/>
        </w:rPr>
        <w:t>[…]</w:t>
      </w:r>
      <w:r>
        <w:rPr>
          <w:color w:val="3D3C3D"/>
          <w:spacing w:val="-2"/>
          <w:sz w:val="18"/>
        </w:rPr>
        <w:t>979</w:t>
      </w:r>
    </w:p>
    <w:p w:rsidR="000A5269" w:rsidRDefault="00B43DD3">
      <w:pPr>
        <w:pStyle w:val="a3"/>
        <w:spacing w:before="91"/>
        <w:ind w:left="240" w:right="485" w:firstLine="282"/>
      </w:pPr>
      <w:r>
        <w:rPr>
          <w:color w:val="3D3C3D"/>
        </w:rPr>
        <w:t>Обком партии как политический орган должен и обязан был сплотить партийную организацию, правильно расставить свои кадры, политически их воспитывать, оказывать повседневную практическую помощь в работе и тем самым мобилизовать ее на выполнение хозяйственно-политических задач, стоящих перед ней в условиях военного времени. Этого не случилось. Случилось то, что обком партии вместо оказания повседневной помощи и воспитания кадров допустил широкое распространение администрирования, необоснованного, во многих случаях, снятия с постов партийных работников и привлечения их к судебной ответственности. Нет необходимости</w:t>
      </w:r>
      <w:r>
        <w:rPr>
          <w:color w:val="3D3C3D"/>
          <w:spacing w:val="40"/>
        </w:rPr>
        <w:t xml:space="preserve"> </w:t>
      </w:r>
      <w:r>
        <w:rPr>
          <w:color w:val="3D3C3D"/>
        </w:rPr>
        <w:t>приводить по этому вопросу факты, так как все секретари и многие делегаты эти факты хорошо знают. Достаточно сказать, что 50% секретарей в период заготовок получили партийные взыскания, а остальные, если не получили этого</w:t>
      </w:r>
      <w:r>
        <w:rPr>
          <w:color w:val="3D3C3D"/>
          <w:spacing w:val="-4"/>
        </w:rPr>
        <w:t xml:space="preserve"> </w:t>
      </w:r>
      <w:r>
        <w:rPr>
          <w:color w:val="3D3C3D"/>
        </w:rPr>
        <w:t>взыскания,</w:t>
      </w:r>
      <w:r>
        <w:rPr>
          <w:color w:val="3D3C3D"/>
          <w:spacing w:val="-7"/>
        </w:rPr>
        <w:t xml:space="preserve"> </w:t>
      </w:r>
      <w:r>
        <w:rPr>
          <w:color w:val="3D3C3D"/>
        </w:rPr>
        <w:t>то</w:t>
      </w:r>
      <w:r>
        <w:rPr>
          <w:color w:val="3D3C3D"/>
          <w:spacing w:val="-8"/>
        </w:rPr>
        <w:t xml:space="preserve"> </w:t>
      </w:r>
      <w:r>
        <w:rPr>
          <w:color w:val="3D3C3D"/>
        </w:rPr>
        <w:t>они</w:t>
      </w:r>
      <w:r>
        <w:rPr>
          <w:color w:val="3D3C3D"/>
          <w:spacing w:val="-5"/>
        </w:rPr>
        <w:t xml:space="preserve"> </w:t>
      </w:r>
      <w:r>
        <w:rPr>
          <w:color w:val="3D3C3D"/>
        </w:rPr>
        <w:t>получили</w:t>
      </w:r>
      <w:r>
        <w:rPr>
          <w:color w:val="3D3C3D"/>
          <w:spacing w:val="-5"/>
        </w:rPr>
        <w:t xml:space="preserve"> </w:t>
      </w:r>
      <w:r>
        <w:rPr>
          <w:color w:val="3D3C3D"/>
        </w:rPr>
        <w:t>на</w:t>
      </w:r>
      <w:r>
        <w:rPr>
          <w:color w:val="3D3C3D"/>
          <w:spacing w:val="-8"/>
        </w:rPr>
        <w:t xml:space="preserve"> </w:t>
      </w:r>
      <w:r>
        <w:rPr>
          <w:color w:val="3D3C3D"/>
        </w:rPr>
        <w:t>бюро</w:t>
      </w:r>
      <w:r>
        <w:rPr>
          <w:color w:val="3D3C3D"/>
          <w:spacing w:val="-5"/>
        </w:rPr>
        <w:t xml:space="preserve"> </w:t>
      </w:r>
      <w:r>
        <w:rPr>
          <w:color w:val="3D3C3D"/>
        </w:rPr>
        <w:t>звания</w:t>
      </w:r>
      <w:r>
        <w:rPr>
          <w:color w:val="3D3C3D"/>
          <w:spacing w:val="-1"/>
        </w:rPr>
        <w:t xml:space="preserve"> </w:t>
      </w:r>
      <w:r>
        <w:rPr>
          <w:color w:val="3D3C3D"/>
        </w:rPr>
        <w:t>«бездельников»</w:t>
      </w:r>
      <w:r>
        <w:rPr>
          <w:color w:val="3D3C3D"/>
          <w:spacing w:val="-7"/>
        </w:rPr>
        <w:t xml:space="preserve"> </w:t>
      </w:r>
      <w:r>
        <w:rPr>
          <w:color w:val="3D3C3D"/>
        </w:rPr>
        <w:t>или</w:t>
      </w:r>
      <w:r>
        <w:rPr>
          <w:color w:val="3D3C3D"/>
          <w:spacing w:val="-5"/>
        </w:rPr>
        <w:t xml:space="preserve"> </w:t>
      </w:r>
      <w:r>
        <w:rPr>
          <w:color w:val="3D3C3D"/>
        </w:rPr>
        <w:t xml:space="preserve">другие оскорбления. Справедливо говорят секретари, что они в последнее время боялись заходить в обком, так как боялись получить партвзыскание или оскорбление. Бюро обязано было нажимать, сурово требовать от коммунистов выполнения заданий обкома, но этот нажим должен быть культурным и таким, который бы сплачивал коммунистов вокруг бюро обкома и мобилизовал их на добросовестное выполнение партийного </w:t>
      </w:r>
      <w:r>
        <w:rPr>
          <w:color w:val="3D3C3D"/>
          <w:spacing w:val="-2"/>
        </w:rPr>
        <w:t>поручения.</w:t>
      </w:r>
    </w:p>
    <w:p w:rsidR="000A5269" w:rsidRDefault="00B43DD3">
      <w:pPr>
        <w:pStyle w:val="a3"/>
        <w:spacing w:line="304" w:lineRule="exact"/>
        <w:ind w:left="524"/>
      </w:pPr>
      <w:r>
        <w:rPr>
          <w:color w:val="3D3C3D"/>
        </w:rPr>
        <w:t>В</w:t>
      </w:r>
      <w:r>
        <w:rPr>
          <w:color w:val="3D3C3D"/>
          <w:spacing w:val="-3"/>
        </w:rPr>
        <w:t xml:space="preserve"> </w:t>
      </w:r>
      <w:r>
        <w:rPr>
          <w:color w:val="3D3C3D"/>
        </w:rPr>
        <w:t>этом</w:t>
      </w:r>
      <w:r>
        <w:rPr>
          <w:color w:val="3D3C3D"/>
          <w:spacing w:val="-3"/>
        </w:rPr>
        <w:t xml:space="preserve"> </w:t>
      </w:r>
      <w:r>
        <w:rPr>
          <w:color w:val="3D3C3D"/>
        </w:rPr>
        <w:t>виноват</w:t>
      </w:r>
      <w:r>
        <w:rPr>
          <w:color w:val="3D3C3D"/>
          <w:spacing w:val="-6"/>
        </w:rPr>
        <w:t xml:space="preserve"> </w:t>
      </w:r>
      <w:r>
        <w:rPr>
          <w:color w:val="3D3C3D"/>
        </w:rPr>
        <w:t>не</w:t>
      </w:r>
      <w:r>
        <w:rPr>
          <w:color w:val="3D3C3D"/>
          <w:spacing w:val="-2"/>
        </w:rPr>
        <w:t xml:space="preserve"> </w:t>
      </w:r>
      <w:r>
        <w:rPr>
          <w:color w:val="3D3C3D"/>
        </w:rPr>
        <w:t>только</w:t>
      </w:r>
      <w:r>
        <w:rPr>
          <w:color w:val="3D3C3D"/>
          <w:spacing w:val="-1"/>
        </w:rPr>
        <w:t xml:space="preserve"> </w:t>
      </w:r>
      <w:r>
        <w:rPr>
          <w:color w:val="3D3C3D"/>
        </w:rPr>
        <w:t>тов.</w:t>
      </w:r>
      <w:r>
        <w:rPr>
          <w:color w:val="3D3C3D"/>
          <w:spacing w:val="-3"/>
        </w:rPr>
        <w:t xml:space="preserve"> </w:t>
      </w:r>
      <w:r>
        <w:rPr>
          <w:color w:val="3D3C3D"/>
          <w:spacing w:val="-2"/>
        </w:rPr>
        <w:t>ТЕТЮШЕВ.</w:t>
      </w:r>
    </w:p>
    <w:p w:rsidR="000A5269" w:rsidRDefault="00B43DD3">
      <w:pPr>
        <w:pStyle w:val="a3"/>
        <w:spacing w:before="1"/>
        <w:jc w:val="left"/>
        <w:rPr>
          <w:sz w:val="13"/>
        </w:rPr>
      </w:pPr>
      <w:r>
        <w:rPr>
          <w:noProof/>
          <w:sz w:val="13"/>
          <w:lang w:eastAsia="ru-RU"/>
        </w:rPr>
        <mc:AlternateContent>
          <mc:Choice Requires="wps">
            <w:drawing>
              <wp:anchor distT="0" distB="0" distL="0" distR="0" simplePos="0" relativeHeight="487761920" behindDoc="1" locked="0" layoutInCell="1" allowOverlap="1" wp14:anchorId="12BFA97E" wp14:editId="5DD614B3">
                <wp:simplePos x="0" y="0"/>
                <wp:positionH relativeFrom="page">
                  <wp:posOffset>692912</wp:posOffset>
                </wp:positionH>
                <wp:positionV relativeFrom="paragraph">
                  <wp:posOffset>110894</wp:posOffset>
                </wp:positionV>
                <wp:extent cx="1824355" cy="9525"/>
                <wp:effectExtent l="0" t="0" r="0" b="0"/>
                <wp:wrapTopAndBottom/>
                <wp:docPr id="363" name="Graphic 36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4355" cy="9525"/>
                        </a:xfrm>
                        <a:custGeom>
                          <a:avLst/>
                          <a:gdLst/>
                          <a:ahLst/>
                          <a:cxnLst/>
                          <a:rect l="l" t="t" r="r" b="b"/>
                          <a:pathLst>
                            <a:path w="1824355" h="9525">
                              <a:moveTo>
                                <a:pt x="1823885" y="0"/>
                              </a:moveTo>
                              <a:lnTo>
                                <a:pt x="0" y="0"/>
                              </a:lnTo>
                              <a:lnTo>
                                <a:pt x="0" y="9131"/>
                              </a:lnTo>
                              <a:lnTo>
                                <a:pt x="1823885" y="9131"/>
                              </a:lnTo>
                              <a:lnTo>
                                <a:pt x="1823885" y="0"/>
                              </a:lnTo>
                              <a:close/>
                            </a:path>
                          </a:pathLst>
                        </a:custGeom>
                        <a:solidFill>
                          <a:srgbClr val="3D3C3D"/>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54.560001pt;margin-top:8.731866pt;width:143.613pt;height:.71902pt;mso-position-horizontal-relative:page;mso-position-vertical-relative:paragraph;z-index:-15554560;mso-wrap-distance-left:0;mso-wrap-distance-right:0" id="docshape337" filled="true" fillcolor="#3d3c3d" stroked="false">
                <v:fill type="solid"/>
                <w10:wrap type="topAndBottom"/>
              </v:rect>
            </w:pict>
          </mc:Fallback>
        </mc:AlternateContent>
      </w:r>
    </w:p>
    <w:p w:rsidR="000A5269" w:rsidRDefault="00B43DD3">
      <w:pPr>
        <w:spacing w:before="94"/>
        <w:ind w:left="241" w:right="488" w:hanging="1"/>
        <w:rPr>
          <w:sz w:val="24"/>
        </w:rPr>
      </w:pPr>
      <w:r>
        <w:rPr>
          <w:color w:val="3D3C3D"/>
          <w:sz w:val="24"/>
          <w:vertAlign w:val="superscript"/>
        </w:rPr>
        <w:t>977</w:t>
      </w:r>
      <w:r>
        <w:rPr>
          <w:color w:val="3D3C3D"/>
          <w:spacing w:val="-3"/>
          <w:sz w:val="24"/>
        </w:rPr>
        <w:t xml:space="preserve"> </w:t>
      </w:r>
      <w:r>
        <w:rPr>
          <w:color w:val="3D3C3D"/>
          <w:sz w:val="24"/>
        </w:rPr>
        <w:t>Опущено</w:t>
      </w:r>
      <w:r>
        <w:rPr>
          <w:color w:val="3D3C3D"/>
          <w:spacing w:val="-4"/>
          <w:sz w:val="24"/>
        </w:rPr>
        <w:t xml:space="preserve"> </w:t>
      </w:r>
      <w:r>
        <w:rPr>
          <w:color w:val="3D3C3D"/>
          <w:sz w:val="24"/>
        </w:rPr>
        <w:t>краткое</w:t>
      </w:r>
      <w:r>
        <w:rPr>
          <w:color w:val="3D3C3D"/>
          <w:spacing w:val="-6"/>
          <w:sz w:val="24"/>
        </w:rPr>
        <w:t xml:space="preserve"> </w:t>
      </w:r>
      <w:r>
        <w:rPr>
          <w:color w:val="3D3C3D"/>
          <w:sz w:val="24"/>
        </w:rPr>
        <w:t>резюме</w:t>
      </w:r>
      <w:r>
        <w:rPr>
          <w:color w:val="3D3C3D"/>
          <w:spacing w:val="-6"/>
          <w:sz w:val="24"/>
        </w:rPr>
        <w:t xml:space="preserve"> </w:t>
      </w:r>
      <w:r>
        <w:rPr>
          <w:color w:val="3D3C3D"/>
          <w:sz w:val="24"/>
        </w:rPr>
        <w:t>с</w:t>
      </w:r>
      <w:r>
        <w:rPr>
          <w:color w:val="3D3C3D"/>
          <w:spacing w:val="-5"/>
          <w:sz w:val="24"/>
        </w:rPr>
        <w:t xml:space="preserve"> </w:t>
      </w:r>
      <w:r>
        <w:rPr>
          <w:color w:val="3D3C3D"/>
          <w:sz w:val="24"/>
        </w:rPr>
        <w:t>перечислением</w:t>
      </w:r>
      <w:r>
        <w:rPr>
          <w:color w:val="3D3C3D"/>
          <w:spacing w:val="-6"/>
          <w:sz w:val="24"/>
        </w:rPr>
        <w:t xml:space="preserve"> </w:t>
      </w:r>
      <w:r>
        <w:rPr>
          <w:color w:val="3D3C3D"/>
          <w:sz w:val="24"/>
        </w:rPr>
        <w:t>мер,</w:t>
      </w:r>
      <w:r>
        <w:rPr>
          <w:color w:val="3D3C3D"/>
          <w:spacing w:val="-4"/>
          <w:sz w:val="24"/>
        </w:rPr>
        <w:t xml:space="preserve"> </w:t>
      </w:r>
      <w:r>
        <w:rPr>
          <w:color w:val="3D3C3D"/>
          <w:sz w:val="24"/>
        </w:rPr>
        <w:t>необходимых</w:t>
      </w:r>
      <w:r>
        <w:rPr>
          <w:color w:val="3D3C3D"/>
          <w:spacing w:val="-2"/>
          <w:sz w:val="24"/>
        </w:rPr>
        <w:t xml:space="preserve"> </w:t>
      </w:r>
      <w:r>
        <w:rPr>
          <w:color w:val="3D3C3D"/>
          <w:sz w:val="24"/>
        </w:rPr>
        <w:t>для</w:t>
      </w:r>
      <w:r>
        <w:rPr>
          <w:color w:val="3D3C3D"/>
          <w:spacing w:val="-4"/>
          <w:sz w:val="24"/>
        </w:rPr>
        <w:t xml:space="preserve"> </w:t>
      </w:r>
      <w:r>
        <w:rPr>
          <w:color w:val="3D3C3D"/>
          <w:sz w:val="24"/>
        </w:rPr>
        <w:t>выполнения</w:t>
      </w:r>
      <w:r>
        <w:rPr>
          <w:color w:val="3D3C3D"/>
          <w:spacing w:val="-3"/>
          <w:sz w:val="24"/>
        </w:rPr>
        <w:t xml:space="preserve"> </w:t>
      </w:r>
      <w:r>
        <w:rPr>
          <w:color w:val="3D3C3D"/>
          <w:sz w:val="24"/>
        </w:rPr>
        <w:t>решения ЦК партии.</w:t>
      </w:r>
    </w:p>
    <w:p w:rsidR="000A5269" w:rsidRDefault="00B43DD3">
      <w:pPr>
        <w:spacing w:line="274" w:lineRule="exact"/>
        <w:ind w:left="241"/>
        <w:rPr>
          <w:sz w:val="24"/>
        </w:rPr>
      </w:pPr>
      <w:r>
        <w:rPr>
          <w:color w:val="3D3C3D"/>
          <w:sz w:val="24"/>
          <w:vertAlign w:val="superscript"/>
        </w:rPr>
        <w:t>978</w:t>
      </w:r>
      <w:r>
        <w:rPr>
          <w:color w:val="3D3C3D"/>
          <w:spacing w:val="-13"/>
          <w:sz w:val="24"/>
        </w:rPr>
        <w:t xml:space="preserve"> </w:t>
      </w:r>
      <w:r>
        <w:rPr>
          <w:color w:val="3D3C3D"/>
          <w:sz w:val="24"/>
        </w:rPr>
        <w:t>Опущено</w:t>
      </w:r>
      <w:r>
        <w:rPr>
          <w:color w:val="3D3C3D"/>
          <w:spacing w:val="-13"/>
          <w:sz w:val="24"/>
        </w:rPr>
        <w:t xml:space="preserve"> </w:t>
      </w:r>
      <w:r>
        <w:rPr>
          <w:color w:val="3D3C3D"/>
          <w:sz w:val="24"/>
        </w:rPr>
        <w:t>выступление</w:t>
      </w:r>
      <w:r>
        <w:rPr>
          <w:color w:val="3D3C3D"/>
          <w:spacing w:val="-14"/>
          <w:sz w:val="24"/>
        </w:rPr>
        <w:t xml:space="preserve"> </w:t>
      </w:r>
      <w:r>
        <w:rPr>
          <w:color w:val="3D3C3D"/>
          <w:sz w:val="24"/>
        </w:rPr>
        <w:t>секретаря</w:t>
      </w:r>
      <w:r>
        <w:rPr>
          <w:color w:val="3D3C3D"/>
          <w:spacing w:val="-14"/>
          <w:sz w:val="24"/>
        </w:rPr>
        <w:t xml:space="preserve"> </w:t>
      </w:r>
      <w:r>
        <w:rPr>
          <w:color w:val="3D3C3D"/>
          <w:sz w:val="24"/>
        </w:rPr>
        <w:t>Щучанского</w:t>
      </w:r>
      <w:r>
        <w:rPr>
          <w:color w:val="3D3C3D"/>
          <w:spacing w:val="-12"/>
          <w:sz w:val="24"/>
        </w:rPr>
        <w:t xml:space="preserve"> </w:t>
      </w:r>
      <w:r>
        <w:rPr>
          <w:color w:val="3D3C3D"/>
          <w:sz w:val="24"/>
        </w:rPr>
        <w:t>райкома</w:t>
      </w:r>
      <w:r>
        <w:rPr>
          <w:color w:val="3D3C3D"/>
          <w:spacing w:val="-11"/>
          <w:sz w:val="24"/>
        </w:rPr>
        <w:t xml:space="preserve"> </w:t>
      </w:r>
      <w:r>
        <w:rPr>
          <w:color w:val="3D3C3D"/>
          <w:sz w:val="24"/>
        </w:rPr>
        <w:t>ВКП(б)</w:t>
      </w:r>
      <w:r>
        <w:rPr>
          <w:color w:val="3D3C3D"/>
          <w:spacing w:val="-13"/>
          <w:sz w:val="24"/>
        </w:rPr>
        <w:t xml:space="preserve"> </w:t>
      </w:r>
      <w:r>
        <w:rPr>
          <w:color w:val="3D3C3D"/>
          <w:spacing w:val="-2"/>
          <w:sz w:val="24"/>
        </w:rPr>
        <w:t>Митрейкина.</w:t>
      </w:r>
    </w:p>
    <w:p w:rsidR="000A5269" w:rsidRDefault="00B43DD3">
      <w:pPr>
        <w:ind w:left="241" w:right="500" w:hanging="1"/>
        <w:rPr>
          <w:sz w:val="24"/>
        </w:rPr>
      </w:pPr>
      <w:r>
        <w:rPr>
          <w:color w:val="3D3C3D"/>
          <w:sz w:val="24"/>
          <w:vertAlign w:val="superscript"/>
        </w:rPr>
        <w:t>979</w:t>
      </w:r>
      <w:r>
        <w:rPr>
          <w:color w:val="3D3C3D"/>
          <w:spacing w:val="40"/>
          <w:sz w:val="24"/>
        </w:rPr>
        <w:t xml:space="preserve"> </w:t>
      </w:r>
      <w:r>
        <w:rPr>
          <w:color w:val="3D3C3D"/>
          <w:sz w:val="24"/>
        </w:rPr>
        <w:t>Опущены</w:t>
      </w:r>
      <w:r>
        <w:rPr>
          <w:color w:val="3D3C3D"/>
          <w:spacing w:val="40"/>
          <w:sz w:val="24"/>
        </w:rPr>
        <w:t xml:space="preserve"> </w:t>
      </w:r>
      <w:r>
        <w:rPr>
          <w:color w:val="3D3C3D"/>
          <w:sz w:val="24"/>
        </w:rPr>
        <w:t>вступительные</w:t>
      </w:r>
      <w:r>
        <w:rPr>
          <w:color w:val="3D3C3D"/>
          <w:spacing w:val="40"/>
          <w:sz w:val="24"/>
        </w:rPr>
        <w:t xml:space="preserve"> </w:t>
      </w:r>
      <w:r>
        <w:rPr>
          <w:color w:val="3D3C3D"/>
          <w:sz w:val="24"/>
        </w:rPr>
        <w:t>ремарки</w:t>
      </w:r>
      <w:r>
        <w:rPr>
          <w:color w:val="3D3C3D"/>
          <w:spacing w:val="40"/>
          <w:sz w:val="24"/>
        </w:rPr>
        <w:t xml:space="preserve"> </w:t>
      </w:r>
      <w:r>
        <w:rPr>
          <w:color w:val="3D3C3D"/>
          <w:sz w:val="24"/>
        </w:rPr>
        <w:t>с</w:t>
      </w:r>
      <w:r>
        <w:rPr>
          <w:color w:val="3D3C3D"/>
          <w:spacing w:val="40"/>
          <w:sz w:val="24"/>
        </w:rPr>
        <w:t xml:space="preserve"> </w:t>
      </w:r>
      <w:r>
        <w:rPr>
          <w:color w:val="3D3C3D"/>
          <w:sz w:val="24"/>
        </w:rPr>
        <w:t>общей</w:t>
      </w:r>
      <w:r>
        <w:rPr>
          <w:color w:val="3D3C3D"/>
          <w:spacing w:val="40"/>
          <w:sz w:val="24"/>
        </w:rPr>
        <w:t xml:space="preserve"> </w:t>
      </w:r>
      <w:r>
        <w:rPr>
          <w:color w:val="3D3C3D"/>
          <w:sz w:val="24"/>
        </w:rPr>
        <w:t>критикой</w:t>
      </w:r>
      <w:r>
        <w:rPr>
          <w:color w:val="3D3C3D"/>
          <w:spacing w:val="40"/>
          <w:sz w:val="24"/>
        </w:rPr>
        <w:t xml:space="preserve"> </w:t>
      </w:r>
      <w:r>
        <w:rPr>
          <w:color w:val="3D3C3D"/>
          <w:sz w:val="24"/>
        </w:rPr>
        <w:t>в</w:t>
      </w:r>
      <w:r>
        <w:rPr>
          <w:color w:val="3D3C3D"/>
          <w:spacing w:val="40"/>
          <w:sz w:val="24"/>
        </w:rPr>
        <w:t xml:space="preserve"> </w:t>
      </w:r>
      <w:r>
        <w:rPr>
          <w:color w:val="3D3C3D"/>
          <w:sz w:val="24"/>
        </w:rPr>
        <w:t>адрес</w:t>
      </w:r>
      <w:r>
        <w:rPr>
          <w:color w:val="3D3C3D"/>
          <w:spacing w:val="40"/>
          <w:sz w:val="24"/>
        </w:rPr>
        <w:t xml:space="preserve"> </w:t>
      </w:r>
      <w:r>
        <w:rPr>
          <w:color w:val="3D3C3D"/>
          <w:sz w:val="24"/>
        </w:rPr>
        <w:t>руководства</w:t>
      </w:r>
      <w:r>
        <w:rPr>
          <w:color w:val="3D3C3D"/>
          <w:spacing w:val="40"/>
          <w:sz w:val="24"/>
        </w:rPr>
        <w:t xml:space="preserve"> </w:t>
      </w:r>
      <w:r>
        <w:rPr>
          <w:color w:val="3D3C3D"/>
          <w:sz w:val="24"/>
        </w:rPr>
        <w:t>обкома</w:t>
      </w:r>
      <w:r>
        <w:rPr>
          <w:color w:val="3D3C3D"/>
          <w:spacing w:val="40"/>
          <w:sz w:val="24"/>
        </w:rPr>
        <w:t xml:space="preserve"> </w:t>
      </w:r>
      <w:r>
        <w:rPr>
          <w:color w:val="3D3C3D"/>
          <w:spacing w:val="-2"/>
          <w:sz w:val="24"/>
        </w:rPr>
        <w:t>партии.</w:t>
      </w:r>
    </w:p>
    <w:p w:rsidR="000A5269" w:rsidRDefault="000A5269">
      <w:pPr>
        <w:rPr>
          <w:sz w:val="24"/>
        </w:rPr>
        <w:sectPr w:rsidR="000A5269">
          <w:pgSz w:w="11910" w:h="16840"/>
          <w:pgMar w:top="1080" w:right="992" w:bottom="1180" w:left="850" w:header="0" w:footer="983" w:gutter="0"/>
          <w:cols w:space="720"/>
        </w:sectPr>
      </w:pPr>
    </w:p>
    <w:p w:rsidR="000A5269" w:rsidRDefault="00B43DD3">
      <w:pPr>
        <w:pStyle w:val="a3"/>
        <w:spacing w:before="60"/>
        <w:ind w:left="924"/>
      </w:pPr>
      <w:r>
        <w:rPr>
          <w:color w:val="3D3C3D"/>
        </w:rPr>
        <w:lastRenderedPageBreak/>
        <w:t>В</w:t>
      </w:r>
      <w:r>
        <w:rPr>
          <w:color w:val="3D3C3D"/>
          <w:spacing w:val="-6"/>
        </w:rPr>
        <w:t xml:space="preserve"> </w:t>
      </w:r>
      <w:r>
        <w:rPr>
          <w:color w:val="3D3C3D"/>
        </w:rPr>
        <w:t>этом</w:t>
      </w:r>
      <w:r>
        <w:rPr>
          <w:color w:val="3D3C3D"/>
          <w:spacing w:val="-4"/>
        </w:rPr>
        <w:t xml:space="preserve"> </w:t>
      </w:r>
      <w:r>
        <w:rPr>
          <w:color w:val="3D3C3D"/>
        </w:rPr>
        <w:t>виноваты</w:t>
      </w:r>
      <w:r>
        <w:rPr>
          <w:color w:val="3D3C3D"/>
          <w:spacing w:val="-3"/>
        </w:rPr>
        <w:t xml:space="preserve"> </w:t>
      </w:r>
      <w:r>
        <w:rPr>
          <w:color w:val="3D3C3D"/>
        </w:rPr>
        <w:t>все</w:t>
      </w:r>
      <w:r>
        <w:rPr>
          <w:color w:val="3D3C3D"/>
          <w:spacing w:val="-4"/>
        </w:rPr>
        <w:t xml:space="preserve"> </w:t>
      </w:r>
      <w:r>
        <w:rPr>
          <w:color w:val="3D3C3D"/>
        </w:rPr>
        <w:t>члены</w:t>
      </w:r>
      <w:r>
        <w:rPr>
          <w:color w:val="3D3C3D"/>
          <w:spacing w:val="-4"/>
        </w:rPr>
        <w:t xml:space="preserve"> </w:t>
      </w:r>
      <w:r>
        <w:rPr>
          <w:color w:val="3D3C3D"/>
        </w:rPr>
        <w:t>бюро</w:t>
      </w:r>
      <w:r>
        <w:rPr>
          <w:color w:val="3D3C3D"/>
          <w:spacing w:val="-6"/>
        </w:rPr>
        <w:t xml:space="preserve"> </w:t>
      </w:r>
      <w:r>
        <w:rPr>
          <w:color w:val="3D3C3D"/>
        </w:rPr>
        <w:t>обкома</w:t>
      </w:r>
      <w:r>
        <w:rPr>
          <w:color w:val="3D3C3D"/>
          <w:spacing w:val="-4"/>
        </w:rPr>
        <w:t xml:space="preserve"> </w:t>
      </w:r>
      <w:r>
        <w:rPr>
          <w:color w:val="3D3C3D"/>
          <w:spacing w:val="-2"/>
        </w:rPr>
        <w:t>партии.</w:t>
      </w:r>
    </w:p>
    <w:p w:rsidR="000A5269" w:rsidRDefault="00B43DD3">
      <w:pPr>
        <w:pStyle w:val="a3"/>
        <w:spacing w:before="1"/>
        <w:ind w:left="642" w:right="87" w:firstLine="282"/>
      </w:pPr>
      <w:r>
        <w:rPr>
          <w:color w:val="3D3C3D"/>
        </w:rPr>
        <w:t>Члены бюро обкома видели этот порочный стиль работы обкома и лично товарища ТЕТЮШЕВА, но никто не набрался мужества поставить этого вопроса</w:t>
      </w:r>
      <w:r>
        <w:rPr>
          <w:color w:val="3D3C3D"/>
          <w:vertAlign w:val="superscript"/>
        </w:rPr>
        <w:t>980</w:t>
      </w:r>
      <w:r>
        <w:rPr>
          <w:color w:val="3D3C3D"/>
        </w:rPr>
        <w:t xml:space="preserve"> на бюро, вовремя подсказать тов. ТЕТЮШЕВУ и исправить </w:t>
      </w:r>
      <w:r>
        <w:rPr>
          <w:color w:val="3D3C3D"/>
          <w:spacing w:val="-2"/>
        </w:rPr>
        <w:t>положение.</w:t>
      </w:r>
    </w:p>
    <w:p w:rsidR="000A5269" w:rsidRDefault="00B43DD3">
      <w:pPr>
        <w:pStyle w:val="a3"/>
        <w:ind w:left="642" w:right="85" w:firstLine="282"/>
      </w:pPr>
      <w:r>
        <w:rPr>
          <w:color w:val="3D3C3D"/>
        </w:rPr>
        <w:t>В этом виноваты члены бюро. Я, хотя и молодой член бюро, но тоже виноват и признаю себя виновным в том, что допустил ошибку, заключающуюся в том, что не поставил этого вопроса на бюро обкома или перед Центральным Комитетом партии.</w:t>
      </w:r>
    </w:p>
    <w:p w:rsidR="000A5269" w:rsidRDefault="00B43DD3">
      <w:pPr>
        <w:pStyle w:val="a3"/>
        <w:ind w:left="642" w:right="85" w:firstLine="282"/>
      </w:pPr>
      <w:r>
        <w:rPr>
          <w:color w:val="3D3C3D"/>
        </w:rPr>
        <w:t>Такой порочный стиль работы обкома партии быстро был воспринят отдельными секретарями, и факты администрирования имели место в ряде райкомов партии нашей области.</w:t>
      </w:r>
    </w:p>
    <w:p w:rsidR="000A5269" w:rsidRDefault="00B43DD3">
      <w:pPr>
        <w:pStyle w:val="a3"/>
        <w:spacing w:line="319" w:lineRule="exact"/>
        <w:ind w:left="924"/>
      </w:pPr>
      <w:r>
        <w:rPr>
          <w:color w:val="3D3C3D"/>
        </w:rPr>
        <w:t>В</w:t>
      </w:r>
      <w:r>
        <w:rPr>
          <w:color w:val="3D3C3D"/>
          <w:spacing w:val="-6"/>
        </w:rPr>
        <w:t xml:space="preserve"> </w:t>
      </w:r>
      <w:r>
        <w:rPr>
          <w:color w:val="3D3C3D"/>
        </w:rPr>
        <w:t>чем</w:t>
      </w:r>
      <w:r>
        <w:rPr>
          <w:color w:val="3D3C3D"/>
          <w:spacing w:val="-8"/>
        </w:rPr>
        <w:t xml:space="preserve"> </w:t>
      </w:r>
      <w:r>
        <w:rPr>
          <w:color w:val="3D3C3D"/>
        </w:rPr>
        <w:t>заключалось</w:t>
      </w:r>
      <w:r>
        <w:rPr>
          <w:color w:val="3D3C3D"/>
          <w:spacing w:val="-7"/>
        </w:rPr>
        <w:t xml:space="preserve"> </w:t>
      </w:r>
      <w:r>
        <w:rPr>
          <w:color w:val="3D3C3D"/>
        </w:rPr>
        <w:t>администрирование</w:t>
      </w:r>
      <w:r>
        <w:rPr>
          <w:color w:val="3D3C3D"/>
          <w:spacing w:val="-8"/>
        </w:rPr>
        <w:t xml:space="preserve"> </w:t>
      </w:r>
      <w:r>
        <w:rPr>
          <w:color w:val="3D3C3D"/>
        </w:rPr>
        <w:t>в</w:t>
      </w:r>
      <w:r>
        <w:rPr>
          <w:color w:val="3D3C3D"/>
          <w:spacing w:val="-7"/>
        </w:rPr>
        <w:t xml:space="preserve"> </w:t>
      </w:r>
      <w:r>
        <w:rPr>
          <w:color w:val="3D3C3D"/>
          <w:spacing w:val="-2"/>
        </w:rPr>
        <w:t>районах:</w:t>
      </w:r>
    </w:p>
    <w:p w:rsidR="000A5269" w:rsidRDefault="00B43DD3">
      <w:pPr>
        <w:pStyle w:val="a4"/>
        <w:numPr>
          <w:ilvl w:val="0"/>
          <w:numId w:val="12"/>
        </w:numPr>
        <w:tabs>
          <w:tab w:val="left" w:pos="2053"/>
          <w:tab w:val="left" w:pos="2709"/>
          <w:tab w:val="left" w:pos="3322"/>
          <w:tab w:val="left" w:pos="3944"/>
          <w:tab w:val="left" w:pos="4319"/>
          <w:tab w:val="left" w:pos="4676"/>
          <w:tab w:val="left" w:pos="5761"/>
          <w:tab w:val="left" w:pos="6892"/>
          <w:tab w:val="left" w:pos="8388"/>
        </w:tabs>
        <w:ind w:right="87" w:firstLine="284"/>
        <w:jc w:val="left"/>
        <w:rPr>
          <w:sz w:val="28"/>
        </w:rPr>
      </w:pPr>
      <w:r>
        <w:rPr>
          <w:color w:val="3D3C3D"/>
          <w:spacing w:val="-4"/>
          <w:sz w:val="28"/>
        </w:rPr>
        <w:t>Так</w:t>
      </w:r>
      <w:r>
        <w:rPr>
          <w:color w:val="3D3C3D"/>
          <w:sz w:val="28"/>
        </w:rPr>
        <w:tab/>
      </w:r>
      <w:r>
        <w:rPr>
          <w:color w:val="3D3C3D"/>
          <w:spacing w:val="-4"/>
          <w:sz w:val="28"/>
        </w:rPr>
        <w:t>же,</w:t>
      </w:r>
      <w:r>
        <w:rPr>
          <w:color w:val="3D3C3D"/>
          <w:sz w:val="28"/>
        </w:rPr>
        <w:tab/>
      </w:r>
      <w:r>
        <w:rPr>
          <w:color w:val="3D3C3D"/>
          <w:spacing w:val="-4"/>
          <w:sz w:val="28"/>
        </w:rPr>
        <w:t>как</w:t>
      </w:r>
      <w:r>
        <w:rPr>
          <w:color w:val="3D3C3D"/>
          <w:sz w:val="28"/>
        </w:rPr>
        <w:tab/>
      </w:r>
      <w:r>
        <w:rPr>
          <w:color w:val="3D3C3D"/>
          <w:spacing w:val="-10"/>
          <w:sz w:val="28"/>
        </w:rPr>
        <w:t>и</w:t>
      </w:r>
      <w:r>
        <w:rPr>
          <w:color w:val="3D3C3D"/>
          <w:sz w:val="28"/>
        </w:rPr>
        <w:tab/>
      </w:r>
      <w:r>
        <w:rPr>
          <w:color w:val="3D3C3D"/>
          <w:spacing w:val="-10"/>
          <w:sz w:val="28"/>
        </w:rPr>
        <w:t>в</w:t>
      </w:r>
      <w:r>
        <w:rPr>
          <w:color w:val="3D3C3D"/>
          <w:sz w:val="28"/>
        </w:rPr>
        <w:tab/>
      </w:r>
      <w:r>
        <w:rPr>
          <w:color w:val="3D3C3D"/>
          <w:spacing w:val="-2"/>
          <w:sz w:val="28"/>
        </w:rPr>
        <w:t>обкоме</w:t>
      </w:r>
      <w:r>
        <w:rPr>
          <w:color w:val="3D3C3D"/>
          <w:sz w:val="28"/>
        </w:rPr>
        <w:tab/>
      </w:r>
      <w:r>
        <w:rPr>
          <w:color w:val="3D3C3D"/>
          <w:spacing w:val="-2"/>
          <w:sz w:val="28"/>
        </w:rPr>
        <w:t>партии,</w:t>
      </w:r>
      <w:r>
        <w:rPr>
          <w:color w:val="3D3C3D"/>
          <w:sz w:val="28"/>
        </w:rPr>
        <w:tab/>
      </w:r>
      <w:r>
        <w:rPr>
          <w:color w:val="3D3C3D"/>
          <w:spacing w:val="-2"/>
          <w:sz w:val="28"/>
        </w:rPr>
        <w:t>отдельных</w:t>
      </w:r>
      <w:r>
        <w:rPr>
          <w:color w:val="3D3C3D"/>
          <w:sz w:val="28"/>
        </w:rPr>
        <w:tab/>
      </w:r>
      <w:r>
        <w:rPr>
          <w:color w:val="3D3C3D"/>
          <w:spacing w:val="-2"/>
          <w:sz w:val="28"/>
        </w:rPr>
        <w:t xml:space="preserve">коммунистов </w:t>
      </w:r>
      <w:r>
        <w:rPr>
          <w:color w:val="3D3C3D"/>
          <w:sz w:val="28"/>
        </w:rPr>
        <w:t>необоснованно исключали из партии и снимали с занимаемых ими постов. Так, например:</w:t>
      </w:r>
    </w:p>
    <w:p w:rsidR="000A5269" w:rsidRDefault="00B43DD3">
      <w:pPr>
        <w:pStyle w:val="a3"/>
        <w:ind w:left="642" w:right="84" w:firstLine="282"/>
      </w:pPr>
      <w:r>
        <w:rPr>
          <w:color w:val="3D3C3D"/>
        </w:rPr>
        <w:t>В Глядянском районе (секретарь тов. БЕЛОГЛАЗОВ) 6-го ноября, после торжественного заседания, вызвали на бюро начальника РО НКГБ тов. ЕФРЕМОВА и за саботаж в хлебозаготовках исключили его из партии.</w:t>
      </w:r>
    </w:p>
    <w:p w:rsidR="000A5269" w:rsidRDefault="00B43DD3">
      <w:pPr>
        <w:pStyle w:val="a3"/>
        <w:ind w:left="642" w:right="86" w:firstLine="282"/>
      </w:pPr>
      <w:r>
        <w:rPr>
          <w:color w:val="3D3C3D"/>
        </w:rPr>
        <w:t>Рано</w:t>
      </w:r>
      <w:r>
        <w:rPr>
          <w:color w:val="3D3C3D"/>
          <w:spacing w:val="-3"/>
        </w:rPr>
        <w:t xml:space="preserve"> </w:t>
      </w:r>
      <w:r>
        <w:rPr>
          <w:color w:val="3D3C3D"/>
        </w:rPr>
        <w:t>утром</w:t>
      </w:r>
      <w:r>
        <w:rPr>
          <w:color w:val="3D3C3D"/>
          <w:spacing w:val="-5"/>
        </w:rPr>
        <w:t xml:space="preserve"> </w:t>
      </w:r>
      <w:r>
        <w:rPr>
          <w:color w:val="3D3C3D"/>
        </w:rPr>
        <w:t>7-го</w:t>
      </w:r>
      <w:r>
        <w:rPr>
          <w:color w:val="3D3C3D"/>
          <w:spacing w:val="-5"/>
        </w:rPr>
        <w:t xml:space="preserve"> </w:t>
      </w:r>
      <w:r>
        <w:rPr>
          <w:color w:val="3D3C3D"/>
        </w:rPr>
        <w:t>ноября</w:t>
      </w:r>
      <w:r>
        <w:rPr>
          <w:color w:val="3D3C3D"/>
          <w:spacing w:val="-3"/>
        </w:rPr>
        <w:t xml:space="preserve"> </w:t>
      </w:r>
      <w:r>
        <w:rPr>
          <w:color w:val="3D3C3D"/>
        </w:rPr>
        <w:t>тов.</w:t>
      </w:r>
      <w:r>
        <w:rPr>
          <w:color w:val="3D3C3D"/>
          <w:spacing w:val="-4"/>
        </w:rPr>
        <w:t xml:space="preserve"> </w:t>
      </w:r>
      <w:r>
        <w:rPr>
          <w:color w:val="3D3C3D"/>
        </w:rPr>
        <w:t>БЕЛОГЛАЗОВ</w:t>
      </w:r>
      <w:r>
        <w:rPr>
          <w:color w:val="3D3C3D"/>
          <w:spacing w:val="-3"/>
        </w:rPr>
        <w:t xml:space="preserve"> </w:t>
      </w:r>
      <w:r>
        <w:rPr>
          <w:color w:val="3D3C3D"/>
        </w:rPr>
        <w:t>одумался,</w:t>
      </w:r>
      <w:r>
        <w:rPr>
          <w:color w:val="3D3C3D"/>
          <w:spacing w:val="-4"/>
        </w:rPr>
        <w:t xml:space="preserve"> </w:t>
      </w:r>
      <w:r>
        <w:rPr>
          <w:color w:val="3D3C3D"/>
        </w:rPr>
        <w:t>вызвал</w:t>
      </w:r>
      <w:r>
        <w:rPr>
          <w:color w:val="3D3C3D"/>
          <w:spacing w:val="-5"/>
        </w:rPr>
        <w:t xml:space="preserve"> </w:t>
      </w:r>
      <w:r>
        <w:rPr>
          <w:color w:val="3D3C3D"/>
        </w:rPr>
        <w:t>в</w:t>
      </w:r>
      <w:r>
        <w:rPr>
          <w:color w:val="3D3C3D"/>
          <w:spacing w:val="-5"/>
        </w:rPr>
        <w:t xml:space="preserve"> </w:t>
      </w:r>
      <w:r>
        <w:rPr>
          <w:color w:val="3D3C3D"/>
        </w:rPr>
        <w:t>райком</w:t>
      </w:r>
      <w:r>
        <w:rPr>
          <w:color w:val="3D3C3D"/>
          <w:spacing w:val="-4"/>
        </w:rPr>
        <w:t xml:space="preserve"> </w:t>
      </w:r>
      <w:r>
        <w:rPr>
          <w:color w:val="3D3C3D"/>
        </w:rPr>
        <w:t>тов. ЕФРЕМОВА, поздравил с</w:t>
      </w:r>
      <w:r>
        <w:rPr>
          <w:color w:val="3D3C3D"/>
          <w:spacing w:val="-1"/>
        </w:rPr>
        <w:t xml:space="preserve"> </w:t>
      </w:r>
      <w:r>
        <w:rPr>
          <w:color w:val="3D3C3D"/>
        </w:rPr>
        <w:t>праздником</w:t>
      </w:r>
      <w:r>
        <w:rPr>
          <w:color w:val="3D3C3D"/>
          <w:spacing w:val="-2"/>
        </w:rPr>
        <w:t xml:space="preserve"> </w:t>
      </w:r>
      <w:r>
        <w:rPr>
          <w:color w:val="3D3C3D"/>
        </w:rPr>
        <w:t>и тут же</w:t>
      </w:r>
      <w:r>
        <w:rPr>
          <w:color w:val="3D3C3D"/>
          <w:spacing w:val="-1"/>
        </w:rPr>
        <w:t xml:space="preserve"> </w:t>
      </w:r>
      <w:r>
        <w:rPr>
          <w:color w:val="3D3C3D"/>
        </w:rPr>
        <w:t>объявил,</w:t>
      </w:r>
      <w:r>
        <w:rPr>
          <w:color w:val="3D3C3D"/>
          <w:spacing w:val="-2"/>
        </w:rPr>
        <w:t xml:space="preserve"> </w:t>
      </w:r>
      <w:r>
        <w:rPr>
          <w:color w:val="3D3C3D"/>
        </w:rPr>
        <w:t>что</w:t>
      </w:r>
      <w:r>
        <w:rPr>
          <w:color w:val="3D3C3D"/>
          <w:spacing w:val="-1"/>
        </w:rPr>
        <w:t xml:space="preserve"> </w:t>
      </w:r>
      <w:r>
        <w:rPr>
          <w:color w:val="3D3C3D"/>
        </w:rPr>
        <w:t>он восстановлен в партии.</w:t>
      </w:r>
    </w:p>
    <w:p w:rsidR="000A5269" w:rsidRDefault="00B43DD3">
      <w:pPr>
        <w:pStyle w:val="a3"/>
        <w:spacing w:line="320" w:lineRule="exact"/>
        <w:ind w:left="924"/>
      </w:pPr>
      <w:r>
        <w:rPr>
          <w:color w:val="3D3C3D"/>
        </w:rPr>
        <w:t>Большего</w:t>
      </w:r>
      <w:r>
        <w:rPr>
          <w:color w:val="3D3C3D"/>
          <w:spacing w:val="-7"/>
        </w:rPr>
        <w:t xml:space="preserve"> </w:t>
      </w:r>
      <w:r>
        <w:rPr>
          <w:color w:val="3D3C3D"/>
        </w:rPr>
        <w:t>того,</w:t>
      </w:r>
      <w:r>
        <w:rPr>
          <w:color w:val="3D3C3D"/>
          <w:spacing w:val="-7"/>
        </w:rPr>
        <w:t xml:space="preserve"> </w:t>
      </w:r>
      <w:r>
        <w:rPr>
          <w:color w:val="3D3C3D"/>
        </w:rPr>
        <w:t>скрыли</w:t>
      </w:r>
      <w:r>
        <w:rPr>
          <w:color w:val="3D3C3D"/>
          <w:spacing w:val="-4"/>
        </w:rPr>
        <w:t xml:space="preserve"> </w:t>
      </w:r>
      <w:r>
        <w:rPr>
          <w:color w:val="3D3C3D"/>
        </w:rPr>
        <w:t>все</w:t>
      </w:r>
      <w:r>
        <w:rPr>
          <w:color w:val="3D3C3D"/>
          <w:spacing w:val="-6"/>
        </w:rPr>
        <w:t xml:space="preserve"> </w:t>
      </w:r>
      <w:r>
        <w:rPr>
          <w:color w:val="3D3C3D"/>
        </w:rPr>
        <w:t>следы</w:t>
      </w:r>
      <w:r>
        <w:rPr>
          <w:color w:val="3D3C3D"/>
          <w:spacing w:val="-7"/>
        </w:rPr>
        <w:t xml:space="preserve"> </w:t>
      </w:r>
      <w:r>
        <w:rPr>
          <w:color w:val="3D3C3D"/>
        </w:rPr>
        <w:t>исключения</w:t>
      </w:r>
      <w:r>
        <w:rPr>
          <w:color w:val="3D3C3D"/>
          <w:spacing w:val="-5"/>
        </w:rPr>
        <w:t xml:space="preserve"> </w:t>
      </w:r>
      <w:r>
        <w:rPr>
          <w:color w:val="3D3C3D"/>
        </w:rPr>
        <w:t>ЕФРЕМОВА</w:t>
      </w:r>
      <w:r>
        <w:rPr>
          <w:color w:val="3D3C3D"/>
          <w:spacing w:val="-6"/>
        </w:rPr>
        <w:t xml:space="preserve"> </w:t>
      </w:r>
      <w:r>
        <w:rPr>
          <w:color w:val="3D3C3D"/>
        </w:rPr>
        <w:t>из</w:t>
      </w:r>
      <w:r>
        <w:rPr>
          <w:color w:val="3D3C3D"/>
          <w:spacing w:val="-5"/>
        </w:rPr>
        <w:t xml:space="preserve"> </w:t>
      </w:r>
      <w:r>
        <w:rPr>
          <w:color w:val="3D3C3D"/>
          <w:spacing w:val="-2"/>
        </w:rPr>
        <w:t>партии.</w:t>
      </w:r>
    </w:p>
    <w:p w:rsidR="000A5269" w:rsidRDefault="00B43DD3">
      <w:pPr>
        <w:pStyle w:val="a3"/>
        <w:ind w:left="642" w:right="86" w:firstLine="282"/>
      </w:pPr>
      <w:r>
        <w:rPr>
          <w:color w:val="3D3C3D"/>
        </w:rPr>
        <w:t>9-го я по этому вопросу разговаривал со вторым секретарем райкома партии тов. Гуськовым, который на мое замечание о неправильном исключении ЕФРЕМОВА из партии заявил так:</w:t>
      </w:r>
    </w:p>
    <w:p w:rsidR="000A5269" w:rsidRDefault="00B43DD3">
      <w:pPr>
        <w:pStyle w:val="a3"/>
        <w:ind w:left="642" w:right="89" w:firstLine="351"/>
      </w:pPr>
      <w:r>
        <w:rPr>
          <w:color w:val="3D3C3D"/>
        </w:rPr>
        <w:t>«Вы напрасно вмешиваетесь в наши дела. Я уже давно на партийной работе и знаю, за что и как исключать из партии».</w:t>
      </w:r>
    </w:p>
    <w:p w:rsidR="000A5269" w:rsidRDefault="00B43DD3">
      <w:pPr>
        <w:pStyle w:val="a3"/>
        <w:ind w:left="642" w:right="86" w:firstLine="282"/>
      </w:pPr>
      <w:r>
        <w:rPr>
          <w:color w:val="3D3C3D"/>
        </w:rPr>
        <w:t>Аналогичное исключение из партии имело место в Лебяжьевском, Чашинском и других районах области.</w:t>
      </w:r>
    </w:p>
    <w:p w:rsidR="000A5269" w:rsidRDefault="00B43DD3">
      <w:pPr>
        <w:pStyle w:val="a3"/>
        <w:ind w:left="642" w:right="86" w:firstLine="282"/>
      </w:pPr>
      <w:r>
        <w:rPr>
          <w:color w:val="3D3C3D"/>
        </w:rPr>
        <w:t>Администрирование в районах заключалось и в том, что уполномоченные райкомов партии по хлебозаготовкам в ряде колхозов администрировали и тем самым подменили председателей колхозов, отнимали у них инициативу, а последние опускали руки и не руководили по-настоящему организацией работы колхозников в период хлебозаготовок.</w:t>
      </w:r>
    </w:p>
    <w:p w:rsidR="000A5269" w:rsidRDefault="00B43DD3">
      <w:pPr>
        <w:pStyle w:val="a3"/>
        <w:ind w:left="642" w:right="84" w:firstLine="282"/>
      </w:pPr>
      <w:r>
        <w:rPr>
          <w:color w:val="3D3C3D"/>
        </w:rPr>
        <w:t xml:space="preserve">В период проведения политических кампаний в деревне порочным методом руководства райкомов своими районными аппаратами (я имею в виду райисполком, райзо, заготзерно, уполнаркомзаг, НКВД, милицию, работников прокуратуры, НКГБ) является то, что в аппаратах указанных мной организаций зачастую отнимается всякая инициатива, аппарат посылается в колхозы в качестве уполномоченных, и обезличивается роль этих организаций в проведении тех или других сельскохозяйственных </w:t>
      </w:r>
      <w:r>
        <w:rPr>
          <w:color w:val="3D3C3D"/>
          <w:spacing w:val="-2"/>
        </w:rPr>
        <w:t>кампаний.</w:t>
      </w:r>
    </w:p>
    <w:p w:rsidR="000A5269" w:rsidRDefault="00B43DD3">
      <w:pPr>
        <w:pStyle w:val="a3"/>
        <w:spacing w:before="4"/>
        <w:jc w:val="left"/>
        <w:rPr>
          <w:sz w:val="16"/>
        </w:rPr>
      </w:pPr>
      <w:r>
        <w:rPr>
          <w:noProof/>
          <w:sz w:val="16"/>
          <w:lang w:eastAsia="ru-RU"/>
        </w:rPr>
        <mc:AlternateContent>
          <mc:Choice Requires="wps">
            <w:drawing>
              <wp:anchor distT="0" distB="0" distL="0" distR="0" simplePos="0" relativeHeight="487762432" behindDoc="1" locked="0" layoutInCell="1" allowOverlap="1" wp14:anchorId="78E4ED44" wp14:editId="016F4C88">
                <wp:simplePos x="0" y="0"/>
                <wp:positionH relativeFrom="page">
                  <wp:posOffset>947585</wp:posOffset>
                </wp:positionH>
                <wp:positionV relativeFrom="paragraph">
                  <wp:posOffset>134780</wp:posOffset>
                </wp:positionV>
                <wp:extent cx="1824355" cy="9525"/>
                <wp:effectExtent l="0" t="0" r="0" b="0"/>
                <wp:wrapTopAndBottom/>
                <wp:docPr id="364" name="Graphic 36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4355" cy="9525"/>
                        </a:xfrm>
                        <a:custGeom>
                          <a:avLst/>
                          <a:gdLst/>
                          <a:ahLst/>
                          <a:cxnLst/>
                          <a:rect l="l" t="t" r="r" b="b"/>
                          <a:pathLst>
                            <a:path w="1824355" h="9525">
                              <a:moveTo>
                                <a:pt x="1823885" y="0"/>
                              </a:moveTo>
                              <a:lnTo>
                                <a:pt x="0" y="0"/>
                              </a:lnTo>
                              <a:lnTo>
                                <a:pt x="0" y="9128"/>
                              </a:lnTo>
                              <a:lnTo>
                                <a:pt x="1823885" y="9128"/>
                              </a:lnTo>
                              <a:lnTo>
                                <a:pt x="1823885" y="0"/>
                              </a:lnTo>
                              <a:close/>
                            </a:path>
                          </a:pathLst>
                        </a:custGeom>
                        <a:solidFill>
                          <a:srgbClr val="3D3C3D"/>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74.612999pt;margin-top:10.61264pt;width:143.613pt;height:.71878pt;mso-position-horizontal-relative:page;mso-position-vertical-relative:paragraph;z-index:-15554048;mso-wrap-distance-left:0;mso-wrap-distance-right:0" id="docshape338" filled="true" fillcolor="#3d3c3d" stroked="false">
                <v:fill type="solid"/>
                <w10:wrap type="topAndBottom"/>
              </v:rect>
            </w:pict>
          </mc:Fallback>
        </mc:AlternateContent>
      </w:r>
    </w:p>
    <w:p w:rsidR="000A5269" w:rsidRDefault="00B43DD3">
      <w:pPr>
        <w:spacing w:before="94"/>
        <w:ind w:left="642"/>
        <w:rPr>
          <w:sz w:val="24"/>
        </w:rPr>
      </w:pPr>
      <w:r>
        <w:rPr>
          <w:color w:val="3D3C3D"/>
          <w:sz w:val="24"/>
          <w:vertAlign w:val="superscript"/>
        </w:rPr>
        <w:t>980</w:t>
      </w:r>
      <w:r>
        <w:rPr>
          <w:color w:val="3D3C3D"/>
          <w:spacing w:val="-1"/>
          <w:sz w:val="24"/>
        </w:rPr>
        <w:t xml:space="preserve"> </w:t>
      </w:r>
      <w:r>
        <w:rPr>
          <w:color w:val="3D3C3D"/>
          <w:sz w:val="24"/>
        </w:rPr>
        <w:t>Так</w:t>
      </w:r>
      <w:r>
        <w:rPr>
          <w:color w:val="3D3C3D"/>
          <w:spacing w:val="-2"/>
          <w:sz w:val="24"/>
        </w:rPr>
        <w:t xml:space="preserve"> </w:t>
      </w:r>
      <w:r>
        <w:rPr>
          <w:color w:val="3D3C3D"/>
          <w:sz w:val="24"/>
        </w:rPr>
        <w:t>в</w:t>
      </w:r>
      <w:r>
        <w:rPr>
          <w:color w:val="3D3C3D"/>
          <w:spacing w:val="-2"/>
          <w:sz w:val="24"/>
        </w:rPr>
        <w:t xml:space="preserve"> документе.</w:t>
      </w:r>
    </w:p>
    <w:p w:rsidR="000A5269" w:rsidRDefault="000A5269">
      <w:pPr>
        <w:rPr>
          <w:sz w:val="24"/>
        </w:rPr>
        <w:sectPr w:rsidR="000A5269">
          <w:pgSz w:w="11910" w:h="16840"/>
          <w:pgMar w:top="1080" w:right="992" w:bottom="1180" w:left="850" w:header="0" w:footer="983" w:gutter="0"/>
          <w:cols w:space="720"/>
        </w:sectPr>
      </w:pPr>
    </w:p>
    <w:p w:rsidR="000A5269" w:rsidRDefault="00B43DD3">
      <w:pPr>
        <w:pStyle w:val="a3"/>
        <w:spacing w:before="60"/>
        <w:ind w:left="241" w:right="489" w:firstLine="282"/>
      </w:pPr>
      <w:r>
        <w:rPr>
          <w:color w:val="3D3C3D"/>
        </w:rPr>
        <w:lastRenderedPageBreak/>
        <w:t>Райком не требовал с них работы и эти организации подменял. С такой практикой работы нужно покончить, так как она не может приводить к положительным результатам работы.</w:t>
      </w:r>
    </w:p>
    <w:p w:rsidR="000A5269" w:rsidRDefault="00B43DD3">
      <w:pPr>
        <w:pStyle w:val="a3"/>
        <w:ind w:left="241" w:right="490" w:firstLine="282"/>
      </w:pPr>
      <w:r>
        <w:rPr>
          <w:color w:val="3D3C3D"/>
        </w:rPr>
        <w:t>Решением Центрального Комитета партии от 10/1-с. г. перед партийной организацией Курганской области поставлена очень большая политическая задача по ликвидации отставания сельского хозяйства в области.</w:t>
      </w:r>
    </w:p>
    <w:p w:rsidR="000A5269" w:rsidRDefault="00B43DD3">
      <w:pPr>
        <w:pStyle w:val="a3"/>
        <w:spacing w:line="318" w:lineRule="exact"/>
        <w:ind w:left="523"/>
      </w:pPr>
      <w:r>
        <w:rPr>
          <w:color w:val="3D3C3D"/>
        </w:rPr>
        <w:t>Эта</w:t>
      </w:r>
      <w:r>
        <w:rPr>
          <w:color w:val="3D3C3D"/>
          <w:spacing w:val="-5"/>
        </w:rPr>
        <w:t xml:space="preserve"> </w:t>
      </w:r>
      <w:r>
        <w:rPr>
          <w:color w:val="3D3C3D"/>
        </w:rPr>
        <w:t>задача</w:t>
      </w:r>
      <w:r>
        <w:rPr>
          <w:color w:val="3D3C3D"/>
          <w:spacing w:val="-4"/>
        </w:rPr>
        <w:t xml:space="preserve"> </w:t>
      </w:r>
      <w:r>
        <w:rPr>
          <w:color w:val="3D3C3D"/>
        </w:rPr>
        <w:t>не</w:t>
      </w:r>
      <w:r>
        <w:rPr>
          <w:color w:val="3D3C3D"/>
          <w:spacing w:val="-2"/>
        </w:rPr>
        <w:t xml:space="preserve"> легкая.</w:t>
      </w:r>
    </w:p>
    <w:p w:rsidR="000A5269" w:rsidRDefault="00B43DD3">
      <w:pPr>
        <w:pStyle w:val="a3"/>
        <w:ind w:left="241" w:right="485" w:firstLine="281"/>
      </w:pPr>
      <w:r>
        <w:rPr>
          <w:color w:val="3D3C3D"/>
        </w:rPr>
        <w:t>Она может быть выполнена тогда, когда на ее выполнение будут мобилизованы</w:t>
      </w:r>
      <w:r>
        <w:rPr>
          <w:color w:val="3D3C3D"/>
          <w:spacing w:val="-2"/>
        </w:rPr>
        <w:t xml:space="preserve"> </w:t>
      </w:r>
      <w:r>
        <w:rPr>
          <w:color w:val="3D3C3D"/>
        </w:rPr>
        <w:t>все</w:t>
      </w:r>
      <w:r>
        <w:rPr>
          <w:color w:val="3D3C3D"/>
          <w:spacing w:val="-3"/>
        </w:rPr>
        <w:t xml:space="preserve"> </w:t>
      </w:r>
      <w:r>
        <w:rPr>
          <w:color w:val="3D3C3D"/>
        </w:rPr>
        <w:t>члены</w:t>
      </w:r>
      <w:r>
        <w:rPr>
          <w:color w:val="3D3C3D"/>
          <w:spacing w:val="-5"/>
        </w:rPr>
        <w:t xml:space="preserve"> </w:t>
      </w:r>
      <w:r>
        <w:rPr>
          <w:color w:val="3D3C3D"/>
        </w:rPr>
        <w:t>партии,</w:t>
      </w:r>
      <w:r>
        <w:rPr>
          <w:color w:val="3D3C3D"/>
          <w:spacing w:val="-3"/>
        </w:rPr>
        <w:t xml:space="preserve"> </w:t>
      </w:r>
      <w:r>
        <w:rPr>
          <w:color w:val="3D3C3D"/>
        </w:rPr>
        <w:t>беспартийные</w:t>
      </w:r>
      <w:r>
        <w:rPr>
          <w:color w:val="3D3C3D"/>
          <w:spacing w:val="-5"/>
        </w:rPr>
        <w:t xml:space="preserve"> </w:t>
      </w:r>
      <w:r>
        <w:rPr>
          <w:color w:val="3D3C3D"/>
        </w:rPr>
        <w:t>большевики,</w:t>
      </w:r>
      <w:r>
        <w:rPr>
          <w:color w:val="3D3C3D"/>
          <w:spacing w:val="-3"/>
        </w:rPr>
        <w:t xml:space="preserve"> </w:t>
      </w:r>
      <w:r>
        <w:rPr>
          <w:color w:val="3D3C3D"/>
        </w:rPr>
        <w:t>все</w:t>
      </w:r>
      <w:r>
        <w:rPr>
          <w:color w:val="3D3C3D"/>
          <w:spacing w:val="-3"/>
        </w:rPr>
        <w:t xml:space="preserve"> </w:t>
      </w:r>
      <w:r>
        <w:rPr>
          <w:color w:val="3D3C3D"/>
        </w:rPr>
        <w:t>колхозники, колхозницы и городское население нашей области.</w:t>
      </w:r>
    </w:p>
    <w:p w:rsidR="000A5269" w:rsidRDefault="00B43DD3">
      <w:pPr>
        <w:pStyle w:val="a3"/>
        <w:ind w:left="241" w:right="485" w:firstLine="283"/>
      </w:pPr>
      <w:r>
        <w:rPr>
          <w:color w:val="3D3C3D"/>
        </w:rPr>
        <w:t>В разрешении поставленной задачи Центральным Комитетом партии должна сыграть великую роль партийно-просветительная и массово- агитационная работа. В докладе об этом было сказано мало. Я считаю, что отдел агитации и пропаганды обкома партии работает неудовлетворительно.</w:t>
      </w:r>
    </w:p>
    <w:p w:rsidR="000A5269" w:rsidRDefault="00B43DD3">
      <w:pPr>
        <w:pStyle w:val="a3"/>
        <w:ind w:left="240" w:right="491" w:firstLine="282"/>
      </w:pPr>
      <w:r>
        <w:rPr>
          <w:color w:val="3D3C3D"/>
        </w:rPr>
        <w:t>Я не буду разграничивать вопроса партийно-просветительной и агитационно-массовой работы, так как здесь одно вытекает из другого.</w:t>
      </w:r>
    </w:p>
    <w:p w:rsidR="000A5269" w:rsidRDefault="00B43DD3">
      <w:pPr>
        <w:pStyle w:val="a3"/>
        <w:ind w:left="240" w:right="485" w:firstLine="282"/>
      </w:pPr>
      <w:r>
        <w:rPr>
          <w:color w:val="3D3C3D"/>
        </w:rPr>
        <w:t>В решении Центрального Комитета партии сказано, что агитационно- массовая работа в сельской местности находится в запущенном состоянии. Это совершенно правильная оценка.</w:t>
      </w:r>
    </w:p>
    <w:p w:rsidR="000A5269" w:rsidRDefault="00B43DD3">
      <w:pPr>
        <w:pStyle w:val="a3"/>
        <w:ind w:left="241" w:right="488" w:firstLine="281"/>
      </w:pPr>
      <w:r>
        <w:rPr>
          <w:color w:val="3D3C3D"/>
        </w:rPr>
        <w:t xml:space="preserve">Я бы несколько резче в решении сказал о партийно-просветительной работе. Если она поставлена несколько лучше, то это произошло за последний период времени, и запущенность в агитационно-массовой работе объясняется плохой постановкой партийно-просветительной работы среди </w:t>
      </w:r>
      <w:r>
        <w:rPr>
          <w:color w:val="3D3C3D"/>
          <w:spacing w:val="-2"/>
        </w:rPr>
        <w:t>колхозников.</w:t>
      </w:r>
    </w:p>
    <w:p w:rsidR="000A5269" w:rsidRDefault="00B43DD3">
      <w:pPr>
        <w:pStyle w:val="a3"/>
        <w:ind w:left="241" w:right="488" w:firstLine="282"/>
      </w:pPr>
      <w:r>
        <w:rPr>
          <w:color w:val="3D3C3D"/>
        </w:rPr>
        <w:t>Мы плохо ведем агитационно-массовую работу в деревне потому, что коммунисты не являются агитаторами и агитационно-массовой работой на селе занимаются плохо.</w:t>
      </w:r>
    </w:p>
    <w:p w:rsidR="000A5269" w:rsidRDefault="00B43DD3">
      <w:pPr>
        <w:pStyle w:val="a3"/>
        <w:ind w:left="241" w:right="483" w:firstLine="282"/>
      </w:pPr>
      <w:r>
        <w:rPr>
          <w:color w:val="3D3C3D"/>
        </w:rPr>
        <w:t>Не все коммунисты подготовлены для того, чтобы они являлись агитаторами в деревне, а это еще раз говорит за то, что партийно- просветительная работа среди коммунистов (и особенно коммунистов сельской местности) поставлена плохо.</w:t>
      </w:r>
    </w:p>
    <w:p w:rsidR="000A5269" w:rsidRDefault="00B43DD3">
      <w:pPr>
        <w:pStyle w:val="a3"/>
        <w:ind w:left="240" w:right="495" w:firstLine="282"/>
      </w:pPr>
      <w:r>
        <w:rPr>
          <w:color w:val="3D3C3D"/>
        </w:rPr>
        <w:t>За последние полтора-два года у нас произошли большие изменения на фронтах Отечественной войны, в международной обстановке.</w:t>
      </w:r>
    </w:p>
    <w:p w:rsidR="000A5269" w:rsidRDefault="00B43DD3">
      <w:pPr>
        <w:pStyle w:val="a3"/>
        <w:ind w:left="241" w:right="485" w:firstLine="282"/>
      </w:pPr>
      <w:r>
        <w:rPr>
          <w:color w:val="3D3C3D"/>
        </w:rPr>
        <w:t xml:space="preserve">В связи с войной имеются известные трудности в материально-бытовых условиях трудящихся. У трудящихся имеется масса волнующих их вопросов, на которые наша пропаганда должна давать необходимые своевременные </w:t>
      </w:r>
      <w:r>
        <w:rPr>
          <w:color w:val="3D3C3D"/>
          <w:spacing w:val="-2"/>
        </w:rPr>
        <w:t>ответы.</w:t>
      </w:r>
    </w:p>
    <w:p w:rsidR="000A5269" w:rsidRDefault="00B43DD3">
      <w:pPr>
        <w:pStyle w:val="a3"/>
        <w:ind w:left="241" w:right="485" w:firstLine="282"/>
      </w:pPr>
      <w:r>
        <w:rPr>
          <w:color w:val="3D3C3D"/>
        </w:rPr>
        <w:t>Наряду со слабой нашей пропагандой в деревне антисоветский элемент, пользуясь низким уровнем отдельных рабочих и колхозников, неустойчивых в политическом отношении лиц, ведут антисоветскую работу</w:t>
      </w:r>
      <w:r>
        <w:rPr>
          <w:color w:val="3D3C3D"/>
          <w:spacing w:val="-1"/>
        </w:rPr>
        <w:t xml:space="preserve"> </w:t>
      </w:r>
      <w:r>
        <w:rPr>
          <w:color w:val="3D3C3D"/>
        </w:rPr>
        <w:t>и имеют в этом известный успех.</w:t>
      </w:r>
    </w:p>
    <w:p w:rsidR="000A5269" w:rsidRDefault="00B43DD3">
      <w:pPr>
        <w:pStyle w:val="a3"/>
        <w:ind w:left="241" w:right="487" w:firstLine="282"/>
      </w:pPr>
      <w:r>
        <w:rPr>
          <w:color w:val="3D3C3D"/>
        </w:rPr>
        <w:t>Совершенно не случайно в отдельных районах нашей области нами зафиксировано со стороны не только отсталой части населения, но и</w:t>
      </w:r>
      <w:r>
        <w:rPr>
          <w:color w:val="3D3C3D"/>
          <w:spacing w:val="40"/>
        </w:rPr>
        <w:t xml:space="preserve"> </w:t>
      </w:r>
      <w:r>
        <w:rPr>
          <w:color w:val="3D3C3D"/>
        </w:rPr>
        <w:t>хороших колхозников высказывания антисоветского характера.</w:t>
      </w:r>
    </w:p>
    <w:p w:rsidR="000A5269" w:rsidRDefault="000A5269">
      <w:pPr>
        <w:pStyle w:val="a3"/>
        <w:sectPr w:rsidR="000A5269">
          <w:pgSz w:w="11910" w:h="16840"/>
          <w:pgMar w:top="1080" w:right="992" w:bottom="1240" w:left="850" w:header="0" w:footer="983" w:gutter="0"/>
          <w:cols w:space="720"/>
        </w:sectPr>
      </w:pPr>
    </w:p>
    <w:p w:rsidR="000A5269" w:rsidRDefault="00B43DD3">
      <w:pPr>
        <w:pStyle w:val="a3"/>
        <w:spacing w:before="60"/>
        <w:ind w:left="924"/>
      </w:pPr>
      <w:r>
        <w:rPr>
          <w:color w:val="3D3C3D"/>
        </w:rPr>
        <w:lastRenderedPageBreak/>
        <w:t>Так,</w:t>
      </w:r>
      <w:r>
        <w:rPr>
          <w:color w:val="3D3C3D"/>
          <w:spacing w:val="-5"/>
        </w:rPr>
        <w:t xml:space="preserve"> </w:t>
      </w:r>
      <w:r>
        <w:rPr>
          <w:color w:val="3D3C3D"/>
          <w:spacing w:val="-2"/>
        </w:rPr>
        <w:t>например:</w:t>
      </w:r>
    </w:p>
    <w:p w:rsidR="000A5269" w:rsidRDefault="00B43DD3">
      <w:pPr>
        <w:pStyle w:val="a3"/>
        <w:spacing w:before="1"/>
        <w:ind w:left="642" w:right="94" w:firstLine="282"/>
      </w:pPr>
      <w:r>
        <w:rPr>
          <w:color w:val="3D3C3D"/>
        </w:rPr>
        <w:t>В Чашинском районе о декларации Крымской конференции по разгрому Германии говорят:</w:t>
      </w:r>
    </w:p>
    <w:p w:rsidR="000A5269" w:rsidRDefault="00B43DD3">
      <w:pPr>
        <w:pStyle w:val="a3"/>
        <w:ind w:left="641" w:right="84" w:firstLine="351"/>
      </w:pPr>
      <w:r>
        <w:rPr>
          <w:color w:val="3D3C3D"/>
        </w:rPr>
        <w:t>«Есть слухи, что конец разгрома Германии назначен на 25 апреля с/года. Но прежде чем разгромить врага, союзники предложили нашему правительству 13 условий: открыть церкви, распустить колхозы, государственную власть перевести на другие рельсы и т. д.».</w:t>
      </w:r>
    </w:p>
    <w:p w:rsidR="000A5269" w:rsidRDefault="00B43DD3">
      <w:pPr>
        <w:pStyle w:val="a3"/>
        <w:ind w:left="642" w:right="86" w:firstLine="282"/>
      </w:pPr>
      <w:r>
        <w:rPr>
          <w:color w:val="3D3C3D"/>
        </w:rPr>
        <w:t xml:space="preserve">Аналогичное выступление имело в Чашинском, Курганском, Косулинском и других районах области. В самом деле. Может ли колхозник разобраться в декларации, которая принята на Крымской конференции? Конечно, нет. Мы должны колхозникам и другому населению разъяснять такие вопросы и систематически вести с ними соответствующую массово-разъяснительную </w:t>
      </w:r>
      <w:r>
        <w:rPr>
          <w:color w:val="3D3C3D"/>
          <w:spacing w:val="-2"/>
        </w:rPr>
        <w:t>работу.</w:t>
      </w:r>
    </w:p>
    <w:p w:rsidR="000A5269" w:rsidRDefault="00B43DD3">
      <w:pPr>
        <w:pStyle w:val="a3"/>
        <w:ind w:left="641" w:right="86" w:firstLine="283"/>
      </w:pPr>
      <w:r>
        <w:rPr>
          <w:color w:val="3D3C3D"/>
        </w:rPr>
        <w:t>Следующий факт. Состоялся поместный собор русской церкви, который истолковывают как призыв ко всему населению страны по отправлению религии. В ряде районов в феврале обнаружены письма религиозного содержания</w:t>
      </w:r>
      <w:r>
        <w:rPr>
          <w:color w:val="3D3C3D"/>
          <w:spacing w:val="-6"/>
        </w:rPr>
        <w:t xml:space="preserve"> </w:t>
      </w:r>
      <w:r>
        <w:rPr>
          <w:color w:val="3D3C3D"/>
        </w:rPr>
        <w:t>с</w:t>
      </w:r>
      <w:r>
        <w:rPr>
          <w:color w:val="3D3C3D"/>
          <w:spacing w:val="-4"/>
        </w:rPr>
        <w:t xml:space="preserve"> </w:t>
      </w:r>
      <w:r>
        <w:rPr>
          <w:color w:val="3D3C3D"/>
        </w:rPr>
        <w:t>указанием,</w:t>
      </w:r>
      <w:r>
        <w:rPr>
          <w:color w:val="3D3C3D"/>
          <w:spacing w:val="-4"/>
        </w:rPr>
        <w:t xml:space="preserve"> </w:t>
      </w:r>
      <w:r>
        <w:rPr>
          <w:color w:val="3D3C3D"/>
        </w:rPr>
        <w:t>кто</w:t>
      </w:r>
      <w:r>
        <w:rPr>
          <w:color w:val="3D3C3D"/>
          <w:spacing w:val="-5"/>
        </w:rPr>
        <w:t xml:space="preserve"> </w:t>
      </w:r>
      <w:r>
        <w:rPr>
          <w:color w:val="3D3C3D"/>
        </w:rPr>
        <w:t>прочтет,</w:t>
      </w:r>
      <w:r>
        <w:rPr>
          <w:color w:val="3D3C3D"/>
          <w:spacing w:val="-7"/>
        </w:rPr>
        <w:t xml:space="preserve"> </w:t>
      </w:r>
      <w:r>
        <w:rPr>
          <w:color w:val="3D3C3D"/>
        </w:rPr>
        <w:t>должен</w:t>
      </w:r>
      <w:r>
        <w:rPr>
          <w:color w:val="3D3C3D"/>
          <w:spacing w:val="-3"/>
        </w:rPr>
        <w:t xml:space="preserve"> </w:t>
      </w:r>
      <w:r>
        <w:rPr>
          <w:color w:val="3D3C3D"/>
        </w:rPr>
        <w:t>их</w:t>
      </w:r>
      <w:r>
        <w:rPr>
          <w:color w:val="3D3C3D"/>
          <w:spacing w:val="-4"/>
        </w:rPr>
        <w:t xml:space="preserve"> </w:t>
      </w:r>
      <w:r>
        <w:rPr>
          <w:color w:val="3D3C3D"/>
        </w:rPr>
        <w:t>размножить.</w:t>
      </w:r>
      <w:r>
        <w:rPr>
          <w:color w:val="3D3C3D"/>
          <w:spacing w:val="-4"/>
        </w:rPr>
        <w:t xml:space="preserve"> </w:t>
      </w:r>
      <w:r>
        <w:rPr>
          <w:color w:val="3D3C3D"/>
        </w:rPr>
        <w:t>В</w:t>
      </w:r>
      <w:r>
        <w:rPr>
          <w:color w:val="3D3C3D"/>
          <w:spacing w:val="-4"/>
        </w:rPr>
        <w:t xml:space="preserve"> </w:t>
      </w:r>
      <w:r>
        <w:rPr>
          <w:color w:val="3D3C3D"/>
        </w:rPr>
        <w:t>ряде</w:t>
      </w:r>
      <w:r>
        <w:rPr>
          <w:color w:val="3D3C3D"/>
          <w:spacing w:val="-6"/>
        </w:rPr>
        <w:t xml:space="preserve"> </w:t>
      </w:r>
      <w:r>
        <w:rPr>
          <w:color w:val="3D3C3D"/>
        </w:rPr>
        <w:t>районов верующие и отсталая часть населения в отдельных деревнях и селах нелегально проводят богослужение. Руководят этими богослужениями разные темные лица. В Далматовском районе один колхозник, истолковывая наши</w:t>
      </w:r>
      <w:r>
        <w:rPr>
          <w:color w:val="3D3C3D"/>
          <w:spacing w:val="40"/>
        </w:rPr>
        <w:t xml:space="preserve"> </w:t>
      </w:r>
      <w:r>
        <w:rPr>
          <w:color w:val="3D3C3D"/>
        </w:rPr>
        <w:t>задачи</w:t>
      </w:r>
      <w:r>
        <w:rPr>
          <w:color w:val="3D3C3D"/>
          <w:spacing w:val="40"/>
        </w:rPr>
        <w:t xml:space="preserve"> </w:t>
      </w:r>
      <w:r>
        <w:rPr>
          <w:color w:val="3D3C3D"/>
        </w:rPr>
        <w:t>по</w:t>
      </w:r>
      <w:r>
        <w:rPr>
          <w:color w:val="3D3C3D"/>
          <w:spacing w:val="40"/>
        </w:rPr>
        <w:t xml:space="preserve"> </w:t>
      </w:r>
      <w:r>
        <w:rPr>
          <w:color w:val="3D3C3D"/>
        </w:rPr>
        <w:t>разгрому</w:t>
      </w:r>
      <w:r>
        <w:rPr>
          <w:color w:val="3D3C3D"/>
          <w:spacing w:val="40"/>
        </w:rPr>
        <w:t xml:space="preserve"> </w:t>
      </w:r>
      <w:r>
        <w:rPr>
          <w:color w:val="3D3C3D"/>
        </w:rPr>
        <w:t>фашистской</w:t>
      </w:r>
      <w:r>
        <w:rPr>
          <w:color w:val="3D3C3D"/>
          <w:spacing w:val="40"/>
        </w:rPr>
        <w:t xml:space="preserve"> </w:t>
      </w:r>
      <w:r>
        <w:rPr>
          <w:color w:val="3D3C3D"/>
        </w:rPr>
        <w:t>Германии,</w:t>
      </w:r>
      <w:r>
        <w:rPr>
          <w:color w:val="3D3C3D"/>
          <w:spacing w:val="40"/>
        </w:rPr>
        <w:t xml:space="preserve"> </w:t>
      </w:r>
      <w:r>
        <w:rPr>
          <w:color w:val="3D3C3D"/>
        </w:rPr>
        <w:t>заявил</w:t>
      </w:r>
      <w:r>
        <w:rPr>
          <w:color w:val="3D3C3D"/>
          <w:spacing w:val="40"/>
        </w:rPr>
        <w:t xml:space="preserve"> </w:t>
      </w:r>
      <w:r>
        <w:rPr>
          <w:color w:val="3D3C3D"/>
        </w:rPr>
        <w:t>среди</w:t>
      </w:r>
      <w:r>
        <w:rPr>
          <w:color w:val="3D3C3D"/>
          <w:spacing w:val="40"/>
        </w:rPr>
        <w:t xml:space="preserve"> </w:t>
      </w:r>
      <w:r>
        <w:rPr>
          <w:color w:val="3D3C3D"/>
        </w:rPr>
        <w:t>населения:</w:t>
      </w:r>
    </w:p>
    <w:p w:rsidR="000A5269" w:rsidRDefault="00B43DD3">
      <w:pPr>
        <w:pStyle w:val="a3"/>
        <w:ind w:left="642" w:right="84" w:hanging="1"/>
      </w:pPr>
      <w:r>
        <w:rPr>
          <w:color w:val="3D3C3D"/>
        </w:rPr>
        <w:t>«Хотя наши руководители и</w:t>
      </w:r>
      <w:r>
        <w:rPr>
          <w:color w:val="3D3C3D"/>
          <w:vertAlign w:val="superscript"/>
        </w:rPr>
        <w:t>981</w:t>
      </w:r>
      <w:r>
        <w:rPr>
          <w:color w:val="3D3C3D"/>
        </w:rPr>
        <w:t xml:space="preserve"> говорят, что чужой земли не надо и своей ни одного вершка не отдадим, а вышло наоборот, залезли на чужую</w:t>
      </w:r>
      <w:r>
        <w:rPr>
          <w:color w:val="3D3C3D"/>
          <w:spacing w:val="40"/>
        </w:rPr>
        <w:t xml:space="preserve"> </w:t>
      </w:r>
      <w:r>
        <w:rPr>
          <w:color w:val="3D3C3D"/>
        </w:rPr>
        <w:t>территорию. К чему, спрашивается, идти дальше и губить свой народ». Нашей пропаганде нужно было разъяснить населению, для чего мы должны ликвидировать фашизм и почему наступаем на Германию.</w:t>
      </w:r>
    </w:p>
    <w:p w:rsidR="000A5269" w:rsidRDefault="00B43DD3">
      <w:pPr>
        <w:pStyle w:val="a3"/>
        <w:ind w:left="641" w:right="86" w:firstLine="283"/>
      </w:pPr>
      <w:r>
        <w:rPr>
          <w:color w:val="3D3C3D"/>
        </w:rPr>
        <w:t>В Батуринском районе отдельные отсталые колхозники по-своему истолковывают</w:t>
      </w:r>
      <w:r>
        <w:rPr>
          <w:color w:val="3D3C3D"/>
          <w:spacing w:val="-6"/>
        </w:rPr>
        <w:t xml:space="preserve"> </w:t>
      </w:r>
      <w:r>
        <w:rPr>
          <w:color w:val="3D3C3D"/>
        </w:rPr>
        <w:t>постановление</w:t>
      </w:r>
      <w:r>
        <w:rPr>
          <w:color w:val="3D3C3D"/>
          <w:spacing w:val="-3"/>
        </w:rPr>
        <w:t xml:space="preserve"> </w:t>
      </w:r>
      <w:r>
        <w:rPr>
          <w:color w:val="3D3C3D"/>
        </w:rPr>
        <w:t>ЦК</w:t>
      </w:r>
      <w:r>
        <w:rPr>
          <w:color w:val="3D3C3D"/>
          <w:spacing w:val="-5"/>
        </w:rPr>
        <w:t xml:space="preserve"> </w:t>
      </w:r>
      <w:r>
        <w:rPr>
          <w:color w:val="3D3C3D"/>
        </w:rPr>
        <w:t>и</w:t>
      </w:r>
      <w:r>
        <w:rPr>
          <w:color w:val="3D3C3D"/>
          <w:spacing w:val="-6"/>
        </w:rPr>
        <w:t xml:space="preserve"> </w:t>
      </w:r>
      <w:r>
        <w:rPr>
          <w:color w:val="3D3C3D"/>
        </w:rPr>
        <w:t>Совнаркома</w:t>
      </w:r>
      <w:r>
        <w:rPr>
          <w:color w:val="3D3C3D"/>
          <w:spacing w:val="-6"/>
        </w:rPr>
        <w:t xml:space="preserve"> </w:t>
      </w:r>
      <w:r>
        <w:rPr>
          <w:color w:val="3D3C3D"/>
        </w:rPr>
        <w:t>о</w:t>
      </w:r>
      <w:r>
        <w:rPr>
          <w:color w:val="3D3C3D"/>
          <w:spacing w:val="-5"/>
        </w:rPr>
        <w:t xml:space="preserve"> </w:t>
      </w:r>
      <w:r>
        <w:rPr>
          <w:color w:val="3D3C3D"/>
        </w:rPr>
        <w:t>плане</w:t>
      </w:r>
      <w:r>
        <w:rPr>
          <w:color w:val="3D3C3D"/>
          <w:spacing w:val="-4"/>
        </w:rPr>
        <w:t xml:space="preserve"> </w:t>
      </w:r>
      <w:r>
        <w:rPr>
          <w:color w:val="3D3C3D"/>
        </w:rPr>
        <w:t>сельхозработ</w:t>
      </w:r>
      <w:r>
        <w:rPr>
          <w:color w:val="3D3C3D"/>
          <w:spacing w:val="-6"/>
        </w:rPr>
        <w:t xml:space="preserve"> </w:t>
      </w:r>
      <w:r>
        <w:rPr>
          <w:color w:val="3D3C3D"/>
        </w:rPr>
        <w:t>в</w:t>
      </w:r>
      <w:r>
        <w:rPr>
          <w:color w:val="3D3C3D"/>
          <w:spacing w:val="-7"/>
        </w:rPr>
        <w:t xml:space="preserve"> </w:t>
      </w:r>
      <w:r>
        <w:rPr>
          <w:color w:val="3D3C3D"/>
        </w:rPr>
        <w:t>1945 году. Так, один колхозник заявил в правлении колхоза: «Опять заставляют работать</w:t>
      </w:r>
      <w:r>
        <w:rPr>
          <w:color w:val="3D3C3D"/>
          <w:spacing w:val="-1"/>
        </w:rPr>
        <w:t xml:space="preserve"> </w:t>
      </w:r>
      <w:r>
        <w:rPr>
          <w:color w:val="3D3C3D"/>
        </w:rPr>
        <w:t>на своих коровах, а они худые у</w:t>
      </w:r>
      <w:r>
        <w:rPr>
          <w:color w:val="3D3C3D"/>
          <w:spacing w:val="-1"/>
        </w:rPr>
        <w:t xml:space="preserve"> </w:t>
      </w:r>
      <w:r>
        <w:rPr>
          <w:color w:val="3D3C3D"/>
        </w:rPr>
        <w:t>нас. Какая это уж жизнь?» Если мы ставим вопрос</w:t>
      </w:r>
      <w:r>
        <w:rPr>
          <w:color w:val="3D3C3D"/>
          <w:spacing w:val="-2"/>
        </w:rPr>
        <w:t xml:space="preserve"> </w:t>
      </w:r>
      <w:r>
        <w:rPr>
          <w:color w:val="3D3C3D"/>
        </w:rPr>
        <w:t>об использовании на сельхозработах индивидуальный скот, то против этого мероприятия неустойчивые лица в районе ведут систематическую антигосударственную работу, а наша пропаганда отстает.</w:t>
      </w:r>
    </w:p>
    <w:p w:rsidR="000A5269" w:rsidRDefault="00B43DD3">
      <w:pPr>
        <w:pStyle w:val="a3"/>
        <w:ind w:left="641" w:right="85" w:firstLine="283"/>
      </w:pPr>
      <w:r>
        <w:rPr>
          <w:color w:val="3D3C3D"/>
        </w:rPr>
        <w:t>Товарищи! Агитационно-массовая работа должна быть действенной, она должна отвечать политическим задачам текущего момента, она должна мобилизовать трудящихся на активную работу для помощи фронту, укреплять дисциплину и сплачивать их вокруг нашей коммунистической партии. У нас иногда получается так, что агитационно-массовая работа приводит к нежелательным результатам. Я вам приведу очень серьезный пример. В конце 1944 года по радио передавали лекцию или беседу о вселенной. Данное выступление в ряде районов извратили и организовали среди населения панику. По линии военной цензуры идут письма следующего</w:t>
      </w:r>
      <w:r>
        <w:rPr>
          <w:color w:val="3D3C3D"/>
          <w:spacing w:val="60"/>
        </w:rPr>
        <w:t xml:space="preserve">   </w:t>
      </w:r>
      <w:r>
        <w:rPr>
          <w:color w:val="3D3C3D"/>
        </w:rPr>
        <w:t>содержания.</w:t>
      </w:r>
      <w:r>
        <w:rPr>
          <w:color w:val="3D3C3D"/>
          <w:spacing w:val="61"/>
        </w:rPr>
        <w:t xml:space="preserve">   </w:t>
      </w:r>
      <w:r>
        <w:rPr>
          <w:color w:val="3D3C3D"/>
        </w:rPr>
        <w:t>Так,</w:t>
      </w:r>
      <w:r>
        <w:rPr>
          <w:color w:val="3D3C3D"/>
          <w:spacing w:val="61"/>
        </w:rPr>
        <w:t xml:space="preserve">   </w:t>
      </w:r>
      <w:r>
        <w:rPr>
          <w:color w:val="3D3C3D"/>
        </w:rPr>
        <w:t>например,</w:t>
      </w:r>
      <w:r>
        <w:rPr>
          <w:color w:val="3D3C3D"/>
          <w:spacing w:val="61"/>
        </w:rPr>
        <w:t xml:space="preserve">   </w:t>
      </w:r>
      <w:r>
        <w:rPr>
          <w:color w:val="3D3C3D"/>
        </w:rPr>
        <w:t>студентка</w:t>
      </w:r>
      <w:r>
        <w:rPr>
          <w:color w:val="3D3C3D"/>
          <w:spacing w:val="61"/>
        </w:rPr>
        <w:t xml:space="preserve">   </w:t>
      </w:r>
      <w:r>
        <w:rPr>
          <w:color w:val="3D3C3D"/>
          <w:spacing w:val="-2"/>
        </w:rPr>
        <w:t>Чашинского</w:t>
      </w:r>
    </w:p>
    <w:p w:rsidR="000A5269" w:rsidRDefault="00B43DD3">
      <w:pPr>
        <w:pStyle w:val="a3"/>
        <w:spacing w:before="10"/>
        <w:jc w:val="left"/>
        <w:rPr>
          <w:sz w:val="15"/>
        </w:rPr>
      </w:pPr>
      <w:r>
        <w:rPr>
          <w:noProof/>
          <w:sz w:val="15"/>
          <w:lang w:eastAsia="ru-RU"/>
        </w:rPr>
        <mc:AlternateContent>
          <mc:Choice Requires="wps">
            <w:drawing>
              <wp:anchor distT="0" distB="0" distL="0" distR="0" simplePos="0" relativeHeight="487762944" behindDoc="1" locked="0" layoutInCell="1" allowOverlap="1" wp14:anchorId="25D7B66E" wp14:editId="5F7E5634">
                <wp:simplePos x="0" y="0"/>
                <wp:positionH relativeFrom="page">
                  <wp:posOffset>947585</wp:posOffset>
                </wp:positionH>
                <wp:positionV relativeFrom="paragraph">
                  <wp:posOffset>131559</wp:posOffset>
                </wp:positionV>
                <wp:extent cx="1824355" cy="9525"/>
                <wp:effectExtent l="0" t="0" r="0" b="0"/>
                <wp:wrapTopAndBottom/>
                <wp:docPr id="365" name="Graphic 36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4355" cy="9525"/>
                        </a:xfrm>
                        <a:custGeom>
                          <a:avLst/>
                          <a:gdLst/>
                          <a:ahLst/>
                          <a:cxnLst/>
                          <a:rect l="l" t="t" r="r" b="b"/>
                          <a:pathLst>
                            <a:path w="1824355" h="9525">
                              <a:moveTo>
                                <a:pt x="1823885" y="0"/>
                              </a:moveTo>
                              <a:lnTo>
                                <a:pt x="0" y="0"/>
                              </a:lnTo>
                              <a:lnTo>
                                <a:pt x="0" y="9128"/>
                              </a:lnTo>
                              <a:lnTo>
                                <a:pt x="1823885" y="9128"/>
                              </a:lnTo>
                              <a:lnTo>
                                <a:pt x="1823885" y="0"/>
                              </a:lnTo>
                              <a:close/>
                            </a:path>
                          </a:pathLst>
                        </a:custGeom>
                        <a:solidFill>
                          <a:srgbClr val="3D3C3D"/>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74.612999pt;margin-top:10.359009pt;width:143.613pt;height:.71878pt;mso-position-horizontal-relative:page;mso-position-vertical-relative:paragraph;z-index:-15553536;mso-wrap-distance-left:0;mso-wrap-distance-right:0" id="docshape339" filled="true" fillcolor="#3d3c3d" stroked="false">
                <v:fill type="solid"/>
                <w10:wrap type="topAndBottom"/>
              </v:rect>
            </w:pict>
          </mc:Fallback>
        </mc:AlternateContent>
      </w:r>
    </w:p>
    <w:p w:rsidR="000A5269" w:rsidRDefault="00B43DD3">
      <w:pPr>
        <w:spacing w:before="94"/>
        <w:ind w:left="642"/>
        <w:rPr>
          <w:sz w:val="24"/>
        </w:rPr>
      </w:pPr>
      <w:r>
        <w:rPr>
          <w:color w:val="3D3C3D"/>
          <w:sz w:val="24"/>
          <w:vertAlign w:val="superscript"/>
        </w:rPr>
        <w:t>981</w:t>
      </w:r>
      <w:r>
        <w:rPr>
          <w:color w:val="3D3C3D"/>
          <w:spacing w:val="-9"/>
          <w:sz w:val="24"/>
        </w:rPr>
        <w:t xml:space="preserve"> </w:t>
      </w:r>
      <w:r>
        <w:rPr>
          <w:color w:val="3D3C3D"/>
          <w:sz w:val="24"/>
        </w:rPr>
        <w:t>Впечатано</w:t>
      </w:r>
      <w:r>
        <w:rPr>
          <w:color w:val="3D3C3D"/>
          <w:spacing w:val="-9"/>
          <w:sz w:val="24"/>
        </w:rPr>
        <w:t xml:space="preserve"> </w:t>
      </w:r>
      <w:r>
        <w:rPr>
          <w:color w:val="3D3C3D"/>
          <w:spacing w:val="-2"/>
          <w:sz w:val="24"/>
        </w:rPr>
        <w:t>сверху.</w:t>
      </w:r>
    </w:p>
    <w:p w:rsidR="000A5269" w:rsidRDefault="000A5269">
      <w:pPr>
        <w:rPr>
          <w:sz w:val="24"/>
        </w:rPr>
        <w:sectPr w:rsidR="000A5269">
          <w:pgSz w:w="11910" w:h="16840"/>
          <w:pgMar w:top="1080" w:right="992" w:bottom="1180" w:left="850" w:header="0" w:footer="983" w:gutter="0"/>
          <w:cols w:space="720"/>
        </w:sectPr>
      </w:pPr>
    </w:p>
    <w:p w:rsidR="000A5269" w:rsidRDefault="00B43DD3">
      <w:pPr>
        <w:pStyle w:val="a3"/>
        <w:spacing w:before="60"/>
        <w:ind w:left="240" w:right="485"/>
      </w:pPr>
      <w:r>
        <w:rPr>
          <w:color w:val="3D3C3D"/>
        </w:rPr>
        <w:lastRenderedPageBreak/>
        <w:t>сельскохозяйственного института пишет: «Нюра, у нас здесь большая новость, говорят, что около города Карабаш в горах образовалась трещина в 50 метров, и скоро ждут землетрясения и говорят, что все сгорит в огненной массе». Вторая новость – это говорят, что скоро упадет планета и всех придавит, некоторые говорят, что она упадет 7/I-45 года, другие говорят, что 15/II-45 года, мы ее видели на небе, она большая и яркая, как солнце, и нам кажется, что она становится все ниже и ниже к земле. Некоторые готовятся к смерти.</w:t>
      </w:r>
      <w:r>
        <w:rPr>
          <w:color w:val="3D3C3D"/>
          <w:spacing w:val="-1"/>
        </w:rPr>
        <w:t xml:space="preserve"> </w:t>
      </w:r>
      <w:r>
        <w:rPr>
          <w:color w:val="3D3C3D"/>
        </w:rPr>
        <w:t>Студенты тоже готовятся,</w:t>
      </w:r>
      <w:r>
        <w:rPr>
          <w:color w:val="3D3C3D"/>
          <w:spacing w:val="-1"/>
        </w:rPr>
        <w:t xml:space="preserve"> </w:t>
      </w:r>
      <w:r>
        <w:rPr>
          <w:color w:val="3D3C3D"/>
        </w:rPr>
        <w:t>говорят,</w:t>
      </w:r>
      <w:r>
        <w:rPr>
          <w:color w:val="3D3C3D"/>
          <w:spacing w:val="-1"/>
        </w:rPr>
        <w:t xml:space="preserve"> </w:t>
      </w:r>
      <w:r>
        <w:rPr>
          <w:color w:val="3D3C3D"/>
        </w:rPr>
        <w:t>продадим</w:t>
      </w:r>
      <w:r>
        <w:rPr>
          <w:color w:val="3D3C3D"/>
          <w:spacing w:val="-1"/>
        </w:rPr>
        <w:t xml:space="preserve"> </w:t>
      </w:r>
      <w:r>
        <w:rPr>
          <w:color w:val="3D3C3D"/>
        </w:rPr>
        <w:t>все,</w:t>
      </w:r>
      <w:r>
        <w:rPr>
          <w:color w:val="3D3C3D"/>
          <w:spacing w:val="-1"/>
        </w:rPr>
        <w:t xml:space="preserve"> </w:t>
      </w:r>
      <w:r>
        <w:rPr>
          <w:color w:val="3D3C3D"/>
        </w:rPr>
        <w:t>купим</w:t>
      </w:r>
      <w:r>
        <w:rPr>
          <w:color w:val="3D3C3D"/>
          <w:spacing w:val="-1"/>
        </w:rPr>
        <w:t xml:space="preserve"> </w:t>
      </w:r>
      <w:r>
        <w:rPr>
          <w:color w:val="3D3C3D"/>
        </w:rPr>
        <w:t>масла,</w:t>
      </w:r>
      <w:r>
        <w:rPr>
          <w:color w:val="3D3C3D"/>
          <w:spacing w:val="-1"/>
        </w:rPr>
        <w:t xml:space="preserve"> </w:t>
      </w:r>
      <w:r>
        <w:rPr>
          <w:color w:val="3D3C3D"/>
        </w:rPr>
        <w:t>муки, наедимся, напьемся вина, пусть тогда нас давит планета. Мы тоже боимся, думаем, а может, и правда. Клава Ермакова пришла и рассказала: у Нинки, Цыли слезки на глазах появились, мы сегодня в бане вымылись, а то придавит, и в бане не помоемся» (Смех).</w:t>
      </w:r>
    </w:p>
    <w:p w:rsidR="000A5269" w:rsidRDefault="00B43DD3">
      <w:pPr>
        <w:pStyle w:val="a3"/>
        <w:ind w:left="240" w:right="487" w:firstLine="283"/>
      </w:pPr>
      <w:r>
        <w:rPr>
          <w:color w:val="3D3C3D"/>
        </w:rPr>
        <w:t>Второе письмо. Колхозница из Чашинского района пишет: «У нас здесь</w:t>
      </w:r>
      <w:r>
        <w:rPr>
          <w:color w:val="3D3C3D"/>
          <w:vertAlign w:val="superscript"/>
        </w:rPr>
        <w:t>982</w:t>
      </w:r>
      <w:r>
        <w:rPr>
          <w:color w:val="3D3C3D"/>
        </w:rPr>
        <w:t xml:space="preserve"> девчата</w:t>
      </w:r>
      <w:r>
        <w:rPr>
          <w:color w:val="3D3C3D"/>
          <w:spacing w:val="-3"/>
        </w:rPr>
        <w:t xml:space="preserve"> </w:t>
      </w:r>
      <w:r>
        <w:rPr>
          <w:color w:val="3D3C3D"/>
        </w:rPr>
        <w:t>получили</w:t>
      </w:r>
      <w:r>
        <w:rPr>
          <w:color w:val="3D3C3D"/>
          <w:spacing w:val="-2"/>
        </w:rPr>
        <w:t xml:space="preserve"> </w:t>
      </w:r>
      <w:r>
        <w:rPr>
          <w:color w:val="3D3C3D"/>
        </w:rPr>
        <w:t>письма,</w:t>
      </w:r>
      <w:r>
        <w:rPr>
          <w:color w:val="3D3C3D"/>
          <w:spacing w:val="-3"/>
        </w:rPr>
        <w:t xml:space="preserve"> </w:t>
      </w:r>
      <w:r>
        <w:rPr>
          <w:color w:val="3D3C3D"/>
        </w:rPr>
        <w:t>писанные</w:t>
      </w:r>
      <w:r>
        <w:rPr>
          <w:color w:val="3D3C3D"/>
          <w:spacing w:val="-4"/>
        </w:rPr>
        <w:t xml:space="preserve"> </w:t>
      </w:r>
      <w:r>
        <w:rPr>
          <w:color w:val="3D3C3D"/>
        </w:rPr>
        <w:t>23/XII-44</w:t>
      </w:r>
      <w:r>
        <w:rPr>
          <w:color w:val="3D3C3D"/>
          <w:spacing w:val="-2"/>
        </w:rPr>
        <w:t xml:space="preserve"> </w:t>
      </w:r>
      <w:r>
        <w:rPr>
          <w:color w:val="3D3C3D"/>
        </w:rPr>
        <w:t>г.,</w:t>
      </w:r>
      <w:r>
        <w:rPr>
          <w:color w:val="3D3C3D"/>
          <w:spacing w:val="-3"/>
        </w:rPr>
        <w:t xml:space="preserve"> </w:t>
      </w:r>
      <w:r>
        <w:rPr>
          <w:color w:val="3D3C3D"/>
        </w:rPr>
        <w:t>и</w:t>
      </w:r>
      <w:r>
        <w:rPr>
          <w:color w:val="3D3C3D"/>
          <w:spacing w:val="-3"/>
        </w:rPr>
        <w:t xml:space="preserve"> </w:t>
      </w:r>
      <w:r>
        <w:rPr>
          <w:color w:val="3D3C3D"/>
        </w:rPr>
        <w:t>им</w:t>
      </w:r>
      <w:r>
        <w:rPr>
          <w:color w:val="3D3C3D"/>
          <w:spacing w:val="-4"/>
        </w:rPr>
        <w:t xml:space="preserve"> </w:t>
      </w:r>
      <w:r>
        <w:rPr>
          <w:color w:val="3D3C3D"/>
        </w:rPr>
        <w:t>пишут,</w:t>
      </w:r>
      <w:r>
        <w:rPr>
          <w:color w:val="3D3C3D"/>
          <w:spacing w:val="-3"/>
        </w:rPr>
        <w:t xml:space="preserve"> </w:t>
      </w:r>
      <w:r>
        <w:rPr>
          <w:color w:val="3D3C3D"/>
        </w:rPr>
        <w:t>что</w:t>
      </w:r>
      <w:r>
        <w:rPr>
          <w:color w:val="3D3C3D"/>
          <w:spacing w:val="-2"/>
        </w:rPr>
        <w:t xml:space="preserve"> </w:t>
      </w:r>
      <w:r>
        <w:rPr>
          <w:color w:val="3D3C3D"/>
        </w:rPr>
        <w:t>в</w:t>
      </w:r>
      <w:r>
        <w:rPr>
          <w:color w:val="3D3C3D"/>
          <w:spacing w:val="-4"/>
        </w:rPr>
        <w:t xml:space="preserve"> </w:t>
      </w:r>
      <w:r>
        <w:rPr>
          <w:color w:val="3D3C3D"/>
        </w:rPr>
        <w:t>Карабаше объявили переселение ввиду извержения вулкана на горе Таганай. Вторая новость: уже передали по радио, что на горе Таганай будет сильное извержение уже давно не действующего вулкана. Если вы успеете эвакуироваться, то приезжайте сюда в Чашу, вместе будем страдать и переживать. Наверное, это все правда, раз по радио передают» (Смех). Имеются такие же данные по Куртамышу и Шадринску и др.</w:t>
      </w:r>
    </w:p>
    <w:p w:rsidR="000A5269" w:rsidRDefault="00B43DD3">
      <w:pPr>
        <w:pStyle w:val="a3"/>
        <w:ind w:left="241" w:right="486" w:firstLine="282"/>
      </w:pPr>
      <w:r>
        <w:rPr>
          <w:color w:val="3D3C3D"/>
        </w:rPr>
        <w:t>Товарищи! На партийных конференциях в районах совершенно справедливо указывали на плохую политико-массовую работу обкома и райкомов партии в деревне. Из-за отсутствия этой работы в деревне широко распространены суеверия, гадания, хождение в церковь и особенно [среди] учащихся. В ряде мест открыты нелегальные молельные дома, где под видом провождения</w:t>
      </w:r>
      <w:r>
        <w:rPr>
          <w:color w:val="3D3C3D"/>
          <w:spacing w:val="-5"/>
        </w:rPr>
        <w:t xml:space="preserve"> </w:t>
      </w:r>
      <w:r>
        <w:rPr>
          <w:color w:val="3D3C3D"/>
        </w:rPr>
        <w:t>религиозных</w:t>
      </w:r>
      <w:r>
        <w:rPr>
          <w:color w:val="3D3C3D"/>
          <w:spacing w:val="-4"/>
        </w:rPr>
        <w:t xml:space="preserve"> </w:t>
      </w:r>
      <w:r>
        <w:rPr>
          <w:color w:val="3D3C3D"/>
        </w:rPr>
        <w:t>обрядов</w:t>
      </w:r>
      <w:r>
        <w:rPr>
          <w:color w:val="3D3C3D"/>
          <w:spacing w:val="-4"/>
        </w:rPr>
        <w:t xml:space="preserve"> </w:t>
      </w:r>
      <w:r>
        <w:rPr>
          <w:color w:val="3D3C3D"/>
        </w:rPr>
        <w:t>антисоветский</w:t>
      </w:r>
      <w:r>
        <w:rPr>
          <w:color w:val="3D3C3D"/>
          <w:spacing w:val="-3"/>
        </w:rPr>
        <w:t xml:space="preserve"> </w:t>
      </w:r>
      <w:r>
        <w:rPr>
          <w:color w:val="3D3C3D"/>
        </w:rPr>
        <w:t>элемент</w:t>
      </w:r>
      <w:r>
        <w:rPr>
          <w:color w:val="3D3C3D"/>
          <w:spacing w:val="-5"/>
        </w:rPr>
        <w:t xml:space="preserve"> </w:t>
      </w:r>
      <w:r>
        <w:rPr>
          <w:color w:val="3D3C3D"/>
        </w:rPr>
        <w:t>ведет</w:t>
      </w:r>
      <w:r>
        <w:rPr>
          <w:color w:val="3D3C3D"/>
          <w:spacing w:val="-3"/>
        </w:rPr>
        <w:t xml:space="preserve"> </w:t>
      </w:r>
      <w:r>
        <w:rPr>
          <w:color w:val="3D3C3D"/>
        </w:rPr>
        <w:t>агитацию</w:t>
      </w:r>
      <w:r>
        <w:rPr>
          <w:color w:val="3D3C3D"/>
          <w:spacing w:val="-4"/>
        </w:rPr>
        <w:t xml:space="preserve"> </w:t>
      </w:r>
      <w:r>
        <w:rPr>
          <w:color w:val="3D3C3D"/>
        </w:rPr>
        <w:t>за роспуск колхозов, невыход колхозников на работу.</w:t>
      </w:r>
    </w:p>
    <w:p w:rsidR="000A5269" w:rsidRDefault="00B43DD3">
      <w:pPr>
        <w:pStyle w:val="a3"/>
        <w:ind w:left="240" w:right="487" w:firstLine="282"/>
      </w:pPr>
      <w:r>
        <w:rPr>
          <w:color w:val="3D3C3D"/>
        </w:rPr>
        <w:t>Чем можно объяснить тот факт, что в Косулинском районе агроном Косулинской МТС тов. КАМЧУГОВА, член партии с 1944 года, венчалась в церкви,</w:t>
      </w:r>
      <w:r>
        <w:rPr>
          <w:color w:val="3D3C3D"/>
          <w:spacing w:val="-6"/>
        </w:rPr>
        <w:t xml:space="preserve"> </w:t>
      </w:r>
      <w:r>
        <w:rPr>
          <w:color w:val="3D3C3D"/>
        </w:rPr>
        <w:t>крестила</w:t>
      </w:r>
      <w:r>
        <w:rPr>
          <w:color w:val="3D3C3D"/>
          <w:spacing w:val="-5"/>
        </w:rPr>
        <w:t xml:space="preserve"> </w:t>
      </w:r>
      <w:r>
        <w:rPr>
          <w:color w:val="3D3C3D"/>
        </w:rPr>
        <w:t>ребенка,</w:t>
      </w:r>
      <w:r>
        <w:rPr>
          <w:color w:val="3D3C3D"/>
          <w:spacing w:val="-6"/>
        </w:rPr>
        <w:t xml:space="preserve"> </w:t>
      </w:r>
      <w:r>
        <w:rPr>
          <w:color w:val="3D3C3D"/>
        </w:rPr>
        <w:t>отпевала</w:t>
      </w:r>
      <w:r>
        <w:rPr>
          <w:color w:val="3D3C3D"/>
          <w:spacing w:val="-5"/>
        </w:rPr>
        <w:t xml:space="preserve"> </w:t>
      </w:r>
      <w:r>
        <w:rPr>
          <w:color w:val="3D3C3D"/>
        </w:rPr>
        <w:t>покойного</w:t>
      </w:r>
      <w:r>
        <w:rPr>
          <w:color w:val="3D3C3D"/>
          <w:spacing w:val="-3"/>
        </w:rPr>
        <w:t xml:space="preserve"> </w:t>
      </w:r>
      <w:r>
        <w:rPr>
          <w:color w:val="3D3C3D"/>
        </w:rPr>
        <w:t>мужа,</w:t>
      </w:r>
      <w:r>
        <w:rPr>
          <w:color w:val="3D3C3D"/>
          <w:spacing w:val="-6"/>
        </w:rPr>
        <w:t xml:space="preserve"> </w:t>
      </w:r>
      <w:r>
        <w:rPr>
          <w:color w:val="3D3C3D"/>
        </w:rPr>
        <w:t>ходит</w:t>
      </w:r>
      <w:r>
        <w:rPr>
          <w:color w:val="3D3C3D"/>
          <w:spacing w:val="-5"/>
        </w:rPr>
        <w:t xml:space="preserve"> </w:t>
      </w:r>
      <w:r>
        <w:rPr>
          <w:color w:val="3D3C3D"/>
        </w:rPr>
        <w:t>в</w:t>
      </w:r>
      <w:r>
        <w:rPr>
          <w:color w:val="3D3C3D"/>
          <w:spacing w:val="-6"/>
        </w:rPr>
        <w:t xml:space="preserve"> </w:t>
      </w:r>
      <w:r>
        <w:rPr>
          <w:color w:val="3D3C3D"/>
        </w:rPr>
        <w:t>церковь,</w:t>
      </w:r>
      <w:r>
        <w:rPr>
          <w:color w:val="3D3C3D"/>
          <w:spacing w:val="-6"/>
        </w:rPr>
        <w:t xml:space="preserve"> </w:t>
      </w:r>
      <w:r>
        <w:rPr>
          <w:color w:val="3D3C3D"/>
        </w:rPr>
        <w:t>поет</w:t>
      </w:r>
      <w:r>
        <w:rPr>
          <w:color w:val="3D3C3D"/>
          <w:spacing w:val="-8"/>
        </w:rPr>
        <w:t xml:space="preserve"> </w:t>
      </w:r>
      <w:r>
        <w:rPr>
          <w:color w:val="3D3C3D"/>
        </w:rPr>
        <w:t>на клиросе и носит на шее распятие креста. Объясняется это тем, что с этим членом партии никакой просветительной работы райком не вел до вступления, а также и после вступления ее в ряды партии. Вряд ли тов. КАМЧУГОВА знает, что такое партия, и для чего она вступила в ее ряды.</w:t>
      </w:r>
    </w:p>
    <w:p w:rsidR="000A5269" w:rsidRDefault="00B43DD3">
      <w:pPr>
        <w:pStyle w:val="a3"/>
        <w:ind w:left="240" w:right="486" w:firstLine="282"/>
      </w:pPr>
      <w:r>
        <w:rPr>
          <w:color w:val="3D3C3D"/>
        </w:rPr>
        <w:t>Я</w:t>
      </w:r>
      <w:r>
        <w:rPr>
          <w:color w:val="3D3C3D"/>
          <w:spacing w:val="-4"/>
        </w:rPr>
        <w:t xml:space="preserve"> </w:t>
      </w:r>
      <w:r>
        <w:rPr>
          <w:color w:val="3D3C3D"/>
        </w:rPr>
        <w:t>считаю,</w:t>
      </w:r>
      <w:r>
        <w:rPr>
          <w:color w:val="3D3C3D"/>
          <w:spacing w:val="-4"/>
        </w:rPr>
        <w:t xml:space="preserve"> </w:t>
      </w:r>
      <w:r>
        <w:rPr>
          <w:color w:val="3D3C3D"/>
        </w:rPr>
        <w:t>что</w:t>
      </w:r>
      <w:r>
        <w:rPr>
          <w:color w:val="3D3C3D"/>
          <w:spacing w:val="-5"/>
        </w:rPr>
        <w:t xml:space="preserve"> </w:t>
      </w:r>
      <w:r>
        <w:rPr>
          <w:color w:val="3D3C3D"/>
        </w:rPr>
        <w:t>новый</w:t>
      </w:r>
      <w:r>
        <w:rPr>
          <w:color w:val="3D3C3D"/>
          <w:spacing w:val="-1"/>
        </w:rPr>
        <w:t xml:space="preserve"> </w:t>
      </w:r>
      <w:r>
        <w:rPr>
          <w:color w:val="3D3C3D"/>
        </w:rPr>
        <w:t>состав</w:t>
      </w:r>
      <w:r>
        <w:rPr>
          <w:color w:val="3D3C3D"/>
          <w:spacing w:val="-7"/>
        </w:rPr>
        <w:t xml:space="preserve"> </w:t>
      </w:r>
      <w:r>
        <w:rPr>
          <w:color w:val="3D3C3D"/>
        </w:rPr>
        <w:t>бюро</w:t>
      </w:r>
      <w:r>
        <w:rPr>
          <w:color w:val="3D3C3D"/>
          <w:spacing w:val="-5"/>
        </w:rPr>
        <w:t xml:space="preserve"> </w:t>
      </w:r>
      <w:r>
        <w:rPr>
          <w:color w:val="3D3C3D"/>
        </w:rPr>
        <w:t>обкома</w:t>
      </w:r>
      <w:r>
        <w:rPr>
          <w:color w:val="3D3C3D"/>
          <w:spacing w:val="-5"/>
        </w:rPr>
        <w:t xml:space="preserve"> </w:t>
      </w:r>
      <w:r>
        <w:rPr>
          <w:color w:val="3D3C3D"/>
        </w:rPr>
        <w:t>должен</w:t>
      </w:r>
      <w:r>
        <w:rPr>
          <w:color w:val="3D3C3D"/>
          <w:spacing w:val="-4"/>
        </w:rPr>
        <w:t xml:space="preserve"> </w:t>
      </w:r>
      <w:r>
        <w:rPr>
          <w:color w:val="3D3C3D"/>
        </w:rPr>
        <w:t>особое</w:t>
      </w:r>
      <w:r>
        <w:rPr>
          <w:color w:val="3D3C3D"/>
          <w:spacing w:val="-4"/>
        </w:rPr>
        <w:t xml:space="preserve"> </w:t>
      </w:r>
      <w:r>
        <w:rPr>
          <w:color w:val="3D3C3D"/>
        </w:rPr>
        <w:t>внимание</w:t>
      </w:r>
      <w:r>
        <w:rPr>
          <w:color w:val="3D3C3D"/>
          <w:spacing w:val="-3"/>
        </w:rPr>
        <w:t xml:space="preserve"> </w:t>
      </w:r>
      <w:r>
        <w:rPr>
          <w:color w:val="3D3C3D"/>
        </w:rPr>
        <w:t>уделить вопросу агитационно-массовой работы на селе. Я считаю, что обком партии, отдел агитации и пропаганды должны в первую очередь укрепить хорошими пропагандистами и агитаторами. Добиться такого положения, чтобы каждый коммунист явился хорошим пропагандистом и тем самым ликвидировал запущенное состояние агитационно-массовой работы в деревне не только среди коммунистов, но и среди населения.</w:t>
      </w:r>
    </w:p>
    <w:p w:rsidR="000A5269" w:rsidRDefault="00B43DD3">
      <w:pPr>
        <w:pStyle w:val="a3"/>
        <w:ind w:left="241" w:right="493" w:firstLine="282"/>
      </w:pPr>
      <w:r>
        <w:rPr>
          <w:color w:val="3D3C3D"/>
        </w:rPr>
        <w:t>Товарищи! Отставание в сельском хозяйстве мы можем ликвидировать успешно</w:t>
      </w:r>
      <w:r>
        <w:rPr>
          <w:color w:val="3D3C3D"/>
          <w:spacing w:val="26"/>
        </w:rPr>
        <w:t xml:space="preserve"> </w:t>
      </w:r>
      <w:r>
        <w:rPr>
          <w:color w:val="3D3C3D"/>
        </w:rPr>
        <w:t>тогда,</w:t>
      </w:r>
      <w:r>
        <w:rPr>
          <w:color w:val="3D3C3D"/>
          <w:spacing w:val="23"/>
        </w:rPr>
        <w:t xml:space="preserve"> </w:t>
      </w:r>
      <w:r>
        <w:rPr>
          <w:color w:val="3D3C3D"/>
        </w:rPr>
        <w:t>когда правильно</w:t>
      </w:r>
      <w:r>
        <w:rPr>
          <w:color w:val="3D3C3D"/>
          <w:spacing w:val="26"/>
        </w:rPr>
        <w:t xml:space="preserve"> </w:t>
      </w:r>
      <w:r>
        <w:rPr>
          <w:color w:val="3D3C3D"/>
        </w:rPr>
        <w:t>подберем кадры</w:t>
      </w:r>
      <w:r>
        <w:rPr>
          <w:color w:val="3D3C3D"/>
          <w:spacing w:val="25"/>
        </w:rPr>
        <w:t xml:space="preserve"> </w:t>
      </w:r>
      <w:r>
        <w:rPr>
          <w:color w:val="3D3C3D"/>
        </w:rPr>
        <w:t>и</w:t>
      </w:r>
      <w:r>
        <w:rPr>
          <w:color w:val="3D3C3D"/>
          <w:spacing w:val="22"/>
        </w:rPr>
        <w:t xml:space="preserve"> </w:t>
      </w:r>
      <w:r>
        <w:rPr>
          <w:color w:val="3D3C3D"/>
        </w:rPr>
        <w:t>правильно</w:t>
      </w:r>
      <w:r>
        <w:rPr>
          <w:color w:val="3D3C3D"/>
          <w:spacing w:val="22"/>
        </w:rPr>
        <w:t xml:space="preserve"> </w:t>
      </w:r>
      <w:r>
        <w:rPr>
          <w:color w:val="3D3C3D"/>
        </w:rPr>
        <w:t>расставим</w:t>
      </w:r>
      <w:r>
        <w:rPr>
          <w:color w:val="3D3C3D"/>
          <w:spacing w:val="22"/>
        </w:rPr>
        <w:t xml:space="preserve"> </w:t>
      </w:r>
      <w:r>
        <w:rPr>
          <w:color w:val="3D3C3D"/>
        </w:rPr>
        <w:t>их</w:t>
      </w:r>
    </w:p>
    <w:p w:rsidR="000A5269" w:rsidRDefault="00B43DD3">
      <w:pPr>
        <w:pStyle w:val="a3"/>
        <w:jc w:val="left"/>
        <w:rPr>
          <w:sz w:val="16"/>
        </w:rPr>
      </w:pPr>
      <w:r>
        <w:rPr>
          <w:noProof/>
          <w:sz w:val="16"/>
          <w:lang w:eastAsia="ru-RU"/>
        </w:rPr>
        <mc:AlternateContent>
          <mc:Choice Requires="wps">
            <w:drawing>
              <wp:anchor distT="0" distB="0" distL="0" distR="0" simplePos="0" relativeHeight="487763456" behindDoc="1" locked="0" layoutInCell="1" allowOverlap="1" wp14:anchorId="0CBDEFBC" wp14:editId="6DA2AB34">
                <wp:simplePos x="0" y="0"/>
                <wp:positionH relativeFrom="page">
                  <wp:posOffset>692912</wp:posOffset>
                </wp:positionH>
                <wp:positionV relativeFrom="paragraph">
                  <wp:posOffset>132194</wp:posOffset>
                </wp:positionV>
                <wp:extent cx="1824355" cy="9525"/>
                <wp:effectExtent l="0" t="0" r="0" b="0"/>
                <wp:wrapTopAndBottom/>
                <wp:docPr id="366" name="Graphic 3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4355" cy="9525"/>
                        </a:xfrm>
                        <a:custGeom>
                          <a:avLst/>
                          <a:gdLst/>
                          <a:ahLst/>
                          <a:cxnLst/>
                          <a:rect l="l" t="t" r="r" b="b"/>
                          <a:pathLst>
                            <a:path w="1824355" h="9525">
                              <a:moveTo>
                                <a:pt x="1823885" y="0"/>
                              </a:moveTo>
                              <a:lnTo>
                                <a:pt x="0" y="0"/>
                              </a:lnTo>
                              <a:lnTo>
                                <a:pt x="0" y="9128"/>
                              </a:lnTo>
                              <a:lnTo>
                                <a:pt x="1823885" y="9128"/>
                              </a:lnTo>
                              <a:lnTo>
                                <a:pt x="1823885" y="0"/>
                              </a:lnTo>
                              <a:close/>
                            </a:path>
                          </a:pathLst>
                        </a:custGeom>
                        <a:solidFill>
                          <a:srgbClr val="3D3C3D"/>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54.560001pt;margin-top:10.409009pt;width:143.613pt;height:.71878pt;mso-position-horizontal-relative:page;mso-position-vertical-relative:paragraph;z-index:-15553024;mso-wrap-distance-left:0;mso-wrap-distance-right:0" id="docshape340" filled="true" fillcolor="#3d3c3d" stroked="false">
                <v:fill type="solid"/>
                <w10:wrap type="topAndBottom"/>
              </v:rect>
            </w:pict>
          </mc:Fallback>
        </mc:AlternateContent>
      </w:r>
    </w:p>
    <w:p w:rsidR="000A5269" w:rsidRDefault="00B43DD3">
      <w:pPr>
        <w:spacing w:before="94"/>
        <w:ind w:left="241"/>
        <w:rPr>
          <w:sz w:val="24"/>
        </w:rPr>
      </w:pPr>
      <w:r>
        <w:rPr>
          <w:color w:val="3D3C3D"/>
          <w:sz w:val="24"/>
          <w:vertAlign w:val="superscript"/>
        </w:rPr>
        <w:t>982</w:t>
      </w:r>
      <w:r>
        <w:rPr>
          <w:color w:val="3D3C3D"/>
          <w:spacing w:val="-9"/>
          <w:sz w:val="24"/>
        </w:rPr>
        <w:t xml:space="preserve"> </w:t>
      </w:r>
      <w:r>
        <w:rPr>
          <w:color w:val="3D3C3D"/>
          <w:sz w:val="24"/>
        </w:rPr>
        <w:t>Впечатано</w:t>
      </w:r>
      <w:r>
        <w:rPr>
          <w:color w:val="3D3C3D"/>
          <w:spacing w:val="-9"/>
          <w:sz w:val="24"/>
        </w:rPr>
        <w:t xml:space="preserve"> </w:t>
      </w:r>
      <w:r>
        <w:rPr>
          <w:color w:val="3D3C3D"/>
          <w:spacing w:val="-2"/>
          <w:sz w:val="24"/>
        </w:rPr>
        <w:t>сверху.</w:t>
      </w:r>
    </w:p>
    <w:p w:rsidR="000A5269" w:rsidRDefault="000A5269">
      <w:pPr>
        <w:rPr>
          <w:sz w:val="24"/>
        </w:rPr>
        <w:sectPr w:rsidR="000A5269">
          <w:pgSz w:w="11910" w:h="16840"/>
          <w:pgMar w:top="1080" w:right="992" w:bottom="1180" w:left="850" w:header="0" w:footer="983" w:gutter="0"/>
          <w:cols w:space="720"/>
        </w:sectPr>
      </w:pPr>
    </w:p>
    <w:p w:rsidR="000A5269" w:rsidRDefault="00B43DD3">
      <w:pPr>
        <w:pStyle w:val="a3"/>
        <w:spacing w:before="60"/>
        <w:ind w:left="642" w:right="84"/>
      </w:pPr>
      <w:r>
        <w:rPr>
          <w:color w:val="3D3C3D"/>
        </w:rPr>
        <w:lastRenderedPageBreak/>
        <w:t>на конкретных участках сельского хозяйства. По моему мнению, отдел кадров</w:t>
      </w:r>
      <w:r>
        <w:rPr>
          <w:color w:val="3D3C3D"/>
          <w:spacing w:val="-1"/>
        </w:rPr>
        <w:t xml:space="preserve"> </w:t>
      </w:r>
      <w:r>
        <w:rPr>
          <w:color w:val="3D3C3D"/>
        </w:rPr>
        <w:t>обкома партии недостаточно работает по подбору</w:t>
      </w:r>
      <w:r>
        <w:rPr>
          <w:color w:val="3D3C3D"/>
          <w:spacing w:val="-1"/>
        </w:rPr>
        <w:t xml:space="preserve"> </w:t>
      </w:r>
      <w:r>
        <w:rPr>
          <w:color w:val="3D3C3D"/>
        </w:rPr>
        <w:t>кадров, изучению и воспитанию их. Я бы сказал, неудовлетворительно руководит кадровой работой райкомов партии, которые также плохо подбирают кадры на местах. Отдельные секретари райкомов партии по кадрам в своей работе допускают политическую слепоту и дают возможность враждебным нам элементам пролезать на руководящие посты в колхозах, МТС, совхозах, проводить там антисоветскую работу и подрывать народное хозяйство.</w:t>
      </w:r>
    </w:p>
    <w:p w:rsidR="000A5269" w:rsidRDefault="00B43DD3">
      <w:pPr>
        <w:pStyle w:val="a3"/>
        <w:ind w:left="641" w:right="84" w:firstLine="282"/>
      </w:pPr>
      <w:r>
        <w:rPr>
          <w:color w:val="3D3C3D"/>
        </w:rPr>
        <w:t>Я вам приведу конкретные примеры. За последний период времени нами были зафиксированы случаи диверсионных актов по уничтожению скота в колхозах, машинно-тракторного парка, проводимые отдельными председателями</w:t>
      </w:r>
      <w:r>
        <w:rPr>
          <w:color w:val="3D3C3D"/>
          <w:spacing w:val="-9"/>
        </w:rPr>
        <w:t xml:space="preserve"> </w:t>
      </w:r>
      <w:r>
        <w:rPr>
          <w:color w:val="3D3C3D"/>
        </w:rPr>
        <w:t>колхозов,</w:t>
      </w:r>
      <w:r>
        <w:rPr>
          <w:color w:val="3D3C3D"/>
          <w:spacing w:val="-9"/>
        </w:rPr>
        <w:t xml:space="preserve"> </w:t>
      </w:r>
      <w:r>
        <w:rPr>
          <w:color w:val="3D3C3D"/>
        </w:rPr>
        <w:t>работниками</w:t>
      </w:r>
      <w:r>
        <w:rPr>
          <w:color w:val="3D3C3D"/>
          <w:spacing w:val="-7"/>
        </w:rPr>
        <w:t xml:space="preserve"> </w:t>
      </w:r>
      <w:r>
        <w:rPr>
          <w:color w:val="3D3C3D"/>
        </w:rPr>
        <w:t>животноводства</w:t>
      </w:r>
      <w:r>
        <w:rPr>
          <w:color w:val="3D3C3D"/>
          <w:spacing w:val="-9"/>
        </w:rPr>
        <w:t xml:space="preserve"> </w:t>
      </w:r>
      <w:r>
        <w:rPr>
          <w:color w:val="3D3C3D"/>
        </w:rPr>
        <w:t>и</w:t>
      </w:r>
      <w:r>
        <w:rPr>
          <w:color w:val="3D3C3D"/>
          <w:spacing w:val="-7"/>
        </w:rPr>
        <w:t xml:space="preserve"> </w:t>
      </w:r>
      <w:r>
        <w:rPr>
          <w:color w:val="3D3C3D"/>
        </w:rPr>
        <w:t>тракторного</w:t>
      </w:r>
      <w:r>
        <w:rPr>
          <w:color w:val="3D3C3D"/>
          <w:spacing w:val="-6"/>
        </w:rPr>
        <w:t xml:space="preserve"> </w:t>
      </w:r>
      <w:r>
        <w:rPr>
          <w:color w:val="3D3C3D"/>
        </w:rPr>
        <w:t>парка, которые допущены райкомами на руководящую работу. В Макушинском районе председатель колхоза «Трудовик» хххххххх</w:t>
      </w:r>
      <w:r>
        <w:rPr>
          <w:color w:val="3D3C3D"/>
          <w:vertAlign w:val="superscript"/>
        </w:rPr>
        <w:t>983</w:t>
      </w:r>
      <w:r>
        <w:rPr>
          <w:color w:val="3D3C3D"/>
        </w:rPr>
        <w:t>, бывший активный колчаковец, трижды сужденный за всякие преступления и длительный период проводивший антисоветскую работу, в период хлебозаготовок 1944 года организовал в колхозе саботаж и похитил более 200 пудов государственного хлеба. хххххххх РК ВКП(б) был утвержден в должности пред[седателя] колхоза.</w:t>
      </w:r>
    </w:p>
    <w:p w:rsidR="000A5269" w:rsidRDefault="00B43DD3">
      <w:pPr>
        <w:pStyle w:val="a3"/>
        <w:ind w:left="642" w:right="83" w:firstLine="282"/>
      </w:pPr>
      <w:r>
        <w:rPr>
          <w:color w:val="3D3C3D"/>
        </w:rPr>
        <w:t>В Половинском районе заместитель председателя колхоза по животноводству отравил 25 телят мышьяком, в Варгашинском районе в колхозе «Заря революции» был утвержден председателем колхоза БЕЛОУСОВ, который вместе со счетоводом колхоза, бывшим кадровым эсером, вели активную антисоветскую работу по развалу колхоза, пытались создать в колхозе 10-ти дворки с задачей расчленить колхоз, а затем и полностью ликвидировать его. В Кировском районе председатель колхоза МЕШКОВ занимался вредительством, открыто вел антисоветскую агитацию, ТИТОВ дал ему рекомендацию в партию. В Курганском районе в одном колхозе за 1944 год пало от истощения и болезней 600 голов скота. Я бы мог привести много аналогичных фактов по Косулинскому, Макушинскому, Усть-Уйскому, Куртамышскому районам, но нет времени. Указанные факты свидетельствуют о том, что некоторые руководители партийных, советских органов допускают политическую слепоту. Райкомам партии нужно подбирать кадры руководящих работников колхозов, и в этом решающую роль должен сыграть отдел кадров обкома партии как политический орган, отвечающий за подбор и воспитание партийно-советских кадров.</w:t>
      </w:r>
    </w:p>
    <w:p w:rsidR="000A5269" w:rsidRDefault="00B43DD3">
      <w:pPr>
        <w:pStyle w:val="a3"/>
        <w:ind w:left="642" w:right="84" w:firstLine="281"/>
      </w:pPr>
      <w:r>
        <w:rPr>
          <w:color w:val="3D3C3D"/>
        </w:rPr>
        <w:t>Товарищи! В отдельных районах партконференции проводились не по- деловому, сопровождались пьянками, дискредитацией партийных органов, как факт:</w:t>
      </w:r>
    </w:p>
    <w:p w:rsidR="000A5269" w:rsidRDefault="00B43DD3">
      <w:pPr>
        <w:pStyle w:val="a3"/>
        <w:ind w:left="642" w:right="85" w:firstLine="282"/>
      </w:pPr>
      <w:r>
        <w:rPr>
          <w:color w:val="3D3C3D"/>
        </w:rPr>
        <w:t>С</w:t>
      </w:r>
      <w:r>
        <w:rPr>
          <w:color w:val="3D3C3D"/>
          <w:spacing w:val="-2"/>
        </w:rPr>
        <w:t xml:space="preserve"> </w:t>
      </w:r>
      <w:r>
        <w:rPr>
          <w:color w:val="3D3C3D"/>
        </w:rPr>
        <w:t>27</w:t>
      </w:r>
      <w:r>
        <w:rPr>
          <w:color w:val="3D3C3D"/>
          <w:spacing w:val="-3"/>
        </w:rPr>
        <w:t xml:space="preserve"> </w:t>
      </w:r>
      <w:r>
        <w:rPr>
          <w:color w:val="3D3C3D"/>
        </w:rPr>
        <w:t>по</w:t>
      </w:r>
      <w:r>
        <w:rPr>
          <w:color w:val="3D3C3D"/>
          <w:spacing w:val="-3"/>
        </w:rPr>
        <w:t xml:space="preserve"> </w:t>
      </w:r>
      <w:r>
        <w:rPr>
          <w:color w:val="3D3C3D"/>
        </w:rPr>
        <w:t>29</w:t>
      </w:r>
      <w:r>
        <w:rPr>
          <w:color w:val="3D3C3D"/>
          <w:spacing w:val="-1"/>
        </w:rPr>
        <w:t xml:space="preserve"> </w:t>
      </w:r>
      <w:r>
        <w:rPr>
          <w:color w:val="3D3C3D"/>
        </w:rPr>
        <w:t>января</w:t>
      </w:r>
      <w:r>
        <w:rPr>
          <w:color w:val="3D3C3D"/>
          <w:spacing w:val="-3"/>
        </w:rPr>
        <w:t xml:space="preserve"> </w:t>
      </w:r>
      <w:r>
        <w:rPr>
          <w:color w:val="3D3C3D"/>
        </w:rPr>
        <w:t>1945</w:t>
      </w:r>
      <w:r>
        <w:rPr>
          <w:color w:val="3D3C3D"/>
          <w:spacing w:val="-1"/>
        </w:rPr>
        <w:t xml:space="preserve"> </w:t>
      </w:r>
      <w:r>
        <w:rPr>
          <w:color w:val="3D3C3D"/>
        </w:rPr>
        <w:t>года</w:t>
      </w:r>
      <w:r>
        <w:rPr>
          <w:color w:val="3D3C3D"/>
          <w:spacing w:val="-2"/>
        </w:rPr>
        <w:t xml:space="preserve"> </w:t>
      </w:r>
      <w:r>
        <w:rPr>
          <w:color w:val="3D3C3D"/>
        </w:rPr>
        <w:t>Частоозерским</w:t>
      </w:r>
      <w:r>
        <w:rPr>
          <w:color w:val="3D3C3D"/>
          <w:spacing w:val="-5"/>
        </w:rPr>
        <w:t xml:space="preserve"> </w:t>
      </w:r>
      <w:r>
        <w:rPr>
          <w:color w:val="3D3C3D"/>
        </w:rPr>
        <w:t>райкомом ВКП(б)</w:t>
      </w:r>
      <w:r>
        <w:rPr>
          <w:color w:val="3D3C3D"/>
          <w:spacing w:val="-3"/>
        </w:rPr>
        <w:t xml:space="preserve"> </w:t>
      </w:r>
      <w:r>
        <w:rPr>
          <w:color w:val="3D3C3D"/>
        </w:rPr>
        <w:t>проводилось районное отчетно-выборное партийное собрание. Для обеспечения питания участников собрания Частоозерский РК ВКП(б) незаконно выделил из фондов снабжения населения 800 килограмм печеного хлеба, 40 кг. муки. За</w:t>
      </w:r>
    </w:p>
    <w:p w:rsidR="000A5269" w:rsidRDefault="00B43DD3">
      <w:pPr>
        <w:pStyle w:val="a3"/>
        <w:jc w:val="left"/>
        <w:rPr>
          <w:sz w:val="16"/>
        </w:rPr>
      </w:pPr>
      <w:r>
        <w:rPr>
          <w:noProof/>
          <w:sz w:val="16"/>
          <w:lang w:eastAsia="ru-RU"/>
        </w:rPr>
        <mc:AlternateContent>
          <mc:Choice Requires="wps">
            <w:drawing>
              <wp:anchor distT="0" distB="0" distL="0" distR="0" simplePos="0" relativeHeight="487763968" behindDoc="1" locked="0" layoutInCell="1" allowOverlap="1" wp14:anchorId="148ED4AB" wp14:editId="46815174">
                <wp:simplePos x="0" y="0"/>
                <wp:positionH relativeFrom="page">
                  <wp:posOffset>947585</wp:posOffset>
                </wp:positionH>
                <wp:positionV relativeFrom="paragraph">
                  <wp:posOffset>132194</wp:posOffset>
                </wp:positionV>
                <wp:extent cx="1824355" cy="9525"/>
                <wp:effectExtent l="0" t="0" r="0" b="0"/>
                <wp:wrapTopAndBottom/>
                <wp:docPr id="367" name="Graphic 36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4355" cy="9525"/>
                        </a:xfrm>
                        <a:custGeom>
                          <a:avLst/>
                          <a:gdLst/>
                          <a:ahLst/>
                          <a:cxnLst/>
                          <a:rect l="l" t="t" r="r" b="b"/>
                          <a:pathLst>
                            <a:path w="1824355" h="9525">
                              <a:moveTo>
                                <a:pt x="1823885" y="0"/>
                              </a:moveTo>
                              <a:lnTo>
                                <a:pt x="0" y="0"/>
                              </a:lnTo>
                              <a:lnTo>
                                <a:pt x="0" y="9128"/>
                              </a:lnTo>
                              <a:lnTo>
                                <a:pt x="1823885" y="9128"/>
                              </a:lnTo>
                              <a:lnTo>
                                <a:pt x="1823885" y="0"/>
                              </a:lnTo>
                              <a:close/>
                            </a:path>
                          </a:pathLst>
                        </a:custGeom>
                        <a:solidFill>
                          <a:srgbClr val="3D3C3D"/>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74.612999pt;margin-top:10.409009pt;width:143.613pt;height:.71878pt;mso-position-horizontal-relative:page;mso-position-vertical-relative:paragraph;z-index:-15552512;mso-wrap-distance-left:0;mso-wrap-distance-right:0" id="docshape341" filled="true" fillcolor="#3d3c3d" stroked="false">
                <v:fill type="solid"/>
                <w10:wrap type="topAndBottom"/>
              </v:rect>
            </w:pict>
          </mc:Fallback>
        </mc:AlternateContent>
      </w:r>
    </w:p>
    <w:p w:rsidR="000A5269" w:rsidRDefault="00B43DD3">
      <w:pPr>
        <w:spacing w:before="94"/>
        <w:ind w:left="642"/>
        <w:rPr>
          <w:sz w:val="24"/>
        </w:rPr>
      </w:pPr>
      <w:r>
        <w:rPr>
          <w:color w:val="3D3C3D"/>
          <w:sz w:val="24"/>
          <w:vertAlign w:val="superscript"/>
        </w:rPr>
        <w:t>983</w:t>
      </w:r>
      <w:r>
        <w:rPr>
          <w:color w:val="3D3C3D"/>
          <w:spacing w:val="-6"/>
          <w:sz w:val="24"/>
        </w:rPr>
        <w:t xml:space="preserve"> </w:t>
      </w:r>
      <w:r>
        <w:rPr>
          <w:color w:val="3D3C3D"/>
          <w:sz w:val="24"/>
        </w:rPr>
        <w:t>Фамилия</w:t>
      </w:r>
      <w:r>
        <w:rPr>
          <w:color w:val="3D3C3D"/>
          <w:spacing w:val="-8"/>
          <w:sz w:val="24"/>
        </w:rPr>
        <w:t xml:space="preserve"> </w:t>
      </w:r>
      <w:r>
        <w:rPr>
          <w:color w:val="3D3C3D"/>
          <w:sz w:val="24"/>
        </w:rPr>
        <w:t>скрыта</w:t>
      </w:r>
      <w:r>
        <w:rPr>
          <w:color w:val="3D3C3D"/>
          <w:spacing w:val="-8"/>
          <w:sz w:val="24"/>
        </w:rPr>
        <w:t xml:space="preserve"> </w:t>
      </w:r>
      <w:r>
        <w:rPr>
          <w:color w:val="3D3C3D"/>
          <w:sz w:val="24"/>
        </w:rPr>
        <w:t>из</w:t>
      </w:r>
      <w:r>
        <w:rPr>
          <w:color w:val="3D3C3D"/>
          <w:spacing w:val="-7"/>
          <w:sz w:val="24"/>
        </w:rPr>
        <w:t xml:space="preserve"> </w:t>
      </w:r>
      <w:r>
        <w:rPr>
          <w:color w:val="3D3C3D"/>
          <w:sz w:val="24"/>
        </w:rPr>
        <w:t>этических</w:t>
      </w:r>
      <w:r>
        <w:rPr>
          <w:color w:val="3D3C3D"/>
          <w:spacing w:val="-6"/>
          <w:sz w:val="24"/>
        </w:rPr>
        <w:t xml:space="preserve"> </w:t>
      </w:r>
      <w:r>
        <w:rPr>
          <w:color w:val="3D3C3D"/>
          <w:spacing w:val="-2"/>
          <w:sz w:val="24"/>
        </w:rPr>
        <w:t>соображений.</w:t>
      </w:r>
    </w:p>
    <w:p w:rsidR="000A5269" w:rsidRDefault="000A5269">
      <w:pPr>
        <w:rPr>
          <w:sz w:val="24"/>
        </w:rPr>
        <w:sectPr w:rsidR="000A5269">
          <w:pgSz w:w="11910" w:h="16840"/>
          <w:pgMar w:top="1080" w:right="992" w:bottom="1180" w:left="850" w:header="0" w:footer="983" w:gutter="0"/>
          <w:cols w:space="720"/>
        </w:sectPr>
      </w:pPr>
    </w:p>
    <w:p w:rsidR="000A5269" w:rsidRDefault="00B43DD3">
      <w:pPr>
        <w:pStyle w:val="a3"/>
        <w:spacing w:before="60"/>
        <w:ind w:left="241" w:right="486"/>
      </w:pPr>
      <w:r>
        <w:rPr>
          <w:color w:val="3D3C3D"/>
        </w:rPr>
        <w:lastRenderedPageBreak/>
        <w:t>счет</w:t>
      </w:r>
      <w:r>
        <w:rPr>
          <w:color w:val="3D3C3D"/>
          <w:spacing w:val="-5"/>
        </w:rPr>
        <w:t xml:space="preserve"> </w:t>
      </w:r>
      <w:r>
        <w:rPr>
          <w:color w:val="3D3C3D"/>
        </w:rPr>
        <w:t>фондов</w:t>
      </w:r>
      <w:r>
        <w:rPr>
          <w:color w:val="3D3C3D"/>
          <w:spacing w:val="-5"/>
        </w:rPr>
        <w:t xml:space="preserve"> </w:t>
      </w:r>
      <w:r>
        <w:rPr>
          <w:color w:val="3D3C3D"/>
        </w:rPr>
        <w:t>инвалидов</w:t>
      </w:r>
      <w:r>
        <w:rPr>
          <w:color w:val="3D3C3D"/>
          <w:spacing w:val="-6"/>
        </w:rPr>
        <w:t xml:space="preserve"> </w:t>
      </w:r>
      <w:r>
        <w:rPr>
          <w:color w:val="3D3C3D"/>
        </w:rPr>
        <w:t>Отечественной</w:t>
      </w:r>
      <w:r>
        <w:rPr>
          <w:color w:val="3D3C3D"/>
          <w:spacing w:val="-7"/>
        </w:rPr>
        <w:t xml:space="preserve"> </w:t>
      </w:r>
      <w:r>
        <w:rPr>
          <w:color w:val="3D3C3D"/>
        </w:rPr>
        <w:t>войны</w:t>
      </w:r>
      <w:r>
        <w:rPr>
          <w:color w:val="3D3C3D"/>
          <w:spacing w:val="-5"/>
        </w:rPr>
        <w:t xml:space="preserve"> </w:t>
      </w:r>
      <w:r>
        <w:rPr>
          <w:color w:val="3D3C3D"/>
        </w:rPr>
        <w:t>и</w:t>
      </w:r>
      <w:r>
        <w:rPr>
          <w:color w:val="3D3C3D"/>
          <w:spacing w:val="-5"/>
        </w:rPr>
        <w:t xml:space="preserve"> </w:t>
      </w:r>
      <w:r>
        <w:rPr>
          <w:color w:val="3D3C3D"/>
        </w:rPr>
        <w:t>семей</w:t>
      </w:r>
      <w:r>
        <w:rPr>
          <w:color w:val="3D3C3D"/>
          <w:spacing w:val="-6"/>
        </w:rPr>
        <w:t xml:space="preserve"> </w:t>
      </w:r>
      <w:r>
        <w:rPr>
          <w:color w:val="3D3C3D"/>
        </w:rPr>
        <w:t>фронтовиков</w:t>
      </w:r>
      <w:r>
        <w:rPr>
          <w:color w:val="3D3C3D"/>
          <w:spacing w:val="-5"/>
        </w:rPr>
        <w:t xml:space="preserve"> </w:t>
      </w:r>
      <w:r>
        <w:rPr>
          <w:color w:val="3D3C3D"/>
        </w:rPr>
        <w:t>выделено 50 кг. сахара, 25 кг. сливочного масла, 7 кг. растительного масла. За счет других фондов приобрели для собрания водки.</w:t>
      </w:r>
    </w:p>
    <w:p w:rsidR="000A5269" w:rsidRDefault="00B43DD3">
      <w:pPr>
        <w:pStyle w:val="a3"/>
        <w:ind w:left="240" w:right="488" w:firstLine="282"/>
      </w:pPr>
      <w:r>
        <w:rPr>
          <w:color w:val="3D3C3D"/>
        </w:rPr>
        <w:t>В результате чего в феврале месяце 1945 года населению недодали 50 грамм хлеба на каждый день, а также и других продуктов, тем самым</w:t>
      </w:r>
      <w:r>
        <w:rPr>
          <w:color w:val="3D3C3D"/>
          <w:spacing w:val="40"/>
        </w:rPr>
        <w:t xml:space="preserve"> </w:t>
      </w:r>
      <w:r>
        <w:rPr>
          <w:color w:val="3D3C3D"/>
        </w:rPr>
        <w:t>вызвали среди населения большие недовольствия.</w:t>
      </w:r>
    </w:p>
    <w:p w:rsidR="000A5269" w:rsidRDefault="00B43DD3">
      <w:pPr>
        <w:pStyle w:val="a3"/>
        <w:ind w:left="241" w:right="497" w:firstLine="282"/>
      </w:pPr>
      <w:r>
        <w:rPr>
          <w:color w:val="3D3C3D"/>
        </w:rPr>
        <w:t>После окончания собрания была организована коллективная пьянка всех присутствующих на этом собрании, в том числе и членов бюро РК.</w:t>
      </w:r>
    </w:p>
    <w:p w:rsidR="000A5269" w:rsidRDefault="00B43DD3">
      <w:pPr>
        <w:pStyle w:val="a3"/>
        <w:ind w:left="241" w:right="488" w:firstLine="282"/>
      </w:pPr>
      <w:r>
        <w:rPr>
          <w:color w:val="3D3C3D"/>
        </w:rPr>
        <w:t>Участник собрания – кандидат в члены ВКП(б), председатель Батуринского сельсовета ЛЯПИН, напившись пьяный, ушел на улицу, где найден был замерзшим.</w:t>
      </w:r>
    </w:p>
    <w:p w:rsidR="000A5269" w:rsidRDefault="00B43DD3">
      <w:pPr>
        <w:pStyle w:val="a3"/>
        <w:ind w:left="241" w:right="488" w:firstLine="282"/>
      </w:pPr>
      <w:r>
        <w:rPr>
          <w:color w:val="3D3C3D"/>
        </w:rPr>
        <w:t>Присутствующие на этой пьянке члены ВКП(б) хххххх и ххххххх</w:t>
      </w:r>
      <w:r>
        <w:rPr>
          <w:color w:val="3D3C3D"/>
          <w:vertAlign w:val="superscript"/>
        </w:rPr>
        <w:t>984</w:t>
      </w:r>
      <w:r>
        <w:rPr>
          <w:color w:val="3D3C3D"/>
        </w:rPr>
        <w:t xml:space="preserve"> похитили 13 литров водки, предназначенных д л я собрания.</w:t>
      </w:r>
    </w:p>
    <w:p w:rsidR="000A5269" w:rsidRDefault="00B43DD3">
      <w:pPr>
        <w:pStyle w:val="a3"/>
        <w:ind w:left="523" w:right="1703" w:hanging="1"/>
      </w:pPr>
      <w:r>
        <w:rPr>
          <w:color w:val="3D3C3D"/>
        </w:rPr>
        <w:t>Эти</w:t>
      </w:r>
      <w:r>
        <w:rPr>
          <w:color w:val="3D3C3D"/>
          <w:spacing w:val="-6"/>
        </w:rPr>
        <w:t xml:space="preserve"> </w:t>
      </w:r>
      <w:r>
        <w:rPr>
          <w:color w:val="3D3C3D"/>
        </w:rPr>
        <w:t>факты</w:t>
      </w:r>
      <w:r>
        <w:rPr>
          <w:color w:val="3D3C3D"/>
          <w:spacing w:val="-6"/>
        </w:rPr>
        <w:t xml:space="preserve"> </w:t>
      </w:r>
      <w:r>
        <w:rPr>
          <w:color w:val="3D3C3D"/>
        </w:rPr>
        <w:t>известны</w:t>
      </w:r>
      <w:r>
        <w:rPr>
          <w:color w:val="3D3C3D"/>
          <w:spacing w:val="-7"/>
        </w:rPr>
        <w:t xml:space="preserve"> </w:t>
      </w:r>
      <w:r>
        <w:rPr>
          <w:color w:val="3D3C3D"/>
        </w:rPr>
        <w:t>населению.</w:t>
      </w:r>
      <w:r>
        <w:rPr>
          <w:color w:val="3D3C3D"/>
          <w:spacing w:val="-7"/>
        </w:rPr>
        <w:t xml:space="preserve"> </w:t>
      </w:r>
      <w:r>
        <w:rPr>
          <w:color w:val="3D3C3D"/>
        </w:rPr>
        <w:t>Как</w:t>
      </w:r>
      <w:r>
        <w:rPr>
          <w:color w:val="3D3C3D"/>
          <w:spacing w:val="-8"/>
        </w:rPr>
        <w:t xml:space="preserve"> </w:t>
      </w:r>
      <w:r>
        <w:rPr>
          <w:color w:val="3D3C3D"/>
        </w:rPr>
        <w:t>реагирует</w:t>
      </w:r>
      <w:r>
        <w:rPr>
          <w:color w:val="3D3C3D"/>
          <w:spacing w:val="-7"/>
        </w:rPr>
        <w:t xml:space="preserve"> </w:t>
      </w:r>
      <w:r>
        <w:rPr>
          <w:color w:val="3D3C3D"/>
        </w:rPr>
        <w:t>на</w:t>
      </w:r>
      <w:r>
        <w:rPr>
          <w:color w:val="3D3C3D"/>
          <w:spacing w:val="-7"/>
        </w:rPr>
        <w:t xml:space="preserve"> </w:t>
      </w:r>
      <w:r>
        <w:rPr>
          <w:color w:val="3D3C3D"/>
        </w:rPr>
        <w:t>это</w:t>
      </w:r>
      <w:r>
        <w:rPr>
          <w:color w:val="3D3C3D"/>
          <w:spacing w:val="-8"/>
        </w:rPr>
        <w:t xml:space="preserve"> </w:t>
      </w:r>
      <w:r>
        <w:rPr>
          <w:color w:val="3D3C3D"/>
        </w:rPr>
        <w:t>население? Жена фронтовика БАСТРЫКИНА пишет мужу следующее:</w:t>
      </w:r>
    </w:p>
    <w:p w:rsidR="000A5269" w:rsidRDefault="00B43DD3">
      <w:pPr>
        <w:pStyle w:val="a3"/>
        <w:ind w:left="241" w:right="485" w:firstLine="352"/>
      </w:pPr>
      <w:r>
        <w:rPr>
          <w:color w:val="3D3C3D"/>
        </w:rPr>
        <w:t>«У нас была 3 дня партконференция, сняли с нас по 50 граммов хлеба и съели за счет нашего здоровья. Напились пьяные, некоторые замерзли. Ваську</w:t>
      </w:r>
      <w:r>
        <w:rPr>
          <w:color w:val="3D3C3D"/>
          <w:spacing w:val="-3"/>
        </w:rPr>
        <w:t xml:space="preserve"> </w:t>
      </w:r>
      <w:r>
        <w:rPr>
          <w:color w:val="3D3C3D"/>
        </w:rPr>
        <w:t>Ляпина подняли с улицы, в кармане у</w:t>
      </w:r>
      <w:r>
        <w:rPr>
          <w:color w:val="3D3C3D"/>
          <w:spacing w:val="-2"/>
        </w:rPr>
        <w:t xml:space="preserve"> </w:t>
      </w:r>
      <w:r>
        <w:rPr>
          <w:color w:val="3D3C3D"/>
        </w:rPr>
        <w:t>него осталось еще пол-литра не выпитой водки, его хотели спасти в больнице, но не могли. Вот, что делается у нас в тылу».</w:t>
      </w:r>
    </w:p>
    <w:p w:rsidR="000A5269" w:rsidRDefault="00B43DD3">
      <w:pPr>
        <w:pStyle w:val="a3"/>
        <w:ind w:left="240" w:right="486" w:firstLine="282"/>
      </w:pPr>
      <w:r>
        <w:rPr>
          <w:color w:val="3D3C3D"/>
        </w:rPr>
        <w:t>Районные партийные конференции сопровождались пьянками не только в Частоозерском районе, но и в других. Например: в Юргамышском районе, после окончания конференции выпивка продолжалась до 6 часов утра следующего дня, а обкому партии доложено, что конференции прошли на высоком идейно-политическом уровне.</w:t>
      </w:r>
    </w:p>
    <w:p w:rsidR="000A5269" w:rsidRDefault="00B43DD3">
      <w:pPr>
        <w:pStyle w:val="a3"/>
        <w:ind w:left="241" w:right="489" w:firstLine="282"/>
      </w:pPr>
      <w:r>
        <w:rPr>
          <w:color w:val="3D3C3D"/>
        </w:rPr>
        <w:t>Подобное поведение бюро РК ВКП(б) неправильно, так как авторитет бюро указанных райкомов</w:t>
      </w:r>
      <w:r>
        <w:rPr>
          <w:color w:val="3D3C3D"/>
          <w:spacing w:val="-3"/>
        </w:rPr>
        <w:t xml:space="preserve"> </w:t>
      </w:r>
      <w:r>
        <w:rPr>
          <w:color w:val="3D3C3D"/>
        </w:rPr>
        <w:t>среди населения потерян.</w:t>
      </w:r>
      <w:r>
        <w:rPr>
          <w:color w:val="3D3C3D"/>
          <w:spacing w:val="-1"/>
        </w:rPr>
        <w:t xml:space="preserve"> </w:t>
      </w:r>
      <w:r>
        <w:rPr>
          <w:color w:val="3D3C3D"/>
        </w:rPr>
        <w:t>Такое</w:t>
      </w:r>
      <w:r>
        <w:rPr>
          <w:color w:val="3D3C3D"/>
          <w:spacing w:val="-2"/>
        </w:rPr>
        <w:t xml:space="preserve"> </w:t>
      </w:r>
      <w:r>
        <w:rPr>
          <w:color w:val="3D3C3D"/>
        </w:rPr>
        <w:t>бюро</w:t>
      </w:r>
      <w:r>
        <w:rPr>
          <w:color w:val="3D3C3D"/>
          <w:spacing w:val="-2"/>
        </w:rPr>
        <w:t xml:space="preserve"> </w:t>
      </w:r>
      <w:r>
        <w:rPr>
          <w:color w:val="3D3C3D"/>
        </w:rPr>
        <w:t>не способно мобилизовать колхозников на выполнение решения ЦК по вопросу ликвидации отставания сельского хозяйства в районе.</w:t>
      </w:r>
    </w:p>
    <w:p w:rsidR="000A5269" w:rsidRDefault="00B43DD3">
      <w:pPr>
        <w:pStyle w:val="a3"/>
        <w:ind w:left="241" w:right="494" w:firstLine="282"/>
      </w:pPr>
      <w:r>
        <w:rPr>
          <w:color w:val="3D3C3D"/>
        </w:rPr>
        <w:t>Новому составу бюро обкома нужно разобрать эти вопросы и сделать соответствующие выводы.</w:t>
      </w:r>
    </w:p>
    <w:p w:rsidR="000A5269" w:rsidRDefault="00B43DD3">
      <w:pPr>
        <w:pStyle w:val="a3"/>
        <w:spacing w:line="319" w:lineRule="exact"/>
        <w:ind w:left="523"/>
      </w:pPr>
      <w:r>
        <w:rPr>
          <w:color w:val="3D3C3D"/>
        </w:rPr>
        <w:t>Товарищи!</w:t>
      </w:r>
      <w:r>
        <w:rPr>
          <w:color w:val="3D3C3D"/>
          <w:spacing w:val="19"/>
        </w:rPr>
        <w:t xml:space="preserve"> </w:t>
      </w:r>
      <w:r>
        <w:rPr>
          <w:color w:val="3D3C3D"/>
        </w:rPr>
        <w:t>В</w:t>
      </w:r>
      <w:r>
        <w:rPr>
          <w:color w:val="3D3C3D"/>
          <w:spacing w:val="22"/>
        </w:rPr>
        <w:t xml:space="preserve"> </w:t>
      </w:r>
      <w:r>
        <w:rPr>
          <w:color w:val="3D3C3D"/>
        </w:rPr>
        <w:t>области</w:t>
      </w:r>
      <w:r>
        <w:rPr>
          <w:color w:val="3D3C3D"/>
          <w:spacing w:val="22"/>
        </w:rPr>
        <w:t xml:space="preserve"> </w:t>
      </w:r>
      <w:r>
        <w:rPr>
          <w:color w:val="3D3C3D"/>
        </w:rPr>
        <w:t>мы</w:t>
      </w:r>
      <w:r>
        <w:rPr>
          <w:color w:val="3D3C3D"/>
          <w:spacing w:val="23"/>
        </w:rPr>
        <w:t xml:space="preserve"> </w:t>
      </w:r>
      <w:r>
        <w:rPr>
          <w:color w:val="3D3C3D"/>
        </w:rPr>
        <w:t>имеем</w:t>
      </w:r>
      <w:r>
        <w:rPr>
          <w:color w:val="3D3C3D"/>
          <w:spacing w:val="21"/>
        </w:rPr>
        <w:t xml:space="preserve"> </w:t>
      </w:r>
      <w:r>
        <w:rPr>
          <w:color w:val="3D3C3D"/>
        </w:rPr>
        <w:t>6</w:t>
      </w:r>
      <w:r>
        <w:rPr>
          <w:color w:val="3D3C3D"/>
          <w:spacing w:val="23"/>
        </w:rPr>
        <w:t xml:space="preserve"> </w:t>
      </w:r>
      <w:r>
        <w:rPr>
          <w:color w:val="3D3C3D"/>
        </w:rPr>
        <w:t>птицеводческих</w:t>
      </w:r>
      <w:r>
        <w:rPr>
          <w:color w:val="3D3C3D"/>
          <w:spacing w:val="22"/>
        </w:rPr>
        <w:t xml:space="preserve"> </w:t>
      </w:r>
      <w:r>
        <w:rPr>
          <w:color w:val="3D3C3D"/>
        </w:rPr>
        <w:t>совхозов.</w:t>
      </w:r>
      <w:r>
        <w:rPr>
          <w:color w:val="3D3C3D"/>
          <w:spacing w:val="22"/>
        </w:rPr>
        <w:t xml:space="preserve"> </w:t>
      </w:r>
      <w:r>
        <w:rPr>
          <w:color w:val="3D3C3D"/>
          <w:spacing w:val="-2"/>
        </w:rPr>
        <w:t>Птицесовхоз</w:t>
      </w:r>
    </w:p>
    <w:p w:rsidR="000A5269" w:rsidRDefault="00B43DD3">
      <w:pPr>
        <w:pStyle w:val="a3"/>
        <w:ind w:left="241" w:right="486"/>
      </w:pPr>
      <w:r>
        <w:rPr>
          <w:color w:val="3D3C3D"/>
        </w:rPr>
        <w:t>«Индейка»</w:t>
      </w:r>
      <w:r>
        <w:rPr>
          <w:color w:val="3D3C3D"/>
          <w:spacing w:val="-1"/>
        </w:rPr>
        <w:t xml:space="preserve"> </w:t>
      </w:r>
      <w:r>
        <w:rPr>
          <w:color w:val="3D3C3D"/>
        </w:rPr>
        <w:t>Шумихинского района создан по решению</w:t>
      </w:r>
      <w:r>
        <w:rPr>
          <w:color w:val="3D3C3D"/>
          <w:spacing w:val="-1"/>
        </w:rPr>
        <w:t xml:space="preserve"> </w:t>
      </w:r>
      <w:r>
        <w:rPr>
          <w:color w:val="3D3C3D"/>
        </w:rPr>
        <w:t>Совнаркома, с задачей в условиях Сибири акклиматизировать</w:t>
      </w:r>
      <w:r>
        <w:rPr>
          <w:color w:val="3D3C3D"/>
          <w:vertAlign w:val="superscript"/>
        </w:rPr>
        <w:t>985</w:t>
      </w:r>
      <w:r>
        <w:rPr>
          <w:color w:val="3D3C3D"/>
        </w:rPr>
        <w:t xml:space="preserve"> особую породу индейки и</w:t>
      </w:r>
      <w:r>
        <w:rPr>
          <w:color w:val="3D3C3D"/>
          <w:spacing w:val="40"/>
        </w:rPr>
        <w:t xml:space="preserve"> </w:t>
      </w:r>
      <w:r>
        <w:rPr>
          <w:color w:val="3D3C3D"/>
        </w:rPr>
        <w:t>разводить ее здесь в массовом масштабе.</w:t>
      </w:r>
    </w:p>
    <w:p w:rsidR="000A5269" w:rsidRDefault="00B43DD3">
      <w:pPr>
        <w:pStyle w:val="a3"/>
        <w:ind w:left="241" w:right="485" w:firstLine="282"/>
      </w:pPr>
      <w:r>
        <w:rPr>
          <w:color w:val="3D3C3D"/>
        </w:rPr>
        <w:t>Правительство эти совхозы хорошо финансирует, отпускает большое количество хлеба для кормления птицы и оказывает другую помощь, обеспечивающую производственный рост данного совхоза.</w:t>
      </w:r>
    </w:p>
    <w:p w:rsidR="000A5269" w:rsidRDefault="00B43DD3">
      <w:pPr>
        <w:pStyle w:val="a3"/>
        <w:ind w:left="241" w:right="487" w:firstLine="282"/>
      </w:pPr>
      <w:r>
        <w:rPr>
          <w:color w:val="3D3C3D"/>
        </w:rPr>
        <w:t>Несмотря на оказываемую правительством помощь птицесовхозам и конкретно совхозу «Индейка», руководители треста тов. БАРСУКОВ и дирекция птицесовхоза «Индейка» в 1943-44 году допустили в совхозе преступный падеж птицы.</w:t>
      </w:r>
    </w:p>
    <w:p w:rsidR="000A5269" w:rsidRDefault="00B43DD3">
      <w:pPr>
        <w:pStyle w:val="a3"/>
        <w:spacing w:before="4"/>
        <w:jc w:val="left"/>
        <w:rPr>
          <w:sz w:val="20"/>
        </w:rPr>
      </w:pPr>
      <w:r>
        <w:rPr>
          <w:noProof/>
          <w:sz w:val="20"/>
          <w:lang w:eastAsia="ru-RU"/>
        </w:rPr>
        <mc:AlternateContent>
          <mc:Choice Requires="wps">
            <w:drawing>
              <wp:anchor distT="0" distB="0" distL="0" distR="0" simplePos="0" relativeHeight="487764480" behindDoc="1" locked="0" layoutInCell="1" allowOverlap="1" wp14:anchorId="6A1EA4DB" wp14:editId="34A75DF8">
                <wp:simplePos x="0" y="0"/>
                <wp:positionH relativeFrom="page">
                  <wp:posOffset>692912</wp:posOffset>
                </wp:positionH>
                <wp:positionV relativeFrom="paragraph">
                  <wp:posOffset>164092</wp:posOffset>
                </wp:positionV>
                <wp:extent cx="1824355" cy="9525"/>
                <wp:effectExtent l="0" t="0" r="0" b="0"/>
                <wp:wrapTopAndBottom/>
                <wp:docPr id="368" name="Graphic 36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4355" cy="9525"/>
                        </a:xfrm>
                        <a:custGeom>
                          <a:avLst/>
                          <a:gdLst/>
                          <a:ahLst/>
                          <a:cxnLst/>
                          <a:rect l="l" t="t" r="r" b="b"/>
                          <a:pathLst>
                            <a:path w="1824355" h="9525">
                              <a:moveTo>
                                <a:pt x="1823885" y="0"/>
                              </a:moveTo>
                              <a:lnTo>
                                <a:pt x="0" y="0"/>
                              </a:lnTo>
                              <a:lnTo>
                                <a:pt x="0" y="9108"/>
                              </a:lnTo>
                              <a:lnTo>
                                <a:pt x="1823885" y="9108"/>
                              </a:lnTo>
                              <a:lnTo>
                                <a:pt x="1823885" y="0"/>
                              </a:lnTo>
                              <a:close/>
                            </a:path>
                          </a:pathLst>
                        </a:custGeom>
                        <a:solidFill>
                          <a:srgbClr val="3D3C3D"/>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54.560001pt;margin-top:12.920656pt;width:143.613pt;height:.71719pt;mso-position-horizontal-relative:page;mso-position-vertical-relative:paragraph;z-index:-15552000;mso-wrap-distance-left:0;mso-wrap-distance-right:0" id="docshape342" filled="true" fillcolor="#3d3c3d" stroked="false">
                <v:fill type="solid"/>
                <w10:wrap type="topAndBottom"/>
              </v:rect>
            </w:pict>
          </mc:Fallback>
        </mc:AlternateContent>
      </w:r>
    </w:p>
    <w:p w:rsidR="000A5269" w:rsidRDefault="00B43DD3">
      <w:pPr>
        <w:spacing w:before="94" w:line="276" w:lineRule="exact"/>
        <w:ind w:left="241"/>
        <w:rPr>
          <w:sz w:val="24"/>
        </w:rPr>
      </w:pPr>
      <w:r>
        <w:rPr>
          <w:color w:val="3D3C3D"/>
          <w:sz w:val="24"/>
          <w:vertAlign w:val="superscript"/>
        </w:rPr>
        <w:t>984</w:t>
      </w:r>
      <w:r>
        <w:rPr>
          <w:color w:val="3D3C3D"/>
          <w:spacing w:val="-6"/>
          <w:sz w:val="24"/>
        </w:rPr>
        <w:t xml:space="preserve"> </w:t>
      </w:r>
      <w:r>
        <w:rPr>
          <w:color w:val="3D3C3D"/>
          <w:sz w:val="24"/>
        </w:rPr>
        <w:t>Фамилии</w:t>
      </w:r>
      <w:r>
        <w:rPr>
          <w:color w:val="3D3C3D"/>
          <w:spacing w:val="-7"/>
          <w:sz w:val="24"/>
        </w:rPr>
        <w:t xml:space="preserve"> </w:t>
      </w:r>
      <w:r>
        <w:rPr>
          <w:color w:val="3D3C3D"/>
          <w:sz w:val="24"/>
        </w:rPr>
        <w:t>скрыты</w:t>
      </w:r>
      <w:r>
        <w:rPr>
          <w:color w:val="3D3C3D"/>
          <w:spacing w:val="-8"/>
          <w:sz w:val="24"/>
        </w:rPr>
        <w:t xml:space="preserve"> </w:t>
      </w:r>
      <w:r>
        <w:rPr>
          <w:color w:val="3D3C3D"/>
          <w:sz w:val="24"/>
        </w:rPr>
        <w:t>из</w:t>
      </w:r>
      <w:r>
        <w:rPr>
          <w:color w:val="3D3C3D"/>
          <w:spacing w:val="-6"/>
          <w:sz w:val="24"/>
        </w:rPr>
        <w:t xml:space="preserve"> </w:t>
      </w:r>
      <w:r>
        <w:rPr>
          <w:color w:val="3D3C3D"/>
          <w:sz w:val="24"/>
        </w:rPr>
        <w:t>этических</w:t>
      </w:r>
      <w:r>
        <w:rPr>
          <w:color w:val="3D3C3D"/>
          <w:spacing w:val="-6"/>
          <w:sz w:val="24"/>
        </w:rPr>
        <w:t xml:space="preserve"> </w:t>
      </w:r>
      <w:r>
        <w:rPr>
          <w:color w:val="3D3C3D"/>
          <w:spacing w:val="-2"/>
          <w:sz w:val="24"/>
        </w:rPr>
        <w:t>соображений.</w:t>
      </w:r>
    </w:p>
    <w:p w:rsidR="000A5269" w:rsidRDefault="00B43DD3">
      <w:pPr>
        <w:spacing w:line="276" w:lineRule="exact"/>
        <w:ind w:left="241"/>
        <w:rPr>
          <w:sz w:val="24"/>
        </w:rPr>
      </w:pPr>
      <w:r>
        <w:rPr>
          <w:color w:val="3D3C3D"/>
          <w:sz w:val="24"/>
          <w:vertAlign w:val="superscript"/>
        </w:rPr>
        <w:t>985</w:t>
      </w:r>
      <w:r>
        <w:rPr>
          <w:color w:val="3D3C3D"/>
          <w:spacing w:val="-5"/>
          <w:sz w:val="24"/>
        </w:rPr>
        <w:t xml:space="preserve"> </w:t>
      </w:r>
      <w:r>
        <w:rPr>
          <w:color w:val="3D3C3D"/>
          <w:sz w:val="24"/>
        </w:rPr>
        <w:t>В</w:t>
      </w:r>
      <w:r>
        <w:rPr>
          <w:color w:val="3D3C3D"/>
          <w:spacing w:val="-8"/>
          <w:sz w:val="24"/>
        </w:rPr>
        <w:t xml:space="preserve"> </w:t>
      </w:r>
      <w:r>
        <w:rPr>
          <w:color w:val="3D3C3D"/>
          <w:sz w:val="24"/>
        </w:rPr>
        <w:t>документе:</w:t>
      </w:r>
      <w:r>
        <w:rPr>
          <w:color w:val="3D3C3D"/>
          <w:spacing w:val="-1"/>
          <w:sz w:val="24"/>
        </w:rPr>
        <w:t xml:space="preserve"> </w:t>
      </w:r>
      <w:r>
        <w:rPr>
          <w:color w:val="3D3C3D"/>
          <w:spacing w:val="-2"/>
          <w:sz w:val="24"/>
        </w:rPr>
        <w:t>«оклиматизировать».</w:t>
      </w:r>
    </w:p>
    <w:p w:rsidR="000A5269" w:rsidRDefault="000A5269">
      <w:pPr>
        <w:spacing w:line="276" w:lineRule="exact"/>
        <w:rPr>
          <w:sz w:val="24"/>
        </w:rPr>
        <w:sectPr w:rsidR="000A5269">
          <w:pgSz w:w="11910" w:h="16840"/>
          <w:pgMar w:top="1080" w:right="992" w:bottom="1180" w:left="850" w:header="0" w:footer="983" w:gutter="0"/>
          <w:cols w:space="720"/>
        </w:sectPr>
      </w:pPr>
    </w:p>
    <w:p w:rsidR="000A5269" w:rsidRDefault="00B43DD3">
      <w:pPr>
        <w:pStyle w:val="a3"/>
        <w:spacing w:before="60"/>
        <w:ind w:left="924"/>
      </w:pPr>
      <w:r>
        <w:rPr>
          <w:color w:val="3D3C3D"/>
        </w:rPr>
        <w:lastRenderedPageBreak/>
        <w:t>В</w:t>
      </w:r>
      <w:r>
        <w:rPr>
          <w:color w:val="3D3C3D"/>
          <w:spacing w:val="-1"/>
        </w:rPr>
        <w:t xml:space="preserve"> </w:t>
      </w:r>
      <w:r>
        <w:rPr>
          <w:color w:val="3D3C3D"/>
        </w:rPr>
        <w:t>1943 г.</w:t>
      </w:r>
      <w:r>
        <w:rPr>
          <w:color w:val="3D3C3D"/>
          <w:spacing w:val="-1"/>
        </w:rPr>
        <w:t xml:space="preserve"> </w:t>
      </w:r>
      <w:r>
        <w:rPr>
          <w:color w:val="3D3C3D"/>
        </w:rPr>
        <w:t>приплод</w:t>
      </w:r>
      <w:r>
        <w:rPr>
          <w:color w:val="3D3C3D"/>
          <w:spacing w:val="1"/>
        </w:rPr>
        <w:t xml:space="preserve"> </w:t>
      </w:r>
      <w:r>
        <w:rPr>
          <w:color w:val="3D3C3D"/>
        </w:rPr>
        <w:t>9286,</w:t>
      </w:r>
      <w:r>
        <w:rPr>
          <w:color w:val="3D3C3D"/>
          <w:spacing w:val="-1"/>
        </w:rPr>
        <w:t xml:space="preserve"> </w:t>
      </w:r>
      <w:r>
        <w:rPr>
          <w:color w:val="3D3C3D"/>
        </w:rPr>
        <w:t>из</w:t>
      </w:r>
      <w:r>
        <w:rPr>
          <w:color w:val="3D3C3D"/>
          <w:spacing w:val="-3"/>
        </w:rPr>
        <w:t xml:space="preserve"> </w:t>
      </w:r>
      <w:r>
        <w:rPr>
          <w:color w:val="3D3C3D"/>
        </w:rPr>
        <w:t>них</w:t>
      </w:r>
      <w:r>
        <w:rPr>
          <w:color w:val="3D3C3D"/>
          <w:spacing w:val="1"/>
        </w:rPr>
        <w:t xml:space="preserve"> </w:t>
      </w:r>
      <w:r>
        <w:rPr>
          <w:color w:val="3D3C3D"/>
        </w:rPr>
        <w:t>пало 7846,</w:t>
      </w:r>
      <w:r>
        <w:rPr>
          <w:color w:val="3D3C3D"/>
          <w:spacing w:val="-1"/>
        </w:rPr>
        <w:t xml:space="preserve"> </w:t>
      </w:r>
      <w:r>
        <w:rPr>
          <w:color w:val="3D3C3D"/>
        </w:rPr>
        <w:t>или</w:t>
      </w:r>
      <w:r>
        <w:rPr>
          <w:color w:val="3D3C3D"/>
          <w:spacing w:val="-1"/>
        </w:rPr>
        <w:t xml:space="preserve"> </w:t>
      </w:r>
      <w:r>
        <w:rPr>
          <w:color w:val="3D3C3D"/>
        </w:rPr>
        <w:t>84,</w:t>
      </w:r>
      <w:r>
        <w:rPr>
          <w:color w:val="3D3C3D"/>
          <w:spacing w:val="-4"/>
        </w:rPr>
        <w:t xml:space="preserve"> </w:t>
      </w:r>
      <w:r>
        <w:rPr>
          <w:color w:val="3D3C3D"/>
        </w:rPr>
        <w:t>4%.</w:t>
      </w:r>
      <w:r>
        <w:rPr>
          <w:color w:val="3D3C3D"/>
          <w:spacing w:val="-1"/>
        </w:rPr>
        <w:t xml:space="preserve"> </w:t>
      </w:r>
      <w:r>
        <w:rPr>
          <w:color w:val="3D3C3D"/>
        </w:rPr>
        <w:t>В 1944 году</w:t>
      </w:r>
      <w:r>
        <w:rPr>
          <w:color w:val="3D3C3D"/>
          <w:spacing w:val="-5"/>
        </w:rPr>
        <w:t xml:space="preserve"> </w:t>
      </w:r>
      <w:r>
        <w:rPr>
          <w:color w:val="3D3C3D"/>
          <w:spacing w:val="-2"/>
        </w:rPr>
        <w:t>приплод</w:t>
      </w:r>
    </w:p>
    <w:p w:rsidR="000A5269" w:rsidRDefault="00B43DD3">
      <w:pPr>
        <w:pStyle w:val="a3"/>
        <w:spacing w:before="1" w:line="322" w:lineRule="exact"/>
        <w:ind w:left="641"/>
      </w:pPr>
      <w:r>
        <w:rPr>
          <w:color w:val="3D3C3D"/>
        </w:rPr>
        <w:t>6004</w:t>
      </w:r>
      <w:r>
        <w:rPr>
          <w:color w:val="3D3C3D"/>
          <w:spacing w:val="-4"/>
        </w:rPr>
        <w:t xml:space="preserve"> </w:t>
      </w:r>
      <w:r>
        <w:rPr>
          <w:color w:val="3D3C3D"/>
        </w:rPr>
        <w:t>птицы,</w:t>
      </w:r>
      <w:r>
        <w:rPr>
          <w:color w:val="3D3C3D"/>
          <w:spacing w:val="-5"/>
        </w:rPr>
        <w:t xml:space="preserve"> </w:t>
      </w:r>
      <w:r>
        <w:rPr>
          <w:color w:val="3D3C3D"/>
        </w:rPr>
        <w:t>пало</w:t>
      </w:r>
      <w:r>
        <w:rPr>
          <w:color w:val="3D3C3D"/>
          <w:spacing w:val="-4"/>
        </w:rPr>
        <w:t xml:space="preserve"> </w:t>
      </w:r>
      <w:r>
        <w:rPr>
          <w:color w:val="3D3C3D"/>
        </w:rPr>
        <w:t>3037</w:t>
      </w:r>
      <w:r>
        <w:rPr>
          <w:color w:val="3D3C3D"/>
          <w:spacing w:val="-1"/>
        </w:rPr>
        <w:t xml:space="preserve"> </w:t>
      </w:r>
      <w:r>
        <w:rPr>
          <w:color w:val="3D3C3D"/>
        </w:rPr>
        <w:t>-</w:t>
      </w:r>
      <w:r>
        <w:rPr>
          <w:color w:val="3D3C3D"/>
          <w:spacing w:val="-6"/>
        </w:rPr>
        <w:t xml:space="preserve"> </w:t>
      </w:r>
      <w:r>
        <w:rPr>
          <w:color w:val="3D3C3D"/>
          <w:spacing w:val="-4"/>
        </w:rPr>
        <w:t>50%.</w:t>
      </w:r>
    </w:p>
    <w:p w:rsidR="000A5269" w:rsidRDefault="00B43DD3">
      <w:pPr>
        <w:pStyle w:val="a3"/>
        <w:ind w:left="641" w:right="86" w:firstLine="282"/>
      </w:pPr>
      <w:r>
        <w:rPr>
          <w:color w:val="3D3C3D"/>
        </w:rPr>
        <w:t>Руководство треста попустительствует отсталым настроениям отдельных работников своих совхозов о якобы имеющихся особых трудностях разведения птицы в условиях Сибири, и этим объясняют огромный отход птицы в совхозе.</w:t>
      </w:r>
    </w:p>
    <w:p w:rsidR="000A5269" w:rsidRDefault="00B43DD3">
      <w:pPr>
        <w:pStyle w:val="a3"/>
        <w:ind w:left="641" w:right="91" w:firstLine="282"/>
      </w:pPr>
      <w:r>
        <w:rPr>
          <w:color w:val="3D3C3D"/>
        </w:rPr>
        <w:t>Совершенно установлено, что птица в совхозе «Индейка» пала от плохого содержания и ухода за ней.</w:t>
      </w:r>
    </w:p>
    <w:p w:rsidR="000A5269" w:rsidRDefault="00B43DD3">
      <w:pPr>
        <w:pStyle w:val="a3"/>
        <w:spacing w:line="321" w:lineRule="exact"/>
        <w:ind w:left="924"/>
      </w:pPr>
      <w:r>
        <w:rPr>
          <w:color w:val="3D3C3D"/>
        </w:rPr>
        <w:t>Птица</w:t>
      </w:r>
      <w:r>
        <w:rPr>
          <w:color w:val="3D3C3D"/>
          <w:spacing w:val="44"/>
        </w:rPr>
        <w:t xml:space="preserve"> </w:t>
      </w:r>
      <w:r>
        <w:rPr>
          <w:color w:val="3D3C3D"/>
        </w:rPr>
        <w:t>в</w:t>
      </w:r>
      <w:r>
        <w:rPr>
          <w:color w:val="3D3C3D"/>
          <w:spacing w:val="44"/>
        </w:rPr>
        <w:t xml:space="preserve"> </w:t>
      </w:r>
      <w:r>
        <w:rPr>
          <w:color w:val="3D3C3D"/>
        </w:rPr>
        <w:t>1944</w:t>
      </w:r>
      <w:r>
        <w:rPr>
          <w:color w:val="3D3C3D"/>
          <w:spacing w:val="45"/>
        </w:rPr>
        <w:t xml:space="preserve"> </w:t>
      </w:r>
      <w:r>
        <w:rPr>
          <w:color w:val="3D3C3D"/>
        </w:rPr>
        <w:t>году</w:t>
      </w:r>
      <w:r>
        <w:rPr>
          <w:color w:val="3D3C3D"/>
          <w:spacing w:val="42"/>
        </w:rPr>
        <w:t xml:space="preserve"> </w:t>
      </w:r>
      <w:r>
        <w:rPr>
          <w:color w:val="3D3C3D"/>
        </w:rPr>
        <w:t>пала</w:t>
      </w:r>
      <w:r>
        <w:rPr>
          <w:color w:val="3D3C3D"/>
          <w:spacing w:val="44"/>
        </w:rPr>
        <w:t xml:space="preserve"> </w:t>
      </w:r>
      <w:r>
        <w:rPr>
          <w:color w:val="3D3C3D"/>
        </w:rPr>
        <w:t>потому,</w:t>
      </w:r>
      <w:r>
        <w:rPr>
          <w:color w:val="3D3C3D"/>
          <w:spacing w:val="43"/>
        </w:rPr>
        <w:t xml:space="preserve"> </w:t>
      </w:r>
      <w:r>
        <w:rPr>
          <w:color w:val="3D3C3D"/>
        </w:rPr>
        <w:t>что</w:t>
      </w:r>
      <w:r>
        <w:rPr>
          <w:color w:val="3D3C3D"/>
          <w:spacing w:val="45"/>
        </w:rPr>
        <w:t xml:space="preserve"> </w:t>
      </w:r>
      <w:r>
        <w:rPr>
          <w:color w:val="3D3C3D"/>
        </w:rPr>
        <w:t>не</w:t>
      </w:r>
      <w:r>
        <w:rPr>
          <w:color w:val="3D3C3D"/>
          <w:spacing w:val="45"/>
        </w:rPr>
        <w:t xml:space="preserve"> </w:t>
      </w:r>
      <w:r>
        <w:rPr>
          <w:color w:val="3D3C3D"/>
        </w:rPr>
        <w:t>было</w:t>
      </w:r>
      <w:r>
        <w:rPr>
          <w:color w:val="3D3C3D"/>
          <w:spacing w:val="45"/>
        </w:rPr>
        <w:t xml:space="preserve"> </w:t>
      </w:r>
      <w:r>
        <w:rPr>
          <w:color w:val="3D3C3D"/>
        </w:rPr>
        <w:t>заготовлено</w:t>
      </w:r>
      <w:r>
        <w:rPr>
          <w:color w:val="3D3C3D"/>
          <w:spacing w:val="43"/>
        </w:rPr>
        <w:t xml:space="preserve"> </w:t>
      </w:r>
      <w:r>
        <w:rPr>
          <w:color w:val="3D3C3D"/>
        </w:rPr>
        <w:t>зеленого</w:t>
      </w:r>
      <w:r>
        <w:rPr>
          <w:color w:val="3D3C3D"/>
          <w:spacing w:val="46"/>
        </w:rPr>
        <w:t xml:space="preserve"> </w:t>
      </w:r>
      <w:r>
        <w:rPr>
          <w:color w:val="3D3C3D"/>
          <w:spacing w:val="-4"/>
        </w:rPr>
        <w:t>лука</w:t>
      </w:r>
    </w:p>
    <w:p w:rsidR="000A5269" w:rsidRDefault="00B43DD3">
      <w:pPr>
        <w:pStyle w:val="a3"/>
        <w:spacing w:line="321" w:lineRule="exact"/>
        <w:ind w:left="642"/>
      </w:pPr>
      <w:r>
        <w:rPr>
          <w:color w:val="3D3C3D"/>
        </w:rPr>
        <w:t>«Батун»</w:t>
      </w:r>
      <w:r>
        <w:rPr>
          <w:color w:val="3D3C3D"/>
          <w:spacing w:val="-10"/>
        </w:rPr>
        <w:t xml:space="preserve"> </w:t>
      </w:r>
      <w:r>
        <w:rPr>
          <w:color w:val="3D3C3D"/>
        </w:rPr>
        <w:t>как</w:t>
      </w:r>
      <w:r>
        <w:rPr>
          <w:color w:val="3D3C3D"/>
          <w:spacing w:val="-7"/>
        </w:rPr>
        <w:t xml:space="preserve"> </w:t>
      </w:r>
      <w:r>
        <w:rPr>
          <w:color w:val="3D3C3D"/>
        </w:rPr>
        <w:t>корма,</w:t>
      </w:r>
      <w:r>
        <w:rPr>
          <w:color w:val="3D3C3D"/>
          <w:spacing w:val="-9"/>
        </w:rPr>
        <w:t xml:space="preserve"> </w:t>
      </w:r>
      <w:r>
        <w:rPr>
          <w:color w:val="3D3C3D"/>
        </w:rPr>
        <w:t>содержащего</w:t>
      </w:r>
      <w:r>
        <w:rPr>
          <w:color w:val="3D3C3D"/>
          <w:spacing w:val="-8"/>
        </w:rPr>
        <w:t xml:space="preserve"> </w:t>
      </w:r>
      <w:r>
        <w:rPr>
          <w:color w:val="3D3C3D"/>
        </w:rPr>
        <w:t>большое</w:t>
      </w:r>
      <w:r>
        <w:rPr>
          <w:color w:val="3D3C3D"/>
          <w:spacing w:val="-7"/>
        </w:rPr>
        <w:t xml:space="preserve"> </w:t>
      </w:r>
      <w:r>
        <w:rPr>
          <w:color w:val="3D3C3D"/>
        </w:rPr>
        <w:t>количество</w:t>
      </w:r>
      <w:r>
        <w:rPr>
          <w:color w:val="3D3C3D"/>
          <w:spacing w:val="-6"/>
        </w:rPr>
        <w:t xml:space="preserve"> </w:t>
      </w:r>
      <w:r>
        <w:rPr>
          <w:color w:val="3D3C3D"/>
          <w:spacing w:val="-2"/>
        </w:rPr>
        <w:t>витамина.</w:t>
      </w:r>
    </w:p>
    <w:p w:rsidR="000A5269" w:rsidRDefault="00B43DD3">
      <w:pPr>
        <w:pStyle w:val="a3"/>
        <w:ind w:left="642" w:right="91" w:firstLine="282"/>
      </w:pPr>
      <w:r>
        <w:rPr>
          <w:color w:val="3D3C3D"/>
        </w:rPr>
        <w:t xml:space="preserve">Бывший директор ЦИЦАРИН преступно относился к делу и развалил </w:t>
      </w:r>
      <w:r>
        <w:rPr>
          <w:color w:val="3D3C3D"/>
          <w:spacing w:val="-2"/>
        </w:rPr>
        <w:t>совхоз.</w:t>
      </w:r>
    </w:p>
    <w:p w:rsidR="000A5269" w:rsidRDefault="00B43DD3">
      <w:pPr>
        <w:pStyle w:val="a3"/>
        <w:ind w:left="642" w:right="84" w:firstLine="282"/>
      </w:pPr>
      <w:r>
        <w:rPr>
          <w:color w:val="3D3C3D"/>
        </w:rPr>
        <w:t>Больше того, в совхозе имеют место случаи хищения этой птицы. У агронома этого совхоза имеется акт, по которому до 1000 голов птицы списано с мотивировкой, что 1000 голов индеек ушли в лес и оттуда не вернулись, а принятыми мерами розыска последние установлены не были.</w:t>
      </w:r>
    </w:p>
    <w:p w:rsidR="000A5269" w:rsidRDefault="00B43DD3">
      <w:pPr>
        <w:pStyle w:val="a3"/>
        <w:ind w:left="643" w:right="88" w:firstLine="282"/>
      </w:pPr>
      <w:r>
        <w:rPr>
          <w:color w:val="3D3C3D"/>
        </w:rPr>
        <w:t>Этот акт хранится у агронома на всякий случай. В самом деле, птица списана как павшая и расхищенная отдельными работниками совхоза.</w:t>
      </w:r>
    </w:p>
    <w:p w:rsidR="000A5269" w:rsidRDefault="00B43DD3">
      <w:pPr>
        <w:spacing w:before="16" w:line="117" w:lineRule="auto"/>
        <w:ind w:left="925"/>
        <w:rPr>
          <w:sz w:val="18"/>
        </w:rPr>
      </w:pPr>
      <w:r>
        <w:rPr>
          <w:color w:val="3D3C3D"/>
          <w:spacing w:val="-2"/>
          <w:position w:val="-12"/>
          <w:sz w:val="28"/>
        </w:rPr>
        <w:t>[…]</w:t>
      </w:r>
      <w:r>
        <w:rPr>
          <w:color w:val="3D3C3D"/>
          <w:spacing w:val="-2"/>
          <w:sz w:val="18"/>
        </w:rPr>
        <w:t>986</w:t>
      </w:r>
    </w:p>
    <w:p w:rsidR="000A5269" w:rsidRDefault="00B43DD3">
      <w:pPr>
        <w:pStyle w:val="a3"/>
        <w:spacing w:before="93"/>
        <w:ind w:left="4002"/>
        <w:jc w:val="left"/>
      </w:pPr>
      <w:r>
        <w:rPr>
          <w:color w:val="3D3C3D"/>
        </w:rPr>
        <w:t>(п</w:t>
      </w:r>
      <w:r>
        <w:rPr>
          <w:color w:val="3D3C3D"/>
          <w:spacing w:val="-2"/>
        </w:rPr>
        <w:t xml:space="preserve"> </w:t>
      </w:r>
      <w:r>
        <w:rPr>
          <w:color w:val="3D3C3D"/>
        </w:rPr>
        <w:t>о с л</w:t>
      </w:r>
      <w:r>
        <w:rPr>
          <w:color w:val="3D3C3D"/>
          <w:spacing w:val="-2"/>
        </w:rPr>
        <w:t xml:space="preserve"> </w:t>
      </w:r>
      <w:r>
        <w:rPr>
          <w:color w:val="3D3C3D"/>
        </w:rPr>
        <w:t>е</w:t>
      </w:r>
      <w:r>
        <w:rPr>
          <w:color w:val="3D3C3D"/>
          <w:spacing w:val="69"/>
        </w:rPr>
        <w:t xml:space="preserve"> </w:t>
      </w:r>
      <w:r>
        <w:rPr>
          <w:color w:val="3D3C3D"/>
        </w:rPr>
        <w:t>п е</w:t>
      </w:r>
      <w:r>
        <w:rPr>
          <w:color w:val="3D3C3D"/>
          <w:spacing w:val="-4"/>
        </w:rPr>
        <w:t xml:space="preserve"> </w:t>
      </w:r>
      <w:r>
        <w:rPr>
          <w:color w:val="3D3C3D"/>
        </w:rPr>
        <w:t>р е</w:t>
      </w:r>
      <w:r>
        <w:rPr>
          <w:color w:val="3D3C3D"/>
          <w:spacing w:val="-2"/>
        </w:rPr>
        <w:t xml:space="preserve"> </w:t>
      </w:r>
      <w:r>
        <w:rPr>
          <w:color w:val="3D3C3D"/>
        </w:rPr>
        <w:t>р</w:t>
      </w:r>
      <w:r>
        <w:rPr>
          <w:color w:val="3D3C3D"/>
          <w:spacing w:val="-3"/>
        </w:rPr>
        <w:t xml:space="preserve"> </w:t>
      </w:r>
      <w:r>
        <w:rPr>
          <w:color w:val="3D3C3D"/>
        </w:rPr>
        <w:t>ы</w:t>
      </w:r>
      <w:r>
        <w:rPr>
          <w:color w:val="3D3C3D"/>
          <w:spacing w:val="-2"/>
        </w:rPr>
        <w:t xml:space="preserve"> </w:t>
      </w:r>
      <w:r>
        <w:rPr>
          <w:color w:val="3D3C3D"/>
        </w:rPr>
        <w:t>в</w:t>
      </w:r>
      <w:r>
        <w:rPr>
          <w:color w:val="3D3C3D"/>
          <w:spacing w:val="-2"/>
        </w:rPr>
        <w:t xml:space="preserve"> </w:t>
      </w:r>
      <w:r>
        <w:rPr>
          <w:color w:val="3D3C3D"/>
          <w:spacing w:val="-5"/>
        </w:rPr>
        <w:t>а)</w:t>
      </w:r>
    </w:p>
    <w:p w:rsidR="000A5269" w:rsidRDefault="00B43DD3">
      <w:pPr>
        <w:pStyle w:val="a3"/>
        <w:spacing w:before="2"/>
        <w:ind w:left="642" w:firstLine="282"/>
        <w:jc w:val="left"/>
      </w:pPr>
      <w:r>
        <w:rPr>
          <w:color w:val="3D3C3D"/>
          <w:u w:val="single" w:color="3D3C3D"/>
        </w:rPr>
        <w:t>ПРЕДСЕДАТЕЛЬСТВУЮЩИЙ:</w:t>
      </w:r>
      <w:r>
        <w:rPr>
          <w:color w:val="3D3C3D"/>
          <w:spacing w:val="40"/>
          <w:u w:val="single" w:color="3D3C3D"/>
        </w:rPr>
        <w:t xml:space="preserve"> </w:t>
      </w:r>
      <w:r>
        <w:rPr>
          <w:color w:val="3D3C3D"/>
        </w:rPr>
        <w:t>Слово</w:t>
      </w:r>
      <w:r>
        <w:rPr>
          <w:color w:val="3D3C3D"/>
          <w:spacing w:val="40"/>
        </w:rPr>
        <w:t xml:space="preserve"> </w:t>
      </w:r>
      <w:r>
        <w:rPr>
          <w:color w:val="3D3C3D"/>
        </w:rPr>
        <w:t>имеет</w:t>
      </w:r>
      <w:r>
        <w:rPr>
          <w:color w:val="3D3C3D"/>
          <w:spacing w:val="40"/>
        </w:rPr>
        <w:t xml:space="preserve"> </w:t>
      </w:r>
      <w:r>
        <w:rPr>
          <w:color w:val="3D3C3D"/>
        </w:rPr>
        <w:t>тов.</w:t>
      </w:r>
      <w:r>
        <w:rPr>
          <w:color w:val="3D3C3D"/>
          <w:spacing w:val="40"/>
        </w:rPr>
        <w:t xml:space="preserve"> </w:t>
      </w:r>
      <w:r>
        <w:rPr>
          <w:color w:val="3D3C3D"/>
        </w:rPr>
        <w:t>ГЕНКИН</w:t>
      </w:r>
      <w:r>
        <w:rPr>
          <w:color w:val="3D3C3D"/>
          <w:spacing w:val="40"/>
        </w:rPr>
        <w:t xml:space="preserve"> </w:t>
      </w:r>
      <w:r>
        <w:rPr>
          <w:color w:val="3D3C3D"/>
        </w:rPr>
        <w:t>–</w:t>
      </w:r>
      <w:r>
        <w:rPr>
          <w:color w:val="3D3C3D"/>
          <w:spacing w:val="40"/>
        </w:rPr>
        <w:t xml:space="preserve"> </w:t>
      </w:r>
      <w:r>
        <w:rPr>
          <w:color w:val="3D3C3D"/>
        </w:rPr>
        <w:t>директор завода «Уралсельмаш».</w:t>
      </w:r>
    </w:p>
    <w:p w:rsidR="000A5269" w:rsidRDefault="00B43DD3">
      <w:pPr>
        <w:spacing w:before="27" w:line="117" w:lineRule="auto"/>
        <w:ind w:left="924"/>
        <w:rPr>
          <w:sz w:val="18"/>
        </w:rPr>
      </w:pPr>
      <w:r>
        <w:rPr>
          <w:color w:val="3D3C3D"/>
          <w:spacing w:val="-2"/>
          <w:position w:val="-12"/>
          <w:sz w:val="28"/>
        </w:rPr>
        <w:t>[…]</w:t>
      </w:r>
      <w:r>
        <w:rPr>
          <w:color w:val="3D3C3D"/>
          <w:spacing w:val="-2"/>
          <w:sz w:val="18"/>
        </w:rPr>
        <w:t>987</w:t>
      </w:r>
    </w:p>
    <w:p w:rsidR="000A5269" w:rsidRDefault="00B43DD3">
      <w:pPr>
        <w:pStyle w:val="a3"/>
        <w:spacing w:before="93"/>
        <w:ind w:left="641" w:right="85" w:firstLine="282"/>
      </w:pPr>
      <w:r>
        <w:rPr>
          <w:color w:val="3D3C3D"/>
        </w:rPr>
        <w:t>Несколько слов относительно нашей промышленности. Тов. КОЗЛОВ подверг критике особенно заводы Наркомата минометного вооружения. Наш завод находится в этой системе. В 1944 году завод сработал, если взять в отношении выпуска в суммовом выражении, то получится хуже, чем в 1943 году. Это не значит, что завод только работал плохо. Он освоил новые сельскохозяйственные машины, молотилки и станки «Шепинг». Почему он плана не выполнил? Планом 1944 года был предусмотрен выпуск продукции нового завода, который не был построен, кроме того, завод много имел простоев в 1944 году, в частности, в январе завод простоял из-за отсутствия энергии,</w:t>
      </w:r>
      <w:r>
        <w:rPr>
          <w:color w:val="3D3C3D"/>
          <w:spacing w:val="-1"/>
        </w:rPr>
        <w:t xml:space="preserve"> </w:t>
      </w:r>
      <w:r>
        <w:rPr>
          <w:color w:val="3D3C3D"/>
        </w:rPr>
        <w:t>в</w:t>
      </w:r>
      <w:r>
        <w:rPr>
          <w:color w:val="3D3C3D"/>
          <w:spacing w:val="-4"/>
        </w:rPr>
        <w:t xml:space="preserve"> </w:t>
      </w:r>
      <w:r>
        <w:rPr>
          <w:color w:val="3D3C3D"/>
        </w:rPr>
        <w:t>июне</w:t>
      </w:r>
      <w:r>
        <w:rPr>
          <w:color w:val="3D3C3D"/>
          <w:spacing w:val="-1"/>
        </w:rPr>
        <w:t xml:space="preserve"> </w:t>
      </w:r>
      <w:r>
        <w:rPr>
          <w:color w:val="3D3C3D"/>
        </w:rPr>
        <w:t>–</w:t>
      </w:r>
      <w:r>
        <w:rPr>
          <w:color w:val="3D3C3D"/>
          <w:spacing w:val="-1"/>
        </w:rPr>
        <w:t xml:space="preserve"> </w:t>
      </w:r>
      <w:r>
        <w:rPr>
          <w:color w:val="3D3C3D"/>
        </w:rPr>
        <w:t>из-за</w:t>
      </w:r>
      <w:r>
        <w:rPr>
          <w:color w:val="3D3C3D"/>
          <w:spacing w:val="-1"/>
        </w:rPr>
        <w:t xml:space="preserve"> </w:t>
      </w:r>
      <w:r>
        <w:rPr>
          <w:color w:val="3D3C3D"/>
        </w:rPr>
        <w:t>энергии,</w:t>
      </w:r>
      <w:r>
        <w:rPr>
          <w:color w:val="3D3C3D"/>
          <w:spacing w:val="-1"/>
        </w:rPr>
        <w:t xml:space="preserve"> </w:t>
      </w:r>
      <w:r>
        <w:rPr>
          <w:color w:val="3D3C3D"/>
        </w:rPr>
        <w:t>в</w:t>
      </w:r>
      <w:r>
        <w:rPr>
          <w:color w:val="3D3C3D"/>
          <w:spacing w:val="-3"/>
        </w:rPr>
        <w:t xml:space="preserve"> </w:t>
      </w:r>
      <w:r>
        <w:rPr>
          <w:color w:val="3D3C3D"/>
        </w:rPr>
        <w:t>сентябре</w:t>
      </w:r>
      <w:r>
        <w:rPr>
          <w:color w:val="3D3C3D"/>
          <w:spacing w:val="-1"/>
        </w:rPr>
        <w:t xml:space="preserve"> </w:t>
      </w:r>
      <w:r>
        <w:rPr>
          <w:color w:val="3D3C3D"/>
        </w:rPr>
        <w:t>значительная</w:t>
      </w:r>
      <w:r>
        <w:rPr>
          <w:color w:val="3D3C3D"/>
          <w:spacing w:val="-1"/>
        </w:rPr>
        <w:t xml:space="preserve"> </w:t>
      </w:r>
      <w:r>
        <w:rPr>
          <w:color w:val="3D3C3D"/>
        </w:rPr>
        <w:t>часть</w:t>
      </w:r>
      <w:r>
        <w:rPr>
          <w:color w:val="3D3C3D"/>
          <w:spacing w:val="-2"/>
        </w:rPr>
        <w:t xml:space="preserve"> </w:t>
      </w:r>
      <w:r>
        <w:rPr>
          <w:color w:val="3D3C3D"/>
        </w:rPr>
        <w:t>рабочих</w:t>
      </w:r>
      <w:r>
        <w:rPr>
          <w:color w:val="3D3C3D"/>
          <w:spacing w:val="-1"/>
        </w:rPr>
        <w:t xml:space="preserve"> </w:t>
      </w:r>
      <w:r>
        <w:rPr>
          <w:color w:val="3D3C3D"/>
        </w:rPr>
        <w:t>взята на сельскохозяйственную кампанию.</w:t>
      </w:r>
    </w:p>
    <w:p w:rsidR="000A5269" w:rsidRDefault="00B43DD3">
      <w:pPr>
        <w:pStyle w:val="a3"/>
        <w:ind w:left="641" w:right="90" w:firstLine="282"/>
      </w:pPr>
      <w:r>
        <w:rPr>
          <w:color w:val="3D3C3D"/>
        </w:rPr>
        <w:t>Все же, несмотря на это, с нас не снимается ответственность за срыв производственной программы 1944 года.</w:t>
      </w:r>
    </w:p>
    <w:p w:rsidR="000A5269" w:rsidRDefault="00B43DD3">
      <w:pPr>
        <w:pStyle w:val="a3"/>
        <w:ind w:left="640" w:right="87" w:firstLine="283"/>
      </w:pPr>
      <w:r>
        <w:rPr>
          <w:color w:val="3D3C3D"/>
        </w:rPr>
        <w:t>Как уделял обком партии внимание нашему заводу? Наш завод выполняет программу примерно в 40% областной промышленности и 66% городского плана. Если взять за год, то, примерно, это 203 миллиона, годовая производственная программа нашего завода.</w:t>
      </w:r>
    </w:p>
    <w:p w:rsidR="000A5269" w:rsidRDefault="00B43DD3">
      <w:pPr>
        <w:spacing w:before="16" w:line="117" w:lineRule="auto"/>
        <w:ind w:left="922"/>
        <w:rPr>
          <w:sz w:val="18"/>
        </w:rPr>
      </w:pPr>
      <w:r>
        <w:rPr>
          <w:color w:val="3D3C3D"/>
          <w:spacing w:val="-2"/>
          <w:position w:val="-12"/>
          <w:sz w:val="28"/>
        </w:rPr>
        <w:t>[…]</w:t>
      </w:r>
      <w:r>
        <w:rPr>
          <w:color w:val="3D3C3D"/>
          <w:spacing w:val="-2"/>
          <w:sz w:val="18"/>
        </w:rPr>
        <w:t>988</w:t>
      </w:r>
    </w:p>
    <w:p w:rsidR="000A5269" w:rsidRDefault="00B43DD3">
      <w:pPr>
        <w:pStyle w:val="a3"/>
        <w:spacing w:before="175"/>
        <w:jc w:val="left"/>
        <w:rPr>
          <w:sz w:val="20"/>
        </w:rPr>
      </w:pPr>
      <w:r>
        <w:rPr>
          <w:noProof/>
          <w:sz w:val="20"/>
          <w:lang w:eastAsia="ru-RU"/>
        </w:rPr>
        <mc:AlternateContent>
          <mc:Choice Requires="wps">
            <w:drawing>
              <wp:anchor distT="0" distB="0" distL="0" distR="0" simplePos="0" relativeHeight="487764992" behindDoc="1" locked="0" layoutInCell="1" allowOverlap="1" wp14:anchorId="13CCC8F7" wp14:editId="3246655A">
                <wp:simplePos x="0" y="0"/>
                <wp:positionH relativeFrom="page">
                  <wp:posOffset>947585</wp:posOffset>
                </wp:positionH>
                <wp:positionV relativeFrom="paragraph">
                  <wp:posOffset>272627</wp:posOffset>
                </wp:positionV>
                <wp:extent cx="1824355" cy="9525"/>
                <wp:effectExtent l="0" t="0" r="0" b="0"/>
                <wp:wrapTopAndBottom/>
                <wp:docPr id="369" name="Graphic 36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4355" cy="9525"/>
                        </a:xfrm>
                        <a:custGeom>
                          <a:avLst/>
                          <a:gdLst/>
                          <a:ahLst/>
                          <a:cxnLst/>
                          <a:rect l="l" t="t" r="r" b="b"/>
                          <a:pathLst>
                            <a:path w="1824355" h="9525">
                              <a:moveTo>
                                <a:pt x="1823885" y="0"/>
                              </a:moveTo>
                              <a:lnTo>
                                <a:pt x="0" y="0"/>
                              </a:lnTo>
                              <a:lnTo>
                                <a:pt x="0" y="9118"/>
                              </a:lnTo>
                              <a:lnTo>
                                <a:pt x="1823885" y="9118"/>
                              </a:lnTo>
                              <a:lnTo>
                                <a:pt x="1823885" y="0"/>
                              </a:lnTo>
                              <a:close/>
                            </a:path>
                          </a:pathLst>
                        </a:custGeom>
                        <a:solidFill>
                          <a:srgbClr val="3D3C3D"/>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74.612999pt;margin-top:21.466743pt;width:143.613pt;height:.71799pt;mso-position-horizontal-relative:page;mso-position-vertical-relative:paragraph;z-index:-15551488;mso-wrap-distance-left:0;mso-wrap-distance-right:0" id="docshape343" filled="true" fillcolor="#3d3c3d" stroked="false">
                <v:fill type="solid"/>
                <w10:wrap type="topAndBottom"/>
              </v:rect>
            </w:pict>
          </mc:Fallback>
        </mc:AlternateContent>
      </w:r>
    </w:p>
    <w:p w:rsidR="000A5269" w:rsidRDefault="00B43DD3">
      <w:pPr>
        <w:spacing w:before="94" w:line="276" w:lineRule="exact"/>
        <w:ind w:left="642"/>
        <w:rPr>
          <w:sz w:val="24"/>
        </w:rPr>
      </w:pPr>
      <w:r>
        <w:rPr>
          <w:color w:val="3D3C3D"/>
          <w:sz w:val="24"/>
          <w:vertAlign w:val="superscript"/>
        </w:rPr>
        <w:t>986</w:t>
      </w:r>
      <w:r>
        <w:rPr>
          <w:color w:val="3D3C3D"/>
          <w:spacing w:val="-9"/>
          <w:sz w:val="24"/>
        </w:rPr>
        <w:t xml:space="preserve"> </w:t>
      </w:r>
      <w:r>
        <w:rPr>
          <w:color w:val="3D3C3D"/>
          <w:sz w:val="24"/>
        </w:rPr>
        <w:t>Опущена</w:t>
      </w:r>
      <w:r>
        <w:rPr>
          <w:color w:val="3D3C3D"/>
          <w:spacing w:val="-10"/>
          <w:sz w:val="24"/>
        </w:rPr>
        <w:t xml:space="preserve"> </w:t>
      </w:r>
      <w:r>
        <w:rPr>
          <w:color w:val="3D3C3D"/>
          <w:sz w:val="24"/>
        </w:rPr>
        <w:t>процедура</w:t>
      </w:r>
      <w:r>
        <w:rPr>
          <w:color w:val="3D3C3D"/>
          <w:spacing w:val="-10"/>
          <w:sz w:val="24"/>
        </w:rPr>
        <w:t xml:space="preserve"> </w:t>
      </w:r>
      <w:r>
        <w:rPr>
          <w:color w:val="3D3C3D"/>
          <w:sz w:val="24"/>
        </w:rPr>
        <w:t>выбора</w:t>
      </w:r>
      <w:r>
        <w:rPr>
          <w:color w:val="3D3C3D"/>
          <w:spacing w:val="-10"/>
          <w:sz w:val="24"/>
        </w:rPr>
        <w:t xml:space="preserve"> </w:t>
      </w:r>
      <w:r>
        <w:rPr>
          <w:color w:val="3D3C3D"/>
          <w:sz w:val="24"/>
        </w:rPr>
        <w:t>комиссии</w:t>
      </w:r>
      <w:r>
        <w:rPr>
          <w:color w:val="3D3C3D"/>
          <w:spacing w:val="-10"/>
          <w:sz w:val="24"/>
        </w:rPr>
        <w:t xml:space="preserve"> </w:t>
      </w:r>
      <w:r>
        <w:rPr>
          <w:color w:val="3D3C3D"/>
          <w:sz w:val="24"/>
        </w:rPr>
        <w:t>для</w:t>
      </w:r>
      <w:r>
        <w:rPr>
          <w:color w:val="3D3C3D"/>
          <w:spacing w:val="-10"/>
          <w:sz w:val="24"/>
        </w:rPr>
        <w:t xml:space="preserve"> </w:t>
      </w:r>
      <w:r>
        <w:rPr>
          <w:color w:val="3D3C3D"/>
          <w:sz w:val="24"/>
        </w:rPr>
        <w:t>выработки</w:t>
      </w:r>
      <w:r>
        <w:rPr>
          <w:color w:val="3D3C3D"/>
          <w:spacing w:val="-9"/>
          <w:sz w:val="24"/>
        </w:rPr>
        <w:t xml:space="preserve"> </w:t>
      </w:r>
      <w:r>
        <w:rPr>
          <w:color w:val="3D3C3D"/>
          <w:sz w:val="24"/>
        </w:rPr>
        <w:t>проекта</w:t>
      </w:r>
      <w:r>
        <w:rPr>
          <w:color w:val="3D3C3D"/>
          <w:spacing w:val="-10"/>
          <w:sz w:val="24"/>
        </w:rPr>
        <w:t xml:space="preserve"> </w:t>
      </w:r>
      <w:r>
        <w:rPr>
          <w:color w:val="3D3C3D"/>
          <w:spacing w:val="-2"/>
          <w:sz w:val="24"/>
        </w:rPr>
        <w:t>постановления.</w:t>
      </w:r>
    </w:p>
    <w:p w:rsidR="000A5269" w:rsidRDefault="00B43DD3">
      <w:pPr>
        <w:ind w:left="642" w:hanging="1"/>
        <w:rPr>
          <w:sz w:val="24"/>
        </w:rPr>
      </w:pPr>
      <w:r>
        <w:rPr>
          <w:color w:val="3D3C3D"/>
          <w:sz w:val="24"/>
          <w:vertAlign w:val="superscript"/>
        </w:rPr>
        <w:t>987</w:t>
      </w:r>
      <w:r>
        <w:rPr>
          <w:color w:val="3D3C3D"/>
          <w:spacing w:val="40"/>
          <w:sz w:val="24"/>
        </w:rPr>
        <w:t xml:space="preserve"> </w:t>
      </w:r>
      <w:r>
        <w:rPr>
          <w:color w:val="3D3C3D"/>
          <w:sz w:val="24"/>
        </w:rPr>
        <w:t>Опущены</w:t>
      </w:r>
      <w:r>
        <w:rPr>
          <w:color w:val="3D3C3D"/>
          <w:spacing w:val="40"/>
          <w:sz w:val="24"/>
        </w:rPr>
        <w:t xml:space="preserve"> </w:t>
      </w:r>
      <w:r>
        <w:rPr>
          <w:color w:val="3D3C3D"/>
          <w:sz w:val="24"/>
        </w:rPr>
        <w:t>вступительные</w:t>
      </w:r>
      <w:r>
        <w:rPr>
          <w:color w:val="3D3C3D"/>
          <w:spacing w:val="40"/>
          <w:sz w:val="24"/>
        </w:rPr>
        <w:t xml:space="preserve"> </w:t>
      </w:r>
      <w:r>
        <w:rPr>
          <w:color w:val="3D3C3D"/>
          <w:sz w:val="24"/>
        </w:rPr>
        <w:t>ремарки</w:t>
      </w:r>
      <w:r>
        <w:rPr>
          <w:color w:val="3D3C3D"/>
          <w:spacing w:val="40"/>
          <w:sz w:val="24"/>
        </w:rPr>
        <w:t xml:space="preserve"> </w:t>
      </w:r>
      <w:r>
        <w:rPr>
          <w:color w:val="3D3C3D"/>
          <w:sz w:val="24"/>
        </w:rPr>
        <w:t>с</w:t>
      </w:r>
      <w:r>
        <w:rPr>
          <w:color w:val="3D3C3D"/>
          <w:spacing w:val="40"/>
          <w:sz w:val="24"/>
        </w:rPr>
        <w:t xml:space="preserve"> </w:t>
      </w:r>
      <w:r>
        <w:rPr>
          <w:color w:val="3D3C3D"/>
          <w:sz w:val="24"/>
        </w:rPr>
        <w:t>критикой</w:t>
      </w:r>
      <w:r>
        <w:rPr>
          <w:color w:val="3D3C3D"/>
          <w:spacing w:val="40"/>
          <w:sz w:val="24"/>
        </w:rPr>
        <w:t xml:space="preserve"> </w:t>
      </w:r>
      <w:r>
        <w:rPr>
          <w:color w:val="3D3C3D"/>
          <w:sz w:val="24"/>
        </w:rPr>
        <w:t>областного</w:t>
      </w:r>
      <w:r>
        <w:rPr>
          <w:color w:val="3D3C3D"/>
          <w:spacing w:val="40"/>
          <w:sz w:val="24"/>
        </w:rPr>
        <w:t xml:space="preserve"> </w:t>
      </w:r>
      <w:r>
        <w:rPr>
          <w:color w:val="3D3C3D"/>
          <w:sz w:val="24"/>
        </w:rPr>
        <w:t>партийного</w:t>
      </w:r>
      <w:r>
        <w:rPr>
          <w:color w:val="3D3C3D"/>
          <w:spacing w:val="40"/>
          <w:sz w:val="24"/>
        </w:rPr>
        <w:t xml:space="preserve"> </w:t>
      </w:r>
      <w:r>
        <w:rPr>
          <w:color w:val="3D3C3D"/>
          <w:sz w:val="24"/>
        </w:rPr>
        <w:t>и</w:t>
      </w:r>
      <w:r>
        <w:rPr>
          <w:color w:val="3D3C3D"/>
          <w:spacing w:val="40"/>
          <w:sz w:val="24"/>
        </w:rPr>
        <w:t xml:space="preserve"> </w:t>
      </w:r>
      <w:r>
        <w:rPr>
          <w:color w:val="3D3C3D"/>
          <w:sz w:val="24"/>
        </w:rPr>
        <w:t xml:space="preserve">советского </w:t>
      </w:r>
      <w:r>
        <w:rPr>
          <w:color w:val="3D3C3D"/>
          <w:spacing w:val="-2"/>
          <w:sz w:val="24"/>
        </w:rPr>
        <w:t>руководства.</w:t>
      </w:r>
    </w:p>
    <w:p w:rsidR="000A5269" w:rsidRDefault="000A5269">
      <w:pPr>
        <w:rPr>
          <w:sz w:val="24"/>
        </w:rPr>
        <w:sectPr w:rsidR="000A5269">
          <w:pgSz w:w="11910" w:h="16840"/>
          <w:pgMar w:top="1080" w:right="992" w:bottom="1180" w:left="850" w:header="0" w:footer="983" w:gutter="0"/>
          <w:cols w:space="720"/>
        </w:sectPr>
      </w:pPr>
    </w:p>
    <w:p w:rsidR="000A5269" w:rsidRDefault="00B43DD3">
      <w:pPr>
        <w:pStyle w:val="a3"/>
        <w:spacing w:before="60"/>
        <w:ind w:left="241" w:right="485" w:firstLine="282"/>
      </w:pPr>
      <w:r>
        <w:rPr>
          <w:color w:val="3D3C3D"/>
        </w:rPr>
        <w:lastRenderedPageBreak/>
        <w:t xml:space="preserve">Решением ЦК партии и Совнаркома определено строительство в Курганской области крупного завода, примерно в 4 раза больше существующего завода, с выпуском сельскохозяйственных машин. Обком партии никакого внимания не уделил этому вопросу. Мало получить решение, но его надо выполнить. Вся парторганизация должна строить такой завод потому, что без развития промышленности трудно поднять сельское </w:t>
      </w:r>
      <w:r>
        <w:rPr>
          <w:color w:val="3D3C3D"/>
          <w:spacing w:val="-2"/>
        </w:rPr>
        <w:t>хозяйство.</w:t>
      </w:r>
    </w:p>
    <w:p w:rsidR="000A5269" w:rsidRDefault="00B43DD3">
      <w:pPr>
        <w:pStyle w:val="a3"/>
        <w:ind w:left="240" w:right="487" w:firstLine="282"/>
      </w:pPr>
      <w:r>
        <w:rPr>
          <w:color w:val="3D3C3D"/>
        </w:rPr>
        <w:t>Строительство</w:t>
      </w:r>
      <w:r>
        <w:rPr>
          <w:color w:val="3D3C3D"/>
          <w:spacing w:val="-2"/>
        </w:rPr>
        <w:t xml:space="preserve"> </w:t>
      </w:r>
      <w:r>
        <w:rPr>
          <w:color w:val="3D3C3D"/>
        </w:rPr>
        <w:t>нового завода в</w:t>
      </w:r>
      <w:r>
        <w:rPr>
          <w:color w:val="3D3C3D"/>
          <w:spacing w:val="-4"/>
        </w:rPr>
        <w:t xml:space="preserve"> </w:t>
      </w:r>
      <w:r>
        <w:rPr>
          <w:color w:val="3D3C3D"/>
        </w:rPr>
        <w:t>1944 году</w:t>
      </w:r>
      <w:r>
        <w:rPr>
          <w:color w:val="3D3C3D"/>
          <w:spacing w:val="-4"/>
        </w:rPr>
        <w:t xml:space="preserve"> </w:t>
      </w:r>
      <w:r>
        <w:rPr>
          <w:color w:val="3D3C3D"/>
        </w:rPr>
        <w:t>было выполнено</w:t>
      </w:r>
      <w:r>
        <w:rPr>
          <w:color w:val="3D3C3D"/>
          <w:spacing w:val="-2"/>
        </w:rPr>
        <w:t xml:space="preserve"> </w:t>
      </w:r>
      <w:r>
        <w:rPr>
          <w:color w:val="3D3C3D"/>
        </w:rPr>
        <w:t>на 26%.</w:t>
      </w:r>
      <w:r>
        <w:rPr>
          <w:color w:val="3D3C3D"/>
          <w:spacing w:val="-1"/>
        </w:rPr>
        <w:t xml:space="preserve"> </w:t>
      </w:r>
      <w:r>
        <w:rPr>
          <w:color w:val="3D3C3D"/>
        </w:rPr>
        <w:t>На</w:t>
      </w:r>
      <w:r>
        <w:rPr>
          <w:color w:val="3D3C3D"/>
          <w:spacing w:val="-3"/>
        </w:rPr>
        <w:t xml:space="preserve"> </w:t>
      </w:r>
      <w:r>
        <w:rPr>
          <w:color w:val="3D3C3D"/>
        </w:rPr>
        <w:t>1945 год намечается ввод в эксплуатацию целого ряда цехов. Мы опять встанем перед фактами срыва выполнения выпуска сельскохозяйственных машин для своей области и для всей страны, если вся парторганизация не примет участия в строительстве нового завода.</w:t>
      </w:r>
    </w:p>
    <w:p w:rsidR="000A5269" w:rsidRDefault="00B43DD3">
      <w:pPr>
        <w:pStyle w:val="a3"/>
        <w:ind w:left="241" w:right="485" w:firstLine="281"/>
      </w:pPr>
      <w:r>
        <w:rPr>
          <w:color w:val="3D3C3D"/>
        </w:rPr>
        <w:t>Каждый знает, как нужны эти машины всему Советскому Союзу, такие машины, как сортировки, молотилки. Сортировок в 1945 году мы должны выпустить около 10 тыс. штук и молотилок около 6 тыс. штук. Очень серьезно встает вопрос о подготовке кадров для промышленности. Обком партии не занимался этим вопросом. Заводы нуждаются в кадрах. Стоит завтра кончиться войне, и нам нужно будет завтра же перестроить свою работу на выпуск мирной продукции.</w:t>
      </w:r>
    </w:p>
    <w:p w:rsidR="000A5269" w:rsidRDefault="00B43DD3">
      <w:pPr>
        <w:pStyle w:val="a3"/>
        <w:ind w:left="240" w:right="486" w:firstLine="283"/>
      </w:pPr>
      <w:r>
        <w:rPr>
          <w:color w:val="3D3C3D"/>
        </w:rPr>
        <w:t>Значительно легче перестроить завод на военную продукцию и в смысле процесса производства, освоение военной промышленности легче, чем мирной. Для мирной промышленности требуется более квалифицированная рабочая сила, большие площади и всего больше.</w:t>
      </w:r>
    </w:p>
    <w:p w:rsidR="000A5269" w:rsidRDefault="00B43DD3">
      <w:pPr>
        <w:pStyle w:val="a3"/>
        <w:ind w:left="240" w:right="488" w:firstLine="282"/>
      </w:pPr>
      <w:r>
        <w:rPr>
          <w:color w:val="3D3C3D"/>
        </w:rPr>
        <w:t>Этим вопросом мы не занимаемся. И вот завтра может стать вопрос полностью развернуть производство мирной продукции, и мы встанем перед фактом, что мы не можем полностью развернуться. Мы должны заняться подготовкой кадров для нового завода. Этим вопросом никто не занимался и не занимается. Специалистов для вновь вводимой промышленности, которая будет вводиться в эксплуатацию, мы не имеем сегодня.</w:t>
      </w:r>
    </w:p>
    <w:p w:rsidR="000A5269" w:rsidRDefault="00B43DD3">
      <w:pPr>
        <w:pStyle w:val="a3"/>
        <w:ind w:left="241" w:right="488" w:firstLine="281"/>
      </w:pPr>
      <w:r>
        <w:rPr>
          <w:color w:val="3D3C3D"/>
        </w:rPr>
        <w:t>Я поднимал вопрос о создании техникума или института, и этот вопрос не получил разрешения.</w:t>
      </w:r>
    </w:p>
    <w:p w:rsidR="000A5269" w:rsidRDefault="00B43DD3">
      <w:pPr>
        <w:pStyle w:val="a3"/>
        <w:ind w:left="240" w:right="485" w:firstLine="282"/>
      </w:pPr>
      <w:r>
        <w:rPr>
          <w:color w:val="3D3C3D"/>
        </w:rPr>
        <w:t>Новый завод сельскохозяйственных машин в будущем будет употреблять большое количество леса. Это выразится в 35 тыс. кубометров пиломатериалов в год. Мы возим лес из Красноярска, из Томска, из Свердловской области, а, тем не менее, мы имеем здесь у себя возможности создать необходимую лесную</w:t>
      </w:r>
      <w:r>
        <w:rPr>
          <w:color w:val="3D3C3D"/>
          <w:vertAlign w:val="superscript"/>
        </w:rPr>
        <w:t>989</w:t>
      </w:r>
      <w:r>
        <w:rPr>
          <w:color w:val="3D3C3D"/>
        </w:rPr>
        <w:t xml:space="preserve"> базу для обеспечения такого нового завода, как наш. Нужно будет эти вопросы в ближайшее время разрешить. Коли не разрешим, будем все время терпеть недостатки в отношении сырья. Из-за леса первые 2 месяца 1-го квартала этого года мы план по сельскохозяйственным машинам не выполняем.</w:t>
      </w:r>
    </w:p>
    <w:p w:rsidR="000A5269" w:rsidRDefault="00B43DD3">
      <w:pPr>
        <w:pStyle w:val="a3"/>
        <w:ind w:left="241" w:right="491" w:firstLine="282"/>
      </w:pPr>
      <w:r>
        <w:rPr>
          <w:color w:val="3D3C3D"/>
        </w:rPr>
        <w:t>Последний вопрос относительно улучшения культурно-бытового обслуживания</w:t>
      </w:r>
      <w:r>
        <w:rPr>
          <w:color w:val="3D3C3D"/>
          <w:spacing w:val="62"/>
          <w:w w:val="150"/>
        </w:rPr>
        <w:t xml:space="preserve"> </w:t>
      </w:r>
      <w:r>
        <w:rPr>
          <w:color w:val="3D3C3D"/>
        </w:rPr>
        <w:t>рабочих.</w:t>
      </w:r>
      <w:r>
        <w:rPr>
          <w:color w:val="3D3C3D"/>
          <w:spacing w:val="66"/>
          <w:w w:val="150"/>
        </w:rPr>
        <w:t xml:space="preserve"> </w:t>
      </w:r>
      <w:r>
        <w:rPr>
          <w:color w:val="3D3C3D"/>
        </w:rPr>
        <w:t>Почему</w:t>
      </w:r>
      <w:r>
        <w:rPr>
          <w:color w:val="3D3C3D"/>
          <w:spacing w:val="62"/>
          <w:w w:val="150"/>
        </w:rPr>
        <w:t xml:space="preserve"> </w:t>
      </w:r>
      <w:r>
        <w:rPr>
          <w:color w:val="3D3C3D"/>
        </w:rPr>
        <w:t>такая</w:t>
      </w:r>
      <w:r>
        <w:rPr>
          <w:color w:val="3D3C3D"/>
          <w:spacing w:val="63"/>
          <w:w w:val="150"/>
        </w:rPr>
        <w:t xml:space="preserve"> </w:t>
      </w:r>
      <w:r>
        <w:rPr>
          <w:color w:val="3D3C3D"/>
        </w:rPr>
        <w:t>тяга</w:t>
      </w:r>
      <w:r>
        <w:rPr>
          <w:color w:val="3D3C3D"/>
          <w:spacing w:val="66"/>
          <w:w w:val="150"/>
        </w:rPr>
        <w:t xml:space="preserve"> </w:t>
      </w:r>
      <w:r>
        <w:rPr>
          <w:color w:val="3D3C3D"/>
        </w:rPr>
        <w:t>уехать</w:t>
      </w:r>
      <w:r>
        <w:rPr>
          <w:color w:val="3D3C3D"/>
          <w:spacing w:val="65"/>
          <w:w w:val="150"/>
        </w:rPr>
        <w:t xml:space="preserve"> </w:t>
      </w:r>
      <w:r>
        <w:rPr>
          <w:color w:val="3D3C3D"/>
        </w:rPr>
        <w:t>из</w:t>
      </w:r>
      <w:r>
        <w:rPr>
          <w:color w:val="3D3C3D"/>
          <w:spacing w:val="65"/>
          <w:w w:val="150"/>
        </w:rPr>
        <w:t xml:space="preserve"> </w:t>
      </w:r>
      <w:r>
        <w:rPr>
          <w:color w:val="3D3C3D"/>
        </w:rPr>
        <w:t>Кургана?</w:t>
      </w:r>
      <w:r>
        <w:rPr>
          <w:color w:val="3D3C3D"/>
          <w:spacing w:val="68"/>
          <w:w w:val="150"/>
        </w:rPr>
        <w:t xml:space="preserve"> </w:t>
      </w:r>
      <w:r>
        <w:rPr>
          <w:color w:val="3D3C3D"/>
        </w:rPr>
        <w:t>Мы</w:t>
      </w:r>
      <w:r>
        <w:rPr>
          <w:color w:val="3D3C3D"/>
          <w:spacing w:val="67"/>
          <w:w w:val="150"/>
        </w:rPr>
        <w:t xml:space="preserve"> </w:t>
      </w:r>
      <w:r>
        <w:rPr>
          <w:color w:val="3D3C3D"/>
          <w:spacing w:val="-5"/>
        </w:rPr>
        <w:t>это</w:t>
      </w:r>
    </w:p>
    <w:p w:rsidR="000A5269" w:rsidRDefault="00B43DD3">
      <w:pPr>
        <w:pStyle w:val="a3"/>
        <w:jc w:val="left"/>
        <w:rPr>
          <w:sz w:val="20"/>
        </w:rPr>
      </w:pPr>
      <w:r>
        <w:rPr>
          <w:noProof/>
          <w:sz w:val="20"/>
          <w:lang w:eastAsia="ru-RU"/>
        </w:rPr>
        <mc:AlternateContent>
          <mc:Choice Requires="wps">
            <w:drawing>
              <wp:anchor distT="0" distB="0" distL="0" distR="0" simplePos="0" relativeHeight="487765504" behindDoc="1" locked="0" layoutInCell="1" allowOverlap="1" wp14:anchorId="51AAFB52" wp14:editId="27785986">
                <wp:simplePos x="0" y="0"/>
                <wp:positionH relativeFrom="page">
                  <wp:posOffset>692912</wp:posOffset>
                </wp:positionH>
                <wp:positionV relativeFrom="paragraph">
                  <wp:posOffset>161902</wp:posOffset>
                </wp:positionV>
                <wp:extent cx="5925185" cy="9525"/>
                <wp:effectExtent l="0" t="0" r="0" b="0"/>
                <wp:wrapTopAndBottom/>
                <wp:docPr id="370" name="Graphic 37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925185" cy="9525"/>
                        </a:xfrm>
                        <a:custGeom>
                          <a:avLst/>
                          <a:gdLst/>
                          <a:ahLst/>
                          <a:cxnLst/>
                          <a:rect l="l" t="t" r="r" b="b"/>
                          <a:pathLst>
                            <a:path w="5925185" h="9525">
                              <a:moveTo>
                                <a:pt x="5924994" y="0"/>
                              </a:moveTo>
                              <a:lnTo>
                                <a:pt x="0" y="0"/>
                              </a:lnTo>
                              <a:lnTo>
                                <a:pt x="0" y="9108"/>
                              </a:lnTo>
                              <a:lnTo>
                                <a:pt x="5924994" y="9108"/>
                              </a:lnTo>
                              <a:lnTo>
                                <a:pt x="5924994" y="0"/>
                              </a:lnTo>
                              <a:close/>
                            </a:path>
                          </a:pathLst>
                        </a:custGeom>
                        <a:solidFill>
                          <a:srgbClr val="3D3C3D"/>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54.560001pt;margin-top:12.748232pt;width:466.535pt;height:.71719pt;mso-position-horizontal-relative:page;mso-position-vertical-relative:paragraph;z-index:-15550976;mso-wrap-distance-left:0;mso-wrap-distance-right:0" id="docshape344" filled="true" fillcolor="#3d3c3d" stroked="false">
                <v:fill type="solid"/>
                <w10:wrap type="topAndBottom"/>
              </v:rect>
            </w:pict>
          </mc:Fallback>
        </mc:AlternateContent>
      </w:r>
    </w:p>
    <w:p w:rsidR="000A5269" w:rsidRDefault="00B43DD3">
      <w:pPr>
        <w:spacing w:before="94" w:line="276" w:lineRule="exact"/>
        <w:ind w:left="241"/>
        <w:rPr>
          <w:sz w:val="24"/>
        </w:rPr>
      </w:pPr>
      <w:r>
        <w:rPr>
          <w:color w:val="3D3C3D"/>
          <w:sz w:val="24"/>
          <w:vertAlign w:val="superscript"/>
        </w:rPr>
        <w:t>988</w:t>
      </w:r>
      <w:r>
        <w:rPr>
          <w:color w:val="3D3C3D"/>
          <w:spacing w:val="-10"/>
          <w:sz w:val="24"/>
        </w:rPr>
        <w:t xml:space="preserve"> </w:t>
      </w:r>
      <w:r>
        <w:rPr>
          <w:color w:val="3D3C3D"/>
          <w:sz w:val="24"/>
        </w:rPr>
        <w:t>Опущена</w:t>
      </w:r>
      <w:r>
        <w:rPr>
          <w:color w:val="3D3C3D"/>
          <w:spacing w:val="-11"/>
          <w:sz w:val="24"/>
        </w:rPr>
        <w:t xml:space="preserve"> </w:t>
      </w:r>
      <w:r>
        <w:rPr>
          <w:color w:val="3D3C3D"/>
          <w:sz w:val="24"/>
        </w:rPr>
        <w:t>критика</w:t>
      </w:r>
      <w:r>
        <w:rPr>
          <w:color w:val="3D3C3D"/>
          <w:spacing w:val="-12"/>
          <w:sz w:val="24"/>
        </w:rPr>
        <w:t xml:space="preserve"> </w:t>
      </w:r>
      <w:r>
        <w:rPr>
          <w:color w:val="3D3C3D"/>
          <w:sz w:val="24"/>
        </w:rPr>
        <w:t>руководства</w:t>
      </w:r>
      <w:r>
        <w:rPr>
          <w:color w:val="3D3C3D"/>
          <w:spacing w:val="-12"/>
          <w:sz w:val="24"/>
        </w:rPr>
        <w:t xml:space="preserve"> </w:t>
      </w:r>
      <w:r>
        <w:rPr>
          <w:color w:val="3D3C3D"/>
          <w:sz w:val="24"/>
        </w:rPr>
        <w:t>обкома</w:t>
      </w:r>
      <w:r>
        <w:rPr>
          <w:color w:val="3D3C3D"/>
          <w:spacing w:val="-11"/>
          <w:sz w:val="24"/>
        </w:rPr>
        <w:t xml:space="preserve"> </w:t>
      </w:r>
      <w:r>
        <w:rPr>
          <w:color w:val="3D3C3D"/>
          <w:spacing w:val="-2"/>
          <w:sz w:val="24"/>
        </w:rPr>
        <w:t>партии.</w:t>
      </w:r>
    </w:p>
    <w:p w:rsidR="000A5269" w:rsidRDefault="00B43DD3">
      <w:pPr>
        <w:spacing w:line="276" w:lineRule="exact"/>
        <w:ind w:left="241"/>
        <w:rPr>
          <w:sz w:val="24"/>
        </w:rPr>
      </w:pPr>
      <w:r>
        <w:rPr>
          <w:color w:val="3D3C3D"/>
          <w:sz w:val="24"/>
          <w:vertAlign w:val="superscript"/>
        </w:rPr>
        <w:t>989</w:t>
      </w:r>
      <w:r>
        <w:rPr>
          <w:color w:val="3D3C3D"/>
          <w:spacing w:val="-9"/>
          <w:sz w:val="24"/>
        </w:rPr>
        <w:t xml:space="preserve"> </w:t>
      </w:r>
      <w:r>
        <w:rPr>
          <w:color w:val="3D3C3D"/>
          <w:sz w:val="24"/>
        </w:rPr>
        <w:t>Впечатано</w:t>
      </w:r>
      <w:r>
        <w:rPr>
          <w:color w:val="3D3C3D"/>
          <w:spacing w:val="-9"/>
          <w:sz w:val="24"/>
        </w:rPr>
        <w:t xml:space="preserve"> </w:t>
      </w:r>
      <w:r>
        <w:rPr>
          <w:color w:val="3D3C3D"/>
          <w:spacing w:val="-2"/>
          <w:sz w:val="24"/>
        </w:rPr>
        <w:t>сверху.</w:t>
      </w:r>
    </w:p>
    <w:p w:rsidR="000A5269" w:rsidRDefault="000A5269">
      <w:pPr>
        <w:spacing w:line="276" w:lineRule="exact"/>
        <w:rPr>
          <w:sz w:val="24"/>
        </w:rPr>
        <w:sectPr w:rsidR="000A5269">
          <w:pgSz w:w="11910" w:h="16840"/>
          <w:pgMar w:top="1080" w:right="992" w:bottom="1180" w:left="850" w:header="0" w:footer="983" w:gutter="0"/>
          <w:cols w:space="720"/>
        </w:sectPr>
      </w:pPr>
    </w:p>
    <w:p w:rsidR="000A5269" w:rsidRDefault="00B43DD3">
      <w:pPr>
        <w:pStyle w:val="a3"/>
        <w:spacing w:before="60"/>
        <w:ind w:left="642"/>
      </w:pPr>
      <w:r>
        <w:rPr>
          <w:color w:val="3D3C3D"/>
        </w:rPr>
        <w:lastRenderedPageBreak/>
        <w:t>анализировали.</w:t>
      </w:r>
      <w:r>
        <w:rPr>
          <w:color w:val="3D3C3D"/>
          <w:spacing w:val="69"/>
          <w:w w:val="150"/>
        </w:rPr>
        <w:t xml:space="preserve"> </w:t>
      </w:r>
      <w:r>
        <w:rPr>
          <w:color w:val="3D3C3D"/>
        </w:rPr>
        <w:t>Надо</w:t>
      </w:r>
      <w:r>
        <w:rPr>
          <w:color w:val="3D3C3D"/>
          <w:spacing w:val="70"/>
          <w:w w:val="150"/>
        </w:rPr>
        <w:t xml:space="preserve"> </w:t>
      </w:r>
      <w:r>
        <w:rPr>
          <w:color w:val="3D3C3D"/>
        </w:rPr>
        <w:t>сказать,</w:t>
      </w:r>
      <w:r>
        <w:rPr>
          <w:color w:val="3D3C3D"/>
          <w:spacing w:val="70"/>
          <w:w w:val="150"/>
        </w:rPr>
        <w:t xml:space="preserve"> </w:t>
      </w:r>
      <w:r>
        <w:rPr>
          <w:color w:val="3D3C3D"/>
        </w:rPr>
        <w:t>что</w:t>
      </w:r>
      <w:r>
        <w:rPr>
          <w:color w:val="3D3C3D"/>
          <w:spacing w:val="70"/>
          <w:w w:val="150"/>
        </w:rPr>
        <w:t xml:space="preserve"> </w:t>
      </w:r>
      <w:r>
        <w:rPr>
          <w:color w:val="3D3C3D"/>
        </w:rPr>
        <w:t>с</w:t>
      </w:r>
      <w:r>
        <w:rPr>
          <w:color w:val="3D3C3D"/>
          <w:spacing w:val="67"/>
          <w:w w:val="150"/>
        </w:rPr>
        <w:t xml:space="preserve"> </w:t>
      </w:r>
      <w:r>
        <w:rPr>
          <w:color w:val="3D3C3D"/>
        </w:rPr>
        <w:t>нами</w:t>
      </w:r>
      <w:r>
        <w:rPr>
          <w:color w:val="3D3C3D"/>
          <w:spacing w:val="70"/>
          <w:w w:val="150"/>
        </w:rPr>
        <w:t xml:space="preserve"> </w:t>
      </w:r>
      <w:r>
        <w:rPr>
          <w:color w:val="3D3C3D"/>
        </w:rPr>
        <w:t>приехало</w:t>
      </w:r>
      <w:r>
        <w:rPr>
          <w:color w:val="3D3C3D"/>
          <w:spacing w:val="67"/>
          <w:w w:val="150"/>
        </w:rPr>
        <w:t xml:space="preserve"> </w:t>
      </w:r>
      <w:r>
        <w:rPr>
          <w:color w:val="3D3C3D"/>
        </w:rPr>
        <w:t>немного,</w:t>
      </w:r>
      <w:r>
        <w:rPr>
          <w:color w:val="3D3C3D"/>
          <w:spacing w:val="69"/>
          <w:w w:val="150"/>
        </w:rPr>
        <w:t xml:space="preserve"> </w:t>
      </w:r>
      <w:r>
        <w:rPr>
          <w:color w:val="3D3C3D"/>
        </w:rPr>
        <w:t>всего</w:t>
      </w:r>
      <w:r>
        <w:rPr>
          <w:color w:val="3D3C3D"/>
          <w:spacing w:val="69"/>
          <w:w w:val="150"/>
        </w:rPr>
        <w:t xml:space="preserve"> </w:t>
      </w:r>
      <w:r>
        <w:rPr>
          <w:color w:val="3D3C3D"/>
          <w:spacing w:val="-5"/>
        </w:rPr>
        <w:t>450</w:t>
      </w:r>
    </w:p>
    <w:p w:rsidR="000A5269" w:rsidRDefault="00B43DD3">
      <w:pPr>
        <w:pStyle w:val="a3"/>
        <w:spacing w:before="1" w:line="322" w:lineRule="exact"/>
        <w:ind w:left="642"/>
      </w:pPr>
      <w:r>
        <w:rPr>
          <w:color w:val="3D3C3D"/>
        </w:rPr>
        <w:t>человек,</w:t>
      </w:r>
      <w:r>
        <w:rPr>
          <w:color w:val="3D3C3D"/>
          <w:spacing w:val="-7"/>
        </w:rPr>
        <w:t xml:space="preserve"> </w:t>
      </w:r>
      <w:r>
        <w:rPr>
          <w:color w:val="3D3C3D"/>
        </w:rPr>
        <w:t>а</w:t>
      </w:r>
      <w:r>
        <w:rPr>
          <w:color w:val="3D3C3D"/>
          <w:spacing w:val="-4"/>
        </w:rPr>
        <w:t xml:space="preserve"> </w:t>
      </w:r>
      <w:r>
        <w:rPr>
          <w:color w:val="3D3C3D"/>
        </w:rPr>
        <w:t>сейчас</w:t>
      </w:r>
      <w:r>
        <w:rPr>
          <w:color w:val="3D3C3D"/>
          <w:spacing w:val="-4"/>
        </w:rPr>
        <w:t xml:space="preserve"> </w:t>
      </w:r>
      <w:r>
        <w:rPr>
          <w:color w:val="3D3C3D"/>
        </w:rPr>
        <w:t>коллектив</w:t>
      </w:r>
      <w:r>
        <w:rPr>
          <w:color w:val="3D3C3D"/>
          <w:spacing w:val="-4"/>
        </w:rPr>
        <w:t xml:space="preserve"> </w:t>
      </w:r>
      <w:r>
        <w:rPr>
          <w:color w:val="3D3C3D"/>
        </w:rPr>
        <w:t>вырос</w:t>
      </w:r>
      <w:r>
        <w:rPr>
          <w:color w:val="3D3C3D"/>
          <w:spacing w:val="-6"/>
        </w:rPr>
        <w:t xml:space="preserve"> </w:t>
      </w:r>
      <w:r>
        <w:rPr>
          <w:color w:val="3D3C3D"/>
        </w:rPr>
        <w:t>до</w:t>
      </w:r>
      <w:r>
        <w:rPr>
          <w:color w:val="3D3C3D"/>
          <w:spacing w:val="-3"/>
        </w:rPr>
        <w:t xml:space="preserve"> </w:t>
      </w:r>
      <w:r>
        <w:rPr>
          <w:color w:val="3D3C3D"/>
        </w:rPr>
        <w:t>4-х</w:t>
      </w:r>
      <w:r>
        <w:rPr>
          <w:color w:val="3D3C3D"/>
          <w:spacing w:val="-3"/>
        </w:rPr>
        <w:t xml:space="preserve"> </w:t>
      </w:r>
      <w:r>
        <w:rPr>
          <w:color w:val="3D3C3D"/>
        </w:rPr>
        <w:t>тысяч</w:t>
      </w:r>
      <w:r>
        <w:rPr>
          <w:color w:val="3D3C3D"/>
          <w:spacing w:val="-4"/>
        </w:rPr>
        <w:t xml:space="preserve"> </w:t>
      </w:r>
      <w:r>
        <w:rPr>
          <w:color w:val="3D3C3D"/>
          <w:spacing w:val="-2"/>
        </w:rPr>
        <w:t>человек.</w:t>
      </w:r>
    </w:p>
    <w:p w:rsidR="000A5269" w:rsidRDefault="00B43DD3">
      <w:pPr>
        <w:pStyle w:val="a3"/>
        <w:ind w:left="642" w:right="85" w:firstLine="282"/>
      </w:pPr>
      <w:r>
        <w:rPr>
          <w:color w:val="3D3C3D"/>
        </w:rPr>
        <w:t>Это люди, которые должны остаться здесь. Но должен сказать, что то внимание, которое имеется со стороны таких организаций, как облздравотдел, облторготдел и т. д., создает плохие условия. Вы спросите у руководителей, знают ли они завод, как там работают, сколько часов в день,</w:t>
      </w:r>
      <w:r>
        <w:rPr>
          <w:color w:val="3D3C3D"/>
          <w:spacing w:val="40"/>
        </w:rPr>
        <w:t xml:space="preserve"> </w:t>
      </w:r>
      <w:r>
        <w:rPr>
          <w:color w:val="3D3C3D"/>
        </w:rPr>
        <w:t>в каких условиях. Ни один руководитель об этом вам не скажет.</w:t>
      </w:r>
    </w:p>
    <w:p w:rsidR="000A5269" w:rsidRDefault="00B43DD3">
      <w:pPr>
        <w:pStyle w:val="a3"/>
        <w:ind w:left="642" w:right="83" w:firstLine="283"/>
      </w:pPr>
      <w:r>
        <w:rPr>
          <w:color w:val="3D3C3D"/>
        </w:rPr>
        <w:t>Возьмите такой вопрос, как выплата заработанной платы рабочим. Зарплату рабочим затягивают по месяцу и больше. Попробуйте сказать руководителю банка: «все-таки, как думаете, как должен жить рабочий, если он не получает зарплату?» Он вам на это ответит: «это не мое дело, а ваше». Вот какой ответ получаем. Надо поднять ответственность людей за работу промышленности, и тогда, безусловно, поднимем на должную высоту нашу область и всю нашу работу.</w:t>
      </w:r>
    </w:p>
    <w:p w:rsidR="000A5269" w:rsidRDefault="00B43DD3">
      <w:pPr>
        <w:pStyle w:val="a3"/>
        <w:tabs>
          <w:tab w:val="left" w:pos="5230"/>
          <w:tab w:val="left" w:pos="6324"/>
          <w:tab w:val="left" w:pos="7376"/>
          <w:tab w:val="left" w:pos="8196"/>
        </w:tabs>
        <w:spacing w:line="315" w:lineRule="exact"/>
        <w:ind w:left="925"/>
        <w:jc w:val="left"/>
      </w:pPr>
      <w:r>
        <w:rPr>
          <w:color w:val="3D3C3D"/>
          <w:spacing w:val="-2"/>
          <w:u w:val="single" w:color="3D3C3D"/>
        </w:rPr>
        <w:t>ПРЕДСЕДАТЕЛЬСТВУЮЩИЙ:</w:t>
      </w:r>
      <w:r>
        <w:rPr>
          <w:color w:val="3D3C3D"/>
        </w:rPr>
        <w:tab/>
      </w:r>
      <w:r>
        <w:rPr>
          <w:color w:val="3D3C3D"/>
          <w:spacing w:val="-2"/>
        </w:rPr>
        <w:t>Слово</w:t>
      </w:r>
      <w:r>
        <w:rPr>
          <w:color w:val="3D3C3D"/>
        </w:rPr>
        <w:tab/>
      </w:r>
      <w:r>
        <w:rPr>
          <w:color w:val="3D3C3D"/>
          <w:spacing w:val="-2"/>
        </w:rPr>
        <w:t>имеет</w:t>
      </w:r>
      <w:r>
        <w:rPr>
          <w:color w:val="3D3C3D"/>
        </w:rPr>
        <w:tab/>
      </w:r>
      <w:r>
        <w:rPr>
          <w:color w:val="3D3C3D"/>
          <w:spacing w:val="-4"/>
        </w:rPr>
        <w:t>тов.</w:t>
      </w:r>
      <w:r>
        <w:rPr>
          <w:color w:val="3D3C3D"/>
        </w:rPr>
        <w:tab/>
      </w:r>
      <w:r>
        <w:rPr>
          <w:color w:val="3D3C3D"/>
          <w:spacing w:val="-2"/>
        </w:rPr>
        <w:t>БОЯРШИНОВ</w:t>
      </w:r>
    </w:p>
    <w:p w:rsidR="000A5269" w:rsidRDefault="00B43DD3">
      <w:pPr>
        <w:pStyle w:val="a3"/>
        <w:ind w:left="924" w:right="4278" w:hanging="283"/>
      </w:pPr>
      <w:r>
        <w:rPr>
          <w:color w:val="3D3C3D"/>
        </w:rPr>
        <w:t>(секретарь</w:t>
      </w:r>
      <w:r>
        <w:rPr>
          <w:color w:val="3D3C3D"/>
          <w:spacing w:val="-16"/>
        </w:rPr>
        <w:t xml:space="preserve"> </w:t>
      </w:r>
      <w:r>
        <w:rPr>
          <w:color w:val="3D3C3D"/>
        </w:rPr>
        <w:t>Шадринского</w:t>
      </w:r>
      <w:r>
        <w:rPr>
          <w:color w:val="3D3C3D"/>
          <w:spacing w:val="-14"/>
        </w:rPr>
        <w:t xml:space="preserve"> </w:t>
      </w:r>
      <w:r>
        <w:rPr>
          <w:color w:val="3D3C3D"/>
        </w:rPr>
        <w:t>горкома</w:t>
      </w:r>
      <w:r>
        <w:rPr>
          <w:color w:val="3D3C3D"/>
          <w:spacing w:val="-13"/>
        </w:rPr>
        <w:t xml:space="preserve"> </w:t>
      </w:r>
      <w:r>
        <w:rPr>
          <w:color w:val="3D3C3D"/>
        </w:rPr>
        <w:t xml:space="preserve">ВКП(б)). </w:t>
      </w:r>
      <w:r>
        <w:rPr>
          <w:color w:val="3D3C3D"/>
          <w:spacing w:val="-2"/>
        </w:rPr>
        <w:t>[...]</w:t>
      </w:r>
      <w:r>
        <w:rPr>
          <w:color w:val="3D3C3D"/>
          <w:spacing w:val="-2"/>
          <w:vertAlign w:val="superscript"/>
        </w:rPr>
        <w:t>990</w:t>
      </w:r>
    </w:p>
    <w:p w:rsidR="000A5269" w:rsidRDefault="00B43DD3">
      <w:pPr>
        <w:pStyle w:val="a3"/>
        <w:ind w:left="641" w:right="83" w:firstLine="282"/>
      </w:pPr>
      <w:r>
        <w:rPr>
          <w:color w:val="3D3C3D"/>
        </w:rPr>
        <w:t>Второй</w:t>
      </w:r>
      <w:r>
        <w:rPr>
          <w:color w:val="3D3C3D"/>
          <w:vertAlign w:val="superscript"/>
        </w:rPr>
        <w:t>991</w:t>
      </w:r>
      <w:r>
        <w:rPr>
          <w:color w:val="3D3C3D"/>
        </w:rPr>
        <w:t xml:space="preserve"> вопрос, который чрезвычайно важен для Шадринских предприятий, для трудящихся – это состояние жилищного и социально- бытового обслуживания трудящихся. За годы войны вместе с ростом промышленности значительно возросла численность населения города, и особенно увеличился состав рабочих и служащих, который достигает свыше</w:t>
      </w:r>
    </w:p>
    <w:p w:rsidR="000A5269" w:rsidRDefault="00B43DD3">
      <w:pPr>
        <w:pStyle w:val="a3"/>
        <w:ind w:left="641" w:right="84"/>
      </w:pPr>
      <w:r>
        <w:rPr>
          <w:color w:val="3D3C3D"/>
        </w:rPr>
        <w:t>20 тысяч человек. В городе создан педагогический институт, автомеханический техникум, расположены воинские школы, все это увеличивает потребность в жилищно-культурно-бытовом обслуживании трудящихся города. Между тем, жилищное и культурно-бытовое обслуживание в городе находится в крайне неудовлетворительном</w:t>
      </w:r>
      <w:r>
        <w:rPr>
          <w:color w:val="3D3C3D"/>
          <w:spacing w:val="40"/>
        </w:rPr>
        <w:t xml:space="preserve"> </w:t>
      </w:r>
      <w:r>
        <w:rPr>
          <w:color w:val="3D3C3D"/>
        </w:rPr>
        <w:t>состоянии. Если взять по жилищному обслуживанию, то за этот период мы сделали в городе кое-что для того, чтобы в какой-то степени разрядить жилищный голод: за счет упрощения жилищного строительства, приспособления амбаров, складских помещений под жилье и новое строительство, которое вели заводы имени Сталина и 649, хотя</w:t>
      </w:r>
      <w:r>
        <w:rPr>
          <w:color w:val="3D3C3D"/>
          <w:vertAlign w:val="superscript"/>
        </w:rPr>
        <w:t>992</w:t>
      </w:r>
      <w:r>
        <w:rPr>
          <w:color w:val="3D3C3D"/>
        </w:rPr>
        <w:t xml:space="preserve"> другие предприятия совершенно ничего не сделали, и это привело к такому состоянию, что многие рабочие нуждаются в жилищах. Городской комитет партии в этом году со всей решительностью поставил вопрос перед директорами предприятий, а также перед Наркоматом минометного вооружения, а также перед Наркомместпромом, перед Наркомсредмашем о новом жилищном строительстве в нашем городе. Мы считаем необходимым этот</w:t>
      </w:r>
      <w:r>
        <w:rPr>
          <w:color w:val="3D3C3D"/>
          <w:spacing w:val="31"/>
        </w:rPr>
        <w:t xml:space="preserve">  </w:t>
      </w:r>
      <w:r>
        <w:rPr>
          <w:color w:val="3D3C3D"/>
        </w:rPr>
        <w:t>вопрос</w:t>
      </w:r>
      <w:r>
        <w:rPr>
          <w:color w:val="3D3C3D"/>
          <w:spacing w:val="32"/>
        </w:rPr>
        <w:t xml:space="preserve">  </w:t>
      </w:r>
      <w:r>
        <w:rPr>
          <w:color w:val="3D3C3D"/>
        </w:rPr>
        <w:t>ставить</w:t>
      </w:r>
      <w:r>
        <w:rPr>
          <w:color w:val="3D3C3D"/>
          <w:spacing w:val="31"/>
        </w:rPr>
        <w:t xml:space="preserve">  </w:t>
      </w:r>
      <w:r>
        <w:rPr>
          <w:color w:val="3D3C3D"/>
        </w:rPr>
        <w:t>перед</w:t>
      </w:r>
      <w:r>
        <w:rPr>
          <w:color w:val="3D3C3D"/>
          <w:spacing w:val="31"/>
        </w:rPr>
        <w:t xml:space="preserve">  </w:t>
      </w:r>
      <w:r>
        <w:rPr>
          <w:color w:val="3D3C3D"/>
        </w:rPr>
        <w:t>обкомом,</w:t>
      </w:r>
      <w:r>
        <w:rPr>
          <w:color w:val="3D3C3D"/>
          <w:spacing w:val="32"/>
        </w:rPr>
        <w:t xml:space="preserve">  </w:t>
      </w:r>
      <w:r>
        <w:rPr>
          <w:color w:val="3D3C3D"/>
        </w:rPr>
        <w:t>облисполкомом,</w:t>
      </w:r>
      <w:r>
        <w:rPr>
          <w:color w:val="3D3C3D"/>
          <w:spacing w:val="30"/>
        </w:rPr>
        <w:t xml:space="preserve">  </w:t>
      </w:r>
      <w:r>
        <w:rPr>
          <w:color w:val="3D3C3D"/>
        </w:rPr>
        <w:t>в</w:t>
      </w:r>
      <w:r>
        <w:rPr>
          <w:color w:val="3D3C3D"/>
          <w:spacing w:val="32"/>
        </w:rPr>
        <w:t xml:space="preserve">  </w:t>
      </w:r>
      <w:r>
        <w:rPr>
          <w:color w:val="3D3C3D"/>
        </w:rPr>
        <w:t>частности,</w:t>
      </w:r>
      <w:r>
        <w:rPr>
          <w:color w:val="3D3C3D"/>
          <w:spacing w:val="31"/>
        </w:rPr>
        <w:t xml:space="preserve">  </w:t>
      </w:r>
      <w:r>
        <w:rPr>
          <w:color w:val="3D3C3D"/>
          <w:spacing w:val="-5"/>
        </w:rPr>
        <w:t>об</w:t>
      </w:r>
    </w:p>
    <w:p w:rsidR="000A5269" w:rsidRDefault="00B43DD3">
      <w:pPr>
        <w:pStyle w:val="a3"/>
        <w:spacing w:before="147"/>
        <w:jc w:val="left"/>
        <w:rPr>
          <w:sz w:val="20"/>
        </w:rPr>
      </w:pPr>
      <w:r>
        <w:rPr>
          <w:noProof/>
          <w:sz w:val="20"/>
          <w:lang w:eastAsia="ru-RU"/>
        </w:rPr>
        <mc:AlternateContent>
          <mc:Choice Requires="wps">
            <w:drawing>
              <wp:anchor distT="0" distB="0" distL="0" distR="0" simplePos="0" relativeHeight="487766016" behindDoc="1" locked="0" layoutInCell="1" allowOverlap="1" wp14:anchorId="4F0F3043" wp14:editId="14BB583A">
                <wp:simplePos x="0" y="0"/>
                <wp:positionH relativeFrom="page">
                  <wp:posOffset>947585</wp:posOffset>
                </wp:positionH>
                <wp:positionV relativeFrom="paragraph">
                  <wp:posOffset>254802</wp:posOffset>
                </wp:positionV>
                <wp:extent cx="1824355" cy="9525"/>
                <wp:effectExtent l="0" t="0" r="0" b="0"/>
                <wp:wrapTopAndBottom/>
                <wp:docPr id="371" name="Graphic 37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4355" cy="9525"/>
                        </a:xfrm>
                        <a:custGeom>
                          <a:avLst/>
                          <a:gdLst/>
                          <a:ahLst/>
                          <a:cxnLst/>
                          <a:rect l="l" t="t" r="r" b="b"/>
                          <a:pathLst>
                            <a:path w="1824355" h="9525">
                              <a:moveTo>
                                <a:pt x="1823885" y="0"/>
                              </a:moveTo>
                              <a:lnTo>
                                <a:pt x="0" y="0"/>
                              </a:lnTo>
                              <a:lnTo>
                                <a:pt x="0" y="9131"/>
                              </a:lnTo>
                              <a:lnTo>
                                <a:pt x="1823885" y="9131"/>
                              </a:lnTo>
                              <a:lnTo>
                                <a:pt x="1823885" y="0"/>
                              </a:lnTo>
                              <a:close/>
                            </a:path>
                          </a:pathLst>
                        </a:custGeom>
                        <a:solidFill>
                          <a:srgbClr val="3D3C3D"/>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74.612999pt;margin-top:20.063177pt;width:143.613pt;height:.71902pt;mso-position-horizontal-relative:page;mso-position-vertical-relative:paragraph;z-index:-15550464;mso-wrap-distance-left:0;mso-wrap-distance-right:0" id="docshape345" filled="true" fillcolor="#3d3c3d" stroked="false">
                <v:fill type="solid"/>
                <w10:wrap type="topAndBottom"/>
              </v:rect>
            </w:pict>
          </mc:Fallback>
        </mc:AlternateContent>
      </w:r>
    </w:p>
    <w:p w:rsidR="000A5269" w:rsidRDefault="00B43DD3">
      <w:pPr>
        <w:spacing w:before="94"/>
        <w:ind w:left="642" w:right="97"/>
        <w:rPr>
          <w:sz w:val="24"/>
        </w:rPr>
      </w:pPr>
      <w:r>
        <w:rPr>
          <w:color w:val="3D3C3D"/>
          <w:sz w:val="24"/>
          <w:vertAlign w:val="superscript"/>
        </w:rPr>
        <w:t>990</w:t>
      </w:r>
      <w:r>
        <w:rPr>
          <w:color w:val="3D3C3D"/>
          <w:spacing w:val="40"/>
          <w:sz w:val="24"/>
        </w:rPr>
        <w:t xml:space="preserve"> </w:t>
      </w:r>
      <w:r>
        <w:rPr>
          <w:color w:val="3D3C3D"/>
          <w:sz w:val="24"/>
        </w:rPr>
        <w:t>Опущены</w:t>
      </w:r>
      <w:r>
        <w:rPr>
          <w:color w:val="3D3C3D"/>
          <w:spacing w:val="40"/>
          <w:sz w:val="24"/>
        </w:rPr>
        <w:t xml:space="preserve"> </w:t>
      </w:r>
      <w:r>
        <w:rPr>
          <w:color w:val="3D3C3D"/>
          <w:sz w:val="24"/>
        </w:rPr>
        <w:t>вступительные</w:t>
      </w:r>
      <w:r>
        <w:rPr>
          <w:color w:val="3D3C3D"/>
          <w:spacing w:val="40"/>
          <w:sz w:val="24"/>
        </w:rPr>
        <w:t xml:space="preserve"> </w:t>
      </w:r>
      <w:r>
        <w:rPr>
          <w:color w:val="3D3C3D"/>
          <w:sz w:val="24"/>
        </w:rPr>
        <w:t>ремарки</w:t>
      </w:r>
      <w:r>
        <w:rPr>
          <w:color w:val="3D3C3D"/>
          <w:spacing w:val="40"/>
          <w:sz w:val="24"/>
        </w:rPr>
        <w:t xml:space="preserve"> </w:t>
      </w:r>
      <w:r>
        <w:rPr>
          <w:color w:val="3D3C3D"/>
          <w:sz w:val="24"/>
        </w:rPr>
        <w:t>общего</w:t>
      </w:r>
      <w:r>
        <w:rPr>
          <w:color w:val="3D3C3D"/>
          <w:spacing w:val="40"/>
          <w:sz w:val="24"/>
        </w:rPr>
        <w:t xml:space="preserve"> </w:t>
      </w:r>
      <w:r>
        <w:rPr>
          <w:color w:val="3D3C3D"/>
          <w:sz w:val="24"/>
        </w:rPr>
        <w:t>характера</w:t>
      </w:r>
      <w:r>
        <w:rPr>
          <w:color w:val="3D3C3D"/>
          <w:spacing w:val="40"/>
          <w:sz w:val="24"/>
        </w:rPr>
        <w:t xml:space="preserve"> </w:t>
      </w:r>
      <w:r>
        <w:rPr>
          <w:color w:val="3D3C3D"/>
          <w:sz w:val="24"/>
        </w:rPr>
        <w:t>о</w:t>
      </w:r>
      <w:r>
        <w:rPr>
          <w:color w:val="3D3C3D"/>
          <w:spacing w:val="40"/>
          <w:sz w:val="24"/>
        </w:rPr>
        <w:t xml:space="preserve"> </w:t>
      </w:r>
      <w:r>
        <w:rPr>
          <w:color w:val="3D3C3D"/>
          <w:sz w:val="24"/>
        </w:rPr>
        <w:t>развитии</w:t>
      </w:r>
      <w:r>
        <w:rPr>
          <w:color w:val="3D3C3D"/>
          <w:spacing w:val="40"/>
          <w:sz w:val="24"/>
        </w:rPr>
        <w:t xml:space="preserve"> </w:t>
      </w:r>
      <w:r>
        <w:rPr>
          <w:color w:val="3D3C3D"/>
          <w:sz w:val="24"/>
        </w:rPr>
        <w:t>промышленности</w:t>
      </w:r>
      <w:r>
        <w:rPr>
          <w:color w:val="3D3C3D"/>
          <w:spacing w:val="40"/>
          <w:sz w:val="24"/>
        </w:rPr>
        <w:t xml:space="preserve"> </w:t>
      </w:r>
      <w:r>
        <w:rPr>
          <w:color w:val="3D3C3D"/>
          <w:sz w:val="24"/>
        </w:rPr>
        <w:t xml:space="preserve">в </w:t>
      </w:r>
      <w:r>
        <w:rPr>
          <w:color w:val="3D3C3D"/>
          <w:spacing w:val="-2"/>
          <w:sz w:val="24"/>
        </w:rPr>
        <w:t>Шадринске.</w:t>
      </w:r>
    </w:p>
    <w:p w:rsidR="000A5269" w:rsidRDefault="00B43DD3">
      <w:pPr>
        <w:ind w:left="642" w:right="97" w:hanging="1"/>
        <w:rPr>
          <w:sz w:val="24"/>
        </w:rPr>
      </w:pPr>
      <w:r>
        <w:rPr>
          <w:color w:val="3D3C3D"/>
          <w:sz w:val="24"/>
          <w:vertAlign w:val="superscript"/>
        </w:rPr>
        <w:t>991</w:t>
      </w:r>
      <w:r>
        <w:rPr>
          <w:color w:val="3D3C3D"/>
          <w:spacing w:val="80"/>
          <w:sz w:val="24"/>
        </w:rPr>
        <w:t xml:space="preserve"> </w:t>
      </w:r>
      <w:r>
        <w:rPr>
          <w:color w:val="3D3C3D"/>
          <w:sz w:val="24"/>
        </w:rPr>
        <w:t>Первый</w:t>
      </w:r>
      <w:r>
        <w:rPr>
          <w:color w:val="3D3C3D"/>
          <w:spacing w:val="80"/>
          <w:sz w:val="24"/>
        </w:rPr>
        <w:t xml:space="preserve"> </w:t>
      </w:r>
      <w:r>
        <w:rPr>
          <w:color w:val="3D3C3D"/>
          <w:sz w:val="24"/>
        </w:rPr>
        <w:t>вопрос,</w:t>
      </w:r>
      <w:r>
        <w:rPr>
          <w:color w:val="3D3C3D"/>
          <w:spacing w:val="80"/>
          <w:sz w:val="24"/>
        </w:rPr>
        <w:t xml:space="preserve"> </w:t>
      </w:r>
      <w:r>
        <w:rPr>
          <w:color w:val="3D3C3D"/>
          <w:sz w:val="24"/>
        </w:rPr>
        <w:t>требующий,</w:t>
      </w:r>
      <w:r>
        <w:rPr>
          <w:color w:val="3D3C3D"/>
          <w:spacing w:val="80"/>
          <w:sz w:val="24"/>
        </w:rPr>
        <w:t xml:space="preserve"> </w:t>
      </w:r>
      <w:r>
        <w:rPr>
          <w:color w:val="3D3C3D"/>
          <w:sz w:val="24"/>
        </w:rPr>
        <w:t>по</w:t>
      </w:r>
      <w:r>
        <w:rPr>
          <w:color w:val="3D3C3D"/>
          <w:spacing w:val="80"/>
          <w:sz w:val="24"/>
        </w:rPr>
        <w:t xml:space="preserve"> </w:t>
      </w:r>
      <w:r>
        <w:rPr>
          <w:color w:val="3D3C3D"/>
          <w:sz w:val="24"/>
        </w:rPr>
        <w:t>мнению</w:t>
      </w:r>
      <w:r>
        <w:rPr>
          <w:color w:val="3D3C3D"/>
          <w:spacing w:val="79"/>
          <w:sz w:val="24"/>
        </w:rPr>
        <w:t xml:space="preserve"> </w:t>
      </w:r>
      <w:r>
        <w:rPr>
          <w:color w:val="3D3C3D"/>
          <w:sz w:val="24"/>
        </w:rPr>
        <w:t>докладчика,</w:t>
      </w:r>
      <w:r>
        <w:rPr>
          <w:color w:val="3D3C3D"/>
          <w:spacing w:val="80"/>
          <w:sz w:val="24"/>
        </w:rPr>
        <w:t xml:space="preserve"> </w:t>
      </w:r>
      <w:r>
        <w:rPr>
          <w:color w:val="3D3C3D"/>
          <w:sz w:val="24"/>
        </w:rPr>
        <w:t>срочного</w:t>
      </w:r>
      <w:r>
        <w:rPr>
          <w:color w:val="3D3C3D"/>
          <w:spacing w:val="80"/>
          <w:sz w:val="24"/>
        </w:rPr>
        <w:t xml:space="preserve"> </w:t>
      </w:r>
      <w:r>
        <w:rPr>
          <w:color w:val="3D3C3D"/>
          <w:sz w:val="24"/>
        </w:rPr>
        <w:t>решения,</w:t>
      </w:r>
      <w:r>
        <w:rPr>
          <w:color w:val="3D3C3D"/>
          <w:spacing w:val="80"/>
          <w:sz w:val="24"/>
        </w:rPr>
        <w:t xml:space="preserve"> </w:t>
      </w:r>
      <w:r>
        <w:rPr>
          <w:color w:val="3D3C3D"/>
          <w:sz w:val="24"/>
        </w:rPr>
        <w:t>касался реконструкции существующих на предприятиях котлов.</w:t>
      </w:r>
    </w:p>
    <w:p w:rsidR="000A5269" w:rsidRDefault="00B43DD3">
      <w:pPr>
        <w:spacing w:line="274" w:lineRule="exact"/>
        <w:ind w:left="642"/>
        <w:rPr>
          <w:sz w:val="24"/>
        </w:rPr>
      </w:pPr>
      <w:r>
        <w:rPr>
          <w:color w:val="3D3C3D"/>
          <w:sz w:val="24"/>
          <w:vertAlign w:val="superscript"/>
        </w:rPr>
        <w:t>992</w:t>
      </w:r>
      <w:r>
        <w:rPr>
          <w:color w:val="3D3C3D"/>
          <w:spacing w:val="-9"/>
          <w:sz w:val="24"/>
        </w:rPr>
        <w:t xml:space="preserve"> </w:t>
      </w:r>
      <w:r>
        <w:rPr>
          <w:color w:val="3D3C3D"/>
          <w:sz w:val="24"/>
        </w:rPr>
        <w:t>Впечатано</w:t>
      </w:r>
      <w:r>
        <w:rPr>
          <w:color w:val="3D3C3D"/>
          <w:spacing w:val="-9"/>
          <w:sz w:val="24"/>
        </w:rPr>
        <w:t xml:space="preserve"> </w:t>
      </w:r>
      <w:r>
        <w:rPr>
          <w:color w:val="3D3C3D"/>
          <w:spacing w:val="-2"/>
          <w:sz w:val="24"/>
        </w:rPr>
        <w:t>сверху.</w:t>
      </w:r>
    </w:p>
    <w:p w:rsidR="000A5269" w:rsidRDefault="000A5269">
      <w:pPr>
        <w:spacing w:line="274" w:lineRule="exact"/>
        <w:rPr>
          <w:sz w:val="24"/>
        </w:rPr>
        <w:sectPr w:rsidR="000A5269">
          <w:pgSz w:w="11910" w:h="16840"/>
          <w:pgMar w:top="1080" w:right="992" w:bottom="1180" w:left="850" w:header="0" w:footer="983" w:gutter="0"/>
          <w:cols w:space="720"/>
        </w:sectPr>
      </w:pPr>
    </w:p>
    <w:p w:rsidR="000A5269" w:rsidRDefault="00B43DD3">
      <w:pPr>
        <w:pStyle w:val="a3"/>
        <w:spacing w:before="60"/>
        <w:ind w:left="240" w:right="485"/>
      </w:pPr>
      <w:r>
        <w:rPr>
          <w:color w:val="3D3C3D"/>
        </w:rPr>
        <w:lastRenderedPageBreak/>
        <w:t>увеличении ассигнований на капитальный и текущий ремонт жилого фонда города.</w:t>
      </w:r>
      <w:r>
        <w:rPr>
          <w:color w:val="3D3C3D"/>
          <w:spacing w:val="-1"/>
        </w:rPr>
        <w:t xml:space="preserve"> </w:t>
      </w:r>
      <w:r>
        <w:rPr>
          <w:color w:val="3D3C3D"/>
        </w:rPr>
        <w:t>У нас</w:t>
      </w:r>
      <w:r>
        <w:rPr>
          <w:color w:val="3D3C3D"/>
          <w:spacing w:val="-1"/>
        </w:rPr>
        <w:t xml:space="preserve"> </w:t>
      </w:r>
      <w:r>
        <w:rPr>
          <w:color w:val="3D3C3D"/>
        </w:rPr>
        <w:t>в</w:t>
      </w:r>
      <w:r>
        <w:rPr>
          <w:color w:val="3D3C3D"/>
          <w:spacing w:val="-1"/>
        </w:rPr>
        <w:t xml:space="preserve"> </w:t>
      </w:r>
      <w:r>
        <w:rPr>
          <w:color w:val="3D3C3D"/>
        </w:rPr>
        <w:t>городе</w:t>
      </w:r>
      <w:r>
        <w:rPr>
          <w:color w:val="3D3C3D"/>
          <w:spacing w:val="-1"/>
        </w:rPr>
        <w:t xml:space="preserve"> </w:t>
      </w:r>
      <w:r>
        <w:rPr>
          <w:color w:val="3D3C3D"/>
        </w:rPr>
        <w:t>в</w:t>
      </w:r>
      <w:r>
        <w:rPr>
          <w:color w:val="3D3C3D"/>
          <w:spacing w:val="-1"/>
        </w:rPr>
        <w:t xml:space="preserve"> </w:t>
      </w:r>
      <w:r>
        <w:rPr>
          <w:color w:val="3D3C3D"/>
        </w:rPr>
        <w:t>большой запущенности находится</w:t>
      </w:r>
      <w:r>
        <w:rPr>
          <w:color w:val="3D3C3D"/>
          <w:spacing w:val="-3"/>
        </w:rPr>
        <w:t xml:space="preserve"> </w:t>
      </w:r>
      <w:r>
        <w:rPr>
          <w:color w:val="3D3C3D"/>
        </w:rPr>
        <w:t>сеть</w:t>
      </w:r>
      <w:r>
        <w:rPr>
          <w:color w:val="3D3C3D"/>
          <w:spacing w:val="-1"/>
        </w:rPr>
        <w:t xml:space="preserve"> </w:t>
      </w:r>
      <w:r>
        <w:rPr>
          <w:color w:val="3D3C3D"/>
        </w:rPr>
        <w:t>медицинских учреждений, особенно городская больница, которая, помимо города, обслуживает Шадринский, Батуринский, Ольховский и другие районы. Главный недостаток всех медицинских учреждений – это их убогость. Мы имеем изношенный инструмент, мягкий и жесткий инвентарь, вопрос с которым надо также решить в ближайшее время, и тут требуется помощь обкома и облисполкома в отношении улучшения дела медицинского обслуживания трудящихся нашего города.</w:t>
      </w:r>
    </w:p>
    <w:p w:rsidR="000A5269" w:rsidRDefault="00B43DD3">
      <w:pPr>
        <w:pStyle w:val="a3"/>
        <w:tabs>
          <w:tab w:val="left" w:pos="2178"/>
          <w:tab w:val="left" w:pos="3364"/>
          <w:tab w:val="left" w:pos="3720"/>
          <w:tab w:val="left" w:pos="5513"/>
          <w:tab w:val="left" w:pos="6895"/>
          <w:tab w:val="left" w:pos="7424"/>
          <w:tab w:val="left" w:pos="8137"/>
          <w:tab w:val="left" w:pos="9017"/>
        </w:tabs>
        <w:ind w:left="241" w:right="489" w:firstLine="282"/>
        <w:jc w:val="right"/>
      </w:pPr>
      <w:r>
        <w:rPr>
          <w:color w:val="3D3C3D"/>
        </w:rPr>
        <w:t>Город</w:t>
      </w:r>
      <w:r>
        <w:rPr>
          <w:color w:val="3D3C3D"/>
          <w:spacing w:val="40"/>
        </w:rPr>
        <w:t xml:space="preserve"> </w:t>
      </w:r>
      <w:r>
        <w:rPr>
          <w:color w:val="3D3C3D"/>
        </w:rPr>
        <w:t>не</w:t>
      </w:r>
      <w:r>
        <w:rPr>
          <w:color w:val="3D3C3D"/>
          <w:spacing w:val="40"/>
        </w:rPr>
        <w:t xml:space="preserve"> </w:t>
      </w:r>
      <w:r>
        <w:rPr>
          <w:color w:val="3D3C3D"/>
        </w:rPr>
        <w:t>имеет</w:t>
      </w:r>
      <w:r>
        <w:rPr>
          <w:color w:val="3D3C3D"/>
          <w:spacing w:val="40"/>
        </w:rPr>
        <w:t xml:space="preserve"> </w:t>
      </w:r>
      <w:r>
        <w:rPr>
          <w:color w:val="3D3C3D"/>
        </w:rPr>
        <w:t>водопровода</w:t>
      </w:r>
      <w:r>
        <w:rPr>
          <w:color w:val="3D3C3D"/>
          <w:spacing w:val="40"/>
        </w:rPr>
        <w:t xml:space="preserve"> </w:t>
      </w:r>
      <w:r>
        <w:rPr>
          <w:color w:val="3D3C3D"/>
        </w:rPr>
        <w:t>и</w:t>
      </w:r>
      <w:r>
        <w:rPr>
          <w:color w:val="3D3C3D"/>
          <w:spacing w:val="40"/>
        </w:rPr>
        <w:t xml:space="preserve"> </w:t>
      </w:r>
      <w:r>
        <w:rPr>
          <w:color w:val="3D3C3D"/>
        </w:rPr>
        <w:t>канализации,</w:t>
      </w:r>
      <w:r>
        <w:rPr>
          <w:color w:val="3D3C3D"/>
          <w:spacing w:val="40"/>
        </w:rPr>
        <w:t xml:space="preserve"> </w:t>
      </w:r>
      <w:r>
        <w:rPr>
          <w:color w:val="3D3C3D"/>
        </w:rPr>
        <w:t>совершенно</w:t>
      </w:r>
      <w:r>
        <w:rPr>
          <w:color w:val="3D3C3D"/>
          <w:spacing w:val="40"/>
        </w:rPr>
        <w:t xml:space="preserve"> </w:t>
      </w:r>
      <w:r>
        <w:rPr>
          <w:color w:val="3D3C3D"/>
        </w:rPr>
        <w:t>недостаточно</w:t>
      </w:r>
      <w:r>
        <w:rPr>
          <w:color w:val="3D3C3D"/>
          <w:spacing w:val="40"/>
        </w:rPr>
        <w:t xml:space="preserve"> </w:t>
      </w:r>
      <w:r>
        <w:rPr>
          <w:color w:val="3D3C3D"/>
          <w:spacing w:val="-2"/>
        </w:rPr>
        <w:t>водонапорных</w:t>
      </w:r>
      <w:r>
        <w:rPr>
          <w:color w:val="3D3C3D"/>
        </w:rPr>
        <w:tab/>
      </w:r>
      <w:r>
        <w:rPr>
          <w:color w:val="3D3C3D"/>
          <w:spacing w:val="-2"/>
        </w:rPr>
        <w:t>колонок</w:t>
      </w:r>
      <w:r>
        <w:rPr>
          <w:color w:val="3D3C3D"/>
        </w:rPr>
        <w:tab/>
      </w:r>
      <w:r>
        <w:rPr>
          <w:color w:val="3D3C3D"/>
          <w:spacing w:val="-10"/>
        </w:rPr>
        <w:t>и</w:t>
      </w:r>
      <w:r>
        <w:rPr>
          <w:color w:val="3D3C3D"/>
        </w:rPr>
        <w:tab/>
      </w:r>
      <w:r>
        <w:rPr>
          <w:color w:val="3D3C3D"/>
          <w:spacing w:val="-2"/>
        </w:rPr>
        <w:t>артезианских</w:t>
      </w:r>
      <w:r>
        <w:rPr>
          <w:color w:val="3D3C3D"/>
        </w:rPr>
        <w:tab/>
      </w:r>
      <w:r>
        <w:rPr>
          <w:color w:val="3D3C3D"/>
          <w:spacing w:val="-2"/>
        </w:rPr>
        <w:t>колодцев.</w:t>
      </w:r>
      <w:r>
        <w:rPr>
          <w:color w:val="3D3C3D"/>
        </w:rPr>
        <w:tab/>
      </w:r>
      <w:r>
        <w:rPr>
          <w:color w:val="3D3C3D"/>
          <w:spacing w:val="-6"/>
        </w:rPr>
        <w:t>На</w:t>
      </w:r>
      <w:r>
        <w:rPr>
          <w:color w:val="3D3C3D"/>
        </w:rPr>
        <w:tab/>
      </w:r>
      <w:r>
        <w:rPr>
          <w:color w:val="3D3C3D"/>
          <w:spacing w:val="-4"/>
        </w:rPr>
        <w:t>весь</w:t>
      </w:r>
      <w:r>
        <w:rPr>
          <w:color w:val="3D3C3D"/>
        </w:rPr>
        <w:tab/>
      </w:r>
      <w:r>
        <w:rPr>
          <w:color w:val="3D3C3D"/>
          <w:spacing w:val="-2"/>
        </w:rPr>
        <w:t>город</w:t>
      </w:r>
      <w:r>
        <w:rPr>
          <w:color w:val="3D3C3D"/>
        </w:rPr>
        <w:tab/>
      </w:r>
      <w:r>
        <w:rPr>
          <w:color w:val="3D3C3D"/>
          <w:spacing w:val="-4"/>
        </w:rPr>
        <w:t xml:space="preserve">одна </w:t>
      </w:r>
      <w:r>
        <w:rPr>
          <w:color w:val="3D3C3D"/>
        </w:rPr>
        <w:t>коммунальная</w:t>
      </w:r>
      <w:r>
        <w:rPr>
          <w:color w:val="3D3C3D"/>
          <w:spacing w:val="-8"/>
        </w:rPr>
        <w:t xml:space="preserve"> </w:t>
      </w:r>
      <w:r>
        <w:rPr>
          <w:color w:val="3D3C3D"/>
        </w:rPr>
        <w:t>баня,</w:t>
      </w:r>
      <w:r>
        <w:rPr>
          <w:color w:val="3D3C3D"/>
          <w:spacing w:val="-8"/>
        </w:rPr>
        <w:t xml:space="preserve"> </w:t>
      </w:r>
      <w:r>
        <w:rPr>
          <w:color w:val="3D3C3D"/>
        </w:rPr>
        <w:t>которая</w:t>
      </w:r>
      <w:r>
        <w:rPr>
          <w:color w:val="3D3C3D"/>
          <w:spacing w:val="-7"/>
        </w:rPr>
        <w:t xml:space="preserve"> </w:t>
      </w:r>
      <w:r>
        <w:rPr>
          <w:color w:val="3D3C3D"/>
        </w:rPr>
        <w:t>пришла</w:t>
      </w:r>
      <w:r>
        <w:rPr>
          <w:color w:val="3D3C3D"/>
          <w:spacing w:val="-5"/>
        </w:rPr>
        <w:t xml:space="preserve"> </w:t>
      </w:r>
      <w:r>
        <w:rPr>
          <w:color w:val="3D3C3D"/>
        </w:rPr>
        <w:t>в</w:t>
      </w:r>
      <w:r>
        <w:rPr>
          <w:color w:val="3D3C3D"/>
          <w:spacing w:val="-7"/>
        </w:rPr>
        <w:t xml:space="preserve"> </w:t>
      </w:r>
      <w:r>
        <w:rPr>
          <w:color w:val="3D3C3D"/>
        </w:rPr>
        <w:t>ветхость</w:t>
      </w:r>
      <w:r>
        <w:rPr>
          <w:color w:val="3D3C3D"/>
          <w:spacing w:val="-6"/>
        </w:rPr>
        <w:t xml:space="preserve"> </w:t>
      </w:r>
      <w:r>
        <w:rPr>
          <w:color w:val="3D3C3D"/>
        </w:rPr>
        <w:t>и</w:t>
      </w:r>
      <w:r>
        <w:rPr>
          <w:color w:val="3D3C3D"/>
          <w:spacing w:val="-6"/>
        </w:rPr>
        <w:t xml:space="preserve"> </w:t>
      </w:r>
      <w:r>
        <w:rPr>
          <w:color w:val="3D3C3D"/>
        </w:rPr>
        <w:t>непригодна</w:t>
      </w:r>
      <w:r>
        <w:rPr>
          <w:color w:val="3D3C3D"/>
          <w:spacing w:val="-5"/>
        </w:rPr>
        <w:t xml:space="preserve"> </w:t>
      </w:r>
      <w:r>
        <w:rPr>
          <w:color w:val="3D3C3D"/>
        </w:rPr>
        <w:t>к</w:t>
      </w:r>
      <w:r>
        <w:rPr>
          <w:color w:val="3D3C3D"/>
          <w:spacing w:val="-5"/>
        </w:rPr>
        <w:t xml:space="preserve"> </w:t>
      </w:r>
      <w:r>
        <w:rPr>
          <w:color w:val="3D3C3D"/>
        </w:rPr>
        <w:t>эксплуатации. Мы</w:t>
      </w:r>
      <w:r>
        <w:rPr>
          <w:color w:val="3D3C3D"/>
          <w:spacing w:val="80"/>
        </w:rPr>
        <w:t xml:space="preserve"> </w:t>
      </w:r>
      <w:r>
        <w:rPr>
          <w:color w:val="3D3C3D"/>
        </w:rPr>
        <w:t>в</w:t>
      </w:r>
      <w:r>
        <w:rPr>
          <w:color w:val="3D3C3D"/>
          <w:spacing w:val="80"/>
        </w:rPr>
        <w:t xml:space="preserve"> </w:t>
      </w:r>
      <w:r>
        <w:rPr>
          <w:color w:val="3D3C3D"/>
        </w:rPr>
        <w:t>городе</w:t>
      </w:r>
      <w:r>
        <w:rPr>
          <w:color w:val="3D3C3D"/>
          <w:spacing w:val="80"/>
        </w:rPr>
        <w:t xml:space="preserve"> </w:t>
      </w:r>
      <w:r>
        <w:rPr>
          <w:color w:val="3D3C3D"/>
        </w:rPr>
        <w:t>имеем</w:t>
      </w:r>
      <w:r>
        <w:rPr>
          <w:color w:val="3D3C3D"/>
          <w:spacing w:val="80"/>
        </w:rPr>
        <w:t xml:space="preserve"> </w:t>
      </w:r>
      <w:r>
        <w:rPr>
          <w:color w:val="3D3C3D"/>
        </w:rPr>
        <w:t>один</w:t>
      </w:r>
      <w:r>
        <w:rPr>
          <w:color w:val="3D3C3D"/>
          <w:spacing w:val="80"/>
        </w:rPr>
        <w:t xml:space="preserve"> </w:t>
      </w:r>
      <w:r>
        <w:rPr>
          <w:color w:val="3D3C3D"/>
        </w:rPr>
        <w:t>кинотеатр</w:t>
      </w:r>
      <w:r>
        <w:rPr>
          <w:color w:val="3D3C3D"/>
          <w:spacing w:val="80"/>
        </w:rPr>
        <w:t xml:space="preserve"> </w:t>
      </w:r>
      <w:r>
        <w:rPr>
          <w:color w:val="3D3C3D"/>
        </w:rPr>
        <w:t>и</w:t>
      </w:r>
      <w:r>
        <w:rPr>
          <w:color w:val="3D3C3D"/>
          <w:spacing w:val="80"/>
        </w:rPr>
        <w:t xml:space="preserve"> </w:t>
      </w:r>
      <w:r>
        <w:rPr>
          <w:color w:val="3D3C3D"/>
        </w:rPr>
        <w:t>драмтеатр,</w:t>
      </w:r>
      <w:r>
        <w:rPr>
          <w:color w:val="3D3C3D"/>
          <w:spacing w:val="80"/>
        </w:rPr>
        <w:t xml:space="preserve"> </w:t>
      </w:r>
      <w:r>
        <w:rPr>
          <w:color w:val="3D3C3D"/>
        </w:rPr>
        <w:t>которые</w:t>
      </w:r>
      <w:r>
        <w:rPr>
          <w:color w:val="3D3C3D"/>
          <w:spacing w:val="80"/>
        </w:rPr>
        <w:t xml:space="preserve"> </w:t>
      </w:r>
      <w:r>
        <w:rPr>
          <w:color w:val="3D3C3D"/>
        </w:rPr>
        <w:t>не</w:t>
      </w:r>
      <w:r>
        <w:rPr>
          <w:color w:val="3D3C3D"/>
          <w:spacing w:val="80"/>
        </w:rPr>
        <w:t xml:space="preserve"> </w:t>
      </w:r>
      <w:r>
        <w:rPr>
          <w:color w:val="3D3C3D"/>
        </w:rPr>
        <w:t>могут удовлетворить</w:t>
      </w:r>
      <w:r>
        <w:rPr>
          <w:color w:val="3D3C3D"/>
          <w:spacing w:val="80"/>
        </w:rPr>
        <w:t xml:space="preserve"> </w:t>
      </w:r>
      <w:r>
        <w:rPr>
          <w:color w:val="3D3C3D"/>
        </w:rPr>
        <w:t>возросших</w:t>
      </w:r>
      <w:r>
        <w:rPr>
          <w:color w:val="3D3C3D"/>
          <w:spacing w:val="80"/>
        </w:rPr>
        <w:t xml:space="preserve"> </w:t>
      </w:r>
      <w:r>
        <w:rPr>
          <w:color w:val="3D3C3D"/>
        </w:rPr>
        <w:t>потребностей</w:t>
      </w:r>
      <w:r>
        <w:rPr>
          <w:color w:val="3D3C3D"/>
          <w:spacing w:val="80"/>
        </w:rPr>
        <w:t xml:space="preserve"> </w:t>
      </w:r>
      <w:r>
        <w:rPr>
          <w:color w:val="3D3C3D"/>
        </w:rPr>
        <w:t>трудящихся</w:t>
      </w:r>
      <w:r>
        <w:rPr>
          <w:color w:val="3D3C3D"/>
          <w:spacing w:val="80"/>
        </w:rPr>
        <w:t xml:space="preserve"> </w:t>
      </w:r>
      <w:r>
        <w:rPr>
          <w:color w:val="3D3C3D"/>
        </w:rPr>
        <w:t>нашего</w:t>
      </w:r>
      <w:r>
        <w:rPr>
          <w:color w:val="3D3C3D"/>
          <w:spacing w:val="80"/>
        </w:rPr>
        <w:t xml:space="preserve"> </w:t>
      </w:r>
      <w:r>
        <w:rPr>
          <w:color w:val="3D3C3D"/>
        </w:rPr>
        <w:t>города.</w:t>
      </w:r>
      <w:r>
        <w:rPr>
          <w:color w:val="3D3C3D"/>
          <w:spacing w:val="80"/>
        </w:rPr>
        <w:t xml:space="preserve"> </w:t>
      </w:r>
      <w:r>
        <w:rPr>
          <w:color w:val="3D3C3D"/>
        </w:rPr>
        <w:t>Мы считаем</w:t>
      </w:r>
      <w:r>
        <w:rPr>
          <w:color w:val="3D3C3D"/>
          <w:spacing w:val="77"/>
        </w:rPr>
        <w:t xml:space="preserve"> </w:t>
      </w:r>
      <w:r>
        <w:rPr>
          <w:color w:val="3D3C3D"/>
        </w:rPr>
        <w:t>необходимым,</w:t>
      </w:r>
      <w:r>
        <w:rPr>
          <w:color w:val="3D3C3D"/>
          <w:spacing w:val="78"/>
        </w:rPr>
        <w:t xml:space="preserve"> </w:t>
      </w:r>
      <w:r>
        <w:rPr>
          <w:color w:val="3D3C3D"/>
        </w:rPr>
        <w:t>чтобы</w:t>
      </w:r>
      <w:r>
        <w:rPr>
          <w:color w:val="3D3C3D"/>
          <w:spacing w:val="77"/>
        </w:rPr>
        <w:t xml:space="preserve"> </w:t>
      </w:r>
      <w:r>
        <w:rPr>
          <w:color w:val="3D3C3D"/>
        </w:rPr>
        <w:t>облисполком</w:t>
      </w:r>
      <w:r>
        <w:rPr>
          <w:color w:val="3D3C3D"/>
          <w:spacing w:val="75"/>
        </w:rPr>
        <w:t xml:space="preserve"> </w:t>
      </w:r>
      <w:r>
        <w:rPr>
          <w:color w:val="3D3C3D"/>
        </w:rPr>
        <w:t>решил</w:t>
      </w:r>
      <w:r>
        <w:rPr>
          <w:color w:val="3D3C3D"/>
          <w:spacing w:val="78"/>
        </w:rPr>
        <w:t xml:space="preserve"> </w:t>
      </w:r>
      <w:r>
        <w:rPr>
          <w:color w:val="3D3C3D"/>
        </w:rPr>
        <w:t>в</w:t>
      </w:r>
      <w:r>
        <w:rPr>
          <w:color w:val="3D3C3D"/>
          <w:spacing w:val="78"/>
        </w:rPr>
        <w:t xml:space="preserve"> </w:t>
      </w:r>
      <w:r>
        <w:rPr>
          <w:color w:val="3D3C3D"/>
        </w:rPr>
        <w:t>этом</w:t>
      </w:r>
      <w:r>
        <w:rPr>
          <w:color w:val="3D3C3D"/>
          <w:spacing w:val="78"/>
        </w:rPr>
        <w:t xml:space="preserve"> </w:t>
      </w:r>
      <w:r>
        <w:rPr>
          <w:color w:val="3D3C3D"/>
        </w:rPr>
        <w:t>году</w:t>
      </w:r>
      <w:r>
        <w:rPr>
          <w:color w:val="3D3C3D"/>
          <w:spacing w:val="75"/>
        </w:rPr>
        <w:t xml:space="preserve"> </w:t>
      </w:r>
      <w:r>
        <w:rPr>
          <w:color w:val="3D3C3D"/>
        </w:rPr>
        <w:t>вопрос</w:t>
      </w:r>
      <w:r>
        <w:rPr>
          <w:color w:val="3D3C3D"/>
          <w:spacing w:val="75"/>
        </w:rPr>
        <w:t xml:space="preserve"> </w:t>
      </w:r>
      <w:r>
        <w:rPr>
          <w:color w:val="3D3C3D"/>
          <w:spacing w:val="-10"/>
        </w:rPr>
        <w:t>о</w:t>
      </w:r>
    </w:p>
    <w:p w:rsidR="000A5269" w:rsidRDefault="00B43DD3">
      <w:pPr>
        <w:pStyle w:val="a3"/>
        <w:spacing w:line="317" w:lineRule="exact"/>
        <w:ind w:left="241"/>
      </w:pPr>
      <w:r>
        <w:rPr>
          <w:color w:val="3D3C3D"/>
        </w:rPr>
        <w:t>строительстве</w:t>
      </w:r>
      <w:r>
        <w:rPr>
          <w:color w:val="3D3C3D"/>
          <w:spacing w:val="-9"/>
        </w:rPr>
        <w:t xml:space="preserve"> </w:t>
      </w:r>
      <w:r>
        <w:rPr>
          <w:color w:val="3D3C3D"/>
        </w:rPr>
        <w:t>в</w:t>
      </w:r>
      <w:r>
        <w:rPr>
          <w:color w:val="3D3C3D"/>
          <w:spacing w:val="-8"/>
        </w:rPr>
        <w:t xml:space="preserve"> </w:t>
      </w:r>
      <w:r>
        <w:rPr>
          <w:color w:val="3D3C3D"/>
        </w:rPr>
        <w:t>Шадринске</w:t>
      </w:r>
      <w:r>
        <w:rPr>
          <w:color w:val="3D3C3D"/>
          <w:spacing w:val="-8"/>
        </w:rPr>
        <w:t xml:space="preserve"> </w:t>
      </w:r>
      <w:r>
        <w:rPr>
          <w:color w:val="3D3C3D"/>
        </w:rPr>
        <w:t>второго</w:t>
      </w:r>
      <w:r>
        <w:rPr>
          <w:color w:val="3D3C3D"/>
          <w:spacing w:val="-5"/>
        </w:rPr>
        <w:t xml:space="preserve"> </w:t>
      </w:r>
      <w:r>
        <w:rPr>
          <w:color w:val="3D3C3D"/>
          <w:spacing w:val="-2"/>
        </w:rPr>
        <w:t>кинотеатра.</w:t>
      </w:r>
    </w:p>
    <w:p w:rsidR="000A5269" w:rsidRDefault="00B43DD3">
      <w:pPr>
        <w:pStyle w:val="a3"/>
        <w:ind w:left="240" w:right="489" w:firstLine="282"/>
      </w:pPr>
      <w:r>
        <w:rPr>
          <w:color w:val="3D3C3D"/>
        </w:rPr>
        <w:t>Если мы ко всему этому добавим неудовлетворительное состояние коммунального хозяйства города, телефонной связи, которая была построена еще земством 35 лет тому</w:t>
      </w:r>
      <w:r>
        <w:rPr>
          <w:color w:val="3D3C3D"/>
          <w:spacing w:val="-3"/>
        </w:rPr>
        <w:t xml:space="preserve"> </w:t>
      </w:r>
      <w:r>
        <w:rPr>
          <w:color w:val="3D3C3D"/>
        </w:rPr>
        <w:t>назад, то станет ясным, как остро обстоит вопрос</w:t>
      </w:r>
      <w:r>
        <w:rPr>
          <w:color w:val="3D3C3D"/>
          <w:spacing w:val="-1"/>
        </w:rPr>
        <w:t xml:space="preserve"> </w:t>
      </w:r>
      <w:r>
        <w:rPr>
          <w:color w:val="3D3C3D"/>
        </w:rPr>
        <w:t xml:space="preserve">о коммунальном, бытовом и культурном обслуживании трудящихся города Шадринска, что эти вопросы переросли уже в политическое содержание и требуют внимания к себе не только городских организаций, но и обкома партии и облисполкома. Я бы считал необходимым, чтобы в решении областной партийной конференции наши просьбы нашли практическое </w:t>
      </w:r>
      <w:r>
        <w:rPr>
          <w:color w:val="3D3C3D"/>
          <w:spacing w:val="-2"/>
        </w:rPr>
        <w:t>отражение.</w:t>
      </w:r>
    </w:p>
    <w:p w:rsidR="000A5269" w:rsidRDefault="00B43DD3">
      <w:pPr>
        <w:pStyle w:val="a3"/>
        <w:spacing w:line="313" w:lineRule="exact"/>
        <w:ind w:left="523"/>
        <w:jc w:val="left"/>
      </w:pPr>
      <w:r>
        <w:rPr>
          <w:color w:val="3D3C3D"/>
          <w:spacing w:val="-2"/>
        </w:rPr>
        <w:t>[...]</w:t>
      </w:r>
      <w:r>
        <w:rPr>
          <w:color w:val="3D3C3D"/>
          <w:spacing w:val="-2"/>
          <w:vertAlign w:val="superscript"/>
        </w:rPr>
        <w:t>993</w:t>
      </w:r>
    </w:p>
    <w:p w:rsidR="000A5269" w:rsidRDefault="00B43DD3">
      <w:pPr>
        <w:pStyle w:val="a3"/>
        <w:ind w:left="523" w:right="500" w:firstLine="3087"/>
        <w:jc w:val="left"/>
      </w:pPr>
      <w:r>
        <w:rPr>
          <w:color w:val="3D3C3D"/>
        </w:rPr>
        <w:t>(П о с л е</w:t>
      </w:r>
      <w:r>
        <w:rPr>
          <w:color w:val="3D3C3D"/>
          <w:spacing w:val="40"/>
        </w:rPr>
        <w:t xml:space="preserve"> </w:t>
      </w:r>
      <w:r>
        <w:rPr>
          <w:color w:val="3D3C3D"/>
        </w:rPr>
        <w:t xml:space="preserve">п е р е р ы в а) </w:t>
      </w:r>
      <w:r>
        <w:rPr>
          <w:color w:val="3D3C3D"/>
          <w:u w:val="single" w:color="3D3C3D"/>
        </w:rPr>
        <w:t>ПРЕДСЕДАТЕЛЬСТВУЮЩИЙ:</w:t>
      </w:r>
      <w:r>
        <w:rPr>
          <w:color w:val="3D3C3D"/>
          <w:spacing w:val="80"/>
        </w:rPr>
        <w:t xml:space="preserve"> </w:t>
      </w:r>
      <w:r>
        <w:rPr>
          <w:color w:val="3D3C3D"/>
        </w:rPr>
        <w:t>Слово</w:t>
      </w:r>
      <w:r>
        <w:rPr>
          <w:color w:val="3D3C3D"/>
          <w:spacing w:val="80"/>
        </w:rPr>
        <w:t xml:space="preserve"> </w:t>
      </w:r>
      <w:r>
        <w:rPr>
          <w:color w:val="3D3C3D"/>
        </w:rPr>
        <w:t>имеет</w:t>
      </w:r>
      <w:r>
        <w:rPr>
          <w:color w:val="3D3C3D"/>
          <w:spacing w:val="80"/>
        </w:rPr>
        <w:t xml:space="preserve"> </w:t>
      </w:r>
      <w:r>
        <w:rPr>
          <w:color w:val="3D3C3D"/>
        </w:rPr>
        <w:t>тов.</w:t>
      </w:r>
      <w:r>
        <w:rPr>
          <w:color w:val="3D3C3D"/>
          <w:spacing w:val="80"/>
        </w:rPr>
        <w:t xml:space="preserve"> </w:t>
      </w:r>
      <w:r>
        <w:rPr>
          <w:color w:val="3D3C3D"/>
        </w:rPr>
        <w:t>ТИТОВ</w:t>
      </w:r>
      <w:r>
        <w:rPr>
          <w:color w:val="3D3C3D"/>
          <w:spacing w:val="80"/>
        </w:rPr>
        <w:t xml:space="preserve"> </w:t>
      </w:r>
      <w:r>
        <w:rPr>
          <w:color w:val="3D3C3D"/>
        </w:rPr>
        <w:t>–</w:t>
      </w:r>
      <w:r>
        <w:rPr>
          <w:color w:val="3D3C3D"/>
          <w:spacing w:val="80"/>
        </w:rPr>
        <w:t xml:space="preserve"> </w:t>
      </w:r>
      <w:r>
        <w:rPr>
          <w:color w:val="3D3C3D"/>
        </w:rPr>
        <w:t>секретарь</w:t>
      </w:r>
    </w:p>
    <w:p w:rsidR="000A5269" w:rsidRDefault="00B43DD3">
      <w:pPr>
        <w:pStyle w:val="a3"/>
        <w:spacing w:line="319" w:lineRule="exact"/>
        <w:ind w:left="241"/>
        <w:jc w:val="left"/>
      </w:pPr>
      <w:r>
        <w:rPr>
          <w:color w:val="3D3C3D"/>
        </w:rPr>
        <w:t>Кировского</w:t>
      </w:r>
      <w:r>
        <w:rPr>
          <w:color w:val="3D3C3D"/>
          <w:spacing w:val="-4"/>
        </w:rPr>
        <w:t xml:space="preserve"> </w:t>
      </w:r>
      <w:r>
        <w:rPr>
          <w:color w:val="3D3C3D"/>
        </w:rPr>
        <w:t>РК</w:t>
      </w:r>
      <w:r>
        <w:rPr>
          <w:color w:val="3D3C3D"/>
          <w:spacing w:val="-3"/>
        </w:rPr>
        <w:t xml:space="preserve"> </w:t>
      </w:r>
      <w:r>
        <w:rPr>
          <w:color w:val="3D3C3D"/>
          <w:spacing w:val="-2"/>
        </w:rPr>
        <w:t>ВКП(б)</w:t>
      </w:r>
    </w:p>
    <w:p w:rsidR="000A5269" w:rsidRDefault="00B43DD3">
      <w:pPr>
        <w:pStyle w:val="a3"/>
        <w:spacing w:line="321" w:lineRule="exact"/>
        <w:ind w:left="523"/>
        <w:jc w:val="left"/>
      </w:pPr>
      <w:r>
        <w:rPr>
          <w:color w:val="3D3C3D"/>
          <w:spacing w:val="-2"/>
        </w:rPr>
        <w:t>[...]</w:t>
      </w:r>
      <w:r>
        <w:rPr>
          <w:color w:val="3D3C3D"/>
          <w:spacing w:val="-2"/>
          <w:vertAlign w:val="superscript"/>
        </w:rPr>
        <w:t>994</w:t>
      </w:r>
    </w:p>
    <w:p w:rsidR="000A5269" w:rsidRDefault="00B43DD3">
      <w:pPr>
        <w:pStyle w:val="a3"/>
        <w:ind w:left="241" w:right="485" w:firstLine="282"/>
      </w:pPr>
      <w:r>
        <w:rPr>
          <w:color w:val="3D3C3D"/>
        </w:rPr>
        <w:t>Я имел привычку всегда читать статьи секретарей обкомов передовых областей Горьковской, Ярославской и других. Они просто как небо от земли в сравнении с нашей областью. Линия этих обкомов в</w:t>
      </w:r>
      <w:r>
        <w:rPr>
          <w:color w:val="3D3C3D"/>
          <w:spacing w:val="-1"/>
        </w:rPr>
        <w:t xml:space="preserve"> </w:t>
      </w:r>
      <w:r>
        <w:rPr>
          <w:color w:val="3D3C3D"/>
        </w:rPr>
        <w:t>отношении отстающих райкомов, в отношении средних и передовых районов совсем не та линия, которая была в работе нашего обкома партии.</w:t>
      </w:r>
    </w:p>
    <w:p w:rsidR="000A5269" w:rsidRDefault="00B43DD3">
      <w:pPr>
        <w:pStyle w:val="a3"/>
        <w:ind w:left="240" w:right="486" w:firstLine="283"/>
      </w:pPr>
      <w:r>
        <w:rPr>
          <w:color w:val="3D3C3D"/>
        </w:rPr>
        <w:t>Журнал «Партийное строительство» указывает в своей статье: инструктирование есть важнейшая часть партийного руководства. Интерес дела требует, чтобы секретарь обкома больше работал с секретарями райкомов, вызывал их не только на бюро, но для того, чтобы толком побеседовать, дать указания. Секретарь райкома должен быть убежден, что его обращение, письменное ли, устное ли, получит самое четкое и немедленное реагирование.</w:t>
      </w:r>
    </w:p>
    <w:p w:rsidR="000A5269" w:rsidRDefault="00B43DD3">
      <w:pPr>
        <w:pStyle w:val="a3"/>
        <w:spacing w:before="19"/>
        <w:jc w:val="left"/>
        <w:rPr>
          <w:sz w:val="20"/>
        </w:rPr>
      </w:pPr>
      <w:r>
        <w:rPr>
          <w:noProof/>
          <w:sz w:val="20"/>
          <w:lang w:eastAsia="ru-RU"/>
        </w:rPr>
        <mc:AlternateContent>
          <mc:Choice Requires="wps">
            <w:drawing>
              <wp:anchor distT="0" distB="0" distL="0" distR="0" simplePos="0" relativeHeight="487766528" behindDoc="1" locked="0" layoutInCell="1" allowOverlap="1" wp14:anchorId="72347365" wp14:editId="613BF116">
                <wp:simplePos x="0" y="0"/>
                <wp:positionH relativeFrom="page">
                  <wp:posOffset>692912</wp:posOffset>
                </wp:positionH>
                <wp:positionV relativeFrom="paragraph">
                  <wp:posOffset>173691</wp:posOffset>
                </wp:positionV>
                <wp:extent cx="1824355" cy="9525"/>
                <wp:effectExtent l="0" t="0" r="0" b="0"/>
                <wp:wrapTopAndBottom/>
                <wp:docPr id="372" name="Graphic 37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4355" cy="9525"/>
                        </a:xfrm>
                        <a:custGeom>
                          <a:avLst/>
                          <a:gdLst/>
                          <a:ahLst/>
                          <a:cxnLst/>
                          <a:rect l="l" t="t" r="r" b="b"/>
                          <a:pathLst>
                            <a:path w="1824355" h="9525">
                              <a:moveTo>
                                <a:pt x="1823885" y="0"/>
                              </a:moveTo>
                              <a:lnTo>
                                <a:pt x="0" y="0"/>
                              </a:lnTo>
                              <a:lnTo>
                                <a:pt x="0" y="9108"/>
                              </a:lnTo>
                              <a:lnTo>
                                <a:pt x="1823885" y="9108"/>
                              </a:lnTo>
                              <a:lnTo>
                                <a:pt x="1823885" y="0"/>
                              </a:lnTo>
                              <a:close/>
                            </a:path>
                          </a:pathLst>
                        </a:custGeom>
                        <a:solidFill>
                          <a:srgbClr val="3D3C3D"/>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54.560001pt;margin-top:13.676531pt;width:143.613pt;height:.71719pt;mso-position-horizontal-relative:page;mso-position-vertical-relative:paragraph;z-index:-15549952;mso-wrap-distance-left:0;mso-wrap-distance-right:0" id="docshape346" filled="true" fillcolor="#3d3c3d" stroked="false">
                <v:fill type="solid"/>
                <w10:wrap type="topAndBottom"/>
              </v:rect>
            </w:pict>
          </mc:Fallback>
        </mc:AlternateContent>
      </w:r>
    </w:p>
    <w:p w:rsidR="000A5269" w:rsidRDefault="00B43DD3">
      <w:pPr>
        <w:spacing w:before="94" w:line="276" w:lineRule="exact"/>
        <w:ind w:left="241"/>
        <w:rPr>
          <w:sz w:val="24"/>
        </w:rPr>
      </w:pPr>
      <w:r>
        <w:rPr>
          <w:color w:val="3D3C3D"/>
          <w:sz w:val="24"/>
          <w:vertAlign w:val="superscript"/>
        </w:rPr>
        <w:t>993</w:t>
      </w:r>
      <w:r>
        <w:rPr>
          <w:color w:val="3D3C3D"/>
          <w:spacing w:val="-9"/>
          <w:sz w:val="24"/>
        </w:rPr>
        <w:t xml:space="preserve"> </w:t>
      </w:r>
      <w:r>
        <w:rPr>
          <w:color w:val="3D3C3D"/>
          <w:sz w:val="24"/>
        </w:rPr>
        <w:t>Опущена</w:t>
      </w:r>
      <w:r>
        <w:rPr>
          <w:color w:val="3D3C3D"/>
          <w:spacing w:val="-11"/>
          <w:sz w:val="24"/>
        </w:rPr>
        <w:t xml:space="preserve"> </w:t>
      </w:r>
      <w:r>
        <w:rPr>
          <w:color w:val="3D3C3D"/>
          <w:sz w:val="24"/>
        </w:rPr>
        <w:t>критика</w:t>
      </w:r>
      <w:r>
        <w:rPr>
          <w:color w:val="3D3C3D"/>
          <w:spacing w:val="-11"/>
          <w:sz w:val="24"/>
        </w:rPr>
        <w:t xml:space="preserve"> </w:t>
      </w:r>
      <w:r>
        <w:rPr>
          <w:color w:val="3D3C3D"/>
          <w:sz w:val="24"/>
        </w:rPr>
        <w:t>работы</w:t>
      </w:r>
      <w:r>
        <w:rPr>
          <w:color w:val="3D3C3D"/>
          <w:spacing w:val="-11"/>
          <w:sz w:val="24"/>
        </w:rPr>
        <w:t xml:space="preserve"> </w:t>
      </w:r>
      <w:r>
        <w:rPr>
          <w:color w:val="3D3C3D"/>
          <w:sz w:val="24"/>
        </w:rPr>
        <w:t>обкома</w:t>
      </w:r>
      <w:r>
        <w:rPr>
          <w:color w:val="3D3C3D"/>
          <w:spacing w:val="-12"/>
          <w:sz w:val="24"/>
        </w:rPr>
        <w:t xml:space="preserve"> </w:t>
      </w:r>
      <w:r>
        <w:rPr>
          <w:color w:val="3D3C3D"/>
          <w:sz w:val="24"/>
        </w:rPr>
        <w:t>партии</w:t>
      </w:r>
      <w:r>
        <w:rPr>
          <w:color w:val="3D3C3D"/>
          <w:spacing w:val="-7"/>
          <w:sz w:val="24"/>
        </w:rPr>
        <w:t xml:space="preserve"> </w:t>
      </w:r>
      <w:r>
        <w:rPr>
          <w:color w:val="3D3C3D"/>
          <w:sz w:val="24"/>
        </w:rPr>
        <w:t>и</w:t>
      </w:r>
      <w:r>
        <w:rPr>
          <w:color w:val="3D3C3D"/>
          <w:spacing w:val="-9"/>
          <w:sz w:val="24"/>
        </w:rPr>
        <w:t xml:space="preserve"> </w:t>
      </w:r>
      <w:r>
        <w:rPr>
          <w:color w:val="3D3C3D"/>
          <w:sz w:val="24"/>
        </w:rPr>
        <w:t>заключительные</w:t>
      </w:r>
      <w:r>
        <w:rPr>
          <w:color w:val="3D3C3D"/>
          <w:spacing w:val="-12"/>
          <w:sz w:val="24"/>
        </w:rPr>
        <w:t xml:space="preserve"> </w:t>
      </w:r>
      <w:r>
        <w:rPr>
          <w:color w:val="3D3C3D"/>
          <w:spacing w:val="-2"/>
          <w:sz w:val="24"/>
        </w:rPr>
        <w:t>ремарки.</w:t>
      </w:r>
    </w:p>
    <w:p w:rsidR="000A5269" w:rsidRDefault="00B43DD3">
      <w:pPr>
        <w:spacing w:line="276" w:lineRule="exact"/>
        <w:ind w:left="241"/>
        <w:rPr>
          <w:sz w:val="24"/>
        </w:rPr>
      </w:pPr>
      <w:r>
        <w:rPr>
          <w:color w:val="3D3C3D"/>
          <w:sz w:val="24"/>
          <w:vertAlign w:val="superscript"/>
        </w:rPr>
        <w:t>994</w:t>
      </w:r>
      <w:r>
        <w:rPr>
          <w:color w:val="3D3C3D"/>
          <w:spacing w:val="-9"/>
          <w:sz w:val="24"/>
        </w:rPr>
        <w:t xml:space="preserve"> </w:t>
      </w:r>
      <w:r>
        <w:rPr>
          <w:color w:val="3D3C3D"/>
          <w:sz w:val="24"/>
        </w:rPr>
        <w:t>Опущена</w:t>
      </w:r>
      <w:r>
        <w:rPr>
          <w:color w:val="3D3C3D"/>
          <w:spacing w:val="-9"/>
          <w:sz w:val="24"/>
        </w:rPr>
        <w:t xml:space="preserve"> </w:t>
      </w:r>
      <w:r>
        <w:rPr>
          <w:color w:val="3D3C3D"/>
          <w:sz w:val="24"/>
        </w:rPr>
        <w:t>общая</w:t>
      </w:r>
      <w:r>
        <w:rPr>
          <w:color w:val="3D3C3D"/>
          <w:spacing w:val="-10"/>
          <w:sz w:val="24"/>
        </w:rPr>
        <w:t xml:space="preserve"> </w:t>
      </w:r>
      <w:r>
        <w:rPr>
          <w:color w:val="3D3C3D"/>
          <w:sz w:val="24"/>
        </w:rPr>
        <w:t>критика</w:t>
      </w:r>
      <w:r>
        <w:rPr>
          <w:color w:val="3D3C3D"/>
          <w:spacing w:val="-11"/>
          <w:sz w:val="24"/>
        </w:rPr>
        <w:t xml:space="preserve"> </w:t>
      </w:r>
      <w:r>
        <w:rPr>
          <w:color w:val="3D3C3D"/>
          <w:sz w:val="24"/>
        </w:rPr>
        <w:t>работы</w:t>
      </w:r>
      <w:r>
        <w:rPr>
          <w:color w:val="3D3C3D"/>
          <w:spacing w:val="-11"/>
          <w:sz w:val="24"/>
        </w:rPr>
        <w:t xml:space="preserve"> </w:t>
      </w:r>
      <w:r>
        <w:rPr>
          <w:color w:val="3D3C3D"/>
          <w:sz w:val="24"/>
        </w:rPr>
        <w:t>обкома</w:t>
      </w:r>
      <w:r>
        <w:rPr>
          <w:color w:val="3D3C3D"/>
          <w:spacing w:val="-10"/>
          <w:sz w:val="24"/>
        </w:rPr>
        <w:t xml:space="preserve"> </w:t>
      </w:r>
      <w:r>
        <w:rPr>
          <w:color w:val="3D3C3D"/>
          <w:spacing w:val="-2"/>
          <w:sz w:val="24"/>
        </w:rPr>
        <w:t>партии.</w:t>
      </w:r>
    </w:p>
    <w:p w:rsidR="000A5269" w:rsidRDefault="000A5269">
      <w:pPr>
        <w:spacing w:line="276" w:lineRule="exact"/>
        <w:rPr>
          <w:sz w:val="24"/>
        </w:rPr>
        <w:sectPr w:rsidR="000A5269">
          <w:pgSz w:w="11910" w:h="16840"/>
          <w:pgMar w:top="1080" w:right="992" w:bottom="1180" w:left="850" w:header="0" w:footer="983" w:gutter="0"/>
          <w:cols w:space="720"/>
        </w:sectPr>
      </w:pPr>
    </w:p>
    <w:p w:rsidR="000A5269" w:rsidRDefault="00B43DD3">
      <w:pPr>
        <w:pStyle w:val="a3"/>
        <w:spacing w:before="60"/>
        <w:ind w:left="641" w:right="85" w:firstLine="282"/>
      </w:pPr>
      <w:r>
        <w:rPr>
          <w:color w:val="3D3C3D"/>
        </w:rPr>
        <w:lastRenderedPageBreak/>
        <w:t>Ничего подобного нельзя сказать о работе нашего обкома. За 2-х летнюю практику работы нашего Курганского обкома, с момента организации области, мне не так часто приходилось обращаться, но было 3-4 раза, когда мне пришлось обратиться, так никакого ответа, никакого реагирования получено</w:t>
      </w:r>
      <w:r>
        <w:rPr>
          <w:color w:val="3D3C3D"/>
          <w:spacing w:val="-3"/>
        </w:rPr>
        <w:t xml:space="preserve"> </w:t>
      </w:r>
      <w:r>
        <w:rPr>
          <w:color w:val="3D3C3D"/>
        </w:rPr>
        <w:t>не</w:t>
      </w:r>
      <w:r>
        <w:rPr>
          <w:color w:val="3D3C3D"/>
          <w:spacing w:val="-4"/>
        </w:rPr>
        <w:t xml:space="preserve"> </w:t>
      </w:r>
      <w:r>
        <w:rPr>
          <w:color w:val="3D3C3D"/>
        </w:rPr>
        <w:t>было.</w:t>
      </w:r>
      <w:r>
        <w:rPr>
          <w:color w:val="3D3C3D"/>
          <w:spacing w:val="-7"/>
        </w:rPr>
        <w:t xml:space="preserve"> </w:t>
      </w:r>
      <w:r>
        <w:rPr>
          <w:color w:val="3D3C3D"/>
        </w:rPr>
        <w:t>И</w:t>
      </w:r>
      <w:r>
        <w:rPr>
          <w:color w:val="3D3C3D"/>
          <w:spacing w:val="-3"/>
        </w:rPr>
        <w:t xml:space="preserve"> </w:t>
      </w:r>
      <w:r>
        <w:rPr>
          <w:color w:val="3D3C3D"/>
        </w:rPr>
        <w:t>особенно</w:t>
      </w:r>
      <w:r>
        <w:rPr>
          <w:color w:val="3D3C3D"/>
          <w:spacing w:val="-3"/>
        </w:rPr>
        <w:t xml:space="preserve"> </w:t>
      </w:r>
      <w:r>
        <w:rPr>
          <w:color w:val="3D3C3D"/>
        </w:rPr>
        <w:t>гробилось</w:t>
      </w:r>
      <w:r>
        <w:rPr>
          <w:color w:val="3D3C3D"/>
          <w:spacing w:val="-3"/>
        </w:rPr>
        <w:t xml:space="preserve"> </w:t>
      </w:r>
      <w:r>
        <w:rPr>
          <w:color w:val="3D3C3D"/>
        </w:rPr>
        <w:t>это</w:t>
      </w:r>
      <w:r>
        <w:rPr>
          <w:color w:val="3D3C3D"/>
          <w:spacing w:val="-3"/>
        </w:rPr>
        <w:t xml:space="preserve"> </w:t>
      </w:r>
      <w:r>
        <w:rPr>
          <w:color w:val="3D3C3D"/>
        </w:rPr>
        <w:t>дело,</w:t>
      </w:r>
      <w:r>
        <w:rPr>
          <w:color w:val="3D3C3D"/>
          <w:spacing w:val="-5"/>
        </w:rPr>
        <w:t xml:space="preserve"> </w:t>
      </w:r>
      <w:r>
        <w:rPr>
          <w:color w:val="3D3C3D"/>
        </w:rPr>
        <w:t>когда</w:t>
      </w:r>
      <w:r>
        <w:rPr>
          <w:color w:val="3D3C3D"/>
          <w:spacing w:val="-2"/>
        </w:rPr>
        <w:t xml:space="preserve"> </w:t>
      </w:r>
      <w:r>
        <w:rPr>
          <w:color w:val="3D3C3D"/>
        </w:rPr>
        <w:t>это</w:t>
      </w:r>
      <w:r>
        <w:rPr>
          <w:color w:val="3D3C3D"/>
          <w:spacing w:val="-3"/>
        </w:rPr>
        <w:t xml:space="preserve"> </w:t>
      </w:r>
      <w:r>
        <w:rPr>
          <w:color w:val="3D3C3D"/>
        </w:rPr>
        <w:t>обращение</w:t>
      </w:r>
      <w:r>
        <w:rPr>
          <w:color w:val="3D3C3D"/>
          <w:spacing w:val="-4"/>
        </w:rPr>
        <w:t xml:space="preserve"> </w:t>
      </w:r>
      <w:r>
        <w:rPr>
          <w:color w:val="3D3C3D"/>
        </w:rPr>
        <w:t>было направлено непосредственно 1-му секретарю обкома тов. ТЕТЮШЕВУ.</w:t>
      </w:r>
    </w:p>
    <w:p w:rsidR="000A5269" w:rsidRDefault="00B43DD3">
      <w:pPr>
        <w:pStyle w:val="a3"/>
        <w:ind w:left="642" w:right="84" w:firstLine="282"/>
      </w:pPr>
      <w:r>
        <w:rPr>
          <w:color w:val="3D3C3D"/>
        </w:rPr>
        <w:t xml:space="preserve">Товарищи, я считаю, что вновь избранному составу обкома партии предстоит серьезная работа по перестройке руководства. Вывод напрашивается, несомненно, верный, что аппарат обкома партии, хотя и огромный по своим размерам, занят в подавляющем большинстве писанием телеграмм, проектов решений многочисленного количества. Здесь тов. КОЗЛОВ приводил факты. Ведь бывает, что в день поступило десяток телеграмм и больше. Особенно тов. РЖАНОВ любитель писать, готов в телеграмме изложить целую лекцию. Аппарат обкома партии рассматривает свою роль с точки зрения, что если я не дал на подпись секретарю обкома телеграмму, я ничего не сделал. И если он подписал телеграмму, и она подписана без корректировки, он считает это величайшим достижением в </w:t>
      </w:r>
      <w:r>
        <w:rPr>
          <w:color w:val="3D3C3D"/>
          <w:spacing w:val="-2"/>
        </w:rPr>
        <w:t>работе.</w:t>
      </w:r>
    </w:p>
    <w:p w:rsidR="000A5269" w:rsidRDefault="00B43DD3">
      <w:pPr>
        <w:pStyle w:val="a3"/>
        <w:ind w:left="642" w:right="88" w:firstLine="282"/>
      </w:pPr>
      <w:r>
        <w:rPr>
          <w:color w:val="3D3C3D"/>
        </w:rPr>
        <w:t>Живое дело, личная инициатива, что чрезвычайно важно в партийном аппарате, где должна быть проявлена инициатива, начиная с маленького винтика и кончая большим руководителем. Только при этом условии он мог работать благотворно.</w:t>
      </w:r>
    </w:p>
    <w:p w:rsidR="000A5269" w:rsidRDefault="00B43DD3">
      <w:pPr>
        <w:pStyle w:val="a3"/>
        <w:ind w:left="641" w:right="84" w:firstLine="283"/>
      </w:pPr>
      <w:r>
        <w:rPr>
          <w:color w:val="3D3C3D"/>
        </w:rPr>
        <w:t>До сих пор, товарищи, я могу утверждать из своих личных наблюдений, что у аппарата отсутствует личная инициатива, она всячески зажималась, несмотря на то, что в аппарате есть прекрасные работники, которые могут много подать хорошей инициативы, предложений, мероприятий, но пока что дело сводилось к пассивному созерцанию и в большинстве к тому, чтобы угодить как-нибудь начальству, а не подать личной инициативы. Это крупнейший порочный стиль, негодный. Неслучайно поэтому ЦК партии основным пунктом обвинения по адресу обкома партии записал, что он не</w:t>
      </w:r>
      <w:r>
        <w:rPr>
          <w:color w:val="3D3C3D"/>
          <w:vertAlign w:val="superscript"/>
        </w:rPr>
        <w:t>995</w:t>
      </w:r>
      <w:r>
        <w:rPr>
          <w:color w:val="3D3C3D"/>
        </w:rPr>
        <w:t xml:space="preserve"> сумел сплотить партийную организацию, партийный актив на выполнение решающих задач партийной организации, и его так нельзя сплачивать.</w:t>
      </w:r>
    </w:p>
    <w:p w:rsidR="000A5269" w:rsidRDefault="00B43DD3">
      <w:pPr>
        <w:pStyle w:val="a3"/>
        <w:ind w:left="642" w:right="84" w:firstLine="282"/>
      </w:pPr>
      <w:r>
        <w:rPr>
          <w:color w:val="3D3C3D"/>
        </w:rPr>
        <w:t>Здесь тов. ГЕНКИН начал говорить, но немного недоговорил насчет барства. Барство, пренебрежительное отношение со стороны бывшего секретаря тов. ТЕТЮШЕВА, чрезвычайно в усиленной степени проявлялось. Нет возможности говорить все, но областной партийный актив в большинстве в курсе дел. Насколько я могу уловить этот стиль, то можно сказать, что за все время работы тов. ТЕТЮШЕВ позвонил три раза в район. Но что это за звонки? Что за разговор? Вызывает, начинается оскорбление, начинается</w:t>
      </w:r>
      <w:r>
        <w:rPr>
          <w:color w:val="3D3C3D"/>
          <w:spacing w:val="40"/>
        </w:rPr>
        <w:t xml:space="preserve">  </w:t>
      </w:r>
      <w:r>
        <w:rPr>
          <w:color w:val="3D3C3D"/>
        </w:rPr>
        <w:t>игра</w:t>
      </w:r>
      <w:r>
        <w:rPr>
          <w:color w:val="3D3C3D"/>
          <w:spacing w:val="55"/>
        </w:rPr>
        <w:t xml:space="preserve">  </w:t>
      </w:r>
      <w:r>
        <w:rPr>
          <w:color w:val="3D3C3D"/>
        </w:rPr>
        <w:t>на</w:t>
      </w:r>
      <w:r>
        <w:rPr>
          <w:color w:val="3D3C3D"/>
          <w:spacing w:val="55"/>
        </w:rPr>
        <w:t xml:space="preserve">  </w:t>
      </w:r>
      <w:r>
        <w:rPr>
          <w:color w:val="3D3C3D"/>
        </w:rPr>
        <w:t>самых</w:t>
      </w:r>
      <w:r>
        <w:rPr>
          <w:color w:val="3D3C3D"/>
          <w:spacing w:val="40"/>
        </w:rPr>
        <w:t xml:space="preserve">  </w:t>
      </w:r>
      <w:r>
        <w:rPr>
          <w:color w:val="3D3C3D"/>
        </w:rPr>
        <w:t>больных</w:t>
      </w:r>
      <w:r>
        <w:rPr>
          <w:color w:val="3D3C3D"/>
          <w:spacing w:val="55"/>
        </w:rPr>
        <w:t xml:space="preserve">  </w:t>
      </w:r>
      <w:r>
        <w:rPr>
          <w:color w:val="3D3C3D"/>
        </w:rPr>
        <w:t>чувствах</w:t>
      </w:r>
      <w:r>
        <w:rPr>
          <w:color w:val="3D3C3D"/>
          <w:spacing w:val="55"/>
        </w:rPr>
        <w:t xml:space="preserve">  </w:t>
      </w:r>
      <w:r>
        <w:rPr>
          <w:color w:val="3D3C3D"/>
        </w:rPr>
        <w:t>честного</w:t>
      </w:r>
      <w:r>
        <w:rPr>
          <w:color w:val="3D3C3D"/>
          <w:spacing w:val="40"/>
        </w:rPr>
        <w:t xml:space="preserve">  </w:t>
      </w:r>
      <w:r>
        <w:rPr>
          <w:color w:val="3D3C3D"/>
        </w:rPr>
        <w:t>коммуниста:</w:t>
      </w:r>
    </w:p>
    <w:p w:rsidR="000A5269" w:rsidRDefault="00B43DD3">
      <w:pPr>
        <w:pStyle w:val="a3"/>
        <w:ind w:left="642" w:right="84"/>
      </w:pPr>
      <w:r>
        <w:rPr>
          <w:color w:val="3D3C3D"/>
        </w:rPr>
        <w:t>«пробрались к руководству и восстанавливаете район против государства. Я до тебя доберусь, я то-то, то-то». Попробуй пробраться, если недостоин.</w:t>
      </w:r>
      <w:r>
        <w:rPr>
          <w:color w:val="3D3C3D"/>
          <w:spacing w:val="40"/>
        </w:rPr>
        <w:t xml:space="preserve"> </w:t>
      </w:r>
      <w:r>
        <w:rPr>
          <w:color w:val="3D3C3D"/>
        </w:rPr>
        <w:t>Сама по себе обстановка вопроса абсурдная.</w:t>
      </w:r>
    </w:p>
    <w:p w:rsidR="000A5269" w:rsidRDefault="00B43DD3">
      <w:pPr>
        <w:pStyle w:val="a3"/>
        <w:jc w:val="left"/>
        <w:rPr>
          <w:sz w:val="16"/>
        </w:rPr>
      </w:pPr>
      <w:r>
        <w:rPr>
          <w:noProof/>
          <w:sz w:val="16"/>
          <w:lang w:eastAsia="ru-RU"/>
        </w:rPr>
        <mc:AlternateContent>
          <mc:Choice Requires="wps">
            <w:drawing>
              <wp:anchor distT="0" distB="0" distL="0" distR="0" simplePos="0" relativeHeight="487767040" behindDoc="1" locked="0" layoutInCell="1" allowOverlap="1" wp14:anchorId="539CBB86" wp14:editId="3ED2D80D">
                <wp:simplePos x="0" y="0"/>
                <wp:positionH relativeFrom="page">
                  <wp:posOffset>947585</wp:posOffset>
                </wp:positionH>
                <wp:positionV relativeFrom="paragraph">
                  <wp:posOffset>132194</wp:posOffset>
                </wp:positionV>
                <wp:extent cx="1824355" cy="9525"/>
                <wp:effectExtent l="0" t="0" r="0" b="0"/>
                <wp:wrapTopAndBottom/>
                <wp:docPr id="373" name="Graphic 37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4355" cy="9525"/>
                        </a:xfrm>
                        <a:custGeom>
                          <a:avLst/>
                          <a:gdLst/>
                          <a:ahLst/>
                          <a:cxnLst/>
                          <a:rect l="l" t="t" r="r" b="b"/>
                          <a:pathLst>
                            <a:path w="1824355" h="9525">
                              <a:moveTo>
                                <a:pt x="1823885" y="0"/>
                              </a:moveTo>
                              <a:lnTo>
                                <a:pt x="0" y="0"/>
                              </a:lnTo>
                              <a:lnTo>
                                <a:pt x="0" y="9128"/>
                              </a:lnTo>
                              <a:lnTo>
                                <a:pt x="1823885" y="9128"/>
                              </a:lnTo>
                              <a:lnTo>
                                <a:pt x="1823885" y="0"/>
                              </a:lnTo>
                              <a:close/>
                            </a:path>
                          </a:pathLst>
                        </a:custGeom>
                        <a:solidFill>
                          <a:srgbClr val="3D3C3D"/>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74.612999pt;margin-top:10.409009pt;width:143.613pt;height:.71878pt;mso-position-horizontal-relative:page;mso-position-vertical-relative:paragraph;z-index:-15549440;mso-wrap-distance-left:0;mso-wrap-distance-right:0" id="docshape347" filled="true" fillcolor="#3d3c3d" stroked="false">
                <v:fill type="solid"/>
                <w10:wrap type="topAndBottom"/>
              </v:rect>
            </w:pict>
          </mc:Fallback>
        </mc:AlternateContent>
      </w:r>
    </w:p>
    <w:p w:rsidR="000A5269" w:rsidRDefault="00B43DD3">
      <w:pPr>
        <w:spacing w:before="94"/>
        <w:ind w:left="642"/>
        <w:rPr>
          <w:sz w:val="24"/>
        </w:rPr>
      </w:pPr>
      <w:r>
        <w:rPr>
          <w:color w:val="3D3C3D"/>
          <w:sz w:val="24"/>
          <w:vertAlign w:val="superscript"/>
        </w:rPr>
        <w:t>995</w:t>
      </w:r>
      <w:r>
        <w:rPr>
          <w:color w:val="3D3C3D"/>
          <w:spacing w:val="-9"/>
          <w:sz w:val="24"/>
        </w:rPr>
        <w:t xml:space="preserve"> </w:t>
      </w:r>
      <w:r>
        <w:rPr>
          <w:color w:val="3D3C3D"/>
          <w:sz w:val="24"/>
        </w:rPr>
        <w:t>Впечатано</w:t>
      </w:r>
      <w:r>
        <w:rPr>
          <w:color w:val="3D3C3D"/>
          <w:spacing w:val="-9"/>
          <w:sz w:val="24"/>
        </w:rPr>
        <w:t xml:space="preserve"> </w:t>
      </w:r>
      <w:r>
        <w:rPr>
          <w:color w:val="3D3C3D"/>
          <w:spacing w:val="-2"/>
          <w:sz w:val="24"/>
        </w:rPr>
        <w:t>сверху.</w:t>
      </w:r>
    </w:p>
    <w:p w:rsidR="000A5269" w:rsidRDefault="000A5269">
      <w:pPr>
        <w:rPr>
          <w:sz w:val="24"/>
        </w:rPr>
        <w:sectPr w:rsidR="000A5269">
          <w:pgSz w:w="11910" w:h="16840"/>
          <w:pgMar w:top="1080" w:right="992" w:bottom="1180" w:left="850" w:header="0" w:footer="983" w:gutter="0"/>
          <w:cols w:space="720"/>
        </w:sectPr>
      </w:pPr>
    </w:p>
    <w:p w:rsidR="000A5269" w:rsidRDefault="00B43DD3">
      <w:pPr>
        <w:pStyle w:val="a3"/>
        <w:spacing w:before="60"/>
        <w:ind w:left="240" w:right="488" w:firstLine="283"/>
      </w:pPr>
      <w:r>
        <w:rPr>
          <w:color w:val="3D3C3D"/>
        </w:rPr>
        <w:lastRenderedPageBreak/>
        <w:t>Мы с вами, партийная организация, обязаны приложить максимум сил, чтобы выполнить постановление ЦК партии. Это программа нашей работы</w:t>
      </w:r>
      <w:r>
        <w:rPr>
          <w:color w:val="3D3C3D"/>
          <w:spacing w:val="40"/>
        </w:rPr>
        <w:t xml:space="preserve"> </w:t>
      </w:r>
      <w:r>
        <w:rPr>
          <w:color w:val="3D3C3D"/>
        </w:rPr>
        <w:t>на ближайший отрезок времени. Тут четко определены задачи. Для этого надо провести ряд необходимых мер, которые уже наша Кировская партийная организация проводит. Надо перестроить работу первичных партийных организаций, райкома партии, обкома партии. Надо поднять ответственность земельных, партийных, советских органов за дело сельского хозяйства.</w:t>
      </w:r>
      <w:r>
        <w:rPr>
          <w:color w:val="3D3C3D"/>
          <w:spacing w:val="-5"/>
        </w:rPr>
        <w:t xml:space="preserve"> </w:t>
      </w:r>
      <w:r>
        <w:rPr>
          <w:color w:val="3D3C3D"/>
        </w:rPr>
        <w:t>Надо</w:t>
      </w:r>
      <w:r>
        <w:rPr>
          <w:color w:val="3D3C3D"/>
          <w:spacing w:val="-4"/>
        </w:rPr>
        <w:t xml:space="preserve"> </w:t>
      </w:r>
      <w:r>
        <w:rPr>
          <w:color w:val="3D3C3D"/>
        </w:rPr>
        <w:t>решительным</w:t>
      </w:r>
      <w:r>
        <w:rPr>
          <w:color w:val="3D3C3D"/>
          <w:spacing w:val="-5"/>
        </w:rPr>
        <w:t xml:space="preserve"> </w:t>
      </w:r>
      <w:r>
        <w:rPr>
          <w:color w:val="3D3C3D"/>
        </w:rPr>
        <w:t>образом</w:t>
      </w:r>
      <w:r>
        <w:rPr>
          <w:color w:val="3D3C3D"/>
          <w:spacing w:val="-5"/>
        </w:rPr>
        <w:t xml:space="preserve"> </w:t>
      </w:r>
      <w:r>
        <w:rPr>
          <w:color w:val="3D3C3D"/>
        </w:rPr>
        <w:t>перестроить</w:t>
      </w:r>
      <w:r>
        <w:rPr>
          <w:color w:val="3D3C3D"/>
          <w:spacing w:val="-4"/>
        </w:rPr>
        <w:t xml:space="preserve"> </w:t>
      </w:r>
      <w:r>
        <w:rPr>
          <w:color w:val="3D3C3D"/>
        </w:rPr>
        <w:t>воспитательную</w:t>
      </w:r>
      <w:r>
        <w:rPr>
          <w:color w:val="3D3C3D"/>
          <w:spacing w:val="-4"/>
        </w:rPr>
        <w:t xml:space="preserve"> </w:t>
      </w:r>
      <w:r>
        <w:rPr>
          <w:color w:val="3D3C3D"/>
        </w:rPr>
        <w:t>работу</w:t>
      </w:r>
      <w:r>
        <w:rPr>
          <w:color w:val="3D3C3D"/>
          <w:spacing w:val="-6"/>
        </w:rPr>
        <w:t xml:space="preserve"> </w:t>
      </w:r>
      <w:r>
        <w:rPr>
          <w:color w:val="3D3C3D"/>
        </w:rPr>
        <w:t>с коммунистами. Партийные организации, это видно по нашей Кировской партийной организации, в большинстве молодые, они требуют серьезной работы по воспитанию.</w:t>
      </w:r>
    </w:p>
    <w:p w:rsidR="000A5269" w:rsidRDefault="00B43DD3">
      <w:pPr>
        <w:pStyle w:val="a3"/>
        <w:ind w:left="240" w:right="484" w:firstLine="282"/>
      </w:pPr>
      <w:r>
        <w:rPr>
          <w:color w:val="3D3C3D"/>
        </w:rPr>
        <w:t>В связи с эти хочу сказать насчет системы уполномоченных. Этот вопрос поднимался в газете «Правда» перед войной очень остро и правильно. Тогда раскритиковали эту систему уполномочий. Надо и сейчас эту систему признать порочной. Надо всесторонне улучшать работу с кадрами постоянной работой с председателями колхозов и секретарями райкомов, если это касается райкомов, чтобы встречаться не только в момент горячей работы: уборки, посевной, когда необходимо встречаться, надо зимой встречаться чаще. Нужно систематически работать с кадрами. Это будет создавать прочный длительный успех сельского хозяйства в нашей области.</w:t>
      </w:r>
    </w:p>
    <w:p w:rsidR="000A5269" w:rsidRDefault="00B43DD3">
      <w:pPr>
        <w:pStyle w:val="a3"/>
        <w:ind w:left="241" w:right="487" w:firstLine="282"/>
      </w:pPr>
      <w:r>
        <w:rPr>
          <w:color w:val="3D3C3D"/>
        </w:rPr>
        <w:t>Система уполномочий – неправильная система, и к тому же, если принять во внимание, что часто посылаются товарищи не осведомленные как следует в делах сельского хозяйства.</w:t>
      </w:r>
    </w:p>
    <w:p w:rsidR="000A5269" w:rsidRDefault="00B43DD3">
      <w:pPr>
        <w:pStyle w:val="a3"/>
        <w:ind w:left="240" w:right="488" w:firstLine="282"/>
      </w:pPr>
      <w:r>
        <w:rPr>
          <w:color w:val="3D3C3D"/>
        </w:rPr>
        <w:t>Товарищи, заканчивая свое слово, хочу сказать насчет представителей, которые бывают на важнейших кампаниях из ЦК партии. Я имею в виду сказать насчет тов. РЫЧКОВА, бывшего уполномоченного ЦК по нашей области, и тов. ВЛАСОВА.</w:t>
      </w:r>
    </w:p>
    <w:p w:rsidR="000A5269" w:rsidRDefault="00B43DD3">
      <w:pPr>
        <w:pStyle w:val="a3"/>
        <w:ind w:left="240" w:right="485" w:firstLine="283"/>
      </w:pPr>
      <w:r>
        <w:rPr>
          <w:color w:val="3D3C3D"/>
        </w:rPr>
        <w:t>Здесь тов. БЕЛОКОНЕВ и тов. КОЗЛОВ. Я считаю, что можем попросить, чтобы передали в ЦК о неправильном стиле работы этих товарищей. Стиль их работы непоучителен. Почему-то в данном случае ВЛАСОВ считал, что</w:t>
      </w:r>
      <w:r>
        <w:rPr>
          <w:color w:val="3D3C3D"/>
          <w:spacing w:val="40"/>
        </w:rPr>
        <w:t xml:space="preserve"> </w:t>
      </w:r>
      <w:r>
        <w:rPr>
          <w:color w:val="3D3C3D"/>
        </w:rPr>
        <w:t>он приехал в какую-то колонию недисциплинированного сброда (Смех). Совершенно неправильное, товарищи, представление о партийной организации, о руководящих кадрах. Кроме как языком концлагеря, как языком тюрьмы не разговаривали. Совершенно неправильно. Кому не ясно положение высокого товарища, приехавшего из ЦК партии? Всем ясно, что это значит мера чрезвычайно ответственная, что человек прибыл чрезвычайно ответственный, и я считаю, что достаточно культурных слов, чтобы понять. Я считаю, что стиль их работы не поучал областную партийную организацию, а в некоторых случаях сбивал с толку.</w:t>
      </w:r>
    </w:p>
    <w:p w:rsidR="000A5269" w:rsidRDefault="00B43DD3">
      <w:pPr>
        <w:spacing w:before="2" w:line="110" w:lineRule="auto"/>
        <w:ind w:left="592"/>
        <w:rPr>
          <w:sz w:val="18"/>
        </w:rPr>
      </w:pPr>
      <w:r>
        <w:rPr>
          <w:color w:val="3D3C3D"/>
          <w:spacing w:val="-2"/>
          <w:position w:val="-12"/>
          <w:sz w:val="28"/>
        </w:rPr>
        <w:t>[…]</w:t>
      </w:r>
      <w:r>
        <w:rPr>
          <w:color w:val="3D3C3D"/>
          <w:spacing w:val="-2"/>
          <w:sz w:val="18"/>
        </w:rPr>
        <w:t>996</w:t>
      </w:r>
    </w:p>
    <w:p w:rsidR="000A5269" w:rsidRDefault="00B43DD3">
      <w:pPr>
        <w:pStyle w:val="a3"/>
        <w:tabs>
          <w:tab w:val="left" w:pos="4844"/>
          <w:tab w:val="left" w:pos="5947"/>
          <w:tab w:val="left" w:pos="7014"/>
          <w:tab w:val="left" w:pos="7848"/>
          <w:tab w:val="left" w:pos="9430"/>
        </w:tabs>
        <w:spacing w:before="99" w:line="321" w:lineRule="exact"/>
        <w:ind w:left="523"/>
        <w:jc w:val="left"/>
      </w:pPr>
      <w:r>
        <w:rPr>
          <w:color w:val="3D3C3D"/>
          <w:spacing w:val="-2"/>
          <w:u w:val="single" w:color="3D3C3D"/>
        </w:rPr>
        <w:t>ПРЕДСЕДАТЕЛЬСТВУЮЩИЙ:</w:t>
      </w:r>
      <w:r>
        <w:rPr>
          <w:color w:val="3D3C3D"/>
        </w:rPr>
        <w:tab/>
      </w:r>
      <w:r>
        <w:rPr>
          <w:color w:val="3D3C3D"/>
          <w:spacing w:val="-4"/>
        </w:rPr>
        <w:t>Слово</w:t>
      </w:r>
      <w:r>
        <w:rPr>
          <w:color w:val="3D3C3D"/>
        </w:rPr>
        <w:tab/>
      </w:r>
      <w:r>
        <w:rPr>
          <w:color w:val="3D3C3D"/>
          <w:spacing w:val="-2"/>
        </w:rPr>
        <w:t>имеет</w:t>
      </w:r>
      <w:r>
        <w:rPr>
          <w:color w:val="3D3C3D"/>
        </w:rPr>
        <w:tab/>
      </w:r>
      <w:r>
        <w:rPr>
          <w:color w:val="3D3C3D"/>
          <w:spacing w:val="-4"/>
        </w:rPr>
        <w:t>тов.</w:t>
      </w:r>
      <w:r>
        <w:rPr>
          <w:color w:val="3D3C3D"/>
        </w:rPr>
        <w:tab/>
      </w:r>
      <w:r>
        <w:rPr>
          <w:color w:val="3D3C3D"/>
          <w:spacing w:val="-2"/>
        </w:rPr>
        <w:t>МАЛКОВ</w:t>
      </w:r>
      <w:r>
        <w:rPr>
          <w:color w:val="3D3C3D"/>
        </w:rPr>
        <w:tab/>
      </w:r>
      <w:r>
        <w:rPr>
          <w:color w:val="3D3C3D"/>
          <w:spacing w:val="-10"/>
        </w:rPr>
        <w:t>–</w:t>
      </w:r>
    </w:p>
    <w:p w:rsidR="000A5269" w:rsidRDefault="00B43DD3">
      <w:pPr>
        <w:pStyle w:val="a3"/>
        <w:spacing w:line="321" w:lineRule="exact"/>
        <w:ind w:left="241"/>
        <w:jc w:val="left"/>
      </w:pPr>
      <w:r>
        <w:rPr>
          <w:color w:val="3D3C3D"/>
        </w:rPr>
        <w:t>председатель</w:t>
      </w:r>
      <w:r>
        <w:rPr>
          <w:color w:val="3D3C3D"/>
          <w:spacing w:val="-14"/>
        </w:rPr>
        <w:t xml:space="preserve"> </w:t>
      </w:r>
      <w:r>
        <w:rPr>
          <w:color w:val="3D3C3D"/>
        </w:rPr>
        <w:t>колхоза</w:t>
      </w:r>
      <w:r>
        <w:rPr>
          <w:color w:val="3D3C3D"/>
          <w:spacing w:val="-9"/>
        </w:rPr>
        <w:t xml:space="preserve"> </w:t>
      </w:r>
      <w:r>
        <w:rPr>
          <w:color w:val="3D3C3D"/>
        </w:rPr>
        <w:t>«Сталинец»</w:t>
      </w:r>
      <w:r>
        <w:rPr>
          <w:color w:val="3D3C3D"/>
          <w:spacing w:val="-11"/>
        </w:rPr>
        <w:t xml:space="preserve"> </w:t>
      </w:r>
      <w:r>
        <w:rPr>
          <w:color w:val="3D3C3D"/>
        </w:rPr>
        <w:t>Звериноголовского</w:t>
      </w:r>
      <w:r>
        <w:rPr>
          <w:color w:val="3D3C3D"/>
          <w:spacing w:val="-9"/>
        </w:rPr>
        <w:t xml:space="preserve"> </w:t>
      </w:r>
      <w:r>
        <w:rPr>
          <w:color w:val="3D3C3D"/>
          <w:spacing w:val="-2"/>
        </w:rPr>
        <w:t>района.</w:t>
      </w:r>
    </w:p>
    <w:p w:rsidR="000A5269" w:rsidRDefault="00B43DD3">
      <w:pPr>
        <w:pStyle w:val="a3"/>
        <w:spacing w:before="35"/>
        <w:jc w:val="left"/>
        <w:rPr>
          <w:sz w:val="20"/>
        </w:rPr>
      </w:pPr>
      <w:r>
        <w:rPr>
          <w:noProof/>
          <w:sz w:val="20"/>
          <w:lang w:eastAsia="ru-RU"/>
        </w:rPr>
        <mc:AlternateContent>
          <mc:Choice Requires="wps">
            <w:drawing>
              <wp:anchor distT="0" distB="0" distL="0" distR="0" simplePos="0" relativeHeight="487767552" behindDoc="1" locked="0" layoutInCell="1" allowOverlap="1" wp14:anchorId="39B7326E" wp14:editId="44167948">
                <wp:simplePos x="0" y="0"/>
                <wp:positionH relativeFrom="page">
                  <wp:posOffset>692912</wp:posOffset>
                </wp:positionH>
                <wp:positionV relativeFrom="paragraph">
                  <wp:posOffset>183711</wp:posOffset>
                </wp:positionV>
                <wp:extent cx="1824355" cy="9525"/>
                <wp:effectExtent l="0" t="0" r="0" b="0"/>
                <wp:wrapTopAndBottom/>
                <wp:docPr id="374" name="Graphic 37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4355" cy="9525"/>
                        </a:xfrm>
                        <a:custGeom>
                          <a:avLst/>
                          <a:gdLst/>
                          <a:ahLst/>
                          <a:cxnLst/>
                          <a:rect l="l" t="t" r="r" b="b"/>
                          <a:pathLst>
                            <a:path w="1824355" h="9525">
                              <a:moveTo>
                                <a:pt x="1823885" y="0"/>
                              </a:moveTo>
                              <a:lnTo>
                                <a:pt x="0" y="0"/>
                              </a:lnTo>
                              <a:lnTo>
                                <a:pt x="0" y="9108"/>
                              </a:lnTo>
                              <a:lnTo>
                                <a:pt x="1823885" y="9108"/>
                              </a:lnTo>
                              <a:lnTo>
                                <a:pt x="1823885" y="0"/>
                              </a:lnTo>
                              <a:close/>
                            </a:path>
                          </a:pathLst>
                        </a:custGeom>
                        <a:solidFill>
                          <a:srgbClr val="3D3C3D"/>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54.560001pt;margin-top:14.465477pt;width:143.613pt;height:.71719pt;mso-position-horizontal-relative:page;mso-position-vertical-relative:paragraph;z-index:-15548928;mso-wrap-distance-left:0;mso-wrap-distance-right:0" id="docshape348" filled="true" fillcolor="#3d3c3d" stroked="false">
                <v:fill type="solid"/>
                <w10:wrap type="topAndBottom"/>
              </v:rect>
            </w:pict>
          </mc:Fallback>
        </mc:AlternateContent>
      </w:r>
    </w:p>
    <w:p w:rsidR="000A5269" w:rsidRDefault="00B43DD3">
      <w:pPr>
        <w:spacing w:before="94"/>
        <w:ind w:left="240"/>
        <w:rPr>
          <w:sz w:val="24"/>
        </w:rPr>
      </w:pPr>
      <w:r>
        <w:rPr>
          <w:color w:val="3D3C3D"/>
          <w:sz w:val="24"/>
          <w:vertAlign w:val="superscript"/>
        </w:rPr>
        <w:t>996</w:t>
      </w:r>
      <w:r>
        <w:rPr>
          <w:color w:val="3D3C3D"/>
          <w:spacing w:val="-2"/>
          <w:sz w:val="24"/>
        </w:rPr>
        <w:t xml:space="preserve"> </w:t>
      </w:r>
      <w:r>
        <w:rPr>
          <w:color w:val="3D3C3D"/>
          <w:sz w:val="24"/>
        </w:rPr>
        <w:t>Опущены</w:t>
      </w:r>
      <w:r>
        <w:rPr>
          <w:color w:val="3D3C3D"/>
          <w:spacing w:val="-3"/>
          <w:sz w:val="24"/>
        </w:rPr>
        <w:t xml:space="preserve"> </w:t>
      </w:r>
      <w:r>
        <w:rPr>
          <w:color w:val="3D3C3D"/>
          <w:sz w:val="24"/>
        </w:rPr>
        <w:t>выступления</w:t>
      </w:r>
      <w:r>
        <w:rPr>
          <w:color w:val="3D3C3D"/>
          <w:spacing w:val="-3"/>
          <w:sz w:val="24"/>
        </w:rPr>
        <w:t xml:space="preserve"> </w:t>
      </w:r>
      <w:r>
        <w:rPr>
          <w:color w:val="3D3C3D"/>
          <w:sz w:val="24"/>
        </w:rPr>
        <w:t>секретаря</w:t>
      </w:r>
      <w:r>
        <w:rPr>
          <w:color w:val="3D3C3D"/>
          <w:spacing w:val="-4"/>
          <w:sz w:val="24"/>
        </w:rPr>
        <w:t xml:space="preserve"> </w:t>
      </w:r>
      <w:r>
        <w:rPr>
          <w:color w:val="3D3C3D"/>
          <w:sz w:val="24"/>
        </w:rPr>
        <w:t>Кетовского</w:t>
      </w:r>
      <w:r>
        <w:rPr>
          <w:color w:val="3D3C3D"/>
          <w:spacing w:val="-3"/>
          <w:sz w:val="24"/>
        </w:rPr>
        <w:t xml:space="preserve"> </w:t>
      </w:r>
      <w:r>
        <w:rPr>
          <w:color w:val="3D3C3D"/>
          <w:sz w:val="24"/>
        </w:rPr>
        <w:t>райкома ВКП(б)</w:t>
      </w:r>
      <w:r>
        <w:rPr>
          <w:color w:val="3D3C3D"/>
          <w:spacing w:val="-3"/>
          <w:sz w:val="24"/>
        </w:rPr>
        <w:t xml:space="preserve"> </w:t>
      </w:r>
      <w:r>
        <w:rPr>
          <w:color w:val="3D3C3D"/>
          <w:sz w:val="24"/>
        </w:rPr>
        <w:t>Ощепкова</w:t>
      </w:r>
      <w:r>
        <w:rPr>
          <w:color w:val="3D3C3D"/>
          <w:spacing w:val="-4"/>
          <w:sz w:val="24"/>
        </w:rPr>
        <w:t xml:space="preserve"> </w:t>
      </w:r>
      <w:r>
        <w:rPr>
          <w:color w:val="3D3C3D"/>
          <w:sz w:val="24"/>
        </w:rPr>
        <w:t>и</w:t>
      </w:r>
      <w:r>
        <w:rPr>
          <w:color w:val="3D3C3D"/>
          <w:spacing w:val="-2"/>
          <w:sz w:val="24"/>
        </w:rPr>
        <w:t xml:space="preserve"> </w:t>
      </w:r>
      <w:r>
        <w:rPr>
          <w:color w:val="3D3C3D"/>
          <w:sz w:val="24"/>
        </w:rPr>
        <w:t>заместителя председателя облисполкома Куликова.</w:t>
      </w:r>
    </w:p>
    <w:p w:rsidR="000A5269" w:rsidRDefault="000A5269">
      <w:pPr>
        <w:rPr>
          <w:sz w:val="24"/>
        </w:rPr>
        <w:sectPr w:rsidR="000A5269">
          <w:pgSz w:w="11910" w:h="16840"/>
          <w:pgMar w:top="1080" w:right="992" w:bottom="1180" w:left="850" w:header="0" w:footer="983" w:gutter="0"/>
          <w:cols w:space="720"/>
        </w:sectPr>
      </w:pPr>
    </w:p>
    <w:p w:rsidR="000A5269" w:rsidRDefault="00B43DD3">
      <w:pPr>
        <w:pStyle w:val="a3"/>
        <w:spacing w:before="100"/>
        <w:ind w:left="924"/>
        <w:jc w:val="left"/>
      </w:pPr>
      <w:r>
        <w:rPr>
          <w:color w:val="3D3C3D"/>
          <w:spacing w:val="-2"/>
        </w:rPr>
        <w:lastRenderedPageBreak/>
        <w:t>[...]</w:t>
      </w:r>
      <w:r>
        <w:rPr>
          <w:color w:val="3D3C3D"/>
          <w:spacing w:val="-2"/>
          <w:vertAlign w:val="superscript"/>
        </w:rPr>
        <w:t>997</w:t>
      </w:r>
    </w:p>
    <w:p w:rsidR="000A5269" w:rsidRDefault="00B43DD3">
      <w:pPr>
        <w:pStyle w:val="a3"/>
        <w:spacing w:before="1"/>
        <w:ind w:left="641" w:right="85" w:firstLine="282"/>
      </w:pPr>
      <w:r>
        <w:rPr>
          <w:color w:val="3D3C3D"/>
        </w:rPr>
        <w:t>Безусловно, не зря была помещена статья в «Красном Кургане» «О чем шумят хлеба в Зверинке», но своевременных мер не было принято, в том числе и со стороны бюро обкома партии и тов. МОЛИКОВА.</w:t>
      </w:r>
    </w:p>
    <w:p w:rsidR="000A5269" w:rsidRDefault="00B43DD3">
      <w:pPr>
        <w:pStyle w:val="a3"/>
        <w:ind w:left="641" w:right="84" w:firstLine="282"/>
      </w:pPr>
      <w:r>
        <w:rPr>
          <w:color w:val="3D3C3D"/>
        </w:rPr>
        <w:t>После этого шума приезжает уполномоченный в наш Звериноголовский район тов. КУЛИКОВ. В первый день объездил на своей американской машине все наши колхозы, в том числе и мой колхоз, все поля объехал. Безобразий, конечно, было много. Комбайны все стояли.</w:t>
      </w:r>
    </w:p>
    <w:p w:rsidR="000A5269" w:rsidRDefault="00B43DD3">
      <w:pPr>
        <w:pStyle w:val="a3"/>
        <w:ind w:left="642" w:right="84" w:firstLine="282"/>
      </w:pPr>
      <w:r>
        <w:rPr>
          <w:color w:val="3D3C3D"/>
        </w:rPr>
        <w:t>Тов. КУЛИКОВ, вместо того чтобы внимательно выяснить причины и оказать соответствующую практическую помощь нашему колхозу, на второй же день или в этот же день, я не помню, собирает бюро райкома – хлоп председателя колхоза за то, что председатель колхоза ни день, ни ночь не спит, день и ночь работает (Смех). Вот такие мероприятия провел тов. Куликов</w:t>
      </w:r>
      <w:r>
        <w:rPr>
          <w:color w:val="3D3C3D"/>
          <w:spacing w:val="-2"/>
        </w:rPr>
        <w:t xml:space="preserve"> </w:t>
      </w:r>
      <w:r>
        <w:rPr>
          <w:color w:val="3D3C3D"/>
        </w:rPr>
        <w:t>в</w:t>
      </w:r>
      <w:r>
        <w:rPr>
          <w:color w:val="3D3C3D"/>
          <w:spacing w:val="-3"/>
        </w:rPr>
        <w:t xml:space="preserve"> </w:t>
      </w:r>
      <w:r>
        <w:rPr>
          <w:color w:val="3D3C3D"/>
        </w:rPr>
        <w:t>нашем</w:t>
      </w:r>
      <w:r>
        <w:rPr>
          <w:color w:val="3D3C3D"/>
          <w:spacing w:val="-4"/>
        </w:rPr>
        <w:t xml:space="preserve"> </w:t>
      </w:r>
      <w:r>
        <w:rPr>
          <w:color w:val="3D3C3D"/>
        </w:rPr>
        <w:t>районе.</w:t>
      </w:r>
      <w:r>
        <w:rPr>
          <w:color w:val="3D3C3D"/>
          <w:spacing w:val="-2"/>
        </w:rPr>
        <w:t xml:space="preserve"> </w:t>
      </w:r>
      <w:r>
        <w:rPr>
          <w:color w:val="3D3C3D"/>
        </w:rPr>
        <w:t>Тем</w:t>
      </w:r>
      <w:r>
        <w:rPr>
          <w:color w:val="3D3C3D"/>
          <w:spacing w:val="-5"/>
        </w:rPr>
        <w:t xml:space="preserve"> </w:t>
      </w:r>
      <w:r>
        <w:rPr>
          <w:color w:val="3D3C3D"/>
        </w:rPr>
        <w:t>не</w:t>
      </w:r>
      <w:r>
        <w:rPr>
          <w:color w:val="3D3C3D"/>
          <w:spacing w:val="-4"/>
        </w:rPr>
        <w:t xml:space="preserve"> </w:t>
      </w:r>
      <w:r>
        <w:rPr>
          <w:color w:val="3D3C3D"/>
        </w:rPr>
        <w:t>менее,</w:t>
      </w:r>
      <w:r>
        <w:rPr>
          <w:color w:val="3D3C3D"/>
          <w:spacing w:val="-5"/>
        </w:rPr>
        <w:t xml:space="preserve"> </w:t>
      </w:r>
      <w:r>
        <w:rPr>
          <w:color w:val="3D3C3D"/>
        </w:rPr>
        <w:t>я</w:t>
      </w:r>
      <w:r>
        <w:rPr>
          <w:color w:val="3D3C3D"/>
          <w:spacing w:val="-2"/>
        </w:rPr>
        <w:t xml:space="preserve"> </w:t>
      </w:r>
      <w:r>
        <w:rPr>
          <w:color w:val="3D3C3D"/>
        </w:rPr>
        <w:t>не</w:t>
      </w:r>
      <w:r>
        <w:rPr>
          <w:color w:val="3D3C3D"/>
          <w:spacing w:val="-4"/>
        </w:rPr>
        <w:t xml:space="preserve"> </w:t>
      </w:r>
      <w:r>
        <w:rPr>
          <w:color w:val="3D3C3D"/>
        </w:rPr>
        <w:t>пал</w:t>
      </w:r>
      <w:r>
        <w:rPr>
          <w:color w:val="3D3C3D"/>
          <w:spacing w:val="-3"/>
        </w:rPr>
        <w:t xml:space="preserve"> </w:t>
      </w:r>
      <w:r>
        <w:rPr>
          <w:color w:val="3D3C3D"/>
        </w:rPr>
        <w:t>духом.</w:t>
      </w:r>
      <w:r>
        <w:rPr>
          <w:color w:val="3D3C3D"/>
          <w:spacing w:val="-2"/>
        </w:rPr>
        <w:t xml:space="preserve"> </w:t>
      </w:r>
      <w:r>
        <w:rPr>
          <w:color w:val="3D3C3D"/>
        </w:rPr>
        <w:t>Уборку</w:t>
      </w:r>
      <w:r>
        <w:rPr>
          <w:color w:val="3D3C3D"/>
          <w:spacing w:val="-6"/>
        </w:rPr>
        <w:t xml:space="preserve"> </w:t>
      </w:r>
      <w:r>
        <w:rPr>
          <w:color w:val="3D3C3D"/>
        </w:rPr>
        <w:t>урожая</w:t>
      </w:r>
      <w:r>
        <w:rPr>
          <w:color w:val="3D3C3D"/>
          <w:spacing w:val="-3"/>
        </w:rPr>
        <w:t xml:space="preserve"> </w:t>
      </w:r>
      <w:r>
        <w:rPr>
          <w:color w:val="3D3C3D"/>
        </w:rPr>
        <w:t>довел до конца</w:t>
      </w:r>
    </w:p>
    <w:p w:rsidR="000A5269" w:rsidRDefault="00B43DD3">
      <w:pPr>
        <w:pStyle w:val="a3"/>
        <w:spacing w:line="315" w:lineRule="exact"/>
        <w:ind w:left="924"/>
        <w:jc w:val="left"/>
      </w:pPr>
      <w:r>
        <w:rPr>
          <w:color w:val="3D3C3D"/>
          <w:spacing w:val="-2"/>
        </w:rPr>
        <w:t>[...]</w:t>
      </w:r>
      <w:r>
        <w:rPr>
          <w:color w:val="3D3C3D"/>
          <w:spacing w:val="-2"/>
          <w:vertAlign w:val="superscript"/>
        </w:rPr>
        <w:t>998</w:t>
      </w:r>
    </w:p>
    <w:p w:rsidR="000A5269" w:rsidRDefault="00B43DD3">
      <w:pPr>
        <w:pStyle w:val="a3"/>
        <w:ind w:left="642" w:right="87" w:firstLine="282"/>
        <w:jc w:val="left"/>
      </w:pPr>
      <w:r>
        <w:rPr>
          <w:color w:val="3D3C3D"/>
          <w:u w:val="single" w:color="3D3C3D"/>
        </w:rPr>
        <w:t>ПРЕДСЕДАТЕЛЬСТВУЮЩИЙ:</w:t>
      </w:r>
      <w:r>
        <w:rPr>
          <w:color w:val="3D3C3D"/>
          <w:spacing w:val="40"/>
        </w:rPr>
        <w:t xml:space="preserve"> </w:t>
      </w:r>
      <w:r>
        <w:rPr>
          <w:color w:val="3D3C3D"/>
        </w:rPr>
        <w:t>Слово</w:t>
      </w:r>
      <w:r>
        <w:rPr>
          <w:color w:val="3D3C3D"/>
          <w:spacing w:val="40"/>
        </w:rPr>
        <w:t xml:space="preserve"> </w:t>
      </w:r>
      <w:r>
        <w:rPr>
          <w:color w:val="3D3C3D"/>
        </w:rPr>
        <w:t>имеет</w:t>
      </w:r>
      <w:r>
        <w:rPr>
          <w:color w:val="3D3C3D"/>
          <w:spacing w:val="40"/>
        </w:rPr>
        <w:t xml:space="preserve"> </w:t>
      </w:r>
      <w:r>
        <w:rPr>
          <w:color w:val="3D3C3D"/>
        </w:rPr>
        <w:t>тов.</w:t>
      </w:r>
      <w:r>
        <w:rPr>
          <w:color w:val="3D3C3D"/>
          <w:spacing w:val="40"/>
        </w:rPr>
        <w:t xml:space="preserve"> </w:t>
      </w:r>
      <w:r>
        <w:rPr>
          <w:color w:val="3D3C3D"/>
        </w:rPr>
        <w:t>ИВАНОВ</w:t>
      </w:r>
      <w:r>
        <w:rPr>
          <w:color w:val="3D3C3D"/>
          <w:spacing w:val="40"/>
        </w:rPr>
        <w:t xml:space="preserve"> </w:t>
      </w:r>
      <w:r>
        <w:rPr>
          <w:color w:val="3D3C3D"/>
        </w:rPr>
        <w:t>–</w:t>
      </w:r>
      <w:r>
        <w:rPr>
          <w:color w:val="3D3C3D"/>
          <w:spacing w:val="40"/>
        </w:rPr>
        <w:t xml:space="preserve"> </w:t>
      </w:r>
      <w:r>
        <w:rPr>
          <w:color w:val="3D3C3D"/>
        </w:rPr>
        <w:t>секретарь Усть-Уйского Райкома ВКП(б).</w:t>
      </w:r>
    </w:p>
    <w:p w:rsidR="000A5269" w:rsidRDefault="00B43DD3">
      <w:pPr>
        <w:pStyle w:val="a3"/>
        <w:spacing w:line="319" w:lineRule="exact"/>
        <w:ind w:left="924"/>
        <w:jc w:val="left"/>
      </w:pPr>
      <w:r>
        <w:rPr>
          <w:color w:val="3D3C3D"/>
          <w:spacing w:val="-2"/>
        </w:rPr>
        <w:t>[...]</w:t>
      </w:r>
      <w:r>
        <w:rPr>
          <w:color w:val="3D3C3D"/>
          <w:spacing w:val="-2"/>
          <w:vertAlign w:val="superscript"/>
        </w:rPr>
        <w:t>999</w:t>
      </w:r>
    </w:p>
    <w:p w:rsidR="000A5269" w:rsidRDefault="00B43DD3">
      <w:pPr>
        <w:pStyle w:val="a3"/>
        <w:ind w:left="641" w:right="85" w:firstLine="282"/>
      </w:pPr>
      <w:r>
        <w:rPr>
          <w:color w:val="3D3C3D"/>
        </w:rPr>
        <w:t>Когда приехали в наш район тов. ТЕТЮШЕВ и тов. ВЛАСОВ, они посмотрели на семена и прямо мне сказали: «упрятал хлеб, двурушник». Я говорю, что это же зерно с семенных участков, это же зерно, согласно решения</w:t>
      </w:r>
      <w:r>
        <w:rPr>
          <w:color w:val="3D3C3D"/>
          <w:vertAlign w:val="superscript"/>
        </w:rPr>
        <w:t>1000</w:t>
      </w:r>
      <w:r>
        <w:rPr>
          <w:color w:val="3D3C3D"/>
        </w:rPr>
        <w:t xml:space="preserve"> ЦК и Совнаркома, надо беречь. На это мне говорят, что я настроен против хлебозаготовок, предложили сдать это зерно, и мы оформили. В результате на сегодня, хотя план посева на 1945 год уменьшился на 2000 га, все-таки мы не имеем на 1200 гектаров семян</w:t>
      </w:r>
      <w:r>
        <w:rPr>
          <w:color w:val="3D3C3D"/>
          <w:spacing w:val="40"/>
        </w:rPr>
        <w:t xml:space="preserve"> </w:t>
      </w:r>
      <w:r>
        <w:rPr>
          <w:color w:val="3D3C3D"/>
        </w:rPr>
        <w:t xml:space="preserve">потому, что мы сдали в отдельных колхозах семена, и их не сумели </w:t>
      </w:r>
      <w:r>
        <w:rPr>
          <w:color w:val="3D3C3D"/>
          <w:spacing w:val="-2"/>
        </w:rPr>
        <w:t>восстановить.</w:t>
      </w:r>
    </w:p>
    <w:p w:rsidR="000A5269" w:rsidRDefault="00B43DD3">
      <w:pPr>
        <w:pStyle w:val="a3"/>
        <w:ind w:left="642" w:right="85" w:firstLine="282"/>
      </w:pPr>
      <w:r>
        <w:rPr>
          <w:color w:val="3D3C3D"/>
        </w:rPr>
        <w:t>С другой стороны, нам «помогли» областные товарищи. Я имею в виду товарища МИШАКИНА. Я в это время уехал на курорт, а тов. МИШАКИН забрал семена в отдельных колхозах: «Луч Ленина» и «Победа». Это было уже после решения бюро обкома, но факт остается фактом. Товарищ МИШАКИН неправильно поступил, хотя знал о плохом положении в районе с семенами.</w:t>
      </w:r>
    </w:p>
    <w:p w:rsidR="000A5269" w:rsidRDefault="00B43DD3">
      <w:pPr>
        <w:pStyle w:val="a3"/>
        <w:ind w:left="642" w:right="85" w:firstLine="282"/>
      </w:pPr>
      <w:r>
        <w:rPr>
          <w:color w:val="3D3C3D"/>
        </w:rPr>
        <w:t>Председателя колхоза, честного коммуниста тов. РЕШЕТОВА он обозвал кулаком.</w:t>
      </w:r>
      <w:r>
        <w:rPr>
          <w:color w:val="3D3C3D"/>
          <w:spacing w:val="64"/>
          <w:w w:val="150"/>
        </w:rPr>
        <w:t xml:space="preserve"> </w:t>
      </w:r>
      <w:r>
        <w:rPr>
          <w:color w:val="3D3C3D"/>
        </w:rPr>
        <w:t>Тот</w:t>
      </w:r>
      <w:r>
        <w:rPr>
          <w:color w:val="3D3C3D"/>
          <w:spacing w:val="67"/>
          <w:w w:val="150"/>
        </w:rPr>
        <w:t xml:space="preserve"> </w:t>
      </w:r>
      <w:r>
        <w:rPr>
          <w:color w:val="3D3C3D"/>
        </w:rPr>
        <w:t>говорит:</w:t>
      </w:r>
      <w:r>
        <w:rPr>
          <w:color w:val="3D3C3D"/>
          <w:spacing w:val="68"/>
          <w:w w:val="150"/>
        </w:rPr>
        <w:t xml:space="preserve"> </w:t>
      </w:r>
      <w:r>
        <w:rPr>
          <w:color w:val="3D3C3D"/>
        </w:rPr>
        <w:t>это</w:t>
      </w:r>
      <w:r>
        <w:rPr>
          <w:color w:val="3D3C3D"/>
          <w:spacing w:val="67"/>
          <w:w w:val="150"/>
        </w:rPr>
        <w:t xml:space="preserve"> </w:t>
      </w:r>
      <w:r>
        <w:rPr>
          <w:color w:val="3D3C3D"/>
        </w:rPr>
        <w:t>семенное</w:t>
      </w:r>
      <w:r>
        <w:rPr>
          <w:color w:val="3D3C3D"/>
          <w:spacing w:val="64"/>
          <w:w w:val="150"/>
        </w:rPr>
        <w:t xml:space="preserve"> </w:t>
      </w:r>
      <w:r>
        <w:rPr>
          <w:color w:val="3D3C3D"/>
        </w:rPr>
        <w:t>зерно,</w:t>
      </w:r>
      <w:r>
        <w:rPr>
          <w:color w:val="3D3C3D"/>
          <w:spacing w:val="67"/>
          <w:w w:val="150"/>
        </w:rPr>
        <w:t xml:space="preserve"> </w:t>
      </w:r>
      <w:r>
        <w:rPr>
          <w:color w:val="3D3C3D"/>
        </w:rPr>
        <w:t>тов.</w:t>
      </w:r>
      <w:r>
        <w:rPr>
          <w:color w:val="3D3C3D"/>
          <w:spacing w:val="67"/>
          <w:w w:val="150"/>
        </w:rPr>
        <w:t xml:space="preserve"> </w:t>
      </w:r>
      <w:r>
        <w:rPr>
          <w:color w:val="3D3C3D"/>
        </w:rPr>
        <w:t>МИШАКИН</w:t>
      </w:r>
      <w:r>
        <w:rPr>
          <w:color w:val="3D3C3D"/>
          <w:spacing w:val="66"/>
          <w:w w:val="150"/>
        </w:rPr>
        <w:t xml:space="preserve"> </w:t>
      </w:r>
      <w:r>
        <w:rPr>
          <w:color w:val="3D3C3D"/>
        </w:rPr>
        <w:t>говорит</w:t>
      </w:r>
      <w:r>
        <w:rPr>
          <w:color w:val="3D3C3D"/>
          <w:spacing w:val="68"/>
          <w:w w:val="150"/>
        </w:rPr>
        <w:t xml:space="preserve"> </w:t>
      </w:r>
      <w:r>
        <w:rPr>
          <w:color w:val="3D3C3D"/>
          <w:spacing w:val="-10"/>
        </w:rPr>
        <w:t>-</w:t>
      </w:r>
    </w:p>
    <w:p w:rsidR="000A5269" w:rsidRDefault="00B43DD3">
      <w:pPr>
        <w:pStyle w:val="a3"/>
        <w:spacing w:line="319" w:lineRule="exact"/>
        <w:ind w:left="642"/>
      </w:pPr>
      <w:r>
        <w:rPr>
          <w:color w:val="3D3C3D"/>
        </w:rPr>
        <w:t>«сдавай,</w:t>
      </w:r>
      <w:r>
        <w:rPr>
          <w:color w:val="3D3C3D"/>
          <w:spacing w:val="-6"/>
        </w:rPr>
        <w:t xml:space="preserve"> </w:t>
      </w:r>
      <w:r>
        <w:rPr>
          <w:color w:val="3D3C3D"/>
        </w:rPr>
        <w:t>или</w:t>
      </w:r>
      <w:r>
        <w:rPr>
          <w:color w:val="3D3C3D"/>
          <w:spacing w:val="-2"/>
        </w:rPr>
        <w:t xml:space="preserve"> посажу».</w:t>
      </w:r>
    </w:p>
    <w:p w:rsidR="000A5269" w:rsidRDefault="000A5269">
      <w:pPr>
        <w:pStyle w:val="a3"/>
        <w:jc w:val="left"/>
        <w:rPr>
          <w:sz w:val="20"/>
        </w:rPr>
      </w:pPr>
    </w:p>
    <w:p w:rsidR="000A5269" w:rsidRDefault="000A5269">
      <w:pPr>
        <w:pStyle w:val="a3"/>
        <w:jc w:val="left"/>
        <w:rPr>
          <w:sz w:val="20"/>
        </w:rPr>
      </w:pPr>
    </w:p>
    <w:p w:rsidR="000A5269" w:rsidRDefault="00B43DD3">
      <w:pPr>
        <w:pStyle w:val="a3"/>
        <w:spacing w:before="61"/>
        <w:jc w:val="left"/>
        <w:rPr>
          <w:sz w:val="20"/>
        </w:rPr>
      </w:pPr>
      <w:r>
        <w:rPr>
          <w:noProof/>
          <w:sz w:val="20"/>
          <w:lang w:eastAsia="ru-RU"/>
        </w:rPr>
        <mc:AlternateContent>
          <mc:Choice Requires="wps">
            <w:drawing>
              <wp:anchor distT="0" distB="0" distL="0" distR="0" simplePos="0" relativeHeight="487768064" behindDoc="1" locked="0" layoutInCell="1" allowOverlap="1" wp14:anchorId="2D379866" wp14:editId="48DE4158">
                <wp:simplePos x="0" y="0"/>
                <wp:positionH relativeFrom="page">
                  <wp:posOffset>947585</wp:posOffset>
                </wp:positionH>
                <wp:positionV relativeFrom="paragraph">
                  <wp:posOffset>200532</wp:posOffset>
                </wp:positionV>
                <wp:extent cx="1824355" cy="9525"/>
                <wp:effectExtent l="0" t="0" r="0" b="0"/>
                <wp:wrapTopAndBottom/>
                <wp:docPr id="375" name="Graphic 37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4355" cy="9525"/>
                        </a:xfrm>
                        <a:custGeom>
                          <a:avLst/>
                          <a:gdLst/>
                          <a:ahLst/>
                          <a:cxnLst/>
                          <a:rect l="l" t="t" r="r" b="b"/>
                          <a:pathLst>
                            <a:path w="1824355" h="9525">
                              <a:moveTo>
                                <a:pt x="1823885" y="0"/>
                              </a:moveTo>
                              <a:lnTo>
                                <a:pt x="0" y="0"/>
                              </a:lnTo>
                              <a:lnTo>
                                <a:pt x="0" y="9106"/>
                              </a:lnTo>
                              <a:lnTo>
                                <a:pt x="1823885" y="9106"/>
                              </a:lnTo>
                              <a:lnTo>
                                <a:pt x="1823885" y="0"/>
                              </a:lnTo>
                              <a:close/>
                            </a:path>
                          </a:pathLst>
                        </a:custGeom>
                        <a:solidFill>
                          <a:srgbClr val="3D3C3D"/>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74.612999pt;margin-top:15.789927pt;width:143.613pt;height:.71701pt;mso-position-horizontal-relative:page;mso-position-vertical-relative:paragraph;z-index:-15548416;mso-wrap-distance-left:0;mso-wrap-distance-right:0" id="docshape349" filled="true" fillcolor="#3d3c3d" stroked="false">
                <v:fill type="solid"/>
                <w10:wrap type="topAndBottom"/>
              </v:rect>
            </w:pict>
          </mc:Fallback>
        </mc:AlternateContent>
      </w:r>
    </w:p>
    <w:p w:rsidR="000A5269" w:rsidRDefault="00B43DD3">
      <w:pPr>
        <w:spacing w:before="94" w:line="276" w:lineRule="exact"/>
        <w:ind w:left="642"/>
        <w:jc w:val="both"/>
        <w:rPr>
          <w:sz w:val="24"/>
        </w:rPr>
      </w:pPr>
      <w:r>
        <w:rPr>
          <w:color w:val="3D3C3D"/>
          <w:sz w:val="24"/>
          <w:vertAlign w:val="superscript"/>
        </w:rPr>
        <w:t>997</w:t>
      </w:r>
      <w:r>
        <w:rPr>
          <w:color w:val="3D3C3D"/>
          <w:spacing w:val="-10"/>
          <w:sz w:val="24"/>
        </w:rPr>
        <w:t xml:space="preserve"> </w:t>
      </w:r>
      <w:r>
        <w:rPr>
          <w:color w:val="3D3C3D"/>
          <w:sz w:val="24"/>
        </w:rPr>
        <w:t>Опущены</w:t>
      </w:r>
      <w:r>
        <w:rPr>
          <w:color w:val="3D3C3D"/>
          <w:spacing w:val="-11"/>
          <w:sz w:val="24"/>
        </w:rPr>
        <w:t xml:space="preserve"> </w:t>
      </w:r>
      <w:r>
        <w:rPr>
          <w:color w:val="3D3C3D"/>
          <w:sz w:val="24"/>
        </w:rPr>
        <w:t>вступительные</w:t>
      </w:r>
      <w:r>
        <w:rPr>
          <w:color w:val="3D3C3D"/>
          <w:spacing w:val="-12"/>
          <w:sz w:val="24"/>
        </w:rPr>
        <w:t xml:space="preserve"> </w:t>
      </w:r>
      <w:r>
        <w:rPr>
          <w:color w:val="3D3C3D"/>
          <w:sz w:val="24"/>
        </w:rPr>
        <w:t>ремарки</w:t>
      </w:r>
      <w:r>
        <w:rPr>
          <w:color w:val="3D3C3D"/>
          <w:spacing w:val="-10"/>
          <w:sz w:val="24"/>
        </w:rPr>
        <w:t xml:space="preserve"> </w:t>
      </w:r>
      <w:r>
        <w:rPr>
          <w:color w:val="3D3C3D"/>
          <w:sz w:val="24"/>
        </w:rPr>
        <w:t>и</w:t>
      </w:r>
      <w:r>
        <w:rPr>
          <w:color w:val="3D3C3D"/>
          <w:spacing w:val="-11"/>
          <w:sz w:val="24"/>
        </w:rPr>
        <w:t xml:space="preserve"> </w:t>
      </w:r>
      <w:r>
        <w:rPr>
          <w:color w:val="3D3C3D"/>
          <w:sz w:val="24"/>
        </w:rPr>
        <w:t>общая</w:t>
      </w:r>
      <w:r>
        <w:rPr>
          <w:color w:val="3D3C3D"/>
          <w:spacing w:val="-11"/>
          <w:sz w:val="24"/>
        </w:rPr>
        <w:t xml:space="preserve"> </w:t>
      </w:r>
      <w:r>
        <w:rPr>
          <w:color w:val="3D3C3D"/>
          <w:sz w:val="24"/>
        </w:rPr>
        <w:t>характеристика</w:t>
      </w:r>
      <w:r>
        <w:rPr>
          <w:color w:val="3D3C3D"/>
          <w:spacing w:val="-12"/>
          <w:sz w:val="24"/>
        </w:rPr>
        <w:t xml:space="preserve"> </w:t>
      </w:r>
      <w:r>
        <w:rPr>
          <w:color w:val="3D3C3D"/>
          <w:sz w:val="24"/>
        </w:rPr>
        <w:t>работы</w:t>
      </w:r>
      <w:r>
        <w:rPr>
          <w:color w:val="3D3C3D"/>
          <w:spacing w:val="-12"/>
          <w:sz w:val="24"/>
        </w:rPr>
        <w:t xml:space="preserve"> </w:t>
      </w:r>
      <w:r>
        <w:rPr>
          <w:color w:val="3D3C3D"/>
          <w:sz w:val="24"/>
        </w:rPr>
        <w:t>колхоза</w:t>
      </w:r>
      <w:r>
        <w:rPr>
          <w:color w:val="3D3C3D"/>
          <w:spacing w:val="-8"/>
          <w:sz w:val="24"/>
        </w:rPr>
        <w:t xml:space="preserve"> </w:t>
      </w:r>
      <w:r>
        <w:rPr>
          <w:color w:val="3D3C3D"/>
          <w:spacing w:val="-2"/>
          <w:sz w:val="24"/>
        </w:rPr>
        <w:t>«Сталинец».</w:t>
      </w:r>
    </w:p>
    <w:p w:rsidR="000A5269" w:rsidRDefault="00B43DD3">
      <w:pPr>
        <w:ind w:left="642" w:right="85"/>
        <w:jc w:val="both"/>
        <w:rPr>
          <w:sz w:val="24"/>
        </w:rPr>
      </w:pPr>
      <w:r>
        <w:rPr>
          <w:color w:val="3D3C3D"/>
          <w:sz w:val="24"/>
          <w:vertAlign w:val="superscript"/>
        </w:rPr>
        <w:t>998</w:t>
      </w:r>
      <w:r>
        <w:rPr>
          <w:color w:val="3D3C3D"/>
          <w:sz w:val="24"/>
        </w:rPr>
        <w:t xml:space="preserve"> Опущена информация о работе Островской МТС и краткая характеристика материального состояния колхоза «Сталинец» (количество лошадей, качество сельхозинвентаря, обеспечение семенами и горючим).</w:t>
      </w:r>
    </w:p>
    <w:p w:rsidR="000A5269" w:rsidRDefault="00B43DD3">
      <w:pPr>
        <w:spacing w:line="273" w:lineRule="exact"/>
        <w:ind w:left="642"/>
        <w:jc w:val="both"/>
        <w:rPr>
          <w:sz w:val="24"/>
        </w:rPr>
      </w:pPr>
      <w:r>
        <w:rPr>
          <w:color w:val="3D3C3D"/>
          <w:spacing w:val="-2"/>
          <w:sz w:val="24"/>
          <w:vertAlign w:val="superscript"/>
        </w:rPr>
        <w:t>999</w:t>
      </w:r>
      <w:r>
        <w:rPr>
          <w:color w:val="3D3C3D"/>
          <w:spacing w:val="4"/>
          <w:sz w:val="24"/>
        </w:rPr>
        <w:t xml:space="preserve"> </w:t>
      </w:r>
      <w:r>
        <w:rPr>
          <w:color w:val="3D3C3D"/>
          <w:spacing w:val="-2"/>
          <w:sz w:val="24"/>
        </w:rPr>
        <w:t>Опущена</w:t>
      </w:r>
      <w:r>
        <w:rPr>
          <w:color w:val="3D3C3D"/>
          <w:spacing w:val="3"/>
          <w:sz w:val="24"/>
        </w:rPr>
        <w:t xml:space="preserve"> </w:t>
      </w:r>
      <w:r>
        <w:rPr>
          <w:color w:val="3D3C3D"/>
          <w:spacing w:val="-2"/>
          <w:sz w:val="24"/>
        </w:rPr>
        <w:t>характеристика</w:t>
      </w:r>
      <w:r>
        <w:rPr>
          <w:color w:val="3D3C3D"/>
          <w:spacing w:val="2"/>
          <w:sz w:val="24"/>
        </w:rPr>
        <w:t xml:space="preserve"> </w:t>
      </w:r>
      <w:r>
        <w:rPr>
          <w:color w:val="3D3C3D"/>
          <w:spacing w:val="-2"/>
          <w:sz w:val="24"/>
        </w:rPr>
        <w:t>сельскохозяйственных</w:t>
      </w:r>
      <w:r>
        <w:rPr>
          <w:color w:val="3D3C3D"/>
          <w:spacing w:val="6"/>
          <w:sz w:val="24"/>
        </w:rPr>
        <w:t xml:space="preserve"> </w:t>
      </w:r>
      <w:r>
        <w:rPr>
          <w:color w:val="3D3C3D"/>
          <w:spacing w:val="-2"/>
          <w:sz w:val="24"/>
        </w:rPr>
        <w:t>достижений</w:t>
      </w:r>
      <w:r>
        <w:rPr>
          <w:color w:val="3D3C3D"/>
          <w:spacing w:val="2"/>
          <w:sz w:val="24"/>
        </w:rPr>
        <w:t xml:space="preserve"> </w:t>
      </w:r>
      <w:r>
        <w:rPr>
          <w:color w:val="3D3C3D"/>
          <w:spacing w:val="-2"/>
          <w:sz w:val="24"/>
        </w:rPr>
        <w:t>района.</w:t>
      </w:r>
    </w:p>
    <w:p w:rsidR="000A5269" w:rsidRDefault="00B43DD3">
      <w:pPr>
        <w:spacing w:line="276" w:lineRule="exact"/>
        <w:ind w:left="642"/>
        <w:jc w:val="both"/>
        <w:rPr>
          <w:sz w:val="24"/>
        </w:rPr>
      </w:pPr>
      <w:r>
        <w:rPr>
          <w:color w:val="3D3C3D"/>
          <w:sz w:val="24"/>
          <w:vertAlign w:val="superscript"/>
        </w:rPr>
        <w:t>1000</w:t>
      </w:r>
      <w:r>
        <w:rPr>
          <w:color w:val="3D3C3D"/>
          <w:spacing w:val="-2"/>
          <w:sz w:val="24"/>
        </w:rPr>
        <w:t xml:space="preserve"> </w:t>
      </w:r>
      <w:r>
        <w:rPr>
          <w:color w:val="3D3C3D"/>
          <w:sz w:val="24"/>
        </w:rPr>
        <w:t>Так</w:t>
      </w:r>
      <w:r>
        <w:rPr>
          <w:color w:val="3D3C3D"/>
          <w:spacing w:val="-1"/>
          <w:sz w:val="24"/>
        </w:rPr>
        <w:t xml:space="preserve"> </w:t>
      </w:r>
      <w:r>
        <w:rPr>
          <w:color w:val="3D3C3D"/>
          <w:sz w:val="24"/>
        </w:rPr>
        <w:t>в</w:t>
      </w:r>
      <w:r>
        <w:rPr>
          <w:color w:val="3D3C3D"/>
          <w:spacing w:val="-2"/>
          <w:sz w:val="24"/>
        </w:rPr>
        <w:t xml:space="preserve"> документе.</w:t>
      </w:r>
    </w:p>
    <w:p w:rsidR="000A5269" w:rsidRDefault="000A5269">
      <w:pPr>
        <w:spacing w:line="276" w:lineRule="exact"/>
        <w:jc w:val="both"/>
        <w:rPr>
          <w:sz w:val="24"/>
        </w:rPr>
        <w:sectPr w:rsidR="000A5269">
          <w:pgSz w:w="11910" w:h="16840"/>
          <w:pgMar w:top="1040" w:right="992" w:bottom="1180" w:left="850" w:header="0" w:footer="983" w:gutter="0"/>
          <w:cols w:space="720"/>
        </w:sectPr>
      </w:pPr>
    </w:p>
    <w:p w:rsidR="000A5269" w:rsidRDefault="00B43DD3">
      <w:pPr>
        <w:pStyle w:val="a3"/>
        <w:spacing w:before="60"/>
        <w:ind w:left="240" w:right="485" w:firstLine="282"/>
      </w:pPr>
      <w:r>
        <w:rPr>
          <w:color w:val="3D3C3D"/>
        </w:rPr>
        <w:lastRenderedPageBreak/>
        <w:t>Я хочу сказать, что в этом вопросе не столько ошибка товарища ТЕТЮШЕВА, а и</w:t>
      </w:r>
      <w:r>
        <w:rPr>
          <w:color w:val="3D3C3D"/>
          <w:vertAlign w:val="superscript"/>
        </w:rPr>
        <w:t>1001</w:t>
      </w:r>
      <w:r>
        <w:rPr>
          <w:color w:val="3D3C3D"/>
        </w:rPr>
        <w:t xml:space="preserve"> другие члены бюро недостаточно боролись за то, чтобы выполнить</w:t>
      </w:r>
      <w:r>
        <w:rPr>
          <w:color w:val="3D3C3D"/>
          <w:spacing w:val="-4"/>
        </w:rPr>
        <w:t xml:space="preserve"> </w:t>
      </w:r>
      <w:r>
        <w:rPr>
          <w:color w:val="3D3C3D"/>
        </w:rPr>
        <w:t>решение</w:t>
      </w:r>
      <w:r>
        <w:rPr>
          <w:color w:val="3D3C3D"/>
          <w:spacing w:val="-5"/>
        </w:rPr>
        <w:t xml:space="preserve"> </w:t>
      </w:r>
      <w:r>
        <w:rPr>
          <w:color w:val="3D3C3D"/>
        </w:rPr>
        <w:t>ЦК</w:t>
      </w:r>
      <w:r>
        <w:rPr>
          <w:color w:val="3D3C3D"/>
          <w:spacing w:val="-4"/>
        </w:rPr>
        <w:t xml:space="preserve"> </w:t>
      </w:r>
      <w:r>
        <w:rPr>
          <w:color w:val="3D3C3D"/>
        </w:rPr>
        <w:t>и</w:t>
      </w:r>
      <w:r>
        <w:rPr>
          <w:color w:val="3D3C3D"/>
          <w:spacing w:val="-4"/>
        </w:rPr>
        <w:t xml:space="preserve"> </w:t>
      </w:r>
      <w:r>
        <w:rPr>
          <w:color w:val="3D3C3D"/>
        </w:rPr>
        <w:t>Совнаркома</w:t>
      </w:r>
      <w:r>
        <w:rPr>
          <w:color w:val="3D3C3D"/>
          <w:spacing w:val="-5"/>
        </w:rPr>
        <w:t xml:space="preserve"> </w:t>
      </w:r>
      <w:r>
        <w:rPr>
          <w:color w:val="3D3C3D"/>
        </w:rPr>
        <w:t>по</w:t>
      </w:r>
      <w:r>
        <w:rPr>
          <w:color w:val="3D3C3D"/>
          <w:spacing w:val="-3"/>
        </w:rPr>
        <w:t xml:space="preserve"> </w:t>
      </w:r>
      <w:r>
        <w:rPr>
          <w:color w:val="3D3C3D"/>
        </w:rPr>
        <w:t>вопросу</w:t>
      </w:r>
      <w:r>
        <w:rPr>
          <w:color w:val="3D3C3D"/>
          <w:spacing w:val="-6"/>
        </w:rPr>
        <w:t xml:space="preserve"> </w:t>
      </w:r>
      <w:r>
        <w:rPr>
          <w:color w:val="3D3C3D"/>
        </w:rPr>
        <w:t>создания</w:t>
      </w:r>
      <w:r>
        <w:rPr>
          <w:color w:val="3D3C3D"/>
          <w:spacing w:val="-5"/>
        </w:rPr>
        <w:t xml:space="preserve"> </w:t>
      </w:r>
      <w:r>
        <w:rPr>
          <w:color w:val="3D3C3D"/>
        </w:rPr>
        <w:t>семенных</w:t>
      </w:r>
      <w:r>
        <w:rPr>
          <w:color w:val="3D3C3D"/>
          <w:spacing w:val="-5"/>
        </w:rPr>
        <w:t xml:space="preserve"> </w:t>
      </w:r>
      <w:r>
        <w:rPr>
          <w:color w:val="3D3C3D"/>
        </w:rPr>
        <w:t>фондов в колхозах. После того как тов. ТЕТЮШЕВ дал указание сдать семена и оформить сдачу государству, я ровно через часпозвонил по телефону</w:t>
      </w:r>
      <w:r>
        <w:rPr>
          <w:color w:val="3D3C3D"/>
          <w:spacing w:val="40"/>
        </w:rPr>
        <w:t xml:space="preserve"> </w:t>
      </w:r>
      <w:r>
        <w:rPr>
          <w:color w:val="3D3C3D"/>
        </w:rPr>
        <w:t>Степану Андреевичу в 12 часов ночи и сказал, что есть решение проводить такое-то мероприятие. Товарищ ДЕРЯБИН ответил, что это неправильно, и на этом дело ограничилось.</w:t>
      </w:r>
    </w:p>
    <w:p w:rsidR="000A5269" w:rsidRDefault="00B43DD3">
      <w:pPr>
        <w:pStyle w:val="a3"/>
        <w:ind w:left="241" w:right="488" w:firstLine="282"/>
      </w:pPr>
      <w:r>
        <w:rPr>
          <w:color w:val="3D3C3D"/>
        </w:rPr>
        <w:t>Я делаю такой вывод, что если бы была принципиальная постановка вопроса,</w:t>
      </w:r>
      <w:r>
        <w:rPr>
          <w:color w:val="3D3C3D"/>
          <w:spacing w:val="-4"/>
        </w:rPr>
        <w:t xml:space="preserve"> </w:t>
      </w:r>
      <w:r>
        <w:rPr>
          <w:color w:val="3D3C3D"/>
        </w:rPr>
        <w:t>что</w:t>
      </w:r>
      <w:r>
        <w:rPr>
          <w:color w:val="3D3C3D"/>
          <w:spacing w:val="-3"/>
        </w:rPr>
        <w:t xml:space="preserve"> </w:t>
      </w:r>
      <w:r>
        <w:rPr>
          <w:color w:val="3D3C3D"/>
        </w:rPr>
        <w:t>если</w:t>
      </w:r>
      <w:r>
        <w:rPr>
          <w:color w:val="3D3C3D"/>
          <w:spacing w:val="-5"/>
        </w:rPr>
        <w:t xml:space="preserve"> </w:t>
      </w:r>
      <w:r>
        <w:rPr>
          <w:color w:val="3D3C3D"/>
        </w:rPr>
        <w:t>бы</w:t>
      </w:r>
      <w:r>
        <w:rPr>
          <w:color w:val="3D3C3D"/>
          <w:spacing w:val="-4"/>
        </w:rPr>
        <w:t xml:space="preserve"> </w:t>
      </w:r>
      <w:r>
        <w:rPr>
          <w:color w:val="3D3C3D"/>
        </w:rPr>
        <w:t>не</w:t>
      </w:r>
      <w:r>
        <w:rPr>
          <w:color w:val="3D3C3D"/>
          <w:spacing w:val="-4"/>
        </w:rPr>
        <w:t xml:space="preserve"> </w:t>
      </w:r>
      <w:r>
        <w:rPr>
          <w:color w:val="3D3C3D"/>
        </w:rPr>
        <w:t>была</w:t>
      </w:r>
      <w:r>
        <w:rPr>
          <w:color w:val="3D3C3D"/>
          <w:spacing w:val="-4"/>
        </w:rPr>
        <w:t xml:space="preserve"> </w:t>
      </w:r>
      <w:r>
        <w:rPr>
          <w:color w:val="3D3C3D"/>
        </w:rPr>
        <w:t>зажата</w:t>
      </w:r>
      <w:r>
        <w:rPr>
          <w:color w:val="3D3C3D"/>
          <w:spacing w:val="-5"/>
        </w:rPr>
        <w:t xml:space="preserve"> </w:t>
      </w:r>
      <w:r>
        <w:rPr>
          <w:color w:val="3D3C3D"/>
        </w:rPr>
        <w:t>соответствующая</w:t>
      </w:r>
      <w:r>
        <w:rPr>
          <w:color w:val="3D3C3D"/>
          <w:spacing w:val="-4"/>
        </w:rPr>
        <w:t xml:space="preserve"> </w:t>
      </w:r>
      <w:r>
        <w:rPr>
          <w:color w:val="3D3C3D"/>
        </w:rPr>
        <w:t>инициатива,</w:t>
      </w:r>
      <w:r>
        <w:rPr>
          <w:color w:val="3D3C3D"/>
          <w:spacing w:val="-6"/>
        </w:rPr>
        <w:t xml:space="preserve"> </w:t>
      </w:r>
      <w:r>
        <w:rPr>
          <w:color w:val="3D3C3D"/>
        </w:rPr>
        <w:t>и</w:t>
      </w:r>
      <w:r>
        <w:rPr>
          <w:color w:val="3D3C3D"/>
          <w:spacing w:val="-4"/>
        </w:rPr>
        <w:t xml:space="preserve"> </w:t>
      </w:r>
      <w:r>
        <w:rPr>
          <w:color w:val="3D3C3D"/>
        </w:rPr>
        <w:t>не</w:t>
      </w:r>
      <w:r>
        <w:rPr>
          <w:color w:val="3D3C3D"/>
          <w:spacing w:val="-4"/>
        </w:rPr>
        <w:t xml:space="preserve"> </w:t>
      </w:r>
      <w:r>
        <w:rPr>
          <w:color w:val="3D3C3D"/>
        </w:rPr>
        <w:t>было бы боязни первого секретаря обкома партии, этот вопрос получил бы в тот</w:t>
      </w:r>
      <w:r>
        <w:rPr>
          <w:color w:val="3D3C3D"/>
          <w:spacing w:val="40"/>
        </w:rPr>
        <w:t xml:space="preserve"> </w:t>
      </w:r>
      <w:r>
        <w:rPr>
          <w:color w:val="3D3C3D"/>
        </w:rPr>
        <w:t>же день огласку в виде обсуждения на бюро обкома.</w:t>
      </w:r>
    </w:p>
    <w:p w:rsidR="000A5269" w:rsidRDefault="00B43DD3">
      <w:pPr>
        <w:pStyle w:val="a3"/>
        <w:ind w:left="241" w:right="490" w:firstLine="282"/>
      </w:pPr>
      <w:r>
        <w:rPr>
          <w:color w:val="3D3C3D"/>
          <w:u w:val="single" w:color="3D3C3D"/>
        </w:rPr>
        <w:t>Тов. ВЕРНИКОВСКИЙ:</w:t>
      </w:r>
      <w:r>
        <w:rPr>
          <w:color w:val="3D3C3D"/>
        </w:rPr>
        <w:t xml:space="preserve"> Вы знали, что этим нарушается решение? Почему Вы не написали об этом в ЦК партии, в Москву?</w:t>
      </w:r>
    </w:p>
    <w:p w:rsidR="000A5269" w:rsidRDefault="00B43DD3">
      <w:pPr>
        <w:pStyle w:val="a3"/>
        <w:spacing w:line="321" w:lineRule="exact"/>
        <w:ind w:left="523"/>
      </w:pPr>
      <w:r>
        <w:rPr>
          <w:color w:val="3D3C3D"/>
        </w:rPr>
        <w:t>Знал.</w:t>
      </w:r>
      <w:r>
        <w:rPr>
          <w:color w:val="3D3C3D"/>
          <w:spacing w:val="-7"/>
        </w:rPr>
        <w:t xml:space="preserve"> </w:t>
      </w:r>
      <w:r>
        <w:rPr>
          <w:color w:val="3D3C3D"/>
        </w:rPr>
        <w:t>Духу</w:t>
      </w:r>
      <w:r>
        <w:rPr>
          <w:color w:val="3D3C3D"/>
          <w:spacing w:val="-6"/>
        </w:rPr>
        <w:t xml:space="preserve"> </w:t>
      </w:r>
      <w:r>
        <w:rPr>
          <w:color w:val="3D3C3D"/>
        </w:rPr>
        <w:t>не</w:t>
      </w:r>
      <w:r>
        <w:rPr>
          <w:color w:val="3D3C3D"/>
          <w:spacing w:val="-3"/>
        </w:rPr>
        <w:t xml:space="preserve"> </w:t>
      </w:r>
      <w:r>
        <w:rPr>
          <w:color w:val="3D3C3D"/>
        </w:rPr>
        <w:t>хватило</w:t>
      </w:r>
      <w:r>
        <w:rPr>
          <w:color w:val="3D3C3D"/>
          <w:spacing w:val="-1"/>
        </w:rPr>
        <w:t xml:space="preserve"> </w:t>
      </w:r>
      <w:r>
        <w:rPr>
          <w:color w:val="3D3C3D"/>
        </w:rPr>
        <w:t>(Смех</w:t>
      </w:r>
      <w:r>
        <w:rPr>
          <w:color w:val="3D3C3D"/>
          <w:spacing w:val="-2"/>
        </w:rPr>
        <w:t xml:space="preserve"> </w:t>
      </w:r>
      <w:r>
        <w:rPr>
          <w:color w:val="3D3C3D"/>
        </w:rPr>
        <w:t>в</w:t>
      </w:r>
      <w:r>
        <w:rPr>
          <w:color w:val="3D3C3D"/>
          <w:spacing w:val="-4"/>
        </w:rPr>
        <w:t xml:space="preserve"> </w:t>
      </w:r>
      <w:r>
        <w:rPr>
          <w:color w:val="3D3C3D"/>
          <w:spacing w:val="-2"/>
        </w:rPr>
        <w:t>зале).</w:t>
      </w:r>
    </w:p>
    <w:p w:rsidR="000A5269" w:rsidRDefault="00B43DD3">
      <w:pPr>
        <w:pStyle w:val="a3"/>
        <w:spacing w:line="321" w:lineRule="exact"/>
        <w:ind w:left="523"/>
      </w:pPr>
      <w:r>
        <w:rPr>
          <w:color w:val="3D3C3D"/>
        </w:rPr>
        <w:t>Второй</w:t>
      </w:r>
      <w:r>
        <w:rPr>
          <w:color w:val="3D3C3D"/>
          <w:spacing w:val="-5"/>
        </w:rPr>
        <w:t xml:space="preserve"> </w:t>
      </w:r>
      <w:r>
        <w:rPr>
          <w:color w:val="3D3C3D"/>
        </w:rPr>
        <w:t>вопрос,</w:t>
      </w:r>
      <w:r>
        <w:rPr>
          <w:color w:val="3D3C3D"/>
          <w:spacing w:val="-6"/>
        </w:rPr>
        <w:t xml:space="preserve"> </w:t>
      </w:r>
      <w:r>
        <w:rPr>
          <w:color w:val="3D3C3D"/>
        </w:rPr>
        <w:t>на</w:t>
      </w:r>
      <w:r>
        <w:rPr>
          <w:color w:val="3D3C3D"/>
          <w:spacing w:val="-4"/>
        </w:rPr>
        <w:t xml:space="preserve"> </w:t>
      </w:r>
      <w:r>
        <w:rPr>
          <w:color w:val="3D3C3D"/>
        </w:rPr>
        <w:t>котором</w:t>
      </w:r>
      <w:r>
        <w:rPr>
          <w:color w:val="3D3C3D"/>
          <w:spacing w:val="-5"/>
        </w:rPr>
        <w:t xml:space="preserve"> </w:t>
      </w:r>
      <w:r>
        <w:rPr>
          <w:color w:val="3D3C3D"/>
        </w:rPr>
        <w:t>я</w:t>
      </w:r>
      <w:r>
        <w:rPr>
          <w:color w:val="3D3C3D"/>
          <w:spacing w:val="-5"/>
        </w:rPr>
        <w:t xml:space="preserve"> </w:t>
      </w:r>
      <w:r>
        <w:rPr>
          <w:color w:val="3D3C3D"/>
        </w:rPr>
        <w:t>хочу</w:t>
      </w:r>
      <w:r>
        <w:rPr>
          <w:color w:val="3D3C3D"/>
          <w:spacing w:val="-8"/>
        </w:rPr>
        <w:t xml:space="preserve"> </w:t>
      </w:r>
      <w:r>
        <w:rPr>
          <w:color w:val="3D3C3D"/>
        </w:rPr>
        <w:t>остановиться,</w:t>
      </w:r>
      <w:r>
        <w:rPr>
          <w:color w:val="3D3C3D"/>
          <w:spacing w:val="-5"/>
        </w:rPr>
        <w:t xml:space="preserve"> </w:t>
      </w:r>
      <w:r>
        <w:rPr>
          <w:color w:val="3D3C3D"/>
        </w:rPr>
        <w:t>это</w:t>
      </w:r>
      <w:r>
        <w:rPr>
          <w:color w:val="3D3C3D"/>
          <w:spacing w:val="-5"/>
        </w:rPr>
        <w:t xml:space="preserve"> </w:t>
      </w:r>
      <w:r>
        <w:rPr>
          <w:color w:val="3D3C3D"/>
        </w:rPr>
        <w:t>вопрос</w:t>
      </w:r>
      <w:r>
        <w:rPr>
          <w:color w:val="3D3C3D"/>
          <w:spacing w:val="-6"/>
        </w:rPr>
        <w:t xml:space="preserve"> </w:t>
      </w:r>
      <w:r>
        <w:rPr>
          <w:color w:val="3D3C3D"/>
          <w:spacing w:val="-2"/>
        </w:rPr>
        <w:t>кадров.</w:t>
      </w:r>
    </w:p>
    <w:p w:rsidR="000A5269" w:rsidRDefault="00B43DD3">
      <w:pPr>
        <w:pStyle w:val="a3"/>
        <w:ind w:left="241" w:right="487" w:firstLine="281"/>
      </w:pPr>
      <w:r>
        <w:rPr>
          <w:color w:val="3D3C3D"/>
        </w:rPr>
        <w:t>Всем известно, что Усть-Уйский район как автономная область. Но когда посмотришь, как относятся к этому большому району, глубинному району, отдаленному, то приходишь к выводу, что просто не хотят соображать.</w:t>
      </w:r>
    </w:p>
    <w:p w:rsidR="000A5269" w:rsidRDefault="00B43DD3">
      <w:pPr>
        <w:pStyle w:val="a3"/>
        <w:ind w:left="241" w:right="486" w:firstLine="282"/>
      </w:pPr>
      <w:r>
        <w:rPr>
          <w:color w:val="3D3C3D"/>
        </w:rPr>
        <w:t>Я имею в виду, что когда взяли в область тов. ВЯЛКОВА (он работал председателем райисполкома), то ТРИ месяца не было председателя райисполкома. Потом облисполком</w:t>
      </w:r>
      <w:r>
        <w:rPr>
          <w:color w:val="3D3C3D"/>
          <w:vertAlign w:val="superscript"/>
        </w:rPr>
        <w:t>1002</w:t>
      </w:r>
      <w:r>
        <w:rPr>
          <w:color w:val="3D3C3D"/>
        </w:rPr>
        <w:t xml:space="preserve"> снял тов. БУСЫГИНА – председателя райисполкома в сентябре месяце, и снова три месяца не было председателя райисполкома. 6 месяцев не было председателя райисполкома.</w:t>
      </w:r>
    </w:p>
    <w:p w:rsidR="000A5269" w:rsidRDefault="00B43DD3">
      <w:pPr>
        <w:pStyle w:val="a3"/>
        <w:ind w:left="240" w:right="485" w:firstLine="283"/>
      </w:pPr>
      <w:r>
        <w:rPr>
          <w:color w:val="3D3C3D"/>
        </w:rPr>
        <w:t>Больше того такой вопрос, как о редакторе газеты. 2 1/2 месяца нет в районе редактора, а когда начинаешь выяснять, кто его ваял, почему уехал редактор, то не можешь добиться. Звоню товарищу</w:t>
      </w:r>
      <w:r>
        <w:rPr>
          <w:color w:val="3D3C3D"/>
          <w:spacing w:val="-2"/>
        </w:rPr>
        <w:t xml:space="preserve"> </w:t>
      </w:r>
      <w:r>
        <w:rPr>
          <w:color w:val="3D3C3D"/>
        </w:rPr>
        <w:t>ОРЛОВУ, спрашиваю, до каких пор будут издеваться над районом, он говорит, что не знаю, это, наверное, РЖАНОВ. Звоню Баян</w:t>
      </w:r>
      <w:r>
        <w:rPr>
          <w:color w:val="3D3C3D"/>
          <w:vertAlign w:val="superscript"/>
        </w:rPr>
        <w:t>1003</w:t>
      </w:r>
      <w:r>
        <w:rPr>
          <w:color w:val="3D3C3D"/>
        </w:rPr>
        <w:t xml:space="preserve"> Степановичу, указываю на то, что газета не выпускается, он говорит, что это не я, что это ОРЛОВ сделал, и вот разберись, кто прав, кто виноват.</w:t>
      </w:r>
    </w:p>
    <w:p w:rsidR="000A5269" w:rsidRDefault="00B43DD3">
      <w:pPr>
        <w:pStyle w:val="a3"/>
        <w:ind w:left="241" w:right="486" w:firstLine="283"/>
      </w:pPr>
      <w:r>
        <w:rPr>
          <w:color w:val="3D3C3D"/>
        </w:rPr>
        <w:t>Относительно прокурора – тоже без согласия райкома партии берут и переставляют, не считаются с секретарем райкома партии. Я вынужден был заявить по телефону тов. КРУТОГИНУ, что если так будет продолжаться и дальше, не считайте меня секретарем райкома партии, я буду вынужден написать заявление об освобождении меня от работы. Кто что задумает, то и делает. Не хотят считаться с мнением секретаря райкома партии. Если спрашивают ответственность за весь район, так разрешите командовать райкому партии, а не так как выдумается любому, каждому. Я не противник выдвижения кадров, но надо уметь это делать.</w:t>
      </w:r>
    </w:p>
    <w:p w:rsidR="000A5269" w:rsidRDefault="000A5269">
      <w:pPr>
        <w:pStyle w:val="a3"/>
        <w:jc w:val="left"/>
        <w:rPr>
          <w:sz w:val="20"/>
        </w:rPr>
      </w:pPr>
    </w:p>
    <w:p w:rsidR="000A5269" w:rsidRDefault="00B43DD3">
      <w:pPr>
        <w:pStyle w:val="a3"/>
        <w:spacing w:before="141"/>
        <w:jc w:val="left"/>
        <w:rPr>
          <w:sz w:val="20"/>
        </w:rPr>
      </w:pPr>
      <w:r>
        <w:rPr>
          <w:noProof/>
          <w:sz w:val="20"/>
          <w:lang w:eastAsia="ru-RU"/>
        </w:rPr>
        <mc:AlternateContent>
          <mc:Choice Requires="wps">
            <w:drawing>
              <wp:anchor distT="0" distB="0" distL="0" distR="0" simplePos="0" relativeHeight="487768576" behindDoc="1" locked="0" layoutInCell="1" allowOverlap="1" wp14:anchorId="117DA0F7" wp14:editId="1B94EEF6">
                <wp:simplePos x="0" y="0"/>
                <wp:positionH relativeFrom="page">
                  <wp:posOffset>692912</wp:posOffset>
                </wp:positionH>
                <wp:positionV relativeFrom="paragraph">
                  <wp:posOffset>251417</wp:posOffset>
                </wp:positionV>
                <wp:extent cx="1824355" cy="9525"/>
                <wp:effectExtent l="0" t="0" r="0" b="0"/>
                <wp:wrapTopAndBottom/>
                <wp:docPr id="376" name="Graphic 37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4355" cy="9525"/>
                        </a:xfrm>
                        <a:custGeom>
                          <a:avLst/>
                          <a:gdLst/>
                          <a:ahLst/>
                          <a:cxnLst/>
                          <a:rect l="l" t="t" r="r" b="b"/>
                          <a:pathLst>
                            <a:path w="1824355" h="9525">
                              <a:moveTo>
                                <a:pt x="1823885" y="0"/>
                              </a:moveTo>
                              <a:lnTo>
                                <a:pt x="0" y="0"/>
                              </a:lnTo>
                              <a:lnTo>
                                <a:pt x="0" y="9118"/>
                              </a:lnTo>
                              <a:lnTo>
                                <a:pt x="1823885" y="9118"/>
                              </a:lnTo>
                              <a:lnTo>
                                <a:pt x="1823885" y="0"/>
                              </a:lnTo>
                              <a:close/>
                            </a:path>
                          </a:pathLst>
                        </a:custGeom>
                        <a:solidFill>
                          <a:srgbClr val="3D3C3D"/>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54.560001pt;margin-top:19.796616pt;width:143.613pt;height:.71799pt;mso-position-horizontal-relative:page;mso-position-vertical-relative:paragraph;z-index:-15547904;mso-wrap-distance-left:0;mso-wrap-distance-right:0" id="docshape350" filled="true" fillcolor="#3d3c3d" stroked="false">
                <v:fill type="solid"/>
                <w10:wrap type="topAndBottom"/>
              </v:rect>
            </w:pict>
          </mc:Fallback>
        </mc:AlternateContent>
      </w:r>
    </w:p>
    <w:p w:rsidR="000A5269" w:rsidRDefault="00B43DD3">
      <w:pPr>
        <w:spacing w:before="94" w:line="276" w:lineRule="exact"/>
        <w:ind w:left="241"/>
        <w:rPr>
          <w:sz w:val="24"/>
        </w:rPr>
      </w:pPr>
      <w:r>
        <w:rPr>
          <w:color w:val="3D3C3D"/>
          <w:sz w:val="24"/>
          <w:vertAlign w:val="superscript"/>
        </w:rPr>
        <w:t>1001</w:t>
      </w:r>
      <w:r>
        <w:rPr>
          <w:color w:val="3D3C3D"/>
          <w:spacing w:val="-9"/>
          <w:sz w:val="24"/>
        </w:rPr>
        <w:t xml:space="preserve"> </w:t>
      </w:r>
      <w:r>
        <w:rPr>
          <w:color w:val="3D3C3D"/>
          <w:sz w:val="24"/>
        </w:rPr>
        <w:t>Впечатано</w:t>
      </w:r>
      <w:r>
        <w:rPr>
          <w:color w:val="3D3C3D"/>
          <w:spacing w:val="-9"/>
          <w:sz w:val="24"/>
        </w:rPr>
        <w:t xml:space="preserve"> </w:t>
      </w:r>
      <w:r>
        <w:rPr>
          <w:color w:val="3D3C3D"/>
          <w:spacing w:val="-2"/>
          <w:sz w:val="24"/>
        </w:rPr>
        <w:t>сверху.</w:t>
      </w:r>
    </w:p>
    <w:p w:rsidR="000A5269" w:rsidRDefault="00B43DD3">
      <w:pPr>
        <w:spacing w:line="275" w:lineRule="exact"/>
        <w:ind w:left="241"/>
        <w:rPr>
          <w:sz w:val="24"/>
        </w:rPr>
      </w:pPr>
      <w:r>
        <w:rPr>
          <w:color w:val="3D3C3D"/>
          <w:sz w:val="24"/>
          <w:vertAlign w:val="superscript"/>
        </w:rPr>
        <w:t>1002</w:t>
      </w:r>
      <w:r>
        <w:rPr>
          <w:color w:val="3D3C3D"/>
          <w:spacing w:val="-9"/>
          <w:sz w:val="24"/>
        </w:rPr>
        <w:t xml:space="preserve"> </w:t>
      </w:r>
      <w:r>
        <w:rPr>
          <w:color w:val="3D3C3D"/>
          <w:sz w:val="24"/>
        </w:rPr>
        <w:t>Впечатано</w:t>
      </w:r>
      <w:r>
        <w:rPr>
          <w:color w:val="3D3C3D"/>
          <w:spacing w:val="-8"/>
          <w:sz w:val="24"/>
        </w:rPr>
        <w:t xml:space="preserve"> </w:t>
      </w:r>
      <w:r>
        <w:rPr>
          <w:color w:val="3D3C3D"/>
          <w:spacing w:val="-2"/>
          <w:sz w:val="24"/>
        </w:rPr>
        <w:t>сверху.</w:t>
      </w:r>
    </w:p>
    <w:p w:rsidR="000A5269" w:rsidRDefault="00B43DD3">
      <w:pPr>
        <w:spacing w:line="276" w:lineRule="exact"/>
        <w:ind w:left="241"/>
        <w:rPr>
          <w:sz w:val="24"/>
        </w:rPr>
      </w:pPr>
      <w:r>
        <w:rPr>
          <w:color w:val="3D3C3D"/>
          <w:sz w:val="24"/>
          <w:vertAlign w:val="superscript"/>
        </w:rPr>
        <w:t>1003</w:t>
      </w:r>
      <w:r>
        <w:rPr>
          <w:color w:val="3D3C3D"/>
          <w:spacing w:val="-2"/>
          <w:sz w:val="24"/>
        </w:rPr>
        <w:t xml:space="preserve"> </w:t>
      </w:r>
      <w:r>
        <w:rPr>
          <w:color w:val="3D3C3D"/>
          <w:sz w:val="24"/>
        </w:rPr>
        <w:t>Так</w:t>
      </w:r>
      <w:r>
        <w:rPr>
          <w:color w:val="3D3C3D"/>
          <w:spacing w:val="-1"/>
          <w:sz w:val="24"/>
        </w:rPr>
        <w:t xml:space="preserve"> </w:t>
      </w:r>
      <w:r>
        <w:rPr>
          <w:color w:val="3D3C3D"/>
          <w:sz w:val="24"/>
        </w:rPr>
        <w:t>в</w:t>
      </w:r>
      <w:r>
        <w:rPr>
          <w:color w:val="3D3C3D"/>
          <w:spacing w:val="-2"/>
          <w:sz w:val="24"/>
        </w:rPr>
        <w:t xml:space="preserve"> документе.</w:t>
      </w:r>
    </w:p>
    <w:p w:rsidR="000A5269" w:rsidRDefault="000A5269">
      <w:pPr>
        <w:spacing w:line="276" w:lineRule="exact"/>
        <w:rPr>
          <w:sz w:val="24"/>
        </w:rPr>
        <w:sectPr w:rsidR="000A5269">
          <w:pgSz w:w="11910" w:h="16840"/>
          <w:pgMar w:top="1080" w:right="992" w:bottom="1180" w:left="850" w:header="0" w:footer="983" w:gutter="0"/>
          <w:cols w:space="720"/>
        </w:sectPr>
      </w:pPr>
    </w:p>
    <w:p w:rsidR="000A5269" w:rsidRDefault="00B43DD3">
      <w:pPr>
        <w:pStyle w:val="a3"/>
        <w:spacing w:before="60"/>
        <w:ind w:left="642" w:right="85" w:firstLine="282"/>
      </w:pPr>
      <w:r>
        <w:rPr>
          <w:color w:val="3D3C3D"/>
        </w:rPr>
        <w:lastRenderedPageBreak/>
        <w:t>Необходимо остановиться на воспитании кадров. Вот газета «Красный Курган», что мы видим в этой газете?</w:t>
      </w:r>
      <w:r>
        <w:rPr>
          <w:color w:val="3D3C3D"/>
          <w:spacing w:val="-1"/>
        </w:rPr>
        <w:t xml:space="preserve"> </w:t>
      </w:r>
      <w:r>
        <w:rPr>
          <w:color w:val="3D3C3D"/>
        </w:rPr>
        <w:t>По Усть-Уйскому</w:t>
      </w:r>
      <w:r>
        <w:rPr>
          <w:color w:val="3D3C3D"/>
          <w:spacing w:val="-2"/>
        </w:rPr>
        <w:t xml:space="preserve"> </w:t>
      </w:r>
      <w:r>
        <w:rPr>
          <w:color w:val="3D3C3D"/>
        </w:rPr>
        <w:t>району</w:t>
      </w:r>
      <w:r>
        <w:rPr>
          <w:color w:val="3D3C3D"/>
          <w:spacing w:val="-2"/>
        </w:rPr>
        <w:t xml:space="preserve"> </w:t>
      </w:r>
      <w:r>
        <w:rPr>
          <w:color w:val="3D3C3D"/>
        </w:rPr>
        <w:t>за последний 1944 год было много корреспонденций. Вот, например, «Звонки» – Фальков писал. Или «Третий звонок», он давал понять секретарю райкома партии, что после третьего звонка его надо снимать. Факт остается фактом, что неправильно вела себя газета. Райком</w:t>
      </w:r>
      <w:r>
        <w:rPr>
          <w:color w:val="3D3C3D"/>
          <w:spacing w:val="-2"/>
        </w:rPr>
        <w:t xml:space="preserve"> </w:t>
      </w:r>
      <w:r>
        <w:rPr>
          <w:color w:val="3D3C3D"/>
        </w:rPr>
        <w:t>напрягает все силы,</w:t>
      </w:r>
      <w:r>
        <w:rPr>
          <w:color w:val="3D3C3D"/>
          <w:spacing w:val="-2"/>
        </w:rPr>
        <w:t xml:space="preserve"> </w:t>
      </w:r>
      <w:r>
        <w:rPr>
          <w:color w:val="3D3C3D"/>
        </w:rPr>
        <w:t xml:space="preserve">отдает все, и вдруг появляется статья и говорит: «Незадачливые руководители». Сложилось такое впечатление, что работал и доработался до незадачливого </w:t>
      </w:r>
      <w:r>
        <w:rPr>
          <w:color w:val="3D3C3D"/>
          <w:spacing w:val="-2"/>
        </w:rPr>
        <w:t>руководителя.</w:t>
      </w:r>
    </w:p>
    <w:p w:rsidR="000A5269" w:rsidRDefault="00B43DD3">
      <w:pPr>
        <w:spacing w:before="26" w:line="115" w:lineRule="auto"/>
        <w:ind w:left="924"/>
        <w:rPr>
          <w:sz w:val="18"/>
        </w:rPr>
      </w:pPr>
      <w:r>
        <w:rPr>
          <w:color w:val="3D3C3D"/>
          <w:spacing w:val="-2"/>
          <w:position w:val="-12"/>
          <w:sz w:val="28"/>
        </w:rPr>
        <w:t>[…]</w:t>
      </w:r>
      <w:r>
        <w:rPr>
          <w:color w:val="3D3C3D"/>
          <w:spacing w:val="-2"/>
          <w:sz w:val="18"/>
        </w:rPr>
        <w:t>1004</w:t>
      </w:r>
    </w:p>
    <w:p w:rsidR="000A5269" w:rsidRDefault="00B43DD3">
      <w:pPr>
        <w:pStyle w:val="a3"/>
        <w:spacing w:before="97" w:line="321" w:lineRule="exact"/>
        <w:ind w:left="4002"/>
        <w:jc w:val="left"/>
      </w:pPr>
      <w:r>
        <w:rPr>
          <w:color w:val="3D3C3D"/>
        </w:rPr>
        <w:t>(п</w:t>
      </w:r>
      <w:r>
        <w:rPr>
          <w:color w:val="3D3C3D"/>
          <w:spacing w:val="-2"/>
        </w:rPr>
        <w:t xml:space="preserve"> </w:t>
      </w:r>
      <w:r>
        <w:rPr>
          <w:color w:val="3D3C3D"/>
        </w:rPr>
        <w:t>о с л</w:t>
      </w:r>
      <w:r>
        <w:rPr>
          <w:color w:val="3D3C3D"/>
          <w:spacing w:val="-2"/>
        </w:rPr>
        <w:t xml:space="preserve"> </w:t>
      </w:r>
      <w:r>
        <w:rPr>
          <w:color w:val="3D3C3D"/>
        </w:rPr>
        <w:t>е</w:t>
      </w:r>
      <w:r>
        <w:rPr>
          <w:color w:val="3D3C3D"/>
          <w:spacing w:val="69"/>
        </w:rPr>
        <w:t xml:space="preserve"> </w:t>
      </w:r>
      <w:r>
        <w:rPr>
          <w:color w:val="3D3C3D"/>
        </w:rPr>
        <w:t>п е</w:t>
      </w:r>
      <w:r>
        <w:rPr>
          <w:color w:val="3D3C3D"/>
          <w:spacing w:val="-4"/>
        </w:rPr>
        <w:t xml:space="preserve"> </w:t>
      </w:r>
      <w:r>
        <w:rPr>
          <w:color w:val="3D3C3D"/>
        </w:rPr>
        <w:t>р е</w:t>
      </w:r>
      <w:r>
        <w:rPr>
          <w:color w:val="3D3C3D"/>
          <w:spacing w:val="-2"/>
        </w:rPr>
        <w:t xml:space="preserve"> </w:t>
      </w:r>
      <w:r>
        <w:rPr>
          <w:color w:val="3D3C3D"/>
        </w:rPr>
        <w:t>р</w:t>
      </w:r>
      <w:r>
        <w:rPr>
          <w:color w:val="3D3C3D"/>
          <w:spacing w:val="-3"/>
        </w:rPr>
        <w:t xml:space="preserve"> </w:t>
      </w:r>
      <w:r>
        <w:rPr>
          <w:color w:val="3D3C3D"/>
        </w:rPr>
        <w:t>ы</w:t>
      </w:r>
      <w:r>
        <w:rPr>
          <w:color w:val="3D3C3D"/>
          <w:spacing w:val="-2"/>
        </w:rPr>
        <w:t xml:space="preserve"> </w:t>
      </w:r>
      <w:r>
        <w:rPr>
          <w:color w:val="3D3C3D"/>
        </w:rPr>
        <w:t>в</w:t>
      </w:r>
      <w:r>
        <w:rPr>
          <w:color w:val="3D3C3D"/>
          <w:spacing w:val="-2"/>
        </w:rPr>
        <w:t xml:space="preserve"> </w:t>
      </w:r>
      <w:r>
        <w:rPr>
          <w:color w:val="3D3C3D"/>
          <w:spacing w:val="-5"/>
        </w:rPr>
        <w:t>а)</w:t>
      </w:r>
    </w:p>
    <w:p w:rsidR="000A5269" w:rsidRDefault="00B43DD3">
      <w:pPr>
        <w:pStyle w:val="a3"/>
        <w:ind w:left="642" w:right="89" w:firstLine="282"/>
      </w:pPr>
      <w:r>
        <w:rPr>
          <w:color w:val="3D3C3D"/>
          <w:u w:val="single" w:color="3D3C3D"/>
        </w:rPr>
        <w:t>ПРЕДСЕДАТЕЛЬСТВУЮЩИЙ:</w:t>
      </w:r>
      <w:r>
        <w:rPr>
          <w:color w:val="3D3C3D"/>
        </w:rPr>
        <w:t xml:space="preserve"> Слово имеет товарищ БЛИНОВ – Герой социалистического труда, заместитель начальника Курганского паровозного </w:t>
      </w:r>
      <w:r>
        <w:rPr>
          <w:color w:val="3D3C3D"/>
          <w:spacing w:val="-2"/>
        </w:rPr>
        <w:t>отделения</w:t>
      </w:r>
    </w:p>
    <w:p w:rsidR="000A5269" w:rsidRDefault="00B43DD3">
      <w:pPr>
        <w:pStyle w:val="a3"/>
        <w:spacing w:line="320" w:lineRule="exact"/>
        <w:ind w:left="924"/>
        <w:jc w:val="left"/>
      </w:pPr>
      <w:r>
        <w:rPr>
          <w:color w:val="3D3C3D"/>
          <w:spacing w:val="-2"/>
        </w:rPr>
        <w:t>[...]</w:t>
      </w:r>
      <w:r>
        <w:rPr>
          <w:color w:val="3D3C3D"/>
          <w:spacing w:val="-2"/>
          <w:vertAlign w:val="superscript"/>
        </w:rPr>
        <w:t>1005</w:t>
      </w:r>
    </w:p>
    <w:p w:rsidR="000A5269" w:rsidRDefault="00B43DD3">
      <w:pPr>
        <w:pStyle w:val="a3"/>
        <w:ind w:left="641" w:right="86" w:firstLine="282"/>
      </w:pPr>
      <w:r>
        <w:rPr>
          <w:color w:val="3D3C3D"/>
        </w:rPr>
        <w:t>Наша Южно-Уральская дорога в три раза больше, если сложить вместе Эстонскую, Латвийскую и Литовскую дороги. Поэтому на Курганскую область падает такая дорога, как Эстонская, и от транспорта зависят сельскохозяйственные работы – посевная и уборочная кампании. Как же обком партии помогал транспорту? Помогал так: если надо вагон –</w:t>
      </w:r>
      <w:r>
        <w:rPr>
          <w:color w:val="3D3C3D"/>
          <w:spacing w:val="40"/>
        </w:rPr>
        <w:t xml:space="preserve"> </w:t>
      </w:r>
      <w:r>
        <w:rPr>
          <w:color w:val="3D3C3D"/>
        </w:rPr>
        <w:t>кольцовку они приходят, просят транспорт. Когда привозят на Урал яблоки из Москвы или еще что-нибудь, конечно, рабочим мало попадало, они приходят на транспорт и просят вагон. А реальной помощи, которую должен оказать областной комитет партии транспорту, не было.</w:t>
      </w:r>
    </w:p>
    <w:p w:rsidR="000A5269" w:rsidRDefault="00B43DD3">
      <w:pPr>
        <w:pStyle w:val="a3"/>
        <w:ind w:left="642" w:right="88" w:firstLine="282"/>
      </w:pPr>
      <w:r>
        <w:rPr>
          <w:color w:val="3D3C3D"/>
        </w:rPr>
        <w:t xml:space="preserve">Непосредственно партийные органы по транспорту, которые повседневно должны работать и быть связаны с транспортом, сидят в обкоме, и мы их не </w:t>
      </w:r>
      <w:r>
        <w:rPr>
          <w:color w:val="3D3C3D"/>
          <w:spacing w:val="-2"/>
        </w:rPr>
        <w:t>видим.</w:t>
      </w:r>
    </w:p>
    <w:p w:rsidR="000A5269" w:rsidRDefault="00B43DD3">
      <w:pPr>
        <w:pStyle w:val="a3"/>
        <w:ind w:left="642" w:right="84" w:firstLine="282"/>
      </w:pPr>
      <w:r>
        <w:rPr>
          <w:color w:val="3D3C3D"/>
        </w:rPr>
        <w:t>Эти работники транспорта – посредственники, вроде адъютантов. В данном случае тов. ГАВРУШЕВ. С того времени как он работает в обкоме,</w:t>
      </w:r>
      <w:r>
        <w:rPr>
          <w:color w:val="3D3C3D"/>
          <w:spacing w:val="40"/>
        </w:rPr>
        <w:t xml:space="preserve"> </w:t>
      </w:r>
      <w:r>
        <w:rPr>
          <w:color w:val="3D3C3D"/>
        </w:rPr>
        <w:t>он все время в разъездах: за инвентарем, за известью, вроде коменданта, и приходит на транспорт тогда, когда нужны вагоны, а чтобы спуститься на транспорт, в партийную организацию, заострить вопрос, который лимитирует, этого нет.</w:t>
      </w:r>
    </w:p>
    <w:p w:rsidR="000A5269" w:rsidRDefault="00B43DD3">
      <w:pPr>
        <w:pStyle w:val="a3"/>
        <w:ind w:left="641" w:right="84" w:firstLine="283"/>
      </w:pPr>
      <w:r>
        <w:rPr>
          <w:color w:val="3D3C3D"/>
        </w:rPr>
        <w:t>Я должен сказать на первой областной партийной конференции, что Южно-Уральская дорога недовыбирает</w:t>
      </w:r>
      <w:r>
        <w:rPr>
          <w:color w:val="3D3C3D"/>
          <w:vertAlign w:val="superscript"/>
        </w:rPr>
        <w:t>1006</w:t>
      </w:r>
      <w:r>
        <w:rPr>
          <w:color w:val="3D3C3D"/>
        </w:rPr>
        <w:t xml:space="preserve"> с Омской дороги в среднем за</w:t>
      </w:r>
      <w:r>
        <w:rPr>
          <w:color w:val="3D3C3D"/>
          <w:spacing w:val="40"/>
        </w:rPr>
        <w:t xml:space="preserve"> </w:t>
      </w:r>
      <w:r>
        <w:rPr>
          <w:color w:val="3D3C3D"/>
        </w:rPr>
        <w:t>ГОД 12 составов</w:t>
      </w:r>
      <w:r>
        <w:rPr>
          <w:color w:val="3D3C3D"/>
          <w:spacing w:val="-1"/>
        </w:rPr>
        <w:t xml:space="preserve"> </w:t>
      </w:r>
      <w:r>
        <w:rPr>
          <w:color w:val="3D3C3D"/>
        </w:rPr>
        <w:t>в сутки. Значит,</w:t>
      </w:r>
      <w:r>
        <w:rPr>
          <w:color w:val="3D3C3D"/>
          <w:spacing w:val="-1"/>
        </w:rPr>
        <w:t xml:space="preserve"> </w:t>
      </w:r>
      <w:r>
        <w:rPr>
          <w:color w:val="3D3C3D"/>
        </w:rPr>
        <w:t>работать</w:t>
      </w:r>
      <w:r>
        <w:rPr>
          <w:color w:val="3D3C3D"/>
          <w:spacing w:val="-1"/>
        </w:rPr>
        <w:t xml:space="preserve"> </w:t>
      </w:r>
      <w:r>
        <w:rPr>
          <w:color w:val="3D3C3D"/>
        </w:rPr>
        <w:t>на транспорте есть</w:t>
      </w:r>
      <w:r>
        <w:rPr>
          <w:color w:val="3D3C3D"/>
          <w:spacing w:val="-1"/>
        </w:rPr>
        <w:t xml:space="preserve"> </w:t>
      </w:r>
      <w:r>
        <w:rPr>
          <w:color w:val="3D3C3D"/>
        </w:rPr>
        <w:t>над</w:t>
      </w:r>
      <w:r>
        <w:rPr>
          <w:color w:val="3D3C3D"/>
          <w:spacing w:val="-1"/>
        </w:rPr>
        <w:t xml:space="preserve"> </w:t>
      </w:r>
      <w:r>
        <w:rPr>
          <w:color w:val="3D3C3D"/>
        </w:rPr>
        <w:t>чем, но</w:t>
      </w:r>
      <w:r>
        <w:rPr>
          <w:color w:val="3D3C3D"/>
          <w:spacing w:val="-1"/>
        </w:rPr>
        <w:t xml:space="preserve"> </w:t>
      </w:r>
      <w:r>
        <w:rPr>
          <w:color w:val="3D3C3D"/>
        </w:rPr>
        <w:t>мы ее не видим. Паровозы больные. Недодаем ежесуточно 3-4 паровоза. Нет того, чтобы заострить внимание, дать здоровые паровозы, посмотреть, в чем дело,</w:t>
      </w:r>
      <w:r>
        <w:rPr>
          <w:color w:val="3D3C3D"/>
          <w:spacing w:val="65"/>
          <w:w w:val="150"/>
        </w:rPr>
        <w:t xml:space="preserve"> </w:t>
      </w:r>
      <w:r>
        <w:rPr>
          <w:color w:val="3D3C3D"/>
        </w:rPr>
        <w:t>а</w:t>
      </w:r>
      <w:r>
        <w:rPr>
          <w:color w:val="3D3C3D"/>
          <w:spacing w:val="70"/>
          <w:w w:val="150"/>
        </w:rPr>
        <w:t xml:space="preserve"> </w:t>
      </w:r>
      <w:r>
        <w:rPr>
          <w:color w:val="3D3C3D"/>
        </w:rPr>
        <w:t>у</w:t>
      </w:r>
      <w:r>
        <w:rPr>
          <w:color w:val="3D3C3D"/>
          <w:spacing w:val="66"/>
          <w:w w:val="150"/>
        </w:rPr>
        <w:t xml:space="preserve"> </w:t>
      </w:r>
      <w:r>
        <w:rPr>
          <w:color w:val="3D3C3D"/>
        </w:rPr>
        <w:t>него,</w:t>
      </w:r>
      <w:r>
        <w:rPr>
          <w:color w:val="3D3C3D"/>
          <w:spacing w:val="67"/>
          <w:w w:val="150"/>
        </w:rPr>
        <w:t xml:space="preserve"> </w:t>
      </w:r>
      <w:r>
        <w:rPr>
          <w:color w:val="3D3C3D"/>
        </w:rPr>
        <w:t>т.</w:t>
      </w:r>
      <w:r>
        <w:rPr>
          <w:color w:val="3D3C3D"/>
          <w:spacing w:val="69"/>
          <w:w w:val="150"/>
        </w:rPr>
        <w:t xml:space="preserve"> </w:t>
      </w:r>
      <w:r>
        <w:rPr>
          <w:color w:val="3D3C3D"/>
        </w:rPr>
        <w:t>е.</w:t>
      </w:r>
      <w:r>
        <w:rPr>
          <w:color w:val="3D3C3D"/>
          <w:spacing w:val="69"/>
          <w:w w:val="150"/>
        </w:rPr>
        <w:t xml:space="preserve"> </w:t>
      </w:r>
      <w:r>
        <w:rPr>
          <w:color w:val="3D3C3D"/>
        </w:rPr>
        <w:t>тов.</w:t>
      </w:r>
      <w:r>
        <w:rPr>
          <w:color w:val="3D3C3D"/>
          <w:spacing w:val="67"/>
          <w:w w:val="150"/>
        </w:rPr>
        <w:t xml:space="preserve"> </w:t>
      </w:r>
      <w:r>
        <w:rPr>
          <w:color w:val="3D3C3D"/>
        </w:rPr>
        <w:t>ГАВРУШЕВА,</w:t>
      </w:r>
      <w:r>
        <w:rPr>
          <w:color w:val="3D3C3D"/>
          <w:spacing w:val="69"/>
          <w:w w:val="150"/>
        </w:rPr>
        <w:t xml:space="preserve"> </w:t>
      </w:r>
      <w:r>
        <w:rPr>
          <w:color w:val="3D3C3D"/>
        </w:rPr>
        <w:t>помощь</w:t>
      </w:r>
      <w:r>
        <w:rPr>
          <w:color w:val="3D3C3D"/>
          <w:spacing w:val="68"/>
          <w:w w:val="150"/>
        </w:rPr>
        <w:t xml:space="preserve"> </w:t>
      </w:r>
      <w:r>
        <w:rPr>
          <w:color w:val="3D3C3D"/>
        </w:rPr>
        <w:t>–</w:t>
      </w:r>
      <w:r>
        <w:rPr>
          <w:color w:val="3D3C3D"/>
          <w:spacing w:val="71"/>
          <w:w w:val="150"/>
        </w:rPr>
        <w:t xml:space="preserve"> </w:t>
      </w:r>
      <w:r>
        <w:rPr>
          <w:color w:val="3D3C3D"/>
        </w:rPr>
        <w:t>кабинетный</w:t>
      </w:r>
      <w:r>
        <w:rPr>
          <w:color w:val="3D3C3D"/>
          <w:spacing w:val="70"/>
          <w:w w:val="150"/>
        </w:rPr>
        <w:t xml:space="preserve"> </w:t>
      </w:r>
      <w:r>
        <w:rPr>
          <w:color w:val="3D3C3D"/>
          <w:spacing w:val="-2"/>
        </w:rPr>
        <w:t>стиль,</w:t>
      </w:r>
    </w:p>
    <w:p w:rsidR="000A5269" w:rsidRDefault="000A5269">
      <w:pPr>
        <w:pStyle w:val="a3"/>
        <w:jc w:val="left"/>
        <w:rPr>
          <w:sz w:val="20"/>
        </w:rPr>
      </w:pPr>
    </w:p>
    <w:p w:rsidR="000A5269" w:rsidRDefault="00B43DD3">
      <w:pPr>
        <w:pStyle w:val="a3"/>
        <w:spacing w:before="196"/>
        <w:jc w:val="left"/>
        <w:rPr>
          <w:sz w:val="20"/>
        </w:rPr>
      </w:pPr>
      <w:r>
        <w:rPr>
          <w:noProof/>
          <w:sz w:val="20"/>
          <w:lang w:eastAsia="ru-RU"/>
        </w:rPr>
        <mc:AlternateContent>
          <mc:Choice Requires="wps">
            <w:drawing>
              <wp:anchor distT="0" distB="0" distL="0" distR="0" simplePos="0" relativeHeight="487769088" behindDoc="1" locked="0" layoutInCell="1" allowOverlap="1" wp14:anchorId="3BA014EE" wp14:editId="074FC5D5">
                <wp:simplePos x="0" y="0"/>
                <wp:positionH relativeFrom="page">
                  <wp:posOffset>947585</wp:posOffset>
                </wp:positionH>
                <wp:positionV relativeFrom="paragraph">
                  <wp:posOffset>286067</wp:posOffset>
                </wp:positionV>
                <wp:extent cx="1824355" cy="9525"/>
                <wp:effectExtent l="0" t="0" r="0" b="0"/>
                <wp:wrapTopAndBottom/>
                <wp:docPr id="377" name="Graphic 37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4355" cy="9525"/>
                        </a:xfrm>
                        <a:custGeom>
                          <a:avLst/>
                          <a:gdLst/>
                          <a:ahLst/>
                          <a:cxnLst/>
                          <a:rect l="l" t="t" r="r" b="b"/>
                          <a:pathLst>
                            <a:path w="1824355" h="9525">
                              <a:moveTo>
                                <a:pt x="1823885" y="0"/>
                              </a:moveTo>
                              <a:lnTo>
                                <a:pt x="0" y="0"/>
                              </a:lnTo>
                              <a:lnTo>
                                <a:pt x="0" y="9131"/>
                              </a:lnTo>
                              <a:lnTo>
                                <a:pt x="1823885" y="9131"/>
                              </a:lnTo>
                              <a:lnTo>
                                <a:pt x="1823885" y="0"/>
                              </a:lnTo>
                              <a:close/>
                            </a:path>
                          </a:pathLst>
                        </a:custGeom>
                        <a:solidFill>
                          <a:srgbClr val="3D3C3D"/>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74.612999pt;margin-top:22.525002pt;width:143.613pt;height:.71899pt;mso-position-horizontal-relative:page;mso-position-vertical-relative:paragraph;z-index:-15547392;mso-wrap-distance-left:0;mso-wrap-distance-right:0" id="docshape351" filled="true" fillcolor="#3d3c3d" stroked="false">
                <v:fill type="solid"/>
                <w10:wrap type="topAndBottom"/>
              </v:rect>
            </w:pict>
          </mc:Fallback>
        </mc:AlternateContent>
      </w:r>
    </w:p>
    <w:p w:rsidR="000A5269" w:rsidRDefault="00B43DD3">
      <w:pPr>
        <w:spacing w:before="94"/>
        <w:ind w:left="642"/>
        <w:rPr>
          <w:sz w:val="24"/>
        </w:rPr>
      </w:pPr>
      <w:r>
        <w:rPr>
          <w:color w:val="3D3C3D"/>
          <w:sz w:val="24"/>
          <w:vertAlign w:val="superscript"/>
        </w:rPr>
        <w:t>1004</w:t>
      </w:r>
      <w:r>
        <w:rPr>
          <w:color w:val="3D3C3D"/>
          <w:spacing w:val="40"/>
          <w:sz w:val="24"/>
        </w:rPr>
        <w:t xml:space="preserve"> </w:t>
      </w:r>
      <w:r>
        <w:rPr>
          <w:color w:val="3D3C3D"/>
          <w:sz w:val="24"/>
        </w:rPr>
        <w:t>Опущена</w:t>
      </w:r>
      <w:r>
        <w:rPr>
          <w:color w:val="3D3C3D"/>
          <w:spacing w:val="40"/>
          <w:sz w:val="24"/>
        </w:rPr>
        <w:t xml:space="preserve"> </w:t>
      </w:r>
      <w:r>
        <w:rPr>
          <w:color w:val="3D3C3D"/>
          <w:sz w:val="24"/>
        </w:rPr>
        <w:t>заключительная</w:t>
      </w:r>
      <w:r>
        <w:rPr>
          <w:color w:val="3D3C3D"/>
          <w:spacing w:val="39"/>
          <w:sz w:val="24"/>
        </w:rPr>
        <w:t xml:space="preserve"> </w:t>
      </w:r>
      <w:r>
        <w:rPr>
          <w:color w:val="3D3C3D"/>
          <w:sz w:val="24"/>
        </w:rPr>
        <w:t>часть</w:t>
      </w:r>
      <w:r>
        <w:rPr>
          <w:color w:val="3D3C3D"/>
          <w:spacing w:val="40"/>
          <w:sz w:val="24"/>
        </w:rPr>
        <w:t xml:space="preserve"> </w:t>
      </w:r>
      <w:r>
        <w:rPr>
          <w:color w:val="3D3C3D"/>
          <w:sz w:val="24"/>
        </w:rPr>
        <w:t>выступления</w:t>
      </w:r>
      <w:r>
        <w:rPr>
          <w:color w:val="3D3C3D"/>
          <w:spacing w:val="40"/>
          <w:sz w:val="24"/>
        </w:rPr>
        <w:t xml:space="preserve"> </w:t>
      </w:r>
      <w:r>
        <w:rPr>
          <w:color w:val="3D3C3D"/>
          <w:sz w:val="24"/>
        </w:rPr>
        <w:t>с</w:t>
      </w:r>
      <w:r>
        <w:rPr>
          <w:color w:val="3D3C3D"/>
          <w:spacing w:val="39"/>
          <w:sz w:val="24"/>
        </w:rPr>
        <w:t xml:space="preserve"> </w:t>
      </w:r>
      <w:r>
        <w:rPr>
          <w:color w:val="3D3C3D"/>
          <w:sz w:val="24"/>
        </w:rPr>
        <w:t>просьбой</w:t>
      </w:r>
      <w:r>
        <w:rPr>
          <w:color w:val="3D3C3D"/>
          <w:spacing w:val="40"/>
          <w:sz w:val="24"/>
        </w:rPr>
        <w:t xml:space="preserve"> </w:t>
      </w:r>
      <w:r>
        <w:rPr>
          <w:color w:val="3D3C3D"/>
          <w:sz w:val="24"/>
        </w:rPr>
        <w:t>о</w:t>
      </w:r>
      <w:r>
        <w:rPr>
          <w:color w:val="3D3C3D"/>
          <w:spacing w:val="40"/>
          <w:sz w:val="24"/>
        </w:rPr>
        <w:t xml:space="preserve"> </w:t>
      </w:r>
      <w:r>
        <w:rPr>
          <w:color w:val="3D3C3D"/>
          <w:sz w:val="24"/>
        </w:rPr>
        <w:t>выделении</w:t>
      </w:r>
      <w:r>
        <w:rPr>
          <w:color w:val="3D3C3D"/>
          <w:spacing w:val="40"/>
          <w:sz w:val="24"/>
        </w:rPr>
        <w:t xml:space="preserve"> </w:t>
      </w:r>
      <w:r>
        <w:rPr>
          <w:color w:val="3D3C3D"/>
          <w:sz w:val="24"/>
        </w:rPr>
        <w:t>горючего</w:t>
      </w:r>
      <w:r>
        <w:rPr>
          <w:color w:val="3D3C3D"/>
          <w:spacing w:val="35"/>
          <w:sz w:val="24"/>
        </w:rPr>
        <w:t xml:space="preserve"> </w:t>
      </w:r>
      <w:r>
        <w:rPr>
          <w:color w:val="3D3C3D"/>
          <w:sz w:val="24"/>
        </w:rPr>
        <w:t>на период весеннего сева.</w:t>
      </w:r>
    </w:p>
    <w:p w:rsidR="000A5269" w:rsidRDefault="00B43DD3">
      <w:pPr>
        <w:spacing w:line="274" w:lineRule="exact"/>
        <w:ind w:left="642"/>
        <w:rPr>
          <w:sz w:val="24"/>
        </w:rPr>
      </w:pPr>
      <w:r>
        <w:rPr>
          <w:color w:val="3D3C3D"/>
          <w:sz w:val="24"/>
          <w:vertAlign w:val="superscript"/>
        </w:rPr>
        <w:t>1005</w:t>
      </w:r>
      <w:r>
        <w:rPr>
          <w:color w:val="3D3C3D"/>
          <w:spacing w:val="-12"/>
          <w:sz w:val="24"/>
        </w:rPr>
        <w:t xml:space="preserve"> </w:t>
      </w:r>
      <w:r>
        <w:rPr>
          <w:color w:val="3D3C3D"/>
          <w:sz w:val="24"/>
        </w:rPr>
        <w:t>Опущены</w:t>
      </w:r>
      <w:r>
        <w:rPr>
          <w:color w:val="3D3C3D"/>
          <w:spacing w:val="-12"/>
          <w:sz w:val="24"/>
        </w:rPr>
        <w:t xml:space="preserve"> </w:t>
      </w:r>
      <w:r>
        <w:rPr>
          <w:color w:val="3D3C3D"/>
          <w:sz w:val="24"/>
        </w:rPr>
        <w:t>вступительные</w:t>
      </w:r>
      <w:r>
        <w:rPr>
          <w:color w:val="3D3C3D"/>
          <w:spacing w:val="-14"/>
          <w:sz w:val="24"/>
        </w:rPr>
        <w:t xml:space="preserve"> </w:t>
      </w:r>
      <w:r>
        <w:rPr>
          <w:color w:val="3D3C3D"/>
          <w:spacing w:val="-2"/>
          <w:sz w:val="24"/>
        </w:rPr>
        <w:t>ремарки.</w:t>
      </w:r>
    </w:p>
    <w:p w:rsidR="000A5269" w:rsidRDefault="00B43DD3">
      <w:pPr>
        <w:spacing w:line="276" w:lineRule="exact"/>
        <w:ind w:left="642"/>
        <w:rPr>
          <w:sz w:val="24"/>
        </w:rPr>
      </w:pPr>
      <w:r>
        <w:rPr>
          <w:color w:val="3D3C3D"/>
          <w:sz w:val="24"/>
          <w:vertAlign w:val="superscript"/>
        </w:rPr>
        <w:t>1006</w:t>
      </w:r>
      <w:r>
        <w:rPr>
          <w:color w:val="3D3C3D"/>
          <w:spacing w:val="-2"/>
          <w:sz w:val="24"/>
        </w:rPr>
        <w:t xml:space="preserve"> </w:t>
      </w:r>
      <w:r>
        <w:rPr>
          <w:color w:val="3D3C3D"/>
          <w:sz w:val="24"/>
        </w:rPr>
        <w:t>Так</w:t>
      </w:r>
      <w:r>
        <w:rPr>
          <w:color w:val="3D3C3D"/>
          <w:spacing w:val="-1"/>
          <w:sz w:val="24"/>
        </w:rPr>
        <w:t xml:space="preserve"> </w:t>
      </w:r>
      <w:r>
        <w:rPr>
          <w:color w:val="3D3C3D"/>
          <w:sz w:val="24"/>
        </w:rPr>
        <w:t>в</w:t>
      </w:r>
      <w:r>
        <w:rPr>
          <w:color w:val="3D3C3D"/>
          <w:spacing w:val="-2"/>
          <w:sz w:val="24"/>
        </w:rPr>
        <w:t xml:space="preserve"> документе.</w:t>
      </w:r>
    </w:p>
    <w:p w:rsidR="000A5269" w:rsidRDefault="000A5269">
      <w:pPr>
        <w:spacing w:line="276" w:lineRule="exact"/>
        <w:rPr>
          <w:sz w:val="24"/>
        </w:rPr>
        <w:sectPr w:rsidR="000A5269">
          <w:pgSz w:w="11910" w:h="16840"/>
          <w:pgMar w:top="1080" w:right="992" w:bottom="1180" w:left="850" w:header="0" w:footer="983" w:gutter="0"/>
          <w:cols w:space="720"/>
        </w:sectPr>
      </w:pPr>
    </w:p>
    <w:p w:rsidR="000A5269" w:rsidRDefault="00B43DD3">
      <w:pPr>
        <w:pStyle w:val="a3"/>
        <w:spacing w:before="60"/>
        <w:ind w:left="240" w:right="491"/>
      </w:pPr>
      <w:r>
        <w:rPr>
          <w:color w:val="3D3C3D"/>
        </w:rPr>
        <w:lastRenderedPageBreak/>
        <w:t>телефонные разговоры, и все. Центральный комитет партии и даже непосредственно ГКО занимаются транспортом, а у нас чиновники не хотят.</w:t>
      </w:r>
    </w:p>
    <w:p w:rsidR="000A5269" w:rsidRDefault="00B43DD3">
      <w:pPr>
        <w:pStyle w:val="a3"/>
        <w:ind w:left="241" w:right="486" w:firstLine="282"/>
      </w:pPr>
      <w:r>
        <w:rPr>
          <w:color w:val="3D3C3D"/>
        </w:rPr>
        <w:t>Мы</w:t>
      </w:r>
      <w:r>
        <w:rPr>
          <w:color w:val="3D3C3D"/>
          <w:spacing w:val="-3"/>
        </w:rPr>
        <w:t xml:space="preserve"> </w:t>
      </w:r>
      <w:r>
        <w:rPr>
          <w:color w:val="3D3C3D"/>
        </w:rPr>
        <w:t>сейчас</w:t>
      </w:r>
      <w:r>
        <w:rPr>
          <w:color w:val="3D3C3D"/>
          <w:spacing w:val="-4"/>
        </w:rPr>
        <w:t xml:space="preserve"> </w:t>
      </w:r>
      <w:r>
        <w:rPr>
          <w:color w:val="3D3C3D"/>
        </w:rPr>
        <w:t>помогаем</w:t>
      </w:r>
      <w:r>
        <w:rPr>
          <w:color w:val="3D3C3D"/>
          <w:spacing w:val="-2"/>
        </w:rPr>
        <w:t xml:space="preserve"> </w:t>
      </w:r>
      <w:r>
        <w:rPr>
          <w:color w:val="3D3C3D"/>
        </w:rPr>
        <w:t>фронту</w:t>
      </w:r>
      <w:r>
        <w:rPr>
          <w:color w:val="3D3C3D"/>
          <w:spacing w:val="-5"/>
        </w:rPr>
        <w:t xml:space="preserve"> </w:t>
      </w:r>
      <w:r>
        <w:rPr>
          <w:color w:val="3D3C3D"/>
        </w:rPr>
        <w:t>недостаточно,</w:t>
      </w:r>
      <w:r>
        <w:rPr>
          <w:color w:val="3D3C3D"/>
          <w:spacing w:val="-2"/>
        </w:rPr>
        <w:t xml:space="preserve"> </w:t>
      </w:r>
      <w:r>
        <w:rPr>
          <w:color w:val="3D3C3D"/>
        </w:rPr>
        <w:t>мы</w:t>
      </w:r>
      <w:r>
        <w:rPr>
          <w:color w:val="3D3C3D"/>
          <w:spacing w:val="-4"/>
        </w:rPr>
        <w:t xml:space="preserve"> </w:t>
      </w:r>
      <w:r>
        <w:rPr>
          <w:color w:val="3D3C3D"/>
        </w:rPr>
        <w:t>должны</w:t>
      </w:r>
      <w:r>
        <w:rPr>
          <w:color w:val="3D3C3D"/>
          <w:spacing w:val="-4"/>
        </w:rPr>
        <w:t xml:space="preserve"> </w:t>
      </w:r>
      <w:r>
        <w:rPr>
          <w:color w:val="3D3C3D"/>
        </w:rPr>
        <w:t>больше</w:t>
      </w:r>
      <w:r>
        <w:rPr>
          <w:color w:val="3D3C3D"/>
          <w:spacing w:val="-3"/>
        </w:rPr>
        <w:t xml:space="preserve"> </w:t>
      </w:r>
      <w:r>
        <w:rPr>
          <w:color w:val="3D3C3D"/>
        </w:rPr>
        <w:t>заниматься перевозками, послезавтра мы должны готовиться к весенне-посевной кампании, потому что, если не будем с сегодняшнего дня готовиться, не будем доставлять горючее, семена – затянем посевную и можем провалить посевную. Поэтому нужно сейчас эту работу вести.</w:t>
      </w:r>
    </w:p>
    <w:p w:rsidR="000A5269" w:rsidRDefault="00B43DD3">
      <w:pPr>
        <w:pStyle w:val="a3"/>
        <w:ind w:left="240" w:right="485" w:firstLine="282"/>
      </w:pPr>
      <w:r>
        <w:rPr>
          <w:color w:val="3D3C3D"/>
        </w:rPr>
        <w:t>После ликвидации политотделов ЦК партии возложил на местные партийные органы руководство транспортом. Возьмите Челябинск, тов. ПАТОЛИЧЕВА, что, у него мало работы? У него такие гиганты-заводы, как Магнитогорск, Бакалстрой, Кировский завод. И все-таки т. ПАТОЛИЧЕВ выбирает время, приходит, разбирает с начальником дороги дела дороги.</w:t>
      </w:r>
    </w:p>
    <w:p w:rsidR="000A5269" w:rsidRDefault="00B43DD3">
      <w:pPr>
        <w:pStyle w:val="a3"/>
        <w:ind w:left="240" w:right="486" w:firstLine="283"/>
      </w:pPr>
      <w:r>
        <w:rPr>
          <w:color w:val="3D3C3D"/>
        </w:rPr>
        <w:t>Товарищ МАТВЕЙЦЕВ в Челябинске – секретарь по транспорту, все</w:t>
      </w:r>
      <w:r>
        <w:rPr>
          <w:color w:val="3D3C3D"/>
          <w:spacing w:val="40"/>
        </w:rPr>
        <w:t xml:space="preserve"> </w:t>
      </w:r>
      <w:r>
        <w:rPr>
          <w:color w:val="3D3C3D"/>
        </w:rPr>
        <w:t>время сидит непосредственно на узлах, а не занимается кабинетными и телефонными</w:t>
      </w:r>
      <w:r>
        <w:rPr>
          <w:color w:val="3D3C3D"/>
          <w:spacing w:val="-5"/>
        </w:rPr>
        <w:t xml:space="preserve"> </w:t>
      </w:r>
      <w:r>
        <w:rPr>
          <w:color w:val="3D3C3D"/>
        </w:rPr>
        <w:t>разговорами.</w:t>
      </w:r>
      <w:r>
        <w:rPr>
          <w:color w:val="3D3C3D"/>
          <w:spacing w:val="-4"/>
        </w:rPr>
        <w:t xml:space="preserve"> </w:t>
      </w:r>
      <w:r>
        <w:rPr>
          <w:color w:val="3D3C3D"/>
        </w:rPr>
        <w:t>Он</w:t>
      </w:r>
      <w:r>
        <w:rPr>
          <w:color w:val="3D3C3D"/>
          <w:spacing w:val="-3"/>
        </w:rPr>
        <w:t xml:space="preserve"> </w:t>
      </w:r>
      <w:r>
        <w:rPr>
          <w:color w:val="3D3C3D"/>
        </w:rPr>
        <w:t>спускается</w:t>
      </w:r>
      <w:r>
        <w:rPr>
          <w:color w:val="3D3C3D"/>
          <w:spacing w:val="-4"/>
        </w:rPr>
        <w:t xml:space="preserve"> </w:t>
      </w:r>
      <w:r>
        <w:rPr>
          <w:color w:val="3D3C3D"/>
        </w:rPr>
        <w:t>в</w:t>
      </w:r>
      <w:r>
        <w:rPr>
          <w:color w:val="3D3C3D"/>
          <w:spacing w:val="-7"/>
        </w:rPr>
        <w:t xml:space="preserve"> </w:t>
      </w:r>
      <w:r>
        <w:rPr>
          <w:color w:val="3D3C3D"/>
        </w:rPr>
        <w:t>депо,</w:t>
      </w:r>
      <w:r>
        <w:rPr>
          <w:color w:val="3D3C3D"/>
          <w:spacing w:val="-4"/>
        </w:rPr>
        <w:t xml:space="preserve"> </w:t>
      </w:r>
      <w:r>
        <w:rPr>
          <w:color w:val="3D3C3D"/>
        </w:rPr>
        <w:t>в</w:t>
      </w:r>
      <w:r>
        <w:rPr>
          <w:color w:val="3D3C3D"/>
          <w:spacing w:val="-5"/>
        </w:rPr>
        <w:t xml:space="preserve"> </w:t>
      </w:r>
      <w:r>
        <w:rPr>
          <w:color w:val="3D3C3D"/>
        </w:rPr>
        <w:t>вагонный</w:t>
      </w:r>
      <w:r>
        <w:rPr>
          <w:color w:val="3D3C3D"/>
          <w:spacing w:val="-4"/>
        </w:rPr>
        <w:t xml:space="preserve"> </w:t>
      </w:r>
      <w:r>
        <w:rPr>
          <w:color w:val="3D3C3D"/>
        </w:rPr>
        <w:t>участок,</w:t>
      </w:r>
      <w:r>
        <w:rPr>
          <w:color w:val="3D3C3D"/>
          <w:spacing w:val="-4"/>
        </w:rPr>
        <w:t xml:space="preserve"> </w:t>
      </w:r>
      <w:r>
        <w:rPr>
          <w:color w:val="3D3C3D"/>
        </w:rPr>
        <w:t>в</w:t>
      </w:r>
      <w:r>
        <w:rPr>
          <w:color w:val="3D3C3D"/>
          <w:spacing w:val="-7"/>
        </w:rPr>
        <w:t xml:space="preserve"> </w:t>
      </w:r>
      <w:r>
        <w:rPr>
          <w:color w:val="3D3C3D"/>
        </w:rPr>
        <w:t>путь, там проводит политику и поднимает народ, а у нас этого нет. У нас единственно, кто</w:t>
      </w:r>
      <w:r>
        <w:rPr>
          <w:color w:val="3D3C3D"/>
          <w:spacing w:val="-1"/>
        </w:rPr>
        <w:t xml:space="preserve"> </w:t>
      </w:r>
      <w:r>
        <w:rPr>
          <w:color w:val="3D3C3D"/>
        </w:rPr>
        <w:t>оказывает</w:t>
      </w:r>
      <w:r>
        <w:rPr>
          <w:color w:val="3D3C3D"/>
          <w:spacing w:val="-2"/>
        </w:rPr>
        <w:t xml:space="preserve"> </w:t>
      </w:r>
      <w:r>
        <w:rPr>
          <w:color w:val="3D3C3D"/>
        </w:rPr>
        <w:t>помощь,</w:t>
      </w:r>
      <w:r>
        <w:rPr>
          <w:color w:val="3D3C3D"/>
          <w:spacing w:val="-1"/>
        </w:rPr>
        <w:t xml:space="preserve"> </w:t>
      </w:r>
      <w:r>
        <w:rPr>
          <w:color w:val="3D3C3D"/>
        </w:rPr>
        <w:t>так это</w:t>
      </w:r>
      <w:r>
        <w:rPr>
          <w:color w:val="3D3C3D"/>
          <w:spacing w:val="-1"/>
        </w:rPr>
        <w:t xml:space="preserve"> </w:t>
      </w:r>
      <w:r>
        <w:rPr>
          <w:color w:val="3D3C3D"/>
        </w:rPr>
        <w:t>секретарь</w:t>
      </w:r>
      <w:r>
        <w:rPr>
          <w:color w:val="3D3C3D"/>
          <w:spacing w:val="-1"/>
        </w:rPr>
        <w:t xml:space="preserve"> </w:t>
      </w:r>
      <w:r>
        <w:rPr>
          <w:color w:val="3D3C3D"/>
        </w:rPr>
        <w:t>Шадринского</w:t>
      </w:r>
      <w:r>
        <w:rPr>
          <w:color w:val="3D3C3D"/>
          <w:spacing w:val="-1"/>
        </w:rPr>
        <w:t xml:space="preserve"> </w:t>
      </w:r>
      <w:r>
        <w:rPr>
          <w:color w:val="3D3C3D"/>
        </w:rPr>
        <w:t>горкома партии, о чем я говорил новому Наркому тов. КОВАЛЕВУ, об этом известно и ЛАЗАРЮ МОИСЕЕВИЧУ, – это товарищ БОЯРШИНОВ, который чутко относится к транспорту, очень большую помощь оказывает транспорту.</w:t>
      </w:r>
    </w:p>
    <w:p w:rsidR="000A5269" w:rsidRDefault="00B43DD3">
      <w:pPr>
        <w:pStyle w:val="a3"/>
        <w:ind w:left="240" w:right="487" w:firstLine="282"/>
      </w:pPr>
      <w:r>
        <w:rPr>
          <w:color w:val="3D3C3D"/>
          <w:u w:val="single" w:color="3D3C3D"/>
        </w:rPr>
        <w:t>В части актива</w:t>
      </w:r>
      <w:r>
        <w:rPr>
          <w:color w:val="3D3C3D"/>
        </w:rPr>
        <w:t>. Здесь из ЦК партии совершенно правильно сказал</w:t>
      </w:r>
      <w:r>
        <w:rPr>
          <w:color w:val="3D3C3D"/>
          <w:spacing w:val="40"/>
        </w:rPr>
        <w:t xml:space="preserve"> </w:t>
      </w:r>
      <w:r>
        <w:rPr>
          <w:color w:val="3D3C3D"/>
        </w:rPr>
        <w:t>товарищ, обком партии не сплотил актив возле себя. Я хочу остановиться на одном: беседуешь с крупными областными работниками, и все работники из Курганской области хотят уехать? Почему? Каждый говорит: не потому, что Курган плох, не потому, что Курганская область плохая, а вот руководство настолько запугало, что боятся разговаривать и выявлять недостатки, и критиковать боятся.</w:t>
      </w:r>
    </w:p>
    <w:p w:rsidR="000A5269" w:rsidRDefault="00B43DD3">
      <w:pPr>
        <w:pStyle w:val="a3"/>
        <w:ind w:left="241" w:right="487" w:firstLine="282"/>
      </w:pPr>
      <w:r>
        <w:rPr>
          <w:color w:val="3D3C3D"/>
        </w:rPr>
        <w:t>Я беседовал с тов. КУНГУРЦЕВЫМ – начальником областной милиции. Он говорит: «Черт возьми, как в дальнейшем работать, как снимают трубку телефона, так мат-перемат, в три погибели» (Смех).</w:t>
      </w:r>
    </w:p>
    <w:p w:rsidR="000A5269" w:rsidRDefault="00B43DD3">
      <w:pPr>
        <w:pStyle w:val="a3"/>
        <w:ind w:left="241" w:right="485" w:firstLine="282"/>
      </w:pPr>
      <w:r>
        <w:rPr>
          <w:color w:val="3D3C3D"/>
        </w:rPr>
        <w:t>Я</w:t>
      </w:r>
      <w:r>
        <w:rPr>
          <w:color w:val="3D3C3D"/>
          <w:spacing w:val="-2"/>
        </w:rPr>
        <w:t xml:space="preserve"> </w:t>
      </w:r>
      <w:r>
        <w:rPr>
          <w:color w:val="3D3C3D"/>
        </w:rPr>
        <w:t>говорю:</w:t>
      </w:r>
      <w:r>
        <w:rPr>
          <w:color w:val="3D3C3D"/>
          <w:spacing w:val="-1"/>
        </w:rPr>
        <w:t xml:space="preserve"> </w:t>
      </w:r>
      <w:r>
        <w:rPr>
          <w:color w:val="3D3C3D"/>
        </w:rPr>
        <w:t>Ты</w:t>
      </w:r>
      <w:r>
        <w:rPr>
          <w:color w:val="3D3C3D"/>
          <w:spacing w:val="-4"/>
        </w:rPr>
        <w:t xml:space="preserve"> </w:t>
      </w:r>
      <w:r>
        <w:rPr>
          <w:color w:val="3D3C3D"/>
        </w:rPr>
        <w:t>начальник,</w:t>
      </w:r>
      <w:r>
        <w:rPr>
          <w:color w:val="3D3C3D"/>
          <w:spacing w:val="-2"/>
        </w:rPr>
        <w:t xml:space="preserve"> </w:t>
      </w:r>
      <w:r>
        <w:rPr>
          <w:color w:val="3D3C3D"/>
        </w:rPr>
        <w:t>ты</w:t>
      </w:r>
      <w:r>
        <w:rPr>
          <w:color w:val="3D3C3D"/>
          <w:spacing w:val="-4"/>
        </w:rPr>
        <w:t xml:space="preserve"> </w:t>
      </w:r>
      <w:r>
        <w:rPr>
          <w:color w:val="3D3C3D"/>
        </w:rPr>
        <w:t>руководитель</w:t>
      </w:r>
      <w:r>
        <w:rPr>
          <w:color w:val="3D3C3D"/>
          <w:spacing w:val="-3"/>
        </w:rPr>
        <w:t xml:space="preserve"> </w:t>
      </w:r>
      <w:r>
        <w:rPr>
          <w:color w:val="3D3C3D"/>
        </w:rPr>
        <w:t>областной</w:t>
      </w:r>
      <w:r>
        <w:rPr>
          <w:color w:val="3D3C3D"/>
          <w:spacing w:val="-2"/>
        </w:rPr>
        <w:t xml:space="preserve"> </w:t>
      </w:r>
      <w:r>
        <w:rPr>
          <w:color w:val="3D3C3D"/>
        </w:rPr>
        <w:t>милиции,</w:t>
      </w:r>
      <w:r>
        <w:rPr>
          <w:color w:val="3D3C3D"/>
          <w:spacing w:val="-4"/>
        </w:rPr>
        <w:t xml:space="preserve"> </w:t>
      </w:r>
      <w:r>
        <w:rPr>
          <w:color w:val="3D3C3D"/>
        </w:rPr>
        <w:t>оборви</w:t>
      </w:r>
      <w:r>
        <w:rPr>
          <w:color w:val="3D3C3D"/>
          <w:spacing w:val="-4"/>
        </w:rPr>
        <w:t xml:space="preserve"> </w:t>
      </w:r>
      <w:r>
        <w:rPr>
          <w:color w:val="3D3C3D"/>
        </w:rPr>
        <w:t>или в ЦК напиши. Он отвечает: «Знаешь, товарищ БЛИНОВ, что-нибудь скажешь, завтра на хлебозаготовки пошлет, не выполнишь – угробит, из партии выгонит» (Смех).</w:t>
      </w:r>
    </w:p>
    <w:p w:rsidR="000A5269" w:rsidRDefault="00B43DD3">
      <w:pPr>
        <w:pStyle w:val="a3"/>
        <w:ind w:left="240" w:right="485" w:firstLine="283"/>
      </w:pPr>
      <w:r>
        <w:rPr>
          <w:color w:val="3D3C3D"/>
        </w:rPr>
        <w:t>Вот был тут генерал танковой школы тов. СЕРИКОВ, когда он отсюда уезжал, даже песню изложил на Курганский лад. Есть песня: «Прощай, любимый город» – это про Одессу, а он изложил: «Прощай, любимый город Курган, чтобы с тобою не встречаться никогда» (Смех).</w:t>
      </w:r>
    </w:p>
    <w:p w:rsidR="000A5269" w:rsidRDefault="00B43DD3">
      <w:pPr>
        <w:pStyle w:val="a3"/>
        <w:ind w:left="241" w:right="486" w:firstLine="282"/>
      </w:pPr>
      <w:r>
        <w:rPr>
          <w:color w:val="3D3C3D"/>
        </w:rPr>
        <w:t>Исключительно получается это</w:t>
      </w:r>
      <w:r>
        <w:rPr>
          <w:color w:val="3D3C3D"/>
          <w:vertAlign w:val="superscript"/>
        </w:rPr>
        <w:t>1007</w:t>
      </w:r>
      <w:r>
        <w:rPr>
          <w:color w:val="3D3C3D"/>
        </w:rPr>
        <w:t xml:space="preserve"> потому, что зажимали</w:t>
      </w:r>
      <w:r>
        <w:rPr>
          <w:color w:val="3D3C3D"/>
          <w:spacing w:val="-1"/>
        </w:rPr>
        <w:t xml:space="preserve"> </w:t>
      </w:r>
      <w:r>
        <w:rPr>
          <w:color w:val="3D3C3D"/>
        </w:rPr>
        <w:t>критику, вовремя не вскрывал, и вот этим работников пугают – исключением из партии.</w:t>
      </w:r>
    </w:p>
    <w:p w:rsidR="000A5269" w:rsidRDefault="00B43DD3">
      <w:pPr>
        <w:pStyle w:val="a3"/>
        <w:ind w:left="241" w:right="485" w:firstLine="282"/>
      </w:pPr>
      <w:r>
        <w:rPr>
          <w:color w:val="3D3C3D"/>
        </w:rPr>
        <w:t>Меня вызывают часто в Москву. Там беседовал с АНДРЕЕВЫМ Андреем Андреевичем, с ЛАЗАРЕМ МОИСЕЕВИЧЕМ – политбюро вызывают два- три</w:t>
      </w:r>
      <w:r>
        <w:rPr>
          <w:color w:val="3D3C3D"/>
          <w:spacing w:val="60"/>
        </w:rPr>
        <w:t xml:space="preserve"> </w:t>
      </w:r>
      <w:r>
        <w:rPr>
          <w:color w:val="3D3C3D"/>
        </w:rPr>
        <w:t>раза</w:t>
      </w:r>
      <w:r>
        <w:rPr>
          <w:color w:val="3D3C3D"/>
          <w:spacing w:val="62"/>
        </w:rPr>
        <w:t xml:space="preserve"> </w:t>
      </w:r>
      <w:r>
        <w:rPr>
          <w:color w:val="3D3C3D"/>
        </w:rPr>
        <w:t>в</w:t>
      </w:r>
      <w:r>
        <w:rPr>
          <w:color w:val="3D3C3D"/>
          <w:spacing w:val="63"/>
        </w:rPr>
        <w:t xml:space="preserve"> </w:t>
      </w:r>
      <w:r>
        <w:rPr>
          <w:color w:val="3D3C3D"/>
        </w:rPr>
        <w:t>год,</w:t>
      </w:r>
      <w:r>
        <w:rPr>
          <w:color w:val="3D3C3D"/>
          <w:spacing w:val="62"/>
        </w:rPr>
        <w:t xml:space="preserve"> </w:t>
      </w:r>
      <w:r>
        <w:rPr>
          <w:color w:val="3D3C3D"/>
        </w:rPr>
        <w:t>по</w:t>
      </w:r>
      <w:r>
        <w:rPr>
          <w:color w:val="3D3C3D"/>
          <w:spacing w:val="63"/>
        </w:rPr>
        <w:t xml:space="preserve"> </w:t>
      </w:r>
      <w:r>
        <w:rPr>
          <w:color w:val="3D3C3D"/>
        </w:rPr>
        <w:t>приезду</w:t>
      </w:r>
      <w:r>
        <w:rPr>
          <w:color w:val="3D3C3D"/>
          <w:spacing w:val="61"/>
        </w:rPr>
        <w:t xml:space="preserve"> </w:t>
      </w:r>
      <w:r>
        <w:rPr>
          <w:color w:val="3D3C3D"/>
        </w:rPr>
        <w:t>тов.</w:t>
      </w:r>
      <w:r>
        <w:rPr>
          <w:color w:val="3D3C3D"/>
          <w:spacing w:val="63"/>
        </w:rPr>
        <w:t xml:space="preserve"> </w:t>
      </w:r>
      <w:r>
        <w:rPr>
          <w:color w:val="3D3C3D"/>
        </w:rPr>
        <w:t>ПАТОЛИЧЕВ</w:t>
      </w:r>
      <w:r>
        <w:rPr>
          <w:color w:val="3D3C3D"/>
          <w:spacing w:val="65"/>
        </w:rPr>
        <w:t xml:space="preserve"> </w:t>
      </w:r>
      <w:r>
        <w:rPr>
          <w:color w:val="3D3C3D"/>
        </w:rPr>
        <w:t>находит</w:t>
      </w:r>
      <w:r>
        <w:rPr>
          <w:color w:val="3D3C3D"/>
          <w:spacing w:val="61"/>
        </w:rPr>
        <w:t xml:space="preserve"> </w:t>
      </w:r>
      <w:r>
        <w:rPr>
          <w:color w:val="3D3C3D"/>
        </w:rPr>
        <w:t>время</w:t>
      </w:r>
      <w:r>
        <w:rPr>
          <w:color w:val="3D3C3D"/>
          <w:spacing w:val="63"/>
        </w:rPr>
        <w:t xml:space="preserve"> </w:t>
      </w:r>
      <w:r>
        <w:rPr>
          <w:color w:val="3D3C3D"/>
        </w:rPr>
        <w:t>7-10</w:t>
      </w:r>
      <w:r>
        <w:rPr>
          <w:color w:val="3D3C3D"/>
          <w:spacing w:val="65"/>
        </w:rPr>
        <w:t xml:space="preserve"> </w:t>
      </w:r>
      <w:r>
        <w:rPr>
          <w:color w:val="3D3C3D"/>
          <w:spacing w:val="-2"/>
        </w:rPr>
        <w:t>минут</w:t>
      </w:r>
    </w:p>
    <w:p w:rsidR="000A5269" w:rsidRDefault="00B43DD3">
      <w:pPr>
        <w:pStyle w:val="a3"/>
        <w:jc w:val="left"/>
        <w:rPr>
          <w:sz w:val="16"/>
        </w:rPr>
      </w:pPr>
      <w:r>
        <w:rPr>
          <w:noProof/>
          <w:sz w:val="16"/>
          <w:lang w:eastAsia="ru-RU"/>
        </w:rPr>
        <mc:AlternateContent>
          <mc:Choice Requires="wps">
            <w:drawing>
              <wp:anchor distT="0" distB="0" distL="0" distR="0" simplePos="0" relativeHeight="487769600" behindDoc="1" locked="0" layoutInCell="1" allowOverlap="1" wp14:anchorId="1A6527EA" wp14:editId="35B903F1">
                <wp:simplePos x="0" y="0"/>
                <wp:positionH relativeFrom="page">
                  <wp:posOffset>692912</wp:posOffset>
                </wp:positionH>
                <wp:positionV relativeFrom="paragraph">
                  <wp:posOffset>132194</wp:posOffset>
                </wp:positionV>
                <wp:extent cx="1824355" cy="9525"/>
                <wp:effectExtent l="0" t="0" r="0" b="0"/>
                <wp:wrapTopAndBottom/>
                <wp:docPr id="378" name="Graphic 37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4355" cy="9525"/>
                        </a:xfrm>
                        <a:custGeom>
                          <a:avLst/>
                          <a:gdLst/>
                          <a:ahLst/>
                          <a:cxnLst/>
                          <a:rect l="l" t="t" r="r" b="b"/>
                          <a:pathLst>
                            <a:path w="1824355" h="9525">
                              <a:moveTo>
                                <a:pt x="1823885" y="0"/>
                              </a:moveTo>
                              <a:lnTo>
                                <a:pt x="0" y="0"/>
                              </a:lnTo>
                              <a:lnTo>
                                <a:pt x="0" y="9128"/>
                              </a:lnTo>
                              <a:lnTo>
                                <a:pt x="1823885" y="9128"/>
                              </a:lnTo>
                              <a:lnTo>
                                <a:pt x="1823885" y="0"/>
                              </a:lnTo>
                              <a:close/>
                            </a:path>
                          </a:pathLst>
                        </a:custGeom>
                        <a:solidFill>
                          <a:srgbClr val="3D3C3D"/>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54.560001pt;margin-top:10.409009pt;width:143.613pt;height:.71878pt;mso-position-horizontal-relative:page;mso-position-vertical-relative:paragraph;z-index:-15546880;mso-wrap-distance-left:0;mso-wrap-distance-right:0" id="docshape352" filled="true" fillcolor="#3d3c3d" stroked="false">
                <v:fill type="solid"/>
                <w10:wrap type="topAndBottom"/>
              </v:rect>
            </w:pict>
          </mc:Fallback>
        </mc:AlternateContent>
      </w:r>
    </w:p>
    <w:p w:rsidR="000A5269" w:rsidRDefault="00B43DD3">
      <w:pPr>
        <w:spacing w:before="94"/>
        <w:ind w:left="241"/>
        <w:rPr>
          <w:sz w:val="24"/>
        </w:rPr>
      </w:pPr>
      <w:r>
        <w:rPr>
          <w:color w:val="3D3C3D"/>
          <w:sz w:val="24"/>
          <w:vertAlign w:val="superscript"/>
        </w:rPr>
        <w:t>1007</w:t>
      </w:r>
      <w:r>
        <w:rPr>
          <w:color w:val="3D3C3D"/>
          <w:spacing w:val="-9"/>
          <w:sz w:val="24"/>
        </w:rPr>
        <w:t xml:space="preserve"> </w:t>
      </w:r>
      <w:r>
        <w:rPr>
          <w:color w:val="3D3C3D"/>
          <w:sz w:val="24"/>
        </w:rPr>
        <w:t>Впечатано</w:t>
      </w:r>
      <w:r>
        <w:rPr>
          <w:color w:val="3D3C3D"/>
          <w:spacing w:val="-9"/>
          <w:sz w:val="24"/>
        </w:rPr>
        <w:t xml:space="preserve"> </w:t>
      </w:r>
      <w:r>
        <w:rPr>
          <w:color w:val="3D3C3D"/>
          <w:spacing w:val="-2"/>
          <w:sz w:val="24"/>
        </w:rPr>
        <w:t>сверху.</w:t>
      </w:r>
    </w:p>
    <w:p w:rsidR="000A5269" w:rsidRDefault="000A5269">
      <w:pPr>
        <w:rPr>
          <w:sz w:val="24"/>
        </w:rPr>
        <w:sectPr w:rsidR="000A5269">
          <w:pgSz w:w="11910" w:h="16840"/>
          <w:pgMar w:top="1080" w:right="992" w:bottom="1180" w:left="850" w:header="0" w:footer="983" w:gutter="0"/>
          <w:cols w:space="720"/>
        </w:sectPr>
      </w:pPr>
    </w:p>
    <w:p w:rsidR="000A5269" w:rsidRDefault="00B43DD3">
      <w:pPr>
        <w:pStyle w:val="a3"/>
        <w:spacing w:before="60"/>
        <w:ind w:left="641" w:right="84"/>
      </w:pPr>
      <w:r>
        <w:rPr>
          <w:color w:val="3D3C3D"/>
        </w:rPr>
        <w:lastRenderedPageBreak/>
        <w:t>беседы, обязательно спросить БЛИНОВА, какие вопросы поставлены по транспорту. Он замечательный деятель, интересуется, на путь истинный наставляет,</w:t>
      </w:r>
      <w:r>
        <w:rPr>
          <w:color w:val="3D3C3D"/>
          <w:spacing w:val="-1"/>
        </w:rPr>
        <w:t xml:space="preserve"> </w:t>
      </w:r>
      <w:r>
        <w:rPr>
          <w:color w:val="3D3C3D"/>
        </w:rPr>
        <w:t>а у</w:t>
      </w:r>
      <w:r>
        <w:rPr>
          <w:color w:val="3D3C3D"/>
          <w:spacing w:val="-2"/>
        </w:rPr>
        <w:t xml:space="preserve"> </w:t>
      </w:r>
      <w:r>
        <w:rPr>
          <w:color w:val="3D3C3D"/>
        </w:rPr>
        <w:t>нас наши областные</w:t>
      </w:r>
      <w:r>
        <w:rPr>
          <w:color w:val="3D3C3D"/>
          <w:spacing w:val="-1"/>
        </w:rPr>
        <w:t xml:space="preserve"> </w:t>
      </w:r>
      <w:r>
        <w:rPr>
          <w:color w:val="3D3C3D"/>
        </w:rPr>
        <w:t>работники не считают</w:t>
      </w:r>
      <w:r>
        <w:rPr>
          <w:color w:val="3D3C3D"/>
          <w:spacing w:val="-1"/>
        </w:rPr>
        <w:t xml:space="preserve"> </w:t>
      </w:r>
      <w:r>
        <w:rPr>
          <w:color w:val="3D3C3D"/>
        </w:rPr>
        <w:t>нужным спросить, какие вопросы были поставлены в Москве перед нашей дорогой, и какие недостатки были подмечены в НКПС и в ЦК партии. У нас чиновники партийные – боже сохрани. ГАВРУШЕВ никогда не беседует со мной о работе нашего отделения.</w:t>
      </w:r>
    </w:p>
    <w:p w:rsidR="000A5269" w:rsidRDefault="00B43DD3">
      <w:pPr>
        <w:pStyle w:val="a3"/>
        <w:ind w:left="642" w:right="89" w:firstLine="282"/>
      </w:pPr>
      <w:r>
        <w:rPr>
          <w:color w:val="3D3C3D"/>
        </w:rPr>
        <w:t xml:space="preserve">Вот Вам пример, как сколачивают актив. Мало того, что свое лицо </w:t>
      </w:r>
      <w:r>
        <w:rPr>
          <w:color w:val="3D3C3D"/>
          <w:spacing w:val="-2"/>
        </w:rPr>
        <w:t>скрывает.</w:t>
      </w:r>
    </w:p>
    <w:p w:rsidR="000A5269" w:rsidRDefault="00B43DD3">
      <w:pPr>
        <w:pStyle w:val="a3"/>
        <w:ind w:left="641" w:right="84" w:firstLine="283"/>
      </w:pPr>
      <w:r>
        <w:rPr>
          <w:color w:val="3D3C3D"/>
        </w:rPr>
        <w:t>Присвоено правительством звание Героя Социалистического труда 127 человекам, в том числе и мне, я получаю телеграммы от правительства, а у нас на четвертый день только звонят. Правильно ли это, тов. БЛИНОВ,</w:t>
      </w:r>
      <w:r>
        <w:rPr>
          <w:color w:val="3D3C3D"/>
          <w:spacing w:val="40"/>
        </w:rPr>
        <w:t xml:space="preserve"> </w:t>
      </w:r>
      <w:r>
        <w:rPr>
          <w:color w:val="3D3C3D"/>
        </w:rPr>
        <w:t>что</w:t>
      </w:r>
      <w:r>
        <w:rPr>
          <w:color w:val="3D3C3D"/>
          <w:vertAlign w:val="superscript"/>
        </w:rPr>
        <w:t>1008</w:t>
      </w:r>
      <w:r>
        <w:rPr>
          <w:color w:val="3D3C3D"/>
        </w:rPr>
        <w:t xml:space="preserve"> тебе присвоено звание Героя Социалистического труда, и только на шестой день присылают приветственную телеграмму (Смех).</w:t>
      </w:r>
    </w:p>
    <w:p w:rsidR="000A5269" w:rsidRDefault="00B43DD3">
      <w:pPr>
        <w:pStyle w:val="a3"/>
        <w:ind w:left="641" w:right="86" w:firstLine="283"/>
      </w:pPr>
      <w:r>
        <w:rPr>
          <w:color w:val="3D3C3D"/>
        </w:rPr>
        <w:t>Все мы выступаем, критикуем, вскрываем недостатки, чтобы в</w:t>
      </w:r>
      <w:r>
        <w:rPr>
          <w:color w:val="3D3C3D"/>
          <w:spacing w:val="40"/>
        </w:rPr>
        <w:t xml:space="preserve"> </w:t>
      </w:r>
      <w:r>
        <w:rPr>
          <w:color w:val="3D3C3D"/>
        </w:rPr>
        <w:t>дальнейшем партийные органы не имели ненормальностей, учли это все и пошли по правильному пути. Но я хочу сказать, что нужно сейчас также готовиться к весеннему севу, а никто этого вопроса не заострил, кто как готовится к весеннему севу. Мы должны сосредоточить все свои силы и заверить партийные органы о том, как мы готовимся, и что нам требуется к весеннему севу, и чем помочь районам.</w:t>
      </w:r>
    </w:p>
    <w:p w:rsidR="000A5269" w:rsidRDefault="00B43DD3">
      <w:pPr>
        <w:spacing w:before="16" w:line="115" w:lineRule="auto"/>
        <w:ind w:left="993"/>
        <w:rPr>
          <w:sz w:val="18"/>
        </w:rPr>
      </w:pPr>
      <w:r>
        <w:rPr>
          <w:color w:val="3D3C3D"/>
          <w:spacing w:val="-2"/>
          <w:position w:val="-12"/>
          <w:sz w:val="28"/>
        </w:rPr>
        <w:t>[…]</w:t>
      </w:r>
      <w:r>
        <w:rPr>
          <w:color w:val="3D3C3D"/>
          <w:spacing w:val="-2"/>
          <w:sz w:val="18"/>
        </w:rPr>
        <w:t>1009</w:t>
      </w:r>
    </w:p>
    <w:p w:rsidR="000A5269" w:rsidRDefault="00DF3813">
      <w:pPr>
        <w:spacing w:before="97"/>
        <w:ind w:left="924"/>
        <w:rPr>
          <w:i/>
          <w:sz w:val="28"/>
        </w:rPr>
      </w:pPr>
      <w:r>
        <w:rPr>
          <w:i/>
          <w:color w:val="3D3C3D"/>
          <w:sz w:val="28"/>
        </w:rPr>
        <w:t>ГАСПИ</w:t>
      </w:r>
      <w:r w:rsidR="00B43DD3">
        <w:rPr>
          <w:i/>
          <w:color w:val="3D3C3D"/>
          <w:sz w:val="28"/>
        </w:rPr>
        <w:t>КО.</w:t>
      </w:r>
      <w:r w:rsidR="00B43DD3">
        <w:rPr>
          <w:i/>
          <w:color w:val="3D3C3D"/>
          <w:spacing w:val="-4"/>
          <w:sz w:val="28"/>
        </w:rPr>
        <w:t xml:space="preserve"> </w:t>
      </w:r>
      <w:r w:rsidR="00B43DD3">
        <w:rPr>
          <w:i/>
          <w:color w:val="3D3C3D"/>
          <w:sz w:val="28"/>
        </w:rPr>
        <w:t>Ф.</w:t>
      </w:r>
      <w:r w:rsidR="00B43DD3">
        <w:rPr>
          <w:i/>
          <w:color w:val="3D3C3D"/>
          <w:spacing w:val="-5"/>
          <w:sz w:val="28"/>
        </w:rPr>
        <w:t xml:space="preserve"> </w:t>
      </w:r>
      <w:r w:rsidR="00B43DD3">
        <w:rPr>
          <w:i/>
          <w:color w:val="3D3C3D"/>
          <w:sz w:val="28"/>
        </w:rPr>
        <w:t>166.</w:t>
      </w:r>
      <w:r w:rsidR="00B43DD3">
        <w:rPr>
          <w:i/>
          <w:color w:val="3D3C3D"/>
          <w:spacing w:val="-4"/>
          <w:sz w:val="28"/>
        </w:rPr>
        <w:t xml:space="preserve"> </w:t>
      </w:r>
      <w:r w:rsidR="00B43DD3">
        <w:rPr>
          <w:i/>
          <w:color w:val="3D3C3D"/>
          <w:sz w:val="28"/>
        </w:rPr>
        <w:t>Оп.</w:t>
      </w:r>
      <w:r w:rsidR="00B43DD3">
        <w:rPr>
          <w:i/>
          <w:color w:val="3D3C3D"/>
          <w:spacing w:val="-5"/>
          <w:sz w:val="28"/>
        </w:rPr>
        <w:t xml:space="preserve"> </w:t>
      </w:r>
      <w:r w:rsidR="00B43DD3">
        <w:rPr>
          <w:i/>
          <w:color w:val="3D3C3D"/>
          <w:sz w:val="28"/>
        </w:rPr>
        <w:t>3.</w:t>
      </w:r>
      <w:r w:rsidR="00B43DD3">
        <w:rPr>
          <w:i/>
          <w:color w:val="3D3C3D"/>
          <w:spacing w:val="-5"/>
          <w:sz w:val="28"/>
        </w:rPr>
        <w:t xml:space="preserve"> </w:t>
      </w:r>
      <w:r w:rsidR="00B43DD3">
        <w:rPr>
          <w:i/>
          <w:color w:val="3D3C3D"/>
          <w:sz w:val="28"/>
        </w:rPr>
        <w:t>Д.</w:t>
      </w:r>
      <w:r w:rsidR="00B43DD3">
        <w:rPr>
          <w:i/>
          <w:color w:val="3D3C3D"/>
          <w:spacing w:val="-4"/>
          <w:sz w:val="28"/>
        </w:rPr>
        <w:t xml:space="preserve"> </w:t>
      </w:r>
      <w:r w:rsidR="00B43DD3">
        <w:rPr>
          <w:i/>
          <w:color w:val="3D3C3D"/>
          <w:sz w:val="28"/>
        </w:rPr>
        <w:t>2.</w:t>
      </w:r>
      <w:r w:rsidR="00B43DD3">
        <w:rPr>
          <w:i/>
          <w:color w:val="3D3C3D"/>
          <w:spacing w:val="-5"/>
          <w:sz w:val="28"/>
        </w:rPr>
        <w:t xml:space="preserve"> </w:t>
      </w:r>
      <w:r w:rsidR="00B43DD3">
        <w:rPr>
          <w:i/>
          <w:color w:val="3D3C3D"/>
          <w:sz w:val="28"/>
        </w:rPr>
        <w:t>Л.</w:t>
      </w:r>
      <w:r w:rsidR="00B43DD3">
        <w:rPr>
          <w:i/>
          <w:color w:val="3D3C3D"/>
          <w:spacing w:val="-4"/>
          <w:sz w:val="28"/>
        </w:rPr>
        <w:t xml:space="preserve"> </w:t>
      </w:r>
      <w:r w:rsidR="00B43DD3">
        <w:rPr>
          <w:i/>
          <w:color w:val="3D3C3D"/>
          <w:sz w:val="28"/>
        </w:rPr>
        <w:t>1-</w:t>
      </w:r>
      <w:r w:rsidR="00B43DD3">
        <w:rPr>
          <w:i/>
          <w:color w:val="3D3C3D"/>
          <w:spacing w:val="-4"/>
          <w:sz w:val="28"/>
        </w:rPr>
        <w:t>170.</w:t>
      </w:r>
    </w:p>
    <w:p w:rsidR="000A5269" w:rsidRDefault="000A5269">
      <w:pPr>
        <w:pStyle w:val="a3"/>
        <w:jc w:val="left"/>
        <w:rPr>
          <w:i/>
        </w:rPr>
      </w:pPr>
    </w:p>
    <w:p w:rsidR="000A5269" w:rsidRDefault="000A5269">
      <w:pPr>
        <w:pStyle w:val="a3"/>
        <w:jc w:val="left"/>
        <w:rPr>
          <w:i/>
        </w:rPr>
      </w:pPr>
    </w:p>
    <w:p w:rsidR="000A5269" w:rsidRDefault="000A5269">
      <w:pPr>
        <w:pStyle w:val="a3"/>
        <w:spacing w:before="2"/>
        <w:jc w:val="left"/>
        <w:rPr>
          <w:i/>
        </w:rPr>
      </w:pPr>
    </w:p>
    <w:p w:rsidR="000A5269" w:rsidRDefault="00B43DD3">
      <w:pPr>
        <w:pStyle w:val="4"/>
        <w:ind w:left="1216" w:right="500" w:firstLine="64"/>
        <w:jc w:val="left"/>
      </w:pPr>
      <w:bookmarkStart w:id="74" w:name="_TOC_250007"/>
      <w:r>
        <w:rPr>
          <w:color w:val="3D3C3D"/>
        </w:rPr>
        <w:t>№ 201.</w:t>
      </w:r>
      <w:r>
        <w:rPr>
          <w:color w:val="3D3C3D"/>
          <w:spacing w:val="-1"/>
        </w:rPr>
        <w:t xml:space="preserve"> </w:t>
      </w:r>
      <w:r>
        <w:rPr>
          <w:color w:val="3D3C3D"/>
        </w:rPr>
        <w:t>Из протокола Первой Курганской областной партийной конференции</w:t>
      </w:r>
      <w:r>
        <w:rPr>
          <w:color w:val="3D3C3D"/>
          <w:spacing w:val="-8"/>
        </w:rPr>
        <w:t xml:space="preserve"> </w:t>
      </w:r>
      <w:r>
        <w:rPr>
          <w:color w:val="3D3C3D"/>
        </w:rPr>
        <w:t>–</w:t>
      </w:r>
      <w:r>
        <w:rPr>
          <w:color w:val="3D3C3D"/>
          <w:spacing w:val="-8"/>
        </w:rPr>
        <w:t xml:space="preserve"> </w:t>
      </w:r>
      <w:r>
        <w:rPr>
          <w:color w:val="3D3C3D"/>
        </w:rPr>
        <w:t>прения</w:t>
      </w:r>
      <w:r>
        <w:rPr>
          <w:color w:val="3D3C3D"/>
          <w:spacing w:val="-9"/>
        </w:rPr>
        <w:t xml:space="preserve"> </w:t>
      </w:r>
      <w:r>
        <w:rPr>
          <w:color w:val="3D3C3D"/>
        </w:rPr>
        <w:t>по</w:t>
      </w:r>
      <w:r>
        <w:rPr>
          <w:color w:val="3D3C3D"/>
          <w:spacing w:val="-8"/>
        </w:rPr>
        <w:t xml:space="preserve"> </w:t>
      </w:r>
      <w:r>
        <w:rPr>
          <w:color w:val="3D3C3D"/>
        </w:rPr>
        <w:t>докладу</w:t>
      </w:r>
      <w:r>
        <w:rPr>
          <w:color w:val="3D3C3D"/>
          <w:spacing w:val="-7"/>
        </w:rPr>
        <w:t xml:space="preserve"> </w:t>
      </w:r>
      <w:r>
        <w:rPr>
          <w:color w:val="3D3C3D"/>
        </w:rPr>
        <w:t>Дерябина</w:t>
      </w:r>
      <w:r>
        <w:rPr>
          <w:color w:val="3D3C3D"/>
          <w:spacing w:val="-8"/>
        </w:rPr>
        <w:t xml:space="preserve"> </w:t>
      </w:r>
      <w:r>
        <w:rPr>
          <w:color w:val="3D3C3D"/>
        </w:rPr>
        <w:t>С.А.</w:t>
      </w:r>
      <w:r>
        <w:rPr>
          <w:color w:val="3D3C3D"/>
          <w:spacing w:val="-10"/>
        </w:rPr>
        <w:t xml:space="preserve"> </w:t>
      </w:r>
      <w:bookmarkEnd w:id="74"/>
      <w:r>
        <w:rPr>
          <w:color w:val="3D3C3D"/>
        </w:rPr>
        <w:t>(продолжение)</w:t>
      </w:r>
    </w:p>
    <w:p w:rsidR="000A5269" w:rsidRDefault="00B43DD3">
      <w:pPr>
        <w:pStyle w:val="a3"/>
        <w:ind w:left="7344" w:firstLine="335"/>
        <w:jc w:val="left"/>
      </w:pPr>
      <w:r>
        <w:rPr>
          <w:color w:val="3D3C3D"/>
        </w:rPr>
        <w:t>12-13</w:t>
      </w:r>
      <w:r>
        <w:rPr>
          <w:color w:val="3D3C3D"/>
          <w:spacing w:val="-12"/>
        </w:rPr>
        <w:t xml:space="preserve"> </w:t>
      </w:r>
      <w:r>
        <w:rPr>
          <w:color w:val="3D3C3D"/>
        </w:rPr>
        <w:t>марта</w:t>
      </w:r>
      <w:r>
        <w:rPr>
          <w:color w:val="3D3C3D"/>
          <w:spacing w:val="-13"/>
        </w:rPr>
        <w:t xml:space="preserve"> </w:t>
      </w:r>
      <w:r>
        <w:rPr>
          <w:color w:val="3D3C3D"/>
        </w:rPr>
        <w:t>1945</w:t>
      </w:r>
      <w:r>
        <w:rPr>
          <w:color w:val="3D3C3D"/>
          <w:spacing w:val="-11"/>
        </w:rPr>
        <w:t xml:space="preserve"> </w:t>
      </w:r>
      <w:r>
        <w:rPr>
          <w:color w:val="3D3C3D"/>
        </w:rPr>
        <w:t>г. Совершенно</w:t>
      </w:r>
      <w:r>
        <w:rPr>
          <w:color w:val="3D3C3D"/>
          <w:spacing w:val="-7"/>
        </w:rPr>
        <w:t xml:space="preserve"> </w:t>
      </w:r>
      <w:r>
        <w:rPr>
          <w:color w:val="3D3C3D"/>
          <w:spacing w:val="-2"/>
        </w:rPr>
        <w:t>секретно</w:t>
      </w:r>
    </w:p>
    <w:p w:rsidR="000A5269" w:rsidRDefault="00B43DD3">
      <w:pPr>
        <w:pStyle w:val="a3"/>
        <w:spacing w:before="311" w:line="321" w:lineRule="exact"/>
        <w:ind w:left="924"/>
        <w:jc w:val="left"/>
      </w:pPr>
      <w:r>
        <w:rPr>
          <w:color w:val="3D3C3D"/>
          <w:u w:val="single" w:color="3D3C3D"/>
        </w:rPr>
        <w:t>ПРЕДСЕДАТЕЛЬСТВУЮЩИЙ:</w:t>
      </w:r>
      <w:r>
        <w:rPr>
          <w:color w:val="3D3C3D"/>
          <w:spacing w:val="69"/>
          <w:w w:val="150"/>
        </w:rPr>
        <w:t xml:space="preserve"> </w:t>
      </w:r>
      <w:r>
        <w:rPr>
          <w:color w:val="3D3C3D"/>
        </w:rPr>
        <w:t>Продолжим</w:t>
      </w:r>
      <w:r>
        <w:rPr>
          <w:color w:val="3D3C3D"/>
          <w:spacing w:val="66"/>
          <w:w w:val="150"/>
        </w:rPr>
        <w:t xml:space="preserve"> </w:t>
      </w:r>
      <w:r>
        <w:rPr>
          <w:color w:val="3D3C3D"/>
        </w:rPr>
        <w:t>работу.</w:t>
      </w:r>
      <w:r>
        <w:rPr>
          <w:color w:val="3D3C3D"/>
          <w:spacing w:val="68"/>
          <w:w w:val="150"/>
        </w:rPr>
        <w:t xml:space="preserve"> </w:t>
      </w:r>
      <w:r>
        <w:rPr>
          <w:color w:val="3D3C3D"/>
        </w:rPr>
        <w:t>Слово</w:t>
      </w:r>
      <w:r>
        <w:rPr>
          <w:color w:val="3D3C3D"/>
          <w:spacing w:val="67"/>
          <w:w w:val="150"/>
        </w:rPr>
        <w:t xml:space="preserve"> </w:t>
      </w:r>
      <w:r>
        <w:rPr>
          <w:color w:val="3D3C3D"/>
        </w:rPr>
        <w:t>имеет</w:t>
      </w:r>
      <w:r>
        <w:rPr>
          <w:color w:val="3D3C3D"/>
          <w:spacing w:val="68"/>
          <w:w w:val="150"/>
        </w:rPr>
        <w:t xml:space="preserve"> </w:t>
      </w:r>
      <w:r>
        <w:rPr>
          <w:color w:val="3D3C3D"/>
          <w:spacing w:val="-4"/>
        </w:rPr>
        <w:t>тов.</w:t>
      </w:r>
    </w:p>
    <w:p w:rsidR="000A5269" w:rsidRDefault="00B43DD3">
      <w:pPr>
        <w:pStyle w:val="a3"/>
        <w:spacing w:line="321" w:lineRule="exact"/>
        <w:ind w:left="642"/>
      </w:pPr>
      <w:r>
        <w:rPr>
          <w:color w:val="3D3C3D"/>
        </w:rPr>
        <w:t>Скороходов</w:t>
      </w:r>
      <w:r>
        <w:rPr>
          <w:color w:val="3D3C3D"/>
          <w:spacing w:val="-7"/>
        </w:rPr>
        <w:t xml:space="preserve"> </w:t>
      </w:r>
      <w:r>
        <w:rPr>
          <w:color w:val="3D3C3D"/>
          <w:spacing w:val="-2"/>
        </w:rPr>
        <w:t>(облпрокурор)</w:t>
      </w:r>
    </w:p>
    <w:p w:rsidR="000A5269" w:rsidRDefault="00B43DD3">
      <w:pPr>
        <w:pStyle w:val="a3"/>
        <w:spacing w:before="1"/>
        <w:ind w:left="642" w:right="88" w:firstLine="282"/>
      </w:pPr>
      <w:r>
        <w:rPr>
          <w:color w:val="3D3C3D"/>
          <w:u w:val="single" w:color="3D3C3D"/>
        </w:rPr>
        <w:t>Тов. СКОРОХОДОВ:</w:t>
      </w:r>
      <w:r>
        <w:rPr>
          <w:color w:val="3D3C3D"/>
        </w:rPr>
        <w:t xml:space="preserve"> Товарищи! Суровая, но совершенно справедливая и правильная</w:t>
      </w:r>
      <w:r>
        <w:rPr>
          <w:color w:val="3D3C3D"/>
          <w:spacing w:val="-6"/>
        </w:rPr>
        <w:t xml:space="preserve"> </w:t>
      </w:r>
      <w:r>
        <w:rPr>
          <w:color w:val="3D3C3D"/>
        </w:rPr>
        <w:t>оценка</w:t>
      </w:r>
      <w:r>
        <w:rPr>
          <w:color w:val="3D3C3D"/>
          <w:spacing w:val="-7"/>
        </w:rPr>
        <w:t xml:space="preserve"> </w:t>
      </w:r>
      <w:r>
        <w:rPr>
          <w:color w:val="3D3C3D"/>
        </w:rPr>
        <w:t>работы</w:t>
      </w:r>
      <w:r>
        <w:rPr>
          <w:color w:val="3D3C3D"/>
          <w:spacing w:val="-6"/>
        </w:rPr>
        <w:t xml:space="preserve"> </w:t>
      </w:r>
      <w:r>
        <w:rPr>
          <w:color w:val="3D3C3D"/>
        </w:rPr>
        <w:t>Курганского</w:t>
      </w:r>
      <w:r>
        <w:rPr>
          <w:color w:val="3D3C3D"/>
          <w:spacing w:val="-3"/>
        </w:rPr>
        <w:t xml:space="preserve"> </w:t>
      </w:r>
      <w:r>
        <w:rPr>
          <w:color w:val="3D3C3D"/>
        </w:rPr>
        <w:t>обкома</w:t>
      </w:r>
      <w:r>
        <w:rPr>
          <w:color w:val="3D3C3D"/>
          <w:spacing w:val="-7"/>
        </w:rPr>
        <w:t xml:space="preserve"> </w:t>
      </w:r>
      <w:r>
        <w:rPr>
          <w:color w:val="3D3C3D"/>
        </w:rPr>
        <w:t>партии,</w:t>
      </w:r>
      <w:r>
        <w:rPr>
          <w:color w:val="3D3C3D"/>
          <w:spacing w:val="-8"/>
        </w:rPr>
        <w:t xml:space="preserve"> </w:t>
      </w:r>
      <w:r>
        <w:rPr>
          <w:color w:val="3D3C3D"/>
        </w:rPr>
        <w:t>данная</w:t>
      </w:r>
      <w:r>
        <w:rPr>
          <w:color w:val="3D3C3D"/>
          <w:spacing w:val="-7"/>
        </w:rPr>
        <w:t xml:space="preserve"> </w:t>
      </w:r>
      <w:r>
        <w:rPr>
          <w:color w:val="3D3C3D"/>
        </w:rPr>
        <w:t>в</w:t>
      </w:r>
      <w:r>
        <w:rPr>
          <w:color w:val="3D3C3D"/>
          <w:spacing w:val="-8"/>
        </w:rPr>
        <w:t xml:space="preserve"> </w:t>
      </w:r>
      <w:r>
        <w:rPr>
          <w:color w:val="3D3C3D"/>
        </w:rPr>
        <w:t>решении</w:t>
      </w:r>
      <w:r>
        <w:rPr>
          <w:color w:val="3D3C3D"/>
          <w:spacing w:val="-6"/>
        </w:rPr>
        <w:t xml:space="preserve"> </w:t>
      </w:r>
      <w:r>
        <w:rPr>
          <w:color w:val="3D3C3D"/>
        </w:rPr>
        <w:t xml:space="preserve">ЦК от 10 февраля, в известной мере прямое отношение и к прокурорским работникам, призванным бороться за охрану социалистического </w:t>
      </w:r>
      <w:r>
        <w:rPr>
          <w:color w:val="3D3C3D"/>
          <w:spacing w:val="-2"/>
        </w:rPr>
        <w:t>правопорядка.</w:t>
      </w:r>
    </w:p>
    <w:p w:rsidR="000A5269" w:rsidRDefault="00B43DD3">
      <w:pPr>
        <w:pStyle w:val="a3"/>
        <w:spacing w:before="215"/>
        <w:jc w:val="left"/>
        <w:rPr>
          <w:sz w:val="20"/>
        </w:rPr>
      </w:pPr>
      <w:r>
        <w:rPr>
          <w:noProof/>
          <w:sz w:val="20"/>
          <w:lang w:eastAsia="ru-RU"/>
        </w:rPr>
        <mc:AlternateContent>
          <mc:Choice Requires="wps">
            <w:drawing>
              <wp:anchor distT="0" distB="0" distL="0" distR="0" simplePos="0" relativeHeight="487770112" behindDoc="1" locked="0" layoutInCell="1" allowOverlap="1" wp14:anchorId="50B42285" wp14:editId="299D32CB">
                <wp:simplePos x="0" y="0"/>
                <wp:positionH relativeFrom="page">
                  <wp:posOffset>947585</wp:posOffset>
                </wp:positionH>
                <wp:positionV relativeFrom="paragraph">
                  <wp:posOffset>297932</wp:posOffset>
                </wp:positionV>
                <wp:extent cx="1824355" cy="9525"/>
                <wp:effectExtent l="0" t="0" r="0" b="0"/>
                <wp:wrapTopAndBottom/>
                <wp:docPr id="379" name="Graphic 37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4355" cy="9525"/>
                        </a:xfrm>
                        <a:custGeom>
                          <a:avLst/>
                          <a:gdLst/>
                          <a:ahLst/>
                          <a:cxnLst/>
                          <a:rect l="l" t="t" r="r" b="b"/>
                          <a:pathLst>
                            <a:path w="1824355" h="9525">
                              <a:moveTo>
                                <a:pt x="1823885" y="0"/>
                              </a:moveTo>
                              <a:lnTo>
                                <a:pt x="0" y="0"/>
                              </a:lnTo>
                              <a:lnTo>
                                <a:pt x="0" y="9106"/>
                              </a:lnTo>
                              <a:lnTo>
                                <a:pt x="1823885" y="9106"/>
                              </a:lnTo>
                              <a:lnTo>
                                <a:pt x="1823885" y="0"/>
                              </a:lnTo>
                              <a:close/>
                            </a:path>
                          </a:pathLst>
                        </a:custGeom>
                        <a:solidFill>
                          <a:srgbClr val="3D3C3D"/>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74.612999pt;margin-top:23.459253pt;width:143.613pt;height:.71701pt;mso-position-horizontal-relative:page;mso-position-vertical-relative:paragraph;z-index:-15546368;mso-wrap-distance-left:0;mso-wrap-distance-right:0" id="docshape353" filled="true" fillcolor="#3d3c3d" stroked="false">
                <v:fill type="solid"/>
                <w10:wrap type="topAndBottom"/>
              </v:rect>
            </w:pict>
          </mc:Fallback>
        </mc:AlternateContent>
      </w:r>
    </w:p>
    <w:p w:rsidR="000A5269" w:rsidRDefault="00B43DD3">
      <w:pPr>
        <w:spacing w:before="94" w:line="276" w:lineRule="exact"/>
        <w:ind w:left="642"/>
        <w:jc w:val="both"/>
        <w:rPr>
          <w:sz w:val="24"/>
        </w:rPr>
      </w:pPr>
      <w:r>
        <w:rPr>
          <w:color w:val="3D3C3D"/>
          <w:sz w:val="24"/>
          <w:vertAlign w:val="superscript"/>
        </w:rPr>
        <w:t>1008</w:t>
      </w:r>
      <w:r>
        <w:rPr>
          <w:color w:val="3D3C3D"/>
          <w:spacing w:val="-9"/>
          <w:sz w:val="24"/>
        </w:rPr>
        <w:t xml:space="preserve"> </w:t>
      </w:r>
      <w:r>
        <w:rPr>
          <w:color w:val="3D3C3D"/>
          <w:sz w:val="24"/>
        </w:rPr>
        <w:t>Впечатано</w:t>
      </w:r>
      <w:r>
        <w:rPr>
          <w:color w:val="3D3C3D"/>
          <w:spacing w:val="-9"/>
          <w:sz w:val="24"/>
        </w:rPr>
        <w:t xml:space="preserve"> </w:t>
      </w:r>
      <w:r>
        <w:rPr>
          <w:color w:val="3D3C3D"/>
          <w:spacing w:val="-2"/>
          <w:sz w:val="24"/>
        </w:rPr>
        <w:t>сверху.</w:t>
      </w:r>
    </w:p>
    <w:p w:rsidR="000A5269" w:rsidRDefault="00B43DD3">
      <w:pPr>
        <w:ind w:left="642" w:right="85"/>
        <w:jc w:val="both"/>
        <w:rPr>
          <w:sz w:val="24"/>
        </w:rPr>
      </w:pPr>
      <w:r>
        <w:rPr>
          <w:color w:val="3D3C3D"/>
          <w:sz w:val="24"/>
          <w:vertAlign w:val="superscript"/>
        </w:rPr>
        <w:t>1009</w:t>
      </w:r>
      <w:r>
        <w:rPr>
          <w:color w:val="3D3C3D"/>
          <w:sz w:val="24"/>
        </w:rPr>
        <w:t xml:space="preserve"> Опущены выступления парторга ЦК ВКП(б) на заводе ШААЗИС Зыслина, секретаря обкома ВЛКСМ Баденкова, опытника колхоза «Заветы Ленина» Шадринского района Мальцева, секретаря Мокроусовского райкома ВКП(б) Тарасова, а также объявление о созыве совещания представителей делегаций для предварительного выдвижения кандидатур в состав обкома ВКП(б).</w:t>
      </w:r>
    </w:p>
    <w:p w:rsidR="000A5269" w:rsidRDefault="000A5269">
      <w:pPr>
        <w:jc w:val="both"/>
        <w:rPr>
          <w:sz w:val="24"/>
        </w:rPr>
        <w:sectPr w:rsidR="000A5269">
          <w:pgSz w:w="11910" w:h="16840"/>
          <w:pgMar w:top="1080" w:right="992" w:bottom="1180" w:left="850" w:header="0" w:footer="983" w:gutter="0"/>
          <w:cols w:space="720"/>
        </w:sectPr>
      </w:pPr>
    </w:p>
    <w:p w:rsidR="000A5269" w:rsidRDefault="00B43DD3">
      <w:pPr>
        <w:pStyle w:val="a3"/>
        <w:spacing w:before="60"/>
        <w:ind w:left="241" w:right="486" w:firstLine="282"/>
      </w:pPr>
      <w:r>
        <w:rPr>
          <w:color w:val="3D3C3D"/>
        </w:rPr>
        <w:lastRenderedPageBreak/>
        <w:t>Органы прокуратуры за 2 года существования Курганской области, с помощью партийных органов, проделали немалую работу по укреплению социалистической законности; но общее состояние законности в области продолжает желать много лучшего.</w:t>
      </w:r>
    </w:p>
    <w:p w:rsidR="000A5269" w:rsidRDefault="00B43DD3">
      <w:pPr>
        <w:pStyle w:val="a3"/>
        <w:ind w:left="240" w:right="486" w:firstLine="282"/>
      </w:pPr>
      <w:r>
        <w:rPr>
          <w:color w:val="3D3C3D"/>
        </w:rPr>
        <w:t>В условиях военного времени значение точного выполнения законов приобретает исключительную силу. «Малейшее беззаконие, малейшее нарушение советского порядка – говорил тов. ЛЕНИН – есть дыра, которую немедленно используют враги трудящихся».</w:t>
      </w:r>
    </w:p>
    <w:p w:rsidR="000A5269" w:rsidRDefault="00B43DD3">
      <w:pPr>
        <w:pStyle w:val="a3"/>
        <w:ind w:left="241" w:right="486" w:firstLine="282"/>
      </w:pPr>
      <w:r>
        <w:rPr>
          <w:color w:val="3D3C3D"/>
        </w:rPr>
        <w:t>Основной нашей заботой в истекший период было обеспечение выполнения законов об охране общественной социалистической собственности от расхищения, об укреплении трудовой дисциплины на промышленных предприятиях, и в первую очередь оборонного значения, а также в колхозах, совхозах, МТС, и об</w:t>
      </w:r>
      <w:r>
        <w:rPr>
          <w:color w:val="3D3C3D"/>
          <w:spacing w:val="-1"/>
        </w:rPr>
        <w:t xml:space="preserve"> </w:t>
      </w:r>
      <w:r>
        <w:rPr>
          <w:color w:val="3D3C3D"/>
        </w:rPr>
        <w:t>охране прав членов</w:t>
      </w:r>
      <w:r>
        <w:rPr>
          <w:color w:val="3D3C3D"/>
          <w:spacing w:val="-3"/>
        </w:rPr>
        <w:t xml:space="preserve"> </w:t>
      </w:r>
      <w:r>
        <w:rPr>
          <w:color w:val="3D3C3D"/>
        </w:rPr>
        <w:t xml:space="preserve">семей защитников </w:t>
      </w:r>
      <w:r>
        <w:rPr>
          <w:color w:val="3D3C3D"/>
          <w:spacing w:val="-2"/>
        </w:rPr>
        <w:t>Родины.</w:t>
      </w:r>
    </w:p>
    <w:p w:rsidR="000A5269" w:rsidRDefault="00B43DD3">
      <w:pPr>
        <w:pStyle w:val="a3"/>
        <w:ind w:left="240" w:right="485" w:firstLine="282"/>
      </w:pPr>
      <w:r>
        <w:rPr>
          <w:color w:val="3D3C3D"/>
        </w:rPr>
        <w:t>В основном мы справились с возложенными на нас обязанностями, и известную помощь партийные и советские организации в выполнении стоящих перед нами задач оказывали; но в нашей работе имеется много больших недостатков. Так называемая работа по общему надзору,</w:t>
      </w:r>
      <w:r>
        <w:rPr>
          <w:color w:val="3D3C3D"/>
          <w:spacing w:val="40"/>
        </w:rPr>
        <w:t xml:space="preserve"> </w:t>
      </w:r>
      <w:r>
        <w:rPr>
          <w:color w:val="3D3C3D"/>
        </w:rPr>
        <w:t>призванная своевременно пресекать нарушение законов и тем самым предотвращать преступление, находится на низком уровне. Мы часто оправдываем в своем надзоре и не предотвращаем преступление, а констатируем его, затем наказываем преступника. В осуществлении наказания также имеются недостатки. Мы не изжили факты неосновательного предания суду за мелкие, незначительные преступления. Не изжили факты волокиты в разрешении дел, хотя, вообще говоря, сроки разрешения дел в 1944 году значительно сократились по сравнению со всеми предыдущими годами.</w:t>
      </w:r>
    </w:p>
    <w:p w:rsidR="000A5269" w:rsidRDefault="00B43DD3">
      <w:pPr>
        <w:pStyle w:val="a3"/>
        <w:ind w:left="241" w:right="487" w:firstLine="282"/>
      </w:pPr>
      <w:r>
        <w:rPr>
          <w:color w:val="3D3C3D"/>
        </w:rPr>
        <w:t>Вчера тов. Калмыков здесь правильно критиковал работу прокуратуры в области недостаточных мер борьбы с неосновательным привлечением к ответственности, но названные тов. Калмыковым цифры неосновательно привлеченных заведомо</w:t>
      </w:r>
      <w:r>
        <w:rPr>
          <w:color w:val="3D3C3D"/>
          <w:spacing w:val="-2"/>
        </w:rPr>
        <w:t xml:space="preserve"> </w:t>
      </w:r>
      <w:r>
        <w:rPr>
          <w:color w:val="3D3C3D"/>
        </w:rPr>
        <w:t>неправильные,</w:t>
      </w:r>
      <w:r>
        <w:rPr>
          <w:color w:val="3D3C3D"/>
          <w:spacing w:val="-3"/>
        </w:rPr>
        <w:t xml:space="preserve"> </w:t>
      </w:r>
      <w:r>
        <w:rPr>
          <w:color w:val="3D3C3D"/>
        </w:rPr>
        <w:t>поэтому</w:t>
      </w:r>
      <w:r>
        <w:rPr>
          <w:color w:val="3D3C3D"/>
          <w:spacing w:val="-4"/>
        </w:rPr>
        <w:t xml:space="preserve"> </w:t>
      </w:r>
      <w:r>
        <w:rPr>
          <w:color w:val="3D3C3D"/>
        </w:rPr>
        <w:t>я не могу</w:t>
      </w:r>
      <w:r>
        <w:rPr>
          <w:color w:val="3D3C3D"/>
          <w:spacing w:val="-4"/>
        </w:rPr>
        <w:t xml:space="preserve"> </w:t>
      </w:r>
      <w:r>
        <w:rPr>
          <w:color w:val="3D3C3D"/>
        </w:rPr>
        <w:t>разделить</w:t>
      </w:r>
      <w:r>
        <w:rPr>
          <w:color w:val="3D3C3D"/>
          <w:spacing w:val="-4"/>
        </w:rPr>
        <w:t xml:space="preserve"> </w:t>
      </w:r>
      <w:r>
        <w:rPr>
          <w:color w:val="3D3C3D"/>
        </w:rPr>
        <w:t>их</w:t>
      </w:r>
      <w:r>
        <w:rPr>
          <w:color w:val="3D3C3D"/>
          <w:spacing w:val="-2"/>
        </w:rPr>
        <w:t xml:space="preserve"> </w:t>
      </w:r>
      <w:r>
        <w:rPr>
          <w:color w:val="3D3C3D"/>
        </w:rPr>
        <w:t xml:space="preserve">с тов. </w:t>
      </w:r>
      <w:r>
        <w:rPr>
          <w:color w:val="3D3C3D"/>
          <w:spacing w:val="-2"/>
        </w:rPr>
        <w:t>Калмыковым.</w:t>
      </w:r>
    </w:p>
    <w:p w:rsidR="000A5269" w:rsidRDefault="00B43DD3">
      <w:pPr>
        <w:pStyle w:val="a3"/>
        <w:ind w:left="240" w:right="485" w:firstLine="283"/>
      </w:pPr>
      <w:r>
        <w:rPr>
          <w:color w:val="3D3C3D"/>
        </w:rPr>
        <w:t>Перед нами сейчас стоит неотложная задача – изжить недостатки в работе прокуратуры, и всю работу органов прокуратуры и судебных органов поставить на высшую ступень. Партийные органы, несомненно, нам помогут в этом. Что же касается помощи райкомов партии судебно-прокурорским органам за прошедший период времени, то эта помощь была недостаточна. Она недостаточна была, в первую очередь, в вопросе идейно-политического воспитания наших работников, в развертывании политико-воспитательной работы. Ведь 9/10 наших ошибок и недостатков мы имеем потому, что наши прокурорские кадры не владеют в должной мере марксистско-ленинской- сталинской методологией в области права. Общий политический уровень развития наших товарищей еще недостаточен, поэтому помощь нашим кадрам</w:t>
      </w:r>
      <w:r>
        <w:rPr>
          <w:color w:val="3D3C3D"/>
          <w:spacing w:val="25"/>
        </w:rPr>
        <w:t xml:space="preserve"> </w:t>
      </w:r>
      <w:r>
        <w:rPr>
          <w:color w:val="3D3C3D"/>
        </w:rPr>
        <w:t>со</w:t>
      </w:r>
      <w:r>
        <w:rPr>
          <w:color w:val="3D3C3D"/>
          <w:spacing w:val="28"/>
        </w:rPr>
        <w:t xml:space="preserve"> </w:t>
      </w:r>
      <w:r>
        <w:rPr>
          <w:color w:val="3D3C3D"/>
        </w:rPr>
        <w:t>стороны</w:t>
      </w:r>
      <w:r>
        <w:rPr>
          <w:color w:val="3D3C3D"/>
          <w:spacing w:val="27"/>
        </w:rPr>
        <w:t xml:space="preserve"> </w:t>
      </w:r>
      <w:r>
        <w:rPr>
          <w:color w:val="3D3C3D"/>
        </w:rPr>
        <w:t>райкомов</w:t>
      </w:r>
      <w:r>
        <w:rPr>
          <w:color w:val="3D3C3D"/>
          <w:spacing w:val="27"/>
        </w:rPr>
        <w:t xml:space="preserve"> </w:t>
      </w:r>
      <w:r>
        <w:rPr>
          <w:color w:val="3D3C3D"/>
        </w:rPr>
        <w:t>в</w:t>
      </w:r>
      <w:r>
        <w:rPr>
          <w:color w:val="3D3C3D"/>
          <w:spacing w:val="28"/>
        </w:rPr>
        <w:t xml:space="preserve"> </w:t>
      </w:r>
      <w:r>
        <w:rPr>
          <w:color w:val="3D3C3D"/>
        </w:rPr>
        <w:t>овладении</w:t>
      </w:r>
      <w:r>
        <w:rPr>
          <w:color w:val="3D3C3D"/>
          <w:spacing w:val="26"/>
        </w:rPr>
        <w:t xml:space="preserve"> </w:t>
      </w:r>
      <w:r>
        <w:rPr>
          <w:color w:val="3D3C3D"/>
        </w:rPr>
        <w:t>основами</w:t>
      </w:r>
      <w:r>
        <w:rPr>
          <w:color w:val="3D3C3D"/>
          <w:spacing w:val="29"/>
        </w:rPr>
        <w:t xml:space="preserve"> </w:t>
      </w:r>
      <w:r>
        <w:rPr>
          <w:color w:val="3D3C3D"/>
        </w:rPr>
        <w:t>марксистско-</w:t>
      </w:r>
      <w:r>
        <w:rPr>
          <w:color w:val="3D3C3D"/>
          <w:spacing w:val="-2"/>
        </w:rPr>
        <w:t>ленинской</w:t>
      </w:r>
    </w:p>
    <w:p w:rsidR="000A5269" w:rsidRDefault="000A5269">
      <w:pPr>
        <w:pStyle w:val="a3"/>
        <w:sectPr w:rsidR="000A5269">
          <w:pgSz w:w="11910" w:h="16840"/>
          <w:pgMar w:top="1080" w:right="992" w:bottom="1240" w:left="850" w:header="0" w:footer="983" w:gutter="0"/>
          <w:cols w:space="720"/>
        </w:sectPr>
      </w:pPr>
    </w:p>
    <w:p w:rsidR="000A5269" w:rsidRDefault="00B43DD3">
      <w:pPr>
        <w:pStyle w:val="a3"/>
        <w:spacing w:before="60"/>
        <w:ind w:left="641" w:right="87"/>
      </w:pPr>
      <w:r>
        <w:rPr>
          <w:color w:val="3D3C3D"/>
        </w:rPr>
        <w:lastRenderedPageBreak/>
        <w:t>теории, это совершенно необходимое и неотложное дело. Эта помощь нам нужна как воздух.</w:t>
      </w:r>
    </w:p>
    <w:p w:rsidR="000A5269" w:rsidRDefault="00B43DD3">
      <w:pPr>
        <w:pStyle w:val="a3"/>
        <w:ind w:left="641" w:right="84" w:firstLine="282"/>
      </w:pPr>
      <w:r>
        <w:rPr>
          <w:color w:val="3D3C3D"/>
        </w:rPr>
        <w:t>Т о в а р и щ и! ЦК партии за эти два года не раз требовал от нас ликвидировать отставание сельского хозяйства, но мы эти требования (как видно из отчета тов. ДЕРЯБИНА и решения ЦК партии) не выполнили. Выступления тт. делегатов из наших сельских районных парторганизаций, слышанные нами вчера здесь, мало освещают практические мероприятия, принятые уже сейчас во исполнение решения ЦК и мероприятий по улучшению подготовки к севу.</w:t>
      </w:r>
    </w:p>
    <w:p w:rsidR="000A5269" w:rsidRDefault="00B43DD3">
      <w:pPr>
        <w:pStyle w:val="a3"/>
        <w:ind w:left="641" w:right="84" w:firstLine="282"/>
      </w:pPr>
      <w:r>
        <w:rPr>
          <w:color w:val="3D3C3D"/>
        </w:rPr>
        <w:t xml:space="preserve">Критика обкома партии и б[ывшего] первого секретаря обкома партии тов. ТЕТЮШЕВА – дело хорошее и необходимое, и я сейчас буду критиковать его, ибо и у меня немало наболело на душе, но ведь одной критикой обкома отставания сельского хозяйства не ликвидируешь. Возможно, надо покритиковать то, что делается у нас на местах, покритиковать то, что мешало и мешает до сих пор организационно и хозяйственно укреплять </w:t>
      </w:r>
      <w:r>
        <w:rPr>
          <w:color w:val="3D3C3D"/>
          <w:spacing w:val="-2"/>
        </w:rPr>
        <w:t>колхозы.</w:t>
      </w:r>
    </w:p>
    <w:p w:rsidR="000A5269" w:rsidRDefault="00B43DD3">
      <w:pPr>
        <w:pStyle w:val="a3"/>
        <w:ind w:left="641" w:right="84" w:firstLine="282"/>
      </w:pPr>
      <w:r>
        <w:rPr>
          <w:color w:val="3D3C3D"/>
        </w:rPr>
        <w:t>В общей системе мероприятий по ликвидации отставания сельского хозяйства видное место принадлежит организационному укреплению колхозов, строжайшему выполнению сталинского примерного устава сельхозартели, десятилетнее существование которого мы недавно отмечали. В колхозах нашей области соблюдение устава сельхозартели желает много лучшего. Очень часто имеют место нарушения. Наиболее частые и распространенные из них следующие: первое – нарушение колхозной демократии. По основным жизненно важным вопросам колхозного производства и организационным вопросам. Мы очень редко советуемся с широкими массами колхозников. Общие собрания колхозников с обсуждением на них производственных вопросов – это весьма редкое</w:t>
      </w:r>
      <w:r>
        <w:rPr>
          <w:color w:val="3D3C3D"/>
          <w:spacing w:val="40"/>
        </w:rPr>
        <w:t xml:space="preserve"> </w:t>
      </w:r>
      <w:r>
        <w:rPr>
          <w:color w:val="3D3C3D"/>
        </w:rPr>
        <w:t>явление в нашей жизни.</w:t>
      </w:r>
    </w:p>
    <w:p w:rsidR="000A5269" w:rsidRDefault="00B43DD3">
      <w:pPr>
        <w:pStyle w:val="a3"/>
        <w:ind w:left="642" w:right="85" w:firstLine="282"/>
      </w:pPr>
      <w:r>
        <w:rPr>
          <w:color w:val="3D3C3D"/>
        </w:rPr>
        <w:t>Второе. Частая сменяемость председателей колхозов. В 95 случаях из 100 это проходит без предварительного мнения колхозников, решается сверху. Председателей</w:t>
      </w:r>
      <w:r>
        <w:rPr>
          <w:color w:val="3D3C3D"/>
          <w:spacing w:val="-1"/>
        </w:rPr>
        <w:t xml:space="preserve"> </w:t>
      </w:r>
      <w:r>
        <w:rPr>
          <w:color w:val="3D3C3D"/>
        </w:rPr>
        <w:t>колхозов мы меняем</w:t>
      </w:r>
      <w:r>
        <w:rPr>
          <w:color w:val="3D3C3D"/>
          <w:spacing w:val="-1"/>
        </w:rPr>
        <w:t xml:space="preserve"> </w:t>
      </w:r>
      <w:r>
        <w:rPr>
          <w:color w:val="3D3C3D"/>
        </w:rPr>
        <w:t>очень много и часто,</w:t>
      </w:r>
      <w:r>
        <w:rPr>
          <w:color w:val="3D3C3D"/>
          <w:spacing w:val="-1"/>
        </w:rPr>
        <w:t xml:space="preserve"> </w:t>
      </w:r>
      <w:r>
        <w:rPr>
          <w:color w:val="3D3C3D"/>
        </w:rPr>
        <w:t>подчас сменяем</w:t>
      </w:r>
      <w:r>
        <w:rPr>
          <w:color w:val="3D3C3D"/>
          <w:spacing w:val="-1"/>
        </w:rPr>
        <w:t xml:space="preserve"> </w:t>
      </w:r>
      <w:r>
        <w:rPr>
          <w:color w:val="3D3C3D"/>
        </w:rPr>
        <w:t>без достаточных к тому оснований.</w:t>
      </w:r>
    </w:p>
    <w:p w:rsidR="000A5269" w:rsidRDefault="00B43DD3">
      <w:pPr>
        <w:pStyle w:val="a3"/>
        <w:ind w:left="642" w:right="84" w:firstLine="282"/>
      </w:pPr>
      <w:r>
        <w:rPr>
          <w:color w:val="3D3C3D"/>
        </w:rPr>
        <w:t>Третье нарушение – это произвольное распоряжение имуществом колхозов. Для меня, как для прокурора, это настолько наболевший вопрос, что я не могу удержаться от соблазна, чтобы не использовать данную трибуну для иллюстрации фактами произвольного распоряжения имуществом колхозов. О случаях незаконного взятия лошадей для нужд районных учреждений говорится на каждом заседании бюро, когда обсуждается вопрос о состоянии животноводства, это беззаконие всем известно. Но вот начинается в области осенне-зимний ремонт тракторов. Запасных частей недостает, возникает вопрос – откуда и как взять запасные части. Некоторые товарищи отвечают на этот вопрос просто, как отвечают в старом артиллерийском анекдоте, так как известно – когда спросили артиллериста,</w:t>
      </w:r>
      <w:r>
        <w:rPr>
          <w:color w:val="3D3C3D"/>
          <w:spacing w:val="55"/>
          <w:w w:val="150"/>
        </w:rPr>
        <w:t xml:space="preserve"> </w:t>
      </w:r>
      <w:r>
        <w:rPr>
          <w:color w:val="3D3C3D"/>
        </w:rPr>
        <w:t>как</w:t>
      </w:r>
      <w:r>
        <w:rPr>
          <w:color w:val="3D3C3D"/>
          <w:spacing w:val="58"/>
          <w:w w:val="150"/>
        </w:rPr>
        <w:t xml:space="preserve"> </w:t>
      </w:r>
      <w:r>
        <w:rPr>
          <w:color w:val="3D3C3D"/>
        </w:rPr>
        <w:t>делаются</w:t>
      </w:r>
      <w:r>
        <w:rPr>
          <w:color w:val="3D3C3D"/>
          <w:spacing w:val="56"/>
          <w:w w:val="150"/>
        </w:rPr>
        <w:t xml:space="preserve"> </w:t>
      </w:r>
      <w:r>
        <w:rPr>
          <w:color w:val="3D3C3D"/>
        </w:rPr>
        <w:t>пушки,</w:t>
      </w:r>
      <w:r>
        <w:rPr>
          <w:color w:val="3D3C3D"/>
          <w:spacing w:val="57"/>
          <w:w w:val="150"/>
        </w:rPr>
        <w:t xml:space="preserve"> </w:t>
      </w:r>
      <w:r>
        <w:rPr>
          <w:color w:val="3D3C3D"/>
        </w:rPr>
        <w:t>он</w:t>
      </w:r>
      <w:r>
        <w:rPr>
          <w:color w:val="3D3C3D"/>
          <w:spacing w:val="58"/>
          <w:w w:val="150"/>
        </w:rPr>
        <w:t xml:space="preserve"> </w:t>
      </w:r>
      <w:r>
        <w:rPr>
          <w:color w:val="3D3C3D"/>
        </w:rPr>
        <w:t>ответил:</w:t>
      </w:r>
      <w:r>
        <w:rPr>
          <w:color w:val="3D3C3D"/>
          <w:spacing w:val="61"/>
          <w:w w:val="150"/>
        </w:rPr>
        <w:t xml:space="preserve"> </w:t>
      </w:r>
      <w:r>
        <w:rPr>
          <w:color w:val="3D3C3D"/>
        </w:rPr>
        <w:t>«Берут</w:t>
      </w:r>
      <w:r>
        <w:rPr>
          <w:color w:val="3D3C3D"/>
          <w:spacing w:val="60"/>
          <w:w w:val="150"/>
        </w:rPr>
        <w:t xml:space="preserve"> </w:t>
      </w:r>
      <w:r>
        <w:rPr>
          <w:color w:val="3D3C3D"/>
        </w:rPr>
        <w:t>дыру,</w:t>
      </w:r>
      <w:r>
        <w:rPr>
          <w:color w:val="3D3C3D"/>
          <w:spacing w:val="57"/>
          <w:w w:val="150"/>
        </w:rPr>
        <w:t xml:space="preserve"> </w:t>
      </w:r>
      <w:r>
        <w:rPr>
          <w:color w:val="3D3C3D"/>
          <w:spacing w:val="-2"/>
        </w:rPr>
        <w:t>обливают</w:t>
      </w:r>
    </w:p>
    <w:p w:rsidR="000A5269" w:rsidRDefault="000A5269">
      <w:pPr>
        <w:pStyle w:val="a3"/>
        <w:sectPr w:rsidR="000A5269">
          <w:pgSz w:w="11910" w:h="16840"/>
          <w:pgMar w:top="1080" w:right="992" w:bottom="1240" w:left="850" w:header="0" w:footer="983" w:gutter="0"/>
          <w:cols w:space="720"/>
        </w:sectPr>
      </w:pPr>
    </w:p>
    <w:p w:rsidR="000A5269" w:rsidRDefault="00B43DD3">
      <w:pPr>
        <w:pStyle w:val="a3"/>
        <w:spacing w:before="60"/>
        <w:ind w:left="241" w:right="485" w:hanging="1"/>
      </w:pPr>
      <w:r>
        <w:rPr>
          <w:color w:val="3D3C3D"/>
        </w:rPr>
        <w:lastRenderedPageBreak/>
        <w:t>медью, и пушка готова». Примерно так же, с ведома секретарей райкомов партии, рассуждают некоторые наши директора МТС. Правда, в отличие от артиллериста, они берут не дыру, а более существенные вещи: берут в колхозах хлеб, мясо, овощи, мед, обливают ими сомнительного качества дельцов с промышленных предприятий и таким образом достают запасные части. Возьмем, к примеру, МТС Звериноголовского района. Там три МТС,</w:t>
      </w:r>
      <w:r>
        <w:rPr>
          <w:color w:val="3D3C3D"/>
          <w:spacing w:val="40"/>
        </w:rPr>
        <w:t xml:space="preserve"> </w:t>
      </w:r>
      <w:r>
        <w:rPr>
          <w:color w:val="3D3C3D"/>
        </w:rPr>
        <w:t>за период ремонта тракторов, побывали в 15 «колхозных кормушках», из</w:t>
      </w:r>
      <w:r>
        <w:rPr>
          <w:color w:val="3D3C3D"/>
          <w:spacing w:val="40"/>
        </w:rPr>
        <w:t xml:space="preserve"> </w:t>
      </w:r>
      <w:r>
        <w:rPr>
          <w:color w:val="3D3C3D"/>
        </w:rPr>
        <w:t>этих</w:t>
      </w:r>
      <w:r>
        <w:rPr>
          <w:color w:val="3D3C3D"/>
          <w:spacing w:val="-2"/>
        </w:rPr>
        <w:t xml:space="preserve"> </w:t>
      </w:r>
      <w:r>
        <w:rPr>
          <w:color w:val="3D3C3D"/>
        </w:rPr>
        <w:t>кормушек,</w:t>
      </w:r>
      <w:r>
        <w:rPr>
          <w:color w:val="3D3C3D"/>
          <w:spacing w:val="-2"/>
        </w:rPr>
        <w:t xml:space="preserve"> </w:t>
      </w:r>
      <w:r>
        <w:rPr>
          <w:color w:val="3D3C3D"/>
        </w:rPr>
        <w:t>по</w:t>
      </w:r>
      <w:r>
        <w:rPr>
          <w:color w:val="3D3C3D"/>
          <w:spacing w:val="-3"/>
        </w:rPr>
        <w:t xml:space="preserve"> </w:t>
      </w:r>
      <w:r>
        <w:rPr>
          <w:color w:val="3D3C3D"/>
        </w:rPr>
        <w:t>неполным</w:t>
      </w:r>
      <w:r>
        <w:rPr>
          <w:color w:val="3D3C3D"/>
          <w:spacing w:val="-5"/>
        </w:rPr>
        <w:t xml:space="preserve"> </w:t>
      </w:r>
      <w:r>
        <w:rPr>
          <w:color w:val="3D3C3D"/>
        </w:rPr>
        <w:t>данным,</w:t>
      </w:r>
      <w:r>
        <w:rPr>
          <w:color w:val="3D3C3D"/>
          <w:spacing w:val="-5"/>
        </w:rPr>
        <w:t xml:space="preserve"> </w:t>
      </w:r>
      <w:r>
        <w:rPr>
          <w:color w:val="3D3C3D"/>
        </w:rPr>
        <w:t>извлекли</w:t>
      </w:r>
      <w:r>
        <w:rPr>
          <w:color w:val="3D3C3D"/>
          <w:spacing w:val="-1"/>
        </w:rPr>
        <w:t xml:space="preserve"> </w:t>
      </w:r>
      <w:r>
        <w:rPr>
          <w:color w:val="3D3C3D"/>
        </w:rPr>
        <w:t>коров</w:t>
      </w:r>
      <w:r>
        <w:rPr>
          <w:color w:val="3D3C3D"/>
          <w:spacing w:val="-3"/>
        </w:rPr>
        <w:t xml:space="preserve"> </w:t>
      </w:r>
      <w:r>
        <w:rPr>
          <w:color w:val="3D3C3D"/>
        </w:rPr>
        <w:t>-</w:t>
      </w:r>
      <w:r>
        <w:rPr>
          <w:color w:val="3D3C3D"/>
          <w:spacing w:val="-1"/>
        </w:rPr>
        <w:t xml:space="preserve"> </w:t>
      </w:r>
      <w:r>
        <w:rPr>
          <w:color w:val="3D3C3D"/>
        </w:rPr>
        <w:t>1,</w:t>
      </w:r>
      <w:r>
        <w:rPr>
          <w:color w:val="3D3C3D"/>
          <w:spacing w:val="-5"/>
        </w:rPr>
        <w:t xml:space="preserve"> </w:t>
      </w:r>
      <w:r>
        <w:rPr>
          <w:color w:val="3D3C3D"/>
        </w:rPr>
        <w:t>овец</w:t>
      </w:r>
      <w:r>
        <w:rPr>
          <w:color w:val="3D3C3D"/>
          <w:spacing w:val="-3"/>
        </w:rPr>
        <w:t xml:space="preserve"> </w:t>
      </w:r>
      <w:r>
        <w:rPr>
          <w:color w:val="3D3C3D"/>
        </w:rPr>
        <w:t>-</w:t>
      </w:r>
      <w:r>
        <w:rPr>
          <w:color w:val="3D3C3D"/>
          <w:spacing w:val="-2"/>
        </w:rPr>
        <w:t xml:space="preserve"> </w:t>
      </w:r>
      <w:r>
        <w:rPr>
          <w:color w:val="3D3C3D"/>
        </w:rPr>
        <w:t>14,</w:t>
      </w:r>
      <w:r>
        <w:rPr>
          <w:color w:val="3D3C3D"/>
          <w:spacing w:val="-4"/>
        </w:rPr>
        <w:t xml:space="preserve"> </w:t>
      </w:r>
      <w:r>
        <w:rPr>
          <w:color w:val="3D3C3D"/>
        </w:rPr>
        <w:t>поросят</w:t>
      </w:r>
      <w:r>
        <w:rPr>
          <w:color w:val="3D3C3D"/>
          <w:spacing w:val="-2"/>
        </w:rPr>
        <w:t xml:space="preserve"> </w:t>
      </w:r>
      <w:r>
        <w:rPr>
          <w:color w:val="3D3C3D"/>
        </w:rPr>
        <w:t>- 12, ржи - 3 центнера, пшеницы - 6 центнер, просо - 2 центнера. Или возьмите директора</w:t>
      </w:r>
      <w:r>
        <w:rPr>
          <w:color w:val="3D3C3D"/>
          <w:spacing w:val="45"/>
        </w:rPr>
        <w:t xml:space="preserve"> </w:t>
      </w:r>
      <w:r>
        <w:rPr>
          <w:color w:val="3D3C3D"/>
        </w:rPr>
        <w:t>Мишкинской</w:t>
      </w:r>
      <w:r>
        <w:rPr>
          <w:color w:val="3D3C3D"/>
          <w:spacing w:val="49"/>
        </w:rPr>
        <w:t xml:space="preserve"> </w:t>
      </w:r>
      <w:r>
        <w:rPr>
          <w:color w:val="3D3C3D"/>
        </w:rPr>
        <w:t>МТС,</w:t>
      </w:r>
      <w:r>
        <w:rPr>
          <w:color w:val="3D3C3D"/>
          <w:spacing w:val="46"/>
        </w:rPr>
        <w:t xml:space="preserve"> </w:t>
      </w:r>
      <w:r>
        <w:rPr>
          <w:color w:val="3D3C3D"/>
        </w:rPr>
        <w:t>когда</w:t>
      </w:r>
      <w:r>
        <w:rPr>
          <w:color w:val="3D3C3D"/>
          <w:spacing w:val="45"/>
        </w:rPr>
        <w:t xml:space="preserve"> </w:t>
      </w:r>
      <w:r>
        <w:rPr>
          <w:color w:val="3D3C3D"/>
        </w:rPr>
        <w:t>он</w:t>
      </w:r>
      <w:r>
        <w:rPr>
          <w:color w:val="3D3C3D"/>
          <w:spacing w:val="48"/>
        </w:rPr>
        <w:t xml:space="preserve"> </w:t>
      </w:r>
      <w:r>
        <w:rPr>
          <w:color w:val="3D3C3D"/>
        </w:rPr>
        <w:t>взял</w:t>
      </w:r>
      <w:r>
        <w:rPr>
          <w:color w:val="3D3C3D"/>
          <w:spacing w:val="48"/>
        </w:rPr>
        <w:t xml:space="preserve"> </w:t>
      </w:r>
      <w:r>
        <w:rPr>
          <w:color w:val="3D3C3D"/>
        </w:rPr>
        <w:t>в</w:t>
      </w:r>
      <w:r>
        <w:rPr>
          <w:color w:val="3D3C3D"/>
          <w:spacing w:val="44"/>
        </w:rPr>
        <w:t xml:space="preserve"> </w:t>
      </w:r>
      <w:r>
        <w:rPr>
          <w:color w:val="3D3C3D"/>
        </w:rPr>
        <w:t>колхозах:</w:t>
      </w:r>
      <w:r>
        <w:rPr>
          <w:color w:val="3D3C3D"/>
          <w:spacing w:val="48"/>
        </w:rPr>
        <w:t xml:space="preserve"> </w:t>
      </w:r>
      <w:r>
        <w:rPr>
          <w:color w:val="3D3C3D"/>
        </w:rPr>
        <w:t>«Путь»</w:t>
      </w:r>
      <w:r>
        <w:rPr>
          <w:color w:val="3D3C3D"/>
          <w:spacing w:val="47"/>
        </w:rPr>
        <w:t xml:space="preserve"> </w:t>
      </w:r>
      <w:r>
        <w:rPr>
          <w:color w:val="3D3C3D"/>
        </w:rPr>
        <w:t>-</w:t>
      </w:r>
      <w:r>
        <w:rPr>
          <w:color w:val="3D3C3D"/>
          <w:spacing w:val="48"/>
        </w:rPr>
        <w:t xml:space="preserve"> </w:t>
      </w:r>
      <w:r>
        <w:rPr>
          <w:color w:val="3D3C3D"/>
        </w:rPr>
        <w:t>2</w:t>
      </w:r>
      <w:r>
        <w:rPr>
          <w:color w:val="3D3C3D"/>
          <w:spacing w:val="49"/>
        </w:rPr>
        <w:t xml:space="preserve"> </w:t>
      </w:r>
      <w:r>
        <w:rPr>
          <w:color w:val="3D3C3D"/>
          <w:spacing w:val="-2"/>
        </w:rPr>
        <w:t>овцы,</w:t>
      </w:r>
    </w:p>
    <w:p w:rsidR="000A5269" w:rsidRDefault="00B43DD3">
      <w:pPr>
        <w:pStyle w:val="a3"/>
        <w:ind w:left="240" w:right="485"/>
      </w:pPr>
      <w:r>
        <w:rPr>
          <w:color w:val="3D3C3D"/>
        </w:rPr>
        <w:t>«Ленинский путь» - 3 овцы и «Красный октябрь» - 20 тыс. рублей деньгами. Все продукты, скот, деньги брались без разрешения колхозников. Взятая продукция, как правило, нигде не учитывается, отправляется в Челябинск. Свердловск, Каменск-Уральск и другие города.</w:t>
      </w:r>
    </w:p>
    <w:p w:rsidR="000A5269" w:rsidRDefault="00B43DD3">
      <w:pPr>
        <w:pStyle w:val="a3"/>
        <w:spacing w:line="319" w:lineRule="exact"/>
        <w:ind w:left="523"/>
      </w:pPr>
      <w:r>
        <w:rPr>
          <w:color w:val="3D3C3D"/>
        </w:rPr>
        <w:t>(Голос</w:t>
      </w:r>
      <w:r>
        <w:rPr>
          <w:color w:val="3D3C3D"/>
          <w:spacing w:val="-2"/>
        </w:rPr>
        <w:t xml:space="preserve"> </w:t>
      </w:r>
      <w:r>
        <w:rPr>
          <w:color w:val="3D3C3D"/>
        </w:rPr>
        <w:t>с</w:t>
      </w:r>
      <w:r>
        <w:rPr>
          <w:color w:val="3D3C3D"/>
          <w:spacing w:val="-3"/>
        </w:rPr>
        <w:t xml:space="preserve"> </w:t>
      </w:r>
      <w:r>
        <w:rPr>
          <w:color w:val="3D3C3D"/>
        </w:rPr>
        <w:t>места:</w:t>
      </w:r>
      <w:r>
        <w:rPr>
          <w:color w:val="3D3C3D"/>
          <w:spacing w:val="-2"/>
        </w:rPr>
        <w:t xml:space="preserve"> </w:t>
      </w:r>
      <w:r>
        <w:rPr>
          <w:color w:val="3D3C3D"/>
        </w:rPr>
        <w:t>А</w:t>
      </w:r>
      <w:r>
        <w:rPr>
          <w:color w:val="3D3C3D"/>
          <w:spacing w:val="-3"/>
        </w:rPr>
        <w:t xml:space="preserve"> </w:t>
      </w:r>
      <w:r>
        <w:rPr>
          <w:color w:val="3D3C3D"/>
        </w:rPr>
        <w:t>что</w:t>
      </w:r>
      <w:r>
        <w:rPr>
          <w:color w:val="3D3C3D"/>
          <w:spacing w:val="-2"/>
        </w:rPr>
        <w:t xml:space="preserve"> </w:t>
      </w:r>
      <w:r>
        <w:rPr>
          <w:color w:val="3D3C3D"/>
        </w:rPr>
        <w:t>же</w:t>
      </w:r>
      <w:r>
        <w:rPr>
          <w:color w:val="3D3C3D"/>
          <w:spacing w:val="-5"/>
        </w:rPr>
        <w:t xml:space="preserve"> </w:t>
      </w:r>
      <w:r>
        <w:rPr>
          <w:color w:val="3D3C3D"/>
        </w:rPr>
        <w:t>делать,</w:t>
      </w:r>
      <w:r>
        <w:rPr>
          <w:color w:val="3D3C3D"/>
          <w:spacing w:val="-4"/>
        </w:rPr>
        <w:t xml:space="preserve"> </w:t>
      </w:r>
      <w:r>
        <w:rPr>
          <w:color w:val="3D3C3D"/>
        </w:rPr>
        <w:t>если</w:t>
      </w:r>
      <w:r>
        <w:rPr>
          <w:color w:val="3D3C3D"/>
          <w:spacing w:val="-2"/>
        </w:rPr>
        <w:t xml:space="preserve"> </w:t>
      </w:r>
      <w:r>
        <w:rPr>
          <w:color w:val="3D3C3D"/>
        </w:rPr>
        <w:t>нет</w:t>
      </w:r>
      <w:r>
        <w:rPr>
          <w:color w:val="3D3C3D"/>
          <w:spacing w:val="-2"/>
        </w:rPr>
        <w:t xml:space="preserve"> частей?)</w:t>
      </w:r>
    </w:p>
    <w:p w:rsidR="000A5269" w:rsidRDefault="00B43DD3">
      <w:pPr>
        <w:pStyle w:val="a3"/>
        <w:ind w:left="240" w:right="485" w:firstLine="282"/>
      </w:pPr>
      <w:r>
        <w:rPr>
          <w:color w:val="3D3C3D"/>
        </w:rPr>
        <w:t>Я отвечу, что делать. Это грубейшее нарушение устава сельхозартели и постановления ВЦИК и Совнаркома РСФСР от 10 ноября *1932 г.*</w:t>
      </w:r>
      <w:r>
        <w:rPr>
          <w:color w:val="3D3C3D"/>
          <w:vertAlign w:val="superscript"/>
        </w:rPr>
        <w:t>1010</w:t>
      </w:r>
      <w:r>
        <w:rPr>
          <w:color w:val="3D3C3D"/>
        </w:rPr>
        <w:t xml:space="preserve"> имеет своим последствием расхищение колхозного добра, ослабление охраны общественной собственности, ибо неустойчивый председатель колхоза, дав без ведома колхозников продукты директору МТС, затем считает вправе взять себе, дать своим близким, друзьям и знакомым. А затем он попадает в мои объятия, затем мы начинаем сокрушаться по поводу большого количества привлеченных к суду председателей колхозов. Помощь МТС в ремонте тракторов со стороны колхозов нужна. Излагая факты незаконного взятия продуктов в колхозах, я не отрицаю этим возможность оказания помощи колхозам, МТС в ремонте тракторов, но эту помощь надо проводить организованно, надо проводить без нарушения колхозной демократии, без нарушения сельхоз. устава (движение в зале), ее надо организовать таким образом, чтобы не повлечь разбазаривание колхозного добра.</w:t>
      </w:r>
    </w:p>
    <w:p w:rsidR="000A5269" w:rsidRDefault="00B43DD3">
      <w:pPr>
        <w:pStyle w:val="a3"/>
        <w:ind w:left="241" w:right="487" w:firstLine="282"/>
      </w:pPr>
      <w:r>
        <w:rPr>
          <w:color w:val="3D3C3D"/>
        </w:rPr>
        <w:t>В жизни колхозов нашей области есть еще один весьма важный вопрос, заслуживающий, по моему мнению, внимания конференции. Это вопрос состояния расчетов между колхозами по так называемой взаимной помощи.</w:t>
      </w:r>
    </w:p>
    <w:p w:rsidR="000A5269" w:rsidRDefault="00B43DD3">
      <w:pPr>
        <w:pStyle w:val="a3"/>
        <w:ind w:left="241" w:right="489" w:firstLine="282"/>
      </w:pPr>
      <w:r>
        <w:rPr>
          <w:color w:val="3D3C3D"/>
        </w:rPr>
        <w:t>Социалистическая помощь одного колхоза другому – это очень важная и хорошая вещь. Сила и могущество социалистического колхозного строя нашей деревни в том и состоит, что экономически мощный колхоз помогает своему слабому соседу, временно впавшему в нужду. Но он помогает на условиях целесообразного хозяйственного расчета, на условиях выполнения обязательства займополучателей.</w:t>
      </w:r>
    </w:p>
    <w:p w:rsidR="000A5269" w:rsidRDefault="00B43DD3">
      <w:pPr>
        <w:pStyle w:val="a3"/>
        <w:ind w:left="241" w:right="490" w:firstLine="282"/>
      </w:pPr>
      <w:r>
        <w:rPr>
          <w:color w:val="3D3C3D"/>
        </w:rPr>
        <w:t>В колхозах нашей области взаимопомощь нужна, ибо в экономическом отношении у нас колхозы весьма не одинаковы. Но у нас эта взаимопомощь часто организуется без учета хозяйственных интересов экономически сильного колхоза займодателя.</w:t>
      </w:r>
    </w:p>
    <w:p w:rsidR="000A5269" w:rsidRDefault="000A5269">
      <w:pPr>
        <w:pStyle w:val="a3"/>
        <w:sectPr w:rsidR="000A5269">
          <w:footerReference w:type="even" r:id="rId69"/>
          <w:footerReference w:type="default" r:id="rId70"/>
          <w:pgSz w:w="11910" w:h="16840"/>
          <w:pgMar w:top="1080" w:right="992" w:bottom="1640" w:left="850" w:header="0" w:footer="1447" w:gutter="0"/>
          <w:pgNumType w:start="473"/>
          <w:cols w:space="720"/>
        </w:sectPr>
      </w:pPr>
    </w:p>
    <w:p w:rsidR="000A5269" w:rsidRDefault="00B43DD3">
      <w:pPr>
        <w:pStyle w:val="a3"/>
        <w:spacing w:before="60"/>
        <w:ind w:left="641" w:right="84" w:firstLine="282"/>
      </w:pPr>
      <w:r>
        <w:rPr>
          <w:color w:val="3D3C3D"/>
        </w:rPr>
        <w:lastRenderedPageBreak/>
        <w:t>У нас есть колхозы, которые из года в год дают взаймы другим колхозам, но никогда не получают своих долгов обратно. Я пытался в этом году разобраться</w:t>
      </w:r>
      <w:r>
        <w:rPr>
          <w:color w:val="3D3C3D"/>
          <w:spacing w:val="-3"/>
        </w:rPr>
        <w:t xml:space="preserve"> </w:t>
      </w:r>
      <w:r>
        <w:rPr>
          <w:color w:val="3D3C3D"/>
        </w:rPr>
        <w:t>с</w:t>
      </w:r>
      <w:r>
        <w:rPr>
          <w:color w:val="3D3C3D"/>
          <w:spacing w:val="-3"/>
        </w:rPr>
        <w:t xml:space="preserve"> </w:t>
      </w:r>
      <w:r>
        <w:rPr>
          <w:color w:val="3D3C3D"/>
        </w:rPr>
        <w:t>состоянием</w:t>
      </w:r>
      <w:r>
        <w:rPr>
          <w:color w:val="3D3C3D"/>
          <w:spacing w:val="-4"/>
        </w:rPr>
        <w:t xml:space="preserve"> </w:t>
      </w:r>
      <w:r>
        <w:rPr>
          <w:color w:val="3D3C3D"/>
        </w:rPr>
        <w:t>расчетов</w:t>
      </w:r>
      <w:r>
        <w:rPr>
          <w:color w:val="3D3C3D"/>
          <w:spacing w:val="-5"/>
        </w:rPr>
        <w:t xml:space="preserve"> </w:t>
      </w:r>
      <w:r>
        <w:rPr>
          <w:color w:val="3D3C3D"/>
        </w:rPr>
        <w:t>между</w:t>
      </w:r>
      <w:r>
        <w:rPr>
          <w:color w:val="3D3C3D"/>
          <w:spacing w:val="-7"/>
        </w:rPr>
        <w:t xml:space="preserve"> </w:t>
      </w:r>
      <w:r>
        <w:rPr>
          <w:color w:val="3D3C3D"/>
        </w:rPr>
        <w:t>колхозами,</w:t>
      </w:r>
      <w:r>
        <w:rPr>
          <w:color w:val="3D3C3D"/>
          <w:spacing w:val="-3"/>
        </w:rPr>
        <w:t xml:space="preserve"> </w:t>
      </w:r>
      <w:r>
        <w:rPr>
          <w:color w:val="3D3C3D"/>
        </w:rPr>
        <w:t>но</w:t>
      </w:r>
      <w:r>
        <w:rPr>
          <w:color w:val="3D3C3D"/>
          <w:spacing w:val="-2"/>
        </w:rPr>
        <w:t xml:space="preserve"> </w:t>
      </w:r>
      <w:r>
        <w:rPr>
          <w:color w:val="3D3C3D"/>
        </w:rPr>
        <w:t>столкнулся</w:t>
      </w:r>
      <w:r>
        <w:rPr>
          <w:color w:val="3D3C3D"/>
          <w:spacing w:val="-3"/>
        </w:rPr>
        <w:t xml:space="preserve"> </w:t>
      </w:r>
      <w:r>
        <w:rPr>
          <w:color w:val="3D3C3D"/>
        </w:rPr>
        <w:t>с</w:t>
      </w:r>
      <w:r>
        <w:rPr>
          <w:color w:val="3D3C3D"/>
          <w:spacing w:val="-3"/>
        </w:rPr>
        <w:t xml:space="preserve"> </w:t>
      </w:r>
      <w:r>
        <w:rPr>
          <w:color w:val="3D3C3D"/>
        </w:rPr>
        <w:t>такими дебрями</w:t>
      </w:r>
      <w:r>
        <w:rPr>
          <w:color w:val="3D3C3D"/>
          <w:spacing w:val="-5"/>
        </w:rPr>
        <w:t xml:space="preserve"> </w:t>
      </w:r>
      <w:r>
        <w:rPr>
          <w:color w:val="3D3C3D"/>
        </w:rPr>
        <w:t>долговых</w:t>
      </w:r>
      <w:r>
        <w:rPr>
          <w:color w:val="3D3C3D"/>
          <w:spacing w:val="-4"/>
        </w:rPr>
        <w:t xml:space="preserve"> </w:t>
      </w:r>
      <w:r>
        <w:rPr>
          <w:color w:val="3D3C3D"/>
        </w:rPr>
        <w:t>обязательств,</w:t>
      </w:r>
      <w:r>
        <w:rPr>
          <w:color w:val="3D3C3D"/>
          <w:spacing w:val="-6"/>
        </w:rPr>
        <w:t xml:space="preserve"> </w:t>
      </w:r>
      <w:r>
        <w:rPr>
          <w:color w:val="3D3C3D"/>
        </w:rPr>
        <w:t>из-за</w:t>
      </w:r>
      <w:r>
        <w:rPr>
          <w:color w:val="3D3C3D"/>
          <w:spacing w:val="-6"/>
        </w:rPr>
        <w:t xml:space="preserve"> </w:t>
      </w:r>
      <w:r>
        <w:rPr>
          <w:color w:val="3D3C3D"/>
        </w:rPr>
        <w:t>которых</w:t>
      </w:r>
      <w:r>
        <w:rPr>
          <w:color w:val="3D3C3D"/>
          <w:spacing w:val="-4"/>
        </w:rPr>
        <w:t xml:space="preserve"> </w:t>
      </w:r>
      <w:r>
        <w:rPr>
          <w:color w:val="3D3C3D"/>
        </w:rPr>
        <w:t>и</w:t>
      </w:r>
      <w:r>
        <w:rPr>
          <w:color w:val="3D3C3D"/>
          <w:spacing w:val="-7"/>
        </w:rPr>
        <w:t xml:space="preserve"> </w:t>
      </w:r>
      <w:r>
        <w:rPr>
          <w:color w:val="3D3C3D"/>
        </w:rPr>
        <w:t>белого</w:t>
      </w:r>
      <w:r>
        <w:rPr>
          <w:color w:val="3D3C3D"/>
          <w:spacing w:val="-2"/>
        </w:rPr>
        <w:t xml:space="preserve"> </w:t>
      </w:r>
      <w:r>
        <w:rPr>
          <w:color w:val="3D3C3D"/>
        </w:rPr>
        <w:t>света</w:t>
      </w:r>
      <w:r>
        <w:rPr>
          <w:color w:val="3D3C3D"/>
          <w:spacing w:val="-5"/>
        </w:rPr>
        <w:t xml:space="preserve"> </w:t>
      </w:r>
      <w:r>
        <w:rPr>
          <w:color w:val="3D3C3D"/>
        </w:rPr>
        <w:t>не</w:t>
      </w:r>
      <w:r>
        <w:rPr>
          <w:color w:val="3D3C3D"/>
          <w:spacing w:val="-5"/>
        </w:rPr>
        <w:t xml:space="preserve"> </w:t>
      </w:r>
      <w:r>
        <w:rPr>
          <w:color w:val="3D3C3D"/>
        </w:rPr>
        <w:t>видно.</w:t>
      </w:r>
      <w:r>
        <w:rPr>
          <w:color w:val="3D3C3D"/>
          <w:spacing w:val="-6"/>
        </w:rPr>
        <w:t xml:space="preserve"> </w:t>
      </w:r>
      <w:r>
        <w:rPr>
          <w:color w:val="3D3C3D"/>
        </w:rPr>
        <w:t>У</w:t>
      </w:r>
      <w:r>
        <w:rPr>
          <w:color w:val="3D3C3D"/>
          <w:spacing w:val="-5"/>
        </w:rPr>
        <w:t xml:space="preserve"> </w:t>
      </w:r>
      <w:r>
        <w:rPr>
          <w:color w:val="3D3C3D"/>
        </w:rPr>
        <w:t>нас есть колхозы, которые сами должны 10-15 колхозам и в то же время имеют у себя</w:t>
      </w:r>
      <w:r>
        <w:rPr>
          <w:color w:val="3D3C3D"/>
          <w:spacing w:val="-5"/>
        </w:rPr>
        <w:t xml:space="preserve"> </w:t>
      </w:r>
      <w:r>
        <w:rPr>
          <w:color w:val="3D3C3D"/>
        </w:rPr>
        <w:t>по</w:t>
      </w:r>
      <w:r>
        <w:rPr>
          <w:color w:val="3D3C3D"/>
          <w:spacing w:val="-2"/>
        </w:rPr>
        <w:t xml:space="preserve"> </w:t>
      </w:r>
      <w:r>
        <w:rPr>
          <w:color w:val="3D3C3D"/>
        </w:rPr>
        <w:t>5-10</w:t>
      </w:r>
      <w:r>
        <w:rPr>
          <w:color w:val="3D3C3D"/>
          <w:spacing w:val="-4"/>
        </w:rPr>
        <w:t xml:space="preserve"> </w:t>
      </w:r>
      <w:r>
        <w:rPr>
          <w:color w:val="3D3C3D"/>
        </w:rPr>
        <w:t>должников.</w:t>
      </w:r>
      <w:r>
        <w:rPr>
          <w:color w:val="3D3C3D"/>
          <w:spacing w:val="-3"/>
        </w:rPr>
        <w:t xml:space="preserve"> </w:t>
      </w:r>
      <w:r>
        <w:rPr>
          <w:color w:val="3D3C3D"/>
        </w:rPr>
        <w:t>Так,</w:t>
      </w:r>
      <w:r>
        <w:rPr>
          <w:color w:val="3D3C3D"/>
          <w:spacing w:val="-6"/>
        </w:rPr>
        <w:t xml:space="preserve"> </w:t>
      </w:r>
      <w:r>
        <w:rPr>
          <w:color w:val="3D3C3D"/>
        </w:rPr>
        <w:t>например,</w:t>
      </w:r>
      <w:r>
        <w:rPr>
          <w:color w:val="3D3C3D"/>
          <w:spacing w:val="-6"/>
        </w:rPr>
        <w:t xml:space="preserve"> </w:t>
      </w:r>
      <w:r>
        <w:rPr>
          <w:color w:val="3D3C3D"/>
        </w:rPr>
        <w:t>экономически</w:t>
      </w:r>
      <w:r>
        <w:rPr>
          <w:color w:val="3D3C3D"/>
          <w:spacing w:val="-5"/>
        </w:rPr>
        <w:t xml:space="preserve"> </w:t>
      </w:r>
      <w:r>
        <w:rPr>
          <w:color w:val="3D3C3D"/>
        </w:rPr>
        <w:t>мощный</w:t>
      </w:r>
      <w:r>
        <w:rPr>
          <w:color w:val="3D3C3D"/>
          <w:spacing w:val="-4"/>
        </w:rPr>
        <w:t xml:space="preserve"> </w:t>
      </w:r>
      <w:r>
        <w:rPr>
          <w:color w:val="3D3C3D"/>
        </w:rPr>
        <w:t>колхоз</w:t>
      </w:r>
      <w:r>
        <w:rPr>
          <w:color w:val="3D3C3D"/>
          <w:spacing w:val="-6"/>
        </w:rPr>
        <w:t xml:space="preserve"> </w:t>
      </w:r>
      <w:r>
        <w:rPr>
          <w:color w:val="3D3C3D"/>
        </w:rPr>
        <w:t>имени Кирова Звериноголовского района имеет у себя в качестве должников 16 колхозов, которые, начиная с 1940г., задолжали ему 17 голов крупного рогатого скота 741 центнер зерна. Или колхоз «Светлый путь» Петуховского района».</w:t>
      </w:r>
      <w:r>
        <w:rPr>
          <w:color w:val="3D3C3D"/>
          <w:spacing w:val="-1"/>
        </w:rPr>
        <w:t xml:space="preserve"> </w:t>
      </w:r>
      <w:r>
        <w:rPr>
          <w:color w:val="3D3C3D"/>
        </w:rPr>
        <w:t>Он имеет</w:t>
      </w:r>
      <w:r>
        <w:rPr>
          <w:color w:val="3D3C3D"/>
          <w:spacing w:val="-1"/>
        </w:rPr>
        <w:t xml:space="preserve"> </w:t>
      </w:r>
      <w:r>
        <w:rPr>
          <w:color w:val="3D3C3D"/>
        </w:rPr>
        <w:t>у</w:t>
      </w:r>
      <w:r>
        <w:rPr>
          <w:color w:val="3D3C3D"/>
          <w:spacing w:val="-2"/>
        </w:rPr>
        <w:t xml:space="preserve"> </w:t>
      </w:r>
      <w:r>
        <w:rPr>
          <w:color w:val="3D3C3D"/>
        </w:rPr>
        <w:t>себя</w:t>
      </w:r>
      <w:r>
        <w:rPr>
          <w:color w:val="3D3C3D"/>
          <w:spacing w:val="-1"/>
        </w:rPr>
        <w:t xml:space="preserve"> </w:t>
      </w:r>
      <w:r>
        <w:rPr>
          <w:color w:val="3D3C3D"/>
        </w:rPr>
        <w:t>12 должников,</w:t>
      </w:r>
      <w:r>
        <w:rPr>
          <w:color w:val="3D3C3D"/>
          <w:spacing w:val="-4"/>
        </w:rPr>
        <w:t xml:space="preserve"> </w:t>
      </w:r>
      <w:r>
        <w:rPr>
          <w:color w:val="3D3C3D"/>
        </w:rPr>
        <w:t>в</w:t>
      </w:r>
      <w:r>
        <w:rPr>
          <w:color w:val="3D3C3D"/>
          <w:spacing w:val="-2"/>
        </w:rPr>
        <w:t xml:space="preserve"> </w:t>
      </w:r>
      <w:r>
        <w:rPr>
          <w:color w:val="3D3C3D"/>
        </w:rPr>
        <w:t>то</w:t>
      </w:r>
      <w:r>
        <w:rPr>
          <w:color w:val="3D3C3D"/>
          <w:spacing w:val="-1"/>
        </w:rPr>
        <w:t xml:space="preserve"> </w:t>
      </w:r>
      <w:r>
        <w:rPr>
          <w:color w:val="3D3C3D"/>
        </w:rPr>
        <w:t>же</w:t>
      </w:r>
      <w:r>
        <w:rPr>
          <w:color w:val="3D3C3D"/>
          <w:spacing w:val="-1"/>
        </w:rPr>
        <w:t xml:space="preserve"> </w:t>
      </w:r>
      <w:r>
        <w:rPr>
          <w:color w:val="3D3C3D"/>
        </w:rPr>
        <w:t>время</w:t>
      </w:r>
      <w:r>
        <w:rPr>
          <w:color w:val="3D3C3D"/>
          <w:spacing w:val="-1"/>
        </w:rPr>
        <w:t xml:space="preserve"> </w:t>
      </w:r>
      <w:r>
        <w:rPr>
          <w:color w:val="3D3C3D"/>
        </w:rPr>
        <w:t>он</w:t>
      </w:r>
      <w:r>
        <w:rPr>
          <w:color w:val="3D3C3D"/>
          <w:spacing w:val="-1"/>
        </w:rPr>
        <w:t xml:space="preserve"> </w:t>
      </w:r>
      <w:r>
        <w:rPr>
          <w:color w:val="3D3C3D"/>
        </w:rPr>
        <w:t>должен</w:t>
      </w:r>
      <w:r>
        <w:rPr>
          <w:color w:val="3D3C3D"/>
          <w:spacing w:val="-1"/>
        </w:rPr>
        <w:t xml:space="preserve"> </w:t>
      </w:r>
      <w:r>
        <w:rPr>
          <w:color w:val="3D3C3D"/>
        </w:rPr>
        <w:t>6 колхозам. Или колхоз «Пролетарский путь» того же района имеет 7 должников и в то же время сам должен 7 колхозам. Колхозы-должники у нас сейчас живут по правилу: «Должен, не спорю, отдам не скоро».</w:t>
      </w:r>
    </w:p>
    <w:p w:rsidR="000A5269" w:rsidRDefault="00B43DD3">
      <w:pPr>
        <w:pStyle w:val="a3"/>
        <w:ind w:left="642" w:right="87" w:firstLine="282"/>
      </w:pPr>
      <w:r>
        <w:rPr>
          <w:color w:val="3D3C3D"/>
        </w:rPr>
        <w:t>Такое систематическое одалживание без отдачи в конечном итоге имеет своим последствием ослабление экономически крупных колхозов и развитие безответственности за результаты хозяйственной деятельности у руководителей так называемых экономических слабых колхозов.</w:t>
      </w:r>
    </w:p>
    <w:p w:rsidR="000A5269" w:rsidRDefault="00B43DD3">
      <w:pPr>
        <w:pStyle w:val="a3"/>
        <w:ind w:left="641" w:right="94" w:firstLine="282"/>
      </w:pPr>
      <w:r>
        <w:rPr>
          <w:color w:val="3D3C3D"/>
        </w:rPr>
        <w:t xml:space="preserve">Таким образом, хорошая идея социалистической взаимопомощи при извращении ее осуществления может превратиться в свою </w:t>
      </w:r>
      <w:r>
        <w:rPr>
          <w:color w:val="3D3C3D"/>
          <w:spacing w:val="-2"/>
        </w:rPr>
        <w:t>противоположность.</w:t>
      </w:r>
    </w:p>
    <w:p w:rsidR="000A5269" w:rsidRDefault="00B43DD3">
      <w:pPr>
        <w:pStyle w:val="a3"/>
        <w:ind w:left="641" w:right="91" w:firstLine="282"/>
      </w:pPr>
      <w:r>
        <w:rPr>
          <w:color w:val="3D3C3D"/>
        </w:rPr>
        <w:t>Я думаю, правильно будет поставить перед новым составом обкома партии, перед райкомами и облЗО задачу навести, наконец, порядок во взаимных расчетах между колхозами и пресечь извращения в практике социалистической взаимопомощи.</w:t>
      </w:r>
    </w:p>
    <w:p w:rsidR="000A5269" w:rsidRDefault="00B43DD3">
      <w:pPr>
        <w:pStyle w:val="a3"/>
        <w:ind w:left="642" w:right="93" w:firstLine="282"/>
      </w:pPr>
      <w:r>
        <w:rPr>
          <w:color w:val="3D3C3D"/>
        </w:rPr>
        <w:t>Следующий вопрос – вопрос охраны колхозной социалистической собственности от расхищения.</w:t>
      </w:r>
    </w:p>
    <w:p w:rsidR="000A5269" w:rsidRDefault="00B43DD3">
      <w:pPr>
        <w:pStyle w:val="a3"/>
        <w:ind w:left="642" w:right="89" w:firstLine="282"/>
      </w:pPr>
      <w:r>
        <w:rPr>
          <w:color w:val="3D3C3D"/>
        </w:rPr>
        <w:t>За годы войны количество преступных посягательств на колхозную социалистическую собственность увеличивалось, а охрана колхозного имущества не улучшалась, а, я бы сказал, ухудшилась.</w:t>
      </w:r>
    </w:p>
    <w:p w:rsidR="000A5269" w:rsidRDefault="00B43DD3">
      <w:pPr>
        <w:pStyle w:val="a3"/>
        <w:ind w:left="642" w:right="85" w:firstLine="282"/>
      </w:pPr>
      <w:r>
        <w:rPr>
          <w:color w:val="3D3C3D"/>
        </w:rPr>
        <w:t>Хотя условия военного времени, несомненно, требовали повышения бдительности в деле охраны социалистической собственности. Я не могу не напомнить</w:t>
      </w:r>
      <w:r>
        <w:rPr>
          <w:color w:val="3D3C3D"/>
          <w:spacing w:val="38"/>
        </w:rPr>
        <w:t xml:space="preserve">  </w:t>
      </w:r>
      <w:r>
        <w:rPr>
          <w:color w:val="3D3C3D"/>
        </w:rPr>
        <w:t>Вам</w:t>
      </w:r>
      <w:r>
        <w:rPr>
          <w:color w:val="3D3C3D"/>
          <w:spacing w:val="37"/>
        </w:rPr>
        <w:t xml:space="preserve">  </w:t>
      </w:r>
      <w:r>
        <w:rPr>
          <w:color w:val="3D3C3D"/>
        </w:rPr>
        <w:t>известное</w:t>
      </w:r>
      <w:r>
        <w:rPr>
          <w:color w:val="3D3C3D"/>
          <w:spacing w:val="39"/>
        </w:rPr>
        <w:t xml:space="preserve">  </w:t>
      </w:r>
      <w:r>
        <w:rPr>
          <w:color w:val="3D3C3D"/>
        </w:rPr>
        <w:t>указание</w:t>
      </w:r>
      <w:r>
        <w:rPr>
          <w:color w:val="3D3C3D"/>
          <w:spacing w:val="38"/>
        </w:rPr>
        <w:t xml:space="preserve">  </w:t>
      </w:r>
      <w:r>
        <w:rPr>
          <w:color w:val="3D3C3D"/>
        </w:rPr>
        <w:t>товарища</w:t>
      </w:r>
      <w:r>
        <w:rPr>
          <w:color w:val="3D3C3D"/>
          <w:spacing w:val="39"/>
        </w:rPr>
        <w:t xml:space="preserve">  </w:t>
      </w:r>
      <w:r>
        <w:rPr>
          <w:color w:val="3D3C3D"/>
        </w:rPr>
        <w:t>СТАЛИНА</w:t>
      </w:r>
      <w:r>
        <w:rPr>
          <w:color w:val="3D3C3D"/>
          <w:spacing w:val="39"/>
        </w:rPr>
        <w:t xml:space="preserve">  </w:t>
      </w:r>
      <w:r>
        <w:rPr>
          <w:color w:val="3D3C3D"/>
        </w:rPr>
        <w:t>о</w:t>
      </w:r>
      <w:r>
        <w:rPr>
          <w:color w:val="3D3C3D"/>
          <w:spacing w:val="40"/>
        </w:rPr>
        <w:t xml:space="preserve">  </w:t>
      </w:r>
      <w:r>
        <w:rPr>
          <w:color w:val="3D3C3D"/>
        </w:rPr>
        <w:t>том,</w:t>
      </w:r>
      <w:r>
        <w:rPr>
          <w:color w:val="3D3C3D"/>
          <w:spacing w:val="37"/>
        </w:rPr>
        <w:t xml:space="preserve">  </w:t>
      </w:r>
      <w:r>
        <w:rPr>
          <w:color w:val="3D3C3D"/>
          <w:spacing w:val="-5"/>
        </w:rPr>
        <w:t>что</w:t>
      </w:r>
    </w:p>
    <w:p w:rsidR="000A5269" w:rsidRDefault="00B43DD3">
      <w:pPr>
        <w:pStyle w:val="a3"/>
        <w:ind w:left="642" w:right="85"/>
      </w:pPr>
      <w:r>
        <w:rPr>
          <w:color w:val="3D3C3D"/>
        </w:rPr>
        <w:t>«...допускать воровство и хищения общественной собственности – все равно, идет ли дело о собственности государственной или о собственности кооперативной и колхозной, и проходить мимо подобных контрреволюционных безобразий – значит содействовать подрыву</w:t>
      </w:r>
      <w:r>
        <w:rPr>
          <w:color w:val="3D3C3D"/>
          <w:spacing w:val="40"/>
        </w:rPr>
        <w:t xml:space="preserve"> </w:t>
      </w:r>
      <w:r>
        <w:rPr>
          <w:color w:val="3D3C3D"/>
        </w:rPr>
        <w:t>советского строя, опирающегося на общественную собственность как на свою базу».</w:t>
      </w:r>
    </w:p>
    <w:p w:rsidR="000A5269" w:rsidRDefault="00B43DD3">
      <w:pPr>
        <w:pStyle w:val="a3"/>
        <w:ind w:left="641" w:right="86" w:firstLine="282"/>
      </w:pPr>
      <w:r>
        <w:rPr>
          <w:color w:val="3D3C3D"/>
        </w:rPr>
        <w:t>В условиях войны это указание тов. СТАЛИНА приобретает исключительное значение. Говоря об ухудшении охраны соцсобственности, мы имеем в виду не только количество и качество замков и сторожевой охраны у складов, мы имеем в виду и работу ревизионных комиссий, и мобилизацию</w:t>
      </w:r>
      <w:r>
        <w:rPr>
          <w:color w:val="3D3C3D"/>
          <w:spacing w:val="-4"/>
        </w:rPr>
        <w:t xml:space="preserve"> </w:t>
      </w:r>
      <w:r>
        <w:rPr>
          <w:color w:val="3D3C3D"/>
        </w:rPr>
        <w:t>широких</w:t>
      </w:r>
      <w:r>
        <w:rPr>
          <w:color w:val="3D3C3D"/>
          <w:spacing w:val="-1"/>
        </w:rPr>
        <w:t xml:space="preserve"> </w:t>
      </w:r>
      <w:r>
        <w:rPr>
          <w:color w:val="3D3C3D"/>
        </w:rPr>
        <w:t>масс</w:t>
      </w:r>
      <w:r>
        <w:rPr>
          <w:color w:val="3D3C3D"/>
          <w:spacing w:val="-2"/>
        </w:rPr>
        <w:t xml:space="preserve"> </w:t>
      </w:r>
      <w:r>
        <w:rPr>
          <w:color w:val="3D3C3D"/>
        </w:rPr>
        <w:t>колхозников</w:t>
      </w:r>
      <w:r>
        <w:rPr>
          <w:color w:val="3D3C3D"/>
          <w:spacing w:val="-5"/>
        </w:rPr>
        <w:t xml:space="preserve"> </w:t>
      </w:r>
      <w:r>
        <w:rPr>
          <w:color w:val="3D3C3D"/>
        </w:rPr>
        <w:t>на</w:t>
      </w:r>
      <w:r>
        <w:rPr>
          <w:color w:val="3D3C3D"/>
          <w:spacing w:val="-5"/>
        </w:rPr>
        <w:t xml:space="preserve"> </w:t>
      </w:r>
      <w:r>
        <w:rPr>
          <w:color w:val="3D3C3D"/>
        </w:rPr>
        <w:t>дело</w:t>
      </w:r>
      <w:r>
        <w:rPr>
          <w:color w:val="3D3C3D"/>
          <w:spacing w:val="-4"/>
        </w:rPr>
        <w:t xml:space="preserve"> </w:t>
      </w:r>
      <w:r>
        <w:rPr>
          <w:color w:val="3D3C3D"/>
        </w:rPr>
        <w:t>контроля</w:t>
      </w:r>
      <w:r>
        <w:rPr>
          <w:color w:val="3D3C3D"/>
          <w:spacing w:val="-5"/>
        </w:rPr>
        <w:t xml:space="preserve"> </w:t>
      </w:r>
      <w:r>
        <w:rPr>
          <w:color w:val="3D3C3D"/>
        </w:rPr>
        <w:t>за</w:t>
      </w:r>
      <w:r>
        <w:rPr>
          <w:color w:val="3D3C3D"/>
          <w:spacing w:val="-3"/>
        </w:rPr>
        <w:t xml:space="preserve"> </w:t>
      </w:r>
      <w:r>
        <w:rPr>
          <w:color w:val="3D3C3D"/>
        </w:rPr>
        <w:t>правильностью учета, хранения и расходования колхозного добра.</w:t>
      </w:r>
    </w:p>
    <w:p w:rsidR="000A5269" w:rsidRDefault="000A5269">
      <w:pPr>
        <w:pStyle w:val="a3"/>
        <w:sectPr w:rsidR="000A5269">
          <w:pgSz w:w="11910" w:h="16840"/>
          <w:pgMar w:top="1080" w:right="992" w:bottom="1240" w:left="850" w:header="0" w:footer="1052" w:gutter="0"/>
          <w:cols w:space="720"/>
        </w:sectPr>
      </w:pPr>
    </w:p>
    <w:p w:rsidR="000A5269" w:rsidRDefault="00B43DD3">
      <w:pPr>
        <w:pStyle w:val="a3"/>
        <w:spacing w:before="60"/>
        <w:ind w:left="241" w:right="487" w:firstLine="282"/>
      </w:pPr>
      <w:r>
        <w:rPr>
          <w:color w:val="3D3C3D"/>
        </w:rPr>
        <w:lastRenderedPageBreak/>
        <w:t>Ревизионные комиссии в колхозах работают плохо, счетное дело в колхозах желает много лучшего, но земельные органы на это взирают равнодушно. В райзо подолгу отсутствуют бухгалтера-инструкторы колхозного учета. Мы подчас испытываем большие трудности в поисках квалифицированного в деле колхозного учета человека, для того чтобы провести ревизию в том или ином колхозе, в связи с возникшим уголовным делом о растрате или хищении.</w:t>
      </w:r>
    </w:p>
    <w:p w:rsidR="000A5269" w:rsidRDefault="00B43DD3">
      <w:pPr>
        <w:pStyle w:val="a3"/>
        <w:ind w:left="240" w:right="488" w:firstLine="282"/>
      </w:pPr>
      <w:r>
        <w:rPr>
          <w:color w:val="3D3C3D"/>
        </w:rPr>
        <w:t>В конце 1943 года мы представили обкому партии материал о бездеятельности ревизионных комиссий в колхозах и о нарушениях ст. 25 устава сельхозартели. Бюро обкома по этому поводу 19.1.44 г. приняло неплохое решение. Но так как сельхозотдел обкома не блистал состоянием контроля исполнения решений бюро, то практической пользы от этого решения в районах было мало, потому что райкомы партии его в должной мере не выполняли. Мне думается, областная партийная конференция вправе потребовать от партийных, советских, земельных и карательных органов повышения</w:t>
      </w:r>
      <w:r>
        <w:rPr>
          <w:color w:val="3D3C3D"/>
          <w:spacing w:val="-3"/>
        </w:rPr>
        <w:t xml:space="preserve"> </w:t>
      </w:r>
      <w:r>
        <w:rPr>
          <w:color w:val="3D3C3D"/>
        </w:rPr>
        <w:t>бдительности</w:t>
      </w:r>
      <w:r>
        <w:rPr>
          <w:color w:val="3D3C3D"/>
          <w:spacing w:val="-4"/>
        </w:rPr>
        <w:t xml:space="preserve"> </w:t>
      </w:r>
      <w:r>
        <w:rPr>
          <w:color w:val="3D3C3D"/>
        </w:rPr>
        <w:t>в</w:t>
      </w:r>
      <w:r>
        <w:rPr>
          <w:color w:val="3D3C3D"/>
          <w:spacing w:val="-5"/>
        </w:rPr>
        <w:t xml:space="preserve"> </w:t>
      </w:r>
      <w:r>
        <w:rPr>
          <w:color w:val="3D3C3D"/>
        </w:rPr>
        <w:t>вопросах</w:t>
      </w:r>
      <w:r>
        <w:rPr>
          <w:color w:val="3D3C3D"/>
          <w:spacing w:val="-3"/>
        </w:rPr>
        <w:t xml:space="preserve"> </w:t>
      </w:r>
      <w:r>
        <w:rPr>
          <w:color w:val="3D3C3D"/>
        </w:rPr>
        <w:t>охраны</w:t>
      </w:r>
      <w:r>
        <w:rPr>
          <w:color w:val="3D3C3D"/>
          <w:spacing w:val="-3"/>
        </w:rPr>
        <w:t xml:space="preserve"> </w:t>
      </w:r>
      <w:r>
        <w:rPr>
          <w:color w:val="3D3C3D"/>
        </w:rPr>
        <w:t>общественно-социалистической собственности и мобилизации широких масс колхозников на это дело.</w:t>
      </w:r>
    </w:p>
    <w:p w:rsidR="000A5269" w:rsidRDefault="00B43DD3">
      <w:pPr>
        <w:pStyle w:val="a3"/>
        <w:spacing w:line="311" w:lineRule="exact"/>
        <w:ind w:left="523"/>
      </w:pPr>
      <w:r>
        <w:rPr>
          <w:color w:val="3D3C3D"/>
        </w:rPr>
        <w:t>Закон</w:t>
      </w:r>
      <w:r>
        <w:rPr>
          <w:color w:val="3D3C3D"/>
          <w:spacing w:val="11"/>
        </w:rPr>
        <w:t xml:space="preserve"> </w:t>
      </w:r>
      <w:r>
        <w:rPr>
          <w:color w:val="3D3C3D"/>
        </w:rPr>
        <w:t>об</w:t>
      </w:r>
      <w:r>
        <w:rPr>
          <w:color w:val="3D3C3D"/>
          <w:spacing w:val="16"/>
        </w:rPr>
        <w:t xml:space="preserve"> </w:t>
      </w:r>
      <w:r>
        <w:rPr>
          <w:color w:val="3D3C3D"/>
        </w:rPr>
        <w:t>охране</w:t>
      </w:r>
      <w:r>
        <w:rPr>
          <w:color w:val="3D3C3D"/>
          <w:spacing w:val="16"/>
        </w:rPr>
        <w:t xml:space="preserve"> </w:t>
      </w:r>
      <w:r>
        <w:rPr>
          <w:color w:val="3D3C3D"/>
        </w:rPr>
        <w:t>социалистической</w:t>
      </w:r>
      <w:r>
        <w:rPr>
          <w:color w:val="3D3C3D"/>
          <w:spacing w:val="16"/>
        </w:rPr>
        <w:t xml:space="preserve"> </w:t>
      </w:r>
      <w:r>
        <w:rPr>
          <w:color w:val="3D3C3D"/>
        </w:rPr>
        <w:t>собственности,</w:t>
      </w:r>
      <w:r>
        <w:rPr>
          <w:color w:val="3D3C3D"/>
          <w:spacing w:val="16"/>
        </w:rPr>
        <w:t xml:space="preserve"> </w:t>
      </w:r>
      <w:r>
        <w:rPr>
          <w:color w:val="3D3C3D"/>
        </w:rPr>
        <w:t>говорит</w:t>
      </w:r>
      <w:r>
        <w:rPr>
          <w:color w:val="3D3C3D"/>
          <w:spacing w:val="13"/>
        </w:rPr>
        <w:t xml:space="preserve"> </w:t>
      </w:r>
      <w:r>
        <w:rPr>
          <w:color w:val="3D3C3D"/>
        </w:rPr>
        <w:t>тов.</w:t>
      </w:r>
      <w:r>
        <w:rPr>
          <w:color w:val="3D3C3D"/>
          <w:spacing w:val="16"/>
        </w:rPr>
        <w:t xml:space="preserve"> </w:t>
      </w:r>
      <w:r>
        <w:rPr>
          <w:color w:val="3D3C3D"/>
          <w:spacing w:val="-2"/>
        </w:rPr>
        <w:t>СТАЛИН,</w:t>
      </w:r>
    </w:p>
    <w:p w:rsidR="000A5269" w:rsidRDefault="00B43DD3">
      <w:pPr>
        <w:pStyle w:val="a3"/>
        <w:ind w:left="241" w:right="484" w:hanging="1"/>
      </w:pPr>
      <w:r>
        <w:rPr>
          <w:color w:val="3D3C3D"/>
        </w:rPr>
        <w:t>«...есть основа революционной законности в настоящий момент. А обязанность строжайшего его проведения в жизнь является первейшим долгом каждого коммуниста, каждого рабочего колхозника».</w:t>
      </w:r>
    </w:p>
    <w:p w:rsidR="000A5269" w:rsidRDefault="00B43DD3">
      <w:pPr>
        <w:pStyle w:val="a3"/>
        <w:ind w:left="241" w:right="491" w:firstLine="282"/>
      </w:pPr>
      <w:r>
        <w:rPr>
          <w:color w:val="3D3C3D"/>
        </w:rPr>
        <w:t>Следующий вопрос, на котором мне хотелось остановить внимание делегатов, это о стиле руководства бюро обкома и об отношении к руководящим партийным, советским и колхозным кадрам.</w:t>
      </w:r>
    </w:p>
    <w:p w:rsidR="000A5269" w:rsidRDefault="00B43DD3">
      <w:pPr>
        <w:pStyle w:val="a3"/>
        <w:ind w:left="240" w:right="485" w:firstLine="282"/>
      </w:pPr>
      <w:r>
        <w:rPr>
          <w:color w:val="3D3C3D"/>
        </w:rPr>
        <w:t>Центральный комитет партии в решении от 10.II.-1945г. совершенно правильно и очень своевременно вскрыл пороки в стиле руководства обкома и бывшего секретаря тов. Тетюшева. Первый порок заключается в канцелярском методе. Решения и телеграммы на места обкома сыпал как из рога изобилия, а исполнение их контролировал вряд ли половину. Второй порок состоит</w:t>
      </w:r>
      <w:r>
        <w:rPr>
          <w:color w:val="3D3C3D"/>
          <w:vertAlign w:val="superscript"/>
        </w:rPr>
        <w:t>1011</w:t>
      </w:r>
      <w:r>
        <w:rPr>
          <w:color w:val="3D3C3D"/>
        </w:rPr>
        <w:t xml:space="preserve"> в том, что вместо сплочения и мобилизации партийного актива на разрешение стоящих перед областью задач, вместо оказания помощи товарищам, отставшим и не сумевшим правильно организовать работу, вместо привлечения к ответственности действительно нерадивых работников, тов. Тетюшев, при полном безмолвии остальных членов бюро, встал на путь огульного охаивания руководящих работников и массового избиения их. Ведь редко кто из областных работников не был оскорблен и унижен тов. Тетюшевым, редко кто не был зачислен в саботажники, буржуазные перерожденцы и хулиганы. Ведь не случайно на одной райпартконференции говорили – ехать на бюро обкома все равно как на страшный суд.</w:t>
      </w:r>
    </w:p>
    <w:p w:rsidR="000A5269" w:rsidRDefault="00B43DD3">
      <w:pPr>
        <w:pStyle w:val="a3"/>
        <w:ind w:left="241" w:right="488" w:firstLine="282"/>
      </w:pPr>
      <w:r>
        <w:rPr>
          <w:color w:val="3D3C3D"/>
        </w:rPr>
        <w:t>Это, правда, в известной мере утрированное заявление, ибо кто имеет представление</w:t>
      </w:r>
      <w:r>
        <w:rPr>
          <w:color w:val="3D3C3D"/>
          <w:spacing w:val="-1"/>
        </w:rPr>
        <w:t xml:space="preserve"> </w:t>
      </w:r>
      <w:r>
        <w:rPr>
          <w:color w:val="3D3C3D"/>
        </w:rPr>
        <w:t>о страшном</w:t>
      </w:r>
      <w:r>
        <w:rPr>
          <w:color w:val="3D3C3D"/>
          <w:spacing w:val="-1"/>
        </w:rPr>
        <w:t xml:space="preserve"> </w:t>
      </w:r>
      <w:r>
        <w:rPr>
          <w:color w:val="3D3C3D"/>
        </w:rPr>
        <w:t>суде</w:t>
      </w:r>
      <w:r>
        <w:rPr>
          <w:color w:val="3D3C3D"/>
          <w:spacing w:val="-1"/>
        </w:rPr>
        <w:t xml:space="preserve"> </w:t>
      </w:r>
      <w:r>
        <w:rPr>
          <w:color w:val="3D3C3D"/>
        </w:rPr>
        <w:t>из</w:t>
      </w:r>
      <w:r>
        <w:rPr>
          <w:color w:val="3D3C3D"/>
          <w:spacing w:val="-1"/>
        </w:rPr>
        <w:t xml:space="preserve"> </w:t>
      </w:r>
      <w:r>
        <w:rPr>
          <w:color w:val="3D3C3D"/>
        </w:rPr>
        <w:t>древней мифологии,</w:t>
      </w:r>
      <w:r>
        <w:rPr>
          <w:color w:val="3D3C3D"/>
          <w:spacing w:val="-1"/>
        </w:rPr>
        <w:t xml:space="preserve"> </w:t>
      </w:r>
      <w:r>
        <w:rPr>
          <w:color w:val="3D3C3D"/>
        </w:rPr>
        <w:t>тот</w:t>
      </w:r>
      <w:r>
        <w:rPr>
          <w:color w:val="3D3C3D"/>
          <w:spacing w:val="-1"/>
        </w:rPr>
        <w:t xml:space="preserve"> </w:t>
      </w:r>
      <w:r>
        <w:rPr>
          <w:color w:val="3D3C3D"/>
        </w:rPr>
        <w:t>ничего</w:t>
      </w:r>
      <w:r>
        <w:rPr>
          <w:color w:val="3D3C3D"/>
          <w:spacing w:val="-2"/>
        </w:rPr>
        <w:t xml:space="preserve"> </w:t>
      </w:r>
      <w:r>
        <w:rPr>
          <w:color w:val="3D3C3D"/>
        </w:rPr>
        <w:t>общего не найдет</w:t>
      </w:r>
      <w:r>
        <w:rPr>
          <w:color w:val="3D3C3D"/>
          <w:spacing w:val="57"/>
          <w:w w:val="150"/>
        </w:rPr>
        <w:t xml:space="preserve"> </w:t>
      </w:r>
      <w:r>
        <w:rPr>
          <w:color w:val="3D3C3D"/>
        </w:rPr>
        <w:t>там</w:t>
      </w:r>
      <w:r>
        <w:rPr>
          <w:color w:val="3D3C3D"/>
          <w:spacing w:val="58"/>
          <w:w w:val="150"/>
        </w:rPr>
        <w:t xml:space="preserve"> </w:t>
      </w:r>
      <w:r>
        <w:rPr>
          <w:color w:val="3D3C3D"/>
        </w:rPr>
        <w:t>с</w:t>
      </w:r>
      <w:r>
        <w:rPr>
          <w:color w:val="3D3C3D"/>
          <w:spacing w:val="56"/>
          <w:w w:val="150"/>
        </w:rPr>
        <w:t xml:space="preserve"> </w:t>
      </w:r>
      <w:r>
        <w:rPr>
          <w:color w:val="3D3C3D"/>
        </w:rPr>
        <w:t>бюро</w:t>
      </w:r>
      <w:r>
        <w:rPr>
          <w:color w:val="3D3C3D"/>
          <w:spacing w:val="58"/>
          <w:w w:val="150"/>
        </w:rPr>
        <w:t xml:space="preserve"> </w:t>
      </w:r>
      <w:r>
        <w:rPr>
          <w:color w:val="3D3C3D"/>
        </w:rPr>
        <w:t>обкома;</w:t>
      </w:r>
      <w:r>
        <w:rPr>
          <w:color w:val="3D3C3D"/>
          <w:spacing w:val="59"/>
          <w:w w:val="150"/>
        </w:rPr>
        <w:t xml:space="preserve"> </w:t>
      </w:r>
      <w:r>
        <w:rPr>
          <w:color w:val="3D3C3D"/>
        </w:rPr>
        <w:t>но,</w:t>
      </w:r>
      <w:r>
        <w:rPr>
          <w:color w:val="3D3C3D"/>
          <w:spacing w:val="57"/>
          <w:w w:val="150"/>
        </w:rPr>
        <w:t xml:space="preserve"> </w:t>
      </w:r>
      <w:r>
        <w:rPr>
          <w:color w:val="3D3C3D"/>
        </w:rPr>
        <w:t>тем</w:t>
      </w:r>
      <w:r>
        <w:rPr>
          <w:color w:val="3D3C3D"/>
          <w:spacing w:val="55"/>
          <w:w w:val="150"/>
        </w:rPr>
        <w:t xml:space="preserve"> </w:t>
      </w:r>
      <w:r>
        <w:rPr>
          <w:color w:val="3D3C3D"/>
        </w:rPr>
        <w:t>не</w:t>
      </w:r>
      <w:r>
        <w:rPr>
          <w:color w:val="3D3C3D"/>
          <w:spacing w:val="59"/>
          <w:w w:val="150"/>
        </w:rPr>
        <w:t xml:space="preserve"> </w:t>
      </w:r>
      <w:r>
        <w:rPr>
          <w:color w:val="3D3C3D"/>
        </w:rPr>
        <w:t>менее,</w:t>
      </w:r>
      <w:r>
        <w:rPr>
          <w:color w:val="3D3C3D"/>
          <w:spacing w:val="58"/>
          <w:w w:val="150"/>
        </w:rPr>
        <w:t xml:space="preserve"> </w:t>
      </w:r>
      <w:r>
        <w:rPr>
          <w:color w:val="3D3C3D"/>
        </w:rPr>
        <w:t>кое-кому</w:t>
      </w:r>
      <w:r>
        <w:rPr>
          <w:color w:val="3D3C3D"/>
          <w:spacing w:val="53"/>
          <w:w w:val="150"/>
        </w:rPr>
        <w:t xml:space="preserve"> </w:t>
      </w:r>
      <w:r>
        <w:rPr>
          <w:color w:val="3D3C3D"/>
        </w:rPr>
        <w:t>на</w:t>
      </w:r>
      <w:r>
        <w:rPr>
          <w:color w:val="3D3C3D"/>
          <w:spacing w:val="59"/>
          <w:w w:val="150"/>
        </w:rPr>
        <w:t xml:space="preserve"> </w:t>
      </w:r>
      <w:r>
        <w:rPr>
          <w:color w:val="3D3C3D"/>
        </w:rPr>
        <w:t>бюро</w:t>
      </w:r>
      <w:r>
        <w:rPr>
          <w:color w:val="3D3C3D"/>
          <w:spacing w:val="59"/>
          <w:w w:val="150"/>
        </w:rPr>
        <w:t xml:space="preserve"> </w:t>
      </w:r>
      <w:r>
        <w:rPr>
          <w:color w:val="3D3C3D"/>
          <w:spacing w:val="-4"/>
        </w:rPr>
        <w:t>было</w:t>
      </w:r>
    </w:p>
    <w:p w:rsidR="000A5269" w:rsidRDefault="000A5269">
      <w:pPr>
        <w:pStyle w:val="a3"/>
        <w:sectPr w:rsidR="000A5269">
          <w:pgSz w:w="11910" w:h="16840"/>
          <w:pgMar w:top="1080" w:right="992" w:bottom="1640" w:left="850" w:header="0" w:footer="1447" w:gutter="0"/>
          <w:cols w:space="720"/>
        </w:sectPr>
      </w:pPr>
    </w:p>
    <w:p w:rsidR="000A5269" w:rsidRDefault="00B43DD3">
      <w:pPr>
        <w:pStyle w:val="a3"/>
        <w:spacing w:before="60"/>
        <w:ind w:left="642" w:right="84"/>
      </w:pPr>
      <w:r>
        <w:rPr>
          <w:color w:val="3D3C3D"/>
        </w:rPr>
        <w:lastRenderedPageBreak/>
        <w:t>появляться страшновато, ибо во время хлебозаготовок на бюро, кто бы ты ни был, большой или маленький работник, секретарь или председатель, прокурор или бригадир тракторного отряда – все</w:t>
      </w:r>
      <w:r>
        <w:rPr>
          <w:color w:val="3D3C3D"/>
          <w:spacing w:val="-2"/>
        </w:rPr>
        <w:t xml:space="preserve"> </w:t>
      </w:r>
      <w:r>
        <w:rPr>
          <w:color w:val="3D3C3D"/>
        </w:rPr>
        <w:t>равно. Тетюшев может тебя назвать хулиганом или буржуазным перерожденцем, саботажником или просто подлецом.</w:t>
      </w:r>
    </w:p>
    <w:p w:rsidR="000A5269" w:rsidRDefault="00B43DD3">
      <w:pPr>
        <w:pStyle w:val="a3"/>
        <w:ind w:left="641" w:right="85" w:firstLine="282"/>
      </w:pPr>
      <w:r>
        <w:rPr>
          <w:color w:val="3D3C3D"/>
        </w:rPr>
        <w:t>После таких заседаний бюро под председательством Тетюшева, на</w:t>
      </w:r>
      <w:r>
        <w:rPr>
          <w:color w:val="3D3C3D"/>
          <w:spacing w:val="40"/>
        </w:rPr>
        <w:t xml:space="preserve"> </w:t>
      </w:r>
      <w:r>
        <w:rPr>
          <w:color w:val="3D3C3D"/>
        </w:rPr>
        <w:t>которых он всех обесчестил, мне не раз приходил на память Гоголевский Собакевич из повести «Мертвые души». Тот, как известно, жалуясь</w:t>
      </w:r>
      <w:r>
        <w:rPr>
          <w:color w:val="3D3C3D"/>
          <w:spacing w:val="40"/>
        </w:rPr>
        <w:t xml:space="preserve"> </w:t>
      </w:r>
      <w:r>
        <w:rPr>
          <w:color w:val="3D3C3D"/>
        </w:rPr>
        <w:t>Чичикову на местных горожан, считая всех их мошенниками и разбойниками, говорил: «Один только и есть там порядочный человек – прокурор, да и тот, если сказать правду, свинья». Так вот на заседании бюро обкома</w:t>
      </w:r>
      <w:r>
        <w:rPr>
          <w:color w:val="3D3C3D"/>
          <w:spacing w:val="-2"/>
        </w:rPr>
        <w:t xml:space="preserve"> </w:t>
      </w:r>
      <w:r>
        <w:rPr>
          <w:color w:val="3D3C3D"/>
        </w:rPr>
        <w:t>18.XI.-44г.</w:t>
      </w:r>
      <w:r>
        <w:rPr>
          <w:color w:val="3D3C3D"/>
          <w:spacing w:val="-4"/>
        </w:rPr>
        <w:t xml:space="preserve"> </w:t>
      </w:r>
      <w:r>
        <w:rPr>
          <w:color w:val="3D3C3D"/>
        </w:rPr>
        <w:t>Тетюшев далеко</w:t>
      </w:r>
      <w:r>
        <w:rPr>
          <w:color w:val="3D3C3D"/>
          <w:spacing w:val="-1"/>
        </w:rPr>
        <w:t xml:space="preserve"> </w:t>
      </w:r>
      <w:r>
        <w:rPr>
          <w:color w:val="3D3C3D"/>
        </w:rPr>
        <w:t>превзошел эту</w:t>
      </w:r>
      <w:r>
        <w:rPr>
          <w:color w:val="3D3C3D"/>
          <w:spacing w:val="-3"/>
        </w:rPr>
        <w:t xml:space="preserve"> </w:t>
      </w:r>
      <w:r>
        <w:rPr>
          <w:color w:val="3D3C3D"/>
        </w:rPr>
        <w:t>характеристику</w:t>
      </w:r>
      <w:r>
        <w:rPr>
          <w:color w:val="3D3C3D"/>
          <w:spacing w:val="-3"/>
        </w:rPr>
        <w:t xml:space="preserve"> </w:t>
      </w:r>
      <w:r>
        <w:rPr>
          <w:color w:val="3D3C3D"/>
        </w:rPr>
        <w:t>прокурора и зачисли его в разряд тех, с которыми на протяжении 10 лет я, находясь на следственно-прокурорском посту, веду непримиримую борьбу и честно отстаиваю дело партии.</w:t>
      </w:r>
    </w:p>
    <w:p w:rsidR="000A5269" w:rsidRDefault="00B43DD3">
      <w:pPr>
        <w:pStyle w:val="a3"/>
        <w:tabs>
          <w:tab w:val="left" w:leader="dot" w:pos="4178"/>
        </w:tabs>
        <w:ind w:left="641" w:right="84" w:firstLine="282"/>
      </w:pPr>
      <w:r>
        <w:rPr>
          <w:color w:val="3D3C3D"/>
        </w:rPr>
        <w:t>В пылу административной страсти дело доходило до совершенно непозволительных в</w:t>
      </w:r>
      <w:r>
        <w:rPr>
          <w:color w:val="3D3C3D"/>
          <w:spacing w:val="-1"/>
        </w:rPr>
        <w:t xml:space="preserve"> </w:t>
      </w:r>
      <w:r>
        <w:rPr>
          <w:color w:val="3D3C3D"/>
        </w:rPr>
        <w:t>партийных органах явлений. Так, например, на одном из заседаний бюро, на котором присутствовало не менее 30 человек, тов. Тетюшев кричал: «Прежде чем нам с Моликовым положить головы за хлебозаготовки, я у Вас всех отниму партийные билеты». Куда бы, тов. Тетюшев, Вы их девать стали? Или другой пример, характеризующий нечистоплотность Тетюшева в руководстве: на бюро обкома бывшего секретаря Курганского РК ВКП(б) тов. Патракова исключают из партии и снимают с поста без отдачи под суд, а на радиоперекличке устами тов. Мрыхина объявляют «</w:t>
      </w:r>
      <w:r>
        <w:rPr>
          <w:color w:val="3D3C3D"/>
        </w:rPr>
        <w:tab/>
        <w:t>и отдать под суд».</w:t>
      </w:r>
    </w:p>
    <w:p w:rsidR="000A5269" w:rsidRDefault="00B43DD3">
      <w:pPr>
        <w:pStyle w:val="a3"/>
        <w:spacing w:line="312" w:lineRule="exact"/>
        <w:ind w:left="924"/>
      </w:pPr>
      <w:r>
        <w:rPr>
          <w:color w:val="3D3C3D"/>
        </w:rPr>
        <w:t>Или</w:t>
      </w:r>
      <w:r>
        <w:rPr>
          <w:color w:val="3D3C3D"/>
          <w:spacing w:val="37"/>
        </w:rPr>
        <w:t xml:space="preserve"> </w:t>
      </w:r>
      <w:r>
        <w:rPr>
          <w:color w:val="3D3C3D"/>
        </w:rPr>
        <w:t>еще</w:t>
      </w:r>
      <w:r>
        <w:rPr>
          <w:color w:val="3D3C3D"/>
          <w:spacing w:val="35"/>
        </w:rPr>
        <w:t xml:space="preserve"> </w:t>
      </w:r>
      <w:r>
        <w:rPr>
          <w:color w:val="3D3C3D"/>
        </w:rPr>
        <w:t>один</w:t>
      </w:r>
      <w:r>
        <w:rPr>
          <w:color w:val="3D3C3D"/>
          <w:spacing w:val="36"/>
        </w:rPr>
        <w:t xml:space="preserve"> </w:t>
      </w:r>
      <w:r>
        <w:rPr>
          <w:color w:val="3D3C3D"/>
        </w:rPr>
        <w:t>пример:</w:t>
      </w:r>
      <w:r>
        <w:rPr>
          <w:color w:val="3D3C3D"/>
          <w:spacing w:val="38"/>
        </w:rPr>
        <w:t xml:space="preserve"> </w:t>
      </w:r>
      <w:r>
        <w:rPr>
          <w:color w:val="3D3C3D"/>
        </w:rPr>
        <w:t>в</w:t>
      </w:r>
      <w:r>
        <w:rPr>
          <w:color w:val="3D3C3D"/>
          <w:spacing w:val="36"/>
        </w:rPr>
        <w:t xml:space="preserve"> </w:t>
      </w:r>
      <w:r>
        <w:rPr>
          <w:color w:val="3D3C3D"/>
        </w:rPr>
        <w:t>воскресенье</w:t>
      </w:r>
      <w:r>
        <w:rPr>
          <w:color w:val="3D3C3D"/>
          <w:spacing w:val="40"/>
        </w:rPr>
        <w:t xml:space="preserve"> </w:t>
      </w:r>
      <w:r>
        <w:rPr>
          <w:color w:val="3D3C3D"/>
        </w:rPr>
        <w:t>24</w:t>
      </w:r>
      <w:r>
        <w:rPr>
          <w:color w:val="3D3C3D"/>
          <w:spacing w:val="36"/>
        </w:rPr>
        <w:t xml:space="preserve"> </w:t>
      </w:r>
      <w:r>
        <w:rPr>
          <w:color w:val="3D3C3D"/>
        </w:rPr>
        <w:t>сентября</w:t>
      </w:r>
      <w:r>
        <w:rPr>
          <w:color w:val="3D3C3D"/>
          <w:spacing w:val="35"/>
        </w:rPr>
        <w:t xml:space="preserve"> </w:t>
      </w:r>
      <w:r>
        <w:rPr>
          <w:color w:val="3D3C3D"/>
        </w:rPr>
        <w:t>1944</w:t>
      </w:r>
      <w:r>
        <w:rPr>
          <w:color w:val="3D3C3D"/>
          <w:spacing w:val="38"/>
        </w:rPr>
        <w:t xml:space="preserve"> </w:t>
      </w:r>
      <w:r>
        <w:rPr>
          <w:color w:val="3D3C3D"/>
        </w:rPr>
        <w:t>г.,</w:t>
      </w:r>
      <w:r>
        <w:rPr>
          <w:color w:val="3D3C3D"/>
          <w:spacing w:val="37"/>
        </w:rPr>
        <w:t xml:space="preserve"> </w:t>
      </w:r>
      <w:r>
        <w:rPr>
          <w:color w:val="3D3C3D"/>
        </w:rPr>
        <w:t>читая</w:t>
      </w:r>
      <w:r>
        <w:rPr>
          <w:color w:val="3D3C3D"/>
          <w:spacing w:val="35"/>
        </w:rPr>
        <w:t xml:space="preserve"> </w:t>
      </w:r>
      <w:r>
        <w:rPr>
          <w:color w:val="3D3C3D"/>
        </w:rPr>
        <w:t>в</w:t>
      </w:r>
      <w:r>
        <w:rPr>
          <w:color w:val="3D3C3D"/>
          <w:spacing w:val="37"/>
        </w:rPr>
        <w:t xml:space="preserve"> </w:t>
      </w:r>
      <w:r>
        <w:rPr>
          <w:color w:val="3D3C3D"/>
          <w:spacing w:val="-2"/>
        </w:rPr>
        <w:t>газете</w:t>
      </w:r>
    </w:p>
    <w:p w:rsidR="000A5269" w:rsidRDefault="00B43DD3">
      <w:pPr>
        <w:pStyle w:val="a3"/>
        <w:ind w:left="642" w:right="86"/>
      </w:pPr>
      <w:r>
        <w:rPr>
          <w:color w:val="3D3C3D"/>
        </w:rPr>
        <w:t>«Красный Курган» постановление бюро обкома партии от 23 сентября «О срыве уборки и сдачи хлеба государству в Макушинском районе», я впервые из</w:t>
      </w:r>
      <w:r>
        <w:rPr>
          <w:color w:val="3D3C3D"/>
          <w:spacing w:val="58"/>
        </w:rPr>
        <w:t xml:space="preserve">  </w:t>
      </w:r>
      <w:r>
        <w:rPr>
          <w:color w:val="3D3C3D"/>
        </w:rPr>
        <w:t>этого</w:t>
      </w:r>
      <w:r>
        <w:rPr>
          <w:color w:val="3D3C3D"/>
          <w:spacing w:val="57"/>
        </w:rPr>
        <w:t xml:space="preserve">  </w:t>
      </w:r>
      <w:r>
        <w:rPr>
          <w:color w:val="3D3C3D"/>
        </w:rPr>
        <w:t>постановления</w:t>
      </w:r>
      <w:r>
        <w:rPr>
          <w:color w:val="3D3C3D"/>
          <w:spacing w:val="58"/>
        </w:rPr>
        <w:t xml:space="preserve">  </w:t>
      </w:r>
      <w:r>
        <w:rPr>
          <w:color w:val="3D3C3D"/>
        </w:rPr>
        <w:t>узнал,</w:t>
      </w:r>
      <w:r>
        <w:rPr>
          <w:color w:val="3D3C3D"/>
          <w:spacing w:val="58"/>
        </w:rPr>
        <w:t xml:space="preserve">  </w:t>
      </w:r>
      <w:r>
        <w:rPr>
          <w:color w:val="3D3C3D"/>
        </w:rPr>
        <w:t>что</w:t>
      </w:r>
      <w:r>
        <w:rPr>
          <w:color w:val="3D3C3D"/>
          <w:spacing w:val="58"/>
        </w:rPr>
        <w:t xml:space="preserve">  </w:t>
      </w:r>
      <w:r>
        <w:rPr>
          <w:color w:val="3D3C3D"/>
        </w:rPr>
        <w:t>арестован</w:t>
      </w:r>
      <w:r>
        <w:rPr>
          <w:color w:val="3D3C3D"/>
          <w:spacing w:val="57"/>
        </w:rPr>
        <w:t xml:space="preserve">  </w:t>
      </w:r>
      <w:r>
        <w:rPr>
          <w:color w:val="3D3C3D"/>
        </w:rPr>
        <w:t>председатель</w:t>
      </w:r>
      <w:r>
        <w:rPr>
          <w:color w:val="3D3C3D"/>
          <w:spacing w:val="57"/>
        </w:rPr>
        <w:t xml:space="preserve">  </w:t>
      </w:r>
      <w:r>
        <w:rPr>
          <w:color w:val="3D3C3D"/>
        </w:rPr>
        <w:t>колхоза</w:t>
      </w:r>
    </w:p>
    <w:p w:rsidR="000A5269" w:rsidRDefault="00B43DD3">
      <w:pPr>
        <w:pStyle w:val="a3"/>
        <w:ind w:left="642" w:right="86" w:hanging="1"/>
      </w:pPr>
      <w:r>
        <w:rPr>
          <w:color w:val="3D3C3D"/>
        </w:rPr>
        <w:t>«Трудовик» Голощапов. Тогда же, т. е. 24.IX.44 г., я впервые для себя узнал, что облпрокурор тов. Скороходов, оказывается, еще 23 сентября сообщил обкому о том, что Голощапов арестован.</w:t>
      </w:r>
    </w:p>
    <w:p w:rsidR="000A5269" w:rsidRDefault="00B43DD3">
      <w:pPr>
        <w:pStyle w:val="a3"/>
        <w:ind w:left="642" w:right="85" w:firstLine="282"/>
      </w:pPr>
      <w:r>
        <w:rPr>
          <w:color w:val="3D3C3D"/>
        </w:rPr>
        <w:t>Так</w:t>
      </w:r>
      <w:r>
        <w:rPr>
          <w:color w:val="3D3C3D"/>
          <w:spacing w:val="-5"/>
        </w:rPr>
        <w:t xml:space="preserve"> </w:t>
      </w:r>
      <w:r>
        <w:rPr>
          <w:color w:val="3D3C3D"/>
        </w:rPr>
        <w:t>тов.</w:t>
      </w:r>
      <w:r>
        <w:rPr>
          <w:color w:val="3D3C3D"/>
          <w:spacing w:val="-6"/>
        </w:rPr>
        <w:t xml:space="preserve"> </w:t>
      </w:r>
      <w:r>
        <w:rPr>
          <w:color w:val="3D3C3D"/>
        </w:rPr>
        <w:t>Тетюшев</w:t>
      </w:r>
      <w:r>
        <w:rPr>
          <w:color w:val="3D3C3D"/>
          <w:spacing w:val="-5"/>
        </w:rPr>
        <w:t xml:space="preserve"> </w:t>
      </w:r>
      <w:r>
        <w:rPr>
          <w:color w:val="3D3C3D"/>
        </w:rPr>
        <w:t>мог</w:t>
      </w:r>
      <w:r>
        <w:rPr>
          <w:color w:val="3D3C3D"/>
          <w:spacing w:val="-5"/>
        </w:rPr>
        <w:t xml:space="preserve"> </w:t>
      </w:r>
      <w:r>
        <w:rPr>
          <w:color w:val="3D3C3D"/>
        </w:rPr>
        <w:t>бы</w:t>
      </w:r>
      <w:r>
        <w:rPr>
          <w:color w:val="3D3C3D"/>
          <w:spacing w:val="-4"/>
        </w:rPr>
        <w:t xml:space="preserve"> </w:t>
      </w:r>
      <w:r>
        <w:rPr>
          <w:color w:val="3D3C3D"/>
        </w:rPr>
        <w:t>всех</w:t>
      </w:r>
      <w:r>
        <w:rPr>
          <w:color w:val="3D3C3D"/>
          <w:spacing w:val="-7"/>
        </w:rPr>
        <w:t xml:space="preserve"> </w:t>
      </w:r>
      <w:r>
        <w:rPr>
          <w:color w:val="3D3C3D"/>
        </w:rPr>
        <w:t>председателей</w:t>
      </w:r>
      <w:r>
        <w:rPr>
          <w:color w:val="3D3C3D"/>
          <w:spacing w:val="-5"/>
        </w:rPr>
        <w:t xml:space="preserve"> </w:t>
      </w:r>
      <w:r>
        <w:rPr>
          <w:color w:val="3D3C3D"/>
        </w:rPr>
        <w:t>колхозов</w:t>
      </w:r>
      <w:r>
        <w:rPr>
          <w:color w:val="3D3C3D"/>
          <w:spacing w:val="-4"/>
        </w:rPr>
        <w:t xml:space="preserve"> </w:t>
      </w:r>
      <w:r>
        <w:rPr>
          <w:color w:val="3D3C3D"/>
        </w:rPr>
        <w:t>пересажать,</w:t>
      </w:r>
      <w:r>
        <w:rPr>
          <w:color w:val="3D3C3D"/>
          <w:spacing w:val="-6"/>
        </w:rPr>
        <w:t xml:space="preserve"> </w:t>
      </w:r>
      <w:r>
        <w:rPr>
          <w:color w:val="3D3C3D"/>
        </w:rPr>
        <w:t>а</w:t>
      </w:r>
      <w:r>
        <w:rPr>
          <w:color w:val="3D3C3D"/>
          <w:spacing w:val="-5"/>
        </w:rPr>
        <w:t xml:space="preserve"> </w:t>
      </w:r>
      <w:r>
        <w:rPr>
          <w:color w:val="3D3C3D"/>
        </w:rPr>
        <w:t>потом написать в газете «Принять к сведению сообщение Облпрокурора, что все они арестованы».</w:t>
      </w:r>
    </w:p>
    <w:p w:rsidR="000A5269" w:rsidRDefault="00B43DD3">
      <w:pPr>
        <w:pStyle w:val="a3"/>
        <w:ind w:left="642" w:right="85" w:firstLine="282"/>
      </w:pPr>
      <w:r>
        <w:rPr>
          <w:color w:val="3D3C3D"/>
        </w:rPr>
        <w:t>За такое усердие и подобный стиль в руководстве, я думаю, тов. Тетюшев вполне может претендовать на то, чтобы ему живому памятник воздвигнуть.</w:t>
      </w:r>
    </w:p>
    <w:p w:rsidR="000A5269" w:rsidRDefault="00B43DD3">
      <w:pPr>
        <w:pStyle w:val="a3"/>
        <w:ind w:left="642" w:right="88" w:firstLine="282"/>
      </w:pPr>
      <w:r>
        <w:rPr>
          <w:color w:val="3D3C3D"/>
        </w:rPr>
        <w:t>Кто несет ответственность и партийную, и моральную за ошибки в руководстве обкома? Бесспорно, в первую очередь</w:t>
      </w:r>
      <w:r>
        <w:rPr>
          <w:color w:val="3D3C3D"/>
          <w:spacing w:val="-1"/>
        </w:rPr>
        <w:t xml:space="preserve"> </w:t>
      </w:r>
      <w:r>
        <w:rPr>
          <w:color w:val="3D3C3D"/>
        </w:rPr>
        <w:t>эту</w:t>
      </w:r>
      <w:r>
        <w:rPr>
          <w:color w:val="3D3C3D"/>
          <w:spacing w:val="-3"/>
        </w:rPr>
        <w:t xml:space="preserve"> </w:t>
      </w:r>
      <w:r>
        <w:rPr>
          <w:color w:val="3D3C3D"/>
        </w:rPr>
        <w:t>ответственность несет тов. Тетюшев (он, кстати сказать, не раз любил щегольнуть этим и сказать: я отвечаю перед ЦК), потому что ему принадлежала ведущая скрипка в нашем партийном оркестре.</w:t>
      </w:r>
    </w:p>
    <w:p w:rsidR="000A5269" w:rsidRDefault="00B43DD3">
      <w:pPr>
        <w:pStyle w:val="a3"/>
        <w:ind w:left="642" w:right="84" w:firstLine="282"/>
      </w:pPr>
      <w:r>
        <w:rPr>
          <w:color w:val="3D3C3D"/>
        </w:rPr>
        <w:t>Но должны ли забывать ответственность за столь печальные итоги остальные члены бюро, и в первую очередь т.т. Ржанов, Моликов и Дерябин.</w:t>
      </w:r>
    </w:p>
    <w:p w:rsidR="000A5269" w:rsidRDefault="000A5269">
      <w:pPr>
        <w:pStyle w:val="a3"/>
        <w:sectPr w:rsidR="000A5269">
          <w:pgSz w:w="11910" w:h="16840"/>
          <w:pgMar w:top="1080" w:right="992" w:bottom="1240" w:left="850" w:header="0" w:footer="1052" w:gutter="0"/>
          <w:cols w:space="720"/>
        </w:sectPr>
      </w:pPr>
    </w:p>
    <w:p w:rsidR="000A5269" w:rsidRDefault="00B43DD3">
      <w:pPr>
        <w:pStyle w:val="a3"/>
        <w:spacing w:before="60"/>
        <w:ind w:left="241" w:right="484"/>
      </w:pPr>
      <w:r>
        <w:rPr>
          <w:color w:val="3D3C3D"/>
        </w:rPr>
        <w:lastRenderedPageBreak/>
        <w:t>По-моему, не должны. Сейчас на вопрос: кто виноват? некоторые члены бюро не прочь ответить, как отвечал хитрый мальчик, лепивший снежную куклу на Страстной площади в Москве, когда прохожий его спросил, зачем ты портишь улицу, то он, указывая пальцем на жесткую статую, установленную по проекту архитектора Мордвинова на вершине дома, ответил: «Дядя, это не я». Так и некоторые члены бюро сейчас не прочь бы сказать «Это не я, это Тетюшев». Но ведь Вы же, товарищи, видели, что тов. Тетюшев</w:t>
      </w:r>
      <w:r>
        <w:rPr>
          <w:color w:val="3D3C3D"/>
          <w:spacing w:val="-4"/>
        </w:rPr>
        <w:t xml:space="preserve"> </w:t>
      </w:r>
      <w:r>
        <w:rPr>
          <w:color w:val="3D3C3D"/>
        </w:rPr>
        <w:t>не</w:t>
      </w:r>
      <w:r>
        <w:rPr>
          <w:color w:val="3D3C3D"/>
          <w:spacing w:val="-3"/>
        </w:rPr>
        <w:t xml:space="preserve"> </w:t>
      </w:r>
      <w:r>
        <w:rPr>
          <w:color w:val="3D3C3D"/>
        </w:rPr>
        <w:t>на</w:t>
      </w:r>
      <w:r>
        <w:rPr>
          <w:color w:val="3D3C3D"/>
          <w:spacing w:val="-4"/>
        </w:rPr>
        <w:t xml:space="preserve"> </w:t>
      </w:r>
      <w:r>
        <w:rPr>
          <w:color w:val="3D3C3D"/>
        </w:rPr>
        <w:t>той</w:t>
      </w:r>
      <w:r>
        <w:rPr>
          <w:color w:val="3D3C3D"/>
          <w:spacing w:val="-3"/>
        </w:rPr>
        <w:t xml:space="preserve"> </w:t>
      </w:r>
      <w:r>
        <w:rPr>
          <w:color w:val="3D3C3D"/>
        </w:rPr>
        <w:t>ноте</w:t>
      </w:r>
      <w:r>
        <w:rPr>
          <w:color w:val="3D3C3D"/>
          <w:spacing w:val="-6"/>
        </w:rPr>
        <w:t xml:space="preserve"> </w:t>
      </w:r>
      <w:r>
        <w:rPr>
          <w:color w:val="3D3C3D"/>
        </w:rPr>
        <w:t>поет!</w:t>
      </w:r>
      <w:r>
        <w:rPr>
          <w:color w:val="3D3C3D"/>
          <w:spacing w:val="-3"/>
        </w:rPr>
        <w:t xml:space="preserve"> </w:t>
      </w:r>
      <w:r>
        <w:rPr>
          <w:color w:val="3D3C3D"/>
        </w:rPr>
        <w:t>Но</w:t>
      </w:r>
      <w:r>
        <w:rPr>
          <w:color w:val="3D3C3D"/>
          <w:spacing w:val="-3"/>
        </w:rPr>
        <w:t xml:space="preserve"> </w:t>
      </w:r>
      <w:r>
        <w:rPr>
          <w:color w:val="3D3C3D"/>
        </w:rPr>
        <w:t>Вы</w:t>
      </w:r>
      <w:r>
        <w:rPr>
          <w:color w:val="3D3C3D"/>
          <w:spacing w:val="-3"/>
        </w:rPr>
        <w:t xml:space="preserve"> </w:t>
      </w:r>
      <w:r>
        <w:rPr>
          <w:color w:val="3D3C3D"/>
        </w:rPr>
        <w:t>не</w:t>
      </w:r>
      <w:r>
        <w:rPr>
          <w:color w:val="3D3C3D"/>
          <w:spacing w:val="-5"/>
        </w:rPr>
        <w:t xml:space="preserve"> </w:t>
      </w:r>
      <w:r>
        <w:rPr>
          <w:color w:val="3D3C3D"/>
        </w:rPr>
        <w:t>захотели</w:t>
      </w:r>
      <w:r>
        <w:rPr>
          <w:color w:val="3D3C3D"/>
          <w:spacing w:val="-3"/>
        </w:rPr>
        <w:t xml:space="preserve"> </w:t>
      </w:r>
      <w:r>
        <w:rPr>
          <w:color w:val="3D3C3D"/>
        </w:rPr>
        <w:t>его</w:t>
      </w:r>
      <w:r>
        <w:rPr>
          <w:color w:val="3D3C3D"/>
          <w:spacing w:val="-6"/>
        </w:rPr>
        <w:t xml:space="preserve"> </w:t>
      </w:r>
      <w:r>
        <w:rPr>
          <w:color w:val="3D3C3D"/>
        </w:rPr>
        <w:t>остановить.</w:t>
      </w:r>
      <w:r>
        <w:rPr>
          <w:color w:val="3D3C3D"/>
          <w:spacing w:val="-5"/>
        </w:rPr>
        <w:t xml:space="preserve"> </w:t>
      </w:r>
      <w:r>
        <w:rPr>
          <w:color w:val="3D3C3D"/>
        </w:rPr>
        <w:t>Пусть</w:t>
      </w:r>
      <w:r>
        <w:rPr>
          <w:color w:val="3D3C3D"/>
          <w:spacing w:val="-5"/>
        </w:rPr>
        <w:t xml:space="preserve"> </w:t>
      </w:r>
      <w:r>
        <w:rPr>
          <w:color w:val="3D3C3D"/>
        </w:rPr>
        <w:t>будет не в обиду Вам сказано, Вы смотрели, слушали и, побаиваясь, про себя думали:</w:t>
      </w:r>
      <w:r>
        <w:rPr>
          <w:color w:val="3D3C3D"/>
          <w:spacing w:val="26"/>
        </w:rPr>
        <w:t xml:space="preserve"> </w:t>
      </w:r>
      <w:r>
        <w:rPr>
          <w:color w:val="3D3C3D"/>
        </w:rPr>
        <w:t>«А</w:t>
      </w:r>
      <w:r>
        <w:rPr>
          <w:color w:val="3D3C3D"/>
          <w:spacing w:val="23"/>
        </w:rPr>
        <w:t xml:space="preserve"> </w:t>
      </w:r>
      <w:r>
        <w:rPr>
          <w:color w:val="3D3C3D"/>
        </w:rPr>
        <w:t>что</w:t>
      </w:r>
      <w:r>
        <w:rPr>
          <w:color w:val="3D3C3D"/>
          <w:spacing w:val="25"/>
        </w:rPr>
        <w:t xml:space="preserve"> </w:t>
      </w:r>
      <w:r>
        <w:rPr>
          <w:color w:val="3D3C3D"/>
        </w:rPr>
        <w:t>теперь</w:t>
      </w:r>
      <w:r>
        <w:rPr>
          <w:color w:val="3D3C3D"/>
          <w:spacing w:val="23"/>
        </w:rPr>
        <w:t xml:space="preserve"> </w:t>
      </w:r>
      <w:r>
        <w:rPr>
          <w:color w:val="3D3C3D"/>
        </w:rPr>
        <w:t>еще</w:t>
      </w:r>
      <w:r>
        <w:rPr>
          <w:color w:val="3D3C3D"/>
          <w:spacing w:val="24"/>
        </w:rPr>
        <w:t xml:space="preserve"> </w:t>
      </w:r>
      <w:r>
        <w:rPr>
          <w:color w:val="3D3C3D"/>
        </w:rPr>
        <w:t>скажет</w:t>
      </w:r>
      <w:r>
        <w:rPr>
          <w:color w:val="3D3C3D"/>
          <w:spacing w:val="22"/>
        </w:rPr>
        <w:t xml:space="preserve"> </w:t>
      </w:r>
      <w:r>
        <w:rPr>
          <w:color w:val="3D3C3D"/>
        </w:rPr>
        <w:t>княгиня</w:t>
      </w:r>
      <w:r>
        <w:rPr>
          <w:color w:val="3D3C3D"/>
          <w:spacing w:val="25"/>
        </w:rPr>
        <w:t xml:space="preserve"> </w:t>
      </w:r>
      <w:r>
        <w:rPr>
          <w:color w:val="3D3C3D"/>
        </w:rPr>
        <w:t>Мария</w:t>
      </w:r>
      <w:r>
        <w:rPr>
          <w:color w:val="3D3C3D"/>
          <w:spacing w:val="24"/>
        </w:rPr>
        <w:t xml:space="preserve"> </w:t>
      </w:r>
      <w:r>
        <w:rPr>
          <w:color w:val="3D3C3D"/>
        </w:rPr>
        <w:t>Алексеевна».</w:t>
      </w:r>
      <w:r>
        <w:rPr>
          <w:color w:val="3D3C3D"/>
          <w:spacing w:val="23"/>
        </w:rPr>
        <w:t xml:space="preserve"> </w:t>
      </w:r>
      <w:r>
        <w:rPr>
          <w:color w:val="3D3C3D"/>
        </w:rPr>
        <w:t>Когда</w:t>
      </w:r>
      <w:r>
        <w:rPr>
          <w:color w:val="3D3C3D"/>
          <w:spacing w:val="24"/>
        </w:rPr>
        <w:t xml:space="preserve"> </w:t>
      </w:r>
      <w:r>
        <w:rPr>
          <w:color w:val="3D3C3D"/>
        </w:rPr>
        <w:t>этой</w:t>
      </w:r>
    </w:p>
    <w:p w:rsidR="000A5269" w:rsidRDefault="00B43DD3">
      <w:pPr>
        <w:pStyle w:val="a3"/>
        <w:ind w:left="241" w:right="485"/>
      </w:pPr>
      <w:r>
        <w:rPr>
          <w:color w:val="3D3C3D"/>
        </w:rPr>
        <w:t>«Марии Алексеевны» не стало, то тов. Ржанов, видимо, для истории, что ли, строит догадки: «кто писал в ЦК?» и в суете мирской заподозрил в этом деле меня, т. Куликова и еще некоторых.</w:t>
      </w:r>
    </w:p>
    <w:p w:rsidR="000A5269" w:rsidRDefault="00B43DD3">
      <w:pPr>
        <w:pStyle w:val="a3"/>
        <w:ind w:left="241" w:right="488" w:firstLine="282"/>
      </w:pPr>
      <w:r>
        <w:rPr>
          <w:color w:val="3D3C3D"/>
        </w:rPr>
        <w:t>Фактов невежественного, грубого отношения к кадрам можно было б привести и еще немало, но и сказанного достаточно для того, чтобы каждому из нас еще раз глубоко прочувствовать исключительную правильность решения ЦК и оргвыводов, лично в отношении Тетюшева.</w:t>
      </w:r>
    </w:p>
    <w:p w:rsidR="000A5269" w:rsidRDefault="00B43DD3">
      <w:pPr>
        <w:pStyle w:val="a3"/>
        <w:ind w:left="241" w:right="486" w:firstLine="282"/>
      </w:pPr>
      <w:r>
        <w:rPr>
          <w:color w:val="3D3C3D"/>
        </w:rPr>
        <w:t>В результате неправильного руководства бюро обкома и лично тов. Тетюшева</w:t>
      </w:r>
      <w:r>
        <w:rPr>
          <w:color w:val="3D3C3D"/>
          <w:spacing w:val="-5"/>
        </w:rPr>
        <w:t xml:space="preserve"> </w:t>
      </w:r>
      <w:r>
        <w:rPr>
          <w:color w:val="3D3C3D"/>
        </w:rPr>
        <w:t>в</w:t>
      </w:r>
      <w:r>
        <w:rPr>
          <w:color w:val="3D3C3D"/>
          <w:spacing w:val="-5"/>
        </w:rPr>
        <w:t xml:space="preserve"> </w:t>
      </w:r>
      <w:r>
        <w:rPr>
          <w:color w:val="3D3C3D"/>
        </w:rPr>
        <w:t>период</w:t>
      </w:r>
      <w:r>
        <w:rPr>
          <w:color w:val="3D3C3D"/>
          <w:spacing w:val="-5"/>
        </w:rPr>
        <w:t xml:space="preserve"> </w:t>
      </w:r>
      <w:r>
        <w:rPr>
          <w:color w:val="3D3C3D"/>
        </w:rPr>
        <w:t>уборки</w:t>
      </w:r>
      <w:r>
        <w:rPr>
          <w:color w:val="3D3C3D"/>
          <w:spacing w:val="-5"/>
        </w:rPr>
        <w:t xml:space="preserve"> </w:t>
      </w:r>
      <w:r>
        <w:rPr>
          <w:color w:val="3D3C3D"/>
        </w:rPr>
        <w:t>и</w:t>
      </w:r>
      <w:r>
        <w:rPr>
          <w:color w:val="3D3C3D"/>
          <w:spacing w:val="-6"/>
        </w:rPr>
        <w:t xml:space="preserve"> </w:t>
      </w:r>
      <w:r>
        <w:rPr>
          <w:color w:val="3D3C3D"/>
        </w:rPr>
        <w:t>хлебозаготовок</w:t>
      </w:r>
      <w:r>
        <w:rPr>
          <w:color w:val="3D3C3D"/>
          <w:spacing w:val="-4"/>
        </w:rPr>
        <w:t xml:space="preserve"> </w:t>
      </w:r>
      <w:r>
        <w:rPr>
          <w:color w:val="3D3C3D"/>
        </w:rPr>
        <w:t>в</w:t>
      </w:r>
      <w:r>
        <w:rPr>
          <w:color w:val="3D3C3D"/>
          <w:spacing w:val="-5"/>
        </w:rPr>
        <w:t xml:space="preserve"> </w:t>
      </w:r>
      <w:r>
        <w:rPr>
          <w:color w:val="3D3C3D"/>
        </w:rPr>
        <w:t>некоторых</w:t>
      </w:r>
      <w:r>
        <w:rPr>
          <w:color w:val="3D3C3D"/>
          <w:spacing w:val="-4"/>
        </w:rPr>
        <w:t xml:space="preserve"> </w:t>
      </w:r>
      <w:r>
        <w:rPr>
          <w:color w:val="3D3C3D"/>
        </w:rPr>
        <w:t>районах</w:t>
      </w:r>
      <w:r>
        <w:rPr>
          <w:color w:val="3D3C3D"/>
          <w:spacing w:val="-3"/>
        </w:rPr>
        <w:t xml:space="preserve"> </w:t>
      </w:r>
      <w:r>
        <w:rPr>
          <w:color w:val="3D3C3D"/>
        </w:rPr>
        <w:t>сложилось неправильное отношение райкомов партии к прокурорско-следственным органам. Увлекаясь администрированием, кое-где стали всерьез принижать их роль и подрывать авторитет.</w:t>
      </w:r>
    </w:p>
    <w:p w:rsidR="000A5269" w:rsidRDefault="00B43DD3">
      <w:pPr>
        <w:pStyle w:val="a3"/>
        <w:ind w:left="240" w:right="495" w:firstLine="282"/>
      </w:pPr>
      <w:r>
        <w:rPr>
          <w:color w:val="3D3C3D"/>
        </w:rPr>
        <w:t>Решением бюро обкома партии от 30 января 1945 года эта ошибка райкомов в отношении прокурорско-следственных органов исправлена.</w:t>
      </w:r>
    </w:p>
    <w:p w:rsidR="000A5269" w:rsidRDefault="00B43DD3">
      <w:pPr>
        <w:pStyle w:val="a3"/>
        <w:ind w:left="240" w:right="485" w:firstLine="282"/>
      </w:pPr>
      <w:r>
        <w:rPr>
          <w:color w:val="3D3C3D"/>
        </w:rPr>
        <w:t xml:space="preserve">Товарищ Лямин вчера пытался здесь охаять это решение обкома партии и сказать, что какой-то Скороходов представил проект бюро обкома, а члены бюро только подписались под ним, но ведь так выступать и охаивать можно только тогда, когда ты не понял своих ошибок и не разобрался в документе, который критикуешь. А ведь ошибки были, и никто их не скрывает, большинство их признали, и они своевременно исправляются. В Мокроусовском районе дело доходило до того, что районному прокурору вручают мобилизационную повестку немедленно выехать в такой-то колхоз, захватив с собой необходимое количество хлеба и постельные принадлежности. Я представляю себе своего прокурора, который все хлебозаготовки просидит в одном колхозе с хлебом и постельными принадлежностями. Какая же будет работа судебно-следственных органов в это время? А ведь товарищ Власов любил говорить, что прокурор ничего не делает. Заканчивая свою речь, я еще раз хочу сказать, что в работе прокуратуры мы допускали ошибки, мы и сейчас имеем еще много </w:t>
      </w:r>
      <w:r>
        <w:rPr>
          <w:color w:val="3D3C3D"/>
          <w:spacing w:val="-2"/>
        </w:rPr>
        <w:t>недостатков.</w:t>
      </w:r>
    </w:p>
    <w:p w:rsidR="000A5269" w:rsidRDefault="00B43DD3">
      <w:pPr>
        <w:pStyle w:val="a3"/>
        <w:ind w:left="240" w:right="485" w:firstLine="282"/>
      </w:pPr>
      <w:r>
        <w:rPr>
          <w:color w:val="3D3C3D"/>
        </w:rPr>
        <w:t>Я раньше не знал сельского хозяйства и на первых порах не всегда своевременно нацеливал наши органы на разрешение главных задач. Теперь</w:t>
      </w:r>
      <w:r>
        <w:rPr>
          <w:color w:val="3D3C3D"/>
          <w:spacing w:val="40"/>
        </w:rPr>
        <w:t xml:space="preserve"> </w:t>
      </w:r>
      <w:r>
        <w:rPr>
          <w:color w:val="3D3C3D"/>
        </w:rPr>
        <w:t>у нас есть двухлетний опыт за плечами, и я хочу заверить конференцию от лица</w:t>
      </w:r>
      <w:r>
        <w:rPr>
          <w:color w:val="3D3C3D"/>
          <w:spacing w:val="75"/>
        </w:rPr>
        <w:t xml:space="preserve"> </w:t>
      </w:r>
      <w:r>
        <w:rPr>
          <w:color w:val="3D3C3D"/>
        </w:rPr>
        <w:t>всех</w:t>
      </w:r>
      <w:r>
        <w:rPr>
          <w:color w:val="3D3C3D"/>
          <w:spacing w:val="77"/>
        </w:rPr>
        <w:t xml:space="preserve"> </w:t>
      </w:r>
      <w:r>
        <w:rPr>
          <w:color w:val="3D3C3D"/>
        </w:rPr>
        <w:t>наших</w:t>
      </w:r>
      <w:r>
        <w:rPr>
          <w:color w:val="3D3C3D"/>
          <w:spacing w:val="77"/>
        </w:rPr>
        <w:t xml:space="preserve"> </w:t>
      </w:r>
      <w:r>
        <w:rPr>
          <w:color w:val="3D3C3D"/>
        </w:rPr>
        <w:t>работников,</w:t>
      </w:r>
      <w:r>
        <w:rPr>
          <w:color w:val="3D3C3D"/>
          <w:spacing w:val="77"/>
        </w:rPr>
        <w:t xml:space="preserve"> </w:t>
      </w:r>
      <w:r>
        <w:rPr>
          <w:color w:val="3D3C3D"/>
        </w:rPr>
        <w:t>что,</w:t>
      </w:r>
      <w:r>
        <w:rPr>
          <w:color w:val="3D3C3D"/>
          <w:spacing w:val="77"/>
        </w:rPr>
        <w:t xml:space="preserve"> </w:t>
      </w:r>
      <w:r>
        <w:rPr>
          <w:color w:val="3D3C3D"/>
        </w:rPr>
        <w:t>учтя</w:t>
      </w:r>
      <w:r>
        <w:rPr>
          <w:color w:val="3D3C3D"/>
          <w:spacing w:val="78"/>
        </w:rPr>
        <w:t xml:space="preserve"> </w:t>
      </w:r>
      <w:r>
        <w:rPr>
          <w:color w:val="3D3C3D"/>
        </w:rPr>
        <w:t>ошибки</w:t>
      </w:r>
      <w:r>
        <w:rPr>
          <w:color w:val="3D3C3D"/>
          <w:spacing w:val="78"/>
        </w:rPr>
        <w:t xml:space="preserve"> </w:t>
      </w:r>
      <w:r>
        <w:rPr>
          <w:color w:val="3D3C3D"/>
        </w:rPr>
        <w:t>и</w:t>
      </w:r>
      <w:r>
        <w:rPr>
          <w:color w:val="3D3C3D"/>
          <w:spacing w:val="77"/>
        </w:rPr>
        <w:t xml:space="preserve"> </w:t>
      </w:r>
      <w:r>
        <w:rPr>
          <w:color w:val="3D3C3D"/>
        </w:rPr>
        <w:t>недостатки</w:t>
      </w:r>
      <w:r>
        <w:rPr>
          <w:color w:val="3D3C3D"/>
          <w:spacing w:val="78"/>
        </w:rPr>
        <w:t xml:space="preserve"> </w:t>
      </w:r>
      <w:r>
        <w:rPr>
          <w:color w:val="3D3C3D"/>
          <w:spacing w:val="-2"/>
        </w:rPr>
        <w:t>прошлого,</w:t>
      </w:r>
    </w:p>
    <w:p w:rsidR="000A5269" w:rsidRDefault="000A5269">
      <w:pPr>
        <w:pStyle w:val="a3"/>
        <w:sectPr w:rsidR="000A5269">
          <w:footerReference w:type="even" r:id="rId71"/>
          <w:footerReference w:type="default" r:id="rId72"/>
          <w:pgSz w:w="11910" w:h="16840"/>
          <w:pgMar w:top="1080" w:right="992" w:bottom="1240" w:left="850" w:header="0" w:footer="1052" w:gutter="0"/>
          <w:pgNumType w:start="477"/>
          <w:cols w:space="720"/>
        </w:sectPr>
      </w:pPr>
    </w:p>
    <w:p w:rsidR="000A5269" w:rsidRDefault="00B43DD3">
      <w:pPr>
        <w:pStyle w:val="a3"/>
        <w:spacing w:before="60"/>
        <w:ind w:left="642" w:right="85"/>
      </w:pPr>
      <w:r>
        <w:rPr>
          <w:color w:val="3D3C3D"/>
        </w:rPr>
        <w:lastRenderedPageBreak/>
        <w:t>поддерживая крепкую повседневную связь с партийными организациями, и пользуясь их вниманием и поддержкой, мы сумеем честно послужить советскому народу, послужить великой и непобедимой партии Ленина- Сталина (Аплодисменты).</w:t>
      </w:r>
    </w:p>
    <w:p w:rsidR="000A5269" w:rsidRDefault="00B43DD3">
      <w:pPr>
        <w:spacing w:before="27" w:line="117" w:lineRule="auto"/>
        <w:ind w:left="924"/>
        <w:rPr>
          <w:sz w:val="18"/>
        </w:rPr>
      </w:pPr>
      <w:r>
        <w:rPr>
          <w:color w:val="3D3C3D"/>
          <w:spacing w:val="-2"/>
          <w:position w:val="-12"/>
          <w:sz w:val="28"/>
        </w:rPr>
        <w:t>[…]</w:t>
      </w:r>
      <w:r>
        <w:rPr>
          <w:color w:val="3D3C3D"/>
          <w:spacing w:val="-2"/>
          <w:sz w:val="18"/>
        </w:rPr>
        <w:t>1012</w:t>
      </w:r>
    </w:p>
    <w:p w:rsidR="000A5269" w:rsidRDefault="00B43DD3">
      <w:pPr>
        <w:pStyle w:val="a3"/>
        <w:spacing w:before="93"/>
        <w:ind w:left="642" w:right="86" w:firstLine="282"/>
      </w:pPr>
      <w:r>
        <w:rPr>
          <w:color w:val="3D3C3D"/>
          <w:u w:val="single" w:color="3D3C3D"/>
        </w:rPr>
        <w:t>ПРЕДСЕДАТЕЛЬСТВУЮЩИЙ:</w:t>
      </w:r>
      <w:r>
        <w:rPr>
          <w:color w:val="3D3C3D"/>
        </w:rPr>
        <w:t>Слово имеет тов. ДРАЧЕВ – секретарь Сафакульевского райкома ВКП(б).</w:t>
      </w:r>
    </w:p>
    <w:p w:rsidR="000A5269" w:rsidRDefault="00B43DD3">
      <w:pPr>
        <w:pStyle w:val="a3"/>
        <w:ind w:left="642" w:right="83" w:firstLine="282"/>
      </w:pPr>
      <w:r>
        <w:rPr>
          <w:color w:val="3D3C3D"/>
          <w:u w:val="single" w:color="3D3C3D"/>
        </w:rPr>
        <w:t>Тов. ДРАЧЕВ:</w:t>
      </w:r>
      <w:r>
        <w:rPr>
          <w:color w:val="3D3C3D"/>
        </w:rPr>
        <w:t xml:space="preserve"> Товарищи! Первая областная партийная конференция проходит в тот момент, когда народы нашей страны и наша Красная Армия заканчивают разгром немецких захватчиков. Перед Курганской областью,</w:t>
      </w:r>
      <w:r>
        <w:rPr>
          <w:color w:val="3D3C3D"/>
          <w:spacing w:val="40"/>
        </w:rPr>
        <w:t xml:space="preserve"> </w:t>
      </w:r>
      <w:r>
        <w:rPr>
          <w:color w:val="3D3C3D"/>
        </w:rPr>
        <w:t>как только она организовалась, ЦК партии поставил вопрос: все больше и больше давать хлеба для Красной Армии и сырья для промышленности. История самой жизни показывает, что наша партия с начала организации советской власти никогда не прекращала борьбу за хлеб. А сейчас тем более, когда мы продолжительное время ведем Великую Отечественную войну с немецкими захватчиками, особенно в нашей сельскохозяйственной области, является</w:t>
      </w:r>
      <w:r>
        <w:rPr>
          <w:color w:val="3D3C3D"/>
          <w:spacing w:val="-4"/>
        </w:rPr>
        <w:t xml:space="preserve"> </w:t>
      </w:r>
      <w:r>
        <w:rPr>
          <w:color w:val="3D3C3D"/>
        </w:rPr>
        <w:t>главным</w:t>
      </w:r>
      <w:r>
        <w:rPr>
          <w:color w:val="3D3C3D"/>
          <w:spacing w:val="-3"/>
        </w:rPr>
        <w:t xml:space="preserve"> </w:t>
      </w:r>
      <w:r>
        <w:rPr>
          <w:color w:val="3D3C3D"/>
        </w:rPr>
        <w:t>вопросом,</w:t>
      </w:r>
      <w:r>
        <w:rPr>
          <w:color w:val="3D3C3D"/>
          <w:spacing w:val="-3"/>
        </w:rPr>
        <w:t xml:space="preserve"> </w:t>
      </w:r>
      <w:r>
        <w:rPr>
          <w:color w:val="3D3C3D"/>
        </w:rPr>
        <w:t>на</w:t>
      </w:r>
      <w:r>
        <w:rPr>
          <w:color w:val="3D3C3D"/>
          <w:spacing w:val="-5"/>
        </w:rPr>
        <w:t xml:space="preserve"> </w:t>
      </w:r>
      <w:r>
        <w:rPr>
          <w:color w:val="3D3C3D"/>
        </w:rPr>
        <w:t>который</w:t>
      </w:r>
      <w:r>
        <w:rPr>
          <w:color w:val="3D3C3D"/>
          <w:spacing w:val="-1"/>
        </w:rPr>
        <w:t xml:space="preserve"> </w:t>
      </w:r>
      <w:r>
        <w:rPr>
          <w:color w:val="3D3C3D"/>
        </w:rPr>
        <w:t>партийная</w:t>
      </w:r>
      <w:r>
        <w:rPr>
          <w:color w:val="3D3C3D"/>
          <w:spacing w:val="-2"/>
        </w:rPr>
        <w:t xml:space="preserve"> </w:t>
      </w:r>
      <w:r>
        <w:rPr>
          <w:color w:val="3D3C3D"/>
        </w:rPr>
        <w:t>организация</w:t>
      </w:r>
      <w:r>
        <w:rPr>
          <w:color w:val="3D3C3D"/>
          <w:spacing w:val="-2"/>
        </w:rPr>
        <w:t xml:space="preserve"> </w:t>
      </w:r>
      <w:r>
        <w:rPr>
          <w:color w:val="3D3C3D"/>
        </w:rPr>
        <w:t>должна</w:t>
      </w:r>
      <w:r>
        <w:rPr>
          <w:color w:val="3D3C3D"/>
          <w:spacing w:val="-5"/>
        </w:rPr>
        <w:t xml:space="preserve"> </w:t>
      </w:r>
      <w:r>
        <w:rPr>
          <w:color w:val="3D3C3D"/>
        </w:rPr>
        <w:t>была сосредоточить все наше внимание.</w:t>
      </w:r>
    </w:p>
    <w:p w:rsidR="000A5269" w:rsidRDefault="00B43DD3">
      <w:pPr>
        <w:pStyle w:val="a3"/>
        <w:ind w:left="641" w:right="84" w:firstLine="283"/>
      </w:pPr>
      <w:r>
        <w:rPr>
          <w:color w:val="3D3C3D"/>
        </w:rPr>
        <w:t>Почему, товарищи, большая критика, здоровая критика на партийной конференции? Потому что вопрос идет о хлебе, потому что областная партийная организация не справилась с вопросом хлеба, нужным для нашей Красной Армии, для рабочих нашей страны. Мы не сумели нарастить и получить надлежащий урожай с тем, чтобы положение с хлебозаготовками и сырьем в области поправить. Почему получилось это так? Ряд товарищей сказали</w:t>
      </w:r>
      <w:r>
        <w:rPr>
          <w:color w:val="3D3C3D"/>
          <w:spacing w:val="-5"/>
        </w:rPr>
        <w:t xml:space="preserve"> </w:t>
      </w:r>
      <w:r>
        <w:rPr>
          <w:color w:val="3D3C3D"/>
        </w:rPr>
        <w:t>–</w:t>
      </w:r>
      <w:r>
        <w:rPr>
          <w:color w:val="3D3C3D"/>
          <w:spacing w:val="-4"/>
        </w:rPr>
        <w:t xml:space="preserve"> </w:t>
      </w:r>
      <w:r>
        <w:rPr>
          <w:color w:val="3D3C3D"/>
        </w:rPr>
        <w:t>основные</w:t>
      </w:r>
      <w:r>
        <w:rPr>
          <w:color w:val="3D3C3D"/>
          <w:spacing w:val="-4"/>
        </w:rPr>
        <w:t xml:space="preserve"> </w:t>
      </w:r>
      <w:r>
        <w:rPr>
          <w:color w:val="3D3C3D"/>
        </w:rPr>
        <w:t>ошибки</w:t>
      </w:r>
      <w:r>
        <w:rPr>
          <w:color w:val="3D3C3D"/>
          <w:spacing w:val="-4"/>
        </w:rPr>
        <w:t xml:space="preserve"> </w:t>
      </w:r>
      <w:r>
        <w:rPr>
          <w:color w:val="3D3C3D"/>
        </w:rPr>
        <w:t>в</w:t>
      </w:r>
      <w:r>
        <w:rPr>
          <w:color w:val="3D3C3D"/>
          <w:spacing w:val="-6"/>
        </w:rPr>
        <w:t xml:space="preserve"> </w:t>
      </w:r>
      <w:r>
        <w:rPr>
          <w:color w:val="3D3C3D"/>
        </w:rPr>
        <w:t>руководстве</w:t>
      </w:r>
      <w:r>
        <w:rPr>
          <w:color w:val="3D3C3D"/>
          <w:spacing w:val="-3"/>
        </w:rPr>
        <w:t xml:space="preserve"> </w:t>
      </w:r>
      <w:r>
        <w:rPr>
          <w:color w:val="3D3C3D"/>
        </w:rPr>
        <w:t>обкома</w:t>
      </w:r>
      <w:r>
        <w:rPr>
          <w:color w:val="3D3C3D"/>
          <w:spacing w:val="-6"/>
        </w:rPr>
        <w:t xml:space="preserve"> </w:t>
      </w:r>
      <w:r>
        <w:rPr>
          <w:color w:val="3D3C3D"/>
        </w:rPr>
        <w:t>партии</w:t>
      </w:r>
      <w:r>
        <w:rPr>
          <w:color w:val="3D3C3D"/>
          <w:spacing w:val="-5"/>
        </w:rPr>
        <w:t xml:space="preserve"> </w:t>
      </w:r>
      <w:r>
        <w:rPr>
          <w:color w:val="3D3C3D"/>
        </w:rPr>
        <w:t>заключаются</w:t>
      </w:r>
      <w:r>
        <w:rPr>
          <w:color w:val="3D3C3D"/>
          <w:spacing w:val="-4"/>
        </w:rPr>
        <w:t xml:space="preserve"> </w:t>
      </w:r>
      <w:r>
        <w:rPr>
          <w:color w:val="3D3C3D"/>
        </w:rPr>
        <w:t>в</w:t>
      </w:r>
      <w:r>
        <w:rPr>
          <w:color w:val="3D3C3D"/>
          <w:spacing w:val="-6"/>
        </w:rPr>
        <w:t xml:space="preserve"> </w:t>
      </w:r>
      <w:r>
        <w:rPr>
          <w:color w:val="3D3C3D"/>
        </w:rPr>
        <w:t>том, что мы занимались хлебом временно. Это неправильно. Хлебозаготовками, выращиванием урожая, если хотим добиться полного выполнения хлебозаготовок, надо заниматься не сезонно, а круглый год, тогда мы можем получить хороший урожай. До чего дело дошло? Как только начинаются заготовки, все поднимаются на ноги, все маленькие и большие на ногах. Как только хлебозаготовки кончились, так абсолютное большинство товарищей, которые занимались, прекращают работу, садятся за стол и продолжительное время сидят. Сейчас мы должны на областной партийной конференции решить</w:t>
      </w:r>
      <w:r>
        <w:rPr>
          <w:color w:val="3D3C3D"/>
          <w:spacing w:val="-5"/>
        </w:rPr>
        <w:t xml:space="preserve"> </w:t>
      </w:r>
      <w:r>
        <w:rPr>
          <w:color w:val="3D3C3D"/>
        </w:rPr>
        <w:t>важный</w:t>
      </w:r>
      <w:r>
        <w:rPr>
          <w:color w:val="3D3C3D"/>
          <w:spacing w:val="-4"/>
        </w:rPr>
        <w:t xml:space="preserve"> </w:t>
      </w:r>
      <w:r>
        <w:rPr>
          <w:color w:val="3D3C3D"/>
        </w:rPr>
        <w:t>вопрос</w:t>
      </w:r>
      <w:r>
        <w:rPr>
          <w:color w:val="3D3C3D"/>
          <w:spacing w:val="-3"/>
        </w:rPr>
        <w:t xml:space="preserve"> </w:t>
      </w:r>
      <w:r>
        <w:rPr>
          <w:color w:val="3D3C3D"/>
        </w:rPr>
        <w:t>–</w:t>
      </w:r>
      <w:r>
        <w:rPr>
          <w:color w:val="3D3C3D"/>
          <w:spacing w:val="-4"/>
        </w:rPr>
        <w:t xml:space="preserve"> </w:t>
      </w:r>
      <w:r>
        <w:rPr>
          <w:color w:val="3D3C3D"/>
        </w:rPr>
        <w:t>как</w:t>
      </w:r>
      <w:r>
        <w:rPr>
          <w:color w:val="3D3C3D"/>
          <w:spacing w:val="-5"/>
        </w:rPr>
        <w:t xml:space="preserve"> </w:t>
      </w:r>
      <w:r>
        <w:rPr>
          <w:color w:val="3D3C3D"/>
        </w:rPr>
        <w:t>исправить</w:t>
      </w:r>
      <w:r>
        <w:rPr>
          <w:color w:val="3D3C3D"/>
          <w:spacing w:val="-9"/>
        </w:rPr>
        <w:t xml:space="preserve"> </w:t>
      </w:r>
      <w:r>
        <w:rPr>
          <w:color w:val="3D3C3D"/>
        </w:rPr>
        <w:t>положение</w:t>
      </w:r>
      <w:r>
        <w:rPr>
          <w:color w:val="3D3C3D"/>
          <w:spacing w:val="-4"/>
        </w:rPr>
        <w:t xml:space="preserve"> </w:t>
      </w:r>
      <w:r>
        <w:rPr>
          <w:color w:val="3D3C3D"/>
        </w:rPr>
        <w:t>после</w:t>
      </w:r>
      <w:r>
        <w:rPr>
          <w:color w:val="3D3C3D"/>
          <w:spacing w:val="-5"/>
        </w:rPr>
        <w:t xml:space="preserve"> </w:t>
      </w:r>
      <w:r>
        <w:rPr>
          <w:color w:val="3D3C3D"/>
        </w:rPr>
        <w:t>решения</w:t>
      </w:r>
      <w:r>
        <w:rPr>
          <w:color w:val="3D3C3D"/>
          <w:spacing w:val="-5"/>
        </w:rPr>
        <w:t xml:space="preserve"> </w:t>
      </w:r>
      <w:r>
        <w:rPr>
          <w:color w:val="3D3C3D"/>
        </w:rPr>
        <w:t>ЦК</w:t>
      </w:r>
      <w:r>
        <w:rPr>
          <w:color w:val="3D3C3D"/>
          <w:spacing w:val="-4"/>
        </w:rPr>
        <w:t xml:space="preserve"> </w:t>
      </w:r>
      <w:r>
        <w:rPr>
          <w:color w:val="3D3C3D"/>
        </w:rPr>
        <w:t>партии от 10/II-1945 года. Ошибки заключаются в том, что у нас целый ряд отстающих районов, как говорили, остаются отстающими, и мер по линии обкома партии, облисполкома по этим отстающим районам не принималось. Многие</w:t>
      </w:r>
      <w:r>
        <w:rPr>
          <w:color w:val="3D3C3D"/>
          <w:spacing w:val="80"/>
        </w:rPr>
        <w:t xml:space="preserve"> </w:t>
      </w:r>
      <w:r>
        <w:rPr>
          <w:color w:val="3D3C3D"/>
        </w:rPr>
        <w:t>товарищи,</w:t>
      </w:r>
      <w:r>
        <w:rPr>
          <w:color w:val="3D3C3D"/>
          <w:spacing w:val="80"/>
        </w:rPr>
        <w:t xml:space="preserve"> </w:t>
      </w:r>
      <w:r>
        <w:rPr>
          <w:color w:val="3D3C3D"/>
        </w:rPr>
        <w:t>которые</w:t>
      </w:r>
      <w:r>
        <w:rPr>
          <w:color w:val="3D3C3D"/>
          <w:spacing w:val="80"/>
        </w:rPr>
        <w:t xml:space="preserve"> </w:t>
      </w:r>
      <w:r>
        <w:rPr>
          <w:color w:val="3D3C3D"/>
        </w:rPr>
        <w:t>обязаны</w:t>
      </w:r>
      <w:r>
        <w:rPr>
          <w:color w:val="3D3C3D"/>
          <w:spacing w:val="80"/>
        </w:rPr>
        <w:t xml:space="preserve"> </w:t>
      </w:r>
      <w:r>
        <w:rPr>
          <w:color w:val="3D3C3D"/>
        </w:rPr>
        <w:t>заниматься</w:t>
      </w:r>
      <w:r>
        <w:rPr>
          <w:color w:val="3D3C3D"/>
          <w:spacing w:val="80"/>
        </w:rPr>
        <w:t xml:space="preserve"> </w:t>
      </w:r>
      <w:r>
        <w:rPr>
          <w:color w:val="3D3C3D"/>
        </w:rPr>
        <w:t>снабжением</w:t>
      </w:r>
      <w:r>
        <w:rPr>
          <w:color w:val="3D3C3D"/>
          <w:spacing w:val="80"/>
        </w:rPr>
        <w:t xml:space="preserve"> </w:t>
      </w:r>
      <w:r>
        <w:rPr>
          <w:color w:val="3D3C3D"/>
        </w:rPr>
        <w:t>запасными</w:t>
      </w:r>
    </w:p>
    <w:p w:rsidR="000A5269" w:rsidRDefault="000A5269">
      <w:pPr>
        <w:pStyle w:val="a3"/>
        <w:jc w:val="left"/>
        <w:rPr>
          <w:sz w:val="20"/>
        </w:rPr>
      </w:pPr>
    </w:p>
    <w:p w:rsidR="000A5269" w:rsidRDefault="000A5269">
      <w:pPr>
        <w:pStyle w:val="a3"/>
        <w:jc w:val="left"/>
        <w:rPr>
          <w:sz w:val="20"/>
        </w:rPr>
      </w:pPr>
    </w:p>
    <w:p w:rsidR="000A5269" w:rsidRDefault="00B43DD3">
      <w:pPr>
        <w:pStyle w:val="a3"/>
        <w:spacing w:before="7"/>
        <w:jc w:val="left"/>
        <w:rPr>
          <w:sz w:val="20"/>
        </w:rPr>
      </w:pPr>
      <w:r>
        <w:rPr>
          <w:noProof/>
          <w:sz w:val="20"/>
          <w:lang w:eastAsia="ru-RU"/>
        </w:rPr>
        <mc:AlternateContent>
          <mc:Choice Requires="wps">
            <w:drawing>
              <wp:anchor distT="0" distB="0" distL="0" distR="0" simplePos="0" relativeHeight="487770624" behindDoc="1" locked="0" layoutInCell="1" allowOverlap="1" wp14:anchorId="0EB24D7F" wp14:editId="6953BA01">
                <wp:simplePos x="0" y="0"/>
                <wp:positionH relativeFrom="page">
                  <wp:posOffset>947585</wp:posOffset>
                </wp:positionH>
                <wp:positionV relativeFrom="paragraph">
                  <wp:posOffset>166143</wp:posOffset>
                </wp:positionV>
                <wp:extent cx="1824355" cy="9525"/>
                <wp:effectExtent l="0" t="0" r="0" b="0"/>
                <wp:wrapTopAndBottom/>
                <wp:docPr id="386" name="Graphic 38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4355" cy="9525"/>
                        </a:xfrm>
                        <a:custGeom>
                          <a:avLst/>
                          <a:gdLst/>
                          <a:ahLst/>
                          <a:cxnLst/>
                          <a:rect l="l" t="t" r="r" b="b"/>
                          <a:pathLst>
                            <a:path w="1824355" h="9525">
                              <a:moveTo>
                                <a:pt x="1823885" y="0"/>
                              </a:moveTo>
                              <a:lnTo>
                                <a:pt x="0" y="0"/>
                              </a:lnTo>
                              <a:lnTo>
                                <a:pt x="0" y="9131"/>
                              </a:lnTo>
                              <a:lnTo>
                                <a:pt x="1823885" y="9131"/>
                              </a:lnTo>
                              <a:lnTo>
                                <a:pt x="1823885" y="0"/>
                              </a:lnTo>
                              <a:close/>
                            </a:path>
                          </a:pathLst>
                        </a:custGeom>
                        <a:solidFill>
                          <a:srgbClr val="3D3C3D"/>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74.612999pt;margin-top:13.082171pt;width:143.613pt;height:.71902pt;mso-position-horizontal-relative:page;mso-position-vertical-relative:paragraph;z-index:-15545856;mso-wrap-distance-left:0;mso-wrap-distance-right:0" id="docshape360" filled="true" fillcolor="#3d3c3d" stroked="false">
                <v:fill type="solid"/>
                <w10:wrap type="topAndBottom"/>
              </v:rect>
            </w:pict>
          </mc:Fallback>
        </mc:AlternateContent>
      </w:r>
    </w:p>
    <w:p w:rsidR="000A5269" w:rsidRDefault="00B43DD3">
      <w:pPr>
        <w:spacing w:before="94"/>
        <w:ind w:left="642" w:right="85" w:hanging="1"/>
        <w:jc w:val="both"/>
        <w:rPr>
          <w:sz w:val="24"/>
        </w:rPr>
      </w:pPr>
      <w:r>
        <w:rPr>
          <w:color w:val="3D3C3D"/>
          <w:sz w:val="24"/>
          <w:vertAlign w:val="superscript"/>
        </w:rPr>
        <w:t>1012</w:t>
      </w:r>
      <w:r>
        <w:rPr>
          <w:color w:val="3D3C3D"/>
          <w:sz w:val="24"/>
        </w:rPr>
        <w:t xml:space="preserve"> Опущены выступления делегата от Далматовского района Смирнова, председателя облисполкома Моликова, секретаря Петуховского райкома ВКП(б) Гусева, секретаря Звериноголовского райкома ВКП(б) Халевина, машиниста Шадринского депо Есарева, секретаря обкома ВКП(б) по пропаганде и агитации Ржанова, секретаря Мостовского райкома ВКП(б) Рассказова, бывшего первого секретаря обкома ВКП(б) Тетюшева.</w:t>
      </w:r>
    </w:p>
    <w:p w:rsidR="000A5269" w:rsidRDefault="000A5269">
      <w:pPr>
        <w:jc w:val="both"/>
        <w:rPr>
          <w:sz w:val="24"/>
        </w:rPr>
        <w:sectPr w:rsidR="000A5269">
          <w:pgSz w:w="11910" w:h="16840"/>
          <w:pgMar w:top="1080" w:right="992" w:bottom="1180" w:left="850" w:header="0" w:footer="983" w:gutter="0"/>
          <w:cols w:space="720"/>
        </w:sectPr>
      </w:pPr>
    </w:p>
    <w:p w:rsidR="000A5269" w:rsidRDefault="00B43DD3">
      <w:pPr>
        <w:pStyle w:val="a3"/>
        <w:spacing w:before="60"/>
        <w:ind w:left="240" w:right="489"/>
      </w:pPr>
      <w:r>
        <w:rPr>
          <w:color w:val="3D3C3D"/>
        </w:rPr>
        <w:lastRenderedPageBreak/>
        <w:t>частями этих районов, вопросами животноводства не занимаются. Возьмите сельскохозяйственный отдел обкома партии тов. Мрыхина.</w:t>
      </w:r>
    </w:p>
    <w:p w:rsidR="000A5269" w:rsidRDefault="00B43DD3">
      <w:pPr>
        <w:pStyle w:val="a3"/>
        <w:ind w:left="240" w:right="487" w:firstLine="282"/>
      </w:pPr>
      <w:r>
        <w:rPr>
          <w:color w:val="3D3C3D"/>
        </w:rPr>
        <w:t>Сельхозотдел обкома партии – тов. Мрыхин, я с ним 7 м[еся]цев по телефону не разговаривал, а я все-таки хотя плохой, но</w:t>
      </w:r>
      <w:r>
        <w:rPr>
          <w:color w:val="3D3C3D"/>
          <w:vertAlign w:val="superscript"/>
        </w:rPr>
        <w:t>1013</w:t>
      </w:r>
      <w:r>
        <w:rPr>
          <w:color w:val="3D3C3D"/>
        </w:rPr>
        <w:t xml:space="preserve"> секретарь РК партии. Меня снова избрали. Когда шли хлебозаготовки, тов. Мрыхин читал много нотаций, а почему сельхозотдел обкома партии не занимается, не спрашивает, как у Вас с ремонтом тракторов, с кадрами, с семенами.</w:t>
      </w:r>
    </w:p>
    <w:p w:rsidR="000A5269" w:rsidRDefault="00B43DD3">
      <w:pPr>
        <w:pStyle w:val="a3"/>
        <w:ind w:left="240" w:right="487" w:firstLine="283"/>
      </w:pPr>
      <w:r>
        <w:rPr>
          <w:color w:val="3D3C3D"/>
        </w:rPr>
        <w:t>Наш недостаток заключается в том, что мы мало работаем с низовыми кадрами, с колхозниками, с трактористами. Опыт работы показывает, если</w:t>
      </w:r>
      <w:r>
        <w:rPr>
          <w:color w:val="3D3C3D"/>
          <w:spacing w:val="40"/>
        </w:rPr>
        <w:t xml:space="preserve"> </w:t>
      </w:r>
      <w:r>
        <w:rPr>
          <w:color w:val="3D3C3D"/>
        </w:rPr>
        <w:t>бы мы спустились ниже – к трактористам, колхозникам, бригадирам тракторных отрядов, председателям колхозов, животноводам, у нас бы</w:t>
      </w:r>
      <w:r>
        <w:rPr>
          <w:color w:val="3D3C3D"/>
          <w:spacing w:val="40"/>
        </w:rPr>
        <w:t xml:space="preserve"> </w:t>
      </w:r>
      <w:r>
        <w:rPr>
          <w:color w:val="3D3C3D"/>
        </w:rPr>
        <w:t>работа была лучше.</w:t>
      </w:r>
    </w:p>
    <w:p w:rsidR="000A5269" w:rsidRDefault="00B43DD3">
      <w:pPr>
        <w:pStyle w:val="a3"/>
        <w:spacing w:line="316" w:lineRule="exact"/>
        <w:ind w:left="523"/>
        <w:jc w:val="left"/>
      </w:pPr>
      <w:r>
        <w:rPr>
          <w:color w:val="3D3C3D"/>
          <w:spacing w:val="-2"/>
        </w:rPr>
        <w:t>[...]</w:t>
      </w:r>
      <w:r>
        <w:rPr>
          <w:color w:val="3D3C3D"/>
          <w:spacing w:val="-2"/>
          <w:vertAlign w:val="superscript"/>
        </w:rPr>
        <w:t>1014</w:t>
      </w:r>
    </w:p>
    <w:p w:rsidR="000A5269" w:rsidRDefault="00B43DD3">
      <w:pPr>
        <w:pStyle w:val="a3"/>
        <w:ind w:left="241" w:right="485" w:firstLine="282"/>
      </w:pPr>
      <w:r>
        <w:rPr>
          <w:color w:val="3D3C3D"/>
        </w:rPr>
        <w:t>Я работаю два года секретарем райкома партии и, как бы ни было странно, приехал сегодня на первую областную партийную конференцию, я должен заявить – я не имел счастья побеседовать ни с одним из членов бюро о том, как можно исправить положение дел в районе.</w:t>
      </w:r>
    </w:p>
    <w:p w:rsidR="000A5269" w:rsidRDefault="00B43DD3">
      <w:pPr>
        <w:pStyle w:val="a3"/>
        <w:ind w:left="240" w:right="485" w:firstLine="282"/>
      </w:pPr>
      <w:r>
        <w:rPr>
          <w:color w:val="3D3C3D"/>
        </w:rPr>
        <w:t>Я</w:t>
      </w:r>
      <w:r>
        <w:rPr>
          <w:color w:val="3D3C3D"/>
          <w:spacing w:val="-4"/>
        </w:rPr>
        <w:t xml:space="preserve"> </w:t>
      </w:r>
      <w:r>
        <w:rPr>
          <w:color w:val="3D3C3D"/>
        </w:rPr>
        <w:t>по</w:t>
      </w:r>
      <w:r>
        <w:rPr>
          <w:color w:val="3D3C3D"/>
          <w:spacing w:val="-5"/>
        </w:rPr>
        <w:t xml:space="preserve"> </w:t>
      </w:r>
      <w:r>
        <w:rPr>
          <w:color w:val="3D3C3D"/>
        </w:rPr>
        <w:t>специальности</w:t>
      </w:r>
      <w:r>
        <w:rPr>
          <w:color w:val="3D3C3D"/>
          <w:spacing w:val="-5"/>
        </w:rPr>
        <w:t xml:space="preserve"> </w:t>
      </w:r>
      <w:r>
        <w:rPr>
          <w:color w:val="3D3C3D"/>
        </w:rPr>
        <w:t>прокурор.</w:t>
      </w:r>
      <w:r>
        <w:rPr>
          <w:color w:val="3D3C3D"/>
          <w:spacing w:val="-7"/>
        </w:rPr>
        <w:t xml:space="preserve"> </w:t>
      </w:r>
      <w:r>
        <w:rPr>
          <w:color w:val="3D3C3D"/>
        </w:rPr>
        <w:t>Мне</w:t>
      </w:r>
      <w:r>
        <w:rPr>
          <w:color w:val="3D3C3D"/>
          <w:spacing w:val="-5"/>
        </w:rPr>
        <w:t xml:space="preserve"> </w:t>
      </w:r>
      <w:r>
        <w:rPr>
          <w:color w:val="3D3C3D"/>
        </w:rPr>
        <w:t>нужна</w:t>
      </w:r>
      <w:r>
        <w:rPr>
          <w:color w:val="3D3C3D"/>
          <w:spacing w:val="-5"/>
        </w:rPr>
        <w:t xml:space="preserve"> </w:t>
      </w:r>
      <w:r>
        <w:rPr>
          <w:color w:val="3D3C3D"/>
        </w:rPr>
        <w:t>была</w:t>
      </w:r>
      <w:r>
        <w:rPr>
          <w:color w:val="3D3C3D"/>
          <w:vertAlign w:val="superscript"/>
        </w:rPr>
        <w:t>1015</w:t>
      </w:r>
      <w:r>
        <w:rPr>
          <w:color w:val="3D3C3D"/>
          <w:spacing w:val="-5"/>
        </w:rPr>
        <w:t xml:space="preserve"> </w:t>
      </w:r>
      <w:r>
        <w:rPr>
          <w:color w:val="3D3C3D"/>
        </w:rPr>
        <w:t>помощь.</w:t>
      </w:r>
      <w:r>
        <w:rPr>
          <w:color w:val="3D3C3D"/>
          <w:spacing w:val="-7"/>
        </w:rPr>
        <w:t xml:space="preserve"> </w:t>
      </w:r>
      <w:r>
        <w:rPr>
          <w:color w:val="3D3C3D"/>
        </w:rPr>
        <w:t>Допустим,</w:t>
      </w:r>
      <w:r>
        <w:rPr>
          <w:color w:val="3D3C3D"/>
          <w:spacing w:val="-4"/>
        </w:rPr>
        <w:t xml:space="preserve"> </w:t>
      </w:r>
      <w:r>
        <w:rPr>
          <w:color w:val="3D3C3D"/>
        </w:rPr>
        <w:t>тов. Тетюшеву некогда было. Но есть ведь другие секретари, которые могли бы спросить и оказать помощь для того, чтобы поправить положение в районо.</w:t>
      </w:r>
    </w:p>
    <w:p w:rsidR="000A5269" w:rsidRDefault="00B43DD3">
      <w:pPr>
        <w:pStyle w:val="a3"/>
        <w:ind w:left="240" w:right="485" w:firstLine="282"/>
      </w:pPr>
      <w:r>
        <w:rPr>
          <w:color w:val="3D3C3D"/>
        </w:rPr>
        <w:t xml:space="preserve">Я ставил много вопросов после постановления от 10 января 1944 года и просил товарищей разобрать положение в районе. Не только Драчева можно бить, но можно бить и других секретарей, если с ними не разобраться. Я 10 дней просидел в обкоме, написали проект постановления. Приехал в район, созвал партийный актив, рассказал им о решении. Но фактически я обманул партийный актив. Постановление осталось как постановление, и больше </w:t>
      </w:r>
      <w:r>
        <w:rPr>
          <w:color w:val="3D3C3D"/>
          <w:spacing w:val="-2"/>
        </w:rPr>
        <w:t>ничего.</w:t>
      </w:r>
    </w:p>
    <w:p w:rsidR="000A5269" w:rsidRDefault="00B43DD3">
      <w:pPr>
        <w:pStyle w:val="a3"/>
        <w:ind w:left="241" w:right="493" w:firstLine="282"/>
      </w:pPr>
      <w:r>
        <w:rPr>
          <w:color w:val="3D3C3D"/>
        </w:rPr>
        <w:t>Так работать нельзя, так нельзя руководить и доводить секретаря райкома партии до такого состояния.</w:t>
      </w:r>
    </w:p>
    <w:p w:rsidR="000A5269" w:rsidRDefault="00B43DD3">
      <w:pPr>
        <w:pStyle w:val="a3"/>
        <w:ind w:left="240" w:right="485" w:firstLine="282"/>
      </w:pPr>
      <w:r>
        <w:rPr>
          <w:color w:val="3D3C3D"/>
        </w:rPr>
        <w:t>Возьмите вопрос с хлебозаготовками. Меня один раз вызвал к телефону тов. Тетюшев. Я сказал, что мы позаимствовали 5 центнеров хлеба, чтобы посеять рожь. Он говорит, что надо Вас посадить в тюрьму. Ладно, меня</w:t>
      </w:r>
      <w:r>
        <w:rPr>
          <w:color w:val="3D3C3D"/>
          <w:vertAlign w:val="superscript"/>
        </w:rPr>
        <w:t>1016</w:t>
      </w:r>
      <w:r>
        <w:rPr>
          <w:color w:val="3D3C3D"/>
        </w:rPr>
        <w:t xml:space="preserve"> вызывают на бюро обкома. Я собрался, со мной поехала жена, потому что тов. Тетюшев сказал, что посадит в тюрьму. Приезжаем сюда, и что получилось? А то, что на комиссии обкома партии мне приклеили столько марок, что я оказался якобы жулик, что меня нужно сослать на каторгу, что</w:t>
      </w:r>
      <w:r>
        <w:rPr>
          <w:color w:val="3D3C3D"/>
          <w:spacing w:val="-1"/>
        </w:rPr>
        <w:t xml:space="preserve"> </w:t>
      </w:r>
      <w:r>
        <w:rPr>
          <w:color w:val="3D3C3D"/>
        </w:rPr>
        <w:t>я случайно попавший в партию. Я думаю, какое я сделал преступление, какие признаки для этого, чтобы посадить в тюрьму (смех), ничего не могу понять. После</w:t>
      </w:r>
      <w:r>
        <w:rPr>
          <w:color w:val="3D3C3D"/>
          <w:spacing w:val="40"/>
        </w:rPr>
        <w:t xml:space="preserve">  </w:t>
      </w:r>
      <w:r>
        <w:rPr>
          <w:color w:val="3D3C3D"/>
        </w:rPr>
        <w:t>этого</w:t>
      </w:r>
      <w:r>
        <w:rPr>
          <w:color w:val="3D3C3D"/>
          <w:spacing w:val="40"/>
        </w:rPr>
        <w:t xml:space="preserve">  </w:t>
      </w:r>
      <w:r>
        <w:rPr>
          <w:color w:val="3D3C3D"/>
        </w:rPr>
        <w:t>бюро</w:t>
      </w:r>
      <w:r>
        <w:rPr>
          <w:color w:val="3D3C3D"/>
          <w:spacing w:val="40"/>
        </w:rPr>
        <w:t xml:space="preserve">  </w:t>
      </w:r>
      <w:r>
        <w:rPr>
          <w:color w:val="3D3C3D"/>
        </w:rPr>
        <w:t>обкома</w:t>
      </w:r>
      <w:r>
        <w:rPr>
          <w:color w:val="3D3C3D"/>
          <w:spacing w:val="40"/>
        </w:rPr>
        <w:t xml:space="preserve">  </w:t>
      </w:r>
      <w:r>
        <w:rPr>
          <w:color w:val="3D3C3D"/>
        </w:rPr>
        <w:t>партии</w:t>
      </w:r>
      <w:r>
        <w:rPr>
          <w:color w:val="3D3C3D"/>
          <w:spacing w:val="40"/>
        </w:rPr>
        <w:t xml:space="preserve">  </w:t>
      </w:r>
      <w:r>
        <w:rPr>
          <w:color w:val="3D3C3D"/>
        </w:rPr>
        <w:t>объявляет</w:t>
      </w:r>
      <w:r>
        <w:rPr>
          <w:color w:val="3D3C3D"/>
          <w:spacing w:val="40"/>
        </w:rPr>
        <w:t xml:space="preserve">  </w:t>
      </w:r>
      <w:r>
        <w:rPr>
          <w:color w:val="3D3C3D"/>
        </w:rPr>
        <w:t>строгий</w:t>
      </w:r>
      <w:r>
        <w:rPr>
          <w:color w:val="3D3C3D"/>
          <w:spacing w:val="40"/>
        </w:rPr>
        <w:t xml:space="preserve">  </w:t>
      </w:r>
      <w:r>
        <w:rPr>
          <w:color w:val="3D3C3D"/>
        </w:rPr>
        <w:t>выговор</w:t>
      </w:r>
      <w:r>
        <w:rPr>
          <w:color w:val="3D3C3D"/>
          <w:spacing w:val="52"/>
        </w:rPr>
        <w:t xml:space="preserve">  </w:t>
      </w:r>
      <w:r>
        <w:rPr>
          <w:color w:val="3D3C3D"/>
        </w:rPr>
        <w:t>мне,</w:t>
      </w:r>
    </w:p>
    <w:p w:rsidR="000A5269" w:rsidRDefault="00B43DD3">
      <w:pPr>
        <w:pStyle w:val="a3"/>
        <w:spacing w:before="147"/>
        <w:jc w:val="left"/>
        <w:rPr>
          <w:sz w:val="20"/>
        </w:rPr>
      </w:pPr>
      <w:r>
        <w:rPr>
          <w:noProof/>
          <w:sz w:val="20"/>
          <w:lang w:eastAsia="ru-RU"/>
        </w:rPr>
        <mc:AlternateContent>
          <mc:Choice Requires="wps">
            <w:drawing>
              <wp:anchor distT="0" distB="0" distL="0" distR="0" simplePos="0" relativeHeight="487771136" behindDoc="1" locked="0" layoutInCell="1" allowOverlap="1" wp14:anchorId="4C13B365" wp14:editId="2AD60D46">
                <wp:simplePos x="0" y="0"/>
                <wp:positionH relativeFrom="page">
                  <wp:posOffset>692912</wp:posOffset>
                </wp:positionH>
                <wp:positionV relativeFrom="paragraph">
                  <wp:posOffset>254846</wp:posOffset>
                </wp:positionV>
                <wp:extent cx="1824355" cy="9525"/>
                <wp:effectExtent l="0" t="0" r="0" b="0"/>
                <wp:wrapTopAndBottom/>
                <wp:docPr id="387" name="Graphic 38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4355" cy="9525"/>
                        </a:xfrm>
                        <a:custGeom>
                          <a:avLst/>
                          <a:gdLst/>
                          <a:ahLst/>
                          <a:cxnLst/>
                          <a:rect l="l" t="t" r="r" b="b"/>
                          <a:pathLst>
                            <a:path w="1824355" h="9525">
                              <a:moveTo>
                                <a:pt x="1823885" y="0"/>
                              </a:moveTo>
                              <a:lnTo>
                                <a:pt x="0" y="0"/>
                              </a:lnTo>
                              <a:lnTo>
                                <a:pt x="0" y="9131"/>
                              </a:lnTo>
                              <a:lnTo>
                                <a:pt x="1823885" y="9131"/>
                              </a:lnTo>
                              <a:lnTo>
                                <a:pt x="1823885" y="0"/>
                              </a:lnTo>
                              <a:close/>
                            </a:path>
                          </a:pathLst>
                        </a:custGeom>
                        <a:solidFill>
                          <a:srgbClr val="3D3C3D"/>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54.560001pt;margin-top:20.066668pt;width:143.613pt;height:.71902pt;mso-position-horizontal-relative:page;mso-position-vertical-relative:paragraph;z-index:-15545344;mso-wrap-distance-left:0;mso-wrap-distance-right:0" id="docshape361" filled="true" fillcolor="#3d3c3d" stroked="false">
                <v:fill type="solid"/>
                <w10:wrap type="topAndBottom"/>
              </v:rect>
            </w:pict>
          </mc:Fallback>
        </mc:AlternateContent>
      </w:r>
    </w:p>
    <w:p w:rsidR="000A5269" w:rsidRDefault="00B43DD3">
      <w:pPr>
        <w:spacing w:before="94" w:line="276" w:lineRule="exact"/>
        <w:ind w:left="241"/>
        <w:rPr>
          <w:sz w:val="24"/>
        </w:rPr>
      </w:pPr>
      <w:r>
        <w:rPr>
          <w:color w:val="3D3C3D"/>
          <w:sz w:val="24"/>
          <w:vertAlign w:val="superscript"/>
        </w:rPr>
        <w:t>1013</w:t>
      </w:r>
      <w:r>
        <w:rPr>
          <w:color w:val="3D3C3D"/>
          <w:spacing w:val="-9"/>
          <w:sz w:val="24"/>
        </w:rPr>
        <w:t xml:space="preserve"> </w:t>
      </w:r>
      <w:r>
        <w:rPr>
          <w:color w:val="3D3C3D"/>
          <w:sz w:val="24"/>
        </w:rPr>
        <w:t>Впечатано</w:t>
      </w:r>
      <w:r>
        <w:rPr>
          <w:color w:val="3D3C3D"/>
          <w:spacing w:val="-9"/>
          <w:sz w:val="24"/>
        </w:rPr>
        <w:t xml:space="preserve"> </w:t>
      </w:r>
      <w:r>
        <w:rPr>
          <w:color w:val="3D3C3D"/>
          <w:spacing w:val="-2"/>
          <w:sz w:val="24"/>
        </w:rPr>
        <w:t>сверху.</w:t>
      </w:r>
    </w:p>
    <w:p w:rsidR="000A5269" w:rsidRDefault="00B43DD3">
      <w:pPr>
        <w:ind w:left="241"/>
        <w:rPr>
          <w:sz w:val="24"/>
        </w:rPr>
      </w:pPr>
      <w:r>
        <w:rPr>
          <w:color w:val="3D3C3D"/>
          <w:sz w:val="24"/>
          <w:vertAlign w:val="superscript"/>
        </w:rPr>
        <w:t>1014</w:t>
      </w:r>
      <w:r>
        <w:rPr>
          <w:color w:val="3D3C3D"/>
          <w:spacing w:val="33"/>
          <w:sz w:val="24"/>
        </w:rPr>
        <w:t xml:space="preserve"> </w:t>
      </w:r>
      <w:r>
        <w:rPr>
          <w:color w:val="3D3C3D"/>
          <w:sz w:val="24"/>
        </w:rPr>
        <w:t>Опущео</w:t>
      </w:r>
      <w:r>
        <w:rPr>
          <w:color w:val="3D3C3D"/>
          <w:spacing w:val="32"/>
          <w:sz w:val="24"/>
        </w:rPr>
        <w:t xml:space="preserve"> </w:t>
      </w:r>
      <w:r>
        <w:rPr>
          <w:color w:val="3D3C3D"/>
          <w:sz w:val="24"/>
        </w:rPr>
        <w:t>краткое</w:t>
      </w:r>
      <w:r>
        <w:rPr>
          <w:color w:val="3D3C3D"/>
          <w:spacing w:val="30"/>
          <w:sz w:val="24"/>
        </w:rPr>
        <w:t xml:space="preserve"> </w:t>
      </w:r>
      <w:r>
        <w:rPr>
          <w:color w:val="3D3C3D"/>
          <w:sz w:val="24"/>
        </w:rPr>
        <w:t>перечисление</w:t>
      </w:r>
      <w:r>
        <w:rPr>
          <w:color w:val="3D3C3D"/>
          <w:spacing w:val="30"/>
          <w:sz w:val="24"/>
        </w:rPr>
        <w:t xml:space="preserve"> </w:t>
      </w:r>
      <w:r>
        <w:rPr>
          <w:color w:val="3D3C3D"/>
          <w:sz w:val="24"/>
        </w:rPr>
        <w:t>ошибок,</w:t>
      </w:r>
      <w:r>
        <w:rPr>
          <w:color w:val="3D3C3D"/>
          <w:spacing w:val="30"/>
          <w:sz w:val="24"/>
        </w:rPr>
        <w:t xml:space="preserve"> </w:t>
      </w:r>
      <w:r>
        <w:rPr>
          <w:color w:val="3D3C3D"/>
          <w:sz w:val="24"/>
        </w:rPr>
        <w:t>допущенных</w:t>
      </w:r>
      <w:r>
        <w:rPr>
          <w:color w:val="3D3C3D"/>
          <w:spacing w:val="34"/>
          <w:sz w:val="24"/>
        </w:rPr>
        <w:t xml:space="preserve"> </w:t>
      </w:r>
      <w:r>
        <w:rPr>
          <w:color w:val="3D3C3D"/>
          <w:sz w:val="24"/>
        </w:rPr>
        <w:t>в</w:t>
      </w:r>
      <w:r>
        <w:rPr>
          <w:color w:val="3D3C3D"/>
          <w:spacing w:val="34"/>
          <w:sz w:val="24"/>
        </w:rPr>
        <w:t xml:space="preserve"> </w:t>
      </w:r>
      <w:r>
        <w:rPr>
          <w:color w:val="3D3C3D"/>
          <w:sz w:val="24"/>
        </w:rPr>
        <w:t>управлении</w:t>
      </w:r>
      <w:r>
        <w:rPr>
          <w:color w:val="3D3C3D"/>
          <w:spacing w:val="33"/>
          <w:sz w:val="24"/>
        </w:rPr>
        <w:t xml:space="preserve"> </w:t>
      </w:r>
      <w:r>
        <w:rPr>
          <w:color w:val="3D3C3D"/>
          <w:sz w:val="24"/>
        </w:rPr>
        <w:t xml:space="preserve">Сафакульевским </w:t>
      </w:r>
      <w:r>
        <w:rPr>
          <w:color w:val="3D3C3D"/>
          <w:spacing w:val="-2"/>
          <w:sz w:val="24"/>
        </w:rPr>
        <w:t>районом.</w:t>
      </w:r>
    </w:p>
    <w:p w:rsidR="000A5269" w:rsidRDefault="00B43DD3">
      <w:pPr>
        <w:spacing w:line="274" w:lineRule="exact"/>
        <w:ind w:left="241"/>
        <w:rPr>
          <w:sz w:val="24"/>
        </w:rPr>
      </w:pPr>
      <w:r>
        <w:rPr>
          <w:color w:val="3D3C3D"/>
          <w:sz w:val="24"/>
          <w:vertAlign w:val="superscript"/>
        </w:rPr>
        <w:t>1015</w:t>
      </w:r>
      <w:r>
        <w:rPr>
          <w:color w:val="3D3C3D"/>
          <w:spacing w:val="-9"/>
          <w:sz w:val="24"/>
        </w:rPr>
        <w:t xml:space="preserve"> </w:t>
      </w:r>
      <w:r>
        <w:rPr>
          <w:color w:val="3D3C3D"/>
          <w:sz w:val="24"/>
        </w:rPr>
        <w:t>Впечатано</w:t>
      </w:r>
      <w:r>
        <w:rPr>
          <w:color w:val="3D3C3D"/>
          <w:spacing w:val="-9"/>
          <w:sz w:val="24"/>
        </w:rPr>
        <w:t xml:space="preserve"> </w:t>
      </w:r>
      <w:r>
        <w:rPr>
          <w:color w:val="3D3C3D"/>
          <w:spacing w:val="-2"/>
          <w:sz w:val="24"/>
        </w:rPr>
        <w:t>сверху.</w:t>
      </w:r>
    </w:p>
    <w:p w:rsidR="000A5269" w:rsidRDefault="00B43DD3">
      <w:pPr>
        <w:spacing w:line="276" w:lineRule="exact"/>
        <w:ind w:left="241"/>
        <w:rPr>
          <w:sz w:val="24"/>
        </w:rPr>
      </w:pPr>
      <w:r>
        <w:rPr>
          <w:color w:val="3D3C3D"/>
          <w:sz w:val="24"/>
          <w:vertAlign w:val="superscript"/>
        </w:rPr>
        <w:t>1016</w:t>
      </w:r>
      <w:r>
        <w:rPr>
          <w:color w:val="3D3C3D"/>
          <w:spacing w:val="-9"/>
          <w:sz w:val="24"/>
        </w:rPr>
        <w:t xml:space="preserve"> </w:t>
      </w:r>
      <w:r>
        <w:rPr>
          <w:color w:val="3D3C3D"/>
          <w:sz w:val="24"/>
        </w:rPr>
        <w:t>Впечатано</w:t>
      </w:r>
      <w:r>
        <w:rPr>
          <w:color w:val="3D3C3D"/>
          <w:spacing w:val="-9"/>
          <w:sz w:val="24"/>
        </w:rPr>
        <w:t xml:space="preserve"> </w:t>
      </w:r>
      <w:r>
        <w:rPr>
          <w:color w:val="3D3C3D"/>
          <w:spacing w:val="-2"/>
          <w:sz w:val="24"/>
        </w:rPr>
        <w:t>сверху.</w:t>
      </w:r>
    </w:p>
    <w:p w:rsidR="000A5269" w:rsidRDefault="000A5269">
      <w:pPr>
        <w:spacing w:line="276" w:lineRule="exact"/>
        <w:rPr>
          <w:sz w:val="24"/>
        </w:rPr>
        <w:sectPr w:rsidR="000A5269">
          <w:pgSz w:w="11910" w:h="16840"/>
          <w:pgMar w:top="1080" w:right="992" w:bottom="1180" w:left="850" w:header="0" w:footer="1052" w:gutter="0"/>
          <w:cols w:space="720"/>
        </w:sectPr>
      </w:pPr>
    </w:p>
    <w:p w:rsidR="000A5269" w:rsidRDefault="00B43DD3">
      <w:pPr>
        <w:pStyle w:val="a3"/>
        <w:spacing w:before="60"/>
        <w:ind w:left="642" w:right="87"/>
      </w:pPr>
      <w:r>
        <w:rPr>
          <w:color w:val="3D3C3D"/>
        </w:rPr>
        <w:lastRenderedPageBreak/>
        <w:t xml:space="preserve">председателю райисполкома и уполнаркомзагу, который только начал </w:t>
      </w:r>
      <w:r>
        <w:rPr>
          <w:color w:val="3D3C3D"/>
          <w:spacing w:val="-2"/>
        </w:rPr>
        <w:t>работать.</w:t>
      </w:r>
    </w:p>
    <w:p w:rsidR="000A5269" w:rsidRDefault="00B43DD3">
      <w:pPr>
        <w:pStyle w:val="a3"/>
        <w:ind w:left="641" w:right="87" w:firstLine="282"/>
      </w:pPr>
      <w:r>
        <w:rPr>
          <w:color w:val="3D3C3D"/>
        </w:rPr>
        <w:t>Товарищи, ослаблять вопрос с хлебозаготовками, конечно, нельзя и непростительно. Напряжение в этом вопросе должно быть, но оно должно быть культурное.</w:t>
      </w:r>
    </w:p>
    <w:p w:rsidR="000A5269" w:rsidRDefault="00B43DD3">
      <w:pPr>
        <w:pStyle w:val="a3"/>
        <w:ind w:left="641" w:right="84" w:firstLine="282"/>
      </w:pPr>
      <w:r>
        <w:rPr>
          <w:color w:val="3D3C3D"/>
        </w:rPr>
        <w:t>Меня вызывает тов. Моликов к телефону и оскорбляет. Затем он вызывает меня, спрашивает</w:t>
      </w:r>
      <w:r>
        <w:rPr>
          <w:color w:val="3D3C3D"/>
          <w:spacing w:val="-3"/>
        </w:rPr>
        <w:t xml:space="preserve"> </w:t>
      </w:r>
      <w:r>
        <w:rPr>
          <w:color w:val="3D3C3D"/>
        </w:rPr>
        <w:t>по телефону – скажите, сколько у</w:t>
      </w:r>
      <w:r>
        <w:rPr>
          <w:color w:val="3D3C3D"/>
          <w:spacing w:val="-3"/>
        </w:rPr>
        <w:t xml:space="preserve"> </w:t>
      </w:r>
      <w:r>
        <w:rPr>
          <w:color w:val="3D3C3D"/>
        </w:rPr>
        <w:t>Вас населения? Я сказал, что у меня этих данных сейчас нет, он меня матом, я тут и сел, сейчас, конечно, можно кое-кому смеяться, но в тот момент я был в таком положении, что не соображал, что мне завтра делать.</w:t>
      </w:r>
    </w:p>
    <w:p w:rsidR="000A5269" w:rsidRDefault="00B43DD3">
      <w:pPr>
        <w:pStyle w:val="a3"/>
        <w:ind w:left="642" w:right="86" w:firstLine="282"/>
      </w:pPr>
      <w:r>
        <w:rPr>
          <w:color w:val="3D3C3D"/>
        </w:rPr>
        <w:t>Такой метод руководства, конечно, никуда не годится, его надо учесть на партийной конференции. Новый состав бюро обкома партии должен</w:t>
      </w:r>
      <w:r>
        <w:rPr>
          <w:color w:val="3D3C3D"/>
          <w:spacing w:val="40"/>
        </w:rPr>
        <w:t xml:space="preserve"> </w:t>
      </w:r>
      <w:r>
        <w:rPr>
          <w:color w:val="3D3C3D"/>
        </w:rPr>
        <w:t>сплотить вокруг обкома актив, позаботиться об этом активе, поговорить с секретарями райкомов, исправить положение. К хлебозаготовкам нужно сейчас готовиться, с семенами нужно готовиться, с подготовкой животноводства, с целым рядом других вопросов.</w:t>
      </w:r>
    </w:p>
    <w:p w:rsidR="000A5269" w:rsidRDefault="00B43DD3">
      <w:pPr>
        <w:pStyle w:val="a3"/>
        <w:ind w:left="642" w:right="84" w:firstLine="282"/>
      </w:pPr>
      <w:r>
        <w:rPr>
          <w:color w:val="3D3C3D"/>
        </w:rPr>
        <w:t>Или возьмите такой «фокус». Тов. Кальченко дает указание, сдайте 800 центнеров по совхозам семян, а Климин звонит мне – помогите тов. Кальченко. Дело в том, что у нас весь хлеб сдан, остались семена, а в телеграмме записано, чтобы семена не сдавать, в результате чего получилось то, что на всю область на перекличке говорят – Драчев известный преступник, растранжирил государственный хлеб, не сдает.</w:t>
      </w:r>
    </w:p>
    <w:p w:rsidR="000A5269" w:rsidRDefault="00B43DD3">
      <w:pPr>
        <w:pStyle w:val="a3"/>
        <w:ind w:left="642" w:right="85" w:firstLine="282"/>
      </w:pPr>
      <w:r>
        <w:rPr>
          <w:color w:val="3D3C3D"/>
        </w:rPr>
        <w:t>После этого посылает главного агронома треста тов. Филатова, он делает перерасчет, и этот перерасчет на сегодняшний день показывает, что в совхозах осталось семян всего на 55%.</w:t>
      </w:r>
    </w:p>
    <w:p w:rsidR="000A5269" w:rsidRDefault="00B43DD3">
      <w:pPr>
        <w:pStyle w:val="a3"/>
        <w:spacing w:line="319" w:lineRule="exact"/>
        <w:ind w:left="924"/>
        <w:jc w:val="left"/>
      </w:pPr>
      <w:r>
        <w:rPr>
          <w:color w:val="3D3C3D"/>
          <w:spacing w:val="-2"/>
        </w:rPr>
        <w:t>[...]</w:t>
      </w:r>
      <w:r>
        <w:rPr>
          <w:color w:val="3D3C3D"/>
          <w:spacing w:val="-2"/>
          <w:vertAlign w:val="superscript"/>
        </w:rPr>
        <w:t>1017</w:t>
      </w:r>
    </w:p>
    <w:p w:rsidR="000A5269" w:rsidRDefault="00B43DD3">
      <w:pPr>
        <w:pStyle w:val="a3"/>
        <w:ind w:left="924" w:right="354" w:hanging="1"/>
        <w:jc w:val="left"/>
      </w:pPr>
      <w:r>
        <w:rPr>
          <w:color w:val="3D3C3D"/>
          <w:u w:val="single" w:color="3D3C3D"/>
        </w:rPr>
        <w:t>ПРЕЗИДИУМ</w:t>
      </w:r>
      <w:r>
        <w:rPr>
          <w:color w:val="3D3C3D"/>
          <w:spacing w:val="-17"/>
          <w:u w:val="single" w:color="3D3C3D"/>
        </w:rPr>
        <w:t xml:space="preserve"> </w:t>
      </w:r>
      <w:r>
        <w:rPr>
          <w:color w:val="3D3C3D"/>
          <w:u w:val="single" w:color="3D3C3D"/>
        </w:rPr>
        <w:t>КОНФЕРЕНЦИИ:</w:t>
      </w:r>
      <w:r>
        <w:rPr>
          <w:color w:val="3D3C3D"/>
          <w:spacing w:val="-16"/>
          <w:u w:val="single" w:color="3D3C3D"/>
        </w:rPr>
        <w:t xml:space="preserve"> </w:t>
      </w:r>
      <w:r>
        <w:rPr>
          <w:color w:val="3D3C3D"/>
        </w:rPr>
        <w:t>подписи</w:t>
      </w:r>
      <w:r>
        <w:rPr>
          <w:color w:val="3D3C3D"/>
          <w:spacing w:val="-17"/>
        </w:rPr>
        <w:t xml:space="preserve"> </w:t>
      </w:r>
      <w:r>
        <w:rPr>
          <w:color w:val="3D3C3D"/>
        </w:rPr>
        <w:t xml:space="preserve">неразборчивы </w:t>
      </w:r>
      <w:r>
        <w:rPr>
          <w:color w:val="3D3C3D"/>
          <w:u w:val="single" w:color="3D3C3D"/>
        </w:rPr>
        <w:t>СЕКРЕТАРИАТ:</w:t>
      </w:r>
      <w:r>
        <w:rPr>
          <w:color w:val="3D3C3D"/>
        </w:rPr>
        <w:t xml:space="preserve"> подписи неразборчивы</w:t>
      </w:r>
    </w:p>
    <w:p w:rsidR="000A5269" w:rsidRDefault="00DF3813">
      <w:pPr>
        <w:spacing w:line="319" w:lineRule="exact"/>
        <w:ind w:left="924"/>
        <w:rPr>
          <w:i/>
          <w:sz w:val="28"/>
        </w:rPr>
      </w:pPr>
      <w:r>
        <w:rPr>
          <w:i/>
          <w:color w:val="3D3C3D"/>
          <w:sz w:val="28"/>
        </w:rPr>
        <w:t>ГАСПИ</w:t>
      </w:r>
      <w:r w:rsidR="00B43DD3">
        <w:rPr>
          <w:i/>
          <w:color w:val="3D3C3D"/>
          <w:sz w:val="28"/>
        </w:rPr>
        <w:t>КО.</w:t>
      </w:r>
      <w:r w:rsidR="00B43DD3">
        <w:rPr>
          <w:i/>
          <w:color w:val="3D3C3D"/>
          <w:spacing w:val="-4"/>
          <w:sz w:val="28"/>
        </w:rPr>
        <w:t xml:space="preserve"> </w:t>
      </w:r>
      <w:r w:rsidR="00B43DD3">
        <w:rPr>
          <w:i/>
          <w:color w:val="3D3C3D"/>
          <w:sz w:val="28"/>
        </w:rPr>
        <w:t>Ф.</w:t>
      </w:r>
      <w:r w:rsidR="00B43DD3">
        <w:rPr>
          <w:i/>
          <w:color w:val="3D3C3D"/>
          <w:spacing w:val="-5"/>
          <w:sz w:val="28"/>
        </w:rPr>
        <w:t xml:space="preserve"> </w:t>
      </w:r>
      <w:r w:rsidR="00B43DD3">
        <w:rPr>
          <w:i/>
          <w:color w:val="3D3C3D"/>
          <w:sz w:val="28"/>
        </w:rPr>
        <w:t>166.</w:t>
      </w:r>
      <w:r w:rsidR="00B43DD3">
        <w:rPr>
          <w:i/>
          <w:color w:val="3D3C3D"/>
          <w:spacing w:val="-4"/>
          <w:sz w:val="28"/>
        </w:rPr>
        <w:t xml:space="preserve"> </w:t>
      </w:r>
      <w:r w:rsidR="00B43DD3">
        <w:rPr>
          <w:i/>
          <w:color w:val="3D3C3D"/>
          <w:sz w:val="28"/>
        </w:rPr>
        <w:t>Оп.</w:t>
      </w:r>
      <w:r w:rsidR="00B43DD3">
        <w:rPr>
          <w:i/>
          <w:color w:val="3D3C3D"/>
          <w:spacing w:val="-5"/>
          <w:sz w:val="28"/>
        </w:rPr>
        <w:t xml:space="preserve"> </w:t>
      </w:r>
      <w:r w:rsidR="00B43DD3">
        <w:rPr>
          <w:i/>
          <w:color w:val="3D3C3D"/>
          <w:sz w:val="28"/>
        </w:rPr>
        <w:t>3.</w:t>
      </w:r>
      <w:r w:rsidR="00B43DD3">
        <w:rPr>
          <w:i/>
          <w:color w:val="3D3C3D"/>
          <w:spacing w:val="-5"/>
          <w:sz w:val="28"/>
        </w:rPr>
        <w:t xml:space="preserve"> </w:t>
      </w:r>
      <w:r w:rsidR="00B43DD3">
        <w:rPr>
          <w:i/>
          <w:color w:val="3D3C3D"/>
          <w:sz w:val="28"/>
        </w:rPr>
        <w:t>Д.</w:t>
      </w:r>
      <w:r w:rsidR="00B43DD3">
        <w:rPr>
          <w:i/>
          <w:color w:val="3D3C3D"/>
          <w:spacing w:val="-4"/>
          <w:sz w:val="28"/>
        </w:rPr>
        <w:t xml:space="preserve"> </w:t>
      </w:r>
      <w:r w:rsidR="00B43DD3">
        <w:rPr>
          <w:i/>
          <w:color w:val="3D3C3D"/>
          <w:sz w:val="28"/>
        </w:rPr>
        <w:t>3.</w:t>
      </w:r>
      <w:r w:rsidR="00B43DD3">
        <w:rPr>
          <w:i/>
          <w:color w:val="3D3C3D"/>
          <w:spacing w:val="-5"/>
          <w:sz w:val="28"/>
        </w:rPr>
        <w:t xml:space="preserve"> </w:t>
      </w:r>
      <w:r w:rsidR="00B43DD3">
        <w:rPr>
          <w:i/>
          <w:color w:val="3D3C3D"/>
          <w:sz w:val="28"/>
        </w:rPr>
        <w:t>Л.</w:t>
      </w:r>
      <w:r w:rsidR="00B43DD3">
        <w:rPr>
          <w:i/>
          <w:color w:val="3D3C3D"/>
          <w:spacing w:val="-4"/>
          <w:sz w:val="28"/>
        </w:rPr>
        <w:t xml:space="preserve"> </w:t>
      </w:r>
      <w:r w:rsidR="00B43DD3">
        <w:rPr>
          <w:i/>
          <w:color w:val="3D3C3D"/>
          <w:sz w:val="28"/>
        </w:rPr>
        <w:t>1-</w:t>
      </w:r>
      <w:r w:rsidR="00B43DD3">
        <w:rPr>
          <w:i/>
          <w:color w:val="3D3C3D"/>
          <w:spacing w:val="-4"/>
          <w:sz w:val="28"/>
        </w:rPr>
        <w:t>168.</w:t>
      </w: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B43DD3">
      <w:pPr>
        <w:pStyle w:val="a3"/>
        <w:spacing w:before="11"/>
        <w:jc w:val="left"/>
        <w:rPr>
          <w:i/>
          <w:sz w:val="20"/>
        </w:rPr>
      </w:pPr>
      <w:r>
        <w:rPr>
          <w:i/>
          <w:noProof/>
          <w:sz w:val="20"/>
          <w:lang w:eastAsia="ru-RU"/>
        </w:rPr>
        <mc:AlternateContent>
          <mc:Choice Requires="wps">
            <w:drawing>
              <wp:anchor distT="0" distB="0" distL="0" distR="0" simplePos="0" relativeHeight="487771648" behindDoc="1" locked="0" layoutInCell="1" allowOverlap="1" wp14:anchorId="75B3949D" wp14:editId="055947CB">
                <wp:simplePos x="0" y="0"/>
                <wp:positionH relativeFrom="page">
                  <wp:posOffset>947585</wp:posOffset>
                </wp:positionH>
                <wp:positionV relativeFrom="paragraph">
                  <wp:posOffset>168574</wp:posOffset>
                </wp:positionV>
                <wp:extent cx="1824355" cy="9525"/>
                <wp:effectExtent l="0" t="0" r="0" b="0"/>
                <wp:wrapTopAndBottom/>
                <wp:docPr id="388" name="Graphic 38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4355" cy="9525"/>
                        </a:xfrm>
                        <a:custGeom>
                          <a:avLst/>
                          <a:gdLst/>
                          <a:ahLst/>
                          <a:cxnLst/>
                          <a:rect l="l" t="t" r="r" b="b"/>
                          <a:pathLst>
                            <a:path w="1824355" h="9525">
                              <a:moveTo>
                                <a:pt x="1823885" y="0"/>
                              </a:moveTo>
                              <a:lnTo>
                                <a:pt x="0" y="0"/>
                              </a:lnTo>
                              <a:lnTo>
                                <a:pt x="0" y="9118"/>
                              </a:lnTo>
                              <a:lnTo>
                                <a:pt x="1823885" y="9118"/>
                              </a:lnTo>
                              <a:lnTo>
                                <a:pt x="1823885" y="0"/>
                              </a:lnTo>
                              <a:close/>
                            </a:path>
                          </a:pathLst>
                        </a:custGeom>
                        <a:solidFill>
                          <a:srgbClr val="3D3C3D"/>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74.612999pt;margin-top:13.27359pt;width:143.613pt;height:.71799pt;mso-position-horizontal-relative:page;mso-position-vertical-relative:paragraph;z-index:-15544832;mso-wrap-distance-left:0;mso-wrap-distance-right:0" id="docshape362" filled="true" fillcolor="#3d3c3d" stroked="false">
                <v:fill type="solid"/>
                <w10:wrap type="topAndBottom"/>
              </v:rect>
            </w:pict>
          </mc:Fallback>
        </mc:AlternateContent>
      </w:r>
    </w:p>
    <w:p w:rsidR="000A5269" w:rsidRDefault="00B43DD3">
      <w:pPr>
        <w:spacing w:before="94"/>
        <w:ind w:left="642" w:right="87"/>
        <w:jc w:val="both"/>
        <w:rPr>
          <w:sz w:val="24"/>
        </w:rPr>
      </w:pPr>
      <w:r>
        <w:rPr>
          <w:color w:val="3D3C3D"/>
          <w:sz w:val="24"/>
          <w:vertAlign w:val="superscript"/>
        </w:rPr>
        <w:t>1017</w:t>
      </w:r>
      <w:r>
        <w:rPr>
          <w:color w:val="3D3C3D"/>
          <w:sz w:val="24"/>
        </w:rPr>
        <w:t xml:space="preserve"> Опущена заключительная часть выступления с общей характеристикой Сафакульевского района и его нужд. Далее опущены выступления заместителя секретаря обкома ВКП(б) по животноводству Кудрякова, секретаря Глядянского райкома ВКП(б) Белоглазова, уполномоченного КПК при ЦК ВКП(б) по Курганской области Верниковского, начальника ОблЗО Бобаренко и первого секретаря обкома ВКП(б) Шарапова. Далее опущены доклад мандатной комиссии, прения по выработке резолюции конференции и относящиеся к заседанию 13 марта процедура выборов в состав пленума обкома и заключительное слово Шарапова.</w:t>
      </w:r>
    </w:p>
    <w:p w:rsidR="000A5269" w:rsidRDefault="000A5269">
      <w:pPr>
        <w:jc w:val="both"/>
        <w:rPr>
          <w:sz w:val="24"/>
        </w:rPr>
        <w:sectPr w:rsidR="000A5269">
          <w:pgSz w:w="11910" w:h="16840"/>
          <w:pgMar w:top="1080" w:right="992" w:bottom="1180" w:left="850" w:header="0" w:footer="983" w:gutter="0"/>
          <w:cols w:space="720"/>
        </w:sectPr>
      </w:pPr>
    </w:p>
    <w:p w:rsidR="000A5269" w:rsidRDefault="00B43DD3">
      <w:pPr>
        <w:pStyle w:val="1"/>
        <w:ind w:left="2656" w:right="97" w:hanging="1894"/>
        <w:jc w:val="left"/>
      </w:pPr>
      <w:bookmarkStart w:id="75" w:name="_TOC_250006"/>
      <w:r>
        <w:rPr>
          <w:color w:val="3D3C3D"/>
        </w:rPr>
        <w:lastRenderedPageBreak/>
        <w:t>ПРИЛОЖЕНИЕ.</w:t>
      </w:r>
      <w:r>
        <w:rPr>
          <w:color w:val="3D3C3D"/>
          <w:spacing w:val="-13"/>
        </w:rPr>
        <w:t xml:space="preserve"> </w:t>
      </w:r>
      <w:r>
        <w:rPr>
          <w:color w:val="3D3C3D"/>
        </w:rPr>
        <w:t>К</w:t>
      </w:r>
      <w:r>
        <w:rPr>
          <w:color w:val="3D3C3D"/>
          <w:spacing w:val="-16"/>
        </w:rPr>
        <w:t xml:space="preserve"> </w:t>
      </w:r>
      <w:r>
        <w:rPr>
          <w:color w:val="3D3C3D"/>
        </w:rPr>
        <w:t>ВОПРОСУ</w:t>
      </w:r>
      <w:r>
        <w:rPr>
          <w:color w:val="3D3C3D"/>
          <w:spacing w:val="-15"/>
        </w:rPr>
        <w:t xml:space="preserve"> </w:t>
      </w:r>
      <w:r>
        <w:rPr>
          <w:color w:val="3D3C3D"/>
        </w:rPr>
        <w:t>ОБ</w:t>
      </w:r>
      <w:r>
        <w:rPr>
          <w:color w:val="3D3C3D"/>
          <w:spacing w:val="-13"/>
        </w:rPr>
        <w:t xml:space="preserve"> </w:t>
      </w:r>
      <w:bookmarkEnd w:id="75"/>
      <w:r>
        <w:rPr>
          <w:color w:val="3D3C3D"/>
        </w:rPr>
        <w:t>ОБРАЗОВАНИИ КУРГАНСКОЙ ОБЛАСТИ</w:t>
      </w:r>
    </w:p>
    <w:p w:rsidR="000A5269" w:rsidRDefault="00B43DD3">
      <w:pPr>
        <w:pStyle w:val="a3"/>
        <w:spacing w:before="317"/>
        <w:ind w:left="241" w:right="486" w:firstLine="282"/>
      </w:pPr>
      <w:r>
        <w:rPr>
          <w:color w:val="3D3C3D"/>
        </w:rPr>
        <w:t>Во введении к настоящему сборнику уже говорилось, что в 1968 году вышла</w:t>
      </w:r>
      <w:r>
        <w:rPr>
          <w:color w:val="3D3C3D"/>
          <w:spacing w:val="49"/>
        </w:rPr>
        <w:t xml:space="preserve">  </w:t>
      </w:r>
      <w:r>
        <w:rPr>
          <w:color w:val="3D3C3D"/>
        </w:rPr>
        <w:t>фундаментальная</w:t>
      </w:r>
      <w:r>
        <w:rPr>
          <w:color w:val="3D3C3D"/>
          <w:spacing w:val="49"/>
        </w:rPr>
        <w:t xml:space="preserve">  </w:t>
      </w:r>
      <w:r>
        <w:rPr>
          <w:color w:val="3D3C3D"/>
        </w:rPr>
        <w:t>для</w:t>
      </w:r>
      <w:r>
        <w:rPr>
          <w:color w:val="3D3C3D"/>
          <w:spacing w:val="49"/>
        </w:rPr>
        <w:t xml:space="preserve">  </w:t>
      </w:r>
      <w:r>
        <w:rPr>
          <w:color w:val="3D3C3D"/>
        </w:rPr>
        <w:t>региональной</w:t>
      </w:r>
      <w:r>
        <w:rPr>
          <w:color w:val="3D3C3D"/>
          <w:spacing w:val="52"/>
        </w:rPr>
        <w:t xml:space="preserve">  </w:t>
      </w:r>
      <w:r>
        <w:rPr>
          <w:color w:val="3D3C3D"/>
        </w:rPr>
        <w:t>историографии</w:t>
      </w:r>
      <w:r>
        <w:rPr>
          <w:color w:val="3D3C3D"/>
          <w:spacing w:val="49"/>
        </w:rPr>
        <w:t xml:space="preserve">  </w:t>
      </w:r>
      <w:r>
        <w:rPr>
          <w:color w:val="3D3C3D"/>
        </w:rPr>
        <w:t>работа</w:t>
      </w:r>
      <w:r>
        <w:rPr>
          <w:color w:val="3D3C3D"/>
          <w:spacing w:val="51"/>
        </w:rPr>
        <w:t xml:space="preserve">  </w:t>
      </w:r>
      <w:r>
        <w:rPr>
          <w:color w:val="3D3C3D"/>
          <w:spacing w:val="-10"/>
        </w:rPr>
        <w:t>—</w:t>
      </w:r>
    </w:p>
    <w:p w:rsidR="000A5269" w:rsidRDefault="00B43DD3">
      <w:pPr>
        <w:pStyle w:val="a3"/>
        <w:ind w:left="241" w:right="488" w:hanging="1"/>
      </w:pPr>
      <w:r>
        <w:rPr>
          <w:color w:val="3D3C3D"/>
        </w:rPr>
        <w:t>«Очерки истории Курганской области». Несмотря на заведомо незавершенный характер изложения, отраженный в самом названии, некоторое удивление вызывает тот факт, что вопрос об образовании области в этой книге практически не получил освещения. Он лишь кратко упоминается в одном абзаце главы, посвященной Великой Отечественной войне. В этом фрагменте, наряду с лаконичным описанием географических и экономических характеристик сформированной административной единицы, утверждается: «Создавая новую область, ЦК ВКП(б) и Советское правительство ставили задачу обеспечить более быстрый экономический и культурный подъем ранее слаборазвитого района страны. Образование области позволило улучшить руководство сельским хозяйством, приблизить его к районам, колхозам и совхозам»</w:t>
      </w:r>
      <w:r>
        <w:rPr>
          <w:color w:val="3D3C3D"/>
          <w:vertAlign w:val="superscript"/>
        </w:rPr>
        <w:t>1018</w:t>
      </w:r>
      <w:r>
        <w:rPr>
          <w:color w:val="3D3C3D"/>
        </w:rPr>
        <w:t>.</w:t>
      </w:r>
    </w:p>
    <w:p w:rsidR="000A5269" w:rsidRDefault="00B43DD3">
      <w:pPr>
        <w:pStyle w:val="a3"/>
        <w:ind w:left="241" w:right="485" w:firstLine="282"/>
      </w:pPr>
      <w:r>
        <w:rPr>
          <w:color w:val="3D3C3D"/>
        </w:rPr>
        <w:t>В изданной спустя несколько лет монографии В.И. Гусева «Курганская партийная организация в Великой Отечественной войне. Документы и материалы», тема получает и несколько иное освещение: «Победа под Сталинградом воодушевила тружеников тыла на новые трудовые свершения, на всестороннее увеличение выпуска военной продукции, на героический труд во всех отраслях народного хозяйства. Большое значение для дальнейшего</w:t>
      </w:r>
      <w:r>
        <w:rPr>
          <w:color w:val="3D3C3D"/>
          <w:spacing w:val="-1"/>
        </w:rPr>
        <w:t xml:space="preserve"> </w:t>
      </w:r>
      <w:r>
        <w:rPr>
          <w:color w:val="3D3C3D"/>
        </w:rPr>
        <w:t>развития</w:t>
      </w:r>
      <w:r>
        <w:rPr>
          <w:color w:val="3D3C3D"/>
          <w:spacing w:val="-1"/>
        </w:rPr>
        <w:t xml:space="preserve"> </w:t>
      </w:r>
      <w:r>
        <w:rPr>
          <w:color w:val="3D3C3D"/>
        </w:rPr>
        <w:t>на Южном</w:t>
      </w:r>
      <w:r>
        <w:rPr>
          <w:color w:val="3D3C3D"/>
          <w:spacing w:val="-2"/>
        </w:rPr>
        <w:t xml:space="preserve"> </w:t>
      </w:r>
      <w:r>
        <w:rPr>
          <w:color w:val="3D3C3D"/>
        </w:rPr>
        <w:t>Урале</w:t>
      </w:r>
      <w:r>
        <w:rPr>
          <w:color w:val="3D3C3D"/>
          <w:spacing w:val="-2"/>
        </w:rPr>
        <w:t xml:space="preserve"> </w:t>
      </w:r>
      <w:r>
        <w:rPr>
          <w:color w:val="3D3C3D"/>
        </w:rPr>
        <w:t>и в</w:t>
      </w:r>
      <w:r>
        <w:rPr>
          <w:color w:val="3D3C3D"/>
          <w:spacing w:val="-2"/>
        </w:rPr>
        <w:t xml:space="preserve"> </w:t>
      </w:r>
      <w:r>
        <w:rPr>
          <w:color w:val="3D3C3D"/>
        </w:rPr>
        <w:t>Зауралье военного производства, экономики, повышения партийной и хозяйственной работы имело разукрупнение Челябинской области. Это важнейшее организационное мероприятие было обусловлено, во-первых, возросшим значением военной экономики на Южном Урале и в Южном Зауралье и, во-вторых, необходимостью приблизить партийное руководство к производству, повысить его оперативность и действенность»</w:t>
      </w:r>
      <w:r>
        <w:rPr>
          <w:color w:val="3D3C3D"/>
          <w:vertAlign w:val="superscript"/>
        </w:rPr>
        <w:t>1019</w:t>
      </w:r>
      <w:r>
        <w:rPr>
          <w:color w:val="3D3C3D"/>
        </w:rPr>
        <w:t>.</w:t>
      </w:r>
    </w:p>
    <w:p w:rsidR="000A5269" w:rsidRDefault="00B43DD3">
      <w:pPr>
        <w:pStyle w:val="a3"/>
        <w:ind w:left="241" w:right="487" w:firstLine="282"/>
      </w:pPr>
      <w:r>
        <w:rPr>
          <w:color w:val="3D3C3D"/>
        </w:rPr>
        <w:t>В дальнейшем процитированные суждения неоднократно воспроизводились в научной и краеведческой литературе. Так, В.В. Подливалов практически дословно повторяет уже приведенную оценку, отмечая, что «главная цель этого решения состояла в том, чтобы обеспечить более быстрый экономический и культурный подъем слаборазвитых районов страны»</w:t>
      </w:r>
      <w:r>
        <w:rPr>
          <w:color w:val="3D3C3D"/>
          <w:vertAlign w:val="superscript"/>
        </w:rPr>
        <w:t>1020</w:t>
      </w:r>
      <w:r>
        <w:rPr>
          <w:color w:val="3D3C3D"/>
        </w:rPr>
        <w:t>. В другом фрагменте той же работы он добавляет: «С 1941 года серьезно ухудшилось состояние сельского хозяйства Челябинской области. Колхозы и совхозы неудовлетворительно справлялись с поставленными задачами по снабжению Красной Армии и промышленных центров продовольствием</w:t>
      </w:r>
      <w:r>
        <w:rPr>
          <w:color w:val="3D3C3D"/>
          <w:spacing w:val="38"/>
        </w:rPr>
        <w:t xml:space="preserve">  </w:t>
      </w:r>
      <w:r>
        <w:rPr>
          <w:color w:val="3D3C3D"/>
        </w:rPr>
        <w:t>и</w:t>
      </w:r>
      <w:r>
        <w:rPr>
          <w:color w:val="3D3C3D"/>
          <w:spacing w:val="42"/>
        </w:rPr>
        <w:t xml:space="preserve">  </w:t>
      </w:r>
      <w:r>
        <w:rPr>
          <w:color w:val="3D3C3D"/>
        </w:rPr>
        <w:t>сырьем.</w:t>
      </w:r>
      <w:r>
        <w:rPr>
          <w:color w:val="3D3C3D"/>
          <w:spacing w:val="40"/>
        </w:rPr>
        <w:t xml:space="preserve">  </w:t>
      </w:r>
      <w:r>
        <w:rPr>
          <w:color w:val="3D3C3D"/>
        </w:rPr>
        <w:t>Чтобы</w:t>
      </w:r>
      <w:r>
        <w:rPr>
          <w:color w:val="3D3C3D"/>
          <w:spacing w:val="40"/>
        </w:rPr>
        <w:t xml:space="preserve">  </w:t>
      </w:r>
      <w:r>
        <w:rPr>
          <w:color w:val="3D3C3D"/>
        </w:rPr>
        <w:t>выправить</w:t>
      </w:r>
      <w:r>
        <w:rPr>
          <w:color w:val="3D3C3D"/>
          <w:spacing w:val="41"/>
        </w:rPr>
        <w:t xml:space="preserve">  </w:t>
      </w:r>
      <w:r>
        <w:rPr>
          <w:color w:val="3D3C3D"/>
        </w:rPr>
        <w:t>положение</w:t>
      </w:r>
      <w:r>
        <w:rPr>
          <w:color w:val="3D3C3D"/>
          <w:spacing w:val="41"/>
        </w:rPr>
        <w:t xml:space="preserve">  </w:t>
      </w:r>
      <w:r>
        <w:rPr>
          <w:color w:val="3D3C3D"/>
        </w:rPr>
        <w:t>в</w:t>
      </w:r>
      <w:r>
        <w:rPr>
          <w:color w:val="3D3C3D"/>
          <w:spacing w:val="41"/>
        </w:rPr>
        <w:t xml:space="preserve">  </w:t>
      </w:r>
      <w:r>
        <w:rPr>
          <w:color w:val="3D3C3D"/>
          <w:spacing w:val="-2"/>
        </w:rPr>
        <w:t>сельском</w:t>
      </w:r>
    </w:p>
    <w:p w:rsidR="000A5269" w:rsidRDefault="00B43DD3">
      <w:pPr>
        <w:pStyle w:val="a3"/>
        <w:spacing w:before="3"/>
        <w:jc w:val="left"/>
        <w:rPr>
          <w:sz w:val="12"/>
        </w:rPr>
      </w:pPr>
      <w:r>
        <w:rPr>
          <w:noProof/>
          <w:sz w:val="12"/>
          <w:lang w:eastAsia="ru-RU"/>
        </w:rPr>
        <mc:AlternateContent>
          <mc:Choice Requires="wps">
            <w:drawing>
              <wp:anchor distT="0" distB="0" distL="0" distR="0" simplePos="0" relativeHeight="487772160" behindDoc="1" locked="0" layoutInCell="1" allowOverlap="1" wp14:anchorId="4D23FADB" wp14:editId="785B81AA">
                <wp:simplePos x="0" y="0"/>
                <wp:positionH relativeFrom="page">
                  <wp:posOffset>692912</wp:posOffset>
                </wp:positionH>
                <wp:positionV relativeFrom="paragraph">
                  <wp:posOffset>105106</wp:posOffset>
                </wp:positionV>
                <wp:extent cx="1824355" cy="9525"/>
                <wp:effectExtent l="0" t="0" r="0" b="0"/>
                <wp:wrapTopAndBottom/>
                <wp:docPr id="389" name="Graphic 38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4355" cy="9525"/>
                        </a:xfrm>
                        <a:custGeom>
                          <a:avLst/>
                          <a:gdLst/>
                          <a:ahLst/>
                          <a:cxnLst/>
                          <a:rect l="l" t="t" r="r" b="b"/>
                          <a:pathLst>
                            <a:path w="1824355" h="9525">
                              <a:moveTo>
                                <a:pt x="1823885" y="0"/>
                              </a:moveTo>
                              <a:lnTo>
                                <a:pt x="0" y="0"/>
                              </a:lnTo>
                              <a:lnTo>
                                <a:pt x="0" y="9131"/>
                              </a:lnTo>
                              <a:lnTo>
                                <a:pt x="1823885" y="9131"/>
                              </a:lnTo>
                              <a:lnTo>
                                <a:pt x="1823885" y="0"/>
                              </a:lnTo>
                              <a:close/>
                            </a:path>
                          </a:pathLst>
                        </a:custGeom>
                        <a:solidFill>
                          <a:srgbClr val="3D3C3D"/>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54.560001pt;margin-top:8.276112pt;width:143.613pt;height:.71899pt;mso-position-horizontal-relative:page;mso-position-vertical-relative:paragraph;z-index:-15544320;mso-wrap-distance-left:0;mso-wrap-distance-right:0" id="docshape363" filled="true" fillcolor="#3d3c3d" stroked="false">
                <v:fill type="solid"/>
                <w10:wrap type="topAndBottom"/>
              </v:rect>
            </w:pict>
          </mc:Fallback>
        </mc:AlternateContent>
      </w:r>
    </w:p>
    <w:p w:rsidR="000A5269" w:rsidRDefault="00B43DD3">
      <w:pPr>
        <w:spacing w:before="94" w:line="276" w:lineRule="exact"/>
        <w:ind w:left="241"/>
        <w:rPr>
          <w:sz w:val="24"/>
        </w:rPr>
      </w:pPr>
      <w:r>
        <w:rPr>
          <w:color w:val="3D3C3D"/>
          <w:sz w:val="24"/>
          <w:vertAlign w:val="superscript"/>
        </w:rPr>
        <w:t>1018</w:t>
      </w:r>
      <w:r>
        <w:rPr>
          <w:color w:val="3D3C3D"/>
          <w:spacing w:val="-9"/>
          <w:sz w:val="24"/>
        </w:rPr>
        <w:t xml:space="preserve"> </w:t>
      </w:r>
      <w:r>
        <w:rPr>
          <w:color w:val="3D3C3D"/>
          <w:sz w:val="24"/>
        </w:rPr>
        <w:t>Очерки</w:t>
      </w:r>
      <w:r>
        <w:rPr>
          <w:color w:val="3D3C3D"/>
          <w:spacing w:val="-9"/>
          <w:sz w:val="24"/>
        </w:rPr>
        <w:t xml:space="preserve"> </w:t>
      </w:r>
      <w:r>
        <w:rPr>
          <w:color w:val="3D3C3D"/>
          <w:sz w:val="24"/>
        </w:rPr>
        <w:t>истории</w:t>
      </w:r>
      <w:r>
        <w:rPr>
          <w:color w:val="3D3C3D"/>
          <w:spacing w:val="-10"/>
          <w:sz w:val="24"/>
        </w:rPr>
        <w:t xml:space="preserve"> </w:t>
      </w:r>
      <w:r>
        <w:rPr>
          <w:color w:val="3D3C3D"/>
          <w:sz w:val="24"/>
        </w:rPr>
        <w:t>Курганской</w:t>
      </w:r>
      <w:r>
        <w:rPr>
          <w:color w:val="3D3C3D"/>
          <w:spacing w:val="-9"/>
          <w:sz w:val="24"/>
        </w:rPr>
        <w:t xml:space="preserve"> </w:t>
      </w:r>
      <w:r>
        <w:rPr>
          <w:color w:val="3D3C3D"/>
          <w:sz w:val="24"/>
        </w:rPr>
        <w:t>области.</w:t>
      </w:r>
      <w:r>
        <w:rPr>
          <w:color w:val="3D3C3D"/>
          <w:spacing w:val="-9"/>
          <w:sz w:val="24"/>
        </w:rPr>
        <w:t xml:space="preserve"> </w:t>
      </w:r>
      <w:r>
        <w:rPr>
          <w:color w:val="3D3C3D"/>
          <w:sz w:val="24"/>
        </w:rPr>
        <w:t>С.</w:t>
      </w:r>
      <w:r>
        <w:rPr>
          <w:color w:val="3D3C3D"/>
          <w:spacing w:val="-9"/>
          <w:sz w:val="24"/>
        </w:rPr>
        <w:t xml:space="preserve"> </w:t>
      </w:r>
      <w:r>
        <w:rPr>
          <w:color w:val="3D3C3D"/>
          <w:spacing w:val="-4"/>
          <w:sz w:val="24"/>
        </w:rPr>
        <w:t>352.</w:t>
      </w:r>
    </w:p>
    <w:p w:rsidR="000A5269" w:rsidRDefault="00B43DD3">
      <w:pPr>
        <w:ind w:left="241" w:right="500"/>
        <w:rPr>
          <w:sz w:val="24"/>
        </w:rPr>
      </w:pPr>
      <w:r>
        <w:rPr>
          <w:color w:val="3D3C3D"/>
          <w:sz w:val="24"/>
          <w:vertAlign w:val="superscript"/>
        </w:rPr>
        <w:t>1019</w:t>
      </w:r>
      <w:r>
        <w:rPr>
          <w:color w:val="3D3C3D"/>
          <w:spacing w:val="40"/>
          <w:sz w:val="24"/>
        </w:rPr>
        <w:t xml:space="preserve"> </w:t>
      </w:r>
      <w:r>
        <w:rPr>
          <w:color w:val="3D3C3D"/>
          <w:sz w:val="24"/>
        </w:rPr>
        <w:t>Курганская</w:t>
      </w:r>
      <w:r>
        <w:rPr>
          <w:color w:val="3D3C3D"/>
          <w:spacing w:val="40"/>
          <w:sz w:val="24"/>
        </w:rPr>
        <w:t xml:space="preserve"> </w:t>
      </w:r>
      <w:r>
        <w:rPr>
          <w:color w:val="3D3C3D"/>
          <w:sz w:val="24"/>
        </w:rPr>
        <w:t>партийная</w:t>
      </w:r>
      <w:r>
        <w:rPr>
          <w:color w:val="3D3C3D"/>
          <w:spacing w:val="40"/>
          <w:sz w:val="24"/>
        </w:rPr>
        <w:t xml:space="preserve"> </w:t>
      </w:r>
      <w:r>
        <w:rPr>
          <w:color w:val="3D3C3D"/>
          <w:sz w:val="24"/>
        </w:rPr>
        <w:t>организация</w:t>
      </w:r>
      <w:r>
        <w:rPr>
          <w:color w:val="3D3C3D"/>
          <w:spacing w:val="40"/>
          <w:sz w:val="24"/>
        </w:rPr>
        <w:t xml:space="preserve"> </w:t>
      </w:r>
      <w:r>
        <w:rPr>
          <w:color w:val="3D3C3D"/>
          <w:sz w:val="24"/>
        </w:rPr>
        <w:t>в</w:t>
      </w:r>
      <w:r>
        <w:rPr>
          <w:color w:val="3D3C3D"/>
          <w:spacing w:val="40"/>
          <w:sz w:val="24"/>
        </w:rPr>
        <w:t xml:space="preserve"> </w:t>
      </w:r>
      <w:r>
        <w:rPr>
          <w:color w:val="3D3C3D"/>
          <w:sz w:val="24"/>
        </w:rPr>
        <w:t>Великой</w:t>
      </w:r>
      <w:r>
        <w:rPr>
          <w:color w:val="3D3C3D"/>
          <w:spacing w:val="40"/>
          <w:sz w:val="24"/>
        </w:rPr>
        <w:t xml:space="preserve"> </w:t>
      </w:r>
      <w:r>
        <w:rPr>
          <w:color w:val="3D3C3D"/>
          <w:sz w:val="24"/>
        </w:rPr>
        <w:t>Отечественной</w:t>
      </w:r>
      <w:r>
        <w:rPr>
          <w:color w:val="3D3C3D"/>
          <w:spacing w:val="40"/>
          <w:sz w:val="24"/>
        </w:rPr>
        <w:t xml:space="preserve"> </w:t>
      </w:r>
      <w:r>
        <w:rPr>
          <w:color w:val="3D3C3D"/>
          <w:sz w:val="24"/>
        </w:rPr>
        <w:t>войне.</w:t>
      </w:r>
      <w:r>
        <w:rPr>
          <w:color w:val="3D3C3D"/>
          <w:spacing w:val="40"/>
          <w:sz w:val="24"/>
        </w:rPr>
        <w:t xml:space="preserve"> </w:t>
      </w:r>
      <w:r>
        <w:rPr>
          <w:color w:val="3D3C3D"/>
          <w:sz w:val="24"/>
        </w:rPr>
        <w:t>Документы</w:t>
      </w:r>
      <w:r>
        <w:rPr>
          <w:color w:val="3D3C3D"/>
          <w:spacing w:val="40"/>
          <w:sz w:val="24"/>
        </w:rPr>
        <w:t xml:space="preserve"> </w:t>
      </w:r>
      <w:r>
        <w:rPr>
          <w:color w:val="3D3C3D"/>
          <w:sz w:val="24"/>
        </w:rPr>
        <w:t>и материалы. С. 67.</w:t>
      </w:r>
    </w:p>
    <w:p w:rsidR="000A5269" w:rsidRDefault="00B43DD3">
      <w:pPr>
        <w:spacing w:line="274" w:lineRule="exact"/>
        <w:ind w:left="241"/>
        <w:rPr>
          <w:sz w:val="24"/>
        </w:rPr>
      </w:pPr>
      <w:r>
        <w:rPr>
          <w:color w:val="3D3C3D"/>
          <w:sz w:val="24"/>
          <w:vertAlign w:val="superscript"/>
        </w:rPr>
        <w:t>1020</w:t>
      </w:r>
      <w:r>
        <w:rPr>
          <w:color w:val="3D3C3D"/>
          <w:spacing w:val="-6"/>
          <w:sz w:val="24"/>
        </w:rPr>
        <w:t xml:space="preserve"> </w:t>
      </w:r>
      <w:r>
        <w:rPr>
          <w:color w:val="3D3C3D"/>
          <w:sz w:val="24"/>
        </w:rPr>
        <w:t>Подливалов</w:t>
      </w:r>
      <w:r>
        <w:rPr>
          <w:color w:val="3D3C3D"/>
          <w:spacing w:val="-6"/>
          <w:sz w:val="24"/>
        </w:rPr>
        <w:t xml:space="preserve"> </w:t>
      </w:r>
      <w:r>
        <w:rPr>
          <w:color w:val="3D3C3D"/>
          <w:sz w:val="24"/>
        </w:rPr>
        <w:t>В.В.</w:t>
      </w:r>
      <w:r>
        <w:rPr>
          <w:color w:val="3D3C3D"/>
          <w:spacing w:val="-5"/>
          <w:sz w:val="24"/>
        </w:rPr>
        <w:t xml:space="preserve"> </w:t>
      </w:r>
      <w:r>
        <w:rPr>
          <w:color w:val="3D3C3D"/>
          <w:sz w:val="24"/>
        </w:rPr>
        <w:t>Цит.</w:t>
      </w:r>
      <w:r>
        <w:rPr>
          <w:color w:val="3D3C3D"/>
          <w:spacing w:val="-6"/>
          <w:sz w:val="24"/>
        </w:rPr>
        <w:t xml:space="preserve"> </w:t>
      </w:r>
      <w:r>
        <w:rPr>
          <w:color w:val="3D3C3D"/>
          <w:sz w:val="24"/>
        </w:rPr>
        <w:t>соч.</w:t>
      </w:r>
      <w:r>
        <w:rPr>
          <w:color w:val="3D3C3D"/>
          <w:spacing w:val="-6"/>
          <w:sz w:val="24"/>
        </w:rPr>
        <w:t xml:space="preserve"> </w:t>
      </w:r>
      <w:r>
        <w:rPr>
          <w:color w:val="3D3C3D"/>
          <w:sz w:val="24"/>
        </w:rPr>
        <w:t>С.</w:t>
      </w:r>
      <w:r>
        <w:rPr>
          <w:color w:val="3D3C3D"/>
          <w:spacing w:val="-6"/>
          <w:sz w:val="24"/>
        </w:rPr>
        <w:t xml:space="preserve"> </w:t>
      </w:r>
      <w:r>
        <w:rPr>
          <w:color w:val="3D3C3D"/>
          <w:spacing w:val="-5"/>
          <w:sz w:val="24"/>
        </w:rPr>
        <w:t>27.</w:t>
      </w:r>
    </w:p>
    <w:p w:rsidR="000A5269" w:rsidRDefault="000A5269">
      <w:pPr>
        <w:spacing w:line="274" w:lineRule="exact"/>
        <w:rPr>
          <w:sz w:val="24"/>
        </w:rPr>
        <w:sectPr w:rsidR="000A5269">
          <w:pgSz w:w="11910" w:h="16840"/>
          <w:pgMar w:top="1080" w:right="992" w:bottom="1180" w:left="850" w:header="0" w:footer="1052" w:gutter="0"/>
          <w:cols w:space="720"/>
        </w:sectPr>
      </w:pPr>
    </w:p>
    <w:p w:rsidR="000A5269" w:rsidRDefault="00B43DD3">
      <w:pPr>
        <w:pStyle w:val="a3"/>
        <w:spacing w:before="60"/>
        <w:ind w:left="642"/>
      </w:pPr>
      <w:r>
        <w:rPr>
          <w:color w:val="3D3C3D"/>
        </w:rPr>
        <w:lastRenderedPageBreak/>
        <w:t>хозяйстве,</w:t>
      </w:r>
      <w:r>
        <w:rPr>
          <w:color w:val="3D3C3D"/>
          <w:spacing w:val="20"/>
        </w:rPr>
        <w:t xml:space="preserve"> </w:t>
      </w:r>
      <w:r>
        <w:rPr>
          <w:color w:val="3D3C3D"/>
        </w:rPr>
        <w:t>Указом</w:t>
      </w:r>
      <w:r>
        <w:rPr>
          <w:color w:val="3D3C3D"/>
          <w:spacing w:val="21"/>
        </w:rPr>
        <w:t xml:space="preserve"> </w:t>
      </w:r>
      <w:r>
        <w:rPr>
          <w:color w:val="3D3C3D"/>
        </w:rPr>
        <w:t>Президиума</w:t>
      </w:r>
      <w:r>
        <w:rPr>
          <w:color w:val="3D3C3D"/>
          <w:spacing w:val="23"/>
        </w:rPr>
        <w:t xml:space="preserve"> </w:t>
      </w:r>
      <w:r>
        <w:rPr>
          <w:color w:val="3D3C3D"/>
        </w:rPr>
        <w:t>Верховного</w:t>
      </w:r>
      <w:r>
        <w:rPr>
          <w:color w:val="3D3C3D"/>
          <w:spacing w:val="22"/>
        </w:rPr>
        <w:t xml:space="preserve"> </w:t>
      </w:r>
      <w:r>
        <w:rPr>
          <w:color w:val="3D3C3D"/>
        </w:rPr>
        <w:t>Совета</w:t>
      </w:r>
      <w:r>
        <w:rPr>
          <w:color w:val="3D3C3D"/>
          <w:spacing w:val="25"/>
        </w:rPr>
        <w:t xml:space="preserve"> </w:t>
      </w:r>
      <w:r>
        <w:rPr>
          <w:color w:val="3D3C3D"/>
        </w:rPr>
        <w:t>СССР</w:t>
      </w:r>
      <w:r>
        <w:rPr>
          <w:color w:val="3D3C3D"/>
          <w:spacing w:val="18"/>
        </w:rPr>
        <w:t xml:space="preserve"> </w:t>
      </w:r>
      <w:r>
        <w:rPr>
          <w:color w:val="3D3C3D"/>
        </w:rPr>
        <w:t>от</w:t>
      </w:r>
      <w:r>
        <w:rPr>
          <w:color w:val="3D3C3D"/>
          <w:spacing w:val="21"/>
        </w:rPr>
        <w:t xml:space="preserve"> </w:t>
      </w:r>
      <w:r>
        <w:rPr>
          <w:color w:val="3D3C3D"/>
        </w:rPr>
        <w:t>6</w:t>
      </w:r>
      <w:r>
        <w:rPr>
          <w:color w:val="3D3C3D"/>
          <w:spacing w:val="24"/>
        </w:rPr>
        <w:t xml:space="preserve"> </w:t>
      </w:r>
      <w:r>
        <w:rPr>
          <w:color w:val="3D3C3D"/>
        </w:rPr>
        <w:t>февраля</w:t>
      </w:r>
      <w:r>
        <w:rPr>
          <w:color w:val="3D3C3D"/>
          <w:spacing w:val="22"/>
        </w:rPr>
        <w:t xml:space="preserve"> </w:t>
      </w:r>
      <w:r>
        <w:rPr>
          <w:color w:val="3D3C3D"/>
          <w:spacing w:val="-4"/>
        </w:rPr>
        <w:t>1943</w:t>
      </w:r>
    </w:p>
    <w:p w:rsidR="000A5269" w:rsidRDefault="00B43DD3">
      <w:pPr>
        <w:pStyle w:val="a3"/>
        <w:spacing w:before="1" w:line="322" w:lineRule="exact"/>
        <w:ind w:left="642"/>
      </w:pPr>
      <w:r>
        <w:rPr>
          <w:color w:val="3D3C3D"/>
        </w:rPr>
        <w:t>года</w:t>
      </w:r>
      <w:r>
        <w:rPr>
          <w:color w:val="3D3C3D"/>
          <w:spacing w:val="-6"/>
        </w:rPr>
        <w:t xml:space="preserve"> </w:t>
      </w:r>
      <w:r>
        <w:rPr>
          <w:color w:val="3D3C3D"/>
        </w:rPr>
        <w:t>была</w:t>
      </w:r>
      <w:r>
        <w:rPr>
          <w:color w:val="3D3C3D"/>
          <w:spacing w:val="-6"/>
        </w:rPr>
        <w:t xml:space="preserve"> </w:t>
      </w:r>
      <w:r>
        <w:rPr>
          <w:color w:val="3D3C3D"/>
        </w:rPr>
        <w:t>образована</w:t>
      </w:r>
      <w:r>
        <w:rPr>
          <w:color w:val="3D3C3D"/>
          <w:spacing w:val="-6"/>
        </w:rPr>
        <w:t xml:space="preserve"> </w:t>
      </w:r>
      <w:r>
        <w:rPr>
          <w:color w:val="3D3C3D"/>
        </w:rPr>
        <w:t>Курганская</w:t>
      </w:r>
      <w:r>
        <w:rPr>
          <w:color w:val="3D3C3D"/>
          <w:spacing w:val="-8"/>
        </w:rPr>
        <w:t xml:space="preserve"> </w:t>
      </w:r>
      <w:r>
        <w:rPr>
          <w:color w:val="3D3C3D"/>
          <w:spacing w:val="-2"/>
        </w:rPr>
        <w:t>область»</w:t>
      </w:r>
      <w:r>
        <w:rPr>
          <w:color w:val="3D3C3D"/>
          <w:spacing w:val="-2"/>
          <w:vertAlign w:val="superscript"/>
        </w:rPr>
        <w:t>1021</w:t>
      </w:r>
      <w:r>
        <w:rPr>
          <w:color w:val="3D3C3D"/>
          <w:spacing w:val="-2"/>
        </w:rPr>
        <w:t>.</w:t>
      </w:r>
    </w:p>
    <w:p w:rsidR="000A5269" w:rsidRDefault="00B43DD3">
      <w:pPr>
        <w:pStyle w:val="a3"/>
        <w:ind w:left="642" w:right="89" w:firstLine="282"/>
      </w:pPr>
      <w:r>
        <w:rPr>
          <w:color w:val="3D3C3D"/>
        </w:rPr>
        <w:t>В объемном краеведческом пособии «История Курганской области (с древнейших времен до 1991 года)»</w:t>
      </w:r>
      <w:r>
        <w:rPr>
          <w:color w:val="3D3C3D"/>
          <w:vertAlign w:val="superscript"/>
        </w:rPr>
        <w:t>1022</w:t>
      </w:r>
      <w:r>
        <w:rPr>
          <w:color w:val="3D3C3D"/>
        </w:rPr>
        <w:t>, опубликованном в 2018 году, это ключевое для прошлого региона и основополагающее для истории собственно области событие упоминается в еще более сдержанной и неопределенной формулировке: «В годы Великой Отечественной войны значение</w:t>
      </w:r>
      <w:r>
        <w:rPr>
          <w:color w:val="3D3C3D"/>
          <w:spacing w:val="6"/>
        </w:rPr>
        <w:t xml:space="preserve"> </w:t>
      </w:r>
      <w:r>
        <w:rPr>
          <w:color w:val="3D3C3D"/>
        </w:rPr>
        <w:t>Южного</w:t>
      </w:r>
      <w:r>
        <w:rPr>
          <w:color w:val="3D3C3D"/>
          <w:spacing w:val="7"/>
        </w:rPr>
        <w:t xml:space="preserve"> </w:t>
      </w:r>
      <w:r>
        <w:rPr>
          <w:color w:val="3D3C3D"/>
        </w:rPr>
        <w:t>Зауралья</w:t>
      </w:r>
      <w:r>
        <w:rPr>
          <w:color w:val="3D3C3D"/>
          <w:spacing w:val="9"/>
        </w:rPr>
        <w:t xml:space="preserve"> </w:t>
      </w:r>
      <w:r>
        <w:rPr>
          <w:color w:val="3D3C3D"/>
        </w:rPr>
        <w:t>заметно</w:t>
      </w:r>
      <w:r>
        <w:rPr>
          <w:color w:val="3D3C3D"/>
          <w:spacing w:val="9"/>
        </w:rPr>
        <w:t xml:space="preserve"> </w:t>
      </w:r>
      <w:r>
        <w:rPr>
          <w:color w:val="3D3C3D"/>
        </w:rPr>
        <w:t>возросло.</w:t>
      </w:r>
      <w:r>
        <w:rPr>
          <w:color w:val="3D3C3D"/>
          <w:spacing w:val="9"/>
        </w:rPr>
        <w:t xml:space="preserve"> </w:t>
      </w:r>
      <w:r>
        <w:rPr>
          <w:color w:val="3D3C3D"/>
        </w:rPr>
        <w:t>Об</w:t>
      </w:r>
      <w:r>
        <w:rPr>
          <w:color w:val="3D3C3D"/>
          <w:spacing w:val="9"/>
        </w:rPr>
        <w:t xml:space="preserve"> </w:t>
      </w:r>
      <w:r>
        <w:rPr>
          <w:color w:val="3D3C3D"/>
        </w:rPr>
        <w:t>этом</w:t>
      </w:r>
      <w:r>
        <w:rPr>
          <w:color w:val="3D3C3D"/>
          <w:spacing w:val="8"/>
        </w:rPr>
        <w:t xml:space="preserve"> </w:t>
      </w:r>
      <w:r>
        <w:rPr>
          <w:color w:val="3D3C3D"/>
        </w:rPr>
        <w:t>говорит</w:t>
      </w:r>
      <w:r>
        <w:rPr>
          <w:color w:val="3D3C3D"/>
          <w:spacing w:val="9"/>
        </w:rPr>
        <w:t xml:space="preserve"> </w:t>
      </w:r>
      <w:r>
        <w:rPr>
          <w:color w:val="3D3C3D"/>
        </w:rPr>
        <w:t>тот</w:t>
      </w:r>
      <w:r>
        <w:rPr>
          <w:color w:val="3D3C3D"/>
          <w:spacing w:val="8"/>
        </w:rPr>
        <w:t xml:space="preserve"> </w:t>
      </w:r>
      <w:r>
        <w:rPr>
          <w:color w:val="3D3C3D"/>
        </w:rPr>
        <w:t>факт,</w:t>
      </w:r>
      <w:r>
        <w:rPr>
          <w:color w:val="3D3C3D"/>
          <w:spacing w:val="9"/>
        </w:rPr>
        <w:t xml:space="preserve"> </w:t>
      </w:r>
      <w:r>
        <w:rPr>
          <w:color w:val="3D3C3D"/>
          <w:spacing w:val="-5"/>
        </w:rPr>
        <w:t>что</w:t>
      </w:r>
    </w:p>
    <w:p w:rsidR="000A5269" w:rsidRDefault="00B43DD3">
      <w:pPr>
        <w:pStyle w:val="a3"/>
        <w:ind w:left="642" w:right="90"/>
      </w:pPr>
      <w:r>
        <w:rPr>
          <w:color w:val="3D3C3D"/>
        </w:rPr>
        <w:t xml:space="preserve">6 февраля 1943 года Указом Президиума Верховного Совета СССР из восточных районов Челябинской области была образована Курганская </w:t>
      </w:r>
      <w:r>
        <w:rPr>
          <w:color w:val="3D3C3D"/>
          <w:spacing w:val="-2"/>
        </w:rPr>
        <w:t>область»</w:t>
      </w:r>
      <w:r>
        <w:rPr>
          <w:color w:val="3D3C3D"/>
          <w:spacing w:val="-2"/>
          <w:vertAlign w:val="superscript"/>
        </w:rPr>
        <w:t>1023</w:t>
      </w:r>
      <w:r>
        <w:rPr>
          <w:color w:val="3D3C3D"/>
          <w:spacing w:val="-2"/>
        </w:rPr>
        <w:t>.</w:t>
      </w:r>
    </w:p>
    <w:p w:rsidR="000A5269" w:rsidRDefault="00B43DD3">
      <w:pPr>
        <w:pStyle w:val="a3"/>
        <w:ind w:left="642" w:right="84" w:firstLine="282"/>
      </w:pPr>
      <w:r>
        <w:rPr>
          <w:color w:val="3D3C3D"/>
        </w:rPr>
        <w:t>Таким образом, в региональном историко-краеведческом дискурсе сложилось устойчивое представление о прямой связи между созданием Курганской области и ходом Великой Отечественной войны. Вместе с тем, несмотря на очевидную значимость этого административного акта, он до настоящего времени не стало предметом специального научного анализа. Практически отсутствуют исследования, посвященные объективным причинам и мотивам выделения нового образования, а также институциональным механизмам, сопровождавшим данный процесс: соответствующим инициативам, характеру обсуждений, документальному оформлению, позициям заинтересованных сторон и степени их участия в выработке и принятии решения. Таким образом, образование Курганской области остается по существу неосмысленным в исследовательском плане.</w:t>
      </w:r>
    </w:p>
    <w:p w:rsidR="000A5269" w:rsidRDefault="00B43DD3">
      <w:pPr>
        <w:pStyle w:val="a3"/>
        <w:ind w:left="641" w:right="85" w:firstLine="282"/>
      </w:pPr>
      <w:r>
        <w:rPr>
          <w:color w:val="3D3C3D"/>
        </w:rPr>
        <w:t>В октябре 2024 года в рамках первого заседания цикла «Архивные встречи»</w:t>
      </w:r>
      <w:r>
        <w:rPr>
          <w:color w:val="3D3C3D"/>
          <w:vertAlign w:val="superscript"/>
        </w:rPr>
        <w:t>1024</w:t>
      </w:r>
      <w:r>
        <w:rPr>
          <w:color w:val="3D3C3D"/>
        </w:rPr>
        <w:t>, посвященного периоду от образования Курганской области в 1943 году до окончания Великой Отечественной войны, некоторые представленные и интерпретированные архивистами документы вызвали дискуссию о причинах возникновения области и осознание того факта, что данный вопрос остается практически неизученным. В ходе обсуждения преподаватель Курганского</w:t>
      </w:r>
      <w:r>
        <w:rPr>
          <w:color w:val="3D3C3D"/>
          <w:spacing w:val="40"/>
        </w:rPr>
        <w:t xml:space="preserve"> </w:t>
      </w:r>
      <w:r>
        <w:rPr>
          <w:color w:val="3D3C3D"/>
        </w:rPr>
        <w:t>государственного</w:t>
      </w:r>
      <w:r>
        <w:rPr>
          <w:color w:val="3D3C3D"/>
          <w:spacing w:val="40"/>
        </w:rPr>
        <w:t xml:space="preserve"> </w:t>
      </w:r>
      <w:r>
        <w:rPr>
          <w:color w:val="3D3C3D"/>
        </w:rPr>
        <w:t>университета</w:t>
      </w:r>
      <w:r>
        <w:rPr>
          <w:color w:val="3D3C3D"/>
          <w:spacing w:val="40"/>
        </w:rPr>
        <w:t xml:space="preserve"> </w:t>
      </w:r>
      <w:r>
        <w:rPr>
          <w:color w:val="3D3C3D"/>
        </w:rPr>
        <w:t>А.</w:t>
      </w:r>
      <w:r>
        <w:rPr>
          <w:color w:val="3D3C3D"/>
          <w:spacing w:val="-18"/>
        </w:rPr>
        <w:t xml:space="preserve"> </w:t>
      </w:r>
      <w:r>
        <w:rPr>
          <w:color w:val="3D3C3D"/>
        </w:rPr>
        <w:t>В.</w:t>
      </w:r>
      <w:r>
        <w:rPr>
          <w:color w:val="3D3C3D"/>
          <w:spacing w:val="-17"/>
        </w:rPr>
        <w:t xml:space="preserve"> </w:t>
      </w:r>
      <w:r>
        <w:rPr>
          <w:color w:val="3D3C3D"/>
        </w:rPr>
        <w:t>Волков сообщил, что, по его сведениям, в Объединенном государственном архиве Челябинской области (ОГАЧО) хранится проект образования Курганской области, датируемый 1939 годом. Это сообщение дало импульс к обращению к</w:t>
      </w:r>
      <w:r>
        <w:rPr>
          <w:color w:val="3D3C3D"/>
          <w:spacing w:val="-3"/>
        </w:rPr>
        <w:t xml:space="preserve"> </w:t>
      </w:r>
      <w:r>
        <w:rPr>
          <w:color w:val="3D3C3D"/>
        </w:rPr>
        <w:t>данной</w:t>
      </w:r>
      <w:r>
        <w:rPr>
          <w:color w:val="3D3C3D"/>
          <w:spacing w:val="-3"/>
        </w:rPr>
        <w:t xml:space="preserve"> </w:t>
      </w:r>
      <w:r>
        <w:rPr>
          <w:color w:val="3D3C3D"/>
        </w:rPr>
        <w:t>теме,</w:t>
      </w:r>
      <w:r>
        <w:rPr>
          <w:color w:val="3D3C3D"/>
          <w:spacing w:val="-6"/>
        </w:rPr>
        <w:t xml:space="preserve"> </w:t>
      </w:r>
      <w:r>
        <w:rPr>
          <w:color w:val="3D3C3D"/>
        </w:rPr>
        <w:t>поскольку</w:t>
      </w:r>
      <w:r>
        <w:rPr>
          <w:color w:val="3D3C3D"/>
          <w:spacing w:val="-6"/>
        </w:rPr>
        <w:t xml:space="preserve"> </w:t>
      </w:r>
      <w:r>
        <w:rPr>
          <w:color w:val="3D3C3D"/>
        </w:rPr>
        <w:t>содержало</w:t>
      </w:r>
      <w:r>
        <w:rPr>
          <w:color w:val="3D3C3D"/>
          <w:spacing w:val="-3"/>
        </w:rPr>
        <w:t xml:space="preserve"> </w:t>
      </w:r>
      <w:r>
        <w:rPr>
          <w:color w:val="3D3C3D"/>
        </w:rPr>
        <w:t>сведения,</w:t>
      </w:r>
      <w:r>
        <w:rPr>
          <w:color w:val="3D3C3D"/>
          <w:spacing w:val="-3"/>
        </w:rPr>
        <w:t xml:space="preserve"> </w:t>
      </w:r>
      <w:r>
        <w:rPr>
          <w:color w:val="3D3C3D"/>
        </w:rPr>
        <w:t>противоречащие</w:t>
      </w:r>
      <w:r>
        <w:rPr>
          <w:color w:val="3D3C3D"/>
          <w:spacing w:val="-3"/>
        </w:rPr>
        <w:t xml:space="preserve"> </w:t>
      </w:r>
      <w:r>
        <w:rPr>
          <w:color w:val="3D3C3D"/>
        </w:rPr>
        <w:t>устоявшимся представлениям</w:t>
      </w:r>
      <w:r>
        <w:rPr>
          <w:color w:val="3D3C3D"/>
          <w:vertAlign w:val="superscript"/>
        </w:rPr>
        <w:t>1025</w:t>
      </w:r>
      <w:r>
        <w:rPr>
          <w:color w:val="3D3C3D"/>
        </w:rPr>
        <w:t>.</w:t>
      </w:r>
      <w:r>
        <w:rPr>
          <w:color w:val="3D3C3D"/>
          <w:spacing w:val="15"/>
        </w:rPr>
        <w:t xml:space="preserve"> </w:t>
      </w:r>
      <w:r>
        <w:rPr>
          <w:color w:val="3D3C3D"/>
        </w:rPr>
        <w:t>По</w:t>
      </w:r>
      <w:r>
        <w:rPr>
          <w:color w:val="3D3C3D"/>
          <w:spacing w:val="17"/>
        </w:rPr>
        <w:t xml:space="preserve"> </w:t>
      </w:r>
      <w:r>
        <w:rPr>
          <w:color w:val="3D3C3D"/>
        </w:rPr>
        <w:t>запросу</w:t>
      </w:r>
      <w:r>
        <w:rPr>
          <w:color w:val="3D3C3D"/>
          <w:spacing w:val="13"/>
        </w:rPr>
        <w:t xml:space="preserve"> </w:t>
      </w:r>
      <w:r>
        <w:rPr>
          <w:color w:val="3D3C3D"/>
        </w:rPr>
        <w:t>ГАСПИКО</w:t>
      </w:r>
      <w:r>
        <w:rPr>
          <w:color w:val="3D3C3D"/>
          <w:spacing w:val="18"/>
        </w:rPr>
        <w:t xml:space="preserve"> </w:t>
      </w:r>
      <w:r>
        <w:rPr>
          <w:color w:val="3D3C3D"/>
        </w:rPr>
        <w:t>челябинские</w:t>
      </w:r>
      <w:r>
        <w:rPr>
          <w:color w:val="3D3C3D"/>
          <w:spacing w:val="17"/>
        </w:rPr>
        <w:t xml:space="preserve"> </w:t>
      </w:r>
      <w:r>
        <w:rPr>
          <w:color w:val="3D3C3D"/>
        </w:rPr>
        <w:t>коллеги</w:t>
      </w:r>
      <w:r>
        <w:rPr>
          <w:color w:val="3D3C3D"/>
          <w:spacing w:val="17"/>
        </w:rPr>
        <w:t xml:space="preserve"> </w:t>
      </w:r>
      <w:r>
        <w:rPr>
          <w:color w:val="3D3C3D"/>
          <w:spacing w:val="-2"/>
        </w:rPr>
        <w:t>оперативно</w:t>
      </w:r>
    </w:p>
    <w:p w:rsidR="000A5269" w:rsidRDefault="00B43DD3">
      <w:pPr>
        <w:pStyle w:val="a3"/>
        <w:spacing w:before="52"/>
        <w:jc w:val="left"/>
        <w:rPr>
          <w:sz w:val="20"/>
        </w:rPr>
      </w:pPr>
      <w:r>
        <w:rPr>
          <w:noProof/>
          <w:sz w:val="20"/>
          <w:lang w:eastAsia="ru-RU"/>
        </w:rPr>
        <mc:AlternateContent>
          <mc:Choice Requires="wps">
            <w:drawing>
              <wp:anchor distT="0" distB="0" distL="0" distR="0" simplePos="0" relativeHeight="487772672" behindDoc="1" locked="0" layoutInCell="1" allowOverlap="1" wp14:anchorId="698A5C5A" wp14:editId="7C05E3CD">
                <wp:simplePos x="0" y="0"/>
                <wp:positionH relativeFrom="page">
                  <wp:posOffset>947585</wp:posOffset>
                </wp:positionH>
                <wp:positionV relativeFrom="paragraph">
                  <wp:posOffset>194645</wp:posOffset>
                </wp:positionV>
                <wp:extent cx="1824355" cy="9525"/>
                <wp:effectExtent l="0" t="0" r="0" b="0"/>
                <wp:wrapTopAndBottom/>
                <wp:docPr id="390" name="Graphic 39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4355" cy="9525"/>
                        </a:xfrm>
                        <a:custGeom>
                          <a:avLst/>
                          <a:gdLst/>
                          <a:ahLst/>
                          <a:cxnLst/>
                          <a:rect l="l" t="t" r="r" b="b"/>
                          <a:pathLst>
                            <a:path w="1824355" h="9525">
                              <a:moveTo>
                                <a:pt x="1823885" y="0"/>
                              </a:moveTo>
                              <a:lnTo>
                                <a:pt x="0" y="0"/>
                              </a:lnTo>
                              <a:lnTo>
                                <a:pt x="0" y="9106"/>
                              </a:lnTo>
                              <a:lnTo>
                                <a:pt x="1823885" y="9106"/>
                              </a:lnTo>
                              <a:lnTo>
                                <a:pt x="1823885" y="0"/>
                              </a:lnTo>
                              <a:close/>
                            </a:path>
                          </a:pathLst>
                        </a:custGeom>
                        <a:solidFill>
                          <a:srgbClr val="3D3C3D"/>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74.612999pt;margin-top:15.32641pt;width:143.613pt;height:.71701pt;mso-position-horizontal-relative:page;mso-position-vertical-relative:paragraph;z-index:-15543808;mso-wrap-distance-left:0;mso-wrap-distance-right:0" id="docshape364" filled="true" fillcolor="#3d3c3d" stroked="false">
                <v:fill type="solid"/>
                <w10:wrap type="topAndBottom"/>
              </v:rect>
            </w:pict>
          </mc:Fallback>
        </mc:AlternateContent>
      </w:r>
    </w:p>
    <w:p w:rsidR="000A5269" w:rsidRDefault="00B43DD3">
      <w:pPr>
        <w:spacing w:before="94" w:line="276" w:lineRule="exact"/>
        <w:ind w:left="642"/>
        <w:jc w:val="both"/>
        <w:rPr>
          <w:sz w:val="24"/>
        </w:rPr>
      </w:pPr>
      <w:r>
        <w:rPr>
          <w:color w:val="3D3C3D"/>
          <w:sz w:val="24"/>
          <w:vertAlign w:val="superscript"/>
        </w:rPr>
        <w:t>1021</w:t>
      </w:r>
      <w:r>
        <w:rPr>
          <w:color w:val="3D3C3D"/>
          <w:spacing w:val="-6"/>
          <w:sz w:val="24"/>
        </w:rPr>
        <w:t xml:space="preserve"> </w:t>
      </w:r>
      <w:r>
        <w:rPr>
          <w:color w:val="3D3C3D"/>
          <w:sz w:val="24"/>
        </w:rPr>
        <w:t>Подливалов</w:t>
      </w:r>
      <w:r>
        <w:rPr>
          <w:color w:val="3D3C3D"/>
          <w:spacing w:val="-6"/>
          <w:sz w:val="24"/>
        </w:rPr>
        <w:t xml:space="preserve"> </w:t>
      </w:r>
      <w:r>
        <w:rPr>
          <w:color w:val="3D3C3D"/>
          <w:sz w:val="24"/>
        </w:rPr>
        <w:t>В.В.</w:t>
      </w:r>
      <w:r>
        <w:rPr>
          <w:color w:val="3D3C3D"/>
          <w:spacing w:val="-5"/>
          <w:sz w:val="24"/>
        </w:rPr>
        <w:t xml:space="preserve"> </w:t>
      </w:r>
      <w:r>
        <w:rPr>
          <w:color w:val="3D3C3D"/>
          <w:sz w:val="24"/>
        </w:rPr>
        <w:t>Цит.</w:t>
      </w:r>
      <w:r>
        <w:rPr>
          <w:color w:val="3D3C3D"/>
          <w:spacing w:val="-6"/>
          <w:sz w:val="24"/>
        </w:rPr>
        <w:t xml:space="preserve"> </w:t>
      </w:r>
      <w:r>
        <w:rPr>
          <w:color w:val="3D3C3D"/>
          <w:sz w:val="24"/>
        </w:rPr>
        <w:t>соч.</w:t>
      </w:r>
      <w:r>
        <w:rPr>
          <w:color w:val="3D3C3D"/>
          <w:spacing w:val="-6"/>
          <w:sz w:val="24"/>
        </w:rPr>
        <w:t xml:space="preserve"> </w:t>
      </w:r>
      <w:r>
        <w:rPr>
          <w:color w:val="3D3C3D"/>
          <w:sz w:val="24"/>
        </w:rPr>
        <w:t>С.</w:t>
      </w:r>
      <w:r>
        <w:rPr>
          <w:color w:val="3D3C3D"/>
          <w:spacing w:val="-6"/>
          <w:sz w:val="24"/>
        </w:rPr>
        <w:t xml:space="preserve"> </w:t>
      </w:r>
      <w:r>
        <w:rPr>
          <w:color w:val="3D3C3D"/>
          <w:spacing w:val="-5"/>
          <w:sz w:val="24"/>
        </w:rPr>
        <w:t>56.</w:t>
      </w:r>
    </w:p>
    <w:p w:rsidR="000A5269" w:rsidRDefault="00B43DD3">
      <w:pPr>
        <w:ind w:left="642" w:right="91"/>
        <w:jc w:val="both"/>
        <w:rPr>
          <w:sz w:val="24"/>
        </w:rPr>
      </w:pPr>
      <w:r>
        <w:rPr>
          <w:color w:val="3D3C3D"/>
          <w:sz w:val="24"/>
          <w:vertAlign w:val="superscript"/>
        </w:rPr>
        <w:t>1022</w:t>
      </w:r>
      <w:r>
        <w:rPr>
          <w:color w:val="3D3C3D"/>
          <w:sz w:val="24"/>
        </w:rPr>
        <w:t xml:space="preserve"> История Курганской области (с древнейших времен до 1991 года): краеведческое пособие для обучающихся, студентов и педагогов / отв. ред. Д.Н. Маслюженко. Курган: Изд-во Курганского гос. Университета, 2018. – 296 с.</w:t>
      </w:r>
    </w:p>
    <w:p w:rsidR="000A5269" w:rsidRDefault="00B43DD3">
      <w:pPr>
        <w:spacing w:line="273" w:lineRule="exact"/>
        <w:ind w:left="642"/>
        <w:jc w:val="both"/>
        <w:rPr>
          <w:sz w:val="24"/>
        </w:rPr>
      </w:pPr>
      <w:r>
        <w:rPr>
          <w:color w:val="3D3C3D"/>
          <w:sz w:val="24"/>
          <w:vertAlign w:val="superscript"/>
        </w:rPr>
        <w:t>1023</w:t>
      </w:r>
      <w:r>
        <w:rPr>
          <w:color w:val="3D3C3D"/>
          <w:spacing w:val="-3"/>
          <w:sz w:val="24"/>
        </w:rPr>
        <w:t xml:space="preserve"> </w:t>
      </w:r>
      <w:r>
        <w:rPr>
          <w:color w:val="3D3C3D"/>
          <w:sz w:val="24"/>
        </w:rPr>
        <w:t>Там</w:t>
      </w:r>
      <w:r>
        <w:rPr>
          <w:color w:val="3D3C3D"/>
          <w:spacing w:val="-5"/>
          <w:sz w:val="24"/>
        </w:rPr>
        <w:t xml:space="preserve"> </w:t>
      </w:r>
      <w:r>
        <w:rPr>
          <w:color w:val="3D3C3D"/>
          <w:sz w:val="24"/>
        </w:rPr>
        <w:t>же.</w:t>
      </w:r>
      <w:r>
        <w:rPr>
          <w:color w:val="3D3C3D"/>
          <w:spacing w:val="-3"/>
          <w:sz w:val="24"/>
        </w:rPr>
        <w:t xml:space="preserve"> </w:t>
      </w:r>
      <w:r>
        <w:rPr>
          <w:color w:val="3D3C3D"/>
          <w:sz w:val="24"/>
        </w:rPr>
        <w:t>С.</w:t>
      </w:r>
      <w:r>
        <w:rPr>
          <w:color w:val="3D3C3D"/>
          <w:spacing w:val="-3"/>
          <w:sz w:val="24"/>
        </w:rPr>
        <w:t xml:space="preserve"> </w:t>
      </w:r>
      <w:r>
        <w:rPr>
          <w:color w:val="3D3C3D"/>
          <w:spacing w:val="-4"/>
          <w:sz w:val="24"/>
        </w:rPr>
        <w:t>224.</w:t>
      </w:r>
    </w:p>
    <w:p w:rsidR="000A5269" w:rsidRDefault="00B43DD3">
      <w:pPr>
        <w:ind w:left="642" w:right="91"/>
        <w:jc w:val="both"/>
        <w:rPr>
          <w:sz w:val="24"/>
        </w:rPr>
      </w:pPr>
      <w:r>
        <w:rPr>
          <w:color w:val="3D3C3D"/>
          <w:sz w:val="24"/>
          <w:vertAlign w:val="superscript"/>
        </w:rPr>
        <w:t>1024</w:t>
      </w:r>
      <w:r>
        <w:rPr>
          <w:color w:val="3D3C3D"/>
          <w:sz w:val="24"/>
        </w:rPr>
        <w:t xml:space="preserve"> «Архивные</w:t>
      </w:r>
      <w:r>
        <w:rPr>
          <w:color w:val="3D3C3D"/>
          <w:spacing w:val="-1"/>
          <w:sz w:val="24"/>
        </w:rPr>
        <w:t xml:space="preserve"> </w:t>
      </w:r>
      <w:r>
        <w:rPr>
          <w:color w:val="3D3C3D"/>
          <w:sz w:val="24"/>
        </w:rPr>
        <w:t>встречи»</w:t>
      </w:r>
      <w:r>
        <w:rPr>
          <w:color w:val="3D3C3D"/>
          <w:spacing w:val="-2"/>
          <w:sz w:val="24"/>
        </w:rPr>
        <w:t xml:space="preserve"> </w:t>
      </w:r>
      <w:r>
        <w:rPr>
          <w:color w:val="3D3C3D"/>
          <w:sz w:val="24"/>
        </w:rPr>
        <w:t>— цикл публичных мероприятий, инициированный ГАСПИКО</w:t>
      </w:r>
      <w:r>
        <w:rPr>
          <w:color w:val="3D3C3D"/>
          <w:spacing w:val="-3"/>
          <w:sz w:val="24"/>
        </w:rPr>
        <w:t xml:space="preserve"> </w:t>
      </w:r>
      <w:r>
        <w:rPr>
          <w:color w:val="3D3C3D"/>
          <w:sz w:val="24"/>
        </w:rPr>
        <w:t>в октябре 2024 года. Каждое из заседаний посвящено обсуждению отдельного периода истории региона на основе архивных документов.</w:t>
      </w:r>
    </w:p>
    <w:p w:rsidR="000A5269" w:rsidRDefault="00B43DD3">
      <w:pPr>
        <w:ind w:left="642" w:right="83"/>
        <w:jc w:val="both"/>
        <w:rPr>
          <w:sz w:val="24"/>
        </w:rPr>
      </w:pPr>
      <w:r>
        <w:rPr>
          <w:color w:val="3D3C3D"/>
          <w:sz w:val="24"/>
          <w:vertAlign w:val="superscript"/>
        </w:rPr>
        <w:t>1025</w:t>
      </w:r>
      <w:r>
        <w:rPr>
          <w:color w:val="3D3C3D"/>
          <w:spacing w:val="40"/>
          <w:sz w:val="24"/>
        </w:rPr>
        <w:t xml:space="preserve"> </w:t>
      </w:r>
      <w:r>
        <w:rPr>
          <w:color w:val="3D3C3D"/>
          <w:sz w:val="24"/>
        </w:rPr>
        <w:t>Впрочем, как выяснилось впоследствии, сам факт существования этого документа упоминался</w:t>
      </w:r>
      <w:r>
        <w:rPr>
          <w:color w:val="3D3C3D"/>
          <w:spacing w:val="25"/>
          <w:sz w:val="24"/>
        </w:rPr>
        <w:t xml:space="preserve"> </w:t>
      </w:r>
      <w:r>
        <w:rPr>
          <w:color w:val="3D3C3D"/>
          <w:sz w:val="24"/>
        </w:rPr>
        <w:t>в</w:t>
      </w:r>
      <w:r>
        <w:rPr>
          <w:color w:val="3D3C3D"/>
          <w:spacing w:val="25"/>
          <w:sz w:val="24"/>
        </w:rPr>
        <w:t xml:space="preserve"> </w:t>
      </w:r>
      <w:r>
        <w:rPr>
          <w:color w:val="3D3C3D"/>
          <w:sz w:val="24"/>
        </w:rPr>
        <w:t>одной</w:t>
      </w:r>
      <w:r>
        <w:rPr>
          <w:color w:val="3D3C3D"/>
          <w:spacing w:val="26"/>
          <w:sz w:val="24"/>
        </w:rPr>
        <w:t xml:space="preserve"> </w:t>
      </w:r>
      <w:r>
        <w:rPr>
          <w:color w:val="3D3C3D"/>
          <w:sz w:val="24"/>
        </w:rPr>
        <w:t>из</w:t>
      </w:r>
      <w:r>
        <w:rPr>
          <w:color w:val="3D3C3D"/>
          <w:spacing w:val="26"/>
          <w:sz w:val="24"/>
        </w:rPr>
        <w:t xml:space="preserve"> </w:t>
      </w:r>
      <w:r>
        <w:rPr>
          <w:color w:val="3D3C3D"/>
          <w:sz w:val="24"/>
        </w:rPr>
        <w:t>публикаций</w:t>
      </w:r>
      <w:r>
        <w:rPr>
          <w:color w:val="3D3C3D"/>
          <w:spacing w:val="26"/>
          <w:sz w:val="24"/>
        </w:rPr>
        <w:t xml:space="preserve"> </w:t>
      </w:r>
      <w:r>
        <w:rPr>
          <w:color w:val="3D3C3D"/>
          <w:sz w:val="24"/>
        </w:rPr>
        <w:t>известного</w:t>
      </w:r>
      <w:r>
        <w:rPr>
          <w:color w:val="3D3C3D"/>
          <w:spacing w:val="26"/>
          <w:sz w:val="24"/>
        </w:rPr>
        <w:t xml:space="preserve"> </w:t>
      </w:r>
      <w:r>
        <w:rPr>
          <w:color w:val="3D3C3D"/>
          <w:sz w:val="24"/>
        </w:rPr>
        <w:t>зауральского</w:t>
      </w:r>
      <w:r>
        <w:rPr>
          <w:color w:val="3D3C3D"/>
          <w:spacing w:val="25"/>
          <w:sz w:val="24"/>
        </w:rPr>
        <w:t xml:space="preserve"> </w:t>
      </w:r>
      <w:r>
        <w:rPr>
          <w:color w:val="3D3C3D"/>
          <w:sz w:val="24"/>
        </w:rPr>
        <w:t>краеведа</w:t>
      </w:r>
      <w:r>
        <w:rPr>
          <w:color w:val="3D3C3D"/>
          <w:spacing w:val="24"/>
          <w:sz w:val="24"/>
        </w:rPr>
        <w:t xml:space="preserve"> </w:t>
      </w:r>
      <w:r>
        <w:rPr>
          <w:color w:val="3D3C3D"/>
          <w:sz w:val="24"/>
        </w:rPr>
        <w:t>А.М.</w:t>
      </w:r>
      <w:r>
        <w:rPr>
          <w:color w:val="3D3C3D"/>
          <w:spacing w:val="27"/>
          <w:sz w:val="24"/>
        </w:rPr>
        <w:t xml:space="preserve"> </w:t>
      </w:r>
      <w:r>
        <w:rPr>
          <w:color w:val="3D3C3D"/>
          <w:sz w:val="24"/>
        </w:rPr>
        <w:t>Васильевой,</w:t>
      </w:r>
    </w:p>
    <w:p w:rsidR="000A5269" w:rsidRDefault="000A5269">
      <w:pPr>
        <w:jc w:val="both"/>
        <w:rPr>
          <w:sz w:val="24"/>
        </w:rPr>
        <w:sectPr w:rsidR="000A5269">
          <w:pgSz w:w="11910" w:h="16840"/>
          <w:pgMar w:top="1080" w:right="992" w:bottom="1180" w:left="850" w:header="0" w:footer="983" w:gutter="0"/>
          <w:cols w:space="720"/>
        </w:sectPr>
      </w:pPr>
    </w:p>
    <w:p w:rsidR="000A5269" w:rsidRDefault="00B43DD3">
      <w:pPr>
        <w:pStyle w:val="a3"/>
        <w:spacing w:before="60"/>
        <w:ind w:left="241" w:right="488" w:hanging="1"/>
      </w:pPr>
      <w:r>
        <w:rPr>
          <w:color w:val="3D3C3D"/>
        </w:rPr>
        <w:lastRenderedPageBreak/>
        <w:t>предоставили копию указанного документа. Он стал предметом анализа архивистов, а также был передан для изучения А.В. Волкову.</w:t>
      </w:r>
    </w:p>
    <w:p w:rsidR="000A5269" w:rsidRDefault="00B43DD3">
      <w:pPr>
        <w:pStyle w:val="a3"/>
        <w:ind w:left="241" w:right="487" w:firstLine="282"/>
      </w:pPr>
      <w:r>
        <w:rPr>
          <w:color w:val="3D3C3D"/>
        </w:rPr>
        <w:t>На наш взгляд, представленный документ обладает значительной исторической ценностью. Хотя он был подготовлен до начала Великой Отечественной войны, а проектируемые в нем границы новой области лишь частично совпадают с административным делением, утвержденным в 1943 году, обоснованным представляется предположение о его влиянии на последующее решение о создании Курганской области. Кроме того,</w:t>
      </w:r>
      <w:r>
        <w:rPr>
          <w:color w:val="3D3C3D"/>
          <w:spacing w:val="40"/>
        </w:rPr>
        <w:t xml:space="preserve"> </w:t>
      </w:r>
      <w:r>
        <w:rPr>
          <w:color w:val="3D3C3D"/>
        </w:rPr>
        <w:t>документ содержит обширный массив статистических данных, позволяющих реконструировать социально-экономическое положение большинства районов будущей области в предвоенный период.</w:t>
      </w:r>
    </w:p>
    <w:p w:rsidR="000A5269" w:rsidRDefault="00B43DD3">
      <w:pPr>
        <w:pStyle w:val="a3"/>
        <w:ind w:left="241" w:right="488" w:firstLine="282"/>
      </w:pPr>
      <w:r>
        <w:rPr>
          <w:color w:val="3D3C3D"/>
        </w:rPr>
        <w:t>Учитывая значимость выявленного источника, составители сочли возможным включить его в данный сборник в рамках отдельного</w:t>
      </w:r>
      <w:r>
        <w:rPr>
          <w:color w:val="3D3C3D"/>
          <w:spacing w:val="40"/>
        </w:rPr>
        <w:t xml:space="preserve"> </w:t>
      </w:r>
      <w:r>
        <w:rPr>
          <w:color w:val="3D3C3D"/>
        </w:rPr>
        <w:t>приложения наряду с рядом иных материалов, непосредственно связанных с процессом формирования Курганской области. В приложение также вошли: Указ Президиума Верховного Совета СССР от 6 февраля 1943 года об образовании Курганской области; выдержка из доклада второго секретаря Курганского обкома ВКП(б) С.А.</w:t>
      </w:r>
      <w:r>
        <w:rPr>
          <w:color w:val="3D3C3D"/>
          <w:spacing w:val="-18"/>
        </w:rPr>
        <w:t xml:space="preserve"> </w:t>
      </w:r>
      <w:r>
        <w:rPr>
          <w:color w:val="3D3C3D"/>
        </w:rPr>
        <w:t>Дерябина, представленного на Первой областной партийной конференции, содержащая сведения о мотивах и обстоятельствах</w:t>
      </w:r>
      <w:r>
        <w:rPr>
          <w:color w:val="3D3C3D"/>
          <w:spacing w:val="-2"/>
        </w:rPr>
        <w:t xml:space="preserve"> </w:t>
      </w:r>
      <w:r>
        <w:rPr>
          <w:color w:val="3D3C3D"/>
        </w:rPr>
        <w:t>создания</w:t>
      </w:r>
      <w:r>
        <w:rPr>
          <w:color w:val="3D3C3D"/>
          <w:spacing w:val="-2"/>
        </w:rPr>
        <w:t xml:space="preserve"> </w:t>
      </w:r>
      <w:r>
        <w:rPr>
          <w:color w:val="3D3C3D"/>
        </w:rPr>
        <w:t>области;</w:t>
      </w:r>
      <w:r>
        <w:rPr>
          <w:color w:val="3D3C3D"/>
          <w:spacing w:val="-1"/>
        </w:rPr>
        <w:t xml:space="preserve"> </w:t>
      </w:r>
      <w:r>
        <w:rPr>
          <w:color w:val="3D3C3D"/>
        </w:rPr>
        <w:t>а</w:t>
      </w:r>
      <w:r>
        <w:rPr>
          <w:color w:val="3D3C3D"/>
          <w:spacing w:val="-1"/>
        </w:rPr>
        <w:t xml:space="preserve"> </w:t>
      </w:r>
      <w:r>
        <w:rPr>
          <w:color w:val="3D3C3D"/>
        </w:rPr>
        <w:t>также</w:t>
      </w:r>
      <w:r>
        <w:rPr>
          <w:color w:val="3D3C3D"/>
          <w:spacing w:val="-1"/>
        </w:rPr>
        <w:t xml:space="preserve"> </w:t>
      </w:r>
      <w:r>
        <w:rPr>
          <w:color w:val="3D3C3D"/>
        </w:rPr>
        <w:t>статья,</w:t>
      </w:r>
      <w:r>
        <w:rPr>
          <w:color w:val="3D3C3D"/>
          <w:spacing w:val="-1"/>
        </w:rPr>
        <w:t xml:space="preserve"> </w:t>
      </w:r>
      <w:r>
        <w:rPr>
          <w:color w:val="3D3C3D"/>
        </w:rPr>
        <w:t>опубликованная</w:t>
      </w:r>
      <w:r>
        <w:rPr>
          <w:color w:val="3D3C3D"/>
          <w:spacing w:val="-3"/>
        </w:rPr>
        <w:t xml:space="preserve"> </w:t>
      </w:r>
      <w:r>
        <w:rPr>
          <w:color w:val="3D3C3D"/>
        </w:rPr>
        <w:t>6</w:t>
      </w:r>
      <w:r>
        <w:rPr>
          <w:color w:val="3D3C3D"/>
          <w:spacing w:val="-2"/>
        </w:rPr>
        <w:t xml:space="preserve"> </w:t>
      </w:r>
      <w:r>
        <w:rPr>
          <w:color w:val="3D3C3D"/>
        </w:rPr>
        <w:t>февраля 2025 года в газете «Курган и курганцы» к очередной годовщине образования области. В этой публикации архивный документ был впервые представлен широкой аудитории и интерпретирован в контексте своего времени.</w:t>
      </w:r>
    </w:p>
    <w:p w:rsidR="000A5269" w:rsidRDefault="00B43DD3">
      <w:pPr>
        <w:pStyle w:val="a3"/>
        <w:ind w:left="240" w:right="484" w:firstLine="282"/>
      </w:pPr>
      <w:r>
        <w:rPr>
          <w:color w:val="3D3C3D"/>
        </w:rPr>
        <w:t>Приложение призвано не только информировать читателя, но и стимулировать дальнейшее изучение причин, мотивов и всех обстоятельств, приведших к учреждению Курганской области. Такая исследовательская работа представляется актуальной и необходимой — прежде всего для осмысления самого решения о ее создании и оценки его последствий. Как ни парадоксально, этот</w:t>
      </w:r>
      <w:r>
        <w:rPr>
          <w:color w:val="3D3C3D"/>
          <w:spacing w:val="-2"/>
        </w:rPr>
        <w:t xml:space="preserve"> </w:t>
      </w:r>
      <w:r>
        <w:rPr>
          <w:color w:val="3D3C3D"/>
        </w:rPr>
        <w:t>вопрос</w:t>
      </w:r>
      <w:r>
        <w:rPr>
          <w:color w:val="3D3C3D"/>
          <w:spacing w:val="-1"/>
        </w:rPr>
        <w:t xml:space="preserve"> </w:t>
      </w:r>
      <w:r>
        <w:rPr>
          <w:color w:val="3D3C3D"/>
        </w:rPr>
        <w:t>до сих пор не только не</w:t>
      </w:r>
      <w:r>
        <w:rPr>
          <w:color w:val="3D3C3D"/>
          <w:spacing w:val="-2"/>
        </w:rPr>
        <w:t xml:space="preserve"> </w:t>
      </w:r>
      <w:r>
        <w:rPr>
          <w:color w:val="3D3C3D"/>
        </w:rPr>
        <w:t>исследовался, но даже</w:t>
      </w:r>
      <w:r>
        <w:rPr>
          <w:color w:val="3D3C3D"/>
          <w:spacing w:val="-2"/>
        </w:rPr>
        <w:t xml:space="preserve"> </w:t>
      </w:r>
      <w:r>
        <w:rPr>
          <w:color w:val="3D3C3D"/>
        </w:rPr>
        <w:t>не формулировался в историографической литературе. Между тем, как показывают опубликованные в настоящем издании документы, их анализ во введении, а также некоторые более ранние публикации, характер последствий этого решения требует серьезной оценки его уместности в условиях военного времени.</w:t>
      </w:r>
    </w:p>
    <w:p w:rsidR="000A5269" w:rsidRDefault="00B43DD3">
      <w:pPr>
        <w:pStyle w:val="a3"/>
        <w:ind w:left="241" w:right="495" w:firstLine="282"/>
      </w:pPr>
      <w:r>
        <w:rPr>
          <w:color w:val="3D3C3D"/>
        </w:rPr>
        <w:t>В связи с тем, что тема становления Курганской области выходит за рамки основной проблематики настоящего сборника, материалы приложения не включены в общую сквозную нумерацию публикуемых документов.</w:t>
      </w:r>
    </w:p>
    <w:p w:rsidR="000A5269" w:rsidRDefault="00B43DD3">
      <w:pPr>
        <w:spacing w:line="318" w:lineRule="exact"/>
        <w:ind w:left="4487"/>
        <w:jc w:val="both"/>
        <w:rPr>
          <w:sz w:val="28"/>
        </w:rPr>
      </w:pPr>
      <w:r>
        <w:rPr>
          <w:color w:val="3D3C3D"/>
          <w:sz w:val="28"/>
        </w:rPr>
        <w:t>*</w:t>
      </w:r>
      <w:r>
        <w:rPr>
          <w:color w:val="3D3C3D"/>
          <w:spacing w:val="34"/>
          <w:sz w:val="28"/>
        </w:rPr>
        <w:t xml:space="preserve">  </w:t>
      </w:r>
      <w:r>
        <w:rPr>
          <w:color w:val="3D3C3D"/>
          <w:sz w:val="28"/>
        </w:rPr>
        <w:t>*</w:t>
      </w:r>
      <w:r>
        <w:rPr>
          <w:color w:val="3D3C3D"/>
          <w:spacing w:val="34"/>
          <w:sz w:val="28"/>
        </w:rPr>
        <w:t xml:space="preserve">  </w:t>
      </w:r>
      <w:r>
        <w:rPr>
          <w:color w:val="3D3C3D"/>
          <w:spacing w:val="-10"/>
          <w:sz w:val="28"/>
        </w:rPr>
        <w:t>*</w:t>
      </w:r>
    </w:p>
    <w:p w:rsidR="000A5269" w:rsidRDefault="000A5269">
      <w:pPr>
        <w:pStyle w:val="a3"/>
        <w:jc w:val="left"/>
        <w:rPr>
          <w:sz w:val="20"/>
        </w:rPr>
      </w:pPr>
    </w:p>
    <w:p w:rsidR="000A5269" w:rsidRDefault="000A5269">
      <w:pPr>
        <w:pStyle w:val="a3"/>
        <w:jc w:val="left"/>
        <w:rPr>
          <w:sz w:val="20"/>
        </w:rPr>
      </w:pPr>
    </w:p>
    <w:p w:rsidR="000A5269" w:rsidRDefault="000A5269">
      <w:pPr>
        <w:pStyle w:val="a3"/>
        <w:jc w:val="left"/>
        <w:rPr>
          <w:sz w:val="20"/>
        </w:rPr>
      </w:pPr>
    </w:p>
    <w:p w:rsidR="000A5269" w:rsidRDefault="000A5269">
      <w:pPr>
        <w:pStyle w:val="a3"/>
        <w:jc w:val="left"/>
        <w:rPr>
          <w:sz w:val="20"/>
        </w:rPr>
      </w:pPr>
    </w:p>
    <w:p w:rsidR="000A5269" w:rsidRDefault="000A5269">
      <w:pPr>
        <w:pStyle w:val="a3"/>
        <w:jc w:val="left"/>
        <w:rPr>
          <w:sz w:val="20"/>
        </w:rPr>
      </w:pPr>
    </w:p>
    <w:p w:rsidR="000A5269" w:rsidRDefault="00B43DD3">
      <w:pPr>
        <w:pStyle w:val="a3"/>
        <w:spacing w:before="143"/>
        <w:jc w:val="left"/>
        <w:rPr>
          <w:sz w:val="20"/>
        </w:rPr>
      </w:pPr>
      <w:r>
        <w:rPr>
          <w:noProof/>
          <w:sz w:val="20"/>
          <w:lang w:eastAsia="ru-RU"/>
        </w:rPr>
        <mc:AlternateContent>
          <mc:Choice Requires="wps">
            <w:drawing>
              <wp:anchor distT="0" distB="0" distL="0" distR="0" simplePos="0" relativeHeight="487773184" behindDoc="1" locked="0" layoutInCell="1" allowOverlap="1" wp14:anchorId="09011A06" wp14:editId="0A5016E6">
                <wp:simplePos x="0" y="0"/>
                <wp:positionH relativeFrom="page">
                  <wp:posOffset>692912</wp:posOffset>
                </wp:positionH>
                <wp:positionV relativeFrom="paragraph">
                  <wp:posOffset>252108</wp:posOffset>
                </wp:positionV>
                <wp:extent cx="5925185" cy="9525"/>
                <wp:effectExtent l="0" t="0" r="0" b="0"/>
                <wp:wrapTopAndBottom/>
                <wp:docPr id="391" name="Graphic 39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925185" cy="9525"/>
                        </a:xfrm>
                        <a:custGeom>
                          <a:avLst/>
                          <a:gdLst/>
                          <a:ahLst/>
                          <a:cxnLst/>
                          <a:rect l="l" t="t" r="r" b="b"/>
                          <a:pathLst>
                            <a:path w="5925185" h="9525">
                              <a:moveTo>
                                <a:pt x="5924994" y="0"/>
                              </a:moveTo>
                              <a:lnTo>
                                <a:pt x="0" y="0"/>
                              </a:lnTo>
                              <a:lnTo>
                                <a:pt x="0" y="9108"/>
                              </a:lnTo>
                              <a:lnTo>
                                <a:pt x="5924994" y="9108"/>
                              </a:lnTo>
                              <a:lnTo>
                                <a:pt x="5924994" y="0"/>
                              </a:lnTo>
                              <a:close/>
                            </a:path>
                          </a:pathLst>
                        </a:custGeom>
                        <a:solidFill>
                          <a:srgbClr val="3D3C3D"/>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54.560001pt;margin-top:19.851046pt;width:466.535pt;height:.71719pt;mso-position-horizontal-relative:page;mso-position-vertical-relative:paragraph;z-index:-15543296;mso-wrap-distance-left:0;mso-wrap-distance-right:0" id="docshape365" filled="true" fillcolor="#3d3c3d" stroked="false">
                <v:fill type="solid"/>
                <w10:wrap type="topAndBottom"/>
              </v:rect>
            </w:pict>
          </mc:Fallback>
        </mc:AlternateContent>
      </w:r>
    </w:p>
    <w:p w:rsidR="000A5269" w:rsidRDefault="00B43DD3">
      <w:pPr>
        <w:spacing w:before="94"/>
        <w:ind w:left="241" w:right="500" w:hanging="1"/>
        <w:rPr>
          <w:sz w:val="24"/>
        </w:rPr>
      </w:pPr>
      <w:r>
        <w:rPr>
          <w:color w:val="3D3C3D"/>
          <w:sz w:val="24"/>
        </w:rPr>
        <w:t>но ею, как и другими исследователями не предпринималась попытка анализа как самого этого обстоятельства, так и содержания документа.</w:t>
      </w:r>
    </w:p>
    <w:p w:rsidR="000A5269" w:rsidRDefault="000A5269">
      <w:pPr>
        <w:rPr>
          <w:sz w:val="24"/>
        </w:rPr>
        <w:sectPr w:rsidR="000A5269">
          <w:pgSz w:w="11910" w:h="16840"/>
          <w:pgMar w:top="1080" w:right="992" w:bottom="1180" w:left="850" w:header="0" w:footer="1052" w:gutter="0"/>
          <w:cols w:space="720"/>
        </w:sectPr>
      </w:pPr>
    </w:p>
    <w:p w:rsidR="000A5269" w:rsidRDefault="00B43DD3">
      <w:pPr>
        <w:pStyle w:val="4"/>
        <w:spacing w:before="64"/>
        <w:ind w:left="1003" w:right="457"/>
      </w:pPr>
      <w:bookmarkStart w:id="76" w:name="_TOC_250005"/>
      <w:r>
        <w:rPr>
          <w:color w:val="3D3C3D"/>
        </w:rPr>
        <w:lastRenderedPageBreak/>
        <w:t>Материал</w:t>
      </w:r>
      <w:r>
        <w:rPr>
          <w:color w:val="3D3C3D"/>
          <w:spacing w:val="-8"/>
        </w:rPr>
        <w:t xml:space="preserve"> </w:t>
      </w:r>
      <w:r>
        <w:rPr>
          <w:color w:val="3D3C3D"/>
        </w:rPr>
        <w:t>облплана</w:t>
      </w:r>
      <w:r>
        <w:rPr>
          <w:color w:val="3D3C3D"/>
          <w:spacing w:val="-7"/>
        </w:rPr>
        <w:t xml:space="preserve"> </w:t>
      </w:r>
      <w:r>
        <w:rPr>
          <w:color w:val="3D3C3D"/>
        </w:rPr>
        <w:t>к</w:t>
      </w:r>
      <w:r>
        <w:rPr>
          <w:color w:val="3D3C3D"/>
          <w:spacing w:val="-10"/>
        </w:rPr>
        <w:t xml:space="preserve"> </w:t>
      </w:r>
      <w:r>
        <w:rPr>
          <w:color w:val="3D3C3D"/>
        </w:rPr>
        <w:t>вопросу</w:t>
      </w:r>
      <w:r>
        <w:rPr>
          <w:color w:val="3D3C3D"/>
          <w:spacing w:val="-10"/>
        </w:rPr>
        <w:t xml:space="preserve"> </w:t>
      </w:r>
      <w:r>
        <w:rPr>
          <w:color w:val="3D3C3D"/>
        </w:rPr>
        <w:t>об</w:t>
      </w:r>
      <w:r>
        <w:rPr>
          <w:color w:val="3D3C3D"/>
          <w:spacing w:val="-11"/>
        </w:rPr>
        <w:t xml:space="preserve"> </w:t>
      </w:r>
      <w:r>
        <w:rPr>
          <w:color w:val="3D3C3D"/>
        </w:rPr>
        <w:t>организации</w:t>
      </w:r>
      <w:r>
        <w:rPr>
          <w:color w:val="3D3C3D"/>
          <w:spacing w:val="-8"/>
        </w:rPr>
        <w:t xml:space="preserve"> </w:t>
      </w:r>
      <w:r>
        <w:rPr>
          <w:color w:val="3D3C3D"/>
        </w:rPr>
        <w:t>Курганской</w:t>
      </w:r>
      <w:r>
        <w:rPr>
          <w:color w:val="3D3C3D"/>
          <w:spacing w:val="-9"/>
        </w:rPr>
        <w:t xml:space="preserve"> </w:t>
      </w:r>
      <w:bookmarkEnd w:id="76"/>
      <w:r>
        <w:rPr>
          <w:color w:val="3D3C3D"/>
        </w:rPr>
        <w:t>области, составленный заместителем председателя облплана Катаевым и направленный в Челябинский обком ВКП(б) и в облисполком</w:t>
      </w:r>
    </w:p>
    <w:p w:rsidR="000A5269" w:rsidRDefault="00B43DD3">
      <w:pPr>
        <w:pStyle w:val="a3"/>
        <w:spacing w:line="316" w:lineRule="exact"/>
        <w:ind w:left="7850" w:right="82"/>
        <w:jc w:val="center"/>
      </w:pPr>
      <w:r>
        <w:rPr>
          <w:color w:val="3D3C3D"/>
        </w:rPr>
        <w:t>11</w:t>
      </w:r>
      <w:r>
        <w:rPr>
          <w:color w:val="3D3C3D"/>
          <w:spacing w:val="-5"/>
        </w:rPr>
        <w:t xml:space="preserve"> </w:t>
      </w:r>
      <w:r>
        <w:rPr>
          <w:color w:val="3D3C3D"/>
        </w:rPr>
        <w:t>августа</w:t>
      </w:r>
      <w:r>
        <w:rPr>
          <w:color w:val="3D3C3D"/>
          <w:spacing w:val="-5"/>
        </w:rPr>
        <w:t xml:space="preserve"> </w:t>
      </w:r>
      <w:r>
        <w:rPr>
          <w:color w:val="3D3C3D"/>
        </w:rPr>
        <w:t>1939</w:t>
      </w:r>
      <w:r>
        <w:rPr>
          <w:color w:val="3D3C3D"/>
          <w:spacing w:val="-4"/>
        </w:rPr>
        <w:t xml:space="preserve"> </w:t>
      </w:r>
      <w:r>
        <w:rPr>
          <w:color w:val="3D3C3D"/>
          <w:spacing w:val="-5"/>
        </w:rPr>
        <w:t>г.</w:t>
      </w:r>
    </w:p>
    <w:p w:rsidR="000A5269" w:rsidRDefault="00B43DD3">
      <w:pPr>
        <w:pStyle w:val="a3"/>
        <w:spacing w:before="320"/>
        <w:ind w:left="642" w:right="90" w:firstLine="282"/>
      </w:pPr>
      <w:r>
        <w:rPr>
          <w:color w:val="3D3C3D"/>
        </w:rPr>
        <w:t>Согласно Вашего поручения</w:t>
      </w:r>
      <w:r>
        <w:rPr>
          <w:color w:val="3D3C3D"/>
          <w:vertAlign w:val="superscript"/>
        </w:rPr>
        <w:t>1026</w:t>
      </w:r>
      <w:r>
        <w:rPr>
          <w:color w:val="3D3C3D"/>
        </w:rPr>
        <w:t>, Облпланом разработан проект организации Курганской Области.</w:t>
      </w:r>
    </w:p>
    <w:p w:rsidR="000A5269" w:rsidRDefault="00B43DD3">
      <w:pPr>
        <w:pStyle w:val="a3"/>
        <w:ind w:left="641" w:right="87" w:firstLine="282"/>
      </w:pPr>
      <w:r>
        <w:rPr>
          <w:color w:val="3D3C3D"/>
        </w:rPr>
        <w:t>Проектируемая область намечается за счет выделения из Челябинской области районов, которые</w:t>
      </w:r>
      <w:r>
        <w:rPr>
          <w:color w:val="3D3C3D"/>
          <w:spacing w:val="-1"/>
        </w:rPr>
        <w:t xml:space="preserve"> </w:t>
      </w:r>
      <w:r>
        <w:rPr>
          <w:color w:val="3D3C3D"/>
        </w:rPr>
        <w:t>в той или иной степени будут тяготеть к своему</w:t>
      </w:r>
      <w:r>
        <w:rPr>
          <w:color w:val="3D3C3D"/>
          <w:vertAlign w:val="superscript"/>
        </w:rPr>
        <w:t>1027</w:t>
      </w:r>
      <w:r>
        <w:rPr>
          <w:color w:val="3D3C3D"/>
        </w:rPr>
        <w:t xml:space="preserve"> областному центру – гор. Кургану.</w:t>
      </w:r>
    </w:p>
    <w:p w:rsidR="000A5269" w:rsidRDefault="00B43DD3">
      <w:pPr>
        <w:pStyle w:val="a3"/>
        <w:ind w:left="642" w:right="88" w:firstLine="282"/>
      </w:pPr>
      <w:r>
        <w:rPr>
          <w:color w:val="3D3C3D"/>
        </w:rPr>
        <w:t>Вопрос</w:t>
      </w:r>
      <w:r>
        <w:rPr>
          <w:color w:val="3D3C3D"/>
          <w:spacing w:val="-4"/>
        </w:rPr>
        <w:t xml:space="preserve"> </w:t>
      </w:r>
      <w:r>
        <w:rPr>
          <w:color w:val="3D3C3D"/>
        </w:rPr>
        <w:t>о</w:t>
      </w:r>
      <w:r>
        <w:rPr>
          <w:color w:val="3D3C3D"/>
          <w:spacing w:val="-1"/>
        </w:rPr>
        <w:t xml:space="preserve"> </w:t>
      </w:r>
      <w:r>
        <w:rPr>
          <w:color w:val="3D3C3D"/>
        </w:rPr>
        <w:t>присоединении</w:t>
      </w:r>
      <w:r>
        <w:rPr>
          <w:color w:val="3D3C3D"/>
          <w:spacing w:val="-1"/>
        </w:rPr>
        <w:t xml:space="preserve"> </w:t>
      </w:r>
      <w:r>
        <w:rPr>
          <w:color w:val="3D3C3D"/>
        </w:rPr>
        <w:t>к</w:t>
      </w:r>
      <w:r>
        <w:rPr>
          <w:color w:val="3D3C3D"/>
          <w:spacing w:val="-1"/>
        </w:rPr>
        <w:t xml:space="preserve"> </w:t>
      </w:r>
      <w:r>
        <w:rPr>
          <w:color w:val="3D3C3D"/>
        </w:rPr>
        <w:t>Курганской</w:t>
      </w:r>
      <w:r>
        <w:rPr>
          <w:color w:val="3D3C3D"/>
          <w:spacing w:val="-4"/>
        </w:rPr>
        <w:t xml:space="preserve"> </w:t>
      </w:r>
      <w:r>
        <w:rPr>
          <w:color w:val="3D3C3D"/>
        </w:rPr>
        <w:t>области</w:t>
      </w:r>
      <w:r>
        <w:rPr>
          <w:color w:val="3D3C3D"/>
          <w:spacing w:val="-3"/>
        </w:rPr>
        <w:t xml:space="preserve"> </w:t>
      </w:r>
      <w:r>
        <w:rPr>
          <w:color w:val="3D3C3D"/>
        </w:rPr>
        <w:t>11-ти</w:t>
      </w:r>
      <w:r>
        <w:rPr>
          <w:color w:val="3D3C3D"/>
          <w:spacing w:val="-4"/>
        </w:rPr>
        <w:t xml:space="preserve"> </w:t>
      </w:r>
      <w:r>
        <w:rPr>
          <w:color w:val="3D3C3D"/>
        </w:rPr>
        <w:t>районов,</w:t>
      </w:r>
      <w:r>
        <w:rPr>
          <w:color w:val="3D3C3D"/>
          <w:spacing w:val="-3"/>
        </w:rPr>
        <w:t xml:space="preserve"> </w:t>
      </w:r>
      <w:r>
        <w:rPr>
          <w:color w:val="3D3C3D"/>
        </w:rPr>
        <w:t>переданных в 1934 году в Омскую область, нами отводится, так как эти районы экономически явно тяготеют к последней. Он с достаточной полнотой разбирался</w:t>
      </w:r>
      <w:r>
        <w:rPr>
          <w:color w:val="3D3C3D"/>
          <w:spacing w:val="-5"/>
        </w:rPr>
        <w:t xml:space="preserve"> </w:t>
      </w:r>
      <w:r>
        <w:rPr>
          <w:color w:val="3D3C3D"/>
        </w:rPr>
        <w:t>при</w:t>
      </w:r>
      <w:r>
        <w:rPr>
          <w:color w:val="3D3C3D"/>
          <w:spacing w:val="-3"/>
        </w:rPr>
        <w:t xml:space="preserve"> </w:t>
      </w:r>
      <w:r>
        <w:rPr>
          <w:color w:val="3D3C3D"/>
        </w:rPr>
        <w:t>образовании Омской</w:t>
      </w:r>
      <w:r>
        <w:rPr>
          <w:color w:val="3D3C3D"/>
          <w:spacing w:val="-4"/>
        </w:rPr>
        <w:t xml:space="preserve"> </w:t>
      </w:r>
      <w:r>
        <w:rPr>
          <w:color w:val="3D3C3D"/>
        </w:rPr>
        <w:t>области,</w:t>
      </w:r>
      <w:r>
        <w:rPr>
          <w:color w:val="3D3C3D"/>
          <w:spacing w:val="-4"/>
        </w:rPr>
        <w:t xml:space="preserve"> </w:t>
      </w:r>
      <w:r>
        <w:rPr>
          <w:color w:val="3D3C3D"/>
        </w:rPr>
        <w:t>и</w:t>
      </w:r>
      <w:r>
        <w:rPr>
          <w:color w:val="3D3C3D"/>
          <w:spacing w:val="-2"/>
        </w:rPr>
        <w:t xml:space="preserve"> </w:t>
      </w:r>
      <w:r>
        <w:rPr>
          <w:color w:val="3D3C3D"/>
        </w:rPr>
        <w:t>поэтому</w:t>
      </w:r>
      <w:r>
        <w:rPr>
          <w:color w:val="3D3C3D"/>
          <w:spacing w:val="-5"/>
        </w:rPr>
        <w:t xml:space="preserve"> </w:t>
      </w:r>
      <w:r>
        <w:rPr>
          <w:color w:val="3D3C3D"/>
        </w:rPr>
        <w:t>поднимать</w:t>
      </w:r>
      <w:r>
        <w:rPr>
          <w:color w:val="3D3C3D"/>
          <w:spacing w:val="-5"/>
        </w:rPr>
        <w:t xml:space="preserve"> </w:t>
      </w:r>
      <w:r>
        <w:rPr>
          <w:color w:val="3D3C3D"/>
        </w:rPr>
        <w:t>его</w:t>
      </w:r>
      <w:r>
        <w:rPr>
          <w:color w:val="3D3C3D"/>
          <w:spacing w:val="-3"/>
        </w:rPr>
        <w:t xml:space="preserve"> </w:t>
      </w:r>
      <w:r>
        <w:rPr>
          <w:color w:val="3D3C3D"/>
        </w:rPr>
        <w:t>вновь не следует.</w:t>
      </w:r>
    </w:p>
    <w:p w:rsidR="000A5269" w:rsidRDefault="00B43DD3">
      <w:pPr>
        <w:pStyle w:val="a3"/>
        <w:ind w:left="642" w:right="87" w:firstLine="282"/>
      </w:pPr>
      <w:r>
        <w:rPr>
          <w:color w:val="3D3C3D"/>
        </w:rPr>
        <w:t>Проектируемая область в своем составе будет иметь 22 района и два</w:t>
      </w:r>
      <w:r>
        <w:rPr>
          <w:color w:val="3D3C3D"/>
          <w:spacing w:val="40"/>
        </w:rPr>
        <w:t xml:space="preserve"> </w:t>
      </w:r>
      <w:r>
        <w:rPr>
          <w:color w:val="3D3C3D"/>
        </w:rPr>
        <w:t>города – Курган и Шадринск. Общее количество населения на I,I-39 г. равно 735,8 тыс. человек, в том числе 84,5 т. человек в городах и 651,3 тыс. в сельской местности.</w:t>
      </w:r>
    </w:p>
    <w:p w:rsidR="000A5269" w:rsidRDefault="00B43DD3">
      <w:pPr>
        <w:pStyle w:val="a3"/>
        <w:ind w:left="642" w:right="92" w:firstLine="282"/>
      </w:pPr>
      <w:r>
        <w:rPr>
          <w:color w:val="3D3C3D"/>
        </w:rPr>
        <w:t>По количеству жителей Курганская область будет одной из небольших современных</w:t>
      </w:r>
      <w:r>
        <w:rPr>
          <w:color w:val="3D3C3D"/>
          <w:vertAlign w:val="superscript"/>
        </w:rPr>
        <w:t>1028</w:t>
      </w:r>
      <w:r>
        <w:rPr>
          <w:color w:val="3D3C3D"/>
          <w:spacing w:val="-6"/>
        </w:rPr>
        <w:t xml:space="preserve"> </w:t>
      </w:r>
      <w:r>
        <w:rPr>
          <w:color w:val="3D3C3D"/>
        </w:rPr>
        <w:t>областей</w:t>
      </w:r>
      <w:r>
        <w:rPr>
          <w:color w:val="3D3C3D"/>
          <w:spacing w:val="-8"/>
        </w:rPr>
        <w:t xml:space="preserve"> </w:t>
      </w:r>
      <w:r>
        <w:rPr>
          <w:color w:val="3D3C3D"/>
        </w:rPr>
        <w:t>СССР.</w:t>
      </w:r>
      <w:r>
        <w:rPr>
          <w:color w:val="3D3C3D"/>
          <w:spacing w:val="-9"/>
        </w:rPr>
        <w:t xml:space="preserve"> </w:t>
      </w:r>
      <w:r>
        <w:rPr>
          <w:color w:val="3D3C3D"/>
        </w:rPr>
        <w:t>Меньшее</w:t>
      </w:r>
      <w:r>
        <w:rPr>
          <w:color w:val="3D3C3D"/>
          <w:spacing w:val="-10"/>
        </w:rPr>
        <w:t xml:space="preserve"> </w:t>
      </w:r>
      <w:r>
        <w:rPr>
          <w:color w:val="3D3C3D"/>
        </w:rPr>
        <w:t>количество</w:t>
      </w:r>
      <w:r>
        <w:rPr>
          <w:color w:val="3D3C3D"/>
          <w:spacing w:val="-6"/>
        </w:rPr>
        <w:t xml:space="preserve"> </w:t>
      </w:r>
      <w:r>
        <w:rPr>
          <w:color w:val="3D3C3D"/>
        </w:rPr>
        <w:t>жителей</w:t>
      </w:r>
      <w:r>
        <w:rPr>
          <w:color w:val="3D3C3D"/>
          <w:spacing w:val="-9"/>
        </w:rPr>
        <w:t xml:space="preserve"> </w:t>
      </w:r>
      <w:r>
        <w:rPr>
          <w:color w:val="3D3C3D"/>
        </w:rPr>
        <w:t>имеется</w:t>
      </w:r>
      <w:r>
        <w:rPr>
          <w:color w:val="3D3C3D"/>
          <w:spacing w:val="-8"/>
        </w:rPr>
        <w:t xml:space="preserve"> </w:t>
      </w:r>
      <w:r>
        <w:rPr>
          <w:color w:val="3D3C3D"/>
        </w:rPr>
        <w:t>лишь в Мурманской области (291 тыс.).</w:t>
      </w:r>
    </w:p>
    <w:p w:rsidR="000A5269" w:rsidRDefault="00B43DD3">
      <w:pPr>
        <w:pStyle w:val="a3"/>
        <w:ind w:left="642" w:right="85" w:firstLine="282"/>
      </w:pPr>
      <w:r>
        <w:rPr>
          <w:color w:val="3D3C3D"/>
        </w:rPr>
        <w:t>Все проектируемые районы новой области – сельскохозяйственные, тяготеют к жел.-дорожным магистралям и отчасти к реке Тоболу как водной артерии. Все они ближе расположены[к] Кургану, чем к Челябинску.</w:t>
      </w:r>
    </w:p>
    <w:p w:rsidR="000A5269" w:rsidRDefault="00B43DD3">
      <w:pPr>
        <w:pStyle w:val="a3"/>
        <w:ind w:left="642" w:right="86" w:firstLine="282"/>
      </w:pPr>
      <w:r>
        <w:rPr>
          <w:color w:val="3D3C3D"/>
        </w:rPr>
        <w:t>Территория новой области равна 38,7 тыс. кв. клм. Она больше Тульской Области (31,9 тыс. кв. клм.), Сталинской, Ворошиловской, Ленинской</w:t>
      </w:r>
      <w:r>
        <w:rPr>
          <w:color w:val="3D3C3D"/>
          <w:vertAlign w:val="superscript"/>
        </w:rPr>
        <w:t>1029</w:t>
      </w:r>
      <w:r>
        <w:rPr>
          <w:color w:val="3D3C3D"/>
        </w:rPr>
        <w:t xml:space="preserve"> и </w:t>
      </w:r>
      <w:r>
        <w:rPr>
          <w:color w:val="3D3C3D"/>
          <w:spacing w:val="-2"/>
        </w:rPr>
        <w:t>других.</w:t>
      </w:r>
    </w:p>
    <w:p w:rsidR="000A5269" w:rsidRDefault="00B43DD3">
      <w:pPr>
        <w:pStyle w:val="a3"/>
        <w:ind w:left="642" w:right="89" w:firstLine="282"/>
      </w:pPr>
      <w:r>
        <w:rPr>
          <w:color w:val="3D3C3D"/>
        </w:rPr>
        <w:t>Курганская область будет сравнительно крупной сельскохозяйственной областью. Посевная площадь ее равна 1327 тыс.га. (госплан сева на 1939</w:t>
      </w:r>
      <w:r>
        <w:rPr>
          <w:color w:val="3D3C3D"/>
          <w:spacing w:val="40"/>
        </w:rPr>
        <w:t xml:space="preserve"> </w:t>
      </w:r>
      <w:r>
        <w:rPr>
          <w:color w:val="3D3C3D"/>
        </w:rPr>
        <w:t>год), в том числе 1170,5 тыс. га засевают колхозы. По размерам посева область стоит выше многих областей СССР, в т. ч. таких, как Ивановская (1050 тыс.га), Московская (920), Иркутская (700) и др.</w:t>
      </w:r>
    </w:p>
    <w:p w:rsidR="000A5269" w:rsidRDefault="00B43DD3">
      <w:pPr>
        <w:pStyle w:val="a3"/>
        <w:ind w:left="642" w:right="85" w:firstLine="282"/>
      </w:pPr>
      <w:r>
        <w:rPr>
          <w:color w:val="3D3C3D"/>
        </w:rPr>
        <w:t>В состав ее войдет 1438 колхозов с 96, 4 тыс</w:t>
      </w:r>
      <w:r>
        <w:rPr>
          <w:color w:val="3D3C3D"/>
          <w:vertAlign w:val="superscript"/>
        </w:rPr>
        <w:t>1030</w:t>
      </w:r>
      <w:r>
        <w:rPr>
          <w:color w:val="3D3C3D"/>
        </w:rPr>
        <w:t xml:space="preserve">. колхозных дворов, 28 совхозов и 59 М.Т.С. Колхозы Курганской Области многоземельны и многопосевны. Они имеют в среднем на двор по 17,2 га пашни и 12,1 га </w:t>
      </w:r>
      <w:r>
        <w:rPr>
          <w:color w:val="3D3C3D"/>
          <w:spacing w:val="-2"/>
        </w:rPr>
        <w:t>посева.</w:t>
      </w:r>
    </w:p>
    <w:p w:rsidR="000A5269" w:rsidRDefault="000A5269">
      <w:pPr>
        <w:pStyle w:val="a3"/>
        <w:jc w:val="left"/>
        <w:rPr>
          <w:sz w:val="20"/>
        </w:rPr>
      </w:pPr>
    </w:p>
    <w:p w:rsidR="000A5269" w:rsidRDefault="000A5269">
      <w:pPr>
        <w:pStyle w:val="a3"/>
        <w:jc w:val="left"/>
        <w:rPr>
          <w:sz w:val="20"/>
        </w:rPr>
      </w:pPr>
    </w:p>
    <w:p w:rsidR="000A5269" w:rsidRDefault="00B43DD3">
      <w:pPr>
        <w:pStyle w:val="a3"/>
        <w:spacing w:before="53"/>
        <w:jc w:val="left"/>
        <w:rPr>
          <w:sz w:val="20"/>
        </w:rPr>
      </w:pPr>
      <w:r>
        <w:rPr>
          <w:noProof/>
          <w:sz w:val="20"/>
          <w:lang w:eastAsia="ru-RU"/>
        </w:rPr>
        <mc:AlternateContent>
          <mc:Choice Requires="wps">
            <w:drawing>
              <wp:anchor distT="0" distB="0" distL="0" distR="0" simplePos="0" relativeHeight="487773696" behindDoc="1" locked="0" layoutInCell="1" allowOverlap="1" wp14:anchorId="3D8B2A4E" wp14:editId="1EE2C762">
                <wp:simplePos x="0" y="0"/>
                <wp:positionH relativeFrom="page">
                  <wp:posOffset>947585</wp:posOffset>
                </wp:positionH>
                <wp:positionV relativeFrom="paragraph">
                  <wp:posOffset>195453</wp:posOffset>
                </wp:positionV>
                <wp:extent cx="1824355" cy="9525"/>
                <wp:effectExtent l="0" t="0" r="0" b="0"/>
                <wp:wrapTopAndBottom/>
                <wp:docPr id="392" name="Graphic 39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4355" cy="9525"/>
                        </a:xfrm>
                        <a:custGeom>
                          <a:avLst/>
                          <a:gdLst/>
                          <a:ahLst/>
                          <a:cxnLst/>
                          <a:rect l="l" t="t" r="r" b="b"/>
                          <a:pathLst>
                            <a:path w="1824355" h="9525">
                              <a:moveTo>
                                <a:pt x="1823885" y="0"/>
                              </a:moveTo>
                              <a:lnTo>
                                <a:pt x="0" y="0"/>
                              </a:lnTo>
                              <a:lnTo>
                                <a:pt x="0" y="9106"/>
                              </a:lnTo>
                              <a:lnTo>
                                <a:pt x="1823885" y="9106"/>
                              </a:lnTo>
                              <a:lnTo>
                                <a:pt x="1823885" y="0"/>
                              </a:lnTo>
                              <a:close/>
                            </a:path>
                          </a:pathLst>
                        </a:custGeom>
                        <a:solidFill>
                          <a:srgbClr val="3D3C3D"/>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74.612999pt;margin-top:15.390003pt;width:143.613pt;height:.71701pt;mso-position-horizontal-relative:page;mso-position-vertical-relative:paragraph;z-index:-15542784;mso-wrap-distance-left:0;mso-wrap-distance-right:0" id="docshape366" filled="true" fillcolor="#3d3c3d" stroked="false">
                <v:fill type="solid"/>
                <w10:wrap type="topAndBottom"/>
              </v:rect>
            </w:pict>
          </mc:Fallback>
        </mc:AlternateContent>
      </w:r>
    </w:p>
    <w:p w:rsidR="000A5269" w:rsidRDefault="00B43DD3">
      <w:pPr>
        <w:spacing w:before="94" w:line="276" w:lineRule="exact"/>
        <w:ind w:left="642"/>
        <w:rPr>
          <w:sz w:val="24"/>
        </w:rPr>
      </w:pPr>
      <w:r>
        <w:rPr>
          <w:color w:val="3D3C3D"/>
          <w:sz w:val="24"/>
          <w:vertAlign w:val="superscript"/>
        </w:rPr>
        <w:t>1026</w:t>
      </w:r>
      <w:r>
        <w:rPr>
          <w:color w:val="3D3C3D"/>
          <w:spacing w:val="-2"/>
          <w:sz w:val="24"/>
        </w:rPr>
        <w:t xml:space="preserve"> </w:t>
      </w:r>
      <w:r>
        <w:rPr>
          <w:color w:val="3D3C3D"/>
          <w:sz w:val="24"/>
        </w:rPr>
        <w:t>Так</w:t>
      </w:r>
      <w:r>
        <w:rPr>
          <w:color w:val="3D3C3D"/>
          <w:spacing w:val="-1"/>
          <w:sz w:val="24"/>
        </w:rPr>
        <w:t xml:space="preserve"> </w:t>
      </w:r>
      <w:r>
        <w:rPr>
          <w:color w:val="3D3C3D"/>
          <w:sz w:val="24"/>
        </w:rPr>
        <w:t>в</w:t>
      </w:r>
      <w:r>
        <w:rPr>
          <w:color w:val="3D3C3D"/>
          <w:spacing w:val="-2"/>
          <w:sz w:val="24"/>
        </w:rPr>
        <w:t xml:space="preserve"> документе.</w:t>
      </w:r>
    </w:p>
    <w:p w:rsidR="000A5269" w:rsidRDefault="00B43DD3">
      <w:pPr>
        <w:spacing w:line="275" w:lineRule="exact"/>
        <w:ind w:left="642"/>
        <w:rPr>
          <w:sz w:val="24"/>
        </w:rPr>
      </w:pPr>
      <w:r>
        <w:rPr>
          <w:color w:val="3D3C3D"/>
          <w:sz w:val="24"/>
          <w:vertAlign w:val="superscript"/>
        </w:rPr>
        <w:t>1027</w:t>
      </w:r>
      <w:r>
        <w:rPr>
          <w:color w:val="3D3C3D"/>
          <w:spacing w:val="-10"/>
          <w:sz w:val="24"/>
        </w:rPr>
        <w:t xml:space="preserve"> </w:t>
      </w:r>
      <w:r>
        <w:rPr>
          <w:color w:val="3D3C3D"/>
          <w:sz w:val="24"/>
        </w:rPr>
        <w:t>Подчеркнуто</w:t>
      </w:r>
      <w:r>
        <w:rPr>
          <w:color w:val="3D3C3D"/>
          <w:spacing w:val="-11"/>
          <w:sz w:val="24"/>
        </w:rPr>
        <w:t xml:space="preserve"> </w:t>
      </w:r>
      <w:r>
        <w:rPr>
          <w:color w:val="3D3C3D"/>
          <w:sz w:val="24"/>
        </w:rPr>
        <w:t>красным</w:t>
      </w:r>
      <w:r>
        <w:rPr>
          <w:color w:val="3D3C3D"/>
          <w:spacing w:val="-10"/>
          <w:sz w:val="24"/>
        </w:rPr>
        <w:t xml:space="preserve"> </w:t>
      </w:r>
      <w:r>
        <w:rPr>
          <w:color w:val="3D3C3D"/>
          <w:spacing w:val="-2"/>
          <w:sz w:val="24"/>
        </w:rPr>
        <w:t>карандашом.</w:t>
      </w:r>
    </w:p>
    <w:p w:rsidR="000A5269" w:rsidRDefault="00B43DD3">
      <w:pPr>
        <w:spacing w:line="275" w:lineRule="exact"/>
        <w:ind w:left="642"/>
        <w:rPr>
          <w:sz w:val="24"/>
        </w:rPr>
      </w:pPr>
      <w:r>
        <w:rPr>
          <w:color w:val="3D3C3D"/>
          <w:sz w:val="24"/>
          <w:vertAlign w:val="superscript"/>
        </w:rPr>
        <w:t>1028</w:t>
      </w:r>
      <w:r>
        <w:rPr>
          <w:color w:val="3D3C3D"/>
          <w:spacing w:val="-11"/>
          <w:sz w:val="24"/>
        </w:rPr>
        <w:t xml:space="preserve"> </w:t>
      </w:r>
      <w:r>
        <w:rPr>
          <w:color w:val="3D3C3D"/>
          <w:sz w:val="24"/>
        </w:rPr>
        <w:t>Подчеркнуто</w:t>
      </w:r>
      <w:r>
        <w:rPr>
          <w:color w:val="3D3C3D"/>
          <w:spacing w:val="-12"/>
          <w:sz w:val="24"/>
        </w:rPr>
        <w:t xml:space="preserve"> </w:t>
      </w:r>
      <w:r>
        <w:rPr>
          <w:color w:val="3D3C3D"/>
          <w:sz w:val="24"/>
        </w:rPr>
        <w:t>красным</w:t>
      </w:r>
      <w:r>
        <w:rPr>
          <w:color w:val="3D3C3D"/>
          <w:spacing w:val="-11"/>
          <w:sz w:val="24"/>
        </w:rPr>
        <w:t xml:space="preserve"> </w:t>
      </w:r>
      <w:r>
        <w:rPr>
          <w:color w:val="3D3C3D"/>
          <w:spacing w:val="-2"/>
          <w:sz w:val="24"/>
        </w:rPr>
        <w:t>карандашом.</w:t>
      </w:r>
    </w:p>
    <w:p w:rsidR="000A5269" w:rsidRDefault="00B43DD3">
      <w:pPr>
        <w:ind w:left="642"/>
        <w:rPr>
          <w:sz w:val="24"/>
        </w:rPr>
      </w:pPr>
      <w:r>
        <w:rPr>
          <w:color w:val="3D3C3D"/>
          <w:sz w:val="24"/>
          <w:vertAlign w:val="superscript"/>
        </w:rPr>
        <w:t>1029</w:t>
      </w:r>
      <w:r>
        <w:rPr>
          <w:color w:val="3D3C3D"/>
          <w:sz w:val="24"/>
        </w:rPr>
        <w:t xml:space="preserve"> Поверх машинописного</w:t>
      </w:r>
      <w:r>
        <w:rPr>
          <w:color w:val="3D3C3D"/>
          <w:spacing w:val="26"/>
          <w:sz w:val="24"/>
        </w:rPr>
        <w:t xml:space="preserve"> </w:t>
      </w:r>
      <w:r>
        <w:rPr>
          <w:color w:val="3D3C3D"/>
          <w:sz w:val="24"/>
        </w:rPr>
        <w:t>«Ленинской» от руки написано название другой области, не поддающееся расшифровке.</w:t>
      </w:r>
    </w:p>
    <w:p w:rsidR="000A5269" w:rsidRDefault="00B43DD3">
      <w:pPr>
        <w:spacing w:line="274" w:lineRule="exact"/>
        <w:ind w:left="642"/>
        <w:rPr>
          <w:sz w:val="24"/>
        </w:rPr>
      </w:pPr>
      <w:r>
        <w:rPr>
          <w:color w:val="3D3C3D"/>
          <w:sz w:val="24"/>
          <w:vertAlign w:val="superscript"/>
        </w:rPr>
        <w:t>1030</w:t>
      </w:r>
      <w:r>
        <w:rPr>
          <w:color w:val="3D3C3D"/>
          <w:spacing w:val="-7"/>
          <w:sz w:val="24"/>
        </w:rPr>
        <w:t xml:space="preserve"> </w:t>
      </w:r>
      <w:r>
        <w:rPr>
          <w:color w:val="3D3C3D"/>
          <w:sz w:val="24"/>
        </w:rPr>
        <w:t>Вписано</w:t>
      </w:r>
      <w:r>
        <w:rPr>
          <w:color w:val="3D3C3D"/>
          <w:spacing w:val="-6"/>
          <w:sz w:val="24"/>
        </w:rPr>
        <w:t xml:space="preserve"> </w:t>
      </w:r>
      <w:r>
        <w:rPr>
          <w:color w:val="3D3C3D"/>
          <w:sz w:val="24"/>
        </w:rPr>
        <w:t>от</w:t>
      </w:r>
      <w:r>
        <w:rPr>
          <w:color w:val="3D3C3D"/>
          <w:spacing w:val="-6"/>
          <w:sz w:val="24"/>
        </w:rPr>
        <w:t xml:space="preserve"> </w:t>
      </w:r>
      <w:r>
        <w:rPr>
          <w:color w:val="3D3C3D"/>
          <w:sz w:val="24"/>
        </w:rPr>
        <w:t>руки</w:t>
      </w:r>
      <w:r>
        <w:rPr>
          <w:color w:val="3D3C3D"/>
          <w:spacing w:val="-6"/>
          <w:sz w:val="24"/>
        </w:rPr>
        <w:t xml:space="preserve"> </w:t>
      </w:r>
      <w:r>
        <w:rPr>
          <w:color w:val="3D3C3D"/>
          <w:spacing w:val="-2"/>
          <w:sz w:val="24"/>
        </w:rPr>
        <w:t>сверху.</w:t>
      </w:r>
    </w:p>
    <w:p w:rsidR="000A5269" w:rsidRDefault="000A5269">
      <w:pPr>
        <w:spacing w:line="274" w:lineRule="exact"/>
        <w:rPr>
          <w:sz w:val="24"/>
        </w:rPr>
        <w:sectPr w:rsidR="000A5269">
          <w:pgSz w:w="11910" w:h="16840"/>
          <w:pgMar w:top="1080" w:right="992" w:bottom="1180" w:left="850" w:header="0" w:footer="983" w:gutter="0"/>
          <w:cols w:space="720"/>
        </w:sectPr>
      </w:pPr>
    </w:p>
    <w:p w:rsidR="000A5269" w:rsidRDefault="00B43DD3">
      <w:pPr>
        <w:pStyle w:val="a3"/>
        <w:spacing w:before="60"/>
        <w:ind w:left="241" w:right="487" w:firstLine="282"/>
      </w:pPr>
      <w:r>
        <w:rPr>
          <w:color w:val="3D3C3D"/>
        </w:rPr>
        <w:lastRenderedPageBreak/>
        <w:t>Новая область будет располагать значительным поголовьем скота. По данным</w:t>
      </w:r>
      <w:r>
        <w:rPr>
          <w:color w:val="3D3C3D"/>
          <w:spacing w:val="61"/>
        </w:rPr>
        <w:t xml:space="preserve"> </w:t>
      </w:r>
      <w:r>
        <w:rPr>
          <w:color w:val="3D3C3D"/>
        </w:rPr>
        <w:t>последней</w:t>
      </w:r>
      <w:r>
        <w:rPr>
          <w:color w:val="3D3C3D"/>
          <w:spacing w:val="62"/>
        </w:rPr>
        <w:t xml:space="preserve"> </w:t>
      </w:r>
      <w:r>
        <w:rPr>
          <w:color w:val="3D3C3D"/>
        </w:rPr>
        <w:t>переписи</w:t>
      </w:r>
      <w:r>
        <w:rPr>
          <w:color w:val="3D3C3D"/>
          <w:spacing w:val="63"/>
        </w:rPr>
        <w:t xml:space="preserve"> </w:t>
      </w:r>
      <w:r>
        <w:rPr>
          <w:color w:val="3D3C3D"/>
        </w:rPr>
        <w:t>(I/I-38</w:t>
      </w:r>
      <w:r>
        <w:rPr>
          <w:color w:val="3D3C3D"/>
          <w:spacing w:val="63"/>
        </w:rPr>
        <w:t xml:space="preserve"> </w:t>
      </w:r>
      <w:r>
        <w:rPr>
          <w:color w:val="3D3C3D"/>
        </w:rPr>
        <w:t>года),</w:t>
      </w:r>
      <w:r>
        <w:rPr>
          <w:color w:val="3D3C3D"/>
          <w:spacing w:val="61"/>
        </w:rPr>
        <w:t xml:space="preserve"> </w:t>
      </w:r>
      <w:r>
        <w:rPr>
          <w:color w:val="3D3C3D"/>
        </w:rPr>
        <w:t>здесь</w:t>
      </w:r>
      <w:r>
        <w:rPr>
          <w:color w:val="3D3C3D"/>
          <w:spacing w:val="62"/>
        </w:rPr>
        <w:t xml:space="preserve"> </w:t>
      </w:r>
      <w:r>
        <w:rPr>
          <w:color w:val="3D3C3D"/>
        </w:rPr>
        <w:t>было</w:t>
      </w:r>
      <w:r>
        <w:rPr>
          <w:color w:val="3D3C3D"/>
          <w:spacing w:val="64"/>
        </w:rPr>
        <w:t xml:space="preserve"> </w:t>
      </w:r>
      <w:r>
        <w:rPr>
          <w:color w:val="3D3C3D"/>
        </w:rPr>
        <w:t>69.6.</w:t>
      </w:r>
      <w:r>
        <w:rPr>
          <w:color w:val="3D3C3D"/>
          <w:spacing w:val="64"/>
        </w:rPr>
        <w:t xml:space="preserve"> </w:t>
      </w:r>
      <w:r>
        <w:rPr>
          <w:color w:val="3D3C3D"/>
        </w:rPr>
        <w:t>тыс.</w:t>
      </w:r>
      <w:r>
        <w:rPr>
          <w:color w:val="3D3C3D"/>
          <w:spacing w:val="63"/>
        </w:rPr>
        <w:t xml:space="preserve"> </w:t>
      </w:r>
      <w:r>
        <w:rPr>
          <w:color w:val="3D3C3D"/>
          <w:spacing w:val="-2"/>
        </w:rPr>
        <w:t>лошадей,</w:t>
      </w:r>
    </w:p>
    <w:p w:rsidR="000A5269" w:rsidRDefault="00B43DD3">
      <w:pPr>
        <w:pStyle w:val="a3"/>
        <w:spacing w:line="321" w:lineRule="exact"/>
        <w:ind w:left="240"/>
      </w:pPr>
      <w:r>
        <w:rPr>
          <w:color w:val="3D3C3D"/>
        </w:rPr>
        <w:t>367.0</w:t>
      </w:r>
      <w:r>
        <w:rPr>
          <w:color w:val="3D3C3D"/>
          <w:spacing w:val="-6"/>
        </w:rPr>
        <w:t xml:space="preserve"> </w:t>
      </w:r>
      <w:r>
        <w:rPr>
          <w:color w:val="3D3C3D"/>
        </w:rPr>
        <w:t>тыс.</w:t>
      </w:r>
      <w:r>
        <w:rPr>
          <w:color w:val="3D3C3D"/>
          <w:spacing w:val="-5"/>
        </w:rPr>
        <w:t xml:space="preserve"> </w:t>
      </w:r>
      <w:r>
        <w:rPr>
          <w:color w:val="3D3C3D"/>
        </w:rPr>
        <w:t>крупного</w:t>
      </w:r>
      <w:r>
        <w:rPr>
          <w:color w:val="3D3C3D"/>
          <w:spacing w:val="-2"/>
        </w:rPr>
        <w:t xml:space="preserve"> </w:t>
      </w:r>
      <w:r>
        <w:rPr>
          <w:color w:val="3D3C3D"/>
        </w:rPr>
        <w:t>рогатого</w:t>
      </w:r>
      <w:r>
        <w:rPr>
          <w:color w:val="3D3C3D"/>
          <w:spacing w:val="-2"/>
        </w:rPr>
        <w:t xml:space="preserve"> </w:t>
      </w:r>
      <w:r>
        <w:rPr>
          <w:color w:val="3D3C3D"/>
        </w:rPr>
        <w:t>скота,</w:t>
      </w:r>
      <w:r>
        <w:rPr>
          <w:color w:val="3D3C3D"/>
          <w:spacing w:val="-6"/>
        </w:rPr>
        <w:t xml:space="preserve"> </w:t>
      </w:r>
      <w:r>
        <w:rPr>
          <w:color w:val="3D3C3D"/>
        </w:rPr>
        <w:t>417.7</w:t>
      </w:r>
      <w:r>
        <w:rPr>
          <w:color w:val="3D3C3D"/>
          <w:spacing w:val="-3"/>
        </w:rPr>
        <w:t xml:space="preserve"> </w:t>
      </w:r>
      <w:r>
        <w:rPr>
          <w:color w:val="3D3C3D"/>
        </w:rPr>
        <w:t>тыс.</w:t>
      </w:r>
      <w:r>
        <w:rPr>
          <w:color w:val="3D3C3D"/>
          <w:spacing w:val="-5"/>
        </w:rPr>
        <w:t xml:space="preserve"> </w:t>
      </w:r>
      <w:r>
        <w:rPr>
          <w:color w:val="3D3C3D"/>
        </w:rPr>
        <w:t>овец</w:t>
      </w:r>
      <w:r>
        <w:rPr>
          <w:color w:val="3D3C3D"/>
          <w:spacing w:val="-6"/>
        </w:rPr>
        <w:t xml:space="preserve"> </w:t>
      </w:r>
      <w:r>
        <w:rPr>
          <w:color w:val="3D3C3D"/>
        </w:rPr>
        <w:t>и</w:t>
      </w:r>
      <w:r>
        <w:rPr>
          <w:color w:val="3D3C3D"/>
          <w:spacing w:val="-3"/>
        </w:rPr>
        <w:t xml:space="preserve"> </w:t>
      </w:r>
      <w:r>
        <w:rPr>
          <w:color w:val="3D3C3D"/>
        </w:rPr>
        <w:t>коз</w:t>
      </w:r>
      <w:r>
        <w:rPr>
          <w:color w:val="3D3C3D"/>
          <w:spacing w:val="-5"/>
        </w:rPr>
        <w:t xml:space="preserve"> </w:t>
      </w:r>
      <w:r>
        <w:rPr>
          <w:color w:val="3D3C3D"/>
        </w:rPr>
        <w:t>и</w:t>
      </w:r>
      <w:r>
        <w:rPr>
          <w:color w:val="3D3C3D"/>
          <w:spacing w:val="-1"/>
        </w:rPr>
        <w:t xml:space="preserve"> </w:t>
      </w:r>
      <w:r>
        <w:rPr>
          <w:color w:val="3D3C3D"/>
        </w:rPr>
        <w:t>95,2</w:t>
      </w:r>
      <w:r>
        <w:rPr>
          <w:color w:val="3D3C3D"/>
          <w:spacing w:val="-3"/>
        </w:rPr>
        <w:t xml:space="preserve"> </w:t>
      </w:r>
      <w:r>
        <w:rPr>
          <w:color w:val="3D3C3D"/>
        </w:rPr>
        <w:t>тыс.</w:t>
      </w:r>
      <w:r>
        <w:rPr>
          <w:color w:val="3D3C3D"/>
          <w:spacing w:val="-4"/>
        </w:rPr>
        <w:t xml:space="preserve"> </w:t>
      </w:r>
      <w:r>
        <w:rPr>
          <w:color w:val="3D3C3D"/>
          <w:spacing w:val="-2"/>
        </w:rPr>
        <w:t>свиней.</w:t>
      </w:r>
    </w:p>
    <w:p w:rsidR="000A5269" w:rsidRDefault="00B43DD3">
      <w:pPr>
        <w:pStyle w:val="a3"/>
        <w:ind w:left="240" w:right="498" w:firstLine="282"/>
      </w:pPr>
      <w:r>
        <w:rPr>
          <w:color w:val="3D3C3D"/>
        </w:rPr>
        <w:t xml:space="preserve">Баланс новой области и по продукции полеводства и животноводства </w:t>
      </w:r>
      <w:r>
        <w:rPr>
          <w:color w:val="3D3C3D"/>
          <w:spacing w:val="-2"/>
        </w:rPr>
        <w:t>вывозной.</w:t>
      </w:r>
    </w:p>
    <w:p w:rsidR="000A5269" w:rsidRDefault="00B43DD3">
      <w:pPr>
        <w:pStyle w:val="a3"/>
        <w:ind w:left="240" w:right="495" w:firstLine="282"/>
      </w:pPr>
      <w:r>
        <w:rPr>
          <w:color w:val="3D3C3D"/>
        </w:rPr>
        <w:t xml:space="preserve">Наличие далеко еще не освоенных пахотных земель обеспечивает возможность дальнейшего значительного развития всех отраслей сельского </w:t>
      </w:r>
      <w:r>
        <w:rPr>
          <w:color w:val="3D3C3D"/>
          <w:spacing w:val="-2"/>
        </w:rPr>
        <w:t>хозяйства.</w:t>
      </w:r>
    </w:p>
    <w:p w:rsidR="000A5269" w:rsidRDefault="00B43DD3">
      <w:pPr>
        <w:pStyle w:val="a3"/>
        <w:ind w:left="240" w:right="491" w:firstLine="282"/>
      </w:pPr>
      <w:r>
        <w:rPr>
          <w:color w:val="3D3C3D"/>
        </w:rPr>
        <w:t>Промышленность Курганской области развивалась в основном по линии производств, перерабатывающих сельскохозяйственное сырье.</w:t>
      </w:r>
    </w:p>
    <w:p w:rsidR="000A5269" w:rsidRDefault="00B43DD3">
      <w:pPr>
        <w:pStyle w:val="a3"/>
        <w:ind w:left="240" w:right="486" w:firstLine="282"/>
      </w:pPr>
      <w:r>
        <w:rPr>
          <w:color w:val="3D3C3D"/>
        </w:rPr>
        <w:t>Здесь имеются лишь два небольших завода тяжелой индустрии: Курганский завод продмашин, вырабатывающий пастеризаторы, маслобойки и другое оборудование для молочных заводов, и Шадринский мотороремонтный завод НКЗема. Программой 1939 года продукция этих заводов принята в сумме 8,5 млн. руб. в неизменных ценах 1926-27 года.</w:t>
      </w:r>
    </w:p>
    <w:p w:rsidR="000A5269" w:rsidRDefault="00B43DD3">
      <w:pPr>
        <w:pStyle w:val="a3"/>
        <w:ind w:left="241" w:right="486" w:firstLine="282"/>
      </w:pPr>
      <w:r>
        <w:rPr>
          <w:color w:val="3D3C3D"/>
        </w:rPr>
        <w:t>Пищевая промышленность в Курганской области является ведущей. Здесь сосредоточен ряд крупных заводов пищевой индустрии. Важнейшими из них являются: Курганский мясокомбинат, Шадринский мясокомбинат, спиртзаводы в Кургане и Шадринске и крупные государственные мельницы</w:t>
      </w:r>
      <w:r>
        <w:rPr>
          <w:color w:val="3D3C3D"/>
          <w:spacing w:val="40"/>
        </w:rPr>
        <w:t xml:space="preserve"> </w:t>
      </w:r>
      <w:r>
        <w:rPr>
          <w:color w:val="3D3C3D"/>
        </w:rPr>
        <w:t>– Курганская,</w:t>
      </w:r>
      <w:r>
        <w:rPr>
          <w:color w:val="3D3C3D"/>
          <w:spacing w:val="-1"/>
        </w:rPr>
        <w:t xml:space="preserve"> </w:t>
      </w:r>
      <w:r>
        <w:rPr>
          <w:color w:val="3D3C3D"/>
        </w:rPr>
        <w:t>Мишкинская</w:t>
      </w:r>
      <w:r>
        <w:rPr>
          <w:color w:val="3D3C3D"/>
          <w:spacing w:val="-1"/>
        </w:rPr>
        <w:t xml:space="preserve"> </w:t>
      </w:r>
      <w:r>
        <w:rPr>
          <w:color w:val="3D3C3D"/>
        </w:rPr>
        <w:t>и</w:t>
      </w:r>
      <w:r>
        <w:rPr>
          <w:color w:val="3D3C3D"/>
          <w:spacing w:val="-2"/>
        </w:rPr>
        <w:t xml:space="preserve"> </w:t>
      </w:r>
      <w:r>
        <w:rPr>
          <w:color w:val="3D3C3D"/>
        </w:rPr>
        <w:t>Шадринская.</w:t>
      </w:r>
      <w:r>
        <w:rPr>
          <w:color w:val="3D3C3D"/>
          <w:spacing w:val="-2"/>
        </w:rPr>
        <w:t xml:space="preserve"> </w:t>
      </w:r>
      <w:r>
        <w:rPr>
          <w:color w:val="3D3C3D"/>
        </w:rPr>
        <w:t>Кроме</w:t>
      </w:r>
      <w:r>
        <w:rPr>
          <w:color w:val="3D3C3D"/>
          <w:spacing w:val="-1"/>
        </w:rPr>
        <w:t xml:space="preserve"> </w:t>
      </w:r>
      <w:r>
        <w:rPr>
          <w:color w:val="3D3C3D"/>
        </w:rPr>
        <w:t>этого,</w:t>
      </w:r>
      <w:r>
        <w:rPr>
          <w:color w:val="3D3C3D"/>
          <w:spacing w:val="-2"/>
        </w:rPr>
        <w:t xml:space="preserve"> </w:t>
      </w:r>
      <w:r>
        <w:rPr>
          <w:color w:val="3D3C3D"/>
        </w:rPr>
        <w:t>имеется</w:t>
      </w:r>
      <w:r>
        <w:rPr>
          <w:color w:val="3D3C3D"/>
          <w:spacing w:val="-4"/>
        </w:rPr>
        <w:t xml:space="preserve"> </w:t>
      </w:r>
      <w:r>
        <w:rPr>
          <w:color w:val="3D3C3D"/>
        </w:rPr>
        <w:t>пивоварный завод в Кургане, несколько маслозаводов и другие более мелкие</w:t>
      </w:r>
      <w:r>
        <w:rPr>
          <w:color w:val="3D3C3D"/>
          <w:spacing w:val="40"/>
        </w:rPr>
        <w:t xml:space="preserve"> </w:t>
      </w:r>
      <w:r>
        <w:rPr>
          <w:color w:val="3D3C3D"/>
          <w:spacing w:val="-2"/>
        </w:rPr>
        <w:t>предприятия.</w:t>
      </w:r>
    </w:p>
    <w:p w:rsidR="000A5269" w:rsidRDefault="00B43DD3">
      <w:pPr>
        <w:pStyle w:val="a3"/>
        <w:ind w:left="241" w:right="488" w:firstLine="282"/>
      </w:pPr>
      <w:r>
        <w:rPr>
          <w:color w:val="3D3C3D"/>
        </w:rPr>
        <w:t>Валовая продукция пищевой промышленности по программе 1939 г. достигает 65 млн. рублей. Продукция лишь одного Курганского мясокомбината равна 17,9 млн. рублей. Он выпускает 75,5 тыс. центн. мяса, 15 тыс. центн. колбасы и 6 млн. условных банок консервов.</w:t>
      </w:r>
    </w:p>
    <w:p w:rsidR="000A5269" w:rsidRDefault="00B43DD3">
      <w:pPr>
        <w:pStyle w:val="a3"/>
        <w:ind w:left="240" w:right="487" w:firstLine="282"/>
      </w:pPr>
      <w:r>
        <w:rPr>
          <w:color w:val="3D3C3D"/>
        </w:rPr>
        <w:t>Важнейшими предприятиями легкой промышленности являются Курганский</w:t>
      </w:r>
      <w:r>
        <w:rPr>
          <w:color w:val="3D3C3D"/>
          <w:spacing w:val="-1"/>
        </w:rPr>
        <w:t xml:space="preserve"> </w:t>
      </w:r>
      <w:r>
        <w:rPr>
          <w:color w:val="3D3C3D"/>
        </w:rPr>
        <w:t>завод</w:t>
      </w:r>
      <w:r>
        <w:rPr>
          <w:color w:val="3D3C3D"/>
          <w:spacing w:val="-3"/>
        </w:rPr>
        <w:t xml:space="preserve"> </w:t>
      </w:r>
      <w:r>
        <w:rPr>
          <w:color w:val="3D3C3D"/>
        </w:rPr>
        <w:t>хромовых</w:t>
      </w:r>
      <w:r>
        <w:rPr>
          <w:color w:val="3D3C3D"/>
          <w:spacing w:val="-3"/>
        </w:rPr>
        <w:t xml:space="preserve"> </w:t>
      </w:r>
      <w:r>
        <w:rPr>
          <w:color w:val="3D3C3D"/>
        </w:rPr>
        <w:t>кож,</w:t>
      </w:r>
      <w:r>
        <w:rPr>
          <w:color w:val="3D3C3D"/>
          <w:spacing w:val="-2"/>
        </w:rPr>
        <w:t xml:space="preserve"> </w:t>
      </w:r>
      <w:r>
        <w:rPr>
          <w:color w:val="3D3C3D"/>
        </w:rPr>
        <w:t>вырабатывающий</w:t>
      </w:r>
      <w:r>
        <w:rPr>
          <w:color w:val="3D3C3D"/>
          <w:spacing w:val="-1"/>
        </w:rPr>
        <w:t xml:space="preserve"> </w:t>
      </w:r>
      <w:r>
        <w:rPr>
          <w:color w:val="3D3C3D"/>
        </w:rPr>
        <w:t>в</w:t>
      </w:r>
      <w:r>
        <w:rPr>
          <w:color w:val="3D3C3D"/>
          <w:spacing w:val="-5"/>
        </w:rPr>
        <w:t xml:space="preserve"> </w:t>
      </w:r>
      <w:r>
        <w:rPr>
          <w:color w:val="3D3C3D"/>
        </w:rPr>
        <w:t>1939</w:t>
      </w:r>
      <w:r>
        <w:rPr>
          <w:color w:val="3D3C3D"/>
          <w:spacing w:val="-3"/>
        </w:rPr>
        <w:t xml:space="preserve"> </w:t>
      </w:r>
      <w:r>
        <w:rPr>
          <w:color w:val="3D3C3D"/>
        </w:rPr>
        <w:t>году</w:t>
      </w:r>
      <w:r>
        <w:rPr>
          <w:color w:val="3D3C3D"/>
          <w:spacing w:val="-6"/>
        </w:rPr>
        <w:t xml:space="preserve"> </w:t>
      </w:r>
      <w:r>
        <w:rPr>
          <w:color w:val="3D3C3D"/>
        </w:rPr>
        <w:t>22</w:t>
      </w:r>
      <w:r>
        <w:rPr>
          <w:color w:val="3D3C3D"/>
          <w:spacing w:val="-3"/>
        </w:rPr>
        <w:t xml:space="preserve"> </w:t>
      </w:r>
      <w:r>
        <w:rPr>
          <w:color w:val="3D3C3D"/>
        </w:rPr>
        <w:t>млн. дцм.</w:t>
      </w:r>
      <w:r>
        <w:rPr>
          <w:color w:val="3D3C3D"/>
          <w:vertAlign w:val="superscript"/>
        </w:rPr>
        <w:t>2</w:t>
      </w:r>
      <w:r>
        <w:rPr>
          <w:color w:val="3D3C3D"/>
        </w:rPr>
        <w:t xml:space="preserve"> хрома на 1,3. в неизменных ценах 1926-27 года, Шадринская льноткацкая фабрика, выпускающая 2 млн. мешков на сумму 1,5, и Курганская музыкальная фабрика Местпрома, производящая в 1939 году 25 тыс. щипковых музыкальных инструментов - балалаек, гитар, мандолин. Кроме этого, здесь имеются швейные и обувные мастерские Легпрома и предприятия промкооперации всех систем.</w:t>
      </w:r>
    </w:p>
    <w:p w:rsidR="000A5269" w:rsidRDefault="00B43DD3">
      <w:pPr>
        <w:pStyle w:val="a3"/>
        <w:ind w:left="240" w:right="493" w:firstLine="282"/>
      </w:pPr>
      <w:r>
        <w:rPr>
          <w:color w:val="3D3C3D"/>
        </w:rPr>
        <w:t xml:space="preserve">Промышленность стройматериалов в Курганской области развита слабо. Извести область не производит, а кирпича по плану 1939 года вырабатывается только 13,3 млн. шт., в т. ч. 12,4 млн. промкооперацией и 0,9 </w:t>
      </w:r>
      <w:r>
        <w:rPr>
          <w:color w:val="3D3C3D"/>
          <w:spacing w:val="-2"/>
        </w:rPr>
        <w:t>млн.</w:t>
      </w:r>
      <w:r>
        <w:rPr>
          <w:color w:val="3D3C3D"/>
          <w:spacing w:val="-2"/>
          <w:vertAlign w:val="superscript"/>
        </w:rPr>
        <w:t>1031</w:t>
      </w:r>
      <w:r>
        <w:rPr>
          <w:color w:val="3D3C3D"/>
          <w:spacing w:val="-2"/>
        </w:rPr>
        <w:t>райпромкомбинатами.</w:t>
      </w:r>
    </w:p>
    <w:p w:rsidR="000A5269" w:rsidRDefault="00B43DD3">
      <w:pPr>
        <w:pStyle w:val="a3"/>
        <w:ind w:left="241" w:right="487" w:firstLine="282"/>
      </w:pPr>
      <w:r>
        <w:rPr>
          <w:color w:val="3D3C3D"/>
        </w:rPr>
        <w:t>Производство кирпича организовано лишь в 6 районах: Шадринском – 0,5 млн., Мишкинском – 5,6 млн., Куртамышском – 2,8 млн., Юргамышском – 3,5 млн. и Петуховском – 0,6 млн. штук.</w:t>
      </w:r>
    </w:p>
    <w:p w:rsidR="000A5269" w:rsidRDefault="00B43DD3">
      <w:pPr>
        <w:pStyle w:val="a3"/>
        <w:ind w:left="240" w:right="497" w:firstLine="282"/>
      </w:pPr>
      <w:r>
        <w:rPr>
          <w:color w:val="3D3C3D"/>
        </w:rPr>
        <w:t>В III-ем пятилетии промышленность Курганской области будет расти как по</w:t>
      </w:r>
      <w:r>
        <w:rPr>
          <w:color w:val="3D3C3D"/>
          <w:spacing w:val="62"/>
        </w:rPr>
        <w:t xml:space="preserve">  </w:t>
      </w:r>
      <w:r>
        <w:rPr>
          <w:color w:val="3D3C3D"/>
        </w:rPr>
        <w:t>линии</w:t>
      </w:r>
      <w:r>
        <w:rPr>
          <w:color w:val="3D3C3D"/>
          <w:spacing w:val="63"/>
        </w:rPr>
        <w:t xml:space="preserve">  </w:t>
      </w:r>
      <w:r>
        <w:rPr>
          <w:color w:val="3D3C3D"/>
        </w:rPr>
        <w:t>тяжелой</w:t>
      </w:r>
      <w:r>
        <w:rPr>
          <w:color w:val="3D3C3D"/>
          <w:spacing w:val="63"/>
        </w:rPr>
        <w:t xml:space="preserve">  </w:t>
      </w:r>
      <w:r>
        <w:rPr>
          <w:color w:val="3D3C3D"/>
        </w:rPr>
        <w:t>индустрии,</w:t>
      </w:r>
      <w:r>
        <w:rPr>
          <w:color w:val="3D3C3D"/>
          <w:spacing w:val="62"/>
        </w:rPr>
        <w:t xml:space="preserve">  </w:t>
      </w:r>
      <w:r>
        <w:rPr>
          <w:color w:val="3D3C3D"/>
        </w:rPr>
        <w:t>так</w:t>
      </w:r>
      <w:r>
        <w:rPr>
          <w:color w:val="3D3C3D"/>
          <w:spacing w:val="61"/>
        </w:rPr>
        <w:t xml:space="preserve">  </w:t>
      </w:r>
      <w:r>
        <w:rPr>
          <w:color w:val="3D3C3D"/>
        </w:rPr>
        <w:t>и</w:t>
      </w:r>
      <w:r>
        <w:rPr>
          <w:color w:val="3D3C3D"/>
          <w:spacing w:val="63"/>
        </w:rPr>
        <w:t xml:space="preserve">  </w:t>
      </w:r>
      <w:r>
        <w:rPr>
          <w:color w:val="3D3C3D"/>
        </w:rPr>
        <w:t>за</w:t>
      </w:r>
      <w:r>
        <w:rPr>
          <w:color w:val="3D3C3D"/>
          <w:spacing w:val="62"/>
        </w:rPr>
        <w:t xml:space="preserve">  </w:t>
      </w:r>
      <w:r>
        <w:rPr>
          <w:color w:val="3D3C3D"/>
        </w:rPr>
        <w:t>счет</w:t>
      </w:r>
      <w:r>
        <w:rPr>
          <w:color w:val="3D3C3D"/>
          <w:spacing w:val="63"/>
        </w:rPr>
        <w:t xml:space="preserve">  </w:t>
      </w:r>
      <w:r>
        <w:rPr>
          <w:color w:val="3D3C3D"/>
        </w:rPr>
        <w:t>пищевой</w:t>
      </w:r>
      <w:r>
        <w:rPr>
          <w:color w:val="3D3C3D"/>
          <w:spacing w:val="62"/>
        </w:rPr>
        <w:t xml:space="preserve">  </w:t>
      </w:r>
      <w:r>
        <w:rPr>
          <w:color w:val="3D3C3D"/>
        </w:rPr>
        <w:t>и</w:t>
      </w:r>
      <w:r>
        <w:rPr>
          <w:color w:val="3D3C3D"/>
          <w:spacing w:val="63"/>
        </w:rPr>
        <w:t xml:space="preserve">  </w:t>
      </w:r>
      <w:r>
        <w:rPr>
          <w:color w:val="3D3C3D"/>
          <w:spacing w:val="-2"/>
        </w:rPr>
        <w:t>легкой</w:t>
      </w:r>
    </w:p>
    <w:p w:rsidR="000A5269" w:rsidRDefault="00B43DD3">
      <w:pPr>
        <w:pStyle w:val="a3"/>
        <w:jc w:val="left"/>
        <w:rPr>
          <w:sz w:val="16"/>
        </w:rPr>
      </w:pPr>
      <w:r>
        <w:rPr>
          <w:noProof/>
          <w:sz w:val="16"/>
          <w:lang w:eastAsia="ru-RU"/>
        </w:rPr>
        <mc:AlternateContent>
          <mc:Choice Requires="wps">
            <w:drawing>
              <wp:anchor distT="0" distB="0" distL="0" distR="0" simplePos="0" relativeHeight="487774208" behindDoc="1" locked="0" layoutInCell="1" allowOverlap="1" wp14:anchorId="7D07B44B" wp14:editId="2B9C9C34">
                <wp:simplePos x="0" y="0"/>
                <wp:positionH relativeFrom="page">
                  <wp:posOffset>692912</wp:posOffset>
                </wp:positionH>
                <wp:positionV relativeFrom="paragraph">
                  <wp:posOffset>132628</wp:posOffset>
                </wp:positionV>
                <wp:extent cx="1824355" cy="9525"/>
                <wp:effectExtent l="0" t="0" r="0" b="0"/>
                <wp:wrapTopAndBottom/>
                <wp:docPr id="393" name="Graphic 39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4355" cy="9525"/>
                        </a:xfrm>
                        <a:custGeom>
                          <a:avLst/>
                          <a:gdLst/>
                          <a:ahLst/>
                          <a:cxnLst/>
                          <a:rect l="l" t="t" r="r" b="b"/>
                          <a:pathLst>
                            <a:path w="1824355" h="9525">
                              <a:moveTo>
                                <a:pt x="1823885" y="0"/>
                              </a:moveTo>
                              <a:lnTo>
                                <a:pt x="0" y="0"/>
                              </a:lnTo>
                              <a:lnTo>
                                <a:pt x="0" y="9128"/>
                              </a:lnTo>
                              <a:lnTo>
                                <a:pt x="1823885" y="9128"/>
                              </a:lnTo>
                              <a:lnTo>
                                <a:pt x="1823885" y="0"/>
                              </a:lnTo>
                              <a:close/>
                            </a:path>
                          </a:pathLst>
                        </a:custGeom>
                        <a:solidFill>
                          <a:srgbClr val="3D3C3D"/>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54.560001pt;margin-top:10.443219pt;width:143.613pt;height:.71878pt;mso-position-horizontal-relative:page;mso-position-vertical-relative:paragraph;z-index:-15542272;mso-wrap-distance-left:0;mso-wrap-distance-right:0" id="docshape367" filled="true" fillcolor="#3d3c3d" stroked="false">
                <v:fill type="solid"/>
                <w10:wrap type="topAndBottom"/>
              </v:rect>
            </w:pict>
          </mc:Fallback>
        </mc:AlternateContent>
      </w:r>
    </w:p>
    <w:p w:rsidR="000A5269" w:rsidRDefault="00B43DD3">
      <w:pPr>
        <w:spacing w:before="94"/>
        <w:ind w:left="241"/>
        <w:rPr>
          <w:sz w:val="24"/>
        </w:rPr>
      </w:pPr>
      <w:r>
        <w:rPr>
          <w:color w:val="3D3C3D"/>
          <w:sz w:val="24"/>
          <w:vertAlign w:val="superscript"/>
        </w:rPr>
        <w:t>1031</w:t>
      </w:r>
      <w:r>
        <w:rPr>
          <w:color w:val="3D3C3D"/>
          <w:spacing w:val="-7"/>
          <w:sz w:val="24"/>
        </w:rPr>
        <w:t xml:space="preserve"> </w:t>
      </w:r>
      <w:r>
        <w:rPr>
          <w:color w:val="3D3C3D"/>
          <w:sz w:val="24"/>
        </w:rPr>
        <w:t>Вписано</w:t>
      </w:r>
      <w:r>
        <w:rPr>
          <w:color w:val="3D3C3D"/>
          <w:spacing w:val="-6"/>
          <w:sz w:val="24"/>
        </w:rPr>
        <w:t xml:space="preserve"> </w:t>
      </w:r>
      <w:r>
        <w:rPr>
          <w:color w:val="3D3C3D"/>
          <w:sz w:val="24"/>
        </w:rPr>
        <w:t>от</w:t>
      </w:r>
      <w:r>
        <w:rPr>
          <w:color w:val="3D3C3D"/>
          <w:spacing w:val="-6"/>
          <w:sz w:val="24"/>
        </w:rPr>
        <w:t xml:space="preserve"> </w:t>
      </w:r>
      <w:r>
        <w:rPr>
          <w:color w:val="3D3C3D"/>
          <w:sz w:val="24"/>
        </w:rPr>
        <w:t>руки</w:t>
      </w:r>
      <w:r>
        <w:rPr>
          <w:color w:val="3D3C3D"/>
          <w:spacing w:val="-6"/>
          <w:sz w:val="24"/>
        </w:rPr>
        <w:t xml:space="preserve"> </w:t>
      </w:r>
      <w:r>
        <w:rPr>
          <w:color w:val="3D3C3D"/>
          <w:spacing w:val="-2"/>
          <w:sz w:val="24"/>
        </w:rPr>
        <w:t>сверху.</w:t>
      </w:r>
    </w:p>
    <w:p w:rsidR="000A5269" w:rsidRDefault="000A5269">
      <w:pPr>
        <w:rPr>
          <w:sz w:val="24"/>
        </w:rPr>
        <w:sectPr w:rsidR="000A5269">
          <w:pgSz w:w="11910" w:h="16840"/>
          <w:pgMar w:top="1080" w:right="992" w:bottom="1180" w:left="850" w:header="0" w:footer="1052" w:gutter="0"/>
          <w:cols w:space="720"/>
        </w:sectPr>
      </w:pPr>
    </w:p>
    <w:p w:rsidR="000A5269" w:rsidRDefault="00B43DD3">
      <w:pPr>
        <w:pStyle w:val="a3"/>
        <w:tabs>
          <w:tab w:val="left" w:pos="2694"/>
          <w:tab w:val="left" w:pos="3366"/>
          <w:tab w:val="left" w:pos="4234"/>
          <w:tab w:val="left" w:pos="5683"/>
          <w:tab w:val="left" w:pos="6465"/>
          <w:tab w:val="left" w:pos="6506"/>
          <w:tab w:val="left" w:pos="7554"/>
          <w:tab w:val="left" w:pos="8018"/>
          <w:tab w:val="left" w:pos="8524"/>
          <w:tab w:val="left" w:pos="9109"/>
        </w:tabs>
        <w:spacing w:before="100"/>
        <w:ind w:left="642" w:right="85"/>
        <w:jc w:val="right"/>
      </w:pPr>
      <w:r>
        <w:rPr>
          <w:color w:val="3D3C3D"/>
          <w:spacing w:val="-2"/>
        </w:rPr>
        <w:lastRenderedPageBreak/>
        <w:t>промышленности,</w:t>
      </w:r>
      <w:r>
        <w:rPr>
          <w:color w:val="3D3C3D"/>
        </w:rPr>
        <w:tab/>
      </w:r>
      <w:r>
        <w:rPr>
          <w:color w:val="3D3C3D"/>
          <w:spacing w:val="-2"/>
        </w:rPr>
        <w:t>базирующихся</w:t>
      </w:r>
      <w:r>
        <w:rPr>
          <w:color w:val="3D3C3D"/>
        </w:rPr>
        <w:tab/>
      </w:r>
      <w:r>
        <w:rPr>
          <w:color w:val="3D3C3D"/>
          <w:spacing w:val="-6"/>
        </w:rPr>
        <w:t>на</w:t>
      </w:r>
      <w:r>
        <w:rPr>
          <w:color w:val="3D3C3D"/>
        </w:rPr>
        <w:tab/>
      </w:r>
      <w:r>
        <w:rPr>
          <w:color w:val="3D3C3D"/>
        </w:rPr>
        <w:tab/>
      </w:r>
      <w:r>
        <w:rPr>
          <w:color w:val="3D3C3D"/>
          <w:spacing w:val="-2"/>
        </w:rPr>
        <w:t>переработке</w:t>
      </w:r>
      <w:r>
        <w:rPr>
          <w:color w:val="3D3C3D"/>
        </w:rPr>
        <w:tab/>
      </w:r>
      <w:r>
        <w:rPr>
          <w:color w:val="3D3C3D"/>
        </w:rPr>
        <w:tab/>
      </w:r>
      <w:r>
        <w:rPr>
          <w:color w:val="3D3C3D"/>
          <w:spacing w:val="-2"/>
        </w:rPr>
        <w:t>местного</w:t>
      </w:r>
      <w:r>
        <w:rPr>
          <w:color w:val="3D3C3D"/>
          <w:spacing w:val="-2"/>
          <w:vertAlign w:val="superscript"/>
        </w:rPr>
        <w:t>1032</w:t>
      </w:r>
      <w:r>
        <w:rPr>
          <w:color w:val="3D3C3D"/>
          <w:spacing w:val="-2"/>
        </w:rPr>
        <w:t xml:space="preserve"> </w:t>
      </w:r>
      <w:r>
        <w:rPr>
          <w:color w:val="3D3C3D"/>
        </w:rPr>
        <w:t>сельскохозяйственного</w:t>
      </w:r>
      <w:r>
        <w:rPr>
          <w:color w:val="3D3C3D"/>
          <w:spacing w:val="40"/>
        </w:rPr>
        <w:t xml:space="preserve"> </w:t>
      </w:r>
      <w:r>
        <w:rPr>
          <w:color w:val="3D3C3D"/>
        </w:rPr>
        <w:t>сырья.</w:t>
      </w:r>
      <w:r>
        <w:rPr>
          <w:color w:val="3D3C3D"/>
          <w:spacing w:val="40"/>
        </w:rPr>
        <w:t xml:space="preserve"> </w:t>
      </w:r>
      <w:r>
        <w:rPr>
          <w:color w:val="3D3C3D"/>
        </w:rPr>
        <w:t>Из</w:t>
      </w:r>
      <w:r>
        <w:rPr>
          <w:color w:val="3D3C3D"/>
          <w:spacing w:val="40"/>
        </w:rPr>
        <w:t xml:space="preserve"> </w:t>
      </w:r>
      <w:r>
        <w:rPr>
          <w:color w:val="3D3C3D"/>
        </w:rPr>
        <w:t>предприятий</w:t>
      </w:r>
      <w:r>
        <w:rPr>
          <w:color w:val="3D3C3D"/>
          <w:spacing w:val="40"/>
        </w:rPr>
        <w:t xml:space="preserve"> </w:t>
      </w:r>
      <w:r>
        <w:rPr>
          <w:color w:val="3D3C3D"/>
        </w:rPr>
        <w:t>тяжелой</w:t>
      </w:r>
      <w:r>
        <w:rPr>
          <w:color w:val="3D3C3D"/>
          <w:spacing w:val="40"/>
        </w:rPr>
        <w:t xml:space="preserve"> </w:t>
      </w:r>
      <w:r>
        <w:rPr>
          <w:color w:val="3D3C3D"/>
        </w:rPr>
        <w:t xml:space="preserve">промышленности </w:t>
      </w:r>
      <w:r>
        <w:rPr>
          <w:color w:val="3D3C3D"/>
          <w:spacing w:val="-2"/>
        </w:rPr>
        <w:t>проектируется</w:t>
      </w:r>
      <w:r>
        <w:rPr>
          <w:color w:val="3D3C3D"/>
        </w:rPr>
        <w:tab/>
      </w:r>
      <w:r>
        <w:rPr>
          <w:color w:val="3D3C3D"/>
          <w:spacing w:val="-2"/>
        </w:rPr>
        <w:t>постройка</w:t>
      </w:r>
      <w:r>
        <w:rPr>
          <w:color w:val="3D3C3D"/>
        </w:rPr>
        <w:tab/>
      </w:r>
      <w:r>
        <w:rPr>
          <w:color w:val="3D3C3D"/>
          <w:spacing w:val="-2"/>
        </w:rPr>
        <w:t>авторемонтного</w:t>
      </w:r>
      <w:r>
        <w:rPr>
          <w:color w:val="3D3C3D"/>
        </w:rPr>
        <w:tab/>
      </w:r>
      <w:r>
        <w:rPr>
          <w:color w:val="3D3C3D"/>
          <w:spacing w:val="-2"/>
        </w:rPr>
        <w:t>завода</w:t>
      </w:r>
      <w:r>
        <w:rPr>
          <w:color w:val="3D3C3D"/>
        </w:rPr>
        <w:tab/>
      </w:r>
      <w:r>
        <w:rPr>
          <w:color w:val="3D3C3D"/>
          <w:spacing w:val="-10"/>
        </w:rPr>
        <w:t>и</w:t>
      </w:r>
      <w:r>
        <w:rPr>
          <w:color w:val="3D3C3D"/>
        </w:rPr>
        <w:tab/>
      </w:r>
      <w:r>
        <w:rPr>
          <w:color w:val="3D3C3D"/>
          <w:spacing w:val="-2"/>
        </w:rPr>
        <w:t>завода</w:t>
      </w:r>
      <w:r>
        <w:rPr>
          <w:color w:val="3D3C3D"/>
        </w:rPr>
        <w:tab/>
      </w:r>
      <w:r>
        <w:rPr>
          <w:color w:val="3D3C3D"/>
          <w:spacing w:val="-2"/>
        </w:rPr>
        <w:t xml:space="preserve">мелких </w:t>
      </w:r>
      <w:r>
        <w:rPr>
          <w:color w:val="3D3C3D"/>
        </w:rPr>
        <w:t>гидротурбин.</w:t>
      </w:r>
      <w:r>
        <w:rPr>
          <w:color w:val="3D3C3D"/>
          <w:spacing w:val="-1"/>
        </w:rPr>
        <w:t xml:space="preserve"> </w:t>
      </w:r>
      <w:r>
        <w:rPr>
          <w:color w:val="3D3C3D"/>
        </w:rPr>
        <w:t>Все</w:t>
      </w:r>
      <w:r>
        <w:rPr>
          <w:color w:val="3D3C3D"/>
          <w:spacing w:val="-2"/>
        </w:rPr>
        <w:t xml:space="preserve"> </w:t>
      </w:r>
      <w:r>
        <w:rPr>
          <w:color w:val="3D3C3D"/>
        </w:rPr>
        <w:t>эти</w:t>
      </w:r>
      <w:r>
        <w:rPr>
          <w:color w:val="3D3C3D"/>
          <w:spacing w:val="-1"/>
        </w:rPr>
        <w:t xml:space="preserve"> </w:t>
      </w:r>
      <w:r>
        <w:rPr>
          <w:color w:val="3D3C3D"/>
        </w:rPr>
        <w:t>предприятия</w:t>
      </w:r>
      <w:r>
        <w:rPr>
          <w:color w:val="3D3C3D"/>
          <w:spacing w:val="-4"/>
        </w:rPr>
        <w:t xml:space="preserve"> </w:t>
      </w:r>
      <w:r>
        <w:rPr>
          <w:color w:val="3D3C3D"/>
        </w:rPr>
        <w:t>намечаются</w:t>
      </w:r>
      <w:r>
        <w:rPr>
          <w:color w:val="3D3C3D"/>
          <w:spacing w:val="-2"/>
        </w:rPr>
        <w:t xml:space="preserve"> </w:t>
      </w:r>
      <w:r>
        <w:rPr>
          <w:color w:val="3D3C3D"/>
        </w:rPr>
        <w:t>к</w:t>
      </w:r>
      <w:r>
        <w:rPr>
          <w:color w:val="3D3C3D"/>
          <w:spacing w:val="-5"/>
        </w:rPr>
        <w:t xml:space="preserve"> </w:t>
      </w:r>
      <w:r>
        <w:rPr>
          <w:color w:val="3D3C3D"/>
        </w:rPr>
        <w:t>размещению</w:t>
      </w:r>
      <w:r>
        <w:rPr>
          <w:color w:val="3D3C3D"/>
          <w:spacing w:val="-3"/>
        </w:rPr>
        <w:t xml:space="preserve"> </w:t>
      </w:r>
      <w:r>
        <w:rPr>
          <w:color w:val="3D3C3D"/>
        </w:rPr>
        <w:t>в</w:t>
      </w:r>
      <w:r>
        <w:rPr>
          <w:color w:val="3D3C3D"/>
          <w:spacing w:val="-3"/>
        </w:rPr>
        <w:t xml:space="preserve"> </w:t>
      </w:r>
      <w:r>
        <w:rPr>
          <w:color w:val="3D3C3D"/>
        </w:rPr>
        <w:t>гор.</w:t>
      </w:r>
      <w:r>
        <w:rPr>
          <w:color w:val="3D3C3D"/>
          <w:spacing w:val="-3"/>
        </w:rPr>
        <w:t xml:space="preserve"> </w:t>
      </w:r>
      <w:r>
        <w:rPr>
          <w:color w:val="3D3C3D"/>
        </w:rPr>
        <w:t>Кургане. На постройку одного</w:t>
      </w:r>
      <w:r>
        <w:rPr>
          <w:color w:val="3D3C3D"/>
          <w:spacing w:val="40"/>
        </w:rPr>
        <w:t xml:space="preserve"> </w:t>
      </w:r>
      <w:r>
        <w:rPr>
          <w:color w:val="3D3C3D"/>
        </w:rPr>
        <w:t>из заводов машиностроения, завода-дублера, может рассчитывать</w:t>
      </w:r>
      <w:r>
        <w:rPr>
          <w:color w:val="3D3C3D"/>
          <w:spacing w:val="40"/>
        </w:rPr>
        <w:t xml:space="preserve"> </w:t>
      </w:r>
      <w:r>
        <w:rPr>
          <w:color w:val="3D3C3D"/>
        </w:rPr>
        <w:t>и</w:t>
      </w:r>
      <w:r>
        <w:rPr>
          <w:color w:val="3D3C3D"/>
          <w:spacing w:val="40"/>
        </w:rPr>
        <w:t xml:space="preserve"> </w:t>
      </w:r>
      <w:r>
        <w:rPr>
          <w:color w:val="3D3C3D"/>
        </w:rPr>
        <w:t>Шадринск.</w:t>
      </w:r>
      <w:r>
        <w:rPr>
          <w:color w:val="3D3C3D"/>
          <w:spacing w:val="40"/>
        </w:rPr>
        <w:t xml:space="preserve"> </w:t>
      </w:r>
      <w:r>
        <w:rPr>
          <w:color w:val="3D3C3D"/>
        </w:rPr>
        <w:t>Значительное</w:t>
      </w:r>
      <w:r>
        <w:rPr>
          <w:color w:val="3D3C3D"/>
          <w:spacing w:val="40"/>
        </w:rPr>
        <w:t xml:space="preserve"> </w:t>
      </w:r>
      <w:r>
        <w:rPr>
          <w:color w:val="3D3C3D"/>
        </w:rPr>
        <w:t>развитие</w:t>
      </w:r>
      <w:r>
        <w:rPr>
          <w:color w:val="3D3C3D"/>
          <w:spacing w:val="40"/>
        </w:rPr>
        <w:t xml:space="preserve"> </w:t>
      </w:r>
      <w:r>
        <w:rPr>
          <w:color w:val="3D3C3D"/>
        </w:rPr>
        <w:t>также</w:t>
      </w:r>
      <w:r>
        <w:rPr>
          <w:color w:val="3D3C3D"/>
          <w:spacing w:val="40"/>
        </w:rPr>
        <w:t xml:space="preserve"> </w:t>
      </w:r>
      <w:r>
        <w:rPr>
          <w:color w:val="3D3C3D"/>
        </w:rPr>
        <w:t>получит</w:t>
      </w:r>
      <w:r>
        <w:rPr>
          <w:color w:val="3D3C3D"/>
          <w:spacing w:val="40"/>
        </w:rPr>
        <w:t xml:space="preserve"> </w:t>
      </w:r>
      <w:r>
        <w:rPr>
          <w:color w:val="3D3C3D"/>
        </w:rPr>
        <w:t>местная промышленность,</w:t>
      </w:r>
      <w:r>
        <w:rPr>
          <w:color w:val="3D3C3D"/>
          <w:spacing w:val="4"/>
        </w:rPr>
        <w:t xml:space="preserve"> </w:t>
      </w:r>
      <w:r>
        <w:rPr>
          <w:color w:val="3D3C3D"/>
        </w:rPr>
        <w:t>и</w:t>
      </w:r>
      <w:r>
        <w:rPr>
          <w:color w:val="3D3C3D"/>
          <w:spacing w:val="6"/>
        </w:rPr>
        <w:t xml:space="preserve"> </w:t>
      </w:r>
      <w:r>
        <w:rPr>
          <w:color w:val="3D3C3D"/>
        </w:rPr>
        <w:t>в</w:t>
      </w:r>
      <w:r>
        <w:rPr>
          <w:color w:val="3D3C3D"/>
          <w:spacing w:val="6"/>
        </w:rPr>
        <w:t xml:space="preserve"> </w:t>
      </w:r>
      <w:r>
        <w:rPr>
          <w:color w:val="3D3C3D"/>
        </w:rPr>
        <w:t>первую</w:t>
      </w:r>
      <w:r>
        <w:rPr>
          <w:color w:val="3D3C3D"/>
          <w:spacing w:val="7"/>
        </w:rPr>
        <w:t xml:space="preserve"> </w:t>
      </w:r>
      <w:r>
        <w:rPr>
          <w:color w:val="3D3C3D"/>
        </w:rPr>
        <w:t>очередь</w:t>
      </w:r>
      <w:r>
        <w:rPr>
          <w:color w:val="3D3C3D"/>
          <w:spacing w:val="4"/>
        </w:rPr>
        <w:t xml:space="preserve"> </w:t>
      </w:r>
      <w:r>
        <w:rPr>
          <w:color w:val="3D3C3D"/>
        </w:rPr>
        <w:t>районная,</w:t>
      </w:r>
      <w:r>
        <w:rPr>
          <w:color w:val="3D3C3D"/>
          <w:spacing w:val="7"/>
        </w:rPr>
        <w:t xml:space="preserve"> </w:t>
      </w:r>
      <w:r>
        <w:rPr>
          <w:color w:val="3D3C3D"/>
        </w:rPr>
        <w:t>за</w:t>
      </w:r>
      <w:r>
        <w:rPr>
          <w:color w:val="3D3C3D"/>
          <w:spacing w:val="4"/>
        </w:rPr>
        <w:t xml:space="preserve"> </w:t>
      </w:r>
      <w:r>
        <w:rPr>
          <w:color w:val="3D3C3D"/>
        </w:rPr>
        <w:t>счет</w:t>
      </w:r>
      <w:r>
        <w:rPr>
          <w:color w:val="3D3C3D"/>
          <w:spacing w:val="5"/>
        </w:rPr>
        <w:t xml:space="preserve"> </w:t>
      </w:r>
      <w:r>
        <w:rPr>
          <w:color w:val="3D3C3D"/>
        </w:rPr>
        <w:t>организации</w:t>
      </w:r>
      <w:r>
        <w:rPr>
          <w:color w:val="3D3C3D"/>
          <w:spacing w:val="9"/>
        </w:rPr>
        <w:t xml:space="preserve"> </w:t>
      </w:r>
      <w:r>
        <w:rPr>
          <w:color w:val="3D3C3D"/>
          <w:spacing w:val="-2"/>
        </w:rPr>
        <w:t>заводов</w:t>
      </w:r>
    </w:p>
    <w:p w:rsidR="000A5269" w:rsidRDefault="00B43DD3">
      <w:pPr>
        <w:pStyle w:val="a3"/>
        <w:spacing w:line="317" w:lineRule="exact"/>
        <w:ind w:left="641"/>
      </w:pPr>
      <w:r>
        <w:rPr>
          <w:color w:val="3D3C3D"/>
        </w:rPr>
        <w:t>стройматериалов</w:t>
      </w:r>
      <w:r>
        <w:rPr>
          <w:color w:val="3D3C3D"/>
          <w:spacing w:val="-10"/>
        </w:rPr>
        <w:t xml:space="preserve"> </w:t>
      </w:r>
      <w:r>
        <w:rPr>
          <w:color w:val="3D3C3D"/>
        </w:rPr>
        <w:t>и</w:t>
      </w:r>
      <w:r>
        <w:rPr>
          <w:color w:val="3D3C3D"/>
          <w:spacing w:val="-8"/>
        </w:rPr>
        <w:t xml:space="preserve"> </w:t>
      </w:r>
      <w:r>
        <w:rPr>
          <w:color w:val="3D3C3D"/>
        </w:rPr>
        <w:t>бытового</w:t>
      </w:r>
      <w:r>
        <w:rPr>
          <w:color w:val="3D3C3D"/>
          <w:spacing w:val="-7"/>
        </w:rPr>
        <w:t xml:space="preserve"> </w:t>
      </w:r>
      <w:r>
        <w:rPr>
          <w:color w:val="3D3C3D"/>
          <w:spacing w:val="-2"/>
        </w:rPr>
        <w:t>обслуживания.</w:t>
      </w:r>
    </w:p>
    <w:p w:rsidR="000A5269" w:rsidRDefault="00B43DD3">
      <w:pPr>
        <w:pStyle w:val="a3"/>
        <w:ind w:left="642" w:right="91" w:firstLine="281"/>
      </w:pPr>
      <w:r>
        <w:rPr>
          <w:color w:val="3D3C3D"/>
        </w:rPr>
        <w:t>Курганскую область пересекают две ж.д. магистрали: Сибирская магистраль и линия ж.дороги Курган – Свердловск.</w:t>
      </w:r>
    </w:p>
    <w:p w:rsidR="000A5269" w:rsidRDefault="00B43DD3">
      <w:pPr>
        <w:pStyle w:val="a3"/>
        <w:ind w:left="642" w:right="89" w:firstLine="282"/>
      </w:pPr>
      <w:r>
        <w:rPr>
          <w:color w:val="3D3C3D"/>
        </w:rPr>
        <w:t>Параллельно Сибирской магистрали в III-й пятилетке будет проложен бензопровод Уфа-Куломзино.</w:t>
      </w:r>
    </w:p>
    <w:p w:rsidR="000A5269" w:rsidRDefault="00B43DD3">
      <w:pPr>
        <w:pStyle w:val="a3"/>
        <w:ind w:left="642" w:right="88" w:firstLine="282"/>
      </w:pPr>
      <w:r>
        <w:rPr>
          <w:color w:val="3D3C3D"/>
        </w:rPr>
        <w:t>Грунтовые дороги Курганской области не благоустроены. Нет ни одной дороги с твердым покрытием. Важнейшими по грузонапряженности</w:t>
      </w:r>
      <w:r>
        <w:rPr>
          <w:color w:val="3D3C3D"/>
          <w:spacing w:val="40"/>
        </w:rPr>
        <w:t xml:space="preserve"> </w:t>
      </w:r>
      <w:r>
        <w:rPr>
          <w:color w:val="3D3C3D"/>
        </w:rPr>
        <w:t>трактами являются:</w:t>
      </w:r>
    </w:p>
    <w:p w:rsidR="000A5269" w:rsidRDefault="00B43DD3">
      <w:pPr>
        <w:pStyle w:val="a3"/>
        <w:ind w:left="924" w:right="3367"/>
        <w:jc w:val="left"/>
      </w:pPr>
      <w:r>
        <w:rPr>
          <w:color w:val="3D3C3D"/>
        </w:rPr>
        <w:t>а)</w:t>
      </w:r>
      <w:r>
        <w:rPr>
          <w:color w:val="3D3C3D"/>
          <w:spacing w:val="-8"/>
        </w:rPr>
        <w:t xml:space="preserve"> </w:t>
      </w:r>
      <w:r>
        <w:rPr>
          <w:color w:val="3D3C3D"/>
        </w:rPr>
        <w:t>Дорога</w:t>
      </w:r>
      <w:r>
        <w:rPr>
          <w:color w:val="3D3C3D"/>
          <w:spacing w:val="-8"/>
        </w:rPr>
        <w:t xml:space="preserve"> </w:t>
      </w:r>
      <w:r>
        <w:rPr>
          <w:color w:val="3D3C3D"/>
        </w:rPr>
        <w:t>Звериноголовск</w:t>
      </w:r>
      <w:r>
        <w:rPr>
          <w:color w:val="3D3C3D"/>
          <w:spacing w:val="-9"/>
        </w:rPr>
        <w:t xml:space="preserve"> </w:t>
      </w:r>
      <w:r>
        <w:rPr>
          <w:color w:val="3D3C3D"/>
        </w:rPr>
        <w:t>–</w:t>
      </w:r>
      <w:r>
        <w:rPr>
          <w:color w:val="3D3C3D"/>
          <w:spacing w:val="-8"/>
        </w:rPr>
        <w:t xml:space="preserve"> </w:t>
      </w:r>
      <w:r>
        <w:rPr>
          <w:color w:val="3D3C3D"/>
        </w:rPr>
        <w:t>Курган</w:t>
      </w:r>
      <w:r>
        <w:rPr>
          <w:color w:val="3D3C3D"/>
          <w:spacing w:val="-8"/>
        </w:rPr>
        <w:t xml:space="preserve"> </w:t>
      </w:r>
      <w:r>
        <w:rPr>
          <w:color w:val="3D3C3D"/>
        </w:rPr>
        <w:t>–</w:t>
      </w:r>
      <w:r>
        <w:rPr>
          <w:color w:val="3D3C3D"/>
          <w:spacing w:val="-8"/>
        </w:rPr>
        <w:t xml:space="preserve"> </w:t>
      </w:r>
      <w:r>
        <w:rPr>
          <w:color w:val="3D3C3D"/>
        </w:rPr>
        <w:t>Белозерск, б) Звериноголовск – Куртамыш – Юргамыш и</w:t>
      </w:r>
      <w:r>
        <w:rPr>
          <w:color w:val="3D3C3D"/>
          <w:spacing w:val="40"/>
        </w:rPr>
        <w:t xml:space="preserve"> </w:t>
      </w:r>
      <w:r>
        <w:rPr>
          <w:color w:val="3D3C3D"/>
        </w:rPr>
        <w:t>в) Половинское – Лебяжье – Мокроусово</w:t>
      </w:r>
      <w:r>
        <w:rPr>
          <w:color w:val="3D3C3D"/>
          <w:vertAlign w:val="superscript"/>
        </w:rPr>
        <w:t>1033</w:t>
      </w:r>
      <w:r>
        <w:rPr>
          <w:color w:val="3D3C3D"/>
        </w:rPr>
        <w:t>.</w:t>
      </w:r>
    </w:p>
    <w:p w:rsidR="000A5269" w:rsidRDefault="00B43DD3">
      <w:pPr>
        <w:pStyle w:val="a3"/>
        <w:ind w:left="642" w:right="84" w:firstLine="282"/>
      </w:pPr>
      <w:r>
        <w:rPr>
          <w:color w:val="3D3C3D"/>
        </w:rPr>
        <w:t>В меридиональном направлении Курганскую область пересекает река Тобол. При необходимом зарегулировании водного режима этой реки она могла бы служить для области хорошей транспортной магистралью, а также источником энергоснабжения.</w:t>
      </w:r>
    </w:p>
    <w:p w:rsidR="000A5269" w:rsidRDefault="00B43DD3">
      <w:pPr>
        <w:pStyle w:val="a3"/>
        <w:ind w:left="924" w:right="84"/>
      </w:pPr>
      <w:r>
        <w:rPr>
          <w:color w:val="3D3C3D"/>
        </w:rPr>
        <w:t>В настоящее время водный транспорт этой реки находится лишь в зачатке. Под</w:t>
      </w:r>
      <w:r>
        <w:rPr>
          <w:color w:val="3D3C3D"/>
          <w:spacing w:val="4"/>
        </w:rPr>
        <w:t xml:space="preserve"> </w:t>
      </w:r>
      <w:r>
        <w:rPr>
          <w:color w:val="3D3C3D"/>
        </w:rPr>
        <w:t>лесными</w:t>
      </w:r>
      <w:r>
        <w:rPr>
          <w:color w:val="3D3C3D"/>
          <w:spacing w:val="4"/>
        </w:rPr>
        <w:t xml:space="preserve"> </w:t>
      </w:r>
      <w:r>
        <w:rPr>
          <w:color w:val="3D3C3D"/>
        </w:rPr>
        <w:t>насаждениями</w:t>
      </w:r>
      <w:r>
        <w:rPr>
          <w:color w:val="3D3C3D"/>
          <w:spacing w:val="4"/>
        </w:rPr>
        <w:t xml:space="preserve"> </w:t>
      </w:r>
      <w:r>
        <w:rPr>
          <w:color w:val="3D3C3D"/>
        </w:rPr>
        <w:t>в</w:t>
      </w:r>
      <w:r>
        <w:rPr>
          <w:color w:val="3D3C3D"/>
          <w:spacing w:val="4"/>
        </w:rPr>
        <w:t xml:space="preserve"> </w:t>
      </w:r>
      <w:r>
        <w:rPr>
          <w:color w:val="3D3C3D"/>
        </w:rPr>
        <w:t>Курганской</w:t>
      </w:r>
      <w:r>
        <w:rPr>
          <w:color w:val="3D3C3D"/>
          <w:spacing w:val="1"/>
        </w:rPr>
        <w:t xml:space="preserve"> </w:t>
      </w:r>
      <w:r>
        <w:rPr>
          <w:color w:val="3D3C3D"/>
        </w:rPr>
        <w:t>области</w:t>
      </w:r>
      <w:r>
        <w:rPr>
          <w:color w:val="3D3C3D"/>
          <w:spacing w:val="5"/>
        </w:rPr>
        <w:t xml:space="preserve"> </w:t>
      </w:r>
      <w:r>
        <w:rPr>
          <w:color w:val="3D3C3D"/>
        </w:rPr>
        <w:t>находится</w:t>
      </w:r>
      <w:r>
        <w:rPr>
          <w:color w:val="3D3C3D"/>
          <w:spacing w:val="3"/>
        </w:rPr>
        <w:t xml:space="preserve"> </w:t>
      </w:r>
      <w:r>
        <w:rPr>
          <w:color w:val="3D3C3D"/>
        </w:rPr>
        <w:t>1168</w:t>
      </w:r>
      <w:r>
        <w:rPr>
          <w:color w:val="3D3C3D"/>
          <w:spacing w:val="4"/>
        </w:rPr>
        <w:t xml:space="preserve"> </w:t>
      </w:r>
      <w:r>
        <w:rPr>
          <w:color w:val="3D3C3D"/>
        </w:rPr>
        <w:t>тыс.</w:t>
      </w:r>
      <w:r>
        <w:rPr>
          <w:color w:val="3D3C3D"/>
          <w:spacing w:val="4"/>
        </w:rPr>
        <w:t xml:space="preserve"> </w:t>
      </w:r>
      <w:r>
        <w:rPr>
          <w:color w:val="3D3C3D"/>
          <w:spacing w:val="-5"/>
        </w:rPr>
        <w:t>га.</w:t>
      </w:r>
    </w:p>
    <w:p w:rsidR="000A5269" w:rsidRDefault="00B43DD3">
      <w:pPr>
        <w:pStyle w:val="a3"/>
        <w:ind w:left="642" w:right="90"/>
      </w:pPr>
      <w:r>
        <w:rPr>
          <w:color w:val="3D3C3D"/>
        </w:rPr>
        <w:t>Лесистость Курганской области (30%) близко подходит к среднеобластной лесистости Челябинской области в современных ее границах.</w:t>
      </w:r>
    </w:p>
    <w:p w:rsidR="000A5269" w:rsidRDefault="00B43DD3">
      <w:pPr>
        <w:pStyle w:val="a3"/>
        <w:ind w:left="642" w:right="85" w:firstLine="282"/>
      </w:pPr>
      <w:r>
        <w:rPr>
          <w:color w:val="3D3C3D"/>
        </w:rPr>
        <w:t>Основные массивы леса размещены в центральной ее части (Курганский район - 46,8% лесистости, Юргамышский - 43,5%) и северо-западной (Белозерский - 35,9%, Шатровский - 41,9%). Восточные и, в особенности, южные районы малолесисты.</w:t>
      </w:r>
    </w:p>
    <w:p w:rsidR="000A5269" w:rsidRDefault="00B43DD3">
      <w:pPr>
        <w:pStyle w:val="a3"/>
        <w:ind w:left="642" w:right="89" w:firstLine="282"/>
      </w:pPr>
      <w:r>
        <w:rPr>
          <w:color w:val="3D3C3D"/>
        </w:rPr>
        <w:t>Полезные ископаемые Курганской Области изучены очень мало. Здесь известны несколько месторождений гончарных и кирпичных глин, месторождений гипса (Куртамышский район); имеются предположения о наличии нефти (Звериноголовск). Изучение полезных ископаемых этого района должно явиться первоочередной задачей.</w:t>
      </w:r>
    </w:p>
    <w:p w:rsidR="000A5269" w:rsidRDefault="00B43DD3">
      <w:pPr>
        <w:pStyle w:val="a3"/>
        <w:spacing w:line="318" w:lineRule="exact"/>
        <w:ind w:left="836"/>
        <w:jc w:val="center"/>
      </w:pPr>
      <w:r>
        <w:rPr>
          <w:color w:val="3D3C3D"/>
          <w:spacing w:val="-2"/>
          <w:u w:val="single" w:color="3D3C3D"/>
        </w:rPr>
        <w:t>Выводы</w:t>
      </w:r>
      <w:r>
        <w:rPr>
          <w:color w:val="3D3C3D"/>
          <w:spacing w:val="-2"/>
        </w:rPr>
        <w:t>:</w:t>
      </w:r>
    </w:p>
    <w:p w:rsidR="000A5269" w:rsidRDefault="00B43DD3">
      <w:pPr>
        <w:pStyle w:val="a4"/>
        <w:numPr>
          <w:ilvl w:val="0"/>
          <w:numId w:val="5"/>
        </w:numPr>
        <w:tabs>
          <w:tab w:val="left" w:pos="1270"/>
        </w:tabs>
        <w:ind w:right="90" w:firstLine="282"/>
        <w:jc w:val="both"/>
        <w:rPr>
          <w:sz w:val="28"/>
        </w:rPr>
      </w:pPr>
      <w:r>
        <w:rPr>
          <w:color w:val="3D3C3D"/>
          <w:sz w:val="28"/>
        </w:rPr>
        <w:t>Проектируемая Курганская область в настоящем своем положении сельскохозяйственная область, экономически очень мало будет связана с Челябинской областью. Баланс сельхозпродукции у нее вывозной. При соответствующих поисковых работах и строительстве основными местными стройматериалами она сумеет обеспечить себя полностью.</w:t>
      </w:r>
    </w:p>
    <w:p w:rsidR="000A5269" w:rsidRDefault="000A5269">
      <w:pPr>
        <w:pStyle w:val="a3"/>
        <w:jc w:val="left"/>
        <w:rPr>
          <w:sz w:val="20"/>
        </w:rPr>
      </w:pPr>
    </w:p>
    <w:p w:rsidR="000A5269" w:rsidRDefault="00B43DD3">
      <w:pPr>
        <w:pStyle w:val="a3"/>
        <w:spacing w:before="101"/>
        <w:jc w:val="left"/>
        <w:rPr>
          <w:sz w:val="20"/>
        </w:rPr>
      </w:pPr>
      <w:r>
        <w:rPr>
          <w:noProof/>
          <w:sz w:val="20"/>
          <w:lang w:eastAsia="ru-RU"/>
        </w:rPr>
        <mc:AlternateContent>
          <mc:Choice Requires="wps">
            <w:drawing>
              <wp:anchor distT="0" distB="0" distL="0" distR="0" simplePos="0" relativeHeight="487774720" behindDoc="1" locked="0" layoutInCell="1" allowOverlap="1" wp14:anchorId="32215394" wp14:editId="439022B1">
                <wp:simplePos x="0" y="0"/>
                <wp:positionH relativeFrom="page">
                  <wp:posOffset>947585</wp:posOffset>
                </wp:positionH>
                <wp:positionV relativeFrom="paragraph">
                  <wp:posOffset>225538</wp:posOffset>
                </wp:positionV>
                <wp:extent cx="1824355" cy="9525"/>
                <wp:effectExtent l="0" t="0" r="0" b="0"/>
                <wp:wrapTopAndBottom/>
                <wp:docPr id="394" name="Graphic 39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4355" cy="9525"/>
                        </a:xfrm>
                        <a:custGeom>
                          <a:avLst/>
                          <a:gdLst/>
                          <a:ahLst/>
                          <a:cxnLst/>
                          <a:rect l="l" t="t" r="r" b="b"/>
                          <a:pathLst>
                            <a:path w="1824355" h="9525">
                              <a:moveTo>
                                <a:pt x="1823885" y="0"/>
                              </a:moveTo>
                              <a:lnTo>
                                <a:pt x="0" y="0"/>
                              </a:lnTo>
                              <a:lnTo>
                                <a:pt x="0" y="9108"/>
                              </a:lnTo>
                              <a:lnTo>
                                <a:pt x="1823885" y="9108"/>
                              </a:lnTo>
                              <a:lnTo>
                                <a:pt x="1823885" y="0"/>
                              </a:lnTo>
                              <a:close/>
                            </a:path>
                          </a:pathLst>
                        </a:custGeom>
                        <a:solidFill>
                          <a:srgbClr val="3D3C3D"/>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74.612999pt;margin-top:17.758928pt;width:143.613pt;height:.71719pt;mso-position-horizontal-relative:page;mso-position-vertical-relative:paragraph;z-index:-15541760;mso-wrap-distance-left:0;mso-wrap-distance-right:0" id="docshape368" filled="true" fillcolor="#3d3c3d" stroked="false">
                <v:fill type="solid"/>
                <w10:wrap type="topAndBottom"/>
              </v:rect>
            </w:pict>
          </mc:Fallback>
        </mc:AlternateContent>
      </w:r>
    </w:p>
    <w:p w:rsidR="000A5269" w:rsidRDefault="00B43DD3">
      <w:pPr>
        <w:spacing w:before="94" w:line="276" w:lineRule="exact"/>
        <w:ind w:left="642"/>
        <w:rPr>
          <w:sz w:val="24"/>
        </w:rPr>
      </w:pPr>
      <w:r>
        <w:rPr>
          <w:color w:val="3D3C3D"/>
          <w:sz w:val="24"/>
          <w:vertAlign w:val="superscript"/>
        </w:rPr>
        <w:t>1032</w:t>
      </w:r>
      <w:r>
        <w:rPr>
          <w:color w:val="3D3C3D"/>
          <w:spacing w:val="-9"/>
          <w:sz w:val="24"/>
        </w:rPr>
        <w:t xml:space="preserve"> </w:t>
      </w:r>
      <w:r>
        <w:rPr>
          <w:color w:val="3D3C3D"/>
          <w:sz w:val="24"/>
        </w:rPr>
        <w:t>Вписано</w:t>
      </w:r>
      <w:r>
        <w:rPr>
          <w:color w:val="3D3C3D"/>
          <w:spacing w:val="-8"/>
          <w:sz w:val="24"/>
        </w:rPr>
        <w:t xml:space="preserve"> </w:t>
      </w:r>
      <w:r>
        <w:rPr>
          <w:color w:val="3D3C3D"/>
          <w:sz w:val="24"/>
        </w:rPr>
        <w:t>от</w:t>
      </w:r>
      <w:r>
        <w:rPr>
          <w:color w:val="3D3C3D"/>
          <w:spacing w:val="-9"/>
          <w:sz w:val="24"/>
        </w:rPr>
        <w:t xml:space="preserve"> </w:t>
      </w:r>
      <w:r>
        <w:rPr>
          <w:color w:val="3D3C3D"/>
          <w:sz w:val="24"/>
        </w:rPr>
        <w:t>руки</w:t>
      </w:r>
      <w:r>
        <w:rPr>
          <w:color w:val="3D3C3D"/>
          <w:spacing w:val="-8"/>
          <w:sz w:val="24"/>
        </w:rPr>
        <w:t xml:space="preserve"> </w:t>
      </w:r>
      <w:r>
        <w:rPr>
          <w:color w:val="3D3C3D"/>
          <w:sz w:val="24"/>
        </w:rPr>
        <w:t>поверх</w:t>
      </w:r>
      <w:r>
        <w:rPr>
          <w:color w:val="3D3C3D"/>
          <w:spacing w:val="-7"/>
          <w:sz w:val="24"/>
        </w:rPr>
        <w:t xml:space="preserve"> </w:t>
      </w:r>
      <w:r>
        <w:rPr>
          <w:color w:val="3D3C3D"/>
          <w:sz w:val="24"/>
        </w:rPr>
        <w:t>машинописного</w:t>
      </w:r>
      <w:r>
        <w:rPr>
          <w:color w:val="3D3C3D"/>
          <w:spacing w:val="-7"/>
          <w:sz w:val="24"/>
        </w:rPr>
        <w:t xml:space="preserve"> </w:t>
      </w:r>
      <w:r>
        <w:rPr>
          <w:color w:val="3D3C3D"/>
          <w:spacing w:val="-2"/>
          <w:sz w:val="24"/>
        </w:rPr>
        <w:t>«своего».</w:t>
      </w:r>
    </w:p>
    <w:p w:rsidR="000A5269" w:rsidRDefault="00B43DD3">
      <w:pPr>
        <w:spacing w:line="276" w:lineRule="exact"/>
        <w:ind w:left="642"/>
        <w:rPr>
          <w:sz w:val="24"/>
        </w:rPr>
      </w:pPr>
      <w:r>
        <w:rPr>
          <w:color w:val="3D3C3D"/>
          <w:sz w:val="24"/>
          <w:vertAlign w:val="superscript"/>
        </w:rPr>
        <w:t>1033</w:t>
      </w:r>
      <w:r>
        <w:rPr>
          <w:color w:val="3D3C3D"/>
          <w:spacing w:val="-9"/>
          <w:sz w:val="24"/>
        </w:rPr>
        <w:t xml:space="preserve"> </w:t>
      </w:r>
      <w:r>
        <w:rPr>
          <w:color w:val="3D3C3D"/>
          <w:sz w:val="24"/>
        </w:rPr>
        <w:t>Написано</w:t>
      </w:r>
      <w:r>
        <w:rPr>
          <w:color w:val="3D3C3D"/>
          <w:spacing w:val="-9"/>
          <w:sz w:val="24"/>
        </w:rPr>
        <w:t xml:space="preserve"> </w:t>
      </w:r>
      <w:r>
        <w:rPr>
          <w:color w:val="3D3C3D"/>
          <w:sz w:val="24"/>
        </w:rPr>
        <w:t>от</w:t>
      </w:r>
      <w:r>
        <w:rPr>
          <w:color w:val="3D3C3D"/>
          <w:spacing w:val="-8"/>
          <w:sz w:val="24"/>
        </w:rPr>
        <w:t xml:space="preserve"> </w:t>
      </w:r>
      <w:r>
        <w:rPr>
          <w:color w:val="3D3C3D"/>
          <w:sz w:val="24"/>
        </w:rPr>
        <w:t>руки</w:t>
      </w:r>
      <w:r>
        <w:rPr>
          <w:color w:val="3D3C3D"/>
          <w:spacing w:val="-9"/>
          <w:sz w:val="24"/>
        </w:rPr>
        <w:t xml:space="preserve"> </w:t>
      </w:r>
      <w:r>
        <w:rPr>
          <w:color w:val="3D3C3D"/>
          <w:sz w:val="24"/>
        </w:rPr>
        <w:t>поверх</w:t>
      </w:r>
      <w:r>
        <w:rPr>
          <w:color w:val="3D3C3D"/>
          <w:spacing w:val="-7"/>
          <w:sz w:val="24"/>
        </w:rPr>
        <w:t xml:space="preserve"> </w:t>
      </w:r>
      <w:r>
        <w:rPr>
          <w:color w:val="3D3C3D"/>
          <w:sz w:val="24"/>
        </w:rPr>
        <w:t>машинописного</w:t>
      </w:r>
      <w:r>
        <w:rPr>
          <w:color w:val="3D3C3D"/>
          <w:spacing w:val="-6"/>
          <w:sz w:val="24"/>
        </w:rPr>
        <w:t xml:space="preserve"> </w:t>
      </w:r>
      <w:r>
        <w:rPr>
          <w:color w:val="3D3C3D"/>
          <w:spacing w:val="-2"/>
          <w:sz w:val="24"/>
        </w:rPr>
        <w:t>«Мостовское».</w:t>
      </w:r>
    </w:p>
    <w:p w:rsidR="000A5269" w:rsidRDefault="000A5269">
      <w:pPr>
        <w:spacing w:line="276" w:lineRule="exact"/>
        <w:rPr>
          <w:sz w:val="24"/>
        </w:rPr>
        <w:sectPr w:rsidR="000A5269">
          <w:pgSz w:w="11910" w:h="16840"/>
          <w:pgMar w:top="1040" w:right="992" w:bottom="1180" w:left="850" w:header="0" w:footer="983" w:gutter="0"/>
          <w:cols w:space="720"/>
        </w:sectPr>
      </w:pPr>
    </w:p>
    <w:p w:rsidR="000A5269" w:rsidRDefault="00B43DD3">
      <w:pPr>
        <w:pStyle w:val="a3"/>
        <w:spacing w:before="60"/>
        <w:ind w:left="241" w:right="495" w:firstLine="282"/>
      </w:pPr>
      <w:r>
        <w:rPr>
          <w:color w:val="3D3C3D"/>
        </w:rPr>
        <w:lastRenderedPageBreak/>
        <w:t>Завоз</w:t>
      </w:r>
      <w:r>
        <w:rPr>
          <w:color w:val="3D3C3D"/>
          <w:spacing w:val="-5"/>
        </w:rPr>
        <w:t xml:space="preserve"> </w:t>
      </w:r>
      <w:r>
        <w:rPr>
          <w:color w:val="3D3C3D"/>
        </w:rPr>
        <w:t>из</w:t>
      </w:r>
      <w:r>
        <w:rPr>
          <w:color w:val="3D3C3D"/>
          <w:spacing w:val="-4"/>
        </w:rPr>
        <w:t xml:space="preserve"> </w:t>
      </w:r>
      <w:r>
        <w:rPr>
          <w:color w:val="3D3C3D"/>
        </w:rPr>
        <w:t>других</w:t>
      </w:r>
      <w:r>
        <w:rPr>
          <w:color w:val="3D3C3D"/>
          <w:spacing w:val="-4"/>
        </w:rPr>
        <w:t xml:space="preserve"> </w:t>
      </w:r>
      <w:r>
        <w:rPr>
          <w:color w:val="3D3C3D"/>
        </w:rPr>
        <w:t>областей</w:t>
      </w:r>
      <w:r>
        <w:rPr>
          <w:color w:val="3D3C3D"/>
          <w:spacing w:val="-3"/>
        </w:rPr>
        <w:t xml:space="preserve"> </w:t>
      </w:r>
      <w:r>
        <w:rPr>
          <w:color w:val="3D3C3D"/>
        </w:rPr>
        <w:t>металла</w:t>
      </w:r>
      <w:r>
        <w:rPr>
          <w:color w:val="3D3C3D"/>
          <w:spacing w:val="-4"/>
        </w:rPr>
        <w:t xml:space="preserve"> </w:t>
      </w:r>
      <w:r>
        <w:rPr>
          <w:color w:val="3D3C3D"/>
        </w:rPr>
        <w:t>и</w:t>
      </w:r>
      <w:r>
        <w:rPr>
          <w:color w:val="3D3C3D"/>
          <w:spacing w:val="-4"/>
        </w:rPr>
        <w:t xml:space="preserve"> </w:t>
      </w:r>
      <w:r>
        <w:rPr>
          <w:color w:val="3D3C3D"/>
        </w:rPr>
        <w:t>угля</w:t>
      </w:r>
      <w:r>
        <w:rPr>
          <w:color w:val="3D3C3D"/>
          <w:spacing w:val="-3"/>
        </w:rPr>
        <w:t xml:space="preserve"> </w:t>
      </w:r>
      <w:r>
        <w:rPr>
          <w:color w:val="3D3C3D"/>
        </w:rPr>
        <w:t>не</w:t>
      </w:r>
      <w:r>
        <w:rPr>
          <w:color w:val="3D3C3D"/>
          <w:spacing w:val="-4"/>
        </w:rPr>
        <w:t xml:space="preserve"> </w:t>
      </w:r>
      <w:r>
        <w:rPr>
          <w:color w:val="3D3C3D"/>
        </w:rPr>
        <w:t>может</w:t>
      </w:r>
      <w:r>
        <w:rPr>
          <w:color w:val="3D3C3D"/>
          <w:spacing w:val="-4"/>
        </w:rPr>
        <w:t xml:space="preserve"> </w:t>
      </w:r>
      <w:r>
        <w:rPr>
          <w:color w:val="3D3C3D"/>
        </w:rPr>
        <w:t>служить</w:t>
      </w:r>
      <w:r>
        <w:rPr>
          <w:color w:val="3D3C3D"/>
          <w:spacing w:val="-5"/>
        </w:rPr>
        <w:t xml:space="preserve"> </w:t>
      </w:r>
      <w:r>
        <w:rPr>
          <w:color w:val="3D3C3D"/>
        </w:rPr>
        <w:t>основанием</w:t>
      </w:r>
      <w:r>
        <w:rPr>
          <w:color w:val="3D3C3D"/>
          <w:spacing w:val="-4"/>
        </w:rPr>
        <w:t xml:space="preserve"> </w:t>
      </w:r>
      <w:r>
        <w:rPr>
          <w:color w:val="3D3C3D"/>
        </w:rPr>
        <w:t>для того, чтобы не выделять ее из состава Челябинской области.</w:t>
      </w:r>
    </w:p>
    <w:p w:rsidR="000A5269" w:rsidRDefault="00B43DD3">
      <w:pPr>
        <w:pStyle w:val="a4"/>
        <w:numPr>
          <w:ilvl w:val="0"/>
          <w:numId w:val="5"/>
        </w:numPr>
        <w:tabs>
          <w:tab w:val="left" w:pos="852"/>
        </w:tabs>
        <w:ind w:left="241" w:right="496" w:firstLine="282"/>
        <w:jc w:val="both"/>
        <w:rPr>
          <w:sz w:val="28"/>
        </w:rPr>
      </w:pPr>
      <w:r>
        <w:rPr>
          <w:color w:val="3D3C3D"/>
          <w:sz w:val="28"/>
        </w:rPr>
        <w:t>По</w:t>
      </w:r>
      <w:r>
        <w:rPr>
          <w:color w:val="3D3C3D"/>
          <w:spacing w:val="-1"/>
          <w:sz w:val="28"/>
        </w:rPr>
        <w:t xml:space="preserve"> </w:t>
      </w:r>
      <w:r>
        <w:rPr>
          <w:color w:val="3D3C3D"/>
          <w:sz w:val="28"/>
        </w:rPr>
        <w:t>количеству</w:t>
      </w:r>
      <w:r>
        <w:rPr>
          <w:color w:val="3D3C3D"/>
          <w:spacing w:val="-5"/>
          <w:sz w:val="28"/>
        </w:rPr>
        <w:t xml:space="preserve"> </w:t>
      </w:r>
      <w:r>
        <w:rPr>
          <w:color w:val="3D3C3D"/>
          <w:sz w:val="28"/>
        </w:rPr>
        <w:t>посевов</w:t>
      </w:r>
      <w:r>
        <w:rPr>
          <w:color w:val="3D3C3D"/>
          <w:spacing w:val="-2"/>
          <w:sz w:val="28"/>
        </w:rPr>
        <w:t xml:space="preserve"> </w:t>
      </w:r>
      <w:r>
        <w:rPr>
          <w:color w:val="3D3C3D"/>
          <w:sz w:val="28"/>
        </w:rPr>
        <w:t>и</w:t>
      </w:r>
      <w:r>
        <w:rPr>
          <w:color w:val="3D3C3D"/>
          <w:spacing w:val="-1"/>
          <w:sz w:val="28"/>
        </w:rPr>
        <w:t xml:space="preserve"> </w:t>
      </w:r>
      <w:r>
        <w:rPr>
          <w:color w:val="3D3C3D"/>
          <w:sz w:val="28"/>
        </w:rPr>
        <w:t>скота</w:t>
      </w:r>
      <w:r>
        <w:rPr>
          <w:color w:val="3D3C3D"/>
          <w:spacing w:val="-4"/>
          <w:sz w:val="28"/>
        </w:rPr>
        <w:t xml:space="preserve"> </w:t>
      </w:r>
      <w:r>
        <w:rPr>
          <w:color w:val="3D3C3D"/>
          <w:sz w:val="28"/>
        </w:rPr>
        <w:t>новая</w:t>
      </w:r>
      <w:r>
        <w:rPr>
          <w:color w:val="3D3C3D"/>
          <w:spacing w:val="-1"/>
          <w:sz w:val="28"/>
        </w:rPr>
        <w:t xml:space="preserve"> </w:t>
      </w:r>
      <w:r>
        <w:rPr>
          <w:color w:val="3D3C3D"/>
          <w:sz w:val="28"/>
        </w:rPr>
        <w:t>область</w:t>
      </w:r>
      <w:r>
        <w:rPr>
          <w:color w:val="3D3C3D"/>
          <w:spacing w:val="-3"/>
          <w:sz w:val="28"/>
        </w:rPr>
        <w:t xml:space="preserve"> </w:t>
      </w:r>
      <w:r>
        <w:rPr>
          <w:color w:val="3D3C3D"/>
          <w:sz w:val="28"/>
        </w:rPr>
        <w:t>будет</w:t>
      </w:r>
      <w:r>
        <w:rPr>
          <w:color w:val="3D3C3D"/>
          <w:spacing w:val="-2"/>
          <w:sz w:val="28"/>
        </w:rPr>
        <w:t xml:space="preserve"> </w:t>
      </w:r>
      <w:r>
        <w:rPr>
          <w:color w:val="3D3C3D"/>
          <w:sz w:val="28"/>
        </w:rPr>
        <w:t>значительно</w:t>
      </w:r>
      <w:r>
        <w:rPr>
          <w:color w:val="3D3C3D"/>
          <w:spacing w:val="-1"/>
          <w:sz w:val="28"/>
        </w:rPr>
        <w:t xml:space="preserve"> </w:t>
      </w:r>
      <w:r>
        <w:rPr>
          <w:color w:val="3D3C3D"/>
          <w:sz w:val="28"/>
        </w:rPr>
        <w:t>больше многих областей СССР.</w:t>
      </w:r>
    </w:p>
    <w:p w:rsidR="000A5269" w:rsidRDefault="00B43DD3">
      <w:pPr>
        <w:pStyle w:val="a4"/>
        <w:numPr>
          <w:ilvl w:val="0"/>
          <w:numId w:val="5"/>
        </w:numPr>
        <w:tabs>
          <w:tab w:val="left" w:pos="957"/>
        </w:tabs>
        <w:ind w:left="241" w:right="485" w:firstLine="282"/>
        <w:jc w:val="both"/>
        <w:rPr>
          <w:sz w:val="28"/>
        </w:rPr>
      </w:pPr>
      <w:r>
        <w:rPr>
          <w:color w:val="3D3C3D"/>
          <w:sz w:val="28"/>
        </w:rPr>
        <w:t>По количеству жителей Курганская область будет хотя и не велика, но организация ее, даже и с этим составом населения, вполне возможна, тем более что намечаемый рост промышленности и вероятное значительное переселение колхозников из малоземельных районов СССР быстро увеличат число жителей Курганской области.</w:t>
      </w:r>
    </w:p>
    <w:p w:rsidR="000A5269" w:rsidRDefault="00B43DD3">
      <w:pPr>
        <w:pStyle w:val="a3"/>
        <w:ind w:left="240" w:right="490" w:firstLine="282"/>
      </w:pPr>
      <w:r>
        <w:rPr>
          <w:color w:val="3D3C3D"/>
        </w:rPr>
        <w:t>IУ. С выделением Курганской области Челябинская область в новых ее границах по-прежнему останется мощным промышленным районом с крупным сельским хозяйством (2 млн. га посева, 191. 4 тыс. лошадей, 749.9 тыс. голов крупного рогатого скота, 937.2</w:t>
      </w:r>
      <w:r>
        <w:rPr>
          <w:color w:val="3D3C3D"/>
          <w:vertAlign w:val="superscript"/>
        </w:rPr>
        <w:t>1034</w:t>
      </w:r>
      <w:r>
        <w:rPr>
          <w:color w:val="3D3C3D"/>
        </w:rPr>
        <w:t xml:space="preserve"> тыс. овец и коз и 176,6 тыс. свиней), имеющим вывозной баланс.</w:t>
      </w:r>
    </w:p>
    <w:p w:rsidR="000A5269" w:rsidRDefault="00B43DD3">
      <w:pPr>
        <w:pStyle w:val="a3"/>
        <w:spacing w:line="318" w:lineRule="exact"/>
        <w:ind w:left="523"/>
      </w:pPr>
      <w:r>
        <w:rPr>
          <w:color w:val="3D3C3D"/>
          <w:u w:val="single" w:color="3D3C3D"/>
        </w:rPr>
        <w:t>Приложение:</w:t>
      </w:r>
      <w:r>
        <w:rPr>
          <w:color w:val="3D3C3D"/>
          <w:spacing w:val="-5"/>
        </w:rPr>
        <w:t xml:space="preserve"> </w:t>
      </w:r>
      <w:r>
        <w:rPr>
          <w:color w:val="3D3C3D"/>
        </w:rPr>
        <w:t>1.</w:t>
      </w:r>
      <w:r>
        <w:rPr>
          <w:color w:val="3D3C3D"/>
          <w:spacing w:val="-7"/>
        </w:rPr>
        <w:t xml:space="preserve"> </w:t>
      </w:r>
      <w:r>
        <w:rPr>
          <w:color w:val="3D3C3D"/>
          <w:spacing w:val="-2"/>
        </w:rPr>
        <w:t>Население.</w:t>
      </w:r>
    </w:p>
    <w:p w:rsidR="000A5269" w:rsidRDefault="00B43DD3">
      <w:pPr>
        <w:pStyle w:val="a4"/>
        <w:numPr>
          <w:ilvl w:val="0"/>
          <w:numId w:val="12"/>
        </w:numPr>
        <w:tabs>
          <w:tab w:val="left" w:pos="2494"/>
        </w:tabs>
        <w:spacing w:line="321" w:lineRule="exact"/>
        <w:ind w:left="2494" w:hanging="278"/>
        <w:jc w:val="left"/>
        <w:rPr>
          <w:sz w:val="28"/>
        </w:rPr>
      </w:pPr>
      <w:r>
        <w:rPr>
          <w:color w:val="3D3C3D"/>
          <w:sz w:val="28"/>
        </w:rPr>
        <w:t>Территория</w:t>
      </w:r>
      <w:r>
        <w:rPr>
          <w:color w:val="3D3C3D"/>
          <w:spacing w:val="-5"/>
          <w:sz w:val="28"/>
        </w:rPr>
        <w:t xml:space="preserve"> </w:t>
      </w:r>
      <w:r>
        <w:rPr>
          <w:color w:val="3D3C3D"/>
          <w:sz w:val="28"/>
        </w:rPr>
        <w:t>и</w:t>
      </w:r>
      <w:r>
        <w:rPr>
          <w:color w:val="3D3C3D"/>
          <w:spacing w:val="-5"/>
          <w:sz w:val="28"/>
        </w:rPr>
        <w:t xml:space="preserve"> </w:t>
      </w:r>
      <w:r>
        <w:rPr>
          <w:color w:val="3D3C3D"/>
          <w:sz w:val="28"/>
        </w:rPr>
        <w:t>посевные</w:t>
      </w:r>
      <w:r>
        <w:rPr>
          <w:color w:val="3D3C3D"/>
          <w:spacing w:val="-6"/>
          <w:sz w:val="28"/>
        </w:rPr>
        <w:t xml:space="preserve"> </w:t>
      </w:r>
      <w:r>
        <w:rPr>
          <w:color w:val="3D3C3D"/>
          <w:spacing w:val="-2"/>
          <w:sz w:val="28"/>
        </w:rPr>
        <w:t>площади.</w:t>
      </w:r>
    </w:p>
    <w:p w:rsidR="000A5269" w:rsidRDefault="00B43DD3">
      <w:pPr>
        <w:pStyle w:val="a4"/>
        <w:numPr>
          <w:ilvl w:val="0"/>
          <w:numId w:val="12"/>
        </w:numPr>
        <w:tabs>
          <w:tab w:val="left" w:pos="2494"/>
        </w:tabs>
        <w:spacing w:line="321" w:lineRule="exact"/>
        <w:ind w:left="2494" w:hanging="278"/>
        <w:jc w:val="left"/>
        <w:rPr>
          <w:sz w:val="28"/>
        </w:rPr>
      </w:pPr>
      <w:r>
        <w:rPr>
          <w:color w:val="3D3C3D"/>
          <w:sz w:val="28"/>
        </w:rPr>
        <w:t>Организационные</w:t>
      </w:r>
      <w:r>
        <w:rPr>
          <w:color w:val="3D3C3D"/>
          <w:spacing w:val="-14"/>
          <w:sz w:val="28"/>
        </w:rPr>
        <w:t xml:space="preserve"> </w:t>
      </w:r>
      <w:r>
        <w:rPr>
          <w:color w:val="3D3C3D"/>
          <w:sz w:val="28"/>
        </w:rPr>
        <w:t>показатели</w:t>
      </w:r>
      <w:r>
        <w:rPr>
          <w:color w:val="3D3C3D"/>
          <w:spacing w:val="-14"/>
          <w:sz w:val="28"/>
        </w:rPr>
        <w:t xml:space="preserve"> </w:t>
      </w:r>
      <w:r>
        <w:rPr>
          <w:color w:val="3D3C3D"/>
          <w:sz w:val="28"/>
        </w:rPr>
        <w:t>сельского</w:t>
      </w:r>
      <w:r>
        <w:rPr>
          <w:color w:val="3D3C3D"/>
          <w:spacing w:val="-13"/>
          <w:sz w:val="28"/>
        </w:rPr>
        <w:t xml:space="preserve"> </w:t>
      </w:r>
      <w:r>
        <w:rPr>
          <w:color w:val="3D3C3D"/>
          <w:spacing w:val="-2"/>
          <w:sz w:val="28"/>
        </w:rPr>
        <w:t>х[озяйст]ва.</w:t>
      </w:r>
    </w:p>
    <w:p w:rsidR="000A5269" w:rsidRDefault="00B43DD3">
      <w:pPr>
        <w:pStyle w:val="a4"/>
        <w:numPr>
          <w:ilvl w:val="0"/>
          <w:numId w:val="12"/>
        </w:numPr>
        <w:tabs>
          <w:tab w:val="left" w:pos="2494"/>
        </w:tabs>
        <w:spacing w:line="321" w:lineRule="exact"/>
        <w:ind w:left="2494" w:hanging="278"/>
        <w:jc w:val="left"/>
        <w:rPr>
          <w:sz w:val="28"/>
        </w:rPr>
      </w:pPr>
      <w:r>
        <w:rPr>
          <w:color w:val="3D3C3D"/>
          <w:spacing w:val="-2"/>
          <w:sz w:val="28"/>
        </w:rPr>
        <w:t>Животноводство.</w:t>
      </w:r>
    </w:p>
    <w:p w:rsidR="000A5269" w:rsidRDefault="00B43DD3">
      <w:pPr>
        <w:pStyle w:val="a4"/>
        <w:numPr>
          <w:ilvl w:val="0"/>
          <w:numId w:val="12"/>
        </w:numPr>
        <w:tabs>
          <w:tab w:val="left" w:pos="2598"/>
        </w:tabs>
        <w:ind w:left="1655" w:right="486" w:firstLine="560"/>
        <w:jc w:val="both"/>
        <w:rPr>
          <w:sz w:val="28"/>
        </w:rPr>
      </w:pPr>
      <w:r>
        <w:rPr>
          <w:color w:val="3D3C3D"/>
          <w:sz w:val="28"/>
        </w:rPr>
        <w:t>Схематические карты: а) Обеспеченность колхозников посевом, б) Обеспеченность колхозников пашней, в) Пищевая промышленность,</w:t>
      </w:r>
      <w:r>
        <w:rPr>
          <w:color w:val="3D3C3D"/>
          <w:spacing w:val="-7"/>
          <w:sz w:val="28"/>
        </w:rPr>
        <w:t xml:space="preserve"> </w:t>
      </w:r>
      <w:r>
        <w:rPr>
          <w:color w:val="3D3C3D"/>
          <w:sz w:val="28"/>
        </w:rPr>
        <w:t>г)</w:t>
      </w:r>
      <w:r>
        <w:rPr>
          <w:color w:val="3D3C3D"/>
          <w:spacing w:val="40"/>
          <w:sz w:val="28"/>
        </w:rPr>
        <w:t xml:space="preserve"> </w:t>
      </w:r>
      <w:r>
        <w:rPr>
          <w:color w:val="3D3C3D"/>
          <w:sz w:val="28"/>
        </w:rPr>
        <w:t>Кирпичная</w:t>
      </w:r>
      <w:r>
        <w:rPr>
          <w:color w:val="3D3C3D"/>
          <w:spacing w:val="-7"/>
          <w:sz w:val="28"/>
        </w:rPr>
        <w:t xml:space="preserve"> </w:t>
      </w:r>
      <w:r>
        <w:rPr>
          <w:color w:val="3D3C3D"/>
          <w:sz w:val="28"/>
        </w:rPr>
        <w:t>промышленность,</w:t>
      </w:r>
      <w:r>
        <w:rPr>
          <w:color w:val="3D3C3D"/>
          <w:spacing w:val="-6"/>
          <w:sz w:val="28"/>
        </w:rPr>
        <w:t xml:space="preserve"> </w:t>
      </w:r>
      <w:r>
        <w:rPr>
          <w:color w:val="3D3C3D"/>
          <w:sz w:val="28"/>
        </w:rPr>
        <w:t>д)</w:t>
      </w:r>
      <w:r>
        <w:rPr>
          <w:color w:val="3D3C3D"/>
          <w:spacing w:val="-6"/>
          <w:sz w:val="28"/>
        </w:rPr>
        <w:t xml:space="preserve"> </w:t>
      </w:r>
      <w:r>
        <w:rPr>
          <w:color w:val="3D3C3D"/>
          <w:sz w:val="28"/>
        </w:rPr>
        <w:t>Лесистость, е) Основные грунтовые дороги.</w:t>
      </w:r>
    </w:p>
    <w:p w:rsidR="000A5269" w:rsidRDefault="00B43DD3">
      <w:pPr>
        <w:pStyle w:val="a3"/>
        <w:spacing w:before="311" w:line="321" w:lineRule="exact"/>
        <w:ind w:left="523"/>
      </w:pPr>
      <w:r>
        <w:rPr>
          <w:color w:val="3D3C3D"/>
        </w:rPr>
        <w:t>Подпись:</w:t>
      </w:r>
      <w:r>
        <w:rPr>
          <w:color w:val="3D3C3D"/>
          <w:spacing w:val="-5"/>
        </w:rPr>
        <w:t xml:space="preserve"> </w:t>
      </w:r>
      <w:r>
        <w:rPr>
          <w:i/>
          <w:color w:val="3D3C3D"/>
        </w:rPr>
        <w:t>Катаев</w:t>
      </w:r>
      <w:r>
        <w:rPr>
          <w:color w:val="3D3C3D"/>
        </w:rPr>
        <w:t>,</w:t>
      </w:r>
      <w:r>
        <w:rPr>
          <w:color w:val="3D3C3D"/>
          <w:spacing w:val="-8"/>
        </w:rPr>
        <w:t xml:space="preserve"> </w:t>
      </w:r>
      <w:r>
        <w:rPr>
          <w:color w:val="3D3C3D"/>
        </w:rPr>
        <w:t>зам.</w:t>
      </w:r>
      <w:r>
        <w:rPr>
          <w:color w:val="3D3C3D"/>
          <w:spacing w:val="-7"/>
        </w:rPr>
        <w:t xml:space="preserve"> </w:t>
      </w:r>
      <w:r>
        <w:rPr>
          <w:color w:val="3D3C3D"/>
        </w:rPr>
        <w:t>пред[седателя]</w:t>
      </w:r>
      <w:r>
        <w:rPr>
          <w:color w:val="3D3C3D"/>
          <w:spacing w:val="-8"/>
        </w:rPr>
        <w:t xml:space="preserve"> </w:t>
      </w:r>
      <w:r>
        <w:rPr>
          <w:color w:val="3D3C3D"/>
          <w:spacing w:val="-2"/>
        </w:rPr>
        <w:t>Облплана</w:t>
      </w:r>
    </w:p>
    <w:p w:rsidR="000A5269" w:rsidRDefault="00B43DD3">
      <w:pPr>
        <w:spacing w:line="321" w:lineRule="exact"/>
        <w:ind w:left="524"/>
        <w:jc w:val="both"/>
        <w:rPr>
          <w:i/>
          <w:sz w:val="28"/>
        </w:rPr>
      </w:pPr>
      <w:r>
        <w:rPr>
          <w:i/>
          <w:color w:val="3D3C3D"/>
          <w:sz w:val="28"/>
        </w:rPr>
        <w:t>ОFАMО.</w:t>
      </w:r>
      <w:r>
        <w:rPr>
          <w:i/>
          <w:color w:val="3D3C3D"/>
          <w:spacing w:val="-11"/>
          <w:sz w:val="28"/>
        </w:rPr>
        <w:t xml:space="preserve"> </w:t>
      </w:r>
      <w:r>
        <w:rPr>
          <w:i/>
          <w:color w:val="3D3C3D"/>
          <w:sz w:val="28"/>
        </w:rPr>
        <w:t>Ф.</w:t>
      </w:r>
      <w:r>
        <w:rPr>
          <w:i/>
          <w:color w:val="3D3C3D"/>
          <w:spacing w:val="-10"/>
          <w:sz w:val="28"/>
        </w:rPr>
        <w:t xml:space="preserve"> </w:t>
      </w:r>
      <w:r>
        <w:rPr>
          <w:i/>
          <w:color w:val="3D3C3D"/>
          <w:sz w:val="28"/>
        </w:rPr>
        <w:t>288.</w:t>
      </w:r>
      <w:r>
        <w:rPr>
          <w:i/>
          <w:color w:val="3D3C3D"/>
          <w:spacing w:val="-10"/>
          <w:sz w:val="28"/>
        </w:rPr>
        <w:t xml:space="preserve"> </w:t>
      </w:r>
      <w:r>
        <w:rPr>
          <w:i/>
          <w:color w:val="3D3C3D"/>
          <w:sz w:val="28"/>
        </w:rPr>
        <w:t>Оп.</w:t>
      </w:r>
      <w:r>
        <w:rPr>
          <w:i/>
          <w:color w:val="3D3C3D"/>
          <w:spacing w:val="-12"/>
          <w:sz w:val="28"/>
        </w:rPr>
        <w:t xml:space="preserve"> </w:t>
      </w:r>
      <w:r>
        <w:rPr>
          <w:i/>
          <w:color w:val="3D3C3D"/>
          <w:sz w:val="28"/>
        </w:rPr>
        <w:t>3.</w:t>
      </w:r>
      <w:r>
        <w:rPr>
          <w:i/>
          <w:color w:val="3D3C3D"/>
          <w:spacing w:val="-10"/>
          <w:sz w:val="28"/>
        </w:rPr>
        <w:t xml:space="preserve"> </w:t>
      </w:r>
      <w:r>
        <w:rPr>
          <w:i/>
          <w:color w:val="3D3C3D"/>
          <w:sz w:val="28"/>
        </w:rPr>
        <w:t>Д.</w:t>
      </w:r>
      <w:r>
        <w:rPr>
          <w:i/>
          <w:color w:val="3D3C3D"/>
          <w:spacing w:val="-10"/>
          <w:sz w:val="28"/>
        </w:rPr>
        <w:t xml:space="preserve"> </w:t>
      </w:r>
      <w:r>
        <w:rPr>
          <w:i/>
          <w:color w:val="3D3C3D"/>
          <w:sz w:val="28"/>
        </w:rPr>
        <w:t>156.</w:t>
      </w:r>
      <w:r>
        <w:rPr>
          <w:i/>
          <w:color w:val="3D3C3D"/>
          <w:spacing w:val="-10"/>
          <w:sz w:val="28"/>
        </w:rPr>
        <w:t xml:space="preserve"> </w:t>
      </w:r>
      <w:r>
        <w:rPr>
          <w:i/>
          <w:color w:val="3D3C3D"/>
          <w:sz w:val="28"/>
        </w:rPr>
        <w:t>Л.</w:t>
      </w:r>
      <w:r>
        <w:rPr>
          <w:i/>
          <w:color w:val="3D3C3D"/>
          <w:spacing w:val="-10"/>
          <w:sz w:val="28"/>
        </w:rPr>
        <w:t xml:space="preserve"> </w:t>
      </w:r>
      <w:r>
        <w:rPr>
          <w:i/>
          <w:color w:val="3D3C3D"/>
          <w:sz w:val="28"/>
        </w:rPr>
        <w:t>14-</w:t>
      </w:r>
      <w:r>
        <w:rPr>
          <w:i/>
          <w:color w:val="3D3C3D"/>
          <w:spacing w:val="-5"/>
          <w:sz w:val="28"/>
        </w:rPr>
        <w:t>18.</w:t>
      </w: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0A5269">
      <w:pPr>
        <w:pStyle w:val="a3"/>
        <w:jc w:val="left"/>
        <w:rPr>
          <w:i/>
          <w:sz w:val="20"/>
        </w:rPr>
      </w:pPr>
    </w:p>
    <w:p w:rsidR="000A5269" w:rsidRDefault="00B43DD3">
      <w:pPr>
        <w:pStyle w:val="a3"/>
        <w:spacing w:before="20"/>
        <w:jc w:val="left"/>
        <w:rPr>
          <w:i/>
          <w:sz w:val="20"/>
        </w:rPr>
      </w:pPr>
      <w:r>
        <w:rPr>
          <w:i/>
          <w:noProof/>
          <w:sz w:val="20"/>
          <w:lang w:eastAsia="ru-RU"/>
        </w:rPr>
        <mc:AlternateContent>
          <mc:Choice Requires="wps">
            <w:drawing>
              <wp:anchor distT="0" distB="0" distL="0" distR="0" simplePos="0" relativeHeight="487775232" behindDoc="1" locked="0" layoutInCell="1" allowOverlap="1" wp14:anchorId="0B8FB68C" wp14:editId="235ACEF6">
                <wp:simplePos x="0" y="0"/>
                <wp:positionH relativeFrom="page">
                  <wp:posOffset>692912</wp:posOffset>
                </wp:positionH>
                <wp:positionV relativeFrom="paragraph">
                  <wp:posOffset>174308</wp:posOffset>
                </wp:positionV>
                <wp:extent cx="1824355" cy="9525"/>
                <wp:effectExtent l="0" t="0" r="0" b="0"/>
                <wp:wrapTopAndBottom/>
                <wp:docPr id="397" name="Graphic 39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4355" cy="9525"/>
                        </a:xfrm>
                        <a:custGeom>
                          <a:avLst/>
                          <a:gdLst/>
                          <a:ahLst/>
                          <a:cxnLst/>
                          <a:rect l="l" t="t" r="r" b="b"/>
                          <a:pathLst>
                            <a:path w="1824355" h="9525">
                              <a:moveTo>
                                <a:pt x="1823885" y="0"/>
                              </a:moveTo>
                              <a:lnTo>
                                <a:pt x="0" y="0"/>
                              </a:lnTo>
                              <a:lnTo>
                                <a:pt x="0" y="9128"/>
                              </a:lnTo>
                              <a:lnTo>
                                <a:pt x="1823885" y="9128"/>
                              </a:lnTo>
                              <a:lnTo>
                                <a:pt x="1823885" y="0"/>
                              </a:lnTo>
                              <a:close/>
                            </a:path>
                          </a:pathLst>
                        </a:custGeom>
                        <a:solidFill>
                          <a:srgbClr val="3D3C3D"/>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54.560001pt;margin-top:13.725067pt;width:143.613pt;height:.71878pt;mso-position-horizontal-relative:page;mso-position-vertical-relative:paragraph;z-index:-15541248;mso-wrap-distance-left:0;mso-wrap-distance-right:0" id="docshape371" filled="true" fillcolor="#3d3c3d" stroked="false">
                <v:fill type="solid"/>
                <w10:wrap type="topAndBottom"/>
              </v:rect>
            </w:pict>
          </mc:Fallback>
        </mc:AlternateContent>
      </w:r>
    </w:p>
    <w:p w:rsidR="000A5269" w:rsidRDefault="00B43DD3">
      <w:pPr>
        <w:spacing w:before="94"/>
        <w:ind w:left="241"/>
        <w:rPr>
          <w:sz w:val="24"/>
        </w:rPr>
      </w:pPr>
      <w:r>
        <w:rPr>
          <w:color w:val="3D3C3D"/>
          <w:sz w:val="24"/>
          <w:vertAlign w:val="superscript"/>
        </w:rPr>
        <w:t>1034</w:t>
      </w:r>
      <w:r>
        <w:rPr>
          <w:color w:val="3D3C3D"/>
          <w:spacing w:val="-8"/>
          <w:sz w:val="24"/>
        </w:rPr>
        <w:t xml:space="preserve"> </w:t>
      </w:r>
      <w:r>
        <w:rPr>
          <w:color w:val="3D3C3D"/>
          <w:sz w:val="24"/>
        </w:rPr>
        <w:t>Цифра</w:t>
      </w:r>
      <w:r>
        <w:rPr>
          <w:color w:val="3D3C3D"/>
          <w:spacing w:val="-9"/>
          <w:sz w:val="24"/>
        </w:rPr>
        <w:t xml:space="preserve"> </w:t>
      </w:r>
      <w:r>
        <w:rPr>
          <w:color w:val="3D3C3D"/>
          <w:sz w:val="24"/>
        </w:rPr>
        <w:t>2</w:t>
      </w:r>
      <w:r>
        <w:rPr>
          <w:color w:val="3D3C3D"/>
          <w:spacing w:val="-9"/>
          <w:sz w:val="24"/>
        </w:rPr>
        <w:t xml:space="preserve"> </w:t>
      </w:r>
      <w:r>
        <w:rPr>
          <w:color w:val="3D3C3D"/>
          <w:sz w:val="24"/>
        </w:rPr>
        <w:t>напечатана</w:t>
      </w:r>
      <w:r>
        <w:rPr>
          <w:color w:val="3D3C3D"/>
          <w:spacing w:val="-10"/>
          <w:sz w:val="24"/>
        </w:rPr>
        <w:t xml:space="preserve"> </w:t>
      </w:r>
      <w:r>
        <w:rPr>
          <w:color w:val="3D3C3D"/>
          <w:sz w:val="24"/>
        </w:rPr>
        <w:t>неразборчиво</w:t>
      </w:r>
      <w:r>
        <w:rPr>
          <w:color w:val="3D3C3D"/>
          <w:spacing w:val="-9"/>
          <w:sz w:val="24"/>
        </w:rPr>
        <w:t xml:space="preserve"> </w:t>
      </w:r>
      <w:r>
        <w:rPr>
          <w:color w:val="3D3C3D"/>
          <w:sz w:val="24"/>
        </w:rPr>
        <w:t>поверх</w:t>
      </w:r>
      <w:r>
        <w:rPr>
          <w:color w:val="3D3C3D"/>
          <w:spacing w:val="-6"/>
          <w:sz w:val="24"/>
        </w:rPr>
        <w:t xml:space="preserve"> </w:t>
      </w:r>
      <w:r>
        <w:rPr>
          <w:color w:val="3D3C3D"/>
          <w:sz w:val="24"/>
        </w:rPr>
        <w:t>другой</w:t>
      </w:r>
      <w:r>
        <w:rPr>
          <w:color w:val="3D3C3D"/>
          <w:spacing w:val="-8"/>
          <w:sz w:val="24"/>
        </w:rPr>
        <w:t xml:space="preserve"> </w:t>
      </w:r>
      <w:r>
        <w:rPr>
          <w:color w:val="3D3C3D"/>
          <w:spacing w:val="-2"/>
          <w:sz w:val="24"/>
        </w:rPr>
        <w:t>цифры.</w:t>
      </w:r>
    </w:p>
    <w:p w:rsidR="000A5269" w:rsidRDefault="000A5269">
      <w:pPr>
        <w:rPr>
          <w:sz w:val="24"/>
        </w:rPr>
        <w:sectPr w:rsidR="000A5269">
          <w:footerReference w:type="even" r:id="rId73"/>
          <w:footerReference w:type="default" r:id="rId74"/>
          <w:pgSz w:w="11910" w:h="16840"/>
          <w:pgMar w:top="1080" w:right="992" w:bottom="1180" w:left="850" w:header="0" w:footer="983" w:gutter="0"/>
          <w:pgNumType w:start="487"/>
          <w:cols w:space="720"/>
        </w:sectPr>
      </w:pPr>
    </w:p>
    <w:p w:rsidR="000A5269" w:rsidRDefault="00B43DD3">
      <w:pPr>
        <w:pStyle w:val="4"/>
        <w:spacing w:before="64"/>
        <w:ind w:left="1233" w:right="683" w:hanging="3"/>
      </w:pPr>
      <w:r>
        <w:rPr>
          <w:color w:val="3D3C3D"/>
        </w:rPr>
        <w:lastRenderedPageBreak/>
        <w:t>Приложение к материалу облплана к вопросу об организации Курганской</w:t>
      </w:r>
      <w:r>
        <w:rPr>
          <w:color w:val="3D3C3D"/>
          <w:spacing w:val="-15"/>
        </w:rPr>
        <w:t xml:space="preserve"> </w:t>
      </w:r>
      <w:r>
        <w:rPr>
          <w:color w:val="3D3C3D"/>
        </w:rPr>
        <w:t>области,</w:t>
      </w:r>
      <w:r>
        <w:rPr>
          <w:color w:val="3D3C3D"/>
          <w:spacing w:val="-14"/>
        </w:rPr>
        <w:t xml:space="preserve"> </w:t>
      </w:r>
      <w:r>
        <w:rPr>
          <w:color w:val="3D3C3D"/>
        </w:rPr>
        <w:t>составленному</w:t>
      </w:r>
      <w:r>
        <w:rPr>
          <w:color w:val="3D3C3D"/>
          <w:spacing w:val="-13"/>
        </w:rPr>
        <w:t xml:space="preserve"> </w:t>
      </w:r>
      <w:r>
        <w:rPr>
          <w:color w:val="3D3C3D"/>
        </w:rPr>
        <w:t>заместителем</w:t>
      </w:r>
      <w:r>
        <w:rPr>
          <w:color w:val="3D3C3D"/>
          <w:spacing w:val="-13"/>
        </w:rPr>
        <w:t xml:space="preserve"> </w:t>
      </w:r>
      <w:r>
        <w:rPr>
          <w:color w:val="3D3C3D"/>
        </w:rPr>
        <w:t>председателя</w:t>
      </w:r>
    </w:p>
    <w:p w:rsidR="000A5269" w:rsidRDefault="00B43DD3">
      <w:pPr>
        <w:spacing w:before="1"/>
        <w:ind w:left="686" w:right="135"/>
        <w:jc w:val="center"/>
        <w:rPr>
          <w:b/>
          <w:sz w:val="28"/>
        </w:rPr>
      </w:pPr>
      <w:r>
        <w:rPr>
          <w:b/>
          <w:color w:val="3D3C3D"/>
          <w:sz w:val="28"/>
        </w:rPr>
        <w:t>облплана</w:t>
      </w:r>
      <w:r>
        <w:rPr>
          <w:b/>
          <w:color w:val="3D3C3D"/>
          <w:spacing w:val="-9"/>
          <w:sz w:val="28"/>
        </w:rPr>
        <w:t xml:space="preserve"> </w:t>
      </w:r>
      <w:r>
        <w:rPr>
          <w:b/>
          <w:color w:val="3D3C3D"/>
          <w:sz w:val="28"/>
        </w:rPr>
        <w:t>Катаевым</w:t>
      </w:r>
      <w:r>
        <w:rPr>
          <w:b/>
          <w:color w:val="3D3C3D"/>
          <w:spacing w:val="-7"/>
          <w:sz w:val="28"/>
        </w:rPr>
        <w:t xml:space="preserve"> </w:t>
      </w:r>
      <w:r>
        <w:rPr>
          <w:b/>
          <w:color w:val="3D3C3D"/>
          <w:sz w:val="28"/>
        </w:rPr>
        <w:t>и</w:t>
      </w:r>
      <w:r>
        <w:rPr>
          <w:b/>
          <w:color w:val="3D3C3D"/>
          <w:spacing w:val="-8"/>
          <w:sz w:val="28"/>
        </w:rPr>
        <w:t xml:space="preserve"> </w:t>
      </w:r>
      <w:r>
        <w:rPr>
          <w:b/>
          <w:color w:val="3D3C3D"/>
          <w:sz w:val="28"/>
        </w:rPr>
        <w:t>направленному</w:t>
      </w:r>
      <w:r>
        <w:rPr>
          <w:b/>
          <w:color w:val="3D3C3D"/>
          <w:spacing w:val="-4"/>
          <w:sz w:val="28"/>
        </w:rPr>
        <w:t xml:space="preserve"> </w:t>
      </w:r>
      <w:r>
        <w:rPr>
          <w:b/>
          <w:color w:val="3D3C3D"/>
          <w:sz w:val="28"/>
        </w:rPr>
        <w:t>в</w:t>
      </w:r>
      <w:r>
        <w:rPr>
          <w:b/>
          <w:color w:val="3D3C3D"/>
          <w:spacing w:val="-8"/>
          <w:sz w:val="28"/>
        </w:rPr>
        <w:t xml:space="preserve"> </w:t>
      </w:r>
      <w:r>
        <w:rPr>
          <w:b/>
          <w:color w:val="3D3C3D"/>
          <w:sz w:val="28"/>
        </w:rPr>
        <w:t>Челябинский</w:t>
      </w:r>
      <w:r>
        <w:rPr>
          <w:b/>
          <w:color w:val="3D3C3D"/>
          <w:spacing w:val="-7"/>
          <w:sz w:val="28"/>
        </w:rPr>
        <w:t xml:space="preserve"> </w:t>
      </w:r>
      <w:r>
        <w:rPr>
          <w:b/>
          <w:color w:val="3D3C3D"/>
          <w:sz w:val="28"/>
        </w:rPr>
        <w:t>обком</w:t>
      </w:r>
      <w:r>
        <w:rPr>
          <w:b/>
          <w:color w:val="3D3C3D"/>
          <w:spacing w:val="-6"/>
          <w:sz w:val="28"/>
        </w:rPr>
        <w:t xml:space="preserve"> </w:t>
      </w:r>
      <w:r>
        <w:rPr>
          <w:b/>
          <w:color w:val="3D3C3D"/>
          <w:sz w:val="28"/>
        </w:rPr>
        <w:t>ВКП(б)</w:t>
      </w:r>
      <w:r>
        <w:rPr>
          <w:b/>
          <w:color w:val="3D3C3D"/>
          <w:spacing w:val="-7"/>
          <w:sz w:val="28"/>
        </w:rPr>
        <w:t xml:space="preserve"> </w:t>
      </w:r>
      <w:r>
        <w:rPr>
          <w:b/>
          <w:color w:val="3D3C3D"/>
          <w:sz w:val="28"/>
        </w:rPr>
        <w:t>и</w:t>
      </w:r>
      <w:r>
        <w:rPr>
          <w:b/>
          <w:color w:val="3D3C3D"/>
          <w:spacing w:val="-8"/>
          <w:sz w:val="28"/>
        </w:rPr>
        <w:t xml:space="preserve"> </w:t>
      </w:r>
      <w:r>
        <w:rPr>
          <w:b/>
          <w:color w:val="3D3C3D"/>
          <w:sz w:val="28"/>
        </w:rPr>
        <w:t xml:space="preserve">в </w:t>
      </w:r>
      <w:r>
        <w:rPr>
          <w:b/>
          <w:color w:val="3D3C3D"/>
          <w:spacing w:val="-2"/>
          <w:sz w:val="28"/>
        </w:rPr>
        <w:t>облисполком</w:t>
      </w:r>
    </w:p>
    <w:p w:rsidR="000A5269" w:rsidRDefault="00B43DD3">
      <w:pPr>
        <w:pStyle w:val="a3"/>
        <w:spacing w:line="315" w:lineRule="exact"/>
        <w:ind w:right="88"/>
        <w:jc w:val="right"/>
      </w:pPr>
      <w:r>
        <w:rPr>
          <w:color w:val="3D3C3D"/>
        </w:rPr>
        <w:t>11</w:t>
      </w:r>
      <w:r>
        <w:rPr>
          <w:color w:val="3D3C3D"/>
          <w:spacing w:val="-5"/>
        </w:rPr>
        <w:t xml:space="preserve"> </w:t>
      </w:r>
      <w:r>
        <w:rPr>
          <w:color w:val="3D3C3D"/>
        </w:rPr>
        <w:t>августа</w:t>
      </w:r>
      <w:r>
        <w:rPr>
          <w:color w:val="3D3C3D"/>
          <w:spacing w:val="-5"/>
        </w:rPr>
        <w:t xml:space="preserve"> </w:t>
      </w:r>
      <w:r>
        <w:rPr>
          <w:color w:val="3D3C3D"/>
        </w:rPr>
        <w:t>1939</w:t>
      </w:r>
      <w:r>
        <w:rPr>
          <w:color w:val="3D3C3D"/>
          <w:spacing w:val="-4"/>
        </w:rPr>
        <w:t xml:space="preserve"> </w:t>
      </w:r>
      <w:r>
        <w:rPr>
          <w:color w:val="3D3C3D"/>
          <w:spacing w:val="-5"/>
        </w:rPr>
        <w:t>г.</w:t>
      </w:r>
    </w:p>
    <w:p w:rsidR="000A5269" w:rsidRDefault="00B43DD3">
      <w:pPr>
        <w:pStyle w:val="a3"/>
        <w:spacing w:before="247"/>
        <w:ind w:left="622"/>
        <w:jc w:val="center"/>
      </w:pPr>
      <w:r>
        <w:rPr>
          <w:color w:val="3D3C3D"/>
          <w:spacing w:val="59"/>
          <w:u w:val="single" w:color="3D3C3D"/>
        </w:rPr>
        <w:t xml:space="preserve">Население </w:t>
      </w:r>
    </w:p>
    <w:p w:rsidR="000A5269" w:rsidRDefault="00B43DD3">
      <w:pPr>
        <w:pStyle w:val="a3"/>
        <w:spacing w:before="246"/>
        <w:ind w:left="555"/>
        <w:jc w:val="center"/>
      </w:pPr>
      <w:r>
        <w:rPr>
          <w:color w:val="3D3C3D"/>
        </w:rPr>
        <w:t>(на</w:t>
      </w:r>
      <w:r>
        <w:rPr>
          <w:color w:val="3D3C3D"/>
          <w:spacing w:val="-3"/>
        </w:rPr>
        <w:t xml:space="preserve"> </w:t>
      </w:r>
      <w:r>
        <w:rPr>
          <w:color w:val="3D3C3D"/>
        </w:rPr>
        <w:t>начало</w:t>
      </w:r>
      <w:r>
        <w:rPr>
          <w:color w:val="3D3C3D"/>
          <w:spacing w:val="-5"/>
        </w:rPr>
        <w:t xml:space="preserve"> </w:t>
      </w:r>
      <w:r>
        <w:rPr>
          <w:color w:val="3D3C3D"/>
        </w:rPr>
        <w:t>1939</w:t>
      </w:r>
      <w:r>
        <w:rPr>
          <w:color w:val="3D3C3D"/>
          <w:spacing w:val="-2"/>
        </w:rPr>
        <w:t xml:space="preserve"> </w:t>
      </w:r>
      <w:r>
        <w:rPr>
          <w:color w:val="3D3C3D"/>
        </w:rPr>
        <w:t>года</w:t>
      </w:r>
      <w:r>
        <w:rPr>
          <w:color w:val="3D3C3D"/>
          <w:spacing w:val="-3"/>
        </w:rPr>
        <w:t xml:space="preserve"> </w:t>
      </w:r>
      <w:r>
        <w:rPr>
          <w:color w:val="3D3C3D"/>
        </w:rPr>
        <w:t>в</w:t>
      </w:r>
      <w:r>
        <w:rPr>
          <w:color w:val="3D3C3D"/>
          <w:spacing w:val="-2"/>
        </w:rPr>
        <w:t xml:space="preserve"> </w:t>
      </w:r>
      <w:r>
        <w:rPr>
          <w:color w:val="3D3C3D"/>
        </w:rPr>
        <w:t>тыс.</w:t>
      </w:r>
      <w:r>
        <w:rPr>
          <w:color w:val="3D3C3D"/>
          <w:spacing w:val="-2"/>
        </w:rPr>
        <w:t xml:space="preserve"> </w:t>
      </w:r>
      <w:r>
        <w:rPr>
          <w:color w:val="3D3C3D"/>
          <w:spacing w:val="-4"/>
        </w:rPr>
        <w:t>чел.)</w:t>
      </w:r>
    </w:p>
    <w:p w:rsidR="000A5269" w:rsidRDefault="000A5269">
      <w:pPr>
        <w:pStyle w:val="a3"/>
        <w:spacing w:before="25"/>
        <w:jc w:val="left"/>
        <w:rPr>
          <w:sz w:val="20"/>
        </w:rPr>
      </w:pPr>
    </w:p>
    <w:tbl>
      <w:tblPr>
        <w:tblStyle w:val="TableNormal"/>
        <w:tblW w:w="0" w:type="auto"/>
        <w:tblInd w:w="539" w:type="dxa"/>
        <w:tblBorders>
          <w:top w:val="single" w:sz="4" w:space="0" w:color="3D3C3D"/>
          <w:left w:val="single" w:sz="4" w:space="0" w:color="3D3C3D"/>
          <w:bottom w:val="single" w:sz="4" w:space="0" w:color="3D3C3D"/>
          <w:right w:val="single" w:sz="4" w:space="0" w:color="3D3C3D"/>
          <w:insideH w:val="single" w:sz="4" w:space="0" w:color="3D3C3D"/>
          <w:insideV w:val="single" w:sz="4" w:space="0" w:color="3D3C3D"/>
        </w:tblBorders>
        <w:tblLayout w:type="fixed"/>
        <w:tblLook w:val="01E0" w:firstRow="1" w:lastRow="1" w:firstColumn="1" w:lastColumn="1" w:noHBand="0" w:noVBand="0"/>
      </w:tblPr>
      <w:tblGrid>
        <w:gridCol w:w="2511"/>
        <w:gridCol w:w="1132"/>
        <w:gridCol w:w="848"/>
        <w:gridCol w:w="783"/>
        <w:gridCol w:w="1621"/>
        <w:gridCol w:w="1273"/>
      </w:tblGrid>
      <w:tr w:rsidR="000A5269">
        <w:trPr>
          <w:trHeight w:val="274"/>
        </w:trPr>
        <w:tc>
          <w:tcPr>
            <w:tcW w:w="2511" w:type="dxa"/>
          </w:tcPr>
          <w:p w:rsidR="000A5269" w:rsidRDefault="000A5269">
            <w:pPr>
              <w:pStyle w:val="TableParagraph"/>
              <w:ind w:left="0"/>
              <w:rPr>
                <w:sz w:val="20"/>
              </w:rPr>
            </w:pPr>
          </w:p>
        </w:tc>
        <w:tc>
          <w:tcPr>
            <w:tcW w:w="1132" w:type="dxa"/>
            <w:vMerge w:val="restart"/>
          </w:tcPr>
          <w:p w:rsidR="000A5269" w:rsidRDefault="00B43DD3">
            <w:pPr>
              <w:pStyle w:val="TableParagraph"/>
              <w:ind w:right="206"/>
              <w:rPr>
                <w:sz w:val="24"/>
              </w:rPr>
            </w:pPr>
            <w:r>
              <w:rPr>
                <w:color w:val="3D3C3D"/>
                <w:spacing w:val="-2"/>
                <w:sz w:val="24"/>
              </w:rPr>
              <w:t xml:space="preserve">Всего населен </w:t>
            </w:r>
            <w:r>
              <w:rPr>
                <w:color w:val="3D3C3D"/>
                <w:sz w:val="24"/>
              </w:rPr>
              <w:t>ия</w:t>
            </w:r>
            <w:r>
              <w:rPr>
                <w:color w:val="3D3C3D"/>
                <w:spacing w:val="-4"/>
                <w:sz w:val="24"/>
              </w:rPr>
              <w:t xml:space="preserve"> 1939</w:t>
            </w:r>
          </w:p>
          <w:p w:rsidR="000A5269" w:rsidRDefault="00B43DD3">
            <w:pPr>
              <w:pStyle w:val="TableParagraph"/>
              <w:spacing w:line="262" w:lineRule="exact"/>
              <w:rPr>
                <w:sz w:val="24"/>
              </w:rPr>
            </w:pPr>
            <w:r>
              <w:rPr>
                <w:color w:val="3D3C3D"/>
                <w:spacing w:val="-5"/>
                <w:sz w:val="24"/>
              </w:rPr>
              <w:t>г.</w:t>
            </w:r>
          </w:p>
        </w:tc>
        <w:tc>
          <w:tcPr>
            <w:tcW w:w="1631" w:type="dxa"/>
            <w:gridSpan w:val="2"/>
          </w:tcPr>
          <w:p w:rsidR="000A5269" w:rsidRDefault="00B43DD3">
            <w:pPr>
              <w:pStyle w:val="TableParagraph"/>
              <w:spacing w:line="255" w:lineRule="exact"/>
              <w:ind w:left="114"/>
              <w:rPr>
                <w:sz w:val="24"/>
              </w:rPr>
            </w:pPr>
            <w:r>
              <w:rPr>
                <w:color w:val="3D3C3D"/>
                <w:sz w:val="24"/>
              </w:rPr>
              <w:t>В</w:t>
            </w:r>
            <w:r>
              <w:rPr>
                <w:color w:val="3D3C3D"/>
                <w:spacing w:val="-5"/>
                <w:sz w:val="24"/>
              </w:rPr>
              <w:t xml:space="preserve"> </w:t>
            </w:r>
            <w:r>
              <w:rPr>
                <w:color w:val="3D3C3D"/>
                <w:sz w:val="24"/>
              </w:rPr>
              <w:t>том</w:t>
            </w:r>
            <w:r>
              <w:rPr>
                <w:color w:val="3D3C3D"/>
                <w:spacing w:val="-4"/>
                <w:sz w:val="24"/>
              </w:rPr>
              <w:t xml:space="preserve"> </w:t>
            </w:r>
            <w:r>
              <w:rPr>
                <w:color w:val="3D3C3D"/>
                <w:spacing w:val="-2"/>
                <w:sz w:val="24"/>
              </w:rPr>
              <w:t>ч[исле]</w:t>
            </w:r>
          </w:p>
        </w:tc>
        <w:tc>
          <w:tcPr>
            <w:tcW w:w="1621" w:type="dxa"/>
            <w:vMerge w:val="restart"/>
          </w:tcPr>
          <w:p w:rsidR="000A5269" w:rsidRDefault="00B43DD3">
            <w:pPr>
              <w:pStyle w:val="TableParagraph"/>
              <w:ind w:left="106" w:right="314"/>
              <w:rPr>
                <w:sz w:val="24"/>
              </w:rPr>
            </w:pPr>
            <w:r>
              <w:rPr>
                <w:color w:val="3D3C3D"/>
                <w:spacing w:val="-2"/>
                <w:sz w:val="24"/>
              </w:rPr>
              <w:t xml:space="preserve">Ближайшая </w:t>
            </w:r>
            <w:r>
              <w:rPr>
                <w:color w:val="3D3C3D"/>
                <w:sz w:val="24"/>
              </w:rPr>
              <w:t>жел. дор. станция от</w:t>
            </w:r>
          </w:p>
          <w:p w:rsidR="000A5269" w:rsidRDefault="00B43DD3">
            <w:pPr>
              <w:pStyle w:val="TableParagraph"/>
              <w:spacing w:line="262" w:lineRule="exact"/>
              <w:ind w:left="106"/>
              <w:rPr>
                <w:sz w:val="24"/>
              </w:rPr>
            </w:pPr>
            <w:r>
              <w:rPr>
                <w:color w:val="3D3C3D"/>
                <w:spacing w:val="-2"/>
                <w:sz w:val="24"/>
              </w:rPr>
              <w:t>райцентра</w:t>
            </w:r>
          </w:p>
        </w:tc>
        <w:tc>
          <w:tcPr>
            <w:tcW w:w="1273" w:type="dxa"/>
            <w:vMerge w:val="restart"/>
          </w:tcPr>
          <w:p w:rsidR="000A5269" w:rsidRDefault="00B43DD3">
            <w:pPr>
              <w:pStyle w:val="TableParagraph"/>
              <w:ind w:left="106" w:right="109"/>
              <w:rPr>
                <w:sz w:val="24"/>
              </w:rPr>
            </w:pPr>
            <w:r>
              <w:rPr>
                <w:color w:val="3D3C3D"/>
                <w:spacing w:val="-2"/>
                <w:sz w:val="24"/>
              </w:rPr>
              <w:t xml:space="preserve">Расстояни </w:t>
            </w:r>
            <w:r>
              <w:rPr>
                <w:color w:val="3D3C3D"/>
                <w:spacing w:val="29"/>
                <w:sz w:val="24"/>
              </w:rPr>
              <w:t>ев</w:t>
            </w:r>
            <w:r>
              <w:rPr>
                <w:color w:val="3D3C3D"/>
                <w:spacing w:val="17"/>
                <w:sz w:val="24"/>
              </w:rPr>
              <w:t xml:space="preserve"> </w:t>
            </w:r>
            <w:r>
              <w:rPr>
                <w:color w:val="3D3C3D"/>
                <w:sz w:val="24"/>
              </w:rPr>
              <w:t>км. до</w:t>
            </w:r>
          </w:p>
          <w:p w:rsidR="000A5269" w:rsidRDefault="00B43DD3">
            <w:pPr>
              <w:pStyle w:val="TableParagraph"/>
              <w:spacing w:line="276" w:lineRule="exact"/>
              <w:ind w:left="106" w:right="217"/>
              <w:rPr>
                <w:sz w:val="24"/>
              </w:rPr>
            </w:pPr>
            <w:r>
              <w:rPr>
                <w:color w:val="3D3C3D"/>
                <w:sz w:val="24"/>
              </w:rPr>
              <w:t>жел.</w:t>
            </w:r>
            <w:r>
              <w:rPr>
                <w:color w:val="3D3C3D"/>
                <w:spacing w:val="-15"/>
                <w:sz w:val="24"/>
              </w:rPr>
              <w:t xml:space="preserve"> </w:t>
            </w:r>
            <w:r>
              <w:rPr>
                <w:color w:val="3D3C3D"/>
                <w:sz w:val="24"/>
              </w:rPr>
              <w:t xml:space="preserve">дор. </w:t>
            </w:r>
            <w:r>
              <w:rPr>
                <w:color w:val="3D3C3D"/>
                <w:spacing w:val="-2"/>
                <w:sz w:val="24"/>
              </w:rPr>
              <w:t>станции</w:t>
            </w:r>
          </w:p>
        </w:tc>
      </w:tr>
      <w:tr w:rsidR="000A5269">
        <w:trPr>
          <w:trHeight w:val="816"/>
        </w:trPr>
        <w:tc>
          <w:tcPr>
            <w:tcW w:w="2511" w:type="dxa"/>
          </w:tcPr>
          <w:p w:rsidR="000A5269" w:rsidRDefault="00B43DD3">
            <w:pPr>
              <w:pStyle w:val="TableParagraph"/>
              <w:ind w:right="897"/>
              <w:rPr>
                <w:sz w:val="24"/>
              </w:rPr>
            </w:pPr>
            <w:r>
              <w:rPr>
                <w:color w:val="3D3C3D"/>
                <w:spacing w:val="-2"/>
                <w:sz w:val="24"/>
              </w:rPr>
              <w:t>Наименование районов</w:t>
            </w:r>
          </w:p>
        </w:tc>
        <w:tc>
          <w:tcPr>
            <w:tcW w:w="1132" w:type="dxa"/>
            <w:vMerge/>
            <w:tcBorders>
              <w:top w:val="nil"/>
            </w:tcBorders>
          </w:tcPr>
          <w:p w:rsidR="000A5269" w:rsidRDefault="000A5269">
            <w:pPr>
              <w:rPr>
                <w:sz w:val="2"/>
                <w:szCs w:val="2"/>
              </w:rPr>
            </w:pPr>
          </w:p>
        </w:tc>
        <w:tc>
          <w:tcPr>
            <w:tcW w:w="848" w:type="dxa"/>
          </w:tcPr>
          <w:p w:rsidR="000A5269" w:rsidRDefault="00B43DD3">
            <w:pPr>
              <w:pStyle w:val="TableParagraph"/>
              <w:spacing w:line="267" w:lineRule="exact"/>
              <w:ind w:left="105"/>
              <w:rPr>
                <w:sz w:val="24"/>
              </w:rPr>
            </w:pPr>
            <w:r>
              <w:rPr>
                <w:color w:val="3D3C3D"/>
                <w:spacing w:val="-2"/>
                <w:sz w:val="24"/>
              </w:rPr>
              <w:t>Город</w:t>
            </w:r>
          </w:p>
        </w:tc>
        <w:tc>
          <w:tcPr>
            <w:tcW w:w="783" w:type="dxa"/>
          </w:tcPr>
          <w:p w:rsidR="000A5269" w:rsidRDefault="00B43DD3">
            <w:pPr>
              <w:pStyle w:val="TableParagraph"/>
              <w:spacing w:line="267" w:lineRule="exact"/>
              <w:ind w:left="86" w:right="138"/>
              <w:jc w:val="center"/>
              <w:rPr>
                <w:sz w:val="24"/>
              </w:rPr>
            </w:pPr>
            <w:r>
              <w:rPr>
                <w:color w:val="3D3C3D"/>
                <w:spacing w:val="-4"/>
                <w:sz w:val="24"/>
              </w:rPr>
              <w:t>Село</w:t>
            </w:r>
          </w:p>
        </w:tc>
        <w:tc>
          <w:tcPr>
            <w:tcW w:w="1621" w:type="dxa"/>
            <w:vMerge/>
            <w:tcBorders>
              <w:top w:val="nil"/>
            </w:tcBorders>
          </w:tcPr>
          <w:p w:rsidR="000A5269" w:rsidRDefault="000A5269">
            <w:pPr>
              <w:rPr>
                <w:sz w:val="2"/>
                <w:szCs w:val="2"/>
              </w:rPr>
            </w:pPr>
          </w:p>
        </w:tc>
        <w:tc>
          <w:tcPr>
            <w:tcW w:w="1273" w:type="dxa"/>
            <w:vMerge/>
            <w:tcBorders>
              <w:top w:val="nil"/>
            </w:tcBorders>
          </w:tcPr>
          <w:p w:rsidR="000A5269" w:rsidRDefault="000A5269">
            <w:pPr>
              <w:rPr>
                <w:sz w:val="2"/>
                <w:szCs w:val="2"/>
              </w:rPr>
            </w:pPr>
          </w:p>
        </w:tc>
      </w:tr>
      <w:tr w:rsidR="000A5269">
        <w:trPr>
          <w:trHeight w:val="272"/>
        </w:trPr>
        <w:tc>
          <w:tcPr>
            <w:tcW w:w="8168" w:type="dxa"/>
            <w:gridSpan w:val="6"/>
          </w:tcPr>
          <w:p w:rsidR="000A5269" w:rsidRDefault="00B43DD3">
            <w:pPr>
              <w:pStyle w:val="TableParagraph"/>
              <w:tabs>
                <w:tab w:val="left" w:pos="1184"/>
              </w:tabs>
              <w:spacing w:line="252" w:lineRule="exact"/>
              <w:ind w:left="466"/>
              <w:rPr>
                <w:sz w:val="24"/>
              </w:rPr>
            </w:pPr>
            <w:r>
              <w:rPr>
                <w:color w:val="3D3C3D"/>
                <w:spacing w:val="-5"/>
                <w:sz w:val="24"/>
              </w:rPr>
              <w:t>I.</w:t>
            </w:r>
            <w:r>
              <w:rPr>
                <w:color w:val="3D3C3D"/>
                <w:sz w:val="24"/>
              </w:rPr>
              <w:tab/>
            </w:r>
            <w:r>
              <w:rPr>
                <w:color w:val="3D3C3D"/>
                <w:spacing w:val="-2"/>
                <w:sz w:val="24"/>
              </w:rPr>
              <w:t>Курганская</w:t>
            </w:r>
            <w:r>
              <w:rPr>
                <w:color w:val="3D3C3D"/>
                <w:sz w:val="24"/>
              </w:rPr>
              <w:t xml:space="preserve"> </w:t>
            </w:r>
            <w:r>
              <w:rPr>
                <w:color w:val="3D3C3D"/>
                <w:spacing w:val="-2"/>
                <w:sz w:val="24"/>
              </w:rPr>
              <w:t>область</w:t>
            </w:r>
          </w:p>
        </w:tc>
      </w:tr>
      <w:tr w:rsidR="000A5269">
        <w:trPr>
          <w:trHeight w:val="550"/>
        </w:trPr>
        <w:tc>
          <w:tcPr>
            <w:tcW w:w="2511" w:type="dxa"/>
          </w:tcPr>
          <w:p w:rsidR="000A5269" w:rsidRDefault="00B43DD3">
            <w:pPr>
              <w:pStyle w:val="TableParagraph"/>
              <w:spacing w:before="266" w:line="264" w:lineRule="exact"/>
              <w:rPr>
                <w:sz w:val="24"/>
              </w:rPr>
            </w:pPr>
            <w:r>
              <w:rPr>
                <w:color w:val="3D3C3D"/>
                <w:sz w:val="24"/>
              </w:rPr>
              <w:t>1.</w:t>
            </w:r>
            <w:r>
              <w:rPr>
                <w:color w:val="3D3C3D"/>
                <w:spacing w:val="-3"/>
                <w:sz w:val="24"/>
              </w:rPr>
              <w:t xml:space="preserve"> </w:t>
            </w:r>
            <w:r>
              <w:rPr>
                <w:color w:val="3D3C3D"/>
                <w:spacing w:val="-2"/>
                <w:sz w:val="24"/>
              </w:rPr>
              <w:t>Ольховский</w:t>
            </w:r>
          </w:p>
        </w:tc>
        <w:tc>
          <w:tcPr>
            <w:tcW w:w="1132" w:type="dxa"/>
          </w:tcPr>
          <w:p w:rsidR="000A5269" w:rsidRDefault="00B43DD3">
            <w:pPr>
              <w:pStyle w:val="TableParagraph"/>
              <w:spacing w:line="267" w:lineRule="exact"/>
              <w:rPr>
                <w:sz w:val="24"/>
              </w:rPr>
            </w:pPr>
            <w:r>
              <w:rPr>
                <w:color w:val="3D3C3D"/>
                <w:spacing w:val="-4"/>
                <w:sz w:val="24"/>
              </w:rPr>
              <w:t>26,0</w:t>
            </w:r>
          </w:p>
        </w:tc>
        <w:tc>
          <w:tcPr>
            <w:tcW w:w="848" w:type="dxa"/>
          </w:tcPr>
          <w:p w:rsidR="000A5269" w:rsidRDefault="00B43DD3">
            <w:pPr>
              <w:pStyle w:val="TableParagraph"/>
              <w:spacing w:line="267" w:lineRule="exact"/>
              <w:ind w:left="105"/>
              <w:rPr>
                <w:sz w:val="24"/>
              </w:rPr>
            </w:pPr>
            <w:r>
              <w:rPr>
                <w:color w:val="3D3C3D"/>
                <w:spacing w:val="-10"/>
                <w:sz w:val="24"/>
              </w:rPr>
              <w:t>-</w:t>
            </w:r>
          </w:p>
        </w:tc>
        <w:tc>
          <w:tcPr>
            <w:tcW w:w="783" w:type="dxa"/>
          </w:tcPr>
          <w:p w:rsidR="000A5269" w:rsidRDefault="00B43DD3">
            <w:pPr>
              <w:pStyle w:val="TableParagraph"/>
              <w:spacing w:line="267" w:lineRule="exact"/>
              <w:ind w:left="0" w:right="138"/>
              <w:jc w:val="center"/>
              <w:rPr>
                <w:sz w:val="24"/>
              </w:rPr>
            </w:pPr>
            <w:r>
              <w:rPr>
                <w:color w:val="3D3C3D"/>
                <w:spacing w:val="-4"/>
                <w:sz w:val="24"/>
              </w:rPr>
              <w:t>26,0</w:t>
            </w:r>
          </w:p>
        </w:tc>
        <w:tc>
          <w:tcPr>
            <w:tcW w:w="1621" w:type="dxa"/>
          </w:tcPr>
          <w:p w:rsidR="000A5269" w:rsidRDefault="00B43DD3">
            <w:pPr>
              <w:pStyle w:val="TableParagraph"/>
              <w:spacing w:line="267" w:lineRule="exact"/>
              <w:ind w:left="106"/>
              <w:rPr>
                <w:sz w:val="24"/>
              </w:rPr>
            </w:pPr>
            <w:r>
              <w:rPr>
                <w:color w:val="3D3C3D"/>
                <w:spacing w:val="-2"/>
                <w:sz w:val="24"/>
              </w:rPr>
              <w:t>Шадринск</w:t>
            </w:r>
          </w:p>
          <w:p w:rsidR="000A5269" w:rsidRDefault="00B43DD3">
            <w:pPr>
              <w:pStyle w:val="TableParagraph"/>
              <w:spacing w:line="263" w:lineRule="exact"/>
              <w:ind w:left="106"/>
              <w:rPr>
                <w:sz w:val="24"/>
              </w:rPr>
            </w:pPr>
            <w:r>
              <w:rPr>
                <w:color w:val="3D3C3D"/>
                <w:spacing w:val="-4"/>
                <w:sz w:val="24"/>
              </w:rPr>
              <w:t>Ю-</w:t>
            </w:r>
            <w:r>
              <w:rPr>
                <w:color w:val="3D3C3D"/>
                <w:spacing w:val="-2"/>
                <w:sz w:val="24"/>
              </w:rPr>
              <w:t>Ур</w:t>
            </w:r>
            <w:r>
              <w:rPr>
                <w:color w:val="3D3C3D"/>
                <w:spacing w:val="-2"/>
                <w:sz w:val="24"/>
                <w:vertAlign w:val="superscript"/>
              </w:rPr>
              <w:t>1035</w:t>
            </w:r>
            <w:r>
              <w:rPr>
                <w:color w:val="3D3C3D"/>
                <w:spacing w:val="-2"/>
                <w:sz w:val="24"/>
              </w:rPr>
              <w:t>.</w:t>
            </w:r>
          </w:p>
        </w:tc>
        <w:tc>
          <w:tcPr>
            <w:tcW w:w="1273" w:type="dxa"/>
          </w:tcPr>
          <w:p w:rsidR="000A5269" w:rsidRDefault="00B43DD3">
            <w:pPr>
              <w:pStyle w:val="TableParagraph"/>
              <w:spacing w:line="267" w:lineRule="exact"/>
              <w:ind w:left="106"/>
              <w:rPr>
                <w:sz w:val="24"/>
              </w:rPr>
            </w:pPr>
            <w:r>
              <w:rPr>
                <w:color w:val="3D3C3D"/>
                <w:spacing w:val="-5"/>
                <w:sz w:val="24"/>
              </w:rPr>
              <w:t>32</w:t>
            </w:r>
          </w:p>
        </w:tc>
      </w:tr>
      <w:tr w:rsidR="000A5269">
        <w:trPr>
          <w:trHeight w:val="552"/>
        </w:trPr>
        <w:tc>
          <w:tcPr>
            <w:tcW w:w="2511" w:type="dxa"/>
          </w:tcPr>
          <w:p w:rsidR="000A5269" w:rsidRDefault="00B43DD3">
            <w:pPr>
              <w:pStyle w:val="TableParagraph"/>
              <w:spacing w:before="268" w:line="264" w:lineRule="exact"/>
              <w:rPr>
                <w:sz w:val="24"/>
              </w:rPr>
            </w:pPr>
            <w:r>
              <w:rPr>
                <w:color w:val="3D3C3D"/>
                <w:sz w:val="24"/>
              </w:rPr>
              <w:t>2.</w:t>
            </w:r>
            <w:r>
              <w:rPr>
                <w:color w:val="3D3C3D"/>
                <w:spacing w:val="-3"/>
                <w:sz w:val="24"/>
              </w:rPr>
              <w:t xml:space="preserve"> </w:t>
            </w:r>
            <w:r>
              <w:rPr>
                <w:color w:val="3D3C3D"/>
                <w:spacing w:val="-2"/>
                <w:sz w:val="24"/>
              </w:rPr>
              <w:t>Шадринский</w:t>
            </w:r>
          </w:p>
        </w:tc>
        <w:tc>
          <w:tcPr>
            <w:tcW w:w="1132" w:type="dxa"/>
          </w:tcPr>
          <w:p w:rsidR="000A5269" w:rsidRDefault="00B43DD3">
            <w:pPr>
              <w:pStyle w:val="TableParagraph"/>
              <w:spacing w:line="269" w:lineRule="exact"/>
              <w:rPr>
                <w:sz w:val="24"/>
              </w:rPr>
            </w:pPr>
            <w:r>
              <w:rPr>
                <w:color w:val="3D3C3D"/>
                <w:spacing w:val="-4"/>
                <w:sz w:val="24"/>
              </w:rPr>
              <w:t>86,0</w:t>
            </w:r>
          </w:p>
        </w:tc>
        <w:tc>
          <w:tcPr>
            <w:tcW w:w="848" w:type="dxa"/>
          </w:tcPr>
          <w:p w:rsidR="000A5269" w:rsidRDefault="00B43DD3">
            <w:pPr>
              <w:pStyle w:val="TableParagraph"/>
              <w:spacing w:line="269" w:lineRule="exact"/>
              <w:ind w:left="105"/>
              <w:rPr>
                <w:sz w:val="24"/>
              </w:rPr>
            </w:pPr>
            <w:r>
              <w:rPr>
                <w:color w:val="3D3C3D"/>
                <w:spacing w:val="-4"/>
                <w:sz w:val="24"/>
              </w:rPr>
              <w:t>31,0</w:t>
            </w:r>
          </w:p>
        </w:tc>
        <w:tc>
          <w:tcPr>
            <w:tcW w:w="783" w:type="dxa"/>
          </w:tcPr>
          <w:p w:rsidR="000A5269" w:rsidRDefault="00B43DD3">
            <w:pPr>
              <w:pStyle w:val="TableParagraph"/>
              <w:spacing w:line="269" w:lineRule="exact"/>
              <w:ind w:left="0" w:right="138"/>
              <w:jc w:val="center"/>
              <w:rPr>
                <w:sz w:val="24"/>
              </w:rPr>
            </w:pPr>
            <w:r>
              <w:rPr>
                <w:color w:val="3D3C3D"/>
                <w:spacing w:val="-4"/>
                <w:sz w:val="24"/>
              </w:rPr>
              <w:t>55,0</w:t>
            </w:r>
          </w:p>
        </w:tc>
        <w:tc>
          <w:tcPr>
            <w:tcW w:w="1621" w:type="dxa"/>
          </w:tcPr>
          <w:p w:rsidR="000A5269" w:rsidRDefault="00B43DD3">
            <w:pPr>
              <w:pStyle w:val="TableParagraph"/>
              <w:spacing w:line="269" w:lineRule="exact"/>
              <w:ind w:left="106"/>
              <w:rPr>
                <w:sz w:val="24"/>
              </w:rPr>
            </w:pPr>
            <w:r>
              <w:rPr>
                <w:color w:val="3D3C3D"/>
                <w:spacing w:val="-2"/>
                <w:sz w:val="24"/>
              </w:rPr>
              <w:t>Шадринск</w:t>
            </w:r>
          </w:p>
          <w:p w:rsidR="000A5269" w:rsidRDefault="00B43DD3">
            <w:pPr>
              <w:pStyle w:val="TableParagraph"/>
              <w:spacing w:line="263" w:lineRule="exact"/>
              <w:ind w:left="106"/>
              <w:rPr>
                <w:sz w:val="24"/>
              </w:rPr>
            </w:pPr>
            <w:r>
              <w:rPr>
                <w:color w:val="3D3C3D"/>
                <w:spacing w:val="-5"/>
                <w:sz w:val="24"/>
              </w:rPr>
              <w:t>–“–</w:t>
            </w:r>
          </w:p>
        </w:tc>
        <w:tc>
          <w:tcPr>
            <w:tcW w:w="1273" w:type="dxa"/>
          </w:tcPr>
          <w:p w:rsidR="000A5269" w:rsidRDefault="00B43DD3">
            <w:pPr>
              <w:pStyle w:val="TableParagraph"/>
              <w:spacing w:line="269" w:lineRule="exact"/>
              <w:ind w:left="106"/>
              <w:rPr>
                <w:sz w:val="24"/>
              </w:rPr>
            </w:pPr>
            <w:r>
              <w:rPr>
                <w:color w:val="3D3C3D"/>
                <w:spacing w:val="-10"/>
                <w:sz w:val="24"/>
              </w:rPr>
              <w:t>-</w:t>
            </w:r>
          </w:p>
        </w:tc>
      </w:tr>
      <w:tr w:rsidR="000A5269">
        <w:trPr>
          <w:trHeight w:val="550"/>
        </w:trPr>
        <w:tc>
          <w:tcPr>
            <w:tcW w:w="2511" w:type="dxa"/>
          </w:tcPr>
          <w:p w:rsidR="000A5269" w:rsidRDefault="00B43DD3">
            <w:pPr>
              <w:pStyle w:val="TableParagraph"/>
              <w:spacing w:before="266" w:line="264" w:lineRule="exact"/>
              <w:rPr>
                <w:sz w:val="24"/>
              </w:rPr>
            </w:pPr>
            <w:r>
              <w:rPr>
                <w:color w:val="3D3C3D"/>
                <w:sz w:val="24"/>
              </w:rPr>
              <w:t>3.</w:t>
            </w:r>
            <w:r>
              <w:rPr>
                <w:color w:val="3D3C3D"/>
                <w:spacing w:val="-3"/>
                <w:sz w:val="24"/>
              </w:rPr>
              <w:t xml:space="preserve"> </w:t>
            </w:r>
            <w:r>
              <w:rPr>
                <w:color w:val="3D3C3D"/>
                <w:spacing w:val="-2"/>
                <w:sz w:val="24"/>
              </w:rPr>
              <w:t>Кировский</w:t>
            </w:r>
          </w:p>
        </w:tc>
        <w:tc>
          <w:tcPr>
            <w:tcW w:w="1132" w:type="dxa"/>
          </w:tcPr>
          <w:p w:rsidR="000A5269" w:rsidRDefault="00B43DD3">
            <w:pPr>
              <w:pStyle w:val="TableParagraph"/>
              <w:spacing w:line="267" w:lineRule="exact"/>
              <w:rPr>
                <w:sz w:val="24"/>
              </w:rPr>
            </w:pPr>
            <w:r>
              <w:rPr>
                <w:color w:val="3D3C3D"/>
                <w:spacing w:val="-4"/>
                <w:sz w:val="24"/>
              </w:rPr>
              <w:t>19,0</w:t>
            </w:r>
          </w:p>
        </w:tc>
        <w:tc>
          <w:tcPr>
            <w:tcW w:w="848" w:type="dxa"/>
          </w:tcPr>
          <w:p w:rsidR="000A5269" w:rsidRDefault="00B43DD3">
            <w:pPr>
              <w:pStyle w:val="TableParagraph"/>
              <w:spacing w:line="267" w:lineRule="exact"/>
              <w:ind w:left="105"/>
              <w:rPr>
                <w:sz w:val="24"/>
              </w:rPr>
            </w:pPr>
            <w:r>
              <w:rPr>
                <w:color w:val="3D3C3D"/>
                <w:spacing w:val="-10"/>
                <w:sz w:val="24"/>
              </w:rPr>
              <w:t>-</w:t>
            </w:r>
          </w:p>
        </w:tc>
        <w:tc>
          <w:tcPr>
            <w:tcW w:w="783" w:type="dxa"/>
          </w:tcPr>
          <w:p w:rsidR="000A5269" w:rsidRDefault="00B43DD3">
            <w:pPr>
              <w:pStyle w:val="TableParagraph"/>
              <w:spacing w:line="267" w:lineRule="exact"/>
              <w:ind w:left="0" w:right="138"/>
              <w:jc w:val="center"/>
              <w:rPr>
                <w:sz w:val="24"/>
              </w:rPr>
            </w:pPr>
            <w:r>
              <w:rPr>
                <w:color w:val="3D3C3D"/>
                <w:spacing w:val="-4"/>
                <w:sz w:val="24"/>
              </w:rPr>
              <w:t>19,0</w:t>
            </w:r>
          </w:p>
        </w:tc>
        <w:tc>
          <w:tcPr>
            <w:tcW w:w="1621" w:type="dxa"/>
          </w:tcPr>
          <w:p w:rsidR="000A5269" w:rsidRDefault="00B43DD3">
            <w:pPr>
              <w:pStyle w:val="TableParagraph"/>
              <w:spacing w:line="267" w:lineRule="exact"/>
              <w:ind w:left="106"/>
              <w:rPr>
                <w:sz w:val="24"/>
              </w:rPr>
            </w:pPr>
            <w:r>
              <w:rPr>
                <w:color w:val="3D3C3D"/>
                <w:spacing w:val="-2"/>
                <w:sz w:val="24"/>
              </w:rPr>
              <w:t>Мишкино</w:t>
            </w:r>
          </w:p>
          <w:p w:rsidR="000A5269" w:rsidRDefault="00B43DD3">
            <w:pPr>
              <w:pStyle w:val="TableParagraph"/>
              <w:spacing w:line="263" w:lineRule="exact"/>
              <w:ind w:left="106"/>
              <w:rPr>
                <w:sz w:val="24"/>
              </w:rPr>
            </w:pPr>
            <w:r>
              <w:rPr>
                <w:color w:val="3D3C3D"/>
                <w:spacing w:val="-5"/>
                <w:sz w:val="24"/>
              </w:rPr>
              <w:t>–“–</w:t>
            </w:r>
          </w:p>
        </w:tc>
        <w:tc>
          <w:tcPr>
            <w:tcW w:w="1273" w:type="dxa"/>
          </w:tcPr>
          <w:p w:rsidR="000A5269" w:rsidRDefault="00B43DD3">
            <w:pPr>
              <w:pStyle w:val="TableParagraph"/>
              <w:spacing w:line="267" w:lineRule="exact"/>
              <w:ind w:left="106"/>
              <w:rPr>
                <w:sz w:val="24"/>
              </w:rPr>
            </w:pPr>
            <w:r>
              <w:rPr>
                <w:color w:val="3D3C3D"/>
                <w:spacing w:val="-5"/>
                <w:sz w:val="24"/>
              </w:rPr>
              <w:t>29</w:t>
            </w:r>
          </w:p>
        </w:tc>
      </w:tr>
      <w:tr w:rsidR="000A5269">
        <w:trPr>
          <w:trHeight w:val="550"/>
        </w:trPr>
        <w:tc>
          <w:tcPr>
            <w:tcW w:w="2511" w:type="dxa"/>
          </w:tcPr>
          <w:p w:rsidR="000A5269" w:rsidRDefault="00B43DD3">
            <w:pPr>
              <w:pStyle w:val="TableParagraph"/>
              <w:spacing w:before="266" w:line="264" w:lineRule="exact"/>
              <w:rPr>
                <w:sz w:val="24"/>
              </w:rPr>
            </w:pPr>
            <w:r>
              <w:rPr>
                <w:color w:val="3D3C3D"/>
                <w:sz w:val="24"/>
              </w:rPr>
              <w:t>4.</w:t>
            </w:r>
            <w:r>
              <w:rPr>
                <w:color w:val="3D3C3D"/>
                <w:spacing w:val="-3"/>
                <w:sz w:val="24"/>
              </w:rPr>
              <w:t xml:space="preserve"> </w:t>
            </w:r>
            <w:r>
              <w:rPr>
                <w:color w:val="3D3C3D"/>
                <w:spacing w:val="-2"/>
                <w:sz w:val="24"/>
              </w:rPr>
              <w:t>Мишкинский</w:t>
            </w:r>
          </w:p>
        </w:tc>
        <w:tc>
          <w:tcPr>
            <w:tcW w:w="1132" w:type="dxa"/>
          </w:tcPr>
          <w:p w:rsidR="000A5269" w:rsidRDefault="00B43DD3">
            <w:pPr>
              <w:pStyle w:val="TableParagraph"/>
              <w:spacing w:line="267" w:lineRule="exact"/>
              <w:rPr>
                <w:sz w:val="24"/>
              </w:rPr>
            </w:pPr>
            <w:r>
              <w:rPr>
                <w:color w:val="3D3C3D"/>
                <w:spacing w:val="-4"/>
                <w:sz w:val="24"/>
              </w:rPr>
              <w:t>29,8</w:t>
            </w:r>
          </w:p>
        </w:tc>
        <w:tc>
          <w:tcPr>
            <w:tcW w:w="848" w:type="dxa"/>
          </w:tcPr>
          <w:p w:rsidR="000A5269" w:rsidRDefault="00B43DD3">
            <w:pPr>
              <w:pStyle w:val="TableParagraph"/>
              <w:spacing w:line="267" w:lineRule="exact"/>
              <w:ind w:left="105"/>
              <w:rPr>
                <w:sz w:val="24"/>
              </w:rPr>
            </w:pPr>
            <w:r>
              <w:rPr>
                <w:color w:val="3D3C3D"/>
                <w:spacing w:val="-10"/>
                <w:sz w:val="24"/>
              </w:rPr>
              <w:t>-</w:t>
            </w:r>
          </w:p>
        </w:tc>
        <w:tc>
          <w:tcPr>
            <w:tcW w:w="783" w:type="dxa"/>
          </w:tcPr>
          <w:p w:rsidR="000A5269" w:rsidRDefault="00B43DD3">
            <w:pPr>
              <w:pStyle w:val="TableParagraph"/>
              <w:spacing w:line="267" w:lineRule="exact"/>
              <w:ind w:left="0" w:right="138"/>
              <w:jc w:val="center"/>
              <w:rPr>
                <w:sz w:val="24"/>
              </w:rPr>
            </w:pPr>
            <w:r>
              <w:rPr>
                <w:color w:val="3D3C3D"/>
                <w:spacing w:val="-4"/>
                <w:sz w:val="24"/>
              </w:rPr>
              <w:t>29,8</w:t>
            </w:r>
          </w:p>
        </w:tc>
        <w:tc>
          <w:tcPr>
            <w:tcW w:w="1621" w:type="dxa"/>
          </w:tcPr>
          <w:p w:rsidR="000A5269" w:rsidRDefault="00B43DD3">
            <w:pPr>
              <w:pStyle w:val="TableParagraph"/>
              <w:spacing w:line="267" w:lineRule="exact"/>
              <w:ind w:left="106"/>
              <w:rPr>
                <w:sz w:val="24"/>
              </w:rPr>
            </w:pPr>
            <w:r>
              <w:rPr>
                <w:color w:val="3D3C3D"/>
                <w:spacing w:val="-2"/>
                <w:sz w:val="24"/>
              </w:rPr>
              <w:t>Мишкино</w:t>
            </w:r>
          </w:p>
          <w:p w:rsidR="000A5269" w:rsidRDefault="00B43DD3">
            <w:pPr>
              <w:pStyle w:val="TableParagraph"/>
              <w:spacing w:line="263" w:lineRule="exact"/>
              <w:ind w:left="106"/>
              <w:rPr>
                <w:sz w:val="24"/>
              </w:rPr>
            </w:pPr>
            <w:r>
              <w:rPr>
                <w:color w:val="3D3C3D"/>
                <w:spacing w:val="-4"/>
                <w:sz w:val="24"/>
              </w:rPr>
              <w:t>Ю-</w:t>
            </w:r>
            <w:r>
              <w:rPr>
                <w:color w:val="3D3C3D"/>
                <w:spacing w:val="-5"/>
                <w:sz w:val="24"/>
              </w:rPr>
              <w:t>Ур.</w:t>
            </w:r>
          </w:p>
        </w:tc>
        <w:tc>
          <w:tcPr>
            <w:tcW w:w="1273" w:type="dxa"/>
          </w:tcPr>
          <w:p w:rsidR="000A5269" w:rsidRDefault="00B43DD3">
            <w:pPr>
              <w:pStyle w:val="TableParagraph"/>
              <w:spacing w:line="267" w:lineRule="exact"/>
              <w:ind w:left="106"/>
              <w:rPr>
                <w:sz w:val="24"/>
              </w:rPr>
            </w:pPr>
            <w:r>
              <w:rPr>
                <w:color w:val="3D3C3D"/>
                <w:spacing w:val="-10"/>
                <w:sz w:val="24"/>
              </w:rPr>
              <w:t>-</w:t>
            </w:r>
          </w:p>
        </w:tc>
      </w:tr>
      <w:tr w:rsidR="000A5269">
        <w:trPr>
          <w:trHeight w:val="550"/>
        </w:trPr>
        <w:tc>
          <w:tcPr>
            <w:tcW w:w="2511" w:type="dxa"/>
          </w:tcPr>
          <w:p w:rsidR="000A5269" w:rsidRDefault="00B43DD3">
            <w:pPr>
              <w:pStyle w:val="TableParagraph"/>
              <w:spacing w:before="266" w:line="264" w:lineRule="exact"/>
              <w:rPr>
                <w:sz w:val="24"/>
              </w:rPr>
            </w:pPr>
            <w:r>
              <w:rPr>
                <w:color w:val="3D3C3D"/>
                <w:sz w:val="24"/>
              </w:rPr>
              <w:t>5.</w:t>
            </w:r>
            <w:r>
              <w:rPr>
                <w:color w:val="3D3C3D"/>
                <w:spacing w:val="-3"/>
                <w:sz w:val="24"/>
              </w:rPr>
              <w:t xml:space="preserve"> </w:t>
            </w:r>
            <w:r>
              <w:rPr>
                <w:color w:val="3D3C3D"/>
                <w:spacing w:val="-2"/>
                <w:sz w:val="24"/>
              </w:rPr>
              <w:t>Куртамышский</w:t>
            </w:r>
          </w:p>
        </w:tc>
        <w:tc>
          <w:tcPr>
            <w:tcW w:w="1132" w:type="dxa"/>
          </w:tcPr>
          <w:p w:rsidR="000A5269" w:rsidRDefault="00B43DD3">
            <w:pPr>
              <w:pStyle w:val="TableParagraph"/>
              <w:spacing w:line="267" w:lineRule="exact"/>
              <w:rPr>
                <w:sz w:val="24"/>
              </w:rPr>
            </w:pPr>
            <w:r>
              <w:rPr>
                <w:color w:val="3D3C3D"/>
                <w:spacing w:val="-4"/>
                <w:sz w:val="24"/>
              </w:rPr>
              <w:t>45,0</w:t>
            </w:r>
          </w:p>
        </w:tc>
        <w:tc>
          <w:tcPr>
            <w:tcW w:w="848" w:type="dxa"/>
          </w:tcPr>
          <w:p w:rsidR="000A5269" w:rsidRDefault="00B43DD3">
            <w:pPr>
              <w:pStyle w:val="TableParagraph"/>
              <w:spacing w:line="267" w:lineRule="exact"/>
              <w:ind w:left="105"/>
              <w:rPr>
                <w:sz w:val="24"/>
              </w:rPr>
            </w:pPr>
            <w:r>
              <w:rPr>
                <w:color w:val="3D3C3D"/>
                <w:spacing w:val="-10"/>
                <w:sz w:val="24"/>
              </w:rPr>
              <w:t>-</w:t>
            </w:r>
          </w:p>
        </w:tc>
        <w:tc>
          <w:tcPr>
            <w:tcW w:w="783" w:type="dxa"/>
          </w:tcPr>
          <w:p w:rsidR="000A5269" w:rsidRDefault="00B43DD3">
            <w:pPr>
              <w:pStyle w:val="TableParagraph"/>
              <w:spacing w:line="267" w:lineRule="exact"/>
              <w:ind w:left="0" w:right="138"/>
              <w:jc w:val="center"/>
              <w:rPr>
                <w:sz w:val="24"/>
              </w:rPr>
            </w:pPr>
            <w:r>
              <w:rPr>
                <w:color w:val="3D3C3D"/>
                <w:spacing w:val="-4"/>
                <w:sz w:val="24"/>
              </w:rPr>
              <w:t>45,0</w:t>
            </w:r>
          </w:p>
        </w:tc>
        <w:tc>
          <w:tcPr>
            <w:tcW w:w="1621" w:type="dxa"/>
          </w:tcPr>
          <w:p w:rsidR="000A5269" w:rsidRDefault="00B43DD3">
            <w:pPr>
              <w:pStyle w:val="TableParagraph"/>
              <w:spacing w:line="267" w:lineRule="exact"/>
              <w:ind w:left="106"/>
              <w:rPr>
                <w:sz w:val="24"/>
              </w:rPr>
            </w:pPr>
            <w:r>
              <w:rPr>
                <w:color w:val="3D3C3D"/>
                <w:spacing w:val="-2"/>
                <w:sz w:val="24"/>
              </w:rPr>
              <w:t>Юргамыш</w:t>
            </w:r>
          </w:p>
          <w:p w:rsidR="000A5269" w:rsidRDefault="00B43DD3">
            <w:pPr>
              <w:pStyle w:val="TableParagraph"/>
              <w:spacing w:line="263" w:lineRule="exact"/>
              <w:ind w:left="106"/>
              <w:rPr>
                <w:sz w:val="24"/>
              </w:rPr>
            </w:pPr>
            <w:r>
              <w:rPr>
                <w:color w:val="3D3C3D"/>
                <w:spacing w:val="-5"/>
                <w:sz w:val="24"/>
              </w:rPr>
              <w:t>–“–</w:t>
            </w:r>
          </w:p>
        </w:tc>
        <w:tc>
          <w:tcPr>
            <w:tcW w:w="1273" w:type="dxa"/>
          </w:tcPr>
          <w:p w:rsidR="000A5269" w:rsidRDefault="00B43DD3">
            <w:pPr>
              <w:pStyle w:val="TableParagraph"/>
              <w:spacing w:line="267" w:lineRule="exact"/>
              <w:ind w:left="106"/>
              <w:rPr>
                <w:sz w:val="24"/>
              </w:rPr>
            </w:pPr>
            <w:r>
              <w:rPr>
                <w:color w:val="3D3C3D"/>
                <w:spacing w:val="-5"/>
                <w:sz w:val="24"/>
              </w:rPr>
              <w:t>52</w:t>
            </w:r>
          </w:p>
        </w:tc>
      </w:tr>
      <w:tr w:rsidR="000A5269">
        <w:trPr>
          <w:trHeight w:val="550"/>
        </w:trPr>
        <w:tc>
          <w:tcPr>
            <w:tcW w:w="2511" w:type="dxa"/>
          </w:tcPr>
          <w:p w:rsidR="000A5269" w:rsidRDefault="00B43DD3">
            <w:pPr>
              <w:pStyle w:val="TableParagraph"/>
              <w:spacing w:before="266" w:line="264" w:lineRule="exact"/>
              <w:rPr>
                <w:sz w:val="24"/>
              </w:rPr>
            </w:pPr>
            <w:r>
              <w:rPr>
                <w:color w:val="3D3C3D"/>
                <w:sz w:val="24"/>
              </w:rPr>
              <w:t>6.</w:t>
            </w:r>
            <w:r>
              <w:rPr>
                <w:color w:val="3D3C3D"/>
                <w:spacing w:val="-3"/>
                <w:sz w:val="24"/>
              </w:rPr>
              <w:t xml:space="preserve"> </w:t>
            </w:r>
            <w:r>
              <w:rPr>
                <w:color w:val="3D3C3D"/>
                <w:spacing w:val="-2"/>
                <w:sz w:val="24"/>
              </w:rPr>
              <w:t>Звериноголовск[ий]</w:t>
            </w:r>
          </w:p>
        </w:tc>
        <w:tc>
          <w:tcPr>
            <w:tcW w:w="1132" w:type="dxa"/>
          </w:tcPr>
          <w:p w:rsidR="000A5269" w:rsidRDefault="00B43DD3">
            <w:pPr>
              <w:pStyle w:val="TableParagraph"/>
              <w:spacing w:line="267" w:lineRule="exact"/>
              <w:rPr>
                <w:sz w:val="24"/>
              </w:rPr>
            </w:pPr>
            <w:r>
              <w:rPr>
                <w:color w:val="3D3C3D"/>
                <w:spacing w:val="-4"/>
                <w:sz w:val="24"/>
              </w:rPr>
              <w:t>28,0</w:t>
            </w:r>
          </w:p>
        </w:tc>
        <w:tc>
          <w:tcPr>
            <w:tcW w:w="848" w:type="dxa"/>
          </w:tcPr>
          <w:p w:rsidR="000A5269" w:rsidRDefault="00B43DD3">
            <w:pPr>
              <w:pStyle w:val="TableParagraph"/>
              <w:spacing w:line="267" w:lineRule="exact"/>
              <w:ind w:left="105"/>
              <w:rPr>
                <w:sz w:val="24"/>
              </w:rPr>
            </w:pPr>
            <w:r>
              <w:rPr>
                <w:color w:val="3D3C3D"/>
                <w:spacing w:val="-10"/>
                <w:sz w:val="24"/>
              </w:rPr>
              <w:t>-</w:t>
            </w:r>
          </w:p>
        </w:tc>
        <w:tc>
          <w:tcPr>
            <w:tcW w:w="783" w:type="dxa"/>
          </w:tcPr>
          <w:p w:rsidR="000A5269" w:rsidRDefault="00B43DD3">
            <w:pPr>
              <w:pStyle w:val="TableParagraph"/>
              <w:spacing w:line="267" w:lineRule="exact"/>
              <w:ind w:left="0" w:right="138"/>
              <w:jc w:val="center"/>
              <w:rPr>
                <w:sz w:val="24"/>
              </w:rPr>
            </w:pPr>
            <w:r>
              <w:rPr>
                <w:color w:val="3D3C3D"/>
                <w:spacing w:val="-4"/>
                <w:sz w:val="24"/>
              </w:rPr>
              <w:t>28,0</w:t>
            </w:r>
          </w:p>
        </w:tc>
        <w:tc>
          <w:tcPr>
            <w:tcW w:w="1621" w:type="dxa"/>
          </w:tcPr>
          <w:p w:rsidR="000A5269" w:rsidRDefault="00B43DD3">
            <w:pPr>
              <w:pStyle w:val="TableParagraph"/>
              <w:spacing w:line="267" w:lineRule="exact"/>
              <w:ind w:left="106"/>
              <w:rPr>
                <w:sz w:val="24"/>
              </w:rPr>
            </w:pPr>
            <w:r>
              <w:rPr>
                <w:color w:val="3D3C3D"/>
                <w:spacing w:val="-2"/>
                <w:sz w:val="24"/>
              </w:rPr>
              <w:t>Юргамыш</w:t>
            </w:r>
          </w:p>
          <w:p w:rsidR="000A5269" w:rsidRDefault="00B43DD3">
            <w:pPr>
              <w:pStyle w:val="TableParagraph"/>
              <w:spacing w:line="263" w:lineRule="exact"/>
              <w:ind w:left="106"/>
              <w:rPr>
                <w:sz w:val="24"/>
              </w:rPr>
            </w:pPr>
            <w:r>
              <w:rPr>
                <w:color w:val="3D3C3D"/>
                <w:spacing w:val="-5"/>
                <w:sz w:val="24"/>
              </w:rPr>
              <w:t>–“–</w:t>
            </w:r>
          </w:p>
        </w:tc>
        <w:tc>
          <w:tcPr>
            <w:tcW w:w="1273" w:type="dxa"/>
          </w:tcPr>
          <w:p w:rsidR="000A5269" w:rsidRDefault="00B43DD3">
            <w:pPr>
              <w:pStyle w:val="TableParagraph"/>
              <w:spacing w:line="267" w:lineRule="exact"/>
              <w:ind w:left="106"/>
              <w:rPr>
                <w:sz w:val="24"/>
              </w:rPr>
            </w:pPr>
            <w:r>
              <w:rPr>
                <w:color w:val="3D3C3D"/>
                <w:spacing w:val="-5"/>
                <w:sz w:val="24"/>
              </w:rPr>
              <w:t>116</w:t>
            </w:r>
          </w:p>
        </w:tc>
      </w:tr>
      <w:tr w:rsidR="000A5269">
        <w:trPr>
          <w:trHeight w:val="550"/>
        </w:trPr>
        <w:tc>
          <w:tcPr>
            <w:tcW w:w="2511" w:type="dxa"/>
          </w:tcPr>
          <w:p w:rsidR="000A5269" w:rsidRDefault="00B43DD3">
            <w:pPr>
              <w:pStyle w:val="TableParagraph"/>
              <w:spacing w:before="266" w:line="264" w:lineRule="exact"/>
              <w:rPr>
                <w:sz w:val="24"/>
              </w:rPr>
            </w:pPr>
            <w:r>
              <w:rPr>
                <w:color w:val="3D3C3D"/>
                <w:sz w:val="24"/>
              </w:rPr>
              <w:t>7.</w:t>
            </w:r>
            <w:r>
              <w:rPr>
                <w:color w:val="3D3C3D"/>
                <w:spacing w:val="-3"/>
                <w:sz w:val="24"/>
              </w:rPr>
              <w:t xml:space="preserve"> </w:t>
            </w:r>
            <w:r>
              <w:rPr>
                <w:color w:val="3D3C3D"/>
                <w:spacing w:val="-2"/>
                <w:sz w:val="24"/>
              </w:rPr>
              <w:t>Глядянский</w:t>
            </w:r>
          </w:p>
        </w:tc>
        <w:tc>
          <w:tcPr>
            <w:tcW w:w="1132" w:type="dxa"/>
          </w:tcPr>
          <w:p w:rsidR="000A5269" w:rsidRDefault="00B43DD3">
            <w:pPr>
              <w:pStyle w:val="TableParagraph"/>
              <w:spacing w:line="267" w:lineRule="exact"/>
              <w:rPr>
                <w:sz w:val="24"/>
              </w:rPr>
            </w:pPr>
            <w:r>
              <w:rPr>
                <w:color w:val="3D3C3D"/>
                <w:spacing w:val="-4"/>
                <w:sz w:val="24"/>
              </w:rPr>
              <w:t>24,0</w:t>
            </w:r>
          </w:p>
        </w:tc>
        <w:tc>
          <w:tcPr>
            <w:tcW w:w="848" w:type="dxa"/>
          </w:tcPr>
          <w:p w:rsidR="000A5269" w:rsidRDefault="00B43DD3">
            <w:pPr>
              <w:pStyle w:val="TableParagraph"/>
              <w:spacing w:line="267" w:lineRule="exact"/>
              <w:ind w:left="105"/>
              <w:rPr>
                <w:sz w:val="24"/>
              </w:rPr>
            </w:pPr>
            <w:r>
              <w:rPr>
                <w:color w:val="3D3C3D"/>
                <w:spacing w:val="-10"/>
                <w:sz w:val="24"/>
              </w:rPr>
              <w:t>-</w:t>
            </w:r>
          </w:p>
        </w:tc>
        <w:tc>
          <w:tcPr>
            <w:tcW w:w="783" w:type="dxa"/>
          </w:tcPr>
          <w:p w:rsidR="000A5269" w:rsidRDefault="00B43DD3">
            <w:pPr>
              <w:pStyle w:val="TableParagraph"/>
              <w:spacing w:line="267" w:lineRule="exact"/>
              <w:ind w:left="0" w:right="138"/>
              <w:jc w:val="center"/>
              <w:rPr>
                <w:sz w:val="24"/>
              </w:rPr>
            </w:pPr>
            <w:r>
              <w:rPr>
                <w:color w:val="3D3C3D"/>
                <w:spacing w:val="-4"/>
                <w:sz w:val="24"/>
              </w:rPr>
              <w:t>24,0</w:t>
            </w:r>
          </w:p>
        </w:tc>
        <w:tc>
          <w:tcPr>
            <w:tcW w:w="1621" w:type="dxa"/>
          </w:tcPr>
          <w:p w:rsidR="000A5269" w:rsidRDefault="00B43DD3">
            <w:pPr>
              <w:pStyle w:val="TableParagraph"/>
              <w:spacing w:line="267" w:lineRule="exact"/>
              <w:ind w:left="106"/>
              <w:rPr>
                <w:sz w:val="24"/>
              </w:rPr>
            </w:pPr>
            <w:r>
              <w:rPr>
                <w:color w:val="3D3C3D"/>
                <w:spacing w:val="-2"/>
                <w:sz w:val="24"/>
              </w:rPr>
              <w:t>Курган</w:t>
            </w:r>
          </w:p>
          <w:p w:rsidR="000A5269" w:rsidRDefault="00B43DD3">
            <w:pPr>
              <w:pStyle w:val="TableParagraph"/>
              <w:spacing w:line="263" w:lineRule="exact"/>
              <w:ind w:left="106"/>
              <w:rPr>
                <w:sz w:val="24"/>
              </w:rPr>
            </w:pPr>
            <w:r>
              <w:rPr>
                <w:color w:val="3D3C3D"/>
                <w:spacing w:val="-4"/>
                <w:sz w:val="24"/>
              </w:rPr>
              <w:t>Ю-</w:t>
            </w:r>
            <w:r>
              <w:rPr>
                <w:color w:val="3D3C3D"/>
                <w:spacing w:val="-5"/>
                <w:sz w:val="24"/>
              </w:rPr>
              <w:t>Ур.</w:t>
            </w:r>
          </w:p>
        </w:tc>
        <w:tc>
          <w:tcPr>
            <w:tcW w:w="1273" w:type="dxa"/>
          </w:tcPr>
          <w:p w:rsidR="000A5269" w:rsidRDefault="00B43DD3">
            <w:pPr>
              <w:pStyle w:val="TableParagraph"/>
              <w:spacing w:line="267" w:lineRule="exact"/>
              <w:ind w:left="106"/>
              <w:rPr>
                <w:sz w:val="24"/>
              </w:rPr>
            </w:pPr>
            <w:r>
              <w:rPr>
                <w:color w:val="3D3C3D"/>
                <w:spacing w:val="-5"/>
                <w:sz w:val="24"/>
              </w:rPr>
              <w:t>112</w:t>
            </w:r>
          </w:p>
        </w:tc>
      </w:tr>
      <w:tr w:rsidR="000A5269">
        <w:trPr>
          <w:trHeight w:val="550"/>
        </w:trPr>
        <w:tc>
          <w:tcPr>
            <w:tcW w:w="2511" w:type="dxa"/>
          </w:tcPr>
          <w:p w:rsidR="000A5269" w:rsidRDefault="00B43DD3">
            <w:pPr>
              <w:pStyle w:val="TableParagraph"/>
              <w:spacing w:before="266" w:line="264" w:lineRule="exact"/>
              <w:rPr>
                <w:sz w:val="24"/>
              </w:rPr>
            </w:pPr>
            <w:r>
              <w:rPr>
                <w:color w:val="3D3C3D"/>
                <w:sz w:val="24"/>
              </w:rPr>
              <w:t>8.</w:t>
            </w:r>
            <w:r>
              <w:rPr>
                <w:color w:val="3D3C3D"/>
                <w:spacing w:val="-3"/>
                <w:sz w:val="24"/>
              </w:rPr>
              <w:t xml:space="preserve"> </w:t>
            </w:r>
            <w:r>
              <w:rPr>
                <w:color w:val="3D3C3D"/>
                <w:spacing w:val="-2"/>
                <w:sz w:val="24"/>
              </w:rPr>
              <w:t>Курганский</w:t>
            </w:r>
          </w:p>
        </w:tc>
        <w:tc>
          <w:tcPr>
            <w:tcW w:w="1132" w:type="dxa"/>
          </w:tcPr>
          <w:p w:rsidR="000A5269" w:rsidRDefault="00B43DD3">
            <w:pPr>
              <w:pStyle w:val="TableParagraph"/>
              <w:spacing w:line="267" w:lineRule="exact"/>
              <w:rPr>
                <w:sz w:val="24"/>
              </w:rPr>
            </w:pPr>
            <w:r>
              <w:rPr>
                <w:color w:val="3D3C3D"/>
                <w:spacing w:val="-4"/>
                <w:sz w:val="24"/>
              </w:rPr>
              <w:t>98,0</w:t>
            </w:r>
          </w:p>
        </w:tc>
        <w:tc>
          <w:tcPr>
            <w:tcW w:w="848" w:type="dxa"/>
          </w:tcPr>
          <w:p w:rsidR="000A5269" w:rsidRDefault="00B43DD3">
            <w:pPr>
              <w:pStyle w:val="TableParagraph"/>
              <w:spacing w:line="267" w:lineRule="exact"/>
              <w:ind w:left="105"/>
              <w:rPr>
                <w:sz w:val="24"/>
              </w:rPr>
            </w:pPr>
            <w:r>
              <w:rPr>
                <w:color w:val="3D3C3D"/>
                <w:spacing w:val="-4"/>
                <w:sz w:val="24"/>
              </w:rPr>
              <w:t>53,5</w:t>
            </w:r>
          </w:p>
        </w:tc>
        <w:tc>
          <w:tcPr>
            <w:tcW w:w="783" w:type="dxa"/>
          </w:tcPr>
          <w:p w:rsidR="000A5269" w:rsidRDefault="00B43DD3">
            <w:pPr>
              <w:pStyle w:val="TableParagraph"/>
              <w:spacing w:line="267" w:lineRule="exact"/>
              <w:ind w:left="0" w:right="138"/>
              <w:jc w:val="center"/>
              <w:rPr>
                <w:sz w:val="24"/>
              </w:rPr>
            </w:pPr>
            <w:r>
              <w:rPr>
                <w:color w:val="3D3C3D"/>
                <w:spacing w:val="-4"/>
                <w:sz w:val="24"/>
              </w:rPr>
              <w:t>44,5</w:t>
            </w:r>
          </w:p>
        </w:tc>
        <w:tc>
          <w:tcPr>
            <w:tcW w:w="1621" w:type="dxa"/>
          </w:tcPr>
          <w:p w:rsidR="000A5269" w:rsidRDefault="00B43DD3">
            <w:pPr>
              <w:pStyle w:val="TableParagraph"/>
              <w:spacing w:line="267" w:lineRule="exact"/>
              <w:ind w:left="106"/>
              <w:rPr>
                <w:sz w:val="24"/>
              </w:rPr>
            </w:pPr>
            <w:r>
              <w:rPr>
                <w:color w:val="3D3C3D"/>
                <w:spacing w:val="-2"/>
                <w:sz w:val="24"/>
              </w:rPr>
              <w:t>Курган</w:t>
            </w:r>
          </w:p>
          <w:p w:rsidR="000A5269" w:rsidRDefault="00B43DD3">
            <w:pPr>
              <w:pStyle w:val="TableParagraph"/>
              <w:spacing w:line="263" w:lineRule="exact"/>
              <w:ind w:left="106"/>
              <w:rPr>
                <w:sz w:val="24"/>
              </w:rPr>
            </w:pPr>
            <w:r>
              <w:rPr>
                <w:color w:val="3D3C3D"/>
                <w:spacing w:val="-5"/>
                <w:sz w:val="24"/>
              </w:rPr>
              <w:t>–“–</w:t>
            </w:r>
          </w:p>
        </w:tc>
        <w:tc>
          <w:tcPr>
            <w:tcW w:w="1273" w:type="dxa"/>
          </w:tcPr>
          <w:p w:rsidR="000A5269" w:rsidRDefault="00B43DD3">
            <w:pPr>
              <w:pStyle w:val="TableParagraph"/>
              <w:spacing w:line="267" w:lineRule="exact"/>
              <w:ind w:left="106"/>
              <w:rPr>
                <w:sz w:val="24"/>
              </w:rPr>
            </w:pPr>
            <w:r>
              <w:rPr>
                <w:color w:val="3D3C3D"/>
                <w:spacing w:val="-10"/>
                <w:sz w:val="24"/>
              </w:rPr>
              <w:t>-</w:t>
            </w:r>
          </w:p>
        </w:tc>
      </w:tr>
      <w:tr w:rsidR="000A5269">
        <w:trPr>
          <w:trHeight w:val="552"/>
        </w:trPr>
        <w:tc>
          <w:tcPr>
            <w:tcW w:w="2511" w:type="dxa"/>
          </w:tcPr>
          <w:p w:rsidR="000A5269" w:rsidRDefault="00B43DD3">
            <w:pPr>
              <w:pStyle w:val="TableParagraph"/>
              <w:spacing w:before="268" w:line="264" w:lineRule="exact"/>
              <w:rPr>
                <w:sz w:val="24"/>
              </w:rPr>
            </w:pPr>
            <w:r>
              <w:rPr>
                <w:color w:val="3D3C3D"/>
                <w:sz w:val="24"/>
              </w:rPr>
              <w:t>9.</w:t>
            </w:r>
            <w:r>
              <w:rPr>
                <w:color w:val="3D3C3D"/>
                <w:spacing w:val="-3"/>
                <w:sz w:val="24"/>
              </w:rPr>
              <w:t xml:space="preserve"> </w:t>
            </w:r>
            <w:r>
              <w:rPr>
                <w:color w:val="3D3C3D"/>
                <w:spacing w:val="-2"/>
                <w:sz w:val="24"/>
              </w:rPr>
              <w:t>Юргамышский</w:t>
            </w:r>
          </w:p>
        </w:tc>
        <w:tc>
          <w:tcPr>
            <w:tcW w:w="1132" w:type="dxa"/>
          </w:tcPr>
          <w:p w:rsidR="000A5269" w:rsidRDefault="00B43DD3">
            <w:pPr>
              <w:pStyle w:val="TableParagraph"/>
              <w:spacing w:line="269" w:lineRule="exact"/>
              <w:rPr>
                <w:sz w:val="24"/>
              </w:rPr>
            </w:pPr>
            <w:r>
              <w:rPr>
                <w:color w:val="3D3C3D"/>
                <w:spacing w:val="-4"/>
                <w:sz w:val="24"/>
              </w:rPr>
              <w:t>38,5</w:t>
            </w:r>
          </w:p>
        </w:tc>
        <w:tc>
          <w:tcPr>
            <w:tcW w:w="848" w:type="dxa"/>
          </w:tcPr>
          <w:p w:rsidR="000A5269" w:rsidRDefault="00B43DD3">
            <w:pPr>
              <w:pStyle w:val="TableParagraph"/>
              <w:spacing w:line="269" w:lineRule="exact"/>
              <w:ind w:left="105"/>
              <w:rPr>
                <w:sz w:val="24"/>
              </w:rPr>
            </w:pPr>
            <w:r>
              <w:rPr>
                <w:color w:val="3D3C3D"/>
                <w:spacing w:val="-10"/>
                <w:sz w:val="24"/>
              </w:rPr>
              <w:t>-</w:t>
            </w:r>
          </w:p>
        </w:tc>
        <w:tc>
          <w:tcPr>
            <w:tcW w:w="783" w:type="dxa"/>
          </w:tcPr>
          <w:p w:rsidR="000A5269" w:rsidRDefault="00B43DD3">
            <w:pPr>
              <w:pStyle w:val="TableParagraph"/>
              <w:spacing w:line="269" w:lineRule="exact"/>
              <w:ind w:left="0" w:right="138"/>
              <w:jc w:val="center"/>
              <w:rPr>
                <w:sz w:val="24"/>
              </w:rPr>
            </w:pPr>
            <w:r>
              <w:rPr>
                <w:color w:val="3D3C3D"/>
                <w:spacing w:val="-4"/>
                <w:sz w:val="24"/>
              </w:rPr>
              <w:t>38,5</w:t>
            </w:r>
          </w:p>
        </w:tc>
        <w:tc>
          <w:tcPr>
            <w:tcW w:w="1621" w:type="dxa"/>
          </w:tcPr>
          <w:p w:rsidR="000A5269" w:rsidRDefault="00B43DD3">
            <w:pPr>
              <w:pStyle w:val="TableParagraph"/>
              <w:spacing w:line="269" w:lineRule="exact"/>
              <w:ind w:left="106"/>
              <w:rPr>
                <w:sz w:val="24"/>
              </w:rPr>
            </w:pPr>
            <w:r>
              <w:rPr>
                <w:color w:val="3D3C3D"/>
                <w:spacing w:val="-2"/>
                <w:sz w:val="24"/>
              </w:rPr>
              <w:t>Юргамыш</w:t>
            </w:r>
          </w:p>
          <w:p w:rsidR="000A5269" w:rsidRDefault="00B43DD3">
            <w:pPr>
              <w:pStyle w:val="TableParagraph"/>
              <w:spacing w:line="263" w:lineRule="exact"/>
              <w:ind w:left="106"/>
              <w:rPr>
                <w:sz w:val="24"/>
              </w:rPr>
            </w:pPr>
            <w:r>
              <w:rPr>
                <w:color w:val="3D3C3D"/>
                <w:spacing w:val="-4"/>
                <w:sz w:val="24"/>
              </w:rPr>
              <w:t>Ю-</w:t>
            </w:r>
            <w:r>
              <w:rPr>
                <w:color w:val="3D3C3D"/>
                <w:spacing w:val="-5"/>
                <w:sz w:val="24"/>
              </w:rPr>
              <w:t>Ур.</w:t>
            </w:r>
          </w:p>
        </w:tc>
        <w:tc>
          <w:tcPr>
            <w:tcW w:w="1273" w:type="dxa"/>
          </w:tcPr>
          <w:p w:rsidR="000A5269" w:rsidRDefault="00B43DD3">
            <w:pPr>
              <w:pStyle w:val="TableParagraph"/>
              <w:spacing w:line="269" w:lineRule="exact"/>
              <w:ind w:left="106"/>
              <w:rPr>
                <w:sz w:val="24"/>
              </w:rPr>
            </w:pPr>
            <w:r>
              <w:rPr>
                <w:color w:val="3D3C3D"/>
                <w:spacing w:val="-10"/>
                <w:sz w:val="24"/>
              </w:rPr>
              <w:t>-</w:t>
            </w:r>
          </w:p>
        </w:tc>
      </w:tr>
      <w:tr w:rsidR="000A5269">
        <w:trPr>
          <w:trHeight w:val="550"/>
        </w:trPr>
        <w:tc>
          <w:tcPr>
            <w:tcW w:w="2511" w:type="dxa"/>
          </w:tcPr>
          <w:p w:rsidR="000A5269" w:rsidRDefault="00B43DD3">
            <w:pPr>
              <w:pStyle w:val="TableParagraph"/>
              <w:spacing w:before="266" w:line="264" w:lineRule="exact"/>
              <w:rPr>
                <w:sz w:val="24"/>
              </w:rPr>
            </w:pPr>
            <w:r>
              <w:rPr>
                <w:color w:val="3D3C3D"/>
                <w:sz w:val="24"/>
              </w:rPr>
              <w:t>10.</w:t>
            </w:r>
            <w:r>
              <w:rPr>
                <w:color w:val="3D3C3D"/>
                <w:spacing w:val="-4"/>
                <w:sz w:val="24"/>
              </w:rPr>
              <w:t xml:space="preserve"> </w:t>
            </w:r>
            <w:r>
              <w:rPr>
                <w:color w:val="3D3C3D"/>
                <w:spacing w:val="-2"/>
                <w:sz w:val="24"/>
              </w:rPr>
              <w:t>Каргапольский</w:t>
            </w:r>
          </w:p>
        </w:tc>
        <w:tc>
          <w:tcPr>
            <w:tcW w:w="1132" w:type="dxa"/>
          </w:tcPr>
          <w:p w:rsidR="000A5269" w:rsidRDefault="00B43DD3">
            <w:pPr>
              <w:pStyle w:val="TableParagraph"/>
              <w:spacing w:line="267" w:lineRule="exact"/>
              <w:rPr>
                <w:sz w:val="24"/>
              </w:rPr>
            </w:pPr>
            <w:r>
              <w:rPr>
                <w:color w:val="3D3C3D"/>
                <w:spacing w:val="-4"/>
                <w:sz w:val="24"/>
              </w:rPr>
              <w:t>45,5</w:t>
            </w:r>
          </w:p>
        </w:tc>
        <w:tc>
          <w:tcPr>
            <w:tcW w:w="848" w:type="dxa"/>
          </w:tcPr>
          <w:p w:rsidR="000A5269" w:rsidRDefault="00B43DD3">
            <w:pPr>
              <w:pStyle w:val="TableParagraph"/>
              <w:spacing w:line="267" w:lineRule="exact"/>
              <w:ind w:left="105"/>
              <w:rPr>
                <w:sz w:val="24"/>
              </w:rPr>
            </w:pPr>
            <w:r>
              <w:rPr>
                <w:color w:val="3D3C3D"/>
                <w:spacing w:val="-10"/>
                <w:sz w:val="24"/>
              </w:rPr>
              <w:t>-</w:t>
            </w:r>
          </w:p>
        </w:tc>
        <w:tc>
          <w:tcPr>
            <w:tcW w:w="783" w:type="dxa"/>
          </w:tcPr>
          <w:p w:rsidR="000A5269" w:rsidRDefault="00B43DD3">
            <w:pPr>
              <w:pStyle w:val="TableParagraph"/>
              <w:spacing w:line="267" w:lineRule="exact"/>
              <w:ind w:left="0" w:right="138"/>
              <w:jc w:val="center"/>
              <w:rPr>
                <w:sz w:val="24"/>
              </w:rPr>
            </w:pPr>
            <w:r>
              <w:rPr>
                <w:color w:val="3D3C3D"/>
                <w:spacing w:val="-4"/>
                <w:sz w:val="24"/>
              </w:rPr>
              <w:t>45,5</w:t>
            </w:r>
          </w:p>
        </w:tc>
        <w:tc>
          <w:tcPr>
            <w:tcW w:w="1621" w:type="dxa"/>
          </w:tcPr>
          <w:p w:rsidR="000A5269" w:rsidRDefault="00B43DD3">
            <w:pPr>
              <w:pStyle w:val="TableParagraph"/>
              <w:spacing w:line="267" w:lineRule="exact"/>
              <w:ind w:left="106"/>
              <w:rPr>
                <w:sz w:val="24"/>
              </w:rPr>
            </w:pPr>
            <w:r>
              <w:rPr>
                <w:color w:val="3D3C3D"/>
                <w:spacing w:val="-2"/>
                <w:sz w:val="24"/>
              </w:rPr>
              <w:t>Каргаполье</w:t>
            </w:r>
          </w:p>
          <w:p w:rsidR="000A5269" w:rsidRDefault="00B43DD3">
            <w:pPr>
              <w:pStyle w:val="TableParagraph"/>
              <w:spacing w:line="263" w:lineRule="exact"/>
              <w:ind w:left="106"/>
              <w:rPr>
                <w:sz w:val="24"/>
              </w:rPr>
            </w:pPr>
            <w:r>
              <w:rPr>
                <w:color w:val="3D3C3D"/>
                <w:spacing w:val="-5"/>
                <w:sz w:val="24"/>
              </w:rPr>
              <w:t>–“–</w:t>
            </w:r>
          </w:p>
        </w:tc>
        <w:tc>
          <w:tcPr>
            <w:tcW w:w="1273" w:type="dxa"/>
          </w:tcPr>
          <w:p w:rsidR="000A5269" w:rsidRDefault="00B43DD3">
            <w:pPr>
              <w:pStyle w:val="TableParagraph"/>
              <w:spacing w:line="267" w:lineRule="exact"/>
              <w:ind w:left="106"/>
              <w:rPr>
                <w:sz w:val="24"/>
              </w:rPr>
            </w:pPr>
            <w:r>
              <w:rPr>
                <w:color w:val="3D3C3D"/>
                <w:spacing w:val="-5"/>
                <w:sz w:val="24"/>
              </w:rPr>
              <w:t>17</w:t>
            </w:r>
          </w:p>
        </w:tc>
      </w:tr>
      <w:tr w:rsidR="000A5269">
        <w:trPr>
          <w:trHeight w:val="550"/>
        </w:trPr>
        <w:tc>
          <w:tcPr>
            <w:tcW w:w="2511" w:type="dxa"/>
          </w:tcPr>
          <w:p w:rsidR="000A5269" w:rsidRDefault="00B43DD3">
            <w:pPr>
              <w:pStyle w:val="TableParagraph"/>
              <w:spacing w:before="266" w:line="264" w:lineRule="exact"/>
              <w:rPr>
                <w:sz w:val="24"/>
              </w:rPr>
            </w:pPr>
            <w:r>
              <w:rPr>
                <w:color w:val="3D3C3D"/>
                <w:sz w:val="24"/>
              </w:rPr>
              <w:t>11.</w:t>
            </w:r>
            <w:r>
              <w:rPr>
                <w:color w:val="3D3C3D"/>
                <w:spacing w:val="-4"/>
                <w:sz w:val="24"/>
              </w:rPr>
              <w:t xml:space="preserve"> </w:t>
            </w:r>
            <w:r>
              <w:rPr>
                <w:color w:val="3D3C3D"/>
                <w:spacing w:val="-2"/>
                <w:sz w:val="24"/>
              </w:rPr>
              <w:t>Шатровский</w:t>
            </w:r>
          </w:p>
        </w:tc>
        <w:tc>
          <w:tcPr>
            <w:tcW w:w="1132" w:type="dxa"/>
          </w:tcPr>
          <w:p w:rsidR="000A5269" w:rsidRDefault="00B43DD3">
            <w:pPr>
              <w:pStyle w:val="TableParagraph"/>
              <w:spacing w:line="267" w:lineRule="exact"/>
              <w:rPr>
                <w:sz w:val="24"/>
              </w:rPr>
            </w:pPr>
            <w:r>
              <w:rPr>
                <w:color w:val="3D3C3D"/>
                <w:spacing w:val="-4"/>
                <w:sz w:val="24"/>
              </w:rPr>
              <w:t>33,0</w:t>
            </w:r>
          </w:p>
        </w:tc>
        <w:tc>
          <w:tcPr>
            <w:tcW w:w="848" w:type="dxa"/>
          </w:tcPr>
          <w:p w:rsidR="000A5269" w:rsidRDefault="00B43DD3">
            <w:pPr>
              <w:pStyle w:val="TableParagraph"/>
              <w:spacing w:line="267" w:lineRule="exact"/>
              <w:ind w:left="105"/>
              <w:rPr>
                <w:sz w:val="24"/>
              </w:rPr>
            </w:pPr>
            <w:r>
              <w:rPr>
                <w:color w:val="3D3C3D"/>
                <w:spacing w:val="-10"/>
                <w:sz w:val="24"/>
              </w:rPr>
              <w:t>-</w:t>
            </w:r>
          </w:p>
        </w:tc>
        <w:tc>
          <w:tcPr>
            <w:tcW w:w="783" w:type="dxa"/>
          </w:tcPr>
          <w:p w:rsidR="000A5269" w:rsidRDefault="00B43DD3">
            <w:pPr>
              <w:pStyle w:val="TableParagraph"/>
              <w:spacing w:line="267" w:lineRule="exact"/>
              <w:ind w:left="0" w:right="138"/>
              <w:jc w:val="center"/>
              <w:rPr>
                <w:sz w:val="24"/>
              </w:rPr>
            </w:pPr>
            <w:r>
              <w:rPr>
                <w:color w:val="3D3C3D"/>
                <w:spacing w:val="-4"/>
                <w:sz w:val="24"/>
              </w:rPr>
              <w:t>33,0</w:t>
            </w:r>
          </w:p>
        </w:tc>
        <w:tc>
          <w:tcPr>
            <w:tcW w:w="1621" w:type="dxa"/>
          </w:tcPr>
          <w:p w:rsidR="000A5269" w:rsidRDefault="00B43DD3">
            <w:pPr>
              <w:pStyle w:val="TableParagraph"/>
              <w:spacing w:line="267" w:lineRule="exact"/>
              <w:ind w:left="106"/>
              <w:rPr>
                <w:sz w:val="24"/>
              </w:rPr>
            </w:pPr>
            <w:r>
              <w:rPr>
                <w:color w:val="3D3C3D"/>
                <w:spacing w:val="-2"/>
                <w:sz w:val="24"/>
              </w:rPr>
              <w:t>Юшала-</w:t>
            </w:r>
          </w:p>
          <w:p w:rsidR="000A5269" w:rsidRDefault="00B43DD3">
            <w:pPr>
              <w:pStyle w:val="TableParagraph"/>
              <w:spacing w:line="263" w:lineRule="exact"/>
              <w:ind w:left="106"/>
              <w:rPr>
                <w:sz w:val="24"/>
              </w:rPr>
            </w:pPr>
            <w:r>
              <w:rPr>
                <w:color w:val="3D3C3D"/>
                <w:spacing w:val="-2"/>
                <w:sz w:val="24"/>
              </w:rPr>
              <w:t>Каган</w:t>
            </w:r>
          </w:p>
        </w:tc>
        <w:tc>
          <w:tcPr>
            <w:tcW w:w="1273" w:type="dxa"/>
          </w:tcPr>
          <w:p w:rsidR="000A5269" w:rsidRDefault="00B43DD3">
            <w:pPr>
              <w:pStyle w:val="TableParagraph"/>
              <w:spacing w:line="267" w:lineRule="exact"/>
              <w:ind w:left="106"/>
              <w:rPr>
                <w:sz w:val="24"/>
              </w:rPr>
            </w:pPr>
            <w:r>
              <w:rPr>
                <w:color w:val="3D3C3D"/>
                <w:spacing w:val="-5"/>
                <w:sz w:val="24"/>
              </w:rPr>
              <w:t>86</w:t>
            </w:r>
          </w:p>
        </w:tc>
      </w:tr>
      <w:tr w:rsidR="000A5269">
        <w:trPr>
          <w:trHeight w:val="550"/>
        </w:trPr>
        <w:tc>
          <w:tcPr>
            <w:tcW w:w="2511" w:type="dxa"/>
          </w:tcPr>
          <w:p w:rsidR="000A5269" w:rsidRDefault="00B43DD3">
            <w:pPr>
              <w:pStyle w:val="TableParagraph"/>
              <w:spacing w:before="266" w:line="264" w:lineRule="exact"/>
              <w:rPr>
                <w:sz w:val="24"/>
              </w:rPr>
            </w:pPr>
            <w:r>
              <w:rPr>
                <w:color w:val="3D3C3D"/>
                <w:sz w:val="24"/>
              </w:rPr>
              <w:t>12.</w:t>
            </w:r>
            <w:r>
              <w:rPr>
                <w:color w:val="3D3C3D"/>
                <w:spacing w:val="-4"/>
                <w:sz w:val="24"/>
              </w:rPr>
              <w:t xml:space="preserve"> </w:t>
            </w:r>
            <w:r>
              <w:rPr>
                <w:color w:val="3D3C3D"/>
                <w:spacing w:val="-2"/>
                <w:sz w:val="24"/>
              </w:rPr>
              <w:t>Чашинский</w:t>
            </w:r>
          </w:p>
        </w:tc>
        <w:tc>
          <w:tcPr>
            <w:tcW w:w="1132" w:type="dxa"/>
          </w:tcPr>
          <w:p w:rsidR="000A5269" w:rsidRDefault="00B43DD3">
            <w:pPr>
              <w:pStyle w:val="TableParagraph"/>
              <w:spacing w:line="267" w:lineRule="exact"/>
              <w:rPr>
                <w:sz w:val="24"/>
              </w:rPr>
            </w:pPr>
            <w:r>
              <w:rPr>
                <w:color w:val="3D3C3D"/>
                <w:spacing w:val="-4"/>
                <w:sz w:val="24"/>
              </w:rPr>
              <w:t>26,0</w:t>
            </w:r>
          </w:p>
        </w:tc>
        <w:tc>
          <w:tcPr>
            <w:tcW w:w="848" w:type="dxa"/>
          </w:tcPr>
          <w:p w:rsidR="000A5269" w:rsidRDefault="00B43DD3">
            <w:pPr>
              <w:pStyle w:val="TableParagraph"/>
              <w:spacing w:line="267" w:lineRule="exact"/>
              <w:ind w:left="105"/>
              <w:rPr>
                <w:sz w:val="24"/>
              </w:rPr>
            </w:pPr>
            <w:r>
              <w:rPr>
                <w:color w:val="3D3C3D"/>
                <w:spacing w:val="-10"/>
                <w:sz w:val="24"/>
              </w:rPr>
              <w:t>-</w:t>
            </w:r>
          </w:p>
        </w:tc>
        <w:tc>
          <w:tcPr>
            <w:tcW w:w="783" w:type="dxa"/>
          </w:tcPr>
          <w:p w:rsidR="000A5269" w:rsidRDefault="00B43DD3">
            <w:pPr>
              <w:pStyle w:val="TableParagraph"/>
              <w:spacing w:line="267" w:lineRule="exact"/>
              <w:ind w:left="0" w:right="138"/>
              <w:jc w:val="center"/>
              <w:rPr>
                <w:sz w:val="24"/>
              </w:rPr>
            </w:pPr>
            <w:r>
              <w:rPr>
                <w:color w:val="3D3C3D"/>
                <w:spacing w:val="-4"/>
                <w:sz w:val="24"/>
              </w:rPr>
              <w:t>26,0</w:t>
            </w:r>
          </w:p>
        </w:tc>
        <w:tc>
          <w:tcPr>
            <w:tcW w:w="1621" w:type="dxa"/>
          </w:tcPr>
          <w:p w:rsidR="000A5269" w:rsidRDefault="00B43DD3">
            <w:pPr>
              <w:pStyle w:val="TableParagraph"/>
              <w:spacing w:line="267" w:lineRule="exact"/>
              <w:ind w:left="106"/>
              <w:rPr>
                <w:sz w:val="24"/>
              </w:rPr>
            </w:pPr>
            <w:r>
              <w:rPr>
                <w:color w:val="3D3C3D"/>
                <w:spacing w:val="-2"/>
                <w:sz w:val="24"/>
              </w:rPr>
              <w:t>Твердыш</w:t>
            </w:r>
          </w:p>
          <w:p w:rsidR="000A5269" w:rsidRDefault="00B43DD3">
            <w:pPr>
              <w:pStyle w:val="TableParagraph"/>
              <w:spacing w:line="264" w:lineRule="exact"/>
              <w:ind w:left="106"/>
              <w:rPr>
                <w:sz w:val="24"/>
              </w:rPr>
            </w:pPr>
            <w:r>
              <w:rPr>
                <w:color w:val="3D3C3D"/>
                <w:spacing w:val="-4"/>
                <w:sz w:val="24"/>
              </w:rPr>
              <w:t>Ю-</w:t>
            </w:r>
            <w:r>
              <w:rPr>
                <w:color w:val="3D3C3D"/>
                <w:spacing w:val="-5"/>
                <w:sz w:val="24"/>
              </w:rPr>
              <w:t>Ур.</w:t>
            </w:r>
          </w:p>
        </w:tc>
        <w:tc>
          <w:tcPr>
            <w:tcW w:w="1273" w:type="dxa"/>
          </w:tcPr>
          <w:p w:rsidR="000A5269" w:rsidRDefault="00B43DD3">
            <w:pPr>
              <w:pStyle w:val="TableParagraph"/>
              <w:spacing w:line="267" w:lineRule="exact"/>
              <w:ind w:left="106"/>
              <w:rPr>
                <w:sz w:val="24"/>
              </w:rPr>
            </w:pPr>
            <w:r>
              <w:rPr>
                <w:color w:val="3D3C3D"/>
                <w:spacing w:val="-5"/>
                <w:sz w:val="24"/>
              </w:rPr>
              <w:t>25</w:t>
            </w:r>
          </w:p>
        </w:tc>
      </w:tr>
      <w:tr w:rsidR="000A5269">
        <w:trPr>
          <w:trHeight w:val="549"/>
        </w:trPr>
        <w:tc>
          <w:tcPr>
            <w:tcW w:w="2511" w:type="dxa"/>
          </w:tcPr>
          <w:p w:rsidR="000A5269" w:rsidRDefault="00B43DD3">
            <w:pPr>
              <w:pStyle w:val="TableParagraph"/>
              <w:spacing w:before="266" w:line="264" w:lineRule="exact"/>
              <w:rPr>
                <w:sz w:val="24"/>
              </w:rPr>
            </w:pPr>
            <w:r>
              <w:rPr>
                <w:color w:val="3D3C3D"/>
                <w:sz w:val="24"/>
              </w:rPr>
              <w:t>13.</w:t>
            </w:r>
            <w:r>
              <w:rPr>
                <w:color w:val="3D3C3D"/>
                <w:spacing w:val="-4"/>
                <w:sz w:val="24"/>
              </w:rPr>
              <w:t xml:space="preserve"> </w:t>
            </w:r>
            <w:r>
              <w:rPr>
                <w:color w:val="3D3C3D"/>
                <w:spacing w:val="-2"/>
                <w:sz w:val="24"/>
              </w:rPr>
              <w:t>Белозерский</w:t>
            </w:r>
          </w:p>
        </w:tc>
        <w:tc>
          <w:tcPr>
            <w:tcW w:w="1132" w:type="dxa"/>
          </w:tcPr>
          <w:p w:rsidR="000A5269" w:rsidRDefault="00B43DD3">
            <w:pPr>
              <w:pStyle w:val="TableParagraph"/>
              <w:spacing w:line="267" w:lineRule="exact"/>
              <w:rPr>
                <w:sz w:val="24"/>
              </w:rPr>
            </w:pPr>
            <w:r>
              <w:rPr>
                <w:color w:val="3D3C3D"/>
                <w:spacing w:val="-4"/>
                <w:sz w:val="24"/>
              </w:rPr>
              <w:t>30,0</w:t>
            </w:r>
          </w:p>
        </w:tc>
        <w:tc>
          <w:tcPr>
            <w:tcW w:w="848" w:type="dxa"/>
          </w:tcPr>
          <w:p w:rsidR="000A5269" w:rsidRDefault="00B43DD3">
            <w:pPr>
              <w:pStyle w:val="TableParagraph"/>
              <w:spacing w:line="267" w:lineRule="exact"/>
              <w:ind w:left="105"/>
              <w:rPr>
                <w:sz w:val="24"/>
              </w:rPr>
            </w:pPr>
            <w:r>
              <w:rPr>
                <w:color w:val="3D3C3D"/>
                <w:spacing w:val="-10"/>
                <w:sz w:val="24"/>
              </w:rPr>
              <w:t>-</w:t>
            </w:r>
          </w:p>
        </w:tc>
        <w:tc>
          <w:tcPr>
            <w:tcW w:w="783" w:type="dxa"/>
          </w:tcPr>
          <w:p w:rsidR="000A5269" w:rsidRDefault="00B43DD3">
            <w:pPr>
              <w:pStyle w:val="TableParagraph"/>
              <w:spacing w:line="267" w:lineRule="exact"/>
              <w:ind w:left="0" w:right="138"/>
              <w:jc w:val="center"/>
              <w:rPr>
                <w:sz w:val="24"/>
              </w:rPr>
            </w:pPr>
            <w:r>
              <w:rPr>
                <w:color w:val="3D3C3D"/>
                <w:spacing w:val="-4"/>
                <w:sz w:val="24"/>
              </w:rPr>
              <w:t>30,0</w:t>
            </w:r>
          </w:p>
        </w:tc>
        <w:tc>
          <w:tcPr>
            <w:tcW w:w="1621" w:type="dxa"/>
          </w:tcPr>
          <w:p w:rsidR="000A5269" w:rsidRDefault="00B43DD3">
            <w:pPr>
              <w:pStyle w:val="TableParagraph"/>
              <w:spacing w:line="267" w:lineRule="exact"/>
              <w:ind w:left="106"/>
              <w:rPr>
                <w:sz w:val="24"/>
              </w:rPr>
            </w:pPr>
            <w:r>
              <w:rPr>
                <w:color w:val="3D3C3D"/>
                <w:spacing w:val="-2"/>
                <w:sz w:val="24"/>
              </w:rPr>
              <w:t>Курган</w:t>
            </w:r>
          </w:p>
          <w:p w:rsidR="000A5269" w:rsidRDefault="00B43DD3">
            <w:pPr>
              <w:pStyle w:val="TableParagraph"/>
              <w:spacing w:line="263" w:lineRule="exact"/>
              <w:ind w:left="106"/>
              <w:rPr>
                <w:sz w:val="24"/>
              </w:rPr>
            </w:pPr>
            <w:r>
              <w:rPr>
                <w:color w:val="3D3C3D"/>
                <w:spacing w:val="-4"/>
                <w:sz w:val="24"/>
              </w:rPr>
              <w:t>Ю-</w:t>
            </w:r>
            <w:r>
              <w:rPr>
                <w:color w:val="3D3C3D"/>
                <w:spacing w:val="-5"/>
                <w:sz w:val="24"/>
              </w:rPr>
              <w:t>Ур.</w:t>
            </w:r>
          </w:p>
        </w:tc>
        <w:tc>
          <w:tcPr>
            <w:tcW w:w="1273" w:type="dxa"/>
          </w:tcPr>
          <w:p w:rsidR="000A5269" w:rsidRDefault="00B43DD3">
            <w:pPr>
              <w:pStyle w:val="TableParagraph"/>
              <w:spacing w:line="267" w:lineRule="exact"/>
              <w:ind w:left="106"/>
              <w:rPr>
                <w:sz w:val="24"/>
              </w:rPr>
            </w:pPr>
            <w:r>
              <w:rPr>
                <w:color w:val="3D3C3D"/>
                <w:spacing w:val="-5"/>
                <w:sz w:val="24"/>
              </w:rPr>
              <w:t>53</w:t>
            </w:r>
          </w:p>
        </w:tc>
      </w:tr>
      <w:tr w:rsidR="000A5269">
        <w:trPr>
          <w:trHeight w:val="825"/>
        </w:trPr>
        <w:tc>
          <w:tcPr>
            <w:tcW w:w="2511" w:type="dxa"/>
          </w:tcPr>
          <w:p w:rsidR="000A5269" w:rsidRDefault="000A5269">
            <w:pPr>
              <w:pStyle w:val="TableParagraph"/>
              <w:spacing w:before="265"/>
              <w:ind w:left="0"/>
              <w:rPr>
                <w:sz w:val="24"/>
              </w:rPr>
            </w:pPr>
          </w:p>
          <w:p w:rsidR="000A5269" w:rsidRDefault="00B43DD3">
            <w:pPr>
              <w:pStyle w:val="TableParagraph"/>
              <w:spacing w:line="264" w:lineRule="exact"/>
              <w:rPr>
                <w:sz w:val="24"/>
              </w:rPr>
            </w:pPr>
            <w:r>
              <w:rPr>
                <w:color w:val="3D3C3D"/>
                <w:sz w:val="24"/>
              </w:rPr>
              <w:t>14.</w:t>
            </w:r>
            <w:r>
              <w:rPr>
                <w:color w:val="3D3C3D"/>
                <w:spacing w:val="-4"/>
                <w:sz w:val="24"/>
              </w:rPr>
              <w:t xml:space="preserve"> </w:t>
            </w:r>
            <w:r>
              <w:rPr>
                <w:color w:val="3D3C3D"/>
                <w:spacing w:val="-2"/>
                <w:sz w:val="24"/>
              </w:rPr>
              <w:t>Мостовской</w:t>
            </w:r>
          </w:p>
        </w:tc>
        <w:tc>
          <w:tcPr>
            <w:tcW w:w="1132" w:type="dxa"/>
          </w:tcPr>
          <w:p w:rsidR="000A5269" w:rsidRDefault="00B43DD3">
            <w:pPr>
              <w:pStyle w:val="TableParagraph"/>
              <w:spacing w:line="267" w:lineRule="exact"/>
              <w:rPr>
                <w:sz w:val="24"/>
              </w:rPr>
            </w:pPr>
            <w:r>
              <w:rPr>
                <w:color w:val="3D3C3D"/>
                <w:spacing w:val="-4"/>
                <w:sz w:val="24"/>
              </w:rPr>
              <w:t>25,0</w:t>
            </w:r>
          </w:p>
        </w:tc>
        <w:tc>
          <w:tcPr>
            <w:tcW w:w="848" w:type="dxa"/>
          </w:tcPr>
          <w:p w:rsidR="000A5269" w:rsidRDefault="00B43DD3">
            <w:pPr>
              <w:pStyle w:val="TableParagraph"/>
              <w:spacing w:line="267" w:lineRule="exact"/>
              <w:ind w:left="105"/>
              <w:rPr>
                <w:sz w:val="24"/>
              </w:rPr>
            </w:pPr>
            <w:r>
              <w:rPr>
                <w:color w:val="3D3C3D"/>
                <w:spacing w:val="-10"/>
                <w:sz w:val="24"/>
              </w:rPr>
              <w:t>-</w:t>
            </w:r>
          </w:p>
        </w:tc>
        <w:tc>
          <w:tcPr>
            <w:tcW w:w="783" w:type="dxa"/>
          </w:tcPr>
          <w:p w:rsidR="000A5269" w:rsidRDefault="00B43DD3">
            <w:pPr>
              <w:pStyle w:val="TableParagraph"/>
              <w:spacing w:line="267" w:lineRule="exact"/>
              <w:ind w:left="0" w:right="138"/>
              <w:jc w:val="center"/>
              <w:rPr>
                <w:sz w:val="24"/>
              </w:rPr>
            </w:pPr>
            <w:r>
              <w:rPr>
                <w:color w:val="3D3C3D"/>
                <w:spacing w:val="-4"/>
                <w:sz w:val="24"/>
              </w:rPr>
              <w:t>25,0</w:t>
            </w:r>
          </w:p>
        </w:tc>
        <w:tc>
          <w:tcPr>
            <w:tcW w:w="1621" w:type="dxa"/>
          </w:tcPr>
          <w:p w:rsidR="000A5269" w:rsidRDefault="00B43DD3">
            <w:pPr>
              <w:pStyle w:val="TableParagraph"/>
              <w:spacing w:line="267" w:lineRule="exact"/>
              <w:ind w:left="106"/>
              <w:rPr>
                <w:sz w:val="24"/>
              </w:rPr>
            </w:pPr>
            <w:r>
              <w:rPr>
                <w:color w:val="3D3C3D"/>
                <w:spacing w:val="-2"/>
                <w:sz w:val="24"/>
              </w:rPr>
              <w:t>Лебяжье-</w:t>
            </w:r>
          </w:p>
          <w:p w:rsidR="000A5269" w:rsidRDefault="00B43DD3">
            <w:pPr>
              <w:pStyle w:val="TableParagraph"/>
              <w:spacing w:line="276" w:lineRule="exact"/>
              <w:ind w:left="106" w:right="404"/>
              <w:rPr>
                <w:sz w:val="24"/>
              </w:rPr>
            </w:pPr>
            <w:r>
              <w:rPr>
                <w:color w:val="3D3C3D"/>
                <w:spacing w:val="-2"/>
                <w:sz w:val="24"/>
              </w:rPr>
              <w:t>Сибирская Ю-Ур.</w:t>
            </w:r>
          </w:p>
        </w:tc>
        <w:tc>
          <w:tcPr>
            <w:tcW w:w="1273" w:type="dxa"/>
          </w:tcPr>
          <w:p w:rsidR="000A5269" w:rsidRDefault="00B43DD3">
            <w:pPr>
              <w:pStyle w:val="TableParagraph"/>
              <w:spacing w:line="267" w:lineRule="exact"/>
              <w:ind w:left="106"/>
              <w:rPr>
                <w:sz w:val="24"/>
              </w:rPr>
            </w:pPr>
            <w:r>
              <w:rPr>
                <w:color w:val="3D3C3D"/>
                <w:spacing w:val="-5"/>
                <w:sz w:val="24"/>
              </w:rPr>
              <w:t>77</w:t>
            </w:r>
          </w:p>
        </w:tc>
      </w:tr>
      <w:tr w:rsidR="000A5269">
        <w:trPr>
          <w:trHeight w:val="550"/>
        </w:trPr>
        <w:tc>
          <w:tcPr>
            <w:tcW w:w="2511" w:type="dxa"/>
          </w:tcPr>
          <w:p w:rsidR="000A5269" w:rsidRDefault="00B43DD3">
            <w:pPr>
              <w:pStyle w:val="TableParagraph"/>
              <w:spacing w:before="266" w:line="264" w:lineRule="exact"/>
              <w:rPr>
                <w:sz w:val="24"/>
              </w:rPr>
            </w:pPr>
            <w:r>
              <w:rPr>
                <w:color w:val="3D3C3D"/>
                <w:sz w:val="24"/>
              </w:rPr>
              <w:t>15.</w:t>
            </w:r>
            <w:r>
              <w:rPr>
                <w:color w:val="3D3C3D"/>
                <w:spacing w:val="-6"/>
                <w:sz w:val="24"/>
              </w:rPr>
              <w:t xml:space="preserve"> </w:t>
            </w:r>
            <w:r>
              <w:rPr>
                <w:color w:val="3D3C3D"/>
                <w:spacing w:val="-2"/>
                <w:sz w:val="24"/>
              </w:rPr>
              <w:t>Варгашинский</w:t>
            </w:r>
          </w:p>
        </w:tc>
        <w:tc>
          <w:tcPr>
            <w:tcW w:w="1132" w:type="dxa"/>
          </w:tcPr>
          <w:p w:rsidR="000A5269" w:rsidRDefault="00B43DD3">
            <w:pPr>
              <w:pStyle w:val="TableParagraph"/>
              <w:spacing w:line="267" w:lineRule="exact"/>
              <w:rPr>
                <w:sz w:val="24"/>
              </w:rPr>
            </w:pPr>
            <w:r>
              <w:rPr>
                <w:color w:val="3D3C3D"/>
                <w:spacing w:val="-4"/>
                <w:sz w:val="24"/>
              </w:rPr>
              <w:t>22,0</w:t>
            </w:r>
          </w:p>
        </w:tc>
        <w:tc>
          <w:tcPr>
            <w:tcW w:w="848" w:type="dxa"/>
          </w:tcPr>
          <w:p w:rsidR="000A5269" w:rsidRDefault="00B43DD3">
            <w:pPr>
              <w:pStyle w:val="TableParagraph"/>
              <w:spacing w:line="267" w:lineRule="exact"/>
              <w:ind w:left="105"/>
              <w:rPr>
                <w:sz w:val="24"/>
              </w:rPr>
            </w:pPr>
            <w:r>
              <w:rPr>
                <w:color w:val="3D3C3D"/>
                <w:spacing w:val="-10"/>
                <w:sz w:val="24"/>
              </w:rPr>
              <w:t>-</w:t>
            </w:r>
          </w:p>
        </w:tc>
        <w:tc>
          <w:tcPr>
            <w:tcW w:w="783" w:type="dxa"/>
          </w:tcPr>
          <w:p w:rsidR="000A5269" w:rsidRDefault="00B43DD3">
            <w:pPr>
              <w:pStyle w:val="TableParagraph"/>
              <w:spacing w:line="267" w:lineRule="exact"/>
              <w:ind w:left="0" w:right="138"/>
              <w:jc w:val="center"/>
              <w:rPr>
                <w:sz w:val="24"/>
              </w:rPr>
            </w:pPr>
            <w:r>
              <w:rPr>
                <w:color w:val="3D3C3D"/>
                <w:spacing w:val="-4"/>
                <w:sz w:val="24"/>
              </w:rPr>
              <w:t>22,0</w:t>
            </w:r>
          </w:p>
        </w:tc>
        <w:tc>
          <w:tcPr>
            <w:tcW w:w="1621" w:type="dxa"/>
          </w:tcPr>
          <w:p w:rsidR="000A5269" w:rsidRDefault="00B43DD3">
            <w:pPr>
              <w:pStyle w:val="TableParagraph"/>
              <w:spacing w:line="267" w:lineRule="exact"/>
              <w:ind w:left="106"/>
              <w:rPr>
                <w:sz w:val="24"/>
              </w:rPr>
            </w:pPr>
            <w:r>
              <w:rPr>
                <w:color w:val="3D3C3D"/>
                <w:spacing w:val="-2"/>
                <w:sz w:val="24"/>
              </w:rPr>
              <w:t>Варгаши</w:t>
            </w:r>
          </w:p>
          <w:p w:rsidR="000A5269" w:rsidRDefault="00B43DD3">
            <w:pPr>
              <w:pStyle w:val="TableParagraph"/>
              <w:spacing w:line="263" w:lineRule="exact"/>
              <w:ind w:left="106"/>
              <w:rPr>
                <w:sz w:val="24"/>
              </w:rPr>
            </w:pPr>
            <w:r>
              <w:rPr>
                <w:color w:val="3D3C3D"/>
                <w:spacing w:val="-4"/>
                <w:sz w:val="24"/>
              </w:rPr>
              <w:t>Ю-</w:t>
            </w:r>
            <w:r>
              <w:rPr>
                <w:color w:val="3D3C3D"/>
                <w:spacing w:val="-5"/>
                <w:sz w:val="24"/>
              </w:rPr>
              <w:t>Ур.</w:t>
            </w:r>
          </w:p>
        </w:tc>
        <w:tc>
          <w:tcPr>
            <w:tcW w:w="1273" w:type="dxa"/>
          </w:tcPr>
          <w:p w:rsidR="000A5269" w:rsidRDefault="00B43DD3">
            <w:pPr>
              <w:pStyle w:val="TableParagraph"/>
              <w:spacing w:line="267" w:lineRule="exact"/>
              <w:ind w:left="106"/>
              <w:rPr>
                <w:sz w:val="24"/>
              </w:rPr>
            </w:pPr>
            <w:r>
              <w:rPr>
                <w:color w:val="3D3C3D"/>
                <w:spacing w:val="-10"/>
                <w:sz w:val="24"/>
              </w:rPr>
              <w:t>-</w:t>
            </w:r>
          </w:p>
        </w:tc>
      </w:tr>
      <w:tr w:rsidR="000A5269">
        <w:trPr>
          <w:trHeight w:val="552"/>
        </w:trPr>
        <w:tc>
          <w:tcPr>
            <w:tcW w:w="2511" w:type="dxa"/>
          </w:tcPr>
          <w:p w:rsidR="000A5269" w:rsidRDefault="00B43DD3">
            <w:pPr>
              <w:pStyle w:val="TableParagraph"/>
              <w:spacing w:before="268" w:line="264" w:lineRule="exact"/>
              <w:rPr>
                <w:sz w:val="24"/>
              </w:rPr>
            </w:pPr>
            <w:r>
              <w:rPr>
                <w:color w:val="3D3C3D"/>
                <w:sz w:val="24"/>
              </w:rPr>
              <w:t>16.</w:t>
            </w:r>
            <w:r>
              <w:rPr>
                <w:color w:val="3D3C3D"/>
                <w:spacing w:val="-4"/>
                <w:sz w:val="24"/>
              </w:rPr>
              <w:t xml:space="preserve"> </w:t>
            </w:r>
            <w:r>
              <w:rPr>
                <w:color w:val="3D3C3D"/>
                <w:spacing w:val="-2"/>
                <w:sz w:val="24"/>
              </w:rPr>
              <w:t>Половинский</w:t>
            </w:r>
          </w:p>
        </w:tc>
        <w:tc>
          <w:tcPr>
            <w:tcW w:w="1132" w:type="dxa"/>
          </w:tcPr>
          <w:p w:rsidR="000A5269" w:rsidRDefault="00B43DD3">
            <w:pPr>
              <w:pStyle w:val="TableParagraph"/>
              <w:spacing w:line="269" w:lineRule="exact"/>
              <w:rPr>
                <w:sz w:val="24"/>
              </w:rPr>
            </w:pPr>
            <w:r>
              <w:rPr>
                <w:color w:val="3D3C3D"/>
                <w:spacing w:val="-4"/>
                <w:sz w:val="24"/>
              </w:rPr>
              <w:t>19,0</w:t>
            </w:r>
          </w:p>
        </w:tc>
        <w:tc>
          <w:tcPr>
            <w:tcW w:w="848" w:type="dxa"/>
          </w:tcPr>
          <w:p w:rsidR="000A5269" w:rsidRDefault="00B43DD3">
            <w:pPr>
              <w:pStyle w:val="TableParagraph"/>
              <w:spacing w:line="269" w:lineRule="exact"/>
              <w:ind w:left="105"/>
              <w:rPr>
                <w:sz w:val="24"/>
              </w:rPr>
            </w:pPr>
            <w:r>
              <w:rPr>
                <w:color w:val="3D3C3D"/>
                <w:spacing w:val="-10"/>
                <w:sz w:val="24"/>
              </w:rPr>
              <w:t>-</w:t>
            </w:r>
          </w:p>
        </w:tc>
        <w:tc>
          <w:tcPr>
            <w:tcW w:w="783" w:type="dxa"/>
          </w:tcPr>
          <w:p w:rsidR="000A5269" w:rsidRDefault="00B43DD3">
            <w:pPr>
              <w:pStyle w:val="TableParagraph"/>
              <w:spacing w:line="269" w:lineRule="exact"/>
              <w:ind w:left="0" w:right="138"/>
              <w:jc w:val="center"/>
              <w:rPr>
                <w:sz w:val="24"/>
              </w:rPr>
            </w:pPr>
            <w:r>
              <w:rPr>
                <w:color w:val="3D3C3D"/>
                <w:spacing w:val="-4"/>
                <w:sz w:val="24"/>
              </w:rPr>
              <w:t>19,0</w:t>
            </w:r>
          </w:p>
        </w:tc>
        <w:tc>
          <w:tcPr>
            <w:tcW w:w="1621" w:type="dxa"/>
          </w:tcPr>
          <w:p w:rsidR="000A5269" w:rsidRDefault="00B43DD3">
            <w:pPr>
              <w:pStyle w:val="TableParagraph"/>
              <w:spacing w:line="269" w:lineRule="exact"/>
              <w:ind w:left="106"/>
              <w:rPr>
                <w:sz w:val="24"/>
              </w:rPr>
            </w:pPr>
            <w:r>
              <w:rPr>
                <w:color w:val="3D3C3D"/>
                <w:spacing w:val="-2"/>
                <w:sz w:val="24"/>
              </w:rPr>
              <w:t>Лебяжье-</w:t>
            </w:r>
          </w:p>
          <w:p w:rsidR="000A5269" w:rsidRDefault="00B43DD3">
            <w:pPr>
              <w:pStyle w:val="TableParagraph"/>
              <w:spacing w:line="263" w:lineRule="exact"/>
              <w:ind w:left="106"/>
              <w:rPr>
                <w:sz w:val="24"/>
              </w:rPr>
            </w:pPr>
            <w:r>
              <w:rPr>
                <w:color w:val="3D3C3D"/>
                <w:spacing w:val="-2"/>
                <w:sz w:val="24"/>
              </w:rPr>
              <w:t>Сибирь</w:t>
            </w:r>
          </w:p>
        </w:tc>
        <w:tc>
          <w:tcPr>
            <w:tcW w:w="1273" w:type="dxa"/>
          </w:tcPr>
          <w:p w:rsidR="000A5269" w:rsidRDefault="00B43DD3">
            <w:pPr>
              <w:pStyle w:val="TableParagraph"/>
              <w:spacing w:line="269" w:lineRule="exact"/>
              <w:ind w:left="106"/>
              <w:rPr>
                <w:sz w:val="24"/>
              </w:rPr>
            </w:pPr>
            <w:r>
              <w:rPr>
                <w:color w:val="3D3C3D"/>
                <w:spacing w:val="-5"/>
                <w:sz w:val="24"/>
              </w:rPr>
              <w:t>64</w:t>
            </w:r>
          </w:p>
        </w:tc>
      </w:tr>
    </w:tbl>
    <w:p w:rsidR="000A5269" w:rsidRDefault="00B43DD3">
      <w:pPr>
        <w:pStyle w:val="a3"/>
        <w:spacing w:before="154"/>
        <w:jc w:val="left"/>
        <w:rPr>
          <w:sz w:val="20"/>
        </w:rPr>
      </w:pPr>
      <w:r>
        <w:rPr>
          <w:noProof/>
          <w:sz w:val="20"/>
          <w:lang w:eastAsia="ru-RU"/>
        </w:rPr>
        <mc:AlternateContent>
          <mc:Choice Requires="wps">
            <w:drawing>
              <wp:anchor distT="0" distB="0" distL="0" distR="0" simplePos="0" relativeHeight="487775744" behindDoc="1" locked="0" layoutInCell="1" allowOverlap="1" wp14:anchorId="6DC26C63" wp14:editId="56C4F492">
                <wp:simplePos x="0" y="0"/>
                <wp:positionH relativeFrom="page">
                  <wp:posOffset>947585</wp:posOffset>
                </wp:positionH>
                <wp:positionV relativeFrom="paragraph">
                  <wp:posOffset>259311</wp:posOffset>
                </wp:positionV>
                <wp:extent cx="1824355" cy="9525"/>
                <wp:effectExtent l="0" t="0" r="0" b="0"/>
                <wp:wrapTopAndBottom/>
                <wp:docPr id="398" name="Graphic 39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4355" cy="9525"/>
                        </a:xfrm>
                        <a:custGeom>
                          <a:avLst/>
                          <a:gdLst/>
                          <a:ahLst/>
                          <a:cxnLst/>
                          <a:rect l="l" t="t" r="r" b="b"/>
                          <a:pathLst>
                            <a:path w="1824355" h="9525">
                              <a:moveTo>
                                <a:pt x="1823885" y="0"/>
                              </a:moveTo>
                              <a:lnTo>
                                <a:pt x="0" y="0"/>
                              </a:lnTo>
                              <a:lnTo>
                                <a:pt x="0" y="9128"/>
                              </a:lnTo>
                              <a:lnTo>
                                <a:pt x="1823885" y="9128"/>
                              </a:lnTo>
                              <a:lnTo>
                                <a:pt x="1823885" y="0"/>
                              </a:lnTo>
                              <a:close/>
                            </a:path>
                          </a:pathLst>
                        </a:custGeom>
                        <a:solidFill>
                          <a:srgbClr val="3D3C3D"/>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74.612999pt;margin-top:20.418221pt;width:143.613pt;height:.71878pt;mso-position-horizontal-relative:page;mso-position-vertical-relative:paragraph;z-index:-15540736;mso-wrap-distance-left:0;mso-wrap-distance-right:0" id="docshape372" filled="true" fillcolor="#3d3c3d" stroked="false">
                <v:fill type="solid"/>
                <w10:wrap type="topAndBottom"/>
              </v:rect>
            </w:pict>
          </mc:Fallback>
        </mc:AlternateContent>
      </w:r>
    </w:p>
    <w:p w:rsidR="000A5269" w:rsidRDefault="00B43DD3">
      <w:pPr>
        <w:spacing w:before="94"/>
        <w:ind w:left="642"/>
        <w:rPr>
          <w:sz w:val="24"/>
        </w:rPr>
      </w:pPr>
      <w:r>
        <w:rPr>
          <w:color w:val="3D3C3D"/>
          <w:sz w:val="24"/>
          <w:vertAlign w:val="superscript"/>
        </w:rPr>
        <w:t>1035</w:t>
      </w:r>
      <w:r>
        <w:rPr>
          <w:color w:val="3D3C3D"/>
          <w:spacing w:val="-12"/>
          <w:sz w:val="24"/>
        </w:rPr>
        <w:t xml:space="preserve"> </w:t>
      </w:r>
      <w:r>
        <w:rPr>
          <w:color w:val="3D3C3D"/>
          <w:sz w:val="24"/>
        </w:rPr>
        <w:t>Южно-Уральской</w:t>
      </w:r>
      <w:r>
        <w:rPr>
          <w:color w:val="3D3C3D"/>
          <w:spacing w:val="-12"/>
          <w:sz w:val="24"/>
        </w:rPr>
        <w:t xml:space="preserve"> </w:t>
      </w:r>
      <w:r>
        <w:rPr>
          <w:color w:val="3D3C3D"/>
          <w:sz w:val="24"/>
        </w:rPr>
        <w:t>[железной</w:t>
      </w:r>
      <w:r>
        <w:rPr>
          <w:color w:val="3D3C3D"/>
          <w:spacing w:val="-10"/>
          <w:sz w:val="24"/>
        </w:rPr>
        <w:t xml:space="preserve"> </w:t>
      </w:r>
      <w:r>
        <w:rPr>
          <w:color w:val="3D3C3D"/>
          <w:spacing w:val="-2"/>
          <w:sz w:val="24"/>
        </w:rPr>
        <w:t>дороги].</w:t>
      </w:r>
    </w:p>
    <w:p w:rsidR="000A5269" w:rsidRDefault="000A5269">
      <w:pPr>
        <w:rPr>
          <w:sz w:val="24"/>
        </w:rPr>
        <w:sectPr w:rsidR="000A5269">
          <w:pgSz w:w="11910" w:h="16840"/>
          <w:pgMar w:top="1080" w:right="992" w:bottom="1180" w:left="850" w:header="0" w:footer="983" w:gutter="0"/>
          <w:cols w:space="720"/>
        </w:sectPr>
      </w:pPr>
    </w:p>
    <w:p w:rsidR="000A5269" w:rsidRDefault="000A5269">
      <w:pPr>
        <w:pStyle w:val="a3"/>
        <w:spacing w:before="4"/>
        <w:jc w:val="left"/>
        <w:rPr>
          <w:sz w:val="2"/>
        </w:rPr>
      </w:pPr>
    </w:p>
    <w:tbl>
      <w:tblPr>
        <w:tblStyle w:val="TableNormal"/>
        <w:tblW w:w="0" w:type="auto"/>
        <w:tblInd w:w="138" w:type="dxa"/>
        <w:tblBorders>
          <w:top w:val="single" w:sz="4" w:space="0" w:color="3D3C3D"/>
          <w:left w:val="single" w:sz="4" w:space="0" w:color="3D3C3D"/>
          <w:bottom w:val="single" w:sz="4" w:space="0" w:color="3D3C3D"/>
          <w:right w:val="single" w:sz="4" w:space="0" w:color="3D3C3D"/>
          <w:insideH w:val="single" w:sz="4" w:space="0" w:color="3D3C3D"/>
          <w:insideV w:val="single" w:sz="4" w:space="0" w:color="3D3C3D"/>
        </w:tblBorders>
        <w:tblLayout w:type="fixed"/>
        <w:tblLook w:val="01E0" w:firstRow="1" w:lastRow="1" w:firstColumn="1" w:lastColumn="1" w:noHBand="0" w:noVBand="0"/>
      </w:tblPr>
      <w:tblGrid>
        <w:gridCol w:w="2511"/>
        <w:gridCol w:w="1132"/>
        <w:gridCol w:w="848"/>
        <w:gridCol w:w="783"/>
        <w:gridCol w:w="1621"/>
        <w:gridCol w:w="1273"/>
      </w:tblGrid>
      <w:tr w:rsidR="000A5269">
        <w:trPr>
          <w:trHeight w:val="552"/>
        </w:trPr>
        <w:tc>
          <w:tcPr>
            <w:tcW w:w="2511" w:type="dxa"/>
          </w:tcPr>
          <w:p w:rsidR="000A5269" w:rsidRDefault="00B43DD3">
            <w:pPr>
              <w:pStyle w:val="TableParagraph"/>
              <w:spacing w:before="268" w:line="264" w:lineRule="exact"/>
              <w:rPr>
                <w:sz w:val="24"/>
              </w:rPr>
            </w:pPr>
            <w:r>
              <w:rPr>
                <w:color w:val="3D3C3D"/>
                <w:sz w:val="24"/>
              </w:rPr>
              <w:t>17.</w:t>
            </w:r>
            <w:r>
              <w:rPr>
                <w:color w:val="3D3C3D"/>
                <w:spacing w:val="-4"/>
                <w:sz w:val="24"/>
              </w:rPr>
              <w:t xml:space="preserve"> </w:t>
            </w:r>
            <w:r>
              <w:rPr>
                <w:color w:val="3D3C3D"/>
                <w:spacing w:val="-2"/>
                <w:sz w:val="24"/>
              </w:rPr>
              <w:t>Лопатинский</w:t>
            </w:r>
          </w:p>
        </w:tc>
        <w:tc>
          <w:tcPr>
            <w:tcW w:w="1132" w:type="dxa"/>
          </w:tcPr>
          <w:p w:rsidR="000A5269" w:rsidRDefault="00B43DD3">
            <w:pPr>
              <w:pStyle w:val="TableParagraph"/>
              <w:spacing w:line="269" w:lineRule="exact"/>
              <w:rPr>
                <w:sz w:val="24"/>
              </w:rPr>
            </w:pPr>
            <w:r>
              <w:rPr>
                <w:color w:val="3D3C3D"/>
                <w:spacing w:val="-4"/>
                <w:sz w:val="24"/>
              </w:rPr>
              <w:t>16,0</w:t>
            </w:r>
          </w:p>
        </w:tc>
        <w:tc>
          <w:tcPr>
            <w:tcW w:w="848" w:type="dxa"/>
          </w:tcPr>
          <w:p w:rsidR="000A5269" w:rsidRDefault="00B43DD3">
            <w:pPr>
              <w:pStyle w:val="TableParagraph"/>
              <w:spacing w:line="269" w:lineRule="exact"/>
              <w:ind w:left="105"/>
              <w:rPr>
                <w:sz w:val="24"/>
              </w:rPr>
            </w:pPr>
            <w:r>
              <w:rPr>
                <w:color w:val="3D3C3D"/>
                <w:spacing w:val="-10"/>
                <w:sz w:val="24"/>
              </w:rPr>
              <w:t>-</w:t>
            </w:r>
          </w:p>
        </w:tc>
        <w:tc>
          <w:tcPr>
            <w:tcW w:w="783" w:type="dxa"/>
          </w:tcPr>
          <w:p w:rsidR="000A5269" w:rsidRDefault="00B43DD3">
            <w:pPr>
              <w:pStyle w:val="TableParagraph"/>
              <w:spacing w:line="269" w:lineRule="exact"/>
              <w:rPr>
                <w:sz w:val="24"/>
              </w:rPr>
            </w:pPr>
            <w:r>
              <w:rPr>
                <w:color w:val="3D3C3D"/>
                <w:spacing w:val="-4"/>
                <w:sz w:val="24"/>
              </w:rPr>
              <w:t>16,0</w:t>
            </w:r>
          </w:p>
        </w:tc>
        <w:tc>
          <w:tcPr>
            <w:tcW w:w="1621" w:type="dxa"/>
          </w:tcPr>
          <w:p w:rsidR="000A5269" w:rsidRDefault="00B43DD3">
            <w:pPr>
              <w:pStyle w:val="TableParagraph"/>
              <w:spacing w:line="269" w:lineRule="exact"/>
              <w:ind w:left="106"/>
              <w:rPr>
                <w:sz w:val="24"/>
              </w:rPr>
            </w:pPr>
            <w:r>
              <w:rPr>
                <w:color w:val="3D3C3D"/>
                <w:spacing w:val="-2"/>
                <w:sz w:val="24"/>
              </w:rPr>
              <w:t>Лебяжье-</w:t>
            </w:r>
          </w:p>
          <w:p w:rsidR="000A5269" w:rsidRDefault="00B43DD3">
            <w:pPr>
              <w:pStyle w:val="TableParagraph"/>
              <w:spacing w:line="263" w:lineRule="exact"/>
              <w:ind w:left="106"/>
              <w:rPr>
                <w:sz w:val="24"/>
              </w:rPr>
            </w:pPr>
            <w:r>
              <w:rPr>
                <w:color w:val="3D3C3D"/>
                <w:spacing w:val="-2"/>
                <w:sz w:val="24"/>
              </w:rPr>
              <w:t>Сибирская</w:t>
            </w:r>
          </w:p>
        </w:tc>
        <w:tc>
          <w:tcPr>
            <w:tcW w:w="1273" w:type="dxa"/>
          </w:tcPr>
          <w:p w:rsidR="000A5269" w:rsidRDefault="00B43DD3">
            <w:pPr>
              <w:pStyle w:val="TableParagraph"/>
              <w:spacing w:line="269" w:lineRule="exact"/>
              <w:ind w:left="106"/>
              <w:rPr>
                <w:sz w:val="24"/>
              </w:rPr>
            </w:pPr>
            <w:r>
              <w:rPr>
                <w:color w:val="3D3C3D"/>
                <w:spacing w:val="-5"/>
                <w:sz w:val="24"/>
              </w:rPr>
              <w:t>37</w:t>
            </w:r>
          </w:p>
        </w:tc>
      </w:tr>
      <w:tr w:rsidR="000A5269">
        <w:trPr>
          <w:trHeight w:val="825"/>
        </w:trPr>
        <w:tc>
          <w:tcPr>
            <w:tcW w:w="2511" w:type="dxa"/>
          </w:tcPr>
          <w:p w:rsidR="000A5269" w:rsidRDefault="000A5269">
            <w:pPr>
              <w:pStyle w:val="TableParagraph"/>
              <w:spacing w:before="265"/>
              <w:ind w:left="0"/>
              <w:rPr>
                <w:sz w:val="24"/>
              </w:rPr>
            </w:pPr>
          </w:p>
          <w:p w:rsidR="000A5269" w:rsidRDefault="00B43DD3">
            <w:pPr>
              <w:pStyle w:val="TableParagraph"/>
              <w:spacing w:before="1" w:line="264" w:lineRule="exact"/>
              <w:rPr>
                <w:sz w:val="24"/>
              </w:rPr>
            </w:pPr>
            <w:r>
              <w:rPr>
                <w:color w:val="3D3C3D"/>
                <w:sz w:val="24"/>
              </w:rPr>
              <w:t>18.</w:t>
            </w:r>
            <w:r>
              <w:rPr>
                <w:color w:val="3D3C3D"/>
                <w:spacing w:val="-4"/>
                <w:sz w:val="24"/>
              </w:rPr>
              <w:t xml:space="preserve"> </w:t>
            </w:r>
            <w:r>
              <w:rPr>
                <w:color w:val="3D3C3D"/>
                <w:spacing w:val="-2"/>
                <w:sz w:val="24"/>
              </w:rPr>
              <w:t>Лебяжьевский</w:t>
            </w:r>
          </w:p>
        </w:tc>
        <w:tc>
          <w:tcPr>
            <w:tcW w:w="1132" w:type="dxa"/>
          </w:tcPr>
          <w:p w:rsidR="000A5269" w:rsidRDefault="00B43DD3">
            <w:pPr>
              <w:pStyle w:val="TableParagraph"/>
              <w:spacing w:line="267" w:lineRule="exact"/>
              <w:rPr>
                <w:sz w:val="24"/>
              </w:rPr>
            </w:pPr>
            <w:r>
              <w:rPr>
                <w:color w:val="3D3C3D"/>
                <w:spacing w:val="-4"/>
                <w:sz w:val="24"/>
              </w:rPr>
              <w:t>26,0</w:t>
            </w:r>
          </w:p>
        </w:tc>
        <w:tc>
          <w:tcPr>
            <w:tcW w:w="848" w:type="dxa"/>
          </w:tcPr>
          <w:p w:rsidR="000A5269" w:rsidRDefault="00B43DD3">
            <w:pPr>
              <w:pStyle w:val="TableParagraph"/>
              <w:spacing w:line="267" w:lineRule="exact"/>
              <w:ind w:left="105"/>
              <w:rPr>
                <w:sz w:val="24"/>
              </w:rPr>
            </w:pPr>
            <w:r>
              <w:rPr>
                <w:color w:val="3D3C3D"/>
                <w:spacing w:val="-10"/>
                <w:sz w:val="24"/>
              </w:rPr>
              <w:t>-</w:t>
            </w:r>
          </w:p>
        </w:tc>
        <w:tc>
          <w:tcPr>
            <w:tcW w:w="783" w:type="dxa"/>
          </w:tcPr>
          <w:p w:rsidR="000A5269" w:rsidRDefault="00B43DD3">
            <w:pPr>
              <w:pStyle w:val="TableParagraph"/>
              <w:spacing w:line="267" w:lineRule="exact"/>
              <w:rPr>
                <w:sz w:val="24"/>
              </w:rPr>
            </w:pPr>
            <w:r>
              <w:rPr>
                <w:color w:val="3D3C3D"/>
                <w:spacing w:val="-4"/>
                <w:sz w:val="24"/>
              </w:rPr>
              <w:t>26,0</w:t>
            </w:r>
          </w:p>
        </w:tc>
        <w:tc>
          <w:tcPr>
            <w:tcW w:w="1621" w:type="dxa"/>
          </w:tcPr>
          <w:p w:rsidR="000A5269" w:rsidRDefault="00B43DD3">
            <w:pPr>
              <w:pStyle w:val="TableParagraph"/>
              <w:spacing w:line="267" w:lineRule="exact"/>
              <w:ind w:left="106"/>
              <w:rPr>
                <w:sz w:val="24"/>
              </w:rPr>
            </w:pPr>
            <w:r>
              <w:rPr>
                <w:color w:val="3D3C3D"/>
                <w:spacing w:val="-2"/>
                <w:sz w:val="24"/>
              </w:rPr>
              <w:t>Лебяжье-</w:t>
            </w:r>
          </w:p>
          <w:p w:rsidR="000A5269" w:rsidRDefault="00B43DD3">
            <w:pPr>
              <w:pStyle w:val="TableParagraph"/>
              <w:spacing w:line="276" w:lineRule="exact"/>
              <w:ind w:left="106" w:right="404"/>
              <w:rPr>
                <w:sz w:val="24"/>
              </w:rPr>
            </w:pPr>
            <w:r>
              <w:rPr>
                <w:color w:val="3D3C3D"/>
                <w:spacing w:val="-2"/>
                <w:sz w:val="24"/>
              </w:rPr>
              <w:t>Сибирская Ю-Ур.</w:t>
            </w:r>
          </w:p>
        </w:tc>
        <w:tc>
          <w:tcPr>
            <w:tcW w:w="1273" w:type="dxa"/>
          </w:tcPr>
          <w:p w:rsidR="000A5269" w:rsidRDefault="00B43DD3">
            <w:pPr>
              <w:pStyle w:val="TableParagraph"/>
              <w:spacing w:line="267" w:lineRule="exact"/>
              <w:ind w:left="106"/>
              <w:rPr>
                <w:sz w:val="24"/>
              </w:rPr>
            </w:pPr>
            <w:r>
              <w:rPr>
                <w:color w:val="3D3C3D"/>
                <w:spacing w:val="-10"/>
                <w:sz w:val="24"/>
              </w:rPr>
              <w:t>7</w:t>
            </w:r>
          </w:p>
        </w:tc>
      </w:tr>
      <w:tr w:rsidR="000A5269">
        <w:trPr>
          <w:trHeight w:val="825"/>
        </w:trPr>
        <w:tc>
          <w:tcPr>
            <w:tcW w:w="2511" w:type="dxa"/>
          </w:tcPr>
          <w:p w:rsidR="000A5269" w:rsidRDefault="000A5269">
            <w:pPr>
              <w:pStyle w:val="TableParagraph"/>
              <w:spacing w:before="265"/>
              <w:ind w:left="0"/>
              <w:rPr>
                <w:sz w:val="24"/>
              </w:rPr>
            </w:pPr>
          </w:p>
          <w:p w:rsidR="000A5269" w:rsidRDefault="00B43DD3">
            <w:pPr>
              <w:pStyle w:val="TableParagraph"/>
              <w:spacing w:line="264" w:lineRule="exact"/>
              <w:rPr>
                <w:sz w:val="24"/>
              </w:rPr>
            </w:pPr>
            <w:r>
              <w:rPr>
                <w:color w:val="3D3C3D"/>
                <w:sz w:val="24"/>
              </w:rPr>
              <w:t>19.</w:t>
            </w:r>
            <w:r>
              <w:rPr>
                <w:color w:val="3D3C3D"/>
                <w:spacing w:val="-4"/>
                <w:sz w:val="24"/>
              </w:rPr>
              <w:t xml:space="preserve"> </w:t>
            </w:r>
            <w:r>
              <w:rPr>
                <w:color w:val="3D3C3D"/>
                <w:spacing w:val="-2"/>
                <w:sz w:val="24"/>
              </w:rPr>
              <w:t>Макушинский</w:t>
            </w:r>
          </w:p>
        </w:tc>
        <w:tc>
          <w:tcPr>
            <w:tcW w:w="1132" w:type="dxa"/>
          </w:tcPr>
          <w:p w:rsidR="000A5269" w:rsidRDefault="00B43DD3">
            <w:pPr>
              <w:pStyle w:val="TableParagraph"/>
              <w:spacing w:line="267" w:lineRule="exact"/>
              <w:rPr>
                <w:sz w:val="24"/>
              </w:rPr>
            </w:pPr>
            <w:r>
              <w:rPr>
                <w:color w:val="3D3C3D"/>
                <w:spacing w:val="-4"/>
                <w:sz w:val="24"/>
              </w:rPr>
              <w:t>30,5</w:t>
            </w:r>
          </w:p>
        </w:tc>
        <w:tc>
          <w:tcPr>
            <w:tcW w:w="848" w:type="dxa"/>
          </w:tcPr>
          <w:p w:rsidR="000A5269" w:rsidRDefault="00B43DD3">
            <w:pPr>
              <w:pStyle w:val="TableParagraph"/>
              <w:spacing w:line="267" w:lineRule="exact"/>
              <w:ind w:left="105"/>
              <w:rPr>
                <w:sz w:val="24"/>
              </w:rPr>
            </w:pPr>
            <w:r>
              <w:rPr>
                <w:color w:val="3D3C3D"/>
                <w:spacing w:val="-10"/>
                <w:sz w:val="24"/>
              </w:rPr>
              <w:t>-</w:t>
            </w:r>
          </w:p>
        </w:tc>
        <w:tc>
          <w:tcPr>
            <w:tcW w:w="783" w:type="dxa"/>
          </w:tcPr>
          <w:p w:rsidR="000A5269" w:rsidRDefault="00B43DD3">
            <w:pPr>
              <w:pStyle w:val="TableParagraph"/>
              <w:spacing w:line="267" w:lineRule="exact"/>
              <w:rPr>
                <w:sz w:val="24"/>
              </w:rPr>
            </w:pPr>
            <w:r>
              <w:rPr>
                <w:color w:val="3D3C3D"/>
                <w:spacing w:val="-4"/>
                <w:sz w:val="24"/>
              </w:rPr>
              <w:t>30,5</w:t>
            </w:r>
          </w:p>
        </w:tc>
        <w:tc>
          <w:tcPr>
            <w:tcW w:w="1621" w:type="dxa"/>
          </w:tcPr>
          <w:p w:rsidR="000A5269" w:rsidRDefault="00B43DD3">
            <w:pPr>
              <w:pStyle w:val="TableParagraph"/>
              <w:spacing w:line="267" w:lineRule="exact"/>
              <w:ind w:left="106"/>
              <w:rPr>
                <w:sz w:val="24"/>
              </w:rPr>
            </w:pPr>
            <w:r>
              <w:rPr>
                <w:color w:val="3D3C3D"/>
                <w:spacing w:val="-5"/>
                <w:sz w:val="24"/>
              </w:rPr>
              <w:t>ст.</w:t>
            </w:r>
          </w:p>
          <w:p w:rsidR="000A5269" w:rsidRDefault="00B43DD3">
            <w:pPr>
              <w:pStyle w:val="TableParagraph"/>
              <w:spacing w:line="276" w:lineRule="exact"/>
              <w:ind w:left="106" w:right="382"/>
              <w:rPr>
                <w:sz w:val="24"/>
              </w:rPr>
            </w:pPr>
            <w:r>
              <w:rPr>
                <w:color w:val="3D3C3D"/>
                <w:spacing w:val="-2"/>
                <w:sz w:val="24"/>
              </w:rPr>
              <w:t xml:space="preserve">Макушино </w:t>
            </w:r>
            <w:r>
              <w:rPr>
                <w:color w:val="3D3C3D"/>
                <w:spacing w:val="-4"/>
                <w:sz w:val="24"/>
              </w:rPr>
              <w:t>Омск.</w:t>
            </w:r>
          </w:p>
        </w:tc>
        <w:tc>
          <w:tcPr>
            <w:tcW w:w="1273" w:type="dxa"/>
          </w:tcPr>
          <w:p w:rsidR="000A5269" w:rsidRDefault="00B43DD3">
            <w:pPr>
              <w:pStyle w:val="TableParagraph"/>
              <w:spacing w:line="267" w:lineRule="exact"/>
              <w:ind w:left="106"/>
              <w:rPr>
                <w:sz w:val="24"/>
              </w:rPr>
            </w:pPr>
            <w:r>
              <w:rPr>
                <w:color w:val="3D3C3D"/>
                <w:spacing w:val="-10"/>
                <w:sz w:val="24"/>
              </w:rPr>
              <w:t>-</w:t>
            </w:r>
          </w:p>
        </w:tc>
      </w:tr>
      <w:tr w:rsidR="000A5269">
        <w:trPr>
          <w:trHeight w:val="825"/>
        </w:trPr>
        <w:tc>
          <w:tcPr>
            <w:tcW w:w="2511" w:type="dxa"/>
          </w:tcPr>
          <w:p w:rsidR="000A5269" w:rsidRDefault="000A5269">
            <w:pPr>
              <w:pStyle w:val="TableParagraph"/>
              <w:spacing w:before="265"/>
              <w:ind w:left="0"/>
              <w:rPr>
                <w:sz w:val="24"/>
              </w:rPr>
            </w:pPr>
          </w:p>
          <w:p w:rsidR="000A5269" w:rsidRDefault="00B43DD3">
            <w:pPr>
              <w:pStyle w:val="TableParagraph"/>
              <w:spacing w:line="264" w:lineRule="exact"/>
              <w:rPr>
                <w:sz w:val="24"/>
              </w:rPr>
            </w:pPr>
            <w:r>
              <w:rPr>
                <w:color w:val="3D3C3D"/>
                <w:sz w:val="24"/>
              </w:rPr>
              <w:t>20.</w:t>
            </w:r>
            <w:r>
              <w:rPr>
                <w:color w:val="3D3C3D"/>
                <w:spacing w:val="-4"/>
                <w:sz w:val="24"/>
              </w:rPr>
              <w:t xml:space="preserve"> </w:t>
            </w:r>
            <w:r>
              <w:rPr>
                <w:color w:val="3D3C3D"/>
                <w:spacing w:val="-2"/>
                <w:sz w:val="24"/>
              </w:rPr>
              <w:t>Мокроусовский</w:t>
            </w:r>
          </w:p>
        </w:tc>
        <w:tc>
          <w:tcPr>
            <w:tcW w:w="1132" w:type="dxa"/>
          </w:tcPr>
          <w:p w:rsidR="000A5269" w:rsidRDefault="00B43DD3">
            <w:pPr>
              <w:pStyle w:val="TableParagraph"/>
              <w:spacing w:line="267" w:lineRule="exact"/>
              <w:rPr>
                <w:sz w:val="24"/>
              </w:rPr>
            </w:pPr>
            <w:r>
              <w:rPr>
                <w:color w:val="3D3C3D"/>
                <w:spacing w:val="-4"/>
                <w:sz w:val="24"/>
              </w:rPr>
              <w:t>20,0</w:t>
            </w:r>
          </w:p>
        </w:tc>
        <w:tc>
          <w:tcPr>
            <w:tcW w:w="848" w:type="dxa"/>
          </w:tcPr>
          <w:p w:rsidR="000A5269" w:rsidRDefault="00B43DD3">
            <w:pPr>
              <w:pStyle w:val="TableParagraph"/>
              <w:spacing w:line="267" w:lineRule="exact"/>
              <w:ind w:left="105"/>
              <w:rPr>
                <w:sz w:val="24"/>
              </w:rPr>
            </w:pPr>
            <w:r>
              <w:rPr>
                <w:color w:val="3D3C3D"/>
                <w:spacing w:val="-10"/>
                <w:sz w:val="24"/>
              </w:rPr>
              <w:t>-</w:t>
            </w:r>
          </w:p>
        </w:tc>
        <w:tc>
          <w:tcPr>
            <w:tcW w:w="783" w:type="dxa"/>
          </w:tcPr>
          <w:p w:rsidR="000A5269" w:rsidRDefault="00B43DD3">
            <w:pPr>
              <w:pStyle w:val="TableParagraph"/>
              <w:spacing w:line="267" w:lineRule="exact"/>
              <w:rPr>
                <w:sz w:val="24"/>
              </w:rPr>
            </w:pPr>
            <w:r>
              <w:rPr>
                <w:color w:val="3D3C3D"/>
                <w:spacing w:val="-4"/>
                <w:sz w:val="24"/>
              </w:rPr>
              <w:t>20,0</w:t>
            </w:r>
          </w:p>
        </w:tc>
        <w:tc>
          <w:tcPr>
            <w:tcW w:w="1621" w:type="dxa"/>
          </w:tcPr>
          <w:p w:rsidR="000A5269" w:rsidRDefault="00B43DD3">
            <w:pPr>
              <w:pStyle w:val="TableParagraph"/>
              <w:spacing w:line="267" w:lineRule="exact"/>
              <w:ind w:left="106"/>
              <w:rPr>
                <w:sz w:val="24"/>
              </w:rPr>
            </w:pPr>
            <w:r>
              <w:rPr>
                <w:color w:val="3D3C3D"/>
                <w:spacing w:val="-2"/>
                <w:sz w:val="24"/>
              </w:rPr>
              <w:t>Лебяжье-</w:t>
            </w:r>
          </w:p>
          <w:p w:rsidR="000A5269" w:rsidRDefault="00B43DD3">
            <w:pPr>
              <w:pStyle w:val="TableParagraph"/>
              <w:spacing w:line="276" w:lineRule="exact"/>
              <w:ind w:left="106" w:right="404"/>
              <w:rPr>
                <w:sz w:val="24"/>
              </w:rPr>
            </w:pPr>
            <w:r>
              <w:rPr>
                <w:color w:val="3D3C3D"/>
                <w:spacing w:val="-2"/>
                <w:sz w:val="24"/>
              </w:rPr>
              <w:t>Сибирская Ю-Ур.</w:t>
            </w:r>
          </w:p>
        </w:tc>
        <w:tc>
          <w:tcPr>
            <w:tcW w:w="1273" w:type="dxa"/>
          </w:tcPr>
          <w:p w:rsidR="000A5269" w:rsidRDefault="00B43DD3">
            <w:pPr>
              <w:pStyle w:val="TableParagraph"/>
              <w:spacing w:line="267" w:lineRule="exact"/>
              <w:ind w:left="106"/>
              <w:rPr>
                <w:sz w:val="24"/>
              </w:rPr>
            </w:pPr>
            <w:r>
              <w:rPr>
                <w:color w:val="3D3C3D"/>
                <w:spacing w:val="-5"/>
                <w:sz w:val="24"/>
              </w:rPr>
              <w:t>64</w:t>
            </w:r>
          </w:p>
        </w:tc>
      </w:tr>
      <w:tr w:rsidR="000A5269">
        <w:trPr>
          <w:trHeight w:val="550"/>
        </w:trPr>
        <w:tc>
          <w:tcPr>
            <w:tcW w:w="2511" w:type="dxa"/>
          </w:tcPr>
          <w:p w:rsidR="000A5269" w:rsidRDefault="00B43DD3">
            <w:pPr>
              <w:pStyle w:val="TableParagraph"/>
              <w:spacing w:before="266" w:line="264" w:lineRule="exact"/>
              <w:rPr>
                <w:sz w:val="24"/>
              </w:rPr>
            </w:pPr>
            <w:r>
              <w:rPr>
                <w:color w:val="3D3C3D"/>
                <w:sz w:val="24"/>
              </w:rPr>
              <w:t>21.</w:t>
            </w:r>
            <w:r>
              <w:rPr>
                <w:color w:val="3D3C3D"/>
                <w:spacing w:val="-4"/>
                <w:sz w:val="24"/>
              </w:rPr>
              <w:t xml:space="preserve"> </w:t>
            </w:r>
            <w:r>
              <w:rPr>
                <w:color w:val="3D3C3D"/>
                <w:spacing w:val="-2"/>
                <w:sz w:val="24"/>
              </w:rPr>
              <w:t>Частоозерский</w:t>
            </w:r>
          </w:p>
        </w:tc>
        <w:tc>
          <w:tcPr>
            <w:tcW w:w="1132" w:type="dxa"/>
          </w:tcPr>
          <w:p w:rsidR="000A5269" w:rsidRDefault="00B43DD3">
            <w:pPr>
              <w:pStyle w:val="TableParagraph"/>
              <w:spacing w:line="267" w:lineRule="exact"/>
              <w:rPr>
                <w:sz w:val="24"/>
              </w:rPr>
            </w:pPr>
            <w:r>
              <w:rPr>
                <w:color w:val="3D3C3D"/>
                <w:spacing w:val="-4"/>
                <w:sz w:val="24"/>
              </w:rPr>
              <w:t>15,0</w:t>
            </w:r>
          </w:p>
        </w:tc>
        <w:tc>
          <w:tcPr>
            <w:tcW w:w="848" w:type="dxa"/>
          </w:tcPr>
          <w:p w:rsidR="000A5269" w:rsidRDefault="00B43DD3">
            <w:pPr>
              <w:pStyle w:val="TableParagraph"/>
              <w:spacing w:line="267" w:lineRule="exact"/>
              <w:ind w:left="105"/>
              <w:rPr>
                <w:sz w:val="24"/>
              </w:rPr>
            </w:pPr>
            <w:r>
              <w:rPr>
                <w:color w:val="3D3C3D"/>
                <w:spacing w:val="-10"/>
                <w:sz w:val="24"/>
              </w:rPr>
              <w:t>-</w:t>
            </w:r>
          </w:p>
        </w:tc>
        <w:tc>
          <w:tcPr>
            <w:tcW w:w="783" w:type="dxa"/>
          </w:tcPr>
          <w:p w:rsidR="000A5269" w:rsidRDefault="00B43DD3">
            <w:pPr>
              <w:pStyle w:val="TableParagraph"/>
              <w:spacing w:line="267" w:lineRule="exact"/>
              <w:rPr>
                <w:sz w:val="24"/>
              </w:rPr>
            </w:pPr>
            <w:r>
              <w:rPr>
                <w:color w:val="3D3C3D"/>
                <w:spacing w:val="-4"/>
                <w:sz w:val="24"/>
              </w:rPr>
              <w:t>15,0</w:t>
            </w:r>
          </w:p>
        </w:tc>
        <w:tc>
          <w:tcPr>
            <w:tcW w:w="1621" w:type="dxa"/>
          </w:tcPr>
          <w:p w:rsidR="000A5269" w:rsidRDefault="00B43DD3">
            <w:pPr>
              <w:pStyle w:val="TableParagraph"/>
              <w:spacing w:line="267" w:lineRule="exact"/>
              <w:ind w:left="106"/>
              <w:rPr>
                <w:sz w:val="24"/>
              </w:rPr>
            </w:pPr>
            <w:r>
              <w:rPr>
                <w:color w:val="3D3C3D"/>
                <w:spacing w:val="-2"/>
                <w:sz w:val="24"/>
              </w:rPr>
              <w:t>Петухово</w:t>
            </w:r>
          </w:p>
          <w:p w:rsidR="000A5269" w:rsidRDefault="00B43DD3">
            <w:pPr>
              <w:pStyle w:val="TableParagraph"/>
              <w:spacing w:line="263" w:lineRule="exact"/>
              <w:ind w:left="106"/>
              <w:rPr>
                <w:sz w:val="24"/>
              </w:rPr>
            </w:pPr>
            <w:r>
              <w:rPr>
                <w:color w:val="3D3C3D"/>
                <w:spacing w:val="-4"/>
                <w:sz w:val="24"/>
              </w:rPr>
              <w:t>Омск.</w:t>
            </w:r>
          </w:p>
        </w:tc>
        <w:tc>
          <w:tcPr>
            <w:tcW w:w="1273" w:type="dxa"/>
          </w:tcPr>
          <w:p w:rsidR="000A5269" w:rsidRDefault="00B43DD3">
            <w:pPr>
              <w:pStyle w:val="TableParagraph"/>
              <w:spacing w:line="267" w:lineRule="exact"/>
              <w:ind w:left="106"/>
              <w:rPr>
                <w:sz w:val="24"/>
              </w:rPr>
            </w:pPr>
            <w:r>
              <w:rPr>
                <w:color w:val="3D3C3D"/>
                <w:spacing w:val="-5"/>
                <w:sz w:val="24"/>
              </w:rPr>
              <w:t>69</w:t>
            </w:r>
          </w:p>
        </w:tc>
      </w:tr>
      <w:tr w:rsidR="000A5269">
        <w:trPr>
          <w:trHeight w:val="550"/>
        </w:trPr>
        <w:tc>
          <w:tcPr>
            <w:tcW w:w="2511" w:type="dxa"/>
          </w:tcPr>
          <w:p w:rsidR="000A5269" w:rsidRDefault="00B43DD3">
            <w:pPr>
              <w:pStyle w:val="TableParagraph"/>
              <w:spacing w:before="267" w:line="264" w:lineRule="exact"/>
              <w:rPr>
                <w:sz w:val="24"/>
              </w:rPr>
            </w:pPr>
            <w:r>
              <w:rPr>
                <w:color w:val="3D3C3D"/>
                <w:sz w:val="24"/>
              </w:rPr>
              <w:t>22.</w:t>
            </w:r>
            <w:r>
              <w:rPr>
                <w:color w:val="3D3C3D"/>
                <w:spacing w:val="-6"/>
                <w:sz w:val="24"/>
              </w:rPr>
              <w:t xml:space="preserve"> </w:t>
            </w:r>
            <w:r>
              <w:rPr>
                <w:color w:val="3D3C3D"/>
                <w:spacing w:val="-2"/>
                <w:sz w:val="24"/>
              </w:rPr>
              <w:t>Петуховский</w:t>
            </w:r>
          </w:p>
        </w:tc>
        <w:tc>
          <w:tcPr>
            <w:tcW w:w="1132" w:type="dxa"/>
          </w:tcPr>
          <w:p w:rsidR="000A5269" w:rsidRDefault="00B43DD3">
            <w:pPr>
              <w:pStyle w:val="TableParagraph"/>
              <w:spacing w:line="267" w:lineRule="exact"/>
              <w:rPr>
                <w:sz w:val="24"/>
              </w:rPr>
            </w:pPr>
            <w:r>
              <w:rPr>
                <w:color w:val="3D3C3D"/>
                <w:spacing w:val="-4"/>
                <w:sz w:val="24"/>
              </w:rPr>
              <w:t>33,5</w:t>
            </w:r>
          </w:p>
        </w:tc>
        <w:tc>
          <w:tcPr>
            <w:tcW w:w="848" w:type="dxa"/>
          </w:tcPr>
          <w:p w:rsidR="000A5269" w:rsidRDefault="00B43DD3">
            <w:pPr>
              <w:pStyle w:val="TableParagraph"/>
              <w:spacing w:line="267" w:lineRule="exact"/>
              <w:ind w:left="105"/>
              <w:rPr>
                <w:sz w:val="24"/>
              </w:rPr>
            </w:pPr>
            <w:r>
              <w:rPr>
                <w:color w:val="3D3C3D"/>
                <w:spacing w:val="-10"/>
                <w:sz w:val="24"/>
              </w:rPr>
              <w:t>-</w:t>
            </w:r>
          </w:p>
        </w:tc>
        <w:tc>
          <w:tcPr>
            <w:tcW w:w="783" w:type="dxa"/>
          </w:tcPr>
          <w:p w:rsidR="000A5269" w:rsidRDefault="00B43DD3">
            <w:pPr>
              <w:pStyle w:val="TableParagraph"/>
              <w:spacing w:line="267" w:lineRule="exact"/>
              <w:rPr>
                <w:sz w:val="24"/>
              </w:rPr>
            </w:pPr>
            <w:r>
              <w:rPr>
                <w:color w:val="3D3C3D"/>
                <w:spacing w:val="-4"/>
                <w:sz w:val="24"/>
              </w:rPr>
              <w:t>33,5</w:t>
            </w:r>
          </w:p>
        </w:tc>
        <w:tc>
          <w:tcPr>
            <w:tcW w:w="1621" w:type="dxa"/>
          </w:tcPr>
          <w:p w:rsidR="000A5269" w:rsidRDefault="00B43DD3">
            <w:pPr>
              <w:pStyle w:val="TableParagraph"/>
              <w:spacing w:line="267" w:lineRule="exact"/>
              <w:ind w:left="106"/>
              <w:rPr>
                <w:sz w:val="24"/>
              </w:rPr>
            </w:pPr>
            <w:r>
              <w:rPr>
                <w:color w:val="3D3C3D"/>
                <w:spacing w:val="-2"/>
                <w:sz w:val="24"/>
              </w:rPr>
              <w:t>Петухово</w:t>
            </w:r>
          </w:p>
          <w:p w:rsidR="000A5269" w:rsidRDefault="00B43DD3">
            <w:pPr>
              <w:pStyle w:val="TableParagraph"/>
              <w:spacing w:line="264" w:lineRule="exact"/>
              <w:ind w:left="106"/>
              <w:rPr>
                <w:sz w:val="24"/>
              </w:rPr>
            </w:pPr>
            <w:r>
              <w:rPr>
                <w:color w:val="3D3C3D"/>
                <w:spacing w:val="-5"/>
                <w:sz w:val="24"/>
              </w:rPr>
              <w:t>–“–</w:t>
            </w:r>
          </w:p>
        </w:tc>
        <w:tc>
          <w:tcPr>
            <w:tcW w:w="1273" w:type="dxa"/>
          </w:tcPr>
          <w:p w:rsidR="000A5269" w:rsidRDefault="00B43DD3">
            <w:pPr>
              <w:pStyle w:val="TableParagraph"/>
              <w:spacing w:line="267" w:lineRule="exact"/>
              <w:ind w:left="106"/>
              <w:rPr>
                <w:sz w:val="24"/>
              </w:rPr>
            </w:pPr>
            <w:r>
              <w:rPr>
                <w:color w:val="3D3C3D"/>
                <w:spacing w:val="-10"/>
                <w:sz w:val="24"/>
              </w:rPr>
              <w:t>-</w:t>
            </w:r>
          </w:p>
        </w:tc>
      </w:tr>
      <w:tr w:rsidR="000A5269">
        <w:trPr>
          <w:trHeight w:val="277"/>
        </w:trPr>
        <w:tc>
          <w:tcPr>
            <w:tcW w:w="2511" w:type="dxa"/>
          </w:tcPr>
          <w:p w:rsidR="000A5269" w:rsidRDefault="00B43DD3">
            <w:pPr>
              <w:pStyle w:val="TableParagraph"/>
              <w:spacing w:line="257" w:lineRule="exact"/>
              <w:rPr>
                <w:sz w:val="24"/>
              </w:rPr>
            </w:pPr>
            <w:r>
              <w:rPr>
                <w:color w:val="3D3C3D"/>
                <w:sz w:val="24"/>
              </w:rPr>
              <w:t>Итого</w:t>
            </w:r>
            <w:r>
              <w:rPr>
                <w:color w:val="3D3C3D"/>
                <w:spacing w:val="-8"/>
                <w:sz w:val="24"/>
              </w:rPr>
              <w:t xml:space="preserve"> </w:t>
            </w:r>
            <w:r>
              <w:rPr>
                <w:color w:val="3D3C3D"/>
                <w:sz w:val="24"/>
              </w:rPr>
              <w:t>22</w:t>
            </w:r>
            <w:r>
              <w:rPr>
                <w:color w:val="3D3C3D"/>
                <w:spacing w:val="-7"/>
                <w:sz w:val="24"/>
              </w:rPr>
              <w:t xml:space="preserve"> </w:t>
            </w:r>
            <w:r>
              <w:rPr>
                <w:color w:val="3D3C3D"/>
                <w:spacing w:val="-2"/>
                <w:sz w:val="24"/>
              </w:rPr>
              <w:t>района</w:t>
            </w:r>
          </w:p>
        </w:tc>
        <w:tc>
          <w:tcPr>
            <w:tcW w:w="1132" w:type="dxa"/>
          </w:tcPr>
          <w:p w:rsidR="000A5269" w:rsidRDefault="00B43DD3">
            <w:pPr>
              <w:pStyle w:val="TableParagraph"/>
              <w:spacing w:line="257" w:lineRule="exact"/>
              <w:rPr>
                <w:sz w:val="24"/>
              </w:rPr>
            </w:pPr>
            <w:r>
              <w:rPr>
                <w:color w:val="3D3C3D"/>
                <w:spacing w:val="-2"/>
                <w:sz w:val="24"/>
              </w:rPr>
              <w:t>735,8</w:t>
            </w:r>
          </w:p>
        </w:tc>
        <w:tc>
          <w:tcPr>
            <w:tcW w:w="848" w:type="dxa"/>
          </w:tcPr>
          <w:p w:rsidR="000A5269" w:rsidRDefault="00B43DD3">
            <w:pPr>
              <w:pStyle w:val="TableParagraph"/>
              <w:spacing w:line="257" w:lineRule="exact"/>
              <w:ind w:left="105"/>
              <w:rPr>
                <w:sz w:val="24"/>
              </w:rPr>
            </w:pPr>
            <w:r>
              <w:rPr>
                <w:color w:val="3D3C3D"/>
                <w:spacing w:val="-4"/>
                <w:sz w:val="24"/>
              </w:rPr>
              <w:t>84,5</w:t>
            </w:r>
          </w:p>
        </w:tc>
        <w:tc>
          <w:tcPr>
            <w:tcW w:w="783" w:type="dxa"/>
          </w:tcPr>
          <w:p w:rsidR="000A5269" w:rsidRDefault="00B43DD3">
            <w:pPr>
              <w:pStyle w:val="TableParagraph"/>
              <w:spacing w:line="257" w:lineRule="exact"/>
              <w:rPr>
                <w:sz w:val="24"/>
              </w:rPr>
            </w:pPr>
            <w:r>
              <w:rPr>
                <w:color w:val="3D3C3D"/>
                <w:spacing w:val="-2"/>
                <w:sz w:val="24"/>
              </w:rPr>
              <w:t>651,3</w:t>
            </w:r>
          </w:p>
        </w:tc>
        <w:tc>
          <w:tcPr>
            <w:tcW w:w="1621" w:type="dxa"/>
          </w:tcPr>
          <w:p w:rsidR="000A5269" w:rsidRDefault="000A5269">
            <w:pPr>
              <w:pStyle w:val="TableParagraph"/>
              <w:ind w:left="0"/>
              <w:rPr>
                <w:sz w:val="20"/>
              </w:rPr>
            </w:pPr>
          </w:p>
        </w:tc>
        <w:tc>
          <w:tcPr>
            <w:tcW w:w="1273" w:type="dxa"/>
          </w:tcPr>
          <w:p w:rsidR="000A5269" w:rsidRDefault="000A5269">
            <w:pPr>
              <w:pStyle w:val="TableParagraph"/>
              <w:ind w:left="0"/>
              <w:rPr>
                <w:sz w:val="20"/>
              </w:rPr>
            </w:pPr>
          </w:p>
        </w:tc>
      </w:tr>
      <w:tr w:rsidR="000A5269">
        <w:trPr>
          <w:trHeight w:val="274"/>
        </w:trPr>
        <w:tc>
          <w:tcPr>
            <w:tcW w:w="8168" w:type="dxa"/>
            <w:gridSpan w:val="6"/>
          </w:tcPr>
          <w:p w:rsidR="000A5269" w:rsidRDefault="00B43DD3">
            <w:pPr>
              <w:pStyle w:val="TableParagraph"/>
              <w:spacing w:line="255" w:lineRule="exact"/>
              <w:rPr>
                <w:sz w:val="24"/>
              </w:rPr>
            </w:pPr>
            <w:r>
              <w:rPr>
                <w:color w:val="3D3C3D"/>
                <w:spacing w:val="-2"/>
                <w:sz w:val="24"/>
              </w:rPr>
              <w:t>II.Пограничные</w:t>
            </w:r>
            <w:r>
              <w:rPr>
                <w:color w:val="3D3C3D"/>
                <w:spacing w:val="3"/>
                <w:sz w:val="24"/>
              </w:rPr>
              <w:t xml:space="preserve"> </w:t>
            </w:r>
            <w:r>
              <w:rPr>
                <w:color w:val="3D3C3D"/>
                <w:spacing w:val="-2"/>
                <w:sz w:val="24"/>
              </w:rPr>
              <w:t>районы</w:t>
            </w:r>
          </w:p>
        </w:tc>
      </w:tr>
      <w:tr w:rsidR="000A5269">
        <w:trPr>
          <w:trHeight w:val="549"/>
        </w:trPr>
        <w:tc>
          <w:tcPr>
            <w:tcW w:w="2511" w:type="dxa"/>
          </w:tcPr>
          <w:p w:rsidR="000A5269" w:rsidRDefault="00B43DD3">
            <w:pPr>
              <w:pStyle w:val="TableParagraph"/>
              <w:spacing w:line="267" w:lineRule="exact"/>
              <w:rPr>
                <w:sz w:val="24"/>
              </w:rPr>
            </w:pPr>
            <w:r>
              <w:rPr>
                <w:color w:val="3D3C3D"/>
                <w:sz w:val="24"/>
              </w:rPr>
              <w:t>1.</w:t>
            </w:r>
            <w:r>
              <w:rPr>
                <w:color w:val="3D3C3D"/>
                <w:spacing w:val="-3"/>
                <w:sz w:val="24"/>
              </w:rPr>
              <w:t xml:space="preserve"> </w:t>
            </w:r>
            <w:r>
              <w:rPr>
                <w:color w:val="3D3C3D"/>
                <w:spacing w:val="-2"/>
                <w:sz w:val="24"/>
              </w:rPr>
              <w:t>Долматовский</w:t>
            </w:r>
            <w:r>
              <w:rPr>
                <w:color w:val="3D3C3D"/>
                <w:spacing w:val="-2"/>
                <w:sz w:val="24"/>
                <w:vertAlign w:val="superscript"/>
              </w:rPr>
              <w:t>1036</w:t>
            </w:r>
          </w:p>
        </w:tc>
        <w:tc>
          <w:tcPr>
            <w:tcW w:w="1132" w:type="dxa"/>
          </w:tcPr>
          <w:p w:rsidR="000A5269" w:rsidRDefault="00B43DD3">
            <w:pPr>
              <w:pStyle w:val="TableParagraph"/>
              <w:spacing w:line="267" w:lineRule="exact"/>
              <w:rPr>
                <w:sz w:val="24"/>
              </w:rPr>
            </w:pPr>
            <w:r>
              <w:rPr>
                <w:color w:val="3D3C3D"/>
                <w:spacing w:val="-4"/>
                <w:sz w:val="24"/>
              </w:rPr>
              <w:t>38,0</w:t>
            </w:r>
          </w:p>
        </w:tc>
        <w:tc>
          <w:tcPr>
            <w:tcW w:w="848" w:type="dxa"/>
          </w:tcPr>
          <w:p w:rsidR="000A5269" w:rsidRDefault="00B43DD3">
            <w:pPr>
              <w:pStyle w:val="TableParagraph"/>
              <w:spacing w:line="267" w:lineRule="exact"/>
              <w:ind w:left="105"/>
              <w:rPr>
                <w:sz w:val="24"/>
              </w:rPr>
            </w:pPr>
            <w:r>
              <w:rPr>
                <w:color w:val="3D3C3D"/>
                <w:spacing w:val="-10"/>
                <w:sz w:val="24"/>
              </w:rPr>
              <w:t>-</w:t>
            </w:r>
          </w:p>
        </w:tc>
        <w:tc>
          <w:tcPr>
            <w:tcW w:w="783" w:type="dxa"/>
          </w:tcPr>
          <w:p w:rsidR="000A5269" w:rsidRDefault="00B43DD3">
            <w:pPr>
              <w:pStyle w:val="TableParagraph"/>
              <w:spacing w:line="267" w:lineRule="exact"/>
              <w:rPr>
                <w:sz w:val="24"/>
              </w:rPr>
            </w:pPr>
            <w:r>
              <w:rPr>
                <w:color w:val="3D3C3D"/>
                <w:spacing w:val="-4"/>
                <w:sz w:val="24"/>
              </w:rPr>
              <w:t>38,0</w:t>
            </w:r>
          </w:p>
        </w:tc>
        <w:tc>
          <w:tcPr>
            <w:tcW w:w="1621" w:type="dxa"/>
          </w:tcPr>
          <w:p w:rsidR="000A5269" w:rsidRDefault="00B43DD3">
            <w:pPr>
              <w:pStyle w:val="TableParagraph"/>
              <w:spacing w:line="267" w:lineRule="exact"/>
              <w:ind w:left="106"/>
              <w:rPr>
                <w:sz w:val="24"/>
              </w:rPr>
            </w:pPr>
            <w:r>
              <w:rPr>
                <w:color w:val="3D3C3D"/>
                <w:spacing w:val="-2"/>
                <w:sz w:val="24"/>
              </w:rPr>
              <w:t>Долматово</w:t>
            </w:r>
          </w:p>
          <w:p w:rsidR="000A5269" w:rsidRDefault="00B43DD3">
            <w:pPr>
              <w:pStyle w:val="TableParagraph"/>
              <w:spacing w:line="263" w:lineRule="exact"/>
              <w:ind w:left="106"/>
              <w:rPr>
                <w:sz w:val="24"/>
              </w:rPr>
            </w:pPr>
            <w:r>
              <w:rPr>
                <w:color w:val="3D3C3D"/>
                <w:sz w:val="24"/>
                <w:vertAlign w:val="superscript"/>
              </w:rPr>
              <w:t>1037</w:t>
            </w:r>
            <w:r>
              <w:rPr>
                <w:color w:val="3D3C3D"/>
                <w:spacing w:val="-1"/>
                <w:sz w:val="24"/>
              </w:rPr>
              <w:t xml:space="preserve"> </w:t>
            </w:r>
            <w:r>
              <w:rPr>
                <w:color w:val="3D3C3D"/>
                <w:sz w:val="24"/>
              </w:rPr>
              <w:t>Ю-</w:t>
            </w:r>
            <w:r>
              <w:rPr>
                <w:color w:val="3D3C3D"/>
                <w:spacing w:val="-5"/>
                <w:sz w:val="24"/>
              </w:rPr>
              <w:t>Ур.</w:t>
            </w:r>
          </w:p>
        </w:tc>
        <w:tc>
          <w:tcPr>
            <w:tcW w:w="1273" w:type="dxa"/>
          </w:tcPr>
          <w:p w:rsidR="000A5269" w:rsidRDefault="00B43DD3">
            <w:pPr>
              <w:pStyle w:val="TableParagraph"/>
              <w:spacing w:line="267" w:lineRule="exact"/>
              <w:ind w:left="106"/>
              <w:rPr>
                <w:sz w:val="24"/>
              </w:rPr>
            </w:pPr>
            <w:r>
              <w:rPr>
                <w:color w:val="3D3C3D"/>
                <w:spacing w:val="-10"/>
                <w:sz w:val="24"/>
              </w:rPr>
              <w:t>-</w:t>
            </w:r>
          </w:p>
        </w:tc>
      </w:tr>
      <w:tr w:rsidR="000A5269">
        <w:trPr>
          <w:trHeight w:val="825"/>
        </w:trPr>
        <w:tc>
          <w:tcPr>
            <w:tcW w:w="2511" w:type="dxa"/>
          </w:tcPr>
          <w:p w:rsidR="000A5269" w:rsidRDefault="00B43DD3">
            <w:pPr>
              <w:pStyle w:val="TableParagraph"/>
              <w:spacing w:line="267" w:lineRule="exact"/>
              <w:rPr>
                <w:sz w:val="24"/>
              </w:rPr>
            </w:pPr>
            <w:r>
              <w:rPr>
                <w:color w:val="3D3C3D"/>
                <w:sz w:val="24"/>
              </w:rPr>
              <w:t>2.</w:t>
            </w:r>
            <w:r>
              <w:rPr>
                <w:color w:val="3D3C3D"/>
                <w:spacing w:val="-3"/>
                <w:sz w:val="24"/>
              </w:rPr>
              <w:t xml:space="preserve"> </w:t>
            </w:r>
            <w:r>
              <w:rPr>
                <w:color w:val="3D3C3D"/>
                <w:spacing w:val="-2"/>
                <w:sz w:val="24"/>
              </w:rPr>
              <w:t>Уксянский</w:t>
            </w:r>
          </w:p>
        </w:tc>
        <w:tc>
          <w:tcPr>
            <w:tcW w:w="1132" w:type="dxa"/>
          </w:tcPr>
          <w:p w:rsidR="000A5269" w:rsidRDefault="00B43DD3">
            <w:pPr>
              <w:pStyle w:val="TableParagraph"/>
              <w:spacing w:line="267" w:lineRule="exact"/>
              <w:rPr>
                <w:sz w:val="24"/>
              </w:rPr>
            </w:pPr>
            <w:r>
              <w:rPr>
                <w:color w:val="3D3C3D"/>
                <w:spacing w:val="-4"/>
                <w:sz w:val="24"/>
              </w:rPr>
              <w:t>26,0</w:t>
            </w:r>
          </w:p>
        </w:tc>
        <w:tc>
          <w:tcPr>
            <w:tcW w:w="848" w:type="dxa"/>
          </w:tcPr>
          <w:p w:rsidR="000A5269" w:rsidRDefault="00B43DD3">
            <w:pPr>
              <w:pStyle w:val="TableParagraph"/>
              <w:spacing w:line="267" w:lineRule="exact"/>
              <w:ind w:left="105"/>
              <w:rPr>
                <w:sz w:val="24"/>
              </w:rPr>
            </w:pPr>
            <w:r>
              <w:rPr>
                <w:color w:val="3D3C3D"/>
                <w:spacing w:val="-10"/>
                <w:sz w:val="24"/>
              </w:rPr>
              <w:t>-</w:t>
            </w:r>
          </w:p>
        </w:tc>
        <w:tc>
          <w:tcPr>
            <w:tcW w:w="783" w:type="dxa"/>
          </w:tcPr>
          <w:p w:rsidR="000A5269" w:rsidRDefault="00B43DD3">
            <w:pPr>
              <w:pStyle w:val="TableParagraph"/>
              <w:spacing w:line="267" w:lineRule="exact"/>
              <w:rPr>
                <w:sz w:val="24"/>
              </w:rPr>
            </w:pPr>
            <w:r>
              <w:rPr>
                <w:color w:val="3D3C3D"/>
                <w:spacing w:val="-4"/>
                <w:sz w:val="24"/>
              </w:rPr>
              <w:t>26,0</w:t>
            </w:r>
          </w:p>
        </w:tc>
        <w:tc>
          <w:tcPr>
            <w:tcW w:w="1621" w:type="dxa"/>
          </w:tcPr>
          <w:p w:rsidR="000A5269" w:rsidRDefault="00B43DD3">
            <w:pPr>
              <w:pStyle w:val="TableParagraph"/>
              <w:spacing w:line="249" w:lineRule="exact"/>
              <w:ind w:left="106"/>
              <w:rPr>
                <w:sz w:val="24"/>
              </w:rPr>
            </w:pPr>
            <w:r>
              <w:rPr>
                <w:color w:val="3D3C3D"/>
                <w:spacing w:val="-2"/>
                <w:sz w:val="24"/>
              </w:rPr>
              <w:t>Долматово</w:t>
            </w:r>
          </w:p>
          <w:p w:rsidR="000A5269" w:rsidRDefault="00B43DD3">
            <w:pPr>
              <w:pStyle w:val="TableParagraph"/>
              <w:spacing w:line="166" w:lineRule="exact"/>
              <w:ind w:left="106"/>
              <w:rPr>
                <w:sz w:val="16"/>
              </w:rPr>
            </w:pPr>
            <w:r>
              <w:rPr>
                <w:color w:val="3D3C3D"/>
                <w:spacing w:val="-4"/>
                <w:sz w:val="16"/>
              </w:rPr>
              <w:t>1038</w:t>
            </w:r>
          </w:p>
          <w:p w:rsidR="000A5269" w:rsidRDefault="00B43DD3">
            <w:pPr>
              <w:pStyle w:val="TableParagraph"/>
              <w:spacing w:before="126" w:line="264" w:lineRule="exact"/>
              <w:ind w:left="106"/>
              <w:rPr>
                <w:sz w:val="24"/>
              </w:rPr>
            </w:pPr>
            <w:r>
              <w:rPr>
                <w:color w:val="3D3C3D"/>
                <w:spacing w:val="-5"/>
                <w:sz w:val="24"/>
              </w:rPr>
              <w:t>–“–</w:t>
            </w:r>
          </w:p>
        </w:tc>
        <w:tc>
          <w:tcPr>
            <w:tcW w:w="1273" w:type="dxa"/>
          </w:tcPr>
          <w:p w:rsidR="000A5269" w:rsidRDefault="00B43DD3">
            <w:pPr>
              <w:pStyle w:val="TableParagraph"/>
              <w:spacing w:line="267" w:lineRule="exact"/>
              <w:ind w:left="106"/>
              <w:rPr>
                <w:sz w:val="24"/>
              </w:rPr>
            </w:pPr>
            <w:r>
              <w:rPr>
                <w:color w:val="3D3C3D"/>
                <w:spacing w:val="-5"/>
                <w:sz w:val="24"/>
              </w:rPr>
              <w:t>37</w:t>
            </w:r>
          </w:p>
        </w:tc>
      </w:tr>
      <w:tr w:rsidR="000A5269">
        <w:trPr>
          <w:trHeight w:val="274"/>
        </w:trPr>
        <w:tc>
          <w:tcPr>
            <w:tcW w:w="2511" w:type="dxa"/>
          </w:tcPr>
          <w:p w:rsidR="000A5269" w:rsidRDefault="00B43DD3">
            <w:pPr>
              <w:pStyle w:val="TableParagraph"/>
              <w:spacing w:line="255" w:lineRule="exact"/>
              <w:rPr>
                <w:sz w:val="24"/>
              </w:rPr>
            </w:pPr>
            <w:r>
              <w:rPr>
                <w:color w:val="3D3C3D"/>
                <w:sz w:val="24"/>
              </w:rPr>
              <w:t>3.</w:t>
            </w:r>
            <w:r>
              <w:rPr>
                <w:color w:val="3D3C3D"/>
                <w:spacing w:val="-3"/>
                <w:sz w:val="24"/>
              </w:rPr>
              <w:t xml:space="preserve"> </w:t>
            </w:r>
            <w:r>
              <w:rPr>
                <w:color w:val="3D3C3D"/>
                <w:spacing w:val="-2"/>
                <w:sz w:val="24"/>
              </w:rPr>
              <w:t>Галкинский</w:t>
            </w:r>
          </w:p>
        </w:tc>
        <w:tc>
          <w:tcPr>
            <w:tcW w:w="1132" w:type="dxa"/>
          </w:tcPr>
          <w:p w:rsidR="000A5269" w:rsidRDefault="00B43DD3">
            <w:pPr>
              <w:pStyle w:val="TableParagraph"/>
              <w:spacing w:line="255" w:lineRule="exact"/>
              <w:rPr>
                <w:sz w:val="24"/>
              </w:rPr>
            </w:pPr>
            <w:r>
              <w:rPr>
                <w:color w:val="3D3C3D"/>
                <w:spacing w:val="-4"/>
                <w:sz w:val="24"/>
              </w:rPr>
              <w:t>26,0</w:t>
            </w:r>
          </w:p>
        </w:tc>
        <w:tc>
          <w:tcPr>
            <w:tcW w:w="848" w:type="dxa"/>
          </w:tcPr>
          <w:p w:rsidR="000A5269" w:rsidRDefault="00B43DD3">
            <w:pPr>
              <w:pStyle w:val="TableParagraph"/>
              <w:spacing w:line="255" w:lineRule="exact"/>
              <w:ind w:left="105"/>
              <w:rPr>
                <w:sz w:val="24"/>
              </w:rPr>
            </w:pPr>
            <w:r>
              <w:rPr>
                <w:color w:val="3D3C3D"/>
                <w:spacing w:val="-10"/>
                <w:sz w:val="24"/>
              </w:rPr>
              <w:t>-</w:t>
            </w:r>
          </w:p>
        </w:tc>
        <w:tc>
          <w:tcPr>
            <w:tcW w:w="783" w:type="dxa"/>
          </w:tcPr>
          <w:p w:rsidR="000A5269" w:rsidRDefault="00B43DD3">
            <w:pPr>
              <w:pStyle w:val="TableParagraph"/>
              <w:spacing w:line="255" w:lineRule="exact"/>
              <w:rPr>
                <w:sz w:val="24"/>
              </w:rPr>
            </w:pPr>
            <w:r>
              <w:rPr>
                <w:color w:val="3D3C3D"/>
                <w:spacing w:val="-4"/>
                <w:sz w:val="24"/>
              </w:rPr>
              <w:t>26,0</w:t>
            </w:r>
          </w:p>
        </w:tc>
        <w:tc>
          <w:tcPr>
            <w:tcW w:w="1621" w:type="dxa"/>
          </w:tcPr>
          <w:p w:rsidR="000A5269" w:rsidRDefault="00B43DD3">
            <w:pPr>
              <w:pStyle w:val="TableParagraph"/>
              <w:spacing w:line="255" w:lineRule="exact"/>
              <w:ind w:left="0" w:right="220"/>
              <w:jc w:val="center"/>
              <w:rPr>
                <w:sz w:val="24"/>
              </w:rPr>
            </w:pPr>
            <w:r>
              <w:rPr>
                <w:color w:val="3D3C3D"/>
                <w:sz w:val="24"/>
              </w:rPr>
              <w:t>Чумляк</w:t>
            </w:r>
            <w:r>
              <w:rPr>
                <w:color w:val="3D3C3D"/>
                <w:spacing w:val="-13"/>
                <w:sz w:val="24"/>
              </w:rPr>
              <w:t xml:space="preserve"> </w:t>
            </w:r>
            <w:r>
              <w:rPr>
                <w:color w:val="3D3C3D"/>
                <w:spacing w:val="-5"/>
                <w:sz w:val="24"/>
              </w:rPr>
              <w:t>–“–</w:t>
            </w:r>
          </w:p>
        </w:tc>
        <w:tc>
          <w:tcPr>
            <w:tcW w:w="1273" w:type="dxa"/>
          </w:tcPr>
          <w:p w:rsidR="000A5269" w:rsidRDefault="00B43DD3">
            <w:pPr>
              <w:pStyle w:val="TableParagraph"/>
              <w:spacing w:line="255" w:lineRule="exact"/>
              <w:ind w:left="106"/>
              <w:rPr>
                <w:sz w:val="24"/>
              </w:rPr>
            </w:pPr>
            <w:r>
              <w:rPr>
                <w:color w:val="3D3C3D"/>
                <w:spacing w:val="-5"/>
                <w:sz w:val="24"/>
              </w:rPr>
              <w:t>48</w:t>
            </w:r>
          </w:p>
        </w:tc>
      </w:tr>
      <w:tr w:rsidR="000A5269">
        <w:trPr>
          <w:trHeight w:val="274"/>
        </w:trPr>
        <w:tc>
          <w:tcPr>
            <w:tcW w:w="2511" w:type="dxa"/>
          </w:tcPr>
          <w:p w:rsidR="000A5269" w:rsidRDefault="00B43DD3">
            <w:pPr>
              <w:pStyle w:val="TableParagraph"/>
              <w:spacing w:line="255" w:lineRule="exact"/>
              <w:rPr>
                <w:sz w:val="24"/>
              </w:rPr>
            </w:pPr>
            <w:r>
              <w:rPr>
                <w:color w:val="3D3C3D"/>
                <w:sz w:val="24"/>
              </w:rPr>
              <w:t>4.</w:t>
            </w:r>
            <w:r>
              <w:rPr>
                <w:color w:val="3D3C3D"/>
                <w:spacing w:val="-3"/>
                <w:sz w:val="24"/>
              </w:rPr>
              <w:t xml:space="preserve"> </w:t>
            </w:r>
            <w:r>
              <w:rPr>
                <w:color w:val="3D3C3D"/>
                <w:spacing w:val="-2"/>
                <w:sz w:val="24"/>
              </w:rPr>
              <w:t>Шумихинский</w:t>
            </w:r>
          </w:p>
        </w:tc>
        <w:tc>
          <w:tcPr>
            <w:tcW w:w="1132" w:type="dxa"/>
          </w:tcPr>
          <w:p w:rsidR="000A5269" w:rsidRDefault="00B43DD3">
            <w:pPr>
              <w:pStyle w:val="TableParagraph"/>
              <w:spacing w:line="255" w:lineRule="exact"/>
              <w:rPr>
                <w:sz w:val="24"/>
              </w:rPr>
            </w:pPr>
            <w:r>
              <w:rPr>
                <w:color w:val="3D3C3D"/>
                <w:spacing w:val="-4"/>
                <w:sz w:val="24"/>
              </w:rPr>
              <w:t>31,0</w:t>
            </w:r>
          </w:p>
        </w:tc>
        <w:tc>
          <w:tcPr>
            <w:tcW w:w="848" w:type="dxa"/>
          </w:tcPr>
          <w:p w:rsidR="000A5269" w:rsidRDefault="00B43DD3">
            <w:pPr>
              <w:pStyle w:val="TableParagraph"/>
              <w:spacing w:line="255" w:lineRule="exact"/>
              <w:ind w:left="105"/>
              <w:rPr>
                <w:sz w:val="24"/>
              </w:rPr>
            </w:pPr>
            <w:r>
              <w:rPr>
                <w:color w:val="3D3C3D"/>
                <w:spacing w:val="-4"/>
                <w:sz w:val="24"/>
              </w:rPr>
              <w:t>13,0</w:t>
            </w:r>
          </w:p>
        </w:tc>
        <w:tc>
          <w:tcPr>
            <w:tcW w:w="783" w:type="dxa"/>
          </w:tcPr>
          <w:p w:rsidR="000A5269" w:rsidRDefault="00B43DD3">
            <w:pPr>
              <w:pStyle w:val="TableParagraph"/>
              <w:spacing w:line="255" w:lineRule="exact"/>
              <w:rPr>
                <w:sz w:val="24"/>
              </w:rPr>
            </w:pPr>
            <w:r>
              <w:rPr>
                <w:color w:val="3D3C3D"/>
                <w:spacing w:val="-4"/>
                <w:sz w:val="24"/>
              </w:rPr>
              <w:t>18,0</w:t>
            </w:r>
          </w:p>
        </w:tc>
        <w:tc>
          <w:tcPr>
            <w:tcW w:w="1621" w:type="dxa"/>
          </w:tcPr>
          <w:p w:rsidR="000A5269" w:rsidRDefault="00B43DD3">
            <w:pPr>
              <w:pStyle w:val="TableParagraph"/>
              <w:spacing w:line="255" w:lineRule="exact"/>
              <w:ind w:left="96" w:right="220"/>
              <w:jc w:val="center"/>
              <w:rPr>
                <w:sz w:val="24"/>
              </w:rPr>
            </w:pPr>
            <w:r>
              <w:rPr>
                <w:color w:val="3D3C3D"/>
                <w:sz w:val="24"/>
              </w:rPr>
              <w:t>Шумиха</w:t>
            </w:r>
            <w:r>
              <w:rPr>
                <w:color w:val="3D3C3D"/>
                <w:spacing w:val="-11"/>
                <w:sz w:val="24"/>
              </w:rPr>
              <w:t xml:space="preserve"> </w:t>
            </w:r>
            <w:r>
              <w:rPr>
                <w:color w:val="3D3C3D"/>
                <w:spacing w:val="-5"/>
                <w:sz w:val="24"/>
              </w:rPr>
              <w:t>–“–</w:t>
            </w:r>
          </w:p>
        </w:tc>
        <w:tc>
          <w:tcPr>
            <w:tcW w:w="1273" w:type="dxa"/>
          </w:tcPr>
          <w:p w:rsidR="000A5269" w:rsidRDefault="00B43DD3">
            <w:pPr>
              <w:pStyle w:val="TableParagraph"/>
              <w:spacing w:line="255" w:lineRule="exact"/>
              <w:ind w:left="106"/>
              <w:rPr>
                <w:sz w:val="24"/>
              </w:rPr>
            </w:pPr>
            <w:r>
              <w:rPr>
                <w:color w:val="3D3C3D"/>
                <w:spacing w:val="-10"/>
                <w:sz w:val="24"/>
              </w:rPr>
              <w:t>-</w:t>
            </w:r>
          </w:p>
        </w:tc>
      </w:tr>
      <w:tr w:rsidR="000A5269">
        <w:trPr>
          <w:trHeight w:val="274"/>
        </w:trPr>
        <w:tc>
          <w:tcPr>
            <w:tcW w:w="2511" w:type="dxa"/>
          </w:tcPr>
          <w:p w:rsidR="000A5269" w:rsidRDefault="00B43DD3">
            <w:pPr>
              <w:pStyle w:val="TableParagraph"/>
              <w:spacing w:line="255" w:lineRule="exact"/>
              <w:rPr>
                <w:sz w:val="24"/>
              </w:rPr>
            </w:pPr>
            <w:r>
              <w:rPr>
                <w:color w:val="3D3C3D"/>
                <w:sz w:val="24"/>
              </w:rPr>
              <w:t>5.</w:t>
            </w:r>
            <w:r>
              <w:rPr>
                <w:color w:val="3D3C3D"/>
                <w:spacing w:val="-11"/>
                <w:sz w:val="24"/>
              </w:rPr>
              <w:t xml:space="preserve"> </w:t>
            </w:r>
            <w:r>
              <w:rPr>
                <w:color w:val="3D3C3D"/>
                <w:sz w:val="24"/>
              </w:rPr>
              <w:t>Ялано-</w:t>
            </w:r>
            <w:r>
              <w:rPr>
                <w:color w:val="3D3C3D"/>
                <w:spacing w:val="-2"/>
                <w:sz w:val="24"/>
              </w:rPr>
              <w:t>Катайск[ий]</w:t>
            </w:r>
          </w:p>
        </w:tc>
        <w:tc>
          <w:tcPr>
            <w:tcW w:w="1132" w:type="dxa"/>
          </w:tcPr>
          <w:p w:rsidR="000A5269" w:rsidRDefault="00B43DD3">
            <w:pPr>
              <w:pStyle w:val="TableParagraph"/>
              <w:spacing w:line="255" w:lineRule="exact"/>
              <w:rPr>
                <w:sz w:val="24"/>
              </w:rPr>
            </w:pPr>
            <w:r>
              <w:rPr>
                <w:color w:val="3D3C3D"/>
                <w:spacing w:val="-4"/>
                <w:sz w:val="24"/>
              </w:rPr>
              <w:t>31,0</w:t>
            </w:r>
          </w:p>
        </w:tc>
        <w:tc>
          <w:tcPr>
            <w:tcW w:w="848" w:type="dxa"/>
          </w:tcPr>
          <w:p w:rsidR="000A5269" w:rsidRDefault="00B43DD3">
            <w:pPr>
              <w:pStyle w:val="TableParagraph"/>
              <w:spacing w:line="255" w:lineRule="exact"/>
              <w:ind w:left="105"/>
              <w:rPr>
                <w:sz w:val="24"/>
              </w:rPr>
            </w:pPr>
            <w:r>
              <w:rPr>
                <w:color w:val="3D3C3D"/>
                <w:spacing w:val="-10"/>
                <w:sz w:val="24"/>
              </w:rPr>
              <w:t>-</w:t>
            </w:r>
          </w:p>
        </w:tc>
        <w:tc>
          <w:tcPr>
            <w:tcW w:w="783" w:type="dxa"/>
          </w:tcPr>
          <w:p w:rsidR="000A5269" w:rsidRDefault="00B43DD3">
            <w:pPr>
              <w:pStyle w:val="TableParagraph"/>
              <w:spacing w:line="255" w:lineRule="exact"/>
              <w:rPr>
                <w:sz w:val="24"/>
              </w:rPr>
            </w:pPr>
            <w:r>
              <w:rPr>
                <w:color w:val="3D3C3D"/>
                <w:spacing w:val="-4"/>
                <w:sz w:val="24"/>
              </w:rPr>
              <w:t>31,0</w:t>
            </w:r>
          </w:p>
        </w:tc>
        <w:tc>
          <w:tcPr>
            <w:tcW w:w="1621" w:type="dxa"/>
          </w:tcPr>
          <w:p w:rsidR="000A5269" w:rsidRDefault="00B43DD3">
            <w:pPr>
              <w:pStyle w:val="TableParagraph"/>
              <w:spacing w:line="255" w:lineRule="exact"/>
              <w:ind w:left="0" w:right="220"/>
              <w:jc w:val="center"/>
              <w:rPr>
                <w:sz w:val="24"/>
              </w:rPr>
            </w:pPr>
            <w:r>
              <w:rPr>
                <w:color w:val="3D3C3D"/>
                <w:sz w:val="24"/>
              </w:rPr>
              <w:t>Чумляк</w:t>
            </w:r>
            <w:r>
              <w:rPr>
                <w:color w:val="3D3C3D"/>
                <w:spacing w:val="-13"/>
                <w:sz w:val="24"/>
              </w:rPr>
              <w:t xml:space="preserve"> </w:t>
            </w:r>
            <w:r>
              <w:rPr>
                <w:color w:val="3D3C3D"/>
                <w:spacing w:val="-5"/>
                <w:sz w:val="24"/>
              </w:rPr>
              <w:t>–“–</w:t>
            </w:r>
          </w:p>
        </w:tc>
        <w:tc>
          <w:tcPr>
            <w:tcW w:w="1273" w:type="dxa"/>
          </w:tcPr>
          <w:p w:rsidR="000A5269" w:rsidRDefault="00B43DD3">
            <w:pPr>
              <w:pStyle w:val="TableParagraph"/>
              <w:spacing w:line="255" w:lineRule="exact"/>
              <w:ind w:left="106"/>
              <w:rPr>
                <w:sz w:val="24"/>
              </w:rPr>
            </w:pPr>
            <w:r>
              <w:rPr>
                <w:color w:val="3D3C3D"/>
                <w:spacing w:val="-5"/>
                <w:sz w:val="24"/>
              </w:rPr>
              <w:t>32</w:t>
            </w:r>
          </w:p>
        </w:tc>
      </w:tr>
      <w:tr w:rsidR="000A5269">
        <w:trPr>
          <w:trHeight w:val="277"/>
        </w:trPr>
        <w:tc>
          <w:tcPr>
            <w:tcW w:w="2511" w:type="dxa"/>
          </w:tcPr>
          <w:p w:rsidR="000A5269" w:rsidRDefault="00B43DD3">
            <w:pPr>
              <w:pStyle w:val="TableParagraph"/>
              <w:spacing w:line="257" w:lineRule="exact"/>
              <w:rPr>
                <w:sz w:val="24"/>
              </w:rPr>
            </w:pPr>
            <w:r>
              <w:rPr>
                <w:color w:val="3D3C3D"/>
                <w:sz w:val="24"/>
              </w:rPr>
              <w:t>6.</w:t>
            </w:r>
            <w:r>
              <w:rPr>
                <w:color w:val="3D3C3D"/>
                <w:spacing w:val="-9"/>
                <w:sz w:val="24"/>
              </w:rPr>
              <w:t xml:space="preserve"> </w:t>
            </w:r>
            <w:r>
              <w:rPr>
                <w:color w:val="3D3C3D"/>
                <w:sz w:val="24"/>
              </w:rPr>
              <w:t>Усть-</w:t>
            </w:r>
            <w:r>
              <w:rPr>
                <w:color w:val="3D3C3D"/>
                <w:spacing w:val="-2"/>
                <w:sz w:val="24"/>
              </w:rPr>
              <w:t>Уйский</w:t>
            </w:r>
          </w:p>
        </w:tc>
        <w:tc>
          <w:tcPr>
            <w:tcW w:w="1132" w:type="dxa"/>
          </w:tcPr>
          <w:p w:rsidR="000A5269" w:rsidRDefault="00B43DD3">
            <w:pPr>
              <w:pStyle w:val="TableParagraph"/>
              <w:spacing w:line="257" w:lineRule="exact"/>
              <w:rPr>
                <w:sz w:val="24"/>
              </w:rPr>
            </w:pPr>
            <w:r>
              <w:rPr>
                <w:color w:val="3D3C3D"/>
                <w:spacing w:val="-4"/>
                <w:sz w:val="24"/>
              </w:rPr>
              <w:t>28,5</w:t>
            </w:r>
          </w:p>
        </w:tc>
        <w:tc>
          <w:tcPr>
            <w:tcW w:w="848" w:type="dxa"/>
          </w:tcPr>
          <w:p w:rsidR="000A5269" w:rsidRDefault="00B43DD3">
            <w:pPr>
              <w:pStyle w:val="TableParagraph"/>
              <w:spacing w:line="257" w:lineRule="exact"/>
              <w:ind w:left="105"/>
              <w:rPr>
                <w:sz w:val="24"/>
              </w:rPr>
            </w:pPr>
            <w:r>
              <w:rPr>
                <w:color w:val="3D3C3D"/>
                <w:spacing w:val="-10"/>
                <w:sz w:val="24"/>
              </w:rPr>
              <w:t>-</w:t>
            </w:r>
          </w:p>
        </w:tc>
        <w:tc>
          <w:tcPr>
            <w:tcW w:w="783" w:type="dxa"/>
          </w:tcPr>
          <w:p w:rsidR="000A5269" w:rsidRDefault="00B43DD3">
            <w:pPr>
              <w:pStyle w:val="TableParagraph"/>
              <w:spacing w:line="257" w:lineRule="exact"/>
              <w:rPr>
                <w:sz w:val="24"/>
              </w:rPr>
            </w:pPr>
            <w:r>
              <w:rPr>
                <w:color w:val="3D3C3D"/>
                <w:spacing w:val="-4"/>
                <w:sz w:val="24"/>
              </w:rPr>
              <w:t>28,5</w:t>
            </w:r>
          </w:p>
        </w:tc>
        <w:tc>
          <w:tcPr>
            <w:tcW w:w="1621" w:type="dxa"/>
          </w:tcPr>
          <w:p w:rsidR="000A5269" w:rsidRDefault="00B43DD3">
            <w:pPr>
              <w:pStyle w:val="TableParagraph"/>
              <w:spacing w:line="257" w:lineRule="exact"/>
              <w:ind w:left="96" w:right="220"/>
              <w:jc w:val="center"/>
              <w:rPr>
                <w:sz w:val="24"/>
              </w:rPr>
            </w:pPr>
            <w:r>
              <w:rPr>
                <w:color w:val="3D3C3D"/>
                <w:sz w:val="24"/>
              </w:rPr>
              <w:t>Шумиха</w:t>
            </w:r>
            <w:r>
              <w:rPr>
                <w:color w:val="3D3C3D"/>
                <w:spacing w:val="-11"/>
                <w:sz w:val="24"/>
              </w:rPr>
              <w:t xml:space="preserve"> </w:t>
            </w:r>
            <w:r>
              <w:rPr>
                <w:color w:val="3D3C3D"/>
                <w:spacing w:val="-5"/>
                <w:sz w:val="24"/>
              </w:rPr>
              <w:t>–“–</w:t>
            </w:r>
          </w:p>
        </w:tc>
        <w:tc>
          <w:tcPr>
            <w:tcW w:w="1273" w:type="dxa"/>
          </w:tcPr>
          <w:p w:rsidR="000A5269" w:rsidRDefault="00B43DD3">
            <w:pPr>
              <w:pStyle w:val="TableParagraph"/>
              <w:spacing w:line="257" w:lineRule="exact"/>
              <w:ind w:left="106"/>
              <w:rPr>
                <w:sz w:val="24"/>
              </w:rPr>
            </w:pPr>
            <w:r>
              <w:rPr>
                <w:color w:val="3D3C3D"/>
                <w:spacing w:val="-5"/>
                <w:sz w:val="24"/>
              </w:rPr>
              <w:t>120</w:t>
            </w:r>
          </w:p>
        </w:tc>
      </w:tr>
      <w:tr w:rsidR="000A5269">
        <w:trPr>
          <w:trHeight w:val="274"/>
        </w:trPr>
        <w:tc>
          <w:tcPr>
            <w:tcW w:w="2511" w:type="dxa"/>
          </w:tcPr>
          <w:p w:rsidR="000A5269" w:rsidRDefault="00B43DD3">
            <w:pPr>
              <w:pStyle w:val="TableParagraph"/>
              <w:spacing w:line="255" w:lineRule="exact"/>
              <w:rPr>
                <w:sz w:val="24"/>
              </w:rPr>
            </w:pPr>
            <w:r>
              <w:rPr>
                <w:color w:val="3D3C3D"/>
                <w:sz w:val="24"/>
              </w:rPr>
              <w:t>Итого</w:t>
            </w:r>
            <w:r>
              <w:rPr>
                <w:color w:val="3D3C3D"/>
                <w:spacing w:val="-7"/>
                <w:sz w:val="24"/>
              </w:rPr>
              <w:t xml:space="preserve"> </w:t>
            </w:r>
            <w:r>
              <w:rPr>
                <w:color w:val="3D3C3D"/>
                <w:sz w:val="24"/>
              </w:rPr>
              <w:t>6</w:t>
            </w:r>
            <w:r>
              <w:rPr>
                <w:color w:val="3D3C3D"/>
                <w:spacing w:val="-7"/>
                <w:sz w:val="24"/>
              </w:rPr>
              <w:t xml:space="preserve"> </w:t>
            </w:r>
            <w:r>
              <w:rPr>
                <w:color w:val="3D3C3D"/>
                <w:spacing w:val="-2"/>
                <w:sz w:val="24"/>
              </w:rPr>
              <w:t>районов</w:t>
            </w:r>
          </w:p>
        </w:tc>
        <w:tc>
          <w:tcPr>
            <w:tcW w:w="1132" w:type="dxa"/>
          </w:tcPr>
          <w:p w:rsidR="000A5269" w:rsidRDefault="00B43DD3">
            <w:pPr>
              <w:pStyle w:val="TableParagraph"/>
              <w:spacing w:line="255" w:lineRule="exact"/>
              <w:rPr>
                <w:sz w:val="24"/>
              </w:rPr>
            </w:pPr>
            <w:r>
              <w:rPr>
                <w:color w:val="3D3C3D"/>
                <w:spacing w:val="-2"/>
                <w:sz w:val="24"/>
              </w:rPr>
              <w:t>180,5</w:t>
            </w:r>
          </w:p>
        </w:tc>
        <w:tc>
          <w:tcPr>
            <w:tcW w:w="848" w:type="dxa"/>
          </w:tcPr>
          <w:p w:rsidR="000A5269" w:rsidRDefault="00B43DD3">
            <w:pPr>
              <w:pStyle w:val="TableParagraph"/>
              <w:spacing w:line="255" w:lineRule="exact"/>
              <w:ind w:left="105"/>
              <w:rPr>
                <w:sz w:val="24"/>
              </w:rPr>
            </w:pPr>
            <w:r>
              <w:rPr>
                <w:color w:val="3D3C3D"/>
                <w:spacing w:val="-4"/>
                <w:sz w:val="24"/>
              </w:rPr>
              <w:t>13,0</w:t>
            </w:r>
          </w:p>
        </w:tc>
        <w:tc>
          <w:tcPr>
            <w:tcW w:w="783" w:type="dxa"/>
          </w:tcPr>
          <w:p w:rsidR="000A5269" w:rsidRDefault="00B43DD3">
            <w:pPr>
              <w:pStyle w:val="TableParagraph"/>
              <w:spacing w:line="255" w:lineRule="exact"/>
              <w:rPr>
                <w:sz w:val="24"/>
              </w:rPr>
            </w:pPr>
            <w:r>
              <w:rPr>
                <w:color w:val="3D3C3D"/>
                <w:spacing w:val="-2"/>
                <w:sz w:val="24"/>
              </w:rPr>
              <w:t>167,5</w:t>
            </w:r>
          </w:p>
        </w:tc>
        <w:tc>
          <w:tcPr>
            <w:tcW w:w="1621" w:type="dxa"/>
          </w:tcPr>
          <w:p w:rsidR="000A5269" w:rsidRDefault="000A5269">
            <w:pPr>
              <w:pStyle w:val="TableParagraph"/>
              <w:ind w:left="0"/>
              <w:rPr>
                <w:sz w:val="20"/>
              </w:rPr>
            </w:pPr>
          </w:p>
        </w:tc>
        <w:tc>
          <w:tcPr>
            <w:tcW w:w="1273" w:type="dxa"/>
          </w:tcPr>
          <w:p w:rsidR="000A5269" w:rsidRDefault="000A5269">
            <w:pPr>
              <w:pStyle w:val="TableParagraph"/>
              <w:ind w:left="0"/>
              <w:rPr>
                <w:sz w:val="20"/>
              </w:rPr>
            </w:pPr>
          </w:p>
        </w:tc>
      </w:tr>
      <w:tr w:rsidR="000A5269">
        <w:trPr>
          <w:trHeight w:val="825"/>
        </w:trPr>
        <w:tc>
          <w:tcPr>
            <w:tcW w:w="2511" w:type="dxa"/>
          </w:tcPr>
          <w:p w:rsidR="000A5269" w:rsidRDefault="00B43DD3">
            <w:pPr>
              <w:pStyle w:val="TableParagraph"/>
              <w:ind w:hanging="1"/>
              <w:rPr>
                <w:sz w:val="24"/>
              </w:rPr>
            </w:pPr>
            <w:r>
              <w:rPr>
                <w:color w:val="3D3C3D"/>
                <w:sz w:val="24"/>
              </w:rPr>
              <w:t>III.</w:t>
            </w:r>
            <w:r>
              <w:rPr>
                <w:color w:val="3D3C3D"/>
                <w:spacing w:val="-14"/>
                <w:sz w:val="24"/>
              </w:rPr>
              <w:t xml:space="preserve"> </w:t>
            </w:r>
            <w:r>
              <w:rPr>
                <w:color w:val="3D3C3D"/>
                <w:sz w:val="24"/>
              </w:rPr>
              <w:t>Прочие</w:t>
            </w:r>
            <w:r>
              <w:rPr>
                <w:color w:val="3D3C3D"/>
                <w:spacing w:val="-15"/>
                <w:sz w:val="24"/>
              </w:rPr>
              <w:t xml:space="preserve"> </w:t>
            </w:r>
            <w:r>
              <w:rPr>
                <w:color w:val="3D3C3D"/>
                <w:sz w:val="24"/>
              </w:rPr>
              <w:t>районы</w:t>
            </w:r>
            <w:r>
              <w:rPr>
                <w:color w:val="3D3C3D"/>
                <w:spacing w:val="-15"/>
                <w:sz w:val="24"/>
              </w:rPr>
              <w:t xml:space="preserve"> </w:t>
            </w:r>
            <w:r>
              <w:rPr>
                <w:color w:val="3D3C3D"/>
                <w:sz w:val="24"/>
              </w:rPr>
              <w:t>и города</w:t>
            </w:r>
            <w:r>
              <w:rPr>
                <w:color w:val="3D3C3D"/>
                <w:spacing w:val="-8"/>
                <w:sz w:val="24"/>
              </w:rPr>
              <w:t xml:space="preserve"> </w:t>
            </w:r>
            <w:r>
              <w:rPr>
                <w:color w:val="3D3C3D"/>
                <w:spacing w:val="-2"/>
                <w:sz w:val="24"/>
              </w:rPr>
              <w:t>Челябинской</w:t>
            </w:r>
          </w:p>
          <w:p w:rsidR="000A5269" w:rsidRDefault="00B43DD3">
            <w:pPr>
              <w:pStyle w:val="TableParagraph"/>
              <w:spacing w:line="262" w:lineRule="exact"/>
              <w:rPr>
                <w:sz w:val="24"/>
              </w:rPr>
            </w:pPr>
            <w:r>
              <w:rPr>
                <w:color w:val="3D3C3D"/>
                <w:spacing w:val="-2"/>
                <w:sz w:val="24"/>
              </w:rPr>
              <w:t>области</w:t>
            </w:r>
          </w:p>
        </w:tc>
        <w:tc>
          <w:tcPr>
            <w:tcW w:w="1132" w:type="dxa"/>
          </w:tcPr>
          <w:p w:rsidR="000A5269" w:rsidRDefault="00B43DD3">
            <w:pPr>
              <w:pStyle w:val="TableParagraph"/>
              <w:spacing w:line="267" w:lineRule="exact"/>
              <w:rPr>
                <w:sz w:val="24"/>
              </w:rPr>
            </w:pPr>
            <w:r>
              <w:rPr>
                <w:color w:val="3D3C3D"/>
                <w:spacing w:val="-2"/>
                <w:sz w:val="24"/>
              </w:rPr>
              <w:t>1886,7</w:t>
            </w:r>
          </w:p>
        </w:tc>
        <w:tc>
          <w:tcPr>
            <w:tcW w:w="848" w:type="dxa"/>
          </w:tcPr>
          <w:p w:rsidR="000A5269" w:rsidRDefault="00B43DD3">
            <w:pPr>
              <w:pStyle w:val="TableParagraph"/>
              <w:spacing w:line="267" w:lineRule="exact"/>
              <w:ind w:left="105"/>
              <w:rPr>
                <w:sz w:val="24"/>
              </w:rPr>
            </w:pPr>
            <w:r>
              <w:rPr>
                <w:color w:val="3D3C3D"/>
                <w:spacing w:val="-2"/>
                <w:sz w:val="24"/>
              </w:rPr>
              <w:t>1084,</w:t>
            </w:r>
          </w:p>
          <w:p w:rsidR="000A5269" w:rsidRDefault="00B43DD3">
            <w:pPr>
              <w:pStyle w:val="TableParagraph"/>
              <w:spacing w:line="276" w:lineRule="exact"/>
              <w:ind w:left="105"/>
              <w:rPr>
                <w:sz w:val="24"/>
              </w:rPr>
            </w:pPr>
            <w:r>
              <w:rPr>
                <w:color w:val="3D3C3D"/>
                <w:spacing w:val="-10"/>
                <w:sz w:val="24"/>
              </w:rPr>
              <w:t>4</w:t>
            </w:r>
          </w:p>
        </w:tc>
        <w:tc>
          <w:tcPr>
            <w:tcW w:w="783" w:type="dxa"/>
          </w:tcPr>
          <w:p w:rsidR="000A5269" w:rsidRDefault="00B43DD3">
            <w:pPr>
              <w:pStyle w:val="TableParagraph"/>
              <w:spacing w:line="267" w:lineRule="exact"/>
              <w:rPr>
                <w:sz w:val="24"/>
              </w:rPr>
            </w:pPr>
            <w:r>
              <w:rPr>
                <w:color w:val="3D3C3D"/>
                <w:spacing w:val="-2"/>
                <w:sz w:val="24"/>
              </w:rPr>
              <w:t>802,3</w:t>
            </w:r>
          </w:p>
        </w:tc>
        <w:tc>
          <w:tcPr>
            <w:tcW w:w="1621" w:type="dxa"/>
          </w:tcPr>
          <w:p w:rsidR="000A5269" w:rsidRDefault="000A5269">
            <w:pPr>
              <w:pStyle w:val="TableParagraph"/>
              <w:ind w:left="0"/>
            </w:pPr>
          </w:p>
        </w:tc>
        <w:tc>
          <w:tcPr>
            <w:tcW w:w="1273" w:type="dxa"/>
          </w:tcPr>
          <w:p w:rsidR="000A5269" w:rsidRDefault="000A5269">
            <w:pPr>
              <w:pStyle w:val="TableParagraph"/>
              <w:ind w:left="0"/>
            </w:pPr>
          </w:p>
        </w:tc>
      </w:tr>
      <w:tr w:rsidR="000A5269">
        <w:trPr>
          <w:trHeight w:val="550"/>
        </w:trPr>
        <w:tc>
          <w:tcPr>
            <w:tcW w:w="2511" w:type="dxa"/>
          </w:tcPr>
          <w:p w:rsidR="000A5269" w:rsidRDefault="00B43DD3">
            <w:pPr>
              <w:pStyle w:val="TableParagraph"/>
              <w:spacing w:line="267" w:lineRule="exact"/>
              <w:rPr>
                <w:sz w:val="24"/>
              </w:rPr>
            </w:pPr>
            <w:r>
              <w:rPr>
                <w:color w:val="3D3C3D"/>
                <w:spacing w:val="38"/>
                <w:sz w:val="24"/>
              </w:rPr>
              <w:t>Все</w:t>
            </w:r>
            <w:r>
              <w:rPr>
                <w:color w:val="3D3C3D"/>
                <w:spacing w:val="-1"/>
                <w:sz w:val="24"/>
              </w:rPr>
              <w:t xml:space="preserve"> </w:t>
            </w:r>
            <w:r>
              <w:rPr>
                <w:color w:val="3D3C3D"/>
                <w:sz w:val="24"/>
              </w:rPr>
              <w:t>г</w:t>
            </w:r>
            <w:r>
              <w:rPr>
                <w:color w:val="3D3C3D"/>
                <w:spacing w:val="-2"/>
                <w:sz w:val="24"/>
              </w:rPr>
              <w:t xml:space="preserve"> </w:t>
            </w:r>
            <w:r>
              <w:rPr>
                <w:color w:val="3D3C3D"/>
                <w:spacing w:val="-5"/>
                <w:sz w:val="24"/>
              </w:rPr>
              <w:t>о:</w:t>
            </w:r>
          </w:p>
        </w:tc>
        <w:tc>
          <w:tcPr>
            <w:tcW w:w="1132" w:type="dxa"/>
          </w:tcPr>
          <w:p w:rsidR="000A5269" w:rsidRDefault="00B43DD3">
            <w:pPr>
              <w:pStyle w:val="TableParagraph"/>
              <w:spacing w:line="267" w:lineRule="exact"/>
              <w:rPr>
                <w:sz w:val="24"/>
              </w:rPr>
            </w:pPr>
            <w:r>
              <w:rPr>
                <w:color w:val="3D3C3D"/>
                <w:spacing w:val="-2"/>
                <w:sz w:val="24"/>
              </w:rPr>
              <w:t>2803,0</w:t>
            </w:r>
          </w:p>
        </w:tc>
        <w:tc>
          <w:tcPr>
            <w:tcW w:w="848" w:type="dxa"/>
          </w:tcPr>
          <w:p w:rsidR="000A5269" w:rsidRDefault="00B43DD3">
            <w:pPr>
              <w:pStyle w:val="TableParagraph"/>
              <w:spacing w:line="267" w:lineRule="exact"/>
              <w:ind w:left="105"/>
              <w:rPr>
                <w:sz w:val="24"/>
              </w:rPr>
            </w:pPr>
            <w:r>
              <w:rPr>
                <w:color w:val="3D3C3D"/>
                <w:spacing w:val="-2"/>
                <w:sz w:val="24"/>
              </w:rPr>
              <w:t>1181,</w:t>
            </w:r>
          </w:p>
          <w:p w:rsidR="000A5269" w:rsidRDefault="00B43DD3">
            <w:pPr>
              <w:pStyle w:val="TableParagraph"/>
              <w:spacing w:line="263" w:lineRule="exact"/>
              <w:ind w:left="105"/>
              <w:rPr>
                <w:sz w:val="24"/>
              </w:rPr>
            </w:pPr>
            <w:r>
              <w:rPr>
                <w:color w:val="3D3C3D"/>
                <w:spacing w:val="-10"/>
                <w:sz w:val="24"/>
              </w:rPr>
              <w:t>9</w:t>
            </w:r>
          </w:p>
        </w:tc>
        <w:tc>
          <w:tcPr>
            <w:tcW w:w="783" w:type="dxa"/>
          </w:tcPr>
          <w:p w:rsidR="000A5269" w:rsidRDefault="00B43DD3">
            <w:pPr>
              <w:pStyle w:val="TableParagraph"/>
              <w:spacing w:line="267" w:lineRule="exact"/>
              <w:rPr>
                <w:sz w:val="24"/>
              </w:rPr>
            </w:pPr>
            <w:r>
              <w:rPr>
                <w:color w:val="3D3C3D"/>
                <w:spacing w:val="-2"/>
                <w:sz w:val="24"/>
              </w:rPr>
              <w:t>1621,</w:t>
            </w:r>
          </w:p>
          <w:p w:rsidR="000A5269" w:rsidRDefault="00B43DD3">
            <w:pPr>
              <w:pStyle w:val="TableParagraph"/>
              <w:spacing w:line="263" w:lineRule="exact"/>
              <w:rPr>
                <w:sz w:val="24"/>
              </w:rPr>
            </w:pPr>
            <w:r>
              <w:rPr>
                <w:color w:val="3D3C3D"/>
                <w:spacing w:val="-10"/>
                <w:sz w:val="24"/>
              </w:rPr>
              <w:t>1</w:t>
            </w:r>
          </w:p>
        </w:tc>
        <w:tc>
          <w:tcPr>
            <w:tcW w:w="1621" w:type="dxa"/>
          </w:tcPr>
          <w:p w:rsidR="000A5269" w:rsidRDefault="000A5269">
            <w:pPr>
              <w:pStyle w:val="TableParagraph"/>
              <w:ind w:left="0"/>
            </w:pPr>
          </w:p>
        </w:tc>
        <w:tc>
          <w:tcPr>
            <w:tcW w:w="1273" w:type="dxa"/>
          </w:tcPr>
          <w:p w:rsidR="000A5269" w:rsidRDefault="000A5269">
            <w:pPr>
              <w:pStyle w:val="TableParagraph"/>
              <w:ind w:left="0"/>
            </w:pPr>
          </w:p>
        </w:tc>
      </w:tr>
    </w:tbl>
    <w:p w:rsidR="000A5269" w:rsidRDefault="000A5269">
      <w:pPr>
        <w:pStyle w:val="a3"/>
        <w:jc w:val="left"/>
        <w:rPr>
          <w:sz w:val="20"/>
        </w:rPr>
      </w:pPr>
    </w:p>
    <w:p w:rsidR="000A5269" w:rsidRDefault="000A5269">
      <w:pPr>
        <w:pStyle w:val="a3"/>
        <w:jc w:val="left"/>
        <w:rPr>
          <w:sz w:val="20"/>
        </w:rPr>
      </w:pPr>
    </w:p>
    <w:p w:rsidR="000A5269" w:rsidRDefault="000A5269">
      <w:pPr>
        <w:pStyle w:val="a3"/>
        <w:jc w:val="left"/>
        <w:rPr>
          <w:sz w:val="20"/>
        </w:rPr>
      </w:pPr>
    </w:p>
    <w:p w:rsidR="000A5269" w:rsidRDefault="000A5269">
      <w:pPr>
        <w:pStyle w:val="a3"/>
        <w:jc w:val="left"/>
        <w:rPr>
          <w:sz w:val="20"/>
        </w:rPr>
      </w:pPr>
    </w:p>
    <w:p w:rsidR="000A5269" w:rsidRDefault="000A5269">
      <w:pPr>
        <w:pStyle w:val="a3"/>
        <w:jc w:val="left"/>
        <w:rPr>
          <w:sz w:val="20"/>
        </w:rPr>
      </w:pPr>
    </w:p>
    <w:p w:rsidR="000A5269" w:rsidRDefault="000A5269">
      <w:pPr>
        <w:pStyle w:val="a3"/>
        <w:jc w:val="left"/>
        <w:rPr>
          <w:sz w:val="20"/>
        </w:rPr>
      </w:pPr>
    </w:p>
    <w:p w:rsidR="000A5269" w:rsidRDefault="000A5269">
      <w:pPr>
        <w:pStyle w:val="a3"/>
        <w:jc w:val="left"/>
        <w:rPr>
          <w:sz w:val="20"/>
        </w:rPr>
      </w:pPr>
    </w:p>
    <w:p w:rsidR="000A5269" w:rsidRDefault="000A5269">
      <w:pPr>
        <w:pStyle w:val="a3"/>
        <w:jc w:val="left"/>
        <w:rPr>
          <w:sz w:val="20"/>
        </w:rPr>
      </w:pPr>
    </w:p>
    <w:p w:rsidR="000A5269" w:rsidRDefault="000A5269">
      <w:pPr>
        <w:pStyle w:val="a3"/>
        <w:jc w:val="left"/>
        <w:rPr>
          <w:sz w:val="20"/>
        </w:rPr>
      </w:pPr>
    </w:p>
    <w:p w:rsidR="000A5269" w:rsidRDefault="000A5269">
      <w:pPr>
        <w:pStyle w:val="a3"/>
        <w:jc w:val="left"/>
        <w:rPr>
          <w:sz w:val="20"/>
        </w:rPr>
      </w:pPr>
    </w:p>
    <w:p w:rsidR="000A5269" w:rsidRDefault="000A5269">
      <w:pPr>
        <w:pStyle w:val="a3"/>
        <w:jc w:val="left"/>
        <w:rPr>
          <w:sz w:val="20"/>
        </w:rPr>
      </w:pPr>
    </w:p>
    <w:p w:rsidR="000A5269" w:rsidRDefault="000A5269">
      <w:pPr>
        <w:pStyle w:val="a3"/>
        <w:jc w:val="left"/>
        <w:rPr>
          <w:sz w:val="20"/>
        </w:rPr>
      </w:pPr>
    </w:p>
    <w:p w:rsidR="000A5269" w:rsidRDefault="000A5269">
      <w:pPr>
        <w:pStyle w:val="a3"/>
        <w:jc w:val="left"/>
        <w:rPr>
          <w:sz w:val="20"/>
        </w:rPr>
      </w:pPr>
    </w:p>
    <w:p w:rsidR="000A5269" w:rsidRDefault="000A5269">
      <w:pPr>
        <w:pStyle w:val="a3"/>
        <w:jc w:val="left"/>
        <w:rPr>
          <w:sz w:val="20"/>
        </w:rPr>
      </w:pPr>
    </w:p>
    <w:p w:rsidR="000A5269" w:rsidRDefault="000A5269">
      <w:pPr>
        <w:pStyle w:val="a3"/>
        <w:jc w:val="left"/>
        <w:rPr>
          <w:sz w:val="20"/>
        </w:rPr>
      </w:pPr>
    </w:p>
    <w:p w:rsidR="000A5269" w:rsidRDefault="000A5269">
      <w:pPr>
        <w:pStyle w:val="a3"/>
        <w:jc w:val="left"/>
        <w:rPr>
          <w:sz w:val="20"/>
        </w:rPr>
      </w:pPr>
    </w:p>
    <w:p w:rsidR="000A5269" w:rsidRDefault="000A5269">
      <w:pPr>
        <w:pStyle w:val="a3"/>
        <w:jc w:val="left"/>
        <w:rPr>
          <w:sz w:val="20"/>
        </w:rPr>
      </w:pPr>
    </w:p>
    <w:p w:rsidR="000A5269" w:rsidRDefault="000A5269">
      <w:pPr>
        <w:pStyle w:val="a3"/>
        <w:jc w:val="left"/>
        <w:rPr>
          <w:sz w:val="20"/>
        </w:rPr>
      </w:pPr>
    </w:p>
    <w:p w:rsidR="000A5269" w:rsidRDefault="00B43DD3">
      <w:pPr>
        <w:pStyle w:val="a3"/>
        <w:spacing w:before="122"/>
        <w:jc w:val="left"/>
        <w:rPr>
          <w:sz w:val="20"/>
        </w:rPr>
      </w:pPr>
      <w:r>
        <w:rPr>
          <w:noProof/>
          <w:sz w:val="20"/>
          <w:lang w:eastAsia="ru-RU"/>
        </w:rPr>
        <mc:AlternateContent>
          <mc:Choice Requires="wps">
            <w:drawing>
              <wp:anchor distT="0" distB="0" distL="0" distR="0" simplePos="0" relativeHeight="487776256" behindDoc="1" locked="0" layoutInCell="1" allowOverlap="1" wp14:anchorId="5CE76060" wp14:editId="33692CD3">
                <wp:simplePos x="0" y="0"/>
                <wp:positionH relativeFrom="page">
                  <wp:posOffset>692912</wp:posOffset>
                </wp:positionH>
                <wp:positionV relativeFrom="paragraph">
                  <wp:posOffset>238768</wp:posOffset>
                </wp:positionV>
                <wp:extent cx="1824355" cy="9525"/>
                <wp:effectExtent l="0" t="0" r="0" b="0"/>
                <wp:wrapTopAndBottom/>
                <wp:docPr id="399" name="Graphic 39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4355" cy="9525"/>
                        </a:xfrm>
                        <a:custGeom>
                          <a:avLst/>
                          <a:gdLst/>
                          <a:ahLst/>
                          <a:cxnLst/>
                          <a:rect l="l" t="t" r="r" b="b"/>
                          <a:pathLst>
                            <a:path w="1824355" h="9525">
                              <a:moveTo>
                                <a:pt x="1823885" y="0"/>
                              </a:moveTo>
                              <a:lnTo>
                                <a:pt x="0" y="0"/>
                              </a:lnTo>
                              <a:lnTo>
                                <a:pt x="0" y="9118"/>
                              </a:lnTo>
                              <a:lnTo>
                                <a:pt x="1823885" y="9118"/>
                              </a:lnTo>
                              <a:lnTo>
                                <a:pt x="1823885" y="0"/>
                              </a:lnTo>
                              <a:close/>
                            </a:path>
                          </a:pathLst>
                        </a:custGeom>
                        <a:solidFill>
                          <a:srgbClr val="3D3C3D"/>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54.560001pt;margin-top:18.800686pt;width:143.613pt;height:.71799pt;mso-position-horizontal-relative:page;mso-position-vertical-relative:paragraph;z-index:-15540224;mso-wrap-distance-left:0;mso-wrap-distance-right:0" id="docshape373" filled="true" fillcolor="#3d3c3d" stroked="false">
                <v:fill type="solid"/>
                <w10:wrap type="topAndBottom"/>
              </v:rect>
            </w:pict>
          </mc:Fallback>
        </mc:AlternateContent>
      </w:r>
    </w:p>
    <w:p w:rsidR="000A5269" w:rsidRDefault="00B43DD3">
      <w:pPr>
        <w:spacing w:before="94"/>
        <w:ind w:left="241" w:right="7702"/>
        <w:jc w:val="both"/>
        <w:rPr>
          <w:sz w:val="24"/>
        </w:rPr>
      </w:pPr>
      <w:r>
        <w:rPr>
          <w:color w:val="3D3C3D"/>
          <w:sz w:val="24"/>
          <w:vertAlign w:val="superscript"/>
        </w:rPr>
        <w:t>1036</w:t>
      </w:r>
      <w:r>
        <w:rPr>
          <w:color w:val="3D3C3D"/>
          <w:spacing w:val="-12"/>
          <w:sz w:val="24"/>
        </w:rPr>
        <w:t xml:space="preserve"> </w:t>
      </w:r>
      <w:r>
        <w:rPr>
          <w:color w:val="3D3C3D"/>
          <w:sz w:val="24"/>
        </w:rPr>
        <w:t>Так</w:t>
      </w:r>
      <w:r>
        <w:rPr>
          <w:color w:val="3D3C3D"/>
          <w:spacing w:val="-12"/>
          <w:sz w:val="24"/>
        </w:rPr>
        <w:t xml:space="preserve"> </w:t>
      </w:r>
      <w:r>
        <w:rPr>
          <w:color w:val="3D3C3D"/>
          <w:sz w:val="24"/>
        </w:rPr>
        <w:t>в</w:t>
      </w:r>
      <w:r>
        <w:rPr>
          <w:color w:val="3D3C3D"/>
          <w:spacing w:val="-13"/>
          <w:sz w:val="24"/>
        </w:rPr>
        <w:t xml:space="preserve"> </w:t>
      </w:r>
      <w:r>
        <w:rPr>
          <w:color w:val="3D3C3D"/>
          <w:sz w:val="24"/>
        </w:rPr>
        <w:t xml:space="preserve">документе. </w:t>
      </w:r>
      <w:r>
        <w:rPr>
          <w:color w:val="3D3C3D"/>
          <w:sz w:val="24"/>
          <w:vertAlign w:val="superscript"/>
        </w:rPr>
        <w:t>1037</w:t>
      </w:r>
      <w:r>
        <w:rPr>
          <w:color w:val="3D3C3D"/>
          <w:spacing w:val="-12"/>
          <w:sz w:val="24"/>
        </w:rPr>
        <w:t xml:space="preserve"> </w:t>
      </w:r>
      <w:r>
        <w:rPr>
          <w:color w:val="3D3C3D"/>
          <w:sz w:val="24"/>
        </w:rPr>
        <w:t>Так</w:t>
      </w:r>
      <w:r>
        <w:rPr>
          <w:color w:val="3D3C3D"/>
          <w:spacing w:val="-12"/>
          <w:sz w:val="24"/>
        </w:rPr>
        <w:t xml:space="preserve"> </w:t>
      </w:r>
      <w:r>
        <w:rPr>
          <w:color w:val="3D3C3D"/>
          <w:sz w:val="24"/>
        </w:rPr>
        <w:t>в</w:t>
      </w:r>
      <w:r>
        <w:rPr>
          <w:color w:val="3D3C3D"/>
          <w:spacing w:val="-13"/>
          <w:sz w:val="24"/>
        </w:rPr>
        <w:t xml:space="preserve"> </w:t>
      </w:r>
      <w:r>
        <w:rPr>
          <w:color w:val="3D3C3D"/>
          <w:sz w:val="24"/>
        </w:rPr>
        <w:t xml:space="preserve">документе. </w:t>
      </w:r>
      <w:r>
        <w:rPr>
          <w:color w:val="3D3C3D"/>
          <w:sz w:val="24"/>
          <w:vertAlign w:val="superscript"/>
        </w:rPr>
        <w:t>1038</w:t>
      </w:r>
      <w:r>
        <w:rPr>
          <w:color w:val="3D3C3D"/>
          <w:spacing w:val="-2"/>
          <w:sz w:val="24"/>
        </w:rPr>
        <w:t xml:space="preserve"> </w:t>
      </w:r>
      <w:r>
        <w:rPr>
          <w:color w:val="3D3C3D"/>
          <w:sz w:val="24"/>
        </w:rPr>
        <w:t>Так</w:t>
      </w:r>
      <w:r>
        <w:rPr>
          <w:color w:val="3D3C3D"/>
          <w:spacing w:val="-1"/>
          <w:sz w:val="24"/>
        </w:rPr>
        <w:t xml:space="preserve"> </w:t>
      </w:r>
      <w:r>
        <w:rPr>
          <w:color w:val="3D3C3D"/>
          <w:sz w:val="24"/>
        </w:rPr>
        <w:t>в</w:t>
      </w:r>
      <w:r>
        <w:rPr>
          <w:color w:val="3D3C3D"/>
          <w:spacing w:val="-2"/>
          <w:sz w:val="24"/>
        </w:rPr>
        <w:t xml:space="preserve"> документе.</w:t>
      </w:r>
    </w:p>
    <w:p w:rsidR="000A5269" w:rsidRDefault="000A5269">
      <w:pPr>
        <w:jc w:val="both"/>
        <w:rPr>
          <w:sz w:val="24"/>
        </w:rPr>
        <w:sectPr w:rsidR="000A5269">
          <w:pgSz w:w="11910" w:h="16840"/>
          <w:pgMar w:top="1120" w:right="992" w:bottom="1180" w:left="850" w:header="0" w:footer="983" w:gutter="0"/>
          <w:cols w:space="720"/>
        </w:sectPr>
      </w:pPr>
    </w:p>
    <w:p w:rsidR="000A5269" w:rsidRDefault="00B43DD3">
      <w:pPr>
        <w:pStyle w:val="a3"/>
        <w:spacing w:before="60"/>
        <w:ind w:left="551"/>
        <w:jc w:val="center"/>
      </w:pPr>
      <w:r>
        <w:rPr>
          <w:color w:val="3D3C3D"/>
        </w:rPr>
        <w:lastRenderedPageBreak/>
        <w:t>Территория</w:t>
      </w:r>
      <w:r>
        <w:rPr>
          <w:color w:val="3D3C3D"/>
          <w:spacing w:val="-8"/>
        </w:rPr>
        <w:t xml:space="preserve"> </w:t>
      </w:r>
      <w:r>
        <w:rPr>
          <w:color w:val="3D3C3D"/>
        </w:rPr>
        <w:t>и</w:t>
      </w:r>
      <w:r>
        <w:rPr>
          <w:color w:val="3D3C3D"/>
          <w:spacing w:val="-8"/>
        </w:rPr>
        <w:t xml:space="preserve"> </w:t>
      </w:r>
      <w:r>
        <w:rPr>
          <w:color w:val="3D3C3D"/>
        </w:rPr>
        <w:t>посевные</w:t>
      </w:r>
      <w:r>
        <w:rPr>
          <w:color w:val="3D3C3D"/>
          <w:spacing w:val="-7"/>
        </w:rPr>
        <w:t xml:space="preserve"> </w:t>
      </w:r>
      <w:r>
        <w:rPr>
          <w:color w:val="3D3C3D"/>
          <w:spacing w:val="-2"/>
        </w:rPr>
        <w:t>площади</w:t>
      </w:r>
    </w:p>
    <w:p w:rsidR="000A5269" w:rsidRDefault="000A5269">
      <w:pPr>
        <w:pStyle w:val="a3"/>
        <w:spacing w:before="25"/>
        <w:jc w:val="left"/>
        <w:rPr>
          <w:sz w:val="20"/>
        </w:rPr>
      </w:pPr>
    </w:p>
    <w:tbl>
      <w:tblPr>
        <w:tblStyle w:val="TableNormal"/>
        <w:tblW w:w="0" w:type="auto"/>
        <w:tblInd w:w="539" w:type="dxa"/>
        <w:tblBorders>
          <w:top w:val="single" w:sz="4" w:space="0" w:color="3D3C3D"/>
          <w:left w:val="single" w:sz="4" w:space="0" w:color="3D3C3D"/>
          <w:bottom w:val="single" w:sz="4" w:space="0" w:color="3D3C3D"/>
          <w:right w:val="single" w:sz="4" w:space="0" w:color="3D3C3D"/>
          <w:insideH w:val="single" w:sz="4" w:space="0" w:color="3D3C3D"/>
          <w:insideV w:val="single" w:sz="4" w:space="0" w:color="3D3C3D"/>
        </w:tblBorders>
        <w:tblLayout w:type="fixed"/>
        <w:tblLook w:val="01E0" w:firstRow="1" w:lastRow="1" w:firstColumn="1" w:lastColumn="1" w:noHBand="0" w:noVBand="0"/>
      </w:tblPr>
      <w:tblGrid>
        <w:gridCol w:w="2370"/>
        <w:gridCol w:w="1415"/>
        <w:gridCol w:w="989"/>
        <w:gridCol w:w="1132"/>
      </w:tblGrid>
      <w:tr w:rsidR="000A5269">
        <w:trPr>
          <w:trHeight w:val="253"/>
        </w:trPr>
        <w:tc>
          <w:tcPr>
            <w:tcW w:w="2370" w:type="dxa"/>
            <w:vMerge w:val="restart"/>
          </w:tcPr>
          <w:p w:rsidR="000A5269" w:rsidRDefault="00B43DD3">
            <w:pPr>
              <w:pStyle w:val="TableParagraph"/>
              <w:ind w:right="331"/>
            </w:pPr>
            <w:r>
              <w:rPr>
                <w:color w:val="3D3C3D"/>
                <w:spacing w:val="-2"/>
              </w:rPr>
              <w:t>Наименование районов</w:t>
            </w:r>
          </w:p>
        </w:tc>
        <w:tc>
          <w:tcPr>
            <w:tcW w:w="1415" w:type="dxa"/>
            <w:vMerge w:val="restart"/>
          </w:tcPr>
          <w:p w:rsidR="000A5269" w:rsidRDefault="00B43DD3">
            <w:pPr>
              <w:pStyle w:val="TableParagraph"/>
            </w:pPr>
            <w:r>
              <w:rPr>
                <w:color w:val="3D3C3D"/>
                <w:spacing w:val="-2"/>
              </w:rPr>
              <w:t xml:space="preserve">Территория </w:t>
            </w:r>
            <w:r>
              <w:rPr>
                <w:color w:val="3D3C3D"/>
              </w:rPr>
              <w:t>тыс.</w:t>
            </w:r>
            <w:r>
              <w:rPr>
                <w:color w:val="3D3C3D"/>
                <w:spacing w:val="-14"/>
              </w:rPr>
              <w:t xml:space="preserve"> </w:t>
            </w:r>
            <w:r>
              <w:rPr>
                <w:color w:val="3D3C3D"/>
              </w:rPr>
              <w:t>кв.</w:t>
            </w:r>
            <w:r>
              <w:rPr>
                <w:color w:val="3D3C3D"/>
                <w:spacing w:val="-14"/>
              </w:rPr>
              <w:t xml:space="preserve"> </w:t>
            </w:r>
            <w:r>
              <w:rPr>
                <w:color w:val="3D3C3D"/>
              </w:rPr>
              <w:t>клм.</w:t>
            </w:r>
          </w:p>
        </w:tc>
        <w:tc>
          <w:tcPr>
            <w:tcW w:w="2121" w:type="dxa"/>
            <w:gridSpan w:val="2"/>
          </w:tcPr>
          <w:p w:rsidR="000A5269" w:rsidRDefault="00B43DD3">
            <w:pPr>
              <w:pStyle w:val="TableParagraph"/>
              <w:spacing w:line="234" w:lineRule="exact"/>
              <w:ind w:left="580"/>
            </w:pPr>
            <w:r>
              <w:rPr>
                <w:color w:val="3D3C3D"/>
              </w:rPr>
              <w:t>Посевы</w:t>
            </w:r>
            <w:r>
              <w:rPr>
                <w:color w:val="3D3C3D"/>
                <w:spacing w:val="-4"/>
              </w:rPr>
              <w:t xml:space="preserve"> </w:t>
            </w:r>
            <w:r>
              <w:rPr>
                <w:color w:val="3D3C3D"/>
                <w:spacing w:val="-5"/>
              </w:rPr>
              <w:t>га</w:t>
            </w:r>
          </w:p>
        </w:tc>
      </w:tr>
      <w:tr w:rsidR="000A5269">
        <w:trPr>
          <w:trHeight w:val="504"/>
        </w:trPr>
        <w:tc>
          <w:tcPr>
            <w:tcW w:w="2370" w:type="dxa"/>
            <w:vMerge/>
            <w:tcBorders>
              <w:top w:val="nil"/>
            </w:tcBorders>
          </w:tcPr>
          <w:p w:rsidR="000A5269" w:rsidRDefault="000A5269">
            <w:pPr>
              <w:rPr>
                <w:sz w:val="2"/>
                <w:szCs w:val="2"/>
              </w:rPr>
            </w:pPr>
          </w:p>
        </w:tc>
        <w:tc>
          <w:tcPr>
            <w:tcW w:w="1415" w:type="dxa"/>
            <w:vMerge/>
            <w:tcBorders>
              <w:top w:val="nil"/>
            </w:tcBorders>
          </w:tcPr>
          <w:p w:rsidR="000A5269" w:rsidRDefault="000A5269">
            <w:pPr>
              <w:rPr>
                <w:sz w:val="2"/>
                <w:szCs w:val="2"/>
              </w:rPr>
            </w:pPr>
          </w:p>
        </w:tc>
        <w:tc>
          <w:tcPr>
            <w:tcW w:w="989" w:type="dxa"/>
          </w:tcPr>
          <w:p w:rsidR="000A5269" w:rsidRDefault="00B43DD3">
            <w:pPr>
              <w:pStyle w:val="TableParagraph"/>
              <w:spacing w:line="246" w:lineRule="exact"/>
              <w:ind w:left="106"/>
            </w:pPr>
            <w:r>
              <w:rPr>
                <w:color w:val="3D3C3D"/>
                <w:spacing w:val="-2"/>
              </w:rPr>
              <w:t>Всего</w:t>
            </w:r>
          </w:p>
        </w:tc>
        <w:tc>
          <w:tcPr>
            <w:tcW w:w="1132" w:type="dxa"/>
          </w:tcPr>
          <w:p w:rsidR="000A5269" w:rsidRDefault="00B43DD3">
            <w:pPr>
              <w:pStyle w:val="TableParagraph"/>
              <w:spacing w:line="245" w:lineRule="exact"/>
              <w:ind w:left="106"/>
            </w:pPr>
            <w:r>
              <w:rPr>
                <w:color w:val="3D3C3D"/>
              </w:rPr>
              <w:t>В</w:t>
            </w:r>
            <w:r>
              <w:rPr>
                <w:color w:val="3D3C3D"/>
                <w:spacing w:val="-1"/>
              </w:rPr>
              <w:t xml:space="preserve"> </w:t>
            </w:r>
            <w:r>
              <w:rPr>
                <w:color w:val="3D3C3D"/>
              </w:rPr>
              <w:t xml:space="preserve">т. </w:t>
            </w:r>
            <w:r>
              <w:rPr>
                <w:color w:val="3D3C3D"/>
                <w:spacing w:val="-5"/>
              </w:rPr>
              <w:t>ч.</w:t>
            </w:r>
          </w:p>
          <w:p w:rsidR="000A5269" w:rsidRDefault="00B43DD3">
            <w:pPr>
              <w:pStyle w:val="TableParagraph"/>
              <w:spacing w:line="239" w:lineRule="exact"/>
              <w:ind w:left="106"/>
            </w:pPr>
            <w:r>
              <w:rPr>
                <w:color w:val="3D3C3D"/>
                <w:spacing w:val="-2"/>
              </w:rPr>
              <w:t>колхозы</w:t>
            </w:r>
          </w:p>
        </w:tc>
      </w:tr>
      <w:tr w:rsidR="000A5269">
        <w:trPr>
          <w:trHeight w:val="250"/>
        </w:trPr>
        <w:tc>
          <w:tcPr>
            <w:tcW w:w="5906" w:type="dxa"/>
            <w:gridSpan w:val="4"/>
          </w:tcPr>
          <w:p w:rsidR="000A5269" w:rsidRDefault="00B43DD3">
            <w:pPr>
              <w:pStyle w:val="TableParagraph"/>
              <w:spacing w:line="231" w:lineRule="exact"/>
              <w:ind w:left="160"/>
            </w:pPr>
            <w:r>
              <w:rPr>
                <w:color w:val="3D3C3D"/>
              </w:rPr>
              <w:t>I.</w:t>
            </w:r>
            <w:r>
              <w:rPr>
                <w:color w:val="3D3C3D"/>
                <w:spacing w:val="-6"/>
              </w:rPr>
              <w:t xml:space="preserve"> </w:t>
            </w:r>
            <w:r>
              <w:rPr>
                <w:color w:val="3D3C3D"/>
              </w:rPr>
              <w:t>Курганская</w:t>
            </w:r>
            <w:r>
              <w:rPr>
                <w:color w:val="3D3C3D"/>
                <w:spacing w:val="-7"/>
              </w:rPr>
              <w:t xml:space="preserve"> </w:t>
            </w:r>
            <w:r>
              <w:rPr>
                <w:color w:val="3D3C3D"/>
                <w:spacing w:val="-2"/>
              </w:rPr>
              <w:t>область</w:t>
            </w:r>
          </w:p>
        </w:tc>
      </w:tr>
      <w:tr w:rsidR="000A5269">
        <w:trPr>
          <w:trHeight w:val="253"/>
        </w:trPr>
        <w:tc>
          <w:tcPr>
            <w:tcW w:w="2370" w:type="dxa"/>
          </w:tcPr>
          <w:p w:rsidR="000A5269" w:rsidRDefault="00B43DD3">
            <w:pPr>
              <w:pStyle w:val="TableParagraph"/>
              <w:spacing w:line="233" w:lineRule="exact"/>
            </w:pPr>
            <w:r>
              <w:rPr>
                <w:color w:val="3D3C3D"/>
              </w:rPr>
              <w:t xml:space="preserve">1. </w:t>
            </w:r>
            <w:r>
              <w:rPr>
                <w:color w:val="3D3C3D"/>
                <w:spacing w:val="-2"/>
              </w:rPr>
              <w:t>Ольховский</w:t>
            </w:r>
          </w:p>
        </w:tc>
        <w:tc>
          <w:tcPr>
            <w:tcW w:w="1415" w:type="dxa"/>
          </w:tcPr>
          <w:p w:rsidR="000A5269" w:rsidRDefault="00B43DD3">
            <w:pPr>
              <w:pStyle w:val="TableParagraph"/>
              <w:spacing w:line="233" w:lineRule="exact"/>
            </w:pPr>
            <w:r>
              <w:rPr>
                <w:color w:val="3D3C3D"/>
                <w:spacing w:val="-5"/>
              </w:rPr>
              <w:t>1,5</w:t>
            </w:r>
          </w:p>
        </w:tc>
        <w:tc>
          <w:tcPr>
            <w:tcW w:w="989" w:type="dxa"/>
          </w:tcPr>
          <w:p w:rsidR="000A5269" w:rsidRDefault="00B43DD3">
            <w:pPr>
              <w:pStyle w:val="TableParagraph"/>
              <w:spacing w:line="233" w:lineRule="exact"/>
              <w:ind w:left="106"/>
            </w:pPr>
            <w:r>
              <w:rPr>
                <w:color w:val="3D3C3D"/>
                <w:spacing w:val="-2"/>
              </w:rPr>
              <w:t>46298</w:t>
            </w:r>
          </w:p>
        </w:tc>
        <w:tc>
          <w:tcPr>
            <w:tcW w:w="1132" w:type="dxa"/>
          </w:tcPr>
          <w:p w:rsidR="000A5269" w:rsidRDefault="00B43DD3">
            <w:pPr>
              <w:pStyle w:val="TableParagraph"/>
              <w:spacing w:line="233" w:lineRule="exact"/>
              <w:ind w:left="106"/>
            </w:pPr>
            <w:r>
              <w:rPr>
                <w:color w:val="3D3C3D"/>
                <w:spacing w:val="-2"/>
              </w:rPr>
              <w:t>42730</w:t>
            </w:r>
          </w:p>
        </w:tc>
      </w:tr>
      <w:tr w:rsidR="000A5269">
        <w:trPr>
          <w:trHeight w:val="250"/>
        </w:trPr>
        <w:tc>
          <w:tcPr>
            <w:tcW w:w="2370" w:type="dxa"/>
          </w:tcPr>
          <w:p w:rsidR="000A5269" w:rsidRDefault="00B43DD3">
            <w:pPr>
              <w:pStyle w:val="TableParagraph"/>
              <w:spacing w:line="231" w:lineRule="exact"/>
            </w:pPr>
            <w:r>
              <w:rPr>
                <w:color w:val="3D3C3D"/>
              </w:rPr>
              <w:t xml:space="preserve">2. </w:t>
            </w:r>
            <w:r>
              <w:rPr>
                <w:color w:val="3D3C3D"/>
                <w:spacing w:val="-2"/>
              </w:rPr>
              <w:t>Шадринский</w:t>
            </w:r>
          </w:p>
        </w:tc>
        <w:tc>
          <w:tcPr>
            <w:tcW w:w="1415" w:type="dxa"/>
          </w:tcPr>
          <w:p w:rsidR="000A5269" w:rsidRDefault="00B43DD3">
            <w:pPr>
              <w:pStyle w:val="TableParagraph"/>
              <w:spacing w:line="231" w:lineRule="exact"/>
            </w:pPr>
            <w:r>
              <w:rPr>
                <w:color w:val="3D3C3D"/>
                <w:spacing w:val="-5"/>
              </w:rPr>
              <w:t>1,9</w:t>
            </w:r>
          </w:p>
        </w:tc>
        <w:tc>
          <w:tcPr>
            <w:tcW w:w="989" w:type="dxa"/>
          </w:tcPr>
          <w:p w:rsidR="000A5269" w:rsidRDefault="00B43DD3">
            <w:pPr>
              <w:pStyle w:val="TableParagraph"/>
              <w:spacing w:line="231" w:lineRule="exact"/>
              <w:ind w:left="106"/>
            </w:pPr>
            <w:r>
              <w:rPr>
                <w:color w:val="3D3C3D"/>
                <w:spacing w:val="-2"/>
              </w:rPr>
              <w:t>103051</w:t>
            </w:r>
          </w:p>
        </w:tc>
        <w:tc>
          <w:tcPr>
            <w:tcW w:w="1132" w:type="dxa"/>
          </w:tcPr>
          <w:p w:rsidR="000A5269" w:rsidRDefault="00B43DD3">
            <w:pPr>
              <w:pStyle w:val="TableParagraph"/>
              <w:spacing w:line="231" w:lineRule="exact"/>
              <w:ind w:left="106"/>
            </w:pPr>
            <w:r>
              <w:rPr>
                <w:color w:val="3D3C3D"/>
                <w:spacing w:val="-2"/>
              </w:rPr>
              <w:t>85500</w:t>
            </w:r>
          </w:p>
        </w:tc>
      </w:tr>
      <w:tr w:rsidR="000A5269">
        <w:trPr>
          <w:trHeight w:val="253"/>
        </w:trPr>
        <w:tc>
          <w:tcPr>
            <w:tcW w:w="2370" w:type="dxa"/>
          </w:tcPr>
          <w:p w:rsidR="000A5269" w:rsidRDefault="00B43DD3">
            <w:pPr>
              <w:pStyle w:val="TableParagraph"/>
              <w:spacing w:line="233" w:lineRule="exact"/>
            </w:pPr>
            <w:r>
              <w:rPr>
                <w:color w:val="3D3C3D"/>
              </w:rPr>
              <w:t xml:space="preserve">3. </w:t>
            </w:r>
            <w:r>
              <w:rPr>
                <w:color w:val="3D3C3D"/>
                <w:spacing w:val="-2"/>
              </w:rPr>
              <w:t>Кировский</w:t>
            </w:r>
          </w:p>
        </w:tc>
        <w:tc>
          <w:tcPr>
            <w:tcW w:w="1415" w:type="dxa"/>
          </w:tcPr>
          <w:p w:rsidR="000A5269" w:rsidRDefault="00B43DD3">
            <w:pPr>
              <w:pStyle w:val="TableParagraph"/>
              <w:spacing w:line="233" w:lineRule="exact"/>
            </w:pPr>
            <w:r>
              <w:rPr>
                <w:color w:val="3D3C3D"/>
                <w:spacing w:val="-5"/>
              </w:rPr>
              <w:t>1,1</w:t>
            </w:r>
          </w:p>
        </w:tc>
        <w:tc>
          <w:tcPr>
            <w:tcW w:w="989" w:type="dxa"/>
          </w:tcPr>
          <w:p w:rsidR="000A5269" w:rsidRDefault="00B43DD3">
            <w:pPr>
              <w:pStyle w:val="TableParagraph"/>
              <w:spacing w:line="233" w:lineRule="exact"/>
              <w:ind w:left="106"/>
            </w:pPr>
            <w:r>
              <w:rPr>
                <w:color w:val="3D3C3D"/>
                <w:spacing w:val="-2"/>
              </w:rPr>
              <w:t>47672</w:t>
            </w:r>
          </w:p>
        </w:tc>
        <w:tc>
          <w:tcPr>
            <w:tcW w:w="1132" w:type="dxa"/>
          </w:tcPr>
          <w:p w:rsidR="000A5269" w:rsidRDefault="00B43DD3">
            <w:pPr>
              <w:pStyle w:val="TableParagraph"/>
              <w:spacing w:line="233" w:lineRule="exact"/>
              <w:ind w:left="106"/>
            </w:pPr>
            <w:r>
              <w:rPr>
                <w:color w:val="3D3C3D"/>
                <w:spacing w:val="-2"/>
              </w:rPr>
              <w:t>44190</w:t>
            </w:r>
          </w:p>
        </w:tc>
      </w:tr>
      <w:tr w:rsidR="000A5269">
        <w:trPr>
          <w:trHeight w:val="253"/>
        </w:trPr>
        <w:tc>
          <w:tcPr>
            <w:tcW w:w="2370" w:type="dxa"/>
          </w:tcPr>
          <w:p w:rsidR="000A5269" w:rsidRDefault="00B43DD3">
            <w:pPr>
              <w:pStyle w:val="TableParagraph"/>
              <w:spacing w:line="233" w:lineRule="exact"/>
            </w:pPr>
            <w:r>
              <w:rPr>
                <w:color w:val="3D3C3D"/>
              </w:rPr>
              <w:t xml:space="preserve">4. </w:t>
            </w:r>
            <w:r>
              <w:rPr>
                <w:color w:val="3D3C3D"/>
                <w:spacing w:val="-2"/>
              </w:rPr>
              <w:t>Мишкинский</w:t>
            </w:r>
          </w:p>
        </w:tc>
        <w:tc>
          <w:tcPr>
            <w:tcW w:w="1415" w:type="dxa"/>
          </w:tcPr>
          <w:p w:rsidR="000A5269" w:rsidRDefault="00B43DD3">
            <w:pPr>
              <w:pStyle w:val="TableParagraph"/>
              <w:spacing w:line="233" w:lineRule="exact"/>
            </w:pPr>
            <w:r>
              <w:rPr>
                <w:color w:val="3D3C3D"/>
                <w:spacing w:val="-5"/>
              </w:rPr>
              <w:t>1,2</w:t>
            </w:r>
          </w:p>
        </w:tc>
        <w:tc>
          <w:tcPr>
            <w:tcW w:w="989" w:type="dxa"/>
          </w:tcPr>
          <w:p w:rsidR="000A5269" w:rsidRDefault="00B43DD3">
            <w:pPr>
              <w:pStyle w:val="TableParagraph"/>
              <w:spacing w:line="233" w:lineRule="exact"/>
              <w:ind w:left="106"/>
            </w:pPr>
            <w:r>
              <w:rPr>
                <w:color w:val="3D3C3D"/>
                <w:spacing w:val="-2"/>
              </w:rPr>
              <w:t>51649</w:t>
            </w:r>
          </w:p>
        </w:tc>
        <w:tc>
          <w:tcPr>
            <w:tcW w:w="1132" w:type="dxa"/>
          </w:tcPr>
          <w:p w:rsidR="000A5269" w:rsidRDefault="00B43DD3">
            <w:pPr>
              <w:pStyle w:val="TableParagraph"/>
              <w:spacing w:line="233" w:lineRule="exact"/>
              <w:ind w:left="106"/>
            </w:pPr>
            <w:r>
              <w:rPr>
                <w:color w:val="3D3C3D"/>
                <w:spacing w:val="-2"/>
              </w:rPr>
              <w:t>41510</w:t>
            </w:r>
          </w:p>
        </w:tc>
      </w:tr>
      <w:tr w:rsidR="000A5269">
        <w:trPr>
          <w:trHeight w:val="250"/>
        </w:trPr>
        <w:tc>
          <w:tcPr>
            <w:tcW w:w="2370" w:type="dxa"/>
          </w:tcPr>
          <w:p w:rsidR="000A5269" w:rsidRDefault="00B43DD3">
            <w:pPr>
              <w:pStyle w:val="TableParagraph"/>
              <w:spacing w:line="231" w:lineRule="exact"/>
            </w:pPr>
            <w:r>
              <w:rPr>
                <w:color w:val="3D3C3D"/>
              </w:rPr>
              <w:t>5.</w:t>
            </w:r>
            <w:r>
              <w:rPr>
                <w:color w:val="3D3C3D"/>
                <w:spacing w:val="-2"/>
              </w:rPr>
              <w:t xml:space="preserve"> Куртамышский</w:t>
            </w:r>
          </w:p>
        </w:tc>
        <w:tc>
          <w:tcPr>
            <w:tcW w:w="1415" w:type="dxa"/>
          </w:tcPr>
          <w:p w:rsidR="000A5269" w:rsidRDefault="00B43DD3">
            <w:pPr>
              <w:pStyle w:val="TableParagraph"/>
              <w:spacing w:line="231" w:lineRule="exact"/>
            </w:pPr>
            <w:r>
              <w:rPr>
                <w:color w:val="3D3C3D"/>
                <w:spacing w:val="-5"/>
              </w:rPr>
              <w:t>2,8</w:t>
            </w:r>
          </w:p>
        </w:tc>
        <w:tc>
          <w:tcPr>
            <w:tcW w:w="989" w:type="dxa"/>
          </w:tcPr>
          <w:p w:rsidR="000A5269" w:rsidRDefault="00B43DD3">
            <w:pPr>
              <w:pStyle w:val="TableParagraph"/>
              <w:spacing w:line="231" w:lineRule="exact"/>
              <w:ind w:left="106"/>
            </w:pPr>
            <w:r>
              <w:rPr>
                <w:color w:val="3D3C3D"/>
                <w:spacing w:val="-2"/>
              </w:rPr>
              <w:t>85475</w:t>
            </w:r>
          </w:p>
        </w:tc>
        <w:tc>
          <w:tcPr>
            <w:tcW w:w="1132" w:type="dxa"/>
          </w:tcPr>
          <w:p w:rsidR="000A5269" w:rsidRDefault="00B43DD3">
            <w:pPr>
              <w:pStyle w:val="TableParagraph"/>
              <w:spacing w:line="231" w:lineRule="exact"/>
              <w:ind w:left="106"/>
            </w:pPr>
            <w:r>
              <w:rPr>
                <w:color w:val="3D3C3D"/>
                <w:spacing w:val="-2"/>
              </w:rPr>
              <w:t>84265</w:t>
            </w:r>
          </w:p>
        </w:tc>
      </w:tr>
      <w:tr w:rsidR="000A5269">
        <w:trPr>
          <w:trHeight w:val="253"/>
        </w:trPr>
        <w:tc>
          <w:tcPr>
            <w:tcW w:w="2370" w:type="dxa"/>
          </w:tcPr>
          <w:p w:rsidR="000A5269" w:rsidRDefault="00B43DD3">
            <w:pPr>
              <w:pStyle w:val="TableParagraph"/>
              <w:spacing w:line="233" w:lineRule="exact"/>
            </w:pPr>
            <w:r>
              <w:rPr>
                <w:color w:val="3D3C3D"/>
              </w:rPr>
              <w:t xml:space="preserve">6. </w:t>
            </w:r>
            <w:r>
              <w:rPr>
                <w:color w:val="3D3C3D"/>
                <w:spacing w:val="-2"/>
              </w:rPr>
              <w:t>Звериноголовский</w:t>
            </w:r>
          </w:p>
        </w:tc>
        <w:tc>
          <w:tcPr>
            <w:tcW w:w="1415" w:type="dxa"/>
          </w:tcPr>
          <w:p w:rsidR="000A5269" w:rsidRDefault="00B43DD3">
            <w:pPr>
              <w:pStyle w:val="TableParagraph"/>
              <w:spacing w:line="233" w:lineRule="exact"/>
            </w:pPr>
            <w:r>
              <w:rPr>
                <w:color w:val="3D3C3D"/>
                <w:spacing w:val="-5"/>
              </w:rPr>
              <w:t>2,6</w:t>
            </w:r>
          </w:p>
        </w:tc>
        <w:tc>
          <w:tcPr>
            <w:tcW w:w="989" w:type="dxa"/>
          </w:tcPr>
          <w:p w:rsidR="000A5269" w:rsidRDefault="00B43DD3">
            <w:pPr>
              <w:pStyle w:val="TableParagraph"/>
              <w:spacing w:line="233" w:lineRule="exact"/>
              <w:ind w:left="106"/>
            </w:pPr>
            <w:r>
              <w:rPr>
                <w:color w:val="3D3C3D"/>
                <w:spacing w:val="-2"/>
              </w:rPr>
              <w:t>59475</w:t>
            </w:r>
          </w:p>
        </w:tc>
        <w:tc>
          <w:tcPr>
            <w:tcW w:w="1132" w:type="dxa"/>
          </w:tcPr>
          <w:p w:rsidR="000A5269" w:rsidRDefault="00B43DD3">
            <w:pPr>
              <w:pStyle w:val="TableParagraph"/>
              <w:spacing w:line="233" w:lineRule="exact"/>
              <w:ind w:left="106"/>
            </w:pPr>
            <w:r>
              <w:rPr>
                <w:color w:val="3D3C3D"/>
                <w:spacing w:val="-2"/>
              </w:rPr>
              <w:t>47000</w:t>
            </w:r>
          </w:p>
        </w:tc>
      </w:tr>
      <w:tr w:rsidR="000A5269">
        <w:trPr>
          <w:trHeight w:val="250"/>
        </w:trPr>
        <w:tc>
          <w:tcPr>
            <w:tcW w:w="2370" w:type="dxa"/>
          </w:tcPr>
          <w:p w:rsidR="000A5269" w:rsidRDefault="00B43DD3">
            <w:pPr>
              <w:pStyle w:val="TableParagraph"/>
              <w:spacing w:line="231" w:lineRule="exact"/>
            </w:pPr>
            <w:r>
              <w:rPr>
                <w:color w:val="3D3C3D"/>
              </w:rPr>
              <w:t xml:space="preserve">7. </w:t>
            </w:r>
            <w:r>
              <w:rPr>
                <w:color w:val="3D3C3D"/>
                <w:spacing w:val="-2"/>
              </w:rPr>
              <w:t>Глядянский</w:t>
            </w:r>
          </w:p>
        </w:tc>
        <w:tc>
          <w:tcPr>
            <w:tcW w:w="1415" w:type="dxa"/>
          </w:tcPr>
          <w:p w:rsidR="000A5269" w:rsidRDefault="00B43DD3">
            <w:pPr>
              <w:pStyle w:val="TableParagraph"/>
              <w:spacing w:line="231" w:lineRule="exact"/>
            </w:pPr>
            <w:r>
              <w:rPr>
                <w:color w:val="3D3C3D"/>
                <w:spacing w:val="-5"/>
              </w:rPr>
              <w:t>1,6</w:t>
            </w:r>
          </w:p>
        </w:tc>
        <w:tc>
          <w:tcPr>
            <w:tcW w:w="989" w:type="dxa"/>
          </w:tcPr>
          <w:p w:rsidR="000A5269" w:rsidRDefault="00B43DD3">
            <w:pPr>
              <w:pStyle w:val="TableParagraph"/>
              <w:spacing w:line="231" w:lineRule="exact"/>
              <w:ind w:left="106"/>
            </w:pPr>
            <w:r>
              <w:rPr>
                <w:color w:val="3D3C3D"/>
                <w:spacing w:val="-2"/>
              </w:rPr>
              <w:t>56985</w:t>
            </w:r>
          </w:p>
        </w:tc>
        <w:tc>
          <w:tcPr>
            <w:tcW w:w="1132" w:type="dxa"/>
          </w:tcPr>
          <w:p w:rsidR="000A5269" w:rsidRDefault="00B43DD3">
            <w:pPr>
              <w:pStyle w:val="TableParagraph"/>
              <w:spacing w:line="231" w:lineRule="exact"/>
              <w:ind w:left="106"/>
            </w:pPr>
            <w:r>
              <w:rPr>
                <w:color w:val="3D3C3D"/>
                <w:spacing w:val="-2"/>
              </w:rPr>
              <w:t>56510</w:t>
            </w:r>
          </w:p>
        </w:tc>
      </w:tr>
      <w:tr w:rsidR="000A5269">
        <w:trPr>
          <w:trHeight w:val="253"/>
        </w:trPr>
        <w:tc>
          <w:tcPr>
            <w:tcW w:w="2370" w:type="dxa"/>
          </w:tcPr>
          <w:p w:rsidR="000A5269" w:rsidRDefault="00B43DD3">
            <w:pPr>
              <w:pStyle w:val="TableParagraph"/>
              <w:spacing w:line="233" w:lineRule="exact"/>
            </w:pPr>
            <w:r>
              <w:rPr>
                <w:color w:val="3D3C3D"/>
              </w:rPr>
              <w:t xml:space="preserve">8. </w:t>
            </w:r>
            <w:r>
              <w:rPr>
                <w:color w:val="3D3C3D"/>
                <w:spacing w:val="-2"/>
              </w:rPr>
              <w:t>Курганский</w:t>
            </w:r>
          </w:p>
        </w:tc>
        <w:tc>
          <w:tcPr>
            <w:tcW w:w="1415" w:type="dxa"/>
          </w:tcPr>
          <w:p w:rsidR="000A5269" w:rsidRDefault="00B43DD3">
            <w:pPr>
              <w:pStyle w:val="TableParagraph"/>
              <w:spacing w:line="233" w:lineRule="exact"/>
            </w:pPr>
            <w:r>
              <w:rPr>
                <w:color w:val="3D3C3D"/>
                <w:spacing w:val="-5"/>
              </w:rPr>
              <w:t>1,5</w:t>
            </w:r>
          </w:p>
        </w:tc>
        <w:tc>
          <w:tcPr>
            <w:tcW w:w="989" w:type="dxa"/>
          </w:tcPr>
          <w:p w:rsidR="000A5269" w:rsidRDefault="00B43DD3">
            <w:pPr>
              <w:pStyle w:val="TableParagraph"/>
              <w:spacing w:line="233" w:lineRule="exact"/>
              <w:ind w:left="106"/>
            </w:pPr>
            <w:r>
              <w:rPr>
                <w:color w:val="3D3C3D"/>
                <w:spacing w:val="-2"/>
              </w:rPr>
              <w:t>69920</w:t>
            </w:r>
          </w:p>
        </w:tc>
        <w:tc>
          <w:tcPr>
            <w:tcW w:w="1132" w:type="dxa"/>
          </w:tcPr>
          <w:p w:rsidR="000A5269" w:rsidRDefault="00B43DD3">
            <w:pPr>
              <w:pStyle w:val="TableParagraph"/>
              <w:spacing w:line="233" w:lineRule="exact"/>
              <w:ind w:left="106"/>
            </w:pPr>
            <w:r>
              <w:rPr>
                <w:color w:val="3D3C3D"/>
                <w:spacing w:val="-2"/>
              </w:rPr>
              <w:t>62560</w:t>
            </w:r>
          </w:p>
        </w:tc>
      </w:tr>
      <w:tr w:rsidR="000A5269">
        <w:trPr>
          <w:trHeight w:val="250"/>
        </w:trPr>
        <w:tc>
          <w:tcPr>
            <w:tcW w:w="2370" w:type="dxa"/>
          </w:tcPr>
          <w:p w:rsidR="000A5269" w:rsidRDefault="00B43DD3">
            <w:pPr>
              <w:pStyle w:val="TableParagraph"/>
              <w:spacing w:line="231" w:lineRule="exact"/>
            </w:pPr>
            <w:r>
              <w:rPr>
                <w:color w:val="3D3C3D"/>
              </w:rPr>
              <w:t xml:space="preserve">9. </w:t>
            </w:r>
            <w:r>
              <w:rPr>
                <w:color w:val="3D3C3D"/>
                <w:spacing w:val="-2"/>
              </w:rPr>
              <w:t>Юргамышский</w:t>
            </w:r>
          </w:p>
        </w:tc>
        <w:tc>
          <w:tcPr>
            <w:tcW w:w="1415" w:type="dxa"/>
          </w:tcPr>
          <w:p w:rsidR="000A5269" w:rsidRDefault="00B43DD3">
            <w:pPr>
              <w:pStyle w:val="TableParagraph"/>
              <w:spacing w:line="231" w:lineRule="exact"/>
            </w:pPr>
            <w:r>
              <w:rPr>
                <w:color w:val="3D3C3D"/>
                <w:spacing w:val="-5"/>
              </w:rPr>
              <w:t>2,5</w:t>
            </w:r>
          </w:p>
        </w:tc>
        <w:tc>
          <w:tcPr>
            <w:tcW w:w="989" w:type="dxa"/>
          </w:tcPr>
          <w:p w:rsidR="000A5269" w:rsidRDefault="00B43DD3">
            <w:pPr>
              <w:pStyle w:val="TableParagraph"/>
              <w:spacing w:line="231" w:lineRule="exact"/>
              <w:ind w:left="106"/>
            </w:pPr>
            <w:r>
              <w:rPr>
                <w:color w:val="3D3C3D"/>
                <w:spacing w:val="-2"/>
              </w:rPr>
              <w:t>70145</w:t>
            </w:r>
          </w:p>
        </w:tc>
        <w:tc>
          <w:tcPr>
            <w:tcW w:w="1132" w:type="dxa"/>
          </w:tcPr>
          <w:p w:rsidR="000A5269" w:rsidRDefault="00B43DD3">
            <w:pPr>
              <w:pStyle w:val="TableParagraph"/>
              <w:spacing w:line="231" w:lineRule="exact"/>
              <w:ind w:left="106"/>
            </w:pPr>
            <w:r>
              <w:rPr>
                <w:color w:val="3D3C3D"/>
                <w:spacing w:val="-2"/>
              </w:rPr>
              <w:t>58810</w:t>
            </w:r>
          </w:p>
        </w:tc>
      </w:tr>
      <w:tr w:rsidR="000A5269">
        <w:trPr>
          <w:trHeight w:val="253"/>
        </w:trPr>
        <w:tc>
          <w:tcPr>
            <w:tcW w:w="2370" w:type="dxa"/>
          </w:tcPr>
          <w:p w:rsidR="000A5269" w:rsidRDefault="00B43DD3">
            <w:pPr>
              <w:pStyle w:val="TableParagraph"/>
              <w:spacing w:line="234" w:lineRule="exact"/>
            </w:pPr>
            <w:r>
              <w:rPr>
                <w:color w:val="3D3C3D"/>
              </w:rPr>
              <w:t xml:space="preserve">10. </w:t>
            </w:r>
            <w:r>
              <w:rPr>
                <w:color w:val="3D3C3D"/>
                <w:spacing w:val="-2"/>
              </w:rPr>
              <w:t>Каргапольский</w:t>
            </w:r>
          </w:p>
        </w:tc>
        <w:tc>
          <w:tcPr>
            <w:tcW w:w="1415" w:type="dxa"/>
          </w:tcPr>
          <w:p w:rsidR="000A5269" w:rsidRDefault="00B43DD3">
            <w:pPr>
              <w:pStyle w:val="TableParagraph"/>
              <w:spacing w:line="234" w:lineRule="exact"/>
            </w:pPr>
            <w:r>
              <w:rPr>
                <w:color w:val="3D3C3D"/>
                <w:spacing w:val="-5"/>
              </w:rPr>
              <w:t>1,3</w:t>
            </w:r>
          </w:p>
        </w:tc>
        <w:tc>
          <w:tcPr>
            <w:tcW w:w="989" w:type="dxa"/>
          </w:tcPr>
          <w:p w:rsidR="000A5269" w:rsidRDefault="00B43DD3">
            <w:pPr>
              <w:pStyle w:val="TableParagraph"/>
              <w:spacing w:line="234" w:lineRule="exact"/>
              <w:ind w:left="106"/>
            </w:pPr>
            <w:r>
              <w:rPr>
                <w:color w:val="3D3C3D"/>
                <w:spacing w:val="-2"/>
              </w:rPr>
              <w:t>81110</w:t>
            </w:r>
          </w:p>
        </w:tc>
        <w:tc>
          <w:tcPr>
            <w:tcW w:w="1132" w:type="dxa"/>
          </w:tcPr>
          <w:p w:rsidR="000A5269" w:rsidRDefault="00B43DD3">
            <w:pPr>
              <w:pStyle w:val="TableParagraph"/>
              <w:spacing w:line="234" w:lineRule="exact"/>
              <w:ind w:left="106"/>
            </w:pPr>
            <w:r>
              <w:rPr>
                <w:color w:val="3D3C3D"/>
                <w:spacing w:val="-2"/>
              </w:rPr>
              <w:t>68050</w:t>
            </w:r>
          </w:p>
        </w:tc>
      </w:tr>
      <w:tr w:rsidR="000A5269">
        <w:trPr>
          <w:trHeight w:val="253"/>
        </w:trPr>
        <w:tc>
          <w:tcPr>
            <w:tcW w:w="2370" w:type="dxa"/>
          </w:tcPr>
          <w:p w:rsidR="000A5269" w:rsidRDefault="00B43DD3">
            <w:pPr>
              <w:pStyle w:val="TableParagraph"/>
              <w:spacing w:line="233" w:lineRule="exact"/>
            </w:pPr>
            <w:r>
              <w:rPr>
                <w:color w:val="3D3C3D"/>
              </w:rPr>
              <w:t xml:space="preserve">11. </w:t>
            </w:r>
            <w:r>
              <w:rPr>
                <w:color w:val="3D3C3D"/>
                <w:spacing w:val="-2"/>
              </w:rPr>
              <w:t>Шатровский</w:t>
            </w:r>
          </w:p>
        </w:tc>
        <w:tc>
          <w:tcPr>
            <w:tcW w:w="1415" w:type="dxa"/>
          </w:tcPr>
          <w:p w:rsidR="000A5269" w:rsidRDefault="00B43DD3">
            <w:pPr>
              <w:pStyle w:val="TableParagraph"/>
              <w:spacing w:line="233" w:lineRule="exact"/>
            </w:pPr>
            <w:r>
              <w:rPr>
                <w:color w:val="3D3C3D"/>
                <w:spacing w:val="-5"/>
              </w:rPr>
              <w:t>2,6</w:t>
            </w:r>
          </w:p>
        </w:tc>
        <w:tc>
          <w:tcPr>
            <w:tcW w:w="989" w:type="dxa"/>
          </w:tcPr>
          <w:p w:rsidR="000A5269" w:rsidRDefault="00B43DD3">
            <w:pPr>
              <w:pStyle w:val="TableParagraph"/>
              <w:spacing w:line="233" w:lineRule="exact"/>
              <w:ind w:left="106"/>
            </w:pPr>
            <w:r>
              <w:rPr>
                <w:color w:val="3D3C3D"/>
                <w:spacing w:val="-2"/>
              </w:rPr>
              <w:t>49940</w:t>
            </w:r>
          </w:p>
        </w:tc>
        <w:tc>
          <w:tcPr>
            <w:tcW w:w="1132" w:type="dxa"/>
          </w:tcPr>
          <w:p w:rsidR="000A5269" w:rsidRDefault="00B43DD3">
            <w:pPr>
              <w:pStyle w:val="TableParagraph"/>
              <w:spacing w:line="233" w:lineRule="exact"/>
              <w:ind w:left="106"/>
            </w:pPr>
            <w:r>
              <w:rPr>
                <w:color w:val="3D3C3D"/>
                <w:spacing w:val="-2"/>
              </w:rPr>
              <w:t>49300</w:t>
            </w:r>
          </w:p>
        </w:tc>
      </w:tr>
      <w:tr w:rsidR="000A5269">
        <w:trPr>
          <w:trHeight w:val="250"/>
        </w:trPr>
        <w:tc>
          <w:tcPr>
            <w:tcW w:w="2370" w:type="dxa"/>
          </w:tcPr>
          <w:p w:rsidR="000A5269" w:rsidRDefault="00B43DD3">
            <w:pPr>
              <w:pStyle w:val="TableParagraph"/>
              <w:spacing w:line="231" w:lineRule="exact"/>
            </w:pPr>
            <w:r>
              <w:rPr>
                <w:color w:val="3D3C3D"/>
              </w:rPr>
              <w:t xml:space="preserve">12. </w:t>
            </w:r>
            <w:r>
              <w:rPr>
                <w:color w:val="3D3C3D"/>
                <w:spacing w:val="-2"/>
              </w:rPr>
              <w:t>Чашинский</w:t>
            </w:r>
          </w:p>
        </w:tc>
        <w:tc>
          <w:tcPr>
            <w:tcW w:w="1415" w:type="dxa"/>
          </w:tcPr>
          <w:p w:rsidR="000A5269" w:rsidRDefault="00B43DD3">
            <w:pPr>
              <w:pStyle w:val="TableParagraph"/>
              <w:spacing w:line="231" w:lineRule="exact"/>
            </w:pPr>
            <w:r>
              <w:rPr>
                <w:color w:val="3D3C3D"/>
                <w:spacing w:val="-5"/>
              </w:rPr>
              <w:t>1,1</w:t>
            </w:r>
          </w:p>
        </w:tc>
        <w:tc>
          <w:tcPr>
            <w:tcW w:w="989" w:type="dxa"/>
          </w:tcPr>
          <w:p w:rsidR="000A5269" w:rsidRDefault="00B43DD3">
            <w:pPr>
              <w:pStyle w:val="TableParagraph"/>
              <w:spacing w:line="231" w:lineRule="exact"/>
              <w:ind w:left="106"/>
            </w:pPr>
            <w:r>
              <w:rPr>
                <w:color w:val="3D3C3D"/>
                <w:spacing w:val="-2"/>
              </w:rPr>
              <w:t>44077</w:t>
            </w:r>
          </w:p>
        </w:tc>
        <w:tc>
          <w:tcPr>
            <w:tcW w:w="1132" w:type="dxa"/>
          </w:tcPr>
          <w:p w:rsidR="000A5269" w:rsidRDefault="00B43DD3">
            <w:pPr>
              <w:pStyle w:val="TableParagraph"/>
              <w:spacing w:line="231" w:lineRule="exact"/>
              <w:ind w:left="106"/>
            </w:pPr>
            <w:r>
              <w:rPr>
                <w:color w:val="3D3C3D"/>
                <w:spacing w:val="-2"/>
              </w:rPr>
              <w:t>42720</w:t>
            </w:r>
          </w:p>
        </w:tc>
      </w:tr>
      <w:tr w:rsidR="000A5269">
        <w:trPr>
          <w:trHeight w:val="253"/>
        </w:trPr>
        <w:tc>
          <w:tcPr>
            <w:tcW w:w="2370" w:type="dxa"/>
          </w:tcPr>
          <w:p w:rsidR="000A5269" w:rsidRDefault="00B43DD3">
            <w:pPr>
              <w:pStyle w:val="TableParagraph"/>
              <w:spacing w:line="233" w:lineRule="exact"/>
            </w:pPr>
            <w:r>
              <w:rPr>
                <w:color w:val="3D3C3D"/>
              </w:rPr>
              <w:t xml:space="preserve">13. </w:t>
            </w:r>
            <w:r>
              <w:rPr>
                <w:color w:val="3D3C3D"/>
                <w:spacing w:val="-2"/>
              </w:rPr>
              <w:t>Белозерский</w:t>
            </w:r>
          </w:p>
        </w:tc>
        <w:tc>
          <w:tcPr>
            <w:tcW w:w="1415" w:type="dxa"/>
          </w:tcPr>
          <w:p w:rsidR="000A5269" w:rsidRDefault="00B43DD3">
            <w:pPr>
              <w:pStyle w:val="TableParagraph"/>
              <w:spacing w:line="233" w:lineRule="exact"/>
            </w:pPr>
            <w:r>
              <w:rPr>
                <w:color w:val="3D3C3D"/>
                <w:spacing w:val="-5"/>
              </w:rPr>
              <w:t>1,2</w:t>
            </w:r>
          </w:p>
        </w:tc>
        <w:tc>
          <w:tcPr>
            <w:tcW w:w="989" w:type="dxa"/>
          </w:tcPr>
          <w:p w:rsidR="000A5269" w:rsidRDefault="00B43DD3">
            <w:pPr>
              <w:pStyle w:val="TableParagraph"/>
              <w:spacing w:line="233" w:lineRule="exact"/>
              <w:ind w:left="106"/>
            </w:pPr>
            <w:r>
              <w:rPr>
                <w:color w:val="3D3C3D"/>
                <w:spacing w:val="-2"/>
              </w:rPr>
              <w:t>47600</w:t>
            </w:r>
          </w:p>
        </w:tc>
        <w:tc>
          <w:tcPr>
            <w:tcW w:w="1132" w:type="dxa"/>
          </w:tcPr>
          <w:p w:rsidR="000A5269" w:rsidRDefault="00B43DD3">
            <w:pPr>
              <w:pStyle w:val="TableParagraph"/>
              <w:spacing w:line="233" w:lineRule="exact"/>
              <w:ind w:left="106"/>
            </w:pPr>
            <w:r>
              <w:rPr>
                <w:color w:val="3D3C3D"/>
                <w:spacing w:val="-2"/>
              </w:rPr>
              <w:t>40580</w:t>
            </w:r>
          </w:p>
        </w:tc>
      </w:tr>
      <w:tr w:rsidR="000A5269">
        <w:trPr>
          <w:trHeight w:val="250"/>
        </w:trPr>
        <w:tc>
          <w:tcPr>
            <w:tcW w:w="2370" w:type="dxa"/>
          </w:tcPr>
          <w:p w:rsidR="000A5269" w:rsidRDefault="00B43DD3">
            <w:pPr>
              <w:pStyle w:val="TableParagraph"/>
              <w:spacing w:line="231" w:lineRule="exact"/>
            </w:pPr>
            <w:r>
              <w:rPr>
                <w:color w:val="3D3C3D"/>
              </w:rPr>
              <w:t xml:space="preserve">14. </w:t>
            </w:r>
            <w:r>
              <w:rPr>
                <w:color w:val="3D3C3D"/>
                <w:spacing w:val="-2"/>
              </w:rPr>
              <w:t>Мостовской</w:t>
            </w:r>
          </w:p>
        </w:tc>
        <w:tc>
          <w:tcPr>
            <w:tcW w:w="1415" w:type="dxa"/>
          </w:tcPr>
          <w:p w:rsidR="000A5269" w:rsidRDefault="00B43DD3">
            <w:pPr>
              <w:pStyle w:val="TableParagraph"/>
              <w:spacing w:line="231" w:lineRule="exact"/>
            </w:pPr>
            <w:r>
              <w:rPr>
                <w:color w:val="3D3C3D"/>
                <w:spacing w:val="-5"/>
              </w:rPr>
              <w:t>1,6</w:t>
            </w:r>
          </w:p>
        </w:tc>
        <w:tc>
          <w:tcPr>
            <w:tcW w:w="989" w:type="dxa"/>
          </w:tcPr>
          <w:p w:rsidR="000A5269" w:rsidRDefault="00B43DD3">
            <w:pPr>
              <w:pStyle w:val="TableParagraph"/>
              <w:spacing w:line="231" w:lineRule="exact"/>
              <w:ind w:left="106"/>
            </w:pPr>
            <w:r>
              <w:rPr>
                <w:color w:val="3D3C3D"/>
                <w:spacing w:val="-2"/>
              </w:rPr>
              <w:t>61205</w:t>
            </w:r>
          </w:p>
        </w:tc>
        <w:tc>
          <w:tcPr>
            <w:tcW w:w="1132" w:type="dxa"/>
          </w:tcPr>
          <w:p w:rsidR="000A5269" w:rsidRDefault="00B43DD3">
            <w:pPr>
              <w:pStyle w:val="TableParagraph"/>
              <w:spacing w:line="231" w:lineRule="exact"/>
              <w:ind w:left="106"/>
            </w:pPr>
            <w:r>
              <w:rPr>
                <w:color w:val="3D3C3D"/>
                <w:spacing w:val="-2"/>
              </w:rPr>
              <w:t>60700</w:t>
            </w:r>
          </w:p>
        </w:tc>
      </w:tr>
      <w:tr w:rsidR="000A5269">
        <w:trPr>
          <w:trHeight w:val="253"/>
        </w:trPr>
        <w:tc>
          <w:tcPr>
            <w:tcW w:w="2370" w:type="dxa"/>
          </w:tcPr>
          <w:p w:rsidR="000A5269" w:rsidRDefault="00B43DD3">
            <w:pPr>
              <w:pStyle w:val="TableParagraph"/>
              <w:spacing w:line="233" w:lineRule="exact"/>
            </w:pPr>
            <w:r>
              <w:rPr>
                <w:color w:val="3D3C3D"/>
              </w:rPr>
              <w:t xml:space="preserve">15. </w:t>
            </w:r>
            <w:r>
              <w:rPr>
                <w:color w:val="3D3C3D"/>
                <w:spacing w:val="-2"/>
              </w:rPr>
              <w:t>Варгашинский</w:t>
            </w:r>
          </w:p>
        </w:tc>
        <w:tc>
          <w:tcPr>
            <w:tcW w:w="1415" w:type="dxa"/>
          </w:tcPr>
          <w:p w:rsidR="000A5269" w:rsidRDefault="00B43DD3">
            <w:pPr>
              <w:pStyle w:val="TableParagraph"/>
              <w:spacing w:line="233" w:lineRule="exact"/>
            </w:pPr>
            <w:r>
              <w:rPr>
                <w:color w:val="3D3C3D"/>
                <w:spacing w:val="-5"/>
              </w:rPr>
              <w:t>1,6</w:t>
            </w:r>
          </w:p>
        </w:tc>
        <w:tc>
          <w:tcPr>
            <w:tcW w:w="989" w:type="dxa"/>
          </w:tcPr>
          <w:p w:rsidR="000A5269" w:rsidRDefault="00B43DD3">
            <w:pPr>
              <w:pStyle w:val="TableParagraph"/>
              <w:spacing w:line="233" w:lineRule="exact"/>
              <w:ind w:left="106"/>
            </w:pPr>
            <w:r>
              <w:rPr>
                <w:color w:val="3D3C3D"/>
                <w:spacing w:val="-2"/>
              </w:rPr>
              <w:t>49128</w:t>
            </w:r>
          </w:p>
        </w:tc>
        <w:tc>
          <w:tcPr>
            <w:tcW w:w="1132" w:type="dxa"/>
          </w:tcPr>
          <w:p w:rsidR="000A5269" w:rsidRDefault="00B43DD3">
            <w:pPr>
              <w:pStyle w:val="TableParagraph"/>
              <w:spacing w:line="233" w:lineRule="exact"/>
              <w:ind w:left="106"/>
            </w:pPr>
            <w:r>
              <w:rPr>
                <w:color w:val="3D3C3D"/>
                <w:spacing w:val="-2"/>
              </w:rPr>
              <w:t>46500</w:t>
            </w:r>
          </w:p>
        </w:tc>
      </w:tr>
      <w:tr w:rsidR="000A5269">
        <w:trPr>
          <w:trHeight w:val="250"/>
        </w:trPr>
        <w:tc>
          <w:tcPr>
            <w:tcW w:w="2370" w:type="dxa"/>
          </w:tcPr>
          <w:p w:rsidR="000A5269" w:rsidRDefault="00B43DD3">
            <w:pPr>
              <w:pStyle w:val="TableParagraph"/>
              <w:spacing w:line="231" w:lineRule="exact"/>
            </w:pPr>
            <w:r>
              <w:rPr>
                <w:color w:val="3D3C3D"/>
              </w:rPr>
              <w:t xml:space="preserve">16. </w:t>
            </w:r>
            <w:r>
              <w:rPr>
                <w:color w:val="3D3C3D"/>
                <w:spacing w:val="-2"/>
              </w:rPr>
              <w:t>Половинский</w:t>
            </w:r>
          </w:p>
        </w:tc>
        <w:tc>
          <w:tcPr>
            <w:tcW w:w="1415" w:type="dxa"/>
          </w:tcPr>
          <w:p w:rsidR="000A5269" w:rsidRDefault="00B43DD3">
            <w:pPr>
              <w:pStyle w:val="TableParagraph"/>
              <w:spacing w:line="231" w:lineRule="exact"/>
            </w:pPr>
            <w:r>
              <w:rPr>
                <w:color w:val="3D3C3D"/>
                <w:spacing w:val="-5"/>
              </w:rPr>
              <w:t>1,6</w:t>
            </w:r>
          </w:p>
        </w:tc>
        <w:tc>
          <w:tcPr>
            <w:tcW w:w="989" w:type="dxa"/>
          </w:tcPr>
          <w:p w:rsidR="000A5269" w:rsidRDefault="00B43DD3">
            <w:pPr>
              <w:pStyle w:val="TableParagraph"/>
              <w:spacing w:line="231" w:lineRule="exact"/>
              <w:ind w:left="106"/>
            </w:pPr>
            <w:r>
              <w:rPr>
                <w:color w:val="3D3C3D"/>
                <w:spacing w:val="-2"/>
              </w:rPr>
              <w:t>58477</w:t>
            </w:r>
          </w:p>
        </w:tc>
        <w:tc>
          <w:tcPr>
            <w:tcW w:w="1132" w:type="dxa"/>
          </w:tcPr>
          <w:p w:rsidR="000A5269" w:rsidRDefault="00B43DD3">
            <w:pPr>
              <w:pStyle w:val="TableParagraph"/>
              <w:spacing w:line="231" w:lineRule="exact"/>
              <w:ind w:left="106"/>
            </w:pPr>
            <w:r>
              <w:rPr>
                <w:color w:val="3D3C3D"/>
                <w:spacing w:val="-2"/>
              </w:rPr>
              <w:t>58020</w:t>
            </w:r>
          </w:p>
        </w:tc>
      </w:tr>
      <w:tr w:rsidR="000A5269">
        <w:trPr>
          <w:trHeight w:val="253"/>
        </w:trPr>
        <w:tc>
          <w:tcPr>
            <w:tcW w:w="2370" w:type="dxa"/>
          </w:tcPr>
          <w:p w:rsidR="000A5269" w:rsidRDefault="00B43DD3">
            <w:pPr>
              <w:pStyle w:val="TableParagraph"/>
              <w:spacing w:line="233" w:lineRule="exact"/>
            </w:pPr>
            <w:r>
              <w:rPr>
                <w:color w:val="3D3C3D"/>
              </w:rPr>
              <w:t xml:space="preserve">17. </w:t>
            </w:r>
            <w:r>
              <w:rPr>
                <w:color w:val="3D3C3D"/>
                <w:spacing w:val="-2"/>
              </w:rPr>
              <w:t>Лопатинский</w:t>
            </w:r>
          </w:p>
        </w:tc>
        <w:tc>
          <w:tcPr>
            <w:tcW w:w="1415" w:type="dxa"/>
          </w:tcPr>
          <w:p w:rsidR="000A5269" w:rsidRDefault="00B43DD3">
            <w:pPr>
              <w:pStyle w:val="TableParagraph"/>
              <w:spacing w:line="233" w:lineRule="exact"/>
            </w:pPr>
            <w:r>
              <w:rPr>
                <w:color w:val="3D3C3D"/>
                <w:spacing w:val="-5"/>
              </w:rPr>
              <w:t>1,6</w:t>
            </w:r>
          </w:p>
        </w:tc>
        <w:tc>
          <w:tcPr>
            <w:tcW w:w="989" w:type="dxa"/>
          </w:tcPr>
          <w:p w:rsidR="000A5269" w:rsidRDefault="00B43DD3">
            <w:pPr>
              <w:pStyle w:val="TableParagraph"/>
              <w:spacing w:line="233" w:lineRule="exact"/>
              <w:ind w:left="106"/>
            </w:pPr>
            <w:r>
              <w:rPr>
                <w:color w:val="3D3C3D"/>
                <w:spacing w:val="-2"/>
              </w:rPr>
              <w:t>45213</w:t>
            </w:r>
          </w:p>
        </w:tc>
        <w:tc>
          <w:tcPr>
            <w:tcW w:w="1132" w:type="dxa"/>
          </w:tcPr>
          <w:p w:rsidR="000A5269" w:rsidRDefault="00B43DD3">
            <w:pPr>
              <w:pStyle w:val="TableParagraph"/>
              <w:spacing w:line="233" w:lineRule="exact"/>
              <w:ind w:left="106"/>
            </w:pPr>
            <w:r>
              <w:rPr>
                <w:color w:val="3D3C3D"/>
                <w:spacing w:val="-2"/>
              </w:rPr>
              <w:t>43900</w:t>
            </w:r>
          </w:p>
        </w:tc>
      </w:tr>
      <w:tr w:rsidR="000A5269">
        <w:trPr>
          <w:trHeight w:val="253"/>
        </w:trPr>
        <w:tc>
          <w:tcPr>
            <w:tcW w:w="2370" w:type="dxa"/>
          </w:tcPr>
          <w:p w:rsidR="000A5269" w:rsidRDefault="00B43DD3">
            <w:pPr>
              <w:pStyle w:val="TableParagraph"/>
              <w:spacing w:line="233" w:lineRule="exact"/>
            </w:pPr>
            <w:r>
              <w:rPr>
                <w:color w:val="3D3C3D"/>
              </w:rPr>
              <w:t xml:space="preserve">18. </w:t>
            </w:r>
            <w:r>
              <w:rPr>
                <w:color w:val="3D3C3D"/>
                <w:spacing w:val="-2"/>
              </w:rPr>
              <w:t>Лебяжьевский</w:t>
            </w:r>
          </w:p>
        </w:tc>
        <w:tc>
          <w:tcPr>
            <w:tcW w:w="1415" w:type="dxa"/>
          </w:tcPr>
          <w:p w:rsidR="000A5269" w:rsidRDefault="00B43DD3">
            <w:pPr>
              <w:pStyle w:val="TableParagraph"/>
              <w:spacing w:line="233" w:lineRule="exact"/>
            </w:pPr>
            <w:r>
              <w:rPr>
                <w:color w:val="3D3C3D"/>
                <w:spacing w:val="-5"/>
              </w:rPr>
              <w:t>1,8</w:t>
            </w:r>
          </w:p>
        </w:tc>
        <w:tc>
          <w:tcPr>
            <w:tcW w:w="989" w:type="dxa"/>
          </w:tcPr>
          <w:p w:rsidR="000A5269" w:rsidRDefault="00B43DD3">
            <w:pPr>
              <w:pStyle w:val="TableParagraph"/>
              <w:spacing w:line="233" w:lineRule="exact"/>
              <w:ind w:left="106"/>
            </w:pPr>
            <w:r>
              <w:rPr>
                <w:color w:val="3D3C3D"/>
                <w:spacing w:val="-2"/>
              </w:rPr>
              <w:t>73525</w:t>
            </w:r>
          </w:p>
        </w:tc>
        <w:tc>
          <w:tcPr>
            <w:tcW w:w="1132" w:type="dxa"/>
          </w:tcPr>
          <w:p w:rsidR="000A5269" w:rsidRDefault="00B43DD3">
            <w:pPr>
              <w:pStyle w:val="TableParagraph"/>
              <w:spacing w:line="233" w:lineRule="exact"/>
              <w:ind w:left="106"/>
            </w:pPr>
            <w:r>
              <w:rPr>
                <w:color w:val="3D3C3D"/>
                <w:spacing w:val="-2"/>
              </w:rPr>
              <w:t>55360</w:t>
            </w:r>
          </w:p>
        </w:tc>
      </w:tr>
      <w:tr w:rsidR="000A5269">
        <w:trPr>
          <w:trHeight w:val="250"/>
        </w:trPr>
        <w:tc>
          <w:tcPr>
            <w:tcW w:w="2370" w:type="dxa"/>
          </w:tcPr>
          <w:p w:rsidR="000A5269" w:rsidRDefault="00B43DD3">
            <w:pPr>
              <w:pStyle w:val="TableParagraph"/>
              <w:spacing w:line="231" w:lineRule="exact"/>
            </w:pPr>
            <w:r>
              <w:rPr>
                <w:color w:val="3D3C3D"/>
              </w:rPr>
              <w:t>19.</w:t>
            </w:r>
            <w:r>
              <w:rPr>
                <w:color w:val="3D3C3D"/>
                <w:spacing w:val="-2"/>
              </w:rPr>
              <w:t xml:space="preserve"> Макушинский</w:t>
            </w:r>
          </w:p>
        </w:tc>
        <w:tc>
          <w:tcPr>
            <w:tcW w:w="1415" w:type="dxa"/>
          </w:tcPr>
          <w:p w:rsidR="000A5269" w:rsidRDefault="00B43DD3">
            <w:pPr>
              <w:pStyle w:val="TableParagraph"/>
              <w:spacing w:line="231" w:lineRule="exact"/>
            </w:pPr>
            <w:r>
              <w:rPr>
                <w:color w:val="3D3C3D"/>
                <w:spacing w:val="-5"/>
              </w:rPr>
              <w:t>2,8</w:t>
            </w:r>
          </w:p>
        </w:tc>
        <w:tc>
          <w:tcPr>
            <w:tcW w:w="989" w:type="dxa"/>
          </w:tcPr>
          <w:p w:rsidR="000A5269" w:rsidRDefault="00B43DD3">
            <w:pPr>
              <w:pStyle w:val="TableParagraph"/>
              <w:spacing w:line="231" w:lineRule="exact"/>
              <w:ind w:left="106"/>
            </w:pPr>
            <w:r>
              <w:rPr>
                <w:color w:val="3D3C3D"/>
                <w:spacing w:val="-2"/>
              </w:rPr>
              <w:t>76853</w:t>
            </w:r>
          </w:p>
        </w:tc>
        <w:tc>
          <w:tcPr>
            <w:tcW w:w="1132" w:type="dxa"/>
          </w:tcPr>
          <w:p w:rsidR="000A5269" w:rsidRDefault="00B43DD3">
            <w:pPr>
              <w:pStyle w:val="TableParagraph"/>
              <w:spacing w:line="231" w:lineRule="exact"/>
              <w:ind w:left="106"/>
            </w:pPr>
            <w:r>
              <w:rPr>
                <w:color w:val="3D3C3D"/>
                <w:spacing w:val="-2"/>
              </w:rPr>
              <w:t>54260</w:t>
            </w:r>
          </w:p>
        </w:tc>
      </w:tr>
      <w:tr w:rsidR="000A5269">
        <w:trPr>
          <w:trHeight w:val="253"/>
        </w:trPr>
        <w:tc>
          <w:tcPr>
            <w:tcW w:w="2370" w:type="dxa"/>
          </w:tcPr>
          <w:p w:rsidR="000A5269" w:rsidRDefault="00B43DD3">
            <w:pPr>
              <w:pStyle w:val="TableParagraph"/>
              <w:spacing w:line="233" w:lineRule="exact"/>
            </w:pPr>
            <w:r>
              <w:rPr>
                <w:color w:val="3D3C3D"/>
              </w:rPr>
              <w:t>20.</w:t>
            </w:r>
            <w:r>
              <w:rPr>
                <w:color w:val="3D3C3D"/>
                <w:spacing w:val="-2"/>
              </w:rPr>
              <w:t xml:space="preserve"> Мокроусовский</w:t>
            </w:r>
          </w:p>
        </w:tc>
        <w:tc>
          <w:tcPr>
            <w:tcW w:w="1415" w:type="dxa"/>
          </w:tcPr>
          <w:p w:rsidR="000A5269" w:rsidRDefault="00B43DD3">
            <w:pPr>
              <w:pStyle w:val="TableParagraph"/>
              <w:spacing w:line="233" w:lineRule="exact"/>
            </w:pPr>
            <w:r>
              <w:rPr>
                <w:color w:val="3D3C3D"/>
                <w:spacing w:val="-5"/>
              </w:rPr>
              <w:t>1,2</w:t>
            </w:r>
          </w:p>
        </w:tc>
        <w:tc>
          <w:tcPr>
            <w:tcW w:w="989" w:type="dxa"/>
          </w:tcPr>
          <w:p w:rsidR="000A5269" w:rsidRDefault="00B43DD3">
            <w:pPr>
              <w:pStyle w:val="TableParagraph"/>
              <w:spacing w:line="233" w:lineRule="exact"/>
              <w:ind w:left="106"/>
            </w:pPr>
            <w:r>
              <w:rPr>
                <w:color w:val="3D3C3D"/>
                <w:spacing w:val="-2"/>
              </w:rPr>
              <w:t>37245</w:t>
            </w:r>
          </w:p>
        </w:tc>
        <w:tc>
          <w:tcPr>
            <w:tcW w:w="1132" w:type="dxa"/>
          </w:tcPr>
          <w:p w:rsidR="000A5269" w:rsidRDefault="00B43DD3">
            <w:pPr>
              <w:pStyle w:val="TableParagraph"/>
              <w:spacing w:line="233" w:lineRule="exact"/>
              <w:ind w:left="106"/>
            </w:pPr>
            <w:r>
              <w:rPr>
                <w:color w:val="3D3C3D"/>
                <w:spacing w:val="-2"/>
              </w:rPr>
              <w:t>29200</w:t>
            </w:r>
          </w:p>
        </w:tc>
      </w:tr>
      <w:tr w:rsidR="000A5269">
        <w:trPr>
          <w:trHeight w:val="250"/>
        </w:trPr>
        <w:tc>
          <w:tcPr>
            <w:tcW w:w="2370" w:type="dxa"/>
          </w:tcPr>
          <w:p w:rsidR="000A5269" w:rsidRDefault="00B43DD3">
            <w:pPr>
              <w:pStyle w:val="TableParagraph"/>
              <w:spacing w:line="231" w:lineRule="exact"/>
            </w:pPr>
            <w:r>
              <w:rPr>
                <w:color w:val="3D3C3D"/>
              </w:rPr>
              <w:t xml:space="preserve">21. </w:t>
            </w:r>
            <w:r>
              <w:rPr>
                <w:color w:val="3D3C3D"/>
                <w:spacing w:val="-2"/>
              </w:rPr>
              <w:t>Частоозерский</w:t>
            </w:r>
          </w:p>
        </w:tc>
        <w:tc>
          <w:tcPr>
            <w:tcW w:w="1415" w:type="dxa"/>
          </w:tcPr>
          <w:p w:rsidR="000A5269" w:rsidRDefault="00B43DD3">
            <w:pPr>
              <w:pStyle w:val="TableParagraph"/>
              <w:spacing w:line="231" w:lineRule="exact"/>
            </w:pPr>
            <w:r>
              <w:rPr>
                <w:color w:val="3D3C3D"/>
                <w:spacing w:val="-5"/>
              </w:rPr>
              <w:t>1,4</w:t>
            </w:r>
          </w:p>
        </w:tc>
        <w:tc>
          <w:tcPr>
            <w:tcW w:w="989" w:type="dxa"/>
          </w:tcPr>
          <w:p w:rsidR="000A5269" w:rsidRDefault="00B43DD3">
            <w:pPr>
              <w:pStyle w:val="TableParagraph"/>
              <w:spacing w:line="231" w:lineRule="exact"/>
              <w:ind w:left="106"/>
            </w:pPr>
            <w:r>
              <w:rPr>
                <w:color w:val="3D3C3D"/>
                <w:spacing w:val="-2"/>
              </w:rPr>
              <w:t>37125</w:t>
            </w:r>
          </w:p>
        </w:tc>
        <w:tc>
          <w:tcPr>
            <w:tcW w:w="1132" w:type="dxa"/>
          </w:tcPr>
          <w:p w:rsidR="000A5269" w:rsidRDefault="00B43DD3">
            <w:pPr>
              <w:pStyle w:val="TableParagraph"/>
              <w:spacing w:line="231" w:lineRule="exact"/>
              <w:ind w:left="106"/>
            </w:pPr>
            <w:r>
              <w:rPr>
                <w:color w:val="3D3C3D"/>
                <w:spacing w:val="-2"/>
              </w:rPr>
              <w:t>36830</w:t>
            </w:r>
          </w:p>
        </w:tc>
      </w:tr>
      <w:tr w:rsidR="000A5269">
        <w:trPr>
          <w:trHeight w:val="253"/>
        </w:trPr>
        <w:tc>
          <w:tcPr>
            <w:tcW w:w="2370" w:type="dxa"/>
          </w:tcPr>
          <w:p w:rsidR="000A5269" w:rsidRDefault="00B43DD3">
            <w:pPr>
              <w:pStyle w:val="TableParagraph"/>
              <w:spacing w:line="233" w:lineRule="exact"/>
            </w:pPr>
            <w:r>
              <w:rPr>
                <w:color w:val="3D3C3D"/>
              </w:rPr>
              <w:t xml:space="preserve">22. </w:t>
            </w:r>
            <w:r>
              <w:rPr>
                <w:color w:val="3D3C3D"/>
                <w:spacing w:val="-2"/>
              </w:rPr>
              <w:t>Петуховский</w:t>
            </w:r>
          </w:p>
        </w:tc>
        <w:tc>
          <w:tcPr>
            <w:tcW w:w="1415" w:type="dxa"/>
          </w:tcPr>
          <w:p w:rsidR="000A5269" w:rsidRDefault="00B43DD3">
            <w:pPr>
              <w:pStyle w:val="TableParagraph"/>
              <w:spacing w:line="233" w:lineRule="exact"/>
            </w:pPr>
            <w:r>
              <w:rPr>
                <w:color w:val="3D3C3D"/>
                <w:spacing w:val="-5"/>
              </w:rPr>
              <w:t>2,2</w:t>
            </w:r>
          </w:p>
        </w:tc>
        <w:tc>
          <w:tcPr>
            <w:tcW w:w="989" w:type="dxa"/>
          </w:tcPr>
          <w:p w:rsidR="000A5269" w:rsidRDefault="00B43DD3">
            <w:pPr>
              <w:pStyle w:val="TableParagraph"/>
              <w:spacing w:line="233" w:lineRule="exact"/>
              <w:ind w:left="106"/>
            </w:pPr>
            <w:r>
              <w:rPr>
                <w:color w:val="3D3C3D"/>
                <w:spacing w:val="-2"/>
              </w:rPr>
              <w:t>74962</w:t>
            </w:r>
          </w:p>
        </w:tc>
        <w:tc>
          <w:tcPr>
            <w:tcW w:w="1132" w:type="dxa"/>
          </w:tcPr>
          <w:p w:rsidR="000A5269" w:rsidRDefault="00B43DD3">
            <w:pPr>
              <w:pStyle w:val="TableParagraph"/>
              <w:spacing w:line="233" w:lineRule="exact"/>
              <w:ind w:left="106"/>
            </w:pPr>
            <w:r>
              <w:rPr>
                <w:color w:val="3D3C3D"/>
                <w:spacing w:val="-2"/>
              </w:rPr>
              <w:t>62000</w:t>
            </w:r>
          </w:p>
        </w:tc>
      </w:tr>
      <w:tr w:rsidR="000A5269">
        <w:trPr>
          <w:trHeight w:val="251"/>
        </w:trPr>
        <w:tc>
          <w:tcPr>
            <w:tcW w:w="2370" w:type="dxa"/>
          </w:tcPr>
          <w:p w:rsidR="000A5269" w:rsidRDefault="00B43DD3">
            <w:pPr>
              <w:pStyle w:val="TableParagraph"/>
              <w:spacing w:line="231" w:lineRule="exact"/>
            </w:pPr>
            <w:r>
              <w:rPr>
                <w:color w:val="3D3C3D"/>
              </w:rPr>
              <w:t>И</w:t>
            </w:r>
            <w:r>
              <w:rPr>
                <w:color w:val="3D3C3D"/>
                <w:spacing w:val="-2"/>
              </w:rPr>
              <w:t xml:space="preserve"> </w:t>
            </w:r>
            <w:r>
              <w:rPr>
                <w:color w:val="3D3C3D"/>
              </w:rPr>
              <w:t>т о г о:</w:t>
            </w:r>
            <w:r>
              <w:rPr>
                <w:color w:val="3D3C3D"/>
                <w:spacing w:val="1"/>
              </w:rPr>
              <w:t xml:space="preserve"> </w:t>
            </w:r>
            <w:r>
              <w:rPr>
                <w:color w:val="3D3C3D"/>
                <w:spacing w:val="-10"/>
              </w:rPr>
              <w:t>-</w:t>
            </w:r>
          </w:p>
        </w:tc>
        <w:tc>
          <w:tcPr>
            <w:tcW w:w="1415" w:type="dxa"/>
          </w:tcPr>
          <w:p w:rsidR="000A5269" w:rsidRDefault="00B43DD3">
            <w:pPr>
              <w:pStyle w:val="TableParagraph"/>
              <w:spacing w:line="231" w:lineRule="exact"/>
            </w:pPr>
            <w:r>
              <w:rPr>
                <w:color w:val="3D3C3D"/>
                <w:spacing w:val="-4"/>
              </w:rPr>
              <w:t>38,7</w:t>
            </w:r>
          </w:p>
        </w:tc>
        <w:tc>
          <w:tcPr>
            <w:tcW w:w="989" w:type="dxa"/>
          </w:tcPr>
          <w:p w:rsidR="000A5269" w:rsidRDefault="00B43DD3">
            <w:pPr>
              <w:pStyle w:val="TableParagraph"/>
              <w:spacing w:line="231" w:lineRule="exact"/>
              <w:ind w:left="106"/>
            </w:pPr>
            <w:r>
              <w:rPr>
                <w:color w:val="3D3C3D"/>
                <w:spacing w:val="-2"/>
              </w:rPr>
              <w:t>1327130</w:t>
            </w:r>
          </w:p>
        </w:tc>
        <w:tc>
          <w:tcPr>
            <w:tcW w:w="1132" w:type="dxa"/>
          </w:tcPr>
          <w:p w:rsidR="000A5269" w:rsidRDefault="00B43DD3">
            <w:pPr>
              <w:pStyle w:val="TableParagraph"/>
              <w:spacing w:line="231" w:lineRule="exact"/>
              <w:ind w:left="106"/>
            </w:pPr>
            <w:r>
              <w:rPr>
                <w:color w:val="3D3C3D"/>
                <w:spacing w:val="-2"/>
              </w:rPr>
              <w:t>1170495</w:t>
            </w:r>
          </w:p>
        </w:tc>
      </w:tr>
      <w:tr w:rsidR="000A5269">
        <w:trPr>
          <w:trHeight w:val="253"/>
        </w:trPr>
        <w:tc>
          <w:tcPr>
            <w:tcW w:w="5906" w:type="dxa"/>
            <w:gridSpan w:val="4"/>
          </w:tcPr>
          <w:p w:rsidR="000A5269" w:rsidRDefault="00B43DD3">
            <w:pPr>
              <w:pStyle w:val="TableParagraph"/>
              <w:spacing w:line="233" w:lineRule="exact"/>
            </w:pPr>
            <w:r>
              <w:rPr>
                <w:color w:val="3D3C3D"/>
                <w:spacing w:val="-2"/>
              </w:rPr>
              <w:t>II.Пограничные</w:t>
            </w:r>
            <w:r>
              <w:rPr>
                <w:color w:val="3D3C3D"/>
                <w:spacing w:val="13"/>
              </w:rPr>
              <w:t xml:space="preserve"> </w:t>
            </w:r>
            <w:r>
              <w:rPr>
                <w:color w:val="3D3C3D"/>
                <w:spacing w:val="-2"/>
              </w:rPr>
              <w:t>районы</w:t>
            </w:r>
          </w:p>
        </w:tc>
      </w:tr>
      <w:tr w:rsidR="000A5269">
        <w:trPr>
          <w:trHeight w:val="253"/>
        </w:trPr>
        <w:tc>
          <w:tcPr>
            <w:tcW w:w="2370" w:type="dxa"/>
          </w:tcPr>
          <w:p w:rsidR="000A5269" w:rsidRDefault="00B43DD3">
            <w:pPr>
              <w:pStyle w:val="TableParagraph"/>
              <w:spacing w:line="233" w:lineRule="exact"/>
            </w:pPr>
            <w:r>
              <w:rPr>
                <w:color w:val="3D3C3D"/>
              </w:rPr>
              <w:t xml:space="preserve">1. </w:t>
            </w:r>
            <w:r>
              <w:rPr>
                <w:color w:val="3D3C3D"/>
                <w:spacing w:val="-2"/>
              </w:rPr>
              <w:t>Долматовский</w:t>
            </w:r>
            <w:r>
              <w:rPr>
                <w:color w:val="3D3C3D"/>
                <w:spacing w:val="-2"/>
                <w:vertAlign w:val="superscript"/>
              </w:rPr>
              <w:t>1039</w:t>
            </w:r>
          </w:p>
        </w:tc>
        <w:tc>
          <w:tcPr>
            <w:tcW w:w="1415" w:type="dxa"/>
          </w:tcPr>
          <w:p w:rsidR="000A5269" w:rsidRDefault="00B43DD3">
            <w:pPr>
              <w:pStyle w:val="TableParagraph"/>
              <w:spacing w:line="233" w:lineRule="exact"/>
            </w:pPr>
            <w:r>
              <w:rPr>
                <w:color w:val="3D3C3D"/>
                <w:spacing w:val="-5"/>
              </w:rPr>
              <w:t>1,2</w:t>
            </w:r>
          </w:p>
        </w:tc>
        <w:tc>
          <w:tcPr>
            <w:tcW w:w="989" w:type="dxa"/>
          </w:tcPr>
          <w:p w:rsidR="000A5269" w:rsidRDefault="00B43DD3">
            <w:pPr>
              <w:pStyle w:val="TableParagraph"/>
              <w:spacing w:line="233" w:lineRule="exact"/>
              <w:ind w:left="106"/>
            </w:pPr>
            <w:r>
              <w:rPr>
                <w:color w:val="3D3C3D"/>
                <w:spacing w:val="-2"/>
              </w:rPr>
              <w:t>67635</w:t>
            </w:r>
          </w:p>
        </w:tc>
        <w:tc>
          <w:tcPr>
            <w:tcW w:w="1132" w:type="dxa"/>
          </w:tcPr>
          <w:p w:rsidR="000A5269" w:rsidRDefault="00B43DD3">
            <w:pPr>
              <w:pStyle w:val="TableParagraph"/>
              <w:spacing w:line="233" w:lineRule="exact"/>
              <w:ind w:left="106"/>
            </w:pPr>
            <w:r>
              <w:rPr>
                <w:color w:val="3D3C3D"/>
                <w:spacing w:val="-2"/>
              </w:rPr>
              <w:t>61150</w:t>
            </w:r>
          </w:p>
        </w:tc>
      </w:tr>
      <w:tr w:rsidR="000A5269">
        <w:trPr>
          <w:trHeight w:val="250"/>
        </w:trPr>
        <w:tc>
          <w:tcPr>
            <w:tcW w:w="2370" w:type="dxa"/>
          </w:tcPr>
          <w:p w:rsidR="000A5269" w:rsidRDefault="00B43DD3">
            <w:pPr>
              <w:pStyle w:val="TableParagraph"/>
              <w:spacing w:line="231" w:lineRule="exact"/>
            </w:pPr>
            <w:r>
              <w:rPr>
                <w:color w:val="3D3C3D"/>
              </w:rPr>
              <w:t xml:space="preserve">2. </w:t>
            </w:r>
            <w:r>
              <w:rPr>
                <w:color w:val="3D3C3D"/>
                <w:spacing w:val="-2"/>
              </w:rPr>
              <w:t>Уксянский</w:t>
            </w:r>
          </w:p>
        </w:tc>
        <w:tc>
          <w:tcPr>
            <w:tcW w:w="1415" w:type="dxa"/>
          </w:tcPr>
          <w:p w:rsidR="000A5269" w:rsidRDefault="00B43DD3">
            <w:pPr>
              <w:pStyle w:val="TableParagraph"/>
              <w:spacing w:line="231" w:lineRule="exact"/>
            </w:pPr>
            <w:r>
              <w:rPr>
                <w:color w:val="3D3C3D"/>
                <w:spacing w:val="-5"/>
              </w:rPr>
              <w:t>1,3</w:t>
            </w:r>
          </w:p>
        </w:tc>
        <w:tc>
          <w:tcPr>
            <w:tcW w:w="989" w:type="dxa"/>
          </w:tcPr>
          <w:p w:rsidR="000A5269" w:rsidRDefault="00B43DD3">
            <w:pPr>
              <w:pStyle w:val="TableParagraph"/>
              <w:spacing w:line="231" w:lineRule="exact"/>
              <w:ind w:left="106"/>
            </w:pPr>
            <w:r>
              <w:rPr>
                <w:color w:val="3D3C3D"/>
                <w:spacing w:val="-2"/>
              </w:rPr>
              <w:t>58210</w:t>
            </w:r>
          </w:p>
        </w:tc>
        <w:tc>
          <w:tcPr>
            <w:tcW w:w="1132" w:type="dxa"/>
          </w:tcPr>
          <w:p w:rsidR="000A5269" w:rsidRDefault="00B43DD3">
            <w:pPr>
              <w:pStyle w:val="TableParagraph"/>
              <w:spacing w:line="231" w:lineRule="exact"/>
              <w:ind w:left="106"/>
            </w:pPr>
            <w:r>
              <w:rPr>
                <w:color w:val="3D3C3D"/>
                <w:spacing w:val="-2"/>
              </w:rPr>
              <w:t>57460</w:t>
            </w:r>
          </w:p>
        </w:tc>
      </w:tr>
      <w:tr w:rsidR="000A5269">
        <w:trPr>
          <w:trHeight w:val="253"/>
        </w:trPr>
        <w:tc>
          <w:tcPr>
            <w:tcW w:w="2370" w:type="dxa"/>
          </w:tcPr>
          <w:p w:rsidR="000A5269" w:rsidRDefault="00B43DD3">
            <w:pPr>
              <w:pStyle w:val="TableParagraph"/>
              <w:spacing w:line="233" w:lineRule="exact"/>
            </w:pPr>
            <w:r>
              <w:rPr>
                <w:color w:val="3D3C3D"/>
              </w:rPr>
              <w:t xml:space="preserve">3. </w:t>
            </w:r>
            <w:r>
              <w:rPr>
                <w:color w:val="3D3C3D"/>
                <w:spacing w:val="-2"/>
              </w:rPr>
              <w:t>Галкинский</w:t>
            </w:r>
          </w:p>
        </w:tc>
        <w:tc>
          <w:tcPr>
            <w:tcW w:w="1415" w:type="dxa"/>
          </w:tcPr>
          <w:p w:rsidR="000A5269" w:rsidRDefault="00B43DD3">
            <w:pPr>
              <w:pStyle w:val="TableParagraph"/>
              <w:spacing w:line="233" w:lineRule="exact"/>
            </w:pPr>
            <w:r>
              <w:rPr>
                <w:color w:val="3D3C3D"/>
                <w:spacing w:val="-5"/>
              </w:rPr>
              <w:t>2,0</w:t>
            </w:r>
          </w:p>
        </w:tc>
        <w:tc>
          <w:tcPr>
            <w:tcW w:w="989" w:type="dxa"/>
          </w:tcPr>
          <w:p w:rsidR="000A5269" w:rsidRDefault="00B43DD3">
            <w:pPr>
              <w:pStyle w:val="TableParagraph"/>
              <w:spacing w:line="233" w:lineRule="exact"/>
              <w:ind w:left="106"/>
            </w:pPr>
            <w:r>
              <w:rPr>
                <w:color w:val="3D3C3D"/>
                <w:spacing w:val="-2"/>
              </w:rPr>
              <w:t>58860</w:t>
            </w:r>
          </w:p>
        </w:tc>
        <w:tc>
          <w:tcPr>
            <w:tcW w:w="1132" w:type="dxa"/>
          </w:tcPr>
          <w:p w:rsidR="000A5269" w:rsidRDefault="00B43DD3">
            <w:pPr>
              <w:pStyle w:val="TableParagraph"/>
              <w:spacing w:line="233" w:lineRule="exact"/>
              <w:ind w:left="106"/>
            </w:pPr>
            <w:r>
              <w:rPr>
                <w:color w:val="3D3C3D"/>
                <w:spacing w:val="-2"/>
              </w:rPr>
              <w:t>58180</w:t>
            </w:r>
          </w:p>
        </w:tc>
      </w:tr>
      <w:tr w:rsidR="000A5269">
        <w:trPr>
          <w:trHeight w:val="250"/>
        </w:trPr>
        <w:tc>
          <w:tcPr>
            <w:tcW w:w="2370" w:type="dxa"/>
          </w:tcPr>
          <w:p w:rsidR="000A5269" w:rsidRDefault="00B43DD3">
            <w:pPr>
              <w:pStyle w:val="TableParagraph"/>
              <w:spacing w:line="231" w:lineRule="exact"/>
            </w:pPr>
            <w:r>
              <w:rPr>
                <w:color w:val="3D3C3D"/>
              </w:rPr>
              <w:t xml:space="preserve">4. </w:t>
            </w:r>
            <w:r>
              <w:rPr>
                <w:color w:val="3D3C3D"/>
                <w:spacing w:val="-2"/>
              </w:rPr>
              <w:t>Щучанский</w:t>
            </w:r>
          </w:p>
        </w:tc>
        <w:tc>
          <w:tcPr>
            <w:tcW w:w="1415" w:type="dxa"/>
          </w:tcPr>
          <w:p w:rsidR="000A5269" w:rsidRDefault="00B43DD3">
            <w:pPr>
              <w:pStyle w:val="TableParagraph"/>
              <w:spacing w:line="231" w:lineRule="exact"/>
            </w:pPr>
            <w:r>
              <w:rPr>
                <w:color w:val="3D3C3D"/>
                <w:spacing w:val="-5"/>
              </w:rPr>
              <w:t>1,3</w:t>
            </w:r>
          </w:p>
        </w:tc>
        <w:tc>
          <w:tcPr>
            <w:tcW w:w="989" w:type="dxa"/>
          </w:tcPr>
          <w:p w:rsidR="000A5269" w:rsidRDefault="00B43DD3">
            <w:pPr>
              <w:pStyle w:val="TableParagraph"/>
              <w:spacing w:line="231" w:lineRule="exact"/>
              <w:ind w:left="106"/>
            </w:pPr>
            <w:r>
              <w:rPr>
                <w:color w:val="3D3C3D"/>
                <w:spacing w:val="-2"/>
              </w:rPr>
              <w:t>67690</w:t>
            </w:r>
          </w:p>
        </w:tc>
        <w:tc>
          <w:tcPr>
            <w:tcW w:w="1132" w:type="dxa"/>
          </w:tcPr>
          <w:p w:rsidR="000A5269" w:rsidRDefault="00B43DD3">
            <w:pPr>
              <w:pStyle w:val="TableParagraph"/>
              <w:spacing w:line="231" w:lineRule="exact"/>
              <w:ind w:left="106"/>
            </w:pPr>
            <w:r>
              <w:rPr>
                <w:color w:val="3D3C3D"/>
                <w:spacing w:val="-2"/>
              </w:rPr>
              <w:t>49200</w:t>
            </w:r>
          </w:p>
        </w:tc>
      </w:tr>
      <w:tr w:rsidR="000A5269">
        <w:trPr>
          <w:trHeight w:val="253"/>
        </w:trPr>
        <w:tc>
          <w:tcPr>
            <w:tcW w:w="2370" w:type="dxa"/>
          </w:tcPr>
          <w:p w:rsidR="000A5269" w:rsidRDefault="00B43DD3">
            <w:pPr>
              <w:pStyle w:val="TableParagraph"/>
              <w:spacing w:line="233" w:lineRule="exact"/>
            </w:pPr>
            <w:r>
              <w:rPr>
                <w:color w:val="3D3C3D"/>
              </w:rPr>
              <w:t>5.</w:t>
            </w:r>
            <w:r>
              <w:rPr>
                <w:color w:val="3D3C3D"/>
                <w:spacing w:val="-8"/>
              </w:rPr>
              <w:t xml:space="preserve"> </w:t>
            </w:r>
            <w:r>
              <w:rPr>
                <w:color w:val="3D3C3D"/>
              </w:rPr>
              <w:t>Ялано-</w:t>
            </w:r>
            <w:r>
              <w:rPr>
                <w:color w:val="3D3C3D"/>
                <w:spacing w:val="-2"/>
              </w:rPr>
              <w:t>Катайский</w:t>
            </w:r>
          </w:p>
        </w:tc>
        <w:tc>
          <w:tcPr>
            <w:tcW w:w="1415" w:type="dxa"/>
          </w:tcPr>
          <w:p w:rsidR="000A5269" w:rsidRDefault="00B43DD3">
            <w:pPr>
              <w:pStyle w:val="TableParagraph"/>
              <w:spacing w:line="233" w:lineRule="exact"/>
            </w:pPr>
            <w:r>
              <w:rPr>
                <w:color w:val="3D3C3D"/>
                <w:spacing w:val="-5"/>
              </w:rPr>
              <w:t>4.5</w:t>
            </w:r>
          </w:p>
        </w:tc>
        <w:tc>
          <w:tcPr>
            <w:tcW w:w="989" w:type="dxa"/>
          </w:tcPr>
          <w:p w:rsidR="000A5269" w:rsidRDefault="00B43DD3">
            <w:pPr>
              <w:pStyle w:val="TableParagraph"/>
              <w:spacing w:line="233" w:lineRule="exact"/>
              <w:ind w:left="106"/>
            </w:pPr>
            <w:r>
              <w:rPr>
                <w:color w:val="3D3C3D"/>
                <w:spacing w:val="-2"/>
              </w:rPr>
              <w:t>83389</w:t>
            </w:r>
          </w:p>
        </w:tc>
        <w:tc>
          <w:tcPr>
            <w:tcW w:w="1132" w:type="dxa"/>
          </w:tcPr>
          <w:p w:rsidR="000A5269" w:rsidRDefault="00B43DD3">
            <w:pPr>
              <w:pStyle w:val="TableParagraph"/>
              <w:spacing w:line="233" w:lineRule="exact"/>
              <w:ind w:left="106"/>
            </w:pPr>
            <w:r>
              <w:rPr>
                <w:color w:val="3D3C3D"/>
                <w:spacing w:val="-2"/>
              </w:rPr>
              <w:t>59100</w:t>
            </w:r>
          </w:p>
        </w:tc>
      </w:tr>
      <w:tr w:rsidR="000A5269">
        <w:trPr>
          <w:trHeight w:val="250"/>
        </w:trPr>
        <w:tc>
          <w:tcPr>
            <w:tcW w:w="2370" w:type="dxa"/>
          </w:tcPr>
          <w:p w:rsidR="000A5269" w:rsidRDefault="00B43DD3">
            <w:pPr>
              <w:pStyle w:val="TableParagraph"/>
              <w:spacing w:line="231" w:lineRule="exact"/>
            </w:pPr>
            <w:r>
              <w:rPr>
                <w:color w:val="3D3C3D"/>
              </w:rPr>
              <w:t>6.</w:t>
            </w:r>
            <w:r>
              <w:rPr>
                <w:color w:val="3D3C3D"/>
                <w:spacing w:val="-5"/>
              </w:rPr>
              <w:t xml:space="preserve"> </w:t>
            </w:r>
            <w:r>
              <w:rPr>
                <w:color w:val="3D3C3D"/>
              </w:rPr>
              <w:t>Усть-</w:t>
            </w:r>
            <w:r>
              <w:rPr>
                <w:color w:val="3D3C3D"/>
                <w:spacing w:val="-2"/>
              </w:rPr>
              <w:t>Уйский</w:t>
            </w:r>
          </w:p>
        </w:tc>
        <w:tc>
          <w:tcPr>
            <w:tcW w:w="1415" w:type="dxa"/>
          </w:tcPr>
          <w:p w:rsidR="000A5269" w:rsidRDefault="00B43DD3">
            <w:pPr>
              <w:pStyle w:val="TableParagraph"/>
              <w:spacing w:line="231" w:lineRule="exact"/>
            </w:pPr>
            <w:r>
              <w:rPr>
                <w:color w:val="3D3C3D"/>
                <w:spacing w:val="-5"/>
              </w:rPr>
              <w:t>3,3</w:t>
            </w:r>
          </w:p>
        </w:tc>
        <w:tc>
          <w:tcPr>
            <w:tcW w:w="989" w:type="dxa"/>
          </w:tcPr>
          <w:p w:rsidR="000A5269" w:rsidRDefault="00B43DD3">
            <w:pPr>
              <w:pStyle w:val="TableParagraph"/>
              <w:spacing w:line="231" w:lineRule="exact"/>
              <w:ind w:left="106"/>
            </w:pPr>
            <w:r>
              <w:rPr>
                <w:color w:val="3D3C3D"/>
                <w:spacing w:val="-2"/>
              </w:rPr>
              <w:t>76848</w:t>
            </w:r>
          </w:p>
        </w:tc>
        <w:tc>
          <w:tcPr>
            <w:tcW w:w="1132" w:type="dxa"/>
          </w:tcPr>
          <w:p w:rsidR="000A5269" w:rsidRDefault="00B43DD3">
            <w:pPr>
              <w:pStyle w:val="TableParagraph"/>
              <w:spacing w:line="231" w:lineRule="exact"/>
              <w:ind w:left="106"/>
            </w:pPr>
            <w:r>
              <w:rPr>
                <w:color w:val="3D3C3D"/>
                <w:spacing w:val="-2"/>
              </w:rPr>
              <w:t>66100</w:t>
            </w:r>
          </w:p>
        </w:tc>
      </w:tr>
      <w:tr w:rsidR="000A5269">
        <w:trPr>
          <w:trHeight w:val="253"/>
        </w:trPr>
        <w:tc>
          <w:tcPr>
            <w:tcW w:w="2370" w:type="dxa"/>
          </w:tcPr>
          <w:p w:rsidR="000A5269" w:rsidRDefault="00B43DD3">
            <w:pPr>
              <w:pStyle w:val="TableParagraph"/>
              <w:spacing w:line="233" w:lineRule="exact"/>
            </w:pPr>
            <w:r>
              <w:rPr>
                <w:color w:val="3D3C3D"/>
                <w:spacing w:val="40"/>
              </w:rPr>
              <w:t>Итог</w:t>
            </w:r>
            <w:r>
              <w:rPr>
                <w:color w:val="3D3C3D"/>
                <w:spacing w:val="-3"/>
              </w:rPr>
              <w:t xml:space="preserve"> </w:t>
            </w:r>
            <w:r>
              <w:rPr>
                <w:color w:val="3D3C3D"/>
              </w:rPr>
              <w:t>о:</w:t>
            </w:r>
            <w:r>
              <w:rPr>
                <w:color w:val="3D3C3D"/>
                <w:spacing w:val="2"/>
              </w:rPr>
              <w:t xml:space="preserve"> </w:t>
            </w:r>
            <w:r>
              <w:rPr>
                <w:color w:val="3D3C3D"/>
                <w:spacing w:val="-10"/>
              </w:rPr>
              <w:t xml:space="preserve">- </w:t>
            </w:r>
          </w:p>
        </w:tc>
        <w:tc>
          <w:tcPr>
            <w:tcW w:w="1415" w:type="dxa"/>
          </w:tcPr>
          <w:p w:rsidR="000A5269" w:rsidRDefault="00B43DD3">
            <w:pPr>
              <w:pStyle w:val="TableParagraph"/>
              <w:spacing w:line="233" w:lineRule="exact"/>
            </w:pPr>
            <w:r>
              <w:rPr>
                <w:color w:val="3D3C3D"/>
                <w:spacing w:val="-4"/>
              </w:rPr>
              <w:t>13,6</w:t>
            </w:r>
          </w:p>
        </w:tc>
        <w:tc>
          <w:tcPr>
            <w:tcW w:w="989" w:type="dxa"/>
          </w:tcPr>
          <w:p w:rsidR="000A5269" w:rsidRDefault="00B43DD3">
            <w:pPr>
              <w:pStyle w:val="TableParagraph"/>
              <w:spacing w:line="233" w:lineRule="exact"/>
              <w:ind w:left="106"/>
            </w:pPr>
            <w:r>
              <w:rPr>
                <w:color w:val="3D3C3D"/>
                <w:spacing w:val="-2"/>
              </w:rPr>
              <w:t>412632</w:t>
            </w:r>
          </w:p>
        </w:tc>
        <w:tc>
          <w:tcPr>
            <w:tcW w:w="1132" w:type="dxa"/>
          </w:tcPr>
          <w:p w:rsidR="000A5269" w:rsidRDefault="00B43DD3">
            <w:pPr>
              <w:pStyle w:val="TableParagraph"/>
              <w:spacing w:line="233" w:lineRule="exact"/>
              <w:ind w:left="106"/>
            </w:pPr>
            <w:r>
              <w:rPr>
                <w:color w:val="3D3C3D"/>
                <w:spacing w:val="-2"/>
              </w:rPr>
              <w:t>351190</w:t>
            </w:r>
          </w:p>
        </w:tc>
      </w:tr>
      <w:tr w:rsidR="000A5269">
        <w:trPr>
          <w:trHeight w:val="755"/>
        </w:trPr>
        <w:tc>
          <w:tcPr>
            <w:tcW w:w="2370" w:type="dxa"/>
          </w:tcPr>
          <w:p w:rsidR="000A5269" w:rsidRDefault="00B43DD3">
            <w:pPr>
              <w:pStyle w:val="TableParagraph"/>
              <w:spacing w:line="246" w:lineRule="exact"/>
            </w:pPr>
            <w:r>
              <w:rPr>
                <w:color w:val="3D3C3D"/>
              </w:rPr>
              <w:t>III.</w:t>
            </w:r>
            <w:r>
              <w:rPr>
                <w:color w:val="3D3C3D"/>
                <w:spacing w:val="-5"/>
              </w:rPr>
              <w:t xml:space="preserve"> </w:t>
            </w:r>
            <w:r>
              <w:rPr>
                <w:color w:val="3D3C3D"/>
              </w:rPr>
              <w:t>Прочие</w:t>
            </w:r>
            <w:r>
              <w:rPr>
                <w:color w:val="3D3C3D"/>
                <w:spacing w:val="-6"/>
              </w:rPr>
              <w:t xml:space="preserve"> </w:t>
            </w:r>
            <w:r>
              <w:rPr>
                <w:color w:val="3D3C3D"/>
              </w:rPr>
              <w:t>районы</w:t>
            </w:r>
            <w:r>
              <w:rPr>
                <w:color w:val="3D3C3D"/>
                <w:spacing w:val="-4"/>
              </w:rPr>
              <w:t xml:space="preserve"> </w:t>
            </w:r>
            <w:r>
              <w:rPr>
                <w:color w:val="3D3C3D"/>
                <w:spacing w:val="-10"/>
              </w:rPr>
              <w:t>и</w:t>
            </w:r>
          </w:p>
          <w:p w:rsidR="000A5269" w:rsidRDefault="00B43DD3">
            <w:pPr>
              <w:pStyle w:val="TableParagraph"/>
              <w:spacing w:line="252" w:lineRule="exact"/>
              <w:ind w:right="331" w:hanging="1"/>
            </w:pPr>
            <w:r>
              <w:rPr>
                <w:color w:val="3D3C3D"/>
              </w:rPr>
              <w:t>города</w:t>
            </w:r>
            <w:r>
              <w:rPr>
                <w:color w:val="3D3C3D"/>
                <w:spacing w:val="-14"/>
              </w:rPr>
              <w:t xml:space="preserve"> </w:t>
            </w:r>
            <w:r>
              <w:rPr>
                <w:color w:val="3D3C3D"/>
              </w:rPr>
              <w:t xml:space="preserve">Челябинской </w:t>
            </w:r>
            <w:r>
              <w:rPr>
                <w:color w:val="3D3C3D"/>
                <w:spacing w:val="-2"/>
              </w:rPr>
              <w:t>Области</w:t>
            </w:r>
          </w:p>
        </w:tc>
        <w:tc>
          <w:tcPr>
            <w:tcW w:w="1415" w:type="dxa"/>
          </w:tcPr>
          <w:p w:rsidR="000A5269" w:rsidRDefault="00B43DD3">
            <w:pPr>
              <w:pStyle w:val="TableParagraph"/>
              <w:spacing w:line="246" w:lineRule="exact"/>
            </w:pPr>
            <w:r>
              <w:rPr>
                <w:color w:val="3D3C3D"/>
                <w:spacing w:val="-2"/>
              </w:rPr>
              <w:t>111,2</w:t>
            </w:r>
          </w:p>
        </w:tc>
        <w:tc>
          <w:tcPr>
            <w:tcW w:w="989" w:type="dxa"/>
          </w:tcPr>
          <w:p w:rsidR="000A5269" w:rsidRDefault="00B43DD3">
            <w:pPr>
              <w:pStyle w:val="TableParagraph"/>
              <w:spacing w:line="246" w:lineRule="exact"/>
              <w:ind w:left="106"/>
            </w:pPr>
            <w:r>
              <w:rPr>
                <w:color w:val="3D3C3D"/>
                <w:spacing w:val="-2"/>
              </w:rPr>
              <w:t>1632991</w:t>
            </w:r>
          </w:p>
        </w:tc>
        <w:tc>
          <w:tcPr>
            <w:tcW w:w="1132" w:type="dxa"/>
          </w:tcPr>
          <w:p w:rsidR="000A5269" w:rsidRDefault="00B43DD3">
            <w:pPr>
              <w:pStyle w:val="TableParagraph"/>
              <w:spacing w:line="246" w:lineRule="exact"/>
              <w:ind w:left="106"/>
            </w:pPr>
            <w:r>
              <w:rPr>
                <w:color w:val="3D3C3D"/>
                <w:spacing w:val="-2"/>
              </w:rPr>
              <w:t>1292815</w:t>
            </w:r>
          </w:p>
        </w:tc>
      </w:tr>
      <w:tr w:rsidR="000A5269">
        <w:trPr>
          <w:trHeight w:val="253"/>
        </w:trPr>
        <w:tc>
          <w:tcPr>
            <w:tcW w:w="2370" w:type="dxa"/>
          </w:tcPr>
          <w:p w:rsidR="000A5269" w:rsidRDefault="00B43DD3">
            <w:pPr>
              <w:pStyle w:val="TableParagraph"/>
              <w:spacing w:line="233" w:lineRule="exact"/>
            </w:pPr>
            <w:r>
              <w:rPr>
                <w:color w:val="3D3C3D"/>
              </w:rPr>
              <w:t>В</w:t>
            </w:r>
            <w:r>
              <w:rPr>
                <w:color w:val="3D3C3D"/>
                <w:spacing w:val="-2"/>
              </w:rPr>
              <w:t xml:space="preserve"> </w:t>
            </w:r>
            <w:r>
              <w:rPr>
                <w:color w:val="3D3C3D"/>
              </w:rPr>
              <w:t>С</w:t>
            </w:r>
            <w:r>
              <w:rPr>
                <w:color w:val="3D3C3D"/>
                <w:spacing w:val="-1"/>
              </w:rPr>
              <w:t xml:space="preserve"> </w:t>
            </w:r>
            <w:r>
              <w:rPr>
                <w:color w:val="3D3C3D"/>
              </w:rPr>
              <w:t>Е</w:t>
            </w:r>
            <w:r>
              <w:rPr>
                <w:color w:val="3D3C3D"/>
                <w:spacing w:val="-1"/>
              </w:rPr>
              <w:t xml:space="preserve"> </w:t>
            </w:r>
            <w:r>
              <w:rPr>
                <w:color w:val="3D3C3D"/>
              </w:rPr>
              <w:t>Г</w:t>
            </w:r>
            <w:r>
              <w:rPr>
                <w:color w:val="3D3C3D"/>
                <w:spacing w:val="-1"/>
              </w:rPr>
              <w:t xml:space="preserve"> </w:t>
            </w:r>
            <w:r>
              <w:rPr>
                <w:color w:val="3D3C3D"/>
              </w:rPr>
              <w:t xml:space="preserve">О: </w:t>
            </w:r>
            <w:r>
              <w:rPr>
                <w:color w:val="3D3C3D"/>
                <w:spacing w:val="-10"/>
              </w:rPr>
              <w:t>-</w:t>
            </w:r>
          </w:p>
        </w:tc>
        <w:tc>
          <w:tcPr>
            <w:tcW w:w="1415" w:type="dxa"/>
          </w:tcPr>
          <w:p w:rsidR="000A5269" w:rsidRDefault="00B43DD3">
            <w:pPr>
              <w:pStyle w:val="TableParagraph"/>
              <w:spacing w:line="233" w:lineRule="exact"/>
            </w:pPr>
            <w:r>
              <w:rPr>
                <w:color w:val="3D3C3D"/>
                <w:spacing w:val="-2"/>
              </w:rPr>
              <w:t>163,5</w:t>
            </w:r>
          </w:p>
        </w:tc>
        <w:tc>
          <w:tcPr>
            <w:tcW w:w="989" w:type="dxa"/>
          </w:tcPr>
          <w:p w:rsidR="000A5269" w:rsidRDefault="00B43DD3">
            <w:pPr>
              <w:pStyle w:val="TableParagraph"/>
              <w:spacing w:line="233" w:lineRule="exact"/>
              <w:ind w:left="106"/>
            </w:pPr>
            <w:r>
              <w:rPr>
                <w:color w:val="3D3C3D"/>
                <w:spacing w:val="-2"/>
              </w:rPr>
              <w:t>3372753</w:t>
            </w:r>
          </w:p>
        </w:tc>
        <w:tc>
          <w:tcPr>
            <w:tcW w:w="1132" w:type="dxa"/>
          </w:tcPr>
          <w:p w:rsidR="000A5269" w:rsidRDefault="00B43DD3">
            <w:pPr>
              <w:pStyle w:val="TableParagraph"/>
              <w:spacing w:line="233" w:lineRule="exact"/>
              <w:ind w:left="106"/>
            </w:pPr>
            <w:r>
              <w:rPr>
                <w:color w:val="3D3C3D"/>
                <w:spacing w:val="-2"/>
              </w:rPr>
              <w:t>2814500</w:t>
            </w:r>
          </w:p>
        </w:tc>
      </w:tr>
    </w:tbl>
    <w:p w:rsidR="000A5269" w:rsidRDefault="000A5269">
      <w:pPr>
        <w:pStyle w:val="TableParagraph"/>
        <w:spacing w:line="233" w:lineRule="exact"/>
        <w:sectPr w:rsidR="000A5269">
          <w:footerReference w:type="even" r:id="rId75"/>
          <w:footerReference w:type="default" r:id="rId76"/>
          <w:pgSz w:w="11910" w:h="16840"/>
          <w:pgMar w:top="1080" w:right="992" w:bottom="1640" w:left="850" w:header="0" w:footer="1447" w:gutter="0"/>
          <w:pgNumType w:start="490"/>
          <w:cols w:space="720"/>
        </w:sectPr>
      </w:pPr>
    </w:p>
    <w:p w:rsidR="000A5269" w:rsidRDefault="00B43DD3">
      <w:pPr>
        <w:pStyle w:val="a3"/>
        <w:spacing w:before="60"/>
        <w:ind w:right="248"/>
        <w:jc w:val="center"/>
      </w:pPr>
      <w:r>
        <w:rPr>
          <w:color w:val="3D3C3D"/>
        </w:rPr>
        <w:lastRenderedPageBreak/>
        <w:t>Организационные</w:t>
      </w:r>
      <w:r>
        <w:rPr>
          <w:color w:val="3D3C3D"/>
          <w:spacing w:val="-12"/>
        </w:rPr>
        <w:t xml:space="preserve"> </w:t>
      </w:r>
      <w:r>
        <w:rPr>
          <w:color w:val="3D3C3D"/>
        </w:rPr>
        <w:t>показатели</w:t>
      </w:r>
      <w:r>
        <w:rPr>
          <w:color w:val="3D3C3D"/>
          <w:spacing w:val="-11"/>
        </w:rPr>
        <w:t xml:space="preserve"> </w:t>
      </w:r>
      <w:r>
        <w:rPr>
          <w:color w:val="3D3C3D"/>
        </w:rPr>
        <w:t>сельского</w:t>
      </w:r>
      <w:r>
        <w:rPr>
          <w:color w:val="3D3C3D"/>
          <w:spacing w:val="-11"/>
        </w:rPr>
        <w:t xml:space="preserve"> </w:t>
      </w:r>
      <w:r>
        <w:rPr>
          <w:color w:val="3D3C3D"/>
          <w:spacing w:val="-2"/>
        </w:rPr>
        <w:t>хозяйства</w:t>
      </w:r>
    </w:p>
    <w:p w:rsidR="000A5269" w:rsidRDefault="000A5269">
      <w:pPr>
        <w:pStyle w:val="a3"/>
        <w:jc w:val="left"/>
        <w:rPr>
          <w:sz w:val="20"/>
        </w:rPr>
      </w:pPr>
    </w:p>
    <w:p w:rsidR="000A5269" w:rsidRDefault="000A5269">
      <w:pPr>
        <w:pStyle w:val="a3"/>
        <w:jc w:val="left"/>
        <w:rPr>
          <w:sz w:val="20"/>
        </w:rPr>
      </w:pPr>
    </w:p>
    <w:p w:rsidR="000A5269" w:rsidRDefault="000A5269">
      <w:pPr>
        <w:pStyle w:val="a3"/>
        <w:spacing w:before="56"/>
        <w:jc w:val="left"/>
        <w:rPr>
          <w:sz w:val="20"/>
        </w:rPr>
      </w:pPr>
    </w:p>
    <w:tbl>
      <w:tblPr>
        <w:tblStyle w:val="TableNormal"/>
        <w:tblW w:w="0" w:type="auto"/>
        <w:tblInd w:w="138" w:type="dxa"/>
        <w:tblBorders>
          <w:top w:val="single" w:sz="4" w:space="0" w:color="3D3C3D"/>
          <w:left w:val="single" w:sz="4" w:space="0" w:color="3D3C3D"/>
          <w:bottom w:val="single" w:sz="4" w:space="0" w:color="3D3C3D"/>
          <w:right w:val="single" w:sz="4" w:space="0" w:color="3D3C3D"/>
          <w:insideH w:val="single" w:sz="4" w:space="0" w:color="3D3C3D"/>
          <w:insideV w:val="single" w:sz="4" w:space="0" w:color="3D3C3D"/>
        </w:tblBorders>
        <w:tblLayout w:type="fixed"/>
        <w:tblLook w:val="01E0" w:firstRow="1" w:lastRow="1" w:firstColumn="1" w:lastColumn="1" w:noHBand="0" w:noVBand="0"/>
      </w:tblPr>
      <w:tblGrid>
        <w:gridCol w:w="2370"/>
        <w:gridCol w:w="850"/>
        <w:gridCol w:w="884"/>
        <w:gridCol w:w="955"/>
        <w:gridCol w:w="1130"/>
        <w:gridCol w:w="1000"/>
        <w:gridCol w:w="1544"/>
      </w:tblGrid>
      <w:tr w:rsidR="000A5269">
        <w:trPr>
          <w:trHeight w:val="550"/>
        </w:trPr>
        <w:tc>
          <w:tcPr>
            <w:tcW w:w="2370" w:type="dxa"/>
            <w:vMerge w:val="restart"/>
            <w:tcBorders>
              <w:bottom w:val="single" w:sz="4" w:space="0" w:color="000000"/>
            </w:tcBorders>
          </w:tcPr>
          <w:p w:rsidR="000A5269" w:rsidRDefault="00B43DD3">
            <w:pPr>
              <w:pStyle w:val="TableParagraph"/>
              <w:ind w:right="331"/>
              <w:rPr>
                <w:sz w:val="24"/>
              </w:rPr>
            </w:pPr>
            <w:r>
              <w:rPr>
                <w:color w:val="3D3C3D"/>
                <w:spacing w:val="-2"/>
                <w:sz w:val="24"/>
              </w:rPr>
              <w:t>Наименование района</w:t>
            </w:r>
          </w:p>
        </w:tc>
        <w:tc>
          <w:tcPr>
            <w:tcW w:w="850" w:type="dxa"/>
            <w:vMerge w:val="restart"/>
            <w:tcBorders>
              <w:bottom w:val="single" w:sz="4" w:space="0" w:color="000000"/>
            </w:tcBorders>
          </w:tcPr>
          <w:p w:rsidR="000A5269" w:rsidRDefault="00B43DD3">
            <w:pPr>
              <w:pStyle w:val="TableParagraph"/>
              <w:ind w:right="92"/>
              <w:rPr>
                <w:sz w:val="24"/>
              </w:rPr>
            </w:pPr>
            <w:r>
              <w:rPr>
                <w:color w:val="3D3C3D"/>
                <w:spacing w:val="-2"/>
                <w:sz w:val="24"/>
              </w:rPr>
              <w:t>Число совхо</w:t>
            </w:r>
          </w:p>
          <w:p w:rsidR="000A5269" w:rsidRDefault="00B43DD3">
            <w:pPr>
              <w:pStyle w:val="TableParagraph"/>
              <w:spacing w:before="4" w:line="232" w:lineRule="auto"/>
              <w:ind w:right="92"/>
              <w:rPr>
                <w:sz w:val="24"/>
              </w:rPr>
            </w:pPr>
            <w:r>
              <w:rPr>
                <w:rFonts w:ascii="Calibri" w:hAnsi="Calibri"/>
                <w:color w:val="3D3C3D"/>
                <w:spacing w:val="-4"/>
                <w:sz w:val="24"/>
              </w:rPr>
              <w:t>-</w:t>
            </w:r>
            <w:r>
              <w:rPr>
                <w:color w:val="3D3C3D"/>
                <w:spacing w:val="-4"/>
                <w:sz w:val="24"/>
              </w:rPr>
              <w:t>зов един.</w:t>
            </w:r>
          </w:p>
        </w:tc>
        <w:tc>
          <w:tcPr>
            <w:tcW w:w="884" w:type="dxa"/>
            <w:vMerge w:val="restart"/>
            <w:tcBorders>
              <w:bottom w:val="single" w:sz="4" w:space="0" w:color="000000"/>
            </w:tcBorders>
          </w:tcPr>
          <w:p w:rsidR="000A5269" w:rsidRDefault="00B43DD3">
            <w:pPr>
              <w:pStyle w:val="TableParagraph"/>
              <w:ind w:left="104" w:right="129"/>
              <w:rPr>
                <w:sz w:val="24"/>
              </w:rPr>
            </w:pPr>
            <w:r>
              <w:rPr>
                <w:color w:val="3D3C3D"/>
                <w:spacing w:val="-2"/>
                <w:sz w:val="24"/>
              </w:rPr>
              <w:t xml:space="preserve">Число </w:t>
            </w:r>
            <w:r>
              <w:rPr>
                <w:color w:val="3D3C3D"/>
                <w:spacing w:val="-4"/>
                <w:sz w:val="24"/>
              </w:rPr>
              <w:t>МТС.</w:t>
            </w:r>
          </w:p>
          <w:p w:rsidR="000A5269" w:rsidRDefault="00B43DD3">
            <w:pPr>
              <w:pStyle w:val="TableParagraph"/>
              <w:spacing w:line="274" w:lineRule="exact"/>
              <w:ind w:left="104"/>
              <w:rPr>
                <w:sz w:val="24"/>
              </w:rPr>
            </w:pPr>
            <w:r>
              <w:rPr>
                <w:color w:val="3D3C3D"/>
                <w:spacing w:val="-4"/>
                <w:sz w:val="24"/>
              </w:rPr>
              <w:t>един.</w:t>
            </w:r>
          </w:p>
        </w:tc>
        <w:tc>
          <w:tcPr>
            <w:tcW w:w="955" w:type="dxa"/>
            <w:vMerge w:val="restart"/>
            <w:tcBorders>
              <w:bottom w:val="single" w:sz="4" w:space="0" w:color="000000"/>
            </w:tcBorders>
          </w:tcPr>
          <w:p w:rsidR="000A5269" w:rsidRDefault="00B43DD3">
            <w:pPr>
              <w:pStyle w:val="TableParagraph"/>
              <w:ind w:left="106" w:right="167"/>
              <w:rPr>
                <w:sz w:val="24"/>
              </w:rPr>
            </w:pPr>
            <w:r>
              <w:rPr>
                <w:color w:val="3D3C3D"/>
                <w:spacing w:val="-2"/>
                <w:sz w:val="24"/>
              </w:rPr>
              <w:t>Число колхо</w:t>
            </w:r>
            <w:r>
              <w:rPr>
                <w:rFonts w:ascii="Calibri" w:hAnsi="Calibri"/>
                <w:color w:val="3D3C3D"/>
                <w:spacing w:val="-2"/>
                <w:sz w:val="24"/>
              </w:rPr>
              <w:t xml:space="preserve">- </w:t>
            </w:r>
            <w:r>
              <w:rPr>
                <w:color w:val="3D3C3D"/>
                <w:spacing w:val="-4"/>
                <w:sz w:val="24"/>
              </w:rPr>
              <w:t>зов един.</w:t>
            </w:r>
          </w:p>
        </w:tc>
        <w:tc>
          <w:tcPr>
            <w:tcW w:w="1130" w:type="dxa"/>
            <w:vMerge w:val="restart"/>
            <w:tcBorders>
              <w:bottom w:val="single" w:sz="4" w:space="0" w:color="000000"/>
            </w:tcBorders>
          </w:tcPr>
          <w:p w:rsidR="000A5269" w:rsidRDefault="00B43DD3">
            <w:pPr>
              <w:pStyle w:val="TableParagraph"/>
              <w:ind w:left="103" w:right="188"/>
              <w:rPr>
                <w:sz w:val="24"/>
              </w:rPr>
            </w:pPr>
            <w:r>
              <w:rPr>
                <w:color w:val="3D3C3D"/>
                <w:sz w:val="24"/>
              </w:rPr>
              <w:t xml:space="preserve">В них </w:t>
            </w:r>
            <w:r>
              <w:rPr>
                <w:color w:val="3D3C3D"/>
                <w:spacing w:val="-2"/>
              </w:rPr>
              <w:t xml:space="preserve">колхозн[ </w:t>
            </w:r>
            <w:r>
              <w:rPr>
                <w:color w:val="3D3C3D"/>
                <w:spacing w:val="-4"/>
              </w:rPr>
              <w:t xml:space="preserve">ых] </w:t>
            </w:r>
            <w:r>
              <w:rPr>
                <w:color w:val="3D3C3D"/>
                <w:spacing w:val="-2"/>
                <w:sz w:val="24"/>
              </w:rPr>
              <w:t>дворов</w:t>
            </w:r>
          </w:p>
          <w:p w:rsidR="000A5269" w:rsidRDefault="00B43DD3">
            <w:pPr>
              <w:pStyle w:val="TableParagraph"/>
              <w:spacing w:line="261" w:lineRule="exact"/>
              <w:ind w:left="103"/>
              <w:rPr>
                <w:sz w:val="24"/>
              </w:rPr>
            </w:pPr>
            <w:r>
              <w:rPr>
                <w:color w:val="3D3C3D"/>
                <w:spacing w:val="-4"/>
                <w:sz w:val="24"/>
              </w:rPr>
              <w:t>тыс.</w:t>
            </w:r>
          </w:p>
        </w:tc>
        <w:tc>
          <w:tcPr>
            <w:tcW w:w="2544" w:type="dxa"/>
            <w:gridSpan w:val="2"/>
          </w:tcPr>
          <w:p w:rsidR="000A5269" w:rsidRDefault="00B43DD3">
            <w:pPr>
              <w:pStyle w:val="TableParagraph"/>
              <w:spacing w:line="267" w:lineRule="exact"/>
              <w:ind w:left="6" w:right="2"/>
              <w:jc w:val="center"/>
              <w:rPr>
                <w:sz w:val="24"/>
              </w:rPr>
            </w:pPr>
            <w:r>
              <w:rPr>
                <w:color w:val="3D3C3D"/>
                <w:sz w:val="24"/>
              </w:rPr>
              <w:t>Приходится</w:t>
            </w:r>
            <w:r>
              <w:rPr>
                <w:color w:val="3D3C3D"/>
                <w:spacing w:val="-7"/>
                <w:sz w:val="24"/>
              </w:rPr>
              <w:t xml:space="preserve"> </w:t>
            </w:r>
            <w:r>
              <w:rPr>
                <w:color w:val="3D3C3D"/>
                <w:sz w:val="24"/>
              </w:rPr>
              <w:t>в</w:t>
            </w:r>
            <w:r>
              <w:rPr>
                <w:color w:val="3D3C3D"/>
                <w:spacing w:val="-8"/>
                <w:sz w:val="24"/>
              </w:rPr>
              <w:t xml:space="preserve"> </w:t>
            </w:r>
            <w:r>
              <w:rPr>
                <w:color w:val="3D3C3D"/>
                <w:spacing w:val="-2"/>
                <w:sz w:val="24"/>
              </w:rPr>
              <w:t>среднем</w:t>
            </w:r>
          </w:p>
          <w:p w:rsidR="000A5269" w:rsidRDefault="00B43DD3">
            <w:pPr>
              <w:pStyle w:val="TableParagraph"/>
              <w:spacing w:line="263" w:lineRule="exact"/>
              <w:ind w:left="6"/>
              <w:jc w:val="center"/>
              <w:rPr>
                <w:sz w:val="24"/>
              </w:rPr>
            </w:pPr>
            <w:r>
              <w:rPr>
                <w:color w:val="3D3C3D"/>
                <w:sz w:val="24"/>
              </w:rPr>
              <w:t>на</w:t>
            </w:r>
            <w:r>
              <w:rPr>
                <w:color w:val="3D3C3D"/>
                <w:spacing w:val="-10"/>
                <w:sz w:val="24"/>
              </w:rPr>
              <w:t xml:space="preserve"> </w:t>
            </w:r>
            <w:r>
              <w:rPr>
                <w:color w:val="3D3C3D"/>
                <w:sz w:val="24"/>
              </w:rPr>
              <w:t>колхозный</w:t>
            </w:r>
            <w:r>
              <w:rPr>
                <w:color w:val="3D3C3D"/>
                <w:spacing w:val="-7"/>
                <w:sz w:val="24"/>
              </w:rPr>
              <w:t xml:space="preserve"> </w:t>
            </w:r>
            <w:r>
              <w:rPr>
                <w:color w:val="3D3C3D"/>
                <w:spacing w:val="-4"/>
                <w:sz w:val="24"/>
              </w:rPr>
              <w:t>двор</w:t>
            </w:r>
          </w:p>
        </w:tc>
      </w:tr>
      <w:tr w:rsidR="000A5269">
        <w:trPr>
          <w:trHeight w:val="770"/>
        </w:trPr>
        <w:tc>
          <w:tcPr>
            <w:tcW w:w="2370" w:type="dxa"/>
            <w:vMerge/>
            <w:tcBorders>
              <w:top w:val="nil"/>
              <w:bottom w:val="single" w:sz="4" w:space="0" w:color="000000"/>
            </w:tcBorders>
          </w:tcPr>
          <w:p w:rsidR="000A5269" w:rsidRDefault="000A5269">
            <w:pPr>
              <w:rPr>
                <w:sz w:val="2"/>
                <w:szCs w:val="2"/>
              </w:rPr>
            </w:pPr>
          </w:p>
        </w:tc>
        <w:tc>
          <w:tcPr>
            <w:tcW w:w="850" w:type="dxa"/>
            <w:vMerge/>
            <w:tcBorders>
              <w:top w:val="nil"/>
              <w:bottom w:val="single" w:sz="4" w:space="0" w:color="000000"/>
            </w:tcBorders>
          </w:tcPr>
          <w:p w:rsidR="000A5269" w:rsidRDefault="000A5269">
            <w:pPr>
              <w:rPr>
                <w:sz w:val="2"/>
                <w:szCs w:val="2"/>
              </w:rPr>
            </w:pPr>
          </w:p>
        </w:tc>
        <w:tc>
          <w:tcPr>
            <w:tcW w:w="884" w:type="dxa"/>
            <w:vMerge/>
            <w:tcBorders>
              <w:top w:val="nil"/>
              <w:bottom w:val="single" w:sz="4" w:space="0" w:color="000000"/>
            </w:tcBorders>
          </w:tcPr>
          <w:p w:rsidR="000A5269" w:rsidRDefault="000A5269">
            <w:pPr>
              <w:rPr>
                <w:sz w:val="2"/>
                <w:szCs w:val="2"/>
              </w:rPr>
            </w:pPr>
          </w:p>
        </w:tc>
        <w:tc>
          <w:tcPr>
            <w:tcW w:w="955" w:type="dxa"/>
            <w:vMerge/>
            <w:tcBorders>
              <w:top w:val="nil"/>
              <w:bottom w:val="single" w:sz="4" w:space="0" w:color="000000"/>
            </w:tcBorders>
          </w:tcPr>
          <w:p w:rsidR="000A5269" w:rsidRDefault="000A5269">
            <w:pPr>
              <w:rPr>
                <w:sz w:val="2"/>
                <w:szCs w:val="2"/>
              </w:rPr>
            </w:pPr>
          </w:p>
        </w:tc>
        <w:tc>
          <w:tcPr>
            <w:tcW w:w="1130" w:type="dxa"/>
            <w:vMerge/>
            <w:tcBorders>
              <w:top w:val="nil"/>
              <w:bottom w:val="single" w:sz="4" w:space="0" w:color="000000"/>
            </w:tcBorders>
          </w:tcPr>
          <w:p w:rsidR="000A5269" w:rsidRDefault="000A5269">
            <w:pPr>
              <w:rPr>
                <w:sz w:val="2"/>
                <w:szCs w:val="2"/>
              </w:rPr>
            </w:pPr>
          </w:p>
        </w:tc>
        <w:tc>
          <w:tcPr>
            <w:tcW w:w="1000" w:type="dxa"/>
            <w:tcBorders>
              <w:bottom w:val="single" w:sz="4" w:space="0" w:color="000000"/>
            </w:tcBorders>
          </w:tcPr>
          <w:p w:rsidR="000A5269" w:rsidRDefault="00B43DD3">
            <w:pPr>
              <w:pStyle w:val="TableParagraph"/>
              <w:ind w:left="367" w:right="121" w:hanging="230"/>
              <w:rPr>
                <w:sz w:val="24"/>
              </w:rPr>
            </w:pPr>
            <w:r>
              <w:rPr>
                <w:color w:val="3D3C3D"/>
                <w:spacing w:val="-2"/>
                <w:sz w:val="24"/>
              </w:rPr>
              <w:t xml:space="preserve">Пашни </w:t>
            </w:r>
            <w:r>
              <w:rPr>
                <w:color w:val="3D3C3D"/>
                <w:spacing w:val="-4"/>
                <w:sz w:val="24"/>
              </w:rPr>
              <w:t>га.</w:t>
            </w:r>
          </w:p>
        </w:tc>
        <w:tc>
          <w:tcPr>
            <w:tcW w:w="1544" w:type="dxa"/>
            <w:tcBorders>
              <w:bottom w:val="single" w:sz="4" w:space="0" w:color="000000"/>
            </w:tcBorders>
          </w:tcPr>
          <w:p w:rsidR="000A5269" w:rsidRDefault="00B43DD3">
            <w:pPr>
              <w:pStyle w:val="TableParagraph"/>
              <w:ind w:left="638" w:right="391" w:hanging="230"/>
              <w:rPr>
                <w:sz w:val="24"/>
              </w:rPr>
            </w:pPr>
            <w:r>
              <w:rPr>
                <w:color w:val="3D3C3D"/>
                <w:spacing w:val="-2"/>
                <w:sz w:val="24"/>
              </w:rPr>
              <w:t xml:space="preserve">Посева </w:t>
            </w:r>
            <w:r>
              <w:rPr>
                <w:color w:val="3D3C3D"/>
                <w:spacing w:val="-4"/>
                <w:sz w:val="24"/>
              </w:rPr>
              <w:t>га.</w:t>
            </w:r>
          </w:p>
        </w:tc>
      </w:tr>
      <w:tr w:rsidR="000A5269">
        <w:trPr>
          <w:trHeight w:val="274"/>
        </w:trPr>
        <w:tc>
          <w:tcPr>
            <w:tcW w:w="8733" w:type="dxa"/>
            <w:gridSpan w:val="7"/>
            <w:tcBorders>
              <w:top w:val="single" w:sz="4" w:space="0" w:color="000000"/>
              <w:left w:val="dashed" w:sz="4" w:space="0" w:color="3D3C3D"/>
              <w:bottom w:val="single" w:sz="4" w:space="0" w:color="000000"/>
              <w:right w:val="dashed" w:sz="4" w:space="0" w:color="3D3C3D"/>
            </w:tcBorders>
          </w:tcPr>
          <w:p w:rsidR="000A5269" w:rsidRDefault="00B43DD3">
            <w:pPr>
              <w:pStyle w:val="TableParagraph"/>
              <w:spacing w:line="255" w:lineRule="exact"/>
              <w:rPr>
                <w:sz w:val="24"/>
              </w:rPr>
            </w:pPr>
            <w:r>
              <w:rPr>
                <w:color w:val="3D3C3D"/>
                <w:sz w:val="24"/>
              </w:rPr>
              <w:t>I.</w:t>
            </w:r>
            <w:r>
              <w:rPr>
                <w:color w:val="3D3C3D"/>
                <w:spacing w:val="-12"/>
                <w:sz w:val="24"/>
              </w:rPr>
              <w:t xml:space="preserve"> </w:t>
            </w:r>
            <w:r>
              <w:rPr>
                <w:color w:val="3D3C3D"/>
                <w:sz w:val="24"/>
              </w:rPr>
              <w:t>Курганская</w:t>
            </w:r>
            <w:r>
              <w:rPr>
                <w:color w:val="3D3C3D"/>
                <w:spacing w:val="-12"/>
                <w:sz w:val="24"/>
              </w:rPr>
              <w:t xml:space="preserve"> </w:t>
            </w:r>
            <w:r>
              <w:rPr>
                <w:color w:val="3D3C3D"/>
                <w:spacing w:val="-2"/>
                <w:sz w:val="24"/>
              </w:rPr>
              <w:t>область</w:t>
            </w:r>
          </w:p>
        </w:tc>
      </w:tr>
      <w:tr w:rsidR="000A5269">
        <w:trPr>
          <w:trHeight w:val="301"/>
        </w:trPr>
        <w:tc>
          <w:tcPr>
            <w:tcW w:w="2370" w:type="dxa"/>
            <w:tcBorders>
              <w:top w:val="single" w:sz="4" w:space="0" w:color="000000"/>
              <w:left w:val="dashed" w:sz="4" w:space="0" w:color="3D3C3D"/>
              <w:bottom w:val="single" w:sz="4" w:space="0" w:color="000000"/>
              <w:right w:val="dashed" w:sz="4" w:space="0" w:color="3D3C3D"/>
            </w:tcBorders>
          </w:tcPr>
          <w:p w:rsidR="000A5269" w:rsidRDefault="00B43DD3">
            <w:pPr>
              <w:pStyle w:val="TableParagraph"/>
              <w:spacing w:before="17" w:line="264" w:lineRule="exact"/>
              <w:rPr>
                <w:sz w:val="24"/>
              </w:rPr>
            </w:pPr>
            <w:r>
              <w:rPr>
                <w:color w:val="3D3C3D"/>
                <w:sz w:val="24"/>
              </w:rPr>
              <w:t>1.</w:t>
            </w:r>
            <w:r>
              <w:rPr>
                <w:color w:val="3D3C3D"/>
                <w:spacing w:val="-3"/>
                <w:sz w:val="24"/>
              </w:rPr>
              <w:t xml:space="preserve"> </w:t>
            </w:r>
            <w:r>
              <w:rPr>
                <w:color w:val="3D3C3D"/>
                <w:spacing w:val="-2"/>
                <w:sz w:val="24"/>
              </w:rPr>
              <w:t>Ольховский</w:t>
            </w:r>
          </w:p>
        </w:tc>
        <w:tc>
          <w:tcPr>
            <w:tcW w:w="850" w:type="dxa"/>
            <w:tcBorders>
              <w:top w:val="single" w:sz="4" w:space="0" w:color="000000"/>
              <w:left w:val="dashed" w:sz="4" w:space="0" w:color="3D3C3D"/>
              <w:bottom w:val="single" w:sz="4" w:space="0" w:color="000000"/>
              <w:right w:val="dashed" w:sz="4" w:space="0" w:color="3D3C3D"/>
            </w:tcBorders>
          </w:tcPr>
          <w:p w:rsidR="000A5269" w:rsidRDefault="00B43DD3">
            <w:pPr>
              <w:pStyle w:val="TableParagraph"/>
              <w:spacing w:line="267" w:lineRule="exact"/>
              <w:ind w:left="9" w:right="3"/>
              <w:jc w:val="center"/>
              <w:rPr>
                <w:sz w:val="24"/>
              </w:rPr>
            </w:pPr>
            <w:r>
              <w:rPr>
                <w:color w:val="3D3C3D"/>
                <w:spacing w:val="-10"/>
                <w:sz w:val="24"/>
              </w:rPr>
              <w:t>2</w:t>
            </w:r>
          </w:p>
        </w:tc>
        <w:tc>
          <w:tcPr>
            <w:tcW w:w="884" w:type="dxa"/>
            <w:tcBorders>
              <w:top w:val="single" w:sz="4" w:space="0" w:color="000000"/>
              <w:left w:val="dashed" w:sz="4" w:space="0" w:color="3D3C3D"/>
              <w:bottom w:val="single" w:sz="4" w:space="0" w:color="000000"/>
              <w:right w:val="dashed" w:sz="4" w:space="0" w:color="3D3C3D"/>
            </w:tcBorders>
          </w:tcPr>
          <w:p w:rsidR="000A5269" w:rsidRDefault="00B43DD3">
            <w:pPr>
              <w:pStyle w:val="TableParagraph"/>
              <w:spacing w:line="267" w:lineRule="exact"/>
              <w:ind w:left="5"/>
              <w:jc w:val="center"/>
              <w:rPr>
                <w:sz w:val="24"/>
              </w:rPr>
            </w:pPr>
            <w:r>
              <w:rPr>
                <w:color w:val="3D3C3D"/>
                <w:spacing w:val="-10"/>
                <w:sz w:val="24"/>
              </w:rPr>
              <w:t>2</w:t>
            </w:r>
          </w:p>
        </w:tc>
        <w:tc>
          <w:tcPr>
            <w:tcW w:w="955" w:type="dxa"/>
            <w:tcBorders>
              <w:top w:val="single" w:sz="4" w:space="0" w:color="000000"/>
              <w:left w:val="dashed" w:sz="4" w:space="0" w:color="3D3C3D"/>
              <w:bottom w:val="single" w:sz="4" w:space="0" w:color="000000"/>
              <w:right w:val="dashed" w:sz="4" w:space="0" w:color="3D3C3D"/>
            </w:tcBorders>
          </w:tcPr>
          <w:p w:rsidR="000A5269" w:rsidRDefault="00B43DD3">
            <w:pPr>
              <w:pStyle w:val="TableParagraph"/>
              <w:spacing w:line="267" w:lineRule="exact"/>
              <w:ind w:left="9" w:right="5"/>
              <w:jc w:val="center"/>
              <w:rPr>
                <w:sz w:val="24"/>
              </w:rPr>
            </w:pPr>
            <w:r>
              <w:rPr>
                <w:color w:val="3D3C3D"/>
                <w:spacing w:val="-5"/>
                <w:sz w:val="24"/>
              </w:rPr>
              <w:t>60</w:t>
            </w:r>
          </w:p>
        </w:tc>
        <w:tc>
          <w:tcPr>
            <w:tcW w:w="1130" w:type="dxa"/>
            <w:tcBorders>
              <w:top w:val="single" w:sz="4" w:space="0" w:color="000000"/>
              <w:left w:val="dashed" w:sz="4" w:space="0" w:color="3D3C3D"/>
              <w:bottom w:val="single" w:sz="4" w:space="0" w:color="000000"/>
              <w:right w:val="dashed" w:sz="4" w:space="0" w:color="3D3C3D"/>
            </w:tcBorders>
          </w:tcPr>
          <w:p w:rsidR="000A5269" w:rsidRDefault="00B43DD3">
            <w:pPr>
              <w:pStyle w:val="TableParagraph"/>
              <w:spacing w:line="267" w:lineRule="exact"/>
              <w:ind w:left="3" w:right="3"/>
              <w:jc w:val="center"/>
              <w:rPr>
                <w:sz w:val="24"/>
              </w:rPr>
            </w:pPr>
            <w:r>
              <w:rPr>
                <w:color w:val="3D3C3D"/>
                <w:spacing w:val="-5"/>
                <w:sz w:val="24"/>
              </w:rPr>
              <w:t>4,4</w:t>
            </w:r>
          </w:p>
        </w:tc>
        <w:tc>
          <w:tcPr>
            <w:tcW w:w="1000" w:type="dxa"/>
            <w:tcBorders>
              <w:top w:val="single" w:sz="4" w:space="0" w:color="000000"/>
              <w:left w:val="dashed" w:sz="4" w:space="0" w:color="3D3C3D"/>
              <w:bottom w:val="single" w:sz="4" w:space="0" w:color="000000"/>
              <w:right w:val="dashed" w:sz="4" w:space="0" w:color="3D3C3D"/>
            </w:tcBorders>
          </w:tcPr>
          <w:p w:rsidR="000A5269" w:rsidRDefault="00B43DD3">
            <w:pPr>
              <w:pStyle w:val="TableParagraph"/>
              <w:spacing w:line="267" w:lineRule="exact"/>
              <w:ind w:left="5"/>
              <w:jc w:val="center"/>
              <w:rPr>
                <w:sz w:val="24"/>
              </w:rPr>
            </w:pPr>
            <w:r>
              <w:rPr>
                <w:color w:val="3D3C3D"/>
                <w:spacing w:val="-4"/>
                <w:sz w:val="24"/>
              </w:rPr>
              <w:t>13,0</w:t>
            </w:r>
          </w:p>
        </w:tc>
        <w:tc>
          <w:tcPr>
            <w:tcW w:w="1544" w:type="dxa"/>
            <w:tcBorders>
              <w:top w:val="single" w:sz="4" w:space="0" w:color="000000"/>
              <w:left w:val="dashed" w:sz="4" w:space="0" w:color="3D3C3D"/>
              <w:bottom w:val="single" w:sz="4" w:space="0" w:color="000000"/>
              <w:right w:val="dashed" w:sz="4" w:space="0" w:color="3D3C3D"/>
            </w:tcBorders>
          </w:tcPr>
          <w:p w:rsidR="000A5269" w:rsidRDefault="00B43DD3">
            <w:pPr>
              <w:pStyle w:val="TableParagraph"/>
              <w:spacing w:line="267" w:lineRule="exact"/>
              <w:ind w:left="7"/>
              <w:jc w:val="center"/>
              <w:rPr>
                <w:sz w:val="24"/>
              </w:rPr>
            </w:pPr>
            <w:r>
              <w:rPr>
                <w:color w:val="3D3C3D"/>
                <w:spacing w:val="-5"/>
                <w:sz w:val="24"/>
              </w:rPr>
              <w:t>9,7</w:t>
            </w:r>
          </w:p>
        </w:tc>
      </w:tr>
      <w:tr w:rsidR="000A5269">
        <w:trPr>
          <w:trHeight w:val="274"/>
        </w:trPr>
        <w:tc>
          <w:tcPr>
            <w:tcW w:w="2370" w:type="dxa"/>
            <w:tcBorders>
              <w:top w:val="single" w:sz="4" w:space="0" w:color="000000"/>
              <w:left w:val="dashed" w:sz="4" w:space="0" w:color="3D3C3D"/>
              <w:bottom w:val="single" w:sz="4" w:space="0" w:color="000000"/>
              <w:right w:val="dashed" w:sz="4" w:space="0" w:color="3D3C3D"/>
            </w:tcBorders>
          </w:tcPr>
          <w:p w:rsidR="000A5269" w:rsidRDefault="00B43DD3">
            <w:pPr>
              <w:pStyle w:val="TableParagraph"/>
              <w:spacing w:line="255" w:lineRule="exact"/>
              <w:rPr>
                <w:sz w:val="24"/>
              </w:rPr>
            </w:pPr>
            <w:r>
              <w:rPr>
                <w:color w:val="3D3C3D"/>
                <w:sz w:val="24"/>
              </w:rPr>
              <w:t>2.</w:t>
            </w:r>
            <w:r>
              <w:rPr>
                <w:color w:val="3D3C3D"/>
                <w:spacing w:val="-3"/>
                <w:sz w:val="24"/>
              </w:rPr>
              <w:t xml:space="preserve"> </w:t>
            </w:r>
            <w:r>
              <w:rPr>
                <w:color w:val="3D3C3D"/>
                <w:spacing w:val="-2"/>
                <w:sz w:val="24"/>
              </w:rPr>
              <w:t>Шадринский</w:t>
            </w:r>
          </w:p>
        </w:tc>
        <w:tc>
          <w:tcPr>
            <w:tcW w:w="850" w:type="dxa"/>
            <w:tcBorders>
              <w:top w:val="single" w:sz="4" w:space="0" w:color="000000"/>
              <w:left w:val="dashed" w:sz="4" w:space="0" w:color="3D3C3D"/>
              <w:bottom w:val="single" w:sz="4" w:space="0" w:color="000000"/>
              <w:right w:val="dashed" w:sz="4" w:space="0" w:color="3D3C3D"/>
            </w:tcBorders>
          </w:tcPr>
          <w:p w:rsidR="000A5269" w:rsidRDefault="00B43DD3">
            <w:pPr>
              <w:pStyle w:val="TableParagraph"/>
              <w:spacing w:line="255" w:lineRule="exact"/>
              <w:ind w:left="9" w:right="3"/>
              <w:jc w:val="center"/>
              <w:rPr>
                <w:sz w:val="24"/>
              </w:rPr>
            </w:pPr>
            <w:r>
              <w:rPr>
                <w:color w:val="3D3C3D"/>
                <w:spacing w:val="-10"/>
                <w:sz w:val="24"/>
              </w:rPr>
              <w:t>4</w:t>
            </w:r>
          </w:p>
        </w:tc>
        <w:tc>
          <w:tcPr>
            <w:tcW w:w="884" w:type="dxa"/>
            <w:tcBorders>
              <w:top w:val="single" w:sz="4" w:space="0" w:color="000000"/>
              <w:left w:val="dashed" w:sz="4" w:space="0" w:color="3D3C3D"/>
              <w:bottom w:val="single" w:sz="4" w:space="0" w:color="000000"/>
              <w:right w:val="dashed" w:sz="4" w:space="0" w:color="3D3C3D"/>
            </w:tcBorders>
          </w:tcPr>
          <w:p w:rsidR="000A5269" w:rsidRDefault="00B43DD3">
            <w:pPr>
              <w:pStyle w:val="TableParagraph"/>
              <w:spacing w:line="255" w:lineRule="exact"/>
              <w:ind w:left="5"/>
              <w:jc w:val="center"/>
              <w:rPr>
                <w:sz w:val="24"/>
              </w:rPr>
            </w:pPr>
            <w:r>
              <w:rPr>
                <w:color w:val="3D3C3D"/>
                <w:spacing w:val="-10"/>
                <w:sz w:val="24"/>
              </w:rPr>
              <w:t>4</w:t>
            </w:r>
          </w:p>
        </w:tc>
        <w:tc>
          <w:tcPr>
            <w:tcW w:w="955" w:type="dxa"/>
            <w:tcBorders>
              <w:top w:val="single" w:sz="4" w:space="0" w:color="000000"/>
              <w:left w:val="dashed" w:sz="4" w:space="0" w:color="3D3C3D"/>
              <w:bottom w:val="single" w:sz="4" w:space="0" w:color="000000"/>
              <w:right w:val="dashed" w:sz="4" w:space="0" w:color="3D3C3D"/>
            </w:tcBorders>
          </w:tcPr>
          <w:p w:rsidR="000A5269" w:rsidRDefault="00B43DD3">
            <w:pPr>
              <w:pStyle w:val="TableParagraph"/>
              <w:spacing w:line="255" w:lineRule="exact"/>
              <w:ind w:left="9" w:right="5"/>
              <w:jc w:val="center"/>
              <w:rPr>
                <w:sz w:val="24"/>
              </w:rPr>
            </w:pPr>
            <w:r>
              <w:rPr>
                <w:color w:val="3D3C3D"/>
                <w:spacing w:val="-5"/>
                <w:sz w:val="24"/>
              </w:rPr>
              <w:t>104</w:t>
            </w:r>
          </w:p>
        </w:tc>
        <w:tc>
          <w:tcPr>
            <w:tcW w:w="1130" w:type="dxa"/>
            <w:tcBorders>
              <w:top w:val="single" w:sz="4" w:space="0" w:color="000000"/>
              <w:left w:val="dashed" w:sz="4" w:space="0" w:color="3D3C3D"/>
              <w:bottom w:val="single" w:sz="4" w:space="0" w:color="000000"/>
              <w:right w:val="dashed" w:sz="4" w:space="0" w:color="3D3C3D"/>
            </w:tcBorders>
          </w:tcPr>
          <w:p w:rsidR="000A5269" w:rsidRDefault="00B43DD3">
            <w:pPr>
              <w:pStyle w:val="TableParagraph"/>
              <w:spacing w:line="255" w:lineRule="exact"/>
              <w:ind w:left="3" w:right="3"/>
              <w:jc w:val="center"/>
              <w:rPr>
                <w:sz w:val="24"/>
              </w:rPr>
            </w:pPr>
            <w:r>
              <w:rPr>
                <w:color w:val="3D3C3D"/>
                <w:spacing w:val="-5"/>
                <w:sz w:val="24"/>
              </w:rPr>
              <w:t>8,7</w:t>
            </w:r>
          </w:p>
        </w:tc>
        <w:tc>
          <w:tcPr>
            <w:tcW w:w="1000" w:type="dxa"/>
            <w:tcBorders>
              <w:top w:val="single" w:sz="4" w:space="0" w:color="000000"/>
              <w:left w:val="dashed" w:sz="4" w:space="0" w:color="3D3C3D"/>
              <w:bottom w:val="single" w:sz="4" w:space="0" w:color="000000"/>
              <w:right w:val="dashed" w:sz="4" w:space="0" w:color="3D3C3D"/>
            </w:tcBorders>
          </w:tcPr>
          <w:p w:rsidR="000A5269" w:rsidRDefault="00B43DD3">
            <w:pPr>
              <w:pStyle w:val="TableParagraph"/>
              <w:spacing w:line="255" w:lineRule="exact"/>
              <w:ind w:left="5"/>
              <w:jc w:val="center"/>
              <w:rPr>
                <w:sz w:val="24"/>
              </w:rPr>
            </w:pPr>
            <w:r>
              <w:rPr>
                <w:color w:val="3D3C3D"/>
                <w:spacing w:val="-4"/>
                <w:sz w:val="24"/>
              </w:rPr>
              <w:t>12,0</w:t>
            </w:r>
          </w:p>
        </w:tc>
        <w:tc>
          <w:tcPr>
            <w:tcW w:w="1544" w:type="dxa"/>
            <w:tcBorders>
              <w:top w:val="single" w:sz="4" w:space="0" w:color="000000"/>
              <w:left w:val="dashed" w:sz="4" w:space="0" w:color="3D3C3D"/>
              <w:bottom w:val="single" w:sz="4" w:space="0" w:color="000000"/>
              <w:right w:val="dashed" w:sz="4" w:space="0" w:color="3D3C3D"/>
            </w:tcBorders>
          </w:tcPr>
          <w:p w:rsidR="000A5269" w:rsidRDefault="00B43DD3">
            <w:pPr>
              <w:pStyle w:val="TableParagraph"/>
              <w:spacing w:line="255" w:lineRule="exact"/>
              <w:ind w:left="7"/>
              <w:jc w:val="center"/>
              <w:rPr>
                <w:sz w:val="24"/>
              </w:rPr>
            </w:pPr>
            <w:r>
              <w:rPr>
                <w:color w:val="3D3C3D"/>
                <w:spacing w:val="-5"/>
                <w:sz w:val="24"/>
              </w:rPr>
              <w:t>9,8</w:t>
            </w:r>
          </w:p>
        </w:tc>
      </w:tr>
      <w:tr w:rsidR="000A5269">
        <w:trPr>
          <w:trHeight w:val="277"/>
        </w:trPr>
        <w:tc>
          <w:tcPr>
            <w:tcW w:w="2370" w:type="dxa"/>
            <w:tcBorders>
              <w:top w:val="single" w:sz="4" w:space="0" w:color="000000"/>
              <w:left w:val="dashed" w:sz="4" w:space="0" w:color="3D3C3D"/>
              <w:bottom w:val="single" w:sz="4" w:space="0" w:color="000000"/>
              <w:right w:val="dashed" w:sz="4" w:space="0" w:color="3D3C3D"/>
            </w:tcBorders>
          </w:tcPr>
          <w:p w:rsidR="000A5269" w:rsidRDefault="00B43DD3">
            <w:pPr>
              <w:pStyle w:val="TableParagraph"/>
              <w:spacing w:line="257" w:lineRule="exact"/>
              <w:rPr>
                <w:sz w:val="24"/>
              </w:rPr>
            </w:pPr>
            <w:r>
              <w:rPr>
                <w:color w:val="3D3C3D"/>
                <w:sz w:val="24"/>
              </w:rPr>
              <w:t>3.</w:t>
            </w:r>
            <w:r>
              <w:rPr>
                <w:color w:val="3D3C3D"/>
                <w:spacing w:val="-3"/>
                <w:sz w:val="24"/>
              </w:rPr>
              <w:t xml:space="preserve"> </w:t>
            </w:r>
            <w:r>
              <w:rPr>
                <w:color w:val="3D3C3D"/>
                <w:spacing w:val="-2"/>
                <w:sz w:val="24"/>
              </w:rPr>
              <w:t>Кировский</w:t>
            </w:r>
          </w:p>
        </w:tc>
        <w:tc>
          <w:tcPr>
            <w:tcW w:w="850" w:type="dxa"/>
            <w:tcBorders>
              <w:top w:val="single" w:sz="4" w:space="0" w:color="000000"/>
              <w:left w:val="dashed" w:sz="4" w:space="0" w:color="3D3C3D"/>
              <w:bottom w:val="single" w:sz="4" w:space="0" w:color="000000"/>
              <w:right w:val="dashed" w:sz="4" w:space="0" w:color="3D3C3D"/>
            </w:tcBorders>
          </w:tcPr>
          <w:p w:rsidR="000A5269" w:rsidRDefault="00B43DD3">
            <w:pPr>
              <w:pStyle w:val="TableParagraph"/>
              <w:spacing w:line="257" w:lineRule="exact"/>
              <w:ind w:left="9" w:right="3"/>
              <w:jc w:val="center"/>
              <w:rPr>
                <w:sz w:val="24"/>
              </w:rPr>
            </w:pPr>
            <w:r>
              <w:rPr>
                <w:color w:val="3D3C3D"/>
                <w:spacing w:val="-10"/>
                <w:sz w:val="24"/>
              </w:rPr>
              <w:t>1</w:t>
            </w:r>
          </w:p>
        </w:tc>
        <w:tc>
          <w:tcPr>
            <w:tcW w:w="884" w:type="dxa"/>
            <w:tcBorders>
              <w:top w:val="single" w:sz="4" w:space="0" w:color="000000"/>
              <w:left w:val="dashed" w:sz="4" w:space="0" w:color="3D3C3D"/>
              <w:bottom w:val="single" w:sz="4" w:space="0" w:color="000000"/>
              <w:right w:val="dashed" w:sz="4" w:space="0" w:color="3D3C3D"/>
            </w:tcBorders>
          </w:tcPr>
          <w:p w:rsidR="000A5269" w:rsidRDefault="00B43DD3">
            <w:pPr>
              <w:pStyle w:val="TableParagraph"/>
              <w:spacing w:line="257" w:lineRule="exact"/>
              <w:ind w:left="5"/>
              <w:jc w:val="center"/>
              <w:rPr>
                <w:sz w:val="24"/>
              </w:rPr>
            </w:pPr>
            <w:r>
              <w:rPr>
                <w:color w:val="3D3C3D"/>
                <w:spacing w:val="-10"/>
                <w:sz w:val="24"/>
              </w:rPr>
              <w:t>2</w:t>
            </w:r>
          </w:p>
        </w:tc>
        <w:tc>
          <w:tcPr>
            <w:tcW w:w="955" w:type="dxa"/>
            <w:tcBorders>
              <w:top w:val="single" w:sz="4" w:space="0" w:color="000000"/>
              <w:left w:val="dashed" w:sz="4" w:space="0" w:color="3D3C3D"/>
              <w:bottom w:val="single" w:sz="4" w:space="0" w:color="000000"/>
              <w:right w:val="dashed" w:sz="4" w:space="0" w:color="3D3C3D"/>
            </w:tcBorders>
          </w:tcPr>
          <w:p w:rsidR="000A5269" w:rsidRDefault="00B43DD3">
            <w:pPr>
              <w:pStyle w:val="TableParagraph"/>
              <w:spacing w:line="257" w:lineRule="exact"/>
              <w:ind w:left="9" w:right="5"/>
              <w:jc w:val="center"/>
              <w:rPr>
                <w:sz w:val="24"/>
              </w:rPr>
            </w:pPr>
            <w:r>
              <w:rPr>
                <w:color w:val="3D3C3D"/>
                <w:spacing w:val="-5"/>
                <w:sz w:val="24"/>
              </w:rPr>
              <w:t>46</w:t>
            </w:r>
          </w:p>
        </w:tc>
        <w:tc>
          <w:tcPr>
            <w:tcW w:w="1130" w:type="dxa"/>
            <w:tcBorders>
              <w:top w:val="single" w:sz="4" w:space="0" w:color="000000"/>
              <w:left w:val="dashed" w:sz="4" w:space="0" w:color="3D3C3D"/>
              <w:bottom w:val="single" w:sz="4" w:space="0" w:color="000000"/>
              <w:right w:val="dashed" w:sz="4" w:space="0" w:color="3D3C3D"/>
            </w:tcBorders>
          </w:tcPr>
          <w:p w:rsidR="000A5269" w:rsidRDefault="00B43DD3">
            <w:pPr>
              <w:pStyle w:val="TableParagraph"/>
              <w:spacing w:line="257" w:lineRule="exact"/>
              <w:ind w:left="3" w:right="3"/>
              <w:jc w:val="center"/>
              <w:rPr>
                <w:sz w:val="24"/>
              </w:rPr>
            </w:pPr>
            <w:r>
              <w:rPr>
                <w:color w:val="3D3C3D"/>
                <w:spacing w:val="-5"/>
                <w:sz w:val="24"/>
              </w:rPr>
              <w:t>3,3</w:t>
            </w:r>
          </w:p>
        </w:tc>
        <w:tc>
          <w:tcPr>
            <w:tcW w:w="1000" w:type="dxa"/>
            <w:tcBorders>
              <w:top w:val="single" w:sz="4" w:space="0" w:color="000000"/>
              <w:left w:val="dashed" w:sz="4" w:space="0" w:color="3D3C3D"/>
              <w:bottom w:val="single" w:sz="4" w:space="0" w:color="000000"/>
              <w:right w:val="dashed" w:sz="4" w:space="0" w:color="3D3C3D"/>
            </w:tcBorders>
          </w:tcPr>
          <w:p w:rsidR="000A5269" w:rsidRDefault="00B43DD3">
            <w:pPr>
              <w:pStyle w:val="TableParagraph"/>
              <w:spacing w:line="257" w:lineRule="exact"/>
              <w:ind w:left="5"/>
              <w:jc w:val="center"/>
              <w:rPr>
                <w:sz w:val="24"/>
              </w:rPr>
            </w:pPr>
            <w:r>
              <w:rPr>
                <w:color w:val="3D3C3D"/>
                <w:spacing w:val="-4"/>
                <w:sz w:val="24"/>
              </w:rPr>
              <w:t>17,6</w:t>
            </w:r>
          </w:p>
        </w:tc>
        <w:tc>
          <w:tcPr>
            <w:tcW w:w="1544" w:type="dxa"/>
            <w:tcBorders>
              <w:top w:val="single" w:sz="4" w:space="0" w:color="000000"/>
              <w:left w:val="dashed" w:sz="4" w:space="0" w:color="3D3C3D"/>
              <w:bottom w:val="single" w:sz="4" w:space="0" w:color="000000"/>
              <w:right w:val="dashed" w:sz="4" w:space="0" w:color="3D3C3D"/>
            </w:tcBorders>
          </w:tcPr>
          <w:p w:rsidR="000A5269" w:rsidRDefault="00B43DD3">
            <w:pPr>
              <w:pStyle w:val="TableParagraph"/>
              <w:spacing w:line="257" w:lineRule="exact"/>
              <w:ind w:left="7"/>
              <w:jc w:val="center"/>
              <w:rPr>
                <w:sz w:val="24"/>
              </w:rPr>
            </w:pPr>
            <w:r>
              <w:rPr>
                <w:color w:val="3D3C3D"/>
                <w:spacing w:val="-4"/>
                <w:sz w:val="24"/>
              </w:rPr>
              <w:t>13,2</w:t>
            </w:r>
          </w:p>
        </w:tc>
      </w:tr>
      <w:tr w:rsidR="000A5269">
        <w:trPr>
          <w:trHeight w:val="274"/>
        </w:trPr>
        <w:tc>
          <w:tcPr>
            <w:tcW w:w="2370" w:type="dxa"/>
            <w:tcBorders>
              <w:top w:val="single" w:sz="4" w:space="0" w:color="000000"/>
              <w:left w:val="dashed" w:sz="4" w:space="0" w:color="3D3C3D"/>
              <w:bottom w:val="single" w:sz="4" w:space="0" w:color="000000"/>
              <w:right w:val="dashed" w:sz="4" w:space="0" w:color="3D3C3D"/>
            </w:tcBorders>
          </w:tcPr>
          <w:p w:rsidR="000A5269" w:rsidRDefault="00B43DD3">
            <w:pPr>
              <w:pStyle w:val="TableParagraph"/>
              <w:spacing w:line="255" w:lineRule="exact"/>
              <w:rPr>
                <w:sz w:val="24"/>
              </w:rPr>
            </w:pPr>
            <w:r>
              <w:rPr>
                <w:color w:val="3D3C3D"/>
                <w:sz w:val="24"/>
              </w:rPr>
              <w:t>4.</w:t>
            </w:r>
            <w:r>
              <w:rPr>
                <w:color w:val="3D3C3D"/>
                <w:spacing w:val="-3"/>
                <w:sz w:val="24"/>
              </w:rPr>
              <w:t xml:space="preserve"> </w:t>
            </w:r>
            <w:r>
              <w:rPr>
                <w:color w:val="3D3C3D"/>
                <w:spacing w:val="-2"/>
                <w:sz w:val="24"/>
              </w:rPr>
              <w:t>Мишкинский</w:t>
            </w:r>
          </w:p>
        </w:tc>
        <w:tc>
          <w:tcPr>
            <w:tcW w:w="850" w:type="dxa"/>
            <w:tcBorders>
              <w:top w:val="single" w:sz="4" w:space="0" w:color="000000"/>
              <w:left w:val="dashed" w:sz="4" w:space="0" w:color="3D3C3D"/>
              <w:bottom w:val="single" w:sz="4" w:space="0" w:color="000000"/>
              <w:right w:val="dashed" w:sz="4" w:space="0" w:color="3D3C3D"/>
            </w:tcBorders>
          </w:tcPr>
          <w:p w:rsidR="000A5269" w:rsidRDefault="00B43DD3">
            <w:pPr>
              <w:pStyle w:val="TableParagraph"/>
              <w:spacing w:line="255" w:lineRule="exact"/>
              <w:ind w:left="9" w:right="3"/>
              <w:jc w:val="center"/>
              <w:rPr>
                <w:sz w:val="24"/>
              </w:rPr>
            </w:pPr>
            <w:r>
              <w:rPr>
                <w:color w:val="3D3C3D"/>
                <w:spacing w:val="-10"/>
                <w:sz w:val="24"/>
              </w:rPr>
              <w:t>3</w:t>
            </w:r>
          </w:p>
        </w:tc>
        <w:tc>
          <w:tcPr>
            <w:tcW w:w="884" w:type="dxa"/>
            <w:tcBorders>
              <w:top w:val="single" w:sz="4" w:space="0" w:color="000000"/>
              <w:left w:val="dashed" w:sz="4" w:space="0" w:color="3D3C3D"/>
              <w:bottom w:val="single" w:sz="4" w:space="0" w:color="000000"/>
              <w:right w:val="dashed" w:sz="4" w:space="0" w:color="3D3C3D"/>
            </w:tcBorders>
          </w:tcPr>
          <w:p w:rsidR="000A5269" w:rsidRDefault="00B43DD3">
            <w:pPr>
              <w:pStyle w:val="TableParagraph"/>
              <w:spacing w:line="255" w:lineRule="exact"/>
              <w:ind w:left="5"/>
              <w:jc w:val="center"/>
              <w:rPr>
                <w:sz w:val="24"/>
              </w:rPr>
            </w:pPr>
            <w:r>
              <w:rPr>
                <w:color w:val="3D3C3D"/>
                <w:spacing w:val="-10"/>
                <w:sz w:val="24"/>
              </w:rPr>
              <w:t>2</w:t>
            </w:r>
          </w:p>
        </w:tc>
        <w:tc>
          <w:tcPr>
            <w:tcW w:w="955" w:type="dxa"/>
            <w:tcBorders>
              <w:top w:val="single" w:sz="4" w:space="0" w:color="000000"/>
              <w:left w:val="dashed" w:sz="4" w:space="0" w:color="3D3C3D"/>
              <w:bottom w:val="single" w:sz="4" w:space="0" w:color="000000"/>
              <w:right w:val="dashed" w:sz="4" w:space="0" w:color="3D3C3D"/>
            </w:tcBorders>
          </w:tcPr>
          <w:p w:rsidR="000A5269" w:rsidRDefault="00B43DD3">
            <w:pPr>
              <w:pStyle w:val="TableParagraph"/>
              <w:spacing w:line="255" w:lineRule="exact"/>
              <w:ind w:left="9" w:right="5"/>
              <w:jc w:val="center"/>
              <w:rPr>
                <w:sz w:val="24"/>
              </w:rPr>
            </w:pPr>
            <w:r>
              <w:rPr>
                <w:color w:val="3D3C3D"/>
                <w:spacing w:val="-5"/>
                <w:sz w:val="24"/>
              </w:rPr>
              <w:t>65</w:t>
            </w:r>
          </w:p>
        </w:tc>
        <w:tc>
          <w:tcPr>
            <w:tcW w:w="1130" w:type="dxa"/>
            <w:tcBorders>
              <w:top w:val="single" w:sz="4" w:space="0" w:color="000000"/>
              <w:left w:val="dashed" w:sz="4" w:space="0" w:color="3D3C3D"/>
              <w:bottom w:val="single" w:sz="4" w:space="0" w:color="000000"/>
              <w:right w:val="dashed" w:sz="4" w:space="0" w:color="3D3C3D"/>
            </w:tcBorders>
          </w:tcPr>
          <w:p w:rsidR="000A5269" w:rsidRDefault="00B43DD3">
            <w:pPr>
              <w:pStyle w:val="TableParagraph"/>
              <w:spacing w:line="255" w:lineRule="exact"/>
              <w:ind w:left="3" w:right="3"/>
              <w:jc w:val="center"/>
              <w:rPr>
                <w:sz w:val="24"/>
              </w:rPr>
            </w:pPr>
            <w:r>
              <w:rPr>
                <w:color w:val="3D3C3D"/>
                <w:spacing w:val="-5"/>
                <w:sz w:val="24"/>
              </w:rPr>
              <w:t>3,5</w:t>
            </w:r>
          </w:p>
        </w:tc>
        <w:tc>
          <w:tcPr>
            <w:tcW w:w="1000" w:type="dxa"/>
            <w:tcBorders>
              <w:top w:val="single" w:sz="4" w:space="0" w:color="000000"/>
              <w:left w:val="dashed" w:sz="4" w:space="0" w:color="3D3C3D"/>
              <w:bottom w:val="single" w:sz="4" w:space="0" w:color="000000"/>
              <w:right w:val="dashed" w:sz="4" w:space="0" w:color="3D3C3D"/>
            </w:tcBorders>
          </w:tcPr>
          <w:p w:rsidR="000A5269" w:rsidRDefault="00B43DD3">
            <w:pPr>
              <w:pStyle w:val="TableParagraph"/>
              <w:spacing w:line="255" w:lineRule="exact"/>
              <w:ind w:left="5"/>
              <w:jc w:val="center"/>
              <w:rPr>
                <w:sz w:val="24"/>
              </w:rPr>
            </w:pPr>
            <w:r>
              <w:rPr>
                <w:color w:val="3D3C3D"/>
                <w:spacing w:val="-4"/>
                <w:sz w:val="24"/>
              </w:rPr>
              <w:t>16,2</w:t>
            </w:r>
          </w:p>
        </w:tc>
        <w:tc>
          <w:tcPr>
            <w:tcW w:w="1544" w:type="dxa"/>
            <w:tcBorders>
              <w:top w:val="single" w:sz="4" w:space="0" w:color="000000"/>
              <w:left w:val="dashed" w:sz="4" w:space="0" w:color="3D3C3D"/>
              <w:bottom w:val="single" w:sz="4" w:space="0" w:color="000000"/>
              <w:right w:val="dashed" w:sz="4" w:space="0" w:color="3D3C3D"/>
            </w:tcBorders>
          </w:tcPr>
          <w:p w:rsidR="000A5269" w:rsidRDefault="00B43DD3">
            <w:pPr>
              <w:pStyle w:val="TableParagraph"/>
              <w:spacing w:line="255" w:lineRule="exact"/>
              <w:ind w:left="7"/>
              <w:jc w:val="center"/>
              <w:rPr>
                <w:sz w:val="24"/>
              </w:rPr>
            </w:pPr>
            <w:r>
              <w:rPr>
                <w:color w:val="3D3C3D"/>
                <w:spacing w:val="-4"/>
                <w:sz w:val="24"/>
              </w:rPr>
              <w:t>11,7</w:t>
            </w:r>
          </w:p>
        </w:tc>
      </w:tr>
      <w:tr w:rsidR="000A5269">
        <w:trPr>
          <w:trHeight w:val="275"/>
        </w:trPr>
        <w:tc>
          <w:tcPr>
            <w:tcW w:w="2370" w:type="dxa"/>
            <w:tcBorders>
              <w:top w:val="single" w:sz="4" w:space="0" w:color="000000"/>
              <w:left w:val="dashed" w:sz="4" w:space="0" w:color="3D3C3D"/>
              <w:bottom w:val="single" w:sz="4" w:space="0" w:color="000000"/>
              <w:right w:val="dashed" w:sz="4" w:space="0" w:color="3D3C3D"/>
            </w:tcBorders>
          </w:tcPr>
          <w:p w:rsidR="000A5269" w:rsidRDefault="00B43DD3">
            <w:pPr>
              <w:pStyle w:val="TableParagraph"/>
              <w:spacing w:line="255" w:lineRule="exact"/>
              <w:rPr>
                <w:sz w:val="24"/>
              </w:rPr>
            </w:pPr>
            <w:r>
              <w:rPr>
                <w:color w:val="3D3C3D"/>
                <w:sz w:val="24"/>
              </w:rPr>
              <w:t>5.</w:t>
            </w:r>
            <w:r>
              <w:rPr>
                <w:color w:val="3D3C3D"/>
                <w:spacing w:val="-3"/>
                <w:sz w:val="24"/>
              </w:rPr>
              <w:t xml:space="preserve"> </w:t>
            </w:r>
            <w:r>
              <w:rPr>
                <w:color w:val="3D3C3D"/>
                <w:spacing w:val="-2"/>
                <w:sz w:val="24"/>
              </w:rPr>
              <w:t>Куртамышский</w:t>
            </w:r>
          </w:p>
        </w:tc>
        <w:tc>
          <w:tcPr>
            <w:tcW w:w="850" w:type="dxa"/>
            <w:tcBorders>
              <w:top w:val="single" w:sz="4" w:space="0" w:color="000000"/>
              <w:left w:val="dashed" w:sz="4" w:space="0" w:color="3D3C3D"/>
              <w:bottom w:val="single" w:sz="4" w:space="0" w:color="000000"/>
              <w:right w:val="dashed" w:sz="4" w:space="0" w:color="3D3C3D"/>
            </w:tcBorders>
          </w:tcPr>
          <w:p w:rsidR="000A5269" w:rsidRDefault="00B43DD3">
            <w:pPr>
              <w:pStyle w:val="TableParagraph"/>
              <w:spacing w:line="255" w:lineRule="exact"/>
              <w:ind w:left="9"/>
              <w:jc w:val="center"/>
              <w:rPr>
                <w:sz w:val="24"/>
              </w:rPr>
            </w:pPr>
            <w:r>
              <w:rPr>
                <w:color w:val="3D3C3D"/>
                <w:spacing w:val="-10"/>
                <w:sz w:val="24"/>
              </w:rPr>
              <w:t>-</w:t>
            </w:r>
          </w:p>
        </w:tc>
        <w:tc>
          <w:tcPr>
            <w:tcW w:w="884" w:type="dxa"/>
            <w:tcBorders>
              <w:top w:val="single" w:sz="4" w:space="0" w:color="000000"/>
              <w:left w:val="dashed" w:sz="4" w:space="0" w:color="3D3C3D"/>
              <w:bottom w:val="single" w:sz="4" w:space="0" w:color="000000"/>
              <w:right w:val="dashed" w:sz="4" w:space="0" w:color="3D3C3D"/>
            </w:tcBorders>
          </w:tcPr>
          <w:p w:rsidR="000A5269" w:rsidRDefault="00B43DD3">
            <w:pPr>
              <w:pStyle w:val="TableParagraph"/>
              <w:spacing w:line="255" w:lineRule="exact"/>
              <w:ind w:left="5"/>
              <w:jc w:val="center"/>
              <w:rPr>
                <w:sz w:val="24"/>
              </w:rPr>
            </w:pPr>
            <w:r>
              <w:rPr>
                <w:color w:val="3D3C3D"/>
                <w:spacing w:val="-10"/>
                <w:sz w:val="24"/>
              </w:rPr>
              <w:t>4</w:t>
            </w:r>
          </w:p>
        </w:tc>
        <w:tc>
          <w:tcPr>
            <w:tcW w:w="955" w:type="dxa"/>
            <w:tcBorders>
              <w:top w:val="single" w:sz="4" w:space="0" w:color="000000"/>
              <w:left w:val="dashed" w:sz="4" w:space="0" w:color="3D3C3D"/>
              <w:bottom w:val="single" w:sz="4" w:space="0" w:color="000000"/>
              <w:right w:val="dashed" w:sz="4" w:space="0" w:color="3D3C3D"/>
            </w:tcBorders>
          </w:tcPr>
          <w:p w:rsidR="000A5269" w:rsidRDefault="00B43DD3">
            <w:pPr>
              <w:pStyle w:val="TableParagraph"/>
              <w:spacing w:line="255" w:lineRule="exact"/>
              <w:ind w:left="9" w:right="5"/>
              <w:jc w:val="center"/>
              <w:rPr>
                <w:sz w:val="24"/>
              </w:rPr>
            </w:pPr>
            <w:r>
              <w:rPr>
                <w:color w:val="3D3C3D"/>
                <w:spacing w:val="-5"/>
                <w:sz w:val="24"/>
              </w:rPr>
              <w:t>96</w:t>
            </w:r>
          </w:p>
        </w:tc>
        <w:tc>
          <w:tcPr>
            <w:tcW w:w="1130" w:type="dxa"/>
            <w:tcBorders>
              <w:top w:val="single" w:sz="4" w:space="0" w:color="000000"/>
              <w:left w:val="dashed" w:sz="4" w:space="0" w:color="3D3C3D"/>
              <w:bottom w:val="single" w:sz="4" w:space="0" w:color="000000"/>
              <w:right w:val="dashed" w:sz="4" w:space="0" w:color="3D3C3D"/>
            </w:tcBorders>
          </w:tcPr>
          <w:p w:rsidR="000A5269" w:rsidRDefault="00B43DD3">
            <w:pPr>
              <w:pStyle w:val="TableParagraph"/>
              <w:spacing w:line="255" w:lineRule="exact"/>
              <w:ind w:left="3" w:right="3"/>
              <w:jc w:val="center"/>
              <w:rPr>
                <w:sz w:val="24"/>
              </w:rPr>
            </w:pPr>
            <w:r>
              <w:rPr>
                <w:color w:val="3D3C3D"/>
                <w:spacing w:val="-5"/>
                <w:sz w:val="24"/>
              </w:rPr>
              <w:t>7,2</w:t>
            </w:r>
          </w:p>
        </w:tc>
        <w:tc>
          <w:tcPr>
            <w:tcW w:w="1000" w:type="dxa"/>
            <w:tcBorders>
              <w:top w:val="single" w:sz="4" w:space="0" w:color="000000"/>
              <w:left w:val="dashed" w:sz="4" w:space="0" w:color="3D3C3D"/>
              <w:bottom w:val="single" w:sz="4" w:space="0" w:color="000000"/>
              <w:right w:val="dashed" w:sz="4" w:space="0" w:color="3D3C3D"/>
            </w:tcBorders>
          </w:tcPr>
          <w:p w:rsidR="000A5269" w:rsidRDefault="00B43DD3">
            <w:pPr>
              <w:pStyle w:val="TableParagraph"/>
              <w:spacing w:line="255" w:lineRule="exact"/>
              <w:ind w:left="5"/>
              <w:jc w:val="center"/>
              <w:rPr>
                <w:sz w:val="24"/>
              </w:rPr>
            </w:pPr>
            <w:r>
              <w:rPr>
                <w:color w:val="3D3C3D"/>
                <w:spacing w:val="-4"/>
                <w:sz w:val="24"/>
              </w:rPr>
              <w:t>20,0</w:t>
            </w:r>
          </w:p>
        </w:tc>
        <w:tc>
          <w:tcPr>
            <w:tcW w:w="1544" w:type="dxa"/>
            <w:tcBorders>
              <w:top w:val="single" w:sz="4" w:space="0" w:color="000000"/>
              <w:left w:val="dashed" w:sz="4" w:space="0" w:color="3D3C3D"/>
              <w:bottom w:val="single" w:sz="4" w:space="0" w:color="000000"/>
              <w:right w:val="dashed" w:sz="4" w:space="0" w:color="3D3C3D"/>
            </w:tcBorders>
          </w:tcPr>
          <w:p w:rsidR="000A5269" w:rsidRDefault="00B43DD3">
            <w:pPr>
              <w:pStyle w:val="TableParagraph"/>
              <w:spacing w:line="255" w:lineRule="exact"/>
              <w:ind w:left="7"/>
              <w:jc w:val="center"/>
              <w:rPr>
                <w:sz w:val="24"/>
              </w:rPr>
            </w:pPr>
            <w:r>
              <w:rPr>
                <w:color w:val="3D3C3D"/>
                <w:spacing w:val="-4"/>
                <w:sz w:val="24"/>
              </w:rPr>
              <w:t>11,6</w:t>
            </w:r>
          </w:p>
        </w:tc>
      </w:tr>
      <w:tr w:rsidR="000A5269">
        <w:trPr>
          <w:trHeight w:val="274"/>
        </w:trPr>
        <w:tc>
          <w:tcPr>
            <w:tcW w:w="2370" w:type="dxa"/>
            <w:tcBorders>
              <w:top w:val="single" w:sz="4" w:space="0" w:color="000000"/>
              <w:left w:val="dashed" w:sz="4" w:space="0" w:color="3D3C3D"/>
              <w:bottom w:val="single" w:sz="4" w:space="0" w:color="000000"/>
              <w:right w:val="dashed" w:sz="4" w:space="0" w:color="3D3C3D"/>
            </w:tcBorders>
          </w:tcPr>
          <w:p w:rsidR="000A5269" w:rsidRDefault="00B43DD3">
            <w:pPr>
              <w:pStyle w:val="TableParagraph"/>
              <w:spacing w:line="255" w:lineRule="exact"/>
              <w:rPr>
                <w:sz w:val="24"/>
              </w:rPr>
            </w:pPr>
            <w:r>
              <w:rPr>
                <w:color w:val="3D3C3D"/>
                <w:sz w:val="24"/>
              </w:rPr>
              <w:t>6.</w:t>
            </w:r>
            <w:r>
              <w:rPr>
                <w:color w:val="3D3C3D"/>
                <w:spacing w:val="-3"/>
                <w:sz w:val="24"/>
              </w:rPr>
              <w:t xml:space="preserve"> </w:t>
            </w:r>
            <w:r>
              <w:rPr>
                <w:color w:val="3D3C3D"/>
                <w:spacing w:val="-2"/>
                <w:sz w:val="24"/>
              </w:rPr>
              <w:t>Звериноголовский</w:t>
            </w:r>
          </w:p>
        </w:tc>
        <w:tc>
          <w:tcPr>
            <w:tcW w:w="850" w:type="dxa"/>
            <w:tcBorders>
              <w:top w:val="single" w:sz="4" w:space="0" w:color="000000"/>
              <w:left w:val="dashed" w:sz="4" w:space="0" w:color="3D3C3D"/>
              <w:bottom w:val="single" w:sz="4" w:space="0" w:color="000000"/>
              <w:right w:val="dashed" w:sz="4" w:space="0" w:color="3D3C3D"/>
            </w:tcBorders>
          </w:tcPr>
          <w:p w:rsidR="000A5269" w:rsidRDefault="00B43DD3">
            <w:pPr>
              <w:pStyle w:val="TableParagraph"/>
              <w:spacing w:line="255" w:lineRule="exact"/>
              <w:ind w:left="9" w:right="3"/>
              <w:jc w:val="center"/>
              <w:rPr>
                <w:sz w:val="24"/>
              </w:rPr>
            </w:pPr>
            <w:r>
              <w:rPr>
                <w:color w:val="3D3C3D"/>
                <w:spacing w:val="-10"/>
                <w:sz w:val="24"/>
              </w:rPr>
              <w:t>2</w:t>
            </w:r>
          </w:p>
        </w:tc>
        <w:tc>
          <w:tcPr>
            <w:tcW w:w="884" w:type="dxa"/>
            <w:tcBorders>
              <w:top w:val="single" w:sz="4" w:space="0" w:color="000000"/>
              <w:left w:val="dashed" w:sz="4" w:space="0" w:color="3D3C3D"/>
              <w:bottom w:val="single" w:sz="4" w:space="0" w:color="000000"/>
              <w:right w:val="dashed" w:sz="4" w:space="0" w:color="3D3C3D"/>
            </w:tcBorders>
          </w:tcPr>
          <w:p w:rsidR="000A5269" w:rsidRDefault="00B43DD3">
            <w:pPr>
              <w:pStyle w:val="TableParagraph"/>
              <w:spacing w:line="255" w:lineRule="exact"/>
              <w:ind w:left="5"/>
              <w:jc w:val="center"/>
              <w:rPr>
                <w:sz w:val="24"/>
              </w:rPr>
            </w:pPr>
            <w:r>
              <w:rPr>
                <w:color w:val="3D3C3D"/>
                <w:spacing w:val="-10"/>
                <w:sz w:val="24"/>
              </w:rPr>
              <w:t>3</w:t>
            </w:r>
          </w:p>
        </w:tc>
        <w:tc>
          <w:tcPr>
            <w:tcW w:w="955" w:type="dxa"/>
            <w:tcBorders>
              <w:top w:val="single" w:sz="4" w:space="0" w:color="000000"/>
              <w:left w:val="dashed" w:sz="4" w:space="0" w:color="3D3C3D"/>
              <w:bottom w:val="single" w:sz="4" w:space="0" w:color="000000"/>
              <w:right w:val="dashed" w:sz="4" w:space="0" w:color="3D3C3D"/>
            </w:tcBorders>
          </w:tcPr>
          <w:p w:rsidR="000A5269" w:rsidRDefault="00B43DD3">
            <w:pPr>
              <w:pStyle w:val="TableParagraph"/>
              <w:spacing w:line="255" w:lineRule="exact"/>
              <w:ind w:left="9" w:right="5"/>
              <w:jc w:val="center"/>
              <w:rPr>
                <w:sz w:val="24"/>
              </w:rPr>
            </w:pPr>
            <w:r>
              <w:rPr>
                <w:color w:val="3D3C3D"/>
                <w:spacing w:val="-5"/>
                <w:sz w:val="24"/>
              </w:rPr>
              <w:t>64</w:t>
            </w:r>
          </w:p>
        </w:tc>
        <w:tc>
          <w:tcPr>
            <w:tcW w:w="1130" w:type="dxa"/>
            <w:tcBorders>
              <w:top w:val="single" w:sz="4" w:space="0" w:color="000000"/>
              <w:left w:val="dashed" w:sz="4" w:space="0" w:color="3D3C3D"/>
              <w:bottom w:val="single" w:sz="4" w:space="0" w:color="000000"/>
              <w:right w:val="dashed" w:sz="4" w:space="0" w:color="3D3C3D"/>
            </w:tcBorders>
          </w:tcPr>
          <w:p w:rsidR="000A5269" w:rsidRDefault="00B43DD3">
            <w:pPr>
              <w:pStyle w:val="TableParagraph"/>
              <w:spacing w:line="255" w:lineRule="exact"/>
              <w:ind w:left="3" w:right="3"/>
              <w:jc w:val="center"/>
              <w:rPr>
                <w:sz w:val="24"/>
              </w:rPr>
            </w:pPr>
            <w:r>
              <w:rPr>
                <w:color w:val="3D3C3D"/>
                <w:spacing w:val="-5"/>
                <w:sz w:val="24"/>
              </w:rPr>
              <w:t>3,6</w:t>
            </w:r>
          </w:p>
        </w:tc>
        <w:tc>
          <w:tcPr>
            <w:tcW w:w="1000" w:type="dxa"/>
            <w:tcBorders>
              <w:top w:val="single" w:sz="4" w:space="0" w:color="000000"/>
              <w:left w:val="dashed" w:sz="4" w:space="0" w:color="3D3C3D"/>
              <w:bottom w:val="single" w:sz="4" w:space="0" w:color="000000"/>
              <w:right w:val="dashed" w:sz="4" w:space="0" w:color="3D3C3D"/>
            </w:tcBorders>
          </w:tcPr>
          <w:p w:rsidR="000A5269" w:rsidRDefault="00B43DD3">
            <w:pPr>
              <w:pStyle w:val="TableParagraph"/>
              <w:spacing w:line="255" w:lineRule="exact"/>
              <w:ind w:left="5"/>
              <w:jc w:val="center"/>
              <w:rPr>
                <w:sz w:val="24"/>
              </w:rPr>
            </w:pPr>
            <w:r>
              <w:rPr>
                <w:color w:val="3D3C3D"/>
                <w:spacing w:val="-4"/>
                <w:sz w:val="24"/>
              </w:rPr>
              <w:t>18,3</w:t>
            </w:r>
          </w:p>
        </w:tc>
        <w:tc>
          <w:tcPr>
            <w:tcW w:w="1544" w:type="dxa"/>
            <w:tcBorders>
              <w:top w:val="single" w:sz="4" w:space="0" w:color="000000"/>
              <w:left w:val="dashed" w:sz="4" w:space="0" w:color="3D3C3D"/>
              <w:bottom w:val="single" w:sz="4" w:space="0" w:color="000000"/>
              <w:right w:val="dashed" w:sz="4" w:space="0" w:color="3D3C3D"/>
            </w:tcBorders>
          </w:tcPr>
          <w:p w:rsidR="000A5269" w:rsidRDefault="00B43DD3">
            <w:pPr>
              <w:pStyle w:val="TableParagraph"/>
              <w:spacing w:line="255" w:lineRule="exact"/>
              <w:ind w:left="7"/>
              <w:jc w:val="center"/>
              <w:rPr>
                <w:sz w:val="24"/>
              </w:rPr>
            </w:pPr>
            <w:r>
              <w:rPr>
                <w:color w:val="3D3C3D"/>
                <w:spacing w:val="-4"/>
                <w:sz w:val="24"/>
              </w:rPr>
              <w:t>13,0</w:t>
            </w:r>
          </w:p>
        </w:tc>
      </w:tr>
      <w:tr w:rsidR="000A5269">
        <w:trPr>
          <w:trHeight w:val="274"/>
        </w:trPr>
        <w:tc>
          <w:tcPr>
            <w:tcW w:w="2370" w:type="dxa"/>
            <w:tcBorders>
              <w:top w:val="single" w:sz="4" w:space="0" w:color="000000"/>
              <w:left w:val="dashed" w:sz="4" w:space="0" w:color="3D3C3D"/>
              <w:bottom w:val="single" w:sz="4" w:space="0" w:color="000000"/>
              <w:right w:val="dashed" w:sz="4" w:space="0" w:color="3D3C3D"/>
            </w:tcBorders>
          </w:tcPr>
          <w:p w:rsidR="000A5269" w:rsidRDefault="00B43DD3">
            <w:pPr>
              <w:pStyle w:val="TableParagraph"/>
              <w:spacing w:line="255" w:lineRule="exact"/>
              <w:rPr>
                <w:sz w:val="24"/>
              </w:rPr>
            </w:pPr>
            <w:r>
              <w:rPr>
                <w:color w:val="3D3C3D"/>
                <w:sz w:val="24"/>
              </w:rPr>
              <w:t>7.</w:t>
            </w:r>
            <w:r>
              <w:rPr>
                <w:color w:val="3D3C3D"/>
                <w:spacing w:val="-3"/>
                <w:sz w:val="24"/>
              </w:rPr>
              <w:t xml:space="preserve"> </w:t>
            </w:r>
            <w:r>
              <w:rPr>
                <w:color w:val="3D3C3D"/>
                <w:spacing w:val="-2"/>
                <w:sz w:val="24"/>
              </w:rPr>
              <w:t>Глядянский</w:t>
            </w:r>
          </w:p>
        </w:tc>
        <w:tc>
          <w:tcPr>
            <w:tcW w:w="850" w:type="dxa"/>
            <w:tcBorders>
              <w:top w:val="single" w:sz="4" w:space="0" w:color="000000"/>
              <w:left w:val="dashed" w:sz="4" w:space="0" w:color="3D3C3D"/>
              <w:bottom w:val="single" w:sz="4" w:space="0" w:color="000000"/>
              <w:right w:val="dashed" w:sz="4" w:space="0" w:color="3D3C3D"/>
            </w:tcBorders>
          </w:tcPr>
          <w:p w:rsidR="000A5269" w:rsidRDefault="00B43DD3">
            <w:pPr>
              <w:pStyle w:val="TableParagraph"/>
              <w:spacing w:line="255" w:lineRule="exact"/>
              <w:ind w:left="9"/>
              <w:jc w:val="center"/>
              <w:rPr>
                <w:sz w:val="24"/>
              </w:rPr>
            </w:pPr>
            <w:r>
              <w:rPr>
                <w:color w:val="3D3C3D"/>
                <w:spacing w:val="-10"/>
                <w:sz w:val="24"/>
              </w:rPr>
              <w:t>-</w:t>
            </w:r>
          </w:p>
        </w:tc>
        <w:tc>
          <w:tcPr>
            <w:tcW w:w="884" w:type="dxa"/>
            <w:tcBorders>
              <w:top w:val="single" w:sz="4" w:space="0" w:color="000000"/>
              <w:left w:val="dashed" w:sz="4" w:space="0" w:color="3D3C3D"/>
              <w:bottom w:val="single" w:sz="4" w:space="0" w:color="000000"/>
              <w:right w:val="dashed" w:sz="4" w:space="0" w:color="3D3C3D"/>
            </w:tcBorders>
          </w:tcPr>
          <w:p w:rsidR="000A5269" w:rsidRDefault="00B43DD3">
            <w:pPr>
              <w:pStyle w:val="TableParagraph"/>
              <w:spacing w:line="255" w:lineRule="exact"/>
              <w:ind w:left="5"/>
              <w:jc w:val="center"/>
              <w:rPr>
                <w:sz w:val="24"/>
              </w:rPr>
            </w:pPr>
            <w:r>
              <w:rPr>
                <w:color w:val="3D3C3D"/>
                <w:spacing w:val="-10"/>
                <w:sz w:val="24"/>
              </w:rPr>
              <w:t>3</w:t>
            </w:r>
          </w:p>
        </w:tc>
        <w:tc>
          <w:tcPr>
            <w:tcW w:w="955" w:type="dxa"/>
            <w:tcBorders>
              <w:top w:val="single" w:sz="4" w:space="0" w:color="000000"/>
              <w:left w:val="dashed" w:sz="4" w:space="0" w:color="3D3C3D"/>
              <w:bottom w:val="single" w:sz="4" w:space="0" w:color="000000"/>
              <w:right w:val="dashed" w:sz="4" w:space="0" w:color="3D3C3D"/>
            </w:tcBorders>
          </w:tcPr>
          <w:p w:rsidR="000A5269" w:rsidRDefault="00B43DD3">
            <w:pPr>
              <w:pStyle w:val="TableParagraph"/>
              <w:spacing w:line="255" w:lineRule="exact"/>
              <w:ind w:left="9" w:right="5"/>
              <w:jc w:val="center"/>
              <w:rPr>
                <w:sz w:val="24"/>
              </w:rPr>
            </w:pPr>
            <w:r>
              <w:rPr>
                <w:color w:val="3D3C3D"/>
                <w:spacing w:val="-5"/>
                <w:sz w:val="24"/>
              </w:rPr>
              <w:t>57</w:t>
            </w:r>
          </w:p>
        </w:tc>
        <w:tc>
          <w:tcPr>
            <w:tcW w:w="1130" w:type="dxa"/>
            <w:tcBorders>
              <w:top w:val="single" w:sz="4" w:space="0" w:color="000000"/>
              <w:left w:val="dashed" w:sz="4" w:space="0" w:color="3D3C3D"/>
              <w:bottom w:val="single" w:sz="4" w:space="0" w:color="000000"/>
              <w:right w:val="dashed" w:sz="4" w:space="0" w:color="3D3C3D"/>
            </w:tcBorders>
          </w:tcPr>
          <w:p w:rsidR="000A5269" w:rsidRDefault="00B43DD3">
            <w:pPr>
              <w:pStyle w:val="TableParagraph"/>
              <w:spacing w:line="255" w:lineRule="exact"/>
              <w:ind w:left="3" w:right="3"/>
              <w:jc w:val="center"/>
              <w:rPr>
                <w:sz w:val="24"/>
              </w:rPr>
            </w:pPr>
            <w:r>
              <w:rPr>
                <w:color w:val="3D3C3D"/>
                <w:spacing w:val="-5"/>
                <w:sz w:val="24"/>
              </w:rPr>
              <w:t>4,3</w:t>
            </w:r>
          </w:p>
        </w:tc>
        <w:tc>
          <w:tcPr>
            <w:tcW w:w="1000" w:type="dxa"/>
            <w:tcBorders>
              <w:top w:val="single" w:sz="4" w:space="0" w:color="000000"/>
              <w:left w:val="dashed" w:sz="4" w:space="0" w:color="3D3C3D"/>
              <w:bottom w:val="single" w:sz="4" w:space="0" w:color="000000"/>
              <w:right w:val="dashed" w:sz="4" w:space="0" w:color="3D3C3D"/>
            </w:tcBorders>
          </w:tcPr>
          <w:p w:rsidR="000A5269" w:rsidRDefault="00B43DD3">
            <w:pPr>
              <w:pStyle w:val="TableParagraph"/>
              <w:spacing w:line="255" w:lineRule="exact"/>
              <w:ind w:left="5"/>
              <w:jc w:val="center"/>
              <w:rPr>
                <w:sz w:val="24"/>
              </w:rPr>
            </w:pPr>
            <w:r>
              <w:rPr>
                <w:color w:val="3D3C3D"/>
                <w:spacing w:val="-4"/>
                <w:sz w:val="24"/>
              </w:rPr>
              <w:t>21,4</w:t>
            </w:r>
          </w:p>
        </w:tc>
        <w:tc>
          <w:tcPr>
            <w:tcW w:w="1544" w:type="dxa"/>
            <w:tcBorders>
              <w:top w:val="single" w:sz="4" w:space="0" w:color="000000"/>
              <w:left w:val="dashed" w:sz="4" w:space="0" w:color="3D3C3D"/>
              <w:bottom w:val="single" w:sz="4" w:space="0" w:color="000000"/>
              <w:right w:val="dashed" w:sz="4" w:space="0" w:color="3D3C3D"/>
            </w:tcBorders>
          </w:tcPr>
          <w:p w:rsidR="000A5269" w:rsidRDefault="00B43DD3">
            <w:pPr>
              <w:pStyle w:val="TableParagraph"/>
              <w:spacing w:line="255" w:lineRule="exact"/>
              <w:ind w:left="7"/>
              <w:jc w:val="center"/>
              <w:rPr>
                <w:sz w:val="24"/>
              </w:rPr>
            </w:pPr>
            <w:r>
              <w:rPr>
                <w:color w:val="3D3C3D"/>
                <w:spacing w:val="-4"/>
                <w:sz w:val="24"/>
              </w:rPr>
              <w:t>13,0</w:t>
            </w:r>
          </w:p>
        </w:tc>
      </w:tr>
      <w:tr w:rsidR="000A5269">
        <w:trPr>
          <w:trHeight w:val="274"/>
        </w:trPr>
        <w:tc>
          <w:tcPr>
            <w:tcW w:w="2370" w:type="dxa"/>
            <w:tcBorders>
              <w:top w:val="single" w:sz="4" w:space="0" w:color="000000"/>
              <w:left w:val="dashed" w:sz="4" w:space="0" w:color="3D3C3D"/>
              <w:bottom w:val="single" w:sz="4" w:space="0" w:color="000000"/>
              <w:right w:val="dashed" w:sz="4" w:space="0" w:color="3D3C3D"/>
            </w:tcBorders>
          </w:tcPr>
          <w:p w:rsidR="000A5269" w:rsidRDefault="00B43DD3">
            <w:pPr>
              <w:pStyle w:val="TableParagraph"/>
              <w:spacing w:line="255" w:lineRule="exact"/>
              <w:rPr>
                <w:sz w:val="24"/>
              </w:rPr>
            </w:pPr>
            <w:r>
              <w:rPr>
                <w:color w:val="3D3C3D"/>
                <w:sz w:val="24"/>
              </w:rPr>
              <w:t>8.</w:t>
            </w:r>
            <w:r>
              <w:rPr>
                <w:color w:val="3D3C3D"/>
                <w:spacing w:val="-3"/>
                <w:sz w:val="24"/>
              </w:rPr>
              <w:t xml:space="preserve"> </w:t>
            </w:r>
            <w:r>
              <w:rPr>
                <w:color w:val="3D3C3D"/>
                <w:spacing w:val="-2"/>
                <w:sz w:val="24"/>
              </w:rPr>
              <w:t>Курганский</w:t>
            </w:r>
          </w:p>
        </w:tc>
        <w:tc>
          <w:tcPr>
            <w:tcW w:w="850" w:type="dxa"/>
            <w:tcBorders>
              <w:top w:val="single" w:sz="4" w:space="0" w:color="000000"/>
              <w:left w:val="dashed" w:sz="4" w:space="0" w:color="3D3C3D"/>
              <w:bottom w:val="single" w:sz="4" w:space="0" w:color="000000"/>
              <w:right w:val="dashed" w:sz="4" w:space="0" w:color="3D3C3D"/>
            </w:tcBorders>
          </w:tcPr>
          <w:p w:rsidR="000A5269" w:rsidRDefault="00B43DD3">
            <w:pPr>
              <w:pStyle w:val="TableParagraph"/>
              <w:spacing w:line="255" w:lineRule="exact"/>
              <w:ind w:left="9" w:right="3"/>
              <w:jc w:val="center"/>
              <w:rPr>
                <w:sz w:val="24"/>
              </w:rPr>
            </w:pPr>
            <w:r>
              <w:rPr>
                <w:color w:val="3D3C3D"/>
                <w:spacing w:val="-10"/>
                <w:sz w:val="24"/>
              </w:rPr>
              <w:t>3</w:t>
            </w:r>
          </w:p>
        </w:tc>
        <w:tc>
          <w:tcPr>
            <w:tcW w:w="884" w:type="dxa"/>
            <w:tcBorders>
              <w:top w:val="single" w:sz="4" w:space="0" w:color="000000"/>
              <w:left w:val="dashed" w:sz="4" w:space="0" w:color="3D3C3D"/>
              <w:bottom w:val="single" w:sz="4" w:space="0" w:color="000000"/>
              <w:right w:val="dashed" w:sz="4" w:space="0" w:color="3D3C3D"/>
            </w:tcBorders>
          </w:tcPr>
          <w:p w:rsidR="000A5269" w:rsidRDefault="00B43DD3">
            <w:pPr>
              <w:pStyle w:val="TableParagraph"/>
              <w:spacing w:line="255" w:lineRule="exact"/>
              <w:ind w:left="5"/>
              <w:jc w:val="center"/>
              <w:rPr>
                <w:sz w:val="24"/>
              </w:rPr>
            </w:pPr>
            <w:r>
              <w:rPr>
                <w:color w:val="3D3C3D"/>
                <w:spacing w:val="-10"/>
                <w:sz w:val="24"/>
              </w:rPr>
              <w:t>3</w:t>
            </w:r>
          </w:p>
        </w:tc>
        <w:tc>
          <w:tcPr>
            <w:tcW w:w="955" w:type="dxa"/>
            <w:tcBorders>
              <w:top w:val="single" w:sz="4" w:space="0" w:color="000000"/>
              <w:left w:val="dashed" w:sz="4" w:space="0" w:color="3D3C3D"/>
              <w:bottom w:val="single" w:sz="4" w:space="0" w:color="000000"/>
              <w:right w:val="dashed" w:sz="4" w:space="0" w:color="3D3C3D"/>
            </w:tcBorders>
          </w:tcPr>
          <w:p w:rsidR="000A5269" w:rsidRDefault="00B43DD3">
            <w:pPr>
              <w:pStyle w:val="TableParagraph"/>
              <w:spacing w:line="255" w:lineRule="exact"/>
              <w:ind w:left="9" w:right="5"/>
              <w:jc w:val="center"/>
              <w:rPr>
                <w:sz w:val="24"/>
              </w:rPr>
            </w:pPr>
            <w:r>
              <w:rPr>
                <w:color w:val="3D3C3D"/>
                <w:spacing w:val="-5"/>
                <w:sz w:val="24"/>
              </w:rPr>
              <w:t>87</w:t>
            </w:r>
          </w:p>
        </w:tc>
        <w:tc>
          <w:tcPr>
            <w:tcW w:w="1130" w:type="dxa"/>
            <w:tcBorders>
              <w:top w:val="single" w:sz="4" w:space="0" w:color="000000"/>
              <w:left w:val="dashed" w:sz="4" w:space="0" w:color="3D3C3D"/>
              <w:bottom w:val="single" w:sz="4" w:space="0" w:color="000000"/>
              <w:right w:val="dashed" w:sz="4" w:space="0" w:color="3D3C3D"/>
            </w:tcBorders>
          </w:tcPr>
          <w:p w:rsidR="000A5269" w:rsidRDefault="00B43DD3">
            <w:pPr>
              <w:pStyle w:val="TableParagraph"/>
              <w:spacing w:line="255" w:lineRule="exact"/>
              <w:ind w:left="3" w:right="3"/>
              <w:jc w:val="center"/>
              <w:rPr>
                <w:sz w:val="24"/>
              </w:rPr>
            </w:pPr>
            <w:r>
              <w:rPr>
                <w:color w:val="3D3C3D"/>
                <w:spacing w:val="-5"/>
                <w:sz w:val="24"/>
              </w:rPr>
              <w:t>5,9</w:t>
            </w:r>
          </w:p>
        </w:tc>
        <w:tc>
          <w:tcPr>
            <w:tcW w:w="1000" w:type="dxa"/>
            <w:tcBorders>
              <w:top w:val="single" w:sz="4" w:space="0" w:color="000000"/>
              <w:left w:val="dashed" w:sz="4" w:space="0" w:color="3D3C3D"/>
              <w:bottom w:val="single" w:sz="4" w:space="0" w:color="000000"/>
              <w:right w:val="dashed" w:sz="4" w:space="0" w:color="3D3C3D"/>
            </w:tcBorders>
          </w:tcPr>
          <w:p w:rsidR="000A5269" w:rsidRDefault="00B43DD3">
            <w:pPr>
              <w:pStyle w:val="TableParagraph"/>
              <w:spacing w:line="255" w:lineRule="exact"/>
              <w:ind w:left="5"/>
              <w:jc w:val="center"/>
              <w:rPr>
                <w:sz w:val="24"/>
              </w:rPr>
            </w:pPr>
            <w:r>
              <w:rPr>
                <w:color w:val="3D3C3D"/>
                <w:spacing w:val="-4"/>
                <w:sz w:val="24"/>
              </w:rPr>
              <w:t>13,7</w:t>
            </w:r>
          </w:p>
        </w:tc>
        <w:tc>
          <w:tcPr>
            <w:tcW w:w="1544" w:type="dxa"/>
            <w:tcBorders>
              <w:top w:val="single" w:sz="4" w:space="0" w:color="000000"/>
              <w:left w:val="dashed" w:sz="4" w:space="0" w:color="3D3C3D"/>
              <w:bottom w:val="single" w:sz="4" w:space="0" w:color="000000"/>
              <w:right w:val="dashed" w:sz="4" w:space="0" w:color="3D3C3D"/>
            </w:tcBorders>
          </w:tcPr>
          <w:p w:rsidR="000A5269" w:rsidRDefault="00B43DD3">
            <w:pPr>
              <w:pStyle w:val="TableParagraph"/>
              <w:spacing w:line="255" w:lineRule="exact"/>
              <w:ind w:left="7"/>
              <w:jc w:val="center"/>
              <w:rPr>
                <w:sz w:val="24"/>
              </w:rPr>
            </w:pPr>
            <w:r>
              <w:rPr>
                <w:color w:val="3D3C3D"/>
                <w:spacing w:val="-5"/>
                <w:sz w:val="24"/>
              </w:rPr>
              <w:t>8,8</w:t>
            </w:r>
          </w:p>
        </w:tc>
      </w:tr>
      <w:tr w:rsidR="000A5269">
        <w:trPr>
          <w:trHeight w:val="274"/>
        </w:trPr>
        <w:tc>
          <w:tcPr>
            <w:tcW w:w="2370" w:type="dxa"/>
            <w:tcBorders>
              <w:top w:val="single" w:sz="4" w:space="0" w:color="000000"/>
              <w:left w:val="dashed" w:sz="4" w:space="0" w:color="3D3C3D"/>
              <w:bottom w:val="single" w:sz="4" w:space="0" w:color="000000"/>
              <w:right w:val="dashed" w:sz="4" w:space="0" w:color="3D3C3D"/>
            </w:tcBorders>
          </w:tcPr>
          <w:p w:rsidR="000A5269" w:rsidRDefault="00B43DD3">
            <w:pPr>
              <w:pStyle w:val="TableParagraph"/>
              <w:spacing w:line="255" w:lineRule="exact"/>
              <w:rPr>
                <w:sz w:val="24"/>
              </w:rPr>
            </w:pPr>
            <w:r>
              <w:rPr>
                <w:color w:val="3D3C3D"/>
                <w:sz w:val="24"/>
              </w:rPr>
              <w:t>9.</w:t>
            </w:r>
            <w:r>
              <w:rPr>
                <w:color w:val="3D3C3D"/>
                <w:spacing w:val="-3"/>
                <w:sz w:val="24"/>
              </w:rPr>
              <w:t xml:space="preserve"> </w:t>
            </w:r>
            <w:r>
              <w:rPr>
                <w:color w:val="3D3C3D"/>
                <w:spacing w:val="-2"/>
                <w:sz w:val="24"/>
              </w:rPr>
              <w:t>Юргамышский</w:t>
            </w:r>
          </w:p>
        </w:tc>
        <w:tc>
          <w:tcPr>
            <w:tcW w:w="850" w:type="dxa"/>
            <w:tcBorders>
              <w:top w:val="single" w:sz="4" w:space="0" w:color="000000"/>
              <w:left w:val="dashed" w:sz="4" w:space="0" w:color="3D3C3D"/>
              <w:bottom w:val="single" w:sz="4" w:space="0" w:color="000000"/>
              <w:right w:val="dashed" w:sz="4" w:space="0" w:color="3D3C3D"/>
            </w:tcBorders>
          </w:tcPr>
          <w:p w:rsidR="000A5269" w:rsidRDefault="00B43DD3">
            <w:pPr>
              <w:pStyle w:val="TableParagraph"/>
              <w:spacing w:line="255" w:lineRule="exact"/>
              <w:ind w:left="9" w:right="3"/>
              <w:jc w:val="center"/>
              <w:rPr>
                <w:sz w:val="24"/>
              </w:rPr>
            </w:pPr>
            <w:r>
              <w:rPr>
                <w:color w:val="3D3C3D"/>
                <w:spacing w:val="-10"/>
                <w:sz w:val="24"/>
              </w:rPr>
              <w:t>1</w:t>
            </w:r>
          </w:p>
        </w:tc>
        <w:tc>
          <w:tcPr>
            <w:tcW w:w="884" w:type="dxa"/>
            <w:tcBorders>
              <w:top w:val="single" w:sz="4" w:space="0" w:color="000000"/>
              <w:left w:val="dashed" w:sz="4" w:space="0" w:color="3D3C3D"/>
              <w:bottom w:val="single" w:sz="4" w:space="0" w:color="000000"/>
              <w:right w:val="dashed" w:sz="4" w:space="0" w:color="3D3C3D"/>
            </w:tcBorders>
          </w:tcPr>
          <w:p w:rsidR="000A5269" w:rsidRDefault="00B43DD3">
            <w:pPr>
              <w:pStyle w:val="TableParagraph"/>
              <w:spacing w:line="255" w:lineRule="exact"/>
              <w:ind w:left="5"/>
              <w:jc w:val="center"/>
              <w:rPr>
                <w:sz w:val="24"/>
              </w:rPr>
            </w:pPr>
            <w:r>
              <w:rPr>
                <w:color w:val="3D3C3D"/>
                <w:spacing w:val="-10"/>
                <w:sz w:val="24"/>
              </w:rPr>
              <w:t>3</w:t>
            </w:r>
          </w:p>
        </w:tc>
        <w:tc>
          <w:tcPr>
            <w:tcW w:w="955" w:type="dxa"/>
            <w:tcBorders>
              <w:top w:val="single" w:sz="4" w:space="0" w:color="000000"/>
              <w:left w:val="dashed" w:sz="4" w:space="0" w:color="3D3C3D"/>
              <w:bottom w:val="single" w:sz="4" w:space="0" w:color="000000"/>
              <w:right w:val="dashed" w:sz="4" w:space="0" w:color="3D3C3D"/>
            </w:tcBorders>
          </w:tcPr>
          <w:p w:rsidR="000A5269" w:rsidRDefault="00B43DD3">
            <w:pPr>
              <w:pStyle w:val="TableParagraph"/>
              <w:spacing w:line="255" w:lineRule="exact"/>
              <w:ind w:left="9" w:right="5"/>
              <w:jc w:val="center"/>
              <w:rPr>
                <w:sz w:val="24"/>
              </w:rPr>
            </w:pPr>
            <w:r>
              <w:rPr>
                <w:color w:val="3D3C3D"/>
                <w:spacing w:val="-5"/>
                <w:sz w:val="24"/>
              </w:rPr>
              <w:t>62</w:t>
            </w:r>
          </w:p>
        </w:tc>
        <w:tc>
          <w:tcPr>
            <w:tcW w:w="1130" w:type="dxa"/>
            <w:tcBorders>
              <w:top w:val="single" w:sz="4" w:space="0" w:color="000000"/>
              <w:left w:val="dashed" w:sz="4" w:space="0" w:color="3D3C3D"/>
              <w:bottom w:val="single" w:sz="4" w:space="0" w:color="000000"/>
              <w:right w:val="dashed" w:sz="4" w:space="0" w:color="3D3C3D"/>
            </w:tcBorders>
          </w:tcPr>
          <w:p w:rsidR="000A5269" w:rsidRDefault="00B43DD3">
            <w:pPr>
              <w:pStyle w:val="TableParagraph"/>
              <w:spacing w:line="255" w:lineRule="exact"/>
              <w:ind w:left="3" w:right="3"/>
              <w:jc w:val="center"/>
              <w:rPr>
                <w:sz w:val="24"/>
              </w:rPr>
            </w:pPr>
            <w:r>
              <w:rPr>
                <w:color w:val="3D3C3D"/>
                <w:spacing w:val="-5"/>
                <w:sz w:val="24"/>
              </w:rPr>
              <w:t>3,9</w:t>
            </w:r>
          </w:p>
        </w:tc>
        <w:tc>
          <w:tcPr>
            <w:tcW w:w="1000" w:type="dxa"/>
            <w:tcBorders>
              <w:top w:val="single" w:sz="4" w:space="0" w:color="000000"/>
              <w:left w:val="dashed" w:sz="4" w:space="0" w:color="3D3C3D"/>
              <w:bottom w:val="single" w:sz="4" w:space="0" w:color="000000"/>
              <w:right w:val="dashed" w:sz="4" w:space="0" w:color="3D3C3D"/>
            </w:tcBorders>
          </w:tcPr>
          <w:p w:rsidR="000A5269" w:rsidRDefault="00B43DD3">
            <w:pPr>
              <w:pStyle w:val="TableParagraph"/>
              <w:spacing w:line="255" w:lineRule="exact"/>
              <w:ind w:left="5"/>
              <w:jc w:val="center"/>
              <w:rPr>
                <w:sz w:val="24"/>
              </w:rPr>
            </w:pPr>
            <w:r>
              <w:rPr>
                <w:color w:val="3D3C3D"/>
                <w:spacing w:val="-4"/>
                <w:sz w:val="24"/>
              </w:rPr>
              <w:t>20,6</w:t>
            </w:r>
          </w:p>
        </w:tc>
        <w:tc>
          <w:tcPr>
            <w:tcW w:w="1544" w:type="dxa"/>
            <w:tcBorders>
              <w:top w:val="single" w:sz="4" w:space="0" w:color="000000"/>
              <w:left w:val="dashed" w:sz="4" w:space="0" w:color="3D3C3D"/>
              <w:bottom w:val="single" w:sz="4" w:space="0" w:color="000000"/>
              <w:right w:val="dashed" w:sz="4" w:space="0" w:color="3D3C3D"/>
            </w:tcBorders>
          </w:tcPr>
          <w:p w:rsidR="000A5269" w:rsidRDefault="00B43DD3">
            <w:pPr>
              <w:pStyle w:val="TableParagraph"/>
              <w:spacing w:line="255" w:lineRule="exact"/>
              <w:ind w:left="7"/>
              <w:jc w:val="center"/>
              <w:rPr>
                <w:sz w:val="24"/>
              </w:rPr>
            </w:pPr>
            <w:r>
              <w:rPr>
                <w:color w:val="3D3C3D"/>
                <w:spacing w:val="-4"/>
                <w:sz w:val="24"/>
              </w:rPr>
              <w:t>14,6</w:t>
            </w:r>
          </w:p>
        </w:tc>
      </w:tr>
      <w:tr w:rsidR="000A5269">
        <w:trPr>
          <w:trHeight w:val="277"/>
        </w:trPr>
        <w:tc>
          <w:tcPr>
            <w:tcW w:w="2370" w:type="dxa"/>
            <w:tcBorders>
              <w:top w:val="single" w:sz="4" w:space="0" w:color="000000"/>
              <w:left w:val="dashed" w:sz="4" w:space="0" w:color="3D3C3D"/>
              <w:bottom w:val="single" w:sz="4" w:space="0" w:color="000000"/>
              <w:right w:val="dashed" w:sz="4" w:space="0" w:color="3D3C3D"/>
            </w:tcBorders>
          </w:tcPr>
          <w:p w:rsidR="000A5269" w:rsidRDefault="00B43DD3">
            <w:pPr>
              <w:pStyle w:val="TableParagraph"/>
              <w:spacing w:line="257" w:lineRule="exact"/>
              <w:rPr>
                <w:sz w:val="24"/>
              </w:rPr>
            </w:pPr>
            <w:r>
              <w:rPr>
                <w:color w:val="3D3C3D"/>
                <w:sz w:val="24"/>
              </w:rPr>
              <w:t>10.</w:t>
            </w:r>
            <w:r>
              <w:rPr>
                <w:color w:val="3D3C3D"/>
                <w:spacing w:val="-4"/>
                <w:sz w:val="24"/>
              </w:rPr>
              <w:t xml:space="preserve"> </w:t>
            </w:r>
            <w:r>
              <w:rPr>
                <w:color w:val="3D3C3D"/>
                <w:spacing w:val="-2"/>
                <w:sz w:val="24"/>
              </w:rPr>
              <w:t>Каргапольский</w:t>
            </w:r>
          </w:p>
        </w:tc>
        <w:tc>
          <w:tcPr>
            <w:tcW w:w="850" w:type="dxa"/>
            <w:tcBorders>
              <w:top w:val="single" w:sz="4" w:space="0" w:color="000000"/>
              <w:left w:val="dashed" w:sz="4" w:space="0" w:color="3D3C3D"/>
              <w:bottom w:val="single" w:sz="4" w:space="0" w:color="000000"/>
              <w:right w:val="dashed" w:sz="4" w:space="0" w:color="3D3C3D"/>
            </w:tcBorders>
          </w:tcPr>
          <w:p w:rsidR="000A5269" w:rsidRDefault="00B43DD3">
            <w:pPr>
              <w:pStyle w:val="TableParagraph"/>
              <w:spacing w:line="257" w:lineRule="exact"/>
              <w:ind w:left="9" w:right="3"/>
              <w:jc w:val="center"/>
              <w:rPr>
                <w:sz w:val="24"/>
              </w:rPr>
            </w:pPr>
            <w:r>
              <w:rPr>
                <w:color w:val="3D3C3D"/>
                <w:spacing w:val="-10"/>
                <w:sz w:val="24"/>
              </w:rPr>
              <w:t>1</w:t>
            </w:r>
          </w:p>
        </w:tc>
        <w:tc>
          <w:tcPr>
            <w:tcW w:w="884" w:type="dxa"/>
            <w:tcBorders>
              <w:top w:val="single" w:sz="4" w:space="0" w:color="000000"/>
              <w:left w:val="dashed" w:sz="4" w:space="0" w:color="3D3C3D"/>
              <w:bottom w:val="single" w:sz="4" w:space="0" w:color="000000"/>
              <w:right w:val="dashed" w:sz="4" w:space="0" w:color="3D3C3D"/>
            </w:tcBorders>
          </w:tcPr>
          <w:p w:rsidR="000A5269" w:rsidRDefault="00B43DD3">
            <w:pPr>
              <w:pStyle w:val="TableParagraph"/>
              <w:spacing w:line="257" w:lineRule="exact"/>
              <w:ind w:left="5"/>
              <w:jc w:val="center"/>
              <w:rPr>
                <w:sz w:val="24"/>
              </w:rPr>
            </w:pPr>
            <w:r>
              <w:rPr>
                <w:color w:val="3D3C3D"/>
                <w:spacing w:val="-10"/>
                <w:sz w:val="24"/>
              </w:rPr>
              <w:t>3</w:t>
            </w:r>
          </w:p>
        </w:tc>
        <w:tc>
          <w:tcPr>
            <w:tcW w:w="955" w:type="dxa"/>
            <w:tcBorders>
              <w:top w:val="single" w:sz="4" w:space="0" w:color="000000"/>
              <w:left w:val="dashed" w:sz="4" w:space="0" w:color="3D3C3D"/>
              <w:bottom w:val="single" w:sz="4" w:space="0" w:color="000000"/>
              <w:right w:val="dashed" w:sz="4" w:space="0" w:color="3D3C3D"/>
            </w:tcBorders>
          </w:tcPr>
          <w:p w:rsidR="000A5269" w:rsidRDefault="00B43DD3">
            <w:pPr>
              <w:pStyle w:val="TableParagraph"/>
              <w:spacing w:line="257" w:lineRule="exact"/>
              <w:ind w:left="9" w:right="5"/>
              <w:jc w:val="center"/>
              <w:rPr>
                <w:sz w:val="24"/>
              </w:rPr>
            </w:pPr>
            <w:r>
              <w:rPr>
                <w:color w:val="3D3C3D"/>
                <w:spacing w:val="-5"/>
                <w:sz w:val="24"/>
              </w:rPr>
              <w:t>111</w:t>
            </w:r>
          </w:p>
        </w:tc>
        <w:tc>
          <w:tcPr>
            <w:tcW w:w="1130" w:type="dxa"/>
            <w:tcBorders>
              <w:top w:val="single" w:sz="4" w:space="0" w:color="000000"/>
              <w:left w:val="dashed" w:sz="4" w:space="0" w:color="3D3C3D"/>
              <w:bottom w:val="single" w:sz="4" w:space="0" w:color="000000"/>
              <w:right w:val="dashed" w:sz="4" w:space="0" w:color="3D3C3D"/>
            </w:tcBorders>
          </w:tcPr>
          <w:p w:rsidR="000A5269" w:rsidRDefault="00B43DD3">
            <w:pPr>
              <w:pStyle w:val="TableParagraph"/>
              <w:spacing w:line="257" w:lineRule="exact"/>
              <w:ind w:left="3" w:right="3"/>
              <w:jc w:val="center"/>
              <w:rPr>
                <w:sz w:val="24"/>
              </w:rPr>
            </w:pPr>
            <w:r>
              <w:rPr>
                <w:color w:val="3D3C3D"/>
                <w:spacing w:val="-5"/>
                <w:sz w:val="24"/>
              </w:rPr>
              <w:t>8,3</w:t>
            </w:r>
          </w:p>
        </w:tc>
        <w:tc>
          <w:tcPr>
            <w:tcW w:w="1000" w:type="dxa"/>
            <w:tcBorders>
              <w:top w:val="single" w:sz="4" w:space="0" w:color="000000"/>
              <w:left w:val="dashed" w:sz="4" w:space="0" w:color="3D3C3D"/>
              <w:bottom w:val="single" w:sz="4" w:space="0" w:color="000000"/>
              <w:right w:val="dashed" w:sz="4" w:space="0" w:color="3D3C3D"/>
            </w:tcBorders>
          </w:tcPr>
          <w:p w:rsidR="000A5269" w:rsidRDefault="00B43DD3">
            <w:pPr>
              <w:pStyle w:val="TableParagraph"/>
              <w:spacing w:line="257" w:lineRule="exact"/>
              <w:ind w:left="5"/>
              <w:jc w:val="center"/>
              <w:rPr>
                <w:sz w:val="24"/>
              </w:rPr>
            </w:pPr>
            <w:r>
              <w:rPr>
                <w:color w:val="3D3C3D"/>
                <w:spacing w:val="-4"/>
                <w:sz w:val="24"/>
              </w:rPr>
              <w:t>10,0</w:t>
            </w:r>
          </w:p>
        </w:tc>
        <w:tc>
          <w:tcPr>
            <w:tcW w:w="1544" w:type="dxa"/>
            <w:tcBorders>
              <w:top w:val="single" w:sz="4" w:space="0" w:color="000000"/>
              <w:left w:val="dashed" w:sz="4" w:space="0" w:color="3D3C3D"/>
              <w:bottom w:val="single" w:sz="4" w:space="0" w:color="000000"/>
              <w:right w:val="dashed" w:sz="4" w:space="0" w:color="3D3C3D"/>
            </w:tcBorders>
          </w:tcPr>
          <w:p w:rsidR="000A5269" w:rsidRDefault="00B43DD3">
            <w:pPr>
              <w:pStyle w:val="TableParagraph"/>
              <w:spacing w:line="257" w:lineRule="exact"/>
              <w:ind w:left="7"/>
              <w:jc w:val="center"/>
              <w:rPr>
                <w:sz w:val="24"/>
              </w:rPr>
            </w:pPr>
            <w:r>
              <w:rPr>
                <w:color w:val="3D3C3D"/>
                <w:spacing w:val="-5"/>
                <w:sz w:val="24"/>
              </w:rPr>
              <w:t>8,3</w:t>
            </w:r>
          </w:p>
        </w:tc>
      </w:tr>
      <w:tr w:rsidR="000A5269">
        <w:trPr>
          <w:trHeight w:val="274"/>
        </w:trPr>
        <w:tc>
          <w:tcPr>
            <w:tcW w:w="2370" w:type="dxa"/>
            <w:tcBorders>
              <w:top w:val="single" w:sz="4" w:space="0" w:color="000000"/>
              <w:left w:val="dashed" w:sz="4" w:space="0" w:color="3D3C3D"/>
              <w:bottom w:val="single" w:sz="4" w:space="0" w:color="000000"/>
              <w:right w:val="dashed" w:sz="4" w:space="0" w:color="3D3C3D"/>
            </w:tcBorders>
          </w:tcPr>
          <w:p w:rsidR="000A5269" w:rsidRDefault="00B43DD3">
            <w:pPr>
              <w:pStyle w:val="TableParagraph"/>
              <w:spacing w:line="255" w:lineRule="exact"/>
              <w:rPr>
                <w:sz w:val="24"/>
              </w:rPr>
            </w:pPr>
            <w:r>
              <w:rPr>
                <w:color w:val="3D3C3D"/>
                <w:sz w:val="24"/>
              </w:rPr>
              <w:t>11.</w:t>
            </w:r>
            <w:r>
              <w:rPr>
                <w:color w:val="3D3C3D"/>
                <w:spacing w:val="-4"/>
                <w:sz w:val="24"/>
              </w:rPr>
              <w:t xml:space="preserve"> </w:t>
            </w:r>
            <w:r>
              <w:rPr>
                <w:color w:val="3D3C3D"/>
                <w:spacing w:val="-2"/>
                <w:sz w:val="24"/>
              </w:rPr>
              <w:t>Шатровский</w:t>
            </w:r>
          </w:p>
        </w:tc>
        <w:tc>
          <w:tcPr>
            <w:tcW w:w="850" w:type="dxa"/>
            <w:tcBorders>
              <w:top w:val="single" w:sz="4" w:space="0" w:color="000000"/>
              <w:left w:val="dashed" w:sz="4" w:space="0" w:color="3D3C3D"/>
              <w:bottom w:val="single" w:sz="4" w:space="0" w:color="000000"/>
              <w:right w:val="dashed" w:sz="4" w:space="0" w:color="3D3C3D"/>
            </w:tcBorders>
          </w:tcPr>
          <w:p w:rsidR="000A5269" w:rsidRDefault="00B43DD3">
            <w:pPr>
              <w:pStyle w:val="TableParagraph"/>
              <w:spacing w:line="255" w:lineRule="exact"/>
              <w:ind w:left="9"/>
              <w:jc w:val="center"/>
              <w:rPr>
                <w:sz w:val="24"/>
              </w:rPr>
            </w:pPr>
            <w:r>
              <w:rPr>
                <w:color w:val="3D3C3D"/>
                <w:spacing w:val="-10"/>
                <w:sz w:val="24"/>
              </w:rPr>
              <w:t>-</w:t>
            </w:r>
          </w:p>
        </w:tc>
        <w:tc>
          <w:tcPr>
            <w:tcW w:w="884" w:type="dxa"/>
            <w:tcBorders>
              <w:top w:val="single" w:sz="4" w:space="0" w:color="000000"/>
              <w:left w:val="dashed" w:sz="4" w:space="0" w:color="3D3C3D"/>
              <w:bottom w:val="single" w:sz="4" w:space="0" w:color="000000"/>
              <w:right w:val="dashed" w:sz="4" w:space="0" w:color="3D3C3D"/>
            </w:tcBorders>
          </w:tcPr>
          <w:p w:rsidR="000A5269" w:rsidRDefault="00B43DD3">
            <w:pPr>
              <w:pStyle w:val="TableParagraph"/>
              <w:spacing w:line="255" w:lineRule="exact"/>
              <w:ind w:left="5"/>
              <w:jc w:val="center"/>
              <w:rPr>
                <w:sz w:val="24"/>
              </w:rPr>
            </w:pPr>
            <w:r>
              <w:rPr>
                <w:color w:val="3D3C3D"/>
                <w:spacing w:val="-10"/>
                <w:sz w:val="24"/>
              </w:rPr>
              <w:t>3</w:t>
            </w:r>
          </w:p>
        </w:tc>
        <w:tc>
          <w:tcPr>
            <w:tcW w:w="955" w:type="dxa"/>
            <w:tcBorders>
              <w:top w:val="single" w:sz="4" w:space="0" w:color="000000"/>
              <w:left w:val="dashed" w:sz="4" w:space="0" w:color="3D3C3D"/>
              <w:bottom w:val="single" w:sz="4" w:space="0" w:color="000000"/>
              <w:right w:val="dashed" w:sz="4" w:space="0" w:color="3D3C3D"/>
            </w:tcBorders>
          </w:tcPr>
          <w:p w:rsidR="000A5269" w:rsidRDefault="00B43DD3">
            <w:pPr>
              <w:pStyle w:val="TableParagraph"/>
              <w:spacing w:line="255" w:lineRule="exact"/>
              <w:ind w:left="9" w:right="5"/>
              <w:jc w:val="center"/>
              <w:rPr>
                <w:sz w:val="24"/>
              </w:rPr>
            </w:pPr>
            <w:r>
              <w:rPr>
                <w:color w:val="3D3C3D"/>
                <w:spacing w:val="-5"/>
                <w:sz w:val="24"/>
              </w:rPr>
              <w:t>66</w:t>
            </w:r>
          </w:p>
        </w:tc>
        <w:tc>
          <w:tcPr>
            <w:tcW w:w="1130" w:type="dxa"/>
            <w:tcBorders>
              <w:top w:val="single" w:sz="4" w:space="0" w:color="000000"/>
              <w:left w:val="dashed" w:sz="4" w:space="0" w:color="3D3C3D"/>
              <w:bottom w:val="single" w:sz="4" w:space="0" w:color="000000"/>
              <w:right w:val="dashed" w:sz="4" w:space="0" w:color="3D3C3D"/>
            </w:tcBorders>
          </w:tcPr>
          <w:p w:rsidR="000A5269" w:rsidRDefault="00B43DD3">
            <w:pPr>
              <w:pStyle w:val="TableParagraph"/>
              <w:spacing w:line="255" w:lineRule="exact"/>
              <w:ind w:left="3" w:right="3"/>
              <w:jc w:val="center"/>
              <w:rPr>
                <w:sz w:val="24"/>
              </w:rPr>
            </w:pPr>
            <w:r>
              <w:rPr>
                <w:color w:val="3D3C3D"/>
                <w:spacing w:val="-5"/>
                <w:sz w:val="24"/>
              </w:rPr>
              <w:t>4,9</w:t>
            </w:r>
          </w:p>
        </w:tc>
        <w:tc>
          <w:tcPr>
            <w:tcW w:w="1000" w:type="dxa"/>
            <w:tcBorders>
              <w:top w:val="single" w:sz="4" w:space="0" w:color="000000"/>
              <w:left w:val="dashed" w:sz="4" w:space="0" w:color="3D3C3D"/>
              <w:bottom w:val="single" w:sz="4" w:space="0" w:color="000000"/>
              <w:right w:val="dashed" w:sz="4" w:space="0" w:color="3D3C3D"/>
            </w:tcBorders>
          </w:tcPr>
          <w:p w:rsidR="000A5269" w:rsidRDefault="00B43DD3">
            <w:pPr>
              <w:pStyle w:val="TableParagraph"/>
              <w:spacing w:line="255" w:lineRule="exact"/>
              <w:ind w:left="5"/>
              <w:jc w:val="center"/>
              <w:rPr>
                <w:sz w:val="24"/>
              </w:rPr>
            </w:pPr>
            <w:r>
              <w:rPr>
                <w:color w:val="3D3C3D"/>
                <w:spacing w:val="-4"/>
                <w:sz w:val="24"/>
              </w:rPr>
              <w:t>15,3</w:t>
            </w:r>
          </w:p>
        </w:tc>
        <w:tc>
          <w:tcPr>
            <w:tcW w:w="1544" w:type="dxa"/>
            <w:tcBorders>
              <w:top w:val="single" w:sz="4" w:space="0" w:color="000000"/>
              <w:left w:val="dashed" w:sz="4" w:space="0" w:color="3D3C3D"/>
              <w:bottom w:val="single" w:sz="4" w:space="0" w:color="000000"/>
              <w:right w:val="dashed" w:sz="4" w:space="0" w:color="3D3C3D"/>
            </w:tcBorders>
          </w:tcPr>
          <w:p w:rsidR="000A5269" w:rsidRDefault="00B43DD3">
            <w:pPr>
              <w:pStyle w:val="TableParagraph"/>
              <w:spacing w:line="255" w:lineRule="exact"/>
              <w:ind w:left="7"/>
              <w:jc w:val="center"/>
              <w:rPr>
                <w:sz w:val="24"/>
              </w:rPr>
            </w:pPr>
            <w:r>
              <w:rPr>
                <w:color w:val="3D3C3D"/>
                <w:spacing w:val="-5"/>
                <w:sz w:val="24"/>
              </w:rPr>
              <w:t>9,9</w:t>
            </w:r>
          </w:p>
        </w:tc>
      </w:tr>
      <w:tr w:rsidR="000A5269">
        <w:trPr>
          <w:trHeight w:val="274"/>
        </w:trPr>
        <w:tc>
          <w:tcPr>
            <w:tcW w:w="2370" w:type="dxa"/>
            <w:tcBorders>
              <w:top w:val="single" w:sz="4" w:space="0" w:color="000000"/>
              <w:left w:val="dashed" w:sz="4" w:space="0" w:color="3D3C3D"/>
              <w:bottom w:val="single" w:sz="4" w:space="0" w:color="000000"/>
              <w:right w:val="dashed" w:sz="4" w:space="0" w:color="3D3C3D"/>
            </w:tcBorders>
          </w:tcPr>
          <w:p w:rsidR="000A5269" w:rsidRDefault="00B43DD3">
            <w:pPr>
              <w:pStyle w:val="TableParagraph"/>
              <w:spacing w:line="255" w:lineRule="exact"/>
              <w:rPr>
                <w:sz w:val="24"/>
              </w:rPr>
            </w:pPr>
            <w:r>
              <w:rPr>
                <w:color w:val="3D3C3D"/>
                <w:sz w:val="24"/>
              </w:rPr>
              <w:t>12.</w:t>
            </w:r>
            <w:r>
              <w:rPr>
                <w:color w:val="3D3C3D"/>
                <w:spacing w:val="-4"/>
                <w:sz w:val="24"/>
              </w:rPr>
              <w:t xml:space="preserve"> </w:t>
            </w:r>
            <w:r>
              <w:rPr>
                <w:color w:val="3D3C3D"/>
                <w:spacing w:val="-2"/>
                <w:sz w:val="24"/>
              </w:rPr>
              <w:t>Чашинский</w:t>
            </w:r>
          </w:p>
        </w:tc>
        <w:tc>
          <w:tcPr>
            <w:tcW w:w="850" w:type="dxa"/>
            <w:tcBorders>
              <w:top w:val="single" w:sz="4" w:space="0" w:color="000000"/>
              <w:left w:val="dashed" w:sz="4" w:space="0" w:color="3D3C3D"/>
              <w:bottom w:val="single" w:sz="4" w:space="0" w:color="000000"/>
              <w:right w:val="dashed" w:sz="4" w:space="0" w:color="3D3C3D"/>
            </w:tcBorders>
          </w:tcPr>
          <w:p w:rsidR="000A5269" w:rsidRDefault="00B43DD3">
            <w:pPr>
              <w:pStyle w:val="TableParagraph"/>
              <w:spacing w:line="255" w:lineRule="exact"/>
              <w:ind w:left="9" w:right="3"/>
              <w:jc w:val="center"/>
              <w:rPr>
                <w:sz w:val="24"/>
              </w:rPr>
            </w:pPr>
            <w:r>
              <w:rPr>
                <w:color w:val="3D3C3D"/>
                <w:spacing w:val="-10"/>
                <w:sz w:val="24"/>
              </w:rPr>
              <w:t>1</w:t>
            </w:r>
          </w:p>
        </w:tc>
        <w:tc>
          <w:tcPr>
            <w:tcW w:w="884" w:type="dxa"/>
            <w:tcBorders>
              <w:top w:val="single" w:sz="4" w:space="0" w:color="000000"/>
              <w:left w:val="dashed" w:sz="4" w:space="0" w:color="3D3C3D"/>
              <w:bottom w:val="single" w:sz="4" w:space="0" w:color="000000"/>
              <w:right w:val="dashed" w:sz="4" w:space="0" w:color="3D3C3D"/>
            </w:tcBorders>
          </w:tcPr>
          <w:p w:rsidR="000A5269" w:rsidRDefault="00B43DD3">
            <w:pPr>
              <w:pStyle w:val="TableParagraph"/>
              <w:spacing w:line="255" w:lineRule="exact"/>
              <w:ind w:left="5"/>
              <w:jc w:val="center"/>
              <w:rPr>
                <w:sz w:val="24"/>
              </w:rPr>
            </w:pPr>
            <w:r>
              <w:rPr>
                <w:color w:val="3D3C3D"/>
                <w:spacing w:val="-10"/>
                <w:sz w:val="24"/>
              </w:rPr>
              <w:t>2</w:t>
            </w:r>
          </w:p>
        </w:tc>
        <w:tc>
          <w:tcPr>
            <w:tcW w:w="955" w:type="dxa"/>
            <w:tcBorders>
              <w:top w:val="single" w:sz="4" w:space="0" w:color="000000"/>
              <w:left w:val="dashed" w:sz="4" w:space="0" w:color="3D3C3D"/>
              <w:bottom w:val="single" w:sz="4" w:space="0" w:color="000000"/>
              <w:right w:val="dashed" w:sz="4" w:space="0" w:color="3D3C3D"/>
            </w:tcBorders>
          </w:tcPr>
          <w:p w:rsidR="000A5269" w:rsidRDefault="00B43DD3">
            <w:pPr>
              <w:pStyle w:val="TableParagraph"/>
              <w:spacing w:line="255" w:lineRule="exact"/>
              <w:ind w:left="9" w:right="5"/>
              <w:jc w:val="center"/>
              <w:rPr>
                <w:sz w:val="24"/>
              </w:rPr>
            </w:pPr>
            <w:r>
              <w:rPr>
                <w:color w:val="3D3C3D"/>
                <w:spacing w:val="-5"/>
                <w:sz w:val="24"/>
              </w:rPr>
              <w:t>67</w:t>
            </w:r>
          </w:p>
        </w:tc>
        <w:tc>
          <w:tcPr>
            <w:tcW w:w="1130" w:type="dxa"/>
            <w:tcBorders>
              <w:top w:val="single" w:sz="4" w:space="0" w:color="000000"/>
              <w:left w:val="dashed" w:sz="4" w:space="0" w:color="3D3C3D"/>
              <w:bottom w:val="single" w:sz="4" w:space="0" w:color="000000"/>
              <w:right w:val="dashed" w:sz="4" w:space="0" w:color="3D3C3D"/>
            </w:tcBorders>
          </w:tcPr>
          <w:p w:rsidR="000A5269" w:rsidRDefault="00B43DD3">
            <w:pPr>
              <w:pStyle w:val="TableParagraph"/>
              <w:spacing w:line="255" w:lineRule="exact"/>
              <w:ind w:left="3" w:right="3"/>
              <w:jc w:val="center"/>
              <w:rPr>
                <w:sz w:val="24"/>
              </w:rPr>
            </w:pPr>
            <w:r>
              <w:rPr>
                <w:color w:val="3D3C3D"/>
                <w:spacing w:val="-5"/>
                <w:sz w:val="24"/>
              </w:rPr>
              <w:t>4,1</w:t>
            </w:r>
          </w:p>
        </w:tc>
        <w:tc>
          <w:tcPr>
            <w:tcW w:w="1000" w:type="dxa"/>
            <w:tcBorders>
              <w:top w:val="single" w:sz="4" w:space="0" w:color="000000"/>
              <w:left w:val="dashed" w:sz="4" w:space="0" w:color="3D3C3D"/>
              <w:bottom w:val="single" w:sz="4" w:space="0" w:color="000000"/>
              <w:right w:val="dashed" w:sz="4" w:space="0" w:color="3D3C3D"/>
            </w:tcBorders>
          </w:tcPr>
          <w:p w:rsidR="000A5269" w:rsidRDefault="00B43DD3">
            <w:pPr>
              <w:pStyle w:val="TableParagraph"/>
              <w:spacing w:line="255" w:lineRule="exact"/>
              <w:ind w:left="5"/>
              <w:jc w:val="center"/>
              <w:rPr>
                <w:sz w:val="24"/>
              </w:rPr>
            </w:pPr>
            <w:r>
              <w:rPr>
                <w:color w:val="3D3C3D"/>
                <w:spacing w:val="-4"/>
                <w:sz w:val="24"/>
              </w:rPr>
              <w:t>13,0</w:t>
            </w:r>
          </w:p>
        </w:tc>
        <w:tc>
          <w:tcPr>
            <w:tcW w:w="1544" w:type="dxa"/>
            <w:tcBorders>
              <w:top w:val="single" w:sz="4" w:space="0" w:color="000000"/>
              <w:left w:val="dashed" w:sz="4" w:space="0" w:color="3D3C3D"/>
              <w:bottom w:val="single" w:sz="4" w:space="0" w:color="000000"/>
              <w:right w:val="dashed" w:sz="4" w:space="0" w:color="3D3C3D"/>
            </w:tcBorders>
          </w:tcPr>
          <w:p w:rsidR="000A5269" w:rsidRDefault="00B43DD3">
            <w:pPr>
              <w:pStyle w:val="TableParagraph"/>
              <w:spacing w:line="255" w:lineRule="exact"/>
              <w:ind w:left="7"/>
              <w:jc w:val="center"/>
              <w:rPr>
                <w:sz w:val="24"/>
              </w:rPr>
            </w:pPr>
            <w:r>
              <w:rPr>
                <w:color w:val="3D3C3D"/>
                <w:spacing w:val="-4"/>
                <w:sz w:val="24"/>
              </w:rPr>
              <w:t>10,3</w:t>
            </w:r>
          </w:p>
        </w:tc>
      </w:tr>
      <w:tr w:rsidR="000A5269">
        <w:trPr>
          <w:trHeight w:val="274"/>
        </w:trPr>
        <w:tc>
          <w:tcPr>
            <w:tcW w:w="2370" w:type="dxa"/>
            <w:tcBorders>
              <w:top w:val="single" w:sz="4" w:space="0" w:color="000000"/>
              <w:left w:val="dashed" w:sz="4" w:space="0" w:color="3D3C3D"/>
              <w:bottom w:val="single" w:sz="4" w:space="0" w:color="000000"/>
              <w:right w:val="dashed" w:sz="4" w:space="0" w:color="3D3C3D"/>
            </w:tcBorders>
          </w:tcPr>
          <w:p w:rsidR="000A5269" w:rsidRDefault="00B43DD3">
            <w:pPr>
              <w:pStyle w:val="TableParagraph"/>
              <w:spacing w:line="255" w:lineRule="exact"/>
              <w:rPr>
                <w:sz w:val="24"/>
              </w:rPr>
            </w:pPr>
            <w:r>
              <w:rPr>
                <w:color w:val="3D3C3D"/>
                <w:sz w:val="24"/>
              </w:rPr>
              <w:t>13.</w:t>
            </w:r>
            <w:r>
              <w:rPr>
                <w:color w:val="3D3C3D"/>
                <w:spacing w:val="-4"/>
                <w:sz w:val="24"/>
              </w:rPr>
              <w:t xml:space="preserve"> </w:t>
            </w:r>
            <w:r>
              <w:rPr>
                <w:color w:val="3D3C3D"/>
                <w:spacing w:val="-2"/>
                <w:sz w:val="24"/>
              </w:rPr>
              <w:t>Белозерский</w:t>
            </w:r>
          </w:p>
        </w:tc>
        <w:tc>
          <w:tcPr>
            <w:tcW w:w="850" w:type="dxa"/>
            <w:tcBorders>
              <w:top w:val="single" w:sz="4" w:space="0" w:color="000000"/>
              <w:left w:val="dashed" w:sz="4" w:space="0" w:color="3D3C3D"/>
              <w:bottom w:val="single" w:sz="4" w:space="0" w:color="000000"/>
              <w:right w:val="dashed" w:sz="4" w:space="0" w:color="3D3C3D"/>
            </w:tcBorders>
          </w:tcPr>
          <w:p w:rsidR="000A5269" w:rsidRDefault="00B43DD3">
            <w:pPr>
              <w:pStyle w:val="TableParagraph"/>
              <w:spacing w:line="255" w:lineRule="exact"/>
              <w:ind w:left="9" w:right="3"/>
              <w:jc w:val="center"/>
              <w:rPr>
                <w:sz w:val="24"/>
              </w:rPr>
            </w:pPr>
            <w:r>
              <w:rPr>
                <w:color w:val="3D3C3D"/>
                <w:spacing w:val="-10"/>
                <w:sz w:val="24"/>
              </w:rPr>
              <w:t>1</w:t>
            </w:r>
          </w:p>
        </w:tc>
        <w:tc>
          <w:tcPr>
            <w:tcW w:w="884" w:type="dxa"/>
            <w:tcBorders>
              <w:top w:val="single" w:sz="4" w:space="0" w:color="000000"/>
              <w:left w:val="dashed" w:sz="4" w:space="0" w:color="3D3C3D"/>
              <w:bottom w:val="single" w:sz="4" w:space="0" w:color="000000"/>
              <w:right w:val="dashed" w:sz="4" w:space="0" w:color="3D3C3D"/>
            </w:tcBorders>
          </w:tcPr>
          <w:p w:rsidR="000A5269" w:rsidRDefault="00B43DD3">
            <w:pPr>
              <w:pStyle w:val="TableParagraph"/>
              <w:spacing w:line="255" w:lineRule="exact"/>
              <w:ind w:left="5"/>
              <w:jc w:val="center"/>
              <w:rPr>
                <w:sz w:val="24"/>
              </w:rPr>
            </w:pPr>
            <w:r>
              <w:rPr>
                <w:color w:val="3D3C3D"/>
                <w:spacing w:val="-10"/>
                <w:sz w:val="24"/>
              </w:rPr>
              <w:t>2</w:t>
            </w:r>
          </w:p>
        </w:tc>
        <w:tc>
          <w:tcPr>
            <w:tcW w:w="955" w:type="dxa"/>
            <w:tcBorders>
              <w:top w:val="single" w:sz="4" w:space="0" w:color="000000"/>
              <w:left w:val="dashed" w:sz="4" w:space="0" w:color="3D3C3D"/>
              <w:bottom w:val="single" w:sz="4" w:space="0" w:color="000000"/>
              <w:right w:val="dashed" w:sz="4" w:space="0" w:color="3D3C3D"/>
            </w:tcBorders>
          </w:tcPr>
          <w:p w:rsidR="000A5269" w:rsidRDefault="00B43DD3">
            <w:pPr>
              <w:pStyle w:val="TableParagraph"/>
              <w:spacing w:line="255" w:lineRule="exact"/>
              <w:ind w:left="9" w:right="5"/>
              <w:jc w:val="center"/>
              <w:rPr>
                <w:sz w:val="24"/>
              </w:rPr>
            </w:pPr>
            <w:r>
              <w:rPr>
                <w:color w:val="3D3C3D"/>
                <w:spacing w:val="-5"/>
                <w:sz w:val="24"/>
              </w:rPr>
              <w:t>78</w:t>
            </w:r>
          </w:p>
        </w:tc>
        <w:tc>
          <w:tcPr>
            <w:tcW w:w="1130" w:type="dxa"/>
            <w:tcBorders>
              <w:top w:val="single" w:sz="4" w:space="0" w:color="000000"/>
              <w:left w:val="dashed" w:sz="4" w:space="0" w:color="3D3C3D"/>
              <w:bottom w:val="single" w:sz="4" w:space="0" w:color="000000"/>
              <w:right w:val="dashed" w:sz="4" w:space="0" w:color="3D3C3D"/>
            </w:tcBorders>
          </w:tcPr>
          <w:p w:rsidR="000A5269" w:rsidRDefault="00B43DD3">
            <w:pPr>
              <w:pStyle w:val="TableParagraph"/>
              <w:spacing w:line="255" w:lineRule="exact"/>
              <w:ind w:left="3" w:right="3"/>
              <w:jc w:val="center"/>
              <w:rPr>
                <w:sz w:val="24"/>
              </w:rPr>
            </w:pPr>
            <w:r>
              <w:rPr>
                <w:color w:val="3D3C3D"/>
                <w:spacing w:val="-5"/>
                <w:sz w:val="24"/>
              </w:rPr>
              <w:t>4,7</w:t>
            </w:r>
          </w:p>
        </w:tc>
        <w:tc>
          <w:tcPr>
            <w:tcW w:w="1000" w:type="dxa"/>
            <w:tcBorders>
              <w:top w:val="single" w:sz="4" w:space="0" w:color="000000"/>
              <w:left w:val="dashed" w:sz="4" w:space="0" w:color="3D3C3D"/>
              <w:bottom w:val="single" w:sz="4" w:space="0" w:color="000000"/>
              <w:right w:val="dashed" w:sz="4" w:space="0" w:color="3D3C3D"/>
            </w:tcBorders>
          </w:tcPr>
          <w:p w:rsidR="000A5269" w:rsidRDefault="00B43DD3">
            <w:pPr>
              <w:pStyle w:val="TableParagraph"/>
              <w:spacing w:line="255" w:lineRule="exact"/>
              <w:ind w:left="5"/>
              <w:jc w:val="center"/>
              <w:rPr>
                <w:sz w:val="24"/>
              </w:rPr>
            </w:pPr>
            <w:r>
              <w:rPr>
                <w:color w:val="3D3C3D"/>
                <w:spacing w:val="-4"/>
                <w:sz w:val="24"/>
              </w:rPr>
              <w:t>10,6</w:t>
            </w:r>
          </w:p>
        </w:tc>
        <w:tc>
          <w:tcPr>
            <w:tcW w:w="1544" w:type="dxa"/>
            <w:tcBorders>
              <w:top w:val="single" w:sz="4" w:space="0" w:color="000000"/>
              <w:left w:val="dashed" w:sz="4" w:space="0" w:color="3D3C3D"/>
              <w:bottom w:val="single" w:sz="4" w:space="0" w:color="000000"/>
              <w:right w:val="dashed" w:sz="4" w:space="0" w:color="3D3C3D"/>
            </w:tcBorders>
          </w:tcPr>
          <w:p w:rsidR="000A5269" w:rsidRDefault="00B43DD3">
            <w:pPr>
              <w:pStyle w:val="TableParagraph"/>
              <w:spacing w:line="255" w:lineRule="exact"/>
              <w:ind w:left="7"/>
              <w:jc w:val="center"/>
              <w:rPr>
                <w:sz w:val="24"/>
              </w:rPr>
            </w:pPr>
            <w:r>
              <w:rPr>
                <w:color w:val="3D3C3D"/>
                <w:spacing w:val="-5"/>
                <w:sz w:val="24"/>
              </w:rPr>
              <w:t>8,6</w:t>
            </w:r>
          </w:p>
        </w:tc>
      </w:tr>
      <w:tr w:rsidR="000A5269">
        <w:trPr>
          <w:trHeight w:val="274"/>
        </w:trPr>
        <w:tc>
          <w:tcPr>
            <w:tcW w:w="2370" w:type="dxa"/>
            <w:tcBorders>
              <w:top w:val="single" w:sz="4" w:space="0" w:color="000000"/>
              <w:left w:val="dashed" w:sz="4" w:space="0" w:color="3D3C3D"/>
              <w:bottom w:val="single" w:sz="4" w:space="0" w:color="000000"/>
              <w:right w:val="dashed" w:sz="4" w:space="0" w:color="3D3C3D"/>
            </w:tcBorders>
          </w:tcPr>
          <w:p w:rsidR="000A5269" w:rsidRDefault="00B43DD3">
            <w:pPr>
              <w:pStyle w:val="TableParagraph"/>
              <w:spacing w:line="255" w:lineRule="exact"/>
              <w:rPr>
                <w:sz w:val="24"/>
              </w:rPr>
            </w:pPr>
            <w:r>
              <w:rPr>
                <w:color w:val="3D3C3D"/>
                <w:sz w:val="24"/>
              </w:rPr>
              <w:t>14.</w:t>
            </w:r>
            <w:r>
              <w:rPr>
                <w:color w:val="3D3C3D"/>
                <w:spacing w:val="-4"/>
                <w:sz w:val="24"/>
              </w:rPr>
              <w:t xml:space="preserve"> </w:t>
            </w:r>
            <w:r>
              <w:rPr>
                <w:color w:val="3D3C3D"/>
                <w:spacing w:val="-2"/>
                <w:sz w:val="24"/>
              </w:rPr>
              <w:t>Мостовской</w:t>
            </w:r>
          </w:p>
        </w:tc>
        <w:tc>
          <w:tcPr>
            <w:tcW w:w="850" w:type="dxa"/>
            <w:tcBorders>
              <w:top w:val="single" w:sz="4" w:space="0" w:color="000000"/>
              <w:left w:val="dashed" w:sz="4" w:space="0" w:color="3D3C3D"/>
              <w:bottom w:val="single" w:sz="4" w:space="0" w:color="000000"/>
              <w:right w:val="dashed" w:sz="4" w:space="0" w:color="3D3C3D"/>
            </w:tcBorders>
          </w:tcPr>
          <w:p w:rsidR="000A5269" w:rsidRDefault="00B43DD3">
            <w:pPr>
              <w:pStyle w:val="TableParagraph"/>
              <w:spacing w:line="255" w:lineRule="exact"/>
              <w:ind w:left="9"/>
              <w:jc w:val="center"/>
              <w:rPr>
                <w:sz w:val="24"/>
              </w:rPr>
            </w:pPr>
            <w:r>
              <w:rPr>
                <w:color w:val="3D3C3D"/>
                <w:spacing w:val="-10"/>
                <w:sz w:val="24"/>
              </w:rPr>
              <w:t>-</w:t>
            </w:r>
          </w:p>
        </w:tc>
        <w:tc>
          <w:tcPr>
            <w:tcW w:w="884" w:type="dxa"/>
            <w:tcBorders>
              <w:top w:val="single" w:sz="4" w:space="0" w:color="000000"/>
              <w:left w:val="dashed" w:sz="4" w:space="0" w:color="3D3C3D"/>
              <w:bottom w:val="single" w:sz="4" w:space="0" w:color="000000"/>
              <w:right w:val="dashed" w:sz="4" w:space="0" w:color="3D3C3D"/>
            </w:tcBorders>
          </w:tcPr>
          <w:p w:rsidR="000A5269" w:rsidRDefault="00B43DD3">
            <w:pPr>
              <w:pStyle w:val="TableParagraph"/>
              <w:spacing w:line="255" w:lineRule="exact"/>
              <w:ind w:left="5"/>
              <w:jc w:val="center"/>
              <w:rPr>
                <w:sz w:val="24"/>
              </w:rPr>
            </w:pPr>
            <w:r>
              <w:rPr>
                <w:color w:val="3D3C3D"/>
                <w:spacing w:val="-10"/>
                <w:sz w:val="24"/>
              </w:rPr>
              <w:t>3</w:t>
            </w:r>
          </w:p>
        </w:tc>
        <w:tc>
          <w:tcPr>
            <w:tcW w:w="955" w:type="dxa"/>
            <w:tcBorders>
              <w:top w:val="single" w:sz="4" w:space="0" w:color="000000"/>
              <w:left w:val="dashed" w:sz="4" w:space="0" w:color="3D3C3D"/>
              <w:bottom w:val="single" w:sz="4" w:space="0" w:color="000000"/>
              <w:right w:val="dashed" w:sz="4" w:space="0" w:color="3D3C3D"/>
            </w:tcBorders>
          </w:tcPr>
          <w:p w:rsidR="000A5269" w:rsidRDefault="00B43DD3">
            <w:pPr>
              <w:pStyle w:val="TableParagraph"/>
              <w:spacing w:line="255" w:lineRule="exact"/>
              <w:ind w:left="9" w:right="5"/>
              <w:jc w:val="center"/>
              <w:rPr>
                <w:sz w:val="24"/>
              </w:rPr>
            </w:pPr>
            <w:r>
              <w:rPr>
                <w:color w:val="3D3C3D"/>
                <w:spacing w:val="-5"/>
                <w:sz w:val="24"/>
              </w:rPr>
              <w:t>78</w:t>
            </w:r>
          </w:p>
        </w:tc>
        <w:tc>
          <w:tcPr>
            <w:tcW w:w="1130" w:type="dxa"/>
            <w:tcBorders>
              <w:top w:val="single" w:sz="4" w:space="0" w:color="000000"/>
              <w:left w:val="dashed" w:sz="4" w:space="0" w:color="3D3C3D"/>
              <w:bottom w:val="single" w:sz="4" w:space="0" w:color="000000"/>
              <w:right w:val="dashed" w:sz="4" w:space="0" w:color="3D3C3D"/>
            </w:tcBorders>
          </w:tcPr>
          <w:p w:rsidR="000A5269" w:rsidRDefault="00B43DD3">
            <w:pPr>
              <w:pStyle w:val="TableParagraph"/>
              <w:spacing w:line="255" w:lineRule="exact"/>
              <w:ind w:left="3" w:right="3"/>
              <w:jc w:val="center"/>
              <w:rPr>
                <w:sz w:val="24"/>
              </w:rPr>
            </w:pPr>
            <w:r>
              <w:rPr>
                <w:color w:val="3D3C3D"/>
                <w:spacing w:val="-5"/>
                <w:sz w:val="24"/>
              </w:rPr>
              <w:t>4,9</w:t>
            </w:r>
          </w:p>
        </w:tc>
        <w:tc>
          <w:tcPr>
            <w:tcW w:w="1000" w:type="dxa"/>
            <w:tcBorders>
              <w:top w:val="single" w:sz="4" w:space="0" w:color="000000"/>
              <w:left w:val="dashed" w:sz="4" w:space="0" w:color="3D3C3D"/>
              <w:bottom w:val="single" w:sz="4" w:space="0" w:color="000000"/>
              <w:right w:val="dashed" w:sz="4" w:space="0" w:color="3D3C3D"/>
            </w:tcBorders>
          </w:tcPr>
          <w:p w:rsidR="000A5269" w:rsidRDefault="00B43DD3">
            <w:pPr>
              <w:pStyle w:val="TableParagraph"/>
              <w:spacing w:line="255" w:lineRule="exact"/>
              <w:ind w:left="5"/>
              <w:jc w:val="center"/>
              <w:rPr>
                <w:sz w:val="24"/>
              </w:rPr>
            </w:pPr>
            <w:r>
              <w:rPr>
                <w:color w:val="3D3C3D"/>
                <w:spacing w:val="-4"/>
                <w:sz w:val="24"/>
              </w:rPr>
              <w:t>16,3</w:t>
            </w:r>
          </w:p>
        </w:tc>
        <w:tc>
          <w:tcPr>
            <w:tcW w:w="1544" w:type="dxa"/>
            <w:tcBorders>
              <w:top w:val="single" w:sz="4" w:space="0" w:color="000000"/>
              <w:left w:val="dashed" w:sz="4" w:space="0" w:color="3D3C3D"/>
              <w:bottom w:val="single" w:sz="4" w:space="0" w:color="000000"/>
              <w:right w:val="dashed" w:sz="4" w:space="0" w:color="3D3C3D"/>
            </w:tcBorders>
          </w:tcPr>
          <w:p w:rsidR="000A5269" w:rsidRDefault="00B43DD3">
            <w:pPr>
              <w:pStyle w:val="TableParagraph"/>
              <w:spacing w:line="255" w:lineRule="exact"/>
              <w:ind w:left="7"/>
              <w:jc w:val="center"/>
              <w:rPr>
                <w:sz w:val="24"/>
              </w:rPr>
            </w:pPr>
            <w:r>
              <w:rPr>
                <w:color w:val="3D3C3D"/>
                <w:spacing w:val="-4"/>
                <w:sz w:val="24"/>
              </w:rPr>
              <w:t>12,3</w:t>
            </w:r>
          </w:p>
        </w:tc>
      </w:tr>
      <w:tr w:rsidR="000A5269">
        <w:trPr>
          <w:trHeight w:val="274"/>
        </w:trPr>
        <w:tc>
          <w:tcPr>
            <w:tcW w:w="2370" w:type="dxa"/>
            <w:tcBorders>
              <w:top w:val="single" w:sz="4" w:space="0" w:color="000000"/>
              <w:left w:val="dashed" w:sz="4" w:space="0" w:color="3D3C3D"/>
              <w:bottom w:val="single" w:sz="4" w:space="0" w:color="000000"/>
              <w:right w:val="dashed" w:sz="4" w:space="0" w:color="3D3C3D"/>
            </w:tcBorders>
          </w:tcPr>
          <w:p w:rsidR="000A5269" w:rsidRDefault="00B43DD3">
            <w:pPr>
              <w:pStyle w:val="TableParagraph"/>
              <w:spacing w:line="255" w:lineRule="exact"/>
              <w:rPr>
                <w:sz w:val="24"/>
              </w:rPr>
            </w:pPr>
            <w:r>
              <w:rPr>
                <w:color w:val="3D3C3D"/>
                <w:sz w:val="24"/>
              </w:rPr>
              <w:t>15.</w:t>
            </w:r>
            <w:r>
              <w:rPr>
                <w:color w:val="3D3C3D"/>
                <w:spacing w:val="-6"/>
                <w:sz w:val="24"/>
              </w:rPr>
              <w:t xml:space="preserve"> </w:t>
            </w:r>
            <w:r>
              <w:rPr>
                <w:color w:val="3D3C3D"/>
                <w:spacing w:val="-2"/>
                <w:sz w:val="24"/>
              </w:rPr>
              <w:t>Варгашинский</w:t>
            </w:r>
          </w:p>
        </w:tc>
        <w:tc>
          <w:tcPr>
            <w:tcW w:w="850" w:type="dxa"/>
            <w:tcBorders>
              <w:top w:val="single" w:sz="4" w:space="0" w:color="000000"/>
              <w:left w:val="dashed" w:sz="4" w:space="0" w:color="3D3C3D"/>
              <w:bottom w:val="single" w:sz="4" w:space="0" w:color="000000"/>
              <w:right w:val="dashed" w:sz="4" w:space="0" w:color="3D3C3D"/>
            </w:tcBorders>
          </w:tcPr>
          <w:p w:rsidR="000A5269" w:rsidRDefault="00B43DD3">
            <w:pPr>
              <w:pStyle w:val="TableParagraph"/>
              <w:spacing w:line="255" w:lineRule="exact"/>
              <w:ind w:left="9" w:right="3"/>
              <w:jc w:val="center"/>
              <w:rPr>
                <w:sz w:val="24"/>
              </w:rPr>
            </w:pPr>
            <w:r>
              <w:rPr>
                <w:color w:val="3D3C3D"/>
                <w:spacing w:val="-10"/>
                <w:sz w:val="24"/>
              </w:rPr>
              <w:t>1</w:t>
            </w:r>
          </w:p>
        </w:tc>
        <w:tc>
          <w:tcPr>
            <w:tcW w:w="884" w:type="dxa"/>
            <w:tcBorders>
              <w:top w:val="single" w:sz="4" w:space="0" w:color="000000"/>
              <w:left w:val="dashed" w:sz="4" w:space="0" w:color="3D3C3D"/>
              <w:bottom w:val="single" w:sz="4" w:space="0" w:color="000000"/>
              <w:right w:val="dashed" w:sz="4" w:space="0" w:color="3D3C3D"/>
            </w:tcBorders>
          </w:tcPr>
          <w:p w:rsidR="000A5269" w:rsidRDefault="00B43DD3">
            <w:pPr>
              <w:pStyle w:val="TableParagraph"/>
              <w:spacing w:line="255" w:lineRule="exact"/>
              <w:ind w:left="5"/>
              <w:jc w:val="center"/>
              <w:rPr>
                <w:sz w:val="24"/>
              </w:rPr>
            </w:pPr>
            <w:r>
              <w:rPr>
                <w:color w:val="3D3C3D"/>
                <w:spacing w:val="-10"/>
                <w:sz w:val="24"/>
              </w:rPr>
              <w:t>2</w:t>
            </w:r>
          </w:p>
        </w:tc>
        <w:tc>
          <w:tcPr>
            <w:tcW w:w="955" w:type="dxa"/>
            <w:tcBorders>
              <w:top w:val="single" w:sz="4" w:space="0" w:color="000000"/>
              <w:left w:val="dashed" w:sz="4" w:space="0" w:color="3D3C3D"/>
              <w:bottom w:val="single" w:sz="4" w:space="0" w:color="000000"/>
              <w:right w:val="dashed" w:sz="4" w:space="0" w:color="3D3C3D"/>
            </w:tcBorders>
          </w:tcPr>
          <w:p w:rsidR="000A5269" w:rsidRDefault="00B43DD3">
            <w:pPr>
              <w:pStyle w:val="TableParagraph"/>
              <w:spacing w:line="255" w:lineRule="exact"/>
              <w:ind w:left="9" w:right="5"/>
              <w:jc w:val="center"/>
              <w:rPr>
                <w:sz w:val="24"/>
              </w:rPr>
            </w:pPr>
            <w:r>
              <w:rPr>
                <w:color w:val="3D3C3D"/>
                <w:spacing w:val="-5"/>
                <w:sz w:val="24"/>
              </w:rPr>
              <w:t>49</w:t>
            </w:r>
          </w:p>
        </w:tc>
        <w:tc>
          <w:tcPr>
            <w:tcW w:w="1130" w:type="dxa"/>
            <w:tcBorders>
              <w:top w:val="single" w:sz="4" w:space="0" w:color="000000"/>
              <w:left w:val="dashed" w:sz="4" w:space="0" w:color="3D3C3D"/>
              <w:bottom w:val="single" w:sz="4" w:space="0" w:color="000000"/>
              <w:right w:val="dashed" w:sz="4" w:space="0" w:color="3D3C3D"/>
            </w:tcBorders>
          </w:tcPr>
          <w:p w:rsidR="000A5269" w:rsidRDefault="00B43DD3">
            <w:pPr>
              <w:pStyle w:val="TableParagraph"/>
              <w:spacing w:line="255" w:lineRule="exact"/>
              <w:ind w:left="3" w:right="3"/>
              <w:jc w:val="center"/>
              <w:rPr>
                <w:sz w:val="24"/>
              </w:rPr>
            </w:pPr>
            <w:r>
              <w:rPr>
                <w:color w:val="3D3C3D"/>
                <w:spacing w:val="-5"/>
                <w:sz w:val="24"/>
              </w:rPr>
              <w:t>2,9</w:t>
            </w:r>
          </w:p>
        </w:tc>
        <w:tc>
          <w:tcPr>
            <w:tcW w:w="1000" w:type="dxa"/>
            <w:tcBorders>
              <w:top w:val="single" w:sz="4" w:space="0" w:color="000000"/>
              <w:left w:val="dashed" w:sz="4" w:space="0" w:color="3D3C3D"/>
              <w:bottom w:val="single" w:sz="4" w:space="0" w:color="000000"/>
              <w:right w:val="dashed" w:sz="4" w:space="0" w:color="3D3C3D"/>
            </w:tcBorders>
          </w:tcPr>
          <w:p w:rsidR="000A5269" w:rsidRDefault="00B43DD3">
            <w:pPr>
              <w:pStyle w:val="TableParagraph"/>
              <w:spacing w:line="255" w:lineRule="exact"/>
              <w:ind w:left="5"/>
              <w:jc w:val="center"/>
              <w:rPr>
                <w:sz w:val="24"/>
              </w:rPr>
            </w:pPr>
            <w:r>
              <w:rPr>
                <w:color w:val="3D3C3D"/>
                <w:spacing w:val="-4"/>
                <w:sz w:val="24"/>
              </w:rPr>
              <w:t>22,1</w:t>
            </w:r>
          </w:p>
        </w:tc>
        <w:tc>
          <w:tcPr>
            <w:tcW w:w="1544" w:type="dxa"/>
            <w:tcBorders>
              <w:top w:val="single" w:sz="4" w:space="0" w:color="000000"/>
              <w:left w:val="dashed" w:sz="4" w:space="0" w:color="3D3C3D"/>
              <w:bottom w:val="single" w:sz="4" w:space="0" w:color="000000"/>
              <w:right w:val="dashed" w:sz="4" w:space="0" w:color="3D3C3D"/>
            </w:tcBorders>
          </w:tcPr>
          <w:p w:rsidR="000A5269" w:rsidRDefault="00B43DD3">
            <w:pPr>
              <w:pStyle w:val="TableParagraph"/>
              <w:spacing w:line="255" w:lineRule="exact"/>
              <w:ind w:left="7"/>
              <w:jc w:val="center"/>
              <w:rPr>
                <w:sz w:val="24"/>
              </w:rPr>
            </w:pPr>
            <w:r>
              <w:rPr>
                <w:color w:val="3D3C3D"/>
                <w:spacing w:val="-4"/>
                <w:sz w:val="24"/>
              </w:rPr>
              <w:t>13,4</w:t>
            </w:r>
          </w:p>
        </w:tc>
      </w:tr>
      <w:tr w:rsidR="000A5269">
        <w:trPr>
          <w:trHeight w:val="277"/>
        </w:trPr>
        <w:tc>
          <w:tcPr>
            <w:tcW w:w="2370" w:type="dxa"/>
            <w:tcBorders>
              <w:top w:val="single" w:sz="4" w:space="0" w:color="000000"/>
              <w:left w:val="dashed" w:sz="4" w:space="0" w:color="3D3C3D"/>
              <w:bottom w:val="single" w:sz="4" w:space="0" w:color="000000"/>
              <w:right w:val="dashed" w:sz="4" w:space="0" w:color="3D3C3D"/>
            </w:tcBorders>
          </w:tcPr>
          <w:p w:rsidR="000A5269" w:rsidRDefault="00B43DD3">
            <w:pPr>
              <w:pStyle w:val="TableParagraph"/>
              <w:spacing w:line="257" w:lineRule="exact"/>
              <w:rPr>
                <w:sz w:val="24"/>
              </w:rPr>
            </w:pPr>
            <w:r>
              <w:rPr>
                <w:color w:val="3D3C3D"/>
                <w:sz w:val="24"/>
              </w:rPr>
              <w:t>16.</w:t>
            </w:r>
            <w:r>
              <w:rPr>
                <w:color w:val="3D3C3D"/>
                <w:spacing w:val="-4"/>
                <w:sz w:val="24"/>
              </w:rPr>
              <w:t xml:space="preserve"> </w:t>
            </w:r>
            <w:r>
              <w:rPr>
                <w:color w:val="3D3C3D"/>
                <w:spacing w:val="-2"/>
                <w:sz w:val="24"/>
              </w:rPr>
              <w:t>Половинский</w:t>
            </w:r>
          </w:p>
        </w:tc>
        <w:tc>
          <w:tcPr>
            <w:tcW w:w="850" w:type="dxa"/>
            <w:tcBorders>
              <w:top w:val="single" w:sz="4" w:space="0" w:color="000000"/>
              <w:left w:val="dashed" w:sz="4" w:space="0" w:color="3D3C3D"/>
              <w:bottom w:val="single" w:sz="4" w:space="0" w:color="000000"/>
              <w:right w:val="dashed" w:sz="4" w:space="0" w:color="3D3C3D"/>
            </w:tcBorders>
          </w:tcPr>
          <w:p w:rsidR="000A5269" w:rsidRDefault="00B43DD3">
            <w:pPr>
              <w:pStyle w:val="TableParagraph"/>
              <w:spacing w:line="257" w:lineRule="exact"/>
              <w:ind w:left="9"/>
              <w:jc w:val="center"/>
              <w:rPr>
                <w:sz w:val="24"/>
              </w:rPr>
            </w:pPr>
            <w:r>
              <w:rPr>
                <w:color w:val="3D3C3D"/>
                <w:spacing w:val="-10"/>
                <w:sz w:val="24"/>
              </w:rPr>
              <w:t>-</w:t>
            </w:r>
          </w:p>
        </w:tc>
        <w:tc>
          <w:tcPr>
            <w:tcW w:w="884" w:type="dxa"/>
            <w:tcBorders>
              <w:top w:val="single" w:sz="4" w:space="0" w:color="000000"/>
              <w:left w:val="dashed" w:sz="4" w:space="0" w:color="3D3C3D"/>
              <w:bottom w:val="single" w:sz="4" w:space="0" w:color="000000"/>
              <w:right w:val="dashed" w:sz="4" w:space="0" w:color="3D3C3D"/>
            </w:tcBorders>
          </w:tcPr>
          <w:p w:rsidR="000A5269" w:rsidRDefault="00B43DD3">
            <w:pPr>
              <w:pStyle w:val="TableParagraph"/>
              <w:spacing w:line="257" w:lineRule="exact"/>
              <w:ind w:left="5"/>
              <w:jc w:val="center"/>
              <w:rPr>
                <w:sz w:val="24"/>
              </w:rPr>
            </w:pPr>
            <w:r>
              <w:rPr>
                <w:color w:val="3D3C3D"/>
                <w:spacing w:val="-10"/>
                <w:sz w:val="24"/>
              </w:rPr>
              <w:t>3</w:t>
            </w:r>
          </w:p>
        </w:tc>
        <w:tc>
          <w:tcPr>
            <w:tcW w:w="955" w:type="dxa"/>
            <w:tcBorders>
              <w:top w:val="single" w:sz="4" w:space="0" w:color="000000"/>
              <w:left w:val="dashed" w:sz="4" w:space="0" w:color="3D3C3D"/>
              <w:bottom w:val="single" w:sz="4" w:space="0" w:color="000000"/>
              <w:right w:val="dashed" w:sz="4" w:space="0" w:color="3D3C3D"/>
            </w:tcBorders>
          </w:tcPr>
          <w:p w:rsidR="000A5269" w:rsidRDefault="00B43DD3">
            <w:pPr>
              <w:pStyle w:val="TableParagraph"/>
              <w:spacing w:line="257" w:lineRule="exact"/>
              <w:ind w:left="9" w:right="5"/>
              <w:jc w:val="center"/>
              <w:rPr>
                <w:sz w:val="24"/>
              </w:rPr>
            </w:pPr>
            <w:r>
              <w:rPr>
                <w:color w:val="3D3C3D"/>
                <w:spacing w:val="-5"/>
                <w:sz w:val="24"/>
              </w:rPr>
              <w:t>58</w:t>
            </w:r>
          </w:p>
        </w:tc>
        <w:tc>
          <w:tcPr>
            <w:tcW w:w="1130" w:type="dxa"/>
            <w:tcBorders>
              <w:top w:val="single" w:sz="4" w:space="0" w:color="000000"/>
              <w:left w:val="dashed" w:sz="4" w:space="0" w:color="3D3C3D"/>
              <w:bottom w:val="single" w:sz="4" w:space="0" w:color="000000"/>
              <w:right w:val="dashed" w:sz="4" w:space="0" w:color="3D3C3D"/>
            </w:tcBorders>
          </w:tcPr>
          <w:p w:rsidR="000A5269" w:rsidRDefault="00B43DD3">
            <w:pPr>
              <w:pStyle w:val="TableParagraph"/>
              <w:spacing w:line="257" w:lineRule="exact"/>
              <w:ind w:left="3" w:right="3"/>
              <w:jc w:val="center"/>
              <w:rPr>
                <w:sz w:val="24"/>
              </w:rPr>
            </w:pPr>
            <w:r>
              <w:rPr>
                <w:color w:val="3D3C3D"/>
                <w:spacing w:val="-5"/>
                <w:sz w:val="24"/>
              </w:rPr>
              <w:t>3,1</w:t>
            </w:r>
          </w:p>
        </w:tc>
        <w:tc>
          <w:tcPr>
            <w:tcW w:w="1000" w:type="dxa"/>
            <w:tcBorders>
              <w:top w:val="single" w:sz="4" w:space="0" w:color="000000"/>
              <w:left w:val="dashed" w:sz="4" w:space="0" w:color="3D3C3D"/>
              <w:bottom w:val="single" w:sz="4" w:space="0" w:color="000000"/>
              <w:right w:val="dashed" w:sz="4" w:space="0" w:color="3D3C3D"/>
            </w:tcBorders>
          </w:tcPr>
          <w:p w:rsidR="000A5269" w:rsidRDefault="00B43DD3">
            <w:pPr>
              <w:pStyle w:val="TableParagraph"/>
              <w:spacing w:line="257" w:lineRule="exact"/>
              <w:ind w:left="5"/>
              <w:jc w:val="center"/>
              <w:rPr>
                <w:sz w:val="24"/>
              </w:rPr>
            </w:pPr>
            <w:r>
              <w:rPr>
                <w:color w:val="3D3C3D"/>
                <w:spacing w:val="-4"/>
                <w:sz w:val="24"/>
              </w:rPr>
              <w:t>28,4</w:t>
            </w:r>
          </w:p>
        </w:tc>
        <w:tc>
          <w:tcPr>
            <w:tcW w:w="1544" w:type="dxa"/>
            <w:tcBorders>
              <w:top w:val="single" w:sz="4" w:space="0" w:color="000000"/>
              <w:left w:val="dashed" w:sz="4" w:space="0" w:color="3D3C3D"/>
              <w:bottom w:val="single" w:sz="4" w:space="0" w:color="000000"/>
              <w:right w:val="dashed" w:sz="4" w:space="0" w:color="3D3C3D"/>
            </w:tcBorders>
          </w:tcPr>
          <w:p w:rsidR="000A5269" w:rsidRDefault="00B43DD3">
            <w:pPr>
              <w:pStyle w:val="TableParagraph"/>
              <w:spacing w:line="257" w:lineRule="exact"/>
              <w:ind w:left="7"/>
              <w:jc w:val="center"/>
              <w:rPr>
                <w:sz w:val="24"/>
              </w:rPr>
            </w:pPr>
            <w:r>
              <w:rPr>
                <w:color w:val="3D3C3D"/>
                <w:spacing w:val="-4"/>
                <w:sz w:val="24"/>
              </w:rPr>
              <w:t>18,3</w:t>
            </w:r>
          </w:p>
        </w:tc>
      </w:tr>
      <w:tr w:rsidR="000A5269">
        <w:trPr>
          <w:trHeight w:val="274"/>
        </w:trPr>
        <w:tc>
          <w:tcPr>
            <w:tcW w:w="2370" w:type="dxa"/>
            <w:tcBorders>
              <w:top w:val="single" w:sz="4" w:space="0" w:color="000000"/>
              <w:left w:val="dashed" w:sz="4" w:space="0" w:color="3D3C3D"/>
              <w:bottom w:val="single" w:sz="4" w:space="0" w:color="000000"/>
              <w:right w:val="dashed" w:sz="4" w:space="0" w:color="3D3C3D"/>
            </w:tcBorders>
          </w:tcPr>
          <w:p w:rsidR="000A5269" w:rsidRDefault="00B43DD3">
            <w:pPr>
              <w:pStyle w:val="TableParagraph"/>
              <w:spacing w:line="255" w:lineRule="exact"/>
              <w:rPr>
                <w:sz w:val="24"/>
              </w:rPr>
            </w:pPr>
            <w:r>
              <w:rPr>
                <w:color w:val="3D3C3D"/>
                <w:sz w:val="24"/>
              </w:rPr>
              <w:t>17.</w:t>
            </w:r>
            <w:r>
              <w:rPr>
                <w:color w:val="3D3C3D"/>
                <w:spacing w:val="-4"/>
                <w:sz w:val="24"/>
              </w:rPr>
              <w:t xml:space="preserve"> </w:t>
            </w:r>
            <w:r>
              <w:rPr>
                <w:color w:val="3D3C3D"/>
                <w:spacing w:val="-2"/>
                <w:sz w:val="24"/>
              </w:rPr>
              <w:t>Лопатинский</w:t>
            </w:r>
          </w:p>
        </w:tc>
        <w:tc>
          <w:tcPr>
            <w:tcW w:w="850" w:type="dxa"/>
            <w:tcBorders>
              <w:top w:val="single" w:sz="4" w:space="0" w:color="000000"/>
              <w:left w:val="dashed" w:sz="4" w:space="0" w:color="3D3C3D"/>
              <w:bottom w:val="single" w:sz="4" w:space="0" w:color="000000"/>
              <w:right w:val="dashed" w:sz="4" w:space="0" w:color="3D3C3D"/>
            </w:tcBorders>
          </w:tcPr>
          <w:p w:rsidR="000A5269" w:rsidRDefault="00B43DD3">
            <w:pPr>
              <w:pStyle w:val="TableParagraph"/>
              <w:spacing w:line="255" w:lineRule="exact"/>
              <w:ind w:left="9" w:right="3"/>
              <w:jc w:val="center"/>
              <w:rPr>
                <w:sz w:val="24"/>
              </w:rPr>
            </w:pPr>
            <w:r>
              <w:rPr>
                <w:color w:val="3D3C3D"/>
                <w:spacing w:val="-10"/>
                <w:sz w:val="24"/>
              </w:rPr>
              <w:t>1</w:t>
            </w:r>
          </w:p>
        </w:tc>
        <w:tc>
          <w:tcPr>
            <w:tcW w:w="884" w:type="dxa"/>
            <w:tcBorders>
              <w:top w:val="single" w:sz="4" w:space="0" w:color="000000"/>
              <w:left w:val="dashed" w:sz="4" w:space="0" w:color="3D3C3D"/>
              <w:bottom w:val="single" w:sz="4" w:space="0" w:color="000000"/>
              <w:right w:val="dashed" w:sz="4" w:space="0" w:color="3D3C3D"/>
            </w:tcBorders>
          </w:tcPr>
          <w:p w:rsidR="000A5269" w:rsidRDefault="00B43DD3">
            <w:pPr>
              <w:pStyle w:val="TableParagraph"/>
              <w:spacing w:line="255" w:lineRule="exact"/>
              <w:ind w:left="5"/>
              <w:jc w:val="center"/>
              <w:rPr>
                <w:sz w:val="24"/>
              </w:rPr>
            </w:pPr>
            <w:r>
              <w:rPr>
                <w:color w:val="3D3C3D"/>
                <w:spacing w:val="-10"/>
                <w:sz w:val="24"/>
              </w:rPr>
              <w:t>2</w:t>
            </w:r>
          </w:p>
        </w:tc>
        <w:tc>
          <w:tcPr>
            <w:tcW w:w="955" w:type="dxa"/>
            <w:tcBorders>
              <w:top w:val="single" w:sz="4" w:space="0" w:color="000000"/>
              <w:left w:val="dashed" w:sz="4" w:space="0" w:color="3D3C3D"/>
              <w:bottom w:val="single" w:sz="4" w:space="0" w:color="000000"/>
              <w:right w:val="dashed" w:sz="4" w:space="0" w:color="3D3C3D"/>
            </w:tcBorders>
          </w:tcPr>
          <w:p w:rsidR="000A5269" w:rsidRDefault="00B43DD3">
            <w:pPr>
              <w:pStyle w:val="TableParagraph"/>
              <w:spacing w:line="255" w:lineRule="exact"/>
              <w:ind w:left="9" w:right="5"/>
              <w:jc w:val="center"/>
              <w:rPr>
                <w:sz w:val="24"/>
              </w:rPr>
            </w:pPr>
            <w:r>
              <w:rPr>
                <w:color w:val="3D3C3D"/>
                <w:spacing w:val="-5"/>
                <w:sz w:val="24"/>
              </w:rPr>
              <w:t>44</w:t>
            </w:r>
          </w:p>
        </w:tc>
        <w:tc>
          <w:tcPr>
            <w:tcW w:w="1130" w:type="dxa"/>
            <w:tcBorders>
              <w:top w:val="single" w:sz="4" w:space="0" w:color="000000"/>
              <w:left w:val="dashed" w:sz="4" w:space="0" w:color="3D3C3D"/>
              <w:bottom w:val="single" w:sz="4" w:space="0" w:color="000000"/>
              <w:right w:val="dashed" w:sz="4" w:space="0" w:color="3D3C3D"/>
            </w:tcBorders>
          </w:tcPr>
          <w:p w:rsidR="000A5269" w:rsidRDefault="00B43DD3">
            <w:pPr>
              <w:pStyle w:val="TableParagraph"/>
              <w:spacing w:line="255" w:lineRule="exact"/>
              <w:ind w:left="3" w:right="3"/>
              <w:jc w:val="center"/>
              <w:rPr>
                <w:sz w:val="24"/>
              </w:rPr>
            </w:pPr>
            <w:r>
              <w:rPr>
                <w:color w:val="3D3C3D"/>
                <w:spacing w:val="-5"/>
                <w:sz w:val="24"/>
              </w:rPr>
              <w:t>2,5</w:t>
            </w:r>
          </w:p>
        </w:tc>
        <w:tc>
          <w:tcPr>
            <w:tcW w:w="1000" w:type="dxa"/>
            <w:tcBorders>
              <w:top w:val="single" w:sz="4" w:space="0" w:color="000000"/>
              <w:left w:val="dashed" w:sz="4" w:space="0" w:color="3D3C3D"/>
              <w:bottom w:val="single" w:sz="4" w:space="0" w:color="000000"/>
              <w:right w:val="dashed" w:sz="4" w:space="0" w:color="3D3C3D"/>
            </w:tcBorders>
          </w:tcPr>
          <w:p w:rsidR="000A5269" w:rsidRDefault="00B43DD3">
            <w:pPr>
              <w:pStyle w:val="TableParagraph"/>
              <w:spacing w:line="255" w:lineRule="exact"/>
              <w:ind w:left="5"/>
              <w:jc w:val="center"/>
              <w:rPr>
                <w:sz w:val="24"/>
              </w:rPr>
            </w:pPr>
            <w:r>
              <w:rPr>
                <w:color w:val="3D3C3D"/>
                <w:spacing w:val="-4"/>
                <w:sz w:val="24"/>
              </w:rPr>
              <w:t>29,2</w:t>
            </w:r>
          </w:p>
        </w:tc>
        <w:tc>
          <w:tcPr>
            <w:tcW w:w="1544" w:type="dxa"/>
            <w:tcBorders>
              <w:top w:val="single" w:sz="4" w:space="0" w:color="000000"/>
              <w:left w:val="dashed" w:sz="4" w:space="0" w:color="3D3C3D"/>
              <w:bottom w:val="single" w:sz="4" w:space="0" w:color="000000"/>
              <w:right w:val="dashed" w:sz="4" w:space="0" w:color="3D3C3D"/>
            </w:tcBorders>
          </w:tcPr>
          <w:p w:rsidR="000A5269" w:rsidRDefault="00B43DD3">
            <w:pPr>
              <w:pStyle w:val="TableParagraph"/>
              <w:spacing w:line="255" w:lineRule="exact"/>
              <w:ind w:left="7"/>
              <w:jc w:val="center"/>
              <w:rPr>
                <w:sz w:val="24"/>
              </w:rPr>
            </w:pPr>
            <w:r>
              <w:rPr>
                <w:color w:val="3D3C3D"/>
                <w:spacing w:val="-4"/>
                <w:sz w:val="24"/>
              </w:rPr>
              <w:t>17,0</w:t>
            </w:r>
          </w:p>
        </w:tc>
      </w:tr>
      <w:tr w:rsidR="000A5269">
        <w:trPr>
          <w:trHeight w:val="275"/>
        </w:trPr>
        <w:tc>
          <w:tcPr>
            <w:tcW w:w="2370" w:type="dxa"/>
            <w:tcBorders>
              <w:top w:val="single" w:sz="4" w:space="0" w:color="000000"/>
              <w:left w:val="dashed" w:sz="4" w:space="0" w:color="3D3C3D"/>
              <w:bottom w:val="single" w:sz="4" w:space="0" w:color="000000"/>
              <w:right w:val="dashed" w:sz="4" w:space="0" w:color="3D3C3D"/>
            </w:tcBorders>
          </w:tcPr>
          <w:p w:rsidR="000A5269" w:rsidRDefault="00B43DD3">
            <w:pPr>
              <w:pStyle w:val="TableParagraph"/>
              <w:spacing w:line="255" w:lineRule="exact"/>
              <w:rPr>
                <w:sz w:val="24"/>
              </w:rPr>
            </w:pPr>
            <w:r>
              <w:rPr>
                <w:color w:val="3D3C3D"/>
                <w:sz w:val="24"/>
              </w:rPr>
              <w:t>18.</w:t>
            </w:r>
            <w:r>
              <w:rPr>
                <w:color w:val="3D3C3D"/>
                <w:spacing w:val="-4"/>
                <w:sz w:val="24"/>
              </w:rPr>
              <w:t xml:space="preserve"> </w:t>
            </w:r>
            <w:r>
              <w:rPr>
                <w:color w:val="3D3C3D"/>
                <w:spacing w:val="-2"/>
                <w:sz w:val="24"/>
              </w:rPr>
              <w:t>Лебяжьевский</w:t>
            </w:r>
          </w:p>
        </w:tc>
        <w:tc>
          <w:tcPr>
            <w:tcW w:w="850" w:type="dxa"/>
            <w:tcBorders>
              <w:top w:val="single" w:sz="4" w:space="0" w:color="000000"/>
              <w:left w:val="dashed" w:sz="4" w:space="0" w:color="3D3C3D"/>
              <w:bottom w:val="single" w:sz="4" w:space="0" w:color="000000"/>
              <w:right w:val="dashed" w:sz="4" w:space="0" w:color="3D3C3D"/>
            </w:tcBorders>
          </w:tcPr>
          <w:p w:rsidR="000A5269" w:rsidRDefault="00B43DD3">
            <w:pPr>
              <w:pStyle w:val="TableParagraph"/>
              <w:spacing w:line="255" w:lineRule="exact"/>
              <w:ind w:left="9" w:right="3"/>
              <w:jc w:val="center"/>
              <w:rPr>
                <w:sz w:val="24"/>
              </w:rPr>
            </w:pPr>
            <w:r>
              <w:rPr>
                <w:color w:val="3D3C3D"/>
                <w:spacing w:val="-10"/>
                <w:sz w:val="24"/>
              </w:rPr>
              <w:t>1</w:t>
            </w:r>
          </w:p>
        </w:tc>
        <w:tc>
          <w:tcPr>
            <w:tcW w:w="884" w:type="dxa"/>
            <w:tcBorders>
              <w:top w:val="single" w:sz="4" w:space="0" w:color="000000"/>
              <w:left w:val="dashed" w:sz="4" w:space="0" w:color="3D3C3D"/>
              <w:bottom w:val="single" w:sz="4" w:space="0" w:color="000000"/>
              <w:right w:val="dashed" w:sz="4" w:space="0" w:color="3D3C3D"/>
            </w:tcBorders>
          </w:tcPr>
          <w:p w:rsidR="000A5269" w:rsidRDefault="00B43DD3">
            <w:pPr>
              <w:pStyle w:val="TableParagraph"/>
              <w:spacing w:line="255" w:lineRule="exact"/>
              <w:ind w:left="5"/>
              <w:jc w:val="center"/>
              <w:rPr>
                <w:sz w:val="24"/>
              </w:rPr>
            </w:pPr>
            <w:r>
              <w:rPr>
                <w:color w:val="3D3C3D"/>
                <w:spacing w:val="-10"/>
                <w:sz w:val="24"/>
              </w:rPr>
              <w:t>3</w:t>
            </w:r>
          </w:p>
        </w:tc>
        <w:tc>
          <w:tcPr>
            <w:tcW w:w="955" w:type="dxa"/>
            <w:tcBorders>
              <w:top w:val="single" w:sz="4" w:space="0" w:color="000000"/>
              <w:left w:val="dashed" w:sz="4" w:space="0" w:color="3D3C3D"/>
              <w:bottom w:val="single" w:sz="4" w:space="0" w:color="000000"/>
              <w:right w:val="dashed" w:sz="4" w:space="0" w:color="3D3C3D"/>
            </w:tcBorders>
          </w:tcPr>
          <w:p w:rsidR="000A5269" w:rsidRDefault="00B43DD3">
            <w:pPr>
              <w:pStyle w:val="TableParagraph"/>
              <w:spacing w:line="255" w:lineRule="exact"/>
              <w:ind w:left="9" w:right="5"/>
              <w:jc w:val="center"/>
              <w:rPr>
                <w:sz w:val="24"/>
              </w:rPr>
            </w:pPr>
            <w:r>
              <w:rPr>
                <w:color w:val="3D3C3D"/>
                <w:spacing w:val="-5"/>
                <w:sz w:val="24"/>
              </w:rPr>
              <w:t>49</w:t>
            </w:r>
          </w:p>
        </w:tc>
        <w:tc>
          <w:tcPr>
            <w:tcW w:w="1130" w:type="dxa"/>
            <w:tcBorders>
              <w:top w:val="single" w:sz="4" w:space="0" w:color="000000"/>
              <w:left w:val="dashed" w:sz="4" w:space="0" w:color="3D3C3D"/>
              <w:bottom w:val="single" w:sz="4" w:space="0" w:color="000000"/>
              <w:right w:val="dashed" w:sz="4" w:space="0" w:color="3D3C3D"/>
            </w:tcBorders>
          </w:tcPr>
          <w:p w:rsidR="000A5269" w:rsidRDefault="00B43DD3">
            <w:pPr>
              <w:pStyle w:val="TableParagraph"/>
              <w:spacing w:line="255" w:lineRule="exact"/>
              <w:ind w:left="3" w:right="3"/>
              <w:jc w:val="center"/>
              <w:rPr>
                <w:sz w:val="24"/>
              </w:rPr>
            </w:pPr>
            <w:r>
              <w:rPr>
                <w:color w:val="3D3C3D"/>
                <w:spacing w:val="-5"/>
                <w:sz w:val="24"/>
              </w:rPr>
              <w:t>3,3</w:t>
            </w:r>
          </w:p>
        </w:tc>
        <w:tc>
          <w:tcPr>
            <w:tcW w:w="1000" w:type="dxa"/>
            <w:tcBorders>
              <w:top w:val="single" w:sz="4" w:space="0" w:color="000000"/>
              <w:left w:val="dashed" w:sz="4" w:space="0" w:color="3D3C3D"/>
              <w:bottom w:val="single" w:sz="4" w:space="0" w:color="000000"/>
              <w:right w:val="dashed" w:sz="4" w:space="0" w:color="3D3C3D"/>
            </w:tcBorders>
          </w:tcPr>
          <w:p w:rsidR="000A5269" w:rsidRDefault="00B43DD3">
            <w:pPr>
              <w:pStyle w:val="TableParagraph"/>
              <w:spacing w:line="255" w:lineRule="exact"/>
              <w:ind w:left="5"/>
              <w:jc w:val="center"/>
              <w:rPr>
                <w:sz w:val="24"/>
              </w:rPr>
            </w:pPr>
            <w:r>
              <w:rPr>
                <w:color w:val="3D3C3D"/>
                <w:spacing w:val="-4"/>
                <w:sz w:val="24"/>
              </w:rPr>
              <w:t>25,7</w:t>
            </w:r>
          </w:p>
        </w:tc>
        <w:tc>
          <w:tcPr>
            <w:tcW w:w="1544" w:type="dxa"/>
            <w:tcBorders>
              <w:top w:val="single" w:sz="4" w:space="0" w:color="000000"/>
              <w:left w:val="dashed" w:sz="4" w:space="0" w:color="3D3C3D"/>
              <w:bottom w:val="single" w:sz="4" w:space="0" w:color="000000"/>
              <w:right w:val="dashed" w:sz="4" w:space="0" w:color="3D3C3D"/>
            </w:tcBorders>
          </w:tcPr>
          <w:p w:rsidR="000A5269" w:rsidRDefault="00B43DD3">
            <w:pPr>
              <w:pStyle w:val="TableParagraph"/>
              <w:spacing w:line="255" w:lineRule="exact"/>
              <w:ind w:left="7"/>
              <w:jc w:val="center"/>
              <w:rPr>
                <w:sz w:val="24"/>
              </w:rPr>
            </w:pPr>
            <w:r>
              <w:rPr>
                <w:color w:val="3D3C3D"/>
                <w:spacing w:val="-4"/>
                <w:sz w:val="24"/>
              </w:rPr>
              <w:t>16,5</w:t>
            </w:r>
          </w:p>
        </w:tc>
      </w:tr>
      <w:tr w:rsidR="000A5269">
        <w:trPr>
          <w:trHeight w:val="274"/>
        </w:trPr>
        <w:tc>
          <w:tcPr>
            <w:tcW w:w="2370" w:type="dxa"/>
            <w:tcBorders>
              <w:top w:val="single" w:sz="4" w:space="0" w:color="000000"/>
              <w:left w:val="dashed" w:sz="4" w:space="0" w:color="3D3C3D"/>
              <w:bottom w:val="single" w:sz="4" w:space="0" w:color="000000"/>
              <w:right w:val="dashed" w:sz="4" w:space="0" w:color="3D3C3D"/>
            </w:tcBorders>
          </w:tcPr>
          <w:p w:rsidR="000A5269" w:rsidRDefault="00B43DD3">
            <w:pPr>
              <w:pStyle w:val="TableParagraph"/>
              <w:spacing w:line="255" w:lineRule="exact"/>
              <w:rPr>
                <w:sz w:val="24"/>
              </w:rPr>
            </w:pPr>
            <w:r>
              <w:rPr>
                <w:color w:val="3D3C3D"/>
                <w:sz w:val="24"/>
              </w:rPr>
              <w:t>19.</w:t>
            </w:r>
            <w:r>
              <w:rPr>
                <w:color w:val="3D3C3D"/>
                <w:spacing w:val="-4"/>
                <w:sz w:val="24"/>
              </w:rPr>
              <w:t xml:space="preserve"> </w:t>
            </w:r>
            <w:r>
              <w:rPr>
                <w:color w:val="3D3C3D"/>
                <w:spacing w:val="-2"/>
                <w:sz w:val="24"/>
              </w:rPr>
              <w:t>Макушинский</w:t>
            </w:r>
          </w:p>
        </w:tc>
        <w:tc>
          <w:tcPr>
            <w:tcW w:w="850" w:type="dxa"/>
            <w:tcBorders>
              <w:top w:val="single" w:sz="4" w:space="0" w:color="000000"/>
              <w:left w:val="dashed" w:sz="4" w:space="0" w:color="3D3C3D"/>
              <w:bottom w:val="single" w:sz="4" w:space="0" w:color="000000"/>
              <w:right w:val="dashed" w:sz="4" w:space="0" w:color="3D3C3D"/>
            </w:tcBorders>
          </w:tcPr>
          <w:p w:rsidR="000A5269" w:rsidRDefault="00B43DD3">
            <w:pPr>
              <w:pStyle w:val="TableParagraph"/>
              <w:spacing w:line="255" w:lineRule="exact"/>
              <w:ind w:left="9" w:right="3"/>
              <w:jc w:val="center"/>
              <w:rPr>
                <w:sz w:val="24"/>
              </w:rPr>
            </w:pPr>
            <w:r>
              <w:rPr>
                <w:color w:val="3D3C3D"/>
                <w:spacing w:val="-10"/>
                <w:sz w:val="24"/>
              </w:rPr>
              <w:t>3</w:t>
            </w:r>
          </w:p>
        </w:tc>
        <w:tc>
          <w:tcPr>
            <w:tcW w:w="884" w:type="dxa"/>
            <w:tcBorders>
              <w:top w:val="single" w:sz="4" w:space="0" w:color="000000"/>
              <w:left w:val="dashed" w:sz="4" w:space="0" w:color="3D3C3D"/>
              <w:bottom w:val="single" w:sz="4" w:space="0" w:color="000000"/>
              <w:right w:val="dashed" w:sz="4" w:space="0" w:color="3D3C3D"/>
            </w:tcBorders>
          </w:tcPr>
          <w:p w:rsidR="000A5269" w:rsidRDefault="00B43DD3">
            <w:pPr>
              <w:pStyle w:val="TableParagraph"/>
              <w:spacing w:line="255" w:lineRule="exact"/>
              <w:ind w:left="5"/>
              <w:jc w:val="center"/>
              <w:rPr>
                <w:sz w:val="24"/>
              </w:rPr>
            </w:pPr>
            <w:r>
              <w:rPr>
                <w:color w:val="3D3C3D"/>
                <w:spacing w:val="-10"/>
                <w:sz w:val="24"/>
              </w:rPr>
              <w:t>3</w:t>
            </w:r>
          </w:p>
        </w:tc>
        <w:tc>
          <w:tcPr>
            <w:tcW w:w="955" w:type="dxa"/>
            <w:tcBorders>
              <w:top w:val="single" w:sz="4" w:space="0" w:color="000000"/>
              <w:left w:val="dashed" w:sz="4" w:space="0" w:color="3D3C3D"/>
              <w:bottom w:val="single" w:sz="4" w:space="0" w:color="000000"/>
              <w:right w:val="dashed" w:sz="4" w:space="0" w:color="3D3C3D"/>
            </w:tcBorders>
          </w:tcPr>
          <w:p w:rsidR="000A5269" w:rsidRDefault="00B43DD3">
            <w:pPr>
              <w:pStyle w:val="TableParagraph"/>
              <w:spacing w:line="255" w:lineRule="exact"/>
              <w:ind w:left="9" w:right="5"/>
              <w:jc w:val="center"/>
              <w:rPr>
                <w:sz w:val="24"/>
              </w:rPr>
            </w:pPr>
            <w:r>
              <w:rPr>
                <w:color w:val="3D3C3D"/>
                <w:spacing w:val="-5"/>
                <w:sz w:val="24"/>
              </w:rPr>
              <w:t>71</w:t>
            </w:r>
          </w:p>
        </w:tc>
        <w:tc>
          <w:tcPr>
            <w:tcW w:w="1130" w:type="dxa"/>
            <w:tcBorders>
              <w:top w:val="single" w:sz="4" w:space="0" w:color="000000"/>
              <w:left w:val="dashed" w:sz="4" w:space="0" w:color="3D3C3D"/>
              <w:bottom w:val="single" w:sz="4" w:space="0" w:color="000000"/>
              <w:right w:val="dashed" w:sz="4" w:space="0" w:color="3D3C3D"/>
            </w:tcBorders>
          </w:tcPr>
          <w:p w:rsidR="000A5269" w:rsidRDefault="00B43DD3">
            <w:pPr>
              <w:pStyle w:val="TableParagraph"/>
              <w:spacing w:line="255" w:lineRule="exact"/>
              <w:ind w:left="3" w:right="3"/>
              <w:jc w:val="center"/>
              <w:rPr>
                <w:sz w:val="24"/>
              </w:rPr>
            </w:pPr>
            <w:r>
              <w:rPr>
                <w:color w:val="3D3C3D"/>
                <w:spacing w:val="-5"/>
                <w:sz w:val="24"/>
              </w:rPr>
              <w:t>3,7</w:t>
            </w:r>
          </w:p>
        </w:tc>
        <w:tc>
          <w:tcPr>
            <w:tcW w:w="1000" w:type="dxa"/>
            <w:tcBorders>
              <w:top w:val="single" w:sz="4" w:space="0" w:color="000000"/>
              <w:left w:val="dashed" w:sz="4" w:space="0" w:color="3D3C3D"/>
              <w:bottom w:val="single" w:sz="4" w:space="0" w:color="000000"/>
              <w:right w:val="dashed" w:sz="4" w:space="0" w:color="3D3C3D"/>
            </w:tcBorders>
          </w:tcPr>
          <w:p w:rsidR="000A5269" w:rsidRDefault="00B43DD3">
            <w:pPr>
              <w:pStyle w:val="TableParagraph"/>
              <w:spacing w:line="255" w:lineRule="exact"/>
              <w:ind w:left="5"/>
              <w:jc w:val="center"/>
              <w:rPr>
                <w:sz w:val="24"/>
              </w:rPr>
            </w:pPr>
            <w:r>
              <w:rPr>
                <w:color w:val="3D3C3D"/>
                <w:spacing w:val="-4"/>
                <w:sz w:val="24"/>
              </w:rPr>
              <w:t>19,7</w:t>
            </w:r>
          </w:p>
        </w:tc>
        <w:tc>
          <w:tcPr>
            <w:tcW w:w="1544" w:type="dxa"/>
            <w:tcBorders>
              <w:top w:val="single" w:sz="4" w:space="0" w:color="000000"/>
              <w:left w:val="dashed" w:sz="4" w:space="0" w:color="3D3C3D"/>
              <w:bottom w:val="single" w:sz="4" w:space="0" w:color="000000"/>
              <w:right w:val="dashed" w:sz="4" w:space="0" w:color="3D3C3D"/>
            </w:tcBorders>
          </w:tcPr>
          <w:p w:rsidR="000A5269" w:rsidRDefault="00B43DD3">
            <w:pPr>
              <w:pStyle w:val="TableParagraph"/>
              <w:spacing w:line="255" w:lineRule="exact"/>
              <w:ind w:left="7"/>
              <w:jc w:val="center"/>
              <w:rPr>
                <w:sz w:val="24"/>
              </w:rPr>
            </w:pPr>
            <w:r>
              <w:rPr>
                <w:color w:val="3D3C3D"/>
                <w:spacing w:val="-4"/>
                <w:sz w:val="24"/>
              </w:rPr>
              <w:t>14,8</w:t>
            </w:r>
          </w:p>
        </w:tc>
      </w:tr>
      <w:tr w:rsidR="000A5269">
        <w:trPr>
          <w:trHeight w:val="274"/>
        </w:trPr>
        <w:tc>
          <w:tcPr>
            <w:tcW w:w="2370" w:type="dxa"/>
            <w:tcBorders>
              <w:top w:val="single" w:sz="4" w:space="0" w:color="000000"/>
              <w:left w:val="dashed" w:sz="4" w:space="0" w:color="3D3C3D"/>
              <w:bottom w:val="single" w:sz="4" w:space="0" w:color="000000"/>
              <w:right w:val="dashed" w:sz="4" w:space="0" w:color="3D3C3D"/>
            </w:tcBorders>
          </w:tcPr>
          <w:p w:rsidR="000A5269" w:rsidRDefault="00B43DD3">
            <w:pPr>
              <w:pStyle w:val="TableParagraph"/>
              <w:spacing w:line="255" w:lineRule="exact"/>
              <w:rPr>
                <w:sz w:val="24"/>
              </w:rPr>
            </w:pPr>
            <w:r>
              <w:rPr>
                <w:color w:val="3D3C3D"/>
                <w:sz w:val="24"/>
              </w:rPr>
              <w:t>20.</w:t>
            </w:r>
            <w:r>
              <w:rPr>
                <w:color w:val="3D3C3D"/>
                <w:spacing w:val="-4"/>
                <w:sz w:val="24"/>
              </w:rPr>
              <w:t xml:space="preserve"> </w:t>
            </w:r>
            <w:r>
              <w:rPr>
                <w:color w:val="3D3C3D"/>
                <w:spacing w:val="-2"/>
                <w:sz w:val="24"/>
              </w:rPr>
              <w:t>Мокроусовский</w:t>
            </w:r>
          </w:p>
        </w:tc>
        <w:tc>
          <w:tcPr>
            <w:tcW w:w="850" w:type="dxa"/>
            <w:tcBorders>
              <w:top w:val="single" w:sz="4" w:space="0" w:color="000000"/>
              <w:left w:val="dashed" w:sz="4" w:space="0" w:color="3D3C3D"/>
              <w:bottom w:val="single" w:sz="4" w:space="0" w:color="000000"/>
              <w:right w:val="dashed" w:sz="4" w:space="0" w:color="3D3C3D"/>
            </w:tcBorders>
          </w:tcPr>
          <w:p w:rsidR="000A5269" w:rsidRDefault="00B43DD3">
            <w:pPr>
              <w:pStyle w:val="TableParagraph"/>
              <w:spacing w:line="255" w:lineRule="exact"/>
              <w:ind w:left="9" w:right="3"/>
              <w:jc w:val="center"/>
              <w:rPr>
                <w:sz w:val="24"/>
              </w:rPr>
            </w:pPr>
            <w:r>
              <w:rPr>
                <w:color w:val="3D3C3D"/>
                <w:spacing w:val="-10"/>
                <w:sz w:val="24"/>
              </w:rPr>
              <w:t>2</w:t>
            </w:r>
          </w:p>
        </w:tc>
        <w:tc>
          <w:tcPr>
            <w:tcW w:w="884" w:type="dxa"/>
            <w:tcBorders>
              <w:top w:val="single" w:sz="4" w:space="0" w:color="000000"/>
              <w:left w:val="dashed" w:sz="4" w:space="0" w:color="3D3C3D"/>
              <w:bottom w:val="single" w:sz="4" w:space="0" w:color="000000"/>
              <w:right w:val="dashed" w:sz="4" w:space="0" w:color="3D3C3D"/>
            </w:tcBorders>
          </w:tcPr>
          <w:p w:rsidR="000A5269" w:rsidRDefault="00B43DD3">
            <w:pPr>
              <w:pStyle w:val="TableParagraph"/>
              <w:spacing w:line="255" w:lineRule="exact"/>
              <w:ind w:left="5"/>
              <w:jc w:val="center"/>
              <w:rPr>
                <w:sz w:val="24"/>
              </w:rPr>
            </w:pPr>
            <w:r>
              <w:rPr>
                <w:color w:val="3D3C3D"/>
                <w:spacing w:val="-10"/>
                <w:sz w:val="24"/>
              </w:rPr>
              <w:t>2</w:t>
            </w:r>
          </w:p>
        </w:tc>
        <w:tc>
          <w:tcPr>
            <w:tcW w:w="955" w:type="dxa"/>
            <w:tcBorders>
              <w:top w:val="single" w:sz="4" w:space="0" w:color="000000"/>
              <w:left w:val="dashed" w:sz="4" w:space="0" w:color="3D3C3D"/>
              <w:bottom w:val="single" w:sz="4" w:space="0" w:color="000000"/>
              <w:right w:val="dashed" w:sz="4" w:space="0" w:color="3D3C3D"/>
            </w:tcBorders>
          </w:tcPr>
          <w:p w:rsidR="000A5269" w:rsidRDefault="00B43DD3">
            <w:pPr>
              <w:pStyle w:val="TableParagraph"/>
              <w:spacing w:line="255" w:lineRule="exact"/>
              <w:ind w:left="9" w:right="5"/>
              <w:jc w:val="center"/>
              <w:rPr>
                <w:sz w:val="24"/>
              </w:rPr>
            </w:pPr>
            <w:r>
              <w:rPr>
                <w:color w:val="3D3C3D"/>
                <w:spacing w:val="-5"/>
                <w:sz w:val="24"/>
              </w:rPr>
              <w:t>38</w:t>
            </w:r>
          </w:p>
        </w:tc>
        <w:tc>
          <w:tcPr>
            <w:tcW w:w="1130" w:type="dxa"/>
            <w:tcBorders>
              <w:top w:val="single" w:sz="4" w:space="0" w:color="000000"/>
              <w:left w:val="dashed" w:sz="4" w:space="0" w:color="3D3C3D"/>
              <w:bottom w:val="single" w:sz="4" w:space="0" w:color="000000"/>
              <w:right w:val="dashed" w:sz="4" w:space="0" w:color="3D3C3D"/>
            </w:tcBorders>
          </w:tcPr>
          <w:p w:rsidR="000A5269" w:rsidRDefault="00B43DD3">
            <w:pPr>
              <w:pStyle w:val="TableParagraph"/>
              <w:spacing w:line="255" w:lineRule="exact"/>
              <w:ind w:left="3" w:right="3"/>
              <w:jc w:val="center"/>
              <w:rPr>
                <w:sz w:val="24"/>
              </w:rPr>
            </w:pPr>
            <w:r>
              <w:rPr>
                <w:color w:val="3D3C3D"/>
                <w:spacing w:val="-5"/>
                <w:sz w:val="24"/>
              </w:rPr>
              <w:t>2,6</w:t>
            </w:r>
          </w:p>
        </w:tc>
        <w:tc>
          <w:tcPr>
            <w:tcW w:w="1000" w:type="dxa"/>
            <w:tcBorders>
              <w:top w:val="single" w:sz="4" w:space="0" w:color="000000"/>
              <w:left w:val="dashed" w:sz="4" w:space="0" w:color="3D3C3D"/>
              <w:bottom w:val="single" w:sz="4" w:space="0" w:color="000000"/>
              <w:right w:val="dashed" w:sz="4" w:space="0" w:color="3D3C3D"/>
            </w:tcBorders>
          </w:tcPr>
          <w:p w:rsidR="000A5269" w:rsidRDefault="00B43DD3">
            <w:pPr>
              <w:pStyle w:val="TableParagraph"/>
              <w:spacing w:line="255" w:lineRule="exact"/>
              <w:ind w:left="5"/>
              <w:jc w:val="center"/>
              <w:rPr>
                <w:sz w:val="24"/>
              </w:rPr>
            </w:pPr>
            <w:r>
              <w:rPr>
                <w:color w:val="3D3C3D"/>
                <w:spacing w:val="-4"/>
                <w:sz w:val="24"/>
              </w:rPr>
              <w:t>14,6</w:t>
            </w:r>
          </w:p>
        </w:tc>
        <w:tc>
          <w:tcPr>
            <w:tcW w:w="1544" w:type="dxa"/>
            <w:tcBorders>
              <w:top w:val="single" w:sz="4" w:space="0" w:color="000000"/>
              <w:left w:val="dashed" w:sz="4" w:space="0" w:color="3D3C3D"/>
              <w:bottom w:val="single" w:sz="4" w:space="0" w:color="000000"/>
              <w:right w:val="dashed" w:sz="4" w:space="0" w:color="3D3C3D"/>
            </w:tcBorders>
          </w:tcPr>
          <w:p w:rsidR="000A5269" w:rsidRDefault="00B43DD3">
            <w:pPr>
              <w:pStyle w:val="TableParagraph"/>
              <w:spacing w:line="255" w:lineRule="exact"/>
              <w:ind w:left="7"/>
              <w:jc w:val="center"/>
              <w:rPr>
                <w:sz w:val="24"/>
              </w:rPr>
            </w:pPr>
            <w:r>
              <w:rPr>
                <w:color w:val="3D3C3D"/>
                <w:spacing w:val="-4"/>
                <w:sz w:val="24"/>
              </w:rPr>
              <w:t>11,0</w:t>
            </w:r>
          </w:p>
        </w:tc>
      </w:tr>
      <w:tr w:rsidR="000A5269">
        <w:trPr>
          <w:trHeight w:val="274"/>
        </w:trPr>
        <w:tc>
          <w:tcPr>
            <w:tcW w:w="2370" w:type="dxa"/>
            <w:tcBorders>
              <w:top w:val="single" w:sz="4" w:space="0" w:color="000000"/>
              <w:left w:val="dashed" w:sz="4" w:space="0" w:color="3D3C3D"/>
              <w:bottom w:val="single" w:sz="4" w:space="0" w:color="000000"/>
              <w:right w:val="dashed" w:sz="4" w:space="0" w:color="3D3C3D"/>
            </w:tcBorders>
          </w:tcPr>
          <w:p w:rsidR="000A5269" w:rsidRDefault="00B43DD3">
            <w:pPr>
              <w:pStyle w:val="TableParagraph"/>
              <w:spacing w:line="255" w:lineRule="exact"/>
              <w:rPr>
                <w:sz w:val="24"/>
              </w:rPr>
            </w:pPr>
            <w:r>
              <w:rPr>
                <w:color w:val="3D3C3D"/>
                <w:sz w:val="24"/>
              </w:rPr>
              <w:t>21.</w:t>
            </w:r>
            <w:r>
              <w:rPr>
                <w:color w:val="3D3C3D"/>
                <w:spacing w:val="-4"/>
                <w:sz w:val="24"/>
              </w:rPr>
              <w:t xml:space="preserve"> </w:t>
            </w:r>
            <w:r>
              <w:rPr>
                <w:color w:val="3D3C3D"/>
                <w:spacing w:val="-2"/>
                <w:sz w:val="24"/>
              </w:rPr>
              <w:t>Частоозерский</w:t>
            </w:r>
          </w:p>
        </w:tc>
        <w:tc>
          <w:tcPr>
            <w:tcW w:w="850" w:type="dxa"/>
            <w:tcBorders>
              <w:top w:val="single" w:sz="4" w:space="0" w:color="000000"/>
              <w:left w:val="dashed" w:sz="4" w:space="0" w:color="3D3C3D"/>
              <w:bottom w:val="single" w:sz="4" w:space="0" w:color="000000"/>
              <w:right w:val="dashed" w:sz="4" w:space="0" w:color="3D3C3D"/>
            </w:tcBorders>
          </w:tcPr>
          <w:p w:rsidR="000A5269" w:rsidRDefault="00B43DD3">
            <w:pPr>
              <w:pStyle w:val="TableParagraph"/>
              <w:spacing w:line="255" w:lineRule="exact"/>
              <w:ind w:left="9"/>
              <w:jc w:val="center"/>
              <w:rPr>
                <w:sz w:val="24"/>
              </w:rPr>
            </w:pPr>
            <w:r>
              <w:rPr>
                <w:color w:val="3D3C3D"/>
                <w:spacing w:val="-10"/>
                <w:sz w:val="24"/>
              </w:rPr>
              <w:t>-</w:t>
            </w:r>
          </w:p>
        </w:tc>
        <w:tc>
          <w:tcPr>
            <w:tcW w:w="884" w:type="dxa"/>
            <w:tcBorders>
              <w:top w:val="single" w:sz="4" w:space="0" w:color="000000"/>
              <w:left w:val="dashed" w:sz="4" w:space="0" w:color="3D3C3D"/>
              <w:bottom w:val="single" w:sz="4" w:space="0" w:color="000000"/>
              <w:right w:val="dashed" w:sz="4" w:space="0" w:color="3D3C3D"/>
            </w:tcBorders>
          </w:tcPr>
          <w:p w:rsidR="000A5269" w:rsidRDefault="00B43DD3">
            <w:pPr>
              <w:pStyle w:val="TableParagraph"/>
              <w:spacing w:line="255" w:lineRule="exact"/>
              <w:ind w:left="5"/>
              <w:jc w:val="center"/>
              <w:rPr>
                <w:sz w:val="24"/>
              </w:rPr>
            </w:pPr>
            <w:r>
              <w:rPr>
                <w:color w:val="3D3C3D"/>
                <w:spacing w:val="-10"/>
                <w:sz w:val="24"/>
              </w:rPr>
              <w:t>2</w:t>
            </w:r>
          </w:p>
        </w:tc>
        <w:tc>
          <w:tcPr>
            <w:tcW w:w="955" w:type="dxa"/>
            <w:tcBorders>
              <w:top w:val="single" w:sz="4" w:space="0" w:color="000000"/>
              <w:left w:val="dashed" w:sz="4" w:space="0" w:color="3D3C3D"/>
              <w:bottom w:val="single" w:sz="4" w:space="0" w:color="000000"/>
              <w:right w:val="dashed" w:sz="4" w:space="0" w:color="3D3C3D"/>
            </w:tcBorders>
          </w:tcPr>
          <w:p w:rsidR="000A5269" w:rsidRDefault="00B43DD3">
            <w:pPr>
              <w:pStyle w:val="TableParagraph"/>
              <w:spacing w:line="255" w:lineRule="exact"/>
              <w:ind w:left="9" w:right="5"/>
              <w:jc w:val="center"/>
              <w:rPr>
                <w:sz w:val="24"/>
              </w:rPr>
            </w:pPr>
            <w:r>
              <w:rPr>
                <w:color w:val="3D3C3D"/>
                <w:spacing w:val="-5"/>
                <w:sz w:val="24"/>
              </w:rPr>
              <w:t>31</w:t>
            </w:r>
          </w:p>
        </w:tc>
        <w:tc>
          <w:tcPr>
            <w:tcW w:w="1130" w:type="dxa"/>
            <w:tcBorders>
              <w:top w:val="single" w:sz="4" w:space="0" w:color="000000"/>
              <w:left w:val="dashed" w:sz="4" w:space="0" w:color="3D3C3D"/>
              <w:bottom w:val="single" w:sz="4" w:space="0" w:color="000000"/>
              <w:right w:val="dashed" w:sz="4" w:space="0" w:color="3D3C3D"/>
            </w:tcBorders>
          </w:tcPr>
          <w:p w:rsidR="000A5269" w:rsidRDefault="00B43DD3">
            <w:pPr>
              <w:pStyle w:val="TableParagraph"/>
              <w:spacing w:line="255" w:lineRule="exact"/>
              <w:ind w:left="3" w:right="3"/>
              <w:jc w:val="center"/>
              <w:rPr>
                <w:sz w:val="24"/>
              </w:rPr>
            </w:pPr>
            <w:r>
              <w:rPr>
                <w:color w:val="3D3C3D"/>
                <w:spacing w:val="-5"/>
                <w:sz w:val="24"/>
              </w:rPr>
              <w:t>2,5</w:t>
            </w:r>
          </w:p>
        </w:tc>
        <w:tc>
          <w:tcPr>
            <w:tcW w:w="1000" w:type="dxa"/>
            <w:tcBorders>
              <w:top w:val="single" w:sz="4" w:space="0" w:color="000000"/>
              <w:left w:val="dashed" w:sz="4" w:space="0" w:color="3D3C3D"/>
              <w:bottom w:val="single" w:sz="4" w:space="0" w:color="000000"/>
              <w:right w:val="dashed" w:sz="4" w:space="0" w:color="3D3C3D"/>
            </w:tcBorders>
          </w:tcPr>
          <w:p w:rsidR="000A5269" w:rsidRDefault="00B43DD3">
            <w:pPr>
              <w:pStyle w:val="TableParagraph"/>
              <w:spacing w:line="255" w:lineRule="exact"/>
              <w:ind w:left="5"/>
              <w:jc w:val="center"/>
              <w:rPr>
                <w:sz w:val="24"/>
              </w:rPr>
            </w:pPr>
            <w:r>
              <w:rPr>
                <w:color w:val="3D3C3D"/>
                <w:spacing w:val="-4"/>
                <w:sz w:val="24"/>
              </w:rPr>
              <w:t>22,3</w:t>
            </w:r>
          </w:p>
        </w:tc>
        <w:tc>
          <w:tcPr>
            <w:tcW w:w="1544" w:type="dxa"/>
            <w:tcBorders>
              <w:top w:val="single" w:sz="4" w:space="0" w:color="000000"/>
              <w:left w:val="dashed" w:sz="4" w:space="0" w:color="3D3C3D"/>
              <w:bottom w:val="single" w:sz="4" w:space="0" w:color="000000"/>
              <w:right w:val="dashed" w:sz="4" w:space="0" w:color="3D3C3D"/>
            </w:tcBorders>
          </w:tcPr>
          <w:p w:rsidR="000A5269" w:rsidRDefault="00B43DD3">
            <w:pPr>
              <w:pStyle w:val="TableParagraph"/>
              <w:spacing w:line="255" w:lineRule="exact"/>
              <w:ind w:left="7"/>
              <w:jc w:val="center"/>
              <w:rPr>
                <w:sz w:val="24"/>
              </w:rPr>
            </w:pPr>
            <w:r>
              <w:rPr>
                <w:color w:val="3D3C3D"/>
                <w:spacing w:val="-4"/>
                <w:sz w:val="24"/>
              </w:rPr>
              <w:t>14,8</w:t>
            </w:r>
          </w:p>
        </w:tc>
      </w:tr>
      <w:tr w:rsidR="000A5269">
        <w:trPr>
          <w:trHeight w:val="274"/>
        </w:trPr>
        <w:tc>
          <w:tcPr>
            <w:tcW w:w="2370" w:type="dxa"/>
            <w:tcBorders>
              <w:top w:val="single" w:sz="4" w:space="0" w:color="000000"/>
              <w:left w:val="dashed" w:sz="4" w:space="0" w:color="3D3C3D"/>
              <w:bottom w:val="single" w:sz="4" w:space="0" w:color="000000"/>
              <w:right w:val="dashed" w:sz="4" w:space="0" w:color="3D3C3D"/>
            </w:tcBorders>
          </w:tcPr>
          <w:p w:rsidR="000A5269" w:rsidRDefault="00B43DD3">
            <w:pPr>
              <w:pStyle w:val="TableParagraph"/>
              <w:spacing w:line="255" w:lineRule="exact"/>
              <w:rPr>
                <w:sz w:val="24"/>
              </w:rPr>
            </w:pPr>
            <w:r>
              <w:rPr>
                <w:color w:val="3D3C3D"/>
                <w:sz w:val="24"/>
              </w:rPr>
              <w:t>22.</w:t>
            </w:r>
            <w:r>
              <w:rPr>
                <w:color w:val="3D3C3D"/>
                <w:spacing w:val="-6"/>
                <w:sz w:val="24"/>
              </w:rPr>
              <w:t xml:space="preserve"> </w:t>
            </w:r>
            <w:r>
              <w:rPr>
                <w:color w:val="3D3C3D"/>
                <w:spacing w:val="-2"/>
                <w:sz w:val="24"/>
              </w:rPr>
              <w:t>Петуховский</w:t>
            </w:r>
          </w:p>
        </w:tc>
        <w:tc>
          <w:tcPr>
            <w:tcW w:w="850" w:type="dxa"/>
            <w:tcBorders>
              <w:top w:val="single" w:sz="4" w:space="0" w:color="000000"/>
              <w:left w:val="dashed" w:sz="4" w:space="0" w:color="3D3C3D"/>
              <w:bottom w:val="single" w:sz="4" w:space="0" w:color="000000"/>
              <w:right w:val="dashed" w:sz="4" w:space="0" w:color="3D3C3D"/>
            </w:tcBorders>
          </w:tcPr>
          <w:p w:rsidR="000A5269" w:rsidRDefault="00B43DD3">
            <w:pPr>
              <w:pStyle w:val="TableParagraph"/>
              <w:spacing w:line="255" w:lineRule="exact"/>
              <w:ind w:left="9" w:right="3"/>
              <w:jc w:val="center"/>
              <w:rPr>
                <w:sz w:val="24"/>
              </w:rPr>
            </w:pPr>
            <w:r>
              <w:rPr>
                <w:color w:val="3D3C3D"/>
                <w:spacing w:val="-10"/>
                <w:sz w:val="24"/>
              </w:rPr>
              <w:t>1</w:t>
            </w:r>
          </w:p>
        </w:tc>
        <w:tc>
          <w:tcPr>
            <w:tcW w:w="884" w:type="dxa"/>
            <w:tcBorders>
              <w:top w:val="single" w:sz="4" w:space="0" w:color="000000"/>
              <w:left w:val="dashed" w:sz="4" w:space="0" w:color="3D3C3D"/>
              <w:bottom w:val="single" w:sz="4" w:space="0" w:color="000000"/>
              <w:right w:val="dashed" w:sz="4" w:space="0" w:color="3D3C3D"/>
            </w:tcBorders>
          </w:tcPr>
          <w:p w:rsidR="000A5269" w:rsidRDefault="00B43DD3">
            <w:pPr>
              <w:pStyle w:val="TableParagraph"/>
              <w:spacing w:line="255" w:lineRule="exact"/>
              <w:ind w:left="5"/>
              <w:jc w:val="center"/>
              <w:rPr>
                <w:sz w:val="24"/>
              </w:rPr>
            </w:pPr>
            <w:r>
              <w:rPr>
                <w:color w:val="3D3C3D"/>
                <w:spacing w:val="-10"/>
                <w:sz w:val="24"/>
              </w:rPr>
              <w:t>3</w:t>
            </w:r>
          </w:p>
        </w:tc>
        <w:tc>
          <w:tcPr>
            <w:tcW w:w="955" w:type="dxa"/>
            <w:tcBorders>
              <w:top w:val="single" w:sz="4" w:space="0" w:color="000000"/>
              <w:left w:val="dashed" w:sz="4" w:space="0" w:color="3D3C3D"/>
              <w:bottom w:val="single" w:sz="4" w:space="0" w:color="000000"/>
              <w:right w:val="dashed" w:sz="4" w:space="0" w:color="3D3C3D"/>
            </w:tcBorders>
          </w:tcPr>
          <w:p w:rsidR="000A5269" w:rsidRDefault="00B43DD3">
            <w:pPr>
              <w:pStyle w:val="TableParagraph"/>
              <w:spacing w:line="255" w:lineRule="exact"/>
              <w:ind w:left="9" w:right="5"/>
              <w:jc w:val="center"/>
              <w:rPr>
                <w:sz w:val="24"/>
              </w:rPr>
            </w:pPr>
            <w:r>
              <w:rPr>
                <w:color w:val="3D3C3D"/>
                <w:spacing w:val="-5"/>
                <w:sz w:val="24"/>
              </w:rPr>
              <w:t>57</w:t>
            </w:r>
          </w:p>
        </w:tc>
        <w:tc>
          <w:tcPr>
            <w:tcW w:w="1130" w:type="dxa"/>
            <w:tcBorders>
              <w:top w:val="single" w:sz="4" w:space="0" w:color="000000"/>
              <w:left w:val="dashed" w:sz="4" w:space="0" w:color="3D3C3D"/>
              <w:bottom w:val="single" w:sz="4" w:space="0" w:color="000000"/>
              <w:right w:val="dashed" w:sz="4" w:space="0" w:color="3D3C3D"/>
            </w:tcBorders>
          </w:tcPr>
          <w:p w:rsidR="000A5269" w:rsidRDefault="00B43DD3">
            <w:pPr>
              <w:pStyle w:val="TableParagraph"/>
              <w:spacing w:line="255" w:lineRule="exact"/>
              <w:ind w:left="3" w:right="3"/>
              <w:jc w:val="center"/>
              <w:rPr>
                <w:sz w:val="24"/>
              </w:rPr>
            </w:pPr>
            <w:r>
              <w:rPr>
                <w:color w:val="3D3C3D"/>
                <w:spacing w:val="-5"/>
                <w:sz w:val="24"/>
              </w:rPr>
              <w:t>4,1</w:t>
            </w:r>
          </w:p>
        </w:tc>
        <w:tc>
          <w:tcPr>
            <w:tcW w:w="1000" w:type="dxa"/>
            <w:tcBorders>
              <w:top w:val="single" w:sz="4" w:space="0" w:color="000000"/>
              <w:left w:val="dashed" w:sz="4" w:space="0" w:color="3D3C3D"/>
              <w:bottom w:val="single" w:sz="4" w:space="0" w:color="000000"/>
              <w:right w:val="dashed" w:sz="4" w:space="0" w:color="3D3C3D"/>
            </w:tcBorders>
          </w:tcPr>
          <w:p w:rsidR="000A5269" w:rsidRDefault="00B43DD3">
            <w:pPr>
              <w:pStyle w:val="TableParagraph"/>
              <w:spacing w:line="255" w:lineRule="exact"/>
              <w:ind w:left="5"/>
              <w:jc w:val="center"/>
              <w:rPr>
                <w:sz w:val="24"/>
              </w:rPr>
            </w:pPr>
            <w:r>
              <w:rPr>
                <w:color w:val="3D3C3D"/>
                <w:spacing w:val="-4"/>
                <w:sz w:val="24"/>
              </w:rPr>
              <w:t>22,0</w:t>
            </w:r>
          </w:p>
        </w:tc>
        <w:tc>
          <w:tcPr>
            <w:tcW w:w="1544" w:type="dxa"/>
            <w:tcBorders>
              <w:top w:val="single" w:sz="4" w:space="0" w:color="000000"/>
              <w:left w:val="dashed" w:sz="4" w:space="0" w:color="3D3C3D"/>
              <w:bottom w:val="single" w:sz="4" w:space="0" w:color="000000"/>
              <w:right w:val="dashed" w:sz="4" w:space="0" w:color="3D3C3D"/>
            </w:tcBorders>
          </w:tcPr>
          <w:p w:rsidR="000A5269" w:rsidRDefault="00B43DD3">
            <w:pPr>
              <w:pStyle w:val="TableParagraph"/>
              <w:spacing w:line="255" w:lineRule="exact"/>
              <w:ind w:left="7"/>
              <w:jc w:val="center"/>
              <w:rPr>
                <w:sz w:val="24"/>
              </w:rPr>
            </w:pPr>
            <w:r>
              <w:rPr>
                <w:color w:val="3D3C3D"/>
                <w:spacing w:val="-4"/>
                <w:sz w:val="24"/>
              </w:rPr>
              <w:t>15,0</w:t>
            </w:r>
          </w:p>
        </w:tc>
      </w:tr>
      <w:tr w:rsidR="000A5269">
        <w:trPr>
          <w:trHeight w:val="277"/>
        </w:trPr>
        <w:tc>
          <w:tcPr>
            <w:tcW w:w="2370" w:type="dxa"/>
            <w:tcBorders>
              <w:top w:val="single" w:sz="4" w:space="0" w:color="000000"/>
              <w:left w:val="dashed" w:sz="4" w:space="0" w:color="3D3C3D"/>
              <w:bottom w:val="single" w:sz="4" w:space="0" w:color="000000"/>
              <w:right w:val="dashed" w:sz="4" w:space="0" w:color="3D3C3D"/>
            </w:tcBorders>
          </w:tcPr>
          <w:p w:rsidR="000A5269" w:rsidRDefault="00B43DD3">
            <w:pPr>
              <w:pStyle w:val="TableParagraph"/>
              <w:spacing w:line="257" w:lineRule="exact"/>
              <w:rPr>
                <w:sz w:val="24"/>
              </w:rPr>
            </w:pPr>
            <w:r>
              <w:rPr>
                <w:color w:val="3D3C3D"/>
                <w:spacing w:val="44"/>
                <w:sz w:val="24"/>
              </w:rPr>
              <w:t>Итог</w:t>
            </w:r>
            <w:r>
              <w:rPr>
                <w:color w:val="3D3C3D"/>
                <w:spacing w:val="-4"/>
                <w:sz w:val="24"/>
              </w:rPr>
              <w:t xml:space="preserve"> </w:t>
            </w:r>
            <w:r>
              <w:rPr>
                <w:color w:val="3D3C3D"/>
                <w:sz w:val="24"/>
              </w:rPr>
              <w:t>о:</w:t>
            </w:r>
            <w:r>
              <w:rPr>
                <w:color w:val="3D3C3D"/>
                <w:spacing w:val="-3"/>
                <w:sz w:val="24"/>
              </w:rPr>
              <w:t xml:space="preserve"> </w:t>
            </w:r>
            <w:r>
              <w:rPr>
                <w:color w:val="3D3C3D"/>
                <w:spacing w:val="-10"/>
                <w:sz w:val="24"/>
              </w:rPr>
              <w:t>-</w:t>
            </w:r>
          </w:p>
        </w:tc>
        <w:tc>
          <w:tcPr>
            <w:tcW w:w="850" w:type="dxa"/>
            <w:tcBorders>
              <w:top w:val="single" w:sz="4" w:space="0" w:color="000000"/>
              <w:left w:val="dashed" w:sz="4" w:space="0" w:color="3D3C3D"/>
              <w:bottom w:val="single" w:sz="4" w:space="0" w:color="000000"/>
              <w:right w:val="dashed" w:sz="4" w:space="0" w:color="3D3C3D"/>
            </w:tcBorders>
          </w:tcPr>
          <w:p w:rsidR="000A5269" w:rsidRDefault="00B43DD3">
            <w:pPr>
              <w:pStyle w:val="TableParagraph"/>
              <w:spacing w:line="257" w:lineRule="exact"/>
              <w:ind w:left="9" w:right="3"/>
              <w:jc w:val="center"/>
              <w:rPr>
                <w:sz w:val="24"/>
              </w:rPr>
            </w:pPr>
            <w:r>
              <w:rPr>
                <w:color w:val="3D3C3D"/>
                <w:spacing w:val="-5"/>
                <w:sz w:val="24"/>
              </w:rPr>
              <w:t>28</w:t>
            </w:r>
          </w:p>
        </w:tc>
        <w:tc>
          <w:tcPr>
            <w:tcW w:w="884" w:type="dxa"/>
            <w:tcBorders>
              <w:top w:val="single" w:sz="4" w:space="0" w:color="000000"/>
              <w:left w:val="dashed" w:sz="4" w:space="0" w:color="3D3C3D"/>
              <w:bottom w:val="single" w:sz="4" w:space="0" w:color="000000"/>
              <w:right w:val="dashed" w:sz="4" w:space="0" w:color="3D3C3D"/>
            </w:tcBorders>
          </w:tcPr>
          <w:p w:rsidR="000A5269" w:rsidRDefault="00B43DD3">
            <w:pPr>
              <w:pStyle w:val="TableParagraph"/>
              <w:spacing w:line="257" w:lineRule="exact"/>
              <w:ind w:left="5"/>
              <w:jc w:val="center"/>
              <w:rPr>
                <w:sz w:val="24"/>
              </w:rPr>
            </w:pPr>
            <w:r>
              <w:rPr>
                <w:color w:val="3D3C3D"/>
                <w:spacing w:val="-5"/>
                <w:sz w:val="24"/>
              </w:rPr>
              <w:t>59</w:t>
            </w:r>
          </w:p>
        </w:tc>
        <w:tc>
          <w:tcPr>
            <w:tcW w:w="955" w:type="dxa"/>
            <w:tcBorders>
              <w:top w:val="single" w:sz="4" w:space="0" w:color="000000"/>
              <w:left w:val="dashed" w:sz="4" w:space="0" w:color="3D3C3D"/>
              <w:bottom w:val="single" w:sz="4" w:space="0" w:color="000000"/>
              <w:right w:val="dashed" w:sz="4" w:space="0" w:color="3D3C3D"/>
            </w:tcBorders>
          </w:tcPr>
          <w:p w:rsidR="000A5269" w:rsidRDefault="00B43DD3">
            <w:pPr>
              <w:pStyle w:val="TableParagraph"/>
              <w:spacing w:line="257" w:lineRule="exact"/>
              <w:ind w:left="9" w:right="5"/>
              <w:jc w:val="center"/>
              <w:rPr>
                <w:sz w:val="24"/>
              </w:rPr>
            </w:pPr>
            <w:r>
              <w:rPr>
                <w:color w:val="3D3C3D"/>
                <w:spacing w:val="-4"/>
                <w:sz w:val="24"/>
              </w:rPr>
              <w:t>1438</w:t>
            </w:r>
          </w:p>
        </w:tc>
        <w:tc>
          <w:tcPr>
            <w:tcW w:w="1130" w:type="dxa"/>
            <w:tcBorders>
              <w:top w:val="single" w:sz="4" w:space="0" w:color="000000"/>
              <w:left w:val="dashed" w:sz="4" w:space="0" w:color="3D3C3D"/>
              <w:bottom w:val="single" w:sz="4" w:space="0" w:color="000000"/>
              <w:right w:val="dashed" w:sz="4" w:space="0" w:color="3D3C3D"/>
            </w:tcBorders>
          </w:tcPr>
          <w:p w:rsidR="000A5269" w:rsidRDefault="00B43DD3">
            <w:pPr>
              <w:pStyle w:val="TableParagraph"/>
              <w:spacing w:line="257" w:lineRule="exact"/>
              <w:ind w:left="3" w:right="3"/>
              <w:jc w:val="center"/>
              <w:rPr>
                <w:sz w:val="24"/>
              </w:rPr>
            </w:pPr>
            <w:r>
              <w:rPr>
                <w:color w:val="3D3C3D"/>
                <w:spacing w:val="-4"/>
                <w:sz w:val="24"/>
              </w:rPr>
              <w:t>96,4</w:t>
            </w:r>
          </w:p>
        </w:tc>
        <w:tc>
          <w:tcPr>
            <w:tcW w:w="1000" w:type="dxa"/>
            <w:tcBorders>
              <w:top w:val="single" w:sz="4" w:space="0" w:color="000000"/>
              <w:left w:val="dashed" w:sz="4" w:space="0" w:color="3D3C3D"/>
              <w:bottom w:val="single" w:sz="4" w:space="0" w:color="000000"/>
              <w:right w:val="dashed" w:sz="4" w:space="0" w:color="3D3C3D"/>
            </w:tcBorders>
          </w:tcPr>
          <w:p w:rsidR="000A5269" w:rsidRDefault="00B43DD3">
            <w:pPr>
              <w:pStyle w:val="TableParagraph"/>
              <w:spacing w:line="257" w:lineRule="exact"/>
              <w:ind w:left="5"/>
              <w:jc w:val="center"/>
              <w:rPr>
                <w:sz w:val="24"/>
              </w:rPr>
            </w:pPr>
            <w:r>
              <w:rPr>
                <w:color w:val="3D3C3D"/>
                <w:spacing w:val="-4"/>
                <w:sz w:val="24"/>
              </w:rPr>
              <w:t>17,2</w:t>
            </w:r>
          </w:p>
        </w:tc>
        <w:tc>
          <w:tcPr>
            <w:tcW w:w="1544" w:type="dxa"/>
            <w:tcBorders>
              <w:top w:val="single" w:sz="4" w:space="0" w:color="000000"/>
              <w:left w:val="dashed" w:sz="4" w:space="0" w:color="3D3C3D"/>
              <w:bottom w:val="single" w:sz="4" w:space="0" w:color="000000"/>
              <w:right w:val="dashed" w:sz="4" w:space="0" w:color="3D3C3D"/>
            </w:tcBorders>
          </w:tcPr>
          <w:p w:rsidR="000A5269" w:rsidRDefault="00B43DD3">
            <w:pPr>
              <w:pStyle w:val="TableParagraph"/>
              <w:spacing w:line="257" w:lineRule="exact"/>
              <w:ind w:left="7"/>
              <w:jc w:val="center"/>
              <w:rPr>
                <w:sz w:val="24"/>
              </w:rPr>
            </w:pPr>
            <w:r>
              <w:rPr>
                <w:color w:val="3D3C3D"/>
                <w:spacing w:val="-4"/>
                <w:sz w:val="24"/>
              </w:rPr>
              <w:t>12,1</w:t>
            </w:r>
          </w:p>
        </w:tc>
      </w:tr>
      <w:tr w:rsidR="000A5269">
        <w:trPr>
          <w:trHeight w:val="274"/>
        </w:trPr>
        <w:tc>
          <w:tcPr>
            <w:tcW w:w="8733" w:type="dxa"/>
            <w:gridSpan w:val="7"/>
            <w:tcBorders>
              <w:top w:val="single" w:sz="4" w:space="0" w:color="000000"/>
              <w:left w:val="dashed" w:sz="4" w:space="0" w:color="3D3C3D"/>
              <w:bottom w:val="single" w:sz="4" w:space="0" w:color="000000"/>
              <w:right w:val="dashed" w:sz="4" w:space="0" w:color="3D3C3D"/>
            </w:tcBorders>
          </w:tcPr>
          <w:p w:rsidR="000A5269" w:rsidRDefault="00B43DD3">
            <w:pPr>
              <w:pStyle w:val="TableParagraph"/>
              <w:spacing w:line="255" w:lineRule="exact"/>
              <w:rPr>
                <w:sz w:val="24"/>
              </w:rPr>
            </w:pPr>
            <w:r>
              <w:rPr>
                <w:color w:val="3D3C3D"/>
                <w:spacing w:val="-2"/>
                <w:sz w:val="24"/>
              </w:rPr>
              <w:t>II.Пограничные</w:t>
            </w:r>
            <w:r>
              <w:rPr>
                <w:color w:val="3D3C3D"/>
                <w:spacing w:val="3"/>
                <w:sz w:val="24"/>
              </w:rPr>
              <w:t xml:space="preserve"> </w:t>
            </w:r>
            <w:r>
              <w:rPr>
                <w:color w:val="3D3C3D"/>
                <w:spacing w:val="-2"/>
                <w:sz w:val="24"/>
              </w:rPr>
              <w:t>районы</w:t>
            </w:r>
          </w:p>
        </w:tc>
      </w:tr>
      <w:tr w:rsidR="000A5269">
        <w:trPr>
          <w:trHeight w:val="274"/>
        </w:trPr>
        <w:tc>
          <w:tcPr>
            <w:tcW w:w="2370" w:type="dxa"/>
            <w:tcBorders>
              <w:top w:val="single" w:sz="4" w:space="0" w:color="000000"/>
              <w:left w:val="dashed" w:sz="4" w:space="0" w:color="3D3C3D"/>
              <w:bottom w:val="single" w:sz="4" w:space="0" w:color="000000"/>
              <w:right w:val="dashed" w:sz="4" w:space="0" w:color="3D3C3D"/>
            </w:tcBorders>
          </w:tcPr>
          <w:p w:rsidR="000A5269" w:rsidRDefault="00B43DD3">
            <w:pPr>
              <w:pStyle w:val="TableParagraph"/>
              <w:spacing w:line="255" w:lineRule="exact"/>
              <w:rPr>
                <w:sz w:val="24"/>
              </w:rPr>
            </w:pPr>
            <w:r>
              <w:rPr>
                <w:color w:val="3D3C3D"/>
                <w:sz w:val="24"/>
              </w:rPr>
              <w:t>1.</w:t>
            </w:r>
            <w:r>
              <w:rPr>
                <w:color w:val="3D3C3D"/>
                <w:spacing w:val="-3"/>
                <w:sz w:val="24"/>
              </w:rPr>
              <w:t xml:space="preserve"> </w:t>
            </w:r>
            <w:r>
              <w:rPr>
                <w:color w:val="3D3C3D"/>
                <w:spacing w:val="-2"/>
                <w:sz w:val="24"/>
              </w:rPr>
              <w:t>Долматовский</w:t>
            </w:r>
            <w:r>
              <w:rPr>
                <w:color w:val="3D3C3D"/>
                <w:spacing w:val="-2"/>
                <w:sz w:val="24"/>
                <w:vertAlign w:val="superscript"/>
              </w:rPr>
              <w:t>1040</w:t>
            </w:r>
          </w:p>
        </w:tc>
        <w:tc>
          <w:tcPr>
            <w:tcW w:w="850" w:type="dxa"/>
            <w:tcBorders>
              <w:top w:val="single" w:sz="4" w:space="0" w:color="000000"/>
              <w:left w:val="dashed" w:sz="4" w:space="0" w:color="3D3C3D"/>
              <w:bottom w:val="single" w:sz="4" w:space="0" w:color="000000"/>
              <w:right w:val="dashed" w:sz="4" w:space="0" w:color="3D3C3D"/>
            </w:tcBorders>
          </w:tcPr>
          <w:p w:rsidR="000A5269" w:rsidRDefault="00B43DD3">
            <w:pPr>
              <w:pStyle w:val="TableParagraph"/>
              <w:spacing w:line="255" w:lineRule="exact"/>
              <w:ind w:left="9" w:right="3"/>
              <w:jc w:val="center"/>
              <w:rPr>
                <w:sz w:val="24"/>
              </w:rPr>
            </w:pPr>
            <w:r>
              <w:rPr>
                <w:color w:val="3D3C3D"/>
                <w:spacing w:val="-10"/>
                <w:sz w:val="24"/>
              </w:rPr>
              <w:t>3</w:t>
            </w:r>
          </w:p>
        </w:tc>
        <w:tc>
          <w:tcPr>
            <w:tcW w:w="884" w:type="dxa"/>
            <w:tcBorders>
              <w:top w:val="single" w:sz="4" w:space="0" w:color="000000"/>
              <w:left w:val="dashed" w:sz="4" w:space="0" w:color="3D3C3D"/>
              <w:bottom w:val="single" w:sz="4" w:space="0" w:color="000000"/>
              <w:right w:val="dashed" w:sz="4" w:space="0" w:color="3D3C3D"/>
            </w:tcBorders>
          </w:tcPr>
          <w:p w:rsidR="000A5269" w:rsidRDefault="00B43DD3">
            <w:pPr>
              <w:pStyle w:val="TableParagraph"/>
              <w:spacing w:line="255" w:lineRule="exact"/>
              <w:ind w:left="5"/>
              <w:jc w:val="center"/>
              <w:rPr>
                <w:sz w:val="24"/>
              </w:rPr>
            </w:pPr>
            <w:r>
              <w:rPr>
                <w:color w:val="3D3C3D"/>
                <w:spacing w:val="-10"/>
                <w:sz w:val="24"/>
              </w:rPr>
              <w:t>3</w:t>
            </w:r>
          </w:p>
        </w:tc>
        <w:tc>
          <w:tcPr>
            <w:tcW w:w="955" w:type="dxa"/>
            <w:tcBorders>
              <w:top w:val="single" w:sz="4" w:space="0" w:color="000000"/>
              <w:left w:val="dashed" w:sz="4" w:space="0" w:color="3D3C3D"/>
              <w:bottom w:val="single" w:sz="4" w:space="0" w:color="000000"/>
              <w:right w:val="dashed" w:sz="4" w:space="0" w:color="3D3C3D"/>
            </w:tcBorders>
          </w:tcPr>
          <w:p w:rsidR="000A5269" w:rsidRDefault="00B43DD3">
            <w:pPr>
              <w:pStyle w:val="TableParagraph"/>
              <w:spacing w:line="255" w:lineRule="exact"/>
              <w:ind w:left="9" w:right="5"/>
              <w:jc w:val="center"/>
              <w:rPr>
                <w:sz w:val="24"/>
              </w:rPr>
            </w:pPr>
            <w:r>
              <w:rPr>
                <w:color w:val="3D3C3D"/>
                <w:spacing w:val="-5"/>
                <w:sz w:val="24"/>
              </w:rPr>
              <w:t>78</w:t>
            </w:r>
          </w:p>
        </w:tc>
        <w:tc>
          <w:tcPr>
            <w:tcW w:w="1130" w:type="dxa"/>
            <w:tcBorders>
              <w:top w:val="single" w:sz="4" w:space="0" w:color="000000"/>
              <w:left w:val="dashed" w:sz="4" w:space="0" w:color="3D3C3D"/>
              <w:bottom w:val="single" w:sz="4" w:space="0" w:color="000000"/>
              <w:right w:val="dashed" w:sz="4" w:space="0" w:color="3D3C3D"/>
            </w:tcBorders>
          </w:tcPr>
          <w:p w:rsidR="000A5269" w:rsidRDefault="00B43DD3">
            <w:pPr>
              <w:pStyle w:val="TableParagraph"/>
              <w:spacing w:line="255" w:lineRule="exact"/>
              <w:ind w:left="3" w:right="3"/>
              <w:jc w:val="center"/>
              <w:rPr>
                <w:sz w:val="24"/>
              </w:rPr>
            </w:pPr>
            <w:r>
              <w:rPr>
                <w:color w:val="3D3C3D"/>
                <w:spacing w:val="-5"/>
                <w:sz w:val="24"/>
              </w:rPr>
              <w:t>6,1</w:t>
            </w:r>
          </w:p>
        </w:tc>
        <w:tc>
          <w:tcPr>
            <w:tcW w:w="1000" w:type="dxa"/>
            <w:tcBorders>
              <w:top w:val="single" w:sz="4" w:space="0" w:color="000000"/>
              <w:left w:val="dashed" w:sz="4" w:space="0" w:color="3D3C3D"/>
              <w:bottom w:val="single" w:sz="4" w:space="0" w:color="000000"/>
              <w:right w:val="dashed" w:sz="4" w:space="0" w:color="3D3C3D"/>
            </w:tcBorders>
          </w:tcPr>
          <w:p w:rsidR="000A5269" w:rsidRDefault="00B43DD3">
            <w:pPr>
              <w:pStyle w:val="TableParagraph"/>
              <w:spacing w:line="255" w:lineRule="exact"/>
              <w:ind w:left="5"/>
              <w:jc w:val="center"/>
              <w:rPr>
                <w:sz w:val="24"/>
              </w:rPr>
            </w:pPr>
            <w:r>
              <w:rPr>
                <w:color w:val="3D3C3D"/>
                <w:spacing w:val="-4"/>
                <w:sz w:val="24"/>
              </w:rPr>
              <w:t>12,6</w:t>
            </w:r>
          </w:p>
        </w:tc>
        <w:tc>
          <w:tcPr>
            <w:tcW w:w="1544" w:type="dxa"/>
            <w:tcBorders>
              <w:top w:val="single" w:sz="4" w:space="0" w:color="000000"/>
              <w:left w:val="dashed" w:sz="4" w:space="0" w:color="3D3C3D"/>
              <w:bottom w:val="single" w:sz="4" w:space="0" w:color="000000"/>
              <w:right w:val="dashed" w:sz="4" w:space="0" w:color="3D3C3D"/>
            </w:tcBorders>
          </w:tcPr>
          <w:p w:rsidR="000A5269" w:rsidRDefault="00B43DD3">
            <w:pPr>
              <w:pStyle w:val="TableParagraph"/>
              <w:spacing w:line="255" w:lineRule="exact"/>
              <w:ind w:left="7"/>
              <w:jc w:val="center"/>
              <w:rPr>
                <w:sz w:val="24"/>
              </w:rPr>
            </w:pPr>
            <w:r>
              <w:rPr>
                <w:color w:val="3D3C3D"/>
                <w:spacing w:val="-4"/>
                <w:sz w:val="24"/>
              </w:rPr>
              <w:t>10,3</w:t>
            </w:r>
          </w:p>
        </w:tc>
      </w:tr>
      <w:tr w:rsidR="000A5269">
        <w:trPr>
          <w:trHeight w:val="274"/>
        </w:trPr>
        <w:tc>
          <w:tcPr>
            <w:tcW w:w="2370" w:type="dxa"/>
            <w:tcBorders>
              <w:top w:val="single" w:sz="4" w:space="0" w:color="000000"/>
              <w:left w:val="dashed" w:sz="4" w:space="0" w:color="3D3C3D"/>
              <w:bottom w:val="single" w:sz="4" w:space="0" w:color="000000"/>
              <w:right w:val="dashed" w:sz="4" w:space="0" w:color="3D3C3D"/>
            </w:tcBorders>
          </w:tcPr>
          <w:p w:rsidR="000A5269" w:rsidRDefault="00B43DD3">
            <w:pPr>
              <w:pStyle w:val="TableParagraph"/>
              <w:spacing w:line="255" w:lineRule="exact"/>
              <w:rPr>
                <w:sz w:val="24"/>
              </w:rPr>
            </w:pPr>
            <w:r>
              <w:rPr>
                <w:color w:val="3D3C3D"/>
                <w:sz w:val="24"/>
              </w:rPr>
              <w:t>2.</w:t>
            </w:r>
            <w:r>
              <w:rPr>
                <w:color w:val="3D3C3D"/>
                <w:spacing w:val="-3"/>
                <w:sz w:val="24"/>
              </w:rPr>
              <w:t xml:space="preserve"> </w:t>
            </w:r>
            <w:r>
              <w:rPr>
                <w:color w:val="3D3C3D"/>
                <w:spacing w:val="-2"/>
                <w:sz w:val="24"/>
              </w:rPr>
              <w:t>Уксянский</w:t>
            </w:r>
          </w:p>
        </w:tc>
        <w:tc>
          <w:tcPr>
            <w:tcW w:w="850" w:type="dxa"/>
            <w:tcBorders>
              <w:top w:val="single" w:sz="4" w:space="0" w:color="000000"/>
              <w:left w:val="dashed" w:sz="4" w:space="0" w:color="3D3C3D"/>
              <w:bottom w:val="single" w:sz="4" w:space="0" w:color="000000"/>
              <w:right w:val="dashed" w:sz="4" w:space="0" w:color="3D3C3D"/>
            </w:tcBorders>
          </w:tcPr>
          <w:p w:rsidR="000A5269" w:rsidRDefault="00B43DD3">
            <w:pPr>
              <w:pStyle w:val="TableParagraph"/>
              <w:spacing w:line="255" w:lineRule="exact"/>
              <w:ind w:left="9"/>
              <w:jc w:val="center"/>
              <w:rPr>
                <w:sz w:val="24"/>
              </w:rPr>
            </w:pPr>
            <w:r>
              <w:rPr>
                <w:color w:val="3D3C3D"/>
                <w:spacing w:val="-10"/>
                <w:sz w:val="24"/>
              </w:rPr>
              <w:t>-</w:t>
            </w:r>
          </w:p>
        </w:tc>
        <w:tc>
          <w:tcPr>
            <w:tcW w:w="884" w:type="dxa"/>
            <w:tcBorders>
              <w:top w:val="single" w:sz="4" w:space="0" w:color="000000"/>
              <w:left w:val="dashed" w:sz="4" w:space="0" w:color="3D3C3D"/>
              <w:bottom w:val="single" w:sz="4" w:space="0" w:color="000000"/>
              <w:right w:val="dashed" w:sz="4" w:space="0" w:color="3D3C3D"/>
            </w:tcBorders>
          </w:tcPr>
          <w:p w:rsidR="000A5269" w:rsidRDefault="00B43DD3">
            <w:pPr>
              <w:pStyle w:val="TableParagraph"/>
              <w:spacing w:line="255" w:lineRule="exact"/>
              <w:ind w:left="5"/>
              <w:jc w:val="center"/>
              <w:rPr>
                <w:sz w:val="24"/>
              </w:rPr>
            </w:pPr>
            <w:r>
              <w:rPr>
                <w:color w:val="3D3C3D"/>
                <w:spacing w:val="-10"/>
                <w:sz w:val="24"/>
              </w:rPr>
              <w:t>2</w:t>
            </w:r>
          </w:p>
        </w:tc>
        <w:tc>
          <w:tcPr>
            <w:tcW w:w="955" w:type="dxa"/>
            <w:tcBorders>
              <w:top w:val="single" w:sz="4" w:space="0" w:color="000000"/>
              <w:left w:val="dashed" w:sz="4" w:space="0" w:color="3D3C3D"/>
              <w:bottom w:val="single" w:sz="4" w:space="0" w:color="000000"/>
              <w:right w:val="dashed" w:sz="4" w:space="0" w:color="3D3C3D"/>
            </w:tcBorders>
          </w:tcPr>
          <w:p w:rsidR="000A5269" w:rsidRDefault="00B43DD3">
            <w:pPr>
              <w:pStyle w:val="TableParagraph"/>
              <w:spacing w:line="255" w:lineRule="exact"/>
              <w:ind w:left="9" w:right="5"/>
              <w:jc w:val="center"/>
              <w:rPr>
                <w:sz w:val="24"/>
              </w:rPr>
            </w:pPr>
            <w:r>
              <w:rPr>
                <w:color w:val="3D3C3D"/>
                <w:spacing w:val="-5"/>
                <w:sz w:val="24"/>
              </w:rPr>
              <w:t>59</w:t>
            </w:r>
          </w:p>
        </w:tc>
        <w:tc>
          <w:tcPr>
            <w:tcW w:w="1130" w:type="dxa"/>
            <w:tcBorders>
              <w:top w:val="single" w:sz="4" w:space="0" w:color="000000"/>
              <w:left w:val="dashed" w:sz="4" w:space="0" w:color="3D3C3D"/>
              <w:bottom w:val="single" w:sz="4" w:space="0" w:color="000000"/>
              <w:right w:val="dashed" w:sz="4" w:space="0" w:color="3D3C3D"/>
            </w:tcBorders>
          </w:tcPr>
          <w:p w:rsidR="000A5269" w:rsidRDefault="00B43DD3">
            <w:pPr>
              <w:pStyle w:val="TableParagraph"/>
              <w:spacing w:line="255" w:lineRule="exact"/>
              <w:ind w:left="3" w:right="3"/>
              <w:jc w:val="center"/>
              <w:rPr>
                <w:sz w:val="24"/>
              </w:rPr>
            </w:pPr>
            <w:r>
              <w:rPr>
                <w:color w:val="3D3C3D"/>
                <w:spacing w:val="-5"/>
                <w:sz w:val="24"/>
              </w:rPr>
              <w:t>5,1</w:t>
            </w:r>
          </w:p>
        </w:tc>
        <w:tc>
          <w:tcPr>
            <w:tcW w:w="1000" w:type="dxa"/>
            <w:tcBorders>
              <w:top w:val="single" w:sz="4" w:space="0" w:color="000000"/>
              <w:left w:val="dashed" w:sz="4" w:space="0" w:color="3D3C3D"/>
              <w:bottom w:val="single" w:sz="4" w:space="0" w:color="000000"/>
              <w:right w:val="dashed" w:sz="4" w:space="0" w:color="3D3C3D"/>
            </w:tcBorders>
          </w:tcPr>
          <w:p w:rsidR="000A5269" w:rsidRDefault="00B43DD3">
            <w:pPr>
              <w:pStyle w:val="TableParagraph"/>
              <w:spacing w:line="255" w:lineRule="exact"/>
              <w:ind w:left="5"/>
              <w:jc w:val="center"/>
              <w:rPr>
                <w:sz w:val="24"/>
              </w:rPr>
            </w:pPr>
            <w:r>
              <w:rPr>
                <w:color w:val="3D3C3D"/>
                <w:spacing w:val="-4"/>
                <w:sz w:val="24"/>
              </w:rPr>
              <w:t>14,2</w:t>
            </w:r>
          </w:p>
        </w:tc>
        <w:tc>
          <w:tcPr>
            <w:tcW w:w="1544" w:type="dxa"/>
            <w:tcBorders>
              <w:top w:val="single" w:sz="4" w:space="0" w:color="000000"/>
              <w:left w:val="dashed" w:sz="4" w:space="0" w:color="3D3C3D"/>
              <w:bottom w:val="single" w:sz="4" w:space="0" w:color="000000"/>
              <w:right w:val="dashed" w:sz="4" w:space="0" w:color="3D3C3D"/>
            </w:tcBorders>
          </w:tcPr>
          <w:p w:rsidR="000A5269" w:rsidRDefault="00B43DD3">
            <w:pPr>
              <w:pStyle w:val="TableParagraph"/>
              <w:spacing w:line="255" w:lineRule="exact"/>
              <w:ind w:left="7"/>
              <w:jc w:val="center"/>
              <w:rPr>
                <w:sz w:val="24"/>
              </w:rPr>
            </w:pPr>
            <w:r>
              <w:rPr>
                <w:color w:val="3D3C3D"/>
                <w:spacing w:val="-4"/>
                <w:sz w:val="24"/>
              </w:rPr>
              <w:t>11,4</w:t>
            </w:r>
          </w:p>
        </w:tc>
      </w:tr>
      <w:tr w:rsidR="000A5269">
        <w:trPr>
          <w:trHeight w:val="274"/>
        </w:trPr>
        <w:tc>
          <w:tcPr>
            <w:tcW w:w="2370" w:type="dxa"/>
            <w:tcBorders>
              <w:top w:val="single" w:sz="4" w:space="0" w:color="000000"/>
              <w:left w:val="dashed" w:sz="4" w:space="0" w:color="3D3C3D"/>
              <w:bottom w:val="single" w:sz="4" w:space="0" w:color="000000"/>
              <w:right w:val="dashed" w:sz="4" w:space="0" w:color="3D3C3D"/>
            </w:tcBorders>
          </w:tcPr>
          <w:p w:rsidR="000A5269" w:rsidRDefault="00B43DD3">
            <w:pPr>
              <w:pStyle w:val="TableParagraph"/>
              <w:spacing w:line="255" w:lineRule="exact"/>
              <w:rPr>
                <w:sz w:val="24"/>
              </w:rPr>
            </w:pPr>
            <w:r>
              <w:rPr>
                <w:color w:val="3D3C3D"/>
                <w:sz w:val="24"/>
              </w:rPr>
              <w:t>3.</w:t>
            </w:r>
            <w:r>
              <w:rPr>
                <w:color w:val="3D3C3D"/>
                <w:spacing w:val="-3"/>
                <w:sz w:val="24"/>
              </w:rPr>
              <w:t xml:space="preserve"> </w:t>
            </w:r>
            <w:r>
              <w:rPr>
                <w:color w:val="3D3C3D"/>
                <w:spacing w:val="-2"/>
                <w:sz w:val="24"/>
              </w:rPr>
              <w:t>Галкинский</w:t>
            </w:r>
          </w:p>
        </w:tc>
        <w:tc>
          <w:tcPr>
            <w:tcW w:w="850" w:type="dxa"/>
            <w:tcBorders>
              <w:top w:val="single" w:sz="4" w:space="0" w:color="000000"/>
              <w:left w:val="dashed" w:sz="4" w:space="0" w:color="3D3C3D"/>
              <w:bottom w:val="single" w:sz="4" w:space="0" w:color="000000"/>
              <w:right w:val="dashed" w:sz="4" w:space="0" w:color="3D3C3D"/>
            </w:tcBorders>
          </w:tcPr>
          <w:p w:rsidR="000A5269" w:rsidRDefault="00B43DD3">
            <w:pPr>
              <w:pStyle w:val="TableParagraph"/>
              <w:spacing w:line="255" w:lineRule="exact"/>
              <w:ind w:left="9"/>
              <w:jc w:val="center"/>
              <w:rPr>
                <w:sz w:val="24"/>
              </w:rPr>
            </w:pPr>
            <w:r>
              <w:rPr>
                <w:color w:val="3D3C3D"/>
                <w:spacing w:val="-10"/>
                <w:sz w:val="24"/>
              </w:rPr>
              <w:t>-</w:t>
            </w:r>
          </w:p>
        </w:tc>
        <w:tc>
          <w:tcPr>
            <w:tcW w:w="884" w:type="dxa"/>
            <w:tcBorders>
              <w:top w:val="single" w:sz="4" w:space="0" w:color="000000"/>
              <w:left w:val="dashed" w:sz="4" w:space="0" w:color="3D3C3D"/>
              <w:bottom w:val="single" w:sz="4" w:space="0" w:color="000000"/>
              <w:right w:val="dashed" w:sz="4" w:space="0" w:color="3D3C3D"/>
            </w:tcBorders>
          </w:tcPr>
          <w:p w:rsidR="000A5269" w:rsidRDefault="00B43DD3">
            <w:pPr>
              <w:pStyle w:val="TableParagraph"/>
              <w:spacing w:line="255" w:lineRule="exact"/>
              <w:ind w:left="5"/>
              <w:jc w:val="center"/>
              <w:rPr>
                <w:sz w:val="24"/>
              </w:rPr>
            </w:pPr>
            <w:r>
              <w:rPr>
                <w:color w:val="3D3C3D"/>
                <w:spacing w:val="-10"/>
                <w:sz w:val="24"/>
              </w:rPr>
              <w:t>3</w:t>
            </w:r>
          </w:p>
        </w:tc>
        <w:tc>
          <w:tcPr>
            <w:tcW w:w="955" w:type="dxa"/>
            <w:tcBorders>
              <w:top w:val="single" w:sz="4" w:space="0" w:color="000000"/>
              <w:left w:val="dashed" w:sz="4" w:space="0" w:color="3D3C3D"/>
              <w:bottom w:val="single" w:sz="4" w:space="0" w:color="000000"/>
              <w:right w:val="dashed" w:sz="4" w:space="0" w:color="3D3C3D"/>
            </w:tcBorders>
          </w:tcPr>
          <w:p w:rsidR="000A5269" w:rsidRDefault="00B43DD3">
            <w:pPr>
              <w:pStyle w:val="TableParagraph"/>
              <w:spacing w:line="255" w:lineRule="exact"/>
              <w:ind w:left="9" w:right="5"/>
              <w:jc w:val="center"/>
              <w:rPr>
                <w:sz w:val="24"/>
              </w:rPr>
            </w:pPr>
            <w:r>
              <w:rPr>
                <w:color w:val="3D3C3D"/>
                <w:spacing w:val="-5"/>
                <w:sz w:val="24"/>
              </w:rPr>
              <w:t>59</w:t>
            </w:r>
          </w:p>
        </w:tc>
        <w:tc>
          <w:tcPr>
            <w:tcW w:w="1130" w:type="dxa"/>
            <w:tcBorders>
              <w:top w:val="single" w:sz="4" w:space="0" w:color="000000"/>
              <w:left w:val="dashed" w:sz="4" w:space="0" w:color="3D3C3D"/>
              <w:bottom w:val="single" w:sz="4" w:space="0" w:color="000000"/>
              <w:right w:val="dashed" w:sz="4" w:space="0" w:color="3D3C3D"/>
            </w:tcBorders>
          </w:tcPr>
          <w:p w:rsidR="000A5269" w:rsidRDefault="00B43DD3">
            <w:pPr>
              <w:pStyle w:val="TableParagraph"/>
              <w:spacing w:line="255" w:lineRule="exact"/>
              <w:ind w:left="3" w:right="3"/>
              <w:jc w:val="center"/>
              <w:rPr>
                <w:sz w:val="24"/>
              </w:rPr>
            </w:pPr>
            <w:r>
              <w:rPr>
                <w:color w:val="3D3C3D"/>
                <w:spacing w:val="-5"/>
                <w:sz w:val="24"/>
              </w:rPr>
              <w:t>4,7</w:t>
            </w:r>
          </w:p>
        </w:tc>
        <w:tc>
          <w:tcPr>
            <w:tcW w:w="1000" w:type="dxa"/>
            <w:tcBorders>
              <w:top w:val="single" w:sz="4" w:space="0" w:color="000000"/>
              <w:left w:val="dashed" w:sz="4" w:space="0" w:color="3D3C3D"/>
              <w:bottom w:val="single" w:sz="4" w:space="0" w:color="000000"/>
              <w:right w:val="dashed" w:sz="4" w:space="0" w:color="3D3C3D"/>
            </w:tcBorders>
          </w:tcPr>
          <w:p w:rsidR="000A5269" w:rsidRDefault="00B43DD3">
            <w:pPr>
              <w:pStyle w:val="TableParagraph"/>
              <w:spacing w:line="255" w:lineRule="exact"/>
              <w:ind w:left="5"/>
              <w:jc w:val="center"/>
              <w:rPr>
                <w:sz w:val="24"/>
              </w:rPr>
            </w:pPr>
            <w:r>
              <w:rPr>
                <w:color w:val="3D3C3D"/>
                <w:spacing w:val="-4"/>
                <w:sz w:val="24"/>
              </w:rPr>
              <w:t>16,5</w:t>
            </w:r>
          </w:p>
        </w:tc>
        <w:tc>
          <w:tcPr>
            <w:tcW w:w="1544" w:type="dxa"/>
            <w:tcBorders>
              <w:top w:val="single" w:sz="4" w:space="0" w:color="000000"/>
              <w:left w:val="dashed" w:sz="4" w:space="0" w:color="3D3C3D"/>
              <w:bottom w:val="single" w:sz="4" w:space="0" w:color="000000"/>
              <w:right w:val="dashed" w:sz="4" w:space="0" w:color="3D3C3D"/>
            </w:tcBorders>
          </w:tcPr>
          <w:p w:rsidR="000A5269" w:rsidRDefault="00B43DD3">
            <w:pPr>
              <w:pStyle w:val="TableParagraph"/>
              <w:spacing w:line="255" w:lineRule="exact"/>
              <w:ind w:left="7"/>
              <w:jc w:val="center"/>
              <w:rPr>
                <w:sz w:val="24"/>
              </w:rPr>
            </w:pPr>
            <w:r>
              <w:rPr>
                <w:color w:val="3D3C3D"/>
                <w:spacing w:val="-4"/>
                <w:sz w:val="24"/>
              </w:rPr>
              <w:t>12,4</w:t>
            </w:r>
          </w:p>
        </w:tc>
      </w:tr>
      <w:tr w:rsidR="000A5269">
        <w:trPr>
          <w:trHeight w:val="274"/>
        </w:trPr>
        <w:tc>
          <w:tcPr>
            <w:tcW w:w="2370" w:type="dxa"/>
            <w:tcBorders>
              <w:top w:val="single" w:sz="4" w:space="0" w:color="000000"/>
              <w:left w:val="dashed" w:sz="4" w:space="0" w:color="3D3C3D"/>
              <w:bottom w:val="single" w:sz="4" w:space="0" w:color="000000"/>
              <w:right w:val="dashed" w:sz="4" w:space="0" w:color="3D3C3D"/>
            </w:tcBorders>
          </w:tcPr>
          <w:p w:rsidR="000A5269" w:rsidRDefault="00B43DD3">
            <w:pPr>
              <w:pStyle w:val="TableParagraph"/>
              <w:spacing w:line="255" w:lineRule="exact"/>
              <w:rPr>
                <w:sz w:val="24"/>
              </w:rPr>
            </w:pPr>
            <w:r>
              <w:rPr>
                <w:color w:val="3D3C3D"/>
                <w:sz w:val="24"/>
              </w:rPr>
              <w:t>4.</w:t>
            </w:r>
            <w:r>
              <w:rPr>
                <w:color w:val="3D3C3D"/>
                <w:spacing w:val="-3"/>
                <w:sz w:val="24"/>
              </w:rPr>
              <w:t xml:space="preserve"> </w:t>
            </w:r>
            <w:r>
              <w:rPr>
                <w:color w:val="3D3C3D"/>
                <w:spacing w:val="-2"/>
                <w:sz w:val="24"/>
              </w:rPr>
              <w:t>Шумихинский</w:t>
            </w:r>
          </w:p>
        </w:tc>
        <w:tc>
          <w:tcPr>
            <w:tcW w:w="850" w:type="dxa"/>
            <w:tcBorders>
              <w:top w:val="single" w:sz="4" w:space="0" w:color="000000"/>
              <w:left w:val="dashed" w:sz="4" w:space="0" w:color="3D3C3D"/>
              <w:bottom w:val="single" w:sz="4" w:space="0" w:color="000000"/>
              <w:right w:val="dashed" w:sz="4" w:space="0" w:color="3D3C3D"/>
            </w:tcBorders>
          </w:tcPr>
          <w:p w:rsidR="000A5269" w:rsidRDefault="00B43DD3">
            <w:pPr>
              <w:pStyle w:val="TableParagraph"/>
              <w:spacing w:line="255" w:lineRule="exact"/>
              <w:ind w:left="9" w:right="3"/>
              <w:jc w:val="center"/>
              <w:rPr>
                <w:sz w:val="24"/>
              </w:rPr>
            </w:pPr>
            <w:r>
              <w:rPr>
                <w:color w:val="3D3C3D"/>
                <w:spacing w:val="-10"/>
                <w:sz w:val="24"/>
              </w:rPr>
              <w:t>1</w:t>
            </w:r>
          </w:p>
        </w:tc>
        <w:tc>
          <w:tcPr>
            <w:tcW w:w="884" w:type="dxa"/>
            <w:tcBorders>
              <w:top w:val="single" w:sz="4" w:space="0" w:color="000000"/>
              <w:left w:val="dashed" w:sz="4" w:space="0" w:color="3D3C3D"/>
              <w:bottom w:val="single" w:sz="4" w:space="0" w:color="000000"/>
              <w:right w:val="dashed" w:sz="4" w:space="0" w:color="3D3C3D"/>
            </w:tcBorders>
          </w:tcPr>
          <w:p w:rsidR="000A5269" w:rsidRDefault="00B43DD3">
            <w:pPr>
              <w:pStyle w:val="TableParagraph"/>
              <w:spacing w:line="255" w:lineRule="exact"/>
              <w:ind w:left="5"/>
              <w:jc w:val="center"/>
              <w:rPr>
                <w:sz w:val="24"/>
              </w:rPr>
            </w:pPr>
            <w:r>
              <w:rPr>
                <w:color w:val="3D3C3D"/>
                <w:spacing w:val="-10"/>
                <w:sz w:val="24"/>
              </w:rPr>
              <w:t>3</w:t>
            </w:r>
          </w:p>
        </w:tc>
        <w:tc>
          <w:tcPr>
            <w:tcW w:w="955" w:type="dxa"/>
            <w:tcBorders>
              <w:top w:val="single" w:sz="4" w:space="0" w:color="000000"/>
              <w:left w:val="dashed" w:sz="4" w:space="0" w:color="3D3C3D"/>
              <w:bottom w:val="single" w:sz="4" w:space="0" w:color="000000"/>
              <w:right w:val="dashed" w:sz="4" w:space="0" w:color="3D3C3D"/>
            </w:tcBorders>
          </w:tcPr>
          <w:p w:rsidR="000A5269" w:rsidRDefault="00B43DD3">
            <w:pPr>
              <w:pStyle w:val="TableParagraph"/>
              <w:spacing w:line="255" w:lineRule="exact"/>
              <w:ind w:left="9" w:right="5"/>
              <w:jc w:val="center"/>
              <w:rPr>
                <w:sz w:val="24"/>
              </w:rPr>
            </w:pPr>
            <w:r>
              <w:rPr>
                <w:color w:val="3D3C3D"/>
                <w:spacing w:val="-5"/>
                <w:sz w:val="24"/>
              </w:rPr>
              <w:t>37</w:t>
            </w:r>
          </w:p>
        </w:tc>
        <w:tc>
          <w:tcPr>
            <w:tcW w:w="1130" w:type="dxa"/>
            <w:tcBorders>
              <w:top w:val="single" w:sz="4" w:space="0" w:color="000000"/>
              <w:left w:val="dashed" w:sz="4" w:space="0" w:color="3D3C3D"/>
              <w:bottom w:val="single" w:sz="4" w:space="0" w:color="000000"/>
              <w:right w:val="dashed" w:sz="4" w:space="0" w:color="3D3C3D"/>
            </w:tcBorders>
          </w:tcPr>
          <w:p w:rsidR="000A5269" w:rsidRDefault="00B43DD3">
            <w:pPr>
              <w:pStyle w:val="TableParagraph"/>
              <w:spacing w:line="255" w:lineRule="exact"/>
              <w:ind w:left="3" w:right="3"/>
              <w:jc w:val="center"/>
              <w:rPr>
                <w:sz w:val="24"/>
              </w:rPr>
            </w:pPr>
            <w:r>
              <w:rPr>
                <w:color w:val="3D3C3D"/>
                <w:spacing w:val="-5"/>
                <w:sz w:val="24"/>
              </w:rPr>
              <w:t>2,9</w:t>
            </w:r>
          </w:p>
        </w:tc>
        <w:tc>
          <w:tcPr>
            <w:tcW w:w="1000" w:type="dxa"/>
            <w:tcBorders>
              <w:top w:val="single" w:sz="4" w:space="0" w:color="000000"/>
              <w:left w:val="dashed" w:sz="4" w:space="0" w:color="3D3C3D"/>
              <w:bottom w:val="single" w:sz="4" w:space="0" w:color="000000"/>
              <w:right w:val="dashed" w:sz="4" w:space="0" w:color="3D3C3D"/>
            </w:tcBorders>
          </w:tcPr>
          <w:p w:rsidR="000A5269" w:rsidRDefault="00B43DD3">
            <w:pPr>
              <w:pStyle w:val="TableParagraph"/>
              <w:spacing w:line="255" w:lineRule="exact"/>
              <w:ind w:left="5"/>
              <w:jc w:val="center"/>
              <w:rPr>
                <w:sz w:val="24"/>
              </w:rPr>
            </w:pPr>
            <w:r>
              <w:rPr>
                <w:color w:val="3D3C3D"/>
                <w:spacing w:val="-4"/>
                <w:sz w:val="24"/>
              </w:rPr>
              <w:t>22,0</w:t>
            </w:r>
          </w:p>
        </w:tc>
        <w:tc>
          <w:tcPr>
            <w:tcW w:w="1544" w:type="dxa"/>
            <w:tcBorders>
              <w:top w:val="single" w:sz="4" w:space="0" w:color="000000"/>
              <w:left w:val="dashed" w:sz="4" w:space="0" w:color="3D3C3D"/>
              <w:bottom w:val="single" w:sz="4" w:space="0" w:color="000000"/>
              <w:right w:val="dashed" w:sz="4" w:space="0" w:color="3D3C3D"/>
            </w:tcBorders>
          </w:tcPr>
          <w:p w:rsidR="000A5269" w:rsidRDefault="00B43DD3">
            <w:pPr>
              <w:pStyle w:val="TableParagraph"/>
              <w:spacing w:line="255" w:lineRule="exact"/>
              <w:ind w:left="7"/>
              <w:jc w:val="center"/>
              <w:rPr>
                <w:sz w:val="24"/>
              </w:rPr>
            </w:pPr>
            <w:r>
              <w:rPr>
                <w:color w:val="3D3C3D"/>
                <w:spacing w:val="-4"/>
                <w:sz w:val="24"/>
              </w:rPr>
              <w:t>16,9</w:t>
            </w:r>
          </w:p>
        </w:tc>
      </w:tr>
      <w:tr w:rsidR="000A5269">
        <w:trPr>
          <w:trHeight w:val="277"/>
        </w:trPr>
        <w:tc>
          <w:tcPr>
            <w:tcW w:w="2370" w:type="dxa"/>
            <w:tcBorders>
              <w:top w:val="single" w:sz="4" w:space="0" w:color="000000"/>
              <w:left w:val="dashed" w:sz="4" w:space="0" w:color="3D3C3D"/>
              <w:bottom w:val="single" w:sz="4" w:space="0" w:color="000000"/>
              <w:right w:val="dashed" w:sz="4" w:space="0" w:color="3D3C3D"/>
            </w:tcBorders>
          </w:tcPr>
          <w:p w:rsidR="000A5269" w:rsidRDefault="00B43DD3">
            <w:pPr>
              <w:pStyle w:val="TableParagraph"/>
              <w:spacing w:line="257" w:lineRule="exact"/>
              <w:rPr>
                <w:sz w:val="24"/>
              </w:rPr>
            </w:pPr>
            <w:r>
              <w:rPr>
                <w:color w:val="3D3C3D"/>
                <w:sz w:val="24"/>
              </w:rPr>
              <w:t>5.</w:t>
            </w:r>
            <w:r>
              <w:rPr>
                <w:color w:val="3D3C3D"/>
                <w:spacing w:val="-11"/>
                <w:sz w:val="24"/>
              </w:rPr>
              <w:t xml:space="preserve"> </w:t>
            </w:r>
            <w:r>
              <w:rPr>
                <w:color w:val="3D3C3D"/>
                <w:sz w:val="24"/>
              </w:rPr>
              <w:t>Ялано-</w:t>
            </w:r>
            <w:r>
              <w:rPr>
                <w:color w:val="3D3C3D"/>
                <w:spacing w:val="-2"/>
                <w:sz w:val="24"/>
              </w:rPr>
              <w:t>Катайский</w:t>
            </w:r>
          </w:p>
        </w:tc>
        <w:tc>
          <w:tcPr>
            <w:tcW w:w="850" w:type="dxa"/>
            <w:tcBorders>
              <w:top w:val="single" w:sz="4" w:space="0" w:color="000000"/>
              <w:left w:val="dashed" w:sz="4" w:space="0" w:color="3D3C3D"/>
              <w:bottom w:val="single" w:sz="4" w:space="0" w:color="000000"/>
              <w:right w:val="dashed" w:sz="4" w:space="0" w:color="3D3C3D"/>
            </w:tcBorders>
          </w:tcPr>
          <w:p w:rsidR="000A5269" w:rsidRDefault="00B43DD3">
            <w:pPr>
              <w:pStyle w:val="TableParagraph"/>
              <w:spacing w:line="257" w:lineRule="exact"/>
              <w:ind w:left="9" w:right="3"/>
              <w:jc w:val="center"/>
              <w:rPr>
                <w:sz w:val="24"/>
              </w:rPr>
            </w:pPr>
            <w:r>
              <w:rPr>
                <w:color w:val="3D3C3D"/>
                <w:spacing w:val="-10"/>
                <w:sz w:val="24"/>
              </w:rPr>
              <w:t>3</w:t>
            </w:r>
          </w:p>
        </w:tc>
        <w:tc>
          <w:tcPr>
            <w:tcW w:w="884" w:type="dxa"/>
            <w:tcBorders>
              <w:top w:val="single" w:sz="4" w:space="0" w:color="000000"/>
              <w:left w:val="dashed" w:sz="4" w:space="0" w:color="3D3C3D"/>
              <w:bottom w:val="single" w:sz="4" w:space="0" w:color="000000"/>
              <w:right w:val="dashed" w:sz="4" w:space="0" w:color="3D3C3D"/>
            </w:tcBorders>
          </w:tcPr>
          <w:p w:rsidR="000A5269" w:rsidRDefault="00B43DD3">
            <w:pPr>
              <w:pStyle w:val="TableParagraph"/>
              <w:spacing w:line="257" w:lineRule="exact"/>
              <w:ind w:left="5"/>
              <w:jc w:val="center"/>
              <w:rPr>
                <w:sz w:val="24"/>
              </w:rPr>
            </w:pPr>
            <w:r>
              <w:rPr>
                <w:color w:val="3D3C3D"/>
                <w:spacing w:val="-10"/>
                <w:sz w:val="24"/>
              </w:rPr>
              <w:t>4</w:t>
            </w:r>
          </w:p>
        </w:tc>
        <w:tc>
          <w:tcPr>
            <w:tcW w:w="955" w:type="dxa"/>
            <w:tcBorders>
              <w:top w:val="single" w:sz="4" w:space="0" w:color="000000"/>
              <w:left w:val="dashed" w:sz="4" w:space="0" w:color="3D3C3D"/>
              <w:bottom w:val="single" w:sz="4" w:space="0" w:color="000000"/>
              <w:right w:val="dashed" w:sz="4" w:space="0" w:color="3D3C3D"/>
            </w:tcBorders>
          </w:tcPr>
          <w:p w:rsidR="000A5269" w:rsidRDefault="00B43DD3">
            <w:pPr>
              <w:pStyle w:val="TableParagraph"/>
              <w:spacing w:line="257" w:lineRule="exact"/>
              <w:ind w:left="9" w:right="5"/>
              <w:jc w:val="center"/>
              <w:rPr>
                <w:sz w:val="24"/>
              </w:rPr>
            </w:pPr>
            <w:r>
              <w:rPr>
                <w:color w:val="3D3C3D"/>
                <w:spacing w:val="-5"/>
                <w:sz w:val="24"/>
              </w:rPr>
              <w:t>79</w:t>
            </w:r>
          </w:p>
        </w:tc>
        <w:tc>
          <w:tcPr>
            <w:tcW w:w="1130" w:type="dxa"/>
            <w:tcBorders>
              <w:top w:val="single" w:sz="4" w:space="0" w:color="000000"/>
              <w:left w:val="dashed" w:sz="4" w:space="0" w:color="3D3C3D"/>
              <w:bottom w:val="single" w:sz="4" w:space="0" w:color="000000"/>
              <w:right w:val="dashed" w:sz="4" w:space="0" w:color="3D3C3D"/>
            </w:tcBorders>
          </w:tcPr>
          <w:p w:rsidR="000A5269" w:rsidRDefault="00B43DD3">
            <w:pPr>
              <w:pStyle w:val="TableParagraph"/>
              <w:spacing w:line="257" w:lineRule="exact"/>
              <w:ind w:left="3" w:right="3"/>
              <w:jc w:val="center"/>
              <w:rPr>
                <w:sz w:val="24"/>
              </w:rPr>
            </w:pPr>
            <w:r>
              <w:rPr>
                <w:color w:val="3D3C3D"/>
                <w:spacing w:val="-5"/>
                <w:sz w:val="24"/>
              </w:rPr>
              <w:t>4,6</w:t>
            </w:r>
          </w:p>
        </w:tc>
        <w:tc>
          <w:tcPr>
            <w:tcW w:w="1000" w:type="dxa"/>
            <w:tcBorders>
              <w:top w:val="single" w:sz="4" w:space="0" w:color="000000"/>
              <w:left w:val="dashed" w:sz="4" w:space="0" w:color="3D3C3D"/>
              <w:bottom w:val="single" w:sz="4" w:space="0" w:color="000000"/>
              <w:right w:val="dashed" w:sz="4" w:space="0" w:color="3D3C3D"/>
            </w:tcBorders>
          </w:tcPr>
          <w:p w:rsidR="000A5269" w:rsidRDefault="00B43DD3">
            <w:pPr>
              <w:pStyle w:val="TableParagraph"/>
              <w:spacing w:line="257" w:lineRule="exact"/>
              <w:ind w:left="5"/>
              <w:jc w:val="center"/>
              <w:rPr>
                <w:sz w:val="24"/>
              </w:rPr>
            </w:pPr>
            <w:r>
              <w:rPr>
                <w:color w:val="3D3C3D"/>
                <w:spacing w:val="-4"/>
                <w:sz w:val="24"/>
              </w:rPr>
              <w:t>26,9</w:t>
            </w:r>
          </w:p>
        </w:tc>
        <w:tc>
          <w:tcPr>
            <w:tcW w:w="1544" w:type="dxa"/>
            <w:tcBorders>
              <w:top w:val="single" w:sz="4" w:space="0" w:color="000000"/>
              <w:left w:val="dashed" w:sz="4" w:space="0" w:color="3D3C3D"/>
              <w:bottom w:val="single" w:sz="4" w:space="0" w:color="000000"/>
              <w:right w:val="dashed" w:sz="4" w:space="0" w:color="3D3C3D"/>
            </w:tcBorders>
          </w:tcPr>
          <w:p w:rsidR="000A5269" w:rsidRDefault="00B43DD3">
            <w:pPr>
              <w:pStyle w:val="TableParagraph"/>
              <w:spacing w:line="257" w:lineRule="exact"/>
              <w:ind w:left="7"/>
              <w:jc w:val="center"/>
              <w:rPr>
                <w:sz w:val="24"/>
              </w:rPr>
            </w:pPr>
            <w:r>
              <w:rPr>
                <w:color w:val="3D3C3D"/>
                <w:spacing w:val="-4"/>
                <w:sz w:val="24"/>
              </w:rPr>
              <w:t>12,9</w:t>
            </w:r>
          </w:p>
        </w:tc>
      </w:tr>
      <w:tr w:rsidR="000A5269">
        <w:trPr>
          <w:trHeight w:val="275"/>
        </w:trPr>
        <w:tc>
          <w:tcPr>
            <w:tcW w:w="2370" w:type="dxa"/>
            <w:tcBorders>
              <w:top w:val="single" w:sz="4" w:space="0" w:color="000000"/>
              <w:left w:val="dashed" w:sz="4" w:space="0" w:color="3D3C3D"/>
              <w:bottom w:val="single" w:sz="4" w:space="0" w:color="000000"/>
              <w:right w:val="dashed" w:sz="4" w:space="0" w:color="3D3C3D"/>
            </w:tcBorders>
          </w:tcPr>
          <w:p w:rsidR="000A5269" w:rsidRDefault="00B43DD3">
            <w:pPr>
              <w:pStyle w:val="TableParagraph"/>
              <w:spacing w:line="255" w:lineRule="exact"/>
              <w:rPr>
                <w:sz w:val="24"/>
              </w:rPr>
            </w:pPr>
            <w:r>
              <w:rPr>
                <w:color w:val="3D3C3D"/>
                <w:sz w:val="24"/>
              </w:rPr>
              <w:t>6.</w:t>
            </w:r>
            <w:r>
              <w:rPr>
                <w:color w:val="3D3C3D"/>
                <w:spacing w:val="-9"/>
                <w:sz w:val="24"/>
              </w:rPr>
              <w:t xml:space="preserve"> </w:t>
            </w:r>
            <w:r>
              <w:rPr>
                <w:color w:val="3D3C3D"/>
                <w:sz w:val="24"/>
              </w:rPr>
              <w:t>Усть-</w:t>
            </w:r>
            <w:r>
              <w:rPr>
                <w:color w:val="3D3C3D"/>
                <w:spacing w:val="-2"/>
                <w:sz w:val="24"/>
              </w:rPr>
              <w:t>Уйский</w:t>
            </w:r>
          </w:p>
        </w:tc>
        <w:tc>
          <w:tcPr>
            <w:tcW w:w="850" w:type="dxa"/>
            <w:tcBorders>
              <w:top w:val="single" w:sz="4" w:space="0" w:color="000000"/>
              <w:left w:val="dashed" w:sz="4" w:space="0" w:color="3D3C3D"/>
              <w:bottom w:val="single" w:sz="4" w:space="0" w:color="000000"/>
              <w:right w:val="dashed" w:sz="4" w:space="0" w:color="3D3C3D"/>
            </w:tcBorders>
          </w:tcPr>
          <w:p w:rsidR="000A5269" w:rsidRDefault="00B43DD3">
            <w:pPr>
              <w:pStyle w:val="TableParagraph"/>
              <w:spacing w:line="255" w:lineRule="exact"/>
              <w:ind w:left="9" w:right="3"/>
              <w:jc w:val="center"/>
              <w:rPr>
                <w:sz w:val="24"/>
              </w:rPr>
            </w:pPr>
            <w:r>
              <w:rPr>
                <w:color w:val="3D3C3D"/>
                <w:spacing w:val="-10"/>
                <w:sz w:val="24"/>
              </w:rPr>
              <w:t>2</w:t>
            </w:r>
          </w:p>
        </w:tc>
        <w:tc>
          <w:tcPr>
            <w:tcW w:w="884" w:type="dxa"/>
            <w:tcBorders>
              <w:top w:val="single" w:sz="4" w:space="0" w:color="000000"/>
              <w:left w:val="dashed" w:sz="4" w:space="0" w:color="3D3C3D"/>
              <w:bottom w:val="single" w:sz="4" w:space="0" w:color="000000"/>
              <w:right w:val="dashed" w:sz="4" w:space="0" w:color="3D3C3D"/>
            </w:tcBorders>
          </w:tcPr>
          <w:p w:rsidR="000A5269" w:rsidRDefault="00B43DD3">
            <w:pPr>
              <w:pStyle w:val="TableParagraph"/>
              <w:spacing w:line="255" w:lineRule="exact"/>
              <w:ind w:left="5"/>
              <w:jc w:val="center"/>
              <w:rPr>
                <w:sz w:val="24"/>
              </w:rPr>
            </w:pPr>
            <w:r>
              <w:rPr>
                <w:color w:val="3D3C3D"/>
                <w:spacing w:val="-10"/>
                <w:sz w:val="24"/>
              </w:rPr>
              <w:t>4</w:t>
            </w:r>
          </w:p>
        </w:tc>
        <w:tc>
          <w:tcPr>
            <w:tcW w:w="955" w:type="dxa"/>
            <w:tcBorders>
              <w:top w:val="single" w:sz="4" w:space="0" w:color="000000"/>
              <w:left w:val="dashed" w:sz="4" w:space="0" w:color="3D3C3D"/>
              <w:bottom w:val="single" w:sz="4" w:space="0" w:color="000000"/>
              <w:right w:val="dashed" w:sz="4" w:space="0" w:color="3D3C3D"/>
            </w:tcBorders>
          </w:tcPr>
          <w:p w:rsidR="000A5269" w:rsidRDefault="00B43DD3">
            <w:pPr>
              <w:pStyle w:val="TableParagraph"/>
              <w:spacing w:line="255" w:lineRule="exact"/>
              <w:ind w:left="9" w:right="5"/>
              <w:jc w:val="center"/>
              <w:rPr>
                <w:sz w:val="24"/>
              </w:rPr>
            </w:pPr>
            <w:r>
              <w:rPr>
                <w:color w:val="3D3C3D"/>
                <w:spacing w:val="-5"/>
                <w:sz w:val="24"/>
              </w:rPr>
              <w:t>61</w:t>
            </w:r>
          </w:p>
        </w:tc>
        <w:tc>
          <w:tcPr>
            <w:tcW w:w="1130" w:type="dxa"/>
            <w:tcBorders>
              <w:top w:val="single" w:sz="4" w:space="0" w:color="000000"/>
              <w:left w:val="dashed" w:sz="4" w:space="0" w:color="3D3C3D"/>
              <w:bottom w:val="single" w:sz="4" w:space="0" w:color="000000"/>
              <w:right w:val="dashed" w:sz="4" w:space="0" w:color="3D3C3D"/>
            </w:tcBorders>
          </w:tcPr>
          <w:p w:rsidR="000A5269" w:rsidRDefault="00B43DD3">
            <w:pPr>
              <w:pStyle w:val="TableParagraph"/>
              <w:spacing w:line="255" w:lineRule="exact"/>
              <w:ind w:left="3" w:right="3"/>
              <w:jc w:val="center"/>
              <w:rPr>
                <w:sz w:val="24"/>
              </w:rPr>
            </w:pPr>
            <w:r>
              <w:rPr>
                <w:color w:val="3D3C3D"/>
                <w:spacing w:val="-5"/>
                <w:sz w:val="24"/>
              </w:rPr>
              <w:t>4,1</w:t>
            </w:r>
          </w:p>
        </w:tc>
        <w:tc>
          <w:tcPr>
            <w:tcW w:w="1000" w:type="dxa"/>
            <w:tcBorders>
              <w:top w:val="single" w:sz="4" w:space="0" w:color="000000"/>
              <w:left w:val="dashed" w:sz="4" w:space="0" w:color="3D3C3D"/>
              <w:bottom w:val="single" w:sz="4" w:space="0" w:color="000000"/>
              <w:right w:val="dashed" w:sz="4" w:space="0" w:color="3D3C3D"/>
            </w:tcBorders>
          </w:tcPr>
          <w:p w:rsidR="000A5269" w:rsidRDefault="00B43DD3">
            <w:pPr>
              <w:pStyle w:val="TableParagraph"/>
              <w:spacing w:line="255" w:lineRule="exact"/>
              <w:ind w:left="5"/>
              <w:jc w:val="center"/>
              <w:rPr>
                <w:sz w:val="24"/>
              </w:rPr>
            </w:pPr>
            <w:r>
              <w:rPr>
                <w:color w:val="3D3C3D"/>
                <w:spacing w:val="-4"/>
                <w:sz w:val="24"/>
              </w:rPr>
              <w:t>30,8</w:t>
            </w:r>
          </w:p>
        </w:tc>
        <w:tc>
          <w:tcPr>
            <w:tcW w:w="1544" w:type="dxa"/>
            <w:tcBorders>
              <w:top w:val="single" w:sz="4" w:space="0" w:color="000000"/>
              <w:left w:val="dashed" w:sz="4" w:space="0" w:color="3D3C3D"/>
              <w:bottom w:val="single" w:sz="4" w:space="0" w:color="000000"/>
              <w:right w:val="dashed" w:sz="4" w:space="0" w:color="3D3C3D"/>
            </w:tcBorders>
          </w:tcPr>
          <w:p w:rsidR="000A5269" w:rsidRDefault="00B43DD3">
            <w:pPr>
              <w:pStyle w:val="TableParagraph"/>
              <w:spacing w:line="255" w:lineRule="exact"/>
              <w:ind w:left="7"/>
              <w:jc w:val="center"/>
              <w:rPr>
                <w:sz w:val="24"/>
              </w:rPr>
            </w:pPr>
            <w:r>
              <w:rPr>
                <w:color w:val="3D3C3D"/>
                <w:spacing w:val="-4"/>
                <w:sz w:val="24"/>
              </w:rPr>
              <w:t>16,1</w:t>
            </w:r>
          </w:p>
        </w:tc>
      </w:tr>
      <w:tr w:rsidR="000A5269">
        <w:trPr>
          <w:trHeight w:val="274"/>
        </w:trPr>
        <w:tc>
          <w:tcPr>
            <w:tcW w:w="2370" w:type="dxa"/>
            <w:tcBorders>
              <w:top w:val="single" w:sz="4" w:space="0" w:color="000000"/>
              <w:left w:val="dashed" w:sz="4" w:space="0" w:color="3D3C3D"/>
              <w:bottom w:val="single" w:sz="4" w:space="0" w:color="000000"/>
              <w:right w:val="dashed" w:sz="4" w:space="0" w:color="3D3C3D"/>
            </w:tcBorders>
          </w:tcPr>
          <w:p w:rsidR="000A5269" w:rsidRDefault="00B43DD3">
            <w:pPr>
              <w:pStyle w:val="TableParagraph"/>
              <w:spacing w:line="255" w:lineRule="exact"/>
              <w:rPr>
                <w:sz w:val="24"/>
              </w:rPr>
            </w:pPr>
            <w:r>
              <w:rPr>
                <w:color w:val="3D3C3D"/>
                <w:spacing w:val="44"/>
                <w:sz w:val="24"/>
              </w:rPr>
              <w:t>Итог</w:t>
            </w:r>
            <w:r>
              <w:rPr>
                <w:color w:val="3D3C3D"/>
                <w:spacing w:val="-4"/>
                <w:sz w:val="24"/>
              </w:rPr>
              <w:t xml:space="preserve"> </w:t>
            </w:r>
            <w:r>
              <w:rPr>
                <w:color w:val="3D3C3D"/>
                <w:sz w:val="24"/>
              </w:rPr>
              <w:t>о:</w:t>
            </w:r>
            <w:r>
              <w:rPr>
                <w:color w:val="3D3C3D"/>
                <w:spacing w:val="-3"/>
                <w:sz w:val="24"/>
              </w:rPr>
              <w:t xml:space="preserve"> </w:t>
            </w:r>
            <w:r>
              <w:rPr>
                <w:color w:val="3D3C3D"/>
                <w:spacing w:val="-10"/>
                <w:sz w:val="24"/>
              </w:rPr>
              <w:t>-</w:t>
            </w:r>
          </w:p>
        </w:tc>
        <w:tc>
          <w:tcPr>
            <w:tcW w:w="850" w:type="dxa"/>
            <w:tcBorders>
              <w:top w:val="single" w:sz="4" w:space="0" w:color="000000"/>
              <w:left w:val="dashed" w:sz="4" w:space="0" w:color="3D3C3D"/>
              <w:bottom w:val="single" w:sz="4" w:space="0" w:color="000000"/>
              <w:right w:val="dashed" w:sz="4" w:space="0" w:color="3D3C3D"/>
            </w:tcBorders>
          </w:tcPr>
          <w:p w:rsidR="000A5269" w:rsidRDefault="00B43DD3">
            <w:pPr>
              <w:pStyle w:val="TableParagraph"/>
              <w:spacing w:line="255" w:lineRule="exact"/>
              <w:ind w:left="9" w:right="3"/>
              <w:jc w:val="center"/>
              <w:rPr>
                <w:sz w:val="24"/>
              </w:rPr>
            </w:pPr>
            <w:r>
              <w:rPr>
                <w:color w:val="3D3C3D"/>
                <w:spacing w:val="-10"/>
                <w:sz w:val="24"/>
              </w:rPr>
              <w:t>9</w:t>
            </w:r>
          </w:p>
        </w:tc>
        <w:tc>
          <w:tcPr>
            <w:tcW w:w="884" w:type="dxa"/>
            <w:tcBorders>
              <w:top w:val="single" w:sz="4" w:space="0" w:color="000000"/>
              <w:left w:val="dashed" w:sz="4" w:space="0" w:color="3D3C3D"/>
              <w:bottom w:val="single" w:sz="4" w:space="0" w:color="000000"/>
              <w:right w:val="dashed" w:sz="4" w:space="0" w:color="3D3C3D"/>
            </w:tcBorders>
          </w:tcPr>
          <w:p w:rsidR="000A5269" w:rsidRDefault="00B43DD3">
            <w:pPr>
              <w:pStyle w:val="TableParagraph"/>
              <w:spacing w:line="255" w:lineRule="exact"/>
              <w:ind w:left="5"/>
              <w:jc w:val="center"/>
              <w:rPr>
                <w:sz w:val="24"/>
              </w:rPr>
            </w:pPr>
            <w:r>
              <w:rPr>
                <w:color w:val="3D3C3D"/>
                <w:spacing w:val="-5"/>
                <w:sz w:val="24"/>
              </w:rPr>
              <w:t>19</w:t>
            </w:r>
          </w:p>
        </w:tc>
        <w:tc>
          <w:tcPr>
            <w:tcW w:w="955" w:type="dxa"/>
            <w:tcBorders>
              <w:top w:val="single" w:sz="4" w:space="0" w:color="000000"/>
              <w:left w:val="dashed" w:sz="4" w:space="0" w:color="3D3C3D"/>
              <w:bottom w:val="single" w:sz="4" w:space="0" w:color="000000"/>
              <w:right w:val="dashed" w:sz="4" w:space="0" w:color="3D3C3D"/>
            </w:tcBorders>
          </w:tcPr>
          <w:p w:rsidR="000A5269" w:rsidRDefault="00B43DD3">
            <w:pPr>
              <w:pStyle w:val="TableParagraph"/>
              <w:spacing w:line="255" w:lineRule="exact"/>
              <w:ind w:left="9" w:right="5"/>
              <w:jc w:val="center"/>
              <w:rPr>
                <w:sz w:val="24"/>
              </w:rPr>
            </w:pPr>
            <w:r>
              <w:rPr>
                <w:color w:val="3D3C3D"/>
                <w:spacing w:val="-5"/>
                <w:sz w:val="24"/>
              </w:rPr>
              <w:t>373</w:t>
            </w:r>
          </w:p>
        </w:tc>
        <w:tc>
          <w:tcPr>
            <w:tcW w:w="1130" w:type="dxa"/>
            <w:tcBorders>
              <w:top w:val="single" w:sz="4" w:space="0" w:color="000000"/>
              <w:left w:val="dashed" w:sz="4" w:space="0" w:color="3D3C3D"/>
              <w:bottom w:val="single" w:sz="4" w:space="0" w:color="000000"/>
              <w:right w:val="dashed" w:sz="4" w:space="0" w:color="3D3C3D"/>
            </w:tcBorders>
          </w:tcPr>
          <w:p w:rsidR="000A5269" w:rsidRDefault="00B43DD3">
            <w:pPr>
              <w:pStyle w:val="TableParagraph"/>
              <w:spacing w:line="255" w:lineRule="exact"/>
              <w:ind w:left="3" w:right="3"/>
              <w:jc w:val="center"/>
              <w:rPr>
                <w:sz w:val="24"/>
              </w:rPr>
            </w:pPr>
            <w:r>
              <w:rPr>
                <w:color w:val="3D3C3D"/>
                <w:spacing w:val="-4"/>
                <w:sz w:val="24"/>
              </w:rPr>
              <w:t>27,5</w:t>
            </w:r>
          </w:p>
        </w:tc>
        <w:tc>
          <w:tcPr>
            <w:tcW w:w="1000" w:type="dxa"/>
            <w:tcBorders>
              <w:top w:val="single" w:sz="4" w:space="0" w:color="000000"/>
              <w:left w:val="dashed" w:sz="4" w:space="0" w:color="3D3C3D"/>
              <w:bottom w:val="single" w:sz="4" w:space="0" w:color="000000"/>
              <w:right w:val="dashed" w:sz="4" w:space="0" w:color="3D3C3D"/>
            </w:tcBorders>
          </w:tcPr>
          <w:p w:rsidR="000A5269" w:rsidRDefault="00B43DD3">
            <w:pPr>
              <w:pStyle w:val="TableParagraph"/>
              <w:spacing w:line="255" w:lineRule="exact"/>
              <w:ind w:left="5"/>
              <w:jc w:val="center"/>
              <w:rPr>
                <w:sz w:val="24"/>
              </w:rPr>
            </w:pPr>
            <w:r>
              <w:rPr>
                <w:color w:val="3D3C3D"/>
                <w:spacing w:val="-4"/>
                <w:sz w:val="24"/>
              </w:rPr>
              <w:t>23,2</w:t>
            </w:r>
          </w:p>
        </w:tc>
        <w:tc>
          <w:tcPr>
            <w:tcW w:w="1544" w:type="dxa"/>
            <w:tcBorders>
              <w:top w:val="single" w:sz="4" w:space="0" w:color="000000"/>
              <w:left w:val="dashed" w:sz="4" w:space="0" w:color="3D3C3D"/>
              <w:bottom w:val="single" w:sz="4" w:space="0" w:color="000000"/>
              <w:right w:val="dashed" w:sz="4" w:space="0" w:color="3D3C3D"/>
            </w:tcBorders>
          </w:tcPr>
          <w:p w:rsidR="000A5269" w:rsidRDefault="00B43DD3">
            <w:pPr>
              <w:pStyle w:val="TableParagraph"/>
              <w:spacing w:line="255" w:lineRule="exact"/>
              <w:ind w:left="7"/>
              <w:jc w:val="center"/>
              <w:rPr>
                <w:sz w:val="24"/>
              </w:rPr>
            </w:pPr>
            <w:r>
              <w:rPr>
                <w:color w:val="3D3C3D"/>
                <w:spacing w:val="-4"/>
                <w:sz w:val="24"/>
              </w:rPr>
              <w:t>12,8</w:t>
            </w:r>
          </w:p>
        </w:tc>
      </w:tr>
      <w:tr w:rsidR="000A5269">
        <w:trPr>
          <w:trHeight w:val="825"/>
        </w:trPr>
        <w:tc>
          <w:tcPr>
            <w:tcW w:w="2370" w:type="dxa"/>
            <w:tcBorders>
              <w:top w:val="single" w:sz="4" w:space="0" w:color="000000"/>
              <w:bottom w:val="single" w:sz="4" w:space="0" w:color="000000"/>
            </w:tcBorders>
          </w:tcPr>
          <w:p w:rsidR="000A5269" w:rsidRDefault="00B43DD3">
            <w:pPr>
              <w:pStyle w:val="TableParagraph"/>
              <w:ind w:hanging="1"/>
              <w:rPr>
                <w:sz w:val="24"/>
              </w:rPr>
            </w:pPr>
            <w:r>
              <w:rPr>
                <w:color w:val="3D3C3D"/>
                <w:sz w:val="24"/>
              </w:rPr>
              <w:t>III.</w:t>
            </w:r>
            <w:r>
              <w:rPr>
                <w:color w:val="3D3C3D"/>
                <w:spacing w:val="-14"/>
                <w:sz w:val="24"/>
              </w:rPr>
              <w:t xml:space="preserve"> </w:t>
            </w:r>
            <w:r>
              <w:rPr>
                <w:color w:val="3D3C3D"/>
                <w:sz w:val="24"/>
              </w:rPr>
              <w:t>Прочие</w:t>
            </w:r>
            <w:r>
              <w:rPr>
                <w:color w:val="3D3C3D"/>
                <w:spacing w:val="-15"/>
                <w:sz w:val="24"/>
              </w:rPr>
              <w:t xml:space="preserve"> </w:t>
            </w:r>
            <w:r>
              <w:rPr>
                <w:color w:val="3D3C3D"/>
                <w:sz w:val="24"/>
              </w:rPr>
              <w:t>районы</w:t>
            </w:r>
            <w:r>
              <w:rPr>
                <w:color w:val="3D3C3D"/>
                <w:spacing w:val="-15"/>
                <w:sz w:val="24"/>
              </w:rPr>
              <w:t xml:space="preserve"> </w:t>
            </w:r>
            <w:r>
              <w:rPr>
                <w:color w:val="3D3C3D"/>
                <w:sz w:val="24"/>
              </w:rPr>
              <w:t>и города</w:t>
            </w:r>
            <w:r>
              <w:rPr>
                <w:color w:val="3D3C3D"/>
                <w:spacing w:val="-8"/>
                <w:sz w:val="24"/>
              </w:rPr>
              <w:t xml:space="preserve"> </w:t>
            </w:r>
            <w:r>
              <w:rPr>
                <w:color w:val="3D3C3D"/>
                <w:spacing w:val="-2"/>
                <w:sz w:val="24"/>
              </w:rPr>
              <w:t>Челябинской</w:t>
            </w:r>
          </w:p>
          <w:p w:rsidR="000A5269" w:rsidRDefault="00B43DD3">
            <w:pPr>
              <w:pStyle w:val="TableParagraph"/>
              <w:spacing w:line="262" w:lineRule="exact"/>
              <w:rPr>
                <w:sz w:val="24"/>
              </w:rPr>
            </w:pPr>
            <w:r>
              <w:rPr>
                <w:color w:val="3D3C3D"/>
                <w:spacing w:val="-4"/>
                <w:sz w:val="24"/>
              </w:rPr>
              <w:t>Обл.</w:t>
            </w:r>
          </w:p>
        </w:tc>
        <w:tc>
          <w:tcPr>
            <w:tcW w:w="850" w:type="dxa"/>
            <w:tcBorders>
              <w:top w:val="single" w:sz="4" w:space="0" w:color="000000"/>
              <w:bottom w:val="single" w:sz="4" w:space="0" w:color="000000"/>
            </w:tcBorders>
          </w:tcPr>
          <w:p w:rsidR="000A5269" w:rsidRDefault="000A5269">
            <w:pPr>
              <w:pStyle w:val="TableParagraph"/>
              <w:spacing w:before="265"/>
              <w:ind w:left="0"/>
              <w:rPr>
                <w:sz w:val="24"/>
              </w:rPr>
            </w:pPr>
          </w:p>
          <w:p w:rsidR="000A5269" w:rsidRDefault="00B43DD3">
            <w:pPr>
              <w:pStyle w:val="TableParagraph"/>
              <w:spacing w:line="264" w:lineRule="exact"/>
              <w:ind w:left="9" w:right="3"/>
              <w:jc w:val="center"/>
              <w:rPr>
                <w:sz w:val="24"/>
              </w:rPr>
            </w:pPr>
            <w:r>
              <w:rPr>
                <w:color w:val="3D3C3D"/>
                <w:spacing w:val="-5"/>
                <w:sz w:val="24"/>
              </w:rPr>
              <w:t>53</w:t>
            </w:r>
          </w:p>
        </w:tc>
        <w:tc>
          <w:tcPr>
            <w:tcW w:w="884" w:type="dxa"/>
            <w:tcBorders>
              <w:top w:val="single" w:sz="4" w:space="0" w:color="000000"/>
              <w:bottom w:val="single" w:sz="4" w:space="0" w:color="000000"/>
            </w:tcBorders>
          </w:tcPr>
          <w:p w:rsidR="000A5269" w:rsidRDefault="000A5269">
            <w:pPr>
              <w:pStyle w:val="TableParagraph"/>
              <w:spacing w:before="265"/>
              <w:ind w:left="0"/>
              <w:rPr>
                <w:sz w:val="24"/>
              </w:rPr>
            </w:pPr>
          </w:p>
          <w:p w:rsidR="000A5269" w:rsidRDefault="00B43DD3">
            <w:pPr>
              <w:pStyle w:val="TableParagraph"/>
              <w:spacing w:line="264" w:lineRule="exact"/>
              <w:ind w:left="5"/>
              <w:jc w:val="center"/>
              <w:rPr>
                <w:sz w:val="24"/>
              </w:rPr>
            </w:pPr>
            <w:r>
              <w:rPr>
                <w:color w:val="3D3C3D"/>
                <w:spacing w:val="-5"/>
                <w:sz w:val="24"/>
              </w:rPr>
              <w:t>74</w:t>
            </w:r>
          </w:p>
        </w:tc>
        <w:tc>
          <w:tcPr>
            <w:tcW w:w="955" w:type="dxa"/>
            <w:tcBorders>
              <w:top w:val="single" w:sz="4" w:space="0" w:color="000000"/>
              <w:bottom w:val="single" w:sz="4" w:space="0" w:color="000000"/>
            </w:tcBorders>
          </w:tcPr>
          <w:p w:rsidR="000A5269" w:rsidRDefault="000A5269">
            <w:pPr>
              <w:pStyle w:val="TableParagraph"/>
              <w:spacing w:before="265"/>
              <w:ind w:left="0"/>
              <w:rPr>
                <w:sz w:val="24"/>
              </w:rPr>
            </w:pPr>
          </w:p>
          <w:p w:rsidR="000A5269" w:rsidRDefault="00B43DD3">
            <w:pPr>
              <w:pStyle w:val="TableParagraph"/>
              <w:spacing w:line="264" w:lineRule="exact"/>
              <w:ind w:left="9" w:right="5"/>
              <w:jc w:val="center"/>
              <w:rPr>
                <w:sz w:val="24"/>
              </w:rPr>
            </w:pPr>
            <w:r>
              <w:rPr>
                <w:color w:val="3D3C3D"/>
                <w:spacing w:val="-4"/>
                <w:sz w:val="24"/>
              </w:rPr>
              <w:t>1115</w:t>
            </w:r>
          </w:p>
        </w:tc>
        <w:tc>
          <w:tcPr>
            <w:tcW w:w="1130" w:type="dxa"/>
            <w:tcBorders>
              <w:top w:val="single" w:sz="4" w:space="0" w:color="000000"/>
              <w:bottom w:val="single" w:sz="4" w:space="0" w:color="000000"/>
            </w:tcBorders>
          </w:tcPr>
          <w:p w:rsidR="000A5269" w:rsidRDefault="000A5269">
            <w:pPr>
              <w:pStyle w:val="TableParagraph"/>
              <w:spacing w:before="265"/>
              <w:ind w:left="0"/>
              <w:rPr>
                <w:sz w:val="24"/>
              </w:rPr>
            </w:pPr>
          </w:p>
          <w:p w:rsidR="000A5269" w:rsidRDefault="00B43DD3">
            <w:pPr>
              <w:pStyle w:val="TableParagraph"/>
              <w:spacing w:line="264" w:lineRule="exact"/>
              <w:ind w:left="3" w:right="3"/>
              <w:jc w:val="center"/>
              <w:rPr>
                <w:sz w:val="24"/>
              </w:rPr>
            </w:pPr>
            <w:r>
              <w:rPr>
                <w:color w:val="3D3C3D"/>
                <w:spacing w:val="-4"/>
                <w:sz w:val="24"/>
              </w:rPr>
              <w:t>91,9</w:t>
            </w:r>
          </w:p>
        </w:tc>
        <w:tc>
          <w:tcPr>
            <w:tcW w:w="1000" w:type="dxa"/>
            <w:tcBorders>
              <w:top w:val="single" w:sz="4" w:space="0" w:color="000000"/>
              <w:bottom w:val="single" w:sz="4" w:space="0" w:color="000000"/>
            </w:tcBorders>
          </w:tcPr>
          <w:p w:rsidR="000A5269" w:rsidRDefault="000A5269">
            <w:pPr>
              <w:pStyle w:val="TableParagraph"/>
              <w:spacing w:before="265"/>
              <w:ind w:left="0"/>
              <w:rPr>
                <w:sz w:val="24"/>
              </w:rPr>
            </w:pPr>
          </w:p>
          <w:p w:rsidR="000A5269" w:rsidRDefault="00B43DD3">
            <w:pPr>
              <w:pStyle w:val="TableParagraph"/>
              <w:spacing w:line="264" w:lineRule="exact"/>
              <w:ind w:left="5"/>
              <w:jc w:val="center"/>
              <w:rPr>
                <w:sz w:val="24"/>
              </w:rPr>
            </w:pPr>
            <w:r>
              <w:rPr>
                <w:color w:val="3D3C3D"/>
                <w:spacing w:val="-4"/>
                <w:sz w:val="24"/>
              </w:rPr>
              <w:t>22,8</w:t>
            </w:r>
          </w:p>
        </w:tc>
        <w:tc>
          <w:tcPr>
            <w:tcW w:w="1544" w:type="dxa"/>
            <w:tcBorders>
              <w:top w:val="single" w:sz="4" w:space="0" w:color="000000"/>
              <w:bottom w:val="single" w:sz="4" w:space="0" w:color="000000"/>
            </w:tcBorders>
          </w:tcPr>
          <w:p w:rsidR="000A5269" w:rsidRDefault="000A5269">
            <w:pPr>
              <w:pStyle w:val="TableParagraph"/>
              <w:spacing w:before="265"/>
              <w:ind w:left="0"/>
              <w:rPr>
                <w:sz w:val="24"/>
              </w:rPr>
            </w:pPr>
          </w:p>
          <w:p w:rsidR="000A5269" w:rsidRDefault="00B43DD3">
            <w:pPr>
              <w:pStyle w:val="TableParagraph"/>
              <w:spacing w:line="264" w:lineRule="exact"/>
              <w:ind w:left="7"/>
              <w:jc w:val="center"/>
              <w:rPr>
                <w:sz w:val="24"/>
              </w:rPr>
            </w:pPr>
            <w:r>
              <w:rPr>
                <w:color w:val="3D3C3D"/>
                <w:spacing w:val="-4"/>
                <w:sz w:val="24"/>
              </w:rPr>
              <w:t>14,6</w:t>
            </w:r>
          </w:p>
        </w:tc>
      </w:tr>
      <w:tr w:rsidR="000A5269">
        <w:trPr>
          <w:trHeight w:val="274"/>
        </w:trPr>
        <w:tc>
          <w:tcPr>
            <w:tcW w:w="2370" w:type="dxa"/>
            <w:tcBorders>
              <w:top w:val="single" w:sz="4" w:space="0" w:color="000000"/>
            </w:tcBorders>
          </w:tcPr>
          <w:p w:rsidR="000A5269" w:rsidRDefault="00B43DD3">
            <w:pPr>
              <w:pStyle w:val="TableParagraph"/>
              <w:spacing w:line="255" w:lineRule="exact"/>
              <w:rPr>
                <w:sz w:val="24"/>
              </w:rPr>
            </w:pPr>
            <w:r>
              <w:rPr>
                <w:color w:val="3D3C3D"/>
                <w:spacing w:val="38"/>
                <w:sz w:val="24"/>
              </w:rPr>
              <w:t>Все</w:t>
            </w:r>
            <w:r>
              <w:rPr>
                <w:color w:val="3D3C3D"/>
                <w:spacing w:val="-1"/>
                <w:sz w:val="24"/>
              </w:rPr>
              <w:t xml:space="preserve"> </w:t>
            </w:r>
            <w:r>
              <w:rPr>
                <w:color w:val="3D3C3D"/>
                <w:sz w:val="24"/>
              </w:rPr>
              <w:t>г</w:t>
            </w:r>
            <w:r>
              <w:rPr>
                <w:color w:val="3D3C3D"/>
                <w:spacing w:val="-2"/>
                <w:sz w:val="24"/>
              </w:rPr>
              <w:t xml:space="preserve"> </w:t>
            </w:r>
            <w:r>
              <w:rPr>
                <w:color w:val="3D3C3D"/>
                <w:spacing w:val="-5"/>
                <w:sz w:val="24"/>
              </w:rPr>
              <w:t>о:</w:t>
            </w:r>
          </w:p>
        </w:tc>
        <w:tc>
          <w:tcPr>
            <w:tcW w:w="850" w:type="dxa"/>
            <w:tcBorders>
              <w:top w:val="single" w:sz="4" w:space="0" w:color="000000"/>
            </w:tcBorders>
          </w:tcPr>
          <w:p w:rsidR="000A5269" w:rsidRDefault="00B43DD3">
            <w:pPr>
              <w:pStyle w:val="TableParagraph"/>
              <w:spacing w:line="255" w:lineRule="exact"/>
              <w:ind w:left="9" w:right="3"/>
              <w:jc w:val="center"/>
              <w:rPr>
                <w:sz w:val="24"/>
              </w:rPr>
            </w:pPr>
            <w:r>
              <w:rPr>
                <w:color w:val="3D3C3D"/>
                <w:spacing w:val="-5"/>
                <w:sz w:val="24"/>
              </w:rPr>
              <w:t>90</w:t>
            </w:r>
          </w:p>
        </w:tc>
        <w:tc>
          <w:tcPr>
            <w:tcW w:w="884" w:type="dxa"/>
            <w:tcBorders>
              <w:top w:val="single" w:sz="4" w:space="0" w:color="000000"/>
            </w:tcBorders>
          </w:tcPr>
          <w:p w:rsidR="000A5269" w:rsidRDefault="00B43DD3">
            <w:pPr>
              <w:pStyle w:val="TableParagraph"/>
              <w:spacing w:line="255" w:lineRule="exact"/>
              <w:ind w:left="5"/>
              <w:jc w:val="center"/>
              <w:rPr>
                <w:sz w:val="24"/>
              </w:rPr>
            </w:pPr>
            <w:r>
              <w:rPr>
                <w:color w:val="3D3C3D"/>
                <w:spacing w:val="-5"/>
                <w:sz w:val="24"/>
              </w:rPr>
              <w:t>152</w:t>
            </w:r>
          </w:p>
        </w:tc>
        <w:tc>
          <w:tcPr>
            <w:tcW w:w="955" w:type="dxa"/>
            <w:tcBorders>
              <w:top w:val="single" w:sz="4" w:space="0" w:color="000000"/>
            </w:tcBorders>
          </w:tcPr>
          <w:p w:rsidR="000A5269" w:rsidRDefault="00B43DD3">
            <w:pPr>
              <w:pStyle w:val="TableParagraph"/>
              <w:spacing w:line="255" w:lineRule="exact"/>
              <w:ind w:left="9" w:right="5"/>
              <w:jc w:val="center"/>
              <w:rPr>
                <w:sz w:val="24"/>
              </w:rPr>
            </w:pPr>
            <w:r>
              <w:rPr>
                <w:color w:val="3D3C3D"/>
                <w:spacing w:val="-4"/>
                <w:sz w:val="24"/>
              </w:rPr>
              <w:t>2926</w:t>
            </w:r>
          </w:p>
        </w:tc>
        <w:tc>
          <w:tcPr>
            <w:tcW w:w="1130" w:type="dxa"/>
            <w:tcBorders>
              <w:top w:val="single" w:sz="4" w:space="0" w:color="000000"/>
            </w:tcBorders>
          </w:tcPr>
          <w:p w:rsidR="000A5269" w:rsidRDefault="00B43DD3">
            <w:pPr>
              <w:pStyle w:val="TableParagraph"/>
              <w:spacing w:line="255" w:lineRule="exact"/>
              <w:ind w:left="3" w:right="3"/>
              <w:jc w:val="center"/>
              <w:rPr>
                <w:sz w:val="24"/>
              </w:rPr>
            </w:pPr>
            <w:r>
              <w:rPr>
                <w:color w:val="3D3C3D"/>
                <w:spacing w:val="-2"/>
                <w:sz w:val="24"/>
              </w:rPr>
              <w:t>215,8</w:t>
            </w:r>
          </w:p>
        </w:tc>
        <w:tc>
          <w:tcPr>
            <w:tcW w:w="1000" w:type="dxa"/>
            <w:tcBorders>
              <w:top w:val="single" w:sz="4" w:space="0" w:color="000000"/>
            </w:tcBorders>
          </w:tcPr>
          <w:p w:rsidR="000A5269" w:rsidRDefault="00B43DD3">
            <w:pPr>
              <w:pStyle w:val="TableParagraph"/>
              <w:spacing w:line="255" w:lineRule="exact"/>
              <w:ind w:left="5"/>
              <w:jc w:val="center"/>
              <w:rPr>
                <w:sz w:val="24"/>
              </w:rPr>
            </w:pPr>
            <w:r>
              <w:rPr>
                <w:color w:val="3D3C3D"/>
                <w:spacing w:val="-4"/>
                <w:sz w:val="24"/>
              </w:rPr>
              <w:t>19,9</w:t>
            </w:r>
          </w:p>
        </w:tc>
        <w:tc>
          <w:tcPr>
            <w:tcW w:w="1544" w:type="dxa"/>
            <w:tcBorders>
              <w:top w:val="single" w:sz="4" w:space="0" w:color="000000"/>
            </w:tcBorders>
          </w:tcPr>
          <w:p w:rsidR="000A5269" w:rsidRDefault="00B43DD3">
            <w:pPr>
              <w:pStyle w:val="TableParagraph"/>
              <w:spacing w:line="255" w:lineRule="exact"/>
              <w:ind w:left="7"/>
              <w:jc w:val="center"/>
              <w:rPr>
                <w:sz w:val="24"/>
              </w:rPr>
            </w:pPr>
            <w:r>
              <w:rPr>
                <w:color w:val="3D3C3D"/>
                <w:spacing w:val="-4"/>
                <w:sz w:val="24"/>
              </w:rPr>
              <w:t>13,0</w:t>
            </w:r>
          </w:p>
        </w:tc>
      </w:tr>
    </w:tbl>
    <w:p w:rsidR="000A5269" w:rsidRDefault="000A5269">
      <w:pPr>
        <w:pStyle w:val="a3"/>
        <w:jc w:val="left"/>
        <w:rPr>
          <w:sz w:val="20"/>
        </w:rPr>
      </w:pPr>
    </w:p>
    <w:p w:rsidR="000A5269" w:rsidRDefault="000A5269">
      <w:pPr>
        <w:pStyle w:val="a3"/>
        <w:jc w:val="left"/>
        <w:rPr>
          <w:sz w:val="20"/>
        </w:rPr>
      </w:pPr>
    </w:p>
    <w:p w:rsidR="000A5269" w:rsidRDefault="000A5269">
      <w:pPr>
        <w:pStyle w:val="a3"/>
        <w:jc w:val="left"/>
        <w:rPr>
          <w:sz w:val="20"/>
        </w:rPr>
      </w:pPr>
    </w:p>
    <w:p w:rsidR="000A5269" w:rsidRDefault="000A5269">
      <w:pPr>
        <w:pStyle w:val="a3"/>
        <w:jc w:val="left"/>
        <w:rPr>
          <w:sz w:val="20"/>
        </w:rPr>
      </w:pPr>
    </w:p>
    <w:p w:rsidR="000A5269" w:rsidRDefault="00B43DD3">
      <w:pPr>
        <w:pStyle w:val="a3"/>
        <w:spacing w:before="208"/>
        <w:jc w:val="left"/>
        <w:rPr>
          <w:sz w:val="20"/>
        </w:rPr>
      </w:pPr>
      <w:r>
        <w:rPr>
          <w:noProof/>
          <w:sz w:val="20"/>
          <w:lang w:eastAsia="ru-RU"/>
        </w:rPr>
        <mc:AlternateContent>
          <mc:Choice Requires="wps">
            <w:drawing>
              <wp:anchor distT="0" distB="0" distL="0" distR="0" simplePos="0" relativeHeight="487776768" behindDoc="1" locked="0" layoutInCell="1" allowOverlap="1" wp14:anchorId="64E96E58" wp14:editId="6A3B220C">
                <wp:simplePos x="0" y="0"/>
                <wp:positionH relativeFrom="page">
                  <wp:posOffset>692912</wp:posOffset>
                </wp:positionH>
                <wp:positionV relativeFrom="paragraph">
                  <wp:posOffset>293854</wp:posOffset>
                </wp:positionV>
                <wp:extent cx="1824355" cy="9525"/>
                <wp:effectExtent l="0" t="0" r="0" b="0"/>
                <wp:wrapTopAndBottom/>
                <wp:docPr id="404" name="Graphic 40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4355" cy="9525"/>
                        </a:xfrm>
                        <a:custGeom>
                          <a:avLst/>
                          <a:gdLst/>
                          <a:ahLst/>
                          <a:cxnLst/>
                          <a:rect l="l" t="t" r="r" b="b"/>
                          <a:pathLst>
                            <a:path w="1824355" h="9525">
                              <a:moveTo>
                                <a:pt x="1823885" y="0"/>
                              </a:moveTo>
                              <a:lnTo>
                                <a:pt x="0" y="0"/>
                              </a:lnTo>
                              <a:lnTo>
                                <a:pt x="0" y="9128"/>
                              </a:lnTo>
                              <a:lnTo>
                                <a:pt x="1823885" y="9128"/>
                              </a:lnTo>
                              <a:lnTo>
                                <a:pt x="1823885" y="0"/>
                              </a:lnTo>
                              <a:close/>
                            </a:path>
                          </a:pathLst>
                        </a:custGeom>
                        <a:solidFill>
                          <a:srgbClr val="3D3C3D"/>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54.560001pt;margin-top:23.138126pt;width:143.613pt;height:.71878pt;mso-position-horizontal-relative:page;mso-position-vertical-relative:paragraph;z-index:-15539712;mso-wrap-distance-left:0;mso-wrap-distance-right:0" id="docshape378" filled="true" fillcolor="#3d3c3d" stroked="false">
                <v:fill type="solid"/>
                <w10:wrap type="topAndBottom"/>
              </v:rect>
            </w:pict>
          </mc:Fallback>
        </mc:AlternateContent>
      </w:r>
    </w:p>
    <w:p w:rsidR="000A5269" w:rsidRDefault="00B43DD3">
      <w:pPr>
        <w:spacing w:before="94"/>
        <w:ind w:left="241"/>
        <w:rPr>
          <w:sz w:val="24"/>
        </w:rPr>
      </w:pPr>
      <w:r>
        <w:rPr>
          <w:color w:val="3D3C3D"/>
          <w:sz w:val="24"/>
          <w:vertAlign w:val="superscript"/>
        </w:rPr>
        <w:t>1040</w:t>
      </w:r>
      <w:r>
        <w:rPr>
          <w:color w:val="3D3C3D"/>
          <w:spacing w:val="-2"/>
          <w:sz w:val="24"/>
        </w:rPr>
        <w:t xml:space="preserve"> </w:t>
      </w:r>
      <w:r>
        <w:rPr>
          <w:color w:val="3D3C3D"/>
          <w:sz w:val="24"/>
        </w:rPr>
        <w:t>Так</w:t>
      </w:r>
      <w:r>
        <w:rPr>
          <w:color w:val="3D3C3D"/>
          <w:spacing w:val="-1"/>
          <w:sz w:val="24"/>
        </w:rPr>
        <w:t xml:space="preserve"> </w:t>
      </w:r>
      <w:r>
        <w:rPr>
          <w:color w:val="3D3C3D"/>
          <w:sz w:val="24"/>
        </w:rPr>
        <w:t>в</w:t>
      </w:r>
      <w:r>
        <w:rPr>
          <w:color w:val="3D3C3D"/>
          <w:spacing w:val="-2"/>
          <w:sz w:val="24"/>
        </w:rPr>
        <w:t xml:space="preserve"> документе.</w:t>
      </w:r>
    </w:p>
    <w:p w:rsidR="000A5269" w:rsidRDefault="000A5269">
      <w:pPr>
        <w:rPr>
          <w:sz w:val="24"/>
        </w:rPr>
        <w:sectPr w:rsidR="000A5269">
          <w:pgSz w:w="11910" w:h="16840"/>
          <w:pgMar w:top="1080" w:right="992" w:bottom="1180" w:left="850" w:header="0" w:footer="983" w:gutter="0"/>
          <w:cols w:space="720"/>
        </w:sectPr>
      </w:pPr>
    </w:p>
    <w:p w:rsidR="000A5269" w:rsidRDefault="00B43DD3">
      <w:pPr>
        <w:pStyle w:val="a3"/>
        <w:spacing w:before="60"/>
        <w:ind w:left="551"/>
        <w:jc w:val="center"/>
      </w:pPr>
      <w:r>
        <w:rPr>
          <w:color w:val="3D3C3D"/>
          <w:u w:val="single" w:color="3D3C3D"/>
        </w:rPr>
        <w:lastRenderedPageBreak/>
        <w:t>Ж И</w:t>
      </w:r>
      <w:r>
        <w:rPr>
          <w:color w:val="3D3C3D"/>
          <w:spacing w:val="-2"/>
          <w:u w:val="single" w:color="3D3C3D"/>
        </w:rPr>
        <w:t xml:space="preserve"> </w:t>
      </w:r>
      <w:r>
        <w:rPr>
          <w:color w:val="3D3C3D"/>
          <w:u w:val="single" w:color="3D3C3D"/>
        </w:rPr>
        <w:t>В</w:t>
      </w:r>
      <w:r>
        <w:rPr>
          <w:color w:val="3D3C3D"/>
          <w:spacing w:val="-2"/>
          <w:u w:val="single" w:color="3D3C3D"/>
        </w:rPr>
        <w:t xml:space="preserve"> </w:t>
      </w:r>
      <w:r>
        <w:rPr>
          <w:color w:val="3D3C3D"/>
          <w:u w:val="single" w:color="3D3C3D"/>
        </w:rPr>
        <w:t>О</w:t>
      </w:r>
      <w:r>
        <w:rPr>
          <w:color w:val="3D3C3D"/>
          <w:spacing w:val="-2"/>
          <w:u w:val="single" w:color="3D3C3D"/>
        </w:rPr>
        <w:t xml:space="preserve"> </w:t>
      </w:r>
      <w:r>
        <w:rPr>
          <w:color w:val="3D3C3D"/>
          <w:u w:val="single" w:color="3D3C3D"/>
        </w:rPr>
        <w:t>Т</w:t>
      </w:r>
      <w:r>
        <w:rPr>
          <w:color w:val="3D3C3D"/>
          <w:spacing w:val="-2"/>
          <w:u w:val="single" w:color="3D3C3D"/>
        </w:rPr>
        <w:t xml:space="preserve"> </w:t>
      </w:r>
      <w:r>
        <w:rPr>
          <w:color w:val="3D3C3D"/>
          <w:u w:val="single" w:color="3D3C3D"/>
        </w:rPr>
        <w:t>Н</w:t>
      </w:r>
      <w:r>
        <w:rPr>
          <w:color w:val="3D3C3D"/>
          <w:spacing w:val="-1"/>
          <w:u w:val="single" w:color="3D3C3D"/>
        </w:rPr>
        <w:t xml:space="preserve"> </w:t>
      </w:r>
      <w:r>
        <w:rPr>
          <w:color w:val="3D3C3D"/>
          <w:u w:val="single" w:color="3D3C3D"/>
        </w:rPr>
        <w:t>О</w:t>
      </w:r>
      <w:r>
        <w:rPr>
          <w:color w:val="3D3C3D"/>
          <w:spacing w:val="-2"/>
          <w:u w:val="single" w:color="3D3C3D"/>
        </w:rPr>
        <w:t xml:space="preserve"> </w:t>
      </w:r>
      <w:r>
        <w:rPr>
          <w:color w:val="3D3C3D"/>
          <w:u w:val="single" w:color="3D3C3D"/>
        </w:rPr>
        <w:t>В</w:t>
      </w:r>
      <w:r>
        <w:rPr>
          <w:color w:val="3D3C3D"/>
          <w:spacing w:val="-2"/>
          <w:u w:val="single" w:color="3D3C3D"/>
        </w:rPr>
        <w:t xml:space="preserve"> </w:t>
      </w:r>
      <w:r>
        <w:rPr>
          <w:color w:val="3D3C3D"/>
          <w:u w:val="single" w:color="3D3C3D"/>
        </w:rPr>
        <w:t>О Д</w:t>
      </w:r>
      <w:r>
        <w:rPr>
          <w:color w:val="3D3C3D"/>
          <w:spacing w:val="-1"/>
          <w:u w:val="single" w:color="3D3C3D"/>
        </w:rPr>
        <w:t xml:space="preserve"> </w:t>
      </w:r>
      <w:r>
        <w:rPr>
          <w:color w:val="3D3C3D"/>
          <w:u w:val="single" w:color="3D3C3D"/>
        </w:rPr>
        <w:t>С Т</w:t>
      </w:r>
      <w:r>
        <w:rPr>
          <w:color w:val="3D3C3D"/>
          <w:spacing w:val="-2"/>
          <w:u w:val="single" w:color="3D3C3D"/>
        </w:rPr>
        <w:t xml:space="preserve"> </w:t>
      </w:r>
      <w:r>
        <w:rPr>
          <w:color w:val="3D3C3D"/>
          <w:u w:val="single" w:color="3D3C3D"/>
        </w:rPr>
        <w:t>В</w:t>
      </w:r>
      <w:r>
        <w:rPr>
          <w:color w:val="3D3C3D"/>
          <w:spacing w:val="-2"/>
          <w:u w:val="single" w:color="3D3C3D"/>
        </w:rPr>
        <w:t xml:space="preserve"> </w:t>
      </w:r>
      <w:r>
        <w:rPr>
          <w:color w:val="3D3C3D"/>
          <w:spacing w:val="-10"/>
          <w:u w:val="single" w:color="3D3C3D"/>
        </w:rPr>
        <w:t>О</w:t>
      </w:r>
    </w:p>
    <w:p w:rsidR="000A5269" w:rsidRDefault="00B43DD3">
      <w:pPr>
        <w:pStyle w:val="a3"/>
        <w:spacing w:before="248"/>
        <w:ind w:left="552"/>
        <w:jc w:val="center"/>
      </w:pPr>
      <w:r>
        <w:rPr>
          <w:color w:val="3D3C3D"/>
        </w:rPr>
        <w:t>Поголовье</w:t>
      </w:r>
      <w:r>
        <w:rPr>
          <w:color w:val="3D3C3D"/>
          <w:spacing w:val="-4"/>
        </w:rPr>
        <w:t xml:space="preserve"> </w:t>
      </w:r>
      <w:r>
        <w:rPr>
          <w:color w:val="3D3C3D"/>
        </w:rPr>
        <w:t>скота</w:t>
      </w:r>
      <w:r>
        <w:rPr>
          <w:color w:val="3D3C3D"/>
          <w:spacing w:val="-4"/>
        </w:rPr>
        <w:t xml:space="preserve"> </w:t>
      </w:r>
      <w:r>
        <w:rPr>
          <w:color w:val="3D3C3D"/>
        </w:rPr>
        <w:t>на</w:t>
      </w:r>
      <w:r>
        <w:rPr>
          <w:color w:val="3D3C3D"/>
          <w:spacing w:val="-4"/>
        </w:rPr>
        <w:t xml:space="preserve"> </w:t>
      </w:r>
      <w:r>
        <w:rPr>
          <w:color w:val="3D3C3D"/>
        </w:rPr>
        <w:t>I/I-38</w:t>
      </w:r>
      <w:r>
        <w:rPr>
          <w:color w:val="3D3C3D"/>
          <w:spacing w:val="-4"/>
        </w:rPr>
        <w:t xml:space="preserve"> </w:t>
      </w:r>
      <w:r>
        <w:rPr>
          <w:color w:val="3D3C3D"/>
        </w:rPr>
        <w:t>года</w:t>
      </w:r>
      <w:r>
        <w:rPr>
          <w:color w:val="3D3C3D"/>
          <w:spacing w:val="-2"/>
        </w:rPr>
        <w:t xml:space="preserve"> </w:t>
      </w:r>
      <w:r>
        <w:rPr>
          <w:color w:val="3D3C3D"/>
        </w:rPr>
        <w:t>в</w:t>
      </w:r>
      <w:r>
        <w:rPr>
          <w:color w:val="3D3C3D"/>
          <w:spacing w:val="-5"/>
        </w:rPr>
        <w:t xml:space="preserve"> </w:t>
      </w:r>
      <w:r>
        <w:rPr>
          <w:color w:val="3D3C3D"/>
          <w:spacing w:val="-4"/>
        </w:rPr>
        <w:t>тыс.</w:t>
      </w:r>
    </w:p>
    <w:p w:rsidR="000A5269" w:rsidRDefault="000A5269">
      <w:pPr>
        <w:pStyle w:val="a3"/>
        <w:jc w:val="left"/>
        <w:rPr>
          <w:sz w:val="20"/>
        </w:rPr>
      </w:pPr>
    </w:p>
    <w:p w:rsidR="000A5269" w:rsidRDefault="000A5269">
      <w:pPr>
        <w:pStyle w:val="a3"/>
        <w:jc w:val="left"/>
        <w:rPr>
          <w:sz w:val="20"/>
        </w:rPr>
      </w:pPr>
    </w:p>
    <w:p w:rsidR="000A5269" w:rsidRDefault="000A5269">
      <w:pPr>
        <w:pStyle w:val="a3"/>
        <w:spacing w:before="132"/>
        <w:jc w:val="left"/>
        <w:rPr>
          <w:sz w:val="20"/>
        </w:rPr>
      </w:pPr>
    </w:p>
    <w:tbl>
      <w:tblPr>
        <w:tblStyle w:val="TableNormal"/>
        <w:tblW w:w="0" w:type="auto"/>
        <w:tblInd w:w="539" w:type="dxa"/>
        <w:tblBorders>
          <w:top w:val="single" w:sz="4" w:space="0" w:color="3D3C3D"/>
          <w:left w:val="single" w:sz="4" w:space="0" w:color="3D3C3D"/>
          <w:bottom w:val="single" w:sz="4" w:space="0" w:color="3D3C3D"/>
          <w:right w:val="single" w:sz="4" w:space="0" w:color="3D3C3D"/>
          <w:insideH w:val="single" w:sz="4" w:space="0" w:color="3D3C3D"/>
          <w:insideV w:val="single" w:sz="4" w:space="0" w:color="3D3C3D"/>
        </w:tblBorders>
        <w:tblLayout w:type="fixed"/>
        <w:tblLook w:val="01E0" w:firstRow="1" w:lastRow="1" w:firstColumn="1" w:lastColumn="1" w:noHBand="0" w:noVBand="0"/>
      </w:tblPr>
      <w:tblGrid>
        <w:gridCol w:w="2370"/>
        <w:gridCol w:w="881"/>
        <w:gridCol w:w="1274"/>
        <w:gridCol w:w="989"/>
        <w:gridCol w:w="1114"/>
      </w:tblGrid>
      <w:tr w:rsidR="000A5269">
        <w:trPr>
          <w:trHeight w:val="1100"/>
        </w:trPr>
        <w:tc>
          <w:tcPr>
            <w:tcW w:w="2370" w:type="dxa"/>
          </w:tcPr>
          <w:p w:rsidR="000A5269" w:rsidRDefault="00B43DD3">
            <w:pPr>
              <w:pStyle w:val="TableParagraph"/>
              <w:spacing w:line="237" w:lineRule="auto"/>
              <w:ind w:right="331"/>
              <w:rPr>
                <w:sz w:val="24"/>
              </w:rPr>
            </w:pPr>
            <w:r>
              <w:rPr>
                <w:color w:val="3D3C3D"/>
                <w:spacing w:val="-2"/>
                <w:sz w:val="24"/>
              </w:rPr>
              <w:t>Наименование районов</w:t>
            </w:r>
          </w:p>
        </w:tc>
        <w:tc>
          <w:tcPr>
            <w:tcW w:w="881" w:type="dxa"/>
          </w:tcPr>
          <w:p w:rsidR="000A5269" w:rsidRDefault="00B43DD3">
            <w:pPr>
              <w:pStyle w:val="TableParagraph"/>
              <w:spacing w:line="237" w:lineRule="auto"/>
              <w:ind w:right="185"/>
              <w:rPr>
                <w:sz w:val="24"/>
              </w:rPr>
            </w:pPr>
            <w:r>
              <w:rPr>
                <w:color w:val="3D3C3D"/>
                <w:spacing w:val="-4"/>
                <w:sz w:val="24"/>
              </w:rPr>
              <w:t xml:space="preserve">Лоша </w:t>
            </w:r>
            <w:r>
              <w:rPr>
                <w:color w:val="3D3C3D"/>
                <w:spacing w:val="-6"/>
                <w:sz w:val="24"/>
              </w:rPr>
              <w:t>ди</w:t>
            </w:r>
          </w:p>
        </w:tc>
        <w:tc>
          <w:tcPr>
            <w:tcW w:w="1274" w:type="dxa"/>
          </w:tcPr>
          <w:p w:rsidR="000A5269" w:rsidRDefault="00B43DD3">
            <w:pPr>
              <w:pStyle w:val="TableParagraph"/>
              <w:spacing w:line="237" w:lineRule="auto"/>
              <w:ind w:left="106" w:right="159"/>
              <w:jc w:val="both"/>
              <w:rPr>
                <w:sz w:val="24"/>
              </w:rPr>
            </w:pPr>
            <w:r>
              <w:rPr>
                <w:color w:val="3D3C3D"/>
                <w:spacing w:val="-2"/>
                <w:sz w:val="24"/>
              </w:rPr>
              <w:t xml:space="preserve">Крупный рог[атый] </w:t>
            </w:r>
            <w:r>
              <w:rPr>
                <w:color w:val="3D3C3D"/>
                <w:spacing w:val="-4"/>
                <w:sz w:val="24"/>
              </w:rPr>
              <w:t>скот</w:t>
            </w:r>
          </w:p>
        </w:tc>
        <w:tc>
          <w:tcPr>
            <w:tcW w:w="989" w:type="dxa"/>
          </w:tcPr>
          <w:p w:rsidR="000A5269" w:rsidRDefault="00B43DD3">
            <w:pPr>
              <w:pStyle w:val="TableParagraph"/>
              <w:spacing w:line="269" w:lineRule="exact"/>
              <w:ind w:left="7" w:right="7"/>
              <w:jc w:val="center"/>
              <w:rPr>
                <w:sz w:val="24"/>
              </w:rPr>
            </w:pPr>
            <w:r>
              <w:rPr>
                <w:color w:val="3D3C3D"/>
                <w:spacing w:val="-2"/>
                <w:sz w:val="24"/>
              </w:rPr>
              <w:t>Свиньи</w:t>
            </w:r>
          </w:p>
        </w:tc>
        <w:tc>
          <w:tcPr>
            <w:tcW w:w="1114" w:type="dxa"/>
          </w:tcPr>
          <w:p w:rsidR="000A5269" w:rsidRDefault="00B43DD3">
            <w:pPr>
              <w:pStyle w:val="TableParagraph"/>
              <w:spacing w:line="237" w:lineRule="auto"/>
              <w:ind w:left="105" w:right="229"/>
              <w:rPr>
                <w:sz w:val="24"/>
              </w:rPr>
            </w:pPr>
            <w:r>
              <w:rPr>
                <w:color w:val="3D3C3D"/>
                <w:sz w:val="24"/>
              </w:rPr>
              <w:t>Овцы</w:t>
            </w:r>
            <w:r>
              <w:rPr>
                <w:color w:val="3D3C3D"/>
                <w:spacing w:val="-15"/>
                <w:sz w:val="24"/>
              </w:rPr>
              <w:t xml:space="preserve"> </w:t>
            </w:r>
            <w:r>
              <w:rPr>
                <w:color w:val="3D3C3D"/>
                <w:sz w:val="24"/>
              </w:rPr>
              <w:t xml:space="preserve">и </w:t>
            </w:r>
            <w:r>
              <w:rPr>
                <w:color w:val="3D3C3D"/>
                <w:spacing w:val="-4"/>
                <w:sz w:val="24"/>
              </w:rPr>
              <w:t>козы</w:t>
            </w:r>
          </w:p>
        </w:tc>
      </w:tr>
      <w:tr w:rsidR="000A5269">
        <w:trPr>
          <w:trHeight w:val="277"/>
        </w:trPr>
        <w:tc>
          <w:tcPr>
            <w:tcW w:w="6628" w:type="dxa"/>
            <w:gridSpan w:val="5"/>
          </w:tcPr>
          <w:p w:rsidR="000A5269" w:rsidRDefault="00B43DD3">
            <w:pPr>
              <w:pStyle w:val="TableParagraph"/>
              <w:spacing w:line="257" w:lineRule="exact"/>
              <w:rPr>
                <w:sz w:val="24"/>
              </w:rPr>
            </w:pPr>
            <w:r>
              <w:rPr>
                <w:color w:val="3D3C3D"/>
                <w:sz w:val="24"/>
              </w:rPr>
              <w:t>I.</w:t>
            </w:r>
            <w:r>
              <w:rPr>
                <w:color w:val="3D3C3D"/>
                <w:spacing w:val="-12"/>
                <w:sz w:val="24"/>
              </w:rPr>
              <w:t xml:space="preserve"> </w:t>
            </w:r>
            <w:r>
              <w:rPr>
                <w:color w:val="3D3C3D"/>
                <w:sz w:val="24"/>
              </w:rPr>
              <w:t>Курганская</w:t>
            </w:r>
            <w:r>
              <w:rPr>
                <w:color w:val="3D3C3D"/>
                <w:spacing w:val="-12"/>
                <w:sz w:val="24"/>
              </w:rPr>
              <w:t xml:space="preserve"> </w:t>
            </w:r>
            <w:r>
              <w:rPr>
                <w:color w:val="3D3C3D"/>
                <w:spacing w:val="-2"/>
                <w:sz w:val="24"/>
              </w:rPr>
              <w:t>область</w:t>
            </w:r>
          </w:p>
        </w:tc>
      </w:tr>
      <w:tr w:rsidR="000A5269">
        <w:trPr>
          <w:trHeight w:val="274"/>
        </w:trPr>
        <w:tc>
          <w:tcPr>
            <w:tcW w:w="2370" w:type="dxa"/>
          </w:tcPr>
          <w:p w:rsidR="000A5269" w:rsidRDefault="00B43DD3">
            <w:pPr>
              <w:pStyle w:val="TableParagraph"/>
              <w:spacing w:line="255" w:lineRule="exact"/>
              <w:rPr>
                <w:sz w:val="24"/>
              </w:rPr>
            </w:pPr>
            <w:r>
              <w:rPr>
                <w:color w:val="3D3C3D"/>
                <w:sz w:val="24"/>
              </w:rPr>
              <w:t>1.</w:t>
            </w:r>
            <w:r>
              <w:rPr>
                <w:color w:val="3D3C3D"/>
                <w:spacing w:val="-3"/>
                <w:sz w:val="24"/>
              </w:rPr>
              <w:t xml:space="preserve"> </w:t>
            </w:r>
            <w:r>
              <w:rPr>
                <w:color w:val="3D3C3D"/>
                <w:spacing w:val="-2"/>
                <w:sz w:val="24"/>
              </w:rPr>
              <w:t>Ольховский</w:t>
            </w:r>
          </w:p>
        </w:tc>
        <w:tc>
          <w:tcPr>
            <w:tcW w:w="881" w:type="dxa"/>
          </w:tcPr>
          <w:p w:rsidR="000A5269" w:rsidRDefault="00B43DD3">
            <w:pPr>
              <w:pStyle w:val="TableParagraph"/>
              <w:spacing w:line="255" w:lineRule="exact"/>
              <w:ind w:left="6"/>
              <w:jc w:val="center"/>
              <w:rPr>
                <w:sz w:val="24"/>
              </w:rPr>
            </w:pPr>
            <w:r>
              <w:rPr>
                <w:color w:val="3D3C3D"/>
                <w:spacing w:val="-5"/>
                <w:sz w:val="24"/>
              </w:rPr>
              <w:t>2,6</w:t>
            </w:r>
          </w:p>
        </w:tc>
        <w:tc>
          <w:tcPr>
            <w:tcW w:w="1274" w:type="dxa"/>
          </w:tcPr>
          <w:p w:rsidR="000A5269" w:rsidRDefault="00B43DD3">
            <w:pPr>
              <w:pStyle w:val="TableParagraph"/>
              <w:spacing w:line="255" w:lineRule="exact"/>
              <w:ind w:left="5"/>
              <w:jc w:val="center"/>
              <w:rPr>
                <w:sz w:val="24"/>
              </w:rPr>
            </w:pPr>
            <w:r>
              <w:rPr>
                <w:color w:val="3D3C3D"/>
                <w:spacing w:val="-4"/>
                <w:sz w:val="24"/>
              </w:rPr>
              <w:t>14,9</w:t>
            </w:r>
          </w:p>
        </w:tc>
        <w:tc>
          <w:tcPr>
            <w:tcW w:w="989" w:type="dxa"/>
          </w:tcPr>
          <w:p w:rsidR="000A5269" w:rsidRDefault="00B43DD3">
            <w:pPr>
              <w:pStyle w:val="TableParagraph"/>
              <w:spacing w:line="255" w:lineRule="exact"/>
              <w:ind w:left="7"/>
              <w:jc w:val="center"/>
              <w:rPr>
                <w:sz w:val="24"/>
              </w:rPr>
            </w:pPr>
            <w:r>
              <w:rPr>
                <w:color w:val="3D3C3D"/>
                <w:spacing w:val="-5"/>
                <w:sz w:val="24"/>
              </w:rPr>
              <w:t>9,9</w:t>
            </w:r>
          </w:p>
        </w:tc>
        <w:tc>
          <w:tcPr>
            <w:tcW w:w="1114" w:type="dxa"/>
          </w:tcPr>
          <w:p w:rsidR="000A5269" w:rsidRDefault="00B43DD3">
            <w:pPr>
              <w:pStyle w:val="TableParagraph"/>
              <w:spacing w:line="255" w:lineRule="exact"/>
              <w:ind w:left="5"/>
              <w:jc w:val="center"/>
              <w:rPr>
                <w:sz w:val="24"/>
              </w:rPr>
            </w:pPr>
            <w:r>
              <w:rPr>
                <w:color w:val="3D3C3D"/>
                <w:spacing w:val="-4"/>
                <w:sz w:val="24"/>
              </w:rPr>
              <w:t>11,8</w:t>
            </w:r>
          </w:p>
        </w:tc>
      </w:tr>
      <w:tr w:rsidR="000A5269">
        <w:trPr>
          <w:trHeight w:val="274"/>
        </w:trPr>
        <w:tc>
          <w:tcPr>
            <w:tcW w:w="2370" w:type="dxa"/>
          </w:tcPr>
          <w:p w:rsidR="000A5269" w:rsidRDefault="00B43DD3">
            <w:pPr>
              <w:pStyle w:val="TableParagraph"/>
              <w:spacing w:line="255" w:lineRule="exact"/>
              <w:rPr>
                <w:sz w:val="24"/>
              </w:rPr>
            </w:pPr>
            <w:r>
              <w:rPr>
                <w:color w:val="3D3C3D"/>
                <w:sz w:val="24"/>
              </w:rPr>
              <w:t>2.</w:t>
            </w:r>
            <w:r>
              <w:rPr>
                <w:color w:val="3D3C3D"/>
                <w:spacing w:val="-3"/>
                <w:sz w:val="24"/>
              </w:rPr>
              <w:t xml:space="preserve"> </w:t>
            </w:r>
            <w:r>
              <w:rPr>
                <w:color w:val="3D3C3D"/>
                <w:spacing w:val="-2"/>
                <w:sz w:val="24"/>
              </w:rPr>
              <w:t>Шадринский</w:t>
            </w:r>
          </w:p>
        </w:tc>
        <w:tc>
          <w:tcPr>
            <w:tcW w:w="881" w:type="dxa"/>
          </w:tcPr>
          <w:p w:rsidR="000A5269" w:rsidRDefault="00B43DD3">
            <w:pPr>
              <w:pStyle w:val="TableParagraph"/>
              <w:spacing w:line="255" w:lineRule="exact"/>
              <w:ind w:left="6"/>
              <w:jc w:val="center"/>
              <w:rPr>
                <w:sz w:val="24"/>
              </w:rPr>
            </w:pPr>
            <w:r>
              <w:rPr>
                <w:color w:val="3D3C3D"/>
                <w:spacing w:val="-5"/>
                <w:sz w:val="24"/>
              </w:rPr>
              <w:t>7,3</w:t>
            </w:r>
          </w:p>
        </w:tc>
        <w:tc>
          <w:tcPr>
            <w:tcW w:w="1274" w:type="dxa"/>
          </w:tcPr>
          <w:p w:rsidR="000A5269" w:rsidRDefault="00B43DD3">
            <w:pPr>
              <w:pStyle w:val="TableParagraph"/>
              <w:spacing w:line="255" w:lineRule="exact"/>
              <w:ind w:left="5"/>
              <w:jc w:val="center"/>
              <w:rPr>
                <w:sz w:val="24"/>
              </w:rPr>
            </w:pPr>
            <w:r>
              <w:rPr>
                <w:color w:val="3D3C3D"/>
                <w:spacing w:val="-4"/>
                <w:sz w:val="24"/>
              </w:rPr>
              <w:t>26,6</w:t>
            </w:r>
          </w:p>
        </w:tc>
        <w:tc>
          <w:tcPr>
            <w:tcW w:w="989" w:type="dxa"/>
          </w:tcPr>
          <w:p w:rsidR="000A5269" w:rsidRDefault="00B43DD3">
            <w:pPr>
              <w:pStyle w:val="TableParagraph"/>
              <w:spacing w:line="255" w:lineRule="exact"/>
              <w:ind w:left="7"/>
              <w:jc w:val="center"/>
              <w:rPr>
                <w:sz w:val="24"/>
              </w:rPr>
            </w:pPr>
            <w:r>
              <w:rPr>
                <w:color w:val="3D3C3D"/>
                <w:spacing w:val="-4"/>
                <w:sz w:val="24"/>
              </w:rPr>
              <w:t>14,4</w:t>
            </w:r>
          </w:p>
        </w:tc>
        <w:tc>
          <w:tcPr>
            <w:tcW w:w="1114" w:type="dxa"/>
          </w:tcPr>
          <w:p w:rsidR="000A5269" w:rsidRDefault="00B43DD3">
            <w:pPr>
              <w:pStyle w:val="TableParagraph"/>
              <w:spacing w:line="255" w:lineRule="exact"/>
              <w:ind w:left="5"/>
              <w:jc w:val="center"/>
              <w:rPr>
                <w:sz w:val="24"/>
              </w:rPr>
            </w:pPr>
            <w:r>
              <w:rPr>
                <w:color w:val="3D3C3D"/>
                <w:spacing w:val="-4"/>
                <w:sz w:val="24"/>
              </w:rPr>
              <w:t>21,1</w:t>
            </w:r>
          </w:p>
        </w:tc>
      </w:tr>
      <w:tr w:rsidR="000A5269">
        <w:trPr>
          <w:trHeight w:val="274"/>
        </w:trPr>
        <w:tc>
          <w:tcPr>
            <w:tcW w:w="2370" w:type="dxa"/>
          </w:tcPr>
          <w:p w:rsidR="000A5269" w:rsidRDefault="00B43DD3">
            <w:pPr>
              <w:pStyle w:val="TableParagraph"/>
              <w:spacing w:line="255" w:lineRule="exact"/>
              <w:rPr>
                <w:sz w:val="24"/>
              </w:rPr>
            </w:pPr>
            <w:r>
              <w:rPr>
                <w:color w:val="3D3C3D"/>
                <w:sz w:val="24"/>
              </w:rPr>
              <w:t>3.</w:t>
            </w:r>
            <w:r>
              <w:rPr>
                <w:color w:val="3D3C3D"/>
                <w:spacing w:val="-3"/>
                <w:sz w:val="24"/>
              </w:rPr>
              <w:t xml:space="preserve"> </w:t>
            </w:r>
            <w:r>
              <w:rPr>
                <w:color w:val="3D3C3D"/>
                <w:spacing w:val="-2"/>
                <w:sz w:val="24"/>
              </w:rPr>
              <w:t>Кировский</w:t>
            </w:r>
          </w:p>
        </w:tc>
        <w:tc>
          <w:tcPr>
            <w:tcW w:w="881" w:type="dxa"/>
          </w:tcPr>
          <w:p w:rsidR="000A5269" w:rsidRDefault="00B43DD3">
            <w:pPr>
              <w:pStyle w:val="TableParagraph"/>
              <w:spacing w:line="255" w:lineRule="exact"/>
              <w:ind w:left="6"/>
              <w:jc w:val="center"/>
              <w:rPr>
                <w:sz w:val="24"/>
              </w:rPr>
            </w:pPr>
            <w:r>
              <w:rPr>
                <w:color w:val="3D3C3D"/>
                <w:spacing w:val="-5"/>
                <w:sz w:val="24"/>
              </w:rPr>
              <w:t>2.2</w:t>
            </w:r>
          </w:p>
        </w:tc>
        <w:tc>
          <w:tcPr>
            <w:tcW w:w="1274" w:type="dxa"/>
          </w:tcPr>
          <w:p w:rsidR="000A5269" w:rsidRDefault="00B43DD3">
            <w:pPr>
              <w:pStyle w:val="TableParagraph"/>
              <w:spacing w:line="255" w:lineRule="exact"/>
              <w:ind w:left="5"/>
              <w:jc w:val="center"/>
              <w:rPr>
                <w:sz w:val="24"/>
              </w:rPr>
            </w:pPr>
            <w:r>
              <w:rPr>
                <w:color w:val="3D3C3D"/>
                <w:spacing w:val="-4"/>
                <w:sz w:val="24"/>
              </w:rPr>
              <w:t>11,0</w:t>
            </w:r>
          </w:p>
        </w:tc>
        <w:tc>
          <w:tcPr>
            <w:tcW w:w="989" w:type="dxa"/>
          </w:tcPr>
          <w:p w:rsidR="000A5269" w:rsidRDefault="00B43DD3">
            <w:pPr>
              <w:pStyle w:val="TableParagraph"/>
              <w:spacing w:line="255" w:lineRule="exact"/>
              <w:ind w:left="7"/>
              <w:jc w:val="center"/>
              <w:rPr>
                <w:sz w:val="24"/>
              </w:rPr>
            </w:pPr>
            <w:r>
              <w:rPr>
                <w:color w:val="3D3C3D"/>
                <w:spacing w:val="-5"/>
                <w:sz w:val="24"/>
              </w:rPr>
              <w:t>3,3</w:t>
            </w:r>
          </w:p>
        </w:tc>
        <w:tc>
          <w:tcPr>
            <w:tcW w:w="1114" w:type="dxa"/>
          </w:tcPr>
          <w:p w:rsidR="000A5269" w:rsidRDefault="00B43DD3">
            <w:pPr>
              <w:pStyle w:val="TableParagraph"/>
              <w:spacing w:line="255" w:lineRule="exact"/>
              <w:ind w:left="5"/>
              <w:jc w:val="center"/>
              <w:rPr>
                <w:sz w:val="24"/>
              </w:rPr>
            </w:pPr>
            <w:r>
              <w:rPr>
                <w:color w:val="3D3C3D"/>
                <w:spacing w:val="-4"/>
                <w:sz w:val="24"/>
              </w:rPr>
              <w:t>13,8</w:t>
            </w:r>
          </w:p>
        </w:tc>
      </w:tr>
      <w:tr w:rsidR="000A5269">
        <w:trPr>
          <w:trHeight w:val="275"/>
        </w:trPr>
        <w:tc>
          <w:tcPr>
            <w:tcW w:w="2370" w:type="dxa"/>
          </w:tcPr>
          <w:p w:rsidR="000A5269" w:rsidRDefault="00B43DD3">
            <w:pPr>
              <w:pStyle w:val="TableParagraph"/>
              <w:spacing w:line="255" w:lineRule="exact"/>
              <w:rPr>
                <w:sz w:val="24"/>
              </w:rPr>
            </w:pPr>
            <w:r>
              <w:rPr>
                <w:color w:val="3D3C3D"/>
                <w:sz w:val="24"/>
              </w:rPr>
              <w:t>4.</w:t>
            </w:r>
            <w:r>
              <w:rPr>
                <w:color w:val="3D3C3D"/>
                <w:spacing w:val="-3"/>
                <w:sz w:val="24"/>
              </w:rPr>
              <w:t xml:space="preserve"> </w:t>
            </w:r>
            <w:r>
              <w:rPr>
                <w:color w:val="3D3C3D"/>
                <w:spacing w:val="-2"/>
                <w:sz w:val="24"/>
              </w:rPr>
              <w:t>Мишкинский</w:t>
            </w:r>
          </w:p>
        </w:tc>
        <w:tc>
          <w:tcPr>
            <w:tcW w:w="881" w:type="dxa"/>
          </w:tcPr>
          <w:p w:rsidR="000A5269" w:rsidRDefault="00B43DD3">
            <w:pPr>
              <w:pStyle w:val="TableParagraph"/>
              <w:spacing w:line="255" w:lineRule="exact"/>
              <w:ind w:left="6"/>
              <w:jc w:val="center"/>
              <w:rPr>
                <w:sz w:val="24"/>
              </w:rPr>
            </w:pPr>
            <w:r>
              <w:rPr>
                <w:color w:val="3D3C3D"/>
                <w:spacing w:val="-5"/>
                <w:sz w:val="24"/>
              </w:rPr>
              <w:t>2,6</w:t>
            </w:r>
          </w:p>
        </w:tc>
        <w:tc>
          <w:tcPr>
            <w:tcW w:w="1274" w:type="dxa"/>
          </w:tcPr>
          <w:p w:rsidR="000A5269" w:rsidRDefault="00B43DD3">
            <w:pPr>
              <w:pStyle w:val="TableParagraph"/>
              <w:spacing w:line="255" w:lineRule="exact"/>
              <w:ind w:left="5"/>
              <w:jc w:val="center"/>
              <w:rPr>
                <w:sz w:val="24"/>
              </w:rPr>
            </w:pPr>
            <w:r>
              <w:rPr>
                <w:color w:val="3D3C3D"/>
                <w:spacing w:val="-4"/>
                <w:sz w:val="24"/>
              </w:rPr>
              <w:t>15,9</w:t>
            </w:r>
          </w:p>
        </w:tc>
        <w:tc>
          <w:tcPr>
            <w:tcW w:w="989" w:type="dxa"/>
          </w:tcPr>
          <w:p w:rsidR="000A5269" w:rsidRDefault="00B43DD3">
            <w:pPr>
              <w:pStyle w:val="TableParagraph"/>
              <w:spacing w:line="255" w:lineRule="exact"/>
              <w:ind w:left="7"/>
              <w:jc w:val="center"/>
              <w:rPr>
                <w:sz w:val="24"/>
              </w:rPr>
            </w:pPr>
            <w:r>
              <w:rPr>
                <w:color w:val="3D3C3D"/>
                <w:spacing w:val="-5"/>
                <w:sz w:val="24"/>
              </w:rPr>
              <w:t>7,7</w:t>
            </w:r>
          </w:p>
        </w:tc>
        <w:tc>
          <w:tcPr>
            <w:tcW w:w="1114" w:type="dxa"/>
          </w:tcPr>
          <w:p w:rsidR="000A5269" w:rsidRDefault="00B43DD3">
            <w:pPr>
              <w:pStyle w:val="TableParagraph"/>
              <w:spacing w:line="255" w:lineRule="exact"/>
              <w:ind w:left="5"/>
              <w:jc w:val="center"/>
              <w:rPr>
                <w:sz w:val="24"/>
              </w:rPr>
            </w:pPr>
            <w:r>
              <w:rPr>
                <w:color w:val="3D3C3D"/>
                <w:spacing w:val="-4"/>
                <w:sz w:val="24"/>
              </w:rPr>
              <w:t>13,9</w:t>
            </w:r>
          </w:p>
        </w:tc>
      </w:tr>
      <w:tr w:rsidR="000A5269">
        <w:trPr>
          <w:trHeight w:val="274"/>
        </w:trPr>
        <w:tc>
          <w:tcPr>
            <w:tcW w:w="2370" w:type="dxa"/>
          </w:tcPr>
          <w:p w:rsidR="000A5269" w:rsidRDefault="00B43DD3">
            <w:pPr>
              <w:pStyle w:val="TableParagraph"/>
              <w:spacing w:line="255" w:lineRule="exact"/>
              <w:rPr>
                <w:sz w:val="24"/>
              </w:rPr>
            </w:pPr>
            <w:r>
              <w:rPr>
                <w:color w:val="3D3C3D"/>
                <w:sz w:val="24"/>
              </w:rPr>
              <w:t>5.</w:t>
            </w:r>
            <w:r>
              <w:rPr>
                <w:color w:val="3D3C3D"/>
                <w:spacing w:val="-3"/>
                <w:sz w:val="24"/>
              </w:rPr>
              <w:t xml:space="preserve"> </w:t>
            </w:r>
            <w:r>
              <w:rPr>
                <w:color w:val="3D3C3D"/>
                <w:spacing w:val="-2"/>
                <w:sz w:val="24"/>
              </w:rPr>
              <w:t>Куртамышский</w:t>
            </w:r>
          </w:p>
        </w:tc>
        <w:tc>
          <w:tcPr>
            <w:tcW w:w="881" w:type="dxa"/>
          </w:tcPr>
          <w:p w:rsidR="000A5269" w:rsidRDefault="00B43DD3">
            <w:pPr>
              <w:pStyle w:val="TableParagraph"/>
              <w:spacing w:line="255" w:lineRule="exact"/>
              <w:ind w:left="6"/>
              <w:jc w:val="center"/>
              <w:rPr>
                <w:sz w:val="24"/>
              </w:rPr>
            </w:pPr>
            <w:r>
              <w:rPr>
                <w:color w:val="3D3C3D"/>
                <w:spacing w:val="-5"/>
                <w:sz w:val="24"/>
              </w:rPr>
              <w:t>3,8</w:t>
            </w:r>
          </w:p>
        </w:tc>
        <w:tc>
          <w:tcPr>
            <w:tcW w:w="1274" w:type="dxa"/>
          </w:tcPr>
          <w:p w:rsidR="000A5269" w:rsidRDefault="00B43DD3">
            <w:pPr>
              <w:pStyle w:val="TableParagraph"/>
              <w:spacing w:line="255" w:lineRule="exact"/>
              <w:ind w:left="5"/>
              <w:jc w:val="center"/>
              <w:rPr>
                <w:sz w:val="24"/>
              </w:rPr>
            </w:pPr>
            <w:r>
              <w:rPr>
                <w:color w:val="3D3C3D"/>
                <w:spacing w:val="-4"/>
                <w:sz w:val="24"/>
              </w:rPr>
              <w:t>22,6</w:t>
            </w:r>
          </w:p>
        </w:tc>
        <w:tc>
          <w:tcPr>
            <w:tcW w:w="989" w:type="dxa"/>
          </w:tcPr>
          <w:p w:rsidR="000A5269" w:rsidRDefault="00B43DD3">
            <w:pPr>
              <w:pStyle w:val="TableParagraph"/>
              <w:spacing w:line="255" w:lineRule="exact"/>
              <w:ind w:left="7"/>
              <w:jc w:val="center"/>
              <w:rPr>
                <w:sz w:val="24"/>
              </w:rPr>
            </w:pPr>
            <w:r>
              <w:rPr>
                <w:color w:val="3D3C3D"/>
                <w:spacing w:val="-5"/>
                <w:sz w:val="24"/>
              </w:rPr>
              <w:t>5,2</w:t>
            </w:r>
          </w:p>
        </w:tc>
        <w:tc>
          <w:tcPr>
            <w:tcW w:w="1114" w:type="dxa"/>
          </w:tcPr>
          <w:p w:rsidR="000A5269" w:rsidRDefault="00B43DD3">
            <w:pPr>
              <w:pStyle w:val="TableParagraph"/>
              <w:spacing w:line="255" w:lineRule="exact"/>
              <w:ind w:left="5"/>
              <w:jc w:val="center"/>
              <w:rPr>
                <w:sz w:val="24"/>
              </w:rPr>
            </w:pPr>
            <w:r>
              <w:rPr>
                <w:color w:val="3D3C3D"/>
                <w:spacing w:val="-4"/>
                <w:sz w:val="24"/>
              </w:rPr>
              <w:t>31,0</w:t>
            </w:r>
          </w:p>
        </w:tc>
      </w:tr>
      <w:tr w:rsidR="000A5269">
        <w:trPr>
          <w:trHeight w:val="277"/>
        </w:trPr>
        <w:tc>
          <w:tcPr>
            <w:tcW w:w="2370" w:type="dxa"/>
          </w:tcPr>
          <w:p w:rsidR="000A5269" w:rsidRDefault="00B43DD3">
            <w:pPr>
              <w:pStyle w:val="TableParagraph"/>
              <w:spacing w:line="257" w:lineRule="exact"/>
              <w:rPr>
                <w:sz w:val="24"/>
              </w:rPr>
            </w:pPr>
            <w:r>
              <w:rPr>
                <w:color w:val="3D3C3D"/>
                <w:sz w:val="24"/>
              </w:rPr>
              <w:t>6.</w:t>
            </w:r>
            <w:r>
              <w:rPr>
                <w:color w:val="3D3C3D"/>
                <w:spacing w:val="-3"/>
                <w:sz w:val="24"/>
              </w:rPr>
              <w:t xml:space="preserve"> </w:t>
            </w:r>
            <w:r>
              <w:rPr>
                <w:color w:val="3D3C3D"/>
                <w:spacing w:val="-2"/>
                <w:sz w:val="24"/>
              </w:rPr>
              <w:t>Звериноголовский</w:t>
            </w:r>
          </w:p>
        </w:tc>
        <w:tc>
          <w:tcPr>
            <w:tcW w:w="881" w:type="dxa"/>
          </w:tcPr>
          <w:p w:rsidR="000A5269" w:rsidRDefault="00B43DD3">
            <w:pPr>
              <w:pStyle w:val="TableParagraph"/>
              <w:spacing w:line="257" w:lineRule="exact"/>
              <w:ind w:left="6"/>
              <w:jc w:val="center"/>
              <w:rPr>
                <w:sz w:val="24"/>
              </w:rPr>
            </w:pPr>
            <w:r>
              <w:rPr>
                <w:color w:val="3D3C3D"/>
                <w:spacing w:val="-5"/>
                <w:sz w:val="24"/>
              </w:rPr>
              <w:t>2,8</w:t>
            </w:r>
          </w:p>
        </w:tc>
        <w:tc>
          <w:tcPr>
            <w:tcW w:w="1274" w:type="dxa"/>
          </w:tcPr>
          <w:p w:rsidR="000A5269" w:rsidRDefault="00B43DD3">
            <w:pPr>
              <w:pStyle w:val="TableParagraph"/>
              <w:spacing w:line="257" w:lineRule="exact"/>
              <w:ind w:left="5"/>
              <w:jc w:val="center"/>
              <w:rPr>
                <w:sz w:val="24"/>
              </w:rPr>
            </w:pPr>
            <w:r>
              <w:rPr>
                <w:color w:val="3D3C3D"/>
                <w:spacing w:val="-4"/>
                <w:sz w:val="24"/>
              </w:rPr>
              <w:t>17,5</w:t>
            </w:r>
          </w:p>
        </w:tc>
        <w:tc>
          <w:tcPr>
            <w:tcW w:w="989" w:type="dxa"/>
          </w:tcPr>
          <w:p w:rsidR="000A5269" w:rsidRDefault="00B43DD3">
            <w:pPr>
              <w:pStyle w:val="TableParagraph"/>
              <w:spacing w:line="257" w:lineRule="exact"/>
              <w:ind w:left="7"/>
              <w:jc w:val="center"/>
              <w:rPr>
                <w:sz w:val="24"/>
              </w:rPr>
            </w:pPr>
            <w:r>
              <w:rPr>
                <w:color w:val="3D3C3D"/>
                <w:spacing w:val="-5"/>
                <w:sz w:val="24"/>
              </w:rPr>
              <w:t>1,7</w:t>
            </w:r>
          </w:p>
        </w:tc>
        <w:tc>
          <w:tcPr>
            <w:tcW w:w="1114" w:type="dxa"/>
          </w:tcPr>
          <w:p w:rsidR="000A5269" w:rsidRDefault="00B43DD3">
            <w:pPr>
              <w:pStyle w:val="TableParagraph"/>
              <w:spacing w:line="257" w:lineRule="exact"/>
              <w:ind w:left="5"/>
              <w:jc w:val="center"/>
              <w:rPr>
                <w:sz w:val="24"/>
              </w:rPr>
            </w:pPr>
            <w:r>
              <w:rPr>
                <w:color w:val="3D3C3D"/>
                <w:spacing w:val="-4"/>
                <w:sz w:val="24"/>
              </w:rPr>
              <w:t>68,8</w:t>
            </w:r>
          </w:p>
        </w:tc>
      </w:tr>
      <w:tr w:rsidR="000A5269">
        <w:trPr>
          <w:trHeight w:val="274"/>
        </w:trPr>
        <w:tc>
          <w:tcPr>
            <w:tcW w:w="2370" w:type="dxa"/>
          </w:tcPr>
          <w:p w:rsidR="000A5269" w:rsidRDefault="00B43DD3">
            <w:pPr>
              <w:pStyle w:val="TableParagraph"/>
              <w:spacing w:line="255" w:lineRule="exact"/>
              <w:rPr>
                <w:sz w:val="24"/>
              </w:rPr>
            </w:pPr>
            <w:r>
              <w:rPr>
                <w:color w:val="3D3C3D"/>
                <w:sz w:val="24"/>
              </w:rPr>
              <w:t>7.</w:t>
            </w:r>
            <w:r>
              <w:rPr>
                <w:color w:val="3D3C3D"/>
                <w:spacing w:val="-3"/>
                <w:sz w:val="24"/>
              </w:rPr>
              <w:t xml:space="preserve"> </w:t>
            </w:r>
            <w:r>
              <w:rPr>
                <w:color w:val="3D3C3D"/>
                <w:spacing w:val="-2"/>
                <w:sz w:val="24"/>
              </w:rPr>
              <w:t>Глядянский</w:t>
            </w:r>
          </w:p>
        </w:tc>
        <w:tc>
          <w:tcPr>
            <w:tcW w:w="881" w:type="dxa"/>
          </w:tcPr>
          <w:p w:rsidR="000A5269" w:rsidRDefault="00B43DD3">
            <w:pPr>
              <w:pStyle w:val="TableParagraph"/>
              <w:spacing w:line="255" w:lineRule="exact"/>
              <w:ind w:left="6"/>
              <w:jc w:val="center"/>
              <w:rPr>
                <w:sz w:val="24"/>
              </w:rPr>
            </w:pPr>
            <w:r>
              <w:rPr>
                <w:color w:val="3D3C3D"/>
                <w:spacing w:val="-5"/>
                <w:sz w:val="24"/>
              </w:rPr>
              <w:t>2,7</w:t>
            </w:r>
          </w:p>
        </w:tc>
        <w:tc>
          <w:tcPr>
            <w:tcW w:w="1274" w:type="dxa"/>
          </w:tcPr>
          <w:p w:rsidR="000A5269" w:rsidRDefault="00B43DD3">
            <w:pPr>
              <w:pStyle w:val="TableParagraph"/>
              <w:spacing w:line="255" w:lineRule="exact"/>
              <w:ind w:left="5"/>
              <w:jc w:val="center"/>
              <w:rPr>
                <w:sz w:val="24"/>
              </w:rPr>
            </w:pPr>
            <w:r>
              <w:rPr>
                <w:color w:val="3D3C3D"/>
                <w:spacing w:val="-4"/>
                <w:sz w:val="24"/>
              </w:rPr>
              <w:t>12,9</w:t>
            </w:r>
          </w:p>
        </w:tc>
        <w:tc>
          <w:tcPr>
            <w:tcW w:w="989" w:type="dxa"/>
          </w:tcPr>
          <w:p w:rsidR="000A5269" w:rsidRDefault="00B43DD3">
            <w:pPr>
              <w:pStyle w:val="TableParagraph"/>
              <w:spacing w:line="255" w:lineRule="exact"/>
              <w:ind w:left="7"/>
              <w:jc w:val="center"/>
              <w:rPr>
                <w:sz w:val="24"/>
              </w:rPr>
            </w:pPr>
            <w:r>
              <w:rPr>
                <w:color w:val="3D3C3D"/>
                <w:spacing w:val="-5"/>
                <w:sz w:val="24"/>
              </w:rPr>
              <w:t>1,5</w:t>
            </w:r>
          </w:p>
        </w:tc>
        <w:tc>
          <w:tcPr>
            <w:tcW w:w="1114" w:type="dxa"/>
          </w:tcPr>
          <w:p w:rsidR="000A5269" w:rsidRDefault="00B43DD3">
            <w:pPr>
              <w:pStyle w:val="TableParagraph"/>
              <w:spacing w:line="255" w:lineRule="exact"/>
              <w:ind w:left="5"/>
              <w:jc w:val="center"/>
              <w:rPr>
                <w:sz w:val="24"/>
              </w:rPr>
            </w:pPr>
            <w:r>
              <w:rPr>
                <w:color w:val="3D3C3D"/>
                <w:spacing w:val="-4"/>
                <w:sz w:val="24"/>
              </w:rPr>
              <w:t>20,0</w:t>
            </w:r>
          </w:p>
        </w:tc>
      </w:tr>
      <w:tr w:rsidR="000A5269">
        <w:trPr>
          <w:trHeight w:val="274"/>
        </w:trPr>
        <w:tc>
          <w:tcPr>
            <w:tcW w:w="2370" w:type="dxa"/>
          </w:tcPr>
          <w:p w:rsidR="000A5269" w:rsidRDefault="00B43DD3">
            <w:pPr>
              <w:pStyle w:val="TableParagraph"/>
              <w:spacing w:line="255" w:lineRule="exact"/>
              <w:rPr>
                <w:sz w:val="24"/>
              </w:rPr>
            </w:pPr>
            <w:r>
              <w:rPr>
                <w:color w:val="3D3C3D"/>
                <w:sz w:val="24"/>
              </w:rPr>
              <w:t>8.</w:t>
            </w:r>
            <w:r>
              <w:rPr>
                <w:color w:val="3D3C3D"/>
                <w:spacing w:val="-3"/>
                <w:sz w:val="24"/>
              </w:rPr>
              <w:t xml:space="preserve"> </w:t>
            </w:r>
            <w:r>
              <w:rPr>
                <w:color w:val="3D3C3D"/>
                <w:spacing w:val="-2"/>
                <w:sz w:val="24"/>
              </w:rPr>
              <w:t>Курганский</w:t>
            </w:r>
          </w:p>
        </w:tc>
        <w:tc>
          <w:tcPr>
            <w:tcW w:w="881" w:type="dxa"/>
          </w:tcPr>
          <w:p w:rsidR="000A5269" w:rsidRDefault="00B43DD3">
            <w:pPr>
              <w:pStyle w:val="TableParagraph"/>
              <w:spacing w:line="255" w:lineRule="exact"/>
              <w:ind w:left="6"/>
              <w:jc w:val="center"/>
              <w:rPr>
                <w:sz w:val="24"/>
              </w:rPr>
            </w:pPr>
            <w:r>
              <w:rPr>
                <w:color w:val="3D3C3D"/>
                <w:spacing w:val="-5"/>
                <w:sz w:val="24"/>
              </w:rPr>
              <w:t>5,9</w:t>
            </w:r>
          </w:p>
        </w:tc>
        <w:tc>
          <w:tcPr>
            <w:tcW w:w="1274" w:type="dxa"/>
          </w:tcPr>
          <w:p w:rsidR="000A5269" w:rsidRDefault="00B43DD3">
            <w:pPr>
              <w:pStyle w:val="TableParagraph"/>
              <w:spacing w:line="255" w:lineRule="exact"/>
              <w:ind w:left="5"/>
              <w:jc w:val="center"/>
              <w:rPr>
                <w:sz w:val="24"/>
              </w:rPr>
            </w:pPr>
            <w:r>
              <w:rPr>
                <w:color w:val="3D3C3D"/>
                <w:spacing w:val="-4"/>
                <w:sz w:val="24"/>
              </w:rPr>
              <w:t>21,3</w:t>
            </w:r>
          </w:p>
        </w:tc>
        <w:tc>
          <w:tcPr>
            <w:tcW w:w="989" w:type="dxa"/>
          </w:tcPr>
          <w:p w:rsidR="000A5269" w:rsidRDefault="00B43DD3">
            <w:pPr>
              <w:pStyle w:val="TableParagraph"/>
              <w:spacing w:line="255" w:lineRule="exact"/>
              <w:ind w:left="7"/>
              <w:jc w:val="center"/>
              <w:rPr>
                <w:sz w:val="24"/>
              </w:rPr>
            </w:pPr>
            <w:r>
              <w:rPr>
                <w:color w:val="3D3C3D"/>
                <w:spacing w:val="-5"/>
                <w:sz w:val="24"/>
              </w:rPr>
              <w:t>3,6</w:t>
            </w:r>
          </w:p>
        </w:tc>
        <w:tc>
          <w:tcPr>
            <w:tcW w:w="1114" w:type="dxa"/>
          </w:tcPr>
          <w:p w:rsidR="000A5269" w:rsidRDefault="00B43DD3">
            <w:pPr>
              <w:pStyle w:val="TableParagraph"/>
              <w:spacing w:line="255" w:lineRule="exact"/>
              <w:ind w:left="5"/>
              <w:jc w:val="center"/>
              <w:rPr>
                <w:sz w:val="24"/>
              </w:rPr>
            </w:pPr>
            <w:r>
              <w:rPr>
                <w:color w:val="3D3C3D"/>
                <w:spacing w:val="-4"/>
                <w:sz w:val="24"/>
              </w:rPr>
              <w:t>19,4</w:t>
            </w:r>
          </w:p>
        </w:tc>
      </w:tr>
      <w:tr w:rsidR="000A5269">
        <w:trPr>
          <w:trHeight w:val="274"/>
        </w:trPr>
        <w:tc>
          <w:tcPr>
            <w:tcW w:w="2370" w:type="dxa"/>
          </w:tcPr>
          <w:p w:rsidR="000A5269" w:rsidRDefault="00B43DD3">
            <w:pPr>
              <w:pStyle w:val="TableParagraph"/>
              <w:spacing w:line="255" w:lineRule="exact"/>
              <w:rPr>
                <w:sz w:val="24"/>
              </w:rPr>
            </w:pPr>
            <w:r>
              <w:rPr>
                <w:color w:val="3D3C3D"/>
                <w:sz w:val="24"/>
              </w:rPr>
              <w:t>9.</w:t>
            </w:r>
            <w:r>
              <w:rPr>
                <w:color w:val="3D3C3D"/>
                <w:spacing w:val="-3"/>
                <w:sz w:val="24"/>
              </w:rPr>
              <w:t xml:space="preserve"> </w:t>
            </w:r>
            <w:r>
              <w:rPr>
                <w:color w:val="3D3C3D"/>
                <w:spacing w:val="-2"/>
                <w:sz w:val="24"/>
              </w:rPr>
              <w:t>Юргамышский</w:t>
            </w:r>
          </w:p>
        </w:tc>
        <w:tc>
          <w:tcPr>
            <w:tcW w:w="881" w:type="dxa"/>
          </w:tcPr>
          <w:p w:rsidR="000A5269" w:rsidRDefault="00B43DD3">
            <w:pPr>
              <w:pStyle w:val="TableParagraph"/>
              <w:spacing w:line="255" w:lineRule="exact"/>
              <w:ind w:left="6"/>
              <w:jc w:val="center"/>
              <w:rPr>
                <w:sz w:val="24"/>
              </w:rPr>
            </w:pPr>
            <w:r>
              <w:rPr>
                <w:color w:val="3D3C3D"/>
                <w:spacing w:val="-5"/>
                <w:sz w:val="24"/>
              </w:rPr>
              <w:t>3,8</w:t>
            </w:r>
          </w:p>
        </w:tc>
        <w:tc>
          <w:tcPr>
            <w:tcW w:w="1274" w:type="dxa"/>
          </w:tcPr>
          <w:p w:rsidR="000A5269" w:rsidRDefault="00B43DD3">
            <w:pPr>
              <w:pStyle w:val="TableParagraph"/>
              <w:spacing w:line="255" w:lineRule="exact"/>
              <w:ind w:left="5"/>
              <w:jc w:val="center"/>
              <w:rPr>
                <w:sz w:val="24"/>
              </w:rPr>
            </w:pPr>
            <w:r>
              <w:rPr>
                <w:color w:val="3D3C3D"/>
                <w:spacing w:val="-4"/>
                <w:sz w:val="24"/>
              </w:rPr>
              <w:t>14,3</w:t>
            </w:r>
          </w:p>
        </w:tc>
        <w:tc>
          <w:tcPr>
            <w:tcW w:w="989" w:type="dxa"/>
          </w:tcPr>
          <w:p w:rsidR="000A5269" w:rsidRDefault="00B43DD3">
            <w:pPr>
              <w:pStyle w:val="TableParagraph"/>
              <w:spacing w:line="255" w:lineRule="exact"/>
              <w:ind w:left="7"/>
              <w:jc w:val="center"/>
              <w:rPr>
                <w:sz w:val="24"/>
              </w:rPr>
            </w:pPr>
            <w:r>
              <w:rPr>
                <w:color w:val="3D3C3D"/>
                <w:spacing w:val="-5"/>
                <w:sz w:val="24"/>
              </w:rPr>
              <w:t>3,8</w:t>
            </w:r>
          </w:p>
        </w:tc>
        <w:tc>
          <w:tcPr>
            <w:tcW w:w="1114" w:type="dxa"/>
          </w:tcPr>
          <w:p w:rsidR="000A5269" w:rsidRDefault="00B43DD3">
            <w:pPr>
              <w:pStyle w:val="TableParagraph"/>
              <w:spacing w:line="255" w:lineRule="exact"/>
              <w:ind w:left="5"/>
              <w:jc w:val="center"/>
              <w:rPr>
                <w:sz w:val="24"/>
              </w:rPr>
            </w:pPr>
            <w:r>
              <w:rPr>
                <w:color w:val="3D3C3D"/>
                <w:spacing w:val="-4"/>
                <w:sz w:val="24"/>
              </w:rPr>
              <w:t>14,4</w:t>
            </w:r>
          </w:p>
        </w:tc>
      </w:tr>
      <w:tr w:rsidR="000A5269">
        <w:trPr>
          <w:trHeight w:val="274"/>
        </w:trPr>
        <w:tc>
          <w:tcPr>
            <w:tcW w:w="2370" w:type="dxa"/>
          </w:tcPr>
          <w:p w:rsidR="000A5269" w:rsidRDefault="00B43DD3">
            <w:pPr>
              <w:pStyle w:val="TableParagraph"/>
              <w:spacing w:line="255" w:lineRule="exact"/>
              <w:rPr>
                <w:sz w:val="24"/>
              </w:rPr>
            </w:pPr>
            <w:r>
              <w:rPr>
                <w:color w:val="3D3C3D"/>
                <w:sz w:val="24"/>
              </w:rPr>
              <w:t>10.</w:t>
            </w:r>
            <w:r>
              <w:rPr>
                <w:color w:val="3D3C3D"/>
                <w:spacing w:val="-4"/>
                <w:sz w:val="24"/>
              </w:rPr>
              <w:t xml:space="preserve"> </w:t>
            </w:r>
            <w:r>
              <w:rPr>
                <w:color w:val="3D3C3D"/>
                <w:spacing w:val="-2"/>
                <w:sz w:val="24"/>
              </w:rPr>
              <w:t>Каргапольский</w:t>
            </w:r>
          </w:p>
        </w:tc>
        <w:tc>
          <w:tcPr>
            <w:tcW w:w="881" w:type="dxa"/>
          </w:tcPr>
          <w:p w:rsidR="000A5269" w:rsidRDefault="00B43DD3">
            <w:pPr>
              <w:pStyle w:val="TableParagraph"/>
              <w:spacing w:line="255" w:lineRule="exact"/>
              <w:ind w:left="6"/>
              <w:jc w:val="center"/>
              <w:rPr>
                <w:sz w:val="24"/>
              </w:rPr>
            </w:pPr>
            <w:r>
              <w:rPr>
                <w:color w:val="3D3C3D"/>
                <w:spacing w:val="-5"/>
                <w:sz w:val="24"/>
              </w:rPr>
              <w:t>6,2</w:t>
            </w:r>
          </w:p>
        </w:tc>
        <w:tc>
          <w:tcPr>
            <w:tcW w:w="1274" w:type="dxa"/>
          </w:tcPr>
          <w:p w:rsidR="000A5269" w:rsidRDefault="00B43DD3">
            <w:pPr>
              <w:pStyle w:val="TableParagraph"/>
              <w:spacing w:line="255" w:lineRule="exact"/>
              <w:ind w:left="5"/>
              <w:jc w:val="center"/>
              <w:rPr>
                <w:sz w:val="24"/>
              </w:rPr>
            </w:pPr>
            <w:r>
              <w:rPr>
                <w:color w:val="3D3C3D"/>
                <w:spacing w:val="-4"/>
                <w:sz w:val="24"/>
              </w:rPr>
              <w:t>26,0</w:t>
            </w:r>
          </w:p>
        </w:tc>
        <w:tc>
          <w:tcPr>
            <w:tcW w:w="989" w:type="dxa"/>
          </w:tcPr>
          <w:p w:rsidR="000A5269" w:rsidRDefault="00B43DD3">
            <w:pPr>
              <w:pStyle w:val="TableParagraph"/>
              <w:spacing w:line="255" w:lineRule="exact"/>
              <w:ind w:left="7"/>
              <w:jc w:val="center"/>
              <w:rPr>
                <w:sz w:val="24"/>
              </w:rPr>
            </w:pPr>
            <w:r>
              <w:rPr>
                <w:color w:val="3D3C3D"/>
                <w:spacing w:val="-5"/>
                <w:sz w:val="24"/>
              </w:rPr>
              <w:t>6,4</w:t>
            </w:r>
          </w:p>
        </w:tc>
        <w:tc>
          <w:tcPr>
            <w:tcW w:w="1114" w:type="dxa"/>
          </w:tcPr>
          <w:p w:rsidR="000A5269" w:rsidRDefault="00B43DD3">
            <w:pPr>
              <w:pStyle w:val="TableParagraph"/>
              <w:spacing w:line="255" w:lineRule="exact"/>
              <w:ind w:left="5"/>
              <w:jc w:val="center"/>
              <w:rPr>
                <w:sz w:val="24"/>
              </w:rPr>
            </w:pPr>
            <w:r>
              <w:rPr>
                <w:color w:val="3D3C3D"/>
                <w:spacing w:val="-4"/>
                <w:sz w:val="24"/>
              </w:rPr>
              <w:t>22,4</w:t>
            </w:r>
          </w:p>
        </w:tc>
      </w:tr>
      <w:tr w:rsidR="000A5269">
        <w:trPr>
          <w:trHeight w:val="274"/>
        </w:trPr>
        <w:tc>
          <w:tcPr>
            <w:tcW w:w="2370" w:type="dxa"/>
          </w:tcPr>
          <w:p w:rsidR="000A5269" w:rsidRDefault="00B43DD3">
            <w:pPr>
              <w:pStyle w:val="TableParagraph"/>
              <w:spacing w:line="255" w:lineRule="exact"/>
              <w:rPr>
                <w:sz w:val="24"/>
              </w:rPr>
            </w:pPr>
            <w:r>
              <w:rPr>
                <w:color w:val="3D3C3D"/>
                <w:sz w:val="24"/>
              </w:rPr>
              <w:t>11.</w:t>
            </w:r>
            <w:r>
              <w:rPr>
                <w:color w:val="3D3C3D"/>
                <w:spacing w:val="-4"/>
                <w:sz w:val="24"/>
              </w:rPr>
              <w:t xml:space="preserve"> </w:t>
            </w:r>
            <w:r>
              <w:rPr>
                <w:color w:val="3D3C3D"/>
                <w:spacing w:val="-2"/>
                <w:sz w:val="24"/>
              </w:rPr>
              <w:t>Шатровский</w:t>
            </w:r>
          </w:p>
        </w:tc>
        <w:tc>
          <w:tcPr>
            <w:tcW w:w="881" w:type="dxa"/>
          </w:tcPr>
          <w:p w:rsidR="000A5269" w:rsidRDefault="00B43DD3">
            <w:pPr>
              <w:pStyle w:val="TableParagraph"/>
              <w:spacing w:line="255" w:lineRule="exact"/>
              <w:ind w:left="6"/>
              <w:jc w:val="center"/>
              <w:rPr>
                <w:sz w:val="24"/>
              </w:rPr>
            </w:pPr>
            <w:r>
              <w:rPr>
                <w:color w:val="3D3C3D"/>
                <w:spacing w:val="-5"/>
                <w:sz w:val="24"/>
              </w:rPr>
              <w:t>2,9</w:t>
            </w:r>
          </w:p>
        </w:tc>
        <w:tc>
          <w:tcPr>
            <w:tcW w:w="1274" w:type="dxa"/>
          </w:tcPr>
          <w:p w:rsidR="000A5269" w:rsidRDefault="00B43DD3">
            <w:pPr>
              <w:pStyle w:val="TableParagraph"/>
              <w:spacing w:line="255" w:lineRule="exact"/>
              <w:ind w:left="5"/>
              <w:jc w:val="center"/>
              <w:rPr>
                <w:sz w:val="24"/>
              </w:rPr>
            </w:pPr>
            <w:r>
              <w:rPr>
                <w:color w:val="3D3C3D"/>
                <w:spacing w:val="-4"/>
                <w:sz w:val="24"/>
              </w:rPr>
              <w:t>15,9</w:t>
            </w:r>
          </w:p>
        </w:tc>
        <w:tc>
          <w:tcPr>
            <w:tcW w:w="989" w:type="dxa"/>
          </w:tcPr>
          <w:p w:rsidR="000A5269" w:rsidRDefault="00B43DD3">
            <w:pPr>
              <w:pStyle w:val="TableParagraph"/>
              <w:spacing w:line="255" w:lineRule="exact"/>
              <w:ind w:left="7"/>
              <w:jc w:val="center"/>
              <w:rPr>
                <w:sz w:val="24"/>
              </w:rPr>
            </w:pPr>
            <w:r>
              <w:rPr>
                <w:color w:val="3D3C3D"/>
                <w:spacing w:val="-5"/>
                <w:sz w:val="24"/>
              </w:rPr>
              <w:t>5,3</w:t>
            </w:r>
          </w:p>
        </w:tc>
        <w:tc>
          <w:tcPr>
            <w:tcW w:w="1114" w:type="dxa"/>
          </w:tcPr>
          <w:p w:rsidR="000A5269" w:rsidRDefault="00B43DD3">
            <w:pPr>
              <w:pStyle w:val="TableParagraph"/>
              <w:spacing w:line="255" w:lineRule="exact"/>
              <w:ind w:left="5"/>
              <w:jc w:val="center"/>
              <w:rPr>
                <w:sz w:val="24"/>
              </w:rPr>
            </w:pPr>
            <w:r>
              <w:rPr>
                <w:color w:val="3D3C3D"/>
                <w:spacing w:val="-4"/>
                <w:sz w:val="24"/>
              </w:rPr>
              <w:t>14,5</w:t>
            </w:r>
          </w:p>
        </w:tc>
      </w:tr>
      <w:tr w:rsidR="000A5269">
        <w:trPr>
          <w:trHeight w:val="277"/>
        </w:trPr>
        <w:tc>
          <w:tcPr>
            <w:tcW w:w="2370" w:type="dxa"/>
          </w:tcPr>
          <w:p w:rsidR="000A5269" w:rsidRDefault="00B43DD3">
            <w:pPr>
              <w:pStyle w:val="TableParagraph"/>
              <w:spacing w:line="257" w:lineRule="exact"/>
              <w:rPr>
                <w:sz w:val="24"/>
              </w:rPr>
            </w:pPr>
            <w:r>
              <w:rPr>
                <w:color w:val="3D3C3D"/>
                <w:sz w:val="24"/>
              </w:rPr>
              <w:t>12.</w:t>
            </w:r>
            <w:r>
              <w:rPr>
                <w:color w:val="3D3C3D"/>
                <w:spacing w:val="-4"/>
                <w:sz w:val="24"/>
              </w:rPr>
              <w:t xml:space="preserve"> </w:t>
            </w:r>
            <w:r>
              <w:rPr>
                <w:color w:val="3D3C3D"/>
                <w:spacing w:val="-2"/>
                <w:sz w:val="24"/>
              </w:rPr>
              <w:t>Чашинский</w:t>
            </w:r>
          </w:p>
        </w:tc>
        <w:tc>
          <w:tcPr>
            <w:tcW w:w="881" w:type="dxa"/>
          </w:tcPr>
          <w:p w:rsidR="000A5269" w:rsidRDefault="00B43DD3">
            <w:pPr>
              <w:pStyle w:val="TableParagraph"/>
              <w:spacing w:line="257" w:lineRule="exact"/>
              <w:ind w:left="6"/>
              <w:jc w:val="center"/>
              <w:rPr>
                <w:sz w:val="24"/>
              </w:rPr>
            </w:pPr>
            <w:r>
              <w:rPr>
                <w:color w:val="3D3C3D"/>
                <w:spacing w:val="-5"/>
                <w:sz w:val="24"/>
              </w:rPr>
              <w:t>2,9</w:t>
            </w:r>
          </w:p>
        </w:tc>
        <w:tc>
          <w:tcPr>
            <w:tcW w:w="1274" w:type="dxa"/>
          </w:tcPr>
          <w:p w:rsidR="000A5269" w:rsidRDefault="00B43DD3">
            <w:pPr>
              <w:pStyle w:val="TableParagraph"/>
              <w:spacing w:line="257" w:lineRule="exact"/>
              <w:ind w:left="5"/>
              <w:jc w:val="center"/>
              <w:rPr>
                <w:sz w:val="24"/>
              </w:rPr>
            </w:pPr>
            <w:r>
              <w:rPr>
                <w:color w:val="3D3C3D"/>
                <w:spacing w:val="-4"/>
                <w:sz w:val="24"/>
              </w:rPr>
              <w:t>15,3</w:t>
            </w:r>
          </w:p>
        </w:tc>
        <w:tc>
          <w:tcPr>
            <w:tcW w:w="989" w:type="dxa"/>
          </w:tcPr>
          <w:p w:rsidR="000A5269" w:rsidRDefault="00B43DD3">
            <w:pPr>
              <w:pStyle w:val="TableParagraph"/>
              <w:spacing w:line="257" w:lineRule="exact"/>
              <w:ind w:left="7"/>
              <w:jc w:val="center"/>
              <w:rPr>
                <w:sz w:val="24"/>
              </w:rPr>
            </w:pPr>
            <w:r>
              <w:rPr>
                <w:color w:val="3D3C3D"/>
                <w:spacing w:val="-5"/>
                <w:sz w:val="24"/>
              </w:rPr>
              <w:t>3,0</w:t>
            </w:r>
          </w:p>
        </w:tc>
        <w:tc>
          <w:tcPr>
            <w:tcW w:w="1114" w:type="dxa"/>
          </w:tcPr>
          <w:p w:rsidR="000A5269" w:rsidRDefault="00B43DD3">
            <w:pPr>
              <w:pStyle w:val="TableParagraph"/>
              <w:spacing w:line="257" w:lineRule="exact"/>
              <w:ind w:left="5"/>
              <w:jc w:val="center"/>
              <w:rPr>
                <w:sz w:val="24"/>
              </w:rPr>
            </w:pPr>
            <w:r>
              <w:rPr>
                <w:color w:val="3D3C3D"/>
                <w:spacing w:val="-4"/>
                <w:sz w:val="24"/>
              </w:rPr>
              <w:t>12,3</w:t>
            </w:r>
          </w:p>
        </w:tc>
      </w:tr>
      <w:tr w:rsidR="000A5269">
        <w:trPr>
          <w:trHeight w:val="274"/>
        </w:trPr>
        <w:tc>
          <w:tcPr>
            <w:tcW w:w="2370" w:type="dxa"/>
          </w:tcPr>
          <w:p w:rsidR="000A5269" w:rsidRDefault="00B43DD3">
            <w:pPr>
              <w:pStyle w:val="TableParagraph"/>
              <w:spacing w:line="255" w:lineRule="exact"/>
              <w:rPr>
                <w:sz w:val="24"/>
              </w:rPr>
            </w:pPr>
            <w:r>
              <w:rPr>
                <w:color w:val="3D3C3D"/>
                <w:sz w:val="24"/>
              </w:rPr>
              <w:t>13.</w:t>
            </w:r>
            <w:r>
              <w:rPr>
                <w:color w:val="3D3C3D"/>
                <w:spacing w:val="-4"/>
                <w:sz w:val="24"/>
              </w:rPr>
              <w:t xml:space="preserve"> </w:t>
            </w:r>
            <w:r>
              <w:rPr>
                <w:color w:val="3D3C3D"/>
                <w:spacing w:val="-2"/>
                <w:sz w:val="24"/>
              </w:rPr>
              <w:t>Белозерский</w:t>
            </w:r>
          </w:p>
        </w:tc>
        <w:tc>
          <w:tcPr>
            <w:tcW w:w="881" w:type="dxa"/>
          </w:tcPr>
          <w:p w:rsidR="000A5269" w:rsidRDefault="00B43DD3">
            <w:pPr>
              <w:pStyle w:val="TableParagraph"/>
              <w:spacing w:line="255" w:lineRule="exact"/>
              <w:ind w:left="6"/>
              <w:jc w:val="center"/>
              <w:rPr>
                <w:sz w:val="24"/>
              </w:rPr>
            </w:pPr>
            <w:r>
              <w:rPr>
                <w:color w:val="3D3C3D"/>
                <w:spacing w:val="-5"/>
                <w:sz w:val="24"/>
              </w:rPr>
              <w:t>3,9</w:t>
            </w:r>
          </w:p>
        </w:tc>
        <w:tc>
          <w:tcPr>
            <w:tcW w:w="1274" w:type="dxa"/>
          </w:tcPr>
          <w:p w:rsidR="000A5269" w:rsidRDefault="00B43DD3">
            <w:pPr>
              <w:pStyle w:val="TableParagraph"/>
              <w:spacing w:line="255" w:lineRule="exact"/>
              <w:ind w:left="5"/>
              <w:jc w:val="center"/>
              <w:rPr>
                <w:sz w:val="24"/>
              </w:rPr>
            </w:pPr>
            <w:r>
              <w:rPr>
                <w:color w:val="3D3C3D"/>
                <w:spacing w:val="-4"/>
                <w:sz w:val="24"/>
              </w:rPr>
              <w:t>26,8</w:t>
            </w:r>
          </w:p>
        </w:tc>
        <w:tc>
          <w:tcPr>
            <w:tcW w:w="989" w:type="dxa"/>
          </w:tcPr>
          <w:p w:rsidR="000A5269" w:rsidRDefault="00B43DD3">
            <w:pPr>
              <w:pStyle w:val="TableParagraph"/>
              <w:spacing w:line="255" w:lineRule="exact"/>
              <w:ind w:left="7"/>
              <w:jc w:val="center"/>
              <w:rPr>
                <w:sz w:val="24"/>
              </w:rPr>
            </w:pPr>
            <w:r>
              <w:rPr>
                <w:color w:val="3D3C3D"/>
                <w:spacing w:val="-5"/>
                <w:sz w:val="24"/>
              </w:rPr>
              <w:t>2,5</w:t>
            </w:r>
          </w:p>
        </w:tc>
        <w:tc>
          <w:tcPr>
            <w:tcW w:w="1114" w:type="dxa"/>
          </w:tcPr>
          <w:p w:rsidR="000A5269" w:rsidRDefault="00B43DD3">
            <w:pPr>
              <w:pStyle w:val="TableParagraph"/>
              <w:spacing w:line="255" w:lineRule="exact"/>
              <w:ind w:left="5"/>
              <w:jc w:val="center"/>
              <w:rPr>
                <w:sz w:val="24"/>
              </w:rPr>
            </w:pPr>
            <w:r>
              <w:rPr>
                <w:color w:val="3D3C3D"/>
                <w:spacing w:val="-4"/>
                <w:sz w:val="24"/>
              </w:rPr>
              <w:t>22,1</w:t>
            </w:r>
          </w:p>
        </w:tc>
      </w:tr>
      <w:tr w:rsidR="000A5269">
        <w:trPr>
          <w:trHeight w:val="274"/>
        </w:trPr>
        <w:tc>
          <w:tcPr>
            <w:tcW w:w="2370" w:type="dxa"/>
          </w:tcPr>
          <w:p w:rsidR="000A5269" w:rsidRDefault="00B43DD3">
            <w:pPr>
              <w:pStyle w:val="TableParagraph"/>
              <w:spacing w:line="255" w:lineRule="exact"/>
              <w:rPr>
                <w:sz w:val="24"/>
              </w:rPr>
            </w:pPr>
            <w:r>
              <w:rPr>
                <w:color w:val="3D3C3D"/>
                <w:sz w:val="24"/>
              </w:rPr>
              <w:t>14.</w:t>
            </w:r>
            <w:r>
              <w:rPr>
                <w:color w:val="3D3C3D"/>
                <w:spacing w:val="-4"/>
                <w:sz w:val="24"/>
              </w:rPr>
              <w:t xml:space="preserve"> </w:t>
            </w:r>
            <w:r>
              <w:rPr>
                <w:color w:val="3D3C3D"/>
                <w:spacing w:val="-2"/>
                <w:sz w:val="24"/>
              </w:rPr>
              <w:t>Мостовской</w:t>
            </w:r>
          </w:p>
        </w:tc>
        <w:tc>
          <w:tcPr>
            <w:tcW w:w="881" w:type="dxa"/>
          </w:tcPr>
          <w:p w:rsidR="000A5269" w:rsidRDefault="00B43DD3">
            <w:pPr>
              <w:pStyle w:val="TableParagraph"/>
              <w:spacing w:line="255" w:lineRule="exact"/>
              <w:ind w:left="6"/>
              <w:jc w:val="center"/>
              <w:rPr>
                <w:sz w:val="24"/>
              </w:rPr>
            </w:pPr>
            <w:r>
              <w:rPr>
                <w:color w:val="3D3C3D"/>
                <w:spacing w:val="-5"/>
                <w:sz w:val="24"/>
              </w:rPr>
              <w:t>3,1</w:t>
            </w:r>
          </w:p>
        </w:tc>
        <w:tc>
          <w:tcPr>
            <w:tcW w:w="1274" w:type="dxa"/>
          </w:tcPr>
          <w:p w:rsidR="000A5269" w:rsidRDefault="00B43DD3">
            <w:pPr>
              <w:pStyle w:val="TableParagraph"/>
              <w:spacing w:line="255" w:lineRule="exact"/>
              <w:ind w:left="5"/>
              <w:jc w:val="center"/>
              <w:rPr>
                <w:sz w:val="24"/>
              </w:rPr>
            </w:pPr>
            <w:r>
              <w:rPr>
                <w:color w:val="3D3C3D"/>
                <w:spacing w:val="-4"/>
                <w:sz w:val="24"/>
              </w:rPr>
              <w:t>15,9</w:t>
            </w:r>
          </w:p>
        </w:tc>
        <w:tc>
          <w:tcPr>
            <w:tcW w:w="989" w:type="dxa"/>
          </w:tcPr>
          <w:p w:rsidR="000A5269" w:rsidRDefault="00B43DD3">
            <w:pPr>
              <w:pStyle w:val="TableParagraph"/>
              <w:spacing w:line="255" w:lineRule="exact"/>
              <w:ind w:left="7"/>
              <w:jc w:val="center"/>
              <w:rPr>
                <w:sz w:val="24"/>
              </w:rPr>
            </w:pPr>
            <w:r>
              <w:rPr>
                <w:color w:val="3D3C3D"/>
                <w:spacing w:val="-5"/>
                <w:sz w:val="24"/>
              </w:rPr>
              <w:t>5,5</w:t>
            </w:r>
          </w:p>
        </w:tc>
        <w:tc>
          <w:tcPr>
            <w:tcW w:w="1114" w:type="dxa"/>
          </w:tcPr>
          <w:p w:rsidR="000A5269" w:rsidRDefault="00B43DD3">
            <w:pPr>
              <w:pStyle w:val="TableParagraph"/>
              <w:spacing w:line="255" w:lineRule="exact"/>
              <w:ind w:left="5"/>
              <w:jc w:val="center"/>
              <w:rPr>
                <w:sz w:val="24"/>
              </w:rPr>
            </w:pPr>
            <w:r>
              <w:rPr>
                <w:color w:val="3D3C3D"/>
                <w:spacing w:val="-4"/>
                <w:sz w:val="24"/>
              </w:rPr>
              <w:t>16,2</w:t>
            </w:r>
          </w:p>
        </w:tc>
      </w:tr>
      <w:tr w:rsidR="000A5269">
        <w:trPr>
          <w:trHeight w:val="274"/>
        </w:trPr>
        <w:tc>
          <w:tcPr>
            <w:tcW w:w="2370" w:type="dxa"/>
          </w:tcPr>
          <w:p w:rsidR="000A5269" w:rsidRDefault="00B43DD3">
            <w:pPr>
              <w:pStyle w:val="TableParagraph"/>
              <w:spacing w:line="255" w:lineRule="exact"/>
              <w:rPr>
                <w:sz w:val="24"/>
              </w:rPr>
            </w:pPr>
            <w:r>
              <w:rPr>
                <w:color w:val="3D3C3D"/>
                <w:sz w:val="24"/>
              </w:rPr>
              <w:t>15.</w:t>
            </w:r>
            <w:r>
              <w:rPr>
                <w:color w:val="3D3C3D"/>
                <w:spacing w:val="-6"/>
                <w:sz w:val="24"/>
              </w:rPr>
              <w:t xml:space="preserve"> </w:t>
            </w:r>
            <w:r>
              <w:rPr>
                <w:color w:val="3D3C3D"/>
                <w:spacing w:val="-2"/>
                <w:sz w:val="24"/>
              </w:rPr>
              <w:t>Варгашинский</w:t>
            </w:r>
          </w:p>
        </w:tc>
        <w:tc>
          <w:tcPr>
            <w:tcW w:w="881" w:type="dxa"/>
          </w:tcPr>
          <w:p w:rsidR="000A5269" w:rsidRDefault="00B43DD3">
            <w:pPr>
              <w:pStyle w:val="TableParagraph"/>
              <w:spacing w:line="255" w:lineRule="exact"/>
              <w:ind w:left="6"/>
              <w:jc w:val="center"/>
              <w:rPr>
                <w:sz w:val="24"/>
              </w:rPr>
            </w:pPr>
            <w:r>
              <w:rPr>
                <w:color w:val="3D3C3D"/>
                <w:spacing w:val="-5"/>
                <w:sz w:val="24"/>
              </w:rPr>
              <w:t>2,4</w:t>
            </w:r>
          </w:p>
        </w:tc>
        <w:tc>
          <w:tcPr>
            <w:tcW w:w="1274" w:type="dxa"/>
          </w:tcPr>
          <w:p w:rsidR="000A5269" w:rsidRDefault="00B43DD3">
            <w:pPr>
              <w:pStyle w:val="TableParagraph"/>
              <w:spacing w:line="255" w:lineRule="exact"/>
              <w:ind w:left="5"/>
              <w:jc w:val="center"/>
              <w:rPr>
                <w:sz w:val="24"/>
              </w:rPr>
            </w:pPr>
            <w:r>
              <w:rPr>
                <w:color w:val="3D3C3D"/>
                <w:spacing w:val="-4"/>
                <w:sz w:val="24"/>
              </w:rPr>
              <w:t>12,7</w:t>
            </w:r>
          </w:p>
        </w:tc>
        <w:tc>
          <w:tcPr>
            <w:tcW w:w="989" w:type="dxa"/>
          </w:tcPr>
          <w:p w:rsidR="000A5269" w:rsidRDefault="00B43DD3">
            <w:pPr>
              <w:pStyle w:val="TableParagraph"/>
              <w:spacing w:line="255" w:lineRule="exact"/>
              <w:ind w:left="7"/>
              <w:jc w:val="center"/>
              <w:rPr>
                <w:sz w:val="24"/>
              </w:rPr>
            </w:pPr>
            <w:r>
              <w:rPr>
                <w:color w:val="3D3C3D"/>
                <w:spacing w:val="-5"/>
                <w:sz w:val="24"/>
              </w:rPr>
              <w:t>1,5</w:t>
            </w:r>
          </w:p>
        </w:tc>
        <w:tc>
          <w:tcPr>
            <w:tcW w:w="1114" w:type="dxa"/>
          </w:tcPr>
          <w:p w:rsidR="000A5269" w:rsidRDefault="00B43DD3">
            <w:pPr>
              <w:pStyle w:val="TableParagraph"/>
              <w:spacing w:line="255" w:lineRule="exact"/>
              <w:ind w:left="5"/>
              <w:jc w:val="center"/>
              <w:rPr>
                <w:sz w:val="24"/>
              </w:rPr>
            </w:pPr>
            <w:r>
              <w:rPr>
                <w:color w:val="3D3C3D"/>
                <w:spacing w:val="-4"/>
                <w:sz w:val="24"/>
              </w:rPr>
              <w:t>12,9</w:t>
            </w:r>
          </w:p>
        </w:tc>
      </w:tr>
      <w:tr w:rsidR="000A5269">
        <w:trPr>
          <w:trHeight w:val="275"/>
        </w:trPr>
        <w:tc>
          <w:tcPr>
            <w:tcW w:w="2370" w:type="dxa"/>
          </w:tcPr>
          <w:p w:rsidR="000A5269" w:rsidRDefault="00B43DD3">
            <w:pPr>
              <w:pStyle w:val="TableParagraph"/>
              <w:spacing w:line="255" w:lineRule="exact"/>
              <w:rPr>
                <w:sz w:val="24"/>
              </w:rPr>
            </w:pPr>
            <w:r>
              <w:rPr>
                <w:color w:val="3D3C3D"/>
                <w:sz w:val="24"/>
              </w:rPr>
              <w:t>16.</w:t>
            </w:r>
            <w:r>
              <w:rPr>
                <w:color w:val="3D3C3D"/>
                <w:spacing w:val="-4"/>
                <w:sz w:val="24"/>
              </w:rPr>
              <w:t xml:space="preserve"> </w:t>
            </w:r>
            <w:r>
              <w:rPr>
                <w:color w:val="3D3C3D"/>
                <w:spacing w:val="-2"/>
                <w:sz w:val="24"/>
              </w:rPr>
              <w:t>Половинский</w:t>
            </w:r>
          </w:p>
        </w:tc>
        <w:tc>
          <w:tcPr>
            <w:tcW w:w="881" w:type="dxa"/>
          </w:tcPr>
          <w:p w:rsidR="000A5269" w:rsidRDefault="00B43DD3">
            <w:pPr>
              <w:pStyle w:val="TableParagraph"/>
              <w:spacing w:line="255" w:lineRule="exact"/>
              <w:ind w:left="6"/>
              <w:jc w:val="center"/>
              <w:rPr>
                <w:sz w:val="24"/>
              </w:rPr>
            </w:pPr>
            <w:r>
              <w:rPr>
                <w:color w:val="3D3C3D"/>
                <w:spacing w:val="-5"/>
                <w:sz w:val="24"/>
              </w:rPr>
              <w:t>2,7</w:t>
            </w:r>
          </w:p>
        </w:tc>
        <w:tc>
          <w:tcPr>
            <w:tcW w:w="1274" w:type="dxa"/>
          </w:tcPr>
          <w:p w:rsidR="000A5269" w:rsidRDefault="00B43DD3">
            <w:pPr>
              <w:pStyle w:val="TableParagraph"/>
              <w:spacing w:line="255" w:lineRule="exact"/>
              <w:ind w:left="5"/>
              <w:jc w:val="center"/>
              <w:rPr>
                <w:sz w:val="24"/>
              </w:rPr>
            </w:pPr>
            <w:r>
              <w:rPr>
                <w:color w:val="3D3C3D"/>
                <w:spacing w:val="-4"/>
                <w:sz w:val="24"/>
              </w:rPr>
              <w:t>10,7</w:t>
            </w:r>
          </w:p>
        </w:tc>
        <w:tc>
          <w:tcPr>
            <w:tcW w:w="989" w:type="dxa"/>
          </w:tcPr>
          <w:p w:rsidR="000A5269" w:rsidRDefault="00B43DD3">
            <w:pPr>
              <w:pStyle w:val="TableParagraph"/>
              <w:spacing w:line="255" w:lineRule="exact"/>
              <w:ind w:left="7"/>
              <w:jc w:val="center"/>
              <w:rPr>
                <w:sz w:val="24"/>
              </w:rPr>
            </w:pPr>
            <w:r>
              <w:rPr>
                <w:color w:val="3D3C3D"/>
                <w:spacing w:val="-5"/>
                <w:sz w:val="24"/>
              </w:rPr>
              <w:t>2,2</w:t>
            </w:r>
          </w:p>
        </w:tc>
        <w:tc>
          <w:tcPr>
            <w:tcW w:w="1114" w:type="dxa"/>
          </w:tcPr>
          <w:p w:rsidR="000A5269" w:rsidRDefault="00B43DD3">
            <w:pPr>
              <w:pStyle w:val="TableParagraph"/>
              <w:spacing w:line="255" w:lineRule="exact"/>
              <w:ind w:left="5"/>
              <w:jc w:val="center"/>
              <w:rPr>
                <w:sz w:val="24"/>
              </w:rPr>
            </w:pPr>
            <w:r>
              <w:rPr>
                <w:color w:val="3D3C3D"/>
                <w:spacing w:val="-4"/>
                <w:sz w:val="24"/>
              </w:rPr>
              <w:t>14,5</w:t>
            </w:r>
          </w:p>
        </w:tc>
      </w:tr>
      <w:tr w:rsidR="000A5269">
        <w:trPr>
          <w:trHeight w:val="274"/>
        </w:trPr>
        <w:tc>
          <w:tcPr>
            <w:tcW w:w="2370" w:type="dxa"/>
          </w:tcPr>
          <w:p w:rsidR="000A5269" w:rsidRDefault="00B43DD3">
            <w:pPr>
              <w:pStyle w:val="TableParagraph"/>
              <w:spacing w:line="255" w:lineRule="exact"/>
              <w:rPr>
                <w:sz w:val="24"/>
              </w:rPr>
            </w:pPr>
            <w:r>
              <w:rPr>
                <w:color w:val="3D3C3D"/>
                <w:sz w:val="24"/>
              </w:rPr>
              <w:t>17.</w:t>
            </w:r>
            <w:r>
              <w:rPr>
                <w:color w:val="3D3C3D"/>
                <w:spacing w:val="-4"/>
                <w:sz w:val="24"/>
              </w:rPr>
              <w:t xml:space="preserve"> </w:t>
            </w:r>
            <w:r>
              <w:rPr>
                <w:color w:val="3D3C3D"/>
                <w:spacing w:val="-2"/>
                <w:sz w:val="24"/>
              </w:rPr>
              <w:t>Лопатинский</w:t>
            </w:r>
          </w:p>
        </w:tc>
        <w:tc>
          <w:tcPr>
            <w:tcW w:w="881" w:type="dxa"/>
          </w:tcPr>
          <w:p w:rsidR="000A5269" w:rsidRDefault="00B43DD3">
            <w:pPr>
              <w:pStyle w:val="TableParagraph"/>
              <w:spacing w:line="255" w:lineRule="exact"/>
              <w:ind w:left="6"/>
              <w:jc w:val="center"/>
              <w:rPr>
                <w:sz w:val="24"/>
              </w:rPr>
            </w:pPr>
            <w:r>
              <w:rPr>
                <w:color w:val="3D3C3D"/>
                <w:spacing w:val="-5"/>
                <w:sz w:val="24"/>
              </w:rPr>
              <w:t>1,8</w:t>
            </w:r>
          </w:p>
        </w:tc>
        <w:tc>
          <w:tcPr>
            <w:tcW w:w="1274" w:type="dxa"/>
          </w:tcPr>
          <w:p w:rsidR="000A5269" w:rsidRDefault="00B43DD3">
            <w:pPr>
              <w:pStyle w:val="TableParagraph"/>
              <w:spacing w:line="255" w:lineRule="exact"/>
              <w:ind w:left="5"/>
              <w:jc w:val="center"/>
              <w:rPr>
                <w:sz w:val="24"/>
              </w:rPr>
            </w:pPr>
            <w:r>
              <w:rPr>
                <w:color w:val="3D3C3D"/>
                <w:spacing w:val="-4"/>
                <w:sz w:val="24"/>
              </w:rPr>
              <w:t>11,7</w:t>
            </w:r>
          </w:p>
        </w:tc>
        <w:tc>
          <w:tcPr>
            <w:tcW w:w="989" w:type="dxa"/>
          </w:tcPr>
          <w:p w:rsidR="000A5269" w:rsidRDefault="00B43DD3">
            <w:pPr>
              <w:pStyle w:val="TableParagraph"/>
              <w:spacing w:line="255" w:lineRule="exact"/>
              <w:ind w:left="7"/>
              <w:jc w:val="center"/>
              <w:rPr>
                <w:sz w:val="24"/>
              </w:rPr>
            </w:pPr>
            <w:r>
              <w:rPr>
                <w:color w:val="3D3C3D"/>
                <w:spacing w:val="-5"/>
                <w:sz w:val="24"/>
              </w:rPr>
              <w:t>3,4</w:t>
            </w:r>
          </w:p>
        </w:tc>
        <w:tc>
          <w:tcPr>
            <w:tcW w:w="1114" w:type="dxa"/>
          </w:tcPr>
          <w:p w:rsidR="000A5269" w:rsidRDefault="00B43DD3">
            <w:pPr>
              <w:pStyle w:val="TableParagraph"/>
              <w:spacing w:line="255" w:lineRule="exact"/>
              <w:ind w:left="5"/>
              <w:jc w:val="center"/>
              <w:rPr>
                <w:sz w:val="24"/>
              </w:rPr>
            </w:pPr>
            <w:r>
              <w:rPr>
                <w:color w:val="3D3C3D"/>
                <w:spacing w:val="-4"/>
                <w:sz w:val="24"/>
              </w:rPr>
              <w:t>12,3</w:t>
            </w:r>
          </w:p>
        </w:tc>
      </w:tr>
      <w:tr w:rsidR="000A5269">
        <w:trPr>
          <w:trHeight w:val="274"/>
        </w:trPr>
        <w:tc>
          <w:tcPr>
            <w:tcW w:w="2370" w:type="dxa"/>
          </w:tcPr>
          <w:p w:rsidR="000A5269" w:rsidRDefault="00B43DD3">
            <w:pPr>
              <w:pStyle w:val="TableParagraph"/>
              <w:spacing w:line="255" w:lineRule="exact"/>
              <w:rPr>
                <w:sz w:val="24"/>
              </w:rPr>
            </w:pPr>
            <w:r>
              <w:rPr>
                <w:color w:val="3D3C3D"/>
                <w:sz w:val="24"/>
              </w:rPr>
              <w:t>18.</w:t>
            </w:r>
            <w:r>
              <w:rPr>
                <w:color w:val="3D3C3D"/>
                <w:spacing w:val="-4"/>
                <w:sz w:val="24"/>
              </w:rPr>
              <w:t xml:space="preserve"> </w:t>
            </w:r>
            <w:r>
              <w:rPr>
                <w:color w:val="3D3C3D"/>
                <w:spacing w:val="-2"/>
                <w:sz w:val="24"/>
              </w:rPr>
              <w:t>Лебяжьевский</w:t>
            </w:r>
          </w:p>
        </w:tc>
        <w:tc>
          <w:tcPr>
            <w:tcW w:w="881" w:type="dxa"/>
          </w:tcPr>
          <w:p w:rsidR="000A5269" w:rsidRDefault="00B43DD3">
            <w:pPr>
              <w:pStyle w:val="TableParagraph"/>
              <w:spacing w:line="255" w:lineRule="exact"/>
              <w:ind w:left="6"/>
              <w:jc w:val="center"/>
              <w:rPr>
                <w:sz w:val="24"/>
              </w:rPr>
            </w:pPr>
            <w:r>
              <w:rPr>
                <w:color w:val="3D3C3D"/>
                <w:spacing w:val="-5"/>
                <w:sz w:val="24"/>
              </w:rPr>
              <w:t>1,9</w:t>
            </w:r>
          </w:p>
        </w:tc>
        <w:tc>
          <w:tcPr>
            <w:tcW w:w="1274" w:type="dxa"/>
          </w:tcPr>
          <w:p w:rsidR="000A5269" w:rsidRDefault="00B43DD3">
            <w:pPr>
              <w:pStyle w:val="TableParagraph"/>
              <w:spacing w:line="255" w:lineRule="exact"/>
              <w:ind w:left="5"/>
              <w:jc w:val="center"/>
              <w:rPr>
                <w:sz w:val="24"/>
              </w:rPr>
            </w:pPr>
            <w:r>
              <w:rPr>
                <w:color w:val="3D3C3D"/>
                <w:spacing w:val="-4"/>
                <w:sz w:val="24"/>
              </w:rPr>
              <w:t>13,2</w:t>
            </w:r>
          </w:p>
        </w:tc>
        <w:tc>
          <w:tcPr>
            <w:tcW w:w="989" w:type="dxa"/>
          </w:tcPr>
          <w:p w:rsidR="000A5269" w:rsidRDefault="00B43DD3">
            <w:pPr>
              <w:pStyle w:val="TableParagraph"/>
              <w:spacing w:line="255" w:lineRule="exact"/>
              <w:ind w:left="7"/>
              <w:jc w:val="center"/>
              <w:rPr>
                <w:sz w:val="24"/>
              </w:rPr>
            </w:pPr>
            <w:r>
              <w:rPr>
                <w:color w:val="3D3C3D"/>
                <w:spacing w:val="-5"/>
                <w:sz w:val="24"/>
              </w:rPr>
              <w:t>2,9</w:t>
            </w:r>
          </w:p>
        </w:tc>
        <w:tc>
          <w:tcPr>
            <w:tcW w:w="1114" w:type="dxa"/>
          </w:tcPr>
          <w:p w:rsidR="000A5269" w:rsidRDefault="00B43DD3">
            <w:pPr>
              <w:pStyle w:val="TableParagraph"/>
              <w:spacing w:line="255" w:lineRule="exact"/>
              <w:ind w:left="5"/>
              <w:jc w:val="center"/>
              <w:rPr>
                <w:sz w:val="24"/>
              </w:rPr>
            </w:pPr>
            <w:r>
              <w:rPr>
                <w:color w:val="3D3C3D"/>
                <w:spacing w:val="-4"/>
                <w:sz w:val="24"/>
              </w:rPr>
              <w:t>15,8</w:t>
            </w:r>
          </w:p>
        </w:tc>
      </w:tr>
      <w:tr w:rsidR="000A5269">
        <w:trPr>
          <w:trHeight w:val="277"/>
        </w:trPr>
        <w:tc>
          <w:tcPr>
            <w:tcW w:w="2370" w:type="dxa"/>
          </w:tcPr>
          <w:p w:rsidR="000A5269" w:rsidRDefault="00B43DD3">
            <w:pPr>
              <w:pStyle w:val="TableParagraph"/>
              <w:spacing w:line="257" w:lineRule="exact"/>
              <w:rPr>
                <w:sz w:val="24"/>
              </w:rPr>
            </w:pPr>
            <w:r>
              <w:rPr>
                <w:color w:val="3D3C3D"/>
                <w:sz w:val="24"/>
              </w:rPr>
              <w:t>19.</w:t>
            </w:r>
            <w:r>
              <w:rPr>
                <w:color w:val="3D3C3D"/>
                <w:spacing w:val="-4"/>
                <w:sz w:val="24"/>
              </w:rPr>
              <w:t xml:space="preserve"> </w:t>
            </w:r>
            <w:r>
              <w:rPr>
                <w:color w:val="3D3C3D"/>
                <w:spacing w:val="-2"/>
                <w:sz w:val="24"/>
              </w:rPr>
              <w:t>Макушинский</w:t>
            </w:r>
          </w:p>
        </w:tc>
        <w:tc>
          <w:tcPr>
            <w:tcW w:w="881" w:type="dxa"/>
          </w:tcPr>
          <w:p w:rsidR="000A5269" w:rsidRDefault="00B43DD3">
            <w:pPr>
              <w:pStyle w:val="TableParagraph"/>
              <w:spacing w:line="257" w:lineRule="exact"/>
              <w:ind w:left="6"/>
              <w:jc w:val="center"/>
              <w:rPr>
                <w:sz w:val="24"/>
              </w:rPr>
            </w:pPr>
            <w:r>
              <w:rPr>
                <w:color w:val="3D3C3D"/>
                <w:spacing w:val="-5"/>
                <w:sz w:val="24"/>
              </w:rPr>
              <w:t>2,3</w:t>
            </w:r>
          </w:p>
        </w:tc>
        <w:tc>
          <w:tcPr>
            <w:tcW w:w="1274" w:type="dxa"/>
          </w:tcPr>
          <w:p w:rsidR="000A5269" w:rsidRDefault="00B43DD3">
            <w:pPr>
              <w:pStyle w:val="TableParagraph"/>
              <w:spacing w:line="257" w:lineRule="exact"/>
              <w:ind w:left="5"/>
              <w:jc w:val="center"/>
              <w:rPr>
                <w:sz w:val="24"/>
              </w:rPr>
            </w:pPr>
            <w:r>
              <w:rPr>
                <w:color w:val="3D3C3D"/>
                <w:spacing w:val="-4"/>
                <w:sz w:val="24"/>
              </w:rPr>
              <w:t>18,7</w:t>
            </w:r>
          </w:p>
        </w:tc>
        <w:tc>
          <w:tcPr>
            <w:tcW w:w="989" w:type="dxa"/>
          </w:tcPr>
          <w:p w:rsidR="000A5269" w:rsidRDefault="00B43DD3">
            <w:pPr>
              <w:pStyle w:val="TableParagraph"/>
              <w:spacing w:line="257" w:lineRule="exact"/>
              <w:ind w:left="7"/>
              <w:jc w:val="center"/>
              <w:rPr>
                <w:sz w:val="24"/>
              </w:rPr>
            </w:pPr>
            <w:r>
              <w:rPr>
                <w:color w:val="3D3C3D"/>
                <w:spacing w:val="-5"/>
                <w:sz w:val="24"/>
              </w:rPr>
              <w:t>3,1</w:t>
            </w:r>
          </w:p>
        </w:tc>
        <w:tc>
          <w:tcPr>
            <w:tcW w:w="1114" w:type="dxa"/>
          </w:tcPr>
          <w:p w:rsidR="000A5269" w:rsidRDefault="00B43DD3">
            <w:pPr>
              <w:pStyle w:val="TableParagraph"/>
              <w:spacing w:line="257" w:lineRule="exact"/>
              <w:ind w:left="5"/>
              <w:jc w:val="center"/>
              <w:rPr>
                <w:sz w:val="24"/>
              </w:rPr>
            </w:pPr>
            <w:r>
              <w:rPr>
                <w:color w:val="3D3C3D"/>
                <w:spacing w:val="-4"/>
                <w:sz w:val="24"/>
              </w:rPr>
              <w:t>14,2</w:t>
            </w:r>
          </w:p>
        </w:tc>
      </w:tr>
      <w:tr w:rsidR="000A5269">
        <w:trPr>
          <w:trHeight w:val="274"/>
        </w:trPr>
        <w:tc>
          <w:tcPr>
            <w:tcW w:w="2370" w:type="dxa"/>
          </w:tcPr>
          <w:p w:rsidR="000A5269" w:rsidRDefault="00B43DD3">
            <w:pPr>
              <w:pStyle w:val="TableParagraph"/>
              <w:spacing w:line="255" w:lineRule="exact"/>
              <w:rPr>
                <w:sz w:val="24"/>
              </w:rPr>
            </w:pPr>
            <w:r>
              <w:rPr>
                <w:color w:val="3D3C3D"/>
                <w:sz w:val="24"/>
              </w:rPr>
              <w:t>20.</w:t>
            </w:r>
            <w:r>
              <w:rPr>
                <w:color w:val="3D3C3D"/>
                <w:spacing w:val="-4"/>
                <w:sz w:val="24"/>
              </w:rPr>
              <w:t xml:space="preserve"> </w:t>
            </w:r>
            <w:r>
              <w:rPr>
                <w:color w:val="3D3C3D"/>
                <w:spacing w:val="-2"/>
                <w:sz w:val="24"/>
              </w:rPr>
              <w:t>Мокроусовский</w:t>
            </w:r>
          </w:p>
        </w:tc>
        <w:tc>
          <w:tcPr>
            <w:tcW w:w="881" w:type="dxa"/>
          </w:tcPr>
          <w:p w:rsidR="000A5269" w:rsidRDefault="00B43DD3">
            <w:pPr>
              <w:pStyle w:val="TableParagraph"/>
              <w:spacing w:line="255" w:lineRule="exact"/>
              <w:ind w:left="6"/>
              <w:jc w:val="center"/>
              <w:rPr>
                <w:sz w:val="24"/>
              </w:rPr>
            </w:pPr>
            <w:r>
              <w:rPr>
                <w:color w:val="3D3C3D"/>
                <w:spacing w:val="-5"/>
                <w:sz w:val="24"/>
              </w:rPr>
              <w:t>1,8</w:t>
            </w:r>
          </w:p>
        </w:tc>
        <w:tc>
          <w:tcPr>
            <w:tcW w:w="1274" w:type="dxa"/>
          </w:tcPr>
          <w:p w:rsidR="000A5269" w:rsidRDefault="00B43DD3">
            <w:pPr>
              <w:pStyle w:val="TableParagraph"/>
              <w:spacing w:line="255" w:lineRule="exact"/>
              <w:ind w:left="5"/>
              <w:jc w:val="center"/>
              <w:rPr>
                <w:sz w:val="24"/>
              </w:rPr>
            </w:pPr>
            <w:r>
              <w:rPr>
                <w:color w:val="3D3C3D"/>
                <w:spacing w:val="-4"/>
                <w:sz w:val="24"/>
              </w:rPr>
              <w:t>19,4</w:t>
            </w:r>
          </w:p>
        </w:tc>
        <w:tc>
          <w:tcPr>
            <w:tcW w:w="989" w:type="dxa"/>
          </w:tcPr>
          <w:p w:rsidR="000A5269" w:rsidRDefault="00B43DD3">
            <w:pPr>
              <w:pStyle w:val="TableParagraph"/>
              <w:spacing w:line="255" w:lineRule="exact"/>
              <w:ind w:left="7"/>
              <w:jc w:val="center"/>
              <w:rPr>
                <w:sz w:val="24"/>
              </w:rPr>
            </w:pPr>
            <w:r>
              <w:rPr>
                <w:color w:val="3D3C3D"/>
                <w:spacing w:val="-5"/>
                <w:sz w:val="24"/>
              </w:rPr>
              <w:t>2,3</w:t>
            </w:r>
          </w:p>
        </w:tc>
        <w:tc>
          <w:tcPr>
            <w:tcW w:w="1114" w:type="dxa"/>
          </w:tcPr>
          <w:p w:rsidR="000A5269" w:rsidRDefault="00B43DD3">
            <w:pPr>
              <w:pStyle w:val="TableParagraph"/>
              <w:spacing w:line="255" w:lineRule="exact"/>
              <w:ind w:left="5"/>
              <w:jc w:val="center"/>
              <w:rPr>
                <w:sz w:val="24"/>
              </w:rPr>
            </w:pPr>
            <w:r>
              <w:rPr>
                <w:color w:val="3D3C3D"/>
                <w:spacing w:val="-4"/>
                <w:sz w:val="24"/>
              </w:rPr>
              <w:t>10,9</w:t>
            </w:r>
          </w:p>
        </w:tc>
      </w:tr>
      <w:tr w:rsidR="000A5269">
        <w:trPr>
          <w:trHeight w:val="274"/>
        </w:trPr>
        <w:tc>
          <w:tcPr>
            <w:tcW w:w="2370" w:type="dxa"/>
          </w:tcPr>
          <w:p w:rsidR="000A5269" w:rsidRDefault="00B43DD3">
            <w:pPr>
              <w:pStyle w:val="TableParagraph"/>
              <w:spacing w:line="255" w:lineRule="exact"/>
              <w:rPr>
                <w:sz w:val="24"/>
              </w:rPr>
            </w:pPr>
            <w:r>
              <w:rPr>
                <w:color w:val="3D3C3D"/>
                <w:sz w:val="24"/>
              </w:rPr>
              <w:t>21.</w:t>
            </w:r>
            <w:r>
              <w:rPr>
                <w:color w:val="3D3C3D"/>
                <w:spacing w:val="-4"/>
                <w:sz w:val="24"/>
              </w:rPr>
              <w:t xml:space="preserve"> </w:t>
            </w:r>
            <w:r>
              <w:rPr>
                <w:color w:val="3D3C3D"/>
                <w:spacing w:val="-2"/>
                <w:sz w:val="24"/>
              </w:rPr>
              <w:t>Частоозерский</w:t>
            </w:r>
          </w:p>
        </w:tc>
        <w:tc>
          <w:tcPr>
            <w:tcW w:w="881" w:type="dxa"/>
          </w:tcPr>
          <w:p w:rsidR="000A5269" w:rsidRDefault="00B43DD3">
            <w:pPr>
              <w:pStyle w:val="TableParagraph"/>
              <w:spacing w:line="255" w:lineRule="exact"/>
              <w:ind w:left="6"/>
              <w:jc w:val="center"/>
              <w:rPr>
                <w:sz w:val="24"/>
              </w:rPr>
            </w:pPr>
            <w:r>
              <w:rPr>
                <w:color w:val="3D3C3D"/>
                <w:spacing w:val="-5"/>
                <w:sz w:val="24"/>
              </w:rPr>
              <w:t>1,0</w:t>
            </w:r>
          </w:p>
        </w:tc>
        <w:tc>
          <w:tcPr>
            <w:tcW w:w="1274" w:type="dxa"/>
          </w:tcPr>
          <w:p w:rsidR="000A5269" w:rsidRDefault="00B43DD3">
            <w:pPr>
              <w:pStyle w:val="TableParagraph"/>
              <w:spacing w:line="255" w:lineRule="exact"/>
              <w:ind w:left="5"/>
              <w:jc w:val="center"/>
              <w:rPr>
                <w:sz w:val="24"/>
              </w:rPr>
            </w:pPr>
            <w:r>
              <w:rPr>
                <w:color w:val="3D3C3D"/>
                <w:spacing w:val="-5"/>
                <w:sz w:val="24"/>
              </w:rPr>
              <w:t>7,9</w:t>
            </w:r>
          </w:p>
        </w:tc>
        <w:tc>
          <w:tcPr>
            <w:tcW w:w="989" w:type="dxa"/>
          </w:tcPr>
          <w:p w:rsidR="000A5269" w:rsidRDefault="00B43DD3">
            <w:pPr>
              <w:pStyle w:val="TableParagraph"/>
              <w:spacing w:line="255" w:lineRule="exact"/>
              <w:ind w:left="7"/>
              <w:jc w:val="center"/>
              <w:rPr>
                <w:sz w:val="24"/>
              </w:rPr>
            </w:pPr>
            <w:r>
              <w:rPr>
                <w:color w:val="3D3C3D"/>
                <w:spacing w:val="-5"/>
                <w:sz w:val="24"/>
              </w:rPr>
              <w:t>1,5</w:t>
            </w:r>
          </w:p>
        </w:tc>
        <w:tc>
          <w:tcPr>
            <w:tcW w:w="1114" w:type="dxa"/>
          </w:tcPr>
          <w:p w:rsidR="000A5269" w:rsidRDefault="00B43DD3">
            <w:pPr>
              <w:pStyle w:val="TableParagraph"/>
              <w:spacing w:line="255" w:lineRule="exact"/>
              <w:ind w:left="5"/>
              <w:jc w:val="center"/>
              <w:rPr>
                <w:sz w:val="24"/>
              </w:rPr>
            </w:pPr>
            <w:r>
              <w:rPr>
                <w:color w:val="3D3C3D"/>
                <w:spacing w:val="-4"/>
                <w:sz w:val="24"/>
              </w:rPr>
              <w:t>13,4</w:t>
            </w:r>
          </w:p>
        </w:tc>
      </w:tr>
      <w:tr w:rsidR="000A5269">
        <w:trPr>
          <w:trHeight w:val="274"/>
        </w:trPr>
        <w:tc>
          <w:tcPr>
            <w:tcW w:w="2370" w:type="dxa"/>
          </w:tcPr>
          <w:p w:rsidR="000A5269" w:rsidRDefault="00B43DD3">
            <w:pPr>
              <w:pStyle w:val="TableParagraph"/>
              <w:spacing w:line="255" w:lineRule="exact"/>
              <w:rPr>
                <w:sz w:val="24"/>
              </w:rPr>
            </w:pPr>
            <w:r>
              <w:rPr>
                <w:color w:val="3D3C3D"/>
                <w:sz w:val="24"/>
              </w:rPr>
              <w:t>22.</w:t>
            </w:r>
            <w:r>
              <w:rPr>
                <w:color w:val="3D3C3D"/>
                <w:spacing w:val="-6"/>
                <w:sz w:val="24"/>
              </w:rPr>
              <w:t xml:space="preserve"> </w:t>
            </w:r>
            <w:r>
              <w:rPr>
                <w:color w:val="3D3C3D"/>
                <w:spacing w:val="-2"/>
                <w:sz w:val="24"/>
              </w:rPr>
              <w:t>Петуховский</w:t>
            </w:r>
          </w:p>
        </w:tc>
        <w:tc>
          <w:tcPr>
            <w:tcW w:w="881" w:type="dxa"/>
          </w:tcPr>
          <w:p w:rsidR="000A5269" w:rsidRDefault="00B43DD3">
            <w:pPr>
              <w:pStyle w:val="TableParagraph"/>
              <w:spacing w:line="255" w:lineRule="exact"/>
              <w:ind w:left="6"/>
              <w:jc w:val="center"/>
              <w:rPr>
                <w:sz w:val="24"/>
              </w:rPr>
            </w:pPr>
            <w:r>
              <w:rPr>
                <w:color w:val="3D3C3D"/>
                <w:spacing w:val="-5"/>
                <w:sz w:val="24"/>
              </w:rPr>
              <w:t>3,0</w:t>
            </w:r>
          </w:p>
        </w:tc>
        <w:tc>
          <w:tcPr>
            <w:tcW w:w="1274" w:type="dxa"/>
          </w:tcPr>
          <w:p w:rsidR="000A5269" w:rsidRDefault="00B43DD3">
            <w:pPr>
              <w:pStyle w:val="TableParagraph"/>
              <w:spacing w:line="255" w:lineRule="exact"/>
              <w:ind w:left="5"/>
              <w:jc w:val="center"/>
              <w:rPr>
                <w:sz w:val="24"/>
              </w:rPr>
            </w:pPr>
            <w:r>
              <w:rPr>
                <w:color w:val="3D3C3D"/>
                <w:spacing w:val="-4"/>
                <w:sz w:val="24"/>
              </w:rPr>
              <w:t>16,0</w:t>
            </w:r>
          </w:p>
        </w:tc>
        <w:tc>
          <w:tcPr>
            <w:tcW w:w="989" w:type="dxa"/>
          </w:tcPr>
          <w:p w:rsidR="000A5269" w:rsidRDefault="00B43DD3">
            <w:pPr>
              <w:pStyle w:val="TableParagraph"/>
              <w:spacing w:line="255" w:lineRule="exact"/>
              <w:ind w:left="7"/>
              <w:jc w:val="center"/>
              <w:rPr>
                <w:sz w:val="24"/>
              </w:rPr>
            </w:pPr>
            <w:r>
              <w:rPr>
                <w:color w:val="3D3C3D"/>
                <w:spacing w:val="-5"/>
                <w:sz w:val="24"/>
              </w:rPr>
              <w:t>4,5</w:t>
            </w:r>
          </w:p>
        </w:tc>
        <w:tc>
          <w:tcPr>
            <w:tcW w:w="1114" w:type="dxa"/>
          </w:tcPr>
          <w:p w:rsidR="000A5269" w:rsidRDefault="00B43DD3">
            <w:pPr>
              <w:pStyle w:val="TableParagraph"/>
              <w:spacing w:line="255" w:lineRule="exact"/>
              <w:ind w:left="5"/>
              <w:jc w:val="center"/>
              <w:rPr>
                <w:sz w:val="24"/>
              </w:rPr>
            </w:pPr>
            <w:r>
              <w:rPr>
                <w:color w:val="3D3C3D"/>
                <w:spacing w:val="-4"/>
                <w:sz w:val="24"/>
              </w:rPr>
              <w:t>22,0</w:t>
            </w:r>
          </w:p>
        </w:tc>
      </w:tr>
      <w:tr w:rsidR="000A5269">
        <w:trPr>
          <w:trHeight w:val="274"/>
        </w:trPr>
        <w:tc>
          <w:tcPr>
            <w:tcW w:w="2370" w:type="dxa"/>
          </w:tcPr>
          <w:p w:rsidR="000A5269" w:rsidRDefault="00B43DD3">
            <w:pPr>
              <w:pStyle w:val="TableParagraph"/>
              <w:spacing w:line="255" w:lineRule="exact"/>
              <w:rPr>
                <w:sz w:val="24"/>
              </w:rPr>
            </w:pPr>
            <w:r>
              <w:rPr>
                <w:color w:val="3D3C3D"/>
                <w:spacing w:val="44"/>
                <w:sz w:val="24"/>
              </w:rPr>
              <w:t>Итог</w:t>
            </w:r>
            <w:r>
              <w:rPr>
                <w:color w:val="3D3C3D"/>
                <w:spacing w:val="-4"/>
                <w:sz w:val="24"/>
              </w:rPr>
              <w:t xml:space="preserve"> </w:t>
            </w:r>
            <w:r>
              <w:rPr>
                <w:color w:val="3D3C3D"/>
                <w:sz w:val="24"/>
              </w:rPr>
              <w:t>о:</w:t>
            </w:r>
            <w:r>
              <w:rPr>
                <w:color w:val="3D3C3D"/>
                <w:spacing w:val="-3"/>
                <w:sz w:val="24"/>
              </w:rPr>
              <w:t xml:space="preserve"> </w:t>
            </w:r>
            <w:r>
              <w:rPr>
                <w:color w:val="3D3C3D"/>
                <w:spacing w:val="-10"/>
                <w:sz w:val="24"/>
              </w:rPr>
              <w:t>-</w:t>
            </w:r>
          </w:p>
        </w:tc>
        <w:tc>
          <w:tcPr>
            <w:tcW w:w="881" w:type="dxa"/>
          </w:tcPr>
          <w:p w:rsidR="000A5269" w:rsidRDefault="00B43DD3">
            <w:pPr>
              <w:pStyle w:val="TableParagraph"/>
              <w:spacing w:line="255" w:lineRule="exact"/>
              <w:ind w:left="6"/>
              <w:jc w:val="center"/>
              <w:rPr>
                <w:sz w:val="24"/>
              </w:rPr>
            </w:pPr>
            <w:r>
              <w:rPr>
                <w:color w:val="3D3C3D"/>
                <w:spacing w:val="-4"/>
                <w:sz w:val="24"/>
              </w:rPr>
              <w:t>69,6</w:t>
            </w:r>
          </w:p>
        </w:tc>
        <w:tc>
          <w:tcPr>
            <w:tcW w:w="1274" w:type="dxa"/>
          </w:tcPr>
          <w:p w:rsidR="000A5269" w:rsidRDefault="00B43DD3">
            <w:pPr>
              <w:pStyle w:val="TableParagraph"/>
              <w:spacing w:line="255" w:lineRule="exact"/>
              <w:ind w:left="5"/>
              <w:jc w:val="center"/>
              <w:rPr>
                <w:sz w:val="24"/>
              </w:rPr>
            </w:pPr>
            <w:r>
              <w:rPr>
                <w:color w:val="3D3C3D"/>
                <w:spacing w:val="-2"/>
                <w:sz w:val="24"/>
              </w:rPr>
              <w:t>367,0</w:t>
            </w:r>
          </w:p>
        </w:tc>
        <w:tc>
          <w:tcPr>
            <w:tcW w:w="989" w:type="dxa"/>
          </w:tcPr>
          <w:p w:rsidR="000A5269" w:rsidRDefault="00B43DD3">
            <w:pPr>
              <w:pStyle w:val="TableParagraph"/>
              <w:spacing w:line="255" w:lineRule="exact"/>
              <w:ind w:left="7"/>
              <w:jc w:val="center"/>
              <w:rPr>
                <w:sz w:val="24"/>
              </w:rPr>
            </w:pPr>
            <w:r>
              <w:rPr>
                <w:color w:val="3D3C3D"/>
                <w:spacing w:val="-4"/>
                <w:sz w:val="24"/>
              </w:rPr>
              <w:t>95,2</w:t>
            </w:r>
          </w:p>
        </w:tc>
        <w:tc>
          <w:tcPr>
            <w:tcW w:w="1114" w:type="dxa"/>
          </w:tcPr>
          <w:p w:rsidR="000A5269" w:rsidRDefault="00B43DD3">
            <w:pPr>
              <w:pStyle w:val="TableParagraph"/>
              <w:spacing w:line="255" w:lineRule="exact"/>
              <w:ind w:left="5"/>
              <w:jc w:val="center"/>
              <w:rPr>
                <w:sz w:val="24"/>
              </w:rPr>
            </w:pPr>
            <w:r>
              <w:rPr>
                <w:color w:val="3D3C3D"/>
                <w:spacing w:val="-2"/>
                <w:sz w:val="24"/>
              </w:rPr>
              <w:t>417,7</w:t>
            </w:r>
          </w:p>
        </w:tc>
      </w:tr>
      <w:tr w:rsidR="000A5269">
        <w:trPr>
          <w:trHeight w:val="274"/>
        </w:trPr>
        <w:tc>
          <w:tcPr>
            <w:tcW w:w="2370" w:type="dxa"/>
          </w:tcPr>
          <w:p w:rsidR="000A5269" w:rsidRDefault="00B43DD3">
            <w:pPr>
              <w:pStyle w:val="TableParagraph"/>
              <w:spacing w:line="255" w:lineRule="exact"/>
              <w:rPr>
                <w:sz w:val="24"/>
              </w:rPr>
            </w:pPr>
            <w:r>
              <w:rPr>
                <w:color w:val="3D3C3D"/>
                <w:sz w:val="24"/>
              </w:rPr>
              <w:t>1.</w:t>
            </w:r>
            <w:r>
              <w:rPr>
                <w:color w:val="3D3C3D"/>
                <w:spacing w:val="-3"/>
                <w:sz w:val="24"/>
              </w:rPr>
              <w:t xml:space="preserve"> </w:t>
            </w:r>
            <w:r>
              <w:rPr>
                <w:color w:val="3D3C3D"/>
                <w:spacing w:val="-2"/>
                <w:sz w:val="24"/>
              </w:rPr>
              <w:t>Долматовский</w:t>
            </w:r>
            <w:r>
              <w:rPr>
                <w:color w:val="3D3C3D"/>
                <w:spacing w:val="-2"/>
                <w:sz w:val="24"/>
                <w:vertAlign w:val="superscript"/>
              </w:rPr>
              <w:t>1041</w:t>
            </w:r>
          </w:p>
        </w:tc>
        <w:tc>
          <w:tcPr>
            <w:tcW w:w="881" w:type="dxa"/>
          </w:tcPr>
          <w:p w:rsidR="000A5269" w:rsidRDefault="00B43DD3">
            <w:pPr>
              <w:pStyle w:val="TableParagraph"/>
              <w:spacing w:line="255" w:lineRule="exact"/>
              <w:ind w:left="6"/>
              <w:jc w:val="center"/>
              <w:rPr>
                <w:sz w:val="24"/>
              </w:rPr>
            </w:pPr>
            <w:r>
              <w:rPr>
                <w:color w:val="3D3C3D"/>
                <w:spacing w:val="-5"/>
                <w:sz w:val="24"/>
              </w:rPr>
              <w:t>6,1</w:t>
            </w:r>
          </w:p>
        </w:tc>
        <w:tc>
          <w:tcPr>
            <w:tcW w:w="1274" w:type="dxa"/>
          </w:tcPr>
          <w:p w:rsidR="000A5269" w:rsidRDefault="00B43DD3">
            <w:pPr>
              <w:pStyle w:val="TableParagraph"/>
              <w:spacing w:line="255" w:lineRule="exact"/>
              <w:ind w:left="5"/>
              <w:jc w:val="center"/>
              <w:rPr>
                <w:sz w:val="24"/>
              </w:rPr>
            </w:pPr>
            <w:r>
              <w:rPr>
                <w:color w:val="3D3C3D"/>
                <w:spacing w:val="-4"/>
                <w:sz w:val="24"/>
              </w:rPr>
              <w:t>22,5</w:t>
            </w:r>
          </w:p>
        </w:tc>
        <w:tc>
          <w:tcPr>
            <w:tcW w:w="989" w:type="dxa"/>
          </w:tcPr>
          <w:p w:rsidR="000A5269" w:rsidRDefault="00B43DD3">
            <w:pPr>
              <w:pStyle w:val="TableParagraph"/>
              <w:spacing w:line="255" w:lineRule="exact"/>
              <w:ind w:left="7"/>
              <w:jc w:val="center"/>
              <w:rPr>
                <w:sz w:val="24"/>
              </w:rPr>
            </w:pPr>
            <w:r>
              <w:rPr>
                <w:color w:val="3D3C3D"/>
                <w:spacing w:val="-4"/>
                <w:sz w:val="24"/>
              </w:rPr>
              <w:t>20,1</w:t>
            </w:r>
          </w:p>
        </w:tc>
        <w:tc>
          <w:tcPr>
            <w:tcW w:w="1114" w:type="dxa"/>
          </w:tcPr>
          <w:p w:rsidR="000A5269" w:rsidRDefault="00B43DD3">
            <w:pPr>
              <w:pStyle w:val="TableParagraph"/>
              <w:spacing w:line="255" w:lineRule="exact"/>
              <w:ind w:left="5"/>
              <w:jc w:val="center"/>
              <w:rPr>
                <w:sz w:val="24"/>
              </w:rPr>
            </w:pPr>
            <w:r>
              <w:rPr>
                <w:color w:val="3D3C3D"/>
                <w:spacing w:val="-4"/>
                <w:sz w:val="24"/>
              </w:rPr>
              <w:t>19,9</w:t>
            </w:r>
          </w:p>
        </w:tc>
      </w:tr>
      <w:tr w:rsidR="000A5269">
        <w:trPr>
          <w:trHeight w:val="277"/>
        </w:trPr>
        <w:tc>
          <w:tcPr>
            <w:tcW w:w="2370" w:type="dxa"/>
          </w:tcPr>
          <w:p w:rsidR="000A5269" w:rsidRDefault="00B43DD3">
            <w:pPr>
              <w:pStyle w:val="TableParagraph"/>
              <w:spacing w:line="257" w:lineRule="exact"/>
              <w:rPr>
                <w:sz w:val="24"/>
              </w:rPr>
            </w:pPr>
            <w:r>
              <w:rPr>
                <w:color w:val="3D3C3D"/>
                <w:sz w:val="24"/>
              </w:rPr>
              <w:t>2.</w:t>
            </w:r>
            <w:r>
              <w:rPr>
                <w:color w:val="3D3C3D"/>
                <w:spacing w:val="-3"/>
                <w:sz w:val="24"/>
              </w:rPr>
              <w:t xml:space="preserve"> </w:t>
            </w:r>
            <w:r>
              <w:rPr>
                <w:color w:val="3D3C3D"/>
                <w:spacing w:val="-2"/>
                <w:sz w:val="24"/>
              </w:rPr>
              <w:t>Уксянский</w:t>
            </w:r>
          </w:p>
        </w:tc>
        <w:tc>
          <w:tcPr>
            <w:tcW w:w="881" w:type="dxa"/>
          </w:tcPr>
          <w:p w:rsidR="000A5269" w:rsidRDefault="00B43DD3">
            <w:pPr>
              <w:pStyle w:val="TableParagraph"/>
              <w:spacing w:line="257" w:lineRule="exact"/>
              <w:ind w:left="6"/>
              <w:jc w:val="center"/>
              <w:rPr>
                <w:sz w:val="24"/>
              </w:rPr>
            </w:pPr>
            <w:r>
              <w:rPr>
                <w:color w:val="3D3C3D"/>
                <w:spacing w:val="-5"/>
                <w:sz w:val="24"/>
              </w:rPr>
              <w:t>3,8</w:t>
            </w:r>
          </w:p>
        </w:tc>
        <w:tc>
          <w:tcPr>
            <w:tcW w:w="1274" w:type="dxa"/>
          </w:tcPr>
          <w:p w:rsidR="000A5269" w:rsidRDefault="00B43DD3">
            <w:pPr>
              <w:pStyle w:val="TableParagraph"/>
              <w:spacing w:line="257" w:lineRule="exact"/>
              <w:ind w:left="5"/>
              <w:jc w:val="center"/>
              <w:rPr>
                <w:sz w:val="24"/>
              </w:rPr>
            </w:pPr>
            <w:r>
              <w:rPr>
                <w:color w:val="3D3C3D"/>
                <w:spacing w:val="-4"/>
                <w:sz w:val="24"/>
              </w:rPr>
              <w:t>17,5</w:t>
            </w:r>
          </w:p>
        </w:tc>
        <w:tc>
          <w:tcPr>
            <w:tcW w:w="989" w:type="dxa"/>
          </w:tcPr>
          <w:p w:rsidR="000A5269" w:rsidRDefault="00B43DD3">
            <w:pPr>
              <w:pStyle w:val="TableParagraph"/>
              <w:spacing w:line="257" w:lineRule="exact"/>
              <w:ind w:left="7"/>
              <w:jc w:val="center"/>
              <w:rPr>
                <w:sz w:val="24"/>
              </w:rPr>
            </w:pPr>
            <w:r>
              <w:rPr>
                <w:color w:val="3D3C3D"/>
                <w:spacing w:val="-5"/>
                <w:sz w:val="24"/>
              </w:rPr>
              <w:t>8,1</w:t>
            </w:r>
          </w:p>
        </w:tc>
        <w:tc>
          <w:tcPr>
            <w:tcW w:w="1114" w:type="dxa"/>
          </w:tcPr>
          <w:p w:rsidR="000A5269" w:rsidRDefault="00B43DD3">
            <w:pPr>
              <w:pStyle w:val="TableParagraph"/>
              <w:spacing w:line="257" w:lineRule="exact"/>
              <w:ind w:left="5"/>
              <w:jc w:val="center"/>
              <w:rPr>
                <w:sz w:val="24"/>
              </w:rPr>
            </w:pPr>
            <w:r>
              <w:rPr>
                <w:color w:val="3D3C3D"/>
                <w:spacing w:val="-4"/>
                <w:sz w:val="24"/>
              </w:rPr>
              <w:t>18,0</w:t>
            </w:r>
          </w:p>
        </w:tc>
      </w:tr>
      <w:tr w:rsidR="000A5269">
        <w:trPr>
          <w:trHeight w:val="274"/>
        </w:trPr>
        <w:tc>
          <w:tcPr>
            <w:tcW w:w="2370" w:type="dxa"/>
          </w:tcPr>
          <w:p w:rsidR="000A5269" w:rsidRDefault="00B43DD3">
            <w:pPr>
              <w:pStyle w:val="TableParagraph"/>
              <w:spacing w:line="255" w:lineRule="exact"/>
              <w:rPr>
                <w:sz w:val="24"/>
              </w:rPr>
            </w:pPr>
            <w:r>
              <w:rPr>
                <w:color w:val="3D3C3D"/>
                <w:sz w:val="24"/>
              </w:rPr>
              <w:t>3.</w:t>
            </w:r>
            <w:r>
              <w:rPr>
                <w:color w:val="3D3C3D"/>
                <w:spacing w:val="-3"/>
                <w:sz w:val="24"/>
              </w:rPr>
              <w:t xml:space="preserve"> </w:t>
            </w:r>
            <w:r>
              <w:rPr>
                <w:color w:val="3D3C3D"/>
                <w:spacing w:val="-2"/>
                <w:sz w:val="24"/>
              </w:rPr>
              <w:t>Галкинский</w:t>
            </w:r>
          </w:p>
        </w:tc>
        <w:tc>
          <w:tcPr>
            <w:tcW w:w="881" w:type="dxa"/>
          </w:tcPr>
          <w:p w:rsidR="000A5269" w:rsidRDefault="00B43DD3">
            <w:pPr>
              <w:pStyle w:val="TableParagraph"/>
              <w:spacing w:line="255" w:lineRule="exact"/>
              <w:ind w:left="6"/>
              <w:jc w:val="center"/>
              <w:rPr>
                <w:sz w:val="24"/>
              </w:rPr>
            </w:pPr>
            <w:r>
              <w:rPr>
                <w:color w:val="3D3C3D"/>
                <w:spacing w:val="-5"/>
                <w:sz w:val="24"/>
              </w:rPr>
              <w:t>2,9</w:t>
            </w:r>
          </w:p>
        </w:tc>
        <w:tc>
          <w:tcPr>
            <w:tcW w:w="1274" w:type="dxa"/>
          </w:tcPr>
          <w:p w:rsidR="000A5269" w:rsidRDefault="00B43DD3">
            <w:pPr>
              <w:pStyle w:val="TableParagraph"/>
              <w:spacing w:line="255" w:lineRule="exact"/>
              <w:ind w:left="5"/>
              <w:jc w:val="center"/>
              <w:rPr>
                <w:sz w:val="24"/>
              </w:rPr>
            </w:pPr>
            <w:r>
              <w:rPr>
                <w:color w:val="3D3C3D"/>
                <w:spacing w:val="-4"/>
                <w:sz w:val="24"/>
              </w:rPr>
              <w:t>15,3</w:t>
            </w:r>
          </w:p>
        </w:tc>
        <w:tc>
          <w:tcPr>
            <w:tcW w:w="989" w:type="dxa"/>
          </w:tcPr>
          <w:p w:rsidR="000A5269" w:rsidRDefault="00B43DD3">
            <w:pPr>
              <w:pStyle w:val="TableParagraph"/>
              <w:spacing w:line="255" w:lineRule="exact"/>
              <w:ind w:left="7"/>
              <w:jc w:val="center"/>
              <w:rPr>
                <w:sz w:val="24"/>
              </w:rPr>
            </w:pPr>
            <w:r>
              <w:rPr>
                <w:color w:val="3D3C3D"/>
                <w:spacing w:val="-5"/>
                <w:sz w:val="24"/>
              </w:rPr>
              <w:t>4,6</w:t>
            </w:r>
          </w:p>
        </w:tc>
        <w:tc>
          <w:tcPr>
            <w:tcW w:w="1114" w:type="dxa"/>
          </w:tcPr>
          <w:p w:rsidR="000A5269" w:rsidRDefault="00B43DD3">
            <w:pPr>
              <w:pStyle w:val="TableParagraph"/>
              <w:spacing w:line="255" w:lineRule="exact"/>
              <w:ind w:left="5"/>
              <w:jc w:val="center"/>
              <w:rPr>
                <w:sz w:val="24"/>
              </w:rPr>
            </w:pPr>
            <w:r>
              <w:rPr>
                <w:color w:val="3D3C3D"/>
                <w:spacing w:val="-4"/>
                <w:sz w:val="24"/>
              </w:rPr>
              <w:t>17,8</w:t>
            </w:r>
          </w:p>
        </w:tc>
      </w:tr>
      <w:tr w:rsidR="000A5269">
        <w:trPr>
          <w:trHeight w:val="274"/>
        </w:trPr>
        <w:tc>
          <w:tcPr>
            <w:tcW w:w="2370" w:type="dxa"/>
          </w:tcPr>
          <w:p w:rsidR="000A5269" w:rsidRDefault="00B43DD3">
            <w:pPr>
              <w:pStyle w:val="TableParagraph"/>
              <w:spacing w:line="255" w:lineRule="exact"/>
              <w:rPr>
                <w:sz w:val="24"/>
              </w:rPr>
            </w:pPr>
            <w:r>
              <w:rPr>
                <w:color w:val="3D3C3D"/>
                <w:sz w:val="24"/>
              </w:rPr>
              <w:t>4.</w:t>
            </w:r>
            <w:r>
              <w:rPr>
                <w:color w:val="3D3C3D"/>
                <w:spacing w:val="-3"/>
                <w:sz w:val="24"/>
              </w:rPr>
              <w:t xml:space="preserve"> </w:t>
            </w:r>
            <w:r>
              <w:rPr>
                <w:color w:val="3D3C3D"/>
                <w:spacing w:val="-2"/>
                <w:sz w:val="24"/>
              </w:rPr>
              <w:t>Шумихинский</w:t>
            </w:r>
          </w:p>
        </w:tc>
        <w:tc>
          <w:tcPr>
            <w:tcW w:w="881" w:type="dxa"/>
          </w:tcPr>
          <w:p w:rsidR="000A5269" w:rsidRDefault="00B43DD3">
            <w:pPr>
              <w:pStyle w:val="TableParagraph"/>
              <w:spacing w:line="255" w:lineRule="exact"/>
              <w:ind w:left="6"/>
              <w:jc w:val="center"/>
              <w:rPr>
                <w:sz w:val="24"/>
              </w:rPr>
            </w:pPr>
            <w:r>
              <w:rPr>
                <w:color w:val="3D3C3D"/>
                <w:spacing w:val="-5"/>
                <w:sz w:val="24"/>
              </w:rPr>
              <w:t>2,0</w:t>
            </w:r>
          </w:p>
        </w:tc>
        <w:tc>
          <w:tcPr>
            <w:tcW w:w="1274" w:type="dxa"/>
          </w:tcPr>
          <w:p w:rsidR="000A5269" w:rsidRDefault="00B43DD3">
            <w:pPr>
              <w:pStyle w:val="TableParagraph"/>
              <w:spacing w:line="255" w:lineRule="exact"/>
              <w:ind w:left="5"/>
              <w:jc w:val="center"/>
              <w:rPr>
                <w:sz w:val="24"/>
              </w:rPr>
            </w:pPr>
            <w:r>
              <w:rPr>
                <w:color w:val="3D3C3D"/>
                <w:spacing w:val="-4"/>
                <w:sz w:val="24"/>
              </w:rPr>
              <w:t>13,6</w:t>
            </w:r>
          </w:p>
        </w:tc>
        <w:tc>
          <w:tcPr>
            <w:tcW w:w="989" w:type="dxa"/>
          </w:tcPr>
          <w:p w:rsidR="000A5269" w:rsidRDefault="00B43DD3">
            <w:pPr>
              <w:pStyle w:val="TableParagraph"/>
              <w:spacing w:line="255" w:lineRule="exact"/>
              <w:ind w:left="7"/>
              <w:jc w:val="center"/>
              <w:rPr>
                <w:sz w:val="24"/>
              </w:rPr>
            </w:pPr>
            <w:r>
              <w:rPr>
                <w:color w:val="3D3C3D"/>
                <w:spacing w:val="-5"/>
                <w:sz w:val="24"/>
              </w:rPr>
              <w:t>3,7</w:t>
            </w:r>
          </w:p>
        </w:tc>
        <w:tc>
          <w:tcPr>
            <w:tcW w:w="1114" w:type="dxa"/>
          </w:tcPr>
          <w:p w:rsidR="000A5269" w:rsidRDefault="00B43DD3">
            <w:pPr>
              <w:pStyle w:val="TableParagraph"/>
              <w:spacing w:line="255" w:lineRule="exact"/>
              <w:ind w:left="5"/>
              <w:jc w:val="center"/>
              <w:rPr>
                <w:sz w:val="24"/>
              </w:rPr>
            </w:pPr>
            <w:r>
              <w:rPr>
                <w:color w:val="3D3C3D"/>
                <w:spacing w:val="-4"/>
                <w:sz w:val="24"/>
              </w:rPr>
              <w:t>14,1</w:t>
            </w:r>
          </w:p>
        </w:tc>
      </w:tr>
      <w:tr w:rsidR="000A5269">
        <w:trPr>
          <w:trHeight w:val="275"/>
        </w:trPr>
        <w:tc>
          <w:tcPr>
            <w:tcW w:w="2370" w:type="dxa"/>
          </w:tcPr>
          <w:p w:rsidR="000A5269" w:rsidRDefault="00B43DD3">
            <w:pPr>
              <w:pStyle w:val="TableParagraph"/>
              <w:spacing w:line="255" w:lineRule="exact"/>
              <w:rPr>
                <w:sz w:val="24"/>
              </w:rPr>
            </w:pPr>
            <w:r>
              <w:rPr>
                <w:color w:val="3D3C3D"/>
                <w:sz w:val="24"/>
              </w:rPr>
              <w:t>5.</w:t>
            </w:r>
            <w:r>
              <w:rPr>
                <w:color w:val="3D3C3D"/>
                <w:spacing w:val="-11"/>
                <w:sz w:val="24"/>
              </w:rPr>
              <w:t xml:space="preserve"> </w:t>
            </w:r>
            <w:r>
              <w:rPr>
                <w:color w:val="3D3C3D"/>
                <w:sz w:val="24"/>
              </w:rPr>
              <w:t>Ялано-</w:t>
            </w:r>
            <w:r>
              <w:rPr>
                <w:color w:val="3D3C3D"/>
                <w:spacing w:val="-2"/>
                <w:sz w:val="24"/>
              </w:rPr>
              <w:t>Катайский</w:t>
            </w:r>
          </w:p>
        </w:tc>
        <w:tc>
          <w:tcPr>
            <w:tcW w:w="881" w:type="dxa"/>
          </w:tcPr>
          <w:p w:rsidR="000A5269" w:rsidRDefault="00B43DD3">
            <w:pPr>
              <w:pStyle w:val="TableParagraph"/>
              <w:spacing w:line="255" w:lineRule="exact"/>
              <w:ind w:left="6"/>
              <w:jc w:val="center"/>
              <w:rPr>
                <w:sz w:val="24"/>
              </w:rPr>
            </w:pPr>
            <w:r>
              <w:rPr>
                <w:color w:val="3D3C3D"/>
                <w:spacing w:val="-5"/>
                <w:sz w:val="24"/>
              </w:rPr>
              <w:t>3,3</w:t>
            </w:r>
          </w:p>
        </w:tc>
        <w:tc>
          <w:tcPr>
            <w:tcW w:w="1274" w:type="dxa"/>
          </w:tcPr>
          <w:p w:rsidR="000A5269" w:rsidRDefault="00B43DD3">
            <w:pPr>
              <w:pStyle w:val="TableParagraph"/>
              <w:spacing w:line="255" w:lineRule="exact"/>
              <w:ind w:left="5"/>
              <w:jc w:val="center"/>
              <w:rPr>
                <w:sz w:val="24"/>
              </w:rPr>
            </w:pPr>
            <w:r>
              <w:rPr>
                <w:color w:val="3D3C3D"/>
                <w:spacing w:val="-4"/>
                <w:sz w:val="24"/>
              </w:rPr>
              <w:t>22,6</w:t>
            </w:r>
          </w:p>
        </w:tc>
        <w:tc>
          <w:tcPr>
            <w:tcW w:w="989" w:type="dxa"/>
          </w:tcPr>
          <w:p w:rsidR="000A5269" w:rsidRDefault="00B43DD3">
            <w:pPr>
              <w:pStyle w:val="TableParagraph"/>
              <w:spacing w:line="255" w:lineRule="exact"/>
              <w:ind w:left="7"/>
              <w:jc w:val="center"/>
              <w:rPr>
                <w:sz w:val="24"/>
              </w:rPr>
            </w:pPr>
            <w:r>
              <w:rPr>
                <w:color w:val="3D3C3D"/>
                <w:spacing w:val="-5"/>
                <w:sz w:val="24"/>
              </w:rPr>
              <w:t>2,1</w:t>
            </w:r>
          </w:p>
        </w:tc>
        <w:tc>
          <w:tcPr>
            <w:tcW w:w="1114" w:type="dxa"/>
          </w:tcPr>
          <w:p w:rsidR="000A5269" w:rsidRDefault="00B43DD3">
            <w:pPr>
              <w:pStyle w:val="TableParagraph"/>
              <w:spacing w:line="255" w:lineRule="exact"/>
              <w:ind w:left="5"/>
              <w:jc w:val="center"/>
              <w:rPr>
                <w:sz w:val="24"/>
              </w:rPr>
            </w:pPr>
            <w:r>
              <w:rPr>
                <w:color w:val="3D3C3D"/>
                <w:spacing w:val="-4"/>
                <w:sz w:val="24"/>
              </w:rPr>
              <w:t>18,6</w:t>
            </w:r>
          </w:p>
        </w:tc>
      </w:tr>
      <w:tr w:rsidR="000A5269">
        <w:trPr>
          <w:trHeight w:val="274"/>
        </w:trPr>
        <w:tc>
          <w:tcPr>
            <w:tcW w:w="2370" w:type="dxa"/>
          </w:tcPr>
          <w:p w:rsidR="000A5269" w:rsidRDefault="00B43DD3">
            <w:pPr>
              <w:pStyle w:val="TableParagraph"/>
              <w:spacing w:line="255" w:lineRule="exact"/>
              <w:rPr>
                <w:sz w:val="24"/>
              </w:rPr>
            </w:pPr>
            <w:r>
              <w:rPr>
                <w:color w:val="3D3C3D"/>
                <w:sz w:val="24"/>
              </w:rPr>
              <w:t>6.</w:t>
            </w:r>
            <w:r>
              <w:rPr>
                <w:color w:val="3D3C3D"/>
                <w:spacing w:val="-9"/>
                <w:sz w:val="24"/>
              </w:rPr>
              <w:t xml:space="preserve"> </w:t>
            </w:r>
            <w:r>
              <w:rPr>
                <w:color w:val="3D3C3D"/>
                <w:sz w:val="24"/>
              </w:rPr>
              <w:t>Усть-</w:t>
            </w:r>
            <w:r>
              <w:rPr>
                <w:color w:val="3D3C3D"/>
                <w:spacing w:val="-2"/>
                <w:sz w:val="24"/>
              </w:rPr>
              <w:t>Уйский</w:t>
            </w:r>
          </w:p>
        </w:tc>
        <w:tc>
          <w:tcPr>
            <w:tcW w:w="881" w:type="dxa"/>
          </w:tcPr>
          <w:p w:rsidR="000A5269" w:rsidRDefault="00B43DD3">
            <w:pPr>
              <w:pStyle w:val="TableParagraph"/>
              <w:spacing w:line="255" w:lineRule="exact"/>
              <w:ind w:left="6"/>
              <w:jc w:val="center"/>
              <w:rPr>
                <w:sz w:val="24"/>
              </w:rPr>
            </w:pPr>
            <w:r>
              <w:rPr>
                <w:color w:val="3D3C3D"/>
                <w:spacing w:val="-5"/>
                <w:sz w:val="24"/>
              </w:rPr>
              <w:t>3,3</w:t>
            </w:r>
          </w:p>
        </w:tc>
        <w:tc>
          <w:tcPr>
            <w:tcW w:w="1274" w:type="dxa"/>
          </w:tcPr>
          <w:p w:rsidR="000A5269" w:rsidRDefault="00B43DD3">
            <w:pPr>
              <w:pStyle w:val="TableParagraph"/>
              <w:spacing w:line="255" w:lineRule="exact"/>
              <w:ind w:left="5"/>
              <w:jc w:val="center"/>
              <w:rPr>
                <w:sz w:val="24"/>
              </w:rPr>
            </w:pPr>
            <w:r>
              <w:rPr>
                <w:color w:val="3D3C3D"/>
                <w:spacing w:val="-4"/>
                <w:sz w:val="24"/>
              </w:rPr>
              <w:t>23,0</w:t>
            </w:r>
          </w:p>
        </w:tc>
        <w:tc>
          <w:tcPr>
            <w:tcW w:w="989" w:type="dxa"/>
          </w:tcPr>
          <w:p w:rsidR="000A5269" w:rsidRDefault="00B43DD3">
            <w:pPr>
              <w:pStyle w:val="TableParagraph"/>
              <w:spacing w:line="255" w:lineRule="exact"/>
              <w:ind w:left="7"/>
              <w:jc w:val="center"/>
              <w:rPr>
                <w:sz w:val="24"/>
              </w:rPr>
            </w:pPr>
            <w:r>
              <w:rPr>
                <w:color w:val="3D3C3D"/>
                <w:spacing w:val="-5"/>
                <w:sz w:val="24"/>
              </w:rPr>
              <w:t>2,7</w:t>
            </w:r>
          </w:p>
        </w:tc>
        <w:tc>
          <w:tcPr>
            <w:tcW w:w="1114" w:type="dxa"/>
          </w:tcPr>
          <w:p w:rsidR="000A5269" w:rsidRDefault="00B43DD3">
            <w:pPr>
              <w:pStyle w:val="TableParagraph"/>
              <w:spacing w:line="255" w:lineRule="exact"/>
              <w:ind w:left="5"/>
              <w:jc w:val="center"/>
              <w:rPr>
                <w:sz w:val="24"/>
              </w:rPr>
            </w:pPr>
            <w:r>
              <w:rPr>
                <w:color w:val="3D3C3D"/>
                <w:spacing w:val="-4"/>
                <w:sz w:val="24"/>
              </w:rPr>
              <w:t>29,8</w:t>
            </w:r>
          </w:p>
        </w:tc>
      </w:tr>
      <w:tr w:rsidR="000A5269">
        <w:trPr>
          <w:trHeight w:val="274"/>
        </w:trPr>
        <w:tc>
          <w:tcPr>
            <w:tcW w:w="2370" w:type="dxa"/>
          </w:tcPr>
          <w:p w:rsidR="000A5269" w:rsidRDefault="00B43DD3">
            <w:pPr>
              <w:pStyle w:val="TableParagraph"/>
              <w:spacing w:line="255" w:lineRule="exact"/>
              <w:rPr>
                <w:sz w:val="24"/>
              </w:rPr>
            </w:pPr>
            <w:r>
              <w:rPr>
                <w:color w:val="3D3C3D"/>
                <w:spacing w:val="44"/>
                <w:sz w:val="24"/>
              </w:rPr>
              <w:t>Итог</w:t>
            </w:r>
            <w:r>
              <w:rPr>
                <w:color w:val="3D3C3D"/>
                <w:spacing w:val="-4"/>
                <w:sz w:val="24"/>
              </w:rPr>
              <w:t xml:space="preserve"> </w:t>
            </w:r>
            <w:r>
              <w:rPr>
                <w:color w:val="3D3C3D"/>
                <w:sz w:val="24"/>
              </w:rPr>
              <w:t>о:</w:t>
            </w:r>
            <w:r>
              <w:rPr>
                <w:color w:val="3D3C3D"/>
                <w:spacing w:val="-3"/>
                <w:sz w:val="24"/>
              </w:rPr>
              <w:t xml:space="preserve"> </w:t>
            </w:r>
            <w:r>
              <w:rPr>
                <w:color w:val="3D3C3D"/>
                <w:spacing w:val="-10"/>
                <w:sz w:val="24"/>
              </w:rPr>
              <w:t>-</w:t>
            </w:r>
          </w:p>
        </w:tc>
        <w:tc>
          <w:tcPr>
            <w:tcW w:w="881" w:type="dxa"/>
          </w:tcPr>
          <w:p w:rsidR="000A5269" w:rsidRDefault="00B43DD3">
            <w:pPr>
              <w:pStyle w:val="TableParagraph"/>
              <w:spacing w:line="255" w:lineRule="exact"/>
              <w:ind w:left="6"/>
              <w:jc w:val="center"/>
              <w:rPr>
                <w:sz w:val="24"/>
              </w:rPr>
            </w:pPr>
            <w:r>
              <w:rPr>
                <w:color w:val="3D3C3D"/>
                <w:spacing w:val="-4"/>
                <w:sz w:val="24"/>
              </w:rPr>
              <w:t>21,4</w:t>
            </w:r>
          </w:p>
        </w:tc>
        <w:tc>
          <w:tcPr>
            <w:tcW w:w="1274" w:type="dxa"/>
          </w:tcPr>
          <w:p w:rsidR="000A5269" w:rsidRDefault="00B43DD3">
            <w:pPr>
              <w:pStyle w:val="TableParagraph"/>
              <w:spacing w:line="255" w:lineRule="exact"/>
              <w:ind w:left="5"/>
              <w:jc w:val="center"/>
              <w:rPr>
                <w:sz w:val="24"/>
              </w:rPr>
            </w:pPr>
            <w:r>
              <w:rPr>
                <w:color w:val="3D3C3D"/>
                <w:spacing w:val="-2"/>
                <w:sz w:val="24"/>
              </w:rPr>
              <w:t>114,5</w:t>
            </w:r>
          </w:p>
        </w:tc>
        <w:tc>
          <w:tcPr>
            <w:tcW w:w="989" w:type="dxa"/>
          </w:tcPr>
          <w:p w:rsidR="000A5269" w:rsidRDefault="00B43DD3">
            <w:pPr>
              <w:pStyle w:val="TableParagraph"/>
              <w:spacing w:line="255" w:lineRule="exact"/>
              <w:ind w:left="7"/>
              <w:jc w:val="center"/>
              <w:rPr>
                <w:sz w:val="24"/>
              </w:rPr>
            </w:pPr>
            <w:r>
              <w:rPr>
                <w:color w:val="3D3C3D"/>
                <w:spacing w:val="-4"/>
                <w:sz w:val="24"/>
              </w:rPr>
              <w:t>41,3</w:t>
            </w:r>
          </w:p>
        </w:tc>
        <w:tc>
          <w:tcPr>
            <w:tcW w:w="1114" w:type="dxa"/>
          </w:tcPr>
          <w:p w:rsidR="000A5269" w:rsidRDefault="00B43DD3">
            <w:pPr>
              <w:pStyle w:val="TableParagraph"/>
              <w:spacing w:line="255" w:lineRule="exact"/>
              <w:ind w:left="5"/>
              <w:jc w:val="center"/>
              <w:rPr>
                <w:sz w:val="24"/>
              </w:rPr>
            </w:pPr>
            <w:r>
              <w:rPr>
                <w:color w:val="3D3C3D"/>
                <w:spacing w:val="-2"/>
                <w:sz w:val="24"/>
              </w:rPr>
              <w:t>118,2</w:t>
            </w:r>
          </w:p>
        </w:tc>
      </w:tr>
      <w:tr w:rsidR="000A5269">
        <w:trPr>
          <w:trHeight w:val="825"/>
        </w:trPr>
        <w:tc>
          <w:tcPr>
            <w:tcW w:w="2370" w:type="dxa"/>
          </w:tcPr>
          <w:p w:rsidR="000A5269" w:rsidRDefault="00B43DD3">
            <w:pPr>
              <w:pStyle w:val="TableParagraph"/>
              <w:ind w:hanging="1"/>
              <w:rPr>
                <w:sz w:val="24"/>
              </w:rPr>
            </w:pPr>
            <w:r>
              <w:rPr>
                <w:color w:val="3D3C3D"/>
                <w:sz w:val="24"/>
              </w:rPr>
              <w:t>III.</w:t>
            </w:r>
            <w:r>
              <w:rPr>
                <w:color w:val="3D3C3D"/>
                <w:spacing w:val="-14"/>
                <w:sz w:val="24"/>
              </w:rPr>
              <w:t xml:space="preserve"> </w:t>
            </w:r>
            <w:r>
              <w:rPr>
                <w:color w:val="3D3C3D"/>
                <w:sz w:val="24"/>
              </w:rPr>
              <w:t>Прочие</w:t>
            </w:r>
            <w:r>
              <w:rPr>
                <w:color w:val="3D3C3D"/>
                <w:spacing w:val="-15"/>
                <w:sz w:val="24"/>
              </w:rPr>
              <w:t xml:space="preserve"> </w:t>
            </w:r>
            <w:r>
              <w:rPr>
                <w:color w:val="3D3C3D"/>
                <w:sz w:val="24"/>
              </w:rPr>
              <w:t>районы</w:t>
            </w:r>
            <w:r>
              <w:rPr>
                <w:color w:val="3D3C3D"/>
                <w:spacing w:val="-15"/>
                <w:sz w:val="24"/>
              </w:rPr>
              <w:t xml:space="preserve"> </w:t>
            </w:r>
            <w:r>
              <w:rPr>
                <w:color w:val="3D3C3D"/>
                <w:sz w:val="24"/>
              </w:rPr>
              <w:t>и города</w:t>
            </w:r>
            <w:r>
              <w:rPr>
                <w:color w:val="3D3C3D"/>
                <w:spacing w:val="-8"/>
                <w:sz w:val="24"/>
              </w:rPr>
              <w:t xml:space="preserve"> </w:t>
            </w:r>
            <w:r>
              <w:rPr>
                <w:color w:val="3D3C3D"/>
                <w:spacing w:val="-2"/>
                <w:sz w:val="24"/>
              </w:rPr>
              <w:t>Челябинской</w:t>
            </w:r>
          </w:p>
          <w:p w:rsidR="000A5269" w:rsidRDefault="00B43DD3">
            <w:pPr>
              <w:pStyle w:val="TableParagraph"/>
              <w:spacing w:line="262" w:lineRule="exact"/>
              <w:rPr>
                <w:sz w:val="24"/>
              </w:rPr>
            </w:pPr>
            <w:r>
              <w:rPr>
                <w:color w:val="3D3C3D"/>
                <w:spacing w:val="-2"/>
                <w:sz w:val="24"/>
              </w:rPr>
              <w:t>Области</w:t>
            </w:r>
          </w:p>
        </w:tc>
        <w:tc>
          <w:tcPr>
            <w:tcW w:w="881" w:type="dxa"/>
          </w:tcPr>
          <w:p w:rsidR="000A5269" w:rsidRDefault="000A5269">
            <w:pPr>
              <w:pStyle w:val="TableParagraph"/>
              <w:spacing w:before="265"/>
              <w:ind w:left="0"/>
              <w:rPr>
                <w:sz w:val="24"/>
              </w:rPr>
            </w:pPr>
          </w:p>
          <w:p w:rsidR="000A5269" w:rsidRDefault="00B43DD3">
            <w:pPr>
              <w:pStyle w:val="TableParagraph"/>
              <w:spacing w:line="264" w:lineRule="exact"/>
              <w:ind w:left="6"/>
              <w:jc w:val="center"/>
              <w:rPr>
                <w:sz w:val="24"/>
              </w:rPr>
            </w:pPr>
            <w:r>
              <w:rPr>
                <w:color w:val="3D3C3D"/>
                <w:spacing w:val="-2"/>
                <w:sz w:val="24"/>
              </w:rPr>
              <w:t>170,0</w:t>
            </w:r>
          </w:p>
        </w:tc>
        <w:tc>
          <w:tcPr>
            <w:tcW w:w="1274" w:type="dxa"/>
          </w:tcPr>
          <w:p w:rsidR="000A5269" w:rsidRDefault="000A5269">
            <w:pPr>
              <w:pStyle w:val="TableParagraph"/>
              <w:spacing w:before="265"/>
              <w:ind w:left="0"/>
              <w:rPr>
                <w:sz w:val="24"/>
              </w:rPr>
            </w:pPr>
          </w:p>
          <w:p w:rsidR="000A5269" w:rsidRDefault="00B43DD3">
            <w:pPr>
              <w:pStyle w:val="TableParagraph"/>
              <w:spacing w:line="264" w:lineRule="exact"/>
              <w:ind w:left="5"/>
              <w:jc w:val="center"/>
              <w:rPr>
                <w:sz w:val="24"/>
              </w:rPr>
            </w:pPr>
            <w:r>
              <w:rPr>
                <w:color w:val="3D3C3D"/>
                <w:spacing w:val="-2"/>
                <w:sz w:val="24"/>
              </w:rPr>
              <w:t>635,4</w:t>
            </w:r>
          </w:p>
        </w:tc>
        <w:tc>
          <w:tcPr>
            <w:tcW w:w="989" w:type="dxa"/>
          </w:tcPr>
          <w:p w:rsidR="000A5269" w:rsidRDefault="000A5269">
            <w:pPr>
              <w:pStyle w:val="TableParagraph"/>
              <w:spacing w:before="265"/>
              <w:ind w:left="0"/>
              <w:rPr>
                <w:sz w:val="24"/>
              </w:rPr>
            </w:pPr>
          </w:p>
          <w:p w:rsidR="000A5269" w:rsidRDefault="00B43DD3">
            <w:pPr>
              <w:pStyle w:val="TableParagraph"/>
              <w:spacing w:line="264" w:lineRule="exact"/>
              <w:ind w:left="7"/>
              <w:jc w:val="center"/>
              <w:rPr>
                <w:sz w:val="24"/>
              </w:rPr>
            </w:pPr>
            <w:r>
              <w:rPr>
                <w:color w:val="3D3C3D"/>
                <w:spacing w:val="-2"/>
                <w:sz w:val="24"/>
              </w:rPr>
              <w:t>135,3</w:t>
            </w:r>
          </w:p>
        </w:tc>
        <w:tc>
          <w:tcPr>
            <w:tcW w:w="1114" w:type="dxa"/>
          </w:tcPr>
          <w:p w:rsidR="000A5269" w:rsidRDefault="000A5269">
            <w:pPr>
              <w:pStyle w:val="TableParagraph"/>
              <w:spacing w:before="265"/>
              <w:ind w:left="0"/>
              <w:rPr>
                <w:sz w:val="24"/>
              </w:rPr>
            </w:pPr>
          </w:p>
          <w:p w:rsidR="000A5269" w:rsidRDefault="00B43DD3">
            <w:pPr>
              <w:pStyle w:val="TableParagraph"/>
              <w:spacing w:line="264" w:lineRule="exact"/>
              <w:ind w:left="5"/>
              <w:jc w:val="center"/>
              <w:rPr>
                <w:sz w:val="24"/>
              </w:rPr>
            </w:pPr>
            <w:r>
              <w:rPr>
                <w:color w:val="3D3C3D"/>
                <w:spacing w:val="-2"/>
                <w:sz w:val="24"/>
              </w:rPr>
              <w:t>819,2</w:t>
            </w:r>
          </w:p>
        </w:tc>
      </w:tr>
      <w:tr w:rsidR="000A5269">
        <w:trPr>
          <w:trHeight w:val="277"/>
        </w:trPr>
        <w:tc>
          <w:tcPr>
            <w:tcW w:w="2370" w:type="dxa"/>
          </w:tcPr>
          <w:p w:rsidR="000A5269" w:rsidRDefault="00B43DD3">
            <w:pPr>
              <w:pStyle w:val="TableParagraph"/>
              <w:spacing w:line="257" w:lineRule="exact"/>
              <w:rPr>
                <w:sz w:val="24"/>
              </w:rPr>
            </w:pPr>
            <w:r>
              <w:rPr>
                <w:color w:val="3D3C3D"/>
                <w:spacing w:val="29"/>
                <w:sz w:val="24"/>
              </w:rPr>
              <w:t>ВС</w:t>
            </w:r>
            <w:r>
              <w:rPr>
                <w:color w:val="3D3C3D"/>
                <w:spacing w:val="-3"/>
                <w:sz w:val="24"/>
              </w:rPr>
              <w:t xml:space="preserve"> </w:t>
            </w:r>
            <w:r>
              <w:rPr>
                <w:color w:val="3D3C3D"/>
                <w:sz w:val="24"/>
              </w:rPr>
              <w:t>Е</w:t>
            </w:r>
            <w:r>
              <w:rPr>
                <w:color w:val="3D3C3D"/>
                <w:spacing w:val="-3"/>
                <w:sz w:val="24"/>
              </w:rPr>
              <w:t xml:space="preserve"> </w:t>
            </w:r>
            <w:r>
              <w:rPr>
                <w:color w:val="3D3C3D"/>
                <w:sz w:val="24"/>
              </w:rPr>
              <w:t>Г</w:t>
            </w:r>
            <w:r>
              <w:rPr>
                <w:color w:val="3D3C3D"/>
                <w:spacing w:val="-4"/>
                <w:sz w:val="24"/>
              </w:rPr>
              <w:t xml:space="preserve"> </w:t>
            </w:r>
            <w:r>
              <w:rPr>
                <w:color w:val="3D3C3D"/>
                <w:sz w:val="24"/>
              </w:rPr>
              <w:t>О:</w:t>
            </w:r>
            <w:r>
              <w:rPr>
                <w:color w:val="3D3C3D"/>
                <w:spacing w:val="-2"/>
                <w:sz w:val="24"/>
              </w:rPr>
              <w:t xml:space="preserve"> </w:t>
            </w:r>
            <w:r>
              <w:rPr>
                <w:color w:val="3D3C3D"/>
                <w:spacing w:val="-10"/>
                <w:sz w:val="24"/>
              </w:rPr>
              <w:t xml:space="preserve">- </w:t>
            </w:r>
          </w:p>
        </w:tc>
        <w:tc>
          <w:tcPr>
            <w:tcW w:w="881" w:type="dxa"/>
          </w:tcPr>
          <w:p w:rsidR="000A5269" w:rsidRDefault="00B43DD3">
            <w:pPr>
              <w:pStyle w:val="TableParagraph"/>
              <w:spacing w:line="257" w:lineRule="exact"/>
              <w:ind w:left="6"/>
              <w:jc w:val="center"/>
              <w:rPr>
                <w:sz w:val="24"/>
              </w:rPr>
            </w:pPr>
            <w:r>
              <w:rPr>
                <w:color w:val="3D3C3D"/>
                <w:spacing w:val="-2"/>
                <w:sz w:val="24"/>
              </w:rPr>
              <w:t>261,0</w:t>
            </w:r>
          </w:p>
        </w:tc>
        <w:tc>
          <w:tcPr>
            <w:tcW w:w="1274" w:type="dxa"/>
          </w:tcPr>
          <w:p w:rsidR="000A5269" w:rsidRDefault="00B43DD3">
            <w:pPr>
              <w:pStyle w:val="TableParagraph"/>
              <w:spacing w:line="257" w:lineRule="exact"/>
              <w:ind w:left="5"/>
              <w:jc w:val="center"/>
              <w:rPr>
                <w:sz w:val="24"/>
              </w:rPr>
            </w:pPr>
            <w:r>
              <w:rPr>
                <w:color w:val="3D3C3D"/>
                <w:spacing w:val="-2"/>
                <w:sz w:val="24"/>
              </w:rPr>
              <w:t>1116,9</w:t>
            </w:r>
          </w:p>
        </w:tc>
        <w:tc>
          <w:tcPr>
            <w:tcW w:w="989" w:type="dxa"/>
          </w:tcPr>
          <w:p w:rsidR="000A5269" w:rsidRDefault="00B43DD3">
            <w:pPr>
              <w:pStyle w:val="TableParagraph"/>
              <w:spacing w:line="257" w:lineRule="exact"/>
              <w:ind w:left="7"/>
              <w:jc w:val="center"/>
              <w:rPr>
                <w:sz w:val="24"/>
              </w:rPr>
            </w:pPr>
            <w:r>
              <w:rPr>
                <w:color w:val="3D3C3D"/>
                <w:spacing w:val="-2"/>
                <w:sz w:val="24"/>
              </w:rPr>
              <w:t>271,8</w:t>
            </w:r>
          </w:p>
        </w:tc>
        <w:tc>
          <w:tcPr>
            <w:tcW w:w="1114" w:type="dxa"/>
          </w:tcPr>
          <w:p w:rsidR="000A5269" w:rsidRDefault="00B43DD3">
            <w:pPr>
              <w:pStyle w:val="TableParagraph"/>
              <w:spacing w:line="257" w:lineRule="exact"/>
              <w:ind w:left="5"/>
              <w:jc w:val="center"/>
              <w:rPr>
                <w:sz w:val="24"/>
              </w:rPr>
            </w:pPr>
            <w:r>
              <w:rPr>
                <w:color w:val="3D3C3D"/>
                <w:spacing w:val="-2"/>
                <w:sz w:val="24"/>
              </w:rPr>
              <w:t>1355,1</w:t>
            </w:r>
          </w:p>
        </w:tc>
      </w:tr>
    </w:tbl>
    <w:p w:rsidR="000A5269" w:rsidRDefault="000A5269">
      <w:pPr>
        <w:pStyle w:val="TableParagraph"/>
        <w:spacing w:line="257" w:lineRule="exact"/>
        <w:jc w:val="center"/>
        <w:rPr>
          <w:sz w:val="24"/>
        </w:rPr>
        <w:sectPr w:rsidR="000A5269">
          <w:footerReference w:type="even" r:id="rId77"/>
          <w:footerReference w:type="default" r:id="rId78"/>
          <w:pgSz w:w="11910" w:h="16840"/>
          <w:pgMar w:top="1080" w:right="992" w:bottom="1640" w:left="850" w:header="0" w:footer="1447" w:gutter="0"/>
          <w:pgNumType w:start="492"/>
          <w:cols w:space="720"/>
        </w:sectPr>
      </w:pPr>
    </w:p>
    <w:p w:rsidR="000A5269" w:rsidRDefault="000A5269">
      <w:pPr>
        <w:pStyle w:val="a3"/>
        <w:jc w:val="left"/>
        <w:rPr>
          <w:sz w:val="20"/>
        </w:rPr>
      </w:pPr>
    </w:p>
    <w:p w:rsidR="000A5269" w:rsidRDefault="000A5269">
      <w:pPr>
        <w:pStyle w:val="a3"/>
        <w:jc w:val="left"/>
        <w:rPr>
          <w:sz w:val="20"/>
        </w:rPr>
      </w:pPr>
    </w:p>
    <w:p w:rsidR="000A5269" w:rsidRDefault="000A5269">
      <w:pPr>
        <w:pStyle w:val="a3"/>
        <w:spacing w:before="95"/>
        <w:jc w:val="left"/>
        <w:rPr>
          <w:sz w:val="20"/>
        </w:rPr>
      </w:pPr>
    </w:p>
    <w:p w:rsidR="000A5269" w:rsidRDefault="00B43DD3">
      <w:pPr>
        <w:pStyle w:val="a3"/>
        <w:ind w:left="237"/>
        <w:jc w:val="left"/>
        <w:rPr>
          <w:sz w:val="20"/>
        </w:rPr>
      </w:pPr>
      <w:r>
        <w:rPr>
          <w:noProof/>
          <w:sz w:val="20"/>
          <w:lang w:eastAsia="ru-RU"/>
        </w:rPr>
        <w:drawing>
          <wp:inline distT="0" distB="0" distL="0" distR="0" wp14:anchorId="79961EC4" wp14:editId="0F274170">
            <wp:extent cx="5852246" cy="7077456"/>
            <wp:effectExtent l="0" t="0" r="0" b="0"/>
            <wp:docPr id="409" name="Image 40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09" name="Image 409"/>
                    <pic:cNvPicPr/>
                  </pic:nvPicPr>
                  <pic:blipFill>
                    <a:blip r:embed="rId79" cstate="print"/>
                    <a:stretch>
                      <a:fillRect/>
                    </a:stretch>
                  </pic:blipFill>
                  <pic:spPr>
                    <a:xfrm>
                      <a:off x="0" y="0"/>
                      <a:ext cx="5852246" cy="7077456"/>
                    </a:xfrm>
                    <a:prstGeom prst="rect">
                      <a:avLst/>
                    </a:prstGeom>
                  </pic:spPr>
                </pic:pic>
              </a:graphicData>
            </a:graphic>
          </wp:inline>
        </w:drawing>
      </w:r>
    </w:p>
    <w:p w:rsidR="000A5269" w:rsidRDefault="000A5269">
      <w:pPr>
        <w:pStyle w:val="a3"/>
        <w:jc w:val="left"/>
        <w:rPr>
          <w:sz w:val="20"/>
        </w:rPr>
        <w:sectPr w:rsidR="000A5269">
          <w:pgSz w:w="11910" w:h="16840"/>
          <w:pgMar w:top="1940" w:right="992" w:bottom="1240" w:left="850" w:header="0" w:footer="1052" w:gutter="0"/>
          <w:cols w:space="720"/>
        </w:sectPr>
      </w:pPr>
    </w:p>
    <w:p w:rsidR="000A5269" w:rsidRDefault="000A5269">
      <w:pPr>
        <w:pStyle w:val="a3"/>
        <w:jc w:val="left"/>
        <w:rPr>
          <w:sz w:val="20"/>
        </w:rPr>
      </w:pPr>
    </w:p>
    <w:p w:rsidR="000A5269" w:rsidRDefault="000A5269">
      <w:pPr>
        <w:pStyle w:val="a3"/>
        <w:jc w:val="left"/>
        <w:rPr>
          <w:sz w:val="20"/>
        </w:rPr>
      </w:pPr>
    </w:p>
    <w:p w:rsidR="000A5269" w:rsidRDefault="000A5269">
      <w:pPr>
        <w:pStyle w:val="a3"/>
        <w:spacing w:before="95"/>
        <w:jc w:val="left"/>
        <w:rPr>
          <w:sz w:val="20"/>
        </w:rPr>
      </w:pPr>
    </w:p>
    <w:p w:rsidR="000A5269" w:rsidRDefault="00B43DD3">
      <w:pPr>
        <w:pStyle w:val="a3"/>
        <w:ind w:left="638"/>
        <w:jc w:val="left"/>
        <w:rPr>
          <w:sz w:val="20"/>
        </w:rPr>
      </w:pPr>
      <w:r>
        <w:rPr>
          <w:noProof/>
          <w:sz w:val="20"/>
          <w:lang w:eastAsia="ru-RU"/>
        </w:rPr>
        <w:drawing>
          <wp:inline distT="0" distB="0" distL="0" distR="0" wp14:anchorId="70061F4E" wp14:editId="35EBE753">
            <wp:extent cx="5852233" cy="7077456"/>
            <wp:effectExtent l="0" t="0" r="0" b="0"/>
            <wp:docPr id="412" name="Image 4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12" name="Image 412"/>
                    <pic:cNvPicPr/>
                  </pic:nvPicPr>
                  <pic:blipFill>
                    <a:blip r:embed="rId80" cstate="print"/>
                    <a:stretch>
                      <a:fillRect/>
                    </a:stretch>
                  </pic:blipFill>
                  <pic:spPr>
                    <a:xfrm>
                      <a:off x="0" y="0"/>
                      <a:ext cx="5852233" cy="7077456"/>
                    </a:xfrm>
                    <a:prstGeom prst="rect">
                      <a:avLst/>
                    </a:prstGeom>
                  </pic:spPr>
                </pic:pic>
              </a:graphicData>
            </a:graphic>
          </wp:inline>
        </w:drawing>
      </w:r>
    </w:p>
    <w:p w:rsidR="000A5269" w:rsidRDefault="000A5269">
      <w:pPr>
        <w:pStyle w:val="a3"/>
        <w:jc w:val="left"/>
        <w:rPr>
          <w:sz w:val="20"/>
        </w:rPr>
        <w:sectPr w:rsidR="000A5269">
          <w:footerReference w:type="even" r:id="rId81"/>
          <w:footerReference w:type="default" r:id="rId82"/>
          <w:pgSz w:w="11910" w:h="16840"/>
          <w:pgMar w:top="1940" w:right="992" w:bottom="1240" w:left="850" w:header="0" w:footer="1052" w:gutter="0"/>
          <w:pgNumType w:start="494"/>
          <w:cols w:space="720"/>
        </w:sectPr>
      </w:pPr>
    </w:p>
    <w:p w:rsidR="000A5269" w:rsidRDefault="000A5269">
      <w:pPr>
        <w:pStyle w:val="a3"/>
        <w:jc w:val="left"/>
        <w:rPr>
          <w:sz w:val="20"/>
        </w:rPr>
      </w:pPr>
    </w:p>
    <w:p w:rsidR="000A5269" w:rsidRDefault="000A5269">
      <w:pPr>
        <w:pStyle w:val="a3"/>
        <w:jc w:val="left"/>
        <w:rPr>
          <w:sz w:val="20"/>
        </w:rPr>
      </w:pPr>
    </w:p>
    <w:p w:rsidR="000A5269" w:rsidRDefault="000A5269">
      <w:pPr>
        <w:pStyle w:val="a3"/>
        <w:jc w:val="left"/>
        <w:rPr>
          <w:sz w:val="20"/>
        </w:rPr>
      </w:pPr>
    </w:p>
    <w:p w:rsidR="000A5269" w:rsidRDefault="000A5269">
      <w:pPr>
        <w:pStyle w:val="a3"/>
        <w:spacing w:before="178" w:after="1"/>
        <w:jc w:val="left"/>
        <w:rPr>
          <w:sz w:val="20"/>
        </w:rPr>
      </w:pPr>
    </w:p>
    <w:p w:rsidR="000A5269" w:rsidRDefault="00B43DD3">
      <w:pPr>
        <w:pStyle w:val="a3"/>
        <w:ind w:left="237"/>
        <w:jc w:val="left"/>
        <w:rPr>
          <w:sz w:val="20"/>
        </w:rPr>
      </w:pPr>
      <w:r>
        <w:rPr>
          <w:noProof/>
          <w:sz w:val="20"/>
          <w:lang w:eastAsia="ru-RU"/>
        </w:rPr>
        <w:drawing>
          <wp:inline distT="0" distB="0" distL="0" distR="0" wp14:anchorId="36163BE3" wp14:editId="0E043A0D">
            <wp:extent cx="5852246" cy="6717030"/>
            <wp:effectExtent l="0" t="0" r="0" b="0"/>
            <wp:docPr id="413" name="Image 4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13" name="Image 413"/>
                    <pic:cNvPicPr/>
                  </pic:nvPicPr>
                  <pic:blipFill>
                    <a:blip r:embed="rId83" cstate="print"/>
                    <a:stretch>
                      <a:fillRect/>
                    </a:stretch>
                  </pic:blipFill>
                  <pic:spPr>
                    <a:xfrm>
                      <a:off x="0" y="0"/>
                      <a:ext cx="5852246" cy="6717030"/>
                    </a:xfrm>
                    <a:prstGeom prst="rect">
                      <a:avLst/>
                    </a:prstGeom>
                  </pic:spPr>
                </pic:pic>
              </a:graphicData>
            </a:graphic>
          </wp:inline>
        </w:drawing>
      </w:r>
    </w:p>
    <w:p w:rsidR="000A5269" w:rsidRDefault="000A5269">
      <w:pPr>
        <w:pStyle w:val="a3"/>
        <w:jc w:val="left"/>
        <w:rPr>
          <w:sz w:val="20"/>
        </w:rPr>
        <w:sectPr w:rsidR="000A5269">
          <w:pgSz w:w="11910" w:h="16840"/>
          <w:pgMar w:top="1940" w:right="992" w:bottom="1240" w:left="850" w:header="0" w:footer="1052" w:gutter="0"/>
          <w:cols w:space="720"/>
        </w:sectPr>
      </w:pPr>
    </w:p>
    <w:p w:rsidR="000A5269" w:rsidRDefault="000A5269">
      <w:pPr>
        <w:pStyle w:val="a3"/>
        <w:jc w:val="left"/>
        <w:rPr>
          <w:sz w:val="20"/>
        </w:rPr>
      </w:pPr>
    </w:p>
    <w:p w:rsidR="000A5269" w:rsidRDefault="000A5269">
      <w:pPr>
        <w:pStyle w:val="a3"/>
        <w:jc w:val="left"/>
        <w:rPr>
          <w:sz w:val="20"/>
        </w:rPr>
      </w:pPr>
    </w:p>
    <w:p w:rsidR="000A5269" w:rsidRDefault="000A5269">
      <w:pPr>
        <w:pStyle w:val="a3"/>
        <w:jc w:val="left"/>
        <w:rPr>
          <w:sz w:val="20"/>
        </w:rPr>
      </w:pPr>
    </w:p>
    <w:p w:rsidR="000A5269" w:rsidRDefault="000A5269">
      <w:pPr>
        <w:pStyle w:val="a3"/>
        <w:spacing w:before="74"/>
        <w:jc w:val="left"/>
        <w:rPr>
          <w:sz w:val="20"/>
        </w:rPr>
      </w:pPr>
    </w:p>
    <w:p w:rsidR="000A5269" w:rsidRDefault="00B43DD3">
      <w:pPr>
        <w:pStyle w:val="a3"/>
        <w:ind w:left="638"/>
        <w:jc w:val="left"/>
        <w:rPr>
          <w:sz w:val="20"/>
        </w:rPr>
      </w:pPr>
      <w:r>
        <w:rPr>
          <w:noProof/>
          <w:sz w:val="20"/>
          <w:lang w:eastAsia="ru-RU"/>
        </w:rPr>
        <w:drawing>
          <wp:inline distT="0" distB="0" distL="0" distR="0" wp14:anchorId="5333BC3E" wp14:editId="02C98738">
            <wp:extent cx="5852233" cy="6815327"/>
            <wp:effectExtent l="0" t="0" r="0" b="0"/>
            <wp:docPr id="414" name="Image 4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14" name="Image 414"/>
                    <pic:cNvPicPr/>
                  </pic:nvPicPr>
                  <pic:blipFill>
                    <a:blip r:embed="rId84" cstate="print"/>
                    <a:stretch>
                      <a:fillRect/>
                    </a:stretch>
                  </pic:blipFill>
                  <pic:spPr>
                    <a:xfrm>
                      <a:off x="0" y="0"/>
                      <a:ext cx="5852233" cy="6815327"/>
                    </a:xfrm>
                    <a:prstGeom prst="rect">
                      <a:avLst/>
                    </a:prstGeom>
                  </pic:spPr>
                </pic:pic>
              </a:graphicData>
            </a:graphic>
          </wp:inline>
        </w:drawing>
      </w:r>
    </w:p>
    <w:p w:rsidR="000A5269" w:rsidRDefault="000A5269">
      <w:pPr>
        <w:pStyle w:val="a3"/>
        <w:jc w:val="left"/>
        <w:rPr>
          <w:sz w:val="20"/>
        </w:rPr>
        <w:sectPr w:rsidR="000A5269">
          <w:pgSz w:w="11910" w:h="16840"/>
          <w:pgMar w:top="1940" w:right="992" w:bottom="1240" w:left="850" w:header="0" w:footer="1052" w:gutter="0"/>
          <w:cols w:space="720"/>
        </w:sectPr>
      </w:pPr>
    </w:p>
    <w:p w:rsidR="000A5269" w:rsidRDefault="000A5269">
      <w:pPr>
        <w:pStyle w:val="a3"/>
        <w:jc w:val="left"/>
        <w:rPr>
          <w:sz w:val="20"/>
        </w:rPr>
      </w:pPr>
    </w:p>
    <w:p w:rsidR="000A5269" w:rsidRDefault="000A5269">
      <w:pPr>
        <w:pStyle w:val="a3"/>
        <w:jc w:val="left"/>
        <w:rPr>
          <w:sz w:val="20"/>
        </w:rPr>
      </w:pPr>
    </w:p>
    <w:p w:rsidR="000A5269" w:rsidRDefault="000A5269">
      <w:pPr>
        <w:pStyle w:val="a3"/>
        <w:jc w:val="left"/>
        <w:rPr>
          <w:sz w:val="20"/>
        </w:rPr>
      </w:pPr>
    </w:p>
    <w:p w:rsidR="000A5269" w:rsidRDefault="000A5269">
      <w:pPr>
        <w:pStyle w:val="a3"/>
        <w:spacing w:before="126"/>
        <w:jc w:val="left"/>
        <w:rPr>
          <w:sz w:val="20"/>
        </w:rPr>
      </w:pPr>
    </w:p>
    <w:p w:rsidR="000A5269" w:rsidRDefault="00B43DD3">
      <w:pPr>
        <w:pStyle w:val="a3"/>
        <w:ind w:left="237"/>
        <w:jc w:val="left"/>
        <w:rPr>
          <w:sz w:val="20"/>
        </w:rPr>
      </w:pPr>
      <w:r>
        <w:rPr>
          <w:noProof/>
          <w:sz w:val="20"/>
          <w:lang w:eastAsia="ru-RU"/>
        </w:rPr>
        <w:drawing>
          <wp:inline distT="0" distB="0" distL="0" distR="0" wp14:anchorId="08552A04" wp14:editId="4639978C">
            <wp:extent cx="5852246" cy="6717030"/>
            <wp:effectExtent l="0" t="0" r="0" b="0"/>
            <wp:docPr id="415" name="Image 4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15" name="Image 415"/>
                    <pic:cNvPicPr/>
                  </pic:nvPicPr>
                  <pic:blipFill>
                    <a:blip r:embed="rId85" cstate="print"/>
                    <a:stretch>
                      <a:fillRect/>
                    </a:stretch>
                  </pic:blipFill>
                  <pic:spPr>
                    <a:xfrm>
                      <a:off x="0" y="0"/>
                      <a:ext cx="5852246" cy="6717030"/>
                    </a:xfrm>
                    <a:prstGeom prst="rect">
                      <a:avLst/>
                    </a:prstGeom>
                  </pic:spPr>
                </pic:pic>
              </a:graphicData>
            </a:graphic>
          </wp:inline>
        </w:drawing>
      </w:r>
    </w:p>
    <w:p w:rsidR="000A5269" w:rsidRDefault="000A5269">
      <w:pPr>
        <w:pStyle w:val="a3"/>
        <w:jc w:val="left"/>
        <w:rPr>
          <w:sz w:val="20"/>
        </w:rPr>
        <w:sectPr w:rsidR="000A5269">
          <w:pgSz w:w="11910" w:h="16840"/>
          <w:pgMar w:top="1940" w:right="992" w:bottom="1240" w:left="850" w:header="0" w:footer="1052" w:gutter="0"/>
          <w:cols w:space="720"/>
        </w:sectPr>
      </w:pPr>
    </w:p>
    <w:p w:rsidR="000A5269" w:rsidRDefault="000A5269">
      <w:pPr>
        <w:pStyle w:val="a3"/>
        <w:jc w:val="left"/>
        <w:rPr>
          <w:sz w:val="20"/>
        </w:rPr>
      </w:pPr>
    </w:p>
    <w:p w:rsidR="000A5269" w:rsidRDefault="000A5269">
      <w:pPr>
        <w:pStyle w:val="a3"/>
        <w:spacing w:before="122"/>
        <w:jc w:val="left"/>
        <w:rPr>
          <w:sz w:val="20"/>
        </w:rPr>
      </w:pPr>
    </w:p>
    <w:p w:rsidR="000A5269" w:rsidRDefault="00B43DD3">
      <w:pPr>
        <w:pStyle w:val="a3"/>
        <w:ind w:left="711" w:right="-130"/>
        <w:jc w:val="left"/>
        <w:rPr>
          <w:sz w:val="20"/>
        </w:rPr>
      </w:pPr>
      <w:r>
        <w:rPr>
          <w:noProof/>
          <w:sz w:val="20"/>
          <w:lang w:eastAsia="ru-RU"/>
        </w:rPr>
        <w:drawing>
          <wp:inline distT="0" distB="0" distL="0" distR="0" wp14:anchorId="2A77BA41" wp14:editId="4E312974">
            <wp:extent cx="5988332" cy="6973823"/>
            <wp:effectExtent l="0" t="0" r="0" b="0"/>
            <wp:docPr id="416" name="Image 4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16" name="Image 416"/>
                    <pic:cNvPicPr/>
                  </pic:nvPicPr>
                  <pic:blipFill>
                    <a:blip r:embed="rId86" cstate="print"/>
                    <a:stretch>
                      <a:fillRect/>
                    </a:stretch>
                  </pic:blipFill>
                  <pic:spPr>
                    <a:xfrm>
                      <a:off x="0" y="0"/>
                      <a:ext cx="5988332" cy="6973823"/>
                    </a:xfrm>
                    <a:prstGeom prst="rect">
                      <a:avLst/>
                    </a:prstGeom>
                  </pic:spPr>
                </pic:pic>
              </a:graphicData>
            </a:graphic>
          </wp:inline>
        </w:drawing>
      </w:r>
    </w:p>
    <w:p w:rsidR="000A5269" w:rsidRDefault="000A5269">
      <w:pPr>
        <w:pStyle w:val="a3"/>
        <w:jc w:val="left"/>
      </w:pPr>
    </w:p>
    <w:p w:rsidR="000A5269" w:rsidRDefault="000A5269">
      <w:pPr>
        <w:pStyle w:val="a3"/>
        <w:spacing w:before="282"/>
        <w:jc w:val="left"/>
      </w:pPr>
    </w:p>
    <w:p w:rsidR="000A5269" w:rsidRDefault="00B43DD3">
      <w:pPr>
        <w:ind w:left="1206"/>
        <w:rPr>
          <w:i/>
          <w:sz w:val="28"/>
        </w:rPr>
      </w:pPr>
      <w:r>
        <w:rPr>
          <w:i/>
          <w:color w:val="3D3C3D"/>
          <w:sz w:val="28"/>
        </w:rPr>
        <w:t>ОFАMО.</w:t>
      </w:r>
      <w:r>
        <w:rPr>
          <w:i/>
          <w:color w:val="3D3C3D"/>
          <w:spacing w:val="-11"/>
          <w:sz w:val="28"/>
        </w:rPr>
        <w:t xml:space="preserve"> </w:t>
      </w:r>
      <w:r>
        <w:rPr>
          <w:i/>
          <w:color w:val="3D3C3D"/>
          <w:sz w:val="28"/>
        </w:rPr>
        <w:t>Ф.</w:t>
      </w:r>
      <w:r>
        <w:rPr>
          <w:i/>
          <w:color w:val="3D3C3D"/>
          <w:spacing w:val="-10"/>
          <w:sz w:val="28"/>
        </w:rPr>
        <w:t xml:space="preserve"> </w:t>
      </w:r>
      <w:r>
        <w:rPr>
          <w:i/>
          <w:color w:val="3D3C3D"/>
          <w:sz w:val="28"/>
        </w:rPr>
        <w:t>288.</w:t>
      </w:r>
      <w:r>
        <w:rPr>
          <w:i/>
          <w:color w:val="3D3C3D"/>
          <w:spacing w:val="-10"/>
          <w:sz w:val="28"/>
        </w:rPr>
        <w:t xml:space="preserve"> </w:t>
      </w:r>
      <w:r>
        <w:rPr>
          <w:i/>
          <w:color w:val="3D3C3D"/>
          <w:sz w:val="28"/>
        </w:rPr>
        <w:t>Оп.</w:t>
      </w:r>
      <w:r>
        <w:rPr>
          <w:i/>
          <w:color w:val="3D3C3D"/>
          <w:spacing w:val="-12"/>
          <w:sz w:val="28"/>
        </w:rPr>
        <w:t xml:space="preserve"> </w:t>
      </w:r>
      <w:r>
        <w:rPr>
          <w:i/>
          <w:color w:val="3D3C3D"/>
          <w:sz w:val="28"/>
        </w:rPr>
        <w:t>3.</w:t>
      </w:r>
      <w:r>
        <w:rPr>
          <w:i/>
          <w:color w:val="3D3C3D"/>
          <w:spacing w:val="-9"/>
          <w:sz w:val="28"/>
        </w:rPr>
        <w:t xml:space="preserve"> </w:t>
      </w:r>
      <w:r>
        <w:rPr>
          <w:i/>
          <w:color w:val="3D3C3D"/>
          <w:sz w:val="28"/>
        </w:rPr>
        <w:t>Д.</w:t>
      </w:r>
      <w:r>
        <w:rPr>
          <w:i/>
          <w:color w:val="3D3C3D"/>
          <w:spacing w:val="-9"/>
          <w:sz w:val="28"/>
        </w:rPr>
        <w:t xml:space="preserve"> </w:t>
      </w:r>
      <w:r>
        <w:rPr>
          <w:i/>
          <w:color w:val="3D3C3D"/>
          <w:sz w:val="28"/>
        </w:rPr>
        <w:t>156.</w:t>
      </w:r>
      <w:r>
        <w:rPr>
          <w:i/>
          <w:color w:val="3D3C3D"/>
          <w:spacing w:val="-10"/>
          <w:sz w:val="28"/>
        </w:rPr>
        <w:t xml:space="preserve"> </w:t>
      </w:r>
      <w:r>
        <w:rPr>
          <w:i/>
          <w:color w:val="3D3C3D"/>
          <w:sz w:val="28"/>
        </w:rPr>
        <w:t>Л.</w:t>
      </w:r>
      <w:r>
        <w:rPr>
          <w:i/>
          <w:color w:val="3D3C3D"/>
          <w:spacing w:val="-10"/>
          <w:sz w:val="28"/>
        </w:rPr>
        <w:t xml:space="preserve"> </w:t>
      </w:r>
      <w:r>
        <w:rPr>
          <w:i/>
          <w:color w:val="3D3C3D"/>
          <w:sz w:val="28"/>
        </w:rPr>
        <w:t>19-</w:t>
      </w:r>
      <w:r>
        <w:rPr>
          <w:i/>
          <w:color w:val="3D3C3D"/>
          <w:spacing w:val="-5"/>
          <w:sz w:val="28"/>
        </w:rPr>
        <w:t>29.</w:t>
      </w:r>
    </w:p>
    <w:p w:rsidR="000A5269" w:rsidRDefault="000A5269">
      <w:pPr>
        <w:rPr>
          <w:i/>
          <w:sz w:val="28"/>
        </w:rPr>
        <w:sectPr w:rsidR="000A5269">
          <w:pgSz w:w="11910" w:h="16840"/>
          <w:pgMar w:top="1940" w:right="992" w:bottom="1240" w:left="850" w:header="0" w:footer="1052" w:gutter="0"/>
          <w:cols w:space="720"/>
        </w:sectPr>
      </w:pPr>
    </w:p>
    <w:p w:rsidR="000A5269" w:rsidRDefault="00B43DD3">
      <w:pPr>
        <w:pStyle w:val="4"/>
        <w:spacing w:before="289"/>
        <w:ind w:left="13" w:right="4"/>
      </w:pPr>
      <w:bookmarkStart w:id="77" w:name="_TOC_250004"/>
      <w:r>
        <w:rPr>
          <w:color w:val="3D3C3D"/>
        </w:rPr>
        <w:lastRenderedPageBreak/>
        <w:t>Планируемая</w:t>
      </w:r>
      <w:r>
        <w:rPr>
          <w:color w:val="3D3C3D"/>
          <w:spacing w:val="-12"/>
        </w:rPr>
        <w:t xml:space="preserve"> </w:t>
      </w:r>
      <w:r>
        <w:rPr>
          <w:color w:val="3D3C3D"/>
        </w:rPr>
        <w:t>территория</w:t>
      </w:r>
      <w:r>
        <w:rPr>
          <w:color w:val="3D3C3D"/>
          <w:spacing w:val="-8"/>
        </w:rPr>
        <w:t xml:space="preserve"> </w:t>
      </w:r>
      <w:r>
        <w:rPr>
          <w:color w:val="3D3C3D"/>
        </w:rPr>
        <w:t>Курганской</w:t>
      </w:r>
      <w:r>
        <w:rPr>
          <w:color w:val="3D3C3D"/>
          <w:spacing w:val="-7"/>
        </w:rPr>
        <w:t xml:space="preserve"> </w:t>
      </w:r>
      <w:r>
        <w:rPr>
          <w:color w:val="3D3C3D"/>
        </w:rPr>
        <w:t>области</w:t>
      </w:r>
      <w:r>
        <w:rPr>
          <w:color w:val="3D3C3D"/>
          <w:spacing w:val="-8"/>
        </w:rPr>
        <w:t xml:space="preserve"> </w:t>
      </w:r>
      <w:r>
        <w:rPr>
          <w:color w:val="3D3C3D"/>
        </w:rPr>
        <w:t>(фрагмент</w:t>
      </w:r>
      <w:r>
        <w:rPr>
          <w:color w:val="3D3C3D"/>
          <w:spacing w:val="-6"/>
        </w:rPr>
        <w:t xml:space="preserve"> </w:t>
      </w:r>
      <w:r>
        <w:rPr>
          <w:color w:val="3D3C3D"/>
        </w:rPr>
        <w:t>карты</w:t>
      </w:r>
      <w:r>
        <w:rPr>
          <w:color w:val="3D3C3D"/>
          <w:spacing w:val="-7"/>
        </w:rPr>
        <w:t xml:space="preserve"> </w:t>
      </w:r>
      <w:r>
        <w:rPr>
          <w:color w:val="3D3C3D"/>
        </w:rPr>
        <w:t>из</w:t>
      </w:r>
      <w:r>
        <w:rPr>
          <w:color w:val="3D3C3D"/>
          <w:spacing w:val="-6"/>
        </w:rPr>
        <w:t xml:space="preserve"> </w:t>
      </w:r>
      <w:r>
        <w:rPr>
          <w:color w:val="3D3C3D"/>
        </w:rPr>
        <w:t>проекта</w:t>
      </w:r>
      <w:r>
        <w:rPr>
          <w:color w:val="3D3C3D"/>
          <w:spacing w:val="-9"/>
        </w:rPr>
        <w:t xml:space="preserve"> </w:t>
      </w:r>
      <w:r>
        <w:rPr>
          <w:color w:val="3D3C3D"/>
        </w:rPr>
        <w:t>1939</w:t>
      </w:r>
      <w:r>
        <w:rPr>
          <w:color w:val="3D3C3D"/>
          <w:spacing w:val="-6"/>
        </w:rPr>
        <w:t xml:space="preserve"> </w:t>
      </w:r>
      <w:r>
        <w:rPr>
          <w:color w:val="3D3C3D"/>
        </w:rPr>
        <w:t>года,</w:t>
      </w:r>
      <w:r>
        <w:rPr>
          <w:color w:val="3D3C3D"/>
          <w:spacing w:val="-8"/>
        </w:rPr>
        <w:t xml:space="preserve"> </w:t>
      </w:r>
      <w:r>
        <w:rPr>
          <w:color w:val="3D3C3D"/>
        </w:rPr>
        <w:t>ОГАЧО;</w:t>
      </w:r>
      <w:r>
        <w:rPr>
          <w:color w:val="3D3C3D"/>
          <w:spacing w:val="-6"/>
        </w:rPr>
        <w:t xml:space="preserve"> </w:t>
      </w:r>
      <w:bookmarkEnd w:id="77"/>
      <w:r>
        <w:rPr>
          <w:color w:val="3D3C3D"/>
          <w:spacing w:val="-2"/>
        </w:rPr>
        <w:t>увеличено)</w:t>
      </w:r>
    </w:p>
    <w:p w:rsidR="000A5269" w:rsidRDefault="00B43DD3">
      <w:pPr>
        <w:pStyle w:val="a3"/>
        <w:spacing w:before="6"/>
        <w:jc w:val="left"/>
        <w:rPr>
          <w:b/>
          <w:sz w:val="19"/>
        </w:rPr>
      </w:pPr>
      <w:r>
        <w:rPr>
          <w:b/>
          <w:noProof/>
          <w:sz w:val="19"/>
          <w:lang w:eastAsia="ru-RU"/>
        </w:rPr>
        <w:drawing>
          <wp:anchor distT="0" distB="0" distL="0" distR="0" simplePos="0" relativeHeight="487777280" behindDoc="1" locked="0" layoutInCell="1" allowOverlap="1" wp14:anchorId="4F1018D0" wp14:editId="3794BCF4">
            <wp:simplePos x="0" y="0"/>
            <wp:positionH relativeFrom="page">
              <wp:posOffset>2235339</wp:posOffset>
            </wp:positionH>
            <wp:positionV relativeFrom="paragraph">
              <wp:posOffset>157840</wp:posOffset>
            </wp:positionV>
            <wp:extent cx="6353461" cy="5055108"/>
            <wp:effectExtent l="0" t="0" r="0" b="0"/>
            <wp:wrapTopAndBottom/>
            <wp:docPr id="417" name="Image 4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17" name="Image 417"/>
                    <pic:cNvPicPr/>
                  </pic:nvPicPr>
                  <pic:blipFill>
                    <a:blip r:embed="rId87" cstate="print"/>
                    <a:stretch>
                      <a:fillRect/>
                    </a:stretch>
                  </pic:blipFill>
                  <pic:spPr>
                    <a:xfrm>
                      <a:off x="0" y="0"/>
                      <a:ext cx="6353461" cy="5055108"/>
                    </a:xfrm>
                    <a:prstGeom prst="rect">
                      <a:avLst/>
                    </a:prstGeom>
                  </pic:spPr>
                </pic:pic>
              </a:graphicData>
            </a:graphic>
          </wp:anchor>
        </w:drawing>
      </w:r>
    </w:p>
    <w:p w:rsidR="000A5269" w:rsidRDefault="00B43DD3">
      <w:pPr>
        <w:spacing w:before="291"/>
        <w:ind w:left="13"/>
        <w:jc w:val="center"/>
      </w:pPr>
      <w:r>
        <w:rPr>
          <w:color w:val="3D3C3D"/>
          <w:spacing w:val="-5"/>
        </w:rPr>
        <w:t>499</w:t>
      </w:r>
    </w:p>
    <w:p w:rsidR="000A5269" w:rsidRDefault="000A5269">
      <w:pPr>
        <w:jc w:val="center"/>
        <w:sectPr w:rsidR="000A5269">
          <w:footerReference w:type="default" r:id="rId88"/>
          <w:pgSz w:w="16840" w:h="11910" w:orient="landscape"/>
          <w:pgMar w:top="1340" w:right="1984" w:bottom="280" w:left="1133" w:header="0" w:footer="0" w:gutter="0"/>
          <w:cols w:space="720"/>
        </w:sectPr>
      </w:pPr>
    </w:p>
    <w:p w:rsidR="000A5269" w:rsidRDefault="00B43DD3">
      <w:pPr>
        <w:pStyle w:val="4"/>
        <w:spacing w:before="64"/>
        <w:ind w:left="906" w:firstLine="172"/>
        <w:jc w:val="left"/>
      </w:pPr>
      <w:r>
        <w:rPr>
          <w:color w:val="3D3C3D"/>
        </w:rPr>
        <w:lastRenderedPageBreak/>
        <w:t>Сопроводительная записка к материалу об организации Курганской области</w:t>
      </w:r>
      <w:r>
        <w:rPr>
          <w:color w:val="3D3C3D"/>
          <w:spacing w:val="-10"/>
        </w:rPr>
        <w:t xml:space="preserve"> </w:t>
      </w:r>
      <w:r>
        <w:rPr>
          <w:color w:val="3D3C3D"/>
        </w:rPr>
        <w:t>от</w:t>
      </w:r>
      <w:r>
        <w:rPr>
          <w:color w:val="3D3C3D"/>
          <w:spacing w:val="-6"/>
        </w:rPr>
        <w:t xml:space="preserve"> </w:t>
      </w:r>
      <w:r>
        <w:rPr>
          <w:color w:val="3D3C3D"/>
        </w:rPr>
        <w:t>заместителя</w:t>
      </w:r>
      <w:r>
        <w:rPr>
          <w:color w:val="3D3C3D"/>
          <w:spacing w:val="-8"/>
        </w:rPr>
        <w:t xml:space="preserve"> </w:t>
      </w:r>
      <w:r>
        <w:rPr>
          <w:color w:val="3D3C3D"/>
        </w:rPr>
        <w:t>председателя</w:t>
      </w:r>
      <w:r>
        <w:rPr>
          <w:color w:val="3D3C3D"/>
          <w:spacing w:val="-10"/>
        </w:rPr>
        <w:t xml:space="preserve"> </w:t>
      </w:r>
      <w:r>
        <w:rPr>
          <w:color w:val="3D3C3D"/>
        </w:rPr>
        <w:t>облплана</w:t>
      </w:r>
      <w:r>
        <w:rPr>
          <w:color w:val="3D3C3D"/>
          <w:spacing w:val="-8"/>
        </w:rPr>
        <w:t xml:space="preserve"> </w:t>
      </w:r>
      <w:r>
        <w:rPr>
          <w:color w:val="3D3C3D"/>
        </w:rPr>
        <w:t>Катаева</w:t>
      </w:r>
      <w:r>
        <w:rPr>
          <w:color w:val="3D3C3D"/>
          <w:spacing w:val="-9"/>
        </w:rPr>
        <w:t xml:space="preserve"> </w:t>
      </w:r>
      <w:r>
        <w:rPr>
          <w:color w:val="3D3C3D"/>
        </w:rPr>
        <w:t>в</w:t>
      </w:r>
      <w:r>
        <w:rPr>
          <w:color w:val="3D3C3D"/>
          <w:spacing w:val="-8"/>
        </w:rPr>
        <w:t xml:space="preserve"> </w:t>
      </w:r>
      <w:r>
        <w:rPr>
          <w:color w:val="3D3C3D"/>
        </w:rPr>
        <w:t>Челябинский</w:t>
      </w:r>
    </w:p>
    <w:p w:rsidR="000A5269" w:rsidRDefault="00B43DD3">
      <w:pPr>
        <w:spacing w:before="1"/>
        <w:ind w:left="3898"/>
        <w:rPr>
          <w:b/>
          <w:sz w:val="28"/>
        </w:rPr>
      </w:pPr>
      <w:r>
        <w:rPr>
          <w:b/>
          <w:color w:val="3D3C3D"/>
          <w:sz w:val="28"/>
        </w:rPr>
        <w:t>обком</w:t>
      </w:r>
      <w:r>
        <w:rPr>
          <w:b/>
          <w:color w:val="3D3C3D"/>
          <w:spacing w:val="-5"/>
          <w:sz w:val="28"/>
        </w:rPr>
        <w:t xml:space="preserve"> </w:t>
      </w:r>
      <w:r>
        <w:rPr>
          <w:b/>
          <w:color w:val="3D3C3D"/>
          <w:sz w:val="28"/>
        </w:rPr>
        <w:t>ВКП(б)</w:t>
      </w:r>
      <w:r>
        <w:rPr>
          <w:b/>
          <w:color w:val="3D3C3D"/>
          <w:spacing w:val="-5"/>
          <w:sz w:val="28"/>
        </w:rPr>
        <w:t xml:space="preserve"> </w:t>
      </w:r>
      <w:r>
        <w:rPr>
          <w:b/>
          <w:color w:val="3D3C3D"/>
          <w:spacing w:val="-2"/>
          <w:sz w:val="28"/>
        </w:rPr>
        <w:t>Ермакову</w:t>
      </w:r>
    </w:p>
    <w:p w:rsidR="000A5269" w:rsidRDefault="00B43DD3">
      <w:pPr>
        <w:pStyle w:val="a3"/>
        <w:spacing w:line="316" w:lineRule="exact"/>
        <w:ind w:right="86"/>
        <w:jc w:val="right"/>
      </w:pPr>
      <w:r>
        <w:rPr>
          <w:color w:val="3D3C3D"/>
        </w:rPr>
        <w:t>13</w:t>
      </w:r>
      <w:r>
        <w:rPr>
          <w:color w:val="3D3C3D"/>
          <w:spacing w:val="-5"/>
        </w:rPr>
        <w:t xml:space="preserve"> </w:t>
      </w:r>
      <w:r>
        <w:rPr>
          <w:color w:val="3D3C3D"/>
        </w:rPr>
        <w:t>августа</w:t>
      </w:r>
      <w:r>
        <w:rPr>
          <w:color w:val="3D3C3D"/>
          <w:spacing w:val="-5"/>
        </w:rPr>
        <w:t xml:space="preserve"> </w:t>
      </w:r>
      <w:r>
        <w:rPr>
          <w:color w:val="3D3C3D"/>
        </w:rPr>
        <w:t>1939</w:t>
      </w:r>
      <w:r>
        <w:rPr>
          <w:color w:val="3D3C3D"/>
          <w:spacing w:val="-2"/>
        </w:rPr>
        <w:t xml:space="preserve"> </w:t>
      </w:r>
      <w:r>
        <w:rPr>
          <w:color w:val="3D3C3D"/>
          <w:spacing w:val="-5"/>
        </w:rPr>
        <w:t>г.</w:t>
      </w:r>
    </w:p>
    <w:p w:rsidR="000A5269" w:rsidRDefault="00B43DD3">
      <w:pPr>
        <w:pStyle w:val="a3"/>
        <w:spacing w:before="319"/>
        <w:ind w:left="1349" w:right="630"/>
        <w:jc w:val="left"/>
      </w:pPr>
      <w:r>
        <w:rPr>
          <w:color w:val="3D3C3D"/>
        </w:rPr>
        <w:t>Препровождаю</w:t>
      </w:r>
      <w:r>
        <w:rPr>
          <w:color w:val="3D3C3D"/>
          <w:spacing w:val="-9"/>
        </w:rPr>
        <w:t xml:space="preserve"> </w:t>
      </w:r>
      <w:r>
        <w:rPr>
          <w:color w:val="3D3C3D"/>
        </w:rPr>
        <w:t>материал</w:t>
      </w:r>
      <w:r>
        <w:rPr>
          <w:color w:val="3D3C3D"/>
          <w:spacing w:val="-9"/>
        </w:rPr>
        <w:t xml:space="preserve"> </w:t>
      </w:r>
      <w:r>
        <w:rPr>
          <w:color w:val="3D3C3D"/>
        </w:rPr>
        <w:t>к</w:t>
      </w:r>
      <w:r>
        <w:rPr>
          <w:color w:val="3D3C3D"/>
          <w:spacing w:val="-7"/>
        </w:rPr>
        <w:t xml:space="preserve"> </w:t>
      </w:r>
      <w:r>
        <w:rPr>
          <w:color w:val="3D3C3D"/>
        </w:rPr>
        <w:t>вопросу</w:t>
      </w:r>
      <w:r>
        <w:rPr>
          <w:color w:val="3D3C3D"/>
          <w:spacing w:val="-11"/>
        </w:rPr>
        <w:t xml:space="preserve"> </w:t>
      </w:r>
      <w:r>
        <w:rPr>
          <w:color w:val="3D3C3D"/>
        </w:rPr>
        <w:t>о</w:t>
      </w:r>
      <w:r>
        <w:rPr>
          <w:color w:val="3D3C3D"/>
          <w:spacing w:val="-7"/>
        </w:rPr>
        <w:t xml:space="preserve"> </w:t>
      </w:r>
      <w:r>
        <w:rPr>
          <w:color w:val="3D3C3D"/>
        </w:rPr>
        <w:t>создании</w:t>
      </w:r>
      <w:r>
        <w:rPr>
          <w:color w:val="3D3C3D"/>
          <w:spacing w:val="-7"/>
        </w:rPr>
        <w:t xml:space="preserve"> </w:t>
      </w:r>
      <w:r>
        <w:rPr>
          <w:color w:val="3D3C3D"/>
        </w:rPr>
        <w:t>Курганской</w:t>
      </w:r>
      <w:r>
        <w:rPr>
          <w:color w:val="3D3C3D"/>
          <w:spacing w:val="-3"/>
        </w:rPr>
        <w:t xml:space="preserve"> </w:t>
      </w:r>
      <w:r>
        <w:rPr>
          <w:color w:val="3D3C3D"/>
        </w:rPr>
        <w:t xml:space="preserve">области. Подпись: </w:t>
      </w:r>
      <w:r>
        <w:rPr>
          <w:i/>
          <w:color w:val="3D3C3D"/>
        </w:rPr>
        <w:t>Катаев</w:t>
      </w:r>
      <w:r>
        <w:rPr>
          <w:color w:val="3D3C3D"/>
        </w:rPr>
        <w:t>, зам. председателя Облплана</w:t>
      </w:r>
    </w:p>
    <w:p w:rsidR="000A5269" w:rsidRDefault="00B43DD3">
      <w:pPr>
        <w:ind w:left="1348"/>
        <w:rPr>
          <w:i/>
          <w:sz w:val="28"/>
        </w:rPr>
      </w:pPr>
      <w:r>
        <w:rPr>
          <w:i/>
          <w:color w:val="3D3C3D"/>
          <w:sz w:val="28"/>
        </w:rPr>
        <w:t>ОFАMО.</w:t>
      </w:r>
      <w:r>
        <w:rPr>
          <w:i/>
          <w:color w:val="3D3C3D"/>
          <w:spacing w:val="-11"/>
          <w:sz w:val="28"/>
        </w:rPr>
        <w:t xml:space="preserve"> </w:t>
      </w:r>
      <w:r>
        <w:rPr>
          <w:i/>
          <w:color w:val="3D3C3D"/>
          <w:sz w:val="28"/>
        </w:rPr>
        <w:t>Ф.</w:t>
      </w:r>
      <w:r>
        <w:rPr>
          <w:i/>
          <w:color w:val="3D3C3D"/>
          <w:spacing w:val="-10"/>
          <w:sz w:val="28"/>
        </w:rPr>
        <w:t xml:space="preserve"> </w:t>
      </w:r>
      <w:r>
        <w:rPr>
          <w:i/>
          <w:color w:val="3D3C3D"/>
          <w:sz w:val="28"/>
        </w:rPr>
        <w:t>288.</w:t>
      </w:r>
      <w:r>
        <w:rPr>
          <w:i/>
          <w:color w:val="3D3C3D"/>
          <w:spacing w:val="-10"/>
          <w:sz w:val="28"/>
        </w:rPr>
        <w:t xml:space="preserve"> </w:t>
      </w:r>
      <w:r>
        <w:rPr>
          <w:i/>
          <w:color w:val="3D3C3D"/>
          <w:sz w:val="28"/>
        </w:rPr>
        <w:t>Оп.</w:t>
      </w:r>
      <w:r>
        <w:rPr>
          <w:i/>
          <w:color w:val="3D3C3D"/>
          <w:spacing w:val="-12"/>
          <w:sz w:val="28"/>
        </w:rPr>
        <w:t xml:space="preserve"> </w:t>
      </w:r>
      <w:r>
        <w:rPr>
          <w:i/>
          <w:color w:val="3D3C3D"/>
          <w:sz w:val="28"/>
        </w:rPr>
        <w:t>3.</w:t>
      </w:r>
      <w:r>
        <w:rPr>
          <w:i/>
          <w:color w:val="3D3C3D"/>
          <w:spacing w:val="-9"/>
          <w:sz w:val="28"/>
        </w:rPr>
        <w:t xml:space="preserve"> </w:t>
      </w:r>
      <w:r>
        <w:rPr>
          <w:i/>
          <w:color w:val="3D3C3D"/>
          <w:sz w:val="28"/>
        </w:rPr>
        <w:t>Д.</w:t>
      </w:r>
      <w:r>
        <w:rPr>
          <w:i/>
          <w:color w:val="3D3C3D"/>
          <w:spacing w:val="-10"/>
          <w:sz w:val="28"/>
        </w:rPr>
        <w:t xml:space="preserve"> </w:t>
      </w:r>
      <w:r>
        <w:rPr>
          <w:i/>
          <w:color w:val="3D3C3D"/>
          <w:sz w:val="28"/>
        </w:rPr>
        <w:t>156.</w:t>
      </w:r>
      <w:r>
        <w:rPr>
          <w:i/>
          <w:color w:val="3D3C3D"/>
          <w:spacing w:val="-10"/>
          <w:sz w:val="28"/>
        </w:rPr>
        <w:t xml:space="preserve"> </w:t>
      </w:r>
      <w:r>
        <w:rPr>
          <w:i/>
          <w:color w:val="3D3C3D"/>
          <w:sz w:val="28"/>
        </w:rPr>
        <w:t>Л.</w:t>
      </w:r>
      <w:r>
        <w:rPr>
          <w:i/>
          <w:color w:val="3D3C3D"/>
          <w:spacing w:val="-10"/>
          <w:sz w:val="28"/>
        </w:rPr>
        <w:t xml:space="preserve"> </w:t>
      </w:r>
      <w:r>
        <w:rPr>
          <w:i/>
          <w:color w:val="3D3C3D"/>
          <w:spacing w:val="-5"/>
          <w:sz w:val="28"/>
        </w:rPr>
        <w:t>13.</w:t>
      </w:r>
    </w:p>
    <w:p w:rsidR="000A5269" w:rsidRDefault="000A5269">
      <w:pPr>
        <w:pStyle w:val="a3"/>
        <w:jc w:val="left"/>
        <w:rPr>
          <w:i/>
        </w:rPr>
      </w:pPr>
    </w:p>
    <w:p w:rsidR="000A5269" w:rsidRDefault="000A5269">
      <w:pPr>
        <w:pStyle w:val="a3"/>
        <w:spacing w:before="321"/>
        <w:jc w:val="left"/>
        <w:rPr>
          <w:i/>
        </w:rPr>
      </w:pPr>
    </w:p>
    <w:p w:rsidR="000A5269" w:rsidRDefault="00B43DD3">
      <w:pPr>
        <w:pStyle w:val="4"/>
        <w:spacing w:before="1"/>
        <w:ind w:left="3807" w:hanging="2945"/>
        <w:jc w:val="left"/>
      </w:pPr>
      <w:bookmarkStart w:id="78" w:name="_TOC_250003"/>
      <w:r>
        <w:rPr>
          <w:color w:val="3D3C3D"/>
        </w:rPr>
        <w:t>Указ</w:t>
      </w:r>
      <w:r>
        <w:rPr>
          <w:color w:val="3D3C3D"/>
          <w:spacing w:val="-9"/>
        </w:rPr>
        <w:t xml:space="preserve"> </w:t>
      </w:r>
      <w:r>
        <w:rPr>
          <w:color w:val="3D3C3D"/>
        </w:rPr>
        <w:t>Президиума</w:t>
      </w:r>
      <w:r>
        <w:rPr>
          <w:color w:val="3D3C3D"/>
          <w:spacing w:val="-10"/>
        </w:rPr>
        <w:t xml:space="preserve"> </w:t>
      </w:r>
      <w:r>
        <w:rPr>
          <w:color w:val="3D3C3D"/>
        </w:rPr>
        <w:t>Верховного</w:t>
      </w:r>
      <w:r>
        <w:rPr>
          <w:color w:val="3D3C3D"/>
          <w:spacing w:val="-7"/>
        </w:rPr>
        <w:t xml:space="preserve"> </w:t>
      </w:r>
      <w:r>
        <w:rPr>
          <w:color w:val="3D3C3D"/>
        </w:rPr>
        <w:t>Совета</w:t>
      </w:r>
      <w:r>
        <w:rPr>
          <w:color w:val="3D3C3D"/>
          <w:spacing w:val="-10"/>
        </w:rPr>
        <w:t xml:space="preserve"> </w:t>
      </w:r>
      <w:r>
        <w:rPr>
          <w:color w:val="3D3C3D"/>
        </w:rPr>
        <w:t>СССР</w:t>
      </w:r>
      <w:r>
        <w:rPr>
          <w:color w:val="3D3C3D"/>
          <w:spacing w:val="-9"/>
        </w:rPr>
        <w:t xml:space="preserve"> </w:t>
      </w:r>
      <w:r>
        <w:rPr>
          <w:color w:val="3D3C3D"/>
        </w:rPr>
        <w:t>об</w:t>
      </w:r>
      <w:r>
        <w:rPr>
          <w:color w:val="3D3C3D"/>
          <w:spacing w:val="-7"/>
        </w:rPr>
        <w:t xml:space="preserve"> </w:t>
      </w:r>
      <w:r>
        <w:rPr>
          <w:color w:val="3D3C3D"/>
        </w:rPr>
        <w:t>образовании</w:t>
      </w:r>
      <w:r>
        <w:rPr>
          <w:color w:val="3D3C3D"/>
          <w:spacing w:val="-9"/>
        </w:rPr>
        <w:t xml:space="preserve"> </w:t>
      </w:r>
      <w:bookmarkEnd w:id="78"/>
      <w:r>
        <w:rPr>
          <w:color w:val="3D3C3D"/>
        </w:rPr>
        <w:t>Курганской области в составе РСФСР</w:t>
      </w:r>
    </w:p>
    <w:p w:rsidR="000A5269" w:rsidRDefault="000A5269">
      <w:pPr>
        <w:pStyle w:val="a3"/>
        <w:spacing w:before="161"/>
        <w:jc w:val="left"/>
        <w:rPr>
          <w:b/>
        </w:rPr>
      </w:pPr>
    </w:p>
    <w:p w:rsidR="000A5269" w:rsidRDefault="00B43DD3">
      <w:pPr>
        <w:pStyle w:val="a3"/>
        <w:spacing w:line="276" w:lineRule="auto"/>
        <w:ind w:left="784" w:right="93" w:firstLine="282"/>
      </w:pPr>
      <w:r>
        <w:rPr>
          <w:color w:val="3D3C3D"/>
        </w:rPr>
        <w:t>Утвердить представление Президиума Верховного Совета Российской Советской Федеративной Социалистической Республики об образовании Курганской области с центром в городе Кургане.</w:t>
      </w:r>
    </w:p>
    <w:p w:rsidR="000A5269" w:rsidRDefault="00B43DD3">
      <w:pPr>
        <w:pStyle w:val="a3"/>
        <w:spacing w:before="196"/>
        <w:ind w:left="783" w:right="86" w:firstLine="282"/>
      </w:pPr>
      <w:r>
        <w:rPr>
          <w:color w:val="3D3C3D"/>
        </w:rPr>
        <w:t xml:space="preserve">В состав Курганской области включить: города Курган и Шадринск и Альменевский, Белозерский, Варгашинский, Галкинский, Глядянский, Далматовский, Звериноголовский, Каргапольский, Катайский, Кировский, Курганский, Куртамышский, Лебяжьевский, Лопатинский, Макушинский, Мехонский, Мишкинский, Мокроусовский, Мостовской, Ольховский, Петуховский, Половинский, Сафакулевский, Уксянский, Усть-Уйский, Частоозерский, Чашинский, Шадринский, Шатровский, Шумихинский, Щучанский, Юргамышский районы, выделив их из состава Челябинской области, Армизонский, Бердюжский, Исетский, Упоровский районы и Верхне-Манайский, Пантелеевский, Пятковский и Слободчиковский сельские Советы, Ново-Заимского района, выделив их из состава Омской </w:t>
      </w:r>
      <w:r>
        <w:rPr>
          <w:color w:val="3D3C3D"/>
          <w:spacing w:val="-2"/>
        </w:rPr>
        <w:t>области</w:t>
      </w:r>
      <w:r>
        <w:rPr>
          <w:color w:val="3D3C3D"/>
          <w:spacing w:val="-2"/>
          <w:vertAlign w:val="superscript"/>
        </w:rPr>
        <w:t>1042</w:t>
      </w:r>
      <w:r>
        <w:rPr>
          <w:color w:val="3D3C3D"/>
          <w:spacing w:val="-2"/>
        </w:rPr>
        <w:t>.</w:t>
      </w:r>
    </w:p>
    <w:p w:rsidR="000A5269" w:rsidRDefault="00B43DD3">
      <w:pPr>
        <w:spacing w:line="312" w:lineRule="exact"/>
        <w:ind w:right="89"/>
        <w:jc w:val="right"/>
        <w:rPr>
          <w:i/>
          <w:sz w:val="28"/>
        </w:rPr>
      </w:pPr>
      <w:r>
        <w:rPr>
          <w:i/>
          <w:color w:val="3D3C3D"/>
          <w:sz w:val="28"/>
        </w:rPr>
        <w:t>Председатель</w:t>
      </w:r>
      <w:r>
        <w:rPr>
          <w:i/>
          <w:color w:val="3D3C3D"/>
          <w:spacing w:val="-11"/>
          <w:sz w:val="28"/>
        </w:rPr>
        <w:t xml:space="preserve"> </w:t>
      </w:r>
      <w:r>
        <w:rPr>
          <w:i/>
          <w:color w:val="3D3C3D"/>
          <w:sz w:val="28"/>
        </w:rPr>
        <w:t>Президиума</w:t>
      </w:r>
      <w:r>
        <w:rPr>
          <w:i/>
          <w:color w:val="3D3C3D"/>
          <w:spacing w:val="-7"/>
          <w:sz w:val="28"/>
        </w:rPr>
        <w:t xml:space="preserve"> </w:t>
      </w:r>
      <w:r>
        <w:rPr>
          <w:i/>
          <w:color w:val="3D3C3D"/>
          <w:sz w:val="28"/>
        </w:rPr>
        <w:t>Верховного</w:t>
      </w:r>
      <w:r>
        <w:rPr>
          <w:i/>
          <w:color w:val="3D3C3D"/>
          <w:spacing w:val="-11"/>
          <w:sz w:val="28"/>
        </w:rPr>
        <w:t xml:space="preserve"> </w:t>
      </w:r>
      <w:r>
        <w:rPr>
          <w:i/>
          <w:color w:val="3D3C3D"/>
          <w:sz w:val="28"/>
        </w:rPr>
        <w:t>Совета</w:t>
      </w:r>
      <w:r>
        <w:rPr>
          <w:i/>
          <w:color w:val="3D3C3D"/>
          <w:spacing w:val="-7"/>
          <w:sz w:val="28"/>
        </w:rPr>
        <w:t xml:space="preserve"> </w:t>
      </w:r>
      <w:r>
        <w:rPr>
          <w:i/>
          <w:color w:val="3D3C3D"/>
          <w:spacing w:val="-4"/>
          <w:sz w:val="28"/>
        </w:rPr>
        <w:t>СССР</w:t>
      </w:r>
    </w:p>
    <w:p w:rsidR="000A5269" w:rsidRDefault="00B43DD3">
      <w:pPr>
        <w:ind w:left="4097" w:right="85" w:firstLine="4571"/>
        <w:jc w:val="right"/>
        <w:rPr>
          <w:i/>
          <w:sz w:val="28"/>
        </w:rPr>
      </w:pPr>
      <w:r>
        <w:rPr>
          <w:i/>
          <w:color w:val="3D3C3D"/>
          <w:sz w:val="28"/>
        </w:rPr>
        <w:t>М.</w:t>
      </w:r>
      <w:r>
        <w:rPr>
          <w:i/>
          <w:color w:val="3D3C3D"/>
          <w:spacing w:val="-18"/>
          <w:sz w:val="28"/>
        </w:rPr>
        <w:t xml:space="preserve"> </w:t>
      </w:r>
      <w:r>
        <w:rPr>
          <w:i/>
          <w:color w:val="3D3C3D"/>
          <w:sz w:val="28"/>
        </w:rPr>
        <w:t>Калинин. Секретарь</w:t>
      </w:r>
      <w:r>
        <w:rPr>
          <w:i/>
          <w:color w:val="3D3C3D"/>
          <w:spacing w:val="-13"/>
          <w:sz w:val="28"/>
        </w:rPr>
        <w:t xml:space="preserve"> </w:t>
      </w:r>
      <w:r>
        <w:rPr>
          <w:i/>
          <w:color w:val="3D3C3D"/>
          <w:sz w:val="28"/>
        </w:rPr>
        <w:t>Президиума</w:t>
      </w:r>
      <w:r>
        <w:rPr>
          <w:i/>
          <w:color w:val="3D3C3D"/>
          <w:spacing w:val="-8"/>
          <w:sz w:val="28"/>
        </w:rPr>
        <w:t xml:space="preserve"> </w:t>
      </w:r>
      <w:r>
        <w:rPr>
          <w:i/>
          <w:color w:val="3D3C3D"/>
          <w:sz w:val="28"/>
        </w:rPr>
        <w:t>Верховного</w:t>
      </w:r>
      <w:r>
        <w:rPr>
          <w:i/>
          <w:color w:val="3D3C3D"/>
          <w:spacing w:val="-9"/>
          <w:sz w:val="28"/>
        </w:rPr>
        <w:t xml:space="preserve"> </w:t>
      </w:r>
      <w:r>
        <w:rPr>
          <w:i/>
          <w:color w:val="3D3C3D"/>
          <w:sz w:val="28"/>
        </w:rPr>
        <w:t>Совета</w:t>
      </w:r>
      <w:r>
        <w:rPr>
          <w:i/>
          <w:color w:val="3D3C3D"/>
          <w:spacing w:val="-8"/>
          <w:sz w:val="28"/>
        </w:rPr>
        <w:t xml:space="preserve"> </w:t>
      </w:r>
      <w:r>
        <w:rPr>
          <w:i/>
          <w:color w:val="3D3C3D"/>
          <w:spacing w:val="-4"/>
          <w:sz w:val="28"/>
        </w:rPr>
        <w:t>СССР</w:t>
      </w:r>
    </w:p>
    <w:p w:rsidR="000A5269" w:rsidRDefault="00B43DD3">
      <w:pPr>
        <w:spacing w:line="322" w:lineRule="exact"/>
        <w:ind w:right="86"/>
        <w:jc w:val="right"/>
        <w:rPr>
          <w:i/>
          <w:sz w:val="28"/>
        </w:rPr>
      </w:pPr>
      <w:r>
        <w:rPr>
          <w:i/>
          <w:color w:val="3D3C3D"/>
          <w:sz w:val="28"/>
        </w:rPr>
        <w:t>А.</w:t>
      </w:r>
      <w:r>
        <w:rPr>
          <w:i/>
          <w:color w:val="3D3C3D"/>
          <w:spacing w:val="-4"/>
          <w:sz w:val="28"/>
        </w:rPr>
        <w:t xml:space="preserve"> </w:t>
      </w:r>
      <w:r w:rsidR="00526A4C">
        <w:rPr>
          <w:i/>
          <w:color w:val="3D3C3D"/>
          <w:spacing w:val="-2"/>
          <w:sz w:val="28"/>
        </w:rPr>
        <w:t>Г</w:t>
      </w:r>
      <w:r>
        <w:rPr>
          <w:i/>
          <w:color w:val="3D3C3D"/>
          <w:spacing w:val="-2"/>
          <w:sz w:val="28"/>
        </w:rPr>
        <w:t>оркин.</w:t>
      </w:r>
    </w:p>
    <w:p w:rsidR="000A5269" w:rsidRDefault="00B43DD3">
      <w:pPr>
        <w:pStyle w:val="a3"/>
        <w:spacing w:line="321" w:lineRule="exact"/>
        <w:ind w:left="1066"/>
        <w:jc w:val="left"/>
      </w:pPr>
      <w:r>
        <w:rPr>
          <w:color w:val="3D3C3D"/>
        </w:rPr>
        <w:t>Москва,</w:t>
      </w:r>
      <w:r>
        <w:rPr>
          <w:color w:val="3D3C3D"/>
          <w:spacing w:val="-5"/>
        </w:rPr>
        <w:t xml:space="preserve"> </w:t>
      </w:r>
      <w:r>
        <w:rPr>
          <w:color w:val="3D3C3D"/>
        </w:rPr>
        <w:t>Кремль,</w:t>
      </w:r>
      <w:r>
        <w:rPr>
          <w:color w:val="3D3C3D"/>
          <w:spacing w:val="-3"/>
        </w:rPr>
        <w:t xml:space="preserve"> </w:t>
      </w:r>
      <w:r>
        <w:rPr>
          <w:color w:val="3D3C3D"/>
        </w:rPr>
        <w:t>6</w:t>
      </w:r>
      <w:r>
        <w:rPr>
          <w:color w:val="3D3C3D"/>
          <w:spacing w:val="-5"/>
        </w:rPr>
        <w:t xml:space="preserve"> </w:t>
      </w:r>
      <w:r>
        <w:rPr>
          <w:color w:val="3D3C3D"/>
        </w:rPr>
        <w:t>февраля</w:t>
      </w:r>
      <w:r>
        <w:rPr>
          <w:color w:val="3D3C3D"/>
          <w:spacing w:val="-3"/>
        </w:rPr>
        <w:t xml:space="preserve"> </w:t>
      </w:r>
      <w:r>
        <w:rPr>
          <w:color w:val="3D3C3D"/>
        </w:rPr>
        <w:t>1943</w:t>
      </w:r>
      <w:r>
        <w:rPr>
          <w:color w:val="3D3C3D"/>
          <w:spacing w:val="-3"/>
        </w:rPr>
        <w:t xml:space="preserve"> </w:t>
      </w:r>
      <w:r>
        <w:rPr>
          <w:color w:val="3D3C3D"/>
          <w:spacing w:val="-4"/>
        </w:rPr>
        <w:t>года.</w:t>
      </w:r>
    </w:p>
    <w:p w:rsidR="000A5269" w:rsidRDefault="000A5269">
      <w:pPr>
        <w:pStyle w:val="a3"/>
        <w:jc w:val="left"/>
        <w:rPr>
          <w:sz w:val="20"/>
        </w:rPr>
      </w:pPr>
    </w:p>
    <w:p w:rsidR="000A5269" w:rsidRDefault="000A5269">
      <w:pPr>
        <w:pStyle w:val="a3"/>
        <w:jc w:val="left"/>
        <w:rPr>
          <w:sz w:val="20"/>
        </w:rPr>
      </w:pPr>
    </w:p>
    <w:p w:rsidR="000A5269" w:rsidRDefault="000A5269">
      <w:pPr>
        <w:pStyle w:val="a3"/>
        <w:jc w:val="left"/>
        <w:rPr>
          <w:sz w:val="20"/>
        </w:rPr>
      </w:pPr>
    </w:p>
    <w:p w:rsidR="000A5269" w:rsidRDefault="000A5269">
      <w:pPr>
        <w:pStyle w:val="a3"/>
        <w:jc w:val="left"/>
        <w:rPr>
          <w:sz w:val="20"/>
        </w:rPr>
      </w:pPr>
    </w:p>
    <w:p w:rsidR="000A5269" w:rsidRDefault="00B43DD3">
      <w:pPr>
        <w:pStyle w:val="a3"/>
        <w:spacing w:before="101"/>
        <w:jc w:val="left"/>
        <w:rPr>
          <w:sz w:val="20"/>
        </w:rPr>
      </w:pPr>
      <w:r>
        <w:rPr>
          <w:noProof/>
          <w:sz w:val="20"/>
          <w:lang w:eastAsia="ru-RU"/>
        </w:rPr>
        <mc:AlternateContent>
          <mc:Choice Requires="wps">
            <w:drawing>
              <wp:anchor distT="0" distB="0" distL="0" distR="0" simplePos="0" relativeHeight="487777792" behindDoc="1" locked="0" layoutInCell="1" allowOverlap="1" wp14:anchorId="6021AADD" wp14:editId="06A4D268">
                <wp:simplePos x="0" y="0"/>
                <wp:positionH relativeFrom="page">
                  <wp:posOffset>947585</wp:posOffset>
                </wp:positionH>
                <wp:positionV relativeFrom="paragraph">
                  <wp:posOffset>225599</wp:posOffset>
                </wp:positionV>
                <wp:extent cx="1824355" cy="9525"/>
                <wp:effectExtent l="0" t="0" r="0" b="0"/>
                <wp:wrapTopAndBottom/>
                <wp:docPr id="420" name="Graphic 42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4355" cy="9525"/>
                        </a:xfrm>
                        <a:custGeom>
                          <a:avLst/>
                          <a:gdLst/>
                          <a:ahLst/>
                          <a:cxnLst/>
                          <a:rect l="l" t="t" r="r" b="b"/>
                          <a:pathLst>
                            <a:path w="1824355" h="9525">
                              <a:moveTo>
                                <a:pt x="1823885" y="0"/>
                              </a:moveTo>
                              <a:lnTo>
                                <a:pt x="0" y="0"/>
                              </a:lnTo>
                              <a:lnTo>
                                <a:pt x="0" y="9105"/>
                              </a:lnTo>
                              <a:lnTo>
                                <a:pt x="1823885" y="9105"/>
                              </a:lnTo>
                              <a:lnTo>
                                <a:pt x="1823885" y="0"/>
                              </a:lnTo>
                              <a:close/>
                            </a:path>
                          </a:pathLst>
                        </a:custGeom>
                        <a:solidFill>
                          <a:srgbClr val="3D3C3D"/>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74.612999pt;margin-top:17.763762pt;width:143.613pt;height:.71698pt;mso-position-horizontal-relative:page;mso-position-vertical-relative:paragraph;z-index:-15538688;mso-wrap-distance-left:0;mso-wrap-distance-right:0" id="docshape387" filled="true" fillcolor="#3d3c3d" stroked="false">
                <v:fill type="solid"/>
                <w10:wrap type="topAndBottom"/>
              </v:rect>
            </w:pict>
          </mc:Fallback>
        </mc:AlternateContent>
      </w:r>
    </w:p>
    <w:p w:rsidR="000A5269" w:rsidRDefault="00B43DD3">
      <w:pPr>
        <w:spacing w:before="94"/>
        <w:ind w:left="783" w:right="93"/>
        <w:jc w:val="both"/>
        <w:rPr>
          <w:sz w:val="24"/>
        </w:rPr>
      </w:pPr>
      <w:r>
        <w:rPr>
          <w:color w:val="3D3C3D"/>
          <w:sz w:val="24"/>
          <w:vertAlign w:val="superscript"/>
        </w:rPr>
        <w:t>1042</w:t>
      </w:r>
      <w:r>
        <w:rPr>
          <w:color w:val="3D3C3D"/>
          <w:sz w:val="24"/>
        </w:rPr>
        <w:t>Армизонский, Бердюжский, Исетский и Упоровский районы, а также перечисленные в Указе сельские Советы отошли в августе 1944 года от Курганской области во вновь организованную Тюменскую область. В этом же году Курганский, Куртамышский и Шадринский</w:t>
      </w:r>
      <w:r>
        <w:rPr>
          <w:color w:val="3D3C3D"/>
          <w:spacing w:val="-3"/>
          <w:sz w:val="24"/>
        </w:rPr>
        <w:t xml:space="preserve"> </w:t>
      </w:r>
      <w:r>
        <w:rPr>
          <w:color w:val="3D3C3D"/>
          <w:sz w:val="24"/>
        </w:rPr>
        <w:t>районы</w:t>
      </w:r>
      <w:r>
        <w:rPr>
          <w:color w:val="3D3C3D"/>
          <w:spacing w:val="-5"/>
          <w:sz w:val="24"/>
        </w:rPr>
        <w:t xml:space="preserve"> </w:t>
      </w:r>
      <w:r>
        <w:rPr>
          <w:color w:val="3D3C3D"/>
          <w:sz w:val="24"/>
        </w:rPr>
        <w:t>были</w:t>
      </w:r>
      <w:r>
        <w:rPr>
          <w:color w:val="3D3C3D"/>
          <w:spacing w:val="-4"/>
          <w:sz w:val="24"/>
        </w:rPr>
        <w:t xml:space="preserve"> </w:t>
      </w:r>
      <w:r>
        <w:rPr>
          <w:color w:val="3D3C3D"/>
          <w:sz w:val="24"/>
        </w:rPr>
        <w:t>разукрупнены.</w:t>
      </w:r>
      <w:r>
        <w:rPr>
          <w:color w:val="3D3C3D"/>
          <w:spacing w:val="-5"/>
          <w:sz w:val="24"/>
        </w:rPr>
        <w:t xml:space="preserve"> </w:t>
      </w:r>
      <w:r>
        <w:rPr>
          <w:color w:val="3D3C3D"/>
          <w:sz w:val="24"/>
        </w:rPr>
        <w:t>Указом</w:t>
      </w:r>
      <w:r>
        <w:rPr>
          <w:color w:val="3D3C3D"/>
          <w:spacing w:val="-5"/>
          <w:sz w:val="24"/>
        </w:rPr>
        <w:t xml:space="preserve"> </w:t>
      </w:r>
      <w:r>
        <w:rPr>
          <w:color w:val="3D3C3D"/>
          <w:sz w:val="24"/>
        </w:rPr>
        <w:t>Президиума</w:t>
      </w:r>
      <w:r>
        <w:rPr>
          <w:color w:val="3D3C3D"/>
          <w:spacing w:val="-2"/>
          <w:sz w:val="24"/>
        </w:rPr>
        <w:t xml:space="preserve"> </w:t>
      </w:r>
      <w:r>
        <w:rPr>
          <w:color w:val="3D3C3D"/>
          <w:sz w:val="24"/>
        </w:rPr>
        <w:t>Верховного</w:t>
      </w:r>
      <w:r>
        <w:rPr>
          <w:color w:val="3D3C3D"/>
          <w:spacing w:val="-4"/>
          <w:sz w:val="24"/>
        </w:rPr>
        <w:t xml:space="preserve"> </w:t>
      </w:r>
      <w:r>
        <w:rPr>
          <w:color w:val="3D3C3D"/>
          <w:sz w:val="24"/>
        </w:rPr>
        <w:t>Совета</w:t>
      </w:r>
      <w:r>
        <w:rPr>
          <w:color w:val="3D3C3D"/>
          <w:spacing w:val="-5"/>
          <w:sz w:val="24"/>
        </w:rPr>
        <w:t xml:space="preserve"> </w:t>
      </w:r>
      <w:r>
        <w:rPr>
          <w:color w:val="3D3C3D"/>
          <w:sz w:val="24"/>
        </w:rPr>
        <w:t>РСФСР создано три новых района - Кетовский, Косулинский и Батуринский.</w:t>
      </w:r>
    </w:p>
    <w:p w:rsidR="000A5269" w:rsidRDefault="000A5269">
      <w:pPr>
        <w:jc w:val="both"/>
        <w:rPr>
          <w:sz w:val="24"/>
        </w:rPr>
        <w:sectPr w:rsidR="000A5269">
          <w:footerReference w:type="even" r:id="rId89"/>
          <w:footerReference w:type="default" r:id="rId90"/>
          <w:pgSz w:w="11910" w:h="16840"/>
          <w:pgMar w:top="1080" w:right="992" w:bottom="1240" w:left="708" w:header="0" w:footer="1052" w:gutter="0"/>
          <w:pgNumType w:start="500"/>
          <w:cols w:space="720"/>
        </w:sectPr>
      </w:pPr>
    </w:p>
    <w:p w:rsidR="000A5269" w:rsidRDefault="00B43DD3">
      <w:pPr>
        <w:spacing w:before="60"/>
        <w:ind w:left="383" w:right="487" w:firstLine="282"/>
        <w:jc w:val="both"/>
        <w:rPr>
          <w:i/>
          <w:sz w:val="28"/>
        </w:rPr>
      </w:pPr>
      <w:r>
        <w:rPr>
          <w:i/>
          <w:color w:val="3D3C3D"/>
          <w:sz w:val="28"/>
        </w:rPr>
        <w:lastRenderedPageBreak/>
        <w:t xml:space="preserve">Курганская партийная организация в Великой Отечественной войне. Документы и материалы. Mелябинск, Œжно-Уральское кн. изд-во, 1975. С. </w:t>
      </w:r>
      <w:r>
        <w:rPr>
          <w:i/>
          <w:color w:val="3D3C3D"/>
          <w:spacing w:val="-2"/>
          <w:sz w:val="28"/>
        </w:rPr>
        <w:t>239-240.</w:t>
      </w:r>
    </w:p>
    <w:p w:rsidR="000A5269" w:rsidRDefault="000A5269">
      <w:pPr>
        <w:pStyle w:val="a3"/>
        <w:jc w:val="left"/>
        <w:rPr>
          <w:i/>
        </w:rPr>
      </w:pPr>
    </w:p>
    <w:p w:rsidR="000A5269" w:rsidRDefault="000A5269">
      <w:pPr>
        <w:pStyle w:val="a3"/>
        <w:spacing w:before="321"/>
        <w:jc w:val="left"/>
        <w:rPr>
          <w:i/>
        </w:rPr>
      </w:pPr>
    </w:p>
    <w:p w:rsidR="000A5269" w:rsidRDefault="00B43DD3">
      <w:pPr>
        <w:pStyle w:val="4"/>
        <w:spacing w:before="1"/>
        <w:ind w:left="534" w:right="647"/>
      </w:pPr>
      <w:r>
        <w:rPr>
          <w:color w:val="3D3C3D"/>
        </w:rPr>
        <w:t>Из</w:t>
      </w:r>
      <w:r>
        <w:rPr>
          <w:color w:val="3D3C3D"/>
          <w:spacing w:val="-9"/>
        </w:rPr>
        <w:t xml:space="preserve"> </w:t>
      </w:r>
      <w:r>
        <w:rPr>
          <w:color w:val="3D3C3D"/>
        </w:rPr>
        <w:t>доклада</w:t>
      </w:r>
      <w:r>
        <w:rPr>
          <w:color w:val="3D3C3D"/>
          <w:spacing w:val="-9"/>
        </w:rPr>
        <w:t xml:space="preserve"> </w:t>
      </w:r>
      <w:r>
        <w:rPr>
          <w:color w:val="3D3C3D"/>
        </w:rPr>
        <w:t>второго</w:t>
      </w:r>
      <w:r>
        <w:rPr>
          <w:color w:val="3D3C3D"/>
          <w:spacing w:val="-8"/>
        </w:rPr>
        <w:t xml:space="preserve"> </w:t>
      </w:r>
      <w:r>
        <w:rPr>
          <w:color w:val="3D3C3D"/>
        </w:rPr>
        <w:t>секретаря</w:t>
      </w:r>
      <w:r>
        <w:rPr>
          <w:color w:val="3D3C3D"/>
          <w:spacing w:val="-11"/>
        </w:rPr>
        <w:t xml:space="preserve"> </w:t>
      </w:r>
      <w:r>
        <w:rPr>
          <w:color w:val="3D3C3D"/>
        </w:rPr>
        <w:t>Курганского</w:t>
      </w:r>
      <w:r>
        <w:rPr>
          <w:color w:val="3D3C3D"/>
          <w:spacing w:val="-6"/>
        </w:rPr>
        <w:t xml:space="preserve"> </w:t>
      </w:r>
      <w:r>
        <w:rPr>
          <w:color w:val="3D3C3D"/>
        </w:rPr>
        <w:t>обкома</w:t>
      </w:r>
      <w:r>
        <w:rPr>
          <w:color w:val="3D3C3D"/>
          <w:spacing w:val="-7"/>
        </w:rPr>
        <w:t xml:space="preserve"> </w:t>
      </w:r>
      <w:r>
        <w:rPr>
          <w:color w:val="3D3C3D"/>
        </w:rPr>
        <w:t>ВКП(б)</w:t>
      </w:r>
      <w:r>
        <w:rPr>
          <w:color w:val="3D3C3D"/>
          <w:spacing w:val="-8"/>
        </w:rPr>
        <w:t xml:space="preserve"> </w:t>
      </w:r>
      <w:r>
        <w:rPr>
          <w:color w:val="3D3C3D"/>
        </w:rPr>
        <w:t>Дерябина С.А. на Первой областной конференции ВКП(б) - «Образование Курганской области»</w:t>
      </w:r>
      <w:r>
        <w:rPr>
          <w:color w:val="3D3C3D"/>
          <w:vertAlign w:val="superscript"/>
        </w:rPr>
        <w:t>1043</w:t>
      </w:r>
    </w:p>
    <w:p w:rsidR="000A5269" w:rsidRDefault="00B43DD3">
      <w:pPr>
        <w:pStyle w:val="a3"/>
        <w:ind w:left="7743" w:right="485" w:firstLine="52"/>
        <w:jc w:val="right"/>
      </w:pPr>
      <w:r>
        <w:rPr>
          <w:color w:val="3D3C3D"/>
        </w:rPr>
        <w:t>10</w:t>
      </w:r>
      <w:r>
        <w:rPr>
          <w:color w:val="3D3C3D"/>
          <w:spacing w:val="-10"/>
        </w:rPr>
        <w:t xml:space="preserve"> </w:t>
      </w:r>
      <w:r>
        <w:rPr>
          <w:color w:val="3D3C3D"/>
        </w:rPr>
        <w:t>марта</w:t>
      </w:r>
      <w:r>
        <w:rPr>
          <w:color w:val="3D3C3D"/>
          <w:spacing w:val="-14"/>
        </w:rPr>
        <w:t xml:space="preserve"> </w:t>
      </w:r>
      <w:r>
        <w:rPr>
          <w:color w:val="3D3C3D"/>
        </w:rPr>
        <w:t>1945</w:t>
      </w:r>
      <w:r>
        <w:rPr>
          <w:color w:val="3D3C3D"/>
          <w:spacing w:val="-10"/>
        </w:rPr>
        <w:t xml:space="preserve"> </w:t>
      </w:r>
      <w:r>
        <w:rPr>
          <w:color w:val="3D3C3D"/>
        </w:rPr>
        <w:t>г. Строго</w:t>
      </w:r>
      <w:r>
        <w:rPr>
          <w:color w:val="3D3C3D"/>
          <w:spacing w:val="-1"/>
        </w:rPr>
        <w:t xml:space="preserve"> </w:t>
      </w:r>
      <w:r>
        <w:rPr>
          <w:color w:val="3D3C3D"/>
          <w:spacing w:val="-2"/>
        </w:rPr>
        <w:t>секретно</w:t>
      </w:r>
    </w:p>
    <w:p w:rsidR="000A5269" w:rsidRDefault="00B43DD3">
      <w:pPr>
        <w:pStyle w:val="a3"/>
        <w:spacing w:before="312"/>
        <w:ind w:left="4287"/>
      </w:pPr>
      <w:r>
        <w:rPr>
          <w:color w:val="3D3C3D"/>
          <w:spacing w:val="34"/>
        </w:rPr>
        <w:t>То</w:t>
      </w:r>
      <w:r>
        <w:rPr>
          <w:color w:val="3D3C3D"/>
        </w:rPr>
        <w:t xml:space="preserve"> </w:t>
      </w:r>
      <w:r>
        <w:rPr>
          <w:color w:val="3D3C3D"/>
          <w:spacing w:val="45"/>
        </w:rPr>
        <w:t>вар</w:t>
      </w:r>
      <w:r>
        <w:rPr>
          <w:color w:val="3D3C3D"/>
        </w:rPr>
        <w:t xml:space="preserve"> и щ</w:t>
      </w:r>
      <w:r>
        <w:rPr>
          <w:color w:val="3D3C3D"/>
          <w:spacing w:val="-1"/>
        </w:rPr>
        <w:t xml:space="preserve"> </w:t>
      </w:r>
      <w:r>
        <w:rPr>
          <w:color w:val="3D3C3D"/>
          <w:spacing w:val="-5"/>
        </w:rPr>
        <w:t>и!</w:t>
      </w:r>
    </w:p>
    <w:p w:rsidR="000A5269" w:rsidRDefault="00B43DD3">
      <w:pPr>
        <w:pStyle w:val="a3"/>
        <w:spacing w:before="1"/>
        <w:ind w:left="382" w:right="487" w:firstLine="282"/>
      </w:pPr>
      <w:r>
        <w:rPr>
          <w:color w:val="3D3C3D"/>
        </w:rPr>
        <w:t>Известно, что Челябинская область, из которой в основном была организована Курганская область, до войны по объему сельскохозяйственного производства являлась одной из крупнейших областей Советского Союза, занимая по посевной площади второе, по вооруженности тракторами и комбайнами третье и по численности крупного рогатого скота – пятое место в стране, область представляла собой одну из главнейших баз Советского Союза по производству хлеба, в особенности пшеницы, мяса и масла.</w:t>
      </w:r>
    </w:p>
    <w:p w:rsidR="000A5269" w:rsidRDefault="00B43DD3">
      <w:pPr>
        <w:pStyle w:val="a3"/>
        <w:ind w:left="383" w:right="490" w:firstLine="282"/>
      </w:pPr>
      <w:r>
        <w:rPr>
          <w:color w:val="3D3C3D"/>
        </w:rPr>
        <w:t>Но, начиная с 1941 года, серьезно ухудшилось состояние сельского хозяйства Челябинской области, колхозы и совхозы неудовлетворительно справлялись с поставленными задачами по снабжению Красной Армии и промышленных центров продовольствием.</w:t>
      </w:r>
    </w:p>
    <w:p w:rsidR="000A5269" w:rsidRDefault="00B43DD3">
      <w:pPr>
        <w:pStyle w:val="a3"/>
        <w:ind w:left="383" w:right="486" w:firstLine="283"/>
      </w:pPr>
      <w:r>
        <w:rPr>
          <w:color w:val="3D3C3D"/>
        </w:rPr>
        <w:t>Центральный Комитет ВКП(б) и Правительство не могли допускать дальнейшего отставания крупнейшей сельскохозяйственной области востока Союза и, чтобы выправить состояние сельского хозяйства, обеспечить развитие промышленности, Указом Президиума Верховного Совета Союза ССР от 6-го февраля 1943 года была образована новая, Курганская область, в основном из районов Челябинской области и частично из Омской (четыре района, которые отошли в 1944 году к Тюменской области).</w:t>
      </w:r>
    </w:p>
    <w:p w:rsidR="000A5269" w:rsidRDefault="00B43DD3">
      <w:pPr>
        <w:pStyle w:val="a3"/>
        <w:ind w:left="383" w:right="495" w:firstLine="282"/>
      </w:pPr>
      <w:r>
        <w:rPr>
          <w:color w:val="3D3C3D"/>
        </w:rPr>
        <w:t>Вот</w:t>
      </w:r>
      <w:r>
        <w:rPr>
          <w:color w:val="3D3C3D"/>
          <w:spacing w:val="40"/>
        </w:rPr>
        <w:t xml:space="preserve"> </w:t>
      </w:r>
      <w:r>
        <w:rPr>
          <w:color w:val="3D3C3D"/>
        </w:rPr>
        <w:t>некоторые данные, характеризующие новую Курганскую область (по районам, отошедшим от Челябинской области).</w:t>
      </w:r>
    </w:p>
    <w:p w:rsidR="000A5269" w:rsidRDefault="00B43DD3">
      <w:pPr>
        <w:pStyle w:val="a3"/>
        <w:ind w:left="383" w:right="485" w:firstLine="282"/>
      </w:pPr>
      <w:r>
        <w:rPr>
          <w:color w:val="3D3C3D"/>
        </w:rPr>
        <w:t>Общая территория области 572 тысячи квадратных километров. Количество населения составляет</w:t>
      </w:r>
      <w:r>
        <w:rPr>
          <w:color w:val="3D3C3D"/>
          <w:spacing w:val="-1"/>
        </w:rPr>
        <w:t xml:space="preserve"> </w:t>
      </w:r>
      <w:r>
        <w:rPr>
          <w:color w:val="3D3C3D"/>
        </w:rPr>
        <w:t>872,9 тысяч</w:t>
      </w:r>
      <w:r>
        <w:rPr>
          <w:color w:val="3D3C3D"/>
          <w:spacing w:val="-1"/>
        </w:rPr>
        <w:t xml:space="preserve"> </w:t>
      </w:r>
      <w:r>
        <w:rPr>
          <w:color w:val="3D3C3D"/>
        </w:rPr>
        <w:t>человек, в том числе сельского населения 711,1 тысяча человек и городского населения 161,8 тысяч человек, или только 18,5%.</w:t>
      </w:r>
    </w:p>
    <w:p w:rsidR="000A5269" w:rsidRDefault="00B43DD3">
      <w:pPr>
        <w:pStyle w:val="a3"/>
        <w:spacing w:line="242" w:lineRule="auto"/>
        <w:ind w:left="383" w:right="493" w:firstLine="282"/>
      </w:pPr>
      <w:r>
        <w:rPr>
          <w:color w:val="3D3C3D"/>
        </w:rPr>
        <w:t>В состав области тогда вошли 32 района (не считая Омских), два города, три рабочих поселка.</w:t>
      </w:r>
    </w:p>
    <w:p w:rsidR="000A5269" w:rsidRDefault="00B43DD3">
      <w:pPr>
        <w:pStyle w:val="a3"/>
        <w:ind w:left="383" w:right="489" w:firstLine="282"/>
      </w:pPr>
      <w:r>
        <w:rPr>
          <w:color w:val="3D3C3D"/>
        </w:rPr>
        <w:t>Общее число главных промышленных предприятий государственной и местной</w:t>
      </w:r>
      <w:r>
        <w:rPr>
          <w:color w:val="3D3C3D"/>
          <w:spacing w:val="63"/>
        </w:rPr>
        <w:t xml:space="preserve"> </w:t>
      </w:r>
      <w:r>
        <w:rPr>
          <w:color w:val="3D3C3D"/>
        </w:rPr>
        <w:t>промышленности</w:t>
      </w:r>
      <w:r>
        <w:rPr>
          <w:color w:val="3D3C3D"/>
          <w:spacing w:val="67"/>
        </w:rPr>
        <w:t xml:space="preserve"> </w:t>
      </w:r>
      <w:r>
        <w:rPr>
          <w:color w:val="3D3C3D"/>
        </w:rPr>
        <w:t>составляло</w:t>
      </w:r>
      <w:r>
        <w:rPr>
          <w:color w:val="3D3C3D"/>
          <w:spacing w:val="66"/>
        </w:rPr>
        <w:t xml:space="preserve"> </w:t>
      </w:r>
      <w:r>
        <w:rPr>
          <w:color w:val="3D3C3D"/>
        </w:rPr>
        <w:t>458,</w:t>
      </w:r>
      <w:r>
        <w:rPr>
          <w:color w:val="3D3C3D"/>
          <w:spacing w:val="66"/>
        </w:rPr>
        <w:t xml:space="preserve"> </w:t>
      </w:r>
      <w:r>
        <w:rPr>
          <w:color w:val="3D3C3D"/>
        </w:rPr>
        <w:t>с</w:t>
      </w:r>
      <w:r>
        <w:rPr>
          <w:color w:val="3D3C3D"/>
          <w:spacing w:val="68"/>
        </w:rPr>
        <w:t xml:space="preserve"> </w:t>
      </w:r>
      <w:r>
        <w:rPr>
          <w:color w:val="3D3C3D"/>
        </w:rPr>
        <w:t>общим</w:t>
      </w:r>
      <w:r>
        <w:rPr>
          <w:color w:val="3D3C3D"/>
          <w:spacing w:val="67"/>
        </w:rPr>
        <w:t xml:space="preserve"> </w:t>
      </w:r>
      <w:r>
        <w:rPr>
          <w:color w:val="3D3C3D"/>
        </w:rPr>
        <w:t>количеством</w:t>
      </w:r>
      <w:r>
        <w:rPr>
          <w:color w:val="3D3C3D"/>
          <w:spacing w:val="65"/>
        </w:rPr>
        <w:t xml:space="preserve"> </w:t>
      </w:r>
      <w:r>
        <w:rPr>
          <w:color w:val="3D3C3D"/>
          <w:spacing w:val="-2"/>
        </w:rPr>
        <w:t>рабочих</w:t>
      </w:r>
    </w:p>
    <w:p w:rsidR="000A5269" w:rsidRDefault="000A5269">
      <w:pPr>
        <w:pStyle w:val="a3"/>
        <w:jc w:val="left"/>
        <w:rPr>
          <w:sz w:val="20"/>
        </w:rPr>
      </w:pPr>
    </w:p>
    <w:p w:rsidR="000A5269" w:rsidRDefault="00B43DD3">
      <w:pPr>
        <w:pStyle w:val="a3"/>
        <w:spacing w:before="48"/>
        <w:jc w:val="left"/>
        <w:rPr>
          <w:sz w:val="20"/>
        </w:rPr>
      </w:pPr>
      <w:r>
        <w:rPr>
          <w:noProof/>
          <w:sz w:val="20"/>
          <w:lang w:eastAsia="ru-RU"/>
        </w:rPr>
        <mc:AlternateContent>
          <mc:Choice Requires="wps">
            <w:drawing>
              <wp:anchor distT="0" distB="0" distL="0" distR="0" simplePos="0" relativeHeight="487778304" behindDoc="1" locked="0" layoutInCell="1" allowOverlap="1" wp14:anchorId="7C288564" wp14:editId="39925493">
                <wp:simplePos x="0" y="0"/>
                <wp:positionH relativeFrom="page">
                  <wp:posOffset>692912</wp:posOffset>
                </wp:positionH>
                <wp:positionV relativeFrom="paragraph">
                  <wp:posOffset>192200</wp:posOffset>
                </wp:positionV>
                <wp:extent cx="1824355" cy="9525"/>
                <wp:effectExtent l="0" t="0" r="0" b="0"/>
                <wp:wrapTopAndBottom/>
                <wp:docPr id="421" name="Graphic 42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4355" cy="9525"/>
                        </a:xfrm>
                        <a:custGeom>
                          <a:avLst/>
                          <a:gdLst/>
                          <a:ahLst/>
                          <a:cxnLst/>
                          <a:rect l="l" t="t" r="r" b="b"/>
                          <a:pathLst>
                            <a:path w="1824355" h="9525">
                              <a:moveTo>
                                <a:pt x="1823885" y="0"/>
                              </a:moveTo>
                              <a:lnTo>
                                <a:pt x="0" y="0"/>
                              </a:lnTo>
                              <a:lnTo>
                                <a:pt x="0" y="9128"/>
                              </a:lnTo>
                              <a:lnTo>
                                <a:pt x="1823885" y="9128"/>
                              </a:lnTo>
                              <a:lnTo>
                                <a:pt x="1823885" y="0"/>
                              </a:lnTo>
                              <a:close/>
                            </a:path>
                          </a:pathLst>
                        </a:custGeom>
                        <a:solidFill>
                          <a:srgbClr val="3D3C3D"/>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54.560001pt;margin-top:15.133911pt;width:143.613pt;height:.71878pt;mso-position-horizontal-relative:page;mso-position-vertical-relative:paragraph;z-index:-15538176;mso-wrap-distance-left:0;mso-wrap-distance-right:0" id="docshape388" filled="true" fillcolor="#3d3c3d" stroked="false">
                <v:fill type="solid"/>
                <w10:wrap type="topAndBottom"/>
              </v:rect>
            </w:pict>
          </mc:Fallback>
        </mc:AlternateContent>
      </w:r>
    </w:p>
    <w:p w:rsidR="000A5269" w:rsidRDefault="00B43DD3">
      <w:pPr>
        <w:spacing w:before="94"/>
        <w:ind w:left="383"/>
        <w:rPr>
          <w:sz w:val="24"/>
        </w:rPr>
      </w:pPr>
      <w:r>
        <w:rPr>
          <w:color w:val="3D3C3D"/>
          <w:sz w:val="24"/>
          <w:vertAlign w:val="superscript"/>
        </w:rPr>
        <w:t>1043</w:t>
      </w:r>
      <w:r>
        <w:rPr>
          <w:color w:val="3D3C3D"/>
          <w:spacing w:val="-11"/>
          <w:sz w:val="24"/>
        </w:rPr>
        <w:t xml:space="preserve"> </w:t>
      </w:r>
      <w:r>
        <w:rPr>
          <w:color w:val="3D3C3D"/>
          <w:sz w:val="24"/>
        </w:rPr>
        <w:t>Реквизиты</w:t>
      </w:r>
      <w:r>
        <w:rPr>
          <w:color w:val="3D3C3D"/>
          <w:spacing w:val="-11"/>
          <w:sz w:val="24"/>
        </w:rPr>
        <w:t xml:space="preserve"> </w:t>
      </w:r>
      <w:r>
        <w:rPr>
          <w:color w:val="3D3C3D"/>
          <w:sz w:val="24"/>
        </w:rPr>
        <w:t>документа</w:t>
      </w:r>
      <w:r>
        <w:rPr>
          <w:color w:val="3D3C3D"/>
          <w:spacing w:val="-10"/>
          <w:sz w:val="24"/>
        </w:rPr>
        <w:t xml:space="preserve"> </w:t>
      </w:r>
      <w:r>
        <w:rPr>
          <w:color w:val="3D3C3D"/>
          <w:sz w:val="24"/>
        </w:rPr>
        <w:t>относятся</w:t>
      </w:r>
      <w:r>
        <w:rPr>
          <w:color w:val="3D3C3D"/>
          <w:spacing w:val="-10"/>
          <w:sz w:val="24"/>
        </w:rPr>
        <w:t xml:space="preserve"> </w:t>
      </w:r>
      <w:r>
        <w:rPr>
          <w:color w:val="3D3C3D"/>
          <w:sz w:val="24"/>
        </w:rPr>
        <w:t>только</w:t>
      </w:r>
      <w:r>
        <w:rPr>
          <w:color w:val="3D3C3D"/>
          <w:spacing w:val="-13"/>
          <w:sz w:val="24"/>
        </w:rPr>
        <w:t xml:space="preserve"> </w:t>
      </w:r>
      <w:r>
        <w:rPr>
          <w:color w:val="3D3C3D"/>
          <w:sz w:val="24"/>
        </w:rPr>
        <w:t>к</w:t>
      </w:r>
      <w:r>
        <w:rPr>
          <w:color w:val="3D3C3D"/>
          <w:spacing w:val="-10"/>
          <w:sz w:val="24"/>
        </w:rPr>
        <w:t xml:space="preserve"> </w:t>
      </w:r>
      <w:r>
        <w:rPr>
          <w:color w:val="3D3C3D"/>
          <w:sz w:val="24"/>
        </w:rPr>
        <w:t>публикуемому</w:t>
      </w:r>
      <w:r>
        <w:rPr>
          <w:color w:val="3D3C3D"/>
          <w:spacing w:val="-15"/>
          <w:sz w:val="24"/>
        </w:rPr>
        <w:t xml:space="preserve"> </w:t>
      </w:r>
      <w:r>
        <w:rPr>
          <w:color w:val="3D3C3D"/>
          <w:spacing w:val="-2"/>
          <w:sz w:val="24"/>
        </w:rPr>
        <w:t>фрагменту.</w:t>
      </w:r>
    </w:p>
    <w:p w:rsidR="000A5269" w:rsidRDefault="000A5269">
      <w:pPr>
        <w:rPr>
          <w:sz w:val="24"/>
        </w:rPr>
        <w:sectPr w:rsidR="000A5269">
          <w:pgSz w:w="11910" w:h="16840"/>
          <w:pgMar w:top="1080" w:right="992" w:bottom="1180" w:left="708" w:header="0" w:footer="983" w:gutter="0"/>
          <w:cols w:space="720"/>
        </w:sectPr>
      </w:pPr>
    </w:p>
    <w:p w:rsidR="000A5269" w:rsidRDefault="00B43DD3">
      <w:pPr>
        <w:pStyle w:val="a3"/>
        <w:spacing w:before="60"/>
        <w:ind w:left="784"/>
      </w:pPr>
      <w:r>
        <w:rPr>
          <w:color w:val="3D3C3D"/>
        </w:rPr>
        <w:lastRenderedPageBreak/>
        <w:t>всего</w:t>
      </w:r>
      <w:r>
        <w:rPr>
          <w:color w:val="3D3C3D"/>
          <w:spacing w:val="74"/>
        </w:rPr>
        <w:t xml:space="preserve"> </w:t>
      </w:r>
      <w:r>
        <w:rPr>
          <w:color w:val="3D3C3D"/>
        </w:rPr>
        <w:t>только</w:t>
      </w:r>
      <w:r>
        <w:rPr>
          <w:color w:val="3D3C3D"/>
          <w:spacing w:val="75"/>
        </w:rPr>
        <w:t xml:space="preserve"> </w:t>
      </w:r>
      <w:r>
        <w:rPr>
          <w:color w:val="3D3C3D"/>
        </w:rPr>
        <w:t>42</w:t>
      </w:r>
      <w:r>
        <w:rPr>
          <w:color w:val="3D3C3D"/>
          <w:spacing w:val="76"/>
        </w:rPr>
        <w:t xml:space="preserve"> </w:t>
      </w:r>
      <w:r>
        <w:rPr>
          <w:color w:val="3D3C3D"/>
        </w:rPr>
        <w:t>тысячи</w:t>
      </w:r>
      <w:r>
        <w:rPr>
          <w:color w:val="3D3C3D"/>
          <w:spacing w:val="76"/>
        </w:rPr>
        <w:t xml:space="preserve"> </w:t>
      </w:r>
      <w:r>
        <w:rPr>
          <w:color w:val="3D3C3D"/>
        </w:rPr>
        <w:t>человек,</w:t>
      </w:r>
      <w:r>
        <w:rPr>
          <w:color w:val="3D3C3D"/>
          <w:spacing w:val="75"/>
        </w:rPr>
        <w:t xml:space="preserve"> </w:t>
      </w:r>
      <w:r>
        <w:rPr>
          <w:color w:val="3D3C3D"/>
        </w:rPr>
        <w:t>с</w:t>
      </w:r>
      <w:r>
        <w:rPr>
          <w:color w:val="3D3C3D"/>
          <w:spacing w:val="76"/>
        </w:rPr>
        <w:t xml:space="preserve"> </w:t>
      </w:r>
      <w:r>
        <w:rPr>
          <w:color w:val="3D3C3D"/>
        </w:rPr>
        <w:t>выпуском</w:t>
      </w:r>
      <w:r>
        <w:rPr>
          <w:color w:val="3D3C3D"/>
          <w:spacing w:val="76"/>
        </w:rPr>
        <w:t xml:space="preserve"> </w:t>
      </w:r>
      <w:r>
        <w:rPr>
          <w:color w:val="3D3C3D"/>
        </w:rPr>
        <w:t>валовой</w:t>
      </w:r>
      <w:r>
        <w:rPr>
          <w:color w:val="3D3C3D"/>
          <w:spacing w:val="73"/>
        </w:rPr>
        <w:t xml:space="preserve"> </w:t>
      </w:r>
      <w:r>
        <w:rPr>
          <w:color w:val="3D3C3D"/>
        </w:rPr>
        <w:t>продукции</w:t>
      </w:r>
      <w:r>
        <w:rPr>
          <w:color w:val="3D3C3D"/>
          <w:spacing w:val="74"/>
        </w:rPr>
        <w:t xml:space="preserve"> </w:t>
      </w:r>
      <w:r>
        <w:rPr>
          <w:color w:val="3D3C3D"/>
        </w:rPr>
        <w:t>на</w:t>
      </w:r>
      <w:r>
        <w:rPr>
          <w:color w:val="3D3C3D"/>
          <w:spacing w:val="74"/>
        </w:rPr>
        <w:t xml:space="preserve"> </w:t>
      </w:r>
      <w:r>
        <w:rPr>
          <w:color w:val="3D3C3D"/>
          <w:spacing w:val="-5"/>
        </w:rPr>
        <w:t>474</w:t>
      </w:r>
    </w:p>
    <w:p w:rsidR="000A5269" w:rsidRDefault="00B43DD3">
      <w:pPr>
        <w:pStyle w:val="a3"/>
        <w:spacing w:before="1" w:line="322" w:lineRule="exact"/>
        <w:ind w:left="784"/>
      </w:pPr>
      <w:r>
        <w:rPr>
          <w:color w:val="3D3C3D"/>
        </w:rPr>
        <w:t>миллиона</w:t>
      </w:r>
      <w:r>
        <w:rPr>
          <w:color w:val="3D3C3D"/>
          <w:spacing w:val="-6"/>
        </w:rPr>
        <w:t xml:space="preserve"> </w:t>
      </w:r>
      <w:r>
        <w:rPr>
          <w:color w:val="3D3C3D"/>
        </w:rPr>
        <w:t>рублей</w:t>
      </w:r>
      <w:r>
        <w:rPr>
          <w:color w:val="3D3C3D"/>
          <w:spacing w:val="-2"/>
        </w:rPr>
        <w:t xml:space="preserve"> </w:t>
      </w:r>
      <w:r>
        <w:rPr>
          <w:color w:val="3D3C3D"/>
        </w:rPr>
        <w:t>в</w:t>
      </w:r>
      <w:r>
        <w:rPr>
          <w:color w:val="3D3C3D"/>
          <w:spacing w:val="-4"/>
        </w:rPr>
        <w:t xml:space="preserve"> год.</w:t>
      </w:r>
    </w:p>
    <w:p w:rsidR="000A5269" w:rsidRDefault="00B43DD3">
      <w:pPr>
        <w:pStyle w:val="a3"/>
        <w:ind w:left="784" w:right="85" w:firstLine="282"/>
      </w:pPr>
      <w:r>
        <w:rPr>
          <w:color w:val="3D3C3D"/>
        </w:rPr>
        <w:t>Всего колхозов 1796, совхозов Наркомсовхоза - 34, МТС - 91. Общая земельная территория составляет 7,1 миллиона гектар, в том числе пахотной земли 2,9 миллиона гектар.</w:t>
      </w:r>
    </w:p>
    <w:p w:rsidR="000A5269" w:rsidRDefault="00B43DD3">
      <w:pPr>
        <w:pStyle w:val="a3"/>
        <w:ind w:left="784" w:right="87" w:firstLine="282"/>
      </w:pPr>
      <w:r>
        <w:rPr>
          <w:color w:val="3D3C3D"/>
        </w:rPr>
        <w:t>Численность скота в колхозах на 1 января 1943 года составляла: лошадей 97 тысяч, крупного рогатого скота 266 тысяч голов, овец – 407 тысяч, свиней – 79 тысяч.</w:t>
      </w:r>
    </w:p>
    <w:p w:rsidR="000A5269" w:rsidRDefault="00B43DD3">
      <w:pPr>
        <w:pStyle w:val="a3"/>
        <w:ind w:left="784" w:right="88" w:firstLine="282"/>
      </w:pPr>
      <w:r>
        <w:rPr>
          <w:color w:val="3D3C3D"/>
        </w:rPr>
        <w:t>Организация новой области как организационная мера должна была приблизить руководство областных партийных и советских организаций к районам, МТС, колхозам, совхозам, к низовым партийным организациям, чтобы сделать его более оперативным, четким, направленным на полное использование всех внутренних ресурсов, нa ликвидацию отставания этого важнейшего района нашей страны.</w:t>
      </w:r>
    </w:p>
    <w:p w:rsidR="000A5269" w:rsidRDefault="00DF3813">
      <w:pPr>
        <w:spacing w:line="317" w:lineRule="exact"/>
        <w:ind w:left="1066"/>
        <w:rPr>
          <w:i/>
          <w:sz w:val="28"/>
        </w:rPr>
      </w:pPr>
      <w:r>
        <w:rPr>
          <w:i/>
          <w:color w:val="3D3C3D"/>
          <w:sz w:val="28"/>
        </w:rPr>
        <w:t>ГАСПИ</w:t>
      </w:r>
      <w:r w:rsidR="00B43DD3">
        <w:rPr>
          <w:i/>
          <w:color w:val="3D3C3D"/>
          <w:sz w:val="28"/>
        </w:rPr>
        <w:t>КО.</w:t>
      </w:r>
      <w:r w:rsidR="00B43DD3">
        <w:rPr>
          <w:i/>
          <w:color w:val="3D3C3D"/>
          <w:spacing w:val="-6"/>
          <w:sz w:val="28"/>
        </w:rPr>
        <w:t xml:space="preserve"> </w:t>
      </w:r>
      <w:r w:rsidR="00B43DD3">
        <w:rPr>
          <w:i/>
          <w:color w:val="3D3C3D"/>
          <w:sz w:val="28"/>
        </w:rPr>
        <w:t>Ф.</w:t>
      </w:r>
      <w:r w:rsidR="00B43DD3">
        <w:rPr>
          <w:i/>
          <w:color w:val="3D3C3D"/>
          <w:spacing w:val="-4"/>
          <w:sz w:val="28"/>
        </w:rPr>
        <w:t xml:space="preserve"> </w:t>
      </w:r>
      <w:r w:rsidR="00B43DD3">
        <w:rPr>
          <w:i/>
          <w:color w:val="3D3C3D"/>
          <w:sz w:val="28"/>
        </w:rPr>
        <w:t>166.</w:t>
      </w:r>
      <w:r w:rsidR="00B43DD3">
        <w:rPr>
          <w:i/>
          <w:color w:val="3D3C3D"/>
          <w:spacing w:val="-3"/>
          <w:sz w:val="28"/>
        </w:rPr>
        <w:t xml:space="preserve"> </w:t>
      </w:r>
      <w:r w:rsidR="00B43DD3">
        <w:rPr>
          <w:i/>
          <w:color w:val="3D3C3D"/>
          <w:sz w:val="28"/>
        </w:rPr>
        <w:t>Оп.</w:t>
      </w:r>
      <w:r w:rsidR="00B43DD3">
        <w:rPr>
          <w:i/>
          <w:color w:val="3D3C3D"/>
          <w:spacing w:val="-4"/>
          <w:sz w:val="28"/>
        </w:rPr>
        <w:t xml:space="preserve"> </w:t>
      </w:r>
      <w:r w:rsidR="00B43DD3">
        <w:rPr>
          <w:i/>
          <w:color w:val="3D3C3D"/>
          <w:sz w:val="28"/>
        </w:rPr>
        <w:t>3.</w:t>
      </w:r>
      <w:r w:rsidR="00B43DD3">
        <w:rPr>
          <w:i/>
          <w:color w:val="3D3C3D"/>
          <w:spacing w:val="-4"/>
          <w:sz w:val="28"/>
        </w:rPr>
        <w:t xml:space="preserve"> </w:t>
      </w:r>
      <w:r w:rsidR="00B43DD3">
        <w:rPr>
          <w:i/>
          <w:color w:val="3D3C3D"/>
          <w:sz w:val="28"/>
        </w:rPr>
        <w:t>Д.</w:t>
      </w:r>
      <w:r w:rsidR="00B43DD3">
        <w:rPr>
          <w:i/>
          <w:color w:val="3D3C3D"/>
          <w:spacing w:val="-4"/>
          <w:sz w:val="28"/>
        </w:rPr>
        <w:t xml:space="preserve"> </w:t>
      </w:r>
      <w:r w:rsidR="00B43DD3">
        <w:rPr>
          <w:i/>
          <w:color w:val="3D3C3D"/>
          <w:sz w:val="28"/>
        </w:rPr>
        <w:t>1.</w:t>
      </w:r>
      <w:r w:rsidR="00B43DD3">
        <w:rPr>
          <w:i/>
          <w:color w:val="3D3C3D"/>
          <w:spacing w:val="-4"/>
          <w:sz w:val="28"/>
        </w:rPr>
        <w:t xml:space="preserve"> </w:t>
      </w:r>
      <w:r w:rsidR="00B43DD3">
        <w:rPr>
          <w:i/>
          <w:color w:val="3D3C3D"/>
          <w:sz w:val="28"/>
        </w:rPr>
        <w:t>Л.</w:t>
      </w:r>
      <w:r w:rsidR="00B43DD3">
        <w:rPr>
          <w:i/>
          <w:color w:val="3D3C3D"/>
          <w:spacing w:val="-4"/>
          <w:sz w:val="28"/>
        </w:rPr>
        <w:t xml:space="preserve"> </w:t>
      </w:r>
      <w:r w:rsidR="00B43DD3">
        <w:rPr>
          <w:i/>
          <w:color w:val="3D3C3D"/>
          <w:sz w:val="28"/>
        </w:rPr>
        <w:t>16-</w:t>
      </w:r>
      <w:r w:rsidR="00B43DD3">
        <w:rPr>
          <w:i/>
          <w:color w:val="3D3C3D"/>
          <w:spacing w:val="-5"/>
          <w:sz w:val="28"/>
        </w:rPr>
        <w:t>19.</w:t>
      </w:r>
    </w:p>
    <w:p w:rsidR="000A5269" w:rsidRDefault="000A5269">
      <w:pPr>
        <w:pStyle w:val="a3"/>
        <w:jc w:val="left"/>
        <w:rPr>
          <w:i/>
        </w:rPr>
      </w:pPr>
    </w:p>
    <w:p w:rsidR="000A5269" w:rsidRDefault="000A5269">
      <w:pPr>
        <w:pStyle w:val="a3"/>
        <w:spacing w:before="315"/>
        <w:jc w:val="left"/>
        <w:rPr>
          <w:i/>
        </w:rPr>
      </w:pPr>
    </w:p>
    <w:p w:rsidR="000A5269" w:rsidRDefault="00B43DD3">
      <w:pPr>
        <w:pStyle w:val="4"/>
        <w:ind w:left="1088" w:right="394"/>
      </w:pPr>
      <w:r>
        <w:rPr>
          <w:color w:val="3D3C3D"/>
        </w:rPr>
        <w:t>Курганская</w:t>
      </w:r>
      <w:r>
        <w:rPr>
          <w:color w:val="3D3C3D"/>
          <w:spacing w:val="-12"/>
        </w:rPr>
        <w:t xml:space="preserve"> </w:t>
      </w:r>
      <w:r>
        <w:rPr>
          <w:color w:val="3D3C3D"/>
        </w:rPr>
        <w:t>область:</w:t>
      </w:r>
      <w:r>
        <w:rPr>
          <w:color w:val="3D3C3D"/>
          <w:spacing w:val="-10"/>
        </w:rPr>
        <w:t xml:space="preserve"> </w:t>
      </w:r>
      <w:r>
        <w:rPr>
          <w:color w:val="3D3C3D"/>
        </w:rPr>
        <w:t>предыстория</w:t>
      </w:r>
      <w:r>
        <w:rPr>
          <w:color w:val="3D3C3D"/>
          <w:spacing w:val="-9"/>
        </w:rPr>
        <w:t xml:space="preserve"> </w:t>
      </w:r>
      <w:r>
        <w:rPr>
          <w:color w:val="3D3C3D"/>
          <w:spacing w:val="-2"/>
        </w:rPr>
        <w:t>рождения</w:t>
      </w:r>
      <w:r>
        <w:rPr>
          <w:color w:val="3D3C3D"/>
          <w:spacing w:val="-2"/>
          <w:vertAlign w:val="superscript"/>
        </w:rPr>
        <w:t>1044</w:t>
      </w:r>
    </w:p>
    <w:p w:rsidR="000A5269" w:rsidRDefault="00B43DD3">
      <w:pPr>
        <w:pStyle w:val="a3"/>
        <w:spacing w:before="318"/>
        <w:ind w:left="783" w:right="87" w:firstLine="282"/>
      </w:pPr>
      <w:r>
        <w:rPr>
          <w:color w:val="3D3C3D"/>
        </w:rPr>
        <w:t>6 февраля 2025 года исполняется 82 года с того дня, как была образована Курганская область. К тому времени, за прошедшие с 22 июня 1941 года почти шестьсот дней Великой Отечественной войны в Зауралье было эвакуировано из центральных областей РСФСР и с территории Белоруссии и Украины более 73 тысяч человек. Тридцать тысяч из них стали работать в колхозах, совхозах, госучреждениях и на промышленных предприятиях, большинство которых передислоцировались в Курган, Шадринск и другие населенные пункты из Москвы, Минска, Одессы и прочих городов Советского Союза.</w:t>
      </w:r>
    </w:p>
    <w:p w:rsidR="000A5269" w:rsidRDefault="00B43DD3">
      <w:pPr>
        <w:pStyle w:val="a3"/>
        <w:ind w:left="784" w:right="84" w:firstLine="282"/>
      </w:pPr>
      <w:r>
        <w:rPr>
          <w:color w:val="3D3C3D"/>
        </w:rPr>
        <w:t>Вместе с тем в два крупнейших города Зауралья были перебазированы также и вузы, как военного, так и гражданского профиля (вспомним хотя бы, Полтавский сельхозинститут, коллектив которого стал основой будущего КСХИ – КГСХА). Не забудем к этому прибавить и многочисленные эвакогоспиталя, расположившиеся на территории новосозданной области по линии железнодорожных магистралей. Обычно считают, что именно эти изменения, вызванные драматическими событиями военного времени, выступили причинами учреждения области.</w:t>
      </w:r>
    </w:p>
    <w:p w:rsidR="000A5269" w:rsidRDefault="00B43DD3">
      <w:pPr>
        <w:pStyle w:val="a3"/>
        <w:ind w:left="784" w:right="87" w:firstLine="282"/>
      </w:pPr>
      <w:r>
        <w:rPr>
          <w:color w:val="3D3C3D"/>
        </w:rPr>
        <w:t>Однако появление нашей области как самостоятельного региона в составе РСФСР было запланировано еще в 1939-м. Именно августом этого года датируется</w:t>
      </w:r>
      <w:r>
        <w:rPr>
          <w:color w:val="3D3C3D"/>
          <w:spacing w:val="-3"/>
        </w:rPr>
        <w:t xml:space="preserve"> </w:t>
      </w:r>
      <w:r>
        <w:rPr>
          <w:color w:val="3D3C3D"/>
        </w:rPr>
        <w:t>«материал»</w:t>
      </w:r>
      <w:r>
        <w:rPr>
          <w:color w:val="3D3C3D"/>
          <w:spacing w:val="-5"/>
        </w:rPr>
        <w:t xml:space="preserve"> </w:t>
      </w:r>
      <w:r>
        <w:rPr>
          <w:color w:val="3D3C3D"/>
        </w:rPr>
        <w:t>(так</w:t>
      </w:r>
      <w:r>
        <w:rPr>
          <w:color w:val="3D3C3D"/>
          <w:spacing w:val="-2"/>
        </w:rPr>
        <w:t xml:space="preserve"> </w:t>
      </w:r>
      <w:r>
        <w:rPr>
          <w:color w:val="3D3C3D"/>
        </w:rPr>
        <w:t>назван</w:t>
      </w:r>
      <w:r>
        <w:rPr>
          <w:color w:val="3D3C3D"/>
          <w:spacing w:val="-2"/>
        </w:rPr>
        <w:t xml:space="preserve"> </w:t>
      </w:r>
      <w:r>
        <w:rPr>
          <w:color w:val="3D3C3D"/>
        </w:rPr>
        <w:t>этот</w:t>
      </w:r>
      <w:r>
        <w:rPr>
          <w:color w:val="3D3C3D"/>
          <w:spacing w:val="-5"/>
        </w:rPr>
        <w:t xml:space="preserve"> </w:t>
      </w:r>
      <w:r>
        <w:rPr>
          <w:color w:val="3D3C3D"/>
        </w:rPr>
        <w:t>документ)</w:t>
      </w:r>
      <w:r>
        <w:rPr>
          <w:color w:val="3D3C3D"/>
          <w:spacing w:val="-3"/>
        </w:rPr>
        <w:t xml:space="preserve"> </w:t>
      </w:r>
      <w:r>
        <w:rPr>
          <w:color w:val="3D3C3D"/>
        </w:rPr>
        <w:t>Челябинского</w:t>
      </w:r>
      <w:r>
        <w:rPr>
          <w:color w:val="3D3C3D"/>
          <w:spacing w:val="-1"/>
        </w:rPr>
        <w:t xml:space="preserve"> </w:t>
      </w:r>
      <w:r>
        <w:rPr>
          <w:color w:val="3D3C3D"/>
        </w:rPr>
        <w:t>облплана</w:t>
      </w:r>
      <w:r>
        <w:rPr>
          <w:color w:val="3D3C3D"/>
          <w:spacing w:val="-3"/>
        </w:rPr>
        <w:t xml:space="preserve"> </w:t>
      </w:r>
      <w:r>
        <w:rPr>
          <w:color w:val="3D3C3D"/>
        </w:rPr>
        <w:t>«к вопросу</w:t>
      </w:r>
      <w:r>
        <w:rPr>
          <w:color w:val="3D3C3D"/>
          <w:spacing w:val="70"/>
        </w:rPr>
        <w:t xml:space="preserve"> </w:t>
      </w:r>
      <w:r>
        <w:rPr>
          <w:color w:val="3D3C3D"/>
        </w:rPr>
        <w:t>об</w:t>
      </w:r>
      <w:r>
        <w:rPr>
          <w:color w:val="3D3C3D"/>
          <w:spacing w:val="78"/>
        </w:rPr>
        <w:t xml:space="preserve"> </w:t>
      </w:r>
      <w:r>
        <w:rPr>
          <w:color w:val="3D3C3D"/>
        </w:rPr>
        <w:t>организации</w:t>
      </w:r>
      <w:r>
        <w:rPr>
          <w:color w:val="3D3C3D"/>
          <w:spacing w:val="79"/>
        </w:rPr>
        <w:t xml:space="preserve"> </w:t>
      </w:r>
      <w:r>
        <w:rPr>
          <w:color w:val="3D3C3D"/>
        </w:rPr>
        <w:t>Курганской</w:t>
      </w:r>
      <w:r>
        <w:rPr>
          <w:color w:val="3D3C3D"/>
          <w:spacing w:val="79"/>
        </w:rPr>
        <w:t xml:space="preserve"> </w:t>
      </w:r>
      <w:r>
        <w:rPr>
          <w:color w:val="3D3C3D"/>
        </w:rPr>
        <w:t>области»,</w:t>
      </w:r>
      <w:r>
        <w:rPr>
          <w:color w:val="3D3C3D"/>
          <w:spacing w:val="77"/>
        </w:rPr>
        <w:t xml:space="preserve"> </w:t>
      </w:r>
      <w:r>
        <w:rPr>
          <w:color w:val="3D3C3D"/>
        </w:rPr>
        <w:t>любезно</w:t>
      </w:r>
      <w:r>
        <w:rPr>
          <w:color w:val="3D3C3D"/>
          <w:spacing w:val="76"/>
        </w:rPr>
        <w:t xml:space="preserve"> </w:t>
      </w:r>
      <w:r>
        <w:rPr>
          <w:color w:val="3D3C3D"/>
          <w:spacing w:val="-2"/>
        </w:rPr>
        <w:t>предоставленный</w:t>
      </w:r>
    </w:p>
    <w:p w:rsidR="000A5269" w:rsidRDefault="00B43DD3">
      <w:pPr>
        <w:pStyle w:val="a3"/>
        <w:spacing w:before="93"/>
        <w:jc w:val="left"/>
        <w:rPr>
          <w:sz w:val="20"/>
        </w:rPr>
      </w:pPr>
      <w:r>
        <w:rPr>
          <w:noProof/>
          <w:sz w:val="20"/>
          <w:lang w:eastAsia="ru-RU"/>
        </w:rPr>
        <mc:AlternateContent>
          <mc:Choice Requires="wps">
            <w:drawing>
              <wp:anchor distT="0" distB="0" distL="0" distR="0" simplePos="0" relativeHeight="487778816" behindDoc="1" locked="0" layoutInCell="1" allowOverlap="1">
                <wp:simplePos x="0" y="0"/>
                <wp:positionH relativeFrom="page">
                  <wp:posOffset>947585</wp:posOffset>
                </wp:positionH>
                <wp:positionV relativeFrom="paragraph">
                  <wp:posOffset>220823</wp:posOffset>
                </wp:positionV>
                <wp:extent cx="1824355" cy="9525"/>
                <wp:effectExtent l="0" t="0" r="0" b="0"/>
                <wp:wrapTopAndBottom/>
                <wp:docPr id="422" name="Graphic 42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4355" cy="9525"/>
                        </a:xfrm>
                        <a:custGeom>
                          <a:avLst/>
                          <a:gdLst/>
                          <a:ahLst/>
                          <a:cxnLst/>
                          <a:rect l="l" t="t" r="r" b="b"/>
                          <a:pathLst>
                            <a:path w="1824355" h="9525">
                              <a:moveTo>
                                <a:pt x="1823885" y="0"/>
                              </a:moveTo>
                              <a:lnTo>
                                <a:pt x="0" y="0"/>
                              </a:lnTo>
                              <a:lnTo>
                                <a:pt x="0" y="9131"/>
                              </a:lnTo>
                              <a:lnTo>
                                <a:pt x="1823885" y="9131"/>
                              </a:lnTo>
                              <a:lnTo>
                                <a:pt x="1823885" y="0"/>
                              </a:lnTo>
                              <a:close/>
                            </a:path>
                          </a:pathLst>
                        </a:custGeom>
                        <a:solidFill>
                          <a:srgbClr val="3D3C3D"/>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74.612999pt;margin-top:17.387699pt;width:143.613pt;height:.71899pt;mso-position-horizontal-relative:page;mso-position-vertical-relative:paragraph;z-index:-15537664;mso-wrap-distance-left:0;mso-wrap-distance-right:0" id="docshape389" filled="true" fillcolor="#3d3c3d" stroked="false">
                <v:fill type="solid"/>
                <w10:wrap type="topAndBottom"/>
              </v:rect>
            </w:pict>
          </mc:Fallback>
        </mc:AlternateContent>
      </w:r>
    </w:p>
    <w:p w:rsidR="000A5269" w:rsidRDefault="00B43DD3">
      <w:pPr>
        <w:spacing w:before="94"/>
        <w:ind w:left="784"/>
        <w:rPr>
          <w:sz w:val="24"/>
        </w:rPr>
      </w:pPr>
      <w:r>
        <w:rPr>
          <w:color w:val="3D3C3D"/>
          <w:sz w:val="24"/>
          <w:vertAlign w:val="superscript"/>
        </w:rPr>
        <w:t>1044</w:t>
      </w:r>
      <w:r>
        <w:rPr>
          <w:color w:val="3D3C3D"/>
          <w:spacing w:val="-5"/>
          <w:sz w:val="24"/>
        </w:rPr>
        <w:t xml:space="preserve"> </w:t>
      </w:r>
      <w:r>
        <w:rPr>
          <w:color w:val="3D3C3D"/>
          <w:sz w:val="24"/>
        </w:rPr>
        <w:t>Алексеев</w:t>
      </w:r>
      <w:r>
        <w:rPr>
          <w:color w:val="3D3C3D"/>
          <w:spacing w:val="-4"/>
          <w:sz w:val="24"/>
        </w:rPr>
        <w:t xml:space="preserve"> </w:t>
      </w:r>
      <w:r>
        <w:rPr>
          <w:color w:val="3D3C3D"/>
          <w:sz w:val="24"/>
        </w:rPr>
        <w:t>В.А.,</w:t>
      </w:r>
      <w:r>
        <w:rPr>
          <w:color w:val="3D3C3D"/>
          <w:spacing w:val="-6"/>
          <w:sz w:val="24"/>
        </w:rPr>
        <w:t xml:space="preserve"> </w:t>
      </w:r>
      <w:r>
        <w:rPr>
          <w:color w:val="3D3C3D"/>
          <w:sz w:val="24"/>
        </w:rPr>
        <w:t>Шалютин</w:t>
      </w:r>
      <w:r>
        <w:rPr>
          <w:color w:val="3D3C3D"/>
          <w:spacing w:val="-5"/>
          <w:sz w:val="24"/>
        </w:rPr>
        <w:t xml:space="preserve"> </w:t>
      </w:r>
      <w:r>
        <w:rPr>
          <w:color w:val="3D3C3D"/>
          <w:sz w:val="24"/>
        </w:rPr>
        <w:t>Б.С.</w:t>
      </w:r>
      <w:r>
        <w:rPr>
          <w:color w:val="3D3C3D"/>
          <w:spacing w:val="-6"/>
          <w:sz w:val="24"/>
        </w:rPr>
        <w:t xml:space="preserve"> </w:t>
      </w:r>
      <w:r>
        <w:rPr>
          <w:color w:val="3D3C3D"/>
          <w:sz w:val="24"/>
        </w:rPr>
        <w:t>Курганская</w:t>
      </w:r>
      <w:r>
        <w:rPr>
          <w:color w:val="3D3C3D"/>
          <w:spacing w:val="-5"/>
          <w:sz w:val="24"/>
        </w:rPr>
        <w:t xml:space="preserve"> </w:t>
      </w:r>
      <w:r>
        <w:rPr>
          <w:color w:val="3D3C3D"/>
          <w:sz w:val="24"/>
        </w:rPr>
        <w:t>область:</w:t>
      </w:r>
      <w:r>
        <w:rPr>
          <w:color w:val="3D3C3D"/>
          <w:spacing w:val="-6"/>
          <w:sz w:val="24"/>
        </w:rPr>
        <w:t xml:space="preserve"> </w:t>
      </w:r>
      <w:r>
        <w:rPr>
          <w:color w:val="3D3C3D"/>
          <w:sz w:val="24"/>
        </w:rPr>
        <w:t>предыстория</w:t>
      </w:r>
      <w:r>
        <w:rPr>
          <w:color w:val="3D3C3D"/>
          <w:spacing w:val="-6"/>
          <w:sz w:val="24"/>
        </w:rPr>
        <w:t xml:space="preserve"> </w:t>
      </w:r>
      <w:r>
        <w:rPr>
          <w:color w:val="3D3C3D"/>
          <w:sz w:val="24"/>
        </w:rPr>
        <w:t>рождения</w:t>
      </w:r>
      <w:r>
        <w:rPr>
          <w:color w:val="3D3C3D"/>
          <w:spacing w:val="-6"/>
          <w:sz w:val="24"/>
        </w:rPr>
        <w:t xml:space="preserve"> </w:t>
      </w:r>
      <w:r>
        <w:rPr>
          <w:color w:val="3D3C3D"/>
          <w:sz w:val="24"/>
        </w:rPr>
        <w:t>// Курган</w:t>
      </w:r>
      <w:r>
        <w:rPr>
          <w:color w:val="3D3C3D"/>
          <w:spacing w:val="-5"/>
          <w:sz w:val="24"/>
        </w:rPr>
        <w:t xml:space="preserve"> </w:t>
      </w:r>
      <w:r>
        <w:rPr>
          <w:color w:val="3D3C3D"/>
          <w:sz w:val="24"/>
        </w:rPr>
        <w:t>и курганцы</w:t>
      </w:r>
      <w:r>
        <w:rPr>
          <w:i/>
          <w:color w:val="3D3C3D"/>
          <w:sz w:val="24"/>
        </w:rPr>
        <w:t xml:space="preserve">. </w:t>
      </w:r>
      <w:r>
        <w:rPr>
          <w:color w:val="3D3C3D"/>
          <w:sz w:val="24"/>
        </w:rPr>
        <w:t xml:space="preserve">— 2025. </w:t>
      </w:r>
      <w:r>
        <w:rPr>
          <w:color w:val="3D3C3D"/>
          <w:spacing w:val="59"/>
          <w:sz w:val="24"/>
        </w:rPr>
        <w:t>—</w:t>
      </w:r>
      <w:r>
        <w:rPr>
          <w:color w:val="3D3C3D"/>
          <w:sz w:val="24"/>
        </w:rPr>
        <w:t>6 февраля - № 13 (4905). С. 1, 3.</w:t>
      </w:r>
    </w:p>
    <w:p w:rsidR="000A5269" w:rsidRDefault="000A5269">
      <w:pPr>
        <w:rPr>
          <w:sz w:val="24"/>
        </w:rPr>
        <w:sectPr w:rsidR="000A5269">
          <w:pgSz w:w="11910" w:h="16840"/>
          <w:pgMar w:top="1080" w:right="992" w:bottom="1240" w:left="708" w:header="0" w:footer="1052" w:gutter="0"/>
          <w:cols w:space="720"/>
        </w:sectPr>
      </w:pPr>
    </w:p>
    <w:p w:rsidR="000A5269" w:rsidRDefault="00B43DD3">
      <w:pPr>
        <w:pStyle w:val="a3"/>
        <w:spacing w:before="60"/>
        <w:ind w:left="383"/>
        <w:jc w:val="left"/>
      </w:pPr>
      <w:r>
        <w:rPr>
          <w:color w:val="3D3C3D"/>
        </w:rPr>
        <w:lastRenderedPageBreak/>
        <w:t>коллегами</w:t>
      </w:r>
      <w:r>
        <w:rPr>
          <w:color w:val="3D3C3D"/>
          <w:spacing w:val="-1"/>
        </w:rPr>
        <w:t xml:space="preserve"> </w:t>
      </w:r>
      <w:r>
        <w:rPr>
          <w:color w:val="3D3C3D"/>
        </w:rPr>
        <w:t>из</w:t>
      </w:r>
      <w:r>
        <w:rPr>
          <w:color w:val="3D3C3D"/>
          <w:spacing w:val="3"/>
        </w:rPr>
        <w:t xml:space="preserve"> </w:t>
      </w:r>
      <w:r>
        <w:rPr>
          <w:color w:val="3D3C3D"/>
        </w:rPr>
        <w:t>Объединенного</w:t>
      </w:r>
      <w:r>
        <w:rPr>
          <w:color w:val="3D3C3D"/>
          <w:spacing w:val="2"/>
        </w:rPr>
        <w:t xml:space="preserve"> </w:t>
      </w:r>
      <w:r>
        <w:rPr>
          <w:color w:val="3D3C3D"/>
        </w:rPr>
        <w:t>Государственного</w:t>
      </w:r>
      <w:r>
        <w:rPr>
          <w:color w:val="3D3C3D"/>
          <w:spacing w:val="4"/>
        </w:rPr>
        <w:t xml:space="preserve"> </w:t>
      </w:r>
      <w:r>
        <w:rPr>
          <w:color w:val="3D3C3D"/>
        </w:rPr>
        <w:t>архива</w:t>
      </w:r>
      <w:r>
        <w:rPr>
          <w:color w:val="3D3C3D"/>
          <w:spacing w:val="1"/>
        </w:rPr>
        <w:t xml:space="preserve"> </w:t>
      </w:r>
      <w:r>
        <w:rPr>
          <w:color w:val="3D3C3D"/>
        </w:rPr>
        <w:t>Челябинской</w:t>
      </w:r>
      <w:r>
        <w:rPr>
          <w:color w:val="3D3C3D"/>
          <w:spacing w:val="1"/>
        </w:rPr>
        <w:t xml:space="preserve"> </w:t>
      </w:r>
      <w:r>
        <w:rPr>
          <w:color w:val="3D3C3D"/>
          <w:spacing w:val="-2"/>
        </w:rPr>
        <w:t>области</w:t>
      </w:r>
    </w:p>
    <w:p w:rsidR="000A5269" w:rsidRDefault="00B43DD3">
      <w:pPr>
        <w:pStyle w:val="a3"/>
        <w:spacing w:before="1" w:line="322" w:lineRule="exact"/>
        <w:ind w:left="383"/>
        <w:jc w:val="left"/>
      </w:pPr>
      <w:r>
        <w:rPr>
          <w:color w:val="3D3C3D"/>
          <w:spacing w:val="-2"/>
        </w:rPr>
        <w:t>(ОГАЧО).</w:t>
      </w:r>
    </w:p>
    <w:p w:rsidR="000A5269" w:rsidRDefault="00B43DD3">
      <w:pPr>
        <w:pStyle w:val="a3"/>
        <w:ind w:left="382" w:right="486" w:firstLine="282"/>
      </w:pPr>
      <w:r>
        <w:rPr>
          <w:color w:val="3D3C3D"/>
        </w:rPr>
        <w:t>На протяжении 1920-х – 1930-х годов в СССР происходили перманентные территориальные преобразования. Нащупывалась оптимальная структура молодого советского государства. Не был исключением и Урало-Сибирский регион.</w:t>
      </w:r>
      <w:r>
        <w:rPr>
          <w:color w:val="3D3C3D"/>
          <w:spacing w:val="-1"/>
        </w:rPr>
        <w:t xml:space="preserve"> </w:t>
      </w:r>
      <w:r>
        <w:rPr>
          <w:color w:val="3D3C3D"/>
        </w:rPr>
        <w:t>Так в</w:t>
      </w:r>
      <w:r>
        <w:rPr>
          <w:color w:val="3D3C3D"/>
          <w:spacing w:val="-1"/>
        </w:rPr>
        <w:t xml:space="preserve"> </w:t>
      </w:r>
      <w:r>
        <w:rPr>
          <w:color w:val="3D3C3D"/>
        </w:rPr>
        <w:t>январе</w:t>
      </w:r>
      <w:r>
        <w:rPr>
          <w:color w:val="3D3C3D"/>
          <w:spacing w:val="-1"/>
        </w:rPr>
        <w:t xml:space="preserve"> </w:t>
      </w:r>
      <w:r>
        <w:rPr>
          <w:color w:val="3D3C3D"/>
        </w:rPr>
        <w:t>1934 года</w:t>
      </w:r>
      <w:r>
        <w:rPr>
          <w:color w:val="3D3C3D"/>
          <w:spacing w:val="-1"/>
        </w:rPr>
        <w:t xml:space="preserve"> </w:t>
      </w:r>
      <w:r>
        <w:rPr>
          <w:color w:val="3D3C3D"/>
        </w:rPr>
        <w:t>огромная</w:t>
      </w:r>
      <w:r>
        <w:rPr>
          <w:color w:val="3D3C3D"/>
          <w:spacing w:val="-1"/>
        </w:rPr>
        <w:t xml:space="preserve"> </w:t>
      </w:r>
      <w:r>
        <w:rPr>
          <w:color w:val="3D3C3D"/>
        </w:rPr>
        <w:t>Уральская область,</w:t>
      </w:r>
      <w:r>
        <w:rPr>
          <w:color w:val="3D3C3D"/>
          <w:spacing w:val="-1"/>
        </w:rPr>
        <w:t xml:space="preserve"> </w:t>
      </w:r>
      <w:r>
        <w:rPr>
          <w:color w:val="3D3C3D"/>
        </w:rPr>
        <w:t>некоторое</w:t>
      </w:r>
      <w:r>
        <w:rPr>
          <w:color w:val="3D3C3D"/>
          <w:spacing w:val="-1"/>
        </w:rPr>
        <w:t xml:space="preserve"> </w:t>
      </w:r>
      <w:r>
        <w:rPr>
          <w:color w:val="3D3C3D"/>
        </w:rPr>
        <w:t>время назад соединившая в себе земли Пермской, Екатеринбургской, Челябинской и Тюменской губерний, была разделена</w:t>
      </w:r>
      <w:r>
        <w:rPr>
          <w:color w:val="3D3C3D"/>
          <w:spacing w:val="-2"/>
        </w:rPr>
        <w:t xml:space="preserve"> </w:t>
      </w:r>
      <w:r>
        <w:rPr>
          <w:color w:val="3D3C3D"/>
        </w:rPr>
        <w:t>на три области. Одной из них стала и воссозданная Челябинская область, восточная часть которой, как раз включала ту территорию, из которой челябинский облплан проектировал выделить Курганскую область.</w:t>
      </w:r>
    </w:p>
    <w:p w:rsidR="000A5269" w:rsidRDefault="00B43DD3">
      <w:pPr>
        <w:pStyle w:val="a3"/>
        <w:ind w:left="383" w:right="488" w:firstLine="283"/>
      </w:pPr>
      <w:r>
        <w:rPr>
          <w:color w:val="3D3C3D"/>
        </w:rPr>
        <w:t>Экономическая логика, как следует из проекта, состояла в том, что новый регион должен включить в себя районы с преимущественно сельскохозяйственной специализацией. Для руководства Челябинской области того времени этот план разукрупнения в основном промышленного региона сбросил</w:t>
      </w:r>
      <w:r>
        <w:rPr>
          <w:color w:val="3D3C3D"/>
          <w:spacing w:val="-4"/>
        </w:rPr>
        <w:t xml:space="preserve"> </w:t>
      </w:r>
      <w:r>
        <w:rPr>
          <w:color w:val="3D3C3D"/>
        </w:rPr>
        <w:t>бы</w:t>
      </w:r>
      <w:r>
        <w:rPr>
          <w:color w:val="3D3C3D"/>
          <w:spacing w:val="-3"/>
        </w:rPr>
        <w:t xml:space="preserve"> </w:t>
      </w:r>
      <w:r>
        <w:rPr>
          <w:color w:val="3D3C3D"/>
        </w:rPr>
        <w:t>с</w:t>
      </w:r>
      <w:r>
        <w:rPr>
          <w:color w:val="3D3C3D"/>
          <w:spacing w:val="-1"/>
        </w:rPr>
        <w:t xml:space="preserve"> </w:t>
      </w:r>
      <w:r>
        <w:rPr>
          <w:color w:val="3D3C3D"/>
        </w:rPr>
        <w:t>плеч</w:t>
      </w:r>
      <w:r>
        <w:rPr>
          <w:color w:val="3D3C3D"/>
          <w:spacing w:val="-3"/>
        </w:rPr>
        <w:t xml:space="preserve"> </w:t>
      </w:r>
      <w:r>
        <w:rPr>
          <w:color w:val="3D3C3D"/>
        </w:rPr>
        <w:t>лишние</w:t>
      </w:r>
      <w:r>
        <w:rPr>
          <w:color w:val="3D3C3D"/>
          <w:spacing w:val="-3"/>
        </w:rPr>
        <w:t xml:space="preserve"> </w:t>
      </w:r>
      <w:r>
        <w:rPr>
          <w:color w:val="3D3C3D"/>
        </w:rPr>
        <w:t>проблемы</w:t>
      </w:r>
      <w:r>
        <w:rPr>
          <w:color w:val="3D3C3D"/>
          <w:spacing w:val="-1"/>
        </w:rPr>
        <w:t xml:space="preserve"> </w:t>
      </w:r>
      <w:r>
        <w:rPr>
          <w:color w:val="3D3C3D"/>
        </w:rPr>
        <w:t>в</w:t>
      </w:r>
      <w:r>
        <w:rPr>
          <w:color w:val="3D3C3D"/>
          <w:spacing w:val="-4"/>
        </w:rPr>
        <w:t xml:space="preserve"> </w:t>
      </w:r>
      <w:r>
        <w:rPr>
          <w:color w:val="3D3C3D"/>
        </w:rPr>
        <w:t>далекой от</w:t>
      </w:r>
      <w:r>
        <w:rPr>
          <w:color w:val="3D3C3D"/>
          <w:spacing w:val="-1"/>
        </w:rPr>
        <w:t xml:space="preserve"> </w:t>
      </w:r>
      <w:r>
        <w:rPr>
          <w:color w:val="3D3C3D"/>
        </w:rPr>
        <w:t>областного</w:t>
      </w:r>
      <w:r>
        <w:rPr>
          <w:color w:val="3D3C3D"/>
          <w:spacing w:val="-2"/>
        </w:rPr>
        <w:t xml:space="preserve"> </w:t>
      </w:r>
      <w:r>
        <w:rPr>
          <w:color w:val="3D3C3D"/>
        </w:rPr>
        <w:t>центра сельскохозяйственной периферии.</w:t>
      </w:r>
    </w:p>
    <w:p w:rsidR="000A5269" w:rsidRDefault="00B43DD3">
      <w:pPr>
        <w:pStyle w:val="a3"/>
        <w:ind w:left="382" w:right="491" w:firstLine="282"/>
      </w:pPr>
      <w:r>
        <w:rPr>
          <w:color w:val="3D3C3D"/>
        </w:rPr>
        <w:t>Для понимания обстановки тех давних лет стоит обратить внимание, что спустя всего полгода после составления проекта выделения Курганской области своего поста лишился первый секретарь Челябинского обкома ВКП(б) Дмитрий Антонов «за невыполнение планов металлургическими предприятиями»,</w:t>
      </w:r>
      <w:r>
        <w:rPr>
          <w:color w:val="3D3C3D"/>
          <w:spacing w:val="-3"/>
        </w:rPr>
        <w:t xml:space="preserve"> </w:t>
      </w:r>
      <w:r>
        <w:rPr>
          <w:color w:val="3D3C3D"/>
        </w:rPr>
        <w:t>а</w:t>
      </w:r>
      <w:r>
        <w:rPr>
          <w:color w:val="3D3C3D"/>
          <w:spacing w:val="-2"/>
        </w:rPr>
        <w:t xml:space="preserve"> </w:t>
      </w:r>
      <w:r>
        <w:rPr>
          <w:color w:val="3D3C3D"/>
        </w:rPr>
        <w:t>месяцем</w:t>
      </w:r>
      <w:r>
        <w:rPr>
          <w:color w:val="3D3C3D"/>
          <w:spacing w:val="-3"/>
        </w:rPr>
        <w:t xml:space="preserve"> </w:t>
      </w:r>
      <w:r>
        <w:rPr>
          <w:color w:val="3D3C3D"/>
        </w:rPr>
        <w:t>ранее</w:t>
      </w:r>
      <w:r>
        <w:rPr>
          <w:color w:val="3D3C3D"/>
          <w:spacing w:val="-2"/>
        </w:rPr>
        <w:t xml:space="preserve"> </w:t>
      </w:r>
      <w:r>
        <w:rPr>
          <w:color w:val="3D3C3D"/>
        </w:rPr>
        <w:t>и,</w:t>
      </w:r>
      <w:r>
        <w:rPr>
          <w:color w:val="3D3C3D"/>
          <w:spacing w:val="-3"/>
        </w:rPr>
        <w:t xml:space="preserve"> </w:t>
      </w:r>
      <w:r>
        <w:rPr>
          <w:color w:val="3D3C3D"/>
        </w:rPr>
        <w:t>видимо,</w:t>
      </w:r>
      <w:r>
        <w:rPr>
          <w:color w:val="3D3C3D"/>
          <w:spacing w:val="-2"/>
        </w:rPr>
        <w:t xml:space="preserve"> </w:t>
      </w:r>
      <w:r>
        <w:rPr>
          <w:color w:val="3D3C3D"/>
        </w:rPr>
        <w:t>по</w:t>
      </w:r>
      <w:r>
        <w:rPr>
          <w:color w:val="3D3C3D"/>
          <w:spacing w:val="-1"/>
        </w:rPr>
        <w:t xml:space="preserve"> </w:t>
      </w:r>
      <w:r>
        <w:rPr>
          <w:color w:val="3D3C3D"/>
        </w:rPr>
        <w:t>тем</w:t>
      </w:r>
      <w:r>
        <w:rPr>
          <w:color w:val="3D3C3D"/>
          <w:spacing w:val="-3"/>
        </w:rPr>
        <w:t xml:space="preserve"> </w:t>
      </w:r>
      <w:r>
        <w:rPr>
          <w:color w:val="3D3C3D"/>
        </w:rPr>
        <w:t>же</w:t>
      </w:r>
      <w:r>
        <w:rPr>
          <w:color w:val="3D3C3D"/>
          <w:spacing w:val="-2"/>
        </w:rPr>
        <w:t xml:space="preserve"> </w:t>
      </w:r>
      <w:r>
        <w:rPr>
          <w:color w:val="3D3C3D"/>
        </w:rPr>
        <w:t>основаниям,</w:t>
      </w:r>
      <w:r>
        <w:rPr>
          <w:color w:val="3D3C3D"/>
          <w:spacing w:val="-2"/>
        </w:rPr>
        <w:t xml:space="preserve"> </w:t>
      </w:r>
      <w:r>
        <w:rPr>
          <w:color w:val="3D3C3D"/>
        </w:rPr>
        <w:t>был</w:t>
      </w:r>
      <w:r>
        <w:rPr>
          <w:color w:val="3D3C3D"/>
          <w:spacing w:val="-3"/>
        </w:rPr>
        <w:t xml:space="preserve"> </w:t>
      </w:r>
      <w:r>
        <w:rPr>
          <w:color w:val="3D3C3D"/>
        </w:rPr>
        <w:t>снят с должности председатель</w:t>
      </w:r>
      <w:r>
        <w:rPr>
          <w:color w:val="3D3C3D"/>
          <w:spacing w:val="-1"/>
        </w:rPr>
        <w:t xml:space="preserve"> </w:t>
      </w:r>
      <w:r>
        <w:rPr>
          <w:color w:val="3D3C3D"/>
        </w:rPr>
        <w:t>облисполкома Михаил Соболев.</w:t>
      </w:r>
      <w:r>
        <w:rPr>
          <w:color w:val="3D3C3D"/>
          <w:spacing w:val="-1"/>
        </w:rPr>
        <w:t xml:space="preserve"> </w:t>
      </w:r>
      <w:r>
        <w:rPr>
          <w:color w:val="3D3C3D"/>
        </w:rPr>
        <w:t>С одной стороны, характер предъявленных им претензий свидетельствует о том, что руководство страны ожидало от Челябинской области прежде всего результатов именно в тяжелой промышленности, чему никак не способствовали отдаленные сельскохозяйственные территории. С другой стороны, отстранение двух главных областных руководителей не могло не затормозить реализацию столь серьезной реорганизации. Впрочем, для того, чтобы отложить проект, имелись и более масштабные причины.</w:t>
      </w:r>
    </w:p>
    <w:p w:rsidR="000A5269" w:rsidRDefault="00B43DD3">
      <w:pPr>
        <w:pStyle w:val="a3"/>
        <w:ind w:left="383" w:right="486" w:firstLine="282"/>
      </w:pPr>
      <w:r>
        <w:rPr>
          <w:color w:val="3D3C3D"/>
        </w:rPr>
        <w:t>Взглянем на дату составления «Материала облплана к вопросу об организации Курганской области» - 11 августа 1939 года. Это самое преддверие кардинальных изменений внешнеполитического курса страны и вхождения в состав Советского Союза новых западных территорий, на интеграцию которых теперь и должно было быть перенаправлено внимание от внутренних реорганизаций.</w:t>
      </w:r>
    </w:p>
    <w:p w:rsidR="000A5269" w:rsidRDefault="00B43DD3">
      <w:pPr>
        <w:pStyle w:val="a3"/>
        <w:ind w:left="382" w:right="490" w:firstLine="282"/>
      </w:pPr>
      <w:r>
        <w:rPr>
          <w:color w:val="3D3C3D"/>
        </w:rPr>
        <w:t>22 июня 1941 года вновь кардинально изменило ситуацию. Война потребовала немедленной и максимальной концентрации на производстве оборонной продукции. Из этого логично следовала актуализация проекта, который не успел реализоваться ранее. В модифицированном виде он и был воплощен в жизнь. 6 февраля 1943 года Указом Президиума Верховного Совета СССР была образована</w:t>
      </w:r>
      <w:r>
        <w:rPr>
          <w:color w:val="3D3C3D"/>
          <w:spacing w:val="40"/>
        </w:rPr>
        <w:t xml:space="preserve"> </w:t>
      </w:r>
      <w:r>
        <w:rPr>
          <w:color w:val="3D3C3D"/>
        </w:rPr>
        <w:t>Курганская область.</w:t>
      </w:r>
    </w:p>
    <w:p w:rsidR="000A5269" w:rsidRDefault="00B43DD3">
      <w:pPr>
        <w:pStyle w:val="a3"/>
        <w:ind w:left="383" w:right="493" w:firstLine="282"/>
      </w:pPr>
      <w:r>
        <w:rPr>
          <w:color w:val="3D3C3D"/>
        </w:rPr>
        <w:t>Обратимся, наконец, к самому тексту проекта «организации Курганской области».</w:t>
      </w:r>
      <w:r>
        <w:rPr>
          <w:color w:val="3D3C3D"/>
          <w:spacing w:val="49"/>
        </w:rPr>
        <w:t xml:space="preserve"> </w:t>
      </w:r>
      <w:r>
        <w:rPr>
          <w:color w:val="3D3C3D"/>
        </w:rPr>
        <w:t>В</w:t>
      </w:r>
      <w:r>
        <w:rPr>
          <w:color w:val="3D3C3D"/>
          <w:spacing w:val="50"/>
        </w:rPr>
        <w:t xml:space="preserve"> </w:t>
      </w:r>
      <w:r>
        <w:rPr>
          <w:color w:val="3D3C3D"/>
        </w:rPr>
        <w:t>самом</w:t>
      </w:r>
      <w:r>
        <w:rPr>
          <w:color w:val="3D3C3D"/>
          <w:spacing w:val="50"/>
        </w:rPr>
        <w:t xml:space="preserve"> </w:t>
      </w:r>
      <w:r>
        <w:rPr>
          <w:color w:val="3D3C3D"/>
        </w:rPr>
        <w:t>начале</w:t>
      </w:r>
      <w:r>
        <w:rPr>
          <w:color w:val="3D3C3D"/>
          <w:spacing w:val="51"/>
        </w:rPr>
        <w:t xml:space="preserve"> </w:t>
      </w:r>
      <w:r>
        <w:rPr>
          <w:color w:val="3D3C3D"/>
        </w:rPr>
        <w:t>этого</w:t>
      </w:r>
      <w:r>
        <w:rPr>
          <w:color w:val="3D3C3D"/>
          <w:spacing w:val="50"/>
        </w:rPr>
        <w:t xml:space="preserve"> </w:t>
      </w:r>
      <w:r>
        <w:rPr>
          <w:color w:val="3D3C3D"/>
        </w:rPr>
        <w:t>документа,</w:t>
      </w:r>
      <w:r>
        <w:rPr>
          <w:color w:val="3D3C3D"/>
          <w:spacing w:val="50"/>
        </w:rPr>
        <w:t xml:space="preserve"> </w:t>
      </w:r>
      <w:r>
        <w:rPr>
          <w:color w:val="3D3C3D"/>
        </w:rPr>
        <w:t>разработанного</w:t>
      </w:r>
      <w:r>
        <w:rPr>
          <w:color w:val="3D3C3D"/>
          <w:spacing w:val="51"/>
        </w:rPr>
        <w:t xml:space="preserve"> </w:t>
      </w:r>
      <w:r>
        <w:rPr>
          <w:color w:val="3D3C3D"/>
        </w:rPr>
        <w:t>по</w:t>
      </w:r>
      <w:r>
        <w:rPr>
          <w:color w:val="3D3C3D"/>
          <w:spacing w:val="51"/>
        </w:rPr>
        <w:t xml:space="preserve"> </w:t>
      </w:r>
      <w:r>
        <w:rPr>
          <w:color w:val="3D3C3D"/>
          <w:spacing w:val="-2"/>
        </w:rPr>
        <w:t>поручению</w:t>
      </w:r>
    </w:p>
    <w:p w:rsidR="000A5269" w:rsidRDefault="000A5269">
      <w:pPr>
        <w:pStyle w:val="a3"/>
        <w:sectPr w:rsidR="000A5269">
          <w:pgSz w:w="11910" w:h="16840"/>
          <w:pgMar w:top="1080" w:right="992" w:bottom="1240" w:left="708" w:header="0" w:footer="983" w:gutter="0"/>
          <w:cols w:space="720"/>
        </w:sectPr>
      </w:pPr>
    </w:p>
    <w:p w:rsidR="000A5269" w:rsidRDefault="00B43DD3">
      <w:pPr>
        <w:pStyle w:val="a3"/>
        <w:spacing w:before="60"/>
        <w:ind w:left="784" w:right="85"/>
      </w:pPr>
      <w:r>
        <w:rPr>
          <w:color w:val="3D3C3D"/>
        </w:rPr>
        <w:lastRenderedPageBreak/>
        <w:t>Челябинского облисполкома, дается базовая установка: «Проектируемая область намечается за счет выделения из Челябинской области районов, которые в той, или иной степени будут тяготеть к своему областному центру – гор. Кургану». Вслед за этим идет важное замечание, что переданные в декабре 1934 года из состава Челябинской области в Омскую 11 районов ввиду экономического тяготения к последней не предполагается включать в планируемый регион. Эти районы в августе 1944 года войдут в состав вновь образованной Тюменской области, хотя четыре из них полтора года, с февраля 1943 года, будут иметь временную курганскую «прописку».</w:t>
      </w:r>
    </w:p>
    <w:p w:rsidR="000A5269" w:rsidRDefault="00B43DD3">
      <w:pPr>
        <w:pStyle w:val="a3"/>
        <w:ind w:left="783" w:right="87" w:firstLine="282"/>
      </w:pPr>
      <w:r>
        <w:rPr>
          <w:color w:val="3D3C3D"/>
        </w:rPr>
        <w:t>Планируемая площадь Курганской области в проекте 1939 года составляла 38700 квадратных километров - почти двукратно меньше ее современной территории. За ее пределами оставались такие районы, как Щучанский, Далматовский, Катайский, Шумихинский, Ялано-Катайский (позднее разделенный на Сафакулевский и Альменевский), Усть-Уйский (с 1963 года переименованный в Целинный).</w:t>
      </w:r>
    </w:p>
    <w:p w:rsidR="000A5269" w:rsidRDefault="00B43DD3">
      <w:pPr>
        <w:pStyle w:val="a3"/>
        <w:ind w:left="784" w:right="85" w:firstLine="282"/>
      </w:pPr>
      <w:r>
        <w:rPr>
          <w:color w:val="3D3C3D"/>
        </w:rPr>
        <w:t>Принципиально важным является следующий обосновывающий проект абзац: «Все проектируемые районы новой области – сельскохозяйственные, тяготеют</w:t>
      </w:r>
      <w:r>
        <w:rPr>
          <w:color w:val="3D3C3D"/>
          <w:spacing w:val="-4"/>
        </w:rPr>
        <w:t xml:space="preserve"> </w:t>
      </w:r>
      <w:r>
        <w:rPr>
          <w:color w:val="3D3C3D"/>
        </w:rPr>
        <w:t>к</w:t>
      </w:r>
      <w:r>
        <w:rPr>
          <w:color w:val="3D3C3D"/>
          <w:spacing w:val="-4"/>
        </w:rPr>
        <w:t xml:space="preserve"> </w:t>
      </w:r>
      <w:r>
        <w:rPr>
          <w:color w:val="3D3C3D"/>
        </w:rPr>
        <w:t>жел.-дорожным</w:t>
      </w:r>
      <w:r>
        <w:rPr>
          <w:color w:val="3D3C3D"/>
          <w:spacing w:val="-4"/>
        </w:rPr>
        <w:t xml:space="preserve"> </w:t>
      </w:r>
      <w:r>
        <w:rPr>
          <w:color w:val="3D3C3D"/>
        </w:rPr>
        <w:t>магистралям</w:t>
      </w:r>
      <w:r>
        <w:rPr>
          <w:color w:val="3D3C3D"/>
          <w:spacing w:val="-4"/>
        </w:rPr>
        <w:t xml:space="preserve"> </w:t>
      </w:r>
      <w:r>
        <w:rPr>
          <w:color w:val="3D3C3D"/>
        </w:rPr>
        <w:t>и,</w:t>
      </w:r>
      <w:r>
        <w:rPr>
          <w:color w:val="3D3C3D"/>
          <w:spacing w:val="-4"/>
        </w:rPr>
        <w:t xml:space="preserve"> </w:t>
      </w:r>
      <w:r>
        <w:rPr>
          <w:color w:val="3D3C3D"/>
        </w:rPr>
        <w:t>отчасти</w:t>
      </w:r>
      <w:r>
        <w:rPr>
          <w:color w:val="3D3C3D"/>
          <w:spacing w:val="-4"/>
        </w:rPr>
        <w:t xml:space="preserve"> </w:t>
      </w:r>
      <w:r>
        <w:rPr>
          <w:color w:val="3D3C3D"/>
        </w:rPr>
        <w:t>к</w:t>
      </w:r>
      <w:r>
        <w:rPr>
          <w:color w:val="3D3C3D"/>
          <w:spacing w:val="-4"/>
        </w:rPr>
        <w:t xml:space="preserve"> </w:t>
      </w:r>
      <w:r>
        <w:rPr>
          <w:color w:val="3D3C3D"/>
        </w:rPr>
        <w:t>реке</w:t>
      </w:r>
      <w:r>
        <w:rPr>
          <w:color w:val="3D3C3D"/>
          <w:spacing w:val="-4"/>
        </w:rPr>
        <w:t xml:space="preserve"> </w:t>
      </w:r>
      <w:r>
        <w:rPr>
          <w:color w:val="3D3C3D"/>
        </w:rPr>
        <w:t>Тоболу,</w:t>
      </w:r>
      <w:r>
        <w:rPr>
          <w:color w:val="3D3C3D"/>
          <w:spacing w:val="-4"/>
        </w:rPr>
        <w:t xml:space="preserve"> </w:t>
      </w:r>
      <w:r>
        <w:rPr>
          <w:color w:val="3D3C3D"/>
        </w:rPr>
        <w:t>как</w:t>
      </w:r>
      <w:r>
        <w:rPr>
          <w:color w:val="3D3C3D"/>
          <w:spacing w:val="-3"/>
        </w:rPr>
        <w:t xml:space="preserve"> </w:t>
      </w:r>
      <w:r>
        <w:rPr>
          <w:color w:val="3D3C3D"/>
        </w:rPr>
        <w:t>водной артерии. Все они ближе расположены к</w:t>
      </w:r>
      <w:r>
        <w:rPr>
          <w:color w:val="3D3C3D"/>
          <w:spacing w:val="-1"/>
        </w:rPr>
        <w:t xml:space="preserve"> </w:t>
      </w:r>
      <w:r>
        <w:rPr>
          <w:color w:val="3D3C3D"/>
        </w:rPr>
        <w:t>Кургану, чем к Челябинску».</w:t>
      </w:r>
      <w:r>
        <w:rPr>
          <w:color w:val="3D3C3D"/>
          <w:spacing w:val="-1"/>
        </w:rPr>
        <w:t xml:space="preserve"> </w:t>
      </w:r>
      <w:r>
        <w:rPr>
          <w:color w:val="3D3C3D"/>
        </w:rPr>
        <w:t>И далее в</w:t>
      </w:r>
      <w:r>
        <w:rPr>
          <w:color w:val="3D3C3D"/>
          <w:spacing w:val="39"/>
        </w:rPr>
        <w:t xml:space="preserve">  </w:t>
      </w:r>
      <w:r>
        <w:rPr>
          <w:color w:val="3D3C3D"/>
        </w:rPr>
        <w:t>этом</w:t>
      </w:r>
      <w:r>
        <w:rPr>
          <w:color w:val="3D3C3D"/>
          <w:spacing w:val="42"/>
        </w:rPr>
        <w:t xml:space="preserve">  </w:t>
      </w:r>
      <w:r>
        <w:rPr>
          <w:color w:val="3D3C3D"/>
        </w:rPr>
        <w:t>документе</w:t>
      </w:r>
      <w:r>
        <w:rPr>
          <w:color w:val="3D3C3D"/>
          <w:spacing w:val="41"/>
        </w:rPr>
        <w:t xml:space="preserve">  </w:t>
      </w:r>
      <w:r>
        <w:rPr>
          <w:color w:val="3D3C3D"/>
        </w:rPr>
        <w:t>следует</w:t>
      </w:r>
      <w:r>
        <w:rPr>
          <w:color w:val="3D3C3D"/>
          <w:spacing w:val="41"/>
        </w:rPr>
        <w:t xml:space="preserve">  </w:t>
      </w:r>
      <w:r>
        <w:rPr>
          <w:color w:val="3D3C3D"/>
        </w:rPr>
        <w:t>в</w:t>
      </w:r>
      <w:r>
        <w:rPr>
          <w:color w:val="3D3C3D"/>
          <w:spacing w:val="43"/>
        </w:rPr>
        <w:t xml:space="preserve">  </w:t>
      </w:r>
      <w:r>
        <w:rPr>
          <w:color w:val="3D3C3D"/>
        </w:rPr>
        <w:t>точных</w:t>
      </w:r>
      <w:r>
        <w:rPr>
          <w:color w:val="3D3C3D"/>
          <w:spacing w:val="42"/>
        </w:rPr>
        <w:t xml:space="preserve">  </w:t>
      </w:r>
      <w:r>
        <w:rPr>
          <w:color w:val="3D3C3D"/>
        </w:rPr>
        <w:t>выкладках</w:t>
      </w:r>
      <w:r>
        <w:rPr>
          <w:color w:val="3D3C3D"/>
          <w:spacing w:val="41"/>
        </w:rPr>
        <w:t xml:space="preserve">  </w:t>
      </w:r>
      <w:r>
        <w:rPr>
          <w:color w:val="3D3C3D"/>
        </w:rPr>
        <w:t>подробное</w:t>
      </w:r>
      <w:r>
        <w:rPr>
          <w:color w:val="3D3C3D"/>
          <w:spacing w:val="43"/>
        </w:rPr>
        <w:t xml:space="preserve">  </w:t>
      </w:r>
      <w:r>
        <w:rPr>
          <w:color w:val="3D3C3D"/>
          <w:spacing w:val="-2"/>
        </w:rPr>
        <w:t>описание</w:t>
      </w:r>
    </w:p>
    <w:p w:rsidR="000A5269" w:rsidRDefault="00B43DD3">
      <w:pPr>
        <w:pStyle w:val="a3"/>
        <w:ind w:left="784" w:right="85"/>
      </w:pPr>
      <w:r>
        <w:rPr>
          <w:color w:val="3D3C3D"/>
        </w:rPr>
        <w:t>«сравнительно крупной сельско-хозяйственной области». Из этих данных следует, что в состав области должно было войти 1438 колхозов (в реализованном варианте</w:t>
      </w:r>
      <w:r>
        <w:rPr>
          <w:color w:val="3D3C3D"/>
          <w:spacing w:val="-4"/>
        </w:rPr>
        <w:t xml:space="preserve"> </w:t>
      </w:r>
      <w:r>
        <w:rPr>
          <w:color w:val="3D3C3D"/>
        </w:rPr>
        <w:t>1943 года</w:t>
      </w:r>
      <w:r>
        <w:rPr>
          <w:color w:val="3D3C3D"/>
          <w:spacing w:val="-3"/>
        </w:rPr>
        <w:t xml:space="preserve"> </w:t>
      </w:r>
      <w:r>
        <w:rPr>
          <w:color w:val="3D3C3D"/>
        </w:rPr>
        <w:t>их</w:t>
      </w:r>
      <w:r>
        <w:rPr>
          <w:color w:val="3D3C3D"/>
          <w:spacing w:val="-2"/>
        </w:rPr>
        <w:t xml:space="preserve"> </w:t>
      </w:r>
      <w:r>
        <w:rPr>
          <w:color w:val="3D3C3D"/>
        </w:rPr>
        <w:t>было</w:t>
      </w:r>
      <w:r>
        <w:rPr>
          <w:color w:val="3D3C3D"/>
          <w:spacing w:val="-3"/>
        </w:rPr>
        <w:t xml:space="preserve"> </w:t>
      </w:r>
      <w:r>
        <w:rPr>
          <w:color w:val="3D3C3D"/>
        </w:rPr>
        <w:t>1970),</w:t>
      </w:r>
      <w:r>
        <w:rPr>
          <w:color w:val="3D3C3D"/>
          <w:spacing w:val="-4"/>
        </w:rPr>
        <w:t xml:space="preserve"> </w:t>
      </w:r>
      <w:r>
        <w:rPr>
          <w:color w:val="3D3C3D"/>
        </w:rPr>
        <w:t>28</w:t>
      </w:r>
      <w:r>
        <w:rPr>
          <w:color w:val="3D3C3D"/>
          <w:spacing w:val="-1"/>
        </w:rPr>
        <w:t xml:space="preserve"> </w:t>
      </w:r>
      <w:r>
        <w:rPr>
          <w:color w:val="3D3C3D"/>
        </w:rPr>
        <w:t>совхозов</w:t>
      </w:r>
      <w:r>
        <w:rPr>
          <w:color w:val="3D3C3D"/>
          <w:spacing w:val="-1"/>
        </w:rPr>
        <w:t xml:space="preserve"> </w:t>
      </w:r>
      <w:r>
        <w:rPr>
          <w:color w:val="3D3C3D"/>
        </w:rPr>
        <w:t>и</w:t>
      </w:r>
      <w:r>
        <w:rPr>
          <w:color w:val="3D3C3D"/>
          <w:spacing w:val="-2"/>
        </w:rPr>
        <w:t xml:space="preserve"> </w:t>
      </w:r>
      <w:r>
        <w:rPr>
          <w:color w:val="3D3C3D"/>
        </w:rPr>
        <w:t>59 машинно- тракторных станций. Весьма внушительным было и поголовье скота: по данным на начало 1938 года – почти 70000 лошадей, 367000 голов крупного рогатого</w:t>
      </w:r>
      <w:r>
        <w:rPr>
          <w:color w:val="3D3C3D"/>
          <w:spacing w:val="-6"/>
        </w:rPr>
        <w:t xml:space="preserve"> </w:t>
      </w:r>
      <w:r>
        <w:rPr>
          <w:color w:val="3D3C3D"/>
        </w:rPr>
        <w:t>скота,</w:t>
      </w:r>
      <w:r>
        <w:rPr>
          <w:color w:val="3D3C3D"/>
          <w:spacing w:val="-5"/>
        </w:rPr>
        <w:t xml:space="preserve"> </w:t>
      </w:r>
      <w:r>
        <w:rPr>
          <w:color w:val="3D3C3D"/>
        </w:rPr>
        <w:t>417000</w:t>
      </w:r>
      <w:r>
        <w:rPr>
          <w:color w:val="3D3C3D"/>
          <w:spacing w:val="-3"/>
        </w:rPr>
        <w:t xml:space="preserve"> </w:t>
      </w:r>
      <w:r>
        <w:rPr>
          <w:color w:val="3D3C3D"/>
        </w:rPr>
        <w:t>овец</w:t>
      </w:r>
      <w:r>
        <w:rPr>
          <w:color w:val="3D3C3D"/>
          <w:spacing w:val="-4"/>
        </w:rPr>
        <w:t xml:space="preserve"> </w:t>
      </w:r>
      <w:r>
        <w:rPr>
          <w:color w:val="3D3C3D"/>
        </w:rPr>
        <w:t>и</w:t>
      </w:r>
      <w:r>
        <w:rPr>
          <w:color w:val="3D3C3D"/>
          <w:spacing w:val="-4"/>
        </w:rPr>
        <w:t xml:space="preserve"> </w:t>
      </w:r>
      <w:r>
        <w:rPr>
          <w:color w:val="3D3C3D"/>
        </w:rPr>
        <w:t>коз,</w:t>
      </w:r>
      <w:r>
        <w:rPr>
          <w:color w:val="3D3C3D"/>
          <w:spacing w:val="-6"/>
        </w:rPr>
        <w:t xml:space="preserve"> </w:t>
      </w:r>
      <w:r>
        <w:rPr>
          <w:color w:val="3D3C3D"/>
        </w:rPr>
        <w:t>95000</w:t>
      </w:r>
      <w:r>
        <w:rPr>
          <w:color w:val="3D3C3D"/>
          <w:spacing w:val="-4"/>
        </w:rPr>
        <w:t xml:space="preserve"> </w:t>
      </w:r>
      <w:r>
        <w:rPr>
          <w:color w:val="3D3C3D"/>
        </w:rPr>
        <w:t>свиней.</w:t>
      </w:r>
      <w:r>
        <w:rPr>
          <w:color w:val="3D3C3D"/>
          <w:spacing w:val="-5"/>
        </w:rPr>
        <w:t xml:space="preserve"> </w:t>
      </w:r>
      <w:r>
        <w:rPr>
          <w:color w:val="3D3C3D"/>
        </w:rPr>
        <w:t>Любопытен</w:t>
      </w:r>
      <w:r>
        <w:rPr>
          <w:color w:val="3D3C3D"/>
          <w:spacing w:val="64"/>
        </w:rPr>
        <w:t xml:space="preserve"> </w:t>
      </w:r>
      <w:r>
        <w:rPr>
          <w:color w:val="3D3C3D"/>
        </w:rPr>
        <w:t>и</w:t>
      </w:r>
      <w:r>
        <w:rPr>
          <w:color w:val="3D3C3D"/>
          <w:spacing w:val="-2"/>
        </w:rPr>
        <w:t xml:space="preserve"> </w:t>
      </w:r>
      <w:r>
        <w:rPr>
          <w:color w:val="3D3C3D"/>
        </w:rPr>
        <w:t>такой</w:t>
      </w:r>
      <w:r>
        <w:rPr>
          <w:color w:val="3D3C3D"/>
          <w:spacing w:val="-4"/>
        </w:rPr>
        <w:t xml:space="preserve"> </w:t>
      </w:r>
      <w:r>
        <w:rPr>
          <w:color w:val="3D3C3D"/>
          <w:spacing w:val="-2"/>
        </w:rPr>
        <w:t>пассаж:</w:t>
      </w:r>
    </w:p>
    <w:p w:rsidR="000A5269" w:rsidRDefault="00B43DD3">
      <w:pPr>
        <w:pStyle w:val="a3"/>
        <w:ind w:left="784" w:right="98" w:hanging="1"/>
      </w:pPr>
      <w:r>
        <w:rPr>
          <w:color w:val="3D3C3D"/>
        </w:rPr>
        <w:t>«Промышленность Курганской области развивалась, в основном, по линии производств, перерабатывающих сельско-хозяйственное сырье».</w:t>
      </w:r>
    </w:p>
    <w:p w:rsidR="000A5269" w:rsidRDefault="00B43DD3">
      <w:pPr>
        <w:pStyle w:val="a3"/>
        <w:ind w:left="784" w:right="87" w:firstLine="282"/>
      </w:pPr>
      <w:r>
        <w:rPr>
          <w:color w:val="3D3C3D"/>
        </w:rPr>
        <w:t>Вслед за этим указывается, что «имеются лишь два небольших завода тяжелой индустрии» – Курганский завод продмашин и Шадринский моторемонтный. Ведущим же предприятием Курганской области, как</w:t>
      </w:r>
      <w:r>
        <w:rPr>
          <w:color w:val="3D3C3D"/>
          <w:spacing w:val="40"/>
        </w:rPr>
        <w:t xml:space="preserve"> </w:t>
      </w:r>
      <w:r>
        <w:rPr>
          <w:color w:val="3D3C3D"/>
        </w:rPr>
        <w:t>следует из проектного описания, являлся тогда Курганский мясокомбинат, обеспечивавший более четверти валовой продукции местной пищевой промышленности (6 миллионов банок консервов и так далее).</w:t>
      </w:r>
    </w:p>
    <w:p w:rsidR="000A5269" w:rsidRDefault="00B43DD3">
      <w:pPr>
        <w:pStyle w:val="a3"/>
        <w:ind w:left="784" w:right="85" w:firstLine="282"/>
      </w:pPr>
      <w:r>
        <w:rPr>
          <w:color w:val="3D3C3D"/>
        </w:rPr>
        <w:t>Любопытно, что лидерами легкой промышленности региона тогда являлись</w:t>
      </w:r>
      <w:r>
        <w:rPr>
          <w:color w:val="3D3C3D"/>
          <w:spacing w:val="-6"/>
        </w:rPr>
        <w:t xml:space="preserve"> </w:t>
      </w:r>
      <w:r>
        <w:rPr>
          <w:color w:val="3D3C3D"/>
        </w:rPr>
        <w:t>Курганский</w:t>
      </w:r>
      <w:r>
        <w:rPr>
          <w:color w:val="3D3C3D"/>
          <w:spacing w:val="-5"/>
        </w:rPr>
        <w:t xml:space="preserve"> </w:t>
      </w:r>
      <w:r>
        <w:rPr>
          <w:color w:val="3D3C3D"/>
        </w:rPr>
        <w:t>завод</w:t>
      </w:r>
      <w:r>
        <w:rPr>
          <w:color w:val="3D3C3D"/>
          <w:spacing w:val="-7"/>
        </w:rPr>
        <w:t xml:space="preserve"> </w:t>
      </w:r>
      <w:r>
        <w:rPr>
          <w:color w:val="3D3C3D"/>
        </w:rPr>
        <w:t>хромовых</w:t>
      </w:r>
      <w:r>
        <w:rPr>
          <w:color w:val="3D3C3D"/>
          <w:spacing w:val="-7"/>
        </w:rPr>
        <w:t xml:space="preserve"> </w:t>
      </w:r>
      <w:r>
        <w:rPr>
          <w:color w:val="3D3C3D"/>
        </w:rPr>
        <w:t>кож,</w:t>
      </w:r>
      <w:r>
        <w:rPr>
          <w:color w:val="3D3C3D"/>
          <w:spacing w:val="-6"/>
        </w:rPr>
        <w:t xml:space="preserve"> </w:t>
      </w:r>
      <w:r>
        <w:rPr>
          <w:color w:val="3D3C3D"/>
        </w:rPr>
        <w:t>Шадринская</w:t>
      </w:r>
      <w:r>
        <w:rPr>
          <w:color w:val="3D3C3D"/>
          <w:spacing w:val="-6"/>
        </w:rPr>
        <w:t xml:space="preserve"> </w:t>
      </w:r>
      <w:r>
        <w:rPr>
          <w:color w:val="3D3C3D"/>
        </w:rPr>
        <w:t>льноткацкая</w:t>
      </w:r>
      <w:r>
        <w:rPr>
          <w:color w:val="3D3C3D"/>
          <w:spacing w:val="-7"/>
        </w:rPr>
        <w:t xml:space="preserve"> </w:t>
      </w:r>
      <w:r>
        <w:rPr>
          <w:color w:val="3D3C3D"/>
        </w:rPr>
        <w:t xml:space="preserve">фабрика (прошивавшая за год два миллиона мешков) и Курганская музыкальная фабрика, выпускавшая ежегодно 25 тыс. балалаек, гитар и мандолин. В подробном обосновании самообеспеченности проектируемой области самым печальным было сообщение о том, что «нет ни одной дороги с твердым </w:t>
      </w:r>
      <w:r>
        <w:rPr>
          <w:color w:val="3D3C3D"/>
          <w:spacing w:val="-2"/>
        </w:rPr>
        <w:t>покрытием».</w:t>
      </w:r>
    </w:p>
    <w:p w:rsidR="000A5269" w:rsidRDefault="00B43DD3">
      <w:pPr>
        <w:pStyle w:val="a3"/>
        <w:ind w:left="784" w:right="91" w:firstLine="282"/>
      </w:pPr>
      <w:r>
        <w:rPr>
          <w:color w:val="3D3C3D"/>
        </w:rPr>
        <w:t>Проект 1939 года упомянут в книге легендарного курганского краеведа А.М. Васильевой «Курган. Времена минувшие». Однако пока он не стал предметом</w:t>
      </w:r>
      <w:r>
        <w:rPr>
          <w:color w:val="3D3C3D"/>
          <w:spacing w:val="49"/>
        </w:rPr>
        <w:t xml:space="preserve"> </w:t>
      </w:r>
      <w:r>
        <w:rPr>
          <w:color w:val="3D3C3D"/>
        </w:rPr>
        <w:t>надлежащего</w:t>
      </w:r>
      <w:r>
        <w:rPr>
          <w:color w:val="3D3C3D"/>
          <w:spacing w:val="50"/>
        </w:rPr>
        <w:t xml:space="preserve"> </w:t>
      </w:r>
      <w:r>
        <w:rPr>
          <w:color w:val="3D3C3D"/>
        </w:rPr>
        <w:t>изучения.</w:t>
      </w:r>
      <w:r>
        <w:rPr>
          <w:color w:val="3D3C3D"/>
          <w:spacing w:val="50"/>
        </w:rPr>
        <w:t xml:space="preserve"> </w:t>
      </w:r>
      <w:r>
        <w:rPr>
          <w:color w:val="3D3C3D"/>
        </w:rPr>
        <w:t>Хочется</w:t>
      </w:r>
      <w:r>
        <w:rPr>
          <w:color w:val="3D3C3D"/>
          <w:spacing w:val="51"/>
        </w:rPr>
        <w:t xml:space="preserve"> </w:t>
      </w:r>
      <w:r>
        <w:rPr>
          <w:color w:val="3D3C3D"/>
        </w:rPr>
        <w:t>надеяться,</w:t>
      </w:r>
      <w:r>
        <w:rPr>
          <w:color w:val="3D3C3D"/>
          <w:spacing w:val="49"/>
        </w:rPr>
        <w:t xml:space="preserve"> </w:t>
      </w:r>
      <w:r>
        <w:rPr>
          <w:color w:val="3D3C3D"/>
        </w:rPr>
        <w:t>что</w:t>
      </w:r>
      <w:r>
        <w:rPr>
          <w:color w:val="3D3C3D"/>
          <w:spacing w:val="51"/>
        </w:rPr>
        <w:t xml:space="preserve"> </w:t>
      </w:r>
      <w:r>
        <w:rPr>
          <w:color w:val="3D3C3D"/>
        </w:rPr>
        <w:t>исследование</w:t>
      </w:r>
      <w:r>
        <w:rPr>
          <w:color w:val="3D3C3D"/>
          <w:spacing w:val="50"/>
        </w:rPr>
        <w:t xml:space="preserve"> </w:t>
      </w:r>
      <w:r>
        <w:rPr>
          <w:color w:val="3D3C3D"/>
          <w:spacing w:val="-10"/>
        </w:rPr>
        <w:t>и</w:t>
      </w:r>
    </w:p>
    <w:p w:rsidR="000A5269" w:rsidRDefault="000A5269">
      <w:pPr>
        <w:pStyle w:val="a3"/>
        <w:sectPr w:rsidR="000A5269">
          <w:pgSz w:w="11910" w:h="16840"/>
          <w:pgMar w:top="1080" w:right="992" w:bottom="1240" w:left="708" w:header="0" w:footer="1052" w:gutter="0"/>
          <w:cols w:space="720"/>
        </w:sectPr>
      </w:pPr>
    </w:p>
    <w:p w:rsidR="000A5269" w:rsidRDefault="00B43DD3">
      <w:pPr>
        <w:pStyle w:val="a3"/>
        <w:spacing w:before="60"/>
        <w:ind w:left="382" w:right="487"/>
      </w:pPr>
      <w:r>
        <w:rPr>
          <w:color w:val="3D3C3D"/>
        </w:rPr>
        <w:lastRenderedPageBreak/>
        <w:t>этого документа, и более поздних, непосредственно предшествовавших Указу Президиума Верховного Совета СССР «</w:t>
      </w:r>
      <w:r>
        <w:rPr>
          <w:color w:val="3F3F41"/>
        </w:rPr>
        <w:t>Об образовании Курганской области в составе РСФСР</w:t>
      </w:r>
      <w:r>
        <w:rPr>
          <w:color w:val="3D3C3D"/>
        </w:rPr>
        <w:t>», позволит достаточно полно воссоздать картину возникновения нашего региона.</w:t>
      </w:r>
    </w:p>
    <w:p w:rsidR="000A5269" w:rsidRDefault="000A5269">
      <w:pPr>
        <w:pStyle w:val="a3"/>
        <w:sectPr w:rsidR="000A5269">
          <w:pgSz w:w="11910" w:h="16840"/>
          <w:pgMar w:top="1080" w:right="992" w:bottom="1240" w:left="708" w:header="0" w:footer="983" w:gutter="0"/>
          <w:cols w:space="720"/>
        </w:sectPr>
      </w:pPr>
    </w:p>
    <w:p w:rsidR="000A5269" w:rsidRDefault="00B43DD3">
      <w:pPr>
        <w:pStyle w:val="1"/>
        <w:ind w:left="4101" w:hanging="2844"/>
        <w:jc w:val="left"/>
      </w:pPr>
      <w:bookmarkStart w:id="79" w:name="_TOC_250002"/>
      <w:r>
        <w:rPr>
          <w:color w:val="3D3C3D"/>
        </w:rPr>
        <w:lastRenderedPageBreak/>
        <w:t>ПОЯСНИТЕЛЬНЫЙ</w:t>
      </w:r>
      <w:r>
        <w:rPr>
          <w:color w:val="3D3C3D"/>
          <w:spacing w:val="-18"/>
        </w:rPr>
        <w:t xml:space="preserve"> </w:t>
      </w:r>
      <w:r>
        <w:rPr>
          <w:color w:val="3D3C3D"/>
        </w:rPr>
        <w:t>СПИСОК</w:t>
      </w:r>
      <w:r>
        <w:rPr>
          <w:color w:val="3D3C3D"/>
          <w:spacing w:val="-18"/>
        </w:rPr>
        <w:t xml:space="preserve"> </w:t>
      </w:r>
      <w:r>
        <w:rPr>
          <w:color w:val="3D3C3D"/>
        </w:rPr>
        <w:t>СОКРАЩЕНИЙ</w:t>
      </w:r>
      <w:r>
        <w:rPr>
          <w:color w:val="3D3C3D"/>
          <w:spacing w:val="-18"/>
        </w:rPr>
        <w:t xml:space="preserve"> </w:t>
      </w:r>
      <w:r>
        <w:rPr>
          <w:color w:val="3D3C3D"/>
        </w:rPr>
        <w:t xml:space="preserve">И </w:t>
      </w:r>
      <w:bookmarkEnd w:id="79"/>
      <w:r>
        <w:rPr>
          <w:color w:val="3D3C3D"/>
          <w:spacing w:val="-2"/>
        </w:rPr>
        <w:t>АББРЕВИАТУР</w:t>
      </w:r>
    </w:p>
    <w:p w:rsidR="000A5269" w:rsidRDefault="00B43DD3">
      <w:pPr>
        <w:pStyle w:val="a3"/>
        <w:spacing w:before="317"/>
        <w:ind w:left="784" w:right="3672" w:hanging="1"/>
        <w:jc w:val="left"/>
      </w:pPr>
      <w:r>
        <w:rPr>
          <w:color w:val="3D3C3D"/>
        </w:rPr>
        <w:t>АПП</w:t>
      </w:r>
      <w:r>
        <w:rPr>
          <w:color w:val="3D3C3D"/>
          <w:spacing w:val="-17"/>
        </w:rPr>
        <w:t xml:space="preserve"> </w:t>
      </w:r>
      <w:r>
        <w:rPr>
          <w:color w:val="3D3C3D"/>
        </w:rPr>
        <w:t>–</w:t>
      </w:r>
      <w:r>
        <w:rPr>
          <w:color w:val="3D3C3D"/>
          <w:spacing w:val="-15"/>
        </w:rPr>
        <w:t xml:space="preserve"> </w:t>
      </w:r>
      <w:r>
        <w:rPr>
          <w:color w:val="3D3C3D"/>
        </w:rPr>
        <w:t>агитационно-пропагандистский</w:t>
      </w:r>
      <w:r>
        <w:rPr>
          <w:color w:val="3D3C3D"/>
          <w:spacing w:val="-18"/>
        </w:rPr>
        <w:t xml:space="preserve"> </w:t>
      </w:r>
      <w:r>
        <w:rPr>
          <w:color w:val="3D3C3D"/>
        </w:rPr>
        <w:t>пункт б/п – беспартийный</w:t>
      </w:r>
    </w:p>
    <w:p w:rsidR="000A5269" w:rsidRDefault="00B43DD3">
      <w:pPr>
        <w:pStyle w:val="a3"/>
        <w:spacing w:line="319" w:lineRule="exact"/>
        <w:ind w:left="784"/>
        <w:jc w:val="left"/>
      </w:pPr>
      <w:r>
        <w:rPr>
          <w:color w:val="3D3C3D"/>
        </w:rPr>
        <w:t>Б3-38,</w:t>
      </w:r>
      <w:r>
        <w:rPr>
          <w:color w:val="3D3C3D"/>
          <w:spacing w:val="-3"/>
        </w:rPr>
        <w:t xml:space="preserve"> </w:t>
      </w:r>
      <w:r>
        <w:rPr>
          <w:color w:val="3D3C3D"/>
        </w:rPr>
        <w:t>Б3-42</w:t>
      </w:r>
      <w:r>
        <w:rPr>
          <w:color w:val="3D3C3D"/>
          <w:spacing w:val="-3"/>
        </w:rPr>
        <w:t xml:space="preserve"> </w:t>
      </w:r>
      <w:r>
        <w:rPr>
          <w:color w:val="3D3C3D"/>
        </w:rPr>
        <w:t>–</w:t>
      </w:r>
      <w:r>
        <w:rPr>
          <w:color w:val="3D3C3D"/>
          <w:spacing w:val="-3"/>
        </w:rPr>
        <w:t xml:space="preserve"> </w:t>
      </w:r>
      <w:r>
        <w:rPr>
          <w:color w:val="3D3C3D"/>
          <w:spacing w:val="-2"/>
        </w:rPr>
        <w:t>бензозаправщики</w:t>
      </w:r>
    </w:p>
    <w:p w:rsidR="000A5269" w:rsidRDefault="00B43DD3">
      <w:pPr>
        <w:pStyle w:val="a3"/>
        <w:ind w:left="1349" w:hanging="565"/>
        <w:jc w:val="left"/>
      </w:pPr>
      <w:r>
        <w:rPr>
          <w:color w:val="3D3C3D"/>
        </w:rPr>
        <w:t>БГТО</w:t>
      </w:r>
      <w:r>
        <w:rPr>
          <w:color w:val="3D3C3D"/>
          <w:spacing w:val="33"/>
        </w:rPr>
        <w:t xml:space="preserve"> </w:t>
      </w:r>
      <w:r>
        <w:rPr>
          <w:color w:val="3D3C3D"/>
        </w:rPr>
        <w:t>–</w:t>
      </w:r>
      <w:r>
        <w:rPr>
          <w:color w:val="3D3C3D"/>
          <w:spacing w:val="36"/>
        </w:rPr>
        <w:t xml:space="preserve"> </w:t>
      </w:r>
      <w:r>
        <w:rPr>
          <w:color w:val="3D3C3D"/>
        </w:rPr>
        <w:t>«Будь</w:t>
      </w:r>
      <w:r>
        <w:rPr>
          <w:color w:val="3D3C3D"/>
          <w:spacing w:val="33"/>
        </w:rPr>
        <w:t xml:space="preserve"> </w:t>
      </w:r>
      <w:r>
        <w:rPr>
          <w:color w:val="3D3C3D"/>
        </w:rPr>
        <w:t>готов</w:t>
      </w:r>
      <w:r>
        <w:rPr>
          <w:color w:val="3D3C3D"/>
          <w:spacing w:val="34"/>
        </w:rPr>
        <w:t xml:space="preserve"> </w:t>
      </w:r>
      <w:r>
        <w:rPr>
          <w:color w:val="3D3C3D"/>
        </w:rPr>
        <w:t>к</w:t>
      </w:r>
      <w:r>
        <w:rPr>
          <w:color w:val="3D3C3D"/>
          <w:spacing w:val="35"/>
        </w:rPr>
        <w:t xml:space="preserve"> </w:t>
      </w:r>
      <w:r>
        <w:rPr>
          <w:color w:val="3D3C3D"/>
        </w:rPr>
        <w:t>труду и</w:t>
      </w:r>
      <w:r>
        <w:rPr>
          <w:color w:val="3D3C3D"/>
          <w:spacing w:val="35"/>
        </w:rPr>
        <w:t xml:space="preserve"> </w:t>
      </w:r>
      <w:r>
        <w:rPr>
          <w:color w:val="3D3C3D"/>
        </w:rPr>
        <w:t>обороне»</w:t>
      </w:r>
      <w:r>
        <w:rPr>
          <w:color w:val="3D3C3D"/>
          <w:spacing w:val="33"/>
        </w:rPr>
        <w:t xml:space="preserve"> </w:t>
      </w:r>
      <w:r>
        <w:rPr>
          <w:color w:val="3D3C3D"/>
        </w:rPr>
        <w:t>(физкультурный</w:t>
      </w:r>
      <w:r>
        <w:rPr>
          <w:color w:val="3D3C3D"/>
          <w:spacing w:val="34"/>
        </w:rPr>
        <w:t xml:space="preserve"> </w:t>
      </w:r>
      <w:r>
        <w:rPr>
          <w:color w:val="3D3C3D"/>
        </w:rPr>
        <w:t>комплекс, первая ступень ГТО)</w:t>
      </w:r>
    </w:p>
    <w:p w:rsidR="000A5269" w:rsidRDefault="00B43DD3">
      <w:pPr>
        <w:pStyle w:val="a3"/>
        <w:ind w:left="784" w:right="6700"/>
        <w:jc w:val="left"/>
      </w:pPr>
      <w:r>
        <w:rPr>
          <w:color w:val="3D3C3D"/>
        </w:rPr>
        <w:t>б/к</w:t>
      </w:r>
      <w:r>
        <w:rPr>
          <w:color w:val="3D3C3D"/>
          <w:spacing w:val="-14"/>
        </w:rPr>
        <w:t xml:space="preserve"> </w:t>
      </w:r>
      <w:r>
        <w:rPr>
          <w:color w:val="3D3C3D"/>
        </w:rPr>
        <w:t>–</w:t>
      </w:r>
      <w:r>
        <w:rPr>
          <w:color w:val="3D3C3D"/>
          <w:spacing w:val="-13"/>
        </w:rPr>
        <w:t xml:space="preserve"> </w:t>
      </w:r>
      <w:r>
        <w:rPr>
          <w:color w:val="3D3C3D"/>
        </w:rPr>
        <w:t>бюро</w:t>
      </w:r>
      <w:r>
        <w:rPr>
          <w:color w:val="3D3C3D"/>
          <w:spacing w:val="-13"/>
        </w:rPr>
        <w:t xml:space="preserve"> </w:t>
      </w:r>
      <w:r>
        <w:rPr>
          <w:color w:val="3D3C3D"/>
        </w:rPr>
        <w:t>комитета в/ч – военная часть</w:t>
      </w:r>
    </w:p>
    <w:p w:rsidR="000A5269" w:rsidRDefault="00B43DD3">
      <w:pPr>
        <w:pStyle w:val="a3"/>
        <w:spacing w:line="321" w:lineRule="exact"/>
        <w:ind w:left="784"/>
        <w:jc w:val="left"/>
      </w:pPr>
      <w:r>
        <w:rPr>
          <w:color w:val="3D3C3D"/>
        </w:rPr>
        <w:t>ВК</w:t>
      </w:r>
      <w:r>
        <w:rPr>
          <w:color w:val="3D3C3D"/>
          <w:spacing w:val="-4"/>
        </w:rPr>
        <w:t xml:space="preserve"> </w:t>
      </w:r>
      <w:r>
        <w:rPr>
          <w:color w:val="3D3C3D"/>
        </w:rPr>
        <w:t>–</w:t>
      </w:r>
      <w:r>
        <w:rPr>
          <w:color w:val="3D3C3D"/>
          <w:spacing w:val="-2"/>
        </w:rPr>
        <w:t xml:space="preserve"> </w:t>
      </w:r>
      <w:r>
        <w:rPr>
          <w:color w:val="3D3C3D"/>
        </w:rPr>
        <w:t>врачебная</w:t>
      </w:r>
      <w:r>
        <w:rPr>
          <w:color w:val="3D3C3D"/>
          <w:spacing w:val="-3"/>
        </w:rPr>
        <w:t xml:space="preserve"> </w:t>
      </w:r>
      <w:r>
        <w:rPr>
          <w:color w:val="3D3C3D"/>
          <w:spacing w:val="-2"/>
        </w:rPr>
        <w:t>комиссия</w:t>
      </w:r>
    </w:p>
    <w:p w:rsidR="000A5269" w:rsidRDefault="00B43DD3">
      <w:pPr>
        <w:pStyle w:val="a3"/>
        <w:ind w:left="784" w:right="2592" w:hanging="1"/>
        <w:jc w:val="left"/>
      </w:pPr>
      <w:r>
        <w:rPr>
          <w:color w:val="3D3C3D"/>
        </w:rPr>
        <w:t>ВКВШ</w:t>
      </w:r>
      <w:r>
        <w:rPr>
          <w:color w:val="3D3C3D"/>
          <w:spacing w:val="-8"/>
        </w:rPr>
        <w:t xml:space="preserve"> </w:t>
      </w:r>
      <w:r>
        <w:rPr>
          <w:color w:val="3D3C3D"/>
        </w:rPr>
        <w:t>–</w:t>
      </w:r>
      <w:r>
        <w:rPr>
          <w:color w:val="3D3C3D"/>
          <w:spacing w:val="-7"/>
        </w:rPr>
        <w:t xml:space="preserve"> </w:t>
      </w:r>
      <w:r>
        <w:rPr>
          <w:color w:val="3D3C3D"/>
        </w:rPr>
        <w:t>Всесоюзный</w:t>
      </w:r>
      <w:r>
        <w:rPr>
          <w:color w:val="3D3C3D"/>
          <w:spacing w:val="-7"/>
        </w:rPr>
        <w:t xml:space="preserve"> </w:t>
      </w:r>
      <w:r>
        <w:rPr>
          <w:color w:val="3D3C3D"/>
        </w:rPr>
        <w:t>комитет</w:t>
      </w:r>
      <w:r>
        <w:rPr>
          <w:color w:val="3D3C3D"/>
          <w:spacing w:val="-9"/>
        </w:rPr>
        <w:t xml:space="preserve"> </w:t>
      </w:r>
      <w:r>
        <w:rPr>
          <w:color w:val="3D3C3D"/>
        </w:rPr>
        <w:t>по</w:t>
      </w:r>
      <w:r>
        <w:rPr>
          <w:color w:val="3D3C3D"/>
          <w:spacing w:val="-7"/>
        </w:rPr>
        <w:t xml:space="preserve"> </w:t>
      </w:r>
      <w:r>
        <w:rPr>
          <w:color w:val="3D3C3D"/>
        </w:rPr>
        <w:t>делам</w:t>
      </w:r>
      <w:r>
        <w:rPr>
          <w:color w:val="3D3C3D"/>
          <w:spacing w:val="-8"/>
        </w:rPr>
        <w:t xml:space="preserve"> </w:t>
      </w:r>
      <w:r>
        <w:rPr>
          <w:color w:val="3D3C3D"/>
        </w:rPr>
        <w:t>высшей</w:t>
      </w:r>
      <w:r>
        <w:rPr>
          <w:color w:val="3D3C3D"/>
          <w:spacing w:val="-7"/>
        </w:rPr>
        <w:t xml:space="preserve"> </w:t>
      </w:r>
      <w:r>
        <w:rPr>
          <w:color w:val="3D3C3D"/>
        </w:rPr>
        <w:t>школы ВКК – врачебно-контрольная комиссия</w:t>
      </w:r>
    </w:p>
    <w:p w:rsidR="000A5269" w:rsidRDefault="00B43DD3">
      <w:pPr>
        <w:pStyle w:val="a3"/>
        <w:spacing w:line="320" w:lineRule="exact"/>
        <w:ind w:left="784"/>
        <w:jc w:val="left"/>
      </w:pPr>
      <w:r>
        <w:rPr>
          <w:color w:val="3D3C3D"/>
        </w:rPr>
        <w:t>ВКП(б)</w:t>
      </w:r>
      <w:r>
        <w:rPr>
          <w:color w:val="3D3C3D"/>
          <w:spacing w:val="-9"/>
        </w:rPr>
        <w:t xml:space="preserve"> </w:t>
      </w:r>
      <w:r>
        <w:rPr>
          <w:color w:val="3D3C3D"/>
        </w:rPr>
        <w:t>–</w:t>
      </w:r>
      <w:r>
        <w:rPr>
          <w:color w:val="3D3C3D"/>
          <w:spacing w:val="-6"/>
        </w:rPr>
        <w:t xml:space="preserve"> </w:t>
      </w:r>
      <w:r>
        <w:rPr>
          <w:color w:val="3D3C3D"/>
        </w:rPr>
        <w:t>Всесоюзная</w:t>
      </w:r>
      <w:r>
        <w:rPr>
          <w:color w:val="3D3C3D"/>
          <w:spacing w:val="-7"/>
        </w:rPr>
        <w:t xml:space="preserve"> </w:t>
      </w:r>
      <w:r>
        <w:rPr>
          <w:color w:val="3D3C3D"/>
        </w:rPr>
        <w:t>коммунистическая</w:t>
      </w:r>
      <w:r>
        <w:rPr>
          <w:color w:val="3D3C3D"/>
          <w:spacing w:val="-8"/>
        </w:rPr>
        <w:t xml:space="preserve"> </w:t>
      </w:r>
      <w:r>
        <w:rPr>
          <w:color w:val="3D3C3D"/>
        </w:rPr>
        <w:t>партия</w:t>
      </w:r>
      <w:r>
        <w:rPr>
          <w:color w:val="3D3C3D"/>
          <w:spacing w:val="-5"/>
        </w:rPr>
        <w:t xml:space="preserve"> </w:t>
      </w:r>
      <w:r>
        <w:rPr>
          <w:color w:val="3D3C3D"/>
          <w:spacing w:val="-2"/>
        </w:rPr>
        <w:t>(большевиков)</w:t>
      </w:r>
    </w:p>
    <w:p w:rsidR="000A5269" w:rsidRDefault="00B43DD3">
      <w:pPr>
        <w:pStyle w:val="a3"/>
        <w:tabs>
          <w:tab w:val="left" w:pos="1980"/>
          <w:tab w:val="left" w:pos="2322"/>
          <w:tab w:val="left" w:pos="2855"/>
          <w:tab w:val="left" w:pos="3642"/>
          <w:tab w:val="left" w:pos="4866"/>
          <w:tab w:val="left" w:pos="6868"/>
          <w:tab w:val="left" w:pos="9152"/>
        </w:tabs>
        <w:ind w:left="784" w:right="94"/>
        <w:jc w:val="left"/>
      </w:pPr>
      <w:r>
        <w:rPr>
          <w:color w:val="3D3C3D"/>
        </w:rPr>
        <w:t xml:space="preserve">ВЛКСМ – Всесоюзный ленинский коммунистический союз молодежи </w:t>
      </w:r>
      <w:r>
        <w:rPr>
          <w:color w:val="3D3C3D"/>
          <w:spacing w:val="-2"/>
        </w:rPr>
        <w:t>Всеобуч</w:t>
      </w:r>
      <w:r>
        <w:rPr>
          <w:color w:val="3D3C3D"/>
        </w:rPr>
        <w:tab/>
      </w:r>
      <w:r>
        <w:rPr>
          <w:color w:val="3D3C3D"/>
          <w:spacing w:val="-10"/>
        </w:rPr>
        <w:t>–</w:t>
      </w:r>
      <w:r>
        <w:rPr>
          <w:color w:val="3D3C3D"/>
        </w:rPr>
        <w:tab/>
      </w:r>
      <w:r>
        <w:rPr>
          <w:color w:val="3D3C3D"/>
          <w:spacing w:val="-10"/>
        </w:rPr>
        <w:t>в</w:t>
      </w:r>
      <w:r>
        <w:rPr>
          <w:color w:val="3D3C3D"/>
        </w:rPr>
        <w:tab/>
      </w:r>
      <w:r>
        <w:rPr>
          <w:color w:val="3D3C3D"/>
          <w:spacing w:val="-4"/>
        </w:rPr>
        <w:t>годы</w:t>
      </w:r>
      <w:r>
        <w:rPr>
          <w:color w:val="3D3C3D"/>
        </w:rPr>
        <w:tab/>
      </w:r>
      <w:r>
        <w:rPr>
          <w:color w:val="3D3C3D"/>
          <w:spacing w:val="-2"/>
        </w:rPr>
        <w:t>Великой</w:t>
      </w:r>
      <w:r>
        <w:rPr>
          <w:color w:val="3D3C3D"/>
        </w:rPr>
        <w:tab/>
      </w:r>
      <w:r>
        <w:rPr>
          <w:color w:val="3D3C3D"/>
          <w:spacing w:val="-2"/>
        </w:rPr>
        <w:t>Отечественной</w:t>
      </w:r>
      <w:r>
        <w:rPr>
          <w:color w:val="3D3C3D"/>
        </w:rPr>
        <w:tab/>
        <w:t>войны</w:t>
      </w:r>
      <w:r>
        <w:rPr>
          <w:color w:val="3D3C3D"/>
          <w:spacing w:val="25"/>
        </w:rPr>
        <w:t xml:space="preserve">  </w:t>
      </w:r>
      <w:r>
        <w:rPr>
          <w:color w:val="3D3C3D"/>
          <w:spacing w:val="-2"/>
        </w:rPr>
        <w:t>всеобщее</w:t>
      </w:r>
      <w:r>
        <w:rPr>
          <w:color w:val="3D3C3D"/>
        </w:rPr>
        <w:tab/>
      </w:r>
      <w:r>
        <w:rPr>
          <w:color w:val="3D3C3D"/>
          <w:spacing w:val="-2"/>
        </w:rPr>
        <w:t>военное</w:t>
      </w:r>
    </w:p>
    <w:p w:rsidR="000A5269" w:rsidRDefault="00B43DD3">
      <w:pPr>
        <w:pStyle w:val="a3"/>
        <w:tabs>
          <w:tab w:val="left" w:pos="3225"/>
          <w:tab w:val="left" w:pos="5552"/>
          <w:tab w:val="left" w:pos="7184"/>
          <w:tab w:val="left" w:pos="9128"/>
        </w:tabs>
        <w:ind w:left="1348" w:right="92"/>
        <w:jc w:val="left"/>
      </w:pPr>
      <w:r>
        <w:rPr>
          <w:color w:val="3D3C3D"/>
          <w:spacing w:val="-2"/>
        </w:rPr>
        <w:t>обучение,</w:t>
      </w:r>
      <w:r>
        <w:rPr>
          <w:color w:val="3D3C3D"/>
        </w:rPr>
        <w:tab/>
      </w:r>
      <w:r>
        <w:rPr>
          <w:color w:val="3D3C3D"/>
          <w:spacing w:val="-2"/>
        </w:rPr>
        <w:t>государственная</w:t>
      </w:r>
      <w:r>
        <w:rPr>
          <w:color w:val="3D3C3D"/>
        </w:rPr>
        <w:tab/>
      </w:r>
      <w:r>
        <w:rPr>
          <w:color w:val="3D3C3D"/>
          <w:spacing w:val="-2"/>
        </w:rPr>
        <w:t>программа</w:t>
      </w:r>
      <w:r>
        <w:rPr>
          <w:color w:val="3D3C3D"/>
        </w:rPr>
        <w:tab/>
      </w:r>
      <w:r>
        <w:rPr>
          <w:color w:val="3D3C3D"/>
          <w:spacing w:val="-2"/>
        </w:rPr>
        <w:t>обязательной</w:t>
      </w:r>
      <w:r>
        <w:rPr>
          <w:color w:val="3D3C3D"/>
        </w:rPr>
        <w:tab/>
      </w:r>
      <w:r>
        <w:rPr>
          <w:color w:val="3D3C3D"/>
          <w:spacing w:val="-2"/>
        </w:rPr>
        <w:t xml:space="preserve">военной </w:t>
      </w:r>
      <w:r>
        <w:rPr>
          <w:color w:val="3D3C3D"/>
        </w:rPr>
        <w:t>подготовки гражданского населения</w:t>
      </w:r>
    </w:p>
    <w:p w:rsidR="000A5269" w:rsidRDefault="00B43DD3">
      <w:pPr>
        <w:pStyle w:val="a3"/>
        <w:ind w:left="783" w:right="2507"/>
        <w:jc w:val="left"/>
      </w:pPr>
      <w:r>
        <w:rPr>
          <w:color w:val="3D3C3D"/>
        </w:rPr>
        <w:t>ВСХВ</w:t>
      </w:r>
      <w:r>
        <w:rPr>
          <w:color w:val="3D3C3D"/>
          <w:spacing w:val="-12"/>
        </w:rPr>
        <w:t xml:space="preserve"> </w:t>
      </w:r>
      <w:r>
        <w:rPr>
          <w:color w:val="3D3C3D"/>
        </w:rPr>
        <w:t>–</w:t>
      </w:r>
      <w:r>
        <w:rPr>
          <w:color w:val="3D3C3D"/>
          <w:spacing w:val="-11"/>
        </w:rPr>
        <w:t xml:space="preserve"> </w:t>
      </w:r>
      <w:r>
        <w:rPr>
          <w:color w:val="3D3C3D"/>
        </w:rPr>
        <w:t>Всесоюзная</w:t>
      </w:r>
      <w:r>
        <w:rPr>
          <w:color w:val="3D3C3D"/>
          <w:spacing w:val="-12"/>
        </w:rPr>
        <w:t xml:space="preserve"> </w:t>
      </w:r>
      <w:r>
        <w:rPr>
          <w:color w:val="3D3C3D"/>
        </w:rPr>
        <w:t>сельскохозяйственная</w:t>
      </w:r>
      <w:r>
        <w:rPr>
          <w:color w:val="3D3C3D"/>
          <w:spacing w:val="-12"/>
        </w:rPr>
        <w:t xml:space="preserve"> </w:t>
      </w:r>
      <w:r>
        <w:rPr>
          <w:color w:val="3D3C3D"/>
        </w:rPr>
        <w:t>выставка ВМФ – Военно-морской флот</w:t>
      </w:r>
    </w:p>
    <w:p w:rsidR="000A5269" w:rsidRDefault="00B43DD3">
      <w:pPr>
        <w:pStyle w:val="a3"/>
        <w:ind w:left="783" w:right="4154"/>
        <w:jc w:val="left"/>
      </w:pPr>
      <w:r>
        <w:rPr>
          <w:color w:val="3D3C3D"/>
        </w:rPr>
        <w:t>ВПУ</w:t>
      </w:r>
      <w:r>
        <w:rPr>
          <w:color w:val="3D3C3D"/>
          <w:spacing w:val="-16"/>
        </w:rPr>
        <w:t xml:space="preserve"> </w:t>
      </w:r>
      <w:r>
        <w:rPr>
          <w:color w:val="3D3C3D"/>
        </w:rPr>
        <w:t>–</w:t>
      </w:r>
      <w:r>
        <w:rPr>
          <w:color w:val="3D3C3D"/>
          <w:spacing w:val="-15"/>
        </w:rPr>
        <w:t xml:space="preserve"> </w:t>
      </w:r>
      <w:r>
        <w:rPr>
          <w:color w:val="3D3C3D"/>
        </w:rPr>
        <w:t>Военно-политическое</w:t>
      </w:r>
      <w:r>
        <w:rPr>
          <w:color w:val="3D3C3D"/>
          <w:spacing w:val="-15"/>
        </w:rPr>
        <w:t xml:space="preserve"> </w:t>
      </w:r>
      <w:r>
        <w:rPr>
          <w:color w:val="3D3C3D"/>
        </w:rPr>
        <w:t>управление ВРК – Военно-революционный комитет</w:t>
      </w:r>
    </w:p>
    <w:p w:rsidR="000A5269" w:rsidRDefault="00B43DD3">
      <w:pPr>
        <w:pStyle w:val="a3"/>
        <w:ind w:left="783" w:right="3517"/>
        <w:jc w:val="left"/>
      </w:pPr>
      <w:r>
        <w:rPr>
          <w:color w:val="3D3C3D"/>
        </w:rPr>
        <w:t>ВТЭК</w:t>
      </w:r>
      <w:r>
        <w:rPr>
          <w:color w:val="3D3C3D"/>
          <w:spacing w:val="-13"/>
        </w:rPr>
        <w:t xml:space="preserve"> </w:t>
      </w:r>
      <w:r>
        <w:rPr>
          <w:color w:val="3D3C3D"/>
        </w:rPr>
        <w:t>–</w:t>
      </w:r>
      <w:r>
        <w:rPr>
          <w:color w:val="3D3C3D"/>
          <w:spacing w:val="-11"/>
        </w:rPr>
        <w:t xml:space="preserve"> </w:t>
      </w:r>
      <w:r>
        <w:rPr>
          <w:color w:val="3D3C3D"/>
        </w:rPr>
        <w:t>врачебно-трудовая</w:t>
      </w:r>
      <w:r>
        <w:rPr>
          <w:color w:val="3D3C3D"/>
          <w:spacing w:val="-12"/>
        </w:rPr>
        <w:t xml:space="preserve"> </w:t>
      </w:r>
      <w:r>
        <w:rPr>
          <w:color w:val="3D3C3D"/>
        </w:rPr>
        <w:t>экспертная</w:t>
      </w:r>
      <w:r>
        <w:rPr>
          <w:color w:val="3D3C3D"/>
          <w:spacing w:val="-13"/>
        </w:rPr>
        <w:t xml:space="preserve"> </w:t>
      </w:r>
      <w:r>
        <w:rPr>
          <w:color w:val="3D3C3D"/>
        </w:rPr>
        <w:t>комиссия вуз – высшее учебное заведение</w:t>
      </w:r>
    </w:p>
    <w:p w:rsidR="000A5269" w:rsidRDefault="00B43DD3">
      <w:pPr>
        <w:pStyle w:val="a3"/>
        <w:spacing w:line="319" w:lineRule="exact"/>
        <w:ind w:left="783"/>
        <w:jc w:val="left"/>
      </w:pPr>
      <w:r>
        <w:rPr>
          <w:color w:val="3D3C3D"/>
        </w:rPr>
        <w:t>ВУП</w:t>
      </w:r>
      <w:r>
        <w:rPr>
          <w:color w:val="3D3C3D"/>
          <w:spacing w:val="-9"/>
        </w:rPr>
        <w:t xml:space="preserve"> </w:t>
      </w:r>
      <w:r>
        <w:rPr>
          <w:color w:val="3D3C3D"/>
        </w:rPr>
        <w:t>–</w:t>
      </w:r>
      <w:r>
        <w:rPr>
          <w:color w:val="3D3C3D"/>
          <w:spacing w:val="-4"/>
        </w:rPr>
        <w:t xml:space="preserve"> </w:t>
      </w:r>
      <w:r>
        <w:rPr>
          <w:color w:val="3D3C3D"/>
        </w:rPr>
        <w:t>военно-учетный</w:t>
      </w:r>
      <w:r>
        <w:rPr>
          <w:color w:val="3D3C3D"/>
          <w:spacing w:val="-4"/>
        </w:rPr>
        <w:t xml:space="preserve"> </w:t>
      </w:r>
      <w:r>
        <w:rPr>
          <w:color w:val="3D3C3D"/>
          <w:spacing w:val="-2"/>
        </w:rPr>
        <w:t>пункт</w:t>
      </w:r>
    </w:p>
    <w:p w:rsidR="000A5269" w:rsidRDefault="00B43DD3">
      <w:pPr>
        <w:pStyle w:val="a3"/>
        <w:ind w:left="783" w:right="3918"/>
        <w:jc w:val="left"/>
      </w:pPr>
      <w:r>
        <w:rPr>
          <w:color w:val="3D3C3D"/>
        </w:rPr>
        <w:t>ВЧК</w:t>
      </w:r>
      <w:r>
        <w:rPr>
          <w:color w:val="3D3C3D"/>
          <w:spacing w:val="-12"/>
        </w:rPr>
        <w:t xml:space="preserve"> </w:t>
      </w:r>
      <w:r>
        <w:rPr>
          <w:color w:val="3D3C3D"/>
        </w:rPr>
        <w:t>–</w:t>
      </w:r>
      <w:r>
        <w:rPr>
          <w:color w:val="3D3C3D"/>
          <w:spacing w:val="-12"/>
        </w:rPr>
        <w:t xml:space="preserve"> </w:t>
      </w:r>
      <w:r>
        <w:rPr>
          <w:color w:val="3D3C3D"/>
        </w:rPr>
        <w:t>Всероссийская</w:t>
      </w:r>
      <w:r>
        <w:rPr>
          <w:color w:val="3D3C3D"/>
          <w:spacing w:val="-12"/>
        </w:rPr>
        <w:t xml:space="preserve"> </w:t>
      </w:r>
      <w:r>
        <w:rPr>
          <w:color w:val="3D3C3D"/>
        </w:rPr>
        <w:t>чрезвычайная</w:t>
      </w:r>
      <w:r>
        <w:rPr>
          <w:color w:val="3D3C3D"/>
          <w:spacing w:val="-12"/>
        </w:rPr>
        <w:t xml:space="preserve"> </w:t>
      </w:r>
      <w:r>
        <w:rPr>
          <w:color w:val="3D3C3D"/>
        </w:rPr>
        <w:t>комиссия ГВК – городской военный комиссариат</w:t>
      </w:r>
      <w:r>
        <w:rPr>
          <w:color w:val="3D3C3D"/>
          <w:spacing w:val="40"/>
        </w:rPr>
        <w:t xml:space="preserve"> </w:t>
      </w:r>
      <w:r>
        <w:rPr>
          <w:color w:val="3D3C3D"/>
        </w:rPr>
        <w:t>ГВМЗ – минный взрыватель</w:t>
      </w:r>
    </w:p>
    <w:p w:rsidR="000A5269" w:rsidRDefault="00B43DD3">
      <w:pPr>
        <w:pStyle w:val="a3"/>
        <w:ind w:left="784" w:right="630"/>
        <w:jc w:val="left"/>
      </w:pPr>
      <w:r>
        <w:rPr>
          <w:color w:val="3D3C3D"/>
        </w:rPr>
        <w:t>ГВХУ-КА</w:t>
      </w:r>
      <w:r>
        <w:rPr>
          <w:color w:val="3D3C3D"/>
          <w:spacing w:val="-12"/>
        </w:rPr>
        <w:t xml:space="preserve"> </w:t>
      </w:r>
      <w:r>
        <w:rPr>
          <w:color w:val="3D3C3D"/>
        </w:rPr>
        <w:t>–</w:t>
      </w:r>
      <w:r>
        <w:rPr>
          <w:color w:val="3D3C3D"/>
          <w:spacing w:val="-12"/>
        </w:rPr>
        <w:t xml:space="preserve"> </w:t>
      </w:r>
      <w:r>
        <w:rPr>
          <w:color w:val="3D3C3D"/>
        </w:rPr>
        <w:t>Главное</w:t>
      </w:r>
      <w:r>
        <w:rPr>
          <w:color w:val="3D3C3D"/>
          <w:spacing w:val="-10"/>
        </w:rPr>
        <w:t xml:space="preserve"> </w:t>
      </w:r>
      <w:r>
        <w:rPr>
          <w:color w:val="3D3C3D"/>
        </w:rPr>
        <w:t>военно-хозяйственное</w:t>
      </w:r>
      <w:r>
        <w:rPr>
          <w:color w:val="3D3C3D"/>
          <w:spacing w:val="-11"/>
        </w:rPr>
        <w:t xml:space="preserve"> </w:t>
      </w:r>
      <w:r>
        <w:rPr>
          <w:color w:val="3D3C3D"/>
        </w:rPr>
        <w:t>управление</w:t>
      </w:r>
      <w:r>
        <w:rPr>
          <w:color w:val="3D3C3D"/>
          <w:spacing w:val="-10"/>
        </w:rPr>
        <w:t xml:space="preserve"> </w:t>
      </w:r>
      <w:r>
        <w:rPr>
          <w:color w:val="3D3C3D"/>
        </w:rPr>
        <w:t>Красной</w:t>
      </w:r>
      <w:r>
        <w:rPr>
          <w:color w:val="3D3C3D"/>
          <w:spacing w:val="-9"/>
        </w:rPr>
        <w:t xml:space="preserve"> </w:t>
      </w:r>
      <w:r>
        <w:rPr>
          <w:color w:val="3D3C3D"/>
        </w:rPr>
        <w:t>Армии г/к – городской комитет</w:t>
      </w:r>
    </w:p>
    <w:p w:rsidR="000A5269" w:rsidRDefault="00B43DD3">
      <w:pPr>
        <w:pStyle w:val="a3"/>
        <w:ind w:left="784" w:right="1764"/>
        <w:jc w:val="left"/>
      </w:pPr>
      <w:r>
        <w:rPr>
          <w:color w:val="3D3C3D"/>
        </w:rPr>
        <w:t>ГКО, ГОКО – Государственный комитет обороны Главкинопрокат</w:t>
      </w:r>
      <w:r>
        <w:rPr>
          <w:color w:val="3D3C3D"/>
          <w:spacing w:val="-6"/>
        </w:rPr>
        <w:t xml:space="preserve"> </w:t>
      </w:r>
      <w:r>
        <w:rPr>
          <w:color w:val="3D3C3D"/>
        </w:rPr>
        <w:t>–</w:t>
      </w:r>
      <w:r>
        <w:rPr>
          <w:color w:val="3D3C3D"/>
          <w:spacing w:val="-9"/>
        </w:rPr>
        <w:t xml:space="preserve"> </w:t>
      </w:r>
      <w:r>
        <w:rPr>
          <w:color w:val="3D3C3D"/>
        </w:rPr>
        <w:t>Главное</w:t>
      </w:r>
      <w:r>
        <w:rPr>
          <w:color w:val="3D3C3D"/>
          <w:spacing w:val="-8"/>
        </w:rPr>
        <w:t xml:space="preserve"> </w:t>
      </w:r>
      <w:r>
        <w:rPr>
          <w:color w:val="3D3C3D"/>
        </w:rPr>
        <w:t>управление</w:t>
      </w:r>
      <w:r>
        <w:rPr>
          <w:color w:val="3D3C3D"/>
          <w:spacing w:val="-10"/>
        </w:rPr>
        <w:t xml:space="preserve"> </w:t>
      </w:r>
      <w:r>
        <w:rPr>
          <w:color w:val="3D3C3D"/>
        </w:rPr>
        <w:t>по</w:t>
      </w:r>
      <w:r>
        <w:rPr>
          <w:color w:val="3D3C3D"/>
          <w:spacing w:val="-10"/>
        </w:rPr>
        <w:t xml:space="preserve"> </w:t>
      </w:r>
      <w:r>
        <w:rPr>
          <w:color w:val="3D3C3D"/>
        </w:rPr>
        <w:t>прокату</w:t>
      </w:r>
      <w:r>
        <w:rPr>
          <w:color w:val="3D3C3D"/>
          <w:spacing w:val="-11"/>
        </w:rPr>
        <w:t xml:space="preserve"> </w:t>
      </w:r>
      <w:r>
        <w:rPr>
          <w:color w:val="3D3C3D"/>
        </w:rPr>
        <w:t>фильмов</w:t>
      </w:r>
    </w:p>
    <w:p w:rsidR="000A5269" w:rsidRDefault="00B43DD3">
      <w:pPr>
        <w:pStyle w:val="a3"/>
        <w:tabs>
          <w:tab w:val="left" w:pos="2663"/>
          <w:tab w:val="left" w:pos="3168"/>
          <w:tab w:val="left" w:pos="4505"/>
          <w:tab w:val="left" w:pos="6240"/>
          <w:tab w:val="left" w:pos="6896"/>
          <w:tab w:val="left" w:pos="7977"/>
          <w:tab w:val="left" w:pos="9308"/>
        </w:tabs>
        <w:ind w:left="1349" w:right="93" w:hanging="565"/>
        <w:jc w:val="left"/>
      </w:pPr>
      <w:r>
        <w:rPr>
          <w:color w:val="3D3C3D"/>
          <w:spacing w:val="-2"/>
        </w:rPr>
        <w:t>Главлегсбыт</w:t>
      </w:r>
      <w:r>
        <w:rPr>
          <w:color w:val="3D3C3D"/>
        </w:rPr>
        <w:tab/>
      </w:r>
      <w:r>
        <w:rPr>
          <w:color w:val="3D3C3D"/>
          <w:spacing w:val="-10"/>
        </w:rPr>
        <w:t>–</w:t>
      </w:r>
      <w:r>
        <w:rPr>
          <w:color w:val="3D3C3D"/>
        </w:rPr>
        <w:tab/>
      </w:r>
      <w:r>
        <w:rPr>
          <w:color w:val="3D3C3D"/>
          <w:spacing w:val="-2"/>
        </w:rPr>
        <w:t>Главное</w:t>
      </w:r>
      <w:r>
        <w:rPr>
          <w:color w:val="3D3C3D"/>
        </w:rPr>
        <w:tab/>
      </w:r>
      <w:r>
        <w:rPr>
          <w:color w:val="3D3C3D"/>
          <w:spacing w:val="-2"/>
        </w:rPr>
        <w:t>управление</w:t>
      </w:r>
      <w:r>
        <w:rPr>
          <w:color w:val="3D3C3D"/>
        </w:rPr>
        <w:tab/>
      </w:r>
      <w:r>
        <w:rPr>
          <w:color w:val="3D3C3D"/>
          <w:spacing w:val="-6"/>
        </w:rPr>
        <w:t>по</w:t>
      </w:r>
      <w:r>
        <w:rPr>
          <w:color w:val="3D3C3D"/>
        </w:rPr>
        <w:tab/>
      </w:r>
      <w:r>
        <w:rPr>
          <w:color w:val="3D3C3D"/>
          <w:spacing w:val="-2"/>
        </w:rPr>
        <w:t>сбыту</w:t>
      </w:r>
      <w:r>
        <w:rPr>
          <w:color w:val="3D3C3D"/>
        </w:rPr>
        <w:tab/>
      </w:r>
      <w:r>
        <w:rPr>
          <w:color w:val="3D3C3D"/>
          <w:spacing w:val="-2"/>
        </w:rPr>
        <w:t>изделий</w:t>
      </w:r>
      <w:r>
        <w:rPr>
          <w:color w:val="3D3C3D"/>
        </w:rPr>
        <w:tab/>
      </w:r>
      <w:r>
        <w:rPr>
          <w:color w:val="3D3C3D"/>
          <w:spacing w:val="-2"/>
        </w:rPr>
        <w:t>легкой промышленности</w:t>
      </w:r>
    </w:p>
    <w:p w:rsidR="000A5269" w:rsidRDefault="00B43DD3">
      <w:pPr>
        <w:pStyle w:val="a3"/>
        <w:tabs>
          <w:tab w:val="left" w:pos="3027"/>
          <w:tab w:val="left" w:pos="3388"/>
          <w:tab w:val="left" w:pos="4582"/>
          <w:tab w:val="left" w:pos="6174"/>
          <w:tab w:val="left" w:pos="6687"/>
          <w:tab w:val="left" w:pos="8270"/>
          <w:tab w:val="left" w:pos="9958"/>
        </w:tabs>
        <w:ind w:left="784" w:right="93"/>
        <w:jc w:val="left"/>
      </w:pPr>
      <w:r>
        <w:rPr>
          <w:color w:val="3D3C3D"/>
        </w:rPr>
        <w:t xml:space="preserve">Главмука – Главное управление мукомольной промышленности </w:t>
      </w:r>
      <w:r>
        <w:rPr>
          <w:color w:val="3D3C3D"/>
          <w:spacing w:val="-2"/>
        </w:rPr>
        <w:t>Главтракторснаб</w:t>
      </w:r>
      <w:r>
        <w:rPr>
          <w:color w:val="3D3C3D"/>
        </w:rPr>
        <w:tab/>
      </w:r>
      <w:r>
        <w:rPr>
          <w:color w:val="3D3C3D"/>
          <w:spacing w:val="-10"/>
        </w:rPr>
        <w:t>–</w:t>
      </w:r>
      <w:r>
        <w:rPr>
          <w:color w:val="3D3C3D"/>
        </w:rPr>
        <w:tab/>
      </w:r>
      <w:r>
        <w:rPr>
          <w:color w:val="3D3C3D"/>
          <w:spacing w:val="-2"/>
        </w:rPr>
        <w:t>Главное</w:t>
      </w:r>
      <w:r>
        <w:rPr>
          <w:color w:val="3D3C3D"/>
        </w:rPr>
        <w:tab/>
      </w:r>
      <w:r>
        <w:rPr>
          <w:color w:val="3D3C3D"/>
          <w:spacing w:val="-2"/>
        </w:rPr>
        <w:t>управление</w:t>
      </w:r>
      <w:r>
        <w:rPr>
          <w:color w:val="3D3C3D"/>
        </w:rPr>
        <w:tab/>
      </w:r>
      <w:r>
        <w:rPr>
          <w:color w:val="3D3C3D"/>
          <w:spacing w:val="-6"/>
        </w:rPr>
        <w:t>по</w:t>
      </w:r>
      <w:r>
        <w:rPr>
          <w:color w:val="3D3C3D"/>
        </w:rPr>
        <w:tab/>
      </w:r>
      <w:r>
        <w:rPr>
          <w:color w:val="3D3C3D"/>
          <w:spacing w:val="-2"/>
        </w:rPr>
        <w:t>снабжению</w:t>
      </w:r>
      <w:r>
        <w:rPr>
          <w:color w:val="3D3C3D"/>
        </w:rPr>
        <w:tab/>
      </w:r>
      <w:r>
        <w:rPr>
          <w:color w:val="3D3C3D"/>
          <w:spacing w:val="-2"/>
        </w:rPr>
        <w:t>тракторного</w:t>
      </w:r>
      <w:r>
        <w:rPr>
          <w:color w:val="3D3C3D"/>
        </w:rPr>
        <w:tab/>
      </w:r>
      <w:r>
        <w:rPr>
          <w:color w:val="3D3C3D"/>
          <w:spacing w:val="-10"/>
        </w:rPr>
        <w:t>и</w:t>
      </w:r>
    </w:p>
    <w:p w:rsidR="000A5269" w:rsidRDefault="00B43DD3">
      <w:pPr>
        <w:pStyle w:val="a3"/>
        <w:spacing w:line="321" w:lineRule="exact"/>
        <w:ind w:left="1349"/>
        <w:jc w:val="left"/>
      </w:pPr>
      <w:r>
        <w:rPr>
          <w:color w:val="3D3C3D"/>
        </w:rPr>
        <w:t>сельскохозяйственного</w:t>
      </w:r>
      <w:r>
        <w:rPr>
          <w:color w:val="3D3C3D"/>
          <w:spacing w:val="-10"/>
        </w:rPr>
        <w:t xml:space="preserve"> </w:t>
      </w:r>
      <w:r>
        <w:rPr>
          <w:color w:val="3D3C3D"/>
          <w:spacing w:val="-2"/>
        </w:rPr>
        <w:t>машиностроения</w:t>
      </w:r>
    </w:p>
    <w:p w:rsidR="000A5269" w:rsidRDefault="00B43DD3">
      <w:pPr>
        <w:pStyle w:val="a3"/>
        <w:ind w:left="784" w:hanging="1"/>
        <w:jc w:val="left"/>
      </w:pPr>
      <w:r>
        <w:rPr>
          <w:color w:val="3D3C3D"/>
        </w:rPr>
        <w:t>Главснабпрос – Главное управление снабжения наркомата просвещения Главтекстильсбыт</w:t>
      </w:r>
      <w:r>
        <w:rPr>
          <w:color w:val="3D3C3D"/>
          <w:spacing w:val="40"/>
        </w:rPr>
        <w:t xml:space="preserve"> </w:t>
      </w:r>
      <w:r>
        <w:rPr>
          <w:color w:val="3D3C3D"/>
        </w:rPr>
        <w:t>-</w:t>
      </w:r>
      <w:r>
        <w:rPr>
          <w:color w:val="3D3C3D"/>
          <w:spacing w:val="40"/>
        </w:rPr>
        <w:t xml:space="preserve"> </w:t>
      </w:r>
      <w:r>
        <w:rPr>
          <w:color w:val="3D3C3D"/>
        </w:rPr>
        <w:t>Главное</w:t>
      </w:r>
      <w:r>
        <w:rPr>
          <w:color w:val="3D3C3D"/>
          <w:spacing w:val="40"/>
        </w:rPr>
        <w:t xml:space="preserve"> </w:t>
      </w:r>
      <w:r>
        <w:rPr>
          <w:color w:val="3D3C3D"/>
        </w:rPr>
        <w:t>управление</w:t>
      </w:r>
      <w:r>
        <w:rPr>
          <w:color w:val="3D3C3D"/>
          <w:spacing w:val="40"/>
        </w:rPr>
        <w:t xml:space="preserve"> </w:t>
      </w:r>
      <w:r>
        <w:rPr>
          <w:color w:val="3D3C3D"/>
        </w:rPr>
        <w:t>по</w:t>
      </w:r>
      <w:r>
        <w:rPr>
          <w:color w:val="3D3C3D"/>
          <w:spacing w:val="40"/>
        </w:rPr>
        <w:t xml:space="preserve"> </w:t>
      </w:r>
      <w:r>
        <w:rPr>
          <w:color w:val="3D3C3D"/>
        </w:rPr>
        <w:t>сбыту</w:t>
      </w:r>
      <w:r>
        <w:rPr>
          <w:color w:val="3D3C3D"/>
          <w:spacing w:val="40"/>
        </w:rPr>
        <w:t xml:space="preserve"> </w:t>
      </w:r>
      <w:r>
        <w:rPr>
          <w:color w:val="3D3C3D"/>
        </w:rPr>
        <w:t>текстильной</w:t>
      </w:r>
      <w:r>
        <w:rPr>
          <w:color w:val="3D3C3D"/>
          <w:spacing w:val="40"/>
        </w:rPr>
        <w:t xml:space="preserve"> </w:t>
      </w:r>
      <w:r>
        <w:rPr>
          <w:color w:val="3D3C3D"/>
        </w:rPr>
        <w:t>продукции</w:t>
      </w:r>
    </w:p>
    <w:p w:rsidR="000A5269" w:rsidRDefault="00B43DD3">
      <w:pPr>
        <w:pStyle w:val="a3"/>
        <w:ind w:left="784" w:right="3672" w:firstLine="564"/>
        <w:jc w:val="left"/>
      </w:pPr>
      <w:r>
        <w:rPr>
          <w:color w:val="3D3C3D"/>
        </w:rPr>
        <w:t>Наркомата</w:t>
      </w:r>
      <w:r>
        <w:rPr>
          <w:color w:val="3D3C3D"/>
          <w:spacing w:val="-17"/>
        </w:rPr>
        <w:t xml:space="preserve"> </w:t>
      </w:r>
      <w:r>
        <w:rPr>
          <w:color w:val="3D3C3D"/>
        </w:rPr>
        <w:t>легкой</w:t>
      </w:r>
      <w:r>
        <w:rPr>
          <w:color w:val="3D3C3D"/>
          <w:spacing w:val="-15"/>
        </w:rPr>
        <w:t xml:space="preserve"> </w:t>
      </w:r>
      <w:r>
        <w:rPr>
          <w:color w:val="3D3C3D"/>
        </w:rPr>
        <w:t>промышленности</w:t>
      </w:r>
      <w:r>
        <w:rPr>
          <w:color w:val="3D3C3D"/>
          <w:spacing w:val="-15"/>
        </w:rPr>
        <w:t xml:space="preserve"> </w:t>
      </w:r>
      <w:r>
        <w:rPr>
          <w:color w:val="3D3C3D"/>
        </w:rPr>
        <w:t>СССР г/о – городской отдел</w:t>
      </w:r>
    </w:p>
    <w:p w:rsidR="000A5269" w:rsidRDefault="00B43DD3">
      <w:pPr>
        <w:pStyle w:val="a3"/>
        <w:ind w:left="784" w:right="630"/>
        <w:jc w:val="left"/>
      </w:pPr>
      <w:r>
        <w:rPr>
          <w:color w:val="3D3C3D"/>
        </w:rPr>
        <w:t>Горжилуправление</w:t>
      </w:r>
      <w:r>
        <w:rPr>
          <w:color w:val="3D3C3D"/>
          <w:spacing w:val="-12"/>
        </w:rPr>
        <w:t xml:space="preserve"> </w:t>
      </w:r>
      <w:r>
        <w:rPr>
          <w:color w:val="3D3C3D"/>
        </w:rPr>
        <w:t>–</w:t>
      </w:r>
      <w:r>
        <w:rPr>
          <w:color w:val="3D3C3D"/>
          <w:spacing w:val="-11"/>
        </w:rPr>
        <w:t xml:space="preserve"> </w:t>
      </w:r>
      <w:r>
        <w:rPr>
          <w:color w:val="3D3C3D"/>
        </w:rPr>
        <w:t>Городское</w:t>
      </w:r>
      <w:r>
        <w:rPr>
          <w:color w:val="3D3C3D"/>
          <w:spacing w:val="-12"/>
        </w:rPr>
        <w:t xml:space="preserve"> </w:t>
      </w:r>
      <w:r>
        <w:rPr>
          <w:color w:val="3D3C3D"/>
        </w:rPr>
        <w:t>управление</w:t>
      </w:r>
      <w:r>
        <w:rPr>
          <w:color w:val="3D3C3D"/>
          <w:spacing w:val="-11"/>
        </w:rPr>
        <w:t xml:space="preserve"> </w:t>
      </w:r>
      <w:r>
        <w:rPr>
          <w:color w:val="3D3C3D"/>
        </w:rPr>
        <w:t>жилищного</w:t>
      </w:r>
      <w:r>
        <w:rPr>
          <w:color w:val="3D3C3D"/>
          <w:spacing w:val="-10"/>
        </w:rPr>
        <w:t xml:space="preserve"> </w:t>
      </w:r>
      <w:r>
        <w:rPr>
          <w:color w:val="3D3C3D"/>
        </w:rPr>
        <w:t>хозяйства Горздрав – городской отдел здравоохранения</w:t>
      </w:r>
    </w:p>
    <w:p w:rsidR="000A5269" w:rsidRDefault="00B43DD3">
      <w:pPr>
        <w:pStyle w:val="a3"/>
        <w:spacing w:line="319" w:lineRule="exact"/>
        <w:ind w:left="784"/>
        <w:jc w:val="left"/>
      </w:pPr>
      <w:r>
        <w:rPr>
          <w:color w:val="3D3C3D"/>
        </w:rPr>
        <w:t>Горисполком</w:t>
      </w:r>
      <w:r>
        <w:rPr>
          <w:color w:val="3D3C3D"/>
          <w:spacing w:val="-8"/>
        </w:rPr>
        <w:t xml:space="preserve"> </w:t>
      </w:r>
      <w:r>
        <w:rPr>
          <w:color w:val="3D3C3D"/>
        </w:rPr>
        <w:t>–</w:t>
      </w:r>
      <w:r>
        <w:rPr>
          <w:color w:val="3D3C3D"/>
          <w:spacing w:val="-9"/>
        </w:rPr>
        <w:t xml:space="preserve"> </w:t>
      </w:r>
      <w:r>
        <w:rPr>
          <w:color w:val="3D3C3D"/>
        </w:rPr>
        <w:t>исполнительный</w:t>
      </w:r>
      <w:r>
        <w:rPr>
          <w:color w:val="3D3C3D"/>
          <w:spacing w:val="-9"/>
        </w:rPr>
        <w:t xml:space="preserve"> </w:t>
      </w:r>
      <w:r>
        <w:rPr>
          <w:color w:val="3D3C3D"/>
        </w:rPr>
        <w:t>комитет</w:t>
      </w:r>
      <w:r>
        <w:rPr>
          <w:color w:val="3D3C3D"/>
          <w:spacing w:val="-9"/>
        </w:rPr>
        <w:t xml:space="preserve"> </w:t>
      </w:r>
      <w:r>
        <w:rPr>
          <w:color w:val="3D3C3D"/>
        </w:rPr>
        <w:t>городского</w:t>
      </w:r>
      <w:r>
        <w:rPr>
          <w:color w:val="3D3C3D"/>
          <w:spacing w:val="-7"/>
        </w:rPr>
        <w:t xml:space="preserve"> </w:t>
      </w:r>
      <w:r>
        <w:rPr>
          <w:color w:val="3D3C3D"/>
          <w:spacing w:val="-2"/>
        </w:rPr>
        <w:t>совета</w:t>
      </w:r>
    </w:p>
    <w:p w:rsidR="000A5269" w:rsidRDefault="000A5269">
      <w:pPr>
        <w:pStyle w:val="a3"/>
        <w:spacing w:line="319" w:lineRule="exact"/>
        <w:jc w:val="left"/>
        <w:sectPr w:rsidR="000A5269">
          <w:pgSz w:w="11910" w:h="16840"/>
          <w:pgMar w:top="1080" w:right="992" w:bottom="1240" w:left="708" w:header="0" w:footer="1052" w:gutter="0"/>
          <w:cols w:space="720"/>
        </w:sectPr>
      </w:pPr>
    </w:p>
    <w:p w:rsidR="000A5269" w:rsidRDefault="00B43DD3">
      <w:pPr>
        <w:pStyle w:val="a3"/>
        <w:spacing w:before="60"/>
        <w:ind w:left="383"/>
        <w:jc w:val="left"/>
      </w:pPr>
      <w:r>
        <w:rPr>
          <w:color w:val="3D3C3D"/>
        </w:rPr>
        <w:lastRenderedPageBreak/>
        <w:t>Горком</w:t>
      </w:r>
      <w:r>
        <w:rPr>
          <w:color w:val="3D3C3D"/>
          <w:spacing w:val="-8"/>
        </w:rPr>
        <w:t xml:space="preserve"> </w:t>
      </w:r>
      <w:r>
        <w:rPr>
          <w:color w:val="3D3C3D"/>
        </w:rPr>
        <w:t>–</w:t>
      </w:r>
      <w:r>
        <w:rPr>
          <w:color w:val="3D3C3D"/>
          <w:spacing w:val="-4"/>
        </w:rPr>
        <w:t xml:space="preserve"> </w:t>
      </w:r>
      <w:r>
        <w:rPr>
          <w:color w:val="3D3C3D"/>
        </w:rPr>
        <w:t>городской</w:t>
      </w:r>
      <w:r>
        <w:rPr>
          <w:color w:val="3D3C3D"/>
          <w:spacing w:val="-7"/>
        </w:rPr>
        <w:t xml:space="preserve"> </w:t>
      </w:r>
      <w:r>
        <w:rPr>
          <w:color w:val="3D3C3D"/>
          <w:spacing w:val="-2"/>
        </w:rPr>
        <w:t>комитет</w:t>
      </w:r>
    </w:p>
    <w:p w:rsidR="000A5269" w:rsidRDefault="00B43DD3">
      <w:pPr>
        <w:pStyle w:val="a3"/>
        <w:spacing w:before="1"/>
        <w:ind w:left="382" w:right="3727"/>
        <w:jc w:val="left"/>
      </w:pPr>
      <w:r>
        <w:rPr>
          <w:color w:val="3D3C3D"/>
        </w:rPr>
        <w:t>Горкомхоз – городской коммунальный отдел Горсовет</w:t>
      </w:r>
      <w:r>
        <w:rPr>
          <w:color w:val="3D3C3D"/>
          <w:spacing w:val="-10"/>
        </w:rPr>
        <w:t xml:space="preserve"> </w:t>
      </w:r>
      <w:r>
        <w:rPr>
          <w:color w:val="3D3C3D"/>
        </w:rPr>
        <w:t>–</w:t>
      </w:r>
      <w:r>
        <w:rPr>
          <w:color w:val="3D3C3D"/>
          <w:spacing w:val="-9"/>
        </w:rPr>
        <w:t xml:space="preserve"> </w:t>
      </w:r>
      <w:r>
        <w:rPr>
          <w:color w:val="3D3C3D"/>
        </w:rPr>
        <w:t>городской</w:t>
      </w:r>
      <w:r>
        <w:rPr>
          <w:color w:val="3D3C3D"/>
          <w:spacing w:val="-9"/>
        </w:rPr>
        <w:t xml:space="preserve"> </w:t>
      </w:r>
      <w:r>
        <w:rPr>
          <w:color w:val="3D3C3D"/>
        </w:rPr>
        <w:t>совет</w:t>
      </w:r>
      <w:r>
        <w:rPr>
          <w:color w:val="3D3C3D"/>
          <w:spacing w:val="-13"/>
        </w:rPr>
        <w:t xml:space="preserve"> </w:t>
      </w:r>
      <w:r>
        <w:rPr>
          <w:color w:val="3D3C3D"/>
        </w:rPr>
        <w:t>депутатов</w:t>
      </w:r>
      <w:r>
        <w:rPr>
          <w:color w:val="3D3C3D"/>
          <w:spacing w:val="-10"/>
        </w:rPr>
        <w:t xml:space="preserve"> </w:t>
      </w:r>
      <w:r>
        <w:rPr>
          <w:color w:val="3D3C3D"/>
        </w:rPr>
        <w:t>трудящихся Гортоп – городской топливный отдел Горторготдел – городской отдел торговли</w:t>
      </w:r>
    </w:p>
    <w:p w:rsidR="000A5269" w:rsidRDefault="00B43DD3">
      <w:pPr>
        <w:pStyle w:val="a3"/>
        <w:ind w:left="382" w:right="3880"/>
        <w:jc w:val="left"/>
      </w:pPr>
      <w:r>
        <w:rPr>
          <w:color w:val="3D3C3D"/>
        </w:rPr>
        <w:t>Горфо – городской финансовый отдел Горэлектросеть</w:t>
      </w:r>
      <w:r>
        <w:rPr>
          <w:color w:val="3D3C3D"/>
          <w:spacing w:val="-15"/>
        </w:rPr>
        <w:t xml:space="preserve"> </w:t>
      </w:r>
      <w:r>
        <w:rPr>
          <w:color w:val="3D3C3D"/>
        </w:rPr>
        <w:t>–</w:t>
      </w:r>
      <w:r>
        <w:rPr>
          <w:color w:val="3D3C3D"/>
          <w:spacing w:val="-14"/>
        </w:rPr>
        <w:t xml:space="preserve"> </w:t>
      </w:r>
      <w:r>
        <w:rPr>
          <w:color w:val="3D3C3D"/>
        </w:rPr>
        <w:t>городская</w:t>
      </w:r>
      <w:r>
        <w:rPr>
          <w:color w:val="3D3C3D"/>
          <w:spacing w:val="-15"/>
        </w:rPr>
        <w:t xml:space="preserve"> </w:t>
      </w:r>
      <w:r>
        <w:rPr>
          <w:color w:val="3D3C3D"/>
        </w:rPr>
        <w:t>электросеть</w:t>
      </w:r>
    </w:p>
    <w:p w:rsidR="000A5269" w:rsidRDefault="00B43DD3">
      <w:pPr>
        <w:pStyle w:val="a3"/>
        <w:ind w:left="382" w:right="2507"/>
        <w:jc w:val="left"/>
      </w:pPr>
      <w:r>
        <w:rPr>
          <w:color w:val="3D3C3D"/>
        </w:rPr>
        <w:t>Госсанинспекция</w:t>
      </w:r>
      <w:r>
        <w:rPr>
          <w:color w:val="3D3C3D"/>
          <w:spacing w:val="-14"/>
        </w:rPr>
        <w:t xml:space="preserve"> </w:t>
      </w:r>
      <w:r>
        <w:rPr>
          <w:color w:val="3D3C3D"/>
        </w:rPr>
        <w:t>–</w:t>
      </w:r>
      <w:r>
        <w:rPr>
          <w:color w:val="3D3C3D"/>
          <w:spacing w:val="-15"/>
        </w:rPr>
        <w:t xml:space="preserve"> </w:t>
      </w:r>
      <w:r>
        <w:rPr>
          <w:color w:val="3D3C3D"/>
        </w:rPr>
        <w:t>Государственная</w:t>
      </w:r>
      <w:r>
        <w:rPr>
          <w:color w:val="3D3C3D"/>
          <w:spacing w:val="-14"/>
        </w:rPr>
        <w:t xml:space="preserve"> </w:t>
      </w:r>
      <w:r>
        <w:rPr>
          <w:color w:val="3D3C3D"/>
        </w:rPr>
        <w:t>санитарная</w:t>
      </w:r>
      <w:r>
        <w:rPr>
          <w:color w:val="3D3C3D"/>
          <w:spacing w:val="-15"/>
        </w:rPr>
        <w:t xml:space="preserve"> </w:t>
      </w:r>
      <w:r>
        <w:rPr>
          <w:color w:val="3D3C3D"/>
        </w:rPr>
        <w:t>инспекция ГСО – «Готов к санитарной обороне»</w:t>
      </w:r>
    </w:p>
    <w:p w:rsidR="000A5269" w:rsidRDefault="00B43DD3">
      <w:pPr>
        <w:pStyle w:val="a3"/>
        <w:spacing w:line="319" w:lineRule="exact"/>
        <w:ind w:left="382"/>
        <w:jc w:val="left"/>
      </w:pPr>
      <w:r>
        <w:rPr>
          <w:color w:val="3D3C3D"/>
        </w:rPr>
        <w:t>ГТО</w:t>
      </w:r>
      <w:r>
        <w:rPr>
          <w:color w:val="3D3C3D"/>
          <w:spacing w:val="-8"/>
        </w:rPr>
        <w:t xml:space="preserve"> </w:t>
      </w:r>
      <w:r>
        <w:rPr>
          <w:color w:val="3D3C3D"/>
        </w:rPr>
        <w:t>–</w:t>
      </w:r>
      <w:r>
        <w:rPr>
          <w:color w:val="3D3C3D"/>
          <w:spacing w:val="-4"/>
        </w:rPr>
        <w:t xml:space="preserve"> </w:t>
      </w:r>
      <w:r>
        <w:rPr>
          <w:color w:val="3D3C3D"/>
        </w:rPr>
        <w:t>«Готов</w:t>
      </w:r>
      <w:r>
        <w:rPr>
          <w:color w:val="3D3C3D"/>
          <w:spacing w:val="-6"/>
        </w:rPr>
        <w:t xml:space="preserve"> </w:t>
      </w:r>
      <w:r>
        <w:rPr>
          <w:color w:val="3D3C3D"/>
        </w:rPr>
        <w:t>к</w:t>
      </w:r>
      <w:r>
        <w:rPr>
          <w:color w:val="3D3C3D"/>
          <w:spacing w:val="-4"/>
        </w:rPr>
        <w:t xml:space="preserve"> </w:t>
      </w:r>
      <w:r>
        <w:rPr>
          <w:color w:val="3D3C3D"/>
        </w:rPr>
        <w:t>труду</w:t>
      </w:r>
      <w:r>
        <w:rPr>
          <w:color w:val="3D3C3D"/>
          <w:spacing w:val="-7"/>
        </w:rPr>
        <w:t xml:space="preserve"> </w:t>
      </w:r>
      <w:r>
        <w:rPr>
          <w:color w:val="3D3C3D"/>
        </w:rPr>
        <w:t>и</w:t>
      </w:r>
      <w:r>
        <w:rPr>
          <w:color w:val="3D3C3D"/>
          <w:spacing w:val="-5"/>
        </w:rPr>
        <w:t xml:space="preserve"> </w:t>
      </w:r>
      <w:r>
        <w:rPr>
          <w:color w:val="3D3C3D"/>
        </w:rPr>
        <w:t>обороне»</w:t>
      </w:r>
      <w:r>
        <w:rPr>
          <w:color w:val="3D3C3D"/>
          <w:spacing w:val="-6"/>
        </w:rPr>
        <w:t xml:space="preserve"> </w:t>
      </w:r>
      <w:r>
        <w:rPr>
          <w:color w:val="3D3C3D"/>
        </w:rPr>
        <w:t>(физкультурный</w:t>
      </w:r>
      <w:r>
        <w:rPr>
          <w:color w:val="3D3C3D"/>
          <w:spacing w:val="-2"/>
        </w:rPr>
        <w:t xml:space="preserve"> комплекс)</w:t>
      </w:r>
    </w:p>
    <w:p w:rsidR="000A5269" w:rsidRDefault="00B43DD3">
      <w:pPr>
        <w:pStyle w:val="a3"/>
        <w:ind w:left="947" w:right="491" w:hanging="565"/>
      </w:pPr>
      <w:r>
        <w:rPr>
          <w:color w:val="3D3C3D"/>
        </w:rPr>
        <w:t>ДАССР – Дагестанская Автономная Советская Социалистическая</w:t>
      </w:r>
      <w:r>
        <w:rPr>
          <w:color w:val="3D3C3D"/>
          <w:spacing w:val="40"/>
        </w:rPr>
        <w:t xml:space="preserve"> </w:t>
      </w:r>
      <w:r>
        <w:rPr>
          <w:color w:val="3D3C3D"/>
          <w:spacing w:val="-2"/>
        </w:rPr>
        <w:t>Республика</w:t>
      </w:r>
    </w:p>
    <w:p w:rsidR="000A5269" w:rsidRDefault="00B43DD3">
      <w:pPr>
        <w:pStyle w:val="a3"/>
        <w:ind w:left="947" w:right="492" w:hanging="566"/>
      </w:pPr>
      <w:r>
        <w:rPr>
          <w:color w:val="3D3C3D"/>
        </w:rPr>
        <w:t>Десятидворки (10-дворки) – объединения единоличных хозяйств, которые создавались</w:t>
      </w:r>
      <w:r>
        <w:rPr>
          <w:color w:val="3D3C3D"/>
          <w:spacing w:val="-6"/>
        </w:rPr>
        <w:t xml:space="preserve"> </w:t>
      </w:r>
      <w:r>
        <w:rPr>
          <w:color w:val="3D3C3D"/>
        </w:rPr>
        <w:t>для</w:t>
      </w:r>
      <w:r>
        <w:rPr>
          <w:color w:val="3D3C3D"/>
          <w:spacing w:val="-4"/>
        </w:rPr>
        <w:t xml:space="preserve"> </w:t>
      </w:r>
      <w:r>
        <w:rPr>
          <w:color w:val="3D3C3D"/>
        </w:rPr>
        <w:t>совместного</w:t>
      </w:r>
      <w:r>
        <w:rPr>
          <w:color w:val="3D3C3D"/>
          <w:spacing w:val="-3"/>
        </w:rPr>
        <w:t xml:space="preserve"> </w:t>
      </w:r>
      <w:r>
        <w:rPr>
          <w:color w:val="3D3C3D"/>
        </w:rPr>
        <w:t>выполнения сельскохозяйственных</w:t>
      </w:r>
      <w:r>
        <w:rPr>
          <w:color w:val="3D3C3D"/>
          <w:spacing w:val="-4"/>
        </w:rPr>
        <w:t xml:space="preserve"> </w:t>
      </w:r>
      <w:r>
        <w:rPr>
          <w:color w:val="3D3C3D"/>
        </w:rPr>
        <w:t>работ</w:t>
      </w:r>
      <w:r>
        <w:rPr>
          <w:color w:val="3D3C3D"/>
          <w:spacing w:val="-5"/>
        </w:rPr>
        <w:t xml:space="preserve"> </w:t>
      </w:r>
      <w:r>
        <w:rPr>
          <w:color w:val="3D3C3D"/>
        </w:rPr>
        <w:t>и приобретения техники</w:t>
      </w:r>
    </w:p>
    <w:p w:rsidR="000A5269" w:rsidRDefault="00B43DD3">
      <w:pPr>
        <w:pStyle w:val="a3"/>
        <w:ind w:left="383" w:right="1089"/>
      </w:pPr>
      <w:r>
        <w:rPr>
          <w:color w:val="3D3C3D"/>
        </w:rPr>
        <w:t>Детприемник</w:t>
      </w:r>
      <w:r>
        <w:rPr>
          <w:color w:val="3D3C3D"/>
          <w:spacing w:val="-10"/>
        </w:rPr>
        <w:t xml:space="preserve"> </w:t>
      </w:r>
      <w:r>
        <w:rPr>
          <w:color w:val="3D3C3D"/>
        </w:rPr>
        <w:t>–</w:t>
      </w:r>
      <w:r>
        <w:rPr>
          <w:color w:val="3D3C3D"/>
          <w:spacing w:val="-8"/>
        </w:rPr>
        <w:t xml:space="preserve"> </w:t>
      </w:r>
      <w:r>
        <w:rPr>
          <w:color w:val="3D3C3D"/>
        </w:rPr>
        <w:t>детский</w:t>
      </w:r>
      <w:r>
        <w:rPr>
          <w:color w:val="3D3C3D"/>
          <w:spacing w:val="-10"/>
        </w:rPr>
        <w:t xml:space="preserve"> </w:t>
      </w:r>
      <w:r>
        <w:rPr>
          <w:color w:val="3D3C3D"/>
        </w:rPr>
        <w:t>приемник</w:t>
      </w:r>
      <w:r>
        <w:rPr>
          <w:color w:val="3D3C3D"/>
          <w:spacing w:val="-8"/>
        </w:rPr>
        <w:t xml:space="preserve"> </w:t>
      </w:r>
      <w:r>
        <w:rPr>
          <w:color w:val="3D3C3D"/>
        </w:rPr>
        <w:t>(учреждение</w:t>
      </w:r>
      <w:r>
        <w:rPr>
          <w:color w:val="3D3C3D"/>
          <w:spacing w:val="-9"/>
        </w:rPr>
        <w:t xml:space="preserve"> </w:t>
      </w:r>
      <w:r>
        <w:rPr>
          <w:color w:val="3D3C3D"/>
        </w:rPr>
        <w:t>для</w:t>
      </w:r>
      <w:r>
        <w:rPr>
          <w:color w:val="3D3C3D"/>
          <w:spacing w:val="-10"/>
        </w:rPr>
        <w:t xml:space="preserve"> </w:t>
      </w:r>
      <w:r>
        <w:rPr>
          <w:color w:val="3D3C3D"/>
        </w:rPr>
        <w:t>беспризорных</w:t>
      </w:r>
      <w:r>
        <w:rPr>
          <w:color w:val="3D3C3D"/>
          <w:spacing w:val="-10"/>
        </w:rPr>
        <w:t xml:space="preserve"> </w:t>
      </w:r>
      <w:r>
        <w:rPr>
          <w:color w:val="3D3C3D"/>
        </w:rPr>
        <w:t>детей) Диамат – диалектический материализм</w:t>
      </w:r>
    </w:p>
    <w:p w:rsidR="000A5269" w:rsidRDefault="00B43DD3">
      <w:pPr>
        <w:pStyle w:val="a3"/>
        <w:spacing w:line="319" w:lineRule="exact"/>
        <w:ind w:left="383"/>
      </w:pPr>
      <w:r>
        <w:rPr>
          <w:color w:val="3D3C3D"/>
        </w:rPr>
        <w:t>ДКА</w:t>
      </w:r>
      <w:r>
        <w:rPr>
          <w:color w:val="3D3C3D"/>
          <w:spacing w:val="-6"/>
        </w:rPr>
        <w:t xml:space="preserve"> </w:t>
      </w:r>
      <w:r>
        <w:rPr>
          <w:color w:val="3D3C3D"/>
        </w:rPr>
        <w:t>–</w:t>
      </w:r>
      <w:r>
        <w:rPr>
          <w:color w:val="3D3C3D"/>
          <w:spacing w:val="-3"/>
        </w:rPr>
        <w:t xml:space="preserve"> </w:t>
      </w:r>
      <w:r>
        <w:rPr>
          <w:color w:val="3D3C3D"/>
        </w:rPr>
        <w:t>Дом</w:t>
      </w:r>
      <w:r>
        <w:rPr>
          <w:color w:val="3D3C3D"/>
          <w:spacing w:val="-4"/>
        </w:rPr>
        <w:t xml:space="preserve"> </w:t>
      </w:r>
      <w:r>
        <w:rPr>
          <w:color w:val="3D3C3D"/>
        </w:rPr>
        <w:t>Красной</w:t>
      </w:r>
      <w:r>
        <w:rPr>
          <w:color w:val="3D3C3D"/>
          <w:spacing w:val="-5"/>
        </w:rPr>
        <w:t xml:space="preserve"> </w:t>
      </w:r>
      <w:r>
        <w:rPr>
          <w:color w:val="3D3C3D"/>
          <w:spacing w:val="-2"/>
        </w:rPr>
        <w:t>Армии</w:t>
      </w:r>
    </w:p>
    <w:p w:rsidR="000A5269" w:rsidRDefault="00B43DD3">
      <w:pPr>
        <w:pStyle w:val="a3"/>
        <w:tabs>
          <w:tab w:val="left" w:pos="2207"/>
          <w:tab w:val="left" w:pos="2635"/>
          <w:tab w:val="left" w:pos="4113"/>
          <w:tab w:val="left" w:pos="5374"/>
          <w:tab w:val="left" w:pos="7938"/>
          <w:tab w:val="left" w:pos="9559"/>
        </w:tabs>
        <w:ind w:left="947" w:right="493" w:hanging="565"/>
        <w:jc w:val="left"/>
      </w:pPr>
      <w:r>
        <w:rPr>
          <w:color w:val="3D3C3D"/>
          <w:spacing w:val="-2"/>
        </w:rPr>
        <w:t>Дорпрофсож</w:t>
      </w:r>
      <w:r>
        <w:rPr>
          <w:color w:val="3D3C3D"/>
        </w:rPr>
        <w:tab/>
      </w:r>
      <w:r>
        <w:rPr>
          <w:color w:val="3D3C3D"/>
          <w:spacing w:val="-10"/>
        </w:rPr>
        <w:t>–</w:t>
      </w:r>
      <w:r>
        <w:rPr>
          <w:color w:val="3D3C3D"/>
        </w:rPr>
        <w:tab/>
      </w:r>
      <w:r>
        <w:rPr>
          <w:color w:val="3D3C3D"/>
          <w:spacing w:val="-2"/>
        </w:rPr>
        <w:t>профсоюз</w:t>
      </w:r>
      <w:r>
        <w:rPr>
          <w:color w:val="3D3C3D"/>
        </w:rPr>
        <w:tab/>
      </w:r>
      <w:r>
        <w:rPr>
          <w:color w:val="3D3C3D"/>
          <w:spacing w:val="-2"/>
        </w:rPr>
        <w:t>рабочих</w:t>
      </w:r>
      <w:r>
        <w:rPr>
          <w:color w:val="3D3C3D"/>
        </w:rPr>
        <w:tab/>
      </w:r>
      <w:r>
        <w:rPr>
          <w:color w:val="3D3C3D"/>
          <w:spacing w:val="-2"/>
        </w:rPr>
        <w:t>железнодорожного</w:t>
      </w:r>
      <w:r>
        <w:rPr>
          <w:color w:val="3D3C3D"/>
        </w:rPr>
        <w:tab/>
      </w:r>
      <w:r>
        <w:rPr>
          <w:color w:val="3D3C3D"/>
          <w:spacing w:val="-2"/>
        </w:rPr>
        <w:t>транспорта</w:t>
      </w:r>
      <w:r>
        <w:rPr>
          <w:color w:val="3D3C3D"/>
        </w:rPr>
        <w:tab/>
      </w:r>
      <w:r>
        <w:rPr>
          <w:color w:val="3D3C3D"/>
          <w:spacing w:val="-10"/>
        </w:rPr>
        <w:t xml:space="preserve">и </w:t>
      </w:r>
      <w:r>
        <w:rPr>
          <w:color w:val="3D3C3D"/>
        </w:rPr>
        <w:t>транспортного строительства СССР</w:t>
      </w:r>
    </w:p>
    <w:p w:rsidR="000A5269" w:rsidRDefault="00B43DD3">
      <w:pPr>
        <w:pStyle w:val="a3"/>
        <w:spacing w:line="321" w:lineRule="exact"/>
        <w:ind w:left="383"/>
        <w:jc w:val="left"/>
      </w:pPr>
      <w:r>
        <w:rPr>
          <w:color w:val="3D3C3D"/>
        </w:rPr>
        <w:t>ж.</w:t>
      </w:r>
      <w:r>
        <w:rPr>
          <w:color w:val="3D3C3D"/>
          <w:spacing w:val="-2"/>
        </w:rPr>
        <w:t xml:space="preserve"> </w:t>
      </w:r>
      <w:r>
        <w:rPr>
          <w:color w:val="3D3C3D"/>
        </w:rPr>
        <w:t>д.</w:t>
      </w:r>
      <w:r>
        <w:rPr>
          <w:color w:val="3D3C3D"/>
          <w:spacing w:val="-2"/>
        </w:rPr>
        <w:t xml:space="preserve"> </w:t>
      </w:r>
      <w:r>
        <w:rPr>
          <w:color w:val="3D3C3D"/>
        </w:rPr>
        <w:t>–</w:t>
      </w:r>
      <w:r>
        <w:rPr>
          <w:color w:val="3D3C3D"/>
          <w:spacing w:val="-2"/>
        </w:rPr>
        <w:t xml:space="preserve"> </w:t>
      </w:r>
      <w:r>
        <w:rPr>
          <w:color w:val="3D3C3D"/>
        </w:rPr>
        <w:t>железная</w:t>
      </w:r>
      <w:r>
        <w:rPr>
          <w:color w:val="3D3C3D"/>
          <w:spacing w:val="-3"/>
        </w:rPr>
        <w:t xml:space="preserve"> </w:t>
      </w:r>
      <w:r>
        <w:rPr>
          <w:color w:val="3D3C3D"/>
          <w:spacing w:val="-2"/>
        </w:rPr>
        <w:t>дорога</w:t>
      </w:r>
    </w:p>
    <w:p w:rsidR="000A5269" w:rsidRDefault="00B43DD3">
      <w:pPr>
        <w:pStyle w:val="a3"/>
        <w:spacing w:line="321" w:lineRule="exact"/>
        <w:ind w:left="383"/>
        <w:jc w:val="left"/>
      </w:pPr>
      <w:r>
        <w:rPr>
          <w:color w:val="3D3C3D"/>
        </w:rPr>
        <w:t>ЖДМ</w:t>
      </w:r>
      <w:r>
        <w:rPr>
          <w:color w:val="3D3C3D"/>
          <w:spacing w:val="-8"/>
        </w:rPr>
        <w:t xml:space="preserve"> </w:t>
      </w:r>
      <w:r>
        <w:rPr>
          <w:color w:val="3D3C3D"/>
        </w:rPr>
        <w:t>–</w:t>
      </w:r>
      <w:r>
        <w:rPr>
          <w:color w:val="3D3C3D"/>
          <w:spacing w:val="-5"/>
        </w:rPr>
        <w:t xml:space="preserve"> </w:t>
      </w:r>
      <w:r>
        <w:rPr>
          <w:color w:val="3D3C3D"/>
        </w:rPr>
        <w:t>железнодорожная</w:t>
      </w:r>
      <w:r>
        <w:rPr>
          <w:color w:val="3D3C3D"/>
          <w:spacing w:val="-4"/>
        </w:rPr>
        <w:t xml:space="preserve"> </w:t>
      </w:r>
      <w:r>
        <w:rPr>
          <w:color w:val="3D3C3D"/>
          <w:spacing w:val="-2"/>
        </w:rPr>
        <w:t>милиция</w:t>
      </w:r>
    </w:p>
    <w:p w:rsidR="000A5269" w:rsidRDefault="00B43DD3">
      <w:pPr>
        <w:pStyle w:val="a3"/>
        <w:ind w:left="382" w:right="3401"/>
        <w:jc w:val="left"/>
      </w:pPr>
      <w:r>
        <w:rPr>
          <w:color w:val="3D3C3D"/>
        </w:rPr>
        <w:t>Заготскот</w:t>
      </w:r>
      <w:r>
        <w:rPr>
          <w:color w:val="3D3C3D"/>
          <w:spacing w:val="-9"/>
        </w:rPr>
        <w:t xml:space="preserve"> </w:t>
      </w:r>
      <w:r>
        <w:rPr>
          <w:color w:val="3D3C3D"/>
        </w:rPr>
        <w:t>–</w:t>
      </w:r>
      <w:r>
        <w:rPr>
          <w:color w:val="3D3C3D"/>
          <w:spacing w:val="-8"/>
        </w:rPr>
        <w:t xml:space="preserve"> </w:t>
      </w:r>
      <w:r>
        <w:rPr>
          <w:color w:val="3D3C3D"/>
        </w:rPr>
        <w:t>заготовительный</w:t>
      </w:r>
      <w:r>
        <w:rPr>
          <w:color w:val="3D3C3D"/>
          <w:spacing w:val="-7"/>
        </w:rPr>
        <w:t xml:space="preserve"> </w:t>
      </w:r>
      <w:r>
        <w:rPr>
          <w:color w:val="3D3C3D"/>
        </w:rPr>
        <w:t>пункт</w:t>
      </w:r>
      <w:r>
        <w:rPr>
          <w:color w:val="3D3C3D"/>
          <w:spacing w:val="-8"/>
        </w:rPr>
        <w:t xml:space="preserve"> </w:t>
      </w:r>
      <w:r>
        <w:rPr>
          <w:color w:val="3D3C3D"/>
        </w:rPr>
        <w:t>по</w:t>
      </w:r>
      <w:r>
        <w:rPr>
          <w:color w:val="3D3C3D"/>
          <w:spacing w:val="-11"/>
        </w:rPr>
        <w:t xml:space="preserve"> </w:t>
      </w:r>
      <w:r>
        <w:rPr>
          <w:color w:val="3D3C3D"/>
        </w:rPr>
        <w:t>приемке</w:t>
      </w:r>
      <w:r>
        <w:rPr>
          <w:color w:val="3D3C3D"/>
          <w:spacing w:val="-9"/>
        </w:rPr>
        <w:t xml:space="preserve"> </w:t>
      </w:r>
      <w:r>
        <w:rPr>
          <w:color w:val="3D3C3D"/>
        </w:rPr>
        <w:t>скота ИНО – институт народного образования</w:t>
      </w:r>
    </w:p>
    <w:p w:rsidR="000A5269" w:rsidRDefault="00B43DD3">
      <w:pPr>
        <w:pStyle w:val="a3"/>
        <w:ind w:left="383" w:right="4797"/>
        <w:jc w:val="left"/>
      </w:pPr>
      <w:r>
        <w:rPr>
          <w:color w:val="3D3C3D"/>
        </w:rPr>
        <w:t>ИПП №5 – противоипритная жидкость Исполком – исполнительный комитет ИТК – исправительно-трудовая колония ИТР</w:t>
      </w:r>
      <w:r>
        <w:rPr>
          <w:color w:val="3D3C3D"/>
          <w:spacing w:val="-16"/>
        </w:rPr>
        <w:t xml:space="preserve"> </w:t>
      </w:r>
      <w:r>
        <w:rPr>
          <w:color w:val="3D3C3D"/>
        </w:rPr>
        <w:t>–</w:t>
      </w:r>
      <w:r>
        <w:rPr>
          <w:color w:val="3D3C3D"/>
          <w:spacing w:val="-15"/>
        </w:rPr>
        <w:t xml:space="preserve"> </w:t>
      </w:r>
      <w:r>
        <w:rPr>
          <w:color w:val="3D3C3D"/>
        </w:rPr>
        <w:t>инженерно-технические</w:t>
      </w:r>
      <w:r>
        <w:rPr>
          <w:color w:val="3D3C3D"/>
          <w:spacing w:val="-16"/>
        </w:rPr>
        <w:t xml:space="preserve"> </w:t>
      </w:r>
      <w:r>
        <w:rPr>
          <w:color w:val="3D3C3D"/>
        </w:rPr>
        <w:t>работники ИТР – исправительно-трудовые работы КА-25 – тип звуковой киноустановки Кавучилище – кавалерийское училище</w:t>
      </w:r>
    </w:p>
    <w:p w:rsidR="000A5269" w:rsidRDefault="00B43DD3">
      <w:pPr>
        <w:pStyle w:val="a3"/>
        <w:ind w:left="947" w:hanging="565"/>
        <w:jc w:val="left"/>
      </w:pPr>
      <w:r>
        <w:rPr>
          <w:color w:val="3D3C3D"/>
        </w:rPr>
        <w:t xml:space="preserve">КБАССР – Кабардино-Балкарская Автономная Советская Социалистическая </w:t>
      </w:r>
      <w:r>
        <w:rPr>
          <w:color w:val="3D3C3D"/>
          <w:spacing w:val="-2"/>
        </w:rPr>
        <w:t>Республика</w:t>
      </w:r>
    </w:p>
    <w:p w:rsidR="000A5269" w:rsidRDefault="00B43DD3">
      <w:pPr>
        <w:pStyle w:val="a3"/>
        <w:ind w:left="383" w:right="6700"/>
        <w:jc w:val="left"/>
      </w:pPr>
      <w:r>
        <w:rPr>
          <w:color w:val="3D3C3D"/>
        </w:rPr>
        <w:t>КВ-4</w:t>
      </w:r>
      <w:r>
        <w:rPr>
          <w:color w:val="3D3C3D"/>
          <w:spacing w:val="-15"/>
        </w:rPr>
        <w:t xml:space="preserve"> </w:t>
      </w:r>
      <w:r>
        <w:rPr>
          <w:color w:val="3D3C3D"/>
        </w:rPr>
        <w:t>–</w:t>
      </w:r>
      <w:r>
        <w:rPr>
          <w:color w:val="3D3C3D"/>
          <w:spacing w:val="-13"/>
        </w:rPr>
        <w:t xml:space="preserve"> </w:t>
      </w:r>
      <w:r>
        <w:rPr>
          <w:color w:val="3D3C3D"/>
        </w:rPr>
        <w:t>капсульная</w:t>
      </w:r>
      <w:r>
        <w:rPr>
          <w:color w:val="3D3C3D"/>
          <w:spacing w:val="-14"/>
        </w:rPr>
        <w:t xml:space="preserve"> </w:t>
      </w:r>
      <w:r>
        <w:rPr>
          <w:color w:val="3D3C3D"/>
        </w:rPr>
        <w:t>втулка к/м – кубический метр кгр. – килограмм</w:t>
      </w:r>
    </w:p>
    <w:p w:rsidR="000A5269" w:rsidRDefault="00B43DD3">
      <w:pPr>
        <w:pStyle w:val="a3"/>
        <w:spacing w:line="318" w:lineRule="exact"/>
        <w:ind w:left="383"/>
        <w:jc w:val="left"/>
      </w:pPr>
      <w:r>
        <w:rPr>
          <w:color w:val="3D3C3D"/>
        </w:rPr>
        <w:t>КО</w:t>
      </w:r>
      <w:r>
        <w:rPr>
          <w:color w:val="3D3C3D"/>
          <w:spacing w:val="-5"/>
        </w:rPr>
        <w:t xml:space="preserve"> </w:t>
      </w:r>
      <w:r>
        <w:rPr>
          <w:color w:val="3D3C3D"/>
        </w:rPr>
        <w:t>–</w:t>
      </w:r>
      <w:r>
        <w:rPr>
          <w:color w:val="3D3C3D"/>
          <w:spacing w:val="-2"/>
        </w:rPr>
        <w:t xml:space="preserve"> </w:t>
      </w:r>
      <w:r>
        <w:rPr>
          <w:color w:val="3D3C3D"/>
        </w:rPr>
        <w:t>Курганская</w:t>
      </w:r>
      <w:r>
        <w:rPr>
          <w:color w:val="3D3C3D"/>
          <w:spacing w:val="-3"/>
        </w:rPr>
        <w:t xml:space="preserve"> </w:t>
      </w:r>
      <w:r>
        <w:rPr>
          <w:color w:val="3D3C3D"/>
          <w:spacing w:val="-2"/>
        </w:rPr>
        <w:t>область</w:t>
      </w:r>
    </w:p>
    <w:p w:rsidR="000A5269" w:rsidRDefault="00B43DD3">
      <w:pPr>
        <w:pStyle w:val="a3"/>
        <w:ind w:left="383" w:right="3672"/>
        <w:jc w:val="left"/>
      </w:pPr>
      <w:r>
        <w:rPr>
          <w:color w:val="3D3C3D"/>
        </w:rPr>
        <w:t>Компрматериалы</w:t>
      </w:r>
      <w:r>
        <w:rPr>
          <w:color w:val="3D3C3D"/>
          <w:spacing w:val="-16"/>
        </w:rPr>
        <w:t xml:space="preserve"> </w:t>
      </w:r>
      <w:r>
        <w:rPr>
          <w:color w:val="3D3C3D"/>
        </w:rPr>
        <w:t>–</w:t>
      </w:r>
      <w:r>
        <w:rPr>
          <w:color w:val="3D3C3D"/>
          <w:spacing w:val="-17"/>
        </w:rPr>
        <w:t xml:space="preserve"> </w:t>
      </w:r>
      <w:r>
        <w:rPr>
          <w:color w:val="3D3C3D"/>
        </w:rPr>
        <w:t>компрометирующие</w:t>
      </w:r>
      <w:r>
        <w:rPr>
          <w:color w:val="3D3C3D"/>
          <w:spacing w:val="-16"/>
        </w:rPr>
        <w:t xml:space="preserve"> </w:t>
      </w:r>
      <w:r>
        <w:rPr>
          <w:color w:val="3D3C3D"/>
        </w:rPr>
        <w:t>материалы Комсод – Общефабричный комитет содействия Комсостав – командный состав</w:t>
      </w:r>
    </w:p>
    <w:p w:rsidR="000A5269" w:rsidRDefault="00B43DD3">
      <w:pPr>
        <w:pStyle w:val="a3"/>
        <w:ind w:left="383" w:right="2592"/>
        <w:jc w:val="left"/>
      </w:pPr>
      <w:r>
        <w:rPr>
          <w:color w:val="3D3C3D"/>
        </w:rPr>
        <w:t>КП(б) – Коммунистическая партия (большевиков) Крайисполком – краевой исполнительный комитет Кустпромкооперация</w:t>
      </w:r>
      <w:r>
        <w:rPr>
          <w:color w:val="3D3C3D"/>
          <w:spacing w:val="-18"/>
        </w:rPr>
        <w:t xml:space="preserve"> </w:t>
      </w:r>
      <w:r>
        <w:rPr>
          <w:color w:val="3D3C3D"/>
        </w:rPr>
        <w:t>–</w:t>
      </w:r>
      <w:r>
        <w:rPr>
          <w:color w:val="3D3C3D"/>
          <w:spacing w:val="-17"/>
        </w:rPr>
        <w:t xml:space="preserve"> </w:t>
      </w:r>
      <w:r>
        <w:rPr>
          <w:color w:val="3D3C3D"/>
        </w:rPr>
        <w:t>кустарно-промысловая</w:t>
      </w:r>
      <w:r>
        <w:rPr>
          <w:color w:val="3D3C3D"/>
          <w:spacing w:val="-18"/>
        </w:rPr>
        <w:t xml:space="preserve"> </w:t>
      </w:r>
      <w:r>
        <w:rPr>
          <w:color w:val="3D3C3D"/>
        </w:rPr>
        <w:t>кооперация К. Ф. ССР – Карело-Финская ССР</w:t>
      </w:r>
    </w:p>
    <w:p w:rsidR="000A5269" w:rsidRDefault="000A5269">
      <w:pPr>
        <w:pStyle w:val="a3"/>
        <w:jc w:val="left"/>
        <w:sectPr w:rsidR="000A5269">
          <w:pgSz w:w="11910" w:h="16840"/>
          <w:pgMar w:top="1080" w:right="992" w:bottom="1240" w:left="708" w:header="0" w:footer="983" w:gutter="0"/>
          <w:cols w:space="720"/>
        </w:sectPr>
      </w:pPr>
    </w:p>
    <w:p w:rsidR="000A5269" w:rsidRDefault="00B43DD3">
      <w:pPr>
        <w:pStyle w:val="a3"/>
        <w:spacing w:before="60"/>
        <w:ind w:left="784" w:right="2244"/>
        <w:jc w:val="left"/>
      </w:pPr>
      <w:r>
        <w:rPr>
          <w:color w:val="3D3C3D"/>
        </w:rPr>
        <w:lastRenderedPageBreak/>
        <w:t>ЛЕСПРОМХОЗ</w:t>
      </w:r>
      <w:r>
        <w:rPr>
          <w:color w:val="3D3C3D"/>
          <w:spacing w:val="-12"/>
        </w:rPr>
        <w:t xml:space="preserve"> </w:t>
      </w:r>
      <w:r>
        <w:rPr>
          <w:color w:val="3D3C3D"/>
        </w:rPr>
        <w:t>–</w:t>
      </w:r>
      <w:r>
        <w:rPr>
          <w:color w:val="3D3C3D"/>
          <w:spacing w:val="-13"/>
        </w:rPr>
        <w:t xml:space="preserve"> </w:t>
      </w:r>
      <w:r>
        <w:rPr>
          <w:color w:val="3D3C3D"/>
        </w:rPr>
        <w:t>Ашинское</w:t>
      </w:r>
      <w:r>
        <w:rPr>
          <w:color w:val="3D3C3D"/>
          <w:spacing w:val="-14"/>
        </w:rPr>
        <w:t xml:space="preserve"> </w:t>
      </w:r>
      <w:r>
        <w:rPr>
          <w:color w:val="3D3C3D"/>
        </w:rPr>
        <w:t>лесопромышленное</w:t>
      </w:r>
      <w:r>
        <w:rPr>
          <w:color w:val="3D3C3D"/>
          <w:spacing w:val="-16"/>
        </w:rPr>
        <w:t xml:space="preserve"> </w:t>
      </w:r>
      <w:r>
        <w:rPr>
          <w:color w:val="3D3C3D"/>
        </w:rPr>
        <w:t>хозяйство Линотделение – линейное отделение</w:t>
      </w:r>
    </w:p>
    <w:p w:rsidR="000A5269" w:rsidRDefault="00B43DD3">
      <w:pPr>
        <w:pStyle w:val="a3"/>
        <w:spacing w:line="321" w:lineRule="exact"/>
        <w:ind w:left="784"/>
        <w:jc w:val="left"/>
      </w:pPr>
      <w:r>
        <w:rPr>
          <w:color w:val="3D3C3D"/>
        </w:rPr>
        <w:t>м-з</w:t>
      </w:r>
      <w:r>
        <w:rPr>
          <w:color w:val="3D3C3D"/>
          <w:spacing w:val="-3"/>
        </w:rPr>
        <w:t xml:space="preserve"> </w:t>
      </w:r>
      <w:r>
        <w:rPr>
          <w:color w:val="3D3C3D"/>
        </w:rPr>
        <w:t xml:space="preserve">– </w:t>
      </w:r>
      <w:r>
        <w:rPr>
          <w:color w:val="3D3C3D"/>
          <w:spacing w:val="-2"/>
        </w:rPr>
        <w:t>кубометр</w:t>
      </w:r>
    </w:p>
    <w:p w:rsidR="000A5269" w:rsidRDefault="00B43DD3">
      <w:pPr>
        <w:pStyle w:val="a3"/>
        <w:spacing w:line="321" w:lineRule="exact"/>
        <w:ind w:left="783"/>
        <w:jc w:val="left"/>
      </w:pPr>
      <w:r>
        <w:rPr>
          <w:color w:val="3D3C3D"/>
        </w:rPr>
        <w:t>М-13</w:t>
      </w:r>
      <w:r>
        <w:rPr>
          <w:color w:val="3D3C3D"/>
          <w:spacing w:val="-4"/>
        </w:rPr>
        <w:t xml:space="preserve"> </w:t>
      </w:r>
      <w:r>
        <w:rPr>
          <w:color w:val="3D3C3D"/>
        </w:rPr>
        <w:t>–</w:t>
      </w:r>
      <w:r>
        <w:rPr>
          <w:color w:val="3D3C3D"/>
          <w:spacing w:val="-5"/>
        </w:rPr>
        <w:t xml:space="preserve"> </w:t>
      </w:r>
      <w:r>
        <w:rPr>
          <w:color w:val="3D3C3D"/>
        </w:rPr>
        <w:t>реактивный</w:t>
      </w:r>
      <w:r>
        <w:rPr>
          <w:color w:val="3D3C3D"/>
          <w:spacing w:val="-2"/>
        </w:rPr>
        <w:t xml:space="preserve"> </w:t>
      </w:r>
      <w:r>
        <w:rPr>
          <w:color w:val="3D3C3D"/>
        </w:rPr>
        <w:t>снаряд</w:t>
      </w:r>
      <w:r>
        <w:rPr>
          <w:color w:val="3D3C3D"/>
          <w:spacing w:val="-3"/>
        </w:rPr>
        <w:t xml:space="preserve"> </w:t>
      </w:r>
      <w:r>
        <w:rPr>
          <w:color w:val="3D3C3D"/>
        </w:rPr>
        <w:t>для</w:t>
      </w:r>
      <w:r>
        <w:rPr>
          <w:color w:val="3D3C3D"/>
          <w:spacing w:val="-3"/>
        </w:rPr>
        <w:t xml:space="preserve"> </w:t>
      </w:r>
      <w:r>
        <w:rPr>
          <w:color w:val="3D3C3D"/>
          <w:spacing w:val="-2"/>
        </w:rPr>
        <w:t>«Катюши»</w:t>
      </w:r>
    </w:p>
    <w:p w:rsidR="000A5269" w:rsidRDefault="00B43DD3">
      <w:pPr>
        <w:pStyle w:val="a3"/>
        <w:spacing w:line="321" w:lineRule="exact"/>
        <w:ind w:left="784"/>
        <w:jc w:val="left"/>
      </w:pPr>
      <w:r>
        <w:rPr>
          <w:color w:val="3D3C3D"/>
        </w:rPr>
        <w:t>МГУ</w:t>
      </w:r>
      <w:r>
        <w:rPr>
          <w:color w:val="3D3C3D"/>
          <w:spacing w:val="-6"/>
        </w:rPr>
        <w:t xml:space="preserve"> </w:t>
      </w:r>
      <w:r>
        <w:rPr>
          <w:color w:val="3D3C3D"/>
        </w:rPr>
        <w:t>–</w:t>
      </w:r>
      <w:r>
        <w:rPr>
          <w:color w:val="3D3C3D"/>
          <w:spacing w:val="-4"/>
        </w:rPr>
        <w:t xml:space="preserve"> </w:t>
      </w:r>
      <w:r>
        <w:rPr>
          <w:color w:val="3D3C3D"/>
        </w:rPr>
        <w:t>Московский</w:t>
      </w:r>
      <w:r>
        <w:rPr>
          <w:color w:val="3D3C3D"/>
          <w:spacing w:val="-6"/>
        </w:rPr>
        <w:t xml:space="preserve"> </w:t>
      </w:r>
      <w:r>
        <w:rPr>
          <w:color w:val="3D3C3D"/>
        </w:rPr>
        <w:t>государственный</w:t>
      </w:r>
      <w:r>
        <w:rPr>
          <w:color w:val="3D3C3D"/>
          <w:spacing w:val="-3"/>
        </w:rPr>
        <w:t xml:space="preserve"> </w:t>
      </w:r>
      <w:r>
        <w:rPr>
          <w:color w:val="3D3C3D"/>
          <w:spacing w:val="-2"/>
        </w:rPr>
        <w:t>университет</w:t>
      </w:r>
    </w:p>
    <w:p w:rsidR="000A5269" w:rsidRDefault="00B43DD3">
      <w:pPr>
        <w:pStyle w:val="a3"/>
        <w:ind w:left="784" w:right="1332"/>
        <w:jc w:val="left"/>
      </w:pPr>
      <w:r>
        <w:rPr>
          <w:color w:val="3D3C3D"/>
        </w:rPr>
        <w:t>Местпром</w:t>
      </w:r>
      <w:r>
        <w:rPr>
          <w:color w:val="3D3C3D"/>
          <w:spacing w:val="-12"/>
        </w:rPr>
        <w:t xml:space="preserve"> </w:t>
      </w:r>
      <w:r>
        <w:rPr>
          <w:color w:val="3D3C3D"/>
        </w:rPr>
        <w:t>–</w:t>
      </w:r>
      <w:r>
        <w:rPr>
          <w:color w:val="3D3C3D"/>
          <w:spacing w:val="-11"/>
        </w:rPr>
        <w:t xml:space="preserve"> </w:t>
      </w:r>
      <w:r>
        <w:rPr>
          <w:color w:val="3D3C3D"/>
        </w:rPr>
        <w:t>Народный</w:t>
      </w:r>
      <w:r>
        <w:rPr>
          <w:color w:val="3D3C3D"/>
          <w:spacing w:val="-11"/>
        </w:rPr>
        <w:t xml:space="preserve"> </w:t>
      </w:r>
      <w:r>
        <w:rPr>
          <w:color w:val="3D3C3D"/>
        </w:rPr>
        <w:t>комиссариат</w:t>
      </w:r>
      <w:r>
        <w:rPr>
          <w:color w:val="3D3C3D"/>
          <w:spacing w:val="-12"/>
        </w:rPr>
        <w:t xml:space="preserve"> </w:t>
      </w:r>
      <w:r>
        <w:rPr>
          <w:color w:val="3D3C3D"/>
        </w:rPr>
        <w:t>местной</w:t>
      </w:r>
      <w:r>
        <w:rPr>
          <w:color w:val="3D3C3D"/>
          <w:spacing w:val="-12"/>
        </w:rPr>
        <w:t xml:space="preserve"> </w:t>
      </w:r>
      <w:r>
        <w:rPr>
          <w:color w:val="3D3C3D"/>
        </w:rPr>
        <w:t>промышленности Местхоз – отдел местного хозяйства</w:t>
      </w:r>
    </w:p>
    <w:p w:rsidR="000A5269" w:rsidRDefault="00B43DD3">
      <w:pPr>
        <w:pStyle w:val="a3"/>
        <w:ind w:left="784" w:right="5732" w:hanging="1"/>
        <w:jc w:val="left"/>
      </w:pPr>
      <w:r>
        <w:rPr>
          <w:color w:val="3D3C3D"/>
        </w:rPr>
        <w:t>МП – минный взрыватель МРО</w:t>
      </w:r>
      <w:r>
        <w:rPr>
          <w:color w:val="3D3C3D"/>
          <w:spacing w:val="-15"/>
        </w:rPr>
        <w:t xml:space="preserve"> </w:t>
      </w:r>
      <w:r>
        <w:rPr>
          <w:color w:val="3D3C3D"/>
        </w:rPr>
        <w:t>–</w:t>
      </w:r>
      <w:r>
        <w:rPr>
          <w:color w:val="3D3C3D"/>
          <w:spacing w:val="-13"/>
        </w:rPr>
        <w:t xml:space="preserve"> </w:t>
      </w:r>
      <w:r>
        <w:rPr>
          <w:color w:val="3D3C3D"/>
        </w:rPr>
        <w:t>межрайонный</w:t>
      </w:r>
      <w:r>
        <w:rPr>
          <w:color w:val="3D3C3D"/>
          <w:spacing w:val="-13"/>
        </w:rPr>
        <w:t xml:space="preserve"> </w:t>
      </w:r>
      <w:r>
        <w:rPr>
          <w:color w:val="3D3C3D"/>
        </w:rPr>
        <w:t>отдел</w:t>
      </w:r>
    </w:p>
    <w:p w:rsidR="000A5269" w:rsidRDefault="00B43DD3">
      <w:pPr>
        <w:pStyle w:val="a3"/>
        <w:ind w:left="784" w:right="4413"/>
        <w:jc w:val="left"/>
      </w:pPr>
      <w:r>
        <w:rPr>
          <w:color w:val="3D3C3D"/>
        </w:rPr>
        <w:t>МТМ</w:t>
      </w:r>
      <w:r>
        <w:rPr>
          <w:color w:val="3D3C3D"/>
          <w:spacing w:val="-16"/>
        </w:rPr>
        <w:t xml:space="preserve"> </w:t>
      </w:r>
      <w:r>
        <w:rPr>
          <w:color w:val="3D3C3D"/>
        </w:rPr>
        <w:t>–</w:t>
      </w:r>
      <w:r>
        <w:rPr>
          <w:color w:val="3D3C3D"/>
          <w:spacing w:val="-15"/>
        </w:rPr>
        <w:t xml:space="preserve"> </w:t>
      </w:r>
      <w:r>
        <w:rPr>
          <w:color w:val="3D3C3D"/>
        </w:rPr>
        <w:t>машинно-тракторные</w:t>
      </w:r>
      <w:r>
        <w:rPr>
          <w:color w:val="3D3C3D"/>
          <w:spacing w:val="-16"/>
        </w:rPr>
        <w:t xml:space="preserve"> </w:t>
      </w:r>
      <w:r>
        <w:rPr>
          <w:color w:val="3D3C3D"/>
        </w:rPr>
        <w:t>мастерские МТС – машинно-тракторная станция Нарком – народный комиссар</w:t>
      </w:r>
    </w:p>
    <w:p w:rsidR="000A5269" w:rsidRDefault="00B43DD3">
      <w:pPr>
        <w:pStyle w:val="a3"/>
        <w:spacing w:line="318" w:lineRule="exact"/>
        <w:ind w:left="784"/>
        <w:jc w:val="left"/>
      </w:pPr>
      <w:r>
        <w:rPr>
          <w:color w:val="3D3C3D"/>
        </w:rPr>
        <w:t>Наркомзаг</w:t>
      </w:r>
      <w:r>
        <w:rPr>
          <w:color w:val="3D3C3D"/>
          <w:spacing w:val="-10"/>
        </w:rPr>
        <w:t xml:space="preserve"> </w:t>
      </w:r>
      <w:r>
        <w:rPr>
          <w:color w:val="3D3C3D"/>
        </w:rPr>
        <w:t>–</w:t>
      </w:r>
      <w:r>
        <w:rPr>
          <w:color w:val="3D3C3D"/>
          <w:spacing w:val="-6"/>
        </w:rPr>
        <w:t xml:space="preserve"> </w:t>
      </w:r>
      <w:r>
        <w:rPr>
          <w:color w:val="3D3C3D"/>
        </w:rPr>
        <w:t>Народный</w:t>
      </w:r>
      <w:r>
        <w:rPr>
          <w:color w:val="3D3C3D"/>
          <w:spacing w:val="-5"/>
        </w:rPr>
        <w:t xml:space="preserve"> </w:t>
      </w:r>
      <w:r>
        <w:rPr>
          <w:color w:val="3D3C3D"/>
        </w:rPr>
        <w:t>комиссариат</w:t>
      </w:r>
      <w:r>
        <w:rPr>
          <w:color w:val="3D3C3D"/>
          <w:spacing w:val="-6"/>
        </w:rPr>
        <w:t xml:space="preserve"> </w:t>
      </w:r>
      <w:r>
        <w:rPr>
          <w:color w:val="3D3C3D"/>
          <w:spacing w:val="-2"/>
        </w:rPr>
        <w:t>заготовок</w:t>
      </w:r>
    </w:p>
    <w:p w:rsidR="000A5269" w:rsidRDefault="00B43DD3">
      <w:pPr>
        <w:pStyle w:val="a3"/>
        <w:ind w:left="784" w:right="1764"/>
        <w:jc w:val="left"/>
      </w:pPr>
      <w:r>
        <w:rPr>
          <w:color w:val="3D3C3D"/>
        </w:rPr>
        <w:t>Наркомзем,</w:t>
      </w:r>
      <w:r>
        <w:rPr>
          <w:color w:val="3D3C3D"/>
          <w:spacing w:val="-10"/>
        </w:rPr>
        <w:t xml:space="preserve"> </w:t>
      </w:r>
      <w:r>
        <w:rPr>
          <w:color w:val="3D3C3D"/>
        </w:rPr>
        <w:t>НКЗ,</w:t>
      </w:r>
      <w:r>
        <w:rPr>
          <w:color w:val="3D3C3D"/>
          <w:spacing w:val="-8"/>
        </w:rPr>
        <w:t xml:space="preserve"> </w:t>
      </w:r>
      <w:r>
        <w:rPr>
          <w:color w:val="3D3C3D"/>
        </w:rPr>
        <w:t>НКЗем</w:t>
      </w:r>
      <w:r>
        <w:rPr>
          <w:color w:val="3D3C3D"/>
          <w:spacing w:val="-10"/>
        </w:rPr>
        <w:t xml:space="preserve"> </w:t>
      </w:r>
      <w:r>
        <w:rPr>
          <w:color w:val="3D3C3D"/>
        </w:rPr>
        <w:t>–</w:t>
      </w:r>
      <w:r>
        <w:rPr>
          <w:color w:val="3D3C3D"/>
          <w:spacing w:val="-8"/>
        </w:rPr>
        <w:t xml:space="preserve"> </w:t>
      </w:r>
      <w:r>
        <w:rPr>
          <w:color w:val="3D3C3D"/>
        </w:rPr>
        <w:t>Народный</w:t>
      </w:r>
      <w:r>
        <w:rPr>
          <w:color w:val="3D3C3D"/>
          <w:spacing w:val="-8"/>
        </w:rPr>
        <w:t xml:space="preserve"> </w:t>
      </w:r>
      <w:r>
        <w:rPr>
          <w:color w:val="3D3C3D"/>
        </w:rPr>
        <w:t>комиссариат</w:t>
      </w:r>
      <w:r>
        <w:rPr>
          <w:color w:val="3D3C3D"/>
          <w:spacing w:val="-9"/>
        </w:rPr>
        <w:t xml:space="preserve"> </w:t>
      </w:r>
      <w:r>
        <w:rPr>
          <w:color w:val="3D3C3D"/>
        </w:rPr>
        <w:t>земледелия Наркомпрос – Народный комиссариат просвещения Наркомпуть – Народный комиссариат путей сообщения</w:t>
      </w:r>
    </w:p>
    <w:p w:rsidR="000A5269" w:rsidRDefault="00B43DD3">
      <w:pPr>
        <w:pStyle w:val="a3"/>
        <w:tabs>
          <w:tab w:val="left" w:pos="3291"/>
          <w:tab w:val="left" w:pos="4326"/>
          <w:tab w:val="left" w:pos="4944"/>
          <w:tab w:val="left" w:pos="6649"/>
          <w:tab w:val="left" w:pos="8634"/>
        </w:tabs>
        <w:ind w:left="784" w:right="91"/>
        <w:jc w:val="left"/>
      </w:pPr>
      <w:r>
        <w:rPr>
          <w:color w:val="3D3C3D"/>
        </w:rPr>
        <w:t xml:space="preserve">Наркомсобес – Народный комиссариат социального обеспечения </w:t>
      </w:r>
      <w:r>
        <w:rPr>
          <w:color w:val="3D3C3D"/>
          <w:spacing w:val="-2"/>
        </w:rPr>
        <w:t>Наркомтекстиль,</w:t>
      </w:r>
      <w:r>
        <w:rPr>
          <w:color w:val="3D3C3D"/>
        </w:rPr>
        <w:tab/>
      </w:r>
      <w:r>
        <w:rPr>
          <w:color w:val="3D3C3D"/>
          <w:spacing w:val="-4"/>
        </w:rPr>
        <w:t>НКТ</w:t>
      </w:r>
      <w:r>
        <w:rPr>
          <w:color w:val="3D3C3D"/>
        </w:rPr>
        <w:tab/>
      </w:r>
      <w:r>
        <w:rPr>
          <w:color w:val="3D3C3D"/>
          <w:spacing w:val="-10"/>
        </w:rPr>
        <w:t>–</w:t>
      </w:r>
      <w:r>
        <w:rPr>
          <w:color w:val="3D3C3D"/>
        </w:rPr>
        <w:tab/>
      </w:r>
      <w:r>
        <w:rPr>
          <w:color w:val="3D3C3D"/>
          <w:spacing w:val="-2"/>
        </w:rPr>
        <w:t>Народный</w:t>
      </w:r>
      <w:r>
        <w:rPr>
          <w:color w:val="3D3C3D"/>
        </w:rPr>
        <w:tab/>
      </w:r>
      <w:r>
        <w:rPr>
          <w:color w:val="3D3C3D"/>
          <w:spacing w:val="-2"/>
        </w:rPr>
        <w:t>комиссариат</w:t>
      </w:r>
      <w:r>
        <w:rPr>
          <w:color w:val="3D3C3D"/>
        </w:rPr>
        <w:tab/>
      </w:r>
      <w:r>
        <w:rPr>
          <w:color w:val="3D3C3D"/>
          <w:spacing w:val="-2"/>
        </w:rPr>
        <w:t>текстильной</w:t>
      </w:r>
    </w:p>
    <w:p w:rsidR="000A5269" w:rsidRDefault="00B43DD3">
      <w:pPr>
        <w:pStyle w:val="a3"/>
        <w:spacing w:line="319" w:lineRule="exact"/>
        <w:ind w:left="1349"/>
        <w:jc w:val="left"/>
      </w:pPr>
      <w:r>
        <w:rPr>
          <w:color w:val="3D3C3D"/>
          <w:spacing w:val="-2"/>
        </w:rPr>
        <w:t>промышленности</w:t>
      </w:r>
    </w:p>
    <w:p w:rsidR="000A5269" w:rsidRDefault="00B43DD3">
      <w:pPr>
        <w:pStyle w:val="a3"/>
        <w:spacing w:line="321" w:lineRule="exact"/>
        <w:ind w:left="784"/>
        <w:jc w:val="left"/>
      </w:pPr>
      <w:r>
        <w:rPr>
          <w:color w:val="3D3C3D"/>
        </w:rPr>
        <w:t>Наркомторг</w:t>
      </w:r>
      <w:r>
        <w:rPr>
          <w:color w:val="3D3C3D"/>
          <w:spacing w:val="-11"/>
        </w:rPr>
        <w:t xml:space="preserve"> </w:t>
      </w:r>
      <w:r>
        <w:rPr>
          <w:color w:val="3D3C3D"/>
        </w:rPr>
        <w:t>–</w:t>
      </w:r>
      <w:r>
        <w:rPr>
          <w:color w:val="3D3C3D"/>
          <w:spacing w:val="-4"/>
        </w:rPr>
        <w:t xml:space="preserve"> </w:t>
      </w:r>
      <w:r>
        <w:rPr>
          <w:color w:val="3D3C3D"/>
        </w:rPr>
        <w:t>Народный</w:t>
      </w:r>
      <w:r>
        <w:rPr>
          <w:color w:val="3D3C3D"/>
          <w:spacing w:val="-8"/>
        </w:rPr>
        <w:t xml:space="preserve"> </w:t>
      </w:r>
      <w:r>
        <w:rPr>
          <w:color w:val="3D3C3D"/>
        </w:rPr>
        <w:t>комиссариат</w:t>
      </w:r>
      <w:r>
        <w:rPr>
          <w:color w:val="3D3C3D"/>
          <w:spacing w:val="-6"/>
        </w:rPr>
        <w:t xml:space="preserve"> </w:t>
      </w:r>
      <w:r>
        <w:rPr>
          <w:color w:val="3D3C3D"/>
          <w:spacing w:val="-2"/>
        </w:rPr>
        <w:t>торговли</w:t>
      </w:r>
    </w:p>
    <w:p w:rsidR="000A5269" w:rsidRDefault="00B43DD3">
      <w:pPr>
        <w:pStyle w:val="a3"/>
        <w:ind w:left="784" w:right="1332"/>
        <w:jc w:val="left"/>
      </w:pPr>
      <w:r>
        <w:rPr>
          <w:color w:val="3D3C3D"/>
        </w:rPr>
        <w:t>Наркомуголь</w:t>
      </w:r>
      <w:r>
        <w:rPr>
          <w:color w:val="3D3C3D"/>
          <w:spacing w:val="-12"/>
        </w:rPr>
        <w:t xml:space="preserve"> </w:t>
      </w:r>
      <w:r>
        <w:rPr>
          <w:color w:val="3D3C3D"/>
        </w:rPr>
        <w:t>–</w:t>
      </w:r>
      <w:r>
        <w:rPr>
          <w:color w:val="3D3C3D"/>
          <w:spacing w:val="-12"/>
        </w:rPr>
        <w:t xml:space="preserve"> </w:t>
      </w:r>
      <w:r>
        <w:rPr>
          <w:color w:val="3D3C3D"/>
        </w:rPr>
        <w:t>Народный</w:t>
      </w:r>
      <w:r>
        <w:rPr>
          <w:color w:val="3D3C3D"/>
          <w:spacing w:val="-11"/>
        </w:rPr>
        <w:t xml:space="preserve"> </w:t>
      </w:r>
      <w:r>
        <w:rPr>
          <w:color w:val="3D3C3D"/>
        </w:rPr>
        <w:t>комиссариат</w:t>
      </w:r>
      <w:r>
        <w:rPr>
          <w:color w:val="3D3C3D"/>
          <w:spacing w:val="-12"/>
        </w:rPr>
        <w:t xml:space="preserve"> </w:t>
      </w:r>
      <w:r>
        <w:rPr>
          <w:color w:val="3D3C3D"/>
        </w:rPr>
        <w:t>угольной</w:t>
      </w:r>
      <w:r>
        <w:rPr>
          <w:color w:val="3D3C3D"/>
          <w:spacing w:val="-12"/>
        </w:rPr>
        <w:t xml:space="preserve"> </w:t>
      </w:r>
      <w:r>
        <w:rPr>
          <w:color w:val="3D3C3D"/>
        </w:rPr>
        <w:t>промышленности Нарсуд – народный суд</w:t>
      </w:r>
    </w:p>
    <w:p w:rsidR="000A5269" w:rsidRDefault="00B43DD3">
      <w:pPr>
        <w:pStyle w:val="a3"/>
        <w:ind w:left="784" w:right="3443"/>
        <w:jc w:val="left"/>
      </w:pPr>
      <w:r>
        <w:rPr>
          <w:color w:val="3D3C3D"/>
        </w:rPr>
        <w:t>НКБ – Народный комиссариат боеприпасов НКВД</w:t>
      </w:r>
      <w:r>
        <w:rPr>
          <w:color w:val="3D3C3D"/>
          <w:spacing w:val="-9"/>
        </w:rPr>
        <w:t xml:space="preserve"> </w:t>
      </w:r>
      <w:r>
        <w:rPr>
          <w:color w:val="3D3C3D"/>
        </w:rPr>
        <w:t>–</w:t>
      </w:r>
      <w:r>
        <w:rPr>
          <w:color w:val="3D3C3D"/>
          <w:spacing w:val="-9"/>
        </w:rPr>
        <w:t xml:space="preserve"> </w:t>
      </w:r>
      <w:r>
        <w:rPr>
          <w:color w:val="3D3C3D"/>
        </w:rPr>
        <w:t>Народный</w:t>
      </w:r>
      <w:r>
        <w:rPr>
          <w:color w:val="3D3C3D"/>
          <w:spacing w:val="-11"/>
        </w:rPr>
        <w:t xml:space="preserve"> </w:t>
      </w:r>
      <w:r>
        <w:rPr>
          <w:color w:val="3D3C3D"/>
        </w:rPr>
        <w:t>комиссариат</w:t>
      </w:r>
      <w:r>
        <w:rPr>
          <w:color w:val="3D3C3D"/>
          <w:spacing w:val="-9"/>
        </w:rPr>
        <w:t xml:space="preserve"> </w:t>
      </w:r>
      <w:r>
        <w:rPr>
          <w:color w:val="3D3C3D"/>
        </w:rPr>
        <w:t>внутренних</w:t>
      </w:r>
      <w:r>
        <w:rPr>
          <w:color w:val="3D3C3D"/>
          <w:spacing w:val="-10"/>
        </w:rPr>
        <w:t xml:space="preserve"> </w:t>
      </w:r>
      <w:r>
        <w:rPr>
          <w:color w:val="3D3C3D"/>
        </w:rPr>
        <w:t>дел</w:t>
      </w:r>
    </w:p>
    <w:p w:rsidR="000A5269" w:rsidRDefault="00B43DD3">
      <w:pPr>
        <w:pStyle w:val="a3"/>
        <w:spacing w:line="319" w:lineRule="exact"/>
        <w:ind w:left="784"/>
        <w:jc w:val="left"/>
      </w:pPr>
      <w:r>
        <w:rPr>
          <w:color w:val="3D3C3D"/>
        </w:rPr>
        <w:t>НКГБ</w:t>
      </w:r>
      <w:r>
        <w:rPr>
          <w:color w:val="3D3C3D"/>
          <w:spacing w:val="-11"/>
        </w:rPr>
        <w:t xml:space="preserve"> </w:t>
      </w:r>
      <w:r>
        <w:rPr>
          <w:color w:val="3D3C3D"/>
        </w:rPr>
        <w:t>–</w:t>
      </w:r>
      <w:r>
        <w:rPr>
          <w:color w:val="3D3C3D"/>
          <w:spacing w:val="-7"/>
        </w:rPr>
        <w:t xml:space="preserve"> </w:t>
      </w:r>
      <w:r>
        <w:rPr>
          <w:color w:val="3D3C3D"/>
        </w:rPr>
        <w:t>Народный</w:t>
      </w:r>
      <w:r>
        <w:rPr>
          <w:color w:val="3D3C3D"/>
          <w:spacing w:val="-9"/>
        </w:rPr>
        <w:t xml:space="preserve"> </w:t>
      </w:r>
      <w:r>
        <w:rPr>
          <w:color w:val="3D3C3D"/>
        </w:rPr>
        <w:t>комиссариат</w:t>
      </w:r>
      <w:r>
        <w:rPr>
          <w:color w:val="3D3C3D"/>
          <w:spacing w:val="-8"/>
        </w:rPr>
        <w:t xml:space="preserve"> </w:t>
      </w:r>
      <w:r>
        <w:rPr>
          <w:color w:val="3D3C3D"/>
        </w:rPr>
        <w:t>государственной</w:t>
      </w:r>
      <w:r>
        <w:rPr>
          <w:color w:val="3D3C3D"/>
          <w:spacing w:val="-8"/>
        </w:rPr>
        <w:t xml:space="preserve"> </w:t>
      </w:r>
      <w:r>
        <w:rPr>
          <w:color w:val="3D3C3D"/>
          <w:spacing w:val="-2"/>
        </w:rPr>
        <w:t>безопасности</w:t>
      </w:r>
    </w:p>
    <w:p w:rsidR="000A5269" w:rsidRDefault="00B43DD3">
      <w:pPr>
        <w:pStyle w:val="a3"/>
        <w:tabs>
          <w:tab w:val="left" w:pos="1930"/>
          <w:tab w:val="left" w:pos="4202"/>
          <w:tab w:val="left" w:pos="5535"/>
          <w:tab w:val="left" w:pos="5973"/>
          <w:tab w:val="left" w:pos="7506"/>
          <w:tab w:val="left" w:pos="9312"/>
        </w:tabs>
        <w:ind w:left="1349" w:right="89" w:hanging="565"/>
        <w:jc w:val="left"/>
      </w:pPr>
      <w:r>
        <w:rPr>
          <w:color w:val="3D3C3D"/>
          <w:spacing w:val="-2"/>
        </w:rPr>
        <w:t>НКЛП,</w:t>
      </w:r>
      <w:r>
        <w:rPr>
          <w:color w:val="3D3C3D"/>
        </w:rPr>
        <w:tab/>
      </w:r>
      <w:r>
        <w:rPr>
          <w:color w:val="3D3C3D"/>
          <w:spacing w:val="-2"/>
        </w:rPr>
        <w:t>Наркомлегпром,</w:t>
      </w:r>
      <w:r>
        <w:rPr>
          <w:color w:val="3D3C3D"/>
        </w:rPr>
        <w:tab/>
      </w:r>
      <w:r>
        <w:rPr>
          <w:color w:val="3D3C3D"/>
          <w:spacing w:val="-2"/>
        </w:rPr>
        <w:t>Легпром</w:t>
      </w:r>
      <w:r>
        <w:rPr>
          <w:color w:val="3D3C3D"/>
        </w:rPr>
        <w:tab/>
      </w:r>
      <w:r>
        <w:rPr>
          <w:color w:val="3D3C3D"/>
          <w:spacing w:val="-10"/>
        </w:rPr>
        <w:t>–</w:t>
      </w:r>
      <w:r>
        <w:rPr>
          <w:color w:val="3D3C3D"/>
        </w:rPr>
        <w:tab/>
      </w:r>
      <w:r>
        <w:rPr>
          <w:color w:val="3D3C3D"/>
          <w:spacing w:val="-2"/>
        </w:rPr>
        <w:t>Народный</w:t>
      </w:r>
      <w:r>
        <w:rPr>
          <w:color w:val="3D3C3D"/>
        </w:rPr>
        <w:tab/>
      </w:r>
      <w:r>
        <w:rPr>
          <w:color w:val="3D3C3D"/>
          <w:spacing w:val="-2"/>
        </w:rPr>
        <w:t>комиссариат</w:t>
      </w:r>
      <w:r>
        <w:rPr>
          <w:color w:val="3D3C3D"/>
        </w:rPr>
        <w:tab/>
      </w:r>
      <w:r>
        <w:rPr>
          <w:color w:val="3D3C3D"/>
          <w:spacing w:val="-2"/>
        </w:rPr>
        <w:t>легкой промышленности</w:t>
      </w:r>
    </w:p>
    <w:p w:rsidR="000A5269" w:rsidRDefault="00B43DD3">
      <w:pPr>
        <w:pStyle w:val="a3"/>
        <w:spacing w:line="322" w:lineRule="exact"/>
        <w:ind w:left="784"/>
        <w:jc w:val="left"/>
      </w:pPr>
      <w:r>
        <w:rPr>
          <w:color w:val="3D3C3D"/>
        </w:rPr>
        <w:t>НКМВ</w:t>
      </w:r>
      <w:r>
        <w:rPr>
          <w:color w:val="3D3C3D"/>
          <w:spacing w:val="-9"/>
        </w:rPr>
        <w:t xml:space="preserve"> </w:t>
      </w:r>
      <w:r>
        <w:rPr>
          <w:color w:val="3D3C3D"/>
        </w:rPr>
        <w:t>–</w:t>
      </w:r>
      <w:r>
        <w:rPr>
          <w:color w:val="3D3C3D"/>
          <w:spacing w:val="-6"/>
        </w:rPr>
        <w:t xml:space="preserve"> </w:t>
      </w:r>
      <w:r>
        <w:rPr>
          <w:color w:val="3D3C3D"/>
        </w:rPr>
        <w:t>Народный</w:t>
      </w:r>
      <w:r>
        <w:rPr>
          <w:color w:val="3D3C3D"/>
          <w:spacing w:val="-8"/>
        </w:rPr>
        <w:t xml:space="preserve"> </w:t>
      </w:r>
      <w:r>
        <w:rPr>
          <w:color w:val="3D3C3D"/>
        </w:rPr>
        <w:t>комиссариат</w:t>
      </w:r>
      <w:r>
        <w:rPr>
          <w:color w:val="3D3C3D"/>
          <w:spacing w:val="-7"/>
        </w:rPr>
        <w:t xml:space="preserve"> </w:t>
      </w:r>
      <w:r>
        <w:rPr>
          <w:color w:val="3D3C3D"/>
        </w:rPr>
        <w:t>минометного</w:t>
      </w:r>
      <w:r>
        <w:rPr>
          <w:color w:val="3D3C3D"/>
          <w:spacing w:val="-5"/>
        </w:rPr>
        <w:t xml:space="preserve"> </w:t>
      </w:r>
      <w:r>
        <w:rPr>
          <w:color w:val="3D3C3D"/>
          <w:spacing w:val="-2"/>
        </w:rPr>
        <w:t>вооружения</w:t>
      </w:r>
    </w:p>
    <w:p w:rsidR="000A5269" w:rsidRDefault="00B43DD3">
      <w:pPr>
        <w:pStyle w:val="a3"/>
        <w:ind w:left="784" w:right="630"/>
        <w:jc w:val="left"/>
      </w:pPr>
      <w:r>
        <w:rPr>
          <w:color w:val="3D3C3D"/>
        </w:rPr>
        <w:t>НКММП</w:t>
      </w:r>
      <w:r>
        <w:rPr>
          <w:color w:val="3D3C3D"/>
          <w:spacing w:val="-9"/>
        </w:rPr>
        <w:t xml:space="preserve"> </w:t>
      </w:r>
      <w:r>
        <w:rPr>
          <w:color w:val="3D3C3D"/>
        </w:rPr>
        <w:t>–</w:t>
      </w:r>
      <w:r>
        <w:rPr>
          <w:color w:val="3D3C3D"/>
          <w:spacing w:val="-8"/>
        </w:rPr>
        <w:t xml:space="preserve"> </w:t>
      </w:r>
      <w:r>
        <w:rPr>
          <w:color w:val="3D3C3D"/>
        </w:rPr>
        <w:t>Народный</w:t>
      </w:r>
      <w:r>
        <w:rPr>
          <w:color w:val="3D3C3D"/>
          <w:spacing w:val="-8"/>
        </w:rPr>
        <w:t xml:space="preserve"> </w:t>
      </w:r>
      <w:r>
        <w:rPr>
          <w:color w:val="3D3C3D"/>
        </w:rPr>
        <w:t>комиссариат</w:t>
      </w:r>
      <w:r>
        <w:rPr>
          <w:color w:val="3D3C3D"/>
          <w:spacing w:val="-8"/>
        </w:rPr>
        <w:t xml:space="preserve"> </w:t>
      </w:r>
      <w:r>
        <w:rPr>
          <w:color w:val="3D3C3D"/>
        </w:rPr>
        <w:t>мясной</w:t>
      </w:r>
      <w:r>
        <w:rPr>
          <w:color w:val="3D3C3D"/>
          <w:spacing w:val="-10"/>
        </w:rPr>
        <w:t xml:space="preserve"> </w:t>
      </w:r>
      <w:r>
        <w:rPr>
          <w:color w:val="3D3C3D"/>
        </w:rPr>
        <w:t>и</w:t>
      </w:r>
      <w:r>
        <w:rPr>
          <w:color w:val="3D3C3D"/>
          <w:spacing w:val="-8"/>
        </w:rPr>
        <w:t xml:space="preserve"> </w:t>
      </w:r>
      <w:r>
        <w:rPr>
          <w:color w:val="3D3C3D"/>
        </w:rPr>
        <w:t>молочной</w:t>
      </w:r>
      <w:r>
        <w:rPr>
          <w:color w:val="3D3C3D"/>
          <w:spacing w:val="-7"/>
        </w:rPr>
        <w:t xml:space="preserve"> </w:t>
      </w:r>
      <w:r>
        <w:rPr>
          <w:color w:val="3D3C3D"/>
        </w:rPr>
        <w:t>промышленности НКО – Народный комиссариат обороны</w:t>
      </w:r>
    </w:p>
    <w:p w:rsidR="000A5269" w:rsidRDefault="00B43DD3">
      <w:pPr>
        <w:pStyle w:val="a3"/>
        <w:spacing w:line="318" w:lineRule="exact"/>
        <w:ind w:left="784"/>
        <w:jc w:val="left"/>
      </w:pPr>
      <w:r>
        <w:rPr>
          <w:color w:val="3D3C3D"/>
        </w:rPr>
        <w:t>НКП</w:t>
      </w:r>
      <w:r>
        <w:rPr>
          <w:color w:val="3D3C3D"/>
          <w:spacing w:val="-8"/>
        </w:rPr>
        <w:t xml:space="preserve"> </w:t>
      </w:r>
      <w:r>
        <w:rPr>
          <w:color w:val="3D3C3D"/>
        </w:rPr>
        <w:t>–</w:t>
      </w:r>
      <w:r>
        <w:rPr>
          <w:color w:val="3D3C3D"/>
          <w:spacing w:val="-3"/>
        </w:rPr>
        <w:t xml:space="preserve"> </w:t>
      </w:r>
      <w:r>
        <w:rPr>
          <w:color w:val="3D3C3D"/>
        </w:rPr>
        <w:t>Народный</w:t>
      </w:r>
      <w:r>
        <w:rPr>
          <w:color w:val="3D3C3D"/>
          <w:spacing w:val="-2"/>
        </w:rPr>
        <w:t xml:space="preserve"> </w:t>
      </w:r>
      <w:r>
        <w:rPr>
          <w:color w:val="3D3C3D"/>
        </w:rPr>
        <w:t>комиссариат</w:t>
      </w:r>
      <w:r>
        <w:rPr>
          <w:color w:val="3D3C3D"/>
          <w:spacing w:val="-4"/>
        </w:rPr>
        <w:t xml:space="preserve"> </w:t>
      </w:r>
      <w:r>
        <w:rPr>
          <w:color w:val="3D3C3D"/>
          <w:spacing w:val="-2"/>
        </w:rPr>
        <w:t>просвещения</w:t>
      </w:r>
    </w:p>
    <w:p w:rsidR="000A5269" w:rsidRDefault="00B43DD3">
      <w:pPr>
        <w:pStyle w:val="a3"/>
        <w:ind w:left="784" w:right="1764"/>
        <w:jc w:val="left"/>
      </w:pPr>
      <w:r>
        <w:rPr>
          <w:color w:val="3D3C3D"/>
        </w:rPr>
        <w:t>НКПП</w:t>
      </w:r>
      <w:r>
        <w:rPr>
          <w:color w:val="3D3C3D"/>
          <w:spacing w:val="-12"/>
        </w:rPr>
        <w:t xml:space="preserve"> </w:t>
      </w:r>
      <w:r>
        <w:rPr>
          <w:color w:val="3D3C3D"/>
        </w:rPr>
        <w:t>–</w:t>
      </w:r>
      <w:r>
        <w:rPr>
          <w:color w:val="3D3C3D"/>
          <w:spacing w:val="-10"/>
        </w:rPr>
        <w:t xml:space="preserve"> </w:t>
      </w:r>
      <w:r>
        <w:rPr>
          <w:color w:val="3D3C3D"/>
        </w:rPr>
        <w:t>Народный</w:t>
      </w:r>
      <w:r>
        <w:rPr>
          <w:color w:val="3D3C3D"/>
          <w:spacing w:val="-13"/>
        </w:rPr>
        <w:t xml:space="preserve"> </w:t>
      </w:r>
      <w:r>
        <w:rPr>
          <w:color w:val="3D3C3D"/>
        </w:rPr>
        <w:t>комиссариат</w:t>
      </w:r>
      <w:r>
        <w:rPr>
          <w:color w:val="3D3C3D"/>
          <w:spacing w:val="-11"/>
        </w:rPr>
        <w:t xml:space="preserve"> </w:t>
      </w:r>
      <w:r>
        <w:rPr>
          <w:color w:val="3D3C3D"/>
        </w:rPr>
        <w:t>пищевой</w:t>
      </w:r>
      <w:r>
        <w:rPr>
          <w:color w:val="3D3C3D"/>
          <w:spacing w:val="-12"/>
        </w:rPr>
        <w:t xml:space="preserve"> </w:t>
      </w:r>
      <w:r>
        <w:rPr>
          <w:color w:val="3D3C3D"/>
        </w:rPr>
        <w:t>промышленности НКПС – Народный комиссариат путей сообщения</w:t>
      </w:r>
    </w:p>
    <w:p w:rsidR="000A5269" w:rsidRDefault="00B43DD3">
      <w:pPr>
        <w:pStyle w:val="a3"/>
        <w:ind w:left="784" w:right="1764"/>
        <w:jc w:val="left"/>
      </w:pPr>
      <w:r>
        <w:rPr>
          <w:color w:val="3D3C3D"/>
        </w:rPr>
        <w:t>НКСМ</w:t>
      </w:r>
      <w:r>
        <w:rPr>
          <w:color w:val="3D3C3D"/>
          <w:spacing w:val="-12"/>
        </w:rPr>
        <w:t xml:space="preserve"> </w:t>
      </w:r>
      <w:r>
        <w:rPr>
          <w:color w:val="3D3C3D"/>
        </w:rPr>
        <w:t>–</w:t>
      </w:r>
      <w:r>
        <w:rPr>
          <w:color w:val="3D3C3D"/>
          <w:spacing w:val="-10"/>
        </w:rPr>
        <w:t xml:space="preserve"> </w:t>
      </w:r>
      <w:r>
        <w:rPr>
          <w:color w:val="3D3C3D"/>
        </w:rPr>
        <w:t>Народный</w:t>
      </w:r>
      <w:r>
        <w:rPr>
          <w:color w:val="3D3C3D"/>
          <w:spacing w:val="-13"/>
        </w:rPr>
        <w:t xml:space="preserve"> </w:t>
      </w:r>
      <w:r>
        <w:rPr>
          <w:color w:val="3D3C3D"/>
        </w:rPr>
        <w:t>комиссариат</w:t>
      </w:r>
      <w:r>
        <w:rPr>
          <w:color w:val="3D3C3D"/>
          <w:spacing w:val="-11"/>
        </w:rPr>
        <w:t xml:space="preserve"> </w:t>
      </w:r>
      <w:r>
        <w:rPr>
          <w:color w:val="3D3C3D"/>
        </w:rPr>
        <w:t>среднего</w:t>
      </w:r>
      <w:r>
        <w:rPr>
          <w:color w:val="3D3C3D"/>
          <w:spacing w:val="-10"/>
        </w:rPr>
        <w:t xml:space="preserve"> </w:t>
      </w:r>
      <w:r>
        <w:rPr>
          <w:color w:val="3D3C3D"/>
        </w:rPr>
        <w:t>машиностроения НКСХ – Народный комиссариат совхозов</w:t>
      </w:r>
    </w:p>
    <w:p w:rsidR="000A5269" w:rsidRDefault="00B43DD3">
      <w:pPr>
        <w:pStyle w:val="a3"/>
        <w:ind w:left="784" w:right="2244"/>
        <w:jc w:val="left"/>
      </w:pPr>
      <w:r>
        <w:rPr>
          <w:color w:val="3D3C3D"/>
        </w:rPr>
        <w:t>НКЧМ – Народный комиссариат черной металлургии НКЭП</w:t>
      </w:r>
      <w:r>
        <w:rPr>
          <w:color w:val="3D3C3D"/>
          <w:spacing w:val="-16"/>
        </w:rPr>
        <w:t xml:space="preserve"> </w:t>
      </w:r>
      <w:r>
        <w:rPr>
          <w:color w:val="3D3C3D"/>
        </w:rPr>
        <w:t>–</w:t>
      </w:r>
      <w:r>
        <w:rPr>
          <w:color w:val="3D3C3D"/>
          <w:spacing w:val="-14"/>
        </w:rPr>
        <w:t xml:space="preserve"> </w:t>
      </w:r>
      <w:r>
        <w:rPr>
          <w:color w:val="3D3C3D"/>
        </w:rPr>
        <w:t>Народный</w:t>
      </w:r>
      <w:r>
        <w:rPr>
          <w:color w:val="3D3C3D"/>
          <w:spacing w:val="-13"/>
        </w:rPr>
        <w:t xml:space="preserve"> </w:t>
      </w:r>
      <w:r>
        <w:rPr>
          <w:color w:val="3D3C3D"/>
        </w:rPr>
        <w:t>комиссариат</w:t>
      </w:r>
      <w:r>
        <w:rPr>
          <w:color w:val="3D3C3D"/>
          <w:spacing w:val="-14"/>
        </w:rPr>
        <w:t xml:space="preserve"> </w:t>
      </w:r>
      <w:r>
        <w:rPr>
          <w:color w:val="3D3C3D"/>
        </w:rPr>
        <w:t>электропромышленности НКЮ – Народный комиссариат юстиции</w:t>
      </w:r>
    </w:p>
    <w:p w:rsidR="000A5269" w:rsidRDefault="00B43DD3">
      <w:pPr>
        <w:pStyle w:val="a3"/>
        <w:ind w:left="784" w:right="4798"/>
        <w:jc w:val="left"/>
      </w:pPr>
      <w:r>
        <w:rPr>
          <w:color w:val="3D3C3D"/>
        </w:rPr>
        <w:t>НСШ</w:t>
      </w:r>
      <w:r>
        <w:rPr>
          <w:color w:val="3D3C3D"/>
          <w:spacing w:val="-11"/>
        </w:rPr>
        <w:t xml:space="preserve"> </w:t>
      </w:r>
      <w:r>
        <w:rPr>
          <w:color w:val="3D3C3D"/>
        </w:rPr>
        <w:t>–</w:t>
      </w:r>
      <w:r>
        <w:rPr>
          <w:color w:val="3D3C3D"/>
          <w:spacing w:val="-10"/>
        </w:rPr>
        <w:t xml:space="preserve"> </w:t>
      </w:r>
      <w:r>
        <w:rPr>
          <w:color w:val="3D3C3D"/>
        </w:rPr>
        <w:t>неполная</w:t>
      </w:r>
      <w:r>
        <w:rPr>
          <w:color w:val="3D3C3D"/>
          <w:spacing w:val="-11"/>
        </w:rPr>
        <w:t xml:space="preserve"> </w:t>
      </w:r>
      <w:r>
        <w:rPr>
          <w:color w:val="3D3C3D"/>
        </w:rPr>
        <w:t>средняя</w:t>
      </w:r>
      <w:r>
        <w:rPr>
          <w:color w:val="3D3C3D"/>
          <w:spacing w:val="-10"/>
        </w:rPr>
        <w:t xml:space="preserve"> </w:t>
      </w:r>
      <w:r>
        <w:rPr>
          <w:color w:val="3D3C3D"/>
        </w:rPr>
        <w:t>школа Обком – областной комитет</w:t>
      </w:r>
    </w:p>
    <w:p w:rsidR="000A5269" w:rsidRDefault="00B43DD3">
      <w:pPr>
        <w:pStyle w:val="a3"/>
        <w:spacing w:line="321" w:lineRule="exact"/>
        <w:ind w:left="784"/>
        <w:jc w:val="left"/>
      </w:pPr>
      <w:r>
        <w:rPr>
          <w:color w:val="3D3C3D"/>
        </w:rPr>
        <w:t>Облдрамтеатр</w:t>
      </w:r>
      <w:r>
        <w:rPr>
          <w:color w:val="3D3C3D"/>
          <w:spacing w:val="-8"/>
        </w:rPr>
        <w:t xml:space="preserve"> </w:t>
      </w:r>
      <w:r>
        <w:rPr>
          <w:color w:val="3D3C3D"/>
        </w:rPr>
        <w:t>–</w:t>
      </w:r>
      <w:r>
        <w:rPr>
          <w:color w:val="3D3C3D"/>
          <w:spacing w:val="-9"/>
        </w:rPr>
        <w:t xml:space="preserve"> </w:t>
      </w:r>
      <w:r>
        <w:rPr>
          <w:color w:val="3D3C3D"/>
        </w:rPr>
        <w:t>областной</w:t>
      </w:r>
      <w:r>
        <w:rPr>
          <w:color w:val="3D3C3D"/>
          <w:spacing w:val="-8"/>
        </w:rPr>
        <w:t xml:space="preserve"> </w:t>
      </w:r>
      <w:r>
        <w:rPr>
          <w:color w:val="3D3C3D"/>
        </w:rPr>
        <w:t>драматический</w:t>
      </w:r>
      <w:r>
        <w:rPr>
          <w:color w:val="3D3C3D"/>
          <w:spacing w:val="-8"/>
        </w:rPr>
        <w:t xml:space="preserve"> </w:t>
      </w:r>
      <w:r>
        <w:rPr>
          <w:color w:val="3D3C3D"/>
          <w:spacing w:val="-2"/>
        </w:rPr>
        <w:t>театр</w:t>
      </w:r>
    </w:p>
    <w:p w:rsidR="000A5269" w:rsidRDefault="00B43DD3">
      <w:pPr>
        <w:pStyle w:val="a3"/>
        <w:spacing w:line="321" w:lineRule="exact"/>
        <w:ind w:left="784"/>
        <w:jc w:val="left"/>
      </w:pPr>
      <w:r>
        <w:rPr>
          <w:color w:val="3D3C3D"/>
        </w:rPr>
        <w:t>Облзаготживконтора</w:t>
      </w:r>
      <w:r>
        <w:rPr>
          <w:color w:val="3D3C3D"/>
          <w:spacing w:val="-3"/>
        </w:rPr>
        <w:t xml:space="preserve"> </w:t>
      </w:r>
      <w:r>
        <w:rPr>
          <w:color w:val="3D3C3D"/>
        </w:rPr>
        <w:t>–</w:t>
      </w:r>
      <w:r>
        <w:rPr>
          <w:color w:val="3D3C3D"/>
          <w:spacing w:val="-6"/>
        </w:rPr>
        <w:t xml:space="preserve"> </w:t>
      </w:r>
      <w:r>
        <w:rPr>
          <w:color w:val="3D3C3D"/>
        </w:rPr>
        <w:t>областная</w:t>
      </w:r>
      <w:r>
        <w:rPr>
          <w:color w:val="3D3C3D"/>
          <w:spacing w:val="-6"/>
        </w:rPr>
        <w:t xml:space="preserve"> </w:t>
      </w:r>
      <w:r>
        <w:rPr>
          <w:color w:val="3D3C3D"/>
        </w:rPr>
        <w:t>заготовительная</w:t>
      </w:r>
      <w:r>
        <w:rPr>
          <w:color w:val="3D3C3D"/>
          <w:spacing w:val="-6"/>
        </w:rPr>
        <w:t xml:space="preserve"> </w:t>
      </w:r>
      <w:r>
        <w:rPr>
          <w:color w:val="3D3C3D"/>
        </w:rPr>
        <w:t>контора</w:t>
      </w:r>
      <w:r>
        <w:rPr>
          <w:color w:val="3D3C3D"/>
          <w:spacing w:val="-7"/>
        </w:rPr>
        <w:t xml:space="preserve"> </w:t>
      </w:r>
      <w:r>
        <w:rPr>
          <w:color w:val="3D3C3D"/>
        </w:rPr>
        <w:t>по</w:t>
      </w:r>
      <w:r>
        <w:rPr>
          <w:color w:val="3D3C3D"/>
          <w:spacing w:val="-5"/>
        </w:rPr>
        <w:t xml:space="preserve"> </w:t>
      </w:r>
      <w:r>
        <w:rPr>
          <w:color w:val="3D3C3D"/>
        </w:rPr>
        <w:t>заготовке</w:t>
      </w:r>
      <w:r>
        <w:rPr>
          <w:color w:val="3D3C3D"/>
          <w:spacing w:val="-6"/>
        </w:rPr>
        <w:t xml:space="preserve"> </w:t>
      </w:r>
      <w:r>
        <w:rPr>
          <w:color w:val="3D3C3D"/>
          <w:spacing w:val="-2"/>
        </w:rPr>
        <w:t>скота</w:t>
      </w:r>
    </w:p>
    <w:p w:rsidR="000A5269" w:rsidRDefault="00B43DD3">
      <w:pPr>
        <w:pStyle w:val="a3"/>
        <w:spacing w:line="321" w:lineRule="exact"/>
        <w:ind w:left="1348"/>
        <w:jc w:val="left"/>
      </w:pPr>
      <w:r>
        <w:rPr>
          <w:color w:val="3D3C3D"/>
          <w:spacing w:val="-2"/>
        </w:rPr>
        <w:t>(живности)</w:t>
      </w:r>
    </w:p>
    <w:p w:rsidR="000A5269" w:rsidRDefault="00B43DD3">
      <w:pPr>
        <w:pStyle w:val="a3"/>
        <w:spacing w:line="321" w:lineRule="exact"/>
        <w:ind w:left="784"/>
        <w:jc w:val="left"/>
      </w:pPr>
      <w:r>
        <w:rPr>
          <w:color w:val="3D3C3D"/>
        </w:rPr>
        <w:t>ОблЗО</w:t>
      </w:r>
      <w:r>
        <w:rPr>
          <w:color w:val="3D3C3D"/>
          <w:spacing w:val="-7"/>
        </w:rPr>
        <w:t xml:space="preserve"> </w:t>
      </w:r>
      <w:r>
        <w:rPr>
          <w:color w:val="3D3C3D"/>
        </w:rPr>
        <w:t>–</w:t>
      </w:r>
      <w:r>
        <w:rPr>
          <w:color w:val="3D3C3D"/>
          <w:spacing w:val="-6"/>
        </w:rPr>
        <w:t xml:space="preserve"> </w:t>
      </w:r>
      <w:r>
        <w:rPr>
          <w:color w:val="3D3C3D"/>
        </w:rPr>
        <w:t>областной</w:t>
      </w:r>
      <w:r>
        <w:rPr>
          <w:color w:val="3D3C3D"/>
          <w:spacing w:val="-7"/>
        </w:rPr>
        <w:t xml:space="preserve"> </w:t>
      </w:r>
      <w:r>
        <w:rPr>
          <w:color w:val="3D3C3D"/>
        </w:rPr>
        <w:t>земельный</w:t>
      </w:r>
      <w:r>
        <w:rPr>
          <w:color w:val="3D3C3D"/>
          <w:spacing w:val="-5"/>
        </w:rPr>
        <w:t xml:space="preserve"> </w:t>
      </w:r>
      <w:r>
        <w:rPr>
          <w:color w:val="3D3C3D"/>
          <w:spacing w:val="-2"/>
        </w:rPr>
        <w:t>отдел</w:t>
      </w:r>
    </w:p>
    <w:p w:rsidR="000A5269" w:rsidRDefault="000A5269">
      <w:pPr>
        <w:pStyle w:val="a3"/>
        <w:spacing w:line="321" w:lineRule="exact"/>
        <w:jc w:val="left"/>
        <w:sectPr w:rsidR="000A5269">
          <w:pgSz w:w="11910" w:h="16840"/>
          <w:pgMar w:top="1080" w:right="992" w:bottom="1240" w:left="708" w:header="0" w:footer="1052" w:gutter="0"/>
          <w:cols w:space="720"/>
        </w:sectPr>
      </w:pPr>
    </w:p>
    <w:p w:rsidR="000A5269" w:rsidRDefault="00B43DD3">
      <w:pPr>
        <w:pStyle w:val="a3"/>
        <w:spacing w:before="60"/>
        <w:ind w:left="383"/>
        <w:jc w:val="left"/>
      </w:pPr>
      <w:r>
        <w:rPr>
          <w:color w:val="3D3C3D"/>
        </w:rPr>
        <w:lastRenderedPageBreak/>
        <w:t>Облисполком</w:t>
      </w:r>
      <w:r>
        <w:rPr>
          <w:color w:val="3D3C3D"/>
          <w:spacing w:val="-11"/>
        </w:rPr>
        <w:t xml:space="preserve"> </w:t>
      </w:r>
      <w:r>
        <w:rPr>
          <w:color w:val="3D3C3D"/>
        </w:rPr>
        <w:t>–</w:t>
      </w:r>
      <w:r>
        <w:rPr>
          <w:color w:val="3D3C3D"/>
          <w:spacing w:val="-9"/>
        </w:rPr>
        <w:t xml:space="preserve"> </w:t>
      </w:r>
      <w:r>
        <w:rPr>
          <w:color w:val="3D3C3D"/>
        </w:rPr>
        <w:t>исполнительный</w:t>
      </w:r>
      <w:r>
        <w:rPr>
          <w:color w:val="3D3C3D"/>
          <w:spacing w:val="-10"/>
        </w:rPr>
        <w:t xml:space="preserve"> </w:t>
      </w:r>
      <w:r>
        <w:rPr>
          <w:color w:val="3D3C3D"/>
        </w:rPr>
        <w:t>комитет</w:t>
      </w:r>
      <w:r>
        <w:rPr>
          <w:color w:val="3D3C3D"/>
          <w:spacing w:val="-10"/>
        </w:rPr>
        <w:t xml:space="preserve"> </w:t>
      </w:r>
      <w:r>
        <w:rPr>
          <w:color w:val="3D3C3D"/>
        </w:rPr>
        <w:t>областного</w:t>
      </w:r>
      <w:r>
        <w:rPr>
          <w:color w:val="3D3C3D"/>
          <w:spacing w:val="-8"/>
        </w:rPr>
        <w:t xml:space="preserve"> </w:t>
      </w:r>
      <w:r>
        <w:rPr>
          <w:color w:val="3D3C3D"/>
          <w:spacing w:val="-2"/>
        </w:rPr>
        <w:t>совета</w:t>
      </w:r>
    </w:p>
    <w:p w:rsidR="000A5269" w:rsidRDefault="00B43DD3">
      <w:pPr>
        <w:pStyle w:val="a3"/>
        <w:tabs>
          <w:tab w:val="left" w:pos="1498"/>
          <w:tab w:val="left" w:pos="1859"/>
          <w:tab w:val="left" w:pos="3286"/>
          <w:tab w:val="left" w:pos="4876"/>
          <w:tab w:val="left" w:pos="5386"/>
          <w:tab w:val="left" w:pos="6314"/>
          <w:tab w:val="left" w:pos="7919"/>
          <w:tab w:val="left" w:pos="8292"/>
        </w:tabs>
        <w:spacing w:before="1" w:line="322" w:lineRule="exact"/>
        <w:ind w:left="383"/>
        <w:jc w:val="left"/>
      </w:pPr>
      <w:r>
        <w:rPr>
          <w:color w:val="3D3C3D"/>
          <w:spacing w:val="-2"/>
        </w:rPr>
        <w:t>Обллит</w:t>
      </w:r>
      <w:r>
        <w:rPr>
          <w:color w:val="3D3C3D"/>
        </w:rPr>
        <w:tab/>
      </w:r>
      <w:r>
        <w:rPr>
          <w:color w:val="3D3C3D"/>
          <w:spacing w:val="-10"/>
        </w:rPr>
        <w:t>–</w:t>
      </w:r>
      <w:r>
        <w:rPr>
          <w:color w:val="3D3C3D"/>
        </w:rPr>
        <w:tab/>
      </w:r>
      <w:r>
        <w:rPr>
          <w:color w:val="3D3C3D"/>
          <w:spacing w:val="-2"/>
        </w:rPr>
        <w:t>областное</w:t>
      </w:r>
      <w:r>
        <w:rPr>
          <w:color w:val="3D3C3D"/>
        </w:rPr>
        <w:tab/>
      </w:r>
      <w:r>
        <w:rPr>
          <w:color w:val="3D3C3D"/>
          <w:spacing w:val="-2"/>
        </w:rPr>
        <w:t>управление</w:t>
      </w:r>
      <w:r>
        <w:rPr>
          <w:color w:val="3D3C3D"/>
        </w:rPr>
        <w:tab/>
      </w:r>
      <w:r>
        <w:rPr>
          <w:color w:val="3D3C3D"/>
          <w:spacing w:val="-5"/>
        </w:rPr>
        <w:t>по</w:t>
      </w:r>
      <w:r>
        <w:rPr>
          <w:color w:val="3D3C3D"/>
        </w:rPr>
        <w:tab/>
      </w:r>
      <w:r>
        <w:rPr>
          <w:color w:val="3D3C3D"/>
          <w:spacing w:val="-2"/>
        </w:rPr>
        <w:t>делам</w:t>
      </w:r>
      <w:r>
        <w:rPr>
          <w:color w:val="3D3C3D"/>
        </w:rPr>
        <w:tab/>
      </w:r>
      <w:r>
        <w:rPr>
          <w:color w:val="3D3C3D"/>
          <w:spacing w:val="-2"/>
        </w:rPr>
        <w:t>литературы</w:t>
      </w:r>
      <w:r>
        <w:rPr>
          <w:color w:val="3D3C3D"/>
        </w:rPr>
        <w:tab/>
      </w:r>
      <w:r>
        <w:rPr>
          <w:color w:val="3D3C3D"/>
          <w:spacing w:val="-10"/>
        </w:rPr>
        <w:t>и</w:t>
      </w:r>
      <w:r>
        <w:rPr>
          <w:color w:val="3D3C3D"/>
        </w:rPr>
        <w:tab/>
      </w:r>
      <w:r>
        <w:rPr>
          <w:color w:val="3D3C3D"/>
          <w:spacing w:val="-2"/>
        </w:rPr>
        <w:t>издательств</w:t>
      </w:r>
    </w:p>
    <w:p w:rsidR="000A5269" w:rsidRDefault="00B43DD3">
      <w:pPr>
        <w:pStyle w:val="a3"/>
        <w:ind w:left="383" w:right="630" w:firstLine="564"/>
        <w:jc w:val="left"/>
      </w:pPr>
      <w:r>
        <w:rPr>
          <w:color w:val="3D3C3D"/>
        </w:rPr>
        <w:t>(цензурный</w:t>
      </w:r>
      <w:r>
        <w:rPr>
          <w:color w:val="3D3C3D"/>
          <w:spacing w:val="-9"/>
        </w:rPr>
        <w:t xml:space="preserve"> </w:t>
      </w:r>
      <w:r>
        <w:rPr>
          <w:color w:val="3D3C3D"/>
        </w:rPr>
        <w:t>орган,</w:t>
      </w:r>
      <w:r>
        <w:rPr>
          <w:color w:val="3D3C3D"/>
          <w:spacing w:val="-5"/>
        </w:rPr>
        <w:t xml:space="preserve"> </w:t>
      </w:r>
      <w:r>
        <w:rPr>
          <w:color w:val="3D3C3D"/>
        </w:rPr>
        <w:t>существовавший</w:t>
      </w:r>
      <w:r>
        <w:rPr>
          <w:color w:val="3D3C3D"/>
          <w:spacing w:val="-5"/>
        </w:rPr>
        <w:t xml:space="preserve"> </w:t>
      </w:r>
      <w:r>
        <w:rPr>
          <w:color w:val="3D3C3D"/>
        </w:rPr>
        <w:t>в</w:t>
      </w:r>
      <w:r>
        <w:rPr>
          <w:color w:val="3D3C3D"/>
          <w:spacing w:val="-8"/>
        </w:rPr>
        <w:t xml:space="preserve"> </w:t>
      </w:r>
      <w:r>
        <w:rPr>
          <w:color w:val="3D3C3D"/>
        </w:rPr>
        <w:t>СССР</w:t>
      </w:r>
      <w:r>
        <w:rPr>
          <w:color w:val="3D3C3D"/>
          <w:spacing w:val="-7"/>
        </w:rPr>
        <w:t xml:space="preserve"> </w:t>
      </w:r>
      <w:r>
        <w:rPr>
          <w:color w:val="3D3C3D"/>
        </w:rPr>
        <w:t>в</w:t>
      </w:r>
      <w:r>
        <w:rPr>
          <w:color w:val="3D3C3D"/>
          <w:spacing w:val="-8"/>
        </w:rPr>
        <w:t xml:space="preserve"> </w:t>
      </w:r>
      <w:r>
        <w:rPr>
          <w:color w:val="3D3C3D"/>
        </w:rPr>
        <w:t>1930–1950-х</w:t>
      </w:r>
      <w:r>
        <w:rPr>
          <w:color w:val="3D3C3D"/>
          <w:spacing w:val="-9"/>
        </w:rPr>
        <w:t xml:space="preserve"> </w:t>
      </w:r>
      <w:r>
        <w:rPr>
          <w:color w:val="3D3C3D"/>
        </w:rPr>
        <w:t>годах) ОблОНО – областной отдел народного образования</w:t>
      </w:r>
    </w:p>
    <w:p w:rsidR="000A5269" w:rsidRDefault="00B43DD3">
      <w:pPr>
        <w:pStyle w:val="a3"/>
        <w:spacing w:line="319" w:lineRule="exact"/>
        <w:ind w:left="383"/>
        <w:jc w:val="left"/>
      </w:pPr>
      <w:r>
        <w:rPr>
          <w:color w:val="3D3C3D"/>
        </w:rPr>
        <w:t>Облплан</w:t>
      </w:r>
      <w:r>
        <w:rPr>
          <w:color w:val="3D3C3D"/>
          <w:spacing w:val="-5"/>
        </w:rPr>
        <w:t xml:space="preserve"> </w:t>
      </w:r>
      <w:r>
        <w:rPr>
          <w:color w:val="3D3C3D"/>
        </w:rPr>
        <w:t>–</w:t>
      </w:r>
      <w:r>
        <w:rPr>
          <w:color w:val="3D3C3D"/>
          <w:spacing w:val="-3"/>
        </w:rPr>
        <w:t xml:space="preserve"> </w:t>
      </w:r>
      <w:r>
        <w:rPr>
          <w:color w:val="3D3C3D"/>
        </w:rPr>
        <w:t>областная</w:t>
      </w:r>
      <w:r>
        <w:rPr>
          <w:color w:val="3D3C3D"/>
          <w:spacing w:val="-4"/>
        </w:rPr>
        <w:t xml:space="preserve"> </w:t>
      </w:r>
      <w:r>
        <w:rPr>
          <w:color w:val="3D3C3D"/>
        </w:rPr>
        <w:t>плановая</w:t>
      </w:r>
      <w:r>
        <w:rPr>
          <w:color w:val="3D3C3D"/>
          <w:spacing w:val="-5"/>
        </w:rPr>
        <w:t xml:space="preserve"> </w:t>
      </w:r>
      <w:r>
        <w:rPr>
          <w:color w:val="3D3C3D"/>
          <w:spacing w:val="-2"/>
        </w:rPr>
        <w:t>комиссия</w:t>
      </w:r>
    </w:p>
    <w:p w:rsidR="000A5269" w:rsidRDefault="00B43DD3">
      <w:pPr>
        <w:pStyle w:val="a3"/>
        <w:ind w:left="383" w:right="2592" w:hanging="1"/>
        <w:jc w:val="left"/>
      </w:pPr>
      <w:r>
        <w:rPr>
          <w:color w:val="3D3C3D"/>
        </w:rPr>
        <w:t>Облсобес</w:t>
      </w:r>
      <w:r>
        <w:rPr>
          <w:color w:val="3D3C3D"/>
          <w:spacing w:val="-12"/>
        </w:rPr>
        <w:t xml:space="preserve"> </w:t>
      </w:r>
      <w:r>
        <w:rPr>
          <w:color w:val="3D3C3D"/>
        </w:rPr>
        <w:t>–</w:t>
      </w:r>
      <w:r>
        <w:rPr>
          <w:color w:val="3D3C3D"/>
          <w:spacing w:val="-9"/>
        </w:rPr>
        <w:t xml:space="preserve"> </w:t>
      </w:r>
      <w:r>
        <w:rPr>
          <w:color w:val="3D3C3D"/>
        </w:rPr>
        <w:t>областной</w:t>
      </w:r>
      <w:r>
        <w:rPr>
          <w:color w:val="3D3C3D"/>
          <w:spacing w:val="-12"/>
        </w:rPr>
        <w:t xml:space="preserve"> </w:t>
      </w:r>
      <w:r>
        <w:rPr>
          <w:color w:val="3D3C3D"/>
        </w:rPr>
        <w:t>отдел</w:t>
      </w:r>
      <w:r>
        <w:rPr>
          <w:color w:val="3D3C3D"/>
          <w:spacing w:val="-11"/>
        </w:rPr>
        <w:t xml:space="preserve"> </w:t>
      </w:r>
      <w:r>
        <w:rPr>
          <w:color w:val="3D3C3D"/>
        </w:rPr>
        <w:t>социального</w:t>
      </w:r>
      <w:r>
        <w:rPr>
          <w:color w:val="3D3C3D"/>
          <w:spacing w:val="-8"/>
        </w:rPr>
        <w:t xml:space="preserve"> </w:t>
      </w:r>
      <w:r>
        <w:rPr>
          <w:color w:val="3D3C3D"/>
        </w:rPr>
        <w:t>обеспечения Облсовет – областной совет депутатов трудящихся Облторготдел – областной отдел торговли</w:t>
      </w:r>
    </w:p>
    <w:p w:rsidR="000A5269" w:rsidRDefault="00B43DD3">
      <w:pPr>
        <w:pStyle w:val="a3"/>
        <w:ind w:left="383" w:right="630" w:hanging="1"/>
        <w:jc w:val="left"/>
      </w:pPr>
      <w:r>
        <w:rPr>
          <w:color w:val="3D3C3D"/>
        </w:rPr>
        <w:t>ОБХСС</w:t>
      </w:r>
      <w:r>
        <w:rPr>
          <w:color w:val="3D3C3D"/>
          <w:spacing w:val="-8"/>
        </w:rPr>
        <w:t xml:space="preserve"> </w:t>
      </w:r>
      <w:r>
        <w:rPr>
          <w:color w:val="3D3C3D"/>
        </w:rPr>
        <w:t>–</w:t>
      </w:r>
      <w:r>
        <w:rPr>
          <w:color w:val="3D3C3D"/>
          <w:spacing w:val="-7"/>
        </w:rPr>
        <w:t xml:space="preserve"> </w:t>
      </w:r>
      <w:r>
        <w:rPr>
          <w:color w:val="3D3C3D"/>
        </w:rPr>
        <w:t>отдел</w:t>
      </w:r>
      <w:r>
        <w:rPr>
          <w:color w:val="3D3C3D"/>
          <w:spacing w:val="-9"/>
        </w:rPr>
        <w:t xml:space="preserve"> </w:t>
      </w:r>
      <w:r>
        <w:rPr>
          <w:color w:val="3D3C3D"/>
        </w:rPr>
        <w:t>по</w:t>
      </w:r>
      <w:r>
        <w:rPr>
          <w:color w:val="3D3C3D"/>
          <w:spacing w:val="-7"/>
        </w:rPr>
        <w:t xml:space="preserve"> </w:t>
      </w:r>
      <w:r>
        <w:rPr>
          <w:color w:val="3D3C3D"/>
        </w:rPr>
        <w:t>борьбе</w:t>
      </w:r>
      <w:r>
        <w:rPr>
          <w:color w:val="3D3C3D"/>
          <w:spacing w:val="-8"/>
        </w:rPr>
        <w:t xml:space="preserve"> </w:t>
      </w:r>
      <w:r>
        <w:rPr>
          <w:color w:val="3D3C3D"/>
        </w:rPr>
        <w:t>с</w:t>
      </w:r>
      <w:r>
        <w:rPr>
          <w:color w:val="3D3C3D"/>
          <w:spacing w:val="-8"/>
        </w:rPr>
        <w:t xml:space="preserve"> </w:t>
      </w:r>
      <w:r>
        <w:rPr>
          <w:color w:val="3D3C3D"/>
        </w:rPr>
        <w:t>хищениями</w:t>
      </w:r>
      <w:r>
        <w:rPr>
          <w:color w:val="3D3C3D"/>
          <w:spacing w:val="-7"/>
        </w:rPr>
        <w:t xml:space="preserve"> </w:t>
      </w:r>
      <w:r>
        <w:rPr>
          <w:color w:val="3D3C3D"/>
        </w:rPr>
        <w:t>социалистической</w:t>
      </w:r>
      <w:r>
        <w:rPr>
          <w:color w:val="3D3C3D"/>
          <w:spacing w:val="-9"/>
        </w:rPr>
        <w:t xml:space="preserve"> </w:t>
      </w:r>
      <w:r>
        <w:rPr>
          <w:color w:val="3D3C3D"/>
        </w:rPr>
        <w:t>собственности ОВК – областной военный комиссариат</w:t>
      </w:r>
    </w:p>
    <w:p w:rsidR="000A5269" w:rsidRDefault="00B43DD3">
      <w:pPr>
        <w:pStyle w:val="a3"/>
        <w:ind w:left="383" w:right="1510"/>
        <w:jc w:val="left"/>
      </w:pPr>
      <w:r>
        <w:rPr>
          <w:color w:val="3D3C3D"/>
        </w:rPr>
        <w:t>ОГПУ</w:t>
      </w:r>
      <w:r>
        <w:rPr>
          <w:color w:val="3D3C3D"/>
          <w:spacing w:val="-12"/>
        </w:rPr>
        <w:t xml:space="preserve"> </w:t>
      </w:r>
      <w:r>
        <w:rPr>
          <w:color w:val="3D3C3D"/>
        </w:rPr>
        <w:t>–</w:t>
      </w:r>
      <w:r>
        <w:rPr>
          <w:color w:val="3D3C3D"/>
          <w:spacing w:val="-12"/>
        </w:rPr>
        <w:t xml:space="preserve"> </w:t>
      </w:r>
      <w:r>
        <w:rPr>
          <w:color w:val="3D3C3D"/>
        </w:rPr>
        <w:t>Объединенное</w:t>
      </w:r>
      <w:r>
        <w:rPr>
          <w:color w:val="3D3C3D"/>
          <w:spacing w:val="-12"/>
        </w:rPr>
        <w:t xml:space="preserve"> </w:t>
      </w:r>
      <w:r>
        <w:rPr>
          <w:color w:val="3D3C3D"/>
        </w:rPr>
        <w:t>государственное</w:t>
      </w:r>
      <w:r>
        <w:rPr>
          <w:color w:val="3D3C3D"/>
          <w:spacing w:val="-12"/>
        </w:rPr>
        <w:t xml:space="preserve"> </w:t>
      </w:r>
      <w:r>
        <w:rPr>
          <w:color w:val="3D3C3D"/>
        </w:rPr>
        <w:t>политическое</w:t>
      </w:r>
      <w:r>
        <w:rPr>
          <w:color w:val="3D3C3D"/>
          <w:spacing w:val="-12"/>
        </w:rPr>
        <w:t xml:space="preserve"> </w:t>
      </w:r>
      <w:r>
        <w:rPr>
          <w:color w:val="3D3C3D"/>
        </w:rPr>
        <w:t>управление ОК – областной комитет</w:t>
      </w:r>
    </w:p>
    <w:p w:rsidR="000A5269" w:rsidRDefault="00B43DD3">
      <w:pPr>
        <w:pStyle w:val="a3"/>
        <w:ind w:left="383" w:right="4797"/>
        <w:jc w:val="left"/>
      </w:pPr>
      <w:r>
        <w:rPr>
          <w:color w:val="3D3C3D"/>
        </w:rPr>
        <w:t>ОК УНКГБ КО – отдел кадров УНКГБ ОКС</w:t>
      </w:r>
      <w:r>
        <w:rPr>
          <w:color w:val="3D3C3D"/>
          <w:spacing w:val="-12"/>
        </w:rPr>
        <w:t xml:space="preserve"> </w:t>
      </w:r>
      <w:r>
        <w:rPr>
          <w:color w:val="3D3C3D"/>
        </w:rPr>
        <w:t>–</w:t>
      </w:r>
      <w:r>
        <w:rPr>
          <w:color w:val="3D3C3D"/>
          <w:spacing w:val="-11"/>
        </w:rPr>
        <w:t xml:space="preserve"> </w:t>
      </w:r>
      <w:r>
        <w:rPr>
          <w:color w:val="3D3C3D"/>
        </w:rPr>
        <w:t>отдел</w:t>
      </w:r>
      <w:r>
        <w:rPr>
          <w:color w:val="3D3C3D"/>
          <w:spacing w:val="-13"/>
        </w:rPr>
        <w:t xml:space="preserve"> </w:t>
      </w:r>
      <w:r>
        <w:rPr>
          <w:color w:val="3D3C3D"/>
        </w:rPr>
        <w:t>капитального</w:t>
      </w:r>
      <w:r>
        <w:rPr>
          <w:color w:val="3D3C3D"/>
          <w:spacing w:val="-9"/>
        </w:rPr>
        <w:t xml:space="preserve"> </w:t>
      </w:r>
      <w:r>
        <w:rPr>
          <w:color w:val="3D3C3D"/>
        </w:rPr>
        <w:t>строительства</w:t>
      </w:r>
    </w:p>
    <w:p w:rsidR="000A5269" w:rsidRDefault="00B43DD3">
      <w:pPr>
        <w:pStyle w:val="a3"/>
        <w:ind w:left="383" w:right="2592"/>
        <w:jc w:val="left"/>
      </w:pPr>
      <w:r>
        <w:rPr>
          <w:color w:val="3D3C3D"/>
        </w:rPr>
        <w:t>Оргбюро</w:t>
      </w:r>
      <w:r>
        <w:rPr>
          <w:color w:val="3D3C3D"/>
          <w:spacing w:val="-8"/>
        </w:rPr>
        <w:t xml:space="preserve"> </w:t>
      </w:r>
      <w:r>
        <w:rPr>
          <w:color w:val="3D3C3D"/>
        </w:rPr>
        <w:t>ЦК</w:t>
      </w:r>
      <w:r>
        <w:rPr>
          <w:color w:val="3D3C3D"/>
          <w:spacing w:val="-8"/>
        </w:rPr>
        <w:t xml:space="preserve"> </w:t>
      </w:r>
      <w:r>
        <w:rPr>
          <w:color w:val="3D3C3D"/>
        </w:rPr>
        <w:t>ВКП(б)</w:t>
      </w:r>
      <w:r>
        <w:rPr>
          <w:color w:val="3D3C3D"/>
          <w:spacing w:val="-7"/>
        </w:rPr>
        <w:t xml:space="preserve"> </w:t>
      </w:r>
      <w:r>
        <w:rPr>
          <w:color w:val="3D3C3D"/>
        </w:rPr>
        <w:t>–</w:t>
      </w:r>
      <w:r>
        <w:rPr>
          <w:color w:val="3D3C3D"/>
          <w:spacing w:val="-8"/>
        </w:rPr>
        <w:t xml:space="preserve"> </w:t>
      </w:r>
      <w:r>
        <w:rPr>
          <w:color w:val="3D3C3D"/>
        </w:rPr>
        <w:t>Организационное</w:t>
      </w:r>
      <w:r>
        <w:rPr>
          <w:color w:val="3D3C3D"/>
          <w:spacing w:val="-8"/>
        </w:rPr>
        <w:t xml:space="preserve"> </w:t>
      </w:r>
      <w:r>
        <w:rPr>
          <w:color w:val="3D3C3D"/>
        </w:rPr>
        <w:t>бюро</w:t>
      </w:r>
      <w:r>
        <w:rPr>
          <w:color w:val="3D3C3D"/>
          <w:spacing w:val="-8"/>
        </w:rPr>
        <w:t xml:space="preserve"> </w:t>
      </w:r>
      <w:r>
        <w:rPr>
          <w:color w:val="3D3C3D"/>
        </w:rPr>
        <w:t>ЦК</w:t>
      </w:r>
      <w:r>
        <w:rPr>
          <w:color w:val="3D3C3D"/>
          <w:spacing w:val="-8"/>
        </w:rPr>
        <w:t xml:space="preserve"> </w:t>
      </w:r>
      <w:r>
        <w:rPr>
          <w:color w:val="3D3C3D"/>
        </w:rPr>
        <w:t>ВКП(б) ОРС – отдел рабочего снабжения</w:t>
      </w:r>
    </w:p>
    <w:p w:rsidR="000A5269" w:rsidRDefault="00B43DD3">
      <w:pPr>
        <w:pStyle w:val="a3"/>
        <w:spacing w:line="319" w:lineRule="exact"/>
        <w:ind w:left="383"/>
        <w:jc w:val="left"/>
      </w:pPr>
      <w:r>
        <w:rPr>
          <w:color w:val="3D3C3D"/>
        </w:rPr>
        <w:t>ОСО</w:t>
      </w:r>
      <w:r>
        <w:rPr>
          <w:color w:val="3D3C3D"/>
          <w:spacing w:val="-9"/>
        </w:rPr>
        <w:t xml:space="preserve"> </w:t>
      </w:r>
      <w:r>
        <w:rPr>
          <w:color w:val="3D3C3D"/>
        </w:rPr>
        <w:t>–</w:t>
      </w:r>
      <w:r>
        <w:rPr>
          <w:color w:val="3D3C3D"/>
          <w:spacing w:val="-5"/>
        </w:rPr>
        <w:t xml:space="preserve"> </w:t>
      </w:r>
      <w:r>
        <w:rPr>
          <w:color w:val="3D3C3D"/>
        </w:rPr>
        <w:t>Особое</w:t>
      </w:r>
      <w:r>
        <w:rPr>
          <w:color w:val="3D3C3D"/>
          <w:spacing w:val="-5"/>
        </w:rPr>
        <w:t xml:space="preserve"> </w:t>
      </w:r>
      <w:r>
        <w:rPr>
          <w:color w:val="3D3C3D"/>
        </w:rPr>
        <w:t>совещание</w:t>
      </w:r>
      <w:r>
        <w:rPr>
          <w:color w:val="3D3C3D"/>
          <w:spacing w:val="-6"/>
        </w:rPr>
        <w:t xml:space="preserve"> </w:t>
      </w:r>
      <w:r>
        <w:rPr>
          <w:color w:val="3D3C3D"/>
        </w:rPr>
        <w:t>(орган</w:t>
      </w:r>
      <w:r>
        <w:rPr>
          <w:color w:val="3D3C3D"/>
          <w:spacing w:val="-4"/>
        </w:rPr>
        <w:t xml:space="preserve"> </w:t>
      </w:r>
      <w:r>
        <w:rPr>
          <w:color w:val="3D3C3D"/>
        </w:rPr>
        <w:t>внесудебных</w:t>
      </w:r>
      <w:r>
        <w:rPr>
          <w:color w:val="3D3C3D"/>
          <w:spacing w:val="-7"/>
        </w:rPr>
        <w:t xml:space="preserve"> </w:t>
      </w:r>
      <w:r>
        <w:rPr>
          <w:color w:val="3D3C3D"/>
          <w:spacing w:val="-2"/>
        </w:rPr>
        <w:t>репрессий)</w:t>
      </w:r>
    </w:p>
    <w:p w:rsidR="000A5269" w:rsidRDefault="00B43DD3">
      <w:pPr>
        <w:pStyle w:val="a3"/>
        <w:ind w:left="947" w:hanging="565"/>
        <w:jc w:val="left"/>
      </w:pPr>
      <w:r>
        <w:rPr>
          <w:color w:val="3D3C3D"/>
        </w:rPr>
        <w:t xml:space="preserve">Осоавиахим – Общество содействия обороне, авиационному и химическому </w:t>
      </w:r>
      <w:r>
        <w:rPr>
          <w:color w:val="3D3C3D"/>
          <w:spacing w:val="-2"/>
        </w:rPr>
        <w:t>строительству</w:t>
      </w:r>
    </w:p>
    <w:p w:rsidR="000A5269" w:rsidRDefault="00B43DD3">
      <w:pPr>
        <w:pStyle w:val="a3"/>
        <w:ind w:left="383" w:right="6405"/>
        <w:jc w:val="left"/>
      </w:pPr>
      <w:r>
        <w:rPr>
          <w:color w:val="3D3C3D"/>
        </w:rPr>
        <w:t>п/о</w:t>
      </w:r>
      <w:r>
        <w:rPr>
          <w:color w:val="3D3C3D"/>
          <w:spacing w:val="-13"/>
        </w:rPr>
        <w:t xml:space="preserve"> </w:t>
      </w:r>
      <w:r>
        <w:rPr>
          <w:color w:val="3D3C3D"/>
        </w:rPr>
        <w:t>–</w:t>
      </w:r>
      <w:r>
        <w:rPr>
          <w:color w:val="3D3C3D"/>
          <w:spacing w:val="-15"/>
        </w:rPr>
        <w:t xml:space="preserve"> </w:t>
      </w:r>
      <w:r>
        <w:rPr>
          <w:color w:val="3D3C3D"/>
        </w:rPr>
        <w:t>партийная</w:t>
      </w:r>
      <w:r>
        <w:rPr>
          <w:color w:val="3D3C3D"/>
          <w:spacing w:val="-13"/>
        </w:rPr>
        <w:t xml:space="preserve"> </w:t>
      </w:r>
      <w:r>
        <w:rPr>
          <w:color w:val="3D3C3D"/>
        </w:rPr>
        <w:t>организация п/о – почтовое отделение</w:t>
      </w:r>
      <w:r>
        <w:rPr>
          <w:color w:val="3D3C3D"/>
          <w:spacing w:val="40"/>
        </w:rPr>
        <w:t xml:space="preserve"> </w:t>
      </w:r>
      <w:r>
        <w:rPr>
          <w:color w:val="3D3C3D"/>
        </w:rPr>
        <w:t>п/п – пункт перечня</w:t>
      </w:r>
    </w:p>
    <w:p w:rsidR="000A5269" w:rsidRDefault="00B43DD3">
      <w:pPr>
        <w:pStyle w:val="a3"/>
        <w:ind w:left="383" w:right="7193"/>
        <w:jc w:val="left"/>
      </w:pPr>
      <w:r>
        <w:rPr>
          <w:color w:val="3D3C3D"/>
        </w:rPr>
        <w:t>п/ч – полевая часть п/я</w:t>
      </w:r>
      <w:r>
        <w:rPr>
          <w:color w:val="3D3C3D"/>
          <w:spacing w:val="-15"/>
        </w:rPr>
        <w:t xml:space="preserve"> </w:t>
      </w:r>
      <w:r>
        <w:rPr>
          <w:color w:val="3D3C3D"/>
        </w:rPr>
        <w:t>–</w:t>
      </w:r>
      <w:r>
        <w:rPr>
          <w:color w:val="3D3C3D"/>
          <w:spacing w:val="-13"/>
        </w:rPr>
        <w:t xml:space="preserve"> </w:t>
      </w:r>
      <w:r>
        <w:rPr>
          <w:color w:val="3D3C3D"/>
        </w:rPr>
        <w:t>почтовый</w:t>
      </w:r>
      <w:r>
        <w:rPr>
          <w:color w:val="3D3C3D"/>
          <w:spacing w:val="-13"/>
        </w:rPr>
        <w:t xml:space="preserve"> </w:t>
      </w:r>
      <w:r>
        <w:rPr>
          <w:color w:val="3D3C3D"/>
        </w:rPr>
        <w:t>ящик</w:t>
      </w:r>
    </w:p>
    <w:p w:rsidR="000A5269" w:rsidRDefault="00B43DD3">
      <w:pPr>
        <w:pStyle w:val="a3"/>
        <w:spacing w:line="319" w:lineRule="exact"/>
        <w:ind w:left="382"/>
        <w:jc w:val="left"/>
      </w:pPr>
      <w:r>
        <w:rPr>
          <w:color w:val="3D3C3D"/>
        </w:rPr>
        <w:t>Партбюро</w:t>
      </w:r>
      <w:r>
        <w:rPr>
          <w:color w:val="3D3C3D"/>
          <w:spacing w:val="-6"/>
        </w:rPr>
        <w:t xml:space="preserve"> </w:t>
      </w:r>
      <w:r>
        <w:rPr>
          <w:color w:val="3D3C3D"/>
        </w:rPr>
        <w:t>–</w:t>
      </w:r>
      <w:r>
        <w:rPr>
          <w:color w:val="3D3C3D"/>
          <w:spacing w:val="-3"/>
        </w:rPr>
        <w:t xml:space="preserve"> </w:t>
      </w:r>
      <w:r>
        <w:rPr>
          <w:color w:val="3D3C3D"/>
        </w:rPr>
        <w:t>партийное</w:t>
      </w:r>
      <w:r>
        <w:rPr>
          <w:color w:val="3D3C3D"/>
          <w:spacing w:val="-6"/>
        </w:rPr>
        <w:t xml:space="preserve"> </w:t>
      </w:r>
      <w:r>
        <w:rPr>
          <w:color w:val="3D3C3D"/>
          <w:spacing w:val="-4"/>
        </w:rPr>
        <w:t>бюро</w:t>
      </w:r>
    </w:p>
    <w:p w:rsidR="000A5269" w:rsidRDefault="00B43DD3">
      <w:pPr>
        <w:pStyle w:val="a3"/>
        <w:ind w:left="947" w:right="487" w:hanging="565"/>
      </w:pPr>
      <w:r>
        <w:rPr>
          <w:color w:val="3D3C3D"/>
        </w:rPr>
        <w:t>Парткабинет – партийный кабинет, структурное подразделение при партийном комитете, выполнявшее агитационно-пропагандистские, учебные и организационные функции</w:t>
      </w:r>
    </w:p>
    <w:p w:rsidR="000A5269" w:rsidRDefault="00B43DD3">
      <w:pPr>
        <w:pStyle w:val="a3"/>
        <w:spacing w:line="320" w:lineRule="exact"/>
        <w:ind w:left="383"/>
      </w:pPr>
      <w:r>
        <w:rPr>
          <w:color w:val="3D3C3D"/>
        </w:rPr>
        <w:t>ПВХО</w:t>
      </w:r>
      <w:r>
        <w:rPr>
          <w:color w:val="3D3C3D"/>
          <w:spacing w:val="-12"/>
        </w:rPr>
        <w:t xml:space="preserve"> </w:t>
      </w:r>
      <w:r>
        <w:rPr>
          <w:color w:val="3D3C3D"/>
        </w:rPr>
        <w:t>–</w:t>
      </w:r>
      <w:r>
        <w:rPr>
          <w:color w:val="3D3C3D"/>
          <w:spacing w:val="-7"/>
        </w:rPr>
        <w:t xml:space="preserve"> </w:t>
      </w:r>
      <w:r>
        <w:rPr>
          <w:color w:val="3D3C3D"/>
        </w:rPr>
        <w:t>противовоздушная</w:t>
      </w:r>
      <w:r>
        <w:rPr>
          <w:color w:val="3D3C3D"/>
          <w:spacing w:val="-8"/>
        </w:rPr>
        <w:t xml:space="preserve"> </w:t>
      </w:r>
      <w:r>
        <w:rPr>
          <w:color w:val="3D3C3D"/>
        </w:rPr>
        <w:t>и</w:t>
      </w:r>
      <w:r>
        <w:rPr>
          <w:color w:val="3D3C3D"/>
          <w:spacing w:val="-8"/>
        </w:rPr>
        <w:t xml:space="preserve"> </w:t>
      </w:r>
      <w:r>
        <w:rPr>
          <w:color w:val="3D3C3D"/>
        </w:rPr>
        <w:t>противохимическая</w:t>
      </w:r>
      <w:r>
        <w:rPr>
          <w:color w:val="3D3C3D"/>
          <w:spacing w:val="-10"/>
        </w:rPr>
        <w:t xml:space="preserve"> </w:t>
      </w:r>
      <w:r>
        <w:rPr>
          <w:color w:val="3D3C3D"/>
          <w:spacing w:val="-2"/>
        </w:rPr>
        <w:t>оборона</w:t>
      </w:r>
    </w:p>
    <w:p w:rsidR="000A5269" w:rsidRDefault="00B43DD3">
      <w:pPr>
        <w:pStyle w:val="a3"/>
        <w:ind w:left="947" w:right="496" w:hanging="565"/>
      </w:pPr>
      <w:r>
        <w:rPr>
          <w:color w:val="3D3C3D"/>
        </w:rPr>
        <w:t>Политчасть</w:t>
      </w:r>
      <w:r>
        <w:rPr>
          <w:color w:val="3D3C3D"/>
          <w:spacing w:val="-1"/>
        </w:rPr>
        <w:t xml:space="preserve"> </w:t>
      </w:r>
      <w:r>
        <w:rPr>
          <w:color w:val="3D3C3D"/>
        </w:rPr>
        <w:t>– отдел,</w:t>
      </w:r>
      <w:r>
        <w:rPr>
          <w:color w:val="3D3C3D"/>
          <w:spacing w:val="-4"/>
        </w:rPr>
        <w:t xml:space="preserve"> </w:t>
      </w:r>
      <w:r>
        <w:rPr>
          <w:color w:val="3D3C3D"/>
        </w:rPr>
        <w:t>занимающийся</w:t>
      </w:r>
      <w:r>
        <w:rPr>
          <w:color w:val="3D3C3D"/>
          <w:spacing w:val="-2"/>
        </w:rPr>
        <w:t xml:space="preserve"> </w:t>
      </w:r>
      <w:r>
        <w:rPr>
          <w:color w:val="3D3C3D"/>
        </w:rPr>
        <w:t>политической</w:t>
      </w:r>
      <w:r>
        <w:rPr>
          <w:color w:val="3D3C3D"/>
          <w:spacing w:val="-2"/>
        </w:rPr>
        <w:t xml:space="preserve"> </w:t>
      </w:r>
      <w:r>
        <w:rPr>
          <w:color w:val="3D3C3D"/>
        </w:rPr>
        <w:t>работой</w:t>
      </w:r>
      <w:r>
        <w:rPr>
          <w:color w:val="3D3C3D"/>
          <w:spacing w:val="-2"/>
        </w:rPr>
        <w:t xml:space="preserve"> </w:t>
      </w:r>
      <w:r>
        <w:rPr>
          <w:color w:val="3D3C3D"/>
        </w:rPr>
        <w:t xml:space="preserve">в учреждении или </w:t>
      </w:r>
      <w:r>
        <w:rPr>
          <w:color w:val="3D3C3D"/>
          <w:spacing w:val="-2"/>
        </w:rPr>
        <w:t>подразделении</w:t>
      </w:r>
    </w:p>
    <w:p w:rsidR="000A5269" w:rsidRDefault="00B43DD3">
      <w:pPr>
        <w:pStyle w:val="a3"/>
        <w:ind w:left="383" w:right="2592"/>
        <w:jc w:val="left"/>
      </w:pPr>
      <w:r>
        <w:rPr>
          <w:color w:val="3D3C3D"/>
        </w:rPr>
        <w:t>Помполит</w:t>
      </w:r>
      <w:r>
        <w:rPr>
          <w:color w:val="3D3C3D"/>
          <w:spacing w:val="-10"/>
        </w:rPr>
        <w:t xml:space="preserve"> </w:t>
      </w:r>
      <w:r>
        <w:rPr>
          <w:color w:val="3D3C3D"/>
        </w:rPr>
        <w:t>–</w:t>
      </w:r>
      <w:r>
        <w:rPr>
          <w:color w:val="3D3C3D"/>
          <w:spacing w:val="-8"/>
        </w:rPr>
        <w:t xml:space="preserve"> </w:t>
      </w:r>
      <w:r>
        <w:rPr>
          <w:color w:val="3D3C3D"/>
        </w:rPr>
        <w:t>помощник</w:t>
      </w:r>
      <w:r>
        <w:rPr>
          <w:color w:val="3D3C3D"/>
          <w:spacing w:val="-11"/>
        </w:rPr>
        <w:t xml:space="preserve"> </w:t>
      </w:r>
      <w:r>
        <w:rPr>
          <w:color w:val="3D3C3D"/>
        </w:rPr>
        <w:t>командира</w:t>
      </w:r>
      <w:r>
        <w:rPr>
          <w:color w:val="3D3C3D"/>
          <w:spacing w:val="-12"/>
        </w:rPr>
        <w:t xml:space="preserve"> </w:t>
      </w:r>
      <w:r>
        <w:rPr>
          <w:color w:val="3D3C3D"/>
        </w:rPr>
        <w:t>по</w:t>
      </w:r>
      <w:r>
        <w:rPr>
          <w:color w:val="3D3C3D"/>
          <w:spacing w:val="-11"/>
        </w:rPr>
        <w:t xml:space="preserve"> </w:t>
      </w:r>
      <w:r>
        <w:rPr>
          <w:color w:val="3D3C3D"/>
        </w:rPr>
        <w:t>политической</w:t>
      </w:r>
      <w:r>
        <w:rPr>
          <w:color w:val="3D3C3D"/>
          <w:spacing w:val="-7"/>
        </w:rPr>
        <w:t xml:space="preserve"> </w:t>
      </w:r>
      <w:r>
        <w:rPr>
          <w:color w:val="3D3C3D"/>
        </w:rPr>
        <w:t>части ППГ – полевой подвижный госпиталь</w:t>
      </w:r>
    </w:p>
    <w:p w:rsidR="000A5269" w:rsidRDefault="00B43DD3">
      <w:pPr>
        <w:pStyle w:val="a3"/>
        <w:ind w:left="383" w:right="4154" w:hanging="1"/>
        <w:jc w:val="left"/>
      </w:pPr>
      <w:r>
        <w:rPr>
          <w:color w:val="3D3C3D"/>
        </w:rPr>
        <w:t>ППО</w:t>
      </w:r>
      <w:r>
        <w:rPr>
          <w:color w:val="3D3C3D"/>
          <w:spacing w:val="-17"/>
        </w:rPr>
        <w:t xml:space="preserve"> </w:t>
      </w:r>
      <w:r>
        <w:rPr>
          <w:color w:val="3D3C3D"/>
        </w:rPr>
        <w:t>–</w:t>
      </w:r>
      <w:r>
        <w:rPr>
          <w:color w:val="3D3C3D"/>
          <w:spacing w:val="-15"/>
        </w:rPr>
        <w:t xml:space="preserve"> </w:t>
      </w:r>
      <w:r>
        <w:rPr>
          <w:color w:val="3D3C3D"/>
        </w:rPr>
        <w:t>производственно-промышленный</w:t>
      </w:r>
      <w:r>
        <w:rPr>
          <w:color w:val="3D3C3D"/>
          <w:spacing w:val="-15"/>
        </w:rPr>
        <w:t xml:space="preserve"> </w:t>
      </w:r>
      <w:r>
        <w:rPr>
          <w:color w:val="3D3C3D"/>
        </w:rPr>
        <w:t>отдел ПРК-5 – катки, тип изделия</w:t>
      </w:r>
    </w:p>
    <w:p w:rsidR="000A5269" w:rsidRDefault="00B43DD3">
      <w:pPr>
        <w:pStyle w:val="a3"/>
        <w:spacing w:line="319" w:lineRule="exact"/>
        <w:ind w:left="383"/>
        <w:jc w:val="left"/>
      </w:pPr>
      <w:r>
        <w:rPr>
          <w:color w:val="3D3C3D"/>
        </w:rPr>
        <w:t>ПРО</w:t>
      </w:r>
      <w:r>
        <w:rPr>
          <w:color w:val="3D3C3D"/>
          <w:spacing w:val="-12"/>
        </w:rPr>
        <w:t xml:space="preserve"> </w:t>
      </w:r>
      <w:r>
        <w:rPr>
          <w:color w:val="3D3C3D"/>
        </w:rPr>
        <w:t>–</w:t>
      </w:r>
      <w:r>
        <w:rPr>
          <w:color w:val="3D3C3D"/>
          <w:spacing w:val="-10"/>
        </w:rPr>
        <w:t xml:space="preserve"> </w:t>
      </w:r>
      <w:r>
        <w:rPr>
          <w:color w:val="3D3C3D"/>
        </w:rPr>
        <w:t>паспортно-регистрационный</w:t>
      </w:r>
      <w:r>
        <w:rPr>
          <w:color w:val="3D3C3D"/>
          <w:spacing w:val="-9"/>
        </w:rPr>
        <w:t xml:space="preserve"> </w:t>
      </w:r>
      <w:r>
        <w:rPr>
          <w:color w:val="3D3C3D"/>
          <w:spacing w:val="-4"/>
        </w:rPr>
        <w:t>отдел</w:t>
      </w:r>
    </w:p>
    <w:p w:rsidR="000A5269" w:rsidRDefault="00B43DD3">
      <w:pPr>
        <w:pStyle w:val="a3"/>
        <w:ind w:left="382" w:right="228"/>
        <w:jc w:val="left"/>
      </w:pPr>
      <w:r>
        <w:rPr>
          <w:color w:val="3D3C3D"/>
        </w:rPr>
        <w:t>Промартель</w:t>
      </w:r>
      <w:r>
        <w:rPr>
          <w:color w:val="3D3C3D"/>
          <w:spacing w:val="-11"/>
        </w:rPr>
        <w:t xml:space="preserve"> </w:t>
      </w:r>
      <w:r>
        <w:rPr>
          <w:color w:val="3D3C3D"/>
        </w:rPr>
        <w:t>–</w:t>
      </w:r>
      <w:r>
        <w:rPr>
          <w:color w:val="3D3C3D"/>
          <w:spacing w:val="-12"/>
        </w:rPr>
        <w:t xml:space="preserve"> </w:t>
      </w:r>
      <w:r>
        <w:rPr>
          <w:color w:val="3D3C3D"/>
        </w:rPr>
        <w:t>производственная</w:t>
      </w:r>
      <w:r>
        <w:rPr>
          <w:color w:val="3D3C3D"/>
          <w:spacing w:val="-11"/>
        </w:rPr>
        <w:t xml:space="preserve"> </w:t>
      </w:r>
      <w:r>
        <w:rPr>
          <w:color w:val="3D3C3D"/>
        </w:rPr>
        <w:t>артель</w:t>
      </w:r>
      <w:r>
        <w:rPr>
          <w:color w:val="3D3C3D"/>
          <w:spacing w:val="-14"/>
        </w:rPr>
        <w:t xml:space="preserve"> </w:t>
      </w:r>
      <w:r>
        <w:rPr>
          <w:color w:val="3D3C3D"/>
        </w:rPr>
        <w:t>(кооперативное</w:t>
      </w:r>
      <w:r>
        <w:rPr>
          <w:color w:val="3D3C3D"/>
          <w:spacing w:val="-13"/>
        </w:rPr>
        <w:t xml:space="preserve"> </w:t>
      </w:r>
      <w:r>
        <w:rPr>
          <w:color w:val="3D3C3D"/>
        </w:rPr>
        <w:t>предприятие) Промтовары – промышленные товары</w:t>
      </w:r>
    </w:p>
    <w:p w:rsidR="000A5269" w:rsidRDefault="00B43DD3">
      <w:pPr>
        <w:pStyle w:val="a3"/>
        <w:spacing w:line="319" w:lineRule="exact"/>
        <w:ind w:left="382"/>
        <w:jc w:val="left"/>
      </w:pPr>
      <w:r>
        <w:rPr>
          <w:color w:val="3D3C3D"/>
        </w:rPr>
        <w:t>РайЗО</w:t>
      </w:r>
      <w:r>
        <w:rPr>
          <w:color w:val="3D3C3D"/>
          <w:spacing w:val="-9"/>
        </w:rPr>
        <w:t xml:space="preserve"> </w:t>
      </w:r>
      <w:r>
        <w:rPr>
          <w:color w:val="3D3C3D"/>
        </w:rPr>
        <w:t>–</w:t>
      </w:r>
      <w:r>
        <w:rPr>
          <w:color w:val="3D3C3D"/>
          <w:spacing w:val="-4"/>
        </w:rPr>
        <w:t xml:space="preserve"> </w:t>
      </w:r>
      <w:r>
        <w:rPr>
          <w:color w:val="3D3C3D"/>
        </w:rPr>
        <w:t>районный</w:t>
      </w:r>
      <w:r>
        <w:rPr>
          <w:color w:val="3D3C3D"/>
          <w:spacing w:val="-4"/>
        </w:rPr>
        <w:t xml:space="preserve"> </w:t>
      </w:r>
      <w:r>
        <w:rPr>
          <w:color w:val="3D3C3D"/>
        </w:rPr>
        <w:t>земельный</w:t>
      </w:r>
      <w:r>
        <w:rPr>
          <w:color w:val="3D3C3D"/>
          <w:spacing w:val="-4"/>
        </w:rPr>
        <w:t xml:space="preserve"> </w:t>
      </w:r>
      <w:r>
        <w:rPr>
          <w:color w:val="3D3C3D"/>
          <w:spacing w:val="-2"/>
        </w:rPr>
        <w:t>отдел</w:t>
      </w:r>
    </w:p>
    <w:p w:rsidR="000A5269" w:rsidRDefault="00B43DD3">
      <w:pPr>
        <w:pStyle w:val="a3"/>
        <w:ind w:left="382" w:right="2507"/>
        <w:jc w:val="left"/>
      </w:pPr>
      <w:r>
        <w:rPr>
          <w:color w:val="3D3C3D"/>
        </w:rPr>
        <w:t>Райисполком</w:t>
      </w:r>
      <w:r>
        <w:rPr>
          <w:color w:val="3D3C3D"/>
          <w:spacing w:val="-11"/>
        </w:rPr>
        <w:t xml:space="preserve"> </w:t>
      </w:r>
      <w:r>
        <w:rPr>
          <w:color w:val="3D3C3D"/>
        </w:rPr>
        <w:t>–</w:t>
      </w:r>
      <w:r>
        <w:rPr>
          <w:color w:val="3D3C3D"/>
          <w:spacing w:val="-12"/>
        </w:rPr>
        <w:t xml:space="preserve"> </w:t>
      </w:r>
      <w:r>
        <w:rPr>
          <w:color w:val="3D3C3D"/>
        </w:rPr>
        <w:t>исполнительный</w:t>
      </w:r>
      <w:r>
        <w:rPr>
          <w:color w:val="3D3C3D"/>
          <w:spacing w:val="-11"/>
        </w:rPr>
        <w:t xml:space="preserve"> </w:t>
      </w:r>
      <w:r>
        <w:rPr>
          <w:color w:val="3D3C3D"/>
        </w:rPr>
        <w:t>комитет</w:t>
      </w:r>
      <w:r>
        <w:rPr>
          <w:color w:val="3D3C3D"/>
          <w:spacing w:val="-10"/>
        </w:rPr>
        <w:t xml:space="preserve"> </w:t>
      </w:r>
      <w:r>
        <w:rPr>
          <w:color w:val="3D3C3D"/>
        </w:rPr>
        <w:t>районного</w:t>
      </w:r>
      <w:r>
        <w:rPr>
          <w:color w:val="3D3C3D"/>
          <w:spacing w:val="-9"/>
        </w:rPr>
        <w:t xml:space="preserve"> </w:t>
      </w:r>
      <w:r>
        <w:rPr>
          <w:color w:val="3D3C3D"/>
        </w:rPr>
        <w:t>совета Райком – районный комитет</w:t>
      </w:r>
    </w:p>
    <w:p w:rsidR="000A5269" w:rsidRDefault="00B43DD3">
      <w:pPr>
        <w:pStyle w:val="a3"/>
        <w:ind w:left="382" w:right="2507"/>
        <w:jc w:val="left"/>
      </w:pPr>
      <w:r>
        <w:rPr>
          <w:color w:val="3D3C3D"/>
        </w:rPr>
        <w:t>Районо – районный отдел народного образования Райпедкабинет</w:t>
      </w:r>
      <w:r>
        <w:rPr>
          <w:color w:val="3D3C3D"/>
          <w:spacing w:val="-11"/>
        </w:rPr>
        <w:t xml:space="preserve"> </w:t>
      </w:r>
      <w:r>
        <w:rPr>
          <w:color w:val="3D3C3D"/>
        </w:rPr>
        <w:t>–</w:t>
      </w:r>
      <w:r>
        <w:rPr>
          <w:color w:val="3D3C3D"/>
          <w:spacing w:val="-13"/>
        </w:rPr>
        <w:t xml:space="preserve"> </w:t>
      </w:r>
      <w:r>
        <w:rPr>
          <w:color w:val="3D3C3D"/>
        </w:rPr>
        <w:t>районный</w:t>
      </w:r>
      <w:r>
        <w:rPr>
          <w:color w:val="3D3C3D"/>
          <w:spacing w:val="-11"/>
        </w:rPr>
        <w:t xml:space="preserve"> </w:t>
      </w:r>
      <w:r>
        <w:rPr>
          <w:color w:val="3D3C3D"/>
        </w:rPr>
        <w:t>педагогический</w:t>
      </w:r>
      <w:r>
        <w:rPr>
          <w:color w:val="3D3C3D"/>
          <w:spacing w:val="-15"/>
        </w:rPr>
        <w:t xml:space="preserve"> </w:t>
      </w:r>
      <w:r>
        <w:rPr>
          <w:color w:val="3D3C3D"/>
        </w:rPr>
        <w:t>кабинет Райпотребсоюз – районный потребительский союз</w:t>
      </w:r>
    </w:p>
    <w:p w:rsidR="000A5269" w:rsidRDefault="000A5269">
      <w:pPr>
        <w:pStyle w:val="a3"/>
        <w:jc w:val="left"/>
        <w:sectPr w:rsidR="000A5269">
          <w:pgSz w:w="11910" w:h="16840"/>
          <w:pgMar w:top="1080" w:right="992" w:bottom="1240" w:left="708" w:header="0" w:footer="983" w:gutter="0"/>
          <w:cols w:space="720"/>
        </w:sectPr>
      </w:pPr>
    </w:p>
    <w:p w:rsidR="000A5269" w:rsidRDefault="00B43DD3">
      <w:pPr>
        <w:pStyle w:val="a3"/>
        <w:spacing w:before="60"/>
        <w:ind w:left="784" w:right="2592"/>
        <w:jc w:val="left"/>
      </w:pPr>
      <w:r>
        <w:rPr>
          <w:color w:val="3D3C3D"/>
        </w:rPr>
        <w:lastRenderedPageBreak/>
        <w:t>Райсовет – районный совет депутатов трудящихся Райторг</w:t>
      </w:r>
      <w:r>
        <w:rPr>
          <w:color w:val="3D3C3D"/>
          <w:spacing w:val="-10"/>
        </w:rPr>
        <w:t xml:space="preserve"> </w:t>
      </w:r>
      <w:r>
        <w:rPr>
          <w:color w:val="3D3C3D"/>
        </w:rPr>
        <w:t>(райторготдел)</w:t>
      </w:r>
      <w:r>
        <w:rPr>
          <w:color w:val="3D3C3D"/>
          <w:spacing w:val="-11"/>
        </w:rPr>
        <w:t xml:space="preserve"> </w:t>
      </w:r>
      <w:r>
        <w:rPr>
          <w:color w:val="3D3C3D"/>
        </w:rPr>
        <w:t>–</w:t>
      </w:r>
      <w:r>
        <w:rPr>
          <w:color w:val="3D3C3D"/>
          <w:spacing w:val="-10"/>
        </w:rPr>
        <w:t xml:space="preserve"> </w:t>
      </w:r>
      <w:r>
        <w:rPr>
          <w:color w:val="3D3C3D"/>
        </w:rPr>
        <w:t>районный</w:t>
      </w:r>
      <w:r>
        <w:rPr>
          <w:color w:val="3D3C3D"/>
          <w:spacing w:val="-10"/>
        </w:rPr>
        <w:t xml:space="preserve"> </w:t>
      </w:r>
      <w:r>
        <w:rPr>
          <w:color w:val="3D3C3D"/>
        </w:rPr>
        <w:t>отдел</w:t>
      </w:r>
      <w:r>
        <w:rPr>
          <w:color w:val="3D3C3D"/>
          <w:spacing w:val="-11"/>
        </w:rPr>
        <w:t xml:space="preserve"> </w:t>
      </w:r>
      <w:r>
        <w:rPr>
          <w:color w:val="3D3C3D"/>
        </w:rPr>
        <w:t>торговли</w:t>
      </w:r>
    </w:p>
    <w:p w:rsidR="000A5269" w:rsidRDefault="00B43DD3">
      <w:pPr>
        <w:pStyle w:val="a3"/>
        <w:ind w:left="784" w:right="630"/>
        <w:jc w:val="left"/>
      </w:pPr>
      <w:r>
        <w:rPr>
          <w:color w:val="3D3C3D"/>
        </w:rPr>
        <w:t>Райуполнаркомзаг</w:t>
      </w:r>
      <w:r>
        <w:rPr>
          <w:color w:val="3D3C3D"/>
          <w:spacing w:val="-12"/>
        </w:rPr>
        <w:t xml:space="preserve"> </w:t>
      </w:r>
      <w:r>
        <w:rPr>
          <w:color w:val="3D3C3D"/>
        </w:rPr>
        <w:t>–</w:t>
      </w:r>
      <w:r>
        <w:rPr>
          <w:color w:val="3D3C3D"/>
          <w:spacing w:val="-12"/>
        </w:rPr>
        <w:t xml:space="preserve"> </w:t>
      </w:r>
      <w:r>
        <w:rPr>
          <w:color w:val="3D3C3D"/>
        </w:rPr>
        <w:t>районный</w:t>
      </w:r>
      <w:r>
        <w:rPr>
          <w:color w:val="3D3C3D"/>
          <w:spacing w:val="-10"/>
        </w:rPr>
        <w:t xml:space="preserve"> </w:t>
      </w:r>
      <w:r>
        <w:rPr>
          <w:color w:val="3D3C3D"/>
        </w:rPr>
        <w:t>уполномоченный</w:t>
      </w:r>
      <w:r>
        <w:rPr>
          <w:color w:val="3D3C3D"/>
          <w:spacing w:val="-13"/>
        </w:rPr>
        <w:t xml:space="preserve"> </w:t>
      </w:r>
      <w:r>
        <w:rPr>
          <w:color w:val="3D3C3D"/>
        </w:rPr>
        <w:t>наркомата</w:t>
      </w:r>
      <w:r>
        <w:rPr>
          <w:color w:val="3D3C3D"/>
          <w:spacing w:val="-14"/>
        </w:rPr>
        <w:t xml:space="preserve"> </w:t>
      </w:r>
      <w:r>
        <w:rPr>
          <w:color w:val="3D3C3D"/>
        </w:rPr>
        <w:t>заготовок РВК – районный военный комиссариат</w:t>
      </w:r>
    </w:p>
    <w:p w:rsidR="000A5269" w:rsidRDefault="00B43DD3">
      <w:pPr>
        <w:pStyle w:val="a3"/>
        <w:spacing w:line="319" w:lineRule="exact"/>
        <w:ind w:left="784"/>
        <w:jc w:val="left"/>
      </w:pPr>
      <w:r>
        <w:rPr>
          <w:color w:val="3D3C3D"/>
        </w:rPr>
        <w:t>РГ-42</w:t>
      </w:r>
      <w:r>
        <w:rPr>
          <w:color w:val="3D3C3D"/>
          <w:spacing w:val="-8"/>
        </w:rPr>
        <w:t xml:space="preserve"> </w:t>
      </w:r>
      <w:r>
        <w:rPr>
          <w:color w:val="3D3C3D"/>
        </w:rPr>
        <w:t>–</w:t>
      </w:r>
      <w:r>
        <w:rPr>
          <w:color w:val="3D3C3D"/>
          <w:spacing w:val="-4"/>
        </w:rPr>
        <w:t xml:space="preserve"> </w:t>
      </w:r>
      <w:r>
        <w:rPr>
          <w:color w:val="3D3C3D"/>
        </w:rPr>
        <w:t>ручная</w:t>
      </w:r>
      <w:r>
        <w:rPr>
          <w:color w:val="3D3C3D"/>
          <w:spacing w:val="-3"/>
        </w:rPr>
        <w:t xml:space="preserve"> </w:t>
      </w:r>
      <w:r>
        <w:rPr>
          <w:color w:val="3D3C3D"/>
        </w:rPr>
        <w:t>граната</w:t>
      </w:r>
      <w:r>
        <w:rPr>
          <w:color w:val="3D3C3D"/>
          <w:spacing w:val="-4"/>
        </w:rPr>
        <w:t xml:space="preserve"> </w:t>
      </w:r>
      <w:r>
        <w:rPr>
          <w:color w:val="3D3C3D"/>
        </w:rPr>
        <w:t>образца</w:t>
      </w:r>
      <w:r>
        <w:rPr>
          <w:color w:val="3D3C3D"/>
          <w:spacing w:val="-7"/>
        </w:rPr>
        <w:t xml:space="preserve"> </w:t>
      </w:r>
      <w:r>
        <w:rPr>
          <w:color w:val="3D3C3D"/>
        </w:rPr>
        <w:t>1942</w:t>
      </w:r>
      <w:r>
        <w:rPr>
          <w:color w:val="3D3C3D"/>
          <w:spacing w:val="-3"/>
        </w:rPr>
        <w:t xml:space="preserve"> </w:t>
      </w:r>
      <w:r>
        <w:rPr>
          <w:color w:val="3D3C3D"/>
          <w:spacing w:val="-4"/>
        </w:rPr>
        <w:t>года</w:t>
      </w:r>
    </w:p>
    <w:p w:rsidR="000A5269" w:rsidRDefault="00B43DD3">
      <w:pPr>
        <w:pStyle w:val="a3"/>
        <w:ind w:left="784" w:right="2244" w:hanging="1"/>
        <w:jc w:val="left"/>
      </w:pPr>
      <w:r>
        <w:rPr>
          <w:color w:val="3D3C3D"/>
        </w:rPr>
        <w:t>РГД-33</w:t>
      </w:r>
      <w:r>
        <w:rPr>
          <w:color w:val="3D3C3D"/>
          <w:spacing w:val="-7"/>
        </w:rPr>
        <w:t xml:space="preserve"> </w:t>
      </w:r>
      <w:r>
        <w:rPr>
          <w:color w:val="3D3C3D"/>
        </w:rPr>
        <w:t>–</w:t>
      </w:r>
      <w:r>
        <w:rPr>
          <w:color w:val="3D3C3D"/>
          <w:spacing w:val="-9"/>
        </w:rPr>
        <w:t xml:space="preserve"> </w:t>
      </w:r>
      <w:r>
        <w:rPr>
          <w:color w:val="3D3C3D"/>
        </w:rPr>
        <w:t>ручная</w:t>
      </w:r>
      <w:r>
        <w:rPr>
          <w:color w:val="3D3C3D"/>
          <w:spacing w:val="-7"/>
        </w:rPr>
        <w:t xml:space="preserve"> </w:t>
      </w:r>
      <w:r>
        <w:rPr>
          <w:color w:val="3D3C3D"/>
        </w:rPr>
        <w:t>граната</w:t>
      </w:r>
      <w:r>
        <w:rPr>
          <w:color w:val="3D3C3D"/>
          <w:spacing w:val="-8"/>
        </w:rPr>
        <w:t xml:space="preserve"> </w:t>
      </w:r>
      <w:r>
        <w:rPr>
          <w:color w:val="3D3C3D"/>
        </w:rPr>
        <w:t>дистанционная</w:t>
      </w:r>
      <w:r>
        <w:rPr>
          <w:color w:val="3D3C3D"/>
          <w:spacing w:val="-10"/>
        </w:rPr>
        <w:t xml:space="preserve"> </w:t>
      </w:r>
      <w:r>
        <w:rPr>
          <w:color w:val="3D3C3D"/>
        </w:rPr>
        <w:t>образца</w:t>
      </w:r>
      <w:r>
        <w:rPr>
          <w:color w:val="3D3C3D"/>
          <w:spacing w:val="-7"/>
        </w:rPr>
        <w:t xml:space="preserve"> </w:t>
      </w:r>
      <w:r>
        <w:rPr>
          <w:color w:val="3D3C3D"/>
        </w:rPr>
        <w:t>1933</w:t>
      </w:r>
      <w:r>
        <w:rPr>
          <w:color w:val="3D3C3D"/>
          <w:spacing w:val="-6"/>
        </w:rPr>
        <w:t xml:space="preserve"> </w:t>
      </w:r>
      <w:r>
        <w:rPr>
          <w:color w:val="3D3C3D"/>
        </w:rPr>
        <w:t>года РК – районный комитет</w:t>
      </w:r>
    </w:p>
    <w:p w:rsidR="000A5269" w:rsidRDefault="00B43DD3">
      <w:pPr>
        <w:pStyle w:val="a3"/>
        <w:ind w:left="784" w:right="3517" w:hanging="1"/>
        <w:jc w:val="left"/>
      </w:pPr>
      <w:r>
        <w:rPr>
          <w:color w:val="3D3C3D"/>
        </w:rPr>
        <w:t>РК</w:t>
      </w:r>
      <w:r>
        <w:rPr>
          <w:color w:val="3D3C3D"/>
          <w:spacing w:val="-7"/>
        </w:rPr>
        <w:t xml:space="preserve"> </w:t>
      </w:r>
      <w:r>
        <w:rPr>
          <w:color w:val="3D3C3D"/>
        </w:rPr>
        <w:t>КП(б)У</w:t>
      </w:r>
      <w:r>
        <w:rPr>
          <w:color w:val="3D3C3D"/>
          <w:spacing w:val="-9"/>
        </w:rPr>
        <w:t xml:space="preserve"> </w:t>
      </w:r>
      <w:r>
        <w:rPr>
          <w:color w:val="3D3C3D"/>
        </w:rPr>
        <w:t>–</w:t>
      </w:r>
      <w:r>
        <w:rPr>
          <w:color w:val="3D3C3D"/>
          <w:spacing w:val="-6"/>
        </w:rPr>
        <w:t xml:space="preserve"> </w:t>
      </w:r>
      <w:r>
        <w:rPr>
          <w:color w:val="3D3C3D"/>
        </w:rPr>
        <w:t>районный</w:t>
      </w:r>
      <w:r>
        <w:rPr>
          <w:color w:val="3D3C3D"/>
          <w:spacing w:val="-6"/>
        </w:rPr>
        <w:t xml:space="preserve"> </w:t>
      </w:r>
      <w:r>
        <w:rPr>
          <w:color w:val="3D3C3D"/>
        </w:rPr>
        <w:t>комитет</w:t>
      </w:r>
      <w:r>
        <w:rPr>
          <w:color w:val="3D3C3D"/>
          <w:spacing w:val="-10"/>
        </w:rPr>
        <w:t xml:space="preserve"> </w:t>
      </w:r>
      <w:r>
        <w:rPr>
          <w:color w:val="3D3C3D"/>
        </w:rPr>
        <w:t>КП(б)</w:t>
      </w:r>
      <w:r>
        <w:rPr>
          <w:color w:val="3D3C3D"/>
          <w:spacing w:val="-9"/>
        </w:rPr>
        <w:t xml:space="preserve"> </w:t>
      </w:r>
      <w:r>
        <w:rPr>
          <w:color w:val="3D3C3D"/>
        </w:rPr>
        <w:t>Украины РККА – Рабоче-крестьянская Красная армия РКМ – Рабоче-крестьянская милиция</w:t>
      </w:r>
    </w:p>
    <w:p w:rsidR="000A5269" w:rsidRDefault="00B43DD3">
      <w:pPr>
        <w:pStyle w:val="a3"/>
        <w:spacing w:line="317" w:lineRule="exact"/>
        <w:ind w:left="784"/>
        <w:jc w:val="left"/>
      </w:pPr>
      <w:r>
        <w:rPr>
          <w:color w:val="3D3C3D"/>
        </w:rPr>
        <w:t>РО</w:t>
      </w:r>
      <w:r>
        <w:rPr>
          <w:color w:val="3D3C3D"/>
          <w:spacing w:val="-8"/>
        </w:rPr>
        <w:t xml:space="preserve"> </w:t>
      </w:r>
      <w:r>
        <w:rPr>
          <w:color w:val="3D3C3D"/>
        </w:rPr>
        <w:t>–</w:t>
      </w:r>
      <w:r>
        <w:rPr>
          <w:color w:val="3D3C3D"/>
          <w:spacing w:val="-3"/>
        </w:rPr>
        <w:t xml:space="preserve"> </w:t>
      </w:r>
      <w:r>
        <w:rPr>
          <w:color w:val="3D3C3D"/>
        </w:rPr>
        <w:t>районный</w:t>
      </w:r>
      <w:r>
        <w:rPr>
          <w:color w:val="3D3C3D"/>
          <w:spacing w:val="-3"/>
        </w:rPr>
        <w:t xml:space="preserve"> </w:t>
      </w:r>
      <w:r>
        <w:rPr>
          <w:color w:val="3D3C3D"/>
          <w:spacing w:val="-4"/>
        </w:rPr>
        <w:t>отдел</w:t>
      </w:r>
    </w:p>
    <w:p w:rsidR="000A5269" w:rsidRDefault="00B43DD3">
      <w:pPr>
        <w:pStyle w:val="a3"/>
        <w:ind w:left="784" w:right="3401"/>
        <w:jc w:val="left"/>
      </w:pPr>
      <w:r>
        <w:rPr>
          <w:color w:val="3D3C3D"/>
        </w:rPr>
        <w:t>РОКК – Российское общество Красного Креста РОНО</w:t>
      </w:r>
      <w:r>
        <w:rPr>
          <w:color w:val="3D3C3D"/>
          <w:spacing w:val="-11"/>
        </w:rPr>
        <w:t xml:space="preserve"> </w:t>
      </w:r>
      <w:r>
        <w:rPr>
          <w:color w:val="3D3C3D"/>
        </w:rPr>
        <w:t>–</w:t>
      </w:r>
      <w:r>
        <w:rPr>
          <w:color w:val="3D3C3D"/>
          <w:spacing w:val="-9"/>
        </w:rPr>
        <w:t xml:space="preserve"> </w:t>
      </w:r>
      <w:r>
        <w:rPr>
          <w:color w:val="3D3C3D"/>
        </w:rPr>
        <w:t>районный</w:t>
      </w:r>
      <w:r>
        <w:rPr>
          <w:color w:val="3D3C3D"/>
          <w:spacing w:val="-11"/>
        </w:rPr>
        <w:t xml:space="preserve"> </w:t>
      </w:r>
      <w:r>
        <w:rPr>
          <w:color w:val="3D3C3D"/>
        </w:rPr>
        <w:t>отдел</w:t>
      </w:r>
      <w:r>
        <w:rPr>
          <w:color w:val="3D3C3D"/>
          <w:spacing w:val="-11"/>
        </w:rPr>
        <w:t xml:space="preserve"> </w:t>
      </w:r>
      <w:r>
        <w:rPr>
          <w:color w:val="3D3C3D"/>
        </w:rPr>
        <w:t>народного</w:t>
      </w:r>
      <w:r>
        <w:rPr>
          <w:color w:val="3D3C3D"/>
          <w:spacing w:val="-11"/>
        </w:rPr>
        <w:t xml:space="preserve"> </w:t>
      </w:r>
      <w:r>
        <w:rPr>
          <w:color w:val="3D3C3D"/>
        </w:rPr>
        <w:t>образования</w:t>
      </w:r>
    </w:p>
    <w:p w:rsidR="000A5269" w:rsidRDefault="00B43DD3">
      <w:pPr>
        <w:pStyle w:val="a3"/>
        <w:ind w:left="784" w:hanging="1"/>
        <w:jc w:val="left"/>
      </w:pPr>
      <w:r>
        <w:rPr>
          <w:color w:val="3D3C3D"/>
        </w:rPr>
        <w:t>РСФСР</w:t>
      </w:r>
      <w:r>
        <w:rPr>
          <w:color w:val="3D3C3D"/>
          <w:spacing w:val="-10"/>
        </w:rPr>
        <w:t xml:space="preserve"> </w:t>
      </w:r>
      <w:r>
        <w:rPr>
          <w:color w:val="3D3C3D"/>
        </w:rPr>
        <w:t>–</w:t>
      </w:r>
      <w:r>
        <w:rPr>
          <w:color w:val="3D3C3D"/>
          <w:spacing w:val="-9"/>
        </w:rPr>
        <w:t xml:space="preserve"> </w:t>
      </w:r>
      <w:r>
        <w:rPr>
          <w:color w:val="3D3C3D"/>
        </w:rPr>
        <w:t>Российская</w:t>
      </w:r>
      <w:r>
        <w:rPr>
          <w:color w:val="3D3C3D"/>
          <w:spacing w:val="-11"/>
        </w:rPr>
        <w:t xml:space="preserve"> </w:t>
      </w:r>
      <w:r>
        <w:rPr>
          <w:color w:val="3D3C3D"/>
        </w:rPr>
        <w:t>Советская</w:t>
      </w:r>
      <w:r>
        <w:rPr>
          <w:color w:val="3D3C3D"/>
          <w:spacing w:val="-8"/>
        </w:rPr>
        <w:t xml:space="preserve"> </w:t>
      </w:r>
      <w:r>
        <w:rPr>
          <w:color w:val="3D3C3D"/>
        </w:rPr>
        <w:t>Федеративная</w:t>
      </w:r>
      <w:r>
        <w:rPr>
          <w:color w:val="3D3C3D"/>
          <w:spacing w:val="-11"/>
        </w:rPr>
        <w:t xml:space="preserve"> </w:t>
      </w:r>
      <w:r>
        <w:rPr>
          <w:color w:val="3D3C3D"/>
        </w:rPr>
        <w:t>Социалистическая</w:t>
      </w:r>
      <w:r>
        <w:rPr>
          <w:color w:val="3D3C3D"/>
          <w:spacing w:val="-9"/>
        </w:rPr>
        <w:t xml:space="preserve"> </w:t>
      </w:r>
      <w:r>
        <w:rPr>
          <w:color w:val="3D3C3D"/>
        </w:rPr>
        <w:t>Республика РУД – регистрационно-учетный отдел</w:t>
      </w:r>
    </w:p>
    <w:p w:rsidR="000A5269" w:rsidRDefault="00B43DD3">
      <w:pPr>
        <w:pStyle w:val="a3"/>
        <w:ind w:left="784" w:right="4413"/>
        <w:jc w:val="left"/>
      </w:pPr>
      <w:r>
        <w:rPr>
          <w:color w:val="3D3C3D"/>
        </w:rPr>
        <w:t>РУД</w:t>
      </w:r>
      <w:r>
        <w:rPr>
          <w:color w:val="3D3C3D"/>
          <w:spacing w:val="-12"/>
        </w:rPr>
        <w:t xml:space="preserve"> </w:t>
      </w:r>
      <w:r>
        <w:rPr>
          <w:color w:val="3D3C3D"/>
        </w:rPr>
        <w:t>–</w:t>
      </w:r>
      <w:r>
        <w:rPr>
          <w:color w:val="3D3C3D"/>
          <w:spacing w:val="-13"/>
        </w:rPr>
        <w:t xml:space="preserve"> </w:t>
      </w:r>
      <w:r>
        <w:rPr>
          <w:color w:val="3D3C3D"/>
        </w:rPr>
        <w:t>регулирование</w:t>
      </w:r>
      <w:r>
        <w:rPr>
          <w:color w:val="3D3C3D"/>
          <w:spacing w:val="-12"/>
        </w:rPr>
        <w:t xml:space="preserve"> </w:t>
      </w:r>
      <w:r>
        <w:rPr>
          <w:color w:val="3D3C3D"/>
        </w:rPr>
        <w:t>уличного</w:t>
      </w:r>
      <w:r>
        <w:rPr>
          <w:color w:val="3D3C3D"/>
          <w:spacing w:val="-11"/>
        </w:rPr>
        <w:t xml:space="preserve"> </w:t>
      </w:r>
      <w:r>
        <w:rPr>
          <w:color w:val="3D3C3D"/>
        </w:rPr>
        <w:t>движения с/г – сего года</w:t>
      </w:r>
    </w:p>
    <w:p w:rsidR="000A5269" w:rsidRDefault="00B43DD3">
      <w:pPr>
        <w:pStyle w:val="a3"/>
        <w:ind w:left="784" w:right="1332"/>
        <w:jc w:val="left"/>
      </w:pPr>
      <w:r>
        <w:rPr>
          <w:color w:val="3D3C3D"/>
        </w:rPr>
        <w:t>с/исполком – сельский исполнительный комитет Санбаклаборатория</w:t>
      </w:r>
      <w:r>
        <w:rPr>
          <w:color w:val="3D3C3D"/>
          <w:spacing w:val="-16"/>
        </w:rPr>
        <w:t xml:space="preserve"> </w:t>
      </w:r>
      <w:r>
        <w:rPr>
          <w:color w:val="3D3C3D"/>
        </w:rPr>
        <w:t>–</w:t>
      </w:r>
      <w:r>
        <w:rPr>
          <w:color w:val="3D3C3D"/>
          <w:spacing w:val="-17"/>
        </w:rPr>
        <w:t xml:space="preserve"> </w:t>
      </w:r>
      <w:r>
        <w:rPr>
          <w:color w:val="3D3C3D"/>
        </w:rPr>
        <w:t>санитарно-бактериологическая</w:t>
      </w:r>
      <w:r>
        <w:rPr>
          <w:color w:val="3D3C3D"/>
          <w:spacing w:val="-18"/>
        </w:rPr>
        <w:t xml:space="preserve"> </w:t>
      </w:r>
      <w:r>
        <w:rPr>
          <w:color w:val="3D3C3D"/>
        </w:rPr>
        <w:t>лаборатория Санэпидстанция – санитарно-эпидемиологическая станция</w:t>
      </w:r>
    </w:p>
    <w:p w:rsidR="000A5269" w:rsidRDefault="00B43DD3">
      <w:pPr>
        <w:pStyle w:val="a3"/>
        <w:spacing w:line="320" w:lineRule="exact"/>
        <w:ind w:left="784"/>
        <w:jc w:val="left"/>
      </w:pPr>
      <w:r>
        <w:rPr>
          <w:color w:val="3D3C3D"/>
        </w:rPr>
        <w:t>СБП</w:t>
      </w:r>
      <w:r>
        <w:rPr>
          <w:color w:val="3D3C3D"/>
          <w:spacing w:val="-10"/>
        </w:rPr>
        <w:t xml:space="preserve"> </w:t>
      </w:r>
      <w:r>
        <w:rPr>
          <w:color w:val="3D3C3D"/>
        </w:rPr>
        <w:t>–</w:t>
      </w:r>
      <w:r>
        <w:rPr>
          <w:color w:val="3D3C3D"/>
          <w:spacing w:val="-6"/>
        </w:rPr>
        <w:t xml:space="preserve"> </w:t>
      </w:r>
      <w:r>
        <w:rPr>
          <w:color w:val="3D3C3D"/>
        </w:rPr>
        <w:t>санитарно-бытовая</w:t>
      </w:r>
      <w:r>
        <w:rPr>
          <w:color w:val="3D3C3D"/>
          <w:spacing w:val="-7"/>
        </w:rPr>
        <w:t xml:space="preserve"> </w:t>
      </w:r>
      <w:r>
        <w:rPr>
          <w:color w:val="3D3C3D"/>
          <w:spacing w:val="-2"/>
        </w:rPr>
        <w:t>подготовка</w:t>
      </w:r>
    </w:p>
    <w:p w:rsidR="000A5269" w:rsidRDefault="00B43DD3">
      <w:pPr>
        <w:pStyle w:val="a3"/>
        <w:ind w:left="784" w:right="2507"/>
        <w:jc w:val="left"/>
      </w:pPr>
      <w:r>
        <w:rPr>
          <w:color w:val="3D3C3D"/>
        </w:rPr>
        <w:t>СНК, Совнарком – Совет Народных Комиссаров Совинформбюро</w:t>
      </w:r>
      <w:r>
        <w:rPr>
          <w:color w:val="3D3C3D"/>
          <w:spacing w:val="-10"/>
        </w:rPr>
        <w:t xml:space="preserve"> </w:t>
      </w:r>
      <w:r>
        <w:rPr>
          <w:color w:val="3D3C3D"/>
        </w:rPr>
        <w:t>–</w:t>
      </w:r>
      <w:r>
        <w:rPr>
          <w:color w:val="3D3C3D"/>
          <w:spacing w:val="-14"/>
        </w:rPr>
        <w:t xml:space="preserve"> </w:t>
      </w:r>
      <w:r>
        <w:rPr>
          <w:color w:val="3D3C3D"/>
        </w:rPr>
        <w:t>Советское</w:t>
      </w:r>
      <w:r>
        <w:rPr>
          <w:color w:val="3D3C3D"/>
          <w:spacing w:val="-15"/>
        </w:rPr>
        <w:t xml:space="preserve"> </w:t>
      </w:r>
      <w:r>
        <w:rPr>
          <w:color w:val="3D3C3D"/>
        </w:rPr>
        <w:t>информационное</w:t>
      </w:r>
      <w:r>
        <w:rPr>
          <w:color w:val="3D3C3D"/>
          <w:spacing w:val="-12"/>
        </w:rPr>
        <w:t xml:space="preserve"> </w:t>
      </w:r>
      <w:r>
        <w:rPr>
          <w:color w:val="3D3C3D"/>
        </w:rPr>
        <w:t>бюро</w:t>
      </w:r>
    </w:p>
    <w:p w:rsidR="000A5269" w:rsidRDefault="00B43DD3">
      <w:pPr>
        <w:pStyle w:val="a3"/>
        <w:ind w:left="784"/>
        <w:jc w:val="left"/>
      </w:pPr>
      <w:r>
        <w:rPr>
          <w:color w:val="3D3C3D"/>
        </w:rPr>
        <w:t>Совхоз – советское хозяйство (государственное сельхозпредприятие) Сортсемовощь – организация, связанная с семеноводством и овощеводством Спецторг</w:t>
      </w:r>
      <w:r>
        <w:rPr>
          <w:color w:val="3D3C3D"/>
          <w:spacing w:val="61"/>
          <w:w w:val="150"/>
        </w:rPr>
        <w:t xml:space="preserve"> </w:t>
      </w:r>
      <w:r>
        <w:rPr>
          <w:color w:val="3D3C3D"/>
        </w:rPr>
        <w:t>–</w:t>
      </w:r>
      <w:r>
        <w:rPr>
          <w:color w:val="3D3C3D"/>
          <w:spacing w:val="65"/>
          <w:w w:val="150"/>
        </w:rPr>
        <w:t xml:space="preserve"> </w:t>
      </w:r>
      <w:r>
        <w:rPr>
          <w:color w:val="3D3C3D"/>
        </w:rPr>
        <w:t>специальная</w:t>
      </w:r>
      <w:r>
        <w:rPr>
          <w:color w:val="3D3C3D"/>
          <w:spacing w:val="63"/>
          <w:w w:val="150"/>
        </w:rPr>
        <w:t xml:space="preserve"> </w:t>
      </w:r>
      <w:r>
        <w:rPr>
          <w:color w:val="3D3C3D"/>
        </w:rPr>
        <w:t>торговая</w:t>
      </w:r>
      <w:r>
        <w:rPr>
          <w:color w:val="3D3C3D"/>
          <w:spacing w:val="64"/>
          <w:w w:val="150"/>
        </w:rPr>
        <w:t xml:space="preserve"> </w:t>
      </w:r>
      <w:r>
        <w:rPr>
          <w:color w:val="3D3C3D"/>
        </w:rPr>
        <w:t>сеть,</w:t>
      </w:r>
      <w:r>
        <w:rPr>
          <w:color w:val="3D3C3D"/>
          <w:spacing w:val="62"/>
          <w:w w:val="150"/>
        </w:rPr>
        <w:t xml:space="preserve"> </w:t>
      </w:r>
      <w:r>
        <w:rPr>
          <w:color w:val="3D3C3D"/>
        </w:rPr>
        <w:t>подведомственная</w:t>
      </w:r>
      <w:r>
        <w:rPr>
          <w:color w:val="3D3C3D"/>
          <w:spacing w:val="63"/>
          <w:w w:val="150"/>
        </w:rPr>
        <w:t xml:space="preserve"> </w:t>
      </w:r>
      <w:r>
        <w:rPr>
          <w:color w:val="3D3C3D"/>
        </w:rPr>
        <w:t>НКВД</w:t>
      </w:r>
      <w:r>
        <w:rPr>
          <w:color w:val="3D3C3D"/>
          <w:spacing w:val="64"/>
          <w:w w:val="150"/>
        </w:rPr>
        <w:t xml:space="preserve"> </w:t>
      </w:r>
      <w:r>
        <w:rPr>
          <w:color w:val="3D3C3D"/>
          <w:spacing w:val="-2"/>
        </w:rPr>
        <w:t>СССР,</w:t>
      </w:r>
    </w:p>
    <w:p w:rsidR="000A5269" w:rsidRDefault="00B43DD3">
      <w:pPr>
        <w:pStyle w:val="a3"/>
        <w:ind w:left="1349"/>
        <w:jc w:val="left"/>
      </w:pPr>
      <w:r>
        <w:rPr>
          <w:color w:val="3D3C3D"/>
        </w:rPr>
        <w:t>предназначенная</w:t>
      </w:r>
      <w:r>
        <w:rPr>
          <w:color w:val="3D3C3D"/>
          <w:spacing w:val="40"/>
        </w:rPr>
        <w:t xml:space="preserve"> </w:t>
      </w:r>
      <w:r>
        <w:rPr>
          <w:color w:val="3D3C3D"/>
        </w:rPr>
        <w:t>для</w:t>
      </w:r>
      <w:r>
        <w:rPr>
          <w:color w:val="3D3C3D"/>
          <w:spacing w:val="40"/>
        </w:rPr>
        <w:t xml:space="preserve"> </w:t>
      </w:r>
      <w:r>
        <w:rPr>
          <w:color w:val="3D3C3D"/>
        </w:rPr>
        <w:t>снабжения</w:t>
      </w:r>
      <w:r>
        <w:rPr>
          <w:color w:val="3D3C3D"/>
          <w:spacing w:val="40"/>
        </w:rPr>
        <w:t xml:space="preserve"> </w:t>
      </w:r>
      <w:r>
        <w:rPr>
          <w:color w:val="3D3C3D"/>
        </w:rPr>
        <w:t>сотрудников</w:t>
      </w:r>
      <w:r>
        <w:rPr>
          <w:color w:val="3D3C3D"/>
          <w:spacing w:val="39"/>
        </w:rPr>
        <w:t xml:space="preserve"> </w:t>
      </w:r>
      <w:r>
        <w:rPr>
          <w:color w:val="3D3C3D"/>
        </w:rPr>
        <w:t>органов</w:t>
      </w:r>
      <w:r>
        <w:rPr>
          <w:color w:val="3D3C3D"/>
          <w:spacing w:val="39"/>
        </w:rPr>
        <w:t xml:space="preserve"> </w:t>
      </w:r>
      <w:r>
        <w:rPr>
          <w:color w:val="3D3C3D"/>
        </w:rPr>
        <w:t>внутренних</w:t>
      </w:r>
      <w:r>
        <w:rPr>
          <w:color w:val="3D3C3D"/>
          <w:spacing w:val="39"/>
        </w:rPr>
        <w:t xml:space="preserve"> </w:t>
      </w:r>
      <w:r>
        <w:rPr>
          <w:color w:val="3D3C3D"/>
        </w:rPr>
        <w:t>дел, госбезопасности, лагерной системы и других закрытых ведомств</w:t>
      </w:r>
    </w:p>
    <w:p w:rsidR="000A5269" w:rsidRDefault="00B43DD3">
      <w:pPr>
        <w:pStyle w:val="a3"/>
        <w:ind w:left="784" w:right="4413"/>
        <w:jc w:val="left"/>
      </w:pPr>
      <w:r>
        <w:rPr>
          <w:color w:val="3D3C3D"/>
        </w:rPr>
        <w:t>СПО – секретно-политический отдел СПО</w:t>
      </w:r>
      <w:r>
        <w:rPr>
          <w:color w:val="3D3C3D"/>
          <w:spacing w:val="-12"/>
        </w:rPr>
        <w:t xml:space="preserve"> </w:t>
      </w:r>
      <w:r>
        <w:rPr>
          <w:color w:val="3D3C3D"/>
        </w:rPr>
        <w:t>–</w:t>
      </w:r>
      <w:r>
        <w:rPr>
          <w:color w:val="3D3C3D"/>
          <w:spacing w:val="-10"/>
        </w:rPr>
        <w:t xml:space="preserve"> </w:t>
      </w:r>
      <w:r>
        <w:rPr>
          <w:color w:val="3D3C3D"/>
        </w:rPr>
        <w:t>союз</w:t>
      </w:r>
      <w:r>
        <w:rPr>
          <w:color w:val="3D3C3D"/>
          <w:spacing w:val="-11"/>
        </w:rPr>
        <w:t xml:space="preserve"> </w:t>
      </w:r>
      <w:r>
        <w:rPr>
          <w:color w:val="3D3C3D"/>
        </w:rPr>
        <w:t>потребительских</w:t>
      </w:r>
      <w:r>
        <w:rPr>
          <w:color w:val="3D3C3D"/>
          <w:spacing w:val="-12"/>
        </w:rPr>
        <w:t xml:space="preserve"> </w:t>
      </w:r>
      <w:r>
        <w:rPr>
          <w:color w:val="3D3C3D"/>
        </w:rPr>
        <w:t>обществ</w:t>
      </w:r>
    </w:p>
    <w:p w:rsidR="000A5269" w:rsidRDefault="00B43DD3">
      <w:pPr>
        <w:pStyle w:val="a3"/>
        <w:ind w:left="784" w:right="2507"/>
        <w:jc w:val="left"/>
      </w:pPr>
      <w:r>
        <w:rPr>
          <w:color w:val="3D3C3D"/>
        </w:rPr>
        <w:t>СССР</w:t>
      </w:r>
      <w:r>
        <w:rPr>
          <w:color w:val="3D3C3D"/>
          <w:spacing w:val="-11"/>
        </w:rPr>
        <w:t xml:space="preserve"> </w:t>
      </w:r>
      <w:r>
        <w:rPr>
          <w:color w:val="3D3C3D"/>
        </w:rPr>
        <w:t>–</w:t>
      </w:r>
      <w:r>
        <w:rPr>
          <w:color w:val="3D3C3D"/>
          <w:spacing w:val="-10"/>
        </w:rPr>
        <w:t xml:space="preserve"> </w:t>
      </w:r>
      <w:r>
        <w:rPr>
          <w:color w:val="3D3C3D"/>
        </w:rPr>
        <w:t>Союз</w:t>
      </w:r>
      <w:r>
        <w:rPr>
          <w:color w:val="3D3C3D"/>
          <w:spacing w:val="-12"/>
        </w:rPr>
        <w:t xml:space="preserve"> </w:t>
      </w:r>
      <w:r>
        <w:rPr>
          <w:color w:val="3D3C3D"/>
        </w:rPr>
        <w:t>Советских</w:t>
      </w:r>
      <w:r>
        <w:rPr>
          <w:color w:val="3D3C3D"/>
          <w:spacing w:val="-10"/>
        </w:rPr>
        <w:t xml:space="preserve"> </w:t>
      </w:r>
      <w:r>
        <w:rPr>
          <w:color w:val="3D3C3D"/>
        </w:rPr>
        <w:t>Социалистических</w:t>
      </w:r>
      <w:r>
        <w:rPr>
          <w:color w:val="3D3C3D"/>
          <w:spacing w:val="-9"/>
        </w:rPr>
        <w:t xml:space="preserve"> </w:t>
      </w:r>
      <w:r>
        <w:rPr>
          <w:color w:val="3D3C3D"/>
        </w:rPr>
        <w:t>Республик СШ – средняя школа</w:t>
      </w:r>
    </w:p>
    <w:p w:rsidR="000A5269" w:rsidRDefault="00B43DD3">
      <w:pPr>
        <w:pStyle w:val="a3"/>
        <w:ind w:left="784" w:right="2507"/>
        <w:jc w:val="left"/>
      </w:pPr>
      <w:r>
        <w:rPr>
          <w:color w:val="3D3C3D"/>
        </w:rPr>
        <w:t>ТАСС</w:t>
      </w:r>
      <w:r>
        <w:rPr>
          <w:color w:val="3D3C3D"/>
          <w:spacing w:val="-11"/>
        </w:rPr>
        <w:t xml:space="preserve"> </w:t>
      </w:r>
      <w:r>
        <w:rPr>
          <w:color w:val="3D3C3D"/>
        </w:rPr>
        <w:t>–</w:t>
      </w:r>
      <w:r>
        <w:rPr>
          <w:color w:val="3D3C3D"/>
          <w:spacing w:val="-10"/>
        </w:rPr>
        <w:t xml:space="preserve"> </w:t>
      </w:r>
      <w:r>
        <w:rPr>
          <w:color w:val="3D3C3D"/>
        </w:rPr>
        <w:t>Телеграфное</w:t>
      </w:r>
      <w:r>
        <w:rPr>
          <w:color w:val="3D3C3D"/>
          <w:spacing w:val="-10"/>
        </w:rPr>
        <w:t xml:space="preserve"> </w:t>
      </w:r>
      <w:r>
        <w:rPr>
          <w:color w:val="3D3C3D"/>
        </w:rPr>
        <w:t>агентство</w:t>
      </w:r>
      <w:r>
        <w:rPr>
          <w:color w:val="3D3C3D"/>
          <w:spacing w:val="-9"/>
        </w:rPr>
        <w:t xml:space="preserve"> </w:t>
      </w:r>
      <w:r>
        <w:rPr>
          <w:color w:val="3D3C3D"/>
        </w:rPr>
        <w:t>Советского</w:t>
      </w:r>
      <w:r>
        <w:rPr>
          <w:color w:val="3D3C3D"/>
          <w:spacing w:val="-10"/>
        </w:rPr>
        <w:t xml:space="preserve"> </w:t>
      </w:r>
      <w:r>
        <w:rPr>
          <w:color w:val="3D3C3D"/>
        </w:rPr>
        <w:t>Союза Торготдел – торговый отдел</w:t>
      </w:r>
    </w:p>
    <w:p w:rsidR="000A5269" w:rsidRDefault="00B43DD3">
      <w:pPr>
        <w:pStyle w:val="a3"/>
        <w:ind w:left="1348" w:right="92" w:hanging="565"/>
      </w:pPr>
      <w:r>
        <w:rPr>
          <w:color w:val="3D3C3D"/>
        </w:rPr>
        <w:t xml:space="preserve">Трансторгпит – транспортная торговля и питание (ведомственная система торговли и общепита, созданная для обслуживания работников </w:t>
      </w:r>
      <w:r>
        <w:rPr>
          <w:color w:val="3D3C3D"/>
          <w:spacing w:val="-2"/>
        </w:rPr>
        <w:t>транспорта)</w:t>
      </w:r>
    </w:p>
    <w:p w:rsidR="000A5269" w:rsidRDefault="00B43DD3">
      <w:pPr>
        <w:pStyle w:val="a3"/>
        <w:spacing w:line="317" w:lineRule="exact"/>
        <w:ind w:left="784"/>
      </w:pPr>
      <w:r>
        <w:rPr>
          <w:color w:val="3D3C3D"/>
        </w:rPr>
        <w:t>ТЮЗ</w:t>
      </w:r>
      <w:r>
        <w:rPr>
          <w:color w:val="3D3C3D"/>
          <w:spacing w:val="-4"/>
        </w:rPr>
        <w:t xml:space="preserve"> </w:t>
      </w:r>
      <w:r>
        <w:rPr>
          <w:color w:val="3D3C3D"/>
        </w:rPr>
        <w:t>–</w:t>
      </w:r>
      <w:r>
        <w:rPr>
          <w:color w:val="3D3C3D"/>
          <w:spacing w:val="-3"/>
        </w:rPr>
        <w:t xml:space="preserve"> </w:t>
      </w:r>
      <w:r>
        <w:rPr>
          <w:color w:val="3D3C3D"/>
        </w:rPr>
        <w:t>театр</w:t>
      </w:r>
      <w:r>
        <w:rPr>
          <w:color w:val="3D3C3D"/>
          <w:spacing w:val="-2"/>
        </w:rPr>
        <w:t xml:space="preserve"> </w:t>
      </w:r>
      <w:r>
        <w:rPr>
          <w:color w:val="3D3C3D"/>
        </w:rPr>
        <w:t>юного</w:t>
      </w:r>
      <w:r>
        <w:rPr>
          <w:color w:val="3D3C3D"/>
          <w:spacing w:val="-4"/>
        </w:rPr>
        <w:t xml:space="preserve"> </w:t>
      </w:r>
      <w:r>
        <w:rPr>
          <w:color w:val="3D3C3D"/>
          <w:spacing w:val="-2"/>
        </w:rPr>
        <w:t>зрителя</w:t>
      </w:r>
    </w:p>
    <w:p w:rsidR="000A5269" w:rsidRDefault="00B43DD3">
      <w:pPr>
        <w:pStyle w:val="a3"/>
        <w:ind w:left="783" w:right="1510" w:hanging="1"/>
        <w:jc w:val="left"/>
      </w:pPr>
      <w:r>
        <w:rPr>
          <w:color w:val="3D3C3D"/>
        </w:rPr>
        <w:t>УГМР</w:t>
      </w:r>
      <w:r>
        <w:rPr>
          <w:color w:val="3D3C3D"/>
          <w:spacing w:val="-12"/>
        </w:rPr>
        <w:t xml:space="preserve"> </w:t>
      </w:r>
      <w:r>
        <w:rPr>
          <w:color w:val="3D3C3D"/>
        </w:rPr>
        <w:t>–</w:t>
      </w:r>
      <w:r>
        <w:rPr>
          <w:color w:val="3D3C3D"/>
          <w:spacing w:val="-10"/>
        </w:rPr>
        <w:t xml:space="preserve"> </w:t>
      </w:r>
      <w:r>
        <w:rPr>
          <w:color w:val="3D3C3D"/>
        </w:rPr>
        <w:t>Управление</w:t>
      </w:r>
      <w:r>
        <w:rPr>
          <w:color w:val="3D3C3D"/>
          <w:spacing w:val="-10"/>
        </w:rPr>
        <w:t xml:space="preserve"> </w:t>
      </w:r>
      <w:r>
        <w:rPr>
          <w:color w:val="3D3C3D"/>
        </w:rPr>
        <w:t>государственных</w:t>
      </w:r>
      <w:r>
        <w:rPr>
          <w:color w:val="3D3C3D"/>
          <w:spacing w:val="-12"/>
        </w:rPr>
        <w:t xml:space="preserve"> </w:t>
      </w:r>
      <w:r>
        <w:rPr>
          <w:color w:val="3D3C3D"/>
        </w:rPr>
        <w:t>материальных</w:t>
      </w:r>
      <w:r>
        <w:rPr>
          <w:color w:val="3D3C3D"/>
          <w:spacing w:val="-12"/>
        </w:rPr>
        <w:t xml:space="preserve"> </w:t>
      </w:r>
      <w:r>
        <w:rPr>
          <w:color w:val="3D3C3D"/>
        </w:rPr>
        <w:t>резервов УГР – Управление городского хозяйства</w:t>
      </w:r>
    </w:p>
    <w:p w:rsidR="000A5269" w:rsidRDefault="00B43DD3">
      <w:pPr>
        <w:pStyle w:val="a3"/>
        <w:spacing w:line="321" w:lineRule="exact"/>
        <w:ind w:left="783"/>
        <w:jc w:val="left"/>
      </w:pPr>
      <w:r>
        <w:rPr>
          <w:color w:val="3D3C3D"/>
        </w:rPr>
        <w:t>УЗРГ</w:t>
      </w:r>
      <w:r>
        <w:rPr>
          <w:color w:val="3D3C3D"/>
          <w:spacing w:val="-6"/>
        </w:rPr>
        <w:t xml:space="preserve"> </w:t>
      </w:r>
      <w:r>
        <w:rPr>
          <w:color w:val="3D3C3D"/>
        </w:rPr>
        <w:t>–</w:t>
      </w:r>
      <w:r>
        <w:rPr>
          <w:color w:val="3D3C3D"/>
          <w:spacing w:val="-6"/>
        </w:rPr>
        <w:t xml:space="preserve"> </w:t>
      </w:r>
      <w:r>
        <w:rPr>
          <w:color w:val="3D3C3D"/>
        </w:rPr>
        <w:t>унифицированный</w:t>
      </w:r>
      <w:r>
        <w:rPr>
          <w:color w:val="3D3C3D"/>
          <w:spacing w:val="-5"/>
        </w:rPr>
        <w:t xml:space="preserve"> </w:t>
      </w:r>
      <w:r>
        <w:rPr>
          <w:color w:val="3D3C3D"/>
        </w:rPr>
        <w:t>запал</w:t>
      </w:r>
      <w:r>
        <w:rPr>
          <w:color w:val="3D3C3D"/>
          <w:spacing w:val="-10"/>
        </w:rPr>
        <w:t xml:space="preserve"> </w:t>
      </w:r>
      <w:r>
        <w:rPr>
          <w:color w:val="3D3C3D"/>
        </w:rPr>
        <w:t>ручной</w:t>
      </w:r>
      <w:r>
        <w:rPr>
          <w:color w:val="3D3C3D"/>
          <w:spacing w:val="-7"/>
        </w:rPr>
        <w:t xml:space="preserve"> </w:t>
      </w:r>
      <w:r>
        <w:rPr>
          <w:color w:val="3D3C3D"/>
          <w:spacing w:val="-2"/>
        </w:rPr>
        <w:t>гранаты</w:t>
      </w:r>
    </w:p>
    <w:p w:rsidR="000A5269" w:rsidRDefault="00B43DD3">
      <w:pPr>
        <w:pStyle w:val="a3"/>
        <w:ind w:left="783" w:right="1125"/>
        <w:jc w:val="left"/>
      </w:pPr>
      <w:r>
        <w:rPr>
          <w:color w:val="3D3C3D"/>
        </w:rPr>
        <w:t>УзССР – Узбекская Советская Социалистическая Республика УИТЛК</w:t>
      </w:r>
      <w:r>
        <w:rPr>
          <w:color w:val="3D3C3D"/>
          <w:spacing w:val="-11"/>
        </w:rPr>
        <w:t xml:space="preserve"> </w:t>
      </w:r>
      <w:r>
        <w:rPr>
          <w:color w:val="3D3C3D"/>
        </w:rPr>
        <w:t>–</w:t>
      </w:r>
      <w:r>
        <w:rPr>
          <w:color w:val="3D3C3D"/>
          <w:spacing w:val="-9"/>
        </w:rPr>
        <w:t xml:space="preserve"> </w:t>
      </w:r>
      <w:r>
        <w:rPr>
          <w:color w:val="3D3C3D"/>
        </w:rPr>
        <w:t>Управление</w:t>
      </w:r>
      <w:r>
        <w:rPr>
          <w:color w:val="3D3C3D"/>
          <w:spacing w:val="-10"/>
        </w:rPr>
        <w:t xml:space="preserve"> </w:t>
      </w:r>
      <w:r>
        <w:rPr>
          <w:color w:val="3D3C3D"/>
        </w:rPr>
        <w:t>исправительно-трудовых</w:t>
      </w:r>
      <w:r>
        <w:rPr>
          <w:color w:val="3D3C3D"/>
          <w:spacing w:val="-9"/>
        </w:rPr>
        <w:t xml:space="preserve"> </w:t>
      </w:r>
      <w:r>
        <w:rPr>
          <w:color w:val="3D3C3D"/>
        </w:rPr>
        <w:t>лагерей</w:t>
      </w:r>
      <w:r>
        <w:rPr>
          <w:color w:val="3D3C3D"/>
          <w:spacing w:val="-11"/>
        </w:rPr>
        <w:t xml:space="preserve"> </w:t>
      </w:r>
      <w:r>
        <w:rPr>
          <w:color w:val="3D3C3D"/>
        </w:rPr>
        <w:t>и</w:t>
      </w:r>
      <w:r>
        <w:rPr>
          <w:color w:val="3D3C3D"/>
          <w:spacing w:val="-9"/>
        </w:rPr>
        <w:t xml:space="preserve"> </w:t>
      </w:r>
      <w:r>
        <w:rPr>
          <w:color w:val="3D3C3D"/>
        </w:rPr>
        <w:t>колоний УК – Уголовный кодекс</w:t>
      </w:r>
    </w:p>
    <w:p w:rsidR="000A5269" w:rsidRDefault="000A5269">
      <w:pPr>
        <w:pStyle w:val="a3"/>
        <w:jc w:val="left"/>
        <w:sectPr w:rsidR="000A5269">
          <w:pgSz w:w="11910" w:h="16840"/>
          <w:pgMar w:top="1080" w:right="992" w:bottom="1240" w:left="708" w:header="0" w:footer="1052" w:gutter="0"/>
          <w:cols w:space="720"/>
        </w:sectPr>
      </w:pPr>
    </w:p>
    <w:p w:rsidR="000A5269" w:rsidRDefault="00B43DD3">
      <w:pPr>
        <w:pStyle w:val="a3"/>
        <w:spacing w:before="60"/>
        <w:ind w:left="383"/>
        <w:jc w:val="left"/>
      </w:pPr>
      <w:r>
        <w:rPr>
          <w:color w:val="3D3C3D"/>
        </w:rPr>
        <w:lastRenderedPageBreak/>
        <w:t>УНКВД</w:t>
      </w:r>
      <w:r>
        <w:rPr>
          <w:color w:val="3D3C3D"/>
          <w:spacing w:val="-12"/>
        </w:rPr>
        <w:t xml:space="preserve"> </w:t>
      </w:r>
      <w:r>
        <w:rPr>
          <w:color w:val="3D3C3D"/>
        </w:rPr>
        <w:t>–</w:t>
      </w:r>
      <w:r>
        <w:rPr>
          <w:color w:val="3D3C3D"/>
          <w:spacing w:val="-9"/>
        </w:rPr>
        <w:t xml:space="preserve"> </w:t>
      </w:r>
      <w:r>
        <w:rPr>
          <w:color w:val="3D3C3D"/>
        </w:rPr>
        <w:t>Управление</w:t>
      </w:r>
      <w:r>
        <w:rPr>
          <w:color w:val="3D3C3D"/>
          <w:spacing w:val="-9"/>
        </w:rPr>
        <w:t xml:space="preserve"> </w:t>
      </w:r>
      <w:r>
        <w:rPr>
          <w:color w:val="3D3C3D"/>
        </w:rPr>
        <w:t>Народного</w:t>
      </w:r>
      <w:r>
        <w:rPr>
          <w:color w:val="3D3C3D"/>
          <w:spacing w:val="-8"/>
        </w:rPr>
        <w:t xml:space="preserve"> </w:t>
      </w:r>
      <w:r>
        <w:rPr>
          <w:color w:val="3D3C3D"/>
        </w:rPr>
        <w:t>комиссариата</w:t>
      </w:r>
      <w:r>
        <w:rPr>
          <w:color w:val="3D3C3D"/>
          <w:spacing w:val="-10"/>
        </w:rPr>
        <w:t xml:space="preserve"> </w:t>
      </w:r>
      <w:r>
        <w:rPr>
          <w:color w:val="3D3C3D"/>
        </w:rPr>
        <w:t>внутренних</w:t>
      </w:r>
      <w:r>
        <w:rPr>
          <w:color w:val="3D3C3D"/>
          <w:spacing w:val="-9"/>
        </w:rPr>
        <w:t xml:space="preserve"> </w:t>
      </w:r>
      <w:r>
        <w:rPr>
          <w:color w:val="3D3C3D"/>
          <w:spacing w:val="-5"/>
        </w:rPr>
        <w:t>дел</w:t>
      </w:r>
    </w:p>
    <w:p w:rsidR="000A5269" w:rsidRDefault="00B43DD3">
      <w:pPr>
        <w:pStyle w:val="a3"/>
        <w:tabs>
          <w:tab w:val="left" w:pos="1675"/>
          <w:tab w:val="left" w:pos="2200"/>
          <w:tab w:val="left" w:pos="4010"/>
          <w:tab w:val="left" w:pos="5682"/>
          <w:tab w:val="left" w:pos="7695"/>
        </w:tabs>
        <w:spacing w:before="1"/>
        <w:ind w:left="948" w:right="493" w:hanging="565"/>
        <w:jc w:val="left"/>
      </w:pPr>
      <w:r>
        <w:rPr>
          <w:color w:val="3D3C3D"/>
          <w:spacing w:val="-2"/>
        </w:rPr>
        <w:t>УНКГБ</w:t>
      </w:r>
      <w:r>
        <w:rPr>
          <w:color w:val="3D3C3D"/>
        </w:rPr>
        <w:tab/>
      </w:r>
      <w:r>
        <w:rPr>
          <w:color w:val="3D3C3D"/>
          <w:spacing w:val="-10"/>
        </w:rPr>
        <w:t>–</w:t>
      </w:r>
      <w:r>
        <w:rPr>
          <w:color w:val="3D3C3D"/>
        </w:rPr>
        <w:tab/>
      </w:r>
      <w:r>
        <w:rPr>
          <w:color w:val="3D3C3D"/>
          <w:spacing w:val="-2"/>
        </w:rPr>
        <w:t>Управление</w:t>
      </w:r>
      <w:r>
        <w:rPr>
          <w:color w:val="3D3C3D"/>
        </w:rPr>
        <w:tab/>
      </w:r>
      <w:r>
        <w:rPr>
          <w:color w:val="3D3C3D"/>
          <w:spacing w:val="-2"/>
        </w:rPr>
        <w:t>Народного</w:t>
      </w:r>
      <w:r>
        <w:rPr>
          <w:color w:val="3D3C3D"/>
        </w:rPr>
        <w:tab/>
      </w:r>
      <w:r>
        <w:rPr>
          <w:color w:val="3D3C3D"/>
          <w:spacing w:val="-2"/>
        </w:rPr>
        <w:t>комиссариата</w:t>
      </w:r>
      <w:r>
        <w:rPr>
          <w:color w:val="3D3C3D"/>
        </w:rPr>
        <w:tab/>
      </w:r>
      <w:r>
        <w:rPr>
          <w:color w:val="3D3C3D"/>
          <w:spacing w:val="-2"/>
        </w:rPr>
        <w:t>государственной безопасности</w:t>
      </w:r>
    </w:p>
    <w:p w:rsidR="000A5269" w:rsidRDefault="00B43DD3">
      <w:pPr>
        <w:pStyle w:val="a3"/>
        <w:spacing w:line="319" w:lineRule="exact"/>
        <w:ind w:left="383"/>
        <w:jc w:val="left"/>
      </w:pPr>
      <w:r>
        <w:rPr>
          <w:color w:val="3D3C3D"/>
        </w:rPr>
        <w:t>УНКЮ</w:t>
      </w:r>
      <w:r>
        <w:rPr>
          <w:color w:val="3D3C3D"/>
          <w:spacing w:val="-12"/>
        </w:rPr>
        <w:t xml:space="preserve"> </w:t>
      </w:r>
      <w:r>
        <w:rPr>
          <w:color w:val="3D3C3D"/>
        </w:rPr>
        <w:t>–</w:t>
      </w:r>
      <w:r>
        <w:rPr>
          <w:color w:val="3D3C3D"/>
          <w:spacing w:val="-7"/>
        </w:rPr>
        <w:t xml:space="preserve"> </w:t>
      </w:r>
      <w:r>
        <w:rPr>
          <w:color w:val="3D3C3D"/>
        </w:rPr>
        <w:t>Управление</w:t>
      </w:r>
      <w:r>
        <w:rPr>
          <w:color w:val="3D3C3D"/>
          <w:spacing w:val="-7"/>
        </w:rPr>
        <w:t xml:space="preserve"> </w:t>
      </w:r>
      <w:r>
        <w:rPr>
          <w:color w:val="3D3C3D"/>
        </w:rPr>
        <w:t>Народного</w:t>
      </w:r>
      <w:r>
        <w:rPr>
          <w:color w:val="3D3C3D"/>
          <w:spacing w:val="-7"/>
        </w:rPr>
        <w:t xml:space="preserve"> </w:t>
      </w:r>
      <w:r>
        <w:rPr>
          <w:color w:val="3D3C3D"/>
        </w:rPr>
        <w:t>комиссариата</w:t>
      </w:r>
      <w:r>
        <w:rPr>
          <w:color w:val="3D3C3D"/>
          <w:spacing w:val="-8"/>
        </w:rPr>
        <w:t xml:space="preserve"> </w:t>
      </w:r>
      <w:r>
        <w:rPr>
          <w:color w:val="3D3C3D"/>
          <w:spacing w:val="-2"/>
        </w:rPr>
        <w:t>юстиции</w:t>
      </w:r>
    </w:p>
    <w:p w:rsidR="000A5269" w:rsidRDefault="00B43DD3">
      <w:pPr>
        <w:pStyle w:val="a3"/>
        <w:ind w:left="382" w:right="948"/>
        <w:jc w:val="left"/>
      </w:pPr>
      <w:r>
        <w:rPr>
          <w:color w:val="3D3C3D"/>
        </w:rPr>
        <w:t>УНФП-42</w:t>
      </w:r>
      <w:r>
        <w:rPr>
          <w:color w:val="3D3C3D"/>
          <w:spacing w:val="-8"/>
        </w:rPr>
        <w:t xml:space="preserve"> </w:t>
      </w:r>
      <w:r>
        <w:rPr>
          <w:color w:val="3D3C3D"/>
        </w:rPr>
        <w:t>–</w:t>
      </w:r>
      <w:r>
        <w:rPr>
          <w:color w:val="3D3C3D"/>
          <w:spacing w:val="-7"/>
        </w:rPr>
        <w:t xml:space="preserve"> </w:t>
      </w:r>
      <w:r>
        <w:rPr>
          <w:color w:val="3D3C3D"/>
        </w:rPr>
        <w:t>усиленный</w:t>
      </w:r>
      <w:r>
        <w:rPr>
          <w:color w:val="3D3C3D"/>
          <w:spacing w:val="-9"/>
        </w:rPr>
        <w:t xml:space="preserve"> </w:t>
      </w:r>
      <w:r>
        <w:rPr>
          <w:color w:val="3D3C3D"/>
        </w:rPr>
        <w:t>полевой</w:t>
      </w:r>
      <w:r>
        <w:rPr>
          <w:color w:val="3D3C3D"/>
          <w:spacing w:val="-7"/>
        </w:rPr>
        <w:t xml:space="preserve"> </w:t>
      </w:r>
      <w:r>
        <w:rPr>
          <w:color w:val="3D3C3D"/>
        </w:rPr>
        <w:t>телефонный</w:t>
      </w:r>
      <w:r>
        <w:rPr>
          <w:color w:val="3D3C3D"/>
          <w:spacing w:val="-8"/>
        </w:rPr>
        <w:t xml:space="preserve"> </w:t>
      </w:r>
      <w:r>
        <w:rPr>
          <w:color w:val="3D3C3D"/>
        </w:rPr>
        <w:t>аппарат</w:t>
      </w:r>
      <w:r>
        <w:rPr>
          <w:color w:val="3D3C3D"/>
          <w:spacing w:val="-8"/>
        </w:rPr>
        <w:t xml:space="preserve"> </w:t>
      </w:r>
      <w:r>
        <w:rPr>
          <w:color w:val="3D3C3D"/>
        </w:rPr>
        <w:t>образца</w:t>
      </w:r>
      <w:r>
        <w:rPr>
          <w:color w:val="3D3C3D"/>
          <w:spacing w:val="-7"/>
        </w:rPr>
        <w:t xml:space="preserve"> </w:t>
      </w:r>
      <w:r>
        <w:rPr>
          <w:color w:val="3D3C3D"/>
        </w:rPr>
        <w:t>1942</w:t>
      </w:r>
      <w:r>
        <w:rPr>
          <w:color w:val="3D3C3D"/>
          <w:spacing w:val="-7"/>
        </w:rPr>
        <w:t xml:space="preserve"> </w:t>
      </w:r>
      <w:r>
        <w:rPr>
          <w:color w:val="3D3C3D"/>
        </w:rPr>
        <w:t>года УР – уголовный розыск</w:t>
      </w:r>
    </w:p>
    <w:p w:rsidR="000A5269" w:rsidRDefault="00B43DD3">
      <w:pPr>
        <w:pStyle w:val="a3"/>
        <w:ind w:left="383" w:right="4797" w:hanging="1"/>
        <w:jc w:val="left"/>
      </w:pPr>
      <w:r>
        <w:rPr>
          <w:color w:val="3D3C3D"/>
        </w:rPr>
        <w:t>УРАЛВО – Уральский военный округ УРС</w:t>
      </w:r>
      <w:r>
        <w:rPr>
          <w:color w:val="3D3C3D"/>
          <w:spacing w:val="-12"/>
        </w:rPr>
        <w:t xml:space="preserve"> </w:t>
      </w:r>
      <w:r>
        <w:rPr>
          <w:color w:val="3D3C3D"/>
        </w:rPr>
        <w:t>–</w:t>
      </w:r>
      <w:r>
        <w:rPr>
          <w:color w:val="3D3C3D"/>
          <w:spacing w:val="-11"/>
        </w:rPr>
        <w:t xml:space="preserve"> </w:t>
      </w:r>
      <w:r>
        <w:rPr>
          <w:color w:val="3D3C3D"/>
        </w:rPr>
        <w:t>Управление</w:t>
      </w:r>
      <w:r>
        <w:rPr>
          <w:color w:val="3D3C3D"/>
          <w:spacing w:val="-14"/>
        </w:rPr>
        <w:t xml:space="preserve"> </w:t>
      </w:r>
      <w:r>
        <w:rPr>
          <w:color w:val="3D3C3D"/>
        </w:rPr>
        <w:t>рабочего</w:t>
      </w:r>
      <w:r>
        <w:rPr>
          <w:color w:val="3D3C3D"/>
          <w:spacing w:val="-11"/>
        </w:rPr>
        <w:t xml:space="preserve"> </w:t>
      </w:r>
      <w:r>
        <w:rPr>
          <w:color w:val="3D3C3D"/>
        </w:rPr>
        <w:t>снабжения</w:t>
      </w:r>
    </w:p>
    <w:p w:rsidR="000A5269" w:rsidRDefault="00B43DD3">
      <w:pPr>
        <w:pStyle w:val="a3"/>
        <w:ind w:left="382" w:right="1764"/>
        <w:jc w:val="left"/>
      </w:pPr>
      <w:r>
        <w:rPr>
          <w:color w:val="3D3C3D"/>
        </w:rPr>
        <w:t>УССР</w:t>
      </w:r>
      <w:r>
        <w:rPr>
          <w:color w:val="3D3C3D"/>
          <w:spacing w:val="-10"/>
        </w:rPr>
        <w:t xml:space="preserve"> </w:t>
      </w:r>
      <w:r>
        <w:rPr>
          <w:color w:val="3D3C3D"/>
        </w:rPr>
        <w:t>–</w:t>
      </w:r>
      <w:r>
        <w:rPr>
          <w:color w:val="3D3C3D"/>
          <w:spacing w:val="-11"/>
        </w:rPr>
        <w:t xml:space="preserve"> </w:t>
      </w:r>
      <w:r>
        <w:rPr>
          <w:color w:val="3D3C3D"/>
        </w:rPr>
        <w:t>Украинская</w:t>
      </w:r>
      <w:r>
        <w:rPr>
          <w:color w:val="3D3C3D"/>
          <w:spacing w:val="-11"/>
        </w:rPr>
        <w:t xml:space="preserve"> </w:t>
      </w:r>
      <w:r>
        <w:rPr>
          <w:color w:val="3D3C3D"/>
        </w:rPr>
        <w:t>Советская</w:t>
      </w:r>
      <w:r>
        <w:rPr>
          <w:color w:val="3D3C3D"/>
          <w:spacing w:val="-10"/>
        </w:rPr>
        <w:t xml:space="preserve"> </w:t>
      </w:r>
      <w:r>
        <w:rPr>
          <w:color w:val="3D3C3D"/>
        </w:rPr>
        <w:t>Социалистическая</w:t>
      </w:r>
      <w:r>
        <w:rPr>
          <w:color w:val="3D3C3D"/>
          <w:spacing w:val="-10"/>
        </w:rPr>
        <w:t xml:space="preserve"> </w:t>
      </w:r>
      <w:r>
        <w:rPr>
          <w:color w:val="3D3C3D"/>
        </w:rPr>
        <w:t>Республика Учком – учебный комитет</w:t>
      </w:r>
    </w:p>
    <w:p w:rsidR="000A5269" w:rsidRDefault="00B43DD3">
      <w:pPr>
        <w:pStyle w:val="a3"/>
        <w:ind w:left="383" w:right="4154" w:hanging="1"/>
        <w:jc w:val="left"/>
      </w:pPr>
      <w:r>
        <w:rPr>
          <w:color w:val="3D3C3D"/>
        </w:rPr>
        <w:t>Учраспред</w:t>
      </w:r>
      <w:r>
        <w:rPr>
          <w:color w:val="3D3C3D"/>
          <w:spacing w:val="-14"/>
        </w:rPr>
        <w:t xml:space="preserve"> </w:t>
      </w:r>
      <w:r>
        <w:rPr>
          <w:color w:val="3D3C3D"/>
        </w:rPr>
        <w:t>–</w:t>
      </w:r>
      <w:r>
        <w:rPr>
          <w:color w:val="3D3C3D"/>
          <w:spacing w:val="-14"/>
        </w:rPr>
        <w:t xml:space="preserve"> </w:t>
      </w:r>
      <w:r>
        <w:rPr>
          <w:color w:val="3D3C3D"/>
        </w:rPr>
        <w:t>учетно-распределительный</w:t>
      </w:r>
      <w:r>
        <w:rPr>
          <w:color w:val="3D3C3D"/>
          <w:spacing w:val="-17"/>
        </w:rPr>
        <w:t xml:space="preserve"> </w:t>
      </w:r>
      <w:r>
        <w:rPr>
          <w:color w:val="3D3C3D"/>
        </w:rPr>
        <w:t>отдел ФЗО – школа фабрично-заводского обучения</w:t>
      </w:r>
    </w:p>
    <w:p w:rsidR="000A5269" w:rsidRDefault="00B43DD3">
      <w:pPr>
        <w:pStyle w:val="a3"/>
        <w:ind w:left="947" w:right="487" w:hanging="565"/>
      </w:pPr>
      <w:r>
        <w:rPr>
          <w:color w:val="3D3C3D"/>
        </w:rPr>
        <w:t>Хлебозакуп</w:t>
      </w:r>
      <w:r>
        <w:rPr>
          <w:color w:val="3D3C3D"/>
          <w:spacing w:val="-8"/>
        </w:rPr>
        <w:t xml:space="preserve"> </w:t>
      </w:r>
      <w:r>
        <w:rPr>
          <w:color w:val="3D3C3D"/>
        </w:rPr>
        <w:t>–</w:t>
      </w:r>
      <w:r>
        <w:rPr>
          <w:color w:val="3D3C3D"/>
          <w:spacing w:val="-7"/>
        </w:rPr>
        <w:t xml:space="preserve"> </w:t>
      </w:r>
      <w:r>
        <w:rPr>
          <w:color w:val="3D3C3D"/>
        </w:rPr>
        <w:t>формально</w:t>
      </w:r>
      <w:r>
        <w:rPr>
          <w:color w:val="3D3C3D"/>
          <w:spacing w:val="-8"/>
        </w:rPr>
        <w:t xml:space="preserve"> </w:t>
      </w:r>
      <w:r>
        <w:rPr>
          <w:color w:val="3D3C3D"/>
        </w:rPr>
        <w:t>добровольная,</w:t>
      </w:r>
      <w:r>
        <w:rPr>
          <w:color w:val="3D3C3D"/>
          <w:spacing w:val="-8"/>
        </w:rPr>
        <w:t xml:space="preserve"> </w:t>
      </w:r>
      <w:r>
        <w:rPr>
          <w:color w:val="3D3C3D"/>
        </w:rPr>
        <w:t>но</w:t>
      </w:r>
      <w:r>
        <w:rPr>
          <w:color w:val="3D3C3D"/>
          <w:spacing w:val="-7"/>
        </w:rPr>
        <w:t xml:space="preserve"> </w:t>
      </w:r>
      <w:r>
        <w:rPr>
          <w:color w:val="3D3C3D"/>
        </w:rPr>
        <w:t>фактически</w:t>
      </w:r>
      <w:r>
        <w:rPr>
          <w:color w:val="3D3C3D"/>
          <w:spacing w:val="-8"/>
        </w:rPr>
        <w:t xml:space="preserve"> </w:t>
      </w:r>
      <w:r>
        <w:rPr>
          <w:color w:val="3D3C3D"/>
        </w:rPr>
        <w:t>принудительная</w:t>
      </w:r>
      <w:r>
        <w:rPr>
          <w:color w:val="3D3C3D"/>
          <w:spacing w:val="-8"/>
        </w:rPr>
        <w:t xml:space="preserve"> </w:t>
      </w:r>
      <w:r>
        <w:rPr>
          <w:color w:val="3D3C3D"/>
        </w:rPr>
        <w:t>сдача зерна сверх плана, по более высоким, чем хлебопоставки, но все равно нерыночным ценам; часто сопровождалась бартером (обмен на товары)</w:t>
      </w:r>
    </w:p>
    <w:p w:rsidR="000A5269" w:rsidRDefault="00B43DD3">
      <w:pPr>
        <w:pStyle w:val="a3"/>
        <w:ind w:left="947" w:right="494" w:hanging="565"/>
      </w:pPr>
      <w:r>
        <w:rPr>
          <w:color w:val="3D3C3D"/>
        </w:rPr>
        <w:t>Хлебопоставки – обязательная сдача зерна государству по крайне низким фиксированным ценам, установленным для колхозов, совхозов и единоличников; невыполнение влекло уголовную ответственность</w:t>
      </w:r>
    </w:p>
    <w:p w:rsidR="000A5269" w:rsidRDefault="00B43DD3">
      <w:pPr>
        <w:pStyle w:val="a3"/>
        <w:spacing w:line="317" w:lineRule="exact"/>
        <w:ind w:left="383"/>
      </w:pPr>
      <w:r>
        <w:rPr>
          <w:color w:val="3D3C3D"/>
        </w:rPr>
        <w:t>ЦК</w:t>
      </w:r>
      <w:r>
        <w:rPr>
          <w:color w:val="3D3C3D"/>
          <w:spacing w:val="-6"/>
        </w:rPr>
        <w:t xml:space="preserve"> </w:t>
      </w:r>
      <w:r>
        <w:rPr>
          <w:color w:val="3D3C3D"/>
        </w:rPr>
        <w:t>–</w:t>
      </w:r>
      <w:r>
        <w:rPr>
          <w:color w:val="3D3C3D"/>
          <w:spacing w:val="-4"/>
        </w:rPr>
        <w:t xml:space="preserve"> </w:t>
      </w:r>
      <w:r>
        <w:rPr>
          <w:color w:val="3D3C3D"/>
        </w:rPr>
        <w:t>Центральный</w:t>
      </w:r>
      <w:r>
        <w:rPr>
          <w:color w:val="3D3C3D"/>
          <w:spacing w:val="-7"/>
        </w:rPr>
        <w:t xml:space="preserve"> </w:t>
      </w:r>
      <w:r>
        <w:rPr>
          <w:color w:val="3D3C3D"/>
          <w:spacing w:val="-2"/>
        </w:rPr>
        <w:t>комитет</w:t>
      </w:r>
    </w:p>
    <w:p w:rsidR="000A5269" w:rsidRDefault="00B43DD3">
      <w:pPr>
        <w:pStyle w:val="a3"/>
        <w:ind w:left="383" w:right="4154"/>
        <w:jc w:val="left"/>
      </w:pPr>
      <w:r>
        <w:rPr>
          <w:color w:val="3D3C3D"/>
        </w:rPr>
        <w:t>ЦК</w:t>
      </w:r>
      <w:r>
        <w:rPr>
          <w:color w:val="3D3C3D"/>
          <w:spacing w:val="-10"/>
        </w:rPr>
        <w:t xml:space="preserve"> </w:t>
      </w:r>
      <w:r>
        <w:rPr>
          <w:color w:val="3D3C3D"/>
        </w:rPr>
        <w:t>Союза</w:t>
      </w:r>
      <w:r>
        <w:rPr>
          <w:color w:val="3D3C3D"/>
          <w:spacing w:val="-10"/>
        </w:rPr>
        <w:t xml:space="preserve"> </w:t>
      </w:r>
      <w:r>
        <w:rPr>
          <w:color w:val="3D3C3D"/>
        </w:rPr>
        <w:t>–</w:t>
      </w:r>
      <w:r>
        <w:rPr>
          <w:color w:val="3D3C3D"/>
          <w:spacing w:val="-10"/>
        </w:rPr>
        <w:t xml:space="preserve"> </w:t>
      </w:r>
      <w:r>
        <w:rPr>
          <w:color w:val="3D3C3D"/>
        </w:rPr>
        <w:t>Центральный</w:t>
      </w:r>
      <w:r>
        <w:rPr>
          <w:color w:val="3D3C3D"/>
          <w:spacing w:val="-11"/>
        </w:rPr>
        <w:t xml:space="preserve"> </w:t>
      </w:r>
      <w:r>
        <w:rPr>
          <w:color w:val="3D3C3D"/>
        </w:rPr>
        <w:t>Комитет</w:t>
      </w:r>
      <w:r>
        <w:rPr>
          <w:color w:val="3D3C3D"/>
          <w:spacing w:val="-11"/>
        </w:rPr>
        <w:t xml:space="preserve"> </w:t>
      </w:r>
      <w:r>
        <w:rPr>
          <w:color w:val="3D3C3D"/>
        </w:rPr>
        <w:t>профсоюза ЧТЗ – Челябинский тракторный завод</w:t>
      </w:r>
    </w:p>
    <w:p w:rsidR="000A5269" w:rsidRDefault="00B43DD3">
      <w:pPr>
        <w:pStyle w:val="a3"/>
        <w:ind w:left="383"/>
        <w:jc w:val="left"/>
      </w:pPr>
      <w:r>
        <w:rPr>
          <w:color w:val="3D3C3D"/>
        </w:rPr>
        <w:t>ШГПИ</w:t>
      </w:r>
      <w:r>
        <w:rPr>
          <w:color w:val="3D3C3D"/>
          <w:spacing w:val="-11"/>
        </w:rPr>
        <w:t xml:space="preserve"> </w:t>
      </w:r>
      <w:r>
        <w:rPr>
          <w:color w:val="3D3C3D"/>
        </w:rPr>
        <w:t>–</w:t>
      </w:r>
      <w:r>
        <w:rPr>
          <w:color w:val="3D3C3D"/>
          <w:spacing w:val="-6"/>
        </w:rPr>
        <w:t xml:space="preserve"> </w:t>
      </w:r>
      <w:r>
        <w:rPr>
          <w:color w:val="3D3C3D"/>
        </w:rPr>
        <w:t>Шадринский</w:t>
      </w:r>
      <w:r>
        <w:rPr>
          <w:color w:val="3D3C3D"/>
          <w:spacing w:val="-8"/>
        </w:rPr>
        <w:t xml:space="preserve"> </w:t>
      </w:r>
      <w:r>
        <w:rPr>
          <w:color w:val="3D3C3D"/>
        </w:rPr>
        <w:t>государственный</w:t>
      </w:r>
      <w:r>
        <w:rPr>
          <w:color w:val="3D3C3D"/>
          <w:spacing w:val="-8"/>
        </w:rPr>
        <w:t xml:space="preserve"> </w:t>
      </w:r>
      <w:r>
        <w:rPr>
          <w:color w:val="3D3C3D"/>
        </w:rPr>
        <w:t>педагогический</w:t>
      </w:r>
      <w:r>
        <w:rPr>
          <w:color w:val="3D3C3D"/>
          <w:spacing w:val="-10"/>
        </w:rPr>
        <w:t xml:space="preserve"> </w:t>
      </w:r>
      <w:r>
        <w:rPr>
          <w:color w:val="3D3C3D"/>
          <w:spacing w:val="-2"/>
        </w:rPr>
        <w:t>институт</w:t>
      </w:r>
    </w:p>
    <w:p w:rsidR="000A5269" w:rsidRDefault="000A5269">
      <w:pPr>
        <w:pStyle w:val="a3"/>
        <w:jc w:val="left"/>
        <w:sectPr w:rsidR="000A5269">
          <w:pgSz w:w="11910" w:h="16840"/>
          <w:pgMar w:top="1080" w:right="992" w:bottom="1240" w:left="708" w:header="0" w:footer="983" w:gutter="0"/>
          <w:cols w:space="720"/>
        </w:sectPr>
      </w:pPr>
    </w:p>
    <w:p w:rsidR="000A5269" w:rsidRDefault="00B43DD3">
      <w:pPr>
        <w:pStyle w:val="1"/>
        <w:ind w:left="687"/>
      </w:pPr>
      <w:bookmarkStart w:id="80" w:name="_TOC_250001"/>
      <w:r>
        <w:rPr>
          <w:color w:val="3D3C3D"/>
          <w:spacing w:val="-2"/>
        </w:rPr>
        <w:lastRenderedPageBreak/>
        <w:t>ПЕРСОНАЛЬНЫЙ</w:t>
      </w:r>
      <w:r>
        <w:rPr>
          <w:color w:val="3D3C3D"/>
          <w:spacing w:val="-10"/>
        </w:rPr>
        <w:t xml:space="preserve"> </w:t>
      </w:r>
      <w:r>
        <w:rPr>
          <w:color w:val="3D3C3D"/>
          <w:spacing w:val="-2"/>
        </w:rPr>
        <w:t>СПРАВОЧНЫЙ</w:t>
      </w:r>
      <w:r>
        <w:rPr>
          <w:color w:val="3D3C3D"/>
          <w:spacing w:val="-12"/>
        </w:rPr>
        <w:t xml:space="preserve"> </w:t>
      </w:r>
      <w:bookmarkEnd w:id="80"/>
      <w:r>
        <w:rPr>
          <w:color w:val="3D3C3D"/>
          <w:spacing w:val="-2"/>
        </w:rPr>
        <w:t>СПИСОК</w:t>
      </w:r>
    </w:p>
    <w:p w:rsidR="000A5269" w:rsidRDefault="00B43DD3">
      <w:pPr>
        <w:pStyle w:val="a3"/>
        <w:spacing w:before="288"/>
        <w:ind w:left="784" w:right="87" w:firstLine="282"/>
      </w:pPr>
      <w:r>
        <w:rPr>
          <w:color w:val="3D3C3D"/>
        </w:rPr>
        <w:t>В справочный список включены лица, упоминаемые в публикуемых документах, с учетом их значения для истории Курганской области в военные годы. Представлены следующие категории:</w:t>
      </w:r>
    </w:p>
    <w:p w:rsidR="000A5269" w:rsidRDefault="00B43DD3">
      <w:pPr>
        <w:pStyle w:val="a4"/>
        <w:numPr>
          <w:ilvl w:val="0"/>
          <w:numId w:val="1"/>
        </w:numPr>
        <w:tabs>
          <w:tab w:val="left" w:pos="1488"/>
        </w:tabs>
        <w:ind w:right="1511" w:firstLine="284"/>
        <w:jc w:val="both"/>
        <w:rPr>
          <w:sz w:val="28"/>
        </w:rPr>
      </w:pPr>
      <w:r>
        <w:rPr>
          <w:color w:val="3D3C3D"/>
          <w:sz w:val="28"/>
        </w:rPr>
        <w:t>Лица, занимавшие значимые должности общесоюзного, республиканского,</w:t>
      </w:r>
      <w:r>
        <w:rPr>
          <w:color w:val="3D3C3D"/>
          <w:spacing w:val="-11"/>
          <w:sz w:val="28"/>
        </w:rPr>
        <w:t xml:space="preserve"> </w:t>
      </w:r>
      <w:r>
        <w:rPr>
          <w:color w:val="3D3C3D"/>
          <w:sz w:val="28"/>
        </w:rPr>
        <w:t>областного,</w:t>
      </w:r>
      <w:r>
        <w:rPr>
          <w:color w:val="3D3C3D"/>
          <w:spacing w:val="-7"/>
          <w:sz w:val="28"/>
        </w:rPr>
        <w:t xml:space="preserve"> </w:t>
      </w:r>
      <w:r>
        <w:rPr>
          <w:color w:val="3D3C3D"/>
          <w:sz w:val="28"/>
        </w:rPr>
        <w:t>городского</w:t>
      </w:r>
      <w:r>
        <w:rPr>
          <w:color w:val="3D3C3D"/>
          <w:spacing w:val="-7"/>
          <w:sz w:val="28"/>
        </w:rPr>
        <w:t xml:space="preserve"> </w:t>
      </w:r>
      <w:r>
        <w:rPr>
          <w:color w:val="3D3C3D"/>
          <w:sz w:val="28"/>
        </w:rPr>
        <w:t>и</w:t>
      </w:r>
      <w:r>
        <w:rPr>
          <w:color w:val="3D3C3D"/>
          <w:spacing w:val="-9"/>
          <w:sz w:val="28"/>
        </w:rPr>
        <w:t xml:space="preserve"> </w:t>
      </w:r>
      <w:r>
        <w:rPr>
          <w:color w:val="3D3C3D"/>
          <w:sz w:val="28"/>
        </w:rPr>
        <w:t>районного</w:t>
      </w:r>
      <w:r>
        <w:rPr>
          <w:color w:val="3D3C3D"/>
          <w:spacing w:val="-5"/>
          <w:sz w:val="28"/>
        </w:rPr>
        <w:t xml:space="preserve"> </w:t>
      </w:r>
      <w:r>
        <w:rPr>
          <w:color w:val="3D3C3D"/>
          <w:spacing w:val="-2"/>
          <w:sz w:val="28"/>
        </w:rPr>
        <w:t>уровней:</w:t>
      </w:r>
    </w:p>
    <w:p w:rsidR="000A5269" w:rsidRDefault="00B43DD3">
      <w:pPr>
        <w:pStyle w:val="a4"/>
        <w:numPr>
          <w:ilvl w:val="1"/>
          <w:numId w:val="1"/>
        </w:numPr>
        <w:tabs>
          <w:tab w:val="left" w:pos="1483"/>
        </w:tabs>
        <w:ind w:right="811" w:firstLine="0"/>
        <w:rPr>
          <w:sz w:val="28"/>
        </w:rPr>
      </w:pPr>
      <w:r>
        <w:rPr>
          <w:color w:val="3D3C3D"/>
          <w:sz w:val="28"/>
        </w:rPr>
        <w:t>Руководители</w:t>
      </w:r>
      <w:r>
        <w:rPr>
          <w:color w:val="3D3C3D"/>
          <w:spacing w:val="-9"/>
          <w:sz w:val="28"/>
        </w:rPr>
        <w:t xml:space="preserve"> </w:t>
      </w:r>
      <w:r>
        <w:rPr>
          <w:color w:val="3D3C3D"/>
          <w:sz w:val="28"/>
        </w:rPr>
        <w:t>союзного</w:t>
      </w:r>
      <w:r>
        <w:rPr>
          <w:color w:val="3D3C3D"/>
          <w:spacing w:val="-11"/>
          <w:sz w:val="28"/>
        </w:rPr>
        <w:t xml:space="preserve"> </w:t>
      </w:r>
      <w:r>
        <w:rPr>
          <w:color w:val="3D3C3D"/>
          <w:sz w:val="28"/>
        </w:rPr>
        <w:t>и</w:t>
      </w:r>
      <w:r>
        <w:rPr>
          <w:color w:val="3D3C3D"/>
          <w:spacing w:val="-9"/>
          <w:sz w:val="28"/>
        </w:rPr>
        <w:t xml:space="preserve"> </w:t>
      </w:r>
      <w:r>
        <w:rPr>
          <w:color w:val="3D3C3D"/>
          <w:sz w:val="28"/>
        </w:rPr>
        <w:t>республиканского</w:t>
      </w:r>
      <w:r>
        <w:rPr>
          <w:color w:val="3D3C3D"/>
          <w:spacing w:val="-9"/>
          <w:sz w:val="28"/>
        </w:rPr>
        <w:t xml:space="preserve"> </w:t>
      </w:r>
      <w:r>
        <w:rPr>
          <w:color w:val="3D3C3D"/>
          <w:sz w:val="28"/>
        </w:rPr>
        <w:t>уровня</w:t>
      </w:r>
      <w:r>
        <w:rPr>
          <w:color w:val="3D3C3D"/>
          <w:spacing w:val="-9"/>
          <w:sz w:val="28"/>
        </w:rPr>
        <w:t xml:space="preserve"> </w:t>
      </w:r>
      <w:r>
        <w:rPr>
          <w:color w:val="3D3C3D"/>
          <w:sz w:val="28"/>
        </w:rPr>
        <w:t>(без</w:t>
      </w:r>
      <w:r>
        <w:rPr>
          <w:color w:val="3D3C3D"/>
          <w:spacing w:val="-11"/>
          <w:sz w:val="28"/>
        </w:rPr>
        <w:t xml:space="preserve"> </w:t>
      </w:r>
      <w:r>
        <w:rPr>
          <w:color w:val="3D3C3D"/>
          <w:sz w:val="28"/>
        </w:rPr>
        <w:t xml:space="preserve">различия </w:t>
      </w:r>
      <w:r>
        <w:rPr>
          <w:color w:val="3D3C3D"/>
          <w:spacing w:val="-2"/>
          <w:sz w:val="28"/>
        </w:rPr>
        <w:t>категорий);</w:t>
      </w:r>
    </w:p>
    <w:p w:rsidR="000A5269" w:rsidRDefault="00B43DD3">
      <w:pPr>
        <w:pStyle w:val="a4"/>
        <w:numPr>
          <w:ilvl w:val="1"/>
          <w:numId w:val="1"/>
        </w:numPr>
        <w:tabs>
          <w:tab w:val="left" w:pos="1483"/>
        </w:tabs>
        <w:spacing w:line="319" w:lineRule="exact"/>
        <w:ind w:left="1483" w:hanging="558"/>
        <w:rPr>
          <w:sz w:val="28"/>
        </w:rPr>
      </w:pPr>
      <w:r>
        <w:rPr>
          <w:color w:val="3D3C3D"/>
          <w:sz w:val="28"/>
        </w:rPr>
        <w:t>Партийные</w:t>
      </w:r>
      <w:r>
        <w:rPr>
          <w:color w:val="3D3C3D"/>
          <w:spacing w:val="-8"/>
          <w:sz w:val="28"/>
        </w:rPr>
        <w:t xml:space="preserve"> </w:t>
      </w:r>
      <w:r>
        <w:rPr>
          <w:color w:val="3D3C3D"/>
          <w:spacing w:val="-2"/>
          <w:sz w:val="28"/>
        </w:rPr>
        <w:t>руководители:</w:t>
      </w:r>
    </w:p>
    <w:p w:rsidR="000A5269" w:rsidRDefault="00B43DD3">
      <w:pPr>
        <w:pStyle w:val="a4"/>
        <w:numPr>
          <w:ilvl w:val="2"/>
          <w:numId w:val="1"/>
        </w:numPr>
        <w:tabs>
          <w:tab w:val="left" w:pos="1135"/>
        </w:tabs>
        <w:spacing w:line="321" w:lineRule="exact"/>
        <w:ind w:left="1135" w:hanging="210"/>
        <w:jc w:val="left"/>
        <w:rPr>
          <w:sz w:val="28"/>
        </w:rPr>
      </w:pPr>
      <w:r>
        <w:rPr>
          <w:color w:val="3D3C3D"/>
          <w:sz w:val="28"/>
        </w:rPr>
        <w:t>секретари</w:t>
      </w:r>
      <w:r>
        <w:rPr>
          <w:color w:val="3D3C3D"/>
          <w:spacing w:val="-6"/>
          <w:sz w:val="28"/>
        </w:rPr>
        <w:t xml:space="preserve"> </w:t>
      </w:r>
      <w:r>
        <w:rPr>
          <w:color w:val="3D3C3D"/>
          <w:sz w:val="28"/>
        </w:rPr>
        <w:t>обкома,</w:t>
      </w:r>
      <w:r>
        <w:rPr>
          <w:color w:val="3D3C3D"/>
          <w:spacing w:val="-9"/>
          <w:sz w:val="28"/>
        </w:rPr>
        <w:t xml:space="preserve"> </w:t>
      </w:r>
      <w:r>
        <w:rPr>
          <w:color w:val="3D3C3D"/>
          <w:sz w:val="28"/>
        </w:rPr>
        <w:t>их</w:t>
      </w:r>
      <w:r>
        <w:rPr>
          <w:color w:val="3D3C3D"/>
          <w:spacing w:val="-5"/>
          <w:sz w:val="28"/>
        </w:rPr>
        <w:t xml:space="preserve"> </w:t>
      </w:r>
      <w:r>
        <w:rPr>
          <w:color w:val="3D3C3D"/>
          <w:sz w:val="28"/>
        </w:rPr>
        <w:t>заместители,</w:t>
      </w:r>
      <w:r>
        <w:rPr>
          <w:color w:val="3D3C3D"/>
          <w:spacing w:val="-7"/>
          <w:sz w:val="28"/>
        </w:rPr>
        <w:t xml:space="preserve"> </w:t>
      </w:r>
      <w:r>
        <w:rPr>
          <w:color w:val="3D3C3D"/>
          <w:sz w:val="28"/>
        </w:rPr>
        <w:t>заведующие</w:t>
      </w:r>
      <w:r>
        <w:rPr>
          <w:color w:val="3D3C3D"/>
          <w:spacing w:val="-6"/>
          <w:sz w:val="28"/>
        </w:rPr>
        <w:t xml:space="preserve"> </w:t>
      </w:r>
      <w:r>
        <w:rPr>
          <w:color w:val="3D3C3D"/>
          <w:spacing w:val="-2"/>
          <w:sz w:val="28"/>
        </w:rPr>
        <w:t>отделами;</w:t>
      </w:r>
    </w:p>
    <w:p w:rsidR="000A5269" w:rsidRDefault="00B43DD3">
      <w:pPr>
        <w:pStyle w:val="a4"/>
        <w:numPr>
          <w:ilvl w:val="2"/>
          <w:numId w:val="1"/>
        </w:numPr>
        <w:tabs>
          <w:tab w:val="left" w:pos="1136"/>
        </w:tabs>
        <w:spacing w:line="322" w:lineRule="exact"/>
        <w:ind w:hanging="210"/>
        <w:jc w:val="left"/>
        <w:rPr>
          <w:sz w:val="28"/>
        </w:rPr>
      </w:pPr>
      <w:r>
        <w:rPr>
          <w:color w:val="3D3C3D"/>
          <w:sz w:val="28"/>
        </w:rPr>
        <w:t>секретари</w:t>
      </w:r>
      <w:r>
        <w:rPr>
          <w:color w:val="3D3C3D"/>
          <w:spacing w:val="-7"/>
          <w:sz w:val="28"/>
        </w:rPr>
        <w:t xml:space="preserve"> </w:t>
      </w:r>
      <w:r>
        <w:rPr>
          <w:color w:val="3D3C3D"/>
          <w:sz w:val="28"/>
        </w:rPr>
        <w:t>горкомов</w:t>
      </w:r>
      <w:r>
        <w:rPr>
          <w:color w:val="3D3C3D"/>
          <w:spacing w:val="-8"/>
          <w:sz w:val="28"/>
        </w:rPr>
        <w:t xml:space="preserve"> </w:t>
      </w:r>
      <w:r>
        <w:rPr>
          <w:color w:val="3D3C3D"/>
          <w:sz w:val="28"/>
        </w:rPr>
        <w:t>и</w:t>
      </w:r>
      <w:r>
        <w:rPr>
          <w:color w:val="3D3C3D"/>
          <w:spacing w:val="-6"/>
          <w:sz w:val="28"/>
        </w:rPr>
        <w:t xml:space="preserve"> </w:t>
      </w:r>
      <w:r>
        <w:rPr>
          <w:color w:val="3D3C3D"/>
          <w:sz w:val="28"/>
        </w:rPr>
        <w:t>райкомов</w:t>
      </w:r>
      <w:r>
        <w:rPr>
          <w:color w:val="3D3C3D"/>
          <w:spacing w:val="-10"/>
          <w:sz w:val="28"/>
        </w:rPr>
        <w:t xml:space="preserve"> </w:t>
      </w:r>
      <w:r>
        <w:rPr>
          <w:color w:val="3D3C3D"/>
          <w:spacing w:val="-2"/>
          <w:sz w:val="28"/>
        </w:rPr>
        <w:t>партии;</w:t>
      </w:r>
    </w:p>
    <w:p w:rsidR="000A5269" w:rsidRDefault="00B43DD3">
      <w:pPr>
        <w:pStyle w:val="a4"/>
        <w:numPr>
          <w:ilvl w:val="0"/>
          <w:numId w:val="11"/>
        </w:numPr>
        <w:tabs>
          <w:tab w:val="left" w:pos="1204"/>
        </w:tabs>
        <w:spacing w:line="321" w:lineRule="exact"/>
        <w:ind w:left="1204" w:hanging="279"/>
        <w:jc w:val="left"/>
        <w:rPr>
          <w:sz w:val="28"/>
        </w:rPr>
      </w:pPr>
      <w:r>
        <w:rPr>
          <w:color w:val="3D3C3D"/>
          <w:sz w:val="28"/>
        </w:rPr>
        <w:t>3.</w:t>
      </w:r>
      <w:r>
        <w:rPr>
          <w:color w:val="3D3C3D"/>
          <w:spacing w:val="-5"/>
          <w:sz w:val="28"/>
        </w:rPr>
        <w:t xml:space="preserve"> </w:t>
      </w:r>
      <w:r>
        <w:rPr>
          <w:color w:val="3D3C3D"/>
          <w:sz w:val="28"/>
        </w:rPr>
        <w:t>Советские</w:t>
      </w:r>
      <w:r>
        <w:rPr>
          <w:color w:val="3D3C3D"/>
          <w:spacing w:val="-4"/>
          <w:sz w:val="28"/>
        </w:rPr>
        <w:t xml:space="preserve"> </w:t>
      </w:r>
      <w:r>
        <w:rPr>
          <w:color w:val="3D3C3D"/>
          <w:spacing w:val="-2"/>
          <w:sz w:val="28"/>
        </w:rPr>
        <w:t>руководители:</w:t>
      </w:r>
    </w:p>
    <w:p w:rsidR="000A5269" w:rsidRDefault="00B43DD3">
      <w:pPr>
        <w:pStyle w:val="a3"/>
        <w:ind w:left="925"/>
        <w:jc w:val="left"/>
      </w:pPr>
      <w:r>
        <w:rPr>
          <w:color w:val="3D3C3D"/>
        </w:rPr>
        <w:t>–</w:t>
      </w:r>
      <w:r>
        <w:rPr>
          <w:color w:val="3D3C3D"/>
          <w:spacing w:val="-5"/>
        </w:rPr>
        <w:t xml:space="preserve"> </w:t>
      </w:r>
      <w:r>
        <w:rPr>
          <w:color w:val="3D3C3D"/>
        </w:rPr>
        <w:t>председатели</w:t>
      </w:r>
      <w:r>
        <w:rPr>
          <w:color w:val="3D3C3D"/>
          <w:spacing w:val="-9"/>
        </w:rPr>
        <w:t xml:space="preserve"> </w:t>
      </w:r>
      <w:r>
        <w:rPr>
          <w:color w:val="3D3C3D"/>
        </w:rPr>
        <w:t>и</w:t>
      </w:r>
      <w:r>
        <w:rPr>
          <w:color w:val="3D3C3D"/>
          <w:spacing w:val="-5"/>
        </w:rPr>
        <w:t xml:space="preserve"> </w:t>
      </w:r>
      <w:r>
        <w:rPr>
          <w:color w:val="3D3C3D"/>
        </w:rPr>
        <w:t>заместители</w:t>
      </w:r>
      <w:r>
        <w:rPr>
          <w:color w:val="3D3C3D"/>
          <w:spacing w:val="-5"/>
        </w:rPr>
        <w:t xml:space="preserve"> </w:t>
      </w:r>
      <w:r>
        <w:rPr>
          <w:color w:val="3D3C3D"/>
        </w:rPr>
        <w:t>председателей</w:t>
      </w:r>
      <w:r>
        <w:rPr>
          <w:color w:val="3D3C3D"/>
          <w:spacing w:val="-6"/>
        </w:rPr>
        <w:t xml:space="preserve"> </w:t>
      </w:r>
      <w:r>
        <w:rPr>
          <w:color w:val="3D3C3D"/>
        </w:rPr>
        <w:t>гор-</w:t>
      </w:r>
      <w:r>
        <w:rPr>
          <w:color w:val="3D3C3D"/>
          <w:spacing w:val="-8"/>
        </w:rPr>
        <w:t xml:space="preserve"> </w:t>
      </w:r>
      <w:r>
        <w:rPr>
          <w:color w:val="3D3C3D"/>
        </w:rPr>
        <w:t>и</w:t>
      </w:r>
      <w:r>
        <w:rPr>
          <w:color w:val="3D3C3D"/>
          <w:spacing w:val="-5"/>
        </w:rPr>
        <w:t xml:space="preserve"> </w:t>
      </w:r>
      <w:r>
        <w:rPr>
          <w:color w:val="3D3C3D"/>
        </w:rPr>
        <w:t>райисполкомов,</w:t>
      </w:r>
      <w:r>
        <w:rPr>
          <w:color w:val="3D3C3D"/>
          <w:spacing w:val="-6"/>
        </w:rPr>
        <w:t xml:space="preserve"> </w:t>
      </w:r>
      <w:r>
        <w:rPr>
          <w:color w:val="3D3C3D"/>
        </w:rPr>
        <w:t>а</w:t>
      </w:r>
      <w:r>
        <w:rPr>
          <w:color w:val="3D3C3D"/>
          <w:spacing w:val="-5"/>
        </w:rPr>
        <w:t xml:space="preserve"> </w:t>
      </w:r>
      <w:r>
        <w:rPr>
          <w:color w:val="3D3C3D"/>
        </w:rPr>
        <w:t>также лица, занимавшие аналогичные по уровню должности в областной системе государственного управления.</w:t>
      </w:r>
    </w:p>
    <w:p w:rsidR="000A5269" w:rsidRDefault="00B43DD3">
      <w:pPr>
        <w:pStyle w:val="a4"/>
        <w:numPr>
          <w:ilvl w:val="0"/>
          <w:numId w:val="11"/>
        </w:numPr>
        <w:tabs>
          <w:tab w:val="left" w:pos="1487"/>
        </w:tabs>
        <w:ind w:left="924" w:right="538" w:firstLine="284"/>
        <w:jc w:val="left"/>
        <w:rPr>
          <w:sz w:val="28"/>
        </w:rPr>
      </w:pPr>
      <w:r>
        <w:rPr>
          <w:color w:val="3D3C3D"/>
          <w:sz w:val="28"/>
        </w:rPr>
        <w:t>Руководители хозяйственных организаций — директора промышленных</w:t>
      </w:r>
      <w:r>
        <w:rPr>
          <w:color w:val="3D3C3D"/>
          <w:spacing w:val="-9"/>
          <w:sz w:val="28"/>
        </w:rPr>
        <w:t xml:space="preserve"> </w:t>
      </w:r>
      <w:r>
        <w:rPr>
          <w:color w:val="3D3C3D"/>
          <w:sz w:val="28"/>
        </w:rPr>
        <w:t>предприятий,</w:t>
      </w:r>
      <w:r>
        <w:rPr>
          <w:color w:val="3D3C3D"/>
          <w:spacing w:val="-8"/>
          <w:sz w:val="28"/>
        </w:rPr>
        <w:t xml:space="preserve"> </w:t>
      </w:r>
      <w:r>
        <w:rPr>
          <w:color w:val="3D3C3D"/>
          <w:sz w:val="28"/>
        </w:rPr>
        <w:t>а</w:t>
      </w:r>
      <w:r>
        <w:rPr>
          <w:color w:val="3D3C3D"/>
          <w:spacing w:val="-7"/>
          <w:sz w:val="28"/>
        </w:rPr>
        <w:t xml:space="preserve"> </w:t>
      </w:r>
      <w:r>
        <w:rPr>
          <w:color w:val="3D3C3D"/>
          <w:sz w:val="28"/>
        </w:rPr>
        <w:t>также</w:t>
      </w:r>
      <w:r>
        <w:rPr>
          <w:color w:val="3D3C3D"/>
          <w:spacing w:val="-7"/>
          <w:sz w:val="28"/>
        </w:rPr>
        <w:t xml:space="preserve"> </w:t>
      </w:r>
      <w:r>
        <w:rPr>
          <w:color w:val="3D3C3D"/>
          <w:sz w:val="28"/>
        </w:rPr>
        <w:t>лица,</w:t>
      </w:r>
      <w:r>
        <w:rPr>
          <w:color w:val="3D3C3D"/>
          <w:spacing w:val="-8"/>
          <w:sz w:val="28"/>
        </w:rPr>
        <w:t xml:space="preserve"> </w:t>
      </w:r>
      <w:r>
        <w:rPr>
          <w:color w:val="3D3C3D"/>
          <w:sz w:val="28"/>
        </w:rPr>
        <w:t>занимавшие</w:t>
      </w:r>
      <w:r>
        <w:rPr>
          <w:color w:val="3D3C3D"/>
          <w:spacing w:val="-10"/>
          <w:sz w:val="28"/>
        </w:rPr>
        <w:t xml:space="preserve"> </w:t>
      </w:r>
      <w:r>
        <w:rPr>
          <w:color w:val="3D3C3D"/>
          <w:sz w:val="28"/>
        </w:rPr>
        <w:t>аналогичные</w:t>
      </w:r>
      <w:r>
        <w:rPr>
          <w:color w:val="3D3C3D"/>
          <w:spacing w:val="-7"/>
          <w:sz w:val="28"/>
        </w:rPr>
        <w:t xml:space="preserve"> </w:t>
      </w:r>
      <w:r>
        <w:rPr>
          <w:color w:val="3D3C3D"/>
          <w:sz w:val="28"/>
        </w:rPr>
        <w:t>по уровню должности в системе народного хозяйства.</w:t>
      </w:r>
    </w:p>
    <w:p w:rsidR="000A5269" w:rsidRDefault="00B43DD3">
      <w:pPr>
        <w:pStyle w:val="a4"/>
        <w:numPr>
          <w:ilvl w:val="0"/>
          <w:numId w:val="11"/>
        </w:numPr>
        <w:tabs>
          <w:tab w:val="left" w:pos="1488"/>
        </w:tabs>
        <w:ind w:left="925" w:right="209" w:firstLine="284"/>
        <w:jc w:val="left"/>
        <w:rPr>
          <w:sz w:val="28"/>
        </w:rPr>
      </w:pPr>
      <w:r>
        <w:rPr>
          <w:color w:val="3D3C3D"/>
          <w:sz w:val="28"/>
        </w:rPr>
        <w:t>Иные лица, значимость которых обусловлена их индивидуальными достижениями,</w:t>
      </w:r>
      <w:r>
        <w:rPr>
          <w:color w:val="3D3C3D"/>
          <w:spacing w:val="-10"/>
          <w:sz w:val="28"/>
        </w:rPr>
        <w:t xml:space="preserve"> </w:t>
      </w:r>
      <w:r>
        <w:rPr>
          <w:color w:val="3D3C3D"/>
          <w:sz w:val="28"/>
        </w:rPr>
        <w:t>в</w:t>
      </w:r>
      <w:r>
        <w:rPr>
          <w:color w:val="3D3C3D"/>
          <w:spacing w:val="-10"/>
          <w:sz w:val="28"/>
        </w:rPr>
        <w:t xml:space="preserve"> </w:t>
      </w:r>
      <w:r>
        <w:rPr>
          <w:color w:val="3D3C3D"/>
          <w:sz w:val="28"/>
        </w:rPr>
        <w:t>том</w:t>
      </w:r>
      <w:r>
        <w:rPr>
          <w:color w:val="3D3C3D"/>
          <w:spacing w:val="-9"/>
          <w:sz w:val="28"/>
        </w:rPr>
        <w:t xml:space="preserve"> </w:t>
      </w:r>
      <w:r>
        <w:rPr>
          <w:color w:val="3D3C3D"/>
          <w:sz w:val="28"/>
        </w:rPr>
        <w:t>числе</w:t>
      </w:r>
      <w:r>
        <w:rPr>
          <w:color w:val="3D3C3D"/>
          <w:spacing w:val="-9"/>
          <w:sz w:val="28"/>
        </w:rPr>
        <w:t xml:space="preserve"> </w:t>
      </w:r>
      <w:r>
        <w:rPr>
          <w:color w:val="3D3C3D"/>
          <w:sz w:val="28"/>
        </w:rPr>
        <w:t>выдающимися</w:t>
      </w:r>
      <w:r>
        <w:rPr>
          <w:color w:val="3D3C3D"/>
          <w:spacing w:val="-11"/>
          <w:sz w:val="28"/>
        </w:rPr>
        <w:t xml:space="preserve"> </w:t>
      </w:r>
      <w:r>
        <w:rPr>
          <w:color w:val="3D3C3D"/>
          <w:sz w:val="28"/>
        </w:rPr>
        <w:t>результатами</w:t>
      </w:r>
      <w:r>
        <w:rPr>
          <w:color w:val="3D3C3D"/>
          <w:spacing w:val="-9"/>
          <w:sz w:val="28"/>
        </w:rPr>
        <w:t xml:space="preserve"> </w:t>
      </w:r>
      <w:r>
        <w:rPr>
          <w:color w:val="3D3C3D"/>
          <w:sz w:val="28"/>
        </w:rPr>
        <w:t>профессиональной деятельности как в годы войны, так и в иные периоды.</w:t>
      </w:r>
    </w:p>
    <w:p w:rsidR="000A5269" w:rsidRDefault="00B43DD3">
      <w:pPr>
        <w:pStyle w:val="a3"/>
        <w:ind w:left="783" w:right="84" w:firstLine="283"/>
      </w:pPr>
      <w:r>
        <w:rPr>
          <w:color w:val="3D3C3D"/>
        </w:rPr>
        <w:t>Для</w:t>
      </w:r>
      <w:r>
        <w:rPr>
          <w:color w:val="3D3C3D"/>
          <w:spacing w:val="-4"/>
        </w:rPr>
        <w:t xml:space="preserve"> </w:t>
      </w:r>
      <w:r>
        <w:rPr>
          <w:color w:val="3D3C3D"/>
        </w:rPr>
        <w:t>каждого</w:t>
      </w:r>
      <w:r>
        <w:rPr>
          <w:color w:val="3D3C3D"/>
          <w:spacing w:val="-4"/>
        </w:rPr>
        <w:t xml:space="preserve"> </w:t>
      </w:r>
      <w:r>
        <w:rPr>
          <w:color w:val="3D3C3D"/>
        </w:rPr>
        <w:t>включенного</w:t>
      </w:r>
      <w:r>
        <w:rPr>
          <w:color w:val="3D3C3D"/>
          <w:spacing w:val="-4"/>
        </w:rPr>
        <w:t xml:space="preserve"> </w:t>
      </w:r>
      <w:r>
        <w:rPr>
          <w:color w:val="3D3C3D"/>
        </w:rPr>
        <w:t>в</w:t>
      </w:r>
      <w:r>
        <w:rPr>
          <w:color w:val="3D3C3D"/>
          <w:spacing w:val="-6"/>
        </w:rPr>
        <w:t xml:space="preserve"> </w:t>
      </w:r>
      <w:r>
        <w:rPr>
          <w:color w:val="3D3C3D"/>
        </w:rPr>
        <w:t>список</w:t>
      </w:r>
      <w:r>
        <w:rPr>
          <w:color w:val="3D3C3D"/>
          <w:spacing w:val="-4"/>
        </w:rPr>
        <w:t xml:space="preserve"> </w:t>
      </w:r>
      <w:r>
        <w:rPr>
          <w:color w:val="3D3C3D"/>
        </w:rPr>
        <w:t>лица</w:t>
      </w:r>
      <w:r>
        <w:rPr>
          <w:color w:val="3D3C3D"/>
          <w:spacing w:val="-3"/>
        </w:rPr>
        <w:t xml:space="preserve"> </w:t>
      </w:r>
      <w:r>
        <w:rPr>
          <w:color w:val="3D3C3D"/>
        </w:rPr>
        <w:t>указаны</w:t>
      </w:r>
      <w:r>
        <w:rPr>
          <w:color w:val="3D3C3D"/>
          <w:spacing w:val="-4"/>
        </w:rPr>
        <w:t xml:space="preserve"> </w:t>
      </w:r>
      <w:r>
        <w:rPr>
          <w:color w:val="3D3C3D"/>
        </w:rPr>
        <w:t>фамилия,</w:t>
      </w:r>
      <w:r>
        <w:rPr>
          <w:color w:val="3D3C3D"/>
          <w:spacing w:val="-6"/>
        </w:rPr>
        <w:t xml:space="preserve"> </w:t>
      </w:r>
      <w:r>
        <w:rPr>
          <w:color w:val="3D3C3D"/>
        </w:rPr>
        <w:t>имя,</w:t>
      </w:r>
      <w:r>
        <w:rPr>
          <w:color w:val="3D3C3D"/>
          <w:spacing w:val="-6"/>
        </w:rPr>
        <w:t xml:space="preserve"> </w:t>
      </w:r>
      <w:r>
        <w:rPr>
          <w:color w:val="3D3C3D"/>
        </w:rPr>
        <w:t>отчество</w:t>
      </w:r>
      <w:r>
        <w:rPr>
          <w:color w:val="3D3C3D"/>
          <w:spacing w:val="-7"/>
        </w:rPr>
        <w:t xml:space="preserve"> </w:t>
      </w:r>
      <w:r>
        <w:rPr>
          <w:color w:val="3D3C3D"/>
        </w:rPr>
        <w:t>и сведения о занимаемых им должностях в годы войны. В отдельных случаях добавлены дополнительные данные, представляющие общественно- исторический интерес. Если информация представлена не в полном объеме, это связано с отсутствием соответствующих сведений в архивных</w:t>
      </w:r>
      <w:r>
        <w:rPr>
          <w:color w:val="3D3C3D"/>
          <w:spacing w:val="40"/>
        </w:rPr>
        <w:t xml:space="preserve"> </w:t>
      </w:r>
      <w:r>
        <w:rPr>
          <w:color w:val="3D3C3D"/>
        </w:rPr>
        <w:t xml:space="preserve">источниках и невозможностью их восстановления по иным надежным </w:t>
      </w:r>
      <w:r>
        <w:rPr>
          <w:color w:val="3D3C3D"/>
          <w:spacing w:val="-2"/>
        </w:rPr>
        <w:t>материалам.</w:t>
      </w:r>
    </w:p>
    <w:p w:rsidR="000A5269" w:rsidRDefault="000A5269">
      <w:pPr>
        <w:pStyle w:val="a3"/>
        <w:jc w:val="left"/>
      </w:pPr>
    </w:p>
    <w:p w:rsidR="000A5269" w:rsidRDefault="000A5269">
      <w:pPr>
        <w:pStyle w:val="a3"/>
        <w:jc w:val="left"/>
      </w:pPr>
    </w:p>
    <w:p w:rsidR="000A5269" w:rsidRDefault="000A5269">
      <w:pPr>
        <w:pStyle w:val="a3"/>
        <w:spacing w:before="200"/>
        <w:jc w:val="left"/>
      </w:pPr>
    </w:p>
    <w:p w:rsidR="000A5269" w:rsidRDefault="00B43DD3">
      <w:pPr>
        <w:pStyle w:val="a4"/>
        <w:numPr>
          <w:ilvl w:val="0"/>
          <w:numId w:val="10"/>
        </w:numPr>
        <w:tabs>
          <w:tab w:val="left" w:pos="784"/>
        </w:tabs>
        <w:ind w:right="83"/>
        <w:jc w:val="both"/>
        <w:rPr>
          <w:sz w:val="28"/>
        </w:rPr>
      </w:pPr>
      <w:r>
        <w:rPr>
          <w:color w:val="3D3C3D"/>
          <w:sz w:val="28"/>
        </w:rPr>
        <w:t>Алексеев Федор Никитич – I секретарь Белозерского райкома ВКП(б) Курганской области (январь 1941 – апрель 1944); ответственный секретарь исполкома Курганского cовета депутатов трудящихся (апрель 1944 – сентябрь 1944); инструктор cельскохозяйственного отдела Курганского обкома ВКП(б) (сентябрь 1944 – ноябрь 1944); I секретарь Курганского горкома ВКП(б) (ноябрь 1944 – 13 августа 1949).</w:t>
      </w:r>
    </w:p>
    <w:p w:rsidR="000A5269" w:rsidRDefault="00B43DD3">
      <w:pPr>
        <w:pStyle w:val="a4"/>
        <w:numPr>
          <w:ilvl w:val="0"/>
          <w:numId w:val="10"/>
        </w:numPr>
        <w:tabs>
          <w:tab w:val="left" w:pos="784"/>
        </w:tabs>
        <w:ind w:right="89"/>
        <w:jc w:val="both"/>
        <w:rPr>
          <w:sz w:val="28"/>
        </w:rPr>
      </w:pPr>
      <w:r>
        <w:rPr>
          <w:color w:val="3D3C3D"/>
          <w:sz w:val="28"/>
        </w:rPr>
        <w:t>Ахлюстин Александр Федорович – I секретарь Троицкого горкома ВКП(б) (19 сентября 1940 – 28 ноября 1942); секретарь</w:t>
      </w:r>
      <w:r>
        <w:rPr>
          <w:color w:val="3D3C3D"/>
          <w:spacing w:val="-1"/>
          <w:sz w:val="28"/>
        </w:rPr>
        <w:t xml:space="preserve"> </w:t>
      </w:r>
      <w:r>
        <w:rPr>
          <w:color w:val="3D3C3D"/>
          <w:sz w:val="28"/>
        </w:rPr>
        <w:t>Челябинского обкома ВКП(б)</w:t>
      </w:r>
    </w:p>
    <w:p w:rsidR="000A5269" w:rsidRDefault="00B43DD3">
      <w:pPr>
        <w:pStyle w:val="a3"/>
        <w:spacing w:line="319" w:lineRule="exact"/>
        <w:ind w:left="784"/>
      </w:pPr>
      <w:r>
        <w:rPr>
          <w:color w:val="3D3C3D"/>
        </w:rPr>
        <w:t>по</w:t>
      </w:r>
      <w:r>
        <w:rPr>
          <w:color w:val="3D3C3D"/>
          <w:spacing w:val="19"/>
        </w:rPr>
        <w:t xml:space="preserve"> </w:t>
      </w:r>
      <w:r>
        <w:rPr>
          <w:color w:val="3D3C3D"/>
        </w:rPr>
        <w:t>местной</w:t>
      </w:r>
      <w:r>
        <w:rPr>
          <w:color w:val="3D3C3D"/>
          <w:spacing w:val="20"/>
        </w:rPr>
        <w:t xml:space="preserve"> </w:t>
      </w:r>
      <w:r>
        <w:rPr>
          <w:color w:val="3D3C3D"/>
        </w:rPr>
        <w:t>топливной</w:t>
      </w:r>
      <w:r>
        <w:rPr>
          <w:color w:val="3D3C3D"/>
          <w:spacing w:val="20"/>
        </w:rPr>
        <w:t xml:space="preserve"> </w:t>
      </w:r>
      <w:r>
        <w:rPr>
          <w:color w:val="3D3C3D"/>
        </w:rPr>
        <w:t>промышленности</w:t>
      </w:r>
      <w:r>
        <w:rPr>
          <w:color w:val="3D3C3D"/>
          <w:spacing w:val="19"/>
        </w:rPr>
        <w:t xml:space="preserve"> </w:t>
      </w:r>
      <w:r>
        <w:rPr>
          <w:color w:val="3D3C3D"/>
        </w:rPr>
        <w:t>(28</w:t>
      </w:r>
      <w:r>
        <w:rPr>
          <w:color w:val="3D3C3D"/>
          <w:spacing w:val="19"/>
        </w:rPr>
        <w:t xml:space="preserve"> </w:t>
      </w:r>
      <w:r>
        <w:rPr>
          <w:color w:val="3D3C3D"/>
        </w:rPr>
        <w:t>ноября</w:t>
      </w:r>
      <w:r>
        <w:rPr>
          <w:color w:val="3D3C3D"/>
          <w:spacing w:val="19"/>
        </w:rPr>
        <w:t xml:space="preserve"> </w:t>
      </w:r>
      <w:r>
        <w:rPr>
          <w:color w:val="3D3C3D"/>
        </w:rPr>
        <w:t>1942</w:t>
      </w:r>
      <w:r>
        <w:rPr>
          <w:color w:val="3D3C3D"/>
          <w:spacing w:val="26"/>
        </w:rPr>
        <w:t xml:space="preserve"> </w:t>
      </w:r>
      <w:r>
        <w:rPr>
          <w:color w:val="3D3C3D"/>
        </w:rPr>
        <w:t>–</w:t>
      </w:r>
      <w:r>
        <w:rPr>
          <w:color w:val="3D3C3D"/>
          <w:spacing w:val="19"/>
        </w:rPr>
        <w:t xml:space="preserve"> </w:t>
      </w:r>
      <w:r>
        <w:rPr>
          <w:color w:val="3D3C3D"/>
        </w:rPr>
        <w:t>9</w:t>
      </w:r>
      <w:r>
        <w:rPr>
          <w:color w:val="3D3C3D"/>
          <w:spacing w:val="20"/>
        </w:rPr>
        <w:t xml:space="preserve"> </w:t>
      </w:r>
      <w:r>
        <w:rPr>
          <w:color w:val="3D3C3D"/>
        </w:rPr>
        <w:t>февраля</w:t>
      </w:r>
      <w:r>
        <w:rPr>
          <w:color w:val="3D3C3D"/>
          <w:spacing w:val="19"/>
        </w:rPr>
        <w:t xml:space="preserve"> </w:t>
      </w:r>
      <w:r>
        <w:rPr>
          <w:color w:val="3D3C3D"/>
          <w:spacing w:val="-2"/>
        </w:rPr>
        <w:t>1943);</w:t>
      </w:r>
    </w:p>
    <w:p w:rsidR="000A5269" w:rsidRDefault="00B43DD3">
      <w:pPr>
        <w:pStyle w:val="a3"/>
        <w:ind w:left="784"/>
      </w:pPr>
      <w:r>
        <w:rPr>
          <w:color w:val="3D3C3D"/>
        </w:rPr>
        <w:t>III</w:t>
      </w:r>
      <w:r>
        <w:rPr>
          <w:color w:val="3D3C3D"/>
          <w:spacing w:val="-6"/>
        </w:rPr>
        <w:t xml:space="preserve"> </w:t>
      </w:r>
      <w:r>
        <w:rPr>
          <w:color w:val="3D3C3D"/>
        </w:rPr>
        <w:t>секретарь</w:t>
      </w:r>
      <w:r>
        <w:rPr>
          <w:color w:val="3D3C3D"/>
          <w:spacing w:val="-5"/>
        </w:rPr>
        <w:t xml:space="preserve"> </w:t>
      </w:r>
      <w:r>
        <w:rPr>
          <w:color w:val="3D3C3D"/>
        </w:rPr>
        <w:t>Курганского</w:t>
      </w:r>
      <w:r>
        <w:rPr>
          <w:color w:val="3D3C3D"/>
          <w:spacing w:val="-2"/>
        </w:rPr>
        <w:t xml:space="preserve"> </w:t>
      </w:r>
      <w:r>
        <w:rPr>
          <w:color w:val="3D3C3D"/>
        </w:rPr>
        <w:t>обкома</w:t>
      </w:r>
      <w:r>
        <w:rPr>
          <w:color w:val="3D3C3D"/>
          <w:spacing w:val="-4"/>
        </w:rPr>
        <w:t xml:space="preserve"> </w:t>
      </w:r>
      <w:r>
        <w:rPr>
          <w:color w:val="3D3C3D"/>
        </w:rPr>
        <w:t>ВКП(б)</w:t>
      </w:r>
      <w:r>
        <w:rPr>
          <w:color w:val="3D3C3D"/>
          <w:spacing w:val="-4"/>
        </w:rPr>
        <w:t xml:space="preserve"> </w:t>
      </w:r>
      <w:r>
        <w:rPr>
          <w:color w:val="3D3C3D"/>
        </w:rPr>
        <w:t>(9</w:t>
      </w:r>
      <w:r>
        <w:rPr>
          <w:color w:val="3D3C3D"/>
          <w:spacing w:val="-6"/>
        </w:rPr>
        <w:t xml:space="preserve"> </w:t>
      </w:r>
      <w:r>
        <w:rPr>
          <w:color w:val="3D3C3D"/>
        </w:rPr>
        <w:t>февраля</w:t>
      </w:r>
      <w:r>
        <w:rPr>
          <w:color w:val="3D3C3D"/>
          <w:spacing w:val="-5"/>
        </w:rPr>
        <w:t xml:space="preserve"> </w:t>
      </w:r>
      <w:r>
        <w:rPr>
          <w:color w:val="3D3C3D"/>
        </w:rPr>
        <w:t>1943</w:t>
      </w:r>
      <w:r>
        <w:rPr>
          <w:color w:val="3D3C3D"/>
          <w:spacing w:val="-4"/>
        </w:rPr>
        <w:t xml:space="preserve"> </w:t>
      </w:r>
      <w:r>
        <w:rPr>
          <w:color w:val="3D3C3D"/>
        </w:rPr>
        <w:t>–</w:t>
      </w:r>
      <w:r>
        <w:rPr>
          <w:color w:val="3D3C3D"/>
          <w:spacing w:val="-5"/>
        </w:rPr>
        <w:t xml:space="preserve"> </w:t>
      </w:r>
      <w:r>
        <w:rPr>
          <w:color w:val="3D3C3D"/>
        </w:rPr>
        <w:t>15</w:t>
      </w:r>
      <w:r>
        <w:rPr>
          <w:color w:val="3D3C3D"/>
          <w:spacing w:val="-6"/>
        </w:rPr>
        <w:t xml:space="preserve"> </w:t>
      </w:r>
      <w:r>
        <w:rPr>
          <w:color w:val="3D3C3D"/>
        </w:rPr>
        <w:t>октября</w:t>
      </w:r>
      <w:r>
        <w:rPr>
          <w:color w:val="3D3C3D"/>
          <w:spacing w:val="-4"/>
        </w:rPr>
        <w:t xml:space="preserve"> </w:t>
      </w:r>
      <w:r>
        <w:rPr>
          <w:color w:val="3D3C3D"/>
          <w:spacing w:val="-2"/>
        </w:rPr>
        <w:t>1944).</w:t>
      </w:r>
    </w:p>
    <w:p w:rsidR="000A5269" w:rsidRDefault="000A5269">
      <w:pPr>
        <w:pStyle w:val="a3"/>
        <w:sectPr w:rsidR="000A5269">
          <w:pgSz w:w="11910" w:h="16840"/>
          <w:pgMar w:top="1080" w:right="992" w:bottom="1240" w:left="708" w:header="0" w:footer="1052" w:gutter="0"/>
          <w:cols w:space="720"/>
        </w:sectPr>
      </w:pPr>
    </w:p>
    <w:p w:rsidR="000A5269" w:rsidRDefault="00B43DD3">
      <w:pPr>
        <w:pStyle w:val="a4"/>
        <w:numPr>
          <w:ilvl w:val="0"/>
          <w:numId w:val="10"/>
        </w:numPr>
        <w:tabs>
          <w:tab w:val="left" w:pos="383"/>
        </w:tabs>
        <w:spacing w:before="60"/>
        <w:ind w:left="383" w:right="489"/>
        <w:jc w:val="both"/>
        <w:rPr>
          <w:sz w:val="28"/>
        </w:rPr>
      </w:pPr>
      <w:r>
        <w:rPr>
          <w:color w:val="3D3C3D"/>
          <w:sz w:val="28"/>
        </w:rPr>
        <w:lastRenderedPageBreak/>
        <w:t>Баденков Анатолий Ефимович – секретарь Калининского обкома ВЛКСМ (май</w:t>
      </w:r>
      <w:r>
        <w:rPr>
          <w:color w:val="3D3C3D"/>
          <w:spacing w:val="-4"/>
          <w:sz w:val="28"/>
        </w:rPr>
        <w:t xml:space="preserve"> </w:t>
      </w:r>
      <w:r>
        <w:rPr>
          <w:color w:val="3D3C3D"/>
          <w:sz w:val="28"/>
        </w:rPr>
        <w:t>1942</w:t>
      </w:r>
      <w:r>
        <w:rPr>
          <w:color w:val="3D3C3D"/>
          <w:spacing w:val="-1"/>
          <w:sz w:val="28"/>
        </w:rPr>
        <w:t xml:space="preserve"> </w:t>
      </w:r>
      <w:r>
        <w:rPr>
          <w:color w:val="3D3C3D"/>
          <w:sz w:val="28"/>
        </w:rPr>
        <w:t>–</w:t>
      </w:r>
      <w:r>
        <w:rPr>
          <w:color w:val="3D3C3D"/>
          <w:spacing w:val="-4"/>
          <w:sz w:val="28"/>
        </w:rPr>
        <w:t xml:space="preserve"> </w:t>
      </w:r>
      <w:r>
        <w:rPr>
          <w:color w:val="3D3C3D"/>
          <w:sz w:val="28"/>
        </w:rPr>
        <w:t>февраль</w:t>
      </w:r>
      <w:r>
        <w:rPr>
          <w:color w:val="3D3C3D"/>
          <w:spacing w:val="-5"/>
          <w:sz w:val="28"/>
        </w:rPr>
        <w:t xml:space="preserve"> </w:t>
      </w:r>
      <w:r>
        <w:rPr>
          <w:color w:val="3D3C3D"/>
          <w:sz w:val="28"/>
        </w:rPr>
        <w:t>1943);</w:t>
      </w:r>
      <w:r>
        <w:rPr>
          <w:color w:val="3D3C3D"/>
          <w:spacing w:val="-2"/>
          <w:sz w:val="28"/>
        </w:rPr>
        <w:t xml:space="preserve"> </w:t>
      </w:r>
      <w:r>
        <w:rPr>
          <w:color w:val="3D3C3D"/>
          <w:sz w:val="28"/>
        </w:rPr>
        <w:t>I</w:t>
      </w:r>
      <w:r>
        <w:rPr>
          <w:color w:val="3D3C3D"/>
          <w:spacing w:val="-9"/>
          <w:sz w:val="28"/>
        </w:rPr>
        <w:t xml:space="preserve"> </w:t>
      </w:r>
      <w:r>
        <w:rPr>
          <w:color w:val="3D3C3D"/>
          <w:sz w:val="28"/>
        </w:rPr>
        <w:t>секретарь</w:t>
      </w:r>
      <w:r>
        <w:rPr>
          <w:color w:val="3D3C3D"/>
          <w:spacing w:val="-6"/>
          <w:sz w:val="28"/>
        </w:rPr>
        <w:t xml:space="preserve"> </w:t>
      </w:r>
      <w:r>
        <w:rPr>
          <w:color w:val="3D3C3D"/>
          <w:sz w:val="28"/>
        </w:rPr>
        <w:t>Курганского</w:t>
      </w:r>
      <w:r>
        <w:rPr>
          <w:color w:val="3D3C3D"/>
          <w:spacing w:val="-3"/>
          <w:sz w:val="28"/>
        </w:rPr>
        <w:t xml:space="preserve"> </w:t>
      </w:r>
      <w:r>
        <w:rPr>
          <w:color w:val="3D3C3D"/>
          <w:sz w:val="28"/>
        </w:rPr>
        <w:t>обкома</w:t>
      </w:r>
      <w:r>
        <w:rPr>
          <w:color w:val="3D3C3D"/>
          <w:spacing w:val="-6"/>
          <w:sz w:val="28"/>
        </w:rPr>
        <w:t xml:space="preserve"> </w:t>
      </w:r>
      <w:r>
        <w:rPr>
          <w:color w:val="3D3C3D"/>
          <w:sz w:val="28"/>
        </w:rPr>
        <w:t>ВЛКСМ</w:t>
      </w:r>
      <w:r>
        <w:rPr>
          <w:color w:val="3D3C3D"/>
          <w:spacing w:val="-3"/>
          <w:sz w:val="28"/>
        </w:rPr>
        <w:t xml:space="preserve"> </w:t>
      </w:r>
      <w:r>
        <w:rPr>
          <w:color w:val="3D3C3D"/>
          <w:sz w:val="28"/>
        </w:rPr>
        <w:t>(февраль 1943 – 16 марта 1945).</w:t>
      </w:r>
    </w:p>
    <w:p w:rsidR="000A5269" w:rsidRDefault="00B43DD3">
      <w:pPr>
        <w:pStyle w:val="a4"/>
        <w:numPr>
          <w:ilvl w:val="0"/>
          <w:numId w:val="10"/>
        </w:numPr>
        <w:tabs>
          <w:tab w:val="left" w:pos="383"/>
        </w:tabs>
        <w:ind w:left="383" w:right="488"/>
        <w:jc w:val="both"/>
        <w:rPr>
          <w:sz w:val="28"/>
        </w:rPr>
      </w:pPr>
      <w:r>
        <w:rPr>
          <w:color w:val="3D3C3D"/>
          <w:sz w:val="28"/>
        </w:rPr>
        <w:t>Башков Иван Александрович – актер Шадринского драмтеатра (сентябрь 1937–апрель 1941); военнослужащий (1941 - 1943);</w:t>
      </w:r>
      <w:r>
        <w:rPr>
          <w:color w:val="3D3C3D"/>
          <w:spacing w:val="40"/>
          <w:sz w:val="28"/>
        </w:rPr>
        <w:t xml:space="preserve"> </w:t>
      </w:r>
      <w:r>
        <w:rPr>
          <w:color w:val="3D3C3D"/>
          <w:sz w:val="28"/>
        </w:rPr>
        <w:t>после ранения вновь актер Шадринского драмтеатра (1943 – не позднее</w:t>
      </w:r>
      <w:r>
        <w:rPr>
          <w:color w:val="3D3C3D"/>
          <w:spacing w:val="40"/>
          <w:sz w:val="28"/>
        </w:rPr>
        <w:t xml:space="preserve"> </w:t>
      </w:r>
      <w:r>
        <w:rPr>
          <w:color w:val="3D3C3D"/>
          <w:sz w:val="28"/>
        </w:rPr>
        <w:t>1946), Заслуженный артист РСФСР (1961).</w:t>
      </w:r>
    </w:p>
    <w:p w:rsidR="000A5269" w:rsidRDefault="00B43DD3">
      <w:pPr>
        <w:pStyle w:val="a4"/>
        <w:numPr>
          <w:ilvl w:val="0"/>
          <w:numId w:val="10"/>
        </w:numPr>
        <w:tabs>
          <w:tab w:val="left" w:pos="383"/>
        </w:tabs>
        <w:ind w:left="383" w:right="487"/>
        <w:jc w:val="both"/>
        <w:rPr>
          <w:sz w:val="28"/>
        </w:rPr>
      </w:pPr>
      <w:r>
        <w:rPr>
          <w:color w:val="3D3C3D"/>
          <w:sz w:val="28"/>
        </w:rPr>
        <w:t xml:space="preserve">Белоусов Владимир Михайлович – зам. уполномоченного наркома связи СССР при СНК Киргизской ССР, г. Фрунзе (апрель 1941 – февраль 1943); начальник Курганского областного Управления наркомата связи (февраль 1943 </w:t>
      </w:r>
      <w:r>
        <w:rPr>
          <w:color w:val="3D3C3D"/>
          <w:spacing w:val="34"/>
          <w:sz w:val="28"/>
        </w:rPr>
        <w:t xml:space="preserve">–4 </w:t>
      </w:r>
      <w:r>
        <w:rPr>
          <w:color w:val="3D3C3D"/>
          <w:sz w:val="28"/>
        </w:rPr>
        <w:t>февраля 1949).</w:t>
      </w:r>
    </w:p>
    <w:p w:rsidR="000A5269" w:rsidRDefault="00B43DD3">
      <w:pPr>
        <w:pStyle w:val="a4"/>
        <w:numPr>
          <w:ilvl w:val="0"/>
          <w:numId w:val="10"/>
        </w:numPr>
        <w:tabs>
          <w:tab w:val="left" w:pos="383"/>
        </w:tabs>
        <w:ind w:left="383" w:right="491"/>
        <w:jc w:val="both"/>
        <w:rPr>
          <w:b/>
          <w:sz w:val="28"/>
        </w:rPr>
      </w:pPr>
      <w:r>
        <w:rPr>
          <w:color w:val="3D3C3D"/>
          <w:sz w:val="28"/>
        </w:rPr>
        <w:t>Беляшов Максим Яковлевич – сотрудник отдела пропаганды Челябинского обкома ВКП(б) (1941 – 1943); инструктор отдела кадров Курганского обкома ВКП(б) (март 1943 – октябрь 1943); заведующий областным партийным архивом Курганского обкома ВКП(б) (25 октября 1943 – 25 октября 1954</w:t>
      </w:r>
      <w:r>
        <w:rPr>
          <w:b/>
          <w:color w:val="3D3C3D"/>
          <w:sz w:val="28"/>
        </w:rPr>
        <w:t>).</w:t>
      </w:r>
    </w:p>
    <w:p w:rsidR="000A5269" w:rsidRDefault="00B43DD3">
      <w:pPr>
        <w:pStyle w:val="a4"/>
        <w:numPr>
          <w:ilvl w:val="0"/>
          <w:numId w:val="10"/>
        </w:numPr>
        <w:tabs>
          <w:tab w:val="left" w:pos="383"/>
        </w:tabs>
        <w:ind w:left="383" w:right="483"/>
        <w:jc w:val="both"/>
        <w:rPr>
          <w:sz w:val="28"/>
        </w:rPr>
      </w:pPr>
      <w:r>
        <w:rPr>
          <w:color w:val="3D3C3D"/>
          <w:sz w:val="28"/>
        </w:rPr>
        <w:t>Блинов</w:t>
      </w:r>
      <w:r>
        <w:rPr>
          <w:color w:val="3D3C3D"/>
          <w:spacing w:val="-6"/>
          <w:sz w:val="28"/>
        </w:rPr>
        <w:t xml:space="preserve"> </w:t>
      </w:r>
      <w:r>
        <w:rPr>
          <w:color w:val="3D3C3D"/>
          <w:sz w:val="28"/>
        </w:rPr>
        <w:t>Иван</w:t>
      </w:r>
      <w:r>
        <w:rPr>
          <w:color w:val="3D3C3D"/>
          <w:spacing w:val="-7"/>
          <w:sz w:val="28"/>
        </w:rPr>
        <w:t xml:space="preserve"> </w:t>
      </w:r>
      <w:r>
        <w:rPr>
          <w:color w:val="3D3C3D"/>
          <w:sz w:val="28"/>
        </w:rPr>
        <w:t>Петрович</w:t>
      </w:r>
      <w:r>
        <w:rPr>
          <w:color w:val="3D3C3D"/>
          <w:spacing w:val="-4"/>
          <w:sz w:val="28"/>
        </w:rPr>
        <w:t xml:space="preserve"> </w:t>
      </w:r>
      <w:r>
        <w:rPr>
          <w:color w:val="3D3C3D"/>
          <w:sz w:val="28"/>
        </w:rPr>
        <w:t>–</w:t>
      </w:r>
      <w:r>
        <w:rPr>
          <w:color w:val="3D3C3D"/>
          <w:spacing w:val="-3"/>
          <w:sz w:val="28"/>
        </w:rPr>
        <w:t xml:space="preserve"> </w:t>
      </w:r>
      <w:r>
        <w:rPr>
          <w:color w:val="3D3C3D"/>
          <w:sz w:val="28"/>
        </w:rPr>
        <w:t>машинист</w:t>
      </w:r>
      <w:r>
        <w:rPr>
          <w:color w:val="3D3C3D"/>
          <w:spacing w:val="-5"/>
          <w:sz w:val="28"/>
        </w:rPr>
        <w:t xml:space="preserve"> </w:t>
      </w:r>
      <w:r>
        <w:rPr>
          <w:color w:val="3D3C3D"/>
          <w:sz w:val="28"/>
        </w:rPr>
        <w:t>паровозного</w:t>
      </w:r>
      <w:r>
        <w:rPr>
          <w:color w:val="3D3C3D"/>
          <w:spacing w:val="-5"/>
          <w:sz w:val="28"/>
        </w:rPr>
        <w:t xml:space="preserve"> </w:t>
      </w:r>
      <w:r>
        <w:rPr>
          <w:color w:val="3D3C3D"/>
          <w:sz w:val="28"/>
        </w:rPr>
        <w:t>депо</w:t>
      </w:r>
      <w:r>
        <w:rPr>
          <w:color w:val="3D3C3D"/>
          <w:spacing w:val="-4"/>
          <w:sz w:val="28"/>
        </w:rPr>
        <w:t xml:space="preserve"> </w:t>
      </w:r>
      <w:r>
        <w:rPr>
          <w:color w:val="3D3C3D"/>
          <w:sz w:val="28"/>
        </w:rPr>
        <w:t>станции</w:t>
      </w:r>
      <w:r>
        <w:rPr>
          <w:color w:val="3D3C3D"/>
          <w:spacing w:val="-6"/>
          <w:sz w:val="28"/>
        </w:rPr>
        <w:t xml:space="preserve"> </w:t>
      </w:r>
      <w:r>
        <w:rPr>
          <w:color w:val="3D3C3D"/>
          <w:sz w:val="28"/>
        </w:rPr>
        <w:t>Курган</w:t>
      </w:r>
      <w:r>
        <w:rPr>
          <w:color w:val="3D3C3D"/>
          <w:spacing w:val="-4"/>
          <w:sz w:val="28"/>
        </w:rPr>
        <w:t xml:space="preserve"> </w:t>
      </w:r>
      <w:r>
        <w:rPr>
          <w:color w:val="3D3C3D"/>
          <w:sz w:val="28"/>
        </w:rPr>
        <w:t>Южно- Уральской железной дороги (1936 – 1944); Герой Социалистического Труда (1943); машинист-инструктор паровозного депо, г. Курган (февраль 1944 – 1944); зам. начальника 3 отделения паровозного хозяйства станции Курган Южно-Уральской железной дороги (ноябрь 1944 – 1945); начальник отделения паровозного хозяйства станции Краснодар Северо-Кавказской железной дороги (1945 – 1947).</w:t>
      </w:r>
    </w:p>
    <w:p w:rsidR="000A5269" w:rsidRDefault="00B43DD3">
      <w:pPr>
        <w:pStyle w:val="a4"/>
        <w:numPr>
          <w:ilvl w:val="0"/>
          <w:numId w:val="10"/>
        </w:numPr>
        <w:tabs>
          <w:tab w:val="left" w:pos="383"/>
        </w:tabs>
        <w:ind w:left="383" w:right="488"/>
        <w:jc w:val="both"/>
        <w:rPr>
          <w:sz w:val="28"/>
        </w:rPr>
      </w:pPr>
      <w:r>
        <w:rPr>
          <w:color w:val="3D3C3D"/>
          <w:sz w:val="28"/>
        </w:rPr>
        <w:t>Блохина Хая Моисеевна (Вейсман-Блохина Хая Моисеевна) – консультант- инфекционист Москворецкого райздравотдела, г. Москва (1940 – 1941); заведующая Курганским горздравотделом (декабрь 1941 – апрель 1943).</w:t>
      </w:r>
    </w:p>
    <w:p w:rsidR="000A5269" w:rsidRDefault="00B43DD3">
      <w:pPr>
        <w:pStyle w:val="a4"/>
        <w:numPr>
          <w:ilvl w:val="0"/>
          <w:numId w:val="10"/>
        </w:numPr>
        <w:tabs>
          <w:tab w:val="left" w:pos="383"/>
        </w:tabs>
        <w:ind w:left="383" w:right="487"/>
        <w:jc w:val="both"/>
        <w:rPr>
          <w:sz w:val="28"/>
        </w:rPr>
      </w:pPr>
      <w:r>
        <w:rPr>
          <w:color w:val="3D3C3D"/>
          <w:sz w:val="28"/>
        </w:rPr>
        <w:t>Бобаренко Виктор Пантелеймонович – зам. начальника Челябинского облЗО по животноводству (июнь 1940 – май 1943); заведующий сельскохозяйственным отделом Курганского обкома ВКП(б) (май 1943 –</w:t>
      </w:r>
      <w:r>
        <w:rPr>
          <w:color w:val="3D3C3D"/>
          <w:spacing w:val="-6"/>
          <w:sz w:val="28"/>
        </w:rPr>
        <w:t xml:space="preserve"> </w:t>
      </w:r>
      <w:r>
        <w:rPr>
          <w:color w:val="3D3C3D"/>
          <w:sz w:val="28"/>
        </w:rPr>
        <w:t xml:space="preserve">1 сентября 1944); начальник Курганского областного земельного отдела </w:t>
      </w:r>
      <w:r>
        <w:rPr>
          <w:b/>
          <w:color w:val="3D3C3D"/>
          <w:sz w:val="28"/>
        </w:rPr>
        <w:t>(</w:t>
      </w:r>
      <w:r>
        <w:rPr>
          <w:color w:val="3D3C3D"/>
          <w:sz w:val="28"/>
        </w:rPr>
        <w:t>1 сентября 1944 – февраль 1947).</w:t>
      </w:r>
    </w:p>
    <w:p w:rsidR="000A5269" w:rsidRDefault="00B43DD3">
      <w:pPr>
        <w:pStyle w:val="a4"/>
        <w:numPr>
          <w:ilvl w:val="0"/>
          <w:numId w:val="10"/>
        </w:numPr>
        <w:tabs>
          <w:tab w:val="left" w:pos="383"/>
          <w:tab w:val="left" w:pos="452"/>
        </w:tabs>
        <w:ind w:left="383" w:right="486"/>
        <w:jc w:val="both"/>
        <w:rPr>
          <w:sz w:val="28"/>
        </w:rPr>
      </w:pPr>
      <w:r>
        <w:rPr>
          <w:color w:val="3D3C3D"/>
          <w:sz w:val="28"/>
        </w:rPr>
        <w:tab/>
        <w:t>Бондаренко Дмитрий Сергеевич – зам. председателя облисполкома и председатель облплана, г. Ровно Украинской ССР (1939 – 1941); главный диспетчер завода № 308 НКБ СССР, г. Харьков Украинской ССР (1 августа 1941 – октябрь</w:t>
      </w:r>
      <w:r>
        <w:rPr>
          <w:color w:val="3D3C3D"/>
          <w:spacing w:val="-1"/>
          <w:sz w:val="28"/>
        </w:rPr>
        <w:t xml:space="preserve"> </w:t>
      </w:r>
      <w:r>
        <w:rPr>
          <w:color w:val="3D3C3D"/>
          <w:sz w:val="28"/>
        </w:rPr>
        <w:t>1941); старший диспетчер завода</w:t>
      </w:r>
      <w:r>
        <w:rPr>
          <w:color w:val="3D3C3D"/>
          <w:spacing w:val="-1"/>
          <w:sz w:val="28"/>
        </w:rPr>
        <w:t xml:space="preserve"> </w:t>
      </w:r>
      <w:r>
        <w:rPr>
          <w:color w:val="3D3C3D"/>
          <w:sz w:val="28"/>
        </w:rPr>
        <w:t>№ 603 НКБ СССР, г. Курган (январь 1942 – февраль 1943); заведующий промышленным отделом Курганского обкома ВКП(б) (февраль 1943 – октябрь 1943); III секретарь Курганского горкома ВКП(б) (октябрь 1943 – ноябрь 1943); заведующий промышленным отделом Курганского обкома ВКП(б) (ноябрь 1943 –</w:t>
      </w:r>
      <w:r>
        <w:rPr>
          <w:color w:val="3D3C3D"/>
          <w:spacing w:val="-5"/>
          <w:sz w:val="28"/>
        </w:rPr>
        <w:t xml:space="preserve"> </w:t>
      </w:r>
      <w:r>
        <w:rPr>
          <w:color w:val="3D3C3D"/>
          <w:sz w:val="28"/>
        </w:rPr>
        <w:t>22 августа 1944).</w:t>
      </w:r>
    </w:p>
    <w:p w:rsidR="000A5269" w:rsidRDefault="00B43DD3">
      <w:pPr>
        <w:pStyle w:val="a4"/>
        <w:numPr>
          <w:ilvl w:val="0"/>
          <w:numId w:val="10"/>
        </w:numPr>
        <w:tabs>
          <w:tab w:val="left" w:pos="383"/>
          <w:tab w:val="left" w:pos="452"/>
        </w:tabs>
        <w:ind w:left="383" w:right="486"/>
        <w:jc w:val="both"/>
        <w:rPr>
          <w:sz w:val="28"/>
        </w:rPr>
      </w:pPr>
      <w:r>
        <w:rPr>
          <w:color w:val="3D3C3D"/>
          <w:sz w:val="28"/>
        </w:rPr>
        <w:tab/>
        <w:t>Бояршинов Виктор Павлович – I секретарь Челябинского обкома ВЛКСМ (май 1941 – октябрь 1941); I секретарь</w:t>
      </w:r>
      <w:r>
        <w:rPr>
          <w:color w:val="3D3C3D"/>
          <w:spacing w:val="-2"/>
          <w:sz w:val="28"/>
        </w:rPr>
        <w:t xml:space="preserve"> </w:t>
      </w:r>
      <w:r>
        <w:rPr>
          <w:color w:val="3D3C3D"/>
          <w:sz w:val="28"/>
        </w:rPr>
        <w:t>Курганского горкома ВКП(б) (октябрь 1941 – февраль 1942); слушатель высшей школы парторганизаторов при ЦК ВКП(б), г. Свердловск (февраль 1942 – январь 1943); парторг ЦК ВКП(б) треста</w:t>
      </w:r>
      <w:r>
        <w:rPr>
          <w:color w:val="3D3C3D"/>
          <w:spacing w:val="23"/>
          <w:sz w:val="28"/>
        </w:rPr>
        <w:t xml:space="preserve">  </w:t>
      </w:r>
      <w:r>
        <w:rPr>
          <w:color w:val="3D3C3D"/>
          <w:sz w:val="28"/>
        </w:rPr>
        <w:t>№</w:t>
      </w:r>
      <w:r>
        <w:rPr>
          <w:color w:val="3D3C3D"/>
          <w:spacing w:val="26"/>
          <w:sz w:val="28"/>
        </w:rPr>
        <w:t xml:space="preserve">  </w:t>
      </w:r>
      <w:r>
        <w:rPr>
          <w:color w:val="3D3C3D"/>
          <w:sz w:val="28"/>
        </w:rPr>
        <w:t>22</w:t>
      </w:r>
      <w:r>
        <w:rPr>
          <w:color w:val="3D3C3D"/>
          <w:spacing w:val="26"/>
          <w:sz w:val="28"/>
        </w:rPr>
        <w:t xml:space="preserve">  </w:t>
      </w:r>
      <w:r>
        <w:rPr>
          <w:color w:val="3D3C3D"/>
          <w:sz w:val="28"/>
        </w:rPr>
        <w:t>г.</w:t>
      </w:r>
      <w:r>
        <w:rPr>
          <w:color w:val="3D3C3D"/>
          <w:spacing w:val="26"/>
          <w:sz w:val="28"/>
        </w:rPr>
        <w:t xml:space="preserve">  </w:t>
      </w:r>
      <w:r>
        <w:rPr>
          <w:color w:val="3D3C3D"/>
          <w:sz w:val="28"/>
        </w:rPr>
        <w:t>Челябинска</w:t>
      </w:r>
      <w:r>
        <w:rPr>
          <w:color w:val="3D3C3D"/>
          <w:spacing w:val="25"/>
          <w:sz w:val="28"/>
        </w:rPr>
        <w:t xml:space="preserve">  </w:t>
      </w:r>
      <w:r>
        <w:rPr>
          <w:color w:val="3D3C3D"/>
          <w:sz w:val="28"/>
        </w:rPr>
        <w:t>(февраль</w:t>
      </w:r>
      <w:r>
        <w:rPr>
          <w:color w:val="3D3C3D"/>
          <w:spacing w:val="25"/>
          <w:sz w:val="28"/>
        </w:rPr>
        <w:t xml:space="preserve">  </w:t>
      </w:r>
      <w:r>
        <w:rPr>
          <w:color w:val="3D3C3D"/>
          <w:sz w:val="28"/>
        </w:rPr>
        <w:t>1943</w:t>
      </w:r>
      <w:r>
        <w:rPr>
          <w:color w:val="3D3C3D"/>
          <w:spacing w:val="27"/>
          <w:sz w:val="28"/>
        </w:rPr>
        <w:t xml:space="preserve">  </w:t>
      </w:r>
      <w:r>
        <w:rPr>
          <w:color w:val="3D3C3D"/>
          <w:sz w:val="28"/>
        </w:rPr>
        <w:t>–</w:t>
      </w:r>
      <w:r>
        <w:rPr>
          <w:color w:val="3D3C3D"/>
          <w:spacing w:val="27"/>
          <w:sz w:val="28"/>
        </w:rPr>
        <w:t xml:space="preserve">  </w:t>
      </w:r>
      <w:r>
        <w:rPr>
          <w:color w:val="3D3C3D"/>
          <w:sz w:val="28"/>
        </w:rPr>
        <w:t>март</w:t>
      </w:r>
      <w:r>
        <w:rPr>
          <w:color w:val="3D3C3D"/>
          <w:spacing w:val="25"/>
          <w:sz w:val="28"/>
        </w:rPr>
        <w:t xml:space="preserve">  </w:t>
      </w:r>
      <w:r>
        <w:rPr>
          <w:color w:val="3D3C3D"/>
          <w:sz w:val="28"/>
        </w:rPr>
        <w:t>1943);</w:t>
      </w:r>
      <w:r>
        <w:rPr>
          <w:color w:val="3D3C3D"/>
          <w:spacing w:val="26"/>
          <w:sz w:val="28"/>
        </w:rPr>
        <w:t xml:space="preserve">  </w:t>
      </w:r>
      <w:r>
        <w:rPr>
          <w:color w:val="3D3C3D"/>
          <w:sz w:val="28"/>
        </w:rPr>
        <w:t>I</w:t>
      </w:r>
      <w:r>
        <w:rPr>
          <w:color w:val="3D3C3D"/>
          <w:spacing w:val="26"/>
          <w:sz w:val="28"/>
        </w:rPr>
        <w:t xml:space="preserve">  </w:t>
      </w:r>
      <w:r>
        <w:rPr>
          <w:color w:val="3D3C3D"/>
          <w:spacing w:val="-2"/>
          <w:sz w:val="28"/>
        </w:rPr>
        <w:t>секретарь</w:t>
      </w:r>
    </w:p>
    <w:p w:rsidR="000A5269" w:rsidRDefault="000A5269">
      <w:pPr>
        <w:pStyle w:val="a4"/>
        <w:rPr>
          <w:sz w:val="28"/>
        </w:rPr>
        <w:sectPr w:rsidR="000A5269">
          <w:pgSz w:w="11910" w:h="16840"/>
          <w:pgMar w:top="1080" w:right="992" w:bottom="1240" w:left="708" w:header="0" w:footer="983" w:gutter="0"/>
          <w:cols w:space="720"/>
        </w:sectPr>
      </w:pPr>
    </w:p>
    <w:p w:rsidR="000A5269" w:rsidRDefault="00B43DD3">
      <w:pPr>
        <w:pStyle w:val="a3"/>
        <w:spacing w:before="60"/>
        <w:ind w:left="784" w:right="86"/>
      </w:pPr>
      <w:r>
        <w:rPr>
          <w:color w:val="3D3C3D"/>
        </w:rPr>
        <w:lastRenderedPageBreak/>
        <w:t>Шадринского горкома ВКП(б) Курганской области (март 1943 – январь 1946); заведующий отделом по торговле и общественному питанию Курганского обкома ВКП(б) – зам. секретаря Курганского обкома ВКП(б) по торговле и пищевой промышленности (22 января 1946 – 25 ноября 1946); заведующий Курганским областным торговым отделом и зам. председателя Курганского облисполкома по торговле и общественному питанию (25 ноября 1946 – 15 июня 1947).</w:t>
      </w:r>
    </w:p>
    <w:p w:rsidR="000A5269" w:rsidRDefault="00B43DD3">
      <w:pPr>
        <w:pStyle w:val="a4"/>
        <w:numPr>
          <w:ilvl w:val="0"/>
          <w:numId w:val="10"/>
        </w:numPr>
        <w:tabs>
          <w:tab w:val="left" w:pos="784"/>
          <w:tab w:val="left" w:pos="853"/>
        </w:tabs>
        <w:ind w:right="84"/>
        <w:jc w:val="both"/>
        <w:rPr>
          <w:sz w:val="28"/>
        </w:rPr>
      </w:pPr>
      <w:r>
        <w:rPr>
          <w:color w:val="3D3C3D"/>
          <w:sz w:val="28"/>
        </w:rPr>
        <w:tab/>
        <w:t>Бронников</w:t>
      </w:r>
      <w:r>
        <w:rPr>
          <w:color w:val="3D3C3D"/>
          <w:spacing w:val="-3"/>
          <w:sz w:val="28"/>
        </w:rPr>
        <w:t xml:space="preserve"> </w:t>
      </w:r>
      <w:r>
        <w:rPr>
          <w:color w:val="3D3C3D"/>
          <w:sz w:val="28"/>
        </w:rPr>
        <w:t>Федор</w:t>
      </w:r>
      <w:r>
        <w:rPr>
          <w:color w:val="3D3C3D"/>
          <w:spacing w:val="-5"/>
          <w:sz w:val="28"/>
        </w:rPr>
        <w:t xml:space="preserve"> </w:t>
      </w:r>
      <w:r>
        <w:rPr>
          <w:color w:val="3D3C3D"/>
          <w:sz w:val="28"/>
        </w:rPr>
        <w:t>Андреевич</w:t>
      </w:r>
      <w:r>
        <w:rPr>
          <w:color w:val="3D3C3D"/>
          <w:spacing w:val="-1"/>
          <w:sz w:val="28"/>
        </w:rPr>
        <w:t xml:space="preserve"> </w:t>
      </w:r>
      <w:r>
        <w:rPr>
          <w:color w:val="3D3C3D"/>
          <w:sz w:val="28"/>
        </w:rPr>
        <w:t>(17</w:t>
      </w:r>
      <w:r>
        <w:rPr>
          <w:color w:val="3D3C3D"/>
          <w:spacing w:val="-1"/>
          <w:sz w:val="28"/>
        </w:rPr>
        <w:t xml:space="preserve"> </w:t>
      </w:r>
      <w:r>
        <w:rPr>
          <w:color w:val="3D3C3D"/>
          <w:sz w:val="28"/>
        </w:rPr>
        <w:t>[29]</w:t>
      </w:r>
      <w:r>
        <w:rPr>
          <w:color w:val="3D3C3D"/>
          <w:spacing w:val="-6"/>
          <w:sz w:val="28"/>
        </w:rPr>
        <w:t xml:space="preserve"> </w:t>
      </w:r>
      <w:r>
        <w:rPr>
          <w:color w:val="3D3C3D"/>
          <w:sz w:val="28"/>
        </w:rPr>
        <w:t>сентября</w:t>
      </w:r>
      <w:r>
        <w:rPr>
          <w:color w:val="3D3C3D"/>
          <w:spacing w:val="-3"/>
          <w:sz w:val="28"/>
        </w:rPr>
        <w:t xml:space="preserve"> </w:t>
      </w:r>
      <w:r>
        <w:rPr>
          <w:color w:val="3D3C3D"/>
          <w:sz w:val="28"/>
        </w:rPr>
        <w:t>1827 –</w:t>
      </w:r>
      <w:r>
        <w:rPr>
          <w:color w:val="3D3C3D"/>
          <w:spacing w:val="-3"/>
          <w:sz w:val="28"/>
        </w:rPr>
        <w:t xml:space="preserve"> </w:t>
      </w:r>
      <w:r>
        <w:rPr>
          <w:color w:val="3D3C3D"/>
          <w:sz w:val="28"/>
        </w:rPr>
        <w:t>1</w:t>
      </w:r>
      <w:r>
        <w:rPr>
          <w:color w:val="3D3C3D"/>
          <w:spacing w:val="-4"/>
          <w:sz w:val="28"/>
        </w:rPr>
        <w:t xml:space="preserve"> </w:t>
      </w:r>
      <w:r>
        <w:rPr>
          <w:color w:val="3D3C3D"/>
          <w:sz w:val="28"/>
        </w:rPr>
        <w:t>[14]</w:t>
      </w:r>
      <w:r>
        <w:rPr>
          <w:color w:val="3D3C3D"/>
          <w:spacing w:val="-8"/>
          <w:sz w:val="28"/>
        </w:rPr>
        <w:t xml:space="preserve"> </w:t>
      </w:r>
      <w:r>
        <w:rPr>
          <w:color w:val="3D3C3D"/>
          <w:sz w:val="28"/>
        </w:rPr>
        <w:t>сентября</w:t>
      </w:r>
      <w:r>
        <w:rPr>
          <w:color w:val="3D3C3D"/>
          <w:spacing w:val="-4"/>
          <w:sz w:val="28"/>
        </w:rPr>
        <w:t xml:space="preserve"> </w:t>
      </w:r>
      <w:r>
        <w:rPr>
          <w:color w:val="3D3C3D"/>
          <w:sz w:val="28"/>
        </w:rPr>
        <w:t>1902)</w:t>
      </w:r>
      <w:r>
        <w:rPr>
          <w:color w:val="3D3C3D"/>
          <w:spacing w:val="-6"/>
          <w:sz w:val="28"/>
        </w:rPr>
        <w:t xml:space="preserve"> </w:t>
      </w:r>
      <w:r>
        <w:rPr>
          <w:color w:val="3D3C3D"/>
          <w:sz w:val="28"/>
        </w:rPr>
        <w:t>– русский живописец, передвижник, почетный член Академии Художеств, профессор исторической живописи, уроженец Шадринска.</w:t>
      </w:r>
    </w:p>
    <w:p w:rsidR="000A5269" w:rsidRDefault="00B43DD3">
      <w:pPr>
        <w:pStyle w:val="a4"/>
        <w:numPr>
          <w:ilvl w:val="0"/>
          <w:numId w:val="10"/>
        </w:numPr>
        <w:tabs>
          <w:tab w:val="left" w:pos="784"/>
          <w:tab w:val="left" w:pos="853"/>
        </w:tabs>
        <w:ind w:right="86"/>
        <w:jc w:val="both"/>
        <w:rPr>
          <w:sz w:val="28"/>
        </w:rPr>
      </w:pPr>
      <w:r>
        <w:rPr>
          <w:color w:val="3D3C3D"/>
          <w:sz w:val="28"/>
        </w:rPr>
        <w:tab/>
        <w:t>Бронфельд Арон Генахович (Бронфельд Аркадий Геннадьевич) – секретарь райкома ВКП(б) по кадрам, г. Каганович Киевской области (февраль 1940 – август 1941); инструктор организационно-инструкторского отдела Лебяжьевского райкома ВКП(б) (октябрь 1941 – февраль 1942); заведующий организационно-инструкторским отделом Лебяжьевского райкома ВКП(б) (февраль 1942 – февраль 1943); секретарь Лебяжьевского райкома ВКП(б) по кадрам (февраль 1943 –</w:t>
      </w:r>
      <w:r>
        <w:rPr>
          <w:color w:val="3D3C3D"/>
          <w:spacing w:val="-4"/>
          <w:sz w:val="28"/>
        </w:rPr>
        <w:t xml:space="preserve"> </w:t>
      </w:r>
      <w:r>
        <w:rPr>
          <w:color w:val="3D3C3D"/>
          <w:sz w:val="28"/>
        </w:rPr>
        <w:t>14 апреля 1944); II секретарь Лебяжьевского райкома ВКП(б)</w:t>
      </w:r>
      <w:r>
        <w:rPr>
          <w:color w:val="3D3C3D"/>
          <w:spacing w:val="80"/>
          <w:w w:val="150"/>
          <w:sz w:val="28"/>
        </w:rPr>
        <w:t xml:space="preserve"> </w:t>
      </w:r>
      <w:r>
        <w:rPr>
          <w:color w:val="3D3C3D"/>
          <w:sz w:val="28"/>
        </w:rPr>
        <w:t>(15</w:t>
      </w:r>
      <w:r>
        <w:rPr>
          <w:color w:val="3D3C3D"/>
          <w:spacing w:val="80"/>
          <w:w w:val="150"/>
          <w:sz w:val="28"/>
        </w:rPr>
        <w:t xml:space="preserve"> </w:t>
      </w:r>
      <w:r>
        <w:rPr>
          <w:color w:val="3D3C3D"/>
          <w:sz w:val="28"/>
        </w:rPr>
        <w:t>апреля</w:t>
      </w:r>
      <w:r>
        <w:rPr>
          <w:color w:val="3D3C3D"/>
          <w:spacing w:val="80"/>
          <w:w w:val="150"/>
          <w:sz w:val="28"/>
        </w:rPr>
        <w:t xml:space="preserve"> </w:t>
      </w:r>
      <w:r>
        <w:rPr>
          <w:color w:val="3D3C3D"/>
          <w:sz w:val="28"/>
        </w:rPr>
        <w:t>1944</w:t>
      </w:r>
      <w:r>
        <w:rPr>
          <w:color w:val="3D3C3D"/>
          <w:spacing w:val="80"/>
          <w:w w:val="150"/>
          <w:sz w:val="28"/>
        </w:rPr>
        <w:t xml:space="preserve"> </w:t>
      </w:r>
      <w:r>
        <w:rPr>
          <w:color w:val="3D3C3D"/>
          <w:sz w:val="28"/>
        </w:rPr>
        <w:t>–</w:t>
      </w:r>
      <w:r>
        <w:rPr>
          <w:color w:val="3D3C3D"/>
          <w:spacing w:val="80"/>
          <w:w w:val="150"/>
          <w:sz w:val="28"/>
        </w:rPr>
        <w:t xml:space="preserve"> </w:t>
      </w:r>
      <w:r>
        <w:rPr>
          <w:color w:val="3D3C3D"/>
          <w:sz w:val="28"/>
        </w:rPr>
        <w:t>20</w:t>
      </w:r>
      <w:r>
        <w:rPr>
          <w:color w:val="3D3C3D"/>
          <w:spacing w:val="80"/>
          <w:w w:val="150"/>
          <w:sz w:val="28"/>
        </w:rPr>
        <w:t xml:space="preserve"> </w:t>
      </w:r>
      <w:r>
        <w:rPr>
          <w:color w:val="3D3C3D"/>
          <w:sz w:val="28"/>
        </w:rPr>
        <w:t>января</w:t>
      </w:r>
      <w:r>
        <w:rPr>
          <w:color w:val="3D3C3D"/>
          <w:spacing w:val="80"/>
          <w:w w:val="150"/>
          <w:sz w:val="28"/>
        </w:rPr>
        <w:t xml:space="preserve"> </w:t>
      </w:r>
      <w:r>
        <w:rPr>
          <w:color w:val="3D3C3D"/>
          <w:sz w:val="28"/>
        </w:rPr>
        <w:t>1945);</w:t>
      </w:r>
      <w:r>
        <w:rPr>
          <w:color w:val="3D3C3D"/>
          <w:spacing w:val="80"/>
          <w:w w:val="150"/>
          <w:sz w:val="28"/>
        </w:rPr>
        <w:t xml:space="preserve"> </w:t>
      </w:r>
      <w:r>
        <w:rPr>
          <w:color w:val="3D3C3D"/>
          <w:sz w:val="28"/>
        </w:rPr>
        <w:t>председатель</w:t>
      </w:r>
      <w:r>
        <w:rPr>
          <w:color w:val="3D3C3D"/>
          <w:spacing w:val="80"/>
          <w:w w:val="150"/>
          <w:sz w:val="28"/>
        </w:rPr>
        <w:t xml:space="preserve"> </w:t>
      </w:r>
      <w:r>
        <w:rPr>
          <w:color w:val="3D3C3D"/>
          <w:sz w:val="28"/>
        </w:rPr>
        <w:t>президиума</w:t>
      </w:r>
    </w:p>
    <w:p w:rsidR="000A5269" w:rsidRDefault="00B43DD3">
      <w:pPr>
        <w:pStyle w:val="a3"/>
        <w:spacing w:line="314" w:lineRule="exact"/>
        <w:ind w:left="784"/>
      </w:pPr>
      <w:r>
        <w:rPr>
          <w:color w:val="3D3C3D"/>
        </w:rPr>
        <w:t>облкожшвейсоюза</w:t>
      </w:r>
      <w:r>
        <w:rPr>
          <w:color w:val="3D3C3D"/>
          <w:spacing w:val="-5"/>
        </w:rPr>
        <w:t xml:space="preserve"> </w:t>
      </w:r>
      <w:r>
        <w:rPr>
          <w:color w:val="3D3C3D"/>
        </w:rPr>
        <w:t>г.</w:t>
      </w:r>
      <w:r>
        <w:rPr>
          <w:color w:val="3D3C3D"/>
          <w:spacing w:val="-4"/>
        </w:rPr>
        <w:t xml:space="preserve"> </w:t>
      </w:r>
      <w:r>
        <w:rPr>
          <w:color w:val="3D3C3D"/>
        </w:rPr>
        <w:t>Кургана</w:t>
      </w:r>
      <w:r>
        <w:rPr>
          <w:color w:val="3D3C3D"/>
          <w:spacing w:val="-2"/>
        </w:rPr>
        <w:t xml:space="preserve"> </w:t>
      </w:r>
      <w:r>
        <w:rPr>
          <w:color w:val="3D3C3D"/>
        </w:rPr>
        <w:t>(27</w:t>
      </w:r>
      <w:r>
        <w:rPr>
          <w:color w:val="3D3C3D"/>
          <w:spacing w:val="-4"/>
        </w:rPr>
        <w:t xml:space="preserve"> </w:t>
      </w:r>
      <w:r>
        <w:rPr>
          <w:color w:val="3D3C3D"/>
        </w:rPr>
        <w:t>марта</w:t>
      </w:r>
      <w:r>
        <w:rPr>
          <w:color w:val="3D3C3D"/>
          <w:spacing w:val="-5"/>
        </w:rPr>
        <w:t xml:space="preserve"> </w:t>
      </w:r>
      <w:r>
        <w:rPr>
          <w:color w:val="3D3C3D"/>
        </w:rPr>
        <w:t>1945</w:t>
      </w:r>
      <w:r>
        <w:rPr>
          <w:color w:val="3D3C3D"/>
          <w:spacing w:val="-1"/>
        </w:rPr>
        <w:t xml:space="preserve"> </w:t>
      </w:r>
      <w:r>
        <w:rPr>
          <w:color w:val="3D3C3D"/>
        </w:rPr>
        <w:t>–</w:t>
      </w:r>
      <w:r>
        <w:rPr>
          <w:color w:val="3D3C3D"/>
          <w:spacing w:val="-5"/>
        </w:rPr>
        <w:t xml:space="preserve"> </w:t>
      </w:r>
      <w:r>
        <w:rPr>
          <w:color w:val="3D3C3D"/>
        </w:rPr>
        <w:t>5</w:t>
      </w:r>
      <w:r>
        <w:rPr>
          <w:color w:val="3D3C3D"/>
          <w:spacing w:val="-2"/>
        </w:rPr>
        <w:t xml:space="preserve"> </w:t>
      </w:r>
      <w:r>
        <w:rPr>
          <w:color w:val="3D3C3D"/>
        </w:rPr>
        <w:t>марта</w:t>
      </w:r>
      <w:r>
        <w:rPr>
          <w:color w:val="3D3C3D"/>
          <w:spacing w:val="-3"/>
        </w:rPr>
        <w:t xml:space="preserve"> </w:t>
      </w:r>
      <w:r>
        <w:rPr>
          <w:color w:val="3D3C3D"/>
          <w:spacing w:val="-2"/>
        </w:rPr>
        <w:t>1946).</w:t>
      </w:r>
    </w:p>
    <w:p w:rsidR="000A5269" w:rsidRDefault="00B43DD3">
      <w:pPr>
        <w:pStyle w:val="a4"/>
        <w:numPr>
          <w:ilvl w:val="0"/>
          <w:numId w:val="10"/>
        </w:numPr>
        <w:tabs>
          <w:tab w:val="left" w:pos="784"/>
          <w:tab w:val="left" w:pos="853"/>
        </w:tabs>
        <w:ind w:right="86"/>
        <w:jc w:val="both"/>
        <w:rPr>
          <w:sz w:val="28"/>
        </w:rPr>
      </w:pPr>
      <w:r>
        <w:rPr>
          <w:color w:val="3D3C3D"/>
          <w:sz w:val="28"/>
        </w:rPr>
        <w:tab/>
        <w:t>Будрица Николай Тимофеевич – зам. начальника ОК и начальник ОИ УНКВД Курганской обл. (апрель 1943 – май 1943); зам. начальника УНКГБ Курганской обл. по кадрам (май 1943 – 10 июля 1944).</w:t>
      </w:r>
    </w:p>
    <w:p w:rsidR="000A5269" w:rsidRDefault="00B43DD3">
      <w:pPr>
        <w:pStyle w:val="a4"/>
        <w:numPr>
          <w:ilvl w:val="0"/>
          <w:numId w:val="10"/>
        </w:numPr>
        <w:tabs>
          <w:tab w:val="left" w:pos="784"/>
          <w:tab w:val="left" w:pos="853"/>
        </w:tabs>
        <w:ind w:right="84"/>
        <w:jc w:val="both"/>
        <w:rPr>
          <w:sz w:val="28"/>
        </w:rPr>
      </w:pPr>
      <w:r>
        <w:rPr>
          <w:color w:val="3D3C3D"/>
          <w:sz w:val="28"/>
        </w:rPr>
        <w:tab/>
        <w:t>Бурдин Семен Иванович – начальник Миньярского районного отделения НКВД, г. Аша Челябинской области (апрель 1940 – апрель 1941); начальник Курганского межрайонного отдела НКГБ, г. Курган Челябинской обл. (апрель 1941 – май 1942); начальник Курганского городского отделения НКВД (май 1942 – март 1943); начальник АХФО УНКВД Курганской обл. (март 1943 – июнь 1944).</w:t>
      </w:r>
    </w:p>
    <w:p w:rsidR="000A5269" w:rsidRDefault="00B43DD3">
      <w:pPr>
        <w:pStyle w:val="a4"/>
        <w:numPr>
          <w:ilvl w:val="0"/>
          <w:numId w:val="10"/>
        </w:numPr>
        <w:tabs>
          <w:tab w:val="left" w:pos="784"/>
          <w:tab w:val="left" w:pos="853"/>
        </w:tabs>
        <w:ind w:right="84"/>
        <w:jc w:val="both"/>
        <w:rPr>
          <w:sz w:val="28"/>
        </w:rPr>
      </w:pPr>
      <w:r>
        <w:rPr>
          <w:color w:val="3D3C3D"/>
          <w:sz w:val="28"/>
        </w:rPr>
        <w:tab/>
        <w:t>Варшавский Роберт Яковлевич – директор республиканского концертно- эстрадного бюро Управления искусств при СНК Коми АССР (1940 – 1941); заведующий отделением отдела искусств Челябинского облисполкома (1941 – 1942);</w:t>
      </w:r>
      <w:r>
        <w:rPr>
          <w:color w:val="3D3C3D"/>
          <w:spacing w:val="-1"/>
          <w:sz w:val="28"/>
        </w:rPr>
        <w:t xml:space="preserve"> </w:t>
      </w:r>
      <w:r>
        <w:rPr>
          <w:color w:val="3D3C3D"/>
          <w:sz w:val="28"/>
        </w:rPr>
        <w:t>начальник</w:t>
      </w:r>
      <w:r>
        <w:rPr>
          <w:color w:val="3D3C3D"/>
          <w:spacing w:val="-3"/>
          <w:sz w:val="28"/>
        </w:rPr>
        <w:t xml:space="preserve"> </w:t>
      </w:r>
      <w:r>
        <w:rPr>
          <w:color w:val="3D3C3D"/>
          <w:sz w:val="28"/>
        </w:rPr>
        <w:t>управления</w:t>
      </w:r>
      <w:r>
        <w:rPr>
          <w:color w:val="3D3C3D"/>
          <w:spacing w:val="-3"/>
          <w:sz w:val="28"/>
        </w:rPr>
        <w:t xml:space="preserve"> </w:t>
      </w:r>
      <w:r>
        <w:rPr>
          <w:color w:val="3D3C3D"/>
          <w:sz w:val="28"/>
        </w:rPr>
        <w:t>парками и</w:t>
      </w:r>
      <w:r>
        <w:rPr>
          <w:color w:val="3D3C3D"/>
          <w:spacing w:val="-1"/>
          <w:sz w:val="28"/>
        </w:rPr>
        <w:t xml:space="preserve"> </w:t>
      </w:r>
      <w:r>
        <w:rPr>
          <w:color w:val="3D3C3D"/>
          <w:sz w:val="28"/>
        </w:rPr>
        <w:t>садами</w:t>
      </w:r>
      <w:r>
        <w:rPr>
          <w:color w:val="3D3C3D"/>
          <w:spacing w:val="-4"/>
          <w:sz w:val="28"/>
        </w:rPr>
        <w:t xml:space="preserve"> </w:t>
      </w:r>
      <w:r>
        <w:rPr>
          <w:color w:val="3D3C3D"/>
          <w:sz w:val="28"/>
        </w:rPr>
        <w:t>при</w:t>
      </w:r>
      <w:r>
        <w:rPr>
          <w:color w:val="3D3C3D"/>
          <w:spacing w:val="-1"/>
          <w:sz w:val="28"/>
        </w:rPr>
        <w:t xml:space="preserve"> </w:t>
      </w:r>
      <w:r>
        <w:rPr>
          <w:color w:val="3D3C3D"/>
          <w:sz w:val="28"/>
        </w:rPr>
        <w:t>Челябинском</w:t>
      </w:r>
      <w:r>
        <w:rPr>
          <w:color w:val="3D3C3D"/>
          <w:spacing w:val="-2"/>
          <w:sz w:val="28"/>
        </w:rPr>
        <w:t xml:space="preserve"> </w:t>
      </w:r>
      <w:r>
        <w:rPr>
          <w:color w:val="3D3C3D"/>
          <w:sz w:val="28"/>
        </w:rPr>
        <w:t>горсовете (1942 – 1943); директор театра оперетты и концертно-эстрадного бюро, г. Курган (1943 – январь 1946).</w:t>
      </w:r>
    </w:p>
    <w:p w:rsidR="000A5269" w:rsidRDefault="00B43DD3">
      <w:pPr>
        <w:pStyle w:val="a4"/>
        <w:numPr>
          <w:ilvl w:val="0"/>
          <w:numId w:val="10"/>
        </w:numPr>
        <w:tabs>
          <w:tab w:val="left" w:pos="784"/>
          <w:tab w:val="left" w:pos="853"/>
        </w:tabs>
        <w:ind w:right="84"/>
        <w:jc w:val="both"/>
        <w:rPr>
          <w:sz w:val="28"/>
        </w:rPr>
      </w:pPr>
      <w:r>
        <w:rPr>
          <w:color w:val="3D3C3D"/>
          <w:sz w:val="28"/>
        </w:rPr>
        <w:tab/>
        <w:t>Васюков Николай Владимирович – зам. председателя Челябинского облисполкома (декабрь 1939 – июнь 1941); ответственный секретарь Челябинского областного совета трудящихся (июнь 1941 – ноябрь 1941); слушатель высших партийных курсов РККА, г. Белебей Башкирской АССР (ноябрь 1941 – май 1942); батальонный комиссар РККА, г. Москва (май 1942 – декабрь 1942); заведующий отделом пищевой промышленности Челябинского обкома ВКП(б) (декабрь 1942 – март 1943); зам. председателя Курганского областного Совета депутатов трудящихся по народному образованию и здравоохранению (март 1943 –</w:t>
      </w:r>
      <w:r>
        <w:rPr>
          <w:color w:val="3D3C3D"/>
          <w:spacing w:val="-7"/>
          <w:sz w:val="28"/>
        </w:rPr>
        <w:t xml:space="preserve"> </w:t>
      </w:r>
      <w:r>
        <w:rPr>
          <w:color w:val="3D3C3D"/>
          <w:sz w:val="28"/>
        </w:rPr>
        <w:t>17 августа 1944); заведующий</w:t>
      </w:r>
    </w:p>
    <w:p w:rsidR="000A5269" w:rsidRDefault="000A5269">
      <w:pPr>
        <w:pStyle w:val="a4"/>
        <w:rPr>
          <w:sz w:val="28"/>
        </w:rPr>
        <w:sectPr w:rsidR="000A5269">
          <w:pgSz w:w="11910" w:h="16840"/>
          <w:pgMar w:top="1080" w:right="992" w:bottom="1240" w:left="708" w:header="0" w:footer="1052" w:gutter="0"/>
          <w:cols w:space="720"/>
        </w:sectPr>
      </w:pPr>
    </w:p>
    <w:p w:rsidR="000A5269" w:rsidRDefault="00B43DD3">
      <w:pPr>
        <w:pStyle w:val="a3"/>
        <w:spacing w:before="60"/>
        <w:ind w:left="383"/>
        <w:jc w:val="left"/>
      </w:pPr>
      <w:r>
        <w:rPr>
          <w:color w:val="3D3C3D"/>
        </w:rPr>
        <w:lastRenderedPageBreak/>
        <w:t>отделом</w:t>
      </w:r>
      <w:r>
        <w:rPr>
          <w:color w:val="3D3C3D"/>
          <w:spacing w:val="64"/>
        </w:rPr>
        <w:t xml:space="preserve"> </w:t>
      </w:r>
      <w:r>
        <w:rPr>
          <w:color w:val="3D3C3D"/>
        </w:rPr>
        <w:t>школ</w:t>
      </w:r>
      <w:r>
        <w:rPr>
          <w:color w:val="3D3C3D"/>
          <w:spacing w:val="66"/>
        </w:rPr>
        <w:t xml:space="preserve"> </w:t>
      </w:r>
      <w:r>
        <w:rPr>
          <w:color w:val="3D3C3D"/>
        </w:rPr>
        <w:t>Курганского</w:t>
      </w:r>
      <w:r>
        <w:rPr>
          <w:color w:val="3D3C3D"/>
          <w:spacing w:val="71"/>
        </w:rPr>
        <w:t xml:space="preserve"> </w:t>
      </w:r>
      <w:r>
        <w:rPr>
          <w:color w:val="3D3C3D"/>
        </w:rPr>
        <w:t>обкома</w:t>
      </w:r>
      <w:r>
        <w:rPr>
          <w:color w:val="3D3C3D"/>
          <w:spacing w:val="66"/>
        </w:rPr>
        <w:t xml:space="preserve"> </w:t>
      </w:r>
      <w:r>
        <w:rPr>
          <w:color w:val="3D3C3D"/>
        </w:rPr>
        <w:t>ВКП(б)</w:t>
      </w:r>
      <w:r>
        <w:rPr>
          <w:color w:val="3D3C3D"/>
          <w:spacing w:val="68"/>
        </w:rPr>
        <w:t xml:space="preserve"> </w:t>
      </w:r>
      <w:r>
        <w:rPr>
          <w:color w:val="3D3C3D"/>
        </w:rPr>
        <w:t>(18</w:t>
      </w:r>
      <w:r>
        <w:rPr>
          <w:color w:val="3D3C3D"/>
          <w:spacing w:val="68"/>
        </w:rPr>
        <w:t xml:space="preserve"> </w:t>
      </w:r>
      <w:r>
        <w:rPr>
          <w:color w:val="3D3C3D"/>
        </w:rPr>
        <w:t>августа</w:t>
      </w:r>
      <w:r>
        <w:rPr>
          <w:color w:val="3D3C3D"/>
          <w:spacing w:val="66"/>
        </w:rPr>
        <w:t xml:space="preserve"> </w:t>
      </w:r>
      <w:r>
        <w:rPr>
          <w:color w:val="3D3C3D"/>
        </w:rPr>
        <w:t>1944</w:t>
      </w:r>
      <w:r>
        <w:rPr>
          <w:color w:val="3D3C3D"/>
          <w:spacing w:val="71"/>
        </w:rPr>
        <w:t xml:space="preserve"> </w:t>
      </w:r>
      <w:r>
        <w:rPr>
          <w:color w:val="3D3C3D"/>
        </w:rPr>
        <w:t>–</w:t>
      </w:r>
      <w:r>
        <w:rPr>
          <w:color w:val="3D3C3D"/>
          <w:spacing w:val="69"/>
        </w:rPr>
        <w:t xml:space="preserve"> </w:t>
      </w:r>
      <w:r>
        <w:rPr>
          <w:color w:val="3D3C3D"/>
        </w:rPr>
        <w:t>13</w:t>
      </w:r>
      <w:r>
        <w:rPr>
          <w:color w:val="3D3C3D"/>
          <w:spacing w:val="68"/>
        </w:rPr>
        <w:t xml:space="preserve"> </w:t>
      </w:r>
      <w:r>
        <w:rPr>
          <w:color w:val="3D3C3D"/>
          <w:spacing w:val="-2"/>
        </w:rPr>
        <w:t>января</w:t>
      </w:r>
    </w:p>
    <w:p w:rsidR="000A5269" w:rsidRDefault="00B43DD3">
      <w:pPr>
        <w:pStyle w:val="a3"/>
        <w:spacing w:before="1" w:line="322" w:lineRule="exact"/>
        <w:ind w:left="383"/>
        <w:jc w:val="left"/>
      </w:pPr>
      <w:r>
        <w:rPr>
          <w:color w:val="3D3C3D"/>
          <w:spacing w:val="-2"/>
        </w:rPr>
        <w:t>1945).</w:t>
      </w:r>
    </w:p>
    <w:p w:rsidR="000A5269" w:rsidRDefault="00B43DD3">
      <w:pPr>
        <w:pStyle w:val="a4"/>
        <w:numPr>
          <w:ilvl w:val="0"/>
          <w:numId w:val="10"/>
        </w:numPr>
        <w:tabs>
          <w:tab w:val="left" w:pos="383"/>
          <w:tab w:val="left" w:pos="452"/>
        </w:tabs>
        <w:ind w:left="383" w:right="485"/>
        <w:jc w:val="both"/>
        <w:rPr>
          <w:sz w:val="28"/>
        </w:rPr>
      </w:pPr>
      <w:r>
        <w:rPr>
          <w:color w:val="3D3C3D"/>
          <w:sz w:val="28"/>
        </w:rPr>
        <w:tab/>
        <w:t>Веснин Петр Алексеевич – старший помощник облпрокурора в прокуратуре Челябинской области (1939 – 1941); прокурор Советского района, г. Челябинск (1941 – 1943); старший помощник областного прокурора Курганской областной прокуратуры (апрель 1943 – сентябрь 1943); прокурор г. Кургана (сентябрь 1943 – 29 сентября 1948).</w:t>
      </w:r>
    </w:p>
    <w:p w:rsidR="000A5269" w:rsidRDefault="00B43DD3">
      <w:pPr>
        <w:pStyle w:val="a4"/>
        <w:numPr>
          <w:ilvl w:val="0"/>
          <w:numId w:val="10"/>
        </w:numPr>
        <w:tabs>
          <w:tab w:val="left" w:pos="383"/>
          <w:tab w:val="left" w:pos="452"/>
        </w:tabs>
        <w:ind w:left="383" w:right="489"/>
        <w:jc w:val="both"/>
        <w:rPr>
          <w:sz w:val="28"/>
        </w:rPr>
      </w:pPr>
      <w:r>
        <w:rPr>
          <w:color w:val="3D3C3D"/>
          <w:sz w:val="28"/>
        </w:rPr>
        <w:tab/>
        <w:t>Виденин Кирилл Федорович – директор Полтавского</w:t>
      </w:r>
      <w:r>
        <w:rPr>
          <w:color w:val="3D3C3D"/>
          <w:spacing w:val="40"/>
          <w:sz w:val="28"/>
        </w:rPr>
        <w:t xml:space="preserve"> </w:t>
      </w:r>
      <w:r>
        <w:rPr>
          <w:color w:val="3D3C3D"/>
          <w:sz w:val="28"/>
        </w:rPr>
        <w:t>Сельскохозяйственного института (1940 – 1941).</w:t>
      </w:r>
    </w:p>
    <w:p w:rsidR="000A5269" w:rsidRDefault="00B43DD3">
      <w:pPr>
        <w:pStyle w:val="a4"/>
        <w:numPr>
          <w:ilvl w:val="0"/>
          <w:numId w:val="10"/>
        </w:numPr>
        <w:tabs>
          <w:tab w:val="left" w:pos="383"/>
          <w:tab w:val="left" w:pos="452"/>
        </w:tabs>
        <w:ind w:left="383" w:right="487"/>
        <w:jc w:val="both"/>
        <w:rPr>
          <w:sz w:val="28"/>
        </w:rPr>
      </w:pPr>
      <w:r>
        <w:rPr>
          <w:color w:val="3D3C3D"/>
          <w:sz w:val="28"/>
        </w:rPr>
        <w:tab/>
        <w:t>Волосëнков Герасим Максимович – зам. директора Новосибирского Планового института Госплана СССР (август 1940 – май 1942); помощник начальника подотдела Коломенского учебного арт. лагеря РККА (май 1942 – февраль 1944); уполномоченный Госплана при СНК СССР по Курганской области (16 марта 1944 – 30 декабря 1946).</w:t>
      </w:r>
    </w:p>
    <w:p w:rsidR="000A5269" w:rsidRDefault="00B43DD3">
      <w:pPr>
        <w:pStyle w:val="a4"/>
        <w:numPr>
          <w:ilvl w:val="0"/>
          <w:numId w:val="10"/>
        </w:numPr>
        <w:tabs>
          <w:tab w:val="left" w:pos="383"/>
        </w:tabs>
        <w:ind w:left="383" w:right="486"/>
        <w:jc w:val="both"/>
        <w:rPr>
          <w:sz w:val="28"/>
        </w:rPr>
      </w:pPr>
      <w:r>
        <w:rPr>
          <w:color w:val="3D3C3D"/>
          <w:sz w:val="28"/>
        </w:rPr>
        <w:t>Вороничев Федор Михайлович – секретарь Новосибирского обкома ВКП(б) по промышленности боеприпасов (май 1942 – июль 1943), слушатель Высшей школы парторганизаторов при ЦК ВКП(б) (июль 1943 – сентябрь 1944), третий секретарь Курганского обкома ВКП(б) (с сентября 1944).</w:t>
      </w:r>
    </w:p>
    <w:p w:rsidR="000A5269" w:rsidRDefault="00B43DD3">
      <w:pPr>
        <w:pStyle w:val="a4"/>
        <w:numPr>
          <w:ilvl w:val="0"/>
          <w:numId w:val="10"/>
        </w:numPr>
        <w:tabs>
          <w:tab w:val="left" w:pos="383"/>
          <w:tab w:val="left" w:pos="452"/>
        </w:tabs>
        <w:ind w:left="383" w:right="490"/>
        <w:jc w:val="both"/>
        <w:rPr>
          <w:sz w:val="28"/>
        </w:rPr>
      </w:pPr>
      <w:r>
        <w:rPr>
          <w:color w:val="3D3C3D"/>
          <w:sz w:val="28"/>
        </w:rPr>
        <w:tab/>
        <w:t>Гаврушев Виктор Иванович – ревизор по безопасности движения поездов станции</w:t>
      </w:r>
      <w:r>
        <w:rPr>
          <w:color w:val="3D3C3D"/>
          <w:spacing w:val="53"/>
          <w:w w:val="150"/>
          <w:sz w:val="28"/>
        </w:rPr>
        <w:t xml:space="preserve"> </w:t>
      </w:r>
      <w:r>
        <w:rPr>
          <w:color w:val="3D3C3D"/>
          <w:sz w:val="28"/>
        </w:rPr>
        <w:t>Курган</w:t>
      </w:r>
      <w:r>
        <w:rPr>
          <w:color w:val="3D3C3D"/>
          <w:spacing w:val="54"/>
          <w:w w:val="150"/>
          <w:sz w:val="28"/>
        </w:rPr>
        <w:t xml:space="preserve"> </w:t>
      </w:r>
      <w:r>
        <w:rPr>
          <w:color w:val="3D3C3D"/>
          <w:sz w:val="28"/>
        </w:rPr>
        <w:t>(6</w:t>
      </w:r>
      <w:r>
        <w:rPr>
          <w:color w:val="3D3C3D"/>
          <w:spacing w:val="52"/>
          <w:w w:val="150"/>
          <w:sz w:val="28"/>
        </w:rPr>
        <w:t xml:space="preserve"> </w:t>
      </w:r>
      <w:r>
        <w:rPr>
          <w:color w:val="3D3C3D"/>
          <w:sz w:val="28"/>
        </w:rPr>
        <w:t>февраля</w:t>
      </w:r>
      <w:r>
        <w:rPr>
          <w:color w:val="3D3C3D"/>
          <w:spacing w:val="52"/>
          <w:w w:val="150"/>
          <w:sz w:val="28"/>
        </w:rPr>
        <w:t xml:space="preserve"> </w:t>
      </w:r>
      <w:r>
        <w:rPr>
          <w:color w:val="3D3C3D"/>
          <w:sz w:val="28"/>
        </w:rPr>
        <w:t>1941</w:t>
      </w:r>
      <w:r>
        <w:rPr>
          <w:color w:val="3D3C3D"/>
          <w:spacing w:val="55"/>
          <w:w w:val="150"/>
          <w:sz w:val="28"/>
        </w:rPr>
        <w:t xml:space="preserve"> </w:t>
      </w:r>
      <w:r>
        <w:rPr>
          <w:color w:val="3D3C3D"/>
          <w:sz w:val="28"/>
        </w:rPr>
        <w:t>–</w:t>
      </w:r>
      <w:r>
        <w:rPr>
          <w:color w:val="3D3C3D"/>
          <w:spacing w:val="52"/>
          <w:w w:val="150"/>
          <w:sz w:val="28"/>
        </w:rPr>
        <w:t xml:space="preserve"> </w:t>
      </w:r>
      <w:r>
        <w:rPr>
          <w:color w:val="3D3C3D"/>
          <w:sz w:val="28"/>
        </w:rPr>
        <w:t>9</w:t>
      </w:r>
      <w:r>
        <w:rPr>
          <w:color w:val="3D3C3D"/>
          <w:spacing w:val="54"/>
          <w:w w:val="150"/>
          <w:sz w:val="28"/>
        </w:rPr>
        <w:t xml:space="preserve"> </w:t>
      </w:r>
      <w:r>
        <w:rPr>
          <w:color w:val="3D3C3D"/>
          <w:sz w:val="28"/>
        </w:rPr>
        <w:t>января</w:t>
      </w:r>
      <w:r>
        <w:rPr>
          <w:color w:val="3D3C3D"/>
          <w:spacing w:val="53"/>
          <w:w w:val="150"/>
          <w:sz w:val="28"/>
        </w:rPr>
        <w:t xml:space="preserve"> </w:t>
      </w:r>
      <w:r>
        <w:rPr>
          <w:color w:val="3D3C3D"/>
          <w:sz w:val="28"/>
        </w:rPr>
        <w:t>1942);</w:t>
      </w:r>
      <w:r>
        <w:rPr>
          <w:color w:val="3D3C3D"/>
          <w:spacing w:val="54"/>
          <w:w w:val="150"/>
          <w:sz w:val="28"/>
        </w:rPr>
        <w:t xml:space="preserve"> </w:t>
      </w:r>
      <w:r>
        <w:rPr>
          <w:color w:val="3D3C3D"/>
          <w:sz w:val="28"/>
        </w:rPr>
        <w:t>секретарь</w:t>
      </w:r>
      <w:r>
        <w:rPr>
          <w:color w:val="3D3C3D"/>
          <w:spacing w:val="51"/>
          <w:w w:val="150"/>
          <w:sz w:val="28"/>
        </w:rPr>
        <w:t xml:space="preserve"> </w:t>
      </w:r>
      <w:r>
        <w:rPr>
          <w:color w:val="3D3C3D"/>
          <w:spacing w:val="-2"/>
          <w:sz w:val="28"/>
        </w:rPr>
        <w:t>партбюро</w:t>
      </w:r>
    </w:p>
    <w:p w:rsidR="000A5269" w:rsidRDefault="00B43DD3">
      <w:pPr>
        <w:pStyle w:val="a3"/>
        <w:ind w:left="383" w:right="485"/>
      </w:pPr>
      <w:r>
        <w:rPr>
          <w:color w:val="3D3C3D"/>
        </w:rPr>
        <w:t>станции Курган (10 февраля 1942 – 13 апреля 1942); секретарь Курганского горкома ВКП(б) по транспорту (14 апреля 1942 – май 1943); заведующий транспортным отделом Курганского обкома ВКП(б) (май 1943 – сентябрь 1943); зам. секретаря обкома партии по транспорту (сентябрь 1943 –</w:t>
      </w:r>
      <w:r>
        <w:rPr>
          <w:color w:val="3D3C3D"/>
          <w:spacing w:val="-2"/>
        </w:rPr>
        <w:t xml:space="preserve"> </w:t>
      </w:r>
      <w:r>
        <w:rPr>
          <w:color w:val="3D3C3D"/>
        </w:rPr>
        <w:t>12 августа 1945).</w:t>
      </w:r>
    </w:p>
    <w:p w:rsidR="000A5269" w:rsidRDefault="00B43DD3">
      <w:pPr>
        <w:pStyle w:val="a4"/>
        <w:numPr>
          <w:ilvl w:val="0"/>
          <w:numId w:val="10"/>
        </w:numPr>
        <w:tabs>
          <w:tab w:val="left" w:pos="383"/>
          <w:tab w:val="left" w:pos="452"/>
        </w:tabs>
        <w:ind w:left="383" w:right="485"/>
        <w:jc w:val="both"/>
        <w:rPr>
          <w:sz w:val="28"/>
        </w:rPr>
      </w:pPr>
      <w:r>
        <w:rPr>
          <w:color w:val="3D3C3D"/>
          <w:sz w:val="28"/>
        </w:rPr>
        <w:tab/>
        <w:t>Гальдяев Петр Капитонович – научный сотрудник и преподаватель диамата на</w:t>
      </w:r>
      <w:r>
        <w:rPr>
          <w:color w:val="3D3C3D"/>
          <w:spacing w:val="-3"/>
          <w:sz w:val="28"/>
        </w:rPr>
        <w:t xml:space="preserve"> </w:t>
      </w:r>
      <w:r>
        <w:rPr>
          <w:color w:val="3D3C3D"/>
          <w:sz w:val="28"/>
        </w:rPr>
        <w:t>Ленинских</w:t>
      </w:r>
      <w:r>
        <w:rPr>
          <w:color w:val="3D3C3D"/>
          <w:spacing w:val="-2"/>
          <w:sz w:val="28"/>
        </w:rPr>
        <w:t xml:space="preserve"> </w:t>
      </w:r>
      <w:r>
        <w:rPr>
          <w:color w:val="3D3C3D"/>
          <w:sz w:val="28"/>
        </w:rPr>
        <w:t>курсах при</w:t>
      </w:r>
      <w:r>
        <w:rPr>
          <w:color w:val="3D3C3D"/>
          <w:spacing w:val="-2"/>
          <w:sz w:val="28"/>
        </w:rPr>
        <w:t xml:space="preserve"> </w:t>
      </w:r>
      <w:r>
        <w:rPr>
          <w:color w:val="3D3C3D"/>
          <w:sz w:val="28"/>
        </w:rPr>
        <w:t>ЦК</w:t>
      </w:r>
      <w:r>
        <w:rPr>
          <w:color w:val="3D3C3D"/>
          <w:spacing w:val="-3"/>
          <w:sz w:val="28"/>
        </w:rPr>
        <w:t xml:space="preserve"> </w:t>
      </w:r>
      <w:r>
        <w:rPr>
          <w:color w:val="3D3C3D"/>
          <w:sz w:val="28"/>
        </w:rPr>
        <w:t>ВКП(б),</w:t>
      </w:r>
      <w:r>
        <w:rPr>
          <w:color w:val="3D3C3D"/>
          <w:spacing w:val="-3"/>
          <w:sz w:val="28"/>
        </w:rPr>
        <w:t xml:space="preserve"> </w:t>
      </w:r>
      <w:r>
        <w:rPr>
          <w:color w:val="3D3C3D"/>
          <w:sz w:val="28"/>
        </w:rPr>
        <w:t>г.</w:t>
      </w:r>
      <w:r>
        <w:rPr>
          <w:color w:val="3D3C3D"/>
          <w:spacing w:val="-6"/>
          <w:sz w:val="28"/>
        </w:rPr>
        <w:t xml:space="preserve"> </w:t>
      </w:r>
      <w:r>
        <w:rPr>
          <w:color w:val="3D3C3D"/>
          <w:sz w:val="28"/>
        </w:rPr>
        <w:t>Москва</w:t>
      </w:r>
      <w:r>
        <w:rPr>
          <w:color w:val="3D3C3D"/>
          <w:spacing w:val="-3"/>
          <w:sz w:val="28"/>
        </w:rPr>
        <w:t xml:space="preserve"> </w:t>
      </w:r>
      <w:r>
        <w:rPr>
          <w:color w:val="3D3C3D"/>
          <w:sz w:val="28"/>
        </w:rPr>
        <w:t>(1941 –</w:t>
      </w:r>
      <w:r>
        <w:rPr>
          <w:color w:val="3D3C3D"/>
          <w:spacing w:val="-1"/>
          <w:sz w:val="28"/>
        </w:rPr>
        <w:t xml:space="preserve"> </w:t>
      </w:r>
      <w:r>
        <w:rPr>
          <w:color w:val="3D3C3D"/>
          <w:sz w:val="28"/>
        </w:rPr>
        <w:t>1941);</w:t>
      </w:r>
      <w:r>
        <w:rPr>
          <w:color w:val="3D3C3D"/>
          <w:spacing w:val="-4"/>
          <w:sz w:val="28"/>
        </w:rPr>
        <w:t xml:space="preserve"> </w:t>
      </w:r>
      <w:r>
        <w:rPr>
          <w:color w:val="3D3C3D"/>
          <w:sz w:val="28"/>
        </w:rPr>
        <w:t>преподаватель основ марксизма-ленинизма и декан исторического факультета Магнитогорского педагогического института (1941 – 1942); директор театра имени</w:t>
      </w:r>
      <w:r>
        <w:rPr>
          <w:color w:val="3D3C3D"/>
          <w:spacing w:val="-1"/>
          <w:sz w:val="28"/>
        </w:rPr>
        <w:t xml:space="preserve"> </w:t>
      </w:r>
      <w:r>
        <w:rPr>
          <w:color w:val="3D3C3D"/>
          <w:sz w:val="28"/>
        </w:rPr>
        <w:t>А.</w:t>
      </w:r>
      <w:r>
        <w:rPr>
          <w:color w:val="3D3C3D"/>
          <w:spacing w:val="-4"/>
          <w:sz w:val="28"/>
        </w:rPr>
        <w:t xml:space="preserve"> </w:t>
      </w:r>
      <w:r>
        <w:rPr>
          <w:color w:val="3D3C3D"/>
          <w:sz w:val="28"/>
        </w:rPr>
        <w:t>С.</w:t>
      </w:r>
      <w:r>
        <w:rPr>
          <w:color w:val="3D3C3D"/>
          <w:spacing w:val="-2"/>
          <w:sz w:val="28"/>
        </w:rPr>
        <w:t xml:space="preserve"> </w:t>
      </w:r>
      <w:r>
        <w:rPr>
          <w:color w:val="3D3C3D"/>
          <w:sz w:val="28"/>
        </w:rPr>
        <w:t>Пушкина,</w:t>
      </w:r>
      <w:r>
        <w:rPr>
          <w:color w:val="3D3C3D"/>
          <w:spacing w:val="-2"/>
          <w:sz w:val="28"/>
        </w:rPr>
        <w:t xml:space="preserve"> </w:t>
      </w:r>
      <w:r>
        <w:rPr>
          <w:color w:val="3D3C3D"/>
          <w:sz w:val="28"/>
        </w:rPr>
        <w:t>г.</w:t>
      </w:r>
      <w:r>
        <w:rPr>
          <w:color w:val="3D3C3D"/>
          <w:spacing w:val="-4"/>
          <w:sz w:val="28"/>
        </w:rPr>
        <w:t xml:space="preserve"> </w:t>
      </w:r>
      <w:r>
        <w:rPr>
          <w:color w:val="3D3C3D"/>
          <w:sz w:val="28"/>
        </w:rPr>
        <w:t>Магнитогорск</w:t>
      </w:r>
      <w:r>
        <w:rPr>
          <w:color w:val="3D3C3D"/>
          <w:spacing w:val="-4"/>
          <w:sz w:val="28"/>
        </w:rPr>
        <w:t xml:space="preserve"> </w:t>
      </w:r>
      <w:r>
        <w:rPr>
          <w:color w:val="3D3C3D"/>
          <w:sz w:val="28"/>
        </w:rPr>
        <w:t>(1942</w:t>
      </w:r>
      <w:r>
        <w:rPr>
          <w:color w:val="3D3C3D"/>
          <w:spacing w:val="-1"/>
          <w:sz w:val="28"/>
        </w:rPr>
        <w:t xml:space="preserve"> </w:t>
      </w:r>
      <w:r>
        <w:rPr>
          <w:color w:val="3D3C3D"/>
          <w:sz w:val="28"/>
        </w:rPr>
        <w:t>–</w:t>
      </w:r>
      <w:r>
        <w:rPr>
          <w:color w:val="3D3C3D"/>
          <w:spacing w:val="-3"/>
          <w:sz w:val="28"/>
        </w:rPr>
        <w:t xml:space="preserve"> </w:t>
      </w:r>
      <w:r>
        <w:rPr>
          <w:color w:val="3D3C3D"/>
          <w:sz w:val="28"/>
        </w:rPr>
        <w:t>1942);</w:t>
      </w:r>
      <w:r>
        <w:rPr>
          <w:color w:val="3D3C3D"/>
          <w:spacing w:val="-1"/>
          <w:sz w:val="28"/>
        </w:rPr>
        <w:t xml:space="preserve"> </w:t>
      </w:r>
      <w:r>
        <w:rPr>
          <w:color w:val="3D3C3D"/>
          <w:sz w:val="28"/>
        </w:rPr>
        <w:t>начальник</w:t>
      </w:r>
      <w:r>
        <w:rPr>
          <w:color w:val="3D3C3D"/>
          <w:spacing w:val="-4"/>
          <w:sz w:val="28"/>
        </w:rPr>
        <w:t xml:space="preserve"> </w:t>
      </w:r>
      <w:r>
        <w:rPr>
          <w:color w:val="3D3C3D"/>
          <w:sz w:val="28"/>
        </w:rPr>
        <w:t>политотдела Далматовской МТС Далматовского района Курганской области (апрель 1942 – июнь 1943); лектор Курганского обкома ВКП(б) (июнь 1943 – декабрь 1943); зам. заведующего отделом пропаганды и агитации Курганского</w:t>
      </w:r>
      <w:r>
        <w:rPr>
          <w:color w:val="3D3C3D"/>
          <w:spacing w:val="40"/>
          <w:sz w:val="28"/>
        </w:rPr>
        <w:t xml:space="preserve"> </w:t>
      </w:r>
      <w:r>
        <w:rPr>
          <w:color w:val="3D3C3D"/>
          <w:sz w:val="28"/>
        </w:rPr>
        <w:t>обкома ВКП(б) (3 декабря 1943 – сентябрь 1946).</w:t>
      </w:r>
    </w:p>
    <w:p w:rsidR="000A5269" w:rsidRDefault="00B43DD3">
      <w:pPr>
        <w:pStyle w:val="a4"/>
        <w:numPr>
          <w:ilvl w:val="0"/>
          <w:numId w:val="10"/>
        </w:numPr>
        <w:tabs>
          <w:tab w:val="left" w:pos="383"/>
          <w:tab w:val="left" w:pos="452"/>
        </w:tabs>
        <w:ind w:left="383" w:right="487"/>
        <w:jc w:val="both"/>
        <w:rPr>
          <w:sz w:val="28"/>
        </w:rPr>
      </w:pPr>
      <w:r>
        <w:rPr>
          <w:color w:val="3D3C3D"/>
          <w:sz w:val="28"/>
        </w:rPr>
        <w:tab/>
        <w:t xml:space="preserve">Гевенов Михаил Михайлович – председатель горисполкома г. Кургана (1940 – 1942); начальник Иковского мехлесопункта Курганского района (1942 – </w:t>
      </w:r>
      <w:r>
        <w:rPr>
          <w:color w:val="3D3C3D"/>
          <w:spacing w:val="-2"/>
          <w:sz w:val="28"/>
        </w:rPr>
        <w:t>1943).</w:t>
      </w:r>
    </w:p>
    <w:p w:rsidR="000A5269" w:rsidRDefault="00B43DD3">
      <w:pPr>
        <w:pStyle w:val="a4"/>
        <w:numPr>
          <w:ilvl w:val="0"/>
          <w:numId w:val="10"/>
        </w:numPr>
        <w:tabs>
          <w:tab w:val="left" w:pos="383"/>
          <w:tab w:val="left" w:pos="452"/>
        </w:tabs>
        <w:ind w:left="383" w:right="488"/>
        <w:jc w:val="both"/>
        <w:rPr>
          <w:sz w:val="28"/>
        </w:rPr>
      </w:pPr>
      <w:r>
        <w:rPr>
          <w:color w:val="3D3C3D"/>
          <w:sz w:val="28"/>
        </w:rPr>
        <w:tab/>
        <w:t xml:space="preserve">Генкин Анцель Калманович – директор завода "Гомсельмаш" (1932 – июль 1941); директор завода "Уралсельмаш", г. Курган (август 1941 – 11 августа </w:t>
      </w:r>
      <w:r>
        <w:rPr>
          <w:color w:val="3D3C3D"/>
          <w:spacing w:val="-2"/>
          <w:sz w:val="28"/>
        </w:rPr>
        <w:t>1948).</w:t>
      </w:r>
    </w:p>
    <w:p w:rsidR="000A5269" w:rsidRDefault="00B43DD3">
      <w:pPr>
        <w:pStyle w:val="a4"/>
        <w:numPr>
          <w:ilvl w:val="0"/>
          <w:numId w:val="10"/>
        </w:numPr>
        <w:tabs>
          <w:tab w:val="left" w:pos="383"/>
          <w:tab w:val="left" w:pos="452"/>
        </w:tabs>
        <w:ind w:left="383" w:right="490"/>
        <w:jc w:val="both"/>
        <w:rPr>
          <w:sz w:val="28"/>
        </w:rPr>
      </w:pPr>
      <w:r>
        <w:rPr>
          <w:color w:val="3D3C3D"/>
          <w:sz w:val="28"/>
        </w:rPr>
        <w:tab/>
        <w:t>Глебов Сергей Степанович – заведующий районным отделом народного образования, г. Иман Приморского края (1940 – 1941); зам. ответственного редактора</w:t>
      </w:r>
      <w:r>
        <w:rPr>
          <w:color w:val="3D3C3D"/>
          <w:spacing w:val="26"/>
          <w:sz w:val="28"/>
        </w:rPr>
        <w:t xml:space="preserve"> </w:t>
      </w:r>
      <w:r>
        <w:rPr>
          <w:color w:val="3D3C3D"/>
          <w:sz w:val="28"/>
        </w:rPr>
        <w:t>Приморской</w:t>
      </w:r>
      <w:r>
        <w:rPr>
          <w:color w:val="3D3C3D"/>
          <w:spacing w:val="27"/>
          <w:sz w:val="28"/>
        </w:rPr>
        <w:t xml:space="preserve"> </w:t>
      </w:r>
      <w:r>
        <w:rPr>
          <w:color w:val="3D3C3D"/>
          <w:sz w:val="28"/>
        </w:rPr>
        <w:t>краевой</w:t>
      </w:r>
      <w:r>
        <w:rPr>
          <w:color w:val="3D3C3D"/>
          <w:spacing w:val="27"/>
          <w:sz w:val="28"/>
        </w:rPr>
        <w:t xml:space="preserve"> </w:t>
      </w:r>
      <w:r>
        <w:rPr>
          <w:color w:val="3D3C3D"/>
          <w:sz w:val="28"/>
        </w:rPr>
        <w:t>газеты</w:t>
      </w:r>
      <w:r>
        <w:rPr>
          <w:color w:val="3D3C3D"/>
          <w:spacing w:val="25"/>
          <w:sz w:val="28"/>
        </w:rPr>
        <w:t xml:space="preserve"> </w:t>
      </w:r>
      <w:r>
        <w:rPr>
          <w:color w:val="3D3C3D"/>
          <w:sz w:val="28"/>
        </w:rPr>
        <w:t>"Красное Знамя",</w:t>
      </w:r>
      <w:r>
        <w:rPr>
          <w:color w:val="3D3C3D"/>
          <w:spacing w:val="26"/>
          <w:sz w:val="28"/>
        </w:rPr>
        <w:t xml:space="preserve"> </w:t>
      </w:r>
      <w:r>
        <w:rPr>
          <w:color w:val="3D3C3D"/>
          <w:sz w:val="28"/>
        </w:rPr>
        <w:t>г.</w:t>
      </w:r>
      <w:r>
        <w:rPr>
          <w:color w:val="3D3C3D"/>
          <w:spacing w:val="26"/>
          <w:sz w:val="28"/>
        </w:rPr>
        <w:t xml:space="preserve"> </w:t>
      </w:r>
      <w:r>
        <w:rPr>
          <w:color w:val="3D3C3D"/>
          <w:sz w:val="28"/>
        </w:rPr>
        <w:t>Владивосток</w:t>
      </w:r>
      <w:r>
        <w:rPr>
          <w:color w:val="3D3C3D"/>
          <w:spacing w:val="26"/>
          <w:sz w:val="28"/>
        </w:rPr>
        <w:t xml:space="preserve"> </w:t>
      </w:r>
      <w:r>
        <w:rPr>
          <w:color w:val="3D3C3D"/>
          <w:sz w:val="28"/>
        </w:rPr>
        <w:t>(20</w:t>
      </w:r>
    </w:p>
    <w:p w:rsidR="000A5269" w:rsidRDefault="000A5269">
      <w:pPr>
        <w:pStyle w:val="a4"/>
        <w:rPr>
          <w:sz w:val="28"/>
        </w:rPr>
        <w:sectPr w:rsidR="000A5269">
          <w:pgSz w:w="11910" w:h="16840"/>
          <w:pgMar w:top="1080" w:right="992" w:bottom="1240" w:left="708" w:header="0" w:footer="983" w:gutter="0"/>
          <w:cols w:space="720"/>
        </w:sectPr>
      </w:pPr>
    </w:p>
    <w:p w:rsidR="000A5269" w:rsidRDefault="00B43DD3">
      <w:pPr>
        <w:pStyle w:val="a3"/>
        <w:spacing w:before="60"/>
        <w:ind w:left="784" w:right="92"/>
      </w:pPr>
      <w:r>
        <w:rPr>
          <w:color w:val="3D3C3D"/>
        </w:rPr>
        <w:lastRenderedPageBreak/>
        <w:t>июля 1941 – 12 октября 1943); ответственный редактор газеты "Красный Курган" (12 октября 1943 – 9 февраля 1971).</w:t>
      </w:r>
    </w:p>
    <w:p w:rsidR="000A5269" w:rsidRDefault="00B43DD3">
      <w:pPr>
        <w:pStyle w:val="a4"/>
        <w:numPr>
          <w:ilvl w:val="0"/>
          <w:numId w:val="10"/>
        </w:numPr>
        <w:tabs>
          <w:tab w:val="left" w:pos="784"/>
          <w:tab w:val="left" w:pos="853"/>
        </w:tabs>
        <w:ind w:right="91"/>
        <w:jc w:val="both"/>
        <w:rPr>
          <w:sz w:val="28"/>
        </w:rPr>
      </w:pPr>
      <w:r>
        <w:rPr>
          <w:color w:val="3D3C3D"/>
          <w:sz w:val="28"/>
        </w:rPr>
        <w:tab/>
        <w:t>Горелкин Гавриил Семенович – зам. начальника Управления НКВД Курганской обл. (март 1943 – 1944).</w:t>
      </w:r>
    </w:p>
    <w:p w:rsidR="000A5269" w:rsidRDefault="00B43DD3">
      <w:pPr>
        <w:pStyle w:val="a4"/>
        <w:numPr>
          <w:ilvl w:val="0"/>
          <w:numId w:val="10"/>
        </w:numPr>
        <w:tabs>
          <w:tab w:val="left" w:pos="784"/>
        </w:tabs>
        <w:ind w:right="87"/>
        <w:jc w:val="both"/>
        <w:rPr>
          <w:sz w:val="28"/>
        </w:rPr>
      </w:pPr>
      <w:r>
        <w:rPr>
          <w:color w:val="3D3C3D"/>
          <w:sz w:val="28"/>
        </w:rPr>
        <w:t>Гранкин Петр Иванович – первый секретарь Ольховского райкома ВКП(б) (август 1943 – июль 1945), первый секретарь Усть-Уйского райкома ВКП(б) (июль 1945 – февраль 1951).</w:t>
      </w:r>
    </w:p>
    <w:p w:rsidR="000A5269" w:rsidRDefault="00B43DD3">
      <w:pPr>
        <w:pStyle w:val="a4"/>
        <w:numPr>
          <w:ilvl w:val="0"/>
          <w:numId w:val="10"/>
        </w:numPr>
        <w:tabs>
          <w:tab w:val="left" w:pos="784"/>
          <w:tab w:val="left" w:pos="853"/>
        </w:tabs>
        <w:ind w:right="90"/>
        <w:jc w:val="both"/>
        <w:rPr>
          <w:sz w:val="28"/>
        </w:rPr>
      </w:pPr>
      <w:r>
        <w:rPr>
          <w:color w:val="3D3C3D"/>
          <w:sz w:val="28"/>
        </w:rPr>
        <w:tab/>
        <w:t>Грехов Иван Сергеевич – I секретарь Каракульского райкома ВКП(б) Челябинской области (1939 – ноябрь 1941); секретарь первичной партийной организации Подовинного совхоза Каракульского района Челябинской области (ноябрь 1941 – декабрь 1941); начальник политотдела зерносовхоза "Большевик" Шумихинского района (декабрь 1941 – 20 апреля 1943); II секретарь Щучанского райкома ВКП(б) Курганской области (20 апреля 1943 – 5 апреля 1944); I секретарь Белозерского райкома ВКП(б) Курганской области (5 апреля 1944 – декабрь 1945).</w:t>
      </w:r>
    </w:p>
    <w:p w:rsidR="000A5269" w:rsidRDefault="00B43DD3">
      <w:pPr>
        <w:pStyle w:val="a4"/>
        <w:numPr>
          <w:ilvl w:val="0"/>
          <w:numId w:val="10"/>
        </w:numPr>
        <w:tabs>
          <w:tab w:val="left" w:pos="784"/>
          <w:tab w:val="left" w:pos="853"/>
        </w:tabs>
        <w:ind w:right="86"/>
        <w:jc w:val="both"/>
        <w:rPr>
          <w:sz w:val="28"/>
        </w:rPr>
      </w:pPr>
      <w:r>
        <w:rPr>
          <w:color w:val="3D3C3D"/>
          <w:sz w:val="28"/>
        </w:rPr>
        <w:tab/>
        <w:t>Гусев Василий Иванович – заведующий парткабинетом, помощник</w:t>
      </w:r>
      <w:r>
        <w:rPr>
          <w:color w:val="3D3C3D"/>
          <w:spacing w:val="40"/>
          <w:sz w:val="28"/>
        </w:rPr>
        <w:t xml:space="preserve"> </w:t>
      </w:r>
      <w:r>
        <w:rPr>
          <w:color w:val="3D3C3D"/>
          <w:sz w:val="28"/>
        </w:rPr>
        <w:t>секретаря Курганского райкома ВКП(б) (1938 – февраль 1941); II секретарь Курганского райкома ВКП(б) (февраль 1941 – июнь 1941); I секретарь Петуховского райкома</w:t>
      </w:r>
      <w:r>
        <w:rPr>
          <w:color w:val="3D3C3D"/>
          <w:spacing w:val="-2"/>
          <w:sz w:val="28"/>
        </w:rPr>
        <w:t xml:space="preserve"> </w:t>
      </w:r>
      <w:r>
        <w:rPr>
          <w:color w:val="3D3C3D"/>
          <w:sz w:val="28"/>
        </w:rPr>
        <w:t>ВКП(б)</w:t>
      </w:r>
      <w:r>
        <w:rPr>
          <w:color w:val="3D3C3D"/>
          <w:spacing w:val="-2"/>
          <w:sz w:val="28"/>
        </w:rPr>
        <w:t xml:space="preserve"> </w:t>
      </w:r>
      <w:r>
        <w:rPr>
          <w:color w:val="3D3C3D"/>
          <w:sz w:val="28"/>
        </w:rPr>
        <w:t>(8</w:t>
      </w:r>
      <w:r>
        <w:rPr>
          <w:color w:val="3D3C3D"/>
          <w:spacing w:val="-1"/>
          <w:sz w:val="28"/>
        </w:rPr>
        <w:t xml:space="preserve"> </w:t>
      </w:r>
      <w:r>
        <w:rPr>
          <w:color w:val="3D3C3D"/>
          <w:sz w:val="28"/>
        </w:rPr>
        <w:t>июня 1941 – 19</w:t>
      </w:r>
      <w:r>
        <w:rPr>
          <w:color w:val="3D3C3D"/>
          <w:spacing w:val="-1"/>
          <w:sz w:val="28"/>
        </w:rPr>
        <w:t xml:space="preserve"> </w:t>
      </w:r>
      <w:r>
        <w:rPr>
          <w:color w:val="3D3C3D"/>
          <w:sz w:val="28"/>
        </w:rPr>
        <w:t>февраля</w:t>
      </w:r>
      <w:r>
        <w:rPr>
          <w:color w:val="3D3C3D"/>
          <w:spacing w:val="-4"/>
          <w:sz w:val="28"/>
        </w:rPr>
        <w:t xml:space="preserve"> </w:t>
      </w:r>
      <w:r>
        <w:rPr>
          <w:color w:val="3D3C3D"/>
          <w:sz w:val="28"/>
        </w:rPr>
        <w:t>1945);</w:t>
      </w:r>
      <w:r>
        <w:rPr>
          <w:color w:val="3D3C3D"/>
          <w:spacing w:val="-1"/>
          <w:sz w:val="28"/>
        </w:rPr>
        <w:t xml:space="preserve"> </w:t>
      </w:r>
      <w:r>
        <w:rPr>
          <w:color w:val="3D3C3D"/>
          <w:sz w:val="28"/>
        </w:rPr>
        <w:t xml:space="preserve">заведующий оргинструкторским отделом Курганского обкома ВКП(б) (19 февраля 1945 – </w:t>
      </w:r>
      <w:r>
        <w:rPr>
          <w:color w:val="3D3C3D"/>
          <w:spacing w:val="-2"/>
          <w:sz w:val="28"/>
        </w:rPr>
        <w:t>1948).</w:t>
      </w:r>
    </w:p>
    <w:p w:rsidR="000A5269" w:rsidRDefault="00B43DD3">
      <w:pPr>
        <w:pStyle w:val="a4"/>
        <w:numPr>
          <w:ilvl w:val="0"/>
          <w:numId w:val="10"/>
        </w:numPr>
        <w:tabs>
          <w:tab w:val="left" w:pos="784"/>
          <w:tab w:val="left" w:pos="853"/>
        </w:tabs>
        <w:ind w:right="84"/>
        <w:jc w:val="both"/>
        <w:rPr>
          <w:sz w:val="28"/>
        </w:rPr>
      </w:pPr>
      <w:r>
        <w:rPr>
          <w:color w:val="3D3C3D"/>
          <w:sz w:val="28"/>
        </w:rPr>
        <w:tab/>
        <w:t xml:space="preserve">Дегтянников Михаил Петрович – III секретарь Шадринского райкома ВКП(б) Челябинской области (1939 – 1941); II секретарь Шадринского райкома ВКП(б) Челябинской области (1941 – 1942); председатель исполнительного комитета Шадринского районного совета депутатов трудящихся Курганской области (август 1942 – апрель 1943); I секретарь Шадринского райкома ВКП(б) Курганской области (апрель 1943 – апрель </w:t>
      </w:r>
      <w:r>
        <w:rPr>
          <w:color w:val="3D3C3D"/>
          <w:spacing w:val="-2"/>
          <w:sz w:val="28"/>
        </w:rPr>
        <w:t>1946).</w:t>
      </w:r>
    </w:p>
    <w:p w:rsidR="000A5269" w:rsidRDefault="00B43DD3">
      <w:pPr>
        <w:pStyle w:val="a4"/>
        <w:numPr>
          <w:ilvl w:val="0"/>
          <w:numId w:val="10"/>
        </w:numPr>
        <w:tabs>
          <w:tab w:val="left" w:pos="784"/>
          <w:tab w:val="left" w:pos="853"/>
        </w:tabs>
        <w:ind w:right="89"/>
        <w:jc w:val="both"/>
        <w:rPr>
          <w:sz w:val="28"/>
        </w:rPr>
      </w:pPr>
      <w:r>
        <w:rPr>
          <w:color w:val="3D3C3D"/>
          <w:sz w:val="28"/>
        </w:rPr>
        <w:tab/>
        <w:t>Дерябин Степан Андреевич – заведующий сельскохозяйственным отделом Челябинского обкома ВКП(б) (август 1940 – февраль 1943); II секретарь Курганского обкома ВКП(б) (1 марта 1943 – 10 октября 1947).</w:t>
      </w:r>
    </w:p>
    <w:p w:rsidR="000A5269" w:rsidRDefault="00B43DD3">
      <w:pPr>
        <w:pStyle w:val="a4"/>
        <w:numPr>
          <w:ilvl w:val="0"/>
          <w:numId w:val="10"/>
        </w:numPr>
        <w:tabs>
          <w:tab w:val="left" w:pos="784"/>
        </w:tabs>
        <w:ind w:right="88"/>
        <w:jc w:val="both"/>
        <w:rPr>
          <w:sz w:val="28"/>
        </w:rPr>
      </w:pPr>
      <w:r>
        <w:rPr>
          <w:color w:val="3D3C3D"/>
          <w:sz w:val="28"/>
        </w:rPr>
        <w:t>Долгий Филипп Федорович – I секретарь Катайского райкома ВКП(б)</w:t>
      </w:r>
      <w:r>
        <w:rPr>
          <w:color w:val="3D3C3D"/>
          <w:spacing w:val="40"/>
          <w:sz w:val="28"/>
        </w:rPr>
        <w:t xml:space="preserve"> </w:t>
      </w:r>
      <w:r>
        <w:rPr>
          <w:color w:val="3D3C3D"/>
          <w:sz w:val="28"/>
        </w:rPr>
        <w:t>(январь 1941 - 23 января 1949).</w:t>
      </w:r>
    </w:p>
    <w:p w:rsidR="000A5269" w:rsidRDefault="00B43DD3">
      <w:pPr>
        <w:pStyle w:val="a4"/>
        <w:numPr>
          <w:ilvl w:val="0"/>
          <w:numId w:val="10"/>
        </w:numPr>
        <w:tabs>
          <w:tab w:val="left" w:pos="784"/>
          <w:tab w:val="left" w:pos="853"/>
        </w:tabs>
        <w:ind w:right="86"/>
        <w:jc w:val="both"/>
        <w:rPr>
          <w:sz w:val="28"/>
        </w:rPr>
      </w:pPr>
      <w:r>
        <w:rPr>
          <w:color w:val="3D3C3D"/>
          <w:sz w:val="28"/>
        </w:rPr>
        <w:tab/>
        <w:t>Драчëв Иван Леонтьевич – прокурор г. Кургана Челябинской области (1940</w:t>
      </w:r>
      <w:r>
        <w:rPr>
          <w:color w:val="3D3C3D"/>
          <w:spacing w:val="40"/>
          <w:sz w:val="28"/>
        </w:rPr>
        <w:t xml:space="preserve"> </w:t>
      </w:r>
      <w:r>
        <w:rPr>
          <w:color w:val="3D3C3D"/>
          <w:sz w:val="28"/>
        </w:rPr>
        <w:t>– 1941); прокурор Сафакулевского района Челябинской областной прокуратуры (1941 – 1942); председатель районного Совета депутатов трудящихся Сафакулевского района Челябинской области (1942 – 1943); I секретарь Сафакулевского райкома ВКП(б) (1943 – 1947).</w:t>
      </w:r>
    </w:p>
    <w:p w:rsidR="000A5269" w:rsidRDefault="00B43DD3">
      <w:pPr>
        <w:pStyle w:val="a4"/>
        <w:numPr>
          <w:ilvl w:val="0"/>
          <w:numId w:val="10"/>
        </w:numPr>
        <w:tabs>
          <w:tab w:val="left" w:pos="784"/>
          <w:tab w:val="left" w:pos="853"/>
        </w:tabs>
        <w:ind w:right="86"/>
        <w:jc w:val="both"/>
        <w:rPr>
          <w:sz w:val="28"/>
        </w:rPr>
      </w:pPr>
      <w:r>
        <w:rPr>
          <w:color w:val="3D3C3D"/>
          <w:sz w:val="28"/>
        </w:rPr>
        <w:tab/>
        <w:t>Дьяков Леонтий Михайлович – заведующий сектором кадров Челябинского облисполкома (июль 1941 – январь 1942); начальник политотдела Далматовской МТС Челябинской области (январь 1942 – апрель 1942); II секретарь Далматовского райкома ВКП(б) Курганской области (апрель 1942</w:t>
      </w:r>
      <w:r>
        <w:rPr>
          <w:color w:val="3D3C3D"/>
          <w:spacing w:val="40"/>
          <w:sz w:val="28"/>
        </w:rPr>
        <w:t xml:space="preserve"> </w:t>
      </w:r>
      <w:r>
        <w:rPr>
          <w:color w:val="3D3C3D"/>
          <w:sz w:val="28"/>
        </w:rPr>
        <w:t>– апрель 1943); I секретарь Шатровского райкома ВКП(б) (апрель 1943 – декабрь</w:t>
      </w:r>
      <w:r>
        <w:rPr>
          <w:color w:val="3D3C3D"/>
          <w:spacing w:val="60"/>
          <w:sz w:val="28"/>
        </w:rPr>
        <w:t xml:space="preserve"> </w:t>
      </w:r>
      <w:r>
        <w:rPr>
          <w:color w:val="3D3C3D"/>
          <w:sz w:val="28"/>
        </w:rPr>
        <w:t>1944);</w:t>
      </w:r>
      <w:r>
        <w:rPr>
          <w:color w:val="3D3C3D"/>
          <w:spacing w:val="64"/>
          <w:sz w:val="28"/>
        </w:rPr>
        <w:t xml:space="preserve"> </w:t>
      </w:r>
      <w:r>
        <w:rPr>
          <w:color w:val="3D3C3D"/>
          <w:sz w:val="28"/>
        </w:rPr>
        <w:t>зам.</w:t>
      </w:r>
      <w:r>
        <w:rPr>
          <w:color w:val="3D3C3D"/>
          <w:spacing w:val="62"/>
          <w:sz w:val="28"/>
        </w:rPr>
        <w:t xml:space="preserve"> </w:t>
      </w:r>
      <w:r>
        <w:rPr>
          <w:color w:val="3D3C3D"/>
          <w:sz w:val="28"/>
        </w:rPr>
        <w:t>заведующего</w:t>
      </w:r>
      <w:r>
        <w:rPr>
          <w:color w:val="3D3C3D"/>
          <w:spacing w:val="65"/>
          <w:sz w:val="28"/>
        </w:rPr>
        <w:t xml:space="preserve"> </w:t>
      </w:r>
      <w:r>
        <w:rPr>
          <w:color w:val="3D3C3D"/>
          <w:sz w:val="28"/>
        </w:rPr>
        <w:t>животноводческим</w:t>
      </w:r>
      <w:r>
        <w:rPr>
          <w:color w:val="3D3C3D"/>
          <w:spacing w:val="62"/>
          <w:sz w:val="28"/>
        </w:rPr>
        <w:t xml:space="preserve"> </w:t>
      </w:r>
      <w:r>
        <w:rPr>
          <w:color w:val="3D3C3D"/>
          <w:sz w:val="28"/>
        </w:rPr>
        <w:t>отделом</w:t>
      </w:r>
      <w:r>
        <w:rPr>
          <w:color w:val="3D3C3D"/>
          <w:spacing w:val="64"/>
          <w:sz w:val="28"/>
        </w:rPr>
        <w:t xml:space="preserve"> </w:t>
      </w:r>
      <w:r>
        <w:rPr>
          <w:color w:val="3D3C3D"/>
          <w:spacing w:val="-2"/>
          <w:sz w:val="28"/>
        </w:rPr>
        <w:t>Курганского</w:t>
      </w:r>
    </w:p>
    <w:p w:rsidR="000A5269" w:rsidRDefault="000A5269">
      <w:pPr>
        <w:pStyle w:val="a4"/>
        <w:rPr>
          <w:sz w:val="28"/>
        </w:rPr>
        <w:sectPr w:rsidR="000A5269">
          <w:pgSz w:w="11910" w:h="16840"/>
          <w:pgMar w:top="1080" w:right="992" w:bottom="1240" w:left="708" w:header="0" w:footer="1052" w:gutter="0"/>
          <w:cols w:space="720"/>
        </w:sectPr>
      </w:pPr>
    </w:p>
    <w:p w:rsidR="000A5269" w:rsidRDefault="00B43DD3">
      <w:pPr>
        <w:pStyle w:val="a3"/>
        <w:spacing w:before="60"/>
        <w:ind w:left="383" w:right="485"/>
      </w:pPr>
      <w:r>
        <w:rPr>
          <w:color w:val="3D3C3D"/>
        </w:rPr>
        <w:lastRenderedPageBreak/>
        <w:t>обкома ВКП(б) (20 декабря 1944 – март 1945); зам. заведующего отделом торговли и общественного питания Курганского обкома ВКП(б) (март 1945 – 27 июля 1946).</w:t>
      </w:r>
    </w:p>
    <w:p w:rsidR="000A5269" w:rsidRDefault="00B43DD3">
      <w:pPr>
        <w:pStyle w:val="a4"/>
        <w:numPr>
          <w:ilvl w:val="0"/>
          <w:numId w:val="10"/>
        </w:numPr>
        <w:tabs>
          <w:tab w:val="left" w:pos="383"/>
          <w:tab w:val="left" w:pos="452"/>
        </w:tabs>
        <w:ind w:left="383" w:right="487"/>
        <w:jc w:val="both"/>
        <w:rPr>
          <w:sz w:val="28"/>
        </w:rPr>
      </w:pPr>
      <w:r>
        <w:rPr>
          <w:color w:val="3D3C3D"/>
          <w:sz w:val="28"/>
        </w:rPr>
        <w:tab/>
        <w:t>Евдокимов Андрей Спиридонович – председатель исполкома Щучанского районного Совета депутатов трудящихся Челябинской области (май 1939 – август 1942); I секретарь Каргапольского райкома ВКП(б) (август 1942 – ноябрь 1946).</w:t>
      </w:r>
    </w:p>
    <w:p w:rsidR="000A5269" w:rsidRDefault="00B43DD3">
      <w:pPr>
        <w:pStyle w:val="a4"/>
        <w:numPr>
          <w:ilvl w:val="0"/>
          <w:numId w:val="10"/>
        </w:numPr>
        <w:tabs>
          <w:tab w:val="left" w:pos="383"/>
          <w:tab w:val="left" w:pos="452"/>
        </w:tabs>
        <w:ind w:left="383" w:right="489"/>
        <w:jc w:val="both"/>
        <w:rPr>
          <w:sz w:val="28"/>
        </w:rPr>
      </w:pPr>
      <w:r>
        <w:rPr>
          <w:color w:val="3D3C3D"/>
          <w:sz w:val="28"/>
        </w:rPr>
        <w:tab/>
        <w:t>Ельсуков Николай Георгиевич – зам. председателя Курганского горсовета и начальник горкомхоза (январь 1940 – апрель 1941); второй зам. секретаря партбюро парторганизации коммунальных предприятий (апрель 1941 – ).</w:t>
      </w:r>
    </w:p>
    <w:p w:rsidR="000A5269" w:rsidRDefault="00B43DD3">
      <w:pPr>
        <w:pStyle w:val="a4"/>
        <w:numPr>
          <w:ilvl w:val="0"/>
          <w:numId w:val="10"/>
        </w:numPr>
        <w:tabs>
          <w:tab w:val="left" w:pos="383"/>
          <w:tab w:val="left" w:pos="452"/>
        </w:tabs>
        <w:ind w:left="383" w:right="487"/>
        <w:jc w:val="both"/>
        <w:rPr>
          <w:sz w:val="28"/>
        </w:rPr>
      </w:pPr>
      <w:r>
        <w:rPr>
          <w:color w:val="3D3C3D"/>
          <w:sz w:val="28"/>
        </w:rPr>
        <w:tab/>
        <w:t>Зубарев Тимофей Абрамович – II секретарь, секретарь по кадрам Макушинского райкома ВКП(б) Челябинской области (8 февраля 1939 – июль 1942); II секретарь Макушинского райкома ВКП(б) (июль 1942 – 1 апреля 1947).</w:t>
      </w:r>
    </w:p>
    <w:p w:rsidR="000A5269" w:rsidRDefault="00B43DD3">
      <w:pPr>
        <w:pStyle w:val="a4"/>
        <w:numPr>
          <w:ilvl w:val="0"/>
          <w:numId w:val="10"/>
        </w:numPr>
        <w:tabs>
          <w:tab w:val="left" w:pos="383"/>
          <w:tab w:val="left" w:pos="452"/>
        </w:tabs>
        <w:ind w:left="383" w:right="485"/>
        <w:jc w:val="both"/>
        <w:rPr>
          <w:sz w:val="28"/>
        </w:rPr>
      </w:pPr>
      <w:r>
        <w:rPr>
          <w:color w:val="3D3C3D"/>
          <w:sz w:val="28"/>
        </w:rPr>
        <w:tab/>
        <w:t xml:space="preserve">Зыслин Зиновий Эммануилович – технолог автозавода имени Сталина, г. Москва (сентябрь 1937 – ноябрь 1941); старший мастер Шадринского автоагрегатного завода имени Сталина (ноябрь 1941 – июль 1942); парторг Шадринского автоагрегатного завода имени Сталина (август 1942 – август </w:t>
      </w:r>
      <w:r>
        <w:rPr>
          <w:color w:val="3D3C3D"/>
          <w:spacing w:val="-2"/>
          <w:sz w:val="28"/>
        </w:rPr>
        <w:t>1945).</w:t>
      </w:r>
    </w:p>
    <w:p w:rsidR="000A5269" w:rsidRDefault="00B43DD3">
      <w:pPr>
        <w:pStyle w:val="a4"/>
        <w:numPr>
          <w:ilvl w:val="0"/>
          <w:numId w:val="10"/>
        </w:numPr>
        <w:tabs>
          <w:tab w:val="left" w:pos="381"/>
          <w:tab w:val="left" w:pos="383"/>
        </w:tabs>
        <w:ind w:left="383" w:right="488" w:hanging="360"/>
        <w:jc w:val="both"/>
        <w:rPr>
          <w:sz w:val="28"/>
        </w:rPr>
      </w:pPr>
      <w:r>
        <w:rPr>
          <w:color w:val="3D3C3D"/>
          <w:sz w:val="28"/>
        </w:rPr>
        <w:t>Иванов Александр Сергеевич – начальник Курганского отделения службы движения Южно-Уральской железной дороги (1939 - 1946), начальник Курганского отделения Южно-Уральской железной дороги (с ноября 1946).</w:t>
      </w:r>
    </w:p>
    <w:p w:rsidR="000A5269" w:rsidRDefault="00B43DD3">
      <w:pPr>
        <w:pStyle w:val="a4"/>
        <w:numPr>
          <w:ilvl w:val="0"/>
          <w:numId w:val="10"/>
        </w:numPr>
        <w:tabs>
          <w:tab w:val="left" w:pos="383"/>
        </w:tabs>
        <w:ind w:left="383" w:right="486"/>
        <w:jc w:val="both"/>
        <w:rPr>
          <w:sz w:val="28"/>
        </w:rPr>
      </w:pPr>
      <w:r>
        <w:rPr>
          <w:color w:val="3D3C3D"/>
          <w:sz w:val="28"/>
        </w:rPr>
        <w:t>Иванов Иван Дмитриевич – I секретарь Мишкинского райкома ВКП(б) Челябинской</w:t>
      </w:r>
      <w:r>
        <w:rPr>
          <w:color w:val="3D3C3D"/>
          <w:spacing w:val="40"/>
          <w:sz w:val="28"/>
        </w:rPr>
        <w:t xml:space="preserve"> </w:t>
      </w:r>
      <w:r>
        <w:rPr>
          <w:color w:val="3D3C3D"/>
          <w:sz w:val="28"/>
        </w:rPr>
        <w:t>области</w:t>
      </w:r>
      <w:r>
        <w:rPr>
          <w:color w:val="3D3C3D"/>
          <w:spacing w:val="40"/>
          <w:sz w:val="28"/>
        </w:rPr>
        <w:t xml:space="preserve"> </w:t>
      </w:r>
      <w:r>
        <w:rPr>
          <w:color w:val="3D3C3D"/>
          <w:sz w:val="28"/>
        </w:rPr>
        <w:t>(1</w:t>
      </w:r>
      <w:r>
        <w:rPr>
          <w:color w:val="3D3C3D"/>
          <w:spacing w:val="40"/>
          <w:sz w:val="28"/>
        </w:rPr>
        <w:t xml:space="preserve"> </w:t>
      </w:r>
      <w:r>
        <w:rPr>
          <w:color w:val="3D3C3D"/>
          <w:sz w:val="28"/>
        </w:rPr>
        <w:t>марта</w:t>
      </w:r>
      <w:r>
        <w:rPr>
          <w:color w:val="3D3C3D"/>
          <w:spacing w:val="39"/>
          <w:sz w:val="28"/>
        </w:rPr>
        <w:t xml:space="preserve"> </w:t>
      </w:r>
      <w:r>
        <w:rPr>
          <w:color w:val="3D3C3D"/>
          <w:sz w:val="28"/>
        </w:rPr>
        <w:t>1940</w:t>
      </w:r>
      <w:r>
        <w:rPr>
          <w:color w:val="3D3C3D"/>
          <w:spacing w:val="40"/>
          <w:sz w:val="28"/>
        </w:rPr>
        <w:t xml:space="preserve"> </w:t>
      </w:r>
      <w:r>
        <w:rPr>
          <w:color w:val="3D3C3D"/>
          <w:sz w:val="28"/>
        </w:rPr>
        <w:t>–</w:t>
      </w:r>
      <w:r>
        <w:rPr>
          <w:color w:val="3D3C3D"/>
          <w:spacing w:val="40"/>
          <w:sz w:val="28"/>
        </w:rPr>
        <w:t xml:space="preserve"> </w:t>
      </w:r>
      <w:r>
        <w:rPr>
          <w:color w:val="3D3C3D"/>
          <w:sz w:val="28"/>
        </w:rPr>
        <w:t>1</w:t>
      </w:r>
      <w:r>
        <w:rPr>
          <w:color w:val="3D3C3D"/>
          <w:spacing w:val="40"/>
          <w:sz w:val="28"/>
        </w:rPr>
        <w:t xml:space="preserve"> </w:t>
      </w:r>
      <w:r>
        <w:rPr>
          <w:color w:val="3D3C3D"/>
          <w:sz w:val="28"/>
        </w:rPr>
        <w:t>марта</w:t>
      </w:r>
      <w:r>
        <w:rPr>
          <w:color w:val="3D3C3D"/>
          <w:spacing w:val="40"/>
          <w:sz w:val="28"/>
        </w:rPr>
        <w:t xml:space="preserve"> </w:t>
      </w:r>
      <w:r>
        <w:rPr>
          <w:color w:val="3D3C3D"/>
          <w:sz w:val="28"/>
        </w:rPr>
        <w:t>1943);</w:t>
      </w:r>
      <w:r>
        <w:rPr>
          <w:color w:val="3D3C3D"/>
          <w:spacing w:val="40"/>
          <w:sz w:val="28"/>
        </w:rPr>
        <w:t xml:space="preserve"> </w:t>
      </w:r>
      <w:r>
        <w:rPr>
          <w:color w:val="3D3C3D"/>
          <w:sz w:val="28"/>
        </w:rPr>
        <w:t>заведующий</w:t>
      </w:r>
      <w:r>
        <w:rPr>
          <w:color w:val="3D3C3D"/>
          <w:spacing w:val="40"/>
          <w:sz w:val="28"/>
        </w:rPr>
        <w:t xml:space="preserve"> </w:t>
      </w:r>
      <w:r>
        <w:rPr>
          <w:color w:val="3D3C3D"/>
          <w:sz w:val="28"/>
        </w:rPr>
        <w:t>отделом</w:t>
      </w:r>
    </w:p>
    <w:p w:rsidR="000A5269" w:rsidRDefault="00B43DD3">
      <w:pPr>
        <w:pStyle w:val="a3"/>
        <w:ind w:left="383" w:right="488"/>
      </w:pPr>
      <w:r>
        <w:rPr>
          <w:color w:val="3D3C3D"/>
        </w:rPr>
        <w:t>Курганского обкома ВКП(б) (1 марта 1943 – 1 ноября 1943); I секретарь</w:t>
      </w:r>
      <w:r>
        <w:rPr>
          <w:color w:val="3D3C3D"/>
          <w:spacing w:val="40"/>
        </w:rPr>
        <w:t xml:space="preserve"> </w:t>
      </w:r>
      <w:r>
        <w:rPr>
          <w:color w:val="3D3C3D"/>
        </w:rPr>
        <w:t>Усть-Уйского райкома ВКП(б) Курганской области (1</w:t>
      </w:r>
      <w:r>
        <w:rPr>
          <w:color w:val="3D3C3D"/>
          <w:spacing w:val="-1"/>
        </w:rPr>
        <w:t xml:space="preserve"> </w:t>
      </w:r>
      <w:r>
        <w:rPr>
          <w:color w:val="3D3C3D"/>
        </w:rPr>
        <w:t>ноября</w:t>
      </w:r>
      <w:r>
        <w:rPr>
          <w:color w:val="3D3C3D"/>
          <w:spacing w:val="-2"/>
        </w:rPr>
        <w:t xml:space="preserve"> </w:t>
      </w:r>
      <w:r>
        <w:rPr>
          <w:color w:val="3D3C3D"/>
        </w:rPr>
        <w:t>1943 – 26</w:t>
      </w:r>
      <w:r>
        <w:rPr>
          <w:color w:val="3D3C3D"/>
          <w:spacing w:val="-1"/>
        </w:rPr>
        <w:t xml:space="preserve"> </w:t>
      </w:r>
      <w:r>
        <w:rPr>
          <w:color w:val="3D3C3D"/>
        </w:rPr>
        <w:t xml:space="preserve">июля </w:t>
      </w:r>
      <w:r>
        <w:rPr>
          <w:color w:val="3D3C3D"/>
          <w:spacing w:val="-2"/>
        </w:rPr>
        <w:t>1945).</w:t>
      </w:r>
    </w:p>
    <w:p w:rsidR="000A5269" w:rsidRDefault="00B43DD3">
      <w:pPr>
        <w:pStyle w:val="a4"/>
        <w:numPr>
          <w:ilvl w:val="0"/>
          <w:numId w:val="10"/>
        </w:numPr>
        <w:tabs>
          <w:tab w:val="left" w:pos="383"/>
          <w:tab w:val="left" w:pos="452"/>
        </w:tabs>
        <w:ind w:left="383" w:right="486"/>
        <w:jc w:val="both"/>
        <w:rPr>
          <w:sz w:val="28"/>
        </w:rPr>
      </w:pPr>
      <w:r>
        <w:rPr>
          <w:color w:val="3D3C3D"/>
          <w:sz w:val="28"/>
        </w:rPr>
        <w:tab/>
        <w:t>Иванюшин</w:t>
      </w:r>
      <w:r>
        <w:rPr>
          <w:color w:val="3D3C3D"/>
          <w:spacing w:val="-2"/>
          <w:sz w:val="28"/>
        </w:rPr>
        <w:t xml:space="preserve"> </w:t>
      </w:r>
      <w:r>
        <w:rPr>
          <w:color w:val="3D3C3D"/>
          <w:sz w:val="28"/>
        </w:rPr>
        <w:t>Никита</w:t>
      </w:r>
      <w:r>
        <w:rPr>
          <w:color w:val="3D3C3D"/>
          <w:spacing w:val="-3"/>
          <w:sz w:val="28"/>
        </w:rPr>
        <w:t xml:space="preserve"> </w:t>
      </w:r>
      <w:r>
        <w:rPr>
          <w:color w:val="3D3C3D"/>
          <w:sz w:val="28"/>
        </w:rPr>
        <w:t>Степанович – заведующий отделом пропаганды и агитации Половинского райкома ВКП(б) (май 1940 – май 1943); II секретарь Юргамышского райкома ВКП(б) (май 1943 – июнь 1944).</w:t>
      </w:r>
    </w:p>
    <w:p w:rsidR="000A5269" w:rsidRDefault="00B43DD3">
      <w:pPr>
        <w:pStyle w:val="a4"/>
        <w:numPr>
          <w:ilvl w:val="0"/>
          <w:numId w:val="10"/>
        </w:numPr>
        <w:tabs>
          <w:tab w:val="left" w:pos="383"/>
          <w:tab w:val="left" w:pos="452"/>
        </w:tabs>
        <w:ind w:left="383" w:right="485"/>
        <w:jc w:val="both"/>
        <w:rPr>
          <w:sz w:val="28"/>
        </w:rPr>
      </w:pPr>
      <w:r>
        <w:rPr>
          <w:color w:val="3D3C3D"/>
          <w:sz w:val="28"/>
        </w:rPr>
        <w:tab/>
        <w:t>Ильин Григорий Дмитриевич – инструктор и зам. заведующего отделом кадров Куйбышевского райкома ВКП(б), г. Москва (июль 1939 – 1941); секретарь по промышленности Курганского горкома ВКП(б) Челябинской области (ноябрь 1941 – апрель 1942); I секретарь Курганского горкома ВКП(б) Курганской области (апрель 1942 – сентябрь 1943); II секретарь Курганского горкома ВКП(б) (сентябрь</w:t>
      </w:r>
      <w:r>
        <w:rPr>
          <w:color w:val="3D3C3D"/>
          <w:spacing w:val="-1"/>
          <w:sz w:val="28"/>
        </w:rPr>
        <w:t xml:space="preserve"> </w:t>
      </w:r>
      <w:r>
        <w:rPr>
          <w:color w:val="3D3C3D"/>
          <w:sz w:val="28"/>
        </w:rPr>
        <w:t>1943 – 4 апреля 1944); зам. секретаря Курганского обкома ВКП(б) по местной промышленности (5 апреля 1944 – 3 октября</w:t>
      </w:r>
      <w:r>
        <w:rPr>
          <w:color w:val="3D3C3D"/>
          <w:spacing w:val="30"/>
          <w:sz w:val="28"/>
        </w:rPr>
        <w:t xml:space="preserve"> </w:t>
      </w:r>
      <w:r>
        <w:rPr>
          <w:color w:val="3D3C3D"/>
          <w:sz w:val="28"/>
        </w:rPr>
        <w:t>1944);</w:t>
      </w:r>
      <w:r>
        <w:rPr>
          <w:color w:val="3D3C3D"/>
          <w:spacing w:val="32"/>
          <w:sz w:val="28"/>
        </w:rPr>
        <w:t xml:space="preserve"> </w:t>
      </w:r>
      <w:r>
        <w:rPr>
          <w:color w:val="3D3C3D"/>
          <w:sz w:val="28"/>
        </w:rPr>
        <w:t>директор</w:t>
      </w:r>
      <w:r>
        <w:rPr>
          <w:color w:val="3D3C3D"/>
          <w:spacing w:val="34"/>
          <w:sz w:val="28"/>
        </w:rPr>
        <w:t xml:space="preserve"> </w:t>
      </w:r>
      <w:r>
        <w:rPr>
          <w:color w:val="3D3C3D"/>
          <w:sz w:val="28"/>
        </w:rPr>
        <w:t>завода</w:t>
      </w:r>
      <w:r>
        <w:rPr>
          <w:color w:val="3D3C3D"/>
          <w:spacing w:val="29"/>
          <w:sz w:val="28"/>
        </w:rPr>
        <w:t xml:space="preserve"> </w:t>
      </w:r>
      <w:r>
        <w:rPr>
          <w:color w:val="3D3C3D"/>
          <w:sz w:val="28"/>
        </w:rPr>
        <w:t>№</w:t>
      </w:r>
      <w:r>
        <w:rPr>
          <w:color w:val="3D3C3D"/>
          <w:spacing w:val="31"/>
          <w:sz w:val="28"/>
        </w:rPr>
        <w:t xml:space="preserve"> </w:t>
      </w:r>
      <w:r>
        <w:rPr>
          <w:color w:val="3D3C3D"/>
          <w:sz w:val="28"/>
        </w:rPr>
        <w:t>709,</w:t>
      </w:r>
      <w:r>
        <w:rPr>
          <w:color w:val="3D3C3D"/>
          <w:spacing w:val="30"/>
          <w:sz w:val="28"/>
        </w:rPr>
        <w:t xml:space="preserve"> </w:t>
      </w:r>
      <w:r>
        <w:rPr>
          <w:color w:val="3D3C3D"/>
          <w:sz w:val="28"/>
        </w:rPr>
        <w:t>г.</w:t>
      </w:r>
      <w:r>
        <w:rPr>
          <w:color w:val="3D3C3D"/>
          <w:spacing w:val="32"/>
          <w:sz w:val="28"/>
        </w:rPr>
        <w:t xml:space="preserve"> </w:t>
      </w:r>
      <w:r>
        <w:rPr>
          <w:color w:val="3D3C3D"/>
          <w:sz w:val="28"/>
        </w:rPr>
        <w:t>Курган</w:t>
      </w:r>
      <w:r>
        <w:rPr>
          <w:color w:val="3D3C3D"/>
          <w:spacing w:val="34"/>
          <w:sz w:val="28"/>
        </w:rPr>
        <w:t xml:space="preserve"> </w:t>
      </w:r>
      <w:r>
        <w:rPr>
          <w:color w:val="3D3C3D"/>
          <w:sz w:val="28"/>
        </w:rPr>
        <w:t>(3</w:t>
      </w:r>
      <w:r>
        <w:rPr>
          <w:color w:val="3D3C3D"/>
          <w:spacing w:val="32"/>
          <w:sz w:val="28"/>
        </w:rPr>
        <w:t xml:space="preserve"> </w:t>
      </w:r>
      <w:r>
        <w:rPr>
          <w:color w:val="3D3C3D"/>
          <w:sz w:val="28"/>
        </w:rPr>
        <w:t>октября</w:t>
      </w:r>
      <w:r>
        <w:rPr>
          <w:color w:val="3D3C3D"/>
          <w:spacing w:val="30"/>
          <w:sz w:val="28"/>
        </w:rPr>
        <w:t xml:space="preserve"> </w:t>
      </w:r>
      <w:r>
        <w:rPr>
          <w:color w:val="3D3C3D"/>
          <w:sz w:val="28"/>
        </w:rPr>
        <w:t>1944</w:t>
      </w:r>
      <w:r>
        <w:rPr>
          <w:color w:val="3D3C3D"/>
          <w:spacing w:val="35"/>
          <w:sz w:val="28"/>
        </w:rPr>
        <w:t xml:space="preserve"> </w:t>
      </w:r>
      <w:r>
        <w:rPr>
          <w:color w:val="3D3C3D"/>
          <w:sz w:val="28"/>
        </w:rPr>
        <w:t>–</w:t>
      </w:r>
      <w:r>
        <w:rPr>
          <w:color w:val="3D3C3D"/>
          <w:spacing w:val="34"/>
          <w:sz w:val="28"/>
        </w:rPr>
        <w:t xml:space="preserve"> </w:t>
      </w:r>
      <w:r>
        <w:rPr>
          <w:color w:val="3D3C3D"/>
          <w:sz w:val="28"/>
        </w:rPr>
        <w:t>7</w:t>
      </w:r>
      <w:r>
        <w:rPr>
          <w:color w:val="3D3C3D"/>
          <w:spacing w:val="32"/>
          <w:sz w:val="28"/>
        </w:rPr>
        <w:t xml:space="preserve"> </w:t>
      </w:r>
      <w:r>
        <w:rPr>
          <w:color w:val="3D3C3D"/>
          <w:spacing w:val="-4"/>
          <w:sz w:val="28"/>
        </w:rPr>
        <w:t>июня</w:t>
      </w:r>
    </w:p>
    <w:p w:rsidR="000A5269" w:rsidRDefault="00B43DD3">
      <w:pPr>
        <w:pStyle w:val="a3"/>
        <w:spacing w:line="315" w:lineRule="exact"/>
        <w:ind w:left="383"/>
        <w:jc w:val="left"/>
      </w:pPr>
      <w:r>
        <w:rPr>
          <w:color w:val="3D3C3D"/>
          <w:spacing w:val="-2"/>
        </w:rPr>
        <w:t>1946).</w:t>
      </w:r>
    </w:p>
    <w:p w:rsidR="000A5269" w:rsidRDefault="00B43DD3">
      <w:pPr>
        <w:pStyle w:val="a4"/>
        <w:numPr>
          <w:ilvl w:val="0"/>
          <w:numId w:val="10"/>
        </w:numPr>
        <w:tabs>
          <w:tab w:val="left" w:pos="383"/>
        </w:tabs>
        <w:ind w:left="383" w:right="487"/>
        <w:jc w:val="both"/>
        <w:rPr>
          <w:sz w:val="28"/>
        </w:rPr>
      </w:pPr>
      <w:r>
        <w:rPr>
          <w:color w:val="3D3C3D"/>
          <w:sz w:val="28"/>
        </w:rPr>
        <w:t>Индык Василий Викторович – начальник Тамбовского Краснознаменного военного кавалерийского училища им. Первой Конной армии (июль 1943 – январь 1950), размещавшегося в эвакуации в г. Шадринске, генерал-майор.</w:t>
      </w:r>
    </w:p>
    <w:p w:rsidR="000A5269" w:rsidRDefault="000A5269">
      <w:pPr>
        <w:pStyle w:val="a4"/>
        <w:rPr>
          <w:sz w:val="28"/>
        </w:rPr>
        <w:sectPr w:rsidR="000A5269">
          <w:pgSz w:w="11910" w:h="16840"/>
          <w:pgMar w:top="1080" w:right="992" w:bottom="1240" w:left="708" w:header="0" w:footer="983" w:gutter="0"/>
          <w:cols w:space="720"/>
        </w:sectPr>
      </w:pPr>
    </w:p>
    <w:p w:rsidR="000A5269" w:rsidRDefault="00B43DD3">
      <w:pPr>
        <w:pStyle w:val="a4"/>
        <w:numPr>
          <w:ilvl w:val="0"/>
          <w:numId w:val="10"/>
        </w:numPr>
        <w:tabs>
          <w:tab w:val="left" w:pos="784"/>
          <w:tab w:val="left" w:pos="853"/>
        </w:tabs>
        <w:spacing w:before="60"/>
        <w:ind w:right="89"/>
        <w:jc w:val="both"/>
        <w:rPr>
          <w:sz w:val="28"/>
        </w:rPr>
      </w:pPr>
      <w:r>
        <w:rPr>
          <w:color w:val="3D3C3D"/>
          <w:sz w:val="28"/>
        </w:rPr>
        <w:lastRenderedPageBreak/>
        <w:tab/>
        <w:t>Иодко Михаил Николаевич – зам. председателя Челябинского областного суда (апрель 1940 – ...); председатель Курганского областного суда (17 марта 1943 – январь 1944).</w:t>
      </w:r>
    </w:p>
    <w:p w:rsidR="000A5269" w:rsidRDefault="00B43DD3">
      <w:pPr>
        <w:pStyle w:val="a4"/>
        <w:numPr>
          <w:ilvl w:val="0"/>
          <w:numId w:val="10"/>
        </w:numPr>
        <w:tabs>
          <w:tab w:val="left" w:pos="784"/>
          <w:tab w:val="left" w:pos="853"/>
        </w:tabs>
        <w:ind w:right="89"/>
        <w:jc w:val="both"/>
        <w:rPr>
          <w:sz w:val="28"/>
        </w:rPr>
      </w:pPr>
      <w:r>
        <w:rPr>
          <w:color w:val="3D3C3D"/>
          <w:sz w:val="28"/>
        </w:rPr>
        <w:tab/>
        <w:t>Калмыков Анисим Родионович – председатель Челябинского областного суда</w:t>
      </w:r>
      <w:r>
        <w:rPr>
          <w:color w:val="3D3C3D"/>
          <w:spacing w:val="4"/>
          <w:sz w:val="28"/>
        </w:rPr>
        <w:t xml:space="preserve"> </w:t>
      </w:r>
      <w:r>
        <w:rPr>
          <w:color w:val="3D3C3D"/>
          <w:sz w:val="28"/>
        </w:rPr>
        <w:t>(1939-1943);</w:t>
      </w:r>
      <w:r>
        <w:rPr>
          <w:color w:val="3D3C3D"/>
          <w:spacing w:val="3"/>
          <w:sz w:val="28"/>
        </w:rPr>
        <w:t xml:space="preserve"> </w:t>
      </w:r>
      <w:r>
        <w:rPr>
          <w:color w:val="3D3C3D"/>
          <w:sz w:val="28"/>
        </w:rPr>
        <w:t>председатель</w:t>
      </w:r>
      <w:r>
        <w:rPr>
          <w:color w:val="3D3C3D"/>
          <w:spacing w:val="4"/>
          <w:sz w:val="28"/>
        </w:rPr>
        <w:t xml:space="preserve"> </w:t>
      </w:r>
      <w:r>
        <w:rPr>
          <w:color w:val="3D3C3D"/>
          <w:sz w:val="28"/>
        </w:rPr>
        <w:t>Курганского</w:t>
      </w:r>
      <w:r>
        <w:rPr>
          <w:color w:val="3D3C3D"/>
          <w:spacing w:val="4"/>
          <w:sz w:val="28"/>
        </w:rPr>
        <w:t xml:space="preserve"> </w:t>
      </w:r>
      <w:r>
        <w:rPr>
          <w:color w:val="3D3C3D"/>
          <w:sz w:val="28"/>
        </w:rPr>
        <w:t>областного</w:t>
      </w:r>
      <w:r>
        <w:rPr>
          <w:color w:val="3D3C3D"/>
          <w:spacing w:val="12"/>
          <w:sz w:val="28"/>
        </w:rPr>
        <w:t xml:space="preserve"> </w:t>
      </w:r>
      <w:r>
        <w:rPr>
          <w:color w:val="3D3C3D"/>
          <w:sz w:val="28"/>
        </w:rPr>
        <w:t>суда</w:t>
      </w:r>
      <w:r>
        <w:rPr>
          <w:color w:val="3D3C3D"/>
          <w:spacing w:val="5"/>
          <w:sz w:val="28"/>
        </w:rPr>
        <w:t xml:space="preserve"> </w:t>
      </w:r>
      <w:r>
        <w:rPr>
          <w:color w:val="3D3C3D"/>
          <w:sz w:val="28"/>
        </w:rPr>
        <w:t>(5</w:t>
      </w:r>
      <w:r>
        <w:rPr>
          <w:color w:val="3D3C3D"/>
          <w:spacing w:val="4"/>
          <w:sz w:val="28"/>
        </w:rPr>
        <w:t xml:space="preserve"> </w:t>
      </w:r>
      <w:r>
        <w:rPr>
          <w:color w:val="3D3C3D"/>
          <w:sz w:val="28"/>
        </w:rPr>
        <w:t>декабря</w:t>
      </w:r>
      <w:r>
        <w:rPr>
          <w:color w:val="3D3C3D"/>
          <w:spacing w:val="3"/>
          <w:sz w:val="28"/>
        </w:rPr>
        <w:t xml:space="preserve"> </w:t>
      </w:r>
      <w:r>
        <w:rPr>
          <w:color w:val="3D3C3D"/>
          <w:spacing w:val="-4"/>
          <w:sz w:val="28"/>
        </w:rPr>
        <w:t>1943</w:t>
      </w:r>
    </w:p>
    <w:p w:rsidR="000A5269" w:rsidRDefault="00B43DD3">
      <w:pPr>
        <w:pStyle w:val="a3"/>
        <w:ind w:left="784" w:right="95"/>
      </w:pPr>
      <w:r>
        <w:rPr>
          <w:color w:val="3D3C3D"/>
        </w:rPr>
        <w:t>- 15 марта 1947); начальник Курганского областного Управления министерства юстиции (15 марта 1947 - 10 мая 1952).</w:t>
      </w:r>
    </w:p>
    <w:p w:rsidR="000A5269" w:rsidRDefault="00B43DD3">
      <w:pPr>
        <w:pStyle w:val="a4"/>
        <w:numPr>
          <w:ilvl w:val="0"/>
          <w:numId w:val="10"/>
        </w:numPr>
        <w:tabs>
          <w:tab w:val="left" w:pos="784"/>
          <w:tab w:val="left" w:pos="853"/>
        </w:tabs>
        <w:ind w:right="84"/>
        <w:jc w:val="both"/>
        <w:rPr>
          <w:sz w:val="28"/>
        </w:rPr>
      </w:pPr>
      <w:r>
        <w:rPr>
          <w:color w:val="3D3C3D"/>
          <w:sz w:val="28"/>
        </w:rPr>
        <w:tab/>
        <w:t>Канин</w:t>
      </w:r>
      <w:r>
        <w:rPr>
          <w:color w:val="3D3C3D"/>
          <w:spacing w:val="-7"/>
          <w:sz w:val="28"/>
        </w:rPr>
        <w:t xml:space="preserve"> </w:t>
      </w:r>
      <w:r>
        <w:rPr>
          <w:color w:val="3D3C3D"/>
          <w:sz w:val="28"/>
        </w:rPr>
        <w:t>Александр</w:t>
      </w:r>
      <w:r>
        <w:rPr>
          <w:color w:val="3D3C3D"/>
          <w:spacing w:val="-8"/>
          <w:sz w:val="28"/>
        </w:rPr>
        <w:t xml:space="preserve"> </w:t>
      </w:r>
      <w:r>
        <w:rPr>
          <w:color w:val="3D3C3D"/>
          <w:sz w:val="28"/>
        </w:rPr>
        <w:t>Игнатьевич</w:t>
      </w:r>
      <w:r>
        <w:rPr>
          <w:color w:val="3D3C3D"/>
          <w:spacing w:val="-5"/>
          <w:sz w:val="28"/>
        </w:rPr>
        <w:t xml:space="preserve"> </w:t>
      </w:r>
      <w:r>
        <w:rPr>
          <w:color w:val="3D3C3D"/>
          <w:sz w:val="28"/>
        </w:rPr>
        <w:t>–</w:t>
      </w:r>
      <w:r>
        <w:rPr>
          <w:color w:val="3D3C3D"/>
          <w:spacing w:val="-5"/>
          <w:sz w:val="28"/>
        </w:rPr>
        <w:t xml:space="preserve"> </w:t>
      </w:r>
      <w:r>
        <w:rPr>
          <w:color w:val="3D3C3D"/>
          <w:sz w:val="28"/>
        </w:rPr>
        <w:t>художественный</w:t>
      </w:r>
      <w:r>
        <w:rPr>
          <w:color w:val="3D3C3D"/>
          <w:spacing w:val="-7"/>
          <w:sz w:val="28"/>
        </w:rPr>
        <w:t xml:space="preserve"> </w:t>
      </w:r>
      <w:r>
        <w:rPr>
          <w:color w:val="3D3C3D"/>
          <w:sz w:val="28"/>
        </w:rPr>
        <w:t>руководитель</w:t>
      </w:r>
      <w:r>
        <w:rPr>
          <w:color w:val="3D3C3D"/>
          <w:spacing w:val="-8"/>
          <w:sz w:val="28"/>
        </w:rPr>
        <w:t xml:space="preserve"> </w:t>
      </w:r>
      <w:r>
        <w:rPr>
          <w:color w:val="3D3C3D"/>
          <w:sz w:val="28"/>
        </w:rPr>
        <w:t>Энгельсского русского драматического театра Саратовской области (1941-1943); художественный руководитель Курганского областного драматического театра (1943-1946), русский и советский актер, театральный режиссер, Заслуженный артист РСФСР.</w:t>
      </w:r>
    </w:p>
    <w:p w:rsidR="000A5269" w:rsidRDefault="00B43DD3">
      <w:pPr>
        <w:pStyle w:val="a4"/>
        <w:numPr>
          <w:ilvl w:val="0"/>
          <w:numId w:val="10"/>
        </w:numPr>
        <w:tabs>
          <w:tab w:val="left" w:pos="784"/>
          <w:tab w:val="left" w:pos="853"/>
        </w:tabs>
        <w:ind w:right="86"/>
        <w:jc w:val="both"/>
        <w:rPr>
          <w:sz w:val="28"/>
        </w:rPr>
      </w:pPr>
      <w:r>
        <w:rPr>
          <w:color w:val="3D3C3D"/>
          <w:sz w:val="28"/>
        </w:rPr>
        <w:tab/>
        <w:t>Капустин Кузьма Петрович – директор Копейского городского торгового отдела Челябинской области (январь 1939 - декабрь 1941); председатель исполкома Копейского городского Совета депутатов трудящихся Челябинской области (декабрь 1941 - март 1942); заведующий Челябинским областным торговым отделом (март 1942 - февраль 1943); заведующий Курганским областным торговым отделом (15 февраля 1943 - май 1943); зам. председателя исполкома Курганского областного Совета депутатов трудящихся (май 1943 - 10 сентября 1952).</w:t>
      </w:r>
    </w:p>
    <w:p w:rsidR="000A5269" w:rsidRDefault="00B43DD3">
      <w:pPr>
        <w:pStyle w:val="a4"/>
        <w:numPr>
          <w:ilvl w:val="0"/>
          <w:numId w:val="10"/>
        </w:numPr>
        <w:tabs>
          <w:tab w:val="left" w:pos="783"/>
        </w:tabs>
        <w:ind w:left="783" w:right="86"/>
        <w:jc w:val="both"/>
        <w:rPr>
          <w:sz w:val="28"/>
        </w:rPr>
      </w:pPr>
      <w:r>
        <w:rPr>
          <w:color w:val="3D3C3D"/>
          <w:sz w:val="28"/>
        </w:rPr>
        <w:t>Климин Николай Иванович – первый секретарь Половинского райкома ВКП(б) (апрель 1941 – декабрь 1943); заведующий совхозным отделом Курганского обкома ВКП(б) (1943 – август 1945); учащийся Высшей школы парторганизаторов при ЦК ВКП(б) (август 1945 – февраль 1946); первый секретарь Шадринского райкома ВКП(б) (апрель 1946 – март 1947).</w:t>
      </w:r>
    </w:p>
    <w:p w:rsidR="000A5269" w:rsidRDefault="00B43DD3">
      <w:pPr>
        <w:pStyle w:val="a4"/>
        <w:numPr>
          <w:ilvl w:val="0"/>
          <w:numId w:val="10"/>
        </w:numPr>
        <w:tabs>
          <w:tab w:val="left" w:pos="783"/>
        </w:tabs>
        <w:ind w:left="783" w:right="88"/>
        <w:jc w:val="both"/>
        <w:rPr>
          <w:sz w:val="28"/>
        </w:rPr>
      </w:pPr>
      <w:r>
        <w:rPr>
          <w:color w:val="3D3C3D"/>
          <w:sz w:val="28"/>
        </w:rPr>
        <w:t xml:space="preserve">Козлов Фрол Романович – советский и государственный партийный деятель, II секретарь Ижевского городского комитета ВКП(б) (март 1940 - май 1944); ответственный организатор, затем – инспектор управления кадров ЦК ВКП(б) (с мая 1944). Первый заместитель председателя Совета министров СССР (1958-1960), второй секретарь ЦК КПСС </w:t>
      </w:r>
      <w:r>
        <w:rPr>
          <w:color w:val="3F3F41"/>
          <w:sz w:val="28"/>
        </w:rPr>
        <w:t>(1960—1964).</w:t>
      </w:r>
    </w:p>
    <w:p w:rsidR="000A5269" w:rsidRDefault="00B43DD3">
      <w:pPr>
        <w:pStyle w:val="a4"/>
        <w:numPr>
          <w:ilvl w:val="0"/>
          <w:numId w:val="10"/>
        </w:numPr>
        <w:tabs>
          <w:tab w:val="left" w:pos="784"/>
          <w:tab w:val="left" w:pos="853"/>
        </w:tabs>
        <w:ind w:right="87"/>
        <w:jc w:val="both"/>
        <w:rPr>
          <w:sz w:val="28"/>
        </w:rPr>
      </w:pPr>
      <w:r>
        <w:rPr>
          <w:color w:val="3D3C3D"/>
          <w:sz w:val="28"/>
        </w:rPr>
        <w:tab/>
        <w:t>Комаров Константин Александрович – председатель исполкома Половинского райсовета</w:t>
      </w:r>
      <w:r>
        <w:rPr>
          <w:color w:val="3D3C3D"/>
          <w:spacing w:val="-1"/>
          <w:sz w:val="28"/>
        </w:rPr>
        <w:t xml:space="preserve"> </w:t>
      </w:r>
      <w:r>
        <w:rPr>
          <w:color w:val="3D3C3D"/>
          <w:sz w:val="28"/>
        </w:rPr>
        <w:t>депутатов трудящихся (июль 1941 - декабрь 1943);</w:t>
      </w:r>
      <w:r>
        <w:rPr>
          <w:color w:val="3D3C3D"/>
          <w:spacing w:val="-1"/>
          <w:sz w:val="28"/>
        </w:rPr>
        <w:t xml:space="preserve"> </w:t>
      </w:r>
      <w:r>
        <w:rPr>
          <w:color w:val="3D3C3D"/>
          <w:sz w:val="28"/>
        </w:rPr>
        <w:t>I секретарь Половинского райкома ВКП(б) (декабрь 1943 – август 1952).</w:t>
      </w:r>
    </w:p>
    <w:p w:rsidR="000A5269" w:rsidRDefault="00B43DD3">
      <w:pPr>
        <w:pStyle w:val="a4"/>
        <w:numPr>
          <w:ilvl w:val="0"/>
          <w:numId w:val="10"/>
        </w:numPr>
        <w:tabs>
          <w:tab w:val="left" w:pos="784"/>
          <w:tab w:val="left" w:pos="853"/>
        </w:tabs>
        <w:ind w:right="87"/>
        <w:jc w:val="both"/>
        <w:rPr>
          <w:sz w:val="28"/>
        </w:rPr>
      </w:pPr>
      <w:r>
        <w:rPr>
          <w:color w:val="3D3C3D"/>
          <w:sz w:val="28"/>
        </w:rPr>
        <w:tab/>
        <w:t>Кондратьев Александр Федорович – I секретарь Чашинского райкома ВКП(б) Челябинской области (1939-1942); I секретарь Мостовского райкома ВКП(б) (1942-1944); зам. заведующего сельскохозяйственным отделом Курганского обкома ВКП(б) (1944-1945); I секретарь Юргамышского райкома ВКП(б) (1945-1947).</w:t>
      </w:r>
    </w:p>
    <w:p w:rsidR="000A5269" w:rsidRDefault="00B43DD3">
      <w:pPr>
        <w:pStyle w:val="a4"/>
        <w:numPr>
          <w:ilvl w:val="0"/>
          <w:numId w:val="10"/>
        </w:numPr>
        <w:tabs>
          <w:tab w:val="left" w:pos="784"/>
          <w:tab w:val="left" w:pos="853"/>
        </w:tabs>
        <w:ind w:right="85"/>
        <w:jc w:val="both"/>
        <w:rPr>
          <w:sz w:val="28"/>
        </w:rPr>
      </w:pPr>
      <w:r>
        <w:rPr>
          <w:color w:val="3D3C3D"/>
          <w:sz w:val="28"/>
        </w:rPr>
        <w:tab/>
        <w:t>Копысов Михаил Кононович – управляющий областным коммунальным банком, г. Челябинск (2 августа 1938 - 9 сентября 1941); II секретарь Куртамышского райкома ВКП(б) Курганской области (9 сентября 1941 - 30 августа 1943); заведующий финансово-хозяйственным</w:t>
      </w:r>
      <w:r>
        <w:rPr>
          <w:color w:val="3D3C3D"/>
          <w:spacing w:val="-2"/>
          <w:sz w:val="28"/>
        </w:rPr>
        <w:t xml:space="preserve"> </w:t>
      </w:r>
      <w:r>
        <w:rPr>
          <w:color w:val="3D3C3D"/>
          <w:sz w:val="28"/>
        </w:rPr>
        <w:t>сектором Курганского обкома ВКП(б) (30 августа 1943 - 6 марта 1944); зам. заведующего отделом местной</w:t>
      </w:r>
      <w:r>
        <w:rPr>
          <w:color w:val="3D3C3D"/>
          <w:spacing w:val="47"/>
          <w:sz w:val="28"/>
        </w:rPr>
        <w:t xml:space="preserve"> </w:t>
      </w:r>
      <w:r>
        <w:rPr>
          <w:color w:val="3D3C3D"/>
          <w:sz w:val="28"/>
        </w:rPr>
        <w:t>промышленности</w:t>
      </w:r>
      <w:r>
        <w:rPr>
          <w:color w:val="3D3C3D"/>
          <w:spacing w:val="52"/>
          <w:sz w:val="28"/>
        </w:rPr>
        <w:t xml:space="preserve"> </w:t>
      </w:r>
      <w:r>
        <w:rPr>
          <w:color w:val="3D3C3D"/>
          <w:sz w:val="28"/>
        </w:rPr>
        <w:t>Курганского</w:t>
      </w:r>
      <w:r>
        <w:rPr>
          <w:color w:val="3D3C3D"/>
          <w:spacing w:val="51"/>
          <w:sz w:val="28"/>
        </w:rPr>
        <w:t xml:space="preserve"> </w:t>
      </w:r>
      <w:r>
        <w:rPr>
          <w:color w:val="3D3C3D"/>
          <w:sz w:val="28"/>
        </w:rPr>
        <w:t>обкома</w:t>
      </w:r>
      <w:r>
        <w:rPr>
          <w:color w:val="3D3C3D"/>
          <w:spacing w:val="48"/>
          <w:sz w:val="28"/>
        </w:rPr>
        <w:t xml:space="preserve"> </w:t>
      </w:r>
      <w:r>
        <w:rPr>
          <w:color w:val="3D3C3D"/>
          <w:sz w:val="28"/>
        </w:rPr>
        <w:t>ВКП(б)</w:t>
      </w:r>
      <w:r>
        <w:rPr>
          <w:color w:val="3D3C3D"/>
          <w:spacing w:val="50"/>
          <w:sz w:val="28"/>
        </w:rPr>
        <w:t xml:space="preserve"> </w:t>
      </w:r>
      <w:r>
        <w:rPr>
          <w:color w:val="3D3C3D"/>
          <w:sz w:val="28"/>
        </w:rPr>
        <w:t>(6</w:t>
      </w:r>
      <w:r>
        <w:rPr>
          <w:color w:val="3D3C3D"/>
          <w:spacing w:val="49"/>
          <w:sz w:val="28"/>
        </w:rPr>
        <w:t xml:space="preserve"> </w:t>
      </w:r>
      <w:r>
        <w:rPr>
          <w:color w:val="3D3C3D"/>
          <w:sz w:val="28"/>
        </w:rPr>
        <w:t>марта</w:t>
      </w:r>
      <w:r>
        <w:rPr>
          <w:color w:val="3D3C3D"/>
          <w:spacing w:val="48"/>
          <w:sz w:val="28"/>
        </w:rPr>
        <w:t xml:space="preserve"> </w:t>
      </w:r>
      <w:r>
        <w:rPr>
          <w:color w:val="3D3C3D"/>
          <w:sz w:val="28"/>
        </w:rPr>
        <w:t>1944</w:t>
      </w:r>
      <w:r>
        <w:rPr>
          <w:color w:val="3D3C3D"/>
          <w:spacing w:val="53"/>
          <w:sz w:val="28"/>
        </w:rPr>
        <w:t xml:space="preserve"> </w:t>
      </w:r>
      <w:r>
        <w:rPr>
          <w:color w:val="3D3C3D"/>
          <w:sz w:val="28"/>
        </w:rPr>
        <w:t>-</w:t>
      </w:r>
      <w:r>
        <w:rPr>
          <w:color w:val="3D3C3D"/>
          <w:spacing w:val="48"/>
          <w:sz w:val="28"/>
        </w:rPr>
        <w:t xml:space="preserve"> </w:t>
      </w:r>
      <w:r>
        <w:rPr>
          <w:color w:val="3D3C3D"/>
          <w:spacing w:val="-7"/>
          <w:sz w:val="28"/>
        </w:rPr>
        <w:t>11</w:t>
      </w:r>
    </w:p>
    <w:p w:rsidR="000A5269" w:rsidRDefault="000A5269">
      <w:pPr>
        <w:pStyle w:val="a4"/>
        <w:rPr>
          <w:sz w:val="28"/>
        </w:rPr>
        <w:sectPr w:rsidR="000A5269">
          <w:pgSz w:w="11910" w:h="16840"/>
          <w:pgMar w:top="1080" w:right="992" w:bottom="1240" w:left="708" w:header="0" w:footer="1052" w:gutter="0"/>
          <w:cols w:space="720"/>
        </w:sectPr>
      </w:pPr>
    </w:p>
    <w:p w:rsidR="000A5269" w:rsidRDefault="00B43DD3">
      <w:pPr>
        <w:pStyle w:val="a3"/>
        <w:spacing w:before="60"/>
        <w:ind w:left="383" w:right="490"/>
      </w:pPr>
      <w:r>
        <w:rPr>
          <w:color w:val="3D3C3D"/>
        </w:rPr>
        <w:lastRenderedPageBreak/>
        <w:t>апреля 1944); зам. секретаря обкома ВКП(б) по торговле и общественному питанию (11 апреля 1944 - 1 сентября 1945).</w:t>
      </w:r>
    </w:p>
    <w:p w:rsidR="000A5269" w:rsidRDefault="00B43DD3">
      <w:pPr>
        <w:pStyle w:val="a4"/>
        <w:numPr>
          <w:ilvl w:val="0"/>
          <w:numId w:val="10"/>
        </w:numPr>
        <w:tabs>
          <w:tab w:val="left" w:pos="383"/>
          <w:tab w:val="left" w:pos="452"/>
        </w:tabs>
        <w:ind w:left="383" w:right="486"/>
        <w:jc w:val="both"/>
        <w:rPr>
          <w:sz w:val="28"/>
        </w:rPr>
      </w:pPr>
      <w:r>
        <w:rPr>
          <w:color w:val="3D3C3D"/>
          <w:sz w:val="28"/>
        </w:rPr>
        <w:tab/>
        <w:t>Королëв Александр Федорович – зам. начальника станции Курган Южно- Уральской железной дороги (3 февраля 1940 - 8 июля 1940); начальник станции</w:t>
      </w:r>
      <w:r>
        <w:rPr>
          <w:color w:val="3D3C3D"/>
          <w:spacing w:val="-2"/>
          <w:sz w:val="28"/>
        </w:rPr>
        <w:t xml:space="preserve"> </w:t>
      </w:r>
      <w:r>
        <w:rPr>
          <w:color w:val="3D3C3D"/>
          <w:sz w:val="28"/>
        </w:rPr>
        <w:t>Курган</w:t>
      </w:r>
      <w:r>
        <w:rPr>
          <w:color w:val="3D3C3D"/>
          <w:spacing w:val="-1"/>
          <w:sz w:val="28"/>
        </w:rPr>
        <w:t xml:space="preserve"> </w:t>
      </w:r>
      <w:r>
        <w:rPr>
          <w:color w:val="3D3C3D"/>
          <w:sz w:val="28"/>
        </w:rPr>
        <w:t>Южно-Уральской</w:t>
      </w:r>
      <w:r>
        <w:rPr>
          <w:color w:val="3D3C3D"/>
          <w:spacing w:val="-2"/>
          <w:sz w:val="28"/>
        </w:rPr>
        <w:t xml:space="preserve"> </w:t>
      </w:r>
      <w:r>
        <w:rPr>
          <w:color w:val="3D3C3D"/>
          <w:sz w:val="28"/>
        </w:rPr>
        <w:t>железной</w:t>
      </w:r>
      <w:r>
        <w:rPr>
          <w:color w:val="3D3C3D"/>
          <w:spacing w:val="-1"/>
          <w:sz w:val="28"/>
        </w:rPr>
        <w:t xml:space="preserve"> </w:t>
      </w:r>
      <w:r>
        <w:rPr>
          <w:color w:val="3D3C3D"/>
          <w:sz w:val="28"/>
        </w:rPr>
        <w:t>дороги</w:t>
      </w:r>
      <w:r>
        <w:rPr>
          <w:color w:val="3D3C3D"/>
          <w:spacing w:val="-2"/>
          <w:sz w:val="28"/>
        </w:rPr>
        <w:t xml:space="preserve"> </w:t>
      </w:r>
      <w:r>
        <w:rPr>
          <w:color w:val="3D3C3D"/>
          <w:sz w:val="28"/>
        </w:rPr>
        <w:t>(8</w:t>
      </w:r>
      <w:r>
        <w:rPr>
          <w:color w:val="3D3C3D"/>
          <w:spacing w:val="-2"/>
          <w:sz w:val="28"/>
        </w:rPr>
        <w:t xml:space="preserve"> </w:t>
      </w:r>
      <w:r>
        <w:rPr>
          <w:color w:val="3D3C3D"/>
          <w:sz w:val="28"/>
        </w:rPr>
        <w:t>июля</w:t>
      </w:r>
      <w:r>
        <w:rPr>
          <w:color w:val="3D3C3D"/>
          <w:spacing w:val="-2"/>
          <w:sz w:val="28"/>
        </w:rPr>
        <w:t xml:space="preserve"> </w:t>
      </w:r>
      <w:r>
        <w:rPr>
          <w:color w:val="3D3C3D"/>
          <w:sz w:val="28"/>
        </w:rPr>
        <w:t>1940 -</w:t>
      </w:r>
      <w:r>
        <w:rPr>
          <w:color w:val="3D3C3D"/>
          <w:spacing w:val="-2"/>
          <w:sz w:val="28"/>
        </w:rPr>
        <w:t xml:space="preserve"> </w:t>
      </w:r>
      <w:r>
        <w:rPr>
          <w:color w:val="3D3C3D"/>
          <w:sz w:val="28"/>
        </w:rPr>
        <w:t>31</w:t>
      </w:r>
      <w:r>
        <w:rPr>
          <w:color w:val="3D3C3D"/>
          <w:spacing w:val="-2"/>
          <w:sz w:val="28"/>
        </w:rPr>
        <w:t xml:space="preserve"> </w:t>
      </w:r>
      <w:r>
        <w:rPr>
          <w:color w:val="3D3C3D"/>
          <w:sz w:val="28"/>
        </w:rPr>
        <w:t xml:space="preserve">августа </w:t>
      </w:r>
      <w:r>
        <w:rPr>
          <w:color w:val="3D3C3D"/>
          <w:spacing w:val="-2"/>
          <w:sz w:val="28"/>
        </w:rPr>
        <w:t>1945).</w:t>
      </w:r>
    </w:p>
    <w:p w:rsidR="000A5269" w:rsidRDefault="00B43DD3">
      <w:pPr>
        <w:pStyle w:val="a4"/>
        <w:numPr>
          <w:ilvl w:val="0"/>
          <w:numId w:val="10"/>
        </w:numPr>
        <w:tabs>
          <w:tab w:val="left" w:pos="383"/>
          <w:tab w:val="left" w:pos="452"/>
        </w:tabs>
        <w:ind w:left="383" w:right="486"/>
        <w:jc w:val="both"/>
        <w:rPr>
          <w:sz w:val="28"/>
        </w:rPr>
      </w:pPr>
      <w:r>
        <w:rPr>
          <w:color w:val="3D3C3D"/>
          <w:sz w:val="28"/>
        </w:rPr>
        <w:tab/>
        <w:t>Коршунов Егор Семенович – начальник политотдела Беднодемьянского совхоза (декабрь 1941 - декабрь 1942); I секретарь Городищенского райкома ВКП(б), Пензенская область (декабрь 1942 - март 1944); слушатель Ленинских курсов при ЦК ВКП(б), г. Москва (март 1944 - август 1944); I секретарь Лопатинского райкома ВКП(б) Курганской области (август 1944 - 18 августа 1952).</w:t>
      </w:r>
    </w:p>
    <w:p w:rsidR="000A5269" w:rsidRDefault="00B43DD3">
      <w:pPr>
        <w:pStyle w:val="a4"/>
        <w:numPr>
          <w:ilvl w:val="0"/>
          <w:numId w:val="10"/>
        </w:numPr>
        <w:tabs>
          <w:tab w:val="left" w:pos="383"/>
          <w:tab w:val="left" w:pos="452"/>
        </w:tabs>
        <w:ind w:left="383" w:right="487"/>
        <w:jc w:val="both"/>
        <w:rPr>
          <w:sz w:val="28"/>
        </w:rPr>
      </w:pPr>
      <w:r>
        <w:rPr>
          <w:color w:val="3D3C3D"/>
          <w:sz w:val="28"/>
        </w:rPr>
        <w:tab/>
        <w:t>Косарев Прокопий Кондратьевич – заведующий отделом ТАСС по Челябинской области (январь 1940 - 1941); секретарь по кадрам Сталинского райкома ВКП(б) Челябинской области (1941 - 1941); служба в рядах РККА, слушатель курсов комиссаров полков при Политической академии имени Ленина, г. Белебей Башкирской АССР (1941 - 1942); инструктор военного отдела Челябинского обкома ВКП(б) (1943 - 1943); заведующий военным отделом Курганского обкома ВКП(б) (17 апреля 1943 - 6 ноября 1948).</w:t>
      </w:r>
    </w:p>
    <w:p w:rsidR="000A5269" w:rsidRDefault="00B43DD3">
      <w:pPr>
        <w:pStyle w:val="a4"/>
        <w:numPr>
          <w:ilvl w:val="0"/>
          <w:numId w:val="10"/>
        </w:numPr>
        <w:tabs>
          <w:tab w:val="left" w:pos="383"/>
          <w:tab w:val="left" w:pos="452"/>
        </w:tabs>
        <w:ind w:left="383" w:right="487"/>
        <w:jc w:val="both"/>
        <w:rPr>
          <w:sz w:val="28"/>
        </w:rPr>
      </w:pPr>
      <w:r>
        <w:rPr>
          <w:color w:val="3D3C3D"/>
          <w:sz w:val="28"/>
        </w:rPr>
        <w:tab/>
        <w:t>Косыгин Алексей Николаевич –</w:t>
      </w:r>
      <w:r>
        <w:rPr>
          <w:color w:val="3D3C3D"/>
          <w:spacing w:val="-5"/>
          <w:sz w:val="28"/>
        </w:rPr>
        <w:t xml:space="preserve"> </w:t>
      </w:r>
      <w:r>
        <w:rPr>
          <w:color w:val="3D3C3D"/>
          <w:sz w:val="28"/>
        </w:rPr>
        <w:t>зам. председателя Совета по эвакуации при СНК СССР (24 июня 1941 - 1 июля 1941); зам. председателя Комитета продовольственного</w:t>
      </w:r>
      <w:r>
        <w:rPr>
          <w:color w:val="3D3C3D"/>
          <w:spacing w:val="-6"/>
          <w:sz w:val="28"/>
        </w:rPr>
        <w:t xml:space="preserve"> </w:t>
      </w:r>
      <w:r>
        <w:rPr>
          <w:color w:val="3D3C3D"/>
          <w:sz w:val="28"/>
        </w:rPr>
        <w:t>и</w:t>
      </w:r>
      <w:r>
        <w:rPr>
          <w:color w:val="3D3C3D"/>
          <w:spacing w:val="-5"/>
          <w:sz w:val="28"/>
        </w:rPr>
        <w:t xml:space="preserve"> </w:t>
      </w:r>
      <w:r>
        <w:rPr>
          <w:color w:val="3D3C3D"/>
          <w:sz w:val="28"/>
        </w:rPr>
        <w:t>вещевого</w:t>
      </w:r>
      <w:r>
        <w:rPr>
          <w:color w:val="3D3C3D"/>
          <w:spacing w:val="-4"/>
          <w:sz w:val="28"/>
        </w:rPr>
        <w:t xml:space="preserve"> </w:t>
      </w:r>
      <w:r>
        <w:rPr>
          <w:color w:val="3D3C3D"/>
          <w:sz w:val="28"/>
        </w:rPr>
        <w:t>снабжения</w:t>
      </w:r>
      <w:r>
        <w:rPr>
          <w:color w:val="3D3C3D"/>
          <w:spacing w:val="-7"/>
          <w:sz w:val="28"/>
        </w:rPr>
        <w:t xml:space="preserve"> </w:t>
      </w:r>
      <w:r>
        <w:rPr>
          <w:color w:val="3D3C3D"/>
          <w:sz w:val="28"/>
        </w:rPr>
        <w:t>Красной</w:t>
      </w:r>
      <w:r>
        <w:rPr>
          <w:color w:val="3D3C3D"/>
          <w:spacing w:val="-4"/>
          <w:sz w:val="28"/>
        </w:rPr>
        <w:t xml:space="preserve"> </w:t>
      </w:r>
      <w:r>
        <w:rPr>
          <w:color w:val="3D3C3D"/>
          <w:sz w:val="28"/>
        </w:rPr>
        <w:t>Армии</w:t>
      </w:r>
      <w:r>
        <w:rPr>
          <w:color w:val="3D3C3D"/>
          <w:spacing w:val="-6"/>
          <w:sz w:val="28"/>
        </w:rPr>
        <w:t xml:space="preserve"> </w:t>
      </w:r>
      <w:r>
        <w:rPr>
          <w:color w:val="3D3C3D"/>
          <w:sz w:val="28"/>
        </w:rPr>
        <w:t>(1</w:t>
      </w:r>
      <w:r>
        <w:rPr>
          <w:color w:val="3D3C3D"/>
          <w:spacing w:val="-6"/>
          <w:sz w:val="28"/>
        </w:rPr>
        <w:t xml:space="preserve"> </w:t>
      </w:r>
      <w:r>
        <w:rPr>
          <w:color w:val="3D3C3D"/>
          <w:sz w:val="28"/>
        </w:rPr>
        <w:t>июля</w:t>
      </w:r>
      <w:r>
        <w:rPr>
          <w:color w:val="3D3C3D"/>
          <w:spacing w:val="-4"/>
          <w:sz w:val="28"/>
        </w:rPr>
        <w:t xml:space="preserve"> </w:t>
      </w:r>
      <w:r>
        <w:rPr>
          <w:color w:val="3D3C3D"/>
          <w:sz w:val="28"/>
        </w:rPr>
        <w:t>1941 -</w:t>
      </w:r>
      <w:r>
        <w:rPr>
          <w:color w:val="3D3C3D"/>
          <w:spacing w:val="-6"/>
          <w:sz w:val="28"/>
        </w:rPr>
        <w:t xml:space="preserve"> </w:t>
      </w:r>
      <w:r>
        <w:rPr>
          <w:color w:val="3D3C3D"/>
          <w:sz w:val="28"/>
        </w:rPr>
        <w:t>11 июля 1941); руководитель</w:t>
      </w:r>
      <w:r>
        <w:rPr>
          <w:color w:val="3D3C3D"/>
          <w:spacing w:val="-1"/>
          <w:sz w:val="28"/>
        </w:rPr>
        <w:t xml:space="preserve"> </w:t>
      </w:r>
      <w:r>
        <w:rPr>
          <w:color w:val="3D3C3D"/>
          <w:sz w:val="28"/>
        </w:rPr>
        <w:t>специальной</w:t>
      </w:r>
      <w:r>
        <w:rPr>
          <w:color w:val="3D3C3D"/>
          <w:spacing w:val="-1"/>
          <w:sz w:val="28"/>
        </w:rPr>
        <w:t xml:space="preserve"> </w:t>
      </w:r>
      <w:r>
        <w:rPr>
          <w:color w:val="3D3C3D"/>
          <w:sz w:val="28"/>
        </w:rPr>
        <w:t>группы инспекторов</w:t>
      </w:r>
      <w:r>
        <w:rPr>
          <w:color w:val="3D3C3D"/>
          <w:spacing w:val="-1"/>
          <w:sz w:val="28"/>
        </w:rPr>
        <w:t xml:space="preserve"> </w:t>
      </w:r>
      <w:r>
        <w:rPr>
          <w:color w:val="3D3C3D"/>
          <w:sz w:val="28"/>
        </w:rPr>
        <w:t>ГКО</w:t>
      </w:r>
      <w:r>
        <w:rPr>
          <w:color w:val="3D3C3D"/>
          <w:spacing w:val="-1"/>
          <w:sz w:val="28"/>
        </w:rPr>
        <w:t xml:space="preserve"> </w:t>
      </w:r>
      <w:r>
        <w:rPr>
          <w:color w:val="3D3C3D"/>
          <w:sz w:val="28"/>
        </w:rPr>
        <w:t>при Совете по</w:t>
      </w:r>
      <w:r>
        <w:rPr>
          <w:color w:val="3D3C3D"/>
          <w:spacing w:val="17"/>
          <w:sz w:val="28"/>
        </w:rPr>
        <w:t xml:space="preserve"> </w:t>
      </w:r>
      <w:r>
        <w:rPr>
          <w:color w:val="3D3C3D"/>
          <w:sz w:val="28"/>
        </w:rPr>
        <w:t>эвакуации</w:t>
      </w:r>
      <w:r>
        <w:rPr>
          <w:color w:val="3D3C3D"/>
          <w:spacing w:val="17"/>
          <w:sz w:val="28"/>
        </w:rPr>
        <w:t xml:space="preserve"> </w:t>
      </w:r>
      <w:r>
        <w:rPr>
          <w:color w:val="3D3C3D"/>
          <w:sz w:val="28"/>
        </w:rPr>
        <w:t>(11 июля</w:t>
      </w:r>
      <w:r>
        <w:rPr>
          <w:color w:val="3D3C3D"/>
          <w:spacing w:val="17"/>
          <w:sz w:val="28"/>
        </w:rPr>
        <w:t xml:space="preserve"> </w:t>
      </w:r>
      <w:r>
        <w:rPr>
          <w:color w:val="3D3C3D"/>
          <w:sz w:val="28"/>
        </w:rPr>
        <w:t>1941</w:t>
      </w:r>
      <w:r>
        <w:rPr>
          <w:color w:val="3D3C3D"/>
          <w:spacing w:val="22"/>
          <w:sz w:val="28"/>
        </w:rPr>
        <w:t xml:space="preserve"> </w:t>
      </w:r>
      <w:r>
        <w:rPr>
          <w:color w:val="3D3C3D"/>
          <w:sz w:val="28"/>
        </w:rPr>
        <w:t>-</w:t>
      </w:r>
      <w:r>
        <w:rPr>
          <w:color w:val="3D3C3D"/>
          <w:spacing w:val="17"/>
          <w:sz w:val="28"/>
        </w:rPr>
        <w:t xml:space="preserve"> </w:t>
      </w:r>
      <w:r>
        <w:rPr>
          <w:color w:val="3D3C3D"/>
          <w:sz w:val="28"/>
        </w:rPr>
        <w:t>25</w:t>
      </w:r>
      <w:r>
        <w:rPr>
          <w:color w:val="3D3C3D"/>
          <w:spacing w:val="17"/>
          <w:sz w:val="28"/>
        </w:rPr>
        <w:t xml:space="preserve"> </w:t>
      </w:r>
      <w:r>
        <w:rPr>
          <w:color w:val="3D3C3D"/>
          <w:sz w:val="28"/>
        </w:rPr>
        <w:t>декабря 1941);</w:t>
      </w:r>
      <w:r>
        <w:rPr>
          <w:color w:val="3D3C3D"/>
          <w:spacing w:val="17"/>
          <w:sz w:val="28"/>
        </w:rPr>
        <w:t xml:space="preserve"> </w:t>
      </w:r>
      <w:r>
        <w:rPr>
          <w:color w:val="3D3C3D"/>
          <w:sz w:val="28"/>
        </w:rPr>
        <w:t>член Комитета по</w:t>
      </w:r>
      <w:r>
        <w:rPr>
          <w:color w:val="3D3C3D"/>
          <w:spacing w:val="17"/>
          <w:sz w:val="28"/>
        </w:rPr>
        <w:t xml:space="preserve"> </w:t>
      </w:r>
      <w:r>
        <w:rPr>
          <w:color w:val="3D3C3D"/>
          <w:sz w:val="28"/>
        </w:rPr>
        <w:t>разгрузке</w:t>
      </w:r>
    </w:p>
    <w:p w:rsidR="000A5269" w:rsidRDefault="00B43DD3">
      <w:pPr>
        <w:pStyle w:val="a3"/>
        <w:ind w:left="383" w:right="489"/>
      </w:pPr>
      <w:r>
        <w:rPr>
          <w:color w:val="3D3C3D"/>
        </w:rPr>
        <w:t>железных дорог при ГКО (25 декабря 1941 - 19 января 1942); уполномоченный</w:t>
      </w:r>
      <w:r>
        <w:rPr>
          <w:color w:val="3D3C3D"/>
          <w:spacing w:val="-5"/>
        </w:rPr>
        <w:t xml:space="preserve"> </w:t>
      </w:r>
      <w:r>
        <w:rPr>
          <w:color w:val="3D3C3D"/>
        </w:rPr>
        <w:t>ГКО</w:t>
      </w:r>
      <w:r>
        <w:rPr>
          <w:color w:val="3D3C3D"/>
          <w:spacing w:val="-7"/>
        </w:rPr>
        <w:t xml:space="preserve"> </w:t>
      </w:r>
      <w:r>
        <w:rPr>
          <w:color w:val="3D3C3D"/>
        </w:rPr>
        <w:t>в</w:t>
      </w:r>
      <w:r>
        <w:rPr>
          <w:color w:val="3D3C3D"/>
          <w:spacing w:val="-7"/>
        </w:rPr>
        <w:t xml:space="preserve"> </w:t>
      </w:r>
      <w:r>
        <w:rPr>
          <w:color w:val="3D3C3D"/>
        </w:rPr>
        <w:t>блокадном</w:t>
      </w:r>
      <w:r>
        <w:rPr>
          <w:color w:val="3D3C3D"/>
          <w:spacing w:val="-6"/>
        </w:rPr>
        <w:t xml:space="preserve"> </w:t>
      </w:r>
      <w:r>
        <w:rPr>
          <w:color w:val="3D3C3D"/>
        </w:rPr>
        <w:t>Ленинграде</w:t>
      </w:r>
      <w:r>
        <w:rPr>
          <w:color w:val="3D3C3D"/>
          <w:spacing w:val="-6"/>
        </w:rPr>
        <w:t xml:space="preserve"> </w:t>
      </w:r>
      <w:r>
        <w:rPr>
          <w:color w:val="3D3C3D"/>
        </w:rPr>
        <w:t>(19</w:t>
      </w:r>
      <w:r>
        <w:rPr>
          <w:color w:val="3D3C3D"/>
          <w:spacing w:val="-5"/>
        </w:rPr>
        <w:t xml:space="preserve"> </w:t>
      </w:r>
      <w:r>
        <w:rPr>
          <w:color w:val="3D3C3D"/>
        </w:rPr>
        <w:t>января</w:t>
      </w:r>
      <w:r>
        <w:rPr>
          <w:color w:val="3D3C3D"/>
          <w:spacing w:val="-8"/>
        </w:rPr>
        <w:t xml:space="preserve"> </w:t>
      </w:r>
      <w:r>
        <w:rPr>
          <w:color w:val="3D3C3D"/>
        </w:rPr>
        <w:t>1942 -</w:t>
      </w:r>
      <w:r>
        <w:rPr>
          <w:color w:val="3D3C3D"/>
          <w:spacing w:val="-6"/>
        </w:rPr>
        <w:t xml:space="preserve"> </w:t>
      </w:r>
      <w:r>
        <w:rPr>
          <w:color w:val="3D3C3D"/>
        </w:rPr>
        <w:t>июль</w:t>
      </w:r>
      <w:r>
        <w:rPr>
          <w:color w:val="3D3C3D"/>
          <w:spacing w:val="-6"/>
        </w:rPr>
        <w:t xml:space="preserve"> </w:t>
      </w:r>
      <w:r>
        <w:rPr>
          <w:color w:val="3D3C3D"/>
        </w:rPr>
        <w:t>1942); уполномоченный ЦК ВКП(б) и СНК СССР по обеспечению заготовок местных</w:t>
      </w:r>
      <w:r>
        <w:rPr>
          <w:color w:val="3D3C3D"/>
          <w:spacing w:val="78"/>
        </w:rPr>
        <w:t xml:space="preserve"> </w:t>
      </w:r>
      <w:r>
        <w:rPr>
          <w:color w:val="3D3C3D"/>
        </w:rPr>
        <w:t>видов</w:t>
      </w:r>
      <w:r>
        <w:rPr>
          <w:color w:val="3D3C3D"/>
          <w:spacing w:val="77"/>
        </w:rPr>
        <w:t xml:space="preserve"> </w:t>
      </w:r>
      <w:r>
        <w:rPr>
          <w:color w:val="3D3C3D"/>
        </w:rPr>
        <w:t>топлива</w:t>
      </w:r>
      <w:r>
        <w:rPr>
          <w:color w:val="3D3C3D"/>
          <w:spacing w:val="79"/>
        </w:rPr>
        <w:t xml:space="preserve"> </w:t>
      </w:r>
      <w:r>
        <w:rPr>
          <w:color w:val="3D3C3D"/>
        </w:rPr>
        <w:t>(23</w:t>
      </w:r>
      <w:r>
        <w:rPr>
          <w:color w:val="3D3C3D"/>
          <w:spacing w:val="76"/>
        </w:rPr>
        <w:t xml:space="preserve"> </w:t>
      </w:r>
      <w:r>
        <w:rPr>
          <w:color w:val="3D3C3D"/>
        </w:rPr>
        <w:t>августа</w:t>
      </w:r>
      <w:r>
        <w:rPr>
          <w:color w:val="3D3C3D"/>
          <w:spacing w:val="45"/>
          <w:w w:val="150"/>
        </w:rPr>
        <w:t xml:space="preserve"> </w:t>
      </w:r>
      <w:r>
        <w:rPr>
          <w:color w:val="3D3C3D"/>
        </w:rPr>
        <w:t>1942</w:t>
      </w:r>
      <w:r>
        <w:rPr>
          <w:color w:val="3D3C3D"/>
          <w:spacing w:val="50"/>
          <w:w w:val="150"/>
        </w:rPr>
        <w:t xml:space="preserve"> </w:t>
      </w:r>
      <w:r>
        <w:rPr>
          <w:color w:val="3D3C3D"/>
        </w:rPr>
        <w:t>-</w:t>
      </w:r>
      <w:r>
        <w:rPr>
          <w:color w:val="3D3C3D"/>
          <w:spacing w:val="77"/>
        </w:rPr>
        <w:t xml:space="preserve"> </w:t>
      </w:r>
      <w:r>
        <w:rPr>
          <w:color w:val="3D3C3D"/>
        </w:rPr>
        <w:t>23</w:t>
      </w:r>
      <w:r>
        <w:rPr>
          <w:color w:val="3D3C3D"/>
          <w:spacing w:val="78"/>
        </w:rPr>
        <w:t xml:space="preserve"> </w:t>
      </w:r>
      <w:r>
        <w:rPr>
          <w:color w:val="3D3C3D"/>
        </w:rPr>
        <w:t>июня</w:t>
      </w:r>
      <w:r>
        <w:rPr>
          <w:color w:val="3D3C3D"/>
          <w:spacing w:val="77"/>
        </w:rPr>
        <w:t xml:space="preserve"> </w:t>
      </w:r>
      <w:r>
        <w:rPr>
          <w:color w:val="3D3C3D"/>
        </w:rPr>
        <w:t>1943);</w:t>
      </w:r>
      <w:r>
        <w:rPr>
          <w:color w:val="3D3C3D"/>
          <w:spacing w:val="79"/>
        </w:rPr>
        <w:t xml:space="preserve"> </w:t>
      </w:r>
      <w:r>
        <w:rPr>
          <w:color w:val="3D3C3D"/>
          <w:spacing w:val="-2"/>
        </w:rPr>
        <w:t>председатель</w:t>
      </w:r>
    </w:p>
    <w:p w:rsidR="000A5269" w:rsidRDefault="00B43DD3">
      <w:pPr>
        <w:pStyle w:val="a3"/>
        <w:ind w:left="383" w:right="491"/>
      </w:pPr>
      <w:r>
        <w:rPr>
          <w:color w:val="3D3C3D"/>
        </w:rPr>
        <w:t>Совнаркома РСФСР (23 июня 1943 -15 марта 1946); председатель валютного комитета (с 1944 г.).</w:t>
      </w:r>
    </w:p>
    <w:p w:rsidR="000A5269" w:rsidRDefault="00B43DD3">
      <w:pPr>
        <w:pStyle w:val="a4"/>
        <w:numPr>
          <w:ilvl w:val="0"/>
          <w:numId w:val="10"/>
        </w:numPr>
        <w:tabs>
          <w:tab w:val="left" w:pos="383"/>
          <w:tab w:val="left" w:pos="452"/>
        </w:tabs>
        <w:ind w:left="383" w:right="488"/>
        <w:jc w:val="both"/>
        <w:rPr>
          <w:sz w:val="28"/>
        </w:rPr>
      </w:pPr>
      <w:r>
        <w:rPr>
          <w:color w:val="3D3C3D"/>
          <w:sz w:val="28"/>
        </w:rPr>
        <w:tab/>
        <w:t>Котин Жозеф Яковлевич – зам. наркома танковой промышленности СССР (июнь 1941-1946), руководитель танкового конструкторского бюро Кировского завода в эвакуации на Челябинском тракторном заводе (июнь 1941- август 1943); директор и главный конструктор Челябинского опытного танкового завода № 100 (август 1943 - 1946).</w:t>
      </w:r>
    </w:p>
    <w:p w:rsidR="000A5269" w:rsidRDefault="00B43DD3">
      <w:pPr>
        <w:pStyle w:val="a4"/>
        <w:numPr>
          <w:ilvl w:val="0"/>
          <w:numId w:val="10"/>
        </w:numPr>
        <w:tabs>
          <w:tab w:val="left" w:pos="452"/>
        </w:tabs>
        <w:spacing w:line="318" w:lineRule="exact"/>
        <w:ind w:left="452" w:hanging="428"/>
        <w:jc w:val="both"/>
        <w:rPr>
          <w:sz w:val="28"/>
        </w:rPr>
      </w:pPr>
      <w:r>
        <w:rPr>
          <w:color w:val="3D3C3D"/>
          <w:sz w:val="28"/>
        </w:rPr>
        <w:t>Кофанов</w:t>
      </w:r>
      <w:r>
        <w:rPr>
          <w:color w:val="3D3C3D"/>
          <w:spacing w:val="53"/>
          <w:sz w:val="28"/>
        </w:rPr>
        <w:t xml:space="preserve"> </w:t>
      </w:r>
      <w:r>
        <w:rPr>
          <w:color w:val="3D3C3D"/>
          <w:sz w:val="28"/>
        </w:rPr>
        <w:t>Степан</w:t>
      </w:r>
      <w:r>
        <w:rPr>
          <w:color w:val="3D3C3D"/>
          <w:spacing w:val="53"/>
          <w:sz w:val="28"/>
        </w:rPr>
        <w:t xml:space="preserve"> </w:t>
      </w:r>
      <w:r>
        <w:rPr>
          <w:color w:val="3D3C3D"/>
          <w:sz w:val="28"/>
        </w:rPr>
        <w:t>Алексеевич</w:t>
      </w:r>
      <w:r>
        <w:rPr>
          <w:color w:val="3D3C3D"/>
          <w:spacing w:val="56"/>
          <w:sz w:val="28"/>
        </w:rPr>
        <w:t xml:space="preserve"> </w:t>
      </w:r>
      <w:r>
        <w:rPr>
          <w:color w:val="3D3C3D"/>
          <w:sz w:val="28"/>
        </w:rPr>
        <w:t>–</w:t>
      </w:r>
      <w:r>
        <w:rPr>
          <w:color w:val="3D3C3D"/>
          <w:spacing w:val="55"/>
          <w:sz w:val="28"/>
        </w:rPr>
        <w:t xml:space="preserve"> </w:t>
      </w:r>
      <w:r>
        <w:rPr>
          <w:color w:val="3D3C3D"/>
          <w:sz w:val="28"/>
        </w:rPr>
        <w:t>директор</w:t>
      </w:r>
      <w:r>
        <w:rPr>
          <w:color w:val="3D3C3D"/>
          <w:spacing w:val="54"/>
          <w:sz w:val="28"/>
        </w:rPr>
        <w:t xml:space="preserve"> </w:t>
      </w:r>
      <w:r>
        <w:rPr>
          <w:color w:val="3D3C3D"/>
          <w:sz w:val="28"/>
        </w:rPr>
        <w:t>завода</w:t>
      </w:r>
      <w:r>
        <w:rPr>
          <w:color w:val="3D3C3D"/>
          <w:spacing w:val="54"/>
          <w:sz w:val="28"/>
        </w:rPr>
        <w:t xml:space="preserve"> </w:t>
      </w:r>
      <w:r>
        <w:rPr>
          <w:color w:val="3D3C3D"/>
          <w:sz w:val="28"/>
        </w:rPr>
        <w:t>№</w:t>
      </w:r>
      <w:r>
        <w:rPr>
          <w:color w:val="3D3C3D"/>
          <w:spacing w:val="54"/>
          <w:sz w:val="28"/>
        </w:rPr>
        <w:t xml:space="preserve"> </w:t>
      </w:r>
      <w:r>
        <w:rPr>
          <w:color w:val="3D3C3D"/>
          <w:sz w:val="28"/>
        </w:rPr>
        <w:t>603</w:t>
      </w:r>
      <w:r>
        <w:rPr>
          <w:color w:val="3D3C3D"/>
          <w:spacing w:val="54"/>
          <w:sz w:val="28"/>
        </w:rPr>
        <w:t xml:space="preserve"> </w:t>
      </w:r>
      <w:r>
        <w:rPr>
          <w:color w:val="3D3C3D"/>
          <w:sz w:val="28"/>
        </w:rPr>
        <w:t>(июль</w:t>
      </w:r>
      <w:r>
        <w:rPr>
          <w:color w:val="3D3C3D"/>
          <w:spacing w:val="53"/>
          <w:sz w:val="28"/>
        </w:rPr>
        <w:t xml:space="preserve"> </w:t>
      </w:r>
      <w:r>
        <w:rPr>
          <w:color w:val="3D3C3D"/>
          <w:sz w:val="28"/>
        </w:rPr>
        <w:t>1942</w:t>
      </w:r>
      <w:r>
        <w:rPr>
          <w:color w:val="3D3C3D"/>
          <w:spacing w:val="54"/>
          <w:sz w:val="28"/>
        </w:rPr>
        <w:t xml:space="preserve"> </w:t>
      </w:r>
      <w:r>
        <w:rPr>
          <w:color w:val="3D3C3D"/>
          <w:sz w:val="28"/>
        </w:rPr>
        <w:t>–</w:t>
      </w:r>
      <w:r>
        <w:rPr>
          <w:color w:val="3D3C3D"/>
          <w:spacing w:val="56"/>
          <w:sz w:val="28"/>
        </w:rPr>
        <w:t xml:space="preserve"> </w:t>
      </w:r>
      <w:r>
        <w:rPr>
          <w:color w:val="3D3C3D"/>
          <w:spacing w:val="-5"/>
          <w:sz w:val="28"/>
        </w:rPr>
        <w:t>май</w:t>
      </w:r>
    </w:p>
    <w:p w:rsidR="000A5269" w:rsidRDefault="00B43DD3">
      <w:pPr>
        <w:pStyle w:val="a3"/>
        <w:spacing w:line="321" w:lineRule="exact"/>
        <w:ind w:left="383"/>
        <w:jc w:val="left"/>
      </w:pPr>
      <w:r>
        <w:rPr>
          <w:color w:val="3D3C3D"/>
          <w:spacing w:val="-2"/>
        </w:rPr>
        <w:t>1943).</w:t>
      </w:r>
    </w:p>
    <w:p w:rsidR="000A5269" w:rsidRDefault="00B43DD3">
      <w:pPr>
        <w:pStyle w:val="a4"/>
        <w:numPr>
          <w:ilvl w:val="0"/>
          <w:numId w:val="10"/>
        </w:numPr>
        <w:tabs>
          <w:tab w:val="left" w:pos="383"/>
          <w:tab w:val="left" w:pos="452"/>
        </w:tabs>
        <w:ind w:left="383" w:right="487"/>
        <w:jc w:val="both"/>
        <w:rPr>
          <w:sz w:val="28"/>
        </w:rPr>
      </w:pPr>
      <w:r>
        <w:rPr>
          <w:color w:val="3D3C3D"/>
          <w:sz w:val="28"/>
        </w:rPr>
        <w:tab/>
        <w:t>Кочуркин Иван Андреевич – директор спиртзавода, г. Курган Челябинской области</w:t>
      </w:r>
      <w:r>
        <w:rPr>
          <w:color w:val="3D3C3D"/>
          <w:spacing w:val="8"/>
          <w:sz w:val="28"/>
        </w:rPr>
        <w:t xml:space="preserve"> </w:t>
      </w:r>
      <w:r>
        <w:rPr>
          <w:color w:val="3D3C3D"/>
          <w:sz w:val="28"/>
        </w:rPr>
        <w:t>(1934-1940);</w:t>
      </w:r>
      <w:r>
        <w:rPr>
          <w:color w:val="3D3C3D"/>
          <w:spacing w:val="9"/>
          <w:sz w:val="28"/>
        </w:rPr>
        <w:t xml:space="preserve"> </w:t>
      </w:r>
      <w:r>
        <w:rPr>
          <w:color w:val="3D3C3D"/>
          <w:sz w:val="28"/>
        </w:rPr>
        <w:t>директор</w:t>
      </w:r>
      <w:r>
        <w:rPr>
          <w:color w:val="3D3C3D"/>
          <w:spacing w:val="11"/>
          <w:sz w:val="28"/>
        </w:rPr>
        <w:t xml:space="preserve"> </w:t>
      </w:r>
      <w:r>
        <w:rPr>
          <w:color w:val="3D3C3D"/>
          <w:sz w:val="28"/>
        </w:rPr>
        <w:t>Курганского</w:t>
      </w:r>
      <w:r>
        <w:rPr>
          <w:color w:val="3D3C3D"/>
          <w:spacing w:val="8"/>
          <w:sz w:val="28"/>
        </w:rPr>
        <w:t xml:space="preserve"> </w:t>
      </w:r>
      <w:r>
        <w:rPr>
          <w:color w:val="3D3C3D"/>
          <w:sz w:val="28"/>
        </w:rPr>
        <w:t>"Челябторга"</w:t>
      </w:r>
      <w:r>
        <w:rPr>
          <w:color w:val="3D3C3D"/>
          <w:spacing w:val="10"/>
          <w:sz w:val="28"/>
        </w:rPr>
        <w:t xml:space="preserve"> </w:t>
      </w:r>
      <w:r>
        <w:rPr>
          <w:color w:val="3D3C3D"/>
          <w:sz w:val="28"/>
        </w:rPr>
        <w:t>(7</w:t>
      </w:r>
      <w:r>
        <w:rPr>
          <w:color w:val="3D3C3D"/>
          <w:spacing w:val="10"/>
          <w:sz w:val="28"/>
        </w:rPr>
        <w:t xml:space="preserve"> </w:t>
      </w:r>
      <w:r>
        <w:rPr>
          <w:color w:val="3D3C3D"/>
          <w:sz w:val="28"/>
        </w:rPr>
        <w:t>апреля</w:t>
      </w:r>
      <w:r>
        <w:rPr>
          <w:color w:val="3D3C3D"/>
          <w:spacing w:val="8"/>
          <w:sz w:val="28"/>
        </w:rPr>
        <w:t xml:space="preserve"> </w:t>
      </w:r>
      <w:r>
        <w:rPr>
          <w:color w:val="3D3C3D"/>
          <w:sz w:val="28"/>
        </w:rPr>
        <w:t>1940</w:t>
      </w:r>
      <w:r>
        <w:rPr>
          <w:color w:val="3D3C3D"/>
          <w:spacing w:val="16"/>
          <w:sz w:val="28"/>
        </w:rPr>
        <w:t xml:space="preserve"> </w:t>
      </w:r>
      <w:r>
        <w:rPr>
          <w:color w:val="3D3C3D"/>
          <w:sz w:val="28"/>
        </w:rPr>
        <w:t>-</w:t>
      </w:r>
      <w:r>
        <w:rPr>
          <w:color w:val="3D3C3D"/>
          <w:spacing w:val="8"/>
          <w:sz w:val="28"/>
        </w:rPr>
        <w:t xml:space="preserve"> </w:t>
      </w:r>
      <w:r>
        <w:rPr>
          <w:color w:val="3D3C3D"/>
          <w:spacing w:val="-5"/>
          <w:sz w:val="28"/>
        </w:rPr>
        <w:t>15</w:t>
      </w:r>
    </w:p>
    <w:p w:rsidR="000A5269" w:rsidRDefault="00B43DD3">
      <w:pPr>
        <w:pStyle w:val="a3"/>
        <w:spacing w:line="321" w:lineRule="exact"/>
        <w:ind w:left="383"/>
      </w:pPr>
      <w:r>
        <w:rPr>
          <w:color w:val="3D3C3D"/>
        </w:rPr>
        <w:t>июня</w:t>
      </w:r>
      <w:r>
        <w:rPr>
          <w:color w:val="3D3C3D"/>
          <w:spacing w:val="15"/>
        </w:rPr>
        <w:t xml:space="preserve"> </w:t>
      </w:r>
      <w:r>
        <w:rPr>
          <w:color w:val="3D3C3D"/>
        </w:rPr>
        <w:t>1944);</w:t>
      </w:r>
      <w:r>
        <w:rPr>
          <w:color w:val="3D3C3D"/>
          <w:spacing w:val="19"/>
        </w:rPr>
        <w:t xml:space="preserve"> </w:t>
      </w:r>
      <w:r>
        <w:rPr>
          <w:color w:val="3D3C3D"/>
        </w:rPr>
        <w:t>председатель</w:t>
      </w:r>
      <w:r>
        <w:rPr>
          <w:color w:val="3D3C3D"/>
          <w:spacing w:val="17"/>
        </w:rPr>
        <w:t xml:space="preserve"> </w:t>
      </w:r>
      <w:r>
        <w:rPr>
          <w:color w:val="3D3C3D"/>
        </w:rPr>
        <w:t>Курганского</w:t>
      </w:r>
      <w:r>
        <w:rPr>
          <w:color w:val="3D3C3D"/>
          <w:spacing w:val="17"/>
        </w:rPr>
        <w:t xml:space="preserve"> </w:t>
      </w:r>
      <w:r>
        <w:rPr>
          <w:color w:val="3D3C3D"/>
        </w:rPr>
        <w:t>облкоопинсоюза</w:t>
      </w:r>
      <w:r>
        <w:rPr>
          <w:color w:val="3D3C3D"/>
          <w:spacing w:val="17"/>
        </w:rPr>
        <w:t xml:space="preserve"> </w:t>
      </w:r>
      <w:r>
        <w:rPr>
          <w:color w:val="3D3C3D"/>
        </w:rPr>
        <w:t>(9</w:t>
      </w:r>
      <w:r>
        <w:rPr>
          <w:color w:val="3D3C3D"/>
          <w:spacing w:val="17"/>
        </w:rPr>
        <w:t xml:space="preserve"> </w:t>
      </w:r>
      <w:r>
        <w:rPr>
          <w:color w:val="3D3C3D"/>
        </w:rPr>
        <w:t>августа</w:t>
      </w:r>
      <w:r>
        <w:rPr>
          <w:color w:val="3D3C3D"/>
          <w:spacing w:val="18"/>
        </w:rPr>
        <w:t xml:space="preserve"> </w:t>
      </w:r>
      <w:r>
        <w:rPr>
          <w:color w:val="3D3C3D"/>
        </w:rPr>
        <w:t>1944</w:t>
      </w:r>
      <w:r>
        <w:rPr>
          <w:color w:val="3D3C3D"/>
          <w:spacing w:val="29"/>
        </w:rPr>
        <w:t xml:space="preserve"> </w:t>
      </w:r>
      <w:r>
        <w:rPr>
          <w:color w:val="3D3C3D"/>
        </w:rPr>
        <w:t>-</w:t>
      </w:r>
      <w:r>
        <w:rPr>
          <w:color w:val="3D3C3D"/>
          <w:spacing w:val="19"/>
        </w:rPr>
        <w:t xml:space="preserve"> </w:t>
      </w:r>
      <w:r>
        <w:rPr>
          <w:color w:val="3D3C3D"/>
          <w:spacing w:val="-5"/>
        </w:rPr>
        <w:t>12</w:t>
      </w:r>
    </w:p>
    <w:p w:rsidR="000A5269" w:rsidRDefault="00B43DD3">
      <w:pPr>
        <w:pStyle w:val="a3"/>
        <w:spacing w:line="321" w:lineRule="exact"/>
        <w:ind w:left="383"/>
      </w:pPr>
      <w:r>
        <w:rPr>
          <w:color w:val="3D3C3D"/>
        </w:rPr>
        <w:t>августа</w:t>
      </w:r>
      <w:r>
        <w:rPr>
          <w:color w:val="3D3C3D"/>
          <w:spacing w:val="-5"/>
        </w:rPr>
        <w:t xml:space="preserve"> </w:t>
      </w:r>
      <w:r>
        <w:rPr>
          <w:color w:val="3D3C3D"/>
          <w:spacing w:val="-2"/>
        </w:rPr>
        <w:t>1949).</w:t>
      </w:r>
    </w:p>
    <w:p w:rsidR="000A5269" w:rsidRDefault="00B43DD3">
      <w:pPr>
        <w:pStyle w:val="a4"/>
        <w:numPr>
          <w:ilvl w:val="0"/>
          <w:numId w:val="10"/>
        </w:numPr>
        <w:tabs>
          <w:tab w:val="left" w:pos="383"/>
          <w:tab w:val="left" w:pos="452"/>
        </w:tabs>
        <w:ind w:left="383" w:right="488"/>
        <w:jc w:val="both"/>
        <w:rPr>
          <w:sz w:val="28"/>
        </w:rPr>
      </w:pPr>
      <w:r>
        <w:rPr>
          <w:color w:val="3D3C3D"/>
          <w:sz w:val="28"/>
        </w:rPr>
        <w:tab/>
        <w:t>Крутогин Михаил Ильич – зам. заведующего отделом пропаганды и агитации Челябинского горкома ВКП(б) (сентябрь 1940 - декабрь 1941); зам. заведующего</w:t>
      </w:r>
      <w:r>
        <w:rPr>
          <w:color w:val="3D3C3D"/>
          <w:spacing w:val="21"/>
          <w:sz w:val="28"/>
        </w:rPr>
        <w:t xml:space="preserve"> </w:t>
      </w:r>
      <w:r>
        <w:rPr>
          <w:color w:val="3D3C3D"/>
          <w:sz w:val="28"/>
        </w:rPr>
        <w:t>отделом</w:t>
      </w:r>
      <w:r>
        <w:rPr>
          <w:color w:val="3D3C3D"/>
          <w:spacing w:val="23"/>
          <w:sz w:val="28"/>
        </w:rPr>
        <w:t xml:space="preserve"> </w:t>
      </w:r>
      <w:r>
        <w:rPr>
          <w:color w:val="3D3C3D"/>
          <w:sz w:val="28"/>
        </w:rPr>
        <w:t>пропаганды</w:t>
      </w:r>
      <w:r>
        <w:rPr>
          <w:color w:val="3D3C3D"/>
          <w:spacing w:val="24"/>
          <w:sz w:val="28"/>
        </w:rPr>
        <w:t xml:space="preserve"> </w:t>
      </w:r>
      <w:r>
        <w:rPr>
          <w:color w:val="3D3C3D"/>
          <w:sz w:val="28"/>
        </w:rPr>
        <w:t>и</w:t>
      </w:r>
      <w:r>
        <w:rPr>
          <w:color w:val="3D3C3D"/>
          <w:spacing w:val="25"/>
          <w:sz w:val="28"/>
        </w:rPr>
        <w:t xml:space="preserve"> </w:t>
      </w:r>
      <w:r>
        <w:rPr>
          <w:color w:val="3D3C3D"/>
          <w:sz w:val="28"/>
        </w:rPr>
        <w:t>агитации</w:t>
      </w:r>
      <w:r>
        <w:rPr>
          <w:color w:val="3D3C3D"/>
          <w:spacing w:val="24"/>
          <w:sz w:val="28"/>
        </w:rPr>
        <w:t xml:space="preserve"> </w:t>
      </w:r>
      <w:r>
        <w:rPr>
          <w:color w:val="3D3C3D"/>
          <w:sz w:val="28"/>
        </w:rPr>
        <w:t>Челябинского</w:t>
      </w:r>
      <w:r>
        <w:rPr>
          <w:color w:val="3D3C3D"/>
          <w:spacing w:val="24"/>
          <w:sz w:val="28"/>
        </w:rPr>
        <w:t xml:space="preserve"> </w:t>
      </w:r>
      <w:r>
        <w:rPr>
          <w:color w:val="3D3C3D"/>
          <w:sz w:val="28"/>
        </w:rPr>
        <w:t>обкома</w:t>
      </w:r>
      <w:r>
        <w:rPr>
          <w:color w:val="3D3C3D"/>
          <w:spacing w:val="24"/>
          <w:sz w:val="28"/>
        </w:rPr>
        <w:t xml:space="preserve"> </w:t>
      </w:r>
      <w:r>
        <w:rPr>
          <w:color w:val="3D3C3D"/>
          <w:spacing w:val="-2"/>
          <w:sz w:val="28"/>
        </w:rPr>
        <w:t>ВКП(б)</w:t>
      </w:r>
    </w:p>
    <w:p w:rsidR="000A5269" w:rsidRDefault="000A5269">
      <w:pPr>
        <w:pStyle w:val="a4"/>
        <w:rPr>
          <w:sz w:val="28"/>
        </w:rPr>
        <w:sectPr w:rsidR="000A5269">
          <w:pgSz w:w="11910" w:h="16840"/>
          <w:pgMar w:top="1080" w:right="992" w:bottom="1240" w:left="708" w:header="0" w:footer="983" w:gutter="0"/>
          <w:cols w:space="720"/>
        </w:sectPr>
      </w:pPr>
    </w:p>
    <w:p w:rsidR="000A5269" w:rsidRDefault="00B43DD3">
      <w:pPr>
        <w:pStyle w:val="a3"/>
        <w:spacing w:before="60"/>
        <w:ind w:left="784" w:right="86"/>
      </w:pPr>
      <w:r>
        <w:rPr>
          <w:color w:val="3D3C3D"/>
        </w:rPr>
        <w:lastRenderedPageBreak/>
        <w:t>(декабрь 1941 - август 1942); II секретарь Курганского горкома ВКП(б) (август 1942 - август 1943); зам. заведующего отделом пропаганды и агитации Курганского обкома ВКП(б) (август 1943 - декабрь 1943); заведующий отделом школ Курганского обкома ВКП(б) (декабрь 1943 - 18 августа 1944);</w:t>
      </w:r>
      <w:r>
        <w:rPr>
          <w:color w:val="3D3C3D"/>
          <w:spacing w:val="-1"/>
        </w:rPr>
        <w:t xml:space="preserve"> </w:t>
      </w:r>
      <w:r>
        <w:rPr>
          <w:color w:val="3D3C3D"/>
        </w:rPr>
        <w:t>зам.</w:t>
      </w:r>
      <w:r>
        <w:rPr>
          <w:color w:val="3D3C3D"/>
          <w:spacing w:val="-1"/>
        </w:rPr>
        <w:t xml:space="preserve"> </w:t>
      </w:r>
      <w:r>
        <w:rPr>
          <w:color w:val="3D3C3D"/>
        </w:rPr>
        <w:t>заведующего</w:t>
      </w:r>
      <w:r>
        <w:rPr>
          <w:color w:val="3D3C3D"/>
          <w:spacing w:val="-1"/>
        </w:rPr>
        <w:t xml:space="preserve"> </w:t>
      </w:r>
      <w:r>
        <w:rPr>
          <w:color w:val="3D3C3D"/>
        </w:rPr>
        <w:t>отделом кадров</w:t>
      </w:r>
      <w:r>
        <w:rPr>
          <w:color w:val="3D3C3D"/>
          <w:spacing w:val="-4"/>
        </w:rPr>
        <w:t xml:space="preserve"> </w:t>
      </w:r>
      <w:r>
        <w:rPr>
          <w:color w:val="3D3C3D"/>
        </w:rPr>
        <w:t>Курганского</w:t>
      </w:r>
      <w:r>
        <w:rPr>
          <w:color w:val="3D3C3D"/>
          <w:spacing w:val="-1"/>
        </w:rPr>
        <w:t xml:space="preserve"> </w:t>
      </w:r>
      <w:r>
        <w:rPr>
          <w:color w:val="3D3C3D"/>
        </w:rPr>
        <w:t>обкома</w:t>
      </w:r>
      <w:r>
        <w:rPr>
          <w:color w:val="3D3C3D"/>
          <w:spacing w:val="-3"/>
        </w:rPr>
        <w:t xml:space="preserve"> </w:t>
      </w:r>
      <w:r>
        <w:rPr>
          <w:color w:val="3D3C3D"/>
        </w:rPr>
        <w:t>ВКП(б) (18 августа 1943 - 8 августа 1946).</w:t>
      </w:r>
    </w:p>
    <w:p w:rsidR="000A5269" w:rsidRDefault="00B43DD3">
      <w:pPr>
        <w:pStyle w:val="a4"/>
        <w:numPr>
          <w:ilvl w:val="0"/>
          <w:numId w:val="10"/>
        </w:numPr>
        <w:tabs>
          <w:tab w:val="left" w:pos="784"/>
          <w:tab w:val="left" w:pos="853"/>
        </w:tabs>
        <w:ind w:right="84"/>
        <w:jc w:val="both"/>
        <w:rPr>
          <w:sz w:val="28"/>
        </w:rPr>
      </w:pPr>
      <w:r>
        <w:rPr>
          <w:color w:val="3D3C3D"/>
          <w:sz w:val="28"/>
        </w:rPr>
        <w:tab/>
        <w:t>Кудряков Николай Васильевич – нарком мелиорации БССР, г. Минск (1941- 1941); начальник политсектора Алтайского краевого земельного отдела, г. Барнаул, Алтайский край (1942-1943); начальник политсектора Курганского областного земельного отдела (1943-1943); заведующий отделом животноводства Курганского обкома ВКП(б) (1943-1945); зам. секретаря Курганского обкома ВКП(б) по животноводству (1945 - июль 1947).</w:t>
      </w:r>
    </w:p>
    <w:p w:rsidR="000A5269" w:rsidRDefault="00B43DD3">
      <w:pPr>
        <w:pStyle w:val="a4"/>
        <w:numPr>
          <w:ilvl w:val="0"/>
          <w:numId w:val="10"/>
        </w:numPr>
        <w:tabs>
          <w:tab w:val="left" w:pos="784"/>
          <w:tab w:val="left" w:pos="853"/>
        </w:tabs>
        <w:ind w:right="83"/>
        <w:jc w:val="both"/>
        <w:rPr>
          <w:sz w:val="28"/>
        </w:rPr>
      </w:pPr>
      <w:r>
        <w:rPr>
          <w:color w:val="3D3C3D"/>
          <w:sz w:val="28"/>
        </w:rPr>
        <w:tab/>
        <w:t>Кузнецов Николай Федорович – в годы Великой Отечественной войны летчик-ас, зам. командира эскадрильи 436-го истребительного авиационного полка 239-й истребительной авиационной дивизии 6-й воздушной армии; к январю 1943 г. совершил 213 боевых вылетов, в воздушных боях сбил лично 15 и в составе группы 12 самолетов противника, за эти подвиги удостоен звания Героя Советского Союза; к маю 1945 г. зам. командира по воздушно- стрелковой службе - инспектор-летчик по технике пилотирования 67-го Гвардейского истребительного авиационного полка (273-я истребительная авиационная дивизия, 6-й истребительный авиационный корпус, 16-я воздушная армия, 1-й Белорусский фронт); после войны до июня 1946 г. продолжал службу в Военно-воздушных Силах зам. командира истребительного авиаполка; военачальник, ученый, писатель, генерал-майор авиации, Заслуженный военный летчик СССР (1967), начальник Центра подготовки</w:t>
      </w:r>
      <w:r>
        <w:rPr>
          <w:color w:val="3D3C3D"/>
          <w:spacing w:val="80"/>
          <w:sz w:val="28"/>
        </w:rPr>
        <w:t xml:space="preserve"> </w:t>
      </w:r>
      <w:r>
        <w:rPr>
          <w:color w:val="3D3C3D"/>
          <w:sz w:val="28"/>
        </w:rPr>
        <w:t>космонавтов</w:t>
      </w:r>
      <w:r>
        <w:rPr>
          <w:color w:val="3D3C3D"/>
          <w:spacing w:val="80"/>
          <w:sz w:val="28"/>
        </w:rPr>
        <w:t xml:space="preserve"> </w:t>
      </w:r>
      <w:r>
        <w:rPr>
          <w:color w:val="3D3C3D"/>
          <w:sz w:val="28"/>
        </w:rPr>
        <w:t>(ноябрь</w:t>
      </w:r>
      <w:r>
        <w:rPr>
          <w:color w:val="3D3C3D"/>
          <w:spacing w:val="80"/>
          <w:sz w:val="28"/>
        </w:rPr>
        <w:t xml:space="preserve"> </w:t>
      </w:r>
      <w:r>
        <w:rPr>
          <w:color w:val="3D3C3D"/>
          <w:sz w:val="28"/>
        </w:rPr>
        <w:t>1963</w:t>
      </w:r>
      <w:r>
        <w:rPr>
          <w:color w:val="3D3C3D"/>
          <w:spacing w:val="80"/>
          <w:sz w:val="28"/>
        </w:rPr>
        <w:t xml:space="preserve"> </w:t>
      </w:r>
      <w:r>
        <w:rPr>
          <w:color w:val="3D3C3D"/>
          <w:sz w:val="28"/>
        </w:rPr>
        <w:t>–</w:t>
      </w:r>
      <w:r>
        <w:rPr>
          <w:color w:val="3D3C3D"/>
          <w:spacing w:val="80"/>
          <w:sz w:val="28"/>
        </w:rPr>
        <w:t xml:space="preserve"> </w:t>
      </w:r>
      <w:r>
        <w:rPr>
          <w:color w:val="3D3C3D"/>
          <w:sz w:val="28"/>
        </w:rPr>
        <w:t>июнь</w:t>
      </w:r>
      <w:r>
        <w:rPr>
          <w:color w:val="3D3C3D"/>
          <w:spacing w:val="80"/>
          <w:sz w:val="28"/>
        </w:rPr>
        <w:t xml:space="preserve"> </w:t>
      </w:r>
      <w:r>
        <w:rPr>
          <w:color w:val="3D3C3D"/>
          <w:sz w:val="28"/>
        </w:rPr>
        <w:t>1972),</w:t>
      </w:r>
      <w:r>
        <w:rPr>
          <w:color w:val="3D3C3D"/>
          <w:spacing w:val="80"/>
          <w:sz w:val="28"/>
        </w:rPr>
        <w:t xml:space="preserve"> </w:t>
      </w:r>
      <w:r>
        <w:rPr>
          <w:color w:val="3F3F41"/>
          <w:sz w:val="28"/>
        </w:rPr>
        <w:t>доктор</w:t>
      </w:r>
      <w:r>
        <w:rPr>
          <w:color w:val="3F3F41"/>
          <w:spacing w:val="80"/>
          <w:sz w:val="28"/>
        </w:rPr>
        <w:t xml:space="preserve"> </w:t>
      </w:r>
      <w:r>
        <w:rPr>
          <w:color w:val="3F3F41"/>
          <w:sz w:val="28"/>
        </w:rPr>
        <w:t>военных наук (1974)</w:t>
      </w:r>
      <w:r>
        <w:rPr>
          <w:color w:val="3D3C3D"/>
          <w:sz w:val="28"/>
        </w:rPr>
        <w:t>.</w:t>
      </w:r>
    </w:p>
    <w:p w:rsidR="000A5269" w:rsidRDefault="00B43DD3">
      <w:pPr>
        <w:pStyle w:val="a4"/>
        <w:numPr>
          <w:ilvl w:val="0"/>
          <w:numId w:val="10"/>
        </w:numPr>
        <w:tabs>
          <w:tab w:val="left" w:pos="784"/>
          <w:tab w:val="left" w:pos="853"/>
        </w:tabs>
        <w:ind w:right="87"/>
        <w:jc w:val="both"/>
        <w:rPr>
          <w:sz w:val="28"/>
        </w:rPr>
      </w:pPr>
      <w:r>
        <w:rPr>
          <w:color w:val="3D3C3D"/>
          <w:sz w:val="28"/>
        </w:rPr>
        <w:tab/>
        <w:t>Кузьмин Георгий Александрович – служба в рядах РККА, 1-й Белорусский фронт (июнь 1941 - июнь 1944); директор мясоконсервного комбината, г. Курган (август 1944 - февраль 1947).</w:t>
      </w:r>
    </w:p>
    <w:p w:rsidR="000A5269" w:rsidRDefault="00B43DD3">
      <w:pPr>
        <w:pStyle w:val="a4"/>
        <w:numPr>
          <w:ilvl w:val="0"/>
          <w:numId w:val="10"/>
        </w:numPr>
        <w:tabs>
          <w:tab w:val="left" w:pos="784"/>
          <w:tab w:val="left" w:pos="853"/>
        </w:tabs>
        <w:ind w:right="82"/>
        <w:jc w:val="both"/>
        <w:rPr>
          <w:sz w:val="28"/>
        </w:rPr>
      </w:pPr>
      <w:r>
        <w:rPr>
          <w:color w:val="3D3C3D"/>
          <w:sz w:val="28"/>
        </w:rPr>
        <w:tab/>
        <w:t>Кузьмин Николай Васильевич – заведующий сектором мобилизационно- планового управления наркомата боеприпасов, г. Москва (1941-1943); директор завода № 603 НКБ (1943 - 10 июня 1946).</w:t>
      </w:r>
    </w:p>
    <w:p w:rsidR="000A5269" w:rsidRDefault="00B43DD3">
      <w:pPr>
        <w:pStyle w:val="a4"/>
        <w:numPr>
          <w:ilvl w:val="0"/>
          <w:numId w:val="10"/>
        </w:numPr>
        <w:tabs>
          <w:tab w:val="left" w:pos="784"/>
          <w:tab w:val="left" w:pos="853"/>
        </w:tabs>
        <w:ind w:right="84"/>
        <w:jc w:val="both"/>
        <w:rPr>
          <w:sz w:val="28"/>
        </w:rPr>
      </w:pPr>
      <w:r>
        <w:rPr>
          <w:color w:val="3D3C3D"/>
          <w:sz w:val="28"/>
        </w:rPr>
        <w:tab/>
        <w:t>Куклин Александр Иванович – управляющий отделением госбанка, г. Магнитогорск Челябинской области (май 1939 - апрель 1941); начальник городского управления областной конторы государственного банка СССР, г. Чита (май 1941 - февраль 1943); управляющий Курганской областной конторой государственного банка СССР (февраль 1943 - август 1947).</w:t>
      </w:r>
    </w:p>
    <w:p w:rsidR="000A5269" w:rsidRDefault="00B43DD3">
      <w:pPr>
        <w:pStyle w:val="a4"/>
        <w:numPr>
          <w:ilvl w:val="0"/>
          <w:numId w:val="10"/>
        </w:numPr>
        <w:tabs>
          <w:tab w:val="left" w:pos="784"/>
          <w:tab w:val="left" w:pos="853"/>
        </w:tabs>
        <w:ind w:right="89"/>
        <w:jc w:val="both"/>
        <w:rPr>
          <w:sz w:val="28"/>
        </w:rPr>
      </w:pPr>
      <w:r>
        <w:rPr>
          <w:color w:val="3D3C3D"/>
          <w:sz w:val="28"/>
        </w:rPr>
        <w:tab/>
        <w:t>Куликов Василий Алексеевич – секретарь Куртамышского райкома ВКП(б) (1937-1943); первый зам. председателя Курганского облисполкома (1 марта 1943 - 23 января 1948).</w:t>
      </w:r>
    </w:p>
    <w:p w:rsidR="000A5269" w:rsidRDefault="00B43DD3">
      <w:pPr>
        <w:pStyle w:val="a4"/>
        <w:numPr>
          <w:ilvl w:val="0"/>
          <w:numId w:val="10"/>
        </w:numPr>
        <w:tabs>
          <w:tab w:val="left" w:pos="784"/>
          <w:tab w:val="left" w:pos="853"/>
        </w:tabs>
        <w:ind w:right="89"/>
        <w:jc w:val="both"/>
        <w:rPr>
          <w:sz w:val="28"/>
        </w:rPr>
      </w:pPr>
      <w:r>
        <w:rPr>
          <w:color w:val="3D3C3D"/>
          <w:sz w:val="28"/>
        </w:rPr>
        <w:tab/>
        <w:t>Кунгурцев Аркадий Иванович – зам. начальника Управления милиции по Молотовской</w:t>
      </w:r>
      <w:r>
        <w:rPr>
          <w:color w:val="3D3C3D"/>
          <w:spacing w:val="23"/>
          <w:sz w:val="28"/>
        </w:rPr>
        <w:t xml:space="preserve"> </w:t>
      </w:r>
      <w:r>
        <w:rPr>
          <w:color w:val="3D3C3D"/>
          <w:sz w:val="28"/>
        </w:rPr>
        <w:t>области,</w:t>
      </w:r>
      <w:r>
        <w:rPr>
          <w:color w:val="3D3C3D"/>
          <w:spacing w:val="27"/>
          <w:sz w:val="28"/>
        </w:rPr>
        <w:t xml:space="preserve"> </w:t>
      </w:r>
      <w:r>
        <w:rPr>
          <w:color w:val="3D3C3D"/>
          <w:sz w:val="28"/>
        </w:rPr>
        <w:t>г.</w:t>
      </w:r>
      <w:r>
        <w:rPr>
          <w:color w:val="3D3C3D"/>
          <w:spacing w:val="27"/>
          <w:sz w:val="28"/>
        </w:rPr>
        <w:t xml:space="preserve"> </w:t>
      </w:r>
      <w:r>
        <w:rPr>
          <w:color w:val="3D3C3D"/>
          <w:sz w:val="28"/>
        </w:rPr>
        <w:t>Молотов</w:t>
      </w:r>
      <w:r>
        <w:rPr>
          <w:color w:val="3D3C3D"/>
          <w:spacing w:val="26"/>
          <w:sz w:val="28"/>
        </w:rPr>
        <w:t xml:space="preserve"> </w:t>
      </w:r>
      <w:r>
        <w:rPr>
          <w:color w:val="3D3C3D"/>
          <w:sz w:val="28"/>
        </w:rPr>
        <w:t>(1939-1943);</w:t>
      </w:r>
      <w:r>
        <w:rPr>
          <w:color w:val="3D3C3D"/>
          <w:spacing w:val="28"/>
          <w:sz w:val="28"/>
        </w:rPr>
        <w:t xml:space="preserve"> </w:t>
      </w:r>
      <w:r>
        <w:rPr>
          <w:color w:val="3D3C3D"/>
          <w:sz w:val="28"/>
        </w:rPr>
        <w:t>зам.</w:t>
      </w:r>
      <w:r>
        <w:rPr>
          <w:color w:val="3D3C3D"/>
          <w:spacing w:val="27"/>
          <w:sz w:val="28"/>
        </w:rPr>
        <w:t xml:space="preserve"> </w:t>
      </w:r>
      <w:r>
        <w:rPr>
          <w:color w:val="3D3C3D"/>
          <w:sz w:val="28"/>
        </w:rPr>
        <w:t>начальника</w:t>
      </w:r>
      <w:r>
        <w:rPr>
          <w:color w:val="3D3C3D"/>
          <w:spacing w:val="25"/>
          <w:sz w:val="28"/>
        </w:rPr>
        <w:t xml:space="preserve"> </w:t>
      </w:r>
      <w:r>
        <w:rPr>
          <w:color w:val="3D3C3D"/>
          <w:spacing w:val="-2"/>
          <w:sz w:val="28"/>
        </w:rPr>
        <w:t>Управления</w:t>
      </w:r>
    </w:p>
    <w:p w:rsidR="000A5269" w:rsidRDefault="000A5269">
      <w:pPr>
        <w:pStyle w:val="a4"/>
        <w:rPr>
          <w:sz w:val="28"/>
        </w:rPr>
        <w:sectPr w:rsidR="000A5269">
          <w:pgSz w:w="11910" w:h="16840"/>
          <w:pgMar w:top="1080" w:right="992" w:bottom="1240" w:left="708" w:header="0" w:footer="1052" w:gutter="0"/>
          <w:cols w:space="720"/>
        </w:sectPr>
      </w:pPr>
    </w:p>
    <w:p w:rsidR="000A5269" w:rsidRDefault="00B43DD3">
      <w:pPr>
        <w:pStyle w:val="a3"/>
        <w:spacing w:before="60"/>
        <w:ind w:left="383" w:right="497"/>
      </w:pPr>
      <w:r>
        <w:rPr>
          <w:color w:val="3D3C3D"/>
        </w:rPr>
        <w:lastRenderedPageBreak/>
        <w:t>НКВД по милиции (он же начальник Управления милиции) по Курганской области (апрель 1943 - 11 августа 1947), полковник милиции.</w:t>
      </w:r>
    </w:p>
    <w:p w:rsidR="000A5269" w:rsidRDefault="00B43DD3">
      <w:pPr>
        <w:pStyle w:val="a4"/>
        <w:numPr>
          <w:ilvl w:val="0"/>
          <w:numId w:val="9"/>
        </w:numPr>
        <w:tabs>
          <w:tab w:val="left" w:pos="383"/>
          <w:tab w:val="left" w:pos="452"/>
        </w:tabs>
        <w:ind w:right="487" w:hanging="359"/>
        <w:jc w:val="both"/>
        <w:rPr>
          <w:sz w:val="28"/>
        </w:rPr>
      </w:pPr>
      <w:r>
        <w:rPr>
          <w:color w:val="3D3C3D"/>
          <w:sz w:val="28"/>
        </w:rPr>
        <w:tab/>
        <w:t>Лемешенко Бронислав Григорьевич – I секретарь Каменского райкома ВКП(б) Челябинской области (1940 - январь 1942); I секретарь Далматовского</w:t>
      </w:r>
      <w:r>
        <w:rPr>
          <w:color w:val="3D3C3D"/>
          <w:spacing w:val="-4"/>
          <w:sz w:val="28"/>
        </w:rPr>
        <w:t xml:space="preserve"> </w:t>
      </w:r>
      <w:r>
        <w:rPr>
          <w:color w:val="3D3C3D"/>
          <w:sz w:val="28"/>
        </w:rPr>
        <w:t>райкома</w:t>
      </w:r>
      <w:r>
        <w:rPr>
          <w:color w:val="3D3C3D"/>
          <w:spacing w:val="-3"/>
          <w:sz w:val="28"/>
        </w:rPr>
        <w:t xml:space="preserve"> </w:t>
      </w:r>
      <w:r>
        <w:rPr>
          <w:color w:val="3D3C3D"/>
          <w:sz w:val="28"/>
        </w:rPr>
        <w:t>ВКП(б)</w:t>
      </w:r>
      <w:r>
        <w:rPr>
          <w:color w:val="3D3C3D"/>
          <w:spacing w:val="-3"/>
          <w:sz w:val="28"/>
        </w:rPr>
        <w:t xml:space="preserve"> </w:t>
      </w:r>
      <w:r>
        <w:rPr>
          <w:color w:val="3D3C3D"/>
          <w:sz w:val="28"/>
        </w:rPr>
        <w:t>Курганской</w:t>
      </w:r>
      <w:r>
        <w:rPr>
          <w:color w:val="3D3C3D"/>
          <w:spacing w:val="-5"/>
          <w:sz w:val="28"/>
        </w:rPr>
        <w:t xml:space="preserve"> </w:t>
      </w:r>
      <w:r>
        <w:rPr>
          <w:color w:val="3D3C3D"/>
          <w:sz w:val="28"/>
        </w:rPr>
        <w:t>области</w:t>
      </w:r>
      <w:r>
        <w:rPr>
          <w:color w:val="3D3C3D"/>
          <w:spacing w:val="-2"/>
          <w:sz w:val="28"/>
        </w:rPr>
        <w:t xml:space="preserve"> </w:t>
      </w:r>
      <w:r>
        <w:rPr>
          <w:color w:val="3D3C3D"/>
          <w:sz w:val="28"/>
        </w:rPr>
        <w:t>(январь</w:t>
      </w:r>
      <w:r>
        <w:rPr>
          <w:color w:val="3D3C3D"/>
          <w:spacing w:val="-3"/>
          <w:sz w:val="28"/>
        </w:rPr>
        <w:t xml:space="preserve"> </w:t>
      </w:r>
      <w:r>
        <w:rPr>
          <w:color w:val="3D3C3D"/>
          <w:sz w:val="28"/>
        </w:rPr>
        <w:t>1942 -</w:t>
      </w:r>
      <w:r>
        <w:rPr>
          <w:color w:val="3D3C3D"/>
          <w:spacing w:val="-5"/>
          <w:sz w:val="28"/>
        </w:rPr>
        <w:t xml:space="preserve"> </w:t>
      </w:r>
      <w:r>
        <w:rPr>
          <w:color w:val="3D3C3D"/>
          <w:sz w:val="28"/>
        </w:rPr>
        <w:t>15</w:t>
      </w:r>
      <w:r>
        <w:rPr>
          <w:color w:val="3D3C3D"/>
          <w:spacing w:val="-4"/>
          <w:sz w:val="28"/>
        </w:rPr>
        <w:t xml:space="preserve"> </w:t>
      </w:r>
      <w:r>
        <w:rPr>
          <w:color w:val="3D3C3D"/>
          <w:sz w:val="28"/>
        </w:rPr>
        <w:t xml:space="preserve">апреля </w:t>
      </w:r>
      <w:r>
        <w:rPr>
          <w:color w:val="3D3C3D"/>
          <w:spacing w:val="-2"/>
          <w:sz w:val="28"/>
        </w:rPr>
        <w:t>1947).</w:t>
      </w:r>
    </w:p>
    <w:p w:rsidR="000A5269" w:rsidRDefault="00B43DD3">
      <w:pPr>
        <w:pStyle w:val="a4"/>
        <w:numPr>
          <w:ilvl w:val="0"/>
          <w:numId w:val="9"/>
        </w:numPr>
        <w:tabs>
          <w:tab w:val="left" w:pos="383"/>
          <w:tab w:val="left" w:pos="452"/>
        </w:tabs>
        <w:ind w:right="485" w:hanging="359"/>
        <w:jc w:val="both"/>
        <w:rPr>
          <w:sz w:val="28"/>
        </w:rPr>
      </w:pPr>
      <w:r>
        <w:rPr>
          <w:color w:val="3D3C3D"/>
          <w:sz w:val="28"/>
        </w:rPr>
        <w:tab/>
        <w:t>Лисицын Евгений Павлович – старший ревизор наркомата юстиции РСФСР, г. Тула (март 1942 - сентябрь 1942); зам. начальника Управления наркомата юстиции РСФСР по Тульской области (сентябрь 1942 - февраль 1943); начальник</w:t>
      </w:r>
      <w:r>
        <w:rPr>
          <w:color w:val="3D3C3D"/>
          <w:spacing w:val="-4"/>
          <w:sz w:val="28"/>
        </w:rPr>
        <w:t xml:space="preserve"> </w:t>
      </w:r>
      <w:r>
        <w:rPr>
          <w:color w:val="3D3C3D"/>
          <w:sz w:val="28"/>
        </w:rPr>
        <w:t>Управления</w:t>
      </w:r>
      <w:r>
        <w:rPr>
          <w:color w:val="3D3C3D"/>
          <w:spacing w:val="-3"/>
          <w:sz w:val="28"/>
        </w:rPr>
        <w:t xml:space="preserve"> </w:t>
      </w:r>
      <w:r>
        <w:rPr>
          <w:color w:val="3D3C3D"/>
          <w:sz w:val="28"/>
        </w:rPr>
        <w:t>наркомата</w:t>
      </w:r>
      <w:r>
        <w:rPr>
          <w:color w:val="3D3C3D"/>
          <w:spacing w:val="-6"/>
          <w:sz w:val="28"/>
        </w:rPr>
        <w:t xml:space="preserve"> </w:t>
      </w:r>
      <w:r>
        <w:rPr>
          <w:color w:val="3D3C3D"/>
          <w:sz w:val="28"/>
        </w:rPr>
        <w:t>юстиции</w:t>
      </w:r>
      <w:r>
        <w:rPr>
          <w:color w:val="3D3C3D"/>
          <w:spacing w:val="-5"/>
          <w:sz w:val="28"/>
        </w:rPr>
        <w:t xml:space="preserve"> </w:t>
      </w:r>
      <w:r>
        <w:rPr>
          <w:color w:val="3D3C3D"/>
          <w:sz w:val="28"/>
        </w:rPr>
        <w:t>РСФСР</w:t>
      </w:r>
      <w:r>
        <w:rPr>
          <w:color w:val="3D3C3D"/>
          <w:spacing w:val="-5"/>
          <w:sz w:val="28"/>
        </w:rPr>
        <w:t xml:space="preserve"> </w:t>
      </w:r>
      <w:r>
        <w:rPr>
          <w:color w:val="3D3C3D"/>
          <w:sz w:val="28"/>
        </w:rPr>
        <w:t>по</w:t>
      </w:r>
      <w:r>
        <w:rPr>
          <w:color w:val="3D3C3D"/>
          <w:spacing w:val="-4"/>
          <w:sz w:val="28"/>
        </w:rPr>
        <w:t xml:space="preserve"> </w:t>
      </w:r>
      <w:r>
        <w:rPr>
          <w:color w:val="3D3C3D"/>
          <w:sz w:val="28"/>
        </w:rPr>
        <w:t>Курганской</w:t>
      </w:r>
      <w:r>
        <w:rPr>
          <w:color w:val="3D3C3D"/>
          <w:spacing w:val="-4"/>
          <w:sz w:val="28"/>
        </w:rPr>
        <w:t xml:space="preserve"> </w:t>
      </w:r>
      <w:r>
        <w:rPr>
          <w:color w:val="3D3C3D"/>
          <w:sz w:val="28"/>
        </w:rPr>
        <w:t>области,</w:t>
      </w:r>
      <w:r>
        <w:rPr>
          <w:color w:val="3D3C3D"/>
          <w:spacing w:val="-5"/>
          <w:sz w:val="28"/>
        </w:rPr>
        <w:t xml:space="preserve"> </w:t>
      </w:r>
      <w:r>
        <w:rPr>
          <w:color w:val="3D3C3D"/>
          <w:sz w:val="28"/>
        </w:rPr>
        <w:t>г. Курган (март 1943 - июль 1944).</w:t>
      </w:r>
    </w:p>
    <w:p w:rsidR="000A5269" w:rsidRDefault="00B43DD3">
      <w:pPr>
        <w:pStyle w:val="a4"/>
        <w:numPr>
          <w:ilvl w:val="0"/>
          <w:numId w:val="9"/>
        </w:numPr>
        <w:tabs>
          <w:tab w:val="left" w:pos="383"/>
          <w:tab w:val="left" w:pos="452"/>
        </w:tabs>
        <w:ind w:right="488" w:hanging="359"/>
        <w:jc w:val="both"/>
        <w:rPr>
          <w:sz w:val="28"/>
        </w:rPr>
      </w:pPr>
      <w:r>
        <w:rPr>
          <w:color w:val="3D3C3D"/>
          <w:sz w:val="28"/>
        </w:rPr>
        <w:tab/>
        <w:t>Лукьянов Александр Семенович – секретарь Курского горкома ВКП(б) по кадрам, г. Курск (1 июля 1939 - 13 ноября 1941); секретарь Курганского горкома ВКП(б) по кадрам, г. Курган (декабрь 1941 - декабрь 1945); I секретарь Курганского горкома ВКП(б) (декабрь 1945 - 31 мая 1948).</w:t>
      </w:r>
    </w:p>
    <w:p w:rsidR="000A5269" w:rsidRDefault="00B43DD3">
      <w:pPr>
        <w:pStyle w:val="a4"/>
        <w:numPr>
          <w:ilvl w:val="0"/>
          <w:numId w:val="9"/>
        </w:numPr>
        <w:tabs>
          <w:tab w:val="left" w:pos="383"/>
          <w:tab w:val="left" w:pos="452"/>
        </w:tabs>
        <w:ind w:right="490" w:hanging="359"/>
        <w:jc w:val="both"/>
        <w:rPr>
          <w:sz w:val="28"/>
        </w:rPr>
      </w:pPr>
      <w:r>
        <w:rPr>
          <w:color w:val="3D3C3D"/>
          <w:sz w:val="28"/>
        </w:rPr>
        <w:tab/>
        <w:t>Лямин Иван Григорьевич – I секретарь Лебяжьевского райкома ВКП(б) (июль 1941 - 10 марта 1946).</w:t>
      </w:r>
    </w:p>
    <w:p w:rsidR="000A5269" w:rsidRDefault="00B43DD3">
      <w:pPr>
        <w:pStyle w:val="a4"/>
        <w:numPr>
          <w:ilvl w:val="0"/>
          <w:numId w:val="9"/>
        </w:numPr>
        <w:tabs>
          <w:tab w:val="left" w:pos="382"/>
        </w:tabs>
        <w:spacing w:line="319" w:lineRule="exact"/>
        <w:ind w:left="382" w:hanging="358"/>
        <w:jc w:val="both"/>
        <w:rPr>
          <w:sz w:val="28"/>
        </w:rPr>
      </w:pPr>
      <w:r>
        <w:rPr>
          <w:color w:val="3D3C3D"/>
          <w:sz w:val="28"/>
        </w:rPr>
        <w:t>Малышев</w:t>
      </w:r>
      <w:r>
        <w:rPr>
          <w:color w:val="3D3C3D"/>
          <w:spacing w:val="36"/>
          <w:sz w:val="28"/>
        </w:rPr>
        <w:t xml:space="preserve"> </w:t>
      </w:r>
      <w:r>
        <w:rPr>
          <w:color w:val="3D3C3D"/>
          <w:sz w:val="28"/>
        </w:rPr>
        <w:t>Николай</w:t>
      </w:r>
      <w:r>
        <w:rPr>
          <w:color w:val="3D3C3D"/>
          <w:spacing w:val="40"/>
          <w:sz w:val="28"/>
        </w:rPr>
        <w:t xml:space="preserve"> </w:t>
      </w:r>
      <w:r>
        <w:rPr>
          <w:color w:val="3D3C3D"/>
          <w:sz w:val="28"/>
        </w:rPr>
        <w:t>Максимович</w:t>
      </w:r>
      <w:r>
        <w:rPr>
          <w:color w:val="3D3C3D"/>
          <w:spacing w:val="43"/>
          <w:sz w:val="28"/>
        </w:rPr>
        <w:t xml:space="preserve"> </w:t>
      </w:r>
      <w:r>
        <w:rPr>
          <w:color w:val="3D3C3D"/>
          <w:sz w:val="28"/>
        </w:rPr>
        <w:t>–</w:t>
      </w:r>
      <w:r>
        <w:rPr>
          <w:color w:val="3D3C3D"/>
          <w:spacing w:val="39"/>
          <w:sz w:val="28"/>
        </w:rPr>
        <w:t xml:space="preserve"> </w:t>
      </w:r>
      <w:r>
        <w:rPr>
          <w:color w:val="3D3C3D"/>
          <w:sz w:val="28"/>
        </w:rPr>
        <w:t>директор</w:t>
      </w:r>
      <w:r>
        <w:rPr>
          <w:color w:val="3D3C3D"/>
          <w:spacing w:val="41"/>
          <w:sz w:val="28"/>
        </w:rPr>
        <w:t xml:space="preserve"> </w:t>
      </w:r>
      <w:r>
        <w:rPr>
          <w:color w:val="3D3C3D"/>
          <w:sz w:val="28"/>
        </w:rPr>
        <w:t>Курганского</w:t>
      </w:r>
      <w:r>
        <w:rPr>
          <w:color w:val="3D3C3D"/>
          <w:spacing w:val="41"/>
          <w:sz w:val="28"/>
        </w:rPr>
        <w:t xml:space="preserve"> </w:t>
      </w:r>
      <w:r>
        <w:rPr>
          <w:color w:val="3D3C3D"/>
          <w:spacing w:val="-2"/>
          <w:sz w:val="28"/>
        </w:rPr>
        <w:t>агрозоотехникума</w:t>
      </w:r>
    </w:p>
    <w:p w:rsidR="000A5269" w:rsidRDefault="00B43DD3">
      <w:pPr>
        <w:pStyle w:val="a3"/>
        <w:spacing w:line="321" w:lineRule="exact"/>
        <w:ind w:left="383"/>
      </w:pPr>
      <w:r>
        <w:rPr>
          <w:color w:val="3D3C3D"/>
        </w:rPr>
        <w:t>(1940</w:t>
      </w:r>
      <w:r>
        <w:rPr>
          <w:color w:val="3D3C3D"/>
          <w:spacing w:val="53"/>
        </w:rPr>
        <w:t xml:space="preserve"> </w:t>
      </w:r>
      <w:r>
        <w:rPr>
          <w:color w:val="3D3C3D"/>
        </w:rPr>
        <w:t>-</w:t>
      </w:r>
      <w:r>
        <w:rPr>
          <w:color w:val="3D3C3D"/>
          <w:spacing w:val="52"/>
        </w:rPr>
        <w:t xml:space="preserve"> </w:t>
      </w:r>
      <w:r>
        <w:rPr>
          <w:color w:val="3D3C3D"/>
        </w:rPr>
        <w:t>1945);</w:t>
      </w:r>
      <w:r>
        <w:rPr>
          <w:color w:val="3D3C3D"/>
          <w:spacing w:val="53"/>
        </w:rPr>
        <w:t xml:space="preserve"> </w:t>
      </w:r>
      <w:r>
        <w:rPr>
          <w:color w:val="3D3C3D"/>
        </w:rPr>
        <w:t>директор</w:t>
      </w:r>
      <w:r>
        <w:rPr>
          <w:color w:val="3D3C3D"/>
          <w:spacing w:val="53"/>
        </w:rPr>
        <w:t xml:space="preserve"> </w:t>
      </w:r>
      <w:r>
        <w:rPr>
          <w:color w:val="3D3C3D"/>
        </w:rPr>
        <w:t>Курганского</w:t>
      </w:r>
      <w:r>
        <w:rPr>
          <w:color w:val="3D3C3D"/>
          <w:spacing w:val="57"/>
        </w:rPr>
        <w:t xml:space="preserve"> </w:t>
      </w:r>
      <w:r>
        <w:rPr>
          <w:color w:val="3D3C3D"/>
        </w:rPr>
        <w:t>сельскохозяйственного</w:t>
      </w:r>
      <w:r>
        <w:rPr>
          <w:color w:val="3D3C3D"/>
          <w:spacing w:val="53"/>
        </w:rPr>
        <w:t xml:space="preserve"> </w:t>
      </w:r>
      <w:r>
        <w:rPr>
          <w:color w:val="3D3C3D"/>
        </w:rPr>
        <w:t>института</w:t>
      </w:r>
      <w:r>
        <w:rPr>
          <w:color w:val="3D3C3D"/>
          <w:spacing w:val="53"/>
        </w:rPr>
        <w:t xml:space="preserve"> </w:t>
      </w:r>
      <w:r>
        <w:rPr>
          <w:color w:val="3D3C3D"/>
          <w:spacing w:val="-5"/>
        </w:rPr>
        <w:t>(25</w:t>
      </w:r>
    </w:p>
    <w:p w:rsidR="000A5269" w:rsidRDefault="00B43DD3">
      <w:pPr>
        <w:pStyle w:val="a3"/>
        <w:spacing w:line="321" w:lineRule="exact"/>
        <w:ind w:left="383"/>
      </w:pPr>
      <w:r>
        <w:rPr>
          <w:color w:val="3D3C3D"/>
        </w:rPr>
        <w:t>марта</w:t>
      </w:r>
      <w:r>
        <w:rPr>
          <w:color w:val="3D3C3D"/>
          <w:spacing w:val="-5"/>
        </w:rPr>
        <w:t xml:space="preserve"> </w:t>
      </w:r>
      <w:r>
        <w:rPr>
          <w:color w:val="3D3C3D"/>
        </w:rPr>
        <w:t>1944</w:t>
      </w:r>
      <w:r>
        <w:rPr>
          <w:color w:val="3D3C3D"/>
          <w:spacing w:val="-2"/>
        </w:rPr>
        <w:t xml:space="preserve"> </w:t>
      </w:r>
      <w:r>
        <w:rPr>
          <w:color w:val="3D3C3D"/>
        </w:rPr>
        <w:t>–</w:t>
      </w:r>
      <w:r>
        <w:rPr>
          <w:color w:val="3D3C3D"/>
          <w:spacing w:val="-3"/>
        </w:rPr>
        <w:t xml:space="preserve"> </w:t>
      </w:r>
      <w:r>
        <w:rPr>
          <w:color w:val="3D3C3D"/>
        </w:rPr>
        <w:t>26</w:t>
      </w:r>
      <w:r>
        <w:rPr>
          <w:color w:val="3D3C3D"/>
          <w:spacing w:val="-1"/>
        </w:rPr>
        <w:t xml:space="preserve"> </w:t>
      </w:r>
      <w:r>
        <w:rPr>
          <w:color w:val="3D3C3D"/>
        </w:rPr>
        <w:t>сентября</w:t>
      </w:r>
      <w:r>
        <w:rPr>
          <w:color w:val="3D3C3D"/>
          <w:spacing w:val="-2"/>
        </w:rPr>
        <w:t xml:space="preserve"> 1952).</w:t>
      </w:r>
    </w:p>
    <w:p w:rsidR="000A5269" w:rsidRDefault="00B43DD3">
      <w:pPr>
        <w:pStyle w:val="a4"/>
        <w:numPr>
          <w:ilvl w:val="0"/>
          <w:numId w:val="9"/>
        </w:numPr>
        <w:tabs>
          <w:tab w:val="left" w:pos="383"/>
        </w:tabs>
        <w:ind w:right="487" w:hanging="359"/>
        <w:jc w:val="both"/>
        <w:rPr>
          <w:sz w:val="28"/>
        </w:rPr>
      </w:pPr>
      <w:r>
        <w:rPr>
          <w:color w:val="3D3C3D"/>
          <w:sz w:val="28"/>
        </w:rPr>
        <w:t>Мальцев Терентий Семенович (29</w:t>
      </w:r>
      <w:r>
        <w:rPr>
          <w:color w:val="3D3C3D"/>
          <w:spacing w:val="-5"/>
          <w:sz w:val="28"/>
        </w:rPr>
        <w:t xml:space="preserve"> </w:t>
      </w:r>
      <w:r>
        <w:rPr>
          <w:color w:val="3D3C3D"/>
          <w:sz w:val="28"/>
        </w:rPr>
        <w:t>октября [10 ноября]1895 -</w:t>
      </w:r>
      <w:r>
        <w:rPr>
          <w:color w:val="3D3C3D"/>
          <w:spacing w:val="-1"/>
          <w:sz w:val="28"/>
        </w:rPr>
        <w:t xml:space="preserve"> </w:t>
      </w:r>
      <w:r>
        <w:rPr>
          <w:color w:val="3D3C3D"/>
          <w:sz w:val="28"/>
        </w:rPr>
        <w:t>11 августа 1994) – заведующей хатой-лабораторией колхоза «Заветы Ленина» Шадринского района (26 января 1930 – 15 октября 1950); новатор сельскохозяйственного производства, почетный академик ВАСХНИЛ, Лауреат Государственной премии, дважды Герой Социалистического Труда.</w:t>
      </w:r>
    </w:p>
    <w:p w:rsidR="000A5269" w:rsidRDefault="00B43DD3">
      <w:pPr>
        <w:pStyle w:val="a4"/>
        <w:numPr>
          <w:ilvl w:val="0"/>
          <w:numId w:val="9"/>
        </w:numPr>
        <w:tabs>
          <w:tab w:val="left" w:pos="383"/>
          <w:tab w:val="left" w:pos="452"/>
        </w:tabs>
        <w:ind w:right="486" w:hanging="359"/>
        <w:jc w:val="both"/>
        <w:rPr>
          <w:sz w:val="28"/>
        </w:rPr>
      </w:pPr>
      <w:r>
        <w:rPr>
          <w:color w:val="3D3C3D"/>
          <w:sz w:val="28"/>
        </w:rPr>
        <w:tab/>
        <w:t>Маркин Александр Анисимович – директор машиностроительного завода поселка Юго-Камск Молотовской области (1936-1941); начальник</w:t>
      </w:r>
      <w:r>
        <w:rPr>
          <w:color w:val="3D3C3D"/>
          <w:spacing w:val="40"/>
          <w:sz w:val="28"/>
        </w:rPr>
        <w:t xml:space="preserve"> </w:t>
      </w:r>
      <w:r>
        <w:rPr>
          <w:color w:val="3D3C3D"/>
          <w:sz w:val="28"/>
        </w:rPr>
        <w:t xml:space="preserve">спецотдела завода "Дормашина", г. Рыбинск, Ярославская область (1941- 1941); директор завода № 761, г. Курган (сентябрь 1941 </w:t>
      </w:r>
      <w:r>
        <w:rPr>
          <w:color w:val="3D3C3D"/>
          <w:spacing w:val="67"/>
          <w:sz w:val="28"/>
        </w:rPr>
        <w:t>-</w:t>
      </w:r>
      <w:r>
        <w:rPr>
          <w:color w:val="3D3C3D"/>
          <w:sz w:val="28"/>
        </w:rPr>
        <w:t>5 августа 1947).</w:t>
      </w:r>
    </w:p>
    <w:p w:rsidR="000A5269" w:rsidRDefault="00B43DD3">
      <w:pPr>
        <w:pStyle w:val="a4"/>
        <w:numPr>
          <w:ilvl w:val="0"/>
          <w:numId w:val="9"/>
        </w:numPr>
        <w:tabs>
          <w:tab w:val="left" w:pos="383"/>
          <w:tab w:val="left" w:pos="452"/>
        </w:tabs>
        <w:ind w:right="489" w:hanging="359"/>
        <w:jc w:val="both"/>
        <w:rPr>
          <w:sz w:val="28"/>
        </w:rPr>
      </w:pPr>
      <w:r>
        <w:rPr>
          <w:color w:val="3D3C3D"/>
          <w:sz w:val="28"/>
        </w:rPr>
        <w:tab/>
        <w:t>Мащенко Филимон Андреевич – городской военный комиссар, г. Нижний Тагил Свердловской области (декабрь 1939 - март 1943); областной военный комиссар Курганской области (апрель 1943 –январь 1944).</w:t>
      </w:r>
    </w:p>
    <w:p w:rsidR="000A5269" w:rsidRDefault="00B43DD3">
      <w:pPr>
        <w:pStyle w:val="a4"/>
        <w:numPr>
          <w:ilvl w:val="0"/>
          <w:numId w:val="9"/>
        </w:numPr>
        <w:tabs>
          <w:tab w:val="left" w:pos="383"/>
          <w:tab w:val="left" w:pos="452"/>
        </w:tabs>
        <w:ind w:right="486" w:hanging="359"/>
        <w:jc w:val="both"/>
        <w:rPr>
          <w:sz w:val="28"/>
        </w:rPr>
      </w:pPr>
      <w:r>
        <w:rPr>
          <w:color w:val="3D3C3D"/>
          <w:sz w:val="28"/>
        </w:rPr>
        <w:tab/>
        <w:t>Мешков Петр Михайлович – директор леспромхоза, г. Аша, Челябинская область (май 1940 - июль 1942); главный инженер и зам. начальника треста "Челябтранслес", станция Кособродск Южно-Уральской железной дороги Юргамышского района (июль 1942 - февраль 1943); начальник Курганского областного топливного отдела (февраль 1943 - март 1944); зам. председателя Курганского облисполкома по топливной промышленности (март 1944 - 16 марта 1945), выбыл в г. Москва.</w:t>
      </w:r>
    </w:p>
    <w:p w:rsidR="000A5269" w:rsidRDefault="00B43DD3">
      <w:pPr>
        <w:pStyle w:val="a4"/>
        <w:numPr>
          <w:ilvl w:val="0"/>
          <w:numId w:val="9"/>
        </w:numPr>
        <w:tabs>
          <w:tab w:val="left" w:pos="383"/>
          <w:tab w:val="left" w:pos="452"/>
        </w:tabs>
        <w:ind w:right="495" w:hanging="359"/>
        <w:jc w:val="both"/>
        <w:rPr>
          <w:sz w:val="28"/>
        </w:rPr>
      </w:pPr>
      <w:r>
        <w:rPr>
          <w:color w:val="3D3C3D"/>
          <w:sz w:val="28"/>
        </w:rPr>
        <w:tab/>
        <w:t>Микоян Анастас Иванович (Ованесович) – нарком внешней и внутренней торговли</w:t>
      </w:r>
      <w:r>
        <w:rPr>
          <w:color w:val="3D3C3D"/>
          <w:spacing w:val="20"/>
          <w:sz w:val="28"/>
        </w:rPr>
        <w:t xml:space="preserve"> </w:t>
      </w:r>
      <w:r>
        <w:rPr>
          <w:color w:val="3D3C3D"/>
          <w:sz w:val="28"/>
        </w:rPr>
        <w:t>СССР</w:t>
      </w:r>
      <w:r>
        <w:rPr>
          <w:color w:val="3D3C3D"/>
          <w:spacing w:val="21"/>
          <w:sz w:val="28"/>
        </w:rPr>
        <w:t xml:space="preserve"> </w:t>
      </w:r>
      <w:r>
        <w:rPr>
          <w:color w:val="3D3C3D"/>
          <w:sz w:val="28"/>
        </w:rPr>
        <w:t>(21</w:t>
      </w:r>
      <w:r>
        <w:rPr>
          <w:color w:val="3D3C3D"/>
          <w:spacing w:val="24"/>
          <w:sz w:val="28"/>
        </w:rPr>
        <w:t xml:space="preserve"> </w:t>
      </w:r>
      <w:r>
        <w:rPr>
          <w:color w:val="3D3C3D"/>
          <w:sz w:val="28"/>
        </w:rPr>
        <w:t>июня</w:t>
      </w:r>
      <w:r>
        <w:rPr>
          <w:color w:val="3D3C3D"/>
          <w:spacing w:val="25"/>
          <w:sz w:val="28"/>
        </w:rPr>
        <w:t xml:space="preserve"> </w:t>
      </w:r>
      <w:r>
        <w:rPr>
          <w:color w:val="3D3C3D"/>
          <w:sz w:val="28"/>
        </w:rPr>
        <w:t>1939</w:t>
      </w:r>
      <w:r>
        <w:rPr>
          <w:color w:val="3D3C3D"/>
          <w:spacing w:val="26"/>
          <w:sz w:val="28"/>
        </w:rPr>
        <w:t xml:space="preserve"> </w:t>
      </w:r>
      <w:r>
        <w:rPr>
          <w:color w:val="3D3C3D"/>
          <w:sz w:val="28"/>
        </w:rPr>
        <w:t>—</w:t>
      </w:r>
      <w:r>
        <w:rPr>
          <w:color w:val="3D3C3D"/>
          <w:spacing w:val="21"/>
          <w:sz w:val="28"/>
        </w:rPr>
        <w:t xml:space="preserve"> </w:t>
      </w:r>
      <w:r>
        <w:rPr>
          <w:color w:val="3D3C3D"/>
          <w:sz w:val="28"/>
        </w:rPr>
        <w:t>4</w:t>
      </w:r>
      <w:r>
        <w:rPr>
          <w:color w:val="3D3C3D"/>
          <w:spacing w:val="26"/>
          <w:sz w:val="28"/>
        </w:rPr>
        <w:t xml:space="preserve"> </w:t>
      </w:r>
      <w:r>
        <w:rPr>
          <w:color w:val="3D3C3D"/>
          <w:sz w:val="28"/>
        </w:rPr>
        <w:t>марта</w:t>
      </w:r>
      <w:r>
        <w:rPr>
          <w:color w:val="3D3C3D"/>
          <w:spacing w:val="21"/>
          <w:sz w:val="28"/>
        </w:rPr>
        <w:t xml:space="preserve"> </w:t>
      </w:r>
      <w:r>
        <w:rPr>
          <w:color w:val="3D3C3D"/>
          <w:sz w:val="28"/>
        </w:rPr>
        <w:t>1941);</w:t>
      </w:r>
      <w:r>
        <w:rPr>
          <w:color w:val="3D3C3D"/>
          <w:spacing w:val="24"/>
          <w:sz w:val="28"/>
        </w:rPr>
        <w:t xml:space="preserve"> </w:t>
      </w:r>
      <w:r>
        <w:rPr>
          <w:color w:val="3D3C3D"/>
          <w:sz w:val="28"/>
        </w:rPr>
        <w:t>нарком</w:t>
      </w:r>
      <w:r>
        <w:rPr>
          <w:color w:val="3D3C3D"/>
          <w:spacing w:val="22"/>
          <w:sz w:val="28"/>
        </w:rPr>
        <w:t xml:space="preserve"> </w:t>
      </w:r>
      <w:r>
        <w:rPr>
          <w:color w:val="3D3C3D"/>
          <w:sz w:val="28"/>
        </w:rPr>
        <w:t>заготовок</w:t>
      </w:r>
      <w:r>
        <w:rPr>
          <w:color w:val="3D3C3D"/>
          <w:spacing w:val="24"/>
          <w:sz w:val="28"/>
        </w:rPr>
        <w:t xml:space="preserve"> </w:t>
      </w:r>
      <w:r>
        <w:rPr>
          <w:color w:val="3D3C3D"/>
          <w:sz w:val="28"/>
        </w:rPr>
        <w:t>СССР</w:t>
      </w:r>
      <w:r>
        <w:rPr>
          <w:color w:val="3D3C3D"/>
          <w:spacing w:val="22"/>
          <w:sz w:val="28"/>
        </w:rPr>
        <w:t xml:space="preserve"> </w:t>
      </w:r>
      <w:r>
        <w:rPr>
          <w:color w:val="3D3C3D"/>
          <w:spacing w:val="-5"/>
          <w:sz w:val="28"/>
        </w:rPr>
        <w:t>(4</w:t>
      </w:r>
    </w:p>
    <w:p w:rsidR="000A5269" w:rsidRDefault="00B43DD3">
      <w:pPr>
        <w:pStyle w:val="a3"/>
        <w:spacing w:line="319" w:lineRule="exact"/>
        <w:ind w:left="383"/>
        <w:jc w:val="left"/>
      </w:pPr>
      <w:r>
        <w:rPr>
          <w:color w:val="3D3C3D"/>
        </w:rPr>
        <w:t>марта</w:t>
      </w:r>
      <w:r>
        <w:rPr>
          <w:color w:val="3D3C3D"/>
          <w:spacing w:val="42"/>
        </w:rPr>
        <w:t xml:space="preserve"> </w:t>
      </w:r>
      <w:r>
        <w:rPr>
          <w:color w:val="3D3C3D"/>
        </w:rPr>
        <w:t>1941</w:t>
      </w:r>
      <w:r>
        <w:rPr>
          <w:color w:val="3D3C3D"/>
          <w:spacing w:val="45"/>
        </w:rPr>
        <w:t xml:space="preserve"> </w:t>
      </w:r>
      <w:r>
        <w:rPr>
          <w:color w:val="3D3C3D"/>
        </w:rPr>
        <w:t>—</w:t>
      </w:r>
      <w:r>
        <w:rPr>
          <w:color w:val="3D3C3D"/>
          <w:spacing w:val="46"/>
        </w:rPr>
        <w:t xml:space="preserve"> </w:t>
      </w:r>
      <w:r>
        <w:rPr>
          <w:color w:val="3D3C3D"/>
        </w:rPr>
        <w:t>6</w:t>
      </w:r>
      <w:r>
        <w:rPr>
          <w:color w:val="3D3C3D"/>
          <w:spacing w:val="44"/>
        </w:rPr>
        <w:t xml:space="preserve"> </w:t>
      </w:r>
      <w:r>
        <w:rPr>
          <w:color w:val="3D3C3D"/>
        </w:rPr>
        <w:t>сентября</w:t>
      </w:r>
      <w:r>
        <w:rPr>
          <w:color w:val="3D3C3D"/>
          <w:spacing w:val="46"/>
        </w:rPr>
        <w:t xml:space="preserve"> </w:t>
      </w:r>
      <w:r>
        <w:rPr>
          <w:color w:val="3D3C3D"/>
        </w:rPr>
        <w:t>1941);</w:t>
      </w:r>
      <w:r>
        <w:rPr>
          <w:color w:val="3D3C3D"/>
          <w:spacing w:val="46"/>
        </w:rPr>
        <w:t xml:space="preserve"> </w:t>
      </w:r>
      <w:r>
        <w:rPr>
          <w:color w:val="3D3C3D"/>
        </w:rPr>
        <w:t>заместитель</w:t>
      </w:r>
      <w:r>
        <w:rPr>
          <w:color w:val="3D3C3D"/>
          <w:spacing w:val="43"/>
        </w:rPr>
        <w:t xml:space="preserve"> </w:t>
      </w:r>
      <w:r>
        <w:rPr>
          <w:color w:val="3D3C3D"/>
        </w:rPr>
        <w:t>председателя</w:t>
      </w:r>
      <w:r>
        <w:rPr>
          <w:color w:val="3D3C3D"/>
          <w:spacing w:val="44"/>
        </w:rPr>
        <w:t xml:space="preserve"> </w:t>
      </w:r>
      <w:r>
        <w:rPr>
          <w:color w:val="3D3C3D"/>
        </w:rPr>
        <w:t>СНК</w:t>
      </w:r>
      <w:r>
        <w:rPr>
          <w:color w:val="3D3C3D"/>
          <w:spacing w:val="45"/>
        </w:rPr>
        <w:t xml:space="preserve"> </w:t>
      </w:r>
      <w:r>
        <w:rPr>
          <w:color w:val="3D3C3D"/>
        </w:rPr>
        <w:t>СССР</w:t>
      </w:r>
      <w:r>
        <w:rPr>
          <w:color w:val="3D3C3D"/>
          <w:spacing w:val="48"/>
        </w:rPr>
        <w:t xml:space="preserve"> </w:t>
      </w:r>
      <w:r>
        <w:rPr>
          <w:color w:val="3D3C3D"/>
          <w:spacing w:val="-5"/>
        </w:rPr>
        <w:t>(22</w:t>
      </w:r>
    </w:p>
    <w:p w:rsidR="000A5269" w:rsidRDefault="00B43DD3">
      <w:pPr>
        <w:pStyle w:val="a3"/>
        <w:spacing w:line="321" w:lineRule="exact"/>
        <w:ind w:left="383"/>
        <w:jc w:val="left"/>
      </w:pPr>
      <w:r>
        <w:rPr>
          <w:color w:val="3D3C3D"/>
        </w:rPr>
        <w:t>июля</w:t>
      </w:r>
      <w:r>
        <w:rPr>
          <w:color w:val="3D3C3D"/>
          <w:spacing w:val="48"/>
        </w:rPr>
        <w:t xml:space="preserve"> </w:t>
      </w:r>
      <w:r>
        <w:rPr>
          <w:color w:val="3D3C3D"/>
        </w:rPr>
        <w:t>1937</w:t>
      </w:r>
      <w:r>
        <w:rPr>
          <w:color w:val="3D3C3D"/>
          <w:spacing w:val="49"/>
        </w:rPr>
        <w:t xml:space="preserve"> </w:t>
      </w:r>
      <w:r>
        <w:rPr>
          <w:color w:val="3D3C3D"/>
        </w:rPr>
        <w:t>–</w:t>
      </w:r>
      <w:r>
        <w:rPr>
          <w:color w:val="3D3C3D"/>
          <w:spacing w:val="49"/>
        </w:rPr>
        <w:t xml:space="preserve"> </w:t>
      </w:r>
      <w:r>
        <w:rPr>
          <w:color w:val="3D3C3D"/>
        </w:rPr>
        <w:t>29</w:t>
      </w:r>
      <w:r>
        <w:rPr>
          <w:color w:val="3D3C3D"/>
          <w:spacing w:val="50"/>
        </w:rPr>
        <w:t xml:space="preserve"> </w:t>
      </w:r>
      <w:r>
        <w:rPr>
          <w:color w:val="3D3C3D"/>
        </w:rPr>
        <w:t>марта</w:t>
      </w:r>
      <w:r>
        <w:rPr>
          <w:color w:val="3D3C3D"/>
          <w:spacing w:val="47"/>
        </w:rPr>
        <w:t xml:space="preserve"> </w:t>
      </w:r>
      <w:r>
        <w:rPr>
          <w:color w:val="3D3C3D"/>
        </w:rPr>
        <w:t>1946),</w:t>
      </w:r>
      <w:r>
        <w:rPr>
          <w:color w:val="3D3C3D"/>
          <w:spacing w:val="50"/>
        </w:rPr>
        <w:t xml:space="preserve"> </w:t>
      </w:r>
      <w:r>
        <w:rPr>
          <w:color w:val="3D3C3D"/>
        </w:rPr>
        <w:t>член</w:t>
      </w:r>
      <w:r>
        <w:rPr>
          <w:color w:val="3D3C3D"/>
          <w:spacing w:val="47"/>
        </w:rPr>
        <w:t xml:space="preserve"> </w:t>
      </w:r>
      <w:r>
        <w:rPr>
          <w:color w:val="3D3C3D"/>
        </w:rPr>
        <w:t>Государственного</w:t>
      </w:r>
      <w:r>
        <w:rPr>
          <w:color w:val="3D3C3D"/>
          <w:spacing w:val="52"/>
        </w:rPr>
        <w:t xml:space="preserve"> </w:t>
      </w:r>
      <w:r>
        <w:rPr>
          <w:color w:val="3D3C3D"/>
        </w:rPr>
        <w:t>комитета</w:t>
      </w:r>
      <w:r>
        <w:rPr>
          <w:color w:val="3D3C3D"/>
          <w:spacing w:val="47"/>
        </w:rPr>
        <w:t xml:space="preserve"> </w:t>
      </w:r>
      <w:r>
        <w:rPr>
          <w:color w:val="3D3C3D"/>
        </w:rPr>
        <w:t>обороны</w:t>
      </w:r>
      <w:r>
        <w:rPr>
          <w:color w:val="3D3C3D"/>
          <w:spacing w:val="50"/>
        </w:rPr>
        <w:t xml:space="preserve"> </w:t>
      </w:r>
      <w:r>
        <w:rPr>
          <w:color w:val="3D3C3D"/>
          <w:spacing w:val="-5"/>
        </w:rPr>
        <w:t>(3</w:t>
      </w:r>
    </w:p>
    <w:p w:rsidR="000A5269" w:rsidRDefault="00B43DD3">
      <w:pPr>
        <w:pStyle w:val="a3"/>
        <w:spacing w:line="321" w:lineRule="exact"/>
        <w:ind w:left="383"/>
        <w:jc w:val="left"/>
      </w:pPr>
      <w:r>
        <w:rPr>
          <w:color w:val="3D3C3D"/>
        </w:rPr>
        <w:t>февраля</w:t>
      </w:r>
      <w:r>
        <w:rPr>
          <w:color w:val="3D3C3D"/>
          <w:spacing w:val="57"/>
        </w:rPr>
        <w:t xml:space="preserve"> </w:t>
      </w:r>
      <w:r>
        <w:rPr>
          <w:color w:val="3D3C3D"/>
        </w:rPr>
        <w:t>1942</w:t>
      </w:r>
      <w:r>
        <w:rPr>
          <w:color w:val="3D3C3D"/>
          <w:spacing w:val="59"/>
        </w:rPr>
        <w:t xml:space="preserve"> </w:t>
      </w:r>
      <w:r>
        <w:rPr>
          <w:color w:val="3D3C3D"/>
        </w:rPr>
        <w:t>—</w:t>
      </w:r>
      <w:r>
        <w:rPr>
          <w:color w:val="3D3C3D"/>
          <w:spacing w:val="55"/>
        </w:rPr>
        <w:t xml:space="preserve"> </w:t>
      </w:r>
      <w:r>
        <w:rPr>
          <w:color w:val="3D3C3D"/>
        </w:rPr>
        <w:t>4</w:t>
      </w:r>
      <w:r>
        <w:rPr>
          <w:color w:val="3D3C3D"/>
          <w:spacing w:val="56"/>
        </w:rPr>
        <w:t xml:space="preserve"> </w:t>
      </w:r>
      <w:r>
        <w:rPr>
          <w:color w:val="3D3C3D"/>
        </w:rPr>
        <w:t>сентября</w:t>
      </w:r>
      <w:r>
        <w:rPr>
          <w:color w:val="3D3C3D"/>
          <w:spacing w:val="54"/>
        </w:rPr>
        <w:t xml:space="preserve"> </w:t>
      </w:r>
      <w:r>
        <w:rPr>
          <w:color w:val="3D3C3D"/>
        </w:rPr>
        <w:t>1945);</w:t>
      </w:r>
      <w:r>
        <w:rPr>
          <w:color w:val="3D3C3D"/>
          <w:spacing w:val="57"/>
        </w:rPr>
        <w:t xml:space="preserve"> </w:t>
      </w:r>
      <w:r>
        <w:rPr>
          <w:color w:val="3D3C3D"/>
        </w:rPr>
        <w:t>уполномоченный</w:t>
      </w:r>
      <w:r>
        <w:rPr>
          <w:color w:val="3D3C3D"/>
          <w:spacing w:val="58"/>
        </w:rPr>
        <w:t xml:space="preserve"> </w:t>
      </w:r>
      <w:r>
        <w:rPr>
          <w:color w:val="3D3C3D"/>
        </w:rPr>
        <w:t>ГКО</w:t>
      </w:r>
      <w:r>
        <w:rPr>
          <w:color w:val="3D3C3D"/>
          <w:spacing w:val="56"/>
        </w:rPr>
        <w:t xml:space="preserve"> </w:t>
      </w:r>
      <w:r>
        <w:rPr>
          <w:color w:val="3D3C3D"/>
        </w:rPr>
        <w:t>по</w:t>
      </w:r>
      <w:r>
        <w:rPr>
          <w:color w:val="3D3C3D"/>
          <w:spacing w:val="56"/>
        </w:rPr>
        <w:t xml:space="preserve"> </w:t>
      </w:r>
      <w:r>
        <w:rPr>
          <w:color w:val="3D3C3D"/>
          <w:spacing w:val="-2"/>
        </w:rPr>
        <w:t>организации</w:t>
      </w:r>
    </w:p>
    <w:p w:rsidR="000A5269" w:rsidRDefault="000A5269">
      <w:pPr>
        <w:pStyle w:val="a3"/>
        <w:spacing w:line="321" w:lineRule="exact"/>
        <w:jc w:val="left"/>
        <w:sectPr w:rsidR="000A5269">
          <w:pgSz w:w="11910" w:h="16840"/>
          <w:pgMar w:top="1080" w:right="992" w:bottom="1240" w:left="708" w:header="0" w:footer="983" w:gutter="0"/>
          <w:cols w:space="720"/>
        </w:sectPr>
      </w:pPr>
    </w:p>
    <w:p w:rsidR="000A5269" w:rsidRDefault="00B43DD3">
      <w:pPr>
        <w:pStyle w:val="a3"/>
        <w:spacing w:before="60"/>
        <w:ind w:left="784" w:right="84"/>
      </w:pPr>
      <w:r>
        <w:rPr>
          <w:color w:val="3D3C3D"/>
        </w:rPr>
        <w:lastRenderedPageBreak/>
        <w:t>снабжения</w:t>
      </w:r>
      <w:r>
        <w:rPr>
          <w:color w:val="3D3C3D"/>
          <w:spacing w:val="-1"/>
        </w:rPr>
        <w:t xml:space="preserve"> </w:t>
      </w:r>
      <w:r>
        <w:rPr>
          <w:color w:val="3D3C3D"/>
        </w:rPr>
        <w:t>фронта</w:t>
      </w:r>
      <w:r>
        <w:rPr>
          <w:color w:val="3D3C3D"/>
          <w:spacing w:val="-1"/>
        </w:rPr>
        <w:t xml:space="preserve"> </w:t>
      </w:r>
      <w:r>
        <w:rPr>
          <w:color w:val="3D3C3D"/>
        </w:rPr>
        <w:t>и</w:t>
      </w:r>
      <w:r>
        <w:rPr>
          <w:color w:val="3D3C3D"/>
          <w:spacing w:val="-1"/>
        </w:rPr>
        <w:t xml:space="preserve"> </w:t>
      </w:r>
      <w:r>
        <w:rPr>
          <w:color w:val="3D3C3D"/>
        </w:rPr>
        <w:t>тыла</w:t>
      </w:r>
      <w:r>
        <w:rPr>
          <w:color w:val="3D3C3D"/>
          <w:spacing w:val="-1"/>
        </w:rPr>
        <w:t xml:space="preserve"> </w:t>
      </w:r>
      <w:r>
        <w:rPr>
          <w:color w:val="3D3C3D"/>
        </w:rPr>
        <w:t>(июль</w:t>
      </w:r>
      <w:r>
        <w:rPr>
          <w:color w:val="3D3C3D"/>
          <w:spacing w:val="-1"/>
        </w:rPr>
        <w:t xml:space="preserve"> </w:t>
      </w:r>
      <w:r>
        <w:rPr>
          <w:color w:val="3D3C3D"/>
        </w:rPr>
        <w:t>1941 —</w:t>
      </w:r>
      <w:r>
        <w:rPr>
          <w:color w:val="3D3C3D"/>
          <w:spacing w:val="-2"/>
        </w:rPr>
        <w:t xml:space="preserve"> </w:t>
      </w:r>
      <w:r>
        <w:rPr>
          <w:color w:val="3D3C3D"/>
        </w:rPr>
        <w:t>май 1942); уполномоченный</w:t>
      </w:r>
      <w:r>
        <w:rPr>
          <w:color w:val="3D3C3D"/>
          <w:spacing w:val="-1"/>
        </w:rPr>
        <w:t xml:space="preserve"> </w:t>
      </w:r>
      <w:r>
        <w:rPr>
          <w:color w:val="3D3C3D"/>
        </w:rPr>
        <w:t>ГКО</w:t>
      </w:r>
      <w:r>
        <w:rPr>
          <w:color w:val="3D3C3D"/>
          <w:spacing w:val="-2"/>
        </w:rPr>
        <w:t xml:space="preserve"> </w:t>
      </w:r>
      <w:r>
        <w:rPr>
          <w:color w:val="3D3C3D"/>
        </w:rPr>
        <w:t>по организации хлебозаготовок и снабжению городов продовольствием (июнь 1942 — март 1943); руководитель спецкомиссии ГКО по снабжению освобожденных территорий (с весны 1943 — 1945); руководитель миссий ГКО и ЦК ВКП(б) в прифронтовых районах, на Северном Кавказе, Украине, в Поволжье и Сибири (в 1941–1945 — неоднократно); заместитель председателя Комиссии ГКО по вопросам внешней торговли и поставок по ленд-лизу (с 1943 года).</w:t>
      </w:r>
    </w:p>
    <w:p w:rsidR="000A5269" w:rsidRDefault="00B43DD3">
      <w:pPr>
        <w:pStyle w:val="a4"/>
        <w:numPr>
          <w:ilvl w:val="0"/>
          <w:numId w:val="9"/>
        </w:numPr>
        <w:tabs>
          <w:tab w:val="left" w:pos="784"/>
        </w:tabs>
        <w:ind w:left="784" w:right="88" w:hanging="359"/>
        <w:jc w:val="both"/>
        <w:rPr>
          <w:sz w:val="28"/>
        </w:rPr>
      </w:pPr>
      <w:r>
        <w:rPr>
          <w:color w:val="3D3C3D"/>
          <w:sz w:val="28"/>
        </w:rPr>
        <w:t>Митрейкин Михаил Ефимович – секретарь по кадрам Куртамышского райкома ВКП(б) Челябинской области (март 1940 - март 1943); I секретарь Щучанского райкома ВКП(б) Курганской области (март 1943 - май 1948).</w:t>
      </w:r>
    </w:p>
    <w:p w:rsidR="000A5269" w:rsidRDefault="00B43DD3">
      <w:pPr>
        <w:pStyle w:val="a4"/>
        <w:numPr>
          <w:ilvl w:val="0"/>
          <w:numId w:val="9"/>
        </w:numPr>
        <w:tabs>
          <w:tab w:val="left" w:pos="784"/>
          <w:tab w:val="left" w:pos="853"/>
        </w:tabs>
        <w:ind w:left="784" w:right="84" w:hanging="359"/>
        <w:jc w:val="both"/>
        <w:rPr>
          <w:sz w:val="28"/>
        </w:rPr>
      </w:pPr>
      <w:r>
        <w:rPr>
          <w:color w:val="3D3C3D"/>
          <w:sz w:val="28"/>
        </w:rPr>
        <w:tab/>
        <w:t>Михайлов Леонид Дмитриевич – директор Шадринского городского драмтеатра (1935-1941); служба в рядах РККА (1941 - 1943); директор Шадринского городского, Курганского областного театра драмы (апрель</w:t>
      </w:r>
      <w:r>
        <w:rPr>
          <w:color w:val="3D3C3D"/>
          <w:spacing w:val="40"/>
          <w:sz w:val="28"/>
        </w:rPr>
        <w:t xml:space="preserve"> </w:t>
      </w:r>
      <w:r>
        <w:rPr>
          <w:color w:val="3D3C3D"/>
          <w:sz w:val="28"/>
        </w:rPr>
        <w:t>1943 - не ранее мая 1945).</w:t>
      </w:r>
    </w:p>
    <w:p w:rsidR="000A5269" w:rsidRDefault="00B43DD3">
      <w:pPr>
        <w:pStyle w:val="a4"/>
        <w:numPr>
          <w:ilvl w:val="0"/>
          <w:numId w:val="9"/>
        </w:numPr>
        <w:tabs>
          <w:tab w:val="left" w:pos="853"/>
        </w:tabs>
        <w:spacing w:line="319" w:lineRule="exact"/>
        <w:ind w:left="853" w:hanging="428"/>
        <w:jc w:val="both"/>
        <w:rPr>
          <w:sz w:val="28"/>
        </w:rPr>
      </w:pPr>
      <w:r>
        <w:rPr>
          <w:color w:val="3D3C3D"/>
          <w:sz w:val="28"/>
        </w:rPr>
        <w:t>Мицкевич</w:t>
      </w:r>
      <w:r>
        <w:rPr>
          <w:color w:val="3D3C3D"/>
          <w:spacing w:val="10"/>
          <w:sz w:val="28"/>
        </w:rPr>
        <w:t xml:space="preserve"> </w:t>
      </w:r>
      <w:r>
        <w:rPr>
          <w:color w:val="3D3C3D"/>
          <w:sz w:val="28"/>
        </w:rPr>
        <w:t>(возможно,</w:t>
      </w:r>
      <w:r>
        <w:rPr>
          <w:color w:val="3D3C3D"/>
          <w:spacing w:val="9"/>
          <w:sz w:val="28"/>
        </w:rPr>
        <w:t xml:space="preserve"> </w:t>
      </w:r>
      <w:r>
        <w:rPr>
          <w:color w:val="3D3C3D"/>
          <w:sz w:val="28"/>
        </w:rPr>
        <w:t>Петр</w:t>
      </w:r>
      <w:r>
        <w:rPr>
          <w:color w:val="3D3C3D"/>
          <w:spacing w:val="10"/>
          <w:sz w:val="28"/>
        </w:rPr>
        <w:t xml:space="preserve"> </w:t>
      </w:r>
      <w:r>
        <w:rPr>
          <w:color w:val="3D3C3D"/>
          <w:sz w:val="28"/>
        </w:rPr>
        <w:t>Павлович)</w:t>
      </w:r>
      <w:r>
        <w:rPr>
          <w:color w:val="3D3C3D"/>
          <w:spacing w:val="-4"/>
          <w:sz w:val="28"/>
        </w:rPr>
        <w:t xml:space="preserve"> </w:t>
      </w:r>
      <w:r>
        <w:rPr>
          <w:color w:val="3D3C3D"/>
          <w:sz w:val="28"/>
        </w:rPr>
        <w:t>–</w:t>
      </w:r>
      <w:r>
        <w:rPr>
          <w:color w:val="3D3C3D"/>
          <w:spacing w:val="10"/>
          <w:sz w:val="28"/>
        </w:rPr>
        <w:t xml:space="preserve"> </w:t>
      </w:r>
      <w:r>
        <w:rPr>
          <w:color w:val="3D3C3D"/>
          <w:sz w:val="28"/>
        </w:rPr>
        <w:t>директор</w:t>
      </w:r>
      <w:r>
        <w:rPr>
          <w:color w:val="3D3C3D"/>
          <w:spacing w:val="10"/>
          <w:sz w:val="28"/>
        </w:rPr>
        <w:t xml:space="preserve"> </w:t>
      </w:r>
      <w:r>
        <w:rPr>
          <w:color w:val="3D3C3D"/>
          <w:sz w:val="28"/>
        </w:rPr>
        <w:t>кинотеатра</w:t>
      </w:r>
      <w:r>
        <w:rPr>
          <w:color w:val="3D3C3D"/>
          <w:spacing w:val="10"/>
          <w:sz w:val="28"/>
        </w:rPr>
        <w:t xml:space="preserve"> </w:t>
      </w:r>
      <w:r>
        <w:rPr>
          <w:color w:val="3D3C3D"/>
          <w:sz w:val="28"/>
        </w:rPr>
        <w:t>"Прогресс"</w:t>
      </w:r>
      <w:r>
        <w:rPr>
          <w:color w:val="3D3C3D"/>
          <w:spacing w:val="10"/>
          <w:sz w:val="28"/>
        </w:rPr>
        <w:t xml:space="preserve"> </w:t>
      </w:r>
      <w:r>
        <w:rPr>
          <w:color w:val="3D3C3D"/>
          <w:spacing w:val="-5"/>
          <w:sz w:val="28"/>
        </w:rPr>
        <w:t>(г.</w:t>
      </w:r>
    </w:p>
    <w:p w:rsidR="000A5269" w:rsidRDefault="00B43DD3">
      <w:pPr>
        <w:pStyle w:val="a3"/>
        <w:spacing w:line="321" w:lineRule="exact"/>
        <w:ind w:left="784"/>
      </w:pPr>
      <w:r>
        <w:rPr>
          <w:color w:val="3D3C3D"/>
        </w:rPr>
        <w:t>Курган)</w:t>
      </w:r>
      <w:r>
        <w:rPr>
          <w:color w:val="3D3C3D"/>
          <w:spacing w:val="-5"/>
        </w:rPr>
        <w:t xml:space="preserve"> </w:t>
      </w:r>
      <w:r>
        <w:rPr>
          <w:color w:val="3D3C3D"/>
        </w:rPr>
        <w:t>на</w:t>
      </w:r>
      <w:r>
        <w:rPr>
          <w:color w:val="3D3C3D"/>
          <w:spacing w:val="-4"/>
        </w:rPr>
        <w:t xml:space="preserve"> </w:t>
      </w:r>
      <w:r>
        <w:rPr>
          <w:color w:val="3D3C3D"/>
        </w:rPr>
        <w:t>14</w:t>
      </w:r>
      <w:r>
        <w:rPr>
          <w:color w:val="3D3C3D"/>
          <w:spacing w:val="-2"/>
        </w:rPr>
        <w:t xml:space="preserve"> </w:t>
      </w:r>
      <w:r>
        <w:rPr>
          <w:color w:val="3D3C3D"/>
        </w:rPr>
        <w:t>сентября</w:t>
      </w:r>
      <w:r>
        <w:rPr>
          <w:color w:val="3D3C3D"/>
          <w:spacing w:val="-3"/>
        </w:rPr>
        <w:t xml:space="preserve"> </w:t>
      </w:r>
      <w:r>
        <w:rPr>
          <w:color w:val="3D3C3D"/>
        </w:rPr>
        <w:t>1943</w:t>
      </w:r>
      <w:r>
        <w:rPr>
          <w:color w:val="3D3C3D"/>
          <w:spacing w:val="-3"/>
        </w:rPr>
        <w:t xml:space="preserve"> </w:t>
      </w:r>
      <w:r>
        <w:rPr>
          <w:color w:val="3D3C3D"/>
          <w:spacing w:val="-5"/>
        </w:rPr>
        <w:t>г.</w:t>
      </w:r>
    </w:p>
    <w:p w:rsidR="000A5269" w:rsidRDefault="00B43DD3">
      <w:pPr>
        <w:pStyle w:val="a4"/>
        <w:numPr>
          <w:ilvl w:val="0"/>
          <w:numId w:val="9"/>
        </w:numPr>
        <w:tabs>
          <w:tab w:val="left" w:pos="784"/>
          <w:tab w:val="left" w:pos="853"/>
        </w:tabs>
        <w:ind w:left="784" w:right="87" w:hanging="359"/>
        <w:jc w:val="both"/>
        <w:rPr>
          <w:sz w:val="28"/>
        </w:rPr>
      </w:pPr>
      <w:r>
        <w:rPr>
          <w:color w:val="3D3C3D"/>
          <w:sz w:val="28"/>
        </w:rPr>
        <w:tab/>
        <w:t>Мишакин Федор Иванович – уполномоченный наркомата заготовок СССР</w:t>
      </w:r>
      <w:r>
        <w:rPr>
          <w:color w:val="3D3C3D"/>
          <w:spacing w:val="40"/>
          <w:sz w:val="28"/>
        </w:rPr>
        <w:t xml:space="preserve"> </w:t>
      </w:r>
      <w:r>
        <w:rPr>
          <w:color w:val="3D3C3D"/>
          <w:sz w:val="28"/>
        </w:rPr>
        <w:t>по Мишкинскому району Челябинской области (октябрь 1939 - июль 1940); уполномоченный наркомата заготовок СССР по Курганскому району Челябинской области (июль 1940 - февраль 1943); уполномоченный наркомата заготовок СССР по Курганскому району Курганской области (февраль 1943 - ноябрь 1943); уполномоченный наркомата/министерства заготовок СССР по Курганской области (ноябрь 1943 - 22 августа 1950).</w:t>
      </w:r>
    </w:p>
    <w:p w:rsidR="000A5269" w:rsidRDefault="00B43DD3">
      <w:pPr>
        <w:pStyle w:val="a4"/>
        <w:numPr>
          <w:ilvl w:val="0"/>
          <w:numId w:val="9"/>
        </w:numPr>
        <w:tabs>
          <w:tab w:val="left" w:pos="784"/>
          <w:tab w:val="left" w:pos="853"/>
        </w:tabs>
        <w:ind w:left="784" w:right="84" w:hanging="359"/>
        <w:jc w:val="both"/>
        <w:rPr>
          <w:sz w:val="28"/>
        </w:rPr>
      </w:pPr>
      <w:r>
        <w:rPr>
          <w:color w:val="3D3C3D"/>
          <w:sz w:val="28"/>
        </w:rPr>
        <w:tab/>
        <w:t>Моликов Сергей Иванович – инструктор сельхозотдела ЦК ВКП(б), г. Москва (февраль 1939 - июль 1941); 1-й зам. председателя Челябинского облисполкома (июль 1941 - февраль 1943); председатель Курганского облисполкома</w:t>
      </w:r>
      <w:r>
        <w:rPr>
          <w:color w:val="3D3C3D"/>
          <w:spacing w:val="-5"/>
          <w:sz w:val="28"/>
        </w:rPr>
        <w:t xml:space="preserve"> </w:t>
      </w:r>
      <w:r>
        <w:rPr>
          <w:color w:val="3D3C3D"/>
          <w:sz w:val="28"/>
        </w:rPr>
        <w:t>Совета</w:t>
      </w:r>
      <w:r>
        <w:rPr>
          <w:color w:val="3D3C3D"/>
          <w:spacing w:val="-5"/>
          <w:sz w:val="28"/>
        </w:rPr>
        <w:t xml:space="preserve"> </w:t>
      </w:r>
      <w:r>
        <w:rPr>
          <w:color w:val="3D3C3D"/>
          <w:sz w:val="28"/>
        </w:rPr>
        <w:t>депутатов</w:t>
      </w:r>
      <w:r>
        <w:rPr>
          <w:color w:val="3D3C3D"/>
          <w:spacing w:val="-4"/>
          <w:sz w:val="28"/>
        </w:rPr>
        <w:t xml:space="preserve"> </w:t>
      </w:r>
      <w:r>
        <w:rPr>
          <w:color w:val="3D3C3D"/>
          <w:sz w:val="28"/>
        </w:rPr>
        <w:t>трудящихся</w:t>
      </w:r>
      <w:r>
        <w:rPr>
          <w:color w:val="3D3C3D"/>
          <w:spacing w:val="-5"/>
          <w:sz w:val="28"/>
        </w:rPr>
        <w:t xml:space="preserve"> </w:t>
      </w:r>
      <w:r>
        <w:rPr>
          <w:color w:val="3D3C3D"/>
          <w:sz w:val="28"/>
        </w:rPr>
        <w:t>(февраль</w:t>
      </w:r>
      <w:r>
        <w:rPr>
          <w:color w:val="3D3C3D"/>
          <w:spacing w:val="-6"/>
          <w:sz w:val="28"/>
        </w:rPr>
        <w:t xml:space="preserve"> </w:t>
      </w:r>
      <w:r>
        <w:rPr>
          <w:color w:val="3D3C3D"/>
          <w:sz w:val="28"/>
        </w:rPr>
        <w:t>1943</w:t>
      </w:r>
      <w:r>
        <w:rPr>
          <w:color w:val="3D3C3D"/>
          <w:spacing w:val="-3"/>
          <w:sz w:val="28"/>
        </w:rPr>
        <w:t xml:space="preserve"> </w:t>
      </w:r>
      <w:r>
        <w:rPr>
          <w:color w:val="3D3C3D"/>
          <w:sz w:val="28"/>
        </w:rPr>
        <w:t>-</w:t>
      </w:r>
      <w:r>
        <w:rPr>
          <w:color w:val="3D3C3D"/>
          <w:spacing w:val="-5"/>
          <w:sz w:val="28"/>
        </w:rPr>
        <w:t xml:space="preserve"> </w:t>
      </w:r>
      <w:r>
        <w:rPr>
          <w:color w:val="3D3C3D"/>
          <w:sz w:val="28"/>
        </w:rPr>
        <w:t>28</w:t>
      </w:r>
      <w:r>
        <w:rPr>
          <w:color w:val="3D3C3D"/>
          <w:spacing w:val="-4"/>
          <w:sz w:val="28"/>
        </w:rPr>
        <w:t xml:space="preserve"> </w:t>
      </w:r>
      <w:r>
        <w:rPr>
          <w:color w:val="3D3C3D"/>
          <w:sz w:val="28"/>
        </w:rPr>
        <w:t>ноября</w:t>
      </w:r>
      <w:r>
        <w:rPr>
          <w:color w:val="3D3C3D"/>
          <w:spacing w:val="-5"/>
          <w:sz w:val="28"/>
        </w:rPr>
        <w:t xml:space="preserve"> </w:t>
      </w:r>
      <w:r>
        <w:rPr>
          <w:color w:val="3D3C3D"/>
          <w:sz w:val="28"/>
        </w:rPr>
        <w:t>1947).</w:t>
      </w:r>
    </w:p>
    <w:p w:rsidR="000A5269" w:rsidRDefault="00B43DD3">
      <w:pPr>
        <w:pStyle w:val="a4"/>
        <w:numPr>
          <w:ilvl w:val="0"/>
          <w:numId w:val="9"/>
        </w:numPr>
        <w:tabs>
          <w:tab w:val="left" w:pos="784"/>
        </w:tabs>
        <w:ind w:left="784" w:right="85" w:hanging="359"/>
        <w:jc w:val="both"/>
        <w:rPr>
          <w:sz w:val="28"/>
        </w:rPr>
      </w:pPr>
      <w:r>
        <w:rPr>
          <w:color w:val="3D3C3D"/>
          <w:sz w:val="28"/>
        </w:rPr>
        <w:t>Молотов Вячеслав Михайлович (настоящая фамилия Скрябин)</w:t>
      </w:r>
      <w:r>
        <w:rPr>
          <w:color w:val="3D3C3D"/>
          <w:spacing w:val="-5"/>
          <w:sz w:val="28"/>
        </w:rPr>
        <w:t xml:space="preserve"> </w:t>
      </w:r>
      <w:r>
        <w:rPr>
          <w:color w:val="3D3C3D"/>
          <w:sz w:val="28"/>
        </w:rPr>
        <w:t>– заместитель председателя СНК СССР и нарком иностранных дел СССР (6 мая 1941 — 15 марта 1946); член Государственного комитета обороны (30 июня 1941 — 4 сентября</w:t>
      </w:r>
      <w:r>
        <w:rPr>
          <w:color w:val="3D3C3D"/>
          <w:spacing w:val="-1"/>
          <w:sz w:val="28"/>
        </w:rPr>
        <w:t xml:space="preserve"> </w:t>
      </w:r>
      <w:r>
        <w:rPr>
          <w:color w:val="3D3C3D"/>
          <w:sz w:val="28"/>
        </w:rPr>
        <w:t>1945); член Комитета по эвакуации при СНК СССР (с 24 июня 1941</w:t>
      </w:r>
    </w:p>
    <w:p w:rsidR="000A5269" w:rsidRDefault="00B43DD3">
      <w:pPr>
        <w:pStyle w:val="a3"/>
        <w:ind w:left="784" w:right="98"/>
      </w:pPr>
      <w:r>
        <w:rPr>
          <w:color w:val="3D3C3D"/>
        </w:rPr>
        <w:t>- 1942); уполномоченный ГКО по координации оборонной промышленности и организации поставок вооружения (1941 — 1942).</w:t>
      </w:r>
    </w:p>
    <w:p w:rsidR="000A5269" w:rsidRDefault="00B43DD3">
      <w:pPr>
        <w:pStyle w:val="a4"/>
        <w:numPr>
          <w:ilvl w:val="0"/>
          <w:numId w:val="9"/>
        </w:numPr>
        <w:tabs>
          <w:tab w:val="left" w:pos="784"/>
          <w:tab w:val="left" w:pos="853"/>
        </w:tabs>
        <w:ind w:left="784" w:right="82" w:hanging="359"/>
        <w:jc w:val="both"/>
        <w:rPr>
          <w:sz w:val="28"/>
        </w:rPr>
      </w:pPr>
      <w:r>
        <w:rPr>
          <w:color w:val="3D3C3D"/>
          <w:sz w:val="28"/>
        </w:rPr>
        <w:tab/>
        <w:t>Морозов Василий Кузьмич – главный инженер Константиновского горкомхоза, г. Константиновка, Сталинская область, Украинская ССР (1936- 1941); главный инженер строительства М-328, г. Трембовля, Тернопольская область, Украинская ССР (1941 - 1941); главный инженер военно-дорожно- строительных работ, точка № 5, г. Сокол и г. Тотьма, Вологодская область (1941-1942); начальник военно-дорожного строительства, д. Липная Горка, Тихвинский</w:t>
      </w:r>
      <w:r>
        <w:rPr>
          <w:color w:val="3D3C3D"/>
          <w:spacing w:val="-5"/>
          <w:sz w:val="28"/>
        </w:rPr>
        <w:t xml:space="preserve"> </w:t>
      </w:r>
      <w:r>
        <w:rPr>
          <w:color w:val="3D3C3D"/>
          <w:sz w:val="28"/>
        </w:rPr>
        <w:t>район,</w:t>
      </w:r>
      <w:r>
        <w:rPr>
          <w:color w:val="3D3C3D"/>
          <w:spacing w:val="-9"/>
          <w:sz w:val="28"/>
        </w:rPr>
        <w:t xml:space="preserve"> </w:t>
      </w:r>
      <w:r>
        <w:rPr>
          <w:color w:val="3D3C3D"/>
          <w:sz w:val="28"/>
        </w:rPr>
        <w:t>Ленинградская</w:t>
      </w:r>
      <w:r>
        <w:rPr>
          <w:color w:val="3D3C3D"/>
          <w:spacing w:val="-8"/>
          <w:sz w:val="28"/>
        </w:rPr>
        <w:t xml:space="preserve"> </w:t>
      </w:r>
      <w:r>
        <w:rPr>
          <w:color w:val="3D3C3D"/>
          <w:sz w:val="28"/>
        </w:rPr>
        <w:t>область</w:t>
      </w:r>
      <w:r>
        <w:rPr>
          <w:color w:val="3D3C3D"/>
          <w:spacing w:val="-7"/>
          <w:sz w:val="28"/>
        </w:rPr>
        <w:t xml:space="preserve"> </w:t>
      </w:r>
      <w:r>
        <w:rPr>
          <w:color w:val="3D3C3D"/>
          <w:sz w:val="28"/>
        </w:rPr>
        <w:t>(январь</w:t>
      </w:r>
      <w:r>
        <w:rPr>
          <w:color w:val="3D3C3D"/>
          <w:spacing w:val="-6"/>
          <w:sz w:val="28"/>
        </w:rPr>
        <w:t xml:space="preserve"> </w:t>
      </w:r>
      <w:r>
        <w:rPr>
          <w:color w:val="3D3C3D"/>
          <w:sz w:val="28"/>
        </w:rPr>
        <w:t>1942</w:t>
      </w:r>
      <w:r>
        <w:rPr>
          <w:color w:val="3D3C3D"/>
          <w:spacing w:val="-4"/>
          <w:sz w:val="28"/>
        </w:rPr>
        <w:t xml:space="preserve"> </w:t>
      </w:r>
      <w:r>
        <w:rPr>
          <w:color w:val="3D3C3D"/>
          <w:sz w:val="28"/>
        </w:rPr>
        <w:t>–</w:t>
      </w:r>
      <w:r>
        <w:rPr>
          <w:color w:val="3D3C3D"/>
          <w:spacing w:val="-5"/>
          <w:sz w:val="28"/>
        </w:rPr>
        <w:t xml:space="preserve"> </w:t>
      </w:r>
      <w:r>
        <w:rPr>
          <w:color w:val="3D3C3D"/>
          <w:sz w:val="28"/>
        </w:rPr>
        <w:t>май</w:t>
      </w:r>
      <w:r>
        <w:rPr>
          <w:color w:val="3D3C3D"/>
          <w:spacing w:val="-5"/>
          <w:sz w:val="28"/>
        </w:rPr>
        <w:t xml:space="preserve"> </w:t>
      </w:r>
      <w:r>
        <w:rPr>
          <w:color w:val="3D3C3D"/>
          <w:sz w:val="28"/>
        </w:rPr>
        <w:t>1942);</w:t>
      </w:r>
      <w:r>
        <w:rPr>
          <w:color w:val="3D3C3D"/>
          <w:spacing w:val="-5"/>
          <w:sz w:val="28"/>
        </w:rPr>
        <w:t xml:space="preserve"> </w:t>
      </w:r>
      <w:r>
        <w:rPr>
          <w:color w:val="3D3C3D"/>
          <w:sz w:val="28"/>
        </w:rPr>
        <w:t>главный инженер главвоенпромстроя, ст. Чумляк и г. Курган (май 1942 – 28 декабря 1943); инструктор лесного отдела Курганского обкома ВКП(б) (29 декабря 1943 – апрель 1944); управляющий Курганским облстройтрестом (июнь 1944</w:t>
      </w:r>
    </w:p>
    <w:p w:rsidR="000A5269" w:rsidRDefault="000A5269">
      <w:pPr>
        <w:pStyle w:val="a4"/>
        <w:rPr>
          <w:sz w:val="28"/>
        </w:rPr>
        <w:sectPr w:rsidR="000A5269">
          <w:pgSz w:w="11910" w:h="16840"/>
          <w:pgMar w:top="1080" w:right="992" w:bottom="1240" w:left="708" w:header="0" w:footer="1052" w:gutter="0"/>
          <w:cols w:space="720"/>
        </w:sectPr>
      </w:pPr>
    </w:p>
    <w:p w:rsidR="000A5269" w:rsidRDefault="00B43DD3">
      <w:pPr>
        <w:pStyle w:val="a3"/>
        <w:spacing w:before="60"/>
        <w:ind w:left="383"/>
      </w:pPr>
      <w:r>
        <w:rPr>
          <w:color w:val="3D3C3D"/>
        </w:rPr>
        <w:lastRenderedPageBreak/>
        <w:t>–</w:t>
      </w:r>
      <w:r>
        <w:rPr>
          <w:color w:val="3D3C3D"/>
          <w:spacing w:val="2"/>
        </w:rPr>
        <w:t xml:space="preserve"> </w:t>
      </w:r>
      <w:r>
        <w:rPr>
          <w:color w:val="3D3C3D"/>
        </w:rPr>
        <w:t>22</w:t>
      </w:r>
      <w:r>
        <w:rPr>
          <w:color w:val="3D3C3D"/>
          <w:spacing w:val="3"/>
        </w:rPr>
        <w:t xml:space="preserve"> </w:t>
      </w:r>
      <w:r>
        <w:rPr>
          <w:color w:val="3D3C3D"/>
        </w:rPr>
        <w:t>мая</w:t>
      </w:r>
      <w:r>
        <w:rPr>
          <w:color w:val="3D3C3D"/>
          <w:spacing w:val="3"/>
        </w:rPr>
        <w:t xml:space="preserve"> </w:t>
      </w:r>
      <w:r>
        <w:rPr>
          <w:color w:val="3D3C3D"/>
        </w:rPr>
        <w:t>1945);</w:t>
      </w:r>
      <w:r>
        <w:rPr>
          <w:color w:val="3D3C3D"/>
          <w:spacing w:val="3"/>
        </w:rPr>
        <w:t xml:space="preserve"> </w:t>
      </w:r>
      <w:r>
        <w:rPr>
          <w:color w:val="3D3C3D"/>
        </w:rPr>
        <w:t>главный</w:t>
      </w:r>
      <w:r>
        <w:rPr>
          <w:color w:val="3D3C3D"/>
          <w:spacing w:val="3"/>
        </w:rPr>
        <w:t xml:space="preserve"> </w:t>
      </w:r>
      <w:r>
        <w:rPr>
          <w:color w:val="3D3C3D"/>
        </w:rPr>
        <w:t>инженер</w:t>
      </w:r>
      <w:r>
        <w:rPr>
          <w:color w:val="3D3C3D"/>
          <w:spacing w:val="4"/>
        </w:rPr>
        <w:t xml:space="preserve"> </w:t>
      </w:r>
      <w:r>
        <w:rPr>
          <w:color w:val="3D3C3D"/>
        </w:rPr>
        <w:t>Курганского</w:t>
      </w:r>
      <w:r>
        <w:rPr>
          <w:color w:val="3D3C3D"/>
          <w:spacing w:val="3"/>
        </w:rPr>
        <w:t xml:space="preserve"> </w:t>
      </w:r>
      <w:r>
        <w:rPr>
          <w:color w:val="3D3C3D"/>
        </w:rPr>
        <w:t>облстройтреста</w:t>
      </w:r>
      <w:r>
        <w:rPr>
          <w:color w:val="3D3C3D"/>
          <w:spacing w:val="2"/>
        </w:rPr>
        <w:t xml:space="preserve"> </w:t>
      </w:r>
      <w:r>
        <w:rPr>
          <w:color w:val="3D3C3D"/>
        </w:rPr>
        <w:t>(23</w:t>
      </w:r>
      <w:r>
        <w:rPr>
          <w:color w:val="3D3C3D"/>
          <w:spacing w:val="2"/>
        </w:rPr>
        <w:t xml:space="preserve"> </w:t>
      </w:r>
      <w:r>
        <w:rPr>
          <w:color w:val="3D3C3D"/>
        </w:rPr>
        <w:t>мая</w:t>
      </w:r>
      <w:r>
        <w:rPr>
          <w:color w:val="3D3C3D"/>
          <w:spacing w:val="3"/>
        </w:rPr>
        <w:t xml:space="preserve"> </w:t>
      </w:r>
      <w:r>
        <w:rPr>
          <w:color w:val="3D3C3D"/>
        </w:rPr>
        <w:t>1945</w:t>
      </w:r>
      <w:r>
        <w:rPr>
          <w:color w:val="3D3C3D"/>
          <w:spacing w:val="11"/>
        </w:rPr>
        <w:t xml:space="preserve"> </w:t>
      </w:r>
      <w:r>
        <w:rPr>
          <w:color w:val="3D3C3D"/>
          <w:spacing w:val="-10"/>
        </w:rPr>
        <w:t>–</w:t>
      </w:r>
    </w:p>
    <w:p w:rsidR="000A5269" w:rsidRDefault="00B43DD3">
      <w:pPr>
        <w:pStyle w:val="a3"/>
        <w:spacing w:before="1" w:line="322" w:lineRule="exact"/>
        <w:ind w:left="383"/>
      </w:pPr>
      <w:r>
        <w:rPr>
          <w:color w:val="3D3C3D"/>
        </w:rPr>
        <w:t>29</w:t>
      </w:r>
      <w:r>
        <w:rPr>
          <w:color w:val="3D3C3D"/>
          <w:spacing w:val="-3"/>
        </w:rPr>
        <w:t xml:space="preserve"> </w:t>
      </w:r>
      <w:r>
        <w:rPr>
          <w:color w:val="3D3C3D"/>
        </w:rPr>
        <w:t>июня</w:t>
      </w:r>
      <w:r>
        <w:rPr>
          <w:color w:val="3D3C3D"/>
          <w:spacing w:val="-3"/>
        </w:rPr>
        <w:t xml:space="preserve"> </w:t>
      </w:r>
      <w:r>
        <w:rPr>
          <w:color w:val="3D3C3D"/>
          <w:spacing w:val="-2"/>
        </w:rPr>
        <w:t>1946).</w:t>
      </w:r>
    </w:p>
    <w:p w:rsidR="000A5269" w:rsidRDefault="00B43DD3">
      <w:pPr>
        <w:pStyle w:val="a4"/>
        <w:numPr>
          <w:ilvl w:val="0"/>
          <w:numId w:val="9"/>
        </w:numPr>
        <w:tabs>
          <w:tab w:val="left" w:pos="383"/>
        </w:tabs>
        <w:ind w:right="415" w:hanging="359"/>
        <w:jc w:val="both"/>
        <w:rPr>
          <w:sz w:val="28"/>
        </w:rPr>
      </w:pPr>
      <w:r>
        <w:rPr>
          <w:color w:val="3D3C3D"/>
          <w:sz w:val="28"/>
        </w:rPr>
        <w:t>Москвичëв Иван Васильевич – I секретарь Лопатинского райкома ВКП(б) Челябинской области (октябрь 1938 - февраль 1942); I секретарь Звериноголовского райкома ВКП(б) (март 1942 - июнь 1943); секретарь Курганского обкома ВКП(б) по животноводству (июнь 1943 - сентябрь 1943); зам. секретаря Курганского обкома ВКП(б) и заведующий отделом по животноводству (сентябрь 1943 - 2 декабря 1944); зам. секретаря</w:t>
      </w:r>
      <w:r>
        <w:rPr>
          <w:color w:val="3D3C3D"/>
          <w:spacing w:val="80"/>
          <w:w w:val="150"/>
          <w:sz w:val="28"/>
        </w:rPr>
        <w:t xml:space="preserve"> </w:t>
      </w:r>
      <w:r>
        <w:rPr>
          <w:color w:val="3D3C3D"/>
          <w:sz w:val="28"/>
        </w:rPr>
        <w:t>Курганского обкома ВКП(б) по местной промышленности (2 декабря 1944 - 1 сентября 1945).</w:t>
      </w:r>
    </w:p>
    <w:p w:rsidR="000A5269" w:rsidRDefault="00B43DD3">
      <w:pPr>
        <w:pStyle w:val="a4"/>
        <w:numPr>
          <w:ilvl w:val="0"/>
          <w:numId w:val="9"/>
        </w:numPr>
        <w:tabs>
          <w:tab w:val="left" w:pos="383"/>
          <w:tab w:val="left" w:pos="452"/>
        </w:tabs>
        <w:ind w:right="488" w:hanging="359"/>
        <w:jc w:val="both"/>
        <w:rPr>
          <w:sz w:val="28"/>
        </w:rPr>
      </w:pPr>
      <w:r>
        <w:rPr>
          <w:color w:val="3D3C3D"/>
          <w:sz w:val="28"/>
        </w:rPr>
        <w:tab/>
        <w:t>Мрыхин Дмитрий Карпович – помощник секретаря Челябинского обкома ВКП(б) (1941-1941); I секретарь Курганского райкома ВКП(б) Челябинской области</w:t>
      </w:r>
      <w:r>
        <w:rPr>
          <w:color w:val="3D3C3D"/>
          <w:spacing w:val="-2"/>
          <w:sz w:val="28"/>
        </w:rPr>
        <w:t xml:space="preserve"> </w:t>
      </w:r>
      <w:r>
        <w:rPr>
          <w:color w:val="3D3C3D"/>
          <w:sz w:val="28"/>
        </w:rPr>
        <w:t>(1941-</w:t>
      </w:r>
      <w:r>
        <w:rPr>
          <w:color w:val="3D3C3D"/>
          <w:spacing w:val="-3"/>
          <w:sz w:val="28"/>
        </w:rPr>
        <w:t xml:space="preserve"> </w:t>
      </w:r>
      <w:r>
        <w:rPr>
          <w:color w:val="3D3C3D"/>
          <w:sz w:val="28"/>
        </w:rPr>
        <w:t>февраль</w:t>
      </w:r>
      <w:r>
        <w:rPr>
          <w:color w:val="3D3C3D"/>
          <w:spacing w:val="-5"/>
          <w:sz w:val="28"/>
        </w:rPr>
        <w:t xml:space="preserve"> </w:t>
      </w:r>
      <w:r>
        <w:rPr>
          <w:color w:val="3D3C3D"/>
          <w:sz w:val="28"/>
        </w:rPr>
        <w:t>1943);</w:t>
      </w:r>
      <w:r>
        <w:rPr>
          <w:color w:val="3D3C3D"/>
          <w:spacing w:val="-3"/>
          <w:sz w:val="28"/>
        </w:rPr>
        <w:t xml:space="preserve"> </w:t>
      </w:r>
      <w:r>
        <w:rPr>
          <w:color w:val="3D3C3D"/>
          <w:sz w:val="28"/>
        </w:rPr>
        <w:t>начальник</w:t>
      </w:r>
      <w:r>
        <w:rPr>
          <w:color w:val="3D3C3D"/>
          <w:spacing w:val="-3"/>
          <w:sz w:val="28"/>
        </w:rPr>
        <w:t xml:space="preserve"> </w:t>
      </w:r>
      <w:r>
        <w:rPr>
          <w:color w:val="3D3C3D"/>
          <w:sz w:val="28"/>
        </w:rPr>
        <w:t>Курганского</w:t>
      </w:r>
      <w:r>
        <w:rPr>
          <w:color w:val="3D3C3D"/>
          <w:spacing w:val="-5"/>
          <w:sz w:val="28"/>
        </w:rPr>
        <w:t xml:space="preserve"> </w:t>
      </w:r>
      <w:r>
        <w:rPr>
          <w:color w:val="3D3C3D"/>
          <w:sz w:val="28"/>
        </w:rPr>
        <w:t>областного</w:t>
      </w:r>
      <w:r>
        <w:rPr>
          <w:color w:val="3D3C3D"/>
          <w:spacing w:val="-2"/>
          <w:sz w:val="28"/>
        </w:rPr>
        <w:t xml:space="preserve"> </w:t>
      </w:r>
      <w:r>
        <w:rPr>
          <w:color w:val="3D3C3D"/>
          <w:sz w:val="28"/>
        </w:rPr>
        <w:t>земельного отдела (февраль 1943 - апрель 1943); зам. председателя исполкома Курганского областного Совета депутатов трудящихся (апрель 1943 - август 1944); заведующий сельскохозяйственным отделом Курганского обкома ВКП(б) (25 августа 1944 - 10 мая 1950).</w:t>
      </w:r>
    </w:p>
    <w:p w:rsidR="000A5269" w:rsidRDefault="00B43DD3">
      <w:pPr>
        <w:pStyle w:val="a4"/>
        <w:numPr>
          <w:ilvl w:val="0"/>
          <w:numId w:val="9"/>
        </w:numPr>
        <w:tabs>
          <w:tab w:val="left" w:pos="383"/>
          <w:tab w:val="left" w:pos="452"/>
        </w:tabs>
        <w:ind w:right="486" w:hanging="359"/>
        <w:jc w:val="both"/>
        <w:rPr>
          <w:sz w:val="28"/>
        </w:rPr>
      </w:pPr>
      <w:r>
        <w:rPr>
          <w:color w:val="3D3C3D"/>
          <w:sz w:val="28"/>
        </w:rPr>
        <w:tab/>
        <w:t>Немешаев Иван Петрович – председатель обкома профсоюза рабочих коммунальных предприятий, г. Челябинск (март 1941 - март 1942); заведующий общим отделом облисполкома, г. Челябинск (март 1942 - сентябрь 1942); зам. директора завода № 549 НКБ, г. Челябинск (октябрь 1942 - март 1943); заведующий общим отделом облисполкома, г. Курган (март 1943 - май 1943); ответственный секретарь исполкома Курганского областного Совета депутатов трудящихся (май 1943 - апрель 1944); председатель Курганского горисполкома Совета депутатов трудящихся (май 1944 - июнь 1945); заведующий областным отделом культурно- просветительской работы (18 июня 1945 - 1 сентября 1947).</w:t>
      </w:r>
    </w:p>
    <w:p w:rsidR="000A5269" w:rsidRDefault="00B43DD3">
      <w:pPr>
        <w:pStyle w:val="a4"/>
        <w:numPr>
          <w:ilvl w:val="0"/>
          <w:numId w:val="9"/>
        </w:numPr>
        <w:tabs>
          <w:tab w:val="left" w:pos="383"/>
          <w:tab w:val="left" w:pos="452"/>
        </w:tabs>
        <w:ind w:right="485" w:hanging="359"/>
        <w:jc w:val="both"/>
        <w:rPr>
          <w:sz w:val="28"/>
        </w:rPr>
      </w:pPr>
      <w:r>
        <w:rPr>
          <w:color w:val="3D3C3D"/>
          <w:sz w:val="28"/>
        </w:rPr>
        <w:tab/>
        <w:t>Нечаев Яков Николаевич – председатель исполкома Лебяжьевского райсовета депутатов трудящихся Челябинской области (январь 1938 – март 1943); I секретарь Шумихинского райкома ВКП(б) Курганской области (9 марта 1943 – 10 марта 1946).</w:t>
      </w:r>
    </w:p>
    <w:p w:rsidR="000A5269" w:rsidRDefault="00B43DD3">
      <w:pPr>
        <w:pStyle w:val="a4"/>
        <w:numPr>
          <w:ilvl w:val="0"/>
          <w:numId w:val="9"/>
        </w:numPr>
        <w:tabs>
          <w:tab w:val="left" w:pos="383"/>
          <w:tab w:val="left" w:pos="452"/>
        </w:tabs>
        <w:ind w:right="488" w:hanging="359"/>
        <w:jc w:val="both"/>
        <w:rPr>
          <w:sz w:val="28"/>
        </w:rPr>
      </w:pPr>
      <w:r>
        <w:rPr>
          <w:color w:val="3D3C3D"/>
          <w:sz w:val="28"/>
        </w:rPr>
        <w:tab/>
        <w:t>Николаенков Иосиф Игнатьевич – III секретарь Мокроусовского райкома ВКП(б) Челябинской области (25 февраля 1938 – 24 февраля 1940); заведующий оргинструкторским отделом Мокроусовского райкома ВКП(б) Челябинской</w:t>
      </w:r>
      <w:r>
        <w:rPr>
          <w:color w:val="3D3C3D"/>
          <w:spacing w:val="59"/>
          <w:sz w:val="28"/>
        </w:rPr>
        <w:t xml:space="preserve"> </w:t>
      </w:r>
      <w:r>
        <w:rPr>
          <w:color w:val="3D3C3D"/>
          <w:sz w:val="28"/>
        </w:rPr>
        <w:t>области</w:t>
      </w:r>
      <w:r>
        <w:rPr>
          <w:color w:val="3D3C3D"/>
          <w:spacing w:val="60"/>
          <w:sz w:val="28"/>
        </w:rPr>
        <w:t xml:space="preserve"> </w:t>
      </w:r>
      <w:r>
        <w:rPr>
          <w:color w:val="3D3C3D"/>
          <w:sz w:val="28"/>
        </w:rPr>
        <w:t>(24</w:t>
      </w:r>
      <w:r>
        <w:rPr>
          <w:color w:val="3D3C3D"/>
          <w:spacing w:val="59"/>
          <w:sz w:val="28"/>
        </w:rPr>
        <w:t xml:space="preserve"> </w:t>
      </w:r>
      <w:r>
        <w:rPr>
          <w:color w:val="3D3C3D"/>
          <w:sz w:val="28"/>
        </w:rPr>
        <w:t>февраля</w:t>
      </w:r>
      <w:r>
        <w:rPr>
          <w:color w:val="3D3C3D"/>
          <w:spacing w:val="59"/>
          <w:sz w:val="28"/>
        </w:rPr>
        <w:t xml:space="preserve"> </w:t>
      </w:r>
      <w:r>
        <w:rPr>
          <w:color w:val="3D3C3D"/>
          <w:sz w:val="28"/>
        </w:rPr>
        <w:t>1940</w:t>
      </w:r>
      <w:r>
        <w:rPr>
          <w:color w:val="3D3C3D"/>
          <w:spacing w:val="64"/>
          <w:sz w:val="28"/>
        </w:rPr>
        <w:t xml:space="preserve"> </w:t>
      </w:r>
      <w:r>
        <w:rPr>
          <w:color w:val="3D3C3D"/>
          <w:sz w:val="28"/>
        </w:rPr>
        <w:t>–</w:t>
      </w:r>
      <w:r>
        <w:rPr>
          <w:color w:val="3D3C3D"/>
          <w:spacing w:val="61"/>
          <w:sz w:val="28"/>
        </w:rPr>
        <w:t xml:space="preserve"> </w:t>
      </w:r>
      <w:r>
        <w:rPr>
          <w:color w:val="3D3C3D"/>
          <w:sz w:val="28"/>
        </w:rPr>
        <w:t>26</w:t>
      </w:r>
      <w:r>
        <w:rPr>
          <w:color w:val="3D3C3D"/>
          <w:spacing w:val="60"/>
          <w:sz w:val="28"/>
        </w:rPr>
        <w:t xml:space="preserve"> </w:t>
      </w:r>
      <w:r>
        <w:rPr>
          <w:color w:val="3D3C3D"/>
          <w:sz w:val="28"/>
        </w:rPr>
        <w:t>июля</w:t>
      </w:r>
      <w:r>
        <w:rPr>
          <w:color w:val="3D3C3D"/>
          <w:spacing w:val="60"/>
          <w:sz w:val="28"/>
        </w:rPr>
        <w:t xml:space="preserve"> </w:t>
      </w:r>
      <w:r>
        <w:rPr>
          <w:color w:val="3D3C3D"/>
          <w:sz w:val="28"/>
        </w:rPr>
        <w:t>1941);</w:t>
      </w:r>
      <w:r>
        <w:rPr>
          <w:color w:val="3D3C3D"/>
          <w:spacing w:val="60"/>
          <w:sz w:val="28"/>
        </w:rPr>
        <w:t xml:space="preserve"> </w:t>
      </w:r>
      <w:r>
        <w:rPr>
          <w:color w:val="3D3C3D"/>
          <w:sz w:val="28"/>
        </w:rPr>
        <w:t>служба</w:t>
      </w:r>
      <w:r>
        <w:rPr>
          <w:color w:val="3D3C3D"/>
          <w:spacing w:val="58"/>
          <w:sz w:val="28"/>
        </w:rPr>
        <w:t xml:space="preserve"> </w:t>
      </w:r>
      <w:r>
        <w:rPr>
          <w:color w:val="3D3C3D"/>
          <w:sz w:val="28"/>
        </w:rPr>
        <w:t>в</w:t>
      </w:r>
      <w:r>
        <w:rPr>
          <w:color w:val="3D3C3D"/>
          <w:spacing w:val="59"/>
          <w:sz w:val="28"/>
        </w:rPr>
        <w:t xml:space="preserve"> </w:t>
      </w:r>
      <w:r>
        <w:rPr>
          <w:color w:val="3D3C3D"/>
          <w:sz w:val="28"/>
        </w:rPr>
        <w:t>рядах</w:t>
      </w:r>
    </w:p>
    <w:p w:rsidR="000A5269" w:rsidRDefault="00B43DD3">
      <w:pPr>
        <w:pStyle w:val="a3"/>
        <w:ind w:left="383" w:right="489"/>
      </w:pPr>
      <w:r>
        <w:rPr>
          <w:color w:val="3D3C3D"/>
        </w:rPr>
        <w:t>РККА (26 июля 1941 – 15 декабря 1941); председатель исполкома Мокроусовского районного Совета депутатов трудящихся Курганской области (15 декабря 1941 – 20 ноября 1950).</w:t>
      </w:r>
    </w:p>
    <w:p w:rsidR="000A5269" w:rsidRDefault="00B43DD3">
      <w:pPr>
        <w:pStyle w:val="a4"/>
        <w:numPr>
          <w:ilvl w:val="0"/>
          <w:numId w:val="9"/>
        </w:numPr>
        <w:tabs>
          <w:tab w:val="left" w:pos="383"/>
          <w:tab w:val="left" w:pos="452"/>
        </w:tabs>
        <w:ind w:right="484" w:hanging="359"/>
        <w:jc w:val="both"/>
        <w:rPr>
          <w:sz w:val="28"/>
        </w:rPr>
      </w:pPr>
      <w:r>
        <w:rPr>
          <w:color w:val="3D3C3D"/>
          <w:sz w:val="28"/>
        </w:rPr>
        <w:tab/>
        <w:t>Носков Константин Иванович – заведующий оргинструкторским отделом Упоровского райкома ВКП(б) Омской области (14 августа 1939 – апрель 1940); секретарь по кадрам Упоровского райкома ВКП(б) Омской области</w:t>
      </w:r>
      <w:r>
        <w:rPr>
          <w:color w:val="3D3C3D"/>
          <w:spacing w:val="40"/>
          <w:sz w:val="28"/>
        </w:rPr>
        <w:t xml:space="preserve"> </w:t>
      </w:r>
      <w:r>
        <w:rPr>
          <w:color w:val="3D3C3D"/>
          <w:sz w:val="28"/>
        </w:rPr>
        <w:t>(19</w:t>
      </w:r>
      <w:r>
        <w:rPr>
          <w:color w:val="3D3C3D"/>
          <w:spacing w:val="17"/>
          <w:sz w:val="28"/>
        </w:rPr>
        <w:t xml:space="preserve"> </w:t>
      </w:r>
      <w:r>
        <w:rPr>
          <w:color w:val="3D3C3D"/>
          <w:sz w:val="28"/>
        </w:rPr>
        <w:t>апреля</w:t>
      </w:r>
      <w:r>
        <w:rPr>
          <w:color w:val="3D3C3D"/>
          <w:spacing w:val="16"/>
          <w:sz w:val="28"/>
        </w:rPr>
        <w:t xml:space="preserve"> </w:t>
      </w:r>
      <w:r>
        <w:rPr>
          <w:color w:val="3D3C3D"/>
          <w:sz w:val="28"/>
        </w:rPr>
        <w:t>1940</w:t>
      </w:r>
      <w:r>
        <w:rPr>
          <w:color w:val="3D3C3D"/>
          <w:spacing w:val="20"/>
          <w:sz w:val="28"/>
        </w:rPr>
        <w:t xml:space="preserve"> </w:t>
      </w:r>
      <w:r>
        <w:rPr>
          <w:color w:val="3D3C3D"/>
          <w:sz w:val="28"/>
        </w:rPr>
        <w:t>–</w:t>
      </w:r>
      <w:r>
        <w:rPr>
          <w:color w:val="3D3C3D"/>
          <w:spacing w:val="18"/>
          <w:sz w:val="28"/>
        </w:rPr>
        <w:t xml:space="preserve"> </w:t>
      </w:r>
      <w:r>
        <w:rPr>
          <w:color w:val="3D3C3D"/>
          <w:sz w:val="28"/>
        </w:rPr>
        <w:t>22</w:t>
      </w:r>
      <w:r>
        <w:rPr>
          <w:color w:val="3D3C3D"/>
          <w:spacing w:val="19"/>
          <w:sz w:val="28"/>
        </w:rPr>
        <w:t xml:space="preserve"> </w:t>
      </w:r>
      <w:r>
        <w:rPr>
          <w:color w:val="3D3C3D"/>
          <w:sz w:val="28"/>
        </w:rPr>
        <w:t>июня</w:t>
      </w:r>
      <w:r>
        <w:rPr>
          <w:color w:val="3D3C3D"/>
          <w:spacing w:val="17"/>
          <w:sz w:val="28"/>
        </w:rPr>
        <w:t xml:space="preserve"> </w:t>
      </w:r>
      <w:r>
        <w:rPr>
          <w:color w:val="3D3C3D"/>
          <w:sz w:val="28"/>
        </w:rPr>
        <w:t>1942);</w:t>
      </w:r>
      <w:r>
        <w:rPr>
          <w:color w:val="3D3C3D"/>
          <w:spacing w:val="20"/>
          <w:sz w:val="28"/>
        </w:rPr>
        <w:t xml:space="preserve"> </w:t>
      </w:r>
      <w:r>
        <w:rPr>
          <w:color w:val="3D3C3D"/>
          <w:sz w:val="28"/>
        </w:rPr>
        <w:t>II</w:t>
      </w:r>
      <w:r>
        <w:rPr>
          <w:color w:val="3D3C3D"/>
          <w:spacing w:val="16"/>
          <w:sz w:val="28"/>
        </w:rPr>
        <w:t xml:space="preserve"> </w:t>
      </w:r>
      <w:r>
        <w:rPr>
          <w:color w:val="3D3C3D"/>
          <w:sz w:val="28"/>
        </w:rPr>
        <w:t>секретарь</w:t>
      </w:r>
      <w:r>
        <w:rPr>
          <w:color w:val="3D3C3D"/>
          <w:spacing w:val="17"/>
          <w:sz w:val="28"/>
        </w:rPr>
        <w:t xml:space="preserve"> </w:t>
      </w:r>
      <w:r>
        <w:rPr>
          <w:color w:val="3D3C3D"/>
          <w:sz w:val="28"/>
        </w:rPr>
        <w:t>Упоровского</w:t>
      </w:r>
      <w:r>
        <w:rPr>
          <w:color w:val="3D3C3D"/>
          <w:spacing w:val="19"/>
          <w:sz w:val="28"/>
        </w:rPr>
        <w:t xml:space="preserve"> </w:t>
      </w:r>
      <w:r>
        <w:rPr>
          <w:color w:val="3D3C3D"/>
          <w:sz w:val="28"/>
        </w:rPr>
        <w:t>райкома</w:t>
      </w:r>
      <w:r>
        <w:rPr>
          <w:color w:val="3D3C3D"/>
          <w:spacing w:val="19"/>
          <w:sz w:val="28"/>
        </w:rPr>
        <w:t xml:space="preserve"> </w:t>
      </w:r>
      <w:r>
        <w:rPr>
          <w:color w:val="3D3C3D"/>
          <w:spacing w:val="-2"/>
          <w:sz w:val="28"/>
        </w:rPr>
        <w:t>ВКП(б)</w:t>
      </w:r>
    </w:p>
    <w:p w:rsidR="000A5269" w:rsidRDefault="00B43DD3">
      <w:pPr>
        <w:pStyle w:val="a3"/>
        <w:spacing w:line="319" w:lineRule="exact"/>
        <w:ind w:left="383"/>
      </w:pPr>
      <w:r>
        <w:rPr>
          <w:color w:val="3D3C3D"/>
        </w:rPr>
        <w:t>Омской</w:t>
      </w:r>
      <w:r>
        <w:rPr>
          <w:color w:val="3D3C3D"/>
          <w:spacing w:val="30"/>
        </w:rPr>
        <w:t xml:space="preserve"> </w:t>
      </w:r>
      <w:r>
        <w:rPr>
          <w:color w:val="3D3C3D"/>
        </w:rPr>
        <w:t>области</w:t>
      </w:r>
      <w:r>
        <w:rPr>
          <w:color w:val="3D3C3D"/>
          <w:spacing w:val="33"/>
        </w:rPr>
        <w:t xml:space="preserve"> </w:t>
      </w:r>
      <w:r>
        <w:rPr>
          <w:color w:val="3D3C3D"/>
        </w:rPr>
        <w:t>(22</w:t>
      </w:r>
      <w:r>
        <w:rPr>
          <w:color w:val="3D3C3D"/>
          <w:spacing w:val="32"/>
        </w:rPr>
        <w:t xml:space="preserve"> </w:t>
      </w:r>
      <w:r>
        <w:rPr>
          <w:color w:val="3D3C3D"/>
        </w:rPr>
        <w:t>июня</w:t>
      </w:r>
      <w:r>
        <w:rPr>
          <w:color w:val="3D3C3D"/>
          <w:spacing w:val="32"/>
        </w:rPr>
        <w:t xml:space="preserve"> </w:t>
      </w:r>
      <w:r>
        <w:rPr>
          <w:color w:val="3D3C3D"/>
        </w:rPr>
        <w:t>1942</w:t>
      </w:r>
      <w:r>
        <w:rPr>
          <w:color w:val="3D3C3D"/>
          <w:spacing w:val="35"/>
        </w:rPr>
        <w:t xml:space="preserve"> </w:t>
      </w:r>
      <w:r>
        <w:rPr>
          <w:color w:val="3D3C3D"/>
        </w:rPr>
        <w:t>–</w:t>
      </w:r>
      <w:r>
        <w:rPr>
          <w:color w:val="3D3C3D"/>
          <w:spacing w:val="34"/>
        </w:rPr>
        <w:t xml:space="preserve"> </w:t>
      </w:r>
      <w:r>
        <w:rPr>
          <w:color w:val="3D3C3D"/>
        </w:rPr>
        <w:t>20</w:t>
      </w:r>
      <w:r>
        <w:rPr>
          <w:color w:val="3D3C3D"/>
          <w:spacing w:val="33"/>
        </w:rPr>
        <w:t xml:space="preserve"> </w:t>
      </w:r>
      <w:r>
        <w:rPr>
          <w:color w:val="3D3C3D"/>
        </w:rPr>
        <w:t>июня</w:t>
      </w:r>
      <w:r>
        <w:rPr>
          <w:color w:val="3D3C3D"/>
          <w:spacing w:val="33"/>
        </w:rPr>
        <w:t xml:space="preserve"> </w:t>
      </w:r>
      <w:r>
        <w:rPr>
          <w:color w:val="3D3C3D"/>
        </w:rPr>
        <w:t>1944);</w:t>
      </w:r>
      <w:r>
        <w:rPr>
          <w:color w:val="3D3C3D"/>
          <w:spacing w:val="36"/>
        </w:rPr>
        <w:t xml:space="preserve"> </w:t>
      </w:r>
      <w:r>
        <w:rPr>
          <w:color w:val="3D3C3D"/>
        </w:rPr>
        <w:t>II</w:t>
      </w:r>
      <w:r>
        <w:rPr>
          <w:color w:val="3D3C3D"/>
          <w:spacing w:val="33"/>
        </w:rPr>
        <w:t xml:space="preserve"> </w:t>
      </w:r>
      <w:r>
        <w:rPr>
          <w:color w:val="3D3C3D"/>
        </w:rPr>
        <w:t>секретарь</w:t>
      </w:r>
      <w:r>
        <w:rPr>
          <w:color w:val="3D3C3D"/>
          <w:spacing w:val="33"/>
        </w:rPr>
        <w:t xml:space="preserve"> </w:t>
      </w:r>
      <w:r>
        <w:rPr>
          <w:color w:val="3D3C3D"/>
          <w:spacing w:val="-2"/>
        </w:rPr>
        <w:t>Шатровского</w:t>
      </w:r>
    </w:p>
    <w:p w:rsidR="000A5269" w:rsidRDefault="00B43DD3">
      <w:pPr>
        <w:pStyle w:val="a3"/>
        <w:spacing w:line="321" w:lineRule="exact"/>
        <w:ind w:left="383"/>
      </w:pPr>
      <w:r>
        <w:rPr>
          <w:color w:val="3D3C3D"/>
        </w:rPr>
        <w:t>райкома</w:t>
      </w:r>
      <w:r>
        <w:rPr>
          <w:color w:val="3D3C3D"/>
          <w:spacing w:val="56"/>
        </w:rPr>
        <w:t xml:space="preserve"> </w:t>
      </w:r>
      <w:r>
        <w:rPr>
          <w:color w:val="3D3C3D"/>
        </w:rPr>
        <w:t>ВКП(б)</w:t>
      </w:r>
      <w:r>
        <w:rPr>
          <w:color w:val="3D3C3D"/>
          <w:spacing w:val="59"/>
        </w:rPr>
        <w:t xml:space="preserve"> </w:t>
      </w:r>
      <w:r>
        <w:rPr>
          <w:color w:val="3D3C3D"/>
        </w:rPr>
        <w:t>Курганской</w:t>
      </w:r>
      <w:r>
        <w:rPr>
          <w:color w:val="3D3C3D"/>
          <w:spacing w:val="59"/>
        </w:rPr>
        <w:t xml:space="preserve"> </w:t>
      </w:r>
      <w:r>
        <w:rPr>
          <w:color w:val="3D3C3D"/>
        </w:rPr>
        <w:t>области</w:t>
      </w:r>
      <w:r>
        <w:rPr>
          <w:color w:val="3D3C3D"/>
          <w:spacing w:val="58"/>
        </w:rPr>
        <w:t xml:space="preserve"> </w:t>
      </w:r>
      <w:r>
        <w:rPr>
          <w:color w:val="3D3C3D"/>
        </w:rPr>
        <w:t>(20</w:t>
      </w:r>
      <w:r>
        <w:rPr>
          <w:color w:val="3D3C3D"/>
          <w:spacing w:val="57"/>
        </w:rPr>
        <w:t xml:space="preserve"> </w:t>
      </w:r>
      <w:r>
        <w:rPr>
          <w:color w:val="3D3C3D"/>
        </w:rPr>
        <w:t>июня</w:t>
      </w:r>
      <w:r>
        <w:rPr>
          <w:color w:val="3D3C3D"/>
          <w:spacing w:val="57"/>
        </w:rPr>
        <w:t xml:space="preserve"> </w:t>
      </w:r>
      <w:r>
        <w:rPr>
          <w:color w:val="3D3C3D"/>
        </w:rPr>
        <w:t>1944</w:t>
      </w:r>
      <w:r>
        <w:rPr>
          <w:color w:val="3D3C3D"/>
          <w:spacing w:val="62"/>
        </w:rPr>
        <w:t xml:space="preserve"> </w:t>
      </w:r>
      <w:r>
        <w:rPr>
          <w:color w:val="3D3C3D"/>
        </w:rPr>
        <w:t>–</w:t>
      </w:r>
      <w:r>
        <w:rPr>
          <w:color w:val="3D3C3D"/>
          <w:spacing w:val="59"/>
        </w:rPr>
        <w:t xml:space="preserve"> </w:t>
      </w:r>
      <w:r>
        <w:rPr>
          <w:color w:val="3D3C3D"/>
        </w:rPr>
        <w:t>1</w:t>
      </w:r>
      <w:r>
        <w:rPr>
          <w:color w:val="3D3C3D"/>
          <w:spacing w:val="58"/>
        </w:rPr>
        <w:t xml:space="preserve"> </w:t>
      </w:r>
      <w:r>
        <w:rPr>
          <w:color w:val="3D3C3D"/>
        </w:rPr>
        <w:t>февраля</w:t>
      </w:r>
      <w:r>
        <w:rPr>
          <w:color w:val="3D3C3D"/>
          <w:spacing w:val="59"/>
        </w:rPr>
        <w:t xml:space="preserve"> </w:t>
      </w:r>
      <w:r>
        <w:rPr>
          <w:color w:val="3D3C3D"/>
        </w:rPr>
        <w:t>1945);</w:t>
      </w:r>
      <w:r>
        <w:rPr>
          <w:color w:val="3D3C3D"/>
          <w:spacing w:val="60"/>
        </w:rPr>
        <w:t xml:space="preserve"> </w:t>
      </w:r>
      <w:r>
        <w:rPr>
          <w:color w:val="3D3C3D"/>
          <w:spacing w:val="-10"/>
        </w:rPr>
        <w:t>I</w:t>
      </w:r>
    </w:p>
    <w:p w:rsidR="000A5269" w:rsidRDefault="000A5269">
      <w:pPr>
        <w:pStyle w:val="a3"/>
        <w:spacing w:line="321" w:lineRule="exact"/>
        <w:sectPr w:rsidR="000A5269">
          <w:pgSz w:w="11910" w:h="16840"/>
          <w:pgMar w:top="1080" w:right="992" w:bottom="1240" w:left="708" w:header="0" w:footer="983" w:gutter="0"/>
          <w:cols w:space="720"/>
        </w:sectPr>
      </w:pPr>
    </w:p>
    <w:p w:rsidR="000A5269" w:rsidRDefault="00B43DD3">
      <w:pPr>
        <w:pStyle w:val="a3"/>
        <w:spacing w:before="60"/>
        <w:ind w:left="784" w:right="95"/>
      </w:pPr>
      <w:r>
        <w:rPr>
          <w:color w:val="3D3C3D"/>
        </w:rPr>
        <w:lastRenderedPageBreak/>
        <w:t>секретарь</w:t>
      </w:r>
      <w:r>
        <w:rPr>
          <w:color w:val="3D3C3D"/>
          <w:spacing w:val="-5"/>
        </w:rPr>
        <w:t xml:space="preserve"> </w:t>
      </w:r>
      <w:r>
        <w:rPr>
          <w:color w:val="3D3C3D"/>
        </w:rPr>
        <w:t>Шатровского</w:t>
      </w:r>
      <w:r>
        <w:rPr>
          <w:color w:val="3D3C3D"/>
          <w:spacing w:val="-8"/>
        </w:rPr>
        <w:t xml:space="preserve"> </w:t>
      </w:r>
      <w:r>
        <w:rPr>
          <w:color w:val="3D3C3D"/>
        </w:rPr>
        <w:t>райкома</w:t>
      </w:r>
      <w:r>
        <w:rPr>
          <w:color w:val="3D3C3D"/>
          <w:spacing w:val="-4"/>
        </w:rPr>
        <w:t xml:space="preserve"> </w:t>
      </w:r>
      <w:r>
        <w:rPr>
          <w:color w:val="3D3C3D"/>
        </w:rPr>
        <w:t>ВКП(б)</w:t>
      </w:r>
      <w:r>
        <w:rPr>
          <w:color w:val="3D3C3D"/>
          <w:spacing w:val="-6"/>
        </w:rPr>
        <w:t xml:space="preserve"> </w:t>
      </w:r>
      <w:r>
        <w:rPr>
          <w:color w:val="3D3C3D"/>
        </w:rPr>
        <w:t>Курганской</w:t>
      </w:r>
      <w:r>
        <w:rPr>
          <w:color w:val="3D3C3D"/>
          <w:spacing w:val="-5"/>
        </w:rPr>
        <w:t xml:space="preserve"> </w:t>
      </w:r>
      <w:r>
        <w:rPr>
          <w:color w:val="3D3C3D"/>
        </w:rPr>
        <w:t>области</w:t>
      </w:r>
      <w:r>
        <w:rPr>
          <w:color w:val="3D3C3D"/>
          <w:spacing w:val="-3"/>
        </w:rPr>
        <w:t xml:space="preserve"> </w:t>
      </w:r>
      <w:r>
        <w:rPr>
          <w:color w:val="3D3C3D"/>
        </w:rPr>
        <w:t>(1</w:t>
      </w:r>
      <w:r>
        <w:rPr>
          <w:color w:val="3D3C3D"/>
          <w:spacing w:val="-5"/>
        </w:rPr>
        <w:t xml:space="preserve"> </w:t>
      </w:r>
      <w:r>
        <w:rPr>
          <w:color w:val="3D3C3D"/>
        </w:rPr>
        <w:t>февраля</w:t>
      </w:r>
      <w:r>
        <w:rPr>
          <w:color w:val="3D3C3D"/>
          <w:spacing w:val="-7"/>
        </w:rPr>
        <w:t xml:space="preserve"> </w:t>
      </w:r>
      <w:r>
        <w:rPr>
          <w:color w:val="3D3C3D"/>
        </w:rPr>
        <w:t>1945 – 2 октября 1947).</w:t>
      </w:r>
    </w:p>
    <w:p w:rsidR="000A5269" w:rsidRDefault="00B43DD3">
      <w:pPr>
        <w:pStyle w:val="a4"/>
        <w:numPr>
          <w:ilvl w:val="0"/>
          <w:numId w:val="9"/>
        </w:numPr>
        <w:tabs>
          <w:tab w:val="left" w:pos="784"/>
          <w:tab w:val="left" w:pos="853"/>
        </w:tabs>
        <w:ind w:left="784" w:right="86" w:hanging="359"/>
        <w:jc w:val="both"/>
        <w:rPr>
          <w:sz w:val="28"/>
        </w:rPr>
      </w:pPr>
      <w:r>
        <w:rPr>
          <w:color w:val="3D3C3D"/>
          <w:sz w:val="28"/>
        </w:rPr>
        <w:tab/>
        <w:t>Орлов Иван Алексеевич – I секретарь Каргапольского райкома ВКП(б) (декабрь 1937 – сентябрь 1942); I секретарь Шумихинского райкома ВКП(б) (сентябрь 1942 – февраль 1943); секретарь по кадрам Курганского обкома ВКП(б) (февраль 1943 – 14 марта 1945).</w:t>
      </w:r>
    </w:p>
    <w:p w:rsidR="000A5269" w:rsidRDefault="00B43DD3">
      <w:pPr>
        <w:pStyle w:val="a4"/>
        <w:numPr>
          <w:ilvl w:val="0"/>
          <w:numId w:val="9"/>
        </w:numPr>
        <w:tabs>
          <w:tab w:val="left" w:pos="853"/>
        </w:tabs>
        <w:spacing w:line="317" w:lineRule="exact"/>
        <w:ind w:left="853" w:hanging="428"/>
        <w:jc w:val="both"/>
        <w:rPr>
          <w:sz w:val="28"/>
        </w:rPr>
      </w:pPr>
      <w:r>
        <w:rPr>
          <w:color w:val="3D3C3D"/>
          <w:sz w:val="28"/>
        </w:rPr>
        <w:t>Осетров</w:t>
      </w:r>
      <w:r>
        <w:rPr>
          <w:color w:val="3D3C3D"/>
          <w:spacing w:val="-7"/>
          <w:sz w:val="28"/>
        </w:rPr>
        <w:t xml:space="preserve"> </w:t>
      </w:r>
      <w:r>
        <w:rPr>
          <w:color w:val="3D3C3D"/>
          <w:sz w:val="28"/>
        </w:rPr>
        <w:t>–</w:t>
      </w:r>
      <w:r>
        <w:rPr>
          <w:color w:val="3D3C3D"/>
          <w:spacing w:val="-2"/>
          <w:sz w:val="28"/>
        </w:rPr>
        <w:t xml:space="preserve"> </w:t>
      </w:r>
      <w:r>
        <w:rPr>
          <w:color w:val="3D3C3D"/>
          <w:sz w:val="28"/>
        </w:rPr>
        <w:t>директор</w:t>
      </w:r>
      <w:r>
        <w:rPr>
          <w:color w:val="3D3C3D"/>
          <w:spacing w:val="-4"/>
          <w:sz w:val="28"/>
        </w:rPr>
        <w:t xml:space="preserve"> </w:t>
      </w:r>
      <w:r>
        <w:rPr>
          <w:color w:val="3D3C3D"/>
          <w:sz w:val="28"/>
        </w:rPr>
        <w:t>завода</w:t>
      </w:r>
      <w:r>
        <w:rPr>
          <w:color w:val="3D3C3D"/>
          <w:spacing w:val="-4"/>
          <w:sz w:val="28"/>
        </w:rPr>
        <w:t xml:space="preserve"> </w:t>
      </w:r>
      <w:r>
        <w:rPr>
          <w:color w:val="3D3C3D"/>
          <w:sz w:val="28"/>
        </w:rPr>
        <w:t>сложных</w:t>
      </w:r>
      <w:r>
        <w:rPr>
          <w:color w:val="3D3C3D"/>
          <w:spacing w:val="-3"/>
          <w:sz w:val="28"/>
        </w:rPr>
        <w:t xml:space="preserve"> </w:t>
      </w:r>
      <w:r>
        <w:rPr>
          <w:color w:val="3D3C3D"/>
          <w:sz w:val="28"/>
        </w:rPr>
        <w:t>эфиров</w:t>
      </w:r>
      <w:r>
        <w:rPr>
          <w:color w:val="3D3C3D"/>
          <w:spacing w:val="-2"/>
          <w:sz w:val="28"/>
        </w:rPr>
        <w:t xml:space="preserve"> </w:t>
      </w:r>
      <w:r>
        <w:rPr>
          <w:color w:val="3D3C3D"/>
          <w:sz w:val="28"/>
        </w:rPr>
        <w:t>на</w:t>
      </w:r>
      <w:r>
        <w:rPr>
          <w:color w:val="3D3C3D"/>
          <w:spacing w:val="-5"/>
          <w:sz w:val="28"/>
        </w:rPr>
        <w:t xml:space="preserve"> </w:t>
      </w:r>
      <w:r>
        <w:rPr>
          <w:color w:val="3D3C3D"/>
          <w:sz w:val="28"/>
        </w:rPr>
        <w:t>14</w:t>
      </w:r>
      <w:r>
        <w:rPr>
          <w:color w:val="3D3C3D"/>
          <w:spacing w:val="-2"/>
          <w:sz w:val="28"/>
        </w:rPr>
        <w:t xml:space="preserve"> </w:t>
      </w:r>
      <w:r>
        <w:rPr>
          <w:color w:val="3D3C3D"/>
          <w:sz w:val="28"/>
        </w:rPr>
        <w:t>декабря</w:t>
      </w:r>
      <w:r>
        <w:rPr>
          <w:color w:val="3D3C3D"/>
          <w:spacing w:val="-7"/>
          <w:sz w:val="28"/>
        </w:rPr>
        <w:t xml:space="preserve"> </w:t>
      </w:r>
      <w:r>
        <w:rPr>
          <w:color w:val="3D3C3D"/>
          <w:sz w:val="28"/>
        </w:rPr>
        <w:t xml:space="preserve">1941 </w:t>
      </w:r>
      <w:r>
        <w:rPr>
          <w:color w:val="3D3C3D"/>
          <w:spacing w:val="-5"/>
          <w:sz w:val="28"/>
        </w:rPr>
        <w:t>г.</w:t>
      </w:r>
    </w:p>
    <w:p w:rsidR="000A5269" w:rsidRDefault="00B43DD3">
      <w:pPr>
        <w:pStyle w:val="a4"/>
        <w:numPr>
          <w:ilvl w:val="0"/>
          <w:numId w:val="9"/>
        </w:numPr>
        <w:tabs>
          <w:tab w:val="left" w:pos="784"/>
          <w:tab w:val="left" w:pos="853"/>
        </w:tabs>
        <w:spacing w:before="1"/>
        <w:ind w:left="784" w:right="89" w:hanging="359"/>
        <w:jc w:val="both"/>
        <w:rPr>
          <w:sz w:val="28"/>
        </w:rPr>
      </w:pPr>
      <w:r>
        <w:rPr>
          <w:color w:val="3D3C3D"/>
          <w:sz w:val="28"/>
        </w:rPr>
        <w:tab/>
        <w:t>Осколков Василий Александрович – II секретарь Сафакулевского райкома ВКП(б) (февраль 1938 – декабрь 1940); I секретарь Альменевского райкома ВКП(б)</w:t>
      </w:r>
      <w:r>
        <w:rPr>
          <w:color w:val="3D3C3D"/>
          <w:spacing w:val="-4"/>
          <w:sz w:val="28"/>
        </w:rPr>
        <w:t xml:space="preserve"> </w:t>
      </w:r>
      <w:r>
        <w:rPr>
          <w:color w:val="3D3C3D"/>
          <w:sz w:val="28"/>
        </w:rPr>
        <w:t>(январь</w:t>
      </w:r>
      <w:r>
        <w:rPr>
          <w:color w:val="3D3C3D"/>
          <w:spacing w:val="-5"/>
          <w:sz w:val="28"/>
        </w:rPr>
        <w:t xml:space="preserve"> </w:t>
      </w:r>
      <w:r>
        <w:rPr>
          <w:color w:val="3D3C3D"/>
          <w:sz w:val="28"/>
        </w:rPr>
        <w:t>1941 –</w:t>
      </w:r>
      <w:r>
        <w:rPr>
          <w:color w:val="3D3C3D"/>
          <w:spacing w:val="-2"/>
          <w:sz w:val="28"/>
        </w:rPr>
        <w:t xml:space="preserve"> </w:t>
      </w:r>
      <w:r>
        <w:rPr>
          <w:color w:val="3D3C3D"/>
          <w:sz w:val="28"/>
        </w:rPr>
        <w:t>март</w:t>
      </w:r>
      <w:r>
        <w:rPr>
          <w:color w:val="3D3C3D"/>
          <w:spacing w:val="-7"/>
          <w:sz w:val="28"/>
        </w:rPr>
        <w:t xml:space="preserve"> </w:t>
      </w:r>
      <w:r>
        <w:rPr>
          <w:color w:val="3D3C3D"/>
          <w:sz w:val="28"/>
        </w:rPr>
        <w:t>1944);</w:t>
      </w:r>
      <w:r>
        <w:rPr>
          <w:color w:val="3D3C3D"/>
          <w:spacing w:val="-3"/>
          <w:sz w:val="28"/>
        </w:rPr>
        <w:t xml:space="preserve"> </w:t>
      </w:r>
      <w:r>
        <w:rPr>
          <w:color w:val="3D3C3D"/>
          <w:sz w:val="28"/>
        </w:rPr>
        <w:t>I</w:t>
      </w:r>
      <w:r>
        <w:rPr>
          <w:color w:val="3D3C3D"/>
          <w:spacing w:val="-5"/>
          <w:sz w:val="28"/>
        </w:rPr>
        <w:t xml:space="preserve"> </w:t>
      </w:r>
      <w:r>
        <w:rPr>
          <w:color w:val="3D3C3D"/>
          <w:sz w:val="28"/>
        </w:rPr>
        <w:t>секретарь</w:t>
      </w:r>
      <w:r>
        <w:rPr>
          <w:color w:val="3D3C3D"/>
          <w:spacing w:val="-6"/>
          <w:sz w:val="28"/>
        </w:rPr>
        <w:t xml:space="preserve"> </w:t>
      </w:r>
      <w:r>
        <w:rPr>
          <w:color w:val="3D3C3D"/>
          <w:sz w:val="28"/>
        </w:rPr>
        <w:t>Косулинского</w:t>
      </w:r>
      <w:r>
        <w:rPr>
          <w:color w:val="3D3C3D"/>
          <w:spacing w:val="-3"/>
          <w:sz w:val="28"/>
        </w:rPr>
        <w:t xml:space="preserve"> </w:t>
      </w:r>
      <w:r>
        <w:rPr>
          <w:color w:val="3D3C3D"/>
          <w:sz w:val="28"/>
        </w:rPr>
        <w:t>райкома</w:t>
      </w:r>
      <w:r>
        <w:rPr>
          <w:color w:val="3D3C3D"/>
          <w:spacing w:val="-6"/>
          <w:sz w:val="28"/>
        </w:rPr>
        <w:t xml:space="preserve"> </w:t>
      </w:r>
      <w:r>
        <w:rPr>
          <w:color w:val="3D3C3D"/>
          <w:sz w:val="28"/>
        </w:rPr>
        <w:t>ВКП(б) Курганской области (март 1944 – сентябрь 1944).</w:t>
      </w:r>
    </w:p>
    <w:p w:rsidR="000A5269" w:rsidRDefault="00B43DD3">
      <w:pPr>
        <w:pStyle w:val="a4"/>
        <w:numPr>
          <w:ilvl w:val="0"/>
          <w:numId w:val="9"/>
        </w:numPr>
        <w:tabs>
          <w:tab w:val="left" w:pos="784"/>
          <w:tab w:val="left" w:pos="853"/>
        </w:tabs>
        <w:ind w:left="784" w:right="86" w:hanging="359"/>
        <w:jc w:val="both"/>
        <w:rPr>
          <w:sz w:val="28"/>
        </w:rPr>
      </w:pPr>
      <w:r>
        <w:rPr>
          <w:color w:val="3D3C3D"/>
          <w:sz w:val="28"/>
        </w:rPr>
        <w:tab/>
        <w:t>Ощепков Андрей Александрович – инструктор сельскохозяйственного отдела Челябинского обкома ВКП(б) (1940-1941); II секретарь Усть-Уйского райкома ВКП(б) Челябинской области (май 1941 – июнь 1942); I секретарь Чесменского райкома ВКП(б) Челябинской области (1 июля 1942 – 1 сентября</w:t>
      </w:r>
      <w:r>
        <w:rPr>
          <w:color w:val="3D3C3D"/>
          <w:spacing w:val="-6"/>
          <w:sz w:val="28"/>
        </w:rPr>
        <w:t xml:space="preserve"> </w:t>
      </w:r>
      <w:r>
        <w:rPr>
          <w:color w:val="3D3C3D"/>
          <w:sz w:val="28"/>
        </w:rPr>
        <w:t>1943);</w:t>
      </w:r>
      <w:r>
        <w:rPr>
          <w:color w:val="3D3C3D"/>
          <w:spacing w:val="-5"/>
          <w:sz w:val="28"/>
        </w:rPr>
        <w:t xml:space="preserve"> </w:t>
      </w:r>
      <w:r>
        <w:rPr>
          <w:color w:val="3D3C3D"/>
          <w:sz w:val="28"/>
        </w:rPr>
        <w:t>II</w:t>
      </w:r>
      <w:r>
        <w:rPr>
          <w:color w:val="3D3C3D"/>
          <w:spacing w:val="-6"/>
          <w:sz w:val="28"/>
        </w:rPr>
        <w:t xml:space="preserve"> </w:t>
      </w:r>
      <w:r>
        <w:rPr>
          <w:color w:val="3D3C3D"/>
          <w:sz w:val="28"/>
        </w:rPr>
        <w:t>секретарь</w:t>
      </w:r>
      <w:r>
        <w:rPr>
          <w:color w:val="3D3C3D"/>
          <w:spacing w:val="-6"/>
          <w:sz w:val="28"/>
        </w:rPr>
        <w:t xml:space="preserve"> </w:t>
      </w:r>
      <w:r>
        <w:rPr>
          <w:color w:val="3D3C3D"/>
          <w:sz w:val="28"/>
        </w:rPr>
        <w:t>Уксянского</w:t>
      </w:r>
      <w:r>
        <w:rPr>
          <w:color w:val="3D3C3D"/>
          <w:spacing w:val="-6"/>
          <w:sz w:val="28"/>
        </w:rPr>
        <w:t xml:space="preserve"> </w:t>
      </w:r>
      <w:r>
        <w:rPr>
          <w:color w:val="3D3C3D"/>
          <w:sz w:val="28"/>
        </w:rPr>
        <w:t>райкома</w:t>
      </w:r>
      <w:r>
        <w:rPr>
          <w:color w:val="3D3C3D"/>
          <w:spacing w:val="-5"/>
          <w:sz w:val="28"/>
        </w:rPr>
        <w:t xml:space="preserve"> </w:t>
      </w:r>
      <w:r>
        <w:rPr>
          <w:color w:val="3D3C3D"/>
          <w:sz w:val="28"/>
        </w:rPr>
        <w:t>ВКП(б)</w:t>
      </w:r>
      <w:r>
        <w:rPr>
          <w:color w:val="3D3C3D"/>
          <w:spacing w:val="-5"/>
          <w:sz w:val="28"/>
        </w:rPr>
        <w:t xml:space="preserve"> </w:t>
      </w:r>
      <w:r>
        <w:rPr>
          <w:color w:val="3D3C3D"/>
          <w:sz w:val="28"/>
        </w:rPr>
        <w:t>Курганской</w:t>
      </w:r>
      <w:r>
        <w:rPr>
          <w:color w:val="3D3C3D"/>
          <w:spacing w:val="-6"/>
          <w:sz w:val="28"/>
        </w:rPr>
        <w:t xml:space="preserve"> </w:t>
      </w:r>
      <w:r>
        <w:rPr>
          <w:color w:val="3D3C3D"/>
          <w:sz w:val="28"/>
        </w:rPr>
        <w:t>области (1</w:t>
      </w:r>
      <w:r>
        <w:rPr>
          <w:color w:val="3D3C3D"/>
          <w:spacing w:val="31"/>
          <w:sz w:val="28"/>
        </w:rPr>
        <w:t xml:space="preserve"> </w:t>
      </w:r>
      <w:r>
        <w:rPr>
          <w:color w:val="3D3C3D"/>
          <w:sz w:val="28"/>
        </w:rPr>
        <w:t>сентября</w:t>
      </w:r>
      <w:r>
        <w:rPr>
          <w:color w:val="3D3C3D"/>
          <w:spacing w:val="29"/>
          <w:sz w:val="28"/>
        </w:rPr>
        <w:t xml:space="preserve"> </w:t>
      </w:r>
      <w:r>
        <w:rPr>
          <w:color w:val="3D3C3D"/>
          <w:sz w:val="28"/>
        </w:rPr>
        <w:t>1943</w:t>
      </w:r>
      <w:r>
        <w:rPr>
          <w:color w:val="3D3C3D"/>
          <w:spacing w:val="34"/>
          <w:sz w:val="28"/>
        </w:rPr>
        <w:t xml:space="preserve"> </w:t>
      </w:r>
      <w:r>
        <w:rPr>
          <w:color w:val="3D3C3D"/>
          <w:sz w:val="28"/>
        </w:rPr>
        <w:t>–</w:t>
      </w:r>
      <w:r>
        <w:rPr>
          <w:color w:val="3D3C3D"/>
          <w:spacing w:val="30"/>
          <w:sz w:val="28"/>
        </w:rPr>
        <w:t xml:space="preserve"> </w:t>
      </w:r>
      <w:r>
        <w:rPr>
          <w:color w:val="3D3C3D"/>
          <w:sz w:val="28"/>
        </w:rPr>
        <w:t>1</w:t>
      </w:r>
      <w:r>
        <w:rPr>
          <w:color w:val="3D3C3D"/>
          <w:spacing w:val="31"/>
          <w:sz w:val="28"/>
        </w:rPr>
        <w:t xml:space="preserve"> </w:t>
      </w:r>
      <w:r>
        <w:rPr>
          <w:color w:val="3D3C3D"/>
          <w:sz w:val="28"/>
        </w:rPr>
        <w:t>апреля</w:t>
      </w:r>
      <w:r>
        <w:rPr>
          <w:color w:val="3D3C3D"/>
          <w:spacing w:val="31"/>
          <w:sz w:val="28"/>
        </w:rPr>
        <w:t xml:space="preserve"> </w:t>
      </w:r>
      <w:r>
        <w:rPr>
          <w:color w:val="3D3C3D"/>
          <w:sz w:val="28"/>
        </w:rPr>
        <w:t>1944);</w:t>
      </w:r>
      <w:r>
        <w:rPr>
          <w:color w:val="3D3C3D"/>
          <w:spacing w:val="31"/>
          <w:sz w:val="28"/>
        </w:rPr>
        <w:t xml:space="preserve"> </w:t>
      </w:r>
      <w:r>
        <w:rPr>
          <w:color w:val="3D3C3D"/>
          <w:sz w:val="28"/>
        </w:rPr>
        <w:t>I</w:t>
      </w:r>
      <w:r>
        <w:rPr>
          <w:color w:val="3D3C3D"/>
          <w:spacing w:val="30"/>
          <w:sz w:val="28"/>
        </w:rPr>
        <w:t xml:space="preserve"> </w:t>
      </w:r>
      <w:r>
        <w:rPr>
          <w:color w:val="3D3C3D"/>
          <w:sz w:val="28"/>
        </w:rPr>
        <w:t>секретарь</w:t>
      </w:r>
      <w:r>
        <w:rPr>
          <w:color w:val="3D3C3D"/>
          <w:spacing w:val="29"/>
          <w:sz w:val="28"/>
        </w:rPr>
        <w:t xml:space="preserve"> </w:t>
      </w:r>
      <w:r>
        <w:rPr>
          <w:color w:val="3D3C3D"/>
          <w:sz w:val="28"/>
        </w:rPr>
        <w:t>Кетовского</w:t>
      </w:r>
      <w:r>
        <w:rPr>
          <w:color w:val="3D3C3D"/>
          <w:spacing w:val="29"/>
          <w:sz w:val="28"/>
        </w:rPr>
        <w:t xml:space="preserve"> </w:t>
      </w:r>
      <w:r>
        <w:rPr>
          <w:color w:val="3D3C3D"/>
          <w:sz w:val="28"/>
        </w:rPr>
        <w:t>райкома</w:t>
      </w:r>
      <w:r>
        <w:rPr>
          <w:color w:val="3D3C3D"/>
          <w:spacing w:val="30"/>
          <w:sz w:val="28"/>
        </w:rPr>
        <w:t xml:space="preserve"> </w:t>
      </w:r>
      <w:r>
        <w:rPr>
          <w:color w:val="3D3C3D"/>
          <w:sz w:val="28"/>
        </w:rPr>
        <w:t>ВКП(б)</w:t>
      </w:r>
    </w:p>
    <w:p w:rsidR="000A5269" w:rsidRDefault="00B43DD3">
      <w:pPr>
        <w:pStyle w:val="a3"/>
        <w:spacing w:line="317" w:lineRule="exact"/>
        <w:ind w:left="784"/>
      </w:pPr>
      <w:r>
        <w:rPr>
          <w:color w:val="3D3C3D"/>
        </w:rPr>
        <w:t>Курганской</w:t>
      </w:r>
      <w:r>
        <w:rPr>
          <w:color w:val="3D3C3D"/>
          <w:spacing w:val="-8"/>
        </w:rPr>
        <w:t xml:space="preserve"> </w:t>
      </w:r>
      <w:r>
        <w:rPr>
          <w:color w:val="3D3C3D"/>
        </w:rPr>
        <w:t>области</w:t>
      </w:r>
      <w:r>
        <w:rPr>
          <w:color w:val="3D3C3D"/>
          <w:spacing w:val="-5"/>
        </w:rPr>
        <w:t xml:space="preserve"> </w:t>
      </w:r>
      <w:r>
        <w:rPr>
          <w:color w:val="3D3C3D"/>
        </w:rPr>
        <w:t>(1</w:t>
      </w:r>
      <w:r>
        <w:rPr>
          <w:color w:val="3D3C3D"/>
          <w:spacing w:val="-3"/>
        </w:rPr>
        <w:t xml:space="preserve"> </w:t>
      </w:r>
      <w:r>
        <w:rPr>
          <w:color w:val="3D3C3D"/>
        </w:rPr>
        <w:t>апреля</w:t>
      </w:r>
      <w:r>
        <w:rPr>
          <w:color w:val="3D3C3D"/>
          <w:spacing w:val="-7"/>
        </w:rPr>
        <w:t xml:space="preserve"> </w:t>
      </w:r>
      <w:r>
        <w:rPr>
          <w:color w:val="3D3C3D"/>
        </w:rPr>
        <w:t>1944</w:t>
      </w:r>
      <w:r>
        <w:rPr>
          <w:color w:val="3D3C3D"/>
          <w:spacing w:val="1"/>
        </w:rPr>
        <w:t xml:space="preserve"> </w:t>
      </w:r>
      <w:r>
        <w:rPr>
          <w:color w:val="3D3C3D"/>
        </w:rPr>
        <w:t>–</w:t>
      </w:r>
      <w:r>
        <w:rPr>
          <w:color w:val="3D3C3D"/>
          <w:spacing w:val="-5"/>
        </w:rPr>
        <w:t xml:space="preserve"> </w:t>
      </w:r>
      <w:r>
        <w:rPr>
          <w:color w:val="3D3C3D"/>
        </w:rPr>
        <w:t>1</w:t>
      </w:r>
      <w:r>
        <w:rPr>
          <w:color w:val="3D3C3D"/>
          <w:spacing w:val="-3"/>
        </w:rPr>
        <w:t xml:space="preserve"> </w:t>
      </w:r>
      <w:r>
        <w:rPr>
          <w:color w:val="3D3C3D"/>
        </w:rPr>
        <w:t>сентября</w:t>
      </w:r>
      <w:r>
        <w:rPr>
          <w:color w:val="3D3C3D"/>
          <w:spacing w:val="-3"/>
        </w:rPr>
        <w:t xml:space="preserve"> </w:t>
      </w:r>
      <w:r>
        <w:rPr>
          <w:color w:val="3D3C3D"/>
          <w:spacing w:val="-2"/>
        </w:rPr>
        <w:t>1948).</w:t>
      </w:r>
    </w:p>
    <w:p w:rsidR="000A5269" w:rsidRDefault="00B43DD3">
      <w:pPr>
        <w:pStyle w:val="a4"/>
        <w:numPr>
          <w:ilvl w:val="0"/>
          <w:numId w:val="9"/>
        </w:numPr>
        <w:tabs>
          <w:tab w:val="left" w:pos="784"/>
          <w:tab w:val="left" w:pos="853"/>
        </w:tabs>
        <w:ind w:left="784" w:right="86" w:hanging="359"/>
        <w:jc w:val="both"/>
        <w:rPr>
          <w:sz w:val="28"/>
        </w:rPr>
      </w:pPr>
      <w:r>
        <w:rPr>
          <w:color w:val="3D3C3D"/>
          <w:sz w:val="28"/>
        </w:rPr>
        <w:tab/>
        <w:t>Парасон</w:t>
      </w:r>
      <w:r>
        <w:rPr>
          <w:color w:val="3D3C3D"/>
          <w:spacing w:val="-1"/>
          <w:sz w:val="28"/>
        </w:rPr>
        <w:t xml:space="preserve"> </w:t>
      </w:r>
      <w:r>
        <w:rPr>
          <w:color w:val="3D3C3D"/>
          <w:sz w:val="28"/>
        </w:rPr>
        <w:t>Яков</w:t>
      </w:r>
      <w:r>
        <w:rPr>
          <w:color w:val="3D3C3D"/>
          <w:spacing w:val="-1"/>
          <w:sz w:val="28"/>
        </w:rPr>
        <w:t xml:space="preserve"> </w:t>
      </w:r>
      <w:r>
        <w:rPr>
          <w:color w:val="3D3C3D"/>
          <w:sz w:val="28"/>
        </w:rPr>
        <w:t>Григорьевич –</w:t>
      </w:r>
      <w:r>
        <w:rPr>
          <w:color w:val="3D3C3D"/>
          <w:spacing w:val="-1"/>
          <w:sz w:val="28"/>
        </w:rPr>
        <w:t xml:space="preserve"> </w:t>
      </w:r>
      <w:r>
        <w:rPr>
          <w:color w:val="3D3C3D"/>
          <w:sz w:val="28"/>
        </w:rPr>
        <w:t>секретарь</w:t>
      </w:r>
      <w:r>
        <w:rPr>
          <w:color w:val="3D3C3D"/>
          <w:spacing w:val="-3"/>
          <w:sz w:val="28"/>
        </w:rPr>
        <w:t xml:space="preserve"> </w:t>
      </w:r>
      <w:r>
        <w:rPr>
          <w:color w:val="3D3C3D"/>
          <w:sz w:val="28"/>
        </w:rPr>
        <w:t>партбюро завода</w:t>
      </w:r>
      <w:r>
        <w:rPr>
          <w:color w:val="3D3C3D"/>
          <w:spacing w:val="-2"/>
          <w:sz w:val="28"/>
        </w:rPr>
        <w:t xml:space="preserve"> </w:t>
      </w:r>
      <w:r>
        <w:rPr>
          <w:color w:val="3D3C3D"/>
          <w:sz w:val="28"/>
        </w:rPr>
        <w:t>имени Шевченко,</w:t>
      </w:r>
      <w:r>
        <w:rPr>
          <w:color w:val="3D3C3D"/>
          <w:spacing w:val="-3"/>
          <w:sz w:val="28"/>
        </w:rPr>
        <w:t xml:space="preserve"> </w:t>
      </w:r>
      <w:r>
        <w:rPr>
          <w:color w:val="3D3C3D"/>
          <w:sz w:val="28"/>
        </w:rPr>
        <w:t>г. Харьков, Украинская ССР (февраль 1940 – октябрь 1941); начальник отдела кооперирования завода № 740, г. Пенза (октябрь 1941 – август 1942); начальник</w:t>
      </w:r>
      <w:r>
        <w:rPr>
          <w:color w:val="3D3C3D"/>
          <w:spacing w:val="34"/>
          <w:sz w:val="28"/>
        </w:rPr>
        <w:t xml:space="preserve"> </w:t>
      </w:r>
      <w:r>
        <w:rPr>
          <w:color w:val="3D3C3D"/>
          <w:sz w:val="28"/>
        </w:rPr>
        <w:t>планово-производственного</w:t>
      </w:r>
      <w:r>
        <w:rPr>
          <w:color w:val="3D3C3D"/>
          <w:spacing w:val="37"/>
          <w:sz w:val="28"/>
        </w:rPr>
        <w:t xml:space="preserve"> </w:t>
      </w:r>
      <w:r>
        <w:rPr>
          <w:color w:val="3D3C3D"/>
          <w:sz w:val="28"/>
        </w:rPr>
        <w:t>отдела</w:t>
      </w:r>
      <w:r>
        <w:rPr>
          <w:color w:val="3D3C3D"/>
          <w:spacing w:val="38"/>
          <w:sz w:val="28"/>
        </w:rPr>
        <w:t xml:space="preserve"> </w:t>
      </w:r>
      <w:r>
        <w:rPr>
          <w:color w:val="3D3C3D"/>
          <w:sz w:val="28"/>
        </w:rPr>
        <w:t>и</w:t>
      </w:r>
      <w:r>
        <w:rPr>
          <w:color w:val="3D3C3D"/>
          <w:spacing w:val="37"/>
          <w:sz w:val="28"/>
        </w:rPr>
        <w:t xml:space="preserve"> </w:t>
      </w:r>
      <w:r>
        <w:rPr>
          <w:color w:val="3D3C3D"/>
          <w:sz w:val="28"/>
        </w:rPr>
        <w:t>секретарь</w:t>
      </w:r>
      <w:r>
        <w:rPr>
          <w:color w:val="3D3C3D"/>
          <w:spacing w:val="32"/>
          <w:sz w:val="28"/>
        </w:rPr>
        <w:t xml:space="preserve"> </w:t>
      </w:r>
      <w:r>
        <w:rPr>
          <w:color w:val="3D3C3D"/>
          <w:sz w:val="28"/>
        </w:rPr>
        <w:t>партбюро</w:t>
      </w:r>
      <w:r>
        <w:rPr>
          <w:color w:val="3D3C3D"/>
          <w:spacing w:val="36"/>
          <w:sz w:val="28"/>
        </w:rPr>
        <w:t xml:space="preserve"> </w:t>
      </w:r>
      <w:r>
        <w:rPr>
          <w:color w:val="3D3C3D"/>
          <w:sz w:val="28"/>
        </w:rPr>
        <w:t>завода</w:t>
      </w:r>
    </w:p>
    <w:p w:rsidR="000A5269" w:rsidRDefault="00B43DD3">
      <w:pPr>
        <w:pStyle w:val="a3"/>
        <w:ind w:left="784" w:right="86"/>
      </w:pPr>
      <w:r>
        <w:rPr>
          <w:color w:val="3D3C3D"/>
        </w:rPr>
        <w:t>№ 709, г. Курган (август 1942 – июнь 1943); управляющий Курганского областного строительного треста (июнь 1943 – август 1943); зам. начальника Курганского</w:t>
      </w:r>
      <w:r>
        <w:rPr>
          <w:color w:val="3D3C3D"/>
          <w:spacing w:val="-7"/>
        </w:rPr>
        <w:t xml:space="preserve"> </w:t>
      </w:r>
      <w:r>
        <w:rPr>
          <w:color w:val="3D3C3D"/>
        </w:rPr>
        <w:t>обкомхоза</w:t>
      </w:r>
      <w:r>
        <w:rPr>
          <w:color w:val="3D3C3D"/>
          <w:spacing w:val="-7"/>
        </w:rPr>
        <w:t xml:space="preserve"> </w:t>
      </w:r>
      <w:r>
        <w:rPr>
          <w:color w:val="3D3C3D"/>
        </w:rPr>
        <w:t>(август</w:t>
      </w:r>
      <w:r>
        <w:rPr>
          <w:color w:val="3D3C3D"/>
          <w:spacing w:val="-4"/>
        </w:rPr>
        <w:t xml:space="preserve"> </w:t>
      </w:r>
      <w:r>
        <w:rPr>
          <w:color w:val="3D3C3D"/>
        </w:rPr>
        <w:t>1943</w:t>
      </w:r>
      <w:r>
        <w:rPr>
          <w:color w:val="3D3C3D"/>
          <w:spacing w:val="-2"/>
        </w:rPr>
        <w:t xml:space="preserve"> </w:t>
      </w:r>
      <w:r>
        <w:rPr>
          <w:color w:val="3D3C3D"/>
        </w:rPr>
        <w:t>–</w:t>
      </w:r>
      <w:r>
        <w:rPr>
          <w:color w:val="3D3C3D"/>
          <w:spacing w:val="-5"/>
        </w:rPr>
        <w:t xml:space="preserve"> </w:t>
      </w:r>
      <w:r>
        <w:rPr>
          <w:color w:val="3D3C3D"/>
        </w:rPr>
        <w:t>март</w:t>
      </w:r>
      <w:r>
        <w:rPr>
          <w:color w:val="3D3C3D"/>
          <w:spacing w:val="-5"/>
        </w:rPr>
        <w:t xml:space="preserve"> </w:t>
      </w:r>
      <w:r>
        <w:rPr>
          <w:color w:val="3D3C3D"/>
        </w:rPr>
        <w:t>1944);</w:t>
      </w:r>
      <w:r>
        <w:rPr>
          <w:color w:val="3D3C3D"/>
          <w:spacing w:val="-5"/>
        </w:rPr>
        <w:t xml:space="preserve"> </w:t>
      </w:r>
      <w:r>
        <w:rPr>
          <w:color w:val="3D3C3D"/>
        </w:rPr>
        <w:t>секретарь</w:t>
      </w:r>
      <w:r>
        <w:rPr>
          <w:color w:val="3D3C3D"/>
          <w:spacing w:val="-5"/>
        </w:rPr>
        <w:t xml:space="preserve"> </w:t>
      </w:r>
      <w:r>
        <w:rPr>
          <w:color w:val="3D3C3D"/>
        </w:rPr>
        <w:t>партбюро</w:t>
      </w:r>
      <w:r>
        <w:rPr>
          <w:color w:val="3D3C3D"/>
          <w:spacing w:val="-4"/>
        </w:rPr>
        <w:t xml:space="preserve"> </w:t>
      </w:r>
      <w:r>
        <w:rPr>
          <w:color w:val="3D3C3D"/>
          <w:spacing w:val="-2"/>
        </w:rPr>
        <w:t>завода</w:t>
      </w:r>
    </w:p>
    <w:p w:rsidR="000A5269" w:rsidRDefault="00B43DD3">
      <w:pPr>
        <w:pStyle w:val="a3"/>
        <w:spacing w:line="319" w:lineRule="exact"/>
        <w:ind w:left="784"/>
      </w:pPr>
      <w:r>
        <w:rPr>
          <w:color w:val="3D3C3D"/>
        </w:rPr>
        <w:t>№</w:t>
      </w:r>
      <w:r>
        <w:rPr>
          <w:color w:val="3D3C3D"/>
          <w:spacing w:val="-3"/>
        </w:rPr>
        <w:t xml:space="preserve"> </w:t>
      </w:r>
      <w:r>
        <w:rPr>
          <w:color w:val="3D3C3D"/>
        </w:rPr>
        <w:t>603,</w:t>
      </w:r>
      <w:r>
        <w:rPr>
          <w:color w:val="3D3C3D"/>
          <w:spacing w:val="1"/>
        </w:rPr>
        <w:t xml:space="preserve"> </w:t>
      </w:r>
      <w:r>
        <w:rPr>
          <w:color w:val="3D3C3D"/>
        </w:rPr>
        <w:t>г.</w:t>
      </w:r>
      <w:r>
        <w:rPr>
          <w:color w:val="3D3C3D"/>
          <w:spacing w:val="-1"/>
        </w:rPr>
        <w:t xml:space="preserve"> </w:t>
      </w:r>
      <w:r>
        <w:rPr>
          <w:color w:val="3D3C3D"/>
        </w:rPr>
        <w:t>Курган (март</w:t>
      </w:r>
      <w:r>
        <w:rPr>
          <w:color w:val="3D3C3D"/>
          <w:spacing w:val="-2"/>
        </w:rPr>
        <w:t xml:space="preserve"> </w:t>
      </w:r>
      <w:r>
        <w:rPr>
          <w:color w:val="3D3C3D"/>
        </w:rPr>
        <w:t>1944</w:t>
      </w:r>
      <w:r>
        <w:rPr>
          <w:color w:val="3D3C3D"/>
          <w:spacing w:val="3"/>
        </w:rPr>
        <w:t xml:space="preserve"> </w:t>
      </w:r>
      <w:r>
        <w:rPr>
          <w:color w:val="3D3C3D"/>
        </w:rPr>
        <w:t>– октябрь</w:t>
      </w:r>
      <w:r>
        <w:rPr>
          <w:color w:val="3D3C3D"/>
          <w:spacing w:val="-1"/>
        </w:rPr>
        <w:t xml:space="preserve"> </w:t>
      </w:r>
      <w:r>
        <w:rPr>
          <w:color w:val="3D3C3D"/>
        </w:rPr>
        <w:t>1944);</w:t>
      </w:r>
      <w:r>
        <w:rPr>
          <w:color w:val="3D3C3D"/>
          <w:spacing w:val="1"/>
        </w:rPr>
        <w:t xml:space="preserve"> </w:t>
      </w:r>
      <w:r>
        <w:rPr>
          <w:color w:val="3D3C3D"/>
        </w:rPr>
        <w:t>парторг</w:t>
      </w:r>
      <w:r>
        <w:rPr>
          <w:color w:val="3D3C3D"/>
          <w:spacing w:val="1"/>
        </w:rPr>
        <w:t xml:space="preserve"> </w:t>
      </w:r>
      <w:r>
        <w:rPr>
          <w:color w:val="3D3C3D"/>
        </w:rPr>
        <w:t>завода</w:t>
      </w:r>
      <w:r>
        <w:rPr>
          <w:color w:val="3D3C3D"/>
          <w:spacing w:val="-1"/>
        </w:rPr>
        <w:t xml:space="preserve"> </w:t>
      </w:r>
      <w:r>
        <w:rPr>
          <w:color w:val="3D3C3D"/>
        </w:rPr>
        <w:t>№</w:t>
      </w:r>
      <w:r>
        <w:rPr>
          <w:color w:val="3D3C3D"/>
          <w:spacing w:val="-1"/>
        </w:rPr>
        <w:t xml:space="preserve"> </w:t>
      </w:r>
      <w:r>
        <w:rPr>
          <w:color w:val="3D3C3D"/>
        </w:rPr>
        <w:t>603,</w:t>
      </w:r>
      <w:r>
        <w:rPr>
          <w:color w:val="3D3C3D"/>
          <w:spacing w:val="-1"/>
        </w:rPr>
        <w:t xml:space="preserve"> </w:t>
      </w:r>
      <w:r>
        <w:rPr>
          <w:color w:val="3D3C3D"/>
        </w:rPr>
        <w:t>г.</w:t>
      </w:r>
      <w:r>
        <w:rPr>
          <w:color w:val="3D3C3D"/>
          <w:spacing w:val="2"/>
        </w:rPr>
        <w:t xml:space="preserve"> </w:t>
      </w:r>
      <w:r>
        <w:rPr>
          <w:color w:val="3D3C3D"/>
          <w:spacing w:val="-2"/>
        </w:rPr>
        <w:t>Курган</w:t>
      </w:r>
    </w:p>
    <w:p w:rsidR="000A5269" w:rsidRDefault="00B43DD3">
      <w:pPr>
        <w:pStyle w:val="a3"/>
        <w:spacing w:line="321" w:lineRule="exact"/>
        <w:ind w:left="784"/>
      </w:pPr>
      <w:r>
        <w:rPr>
          <w:color w:val="3D3C3D"/>
        </w:rPr>
        <w:t>(8</w:t>
      </w:r>
      <w:r>
        <w:rPr>
          <w:color w:val="3D3C3D"/>
          <w:spacing w:val="-3"/>
        </w:rPr>
        <w:t xml:space="preserve"> </w:t>
      </w:r>
      <w:r>
        <w:rPr>
          <w:color w:val="3D3C3D"/>
        </w:rPr>
        <w:t>октября</w:t>
      </w:r>
      <w:r>
        <w:rPr>
          <w:color w:val="3D3C3D"/>
          <w:spacing w:val="-3"/>
        </w:rPr>
        <w:t xml:space="preserve"> </w:t>
      </w:r>
      <w:r>
        <w:rPr>
          <w:color w:val="3D3C3D"/>
        </w:rPr>
        <w:t>1944</w:t>
      </w:r>
      <w:r>
        <w:rPr>
          <w:color w:val="3D3C3D"/>
          <w:spacing w:val="-4"/>
        </w:rPr>
        <w:t xml:space="preserve"> </w:t>
      </w:r>
      <w:r>
        <w:rPr>
          <w:color w:val="3D3C3D"/>
        </w:rPr>
        <w:t>–</w:t>
      </w:r>
      <w:r>
        <w:rPr>
          <w:color w:val="3D3C3D"/>
          <w:spacing w:val="-3"/>
        </w:rPr>
        <w:t xml:space="preserve"> </w:t>
      </w:r>
      <w:r>
        <w:rPr>
          <w:color w:val="3D3C3D"/>
        </w:rPr>
        <w:t>декабрь</w:t>
      </w:r>
      <w:r>
        <w:rPr>
          <w:color w:val="3D3C3D"/>
          <w:spacing w:val="-5"/>
        </w:rPr>
        <w:t xml:space="preserve"> </w:t>
      </w:r>
      <w:r>
        <w:rPr>
          <w:color w:val="3D3C3D"/>
          <w:spacing w:val="-2"/>
        </w:rPr>
        <w:t>1945).</w:t>
      </w:r>
    </w:p>
    <w:p w:rsidR="000A5269" w:rsidRDefault="00B43DD3">
      <w:pPr>
        <w:pStyle w:val="a4"/>
        <w:numPr>
          <w:ilvl w:val="0"/>
          <w:numId w:val="9"/>
        </w:numPr>
        <w:tabs>
          <w:tab w:val="left" w:pos="783"/>
        </w:tabs>
        <w:ind w:left="783" w:right="85" w:hanging="359"/>
        <w:jc w:val="both"/>
        <w:rPr>
          <w:sz w:val="28"/>
        </w:rPr>
      </w:pPr>
      <w:r>
        <w:rPr>
          <w:color w:val="3D3C3D"/>
          <w:sz w:val="28"/>
        </w:rPr>
        <w:t>Патраков Дмитрий Романович – председатель Каргапольского райсовета депутатов трудящихся (ноябрь 1939 – февраль 1943); первый секретарь Курганского райкома ВКП(б) (март 1943 – октябрь 1944); председатель райисполкома Юргамышского района (декабрь 1944 – ноябрь 1945).</w:t>
      </w:r>
    </w:p>
    <w:p w:rsidR="000A5269" w:rsidRDefault="00B43DD3">
      <w:pPr>
        <w:pStyle w:val="a4"/>
        <w:numPr>
          <w:ilvl w:val="0"/>
          <w:numId w:val="9"/>
        </w:numPr>
        <w:tabs>
          <w:tab w:val="left" w:pos="784"/>
          <w:tab w:val="left" w:pos="853"/>
        </w:tabs>
        <w:ind w:left="784" w:right="85" w:hanging="359"/>
        <w:jc w:val="both"/>
        <w:rPr>
          <w:sz w:val="28"/>
        </w:rPr>
      </w:pPr>
      <w:r>
        <w:rPr>
          <w:color w:val="3D3C3D"/>
          <w:sz w:val="28"/>
        </w:rPr>
        <w:tab/>
        <w:t>Пашков Иван Григорьевич – председатель облпромсовета, г. Челябинск (1941-1942); председатель исполкома Советского райсовета депутатов трудящихся, г. Челябинск (февраль 1942 – март 1943); заведующий отделом торговли и питания Курганского обкома ВКП(б) (апрель 1943 – июль 1943); председатель Курганского городского Совета депутатов трудящихся (10 августа 1943 – апрель 1944); начальник Курганского областного управления пищевой промышленности (4 апреля 1944 – 27 мая 1950).</w:t>
      </w:r>
    </w:p>
    <w:p w:rsidR="000A5269" w:rsidRDefault="00B43DD3">
      <w:pPr>
        <w:pStyle w:val="a4"/>
        <w:numPr>
          <w:ilvl w:val="0"/>
          <w:numId w:val="9"/>
        </w:numPr>
        <w:tabs>
          <w:tab w:val="left" w:pos="784"/>
          <w:tab w:val="left" w:pos="853"/>
        </w:tabs>
        <w:ind w:left="784" w:right="83" w:hanging="359"/>
        <w:jc w:val="both"/>
        <w:rPr>
          <w:sz w:val="28"/>
        </w:rPr>
      </w:pPr>
      <w:r>
        <w:rPr>
          <w:color w:val="3D3C3D"/>
          <w:sz w:val="28"/>
        </w:rPr>
        <w:tab/>
        <w:t>Перелыгин Михаил Андреевич – секретарь узлового парткома, станция Оренбург Оренбургской железной дороги (октябрь 1939 – февраль 1941); секретарь парторганизации паровозоремонтного завода, г. Оренбург (март 1941 – декабрь 1941); I секретарь Кировского райкома ВКП(б), г. Чкаловск (декабрь 1941 – март 1944); слушатель Ленинских курсов при ЦК ВКП(б), г. Москва</w:t>
      </w:r>
      <w:r>
        <w:rPr>
          <w:color w:val="3D3C3D"/>
          <w:spacing w:val="73"/>
          <w:sz w:val="28"/>
        </w:rPr>
        <w:t xml:space="preserve">  </w:t>
      </w:r>
      <w:r>
        <w:rPr>
          <w:color w:val="3D3C3D"/>
          <w:sz w:val="28"/>
        </w:rPr>
        <w:t>(апрель</w:t>
      </w:r>
      <w:r>
        <w:rPr>
          <w:color w:val="3D3C3D"/>
          <w:spacing w:val="73"/>
          <w:sz w:val="28"/>
        </w:rPr>
        <w:t xml:space="preserve">  </w:t>
      </w:r>
      <w:r>
        <w:rPr>
          <w:color w:val="3D3C3D"/>
          <w:sz w:val="28"/>
        </w:rPr>
        <w:t>1944</w:t>
      </w:r>
      <w:r>
        <w:rPr>
          <w:color w:val="3D3C3D"/>
          <w:spacing w:val="75"/>
          <w:sz w:val="28"/>
        </w:rPr>
        <w:t xml:space="preserve">  </w:t>
      </w:r>
      <w:r>
        <w:rPr>
          <w:color w:val="3D3C3D"/>
          <w:sz w:val="28"/>
        </w:rPr>
        <w:t>–</w:t>
      </w:r>
      <w:r>
        <w:rPr>
          <w:color w:val="3D3C3D"/>
          <w:spacing w:val="74"/>
          <w:sz w:val="28"/>
        </w:rPr>
        <w:t xml:space="preserve">  </w:t>
      </w:r>
      <w:r>
        <w:rPr>
          <w:color w:val="3D3C3D"/>
          <w:sz w:val="28"/>
        </w:rPr>
        <w:t>август</w:t>
      </w:r>
      <w:r>
        <w:rPr>
          <w:color w:val="3D3C3D"/>
          <w:spacing w:val="74"/>
          <w:sz w:val="28"/>
        </w:rPr>
        <w:t xml:space="preserve">  </w:t>
      </w:r>
      <w:r>
        <w:rPr>
          <w:color w:val="3D3C3D"/>
          <w:sz w:val="28"/>
        </w:rPr>
        <w:t>1944);</w:t>
      </w:r>
      <w:r>
        <w:rPr>
          <w:color w:val="3D3C3D"/>
          <w:spacing w:val="74"/>
          <w:sz w:val="28"/>
        </w:rPr>
        <w:t xml:space="preserve">  </w:t>
      </w:r>
      <w:r>
        <w:rPr>
          <w:color w:val="3D3C3D"/>
          <w:sz w:val="28"/>
        </w:rPr>
        <w:t>заведующий</w:t>
      </w:r>
      <w:r>
        <w:rPr>
          <w:color w:val="3D3C3D"/>
          <w:spacing w:val="75"/>
          <w:sz w:val="28"/>
        </w:rPr>
        <w:t xml:space="preserve">  </w:t>
      </w:r>
      <w:r>
        <w:rPr>
          <w:color w:val="3D3C3D"/>
          <w:spacing w:val="-2"/>
          <w:sz w:val="28"/>
        </w:rPr>
        <w:t>промышленно-</w:t>
      </w:r>
    </w:p>
    <w:p w:rsidR="000A5269" w:rsidRDefault="000A5269">
      <w:pPr>
        <w:pStyle w:val="a4"/>
        <w:rPr>
          <w:sz w:val="28"/>
        </w:rPr>
        <w:sectPr w:rsidR="000A5269">
          <w:pgSz w:w="11910" w:h="16840"/>
          <w:pgMar w:top="1080" w:right="992" w:bottom="1240" w:left="708" w:header="0" w:footer="1052" w:gutter="0"/>
          <w:cols w:space="720"/>
        </w:sectPr>
      </w:pPr>
    </w:p>
    <w:p w:rsidR="000A5269" w:rsidRDefault="00B43DD3">
      <w:pPr>
        <w:pStyle w:val="a3"/>
        <w:spacing w:before="60"/>
        <w:ind w:left="383"/>
      </w:pPr>
      <w:r>
        <w:rPr>
          <w:color w:val="3D3C3D"/>
        </w:rPr>
        <w:lastRenderedPageBreak/>
        <w:t>транспортным</w:t>
      </w:r>
      <w:r>
        <w:rPr>
          <w:color w:val="3D3C3D"/>
          <w:spacing w:val="40"/>
        </w:rPr>
        <w:t xml:space="preserve"> </w:t>
      </w:r>
      <w:r>
        <w:rPr>
          <w:color w:val="3D3C3D"/>
        </w:rPr>
        <w:t>отделом</w:t>
      </w:r>
      <w:r>
        <w:rPr>
          <w:color w:val="3D3C3D"/>
          <w:spacing w:val="41"/>
        </w:rPr>
        <w:t xml:space="preserve"> </w:t>
      </w:r>
      <w:r>
        <w:rPr>
          <w:color w:val="3D3C3D"/>
        </w:rPr>
        <w:t>Курганского</w:t>
      </w:r>
      <w:r>
        <w:rPr>
          <w:color w:val="3D3C3D"/>
          <w:spacing w:val="42"/>
        </w:rPr>
        <w:t xml:space="preserve"> </w:t>
      </w:r>
      <w:r>
        <w:rPr>
          <w:color w:val="3D3C3D"/>
        </w:rPr>
        <w:t>обкома</w:t>
      </w:r>
      <w:r>
        <w:rPr>
          <w:color w:val="3D3C3D"/>
          <w:spacing w:val="42"/>
        </w:rPr>
        <w:t xml:space="preserve"> </w:t>
      </w:r>
      <w:r>
        <w:rPr>
          <w:color w:val="3D3C3D"/>
        </w:rPr>
        <w:t>ВКП(б)</w:t>
      </w:r>
      <w:r>
        <w:rPr>
          <w:color w:val="3D3C3D"/>
          <w:spacing w:val="42"/>
        </w:rPr>
        <w:t xml:space="preserve"> </w:t>
      </w:r>
      <w:r>
        <w:rPr>
          <w:color w:val="3D3C3D"/>
        </w:rPr>
        <w:t>(сентябрь</w:t>
      </w:r>
      <w:r>
        <w:rPr>
          <w:color w:val="3D3C3D"/>
          <w:spacing w:val="40"/>
        </w:rPr>
        <w:t xml:space="preserve"> </w:t>
      </w:r>
      <w:r>
        <w:rPr>
          <w:color w:val="3D3C3D"/>
        </w:rPr>
        <w:t>1944</w:t>
      </w:r>
      <w:r>
        <w:rPr>
          <w:color w:val="3D3C3D"/>
          <w:spacing w:val="47"/>
        </w:rPr>
        <w:t xml:space="preserve"> </w:t>
      </w:r>
      <w:r>
        <w:rPr>
          <w:color w:val="3D3C3D"/>
        </w:rPr>
        <w:t>–</w:t>
      </w:r>
      <w:r>
        <w:rPr>
          <w:color w:val="3D3C3D"/>
          <w:spacing w:val="44"/>
        </w:rPr>
        <w:t xml:space="preserve"> </w:t>
      </w:r>
      <w:r>
        <w:rPr>
          <w:color w:val="3D3C3D"/>
          <w:spacing w:val="-4"/>
        </w:rPr>
        <w:t>март</w:t>
      </w:r>
    </w:p>
    <w:p w:rsidR="000A5269" w:rsidRDefault="00B43DD3">
      <w:pPr>
        <w:pStyle w:val="a3"/>
        <w:spacing w:before="1" w:line="322" w:lineRule="exact"/>
        <w:ind w:left="383"/>
      </w:pPr>
      <w:r>
        <w:rPr>
          <w:color w:val="3D3C3D"/>
        </w:rPr>
        <w:t>1945);</w:t>
      </w:r>
      <w:r>
        <w:rPr>
          <w:color w:val="3D3C3D"/>
          <w:spacing w:val="-7"/>
        </w:rPr>
        <w:t xml:space="preserve"> </w:t>
      </w:r>
      <w:r>
        <w:rPr>
          <w:color w:val="3D3C3D"/>
        </w:rPr>
        <w:t>II</w:t>
      </w:r>
      <w:r>
        <w:rPr>
          <w:color w:val="3D3C3D"/>
          <w:spacing w:val="-5"/>
        </w:rPr>
        <w:t xml:space="preserve"> </w:t>
      </w:r>
      <w:r>
        <w:rPr>
          <w:color w:val="3D3C3D"/>
        </w:rPr>
        <w:t>секретарь</w:t>
      </w:r>
      <w:r>
        <w:rPr>
          <w:color w:val="3D3C3D"/>
          <w:spacing w:val="-5"/>
        </w:rPr>
        <w:t xml:space="preserve"> </w:t>
      </w:r>
      <w:r>
        <w:rPr>
          <w:color w:val="3D3C3D"/>
        </w:rPr>
        <w:t>Курганского</w:t>
      </w:r>
      <w:r>
        <w:rPr>
          <w:color w:val="3D3C3D"/>
          <w:spacing w:val="-4"/>
        </w:rPr>
        <w:t xml:space="preserve"> </w:t>
      </w:r>
      <w:r>
        <w:rPr>
          <w:color w:val="3D3C3D"/>
        </w:rPr>
        <w:t>горкома</w:t>
      </w:r>
      <w:r>
        <w:rPr>
          <w:color w:val="3D3C3D"/>
          <w:spacing w:val="-4"/>
        </w:rPr>
        <w:t xml:space="preserve"> </w:t>
      </w:r>
      <w:r>
        <w:rPr>
          <w:color w:val="3D3C3D"/>
        </w:rPr>
        <w:t>ВКП(б)</w:t>
      </w:r>
      <w:r>
        <w:rPr>
          <w:color w:val="3D3C3D"/>
          <w:spacing w:val="-5"/>
        </w:rPr>
        <w:t xml:space="preserve"> </w:t>
      </w:r>
      <w:r>
        <w:rPr>
          <w:color w:val="3D3C3D"/>
        </w:rPr>
        <w:t>(март</w:t>
      </w:r>
      <w:r>
        <w:rPr>
          <w:color w:val="3D3C3D"/>
          <w:spacing w:val="-7"/>
        </w:rPr>
        <w:t xml:space="preserve"> </w:t>
      </w:r>
      <w:r>
        <w:rPr>
          <w:color w:val="3D3C3D"/>
        </w:rPr>
        <w:t>1945</w:t>
      </w:r>
      <w:r>
        <w:rPr>
          <w:color w:val="3D3C3D"/>
          <w:spacing w:val="-2"/>
        </w:rPr>
        <w:t xml:space="preserve"> </w:t>
      </w:r>
      <w:r>
        <w:rPr>
          <w:color w:val="3D3C3D"/>
        </w:rPr>
        <w:t>–</w:t>
      </w:r>
      <w:r>
        <w:rPr>
          <w:color w:val="3D3C3D"/>
          <w:spacing w:val="-4"/>
        </w:rPr>
        <w:t xml:space="preserve"> </w:t>
      </w:r>
      <w:r>
        <w:rPr>
          <w:color w:val="3D3C3D"/>
        </w:rPr>
        <w:t>декабрь</w:t>
      </w:r>
      <w:r>
        <w:rPr>
          <w:color w:val="3D3C3D"/>
          <w:spacing w:val="-5"/>
        </w:rPr>
        <w:t xml:space="preserve"> </w:t>
      </w:r>
      <w:r>
        <w:rPr>
          <w:color w:val="3D3C3D"/>
          <w:spacing w:val="-2"/>
        </w:rPr>
        <w:t>1950).</w:t>
      </w:r>
    </w:p>
    <w:p w:rsidR="000A5269" w:rsidRDefault="00B43DD3">
      <w:pPr>
        <w:pStyle w:val="a4"/>
        <w:numPr>
          <w:ilvl w:val="0"/>
          <w:numId w:val="9"/>
        </w:numPr>
        <w:tabs>
          <w:tab w:val="left" w:pos="383"/>
          <w:tab w:val="left" w:pos="3943"/>
          <w:tab w:val="left" w:pos="6244"/>
          <w:tab w:val="left" w:pos="8306"/>
        </w:tabs>
        <w:ind w:right="492" w:hanging="359"/>
        <w:jc w:val="both"/>
        <w:rPr>
          <w:sz w:val="28"/>
        </w:rPr>
      </w:pPr>
      <w:r>
        <w:rPr>
          <w:color w:val="3D3C3D"/>
          <w:sz w:val="28"/>
        </w:rPr>
        <w:t xml:space="preserve">Полозов Федот Семенович – управляющий Челябинской </w:t>
      </w:r>
      <w:r>
        <w:rPr>
          <w:color w:val="3D3C3D"/>
          <w:spacing w:val="-2"/>
          <w:sz w:val="28"/>
        </w:rPr>
        <w:t>облплемзаготконторой</w:t>
      </w:r>
      <w:r>
        <w:rPr>
          <w:color w:val="3D3C3D"/>
          <w:sz w:val="28"/>
        </w:rPr>
        <w:tab/>
      </w:r>
      <w:r>
        <w:rPr>
          <w:color w:val="3D3C3D"/>
          <w:spacing w:val="-2"/>
          <w:sz w:val="28"/>
        </w:rPr>
        <w:t>(1937-1942);</w:t>
      </w:r>
      <w:r>
        <w:rPr>
          <w:color w:val="3D3C3D"/>
          <w:sz w:val="28"/>
        </w:rPr>
        <w:tab/>
      </w:r>
      <w:r>
        <w:rPr>
          <w:color w:val="3D3C3D"/>
          <w:spacing w:val="-2"/>
          <w:sz w:val="28"/>
        </w:rPr>
        <w:t>начальник</w:t>
      </w:r>
      <w:r>
        <w:rPr>
          <w:color w:val="3D3C3D"/>
          <w:sz w:val="28"/>
        </w:rPr>
        <w:tab/>
      </w:r>
      <w:r>
        <w:rPr>
          <w:color w:val="3D3C3D"/>
          <w:spacing w:val="-2"/>
          <w:sz w:val="28"/>
        </w:rPr>
        <w:t xml:space="preserve">Курганской </w:t>
      </w:r>
      <w:r>
        <w:rPr>
          <w:color w:val="3D3C3D"/>
          <w:sz w:val="28"/>
        </w:rPr>
        <w:t>облзаготживконторы (1942 – январь 1953)</w:t>
      </w:r>
    </w:p>
    <w:p w:rsidR="000A5269" w:rsidRDefault="00B43DD3">
      <w:pPr>
        <w:pStyle w:val="a4"/>
        <w:numPr>
          <w:ilvl w:val="0"/>
          <w:numId w:val="9"/>
        </w:numPr>
        <w:tabs>
          <w:tab w:val="left" w:pos="383"/>
          <w:tab w:val="left" w:pos="452"/>
        </w:tabs>
        <w:ind w:right="489" w:hanging="359"/>
        <w:jc w:val="both"/>
        <w:rPr>
          <w:sz w:val="28"/>
        </w:rPr>
      </w:pPr>
      <w:r>
        <w:rPr>
          <w:color w:val="3D3C3D"/>
          <w:sz w:val="28"/>
        </w:rPr>
        <w:tab/>
        <w:t xml:space="preserve">Полыгалов Георгий Терентьевич </w:t>
      </w:r>
      <w:r>
        <w:rPr>
          <w:color w:val="3D3C3D"/>
          <w:spacing w:val="14"/>
          <w:sz w:val="28"/>
        </w:rPr>
        <w:t>–</w:t>
      </w:r>
      <w:r>
        <w:rPr>
          <w:color w:val="3D3C3D"/>
          <w:spacing w:val="-6"/>
          <w:sz w:val="28"/>
        </w:rPr>
        <w:t xml:space="preserve"> </w:t>
      </w:r>
      <w:r>
        <w:rPr>
          <w:color w:val="3D3C3D"/>
          <w:sz w:val="28"/>
        </w:rPr>
        <w:t>I секретарь Щучанского райкома ВКП(б) Челябинской области (февраль 1938 – 1943); I секретарь Куртамышского райкома ВКП(б) Курганской области (март 1943 – июнь 1946).</w:t>
      </w:r>
    </w:p>
    <w:p w:rsidR="000A5269" w:rsidRDefault="00B43DD3">
      <w:pPr>
        <w:pStyle w:val="a4"/>
        <w:numPr>
          <w:ilvl w:val="0"/>
          <w:numId w:val="9"/>
        </w:numPr>
        <w:tabs>
          <w:tab w:val="left" w:pos="383"/>
          <w:tab w:val="left" w:pos="452"/>
        </w:tabs>
        <w:ind w:right="487" w:hanging="359"/>
        <w:jc w:val="both"/>
        <w:rPr>
          <w:sz w:val="28"/>
        </w:rPr>
      </w:pPr>
      <w:r>
        <w:rPr>
          <w:color w:val="3D3C3D"/>
          <w:sz w:val="28"/>
        </w:rPr>
        <w:tab/>
        <w:t>Поляков Николай Сергеевич – зам. председателя дорпрофсожа Сталинградской железной дороги (1940-1942); начальник оргинструкторского</w:t>
      </w:r>
      <w:r>
        <w:rPr>
          <w:color w:val="3D3C3D"/>
          <w:spacing w:val="-2"/>
          <w:sz w:val="28"/>
        </w:rPr>
        <w:t xml:space="preserve"> </w:t>
      </w:r>
      <w:r>
        <w:rPr>
          <w:color w:val="3D3C3D"/>
          <w:sz w:val="28"/>
        </w:rPr>
        <w:t>сектора</w:t>
      </w:r>
      <w:r>
        <w:rPr>
          <w:color w:val="3D3C3D"/>
          <w:spacing w:val="-1"/>
          <w:sz w:val="28"/>
        </w:rPr>
        <w:t xml:space="preserve"> </w:t>
      </w:r>
      <w:r>
        <w:rPr>
          <w:color w:val="3D3C3D"/>
          <w:sz w:val="28"/>
        </w:rPr>
        <w:t>политотдела</w:t>
      </w:r>
      <w:r>
        <w:rPr>
          <w:color w:val="3D3C3D"/>
          <w:spacing w:val="-1"/>
          <w:sz w:val="28"/>
        </w:rPr>
        <w:t xml:space="preserve"> </w:t>
      </w:r>
      <w:r>
        <w:rPr>
          <w:color w:val="3D3C3D"/>
          <w:sz w:val="28"/>
        </w:rPr>
        <w:t>Сталинградского</w:t>
      </w:r>
      <w:r>
        <w:rPr>
          <w:color w:val="3D3C3D"/>
          <w:spacing w:val="-3"/>
          <w:sz w:val="28"/>
        </w:rPr>
        <w:t xml:space="preserve"> </w:t>
      </w:r>
      <w:r>
        <w:rPr>
          <w:color w:val="3D3C3D"/>
          <w:sz w:val="28"/>
        </w:rPr>
        <w:t>отделения</w:t>
      </w:r>
      <w:r>
        <w:rPr>
          <w:color w:val="3D3C3D"/>
          <w:spacing w:val="-1"/>
          <w:sz w:val="28"/>
        </w:rPr>
        <w:t xml:space="preserve"> </w:t>
      </w:r>
      <w:r>
        <w:rPr>
          <w:color w:val="3D3C3D"/>
          <w:sz w:val="28"/>
        </w:rPr>
        <w:t>Южно- Восточной железной дороги, г. Сталинград (1942-1943); секретарь узлового парткома станции Шадринск Курганской области (1943-1943); II секретарь Шадринского горкома ВКП(б) (1943-1947).</w:t>
      </w:r>
    </w:p>
    <w:p w:rsidR="000A5269" w:rsidRDefault="00B43DD3">
      <w:pPr>
        <w:pStyle w:val="a4"/>
        <w:numPr>
          <w:ilvl w:val="0"/>
          <w:numId w:val="9"/>
        </w:numPr>
        <w:tabs>
          <w:tab w:val="left" w:pos="383"/>
          <w:tab w:val="left" w:pos="452"/>
        </w:tabs>
        <w:ind w:right="485" w:hanging="359"/>
        <w:jc w:val="both"/>
        <w:rPr>
          <w:sz w:val="28"/>
        </w:rPr>
      </w:pPr>
      <w:r>
        <w:rPr>
          <w:color w:val="3D3C3D"/>
          <w:sz w:val="28"/>
        </w:rPr>
        <w:tab/>
        <w:t>Попов Иван Романович – I секретарь Большемуртинского райкома ВКП(б),</w:t>
      </w:r>
      <w:r>
        <w:rPr>
          <w:color w:val="3D3C3D"/>
          <w:spacing w:val="40"/>
          <w:sz w:val="28"/>
        </w:rPr>
        <w:t xml:space="preserve"> </w:t>
      </w:r>
      <w:r>
        <w:rPr>
          <w:color w:val="3D3C3D"/>
          <w:sz w:val="28"/>
        </w:rPr>
        <w:t>г. Красноярск (1941-1942); секретарь по кадрам Красноярского крайкома ВКП(б), г. Красноярск (1941-1942); II секретарь Курского обкома ВКП(б), г. Курск</w:t>
      </w:r>
      <w:r>
        <w:rPr>
          <w:color w:val="3D3C3D"/>
          <w:spacing w:val="-3"/>
          <w:sz w:val="28"/>
        </w:rPr>
        <w:t xml:space="preserve"> </w:t>
      </w:r>
      <w:r>
        <w:rPr>
          <w:color w:val="3D3C3D"/>
          <w:sz w:val="28"/>
        </w:rPr>
        <w:t>(июль</w:t>
      </w:r>
      <w:r>
        <w:rPr>
          <w:color w:val="3D3C3D"/>
          <w:spacing w:val="-6"/>
          <w:sz w:val="28"/>
        </w:rPr>
        <w:t xml:space="preserve"> </w:t>
      </w:r>
      <w:r>
        <w:rPr>
          <w:color w:val="3D3C3D"/>
          <w:sz w:val="28"/>
        </w:rPr>
        <w:t>1942</w:t>
      </w:r>
      <w:r>
        <w:rPr>
          <w:color w:val="3D3C3D"/>
          <w:spacing w:val="-5"/>
          <w:sz w:val="28"/>
        </w:rPr>
        <w:t xml:space="preserve"> </w:t>
      </w:r>
      <w:r>
        <w:rPr>
          <w:color w:val="3D3C3D"/>
          <w:sz w:val="28"/>
        </w:rPr>
        <w:t>–</w:t>
      </w:r>
      <w:r>
        <w:rPr>
          <w:color w:val="3D3C3D"/>
          <w:spacing w:val="-5"/>
          <w:sz w:val="28"/>
        </w:rPr>
        <w:t xml:space="preserve"> </w:t>
      </w:r>
      <w:r>
        <w:rPr>
          <w:color w:val="3D3C3D"/>
          <w:sz w:val="28"/>
        </w:rPr>
        <w:t>июль</w:t>
      </w:r>
      <w:r>
        <w:rPr>
          <w:color w:val="3D3C3D"/>
          <w:spacing w:val="-4"/>
          <w:sz w:val="28"/>
        </w:rPr>
        <w:t xml:space="preserve"> </w:t>
      </w:r>
      <w:r>
        <w:rPr>
          <w:color w:val="3D3C3D"/>
          <w:sz w:val="28"/>
        </w:rPr>
        <w:t>1943);</w:t>
      </w:r>
      <w:r>
        <w:rPr>
          <w:color w:val="3D3C3D"/>
          <w:spacing w:val="-3"/>
          <w:sz w:val="28"/>
        </w:rPr>
        <w:t xml:space="preserve"> </w:t>
      </w:r>
      <w:r>
        <w:rPr>
          <w:color w:val="3D3C3D"/>
          <w:sz w:val="28"/>
        </w:rPr>
        <w:t>зам.</w:t>
      </w:r>
      <w:r>
        <w:rPr>
          <w:color w:val="3D3C3D"/>
          <w:spacing w:val="-4"/>
          <w:sz w:val="28"/>
        </w:rPr>
        <w:t xml:space="preserve"> </w:t>
      </w:r>
      <w:r>
        <w:rPr>
          <w:color w:val="3D3C3D"/>
          <w:sz w:val="28"/>
        </w:rPr>
        <w:t>секретаря</w:t>
      </w:r>
      <w:r>
        <w:rPr>
          <w:color w:val="3D3C3D"/>
          <w:spacing w:val="-6"/>
          <w:sz w:val="28"/>
        </w:rPr>
        <w:t xml:space="preserve"> </w:t>
      </w:r>
      <w:r>
        <w:rPr>
          <w:color w:val="3D3C3D"/>
          <w:sz w:val="28"/>
        </w:rPr>
        <w:t>Курганского</w:t>
      </w:r>
      <w:r>
        <w:rPr>
          <w:color w:val="3D3C3D"/>
          <w:spacing w:val="-5"/>
          <w:sz w:val="28"/>
        </w:rPr>
        <w:t xml:space="preserve"> </w:t>
      </w:r>
      <w:r>
        <w:rPr>
          <w:color w:val="3D3C3D"/>
          <w:sz w:val="28"/>
        </w:rPr>
        <w:t>обкома</w:t>
      </w:r>
      <w:r>
        <w:rPr>
          <w:color w:val="3D3C3D"/>
          <w:spacing w:val="-4"/>
          <w:sz w:val="28"/>
        </w:rPr>
        <w:t xml:space="preserve"> </w:t>
      </w:r>
      <w:r>
        <w:rPr>
          <w:color w:val="3D3C3D"/>
          <w:sz w:val="28"/>
        </w:rPr>
        <w:t>ВКП(б)</w:t>
      </w:r>
      <w:r>
        <w:rPr>
          <w:color w:val="3D3C3D"/>
          <w:spacing w:val="-7"/>
          <w:sz w:val="28"/>
        </w:rPr>
        <w:t xml:space="preserve"> </w:t>
      </w:r>
      <w:r>
        <w:rPr>
          <w:color w:val="3D3C3D"/>
          <w:sz w:val="28"/>
        </w:rPr>
        <w:t>и заведующий отделом по лесной промышленности, топливу и строительству (август 1943 - 4 апреля 1944); II секретарь Курганского горкома ВКП(б) (5 апреля 1944 – март 1945); заместитель председателя Курганского облисполкома по местной и лесной промышленности, коммунальному хозяйству и строительству (март 1945 – 28 ноября 1947).</w:t>
      </w:r>
    </w:p>
    <w:p w:rsidR="000A5269" w:rsidRDefault="00B43DD3">
      <w:pPr>
        <w:pStyle w:val="a4"/>
        <w:numPr>
          <w:ilvl w:val="0"/>
          <w:numId w:val="9"/>
        </w:numPr>
        <w:tabs>
          <w:tab w:val="left" w:pos="383"/>
          <w:tab w:val="left" w:pos="452"/>
        </w:tabs>
        <w:ind w:right="485" w:hanging="359"/>
        <w:jc w:val="both"/>
        <w:rPr>
          <w:sz w:val="28"/>
        </w:rPr>
      </w:pPr>
      <w:r>
        <w:rPr>
          <w:color w:val="3D3C3D"/>
          <w:sz w:val="28"/>
        </w:rPr>
        <w:tab/>
        <w:t>Портнягин Николай Николаевич – директор Курганской ММТС (февраль 1938 – октябрь</w:t>
      </w:r>
      <w:r>
        <w:rPr>
          <w:color w:val="3D3C3D"/>
          <w:spacing w:val="-3"/>
          <w:sz w:val="28"/>
        </w:rPr>
        <w:t xml:space="preserve"> </w:t>
      </w:r>
      <w:r>
        <w:rPr>
          <w:color w:val="3D3C3D"/>
          <w:sz w:val="28"/>
        </w:rPr>
        <w:t>1942);</w:t>
      </w:r>
      <w:r>
        <w:rPr>
          <w:color w:val="3D3C3D"/>
          <w:spacing w:val="-1"/>
          <w:sz w:val="28"/>
        </w:rPr>
        <w:t xml:space="preserve"> </w:t>
      </w:r>
      <w:r>
        <w:rPr>
          <w:color w:val="3D3C3D"/>
          <w:sz w:val="28"/>
        </w:rPr>
        <w:t>председатель</w:t>
      </w:r>
      <w:r>
        <w:rPr>
          <w:color w:val="3D3C3D"/>
          <w:spacing w:val="-3"/>
          <w:sz w:val="28"/>
        </w:rPr>
        <w:t xml:space="preserve"> </w:t>
      </w:r>
      <w:r>
        <w:rPr>
          <w:color w:val="3D3C3D"/>
          <w:sz w:val="28"/>
        </w:rPr>
        <w:t>Курганского</w:t>
      </w:r>
      <w:r>
        <w:rPr>
          <w:color w:val="3D3C3D"/>
          <w:spacing w:val="-1"/>
          <w:sz w:val="28"/>
        </w:rPr>
        <w:t xml:space="preserve"> </w:t>
      </w:r>
      <w:r>
        <w:rPr>
          <w:color w:val="3D3C3D"/>
          <w:sz w:val="28"/>
        </w:rPr>
        <w:t>райисполкома</w:t>
      </w:r>
      <w:r>
        <w:rPr>
          <w:color w:val="3D3C3D"/>
          <w:spacing w:val="-2"/>
          <w:sz w:val="28"/>
        </w:rPr>
        <w:t xml:space="preserve"> </w:t>
      </w:r>
      <w:r>
        <w:rPr>
          <w:color w:val="3D3C3D"/>
          <w:sz w:val="28"/>
        </w:rPr>
        <w:t>(октябрь</w:t>
      </w:r>
      <w:r>
        <w:rPr>
          <w:color w:val="3D3C3D"/>
          <w:spacing w:val="-3"/>
          <w:sz w:val="28"/>
        </w:rPr>
        <w:t xml:space="preserve"> </w:t>
      </w:r>
      <w:r>
        <w:rPr>
          <w:color w:val="3D3C3D"/>
          <w:sz w:val="28"/>
        </w:rPr>
        <w:t>1942 – март 1944); председатель исполкома Кетовского райсовета депутатов трудящихся (март 1944 – 1945); слушатель курсов советских работников, г. Свердловск (1945-1946).</w:t>
      </w:r>
    </w:p>
    <w:p w:rsidR="000A5269" w:rsidRDefault="00B43DD3">
      <w:pPr>
        <w:pStyle w:val="a4"/>
        <w:numPr>
          <w:ilvl w:val="0"/>
          <w:numId w:val="9"/>
        </w:numPr>
        <w:tabs>
          <w:tab w:val="left" w:pos="383"/>
        </w:tabs>
        <w:ind w:right="487" w:hanging="359"/>
        <w:jc w:val="both"/>
        <w:rPr>
          <w:sz w:val="28"/>
        </w:rPr>
      </w:pPr>
      <w:r>
        <w:rPr>
          <w:color w:val="3D3C3D"/>
          <w:sz w:val="28"/>
        </w:rPr>
        <w:t>Прохоров Авраам Алексеевич – секретарь</w:t>
      </w:r>
      <w:r>
        <w:rPr>
          <w:color w:val="3D3C3D"/>
          <w:spacing w:val="-1"/>
          <w:sz w:val="28"/>
        </w:rPr>
        <w:t xml:space="preserve"> </w:t>
      </w:r>
      <w:r>
        <w:rPr>
          <w:color w:val="3D3C3D"/>
          <w:sz w:val="28"/>
        </w:rPr>
        <w:t>исполкома Мостовского райсовета депутатов</w:t>
      </w:r>
      <w:r>
        <w:rPr>
          <w:color w:val="3D3C3D"/>
          <w:spacing w:val="-4"/>
          <w:sz w:val="28"/>
        </w:rPr>
        <w:t xml:space="preserve"> </w:t>
      </w:r>
      <w:r>
        <w:rPr>
          <w:color w:val="3D3C3D"/>
          <w:sz w:val="28"/>
        </w:rPr>
        <w:t>трудящихся</w:t>
      </w:r>
      <w:r>
        <w:rPr>
          <w:color w:val="3D3C3D"/>
          <w:spacing w:val="-3"/>
          <w:sz w:val="28"/>
        </w:rPr>
        <w:t xml:space="preserve"> </w:t>
      </w:r>
      <w:r>
        <w:rPr>
          <w:color w:val="3D3C3D"/>
          <w:sz w:val="28"/>
        </w:rPr>
        <w:t>(март</w:t>
      </w:r>
      <w:r>
        <w:rPr>
          <w:color w:val="3D3C3D"/>
          <w:spacing w:val="-5"/>
          <w:sz w:val="28"/>
        </w:rPr>
        <w:t xml:space="preserve"> </w:t>
      </w:r>
      <w:r>
        <w:rPr>
          <w:color w:val="3D3C3D"/>
          <w:sz w:val="28"/>
        </w:rPr>
        <w:t>1939</w:t>
      </w:r>
      <w:r>
        <w:rPr>
          <w:color w:val="3D3C3D"/>
          <w:spacing w:val="-1"/>
          <w:sz w:val="28"/>
        </w:rPr>
        <w:t xml:space="preserve"> </w:t>
      </w:r>
      <w:r>
        <w:rPr>
          <w:color w:val="3D3C3D"/>
          <w:sz w:val="28"/>
        </w:rPr>
        <w:t>–</w:t>
      </w:r>
      <w:r>
        <w:rPr>
          <w:color w:val="3D3C3D"/>
          <w:spacing w:val="-3"/>
          <w:sz w:val="28"/>
        </w:rPr>
        <w:t xml:space="preserve"> </w:t>
      </w:r>
      <w:r>
        <w:rPr>
          <w:color w:val="3D3C3D"/>
          <w:sz w:val="28"/>
        </w:rPr>
        <w:t>март</w:t>
      </w:r>
      <w:r>
        <w:rPr>
          <w:color w:val="3D3C3D"/>
          <w:spacing w:val="-5"/>
          <w:sz w:val="28"/>
        </w:rPr>
        <w:t xml:space="preserve"> </w:t>
      </w:r>
      <w:r>
        <w:rPr>
          <w:color w:val="3D3C3D"/>
          <w:sz w:val="28"/>
        </w:rPr>
        <w:t>1943);</w:t>
      </w:r>
      <w:r>
        <w:rPr>
          <w:color w:val="3D3C3D"/>
          <w:spacing w:val="-4"/>
          <w:sz w:val="28"/>
        </w:rPr>
        <w:t xml:space="preserve"> </w:t>
      </w:r>
      <w:r>
        <w:rPr>
          <w:color w:val="3D3C3D"/>
          <w:sz w:val="28"/>
        </w:rPr>
        <w:t>редактор</w:t>
      </w:r>
      <w:r>
        <w:rPr>
          <w:color w:val="3D3C3D"/>
          <w:spacing w:val="-4"/>
          <w:sz w:val="28"/>
        </w:rPr>
        <w:t xml:space="preserve"> </w:t>
      </w:r>
      <w:r>
        <w:rPr>
          <w:color w:val="3D3C3D"/>
          <w:sz w:val="28"/>
        </w:rPr>
        <w:t>газеты</w:t>
      </w:r>
      <w:r>
        <w:rPr>
          <w:color w:val="3D3C3D"/>
          <w:spacing w:val="-1"/>
          <w:sz w:val="28"/>
        </w:rPr>
        <w:t xml:space="preserve"> </w:t>
      </w:r>
      <w:r>
        <w:rPr>
          <w:color w:val="3D3C3D"/>
          <w:sz w:val="28"/>
        </w:rPr>
        <w:t>«Мостовская Правда» (март 1943 – октябрь 1943); II секретарь Мостовского райкома ВКП(б) (октябрь 1943 – апрель 1947).</w:t>
      </w:r>
    </w:p>
    <w:p w:rsidR="000A5269" w:rsidRDefault="00B43DD3">
      <w:pPr>
        <w:pStyle w:val="a4"/>
        <w:numPr>
          <w:ilvl w:val="0"/>
          <w:numId w:val="9"/>
        </w:numPr>
        <w:tabs>
          <w:tab w:val="left" w:pos="383"/>
          <w:tab w:val="left" w:pos="452"/>
        </w:tabs>
        <w:ind w:right="488" w:hanging="359"/>
        <w:jc w:val="both"/>
        <w:rPr>
          <w:sz w:val="28"/>
        </w:rPr>
      </w:pPr>
      <w:r>
        <w:rPr>
          <w:color w:val="3D3C3D"/>
          <w:sz w:val="28"/>
        </w:rPr>
        <w:tab/>
        <w:t>Пучков Леонид Яковлевич – зам. директора автозавода имени Сталина, г. Москва (1939-1941); директор Шадринского автоагрегатного завода имени Сталина (1941 – 1 июня 1945).</w:t>
      </w:r>
    </w:p>
    <w:p w:rsidR="000A5269" w:rsidRDefault="00B43DD3">
      <w:pPr>
        <w:pStyle w:val="a4"/>
        <w:numPr>
          <w:ilvl w:val="0"/>
          <w:numId w:val="9"/>
        </w:numPr>
        <w:tabs>
          <w:tab w:val="left" w:pos="383"/>
        </w:tabs>
        <w:ind w:right="486" w:hanging="359"/>
        <w:jc w:val="both"/>
        <w:rPr>
          <w:sz w:val="28"/>
        </w:rPr>
      </w:pPr>
      <w:r>
        <w:rPr>
          <w:color w:val="3D3C3D"/>
          <w:sz w:val="28"/>
        </w:rPr>
        <w:t>Разумихин Петр Наумович</w:t>
      </w:r>
      <w:r>
        <w:rPr>
          <w:color w:val="3D3C3D"/>
          <w:spacing w:val="-2"/>
          <w:sz w:val="28"/>
        </w:rPr>
        <w:t xml:space="preserve"> </w:t>
      </w:r>
      <w:r>
        <w:rPr>
          <w:b/>
          <w:color w:val="3D3C3D"/>
          <w:sz w:val="28"/>
        </w:rPr>
        <w:t xml:space="preserve">– </w:t>
      </w:r>
      <w:r>
        <w:rPr>
          <w:color w:val="3D3C3D"/>
          <w:sz w:val="28"/>
        </w:rPr>
        <w:t>секретарь Исетского райкома ВКП(б) на сентябрь 1943 г.</w:t>
      </w:r>
    </w:p>
    <w:p w:rsidR="000A5269" w:rsidRDefault="00B43DD3">
      <w:pPr>
        <w:pStyle w:val="a4"/>
        <w:numPr>
          <w:ilvl w:val="0"/>
          <w:numId w:val="9"/>
        </w:numPr>
        <w:tabs>
          <w:tab w:val="left" w:pos="383"/>
          <w:tab w:val="left" w:pos="1167"/>
        </w:tabs>
        <w:ind w:right="485" w:hanging="359"/>
        <w:jc w:val="both"/>
        <w:rPr>
          <w:sz w:val="28"/>
        </w:rPr>
      </w:pPr>
      <w:r>
        <w:rPr>
          <w:color w:val="3D3C3D"/>
          <w:sz w:val="28"/>
        </w:rPr>
        <w:t>Рассказов Василий Федорович – II секретарь Половинского райкома ВКП(б) Челябинской области (февраль 1938 – октябрь 1938); I секретарь Половинского райкома ВКП(б) Челябинской области (октябрь 1938 – май 1941); служба в РККА, Южный фронт, 37-я Армия, 73 укреп. район,</w:t>
      </w:r>
      <w:r>
        <w:rPr>
          <w:color w:val="3D3C3D"/>
          <w:spacing w:val="40"/>
          <w:sz w:val="28"/>
        </w:rPr>
        <w:t xml:space="preserve"> </w:t>
      </w:r>
      <w:r>
        <w:rPr>
          <w:color w:val="3D3C3D"/>
          <w:sz w:val="28"/>
        </w:rPr>
        <w:t>комиссар батальона, старший инструктор политотдела (июнь 1941 – январь 1943); II секретарь Юргамышского райкома ВКП(б) Челябинской области (январь</w:t>
      </w:r>
      <w:r>
        <w:rPr>
          <w:color w:val="3D3C3D"/>
          <w:spacing w:val="25"/>
          <w:sz w:val="28"/>
        </w:rPr>
        <w:t xml:space="preserve"> </w:t>
      </w:r>
      <w:r>
        <w:rPr>
          <w:color w:val="3D3C3D"/>
          <w:sz w:val="28"/>
        </w:rPr>
        <w:t>1943</w:t>
      </w:r>
      <w:r>
        <w:rPr>
          <w:color w:val="3D3C3D"/>
          <w:spacing w:val="26"/>
          <w:sz w:val="28"/>
        </w:rPr>
        <w:t xml:space="preserve"> </w:t>
      </w:r>
      <w:r>
        <w:rPr>
          <w:color w:val="3D3C3D"/>
          <w:sz w:val="28"/>
        </w:rPr>
        <w:t>–</w:t>
      </w:r>
      <w:r>
        <w:rPr>
          <w:color w:val="3D3C3D"/>
          <w:spacing w:val="25"/>
          <w:sz w:val="28"/>
        </w:rPr>
        <w:t xml:space="preserve"> </w:t>
      </w:r>
      <w:r>
        <w:rPr>
          <w:color w:val="3D3C3D"/>
          <w:sz w:val="28"/>
        </w:rPr>
        <w:t>16</w:t>
      </w:r>
      <w:r>
        <w:rPr>
          <w:color w:val="3D3C3D"/>
          <w:spacing w:val="26"/>
          <w:sz w:val="28"/>
        </w:rPr>
        <w:t xml:space="preserve"> </w:t>
      </w:r>
      <w:r>
        <w:rPr>
          <w:color w:val="3D3C3D"/>
          <w:sz w:val="28"/>
        </w:rPr>
        <w:t>марта</w:t>
      </w:r>
      <w:r>
        <w:rPr>
          <w:color w:val="3D3C3D"/>
          <w:spacing w:val="23"/>
          <w:sz w:val="28"/>
        </w:rPr>
        <w:t xml:space="preserve"> </w:t>
      </w:r>
      <w:r>
        <w:rPr>
          <w:color w:val="3D3C3D"/>
          <w:sz w:val="28"/>
        </w:rPr>
        <w:t>1943);</w:t>
      </w:r>
      <w:r>
        <w:rPr>
          <w:color w:val="3D3C3D"/>
          <w:spacing w:val="26"/>
          <w:sz w:val="28"/>
        </w:rPr>
        <w:t xml:space="preserve"> </w:t>
      </w:r>
      <w:r>
        <w:rPr>
          <w:color w:val="3D3C3D"/>
          <w:sz w:val="28"/>
        </w:rPr>
        <w:t>I</w:t>
      </w:r>
      <w:r>
        <w:rPr>
          <w:color w:val="3D3C3D"/>
          <w:spacing w:val="24"/>
          <w:sz w:val="28"/>
        </w:rPr>
        <w:t xml:space="preserve"> </w:t>
      </w:r>
      <w:r>
        <w:rPr>
          <w:color w:val="3D3C3D"/>
          <w:sz w:val="28"/>
        </w:rPr>
        <w:t>секретарь</w:t>
      </w:r>
      <w:r>
        <w:rPr>
          <w:color w:val="3D3C3D"/>
          <w:spacing w:val="24"/>
          <w:sz w:val="28"/>
        </w:rPr>
        <w:t xml:space="preserve"> </w:t>
      </w:r>
      <w:r>
        <w:rPr>
          <w:color w:val="3D3C3D"/>
          <w:sz w:val="28"/>
        </w:rPr>
        <w:t>Юргамышского</w:t>
      </w:r>
      <w:r>
        <w:rPr>
          <w:color w:val="3D3C3D"/>
          <w:spacing w:val="24"/>
          <w:sz w:val="28"/>
        </w:rPr>
        <w:t xml:space="preserve"> </w:t>
      </w:r>
      <w:r>
        <w:rPr>
          <w:color w:val="3D3C3D"/>
          <w:sz w:val="28"/>
        </w:rPr>
        <w:t>райкома</w:t>
      </w:r>
      <w:r>
        <w:rPr>
          <w:color w:val="3D3C3D"/>
          <w:spacing w:val="25"/>
          <w:sz w:val="28"/>
        </w:rPr>
        <w:t xml:space="preserve"> </w:t>
      </w:r>
      <w:r>
        <w:rPr>
          <w:color w:val="3D3C3D"/>
          <w:sz w:val="28"/>
        </w:rPr>
        <w:t>ВКП(б)</w:t>
      </w:r>
    </w:p>
    <w:p w:rsidR="000A5269" w:rsidRDefault="000A5269">
      <w:pPr>
        <w:pStyle w:val="a4"/>
        <w:rPr>
          <w:sz w:val="28"/>
        </w:rPr>
        <w:sectPr w:rsidR="000A5269">
          <w:pgSz w:w="11910" w:h="16840"/>
          <w:pgMar w:top="1080" w:right="992" w:bottom="1240" w:left="708" w:header="0" w:footer="983" w:gutter="0"/>
          <w:cols w:space="720"/>
        </w:sectPr>
      </w:pPr>
    </w:p>
    <w:p w:rsidR="000A5269" w:rsidRDefault="00B43DD3">
      <w:pPr>
        <w:pStyle w:val="a3"/>
        <w:spacing w:before="60"/>
        <w:ind w:left="784" w:right="88"/>
      </w:pPr>
      <w:r>
        <w:rPr>
          <w:color w:val="3D3C3D"/>
        </w:rPr>
        <w:lastRenderedPageBreak/>
        <w:t>Курганской области (16 марта 1943 – июль 1943); председатель Уксянского райисполкома депутатов трудящихся Курганской области (июль 1943 – декабрь</w:t>
      </w:r>
      <w:r>
        <w:rPr>
          <w:color w:val="3D3C3D"/>
          <w:spacing w:val="-1"/>
        </w:rPr>
        <w:t xml:space="preserve"> </w:t>
      </w:r>
      <w:r>
        <w:rPr>
          <w:color w:val="3D3C3D"/>
        </w:rPr>
        <w:t>1944); I секретарь</w:t>
      </w:r>
      <w:r>
        <w:rPr>
          <w:color w:val="3D3C3D"/>
          <w:spacing w:val="-1"/>
        </w:rPr>
        <w:t xml:space="preserve"> </w:t>
      </w:r>
      <w:r>
        <w:rPr>
          <w:color w:val="3D3C3D"/>
        </w:rPr>
        <w:t>Мостовского райкома ВКП(б) Курганской области (18 декабря 1944 – 1 сентября 1948).</w:t>
      </w:r>
    </w:p>
    <w:p w:rsidR="000A5269" w:rsidRDefault="00B43DD3">
      <w:pPr>
        <w:pStyle w:val="a4"/>
        <w:numPr>
          <w:ilvl w:val="0"/>
          <w:numId w:val="9"/>
        </w:numPr>
        <w:tabs>
          <w:tab w:val="left" w:pos="784"/>
          <w:tab w:val="left" w:pos="1568"/>
        </w:tabs>
        <w:ind w:left="784" w:right="87" w:hanging="359"/>
        <w:jc w:val="both"/>
        <w:rPr>
          <w:sz w:val="28"/>
        </w:rPr>
      </w:pPr>
      <w:r>
        <w:rPr>
          <w:color w:val="3D3C3D"/>
          <w:sz w:val="28"/>
        </w:rPr>
        <w:t>Реньш Клавдия Владимировна – заведующая отделением</w:t>
      </w:r>
      <w:r>
        <w:rPr>
          <w:color w:val="3D3C3D"/>
          <w:spacing w:val="-1"/>
          <w:sz w:val="28"/>
        </w:rPr>
        <w:t xml:space="preserve"> </w:t>
      </w:r>
      <w:r>
        <w:rPr>
          <w:color w:val="3D3C3D"/>
          <w:sz w:val="28"/>
        </w:rPr>
        <w:t>Челябинской конторы Главкинопрокат, г. Курган (1 апреля 1940 – 1 марта 1943); управляющая Курганской</w:t>
      </w:r>
      <w:r>
        <w:rPr>
          <w:color w:val="3D3C3D"/>
          <w:spacing w:val="-3"/>
          <w:sz w:val="28"/>
        </w:rPr>
        <w:t xml:space="preserve"> </w:t>
      </w:r>
      <w:r>
        <w:rPr>
          <w:color w:val="3D3C3D"/>
          <w:sz w:val="28"/>
        </w:rPr>
        <w:t>областной конторой</w:t>
      </w:r>
      <w:r>
        <w:rPr>
          <w:color w:val="3D3C3D"/>
          <w:spacing w:val="-3"/>
          <w:sz w:val="28"/>
        </w:rPr>
        <w:t xml:space="preserve"> </w:t>
      </w:r>
      <w:r>
        <w:rPr>
          <w:color w:val="3D3C3D"/>
          <w:sz w:val="28"/>
        </w:rPr>
        <w:t>Главкинопрокат</w:t>
      </w:r>
      <w:r>
        <w:rPr>
          <w:color w:val="3D3C3D"/>
          <w:spacing w:val="-1"/>
          <w:sz w:val="28"/>
        </w:rPr>
        <w:t xml:space="preserve"> </w:t>
      </w:r>
      <w:r>
        <w:rPr>
          <w:color w:val="3D3C3D"/>
          <w:sz w:val="28"/>
        </w:rPr>
        <w:t>(1 марта</w:t>
      </w:r>
      <w:r>
        <w:rPr>
          <w:color w:val="3D3C3D"/>
          <w:spacing w:val="-4"/>
          <w:sz w:val="28"/>
        </w:rPr>
        <w:t xml:space="preserve"> </w:t>
      </w:r>
      <w:r>
        <w:rPr>
          <w:color w:val="3D3C3D"/>
          <w:sz w:val="28"/>
        </w:rPr>
        <w:t>1943 – 1 августа 1945); зам. начальника Курганского областного управления кинофикации (1 августа 1945 – 1 ноября 1946).</w:t>
      </w:r>
    </w:p>
    <w:p w:rsidR="000A5269" w:rsidRDefault="00B43DD3">
      <w:pPr>
        <w:pStyle w:val="a4"/>
        <w:numPr>
          <w:ilvl w:val="0"/>
          <w:numId w:val="8"/>
        </w:numPr>
        <w:tabs>
          <w:tab w:val="left" w:pos="784"/>
          <w:tab w:val="left" w:pos="1499"/>
        </w:tabs>
        <w:ind w:right="84" w:hanging="359"/>
        <w:jc w:val="both"/>
        <w:rPr>
          <w:sz w:val="28"/>
        </w:rPr>
      </w:pPr>
      <w:r>
        <w:rPr>
          <w:color w:val="3D3C3D"/>
          <w:sz w:val="28"/>
        </w:rPr>
        <w:t>Ржанов Боян Степанович – слушатель высшей партийной школы, г. Москва (ноябрь 1939 – июль 1941); лектор отдела пропаганды и агитации Омского обкома ВКП(б) (июль – сентябрь 1941); заведующий сектором устной и печатной пропаганды отдела пропаганды и агитации Омского обкома ВКП(б) (сентябрь 1941 – январь 1942); зам. заведующего отделом пропаганды и агитации Омского обкома ВКП(б) (январь 1942 – февраль 1943); секретарь Курганского обкома ВКП(б) по пропаганде и агитации (15 февраля 1943 – 24 февраля 1948).</w:t>
      </w:r>
    </w:p>
    <w:p w:rsidR="000A5269" w:rsidRDefault="00B43DD3">
      <w:pPr>
        <w:pStyle w:val="a4"/>
        <w:numPr>
          <w:ilvl w:val="0"/>
          <w:numId w:val="8"/>
        </w:numPr>
        <w:tabs>
          <w:tab w:val="left" w:pos="784"/>
          <w:tab w:val="left" w:pos="1499"/>
        </w:tabs>
        <w:ind w:right="86" w:hanging="359"/>
        <w:jc w:val="both"/>
        <w:rPr>
          <w:sz w:val="28"/>
        </w:rPr>
      </w:pPr>
      <w:r>
        <w:rPr>
          <w:color w:val="3D3C3D"/>
          <w:sz w:val="28"/>
        </w:rPr>
        <w:t>Рохлин Соломон Исаакович – адвокат НКЮ, г. Могилев, Белорусская ССР (июнь 1940 – ноябрь 1941); адвокат НКЮ, село Ольховка Челябинской области (ноябрь 1941 – июнь 1943); председатель оргбюро коллегии адвокатов НКЮ, г. Курган (июнь 1943 – март 1944); председатель президиума</w:t>
      </w:r>
      <w:r>
        <w:rPr>
          <w:color w:val="3D3C3D"/>
          <w:spacing w:val="-5"/>
          <w:sz w:val="28"/>
        </w:rPr>
        <w:t xml:space="preserve"> </w:t>
      </w:r>
      <w:r>
        <w:rPr>
          <w:color w:val="3D3C3D"/>
          <w:sz w:val="28"/>
        </w:rPr>
        <w:t>Курганской</w:t>
      </w:r>
      <w:r>
        <w:rPr>
          <w:color w:val="3D3C3D"/>
          <w:spacing w:val="-5"/>
          <w:sz w:val="28"/>
        </w:rPr>
        <w:t xml:space="preserve"> </w:t>
      </w:r>
      <w:r>
        <w:rPr>
          <w:color w:val="3D3C3D"/>
          <w:sz w:val="28"/>
        </w:rPr>
        <w:t>областной</w:t>
      </w:r>
      <w:r>
        <w:rPr>
          <w:color w:val="3D3C3D"/>
          <w:spacing w:val="-5"/>
          <w:sz w:val="28"/>
        </w:rPr>
        <w:t xml:space="preserve"> </w:t>
      </w:r>
      <w:r>
        <w:rPr>
          <w:color w:val="3D3C3D"/>
          <w:sz w:val="28"/>
        </w:rPr>
        <w:t>коллегии</w:t>
      </w:r>
      <w:r>
        <w:rPr>
          <w:color w:val="3D3C3D"/>
          <w:spacing w:val="-5"/>
          <w:sz w:val="28"/>
        </w:rPr>
        <w:t xml:space="preserve"> </w:t>
      </w:r>
      <w:r>
        <w:rPr>
          <w:color w:val="3D3C3D"/>
          <w:sz w:val="28"/>
        </w:rPr>
        <w:t>адвокатов</w:t>
      </w:r>
      <w:r>
        <w:rPr>
          <w:color w:val="3D3C3D"/>
          <w:spacing w:val="-6"/>
          <w:sz w:val="28"/>
        </w:rPr>
        <w:t xml:space="preserve"> </w:t>
      </w:r>
      <w:r>
        <w:rPr>
          <w:color w:val="3D3C3D"/>
          <w:sz w:val="28"/>
        </w:rPr>
        <w:t>НКЮ,</w:t>
      </w:r>
      <w:r>
        <w:rPr>
          <w:color w:val="3D3C3D"/>
          <w:spacing w:val="-5"/>
          <w:sz w:val="28"/>
        </w:rPr>
        <w:t xml:space="preserve"> </w:t>
      </w:r>
      <w:r>
        <w:rPr>
          <w:color w:val="3D3C3D"/>
          <w:sz w:val="28"/>
        </w:rPr>
        <w:t>г.</w:t>
      </w:r>
      <w:r>
        <w:rPr>
          <w:color w:val="3D3C3D"/>
          <w:spacing w:val="-5"/>
          <w:sz w:val="28"/>
        </w:rPr>
        <w:t xml:space="preserve"> </w:t>
      </w:r>
      <w:r>
        <w:rPr>
          <w:color w:val="3D3C3D"/>
          <w:sz w:val="28"/>
        </w:rPr>
        <w:t>Курган</w:t>
      </w:r>
      <w:r>
        <w:rPr>
          <w:color w:val="3D3C3D"/>
          <w:spacing w:val="-5"/>
          <w:sz w:val="28"/>
        </w:rPr>
        <w:t xml:space="preserve"> </w:t>
      </w:r>
      <w:r>
        <w:rPr>
          <w:color w:val="3D3C3D"/>
          <w:sz w:val="28"/>
        </w:rPr>
        <w:t>(март 1944 – март 1947).</w:t>
      </w:r>
    </w:p>
    <w:p w:rsidR="000A5269" w:rsidRDefault="00B43DD3">
      <w:pPr>
        <w:pStyle w:val="a4"/>
        <w:numPr>
          <w:ilvl w:val="0"/>
          <w:numId w:val="8"/>
        </w:numPr>
        <w:tabs>
          <w:tab w:val="left" w:pos="784"/>
          <w:tab w:val="left" w:pos="1499"/>
        </w:tabs>
        <w:ind w:right="87" w:hanging="359"/>
        <w:jc w:val="both"/>
        <w:rPr>
          <w:sz w:val="28"/>
        </w:rPr>
      </w:pPr>
      <w:r>
        <w:rPr>
          <w:color w:val="3D3C3D"/>
          <w:sz w:val="28"/>
        </w:rPr>
        <w:t>Рыжий Петр Афанасьевич – зам. начальника политотдела зерносовхоза "Коммунар" Исетского</w:t>
      </w:r>
      <w:r>
        <w:rPr>
          <w:color w:val="3D3C3D"/>
          <w:spacing w:val="-2"/>
          <w:sz w:val="28"/>
        </w:rPr>
        <w:t xml:space="preserve"> </w:t>
      </w:r>
      <w:r>
        <w:rPr>
          <w:color w:val="3D3C3D"/>
          <w:sz w:val="28"/>
        </w:rPr>
        <w:t>района Омской области (декабрь</w:t>
      </w:r>
      <w:r>
        <w:rPr>
          <w:color w:val="3D3C3D"/>
          <w:spacing w:val="-2"/>
          <w:sz w:val="28"/>
        </w:rPr>
        <w:t xml:space="preserve"> </w:t>
      </w:r>
      <w:r>
        <w:rPr>
          <w:color w:val="3D3C3D"/>
          <w:sz w:val="28"/>
        </w:rPr>
        <w:t>1939 – апрель</w:t>
      </w:r>
      <w:r>
        <w:rPr>
          <w:color w:val="3D3C3D"/>
          <w:spacing w:val="-1"/>
          <w:sz w:val="28"/>
        </w:rPr>
        <w:t xml:space="preserve"> </w:t>
      </w:r>
      <w:r>
        <w:rPr>
          <w:color w:val="3D3C3D"/>
          <w:sz w:val="28"/>
        </w:rPr>
        <w:t>1940); заведующий отделом пропаганды и агитации Исетского райкома ВКП(б) Омской области (апрель 1940 – август 1941); секретарь Исетского райкома ВКП(б) по кадрам (август – декабрь 1941); II секретарь Исетского райкома ВКП(б)</w:t>
      </w:r>
      <w:r>
        <w:rPr>
          <w:color w:val="3D3C3D"/>
          <w:spacing w:val="40"/>
          <w:sz w:val="28"/>
        </w:rPr>
        <w:t xml:space="preserve"> </w:t>
      </w:r>
      <w:r>
        <w:rPr>
          <w:color w:val="3D3C3D"/>
          <w:sz w:val="28"/>
        </w:rPr>
        <w:t>(15</w:t>
      </w:r>
      <w:r>
        <w:rPr>
          <w:color w:val="3D3C3D"/>
          <w:spacing w:val="40"/>
          <w:sz w:val="28"/>
        </w:rPr>
        <w:t xml:space="preserve"> </w:t>
      </w:r>
      <w:r>
        <w:rPr>
          <w:color w:val="3D3C3D"/>
          <w:sz w:val="28"/>
        </w:rPr>
        <w:t>декабря</w:t>
      </w:r>
      <w:r>
        <w:rPr>
          <w:color w:val="3D3C3D"/>
          <w:spacing w:val="40"/>
          <w:sz w:val="28"/>
        </w:rPr>
        <w:t xml:space="preserve"> </w:t>
      </w:r>
      <w:r>
        <w:rPr>
          <w:color w:val="3D3C3D"/>
          <w:sz w:val="28"/>
        </w:rPr>
        <w:t>1941</w:t>
      </w:r>
      <w:r>
        <w:rPr>
          <w:color w:val="3D3C3D"/>
          <w:spacing w:val="40"/>
          <w:sz w:val="28"/>
        </w:rPr>
        <w:t xml:space="preserve"> </w:t>
      </w:r>
      <w:r>
        <w:rPr>
          <w:color w:val="3D3C3D"/>
          <w:sz w:val="28"/>
        </w:rPr>
        <w:t>–</w:t>
      </w:r>
      <w:r>
        <w:rPr>
          <w:color w:val="3D3C3D"/>
          <w:spacing w:val="40"/>
          <w:sz w:val="28"/>
        </w:rPr>
        <w:t xml:space="preserve"> </w:t>
      </w:r>
      <w:r>
        <w:rPr>
          <w:color w:val="3D3C3D"/>
          <w:sz w:val="28"/>
        </w:rPr>
        <w:t>13</w:t>
      </w:r>
      <w:r>
        <w:rPr>
          <w:color w:val="3D3C3D"/>
          <w:spacing w:val="40"/>
          <w:sz w:val="28"/>
        </w:rPr>
        <w:t xml:space="preserve"> </w:t>
      </w:r>
      <w:r>
        <w:rPr>
          <w:color w:val="3D3C3D"/>
          <w:sz w:val="28"/>
        </w:rPr>
        <w:t>сентября</w:t>
      </w:r>
      <w:r>
        <w:rPr>
          <w:color w:val="3D3C3D"/>
          <w:spacing w:val="40"/>
          <w:sz w:val="28"/>
        </w:rPr>
        <w:t xml:space="preserve"> </w:t>
      </w:r>
      <w:r>
        <w:rPr>
          <w:color w:val="3D3C3D"/>
          <w:sz w:val="28"/>
        </w:rPr>
        <w:t>1943);</w:t>
      </w:r>
      <w:r>
        <w:rPr>
          <w:color w:val="3D3C3D"/>
          <w:spacing w:val="40"/>
          <w:sz w:val="28"/>
        </w:rPr>
        <w:t xml:space="preserve"> </w:t>
      </w:r>
      <w:r>
        <w:rPr>
          <w:color w:val="3D3C3D"/>
          <w:sz w:val="28"/>
        </w:rPr>
        <w:t>I</w:t>
      </w:r>
      <w:r>
        <w:rPr>
          <w:color w:val="3D3C3D"/>
          <w:spacing w:val="40"/>
          <w:sz w:val="28"/>
        </w:rPr>
        <w:t xml:space="preserve"> </w:t>
      </w:r>
      <w:r>
        <w:rPr>
          <w:color w:val="3D3C3D"/>
          <w:sz w:val="28"/>
        </w:rPr>
        <w:t>секретарь</w:t>
      </w:r>
      <w:r>
        <w:rPr>
          <w:color w:val="3D3C3D"/>
          <w:spacing w:val="40"/>
          <w:sz w:val="28"/>
        </w:rPr>
        <w:t xml:space="preserve"> </w:t>
      </w:r>
      <w:r>
        <w:rPr>
          <w:color w:val="3D3C3D"/>
          <w:sz w:val="28"/>
        </w:rPr>
        <w:t>Варгашинского</w:t>
      </w:r>
    </w:p>
    <w:p w:rsidR="000A5269" w:rsidRDefault="00B43DD3">
      <w:pPr>
        <w:pStyle w:val="a3"/>
        <w:spacing w:line="316" w:lineRule="exact"/>
        <w:ind w:left="784"/>
      </w:pPr>
      <w:r>
        <w:rPr>
          <w:color w:val="3D3C3D"/>
        </w:rPr>
        <w:t>райкома</w:t>
      </w:r>
      <w:r>
        <w:rPr>
          <w:color w:val="3D3C3D"/>
          <w:spacing w:val="-7"/>
        </w:rPr>
        <w:t xml:space="preserve"> </w:t>
      </w:r>
      <w:r>
        <w:rPr>
          <w:color w:val="3D3C3D"/>
        </w:rPr>
        <w:t>ВКП(б)</w:t>
      </w:r>
      <w:r>
        <w:rPr>
          <w:color w:val="3D3C3D"/>
          <w:spacing w:val="-3"/>
        </w:rPr>
        <w:t xml:space="preserve"> </w:t>
      </w:r>
      <w:r>
        <w:rPr>
          <w:color w:val="3D3C3D"/>
        </w:rPr>
        <w:t>Курганской</w:t>
      </w:r>
      <w:r>
        <w:rPr>
          <w:color w:val="3D3C3D"/>
          <w:spacing w:val="-7"/>
        </w:rPr>
        <w:t xml:space="preserve"> </w:t>
      </w:r>
      <w:r>
        <w:rPr>
          <w:color w:val="3D3C3D"/>
        </w:rPr>
        <w:t>области</w:t>
      </w:r>
      <w:r>
        <w:rPr>
          <w:color w:val="3D3C3D"/>
          <w:spacing w:val="-3"/>
        </w:rPr>
        <w:t xml:space="preserve"> </w:t>
      </w:r>
      <w:r>
        <w:rPr>
          <w:color w:val="3D3C3D"/>
        </w:rPr>
        <w:t>(13</w:t>
      </w:r>
      <w:r>
        <w:rPr>
          <w:color w:val="3D3C3D"/>
          <w:spacing w:val="-3"/>
        </w:rPr>
        <w:t xml:space="preserve"> </w:t>
      </w:r>
      <w:r>
        <w:rPr>
          <w:color w:val="3D3C3D"/>
        </w:rPr>
        <w:t>сентября</w:t>
      </w:r>
      <w:r>
        <w:rPr>
          <w:color w:val="3D3C3D"/>
          <w:spacing w:val="-7"/>
        </w:rPr>
        <w:t xml:space="preserve"> </w:t>
      </w:r>
      <w:r>
        <w:rPr>
          <w:color w:val="3D3C3D"/>
        </w:rPr>
        <w:t>1943</w:t>
      </w:r>
      <w:r>
        <w:rPr>
          <w:color w:val="3D3C3D"/>
          <w:spacing w:val="2"/>
        </w:rPr>
        <w:t xml:space="preserve"> </w:t>
      </w:r>
      <w:r>
        <w:rPr>
          <w:color w:val="3D3C3D"/>
        </w:rPr>
        <w:t>–</w:t>
      </w:r>
      <w:r>
        <w:rPr>
          <w:color w:val="3D3C3D"/>
          <w:spacing w:val="-5"/>
        </w:rPr>
        <w:t xml:space="preserve"> </w:t>
      </w:r>
      <w:r>
        <w:rPr>
          <w:color w:val="3D3C3D"/>
        </w:rPr>
        <w:t>26</w:t>
      </w:r>
      <w:r>
        <w:rPr>
          <w:color w:val="3D3C3D"/>
          <w:spacing w:val="-3"/>
        </w:rPr>
        <w:t xml:space="preserve"> </w:t>
      </w:r>
      <w:r>
        <w:rPr>
          <w:color w:val="3D3C3D"/>
        </w:rPr>
        <w:t>февраля</w:t>
      </w:r>
      <w:r>
        <w:rPr>
          <w:color w:val="3D3C3D"/>
          <w:spacing w:val="-4"/>
        </w:rPr>
        <w:t xml:space="preserve"> </w:t>
      </w:r>
      <w:r>
        <w:rPr>
          <w:color w:val="3D3C3D"/>
          <w:spacing w:val="-2"/>
        </w:rPr>
        <w:t>1951).</w:t>
      </w:r>
    </w:p>
    <w:p w:rsidR="000A5269" w:rsidRDefault="00B43DD3">
      <w:pPr>
        <w:pStyle w:val="a4"/>
        <w:numPr>
          <w:ilvl w:val="0"/>
          <w:numId w:val="8"/>
        </w:numPr>
        <w:tabs>
          <w:tab w:val="left" w:pos="784"/>
          <w:tab w:val="left" w:pos="1486"/>
        </w:tabs>
        <w:ind w:right="87" w:hanging="360"/>
        <w:jc w:val="both"/>
        <w:rPr>
          <w:sz w:val="28"/>
        </w:rPr>
      </w:pPr>
      <w:r>
        <w:rPr>
          <w:color w:val="3D3C3D"/>
          <w:sz w:val="28"/>
        </w:rPr>
        <w:t>Саломатов Алексей Сергеевич – сотрудник УНКВД по Челябинской области (февраль 1938 – 1939); зам. начальника 1 экономического отдела УНКВД по Челябинской области (14 июня 1939 – 17 августа 1940); начальник 2-го экономического отдела УНКВД по Челябинской области (17 августа</w:t>
      </w:r>
      <w:r>
        <w:rPr>
          <w:color w:val="3D3C3D"/>
          <w:spacing w:val="80"/>
          <w:sz w:val="28"/>
        </w:rPr>
        <w:t xml:space="preserve"> </w:t>
      </w:r>
      <w:r>
        <w:rPr>
          <w:color w:val="3D3C3D"/>
          <w:sz w:val="28"/>
        </w:rPr>
        <w:t>1940</w:t>
      </w:r>
      <w:r>
        <w:rPr>
          <w:color w:val="3D3C3D"/>
          <w:spacing w:val="80"/>
          <w:sz w:val="28"/>
        </w:rPr>
        <w:t xml:space="preserve"> </w:t>
      </w:r>
      <w:r>
        <w:rPr>
          <w:color w:val="3D3C3D"/>
          <w:sz w:val="28"/>
        </w:rPr>
        <w:t>–</w:t>
      </w:r>
      <w:r>
        <w:rPr>
          <w:color w:val="3D3C3D"/>
          <w:spacing w:val="80"/>
          <w:sz w:val="28"/>
        </w:rPr>
        <w:t xml:space="preserve"> </w:t>
      </w:r>
      <w:r>
        <w:rPr>
          <w:color w:val="3D3C3D"/>
          <w:sz w:val="28"/>
        </w:rPr>
        <w:t>11</w:t>
      </w:r>
      <w:r>
        <w:rPr>
          <w:color w:val="3D3C3D"/>
          <w:spacing w:val="80"/>
          <w:sz w:val="28"/>
        </w:rPr>
        <w:t xml:space="preserve"> </w:t>
      </w:r>
      <w:r>
        <w:rPr>
          <w:color w:val="3D3C3D"/>
          <w:sz w:val="28"/>
        </w:rPr>
        <w:t>марта</w:t>
      </w:r>
      <w:r>
        <w:rPr>
          <w:color w:val="3D3C3D"/>
          <w:spacing w:val="80"/>
          <w:sz w:val="28"/>
        </w:rPr>
        <w:t xml:space="preserve"> </w:t>
      </w:r>
      <w:r>
        <w:rPr>
          <w:color w:val="3D3C3D"/>
          <w:sz w:val="28"/>
        </w:rPr>
        <w:t>1941);</w:t>
      </w:r>
      <w:r>
        <w:rPr>
          <w:color w:val="3D3C3D"/>
          <w:spacing w:val="80"/>
          <w:sz w:val="28"/>
        </w:rPr>
        <w:t xml:space="preserve"> </w:t>
      </w:r>
      <w:r>
        <w:rPr>
          <w:color w:val="3D3C3D"/>
          <w:sz w:val="28"/>
        </w:rPr>
        <w:t>начальник</w:t>
      </w:r>
      <w:r>
        <w:rPr>
          <w:color w:val="3D3C3D"/>
          <w:spacing w:val="80"/>
          <w:sz w:val="28"/>
        </w:rPr>
        <w:t xml:space="preserve"> </w:t>
      </w:r>
      <w:r>
        <w:rPr>
          <w:color w:val="3D3C3D"/>
          <w:sz w:val="28"/>
        </w:rPr>
        <w:t>Магнитогорского</w:t>
      </w:r>
      <w:r>
        <w:rPr>
          <w:color w:val="3D3C3D"/>
          <w:spacing w:val="80"/>
          <w:sz w:val="28"/>
        </w:rPr>
        <w:t xml:space="preserve"> </w:t>
      </w:r>
      <w:r>
        <w:rPr>
          <w:color w:val="3D3C3D"/>
          <w:sz w:val="28"/>
        </w:rPr>
        <w:t>городского</w:t>
      </w:r>
    </w:p>
    <w:p w:rsidR="000A5269" w:rsidRDefault="00B43DD3">
      <w:pPr>
        <w:pStyle w:val="a3"/>
        <w:ind w:left="784" w:right="84"/>
      </w:pPr>
      <w:r>
        <w:rPr>
          <w:color w:val="3D3C3D"/>
        </w:rPr>
        <w:t>отдела УНКГБ по Челябинской области (11 марта 1941 – 17 марта 1942); первый начальник УНКВД Курганской области (9 февраля – 7 мая 1943), начальник</w:t>
      </w:r>
      <w:r>
        <w:rPr>
          <w:color w:val="3D3C3D"/>
          <w:spacing w:val="22"/>
        </w:rPr>
        <w:t xml:space="preserve"> </w:t>
      </w:r>
      <w:r>
        <w:rPr>
          <w:color w:val="3D3C3D"/>
        </w:rPr>
        <w:t>УНКГБ</w:t>
      </w:r>
      <w:r>
        <w:rPr>
          <w:color w:val="3D3C3D"/>
          <w:spacing w:val="22"/>
        </w:rPr>
        <w:t xml:space="preserve"> </w:t>
      </w:r>
      <w:r>
        <w:rPr>
          <w:color w:val="3D3C3D"/>
        </w:rPr>
        <w:t>Курганской</w:t>
      </w:r>
      <w:r>
        <w:rPr>
          <w:color w:val="3D3C3D"/>
          <w:spacing w:val="23"/>
        </w:rPr>
        <w:t xml:space="preserve"> </w:t>
      </w:r>
      <w:r>
        <w:rPr>
          <w:color w:val="3D3C3D"/>
        </w:rPr>
        <w:t>области</w:t>
      </w:r>
      <w:r>
        <w:rPr>
          <w:color w:val="3D3C3D"/>
          <w:spacing w:val="23"/>
        </w:rPr>
        <w:t xml:space="preserve"> </w:t>
      </w:r>
      <w:r>
        <w:rPr>
          <w:color w:val="3D3C3D"/>
        </w:rPr>
        <w:t>(7</w:t>
      </w:r>
      <w:r>
        <w:rPr>
          <w:color w:val="3D3C3D"/>
          <w:spacing w:val="26"/>
        </w:rPr>
        <w:t xml:space="preserve"> </w:t>
      </w:r>
      <w:r>
        <w:rPr>
          <w:color w:val="3D3C3D"/>
        </w:rPr>
        <w:t>мая</w:t>
      </w:r>
      <w:r>
        <w:rPr>
          <w:color w:val="3D3C3D"/>
          <w:spacing w:val="22"/>
        </w:rPr>
        <w:t xml:space="preserve"> </w:t>
      </w:r>
      <w:r>
        <w:rPr>
          <w:color w:val="3D3C3D"/>
        </w:rPr>
        <w:t>1943</w:t>
      </w:r>
      <w:r>
        <w:rPr>
          <w:color w:val="3D3C3D"/>
          <w:spacing w:val="26"/>
        </w:rPr>
        <w:t xml:space="preserve"> </w:t>
      </w:r>
      <w:r>
        <w:rPr>
          <w:color w:val="3D3C3D"/>
        </w:rPr>
        <w:t>–</w:t>
      </w:r>
      <w:r>
        <w:rPr>
          <w:color w:val="3D3C3D"/>
          <w:spacing w:val="26"/>
        </w:rPr>
        <w:t xml:space="preserve"> </w:t>
      </w:r>
      <w:r>
        <w:rPr>
          <w:color w:val="3D3C3D"/>
        </w:rPr>
        <w:t>9</w:t>
      </w:r>
      <w:r>
        <w:rPr>
          <w:color w:val="3D3C3D"/>
          <w:spacing w:val="27"/>
        </w:rPr>
        <w:t xml:space="preserve"> </w:t>
      </w:r>
      <w:r>
        <w:rPr>
          <w:color w:val="3D3C3D"/>
        </w:rPr>
        <w:t>сентября</w:t>
      </w:r>
      <w:r>
        <w:rPr>
          <w:color w:val="3D3C3D"/>
          <w:spacing w:val="26"/>
        </w:rPr>
        <w:t xml:space="preserve"> </w:t>
      </w:r>
      <w:r>
        <w:rPr>
          <w:color w:val="3D3C3D"/>
        </w:rPr>
        <w:t>1944),</w:t>
      </w:r>
      <w:r>
        <w:rPr>
          <w:color w:val="3D3C3D"/>
          <w:spacing w:val="25"/>
        </w:rPr>
        <w:t xml:space="preserve"> </w:t>
      </w:r>
      <w:r>
        <w:rPr>
          <w:color w:val="3D3C3D"/>
          <w:spacing w:val="-4"/>
        </w:rPr>
        <w:t>зам.</w:t>
      </w:r>
    </w:p>
    <w:p w:rsidR="000A5269" w:rsidRDefault="00B43DD3">
      <w:pPr>
        <w:pStyle w:val="a3"/>
        <w:spacing w:line="318" w:lineRule="exact"/>
        <w:ind w:left="784"/>
      </w:pPr>
      <w:r>
        <w:rPr>
          <w:color w:val="3D3C3D"/>
        </w:rPr>
        <w:t>наркома/министра</w:t>
      </w:r>
      <w:r>
        <w:rPr>
          <w:color w:val="3D3C3D"/>
          <w:spacing w:val="54"/>
        </w:rPr>
        <w:t xml:space="preserve"> </w:t>
      </w:r>
      <w:r>
        <w:rPr>
          <w:color w:val="3D3C3D"/>
        </w:rPr>
        <w:t>ГБ</w:t>
      </w:r>
      <w:r>
        <w:rPr>
          <w:color w:val="3D3C3D"/>
          <w:spacing w:val="59"/>
        </w:rPr>
        <w:t xml:space="preserve"> </w:t>
      </w:r>
      <w:r>
        <w:rPr>
          <w:color w:val="3D3C3D"/>
        </w:rPr>
        <w:t>Латвийской</w:t>
      </w:r>
      <w:r>
        <w:rPr>
          <w:color w:val="3D3C3D"/>
          <w:spacing w:val="58"/>
        </w:rPr>
        <w:t xml:space="preserve"> </w:t>
      </w:r>
      <w:r>
        <w:rPr>
          <w:color w:val="3D3C3D"/>
        </w:rPr>
        <w:t>ССР</w:t>
      </w:r>
      <w:r>
        <w:rPr>
          <w:color w:val="3D3C3D"/>
          <w:spacing w:val="59"/>
        </w:rPr>
        <w:t xml:space="preserve"> </w:t>
      </w:r>
      <w:r>
        <w:rPr>
          <w:color w:val="3D3C3D"/>
        </w:rPr>
        <w:t>(9</w:t>
      </w:r>
      <w:r>
        <w:rPr>
          <w:color w:val="3D3C3D"/>
          <w:spacing w:val="58"/>
        </w:rPr>
        <w:t xml:space="preserve"> </w:t>
      </w:r>
      <w:r>
        <w:rPr>
          <w:color w:val="3D3C3D"/>
        </w:rPr>
        <w:t>сентября</w:t>
      </w:r>
      <w:r>
        <w:rPr>
          <w:color w:val="3D3C3D"/>
          <w:spacing w:val="57"/>
        </w:rPr>
        <w:t xml:space="preserve"> </w:t>
      </w:r>
      <w:r>
        <w:rPr>
          <w:color w:val="3D3C3D"/>
        </w:rPr>
        <w:t>1944</w:t>
      </w:r>
      <w:r>
        <w:rPr>
          <w:color w:val="3D3C3D"/>
          <w:spacing w:val="59"/>
        </w:rPr>
        <w:t xml:space="preserve"> </w:t>
      </w:r>
      <w:r>
        <w:rPr>
          <w:color w:val="3D3C3D"/>
        </w:rPr>
        <w:t>–</w:t>
      </w:r>
      <w:r>
        <w:rPr>
          <w:color w:val="3D3C3D"/>
          <w:spacing w:val="58"/>
        </w:rPr>
        <w:t xml:space="preserve"> </w:t>
      </w:r>
      <w:r>
        <w:rPr>
          <w:color w:val="3D3C3D"/>
        </w:rPr>
        <w:t>2</w:t>
      </w:r>
      <w:r>
        <w:rPr>
          <w:color w:val="3D3C3D"/>
          <w:spacing w:val="58"/>
        </w:rPr>
        <w:t xml:space="preserve"> </w:t>
      </w:r>
      <w:r>
        <w:rPr>
          <w:color w:val="3D3C3D"/>
        </w:rPr>
        <w:t>марта</w:t>
      </w:r>
      <w:r>
        <w:rPr>
          <w:color w:val="3D3C3D"/>
          <w:spacing w:val="58"/>
        </w:rPr>
        <w:t xml:space="preserve"> </w:t>
      </w:r>
      <w:r>
        <w:rPr>
          <w:color w:val="3D3C3D"/>
          <w:spacing w:val="-2"/>
        </w:rPr>
        <w:t>1949),</w:t>
      </w:r>
    </w:p>
    <w:p w:rsidR="000A5269" w:rsidRDefault="00B43DD3">
      <w:pPr>
        <w:pStyle w:val="a3"/>
        <w:spacing w:line="321" w:lineRule="exact"/>
        <w:ind w:left="784"/>
      </w:pPr>
      <w:r>
        <w:rPr>
          <w:color w:val="3D3C3D"/>
        </w:rPr>
        <w:t>полковник</w:t>
      </w:r>
      <w:r>
        <w:rPr>
          <w:color w:val="3D3C3D"/>
          <w:spacing w:val="-4"/>
        </w:rPr>
        <w:t xml:space="preserve"> </w:t>
      </w:r>
      <w:r>
        <w:rPr>
          <w:color w:val="3D3C3D"/>
          <w:spacing w:val="-2"/>
        </w:rPr>
        <w:t>госбезопасности.</w:t>
      </w:r>
    </w:p>
    <w:p w:rsidR="000A5269" w:rsidRDefault="00B43DD3">
      <w:pPr>
        <w:pStyle w:val="a4"/>
        <w:numPr>
          <w:ilvl w:val="0"/>
          <w:numId w:val="8"/>
        </w:numPr>
        <w:tabs>
          <w:tab w:val="left" w:pos="784"/>
          <w:tab w:val="left" w:pos="1499"/>
        </w:tabs>
        <w:ind w:right="85" w:hanging="359"/>
        <w:jc w:val="both"/>
        <w:rPr>
          <w:sz w:val="28"/>
        </w:rPr>
      </w:pPr>
      <w:r>
        <w:rPr>
          <w:color w:val="3D3C3D"/>
          <w:sz w:val="28"/>
        </w:rPr>
        <w:t>Селиванов Михаил Антонович – заведующий Мишкинским райфо Челябинской области (октябрь 1937 – апрель 1941); председатель Мишкинского</w:t>
      </w:r>
      <w:r>
        <w:rPr>
          <w:color w:val="3D3C3D"/>
          <w:spacing w:val="48"/>
          <w:w w:val="150"/>
          <w:sz w:val="28"/>
        </w:rPr>
        <w:t xml:space="preserve"> </w:t>
      </w:r>
      <w:r>
        <w:rPr>
          <w:color w:val="3D3C3D"/>
          <w:sz w:val="28"/>
        </w:rPr>
        <w:t>райсовета</w:t>
      </w:r>
      <w:r>
        <w:rPr>
          <w:color w:val="3D3C3D"/>
          <w:spacing w:val="47"/>
          <w:w w:val="150"/>
          <w:sz w:val="28"/>
        </w:rPr>
        <w:t xml:space="preserve"> </w:t>
      </w:r>
      <w:r>
        <w:rPr>
          <w:color w:val="3D3C3D"/>
          <w:sz w:val="28"/>
        </w:rPr>
        <w:t>депутатов</w:t>
      </w:r>
      <w:r>
        <w:rPr>
          <w:color w:val="3D3C3D"/>
          <w:spacing w:val="48"/>
          <w:w w:val="150"/>
          <w:sz w:val="28"/>
        </w:rPr>
        <w:t xml:space="preserve"> </w:t>
      </w:r>
      <w:r>
        <w:rPr>
          <w:color w:val="3D3C3D"/>
          <w:sz w:val="28"/>
        </w:rPr>
        <w:t>трудящихся</w:t>
      </w:r>
      <w:r>
        <w:rPr>
          <w:color w:val="3D3C3D"/>
          <w:spacing w:val="49"/>
          <w:w w:val="150"/>
          <w:sz w:val="28"/>
        </w:rPr>
        <w:t xml:space="preserve"> </w:t>
      </w:r>
      <w:r>
        <w:rPr>
          <w:color w:val="3D3C3D"/>
          <w:sz w:val="28"/>
        </w:rPr>
        <w:t>(апрель</w:t>
      </w:r>
      <w:r>
        <w:rPr>
          <w:color w:val="3D3C3D"/>
          <w:spacing w:val="79"/>
          <w:sz w:val="28"/>
        </w:rPr>
        <w:t xml:space="preserve"> </w:t>
      </w:r>
      <w:r>
        <w:rPr>
          <w:color w:val="3D3C3D"/>
          <w:sz w:val="28"/>
        </w:rPr>
        <w:t>1941</w:t>
      </w:r>
      <w:r>
        <w:rPr>
          <w:color w:val="3D3C3D"/>
          <w:spacing w:val="52"/>
          <w:w w:val="150"/>
          <w:sz w:val="28"/>
        </w:rPr>
        <w:t xml:space="preserve"> </w:t>
      </w:r>
      <w:r>
        <w:rPr>
          <w:color w:val="3D3C3D"/>
          <w:sz w:val="28"/>
        </w:rPr>
        <w:t>–</w:t>
      </w:r>
      <w:r>
        <w:rPr>
          <w:color w:val="3D3C3D"/>
          <w:spacing w:val="48"/>
          <w:w w:val="150"/>
          <w:sz w:val="28"/>
        </w:rPr>
        <w:t xml:space="preserve"> </w:t>
      </w:r>
      <w:r>
        <w:rPr>
          <w:color w:val="3D3C3D"/>
          <w:sz w:val="28"/>
        </w:rPr>
        <w:t>21</w:t>
      </w:r>
      <w:r>
        <w:rPr>
          <w:color w:val="3D3C3D"/>
          <w:spacing w:val="50"/>
          <w:w w:val="150"/>
          <w:sz w:val="28"/>
        </w:rPr>
        <w:t xml:space="preserve"> </w:t>
      </w:r>
      <w:r>
        <w:rPr>
          <w:color w:val="3D3C3D"/>
          <w:spacing w:val="-2"/>
          <w:sz w:val="28"/>
        </w:rPr>
        <w:t>марта</w:t>
      </w:r>
    </w:p>
    <w:p w:rsidR="000A5269" w:rsidRDefault="000A5269">
      <w:pPr>
        <w:pStyle w:val="a4"/>
        <w:rPr>
          <w:sz w:val="28"/>
        </w:rPr>
        <w:sectPr w:rsidR="000A5269">
          <w:pgSz w:w="11910" w:h="16840"/>
          <w:pgMar w:top="1080" w:right="992" w:bottom="1240" w:left="708" w:header="0" w:footer="1052" w:gutter="0"/>
          <w:cols w:space="720"/>
        </w:sectPr>
      </w:pPr>
    </w:p>
    <w:p w:rsidR="000A5269" w:rsidRDefault="00B43DD3">
      <w:pPr>
        <w:pStyle w:val="a3"/>
        <w:spacing w:before="60"/>
        <w:ind w:left="383"/>
        <w:jc w:val="left"/>
      </w:pPr>
      <w:r>
        <w:rPr>
          <w:color w:val="3D3C3D"/>
        </w:rPr>
        <w:lastRenderedPageBreak/>
        <w:t>1944);</w:t>
      </w:r>
      <w:r>
        <w:rPr>
          <w:color w:val="3D3C3D"/>
          <w:spacing w:val="43"/>
        </w:rPr>
        <w:t xml:space="preserve"> </w:t>
      </w:r>
      <w:r>
        <w:rPr>
          <w:color w:val="3D3C3D"/>
        </w:rPr>
        <w:t>I</w:t>
      </w:r>
      <w:r>
        <w:rPr>
          <w:color w:val="3D3C3D"/>
          <w:spacing w:val="46"/>
        </w:rPr>
        <w:t xml:space="preserve"> </w:t>
      </w:r>
      <w:r>
        <w:rPr>
          <w:color w:val="3D3C3D"/>
        </w:rPr>
        <w:t>секретарь</w:t>
      </w:r>
      <w:r>
        <w:rPr>
          <w:color w:val="3D3C3D"/>
          <w:spacing w:val="42"/>
        </w:rPr>
        <w:t xml:space="preserve"> </w:t>
      </w:r>
      <w:r>
        <w:rPr>
          <w:color w:val="3D3C3D"/>
        </w:rPr>
        <w:t>Чашинского</w:t>
      </w:r>
      <w:r>
        <w:rPr>
          <w:color w:val="3D3C3D"/>
          <w:spacing w:val="45"/>
        </w:rPr>
        <w:t xml:space="preserve"> </w:t>
      </w:r>
      <w:r>
        <w:rPr>
          <w:color w:val="3D3C3D"/>
        </w:rPr>
        <w:t>райкома</w:t>
      </w:r>
      <w:r>
        <w:rPr>
          <w:color w:val="3D3C3D"/>
          <w:spacing w:val="46"/>
        </w:rPr>
        <w:t xml:space="preserve"> </w:t>
      </w:r>
      <w:r>
        <w:rPr>
          <w:color w:val="3D3C3D"/>
        </w:rPr>
        <w:t>ВКП(б)</w:t>
      </w:r>
      <w:r>
        <w:rPr>
          <w:color w:val="3D3C3D"/>
          <w:spacing w:val="46"/>
        </w:rPr>
        <w:t xml:space="preserve"> </w:t>
      </w:r>
      <w:r>
        <w:rPr>
          <w:color w:val="3D3C3D"/>
        </w:rPr>
        <w:t>(22</w:t>
      </w:r>
      <w:r>
        <w:rPr>
          <w:color w:val="3D3C3D"/>
          <w:spacing w:val="44"/>
        </w:rPr>
        <w:t xml:space="preserve"> </w:t>
      </w:r>
      <w:r>
        <w:rPr>
          <w:color w:val="3D3C3D"/>
        </w:rPr>
        <w:t>марта</w:t>
      </w:r>
      <w:r>
        <w:rPr>
          <w:color w:val="3D3C3D"/>
          <w:spacing w:val="44"/>
        </w:rPr>
        <w:t xml:space="preserve"> </w:t>
      </w:r>
      <w:r>
        <w:rPr>
          <w:color w:val="3D3C3D"/>
        </w:rPr>
        <w:t>1944</w:t>
      </w:r>
      <w:r>
        <w:rPr>
          <w:color w:val="3D3C3D"/>
          <w:spacing w:val="51"/>
        </w:rPr>
        <w:t xml:space="preserve"> </w:t>
      </w:r>
      <w:r>
        <w:rPr>
          <w:color w:val="3D3C3D"/>
        </w:rPr>
        <w:t>–</w:t>
      </w:r>
      <w:r>
        <w:rPr>
          <w:color w:val="3D3C3D"/>
          <w:spacing w:val="44"/>
        </w:rPr>
        <w:t xml:space="preserve"> </w:t>
      </w:r>
      <w:r>
        <w:rPr>
          <w:color w:val="3D3C3D"/>
        </w:rPr>
        <w:t>18</w:t>
      </w:r>
      <w:r>
        <w:rPr>
          <w:color w:val="3D3C3D"/>
          <w:spacing w:val="45"/>
        </w:rPr>
        <w:t xml:space="preserve"> </w:t>
      </w:r>
      <w:r>
        <w:rPr>
          <w:color w:val="3D3C3D"/>
          <w:spacing w:val="-4"/>
        </w:rPr>
        <w:t>июня</w:t>
      </w:r>
    </w:p>
    <w:p w:rsidR="000A5269" w:rsidRDefault="00B43DD3">
      <w:pPr>
        <w:pStyle w:val="a3"/>
        <w:spacing w:before="1" w:line="322" w:lineRule="exact"/>
        <w:ind w:left="383"/>
        <w:jc w:val="left"/>
      </w:pPr>
      <w:r>
        <w:rPr>
          <w:color w:val="3D3C3D"/>
          <w:spacing w:val="-2"/>
        </w:rPr>
        <w:t>1947).</w:t>
      </w:r>
    </w:p>
    <w:p w:rsidR="000A5269" w:rsidRDefault="00B43DD3">
      <w:pPr>
        <w:pStyle w:val="a4"/>
        <w:numPr>
          <w:ilvl w:val="0"/>
          <w:numId w:val="8"/>
        </w:numPr>
        <w:tabs>
          <w:tab w:val="left" w:pos="383"/>
          <w:tab w:val="left" w:pos="1098"/>
        </w:tabs>
        <w:ind w:left="383" w:right="487" w:hanging="359"/>
        <w:jc w:val="both"/>
        <w:rPr>
          <w:sz w:val="28"/>
        </w:rPr>
      </w:pPr>
      <w:r>
        <w:rPr>
          <w:color w:val="3D3C3D"/>
          <w:sz w:val="28"/>
        </w:rPr>
        <w:t xml:space="preserve">Синецкий Андей Яковлевич - заместитель председателя Всесоюзного комитета по делам высшей школы при Совнаркоме СССР (6 июня 1941 – </w:t>
      </w:r>
      <w:r>
        <w:rPr>
          <w:color w:val="3D3C3D"/>
          <w:spacing w:val="-2"/>
          <w:sz w:val="28"/>
        </w:rPr>
        <w:t>1947).</w:t>
      </w:r>
    </w:p>
    <w:p w:rsidR="000A5269" w:rsidRDefault="00B43DD3">
      <w:pPr>
        <w:pStyle w:val="a4"/>
        <w:numPr>
          <w:ilvl w:val="0"/>
          <w:numId w:val="8"/>
        </w:numPr>
        <w:tabs>
          <w:tab w:val="left" w:pos="383"/>
          <w:tab w:val="left" w:pos="1098"/>
        </w:tabs>
        <w:ind w:left="383" w:right="488" w:hanging="359"/>
        <w:jc w:val="both"/>
        <w:rPr>
          <w:sz w:val="28"/>
        </w:rPr>
      </w:pPr>
      <w:r>
        <w:rPr>
          <w:color w:val="3D3C3D"/>
          <w:sz w:val="28"/>
        </w:rPr>
        <w:t>Сиротенко</w:t>
      </w:r>
      <w:r>
        <w:rPr>
          <w:color w:val="3D3C3D"/>
          <w:spacing w:val="-3"/>
          <w:sz w:val="28"/>
        </w:rPr>
        <w:t xml:space="preserve"> </w:t>
      </w:r>
      <w:r>
        <w:rPr>
          <w:color w:val="3D3C3D"/>
          <w:sz w:val="28"/>
        </w:rPr>
        <w:t>Матвей</w:t>
      </w:r>
      <w:r>
        <w:rPr>
          <w:color w:val="3D3C3D"/>
          <w:spacing w:val="-7"/>
          <w:sz w:val="28"/>
        </w:rPr>
        <w:t xml:space="preserve"> </w:t>
      </w:r>
      <w:r>
        <w:rPr>
          <w:color w:val="3D3C3D"/>
          <w:sz w:val="28"/>
        </w:rPr>
        <w:t>Федорович</w:t>
      </w:r>
      <w:r>
        <w:rPr>
          <w:color w:val="3D3C3D"/>
          <w:spacing w:val="-5"/>
          <w:sz w:val="28"/>
        </w:rPr>
        <w:t xml:space="preserve"> </w:t>
      </w:r>
      <w:r>
        <w:rPr>
          <w:color w:val="3D3C3D"/>
          <w:sz w:val="28"/>
        </w:rPr>
        <w:t>–</w:t>
      </w:r>
      <w:r>
        <w:rPr>
          <w:color w:val="3D3C3D"/>
          <w:spacing w:val="-2"/>
          <w:sz w:val="28"/>
        </w:rPr>
        <w:t xml:space="preserve"> </w:t>
      </w:r>
      <w:r>
        <w:rPr>
          <w:color w:val="3D3C3D"/>
          <w:sz w:val="28"/>
        </w:rPr>
        <w:t>старший</w:t>
      </w:r>
      <w:r>
        <w:rPr>
          <w:color w:val="3D3C3D"/>
          <w:spacing w:val="-4"/>
          <w:sz w:val="28"/>
        </w:rPr>
        <w:t xml:space="preserve"> </w:t>
      </w:r>
      <w:r>
        <w:rPr>
          <w:color w:val="3D3C3D"/>
          <w:sz w:val="28"/>
        </w:rPr>
        <w:t>преподаватель</w:t>
      </w:r>
      <w:r>
        <w:rPr>
          <w:color w:val="3D3C3D"/>
          <w:spacing w:val="-6"/>
          <w:sz w:val="28"/>
        </w:rPr>
        <w:t xml:space="preserve"> </w:t>
      </w:r>
      <w:r>
        <w:rPr>
          <w:color w:val="3D3C3D"/>
          <w:sz w:val="28"/>
        </w:rPr>
        <w:t>истории</w:t>
      </w:r>
      <w:r>
        <w:rPr>
          <w:color w:val="3D3C3D"/>
          <w:spacing w:val="-3"/>
          <w:sz w:val="28"/>
        </w:rPr>
        <w:t xml:space="preserve"> </w:t>
      </w:r>
      <w:r>
        <w:rPr>
          <w:color w:val="3D3C3D"/>
          <w:sz w:val="28"/>
        </w:rPr>
        <w:t xml:space="preserve">СССР Московского государственного педагогического института им. Ленина (февраль 1938 – 16 октября 1941); секретарь партбюро Московского государственного педагогического института им. Ленина (март 1939 – 16 октября 1941); директор Шадринского </w:t>
      </w:r>
      <w:r>
        <w:rPr>
          <w:color w:val="3F3F41"/>
          <w:sz w:val="28"/>
        </w:rPr>
        <w:t xml:space="preserve">государственного учительского института (октябрь 1941 – сентябрь 1946); </w:t>
      </w:r>
      <w:r>
        <w:rPr>
          <w:color w:val="3D3C3D"/>
          <w:sz w:val="28"/>
        </w:rPr>
        <w:t xml:space="preserve">директор Шадринского </w:t>
      </w:r>
      <w:r>
        <w:rPr>
          <w:color w:val="3F3F41"/>
          <w:sz w:val="28"/>
        </w:rPr>
        <w:t>государственного педагогического института (1943 - 1946).</w:t>
      </w:r>
    </w:p>
    <w:p w:rsidR="000A5269" w:rsidRDefault="00B43DD3">
      <w:pPr>
        <w:pStyle w:val="a4"/>
        <w:numPr>
          <w:ilvl w:val="0"/>
          <w:numId w:val="8"/>
        </w:numPr>
        <w:tabs>
          <w:tab w:val="left" w:pos="383"/>
          <w:tab w:val="left" w:pos="1098"/>
        </w:tabs>
        <w:ind w:left="383" w:right="488" w:hanging="359"/>
        <w:jc w:val="both"/>
        <w:rPr>
          <w:sz w:val="28"/>
        </w:rPr>
      </w:pPr>
      <w:r>
        <w:rPr>
          <w:color w:val="3D3C3D"/>
          <w:sz w:val="28"/>
        </w:rPr>
        <w:t>Сиротин Григорий Михайлович – заведующий, директор Макушинского опытного поля Макушинского района (20 мая 1935 – 17 августа 1952).</w:t>
      </w:r>
    </w:p>
    <w:p w:rsidR="000A5269" w:rsidRDefault="00B43DD3">
      <w:pPr>
        <w:pStyle w:val="a4"/>
        <w:numPr>
          <w:ilvl w:val="0"/>
          <w:numId w:val="8"/>
        </w:numPr>
        <w:tabs>
          <w:tab w:val="left" w:pos="383"/>
          <w:tab w:val="left" w:pos="1098"/>
        </w:tabs>
        <w:ind w:left="383" w:right="485" w:hanging="359"/>
        <w:jc w:val="both"/>
        <w:rPr>
          <w:sz w:val="28"/>
        </w:rPr>
      </w:pPr>
      <w:r>
        <w:rPr>
          <w:color w:val="3D3C3D"/>
          <w:sz w:val="28"/>
        </w:rPr>
        <w:t>Скороходов Иван Федорович – прокурор спец. отдела Главной прокуратуры железнодорожного транспорта, г. Москва (октябрь 1939 – март 1941); прокурор отдела по спец. делам Прокуратуры СССР, г. Москва (март 1941 – август 1941); зам. начальника отдела по спец. делам Прокуратуры СССР,</w:t>
      </w:r>
      <w:r>
        <w:rPr>
          <w:color w:val="3D3C3D"/>
          <w:spacing w:val="-1"/>
          <w:sz w:val="28"/>
        </w:rPr>
        <w:t xml:space="preserve"> </w:t>
      </w:r>
      <w:r>
        <w:rPr>
          <w:color w:val="3D3C3D"/>
          <w:sz w:val="28"/>
        </w:rPr>
        <w:t>г.</w:t>
      </w:r>
      <w:r>
        <w:rPr>
          <w:color w:val="3D3C3D"/>
          <w:spacing w:val="-1"/>
          <w:sz w:val="28"/>
        </w:rPr>
        <w:t xml:space="preserve"> </w:t>
      </w:r>
      <w:r>
        <w:rPr>
          <w:color w:val="3D3C3D"/>
          <w:sz w:val="28"/>
        </w:rPr>
        <w:t>Москва</w:t>
      </w:r>
      <w:r>
        <w:rPr>
          <w:color w:val="3D3C3D"/>
          <w:spacing w:val="-1"/>
          <w:sz w:val="28"/>
        </w:rPr>
        <w:t xml:space="preserve"> </w:t>
      </w:r>
      <w:r>
        <w:rPr>
          <w:color w:val="3D3C3D"/>
          <w:sz w:val="28"/>
        </w:rPr>
        <w:t>(август 1941 – февраль</w:t>
      </w:r>
      <w:r>
        <w:rPr>
          <w:color w:val="3D3C3D"/>
          <w:spacing w:val="-2"/>
          <w:sz w:val="28"/>
        </w:rPr>
        <w:t xml:space="preserve"> </w:t>
      </w:r>
      <w:r>
        <w:rPr>
          <w:color w:val="3D3C3D"/>
          <w:sz w:val="28"/>
        </w:rPr>
        <w:t>1943); прокурор Курганской</w:t>
      </w:r>
      <w:r>
        <w:rPr>
          <w:color w:val="3D3C3D"/>
          <w:spacing w:val="-3"/>
          <w:sz w:val="28"/>
        </w:rPr>
        <w:t xml:space="preserve"> </w:t>
      </w:r>
      <w:r>
        <w:rPr>
          <w:color w:val="3D3C3D"/>
          <w:sz w:val="28"/>
        </w:rPr>
        <w:t>области (10 марта 1943 – 19 декабря 1945).</w:t>
      </w:r>
    </w:p>
    <w:p w:rsidR="000A5269" w:rsidRDefault="00B43DD3">
      <w:pPr>
        <w:pStyle w:val="a4"/>
        <w:numPr>
          <w:ilvl w:val="0"/>
          <w:numId w:val="8"/>
        </w:numPr>
        <w:tabs>
          <w:tab w:val="left" w:pos="383"/>
          <w:tab w:val="left" w:pos="1098"/>
        </w:tabs>
        <w:ind w:left="383" w:right="487" w:hanging="359"/>
        <w:jc w:val="both"/>
        <w:rPr>
          <w:sz w:val="28"/>
        </w:rPr>
      </w:pPr>
      <w:r>
        <w:rPr>
          <w:color w:val="3D3C3D"/>
          <w:sz w:val="28"/>
        </w:rPr>
        <w:t>Славников Евсей Герасимович – ответственный секретарь редакции газеты "Красный Курган", г. Курган (август 1940 – март 1942); секретарь исполкома Курганского райсовета депутатов трудящихся (март 1942 – февраль 1943); инструктор отдела пропаганды по печати в Курганском обкоме ВКП(б) (февраль – сентябрь</w:t>
      </w:r>
      <w:r>
        <w:rPr>
          <w:color w:val="3D3C3D"/>
          <w:spacing w:val="-2"/>
          <w:sz w:val="28"/>
        </w:rPr>
        <w:t xml:space="preserve"> </w:t>
      </w:r>
      <w:r>
        <w:rPr>
          <w:color w:val="3D3C3D"/>
          <w:sz w:val="28"/>
        </w:rPr>
        <w:t>1943); начальник областного управления кинофикации (сентябрь 1943 – июль 1945); председатель областного радиокомитета, г. Курган (июль 1945 – 16 июня 1953).</w:t>
      </w:r>
    </w:p>
    <w:p w:rsidR="000A5269" w:rsidRDefault="00B43DD3">
      <w:pPr>
        <w:pStyle w:val="a4"/>
        <w:numPr>
          <w:ilvl w:val="0"/>
          <w:numId w:val="8"/>
        </w:numPr>
        <w:tabs>
          <w:tab w:val="left" w:pos="383"/>
          <w:tab w:val="left" w:pos="1098"/>
        </w:tabs>
        <w:ind w:left="383" w:right="485" w:hanging="359"/>
        <w:jc w:val="both"/>
        <w:rPr>
          <w:sz w:val="28"/>
        </w:rPr>
      </w:pPr>
      <w:r>
        <w:rPr>
          <w:color w:val="3D3C3D"/>
          <w:sz w:val="28"/>
        </w:rPr>
        <w:t>Соболев Василий Семенович – начальник 2 отдела ОГПУ Азовского и Доно-Кубанского бассейна (ноябрь 1938 – март</w:t>
      </w:r>
      <w:r>
        <w:rPr>
          <w:color w:val="3D3C3D"/>
          <w:spacing w:val="-1"/>
          <w:sz w:val="28"/>
        </w:rPr>
        <w:t xml:space="preserve"> </w:t>
      </w:r>
      <w:r>
        <w:rPr>
          <w:color w:val="3D3C3D"/>
          <w:sz w:val="28"/>
        </w:rPr>
        <w:t>1940); помощник начальника УНКВД, г. Ростов-на-Дону (апрель 1940 – март 1941); зам. начальника УНКВД, г. Ростов-на-Дону (март – август 1941); зам. начальника УНКВД, г. Воронеж (август 1941 – май 1944); начальник УНКВД Курганской области (15 мая 1944 – 27 августа 1947).</w:t>
      </w:r>
    </w:p>
    <w:p w:rsidR="000A5269" w:rsidRDefault="00B43DD3">
      <w:pPr>
        <w:pStyle w:val="a4"/>
        <w:numPr>
          <w:ilvl w:val="0"/>
          <w:numId w:val="8"/>
        </w:numPr>
        <w:tabs>
          <w:tab w:val="left" w:pos="383"/>
          <w:tab w:val="left" w:pos="1098"/>
        </w:tabs>
        <w:ind w:left="383" w:right="487" w:hanging="359"/>
        <w:jc w:val="both"/>
        <w:rPr>
          <w:sz w:val="28"/>
        </w:rPr>
      </w:pPr>
      <w:r>
        <w:rPr>
          <w:color w:val="3D3C3D"/>
          <w:sz w:val="28"/>
        </w:rPr>
        <w:t>Соколов Антон Николаевич – зам. председателя горсовета, г. Красный Луч Ворошиловградской области (1938 – декабрь 1941); председатель Курганского городского совета депутатов трудящихся Челябинской области (январь 1942 – март 1943); ответственный секретарь облисполкома, г. Курган (март 1943 – июнь 1943); зам. председателя Курганского облисполкома</w:t>
      </w:r>
      <w:r>
        <w:rPr>
          <w:color w:val="3D3C3D"/>
          <w:spacing w:val="40"/>
          <w:sz w:val="28"/>
        </w:rPr>
        <w:t xml:space="preserve"> </w:t>
      </w:r>
      <w:r>
        <w:rPr>
          <w:color w:val="3D3C3D"/>
          <w:sz w:val="28"/>
        </w:rPr>
        <w:t>(июнь 1943 – ?).</w:t>
      </w:r>
    </w:p>
    <w:p w:rsidR="000A5269" w:rsidRDefault="00B43DD3">
      <w:pPr>
        <w:pStyle w:val="a4"/>
        <w:numPr>
          <w:ilvl w:val="0"/>
          <w:numId w:val="8"/>
        </w:numPr>
        <w:tabs>
          <w:tab w:val="left" w:pos="383"/>
          <w:tab w:val="left" w:pos="1098"/>
        </w:tabs>
        <w:ind w:left="383" w:right="487" w:hanging="359"/>
        <w:jc w:val="both"/>
        <w:rPr>
          <w:sz w:val="28"/>
        </w:rPr>
      </w:pPr>
      <w:r>
        <w:rPr>
          <w:color w:val="3D3C3D"/>
          <w:sz w:val="28"/>
        </w:rPr>
        <w:t>Сокут Константин Анисимович – директор областного театрального и хореографического училища, г. Воронеж (1939-1941); директор областного театра драмы, г. Воронеж (1941-1943); директор Орловского областного театра</w:t>
      </w:r>
      <w:r>
        <w:rPr>
          <w:color w:val="3D3C3D"/>
          <w:spacing w:val="28"/>
          <w:sz w:val="28"/>
        </w:rPr>
        <w:t xml:space="preserve"> </w:t>
      </w:r>
      <w:r>
        <w:rPr>
          <w:color w:val="3D3C3D"/>
          <w:sz w:val="28"/>
        </w:rPr>
        <w:t>драмы,</w:t>
      </w:r>
      <w:r>
        <w:rPr>
          <w:color w:val="3D3C3D"/>
          <w:spacing w:val="32"/>
          <w:sz w:val="28"/>
        </w:rPr>
        <w:t xml:space="preserve"> </w:t>
      </w:r>
      <w:r>
        <w:rPr>
          <w:color w:val="3D3C3D"/>
          <w:sz w:val="28"/>
        </w:rPr>
        <w:t>г.</w:t>
      </w:r>
      <w:r>
        <w:rPr>
          <w:color w:val="3D3C3D"/>
          <w:spacing w:val="30"/>
          <w:sz w:val="28"/>
        </w:rPr>
        <w:t xml:space="preserve"> </w:t>
      </w:r>
      <w:r>
        <w:rPr>
          <w:color w:val="3D3C3D"/>
          <w:sz w:val="28"/>
        </w:rPr>
        <w:t>Златоуст</w:t>
      </w:r>
      <w:r>
        <w:rPr>
          <w:color w:val="3D3C3D"/>
          <w:spacing w:val="32"/>
          <w:sz w:val="28"/>
        </w:rPr>
        <w:t xml:space="preserve"> </w:t>
      </w:r>
      <w:r>
        <w:rPr>
          <w:color w:val="3D3C3D"/>
          <w:sz w:val="28"/>
        </w:rPr>
        <w:t>(1943-1943);</w:t>
      </w:r>
      <w:r>
        <w:rPr>
          <w:color w:val="3D3C3D"/>
          <w:spacing w:val="32"/>
          <w:sz w:val="28"/>
        </w:rPr>
        <w:t xml:space="preserve"> </w:t>
      </w:r>
      <w:r>
        <w:rPr>
          <w:color w:val="3D3C3D"/>
          <w:sz w:val="28"/>
        </w:rPr>
        <w:t>начальник</w:t>
      </w:r>
      <w:r>
        <w:rPr>
          <w:color w:val="3D3C3D"/>
          <w:spacing w:val="33"/>
          <w:sz w:val="28"/>
        </w:rPr>
        <w:t xml:space="preserve"> </w:t>
      </w:r>
      <w:r>
        <w:rPr>
          <w:color w:val="3D3C3D"/>
          <w:sz w:val="28"/>
        </w:rPr>
        <w:t>отдела</w:t>
      </w:r>
      <w:r>
        <w:rPr>
          <w:color w:val="3D3C3D"/>
          <w:spacing w:val="32"/>
          <w:sz w:val="28"/>
        </w:rPr>
        <w:t xml:space="preserve"> </w:t>
      </w:r>
      <w:r>
        <w:rPr>
          <w:color w:val="3D3C3D"/>
          <w:sz w:val="28"/>
        </w:rPr>
        <w:t>по</w:t>
      </w:r>
      <w:r>
        <w:rPr>
          <w:color w:val="3D3C3D"/>
          <w:spacing w:val="31"/>
          <w:sz w:val="28"/>
        </w:rPr>
        <w:t xml:space="preserve"> </w:t>
      </w:r>
      <w:r>
        <w:rPr>
          <w:color w:val="3D3C3D"/>
          <w:sz w:val="28"/>
        </w:rPr>
        <w:t>делам</w:t>
      </w:r>
      <w:r>
        <w:rPr>
          <w:color w:val="3D3C3D"/>
          <w:spacing w:val="30"/>
          <w:sz w:val="28"/>
        </w:rPr>
        <w:t xml:space="preserve"> </w:t>
      </w:r>
      <w:r>
        <w:rPr>
          <w:color w:val="3D3C3D"/>
          <w:spacing w:val="-2"/>
          <w:sz w:val="28"/>
        </w:rPr>
        <w:t>искусств</w:t>
      </w:r>
    </w:p>
    <w:p w:rsidR="000A5269" w:rsidRDefault="000A5269">
      <w:pPr>
        <w:pStyle w:val="a4"/>
        <w:rPr>
          <w:sz w:val="28"/>
        </w:rPr>
        <w:sectPr w:rsidR="000A5269">
          <w:pgSz w:w="11910" w:h="16840"/>
          <w:pgMar w:top="1080" w:right="992" w:bottom="1240" w:left="708" w:header="0" w:footer="983" w:gutter="0"/>
          <w:cols w:space="720"/>
        </w:sectPr>
      </w:pPr>
    </w:p>
    <w:p w:rsidR="000A5269" w:rsidRDefault="00B43DD3">
      <w:pPr>
        <w:pStyle w:val="a3"/>
        <w:spacing w:before="60"/>
        <w:ind w:left="784"/>
      </w:pPr>
      <w:r>
        <w:rPr>
          <w:color w:val="3D3C3D"/>
        </w:rPr>
        <w:lastRenderedPageBreak/>
        <w:t>при</w:t>
      </w:r>
      <w:r>
        <w:rPr>
          <w:color w:val="3D3C3D"/>
          <w:spacing w:val="79"/>
        </w:rPr>
        <w:t xml:space="preserve"> </w:t>
      </w:r>
      <w:r>
        <w:rPr>
          <w:color w:val="3D3C3D"/>
        </w:rPr>
        <w:t>Курганском</w:t>
      </w:r>
      <w:r>
        <w:rPr>
          <w:color w:val="3D3C3D"/>
          <w:spacing w:val="77"/>
        </w:rPr>
        <w:t xml:space="preserve"> </w:t>
      </w:r>
      <w:r>
        <w:rPr>
          <w:color w:val="3D3C3D"/>
        </w:rPr>
        <w:t>исполкоме</w:t>
      </w:r>
      <w:r>
        <w:rPr>
          <w:color w:val="3D3C3D"/>
          <w:spacing w:val="76"/>
        </w:rPr>
        <w:t xml:space="preserve"> </w:t>
      </w:r>
      <w:r>
        <w:rPr>
          <w:color w:val="3D3C3D"/>
        </w:rPr>
        <w:t>Совета</w:t>
      </w:r>
      <w:r>
        <w:rPr>
          <w:color w:val="3D3C3D"/>
          <w:spacing w:val="76"/>
        </w:rPr>
        <w:t xml:space="preserve"> </w:t>
      </w:r>
      <w:r>
        <w:rPr>
          <w:color w:val="3D3C3D"/>
        </w:rPr>
        <w:t>депутатов</w:t>
      </w:r>
      <w:r>
        <w:rPr>
          <w:color w:val="3D3C3D"/>
          <w:spacing w:val="78"/>
        </w:rPr>
        <w:t xml:space="preserve"> </w:t>
      </w:r>
      <w:r>
        <w:rPr>
          <w:color w:val="3D3C3D"/>
        </w:rPr>
        <w:t>трудящихся</w:t>
      </w:r>
      <w:r>
        <w:rPr>
          <w:color w:val="3D3C3D"/>
          <w:spacing w:val="78"/>
        </w:rPr>
        <w:t xml:space="preserve"> </w:t>
      </w:r>
      <w:r>
        <w:rPr>
          <w:color w:val="3D3C3D"/>
        </w:rPr>
        <w:t>(8</w:t>
      </w:r>
      <w:r>
        <w:rPr>
          <w:color w:val="3D3C3D"/>
          <w:spacing w:val="78"/>
        </w:rPr>
        <w:t xml:space="preserve"> </w:t>
      </w:r>
      <w:r>
        <w:rPr>
          <w:color w:val="3D3C3D"/>
        </w:rPr>
        <w:t>мая</w:t>
      </w:r>
      <w:r>
        <w:rPr>
          <w:color w:val="3D3C3D"/>
          <w:spacing w:val="76"/>
        </w:rPr>
        <w:t xml:space="preserve"> </w:t>
      </w:r>
      <w:r>
        <w:rPr>
          <w:color w:val="3D3C3D"/>
        </w:rPr>
        <w:t>1943</w:t>
      </w:r>
      <w:r>
        <w:rPr>
          <w:color w:val="3D3C3D"/>
          <w:spacing w:val="49"/>
          <w:w w:val="150"/>
        </w:rPr>
        <w:t xml:space="preserve"> </w:t>
      </w:r>
      <w:r>
        <w:rPr>
          <w:color w:val="3D3C3D"/>
          <w:spacing w:val="-10"/>
        </w:rPr>
        <w:t>–</w:t>
      </w:r>
    </w:p>
    <w:p w:rsidR="000A5269" w:rsidRDefault="00B43DD3">
      <w:pPr>
        <w:pStyle w:val="a3"/>
        <w:spacing w:before="1" w:line="322" w:lineRule="exact"/>
        <w:ind w:left="784"/>
      </w:pPr>
      <w:r>
        <w:rPr>
          <w:color w:val="3D3C3D"/>
        </w:rPr>
        <w:t>февраль</w:t>
      </w:r>
      <w:r>
        <w:rPr>
          <w:color w:val="3D3C3D"/>
          <w:spacing w:val="-2"/>
        </w:rPr>
        <w:t xml:space="preserve"> 1948).</w:t>
      </w:r>
    </w:p>
    <w:p w:rsidR="000A5269" w:rsidRDefault="00B43DD3">
      <w:pPr>
        <w:pStyle w:val="a4"/>
        <w:numPr>
          <w:ilvl w:val="0"/>
          <w:numId w:val="8"/>
        </w:numPr>
        <w:tabs>
          <w:tab w:val="left" w:pos="784"/>
          <w:tab w:val="left" w:pos="1499"/>
        </w:tabs>
        <w:ind w:right="84" w:hanging="359"/>
        <w:jc w:val="both"/>
        <w:rPr>
          <w:sz w:val="28"/>
        </w:rPr>
      </w:pPr>
      <w:r>
        <w:rPr>
          <w:color w:val="3D3C3D"/>
          <w:sz w:val="28"/>
        </w:rPr>
        <w:t>Стариков</w:t>
      </w:r>
      <w:r>
        <w:rPr>
          <w:color w:val="3D3C3D"/>
          <w:spacing w:val="-2"/>
          <w:sz w:val="28"/>
        </w:rPr>
        <w:t xml:space="preserve"> </w:t>
      </w:r>
      <w:r>
        <w:rPr>
          <w:color w:val="3D3C3D"/>
          <w:sz w:val="28"/>
        </w:rPr>
        <w:t>Леонид Ефимович – заведующий производственным</w:t>
      </w:r>
      <w:r>
        <w:rPr>
          <w:color w:val="3D3C3D"/>
          <w:spacing w:val="-4"/>
          <w:sz w:val="28"/>
        </w:rPr>
        <w:t xml:space="preserve"> </w:t>
      </w:r>
      <w:r>
        <w:rPr>
          <w:color w:val="3D3C3D"/>
          <w:sz w:val="28"/>
        </w:rPr>
        <w:t>отделом деревокомбината, г. Харьков (1941); зам. начальника облместпрома, г. Челябинск (24 октября 1941 – 1 марта 1943); начальник облместпрома, г. Курган (1 марта – 20 июня 1943); зам. председателя облисполкома по местной промышленности, г. Курган (20 июня 1943 – 28 марта 1945).</w:t>
      </w:r>
    </w:p>
    <w:p w:rsidR="000A5269" w:rsidRDefault="00B43DD3">
      <w:pPr>
        <w:pStyle w:val="a4"/>
        <w:numPr>
          <w:ilvl w:val="0"/>
          <w:numId w:val="8"/>
        </w:numPr>
        <w:tabs>
          <w:tab w:val="left" w:pos="784"/>
          <w:tab w:val="left" w:pos="1499"/>
        </w:tabs>
        <w:ind w:right="84" w:hanging="359"/>
        <w:jc w:val="both"/>
        <w:rPr>
          <w:sz w:val="28"/>
        </w:rPr>
      </w:pPr>
      <w:r>
        <w:rPr>
          <w:color w:val="3D3C3D"/>
          <w:sz w:val="28"/>
        </w:rPr>
        <w:t>Статных Павел Клементьевич – пенсионер, г. Челябинск (июнь –</w:t>
      </w:r>
      <w:r>
        <w:rPr>
          <w:color w:val="3D3C3D"/>
          <w:spacing w:val="40"/>
          <w:sz w:val="28"/>
        </w:rPr>
        <w:t xml:space="preserve"> </w:t>
      </w:r>
      <w:r>
        <w:rPr>
          <w:color w:val="3D3C3D"/>
          <w:sz w:val="28"/>
        </w:rPr>
        <w:t>август 1941); директор мельзавода, г. Курган (август 1941 – апрель 1942); пенсионер, г. Курган (апрель – октябрь 1942); заведующий табакторга, г. Курган (октябрь 1942 - ...).</w:t>
      </w:r>
    </w:p>
    <w:p w:rsidR="000A5269" w:rsidRDefault="00B43DD3">
      <w:pPr>
        <w:pStyle w:val="a4"/>
        <w:numPr>
          <w:ilvl w:val="0"/>
          <w:numId w:val="8"/>
        </w:numPr>
        <w:tabs>
          <w:tab w:val="left" w:pos="784"/>
          <w:tab w:val="left" w:pos="1499"/>
        </w:tabs>
        <w:ind w:right="86" w:hanging="359"/>
        <w:jc w:val="both"/>
        <w:rPr>
          <w:sz w:val="28"/>
        </w:rPr>
      </w:pPr>
      <w:r>
        <w:rPr>
          <w:color w:val="3D3C3D"/>
          <w:sz w:val="28"/>
        </w:rPr>
        <w:t>Степанов-Колосов Константин Федорович – художественный руководитель Шадринского драматического театра (октябрь 1942 – декабрь 1944), Заслуженный деятель искусств РСФСР (20 апреля 1944).</w:t>
      </w:r>
    </w:p>
    <w:p w:rsidR="000A5269" w:rsidRDefault="00B43DD3">
      <w:pPr>
        <w:pStyle w:val="a4"/>
        <w:numPr>
          <w:ilvl w:val="0"/>
          <w:numId w:val="8"/>
        </w:numPr>
        <w:tabs>
          <w:tab w:val="left" w:pos="784"/>
          <w:tab w:val="left" w:pos="1499"/>
        </w:tabs>
        <w:ind w:right="84" w:hanging="359"/>
        <w:jc w:val="both"/>
        <w:rPr>
          <w:sz w:val="28"/>
        </w:rPr>
      </w:pPr>
      <w:r>
        <w:rPr>
          <w:color w:val="3D3C3D"/>
          <w:sz w:val="28"/>
        </w:rPr>
        <w:t>Стругацкий Михаил Борисович – директор завода имени Калинина, г. Москва (ноябрь 1939 – декабрь 1941); директор завода № 815, г. Шадринск (январь 1942 – январь 1946).</w:t>
      </w:r>
    </w:p>
    <w:p w:rsidR="000A5269" w:rsidRDefault="00B43DD3">
      <w:pPr>
        <w:pStyle w:val="a4"/>
        <w:numPr>
          <w:ilvl w:val="0"/>
          <w:numId w:val="8"/>
        </w:numPr>
        <w:tabs>
          <w:tab w:val="left" w:pos="784"/>
          <w:tab w:val="left" w:pos="1499"/>
        </w:tabs>
        <w:ind w:right="89" w:hanging="359"/>
        <w:jc w:val="both"/>
        <w:rPr>
          <w:sz w:val="28"/>
        </w:rPr>
      </w:pPr>
      <w:r>
        <w:rPr>
          <w:color w:val="3D3C3D"/>
          <w:sz w:val="28"/>
        </w:rPr>
        <w:t xml:space="preserve">Тарасов Николай Никифорович </w:t>
      </w:r>
      <w:r>
        <w:rPr>
          <w:color w:val="3D3C3D"/>
          <w:spacing w:val="14"/>
          <w:sz w:val="28"/>
        </w:rPr>
        <w:t>–</w:t>
      </w:r>
      <w:r>
        <w:rPr>
          <w:color w:val="3D3C3D"/>
          <w:spacing w:val="-7"/>
          <w:sz w:val="28"/>
        </w:rPr>
        <w:t xml:space="preserve"> </w:t>
      </w:r>
      <w:r>
        <w:rPr>
          <w:color w:val="3D3C3D"/>
          <w:sz w:val="28"/>
        </w:rPr>
        <w:t>I секретарь Мокроусовского райкома ВКП(б) (1 марта 1940 – январь 1947).</w:t>
      </w:r>
    </w:p>
    <w:p w:rsidR="000A5269" w:rsidRDefault="00B43DD3">
      <w:pPr>
        <w:pStyle w:val="a4"/>
        <w:numPr>
          <w:ilvl w:val="0"/>
          <w:numId w:val="8"/>
        </w:numPr>
        <w:tabs>
          <w:tab w:val="left" w:pos="784"/>
          <w:tab w:val="left" w:pos="1499"/>
        </w:tabs>
        <w:ind w:right="86" w:hanging="359"/>
        <w:jc w:val="both"/>
        <w:rPr>
          <w:sz w:val="28"/>
        </w:rPr>
      </w:pPr>
      <w:r>
        <w:rPr>
          <w:color w:val="3D3C3D"/>
          <w:sz w:val="28"/>
        </w:rPr>
        <w:t>Тетюшев Петр Алексеевич – II секретарь Красноярского крайкома ВКП(б)</w:t>
      </w:r>
      <w:r>
        <w:rPr>
          <w:color w:val="3D3C3D"/>
          <w:spacing w:val="-2"/>
          <w:sz w:val="28"/>
        </w:rPr>
        <w:t xml:space="preserve"> </w:t>
      </w:r>
      <w:r>
        <w:rPr>
          <w:color w:val="3D3C3D"/>
          <w:sz w:val="28"/>
        </w:rPr>
        <w:t>(1940-1943);</w:t>
      </w:r>
      <w:r>
        <w:rPr>
          <w:color w:val="3D3C3D"/>
          <w:spacing w:val="-1"/>
          <w:sz w:val="28"/>
        </w:rPr>
        <w:t xml:space="preserve"> </w:t>
      </w:r>
      <w:r>
        <w:rPr>
          <w:color w:val="3D3C3D"/>
          <w:sz w:val="28"/>
        </w:rPr>
        <w:t>I</w:t>
      </w:r>
      <w:r>
        <w:rPr>
          <w:color w:val="3D3C3D"/>
          <w:spacing w:val="-1"/>
          <w:sz w:val="28"/>
        </w:rPr>
        <w:t xml:space="preserve"> </w:t>
      </w:r>
      <w:r>
        <w:rPr>
          <w:color w:val="3D3C3D"/>
          <w:sz w:val="28"/>
        </w:rPr>
        <w:t>секретарь</w:t>
      </w:r>
      <w:r>
        <w:rPr>
          <w:color w:val="3D3C3D"/>
          <w:spacing w:val="-2"/>
          <w:sz w:val="28"/>
        </w:rPr>
        <w:t xml:space="preserve"> </w:t>
      </w:r>
      <w:r>
        <w:rPr>
          <w:color w:val="3D3C3D"/>
          <w:sz w:val="28"/>
        </w:rPr>
        <w:t>Курганского обкома</w:t>
      </w:r>
      <w:r>
        <w:rPr>
          <w:color w:val="3D3C3D"/>
          <w:spacing w:val="-2"/>
          <w:sz w:val="28"/>
        </w:rPr>
        <w:t xml:space="preserve"> </w:t>
      </w:r>
      <w:r>
        <w:rPr>
          <w:color w:val="3D3C3D"/>
          <w:sz w:val="28"/>
        </w:rPr>
        <w:t>ВКП(б)</w:t>
      </w:r>
      <w:r>
        <w:rPr>
          <w:color w:val="3D3C3D"/>
          <w:spacing w:val="-2"/>
          <w:sz w:val="28"/>
        </w:rPr>
        <w:t xml:space="preserve"> </w:t>
      </w:r>
      <w:r>
        <w:rPr>
          <w:color w:val="3D3C3D"/>
          <w:sz w:val="28"/>
        </w:rPr>
        <w:t>(февраль</w:t>
      </w:r>
      <w:r>
        <w:rPr>
          <w:color w:val="3D3C3D"/>
          <w:spacing w:val="-3"/>
          <w:sz w:val="28"/>
        </w:rPr>
        <w:t xml:space="preserve"> </w:t>
      </w:r>
      <w:r>
        <w:rPr>
          <w:color w:val="3D3C3D"/>
          <w:sz w:val="28"/>
        </w:rPr>
        <w:t xml:space="preserve">1943 – март 1945); II секретарь Минского обкома ВКП(б) Белорусской ССР (22 мая 1945 </w:t>
      </w:r>
      <w:r>
        <w:rPr>
          <w:color w:val="3D3C3D"/>
          <w:spacing w:val="34"/>
          <w:sz w:val="28"/>
        </w:rPr>
        <w:t xml:space="preserve">–1 </w:t>
      </w:r>
      <w:r>
        <w:rPr>
          <w:color w:val="3D3C3D"/>
          <w:sz w:val="28"/>
        </w:rPr>
        <w:t>апреля 1946).</w:t>
      </w:r>
    </w:p>
    <w:p w:rsidR="000A5269" w:rsidRDefault="00B43DD3">
      <w:pPr>
        <w:pStyle w:val="a4"/>
        <w:numPr>
          <w:ilvl w:val="0"/>
          <w:numId w:val="8"/>
        </w:numPr>
        <w:tabs>
          <w:tab w:val="left" w:pos="784"/>
          <w:tab w:val="left" w:pos="1499"/>
        </w:tabs>
        <w:ind w:right="84" w:hanging="359"/>
        <w:jc w:val="both"/>
        <w:rPr>
          <w:sz w:val="28"/>
        </w:rPr>
      </w:pPr>
      <w:r>
        <w:rPr>
          <w:color w:val="3D3C3D"/>
          <w:sz w:val="28"/>
        </w:rPr>
        <w:t>Тимошенков Константин Григорьевич – начальник отделения главного экономического управления НКВД, г. Москва (1940-1941); начальник УНКВД по Краснодарскому краю, г. Краснодар (1941 – апрель 1943); зам. начальника УНКГБ, г. Курган (май 1943 – 11 сентября 1944); начальник областного УНКГБ, г. Курган (11 сентября 1944 – 23 августа 1950).</w:t>
      </w:r>
    </w:p>
    <w:p w:rsidR="000A5269" w:rsidRDefault="00B43DD3">
      <w:pPr>
        <w:pStyle w:val="a4"/>
        <w:numPr>
          <w:ilvl w:val="0"/>
          <w:numId w:val="8"/>
        </w:numPr>
        <w:tabs>
          <w:tab w:val="left" w:pos="784"/>
          <w:tab w:val="left" w:pos="1499"/>
        </w:tabs>
        <w:ind w:right="90" w:hanging="359"/>
        <w:jc w:val="both"/>
        <w:rPr>
          <w:sz w:val="28"/>
        </w:rPr>
      </w:pPr>
      <w:r>
        <w:rPr>
          <w:color w:val="3D3C3D"/>
          <w:sz w:val="28"/>
        </w:rPr>
        <w:t xml:space="preserve">Титов Андрей Иванович </w:t>
      </w:r>
      <w:r>
        <w:rPr>
          <w:color w:val="3D3C3D"/>
          <w:spacing w:val="15"/>
          <w:sz w:val="28"/>
        </w:rPr>
        <w:t>–</w:t>
      </w:r>
      <w:r>
        <w:rPr>
          <w:color w:val="3D3C3D"/>
          <w:spacing w:val="-5"/>
          <w:sz w:val="28"/>
        </w:rPr>
        <w:t xml:space="preserve"> </w:t>
      </w:r>
      <w:r>
        <w:rPr>
          <w:color w:val="3D3C3D"/>
          <w:sz w:val="28"/>
        </w:rPr>
        <w:t>I секретарь Частоозерского райкома ВКП(б) (сентябрь 1937 – июль 1942); I секретарь Кировского райкома ВКП(б) Курганской области (июль 1942 – 4 июля 1945); I секретарь Мишкинского райкома ВКП(б) Курганской области (4 июля 1945 – 19 октября 1946).</w:t>
      </w:r>
    </w:p>
    <w:p w:rsidR="000A5269" w:rsidRDefault="00B43DD3">
      <w:pPr>
        <w:pStyle w:val="a4"/>
        <w:numPr>
          <w:ilvl w:val="0"/>
          <w:numId w:val="8"/>
        </w:numPr>
        <w:tabs>
          <w:tab w:val="left" w:pos="784"/>
          <w:tab w:val="left" w:pos="1486"/>
        </w:tabs>
        <w:ind w:right="92" w:hanging="283"/>
        <w:jc w:val="both"/>
        <w:rPr>
          <w:sz w:val="28"/>
        </w:rPr>
      </w:pPr>
      <w:r>
        <w:rPr>
          <w:color w:val="3D3C3D"/>
          <w:sz w:val="28"/>
        </w:rPr>
        <w:t>Толлер А. Г. – художественный руководитель ансамбля музыкальной комедии (октябрь 1943 - ?).</w:t>
      </w:r>
    </w:p>
    <w:p w:rsidR="000A5269" w:rsidRDefault="00B43DD3">
      <w:pPr>
        <w:pStyle w:val="a4"/>
        <w:numPr>
          <w:ilvl w:val="0"/>
          <w:numId w:val="8"/>
        </w:numPr>
        <w:tabs>
          <w:tab w:val="left" w:pos="784"/>
          <w:tab w:val="left" w:pos="1499"/>
        </w:tabs>
        <w:ind w:right="87" w:hanging="359"/>
        <w:jc w:val="both"/>
        <w:rPr>
          <w:sz w:val="28"/>
        </w:rPr>
      </w:pPr>
      <w:r>
        <w:rPr>
          <w:color w:val="3D3C3D"/>
          <w:sz w:val="28"/>
        </w:rPr>
        <w:t>Томах Василий Яковлевич – директор Запорожской швейной фабрики (1 июля - 1 сентября 1941); директор швейной фабрики имени Володарского, г. Шадринск (22 сентября 1941 - 5 августа 1942); председатель Шадринского</w:t>
      </w:r>
    </w:p>
    <w:p w:rsidR="000A5269" w:rsidRDefault="00B43DD3">
      <w:pPr>
        <w:pStyle w:val="a3"/>
        <w:spacing w:line="317" w:lineRule="exact"/>
        <w:ind w:left="784"/>
      </w:pPr>
      <w:r>
        <w:rPr>
          <w:color w:val="3D3C3D"/>
        </w:rPr>
        <w:t>горисполкома</w:t>
      </w:r>
      <w:r>
        <w:rPr>
          <w:color w:val="3D3C3D"/>
          <w:spacing w:val="-4"/>
        </w:rPr>
        <w:t xml:space="preserve"> </w:t>
      </w:r>
      <w:r>
        <w:rPr>
          <w:color w:val="3D3C3D"/>
        </w:rPr>
        <w:t>(5</w:t>
      </w:r>
      <w:r>
        <w:rPr>
          <w:color w:val="3D3C3D"/>
          <w:spacing w:val="-3"/>
        </w:rPr>
        <w:t xml:space="preserve"> </w:t>
      </w:r>
      <w:r>
        <w:rPr>
          <w:color w:val="3D3C3D"/>
        </w:rPr>
        <w:t>августа</w:t>
      </w:r>
      <w:r>
        <w:rPr>
          <w:color w:val="3D3C3D"/>
          <w:spacing w:val="-3"/>
        </w:rPr>
        <w:t xml:space="preserve"> </w:t>
      </w:r>
      <w:r>
        <w:rPr>
          <w:color w:val="3D3C3D"/>
        </w:rPr>
        <w:t>1942</w:t>
      </w:r>
      <w:r>
        <w:rPr>
          <w:color w:val="3D3C3D"/>
          <w:spacing w:val="-2"/>
        </w:rPr>
        <w:t xml:space="preserve"> </w:t>
      </w:r>
      <w:r>
        <w:rPr>
          <w:color w:val="3D3C3D"/>
        </w:rPr>
        <w:t>–</w:t>
      </w:r>
      <w:r>
        <w:rPr>
          <w:color w:val="3D3C3D"/>
          <w:spacing w:val="-3"/>
        </w:rPr>
        <w:t xml:space="preserve"> </w:t>
      </w:r>
      <w:r>
        <w:rPr>
          <w:color w:val="3D3C3D"/>
        </w:rPr>
        <w:t>не</w:t>
      </w:r>
      <w:r>
        <w:rPr>
          <w:color w:val="3D3C3D"/>
          <w:spacing w:val="-3"/>
        </w:rPr>
        <w:t xml:space="preserve"> </w:t>
      </w:r>
      <w:r>
        <w:rPr>
          <w:color w:val="3D3C3D"/>
        </w:rPr>
        <w:t>ранее</w:t>
      </w:r>
      <w:r>
        <w:rPr>
          <w:color w:val="3D3C3D"/>
          <w:spacing w:val="-5"/>
        </w:rPr>
        <w:t xml:space="preserve"> </w:t>
      </w:r>
      <w:r>
        <w:rPr>
          <w:color w:val="3D3C3D"/>
        </w:rPr>
        <w:t>6</w:t>
      </w:r>
      <w:r>
        <w:rPr>
          <w:color w:val="3D3C3D"/>
          <w:spacing w:val="-3"/>
        </w:rPr>
        <w:t xml:space="preserve"> </w:t>
      </w:r>
      <w:r>
        <w:rPr>
          <w:color w:val="3D3C3D"/>
        </w:rPr>
        <w:t>апреля</w:t>
      </w:r>
      <w:r>
        <w:rPr>
          <w:color w:val="3D3C3D"/>
          <w:spacing w:val="-7"/>
        </w:rPr>
        <w:t xml:space="preserve"> </w:t>
      </w:r>
      <w:r>
        <w:rPr>
          <w:color w:val="3D3C3D"/>
        </w:rPr>
        <w:t>1943</w:t>
      </w:r>
      <w:r>
        <w:rPr>
          <w:color w:val="3D3C3D"/>
          <w:spacing w:val="-2"/>
        </w:rPr>
        <w:t xml:space="preserve"> </w:t>
      </w:r>
      <w:r>
        <w:rPr>
          <w:color w:val="3D3C3D"/>
          <w:spacing w:val="-5"/>
        </w:rPr>
        <w:t>г).</w:t>
      </w:r>
    </w:p>
    <w:p w:rsidR="000A5269" w:rsidRDefault="00B43DD3">
      <w:pPr>
        <w:pStyle w:val="a4"/>
        <w:numPr>
          <w:ilvl w:val="0"/>
          <w:numId w:val="8"/>
        </w:numPr>
        <w:tabs>
          <w:tab w:val="left" w:pos="784"/>
          <w:tab w:val="left" w:pos="1499"/>
        </w:tabs>
        <w:ind w:right="86" w:hanging="359"/>
        <w:jc w:val="both"/>
        <w:rPr>
          <w:sz w:val="28"/>
        </w:rPr>
      </w:pPr>
      <w:r>
        <w:rPr>
          <w:color w:val="3D3C3D"/>
          <w:sz w:val="28"/>
        </w:rPr>
        <w:t>Угнич Николай Кузьмич – II секретарь Урванского райкома ВКП(б) КБАССР</w:t>
      </w:r>
      <w:r>
        <w:rPr>
          <w:color w:val="3D3C3D"/>
          <w:spacing w:val="57"/>
          <w:w w:val="150"/>
          <w:sz w:val="28"/>
        </w:rPr>
        <w:t xml:space="preserve"> </w:t>
      </w:r>
      <w:r>
        <w:rPr>
          <w:color w:val="3D3C3D"/>
          <w:sz w:val="28"/>
        </w:rPr>
        <w:t>(20</w:t>
      </w:r>
      <w:r>
        <w:rPr>
          <w:color w:val="3D3C3D"/>
          <w:spacing w:val="58"/>
          <w:w w:val="150"/>
          <w:sz w:val="28"/>
        </w:rPr>
        <w:t xml:space="preserve"> </w:t>
      </w:r>
      <w:r>
        <w:rPr>
          <w:color w:val="3D3C3D"/>
          <w:sz w:val="28"/>
        </w:rPr>
        <w:t>сентября</w:t>
      </w:r>
      <w:r>
        <w:rPr>
          <w:color w:val="3D3C3D"/>
          <w:spacing w:val="59"/>
          <w:w w:val="150"/>
          <w:sz w:val="28"/>
        </w:rPr>
        <w:t xml:space="preserve"> </w:t>
      </w:r>
      <w:r>
        <w:rPr>
          <w:color w:val="3D3C3D"/>
          <w:sz w:val="28"/>
        </w:rPr>
        <w:t>1939</w:t>
      </w:r>
      <w:r>
        <w:rPr>
          <w:color w:val="3D3C3D"/>
          <w:spacing w:val="62"/>
          <w:w w:val="150"/>
          <w:sz w:val="28"/>
        </w:rPr>
        <w:t xml:space="preserve"> </w:t>
      </w:r>
      <w:r>
        <w:rPr>
          <w:color w:val="3D3C3D"/>
          <w:sz w:val="28"/>
        </w:rPr>
        <w:t>-</w:t>
      </w:r>
      <w:r>
        <w:rPr>
          <w:color w:val="3D3C3D"/>
          <w:spacing w:val="60"/>
          <w:w w:val="150"/>
          <w:sz w:val="28"/>
        </w:rPr>
        <w:t xml:space="preserve"> </w:t>
      </w:r>
      <w:r>
        <w:rPr>
          <w:color w:val="3D3C3D"/>
          <w:sz w:val="28"/>
        </w:rPr>
        <w:t>12</w:t>
      </w:r>
      <w:r>
        <w:rPr>
          <w:color w:val="3D3C3D"/>
          <w:spacing w:val="60"/>
          <w:w w:val="150"/>
          <w:sz w:val="28"/>
        </w:rPr>
        <w:t xml:space="preserve"> </w:t>
      </w:r>
      <w:r>
        <w:rPr>
          <w:color w:val="3D3C3D"/>
          <w:sz w:val="28"/>
        </w:rPr>
        <w:t>февраля</w:t>
      </w:r>
      <w:r>
        <w:rPr>
          <w:color w:val="3D3C3D"/>
          <w:spacing w:val="57"/>
          <w:w w:val="150"/>
          <w:sz w:val="28"/>
        </w:rPr>
        <w:t xml:space="preserve"> </w:t>
      </w:r>
      <w:r>
        <w:rPr>
          <w:color w:val="3D3C3D"/>
          <w:sz w:val="28"/>
        </w:rPr>
        <w:t>1942);</w:t>
      </w:r>
      <w:r>
        <w:rPr>
          <w:color w:val="3D3C3D"/>
          <w:spacing w:val="57"/>
          <w:w w:val="150"/>
          <w:sz w:val="28"/>
        </w:rPr>
        <w:t xml:space="preserve"> </w:t>
      </w:r>
      <w:r>
        <w:rPr>
          <w:color w:val="3D3C3D"/>
          <w:sz w:val="28"/>
        </w:rPr>
        <w:t>I</w:t>
      </w:r>
      <w:r>
        <w:rPr>
          <w:color w:val="3D3C3D"/>
          <w:spacing w:val="59"/>
          <w:w w:val="150"/>
          <w:sz w:val="28"/>
        </w:rPr>
        <w:t xml:space="preserve"> </w:t>
      </w:r>
      <w:r>
        <w:rPr>
          <w:color w:val="3D3C3D"/>
          <w:sz w:val="28"/>
        </w:rPr>
        <w:t>секретарь</w:t>
      </w:r>
      <w:r>
        <w:rPr>
          <w:color w:val="3D3C3D"/>
          <w:spacing w:val="58"/>
          <w:w w:val="150"/>
          <w:sz w:val="28"/>
        </w:rPr>
        <w:t xml:space="preserve"> </w:t>
      </w:r>
      <w:r>
        <w:rPr>
          <w:color w:val="3D3C3D"/>
          <w:spacing w:val="-2"/>
          <w:sz w:val="28"/>
        </w:rPr>
        <w:t>Курпского</w:t>
      </w:r>
    </w:p>
    <w:p w:rsidR="000A5269" w:rsidRDefault="00B43DD3">
      <w:pPr>
        <w:pStyle w:val="a3"/>
        <w:ind w:left="784" w:right="84"/>
      </w:pPr>
      <w:r>
        <w:rPr>
          <w:color w:val="3D3C3D"/>
        </w:rPr>
        <w:t>райкома ВКП(б) КБАССР (12 февраля 1942 - 26 октября 1942); инструктор оргинструкторского отдела Ферганского обкома КП(б), г. Фергана, УзССР (25 ноября 1942 - 25 января 1943); II секретарь Терского райкома ВКП(б) КБАССР</w:t>
      </w:r>
      <w:r>
        <w:rPr>
          <w:color w:val="3D3C3D"/>
          <w:spacing w:val="-3"/>
        </w:rPr>
        <w:t xml:space="preserve"> </w:t>
      </w:r>
      <w:r>
        <w:rPr>
          <w:color w:val="3D3C3D"/>
        </w:rPr>
        <w:t>(12</w:t>
      </w:r>
      <w:r>
        <w:rPr>
          <w:color w:val="3D3C3D"/>
          <w:spacing w:val="-5"/>
        </w:rPr>
        <w:t xml:space="preserve"> </w:t>
      </w:r>
      <w:r>
        <w:rPr>
          <w:color w:val="3D3C3D"/>
        </w:rPr>
        <w:t>февраля -</w:t>
      </w:r>
      <w:r>
        <w:rPr>
          <w:color w:val="3D3C3D"/>
          <w:spacing w:val="-3"/>
        </w:rPr>
        <w:t xml:space="preserve"> </w:t>
      </w:r>
      <w:r>
        <w:rPr>
          <w:color w:val="3D3C3D"/>
        </w:rPr>
        <w:t>15</w:t>
      </w:r>
      <w:r>
        <w:rPr>
          <w:color w:val="3D3C3D"/>
          <w:spacing w:val="-4"/>
        </w:rPr>
        <w:t xml:space="preserve"> </w:t>
      </w:r>
      <w:r>
        <w:rPr>
          <w:color w:val="3D3C3D"/>
        </w:rPr>
        <w:t>ноября</w:t>
      </w:r>
      <w:r>
        <w:rPr>
          <w:color w:val="3D3C3D"/>
          <w:spacing w:val="-5"/>
        </w:rPr>
        <w:t xml:space="preserve"> </w:t>
      </w:r>
      <w:r>
        <w:rPr>
          <w:color w:val="3D3C3D"/>
        </w:rPr>
        <w:t>1943);</w:t>
      </w:r>
      <w:r>
        <w:rPr>
          <w:color w:val="3D3C3D"/>
          <w:spacing w:val="-4"/>
        </w:rPr>
        <w:t xml:space="preserve"> </w:t>
      </w:r>
      <w:r>
        <w:rPr>
          <w:color w:val="3D3C3D"/>
        </w:rPr>
        <w:t>I</w:t>
      </w:r>
      <w:r>
        <w:rPr>
          <w:color w:val="3D3C3D"/>
          <w:spacing w:val="-3"/>
        </w:rPr>
        <w:t xml:space="preserve"> </w:t>
      </w:r>
      <w:r>
        <w:rPr>
          <w:color w:val="3D3C3D"/>
        </w:rPr>
        <w:t>секретарь</w:t>
      </w:r>
      <w:r>
        <w:rPr>
          <w:color w:val="3D3C3D"/>
          <w:spacing w:val="-4"/>
        </w:rPr>
        <w:t xml:space="preserve"> </w:t>
      </w:r>
      <w:r>
        <w:rPr>
          <w:color w:val="3D3C3D"/>
        </w:rPr>
        <w:t>Прималкинского</w:t>
      </w:r>
      <w:r>
        <w:rPr>
          <w:color w:val="3D3C3D"/>
          <w:spacing w:val="-3"/>
        </w:rPr>
        <w:t xml:space="preserve"> </w:t>
      </w:r>
      <w:r>
        <w:rPr>
          <w:color w:val="3D3C3D"/>
        </w:rPr>
        <w:t>райкома</w:t>
      </w:r>
    </w:p>
    <w:p w:rsidR="000A5269" w:rsidRDefault="000A5269">
      <w:pPr>
        <w:pStyle w:val="a3"/>
        <w:sectPr w:rsidR="000A5269">
          <w:pgSz w:w="11910" w:h="16840"/>
          <w:pgMar w:top="1080" w:right="992" w:bottom="1240" w:left="708" w:header="0" w:footer="1052" w:gutter="0"/>
          <w:cols w:space="720"/>
        </w:sectPr>
      </w:pPr>
    </w:p>
    <w:p w:rsidR="000A5269" w:rsidRDefault="00B43DD3">
      <w:pPr>
        <w:pStyle w:val="a3"/>
        <w:spacing w:before="60"/>
        <w:ind w:left="383" w:right="490"/>
      </w:pPr>
      <w:r>
        <w:rPr>
          <w:color w:val="3D3C3D"/>
        </w:rPr>
        <w:lastRenderedPageBreak/>
        <w:t>ВКП(б) КБАССР (15 ноября 1943 - 1 апреля 1944); слушатель Ленинских курсов при ЦК ВКП(б), г. Москва (1 апреля 1944 - 1 августа 1944); I секретарь Мишкинского райкома ВКП(б) (18 августа 1944 - 4 июля 1945).</w:t>
      </w:r>
    </w:p>
    <w:p w:rsidR="000A5269" w:rsidRDefault="00B43DD3">
      <w:pPr>
        <w:pStyle w:val="a4"/>
        <w:numPr>
          <w:ilvl w:val="0"/>
          <w:numId w:val="8"/>
        </w:numPr>
        <w:tabs>
          <w:tab w:val="left" w:pos="383"/>
          <w:tab w:val="left" w:pos="1098"/>
        </w:tabs>
        <w:ind w:left="383" w:right="489" w:hanging="359"/>
        <w:jc w:val="both"/>
        <w:rPr>
          <w:sz w:val="28"/>
        </w:rPr>
      </w:pPr>
      <w:r>
        <w:rPr>
          <w:color w:val="3D3C3D"/>
          <w:sz w:val="28"/>
        </w:rPr>
        <w:t>Урванцев Дмитрий Феоктистович – II секретарь Щучанского райкома ВКП(б) (1940-1943); председатель обкома Союза молочной</w:t>
      </w:r>
      <w:r>
        <w:rPr>
          <w:color w:val="3D3C3D"/>
          <w:spacing w:val="40"/>
          <w:sz w:val="28"/>
        </w:rPr>
        <w:t xml:space="preserve"> </w:t>
      </w:r>
      <w:r>
        <w:rPr>
          <w:color w:val="3D3C3D"/>
          <w:sz w:val="28"/>
        </w:rPr>
        <w:t>промышленности, г. Курган (1943-1944); секретарь по кадрам Шатровского райкома ВКП(б) (24 сентября 1944 - 10 октября 1953).</w:t>
      </w:r>
    </w:p>
    <w:p w:rsidR="000A5269" w:rsidRDefault="00B43DD3">
      <w:pPr>
        <w:pStyle w:val="a4"/>
        <w:numPr>
          <w:ilvl w:val="0"/>
          <w:numId w:val="8"/>
        </w:numPr>
        <w:tabs>
          <w:tab w:val="left" w:pos="383"/>
          <w:tab w:val="left" w:pos="1098"/>
        </w:tabs>
        <w:ind w:left="383" w:right="488" w:hanging="359"/>
        <w:jc w:val="both"/>
        <w:rPr>
          <w:sz w:val="28"/>
        </w:rPr>
      </w:pPr>
      <w:r>
        <w:rPr>
          <w:color w:val="3D3C3D"/>
          <w:sz w:val="28"/>
        </w:rPr>
        <w:t>Федоренко</w:t>
      </w:r>
      <w:r>
        <w:rPr>
          <w:color w:val="3D3C3D"/>
          <w:spacing w:val="-2"/>
          <w:sz w:val="28"/>
        </w:rPr>
        <w:t xml:space="preserve"> </w:t>
      </w:r>
      <w:r>
        <w:rPr>
          <w:color w:val="3D3C3D"/>
          <w:sz w:val="28"/>
        </w:rPr>
        <w:t>Яков</w:t>
      </w:r>
      <w:r>
        <w:rPr>
          <w:color w:val="3D3C3D"/>
          <w:spacing w:val="-4"/>
          <w:sz w:val="28"/>
        </w:rPr>
        <w:t xml:space="preserve"> </w:t>
      </w:r>
      <w:r>
        <w:rPr>
          <w:color w:val="3D3C3D"/>
          <w:sz w:val="28"/>
        </w:rPr>
        <w:t>Николаевич –</w:t>
      </w:r>
      <w:r>
        <w:rPr>
          <w:color w:val="3D3C3D"/>
          <w:spacing w:val="-2"/>
          <w:sz w:val="28"/>
        </w:rPr>
        <w:t xml:space="preserve"> </w:t>
      </w:r>
      <w:r>
        <w:rPr>
          <w:color w:val="3D3C3D"/>
          <w:sz w:val="28"/>
        </w:rPr>
        <w:t>зам.</w:t>
      </w:r>
      <w:r>
        <w:rPr>
          <w:color w:val="3D3C3D"/>
          <w:spacing w:val="-4"/>
          <w:sz w:val="28"/>
        </w:rPr>
        <w:t xml:space="preserve"> </w:t>
      </w:r>
      <w:r>
        <w:rPr>
          <w:color w:val="3D3C3D"/>
          <w:sz w:val="28"/>
        </w:rPr>
        <w:t>наркома</w:t>
      </w:r>
      <w:r>
        <w:rPr>
          <w:color w:val="3D3C3D"/>
          <w:spacing w:val="-4"/>
          <w:sz w:val="28"/>
        </w:rPr>
        <w:t xml:space="preserve"> </w:t>
      </w:r>
      <w:r>
        <w:rPr>
          <w:color w:val="3D3C3D"/>
          <w:sz w:val="28"/>
        </w:rPr>
        <w:t>тяжелого</w:t>
      </w:r>
      <w:r>
        <w:rPr>
          <w:color w:val="3D3C3D"/>
          <w:spacing w:val="-2"/>
          <w:sz w:val="28"/>
        </w:rPr>
        <w:t xml:space="preserve"> </w:t>
      </w:r>
      <w:r>
        <w:rPr>
          <w:color w:val="3D3C3D"/>
          <w:sz w:val="28"/>
        </w:rPr>
        <w:t>машиностроения СССР (17 января 1941 — 1946); председатель Государственного комитета по делам</w:t>
      </w:r>
      <w:r>
        <w:rPr>
          <w:color w:val="3D3C3D"/>
          <w:spacing w:val="32"/>
          <w:sz w:val="28"/>
        </w:rPr>
        <w:t xml:space="preserve"> </w:t>
      </w:r>
      <w:r>
        <w:rPr>
          <w:color w:val="3D3C3D"/>
          <w:sz w:val="28"/>
        </w:rPr>
        <w:t>металлургической</w:t>
      </w:r>
      <w:r>
        <w:rPr>
          <w:color w:val="3D3C3D"/>
          <w:spacing w:val="35"/>
          <w:sz w:val="28"/>
        </w:rPr>
        <w:t xml:space="preserve"> </w:t>
      </w:r>
      <w:r>
        <w:rPr>
          <w:color w:val="3D3C3D"/>
          <w:sz w:val="28"/>
        </w:rPr>
        <w:t>промышленности</w:t>
      </w:r>
      <w:r>
        <w:rPr>
          <w:color w:val="3D3C3D"/>
          <w:spacing w:val="34"/>
          <w:sz w:val="28"/>
        </w:rPr>
        <w:t xml:space="preserve"> </w:t>
      </w:r>
      <w:r>
        <w:rPr>
          <w:color w:val="3D3C3D"/>
          <w:sz w:val="28"/>
        </w:rPr>
        <w:t>при</w:t>
      </w:r>
      <w:r>
        <w:rPr>
          <w:color w:val="3D3C3D"/>
          <w:spacing w:val="34"/>
          <w:sz w:val="28"/>
        </w:rPr>
        <w:t xml:space="preserve"> </w:t>
      </w:r>
      <w:r>
        <w:rPr>
          <w:color w:val="3D3C3D"/>
          <w:sz w:val="28"/>
        </w:rPr>
        <w:t>СНК</w:t>
      </w:r>
      <w:r>
        <w:rPr>
          <w:color w:val="3D3C3D"/>
          <w:spacing w:val="33"/>
          <w:sz w:val="28"/>
        </w:rPr>
        <w:t xml:space="preserve"> </w:t>
      </w:r>
      <w:r>
        <w:rPr>
          <w:color w:val="3D3C3D"/>
          <w:sz w:val="28"/>
        </w:rPr>
        <w:t>СССР</w:t>
      </w:r>
      <w:r>
        <w:rPr>
          <w:color w:val="3D3C3D"/>
          <w:spacing w:val="33"/>
          <w:sz w:val="28"/>
        </w:rPr>
        <w:t xml:space="preserve"> </w:t>
      </w:r>
      <w:r>
        <w:rPr>
          <w:color w:val="3D3C3D"/>
          <w:sz w:val="28"/>
        </w:rPr>
        <w:t>(2</w:t>
      </w:r>
      <w:r>
        <w:rPr>
          <w:color w:val="3D3C3D"/>
          <w:spacing w:val="34"/>
          <w:sz w:val="28"/>
        </w:rPr>
        <w:t xml:space="preserve"> </w:t>
      </w:r>
      <w:r>
        <w:rPr>
          <w:color w:val="3D3C3D"/>
          <w:sz w:val="28"/>
        </w:rPr>
        <w:t>октября</w:t>
      </w:r>
      <w:r>
        <w:rPr>
          <w:color w:val="3D3C3D"/>
          <w:spacing w:val="33"/>
          <w:sz w:val="28"/>
        </w:rPr>
        <w:t xml:space="preserve"> </w:t>
      </w:r>
      <w:r>
        <w:rPr>
          <w:color w:val="3D3C3D"/>
          <w:sz w:val="28"/>
        </w:rPr>
        <w:t>1941</w:t>
      </w:r>
    </w:p>
    <w:p w:rsidR="000A5269" w:rsidRDefault="00B43DD3">
      <w:pPr>
        <w:pStyle w:val="a3"/>
        <w:ind w:left="383" w:right="486"/>
      </w:pPr>
      <w:r>
        <w:rPr>
          <w:color w:val="3D3C3D"/>
        </w:rPr>
        <w:t>—</w:t>
      </w:r>
      <w:r>
        <w:rPr>
          <w:color w:val="3D3C3D"/>
          <w:spacing w:val="-2"/>
        </w:rPr>
        <w:t xml:space="preserve"> </w:t>
      </w:r>
      <w:r>
        <w:rPr>
          <w:color w:val="3D3C3D"/>
        </w:rPr>
        <w:t>1946);</w:t>
      </w:r>
      <w:r>
        <w:rPr>
          <w:color w:val="3D3C3D"/>
          <w:spacing w:val="-2"/>
        </w:rPr>
        <w:t xml:space="preserve"> </w:t>
      </w:r>
      <w:r>
        <w:rPr>
          <w:color w:val="3D3C3D"/>
        </w:rPr>
        <w:t>заместитель</w:t>
      </w:r>
      <w:r>
        <w:rPr>
          <w:color w:val="3D3C3D"/>
          <w:spacing w:val="-5"/>
        </w:rPr>
        <w:t xml:space="preserve"> </w:t>
      </w:r>
      <w:r>
        <w:rPr>
          <w:color w:val="3D3C3D"/>
        </w:rPr>
        <w:t>председателя</w:t>
      </w:r>
      <w:r>
        <w:rPr>
          <w:color w:val="3D3C3D"/>
          <w:spacing w:val="-2"/>
        </w:rPr>
        <w:t xml:space="preserve"> </w:t>
      </w:r>
      <w:r>
        <w:rPr>
          <w:color w:val="3D3C3D"/>
        </w:rPr>
        <w:t>Государственного</w:t>
      </w:r>
      <w:r>
        <w:rPr>
          <w:color w:val="3D3C3D"/>
          <w:spacing w:val="-2"/>
        </w:rPr>
        <w:t xml:space="preserve"> </w:t>
      </w:r>
      <w:r>
        <w:rPr>
          <w:color w:val="3D3C3D"/>
        </w:rPr>
        <w:t>комитета</w:t>
      </w:r>
      <w:r>
        <w:rPr>
          <w:color w:val="3D3C3D"/>
          <w:spacing w:val="-3"/>
        </w:rPr>
        <w:t xml:space="preserve"> </w:t>
      </w:r>
      <w:r>
        <w:rPr>
          <w:color w:val="3D3C3D"/>
        </w:rPr>
        <w:t>по</w:t>
      </w:r>
      <w:r>
        <w:rPr>
          <w:color w:val="3D3C3D"/>
          <w:spacing w:val="-2"/>
        </w:rPr>
        <w:t xml:space="preserve"> </w:t>
      </w:r>
      <w:r>
        <w:rPr>
          <w:color w:val="3D3C3D"/>
        </w:rPr>
        <w:t>эвакуации (24 июня 1941 — июль 1942); член Государственного комитета обороны (30 июня 1941 — 4 сентября 1945); председатель Государственного комитета по делам</w:t>
      </w:r>
      <w:r>
        <w:rPr>
          <w:color w:val="3D3C3D"/>
          <w:spacing w:val="-5"/>
        </w:rPr>
        <w:t xml:space="preserve"> </w:t>
      </w:r>
      <w:r>
        <w:rPr>
          <w:color w:val="3D3C3D"/>
        </w:rPr>
        <w:t>металлургической</w:t>
      </w:r>
      <w:r>
        <w:rPr>
          <w:color w:val="3D3C3D"/>
          <w:spacing w:val="-5"/>
        </w:rPr>
        <w:t xml:space="preserve"> </w:t>
      </w:r>
      <w:r>
        <w:rPr>
          <w:color w:val="3D3C3D"/>
        </w:rPr>
        <w:t>промышленности</w:t>
      </w:r>
      <w:r>
        <w:rPr>
          <w:color w:val="3D3C3D"/>
          <w:spacing w:val="-3"/>
        </w:rPr>
        <w:t xml:space="preserve"> </w:t>
      </w:r>
      <w:r>
        <w:rPr>
          <w:color w:val="3D3C3D"/>
        </w:rPr>
        <w:t>СССР</w:t>
      </w:r>
      <w:r>
        <w:rPr>
          <w:color w:val="3D3C3D"/>
          <w:spacing w:val="-5"/>
        </w:rPr>
        <w:t xml:space="preserve"> </w:t>
      </w:r>
      <w:r>
        <w:rPr>
          <w:color w:val="3D3C3D"/>
        </w:rPr>
        <w:t>(1943 —</w:t>
      </w:r>
      <w:r>
        <w:rPr>
          <w:color w:val="3D3C3D"/>
          <w:spacing w:val="-6"/>
        </w:rPr>
        <w:t xml:space="preserve"> </w:t>
      </w:r>
      <w:r>
        <w:rPr>
          <w:color w:val="3D3C3D"/>
        </w:rPr>
        <w:t>1946);</w:t>
      </w:r>
      <w:r>
        <w:rPr>
          <w:color w:val="3D3C3D"/>
          <w:spacing w:val="-4"/>
        </w:rPr>
        <w:t xml:space="preserve"> </w:t>
      </w:r>
      <w:r>
        <w:rPr>
          <w:color w:val="3D3C3D"/>
        </w:rPr>
        <w:t xml:space="preserve">заместитель председателя Государственного комитета по заготовкам СССР (1943 — </w:t>
      </w:r>
      <w:r>
        <w:rPr>
          <w:color w:val="3D3C3D"/>
          <w:spacing w:val="-2"/>
        </w:rPr>
        <w:t>1946).</w:t>
      </w:r>
    </w:p>
    <w:p w:rsidR="000A5269" w:rsidRDefault="00B43DD3">
      <w:pPr>
        <w:pStyle w:val="a4"/>
        <w:numPr>
          <w:ilvl w:val="0"/>
          <w:numId w:val="8"/>
        </w:numPr>
        <w:tabs>
          <w:tab w:val="left" w:pos="383"/>
          <w:tab w:val="left" w:pos="1098"/>
        </w:tabs>
        <w:ind w:left="383" w:right="487" w:hanging="359"/>
        <w:jc w:val="both"/>
        <w:rPr>
          <w:sz w:val="28"/>
        </w:rPr>
      </w:pPr>
      <w:r>
        <w:rPr>
          <w:color w:val="3D3C3D"/>
          <w:sz w:val="28"/>
        </w:rPr>
        <w:t>Федоров Василий Михайлович – зам. председателя президиума Челябинского облпотребсоюза (май 1938 - март 1943); председатель президиума Курганского облпотребсоюза (март 1943 - 21 мая 1957).</w:t>
      </w:r>
    </w:p>
    <w:p w:rsidR="000A5269" w:rsidRDefault="00B43DD3">
      <w:pPr>
        <w:pStyle w:val="a4"/>
        <w:numPr>
          <w:ilvl w:val="0"/>
          <w:numId w:val="8"/>
        </w:numPr>
        <w:tabs>
          <w:tab w:val="left" w:pos="383"/>
          <w:tab w:val="left" w:pos="1098"/>
        </w:tabs>
        <w:ind w:left="383" w:right="485" w:hanging="359"/>
        <w:jc w:val="both"/>
        <w:rPr>
          <w:sz w:val="28"/>
        </w:rPr>
      </w:pPr>
      <w:r>
        <w:rPr>
          <w:color w:val="3D3C3D"/>
          <w:sz w:val="28"/>
        </w:rPr>
        <w:t>Федцов Александр Никитович – старший инспектор отдела кадров НКВД СССР, г. Москва (сентябрь 1938 - февраль 1941); зам. начальника отделения отдела кадров НКВД СССР, г. Москва (февраль - сентябрь 1941); начальник отдела кадров 4-го управления оборонных работ НКВД СССР, гг. Курск, Воронеж, Саратов (октябрь 1941 - февраль 1942); зам. начальника отдела</w:t>
      </w:r>
      <w:r>
        <w:rPr>
          <w:color w:val="3D3C3D"/>
          <w:spacing w:val="-1"/>
          <w:sz w:val="28"/>
        </w:rPr>
        <w:t xml:space="preserve"> </w:t>
      </w:r>
      <w:r>
        <w:rPr>
          <w:color w:val="3D3C3D"/>
          <w:sz w:val="28"/>
        </w:rPr>
        <w:t>Правительственной "ВЧ"</w:t>
      </w:r>
      <w:r>
        <w:rPr>
          <w:color w:val="3D3C3D"/>
          <w:spacing w:val="3"/>
          <w:sz w:val="28"/>
        </w:rPr>
        <w:t xml:space="preserve"> </w:t>
      </w:r>
      <w:r>
        <w:rPr>
          <w:color w:val="3D3C3D"/>
          <w:sz w:val="28"/>
        </w:rPr>
        <w:t>связи НКВД</w:t>
      </w:r>
      <w:r>
        <w:rPr>
          <w:color w:val="3D3C3D"/>
          <w:spacing w:val="2"/>
          <w:sz w:val="28"/>
        </w:rPr>
        <w:t xml:space="preserve"> </w:t>
      </w:r>
      <w:r>
        <w:rPr>
          <w:color w:val="3D3C3D"/>
          <w:sz w:val="28"/>
        </w:rPr>
        <w:t>СССР,</w:t>
      </w:r>
      <w:r>
        <w:rPr>
          <w:color w:val="3D3C3D"/>
          <w:spacing w:val="1"/>
          <w:sz w:val="28"/>
        </w:rPr>
        <w:t xml:space="preserve"> </w:t>
      </w:r>
      <w:r>
        <w:rPr>
          <w:color w:val="3D3C3D"/>
          <w:sz w:val="28"/>
        </w:rPr>
        <w:t>г.</w:t>
      </w:r>
      <w:r>
        <w:rPr>
          <w:color w:val="3D3C3D"/>
          <w:spacing w:val="2"/>
          <w:sz w:val="28"/>
        </w:rPr>
        <w:t xml:space="preserve"> </w:t>
      </w:r>
      <w:r>
        <w:rPr>
          <w:color w:val="3D3C3D"/>
          <w:sz w:val="28"/>
        </w:rPr>
        <w:t>Москва</w:t>
      </w:r>
      <w:r>
        <w:rPr>
          <w:color w:val="3D3C3D"/>
          <w:spacing w:val="2"/>
          <w:sz w:val="28"/>
        </w:rPr>
        <w:t xml:space="preserve"> </w:t>
      </w:r>
      <w:r>
        <w:rPr>
          <w:color w:val="3D3C3D"/>
          <w:sz w:val="28"/>
        </w:rPr>
        <w:t>(февраль</w:t>
      </w:r>
      <w:r>
        <w:rPr>
          <w:color w:val="3D3C3D"/>
          <w:spacing w:val="1"/>
          <w:sz w:val="28"/>
        </w:rPr>
        <w:t xml:space="preserve"> </w:t>
      </w:r>
      <w:r>
        <w:rPr>
          <w:color w:val="3D3C3D"/>
          <w:spacing w:val="-4"/>
          <w:sz w:val="28"/>
        </w:rPr>
        <w:t>1942</w:t>
      </w:r>
    </w:p>
    <w:p w:rsidR="000A5269" w:rsidRDefault="00B43DD3">
      <w:pPr>
        <w:pStyle w:val="a3"/>
        <w:spacing w:line="317" w:lineRule="exact"/>
        <w:ind w:left="383"/>
      </w:pPr>
      <w:r>
        <w:rPr>
          <w:color w:val="3D3C3D"/>
        </w:rPr>
        <w:t>-</w:t>
      </w:r>
      <w:r>
        <w:rPr>
          <w:color w:val="3D3C3D"/>
          <w:spacing w:val="25"/>
        </w:rPr>
        <w:t xml:space="preserve"> </w:t>
      </w:r>
      <w:r>
        <w:rPr>
          <w:color w:val="3D3C3D"/>
        </w:rPr>
        <w:t>февраль</w:t>
      </w:r>
      <w:r>
        <w:rPr>
          <w:color w:val="3D3C3D"/>
          <w:spacing w:val="26"/>
        </w:rPr>
        <w:t xml:space="preserve"> </w:t>
      </w:r>
      <w:r>
        <w:rPr>
          <w:color w:val="3D3C3D"/>
        </w:rPr>
        <w:t>1943);</w:t>
      </w:r>
      <w:r>
        <w:rPr>
          <w:color w:val="3D3C3D"/>
          <w:spacing w:val="29"/>
        </w:rPr>
        <w:t xml:space="preserve"> </w:t>
      </w:r>
      <w:r>
        <w:rPr>
          <w:color w:val="3D3C3D"/>
        </w:rPr>
        <w:t>зам.</w:t>
      </w:r>
      <w:r>
        <w:rPr>
          <w:color w:val="3D3C3D"/>
          <w:spacing w:val="26"/>
        </w:rPr>
        <w:t xml:space="preserve"> </w:t>
      </w:r>
      <w:r>
        <w:rPr>
          <w:color w:val="3D3C3D"/>
        </w:rPr>
        <w:t>начальника</w:t>
      </w:r>
      <w:r>
        <w:rPr>
          <w:color w:val="3D3C3D"/>
          <w:spacing w:val="28"/>
        </w:rPr>
        <w:t xml:space="preserve"> </w:t>
      </w:r>
      <w:r>
        <w:rPr>
          <w:color w:val="3D3C3D"/>
        </w:rPr>
        <w:t>УНКВД</w:t>
      </w:r>
      <w:r>
        <w:rPr>
          <w:color w:val="3D3C3D"/>
          <w:spacing w:val="27"/>
        </w:rPr>
        <w:t xml:space="preserve"> </w:t>
      </w:r>
      <w:r>
        <w:rPr>
          <w:color w:val="3D3C3D"/>
        </w:rPr>
        <w:t>по</w:t>
      </w:r>
      <w:r>
        <w:rPr>
          <w:color w:val="3D3C3D"/>
          <w:spacing w:val="28"/>
        </w:rPr>
        <w:t xml:space="preserve"> </w:t>
      </w:r>
      <w:r>
        <w:rPr>
          <w:color w:val="3D3C3D"/>
        </w:rPr>
        <w:t>кадрам</w:t>
      </w:r>
      <w:r>
        <w:rPr>
          <w:color w:val="3D3C3D"/>
          <w:spacing w:val="25"/>
        </w:rPr>
        <w:t xml:space="preserve"> </w:t>
      </w:r>
      <w:r>
        <w:rPr>
          <w:color w:val="3D3C3D"/>
        </w:rPr>
        <w:t>Курганской</w:t>
      </w:r>
      <w:r>
        <w:rPr>
          <w:color w:val="3D3C3D"/>
          <w:spacing w:val="28"/>
        </w:rPr>
        <w:t xml:space="preserve"> </w:t>
      </w:r>
      <w:r>
        <w:rPr>
          <w:color w:val="3D3C3D"/>
        </w:rPr>
        <w:t>области</w:t>
      </w:r>
      <w:r>
        <w:rPr>
          <w:color w:val="3D3C3D"/>
          <w:spacing w:val="27"/>
        </w:rPr>
        <w:t xml:space="preserve"> </w:t>
      </w:r>
      <w:r>
        <w:rPr>
          <w:color w:val="3D3C3D"/>
          <w:spacing w:val="-5"/>
        </w:rPr>
        <w:t>(1</w:t>
      </w:r>
    </w:p>
    <w:p w:rsidR="000A5269" w:rsidRDefault="00B43DD3">
      <w:pPr>
        <w:pStyle w:val="a3"/>
        <w:spacing w:line="321" w:lineRule="exact"/>
        <w:ind w:left="383"/>
      </w:pPr>
      <w:r>
        <w:rPr>
          <w:color w:val="3D3C3D"/>
        </w:rPr>
        <w:t>марта</w:t>
      </w:r>
      <w:r>
        <w:rPr>
          <w:color w:val="3D3C3D"/>
          <w:spacing w:val="-8"/>
        </w:rPr>
        <w:t xml:space="preserve"> </w:t>
      </w:r>
      <w:r>
        <w:rPr>
          <w:color w:val="3D3C3D"/>
        </w:rPr>
        <w:t>1943</w:t>
      </w:r>
      <w:r>
        <w:rPr>
          <w:color w:val="3D3C3D"/>
          <w:spacing w:val="-2"/>
        </w:rPr>
        <w:t xml:space="preserve"> </w:t>
      </w:r>
      <w:r>
        <w:rPr>
          <w:color w:val="3D3C3D"/>
        </w:rPr>
        <w:t>-</w:t>
      </w:r>
      <w:r>
        <w:rPr>
          <w:color w:val="3D3C3D"/>
          <w:spacing w:val="-3"/>
        </w:rPr>
        <w:t xml:space="preserve"> </w:t>
      </w:r>
      <w:r>
        <w:rPr>
          <w:color w:val="3D3C3D"/>
        </w:rPr>
        <w:t>20</w:t>
      </w:r>
      <w:r>
        <w:rPr>
          <w:color w:val="3D3C3D"/>
          <w:spacing w:val="-2"/>
        </w:rPr>
        <w:t xml:space="preserve"> </w:t>
      </w:r>
      <w:r>
        <w:rPr>
          <w:color w:val="3D3C3D"/>
        </w:rPr>
        <w:t>мая</w:t>
      </w:r>
      <w:r>
        <w:rPr>
          <w:color w:val="3D3C3D"/>
          <w:spacing w:val="-6"/>
        </w:rPr>
        <w:t xml:space="preserve"> </w:t>
      </w:r>
      <w:r>
        <w:rPr>
          <w:color w:val="3D3C3D"/>
        </w:rPr>
        <w:t>1951),</w:t>
      </w:r>
      <w:r>
        <w:rPr>
          <w:color w:val="3D3C3D"/>
          <w:spacing w:val="-4"/>
        </w:rPr>
        <w:t xml:space="preserve"> </w:t>
      </w:r>
      <w:r>
        <w:rPr>
          <w:color w:val="3D3C3D"/>
        </w:rPr>
        <w:t>майор</w:t>
      </w:r>
      <w:r>
        <w:rPr>
          <w:color w:val="3D3C3D"/>
          <w:spacing w:val="-1"/>
        </w:rPr>
        <w:t xml:space="preserve"> </w:t>
      </w:r>
      <w:r>
        <w:rPr>
          <w:color w:val="3D3C3D"/>
          <w:spacing w:val="-2"/>
        </w:rPr>
        <w:t>госбезопасности.</w:t>
      </w:r>
    </w:p>
    <w:p w:rsidR="000A5269" w:rsidRDefault="00B43DD3">
      <w:pPr>
        <w:pStyle w:val="a4"/>
        <w:numPr>
          <w:ilvl w:val="0"/>
          <w:numId w:val="8"/>
        </w:numPr>
        <w:tabs>
          <w:tab w:val="left" w:pos="383"/>
          <w:tab w:val="left" w:pos="1098"/>
        </w:tabs>
        <w:ind w:left="383" w:right="487" w:hanging="359"/>
        <w:jc w:val="both"/>
        <w:rPr>
          <w:sz w:val="28"/>
        </w:rPr>
      </w:pPr>
      <w:r>
        <w:rPr>
          <w:color w:val="3D3C3D"/>
          <w:sz w:val="28"/>
        </w:rPr>
        <w:t>Фельдман Аврам Исаевич – начальник строительства Украинского треста "Укргранит", г. Киев (май 1940 - август 1941); начальник Челябинского областного жилищного управления, зам. начальника Челябинского</w:t>
      </w:r>
      <w:r>
        <w:rPr>
          <w:color w:val="3D3C3D"/>
          <w:spacing w:val="-9"/>
          <w:sz w:val="28"/>
        </w:rPr>
        <w:t xml:space="preserve"> </w:t>
      </w:r>
      <w:r>
        <w:rPr>
          <w:color w:val="3D3C3D"/>
          <w:sz w:val="28"/>
        </w:rPr>
        <w:t>облкомхоза</w:t>
      </w:r>
      <w:r>
        <w:rPr>
          <w:color w:val="3D3C3D"/>
          <w:spacing w:val="-7"/>
          <w:sz w:val="28"/>
        </w:rPr>
        <w:t xml:space="preserve"> </w:t>
      </w:r>
      <w:r>
        <w:rPr>
          <w:color w:val="3D3C3D"/>
          <w:sz w:val="28"/>
        </w:rPr>
        <w:t>(октябрь</w:t>
      </w:r>
      <w:r>
        <w:rPr>
          <w:color w:val="3D3C3D"/>
          <w:spacing w:val="-7"/>
          <w:sz w:val="28"/>
        </w:rPr>
        <w:t xml:space="preserve"> </w:t>
      </w:r>
      <w:r>
        <w:rPr>
          <w:color w:val="3D3C3D"/>
          <w:sz w:val="28"/>
        </w:rPr>
        <w:t>1941</w:t>
      </w:r>
      <w:r>
        <w:rPr>
          <w:color w:val="3D3C3D"/>
          <w:spacing w:val="-7"/>
          <w:sz w:val="28"/>
        </w:rPr>
        <w:t xml:space="preserve"> </w:t>
      </w:r>
      <w:r>
        <w:rPr>
          <w:color w:val="3D3C3D"/>
          <w:sz w:val="28"/>
        </w:rPr>
        <w:t>-</w:t>
      </w:r>
      <w:r>
        <w:rPr>
          <w:color w:val="3D3C3D"/>
          <w:spacing w:val="-7"/>
          <w:sz w:val="28"/>
        </w:rPr>
        <w:t xml:space="preserve"> </w:t>
      </w:r>
      <w:r>
        <w:rPr>
          <w:color w:val="3D3C3D"/>
          <w:sz w:val="28"/>
        </w:rPr>
        <w:t>март</w:t>
      </w:r>
      <w:r>
        <w:rPr>
          <w:color w:val="3D3C3D"/>
          <w:spacing w:val="-7"/>
          <w:sz w:val="28"/>
        </w:rPr>
        <w:t xml:space="preserve"> </w:t>
      </w:r>
      <w:r>
        <w:rPr>
          <w:color w:val="3D3C3D"/>
          <w:sz w:val="28"/>
        </w:rPr>
        <w:t>1943);</w:t>
      </w:r>
      <w:r>
        <w:rPr>
          <w:color w:val="3D3C3D"/>
          <w:spacing w:val="-7"/>
          <w:sz w:val="28"/>
        </w:rPr>
        <w:t xml:space="preserve"> </w:t>
      </w:r>
      <w:r>
        <w:rPr>
          <w:color w:val="3D3C3D"/>
          <w:sz w:val="28"/>
        </w:rPr>
        <w:t>начальник</w:t>
      </w:r>
      <w:r>
        <w:rPr>
          <w:color w:val="3D3C3D"/>
          <w:spacing w:val="-7"/>
          <w:sz w:val="28"/>
        </w:rPr>
        <w:t xml:space="preserve"> </w:t>
      </w:r>
      <w:r>
        <w:rPr>
          <w:color w:val="3D3C3D"/>
          <w:sz w:val="28"/>
        </w:rPr>
        <w:t>Курганского областного комхоза и по совместительству управляющий облстройтрестом (март 1943 - апрель 1944); управляющий Курганским облстройтрестом (апрель - июнь 1944).</w:t>
      </w:r>
    </w:p>
    <w:p w:rsidR="000A5269" w:rsidRDefault="00B43DD3">
      <w:pPr>
        <w:pStyle w:val="a4"/>
        <w:numPr>
          <w:ilvl w:val="0"/>
          <w:numId w:val="8"/>
        </w:numPr>
        <w:tabs>
          <w:tab w:val="left" w:pos="383"/>
          <w:tab w:val="left" w:pos="1098"/>
        </w:tabs>
        <w:ind w:left="383" w:right="485" w:hanging="359"/>
        <w:jc w:val="both"/>
        <w:rPr>
          <w:sz w:val="28"/>
        </w:rPr>
      </w:pPr>
      <w:r>
        <w:rPr>
          <w:color w:val="3D3C3D"/>
          <w:sz w:val="28"/>
        </w:rPr>
        <w:t>Фертман Лев Абрамович – главный инженер строительства административного здания, главный инженер строительства института Советской кооперативной торговли и начальник проектно-экспертно- технического бюро Украинского кооперативного потребительского союза, г. Киев (1938-1941); служба в рядах РККА, инженер 3-го отдельного строительного батальона Южного фронта (1941-1942); главный инженер Челябинского областного жилищного управления (1942-1943); зам. начальника - главный инженер Курганского областного коммунального хозяйства (1943 - 4 мая 1945).</w:t>
      </w:r>
    </w:p>
    <w:p w:rsidR="000A5269" w:rsidRDefault="000A5269">
      <w:pPr>
        <w:pStyle w:val="a4"/>
        <w:rPr>
          <w:sz w:val="28"/>
        </w:rPr>
        <w:sectPr w:rsidR="000A5269">
          <w:pgSz w:w="11910" w:h="16840"/>
          <w:pgMar w:top="1080" w:right="992" w:bottom="1240" w:left="708" w:header="0" w:footer="983" w:gutter="0"/>
          <w:cols w:space="720"/>
        </w:sectPr>
      </w:pPr>
    </w:p>
    <w:p w:rsidR="000A5269" w:rsidRDefault="00B43DD3">
      <w:pPr>
        <w:pStyle w:val="a4"/>
        <w:numPr>
          <w:ilvl w:val="0"/>
          <w:numId w:val="8"/>
        </w:numPr>
        <w:tabs>
          <w:tab w:val="left" w:pos="784"/>
          <w:tab w:val="left" w:pos="1499"/>
        </w:tabs>
        <w:spacing w:before="60"/>
        <w:ind w:right="86" w:hanging="359"/>
        <w:jc w:val="both"/>
        <w:rPr>
          <w:sz w:val="28"/>
        </w:rPr>
      </w:pPr>
      <w:r>
        <w:rPr>
          <w:color w:val="3D3C3D"/>
          <w:sz w:val="28"/>
        </w:rPr>
        <w:lastRenderedPageBreak/>
        <w:t>Фирсов Иван Платонович – директор 94 средней школы, г. Москва (1938-1940); заведующий Краснопресненским</w:t>
      </w:r>
      <w:r>
        <w:rPr>
          <w:color w:val="3D3C3D"/>
          <w:spacing w:val="-1"/>
          <w:sz w:val="28"/>
        </w:rPr>
        <w:t xml:space="preserve"> </w:t>
      </w:r>
      <w:r>
        <w:rPr>
          <w:color w:val="3D3C3D"/>
          <w:sz w:val="28"/>
        </w:rPr>
        <w:t>районо, г. Москва (1940-1942); зам. главного контролера и старший контролер наркомпроса при наркомате Госконтроля</w:t>
      </w:r>
      <w:r>
        <w:rPr>
          <w:color w:val="3D3C3D"/>
          <w:spacing w:val="-8"/>
          <w:sz w:val="28"/>
        </w:rPr>
        <w:t xml:space="preserve"> </w:t>
      </w:r>
      <w:r>
        <w:rPr>
          <w:color w:val="3D3C3D"/>
          <w:sz w:val="28"/>
        </w:rPr>
        <w:t>РСФСР,</w:t>
      </w:r>
      <w:r>
        <w:rPr>
          <w:color w:val="3D3C3D"/>
          <w:spacing w:val="-9"/>
          <w:sz w:val="28"/>
        </w:rPr>
        <w:t xml:space="preserve"> </w:t>
      </w:r>
      <w:r>
        <w:rPr>
          <w:color w:val="3D3C3D"/>
          <w:sz w:val="28"/>
        </w:rPr>
        <w:t>г.</w:t>
      </w:r>
      <w:r>
        <w:rPr>
          <w:color w:val="3D3C3D"/>
          <w:spacing w:val="-9"/>
          <w:sz w:val="28"/>
        </w:rPr>
        <w:t xml:space="preserve"> </w:t>
      </w:r>
      <w:r>
        <w:rPr>
          <w:color w:val="3D3C3D"/>
          <w:sz w:val="28"/>
        </w:rPr>
        <w:t>Москва</w:t>
      </w:r>
      <w:r>
        <w:rPr>
          <w:color w:val="3D3C3D"/>
          <w:spacing w:val="-8"/>
          <w:sz w:val="28"/>
        </w:rPr>
        <w:t xml:space="preserve"> </w:t>
      </w:r>
      <w:r>
        <w:rPr>
          <w:color w:val="3D3C3D"/>
          <w:sz w:val="28"/>
        </w:rPr>
        <w:t>(1942-1943);</w:t>
      </w:r>
      <w:r>
        <w:rPr>
          <w:color w:val="3D3C3D"/>
          <w:spacing w:val="-7"/>
          <w:sz w:val="28"/>
        </w:rPr>
        <w:t xml:space="preserve"> </w:t>
      </w:r>
      <w:r>
        <w:rPr>
          <w:color w:val="3D3C3D"/>
          <w:sz w:val="28"/>
        </w:rPr>
        <w:t>заведующий</w:t>
      </w:r>
      <w:r>
        <w:rPr>
          <w:color w:val="3D3C3D"/>
          <w:spacing w:val="-6"/>
          <w:sz w:val="28"/>
        </w:rPr>
        <w:t xml:space="preserve"> </w:t>
      </w:r>
      <w:r>
        <w:rPr>
          <w:color w:val="3D3C3D"/>
          <w:sz w:val="28"/>
        </w:rPr>
        <w:t>областным</w:t>
      </w:r>
      <w:r>
        <w:rPr>
          <w:color w:val="3D3C3D"/>
          <w:spacing w:val="-8"/>
          <w:sz w:val="28"/>
        </w:rPr>
        <w:t xml:space="preserve"> </w:t>
      </w:r>
      <w:r>
        <w:rPr>
          <w:color w:val="3D3C3D"/>
          <w:sz w:val="28"/>
        </w:rPr>
        <w:t>отделом народного образования, г. Курган (1 марта 1943 - 20 марта 1946).</w:t>
      </w:r>
    </w:p>
    <w:p w:rsidR="000A5269" w:rsidRDefault="00B43DD3">
      <w:pPr>
        <w:pStyle w:val="a4"/>
        <w:numPr>
          <w:ilvl w:val="0"/>
          <w:numId w:val="8"/>
        </w:numPr>
        <w:tabs>
          <w:tab w:val="left" w:pos="784"/>
          <w:tab w:val="left" w:pos="1499"/>
        </w:tabs>
        <w:ind w:right="84" w:hanging="359"/>
        <w:jc w:val="both"/>
        <w:rPr>
          <w:sz w:val="28"/>
        </w:rPr>
      </w:pPr>
      <w:r>
        <w:rPr>
          <w:color w:val="3D3C3D"/>
          <w:sz w:val="28"/>
        </w:rPr>
        <w:t xml:space="preserve">Халевин Василий Иванович </w:t>
      </w:r>
      <w:r>
        <w:rPr>
          <w:color w:val="3D3C3D"/>
          <w:spacing w:val="12"/>
          <w:sz w:val="28"/>
        </w:rPr>
        <w:t>–</w:t>
      </w:r>
      <w:r>
        <w:rPr>
          <w:color w:val="3D3C3D"/>
          <w:spacing w:val="-5"/>
          <w:sz w:val="28"/>
        </w:rPr>
        <w:t xml:space="preserve"> </w:t>
      </w:r>
      <w:r>
        <w:rPr>
          <w:color w:val="3D3C3D"/>
          <w:sz w:val="28"/>
        </w:rPr>
        <w:t>I секретарь Кировского райкома ВКП(б), г. Челябинск (январь 1940 - декабрь 1941); начальник политотдела областного треста свиноводческих совхозов наркомколхозов, г. Челябинск (декабрь 1941 - октябрь 1942); зам. заведующего совхозным отделом обкома ВКП(б), г. Челябинск (октябрь 1942 - март 1943); заведующий совхозным отделением обкома ВКП(б), г. Курган (март 1943 - июнь 1943); I секретарь Звериноголовского райкома ВКП(б) (июнь 1943 - февраль 1946).</w:t>
      </w:r>
    </w:p>
    <w:p w:rsidR="000A5269" w:rsidRDefault="00B43DD3">
      <w:pPr>
        <w:pStyle w:val="a4"/>
        <w:numPr>
          <w:ilvl w:val="0"/>
          <w:numId w:val="8"/>
        </w:numPr>
        <w:tabs>
          <w:tab w:val="left" w:pos="784"/>
          <w:tab w:val="left" w:pos="1499"/>
        </w:tabs>
        <w:ind w:right="86" w:hanging="359"/>
        <w:jc w:val="both"/>
        <w:rPr>
          <w:sz w:val="28"/>
        </w:rPr>
      </w:pPr>
      <w:r>
        <w:rPr>
          <w:color w:val="3D3C3D"/>
          <w:sz w:val="28"/>
        </w:rPr>
        <w:t>Хрустицкий Владислав Владиславович – командир 61-й отдельной легкой танковой бригады (осень 1942 – январь 1943); командир 30-й гвардейской танковой бригады Ленинградского фронта (январь 1943 – 26 января 1944). Погиб в бою. Герой Советского Союза (посмертно, 21</w:t>
      </w:r>
      <w:r>
        <w:rPr>
          <w:color w:val="3D3C3D"/>
          <w:spacing w:val="-17"/>
          <w:sz w:val="28"/>
        </w:rPr>
        <w:t xml:space="preserve"> </w:t>
      </w:r>
      <w:r>
        <w:rPr>
          <w:color w:val="3D3C3D"/>
          <w:sz w:val="28"/>
        </w:rPr>
        <w:t>февраля 1944). Именем Хрустицкого названы улицы в Санкт-Петербурге и Волосово.</w:t>
      </w:r>
    </w:p>
    <w:p w:rsidR="000A5269" w:rsidRDefault="00B43DD3">
      <w:pPr>
        <w:pStyle w:val="a4"/>
        <w:numPr>
          <w:ilvl w:val="0"/>
          <w:numId w:val="8"/>
        </w:numPr>
        <w:tabs>
          <w:tab w:val="left" w:pos="784"/>
          <w:tab w:val="left" w:pos="1499"/>
        </w:tabs>
        <w:ind w:right="88" w:hanging="359"/>
        <w:jc w:val="both"/>
        <w:rPr>
          <w:sz w:val="28"/>
        </w:rPr>
      </w:pPr>
      <w:r>
        <w:rPr>
          <w:color w:val="3D3C3D"/>
          <w:sz w:val="28"/>
        </w:rPr>
        <w:t>Челпанов Александр Григорьевич – I секретарь Макушинского</w:t>
      </w:r>
      <w:r>
        <w:rPr>
          <w:color w:val="3D3C3D"/>
          <w:spacing w:val="40"/>
          <w:sz w:val="28"/>
        </w:rPr>
        <w:t xml:space="preserve"> </w:t>
      </w:r>
      <w:r>
        <w:rPr>
          <w:color w:val="3D3C3D"/>
          <w:sz w:val="28"/>
        </w:rPr>
        <w:t>райкома ВКП(б) Курганской области (май 1941 - май 1946).</w:t>
      </w:r>
    </w:p>
    <w:p w:rsidR="000A5269" w:rsidRDefault="00B43DD3">
      <w:pPr>
        <w:pStyle w:val="a4"/>
        <w:numPr>
          <w:ilvl w:val="0"/>
          <w:numId w:val="8"/>
        </w:numPr>
        <w:tabs>
          <w:tab w:val="left" w:pos="784"/>
          <w:tab w:val="left" w:pos="1499"/>
        </w:tabs>
        <w:ind w:right="82" w:hanging="359"/>
        <w:jc w:val="both"/>
        <w:rPr>
          <w:sz w:val="28"/>
        </w:rPr>
      </w:pPr>
      <w:r>
        <w:rPr>
          <w:color w:val="3D3C3D"/>
          <w:sz w:val="28"/>
        </w:rPr>
        <w:t>Черва Максим Осипович – зам. начальника цеха автомобильного</w:t>
      </w:r>
      <w:r>
        <w:rPr>
          <w:color w:val="3D3C3D"/>
          <w:spacing w:val="40"/>
          <w:sz w:val="28"/>
        </w:rPr>
        <w:t xml:space="preserve"> </w:t>
      </w:r>
      <w:r>
        <w:rPr>
          <w:color w:val="3D3C3D"/>
          <w:sz w:val="28"/>
        </w:rPr>
        <w:t>завода имени Сталина, г. Шадринск (1941-1942); секретарь Шадринского горкома</w:t>
      </w:r>
      <w:r>
        <w:rPr>
          <w:color w:val="3D3C3D"/>
          <w:spacing w:val="-4"/>
          <w:sz w:val="28"/>
        </w:rPr>
        <w:t xml:space="preserve"> </w:t>
      </w:r>
      <w:r>
        <w:rPr>
          <w:color w:val="3D3C3D"/>
          <w:sz w:val="28"/>
        </w:rPr>
        <w:t>ВКП(б)</w:t>
      </w:r>
      <w:r>
        <w:rPr>
          <w:color w:val="3D3C3D"/>
          <w:spacing w:val="-6"/>
          <w:sz w:val="28"/>
        </w:rPr>
        <w:t xml:space="preserve"> </w:t>
      </w:r>
      <w:r>
        <w:rPr>
          <w:color w:val="3D3C3D"/>
          <w:sz w:val="28"/>
        </w:rPr>
        <w:t>по</w:t>
      </w:r>
      <w:r>
        <w:rPr>
          <w:color w:val="3D3C3D"/>
          <w:spacing w:val="-3"/>
          <w:sz w:val="28"/>
        </w:rPr>
        <w:t xml:space="preserve"> </w:t>
      </w:r>
      <w:r>
        <w:rPr>
          <w:color w:val="3D3C3D"/>
          <w:sz w:val="28"/>
        </w:rPr>
        <w:t>промышленности</w:t>
      </w:r>
      <w:r>
        <w:rPr>
          <w:color w:val="3D3C3D"/>
          <w:spacing w:val="-6"/>
          <w:sz w:val="28"/>
        </w:rPr>
        <w:t xml:space="preserve"> </w:t>
      </w:r>
      <w:r>
        <w:rPr>
          <w:color w:val="3D3C3D"/>
          <w:sz w:val="28"/>
        </w:rPr>
        <w:t>и</w:t>
      </w:r>
      <w:r>
        <w:rPr>
          <w:color w:val="3D3C3D"/>
          <w:spacing w:val="-3"/>
          <w:sz w:val="28"/>
        </w:rPr>
        <w:t xml:space="preserve"> </w:t>
      </w:r>
      <w:r>
        <w:rPr>
          <w:color w:val="3D3C3D"/>
          <w:sz w:val="28"/>
        </w:rPr>
        <w:t>транспорту</w:t>
      </w:r>
      <w:r>
        <w:rPr>
          <w:color w:val="3D3C3D"/>
          <w:spacing w:val="-8"/>
          <w:sz w:val="28"/>
        </w:rPr>
        <w:t xml:space="preserve"> </w:t>
      </w:r>
      <w:r>
        <w:rPr>
          <w:color w:val="3D3C3D"/>
          <w:sz w:val="28"/>
        </w:rPr>
        <w:t>(1942-1944);</w:t>
      </w:r>
      <w:r>
        <w:rPr>
          <w:color w:val="3D3C3D"/>
          <w:spacing w:val="-3"/>
          <w:sz w:val="28"/>
        </w:rPr>
        <w:t xml:space="preserve"> </w:t>
      </w:r>
      <w:r>
        <w:rPr>
          <w:color w:val="3D3C3D"/>
          <w:sz w:val="28"/>
        </w:rPr>
        <w:t xml:space="preserve">председатель исполкома Шадринского городского Совета депутатов трудящихся (1944- </w:t>
      </w:r>
      <w:r>
        <w:rPr>
          <w:color w:val="3D3C3D"/>
          <w:spacing w:val="-2"/>
          <w:sz w:val="28"/>
        </w:rPr>
        <w:t>1946).</w:t>
      </w:r>
    </w:p>
    <w:p w:rsidR="000A5269" w:rsidRDefault="00B43DD3">
      <w:pPr>
        <w:pStyle w:val="a4"/>
        <w:numPr>
          <w:ilvl w:val="0"/>
          <w:numId w:val="8"/>
        </w:numPr>
        <w:tabs>
          <w:tab w:val="left" w:pos="784"/>
          <w:tab w:val="left" w:pos="1499"/>
        </w:tabs>
        <w:ind w:right="84" w:hanging="359"/>
        <w:jc w:val="both"/>
        <w:rPr>
          <w:sz w:val="28"/>
        </w:rPr>
      </w:pPr>
      <w:r>
        <w:rPr>
          <w:color w:val="3D3C3D"/>
          <w:sz w:val="28"/>
        </w:rPr>
        <w:t>Чуканов Дмитрий Николаевич – I секретарь Мелекесского горкома ВКП(б) Куйбышевской области (май 1939 - февраль 1942); слушатель высшей школы парторганизаторов при ЦК ВКП(б), г. Свердловск (февраль 1942 - январь 1943); зам. заведующего оргинструкторским отделом обкома ВКП(б), г. Челябинск (январь - февраль 1943); зам. заведующего оргинструкторским отделом Курганского обкома ВКП(б) (февраль 1943 - апрель 1945); заведующий оргинструкторским отделом Курганского обкома ВКП(б) (март 1943 - апрель 1943); секретарь Курганского обкома ВКП(б) (март 1945 - октябрь 1952).</w:t>
      </w:r>
    </w:p>
    <w:p w:rsidR="000A5269" w:rsidRDefault="00B43DD3">
      <w:pPr>
        <w:pStyle w:val="a4"/>
        <w:numPr>
          <w:ilvl w:val="0"/>
          <w:numId w:val="8"/>
        </w:numPr>
        <w:tabs>
          <w:tab w:val="left" w:pos="784"/>
          <w:tab w:val="left" w:pos="1499"/>
        </w:tabs>
        <w:ind w:right="84" w:hanging="359"/>
        <w:jc w:val="both"/>
        <w:rPr>
          <w:sz w:val="28"/>
        </w:rPr>
      </w:pPr>
      <w:r>
        <w:rPr>
          <w:color w:val="3D3C3D"/>
          <w:sz w:val="28"/>
        </w:rPr>
        <w:t>Шадр (Иванов) Иван Дмитриевич – (30 января [11 февраля] 1887, Такташи - 3 апреля 1941, Москва) – русский и советский скульптор- монументалист, Лауреат Сталинской премии.</w:t>
      </w:r>
    </w:p>
    <w:p w:rsidR="000A5269" w:rsidRDefault="00B43DD3">
      <w:pPr>
        <w:pStyle w:val="a4"/>
        <w:numPr>
          <w:ilvl w:val="0"/>
          <w:numId w:val="8"/>
        </w:numPr>
        <w:tabs>
          <w:tab w:val="left" w:pos="784"/>
          <w:tab w:val="left" w:pos="1499"/>
        </w:tabs>
        <w:ind w:right="87" w:hanging="359"/>
        <w:jc w:val="both"/>
        <w:rPr>
          <w:sz w:val="28"/>
        </w:rPr>
      </w:pPr>
      <w:r>
        <w:rPr>
          <w:color w:val="3D3C3D"/>
          <w:sz w:val="28"/>
        </w:rPr>
        <w:t>Шарапов Василий Андреевич – зам. наркома заготовок СССР, г. Москва (апрель 1940 - март</w:t>
      </w:r>
      <w:r>
        <w:rPr>
          <w:color w:val="3D3C3D"/>
          <w:spacing w:val="-1"/>
          <w:sz w:val="28"/>
        </w:rPr>
        <w:t xml:space="preserve"> </w:t>
      </w:r>
      <w:r>
        <w:rPr>
          <w:color w:val="3D3C3D"/>
          <w:sz w:val="28"/>
        </w:rPr>
        <w:t>1945); I секретарь Курганского</w:t>
      </w:r>
      <w:r>
        <w:rPr>
          <w:color w:val="3D3C3D"/>
          <w:spacing w:val="-2"/>
          <w:sz w:val="28"/>
        </w:rPr>
        <w:t xml:space="preserve"> </w:t>
      </w:r>
      <w:r>
        <w:rPr>
          <w:color w:val="3D3C3D"/>
          <w:sz w:val="28"/>
        </w:rPr>
        <w:t>обкома ВКП(б) (1 марта 1945 - 16 июня 1947).</w:t>
      </w:r>
    </w:p>
    <w:p w:rsidR="000A5269" w:rsidRDefault="00B43DD3">
      <w:pPr>
        <w:pStyle w:val="a4"/>
        <w:numPr>
          <w:ilvl w:val="0"/>
          <w:numId w:val="8"/>
        </w:numPr>
        <w:tabs>
          <w:tab w:val="left" w:pos="1499"/>
        </w:tabs>
        <w:spacing w:line="320" w:lineRule="exact"/>
        <w:ind w:left="1499" w:hanging="1074"/>
        <w:jc w:val="both"/>
        <w:rPr>
          <w:sz w:val="28"/>
        </w:rPr>
      </w:pPr>
      <w:r>
        <w:rPr>
          <w:color w:val="3D3C3D"/>
          <w:sz w:val="28"/>
        </w:rPr>
        <w:t>Широков</w:t>
      </w:r>
      <w:r>
        <w:rPr>
          <w:color w:val="3D3C3D"/>
          <w:spacing w:val="-1"/>
          <w:sz w:val="28"/>
        </w:rPr>
        <w:t xml:space="preserve"> </w:t>
      </w:r>
      <w:r>
        <w:rPr>
          <w:color w:val="3D3C3D"/>
          <w:sz w:val="28"/>
        </w:rPr>
        <w:t>Георгий</w:t>
      </w:r>
      <w:r>
        <w:rPr>
          <w:color w:val="3D3C3D"/>
          <w:spacing w:val="4"/>
          <w:sz w:val="28"/>
        </w:rPr>
        <w:t xml:space="preserve"> </w:t>
      </w:r>
      <w:r>
        <w:rPr>
          <w:color w:val="3D3C3D"/>
          <w:sz w:val="28"/>
        </w:rPr>
        <w:t>Абрамович –</w:t>
      </w:r>
      <w:r>
        <w:rPr>
          <w:color w:val="3D3C3D"/>
          <w:spacing w:val="5"/>
          <w:sz w:val="28"/>
        </w:rPr>
        <w:t xml:space="preserve"> </w:t>
      </w:r>
      <w:r>
        <w:rPr>
          <w:color w:val="3D3C3D"/>
          <w:sz w:val="28"/>
        </w:rPr>
        <w:t>Курганский</w:t>
      </w:r>
      <w:r>
        <w:rPr>
          <w:color w:val="3D3C3D"/>
          <w:spacing w:val="4"/>
          <w:sz w:val="28"/>
        </w:rPr>
        <w:t xml:space="preserve"> </w:t>
      </w:r>
      <w:r>
        <w:rPr>
          <w:color w:val="3D3C3D"/>
          <w:sz w:val="28"/>
        </w:rPr>
        <w:t>горвоенком</w:t>
      </w:r>
      <w:r>
        <w:rPr>
          <w:color w:val="3D3C3D"/>
          <w:spacing w:val="2"/>
          <w:sz w:val="28"/>
        </w:rPr>
        <w:t xml:space="preserve"> </w:t>
      </w:r>
      <w:r>
        <w:rPr>
          <w:color w:val="3D3C3D"/>
          <w:sz w:val="28"/>
        </w:rPr>
        <w:t>(январь</w:t>
      </w:r>
      <w:r>
        <w:rPr>
          <w:color w:val="3D3C3D"/>
          <w:spacing w:val="5"/>
          <w:sz w:val="28"/>
        </w:rPr>
        <w:t xml:space="preserve"> </w:t>
      </w:r>
      <w:r>
        <w:rPr>
          <w:color w:val="3D3C3D"/>
          <w:sz w:val="28"/>
        </w:rPr>
        <w:t>1942</w:t>
      </w:r>
      <w:r>
        <w:rPr>
          <w:color w:val="3D3C3D"/>
          <w:spacing w:val="9"/>
          <w:sz w:val="28"/>
        </w:rPr>
        <w:t xml:space="preserve"> </w:t>
      </w:r>
      <w:r>
        <w:rPr>
          <w:color w:val="3D3C3D"/>
          <w:spacing w:val="-10"/>
          <w:sz w:val="28"/>
        </w:rPr>
        <w:t>–</w:t>
      </w:r>
    </w:p>
    <w:p w:rsidR="000A5269" w:rsidRDefault="00B43DD3">
      <w:pPr>
        <w:pStyle w:val="a3"/>
        <w:spacing w:line="321" w:lineRule="exact"/>
        <w:ind w:left="784"/>
      </w:pPr>
      <w:r>
        <w:rPr>
          <w:color w:val="3D3C3D"/>
        </w:rPr>
        <w:t>февраль</w:t>
      </w:r>
      <w:r>
        <w:rPr>
          <w:color w:val="3D3C3D"/>
          <w:spacing w:val="-2"/>
        </w:rPr>
        <w:t xml:space="preserve"> 1944).</w:t>
      </w:r>
    </w:p>
    <w:p w:rsidR="000A5269" w:rsidRDefault="00B43DD3">
      <w:pPr>
        <w:pStyle w:val="a4"/>
        <w:numPr>
          <w:ilvl w:val="0"/>
          <w:numId w:val="8"/>
        </w:numPr>
        <w:tabs>
          <w:tab w:val="left" w:pos="784"/>
          <w:tab w:val="left" w:pos="1499"/>
        </w:tabs>
        <w:ind w:right="86" w:hanging="359"/>
        <w:jc w:val="both"/>
        <w:rPr>
          <w:sz w:val="28"/>
        </w:rPr>
      </w:pPr>
      <w:r>
        <w:rPr>
          <w:color w:val="3D3C3D"/>
          <w:sz w:val="28"/>
        </w:rPr>
        <w:t>Яковлев Михаил Николаевич – зам. начальника строительства Одесской</w:t>
      </w:r>
      <w:r>
        <w:rPr>
          <w:color w:val="3D3C3D"/>
          <w:spacing w:val="51"/>
          <w:sz w:val="28"/>
        </w:rPr>
        <w:t xml:space="preserve"> </w:t>
      </w:r>
      <w:r>
        <w:rPr>
          <w:color w:val="3D3C3D"/>
          <w:sz w:val="28"/>
        </w:rPr>
        <w:t>ТЭЦ,</w:t>
      </w:r>
      <w:r>
        <w:rPr>
          <w:color w:val="3D3C3D"/>
          <w:spacing w:val="53"/>
          <w:sz w:val="28"/>
        </w:rPr>
        <w:t xml:space="preserve"> </w:t>
      </w:r>
      <w:r>
        <w:rPr>
          <w:color w:val="3D3C3D"/>
          <w:sz w:val="28"/>
        </w:rPr>
        <w:t>г.</w:t>
      </w:r>
      <w:r>
        <w:rPr>
          <w:color w:val="3D3C3D"/>
          <w:spacing w:val="50"/>
          <w:sz w:val="28"/>
        </w:rPr>
        <w:t xml:space="preserve"> </w:t>
      </w:r>
      <w:r>
        <w:rPr>
          <w:color w:val="3D3C3D"/>
          <w:sz w:val="28"/>
        </w:rPr>
        <w:t>Одесса</w:t>
      </w:r>
      <w:r>
        <w:rPr>
          <w:color w:val="3D3C3D"/>
          <w:spacing w:val="51"/>
          <w:sz w:val="28"/>
        </w:rPr>
        <w:t xml:space="preserve"> </w:t>
      </w:r>
      <w:r>
        <w:rPr>
          <w:color w:val="3D3C3D"/>
          <w:sz w:val="28"/>
        </w:rPr>
        <w:t>(август</w:t>
      </w:r>
      <w:r>
        <w:rPr>
          <w:color w:val="3D3C3D"/>
          <w:spacing w:val="52"/>
          <w:sz w:val="28"/>
        </w:rPr>
        <w:t xml:space="preserve"> </w:t>
      </w:r>
      <w:r>
        <w:rPr>
          <w:color w:val="3D3C3D"/>
          <w:sz w:val="28"/>
        </w:rPr>
        <w:t>1940</w:t>
      </w:r>
      <w:r>
        <w:rPr>
          <w:color w:val="3D3C3D"/>
          <w:spacing w:val="56"/>
          <w:sz w:val="28"/>
        </w:rPr>
        <w:t xml:space="preserve"> </w:t>
      </w:r>
      <w:r>
        <w:rPr>
          <w:color w:val="3D3C3D"/>
          <w:sz w:val="28"/>
        </w:rPr>
        <w:t>-</w:t>
      </w:r>
      <w:r>
        <w:rPr>
          <w:color w:val="3D3C3D"/>
          <w:spacing w:val="50"/>
          <w:sz w:val="28"/>
        </w:rPr>
        <w:t xml:space="preserve"> </w:t>
      </w:r>
      <w:r>
        <w:rPr>
          <w:color w:val="3D3C3D"/>
          <w:sz w:val="28"/>
        </w:rPr>
        <w:t>август</w:t>
      </w:r>
      <w:r>
        <w:rPr>
          <w:color w:val="3D3C3D"/>
          <w:spacing w:val="53"/>
          <w:sz w:val="28"/>
        </w:rPr>
        <w:t xml:space="preserve"> </w:t>
      </w:r>
      <w:r>
        <w:rPr>
          <w:color w:val="3D3C3D"/>
          <w:sz w:val="28"/>
        </w:rPr>
        <w:t>1941);</w:t>
      </w:r>
      <w:r>
        <w:rPr>
          <w:color w:val="3D3C3D"/>
          <w:spacing w:val="50"/>
          <w:sz w:val="28"/>
        </w:rPr>
        <w:t xml:space="preserve"> </w:t>
      </w:r>
      <w:r>
        <w:rPr>
          <w:color w:val="3D3C3D"/>
          <w:sz w:val="28"/>
        </w:rPr>
        <w:t>начальник</w:t>
      </w:r>
      <w:r>
        <w:rPr>
          <w:color w:val="3D3C3D"/>
          <w:spacing w:val="51"/>
          <w:sz w:val="28"/>
        </w:rPr>
        <w:t xml:space="preserve"> </w:t>
      </w:r>
      <w:r>
        <w:rPr>
          <w:color w:val="3D3C3D"/>
          <w:sz w:val="28"/>
        </w:rPr>
        <w:t>1</w:t>
      </w:r>
      <w:r>
        <w:rPr>
          <w:color w:val="3D3C3D"/>
          <w:spacing w:val="51"/>
          <w:sz w:val="28"/>
        </w:rPr>
        <w:t xml:space="preserve"> </w:t>
      </w:r>
      <w:r>
        <w:rPr>
          <w:color w:val="3D3C3D"/>
          <w:spacing w:val="-2"/>
          <w:sz w:val="28"/>
        </w:rPr>
        <w:t>отдела</w:t>
      </w:r>
    </w:p>
    <w:p w:rsidR="000A5269" w:rsidRDefault="000A5269">
      <w:pPr>
        <w:pStyle w:val="a4"/>
        <w:rPr>
          <w:sz w:val="28"/>
        </w:rPr>
        <w:sectPr w:rsidR="000A5269">
          <w:pgSz w:w="11910" w:h="16840"/>
          <w:pgMar w:top="1080" w:right="992" w:bottom="1240" w:left="708" w:header="0" w:footer="1052" w:gutter="0"/>
          <w:cols w:space="720"/>
        </w:sectPr>
      </w:pPr>
    </w:p>
    <w:p w:rsidR="000A5269" w:rsidRDefault="00B43DD3">
      <w:pPr>
        <w:pStyle w:val="a3"/>
        <w:spacing w:before="60"/>
        <w:ind w:left="383"/>
      </w:pPr>
      <w:r>
        <w:rPr>
          <w:color w:val="3D3C3D"/>
        </w:rPr>
        <w:lastRenderedPageBreak/>
        <w:t>института</w:t>
      </w:r>
      <w:r>
        <w:rPr>
          <w:color w:val="3D3C3D"/>
          <w:spacing w:val="37"/>
        </w:rPr>
        <w:t xml:space="preserve"> </w:t>
      </w:r>
      <w:r>
        <w:rPr>
          <w:color w:val="3D3C3D"/>
        </w:rPr>
        <w:t>№</w:t>
      </w:r>
      <w:r>
        <w:rPr>
          <w:color w:val="3D3C3D"/>
          <w:spacing w:val="40"/>
        </w:rPr>
        <w:t xml:space="preserve"> </w:t>
      </w:r>
      <w:r>
        <w:rPr>
          <w:color w:val="3D3C3D"/>
        </w:rPr>
        <w:t>56,</w:t>
      </w:r>
      <w:r>
        <w:rPr>
          <w:color w:val="3D3C3D"/>
          <w:spacing w:val="39"/>
        </w:rPr>
        <w:t xml:space="preserve"> </w:t>
      </w:r>
      <w:r>
        <w:rPr>
          <w:color w:val="3D3C3D"/>
        </w:rPr>
        <w:t>г.</w:t>
      </w:r>
      <w:r>
        <w:rPr>
          <w:color w:val="3D3C3D"/>
          <w:spacing w:val="39"/>
        </w:rPr>
        <w:t xml:space="preserve"> </w:t>
      </w:r>
      <w:r>
        <w:rPr>
          <w:color w:val="3D3C3D"/>
        </w:rPr>
        <w:t>Уфа</w:t>
      </w:r>
      <w:r>
        <w:rPr>
          <w:color w:val="3D3C3D"/>
          <w:spacing w:val="40"/>
        </w:rPr>
        <w:t xml:space="preserve"> </w:t>
      </w:r>
      <w:r>
        <w:rPr>
          <w:color w:val="3D3C3D"/>
        </w:rPr>
        <w:t>(сентябрь</w:t>
      </w:r>
      <w:r>
        <w:rPr>
          <w:color w:val="3D3C3D"/>
          <w:spacing w:val="38"/>
        </w:rPr>
        <w:t xml:space="preserve"> </w:t>
      </w:r>
      <w:r>
        <w:rPr>
          <w:color w:val="3D3C3D"/>
        </w:rPr>
        <w:t>1941</w:t>
      </w:r>
      <w:r>
        <w:rPr>
          <w:color w:val="3D3C3D"/>
          <w:spacing w:val="43"/>
        </w:rPr>
        <w:t xml:space="preserve"> </w:t>
      </w:r>
      <w:r>
        <w:rPr>
          <w:color w:val="3D3C3D"/>
        </w:rPr>
        <w:t>-</w:t>
      </w:r>
      <w:r>
        <w:rPr>
          <w:color w:val="3D3C3D"/>
          <w:spacing w:val="40"/>
        </w:rPr>
        <w:t xml:space="preserve"> </w:t>
      </w:r>
      <w:r>
        <w:rPr>
          <w:color w:val="3D3C3D"/>
        </w:rPr>
        <w:t>апрель</w:t>
      </w:r>
      <w:r>
        <w:rPr>
          <w:color w:val="3D3C3D"/>
          <w:spacing w:val="37"/>
        </w:rPr>
        <w:t xml:space="preserve"> </w:t>
      </w:r>
      <w:r>
        <w:rPr>
          <w:color w:val="3D3C3D"/>
        </w:rPr>
        <w:t>1943);</w:t>
      </w:r>
      <w:r>
        <w:rPr>
          <w:color w:val="3D3C3D"/>
          <w:spacing w:val="40"/>
        </w:rPr>
        <w:t xml:space="preserve"> </w:t>
      </w:r>
      <w:r>
        <w:rPr>
          <w:color w:val="3D3C3D"/>
        </w:rPr>
        <w:t>директор</w:t>
      </w:r>
      <w:r>
        <w:rPr>
          <w:color w:val="3D3C3D"/>
          <w:spacing w:val="42"/>
        </w:rPr>
        <w:t xml:space="preserve"> </w:t>
      </w:r>
      <w:r>
        <w:rPr>
          <w:color w:val="3D3C3D"/>
        </w:rPr>
        <w:t>завода</w:t>
      </w:r>
      <w:r>
        <w:rPr>
          <w:color w:val="3D3C3D"/>
          <w:spacing w:val="34"/>
        </w:rPr>
        <w:t xml:space="preserve"> </w:t>
      </w:r>
      <w:r>
        <w:rPr>
          <w:color w:val="3D3C3D"/>
          <w:spacing w:val="-10"/>
        </w:rPr>
        <w:t>№</w:t>
      </w:r>
    </w:p>
    <w:p w:rsidR="000A5269" w:rsidRDefault="00B43DD3">
      <w:pPr>
        <w:pStyle w:val="a3"/>
        <w:spacing w:before="1" w:line="322" w:lineRule="exact"/>
        <w:ind w:left="383"/>
      </w:pPr>
      <w:r>
        <w:rPr>
          <w:color w:val="3D3C3D"/>
        </w:rPr>
        <w:t>649,</w:t>
      </w:r>
      <w:r>
        <w:rPr>
          <w:color w:val="3D3C3D"/>
          <w:spacing w:val="-5"/>
        </w:rPr>
        <w:t xml:space="preserve"> </w:t>
      </w:r>
      <w:r>
        <w:rPr>
          <w:color w:val="3D3C3D"/>
        </w:rPr>
        <w:t>г.</w:t>
      </w:r>
      <w:r>
        <w:rPr>
          <w:color w:val="3D3C3D"/>
          <w:spacing w:val="-4"/>
        </w:rPr>
        <w:t xml:space="preserve"> </w:t>
      </w:r>
      <w:r>
        <w:rPr>
          <w:color w:val="3D3C3D"/>
        </w:rPr>
        <w:t>Шадринск</w:t>
      </w:r>
      <w:r>
        <w:rPr>
          <w:color w:val="3D3C3D"/>
          <w:spacing w:val="-3"/>
        </w:rPr>
        <w:t xml:space="preserve"> </w:t>
      </w:r>
      <w:r>
        <w:rPr>
          <w:color w:val="3D3C3D"/>
        </w:rPr>
        <w:t>(апрель</w:t>
      </w:r>
      <w:r>
        <w:rPr>
          <w:color w:val="3D3C3D"/>
          <w:spacing w:val="-4"/>
        </w:rPr>
        <w:t xml:space="preserve"> </w:t>
      </w:r>
      <w:r>
        <w:rPr>
          <w:color w:val="3D3C3D"/>
        </w:rPr>
        <w:t>1943</w:t>
      </w:r>
      <w:r>
        <w:rPr>
          <w:color w:val="3D3C3D"/>
          <w:spacing w:val="1"/>
        </w:rPr>
        <w:t xml:space="preserve"> </w:t>
      </w:r>
      <w:r>
        <w:rPr>
          <w:color w:val="3D3C3D"/>
        </w:rPr>
        <w:t>-</w:t>
      </w:r>
      <w:r>
        <w:rPr>
          <w:color w:val="3D3C3D"/>
          <w:spacing w:val="-5"/>
        </w:rPr>
        <w:t xml:space="preserve"> </w:t>
      </w:r>
      <w:r>
        <w:rPr>
          <w:color w:val="3D3C3D"/>
        </w:rPr>
        <w:t>25</w:t>
      </w:r>
      <w:r>
        <w:rPr>
          <w:color w:val="3D3C3D"/>
          <w:spacing w:val="-2"/>
        </w:rPr>
        <w:t xml:space="preserve"> </w:t>
      </w:r>
      <w:r>
        <w:rPr>
          <w:color w:val="3D3C3D"/>
        </w:rPr>
        <w:t>сентября</w:t>
      </w:r>
      <w:r>
        <w:rPr>
          <w:color w:val="3D3C3D"/>
          <w:spacing w:val="-3"/>
        </w:rPr>
        <w:t xml:space="preserve"> </w:t>
      </w:r>
      <w:r>
        <w:rPr>
          <w:color w:val="3D3C3D"/>
          <w:spacing w:val="-2"/>
        </w:rPr>
        <w:t>1945).</w:t>
      </w:r>
    </w:p>
    <w:p w:rsidR="000A5269" w:rsidRDefault="00B43DD3">
      <w:pPr>
        <w:pStyle w:val="a4"/>
        <w:numPr>
          <w:ilvl w:val="0"/>
          <w:numId w:val="8"/>
        </w:numPr>
        <w:tabs>
          <w:tab w:val="left" w:pos="383"/>
          <w:tab w:val="left" w:pos="1098"/>
        </w:tabs>
        <w:ind w:left="383" w:right="487" w:hanging="359"/>
        <w:jc w:val="both"/>
        <w:rPr>
          <w:sz w:val="28"/>
        </w:rPr>
      </w:pPr>
      <w:r>
        <w:rPr>
          <w:color w:val="3D3C3D"/>
          <w:sz w:val="28"/>
        </w:rPr>
        <w:t>Якубов Семен Соломонович – директор машиностроительного завода наркомата среднего машиностроения, г. Черкассы (октябрь 1939 - 1941); директор машиностроительного завода, г. Курган (1941 - март 1942); зам. директора</w:t>
      </w:r>
      <w:r>
        <w:rPr>
          <w:color w:val="3D3C3D"/>
          <w:spacing w:val="-2"/>
          <w:sz w:val="28"/>
        </w:rPr>
        <w:t xml:space="preserve"> </w:t>
      </w:r>
      <w:r>
        <w:rPr>
          <w:color w:val="3D3C3D"/>
          <w:sz w:val="28"/>
        </w:rPr>
        <w:t>завода</w:t>
      </w:r>
      <w:r>
        <w:rPr>
          <w:color w:val="3D3C3D"/>
          <w:spacing w:val="-1"/>
          <w:sz w:val="28"/>
        </w:rPr>
        <w:t xml:space="preserve"> </w:t>
      </w:r>
      <w:r>
        <w:rPr>
          <w:color w:val="3D3C3D"/>
          <w:sz w:val="28"/>
        </w:rPr>
        <w:t>№ 815</w:t>
      </w:r>
      <w:r>
        <w:rPr>
          <w:color w:val="3D3C3D"/>
          <w:spacing w:val="5"/>
          <w:sz w:val="28"/>
        </w:rPr>
        <w:t xml:space="preserve"> </w:t>
      </w:r>
      <w:r>
        <w:rPr>
          <w:color w:val="3D3C3D"/>
          <w:sz w:val="28"/>
        </w:rPr>
        <w:t>наркомата машиностроения, г.</w:t>
      </w:r>
      <w:r>
        <w:rPr>
          <w:color w:val="3D3C3D"/>
          <w:spacing w:val="1"/>
          <w:sz w:val="28"/>
        </w:rPr>
        <w:t xml:space="preserve"> </w:t>
      </w:r>
      <w:r>
        <w:rPr>
          <w:color w:val="3D3C3D"/>
          <w:sz w:val="28"/>
        </w:rPr>
        <w:t>Шадринск</w:t>
      </w:r>
      <w:r>
        <w:rPr>
          <w:color w:val="3D3C3D"/>
          <w:spacing w:val="1"/>
          <w:sz w:val="28"/>
        </w:rPr>
        <w:t xml:space="preserve"> </w:t>
      </w:r>
      <w:r>
        <w:rPr>
          <w:color w:val="3D3C3D"/>
          <w:sz w:val="28"/>
        </w:rPr>
        <w:t>(март</w:t>
      </w:r>
      <w:r>
        <w:rPr>
          <w:color w:val="3D3C3D"/>
          <w:spacing w:val="1"/>
          <w:sz w:val="28"/>
        </w:rPr>
        <w:t xml:space="preserve"> </w:t>
      </w:r>
      <w:r>
        <w:rPr>
          <w:color w:val="3D3C3D"/>
          <w:spacing w:val="-4"/>
          <w:sz w:val="28"/>
        </w:rPr>
        <w:t>1942</w:t>
      </w:r>
    </w:p>
    <w:p w:rsidR="000A5269" w:rsidRDefault="00B43DD3">
      <w:pPr>
        <w:pStyle w:val="a3"/>
        <w:spacing w:line="314" w:lineRule="exact"/>
        <w:ind w:left="383"/>
      </w:pPr>
      <w:r>
        <w:rPr>
          <w:color w:val="3D3C3D"/>
        </w:rPr>
        <w:t>-</w:t>
      </w:r>
      <w:r>
        <w:rPr>
          <w:color w:val="3D3C3D"/>
          <w:spacing w:val="-1"/>
        </w:rPr>
        <w:t xml:space="preserve"> </w:t>
      </w:r>
      <w:r>
        <w:rPr>
          <w:color w:val="3D3C3D"/>
        </w:rPr>
        <w:t>июнь</w:t>
      </w:r>
      <w:r>
        <w:rPr>
          <w:color w:val="3D3C3D"/>
          <w:spacing w:val="-1"/>
        </w:rPr>
        <w:t xml:space="preserve"> </w:t>
      </w:r>
      <w:r>
        <w:rPr>
          <w:color w:val="3D3C3D"/>
          <w:spacing w:val="-2"/>
        </w:rPr>
        <w:t>1945).</w:t>
      </w:r>
    </w:p>
    <w:p w:rsidR="000A5269" w:rsidRDefault="000A5269">
      <w:pPr>
        <w:pStyle w:val="a3"/>
        <w:spacing w:line="314" w:lineRule="exact"/>
        <w:sectPr w:rsidR="000A5269">
          <w:pgSz w:w="11910" w:h="16840"/>
          <w:pgMar w:top="1080" w:right="992" w:bottom="1240" w:left="708" w:header="0" w:footer="983" w:gutter="0"/>
          <w:cols w:space="720"/>
        </w:sectPr>
      </w:pPr>
    </w:p>
    <w:p w:rsidR="000A5269" w:rsidRDefault="00B43DD3">
      <w:pPr>
        <w:pStyle w:val="1"/>
        <w:ind w:left="3881" w:hanging="3088"/>
        <w:jc w:val="left"/>
      </w:pPr>
      <w:bookmarkStart w:id="81" w:name="_TOC_250000"/>
      <w:r>
        <w:rPr>
          <w:color w:val="3D3C3D"/>
        </w:rPr>
        <w:lastRenderedPageBreak/>
        <w:t>ЗАУРАЛЬЕ</w:t>
      </w:r>
      <w:r>
        <w:rPr>
          <w:color w:val="3D3C3D"/>
          <w:spacing w:val="-10"/>
        </w:rPr>
        <w:t xml:space="preserve"> </w:t>
      </w:r>
      <w:r>
        <w:rPr>
          <w:color w:val="3D3C3D"/>
        </w:rPr>
        <w:t>В</w:t>
      </w:r>
      <w:r>
        <w:rPr>
          <w:color w:val="3D3C3D"/>
          <w:spacing w:val="-10"/>
        </w:rPr>
        <w:t xml:space="preserve"> </w:t>
      </w:r>
      <w:r>
        <w:rPr>
          <w:color w:val="3D3C3D"/>
        </w:rPr>
        <w:t>ГОДЫ</w:t>
      </w:r>
      <w:r>
        <w:rPr>
          <w:color w:val="3D3C3D"/>
          <w:spacing w:val="-12"/>
        </w:rPr>
        <w:t xml:space="preserve"> </w:t>
      </w:r>
      <w:r>
        <w:rPr>
          <w:color w:val="3D3C3D"/>
        </w:rPr>
        <w:t>ВОЙНЫ</w:t>
      </w:r>
      <w:r>
        <w:rPr>
          <w:color w:val="3D3C3D"/>
          <w:spacing w:val="-11"/>
        </w:rPr>
        <w:t xml:space="preserve"> </w:t>
      </w:r>
      <w:r>
        <w:rPr>
          <w:color w:val="3D3C3D"/>
        </w:rPr>
        <w:t>(1941-1945).</w:t>
      </w:r>
      <w:r>
        <w:rPr>
          <w:color w:val="3D3C3D"/>
          <w:spacing w:val="-12"/>
        </w:rPr>
        <w:t xml:space="preserve"> </w:t>
      </w:r>
      <w:r>
        <w:rPr>
          <w:color w:val="3D3C3D"/>
        </w:rPr>
        <w:t xml:space="preserve">ИЗБРАННАЯ </w:t>
      </w:r>
      <w:bookmarkEnd w:id="81"/>
      <w:r>
        <w:rPr>
          <w:color w:val="3D3C3D"/>
          <w:spacing w:val="-2"/>
        </w:rPr>
        <w:t>БИБЛИОГРАФИЯ</w:t>
      </w:r>
    </w:p>
    <w:p w:rsidR="000A5269" w:rsidRDefault="00B43DD3">
      <w:pPr>
        <w:pStyle w:val="a4"/>
        <w:numPr>
          <w:ilvl w:val="1"/>
          <w:numId w:val="8"/>
        </w:numPr>
        <w:tabs>
          <w:tab w:val="left" w:pos="1502"/>
        </w:tabs>
        <w:spacing w:before="317"/>
        <w:ind w:right="91"/>
        <w:jc w:val="both"/>
        <w:rPr>
          <w:sz w:val="28"/>
        </w:rPr>
      </w:pPr>
      <w:r>
        <w:rPr>
          <w:color w:val="3D3C3D"/>
          <w:sz w:val="28"/>
        </w:rPr>
        <w:t>Акатьева С.А. Личная переписка периода Великой Отечественной войны как исторический источник (по материалам Государственного архива общественно-политической документации Курганской области)</w:t>
      </w:r>
    </w:p>
    <w:p w:rsidR="000A5269" w:rsidRDefault="00B43DD3">
      <w:pPr>
        <w:pStyle w:val="a3"/>
        <w:ind w:left="1502" w:right="84"/>
      </w:pPr>
      <w:r>
        <w:rPr>
          <w:color w:val="3D3C3D"/>
        </w:rPr>
        <w:t>// Сибирские архивы в научном и информационном пространстве современного общества: материалы межрегион. науч. -практ. конф. (Новосибирск, 11 марта 2015 г. ). – Новосибирск, 2015. – С. 239–244.</w:t>
      </w:r>
    </w:p>
    <w:p w:rsidR="000A5269" w:rsidRDefault="00B43DD3">
      <w:pPr>
        <w:pStyle w:val="a4"/>
        <w:numPr>
          <w:ilvl w:val="1"/>
          <w:numId w:val="8"/>
        </w:numPr>
        <w:tabs>
          <w:tab w:val="left" w:pos="1502"/>
        </w:tabs>
        <w:ind w:right="83"/>
        <w:jc w:val="both"/>
        <w:rPr>
          <w:sz w:val="28"/>
        </w:rPr>
      </w:pPr>
      <w:r>
        <w:rPr>
          <w:color w:val="3D3C3D"/>
          <w:sz w:val="28"/>
        </w:rPr>
        <w:t>Акатьева С.А. Письма периода Великой Отечественной войны 1941– 1945 гг. как исторический источник (по материалам Государственного архива общественно-политической документации Курганской области)</w:t>
      </w:r>
    </w:p>
    <w:p w:rsidR="000A5269" w:rsidRDefault="00B43DD3">
      <w:pPr>
        <w:pStyle w:val="a3"/>
        <w:ind w:left="1502" w:right="84"/>
      </w:pPr>
      <w:r>
        <w:rPr>
          <w:color w:val="3D3C3D"/>
        </w:rPr>
        <w:t>// VIII Зыряновские чтения: материалы Всерос. науч. -практ. конф. (Курган,</w:t>
      </w:r>
      <w:r>
        <w:rPr>
          <w:color w:val="3D3C3D"/>
          <w:spacing w:val="-2"/>
        </w:rPr>
        <w:t xml:space="preserve"> </w:t>
      </w:r>
      <w:r>
        <w:rPr>
          <w:color w:val="3D3C3D"/>
        </w:rPr>
        <w:t>9–10</w:t>
      </w:r>
      <w:r>
        <w:rPr>
          <w:color w:val="3D3C3D"/>
          <w:spacing w:val="-3"/>
        </w:rPr>
        <w:t xml:space="preserve"> </w:t>
      </w:r>
      <w:r>
        <w:rPr>
          <w:color w:val="3D3C3D"/>
        </w:rPr>
        <w:t>дек.</w:t>
      </w:r>
      <w:r>
        <w:rPr>
          <w:color w:val="3D3C3D"/>
          <w:spacing w:val="-5"/>
        </w:rPr>
        <w:t xml:space="preserve"> </w:t>
      </w:r>
      <w:r>
        <w:rPr>
          <w:color w:val="3D3C3D"/>
        </w:rPr>
        <w:t>2010</w:t>
      </w:r>
      <w:r>
        <w:rPr>
          <w:color w:val="3D3C3D"/>
          <w:spacing w:val="-1"/>
        </w:rPr>
        <w:t xml:space="preserve"> </w:t>
      </w:r>
      <w:r>
        <w:rPr>
          <w:color w:val="3D3C3D"/>
        </w:rPr>
        <w:t>г.</w:t>
      </w:r>
      <w:r>
        <w:rPr>
          <w:color w:val="3D3C3D"/>
          <w:spacing w:val="-2"/>
        </w:rPr>
        <w:t xml:space="preserve"> </w:t>
      </w:r>
      <w:r>
        <w:rPr>
          <w:color w:val="3D3C3D"/>
        </w:rPr>
        <w:t>).</w:t>
      </w:r>
      <w:r>
        <w:rPr>
          <w:color w:val="3D3C3D"/>
          <w:spacing w:val="-5"/>
        </w:rPr>
        <w:t xml:space="preserve"> </w:t>
      </w:r>
      <w:r>
        <w:rPr>
          <w:color w:val="3D3C3D"/>
        </w:rPr>
        <w:t>– Курган:</w:t>
      </w:r>
      <w:r>
        <w:rPr>
          <w:color w:val="3D3C3D"/>
          <w:spacing w:val="-1"/>
        </w:rPr>
        <w:t xml:space="preserve"> </w:t>
      </w:r>
      <w:r>
        <w:rPr>
          <w:color w:val="3D3C3D"/>
        </w:rPr>
        <w:t>Изд-во</w:t>
      </w:r>
      <w:r>
        <w:rPr>
          <w:color w:val="3D3C3D"/>
          <w:spacing w:val="-1"/>
        </w:rPr>
        <w:t xml:space="preserve"> </w:t>
      </w:r>
      <w:r>
        <w:rPr>
          <w:color w:val="3D3C3D"/>
        </w:rPr>
        <w:t>Курган.</w:t>
      </w:r>
      <w:r>
        <w:rPr>
          <w:color w:val="3D3C3D"/>
          <w:spacing w:val="-2"/>
        </w:rPr>
        <w:t xml:space="preserve"> </w:t>
      </w:r>
      <w:r>
        <w:rPr>
          <w:color w:val="3D3C3D"/>
        </w:rPr>
        <w:t>гос.</w:t>
      </w:r>
      <w:r>
        <w:rPr>
          <w:color w:val="3D3C3D"/>
          <w:spacing w:val="-2"/>
        </w:rPr>
        <w:t xml:space="preserve"> </w:t>
      </w:r>
      <w:r>
        <w:rPr>
          <w:color w:val="3D3C3D"/>
        </w:rPr>
        <w:t>ун-та,</w:t>
      </w:r>
      <w:r>
        <w:rPr>
          <w:color w:val="3D3C3D"/>
          <w:spacing w:val="-2"/>
        </w:rPr>
        <w:t xml:space="preserve"> </w:t>
      </w:r>
      <w:r>
        <w:rPr>
          <w:color w:val="3D3C3D"/>
        </w:rPr>
        <w:t>2010.</w:t>
      </w:r>
      <w:r>
        <w:rPr>
          <w:color w:val="3D3C3D"/>
          <w:spacing w:val="-5"/>
        </w:rPr>
        <w:t xml:space="preserve"> </w:t>
      </w:r>
      <w:r>
        <w:rPr>
          <w:color w:val="3D3C3D"/>
        </w:rPr>
        <w:t>– С. 145–146.</w:t>
      </w:r>
    </w:p>
    <w:p w:rsidR="000A5269" w:rsidRDefault="00B43DD3">
      <w:pPr>
        <w:pStyle w:val="a4"/>
        <w:numPr>
          <w:ilvl w:val="1"/>
          <w:numId w:val="8"/>
        </w:numPr>
        <w:tabs>
          <w:tab w:val="left" w:pos="1502"/>
        </w:tabs>
        <w:ind w:right="87"/>
        <w:jc w:val="both"/>
        <w:rPr>
          <w:sz w:val="28"/>
        </w:rPr>
      </w:pPr>
      <w:r>
        <w:rPr>
          <w:color w:val="3D3C3D"/>
          <w:sz w:val="28"/>
        </w:rPr>
        <w:t>Акатьева С.А. Нормированное снабжение Зауралья хлебом в период Великой Отечественной войны 1941–1945 гг. // VIII Зыряновские чтения: материалы Всерос. науч. -практ. конф. (Курган, 9–10 дек. 2010 г. ). – Курган: Изд-во Курган. гос. ун-та, 2010. – С. 100–103.</w:t>
      </w:r>
    </w:p>
    <w:p w:rsidR="000A5269" w:rsidRDefault="00B43DD3">
      <w:pPr>
        <w:pStyle w:val="a4"/>
        <w:numPr>
          <w:ilvl w:val="1"/>
          <w:numId w:val="8"/>
        </w:numPr>
        <w:tabs>
          <w:tab w:val="left" w:pos="1502"/>
        </w:tabs>
        <w:ind w:right="87"/>
        <w:jc w:val="both"/>
        <w:rPr>
          <w:sz w:val="28"/>
        </w:rPr>
      </w:pPr>
      <w:r>
        <w:rPr>
          <w:color w:val="3D3C3D"/>
          <w:sz w:val="28"/>
        </w:rPr>
        <w:t>Алексеев В.А. Дело с пятью неизвестными (архивная история из 1943 года) // Великая Отечественная война: уроки истории: материалы Всерос. науч. -практ. конф. «Великая Отечественная война: уроки истории», 25 апр. 2025 г. / под ред. Д.Н. Маслюженко (отв. ред. ), А.Л. Авдеенко. – Курган: Изд-во Курган. гос. ун-та, 2025. – С. 7–10.</w:t>
      </w:r>
    </w:p>
    <w:p w:rsidR="000A5269" w:rsidRDefault="00B43DD3">
      <w:pPr>
        <w:pStyle w:val="a4"/>
        <w:numPr>
          <w:ilvl w:val="1"/>
          <w:numId w:val="8"/>
        </w:numPr>
        <w:tabs>
          <w:tab w:val="left" w:pos="1502"/>
        </w:tabs>
        <w:ind w:right="86"/>
        <w:jc w:val="both"/>
        <w:rPr>
          <w:sz w:val="28"/>
        </w:rPr>
      </w:pPr>
      <w:r>
        <w:rPr>
          <w:color w:val="3D3C3D"/>
          <w:sz w:val="28"/>
        </w:rPr>
        <w:t>Борисов С.Б. Великая Отечественная война 1941–1945 гг. в трудах преподавателей Шадринского государственного педагогического университета // Вестник Шадринского государственного педагогического университета. – 2020. – № 3. – С. 153–157.</w:t>
      </w:r>
    </w:p>
    <w:p w:rsidR="000A5269" w:rsidRDefault="00B43DD3">
      <w:pPr>
        <w:pStyle w:val="a4"/>
        <w:numPr>
          <w:ilvl w:val="1"/>
          <w:numId w:val="8"/>
        </w:numPr>
        <w:tabs>
          <w:tab w:val="left" w:pos="1502"/>
        </w:tabs>
        <w:ind w:right="91"/>
        <w:jc w:val="both"/>
        <w:rPr>
          <w:sz w:val="28"/>
        </w:rPr>
      </w:pPr>
      <w:r>
        <w:rPr>
          <w:color w:val="3D3C3D"/>
          <w:sz w:val="28"/>
        </w:rPr>
        <w:t>Борисов С.Б. Повседневная жизнь учащихся города Шадринска в годы Великой Отечественной войны 1941–1945 гг. // Историческая наука и образование. – 2020. – № 3. – С. 45–52.</w:t>
      </w:r>
    </w:p>
    <w:p w:rsidR="000A5269" w:rsidRDefault="00B43DD3">
      <w:pPr>
        <w:pStyle w:val="a4"/>
        <w:numPr>
          <w:ilvl w:val="1"/>
          <w:numId w:val="8"/>
        </w:numPr>
        <w:tabs>
          <w:tab w:val="left" w:pos="1502"/>
        </w:tabs>
        <w:ind w:right="86"/>
        <w:jc w:val="both"/>
        <w:rPr>
          <w:sz w:val="28"/>
        </w:rPr>
      </w:pPr>
      <w:r>
        <w:rPr>
          <w:color w:val="3D3C3D"/>
          <w:sz w:val="28"/>
        </w:rPr>
        <w:t>Бритвина И.Б. Война глазами детей // VIII Зыряновские чтения: материалы Всерос. науч. -практ. конф. (Курган, 9–10 дек. 2010 г. ). – Курган: Изд-во Курган. гос. ун-та, 2010. – С. 103–105.</w:t>
      </w:r>
    </w:p>
    <w:p w:rsidR="000A5269" w:rsidRDefault="00B43DD3">
      <w:pPr>
        <w:pStyle w:val="a4"/>
        <w:numPr>
          <w:ilvl w:val="1"/>
          <w:numId w:val="8"/>
        </w:numPr>
        <w:tabs>
          <w:tab w:val="left" w:pos="1502"/>
        </w:tabs>
        <w:ind w:right="86"/>
        <w:jc w:val="both"/>
        <w:rPr>
          <w:sz w:val="28"/>
        </w:rPr>
      </w:pPr>
      <w:r>
        <w:rPr>
          <w:color w:val="3D3C3D"/>
          <w:sz w:val="28"/>
        </w:rPr>
        <w:t>Бубнов В.П. Развитие машиностроения в Зауралье. – Курган, 2000. – 200 с.</w:t>
      </w:r>
    </w:p>
    <w:p w:rsidR="000A5269" w:rsidRDefault="00B43DD3">
      <w:pPr>
        <w:pStyle w:val="a4"/>
        <w:numPr>
          <w:ilvl w:val="1"/>
          <w:numId w:val="8"/>
        </w:numPr>
        <w:tabs>
          <w:tab w:val="left" w:pos="1502"/>
        </w:tabs>
        <w:ind w:right="86"/>
        <w:jc w:val="both"/>
        <w:rPr>
          <w:sz w:val="28"/>
        </w:rPr>
      </w:pPr>
      <w:r>
        <w:rPr>
          <w:color w:val="3D3C3D"/>
          <w:sz w:val="28"/>
        </w:rPr>
        <w:t>Васенев А.Ф. Жалобы жителей Курганской области, направленные И. В. Сталину и в ЦК ВКП(б) в период Великой Отечественной войны // Зыряновские чтения: материалы Всерос. науч. -практ. конф. «IV Зыряновские чтения» (Курган, 22–23 нояб. 2006 г. ). – Курган: Изд-во Курган. гос. ун-та, 2006. – С. 121–123.</w:t>
      </w:r>
    </w:p>
    <w:p w:rsidR="000A5269" w:rsidRDefault="00B43DD3">
      <w:pPr>
        <w:pStyle w:val="a4"/>
        <w:numPr>
          <w:ilvl w:val="1"/>
          <w:numId w:val="8"/>
        </w:numPr>
        <w:tabs>
          <w:tab w:val="left" w:pos="1502"/>
        </w:tabs>
        <w:ind w:right="86"/>
        <w:jc w:val="both"/>
        <w:rPr>
          <w:sz w:val="28"/>
        </w:rPr>
      </w:pPr>
      <w:r>
        <w:rPr>
          <w:color w:val="3D3C3D"/>
          <w:sz w:val="28"/>
        </w:rPr>
        <w:t>Васильева</w:t>
      </w:r>
      <w:r>
        <w:rPr>
          <w:color w:val="3D3C3D"/>
          <w:spacing w:val="-1"/>
          <w:sz w:val="28"/>
        </w:rPr>
        <w:t xml:space="preserve"> </w:t>
      </w:r>
      <w:r>
        <w:rPr>
          <w:color w:val="3D3C3D"/>
          <w:sz w:val="28"/>
        </w:rPr>
        <w:t>Т.</w:t>
      </w:r>
      <w:r>
        <w:rPr>
          <w:color w:val="3D3C3D"/>
          <w:spacing w:val="-3"/>
          <w:sz w:val="28"/>
        </w:rPr>
        <w:t xml:space="preserve"> </w:t>
      </w:r>
      <w:r>
        <w:rPr>
          <w:color w:val="3D3C3D"/>
          <w:sz w:val="28"/>
        </w:rPr>
        <w:t>В.,</w:t>
      </w:r>
      <w:r>
        <w:rPr>
          <w:color w:val="3D3C3D"/>
          <w:spacing w:val="-1"/>
          <w:sz w:val="28"/>
        </w:rPr>
        <w:t xml:space="preserve"> </w:t>
      </w:r>
      <w:r>
        <w:rPr>
          <w:color w:val="3D3C3D"/>
          <w:sz w:val="28"/>
        </w:rPr>
        <w:t>Кочарина В.И.</w:t>
      </w:r>
      <w:r>
        <w:rPr>
          <w:color w:val="3D3C3D"/>
          <w:spacing w:val="-1"/>
          <w:sz w:val="28"/>
        </w:rPr>
        <w:t xml:space="preserve"> </w:t>
      </w:r>
      <w:r>
        <w:rPr>
          <w:color w:val="3D3C3D"/>
          <w:sz w:val="28"/>
        </w:rPr>
        <w:t>Здравоохранение</w:t>
      </w:r>
      <w:r>
        <w:rPr>
          <w:color w:val="3D3C3D"/>
          <w:spacing w:val="-3"/>
          <w:sz w:val="28"/>
        </w:rPr>
        <w:t xml:space="preserve"> </w:t>
      </w:r>
      <w:r>
        <w:rPr>
          <w:color w:val="3D3C3D"/>
          <w:sz w:val="28"/>
        </w:rPr>
        <w:t>Курганской</w:t>
      </w:r>
      <w:r>
        <w:rPr>
          <w:color w:val="3D3C3D"/>
          <w:spacing w:val="-2"/>
          <w:sz w:val="28"/>
        </w:rPr>
        <w:t xml:space="preserve"> </w:t>
      </w:r>
      <w:r>
        <w:rPr>
          <w:color w:val="3D3C3D"/>
          <w:sz w:val="28"/>
        </w:rPr>
        <w:t>области в годы Великой Отечественной войны 1941–1945 гг. : по страницам документов</w:t>
      </w:r>
      <w:r>
        <w:rPr>
          <w:color w:val="3D3C3D"/>
          <w:spacing w:val="80"/>
          <w:sz w:val="28"/>
        </w:rPr>
        <w:t xml:space="preserve"> </w:t>
      </w:r>
      <w:r>
        <w:rPr>
          <w:color w:val="3D3C3D"/>
          <w:sz w:val="28"/>
        </w:rPr>
        <w:t>//</w:t>
      </w:r>
      <w:r>
        <w:rPr>
          <w:color w:val="3D3C3D"/>
          <w:spacing w:val="80"/>
          <w:sz w:val="28"/>
        </w:rPr>
        <w:t xml:space="preserve"> </w:t>
      </w:r>
      <w:r>
        <w:rPr>
          <w:color w:val="3D3C3D"/>
          <w:sz w:val="28"/>
        </w:rPr>
        <w:t>Зауралье</w:t>
      </w:r>
      <w:r>
        <w:rPr>
          <w:color w:val="3D3C3D"/>
          <w:spacing w:val="80"/>
          <w:sz w:val="28"/>
        </w:rPr>
        <w:t xml:space="preserve"> </w:t>
      </w:r>
      <w:r>
        <w:rPr>
          <w:color w:val="3D3C3D"/>
          <w:sz w:val="28"/>
        </w:rPr>
        <w:t>и</w:t>
      </w:r>
      <w:r>
        <w:rPr>
          <w:color w:val="3D3C3D"/>
          <w:spacing w:val="80"/>
          <w:sz w:val="28"/>
        </w:rPr>
        <w:t xml:space="preserve"> </w:t>
      </w:r>
      <w:r>
        <w:rPr>
          <w:color w:val="3D3C3D"/>
          <w:sz w:val="28"/>
        </w:rPr>
        <w:t>Победа</w:t>
      </w:r>
      <w:r>
        <w:rPr>
          <w:color w:val="3D3C3D"/>
          <w:spacing w:val="80"/>
          <w:sz w:val="28"/>
        </w:rPr>
        <w:t xml:space="preserve"> </w:t>
      </w:r>
      <w:r>
        <w:rPr>
          <w:color w:val="3D3C3D"/>
          <w:sz w:val="28"/>
        </w:rPr>
        <w:t>в</w:t>
      </w:r>
      <w:r>
        <w:rPr>
          <w:color w:val="3D3C3D"/>
          <w:spacing w:val="80"/>
          <w:sz w:val="28"/>
        </w:rPr>
        <w:t xml:space="preserve"> </w:t>
      </w:r>
      <w:r>
        <w:rPr>
          <w:color w:val="3D3C3D"/>
          <w:sz w:val="28"/>
        </w:rPr>
        <w:t>Великой</w:t>
      </w:r>
      <w:r>
        <w:rPr>
          <w:color w:val="3D3C3D"/>
          <w:spacing w:val="80"/>
          <w:sz w:val="28"/>
        </w:rPr>
        <w:t xml:space="preserve"> </w:t>
      </w:r>
      <w:r>
        <w:rPr>
          <w:color w:val="3D3C3D"/>
          <w:sz w:val="28"/>
        </w:rPr>
        <w:t>Отечественной</w:t>
      </w:r>
      <w:r>
        <w:rPr>
          <w:color w:val="3D3C3D"/>
          <w:spacing w:val="80"/>
          <w:sz w:val="28"/>
        </w:rPr>
        <w:t xml:space="preserve"> </w:t>
      </w:r>
      <w:r>
        <w:rPr>
          <w:color w:val="3D3C3D"/>
          <w:sz w:val="28"/>
        </w:rPr>
        <w:t>войне</w:t>
      </w:r>
    </w:p>
    <w:p w:rsidR="000A5269" w:rsidRDefault="000A5269">
      <w:pPr>
        <w:pStyle w:val="a4"/>
        <w:rPr>
          <w:sz w:val="28"/>
        </w:rPr>
        <w:sectPr w:rsidR="000A5269">
          <w:pgSz w:w="11910" w:h="16840"/>
          <w:pgMar w:top="1080" w:right="992" w:bottom="1240" w:left="708" w:header="0" w:footer="1052" w:gutter="0"/>
          <w:cols w:space="720"/>
        </w:sectPr>
      </w:pPr>
    </w:p>
    <w:p w:rsidR="000A5269" w:rsidRDefault="00B43DD3">
      <w:pPr>
        <w:pStyle w:val="a3"/>
        <w:spacing w:before="60"/>
        <w:ind w:left="1101" w:right="485"/>
      </w:pPr>
      <w:r>
        <w:rPr>
          <w:color w:val="3D3C3D"/>
        </w:rPr>
        <w:lastRenderedPageBreak/>
        <w:t>1941–1945 гг. : материалы регион. науч. -практ. конф. (Курган, 2015) / под ред. Д.Н. Маслюженко, В.А. Кислицына. – Курган: Изд-во Курган. гос. ун-та, 2015. – С. 63–78.</w:t>
      </w:r>
    </w:p>
    <w:p w:rsidR="000A5269" w:rsidRDefault="00B43DD3">
      <w:pPr>
        <w:pStyle w:val="a4"/>
        <w:numPr>
          <w:ilvl w:val="1"/>
          <w:numId w:val="8"/>
        </w:numPr>
        <w:tabs>
          <w:tab w:val="left" w:pos="1100"/>
        </w:tabs>
        <w:spacing w:line="320" w:lineRule="exact"/>
        <w:ind w:left="1100" w:hanging="358"/>
        <w:jc w:val="both"/>
        <w:rPr>
          <w:sz w:val="28"/>
        </w:rPr>
      </w:pPr>
      <w:r>
        <w:rPr>
          <w:color w:val="3D3C3D"/>
          <w:sz w:val="28"/>
        </w:rPr>
        <w:t>Великая</w:t>
      </w:r>
      <w:r>
        <w:rPr>
          <w:color w:val="3D3C3D"/>
          <w:spacing w:val="52"/>
          <w:w w:val="150"/>
          <w:sz w:val="28"/>
        </w:rPr>
        <w:t xml:space="preserve"> </w:t>
      </w:r>
      <w:r>
        <w:rPr>
          <w:color w:val="3D3C3D"/>
          <w:sz w:val="28"/>
        </w:rPr>
        <w:t>Отечественная</w:t>
      </w:r>
      <w:r>
        <w:rPr>
          <w:color w:val="3D3C3D"/>
          <w:spacing w:val="55"/>
          <w:w w:val="150"/>
          <w:sz w:val="28"/>
        </w:rPr>
        <w:t xml:space="preserve"> </w:t>
      </w:r>
      <w:r>
        <w:rPr>
          <w:color w:val="3D3C3D"/>
          <w:sz w:val="28"/>
        </w:rPr>
        <w:t>война</w:t>
      </w:r>
      <w:r>
        <w:rPr>
          <w:color w:val="3D3C3D"/>
          <w:spacing w:val="54"/>
          <w:w w:val="150"/>
          <w:sz w:val="28"/>
        </w:rPr>
        <w:t xml:space="preserve"> </w:t>
      </w:r>
      <w:r>
        <w:rPr>
          <w:color w:val="3D3C3D"/>
          <w:sz w:val="28"/>
        </w:rPr>
        <w:t>и</w:t>
      </w:r>
      <w:r>
        <w:rPr>
          <w:color w:val="3D3C3D"/>
          <w:spacing w:val="50"/>
          <w:w w:val="150"/>
          <w:sz w:val="28"/>
        </w:rPr>
        <w:t xml:space="preserve"> </w:t>
      </w:r>
      <w:r>
        <w:rPr>
          <w:color w:val="3D3C3D"/>
          <w:sz w:val="28"/>
        </w:rPr>
        <w:t>Зауралье:</w:t>
      </w:r>
      <w:r>
        <w:rPr>
          <w:color w:val="3D3C3D"/>
          <w:spacing w:val="54"/>
          <w:w w:val="150"/>
          <w:sz w:val="28"/>
        </w:rPr>
        <w:t xml:space="preserve"> </w:t>
      </w:r>
      <w:r>
        <w:rPr>
          <w:color w:val="3D3C3D"/>
          <w:sz w:val="28"/>
        </w:rPr>
        <w:t>материалы</w:t>
      </w:r>
      <w:r>
        <w:rPr>
          <w:color w:val="3D3C3D"/>
          <w:spacing w:val="49"/>
          <w:w w:val="150"/>
          <w:sz w:val="28"/>
        </w:rPr>
        <w:t xml:space="preserve"> </w:t>
      </w:r>
      <w:r>
        <w:rPr>
          <w:color w:val="3D3C3D"/>
          <w:sz w:val="28"/>
        </w:rPr>
        <w:t>науч.</w:t>
      </w:r>
      <w:r>
        <w:rPr>
          <w:color w:val="3D3C3D"/>
          <w:spacing w:val="53"/>
          <w:w w:val="150"/>
          <w:sz w:val="28"/>
        </w:rPr>
        <w:t xml:space="preserve"> </w:t>
      </w:r>
      <w:r>
        <w:rPr>
          <w:color w:val="3D3C3D"/>
          <w:sz w:val="28"/>
        </w:rPr>
        <w:t>-</w:t>
      </w:r>
      <w:r>
        <w:rPr>
          <w:color w:val="3D3C3D"/>
          <w:spacing w:val="-2"/>
          <w:sz w:val="28"/>
        </w:rPr>
        <w:t>практ.</w:t>
      </w:r>
    </w:p>
    <w:p w:rsidR="000A5269" w:rsidRDefault="00B43DD3">
      <w:pPr>
        <w:pStyle w:val="a3"/>
        <w:spacing w:line="321" w:lineRule="exact"/>
        <w:ind w:left="1101"/>
      </w:pPr>
      <w:r>
        <w:rPr>
          <w:color w:val="3D3C3D"/>
        </w:rPr>
        <w:t>конф.</w:t>
      </w:r>
      <w:r>
        <w:rPr>
          <w:color w:val="3D3C3D"/>
          <w:spacing w:val="-5"/>
        </w:rPr>
        <w:t xml:space="preserve"> </w:t>
      </w:r>
      <w:r>
        <w:rPr>
          <w:color w:val="3D3C3D"/>
        </w:rPr>
        <w:t>–</w:t>
      </w:r>
      <w:r>
        <w:rPr>
          <w:color w:val="3D3C3D"/>
          <w:spacing w:val="-2"/>
        </w:rPr>
        <w:t xml:space="preserve"> </w:t>
      </w:r>
      <w:r>
        <w:rPr>
          <w:color w:val="3D3C3D"/>
        </w:rPr>
        <w:t>Курган:</w:t>
      </w:r>
      <w:r>
        <w:rPr>
          <w:color w:val="3D3C3D"/>
          <w:spacing w:val="-2"/>
        </w:rPr>
        <w:t xml:space="preserve"> </w:t>
      </w:r>
      <w:r>
        <w:rPr>
          <w:color w:val="3D3C3D"/>
        </w:rPr>
        <w:t>Изд-во</w:t>
      </w:r>
      <w:r>
        <w:rPr>
          <w:color w:val="3D3C3D"/>
          <w:spacing w:val="-3"/>
        </w:rPr>
        <w:t xml:space="preserve"> </w:t>
      </w:r>
      <w:r>
        <w:rPr>
          <w:color w:val="3D3C3D"/>
        </w:rPr>
        <w:t>Курган.</w:t>
      </w:r>
      <w:r>
        <w:rPr>
          <w:color w:val="3D3C3D"/>
          <w:spacing w:val="-5"/>
        </w:rPr>
        <w:t xml:space="preserve"> </w:t>
      </w:r>
      <w:r>
        <w:rPr>
          <w:color w:val="3D3C3D"/>
        </w:rPr>
        <w:t>гос.</w:t>
      </w:r>
      <w:r>
        <w:rPr>
          <w:color w:val="3D3C3D"/>
          <w:spacing w:val="-4"/>
        </w:rPr>
        <w:t xml:space="preserve"> </w:t>
      </w:r>
      <w:r>
        <w:rPr>
          <w:color w:val="3D3C3D"/>
        </w:rPr>
        <w:t>ун-та,</w:t>
      </w:r>
      <w:r>
        <w:rPr>
          <w:color w:val="3D3C3D"/>
          <w:spacing w:val="-5"/>
        </w:rPr>
        <w:t xml:space="preserve"> </w:t>
      </w:r>
      <w:r>
        <w:rPr>
          <w:color w:val="3D3C3D"/>
        </w:rPr>
        <w:t>2000.</w:t>
      </w:r>
      <w:r>
        <w:rPr>
          <w:color w:val="3D3C3D"/>
          <w:spacing w:val="-4"/>
        </w:rPr>
        <w:t xml:space="preserve"> </w:t>
      </w:r>
      <w:r>
        <w:rPr>
          <w:color w:val="3D3C3D"/>
        </w:rPr>
        <w:t>–</w:t>
      </w:r>
      <w:r>
        <w:rPr>
          <w:color w:val="3D3C3D"/>
          <w:spacing w:val="-3"/>
        </w:rPr>
        <w:t xml:space="preserve"> </w:t>
      </w:r>
      <w:r>
        <w:rPr>
          <w:color w:val="3D3C3D"/>
        </w:rPr>
        <w:t>176</w:t>
      </w:r>
      <w:r>
        <w:rPr>
          <w:color w:val="3D3C3D"/>
          <w:spacing w:val="-2"/>
        </w:rPr>
        <w:t xml:space="preserve"> </w:t>
      </w:r>
      <w:r>
        <w:rPr>
          <w:color w:val="3D3C3D"/>
          <w:spacing w:val="-5"/>
        </w:rPr>
        <w:t>с.</w:t>
      </w:r>
    </w:p>
    <w:p w:rsidR="000A5269" w:rsidRDefault="00B43DD3">
      <w:pPr>
        <w:pStyle w:val="a4"/>
        <w:numPr>
          <w:ilvl w:val="1"/>
          <w:numId w:val="8"/>
        </w:numPr>
        <w:tabs>
          <w:tab w:val="left" w:pos="1100"/>
        </w:tabs>
        <w:spacing w:line="321" w:lineRule="exact"/>
        <w:ind w:left="1100" w:hanging="358"/>
        <w:jc w:val="both"/>
        <w:rPr>
          <w:sz w:val="28"/>
        </w:rPr>
      </w:pPr>
      <w:r>
        <w:rPr>
          <w:color w:val="3D3C3D"/>
          <w:sz w:val="28"/>
        </w:rPr>
        <w:t>Великая</w:t>
      </w:r>
      <w:r>
        <w:rPr>
          <w:color w:val="3D3C3D"/>
          <w:spacing w:val="-4"/>
          <w:sz w:val="28"/>
        </w:rPr>
        <w:t xml:space="preserve"> </w:t>
      </w:r>
      <w:r>
        <w:rPr>
          <w:color w:val="3D3C3D"/>
          <w:sz w:val="28"/>
        </w:rPr>
        <w:t>Отечественная</w:t>
      </w:r>
      <w:r>
        <w:rPr>
          <w:color w:val="3D3C3D"/>
          <w:spacing w:val="-2"/>
          <w:sz w:val="28"/>
        </w:rPr>
        <w:t xml:space="preserve"> </w:t>
      </w:r>
      <w:r>
        <w:rPr>
          <w:color w:val="3D3C3D"/>
          <w:sz w:val="28"/>
        </w:rPr>
        <w:t>война:</w:t>
      </w:r>
      <w:r>
        <w:rPr>
          <w:color w:val="3D3C3D"/>
          <w:spacing w:val="1"/>
          <w:sz w:val="28"/>
        </w:rPr>
        <w:t xml:space="preserve"> </w:t>
      </w:r>
      <w:r>
        <w:rPr>
          <w:color w:val="3D3C3D"/>
          <w:sz w:val="28"/>
        </w:rPr>
        <w:t>уроки</w:t>
      </w:r>
      <w:r>
        <w:rPr>
          <w:color w:val="3D3C3D"/>
          <w:spacing w:val="-5"/>
          <w:sz w:val="28"/>
        </w:rPr>
        <w:t xml:space="preserve"> </w:t>
      </w:r>
      <w:r>
        <w:rPr>
          <w:color w:val="3D3C3D"/>
          <w:sz w:val="28"/>
        </w:rPr>
        <w:t>истории:</w:t>
      </w:r>
      <w:r>
        <w:rPr>
          <w:color w:val="3D3C3D"/>
          <w:spacing w:val="-2"/>
          <w:sz w:val="28"/>
        </w:rPr>
        <w:t xml:space="preserve"> </w:t>
      </w:r>
      <w:r>
        <w:rPr>
          <w:color w:val="3D3C3D"/>
          <w:sz w:val="28"/>
        </w:rPr>
        <w:t>материалы</w:t>
      </w:r>
      <w:r>
        <w:rPr>
          <w:color w:val="3D3C3D"/>
          <w:spacing w:val="-2"/>
          <w:sz w:val="28"/>
        </w:rPr>
        <w:t xml:space="preserve"> </w:t>
      </w:r>
      <w:r>
        <w:rPr>
          <w:color w:val="3D3C3D"/>
          <w:sz w:val="28"/>
        </w:rPr>
        <w:t>Всерос.</w:t>
      </w:r>
      <w:r>
        <w:rPr>
          <w:color w:val="3D3C3D"/>
          <w:spacing w:val="-5"/>
          <w:sz w:val="28"/>
        </w:rPr>
        <w:t xml:space="preserve"> </w:t>
      </w:r>
      <w:r>
        <w:rPr>
          <w:color w:val="3D3C3D"/>
          <w:spacing w:val="-2"/>
          <w:sz w:val="28"/>
        </w:rPr>
        <w:t>науч.</w:t>
      </w:r>
    </w:p>
    <w:p w:rsidR="000A5269" w:rsidRDefault="00B43DD3">
      <w:pPr>
        <w:pStyle w:val="a3"/>
        <w:ind w:left="1101" w:right="485"/>
      </w:pPr>
      <w:r>
        <w:rPr>
          <w:color w:val="3D3C3D"/>
        </w:rPr>
        <w:t>-практ. конф. «Великая Отечественная война: уроки истории», 25 апр. 2025 г. / под ред. Д.Н. Маслюженко (отв. ред. ), А.Л. Авдеенко. – Курган: Изд-во Курган. гос. ун-та, 2025. – 224 с.</w:t>
      </w:r>
    </w:p>
    <w:p w:rsidR="000A5269" w:rsidRDefault="00B43DD3">
      <w:pPr>
        <w:pStyle w:val="a4"/>
        <w:numPr>
          <w:ilvl w:val="1"/>
          <w:numId w:val="8"/>
        </w:numPr>
        <w:tabs>
          <w:tab w:val="left" w:pos="1100"/>
        </w:tabs>
        <w:spacing w:line="320" w:lineRule="exact"/>
        <w:ind w:left="1100" w:hanging="358"/>
        <w:jc w:val="both"/>
        <w:rPr>
          <w:sz w:val="28"/>
        </w:rPr>
      </w:pPr>
      <w:r>
        <w:rPr>
          <w:color w:val="3D3C3D"/>
          <w:sz w:val="28"/>
        </w:rPr>
        <w:t>Вклад</w:t>
      </w:r>
      <w:r>
        <w:rPr>
          <w:color w:val="3D3C3D"/>
          <w:spacing w:val="36"/>
          <w:sz w:val="28"/>
        </w:rPr>
        <w:t xml:space="preserve"> </w:t>
      </w:r>
      <w:r>
        <w:rPr>
          <w:color w:val="3D3C3D"/>
          <w:sz w:val="28"/>
        </w:rPr>
        <w:t>Зауралья</w:t>
      </w:r>
      <w:r>
        <w:rPr>
          <w:color w:val="3D3C3D"/>
          <w:spacing w:val="40"/>
          <w:sz w:val="28"/>
        </w:rPr>
        <w:t xml:space="preserve"> </w:t>
      </w:r>
      <w:r>
        <w:rPr>
          <w:color w:val="3D3C3D"/>
          <w:sz w:val="28"/>
        </w:rPr>
        <w:t>в</w:t>
      </w:r>
      <w:r>
        <w:rPr>
          <w:color w:val="3D3C3D"/>
          <w:spacing w:val="37"/>
          <w:sz w:val="28"/>
        </w:rPr>
        <w:t xml:space="preserve"> </w:t>
      </w:r>
      <w:r>
        <w:rPr>
          <w:color w:val="3D3C3D"/>
          <w:sz w:val="28"/>
        </w:rPr>
        <w:t>Победу</w:t>
      </w:r>
      <w:r>
        <w:rPr>
          <w:color w:val="3D3C3D"/>
          <w:spacing w:val="36"/>
          <w:sz w:val="28"/>
        </w:rPr>
        <w:t xml:space="preserve"> </w:t>
      </w:r>
      <w:r>
        <w:rPr>
          <w:color w:val="3D3C3D"/>
          <w:sz w:val="28"/>
        </w:rPr>
        <w:t>в</w:t>
      </w:r>
      <w:r>
        <w:rPr>
          <w:color w:val="3D3C3D"/>
          <w:spacing w:val="38"/>
          <w:sz w:val="28"/>
        </w:rPr>
        <w:t xml:space="preserve"> </w:t>
      </w:r>
      <w:r>
        <w:rPr>
          <w:color w:val="3D3C3D"/>
          <w:sz w:val="28"/>
        </w:rPr>
        <w:t>Великой</w:t>
      </w:r>
      <w:r>
        <w:rPr>
          <w:color w:val="3D3C3D"/>
          <w:spacing w:val="36"/>
          <w:sz w:val="28"/>
        </w:rPr>
        <w:t xml:space="preserve"> </w:t>
      </w:r>
      <w:r>
        <w:rPr>
          <w:color w:val="3D3C3D"/>
          <w:sz w:val="28"/>
        </w:rPr>
        <w:t>Отечественной</w:t>
      </w:r>
      <w:r>
        <w:rPr>
          <w:color w:val="3D3C3D"/>
          <w:spacing w:val="38"/>
          <w:sz w:val="28"/>
        </w:rPr>
        <w:t xml:space="preserve"> </w:t>
      </w:r>
      <w:r>
        <w:rPr>
          <w:color w:val="3D3C3D"/>
          <w:sz w:val="28"/>
        </w:rPr>
        <w:t>войне</w:t>
      </w:r>
      <w:r>
        <w:rPr>
          <w:color w:val="3D3C3D"/>
          <w:spacing w:val="37"/>
          <w:sz w:val="28"/>
        </w:rPr>
        <w:t xml:space="preserve"> </w:t>
      </w:r>
      <w:r>
        <w:rPr>
          <w:color w:val="3D3C3D"/>
          <w:spacing w:val="-2"/>
          <w:sz w:val="28"/>
        </w:rPr>
        <w:t>1941–1945</w:t>
      </w:r>
    </w:p>
    <w:p w:rsidR="000A5269" w:rsidRDefault="00B43DD3">
      <w:pPr>
        <w:pStyle w:val="a3"/>
        <w:spacing w:line="321" w:lineRule="exact"/>
        <w:ind w:left="1101"/>
      </w:pPr>
      <w:r>
        <w:rPr>
          <w:color w:val="3D3C3D"/>
        </w:rPr>
        <w:t>гг.</w:t>
      </w:r>
      <w:r>
        <w:rPr>
          <w:color w:val="3D3C3D"/>
          <w:spacing w:val="-5"/>
        </w:rPr>
        <w:t xml:space="preserve"> </w:t>
      </w:r>
      <w:r>
        <w:rPr>
          <w:color w:val="3D3C3D"/>
        </w:rPr>
        <w:t>–</w:t>
      </w:r>
      <w:r>
        <w:rPr>
          <w:color w:val="3D3C3D"/>
          <w:spacing w:val="-2"/>
        </w:rPr>
        <w:t xml:space="preserve"> </w:t>
      </w:r>
      <w:r>
        <w:rPr>
          <w:color w:val="3D3C3D"/>
        </w:rPr>
        <w:t>Курган;</w:t>
      </w:r>
      <w:r>
        <w:rPr>
          <w:color w:val="3D3C3D"/>
          <w:spacing w:val="-5"/>
        </w:rPr>
        <w:t xml:space="preserve"> </w:t>
      </w:r>
      <w:r>
        <w:rPr>
          <w:color w:val="3D3C3D"/>
        </w:rPr>
        <w:t>Шадринск,</w:t>
      </w:r>
      <w:r>
        <w:rPr>
          <w:color w:val="3D3C3D"/>
          <w:spacing w:val="-5"/>
        </w:rPr>
        <w:t xml:space="preserve"> </w:t>
      </w:r>
      <w:r>
        <w:rPr>
          <w:color w:val="3D3C3D"/>
        </w:rPr>
        <w:t>2010.</w:t>
      </w:r>
      <w:r>
        <w:rPr>
          <w:color w:val="3D3C3D"/>
          <w:spacing w:val="-6"/>
        </w:rPr>
        <w:t xml:space="preserve"> </w:t>
      </w:r>
      <w:r>
        <w:rPr>
          <w:color w:val="3D3C3D"/>
        </w:rPr>
        <w:t>–</w:t>
      </w:r>
      <w:r>
        <w:rPr>
          <w:color w:val="3D3C3D"/>
          <w:spacing w:val="-2"/>
        </w:rPr>
        <w:t xml:space="preserve"> </w:t>
      </w:r>
      <w:r>
        <w:rPr>
          <w:color w:val="3D3C3D"/>
        </w:rPr>
        <w:t>150</w:t>
      </w:r>
      <w:r>
        <w:rPr>
          <w:color w:val="3D3C3D"/>
          <w:spacing w:val="-2"/>
        </w:rPr>
        <w:t xml:space="preserve"> </w:t>
      </w:r>
      <w:r>
        <w:rPr>
          <w:color w:val="3D3C3D"/>
          <w:spacing w:val="-5"/>
        </w:rPr>
        <w:t>с.</w:t>
      </w:r>
    </w:p>
    <w:p w:rsidR="000A5269" w:rsidRDefault="00B43DD3">
      <w:pPr>
        <w:pStyle w:val="a4"/>
        <w:numPr>
          <w:ilvl w:val="1"/>
          <w:numId w:val="8"/>
        </w:numPr>
        <w:tabs>
          <w:tab w:val="left" w:pos="1101"/>
        </w:tabs>
        <w:ind w:left="1101" w:right="488"/>
        <w:jc w:val="both"/>
        <w:rPr>
          <w:sz w:val="28"/>
        </w:rPr>
      </w:pPr>
      <w:r>
        <w:rPr>
          <w:color w:val="3D3C3D"/>
          <w:sz w:val="28"/>
        </w:rPr>
        <w:t>Волков А.В. Военная подготовка в тылу. Базовое военное обучение гражданского населения Кургана в годы Великой Отечественной</w:t>
      </w:r>
      <w:r>
        <w:rPr>
          <w:color w:val="3D3C3D"/>
          <w:spacing w:val="40"/>
          <w:sz w:val="28"/>
        </w:rPr>
        <w:t xml:space="preserve"> </w:t>
      </w:r>
      <w:r>
        <w:rPr>
          <w:color w:val="3D3C3D"/>
          <w:sz w:val="28"/>
        </w:rPr>
        <w:t>войны // Архив в социуме – социум в архиве: материалы шестой Всерос. науч. -практ. конф. – Челябинск, 2023. – С. 253–255.</w:t>
      </w:r>
    </w:p>
    <w:p w:rsidR="000A5269" w:rsidRDefault="00B43DD3">
      <w:pPr>
        <w:pStyle w:val="a4"/>
        <w:numPr>
          <w:ilvl w:val="1"/>
          <w:numId w:val="8"/>
        </w:numPr>
        <w:tabs>
          <w:tab w:val="left" w:pos="1101"/>
        </w:tabs>
        <w:ind w:left="1101" w:right="490"/>
        <w:jc w:val="both"/>
        <w:rPr>
          <w:sz w:val="28"/>
        </w:rPr>
      </w:pPr>
      <w:r>
        <w:rPr>
          <w:color w:val="3D3C3D"/>
          <w:sz w:val="28"/>
        </w:rPr>
        <w:t>Волков А.В. Война и праздник: проведение государственных праздников в годы Великой Отечественной войны в Кургане (по материалам газеты «Красный Курган») // Труд во имя Победы: трудовые ресурсы и экономика Урала и Центральной Азии в годы Великой Отечественной войны: сб. науч. ст. – Челябинск: Изд-во Южно-Урал. гос. ун-та, 2021. – С. 401–409.</w:t>
      </w:r>
    </w:p>
    <w:p w:rsidR="000A5269" w:rsidRDefault="00B43DD3">
      <w:pPr>
        <w:pStyle w:val="a4"/>
        <w:numPr>
          <w:ilvl w:val="1"/>
          <w:numId w:val="8"/>
        </w:numPr>
        <w:tabs>
          <w:tab w:val="left" w:pos="1101"/>
        </w:tabs>
        <w:ind w:left="1101" w:right="487"/>
        <w:jc w:val="both"/>
        <w:rPr>
          <w:sz w:val="28"/>
        </w:rPr>
      </w:pPr>
      <w:r>
        <w:rPr>
          <w:color w:val="3D3C3D"/>
          <w:sz w:val="28"/>
        </w:rPr>
        <w:t>Волков А.В. Жилищные проблемы Кургана в годы Великой Отечественной войны // Зыряновские чтения: материалы Всерос. науч.</w:t>
      </w:r>
    </w:p>
    <w:p w:rsidR="000A5269" w:rsidRDefault="00B43DD3">
      <w:pPr>
        <w:pStyle w:val="a3"/>
        <w:ind w:left="1101" w:right="487"/>
      </w:pPr>
      <w:r>
        <w:rPr>
          <w:color w:val="3D3C3D"/>
        </w:rPr>
        <w:t>-практ. конф. / отв. ред. Т.А. Лушникова, Д.Н. Маслюженко. – Курган: Изд-во Курган. гос. ун-та, 2022. – С. 14–16.</w:t>
      </w:r>
    </w:p>
    <w:p w:rsidR="000A5269" w:rsidRDefault="00B43DD3">
      <w:pPr>
        <w:pStyle w:val="a4"/>
        <w:numPr>
          <w:ilvl w:val="1"/>
          <w:numId w:val="8"/>
        </w:numPr>
        <w:tabs>
          <w:tab w:val="left" w:pos="1101"/>
        </w:tabs>
        <w:ind w:left="1101" w:right="485"/>
        <w:jc w:val="both"/>
        <w:rPr>
          <w:sz w:val="28"/>
        </w:rPr>
      </w:pPr>
      <w:r>
        <w:rPr>
          <w:color w:val="3D3C3D"/>
          <w:sz w:val="28"/>
        </w:rPr>
        <w:t>Волков А.В. Медико-санитарное состояние Кургана в годы Великой Отечественной войны // Земля Курганская: прошлое и настоящее: материалы Всерос. науч. -практ. конф. – Курган: Изд-во Курган. гос. ун-та, 2023. – С. 21–23.</w:t>
      </w:r>
    </w:p>
    <w:p w:rsidR="000A5269" w:rsidRDefault="00B43DD3">
      <w:pPr>
        <w:pStyle w:val="a4"/>
        <w:numPr>
          <w:ilvl w:val="1"/>
          <w:numId w:val="8"/>
        </w:numPr>
        <w:tabs>
          <w:tab w:val="left" w:pos="1101"/>
        </w:tabs>
        <w:ind w:left="1101" w:right="488"/>
        <w:jc w:val="both"/>
        <w:rPr>
          <w:sz w:val="28"/>
        </w:rPr>
      </w:pPr>
      <w:r>
        <w:rPr>
          <w:color w:val="3D3C3D"/>
          <w:sz w:val="28"/>
        </w:rPr>
        <w:t>Волков А.В. Проблемы деятельности органов внутренних дел Кургана в годы Великой Отечественной войны // Вестник Южно-Уральского государственного университета. Серия: Социально-гуманитарные науки. – 2024. – Т. 24, № 4. – С. 16–24.</w:t>
      </w:r>
    </w:p>
    <w:p w:rsidR="000A5269" w:rsidRDefault="00B43DD3">
      <w:pPr>
        <w:pStyle w:val="a4"/>
        <w:numPr>
          <w:ilvl w:val="1"/>
          <w:numId w:val="8"/>
        </w:numPr>
        <w:tabs>
          <w:tab w:val="left" w:pos="1101"/>
        </w:tabs>
        <w:ind w:left="1101" w:right="487"/>
        <w:jc w:val="both"/>
        <w:rPr>
          <w:sz w:val="28"/>
        </w:rPr>
      </w:pPr>
      <w:r>
        <w:rPr>
          <w:color w:val="3D3C3D"/>
          <w:sz w:val="28"/>
        </w:rPr>
        <w:t>Волков А.В. Проблемы медицинского обслуживания и санитарного содержания заключенных города Кургана в 1943–1944 гг. // Земля Курганская: прошлое и настоящее: краевед. сб. – Курган: Изд-во Курган. гос. ун-та, 2021. – С. 19–21.</w:t>
      </w:r>
    </w:p>
    <w:p w:rsidR="000A5269" w:rsidRDefault="00B43DD3">
      <w:pPr>
        <w:pStyle w:val="a4"/>
        <w:numPr>
          <w:ilvl w:val="1"/>
          <w:numId w:val="8"/>
        </w:numPr>
        <w:tabs>
          <w:tab w:val="left" w:pos="1101"/>
        </w:tabs>
        <w:ind w:left="1101" w:right="483"/>
        <w:jc w:val="both"/>
        <w:rPr>
          <w:sz w:val="28"/>
        </w:rPr>
      </w:pPr>
      <w:r>
        <w:rPr>
          <w:color w:val="3D3C3D"/>
          <w:sz w:val="28"/>
        </w:rPr>
        <w:t>Волков А.В. Проблемы организации деятельности органов уголовно- исполнительной системы г. Кургана в годы Великой Отечественной войны // Емельяновские чтения: материалы IX Всерос. науч. конф.,посвящ. 335-летию со дня основания г. Кургана. – Курган: Изд- во Курган. гос. ун-та, 2024. – С. 6–8.</w:t>
      </w:r>
    </w:p>
    <w:p w:rsidR="000A5269" w:rsidRDefault="00B43DD3">
      <w:pPr>
        <w:pStyle w:val="a4"/>
        <w:numPr>
          <w:ilvl w:val="1"/>
          <w:numId w:val="8"/>
        </w:numPr>
        <w:tabs>
          <w:tab w:val="left" w:pos="1101"/>
        </w:tabs>
        <w:ind w:left="1101" w:right="485"/>
        <w:jc w:val="both"/>
        <w:rPr>
          <w:sz w:val="28"/>
        </w:rPr>
      </w:pPr>
      <w:r>
        <w:rPr>
          <w:color w:val="3D3C3D"/>
          <w:sz w:val="28"/>
        </w:rPr>
        <w:t>Горелов В.А. Курганская область в годы Великой Отечественной войны</w:t>
      </w:r>
      <w:r>
        <w:rPr>
          <w:color w:val="3D3C3D"/>
          <w:spacing w:val="33"/>
          <w:sz w:val="28"/>
        </w:rPr>
        <w:t xml:space="preserve"> </w:t>
      </w:r>
      <w:r>
        <w:rPr>
          <w:color w:val="3D3C3D"/>
          <w:sz w:val="28"/>
        </w:rPr>
        <w:t>//</w:t>
      </w:r>
      <w:r>
        <w:rPr>
          <w:color w:val="3D3C3D"/>
          <w:spacing w:val="35"/>
          <w:sz w:val="28"/>
        </w:rPr>
        <w:t xml:space="preserve"> </w:t>
      </w:r>
      <w:r>
        <w:rPr>
          <w:color w:val="3D3C3D"/>
          <w:sz w:val="28"/>
        </w:rPr>
        <w:t>Очерки</w:t>
      </w:r>
      <w:r>
        <w:rPr>
          <w:color w:val="3D3C3D"/>
          <w:spacing w:val="36"/>
          <w:sz w:val="28"/>
        </w:rPr>
        <w:t xml:space="preserve"> </w:t>
      </w:r>
      <w:r>
        <w:rPr>
          <w:color w:val="3D3C3D"/>
          <w:sz w:val="28"/>
        </w:rPr>
        <w:t>истории</w:t>
      </w:r>
      <w:r>
        <w:rPr>
          <w:color w:val="3D3C3D"/>
          <w:spacing w:val="35"/>
          <w:sz w:val="28"/>
        </w:rPr>
        <w:t xml:space="preserve"> </w:t>
      </w:r>
      <w:r>
        <w:rPr>
          <w:color w:val="3D3C3D"/>
          <w:sz w:val="28"/>
        </w:rPr>
        <w:t>Курганской</w:t>
      </w:r>
      <w:r>
        <w:rPr>
          <w:color w:val="3D3C3D"/>
          <w:spacing w:val="32"/>
          <w:sz w:val="28"/>
        </w:rPr>
        <w:t xml:space="preserve"> </w:t>
      </w:r>
      <w:r>
        <w:rPr>
          <w:color w:val="3D3C3D"/>
          <w:sz w:val="28"/>
        </w:rPr>
        <w:t>области</w:t>
      </w:r>
      <w:r>
        <w:rPr>
          <w:color w:val="3D3C3D"/>
          <w:spacing w:val="36"/>
          <w:sz w:val="28"/>
        </w:rPr>
        <w:t xml:space="preserve"> </w:t>
      </w:r>
      <w:r>
        <w:rPr>
          <w:color w:val="3D3C3D"/>
          <w:sz w:val="28"/>
        </w:rPr>
        <w:t>/</w:t>
      </w:r>
      <w:r>
        <w:rPr>
          <w:color w:val="3D3C3D"/>
          <w:spacing w:val="35"/>
          <w:sz w:val="28"/>
        </w:rPr>
        <w:t xml:space="preserve"> </w:t>
      </w:r>
      <w:r>
        <w:rPr>
          <w:color w:val="3D3C3D"/>
          <w:sz w:val="28"/>
        </w:rPr>
        <w:t>сост.</w:t>
      </w:r>
      <w:r>
        <w:rPr>
          <w:color w:val="3D3C3D"/>
          <w:spacing w:val="34"/>
          <w:sz w:val="28"/>
        </w:rPr>
        <w:t xml:space="preserve"> </w:t>
      </w:r>
      <w:r>
        <w:rPr>
          <w:color w:val="3D3C3D"/>
          <w:sz w:val="28"/>
        </w:rPr>
        <w:t>А.М.</w:t>
      </w:r>
      <w:r>
        <w:rPr>
          <w:color w:val="3D3C3D"/>
          <w:spacing w:val="34"/>
          <w:sz w:val="28"/>
        </w:rPr>
        <w:t xml:space="preserve"> </w:t>
      </w:r>
      <w:r>
        <w:rPr>
          <w:color w:val="3D3C3D"/>
          <w:sz w:val="28"/>
        </w:rPr>
        <w:t>Курочкин,</w:t>
      </w:r>
    </w:p>
    <w:p w:rsidR="000A5269" w:rsidRDefault="000A5269">
      <w:pPr>
        <w:pStyle w:val="a4"/>
        <w:rPr>
          <w:sz w:val="28"/>
        </w:rPr>
        <w:sectPr w:rsidR="000A5269">
          <w:pgSz w:w="11910" w:h="16840"/>
          <w:pgMar w:top="1080" w:right="992" w:bottom="1240" w:left="708" w:header="0" w:footer="983" w:gutter="0"/>
          <w:cols w:space="720"/>
        </w:sectPr>
      </w:pPr>
    </w:p>
    <w:p w:rsidR="000A5269" w:rsidRDefault="00B43DD3">
      <w:pPr>
        <w:pStyle w:val="a3"/>
        <w:spacing w:before="60"/>
        <w:ind w:left="1502" w:right="84"/>
      </w:pPr>
      <w:r>
        <w:rPr>
          <w:color w:val="3D3C3D"/>
        </w:rPr>
        <w:lastRenderedPageBreak/>
        <w:t xml:space="preserve">А.А. Кондрашенков. – Челябинск: Южно-Урал. кн. изд-во, 1968. – С. </w:t>
      </w:r>
      <w:r>
        <w:rPr>
          <w:color w:val="3D3C3D"/>
          <w:spacing w:val="-2"/>
        </w:rPr>
        <w:t>342–369.</w:t>
      </w:r>
    </w:p>
    <w:p w:rsidR="000A5269" w:rsidRDefault="00B43DD3">
      <w:pPr>
        <w:pStyle w:val="a3"/>
        <w:ind w:left="1502" w:right="83" w:hanging="359"/>
      </w:pPr>
      <w:r>
        <w:rPr>
          <w:color w:val="3D3C3D"/>
        </w:rPr>
        <w:t>22.(Гусев В.И.)</w:t>
      </w:r>
      <w:r>
        <w:rPr>
          <w:color w:val="3D3C3D"/>
          <w:vertAlign w:val="superscript"/>
        </w:rPr>
        <w:t>1045</w:t>
      </w:r>
      <w:r>
        <w:rPr>
          <w:color w:val="3D3C3D"/>
        </w:rPr>
        <w:t xml:space="preserve"> Курганская партийная организация в Великой Отечественной войне. Документы и материалы.– Челябинск: Южно- Урал. кн. изд-во, 1975. – 355 с.</w:t>
      </w:r>
    </w:p>
    <w:p w:rsidR="000A5269" w:rsidRDefault="00B43DD3">
      <w:pPr>
        <w:pStyle w:val="a4"/>
        <w:numPr>
          <w:ilvl w:val="0"/>
          <w:numId w:val="7"/>
        </w:numPr>
        <w:tabs>
          <w:tab w:val="left" w:pos="1502"/>
        </w:tabs>
        <w:ind w:right="88"/>
        <w:jc w:val="both"/>
        <w:rPr>
          <w:sz w:val="28"/>
        </w:rPr>
      </w:pPr>
      <w:r>
        <w:rPr>
          <w:color w:val="3D3C3D"/>
          <w:sz w:val="28"/>
        </w:rPr>
        <w:t>Зауралье в годы Великой Отечественной войны: материалы науч.- практ. конф. – Курган: Изд-во Курган. гос. ун-та, 1995. – 203 с.</w:t>
      </w:r>
    </w:p>
    <w:p w:rsidR="000A5269" w:rsidRDefault="00B43DD3">
      <w:pPr>
        <w:pStyle w:val="a4"/>
        <w:numPr>
          <w:ilvl w:val="0"/>
          <w:numId w:val="7"/>
        </w:numPr>
        <w:tabs>
          <w:tab w:val="left" w:pos="1502"/>
        </w:tabs>
        <w:ind w:right="84"/>
        <w:jc w:val="both"/>
        <w:rPr>
          <w:sz w:val="28"/>
        </w:rPr>
      </w:pPr>
      <w:r>
        <w:rPr>
          <w:color w:val="3D3C3D"/>
          <w:sz w:val="28"/>
        </w:rPr>
        <w:t>Зауралье и Победа в Великой Отечественной войне 1941–1945 гг. : материалы регион. науч. -практ. конф. – Курган: Изд-во Курган. гос. ун-та, 2015. – 180 с.</w:t>
      </w:r>
    </w:p>
    <w:p w:rsidR="000A5269" w:rsidRDefault="00B43DD3">
      <w:pPr>
        <w:pStyle w:val="a4"/>
        <w:numPr>
          <w:ilvl w:val="0"/>
          <w:numId w:val="7"/>
        </w:numPr>
        <w:tabs>
          <w:tab w:val="left" w:pos="1502"/>
        </w:tabs>
        <w:ind w:right="84"/>
        <w:jc w:val="both"/>
        <w:rPr>
          <w:sz w:val="28"/>
        </w:rPr>
      </w:pPr>
      <w:r>
        <w:rPr>
          <w:color w:val="3D3C3D"/>
          <w:sz w:val="28"/>
        </w:rPr>
        <w:t xml:space="preserve">Кладова К.Ю., Усольцева М.В. «Каждому работать за двоих!»: Сельская тыловая повседневность жителей Мокроусовского района Курганской области в годы Великой Отечественной войны // Труд во имя Победы. – Челябинск: Изд-во Южно-Урал. гос. ун-та, 2021. – С. </w:t>
      </w:r>
      <w:r>
        <w:rPr>
          <w:color w:val="3D3C3D"/>
          <w:spacing w:val="-2"/>
          <w:sz w:val="28"/>
        </w:rPr>
        <w:t>154–163.</w:t>
      </w:r>
    </w:p>
    <w:p w:rsidR="000A5269" w:rsidRDefault="00B43DD3">
      <w:pPr>
        <w:pStyle w:val="a4"/>
        <w:numPr>
          <w:ilvl w:val="0"/>
          <w:numId w:val="7"/>
        </w:numPr>
        <w:tabs>
          <w:tab w:val="left" w:pos="1502"/>
        </w:tabs>
        <w:ind w:right="87"/>
        <w:jc w:val="both"/>
        <w:rPr>
          <w:sz w:val="28"/>
        </w:rPr>
      </w:pPr>
      <w:r>
        <w:rPr>
          <w:color w:val="3D3C3D"/>
          <w:sz w:val="28"/>
        </w:rPr>
        <w:t>Книга памяти. 1941–1945. Курганская область: в 18 т. – Курган: Парус- М, 1995–2005.</w:t>
      </w:r>
    </w:p>
    <w:p w:rsidR="000A5269" w:rsidRDefault="00B43DD3">
      <w:pPr>
        <w:pStyle w:val="a4"/>
        <w:numPr>
          <w:ilvl w:val="0"/>
          <w:numId w:val="7"/>
        </w:numPr>
        <w:tabs>
          <w:tab w:val="left" w:pos="1502"/>
        </w:tabs>
        <w:ind w:right="87"/>
        <w:jc w:val="both"/>
        <w:rPr>
          <w:sz w:val="28"/>
        </w:rPr>
      </w:pPr>
      <w:r>
        <w:rPr>
          <w:color w:val="3D3C3D"/>
          <w:sz w:val="28"/>
        </w:rPr>
        <w:t>Кодинцев А.Я., Подливалов В.В., Федченко М.Н. Экономика Южного Зауралья периода Великой Отечественной войны и первых послевоенных лет (1941–1953). – Курган: Изд-во Курган. гос. ун-та, 2004. – 160 с.</w:t>
      </w:r>
    </w:p>
    <w:p w:rsidR="000A5269" w:rsidRDefault="00B43DD3">
      <w:pPr>
        <w:pStyle w:val="a4"/>
        <w:numPr>
          <w:ilvl w:val="0"/>
          <w:numId w:val="7"/>
        </w:numPr>
        <w:tabs>
          <w:tab w:val="left" w:pos="1502"/>
        </w:tabs>
        <w:ind w:right="87"/>
        <w:jc w:val="both"/>
        <w:rPr>
          <w:sz w:val="28"/>
        </w:rPr>
      </w:pPr>
      <w:r>
        <w:rPr>
          <w:color w:val="3D3C3D"/>
          <w:sz w:val="28"/>
        </w:rPr>
        <w:t>Коурова И.Г., Букреева Н.О. Здравоохранение Кургана в годы Великой Отечественной войны // Этих дней не смолкнет слава. Зауралье и зауральцы в годы Великой Отечественной войны. – Курган: Изд-во Курган. гос. ун-та, 2005. – С. 60–71.</w:t>
      </w:r>
    </w:p>
    <w:p w:rsidR="000A5269" w:rsidRDefault="00B43DD3">
      <w:pPr>
        <w:pStyle w:val="a4"/>
        <w:numPr>
          <w:ilvl w:val="0"/>
          <w:numId w:val="7"/>
        </w:numPr>
        <w:tabs>
          <w:tab w:val="left" w:pos="1501"/>
        </w:tabs>
        <w:spacing w:line="317" w:lineRule="exact"/>
        <w:ind w:left="1501" w:hanging="358"/>
        <w:jc w:val="both"/>
        <w:rPr>
          <w:sz w:val="28"/>
        </w:rPr>
      </w:pPr>
      <w:r>
        <w:rPr>
          <w:color w:val="3D3C3D"/>
          <w:sz w:val="28"/>
        </w:rPr>
        <w:t>Крапивина</w:t>
      </w:r>
      <w:r>
        <w:rPr>
          <w:color w:val="3D3C3D"/>
          <w:spacing w:val="8"/>
          <w:sz w:val="28"/>
        </w:rPr>
        <w:t xml:space="preserve"> </w:t>
      </w:r>
      <w:r>
        <w:rPr>
          <w:color w:val="3D3C3D"/>
          <w:sz w:val="28"/>
        </w:rPr>
        <w:t>Т.С.</w:t>
      </w:r>
      <w:r>
        <w:rPr>
          <w:color w:val="3D3C3D"/>
          <w:spacing w:val="11"/>
          <w:sz w:val="28"/>
        </w:rPr>
        <w:t xml:space="preserve"> </w:t>
      </w:r>
      <w:r>
        <w:rPr>
          <w:color w:val="3D3C3D"/>
          <w:sz w:val="28"/>
        </w:rPr>
        <w:t>Детская</w:t>
      </w:r>
      <w:r>
        <w:rPr>
          <w:color w:val="3D3C3D"/>
          <w:spacing w:val="10"/>
          <w:sz w:val="28"/>
        </w:rPr>
        <w:t xml:space="preserve"> </w:t>
      </w:r>
      <w:r>
        <w:rPr>
          <w:color w:val="3D3C3D"/>
          <w:sz w:val="28"/>
        </w:rPr>
        <w:t>повседневность</w:t>
      </w:r>
      <w:r>
        <w:rPr>
          <w:color w:val="3D3C3D"/>
          <w:spacing w:val="11"/>
          <w:sz w:val="28"/>
        </w:rPr>
        <w:t xml:space="preserve"> </w:t>
      </w:r>
      <w:r>
        <w:rPr>
          <w:color w:val="3D3C3D"/>
          <w:sz w:val="28"/>
        </w:rPr>
        <w:t>(по</w:t>
      </w:r>
      <w:r>
        <w:rPr>
          <w:color w:val="3D3C3D"/>
          <w:spacing w:val="12"/>
          <w:sz w:val="28"/>
        </w:rPr>
        <w:t xml:space="preserve"> </w:t>
      </w:r>
      <w:r>
        <w:rPr>
          <w:color w:val="3D3C3D"/>
          <w:sz w:val="28"/>
        </w:rPr>
        <w:t>газете</w:t>
      </w:r>
      <w:r>
        <w:rPr>
          <w:color w:val="3D3C3D"/>
          <w:spacing w:val="10"/>
          <w:sz w:val="28"/>
        </w:rPr>
        <w:t xml:space="preserve"> </w:t>
      </w:r>
      <w:r>
        <w:rPr>
          <w:color w:val="3D3C3D"/>
          <w:sz w:val="28"/>
        </w:rPr>
        <w:t>«Красный</w:t>
      </w:r>
      <w:r>
        <w:rPr>
          <w:color w:val="3D3C3D"/>
          <w:spacing w:val="10"/>
          <w:sz w:val="28"/>
        </w:rPr>
        <w:t xml:space="preserve"> </w:t>
      </w:r>
      <w:r>
        <w:rPr>
          <w:color w:val="3D3C3D"/>
          <w:spacing w:val="-2"/>
          <w:sz w:val="28"/>
        </w:rPr>
        <w:t>Курган»)</w:t>
      </w:r>
    </w:p>
    <w:p w:rsidR="000A5269" w:rsidRDefault="00B43DD3">
      <w:pPr>
        <w:pStyle w:val="a3"/>
        <w:spacing w:line="321" w:lineRule="exact"/>
        <w:ind w:left="1502"/>
      </w:pPr>
      <w:r>
        <w:rPr>
          <w:color w:val="3D3C3D"/>
        </w:rPr>
        <w:t>//</w:t>
      </w:r>
      <w:r>
        <w:rPr>
          <w:color w:val="3D3C3D"/>
          <w:spacing w:val="-4"/>
        </w:rPr>
        <w:t xml:space="preserve"> </w:t>
      </w:r>
      <w:r>
        <w:rPr>
          <w:color w:val="3D3C3D"/>
        </w:rPr>
        <w:t>Дети</w:t>
      </w:r>
      <w:r>
        <w:rPr>
          <w:color w:val="3D3C3D"/>
          <w:spacing w:val="-5"/>
        </w:rPr>
        <w:t xml:space="preserve"> </w:t>
      </w:r>
      <w:r>
        <w:rPr>
          <w:color w:val="3D3C3D"/>
        </w:rPr>
        <w:t>и</w:t>
      </w:r>
      <w:r>
        <w:rPr>
          <w:color w:val="3D3C3D"/>
          <w:spacing w:val="-2"/>
        </w:rPr>
        <w:t xml:space="preserve"> </w:t>
      </w:r>
      <w:r>
        <w:rPr>
          <w:color w:val="3D3C3D"/>
        </w:rPr>
        <w:t>война.</w:t>
      </w:r>
      <w:r>
        <w:rPr>
          <w:color w:val="3D3C3D"/>
          <w:spacing w:val="-6"/>
        </w:rPr>
        <w:t xml:space="preserve"> </w:t>
      </w:r>
      <w:r>
        <w:rPr>
          <w:color w:val="3D3C3D"/>
        </w:rPr>
        <w:t>–</w:t>
      </w:r>
      <w:r>
        <w:rPr>
          <w:color w:val="3D3C3D"/>
          <w:spacing w:val="-2"/>
        </w:rPr>
        <w:t xml:space="preserve"> </w:t>
      </w:r>
      <w:r>
        <w:rPr>
          <w:color w:val="3D3C3D"/>
        </w:rPr>
        <w:t>Екатеринбург:</w:t>
      </w:r>
      <w:r>
        <w:rPr>
          <w:color w:val="3D3C3D"/>
          <w:spacing w:val="-2"/>
        </w:rPr>
        <w:t xml:space="preserve"> </w:t>
      </w:r>
      <w:r>
        <w:rPr>
          <w:color w:val="3D3C3D"/>
        </w:rPr>
        <w:t>Изд-во</w:t>
      </w:r>
      <w:r>
        <w:rPr>
          <w:color w:val="3D3C3D"/>
          <w:spacing w:val="-4"/>
        </w:rPr>
        <w:t xml:space="preserve"> </w:t>
      </w:r>
      <w:r>
        <w:rPr>
          <w:color w:val="3D3C3D"/>
        </w:rPr>
        <w:t>Урал.</w:t>
      </w:r>
      <w:r>
        <w:rPr>
          <w:color w:val="3D3C3D"/>
          <w:spacing w:val="-4"/>
        </w:rPr>
        <w:t xml:space="preserve"> </w:t>
      </w:r>
      <w:r>
        <w:rPr>
          <w:color w:val="3D3C3D"/>
        </w:rPr>
        <w:t>ун-та,</w:t>
      </w:r>
      <w:r>
        <w:rPr>
          <w:color w:val="3D3C3D"/>
          <w:spacing w:val="-4"/>
        </w:rPr>
        <w:t xml:space="preserve"> </w:t>
      </w:r>
      <w:r>
        <w:rPr>
          <w:color w:val="3D3C3D"/>
        </w:rPr>
        <w:t>2016.</w:t>
      </w:r>
      <w:r>
        <w:rPr>
          <w:color w:val="3D3C3D"/>
          <w:spacing w:val="-4"/>
        </w:rPr>
        <w:t xml:space="preserve"> </w:t>
      </w:r>
      <w:r>
        <w:rPr>
          <w:color w:val="3D3C3D"/>
        </w:rPr>
        <w:t>–</w:t>
      </w:r>
      <w:r>
        <w:rPr>
          <w:color w:val="3D3C3D"/>
          <w:spacing w:val="-4"/>
        </w:rPr>
        <w:t xml:space="preserve"> </w:t>
      </w:r>
      <w:r>
        <w:rPr>
          <w:color w:val="3D3C3D"/>
        </w:rPr>
        <w:t>С.</w:t>
      </w:r>
      <w:r>
        <w:rPr>
          <w:color w:val="3D3C3D"/>
          <w:spacing w:val="-2"/>
        </w:rPr>
        <w:t xml:space="preserve"> 50–65.</w:t>
      </w:r>
    </w:p>
    <w:p w:rsidR="000A5269" w:rsidRDefault="00B43DD3">
      <w:pPr>
        <w:pStyle w:val="a4"/>
        <w:numPr>
          <w:ilvl w:val="0"/>
          <w:numId w:val="7"/>
        </w:numPr>
        <w:tabs>
          <w:tab w:val="left" w:pos="1502"/>
        </w:tabs>
        <w:ind w:right="84"/>
        <w:jc w:val="both"/>
        <w:rPr>
          <w:sz w:val="28"/>
        </w:rPr>
      </w:pPr>
      <w:r>
        <w:rPr>
          <w:color w:val="3D3C3D"/>
          <w:sz w:val="28"/>
        </w:rPr>
        <w:t>Курганская</w:t>
      </w:r>
      <w:r>
        <w:rPr>
          <w:color w:val="3D3C3D"/>
          <w:spacing w:val="-9"/>
          <w:sz w:val="28"/>
        </w:rPr>
        <w:t xml:space="preserve"> </w:t>
      </w:r>
      <w:r>
        <w:rPr>
          <w:color w:val="3D3C3D"/>
          <w:sz w:val="28"/>
        </w:rPr>
        <w:t>область:</w:t>
      </w:r>
      <w:r>
        <w:rPr>
          <w:color w:val="3D3C3D"/>
          <w:spacing w:val="-8"/>
          <w:sz w:val="28"/>
        </w:rPr>
        <w:t xml:space="preserve"> </w:t>
      </w:r>
      <w:r>
        <w:rPr>
          <w:color w:val="3D3C3D"/>
          <w:sz w:val="28"/>
        </w:rPr>
        <w:t>лидеры</w:t>
      </w:r>
      <w:r>
        <w:rPr>
          <w:color w:val="3D3C3D"/>
          <w:spacing w:val="-6"/>
          <w:sz w:val="28"/>
        </w:rPr>
        <w:t xml:space="preserve"> </w:t>
      </w:r>
      <w:r>
        <w:rPr>
          <w:color w:val="3D3C3D"/>
          <w:sz w:val="28"/>
        </w:rPr>
        <w:t>и</w:t>
      </w:r>
      <w:r>
        <w:rPr>
          <w:color w:val="3D3C3D"/>
          <w:spacing w:val="-7"/>
          <w:sz w:val="28"/>
        </w:rPr>
        <w:t xml:space="preserve"> </w:t>
      </w:r>
      <w:r>
        <w:rPr>
          <w:color w:val="3D3C3D"/>
          <w:sz w:val="28"/>
        </w:rPr>
        <w:t>время.</w:t>
      </w:r>
      <w:r>
        <w:rPr>
          <w:color w:val="3D3C3D"/>
          <w:spacing w:val="-8"/>
          <w:sz w:val="28"/>
        </w:rPr>
        <w:t xml:space="preserve"> </w:t>
      </w:r>
      <w:r>
        <w:rPr>
          <w:color w:val="3D3C3D"/>
          <w:sz w:val="28"/>
        </w:rPr>
        <w:t>Сборник</w:t>
      </w:r>
      <w:r>
        <w:rPr>
          <w:color w:val="3D3C3D"/>
          <w:spacing w:val="-6"/>
          <w:sz w:val="28"/>
        </w:rPr>
        <w:t xml:space="preserve"> </w:t>
      </w:r>
      <w:r>
        <w:rPr>
          <w:color w:val="3D3C3D"/>
          <w:sz w:val="28"/>
        </w:rPr>
        <w:t>документов</w:t>
      </w:r>
      <w:r>
        <w:rPr>
          <w:color w:val="3D3C3D"/>
          <w:spacing w:val="-8"/>
          <w:sz w:val="28"/>
        </w:rPr>
        <w:t xml:space="preserve"> </w:t>
      </w:r>
      <w:r>
        <w:rPr>
          <w:color w:val="3D3C3D"/>
          <w:sz w:val="28"/>
        </w:rPr>
        <w:t>(1943–2003). – Курган: Зауралье, 2003. – 384 с.</w:t>
      </w:r>
    </w:p>
    <w:p w:rsidR="000A5269" w:rsidRDefault="00B43DD3">
      <w:pPr>
        <w:pStyle w:val="a4"/>
        <w:numPr>
          <w:ilvl w:val="0"/>
          <w:numId w:val="7"/>
        </w:numPr>
        <w:tabs>
          <w:tab w:val="left" w:pos="1502"/>
        </w:tabs>
        <w:ind w:right="85"/>
        <w:jc w:val="both"/>
        <w:rPr>
          <w:sz w:val="28"/>
        </w:rPr>
      </w:pPr>
      <w:r>
        <w:rPr>
          <w:color w:val="3D3C3D"/>
          <w:sz w:val="28"/>
        </w:rPr>
        <w:t>Медведева М.К. Восприятие событий Великой Отечественной войны и работа партии по его формированию в 1943–1944 гг. (по материалам Государственного архива социально-политической истории</w:t>
      </w:r>
      <w:r>
        <w:rPr>
          <w:color w:val="3D3C3D"/>
          <w:spacing w:val="40"/>
          <w:sz w:val="28"/>
        </w:rPr>
        <w:t xml:space="preserve"> </w:t>
      </w:r>
      <w:r>
        <w:rPr>
          <w:color w:val="3D3C3D"/>
          <w:sz w:val="28"/>
        </w:rPr>
        <w:t>Курганской области) // Великая Отечественная война: уроки истории: материалы Всерос. науч. -практ. конф. «Великая Отечественная война: уроки</w:t>
      </w:r>
      <w:r>
        <w:rPr>
          <w:color w:val="3D3C3D"/>
          <w:spacing w:val="-2"/>
          <w:sz w:val="28"/>
        </w:rPr>
        <w:t xml:space="preserve"> </w:t>
      </w:r>
      <w:r>
        <w:rPr>
          <w:color w:val="3D3C3D"/>
          <w:sz w:val="28"/>
        </w:rPr>
        <w:t>истории»,</w:t>
      </w:r>
      <w:r>
        <w:rPr>
          <w:color w:val="3D3C3D"/>
          <w:spacing w:val="-5"/>
          <w:sz w:val="28"/>
        </w:rPr>
        <w:t xml:space="preserve"> </w:t>
      </w:r>
      <w:r>
        <w:rPr>
          <w:color w:val="3D3C3D"/>
          <w:sz w:val="28"/>
        </w:rPr>
        <w:t>25</w:t>
      </w:r>
      <w:r>
        <w:rPr>
          <w:color w:val="3D3C3D"/>
          <w:spacing w:val="-3"/>
          <w:sz w:val="28"/>
        </w:rPr>
        <w:t xml:space="preserve"> </w:t>
      </w:r>
      <w:r>
        <w:rPr>
          <w:color w:val="3D3C3D"/>
          <w:sz w:val="28"/>
        </w:rPr>
        <w:t>апр.</w:t>
      </w:r>
      <w:r>
        <w:rPr>
          <w:color w:val="3D3C3D"/>
          <w:spacing w:val="-5"/>
          <w:sz w:val="28"/>
        </w:rPr>
        <w:t xml:space="preserve"> </w:t>
      </w:r>
      <w:r>
        <w:rPr>
          <w:color w:val="3D3C3D"/>
          <w:sz w:val="28"/>
        </w:rPr>
        <w:t>2025</w:t>
      </w:r>
      <w:r>
        <w:rPr>
          <w:color w:val="3D3C3D"/>
          <w:spacing w:val="-3"/>
          <w:sz w:val="28"/>
        </w:rPr>
        <w:t xml:space="preserve"> </w:t>
      </w:r>
      <w:r>
        <w:rPr>
          <w:color w:val="3D3C3D"/>
          <w:sz w:val="28"/>
        </w:rPr>
        <w:t>г.</w:t>
      </w:r>
      <w:r>
        <w:rPr>
          <w:color w:val="3D3C3D"/>
          <w:spacing w:val="-2"/>
          <w:sz w:val="28"/>
        </w:rPr>
        <w:t xml:space="preserve"> </w:t>
      </w:r>
      <w:r>
        <w:rPr>
          <w:color w:val="3D3C3D"/>
          <w:sz w:val="28"/>
        </w:rPr>
        <w:t>/</w:t>
      </w:r>
      <w:r>
        <w:rPr>
          <w:color w:val="3D3C3D"/>
          <w:spacing w:val="-3"/>
          <w:sz w:val="28"/>
        </w:rPr>
        <w:t xml:space="preserve"> </w:t>
      </w:r>
      <w:r>
        <w:rPr>
          <w:color w:val="3D3C3D"/>
          <w:sz w:val="28"/>
        </w:rPr>
        <w:t>под</w:t>
      </w:r>
      <w:r>
        <w:rPr>
          <w:color w:val="3D3C3D"/>
          <w:spacing w:val="-3"/>
          <w:sz w:val="28"/>
        </w:rPr>
        <w:t xml:space="preserve"> </w:t>
      </w:r>
      <w:r>
        <w:rPr>
          <w:color w:val="3D3C3D"/>
          <w:sz w:val="28"/>
        </w:rPr>
        <w:t>ред.</w:t>
      </w:r>
      <w:r>
        <w:rPr>
          <w:color w:val="3D3C3D"/>
          <w:spacing w:val="-2"/>
          <w:sz w:val="28"/>
        </w:rPr>
        <w:t xml:space="preserve"> </w:t>
      </w:r>
      <w:r>
        <w:rPr>
          <w:color w:val="3D3C3D"/>
          <w:sz w:val="28"/>
        </w:rPr>
        <w:t>Д.</w:t>
      </w:r>
      <w:r>
        <w:rPr>
          <w:color w:val="3D3C3D"/>
          <w:spacing w:val="-2"/>
          <w:sz w:val="28"/>
        </w:rPr>
        <w:t xml:space="preserve"> </w:t>
      </w:r>
      <w:r>
        <w:rPr>
          <w:color w:val="3D3C3D"/>
          <w:sz w:val="28"/>
        </w:rPr>
        <w:t>Н.</w:t>
      </w:r>
      <w:r>
        <w:rPr>
          <w:color w:val="3D3C3D"/>
          <w:spacing w:val="-2"/>
          <w:sz w:val="28"/>
        </w:rPr>
        <w:t xml:space="preserve"> </w:t>
      </w:r>
      <w:r>
        <w:rPr>
          <w:color w:val="3D3C3D"/>
          <w:sz w:val="28"/>
        </w:rPr>
        <w:t>Маслюженко</w:t>
      </w:r>
      <w:r>
        <w:rPr>
          <w:color w:val="3D3C3D"/>
          <w:spacing w:val="-2"/>
          <w:sz w:val="28"/>
        </w:rPr>
        <w:t xml:space="preserve"> </w:t>
      </w:r>
      <w:r>
        <w:rPr>
          <w:color w:val="3D3C3D"/>
          <w:sz w:val="28"/>
        </w:rPr>
        <w:t>(отв.</w:t>
      </w:r>
      <w:r>
        <w:rPr>
          <w:color w:val="3D3C3D"/>
          <w:spacing w:val="-5"/>
          <w:sz w:val="28"/>
        </w:rPr>
        <w:t xml:space="preserve"> </w:t>
      </w:r>
      <w:r>
        <w:rPr>
          <w:color w:val="3D3C3D"/>
          <w:sz w:val="28"/>
        </w:rPr>
        <w:t>ред.), А.Л. Авдеенко. – Курган: Изд-во Курган. гос. ун-та, 2025. – С. 22–25.</w:t>
      </w:r>
    </w:p>
    <w:p w:rsidR="000A5269" w:rsidRDefault="00B43DD3">
      <w:pPr>
        <w:pStyle w:val="a4"/>
        <w:numPr>
          <w:ilvl w:val="0"/>
          <w:numId w:val="7"/>
        </w:numPr>
        <w:tabs>
          <w:tab w:val="left" w:pos="1502"/>
        </w:tabs>
        <w:ind w:right="86"/>
        <w:jc w:val="both"/>
        <w:rPr>
          <w:sz w:val="28"/>
        </w:rPr>
      </w:pPr>
      <w:r>
        <w:rPr>
          <w:color w:val="3D3C3D"/>
          <w:sz w:val="28"/>
        </w:rPr>
        <w:t>Могутнов А.В. О некоторых итогах оборонно-массовой работы в Южном Зауралье // Власть. – 2015. – № 5. – С. 14–18.</w:t>
      </w:r>
    </w:p>
    <w:p w:rsidR="000A5269" w:rsidRDefault="00B43DD3">
      <w:pPr>
        <w:pStyle w:val="a4"/>
        <w:numPr>
          <w:ilvl w:val="0"/>
          <w:numId w:val="7"/>
        </w:numPr>
        <w:tabs>
          <w:tab w:val="left" w:pos="1502"/>
        </w:tabs>
        <w:ind w:right="84"/>
        <w:jc w:val="both"/>
        <w:rPr>
          <w:sz w:val="28"/>
        </w:rPr>
      </w:pPr>
      <w:r>
        <w:rPr>
          <w:color w:val="3D3C3D"/>
          <w:sz w:val="28"/>
        </w:rPr>
        <w:t>Могутнов А.В. Подготовка резервов для фронта на территории</w:t>
      </w:r>
      <w:r>
        <w:rPr>
          <w:color w:val="3D3C3D"/>
          <w:spacing w:val="40"/>
          <w:sz w:val="28"/>
        </w:rPr>
        <w:t xml:space="preserve"> </w:t>
      </w:r>
      <w:r>
        <w:rPr>
          <w:color w:val="3D3C3D"/>
          <w:sz w:val="28"/>
        </w:rPr>
        <w:t>Южного Зауралья в годы Великой Отечественной войны // Вестник Челябинской государственной агроинженерной академии. – 2014. – Т.</w:t>
      </w:r>
    </w:p>
    <w:p w:rsidR="000A5269" w:rsidRDefault="00B43DD3">
      <w:pPr>
        <w:pStyle w:val="a3"/>
        <w:spacing w:line="321" w:lineRule="exact"/>
        <w:ind w:left="1502"/>
      </w:pPr>
      <w:r>
        <w:rPr>
          <w:color w:val="3D3C3D"/>
        </w:rPr>
        <w:t>68.</w:t>
      </w:r>
      <w:r>
        <w:rPr>
          <w:color w:val="3D3C3D"/>
          <w:spacing w:val="-4"/>
        </w:rPr>
        <w:t xml:space="preserve"> </w:t>
      </w:r>
      <w:r>
        <w:rPr>
          <w:color w:val="3D3C3D"/>
        </w:rPr>
        <w:t>–</w:t>
      </w:r>
      <w:r>
        <w:rPr>
          <w:color w:val="3D3C3D"/>
          <w:spacing w:val="1"/>
        </w:rPr>
        <w:t xml:space="preserve"> </w:t>
      </w:r>
      <w:r>
        <w:rPr>
          <w:color w:val="3D3C3D"/>
        </w:rPr>
        <w:t xml:space="preserve">С. </w:t>
      </w:r>
      <w:r>
        <w:rPr>
          <w:color w:val="3D3C3D"/>
          <w:spacing w:val="-2"/>
        </w:rPr>
        <w:t>168–173.</w:t>
      </w:r>
    </w:p>
    <w:p w:rsidR="000A5269" w:rsidRDefault="00B43DD3">
      <w:pPr>
        <w:pStyle w:val="a3"/>
        <w:spacing w:before="7"/>
        <w:jc w:val="left"/>
        <w:rPr>
          <w:sz w:val="20"/>
        </w:rPr>
      </w:pPr>
      <w:r>
        <w:rPr>
          <w:noProof/>
          <w:sz w:val="20"/>
          <w:lang w:eastAsia="ru-RU"/>
        </w:rPr>
        <mc:AlternateContent>
          <mc:Choice Requires="wps">
            <w:drawing>
              <wp:anchor distT="0" distB="0" distL="0" distR="0" simplePos="0" relativeHeight="487779328" behindDoc="1" locked="0" layoutInCell="1" allowOverlap="1">
                <wp:simplePos x="0" y="0"/>
                <wp:positionH relativeFrom="page">
                  <wp:posOffset>947585</wp:posOffset>
                </wp:positionH>
                <wp:positionV relativeFrom="paragraph">
                  <wp:posOffset>166218</wp:posOffset>
                </wp:positionV>
                <wp:extent cx="1824355" cy="9525"/>
                <wp:effectExtent l="0" t="0" r="0" b="0"/>
                <wp:wrapTopAndBottom/>
                <wp:docPr id="423" name="Graphic 4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4355" cy="9525"/>
                        </a:xfrm>
                        <a:custGeom>
                          <a:avLst/>
                          <a:gdLst/>
                          <a:ahLst/>
                          <a:cxnLst/>
                          <a:rect l="l" t="t" r="r" b="b"/>
                          <a:pathLst>
                            <a:path w="1824355" h="9525">
                              <a:moveTo>
                                <a:pt x="1823885" y="0"/>
                              </a:moveTo>
                              <a:lnTo>
                                <a:pt x="0" y="0"/>
                              </a:lnTo>
                              <a:lnTo>
                                <a:pt x="0" y="9109"/>
                              </a:lnTo>
                              <a:lnTo>
                                <a:pt x="1823885" y="9109"/>
                              </a:lnTo>
                              <a:lnTo>
                                <a:pt x="1823885" y="0"/>
                              </a:lnTo>
                              <a:close/>
                            </a:path>
                          </a:pathLst>
                        </a:custGeom>
                        <a:solidFill>
                          <a:srgbClr val="3D3C3D"/>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74.612999pt;margin-top:13.088045pt;width:143.613pt;height:.71732pt;mso-position-horizontal-relative:page;mso-position-vertical-relative:paragraph;z-index:-15537152;mso-wrap-distance-left:0;mso-wrap-distance-right:0" id="docshape390" filled="true" fillcolor="#3d3c3d" stroked="false">
                <v:fill type="solid"/>
                <w10:wrap type="topAndBottom"/>
              </v:rect>
            </w:pict>
          </mc:Fallback>
        </mc:AlternateContent>
      </w:r>
    </w:p>
    <w:p w:rsidR="000A5269" w:rsidRDefault="00B43DD3">
      <w:pPr>
        <w:spacing w:before="94"/>
        <w:ind w:left="784"/>
        <w:rPr>
          <w:sz w:val="24"/>
        </w:rPr>
      </w:pPr>
      <w:r>
        <w:rPr>
          <w:color w:val="3D3C3D"/>
          <w:sz w:val="24"/>
          <w:vertAlign w:val="superscript"/>
        </w:rPr>
        <w:t>1045</w:t>
      </w:r>
      <w:r>
        <w:rPr>
          <w:color w:val="3D3C3D"/>
          <w:sz w:val="24"/>
        </w:rPr>
        <w:t xml:space="preserve"> Имя</w:t>
      </w:r>
      <w:r>
        <w:rPr>
          <w:color w:val="3D3C3D"/>
          <w:spacing w:val="-1"/>
          <w:sz w:val="24"/>
        </w:rPr>
        <w:t xml:space="preserve"> </w:t>
      </w:r>
      <w:r>
        <w:rPr>
          <w:color w:val="3D3C3D"/>
          <w:sz w:val="24"/>
        </w:rPr>
        <w:t>В.И.</w:t>
      </w:r>
      <w:r>
        <w:rPr>
          <w:color w:val="3D3C3D"/>
          <w:spacing w:val="-2"/>
          <w:sz w:val="24"/>
        </w:rPr>
        <w:t xml:space="preserve"> </w:t>
      </w:r>
      <w:r>
        <w:rPr>
          <w:color w:val="3D3C3D"/>
          <w:sz w:val="24"/>
        </w:rPr>
        <w:t>Гусева</w:t>
      </w:r>
      <w:r>
        <w:rPr>
          <w:color w:val="3D3C3D"/>
          <w:spacing w:val="-3"/>
          <w:sz w:val="24"/>
        </w:rPr>
        <w:t xml:space="preserve"> </w:t>
      </w:r>
      <w:r>
        <w:rPr>
          <w:color w:val="3D3C3D"/>
          <w:sz w:val="24"/>
        </w:rPr>
        <w:t>в</w:t>
      </w:r>
      <w:r>
        <w:rPr>
          <w:color w:val="3D3C3D"/>
          <w:spacing w:val="-2"/>
          <w:sz w:val="24"/>
        </w:rPr>
        <w:t xml:space="preserve"> </w:t>
      </w:r>
      <w:r>
        <w:rPr>
          <w:color w:val="3D3C3D"/>
          <w:sz w:val="24"/>
        </w:rPr>
        <w:t>качестве</w:t>
      </w:r>
      <w:r>
        <w:rPr>
          <w:color w:val="3D3C3D"/>
          <w:spacing w:val="-3"/>
          <w:sz w:val="24"/>
        </w:rPr>
        <w:t xml:space="preserve"> </w:t>
      </w:r>
      <w:r>
        <w:rPr>
          <w:color w:val="3D3C3D"/>
          <w:sz w:val="24"/>
        </w:rPr>
        <w:t>автора</w:t>
      </w:r>
      <w:r>
        <w:rPr>
          <w:color w:val="3D3C3D"/>
          <w:spacing w:val="-2"/>
          <w:sz w:val="24"/>
        </w:rPr>
        <w:t xml:space="preserve"> </w:t>
      </w:r>
      <w:r>
        <w:rPr>
          <w:color w:val="3D3C3D"/>
          <w:sz w:val="24"/>
        </w:rPr>
        <w:t>на</w:t>
      </w:r>
      <w:r>
        <w:rPr>
          <w:color w:val="3D3C3D"/>
          <w:spacing w:val="-2"/>
          <w:sz w:val="24"/>
        </w:rPr>
        <w:t xml:space="preserve"> </w:t>
      </w:r>
      <w:r>
        <w:rPr>
          <w:color w:val="3D3C3D"/>
          <w:sz w:val="24"/>
        </w:rPr>
        <w:t>обложке</w:t>
      </w:r>
      <w:r>
        <w:rPr>
          <w:color w:val="3D3C3D"/>
          <w:spacing w:val="-2"/>
          <w:sz w:val="24"/>
        </w:rPr>
        <w:t xml:space="preserve"> </w:t>
      </w:r>
      <w:r>
        <w:rPr>
          <w:color w:val="3D3C3D"/>
          <w:sz w:val="24"/>
        </w:rPr>
        <w:t>и титульном</w:t>
      </w:r>
      <w:r>
        <w:rPr>
          <w:color w:val="3D3C3D"/>
          <w:spacing w:val="-2"/>
          <w:sz w:val="24"/>
        </w:rPr>
        <w:t xml:space="preserve"> </w:t>
      </w:r>
      <w:r>
        <w:rPr>
          <w:color w:val="3D3C3D"/>
          <w:sz w:val="24"/>
        </w:rPr>
        <w:t>листе</w:t>
      </w:r>
      <w:r>
        <w:rPr>
          <w:color w:val="3D3C3D"/>
          <w:spacing w:val="-2"/>
          <w:sz w:val="24"/>
        </w:rPr>
        <w:t xml:space="preserve"> </w:t>
      </w:r>
      <w:r>
        <w:rPr>
          <w:color w:val="3D3C3D"/>
          <w:sz w:val="24"/>
        </w:rPr>
        <w:t>отсутствует, указано только в предисловии.</w:t>
      </w:r>
    </w:p>
    <w:p w:rsidR="000A5269" w:rsidRDefault="000A5269">
      <w:pPr>
        <w:rPr>
          <w:sz w:val="24"/>
        </w:rPr>
        <w:sectPr w:rsidR="000A5269">
          <w:pgSz w:w="11910" w:h="16840"/>
          <w:pgMar w:top="1080" w:right="992" w:bottom="1180" w:left="708" w:header="0" w:footer="1052" w:gutter="0"/>
          <w:cols w:space="720"/>
        </w:sectPr>
      </w:pPr>
    </w:p>
    <w:p w:rsidR="000A5269" w:rsidRDefault="00B43DD3">
      <w:pPr>
        <w:pStyle w:val="a4"/>
        <w:numPr>
          <w:ilvl w:val="0"/>
          <w:numId w:val="7"/>
        </w:numPr>
        <w:tabs>
          <w:tab w:val="left" w:pos="1101"/>
        </w:tabs>
        <w:spacing w:before="60"/>
        <w:ind w:left="1101" w:right="485"/>
        <w:jc w:val="both"/>
        <w:rPr>
          <w:sz w:val="28"/>
        </w:rPr>
      </w:pPr>
      <w:r>
        <w:rPr>
          <w:color w:val="3D3C3D"/>
          <w:sz w:val="28"/>
        </w:rPr>
        <w:lastRenderedPageBreak/>
        <w:t>Могутнов А.В. Помогали чем могли (о некоторых итогах экономической помощи зауральцев фронту в годы Великой Отечественной войны) // VIII Зыряновские чтения: материалы Всерос. науч. -практ. конф. (Курган, 9–10 дек. 2010 г. ). – Курган: Изд-во Курган. гос. ун-та, 2010. – С. 127–129.</w:t>
      </w:r>
    </w:p>
    <w:p w:rsidR="000A5269" w:rsidRDefault="00B43DD3">
      <w:pPr>
        <w:pStyle w:val="a4"/>
        <w:numPr>
          <w:ilvl w:val="0"/>
          <w:numId w:val="7"/>
        </w:numPr>
        <w:tabs>
          <w:tab w:val="left" w:pos="1101"/>
        </w:tabs>
        <w:ind w:left="1101" w:right="487"/>
        <w:jc w:val="both"/>
        <w:rPr>
          <w:sz w:val="28"/>
        </w:rPr>
      </w:pPr>
      <w:r>
        <w:rPr>
          <w:color w:val="3D3C3D"/>
          <w:sz w:val="28"/>
        </w:rPr>
        <w:t xml:space="preserve">Мозин М.М. Зауральцы на фронтах Великой Отечественной войны // Этих дней не смолкнет слава. Зауралье и зауральцы в годы Великой Отечественной войны. – Курган: Изд-во Курган. гос. ун-та, 2005. – С. </w:t>
      </w:r>
      <w:r>
        <w:rPr>
          <w:color w:val="3D3C3D"/>
          <w:spacing w:val="-2"/>
          <w:sz w:val="28"/>
        </w:rPr>
        <w:t>18–34.</w:t>
      </w:r>
    </w:p>
    <w:p w:rsidR="000A5269" w:rsidRDefault="00B43DD3">
      <w:pPr>
        <w:pStyle w:val="a4"/>
        <w:numPr>
          <w:ilvl w:val="0"/>
          <w:numId w:val="7"/>
        </w:numPr>
        <w:tabs>
          <w:tab w:val="left" w:pos="1101"/>
        </w:tabs>
        <w:ind w:left="1101" w:right="487"/>
        <w:jc w:val="both"/>
        <w:rPr>
          <w:sz w:val="28"/>
        </w:rPr>
      </w:pPr>
      <w:r>
        <w:rPr>
          <w:color w:val="3D3C3D"/>
          <w:sz w:val="28"/>
        </w:rPr>
        <w:t>Мозин М.М. «Фронт и тыл – едины» // Зауралье в годы Великой Отечественной войны: материалы науч. -практ. конф. – Курган: Изд-во Курган. гос. ун-та, 1995. – С. 14–28.</w:t>
      </w:r>
    </w:p>
    <w:p w:rsidR="000A5269" w:rsidRDefault="00B43DD3">
      <w:pPr>
        <w:pStyle w:val="a4"/>
        <w:numPr>
          <w:ilvl w:val="0"/>
          <w:numId w:val="7"/>
        </w:numPr>
        <w:tabs>
          <w:tab w:val="left" w:pos="1101"/>
        </w:tabs>
        <w:ind w:left="1101" w:right="487"/>
        <w:jc w:val="both"/>
        <w:rPr>
          <w:sz w:val="28"/>
        </w:rPr>
      </w:pPr>
      <w:r>
        <w:rPr>
          <w:color w:val="3D3C3D"/>
          <w:sz w:val="28"/>
        </w:rPr>
        <w:t>Мотревич В.П. Вклад в Победу: сельское хозяйство Урала в годы Великой Отечественной войны. – Екатеринбург: Альфа Принт, 2021. – 700 с.</w:t>
      </w:r>
    </w:p>
    <w:p w:rsidR="000A5269" w:rsidRDefault="00B43DD3">
      <w:pPr>
        <w:pStyle w:val="a4"/>
        <w:numPr>
          <w:ilvl w:val="0"/>
          <w:numId w:val="7"/>
        </w:numPr>
        <w:tabs>
          <w:tab w:val="left" w:pos="1100"/>
        </w:tabs>
        <w:spacing w:line="320" w:lineRule="exact"/>
        <w:ind w:left="1100" w:hanging="358"/>
        <w:jc w:val="both"/>
        <w:rPr>
          <w:sz w:val="28"/>
        </w:rPr>
      </w:pPr>
      <w:r>
        <w:rPr>
          <w:color w:val="3D3C3D"/>
          <w:sz w:val="28"/>
        </w:rPr>
        <w:t>Мотревич</w:t>
      </w:r>
      <w:r>
        <w:rPr>
          <w:color w:val="3D3C3D"/>
          <w:spacing w:val="16"/>
          <w:sz w:val="28"/>
        </w:rPr>
        <w:t xml:space="preserve"> </w:t>
      </w:r>
      <w:r>
        <w:rPr>
          <w:color w:val="3D3C3D"/>
          <w:sz w:val="28"/>
        </w:rPr>
        <w:t>В.П.</w:t>
      </w:r>
      <w:r>
        <w:rPr>
          <w:color w:val="3D3C3D"/>
          <w:spacing w:val="18"/>
          <w:sz w:val="28"/>
        </w:rPr>
        <w:t xml:space="preserve"> </w:t>
      </w:r>
      <w:r>
        <w:rPr>
          <w:color w:val="3D3C3D"/>
          <w:sz w:val="28"/>
        </w:rPr>
        <w:t>Колхозы</w:t>
      </w:r>
      <w:r>
        <w:rPr>
          <w:color w:val="3D3C3D"/>
          <w:spacing w:val="18"/>
          <w:sz w:val="28"/>
        </w:rPr>
        <w:t xml:space="preserve"> </w:t>
      </w:r>
      <w:r>
        <w:rPr>
          <w:color w:val="3D3C3D"/>
          <w:sz w:val="28"/>
        </w:rPr>
        <w:t>Урала</w:t>
      </w:r>
      <w:r>
        <w:rPr>
          <w:color w:val="3D3C3D"/>
          <w:spacing w:val="18"/>
          <w:sz w:val="28"/>
        </w:rPr>
        <w:t xml:space="preserve"> </w:t>
      </w:r>
      <w:r>
        <w:rPr>
          <w:color w:val="3D3C3D"/>
          <w:sz w:val="28"/>
        </w:rPr>
        <w:t>в</w:t>
      </w:r>
      <w:r>
        <w:rPr>
          <w:color w:val="3D3C3D"/>
          <w:spacing w:val="17"/>
          <w:sz w:val="28"/>
        </w:rPr>
        <w:t xml:space="preserve"> </w:t>
      </w:r>
      <w:r>
        <w:rPr>
          <w:color w:val="3D3C3D"/>
          <w:sz w:val="28"/>
        </w:rPr>
        <w:t>годы</w:t>
      </w:r>
      <w:r>
        <w:rPr>
          <w:color w:val="3D3C3D"/>
          <w:spacing w:val="18"/>
          <w:sz w:val="28"/>
        </w:rPr>
        <w:t xml:space="preserve"> </w:t>
      </w:r>
      <w:r>
        <w:rPr>
          <w:color w:val="3D3C3D"/>
          <w:sz w:val="28"/>
        </w:rPr>
        <w:t>Великой</w:t>
      </w:r>
      <w:r>
        <w:rPr>
          <w:color w:val="3D3C3D"/>
          <w:spacing w:val="18"/>
          <w:sz w:val="28"/>
        </w:rPr>
        <w:t xml:space="preserve"> </w:t>
      </w:r>
      <w:r>
        <w:rPr>
          <w:color w:val="3D3C3D"/>
          <w:sz w:val="28"/>
        </w:rPr>
        <w:t>Отечественной</w:t>
      </w:r>
      <w:r>
        <w:rPr>
          <w:color w:val="3D3C3D"/>
          <w:spacing w:val="19"/>
          <w:sz w:val="28"/>
        </w:rPr>
        <w:t xml:space="preserve"> </w:t>
      </w:r>
      <w:r>
        <w:rPr>
          <w:color w:val="3D3C3D"/>
          <w:spacing w:val="-2"/>
          <w:sz w:val="28"/>
        </w:rPr>
        <w:t>войны.</w:t>
      </w:r>
    </w:p>
    <w:p w:rsidR="000A5269" w:rsidRDefault="00B43DD3">
      <w:pPr>
        <w:pStyle w:val="a3"/>
        <w:spacing w:line="321" w:lineRule="exact"/>
        <w:ind w:left="1101"/>
      </w:pPr>
      <w:r>
        <w:rPr>
          <w:color w:val="3D3C3D"/>
        </w:rPr>
        <w:t>–</w:t>
      </w:r>
      <w:r>
        <w:rPr>
          <w:color w:val="3D3C3D"/>
          <w:spacing w:val="-3"/>
        </w:rPr>
        <w:t xml:space="preserve"> </w:t>
      </w:r>
      <w:r>
        <w:rPr>
          <w:color w:val="3D3C3D"/>
        </w:rPr>
        <w:t>Свердловск:</w:t>
      </w:r>
      <w:r>
        <w:rPr>
          <w:color w:val="3D3C3D"/>
          <w:spacing w:val="-3"/>
        </w:rPr>
        <w:t xml:space="preserve"> </w:t>
      </w:r>
      <w:r>
        <w:rPr>
          <w:color w:val="3D3C3D"/>
        </w:rPr>
        <w:t>Изд-во</w:t>
      </w:r>
      <w:r>
        <w:rPr>
          <w:color w:val="3D3C3D"/>
          <w:spacing w:val="-3"/>
        </w:rPr>
        <w:t xml:space="preserve"> </w:t>
      </w:r>
      <w:r>
        <w:rPr>
          <w:color w:val="3D3C3D"/>
        </w:rPr>
        <w:t>Урал.</w:t>
      </w:r>
      <w:r>
        <w:rPr>
          <w:color w:val="3D3C3D"/>
          <w:spacing w:val="-5"/>
        </w:rPr>
        <w:t xml:space="preserve"> </w:t>
      </w:r>
      <w:r>
        <w:rPr>
          <w:color w:val="3D3C3D"/>
        </w:rPr>
        <w:t>ун-та,</w:t>
      </w:r>
      <w:r>
        <w:rPr>
          <w:color w:val="3D3C3D"/>
          <w:spacing w:val="-4"/>
        </w:rPr>
        <w:t xml:space="preserve"> </w:t>
      </w:r>
      <w:r>
        <w:rPr>
          <w:color w:val="3D3C3D"/>
        </w:rPr>
        <w:t>1990.</w:t>
      </w:r>
      <w:r>
        <w:rPr>
          <w:color w:val="3D3C3D"/>
          <w:spacing w:val="-7"/>
        </w:rPr>
        <w:t xml:space="preserve"> </w:t>
      </w:r>
      <w:r>
        <w:rPr>
          <w:color w:val="3D3C3D"/>
        </w:rPr>
        <w:t>–</w:t>
      </w:r>
      <w:r>
        <w:rPr>
          <w:color w:val="3D3C3D"/>
          <w:spacing w:val="-3"/>
        </w:rPr>
        <w:t xml:space="preserve"> </w:t>
      </w:r>
      <w:r>
        <w:rPr>
          <w:color w:val="3D3C3D"/>
        </w:rPr>
        <w:t>196</w:t>
      </w:r>
      <w:r>
        <w:rPr>
          <w:color w:val="3D3C3D"/>
          <w:spacing w:val="-5"/>
        </w:rPr>
        <w:t xml:space="preserve"> с.</w:t>
      </w:r>
    </w:p>
    <w:p w:rsidR="000A5269" w:rsidRDefault="00B43DD3">
      <w:pPr>
        <w:pStyle w:val="a4"/>
        <w:numPr>
          <w:ilvl w:val="0"/>
          <w:numId w:val="7"/>
        </w:numPr>
        <w:tabs>
          <w:tab w:val="left" w:pos="1101"/>
        </w:tabs>
        <w:ind w:left="1101" w:right="485"/>
        <w:jc w:val="both"/>
        <w:rPr>
          <w:sz w:val="28"/>
        </w:rPr>
      </w:pPr>
      <w:r>
        <w:rPr>
          <w:color w:val="3D3C3D"/>
          <w:sz w:val="28"/>
        </w:rPr>
        <w:t xml:space="preserve">Мотревич В.П. Рабочие и служащие сельского хозяйства Курганской области в 1940–1950 годы // Емельяновские чтения: материалы Всерос. науч. конф.,посвящ. 75-летию образования Курганской области / отв. ред. В.В. Менщиков. – Курган: Изд-во Курган. гос. ун-та, 2019. – С. </w:t>
      </w:r>
      <w:r>
        <w:rPr>
          <w:color w:val="3D3C3D"/>
          <w:spacing w:val="-2"/>
          <w:sz w:val="28"/>
        </w:rPr>
        <w:t>128–130.</w:t>
      </w:r>
    </w:p>
    <w:p w:rsidR="000A5269" w:rsidRDefault="00B43DD3">
      <w:pPr>
        <w:pStyle w:val="a4"/>
        <w:numPr>
          <w:ilvl w:val="0"/>
          <w:numId w:val="7"/>
        </w:numPr>
        <w:tabs>
          <w:tab w:val="left" w:pos="1101"/>
        </w:tabs>
        <w:ind w:left="1101" w:right="487"/>
        <w:jc w:val="both"/>
        <w:rPr>
          <w:sz w:val="28"/>
        </w:rPr>
      </w:pPr>
      <w:r>
        <w:rPr>
          <w:color w:val="3D3C3D"/>
          <w:sz w:val="28"/>
        </w:rPr>
        <w:t>Мотревич В.П. Сельское хозяйство Курганской области в 1944–1945 годах в материалах постановлений правительства СССР // Гороховские чтения: материалы тринадцатой регион. музейной конф. – Челябинск: Изд-во Челяб. гос. ун-та, 2022. – С. 234–241.</w:t>
      </w:r>
    </w:p>
    <w:p w:rsidR="000A5269" w:rsidRDefault="00B43DD3">
      <w:pPr>
        <w:pStyle w:val="a4"/>
        <w:numPr>
          <w:ilvl w:val="0"/>
          <w:numId w:val="7"/>
        </w:numPr>
        <w:tabs>
          <w:tab w:val="left" w:pos="1101"/>
        </w:tabs>
        <w:ind w:left="1101" w:right="485"/>
        <w:jc w:val="both"/>
        <w:rPr>
          <w:sz w:val="28"/>
        </w:rPr>
      </w:pPr>
      <w:r>
        <w:rPr>
          <w:color w:val="3D3C3D"/>
          <w:sz w:val="28"/>
        </w:rPr>
        <w:t>На</w:t>
      </w:r>
      <w:r>
        <w:rPr>
          <w:color w:val="3D3C3D"/>
          <w:spacing w:val="-1"/>
          <w:sz w:val="28"/>
        </w:rPr>
        <w:t xml:space="preserve"> </w:t>
      </w:r>
      <w:r>
        <w:rPr>
          <w:color w:val="3D3C3D"/>
          <w:sz w:val="28"/>
        </w:rPr>
        <w:t>главных</w:t>
      </w:r>
      <w:r>
        <w:rPr>
          <w:color w:val="3D3C3D"/>
          <w:spacing w:val="-3"/>
          <w:sz w:val="28"/>
        </w:rPr>
        <w:t xml:space="preserve"> </w:t>
      </w:r>
      <w:r>
        <w:rPr>
          <w:color w:val="3D3C3D"/>
          <w:sz w:val="28"/>
        </w:rPr>
        <w:t>направлениях:</w:t>
      </w:r>
      <w:r>
        <w:rPr>
          <w:color w:val="3D3C3D"/>
          <w:spacing w:val="-1"/>
          <w:sz w:val="28"/>
        </w:rPr>
        <w:t xml:space="preserve"> </w:t>
      </w:r>
      <w:r>
        <w:rPr>
          <w:color w:val="3D3C3D"/>
          <w:sz w:val="28"/>
        </w:rPr>
        <w:t>хроника</w:t>
      </w:r>
      <w:r>
        <w:rPr>
          <w:color w:val="3D3C3D"/>
          <w:spacing w:val="-1"/>
          <w:sz w:val="28"/>
        </w:rPr>
        <w:t xml:space="preserve"> </w:t>
      </w:r>
      <w:r>
        <w:rPr>
          <w:color w:val="3D3C3D"/>
          <w:sz w:val="28"/>
        </w:rPr>
        <w:t>Курганской областной организации КПСС. 1893–1945. В 2 кн. Кн. 1. – Челябинск: Южно-Урал. кн. изд-во, 1988. – 176 с.</w:t>
      </w:r>
    </w:p>
    <w:p w:rsidR="000A5269" w:rsidRDefault="00B43DD3">
      <w:pPr>
        <w:pStyle w:val="a4"/>
        <w:numPr>
          <w:ilvl w:val="0"/>
          <w:numId w:val="7"/>
        </w:numPr>
        <w:tabs>
          <w:tab w:val="left" w:pos="1100"/>
        </w:tabs>
        <w:spacing w:line="317" w:lineRule="exact"/>
        <w:ind w:left="1100" w:hanging="358"/>
        <w:jc w:val="both"/>
        <w:rPr>
          <w:sz w:val="28"/>
        </w:rPr>
      </w:pPr>
      <w:r>
        <w:rPr>
          <w:color w:val="3D3C3D"/>
          <w:sz w:val="28"/>
        </w:rPr>
        <w:t>Очерки</w:t>
      </w:r>
      <w:r>
        <w:rPr>
          <w:color w:val="3D3C3D"/>
          <w:spacing w:val="64"/>
          <w:sz w:val="28"/>
        </w:rPr>
        <w:t xml:space="preserve">  </w:t>
      </w:r>
      <w:r>
        <w:rPr>
          <w:color w:val="3D3C3D"/>
          <w:sz w:val="28"/>
        </w:rPr>
        <w:t>истории</w:t>
      </w:r>
      <w:r>
        <w:rPr>
          <w:color w:val="3D3C3D"/>
          <w:spacing w:val="64"/>
          <w:sz w:val="28"/>
        </w:rPr>
        <w:t xml:space="preserve">  </w:t>
      </w:r>
      <w:r>
        <w:rPr>
          <w:color w:val="3D3C3D"/>
          <w:sz w:val="28"/>
        </w:rPr>
        <w:t>Курганской</w:t>
      </w:r>
      <w:r>
        <w:rPr>
          <w:color w:val="3D3C3D"/>
          <w:spacing w:val="64"/>
          <w:sz w:val="28"/>
        </w:rPr>
        <w:t xml:space="preserve">  </w:t>
      </w:r>
      <w:r>
        <w:rPr>
          <w:color w:val="3D3C3D"/>
          <w:sz w:val="28"/>
        </w:rPr>
        <w:t>областной</w:t>
      </w:r>
      <w:r>
        <w:rPr>
          <w:color w:val="3D3C3D"/>
          <w:spacing w:val="64"/>
          <w:sz w:val="28"/>
        </w:rPr>
        <w:t xml:space="preserve">  </w:t>
      </w:r>
      <w:r>
        <w:rPr>
          <w:color w:val="3D3C3D"/>
          <w:sz w:val="28"/>
        </w:rPr>
        <w:t>организации</w:t>
      </w:r>
      <w:r>
        <w:rPr>
          <w:color w:val="3D3C3D"/>
          <w:spacing w:val="64"/>
          <w:sz w:val="28"/>
        </w:rPr>
        <w:t xml:space="preserve">  </w:t>
      </w:r>
      <w:r>
        <w:rPr>
          <w:color w:val="3D3C3D"/>
          <w:sz w:val="28"/>
        </w:rPr>
        <w:t>КПСС.</w:t>
      </w:r>
      <w:r>
        <w:rPr>
          <w:color w:val="3D3C3D"/>
          <w:spacing w:val="65"/>
          <w:sz w:val="28"/>
        </w:rPr>
        <w:t xml:space="preserve">  </w:t>
      </w:r>
      <w:r>
        <w:rPr>
          <w:color w:val="3D3C3D"/>
          <w:spacing w:val="-10"/>
          <w:sz w:val="28"/>
        </w:rPr>
        <w:t>–</w:t>
      </w:r>
    </w:p>
    <w:p w:rsidR="000A5269" w:rsidRDefault="00B43DD3">
      <w:pPr>
        <w:pStyle w:val="a3"/>
        <w:spacing w:line="321" w:lineRule="exact"/>
        <w:ind w:left="1101"/>
      </w:pPr>
      <w:r>
        <w:rPr>
          <w:color w:val="3D3C3D"/>
        </w:rPr>
        <w:t>Челябинск:</w:t>
      </w:r>
      <w:r>
        <w:rPr>
          <w:color w:val="3D3C3D"/>
          <w:spacing w:val="-3"/>
        </w:rPr>
        <w:t xml:space="preserve"> </w:t>
      </w:r>
      <w:r>
        <w:rPr>
          <w:color w:val="3D3C3D"/>
        </w:rPr>
        <w:t>Южно-Урал.</w:t>
      </w:r>
      <w:r>
        <w:rPr>
          <w:color w:val="3D3C3D"/>
          <w:spacing w:val="-5"/>
        </w:rPr>
        <w:t xml:space="preserve"> </w:t>
      </w:r>
      <w:r>
        <w:rPr>
          <w:color w:val="3D3C3D"/>
        </w:rPr>
        <w:t>кн.</w:t>
      </w:r>
      <w:r>
        <w:rPr>
          <w:color w:val="3D3C3D"/>
          <w:spacing w:val="-5"/>
        </w:rPr>
        <w:t xml:space="preserve"> </w:t>
      </w:r>
      <w:r>
        <w:rPr>
          <w:color w:val="3D3C3D"/>
        </w:rPr>
        <w:t>изд-во,</w:t>
      </w:r>
      <w:r>
        <w:rPr>
          <w:color w:val="3D3C3D"/>
          <w:spacing w:val="-5"/>
        </w:rPr>
        <w:t xml:space="preserve"> </w:t>
      </w:r>
      <w:r>
        <w:rPr>
          <w:color w:val="3D3C3D"/>
        </w:rPr>
        <w:t>1977.</w:t>
      </w:r>
      <w:r>
        <w:rPr>
          <w:color w:val="3D3C3D"/>
          <w:spacing w:val="-6"/>
        </w:rPr>
        <w:t xml:space="preserve"> </w:t>
      </w:r>
      <w:r>
        <w:rPr>
          <w:color w:val="3D3C3D"/>
        </w:rPr>
        <w:t>–</w:t>
      </w:r>
      <w:r>
        <w:rPr>
          <w:color w:val="3D3C3D"/>
          <w:spacing w:val="-4"/>
        </w:rPr>
        <w:t xml:space="preserve"> </w:t>
      </w:r>
      <w:r>
        <w:rPr>
          <w:color w:val="3D3C3D"/>
        </w:rPr>
        <w:t>479</w:t>
      </w:r>
      <w:r>
        <w:rPr>
          <w:color w:val="3D3C3D"/>
          <w:spacing w:val="-5"/>
        </w:rPr>
        <w:t xml:space="preserve"> с.</w:t>
      </w:r>
    </w:p>
    <w:p w:rsidR="000A5269" w:rsidRDefault="00B43DD3">
      <w:pPr>
        <w:pStyle w:val="a4"/>
        <w:numPr>
          <w:ilvl w:val="0"/>
          <w:numId w:val="7"/>
        </w:numPr>
        <w:tabs>
          <w:tab w:val="left" w:pos="1101"/>
        </w:tabs>
        <w:ind w:left="1101" w:right="485"/>
        <w:jc w:val="both"/>
        <w:rPr>
          <w:sz w:val="28"/>
        </w:rPr>
      </w:pPr>
      <w:r>
        <w:rPr>
          <w:color w:val="3D3C3D"/>
          <w:sz w:val="28"/>
        </w:rPr>
        <w:t>Павленко Д.А., Козельчук Т.В. Детство в эвакуации: по материалам архивного фонда В.А. Есетова // Земля Курганская: прошлое и настоящее: материалы</w:t>
      </w:r>
      <w:r>
        <w:rPr>
          <w:color w:val="3D3C3D"/>
          <w:spacing w:val="-1"/>
          <w:sz w:val="28"/>
        </w:rPr>
        <w:t xml:space="preserve"> </w:t>
      </w:r>
      <w:r>
        <w:rPr>
          <w:color w:val="3D3C3D"/>
          <w:sz w:val="28"/>
        </w:rPr>
        <w:t>Всерос.</w:t>
      </w:r>
      <w:r>
        <w:rPr>
          <w:color w:val="3D3C3D"/>
          <w:spacing w:val="-2"/>
          <w:sz w:val="28"/>
        </w:rPr>
        <w:t xml:space="preserve"> </w:t>
      </w:r>
      <w:r>
        <w:rPr>
          <w:color w:val="3D3C3D"/>
          <w:sz w:val="28"/>
        </w:rPr>
        <w:t>науч.</w:t>
      </w:r>
      <w:r>
        <w:rPr>
          <w:color w:val="3D3C3D"/>
          <w:spacing w:val="-2"/>
          <w:sz w:val="28"/>
        </w:rPr>
        <w:t xml:space="preserve"> </w:t>
      </w:r>
      <w:r>
        <w:rPr>
          <w:color w:val="3D3C3D"/>
          <w:sz w:val="28"/>
        </w:rPr>
        <w:t>-практ.</w:t>
      </w:r>
      <w:r>
        <w:rPr>
          <w:color w:val="3D3C3D"/>
          <w:spacing w:val="-1"/>
          <w:sz w:val="28"/>
        </w:rPr>
        <w:t xml:space="preserve"> </w:t>
      </w:r>
      <w:r>
        <w:rPr>
          <w:color w:val="3D3C3D"/>
          <w:sz w:val="28"/>
        </w:rPr>
        <w:t>конф.</w:t>
      </w:r>
      <w:r>
        <w:rPr>
          <w:color w:val="3D3C3D"/>
          <w:spacing w:val="-2"/>
          <w:sz w:val="28"/>
        </w:rPr>
        <w:t xml:space="preserve"> </w:t>
      </w:r>
      <w:r>
        <w:rPr>
          <w:color w:val="3D3C3D"/>
          <w:sz w:val="28"/>
        </w:rPr>
        <w:t>«Курганская</w:t>
      </w:r>
      <w:r>
        <w:rPr>
          <w:color w:val="3D3C3D"/>
          <w:spacing w:val="-3"/>
          <w:sz w:val="28"/>
        </w:rPr>
        <w:t xml:space="preserve"> </w:t>
      </w:r>
      <w:r>
        <w:rPr>
          <w:color w:val="3D3C3D"/>
          <w:sz w:val="28"/>
        </w:rPr>
        <w:t>область в истории России», 12 апр. 2023 г. / под ред. Д.Н. Маслюженко, А.Л. Авдеенко.</w:t>
      </w:r>
      <w:r>
        <w:rPr>
          <w:color w:val="3D3C3D"/>
          <w:spacing w:val="-5"/>
          <w:sz w:val="28"/>
        </w:rPr>
        <w:t xml:space="preserve"> </w:t>
      </w:r>
      <w:r>
        <w:rPr>
          <w:color w:val="3D3C3D"/>
          <w:sz w:val="28"/>
        </w:rPr>
        <w:t>–</w:t>
      </w:r>
      <w:r>
        <w:rPr>
          <w:color w:val="3D3C3D"/>
          <w:spacing w:val="-3"/>
          <w:sz w:val="28"/>
        </w:rPr>
        <w:t xml:space="preserve"> </w:t>
      </w:r>
      <w:r>
        <w:rPr>
          <w:color w:val="3D3C3D"/>
          <w:sz w:val="28"/>
        </w:rPr>
        <w:t>Курган:</w:t>
      </w:r>
      <w:r>
        <w:rPr>
          <w:color w:val="3D3C3D"/>
          <w:spacing w:val="-5"/>
          <w:sz w:val="28"/>
        </w:rPr>
        <w:t xml:space="preserve"> </w:t>
      </w:r>
      <w:r>
        <w:rPr>
          <w:color w:val="3D3C3D"/>
          <w:sz w:val="28"/>
        </w:rPr>
        <w:t>Изд-во</w:t>
      </w:r>
      <w:r>
        <w:rPr>
          <w:color w:val="3D3C3D"/>
          <w:spacing w:val="-3"/>
          <w:sz w:val="28"/>
        </w:rPr>
        <w:t xml:space="preserve"> </w:t>
      </w:r>
      <w:r>
        <w:rPr>
          <w:color w:val="3D3C3D"/>
          <w:sz w:val="28"/>
        </w:rPr>
        <w:t>Курган.</w:t>
      </w:r>
      <w:r>
        <w:rPr>
          <w:color w:val="3D3C3D"/>
          <w:spacing w:val="-5"/>
          <w:sz w:val="28"/>
        </w:rPr>
        <w:t xml:space="preserve"> </w:t>
      </w:r>
      <w:r>
        <w:rPr>
          <w:color w:val="3D3C3D"/>
          <w:sz w:val="28"/>
        </w:rPr>
        <w:t>гос.</w:t>
      </w:r>
      <w:r>
        <w:rPr>
          <w:color w:val="3D3C3D"/>
          <w:spacing w:val="-5"/>
          <w:sz w:val="28"/>
        </w:rPr>
        <w:t xml:space="preserve"> </w:t>
      </w:r>
      <w:r>
        <w:rPr>
          <w:color w:val="3D3C3D"/>
          <w:sz w:val="28"/>
        </w:rPr>
        <w:t>ун-та,</w:t>
      </w:r>
      <w:r>
        <w:rPr>
          <w:color w:val="3D3C3D"/>
          <w:spacing w:val="-5"/>
          <w:sz w:val="28"/>
        </w:rPr>
        <w:t xml:space="preserve"> </w:t>
      </w:r>
      <w:r>
        <w:rPr>
          <w:color w:val="3D3C3D"/>
          <w:sz w:val="28"/>
        </w:rPr>
        <w:t>2023.</w:t>
      </w:r>
      <w:r>
        <w:rPr>
          <w:color w:val="3D3C3D"/>
          <w:spacing w:val="-5"/>
          <w:sz w:val="28"/>
        </w:rPr>
        <w:t xml:space="preserve"> </w:t>
      </w:r>
      <w:r>
        <w:rPr>
          <w:color w:val="3D3C3D"/>
          <w:sz w:val="28"/>
        </w:rPr>
        <w:t>–</w:t>
      </w:r>
      <w:r>
        <w:rPr>
          <w:color w:val="3D3C3D"/>
          <w:spacing w:val="-3"/>
          <w:sz w:val="28"/>
        </w:rPr>
        <w:t xml:space="preserve"> </w:t>
      </w:r>
      <w:r>
        <w:rPr>
          <w:color w:val="3D3C3D"/>
          <w:sz w:val="28"/>
        </w:rPr>
        <w:t>Вып.</w:t>
      </w:r>
      <w:r>
        <w:rPr>
          <w:color w:val="3D3C3D"/>
          <w:spacing w:val="-5"/>
          <w:sz w:val="28"/>
        </w:rPr>
        <w:t xml:space="preserve"> </w:t>
      </w:r>
      <w:r>
        <w:rPr>
          <w:color w:val="3D3C3D"/>
          <w:sz w:val="28"/>
        </w:rPr>
        <w:t>23.</w:t>
      </w:r>
      <w:r>
        <w:rPr>
          <w:color w:val="3D3C3D"/>
          <w:spacing w:val="-7"/>
          <w:sz w:val="28"/>
        </w:rPr>
        <w:t xml:space="preserve"> </w:t>
      </w:r>
      <w:r>
        <w:rPr>
          <w:color w:val="3D3C3D"/>
          <w:sz w:val="28"/>
        </w:rPr>
        <w:t>–</w:t>
      </w:r>
      <w:r>
        <w:rPr>
          <w:color w:val="3D3C3D"/>
          <w:spacing w:val="-3"/>
          <w:sz w:val="28"/>
        </w:rPr>
        <w:t xml:space="preserve"> </w:t>
      </w:r>
      <w:r>
        <w:rPr>
          <w:color w:val="3D3C3D"/>
          <w:sz w:val="28"/>
        </w:rPr>
        <w:t>С.</w:t>
      </w:r>
      <w:r>
        <w:rPr>
          <w:color w:val="3D3C3D"/>
          <w:spacing w:val="-5"/>
          <w:sz w:val="28"/>
        </w:rPr>
        <w:t xml:space="preserve"> </w:t>
      </w:r>
      <w:r>
        <w:rPr>
          <w:color w:val="3D3C3D"/>
          <w:sz w:val="28"/>
        </w:rPr>
        <w:t xml:space="preserve">96– </w:t>
      </w:r>
      <w:r>
        <w:rPr>
          <w:color w:val="3D3C3D"/>
          <w:spacing w:val="-4"/>
          <w:sz w:val="28"/>
        </w:rPr>
        <w:t>100.</w:t>
      </w:r>
    </w:p>
    <w:p w:rsidR="000A5269" w:rsidRDefault="00B43DD3">
      <w:pPr>
        <w:pStyle w:val="a4"/>
        <w:numPr>
          <w:ilvl w:val="0"/>
          <w:numId w:val="7"/>
        </w:numPr>
        <w:tabs>
          <w:tab w:val="left" w:pos="1101"/>
        </w:tabs>
        <w:ind w:left="1101" w:right="411"/>
        <w:jc w:val="both"/>
        <w:rPr>
          <w:sz w:val="28"/>
        </w:rPr>
      </w:pPr>
      <w:r>
        <w:rPr>
          <w:color w:val="3D3C3D"/>
          <w:sz w:val="28"/>
        </w:rPr>
        <w:t>Парфенова С.А. Вклад Шадринска в Великую Победу // Великая Отечественная война: уроки истории: материалы Всерос. науч. -практ. конф. «Великая Отечественная война: уроки истории», 25 апр. 2025 г. / под ред. Д.Н. Маслюженко (отв. ред. ), А.Л. Авдеенко. – Курган: Изд-</w:t>
      </w:r>
      <w:r>
        <w:rPr>
          <w:color w:val="3D3C3D"/>
          <w:spacing w:val="40"/>
          <w:sz w:val="28"/>
        </w:rPr>
        <w:t xml:space="preserve"> </w:t>
      </w:r>
      <w:r>
        <w:rPr>
          <w:color w:val="3D3C3D"/>
          <w:sz w:val="28"/>
        </w:rPr>
        <w:t>во Курган. гос. ун-та, 2025. – С. 40–43.</w:t>
      </w:r>
    </w:p>
    <w:p w:rsidR="000A5269" w:rsidRDefault="00B43DD3">
      <w:pPr>
        <w:pStyle w:val="a4"/>
        <w:numPr>
          <w:ilvl w:val="0"/>
          <w:numId w:val="7"/>
        </w:numPr>
        <w:tabs>
          <w:tab w:val="left" w:pos="1101"/>
        </w:tabs>
        <w:ind w:left="1101" w:right="492"/>
        <w:jc w:val="both"/>
        <w:rPr>
          <w:sz w:val="28"/>
        </w:rPr>
      </w:pPr>
      <w:r>
        <w:rPr>
          <w:color w:val="3D3C3D"/>
          <w:sz w:val="28"/>
        </w:rPr>
        <w:t>Перова М.А. Комсомол – на помощь стране и фронту: курганская молодежь</w:t>
      </w:r>
      <w:r>
        <w:rPr>
          <w:color w:val="3D3C3D"/>
          <w:spacing w:val="67"/>
          <w:sz w:val="28"/>
        </w:rPr>
        <w:t xml:space="preserve">  </w:t>
      </w:r>
      <w:r>
        <w:rPr>
          <w:color w:val="3D3C3D"/>
          <w:sz w:val="28"/>
        </w:rPr>
        <w:t>в</w:t>
      </w:r>
      <w:r>
        <w:rPr>
          <w:color w:val="3D3C3D"/>
          <w:spacing w:val="67"/>
          <w:sz w:val="28"/>
        </w:rPr>
        <w:t xml:space="preserve">  </w:t>
      </w:r>
      <w:r>
        <w:rPr>
          <w:color w:val="3D3C3D"/>
          <w:sz w:val="28"/>
        </w:rPr>
        <w:t>годы</w:t>
      </w:r>
      <w:r>
        <w:rPr>
          <w:color w:val="3D3C3D"/>
          <w:spacing w:val="68"/>
          <w:sz w:val="28"/>
        </w:rPr>
        <w:t xml:space="preserve">  </w:t>
      </w:r>
      <w:r>
        <w:rPr>
          <w:color w:val="3D3C3D"/>
          <w:sz w:val="28"/>
        </w:rPr>
        <w:t>Великой</w:t>
      </w:r>
      <w:r>
        <w:rPr>
          <w:color w:val="3D3C3D"/>
          <w:spacing w:val="68"/>
          <w:sz w:val="28"/>
        </w:rPr>
        <w:t xml:space="preserve">  </w:t>
      </w:r>
      <w:r>
        <w:rPr>
          <w:color w:val="3D3C3D"/>
          <w:sz w:val="28"/>
        </w:rPr>
        <w:t>Отечественной</w:t>
      </w:r>
      <w:r>
        <w:rPr>
          <w:color w:val="3D3C3D"/>
          <w:spacing w:val="69"/>
          <w:sz w:val="28"/>
        </w:rPr>
        <w:t xml:space="preserve">  </w:t>
      </w:r>
      <w:r>
        <w:rPr>
          <w:color w:val="3D3C3D"/>
          <w:sz w:val="28"/>
        </w:rPr>
        <w:t>войны</w:t>
      </w:r>
      <w:r>
        <w:rPr>
          <w:color w:val="3D3C3D"/>
          <w:spacing w:val="67"/>
          <w:sz w:val="28"/>
        </w:rPr>
        <w:t xml:space="preserve">  </w:t>
      </w:r>
      <w:r>
        <w:rPr>
          <w:color w:val="3D3C3D"/>
          <w:sz w:val="28"/>
        </w:rPr>
        <w:t>//</w:t>
      </w:r>
      <w:r>
        <w:rPr>
          <w:color w:val="3D3C3D"/>
          <w:spacing w:val="67"/>
          <w:sz w:val="28"/>
        </w:rPr>
        <w:t xml:space="preserve">  </w:t>
      </w:r>
      <w:r>
        <w:rPr>
          <w:color w:val="3D3C3D"/>
          <w:sz w:val="28"/>
        </w:rPr>
        <w:t>Великая</w:t>
      </w:r>
    </w:p>
    <w:p w:rsidR="000A5269" w:rsidRDefault="000A5269">
      <w:pPr>
        <w:pStyle w:val="a4"/>
        <w:rPr>
          <w:sz w:val="28"/>
        </w:rPr>
        <w:sectPr w:rsidR="000A5269">
          <w:pgSz w:w="11910" w:h="16840"/>
          <w:pgMar w:top="1080" w:right="992" w:bottom="1240" w:left="708" w:header="0" w:footer="983" w:gutter="0"/>
          <w:cols w:space="720"/>
        </w:sectPr>
      </w:pPr>
    </w:p>
    <w:p w:rsidR="000A5269" w:rsidRDefault="00B43DD3">
      <w:pPr>
        <w:pStyle w:val="a3"/>
        <w:spacing w:before="60"/>
        <w:ind w:left="1502" w:right="82"/>
      </w:pPr>
      <w:r>
        <w:rPr>
          <w:color w:val="3D3C3D"/>
        </w:rPr>
        <w:lastRenderedPageBreak/>
        <w:t>Отечественная война: уроки истории: материалы Всерос. науч. -практ. конф. «Великая Отечественная война: уроки истории», 25 апр. 2025 г. / под ред. Д. Н. Маслюженко (отв. ред. ), А. Л. Авдеенко. – Курган: Изд- во Курган. гос. ун-та, 2025. – С. 44–46.</w:t>
      </w:r>
    </w:p>
    <w:p w:rsidR="000A5269" w:rsidRDefault="00B43DD3">
      <w:pPr>
        <w:pStyle w:val="a4"/>
        <w:numPr>
          <w:ilvl w:val="0"/>
          <w:numId w:val="7"/>
        </w:numPr>
        <w:tabs>
          <w:tab w:val="left" w:pos="1502"/>
        </w:tabs>
        <w:ind w:right="87"/>
        <w:jc w:val="both"/>
        <w:rPr>
          <w:sz w:val="28"/>
        </w:rPr>
      </w:pPr>
      <w:r>
        <w:rPr>
          <w:color w:val="3D3C3D"/>
          <w:sz w:val="28"/>
        </w:rPr>
        <w:t>Плотников И.Е. Сельское хозяйство Курганской области в 1941–1945 гг.</w:t>
      </w:r>
      <w:r>
        <w:rPr>
          <w:color w:val="3D3C3D"/>
          <w:spacing w:val="-4"/>
          <w:sz w:val="28"/>
        </w:rPr>
        <w:t xml:space="preserve"> </w:t>
      </w:r>
      <w:r>
        <w:rPr>
          <w:color w:val="3D3C3D"/>
          <w:sz w:val="28"/>
        </w:rPr>
        <w:t>//</w:t>
      </w:r>
      <w:r>
        <w:rPr>
          <w:color w:val="3D3C3D"/>
          <w:spacing w:val="-5"/>
          <w:sz w:val="28"/>
        </w:rPr>
        <w:t xml:space="preserve"> </w:t>
      </w:r>
      <w:r>
        <w:rPr>
          <w:color w:val="3D3C3D"/>
          <w:sz w:val="28"/>
        </w:rPr>
        <w:t>Зауралье</w:t>
      </w:r>
      <w:r>
        <w:rPr>
          <w:color w:val="3D3C3D"/>
          <w:spacing w:val="-4"/>
          <w:sz w:val="28"/>
        </w:rPr>
        <w:t xml:space="preserve"> </w:t>
      </w:r>
      <w:r>
        <w:rPr>
          <w:color w:val="3D3C3D"/>
          <w:sz w:val="28"/>
        </w:rPr>
        <w:t>в</w:t>
      </w:r>
      <w:r>
        <w:rPr>
          <w:color w:val="3D3C3D"/>
          <w:spacing w:val="-5"/>
          <w:sz w:val="28"/>
        </w:rPr>
        <w:t xml:space="preserve"> </w:t>
      </w:r>
      <w:r>
        <w:rPr>
          <w:color w:val="3D3C3D"/>
          <w:sz w:val="28"/>
        </w:rPr>
        <w:t>годы</w:t>
      </w:r>
      <w:r>
        <w:rPr>
          <w:color w:val="3D3C3D"/>
          <w:spacing w:val="-3"/>
          <w:sz w:val="28"/>
        </w:rPr>
        <w:t xml:space="preserve"> </w:t>
      </w:r>
      <w:r>
        <w:rPr>
          <w:color w:val="3D3C3D"/>
          <w:sz w:val="28"/>
        </w:rPr>
        <w:t>Великой</w:t>
      </w:r>
      <w:r>
        <w:rPr>
          <w:color w:val="3D3C3D"/>
          <w:spacing w:val="-3"/>
          <w:sz w:val="28"/>
        </w:rPr>
        <w:t xml:space="preserve"> </w:t>
      </w:r>
      <w:r>
        <w:rPr>
          <w:color w:val="3D3C3D"/>
          <w:sz w:val="28"/>
        </w:rPr>
        <w:t>Отечественной</w:t>
      </w:r>
      <w:r>
        <w:rPr>
          <w:color w:val="3D3C3D"/>
          <w:spacing w:val="-3"/>
          <w:sz w:val="28"/>
        </w:rPr>
        <w:t xml:space="preserve"> </w:t>
      </w:r>
      <w:r>
        <w:rPr>
          <w:color w:val="3D3C3D"/>
          <w:sz w:val="28"/>
        </w:rPr>
        <w:t>войны:</w:t>
      </w:r>
      <w:r>
        <w:rPr>
          <w:color w:val="3D3C3D"/>
          <w:spacing w:val="-3"/>
          <w:sz w:val="28"/>
        </w:rPr>
        <w:t xml:space="preserve"> </w:t>
      </w:r>
      <w:r>
        <w:rPr>
          <w:color w:val="3D3C3D"/>
          <w:sz w:val="28"/>
        </w:rPr>
        <w:t>материалы</w:t>
      </w:r>
      <w:r>
        <w:rPr>
          <w:color w:val="3D3C3D"/>
          <w:spacing w:val="-6"/>
          <w:sz w:val="28"/>
        </w:rPr>
        <w:t xml:space="preserve"> </w:t>
      </w:r>
      <w:r>
        <w:rPr>
          <w:color w:val="3D3C3D"/>
          <w:sz w:val="28"/>
        </w:rPr>
        <w:t>науч.</w:t>
      </w:r>
      <w:r>
        <w:rPr>
          <w:color w:val="3D3C3D"/>
          <w:spacing w:val="-4"/>
          <w:sz w:val="28"/>
        </w:rPr>
        <w:t xml:space="preserve"> </w:t>
      </w:r>
      <w:r>
        <w:rPr>
          <w:color w:val="3D3C3D"/>
          <w:sz w:val="28"/>
        </w:rPr>
        <w:t>- практ. конф. – Курган: Изд-во Курган. гос. ун-та, 1995. – С. 76–86.</w:t>
      </w:r>
    </w:p>
    <w:p w:rsidR="000A5269" w:rsidRDefault="00B43DD3">
      <w:pPr>
        <w:pStyle w:val="a4"/>
        <w:numPr>
          <w:ilvl w:val="0"/>
          <w:numId w:val="7"/>
        </w:numPr>
        <w:tabs>
          <w:tab w:val="left" w:pos="1502"/>
        </w:tabs>
        <w:ind w:right="83"/>
        <w:jc w:val="both"/>
        <w:rPr>
          <w:sz w:val="28"/>
        </w:rPr>
      </w:pPr>
      <w:r>
        <w:rPr>
          <w:color w:val="3D3C3D"/>
          <w:sz w:val="28"/>
        </w:rPr>
        <w:t xml:space="preserve">Подкорытова С.В., Федченко М.Н. Продовольственное снабжение населения Южного Зауралья в годы Великой Отечественной войны // Вестник Оренбургского государственного педагогического университета. Электронный научный журнал. – 2022. – № 1. – С. 108– </w:t>
      </w:r>
      <w:r>
        <w:rPr>
          <w:color w:val="3D3C3D"/>
          <w:spacing w:val="-4"/>
          <w:sz w:val="28"/>
        </w:rPr>
        <w:t>125.</w:t>
      </w:r>
    </w:p>
    <w:p w:rsidR="000A5269" w:rsidRDefault="00B43DD3">
      <w:pPr>
        <w:pStyle w:val="a4"/>
        <w:numPr>
          <w:ilvl w:val="0"/>
          <w:numId w:val="7"/>
        </w:numPr>
        <w:tabs>
          <w:tab w:val="left" w:pos="1502"/>
        </w:tabs>
        <w:ind w:right="92"/>
        <w:jc w:val="both"/>
        <w:rPr>
          <w:sz w:val="28"/>
        </w:rPr>
      </w:pPr>
      <w:r>
        <w:rPr>
          <w:color w:val="3D3C3D"/>
          <w:sz w:val="28"/>
        </w:rPr>
        <w:t>Подливалов В.В. Южное Зауралье в годы Великой Отечественной войны. – Курган: Изд-во Курган. гос. ун-та, 2009. – 220 с.</w:t>
      </w:r>
    </w:p>
    <w:p w:rsidR="000A5269" w:rsidRDefault="00B43DD3">
      <w:pPr>
        <w:pStyle w:val="a4"/>
        <w:numPr>
          <w:ilvl w:val="0"/>
          <w:numId w:val="7"/>
        </w:numPr>
        <w:tabs>
          <w:tab w:val="left" w:pos="1502"/>
        </w:tabs>
        <w:spacing w:line="321" w:lineRule="exact"/>
        <w:jc w:val="both"/>
        <w:rPr>
          <w:sz w:val="28"/>
        </w:rPr>
      </w:pPr>
      <w:r>
        <w:rPr>
          <w:color w:val="3D3C3D"/>
          <w:sz w:val="28"/>
        </w:rPr>
        <w:t>Помни</w:t>
      </w:r>
      <w:r>
        <w:rPr>
          <w:color w:val="3D3C3D"/>
          <w:spacing w:val="-1"/>
          <w:sz w:val="28"/>
        </w:rPr>
        <w:t xml:space="preserve"> </w:t>
      </w:r>
      <w:r>
        <w:rPr>
          <w:color w:val="3D3C3D"/>
          <w:sz w:val="28"/>
        </w:rPr>
        <w:t>войну: в</w:t>
      </w:r>
      <w:r>
        <w:rPr>
          <w:color w:val="3D3C3D"/>
          <w:spacing w:val="-2"/>
          <w:sz w:val="28"/>
        </w:rPr>
        <w:t xml:space="preserve"> </w:t>
      </w:r>
      <w:r>
        <w:rPr>
          <w:color w:val="3D3C3D"/>
          <w:sz w:val="28"/>
        </w:rPr>
        <w:t>4</w:t>
      </w:r>
      <w:r>
        <w:rPr>
          <w:color w:val="3D3C3D"/>
          <w:spacing w:val="-1"/>
          <w:sz w:val="28"/>
        </w:rPr>
        <w:t xml:space="preserve"> </w:t>
      </w:r>
      <w:r>
        <w:rPr>
          <w:color w:val="3D3C3D"/>
          <w:sz w:val="28"/>
        </w:rPr>
        <w:t>т.</w:t>
      </w:r>
      <w:r>
        <w:rPr>
          <w:color w:val="3D3C3D"/>
          <w:spacing w:val="-4"/>
          <w:sz w:val="28"/>
        </w:rPr>
        <w:t xml:space="preserve"> </w:t>
      </w:r>
      <w:r>
        <w:rPr>
          <w:color w:val="3D3C3D"/>
          <w:sz w:val="28"/>
        </w:rPr>
        <w:t>/ сост.</w:t>
      </w:r>
      <w:r>
        <w:rPr>
          <w:color w:val="3D3C3D"/>
          <w:spacing w:val="-1"/>
          <w:sz w:val="28"/>
        </w:rPr>
        <w:t xml:space="preserve"> </w:t>
      </w:r>
      <w:r>
        <w:rPr>
          <w:color w:val="3D3C3D"/>
          <w:sz w:val="28"/>
        </w:rPr>
        <w:t>Г.П.</w:t>
      </w:r>
      <w:r>
        <w:rPr>
          <w:color w:val="3D3C3D"/>
          <w:spacing w:val="-1"/>
          <w:sz w:val="28"/>
        </w:rPr>
        <w:t xml:space="preserve"> </w:t>
      </w:r>
      <w:r>
        <w:rPr>
          <w:color w:val="3D3C3D"/>
          <w:sz w:val="28"/>
        </w:rPr>
        <w:t>Устюжанин,</w:t>
      </w:r>
      <w:r>
        <w:rPr>
          <w:color w:val="3D3C3D"/>
          <w:spacing w:val="-2"/>
          <w:sz w:val="28"/>
        </w:rPr>
        <w:t xml:space="preserve"> </w:t>
      </w:r>
      <w:r>
        <w:rPr>
          <w:color w:val="3D3C3D"/>
          <w:sz w:val="28"/>
        </w:rPr>
        <w:t>В.В.</w:t>
      </w:r>
      <w:r>
        <w:rPr>
          <w:color w:val="3D3C3D"/>
          <w:spacing w:val="-1"/>
          <w:sz w:val="28"/>
        </w:rPr>
        <w:t xml:space="preserve"> </w:t>
      </w:r>
      <w:r>
        <w:rPr>
          <w:color w:val="3D3C3D"/>
          <w:sz w:val="28"/>
        </w:rPr>
        <w:t>Усманов,</w:t>
      </w:r>
      <w:r>
        <w:rPr>
          <w:color w:val="3D3C3D"/>
          <w:spacing w:val="-1"/>
          <w:sz w:val="28"/>
        </w:rPr>
        <w:t xml:space="preserve"> </w:t>
      </w:r>
      <w:r>
        <w:rPr>
          <w:color w:val="3D3C3D"/>
          <w:sz w:val="28"/>
        </w:rPr>
        <w:t>В.А.</w:t>
      </w:r>
      <w:r>
        <w:rPr>
          <w:color w:val="3D3C3D"/>
          <w:spacing w:val="-1"/>
          <w:sz w:val="28"/>
        </w:rPr>
        <w:t xml:space="preserve"> </w:t>
      </w:r>
      <w:r>
        <w:rPr>
          <w:color w:val="3D3C3D"/>
          <w:spacing w:val="-2"/>
          <w:sz w:val="28"/>
        </w:rPr>
        <w:t>Есетов.</w:t>
      </w:r>
    </w:p>
    <w:p w:rsidR="000A5269" w:rsidRDefault="00B43DD3">
      <w:pPr>
        <w:pStyle w:val="a3"/>
        <w:tabs>
          <w:tab w:val="left" w:pos="3335"/>
          <w:tab w:val="left" w:pos="5956"/>
          <w:tab w:val="left" w:pos="8785"/>
        </w:tabs>
        <w:spacing w:line="321" w:lineRule="exact"/>
        <w:ind w:left="1502"/>
      </w:pPr>
      <w:r>
        <w:rPr>
          <w:color w:val="3D3C3D"/>
          <w:spacing w:val="-10"/>
        </w:rPr>
        <w:t>–</w:t>
      </w:r>
      <w:r>
        <w:rPr>
          <w:color w:val="3D3C3D"/>
        </w:rPr>
        <w:tab/>
      </w:r>
      <w:r>
        <w:rPr>
          <w:color w:val="3D3C3D"/>
          <w:spacing w:val="-2"/>
        </w:rPr>
        <w:t>Курган:</w:t>
      </w:r>
      <w:r>
        <w:rPr>
          <w:color w:val="3D3C3D"/>
        </w:rPr>
        <w:tab/>
      </w:r>
      <w:r>
        <w:rPr>
          <w:color w:val="3D3C3D"/>
          <w:spacing w:val="-2"/>
        </w:rPr>
        <w:t>Парус-</w:t>
      </w:r>
      <w:r>
        <w:rPr>
          <w:color w:val="3D3C3D"/>
          <w:spacing w:val="-5"/>
        </w:rPr>
        <w:t>М,</w:t>
      </w:r>
      <w:r>
        <w:rPr>
          <w:color w:val="3D3C3D"/>
        </w:rPr>
        <w:tab/>
      </w:r>
      <w:r>
        <w:rPr>
          <w:color w:val="3D3C3D"/>
          <w:spacing w:val="-2"/>
        </w:rPr>
        <w:t>2001–2004.</w:t>
      </w:r>
    </w:p>
    <w:p w:rsidR="000A5269" w:rsidRDefault="00B43DD3">
      <w:pPr>
        <w:pStyle w:val="a3"/>
        <w:spacing w:line="321" w:lineRule="exact"/>
        <w:ind w:left="1502"/>
      </w:pPr>
      <w:r>
        <w:rPr>
          <w:color w:val="3D3C3D"/>
        </w:rPr>
        <w:t>–</w:t>
      </w:r>
      <w:r>
        <w:rPr>
          <w:color w:val="3D3C3D"/>
          <w:spacing w:val="30"/>
        </w:rPr>
        <w:t xml:space="preserve">  </w:t>
      </w:r>
      <w:r>
        <w:rPr>
          <w:color w:val="3D3C3D"/>
        </w:rPr>
        <w:t>Т.</w:t>
      </w:r>
      <w:r>
        <w:rPr>
          <w:color w:val="3D3C3D"/>
          <w:spacing w:val="30"/>
        </w:rPr>
        <w:t xml:space="preserve">  </w:t>
      </w:r>
      <w:r>
        <w:rPr>
          <w:color w:val="3D3C3D"/>
        </w:rPr>
        <w:t>1:</w:t>
      </w:r>
      <w:r>
        <w:rPr>
          <w:color w:val="3D3C3D"/>
          <w:spacing w:val="30"/>
        </w:rPr>
        <w:t xml:space="preserve">  </w:t>
      </w:r>
      <w:r>
        <w:rPr>
          <w:color w:val="3D3C3D"/>
        </w:rPr>
        <w:t>Воспоминания</w:t>
      </w:r>
      <w:r>
        <w:rPr>
          <w:color w:val="3D3C3D"/>
          <w:spacing w:val="30"/>
        </w:rPr>
        <w:t xml:space="preserve">  </w:t>
      </w:r>
      <w:r>
        <w:rPr>
          <w:color w:val="3D3C3D"/>
        </w:rPr>
        <w:t>фронтовиков</w:t>
      </w:r>
      <w:r>
        <w:rPr>
          <w:color w:val="3D3C3D"/>
          <w:spacing w:val="28"/>
        </w:rPr>
        <w:t xml:space="preserve">  </w:t>
      </w:r>
      <w:r>
        <w:rPr>
          <w:color w:val="3D3C3D"/>
        </w:rPr>
        <w:t>Зауралья.</w:t>
      </w:r>
      <w:r>
        <w:rPr>
          <w:color w:val="3D3C3D"/>
          <w:spacing w:val="29"/>
        </w:rPr>
        <w:t xml:space="preserve">  </w:t>
      </w:r>
      <w:r>
        <w:rPr>
          <w:color w:val="3D3C3D"/>
        </w:rPr>
        <w:t>–</w:t>
      </w:r>
      <w:r>
        <w:rPr>
          <w:color w:val="3D3C3D"/>
          <w:spacing w:val="31"/>
        </w:rPr>
        <w:t xml:space="preserve">  </w:t>
      </w:r>
      <w:r>
        <w:rPr>
          <w:color w:val="3D3C3D"/>
        </w:rPr>
        <w:t>2001.</w:t>
      </w:r>
      <w:r>
        <w:rPr>
          <w:color w:val="3D3C3D"/>
          <w:spacing w:val="29"/>
        </w:rPr>
        <w:t xml:space="preserve">  </w:t>
      </w:r>
      <w:r>
        <w:rPr>
          <w:color w:val="3D3C3D"/>
        </w:rPr>
        <w:t>–</w:t>
      </w:r>
      <w:r>
        <w:rPr>
          <w:color w:val="3D3C3D"/>
          <w:spacing w:val="31"/>
        </w:rPr>
        <w:t xml:space="preserve">  </w:t>
      </w:r>
      <w:r>
        <w:rPr>
          <w:color w:val="3D3C3D"/>
        </w:rPr>
        <w:t>400</w:t>
      </w:r>
      <w:r>
        <w:rPr>
          <w:color w:val="3D3C3D"/>
          <w:spacing w:val="30"/>
        </w:rPr>
        <w:t xml:space="preserve">  </w:t>
      </w:r>
      <w:r>
        <w:rPr>
          <w:color w:val="3D3C3D"/>
          <w:spacing w:val="-5"/>
        </w:rPr>
        <w:t>с.</w:t>
      </w:r>
    </w:p>
    <w:tbl>
      <w:tblPr>
        <w:tblStyle w:val="TableNormal"/>
        <w:tblW w:w="0" w:type="auto"/>
        <w:tblInd w:w="1459" w:type="dxa"/>
        <w:tblLayout w:type="fixed"/>
        <w:tblLook w:val="01E0" w:firstRow="1" w:lastRow="1" w:firstColumn="1" w:lastColumn="1" w:noHBand="0" w:noVBand="0"/>
      </w:tblPr>
      <w:tblGrid>
        <w:gridCol w:w="959"/>
        <w:gridCol w:w="579"/>
        <w:gridCol w:w="4497"/>
        <w:gridCol w:w="991"/>
        <w:gridCol w:w="499"/>
        <w:gridCol w:w="780"/>
        <w:gridCol w:w="415"/>
      </w:tblGrid>
      <w:tr w:rsidR="000A5269">
        <w:trPr>
          <w:trHeight w:val="315"/>
        </w:trPr>
        <w:tc>
          <w:tcPr>
            <w:tcW w:w="959" w:type="dxa"/>
          </w:tcPr>
          <w:p w:rsidR="000A5269" w:rsidRDefault="00B43DD3">
            <w:pPr>
              <w:pStyle w:val="TableParagraph"/>
              <w:tabs>
                <w:tab w:val="left" w:pos="478"/>
              </w:tabs>
              <w:spacing w:line="295" w:lineRule="exact"/>
              <w:ind w:left="0" w:right="138"/>
              <w:jc w:val="center"/>
              <w:rPr>
                <w:sz w:val="28"/>
              </w:rPr>
            </w:pPr>
            <w:r>
              <w:rPr>
                <w:color w:val="3D3C3D"/>
                <w:spacing w:val="-10"/>
                <w:sz w:val="28"/>
              </w:rPr>
              <w:t>–</w:t>
            </w:r>
            <w:r>
              <w:rPr>
                <w:color w:val="3D3C3D"/>
                <w:sz w:val="28"/>
              </w:rPr>
              <w:tab/>
            </w:r>
            <w:r>
              <w:rPr>
                <w:color w:val="3D3C3D"/>
                <w:spacing w:val="-5"/>
                <w:sz w:val="28"/>
              </w:rPr>
              <w:t>Т.</w:t>
            </w:r>
          </w:p>
        </w:tc>
        <w:tc>
          <w:tcPr>
            <w:tcW w:w="579" w:type="dxa"/>
          </w:tcPr>
          <w:p w:rsidR="000A5269" w:rsidRDefault="00B43DD3">
            <w:pPr>
              <w:pStyle w:val="TableParagraph"/>
              <w:spacing w:line="295" w:lineRule="exact"/>
              <w:ind w:left="146"/>
              <w:rPr>
                <w:sz w:val="28"/>
              </w:rPr>
            </w:pPr>
            <w:r>
              <w:rPr>
                <w:color w:val="3D3C3D"/>
                <w:spacing w:val="-5"/>
                <w:sz w:val="28"/>
              </w:rPr>
              <w:t>2:</w:t>
            </w:r>
          </w:p>
        </w:tc>
        <w:tc>
          <w:tcPr>
            <w:tcW w:w="4497" w:type="dxa"/>
          </w:tcPr>
          <w:p w:rsidR="000A5269" w:rsidRDefault="00B43DD3">
            <w:pPr>
              <w:pStyle w:val="TableParagraph"/>
              <w:tabs>
                <w:tab w:val="left" w:pos="1483"/>
                <w:tab w:val="left" w:pos="2676"/>
                <w:tab w:val="left" w:pos="3161"/>
                <w:tab w:val="left" w:pos="4147"/>
              </w:tabs>
              <w:spacing w:line="295" w:lineRule="exact"/>
              <w:ind w:left="19"/>
              <w:jc w:val="center"/>
              <w:rPr>
                <w:sz w:val="28"/>
              </w:rPr>
            </w:pPr>
            <w:r>
              <w:rPr>
                <w:color w:val="3D3C3D"/>
                <w:spacing w:val="-2"/>
                <w:sz w:val="28"/>
              </w:rPr>
              <w:t>Единство</w:t>
            </w:r>
            <w:r>
              <w:rPr>
                <w:color w:val="3D3C3D"/>
                <w:sz w:val="28"/>
              </w:rPr>
              <w:tab/>
            </w:r>
            <w:r>
              <w:rPr>
                <w:color w:val="3D3C3D"/>
                <w:spacing w:val="-2"/>
                <w:sz w:val="28"/>
              </w:rPr>
              <w:t>фронта</w:t>
            </w:r>
            <w:r>
              <w:rPr>
                <w:color w:val="3D3C3D"/>
                <w:sz w:val="28"/>
              </w:rPr>
              <w:tab/>
            </w:r>
            <w:r>
              <w:rPr>
                <w:color w:val="3D3C3D"/>
                <w:spacing w:val="-10"/>
                <w:sz w:val="28"/>
              </w:rPr>
              <w:t>и</w:t>
            </w:r>
            <w:r>
              <w:rPr>
                <w:color w:val="3D3C3D"/>
                <w:sz w:val="28"/>
              </w:rPr>
              <w:tab/>
            </w:r>
            <w:r>
              <w:rPr>
                <w:color w:val="3D3C3D"/>
                <w:spacing w:val="-2"/>
                <w:sz w:val="28"/>
              </w:rPr>
              <w:t>тыла.</w:t>
            </w:r>
            <w:r>
              <w:rPr>
                <w:color w:val="3D3C3D"/>
                <w:sz w:val="28"/>
              </w:rPr>
              <w:tab/>
            </w:r>
            <w:r>
              <w:rPr>
                <w:color w:val="3D3C3D"/>
                <w:spacing w:val="-10"/>
                <w:sz w:val="28"/>
              </w:rPr>
              <w:t>–</w:t>
            </w:r>
          </w:p>
        </w:tc>
        <w:tc>
          <w:tcPr>
            <w:tcW w:w="991" w:type="dxa"/>
          </w:tcPr>
          <w:p w:rsidR="000A5269" w:rsidRDefault="00B43DD3">
            <w:pPr>
              <w:pStyle w:val="TableParagraph"/>
              <w:spacing w:line="295" w:lineRule="exact"/>
              <w:ind w:left="233"/>
              <w:rPr>
                <w:sz w:val="28"/>
              </w:rPr>
            </w:pPr>
            <w:r>
              <w:rPr>
                <w:color w:val="3D3C3D"/>
                <w:spacing w:val="-2"/>
                <w:sz w:val="28"/>
              </w:rPr>
              <w:t>2002.</w:t>
            </w:r>
          </w:p>
        </w:tc>
        <w:tc>
          <w:tcPr>
            <w:tcW w:w="499" w:type="dxa"/>
          </w:tcPr>
          <w:p w:rsidR="000A5269" w:rsidRDefault="00B43DD3">
            <w:pPr>
              <w:pStyle w:val="TableParagraph"/>
              <w:spacing w:line="295" w:lineRule="exact"/>
              <w:ind w:left="207"/>
              <w:rPr>
                <w:sz w:val="28"/>
              </w:rPr>
            </w:pPr>
            <w:r>
              <w:rPr>
                <w:color w:val="3D3C3D"/>
                <w:spacing w:val="-10"/>
                <w:sz w:val="28"/>
              </w:rPr>
              <w:t>–</w:t>
            </w:r>
          </w:p>
        </w:tc>
        <w:tc>
          <w:tcPr>
            <w:tcW w:w="780" w:type="dxa"/>
          </w:tcPr>
          <w:p w:rsidR="000A5269" w:rsidRDefault="00B43DD3">
            <w:pPr>
              <w:pStyle w:val="TableParagraph"/>
              <w:spacing w:line="295" w:lineRule="exact"/>
              <w:ind w:left="79" w:right="64"/>
              <w:jc w:val="center"/>
              <w:rPr>
                <w:sz w:val="28"/>
              </w:rPr>
            </w:pPr>
            <w:r>
              <w:rPr>
                <w:color w:val="3D3C3D"/>
                <w:spacing w:val="-5"/>
                <w:sz w:val="28"/>
              </w:rPr>
              <w:t>400</w:t>
            </w:r>
          </w:p>
        </w:tc>
        <w:tc>
          <w:tcPr>
            <w:tcW w:w="415" w:type="dxa"/>
          </w:tcPr>
          <w:p w:rsidR="000A5269" w:rsidRDefault="00B43DD3">
            <w:pPr>
              <w:pStyle w:val="TableParagraph"/>
              <w:spacing w:line="295" w:lineRule="exact"/>
              <w:ind w:left="113" w:right="2"/>
              <w:jc w:val="center"/>
              <w:rPr>
                <w:sz w:val="28"/>
              </w:rPr>
            </w:pPr>
            <w:r>
              <w:rPr>
                <w:color w:val="3D3C3D"/>
                <w:spacing w:val="-5"/>
                <w:sz w:val="28"/>
              </w:rPr>
              <w:t>с.</w:t>
            </w:r>
          </w:p>
        </w:tc>
      </w:tr>
      <w:tr w:rsidR="000A5269">
        <w:trPr>
          <w:trHeight w:val="315"/>
        </w:trPr>
        <w:tc>
          <w:tcPr>
            <w:tcW w:w="959" w:type="dxa"/>
          </w:tcPr>
          <w:p w:rsidR="000A5269" w:rsidRDefault="00B43DD3">
            <w:pPr>
              <w:pStyle w:val="TableParagraph"/>
              <w:tabs>
                <w:tab w:val="left" w:pos="521"/>
              </w:tabs>
              <w:spacing w:line="295" w:lineRule="exact"/>
              <w:ind w:left="0" w:right="95"/>
              <w:jc w:val="center"/>
              <w:rPr>
                <w:sz w:val="28"/>
              </w:rPr>
            </w:pPr>
            <w:r>
              <w:rPr>
                <w:color w:val="3D3C3D"/>
                <w:spacing w:val="-10"/>
                <w:sz w:val="28"/>
              </w:rPr>
              <w:t>–</w:t>
            </w:r>
            <w:r>
              <w:rPr>
                <w:color w:val="3D3C3D"/>
                <w:sz w:val="28"/>
              </w:rPr>
              <w:tab/>
            </w:r>
            <w:r>
              <w:rPr>
                <w:color w:val="3D3C3D"/>
                <w:spacing w:val="-5"/>
                <w:sz w:val="28"/>
              </w:rPr>
              <w:t>Т.</w:t>
            </w:r>
          </w:p>
        </w:tc>
        <w:tc>
          <w:tcPr>
            <w:tcW w:w="579" w:type="dxa"/>
          </w:tcPr>
          <w:p w:rsidR="000A5269" w:rsidRDefault="00B43DD3">
            <w:pPr>
              <w:pStyle w:val="TableParagraph"/>
              <w:spacing w:line="295" w:lineRule="exact"/>
              <w:ind w:left="233"/>
              <w:rPr>
                <w:sz w:val="28"/>
              </w:rPr>
            </w:pPr>
            <w:r>
              <w:rPr>
                <w:color w:val="3D3C3D"/>
                <w:spacing w:val="-5"/>
                <w:sz w:val="28"/>
              </w:rPr>
              <w:t>3:</w:t>
            </w:r>
          </w:p>
        </w:tc>
        <w:tc>
          <w:tcPr>
            <w:tcW w:w="4497" w:type="dxa"/>
          </w:tcPr>
          <w:p w:rsidR="000A5269" w:rsidRDefault="00B43DD3">
            <w:pPr>
              <w:pStyle w:val="TableParagraph"/>
              <w:tabs>
                <w:tab w:val="left" w:pos="2310"/>
                <w:tab w:val="left" w:pos="3823"/>
              </w:tabs>
              <w:spacing w:line="295" w:lineRule="exact"/>
              <w:ind w:left="0" w:right="23"/>
              <w:jc w:val="center"/>
              <w:rPr>
                <w:sz w:val="28"/>
              </w:rPr>
            </w:pPr>
            <w:r>
              <w:rPr>
                <w:color w:val="3D3C3D"/>
                <w:spacing w:val="-2"/>
                <w:sz w:val="28"/>
              </w:rPr>
              <w:t>Эвакогоспитали</w:t>
            </w:r>
            <w:r>
              <w:rPr>
                <w:color w:val="3D3C3D"/>
                <w:sz w:val="28"/>
              </w:rPr>
              <w:tab/>
            </w:r>
            <w:r>
              <w:rPr>
                <w:color w:val="3D3C3D"/>
                <w:spacing w:val="-2"/>
                <w:sz w:val="28"/>
              </w:rPr>
              <w:t>Зауралья.</w:t>
            </w:r>
            <w:r>
              <w:rPr>
                <w:color w:val="3D3C3D"/>
                <w:sz w:val="28"/>
              </w:rPr>
              <w:tab/>
            </w:r>
            <w:r>
              <w:rPr>
                <w:color w:val="3D3C3D"/>
                <w:spacing w:val="-10"/>
                <w:sz w:val="28"/>
              </w:rPr>
              <w:t>–</w:t>
            </w:r>
          </w:p>
        </w:tc>
        <w:tc>
          <w:tcPr>
            <w:tcW w:w="991" w:type="dxa"/>
          </w:tcPr>
          <w:p w:rsidR="000A5269" w:rsidRDefault="00B43DD3">
            <w:pPr>
              <w:pStyle w:val="TableParagraph"/>
              <w:spacing w:line="295" w:lineRule="exact"/>
              <w:ind w:left="102"/>
              <w:rPr>
                <w:sz w:val="28"/>
              </w:rPr>
            </w:pPr>
            <w:r>
              <w:rPr>
                <w:color w:val="3D3C3D"/>
                <w:spacing w:val="-4"/>
                <w:sz w:val="28"/>
              </w:rPr>
              <w:t>2004.</w:t>
            </w:r>
          </w:p>
        </w:tc>
        <w:tc>
          <w:tcPr>
            <w:tcW w:w="499" w:type="dxa"/>
          </w:tcPr>
          <w:p w:rsidR="000A5269" w:rsidRDefault="00B43DD3">
            <w:pPr>
              <w:pStyle w:val="TableParagraph"/>
              <w:spacing w:line="295" w:lineRule="exact"/>
              <w:ind w:left="123"/>
              <w:rPr>
                <w:sz w:val="28"/>
              </w:rPr>
            </w:pPr>
            <w:r>
              <w:rPr>
                <w:color w:val="3D3C3D"/>
                <w:spacing w:val="-10"/>
                <w:sz w:val="28"/>
              </w:rPr>
              <w:t>–</w:t>
            </w:r>
          </w:p>
        </w:tc>
        <w:tc>
          <w:tcPr>
            <w:tcW w:w="780" w:type="dxa"/>
          </w:tcPr>
          <w:p w:rsidR="000A5269" w:rsidRDefault="00B43DD3">
            <w:pPr>
              <w:pStyle w:val="TableParagraph"/>
              <w:spacing w:line="295" w:lineRule="exact"/>
              <w:ind w:left="15" w:right="79"/>
              <w:jc w:val="center"/>
              <w:rPr>
                <w:sz w:val="28"/>
              </w:rPr>
            </w:pPr>
            <w:r>
              <w:rPr>
                <w:color w:val="3D3C3D"/>
                <w:spacing w:val="-5"/>
                <w:sz w:val="28"/>
              </w:rPr>
              <w:t>300</w:t>
            </w:r>
          </w:p>
        </w:tc>
        <w:tc>
          <w:tcPr>
            <w:tcW w:w="415" w:type="dxa"/>
          </w:tcPr>
          <w:p w:rsidR="000A5269" w:rsidRDefault="00B43DD3">
            <w:pPr>
              <w:pStyle w:val="TableParagraph"/>
              <w:spacing w:line="295" w:lineRule="exact"/>
              <w:ind w:left="113"/>
              <w:jc w:val="center"/>
              <w:rPr>
                <w:sz w:val="28"/>
              </w:rPr>
            </w:pPr>
            <w:r>
              <w:rPr>
                <w:color w:val="3D3C3D"/>
                <w:spacing w:val="-5"/>
                <w:sz w:val="28"/>
              </w:rPr>
              <w:t>с.</w:t>
            </w:r>
          </w:p>
        </w:tc>
      </w:tr>
    </w:tbl>
    <w:p w:rsidR="000A5269" w:rsidRDefault="00B43DD3">
      <w:pPr>
        <w:pStyle w:val="a3"/>
        <w:ind w:left="1502"/>
      </w:pPr>
      <w:r>
        <w:rPr>
          <w:color w:val="3D3C3D"/>
        </w:rPr>
        <w:t>–</w:t>
      </w:r>
      <w:r>
        <w:rPr>
          <w:color w:val="3D3C3D"/>
          <w:spacing w:val="-2"/>
        </w:rPr>
        <w:t xml:space="preserve"> </w:t>
      </w:r>
      <w:r>
        <w:rPr>
          <w:color w:val="3D3C3D"/>
        </w:rPr>
        <w:t>Т.</w:t>
      </w:r>
      <w:r>
        <w:rPr>
          <w:color w:val="3D3C3D"/>
          <w:spacing w:val="-4"/>
        </w:rPr>
        <w:t xml:space="preserve"> </w:t>
      </w:r>
      <w:r>
        <w:rPr>
          <w:color w:val="3D3C3D"/>
        </w:rPr>
        <w:t>4:</w:t>
      </w:r>
      <w:r>
        <w:rPr>
          <w:color w:val="3D3C3D"/>
          <w:spacing w:val="-2"/>
        </w:rPr>
        <w:t xml:space="preserve"> </w:t>
      </w:r>
      <w:r>
        <w:rPr>
          <w:color w:val="3D3C3D"/>
        </w:rPr>
        <w:t>Детство,</w:t>
      </w:r>
      <w:r>
        <w:rPr>
          <w:color w:val="3D3C3D"/>
          <w:spacing w:val="-6"/>
        </w:rPr>
        <w:t xml:space="preserve"> </w:t>
      </w:r>
      <w:r>
        <w:rPr>
          <w:color w:val="3D3C3D"/>
        </w:rPr>
        <w:t>опаленное</w:t>
      </w:r>
      <w:r>
        <w:rPr>
          <w:color w:val="3D3C3D"/>
          <w:spacing w:val="-2"/>
        </w:rPr>
        <w:t xml:space="preserve"> </w:t>
      </w:r>
      <w:r>
        <w:rPr>
          <w:color w:val="3D3C3D"/>
        </w:rPr>
        <w:t>войной.</w:t>
      </w:r>
      <w:r>
        <w:rPr>
          <w:color w:val="3D3C3D"/>
          <w:spacing w:val="-4"/>
        </w:rPr>
        <w:t xml:space="preserve"> </w:t>
      </w:r>
      <w:r>
        <w:rPr>
          <w:color w:val="3D3C3D"/>
        </w:rPr>
        <w:t>–</w:t>
      </w:r>
      <w:r>
        <w:rPr>
          <w:color w:val="3D3C3D"/>
          <w:spacing w:val="-4"/>
        </w:rPr>
        <w:t xml:space="preserve"> </w:t>
      </w:r>
      <w:r>
        <w:rPr>
          <w:color w:val="3D3C3D"/>
        </w:rPr>
        <w:t>2004.</w:t>
      </w:r>
      <w:r>
        <w:rPr>
          <w:color w:val="3D3C3D"/>
          <w:spacing w:val="-6"/>
        </w:rPr>
        <w:t xml:space="preserve"> </w:t>
      </w:r>
      <w:r>
        <w:rPr>
          <w:color w:val="3D3C3D"/>
        </w:rPr>
        <w:t>–</w:t>
      </w:r>
      <w:r>
        <w:rPr>
          <w:color w:val="3D3C3D"/>
          <w:spacing w:val="-1"/>
        </w:rPr>
        <w:t xml:space="preserve"> </w:t>
      </w:r>
      <w:r>
        <w:rPr>
          <w:color w:val="3D3C3D"/>
        </w:rPr>
        <w:t>366</w:t>
      </w:r>
      <w:r>
        <w:rPr>
          <w:color w:val="3D3C3D"/>
          <w:spacing w:val="-4"/>
        </w:rPr>
        <w:t xml:space="preserve"> </w:t>
      </w:r>
      <w:r>
        <w:rPr>
          <w:color w:val="3D3C3D"/>
          <w:spacing w:val="-5"/>
        </w:rPr>
        <w:t>с.</w:t>
      </w:r>
    </w:p>
    <w:p w:rsidR="000A5269" w:rsidRDefault="00B43DD3">
      <w:pPr>
        <w:pStyle w:val="a4"/>
        <w:numPr>
          <w:ilvl w:val="0"/>
          <w:numId w:val="7"/>
        </w:numPr>
        <w:tabs>
          <w:tab w:val="left" w:pos="1502"/>
        </w:tabs>
        <w:ind w:right="85"/>
        <w:jc w:val="both"/>
        <w:rPr>
          <w:sz w:val="28"/>
        </w:rPr>
      </w:pPr>
      <w:r>
        <w:rPr>
          <w:color w:val="3D3C3D"/>
          <w:sz w:val="28"/>
        </w:rPr>
        <w:t>Ради жизни на земле: 75-летие Победы советского народа в Великой Отечественной войне 1941–1945 гг. : материалы Междунар. науч. - практ.</w:t>
      </w:r>
      <w:r>
        <w:rPr>
          <w:color w:val="3D3C3D"/>
          <w:spacing w:val="-5"/>
          <w:sz w:val="28"/>
        </w:rPr>
        <w:t xml:space="preserve"> </w:t>
      </w:r>
      <w:r>
        <w:rPr>
          <w:color w:val="3D3C3D"/>
          <w:sz w:val="28"/>
        </w:rPr>
        <w:t>конф.</w:t>
      </w:r>
      <w:r>
        <w:rPr>
          <w:color w:val="3D3C3D"/>
          <w:spacing w:val="-7"/>
          <w:sz w:val="28"/>
        </w:rPr>
        <w:t xml:space="preserve"> </w:t>
      </w:r>
      <w:r>
        <w:rPr>
          <w:color w:val="3D3C3D"/>
          <w:sz w:val="28"/>
        </w:rPr>
        <w:t>–</w:t>
      </w:r>
      <w:r>
        <w:rPr>
          <w:color w:val="3D3C3D"/>
          <w:spacing w:val="-3"/>
          <w:sz w:val="28"/>
        </w:rPr>
        <w:t xml:space="preserve"> </w:t>
      </w:r>
      <w:r>
        <w:rPr>
          <w:color w:val="3D3C3D"/>
          <w:sz w:val="28"/>
        </w:rPr>
        <w:t>Шадринск:</w:t>
      </w:r>
      <w:r>
        <w:rPr>
          <w:color w:val="3D3C3D"/>
          <w:spacing w:val="-3"/>
          <w:sz w:val="28"/>
        </w:rPr>
        <w:t xml:space="preserve"> </w:t>
      </w:r>
      <w:r>
        <w:rPr>
          <w:color w:val="3D3C3D"/>
          <w:sz w:val="28"/>
        </w:rPr>
        <w:t>Изд-во</w:t>
      </w:r>
      <w:r>
        <w:rPr>
          <w:color w:val="3D3C3D"/>
          <w:spacing w:val="-3"/>
          <w:sz w:val="28"/>
        </w:rPr>
        <w:t xml:space="preserve"> </w:t>
      </w:r>
      <w:r>
        <w:rPr>
          <w:color w:val="3D3C3D"/>
          <w:sz w:val="28"/>
        </w:rPr>
        <w:t>Шадрин.</w:t>
      </w:r>
      <w:r>
        <w:rPr>
          <w:color w:val="3D3C3D"/>
          <w:spacing w:val="-5"/>
          <w:sz w:val="28"/>
        </w:rPr>
        <w:t xml:space="preserve"> </w:t>
      </w:r>
      <w:r>
        <w:rPr>
          <w:color w:val="3D3C3D"/>
          <w:sz w:val="28"/>
        </w:rPr>
        <w:t>гос.</w:t>
      </w:r>
      <w:r>
        <w:rPr>
          <w:color w:val="3D3C3D"/>
          <w:spacing w:val="-5"/>
          <w:sz w:val="28"/>
        </w:rPr>
        <w:t xml:space="preserve"> </w:t>
      </w:r>
      <w:r>
        <w:rPr>
          <w:color w:val="3D3C3D"/>
          <w:sz w:val="28"/>
        </w:rPr>
        <w:t>пед.</w:t>
      </w:r>
      <w:r>
        <w:rPr>
          <w:color w:val="3D3C3D"/>
          <w:spacing w:val="-5"/>
          <w:sz w:val="28"/>
        </w:rPr>
        <w:t xml:space="preserve"> </w:t>
      </w:r>
      <w:r>
        <w:rPr>
          <w:color w:val="3D3C3D"/>
          <w:sz w:val="28"/>
        </w:rPr>
        <w:t>ун-та,</w:t>
      </w:r>
      <w:r>
        <w:rPr>
          <w:color w:val="3D3C3D"/>
          <w:spacing w:val="-5"/>
          <w:sz w:val="28"/>
        </w:rPr>
        <w:t xml:space="preserve"> </w:t>
      </w:r>
      <w:r>
        <w:rPr>
          <w:color w:val="3D3C3D"/>
          <w:sz w:val="28"/>
        </w:rPr>
        <w:t>2020.</w:t>
      </w:r>
      <w:r>
        <w:rPr>
          <w:color w:val="3D3C3D"/>
          <w:spacing w:val="-5"/>
          <w:sz w:val="28"/>
        </w:rPr>
        <w:t xml:space="preserve"> </w:t>
      </w:r>
      <w:r>
        <w:rPr>
          <w:color w:val="3D3C3D"/>
          <w:sz w:val="28"/>
        </w:rPr>
        <w:t>–</w:t>
      </w:r>
      <w:r>
        <w:rPr>
          <w:color w:val="3D3C3D"/>
          <w:spacing w:val="-5"/>
          <w:sz w:val="28"/>
        </w:rPr>
        <w:t xml:space="preserve"> </w:t>
      </w:r>
      <w:r>
        <w:rPr>
          <w:color w:val="3D3C3D"/>
          <w:sz w:val="28"/>
        </w:rPr>
        <w:t>300</w:t>
      </w:r>
      <w:r>
        <w:rPr>
          <w:color w:val="3D3C3D"/>
          <w:spacing w:val="-3"/>
          <w:sz w:val="28"/>
        </w:rPr>
        <w:t xml:space="preserve"> </w:t>
      </w:r>
      <w:r>
        <w:rPr>
          <w:color w:val="3D3C3D"/>
          <w:sz w:val="28"/>
        </w:rPr>
        <w:t>с.</w:t>
      </w:r>
    </w:p>
    <w:p w:rsidR="000A5269" w:rsidRDefault="00B43DD3">
      <w:pPr>
        <w:pStyle w:val="a4"/>
        <w:numPr>
          <w:ilvl w:val="0"/>
          <w:numId w:val="7"/>
        </w:numPr>
        <w:tabs>
          <w:tab w:val="left" w:pos="1502"/>
        </w:tabs>
        <w:ind w:right="86"/>
        <w:jc w:val="both"/>
        <w:rPr>
          <w:sz w:val="28"/>
        </w:rPr>
      </w:pPr>
      <w:r>
        <w:rPr>
          <w:color w:val="3D3C3D"/>
          <w:sz w:val="28"/>
        </w:rPr>
        <w:t>Свищева Е.Е. Социальная политика в отношении слабо защищенных категорий населения в годы Великой Отечественной войны (на</w:t>
      </w:r>
      <w:r>
        <w:rPr>
          <w:color w:val="3D3C3D"/>
          <w:spacing w:val="40"/>
          <w:sz w:val="28"/>
        </w:rPr>
        <w:t xml:space="preserve"> </w:t>
      </w:r>
      <w:r>
        <w:rPr>
          <w:color w:val="3D3C3D"/>
          <w:sz w:val="28"/>
        </w:rPr>
        <w:t>примере</w:t>
      </w:r>
      <w:r>
        <w:rPr>
          <w:color w:val="3D3C3D"/>
          <w:spacing w:val="-3"/>
          <w:sz w:val="28"/>
        </w:rPr>
        <w:t xml:space="preserve"> </w:t>
      </w:r>
      <w:r>
        <w:rPr>
          <w:color w:val="3D3C3D"/>
          <w:sz w:val="28"/>
        </w:rPr>
        <w:t>Курганской</w:t>
      </w:r>
      <w:r>
        <w:rPr>
          <w:color w:val="3D3C3D"/>
          <w:spacing w:val="-2"/>
          <w:sz w:val="28"/>
        </w:rPr>
        <w:t xml:space="preserve"> </w:t>
      </w:r>
      <w:r>
        <w:rPr>
          <w:color w:val="3D3C3D"/>
          <w:sz w:val="28"/>
        </w:rPr>
        <w:t>области)</w:t>
      </w:r>
      <w:r>
        <w:rPr>
          <w:color w:val="3D3C3D"/>
          <w:spacing w:val="-4"/>
          <w:sz w:val="28"/>
        </w:rPr>
        <w:t xml:space="preserve"> </w:t>
      </w:r>
      <w:r>
        <w:rPr>
          <w:color w:val="3D3C3D"/>
          <w:sz w:val="28"/>
        </w:rPr>
        <w:t>//</w:t>
      </w:r>
      <w:r>
        <w:rPr>
          <w:color w:val="3D3C3D"/>
          <w:spacing w:val="-2"/>
          <w:sz w:val="28"/>
        </w:rPr>
        <w:t xml:space="preserve"> </w:t>
      </w:r>
      <w:r>
        <w:rPr>
          <w:color w:val="3D3C3D"/>
          <w:sz w:val="28"/>
        </w:rPr>
        <w:t>Социальная</w:t>
      </w:r>
      <w:r>
        <w:rPr>
          <w:color w:val="3D3C3D"/>
          <w:spacing w:val="-4"/>
          <w:sz w:val="28"/>
        </w:rPr>
        <w:t xml:space="preserve"> </w:t>
      </w:r>
      <w:r>
        <w:rPr>
          <w:color w:val="3D3C3D"/>
          <w:sz w:val="28"/>
        </w:rPr>
        <w:t>история:</w:t>
      </w:r>
      <w:r>
        <w:rPr>
          <w:color w:val="3D3C3D"/>
          <w:spacing w:val="-2"/>
          <w:sz w:val="28"/>
        </w:rPr>
        <w:t xml:space="preserve"> </w:t>
      </w:r>
      <w:r>
        <w:rPr>
          <w:color w:val="3D3C3D"/>
          <w:sz w:val="28"/>
        </w:rPr>
        <w:t>наука</w:t>
      </w:r>
      <w:r>
        <w:rPr>
          <w:color w:val="3D3C3D"/>
          <w:spacing w:val="-5"/>
          <w:sz w:val="28"/>
        </w:rPr>
        <w:t xml:space="preserve"> </w:t>
      </w:r>
      <w:r>
        <w:rPr>
          <w:color w:val="3D3C3D"/>
          <w:sz w:val="28"/>
        </w:rPr>
        <w:t>и</w:t>
      </w:r>
      <w:r>
        <w:rPr>
          <w:color w:val="3D3C3D"/>
          <w:spacing w:val="-2"/>
          <w:sz w:val="28"/>
        </w:rPr>
        <w:t xml:space="preserve"> </w:t>
      </w:r>
      <w:r>
        <w:rPr>
          <w:color w:val="3D3C3D"/>
          <w:sz w:val="28"/>
        </w:rPr>
        <w:t>практика: материалы VIII Емельяновских чтений (г. Курган, 20 апр. 2018 г. ). – Курган: Изд-во Курган. гос. ун-та, 2019. – С. 187–190.</w:t>
      </w:r>
    </w:p>
    <w:p w:rsidR="000A5269" w:rsidRDefault="00B43DD3">
      <w:pPr>
        <w:pStyle w:val="a4"/>
        <w:numPr>
          <w:ilvl w:val="0"/>
          <w:numId w:val="7"/>
        </w:numPr>
        <w:tabs>
          <w:tab w:val="left" w:pos="1502"/>
        </w:tabs>
        <w:ind w:right="91"/>
        <w:jc w:val="both"/>
        <w:rPr>
          <w:sz w:val="28"/>
        </w:rPr>
      </w:pPr>
      <w:r>
        <w:rPr>
          <w:color w:val="3D3C3D"/>
          <w:sz w:val="28"/>
        </w:rPr>
        <w:t>Священная война. Великая Отечественная в памяти фронтовиков и тружеников тыла: в 4 кн. – Курган: Зауралье, 2000–2005.</w:t>
      </w:r>
    </w:p>
    <w:p w:rsidR="000A5269" w:rsidRDefault="00B43DD3">
      <w:pPr>
        <w:pStyle w:val="a4"/>
        <w:numPr>
          <w:ilvl w:val="0"/>
          <w:numId w:val="7"/>
        </w:numPr>
        <w:tabs>
          <w:tab w:val="left" w:pos="1502"/>
        </w:tabs>
        <w:ind w:right="86"/>
        <w:jc w:val="both"/>
        <w:rPr>
          <w:sz w:val="28"/>
        </w:rPr>
      </w:pPr>
      <w:r>
        <w:rPr>
          <w:color w:val="3D3C3D"/>
          <w:sz w:val="28"/>
        </w:rPr>
        <w:t>Семенов</w:t>
      </w:r>
      <w:r>
        <w:rPr>
          <w:color w:val="3D3C3D"/>
          <w:spacing w:val="-6"/>
          <w:sz w:val="28"/>
        </w:rPr>
        <w:t xml:space="preserve"> </w:t>
      </w:r>
      <w:r>
        <w:rPr>
          <w:color w:val="3D3C3D"/>
          <w:sz w:val="28"/>
        </w:rPr>
        <w:t>И.М.</w:t>
      </w:r>
      <w:r>
        <w:rPr>
          <w:color w:val="3D3C3D"/>
          <w:spacing w:val="-5"/>
          <w:sz w:val="28"/>
        </w:rPr>
        <w:t xml:space="preserve"> </w:t>
      </w:r>
      <w:r>
        <w:rPr>
          <w:color w:val="3D3C3D"/>
          <w:sz w:val="28"/>
        </w:rPr>
        <w:t>Быт</w:t>
      </w:r>
      <w:r>
        <w:rPr>
          <w:color w:val="3D3C3D"/>
          <w:spacing w:val="-5"/>
          <w:sz w:val="28"/>
        </w:rPr>
        <w:t xml:space="preserve"> </w:t>
      </w:r>
      <w:r>
        <w:rPr>
          <w:color w:val="3D3C3D"/>
          <w:sz w:val="28"/>
        </w:rPr>
        <w:t>зауральской</w:t>
      </w:r>
      <w:r>
        <w:rPr>
          <w:color w:val="3D3C3D"/>
          <w:spacing w:val="-6"/>
          <w:sz w:val="28"/>
        </w:rPr>
        <w:t xml:space="preserve"> </w:t>
      </w:r>
      <w:r>
        <w:rPr>
          <w:color w:val="3D3C3D"/>
          <w:sz w:val="28"/>
        </w:rPr>
        <w:t>деревни</w:t>
      </w:r>
      <w:r>
        <w:rPr>
          <w:color w:val="3D3C3D"/>
          <w:spacing w:val="-8"/>
          <w:sz w:val="28"/>
        </w:rPr>
        <w:t xml:space="preserve"> </w:t>
      </w:r>
      <w:r>
        <w:rPr>
          <w:color w:val="3D3C3D"/>
          <w:sz w:val="28"/>
        </w:rPr>
        <w:t>в</w:t>
      </w:r>
      <w:r>
        <w:rPr>
          <w:color w:val="3D3C3D"/>
          <w:spacing w:val="-6"/>
          <w:sz w:val="28"/>
        </w:rPr>
        <w:t xml:space="preserve"> </w:t>
      </w:r>
      <w:r>
        <w:rPr>
          <w:color w:val="3D3C3D"/>
          <w:sz w:val="28"/>
        </w:rPr>
        <w:t>годы</w:t>
      </w:r>
      <w:r>
        <w:rPr>
          <w:color w:val="3D3C3D"/>
          <w:spacing w:val="-7"/>
          <w:sz w:val="28"/>
        </w:rPr>
        <w:t xml:space="preserve"> </w:t>
      </w:r>
      <w:r>
        <w:rPr>
          <w:color w:val="3D3C3D"/>
          <w:sz w:val="28"/>
        </w:rPr>
        <w:t>Великой</w:t>
      </w:r>
      <w:r>
        <w:rPr>
          <w:color w:val="3D3C3D"/>
          <w:spacing w:val="-7"/>
          <w:sz w:val="28"/>
        </w:rPr>
        <w:t xml:space="preserve"> </w:t>
      </w:r>
      <w:r>
        <w:rPr>
          <w:color w:val="3D3C3D"/>
          <w:sz w:val="28"/>
        </w:rPr>
        <w:t>Отечественной войны в воспоминаниях В.П. Павлова // VIII Зыряновские чтения: материалы Всерос. науч. -практ. конф. (Курган, 9–10 дек. 2010 г. ). – Курган: Изд-во Курган. гос. ун-та, 2010. – С. 143–145.</w:t>
      </w:r>
    </w:p>
    <w:p w:rsidR="000A5269" w:rsidRDefault="00B43DD3">
      <w:pPr>
        <w:pStyle w:val="a4"/>
        <w:numPr>
          <w:ilvl w:val="0"/>
          <w:numId w:val="7"/>
        </w:numPr>
        <w:tabs>
          <w:tab w:val="left" w:pos="1502"/>
        </w:tabs>
        <w:ind w:right="83"/>
        <w:jc w:val="both"/>
        <w:rPr>
          <w:sz w:val="28"/>
        </w:rPr>
      </w:pPr>
      <w:r>
        <w:rPr>
          <w:color w:val="3D3C3D"/>
          <w:sz w:val="28"/>
        </w:rPr>
        <w:t>Сыровацкая А.Д. Партийный архив Курганского обкома КПСС 1943– 1991 гг. К истории вопроса // Земля Курганская: прошлое и настоящее: материалы Всерос. науч. -практ. конф. «Курганская область в истории России», 12 апр. 2023 г. / под ред. Д.Н. Маслюженко, А.Л. Авдеенко. – Курган: Изд-во Курган. гос. ун-та, 2023. – Вып. 23. – С. 173–175.</w:t>
      </w:r>
    </w:p>
    <w:p w:rsidR="000A5269" w:rsidRDefault="00B43DD3">
      <w:pPr>
        <w:pStyle w:val="a4"/>
        <w:numPr>
          <w:ilvl w:val="0"/>
          <w:numId w:val="7"/>
        </w:numPr>
        <w:tabs>
          <w:tab w:val="left" w:pos="1502"/>
        </w:tabs>
        <w:ind w:right="85"/>
        <w:jc w:val="both"/>
        <w:rPr>
          <w:sz w:val="28"/>
        </w:rPr>
      </w:pPr>
      <w:r>
        <w:rPr>
          <w:color w:val="3D3C3D"/>
          <w:sz w:val="28"/>
        </w:rPr>
        <w:t>Федченко М.Н. Антисоветские настроения среди населения</w:t>
      </w:r>
      <w:r>
        <w:rPr>
          <w:color w:val="3D3C3D"/>
          <w:spacing w:val="40"/>
          <w:sz w:val="28"/>
        </w:rPr>
        <w:t xml:space="preserve"> </w:t>
      </w:r>
      <w:r>
        <w:rPr>
          <w:color w:val="3D3C3D"/>
          <w:sz w:val="28"/>
        </w:rPr>
        <w:t>Курганской области (1943–1945 гг. ) // Зыряновские чтения. – Курган: Изд-во Курган. гос. ун-та, 2019. – С. 104–106.</w:t>
      </w:r>
    </w:p>
    <w:p w:rsidR="000A5269" w:rsidRDefault="00B43DD3">
      <w:pPr>
        <w:pStyle w:val="a4"/>
        <w:numPr>
          <w:ilvl w:val="0"/>
          <w:numId w:val="7"/>
        </w:numPr>
        <w:tabs>
          <w:tab w:val="left" w:pos="1502"/>
        </w:tabs>
        <w:ind w:right="85"/>
        <w:jc w:val="both"/>
        <w:rPr>
          <w:sz w:val="28"/>
        </w:rPr>
      </w:pPr>
      <w:r>
        <w:rPr>
          <w:color w:val="3D3C3D"/>
          <w:sz w:val="28"/>
        </w:rPr>
        <w:t>Федченко</w:t>
      </w:r>
      <w:r>
        <w:rPr>
          <w:color w:val="3D3C3D"/>
          <w:spacing w:val="-3"/>
          <w:sz w:val="28"/>
        </w:rPr>
        <w:t xml:space="preserve"> </w:t>
      </w:r>
      <w:r>
        <w:rPr>
          <w:color w:val="3D3C3D"/>
          <w:sz w:val="28"/>
        </w:rPr>
        <w:t>М.Н.</w:t>
      </w:r>
      <w:r>
        <w:rPr>
          <w:color w:val="3D3C3D"/>
          <w:spacing w:val="-4"/>
          <w:sz w:val="28"/>
        </w:rPr>
        <w:t xml:space="preserve"> </w:t>
      </w:r>
      <w:r>
        <w:rPr>
          <w:color w:val="3D3C3D"/>
          <w:sz w:val="28"/>
        </w:rPr>
        <w:t>Документы</w:t>
      </w:r>
      <w:r>
        <w:rPr>
          <w:color w:val="3D3C3D"/>
          <w:spacing w:val="-3"/>
          <w:sz w:val="28"/>
        </w:rPr>
        <w:t xml:space="preserve"> </w:t>
      </w:r>
      <w:r>
        <w:rPr>
          <w:color w:val="3D3C3D"/>
          <w:sz w:val="28"/>
        </w:rPr>
        <w:t>курганского</w:t>
      </w:r>
      <w:r>
        <w:rPr>
          <w:color w:val="3D3C3D"/>
          <w:spacing w:val="-5"/>
          <w:sz w:val="28"/>
        </w:rPr>
        <w:t xml:space="preserve"> </w:t>
      </w:r>
      <w:r>
        <w:rPr>
          <w:color w:val="3D3C3D"/>
          <w:sz w:val="28"/>
        </w:rPr>
        <w:t>обкома</w:t>
      </w:r>
      <w:r>
        <w:rPr>
          <w:color w:val="3D3C3D"/>
          <w:spacing w:val="-4"/>
          <w:sz w:val="28"/>
        </w:rPr>
        <w:t xml:space="preserve"> </w:t>
      </w:r>
      <w:r>
        <w:rPr>
          <w:color w:val="3D3C3D"/>
          <w:sz w:val="28"/>
        </w:rPr>
        <w:t>ВКП(б)</w:t>
      </w:r>
      <w:r>
        <w:rPr>
          <w:color w:val="3D3C3D"/>
          <w:spacing w:val="-6"/>
          <w:sz w:val="28"/>
        </w:rPr>
        <w:t xml:space="preserve"> </w:t>
      </w:r>
      <w:r>
        <w:rPr>
          <w:color w:val="3D3C3D"/>
          <w:sz w:val="28"/>
        </w:rPr>
        <w:t>о</w:t>
      </w:r>
      <w:r>
        <w:rPr>
          <w:color w:val="3D3C3D"/>
          <w:spacing w:val="-3"/>
          <w:sz w:val="28"/>
        </w:rPr>
        <w:t xml:space="preserve"> </w:t>
      </w:r>
      <w:r>
        <w:rPr>
          <w:color w:val="3D3C3D"/>
          <w:sz w:val="28"/>
        </w:rPr>
        <w:t>материально- бытовом</w:t>
      </w:r>
      <w:r>
        <w:rPr>
          <w:color w:val="3D3C3D"/>
          <w:spacing w:val="37"/>
          <w:sz w:val="28"/>
        </w:rPr>
        <w:t xml:space="preserve"> </w:t>
      </w:r>
      <w:r>
        <w:rPr>
          <w:color w:val="3D3C3D"/>
          <w:sz w:val="28"/>
        </w:rPr>
        <w:t>положении</w:t>
      </w:r>
      <w:r>
        <w:rPr>
          <w:color w:val="3D3C3D"/>
          <w:spacing w:val="39"/>
          <w:sz w:val="28"/>
        </w:rPr>
        <w:t xml:space="preserve"> </w:t>
      </w:r>
      <w:r>
        <w:rPr>
          <w:color w:val="3D3C3D"/>
          <w:sz w:val="28"/>
        </w:rPr>
        <w:t>местного</w:t>
      </w:r>
      <w:r>
        <w:rPr>
          <w:color w:val="3D3C3D"/>
          <w:spacing w:val="37"/>
          <w:sz w:val="28"/>
        </w:rPr>
        <w:t xml:space="preserve"> </w:t>
      </w:r>
      <w:r>
        <w:rPr>
          <w:color w:val="3D3C3D"/>
          <w:sz w:val="28"/>
        </w:rPr>
        <w:t>и</w:t>
      </w:r>
      <w:r>
        <w:rPr>
          <w:color w:val="3D3C3D"/>
          <w:spacing w:val="39"/>
          <w:sz w:val="28"/>
        </w:rPr>
        <w:t xml:space="preserve"> </w:t>
      </w:r>
      <w:r>
        <w:rPr>
          <w:color w:val="3D3C3D"/>
          <w:sz w:val="28"/>
        </w:rPr>
        <w:t>эвакуированного</w:t>
      </w:r>
      <w:r>
        <w:rPr>
          <w:color w:val="3D3C3D"/>
          <w:spacing w:val="37"/>
          <w:sz w:val="28"/>
        </w:rPr>
        <w:t xml:space="preserve"> </w:t>
      </w:r>
      <w:r>
        <w:rPr>
          <w:color w:val="3D3C3D"/>
          <w:sz w:val="28"/>
        </w:rPr>
        <w:t>населения</w:t>
      </w:r>
      <w:r>
        <w:rPr>
          <w:color w:val="3D3C3D"/>
          <w:spacing w:val="36"/>
          <w:sz w:val="28"/>
        </w:rPr>
        <w:t xml:space="preserve"> </w:t>
      </w:r>
      <w:r>
        <w:rPr>
          <w:color w:val="3D3C3D"/>
          <w:sz w:val="28"/>
        </w:rPr>
        <w:t>Зауралья</w:t>
      </w:r>
    </w:p>
    <w:p w:rsidR="000A5269" w:rsidRDefault="000A5269">
      <w:pPr>
        <w:pStyle w:val="a4"/>
        <w:rPr>
          <w:sz w:val="28"/>
        </w:rPr>
        <w:sectPr w:rsidR="000A5269">
          <w:pgSz w:w="11910" w:h="16840"/>
          <w:pgMar w:top="1080" w:right="992" w:bottom="1240" w:left="708" w:header="0" w:footer="1052" w:gutter="0"/>
          <w:cols w:space="720"/>
        </w:sectPr>
      </w:pPr>
    </w:p>
    <w:p w:rsidR="000A5269" w:rsidRDefault="00B43DD3">
      <w:pPr>
        <w:pStyle w:val="a3"/>
        <w:spacing w:before="60"/>
        <w:ind w:left="1101" w:right="485"/>
      </w:pPr>
      <w:r>
        <w:rPr>
          <w:color w:val="3D3C3D"/>
        </w:rPr>
        <w:lastRenderedPageBreak/>
        <w:t>(1943–1945 гг. ) // III Емельяновские чтения: Миграционные процессы</w:t>
      </w:r>
      <w:r>
        <w:rPr>
          <w:color w:val="3D3C3D"/>
          <w:spacing w:val="40"/>
        </w:rPr>
        <w:t xml:space="preserve"> </w:t>
      </w:r>
      <w:r>
        <w:rPr>
          <w:color w:val="3D3C3D"/>
        </w:rPr>
        <w:t>и межэтнические взаимодействия в Урало-Сибирском регионе: материалы Всерос. науч. -практ. конф. – Курган: Изд-во Курган. гос. ун-та, 2008. – С. 117–119.</w:t>
      </w:r>
    </w:p>
    <w:p w:rsidR="000A5269" w:rsidRDefault="00B43DD3">
      <w:pPr>
        <w:pStyle w:val="a4"/>
        <w:numPr>
          <w:ilvl w:val="0"/>
          <w:numId w:val="7"/>
        </w:numPr>
        <w:tabs>
          <w:tab w:val="left" w:pos="1100"/>
          <w:tab w:val="left" w:pos="1176"/>
        </w:tabs>
        <w:ind w:left="1100" w:right="713" w:hanging="361"/>
        <w:jc w:val="left"/>
        <w:rPr>
          <w:sz w:val="28"/>
        </w:rPr>
      </w:pPr>
      <w:r>
        <w:rPr>
          <w:color w:val="3D3C3D"/>
          <w:sz w:val="28"/>
        </w:rPr>
        <w:tab/>
        <w:t>Федченко М.Н. Документы управления НКГБ СССР по Курганской области о настроениях населения (1943–1945 гг. ) // Этих дней не смолкнет</w:t>
      </w:r>
      <w:r>
        <w:rPr>
          <w:color w:val="3D3C3D"/>
          <w:spacing w:val="-5"/>
          <w:sz w:val="28"/>
        </w:rPr>
        <w:t xml:space="preserve"> </w:t>
      </w:r>
      <w:r>
        <w:rPr>
          <w:color w:val="3D3C3D"/>
          <w:sz w:val="28"/>
        </w:rPr>
        <w:t>слава.</w:t>
      </w:r>
      <w:r>
        <w:rPr>
          <w:color w:val="3D3C3D"/>
          <w:spacing w:val="-6"/>
          <w:sz w:val="28"/>
        </w:rPr>
        <w:t xml:space="preserve"> </w:t>
      </w:r>
      <w:r>
        <w:rPr>
          <w:color w:val="3D3C3D"/>
          <w:sz w:val="28"/>
        </w:rPr>
        <w:t>Зауралье</w:t>
      </w:r>
      <w:r>
        <w:rPr>
          <w:color w:val="3D3C3D"/>
          <w:spacing w:val="-5"/>
          <w:sz w:val="28"/>
        </w:rPr>
        <w:t xml:space="preserve"> </w:t>
      </w:r>
      <w:r>
        <w:rPr>
          <w:color w:val="3D3C3D"/>
          <w:sz w:val="28"/>
        </w:rPr>
        <w:t>и</w:t>
      </w:r>
      <w:r>
        <w:rPr>
          <w:color w:val="3D3C3D"/>
          <w:spacing w:val="-5"/>
          <w:sz w:val="28"/>
        </w:rPr>
        <w:t xml:space="preserve"> </w:t>
      </w:r>
      <w:r>
        <w:rPr>
          <w:color w:val="3D3C3D"/>
          <w:sz w:val="28"/>
        </w:rPr>
        <w:t>зауральцы</w:t>
      </w:r>
      <w:r>
        <w:rPr>
          <w:color w:val="3D3C3D"/>
          <w:spacing w:val="-5"/>
          <w:sz w:val="28"/>
        </w:rPr>
        <w:t xml:space="preserve"> </w:t>
      </w:r>
      <w:r>
        <w:rPr>
          <w:color w:val="3D3C3D"/>
          <w:sz w:val="28"/>
        </w:rPr>
        <w:t>в</w:t>
      </w:r>
      <w:r>
        <w:rPr>
          <w:color w:val="3D3C3D"/>
          <w:spacing w:val="-4"/>
          <w:sz w:val="28"/>
        </w:rPr>
        <w:t xml:space="preserve"> </w:t>
      </w:r>
      <w:r>
        <w:rPr>
          <w:color w:val="3D3C3D"/>
          <w:sz w:val="28"/>
        </w:rPr>
        <w:t>годы</w:t>
      </w:r>
      <w:r>
        <w:rPr>
          <w:color w:val="3D3C3D"/>
          <w:spacing w:val="-5"/>
          <w:sz w:val="28"/>
        </w:rPr>
        <w:t xml:space="preserve"> </w:t>
      </w:r>
      <w:r>
        <w:rPr>
          <w:color w:val="3D3C3D"/>
          <w:sz w:val="28"/>
        </w:rPr>
        <w:t>Великой</w:t>
      </w:r>
      <w:r>
        <w:rPr>
          <w:color w:val="3D3C3D"/>
          <w:spacing w:val="-5"/>
          <w:sz w:val="28"/>
        </w:rPr>
        <w:t xml:space="preserve"> </w:t>
      </w:r>
      <w:r>
        <w:rPr>
          <w:color w:val="3D3C3D"/>
          <w:sz w:val="28"/>
        </w:rPr>
        <w:t>Отечественной войны. – Курган: Изд-во Курган. гос. ун-та, 2005. – С. 99–102.</w:t>
      </w:r>
    </w:p>
    <w:p w:rsidR="000A5269" w:rsidRDefault="00B43DD3">
      <w:pPr>
        <w:pStyle w:val="a4"/>
        <w:numPr>
          <w:ilvl w:val="0"/>
          <w:numId w:val="7"/>
        </w:numPr>
        <w:tabs>
          <w:tab w:val="left" w:pos="1100"/>
          <w:tab w:val="left" w:pos="1176"/>
        </w:tabs>
        <w:spacing w:line="237" w:lineRule="auto"/>
        <w:ind w:left="1100" w:right="774" w:hanging="361"/>
        <w:jc w:val="left"/>
        <w:rPr>
          <w:sz w:val="28"/>
        </w:rPr>
      </w:pPr>
      <w:r>
        <w:rPr>
          <w:color w:val="3D3C3D"/>
          <w:sz w:val="28"/>
        </w:rPr>
        <w:tab/>
        <w:t>Федченко М.Н. Материально-бытовые проблемы населения Курганской области (1943–1945 гг. ) // Зауралье и Победа в Великой Отечественной</w:t>
      </w:r>
      <w:r>
        <w:rPr>
          <w:color w:val="3D3C3D"/>
          <w:spacing w:val="-5"/>
          <w:sz w:val="28"/>
        </w:rPr>
        <w:t xml:space="preserve"> </w:t>
      </w:r>
      <w:r>
        <w:rPr>
          <w:color w:val="3D3C3D"/>
          <w:sz w:val="28"/>
        </w:rPr>
        <w:t>войне</w:t>
      </w:r>
      <w:r>
        <w:rPr>
          <w:color w:val="3D3C3D"/>
          <w:spacing w:val="-7"/>
          <w:sz w:val="28"/>
        </w:rPr>
        <w:t xml:space="preserve"> </w:t>
      </w:r>
      <w:r>
        <w:rPr>
          <w:color w:val="3D3C3D"/>
          <w:sz w:val="28"/>
        </w:rPr>
        <w:t>1941–1945</w:t>
      </w:r>
      <w:r>
        <w:rPr>
          <w:color w:val="3D3C3D"/>
          <w:spacing w:val="-8"/>
          <w:sz w:val="28"/>
        </w:rPr>
        <w:t xml:space="preserve"> </w:t>
      </w:r>
      <w:r>
        <w:rPr>
          <w:color w:val="3D3C3D"/>
          <w:sz w:val="28"/>
        </w:rPr>
        <w:t>гг.</w:t>
      </w:r>
      <w:r>
        <w:rPr>
          <w:color w:val="3D3C3D"/>
          <w:spacing w:val="-7"/>
          <w:sz w:val="28"/>
        </w:rPr>
        <w:t xml:space="preserve"> </w:t>
      </w:r>
      <w:r>
        <w:rPr>
          <w:color w:val="3D3C3D"/>
          <w:sz w:val="28"/>
        </w:rPr>
        <w:t>:</w:t>
      </w:r>
      <w:r>
        <w:rPr>
          <w:color w:val="3D3C3D"/>
          <w:spacing w:val="-4"/>
          <w:sz w:val="28"/>
        </w:rPr>
        <w:t xml:space="preserve"> </w:t>
      </w:r>
      <w:r>
        <w:rPr>
          <w:color w:val="3D3C3D"/>
          <w:sz w:val="28"/>
        </w:rPr>
        <w:t>материалы</w:t>
      </w:r>
      <w:r>
        <w:rPr>
          <w:color w:val="3D3C3D"/>
          <w:spacing w:val="-6"/>
          <w:sz w:val="28"/>
        </w:rPr>
        <w:t xml:space="preserve"> </w:t>
      </w:r>
      <w:r>
        <w:rPr>
          <w:color w:val="3D3C3D"/>
          <w:sz w:val="28"/>
        </w:rPr>
        <w:t>регион.</w:t>
      </w:r>
      <w:r>
        <w:rPr>
          <w:color w:val="3D3C3D"/>
          <w:spacing w:val="-7"/>
          <w:sz w:val="28"/>
        </w:rPr>
        <w:t xml:space="preserve"> </w:t>
      </w:r>
      <w:r>
        <w:rPr>
          <w:color w:val="3D3C3D"/>
          <w:sz w:val="28"/>
        </w:rPr>
        <w:t>науч.</w:t>
      </w:r>
      <w:r>
        <w:rPr>
          <w:color w:val="3D3C3D"/>
          <w:spacing w:val="-7"/>
          <w:sz w:val="28"/>
        </w:rPr>
        <w:t xml:space="preserve"> </w:t>
      </w:r>
      <w:r>
        <w:rPr>
          <w:color w:val="3D3C3D"/>
          <w:sz w:val="28"/>
        </w:rPr>
        <w:t>-практ. конф. – Курган: Изд-во Курган. гос. ун-та, 2015. – С. 315–322.</w:t>
      </w:r>
    </w:p>
    <w:p w:rsidR="000A5269" w:rsidRDefault="00B43DD3">
      <w:pPr>
        <w:pStyle w:val="a4"/>
        <w:numPr>
          <w:ilvl w:val="0"/>
          <w:numId w:val="7"/>
        </w:numPr>
        <w:tabs>
          <w:tab w:val="left" w:pos="1177"/>
          <w:tab w:val="left" w:pos="3215"/>
        </w:tabs>
        <w:spacing w:before="3"/>
        <w:ind w:left="1177" w:hanging="437"/>
        <w:jc w:val="left"/>
        <w:rPr>
          <w:sz w:val="28"/>
        </w:rPr>
      </w:pPr>
      <w:r>
        <w:rPr>
          <w:color w:val="3D3C3D"/>
          <w:sz w:val="28"/>
        </w:rPr>
        <w:t>Федченко</w:t>
      </w:r>
      <w:r>
        <w:rPr>
          <w:color w:val="3D3C3D"/>
          <w:spacing w:val="-17"/>
          <w:sz w:val="28"/>
        </w:rPr>
        <w:t xml:space="preserve"> </w:t>
      </w:r>
      <w:r>
        <w:rPr>
          <w:color w:val="3D3C3D"/>
          <w:spacing w:val="-4"/>
          <w:sz w:val="28"/>
        </w:rPr>
        <w:t>М.Н.</w:t>
      </w:r>
      <w:r>
        <w:rPr>
          <w:color w:val="3D3C3D"/>
          <w:sz w:val="28"/>
        </w:rPr>
        <w:tab/>
      </w:r>
      <w:r>
        <w:rPr>
          <w:color w:val="3D3C3D"/>
          <w:spacing w:val="-116"/>
          <w:sz w:val="28"/>
        </w:rPr>
        <w:t>Н</w:t>
      </w:r>
      <w:r>
        <w:rPr>
          <w:color w:val="3D3C3D"/>
          <w:spacing w:val="-9"/>
          <w:sz w:val="28"/>
        </w:rPr>
        <w:t>«</w:t>
      </w:r>
      <w:r>
        <w:rPr>
          <w:color w:val="3D3C3D"/>
          <w:spacing w:val="7"/>
          <w:sz w:val="28"/>
        </w:rPr>
        <w:t>ездоровые</w:t>
      </w:r>
      <w:r>
        <w:rPr>
          <w:color w:val="3D3C3D"/>
          <w:spacing w:val="8"/>
          <w:sz w:val="28"/>
        </w:rPr>
        <w:t>»</w:t>
      </w:r>
      <w:r>
        <w:rPr>
          <w:color w:val="3D3C3D"/>
          <w:spacing w:val="-6"/>
          <w:sz w:val="28"/>
        </w:rPr>
        <w:t xml:space="preserve"> </w:t>
      </w:r>
      <w:r>
        <w:rPr>
          <w:color w:val="3D3C3D"/>
          <w:spacing w:val="-4"/>
          <w:sz w:val="28"/>
        </w:rPr>
        <w:t>политические настроения</w:t>
      </w:r>
      <w:r>
        <w:rPr>
          <w:color w:val="3D3C3D"/>
          <w:spacing w:val="-2"/>
          <w:sz w:val="28"/>
        </w:rPr>
        <w:t xml:space="preserve"> </w:t>
      </w:r>
      <w:r>
        <w:rPr>
          <w:color w:val="3D3C3D"/>
          <w:spacing w:val="-4"/>
          <w:sz w:val="28"/>
        </w:rPr>
        <w:t>среди</w:t>
      </w:r>
    </w:p>
    <w:p w:rsidR="000A5269" w:rsidRDefault="00B43DD3">
      <w:pPr>
        <w:pStyle w:val="a3"/>
        <w:ind w:left="1101"/>
        <w:jc w:val="left"/>
      </w:pPr>
      <w:r>
        <w:rPr>
          <w:color w:val="3D3C3D"/>
        </w:rPr>
        <w:t>населения</w:t>
      </w:r>
      <w:r>
        <w:rPr>
          <w:color w:val="3D3C3D"/>
          <w:spacing w:val="-5"/>
        </w:rPr>
        <w:t xml:space="preserve"> </w:t>
      </w:r>
      <w:r>
        <w:rPr>
          <w:color w:val="3D3C3D"/>
        </w:rPr>
        <w:t>Курганской</w:t>
      </w:r>
      <w:r>
        <w:rPr>
          <w:color w:val="3D3C3D"/>
          <w:spacing w:val="-5"/>
        </w:rPr>
        <w:t xml:space="preserve"> </w:t>
      </w:r>
      <w:r>
        <w:rPr>
          <w:color w:val="3D3C3D"/>
        </w:rPr>
        <w:t>области</w:t>
      </w:r>
      <w:r>
        <w:rPr>
          <w:color w:val="3D3C3D"/>
          <w:spacing w:val="-7"/>
        </w:rPr>
        <w:t xml:space="preserve"> </w:t>
      </w:r>
      <w:r>
        <w:rPr>
          <w:color w:val="3D3C3D"/>
        </w:rPr>
        <w:t>(1943–1945</w:t>
      </w:r>
      <w:r>
        <w:rPr>
          <w:color w:val="3D3C3D"/>
          <w:spacing w:val="-8"/>
        </w:rPr>
        <w:t xml:space="preserve"> </w:t>
      </w:r>
      <w:r>
        <w:rPr>
          <w:color w:val="3D3C3D"/>
        </w:rPr>
        <w:t>гг.</w:t>
      </w:r>
      <w:r>
        <w:rPr>
          <w:color w:val="3D3C3D"/>
          <w:spacing w:val="-7"/>
        </w:rPr>
        <w:t xml:space="preserve"> </w:t>
      </w:r>
      <w:r>
        <w:rPr>
          <w:color w:val="3D3C3D"/>
        </w:rPr>
        <w:t>)</w:t>
      </w:r>
      <w:r>
        <w:rPr>
          <w:color w:val="3D3C3D"/>
          <w:spacing w:val="-6"/>
        </w:rPr>
        <w:t xml:space="preserve"> </w:t>
      </w:r>
      <w:r>
        <w:rPr>
          <w:color w:val="3D3C3D"/>
        </w:rPr>
        <w:t>//</w:t>
      </w:r>
      <w:r>
        <w:rPr>
          <w:color w:val="3D3C3D"/>
          <w:spacing w:val="-6"/>
        </w:rPr>
        <w:t xml:space="preserve"> </w:t>
      </w:r>
      <w:r>
        <w:rPr>
          <w:color w:val="3D3C3D"/>
        </w:rPr>
        <w:t>Вестник</w:t>
      </w:r>
      <w:r>
        <w:rPr>
          <w:color w:val="3D3C3D"/>
          <w:spacing w:val="-5"/>
        </w:rPr>
        <w:t xml:space="preserve"> </w:t>
      </w:r>
      <w:r>
        <w:rPr>
          <w:color w:val="3D3C3D"/>
        </w:rPr>
        <w:t>Шадринского государственного педагогического института. – 2010. –№ 4 (9). – С.</w:t>
      </w:r>
    </w:p>
    <w:p w:rsidR="000A5269" w:rsidRDefault="00B43DD3">
      <w:pPr>
        <w:pStyle w:val="a3"/>
        <w:spacing w:line="321" w:lineRule="exact"/>
        <w:ind w:left="1101"/>
        <w:jc w:val="left"/>
      </w:pPr>
      <w:r>
        <w:rPr>
          <w:color w:val="3D3C3D"/>
          <w:spacing w:val="-2"/>
        </w:rPr>
        <w:t>176–179.</w:t>
      </w:r>
    </w:p>
    <w:p w:rsidR="000A5269" w:rsidRDefault="00B43DD3">
      <w:pPr>
        <w:pStyle w:val="a4"/>
        <w:numPr>
          <w:ilvl w:val="0"/>
          <w:numId w:val="7"/>
        </w:numPr>
        <w:tabs>
          <w:tab w:val="left" w:pos="1100"/>
          <w:tab w:val="left" w:pos="1177"/>
        </w:tabs>
        <w:spacing w:before="2" w:line="237" w:lineRule="auto"/>
        <w:ind w:left="1100" w:right="545" w:hanging="360"/>
        <w:jc w:val="left"/>
        <w:rPr>
          <w:sz w:val="28"/>
        </w:rPr>
      </w:pPr>
      <w:r>
        <w:rPr>
          <w:color w:val="3D3C3D"/>
          <w:sz w:val="28"/>
        </w:rPr>
        <w:tab/>
        <w:t>Федченко М.Н. Правоохранительные органы Курганской области (1943–1945</w:t>
      </w:r>
      <w:r>
        <w:rPr>
          <w:color w:val="3D3C3D"/>
          <w:spacing w:val="-7"/>
          <w:sz w:val="28"/>
        </w:rPr>
        <w:t xml:space="preserve"> </w:t>
      </w:r>
      <w:r>
        <w:rPr>
          <w:color w:val="3D3C3D"/>
          <w:sz w:val="28"/>
        </w:rPr>
        <w:t>гг.</w:t>
      </w:r>
      <w:r>
        <w:rPr>
          <w:color w:val="3D3C3D"/>
          <w:spacing w:val="-6"/>
          <w:sz w:val="28"/>
        </w:rPr>
        <w:t xml:space="preserve"> </w:t>
      </w:r>
      <w:r>
        <w:rPr>
          <w:color w:val="3D3C3D"/>
          <w:sz w:val="28"/>
        </w:rPr>
        <w:t>)</w:t>
      </w:r>
      <w:r>
        <w:rPr>
          <w:color w:val="3D3C3D"/>
          <w:spacing w:val="-8"/>
          <w:sz w:val="28"/>
        </w:rPr>
        <w:t xml:space="preserve"> </w:t>
      </w:r>
      <w:r>
        <w:rPr>
          <w:color w:val="3D3C3D"/>
          <w:sz w:val="28"/>
        </w:rPr>
        <w:t>//</w:t>
      </w:r>
      <w:r>
        <w:rPr>
          <w:color w:val="3D3C3D"/>
          <w:spacing w:val="-8"/>
          <w:sz w:val="28"/>
        </w:rPr>
        <w:t xml:space="preserve"> </w:t>
      </w:r>
      <w:r>
        <w:rPr>
          <w:color w:val="3D3C3D"/>
          <w:sz w:val="28"/>
        </w:rPr>
        <w:t>Этих</w:t>
      </w:r>
      <w:r>
        <w:rPr>
          <w:color w:val="3D3C3D"/>
          <w:spacing w:val="-7"/>
          <w:sz w:val="28"/>
        </w:rPr>
        <w:t xml:space="preserve"> </w:t>
      </w:r>
      <w:r>
        <w:rPr>
          <w:color w:val="3D3C3D"/>
          <w:sz w:val="28"/>
        </w:rPr>
        <w:t>дней</w:t>
      </w:r>
      <w:r>
        <w:rPr>
          <w:color w:val="3D3C3D"/>
          <w:spacing w:val="-6"/>
          <w:sz w:val="28"/>
        </w:rPr>
        <w:t xml:space="preserve"> </w:t>
      </w:r>
      <w:r>
        <w:rPr>
          <w:color w:val="3D3C3D"/>
          <w:sz w:val="28"/>
        </w:rPr>
        <w:t>не</w:t>
      </w:r>
      <w:r>
        <w:rPr>
          <w:color w:val="3D3C3D"/>
          <w:spacing w:val="-4"/>
          <w:sz w:val="28"/>
        </w:rPr>
        <w:t xml:space="preserve"> </w:t>
      </w:r>
      <w:r>
        <w:rPr>
          <w:color w:val="3D3C3D"/>
          <w:sz w:val="28"/>
        </w:rPr>
        <w:t>смолкнет</w:t>
      </w:r>
      <w:r>
        <w:rPr>
          <w:color w:val="3D3C3D"/>
          <w:spacing w:val="-5"/>
          <w:sz w:val="28"/>
        </w:rPr>
        <w:t xml:space="preserve"> </w:t>
      </w:r>
      <w:r>
        <w:rPr>
          <w:color w:val="3D3C3D"/>
          <w:sz w:val="28"/>
        </w:rPr>
        <w:t>слава.</w:t>
      </w:r>
      <w:r>
        <w:rPr>
          <w:color w:val="3D3C3D"/>
          <w:spacing w:val="-6"/>
          <w:sz w:val="28"/>
        </w:rPr>
        <w:t xml:space="preserve"> </w:t>
      </w:r>
      <w:r>
        <w:rPr>
          <w:color w:val="3D3C3D"/>
          <w:sz w:val="28"/>
        </w:rPr>
        <w:t>Зауралье</w:t>
      </w:r>
      <w:r>
        <w:rPr>
          <w:color w:val="3D3C3D"/>
          <w:spacing w:val="-5"/>
          <w:sz w:val="28"/>
        </w:rPr>
        <w:t xml:space="preserve"> </w:t>
      </w:r>
      <w:r>
        <w:rPr>
          <w:color w:val="3D3C3D"/>
          <w:sz w:val="28"/>
        </w:rPr>
        <w:t>и</w:t>
      </w:r>
      <w:r>
        <w:rPr>
          <w:color w:val="3D3C3D"/>
          <w:spacing w:val="-5"/>
          <w:sz w:val="28"/>
        </w:rPr>
        <w:t xml:space="preserve"> </w:t>
      </w:r>
      <w:r>
        <w:rPr>
          <w:color w:val="3D3C3D"/>
          <w:sz w:val="28"/>
        </w:rPr>
        <w:t>зауральцы</w:t>
      </w:r>
      <w:r>
        <w:rPr>
          <w:color w:val="3D3C3D"/>
          <w:spacing w:val="-5"/>
          <w:sz w:val="28"/>
        </w:rPr>
        <w:t xml:space="preserve"> </w:t>
      </w:r>
      <w:r>
        <w:rPr>
          <w:color w:val="3D3C3D"/>
          <w:sz w:val="28"/>
        </w:rPr>
        <w:t>в годы</w:t>
      </w:r>
      <w:r>
        <w:rPr>
          <w:color w:val="3D3C3D"/>
          <w:spacing w:val="-1"/>
          <w:sz w:val="28"/>
        </w:rPr>
        <w:t xml:space="preserve"> </w:t>
      </w:r>
      <w:r>
        <w:rPr>
          <w:color w:val="3D3C3D"/>
          <w:sz w:val="28"/>
        </w:rPr>
        <w:t>Великой Отечественной войны.</w:t>
      </w:r>
      <w:r>
        <w:rPr>
          <w:color w:val="3D3C3D"/>
          <w:spacing w:val="-2"/>
          <w:sz w:val="28"/>
        </w:rPr>
        <w:t xml:space="preserve"> </w:t>
      </w:r>
      <w:r>
        <w:rPr>
          <w:color w:val="3D3C3D"/>
          <w:sz w:val="28"/>
        </w:rPr>
        <w:t>– Курган: Изд-во</w:t>
      </w:r>
      <w:r>
        <w:rPr>
          <w:color w:val="3D3C3D"/>
          <w:spacing w:val="-3"/>
          <w:sz w:val="28"/>
        </w:rPr>
        <w:t xml:space="preserve"> </w:t>
      </w:r>
      <w:r>
        <w:rPr>
          <w:color w:val="3D3C3D"/>
          <w:sz w:val="28"/>
        </w:rPr>
        <w:t>Курган.</w:t>
      </w:r>
      <w:r>
        <w:rPr>
          <w:color w:val="3D3C3D"/>
          <w:spacing w:val="-2"/>
          <w:sz w:val="28"/>
        </w:rPr>
        <w:t xml:space="preserve"> </w:t>
      </w:r>
      <w:r>
        <w:rPr>
          <w:color w:val="3D3C3D"/>
          <w:sz w:val="28"/>
        </w:rPr>
        <w:t>гос.</w:t>
      </w:r>
      <w:r>
        <w:rPr>
          <w:color w:val="3D3C3D"/>
          <w:spacing w:val="-2"/>
          <w:sz w:val="28"/>
        </w:rPr>
        <w:t xml:space="preserve"> </w:t>
      </w:r>
      <w:r>
        <w:rPr>
          <w:color w:val="3D3C3D"/>
          <w:sz w:val="28"/>
        </w:rPr>
        <w:t>ун- та, 2005. – С. 83–93.</w:t>
      </w:r>
    </w:p>
    <w:p w:rsidR="000A5269" w:rsidRDefault="00B43DD3">
      <w:pPr>
        <w:pStyle w:val="a4"/>
        <w:numPr>
          <w:ilvl w:val="0"/>
          <w:numId w:val="7"/>
        </w:numPr>
        <w:tabs>
          <w:tab w:val="left" w:pos="1100"/>
          <w:tab w:val="left" w:pos="1176"/>
        </w:tabs>
        <w:spacing w:before="8" w:line="237" w:lineRule="auto"/>
        <w:ind w:left="1100" w:right="463" w:hanging="361"/>
        <w:jc w:val="left"/>
        <w:rPr>
          <w:sz w:val="28"/>
        </w:rPr>
      </w:pPr>
      <w:r>
        <w:rPr>
          <w:color w:val="3D3C3D"/>
          <w:sz w:val="28"/>
        </w:rPr>
        <w:tab/>
        <w:t>Федченко</w:t>
      </w:r>
      <w:r>
        <w:rPr>
          <w:color w:val="3D3C3D"/>
          <w:spacing w:val="-6"/>
          <w:sz w:val="28"/>
        </w:rPr>
        <w:t xml:space="preserve"> </w:t>
      </w:r>
      <w:r>
        <w:rPr>
          <w:color w:val="3D3C3D"/>
          <w:sz w:val="28"/>
        </w:rPr>
        <w:t>М.Н.</w:t>
      </w:r>
      <w:r>
        <w:rPr>
          <w:color w:val="3D3C3D"/>
          <w:spacing w:val="-6"/>
          <w:sz w:val="28"/>
        </w:rPr>
        <w:t xml:space="preserve"> </w:t>
      </w:r>
      <w:r>
        <w:rPr>
          <w:color w:val="3D3C3D"/>
          <w:sz w:val="28"/>
        </w:rPr>
        <w:t>Православное</w:t>
      </w:r>
      <w:r>
        <w:rPr>
          <w:color w:val="3D3C3D"/>
          <w:spacing w:val="-5"/>
          <w:sz w:val="28"/>
        </w:rPr>
        <w:t xml:space="preserve"> </w:t>
      </w:r>
      <w:r>
        <w:rPr>
          <w:color w:val="3D3C3D"/>
          <w:sz w:val="28"/>
        </w:rPr>
        <w:t>движение</w:t>
      </w:r>
      <w:r>
        <w:rPr>
          <w:color w:val="3D3C3D"/>
          <w:spacing w:val="-4"/>
          <w:sz w:val="28"/>
        </w:rPr>
        <w:t xml:space="preserve"> </w:t>
      </w:r>
      <w:r>
        <w:rPr>
          <w:color w:val="3D3C3D"/>
          <w:sz w:val="28"/>
        </w:rPr>
        <w:t>за</w:t>
      </w:r>
      <w:r>
        <w:rPr>
          <w:color w:val="3D3C3D"/>
          <w:spacing w:val="-5"/>
          <w:sz w:val="28"/>
        </w:rPr>
        <w:t xml:space="preserve"> </w:t>
      </w:r>
      <w:r>
        <w:rPr>
          <w:color w:val="3D3C3D"/>
          <w:sz w:val="28"/>
        </w:rPr>
        <w:t>открытие</w:t>
      </w:r>
      <w:r>
        <w:rPr>
          <w:color w:val="3D3C3D"/>
          <w:spacing w:val="-5"/>
          <w:sz w:val="28"/>
        </w:rPr>
        <w:t xml:space="preserve"> </w:t>
      </w:r>
      <w:r>
        <w:rPr>
          <w:color w:val="3D3C3D"/>
          <w:sz w:val="28"/>
        </w:rPr>
        <w:t>церквей</w:t>
      </w:r>
      <w:r>
        <w:rPr>
          <w:color w:val="3D3C3D"/>
          <w:spacing w:val="-4"/>
          <w:sz w:val="28"/>
        </w:rPr>
        <w:t xml:space="preserve"> </w:t>
      </w:r>
      <w:r>
        <w:rPr>
          <w:color w:val="3D3C3D"/>
          <w:sz w:val="28"/>
        </w:rPr>
        <w:t>в</w:t>
      </w:r>
      <w:r>
        <w:rPr>
          <w:color w:val="3D3C3D"/>
          <w:spacing w:val="-4"/>
          <w:sz w:val="28"/>
        </w:rPr>
        <w:t xml:space="preserve"> </w:t>
      </w:r>
      <w:r>
        <w:rPr>
          <w:color w:val="3D3C3D"/>
          <w:sz w:val="28"/>
        </w:rPr>
        <w:t>Южном Зауралье в годы Великой Отечественной войны // Ради жизни на земле. – Шадринск: Изд-во Шадрин. гос. пед. ун-та, 2020. – С. 53–55.</w:t>
      </w:r>
    </w:p>
    <w:p w:rsidR="000A5269" w:rsidRDefault="00B43DD3">
      <w:pPr>
        <w:pStyle w:val="a4"/>
        <w:numPr>
          <w:ilvl w:val="0"/>
          <w:numId w:val="7"/>
        </w:numPr>
        <w:tabs>
          <w:tab w:val="left" w:pos="1100"/>
          <w:tab w:val="left" w:pos="1177"/>
        </w:tabs>
        <w:spacing w:before="4"/>
        <w:ind w:left="1100" w:right="650" w:hanging="360"/>
        <w:jc w:val="left"/>
        <w:rPr>
          <w:sz w:val="28"/>
        </w:rPr>
      </w:pPr>
      <w:r>
        <w:rPr>
          <w:color w:val="3D3C3D"/>
          <w:sz w:val="28"/>
        </w:rPr>
        <w:tab/>
        <w:t>Федченко М.Н. Социально-экономические последствия войны (Курганская область, 1945 год) // Ради жизни на земле: 75-летие Победы</w:t>
      </w:r>
      <w:r>
        <w:rPr>
          <w:color w:val="3D3C3D"/>
          <w:spacing w:val="-7"/>
          <w:sz w:val="28"/>
        </w:rPr>
        <w:t xml:space="preserve"> </w:t>
      </w:r>
      <w:r>
        <w:rPr>
          <w:color w:val="3D3C3D"/>
          <w:sz w:val="28"/>
        </w:rPr>
        <w:t>советского</w:t>
      </w:r>
      <w:r>
        <w:rPr>
          <w:color w:val="3D3C3D"/>
          <w:spacing w:val="-7"/>
          <w:sz w:val="28"/>
        </w:rPr>
        <w:t xml:space="preserve"> </w:t>
      </w:r>
      <w:r>
        <w:rPr>
          <w:color w:val="3D3C3D"/>
          <w:sz w:val="28"/>
        </w:rPr>
        <w:t>народа</w:t>
      </w:r>
      <w:r>
        <w:rPr>
          <w:color w:val="3D3C3D"/>
          <w:spacing w:val="-9"/>
          <w:sz w:val="28"/>
        </w:rPr>
        <w:t xml:space="preserve"> </w:t>
      </w:r>
      <w:r>
        <w:rPr>
          <w:color w:val="3D3C3D"/>
          <w:sz w:val="28"/>
        </w:rPr>
        <w:t>в</w:t>
      </w:r>
      <w:r>
        <w:rPr>
          <w:color w:val="3D3C3D"/>
          <w:spacing w:val="-8"/>
          <w:sz w:val="28"/>
        </w:rPr>
        <w:t xml:space="preserve"> </w:t>
      </w:r>
      <w:r>
        <w:rPr>
          <w:color w:val="3D3C3D"/>
          <w:sz w:val="28"/>
        </w:rPr>
        <w:t>Великой</w:t>
      </w:r>
      <w:r>
        <w:rPr>
          <w:color w:val="3D3C3D"/>
          <w:spacing w:val="-7"/>
          <w:sz w:val="28"/>
        </w:rPr>
        <w:t xml:space="preserve"> </w:t>
      </w:r>
      <w:r>
        <w:rPr>
          <w:color w:val="3D3C3D"/>
          <w:sz w:val="28"/>
        </w:rPr>
        <w:t>Отечественной</w:t>
      </w:r>
      <w:r>
        <w:rPr>
          <w:color w:val="3D3C3D"/>
          <w:spacing w:val="-7"/>
          <w:sz w:val="28"/>
        </w:rPr>
        <w:t xml:space="preserve"> </w:t>
      </w:r>
      <w:r>
        <w:rPr>
          <w:color w:val="3D3C3D"/>
          <w:sz w:val="28"/>
        </w:rPr>
        <w:t>войне</w:t>
      </w:r>
      <w:r>
        <w:rPr>
          <w:color w:val="3D3C3D"/>
          <w:spacing w:val="-10"/>
          <w:sz w:val="28"/>
        </w:rPr>
        <w:t xml:space="preserve"> </w:t>
      </w:r>
      <w:r>
        <w:rPr>
          <w:color w:val="3D3C3D"/>
          <w:sz w:val="28"/>
        </w:rPr>
        <w:t>1941–1945 гг. : материалы Междунар. науч. -практ. конф. – Шадринск: Изд-во Шадрин. гос. пед. ун-та, 2020. – С. 55–57.</w:t>
      </w:r>
    </w:p>
    <w:p w:rsidR="000A5269" w:rsidRDefault="00B43DD3">
      <w:pPr>
        <w:pStyle w:val="a4"/>
        <w:numPr>
          <w:ilvl w:val="0"/>
          <w:numId w:val="7"/>
        </w:numPr>
        <w:tabs>
          <w:tab w:val="left" w:pos="1100"/>
          <w:tab w:val="left" w:pos="1176"/>
        </w:tabs>
        <w:spacing w:line="237" w:lineRule="auto"/>
        <w:ind w:left="1100" w:right="690" w:hanging="361"/>
        <w:jc w:val="left"/>
        <w:rPr>
          <w:sz w:val="28"/>
        </w:rPr>
      </w:pPr>
      <w:r>
        <w:rPr>
          <w:color w:val="3D3C3D"/>
          <w:sz w:val="28"/>
        </w:rPr>
        <w:tab/>
        <w:t>Финикова И.Г. Положение эвакуированного населения г. Кургана в 1941–1942</w:t>
      </w:r>
      <w:r>
        <w:rPr>
          <w:color w:val="3D3C3D"/>
          <w:spacing w:val="-2"/>
          <w:sz w:val="28"/>
        </w:rPr>
        <w:t xml:space="preserve"> </w:t>
      </w:r>
      <w:r>
        <w:rPr>
          <w:color w:val="3D3C3D"/>
          <w:sz w:val="28"/>
        </w:rPr>
        <w:t>годах</w:t>
      </w:r>
      <w:r>
        <w:rPr>
          <w:color w:val="3D3C3D"/>
          <w:spacing w:val="-4"/>
          <w:sz w:val="28"/>
        </w:rPr>
        <w:t xml:space="preserve"> </w:t>
      </w:r>
      <w:r>
        <w:rPr>
          <w:color w:val="3D3C3D"/>
          <w:sz w:val="28"/>
        </w:rPr>
        <w:t>//</w:t>
      </w:r>
      <w:r>
        <w:rPr>
          <w:color w:val="3D3C3D"/>
          <w:spacing w:val="-6"/>
          <w:sz w:val="28"/>
        </w:rPr>
        <w:t xml:space="preserve"> </w:t>
      </w:r>
      <w:r>
        <w:rPr>
          <w:color w:val="3D3C3D"/>
          <w:sz w:val="28"/>
        </w:rPr>
        <w:t>Зыряновские</w:t>
      </w:r>
      <w:r>
        <w:rPr>
          <w:color w:val="3D3C3D"/>
          <w:spacing w:val="-4"/>
          <w:sz w:val="28"/>
        </w:rPr>
        <w:t xml:space="preserve"> </w:t>
      </w:r>
      <w:r>
        <w:rPr>
          <w:color w:val="3D3C3D"/>
          <w:sz w:val="28"/>
        </w:rPr>
        <w:t>чтения.</w:t>
      </w:r>
      <w:r>
        <w:rPr>
          <w:color w:val="3D3C3D"/>
          <w:spacing w:val="-5"/>
          <w:sz w:val="28"/>
        </w:rPr>
        <w:t xml:space="preserve"> </w:t>
      </w:r>
      <w:r>
        <w:rPr>
          <w:color w:val="3D3C3D"/>
          <w:sz w:val="28"/>
        </w:rPr>
        <w:t>–</w:t>
      </w:r>
      <w:r>
        <w:rPr>
          <w:color w:val="3D3C3D"/>
          <w:spacing w:val="-3"/>
          <w:sz w:val="28"/>
        </w:rPr>
        <w:t xml:space="preserve"> </w:t>
      </w:r>
      <w:r>
        <w:rPr>
          <w:color w:val="3D3C3D"/>
          <w:sz w:val="28"/>
        </w:rPr>
        <w:t>Курган:</w:t>
      </w:r>
      <w:r>
        <w:rPr>
          <w:color w:val="3D3C3D"/>
          <w:spacing w:val="-2"/>
          <w:sz w:val="28"/>
        </w:rPr>
        <w:t xml:space="preserve"> </w:t>
      </w:r>
      <w:r>
        <w:rPr>
          <w:color w:val="3D3C3D"/>
          <w:sz w:val="28"/>
        </w:rPr>
        <w:t>Изд-во</w:t>
      </w:r>
      <w:r>
        <w:rPr>
          <w:color w:val="3D3C3D"/>
          <w:spacing w:val="-6"/>
          <w:sz w:val="28"/>
        </w:rPr>
        <w:t xml:space="preserve"> </w:t>
      </w:r>
      <w:r>
        <w:rPr>
          <w:color w:val="3D3C3D"/>
          <w:sz w:val="28"/>
        </w:rPr>
        <w:t>Курган.</w:t>
      </w:r>
      <w:r>
        <w:rPr>
          <w:color w:val="3D3C3D"/>
          <w:spacing w:val="-5"/>
          <w:sz w:val="28"/>
        </w:rPr>
        <w:t xml:space="preserve"> </w:t>
      </w:r>
      <w:r>
        <w:rPr>
          <w:color w:val="3D3C3D"/>
          <w:sz w:val="28"/>
        </w:rPr>
        <w:t>гос. ун-та, 2004. – С. 112–114.</w:t>
      </w:r>
    </w:p>
    <w:p w:rsidR="000A5269" w:rsidRDefault="00B43DD3">
      <w:pPr>
        <w:pStyle w:val="a4"/>
        <w:numPr>
          <w:ilvl w:val="0"/>
          <w:numId w:val="7"/>
        </w:numPr>
        <w:tabs>
          <w:tab w:val="left" w:pos="1177"/>
        </w:tabs>
        <w:spacing w:before="2" w:line="321" w:lineRule="exact"/>
        <w:ind w:left="1177" w:hanging="437"/>
        <w:jc w:val="left"/>
        <w:rPr>
          <w:sz w:val="28"/>
        </w:rPr>
      </w:pPr>
      <w:r>
        <w:rPr>
          <w:color w:val="3D3C3D"/>
          <w:sz w:val="28"/>
        </w:rPr>
        <w:t>Хрестоматия</w:t>
      </w:r>
      <w:r>
        <w:rPr>
          <w:color w:val="3D3C3D"/>
          <w:spacing w:val="-5"/>
          <w:sz w:val="28"/>
        </w:rPr>
        <w:t xml:space="preserve"> </w:t>
      </w:r>
      <w:r>
        <w:rPr>
          <w:color w:val="3D3C3D"/>
          <w:sz w:val="28"/>
        </w:rPr>
        <w:t>по</w:t>
      </w:r>
      <w:r>
        <w:rPr>
          <w:color w:val="3D3C3D"/>
          <w:spacing w:val="-6"/>
          <w:sz w:val="28"/>
        </w:rPr>
        <w:t xml:space="preserve"> </w:t>
      </w:r>
      <w:r>
        <w:rPr>
          <w:color w:val="3D3C3D"/>
          <w:sz w:val="28"/>
        </w:rPr>
        <w:t>истории</w:t>
      </w:r>
      <w:r>
        <w:rPr>
          <w:color w:val="3D3C3D"/>
          <w:spacing w:val="-4"/>
          <w:sz w:val="28"/>
        </w:rPr>
        <w:t xml:space="preserve"> </w:t>
      </w:r>
      <w:r>
        <w:rPr>
          <w:color w:val="3D3C3D"/>
          <w:sz w:val="28"/>
        </w:rPr>
        <w:t>Курганской</w:t>
      </w:r>
      <w:r>
        <w:rPr>
          <w:color w:val="3D3C3D"/>
          <w:spacing w:val="-3"/>
          <w:sz w:val="28"/>
        </w:rPr>
        <w:t xml:space="preserve"> </w:t>
      </w:r>
      <w:r>
        <w:rPr>
          <w:color w:val="3D3C3D"/>
          <w:sz w:val="28"/>
        </w:rPr>
        <w:t>области</w:t>
      </w:r>
      <w:r>
        <w:rPr>
          <w:color w:val="3D3C3D"/>
          <w:spacing w:val="-4"/>
          <w:sz w:val="28"/>
        </w:rPr>
        <w:t xml:space="preserve"> </w:t>
      </w:r>
      <w:r>
        <w:rPr>
          <w:color w:val="3D3C3D"/>
          <w:sz w:val="28"/>
        </w:rPr>
        <w:t>(1917–1945</w:t>
      </w:r>
      <w:r>
        <w:rPr>
          <w:color w:val="3D3C3D"/>
          <w:spacing w:val="-2"/>
          <w:sz w:val="28"/>
        </w:rPr>
        <w:t xml:space="preserve"> </w:t>
      </w:r>
      <w:r>
        <w:rPr>
          <w:color w:val="3D3C3D"/>
          <w:sz w:val="28"/>
        </w:rPr>
        <w:t>гг.).</w:t>
      </w:r>
      <w:r>
        <w:rPr>
          <w:color w:val="3D3C3D"/>
          <w:spacing w:val="-4"/>
          <w:sz w:val="28"/>
        </w:rPr>
        <w:t xml:space="preserve"> </w:t>
      </w:r>
      <w:r>
        <w:rPr>
          <w:color w:val="3D3C3D"/>
          <w:spacing w:val="-10"/>
          <w:sz w:val="28"/>
        </w:rPr>
        <w:t>–</w:t>
      </w:r>
    </w:p>
    <w:p w:rsidR="000A5269" w:rsidRDefault="00B43DD3">
      <w:pPr>
        <w:pStyle w:val="a3"/>
        <w:spacing w:line="321" w:lineRule="exact"/>
        <w:ind w:left="1101"/>
        <w:jc w:val="left"/>
      </w:pPr>
      <w:r>
        <w:rPr>
          <w:color w:val="3D3C3D"/>
        </w:rPr>
        <w:t>Курган:</w:t>
      </w:r>
      <w:r>
        <w:rPr>
          <w:color w:val="3D3C3D"/>
          <w:spacing w:val="-6"/>
        </w:rPr>
        <w:t xml:space="preserve"> </w:t>
      </w:r>
      <w:r>
        <w:rPr>
          <w:color w:val="3D3C3D"/>
        </w:rPr>
        <w:t>Изд-во</w:t>
      </w:r>
      <w:r>
        <w:rPr>
          <w:color w:val="3D3C3D"/>
          <w:spacing w:val="-2"/>
        </w:rPr>
        <w:t xml:space="preserve"> </w:t>
      </w:r>
      <w:r>
        <w:rPr>
          <w:color w:val="3D3C3D"/>
        </w:rPr>
        <w:t>Курган.</w:t>
      </w:r>
      <w:r>
        <w:rPr>
          <w:color w:val="3D3C3D"/>
          <w:spacing w:val="-4"/>
        </w:rPr>
        <w:t xml:space="preserve"> </w:t>
      </w:r>
      <w:r>
        <w:rPr>
          <w:color w:val="3D3C3D"/>
        </w:rPr>
        <w:t>гос.</w:t>
      </w:r>
      <w:r>
        <w:rPr>
          <w:color w:val="3D3C3D"/>
          <w:spacing w:val="-5"/>
        </w:rPr>
        <w:t xml:space="preserve"> </w:t>
      </w:r>
      <w:r>
        <w:rPr>
          <w:color w:val="3D3C3D"/>
        </w:rPr>
        <w:t>ун-та, 1997.</w:t>
      </w:r>
      <w:r>
        <w:rPr>
          <w:color w:val="3D3C3D"/>
          <w:spacing w:val="-1"/>
        </w:rPr>
        <w:t xml:space="preserve"> </w:t>
      </w:r>
      <w:r>
        <w:rPr>
          <w:color w:val="3D3C3D"/>
        </w:rPr>
        <w:t>–</w:t>
      </w:r>
      <w:r>
        <w:rPr>
          <w:color w:val="3D3C3D"/>
          <w:spacing w:val="-3"/>
        </w:rPr>
        <w:t xml:space="preserve"> </w:t>
      </w:r>
      <w:r>
        <w:rPr>
          <w:color w:val="3D3C3D"/>
        </w:rPr>
        <w:t>250</w:t>
      </w:r>
      <w:r>
        <w:rPr>
          <w:color w:val="3D3C3D"/>
          <w:spacing w:val="-1"/>
        </w:rPr>
        <w:t xml:space="preserve"> </w:t>
      </w:r>
      <w:r>
        <w:rPr>
          <w:color w:val="3D3C3D"/>
          <w:spacing w:val="-5"/>
        </w:rPr>
        <w:t>с.</w:t>
      </w:r>
    </w:p>
    <w:p w:rsidR="000A5269" w:rsidRDefault="00B43DD3">
      <w:pPr>
        <w:pStyle w:val="a4"/>
        <w:numPr>
          <w:ilvl w:val="0"/>
          <w:numId w:val="7"/>
        </w:numPr>
        <w:tabs>
          <w:tab w:val="left" w:pos="1177"/>
        </w:tabs>
        <w:spacing w:before="2" w:line="322" w:lineRule="exact"/>
        <w:ind w:left="1177" w:hanging="437"/>
        <w:jc w:val="left"/>
        <w:rPr>
          <w:sz w:val="28"/>
        </w:rPr>
      </w:pPr>
      <w:r>
        <w:rPr>
          <w:color w:val="3D3C3D"/>
          <w:sz w:val="28"/>
        </w:rPr>
        <w:t>Шадринск</w:t>
      </w:r>
      <w:r>
        <w:rPr>
          <w:color w:val="3D3C3D"/>
          <w:spacing w:val="-6"/>
          <w:sz w:val="28"/>
        </w:rPr>
        <w:t xml:space="preserve"> </w:t>
      </w:r>
      <w:r>
        <w:rPr>
          <w:color w:val="3D3C3D"/>
          <w:sz w:val="28"/>
        </w:rPr>
        <w:t>военной</w:t>
      </w:r>
      <w:r>
        <w:rPr>
          <w:color w:val="3D3C3D"/>
          <w:spacing w:val="-6"/>
          <w:sz w:val="28"/>
        </w:rPr>
        <w:t xml:space="preserve"> </w:t>
      </w:r>
      <w:r>
        <w:rPr>
          <w:color w:val="3D3C3D"/>
          <w:sz w:val="28"/>
        </w:rPr>
        <w:t>поры:</w:t>
      </w:r>
      <w:r>
        <w:rPr>
          <w:color w:val="3D3C3D"/>
          <w:spacing w:val="-3"/>
          <w:sz w:val="28"/>
        </w:rPr>
        <w:t xml:space="preserve"> </w:t>
      </w:r>
      <w:r>
        <w:rPr>
          <w:color w:val="3D3C3D"/>
          <w:sz w:val="28"/>
        </w:rPr>
        <w:t>50-летию</w:t>
      </w:r>
      <w:r>
        <w:rPr>
          <w:color w:val="3D3C3D"/>
          <w:spacing w:val="-5"/>
          <w:sz w:val="28"/>
        </w:rPr>
        <w:t xml:space="preserve"> </w:t>
      </w:r>
      <w:r>
        <w:rPr>
          <w:color w:val="3D3C3D"/>
          <w:sz w:val="28"/>
        </w:rPr>
        <w:t>Великой</w:t>
      </w:r>
      <w:r>
        <w:rPr>
          <w:color w:val="3D3C3D"/>
          <w:spacing w:val="-4"/>
          <w:sz w:val="28"/>
        </w:rPr>
        <w:t xml:space="preserve"> </w:t>
      </w:r>
      <w:r>
        <w:rPr>
          <w:color w:val="3D3C3D"/>
          <w:sz w:val="28"/>
        </w:rPr>
        <w:t>Победы</w:t>
      </w:r>
      <w:r>
        <w:rPr>
          <w:color w:val="3D3C3D"/>
          <w:spacing w:val="-4"/>
          <w:sz w:val="28"/>
        </w:rPr>
        <w:t xml:space="preserve"> </w:t>
      </w:r>
      <w:r>
        <w:rPr>
          <w:color w:val="3D3C3D"/>
          <w:sz w:val="28"/>
        </w:rPr>
        <w:t>посвящается.</w:t>
      </w:r>
      <w:r>
        <w:rPr>
          <w:color w:val="3D3C3D"/>
          <w:spacing w:val="-6"/>
          <w:sz w:val="28"/>
        </w:rPr>
        <w:t xml:space="preserve"> </w:t>
      </w:r>
      <w:r>
        <w:rPr>
          <w:color w:val="3D3C3D"/>
          <w:spacing w:val="-5"/>
          <w:sz w:val="28"/>
        </w:rPr>
        <w:t>Кн.</w:t>
      </w:r>
    </w:p>
    <w:p w:rsidR="000A5269" w:rsidRDefault="00B43DD3">
      <w:pPr>
        <w:pStyle w:val="a3"/>
        <w:spacing w:line="322" w:lineRule="exact"/>
        <w:ind w:left="1099"/>
        <w:jc w:val="left"/>
      </w:pPr>
      <w:r>
        <w:rPr>
          <w:color w:val="3D3C3D"/>
        </w:rPr>
        <w:t>1.</w:t>
      </w:r>
      <w:r>
        <w:rPr>
          <w:color w:val="3D3C3D"/>
          <w:spacing w:val="-5"/>
        </w:rPr>
        <w:t xml:space="preserve"> </w:t>
      </w:r>
      <w:r>
        <w:rPr>
          <w:color w:val="3D3C3D"/>
        </w:rPr>
        <w:t>–</w:t>
      </w:r>
      <w:r>
        <w:rPr>
          <w:color w:val="3D3C3D"/>
          <w:spacing w:val="-3"/>
        </w:rPr>
        <w:t xml:space="preserve"> </w:t>
      </w:r>
      <w:r>
        <w:rPr>
          <w:color w:val="3D3C3D"/>
        </w:rPr>
        <w:t>Шадринск:</w:t>
      </w:r>
      <w:r>
        <w:rPr>
          <w:color w:val="3D3C3D"/>
          <w:spacing w:val="-2"/>
        </w:rPr>
        <w:t xml:space="preserve"> </w:t>
      </w:r>
      <w:r>
        <w:rPr>
          <w:color w:val="3D3C3D"/>
        </w:rPr>
        <w:t>Изд-во</w:t>
      </w:r>
      <w:r>
        <w:rPr>
          <w:color w:val="3D3C3D"/>
          <w:spacing w:val="-4"/>
        </w:rPr>
        <w:t xml:space="preserve"> </w:t>
      </w:r>
      <w:r>
        <w:rPr>
          <w:color w:val="3D3C3D"/>
        </w:rPr>
        <w:t>Шадрин.</w:t>
      </w:r>
      <w:r>
        <w:rPr>
          <w:color w:val="3D3C3D"/>
          <w:spacing w:val="-5"/>
        </w:rPr>
        <w:t xml:space="preserve"> </w:t>
      </w:r>
      <w:r>
        <w:rPr>
          <w:color w:val="3D3C3D"/>
        </w:rPr>
        <w:t>гос.</w:t>
      </w:r>
      <w:r>
        <w:rPr>
          <w:color w:val="3D3C3D"/>
          <w:spacing w:val="-5"/>
        </w:rPr>
        <w:t xml:space="preserve"> </w:t>
      </w:r>
      <w:r>
        <w:rPr>
          <w:color w:val="3D3C3D"/>
        </w:rPr>
        <w:t>пед.</w:t>
      </w:r>
      <w:r>
        <w:rPr>
          <w:color w:val="3D3C3D"/>
          <w:spacing w:val="-5"/>
        </w:rPr>
        <w:t xml:space="preserve"> </w:t>
      </w:r>
      <w:r>
        <w:rPr>
          <w:color w:val="3D3C3D"/>
        </w:rPr>
        <w:t>ун-та,</w:t>
      </w:r>
      <w:r>
        <w:rPr>
          <w:color w:val="3D3C3D"/>
          <w:spacing w:val="-5"/>
        </w:rPr>
        <w:t xml:space="preserve"> </w:t>
      </w:r>
      <w:r>
        <w:rPr>
          <w:color w:val="3D3C3D"/>
        </w:rPr>
        <w:t>1995.</w:t>
      </w:r>
      <w:r>
        <w:rPr>
          <w:color w:val="3D3C3D"/>
          <w:spacing w:val="-5"/>
        </w:rPr>
        <w:t xml:space="preserve"> </w:t>
      </w:r>
      <w:r>
        <w:rPr>
          <w:color w:val="3D3C3D"/>
        </w:rPr>
        <w:t>–</w:t>
      </w:r>
      <w:r>
        <w:rPr>
          <w:color w:val="3D3C3D"/>
          <w:spacing w:val="-3"/>
        </w:rPr>
        <w:t xml:space="preserve"> </w:t>
      </w:r>
      <w:r>
        <w:rPr>
          <w:color w:val="3D3C3D"/>
        </w:rPr>
        <w:t>150</w:t>
      </w:r>
      <w:r>
        <w:rPr>
          <w:color w:val="3D3C3D"/>
          <w:spacing w:val="-6"/>
        </w:rPr>
        <w:t xml:space="preserve"> </w:t>
      </w:r>
      <w:r>
        <w:rPr>
          <w:color w:val="3D3C3D"/>
          <w:spacing w:val="-5"/>
        </w:rPr>
        <w:t>с.</w:t>
      </w:r>
    </w:p>
    <w:p w:rsidR="000A5269" w:rsidRDefault="00B43DD3">
      <w:pPr>
        <w:pStyle w:val="a4"/>
        <w:numPr>
          <w:ilvl w:val="0"/>
          <w:numId w:val="7"/>
        </w:numPr>
        <w:tabs>
          <w:tab w:val="left" w:pos="1177"/>
        </w:tabs>
        <w:spacing w:line="321" w:lineRule="exact"/>
        <w:ind w:left="1177" w:hanging="437"/>
        <w:jc w:val="left"/>
        <w:rPr>
          <w:sz w:val="28"/>
        </w:rPr>
      </w:pPr>
      <w:r>
        <w:rPr>
          <w:color w:val="3D3C3D"/>
          <w:sz w:val="28"/>
        </w:rPr>
        <w:t>Шадринск</w:t>
      </w:r>
      <w:r>
        <w:rPr>
          <w:color w:val="3D3C3D"/>
          <w:spacing w:val="-6"/>
          <w:sz w:val="28"/>
        </w:rPr>
        <w:t xml:space="preserve"> </w:t>
      </w:r>
      <w:r>
        <w:rPr>
          <w:color w:val="3D3C3D"/>
          <w:sz w:val="28"/>
        </w:rPr>
        <w:t>военной</w:t>
      </w:r>
      <w:r>
        <w:rPr>
          <w:color w:val="3D3C3D"/>
          <w:spacing w:val="-6"/>
          <w:sz w:val="28"/>
        </w:rPr>
        <w:t xml:space="preserve"> </w:t>
      </w:r>
      <w:r>
        <w:rPr>
          <w:color w:val="3D3C3D"/>
          <w:sz w:val="28"/>
        </w:rPr>
        <w:t>поры:</w:t>
      </w:r>
      <w:r>
        <w:rPr>
          <w:color w:val="3D3C3D"/>
          <w:spacing w:val="-3"/>
          <w:sz w:val="28"/>
        </w:rPr>
        <w:t xml:space="preserve"> </w:t>
      </w:r>
      <w:r>
        <w:rPr>
          <w:color w:val="3D3C3D"/>
          <w:sz w:val="28"/>
        </w:rPr>
        <w:t>50-летию</w:t>
      </w:r>
      <w:r>
        <w:rPr>
          <w:color w:val="3D3C3D"/>
          <w:spacing w:val="-5"/>
          <w:sz w:val="28"/>
        </w:rPr>
        <w:t xml:space="preserve"> </w:t>
      </w:r>
      <w:r>
        <w:rPr>
          <w:color w:val="3D3C3D"/>
          <w:sz w:val="28"/>
        </w:rPr>
        <w:t>Великой</w:t>
      </w:r>
      <w:r>
        <w:rPr>
          <w:color w:val="3D3C3D"/>
          <w:spacing w:val="-4"/>
          <w:sz w:val="28"/>
        </w:rPr>
        <w:t xml:space="preserve"> </w:t>
      </w:r>
      <w:r>
        <w:rPr>
          <w:color w:val="3D3C3D"/>
          <w:sz w:val="28"/>
        </w:rPr>
        <w:t>Победы</w:t>
      </w:r>
      <w:r>
        <w:rPr>
          <w:color w:val="3D3C3D"/>
          <w:spacing w:val="-4"/>
          <w:sz w:val="28"/>
        </w:rPr>
        <w:t xml:space="preserve"> </w:t>
      </w:r>
      <w:r>
        <w:rPr>
          <w:color w:val="3D3C3D"/>
          <w:sz w:val="28"/>
        </w:rPr>
        <w:t>посвящается.</w:t>
      </w:r>
      <w:r>
        <w:rPr>
          <w:color w:val="3D3C3D"/>
          <w:spacing w:val="-6"/>
          <w:sz w:val="28"/>
        </w:rPr>
        <w:t xml:space="preserve"> </w:t>
      </w:r>
      <w:r>
        <w:rPr>
          <w:color w:val="3D3C3D"/>
          <w:spacing w:val="-5"/>
          <w:sz w:val="28"/>
        </w:rPr>
        <w:t>Кн.</w:t>
      </w:r>
    </w:p>
    <w:p w:rsidR="000A5269" w:rsidRDefault="00B43DD3">
      <w:pPr>
        <w:pStyle w:val="a3"/>
        <w:spacing w:line="321" w:lineRule="exact"/>
        <w:ind w:left="1099"/>
        <w:jc w:val="left"/>
      </w:pPr>
      <w:r>
        <w:rPr>
          <w:color w:val="3D3C3D"/>
        </w:rPr>
        <w:t>2.</w:t>
      </w:r>
      <w:r>
        <w:rPr>
          <w:color w:val="3D3C3D"/>
          <w:spacing w:val="-5"/>
        </w:rPr>
        <w:t xml:space="preserve"> </w:t>
      </w:r>
      <w:r>
        <w:rPr>
          <w:color w:val="3D3C3D"/>
        </w:rPr>
        <w:t>–</w:t>
      </w:r>
      <w:r>
        <w:rPr>
          <w:color w:val="3D3C3D"/>
          <w:spacing w:val="-3"/>
        </w:rPr>
        <w:t xml:space="preserve"> </w:t>
      </w:r>
      <w:r>
        <w:rPr>
          <w:color w:val="3D3C3D"/>
        </w:rPr>
        <w:t>Шадринск:</w:t>
      </w:r>
      <w:r>
        <w:rPr>
          <w:color w:val="3D3C3D"/>
          <w:spacing w:val="-2"/>
        </w:rPr>
        <w:t xml:space="preserve"> </w:t>
      </w:r>
      <w:r>
        <w:rPr>
          <w:color w:val="3D3C3D"/>
        </w:rPr>
        <w:t>Изд-во</w:t>
      </w:r>
      <w:r>
        <w:rPr>
          <w:color w:val="3D3C3D"/>
          <w:spacing w:val="-4"/>
        </w:rPr>
        <w:t xml:space="preserve"> </w:t>
      </w:r>
      <w:r>
        <w:rPr>
          <w:color w:val="3D3C3D"/>
        </w:rPr>
        <w:t>Шадрин.</w:t>
      </w:r>
      <w:r>
        <w:rPr>
          <w:color w:val="3D3C3D"/>
          <w:spacing w:val="-5"/>
        </w:rPr>
        <w:t xml:space="preserve"> </w:t>
      </w:r>
      <w:r>
        <w:rPr>
          <w:color w:val="3D3C3D"/>
        </w:rPr>
        <w:t>гос.</w:t>
      </w:r>
      <w:r>
        <w:rPr>
          <w:color w:val="3D3C3D"/>
          <w:spacing w:val="-5"/>
        </w:rPr>
        <w:t xml:space="preserve"> </w:t>
      </w:r>
      <w:r>
        <w:rPr>
          <w:color w:val="3D3C3D"/>
        </w:rPr>
        <w:t>пед.</w:t>
      </w:r>
      <w:r>
        <w:rPr>
          <w:color w:val="3D3C3D"/>
          <w:spacing w:val="-5"/>
        </w:rPr>
        <w:t xml:space="preserve"> </w:t>
      </w:r>
      <w:r>
        <w:rPr>
          <w:color w:val="3D3C3D"/>
        </w:rPr>
        <w:t>ун-та,</w:t>
      </w:r>
      <w:r>
        <w:rPr>
          <w:color w:val="3D3C3D"/>
          <w:spacing w:val="-5"/>
        </w:rPr>
        <w:t xml:space="preserve"> </w:t>
      </w:r>
      <w:r>
        <w:rPr>
          <w:color w:val="3D3C3D"/>
        </w:rPr>
        <w:t>1995.</w:t>
      </w:r>
      <w:r>
        <w:rPr>
          <w:color w:val="3D3C3D"/>
          <w:spacing w:val="-5"/>
        </w:rPr>
        <w:t xml:space="preserve"> </w:t>
      </w:r>
      <w:r>
        <w:rPr>
          <w:color w:val="3D3C3D"/>
        </w:rPr>
        <w:t>–</w:t>
      </w:r>
      <w:r>
        <w:rPr>
          <w:color w:val="3D3C3D"/>
          <w:spacing w:val="-3"/>
        </w:rPr>
        <w:t xml:space="preserve"> </w:t>
      </w:r>
      <w:r>
        <w:rPr>
          <w:color w:val="3D3C3D"/>
        </w:rPr>
        <w:t>160</w:t>
      </w:r>
      <w:r>
        <w:rPr>
          <w:color w:val="3D3C3D"/>
          <w:spacing w:val="-6"/>
        </w:rPr>
        <w:t xml:space="preserve"> </w:t>
      </w:r>
      <w:r>
        <w:rPr>
          <w:color w:val="3D3C3D"/>
          <w:spacing w:val="-5"/>
        </w:rPr>
        <w:t>с.</w:t>
      </w:r>
    </w:p>
    <w:p w:rsidR="000A5269" w:rsidRDefault="00B43DD3">
      <w:pPr>
        <w:pStyle w:val="a4"/>
        <w:numPr>
          <w:ilvl w:val="0"/>
          <w:numId w:val="7"/>
        </w:numPr>
        <w:tabs>
          <w:tab w:val="left" w:pos="1177"/>
        </w:tabs>
        <w:spacing w:line="321" w:lineRule="exact"/>
        <w:ind w:left="1177" w:hanging="437"/>
        <w:jc w:val="left"/>
        <w:rPr>
          <w:sz w:val="28"/>
        </w:rPr>
      </w:pPr>
      <w:r>
        <w:rPr>
          <w:color w:val="3D3C3D"/>
          <w:sz w:val="28"/>
        </w:rPr>
        <w:t>Шадринск</w:t>
      </w:r>
      <w:r>
        <w:rPr>
          <w:color w:val="3D3C3D"/>
          <w:spacing w:val="-6"/>
          <w:sz w:val="28"/>
        </w:rPr>
        <w:t xml:space="preserve"> </w:t>
      </w:r>
      <w:r>
        <w:rPr>
          <w:color w:val="3D3C3D"/>
          <w:sz w:val="28"/>
        </w:rPr>
        <w:t>военной</w:t>
      </w:r>
      <w:r>
        <w:rPr>
          <w:color w:val="3D3C3D"/>
          <w:spacing w:val="-6"/>
          <w:sz w:val="28"/>
        </w:rPr>
        <w:t xml:space="preserve"> </w:t>
      </w:r>
      <w:r>
        <w:rPr>
          <w:color w:val="3D3C3D"/>
          <w:sz w:val="28"/>
        </w:rPr>
        <w:t>поры:</w:t>
      </w:r>
      <w:r>
        <w:rPr>
          <w:color w:val="3D3C3D"/>
          <w:spacing w:val="-3"/>
          <w:sz w:val="28"/>
        </w:rPr>
        <w:t xml:space="preserve"> </w:t>
      </w:r>
      <w:r>
        <w:rPr>
          <w:color w:val="3D3C3D"/>
          <w:sz w:val="28"/>
        </w:rPr>
        <w:t>60-летию</w:t>
      </w:r>
      <w:r>
        <w:rPr>
          <w:color w:val="3D3C3D"/>
          <w:spacing w:val="-5"/>
          <w:sz w:val="28"/>
        </w:rPr>
        <w:t xml:space="preserve"> </w:t>
      </w:r>
      <w:r>
        <w:rPr>
          <w:color w:val="3D3C3D"/>
          <w:sz w:val="28"/>
        </w:rPr>
        <w:t>Великой</w:t>
      </w:r>
      <w:r>
        <w:rPr>
          <w:color w:val="3D3C3D"/>
          <w:spacing w:val="-4"/>
          <w:sz w:val="28"/>
        </w:rPr>
        <w:t xml:space="preserve"> </w:t>
      </w:r>
      <w:r>
        <w:rPr>
          <w:color w:val="3D3C3D"/>
          <w:sz w:val="28"/>
        </w:rPr>
        <w:t>Победы</w:t>
      </w:r>
      <w:r>
        <w:rPr>
          <w:color w:val="3D3C3D"/>
          <w:spacing w:val="-4"/>
          <w:sz w:val="28"/>
        </w:rPr>
        <w:t xml:space="preserve"> </w:t>
      </w:r>
      <w:r>
        <w:rPr>
          <w:color w:val="3D3C3D"/>
          <w:sz w:val="28"/>
        </w:rPr>
        <w:t>посвящается.</w:t>
      </w:r>
      <w:r>
        <w:rPr>
          <w:color w:val="3D3C3D"/>
          <w:spacing w:val="-6"/>
          <w:sz w:val="28"/>
        </w:rPr>
        <w:t xml:space="preserve"> </w:t>
      </w:r>
      <w:r>
        <w:rPr>
          <w:color w:val="3D3C3D"/>
          <w:spacing w:val="-5"/>
          <w:sz w:val="28"/>
        </w:rPr>
        <w:t>Кн.</w:t>
      </w:r>
    </w:p>
    <w:p w:rsidR="000A5269" w:rsidRDefault="00B43DD3">
      <w:pPr>
        <w:pStyle w:val="a3"/>
        <w:spacing w:line="321" w:lineRule="exact"/>
        <w:ind w:left="1099"/>
        <w:jc w:val="left"/>
      </w:pPr>
      <w:r>
        <w:rPr>
          <w:color w:val="3D3C3D"/>
        </w:rPr>
        <w:t>3.</w:t>
      </w:r>
      <w:r>
        <w:rPr>
          <w:color w:val="3D3C3D"/>
          <w:spacing w:val="-5"/>
        </w:rPr>
        <w:t xml:space="preserve"> </w:t>
      </w:r>
      <w:r>
        <w:rPr>
          <w:color w:val="3D3C3D"/>
        </w:rPr>
        <w:t>–</w:t>
      </w:r>
      <w:r>
        <w:rPr>
          <w:color w:val="3D3C3D"/>
          <w:spacing w:val="-3"/>
        </w:rPr>
        <w:t xml:space="preserve"> </w:t>
      </w:r>
      <w:r>
        <w:rPr>
          <w:color w:val="3D3C3D"/>
        </w:rPr>
        <w:t>Шадринск:</w:t>
      </w:r>
      <w:r>
        <w:rPr>
          <w:color w:val="3D3C3D"/>
          <w:spacing w:val="-2"/>
        </w:rPr>
        <w:t xml:space="preserve"> </w:t>
      </w:r>
      <w:r>
        <w:rPr>
          <w:color w:val="3D3C3D"/>
        </w:rPr>
        <w:t>Изд-во</w:t>
      </w:r>
      <w:r>
        <w:rPr>
          <w:color w:val="3D3C3D"/>
          <w:spacing w:val="-4"/>
        </w:rPr>
        <w:t xml:space="preserve"> </w:t>
      </w:r>
      <w:r>
        <w:rPr>
          <w:color w:val="3D3C3D"/>
        </w:rPr>
        <w:t>Шадрин.</w:t>
      </w:r>
      <w:r>
        <w:rPr>
          <w:color w:val="3D3C3D"/>
          <w:spacing w:val="-5"/>
        </w:rPr>
        <w:t xml:space="preserve"> </w:t>
      </w:r>
      <w:r>
        <w:rPr>
          <w:color w:val="3D3C3D"/>
        </w:rPr>
        <w:t>гос.</w:t>
      </w:r>
      <w:r>
        <w:rPr>
          <w:color w:val="3D3C3D"/>
          <w:spacing w:val="-5"/>
        </w:rPr>
        <w:t xml:space="preserve"> </w:t>
      </w:r>
      <w:r>
        <w:rPr>
          <w:color w:val="3D3C3D"/>
        </w:rPr>
        <w:t>пед.</w:t>
      </w:r>
      <w:r>
        <w:rPr>
          <w:color w:val="3D3C3D"/>
          <w:spacing w:val="-5"/>
        </w:rPr>
        <w:t xml:space="preserve"> </w:t>
      </w:r>
      <w:r>
        <w:rPr>
          <w:color w:val="3D3C3D"/>
        </w:rPr>
        <w:t>ун-та,</w:t>
      </w:r>
      <w:r>
        <w:rPr>
          <w:color w:val="3D3C3D"/>
          <w:spacing w:val="-5"/>
        </w:rPr>
        <w:t xml:space="preserve"> </w:t>
      </w:r>
      <w:r>
        <w:rPr>
          <w:color w:val="3D3C3D"/>
        </w:rPr>
        <w:t>2005.</w:t>
      </w:r>
      <w:r>
        <w:rPr>
          <w:color w:val="3D3C3D"/>
          <w:spacing w:val="-5"/>
        </w:rPr>
        <w:t xml:space="preserve"> </w:t>
      </w:r>
      <w:r>
        <w:rPr>
          <w:color w:val="3D3C3D"/>
        </w:rPr>
        <w:t>–</w:t>
      </w:r>
      <w:r>
        <w:rPr>
          <w:color w:val="3D3C3D"/>
          <w:spacing w:val="-3"/>
        </w:rPr>
        <w:t xml:space="preserve"> </w:t>
      </w:r>
      <w:r>
        <w:rPr>
          <w:color w:val="3D3C3D"/>
        </w:rPr>
        <w:t>180</w:t>
      </w:r>
      <w:r>
        <w:rPr>
          <w:color w:val="3D3C3D"/>
          <w:spacing w:val="-6"/>
        </w:rPr>
        <w:t xml:space="preserve"> </w:t>
      </w:r>
      <w:r>
        <w:rPr>
          <w:color w:val="3D3C3D"/>
          <w:spacing w:val="-5"/>
        </w:rPr>
        <w:t>с.</w:t>
      </w:r>
    </w:p>
    <w:p w:rsidR="000A5269" w:rsidRDefault="00B43DD3">
      <w:pPr>
        <w:pStyle w:val="a4"/>
        <w:numPr>
          <w:ilvl w:val="0"/>
          <w:numId w:val="7"/>
        </w:numPr>
        <w:tabs>
          <w:tab w:val="left" w:pos="1100"/>
          <w:tab w:val="left" w:pos="1176"/>
        </w:tabs>
        <w:spacing w:before="5" w:line="237" w:lineRule="auto"/>
        <w:ind w:left="1100" w:right="483" w:hanging="361"/>
        <w:jc w:val="left"/>
        <w:rPr>
          <w:sz w:val="28"/>
        </w:rPr>
      </w:pPr>
      <w:r>
        <w:rPr>
          <w:color w:val="3D3C3D"/>
          <w:sz w:val="28"/>
        </w:rPr>
        <w:tab/>
        <w:t>Этих дней не смолкнет слава. Зауралье и зауральцы в годы Великой Отечественной</w:t>
      </w:r>
      <w:r>
        <w:rPr>
          <w:color w:val="3D3C3D"/>
          <w:spacing w:val="-16"/>
          <w:sz w:val="28"/>
        </w:rPr>
        <w:t xml:space="preserve"> </w:t>
      </w:r>
      <w:r>
        <w:rPr>
          <w:color w:val="3D3C3D"/>
          <w:sz w:val="28"/>
        </w:rPr>
        <w:t>войны.</w:t>
      </w:r>
      <w:r>
        <w:rPr>
          <w:color w:val="3D3C3D"/>
          <w:spacing w:val="-16"/>
          <w:sz w:val="28"/>
        </w:rPr>
        <w:t xml:space="preserve"> </w:t>
      </w:r>
      <w:r>
        <w:rPr>
          <w:color w:val="3D3C3D"/>
          <w:sz w:val="28"/>
        </w:rPr>
        <w:t>–</w:t>
      </w:r>
      <w:r>
        <w:rPr>
          <w:color w:val="3D3C3D"/>
          <w:spacing w:val="-16"/>
          <w:sz w:val="28"/>
        </w:rPr>
        <w:t xml:space="preserve"> </w:t>
      </w:r>
      <w:r>
        <w:rPr>
          <w:color w:val="3D3C3D"/>
          <w:sz w:val="28"/>
        </w:rPr>
        <w:t>Курган:</w:t>
      </w:r>
      <w:r>
        <w:rPr>
          <w:color w:val="3D3C3D"/>
          <w:spacing w:val="-16"/>
          <w:sz w:val="28"/>
        </w:rPr>
        <w:t xml:space="preserve"> </w:t>
      </w:r>
      <w:r>
        <w:rPr>
          <w:color w:val="3D3C3D"/>
          <w:sz w:val="28"/>
        </w:rPr>
        <w:t>Изд-во</w:t>
      </w:r>
      <w:r>
        <w:rPr>
          <w:color w:val="3D3C3D"/>
          <w:spacing w:val="-16"/>
          <w:sz w:val="28"/>
        </w:rPr>
        <w:t xml:space="preserve"> </w:t>
      </w:r>
      <w:r>
        <w:rPr>
          <w:color w:val="3D3C3D"/>
          <w:sz w:val="28"/>
        </w:rPr>
        <w:t>Курган.</w:t>
      </w:r>
      <w:r>
        <w:rPr>
          <w:color w:val="3D3C3D"/>
          <w:spacing w:val="-16"/>
          <w:sz w:val="28"/>
        </w:rPr>
        <w:t xml:space="preserve"> </w:t>
      </w:r>
      <w:r>
        <w:rPr>
          <w:color w:val="3D3C3D"/>
          <w:sz w:val="28"/>
        </w:rPr>
        <w:t>гос.</w:t>
      </w:r>
      <w:r>
        <w:rPr>
          <w:color w:val="3D3C3D"/>
          <w:spacing w:val="-16"/>
          <w:sz w:val="28"/>
        </w:rPr>
        <w:t xml:space="preserve"> </w:t>
      </w:r>
      <w:r>
        <w:rPr>
          <w:color w:val="3D3C3D"/>
          <w:sz w:val="28"/>
        </w:rPr>
        <w:t>ун-та,</w:t>
      </w:r>
      <w:r>
        <w:rPr>
          <w:color w:val="3D3C3D"/>
          <w:spacing w:val="-16"/>
          <w:sz w:val="28"/>
        </w:rPr>
        <w:t xml:space="preserve"> </w:t>
      </w:r>
      <w:r>
        <w:rPr>
          <w:color w:val="3D3C3D"/>
          <w:sz w:val="28"/>
        </w:rPr>
        <w:t>2005.</w:t>
      </w:r>
      <w:r>
        <w:rPr>
          <w:color w:val="3D3C3D"/>
          <w:spacing w:val="-16"/>
          <w:sz w:val="28"/>
        </w:rPr>
        <w:t xml:space="preserve"> </w:t>
      </w:r>
      <w:r>
        <w:rPr>
          <w:color w:val="3D3C3D"/>
          <w:sz w:val="28"/>
        </w:rPr>
        <w:t>–</w:t>
      </w:r>
      <w:r>
        <w:rPr>
          <w:color w:val="3D3C3D"/>
          <w:spacing w:val="-16"/>
          <w:sz w:val="28"/>
        </w:rPr>
        <w:t xml:space="preserve"> </w:t>
      </w:r>
      <w:r>
        <w:rPr>
          <w:color w:val="3D3C3D"/>
          <w:sz w:val="28"/>
        </w:rPr>
        <w:t>200</w:t>
      </w:r>
      <w:r>
        <w:rPr>
          <w:color w:val="3D3C3D"/>
          <w:spacing w:val="-16"/>
          <w:sz w:val="28"/>
        </w:rPr>
        <w:t xml:space="preserve"> </w:t>
      </w:r>
      <w:r>
        <w:rPr>
          <w:color w:val="3D3C3D"/>
          <w:sz w:val="28"/>
        </w:rPr>
        <w:t>с.</w:t>
      </w:r>
    </w:p>
    <w:p w:rsidR="000A5269" w:rsidRDefault="00B43DD3">
      <w:pPr>
        <w:pStyle w:val="a4"/>
        <w:numPr>
          <w:ilvl w:val="0"/>
          <w:numId w:val="7"/>
        </w:numPr>
        <w:tabs>
          <w:tab w:val="left" w:pos="1177"/>
        </w:tabs>
        <w:spacing w:before="2" w:line="321" w:lineRule="exact"/>
        <w:ind w:left="1177" w:hanging="437"/>
        <w:jc w:val="left"/>
        <w:rPr>
          <w:sz w:val="28"/>
        </w:rPr>
      </w:pPr>
      <w:r>
        <w:rPr>
          <w:color w:val="3D3C3D"/>
          <w:sz w:val="28"/>
        </w:rPr>
        <w:t>Южное</w:t>
      </w:r>
      <w:r>
        <w:rPr>
          <w:color w:val="3D3C3D"/>
          <w:spacing w:val="-7"/>
          <w:sz w:val="28"/>
        </w:rPr>
        <w:t xml:space="preserve"> </w:t>
      </w:r>
      <w:r>
        <w:rPr>
          <w:color w:val="3D3C3D"/>
          <w:sz w:val="28"/>
        </w:rPr>
        <w:t>Зауралье</w:t>
      </w:r>
      <w:r>
        <w:rPr>
          <w:color w:val="3D3C3D"/>
          <w:spacing w:val="-6"/>
          <w:sz w:val="28"/>
        </w:rPr>
        <w:t xml:space="preserve"> </w:t>
      </w:r>
      <w:r>
        <w:rPr>
          <w:color w:val="3D3C3D"/>
          <w:sz w:val="28"/>
        </w:rPr>
        <w:t>в</w:t>
      </w:r>
      <w:r>
        <w:rPr>
          <w:color w:val="3D3C3D"/>
          <w:spacing w:val="-5"/>
          <w:sz w:val="28"/>
        </w:rPr>
        <w:t xml:space="preserve"> </w:t>
      </w:r>
      <w:r>
        <w:rPr>
          <w:color w:val="3D3C3D"/>
          <w:sz w:val="28"/>
        </w:rPr>
        <w:t>годы</w:t>
      </w:r>
      <w:r>
        <w:rPr>
          <w:color w:val="3D3C3D"/>
          <w:spacing w:val="-8"/>
          <w:sz w:val="28"/>
        </w:rPr>
        <w:t xml:space="preserve"> </w:t>
      </w:r>
      <w:r>
        <w:rPr>
          <w:color w:val="3D3C3D"/>
          <w:sz w:val="28"/>
        </w:rPr>
        <w:t>Великой</w:t>
      </w:r>
      <w:r>
        <w:rPr>
          <w:color w:val="3D3C3D"/>
          <w:spacing w:val="-5"/>
          <w:sz w:val="28"/>
        </w:rPr>
        <w:t xml:space="preserve"> </w:t>
      </w:r>
      <w:r>
        <w:rPr>
          <w:color w:val="3D3C3D"/>
          <w:sz w:val="28"/>
        </w:rPr>
        <w:t>Отечественной</w:t>
      </w:r>
      <w:r>
        <w:rPr>
          <w:color w:val="3D3C3D"/>
          <w:spacing w:val="-5"/>
          <w:sz w:val="28"/>
        </w:rPr>
        <w:t xml:space="preserve"> </w:t>
      </w:r>
      <w:r>
        <w:rPr>
          <w:color w:val="3D3C3D"/>
          <w:sz w:val="28"/>
        </w:rPr>
        <w:t>войны:</w:t>
      </w:r>
      <w:r>
        <w:rPr>
          <w:color w:val="3D3C3D"/>
          <w:spacing w:val="-4"/>
          <w:sz w:val="28"/>
        </w:rPr>
        <w:t xml:space="preserve"> </w:t>
      </w:r>
      <w:r>
        <w:rPr>
          <w:color w:val="3D3C3D"/>
          <w:sz w:val="28"/>
        </w:rPr>
        <w:t>хрестоматия.</w:t>
      </w:r>
      <w:r>
        <w:rPr>
          <w:color w:val="3D3C3D"/>
          <w:spacing w:val="-11"/>
          <w:sz w:val="28"/>
        </w:rPr>
        <w:t xml:space="preserve"> </w:t>
      </w:r>
      <w:r>
        <w:rPr>
          <w:color w:val="3D3C3D"/>
          <w:spacing w:val="-10"/>
          <w:sz w:val="28"/>
        </w:rPr>
        <w:t>–</w:t>
      </w:r>
    </w:p>
    <w:p w:rsidR="000A5269" w:rsidRDefault="00B43DD3">
      <w:pPr>
        <w:pStyle w:val="a3"/>
        <w:spacing w:line="321" w:lineRule="exact"/>
        <w:ind w:left="1101"/>
        <w:jc w:val="left"/>
      </w:pPr>
      <w:r>
        <w:rPr>
          <w:color w:val="3D3C3D"/>
        </w:rPr>
        <w:t>Курган:</w:t>
      </w:r>
      <w:r>
        <w:rPr>
          <w:color w:val="3D3C3D"/>
          <w:spacing w:val="-4"/>
        </w:rPr>
        <w:t xml:space="preserve"> </w:t>
      </w:r>
      <w:r>
        <w:rPr>
          <w:color w:val="3D3C3D"/>
        </w:rPr>
        <w:t>ГАУ</w:t>
      </w:r>
      <w:r>
        <w:rPr>
          <w:color w:val="3D3C3D"/>
          <w:spacing w:val="-2"/>
        </w:rPr>
        <w:t xml:space="preserve"> </w:t>
      </w:r>
      <w:r>
        <w:rPr>
          <w:color w:val="3D3C3D"/>
        </w:rPr>
        <w:t>ДПО</w:t>
      </w:r>
      <w:r>
        <w:rPr>
          <w:color w:val="3D3C3D"/>
          <w:spacing w:val="-2"/>
        </w:rPr>
        <w:t xml:space="preserve"> </w:t>
      </w:r>
      <w:r>
        <w:rPr>
          <w:color w:val="3D3C3D"/>
        </w:rPr>
        <w:t>ИРОСТ,</w:t>
      </w:r>
      <w:r>
        <w:rPr>
          <w:color w:val="3D3C3D"/>
          <w:spacing w:val="-1"/>
        </w:rPr>
        <w:t xml:space="preserve"> </w:t>
      </w:r>
      <w:r>
        <w:rPr>
          <w:color w:val="3D3C3D"/>
        </w:rPr>
        <w:t>2012. –</w:t>
      </w:r>
      <w:r>
        <w:rPr>
          <w:color w:val="3D3C3D"/>
          <w:spacing w:val="-2"/>
        </w:rPr>
        <w:t xml:space="preserve"> </w:t>
      </w:r>
      <w:r>
        <w:rPr>
          <w:color w:val="3D3C3D"/>
        </w:rPr>
        <w:t>114</w:t>
      </w:r>
      <w:r>
        <w:rPr>
          <w:color w:val="3D3C3D"/>
          <w:spacing w:val="-4"/>
        </w:rPr>
        <w:t xml:space="preserve"> </w:t>
      </w:r>
      <w:r>
        <w:rPr>
          <w:color w:val="3D3C3D"/>
          <w:spacing w:val="-5"/>
        </w:rPr>
        <w:t>с.</w:t>
      </w:r>
    </w:p>
    <w:p w:rsidR="000A5269" w:rsidRDefault="000A5269">
      <w:pPr>
        <w:pStyle w:val="a3"/>
        <w:spacing w:line="321" w:lineRule="exact"/>
        <w:jc w:val="left"/>
        <w:sectPr w:rsidR="000A5269">
          <w:pgSz w:w="11910" w:h="16840"/>
          <w:pgMar w:top="1080" w:right="992" w:bottom="1240" w:left="708" w:header="0" w:footer="983" w:gutter="0"/>
          <w:cols w:space="720"/>
        </w:sectPr>
      </w:pPr>
    </w:p>
    <w:p w:rsidR="000A5269" w:rsidRDefault="00B43DD3">
      <w:pPr>
        <w:pStyle w:val="a4"/>
        <w:numPr>
          <w:ilvl w:val="0"/>
          <w:numId w:val="7"/>
        </w:numPr>
        <w:tabs>
          <w:tab w:val="left" w:pos="1501"/>
        </w:tabs>
        <w:spacing w:before="60" w:line="321" w:lineRule="exact"/>
        <w:ind w:left="1501" w:hanging="358"/>
        <w:jc w:val="left"/>
        <w:rPr>
          <w:sz w:val="28"/>
        </w:rPr>
      </w:pPr>
      <w:r>
        <w:rPr>
          <w:color w:val="3D3C3D"/>
          <w:sz w:val="28"/>
        </w:rPr>
        <w:lastRenderedPageBreak/>
        <w:t>Южное</w:t>
      </w:r>
      <w:r>
        <w:rPr>
          <w:color w:val="3D3C3D"/>
          <w:spacing w:val="43"/>
          <w:sz w:val="28"/>
        </w:rPr>
        <w:t xml:space="preserve"> </w:t>
      </w:r>
      <w:r>
        <w:rPr>
          <w:color w:val="3D3C3D"/>
          <w:sz w:val="28"/>
        </w:rPr>
        <w:t>Зауралье</w:t>
      </w:r>
      <w:r>
        <w:rPr>
          <w:color w:val="3D3C3D"/>
          <w:spacing w:val="51"/>
          <w:sz w:val="28"/>
        </w:rPr>
        <w:t xml:space="preserve"> </w:t>
      </w:r>
      <w:r>
        <w:rPr>
          <w:color w:val="3D3C3D"/>
          <w:sz w:val="28"/>
        </w:rPr>
        <w:t>в</w:t>
      </w:r>
      <w:r>
        <w:rPr>
          <w:color w:val="3D3C3D"/>
          <w:spacing w:val="47"/>
          <w:sz w:val="28"/>
        </w:rPr>
        <w:t xml:space="preserve"> </w:t>
      </w:r>
      <w:r>
        <w:rPr>
          <w:color w:val="3D3C3D"/>
          <w:sz w:val="28"/>
        </w:rPr>
        <w:t>годы</w:t>
      </w:r>
      <w:r>
        <w:rPr>
          <w:color w:val="3D3C3D"/>
          <w:spacing w:val="50"/>
          <w:sz w:val="28"/>
        </w:rPr>
        <w:t xml:space="preserve"> </w:t>
      </w:r>
      <w:r>
        <w:rPr>
          <w:color w:val="3D3C3D"/>
          <w:sz w:val="28"/>
        </w:rPr>
        <w:t>войны:</w:t>
      </w:r>
      <w:r>
        <w:rPr>
          <w:color w:val="3D3C3D"/>
          <w:spacing w:val="47"/>
          <w:sz w:val="28"/>
        </w:rPr>
        <w:t xml:space="preserve"> </w:t>
      </w:r>
      <w:r>
        <w:rPr>
          <w:color w:val="3D3C3D"/>
          <w:sz w:val="28"/>
        </w:rPr>
        <w:t>история</w:t>
      </w:r>
      <w:r>
        <w:rPr>
          <w:color w:val="3D3C3D"/>
          <w:spacing w:val="48"/>
          <w:sz w:val="28"/>
        </w:rPr>
        <w:t xml:space="preserve"> </w:t>
      </w:r>
      <w:r>
        <w:rPr>
          <w:color w:val="3D3C3D"/>
          <w:sz w:val="28"/>
        </w:rPr>
        <w:t>в</w:t>
      </w:r>
      <w:r>
        <w:rPr>
          <w:color w:val="3D3C3D"/>
          <w:spacing w:val="45"/>
          <w:sz w:val="28"/>
        </w:rPr>
        <w:t xml:space="preserve"> </w:t>
      </w:r>
      <w:r>
        <w:rPr>
          <w:color w:val="3D3C3D"/>
          <w:sz w:val="28"/>
        </w:rPr>
        <w:t>документах.</w:t>
      </w:r>
      <w:r>
        <w:rPr>
          <w:color w:val="3D3C3D"/>
          <w:spacing w:val="46"/>
          <w:sz w:val="28"/>
        </w:rPr>
        <w:t xml:space="preserve"> </w:t>
      </w:r>
      <w:r>
        <w:rPr>
          <w:color w:val="3D3C3D"/>
          <w:sz w:val="28"/>
        </w:rPr>
        <w:t>1941–1945.</w:t>
      </w:r>
      <w:r>
        <w:rPr>
          <w:color w:val="3D3C3D"/>
          <w:spacing w:val="46"/>
          <w:sz w:val="28"/>
        </w:rPr>
        <w:t xml:space="preserve"> </w:t>
      </w:r>
      <w:r>
        <w:rPr>
          <w:color w:val="3D3C3D"/>
          <w:spacing w:val="-10"/>
          <w:sz w:val="28"/>
        </w:rPr>
        <w:t>–</w:t>
      </w:r>
    </w:p>
    <w:p w:rsidR="000A5269" w:rsidRDefault="00B43DD3">
      <w:pPr>
        <w:pStyle w:val="a3"/>
        <w:spacing w:line="321" w:lineRule="exact"/>
        <w:ind w:left="1502"/>
        <w:jc w:val="left"/>
      </w:pPr>
      <w:r>
        <w:rPr>
          <w:color w:val="3D3C3D"/>
        </w:rPr>
        <w:t>Курган:</w:t>
      </w:r>
      <w:r>
        <w:rPr>
          <w:color w:val="3D3C3D"/>
          <w:spacing w:val="-3"/>
        </w:rPr>
        <w:t xml:space="preserve"> </w:t>
      </w:r>
      <w:r>
        <w:rPr>
          <w:color w:val="3D3C3D"/>
        </w:rPr>
        <w:t>Зауралье,</w:t>
      </w:r>
      <w:r>
        <w:rPr>
          <w:color w:val="3D3C3D"/>
          <w:spacing w:val="-4"/>
        </w:rPr>
        <w:t xml:space="preserve"> </w:t>
      </w:r>
      <w:r>
        <w:rPr>
          <w:color w:val="3D3C3D"/>
        </w:rPr>
        <w:t>2005.</w:t>
      </w:r>
      <w:r>
        <w:rPr>
          <w:color w:val="3D3C3D"/>
          <w:spacing w:val="-5"/>
        </w:rPr>
        <w:t xml:space="preserve"> </w:t>
      </w:r>
      <w:r>
        <w:rPr>
          <w:color w:val="3D3C3D"/>
        </w:rPr>
        <w:t>–</w:t>
      </w:r>
      <w:r>
        <w:rPr>
          <w:color w:val="3D3C3D"/>
          <w:spacing w:val="-4"/>
        </w:rPr>
        <w:t xml:space="preserve"> </w:t>
      </w:r>
      <w:r>
        <w:rPr>
          <w:color w:val="3D3C3D"/>
        </w:rPr>
        <w:t>212</w:t>
      </w:r>
      <w:r>
        <w:rPr>
          <w:color w:val="3D3C3D"/>
          <w:spacing w:val="-2"/>
        </w:rPr>
        <w:t xml:space="preserve"> </w:t>
      </w:r>
      <w:r>
        <w:rPr>
          <w:color w:val="3D3C3D"/>
          <w:spacing w:val="-5"/>
        </w:rPr>
        <w:t>с.</w:t>
      </w:r>
    </w:p>
    <w:p w:rsidR="000A5269" w:rsidRDefault="000A5269">
      <w:pPr>
        <w:pStyle w:val="a3"/>
        <w:spacing w:line="321" w:lineRule="exact"/>
        <w:jc w:val="left"/>
        <w:sectPr w:rsidR="000A5269">
          <w:pgSz w:w="11910" w:h="16840"/>
          <w:pgMar w:top="1080" w:right="992" w:bottom="1240" w:left="708" w:header="0" w:footer="1052" w:gutter="0"/>
          <w:cols w:space="720"/>
        </w:sectPr>
      </w:pPr>
    </w:p>
    <w:p w:rsidR="000A5269" w:rsidRDefault="00B43DD3">
      <w:pPr>
        <w:spacing w:before="67" w:line="320" w:lineRule="exact"/>
        <w:ind w:left="668"/>
        <w:jc w:val="both"/>
        <w:rPr>
          <w:b/>
          <w:sz w:val="28"/>
        </w:rPr>
      </w:pPr>
      <w:r>
        <w:rPr>
          <w:b/>
          <w:color w:val="231F20"/>
          <w:sz w:val="28"/>
        </w:rPr>
        <w:lastRenderedPageBreak/>
        <w:t>Дорогие</w:t>
      </w:r>
      <w:r>
        <w:rPr>
          <w:b/>
          <w:color w:val="231F20"/>
          <w:spacing w:val="-4"/>
          <w:sz w:val="28"/>
        </w:rPr>
        <w:t xml:space="preserve"> </w:t>
      </w:r>
      <w:r>
        <w:rPr>
          <w:b/>
          <w:color w:val="231F20"/>
          <w:spacing w:val="-2"/>
          <w:sz w:val="28"/>
        </w:rPr>
        <w:t>читатели!</w:t>
      </w:r>
    </w:p>
    <w:p w:rsidR="000A5269" w:rsidRDefault="00B43DD3">
      <w:pPr>
        <w:pStyle w:val="a3"/>
        <w:ind w:left="386" w:right="491" w:firstLine="282"/>
      </w:pPr>
      <w:r>
        <w:rPr>
          <w:color w:val="231F20"/>
        </w:rPr>
        <w:t>Ознакомившись с этим сборником, вы, несомненно, почувствовали, какую огромную силу и ценность имеют подлинные документы, сохраняющие память о людях, событиях и судьбах минувшего времени. Именно они делают историю живой, осязаемой, достоверной. Из писем, дневников, фотографий и справок выстраивается подлинная картина эпохи — не абстрактная, а конкретная, человеческая, близкая.</w:t>
      </w:r>
    </w:p>
    <w:p w:rsidR="000A5269" w:rsidRDefault="00B43DD3">
      <w:pPr>
        <w:pStyle w:val="a3"/>
        <w:ind w:left="385" w:right="487" w:firstLine="282"/>
      </w:pPr>
      <w:r>
        <w:rPr>
          <w:color w:val="231F20"/>
        </w:rPr>
        <w:t>Эти страницы стали возможны благодаря сохраненным документам — личным и официальным, найденным в семейных архивах, переданным жителями области, бережно сохраненным официальными структурами. Но многое еще может быть утрачено навсегда, если мы не сохраним то, что находится у нас с вами — в домашних альбомах, ящиках, старых конвертах.</w:t>
      </w:r>
    </w:p>
    <w:p w:rsidR="000A5269" w:rsidRDefault="00B43DD3">
      <w:pPr>
        <w:spacing w:before="314" w:line="319" w:lineRule="exact"/>
        <w:ind w:left="668"/>
        <w:jc w:val="both"/>
        <w:rPr>
          <w:b/>
          <w:sz w:val="28"/>
        </w:rPr>
      </w:pPr>
      <w:r>
        <w:rPr>
          <w:b/>
          <w:color w:val="231F20"/>
          <w:sz w:val="28"/>
        </w:rPr>
        <w:t>Сохраним</w:t>
      </w:r>
      <w:r>
        <w:rPr>
          <w:b/>
          <w:color w:val="231F20"/>
          <w:spacing w:val="-7"/>
          <w:sz w:val="28"/>
        </w:rPr>
        <w:t xml:space="preserve"> </w:t>
      </w:r>
      <w:r>
        <w:rPr>
          <w:b/>
          <w:color w:val="231F20"/>
          <w:sz w:val="28"/>
        </w:rPr>
        <w:t>историю</w:t>
      </w:r>
      <w:r>
        <w:rPr>
          <w:b/>
          <w:color w:val="231F20"/>
          <w:spacing w:val="-9"/>
          <w:sz w:val="28"/>
        </w:rPr>
        <w:t xml:space="preserve"> </w:t>
      </w:r>
      <w:r>
        <w:rPr>
          <w:b/>
          <w:color w:val="231F20"/>
          <w:spacing w:val="-2"/>
          <w:sz w:val="28"/>
        </w:rPr>
        <w:t>вместе!</w:t>
      </w:r>
    </w:p>
    <w:p w:rsidR="000A5269" w:rsidRDefault="00B43DD3">
      <w:pPr>
        <w:pStyle w:val="a3"/>
        <w:ind w:left="385" w:right="491" w:firstLine="282"/>
      </w:pPr>
      <w:r>
        <w:rPr>
          <w:color w:val="231F20"/>
        </w:rPr>
        <w:t>Государственный архив социально-политической истории Курганской области приглашает вас внести свой вклад в общее дело сохранения исторической памяти. Если в вашем семейном архиве хранятся:</w:t>
      </w:r>
    </w:p>
    <w:p w:rsidR="000A5269" w:rsidRDefault="00B43DD3">
      <w:pPr>
        <w:pStyle w:val="a4"/>
        <w:numPr>
          <w:ilvl w:val="0"/>
          <w:numId w:val="6"/>
        </w:numPr>
        <w:tabs>
          <w:tab w:val="left" w:pos="1797"/>
          <w:tab w:val="left" w:pos="3517"/>
          <w:tab w:val="left" w:pos="5078"/>
          <w:tab w:val="left" w:pos="5535"/>
          <w:tab w:val="left" w:pos="6991"/>
          <w:tab w:val="left" w:pos="8158"/>
          <w:tab w:val="left" w:pos="8613"/>
        </w:tabs>
        <w:ind w:right="494" w:firstLine="282"/>
        <w:jc w:val="left"/>
        <w:rPr>
          <w:sz w:val="28"/>
        </w:rPr>
      </w:pPr>
      <w:r>
        <w:rPr>
          <w:color w:val="231F20"/>
          <w:spacing w:val="-2"/>
          <w:sz w:val="28"/>
        </w:rPr>
        <w:t>документы,</w:t>
      </w:r>
      <w:r>
        <w:rPr>
          <w:color w:val="231F20"/>
          <w:sz w:val="28"/>
        </w:rPr>
        <w:tab/>
      </w:r>
      <w:r>
        <w:rPr>
          <w:color w:val="231F20"/>
          <w:spacing w:val="-2"/>
          <w:sz w:val="28"/>
        </w:rPr>
        <w:t>связанные</w:t>
      </w:r>
      <w:r>
        <w:rPr>
          <w:color w:val="231F20"/>
          <w:sz w:val="28"/>
        </w:rPr>
        <w:tab/>
      </w:r>
      <w:r>
        <w:rPr>
          <w:color w:val="231F20"/>
          <w:spacing w:val="-10"/>
          <w:sz w:val="28"/>
        </w:rPr>
        <w:t>с</w:t>
      </w:r>
      <w:r>
        <w:rPr>
          <w:color w:val="231F20"/>
          <w:sz w:val="28"/>
        </w:rPr>
        <w:tab/>
      </w:r>
      <w:r>
        <w:rPr>
          <w:color w:val="231F20"/>
          <w:spacing w:val="-2"/>
          <w:sz w:val="28"/>
        </w:rPr>
        <w:t>судьбами</w:t>
      </w:r>
      <w:r>
        <w:rPr>
          <w:color w:val="231F20"/>
          <w:sz w:val="28"/>
        </w:rPr>
        <w:tab/>
      </w:r>
      <w:r>
        <w:rPr>
          <w:color w:val="231F20"/>
          <w:spacing w:val="-2"/>
          <w:sz w:val="28"/>
        </w:rPr>
        <w:t>людей,</w:t>
      </w:r>
      <w:r>
        <w:rPr>
          <w:color w:val="231F20"/>
          <w:sz w:val="28"/>
        </w:rPr>
        <w:tab/>
      </w:r>
      <w:r>
        <w:rPr>
          <w:color w:val="231F20"/>
          <w:spacing w:val="-10"/>
          <w:sz w:val="28"/>
        </w:rPr>
        <w:t>с</w:t>
      </w:r>
      <w:r>
        <w:rPr>
          <w:color w:val="231F20"/>
          <w:sz w:val="28"/>
        </w:rPr>
        <w:tab/>
      </w:r>
      <w:r>
        <w:rPr>
          <w:color w:val="231F20"/>
          <w:spacing w:val="-2"/>
          <w:sz w:val="28"/>
        </w:rPr>
        <w:t xml:space="preserve">историей </w:t>
      </w:r>
      <w:r>
        <w:rPr>
          <w:color w:val="231F20"/>
          <w:sz w:val="28"/>
        </w:rPr>
        <w:t>предприятий, учреждений и организаций;</w:t>
      </w:r>
    </w:p>
    <w:p w:rsidR="000A5269" w:rsidRDefault="00B43DD3">
      <w:pPr>
        <w:pStyle w:val="a4"/>
        <w:numPr>
          <w:ilvl w:val="0"/>
          <w:numId w:val="6"/>
        </w:numPr>
        <w:tabs>
          <w:tab w:val="left" w:pos="1797"/>
        </w:tabs>
        <w:ind w:right="491" w:firstLine="282"/>
        <w:jc w:val="left"/>
        <w:rPr>
          <w:sz w:val="28"/>
        </w:rPr>
      </w:pPr>
      <w:r>
        <w:rPr>
          <w:color w:val="231F20"/>
          <w:sz w:val="28"/>
        </w:rPr>
        <w:t>письма,</w:t>
      </w:r>
      <w:r>
        <w:rPr>
          <w:color w:val="231F20"/>
          <w:spacing w:val="40"/>
          <w:sz w:val="28"/>
        </w:rPr>
        <w:t xml:space="preserve"> </w:t>
      </w:r>
      <w:r>
        <w:rPr>
          <w:color w:val="231F20"/>
          <w:sz w:val="28"/>
        </w:rPr>
        <w:t>дневники,</w:t>
      </w:r>
      <w:r>
        <w:rPr>
          <w:color w:val="231F20"/>
          <w:spacing w:val="40"/>
          <w:sz w:val="28"/>
        </w:rPr>
        <w:t xml:space="preserve"> </w:t>
      </w:r>
      <w:r>
        <w:rPr>
          <w:color w:val="231F20"/>
          <w:sz w:val="28"/>
        </w:rPr>
        <w:t>фотографии</w:t>
      </w:r>
      <w:r>
        <w:rPr>
          <w:color w:val="231F20"/>
          <w:spacing w:val="40"/>
          <w:sz w:val="28"/>
        </w:rPr>
        <w:t xml:space="preserve"> </w:t>
      </w:r>
      <w:r>
        <w:rPr>
          <w:color w:val="231F20"/>
          <w:sz w:val="28"/>
        </w:rPr>
        <w:t>времен</w:t>
      </w:r>
      <w:r>
        <w:rPr>
          <w:color w:val="231F20"/>
          <w:spacing w:val="40"/>
          <w:sz w:val="28"/>
        </w:rPr>
        <w:t xml:space="preserve"> </w:t>
      </w:r>
      <w:r>
        <w:rPr>
          <w:color w:val="231F20"/>
          <w:sz w:val="28"/>
        </w:rPr>
        <w:t>Великой</w:t>
      </w:r>
      <w:r>
        <w:rPr>
          <w:color w:val="231F20"/>
          <w:spacing w:val="40"/>
          <w:sz w:val="28"/>
        </w:rPr>
        <w:t xml:space="preserve"> </w:t>
      </w:r>
      <w:r>
        <w:rPr>
          <w:color w:val="231F20"/>
          <w:sz w:val="28"/>
        </w:rPr>
        <w:t>Отечественной войны или других важных событий;</w:t>
      </w:r>
    </w:p>
    <w:p w:rsidR="000A5269" w:rsidRDefault="00B43DD3">
      <w:pPr>
        <w:pStyle w:val="a4"/>
        <w:numPr>
          <w:ilvl w:val="0"/>
          <w:numId w:val="6"/>
        </w:numPr>
        <w:tabs>
          <w:tab w:val="left" w:pos="1797"/>
        </w:tabs>
        <w:ind w:right="489" w:firstLine="282"/>
        <w:jc w:val="left"/>
        <w:rPr>
          <w:sz w:val="28"/>
        </w:rPr>
      </w:pPr>
      <w:r>
        <w:rPr>
          <w:color w:val="231F20"/>
          <w:sz w:val="28"/>
        </w:rPr>
        <w:t>любые</w:t>
      </w:r>
      <w:r>
        <w:rPr>
          <w:color w:val="231F20"/>
          <w:spacing w:val="-8"/>
          <w:sz w:val="28"/>
        </w:rPr>
        <w:t xml:space="preserve"> </w:t>
      </w:r>
      <w:r>
        <w:rPr>
          <w:color w:val="231F20"/>
          <w:sz w:val="28"/>
        </w:rPr>
        <w:t>другие</w:t>
      </w:r>
      <w:r>
        <w:rPr>
          <w:color w:val="231F20"/>
          <w:spacing w:val="-6"/>
          <w:sz w:val="28"/>
        </w:rPr>
        <w:t xml:space="preserve"> </w:t>
      </w:r>
      <w:r>
        <w:rPr>
          <w:color w:val="231F20"/>
          <w:sz w:val="28"/>
        </w:rPr>
        <w:t>свидетельства</w:t>
      </w:r>
      <w:r>
        <w:rPr>
          <w:color w:val="231F20"/>
          <w:spacing w:val="-7"/>
          <w:sz w:val="28"/>
        </w:rPr>
        <w:t xml:space="preserve"> </w:t>
      </w:r>
      <w:r>
        <w:rPr>
          <w:color w:val="231F20"/>
          <w:sz w:val="28"/>
        </w:rPr>
        <w:t>событий,</w:t>
      </w:r>
      <w:r>
        <w:rPr>
          <w:color w:val="231F20"/>
          <w:spacing w:val="-3"/>
          <w:sz w:val="28"/>
        </w:rPr>
        <w:t xml:space="preserve"> </w:t>
      </w:r>
      <w:r>
        <w:rPr>
          <w:color w:val="231F20"/>
          <w:sz w:val="28"/>
        </w:rPr>
        <w:t>важных</w:t>
      </w:r>
      <w:r>
        <w:rPr>
          <w:color w:val="231F20"/>
          <w:spacing w:val="-7"/>
          <w:sz w:val="28"/>
        </w:rPr>
        <w:t xml:space="preserve"> </w:t>
      </w:r>
      <w:r>
        <w:rPr>
          <w:color w:val="231F20"/>
          <w:sz w:val="28"/>
        </w:rPr>
        <w:t>для</w:t>
      </w:r>
      <w:r>
        <w:rPr>
          <w:color w:val="231F20"/>
          <w:spacing w:val="-8"/>
          <w:sz w:val="28"/>
        </w:rPr>
        <w:t xml:space="preserve"> </w:t>
      </w:r>
      <w:r>
        <w:rPr>
          <w:color w:val="231F20"/>
          <w:sz w:val="28"/>
        </w:rPr>
        <w:t>нашей</w:t>
      </w:r>
      <w:r>
        <w:rPr>
          <w:color w:val="231F20"/>
          <w:spacing w:val="-8"/>
          <w:sz w:val="28"/>
        </w:rPr>
        <w:t xml:space="preserve"> </w:t>
      </w:r>
      <w:r>
        <w:rPr>
          <w:color w:val="231F20"/>
          <w:sz w:val="28"/>
        </w:rPr>
        <w:t>области и страны —</w:t>
      </w:r>
    </w:p>
    <w:p w:rsidR="000A5269" w:rsidRDefault="00B43DD3">
      <w:pPr>
        <w:pStyle w:val="a3"/>
        <w:ind w:left="385" w:firstLine="282"/>
        <w:jc w:val="left"/>
      </w:pPr>
      <w:r>
        <w:rPr>
          <w:color w:val="231F20"/>
        </w:rPr>
        <w:t>мы</w:t>
      </w:r>
      <w:r>
        <w:rPr>
          <w:color w:val="231F20"/>
          <w:spacing w:val="80"/>
        </w:rPr>
        <w:t xml:space="preserve"> </w:t>
      </w:r>
      <w:r>
        <w:rPr>
          <w:color w:val="231F20"/>
        </w:rPr>
        <w:t>будем</w:t>
      </w:r>
      <w:r>
        <w:rPr>
          <w:color w:val="231F20"/>
          <w:spacing w:val="80"/>
        </w:rPr>
        <w:t xml:space="preserve"> </w:t>
      </w:r>
      <w:r>
        <w:rPr>
          <w:color w:val="231F20"/>
        </w:rPr>
        <w:t>признательны</w:t>
      </w:r>
      <w:r>
        <w:rPr>
          <w:color w:val="231F20"/>
          <w:spacing w:val="80"/>
        </w:rPr>
        <w:t xml:space="preserve"> </w:t>
      </w:r>
      <w:r>
        <w:rPr>
          <w:color w:val="231F20"/>
        </w:rPr>
        <w:t>за</w:t>
      </w:r>
      <w:r>
        <w:rPr>
          <w:color w:val="231F20"/>
          <w:spacing w:val="80"/>
        </w:rPr>
        <w:t xml:space="preserve"> </w:t>
      </w:r>
      <w:r>
        <w:rPr>
          <w:color w:val="231F20"/>
        </w:rPr>
        <w:t>возможность</w:t>
      </w:r>
      <w:r>
        <w:rPr>
          <w:color w:val="231F20"/>
          <w:spacing w:val="80"/>
        </w:rPr>
        <w:t xml:space="preserve"> </w:t>
      </w:r>
      <w:r>
        <w:rPr>
          <w:color w:val="231F20"/>
        </w:rPr>
        <w:t>сохранить</w:t>
      </w:r>
      <w:r>
        <w:rPr>
          <w:color w:val="231F20"/>
          <w:spacing w:val="80"/>
        </w:rPr>
        <w:t xml:space="preserve"> </w:t>
      </w:r>
      <w:r>
        <w:rPr>
          <w:color w:val="231F20"/>
        </w:rPr>
        <w:t>их</w:t>
      </w:r>
      <w:r>
        <w:rPr>
          <w:color w:val="231F20"/>
          <w:spacing w:val="80"/>
        </w:rPr>
        <w:t xml:space="preserve"> </w:t>
      </w:r>
      <w:r>
        <w:rPr>
          <w:color w:val="231F20"/>
        </w:rPr>
        <w:t>для</w:t>
      </w:r>
      <w:r>
        <w:rPr>
          <w:color w:val="231F20"/>
          <w:spacing w:val="80"/>
        </w:rPr>
        <w:t xml:space="preserve"> </w:t>
      </w:r>
      <w:r>
        <w:rPr>
          <w:color w:val="231F20"/>
        </w:rPr>
        <w:t>будущих</w:t>
      </w:r>
      <w:r>
        <w:rPr>
          <w:color w:val="231F20"/>
          <w:spacing w:val="40"/>
        </w:rPr>
        <w:t xml:space="preserve"> </w:t>
      </w:r>
      <w:r>
        <w:rPr>
          <w:color w:val="231F20"/>
          <w:spacing w:val="-2"/>
        </w:rPr>
        <w:t>поколений.</w:t>
      </w:r>
    </w:p>
    <w:p w:rsidR="000A5269" w:rsidRDefault="00B43DD3">
      <w:pPr>
        <w:pStyle w:val="a3"/>
        <w:spacing w:line="320" w:lineRule="exact"/>
        <w:ind w:left="668"/>
        <w:jc w:val="left"/>
      </w:pPr>
      <w:r>
        <w:rPr>
          <w:color w:val="231F20"/>
        </w:rPr>
        <w:t>Архив</w:t>
      </w:r>
      <w:r>
        <w:rPr>
          <w:color w:val="231F20"/>
          <w:spacing w:val="-5"/>
        </w:rPr>
        <w:t xml:space="preserve"> </w:t>
      </w:r>
      <w:r>
        <w:rPr>
          <w:color w:val="231F20"/>
          <w:spacing w:val="-2"/>
        </w:rPr>
        <w:t>принимает:</w:t>
      </w:r>
    </w:p>
    <w:p w:rsidR="000A5269" w:rsidRDefault="00B43DD3">
      <w:pPr>
        <w:pStyle w:val="a4"/>
        <w:numPr>
          <w:ilvl w:val="0"/>
          <w:numId w:val="6"/>
        </w:numPr>
        <w:tabs>
          <w:tab w:val="left" w:pos="1797"/>
          <w:tab w:val="left" w:pos="3443"/>
          <w:tab w:val="left" w:pos="5189"/>
          <w:tab w:val="left" w:pos="7434"/>
          <w:tab w:val="left" w:pos="8789"/>
        </w:tabs>
        <w:ind w:right="490" w:firstLine="282"/>
        <w:jc w:val="left"/>
        <w:rPr>
          <w:sz w:val="28"/>
        </w:rPr>
      </w:pPr>
      <w:r>
        <w:rPr>
          <w:b/>
          <w:color w:val="231F20"/>
          <w:spacing w:val="-2"/>
          <w:sz w:val="28"/>
        </w:rPr>
        <w:t>бумажные</w:t>
      </w:r>
      <w:r>
        <w:rPr>
          <w:b/>
          <w:color w:val="231F20"/>
          <w:sz w:val="28"/>
        </w:rPr>
        <w:tab/>
      </w:r>
      <w:r>
        <w:rPr>
          <w:b/>
          <w:color w:val="231F20"/>
          <w:spacing w:val="-2"/>
          <w:sz w:val="28"/>
        </w:rPr>
        <w:t>документы</w:t>
      </w:r>
      <w:r>
        <w:rPr>
          <w:b/>
          <w:color w:val="231F20"/>
          <w:sz w:val="28"/>
        </w:rPr>
        <w:tab/>
      </w:r>
      <w:r>
        <w:rPr>
          <w:color w:val="231F20"/>
          <w:spacing w:val="-2"/>
          <w:sz w:val="28"/>
        </w:rPr>
        <w:t>(удостоверения,</w:t>
      </w:r>
      <w:r>
        <w:rPr>
          <w:color w:val="231F20"/>
          <w:sz w:val="28"/>
        </w:rPr>
        <w:tab/>
      </w:r>
      <w:r>
        <w:rPr>
          <w:color w:val="231F20"/>
          <w:spacing w:val="-2"/>
          <w:sz w:val="28"/>
        </w:rPr>
        <w:t>справки,</w:t>
      </w:r>
      <w:r>
        <w:rPr>
          <w:color w:val="231F20"/>
          <w:sz w:val="28"/>
        </w:rPr>
        <w:tab/>
      </w:r>
      <w:r>
        <w:rPr>
          <w:color w:val="231F20"/>
          <w:spacing w:val="-2"/>
          <w:sz w:val="28"/>
        </w:rPr>
        <w:t xml:space="preserve">письма, </w:t>
      </w:r>
      <w:r>
        <w:rPr>
          <w:color w:val="231F20"/>
          <w:sz w:val="28"/>
        </w:rPr>
        <w:t>наградные документы, рукописи);</w:t>
      </w:r>
    </w:p>
    <w:p w:rsidR="000A5269" w:rsidRDefault="00B43DD3">
      <w:pPr>
        <w:pStyle w:val="a4"/>
        <w:numPr>
          <w:ilvl w:val="0"/>
          <w:numId w:val="6"/>
        </w:numPr>
        <w:tabs>
          <w:tab w:val="left" w:pos="1797"/>
        </w:tabs>
        <w:spacing w:line="319" w:lineRule="exact"/>
        <w:ind w:left="1797" w:hanging="411"/>
        <w:jc w:val="left"/>
        <w:rPr>
          <w:sz w:val="28"/>
        </w:rPr>
      </w:pPr>
      <w:r>
        <w:rPr>
          <w:b/>
          <w:color w:val="231F20"/>
          <w:sz w:val="28"/>
        </w:rPr>
        <w:t>фотодокументы</w:t>
      </w:r>
      <w:r>
        <w:rPr>
          <w:b/>
          <w:color w:val="231F20"/>
          <w:spacing w:val="-9"/>
          <w:sz w:val="28"/>
        </w:rPr>
        <w:t xml:space="preserve"> </w:t>
      </w:r>
      <w:r>
        <w:rPr>
          <w:color w:val="231F20"/>
          <w:sz w:val="28"/>
        </w:rPr>
        <w:t>(фотографии,</w:t>
      </w:r>
      <w:r>
        <w:rPr>
          <w:color w:val="231F20"/>
          <w:spacing w:val="-12"/>
          <w:sz w:val="28"/>
        </w:rPr>
        <w:t xml:space="preserve"> </w:t>
      </w:r>
      <w:r>
        <w:rPr>
          <w:color w:val="231F20"/>
          <w:sz w:val="28"/>
        </w:rPr>
        <w:t>негативы,</w:t>
      </w:r>
      <w:r>
        <w:rPr>
          <w:color w:val="231F20"/>
          <w:spacing w:val="-11"/>
          <w:sz w:val="28"/>
        </w:rPr>
        <w:t xml:space="preserve"> </w:t>
      </w:r>
      <w:r>
        <w:rPr>
          <w:color w:val="231F20"/>
          <w:spacing w:val="-2"/>
          <w:sz w:val="28"/>
        </w:rPr>
        <w:t>слайды);</w:t>
      </w:r>
    </w:p>
    <w:p w:rsidR="000A5269" w:rsidRDefault="00B43DD3">
      <w:pPr>
        <w:pStyle w:val="a4"/>
        <w:numPr>
          <w:ilvl w:val="0"/>
          <w:numId w:val="6"/>
        </w:numPr>
        <w:tabs>
          <w:tab w:val="left" w:pos="1797"/>
          <w:tab w:val="left" w:pos="3663"/>
          <w:tab w:val="left" w:pos="5296"/>
          <w:tab w:val="left" w:pos="6383"/>
          <w:tab w:val="left" w:pos="6740"/>
          <w:tab w:val="left" w:pos="8510"/>
        </w:tabs>
        <w:ind w:right="490" w:firstLine="282"/>
        <w:jc w:val="left"/>
        <w:rPr>
          <w:sz w:val="28"/>
        </w:rPr>
      </w:pPr>
      <w:r>
        <w:rPr>
          <w:b/>
          <w:color w:val="231F20"/>
          <w:spacing w:val="-2"/>
          <w:sz w:val="28"/>
        </w:rPr>
        <w:t>ѕлектронные</w:t>
      </w:r>
      <w:r>
        <w:rPr>
          <w:b/>
          <w:color w:val="231F20"/>
          <w:sz w:val="28"/>
        </w:rPr>
        <w:tab/>
      </w:r>
      <w:r>
        <w:rPr>
          <w:b/>
          <w:color w:val="231F20"/>
          <w:spacing w:val="-2"/>
          <w:sz w:val="28"/>
        </w:rPr>
        <w:t>материалы</w:t>
      </w:r>
      <w:r>
        <w:rPr>
          <w:b/>
          <w:color w:val="231F20"/>
          <w:sz w:val="28"/>
        </w:rPr>
        <w:tab/>
      </w:r>
      <w:r>
        <w:rPr>
          <w:color w:val="231F20"/>
          <w:spacing w:val="-2"/>
          <w:sz w:val="28"/>
        </w:rPr>
        <w:t>(аудио-</w:t>
      </w:r>
      <w:r>
        <w:rPr>
          <w:color w:val="231F20"/>
          <w:sz w:val="28"/>
        </w:rPr>
        <w:tab/>
      </w:r>
      <w:r>
        <w:rPr>
          <w:color w:val="231F20"/>
          <w:spacing w:val="-10"/>
          <w:sz w:val="28"/>
        </w:rPr>
        <w:t>и</w:t>
      </w:r>
      <w:r>
        <w:rPr>
          <w:color w:val="231F20"/>
          <w:sz w:val="28"/>
        </w:rPr>
        <w:tab/>
      </w:r>
      <w:r>
        <w:rPr>
          <w:color w:val="231F20"/>
          <w:spacing w:val="-2"/>
          <w:sz w:val="28"/>
        </w:rPr>
        <w:t>видеозаписи,</w:t>
      </w:r>
      <w:r>
        <w:rPr>
          <w:color w:val="231F20"/>
          <w:sz w:val="28"/>
        </w:rPr>
        <w:tab/>
      </w:r>
      <w:r>
        <w:rPr>
          <w:color w:val="231F20"/>
          <w:spacing w:val="-2"/>
          <w:sz w:val="28"/>
        </w:rPr>
        <w:t>цифровые изображения);</w:t>
      </w:r>
    </w:p>
    <w:p w:rsidR="000A5269" w:rsidRDefault="00B43DD3">
      <w:pPr>
        <w:pStyle w:val="a4"/>
        <w:numPr>
          <w:ilvl w:val="0"/>
          <w:numId w:val="6"/>
        </w:numPr>
        <w:tabs>
          <w:tab w:val="left" w:pos="1797"/>
          <w:tab w:val="left" w:pos="3242"/>
          <w:tab w:val="left" w:pos="4490"/>
          <w:tab w:val="left" w:pos="5573"/>
          <w:tab w:val="left" w:pos="6647"/>
          <w:tab w:val="left" w:pos="8034"/>
        </w:tabs>
        <w:ind w:right="488" w:firstLine="282"/>
        <w:jc w:val="left"/>
        <w:rPr>
          <w:sz w:val="28"/>
        </w:rPr>
      </w:pPr>
      <w:r>
        <w:rPr>
          <w:b/>
          <w:color w:val="231F20"/>
          <w:spacing w:val="-2"/>
          <w:sz w:val="28"/>
        </w:rPr>
        <w:t>печатные</w:t>
      </w:r>
      <w:r>
        <w:rPr>
          <w:b/>
          <w:color w:val="231F20"/>
          <w:sz w:val="28"/>
        </w:rPr>
        <w:tab/>
      </w:r>
      <w:r>
        <w:rPr>
          <w:b/>
          <w:color w:val="231F20"/>
          <w:spacing w:val="-2"/>
          <w:sz w:val="28"/>
        </w:rPr>
        <w:t>издания</w:t>
      </w:r>
      <w:r>
        <w:rPr>
          <w:b/>
          <w:color w:val="231F20"/>
          <w:sz w:val="28"/>
        </w:rPr>
        <w:tab/>
      </w:r>
      <w:r>
        <w:rPr>
          <w:color w:val="231F20"/>
          <w:spacing w:val="-2"/>
          <w:sz w:val="28"/>
        </w:rPr>
        <w:t>(книги,</w:t>
      </w:r>
      <w:r>
        <w:rPr>
          <w:color w:val="231F20"/>
          <w:sz w:val="28"/>
        </w:rPr>
        <w:tab/>
      </w:r>
      <w:r>
        <w:rPr>
          <w:color w:val="231F20"/>
          <w:spacing w:val="-2"/>
          <w:sz w:val="28"/>
        </w:rPr>
        <w:t>газеты,</w:t>
      </w:r>
      <w:r>
        <w:rPr>
          <w:color w:val="231F20"/>
          <w:sz w:val="28"/>
        </w:rPr>
        <w:tab/>
      </w:r>
      <w:r>
        <w:rPr>
          <w:color w:val="231F20"/>
          <w:spacing w:val="-2"/>
          <w:sz w:val="28"/>
        </w:rPr>
        <w:t>листовки,</w:t>
      </w:r>
      <w:r>
        <w:rPr>
          <w:color w:val="231F20"/>
          <w:sz w:val="28"/>
        </w:rPr>
        <w:tab/>
      </w:r>
      <w:r>
        <w:rPr>
          <w:color w:val="231F20"/>
          <w:spacing w:val="-2"/>
          <w:sz w:val="28"/>
        </w:rPr>
        <w:t>агитационные материалы).</w:t>
      </w:r>
    </w:p>
    <w:p w:rsidR="000A5269" w:rsidRDefault="00B43DD3">
      <w:pPr>
        <w:ind w:left="386" w:right="486" w:firstLine="282"/>
        <w:jc w:val="both"/>
        <w:rPr>
          <w:sz w:val="28"/>
        </w:rPr>
      </w:pPr>
      <w:r>
        <w:rPr>
          <w:color w:val="231F20"/>
          <w:sz w:val="28"/>
        </w:rPr>
        <w:t xml:space="preserve">Все принятые материалы поступают на </w:t>
      </w:r>
      <w:r>
        <w:rPr>
          <w:b/>
          <w:color w:val="231F20"/>
          <w:sz w:val="28"/>
        </w:rPr>
        <w:t>государственное хранение</w:t>
      </w:r>
      <w:r>
        <w:rPr>
          <w:color w:val="231F20"/>
          <w:sz w:val="28"/>
        </w:rPr>
        <w:t xml:space="preserve">, проходят научное описание и могут быть использованы в </w:t>
      </w:r>
      <w:r>
        <w:rPr>
          <w:b/>
          <w:color w:val="231F20"/>
          <w:sz w:val="28"/>
        </w:rPr>
        <w:t>публикациях, выставках и исследовательских проектах</w:t>
      </w:r>
      <w:r>
        <w:rPr>
          <w:color w:val="231F20"/>
          <w:sz w:val="28"/>
        </w:rPr>
        <w:t>.</w:t>
      </w:r>
    </w:p>
    <w:p w:rsidR="000A5269" w:rsidRDefault="00B43DD3">
      <w:pPr>
        <w:spacing w:before="308" w:line="319" w:lineRule="exact"/>
        <w:ind w:left="668"/>
        <w:rPr>
          <w:b/>
          <w:sz w:val="28"/>
        </w:rPr>
      </w:pPr>
      <w:r>
        <w:rPr>
          <w:b/>
          <w:color w:val="231F20"/>
          <w:sz w:val="28"/>
        </w:rPr>
        <w:t>Oбратитесь</w:t>
      </w:r>
      <w:r>
        <w:rPr>
          <w:b/>
          <w:color w:val="231F20"/>
          <w:spacing w:val="-7"/>
          <w:sz w:val="28"/>
        </w:rPr>
        <w:t xml:space="preserve"> </w:t>
      </w:r>
      <w:r>
        <w:rPr>
          <w:b/>
          <w:color w:val="231F20"/>
          <w:sz w:val="28"/>
        </w:rPr>
        <w:t>к</w:t>
      </w:r>
      <w:r>
        <w:rPr>
          <w:b/>
          <w:color w:val="231F20"/>
          <w:spacing w:val="-6"/>
          <w:sz w:val="28"/>
        </w:rPr>
        <w:t xml:space="preserve"> </w:t>
      </w:r>
      <w:r>
        <w:rPr>
          <w:b/>
          <w:color w:val="231F20"/>
          <w:spacing w:val="-4"/>
          <w:sz w:val="28"/>
        </w:rPr>
        <w:t>нам:</w:t>
      </w:r>
    </w:p>
    <w:p w:rsidR="000A5269" w:rsidRDefault="00B43DD3">
      <w:pPr>
        <w:pStyle w:val="a3"/>
        <w:tabs>
          <w:tab w:val="left" w:pos="2994"/>
          <w:tab w:val="left" w:pos="3904"/>
          <w:tab w:val="left" w:pos="7118"/>
          <w:tab w:val="left" w:pos="8311"/>
        </w:tabs>
        <w:ind w:left="386" w:right="493" w:firstLine="282"/>
        <w:jc w:val="left"/>
      </w:pPr>
      <w:r>
        <w:rPr>
          <w:color w:val="231F20"/>
          <w:spacing w:val="-2"/>
        </w:rPr>
        <w:t>Государственный</w:t>
      </w:r>
      <w:r>
        <w:rPr>
          <w:color w:val="231F20"/>
        </w:rPr>
        <w:tab/>
      </w:r>
      <w:r>
        <w:rPr>
          <w:color w:val="231F20"/>
          <w:spacing w:val="-2"/>
        </w:rPr>
        <w:t>архив</w:t>
      </w:r>
      <w:r>
        <w:rPr>
          <w:color w:val="231F20"/>
        </w:rPr>
        <w:tab/>
      </w:r>
      <w:r>
        <w:rPr>
          <w:color w:val="231F20"/>
          <w:spacing w:val="-2"/>
        </w:rPr>
        <w:t>социально-политической</w:t>
      </w:r>
      <w:r>
        <w:rPr>
          <w:color w:val="231F20"/>
        </w:rPr>
        <w:tab/>
      </w:r>
      <w:r>
        <w:rPr>
          <w:color w:val="231F20"/>
          <w:spacing w:val="-2"/>
        </w:rPr>
        <w:t>истории</w:t>
      </w:r>
      <w:r>
        <w:rPr>
          <w:color w:val="231F20"/>
        </w:rPr>
        <w:tab/>
      </w:r>
      <w:r>
        <w:rPr>
          <w:color w:val="231F20"/>
          <w:spacing w:val="-2"/>
        </w:rPr>
        <w:t xml:space="preserve">Курганской </w:t>
      </w:r>
      <w:r>
        <w:rPr>
          <w:color w:val="231F20"/>
        </w:rPr>
        <w:t>области, г. Курган, ул. Комсомольская, д. 39, телефон: 8 (3522) 46-10-83</w:t>
      </w:r>
    </w:p>
    <w:p w:rsidR="000A5269" w:rsidRDefault="00B43DD3">
      <w:pPr>
        <w:tabs>
          <w:tab w:val="left" w:pos="1749"/>
          <w:tab w:val="left" w:pos="3335"/>
          <w:tab w:val="left" w:pos="4662"/>
          <w:tab w:val="left" w:pos="5301"/>
          <w:tab w:val="left" w:pos="6061"/>
          <w:tab w:val="left" w:pos="7125"/>
          <w:tab w:val="left" w:pos="8601"/>
        </w:tabs>
        <w:spacing w:before="1" w:line="321" w:lineRule="exact"/>
        <w:ind w:left="668"/>
        <w:rPr>
          <w:b/>
          <w:sz w:val="28"/>
        </w:rPr>
      </w:pPr>
      <w:r>
        <w:rPr>
          <w:b/>
          <w:color w:val="231F20"/>
          <w:spacing w:val="-4"/>
          <w:sz w:val="28"/>
        </w:rPr>
        <w:t>Вани</w:t>
      </w:r>
      <w:r>
        <w:rPr>
          <w:b/>
          <w:color w:val="231F20"/>
          <w:sz w:val="28"/>
        </w:rPr>
        <w:tab/>
      </w:r>
      <w:r>
        <w:rPr>
          <w:b/>
          <w:color w:val="231F20"/>
          <w:spacing w:val="-2"/>
          <w:sz w:val="28"/>
        </w:rPr>
        <w:t>семейные</w:t>
      </w:r>
      <w:r>
        <w:rPr>
          <w:b/>
          <w:color w:val="231F20"/>
          <w:sz w:val="28"/>
        </w:rPr>
        <w:tab/>
      </w:r>
      <w:r>
        <w:rPr>
          <w:b/>
          <w:color w:val="231F20"/>
          <w:spacing w:val="-2"/>
          <w:sz w:val="28"/>
        </w:rPr>
        <w:t>архивы</w:t>
      </w:r>
      <w:r>
        <w:rPr>
          <w:b/>
          <w:color w:val="231F20"/>
          <w:sz w:val="28"/>
        </w:rPr>
        <w:tab/>
      </w:r>
      <w:r>
        <w:rPr>
          <w:b/>
          <w:color w:val="231F20"/>
          <w:spacing w:val="-10"/>
          <w:sz w:val="28"/>
        </w:rPr>
        <w:t>—</w:t>
      </w:r>
      <w:r>
        <w:rPr>
          <w:b/>
          <w:color w:val="231F20"/>
          <w:sz w:val="28"/>
        </w:rPr>
        <w:tab/>
      </w:r>
      <w:r>
        <w:rPr>
          <w:b/>
          <w:color w:val="231F20"/>
          <w:spacing w:val="-5"/>
          <w:sz w:val="28"/>
        </w:rPr>
        <w:t>ѕто</w:t>
      </w:r>
      <w:r>
        <w:rPr>
          <w:b/>
          <w:color w:val="231F20"/>
          <w:sz w:val="28"/>
        </w:rPr>
        <w:tab/>
      </w:r>
      <w:r>
        <w:rPr>
          <w:b/>
          <w:color w:val="231F20"/>
          <w:spacing w:val="-2"/>
          <w:sz w:val="28"/>
        </w:rPr>
        <w:t>часть</w:t>
      </w:r>
      <w:r>
        <w:rPr>
          <w:b/>
          <w:color w:val="231F20"/>
          <w:sz w:val="28"/>
        </w:rPr>
        <w:tab/>
      </w:r>
      <w:r>
        <w:rPr>
          <w:b/>
          <w:color w:val="231F20"/>
          <w:spacing w:val="-2"/>
          <w:sz w:val="28"/>
        </w:rPr>
        <w:t>больной</w:t>
      </w:r>
      <w:r>
        <w:rPr>
          <w:b/>
          <w:color w:val="231F20"/>
          <w:sz w:val="28"/>
        </w:rPr>
        <w:tab/>
      </w:r>
      <w:r>
        <w:rPr>
          <w:b/>
          <w:color w:val="231F20"/>
          <w:spacing w:val="-2"/>
          <w:sz w:val="28"/>
        </w:rPr>
        <w:t>истории.</w:t>
      </w:r>
    </w:p>
    <w:p w:rsidR="000A5269" w:rsidRDefault="00B43DD3">
      <w:pPr>
        <w:spacing w:line="321" w:lineRule="exact"/>
        <w:ind w:left="386"/>
        <w:rPr>
          <w:b/>
          <w:sz w:val="28"/>
        </w:rPr>
      </w:pPr>
      <w:r>
        <w:rPr>
          <w:b/>
          <w:color w:val="231F20"/>
          <w:sz w:val="28"/>
        </w:rPr>
        <w:t>Сохраним</w:t>
      </w:r>
      <w:r>
        <w:rPr>
          <w:b/>
          <w:color w:val="231F20"/>
          <w:spacing w:val="-4"/>
          <w:sz w:val="28"/>
        </w:rPr>
        <w:t xml:space="preserve"> </w:t>
      </w:r>
      <w:r>
        <w:rPr>
          <w:b/>
          <w:color w:val="231F20"/>
          <w:sz w:val="28"/>
        </w:rPr>
        <w:t>ее</w:t>
      </w:r>
      <w:r>
        <w:rPr>
          <w:b/>
          <w:color w:val="231F20"/>
          <w:spacing w:val="-4"/>
          <w:sz w:val="28"/>
        </w:rPr>
        <w:t xml:space="preserve"> </w:t>
      </w:r>
      <w:r>
        <w:rPr>
          <w:b/>
          <w:color w:val="231F20"/>
          <w:spacing w:val="-2"/>
          <w:sz w:val="28"/>
        </w:rPr>
        <w:t>вместе!</w:t>
      </w:r>
    </w:p>
    <w:p w:rsidR="000A5269" w:rsidRDefault="000A5269">
      <w:pPr>
        <w:spacing w:line="321" w:lineRule="exact"/>
        <w:rPr>
          <w:b/>
          <w:sz w:val="28"/>
        </w:rPr>
        <w:sectPr w:rsidR="000A5269">
          <w:footerReference w:type="default" r:id="rId91"/>
          <w:pgSz w:w="11910" w:h="16840"/>
          <w:pgMar w:top="1080" w:right="992" w:bottom="280" w:left="708" w:header="0" w:footer="0" w:gutter="0"/>
          <w:cols w:space="720"/>
        </w:sectPr>
      </w:pPr>
    </w:p>
    <w:p w:rsidR="000A5269" w:rsidRDefault="00B43DD3">
      <w:pPr>
        <w:spacing w:before="67"/>
        <w:ind w:left="787" w:firstLine="282"/>
        <w:rPr>
          <w:b/>
          <w:sz w:val="28"/>
        </w:rPr>
      </w:pPr>
      <w:r>
        <w:rPr>
          <w:b/>
          <w:color w:val="231F20"/>
          <w:sz w:val="28"/>
        </w:rPr>
        <w:lastRenderedPageBreak/>
        <w:t>Государственный</w:t>
      </w:r>
      <w:r>
        <w:rPr>
          <w:b/>
          <w:color w:val="231F20"/>
          <w:spacing w:val="-12"/>
          <w:sz w:val="28"/>
        </w:rPr>
        <w:t xml:space="preserve"> </w:t>
      </w:r>
      <w:r>
        <w:rPr>
          <w:b/>
          <w:color w:val="231F20"/>
          <w:sz w:val="28"/>
        </w:rPr>
        <w:t>архив</w:t>
      </w:r>
      <w:r>
        <w:rPr>
          <w:b/>
          <w:color w:val="231F20"/>
          <w:spacing w:val="-11"/>
          <w:sz w:val="28"/>
        </w:rPr>
        <w:t xml:space="preserve"> </w:t>
      </w:r>
      <w:r>
        <w:rPr>
          <w:b/>
          <w:color w:val="231F20"/>
          <w:sz w:val="28"/>
        </w:rPr>
        <w:t>социально-политической</w:t>
      </w:r>
      <w:r>
        <w:rPr>
          <w:b/>
          <w:color w:val="231F20"/>
          <w:spacing w:val="-12"/>
          <w:sz w:val="28"/>
        </w:rPr>
        <w:t xml:space="preserve"> </w:t>
      </w:r>
      <w:r>
        <w:rPr>
          <w:b/>
          <w:color w:val="231F20"/>
          <w:sz w:val="28"/>
        </w:rPr>
        <w:t>истории</w:t>
      </w:r>
      <w:r>
        <w:rPr>
          <w:b/>
          <w:color w:val="231F20"/>
          <w:spacing w:val="-12"/>
          <w:sz w:val="28"/>
        </w:rPr>
        <w:t xml:space="preserve"> </w:t>
      </w:r>
      <w:r>
        <w:rPr>
          <w:b/>
          <w:color w:val="231F20"/>
          <w:sz w:val="28"/>
        </w:rPr>
        <w:t>Курганской области – официальный сайт</w:t>
      </w:r>
    </w:p>
    <w:p w:rsidR="000A5269" w:rsidRDefault="00B43DD3">
      <w:pPr>
        <w:pStyle w:val="a3"/>
        <w:spacing w:before="74"/>
        <w:jc w:val="left"/>
        <w:rPr>
          <w:b/>
          <w:sz w:val="20"/>
        </w:rPr>
      </w:pPr>
      <w:r>
        <w:rPr>
          <w:b/>
          <w:noProof/>
          <w:sz w:val="20"/>
          <w:lang w:eastAsia="ru-RU"/>
        </w:rPr>
        <w:drawing>
          <wp:anchor distT="0" distB="0" distL="0" distR="0" simplePos="0" relativeHeight="487779840" behindDoc="1" locked="0" layoutInCell="1" allowOverlap="1">
            <wp:simplePos x="0" y="0"/>
            <wp:positionH relativeFrom="page">
              <wp:posOffset>1354527</wp:posOffset>
            </wp:positionH>
            <wp:positionV relativeFrom="paragraph">
              <wp:posOffset>208758</wp:posOffset>
            </wp:positionV>
            <wp:extent cx="1851862" cy="1851660"/>
            <wp:effectExtent l="0" t="0" r="0" b="0"/>
            <wp:wrapTopAndBottom/>
            <wp:docPr id="424" name="Image 4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24" name="Image 424"/>
                    <pic:cNvPicPr/>
                  </pic:nvPicPr>
                  <pic:blipFill>
                    <a:blip r:embed="rId92" cstate="print"/>
                    <a:stretch>
                      <a:fillRect/>
                    </a:stretch>
                  </pic:blipFill>
                  <pic:spPr>
                    <a:xfrm>
                      <a:off x="0" y="0"/>
                      <a:ext cx="1851862" cy="1851660"/>
                    </a:xfrm>
                    <a:prstGeom prst="rect">
                      <a:avLst/>
                    </a:prstGeom>
                  </pic:spPr>
                </pic:pic>
              </a:graphicData>
            </a:graphic>
          </wp:anchor>
        </w:drawing>
      </w:r>
    </w:p>
    <w:p w:rsidR="000A5269" w:rsidRDefault="000A5269">
      <w:pPr>
        <w:pStyle w:val="a3"/>
        <w:spacing w:before="83"/>
        <w:jc w:val="left"/>
        <w:rPr>
          <w:b/>
        </w:rPr>
      </w:pPr>
    </w:p>
    <w:p w:rsidR="000A5269" w:rsidRDefault="00B43DD3">
      <w:pPr>
        <w:ind w:left="787" w:firstLine="282"/>
        <w:rPr>
          <w:b/>
          <w:sz w:val="28"/>
        </w:rPr>
      </w:pPr>
      <w:r>
        <w:rPr>
          <w:b/>
          <w:color w:val="231F20"/>
          <w:sz w:val="28"/>
        </w:rPr>
        <w:t>Государственный</w:t>
      </w:r>
      <w:r>
        <w:rPr>
          <w:b/>
          <w:color w:val="231F20"/>
          <w:spacing w:val="-12"/>
          <w:sz w:val="28"/>
        </w:rPr>
        <w:t xml:space="preserve"> </w:t>
      </w:r>
      <w:r>
        <w:rPr>
          <w:b/>
          <w:color w:val="231F20"/>
          <w:sz w:val="28"/>
        </w:rPr>
        <w:t>архив</w:t>
      </w:r>
      <w:r>
        <w:rPr>
          <w:b/>
          <w:color w:val="231F20"/>
          <w:spacing w:val="-11"/>
          <w:sz w:val="28"/>
        </w:rPr>
        <w:t xml:space="preserve"> </w:t>
      </w:r>
      <w:r>
        <w:rPr>
          <w:b/>
          <w:color w:val="231F20"/>
          <w:sz w:val="28"/>
        </w:rPr>
        <w:t>социально-политической</w:t>
      </w:r>
      <w:r>
        <w:rPr>
          <w:b/>
          <w:color w:val="231F20"/>
          <w:spacing w:val="-12"/>
          <w:sz w:val="28"/>
        </w:rPr>
        <w:t xml:space="preserve"> </w:t>
      </w:r>
      <w:r>
        <w:rPr>
          <w:b/>
          <w:color w:val="231F20"/>
          <w:sz w:val="28"/>
        </w:rPr>
        <w:t>истории</w:t>
      </w:r>
      <w:r>
        <w:rPr>
          <w:b/>
          <w:color w:val="231F20"/>
          <w:spacing w:val="-12"/>
          <w:sz w:val="28"/>
        </w:rPr>
        <w:t xml:space="preserve"> </w:t>
      </w:r>
      <w:r>
        <w:rPr>
          <w:b/>
          <w:color w:val="231F20"/>
          <w:sz w:val="28"/>
        </w:rPr>
        <w:t>Курганской области – сообщество «В Контакте»</w:t>
      </w:r>
    </w:p>
    <w:p w:rsidR="000A5269" w:rsidRDefault="000A5269">
      <w:pPr>
        <w:pStyle w:val="a3"/>
        <w:jc w:val="left"/>
        <w:rPr>
          <w:b/>
          <w:sz w:val="20"/>
        </w:rPr>
      </w:pPr>
    </w:p>
    <w:p w:rsidR="000A5269" w:rsidRDefault="00B43DD3">
      <w:pPr>
        <w:pStyle w:val="a3"/>
        <w:spacing w:before="164"/>
        <w:jc w:val="left"/>
        <w:rPr>
          <w:b/>
          <w:sz w:val="20"/>
        </w:rPr>
      </w:pPr>
      <w:r>
        <w:rPr>
          <w:b/>
          <w:noProof/>
          <w:sz w:val="20"/>
          <w:lang w:eastAsia="ru-RU"/>
        </w:rPr>
        <w:drawing>
          <wp:anchor distT="0" distB="0" distL="0" distR="0" simplePos="0" relativeHeight="487780352" behindDoc="1" locked="0" layoutInCell="1" allowOverlap="1">
            <wp:simplePos x="0" y="0"/>
            <wp:positionH relativeFrom="page">
              <wp:posOffset>1355375</wp:posOffset>
            </wp:positionH>
            <wp:positionV relativeFrom="paragraph">
              <wp:posOffset>265641</wp:posOffset>
            </wp:positionV>
            <wp:extent cx="1851659" cy="1851660"/>
            <wp:effectExtent l="0" t="0" r="0" b="0"/>
            <wp:wrapTopAndBottom/>
            <wp:docPr id="425" name="Image 4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25" name="Image 425"/>
                    <pic:cNvPicPr/>
                  </pic:nvPicPr>
                  <pic:blipFill>
                    <a:blip r:embed="rId93" cstate="print"/>
                    <a:stretch>
                      <a:fillRect/>
                    </a:stretch>
                  </pic:blipFill>
                  <pic:spPr>
                    <a:xfrm>
                      <a:off x="0" y="0"/>
                      <a:ext cx="1851659" cy="1851660"/>
                    </a:xfrm>
                    <a:prstGeom prst="rect">
                      <a:avLst/>
                    </a:prstGeom>
                  </pic:spPr>
                </pic:pic>
              </a:graphicData>
            </a:graphic>
          </wp:anchor>
        </w:drawing>
      </w:r>
    </w:p>
    <w:p w:rsidR="000A5269" w:rsidRDefault="000A5269">
      <w:pPr>
        <w:pStyle w:val="a3"/>
        <w:spacing w:before="98"/>
        <w:jc w:val="left"/>
        <w:rPr>
          <w:b/>
        </w:rPr>
      </w:pPr>
    </w:p>
    <w:p w:rsidR="000A5269" w:rsidRDefault="00B43DD3">
      <w:pPr>
        <w:ind w:left="787" w:firstLine="282"/>
        <w:rPr>
          <w:b/>
          <w:sz w:val="28"/>
        </w:rPr>
      </w:pPr>
      <w:r>
        <w:rPr>
          <w:b/>
          <w:color w:val="231F20"/>
          <w:sz w:val="28"/>
        </w:rPr>
        <w:t>Центр</w:t>
      </w:r>
      <w:r>
        <w:rPr>
          <w:b/>
          <w:color w:val="231F20"/>
          <w:spacing w:val="34"/>
          <w:sz w:val="28"/>
        </w:rPr>
        <w:t xml:space="preserve"> </w:t>
      </w:r>
      <w:r>
        <w:rPr>
          <w:b/>
          <w:color w:val="231F20"/>
          <w:sz w:val="28"/>
        </w:rPr>
        <w:t>«Сохраняем</w:t>
      </w:r>
      <w:r>
        <w:rPr>
          <w:b/>
          <w:color w:val="231F20"/>
          <w:spacing w:val="33"/>
          <w:sz w:val="28"/>
        </w:rPr>
        <w:t xml:space="preserve"> </w:t>
      </w:r>
      <w:r>
        <w:rPr>
          <w:b/>
          <w:color w:val="231F20"/>
          <w:sz w:val="28"/>
        </w:rPr>
        <w:t>историю»</w:t>
      </w:r>
      <w:r>
        <w:rPr>
          <w:b/>
          <w:color w:val="231F20"/>
          <w:spacing w:val="36"/>
          <w:sz w:val="28"/>
        </w:rPr>
        <w:t xml:space="preserve"> </w:t>
      </w:r>
      <w:r>
        <w:rPr>
          <w:b/>
          <w:color w:val="231F20"/>
          <w:sz w:val="28"/>
        </w:rPr>
        <w:t>по</w:t>
      </w:r>
      <w:r>
        <w:rPr>
          <w:b/>
          <w:color w:val="231F20"/>
          <w:spacing w:val="36"/>
          <w:sz w:val="28"/>
        </w:rPr>
        <w:t xml:space="preserve"> </w:t>
      </w:r>
      <w:r>
        <w:rPr>
          <w:b/>
          <w:color w:val="231F20"/>
          <w:sz w:val="28"/>
        </w:rPr>
        <w:t>сбору</w:t>
      </w:r>
      <w:r>
        <w:rPr>
          <w:b/>
          <w:color w:val="231F20"/>
          <w:spacing w:val="35"/>
          <w:sz w:val="28"/>
        </w:rPr>
        <w:t xml:space="preserve"> </w:t>
      </w:r>
      <w:r>
        <w:rPr>
          <w:b/>
          <w:color w:val="231F20"/>
          <w:sz w:val="28"/>
        </w:rPr>
        <w:t>и</w:t>
      </w:r>
      <w:r>
        <w:rPr>
          <w:b/>
          <w:color w:val="231F20"/>
          <w:spacing w:val="34"/>
          <w:sz w:val="28"/>
        </w:rPr>
        <w:t xml:space="preserve"> </w:t>
      </w:r>
      <w:r>
        <w:rPr>
          <w:b/>
          <w:color w:val="231F20"/>
          <w:sz w:val="28"/>
        </w:rPr>
        <w:t>оцифровке</w:t>
      </w:r>
      <w:r>
        <w:rPr>
          <w:b/>
          <w:color w:val="231F20"/>
          <w:spacing w:val="34"/>
          <w:sz w:val="28"/>
        </w:rPr>
        <w:t xml:space="preserve"> </w:t>
      </w:r>
      <w:r>
        <w:rPr>
          <w:b/>
          <w:color w:val="231F20"/>
          <w:sz w:val="28"/>
        </w:rPr>
        <w:t>личных</w:t>
      </w:r>
      <w:r>
        <w:rPr>
          <w:b/>
          <w:color w:val="231F20"/>
          <w:spacing w:val="35"/>
          <w:sz w:val="28"/>
        </w:rPr>
        <w:t xml:space="preserve"> </w:t>
      </w:r>
      <w:r>
        <w:rPr>
          <w:b/>
          <w:color w:val="231F20"/>
          <w:sz w:val="28"/>
        </w:rPr>
        <w:t>архивов по истории Великой Oтечественной войны 1941-1945 гг.</w:t>
      </w:r>
    </w:p>
    <w:p w:rsidR="000A5269" w:rsidRDefault="00B43DD3">
      <w:pPr>
        <w:pStyle w:val="a3"/>
        <w:spacing w:before="71"/>
        <w:jc w:val="left"/>
        <w:rPr>
          <w:b/>
          <w:sz w:val="20"/>
        </w:rPr>
      </w:pPr>
      <w:r>
        <w:rPr>
          <w:b/>
          <w:noProof/>
          <w:sz w:val="20"/>
          <w:lang w:eastAsia="ru-RU"/>
        </w:rPr>
        <w:drawing>
          <wp:anchor distT="0" distB="0" distL="0" distR="0" simplePos="0" relativeHeight="487780864" behindDoc="1" locked="0" layoutInCell="1" allowOverlap="1">
            <wp:simplePos x="0" y="0"/>
            <wp:positionH relativeFrom="page">
              <wp:posOffset>1354527</wp:posOffset>
            </wp:positionH>
            <wp:positionV relativeFrom="paragraph">
              <wp:posOffset>206684</wp:posOffset>
            </wp:positionV>
            <wp:extent cx="1851883" cy="1851660"/>
            <wp:effectExtent l="0" t="0" r="0" b="0"/>
            <wp:wrapTopAndBottom/>
            <wp:docPr id="426" name="Image 4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26" name="Image 426"/>
                    <pic:cNvPicPr/>
                  </pic:nvPicPr>
                  <pic:blipFill>
                    <a:blip r:embed="rId94" cstate="print"/>
                    <a:stretch>
                      <a:fillRect/>
                    </a:stretch>
                  </pic:blipFill>
                  <pic:spPr>
                    <a:xfrm>
                      <a:off x="0" y="0"/>
                      <a:ext cx="1851883" cy="1851660"/>
                    </a:xfrm>
                    <a:prstGeom prst="rect">
                      <a:avLst/>
                    </a:prstGeom>
                  </pic:spPr>
                </pic:pic>
              </a:graphicData>
            </a:graphic>
          </wp:anchor>
        </w:drawing>
      </w:r>
    </w:p>
    <w:p w:rsidR="000A5269" w:rsidRDefault="000A5269">
      <w:pPr>
        <w:pStyle w:val="a3"/>
        <w:jc w:val="left"/>
        <w:rPr>
          <w:b/>
          <w:sz w:val="20"/>
        </w:rPr>
        <w:sectPr w:rsidR="000A5269">
          <w:footerReference w:type="even" r:id="rId95"/>
          <w:pgSz w:w="11910" w:h="16840"/>
          <w:pgMar w:top="1080" w:right="992" w:bottom="280" w:left="708" w:header="0" w:footer="0" w:gutter="0"/>
          <w:cols w:space="720"/>
        </w:sectPr>
      </w:pPr>
    </w:p>
    <w:p w:rsidR="000A5269" w:rsidRDefault="00BD0EC7">
      <w:pPr>
        <w:spacing w:line="667" w:lineRule="exact"/>
        <w:ind w:left="636" w:right="457"/>
        <w:jc w:val="center"/>
        <w:rPr>
          <w:rFonts w:ascii="Gabriola" w:hAnsi="Gabriola"/>
          <w:sz w:val="58"/>
        </w:rPr>
      </w:pPr>
      <w:r>
        <w:rPr>
          <w:rFonts w:ascii="Gabriola" w:hAnsi="Gabriola"/>
          <w:color w:val="231F20"/>
          <w:sz w:val="58"/>
        </w:rPr>
        <w:lastRenderedPageBreak/>
        <w:t>AФOPUЗMЫ</w:t>
      </w:r>
      <w:r>
        <w:rPr>
          <w:rFonts w:ascii="Gabriola" w:hAnsi="Gabriola"/>
          <w:color w:val="231F20"/>
          <w:spacing w:val="-19"/>
          <w:sz w:val="58"/>
        </w:rPr>
        <w:t xml:space="preserve"> </w:t>
      </w:r>
      <w:r>
        <w:rPr>
          <w:rFonts w:ascii="Gabriola" w:hAnsi="Gabriola"/>
          <w:color w:val="231F20"/>
          <w:sz w:val="58"/>
        </w:rPr>
        <w:t>OБ</w:t>
      </w:r>
      <w:r>
        <w:rPr>
          <w:rFonts w:ascii="Gabriola" w:hAnsi="Gabriola"/>
          <w:color w:val="231F20"/>
          <w:spacing w:val="-17"/>
          <w:sz w:val="58"/>
        </w:rPr>
        <w:t xml:space="preserve"> </w:t>
      </w:r>
      <w:r>
        <w:rPr>
          <w:rFonts w:ascii="Gabriola" w:hAnsi="Gabriola"/>
          <w:color w:val="231F20"/>
          <w:spacing w:val="-2"/>
          <w:sz w:val="58"/>
        </w:rPr>
        <w:t>UCTOPUU</w:t>
      </w:r>
    </w:p>
    <w:p w:rsidR="000A5269" w:rsidRDefault="00B43DD3">
      <w:pPr>
        <w:pStyle w:val="3"/>
        <w:tabs>
          <w:tab w:val="left" w:pos="1105"/>
          <w:tab w:val="left" w:pos="3107"/>
          <w:tab w:val="left" w:pos="3772"/>
          <w:tab w:val="left" w:pos="5139"/>
          <w:tab w:val="left" w:pos="7033"/>
          <w:tab w:val="left" w:pos="7401"/>
          <w:tab w:val="left" w:pos="9197"/>
        </w:tabs>
        <w:spacing w:before="326" w:line="276" w:lineRule="auto"/>
        <w:ind w:left="386" w:right="499"/>
      </w:pPr>
      <w:r>
        <w:rPr>
          <w:color w:val="231F20"/>
          <w:spacing w:val="-10"/>
        </w:rPr>
        <w:t>У</w:t>
      </w:r>
      <w:r>
        <w:rPr>
          <w:color w:val="231F20"/>
        </w:rPr>
        <w:tab/>
      </w:r>
      <w:r>
        <w:rPr>
          <w:color w:val="231F20"/>
          <w:spacing w:val="-2"/>
        </w:rPr>
        <w:t>человечества</w:t>
      </w:r>
      <w:r>
        <w:rPr>
          <w:color w:val="231F20"/>
        </w:rPr>
        <w:tab/>
      </w:r>
      <w:r>
        <w:rPr>
          <w:color w:val="231F20"/>
          <w:spacing w:val="-4"/>
        </w:rPr>
        <w:t>нет</w:t>
      </w:r>
      <w:r>
        <w:rPr>
          <w:color w:val="231F20"/>
        </w:rPr>
        <w:tab/>
      </w:r>
      <w:r>
        <w:rPr>
          <w:color w:val="231F20"/>
          <w:spacing w:val="-2"/>
        </w:rPr>
        <w:t>лучшего</w:t>
      </w:r>
      <w:r>
        <w:rPr>
          <w:color w:val="231F20"/>
        </w:rPr>
        <w:tab/>
      </w:r>
      <w:r>
        <w:rPr>
          <w:color w:val="231F20"/>
          <w:spacing w:val="-2"/>
        </w:rPr>
        <w:t>руководства</w:t>
      </w:r>
      <w:r>
        <w:rPr>
          <w:color w:val="231F20"/>
        </w:rPr>
        <w:tab/>
      </w:r>
      <w:r>
        <w:rPr>
          <w:color w:val="231F20"/>
          <w:spacing w:val="-10"/>
        </w:rPr>
        <w:t>к</w:t>
      </w:r>
      <w:r>
        <w:rPr>
          <w:color w:val="231F20"/>
        </w:rPr>
        <w:tab/>
      </w:r>
      <w:r>
        <w:rPr>
          <w:color w:val="231F20"/>
          <w:spacing w:val="-2"/>
        </w:rPr>
        <w:t>поведению,</w:t>
      </w:r>
      <w:r>
        <w:rPr>
          <w:color w:val="231F20"/>
        </w:rPr>
        <w:tab/>
      </w:r>
      <w:r>
        <w:rPr>
          <w:color w:val="231F20"/>
          <w:spacing w:val="-4"/>
        </w:rPr>
        <w:t xml:space="preserve">чем </w:t>
      </w:r>
      <w:r>
        <w:rPr>
          <w:color w:val="231F20"/>
        </w:rPr>
        <w:t>знание прошлого.</w:t>
      </w:r>
    </w:p>
    <w:p w:rsidR="000A5269" w:rsidRDefault="00B43DD3">
      <w:pPr>
        <w:spacing w:before="201"/>
        <w:ind w:right="487"/>
        <w:jc w:val="right"/>
        <w:rPr>
          <w:i/>
          <w:sz w:val="28"/>
        </w:rPr>
      </w:pPr>
      <w:r>
        <w:rPr>
          <w:i/>
          <w:color w:val="231F20"/>
          <w:spacing w:val="-2"/>
          <w:sz w:val="28"/>
        </w:rPr>
        <w:t>Полибий</w:t>
      </w:r>
    </w:p>
    <w:p w:rsidR="000A5269" w:rsidRDefault="00B43DD3">
      <w:pPr>
        <w:pStyle w:val="3"/>
        <w:spacing w:before="246"/>
        <w:ind w:left="668" w:firstLine="0"/>
      </w:pPr>
      <w:r>
        <w:rPr>
          <w:color w:val="231F20"/>
        </w:rPr>
        <w:t>Не</w:t>
      </w:r>
      <w:r>
        <w:rPr>
          <w:color w:val="231F20"/>
          <w:spacing w:val="-9"/>
        </w:rPr>
        <w:t xml:space="preserve"> </w:t>
      </w:r>
      <w:r>
        <w:rPr>
          <w:color w:val="231F20"/>
        </w:rPr>
        <w:t>знать</w:t>
      </w:r>
      <w:r>
        <w:rPr>
          <w:color w:val="231F20"/>
          <w:spacing w:val="-7"/>
        </w:rPr>
        <w:t xml:space="preserve"> </w:t>
      </w:r>
      <w:r>
        <w:rPr>
          <w:color w:val="231F20"/>
        </w:rPr>
        <w:t>истории</w:t>
      </w:r>
      <w:r>
        <w:rPr>
          <w:color w:val="231F20"/>
          <w:spacing w:val="-4"/>
        </w:rPr>
        <w:t xml:space="preserve"> </w:t>
      </w:r>
      <w:r>
        <w:rPr>
          <w:color w:val="231F20"/>
        </w:rPr>
        <w:t>—</w:t>
      </w:r>
      <w:r>
        <w:rPr>
          <w:color w:val="231F20"/>
          <w:spacing w:val="-9"/>
        </w:rPr>
        <w:t xml:space="preserve"> </w:t>
      </w:r>
      <w:r>
        <w:rPr>
          <w:color w:val="231F20"/>
        </w:rPr>
        <w:t>значит</w:t>
      </w:r>
      <w:r>
        <w:rPr>
          <w:color w:val="231F20"/>
          <w:spacing w:val="-10"/>
        </w:rPr>
        <w:t xml:space="preserve"> </w:t>
      </w:r>
      <w:r>
        <w:rPr>
          <w:color w:val="231F20"/>
        </w:rPr>
        <w:t>всегда</w:t>
      </w:r>
      <w:r>
        <w:rPr>
          <w:color w:val="231F20"/>
          <w:spacing w:val="-9"/>
        </w:rPr>
        <w:t xml:space="preserve"> </w:t>
      </w:r>
      <w:r>
        <w:rPr>
          <w:color w:val="231F20"/>
        </w:rPr>
        <w:t>быть</w:t>
      </w:r>
      <w:r>
        <w:rPr>
          <w:color w:val="231F20"/>
          <w:spacing w:val="-8"/>
        </w:rPr>
        <w:t xml:space="preserve"> </w:t>
      </w:r>
      <w:r>
        <w:rPr>
          <w:color w:val="231F20"/>
          <w:spacing w:val="-2"/>
        </w:rPr>
        <w:t>ребенком.</w:t>
      </w:r>
    </w:p>
    <w:p w:rsidR="000A5269" w:rsidRDefault="00B43DD3">
      <w:pPr>
        <w:spacing w:before="253"/>
        <w:ind w:right="489"/>
        <w:jc w:val="right"/>
        <w:rPr>
          <w:i/>
          <w:sz w:val="28"/>
        </w:rPr>
      </w:pPr>
      <w:r>
        <w:rPr>
          <w:i/>
          <w:color w:val="231F20"/>
          <w:sz w:val="28"/>
        </w:rPr>
        <w:t>Mарк</w:t>
      </w:r>
      <w:r>
        <w:rPr>
          <w:i/>
          <w:color w:val="231F20"/>
          <w:spacing w:val="-4"/>
          <w:sz w:val="28"/>
        </w:rPr>
        <w:t xml:space="preserve"> </w:t>
      </w:r>
      <w:r>
        <w:rPr>
          <w:i/>
          <w:color w:val="231F20"/>
          <w:sz w:val="28"/>
        </w:rPr>
        <w:t>Туллий</w:t>
      </w:r>
      <w:r>
        <w:rPr>
          <w:i/>
          <w:color w:val="231F20"/>
          <w:spacing w:val="-3"/>
          <w:sz w:val="28"/>
        </w:rPr>
        <w:t xml:space="preserve"> </w:t>
      </w:r>
      <w:r>
        <w:rPr>
          <w:i/>
          <w:color w:val="231F20"/>
          <w:spacing w:val="-2"/>
          <w:sz w:val="28"/>
        </w:rPr>
        <w:t>Цицерон</w:t>
      </w:r>
    </w:p>
    <w:p w:rsidR="000A5269" w:rsidRDefault="00B43DD3">
      <w:pPr>
        <w:pStyle w:val="3"/>
        <w:spacing w:line="276" w:lineRule="auto"/>
        <w:ind w:left="386"/>
      </w:pPr>
      <w:r>
        <w:rPr>
          <w:color w:val="231F20"/>
        </w:rPr>
        <w:t>Величайшее</w:t>
      </w:r>
      <w:r>
        <w:rPr>
          <w:color w:val="231F20"/>
          <w:spacing w:val="-6"/>
        </w:rPr>
        <w:t xml:space="preserve"> </w:t>
      </w:r>
      <w:r>
        <w:rPr>
          <w:color w:val="231F20"/>
        </w:rPr>
        <w:t>недоразумение</w:t>
      </w:r>
      <w:r>
        <w:rPr>
          <w:color w:val="231F20"/>
          <w:spacing w:val="-3"/>
        </w:rPr>
        <w:t xml:space="preserve"> </w:t>
      </w:r>
      <w:r>
        <w:rPr>
          <w:color w:val="231F20"/>
        </w:rPr>
        <w:t>—</w:t>
      </w:r>
      <w:r>
        <w:rPr>
          <w:color w:val="231F20"/>
          <w:spacing w:val="-5"/>
        </w:rPr>
        <w:t xml:space="preserve"> </w:t>
      </w:r>
      <w:r>
        <w:rPr>
          <w:color w:val="231F20"/>
        </w:rPr>
        <w:t>это</w:t>
      </w:r>
      <w:r>
        <w:rPr>
          <w:color w:val="231F20"/>
          <w:spacing w:val="-4"/>
        </w:rPr>
        <w:t xml:space="preserve"> </w:t>
      </w:r>
      <w:r>
        <w:rPr>
          <w:color w:val="231F20"/>
        </w:rPr>
        <w:t>вдаваться</w:t>
      </w:r>
      <w:r>
        <w:rPr>
          <w:color w:val="231F20"/>
          <w:spacing w:val="-7"/>
        </w:rPr>
        <w:t xml:space="preserve"> </w:t>
      </w:r>
      <w:r>
        <w:rPr>
          <w:color w:val="231F20"/>
        </w:rPr>
        <w:t>в</w:t>
      </w:r>
      <w:r>
        <w:rPr>
          <w:color w:val="231F20"/>
          <w:spacing w:val="-3"/>
        </w:rPr>
        <w:t xml:space="preserve"> </w:t>
      </w:r>
      <w:r>
        <w:rPr>
          <w:color w:val="231F20"/>
        </w:rPr>
        <w:t>мораль,</w:t>
      </w:r>
      <w:r>
        <w:rPr>
          <w:color w:val="231F20"/>
          <w:spacing w:val="-7"/>
        </w:rPr>
        <w:t xml:space="preserve"> </w:t>
      </w:r>
      <w:r>
        <w:rPr>
          <w:color w:val="231F20"/>
        </w:rPr>
        <w:t>когда</w:t>
      </w:r>
      <w:r>
        <w:rPr>
          <w:color w:val="231F20"/>
          <w:spacing w:val="-7"/>
        </w:rPr>
        <w:t xml:space="preserve"> </w:t>
      </w:r>
      <w:r>
        <w:rPr>
          <w:color w:val="231F20"/>
        </w:rPr>
        <w:t>дело касается исторических фактов.</w:t>
      </w:r>
    </w:p>
    <w:p w:rsidR="000A5269" w:rsidRDefault="00B43DD3">
      <w:pPr>
        <w:spacing w:before="202"/>
        <w:ind w:right="489"/>
        <w:jc w:val="right"/>
        <w:rPr>
          <w:i/>
          <w:sz w:val="28"/>
        </w:rPr>
      </w:pPr>
      <w:r>
        <w:rPr>
          <w:i/>
          <w:color w:val="231F20"/>
          <w:sz w:val="28"/>
        </w:rPr>
        <w:t>Дени</w:t>
      </w:r>
      <w:r>
        <w:rPr>
          <w:i/>
          <w:color w:val="231F20"/>
          <w:spacing w:val="-3"/>
          <w:sz w:val="28"/>
        </w:rPr>
        <w:t xml:space="preserve"> </w:t>
      </w:r>
      <w:r>
        <w:rPr>
          <w:i/>
          <w:color w:val="231F20"/>
          <w:spacing w:val="-2"/>
          <w:sz w:val="28"/>
        </w:rPr>
        <w:t>Дидро</w:t>
      </w:r>
    </w:p>
    <w:p w:rsidR="000A5269" w:rsidRDefault="00B43DD3">
      <w:pPr>
        <w:pStyle w:val="3"/>
        <w:spacing w:before="241" w:line="276" w:lineRule="auto"/>
        <w:ind w:left="386" w:right="497"/>
        <w:jc w:val="both"/>
      </w:pPr>
      <w:r>
        <w:rPr>
          <w:color w:val="231F20"/>
        </w:rPr>
        <w:t>История в некотором смысле есть священная книга народов: главная, необходимая; зерцало их бытия и деятельности; скрижаль откровений и правил; завет предков к потомству; дополнение, изъяснение настоящего и пример будущего.</w:t>
      </w:r>
    </w:p>
    <w:p w:rsidR="000A5269" w:rsidRDefault="00B43DD3">
      <w:pPr>
        <w:spacing w:before="199"/>
        <w:ind w:right="486"/>
        <w:jc w:val="right"/>
        <w:rPr>
          <w:i/>
          <w:sz w:val="28"/>
        </w:rPr>
      </w:pPr>
      <w:r>
        <w:rPr>
          <w:i/>
          <w:color w:val="231F20"/>
          <w:sz w:val="28"/>
        </w:rPr>
        <w:t>Николай</w:t>
      </w:r>
      <w:r>
        <w:rPr>
          <w:i/>
          <w:color w:val="231F20"/>
          <w:spacing w:val="-4"/>
          <w:sz w:val="28"/>
        </w:rPr>
        <w:t xml:space="preserve"> </w:t>
      </w:r>
      <w:r>
        <w:rPr>
          <w:i/>
          <w:color w:val="231F20"/>
          <w:spacing w:val="-2"/>
          <w:sz w:val="28"/>
        </w:rPr>
        <w:t>Карамзин</w:t>
      </w:r>
    </w:p>
    <w:p w:rsidR="000A5269" w:rsidRDefault="00B43DD3">
      <w:pPr>
        <w:pStyle w:val="3"/>
        <w:spacing w:line="276" w:lineRule="auto"/>
        <w:ind w:left="387" w:right="630"/>
      </w:pPr>
      <w:r>
        <w:rPr>
          <w:color w:val="231F20"/>
        </w:rPr>
        <w:t>Гордиться славою своих предков не только можно, но и должно; не уважать оной есть постыдное малодушие.</w:t>
      </w:r>
    </w:p>
    <w:p w:rsidR="000A5269" w:rsidRDefault="000A5269">
      <w:pPr>
        <w:pStyle w:val="a3"/>
        <w:spacing w:before="9"/>
        <w:jc w:val="left"/>
        <w:rPr>
          <w:sz w:val="9"/>
        </w:rPr>
      </w:pPr>
    </w:p>
    <w:p w:rsidR="000A5269" w:rsidRDefault="000A5269">
      <w:pPr>
        <w:pStyle w:val="a3"/>
        <w:jc w:val="left"/>
        <w:rPr>
          <w:sz w:val="9"/>
        </w:rPr>
        <w:sectPr w:rsidR="000A5269">
          <w:footerReference w:type="default" r:id="rId96"/>
          <w:pgSz w:w="11910" w:h="16840"/>
          <w:pgMar w:top="1440" w:right="992" w:bottom="280" w:left="708" w:header="0" w:footer="0" w:gutter="0"/>
          <w:cols w:space="720"/>
        </w:sectPr>
      </w:pPr>
    </w:p>
    <w:p w:rsidR="000A5269" w:rsidRDefault="000A5269">
      <w:pPr>
        <w:pStyle w:val="a3"/>
        <w:spacing w:before="286"/>
        <w:jc w:val="left"/>
        <w:rPr>
          <w:sz w:val="32"/>
        </w:rPr>
      </w:pPr>
    </w:p>
    <w:p w:rsidR="000A5269" w:rsidRDefault="00B43DD3">
      <w:pPr>
        <w:ind w:left="668"/>
        <w:rPr>
          <w:sz w:val="32"/>
        </w:rPr>
      </w:pPr>
      <w:r>
        <w:rPr>
          <w:color w:val="231F20"/>
          <w:sz w:val="32"/>
        </w:rPr>
        <w:t>История</w:t>
      </w:r>
      <w:r>
        <w:rPr>
          <w:color w:val="231F20"/>
          <w:spacing w:val="-12"/>
          <w:sz w:val="32"/>
        </w:rPr>
        <w:t xml:space="preserve"> </w:t>
      </w:r>
      <w:r>
        <w:rPr>
          <w:color w:val="231F20"/>
          <w:sz w:val="32"/>
        </w:rPr>
        <w:t>учит</w:t>
      </w:r>
      <w:r>
        <w:rPr>
          <w:color w:val="231F20"/>
          <w:spacing w:val="-10"/>
          <w:sz w:val="32"/>
        </w:rPr>
        <w:t xml:space="preserve"> </w:t>
      </w:r>
      <w:r>
        <w:rPr>
          <w:color w:val="231F20"/>
          <w:sz w:val="32"/>
        </w:rPr>
        <w:t>всему,</w:t>
      </w:r>
      <w:r>
        <w:rPr>
          <w:color w:val="231F20"/>
          <w:spacing w:val="-10"/>
          <w:sz w:val="32"/>
        </w:rPr>
        <w:t xml:space="preserve"> </w:t>
      </w:r>
      <w:r>
        <w:rPr>
          <w:color w:val="231F20"/>
          <w:sz w:val="32"/>
        </w:rPr>
        <w:t>включая</w:t>
      </w:r>
      <w:r>
        <w:rPr>
          <w:color w:val="231F20"/>
          <w:spacing w:val="-12"/>
          <w:sz w:val="32"/>
        </w:rPr>
        <w:t xml:space="preserve"> </w:t>
      </w:r>
      <w:r>
        <w:rPr>
          <w:color w:val="231F20"/>
          <w:spacing w:val="-2"/>
          <w:sz w:val="32"/>
        </w:rPr>
        <w:t>будущее.</w:t>
      </w:r>
    </w:p>
    <w:p w:rsidR="000A5269" w:rsidRDefault="00B43DD3">
      <w:pPr>
        <w:spacing w:before="89"/>
        <w:ind w:right="487"/>
        <w:jc w:val="right"/>
        <w:rPr>
          <w:i/>
          <w:sz w:val="28"/>
        </w:rPr>
      </w:pPr>
      <w:r>
        <w:br w:type="column"/>
      </w:r>
      <w:r>
        <w:rPr>
          <w:i/>
          <w:color w:val="231F20"/>
          <w:sz w:val="28"/>
        </w:rPr>
        <w:lastRenderedPageBreak/>
        <w:t>Александр</w:t>
      </w:r>
      <w:r>
        <w:rPr>
          <w:i/>
          <w:color w:val="231F20"/>
          <w:spacing w:val="-3"/>
          <w:sz w:val="28"/>
        </w:rPr>
        <w:t xml:space="preserve"> </w:t>
      </w:r>
      <w:r>
        <w:rPr>
          <w:i/>
          <w:color w:val="231F20"/>
          <w:spacing w:val="-2"/>
          <w:sz w:val="28"/>
        </w:rPr>
        <w:t>Пушкин</w:t>
      </w:r>
    </w:p>
    <w:p w:rsidR="000A5269" w:rsidRDefault="000A5269">
      <w:pPr>
        <w:pStyle w:val="a3"/>
        <w:jc w:val="left"/>
        <w:rPr>
          <w:i/>
        </w:rPr>
      </w:pPr>
    </w:p>
    <w:p w:rsidR="000A5269" w:rsidRDefault="000A5269">
      <w:pPr>
        <w:pStyle w:val="a3"/>
        <w:spacing w:before="223"/>
        <w:jc w:val="left"/>
        <w:rPr>
          <w:i/>
        </w:rPr>
      </w:pPr>
    </w:p>
    <w:p w:rsidR="000A5269" w:rsidRDefault="00B43DD3">
      <w:pPr>
        <w:ind w:right="487"/>
        <w:jc w:val="right"/>
        <w:rPr>
          <w:i/>
          <w:sz w:val="28"/>
        </w:rPr>
      </w:pPr>
      <w:r>
        <w:rPr>
          <w:i/>
          <w:color w:val="231F20"/>
          <w:sz w:val="28"/>
        </w:rPr>
        <w:t>Альфонс де</w:t>
      </w:r>
      <w:r>
        <w:rPr>
          <w:i/>
          <w:color w:val="231F20"/>
          <w:spacing w:val="-1"/>
          <w:sz w:val="28"/>
        </w:rPr>
        <w:t xml:space="preserve"> </w:t>
      </w:r>
      <w:r>
        <w:rPr>
          <w:i/>
          <w:color w:val="231F20"/>
          <w:spacing w:val="-2"/>
          <w:sz w:val="28"/>
        </w:rPr>
        <w:t>Ламартин</w:t>
      </w:r>
    </w:p>
    <w:p w:rsidR="000A5269" w:rsidRDefault="000A5269">
      <w:pPr>
        <w:jc w:val="right"/>
        <w:rPr>
          <w:i/>
          <w:sz w:val="28"/>
        </w:rPr>
        <w:sectPr w:rsidR="000A5269">
          <w:type w:val="continuous"/>
          <w:pgSz w:w="11910" w:h="16840"/>
          <w:pgMar w:top="1940" w:right="992" w:bottom="280" w:left="708" w:header="0" w:footer="0" w:gutter="0"/>
          <w:cols w:num="2" w:space="720" w:equalWidth="0">
            <w:col w:w="6082" w:space="272"/>
            <w:col w:w="3856"/>
          </w:cols>
        </w:sectPr>
      </w:pPr>
    </w:p>
    <w:p w:rsidR="000A5269" w:rsidRDefault="00B43DD3">
      <w:pPr>
        <w:pStyle w:val="3"/>
        <w:spacing w:before="241" w:line="276" w:lineRule="auto"/>
        <w:ind w:left="391" w:right="558"/>
        <w:jc w:val="both"/>
      </w:pPr>
      <w:r>
        <w:rPr>
          <w:color w:val="231F20"/>
        </w:rPr>
        <w:lastRenderedPageBreak/>
        <w:t>Народ, не знающий своей истории, есть легковесный народ, а государство, не дорожащее своим историческим достоянием, не может иметь прочного будущего.</w:t>
      </w:r>
    </w:p>
    <w:p w:rsidR="000A5269" w:rsidRDefault="00B43DD3">
      <w:pPr>
        <w:spacing w:before="202"/>
        <w:ind w:right="488"/>
        <w:jc w:val="right"/>
        <w:rPr>
          <w:i/>
          <w:sz w:val="28"/>
        </w:rPr>
      </w:pPr>
      <w:r>
        <w:rPr>
          <w:i/>
          <w:color w:val="231F20"/>
          <w:sz w:val="28"/>
        </w:rPr>
        <w:t xml:space="preserve">Сергей </w:t>
      </w:r>
      <w:r>
        <w:rPr>
          <w:i/>
          <w:color w:val="231F20"/>
          <w:spacing w:val="-2"/>
          <w:sz w:val="28"/>
        </w:rPr>
        <w:t>Соловьев</w:t>
      </w:r>
    </w:p>
    <w:p w:rsidR="000A5269" w:rsidRDefault="00B43DD3">
      <w:pPr>
        <w:pStyle w:val="3"/>
        <w:spacing w:before="242" w:line="278" w:lineRule="auto"/>
        <w:ind w:left="386" w:right="228"/>
      </w:pPr>
      <w:r>
        <w:rPr>
          <w:color w:val="231F20"/>
        </w:rPr>
        <w:t>Государство,</w:t>
      </w:r>
      <w:r>
        <w:rPr>
          <w:color w:val="231F20"/>
          <w:spacing w:val="-8"/>
        </w:rPr>
        <w:t xml:space="preserve"> </w:t>
      </w:r>
      <w:r>
        <w:rPr>
          <w:color w:val="231F20"/>
        </w:rPr>
        <w:t>которое</w:t>
      </w:r>
      <w:r>
        <w:rPr>
          <w:color w:val="231F20"/>
          <w:spacing w:val="-8"/>
        </w:rPr>
        <w:t xml:space="preserve"> </w:t>
      </w:r>
      <w:r>
        <w:rPr>
          <w:color w:val="231F20"/>
        </w:rPr>
        <w:t>не</w:t>
      </w:r>
      <w:r>
        <w:rPr>
          <w:color w:val="231F20"/>
          <w:spacing w:val="-8"/>
        </w:rPr>
        <w:t xml:space="preserve"> </w:t>
      </w:r>
      <w:r>
        <w:rPr>
          <w:color w:val="231F20"/>
        </w:rPr>
        <w:t>изучает</w:t>
      </w:r>
      <w:r>
        <w:rPr>
          <w:color w:val="231F20"/>
          <w:spacing w:val="-9"/>
        </w:rPr>
        <w:t xml:space="preserve"> </w:t>
      </w:r>
      <w:r>
        <w:rPr>
          <w:color w:val="231F20"/>
        </w:rPr>
        <w:t>свою</w:t>
      </w:r>
      <w:r>
        <w:rPr>
          <w:color w:val="231F20"/>
          <w:spacing w:val="-8"/>
        </w:rPr>
        <w:t xml:space="preserve"> </w:t>
      </w:r>
      <w:r>
        <w:rPr>
          <w:color w:val="231F20"/>
        </w:rPr>
        <w:t>историю,</w:t>
      </w:r>
      <w:r>
        <w:rPr>
          <w:color w:val="231F20"/>
          <w:spacing w:val="-8"/>
        </w:rPr>
        <w:t xml:space="preserve"> </w:t>
      </w:r>
      <w:r>
        <w:rPr>
          <w:color w:val="231F20"/>
        </w:rPr>
        <w:t>подобно</w:t>
      </w:r>
      <w:r>
        <w:rPr>
          <w:color w:val="231F20"/>
          <w:spacing w:val="-7"/>
        </w:rPr>
        <w:t xml:space="preserve"> </w:t>
      </w:r>
      <w:r>
        <w:rPr>
          <w:color w:val="231F20"/>
        </w:rPr>
        <w:t>кораблю без компаса.</w:t>
      </w:r>
    </w:p>
    <w:p w:rsidR="000A5269" w:rsidRDefault="00B43DD3">
      <w:pPr>
        <w:spacing w:before="193"/>
        <w:ind w:right="491"/>
        <w:jc w:val="right"/>
        <w:rPr>
          <w:i/>
          <w:sz w:val="28"/>
        </w:rPr>
      </w:pPr>
      <w:r>
        <w:rPr>
          <w:i/>
          <w:color w:val="231F20"/>
          <w:sz w:val="28"/>
        </w:rPr>
        <w:t>Сергей</w:t>
      </w:r>
      <w:r>
        <w:rPr>
          <w:i/>
          <w:color w:val="231F20"/>
          <w:spacing w:val="-6"/>
          <w:sz w:val="28"/>
        </w:rPr>
        <w:t xml:space="preserve"> </w:t>
      </w:r>
      <w:r>
        <w:rPr>
          <w:i/>
          <w:color w:val="231F20"/>
          <w:spacing w:val="-2"/>
          <w:sz w:val="28"/>
        </w:rPr>
        <w:t>Bитте</w:t>
      </w:r>
    </w:p>
    <w:p w:rsidR="000A5269" w:rsidRDefault="000A5269">
      <w:pPr>
        <w:jc w:val="right"/>
        <w:rPr>
          <w:i/>
          <w:sz w:val="28"/>
        </w:rPr>
        <w:sectPr w:rsidR="000A5269">
          <w:type w:val="continuous"/>
          <w:pgSz w:w="11910" w:h="16840"/>
          <w:pgMar w:top="1940" w:right="992" w:bottom="280" w:left="708" w:header="0" w:footer="0" w:gutter="0"/>
          <w:cols w:space="720"/>
        </w:sectPr>
      </w:pPr>
    </w:p>
    <w:p w:rsidR="000A5269" w:rsidRDefault="00B43DD3">
      <w:pPr>
        <w:pStyle w:val="3"/>
        <w:spacing w:before="63"/>
        <w:ind w:left="1069" w:firstLine="0"/>
      </w:pPr>
      <w:r>
        <w:rPr>
          <w:color w:val="231F20"/>
        </w:rPr>
        <w:lastRenderedPageBreak/>
        <w:t>Страница</w:t>
      </w:r>
      <w:r>
        <w:rPr>
          <w:color w:val="231F20"/>
          <w:spacing w:val="-11"/>
        </w:rPr>
        <w:t xml:space="preserve"> </w:t>
      </w:r>
      <w:r>
        <w:rPr>
          <w:color w:val="231F20"/>
        </w:rPr>
        <w:t>истории</w:t>
      </w:r>
      <w:r>
        <w:rPr>
          <w:color w:val="231F20"/>
          <w:spacing w:val="-14"/>
        </w:rPr>
        <w:t xml:space="preserve"> </w:t>
      </w:r>
      <w:r>
        <w:rPr>
          <w:color w:val="231F20"/>
        </w:rPr>
        <w:t>стоит</w:t>
      </w:r>
      <w:r>
        <w:rPr>
          <w:color w:val="231F20"/>
          <w:spacing w:val="-10"/>
        </w:rPr>
        <w:t xml:space="preserve"> </w:t>
      </w:r>
      <w:r>
        <w:rPr>
          <w:color w:val="231F20"/>
        </w:rPr>
        <w:t>тома</w:t>
      </w:r>
      <w:r>
        <w:rPr>
          <w:color w:val="231F20"/>
          <w:spacing w:val="-11"/>
        </w:rPr>
        <w:t xml:space="preserve"> </w:t>
      </w:r>
      <w:r>
        <w:rPr>
          <w:color w:val="231F20"/>
          <w:spacing w:val="-2"/>
        </w:rPr>
        <w:t>логики.</w:t>
      </w:r>
    </w:p>
    <w:p w:rsidR="000A5269" w:rsidRDefault="00B43DD3">
      <w:pPr>
        <w:spacing w:before="256"/>
        <w:ind w:right="86"/>
        <w:jc w:val="right"/>
        <w:rPr>
          <w:i/>
          <w:sz w:val="28"/>
        </w:rPr>
      </w:pPr>
      <w:r>
        <w:rPr>
          <w:i/>
          <w:color w:val="231F20"/>
          <w:sz w:val="28"/>
        </w:rPr>
        <w:t>Оливер</w:t>
      </w:r>
      <w:r>
        <w:rPr>
          <w:i/>
          <w:color w:val="231F20"/>
          <w:spacing w:val="-8"/>
          <w:sz w:val="28"/>
        </w:rPr>
        <w:t xml:space="preserve"> </w:t>
      </w:r>
      <w:r>
        <w:rPr>
          <w:i/>
          <w:color w:val="231F20"/>
          <w:sz w:val="28"/>
        </w:rPr>
        <w:t>Уэнделл</w:t>
      </w:r>
      <w:r>
        <w:rPr>
          <w:i/>
          <w:color w:val="231F20"/>
          <w:spacing w:val="-7"/>
          <w:sz w:val="28"/>
        </w:rPr>
        <w:t xml:space="preserve"> </w:t>
      </w:r>
      <w:r>
        <w:rPr>
          <w:i/>
          <w:color w:val="231F20"/>
          <w:spacing w:val="-2"/>
          <w:sz w:val="28"/>
        </w:rPr>
        <w:t>Xолмс</w:t>
      </w:r>
    </w:p>
    <w:p w:rsidR="000A5269" w:rsidRDefault="00B43DD3">
      <w:pPr>
        <w:pStyle w:val="3"/>
        <w:spacing w:before="246"/>
        <w:ind w:left="1069" w:firstLine="0"/>
      </w:pPr>
      <w:r>
        <w:rPr>
          <w:color w:val="231F20"/>
        </w:rPr>
        <w:t>История</w:t>
      </w:r>
      <w:r>
        <w:rPr>
          <w:color w:val="231F20"/>
          <w:spacing w:val="-12"/>
        </w:rPr>
        <w:t xml:space="preserve"> </w:t>
      </w:r>
      <w:r>
        <w:rPr>
          <w:color w:val="231F20"/>
        </w:rPr>
        <w:t>есть</w:t>
      </w:r>
      <w:r>
        <w:rPr>
          <w:color w:val="231F20"/>
          <w:spacing w:val="-11"/>
        </w:rPr>
        <w:t xml:space="preserve"> </w:t>
      </w:r>
      <w:r>
        <w:rPr>
          <w:color w:val="231F20"/>
        </w:rPr>
        <w:t>непрерывная</w:t>
      </w:r>
      <w:r>
        <w:rPr>
          <w:color w:val="231F20"/>
          <w:spacing w:val="-12"/>
        </w:rPr>
        <w:t xml:space="preserve"> </w:t>
      </w:r>
      <w:r>
        <w:rPr>
          <w:color w:val="231F20"/>
        </w:rPr>
        <w:t>борьба</w:t>
      </w:r>
      <w:r>
        <w:rPr>
          <w:color w:val="231F20"/>
          <w:spacing w:val="-10"/>
        </w:rPr>
        <w:t xml:space="preserve"> </w:t>
      </w:r>
      <w:r>
        <w:rPr>
          <w:color w:val="231F20"/>
        </w:rPr>
        <w:t>вечного</w:t>
      </w:r>
      <w:r>
        <w:rPr>
          <w:color w:val="231F20"/>
          <w:spacing w:val="-10"/>
        </w:rPr>
        <w:t xml:space="preserve"> </w:t>
      </w:r>
      <w:r>
        <w:rPr>
          <w:color w:val="231F20"/>
        </w:rPr>
        <w:t>с</w:t>
      </w:r>
      <w:r>
        <w:rPr>
          <w:color w:val="231F20"/>
          <w:spacing w:val="-12"/>
        </w:rPr>
        <w:t xml:space="preserve"> </w:t>
      </w:r>
      <w:r>
        <w:rPr>
          <w:color w:val="231F20"/>
          <w:spacing w:val="-2"/>
        </w:rPr>
        <w:t>временным.</w:t>
      </w:r>
    </w:p>
    <w:p w:rsidR="000A5269" w:rsidRDefault="00B43DD3">
      <w:pPr>
        <w:spacing w:before="253"/>
        <w:ind w:right="87"/>
        <w:jc w:val="right"/>
        <w:rPr>
          <w:i/>
          <w:sz w:val="28"/>
        </w:rPr>
      </w:pPr>
      <w:r>
        <w:rPr>
          <w:i/>
          <w:color w:val="231F20"/>
          <w:sz w:val="28"/>
        </w:rPr>
        <w:t>Николай</w:t>
      </w:r>
      <w:r>
        <w:rPr>
          <w:i/>
          <w:color w:val="231F20"/>
          <w:spacing w:val="-4"/>
          <w:sz w:val="28"/>
        </w:rPr>
        <w:t xml:space="preserve"> </w:t>
      </w:r>
      <w:r>
        <w:rPr>
          <w:i/>
          <w:color w:val="231F20"/>
          <w:spacing w:val="-2"/>
          <w:sz w:val="28"/>
        </w:rPr>
        <w:t>Бердяев</w:t>
      </w:r>
    </w:p>
    <w:p w:rsidR="000A5269" w:rsidRDefault="00B43DD3">
      <w:pPr>
        <w:pStyle w:val="3"/>
        <w:spacing w:line="276" w:lineRule="auto"/>
      </w:pPr>
      <w:r>
        <w:rPr>
          <w:color w:val="231F20"/>
        </w:rPr>
        <w:t>Недостаток</w:t>
      </w:r>
      <w:r>
        <w:rPr>
          <w:color w:val="231F20"/>
          <w:spacing w:val="-1"/>
        </w:rPr>
        <w:t xml:space="preserve"> </w:t>
      </w:r>
      <w:r>
        <w:rPr>
          <w:color w:val="231F20"/>
        </w:rPr>
        <w:t>людей, не</w:t>
      </w:r>
      <w:r>
        <w:rPr>
          <w:color w:val="231F20"/>
          <w:spacing w:val="-1"/>
        </w:rPr>
        <w:t xml:space="preserve"> </w:t>
      </w:r>
      <w:r>
        <w:rPr>
          <w:color w:val="231F20"/>
        </w:rPr>
        <w:t>знающих прошлого,</w:t>
      </w:r>
      <w:r>
        <w:rPr>
          <w:color w:val="231F20"/>
          <w:spacing w:val="-1"/>
        </w:rPr>
        <w:t xml:space="preserve"> </w:t>
      </w:r>
      <w:r>
        <w:rPr>
          <w:color w:val="231F20"/>
        </w:rPr>
        <w:t>состоит в том, что они не знают настоящего.</w:t>
      </w:r>
    </w:p>
    <w:p w:rsidR="000A5269" w:rsidRDefault="00B43DD3">
      <w:pPr>
        <w:spacing w:before="201"/>
        <w:ind w:right="89"/>
        <w:jc w:val="right"/>
        <w:rPr>
          <w:i/>
          <w:sz w:val="28"/>
        </w:rPr>
      </w:pPr>
      <w:r>
        <w:rPr>
          <w:i/>
          <w:color w:val="231F20"/>
          <w:sz w:val="28"/>
        </w:rPr>
        <w:t>Fилберт</w:t>
      </w:r>
      <w:r>
        <w:rPr>
          <w:i/>
          <w:color w:val="231F20"/>
          <w:spacing w:val="-10"/>
          <w:sz w:val="28"/>
        </w:rPr>
        <w:t xml:space="preserve"> </w:t>
      </w:r>
      <w:r>
        <w:rPr>
          <w:i/>
          <w:color w:val="231F20"/>
          <w:sz w:val="28"/>
        </w:rPr>
        <w:t>К.</w:t>
      </w:r>
      <w:r>
        <w:rPr>
          <w:i/>
          <w:color w:val="231F20"/>
          <w:spacing w:val="-9"/>
          <w:sz w:val="28"/>
        </w:rPr>
        <w:t xml:space="preserve"> </w:t>
      </w:r>
      <w:r>
        <w:rPr>
          <w:i/>
          <w:color w:val="231F20"/>
          <w:spacing w:val="-2"/>
          <w:sz w:val="28"/>
        </w:rPr>
        <w:t>Mестертон</w:t>
      </w:r>
    </w:p>
    <w:p w:rsidR="000A5269" w:rsidRDefault="00B43DD3">
      <w:pPr>
        <w:pStyle w:val="3"/>
        <w:spacing w:before="246"/>
        <w:ind w:left="1069" w:firstLine="0"/>
      </w:pPr>
      <w:r>
        <w:rPr>
          <w:color w:val="231F20"/>
        </w:rPr>
        <w:t>Прошлое</w:t>
      </w:r>
      <w:r>
        <w:rPr>
          <w:color w:val="231F20"/>
          <w:spacing w:val="-11"/>
        </w:rPr>
        <w:t xml:space="preserve"> </w:t>
      </w:r>
      <w:r>
        <w:rPr>
          <w:color w:val="231F20"/>
        </w:rPr>
        <w:t>никогда</w:t>
      </w:r>
      <w:r>
        <w:rPr>
          <w:color w:val="231F20"/>
          <w:spacing w:val="-10"/>
        </w:rPr>
        <w:t xml:space="preserve"> </w:t>
      </w:r>
      <w:r>
        <w:rPr>
          <w:color w:val="231F20"/>
        </w:rPr>
        <w:t>не</w:t>
      </w:r>
      <w:r>
        <w:rPr>
          <w:color w:val="231F20"/>
          <w:spacing w:val="-9"/>
        </w:rPr>
        <w:t xml:space="preserve"> </w:t>
      </w:r>
      <w:r>
        <w:rPr>
          <w:color w:val="231F20"/>
        </w:rPr>
        <w:t>умирает;</w:t>
      </w:r>
      <w:r>
        <w:rPr>
          <w:color w:val="231F20"/>
          <w:spacing w:val="-9"/>
        </w:rPr>
        <w:t xml:space="preserve"> </w:t>
      </w:r>
      <w:r>
        <w:rPr>
          <w:color w:val="231F20"/>
        </w:rPr>
        <w:t>оно</w:t>
      </w:r>
      <w:r>
        <w:rPr>
          <w:color w:val="231F20"/>
          <w:spacing w:val="-7"/>
        </w:rPr>
        <w:t xml:space="preserve"> </w:t>
      </w:r>
      <w:r>
        <w:rPr>
          <w:color w:val="231F20"/>
        </w:rPr>
        <w:t>даже</w:t>
      </w:r>
      <w:r>
        <w:rPr>
          <w:color w:val="231F20"/>
          <w:spacing w:val="-10"/>
        </w:rPr>
        <w:t xml:space="preserve"> </w:t>
      </w:r>
      <w:r>
        <w:rPr>
          <w:color w:val="231F20"/>
        </w:rPr>
        <w:t>не</w:t>
      </w:r>
      <w:r>
        <w:rPr>
          <w:color w:val="231F20"/>
          <w:spacing w:val="-8"/>
        </w:rPr>
        <w:t xml:space="preserve"> </w:t>
      </w:r>
      <w:r>
        <w:rPr>
          <w:color w:val="231F20"/>
          <w:spacing w:val="-2"/>
        </w:rPr>
        <w:t>прошлое.</w:t>
      </w:r>
    </w:p>
    <w:p w:rsidR="000A5269" w:rsidRDefault="00B43DD3">
      <w:pPr>
        <w:spacing w:before="254"/>
        <w:ind w:right="88"/>
        <w:jc w:val="right"/>
        <w:rPr>
          <w:i/>
          <w:sz w:val="28"/>
        </w:rPr>
      </w:pPr>
      <w:r>
        <w:rPr>
          <w:i/>
          <w:color w:val="231F20"/>
          <w:sz w:val="28"/>
        </w:rPr>
        <w:t>Уильям</w:t>
      </w:r>
      <w:r>
        <w:rPr>
          <w:i/>
          <w:color w:val="231F20"/>
          <w:spacing w:val="-2"/>
          <w:sz w:val="28"/>
        </w:rPr>
        <w:t xml:space="preserve"> Фолкнер</w:t>
      </w:r>
    </w:p>
    <w:p w:rsidR="000A5269" w:rsidRDefault="00B43DD3">
      <w:pPr>
        <w:pStyle w:val="3"/>
        <w:spacing w:before="246"/>
        <w:ind w:left="1069" w:firstLine="0"/>
      </w:pPr>
      <w:r>
        <w:rPr>
          <w:color w:val="231F20"/>
        </w:rPr>
        <w:t>Без</w:t>
      </w:r>
      <w:r>
        <w:rPr>
          <w:color w:val="231F20"/>
          <w:spacing w:val="-9"/>
        </w:rPr>
        <w:t xml:space="preserve"> </w:t>
      </w:r>
      <w:r>
        <w:rPr>
          <w:color w:val="231F20"/>
        </w:rPr>
        <w:t>правды</w:t>
      </w:r>
      <w:r>
        <w:rPr>
          <w:color w:val="231F20"/>
          <w:spacing w:val="-8"/>
        </w:rPr>
        <w:t xml:space="preserve"> </w:t>
      </w:r>
      <w:r>
        <w:rPr>
          <w:color w:val="231F20"/>
        </w:rPr>
        <w:t>о</w:t>
      </w:r>
      <w:r>
        <w:rPr>
          <w:color w:val="231F20"/>
          <w:spacing w:val="-9"/>
        </w:rPr>
        <w:t xml:space="preserve"> </w:t>
      </w:r>
      <w:r>
        <w:rPr>
          <w:color w:val="231F20"/>
        </w:rPr>
        <w:t>прошлом</w:t>
      </w:r>
      <w:r>
        <w:rPr>
          <w:color w:val="231F20"/>
          <w:spacing w:val="-6"/>
        </w:rPr>
        <w:t xml:space="preserve"> </w:t>
      </w:r>
      <w:r>
        <w:rPr>
          <w:color w:val="231F20"/>
        </w:rPr>
        <w:t>нет</w:t>
      </w:r>
      <w:r>
        <w:rPr>
          <w:color w:val="231F20"/>
          <w:spacing w:val="-7"/>
        </w:rPr>
        <w:t xml:space="preserve"> </w:t>
      </w:r>
      <w:r>
        <w:rPr>
          <w:color w:val="231F20"/>
          <w:spacing w:val="-2"/>
        </w:rPr>
        <w:t>будущего.</w:t>
      </w:r>
    </w:p>
    <w:p w:rsidR="000A5269" w:rsidRDefault="00B43DD3">
      <w:pPr>
        <w:spacing w:before="255"/>
        <w:ind w:right="87"/>
        <w:jc w:val="right"/>
        <w:rPr>
          <w:i/>
          <w:sz w:val="28"/>
        </w:rPr>
      </w:pPr>
      <w:r>
        <w:rPr>
          <w:i/>
          <w:color w:val="231F20"/>
          <w:sz w:val="28"/>
        </w:rPr>
        <w:t>Андрей</w:t>
      </w:r>
      <w:r>
        <w:rPr>
          <w:i/>
          <w:color w:val="231F20"/>
          <w:spacing w:val="-4"/>
          <w:sz w:val="28"/>
        </w:rPr>
        <w:t xml:space="preserve"> </w:t>
      </w:r>
      <w:r>
        <w:rPr>
          <w:i/>
          <w:color w:val="231F20"/>
          <w:spacing w:val="-2"/>
          <w:sz w:val="28"/>
        </w:rPr>
        <w:t>Саxаров</w:t>
      </w:r>
    </w:p>
    <w:p w:rsidR="000A5269" w:rsidRDefault="00B43DD3">
      <w:pPr>
        <w:pStyle w:val="3"/>
        <w:spacing w:before="242" w:line="276" w:lineRule="auto"/>
      </w:pPr>
      <w:r>
        <w:rPr>
          <w:color w:val="231F20"/>
        </w:rPr>
        <w:t>Великая сила истории исходит из того факта, что мы носим ее в</w:t>
      </w:r>
      <w:r>
        <w:rPr>
          <w:color w:val="231F20"/>
          <w:spacing w:val="40"/>
        </w:rPr>
        <w:t xml:space="preserve"> </w:t>
      </w:r>
      <w:r>
        <w:rPr>
          <w:color w:val="231F20"/>
          <w:spacing w:val="-2"/>
        </w:rPr>
        <w:t>себе.</w:t>
      </w:r>
    </w:p>
    <w:p w:rsidR="000A5269" w:rsidRDefault="00B43DD3">
      <w:pPr>
        <w:spacing w:before="201"/>
        <w:ind w:right="88"/>
        <w:jc w:val="right"/>
        <w:rPr>
          <w:i/>
          <w:sz w:val="28"/>
        </w:rPr>
      </w:pPr>
      <w:r>
        <w:rPr>
          <w:i/>
          <w:color w:val="231F20"/>
          <w:sz w:val="28"/>
        </w:rPr>
        <w:t>Джеймс</w:t>
      </w:r>
      <w:r>
        <w:rPr>
          <w:i/>
          <w:color w:val="231F20"/>
          <w:spacing w:val="-3"/>
          <w:sz w:val="28"/>
        </w:rPr>
        <w:t xml:space="preserve"> </w:t>
      </w:r>
      <w:r>
        <w:rPr>
          <w:i/>
          <w:color w:val="231F20"/>
          <w:spacing w:val="-2"/>
          <w:sz w:val="28"/>
        </w:rPr>
        <w:t>Болдуин</w:t>
      </w:r>
    </w:p>
    <w:p w:rsidR="000A5269" w:rsidRDefault="00B43DD3">
      <w:pPr>
        <w:pStyle w:val="3"/>
        <w:spacing w:line="276" w:lineRule="auto"/>
      </w:pPr>
      <w:r>
        <w:rPr>
          <w:color w:val="231F20"/>
        </w:rPr>
        <w:t>А знаете вы, что такое история? Это само человечество! И нельзя переломить хребет истории и не переломить хребет человечеству.</w:t>
      </w:r>
    </w:p>
    <w:p w:rsidR="000A5269" w:rsidRDefault="00B43DD3">
      <w:pPr>
        <w:spacing w:before="201"/>
        <w:ind w:left="6622"/>
        <w:rPr>
          <w:i/>
          <w:sz w:val="28"/>
        </w:rPr>
      </w:pPr>
      <w:r>
        <w:rPr>
          <w:i/>
          <w:color w:val="231F20"/>
          <w:sz w:val="28"/>
        </w:rPr>
        <w:t>Аркадий</w:t>
      </w:r>
      <w:r>
        <w:rPr>
          <w:i/>
          <w:color w:val="231F20"/>
          <w:spacing w:val="-3"/>
          <w:sz w:val="28"/>
        </w:rPr>
        <w:t xml:space="preserve"> </w:t>
      </w:r>
      <w:r>
        <w:rPr>
          <w:i/>
          <w:color w:val="231F20"/>
          <w:sz w:val="28"/>
        </w:rPr>
        <w:t>и</w:t>
      </w:r>
      <w:r>
        <w:rPr>
          <w:i/>
          <w:color w:val="231F20"/>
          <w:spacing w:val="-3"/>
          <w:sz w:val="28"/>
        </w:rPr>
        <w:t xml:space="preserve"> </w:t>
      </w:r>
      <w:r>
        <w:rPr>
          <w:i/>
          <w:color w:val="231F20"/>
          <w:sz w:val="28"/>
        </w:rPr>
        <w:t>Борис</w:t>
      </w:r>
      <w:r>
        <w:rPr>
          <w:i/>
          <w:color w:val="231F20"/>
          <w:spacing w:val="-2"/>
          <w:sz w:val="28"/>
        </w:rPr>
        <w:t xml:space="preserve"> Стругацкие</w:t>
      </w:r>
    </w:p>
    <w:p w:rsidR="000A5269" w:rsidRDefault="00B43DD3">
      <w:pPr>
        <w:pStyle w:val="3"/>
        <w:tabs>
          <w:tab w:val="left" w:pos="1973"/>
          <w:tab w:val="left" w:pos="2580"/>
          <w:tab w:val="left" w:pos="3133"/>
          <w:tab w:val="left" w:pos="4234"/>
          <w:tab w:val="left" w:pos="5666"/>
          <w:tab w:val="left" w:pos="6273"/>
          <w:tab w:val="left" w:pos="7681"/>
          <w:tab w:val="left" w:pos="8071"/>
        </w:tabs>
        <w:spacing w:before="241" w:line="278" w:lineRule="auto"/>
        <w:ind w:right="95"/>
      </w:pPr>
      <w:r>
        <w:rPr>
          <w:color w:val="231F20"/>
          <w:spacing w:val="-4"/>
        </w:rPr>
        <w:t>Если</w:t>
      </w:r>
      <w:r>
        <w:rPr>
          <w:color w:val="231F20"/>
        </w:rPr>
        <w:tab/>
      </w:r>
      <w:r>
        <w:rPr>
          <w:color w:val="231F20"/>
          <w:spacing w:val="-6"/>
        </w:rPr>
        <w:t>вы</w:t>
      </w:r>
      <w:r>
        <w:rPr>
          <w:color w:val="231F20"/>
        </w:rPr>
        <w:tab/>
      </w:r>
      <w:r>
        <w:rPr>
          <w:color w:val="231F20"/>
          <w:spacing w:val="-6"/>
        </w:rPr>
        <w:t>не</w:t>
      </w:r>
      <w:r>
        <w:rPr>
          <w:color w:val="231F20"/>
        </w:rPr>
        <w:tab/>
      </w:r>
      <w:r>
        <w:rPr>
          <w:color w:val="231F20"/>
          <w:spacing w:val="-2"/>
        </w:rPr>
        <w:t>знаете</w:t>
      </w:r>
      <w:r>
        <w:rPr>
          <w:color w:val="231F20"/>
        </w:rPr>
        <w:tab/>
      </w:r>
      <w:r>
        <w:rPr>
          <w:color w:val="231F20"/>
          <w:spacing w:val="-2"/>
        </w:rPr>
        <w:t>истории,</w:t>
      </w:r>
      <w:r>
        <w:rPr>
          <w:color w:val="231F20"/>
        </w:rPr>
        <w:tab/>
      </w:r>
      <w:r>
        <w:rPr>
          <w:color w:val="231F20"/>
          <w:spacing w:val="-6"/>
        </w:rPr>
        <w:t>вы</w:t>
      </w:r>
      <w:r>
        <w:rPr>
          <w:color w:val="231F20"/>
        </w:rPr>
        <w:tab/>
      </w:r>
      <w:r>
        <w:rPr>
          <w:color w:val="231F20"/>
          <w:spacing w:val="-2"/>
        </w:rPr>
        <w:t>мыслите</w:t>
      </w:r>
      <w:r>
        <w:rPr>
          <w:color w:val="231F20"/>
        </w:rPr>
        <w:tab/>
      </w:r>
      <w:r>
        <w:rPr>
          <w:color w:val="231F20"/>
          <w:spacing w:val="-10"/>
        </w:rPr>
        <w:t>в</w:t>
      </w:r>
      <w:r>
        <w:rPr>
          <w:color w:val="231F20"/>
        </w:rPr>
        <w:tab/>
      </w:r>
      <w:r>
        <w:rPr>
          <w:color w:val="231F20"/>
          <w:spacing w:val="-2"/>
        </w:rPr>
        <w:t>краткосрочной перспективе.</w:t>
      </w:r>
    </w:p>
    <w:p w:rsidR="000A5269" w:rsidRDefault="000A5269">
      <w:pPr>
        <w:pStyle w:val="a3"/>
        <w:spacing w:before="2"/>
        <w:jc w:val="left"/>
        <w:rPr>
          <w:sz w:val="9"/>
        </w:rPr>
      </w:pPr>
    </w:p>
    <w:p w:rsidR="000A5269" w:rsidRDefault="000A5269">
      <w:pPr>
        <w:pStyle w:val="a3"/>
        <w:jc w:val="left"/>
        <w:rPr>
          <w:sz w:val="9"/>
        </w:rPr>
        <w:sectPr w:rsidR="000A5269">
          <w:footerReference w:type="even" r:id="rId97"/>
          <w:pgSz w:w="11910" w:h="16840"/>
          <w:pgMar w:top="1080" w:right="992" w:bottom="280" w:left="708" w:header="0" w:footer="0" w:gutter="0"/>
          <w:cols w:space="720"/>
        </w:sectPr>
      </w:pPr>
    </w:p>
    <w:p w:rsidR="000A5269" w:rsidRDefault="000A5269">
      <w:pPr>
        <w:pStyle w:val="a3"/>
        <w:spacing w:before="288"/>
        <w:jc w:val="left"/>
        <w:rPr>
          <w:sz w:val="32"/>
        </w:rPr>
      </w:pPr>
    </w:p>
    <w:p w:rsidR="000A5269" w:rsidRDefault="00B43DD3">
      <w:pPr>
        <w:ind w:left="1069"/>
        <w:rPr>
          <w:sz w:val="32"/>
        </w:rPr>
      </w:pPr>
      <w:r>
        <w:rPr>
          <w:color w:val="231F20"/>
          <w:sz w:val="32"/>
        </w:rPr>
        <w:t>Нравственное</w:t>
      </w:r>
      <w:r>
        <w:rPr>
          <w:color w:val="231F20"/>
          <w:spacing w:val="-14"/>
          <w:sz w:val="32"/>
        </w:rPr>
        <w:t xml:space="preserve"> </w:t>
      </w:r>
      <w:r>
        <w:rPr>
          <w:color w:val="231F20"/>
          <w:sz w:val="32"/>
        </w:rPr>
        <w:t>общество</w:t>
      </w:r>
      <w:r>
        <w:rPr>
          <w:color w:val="231F20"/>
          <w:spacing w:val="-14"/>
          <w:sz w:val="32"/>
        </w:rPr>
        <w:t xml:space="preserve"> </w:t>
      </w:r>
      <w:r>
        <w:rPr>
          <w:color w:val="231F20"/>
          <w:sz w:val="32"/>
        </w:rPr>
        <w:t>привержено</w:t>
      </w:r>
      <w:r>
        <w:rPr>
          <w:color w:val="231F20"/>
          <w:spacing w:val="-16"/>
          <w:sz w:val="32"/>
        </w:rPr>
        <w:t xml:space="preserve"> </w:t>
      </w:r>
      <w:r>
        <w:rPr>
          <w:color w:val="231F20"/>
          <w:spacing w:val="-2"/>
          <w:sz w:val="32"/>
        </w:rPr>
        <w:t>памяти.</w:t>
      </w:r>
    </w:p>
    <w:p w:rsidR="000A5269" w:rsidRDefault="00B43DD3">
      <w:pPr>
        <w:spacing w:before="88"/>
        <w:ind w:left="1069"/>
        <w:rPr>
          <w:i/>
          <w:sz w:val="28"/>
        </w:rPr>
      </w:pPr>
      <w:r>
        <w:br w:type="column"/>
      </w:r>
      <w:r>
        <w:rPr>
          <w:i/>
          <w:color w:val="231F20"/>
          <w:sz w:val="28"/>
        </w:rPr>
        <w:lastRenderedPageBreak/>
        <w:t>Ли</w:t>
      </w:r>
      <w:r>
        <w:rPr>
          <w:i/>
          <w:color w:val="231F20"/>
          <w:spacing w:val="-2"/>
          <w:sz w:val="28"/>
        </w:rPr>
        <w:t xml:space="preserve"> </w:t>
      </w:r>
      <w:r>
        <w:rPr>
          <w:i/>
          <w:color w:val="231F20"/>
          <w:sz w:val="28"/>
        </w:rPr>
        <w:t>Куан</w:t>
      </w:r>
      <w:r>
        <w:rPr>
          <w:i/>
          <w:color w:val="231F20"/>
          <w:spacing w:val="-1"/>
          <w:sz w:val="28"/>
        </w:rPr>
        <w:t xml:space="preserve"> </w:t>
      </w:r>
      <w:r>
        <w:rPr>
          <w:i/>
          <w:color w:val="231F20"/>
          <w:spacing w:val="-10"/>
          <w:sz w:val="28"/>
        </w:rPr>
        <w:t>Œ</w:t>
      </w:r>
    </w:p>
    <w:p w:rsidR="000A5269" w:rsidRDefault="000A5269">
      <w:pPr>
        <w:pStyle w:val="a3"/>
        <w:jc w:val="left"/>
        <w:rPr>
          <w:i/>
        </w:rPr>
      </w:pPr>
    </w:p>
    <w:p w:rsidR="000A5269" w:rsidRDefault="000A5269">
      <w:pPr>
        <w:pStyle w:val="a3"/>
        <w:spacing w:before="226"/>
        <w:jc w:val="left"/>
        <w:rPr>
          <w:i/>
        </w:rPr>
      </w:pPr>
    </w:p>
    <w:p w:rsidR="000A5269" w:rsidRDefault="00B43DD3">
      <w:pPr>
        <w:ind w:left="1107"/>
        <w:rPr>
          <w:i/>
          <w:sz w:val="28"/>
        </w:rPr>
      </w:pPr>
      <w:r>
        <w:rPr>
          <w:i/>
          <w:color w:val="231F20"/>
          <w:sz w:val="28"/>
        </w:rPr>
        <w:t xml:space="preserve">Эли </w:t>
      </w:r>
      <w:r>
        <w:rPr>
          <w:i/>
          <w:color w:val="231F20"/>
          <w:spacing w:val="-2"/>
          <w:sz w:val="28"/>
        </w:rPr>
        <w:t>Bизель</w:t>
      </w:r>
    </w:p>
    <w:p w:rsidR="000A5269" w:rsidRDefault="000A5269">
      <w:pPr>
        <w:rPr>
          <w:i/>
          <w:sz w:val="28"/>
        </w:rPr>
        <w:sectPr w:rsidR="000A5269">
          <w:type w:val="continuous"/>
          <w:pgSz w:w="11910" w:h="16840"/>
          <w:pgMar w:top="1940" w:right="992" w:bottom="280" w:left="708" w:header="0" w:footer="0" w:gutter="0"/>
          <w:cols w:num="2" w:space="720" w:equalWidth="0">
            <w:col w:w="7241" w:space="459"/>
            <w:col w:w="2510"/>
          </w:cols>
        </w:sectPr>
      </w:pPr>
    </w:p>
    <w:p w:rsidR="000A5269" w:rsidRDefault="00B43DD3">
      <w:pPr>
        <w:pStyle w:val="3"/>
        <w:spacing w:before="242" w:line="276" w:lineRule="auto"/>
        <w:ind w:right="93"/>
        <w:jc w:val="both"/>
      </w:pPr>
      <w:r>
        <w:rPr>
          <w:color w:val="231F20"/>
        </w:rPr>
        <w:lastRenderedPageBreak/>
        <w:t>Прошлое не является надежным путеводителем по настоящему или будущему — это просто единственный путеводитель, который у нас есть.</w:t>
      </w:r>
    </w:p>
    <w:p w:rsidR="000A5269" w:rsidRPr="006F36A0" w:rsidRDefault="00B43DD3">
      <w:pPr>
        <w:spacing w:before="198"/>
        <w:ind w:right="86"/>
        <w:jc w:val="right"/>
        <w:rPr>
          <w:i/>
          <w:sz w:val="28"/>
          <w:lang w:val="en-US"/>
        </w:rPr>
      </w:pPr>
      <w:r w:rsidRPr="006F36A0">
        <w:rPr>
          <w:i/>
          <w:color w:val="231F20"/>
          <w:sz w:val="28"/>
          <w:lang w:val="en-US"/>
        </w:rPr>
        <w:t>P</w:t>
      </w:r>
      <w:r>
        <w:rPr>
          <w:i/>
          <w:color w:val="231F20"/>
          <w:sz w:val="28"/>
        </w:rPr>
        <w:t>оберт</w:t>
      </w:r>
      <w:r w:rsidRPr="006F36A0">
        <w:rPr>
          <w:i/>
          <w:color w:val="231F20"/>
          <w:spacing w:val="-7"/>
          <w:sz w:val="28"/>
          <w:lang w:val="en-US"/>
        </w:rPr>
        <w:t xml:space="preserve"> </w:t>
      </w:r>
      <w:r>
        <w:rPr>
          <w:i/>
          <w:color w:val="231F20"/>
          <w:spacing w:val="-2"/>
          <w:sz w:val="28"/>
        </w:rPr>
        <w:t>Кроукрофт</w:t>
      </w:r>
    </w:p>
    <w:p w:rsidR="000A5269" w:rsidRPr="006F36A0" w:rsidRDefault="000A5269">
      <w:pPr>
        <w:jc w:val="right"/>
        <w:rPr>
          <w:i/>
          <w:sz w:val="28"/>
          <w:lang w:val="en-US"/>
        </w:rPr>
        <w:sectPr w:rsidR="000A5269" w:rsidRPr="006F36A0">
          <w:type w:val="continuous"/>
          <w:pgSz w:w="11910" w:h="16840"/>
          <w:pgMar w:top="1940" w:right="992" w:bottom="280" w:left="708" w:header="0" w:footer="0" w:gutter="0"/>
          <w:cols w:space="720"/>
        </w:sectPr>
      </w:pPr>
    </w:p>
    <w:p w:rsidR="000A5269" w:rsidRPr="00526A4C" w:rsidRDefault="00B43DD3">
      <w:pPr>
        <w:spacing w:line="571" w:lineRule="exact"/>
        <w:ind w:left="636" w:right="462"/>
        <w:jc w:val="center"/>
        <w:rPr>
          <w:rFonts w:ascii="Calibri"/>
          <w:b/>
          <w:sz w:val="48"/>
          <w:lang w:val="en-US"/>
        </w:rPr>
      </w:pPr>
      <w:r w:rsidRPr="00526A4C">
        <w:rPr>
          <w:rFonts w:ascii="Calibri"/>
          <w:b/>
          <w:color w:val="3D3C3D"/>
          <w:sz w:val="48"/>
          <w:lang w:val="en-US"/>
        </w:rPr>
        <w:lastRenderedPageBreak/>
        <w:t>LIFE</w:t>
      </w:r>
      <w:r w:rsidRPr="00526A4C">
        <w:rPr>
          <w:rFonts w:ascii="Calibri"/>
          <w:b/>
          <w:color w:val="3D3C3D"/>
          <w:spacing w:val="-10"/>
          <w:sz w:val="48"/>
          <w:lang w:val="en-US"/>
        </w:rPr>
        <w:t xml:space="preserve"> </w:t>
      </w:r>
      <w:r w:rsidRPr="00526A4C">
        <w:rPr>
          <w:rFonts w:ascii="Calibri"/>
          <w:b/>
          <w:color w:val="3D3C3D"/>
          <w:sz w:val="48"/>
          <w:lang w:val="en-US"/>
        </w:rPr>
        <w:t>AND</w:t>
      </w:r>
      <w:r w:rsidRPr="00526A4C">
        <w:rPr>
          <w:rFonts w:ascii="Calibri"/>
          <w:b/>
          <w:color w:val="3D3C3D"/>
          <w:spacing w:val="-10"/>
          <w:sz w:val="48"/>
          <w:lang w:val="en-US"/>
        </w:rPr>
        <w:t xml:space="preserve"> </w:t>
      </w:r>
      <w:r w:rsidRPr="00526A4C">
        <w:rPr>
          <w:rFonts w:ascii="Calibri"/>
          <w:b/>
          <w:color w:val="3D3C3D"/>
          <w:spacing w:val="-5"/>
          <w:sz w:val="48"/>
          <w:lang w:val="en-US"/>
        </w:rPr>
        <w:t>WAR</w:t>
      </w:r>
    </w:p>
    <w:p w:rsidR="000A5269" w:rsidRPr="00526A4C" w:rsidRDefault="00B43DD3">
      <w:pPr>
        <w:spacing w:before="1"/>
        <w:ind w:left="636" w:right="463"/>
        <w:jc w:val="center"/>
        <w:rPr>
          <w:rFonts w:ascii="Calibri" w:hAnsi="Calibri"/>
          <w:b/>
          <w:sz w:val="48"/>
          <w:lang w:val="en-US"/>
        </w:rPr>
      </w:pPr>
      <w:r w:rsidRPr="00526A4C">
        <w:rPr>
          <w:rFonts w:ascii="Calibri" w:hAnsi="Calibri"/>
          <w:b/>
          <w:color w:val="3D3C3D"/>
          <w:sz w:val="48"/>
          <w:lang w:val="en-US"/>
        </w:rPr>
        <w:t>KURGAN</w:t>
      </w:r>
      <w:r w:rsidRPr="00526A4C">
        <w:rPr>
          <w:rFonts w:ascii="Calibri" w:hAnsi="Calibri"/>
          <w:b/>
          <w:color w:val="3D3C3D"/>
          <w:spacing w:val="-18"/>
          <w:sz w:val="48"/>
          <w:lang w:val="en-US"/>
        </w:rPr>
        <w:t xml:space="preserve"> </w:t>
      </w:r>
      <w:r w:rsidRPr="00526A4C">
        <w:rPr>
          <w:rFonts w:ascii="Calibri" w:hAnsi="Calibri"/>
          <w:b/>
          <w:color w:val="3D3C3D"/>
          <w:sz w:val="48"/>
          <w:lang w:val="en-US"/>
        </w:rPr>
        <w:t>REGION</w:t>
      </w:r>
      <w:r w:rsidRPr="00526A4C">
        <w:rPr>
          <w:rFonts w:ascii="Calibri" w:hAnsi="Calibri"/>
          <w:b/>
          <w:color w:val="3D3C3D"/>
          <w:spacing w:val="-18"/>
          <w:sz w:val="48"/>
          <w:lang w:val="en-US"/>
        </w:rPr>
        <w:t xml:space="preserve"> </w:t>
      </w:r>
      <w:r w:rsidRPr="00526A4C">
        <w:rPr>
          <w:rFonts w:ascii="Calibri" w:hAnsi="Calibri"/>
          <w:b/>
          <w:color w:val="3D3C3D"/>
          <w:spacing w:val="-2"/>
          <w:sz w:val="48"/>
          <w:lang w:val="en-US"/>
        </w:rPr>
        <w:t>1943–1945</w:t>
      </w:r>
    </w:p>
    <w:p w:rsidR="000A5269" w:rsidRPr="00526A4C" w:rsidRDefault="000A5269">
      <w:pPr>
        <w:pStyle w:val="a3"/>
        <w:jc w:val="left"/>
        <w:rPr>
          <w:rFonts w:ascii="Calibri"/>
          <w:b/>
          <w:sz w:val="48"/>
          <w:lang w:val="en-US"/>
        </w:rPr>
      </w:pPr>
    </w:p>
    <w:p w:rsidR="000A5269" w:rsidRPr="00526A4C" w:rsidRDefault="000A5269">
      <w:pPr>
        <w:pStyle w:val="a3"/>
        <w:jc w:val="left"/>
        <w:rPr>
          <w:rFonts w:ascii="Calibri"/>
          <w:b/>
          <w:sz w:val="48"/>
          <w:lang w:val="en-US"/>
        </w:rPr>
      </w:pPr>
    </w:p>
    <w:p w:rsidR="000A5269" w:rsidRPr="00526A4C" w:rsidRDefault="000A5269">
      <w:pPr>
        <w:pStyle w:val="a3"/>
        <w:spacing w:before="160"/>
        <w:jc w:val="left"/>
        <w:rPr>
          <w:rFonts w:ascii="Calibri"/>
          <w:b/>
          <w:sz w:val="48"/>
          <w:lang w:val="en-US"/>
        </w:rPr>
      </w:pPr>
    </w:p>
    <w:p w:rsidR="000A5269" w:rsidRPr="00526A4C" w:rsidRDefault="00B43DD3">
      <w:pPr>
        <w:ind w:left="383" w:right="485" w:firstLine="282"/>
        <w:jc w:val="both"/>
        <w:rPr>
          <w:sz w:val="24"/>
          <w:lang w:val="en-US"/>
        </w:rPr>
      </w:pPr>
      <w:r w:rsidRPr="00526A4C">
        <w:rPr>
          <w:color w:val="3D3C3D"/>
          <w:sz w:val="24"/>
          <w:lang w:val="en-US"/>
        </w:rPr>
        <w:t>This publication offers a comprehensive selection of documents from the archives of the Kurgan Regional and City Committees of the Communist Party of the Soviet Union, covering</w:t>
      </w:r>
      <w:r w:rsidRPr="00526A4C">
        <w:rPr>
          <w:color w:val="3D3C3D"/>
          <w:spacing w:val="40"/>
          <w:sz w:val="24"/>
          <w:lang w:val="en-US"/>
        </w:rPr>
        <w:t xml:space="preserve"> </w:t>
      </w:r>
      <w:r w:rsidRPr="00526A4C">
        <w:rPr>
          <w:color w:val="3D3C3D"/>
          <w:sz w:val="24"/>
          <w:lang w:val="en-US"/>
        </w:rPr>
        <w:t>the period of the Great Patriotic War.</w:t>
      </w:r>
    </w:p>
    <w:p w:rsidR="000A5269" w:rsidRPr="00526A4C" w:rsidRDefault="00B43DD3">
      <w:pPr>
        <w:ind w:left="383" w:right="483" w:firstLine="282"/>
        <w:jc w:val="both"/>
        <w:rPr>
          <w:sz w:val="24"/>
          <w:lang w:val="en-US"/>
        </w:rPr>
      </w:pPr>
      <w:r w:rsidRPr="00526A4C">
        <w:rPr>
          <w:color w:val="3D3C3D"/>
          <w:sz w:val="24"/>
          <w:lang w:val="en-US"/>
        </w:rPr>
        <w:t>The collection presents a multifaceted and “polyphonic” portrait of wartime life in Zauralye. Alongside</w:t>
      </w:r>
      <w:r w:rsidRPr="00526A4C">
        <w:rPr>
          <w:color w:val="3D3C3D"/>
          <w:spacing w:val="-4"/>
          <w:sz w:val="24"/>
          <w:lang w:val="en-US"/>
        </w:rPr>
        <w:t xml:space="preserve"> </w:t>
      </w:r>
      <w:r w:rsidRPr="00526A4C">
        <w:rPr>
          <w:color w:val="3D3C3D"/>
          <w:sz w:val="24"/>
          <w:lang w:val="en-US"/>
        </w:rPr>
        <w:t>official</w:t>
      </w:r>
      <w:r w:rsidRPr="00526A4C">
        <w:rPr>
          <w:color w:val="3D3C3D"/>
          <w:spacing w:val="-4"/>
          <w:sz w:val="24"/>
          <w:lang w:val="en-US"/>
        </w:rPr>
        <w:t xml:space="preserve"> </w:t>
      </w:r>
      <w:r w:rsidRPr="00526A4C">
        <w:rPr>
          <w:color w:val="3D3C3D"/>
          <w:sz w:val="24"/>
          <w:lang w:val="en-US"/>
        </w:rPr>
        <w:t>materials,</w:t>
      </w:r>
      <w:r w:rsidRPr="00526A4C">
        <w:rPr>
          <w:color w:val="3D3C3D"/>
          <w:spacing w:val="-4"/>
          <w:sz w:val="24"/>
          <w:lang w:val="en-US"/>
        </w:rPr>
        <w:t xml:space="preserve"> </w:t>
      </w:r>
      <w:r w:rsidRPr="00526A4C">
        <w:rPr>
          <w:color w:val="3D3C3D"/>
          <w:sz w:val="24"/>
          <w:lang w:val="en-US"/>
        </w:rPr>
        <w:t>it</w:t>
      </w:r>
      <w:r w:rsidRPr="00526A4C">
        <w:rPr>
          <w:color w:val="3D3C3D"/>
          <w:spacing w:val="-4"/>
          <w:sz w:val="24"/>
          <w:lang w:val="en-US"/>
        </w:rPr>
        <w:t xml:space="preserve"> </w:t>
      </w:r>
      <w:r w:rsidRPr="00526A4C">
        <w:rPr>
          <w:color w:val="3D3C3D"/>
          <w:sz w:val="24"/>
          <w:lang w:val="en-US"/>
        </w:rPr>
        <w:t>includes</w:t>
      </w:r>
      <w:r w:rsidRPr="00526A4C">
        <w:rPr>
          <w:color w:val="3D3C3D"/>
          <w:spacing w:val="-4"/>
          <w:sz w:val="24"/>
          <w:lang w:val="en-US"/>
        </w:rPr>
        <w:t xml:space="preserve"> </w:t>
      </w:r>
      <w:r w:rsidRPr="00526A4C">
        <w:rPr>
          <w:color w:val="3D3C3D"/>
          <w:sz w:val="24"/>
          <w:lang w:val="en-US"/>
        </w:rPr>
        <w:t>documents</w:t>
      </w:r>
      <w:r w:rsidRPr="00526A4C">
        <w:rPr>
          <w:color w:val="3D3C3D"/>
          <w:spacing w:val="-5"/>
          <w:sz w:val="24"/>
          <w:lang w:val="en-US"/>
        </w:rPr>
        <w:t xml:space="preserve"> </w:t>
      </w:r>
      <w:r w:rsidRPr="00526A4C">
        <w:rPr>
          <w:color w:val="3D3C3D"/>
          <w:sz w:val="24"/>
          <w:lang w:val="en-US"/>
        </w:rPr>
        <w:t>that</w:t>
      </w:r>
      <w:r w:rsidRPr="00526A4C">
        <w:rPr>
          <w:color w:val="3D3C3D"/>
          <w:spacing w:val="-4"/>
          <w:sz w:val="24"/>
          <w:lang w:val="en-US"/>
        </w:rPr>
        <w:t xml:space="preserve"> </w:t>
      </w:r>
      <w:r w:rsidRPr="00526A4C">
        <w:rPr>
          <w:color w:val="3D3C3D"/>
          <w:sz w:val="24"/>
          <w:lang w:val="en-US"/>
        </w:rPr>
        <w:t>capture</w:t>
      </w:r>
      <w:r w:rsidRPr="00526A4C">
        <w:rPr>
          <w:color w:val="3D3C3D"/>
          <w:spacing w:val="-4"/>
          <w:sz w:val="24"/>
          <w:lang w:val="en-US"/>
        </w:rPr>
        <w:t xml:space="preserve"> </w:t>
      </w:r>
      <w:r w:rsidRPr="00526A4C">
        <w:rPr>
          <w:color w:val="3D3C3D"/>
          <w:sz w:val="24"/>
          <w:lang w:val="en-US"/>
        </w:rPr>
        <w:t>everyday</w:t>
      </w:r>
      <w:r w:rsidRPr="00526A4C">
        <w:rPr>
          <w:color w:val="3D3C3D"/>
          <w:spacing w:val="-6"/>
          <w:sz w:val="24"/>
          <w:lang w:val="en-US"/>
        </w:rPr>
        <w:t xml:space="preserve"> </w:t>
      </w:r>
      <w:r w:rsidRPr="00526A4C">
        <w:rPr>
          <w:color w:val="3D3C3D"/>
          <w:sz w:val="24"/>
          <w:lang w:val="en-US"/>
        </w:rPr>
        <w:t>emotions</w:t>
      </w:r>
      <w:r w:rsidRPr="00526A4C">
        <w:rPr>
          <w:color w:val="3D3C3D"/>
          <w:spacing w:val="-4"/>
          <w:sz w:val="24"/>
          <w:lang w:val="en-US"/>
        </w:rPr>
        <w:t xml:space="preserve"> </w:t>
      </w:r>
      <w:r w:rsidRPr="00526A4C">
        <w:rPr>
          <w:color w:val="3D3C3D"/>
          <w:sz w:val="24"/>
          <w:lang w:val="en-US"/>
        </w:rPr>
        <w:t>and</w:t>
      </w:r>
      <w:r w:rsidRPr="00526A4C">
        <w:rPr>
          <w:color w:val="3D3C3D"/>
          <w:spacing w:val="-4"/>
          <w:sz w:val="24"/>
          <w:lang w:val="en-US"/>
        </w:rPr>
        <w:t xml:space="preserve"> </w:t>
      </w:r>
      <w:r w:rsidRPr="00526A4C">
        <w:rPr>
          <w:color w:val="3D3C3D"/>
          <w:sz w:val="24"/>
          <w:lang w:val="en-US"/>
        </w:rPr>
        <w:t>reactions, making it possible to reconstruct not only administrative, but also affective, social, and cultural aspects of the home front experience.</w:t>
      </w:r>
    </w:p>
    <w:p w:rsidR="000A5269" w:rsidRPr="00526A4C" w:rsidRDefault="00B43DD3">
      <w:pPr>
        <w:ind w:left="383" w:right="483" w:firstLine="282"/>
        <w:jc w:val="both"/>
        <w:rPr>
          <w:sz w:val="24"/>
          <w:lang w:val="en-US"/>
        </w:rPr>
      </w:pPr>
      <w:r w:rsidRPr="00526A4C">
        <w:rPr>
          <w:color w:val="3D3C3D"/>
          <w:sz w:val="24"/>
          <w:lang w:val="en-US"/>
        </w:rPr>
        <w:t xml:space="preserve">The structure of the volume moves from the general to the particular: from political mechanisms to daily routines, from social practices to the inner world of the individual. The thematic sections address key dimensions of regional life: mobilization, everyday survival, care for vulnerable groups, education, culture, public sentiment, control mechanisms, and forms of </w:t>
      </w:r>
      <w:r w:rsidRPr="00526A4C">
        <w:rPr>
          <w:color w:val="3D3C3D"/>
          <w:spacing w:val="-2"/>
          <w:sz w:val="24"/>
          <w:lang w:val="en-US"/>
        </w:rPr>
        <w:t>self-reflection.</w:t>
      </w:r>
    </w:p>
    <w:p w:rsidR="000A5269" w:rsidRPr="00526A4C" w:rsidRDefault="00B43DD3">
      <w:pPr>
        <w:ind w:left="383" w:right="490" w:firstLine="282"/>
        <w:jc w:val="both"/>
        <w:rPr>
          <w:sz w:val="24"/>
          <w:lang w:val="en-US"/>
        </w:rPr>
      </w:pPr>
      <w:r w:rsidRPr="00526A4C">
        <w:rPr>
          <w:color w:val="3D3C3D"/>
          <w:sz w:val="24"/>
          <w:lang w:val="en-US"/>
        </w:rPr>
        <w:t>The collection is intended for a wide audience of researchers and readers interested in</w:t>
      </w:r>
      <w:r w:rsidRPr="00526A4C">
        <w:rPr>
          <w:color w:val="3D3C3D"/>
          <w:spacing w:val="40"/>
          <w:sz w:val="24"/>
          <w:lang w:val="en-US"/>
        </w:rPr>
        <w:t xml:space="preserve"> </w:t>
      </w:r>
      <w:r w:rsidRPr="00526A4C">
        <w:rPr>
          <w:color w:val="3D3C3D"/>
          <w:sz w:val="24"/>
          <w:lang w:val="en-US"/>
        </w:rPr>
        <w:t>regional history, the anthropology</w:t>
      </w:r>
      <w:r w:rsidRPr="00526A4C">
        <w:rPr>
          <w:color w:val="3D3C3D"/>
          <w:spacing w:val="-1"/>
          <w:sz w:val="24"/>
          <w:lang w:val="en-US"/>
        </w:rPr>
        <w:t xml:space="preserve"> </w:t>
      </w:r>
      <w:r w:rsidRPr="00526A4C">
        <w:rPr>
          <w:color w:val="3D3C3D"/>
          <w:sz w:val="24"/>
          <w:lang w:val="en-US"/>
        </w:rPr>
        <w:t>of war, and the lived experience of Soviet society</w:t>
      </w:r>
      <w:r w:rsidRPr="00526A4C">
        <w:rPr>
          <w:color w:val="3D3C3D"/>
          <w:spacing w:val="-1"/>
          <w:sz w:val="24"/>
          <w:lang w:val="en-US"/>
        </w:rPr>
        <w:t xml:space="preserve"> </w:t>
      </w:r>
      <w:r w:rsidRPr="00526A4C">
        <w:rPr>
          <w:color w:val="3D3C3D"/>
          <w:sz w:val="24"/>
          <w:lang w:val="en-US"/>
        </w:rPr>
        <w:t>in a time of total mobilization.</w:t>
      </w:r>
    </w:p>
    <w:p w:rsidR="000A5269" w:rsidRPr="00526A4C" w:rsidRDefault="000A5269">
      <w:pPr>
        <w:pStyle w:val="a3"/>
        <w:jc w:val="left"/>
        <w:rPr>
          <w:sz w:val="24"/>
          <w:lang w:val="en-US"/>
        </w:rPr>
      </w:pPr>
    </w:p>
    <w:p w:rsidR="000A5269" w:rsidRPr="00526A4C" w:rsidRDefault="000A5269">
      <w:pPr>
        <w:pStyle w:val="a3"/>
        <w:jc w:val="left"/>
        <w:rPr>
          <w:sz w:val="24"/>
          <w:lang w:val="en-US"/>
        </w:rPr>
      </w:pPr>
    </w:p>
    <w:p w:rsidR="000A5269" w:rsidRPr="00526A4C" w:rsidRDefault="000A5269">
      <w:pPr>
        <w:pStyle w:val="a3"/>
        <w:jc w:val="left"/>
        <w:rPr>
          <w:sz w:val="24"/>
          <w:lang w:val="en-US"/>
        </w:rPr>
      </w:pPr>
    </w:p>
    <w:p w:rsidR="000A5269" w:rsidRPr="00526A4C" w:rsidRDefault="000A5269">
      <w:pPr>
        <w:pStyle w:val="a3"/>
        <w:jc w:val="left"/>
        <w:rPr>
          <w:sz w:val="24"/>
          <w:lang w:val="en-US"/>
        </w:rPr>
      </w:pPr>
    </w:p>
    <w:p w:rsidR="000A5269" w:rsidRPr="00526A4C" w:rsidRDefault="000A5269">
      <w:pPr>
        <w:pStyle w:val="a3"/>
        <w:jc w:val="left"/>
        <w:rPr>
          <w:sz w:val="24"/>
          <w:lang w:val="en-US"/>
        </w:rPr>
      </w:pPr>
    </w:p>
    <w:p w:rsidR="000A5269" w:rsidRPr="00526A4C" w:rsidRDefault="000A5269">
      <w:pPr>
        <w:pStyle w:val="a3"/>
        <w:jc w:val="left"/>
        <w:rPr>
          <w:sz w:val="24"/>
          <w:lang w:val="en-US"/>
        </w:rPr>
      </w:pPr>
    </w:p>
    <w:p w:rsidR="000A5269" w:rsidRPr="00526A4C" w:rsidRDefault="000A5269">
      <w:pPr>
        <w:pStyle w:val="a3"/>
        <w:spacing w:before="93"/>
        <w:jc w:val="left"/>
        <w:rPr>
          <w:sz w:val="24"/>
          <w:lang w:val="en-US"/>
        </w:rPr>
      </w:pPr>
    </w:p>
    <w:p w:rsidR="000A5269" w:rsidRPr="006F36A0" w:rsidRDefault="00B43DD3">
      <w:pPr>
        <w:pStyle w:val="4"/>
        <w:spacing w:line="318" w:lineRule="exact"/>
        <w:ind w:left="383"/>
        <w:jc w:val="both"/>
        <w:rPr>
          <w:lang w:val="en-US"/>
        </w:rPr>
      </w:pPr>
      <w:r w:rsidRPr="006F36A0">
        <w:rPr>
          <w:color w:val="3D3C3D"/>
          <w:lang w:val="en-US"/>
        </w:rPr>
        <w:t>Suggested</w:t>
      </w:r>
      <w:r w:rsidRPr="006F36A0">
        <w:rPr>
          <w:color w:val="3D3C3D"/>
          <w:spacing w:val="-5"/>
          <w:lang w:val="en-US"/>
        </w:rPr>
        <w:t xml:space="preserve"> </w:t>
      </w:r>
      <w:r w:rsidRPr="006F36A0">
        <w:rPr>
          <w:color w:val="3D3C3D"/>
          <w:spacing w:val="-2"/>
          <w:lang w:val="en-US"/>
        </w:rPr>
        <w:t>citation:</w:t>
      </w:r>
    </w:p>
    <w:p w:rsidR="000A5269" w:rsidRDefault="00B43DD3">
      <w:pPr>
        <w:ind w:left="383" w:right="492"/>
        <w:jc w:val="both"/>
        <w:rPr>
          <w:sz w:val="24"/>
        </w:rPr>
      </w:pPr>
      <w:r w:rsidRPr="00526A4C">
        <w:rPr>
          <w:color w:val="3D3C3D"/>
          <w:sz w:val="24"/>
          <w:lang w:val="en-US"/>
        </w:rPr>
        <w:t xml:space="preserve">State Archive of Socio-Political History of Kurgan Region. (2025). </w:t>
      </w:r>
      <w:r w:rsidRPr="00526A4C">
        <w:rPr>
          <w:i/>
          <w:color w:val="3D3C3D"/>
          <w:sz w:val="24"/>
          <w:lang w:val="en-US"/>
        </w:rPr>
        <w:t>Life and War: Kurgan Region,</w:t>
      </w:r>
      <w:r w:rsidRPr="00526A4C">
        <w:rPr>
          <w:i/>
          <w:color w:val="3D3C3D"/>
          <w:spacing w:val="-3"/>
          <w:sz w:val="24"/>
          <w:lang w:val="en-US"/>
        </w:rPr>
        <w:t xml:space="preserve"> </w:t>
      </w:r>
      <w:r w:rsidRPr="00526A4C">
        <w:rPr>
          <w:i/>
          <w:color w:val="3D3C3D"/>
          <w:sz w:val="24"/>
          <w:lang w:val="en-US"/>
        </w:rPr>
        <w:t>1943–1945</w:t>
      </w:r>
      <w:r w:rsidRPr="00526A4C">
        <w:rPr>
          <w:i/>
          <w:color w:val="3D3C3D"/>
          <w:spacing w:val="-3"/>
          <w:sz w:val="24"/>
          <w:lang w:val="en-US"/>
        </w:rPr>
        <w:t xml:space="preserve"> </w:t>
      </w:r>
      <w:r w:rsidRPr="00526A4C">
        <w:rPr>
          <w:color w:val="3D3C3D"/>
          <w:sz w:val="24"/>
          <w:lang w:val="en-US"/>
        </w:rPr>
        <w:t>(B.</w:t>
      </w:r>
      <w:r w:rsidRPr="00526A4C">
        <w:rPr>
          <w:color w:val="3D3C3D"/>
          <w:spacing w:val="-4"/>
          <w:sz w:val="24"/>
          <w:lang w:val="en-US"/>
        </w:rPr>
        <w:t xml:space="preserve"> </w:t>
      </w:r>
      <w:r w:rsidRPr="00526A4C">
        <w:rPr>
          <w:color w:val="3D3C3D"/>
          <w:sz w:val="24"/>
          <w:lang w:val="en-US"/>
        </w:rPr>
        <w:t>S.</w:t>
      </w:r>
      <w:r w:rsidRPr="00526A4C">
        <w:rPr>
          <w:color w:val="3D3C3D"/>
          <w:spacing w:val="-4"/>
          <w:sz w:val="24"/>
          <w:lang w:val="en-US"/>
        </w:rPr>
        <w:t xml:space="preserve"> </w:t>
      </w:r>
      <w:r w:rsidRPr="00526A4C">
        <w:rPr>
          <w:color w:val="3D3C3D"/>
          <w:sz w:val="24"/>
          <w:lang w:val="en-US"/>
        </w:rPr>
        <w:t>Shalyutin,</w:t>
      </w:r>
      <w:r w:rsidRPr="00526A4C">
        <w:rPr>
          <w:color w:val="3D3C3D"/>
          <w:spacing w:val="-4"/>
          <w:sz w:val="24"/>
          <w:lang w:val="en-US"/>
        </w:rPr>
        <w:t xml:space="preserve"> </w:t>
      </w:r>
      <w:r w:rsidRPr="00526A4C">
        <w:rPr>
          <w:color w:val="3D3C3D"/>
          <w:sz w:val="24"/>
          <w:lang w:val="en-US"/>
        </w:rPr>
        <w:t>Ed.;</w:t>
      </w:r>
      <w:r w:rsidRPr="00526A4C">
        <w:rPr>
          <w:color w:val="3D3C3D"/>
          <w:spacing w:val="-3"/>
          <w:sz w:val="24"/>
          <w:lang w:val="en-US"/>
        </w:rPr>
        <w:t xml:space="preserve"> </w:t>
      </w:r>
      <w:r w:rsidRPr="00526A4C">
        <w:rPr>
          <w:color w:val="3D3C3D"/>
          <w:sz w:val="24"/>
          <w:lang w:val="en-US"/>
        </w:rPr>
        <w:t>V.</w:t>
      </w:r>
      <w:r w:rsidRPr="00526A4C">
        <w:rPr>
          <w:color w:val="3D3C3D"/>
          <w:spacing w:val="-4"/>
          <w:sz w:val="24"/>
          <w:lang w:val="en-US"/>
        </w:rPr>
        <w:t xml:space="preserve"> </w:t>
      </w:r>
      <w:r w:rsidRPr="00526A4C">
        <w:rPr>
          <w:color w:val="3D3C3D"/>
          <w:sz w:val="24"/>
          <w:lang w:val="en-US"/>
        </w:rPr>
        <w:t>A.</w:t>
      </w:r>
      <w:r w:rsidRPr="00526A4C">
        <w:rPr>
          <w:color w:val="3D3C3D"/>
          <w:spacing w:val="-4"/>
          <w:sz w:val="24"/>
          <w:lang w:val="en-US"/>
        </w:rPr>
        <w:t xml:space="preserve"> </w:t>
      </w:r>
      <w:r w:rsidRPr="00526A4C">
        <w:rPr>
          <w:color w:val="3D3C3D"/>
          <w:sz w:val="24"/>
          <w:lang w:val="en-US"/>
        </w:rPr>
        <w:t>Alekseev &amp;</w:t>
      </w:r>
      <w:r w:rsidRPr="00526A4C">
        <w:rPr>
          <w:color w:val="3D3C3D"/>
          <w:spacing w:val="-3"/>
          <w:sz w:val="24"/>
          <w:lang w:val="en-US"/>
        </w:rPr>
        <w:t xml:space="preserve"> </w:t>
      </w:r>
      <w:r w:rsidRPr="00526A4C">
        <w:rPr>
          <w:color w:val="3D3C3D"/>
          <w:sz w:val="24"/>
          <w:lang w:val="en-US"/>
        </w:rPr>
        <w:t>M.</w:t>
      </w:r>
      <w:r w:rsidRPr="00526A4C">
        <w:rPr>
          <w:color w:val="3D3C3D"/>
          <w:spacing w:val="-3"/>
          <w:sz w:val="24"/>
          <w:lang w:val="en-US"/>
        </w:rPr>
        <w:t xml:space="preserve"> </w:t>
      </w:r>
      <w:r w:rsidRPr="00526A4C">
        <w:rPr>
          <w:color w:val="3D3C3D"/>
          <w:sz w:val="24"/>
          <w:lang w:val="en-US"/>
        </w:rPr>
        <w:t>K.</w:t>
      </w:r>
      <w:r w:rsidRPr="00526A4C">
        <w:rPr>
          <w:color w:val="3D3C3D"/>
          <w:spacing w:val="-4"/>
          <w:sz w:val="24"/>
          <w:lang w:val="en-US"/>
        </w:rPr>
        <w:t xml:space="preserve"> </w:t>
      </w:r>
      <w:r w:rsidRPr="00526A4C">
        <w:rPr>
          <w:color w:val="3D3C3D"/>
          <w:sz w:val="24"/>
          <w:lang w:val="en-US"/>
        </w:rPr>
        <w:t>Medvedeva,</w:t>
      </w:r>
      <w:r w:rsidRPr="00526A4C">
        <w:rPr>
          <w:color w:val="3D3C3D"/>
          <w:spacing w:val="-4"/>
          <w:sz w:val="24"/>
          <w:lang w:val="en-US"/>
        </w:rPr>
        <w:t xml:space="preserve"> </w:t>
      </w:r>
      <w:r w:rsidRPr="00526A4C">
        <w:rPr>
          <w:color w:val="3D3C3D"/>
          <w:sz w:val="24"/>
          <w:lang w:val="en-US"/>
        </w:rPr>
        <w:t>Comp.).</w:t>
      </w:r>
      <w:r w:rsidRPr="00526A4C">
        <w:rPr>
          <w:color w:val="3D3C3D"/>
          <w:spacing w:val="-4"/>
          <w:sz w:val="24"/>
          <w:lang w:val="en-US"/>
        </w:rPr>
        <w:t xml:space="preserve"> </w:t>
      </w:r>
      <w:r>
        <w:rPr>
          <w:color w:val="3D3C3D"/>
          <w:sz w:val="24"/>
        </w:rPr>
        <w:t xml:space="preserve">Kurgan: </w:t>
      </w:r>
      <w:r>
        <w:rPr>
          <w:color w:val="3D3C3D"/>
          <w:spacing w:val="-2"/>
          <w:sz w:val="24"/>
        </w:rPr>
        <w:t>DAMMI.</w:t>
      </w:r>
    </w:p>
    <w:p w:rsidR="000A5269" w:rsidRDefault="000A5269">
      <w:pPr>
        <w:jc w:val="both"/>
        <w:rPr>
          <w:sz w:val="24"/>
        </w:rPr>
        <w:sectPr w:rsidR="000A5269">
          <w:footerReference w:type="default" r:id="rId98"/>
          <w:pgSz w:w="11910" w:h="16840"/>
          <w:pgMar w:top="1160" w:right="992" w:bottom="280" w:left="708" w:header="0" w:footer="0" w:gutter="0"/>
          <w:cols w:space="720"/>
        </w:sectPr>
      </w:pPr>
    </w:p>
    <w:p w:rsidR="000A5269" w:rsidRDefault="000A5269">
      <w:pPr>
        <w:pStyle w:val="a3"/>
        <w:jc w:val="left"/>
        <w:rPr>
          <w:sz w:val="29"/>
        </w:rPr>
      </w:pPr>
    </w:p>
    <w:p w:rsidR="000A5269" w:rsidRDefault="000A5269">
      <w:pPr>
        <w:pStyle w:val="a3"/>
        <w:jc w:val="left"/>
        <w:rPr>
          <w:sz w:val="29"/>
        </w:rPr>
      </w:pPr>
    </w:p>
    <w:p w:rsidR="000A5269" w:rsidRDefault="000A5269">
      <w:pPr>
        <w:pStyle w:val="a3"/>
        <w:spacing w:before="120"/>
        <w:jc w:val="left"/>
        <w:rPr>
          <w:sz w:val="29"/>
        </w:rPr>
      </w:pPr>
    </w:p>
    <w:p w:rsidR="000A5269" w:rsidRDefault="00B43DD3">
      <w:pPr>
        <w:spacing w:line="350" w:lineRule="exact"/>
        <w:ind w:left="685"/>
        <w:jc w:val="center"/>
        <w:rPr>
          <w:rFonts w:ascii="Calibri" w:hAnsi="Calibri"/>
          <w:b/>
          <w:sz w:val="29"/>
        </w:rPr>
      </w:pPr>
      <w:r>
        <w:rPr>
          <w:rFonts w:ascii="Calibri" w:hAnsi="Calibri"/>
          <w:b/>
          <w:color w:val="3D3C3D"/>
          <w:spacing w:val="-2"/>
          <w:sz w:val="29"/>
        </w:rPr>
        <w:t>Государственный</w:t>
      </w:r>
      <w:r>
        <w:rPr>
          <w:rFonts w:ascii="Calibri" w:hAnsi="Calibri"/>
          <w:b/>
          <w:color w:val="3D3C3D"/>
          <w:spacing w:val="-10"/>
          <w:sz w:val="29"/>
        </w:rPr>
        <w:t xml:space="preserve"> </w:t>
      </w:r>
      <w:r>
        <w:rPr>
          <w:rFonts w:ascii="Calibri" w:hAnsi="Calibri"/>
          <w:b/>
          <w:color w:val="3D3C3D"/>
          <w:spacing w:val="-2"/>
          <w:sz w:val="29"/>
        </w:rPr>
        <w:t>архив</w:t>
      </w:r>
    </w:p>
    <w:p w:rsidR="000A5269" w:rsidRDefault="00B43DD3">
      <w:pPr>
        <w:spacing w:line="350" w:lineRule="exact"/>
        <w:ind w:left="1082" w:right="394"/>
        <w:jc w:val="center"/>
        <w:rPr>
          <w:rFonts w:ascii="Calibri" w:hAnsi="Calibri"/>
          <w:b/>
          <w:sz w:val="29"/>
        </w:rPr>
      </w:pPr>
      <w:r>
        <w:rPr>
          <w:rFonts w:ascii="Calibri" w:hAnsi="Calibri"/>
          <w:b/>
          <w:color w:val="3D3C3D"/>
          <w:spacing w:val="-2"/>
          <w:sz w:val="29"/>
        </w:rPr>
        <w:t>социально-политической</w:t>
      </w:r>
      <w:r>
        <w:rPr>
          <w:rFonts w:ascii="Calibri" w:hAnsi="Calibri"/>
          <w:b/>
          <w:color w:val="3D3C3D"/>
          <w:spacing w:val="-3"/>
          <w:sz w:val="29"/>
        </w:rPr>
        <w:t xml:space="preserve"> </w:t>
      </w:r>
      <w:r>
        <w:rPr>
          <w:rFonts w:ascii="Calibri" w:hAnsi="Calibri"/>
          <w:b/>
          <w:color w:val="3D3C3D"/>
          <w:spacing w:val="-2"/>
          <w:sz w:val="29"/>
        </w:rPr>
        <w:t>истории</w:t>
      </w:r>
      <w:r>
        <w:rPr>
          <w:rFonts w:ascii="Calibri" w:hAnsi="Calibri"/>
          <w:b/>
          <w:color w:val="3D3C3D"/>
          <w:spacing w:val="-3"/>
          <w:sz w:val="29"/>
        </w:rPr>
        <w:t xml:space="preserve"> </w:t>
      </w:r>
      <w:r>
        <w:rPr>
          <w:rFonts w:ascii="Calibri" w:hAnsi="Calibri"/>
          <w:b/>
          <w:color w:val="3D3C3D"/>
          <w:spacing w:val="-2"/>
          <w:sz w:val="29"/>
        </w:rPr>
        <w:t>Курганской области</w:t>
      </w:r>
    </w:p>
    <w:p w:rsidR="000A5269" w:rsidRDefault="000A5269">
      <w:pPr>
        <w:pStyle w:val="a3"/>
        <w:jc w:val="left"/>
        <w:rPr>
          <w:rFonts w:ascii="Calibri"/>
          <w:b/>
          <w:sz w:val="29"/>
        </w:rPr>
      </w:pPr>
    </w:p>
    <w:p w:rsidR="000A5269" w:rsidRDefault="000A5269">
      <w:pPr>
        <w:pStyle w:val="a3"/>
        <w:jc w:val="left"/>
        <w:rPr>
          <w:rFonts w:ascii="Calibri"/>
          <w:b/>
          <w:sz w:val="29"/>
        </w:rPr>
      </w:pPr>
    </w:p>
    <w:p w:rsidR="000A5269" w:rsidRDefault="000A5269">
      <w:pPr>
        <w:pStyle w:val="a3"/>
        <w:spacing w:before="287"/>
        <w:jc w:val="left"/>
        <w:rPr>
          <w:rFonts w:ascii="Calibri"/>
          <w:b/>
          <w:sz w:val="29"/>
        </w:rPr>
      </w:pPr>
    </w:p>
    <w:p w:rsidR="000A5269" w:rsidRDefault="0033694F">
      <w:pPr>
        <w:spacing w:line="278" w:lineRule="auto"/>
        <w:ind w:left="3019" w:right="2333" w:firstLine="1"/>
        <w:jc w:val="center"/>
        <w:rPr>
          <w:rFonts w:ascii="Calibri" w:hAnsi="Calibri"/>
          <w:b/>
          <w:sz w:val="49"/>
        </w:rPr>
      </w:pPr>
      <w:r>
        <w:rPr>
          <w:rFonts w:ascii="Calibri" w:hAnsi="Calibri"/>
          <w:b/>
          <w:color w:val="3D3C3D"/>
          <w:sz w:val="49"/>
        </w:rPr>
        <w:t xml:space="preserve">ЖИЗНЬ </w:t>
      </w:r>
      <w:r w:rsidR="00B43DD3">
        <w:rPr>
          <w:rFonts w:ascii="Calibri" w:hAnsi="Calibri"/>
          <w:b/>
          <w:color w:val="3D3C3D"/>
          <w:sz w:val="49"/>
        </w:rPr>
        <w:t xml:space="preserve">И BOЙНA: КУРГAНСКAЯ </w:t>
      </w:r>
      <w:r>
        <w:rPr>
          <w:rFonts w:ascii="Calibri" w:hAnsi="Calibri"/>
          <w:b/>
          <w:color w:val="3D3C3D"/>
          <w:sz w:val="49"/>
        </w:rPr>
        <w:t>OБЛ</w:t>
      </w:r>
      <w:bookmarkStart w:id="82" w:name="_GoBack"/>
      <w:bookmarkEnd w:id="82"/>
      <w:r>
        <w:rPr>
          <w:rFonts w:ascii="Calibri" w:hAnsi="Calibri"/>
          <w:b/>
          <w:color w:val="3D3C3D"/>
          <w:sz w:val="49"/>
        </w:rPr>
        <w:t xml:space="preserve">AСTЬ </w:t>
      </w:r>
      <w:r w:rsidR="00B43DD3">
        <w:rPr>
          <w:rFonts w:ascii="Calibri" w:hAnsi="Calibri"/>
          <w:b/>
          <w:color w:val="3D3C3D"/>
          <w:spacing w:val="-2"/>
          <w:sz w:val="49"/>
        </w:rPr>
        <w:t>1943–1945</w:t>
      </w:r>
    </w:p>
    <w:p w:rsidR="000A5269" w:rsidRDefault="000A5269">
      <w:pPr>
        <w:pStyle w:val="a3"/>
        <w:jc w:val="left"/>
        <w:rPr>
          <w:rFonts w:ascii="Calibri"/>
          <w:b/>
          <w:sz w:val="49"/>
        </w:rPr>
      </w:pPr>
    </w:p>
    <w:p w:rsidR="000A5269" w:rsidRDefault="000A5269">
      <w:pPr>
        <w:pStyle w:val="a3"/>
        <w:jc w:val="left"/>
        <w:rPr>
          <w:rFonts w:ascii="Calibri"/>
          <w:b/>
          <w:sz w:val="49"/>
        </w:rPr>
      </w:pPr>
    </w:p>
    <w:p w:rsidR="000A5269" w:rsidRDefault="000A5269">
      <w:pPr>
        <w:pStyle w:val="a3"/>
        <w:jc w:val="left"/>
        <w:rPr>
          <w:rFonts w:ascii="Calibri"/>
          <w:b/>
          <w:sz w:val="49"/>
        </w:rPr>
      </w:pPr>
    </w:p>
    <w:p w:rsidR="000A5269" w:rsidRDefault="000A5269">
      <w:pPr>
        <w:pStyle w:val="a3"/>
        <w:jc w:val="left"/>
        <w:rPr>
          <w:rFonts w:ascii="Calibri"/>
          <w:b/>
          <w:sz w:val="49"/>
        </w:rPr>
      </w:pPr>
    </w:p>
    <w:p w:rsidR="000A5269" w:rsidRDefault="000A5269">
      <w:pPr>
        <w:pStyle w:val="a3"/>
        <w:jc w:val="left"/>
        <w:rPr>
          <w:rFonts w:ascii="Calibri"/>
          <w:b/>
          <w:sz w:val="49"/>
        </w:rPr>
      </w:pPr>
    </w:p>
    <w:p w:rsidR="000A5269" w:rsidRDefault="000A5269">
      <w:pPr>
        <w:pStyle w:val="a3"/>
        <w:jc w:val="left"/>
        <w:rPr>
          <w:rFonts w:ascii="Calibri"/>
          <w:b/>
          <w:sz w:val="49"/>
        </w:rPr>
      </w:pPr>
    </w:p>
    <w:p w:rsidR="000A5269" w:rsidRDefault="000A5269">
      <w:pPr>
        <w:pStyle w:val="a3"/>
        <w:jc w:val="left"/>
        <w:rPr>
          <w:rFonts w:ascii="Calibri"/>
          <w:b/>
          <w:sz w:val="49"/>
        </w:rPr>
      </w:pPr>
    </w:p>
    <w:p w:rsidR="000A5269" w:rsidRDefault="000A5269">
      <w:pPr>
        <w:pStyle w:val="a3"/>
        <w:jc w:val="left"/>
        <w:rPr>
          <w:rFonts w:ascii="Calibri"/>
          <w:b/>
          <w:sz w:val="49"/>
        </w:rPr>
      </w:pPr>
    </w:p>
    <w:p w:rsidR="000A5269" w:rsidRDefault="000A5269">
      <w:pPr>
        <w:pStyle w:val="a3"/>
        <w:spacing w:before="522"/>
        <w:jc w:val="left"/>
        <w:rPr>
          <w:rFonts w:ascii="Calibri"/>
          <w:b/>
          <w:sz w:val="49"/>
        </w:rPr>
      </w:pPr>
    </w:p>
    <w:p w:rsidR="000A5269" w:rsidRDefault="00B43DD3">
      <w:pPr>
        <w:ind w:left="3231" w:right="2513"/>
        <w:jc w:val="center"/>
        <w:rPr>
          <w:rFonts w:ascii="Calibri" w:hAnsi="Calibri"/>
          <w:sz w:val="25"/>
        </w:rPr>
      </w:pPr>
      <w:r>
        <w:rPr>
          <w:rFonts w:ascii="Calibri" w:hAnsi="Calibri"/>
          <w:color w:val="3E3E3F"/>
          <w:sz w:val="25"/>
        </w:rPr>
        <w:t>Отпечатано в ООО «Типография Дамми» г. Курган, пр. Машиностроителей, 13A тел.: 8 (3522) 255−540, 8 (3522) 255−545</w:t>
      </w:r>
    </w:p>
    <w:p w:rsidR="000A5269" w:rsidRDefault="00B43DD3">
      <w:pPr>
        <w:ind w:left="3731" w:right="2903" w:firstLine="444"/>
        <w:rPr>
          <w:rFonts w:ascii="Calibri" w:hAnsi="Calibri"/>
          <w:sz w:val="25"/>
        </w:rPr>
      </w:pPr>
      <w:r>
        <w:rPr>
          <w:rFonts w:ascii="Calibri" w:hAnsi="Calibri"/>
          <w:color w:val="3E3E3F"/>
          <w:sz w:val="25"/>
        </w:rPr>
        <w:t xml:space="preserve">e−mail: </w:t>
      </w:r>
      <w:hyperlink r:id="rId99">
        <w:r>
          <w:rPr>
            <w:rFonts w:ascii="Calibri" w:hAnsi="Calibri"/>
            <w:color w:val="3E3E3F"/>
            <w:sz w:val="25"/>
          </w:rPr>
          <w:t>sales@dammy.ru</w:t>
        </w:r>
      </w:hyperlink>
      <w:r w:rsidR="00DF3813">
        <w:rPr>
          <w:rFonts w:ascii="Calibri" w:hAnsi="Calibri"/>
          <w:color w:val="3E3E3F"/>
          <w:sz w:val="25"/>
        </w:rPr>
        <w:t xml:space="preserve"> Заказ № 118062. Тираж</w:t>
      </w:r>
      <w:r>
        <w:rPr>
          <w:rFonts w:ascii="Calibri" w:hAnsi="Calibri"/>
          <w:color w:val="3E3E3F"/>
          <w:sz w:val="25"/>
        </w:rPr>
        <w:t xml:space="preserve"> 700 экз.</w:t>
      </w:r>
    </w:p>
    <w:sectPr w:rsidR="000A5269">
      <w:footerReference w:type="even" r:id="rId100"/>
      <w:pgSz w:w="11910" w:h="16840"/>
      <w:pgMar w:top="1940" w:right="992" w:bottom="280" w:left="708" w:header="0" w:footer="0"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5E2B3C" w:rsidRDefault="005E2B3C">
      <w:r>
        <w:separator/>
      </w:r>
    </w:p>
  </w:endnote>
  <w:endnote w:type="continuationSeparator" w:id="0">
    <w:p w:rsidR="005E2B3C" w:rsidRDefault="005E2B3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Tahoma">
    <w:panose1 w:val="020B0604030504040204"/>
    <w:charset w:val="00"/>
    <w:family w:val="swiss"/>
    <w:notTrueType/>
    <w:pitch w:val="variable"/>
    <w:sig w:usb0="00000003" w:usb1="00000000" w:usb2="00000000" w:usb3="00000000" w:csb0="00000001" w:csb1="00000000"/>
  </w:font>
  <w:font w:name="Segoe UI">
    <w:panose1 w:val="020B0502040204020203"/>
    <w:charset w:val="CC"/>
    <w:family w:val="swiss"/>
    <w:pitch w:val="variable"/>
    <w:sig w:usb0="E10022FF" w:usb1="C000E47F" w:usb2="00000029" w:usb3="00000000" w:csb0="000001DF" w:csb1="00000000"/>
  </w:font>
  <w:font w:name="Cambria">
    <w:panose1 w:val="02040503050406030204"/>
    <w:charset w:val="CC"/>
    <w:family w:val="roman"/>
    <w:pitch w:val="variable"/>
    <w:sig w:usb0="E00002FF" w:usb1="400004FF" w:usb2="00000000" w:usb3="00000000" w:csb0="0000019F" w:csb1="00000000"/>
  </w:font>
  <w:font w:name="Gabriola">
    <w:panose1 w:val="04040605051002020D02"/>
    <w:charset w:val="CC"/>
    <w:family w:val="decorative"/>
    <w:pitch w:val="variable"/>
    <w:sig w:usb0="E00002EF" w:usb1="5000204B"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A5269" w:rsidRDefault="000A5269">
    <w:pPr>
      <w:pStyle w:val="a3"/>
      <w:spacing w:line="14" w:lineRule="auto"/>
      <w:jc w:val="left"/>
      <w:rPr>
        <w:sz w:val="2"/>
      </w:rPr>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A5269" w:rsidRDefault="000A5269">
    <w:pPr>
      <w:pStyle w:val="a3"/>
      <w:spacing w:line="14" w:lineRule="auto"/>
      <w:jc w:val="left"/>
      <w:rPr>
        <w:sz w:val="2"/>
      </w:rPr>
    </w:pP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A5269" w:rsidRDefault="000A5269">
    <w:pPr>
      <w:pStyle w:val="a3"/>
      <w:spacing w:line="14" w:lineRule="auto"/>
      <w:jc w:val="left"/>
      <w:rPr>
        <w:sz w:val="2"/>
      </w:rPr>
    </w:pP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A5269" w:rsidRDefault="000A5269">
    <w:pPr>
      <w:pStyle w:val="a3"/>
      <w:spacing w:line="14" w:lineRule="auto"/>
      <w:jc w:val="left"/>
      <w:rPr>
        <w:sz w:val="2"/>
      </w:rPr>
    </w:pP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A5269" w:rsidRDefault="000A5269">
    <w:pPr>
      <w:pStyle w:val="a3"/>
      <w:spacing w:line="14" w:lineRule="auto"/>
      <w:jc w:val="left"/>
      <w:rPr>
        <w:sz w:val="2"/>
      </w:rPr>
    </w:pP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A5269" w:rsidRDefault="000A5269">
    <w:pPr>
      <w:pStyle w:val="a3"/>
      <w:spacing w:line="14" w:lineRule="auto"/>
      <w:jc w:val="left"/>
      <w:rPr>
        <w:sz w:val="2"/>
      </w:rPr>
    </w:pPr>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A5269" w:rsidRDefault="000A5269">
    <w:pPr>
      <w:pStyle w:val="a3"/>
      <w:spacing w:line="14" w:lineRule="auto"/>
      <w:jc w:val="left"/>
      <w:rPr>
        <w:sz w:val="2"/>
      </w:rPr>
    </w:pPr>
  </w:p>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A5269" w:rsidRDefault="000A5269">
    <w:pPr>
      <w:pStyle w:val="a3"/>
      <w:spacing w:line="14" w:lineRule="auto"/>
      <w:jc w:val="left"/>
      <w:rPr>
        <w:sz w:val="2"/>
      </w:rPr>
    </w:pPr>
  </w:p>
</w:ftr>
</file>

<file path=word/footer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A5269" w:rsidRDefault="000A5269">
    <w:pPr>
      <w:pStyle w:val="a3"/>
      <w:spacing w:line="14" w:lineRule="auto"/>
      <w:jc w:val="left"/>
      <w:rPr>
        <w:sz w:val="2"/>
      </w:rPr>
    </w:pPr>
  </w:p>
</w:ftr>
</file>

<file path=word/footer1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A5269" w:rsidRDefault="000A5269">
    <w:pPr>
      <w:pStyle w:val="a3"/>
      <w:spacing w:line="14" w:lineRule="auto"/>
      <w:jc w:val="left"/>
      <w:rPr>
        <w:sz w:val="2"/>
      </w:rPr>
    </w:pPr>
  </w:p>
</w:ftr>
</file>

<file path=word/footer1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A5269" w:rsidRDefault="000A5269">
    <w:pPr>
      <w:pStyle w:val="a3"/>
      <w:spacing w:line="14" w:lineRule="auto"/>
      <w:jc w:val="left"/>
      <w:rPr>
        <w:sz w:val="2"/>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A5269" w:rsidRDefault="00B43DD3">
    <w:pPr>
      <w:pStyle w:val="a3"/>
      <w:spacing w:line="14" w:lineRule="auto"/>
      <w:jc w:val="left"/>
      <w:rPr>
        <w:sz w:val="20"/>
      </w:rPr>
    </w:pPr>
    <w:r>
      <w:rPr>
        <w:noProof/>
        <w:sz w:val="20"/>
        <w:lang w:eastAsia="ru-RU"/>
      </w:rPr>
      <mc:AlternateContent>
        <mc:Choice Requires="wps">
          <w:drawing>
            <wp:anchor distT="0" distB="0" distL="0" distR="0" simplePos="0" relativeHeight="477962752" behindDoc="1" locked="0" layoutInCell="1" allowOverlap="1">
              <wp:simplePos x="0" y="0"/>
              <wp:positionH relativeFrom="page">
                <wp:posOffset>3792481</wp:posOffset>
              </wp:positionH>
              <wp:positionV relativeFrom="page">
                <wp:posOffset>9884423</wp:posOffset>
              </wp:positionV>
              <wp:extent cx="235585" cy="180340"/>
              <wp:effectExtent l="0" t="0" r="0" b="0"/>
              <wp:wrapNone/>
              <wp:docPr id="3" name="Text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5585" cy="180340"/>
                      </a:xfrm>
                      <a:prstGeom prst="rect">
                        <a:avLst/>
                      </a:prstGeom>
                    </wps:spPr>
                    <wps:txbx>
                      <w:txbxContent>
                        <w:p w:rsidR="000A5269" w:rsidRDefault="00B43DD3">
                          <w:pPr>
                            <w:spacing w:before="11"/>
                            <w:ind w:left="20"/>
                          </w:pPr>
                          <w:r>
                            <w:rPr>
                              <w:color w:val="3D3C3D"/>
                              <w:spacing w:val="-5"/>
                            </w:rPr>
                            <w:fldChar w:fldCharType="begin"/>
                          </w:r>
                          <w:r>
                            <w:rPr>
                              <w:color w:val="3D3C3D"/>
                              <w:spacing w:val="-5"/>
                            </w:rPr>
                            <w:instrText xml:space="preserve"> PAGE </w:instrText>
                          </w:r>
                          <w:r>
                            <w:rPr>
                              <w:color w:val="3D3C3D"/>
                              <w:spacing w:val="-5"/>
                            </w:rPr>
                            <w:fldChar w:fldCharType="separate"/>
                          </w:r>
                          <w:r w:rsidR="00BD0EC7">
                            <w:rPr>
                              <w:noProof/>
                              <w:color w:val="3D3C3D"/>
                              <w:spacing w:val="-5"/>
                            </w:rPr>
                            <w:t>288</w:t>
                          </w:r>
                          <w:r>
                            <w:rPr>
                              <w:color w:val="3D3C3D"/>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3" o:spid="_x0000_s1026" type="#_x0000_t202" style="position:absolute;margin-left:298.6pt;margin-top:778.3pt;width:18.55pt;height:14.2pt;z-index:-253537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" filled="f" stroked="f">
              <v:path arrowok="t"/>
              <v:textbox inset="0,0,0,0">
                <w:txbxContent>
                  <w:p w:rsidR="000A5269" w:rsidRDefault="00B43DD3">
                    <w:pPr>
                      <w:spacing w:before="11"/>
                      <w:ind w:left="20"/>
                    </w:pPr>
                    <w:r>
                      <w:rPr>
                        <w:color w:val="3D3C3D"/>
                        <w:spacing w:val="-5"/>
                      </w:rPr>
                      <w:fldChar w:fldCharType="begin"/>
                    </w:r>
                    <w:r>
                      <w:rPr>
                        <w:color w:val="3D3C3D"/>
                        <w:spacing w:val="-5"/>
                      </w:rPr>
                      <w:instrText xml:space="preserve"> PAGE </w:instrText>
                    </w:r>
                    <w:r>
                      <w:rPr>
                        <w:color w:val="3D3C3D"/>
                        <w:spacing w:val="-5"/>
                      </w:rPr>
                      <w:fldChar w:fldCharType="separate"/>
                    </w:r>
                    <w:r w:rsidR="00BD0EC7">
                      <w:rPr>
                        <w:noProof/>
                        <w:color w:val="3D3C3D"/>
                        <w:spacing w:val="-5"/>
                      </w:rPr>
                      <w:t>288</w:t>
                    </w:r>
                    <w:r>
                      <w:rPr>
                        <w:color w:val="3D3C3D"/>
                        <w:spacing w:val="-5"/>
                      </w:rPr>
                      <w:fldChar w:fldCharType="end"/>
                    </w:r>
                  </w:p>
                </w:txbxContent>
              </v:textbox>
              <w10:wrap anchorx="page" anchory="page"/>
            </v:shape>
          </w:pict>
        </mc:Fallback>
      </mc:AlternateContent>
    </w:r>
  </w:p>
</w:ftr>
</file>

<file path=word/footer2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A5269" w:rsidRDefault="00B43DD3">
    <w:pPr>
      <w:pStyle w:val="a3"/>
      <w:spacing w:line="14" w:lineRule="auto"/>
      <w:jc w:val="left"/>
      <w:rPr>
        <w:sz w:val="17"/>
      </w:rPr>
    </w:pPr>
    <w:r>
      <w:rPr>
        <w:noProof/>
        <w:sz w:val="17"/>
        <w:lang w:eastAsia="ru-RU"/>
      </w:rPr>
      <mc:AlternateContent>
        <mc:Choice Requires="wps">
          <w:drawing>
            <wp:anchor distT="0" distB="0" distL="0" distR="0" simplePos="0" relativeHeight="477963776" behindDoc="1" locked="0" layoutInCell="1" allowOverlap="1" wp14:anchorId="11223D44" wp14:editId="69952202">
              <wp:simplePos x="0" y="0"/>
              <wp:positionH relativeFrom="page">
                <wp:posOffset>3767081</wp:posOffset>
              </wp:positionH>
              <wp:positionV relativeFrom="page">
                <wp:posOffset>9884423</wp:posOffset>
              </wp:positionV>
              <wp:extent cx="299085" cy="180340"/>
              <wp:effectExtent l="0" t="0" r="0" b="0"/>
              <wp:wrapNone/>
              <wp:docPr id="234" name="Textbox 2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9085" cy="180340"/>
                      </a:xfrm>
                      <a:prstGeom prst="rect">
                        <a:avLst/>
                      </a:prstGeom>
                    </wps:spPr>
                    <wps:txbx>
                      <w:txbxContent>
                        <w:p w:rsidR="000A5269" w:rsidRDefault="00B43DD3">
                          <w:pPr>
                            <w:spacing w:before="11"/>
                            <w:ind w:left="60"/>
                          </w:pPr>
                          <w:r>
                            <w:rPr>
                              <w:color w:val="3D3C3D"/>
                              <w:spacing w:val="-5"/>
                            </w:rPr>
                            <w:fldChar w:fldCharType="begin"/>
                          </w:r>
                          <w:r>
                            <w:rPr>
                              <w:color w:val="3D3C3D"/>
                              <w:spacing w:val="-5"/>
                            </w:rPr>
                            <w:instrText xml:space="preserve"> PAGE </w:instrText>
                          </w:r>
                          <w:r>
                            <w:rPr>
                              <w:color w:val="3D3C3D"/>
                              <w:spacing w:val="-5"/>
                            </w:rPr>
                            <w:fldChar w:fldCharType="separate"/>
                          </w:r>
                          <w:r w:rsidR="00BD0EC7">
                            <w:rPr>
                              <w:noProof/>
                              <w:color w:val="3D3C3D"/>
                              <w:spacing w:val="-5"/>
                            </w:rPr>
                            <w:t>332</w:t>
                          </w:r>
                          <w:r>
                            <w:rPr>
                              <w:color w:val="3D3C3D"/>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234" o:spid="_x0000_s1028" type="#_x0000_t202" style="position:absolute;margin-left:296.6pt;margin-top:778.3pt;width:23.55pt;height:14.2pt;z-index:-253527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" filled="f" stroked="f">
              <v:path arrowok="t"/>
              <v:textbox inset="0,0,0,0">
                <w:txbxContent>
                  <w:p w:rsidR="000A5269" w:rsidRDefault="00B43DD3">
                    <w:pPr>
                      <w:spacing w:before="11"/>
                      <w:ind w:left="60"/>
                    </w:pPr>
                    <w:r>
                      <w:rPr>
                        <w:color w:val="3D3C3D"/>
                        <w:spacing w:val="-5"/>
                      </w:rPr>
                      <w:fldChar w:fldCharType="begin"/>
                    </w:r>
                    <w:r>
                      <w:rPr>
                        <w:color w:val="3D3C3D"/>
                        <w:spacing w:val="-5"/>
                      </w:rPr>
                      <w:instrText xml:space="preserve"> PAGE </w:instrText>
                    </w:r>
                    <w:r>
                      <w:rPr>
                        <w:color w:val="3D3C3D"/>
                        <w:spacing w:val="-5"/>
                      </w:rPr>
                      <w:fldChar w:fldCharType="separate"/>
                    </w:r>
                    <w:r w:rsidR="00BD0EC7">
                      <w:rPr>
                        <w:noProof/>
                        <w:color w:val="3D3C3D"/>
                        <w:spacing w:val="-5"/>
                      </w:rPr>
                      <w:t>332</w:t>
                    </w:r>
                    <w:r>
                      <w:rPr>
                        <w:color w:val="3D3C3D"/>
                        <w:spacing w:val="-5"/>
                      </w:rPr>
                      <w:fldChar w:fldCharType="end"/>
                    </w:r>
                  </w:p>
                </w:txbxContent>
              </v:textbox>
              <w10:wrap anchorx="page" anchory="page"/>
            </v:shape>
          </w:pict>
        </mc:Fallback>
      </mc:AlternateContent>
    </w:r>
  </w:p>
</w:ftr>
</file>

<file path=word/footer2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A5269" w:rsidRDefault="00B43DD3">
    <w:pPr>
      <w:pStyle w:val="a3"/>
      <w:spacing w:line="14" w:lineRule="auto"/>
      <w:jc w:val="left"/>
      <w:rPr>
        <w:sz w:val="17"/>
      </w:rPr>
    </w:pPr>
    <w:r>
      <w:rPr>
        <w:noProof/>
        <w:sz w:val="17"/>
        <w:lang w:eastAsia="ru-RU"/>
      </w:rPr>
      <mc:AlternateContent>
        <mc:Choice Requires="wps">
          <w:drawing>
            <wp:anchor distT="0" distB="0" distL="0" distR="0" simplePos="0" relativeHeight="477963264" behindDoc="1" locked="0" layoutInCell="1" allowOverlap="1" wp14:anchorId="19468B6F" wp14:editId="425FD998">
              <wp:simplePos x="0" y="0"/>
              <wp:positionH relativeFrom="page">
                <wp:posOffset>3512407</wp:posOffset>
              </wp:positionH>
              <wp:positionV relativeFrom="page">
                <wp:posOffset>9884423</wp:posOffset>
              </wp:positionV>
              <wp:extent cx="299085" cy="180340"/>
              <wp:effectExtent l="0" t="0" r="0" b="0"/>
              <wp:wrapNone/>
              <wp:docPr id="233" name="Textbox 2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9085" cy="180340"/>
                      </a:xfrm>
                      <a:prstGeom prst="rect">
                        <a:avLst/>
                      </a:prstGeom>
                    </wps:spPr>
                    <wps:txbx>
                      <w:txbxContent>
                        <w:p w:rsidR="000A5269" w:rsidRDefault="00B43DD3">
                          <w:pPr>
                            <w:spacing w:before="11"/>
                            <w:ind w:left="60"/>
                          </w:pPr>
                          <w:r>
                            <w:rPr>
                              <w:color w:val="3D3C3D"/>
                              <w:spacing w:val="-5"/>
                            </w:rPr>
                            <w:fldChar w:fldCharType="begin"/>
                          </w:r>
                          <w:r>
                            <w:rPr>
                              <w:color w:val="3D3C3D"/>
                              <w:spacing w:val="-5"/>
                            </w:rPr>
                            <w:instrText xml:space="preserve"> PAGE </w:instrText>
                          </w:r>
                          <w:r>
                            <w:rPr>
                              <w:color w:val="3D3C3D"/>
                              <w:spacing w:val="-5"/>
                            </w:rPr>
                            <w:fldChar w:fldCharType="separate"/>
                          </w:r>
                          <w:r w:rsidR="00BD0EC7">
                            <w:rPr>
                              <w:noProof/>
                              <w:color w:val="3D3C3D"/>
                              <w:spacing w:val="-5"/>
                            </w:rPr>
                            <w:t>333</w:t>
                          </w:r>
                          <w:r>
                            <w:rPr>
                              <w:color w:val="3D3C3D"/>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233" o:spid="_x0000_s1029" type="#_x0000_t202" style="position:absolute;margin-left:276.55pt;margin-top:778.3pt;width:23.55pt;height:14.2pt;z-index:-253532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" filled="f" stroked="f">
              <v:path arrowok="t"/>
              <v:textbox inset="0,0,0,0">
                <w:txbxContent>
                  <w:p w:rsidR="000A5269" w:rsidRDefault="00B43DD3">
                    <w:pPr>
                      <w:spacing w:before="11"/>
                      <w:ind w:left="60"/>
                    </w:pPr>
                    <w:r>
                      <w:rPr>
                        <w:color w:val="3D3C3D"/>
                        <w:spacing w:val="-5"/>
                      </w:rPr>
                      <w:fldChar w:fldCharType="begin"/>
                    </w:r>
                    <w:r>
                      <w:rPr>
                        <w:color w:val="3D3C3D"/>
                        <w:spacing w:val="-5"/>
                      </w:rPr>
                      <w:instrText xml:space="preserve"> PAGE </w:instrText>
                    </w:r>
                    <w:r>
                      <w:rPr>
                        <w:color w:val="3D3C3D"/>
                        <w:spacing w:val="-5"/>
                      </w:rPr>
                      <w:fldChar w:fldCharType="separate"/>
                    </w:r>
                    <w:r w:rsidR="00BD0EC7">
                      <w:rPr>
                        <w:noProof/>
                        <w:color w:val="3D3C3D"/>
                        <w:spacing w:val="-5"/>
                      </w:rPr>
                      <w:t>333</w:t>
                    </w:r>
                    <w:r>
                      <w:rPr>
                        <w:color w:val="3D3C3D"/>
                        <w:spacing w:val="-5"/>
                      </w:rPr>
                      <w:fldChar w:fldCharType="end"/>
                    </w:r>
                  </w:p>
                </w:txbxContent>
              </v:textbox>
              <w10:wrap anchorx="page" anchory="page"/>
            </v:shape>
          </w:pict>
        </mc:Fallback>
      </mc:AlternateContent>
    </w:r>
  </w:p>
</w:ftr>
</file>

<file path=word/footer2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A5269" w:rsidRDefault="000A5269">
    <w:pPr>
      <w:pStyle w:val="a3"/>
      <w:spacing w:line="14" w:lineRule="auto"/>
      <w:jc w:val="left"/>
      <w:rPr>
        <w:sz w:val="2"/>
      </w:rPr>
    </w:pPr>
  </w:p>
</w:ftr>
</file>

<file path=word/footer2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A5269" w:rsidRDefault="00B43DD3">
    <w:pPr>
      <w:pStyle w:val="a3"/>
      <w:spacing w:line="14" w:lineRule="auto"/>
      <w:jc w:val="left"/>
      <w:rPr>
        <w:sz w:val="20"/>
      </w:rPr>
    </w:pPr>
    <w:r>
      <w:rPr>
        <w:noProof/>
        <w:sz w:val="20"/>
        <w:lang w:eastAsia="ru-RU"/>
      </w:rPr>
      <mc:AlternateContent>
        <mc:Choice Requires="wps">
          <w:drawing>
            <wp:anchor distT="0" distB="0" distL="0" distR="0" simplePos="0" relativeHeight="477964800" behindDoc="1" locked="0" layoutInCell="1" allowOverlap="1" wp14:anchorId="722B85DD" wp14:editId="0ABB73D6">
              <wp:simplePos x="0" y="0"/>
              <wp:positionH relativeFrom="page">
                <wp:posOffset>3765570</wp:posOffset>
              </wp:positionH>
              <wp:positionV relativeFrom="page">
                <wp:posOffset>9884423</wp:posOffset>
              </wp:positionV>
              <wp:extent cx="299085" cy="180340"/>
              <wp:effectExtent l="0" t="0" r="0" b="0"/>
              <wp:wrapNone/>
              <wp:docPr id="274" name="Textbox 2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9085" cy="180340"/>
                      </a:xfrm>
                      <a:prstGeom prst="rect">
                        <a:avLst/>
                      </a:prstGeom>
                    </wps:spPr>
                    <wps:txbx>
                      <w:txbxContent>
                        <w:p w:rsidR="000A5269" w:rsidRDefault="00B43DD3">
                          <w:pPr>
                            <w:spacing w:before="11"/>
                            <w:ind w:left="60"/>
                          </w:pPr>
                          <w:r>
                            <w:rPr>
                              <w:color w:val="3D3C3D"/>
                              <w:spacing w:val="-5"/>
                            </w:rPr>
                            <w:fldChar w:fldCharType="begin"/>
                          </w:r>
                          <w:r>
                            <w:rPr>
                              <w:color w:val="3D3C3D"/>
                              <w:spacing w:val="-5"/>
                            </w:rPr>
                            <w:instrText xml:space="preserve"> PAGE </w:instrText>
                          </w:r>
                          <w:r>
                            <w:rPr>
                              <w:color w:val="3D3C3D"/>
                              <w:spacing w:val="-5"/>
                            </w:rPr>
                            <w:fldChar w:fldCharType="separate"/>
                          </w:r>
                          <w:r w:rsidR="00BD0EC7">
                            <w:rPr>
                              <w:noProof/>
                              <w:color w:val="3D3C3D"/>
                              <w:spacing w:val="-5"/>
                            </w:rPr>
                            <w:t>342</w:t>
                          </w:r>
                          <w:r>
                            <w:rPr>
                              <w:color w:val="3D3C3D"/>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274" o:spid="_x0000_s1030" type="#_x0000_t202" style="position:absolute;margin-left:296.5pt;margin-top:778.3pt;width:23.55pt;height:14.2pt;z-index:-253516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" filled="f" stroked="f">
              <v:path arrowok="t"/>
              <v:textbox inset="0,0,0,0">
                <w:txbxContent>
                  <w:p w:rsidR="000A5269" w:rsidRDefault="00B43DD3">
                    <w:pPr>
                      <w:spacing w:before="11"/>
                      <w:ind w:left="60"/>
                    </w:pPr>
                    <w:r>
                      <w:rPr>
                        <w:color w:val="3D3C3D"/>
                        <w:spacing w:val="-5"/>
                      </w:rPr>
                      <w:fldChar w:fldCharType="begin"/>
                    </w:r>
                    <w:r>
                      <w:rPr>
                        <w:color w:val="3D3C3D"/>
                        <w:spacing w:val="-5"/>
                      </w:rPr>
                      <w:instrText xml:space="preserve"> PAGE </w:instrText>
                    </w:r>
                    <w:r>
                      <w:rPr>
                        <w:color w:val="3D3C3D"/>
                        <w:spacing w:val="-5"/>
                      </w:rPr>
                      <w:fldChar w:fldCharType="separate"/>
                    </w:r>
                    <w:r w:rsidR="00BD0EC7">
                      <w:rPr>
                        <w:noProof/>
                        <w:color w:val="3D3C3D"/>
                        <w:spacing w:val="-5"/>
                      </w:rPr>
                      <w:t>342</w:t>
                    </w:r>
                    <w:r>
                      <w:rPr>
                        <w:color w:val="3D3C3D"/>
                        <w:spacing w:val="-5"/>
                      </w:rPr>
                      <w:fldChar w:fldCharType="end"/>
                    </w:r>
                  </w:p>
                </w:txbxContent>
              </v:textbox>
              <w10:wrap anchorx="page" anchory="page"/>
            </v:shape>
          </w:pict>
        </mc:Fallback>
      </mc:AlternateContent>
    </w:r>
  </w:p>
</w:ftr>
</file>

<file path=word/footer2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A5269" w:rsidRDefault="00B43DD3">
    <w:pPr>
      <w:pStyle w:val="a3"/>
      <w:spacing w:line="14" w:lineRule="auto"/>
      <w:jc w:val="left"/>
      <w:rPr>
        <w:sz w:val="20"/>
      </w:rPr>
    </w:pPr>
    <w:r>
      <w:rPr>
        <w:noProof/>
        <w:sz w:val="20"/>
        <w:lang w:eastAsia="ru-RU"/>
      </w:rPr>
      <mc:AlternateContent>
        <mc:Choice Requires="wps">
          <w:drawing>
            <wp:anchor distT="0" distB="0" distL="0" distR="0" simplePos="0" relativeHeight="477964288" behindDoc="1" locked="0" layoutInCell="1" allowOverlap="1" wp14:anchorId="545798A8" wp14:editId="3F883C8C">
              <wp:simplePos x="0" y="0"/>
              <wp:positionH relativeFrom="page">
                <wp:posOffset>3510895</wp:posOffset>
              </wp:positionH>
              <wp:positionV relativeFrom="page">
                <wp:posOffset>9884423</wp:posOffset>
              </wp:positionV>
              <wp:extent cx="299085" cy="180340"/>
              <wp:effectExtent l="0" t="0" r="0" b="0"/>
              <wp:wrapNone/>
              <wp:docPr id="273" name="Textbox 2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9085" cy="180340"/>
                      </a:xfrm>
                      <a:prstGeom prst="rect">
                        <a:avLst/>
                      </a:prstGeom>
                    </wps:spPr>
                    <wps:txbx>
                      <w:txbxContent>
                        <w:p w:rsidR="000A5269" w:rsidRDefault="00B43DD3">
                          <w:pPr>
                            <w:spacing w:before="11"/>
                            <w:ind w:left="60"/>
                          </w:pPr>
                          <w:r>
                            <w:rPr>
                              <w:color w:val="3D3C3D"/>
                              <w:spacing w:val="-5"/>
                            </w:rPr>
                            <w:fldChar w:fldCharType="begin"/>
                          </w:r>
                          <w:r>
                            <w:rPr>
                              <w:color w:val="3D3C3D"/>
                              <w:spacing w:val="-5"/>
                            </w:rPr>
                            <w:instrText xml:space="preserve"> PAGE </w:instrText>
                          </w:r>
                          <w:r>
                            <w:rPr>
                              <w:color w:val="3D3C3D"/>
                              <w:spacing w:val="-5"/>
                            </w:rPr>
                            <w:fldChar w:fldCharType="separate"/>
                          </w:r>
                          <w:r w:rsidR="00BD0EC7">
                            <w:rPr>
                              <w:noProof/>
                              <w:color w:val="3D3C3D"/>
                              <w:spacing w:val="-5"/>
                            </w:rPr>
                            <w:t>341</w:t>
                          </w:r>
                          <w:r>
                            <w:rPr>
                              <w:color w:val="3D3C3D"/>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273" o:spid="_x0000_s1031" type="#_x0000_t202" style="position:absolute;margin-left:276.45pt;margin-top:778.3pt;width:23.55pt;height:14.2pt;z-index:-253521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" filled="f" stroked="f">
              <v:path arrowok="t"/>
              <v:textbox inset="0,0,0,0">
                <w:txbxContent>
                  <w:p w:rsidR="000A5269" w:rsidRDefault="00B43DD3">
                    <w:pPr>
                      <w:spacing w:before="11"/>
                      <w:ind w:left="60"/>
                    </w:pPr>
                    <w:r>
                      <w:rPr>
                        <w:color w:val="3D3C3D"/>
                        <w:spacing w:val="-5"/>
                      </w:rPr>
                      <w:fldChar w:fldCharType="begin"/>
                    </w:r>
                    <w:r>
                      <w:rPr>
                        <w:color w:val="3D3C3D"/>
                        <w:spacing w:val="-5"/>
                      </w:rPr>
                      <w:instrText xml:space="preserve"> PAGE </w:instrText>
                    </w:r>
                    <w:r>
                      <w:rPr>
                        <w:color w:val="3D3C3D"/>
                        <w:spacing w:val="-5"/>
                      </w:rPr>
                      <w:fldChar w:fldCharType="separate"/>
                    </w:r>
                    <w:r w:rsidR="00BD0EC7">
                      <w:rPr>
                        <w:noProof/>
                        <w:color w:val="3D3C3D"/>
                        <w:spacing w:val="-5"/>
                      </w:rPr>
                      <w:t>341</w:t>
                    </w:r>
                    <w:r>
                      <w:rPr>
                        <w:color w:val="3D3C3D"/>
                        <w:spacing w:val="-5"/>
                      </w:rPr>
                      <w:fldChar w:fldCharType="end"/>
                    </w:r>
                  </w:p>
                </w:txbxContent>
              </v:textbox>
              <w10:wrap anchorx="page" anchory="page"/>
            </v:shape>
          </w:pict>
        </mc:Fallback>
      </mc:AlternateContent>
    </w:r>
  </w:p>
</w:ftr>
</file>

<file path=word/footer2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A5269" w:rsidRDefault="00B43DD3">
    <w:pPr>
      <w:pStyle w:val="a3"/>
      <w:spacing w:line="14" w:lineRule="auto"/>
      <w:jc w:val="left"/>
      <w:rPr>
        <w:sz w:val="20"/>
      </w:rPr>
    </w:pPr>
    <w:r>
      <w:rPr>
        <w:noProof/>
        <w:sz w:val="20"/>
        <w:lang w:eastAsia="ru-RU"/>
      </w:rPr>
      <mc:AlternateContent>
        <mc:Choice Requires="wps">
          <w:drawing>
            <wp:anchor distT="0" distB="0" distL="0" distR="0" simplePos="0" relativeHeight="477965312" behindDoc="1" locked="0" layoutInCell="1" allowOverlap="1" wp14:anchorId="6887A6B1" wp14:editId="3712BA5B">
              <wp:simplePos x="0" y="0"/>
              <wp:positionH relativeFrom="page">
                <wp:posOffset>4937893</wp:posOffset>
              </wp:positionH>
              <wp:positionV relativeFrom="page">
                <wp:posOffset>6887709</wp:posOffset>
              </wp:positionV>
              <wp:extent cx="299085" cy="180340"/>
              <wp:effectExtent l="0" t="0" r="0" b="0"/>
              <wp:wrapNone/>
              <wp:docPr id="278" name="Textbox 2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9085" cy="180340"/>
                      </a:xfrm>
                      <a:prstGeom prst="rect">
                        <a:avLst/>
                      </a:prstGeom>
                    </wps:spPr>
                    <wps:txbx>
                      <w:txbxContent>
                        <w:p w:rsidR="000A5269" w:rsidRDefault="00B43DD3">
                          <w:pPr>
                            <w:spacing w:before="10"/>
                            <w:ind w:left="60"/>
                          </w:pPr>
                          <w:r>
                            <w:rPr>
                              <w:color w:val="3D3C3D"/>
                              <w:spacing w:val="-5"/>
                            </w:rPr>
                            <w:fldChar w:fldCharType="begin"/>
                          </w:r>
                          <w:r>
                            <w:rPr>
                              <w:color w:val="3D3C3D"/>
                              <w:spacing w:val="-5"/>
                            </w:rPr>
                            <w:instrText xml:space="preserve"> PAGE </w:instrText>
                          </w:r>
                          <w:r>
                            <w:rPr>
                              <w:color w:val="3D3C3D"/>
                              <w:spacing w:val="-5"/>
                            </w:rPr>
                            <w:fldChar w:fldCharType="separate"/>
                          </w:r>
                          <w:r w:rsidR="00BD0EC7">
                            <w:rPr>
                              <w:noProof/>
                              <w:color w:val="3D3C3D"/>
                              <w:spacing w:val="-5"/>
                            </w:rPr>
                            <w:t>346</w:t>
                          </w:r>
                          <w:r>
                            <w:rPr>
                              <w:color w:val="3D3C3D"/>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278" o:spid="_x0000_s1032" type="#_x0000_t202" style="position:absolute;margin-left:388.8pt;margin-top:542.35pt;width:23.55pt;height:14.2pt;z-index:-253511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" filled="f" stroked="f">
              <v:path arrowok="t"/>
              <v:textbox inset="0,0,0,0">
                <w:txbxContent>
                  <w:p w:rsidR="000A5269" w:rsidRDefault="00B43DD3">
                    <w:pPr>
                      <w:spacing w:before="10"/>
                      <w:ind w:left="60"/>
                    </w:pPr>
                    <w:r>
                      <w:rPr>
                        <w:color w:val="3D3C3D"/>
                        <w:spacing w:val="-5"/>
                      </w:rPr>
                      <w:fldChar w:fldCharType="begin"/>
                    </w:r>
                    <w:r>
                      <w:rPr>
                        <w:color w:val="3D3C3D"/>
                        <w:spacing w:val="-5"/>
                      </w:rPr>
                      <w:instrText xml:space="preserve"> PAGE </w:instrText>
                    </w:r>
                    <w:r>
                      <w:rPr>
                        <w:color w:val="3D3C3D"/>
                        <w:spacing w:val="-5"/>
                      </w:rPr>
                      <w:fldChar w:fldCharType="separate"/>
                    </w:r>
                    <w:r w:rsidR="00BD0EC7">
                      <w:rPr>
                        <w:noProof/>
                        <w:color w:val="3D3C3D"/>
                        <w:spacing w:val="-5"/>
                      </w:rPr>
                      <w:t>346</w:t>
                    </w:r>
                    <w:r>
                      <w:rPr>
                        <w:color w:val="3D3C3D"/>
                        <w:spacing w:val="-5"/>
                      </w:rPr>
                      <w:fldChar w:fldCharType="end"/>
                    </w:r>
                  </w:p>
                </w:txbxContent>
              </v:textbox>
              <w10:wrap anchorx="page" anchory="page"/>
            </v:shape>
          </w:pict>
        </mc:Fallback>
      </mc:AlternateContent>
    </w:r>
  </w:p>
</w:ftr>
</file>

<file path=word/footer2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A5269" w:rsidRDefault="000A5269">
    <w:pPr>
      <w:pStyle w:val="a3"/>
      <w:spacing w:line="14" w:lineRule="auto"/>
      <w:jc w:val="left"/>
      <w:rPr>
        <w:sz w:val="2"/>
      </w:rPr>
    </w:pPr>
  </w:p>
</w:ftr>
</file>

<file path=word/footer2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A5269" w:rsidRDefault="00B43DD3">
    <w:pPr>
      <w:pStyle w:val="a3"/>
      <w:spacing w:line="14" w:lineRule="auto"/>
      <w:jc w:val="left"/>
      <w:rPr>
        <w:sz w:val="20"/>
      </w:rPr>
    </w:pPr>
    <w:r>
      <w:rPr>
        <w:noProof/>
        <w:sz w:val="20"/>
        <w:lang w:eastAsia="ru-RU"/>
      </w:rPr>
      <mc:AlternateContent>
        <mc:Choice Requires="wps">
          <w:drawing>
            <wp:anchor distT="0" distB="0" distL="0" distR="0" simplePos="0" relativeHeight="477965824" behindDoc="1" locked="0" layoutInCell="1" allowOverlap="1" wp14:anchorId="6483F7AB" wp14:editId="35C14752">
              <wp:simplePos x="0" y="0"/>
              <wp:positionH relativeFrom="page">
                <wp:posOffset>4937893</wp:posOffset>
              </wp:positionH>
              <wp:positionV relativeFrom="page">
                <wp:posOffset>6887709</wp:posOffset>
              </wp:positionV>
              <wp:extent cx="299085" cy="180340"/>
              <wp:effectExtent l="0" t="0" r="0" b="0"/>
              <wp:wrapNone/>
              <wp:docPr id="279" name="Textbox 2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9085" cy="180340"/>
                      </a:xfrm>
                      <a:prstGeom prst="rect">
                        <a:avLst/>
                      </a:prstGeom>
                    </wps:spPr>
                    <wps:txbx>
                      <w:txbxContent>
                        <w:p w:rsidR="000A5269" w:rsidRDefault="00B43DD3">
                          <w:pPr>
                            <w:spacing w:before="10"/>
                            <w:ind w:left="60"/>
                          </w:pPr>
                          <w:r>
                            <w:rPr>
                              <w:color w:val="3D3C3D"/>
                              <w:spacing w:val="-5"/>
                            </w:rPr>
                            <w:fldChar w:fldCharType="begin"/>
                          </w:r>
                          <w:r>
                            <w:rPr>
                              <w:color w:val="3D3C3D"/>
                              <w:spacing w:val="-5"/>
                            </w:rPr>
                            <w:instrText xml:space="preserve"> PAGE </w:instrText>
                          </w:r>
                          <w:r>
                            <w:rPr>
                              <w:color w:val="3D3C3D"/>
                              <w:spacing w:val="-5"/>
                            </w:rPr>
                            <w:fldChar w:fldCharType="separate"/>
                          </w:r>
                          <w:r w:rsidR="00BD0EC7">
                            <w:rPr>
                              <w:noProof/>
                              <w:color w:val="3D3C3D"/>
                              <w:spacing w:val="-5"/>
                            </w:rPr>
                            <w:t>348</w:t>
                          </w:r>
                          <w:r>
                            <w:rPr>
                              <w:color w:val="3D3C3D"/>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279" o:spid="_x0000_s1033" type="#_x0000_t202" style="position:absolute;margin-left:388.8pt;margin-top:542.35pt;width:23.55pt;height:14.2pt;z-index:-253506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" filled="f" stroked="f">
              <v:path arrowok="t"/>
              <v:textbox inset="0,0,0,0">
                <w:txbxContent>
                  <w:p w:rsidR="000A5269" w:rsidRDefault="00B43DD3">
                    <w:pPr>
                      <w:spacing w:before="10"/>
                      <w:ind w:left="60"/>
                    </w:pPr>
                    <w:r>
                      <w:rPr>
                        <w:color w:val="3D3C3D"/>
                        <w:spacing w:val="-5"/>
                      </w:rPr>
                      <w:fldChar w:fldCharType="begin"/>
                    </w:r>
                    <w:r>
                      <w:rPr>
                        <w:color w:val="3D3C3D"/>
                        <w:spacing w:val="-5"/>
                      </w:rPr>
                      <w:instrText xml:space="preserve"> PAGE </w:instrText>
                    </w:r>
                    <w:r>
                      <w:rPr>
                        <w:color w:val="3D3C3D"/>
                        <w:spacing w:val="-5"/>
                      </w:rPr>
                      <w:fldChar w:fldCharType="separate"/>
                    </w:r>
                    <w:r w:rsidR="00BD0EC7">
                      <w:rPr>
                        <w:noProof/>
                        <w:color w:val="3D3C3D"/>
                        <w:spacing w:val="-5"/>
                      </w:rPr>
                      <w:t>348</w:t>
                    </w:r>
                    <w:r>
                      <w:rPr>
                        <w:color w:val="3D3C3D"/>
                        <w:spacing w:val="-5"/>
                      </w:rPr>
                      <w:fldChar w:fldCharType="end"/>
                    </w:r>
                  </w:p>
                </w:txbxContent>
              </v:textbox>
              <w10:wrap anchorx="page" anchory="page"/>
            </v:shape>
          </w:pict>
        </mc:Fallback>
      </mc:AlternateContent>
    </w:r>
  </w:p>
</w:ftr>
</file>

<file path=word/footer2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A5269" w:rsidRDefault="00B43DD3">
    <w:pPr>
      <w:pStyle w:val="a3"/>
      <w:spacing w:line="14" w:lineRule="auto"/>
      <w:jc w:val="left"/>
      <w:rPr>
        <w:sz w:val="17"/>
      </w:rPr>
    </w:pPr>
    <w:r>
      <w:rPr>
        <w:noProof/>
        <w:sz w:val="17"/>
        <w:lang w:eastAsia="ru-RU"/>
      </w:rPr>
      <mc:AlternateContent>
        <mc:Choice Requires="wps">
          <w:drawing>
            <wp:anchor distT="0" distB="0" distL="0" distR="0" simplePos="0" relativeHeight="477966336" behindDoc="1" locked="0" layoutInCell="1" allowOverlap="1" wp14:anchorId="52D9D35A" wp14:editId="098E173D">
              <wp:simplePos x="0" y="0"/>
              <wp:positionH relativeFrom="page">
                <wp:posOffset>3510895</wp:posOffset>
              </wp:positionH>
              <wp:positionV relativeFrom="page">
                <wp:posOffset>9884423</wp:posOffset>
              </wp:positionV>
              <wp:extent cx="299085" cy="180340"/>
              <wp:effectExtent l="0" t="0" r="0" b="0"/>
              <wp:wrapNone/>
              <wp:docPr id="280" name="Textbox 2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9085" cy="180340"/>
                      </a:xfrm>
                      <a:prstGeom prst="rect">
                        <a:avLst/>
                      </a:prstGeom>
                    </wps:spPr>
                    <wps:txbx>
                      <w:txbxContent>
                        <w:p w:rsidR="000A5269" w:rsidRDefault="00B43DD3">
                          <w:pPr>
                            <w:spacing w:before="11"/>
                            <w:ind w:left="60"/>
                          </w:pPr>
                          <w:r>
                            <w:rPr>
                              <w:color w:val="3D3C3D"/>
                              <w:spacing w:val="-5"/>
                            </w:rPr>
                            <w:fldChar w:fldCharType="begin"/>
                          </w:r>
                          <w:r>
                            <w:rPr>
                              <w:color w:val="3D3C3D"/>
                              <w:spacing w:val="-5"/>
                            </w:rPr>
                            <w:instrText xml:space="preserve"> PAGE </w:instrText>
                          </w:r>
                          <w:r>
                            <w:rPr>
                              <w:color w:val="3D3C3D"/>
                              <w:spacing w:val="-5"/>
                            </w:rPr>
                            <w:fldChar w:fldCharType="separate"/>
                          </w:r>
                          <w:r w:rsidR="00BD0EC7">
                            <w:rPr>
                              <w:noProof/>
                              <w:color w:val="3D3C3D"/>
                              <w:spacing w:val="-5"/>
                            </w:rPr>
                            <w:t>349</w:t>
                          </w:r>
                          <w:r>
                            <w:rPr>
                              <w:color w:val="3D3C3D"/>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280" o:spid="_x0000_s1034" type="#_x0000_t202" style="position:absolute;margin-left:276.45pt;margin-top:778.3pt;width:23.55pt;height:14.2pt;z-index:-253501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" filled="f" stroked="f">
              <v:path arrowok="t"/>
              <v:textbox inset="0,0,0,0">
                <w:txbxContent>
                  <w:p w:rsidR="000A5269" w:rsidRDefault="00B43DD3">
                    <w:pPr>
                      <w:spacing w:before="11"/>
                      <w:ind w:left="60"/>
                    </w:pPr>
                    <w:r>
                      <w:rPr>
                        <w:color w:val="3D3C3D"/>
                        <w:spacing w:val="-5"/>
                      </w:rPr>
                      <w:fldChar w:fldCharType="begin"/>
                    </w:r>
                    <w:r>
                      <w:rPr>
                        <w:color w:val="3D3C3D"/>
                        <w:spacing w:val="-5"/>
                      </w:rPr>
                      <w:instrText xml:space="preserve"> PAGE </w:instrText>
                    </w:r>
                    <w:r>
                      <w:rPr>
                        <w:color w:val="3D3C3D"/>
                        <w:spacing w:val="-5"/>
                      </w:rPr>
                      <w:fldChar w:fldCharType="separate"/>
                    </w:r>
                    <w:r w:rsidR="00BD0EC7">
                      <w:rPr>
                        <w:noProof/>
                        <w:color w:val="3D3C3D"/>
                        <w:spacing w:val="-5"/>
                      </w:rPr>
                      <w:t>349</w:t>
                    </w:r>
                    <w:r>
                      <w:rPr>
                        <w:color w:val="3D3C3D"/>
                        <w:spacing w:val="-5"/>
                      </w:rPr>
                      <w:fldChar w:fldCharType="end"/>
                    </w:r>
                  </w:p>
                </w:txbxContent>
              </v:textbox>
              <w10:wrap anchorx="page" anchory="page"/>
            </v:shape>
          </w:pict>
        </mc:Fallback>
      </mc:AlternateContent>
    </w:r>
  </w:p>
</w:ftr>
</file>

<file path=word/footer2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A5269" w:rsidRDefault="000A5269">
    <w:pPr>
      <w:pStyle w:val="a3"/>
      <w:spacing w:line="14" w:lineRule="auto"/>
      <w:jc w:val="left"/>
      <w:rPr>
        <w:sz w:val="2"/>
      </w:rP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A5269" w:rsidRDefault="00B43DD3">
    <w:pPr>
      <w:pStyle w:val="a3"/>
      <w:spacing w:line="14" w:lineRule="auto"/>
      <w:jc w:val="left"/>
      <w:rPr>
        <w:sz w:val="20"/>
      </w:rPr>
    </w:pPr>
    <w:r>
      <w:rPr>
        <w:noProof/>
        <w:sz w:val="20"/>
        <w:lang w:eastAsia="ru-RU"/>
      </w:rPr>
      <mc:AlternateContent>
        <mc:Choice Requires="wps">
          <w:drawing>
            <wp:anchor distT="0" distB="0" distL="0" distR="0" simplePos="0" relativeHeight="477962240" behindDoc="1" locked="0" layoutInCell="1" allowOverlap="1">
              <wp:simplePos x="0" y="0"/>
              <wp:positionH relativeFrom="page">
                <wp:posOffset>3537807</wp:posOffset>
              </wp:positionH>
              <wp:positionV relativeFrom="page">
                <wp:posOffset>9884423</wp:posOffset>
              </wp:positionV>
              <wp:extent cx="235585" cy="180340"/>
              <wp:effectExtent l="0" t="0" r="0" b="0"/>
              <wp:wrapNone/>
              <wp:docPr id="2" name="Text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5585" cy="180340"/>
                      </a:xfrm>
                      <a:prstGeom prst="rect">
                        <a:avLst/>
                      </a:prstGeom>
                    </wps:spPr>
                    <wps:txbx>
                      <w:txbxContent>
                        <w:p w:rsidR="000A5269" w:rsidRDefault="00B43DD3">
                          <w:pPr>
                            <w:spacing w:before="11"/>
                            <w:ind w:left="20"/>
                          </w:pPr>
                          <w:r>
                            <w:rPr>
                              <w:color w:val="3D3C3D"/>
                              <w:spacing w:val="-5"/>
                            </w:rPr>
                            <w:fldChar w:fldCharType="begin"/>
                          </w:r>
                          <w:r>
                            <w:rPr>
                              <w:color w:val="3D3C3D"/>
                              <w:spacing w:val="-5"/>
                            </w:rPr>
                            <w:instrText xml:space="preserve"> PAGE </w:instrText>
                          </w:r>
                          <w:r>
                            <w:rPr>
                              <w:color w:val="3D3C3D"/>
                              <w:spacing w:val="-5"/>
                            </w:rPr>
                            <w:fldChar w:fldCharType="separate"/>
                          </w:r>
                          <w:r w:rsidR="00BD0EC7">
                            <w:rPr>
                              <w:noProof/>
                              <w:color w:val="3D3C3D"/>
                              <w:spacing w:val="-5"/>
                            </w:rPr>
                            <w:t>141</w:t>
                          </w:r>
                          <w:r>
                            <w:rPr>
                              <w:color w:val="3D3C3D"/>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2" o:spid="_x0000_s1027" type="#_x0000_t202" style="position:absolute;margin-left:278.55pt;margin-top:778.3pt;width:18.55pt;height:14.2pt;z-index:-253542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" filled="f" stroked="f">
              <v:path arrowok="t"/>
              <v:textbox inset="0,0,0,0">
                <w:txbxContent>
                  <w:p w:rsidR="000A5269" w:rsidRDefault="00B43DD3">
                    <w:pPr>
                      <w:spacing w:before="11"/>
                      <w:ind w:left="20"/>
                    </w:pPr>
                    <w:r>
                      <w:rPr>
                        <w:color w:val="3D3C3D"/>
                        <w:spacing w:val="-5"/>
                      </w:rPr>
                      <w:fldChar w:fldCharType="begin"/>
                    </w:r>
                    <w:r>
                      <w:rPr>
                        <w:color w:val="3D3C3D"/>
                        <w:spacing w:val="-5"/>
                      </w:rPr>
                      <w:instrText xml:space="preserve"> PAGE </w:instrText>
                    </w:r>
                    <w:r>
                      <w:rPr>
                        <w:color w:val="3D3C3D"/>
                        <w:spacing w:val="-5"/>
                      </w:rPr>
                      <w:fldChar w:fldCharType="separate"/>
                    </w:r>
                    <w:r w:rsidR="00BD0EC7">
                      <w:rPr>
                        <w:noProof/>
                        <w:color w:val="3D3C3D"/>
                        <w:spacing w:val="-5"/>
                      </w:rPr>
                      <w:t>141</w:t>
                    </w:r>
                    <w:r>
                      <w:rPr>
                        <w:color w:val="3D3C3D"/>
                        <w:spacing w:val="-5"/>
                      </w:rPr>
                      <w:fldChar w:fldCharType="end"/>
                    </w:r>
                  </w:p>
                </w:txbxContent>
              </v:textbox>
              <w10:wrap anchorx="page" anchory="page"/>
            </v:shape>
          </w:pict>
        </mc:Fallback>
      </mc:AlternateContent>
    </w:r>
  </w:p>
</w:ftr>
</file>

<file path=word/footer3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A5269" w:rsidRDefault="00B43DD3">
    <w:pPr>
      <w:pStyle w:val="a3"/>
      <w:spacing w:line="14" w:lineRule="auto"/>
      <w:jc w:val="left"/>
      <w:rPr>
        <w:sz w:val="20"/>
      </w:rPr>
    </w:pPr>
    <w:r>
      <w:rPr>
        <w:noProof/>
        <w:sz w:val="20"/>
        <w:lang w:eastAsia="ru-RU"/>
      </w:rPr>
      <mc:AlternateContent>
        <mc:Choice Requires="wps">
          <w:drawing>
            <wp:anchor distT="0" distB="0" distL="0" distR="0" simplePos="0" relativeHeight="477966848" behindDoc="1" locked="0" layoutInCell="1" allowOverlap="1" wp14:anchorId="2B1E3616" wp14:editId="410DA2F0">
              <wp:simplePos x="0" y="0"/>
              <wp:positionH relativeFrom="page">
                <wp:posOffset>3510895</wp:posOffset>
              </wp:positionH>
              <wp:positionV relativeFrom="page">
                <wp:posOffset>9884423</wp:posOffset>
              </wp:positionV>
              <wp:extent cx="299085" cy="180340"/>
              <wp:effectExtent l="0" t="0" r="0" b="0"/>
              <wp:wrapNone/>
              <wp:docPr id="284" name="Textbox 2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9085" cy="180340"/>
                      </a:xfrm>
                      <a:prstGeom prst="rect">
                        <a:avLst/>
                      </a:prstGeom>
                    </wps:spPr>
                    <wps:txbx>
                      <w:txbxContent>
                        <w:p w:rsidR="000A5269" w:rsidRDefault="00B43DD3">
                          <w:pPr>
                            <w:spacing w:before="11"/>
                            <w:ind w:left="60"/>
                          </w:pPr>
                          <w:r>
                            <w:rPr>
                              <w:color w:val="3D3C3D"/>
                              <w:spacing w:val="-5"/>
                            </w:rPr>
                            <w:fldChar w:fldCharType="begin"/>
                          </w:r>
                          <w:r>
                            <w:rPr>
                              <w:color w:val="3D3C3D"/>
                              <w:spacing w:val="-5"/>
                            </w:rPr>
                            <w:instrText xml:space="preserve"> PAGE </w:instrText>
                          </w:r>
                          <w:r>
                            <w:rPr>
                              <w:color w:val="3D3C3D"/>
                              <w:spacing w:val="-5"/>
                            </w:rPr>
                            <w:fldChar w:fldCharType="separate"/>
                          </w:r>
                          <w:r w:rsidR="00BD0EC7">
                            <w:rPr>
                              <w:noProof/>
                              <w:color w:val="3D3C3D"/>
                              <w:spacing w:val="-5"/>
                            </w:rPr>
                            <w:t>351</w:t>
                          </w:r>
                          <w:r>
                            <w:rPr>
                              <w:color w:val="3D3C3D"/>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284" o:spid="_x0000_s1035" type="#_x0000_t202" style="position:absolute;margin-left:276.45pt;margin-top:778.3pt;width:23.55pt;height:14.2pt;z-index:-253496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" filled="f" stroked="f">
              <v:path arrowok="t"/>
              <v:textbox inset="0,0,0,0">
                <w:txbxContent>
                  <w:p w:rsidR="000A5269" w:rsidRDefault="00B43DD3">
                    <w:pPr>
                      <w:spacing w:before="11"/>
                      <w:ind w:left="60"/>
                    </w:pPr>
                    <w:r>
                      <w:rPr>
                        <w:color w:val="3D3C3D"/>
                        <w:spacing w:val="-5"/>
                      </w:rPr>
                      <w:fldChar w:fldCharType="begin"/>
                    </w:r>
                    <w:r>
                      <w:rPr>
                        <w:color w:val="3D3C3D"/>
                        <w:spacing w:val="-5"/>
                      </w:rPr>
                      <w:instrText xml:space="preserve"> PAGE </w:instrText>
                    </w:r>
                    <w:r>
                      <w:rPr>
                        <w:color w:val="3D3C3D"/>
                        <w:spacing w:val="-5"/>
                      </w:rPr>
                      <w:fldChar w:fldCharType="separate"/>
                    </w:r>
                    <w:r w:rsidR="00BD0EC7">
                      <w:rPr>
                        <w:noProof/>
                        <w:color w:val="3D3C3D"/>
                        <w:spacing w:val="-5"/>
                      </w:rPr>
                      <w:t>351</w:t>
                    </w:r>
                    <w:r>
                      <w:rPr>
                        <w:color w:val="3D3C3D"/>
                        <w:spacing w:val="-5"/>
                      </w:rPr>
                      <w:fldChar w:fldCharType="end"/>
                    </w:r>
                  </w:p>
                </w:txbxContent>
              </v:textbox>
              <w10:wrap anchorx="page" anchory="page"/>
            </v:shape>
          </w:pict>
        </mc:Fallback>
      </mc:AlternateContent>
    </w:r>
  </w:p>
</w:ftr>
</file>

<file path=word/footer3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A5269" w:rsidRDefault="000A5269">
    <w:pPr>
      <w:pStyle w:val="a3"/>
      <w:spacing w:line="14" w:lineRule="auto"/>
      <w:jc w:val="left"/>
      <w:rPr>
        <w:sz w:val="2"/>
      </w:rPr>
    </w:pPr>
  </w:p>
</w:ftr>
</file>

<file path=word/footer3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A5269" w:rsidRDefault="00B43DD3">
    <w:pPr>
      <w:pStyle w:val="a3"/>
      <w:spacing w:line="14" w:lineRule="auto"/>
      <w:jc w:val="left"/>
      <w:rPr>
        <w:sz w:val="17"/>
      </w:rPr>
    </w:pPr>
    <w:r>
      <w:rPr>
        <w:noProof/>
        <w:sz w:val="17"/>
        <w:lang w:eastAsia="ru-RU"/>
      </w:rPr>
      <mc:AlternateContent>
        <mc:Choice Requires="wps">
          <w:drawing>
            <wp:anchor distT="0" distB="0" distL="0" distR="0" simplePos="0" relativeHeight="477967872" behindDoc="1" locked="0" layoutInCell="1" allowOverlap="1" wp14:anchorId="4330ACD3" wp14:editId="3D62FA1D">
              <wp:simplePos x="0" y="0"/>
              <wp:positionH relativeFrom="page">
                <wp:posOffset>3767081</wp:posOffset>
              </wp:positionH>
              <wp:positionV relativeFrom="page">
                <wp:posOffset>9885951</wp:posOffset>
              </wp:positionV>
              <wp:extent cx="299085" cy="180340"/>
              <wp:effectExtent l="0" t="0" r="0" b="0"/>
              <wp:wrapNone/>
              <wp:docPr id="286" name="Textbox 2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9085" cy="180340"/>
                      </a:xfrm>
                      <a:prstGeom prst="rect">
                        <a:avLst/>
                      </a:prstGeom>
                    </wps:spPr>
                    <wps:txbx>
                      <w:txbxContent>
                        <w:p w:rsidR="000A5269" w:rsidRDefault="00B43DD3">
                          <w:pPr>
                            <w:spacing w:before="11"/>
                            <w:ind w:left="60"/>
                          </w:pPr>
                          <w:r>
                            <w:rPr>
                              <w:color w:val="3D3C3D"/>
                              <w:spacing w:val="-5"/>
                            </w:rPr>
                            <w:fldChar w:fldCharType="begin"/>
                          </w:r>
                          <w:r>
                            <w:rPr>
                              <w:color w:val="3D3C3D"/>
                              <w:spacing w:val="-5"/>
                            </w:rPr>
                            <w:instrText xml:space="preserve"> PAGE </w:instrText>
                          </w:r>
                          <w:r>
                            <w:rPr>
                              <w:color w:val="3D3C3D"/>
                              <w:spacing w:val="-5"/>
                            </w:rPr>
                            <w:fldChar w:fldCharType="separate"/>
                          </w:r>
                          <w:r w:rsidR="00BD0EC7">
                            <w:rPr>
                              <w:noProof/>
                              <w:color w:val="3D3C3D"/>
                              <w:spacing w:val="-5"/>
                            </w:rPr>
                            <w:t>442</w:t>
                          </w:r>
                          <w:r>
                            <w:rPr>
                              <w:color w:val="3D3C3D"/>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286" o:spid="_x0000_s1036" type="#_x0000_t202" style="position:absolute;margin-left:296.6pt;margin-top:778.4pt;width:23.55pt;height:14.2pt;z-index:-253486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" filled="f" stroked="f">
              <v:path arrowok="t"/>
              <v:textbox inset="0,0,0,0">
                <w:txbxContent>
                  <w:p w:rsidR="000A5269" w:rsidRDefault="00B43DD3">
                    <w:pPr>
                      <w:spacing w:before="11"/>
                      <w:ind w:left="60"/>
                    </w:pPr>
                    <w:r>
                      <w:rPr>
                        <w:color w:val="3D3C3D"/>
                        <w:spacing w:val="-5"/>
                      </w:rPr>
                      <w:fldChar w:fldCharType="begin"/>
                    </w:r>
                    <w:r>
                      <w:rPr>
                        <w:color w:val="3D3C3D"/>
                        <w:spacing w:val="-5"/>
                      </w:rPr>
                      <w:instrText xml:space="preserve"> PAGE </w:instrText>
                    </w:r>
                    <w:r>
                      <w:rPr>
                        <w:color w:val="3D3C3D"/>
                        <w:spacing w:val="-5"/>
                      </w:rPr>
                      <w:fldChar w:fldCharType="separate"/>
                    </w:r>
                    <w:r w:rsidR="00BD0EC7">
                      <w:rPr>
                        <w:noProof/>
                        <w:color w:val="3D3C3D"/>
                        <w:spacing w:val="-5"/>
                      </w:rPr>
                      <w:t>442</w:t>
                    </w:r>
                    <w:r>
                      <w:rPr>
                        <w:color w:val="3D3C3D"/>
                        <w:spacing w:val="-5"/>
                      </w:rPr>
                      <w:fldChar w:fldCharType="end"/>
                    </w:r>
                  </w:p>
                </w:txbxContent>
              </v:textbox>
              <w10:wrap anchorx="page" anchory="page"/>
            </v:shape>
          </w:pict>
        </mc:Fallback>
      </mc:AlternateContent>
    </w:r>
  </w:p>
</w:ftr>
</file>

<file path=word/footer3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A5269" w:rsidRDefault="00B43DD3">
    <w:pPr>
      <w:pStyle w:val="a3"/>
      <w:spacing w:line="14" w:lineRule="auto"/>
      <w:jc w:val="left"/>
      <w:rPr>
        <w:sz w:val="20"/>
      </w:rPr>
    </w:pPr>
    <w:r>
      <w:rPr>
        <w:noProof/>
        <w:sz w:val="20"/>
        <w:lang w:eastAsia="ru-RU"/>
      </w:rPr>
      <mc:AlternateContent>
        <mc:Choice Requires="wps">
          <w:drawing>
            <wp:anchor distT="0" distB="0" distL="0" distR="0" simplePos="0" relativeHeight="477967360" behindDoc="1" locked="0" layoutInCell="1" allowOverlap="1" wp14:anchorId="1921EDC0" wp14:editId="45AA8F9A">
              <wp:simplePos x="0" y="0"/>
              <wp:positionH relativeFrom="page">
                <wp:posOffset>3512407</wp:posOffset>
              </wp:positionH>
              <wp:positionV relativeFrom="page">
                <wp:posOffset>9885951</wp:posOffset>
              </wp:positionV>
              <wp:extent cx="299085" cy="180340"/>
              <wp:effectExtent l="0" t="0" r="0" b="0"/>
              <wp:wrapNone/>
              <wp:docPr id="285" name="Textbox 2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9085" cy="180340"/>
                      </a:xfrm>
                      <a:prstGeom prst="rect">
                        <a:avLst/>
                      </a:prstGeom>
                    </wps:spPr>
                    <wps:txbx>
                      <w:txbxContent>
                        <w:p w:rsidR="000A5269" w:rsidRDefault="00B43DD3">
                          <w:pPr>
                            <w:spacing w:before="11"/>
                            <w:ind w:left="60"/>
                          </w:pPr>
                          <w:r>
                            <w:rPr>
                              <w:color w:val="3D3C3D"/>
                              <w:spacing w:val="-5"/>
                            </w:rPr>
                            <w:fldChar w:fldCharType="begin"/>
                          </w:r>
                          <w:r>
                            <w:rPr>
                              <w:color w:val="3D3C3D"/>
                              <w:spacing w:val="-5"/>
                            </w:rPr>
                            <w:instrText xml:space="preserve"> PAGE </w:instrText>
                          </w:r>
                          <w:r>
                            <w:rPr>
                              <w:color w:val="3D3C3D"/>
                              <w:spacing w:val="-5"/>
                            </w:rPr>
                            <w:fldChar w:fldCharType="separate"/>
                          </w:r>
                          <w:r w:rsidR="00BD0EC7">
                            <w:rPr>
                              <w:noProof/>
                              <w:color w:val="3D3C3D"/>
                              <w:spacing w:val="-5"/>
                            </w:rPr>
                            <w:t>443</w:t>
                          </w:r>
                          <w:r>
                            <w:rPr>
                              <w:color w:val="3D3C3D"/>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285" o:spid="_x0000_s1037" type="#_x0000_t202" style="position:absolute;margin-left:276.55pt;margin-top:778.4pt;width:23.55pt;height:14.2pt;z-index:-253491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" filled="f" stroked="f">
              <v:path arrowok="t"/>
              <v:textbox inset="0,0,0,0">
                <w:txbxContent>
                  <w:p w:rsidR="000A5269" w:rsidRDefault="00B43DD3">
                    <w:pPr>
                      <w:spacing w:before="11"/>
                      <w:ind w:left="60"/>
                    </w:pPr>
                    <w:r>
                      <w:rPr>
                        <w:color w:val="3D3C3D"/>
                        <w:spacing w:val="-5"/>
                      </w:rPr>
                      <w:fldChar w:fldCharType="begin"/>
                    </w:r>
                    <w:r>
                      <w:rPr>
                        <w:color w:val="3D3C3D"/>
                        <w:spacing w:val="-5"/>
                      </w:rPr>
                      <w:instrText xml:space="preserve"> PAGE </w:instrText>
                    </w:r>
                    <w:r>
                      <w:rPr>
                        <w:color w:val="3D3C3D"/>
                        <w:spacing w:val="-5"/>
                      </w:rPr>
                      <w:fldChar w:fldCharType="separate"/>
                    </w:r>
                    <w:r w:rsidR="00BD0EC7">
                      <w:rPr>
                        <w:noProof/>
                        <w:color w:val="3D3C3D"/>
                        <w:spacing w:val="-5"/>
                      </w:rPr>
                      <w:t>443</w:t>
                    </w:r>
                    <w:r>
                      <w:rPr>
                        <w:color w:val="3D3C3D"/>
                        <w:spacing w:val="-5"/>
                      </w:rPr>
                      <w:fldChar w:fldCharType="end"/>
                    </w:r>
                  </w:p>
                </w:txbxContent>
              </v:textbox>
              <w10:wrap anchorx="page" anchory="page"/>
            </v:shape>
          </w:pict>
        </mc:Fallback>
      </mc:AlternateContent>
    </w:r>
  </w:p>
</w:ftr>
</file>

<file path=word/footer3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A5269" w:rsidRDefault="00B43DD3">
    <w:pPr>
      <w:pStyle w:val="a3"/>
      <w:spacing w:line="14" w:lineRule="auto"/>
      <w:jc w:val="left"/>
      <w:rPr>
        <w:sz w:val="20"/>
      </w:rPr>
    </w:pPr>
    <w:r>
      <w:rPr>
        <w:noProof/>
        <w:sz w:val="20"/>
        <w:lang w:eastAsia="ru-RU"/>
      </w:rPr>
      <mc:AlternateContent>
        <mc:Choice Requires="wps">
          <w:drawing>
            <wp:anchor distT="0" distB="0" distL="0" distR="0" simplePos="0" relativeHeight="477969920" behindDoc="1" locked="0" layoutInCell="1" allowOverlap="1" wp14:anchorId="745235CA" wp14:editId="10E6737B">
              <wp:simplePos x="0" y="0"/>
              <wp:positionH relativeFrom="page">
                <wp:posOffset>3767081</wp:posOffset>
              </wp:positionH>
              <wp:positionV relativeFrom="page">
                <wp:posOffset>9885951</wp:posOffset>
              </wp:positionV>
              <wp:extent cx="299085" cy="180340"/>
              <wp:effectExtent l="0" t="0" r="0" b="0"/>
              <wp:wrapNone/>
              <wp:docPr id="383" name="Textbox 3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9085" cy="180340"/>
                      </a:xfrm>
                      <a:prstGeom prst="rect">
                        <a:avLst/>
                      </a:prstGeom>
                    </wps:spPr>
                    <wps:txbx>
                      <w:txbxContent>
                        <w:p w:rsidR="000A5269" w:rsidRDefault="00B43DD3">
                          <w:pPr>
                            <w:spacing w:before="11"/>
                            <w:ind w:left="60"/>
                          </w:pPr>
                          <w:r>
                            <w:rPr>
                              <w:color w:val="3D3C3D"/>
                              <w:spacing w:val="-5"/>
                            </w:rPr>
                            <w:fldChar w:fldCharType="begin"/>
                          </w:r>
                          <w:r>
                            <w:rPr>
                              <w:color w:val="3D3C3D"/>
                              <w:spacing w:val="-5"/>
                            </w:rPr>
                            <w:instrText xml:space="preserve"> PAGE </w:instrText>
                          </w:r>
                          <w:r>
                            <w:rPr>
                              <w:color w:val="3D3C3D"/>
                              <w:spacing w:val="-5"/>
                            </w:rPr>
                            <w:fldChar w:fldCharType="separate"/>
                          </w:r>
                          <w:r w:rsidR="00BD0EC7">
                            <w:rPr>
                              <w:noProof/>
                              <w:color w:val="3D3C3D"/>
                              <w:spacing w:val="-5"/>
                            </w:rPr>
                            <w:t>476</w:t>
                          </w:r>
                          <w:r>
                            <w:rPr>
                              <w:color w:val="3D3C3D"/>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383" o:spid="_x0000_s1038" type="#_x0000_t202" style="position:absolute;margin-left:296.6pt;margin-top:778.4pt;width:23.55pt;height:14.2pt;z-index:-253465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" filled="f" stroked="f">
              <v:path arrowok="t"/>
              <v:textbox inset="0,0,0,0">
                <w:txbxContent>
                  <w:p w:rsidR="000A5269" w:rsidRDefault="00B43DD3">
                    <w:pPr>
                      <w:spacing w:before="11"/>
                      <w:ind w:left="60"/>
                    </w:pPr>
                    <w:r>
                      <w:rPr>
                        <w:color w:val="3D3C3D"/>
                        <w:spacing w:val="-5"/>
                      </w:rPr>
                      <w:fldChar w:fldCharType="begin"/>
                    </w:r>
                    <w:r>
                      <w:rPr>
                        <w:color w:val="3D3C3D"/>
                        <w:spacing w:val="-5"/>
                      </w:rPr>
                      <w:instrText xml:space="preserve"> PAGE </w:instrText>
                    </w:r>
                    <w:r>
                      <w:rPr>
                        <w:color w:val="3D3C3D"/>
                        <w:spacing w:val="-5"/>
                      </w:rPr>
                      <w:fldChar w:fldCharType="separate"/>
                    </w:r>
                    <w:r w:rsidR="00BD0EC7">
                      <w:rPr>
                        <w:noProof/>
                        <w:color w:val="3D3C3D"/>
                        <w:spacing w:val="-5"/>
                      </w:rPr>
                      <w:t>476</w:t>
                    </w:r>
                    <w:r>
                      <w:rPr>
                        <w:color w:val="3D3C3D"/>
                        <w:spacing w:val="-5"/>
                      </w:rPr>
                      <w:fldChar w:fldCharType="end"/>
                    </w:r>
                  </w:p>
                </w:txbxContent>
              </v:textbox>
              <w10:wrap anchorx="page" anchory="page"/>
            </v:shape>
          </w:pict>
        </mc:Fallback>
      </mc:AlternateContent>
    </w:r>
  </w:p>
</w:ftr>
</file>

<file path=word/footer3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A5269" w:rsidRDefault="00B43DD3">
    <w:pPr>
      <w:pStyle w:val="a3"/>
      <w:spacing w:line="14" w:lineRule="auto"/>
      <w:jc w:val="left"/>
      <w:rPr>
        <w:sz w:val="20"/>
      </w:rPr>
    </w:pPr>
    <w:r>
      <w:rPr>
        <w:noProof/>
        <w:sz w:val="20"/>
        <w:lang w:eastAsia="ru-RU"/>
      </w:rPr>
      <mc:AlternateContent>
        <mc:Choice Requires="wps">
          <w:drawing>
            <wp:anchor distT="0" distB="0" distL="0" distR="0" simplePos="0" relativeHeight="477968384" behindDoc="1" locked="0" layoutInCell="1" allowOverlap="1" wp14:anchorId="73E8FB24" wp14:editId="4BF77C87">
              <wp:simplePos x="0" y="0"/>
              <wp:positionH relativeFrom="page">
                <wp:posOffset>692912</wp:posOffset>
              </wp:positionH>
              <wp:positionV relativeFrom="page">
                <wp:posOffset>9647557</wp:posOffset>
              </wp:positionV>
              <wp:extent cx="1824355" cy="9525"/>
              <wp:effectExtent l="0" t="0" r="0" b="0"/>
              <wp:wrapNone/>
              <wp:docPr id="380" name="Graphic 38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4355" cy="9525"/>
                      </a:xfrm>
                      <a:custGeom>
                        <a:avLst/>
                        <a:gdLst/>
                        <a:ahLst/>
                        <a:cxnLst/>
                        <a:rect l="l" t="t" r="r" b="b"/>
                        <a:pathLst>
                          <a:path w="1824355" h="9525">
                            <a:moveTo>
                              <a:pt x="1823885" y="0"/>
                            </a:moveTo>
                            <a:lnTo>
                              <a:pt x="0" y="0"/>
                            </a:lnTo>
                            <a:lnTo>
                              <a:pt x="0" y="9128"/>
                            </a:lnTo>
                            <a:lnTo>
                              <a:pt x="1823885" y="9128"/>
                            </a:lnTo>
                            <a:lnTo>
                              <a:pt x="1823885" y="0"/>
                            </a:lnTo>
                            <a:close/>
                          </a:path>
                        </a:pathLst>
                      </a:custGeom>
                      <a:solidFill>
                        <a:srgbClr val="3D3C3D"/>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54.560001pt;margin-top:759.650208pt;width:143.613pt;height:.71878pt;mso-position-horizontal-relative:page;mso-position-vertical-relative:page;z-index:-25348096" id="docshape354" filled="true" fillcolor="#3d3c3d" stroked="false">
              <v:fill type="solid"/>
              <w10:wrap type="none"/>
            </v:rect>
          </w:pict>
        </mc:Fallback>
      </mc:AlternateContent>
    </w:r>
    <w:r>
      <w:rPr>
        <w:noProof/>
        <w:sz w:val="20"/>
        <w:lang w:eastAsia="ru-RU"/>
      </w:rPr>
      <mc:AlternateContent>
        <mc:Choice Requires="wps">
          <w:drawing>
            <wp:anchor distT="0" distB="0" distL="0" distR="0" simplePos="0" relativeHeight="477968896" behindDoc="1" locked="0" layoutInCell="1" allowOverlap="1" wp14:anchorId="707128D2" wp14:editId="40380211">
              <wp:simplePos x="0" y="0"/>
              <wp:positionH relativeFrom="page">
                <wp:posOffset>680208</wp:posOffset>
              </wp:positionH>
              <wp:positionV relativeFrom="page">
                <wp:posOffset>9685469</wp:posOffset>
              </wp:positionV>
              <wp:extent cx="1464945" cy="219075"/>
              <wp:effectExtent l="0" t="0" r="0" b="0"/>
              <wp:wrapNone/>
              <wp:docPr id="381" name="Textbox 3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64945" cy="219075"/>
                      </a:xfrm>
                      <a:prstGeom prst="rect">
                        <a:avLst/>
                      </a:prstGeom>
                    </wps:spPr>
                    <wps:txbx>
                      <w:txbxContent>
                        <w:p w:rsidR="000A5269" w:rsidRDefault="00B43DD3">
                          <w:pPr>
                            <w:spacing w:before="49"/>
                            <w:ind w:left="20"/>
                            <w:rPr>
                              <w:sz w:val="24"/>
                            </w:rPr>
                          </w:pPr>
                          <w:r>
                            <w:rPr>
                              <w:color w:val="3D3C3D"/>
                              <w:sz w:val="24"/>
                              <w:vertAlign w:val="superscript"/>
                            </w:rPr>
                            <w:t>1010</w:t>
                          </w:r>
                          <w:r>
                            <w:rPr>
                              <w:color w:val="3D3C3D"/>
                              <w:spacing w:val="-9"/>
                              <w:sz w:val="24"/>
                            </w:rPr>
                            <w:t xml:space="preserve"> </w:t>
                          </w:r>
                          <w:r>
                            <w:rPr>
                              <w:color w:val="3D3C3D"/>
                              <w:sz w:val="24"/>
                            </w:rPr>
                            <w:t>Впечатано</w:t>
                          </w:r>
                          <w:r>
                            <w:rPr>
                              <w:color w:val="3D3C3D"/>
                              <w:spacing w:val="-9"/>
                              <w:sz w:val="24"/>
                            </w:rPr>
                            <w:t xml:space="preserve"> </w:t>
                          </w:r>
                          <w:r>
                            <w:rPr>
                              <w:color w:val="3D3C3D"/>
                              <w:spacing w:val="-2"/>
                              <w:sz w:val="24"/>
                            </w:rPr>
                            <w:t>сверху.</w:t>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381" o:spid="_x0000_s1039" type="#_x0000_t202" style="position:absolute;margin-left:53.55pt;margin-top:762.65pt;width:115.35pt;height:17.25pt;z-index:-253475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" filled="f" stroked="f">
              <v:path arrowok="t"/>
              <v:textbox inset="0,0,0,0">
                <w:txbxContent>
                  <w:p w:rsidR="000A5269" w:rsidRDefault="00B43DD3">
                    <w:pPr>
                      <w:spacing w:before="49"/>
                      <w:ind w:left="20"/>
                      <w:rPr>
                        <w:sz w:val="24"/>
                      </w:rPr>
                    </w:pPr>
                    <w:r>
                      <w:rPr>
                        <w:color w:val="3D3C3D"/>
                        <w:sz w:val="24"/>
                        <w:vertAlign w:val="superscript"/>
                      </w:rPr>
                      <w:t>1010</w:t>
                    </w:r>
                    <w:r>
                      <w:rPr>
                        <w:color w:val="3D3C3D"/>
                        <w:spacing w:val="-9"/>
                        <w:sz w:val="24"/>
                      </w:rPr>
                      <w:t xml:space="preserve"> </w:t>
                    </w:r>
                    <w:r>
                      <w:rPr>
                        <w:color w:val="3D3C3D"/>
                        <w:sz w:val="24"/>
                      </w:rPr>
                      <w:t>Впечатано</w:t>
                    </w:r>
                    <w:r>
                      <w:rPr>
                        <w:color w:val="3D3C3D"/>
                        <w:spacing w:val="-9"/>
                        <w:sz w:val="24"/>
                      </w:rPr>
                      <w:t xml:space="preserve"> </w:t>
                    </w:r>
                    <w:r>
                      <w:rPr>
                        <w:color w:val="3D3C3D"/>
                        <w:spacing w:val="-2"/>
                        <w:sz w:val="24"/>
                      </w:rPr>
                      <w:t>сверху.</w:t>
                    </w:r>
                  </w:p>
                </w:txbxContent>
              </v:textbox>
              <w10:wrap anchorx="page" anchory="page"/>
            </v:shape>
          </w:pict>
        </mc:Fallback>
      </mc:AlternateContent>
    </w:r>
    <w:r>
      <w:rPr>
        <w:noProof/>
        <w:sz w:val="20"/>
        <w:lang w:eastAsia="ru-RU"/>
      </w:rPr>
      <mc:AlternateContent>
        <mc:Choice Requires="wps">
          <w:drawing>
            <wp:anchor distT="0" distB="0" distL="0" distR="0" simplePos="0" relativeHeight="477969408" behindDoc="1" locked="0" layoutInCell="1" allowOverlap="1" wp14:anchorId="3FB410BB" wp14:editId="79F2A581">
              <wp:simplePos x="0" y="0"/>
              <wp:positionH relativeFrom="page">
                <wp:posOffset>3512407</wp:posOffset>
              </wp:positionH>
              <wp:positionV relativeFrom="page">
                <wp:posOffset>9885951</wp:posOffset>
              </wp:positionV>
              <wp:extent cx="299085" cy="180340"/>
              <wp:effectExtent l="0" t="0" r="0" b="0"/>
              <wp:wrapNone/>
              <wp:docPr id="382" name="Textbox 3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9085" cy="180340"/>
                      </a:xfrm>
                      <a:prstGeom prst="rect">
                        <a:avLst/>
                      </a:prstGeom>
                    </wps:spPr>
                    <wps:txbx>
                      <w:txbxContent>
                        <w:p w:rsidR="000A5269" w:rsidRDefault="00B43DD3">
                          <w:pPr>
                            <w:spacing w:before="11"/>
                            <w:ind w:left="60"/>
                          </w:pPr>
                          <w:r>
                            <w:rPr>
                              <w:color w:val="3D3C3D"/>
                              <w:spacing w:val="-5"/>
                            </w:rPr>
                            <w:fldChar w:fldCharType="begin"/>
                          </w:r>
                          <w:r>
                            <w:rPr>
                              <w:color w:val="3D3C3D"/>
                              <w:spacing w:val="-5"/>
                            </w:rPr>
                            <w:instrText xml:space="preserve"> PAGE </w:instrText>
                          </w:r>
                          <w:r>
                            <w:rPr>
                              <w:color w:val="3D3C3D"/>
                              <w:spacing w:val="-5"/>
                            </w:rPr>
                            <w:fldChar w:fldCharType="separate"/>
                          </w:r>
                          <w:r w:rsidR="00BD0EC7">
                            <w:rPr>
                              <w:noProof/>
                              <w:color w:val="3D3C3D"/>
                              <w:spacing w:val="-5"/>
                            </w:rPr>
                            <w:t>473</w:t>
                          </w:r>
                          <w:r>
                            <w:rPr>
                              <w:color w:val="3D3C3D"/>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382" o:spid="_x0000_s1040" type="#_x0000_t202" style="position:absolute;margin-left:276.55pt;margin-top:778.4pt;width:23.55pt;height:14.2pt;z-index:-253470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" filled="f" stroked="f">
              <v:path arrowok="t"/>
              <v:textbox inset="0,0,0,0">
                <w:txbxContent>
                  <w:p w:rsidR="000A5269" w:rsidRDefault="00B43DD3">
                    <w:pPr>
                      <w:spacing w:before="11"/>
                      <w:ind w:left="60"/>
                    </w:pPr>
                    <w:r>
                      <w:rPr>
                        <w:color w:val="3D3C3D"/>
                        <w:spacing w:val="-5"/>
                      </w:rPr>
                      <w:fldChar w:fldCharType="begin"/>
                    </w:r>
                    <w:r>
                      <w:rPr>
                        <w:color w:val="3D3C3D"/>
                        <w:spacing w:val="-5"/>
                      </w:rPr>
                      <w:instrText xml:space="preserve"> PAGE </w:instrText>
                    </w:r>
                    <w:r>
                      <w:rPr>
                        <w:color w:val="3D3C3D"/>
                        <w:spacing w:val="-5"/>
                      </w:rPr>
                      <w:fldChar w:fldCharType="separate"/>
                    </w:r>
                    <w:r w:rsidR="00BD0EC7">
                      <w:rPr>
                        <w:noProof/>
                        <w:color w:val="3D3C3D"/>
                        <w:spacing w:val="-5"/>
                      </w:rPr>
                      <w:t>473</w:t>
                    </w:r>
                    <w:r>
                      <w:rPr>
                        <w:color w:val="3D3C3D"/>
                        <w:spacing w:val="-5"/>
                      </w:rPr>
                      <w:fldChar w:fldCharType="end"/>
                    </w:r>
                  </w:p>
                </w:txbxContent>
              </v:textbox>
              <w10:wrap anchorx="page" anchory="page"/>
            </v:shape>
          </w:pict>
        </mc:Fallback>
      </mc:AlternateContent>
    </w:r>
  </w:p>
</w:ftr>
</file>

<file path=word/footer3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A5269" w:rsidRDefault="00B43DD3">
    <w:pPr>
      <w:pStyle w:val="a3"/>
      <w:spacing w:line="14" w:lineRule="auto"/>
      <w:jc w:val="left"/>
      <w:rPr>
        <w:sz w:val="20"/>
      </w:rPr>
    </w:pPr>
    <w:r>
      <w:rPr>
        <w:noProof/>
        <w:sz w:val="20"/>
        <w:lang w:eastAsia="ru-RU"/>
      </w:rPr>
      <mc:AlternateContent>
        <mc:Choice Requires="wps">
          <w:drawing>
            <wp:anchor distT="0" distB="0" distL="0" distR="0" simplePos="0" relativeHeight="477970944" behindDoc="1" locked="0" layoutInCell="1" allowOverlap="1" wp14:anchorId="6CC44251" wp14:editId="40311264">
              <wp:simplePos x="0" y="0"/>
              <wp:positionH relativeFrom="page">
                <wp:posOffset>3767081</wp:posOffset>
              </wp:positionH>
              <wp:positionV relativeFrom="page">
                <wp:posOffset>9885951</wp:posOffset>
              </wp:positionV>
              <wp:extent cx="299085" cy="180340"/>
              <wp:effectExtent l="0" t="0" r="0" b="0"/>
              <wp:wrapNone/>
              <wp:docPr id="385" name="Textbox 3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9085" cy="180340"/>
                      </a:xfrm>
                      <a:prstGeom prst="rect">
                        <a:avLst/>
                      </a:prstGeom>
                    </wps:spPr>
                    <wps:txbx>
                      <w:txbxContent>
                        <w:p w:rsidR="000A5269" w:rsidRDefault="00B43DD3">
                          <w:pPr>
                            <w:spacing w:before="11"/>
                            <w:ind w:left="60"/>
                          </w:pPr>
                          <w:r>
                            <w:rPr>
                              <w:color w:val="3D3C3D"/>
                              <w:spacing w:val="-5"/>
                            </w:rPr>
                            <w:fldChar w:fldCharType="begin"/>
                          </w:r>
                          <w:r>
                            <w:rPr>
                              <w:color w:val="3D3C3D"/>
                              <w:spacing w:val="-5"/>
                            </w:rPr>
                            <w:instrText xml:space="preserve"> PAGE </w:instrText>
                          </w:r>
                          <w:r>
                            <w:rPr>
                              <w:color w:val="3D3C3D"/>
                              <w:spacing w:val="-5"/>
                            </w:rPr>
                            <w:fldChar w:fldCharType="separate"/>
                          </w:r>
                          <w:r w:rsidR="00BD0EC7">
                            <w:rPr>
                              <w:noProof/>
                              <w:color w:val="3D3C3D"/>
                              <w:spacing w:val="-5"/>
                            </w:rPr>
                            <w:t>486</w:t>
                          </w:r>
                          <w:r>
                            <w:rPr>
                              <w:color w:val="3D3C3D"/>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385" o:spid="_x0000_s1041" type="#_x0000_t202" style="position:absolute;margin-left:296.6pt;margin-top:778.4pt;width:23.55pt;height:14.2pt;z-index:-253455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" filled="f" stroked="f">
              <v:path arrowok="t"/>
              <v:textbox inset="0,0,0,0">
                <w:txbxContent>
                  <w:p w:rsidR="000A5269" w:rsidRDefault="00B43DD3">
                    <w:pPr>
                      <w:spacing w:before="11"/>
                      <w:ind w:left="60"/>
                    </w:pPr>
                    <w:r>
                      <w:rPr>
                        <w:color w:val="3D3C3D"/>
                        <w:spacing w:val="-5"/>
                      </w:rPr>
                      <w:fldChar w:fldCharType="begin"/>
                    </w:r>
                    <w:r>
                      <w:rPr>
                        <w:color w:val="3D3C3D"/>
                        <w:spacing w:val="-5"/>
                      </w:rPr>
                      <w:instrText xml:space="preserve"> PAGE </w:instrText>
                    </w:r>
                    <w:r>
                      <w:rPr>
                        <w:color w:val="3D3C3D"/>
                        <w:spacing w:val="-5"/>
                      </w:rPr>
                      <w:fldChar w:fldCharType="separate"/>
                    </w:r>
                    <w:r w:rsidR="00BD0EC7">
                      <w:rPr>
                        <w:noProof/>
                        <w:color w:val="3D3C3D"/>
                        <w:spacing w:val="-5"/>
                      </w:rPr>
                      <w:t>486</w:t>
                    </w:r>
                    <w:r>
                      <w:rPr>
                        <w:color w:val="3D3C3D"/>
                        <w:spacing w:val="-5"/>
                      </w:rPr>
                      <w:fldChar w:fldCharType="end"/>
                    </w:r>
                  </w:p>
                </w:txbxContent>
              </v:textbox>
              <w10:wrap anchorx="page" anchory="page"/>
            </v:shape>
          </w:pict>
        </mc:Fallback>
      </mc:AlternateContent>
    </w:r>
  </w:p>
</w:ftr>
</file>

<file path=word/footer3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A5269" w:rsidRDefault="00B43DD3">
    <w:pPr>
      <w:pStyle w:val="a3"/>
      <w:spacing w:line="14" w:lineRule="auto"/>
      <w:jc w:val="left"/>
      <w:rPr>
        <w:sz w:val="20"/>
      </w:rPr>
    </w:pPr>
    <w:r>
      <w:rPr>
        <w:noProof/>
        <w:sz w:val="20"/>
        <w:lang w:eastAsia="ru-RU"/>
      </w:rPr>
      <mc:AlternateContent>
        <mc:Choice Requires="wps">
          <w:drawing>
            <wp:anchor distT="0" distB="0" distL="0" distR="0" simplePos="0" relativeHeight="477970432" behindDoc="1" locked="0" layoutInCell="1" allowOverlap="1" wp14:anchorId="359B4EA3" wp14:editId="2224818F">
              <wp:simplePos x="0" y="0"/>
              <wp:positionH relativeFrom="page">
                <wp:posOffset>3512407</wp:posOffset>
              </wp:positionH>
              <wp:positionV relativeFrom="page">
                <wp:posOffset>9885951</wp:posOffset>
              </wp:positionV>
              <wp:extent cx="299085" cy="180340"/>
              <wp:effectExtent l="0" t="0" r="0" b="0"/>
              <wp:wrapNone/>
              <wp:docPr id="384" name="Textbox 3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9085" cy="180340"/>
                      </a:xfrm>
                      <a:prstGeom prst="rect">
                        <a:avLst/>
                      </a:prstGeom>
                    </wps:spPr>
                    <wps:txbx>
                      <w:txbxContent>
                        <w:p w:rsidR="000A5269" w:rsidRDefault="00B43DD3">
                          <w:pPr>
                            <w:spacing w:before="11"/>
                            <w:ind w:left="60"/>
                          </w:pPr>
                          <w:r>
                            <w:rPr>
                              <w:color w:val="3D3C3D"/>
                              <w:spacing w:val="-5"/>
                            </w:rPr>
                            <w:fldChar w:fldCharType="begin"/>
                          </w:r>
                          <w:r>
                            <w:rPr>
                              <w:color w:val="3D3C3D"/>
                              <w:spacing w:val="-5"/>
                            </w:rPr>
                            <w:instrText xml:space="preserve"> PAGE </w:instrText>
                          </w:r>
                          <w:r>
                            <w:rPr>
                              <w:color w:val="3D3C3D"/>
                              <w:spacing w:val="-5"/>
                            </w:rPr>
                            <w:fldChar w:fldCharType="separate"/>
                          </w:r>
                          <w:r w:rsidR="00BD0EC7">
                            <w:rPr>
                              <w:noProof/>
                              <w:color w:val="3D3C3D"/>
                              <w:spacing w:val="-5"/>
                            </w:rPr>
                            <w:t>485</w:t>
                          </w:r>
                          <w:r>
                            <w:rPr>
                              <w:color w:val="3D3C3D"/>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384" o:spid="_x0000_s1042" type="#_x0000_t202" style="position:absolute;margin-left:276.55pt;margin-top:778.4pt;width:23.55pt;height:14.2pt;z-index:-2534604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" filled="f" stroked="f">
              <v:path arrowok="t"/>
              <v:textbox inset="0,0,0,0">
                <w:txbxContent>
                  <w:p w:rsidR="000A5269" w:rsidRDefault="00B43DD3">
                    <w:pPr>
                      <w:spacing w:before="11"/>
                      <w:ind w:left="60"/>
                    </w:pPr>
                    <w:r>
                      <w:rPr>
                        <w:color w:val="3D3C3D"/>
                        <w:spacing w:val="-5"/>
                      </w:rPr>
                      <w:fldChar w:fldCharType="begin"/>
                    </w:r>
                    <w:r>
                      <w:rPr>
                        <w:color w:val="3D3C3D"/>
                        <w:spacing w:val="-5"/>
                      </w:rPr>
                      <w:instrText xml:space="preserve"> PAGE </w:instrText>
                    </w:r>
                    <w:r>
                      <w:rPr>
                        <w:color w:val="3D3C3D"/>
                        <w:spacing w:val="-5"/>
                      </w:rPr>
                      <w:fldChar w:fldCharType="separate"/>
                    </w:r>
                    <w:r w:rsidR="00BD0EC7">
                      <w:rPr>
                        <w:noProof/>
                        <w:color w:val="3D3C3D"/>
                        <w:spacing w:val="-5"/>
                      </w:rPr>
                      <w:t>485</w:t>
                    </w:r>
                    <w:r>
                      <w:rPr>
                        <w:color w:val="3D3C3D"/>
                        <w:spacing w:val="-5"/>
                      </w:rPr>
                      <w:fldChar w:fldCharType="end"/>
                    </w:r>
                  </w:p>
                </w:txbxContent>
              </v:textbox>
              <w10:wrap anchorx="page" anchory="page"/>
            </v:shape>
          </w:pict>
        </mc:Fallback>
      </mc:AlternateContent>
    </w:r>
  </w:p>
</w:ftr>
</file>

<file path=word/footer3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A5269" w:rsidRDefault="00B43DD3">
    <w:pPr>
      <w:pStyle w:val="a3"/>
      <w:spacing w:line="14" w:lineRule="auto"/>
      <w:jc w:val="left"/>
      <w:rPr>
        <w:sz w:val="20"/>
      </w:rPr>
    </w:pPr>
    <w:r>
      <w:rPr>
        <w:noProof/>
        <w:sz w:val="20"/>
        <w:lang w:eastAsia="ru-RU"/>
      </w:rPr>
      <mc:AlternateContent>
        <mc:Choice Requires="wps">
          <w:drawing>
            <wp:anchor distT="0" distB="0" distL="0" distR="0" simplePos="0" relativeHeight="477971968" behindDoc="1" locked="0" layoutInCell="1" allowOverlap="1" wp14:anchorId="56489DD2" wp14:editId="3ADB5549">
              <wp:simplePos x="0" y="0"/>
              <wp:positionH relativeFrom="page">
                <wp:posOffset>3767081</wp:posOffset>
              </wp:positionH>
              <wp:positionV relativeFrom="page">
                <wp:posOffset>9885951</wp:posOffset>
              </wp:positionV>
              <wp:extent cx="299085" cy="180340"/>
              <wp:effectExtent l="0" t="0" r="0" b="0"/>
              <wp:wrapNone/>
              <wp:docPr id="396" name="Textbox 3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9085" cy="180340"/>
                      </a:xfrm>
                      <a:prstGeom prst="rect">
                        <a:avLst/>
                      </a:prstGeom>
                    </wps:spPr>
                    <wps:txbx>
                      <w:txbxContent>
                        <w:p w:rsidR="000A5269" w:rsidRDefault="00B43DD3">
                          <w:pPr>
                            <w:spacing w:before="11"/>
                            <w:ind w:left="60"/>
                          </w:pPr>
                          <w:r>
                            <w:rPr>
                              <w:color w:val="3D3C3D"/>
                              <w:spacing w:val="-5"/>
                            </w:rPr>
                            <w:fldChar w:fldCharType="begin"/>
                          </w:r>
                          <w:r>
                            <w:rPr>
                              <w:color w:val="3D3C3D"/>
                              <w:spacing w:val="-5"/>
                            </w:rPr>
                            <w:instrText xml:space="preserve"> PAGE </w:instrText>
                          </w:r>
                          <w:r>
                            <w:rPr>
                              <w:color w:val="3D3C3D"/>
                              <w:spacing w:val="-5"/>
                            </w:rPr>
                            <w:fldChar w:fldCharType="separate"/>
                          </w:r>
                          <w:r w:rsidR="00BD0EC7">
                            <w:rPr>
                              <w:noProof/>
                              <w:color w:val="3D3C3D"/>
                              <w:spacing w:val="-5"/>
                            </w:rPr>
                            <w:t>488</w:t>
                          </w:r>
                          <w:r>
                            <w:rPr>
                              <w:color w:val="3D3C3D"/>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396" o:spid="_x0000_s1043" type="#_x0000_t202" style="position:absolute;margin-left:296.6pt;margin-top:778.4pt;width:23.55pt;height:14.2pt;z-index:-253445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" filled="f" stroked="f">
              <v:path arrowok="t"/>
              <v:textbox inset="0,0,0,0">
                <w:txbxContent>
                  <w:p w:rsidR="000A5269" w:rsidRDefault="00B43DD3">
                    <w:pPr>
                      <w:spacing w:before="11"/>
                      <w:ind w:left="60"/>
                    </w:pPr>
                    <w:r>
                      <w:rPr>
                        <w:color w:val="3D3C3D"/>
                        <w:spacing w:val="-5"/>
                      </w:rPr>
                      <w:fldChar w:fldCharType="begin"/>
                    </w:r>
                    <w:r>
                      <w:rPr>
                        <w:color w:val="3D3C3D"/>
                        <w:spacing w:val="-5"/>
                      </w:rPr>
                      <w:instrText xml:space="preserve"> PAGE </w:instrText>
                    </w:r>
                    <w:r>
                      <w:rPr>
                        <w:color w:val="3D3C3D"/>
                        <w:spacing w:val="-5"/>
                      </w:rPr>
                      <w:fldChar w:fldCharType="separate"/>
                    </w:r>
                    <w:r w:rsidR="00BD0EC7">
                      <w:rPr>
                        <w:noProof/>
                        <w:color w:val="3D3C3D"/>
                        <w:spacing w:val="-5"/>
                      </w:rPr>
                      <w:t>488</w:t>
                    </w:r>
                    <w:r>
                      <w:rPr>
                        <w:color w:val="3D3C3D"/>
                        <w:spacing w:val="-5"/>
                      </w:rPr>
                      <w:fldChar w:fldCharType="end"/>
                    </w:r>
                  </w:p>
                </w:txbxContent>
              </v:textbox>
              <w10:wrap anchorx="page" anchory="page"/>
            </v:shape>
          </w:pict>
        </mc:Fallback>
      </mc:AlternateContent>
    </w:r>
  </w:p>
</w:ftr>
</file>

<file path=word/footer3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A5269" w:rsidRDefault="00B43DD3">
    <w:pPr>
      <w:pStyle w:val="a3"/>
      <w:spacing w:line="14" w:lineRule="auto"/>
      <w:jc w:val="left"/>
      <w:rPr>
        <w:sz w:val="17"/>
      </w:rPr>
    </w:pPr>
    <w:r>
      <w:rPr>
        <w:noProof/>
        <w:sz w:val="17"/>
        <w:lang w:eastAsia="ru-RU"/>
      </w:rPr>
      <mc:AlternateContent>
        <mc:Choice Requires="wps">
          <w:drawing>
            <wp:anchor distT="0" distB="0" distL="0" distR="0" simplePos="0" relativeHeight="477971456" behindDoc="1" locked="0" layoutInCell="1" allowOverlap="1" wp14:anchorId="0B639CC0" wp14:editId="07813351">
              <wp:simplePos x="0" y="0"/>
              <wp:positionH relativeFrom="page">
                <wp:posOffset>3512407</wp:posOffset>
              </wp:positionH>
              <wp:positionV relativeFrom="page">
                <wp:posOffset>9885951</wp:posOffset>
              </wp:positionV>
              <wp:extent cx="299085" cy="180340"/>
              <wp:effectExtent l="0" t="0" r="0" b="0"/>
              <wp:wrapNone/>
              <wp:docPr id="395" name="Textbox 3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9085" cy="180340"/>
                      </a:xfrm>
                      <a:prstGeom prst="rect">
                        <a:avLst/>
                      </a:prstGeom>
                    </wps:spPr>
                    <wps:txbx>
                      <w:txbxContent>
                        <w:p w:rsidR="000A5269" w:rsidRDefault="00B43DD3">
                          <w:pPr>
                            <w:spacing w:before="11"/>
                            <w:ind w:left="60"/>
                          </w:pPr>
                          <w:r>
                            <w:rPr>
                              <w:color w:val="3D3C3D"/>
                              <w:spacing w:val="-5"/>
                            </w:rPr>
                            <w:fldChar w:fldCharType="begin"/>
                          </w:r>
                          <w:r>
                            <w:rPr>
                              <w:color w:val="3D3C3D"/>
                              <w:spacing w:val="-5"/>
                            </w:rPr>
                            <w:instrText xml:space="preserve"> PAGE </w:instrText>
                          </w:r>
                          <w:r>
                            <w:rPr>
                              <w:color w:val="3D3C3D"/>
                              <w:spacing w:val="-5"/>
                            </w:rPr>
                            <w:fldChar w:fldCharType="separate"/>
                          </w:r>
                          <w:r w:rsidR="00BD0EC7">
                            <w:rPr>
                              <w:noProof/>
                              <w:color w:val="3D3C3D"/>
                              <w:spacing w:val="-5"/>
                            </w:rPr>
                            <w:t>489</w:t>
                          </w:r>
                          <w:r>
                            <w:rPr>
                              <w:color w:val="3D3C3D"/>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395" o:spid="_x0000_s1044" type="#_x0000_t202" style="position:absolute;margin-left:276.55pt;margin-top:778.4pt;width:23.55pt;height:14.2pt;z-index:-253450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" filled="f" stroked="f">
              <v:path arrowok="t"/>
              <v:textbox inset="0,0,0,0">
                <w:txbxContent>
                  <w:p w:rsidR="000A5269" w:rsidRDefault="00B43DD3">
                    <w:pPr>
                      <w:spacing w:before="11"/>
                      <w:ind w:left="60"/>
                    </w:pPr>
                    <w:r>
                      <w:rPr>
                        <w:color w:val="3D3C3D"/>
                        <w:spacing w:val="-5"/>
                      </w:rPr>
                      <w:fldChar w:fldCharType="begin"/>
                    </w:r>
                    <w:r>
                      <w:rPr>
                        <w:color w:val="3D3C3D"/>
                        <w:spacing w:val="-5"/>
                      </w:rPr>
                      <w:instrText xml:space="preserve"> PAGE </w:instrText>
                    </w:r>
                    <w:r>
                      <w:rPr>
                        <w:color w:val="3D3C3D"/>
                        <w:spacing w:val="-5"/>
                      </w:rPr>
                      <w:fldChar w:fldCharType="separate"/>
                    </w:r>
                    <w:r w:rsidR="00BD0EC7">
                      <w:rPr>
                        <w:noProof/>
                        <w:color w:val="3D3C3D"/>
                        <w:spacing w:val="-5"/>
                      </w:rPr>
                      <w:t>489</w:t>
                    </w:r>
                    <w:r>
                      <w:rPr>
                        <w:color w:val="3D3C3D"/>
                        <w:spacing w:val="-5"/>
                      </w:rPr>
                      <w:fldChar w:fldCharType="end"/>
                    </w:r>
                  </w:p>
                </w:txbxContent>
              </v:textbox>
              <w10:wrap anchorx="page" anchory="page"/>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A5269" w:rsidRDefault="000A5269">
    <w:pPr>
      <w:pStyle w:val="a3"/>
      <w:spacing w:line="14" w:lineRule="auto"/>
      <w:jc w:val="left"/>
      <w:rPr>
        <w:sz w:val="2"/>
      </w:rPr>
    </w:pPr>
  </w:p>
</w:ftr>
</file>

<file path=word/footer4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A5269" w:rsidRDefault="00B43DD3">
    <w:pPr>
      <w:pStyle w:val="a3"/>
      <w:spacing w:line="14" w:lineRule="auto"/>
      <w:jc w:val="left"/>
      <w:rPr>
        <w:sz w:val="20"/>
      </w:rPr>
    </w:pPr>
    <w:r>
      <w:rPr>
        <w:noProof/>
        <w:sz w:val="20"/>
        <w:lang w:eastAsia="ru-RU"/>
      </w:rPr>
      <mc:AlternateContent>
        <mc:Choice Requires="wps">
          <w:drawing>
            <wp:anchor distT="0" distB="0" distL="0" distR="0" simplePos="0" relativeHeight="477972480" behindDoc="1" locked="0" layoutInCell="1" allowOverlap="1" wp14:anchorId="029A5B6F" wp14:editId="76B25CDB">
              <wp:simplePos x="0" y="0"/>
              <wp:positionH relativeFrom="page">
                <wp:posOffset>947585</wp:posOffset>
              </wp:positionH>
              <wp:positionV relativeFrom="page">
                <wp:posOffset>9647557</wp:posOffset>
              </wp:positionV>
              <wp:extent cx="1824355" cy="9525"/>
              <wp:effectExtent l="0" t="0" r="0" b="0"/>
              <wp:wrapNone/>
              <wp:docPr id="400" name="Graphic 40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4355" cy="9525"/>
                      </a:xfrm>
                      <a:custGeom>
                        <a:avLst/>
                        <a:gdLst/>
                        <a:ahLst/>
                        <a:cxnLst/>
                        <a:rect l="l" t="t" r="r" b="b"/>
                        <a:pathLst>
                          <a:path w="1824355" h="9525">
                            <a:moveTo>
                              <a:pt x="1823885" y="0"/>
                            </a:moveTo>
                            <a:lnTo>
                              <a:pt x="0" y="0"/>
                            </a:lnTo>
                            <a:lnTo>
                              <a:pt x="0" y="9128"/>
                            </a:lnTo>
                            <a:lnTo>
                              <a:pt x="1823885" y="9128"/>
                            </a:lnTo>
                            <a:lnTo>
                              <a:pt x="1823885" y="0"/>
                            </a:lnTo>
                            <a:close/>
                          </a:path>
                        </a:pathLst>
                      </a:custGeom>
                      <a:solidFill>
                        <a:srgbClr val="3D3C3D"/>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74.612999pt;margin-top:759.650208pt;width:143.613pt;height:.71878pt;mso-position-horizontal-relative:page;mso-position-vertical-relative:page;z-index:-25344000" id="docshape374" filled="true" fillcolor="#3d3c3d" stroked="false">
              <v:fill type="solid"/>
              <w10:wrap type="none"/>
            </v:rect>
          </w:pict>
        </mc:Fallback>
      </mc:AlternateContent>
    </w:r>
    <w:r>
      <w:rPr>
        <w:noProof/>
        <w:sz w:val="20"/>
        <w:lang w:eastAsia="ru-RU"/>
      </w:rPr>
      <mc:AlternateContent>
        <mc:Choice Requires="wps">
          <w:drawing>
            <wp:anchor distT="0" distB="0" distL="0" distR="0" simplePos="0" relativeHeight="477972992" behindDoc="1" locked="0" layoutInCell="1" allowOverlap="1" wp14:anchorId="33A12BDB" wp14:editId="491C4959">
              <wp:simplePos x="0" y="0"/>
              <wp:positionH relativeFrom="page">
                <wp:posOffset>934888</wp:posOffset>
              </wp:positionH>
              <wp:positionV relativeFrom="page">
                <wp:posOffset>9685469</wp:posOffset>
              </wp:positionV>
              <wp:extent cx="1369695" cy="219075"/>
              <wp:effectExtent l="0" t="0" r="0" b="0"/>
              <wp:wrapNone/>
              <wp:docPr id="401" name="Textbox 4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69695" cy="219075"/>
                      </a:xfrm>
                      <a:prstGeom prst="rect">
                        <a:avLst/>
                      </a:prstGeom>
                    </wps:spPr>
                    <wps:txbx>
                      <w:txbxContent>
                        <w:p w:rsidR="000A5269" w:rsidRDefault="00B43DD3">
                          <w:pPr>
                            <w:spacing w:before="49"/>
                            <w:ind w:left="20"/>
                            <w:rPr>
                              <w:sz w:val="24"/>
                            </w:rPr>
                          </w:pPr>
                          <w:r>
                            <w:rPr>
                              <w:color w:val="3D3C3D"/>
                              <w:sz w:val="24"/>
                              <w:vertAlign w:val="superscript"/>
                            </w:rPr>
                            <w:t>1039</w:t>
                          </w:r>
                          <w:r>
                            <w:rPr>
                              <w:color w:val="3D3C3D"/>
                              <w:spacing w:val="-2"/>
                              <w:sz w:val="24"/>
                            </w:rPr>
                            <w:t xml:space="preserve"> </w:t>
                          </w:r>
                          <w:r>
                            <w:rPr>
                              <w:color w:val="3D3C3D"/>
                              <w:sz w:val="24"/>
                            </w:rPr>
                            <w:t>Так</w:t>
                          </w:r>
                          <w:r>
                            <w:rPr>
                              <w:color w:val="3D3C3D"/>
                              <w:spacing w:val="-1"/>
                              <w:sz w:val="24"/>
                            </w:rPr>
                            <w:t xml:space="preserve"> </w:t>
                          </w:r>
                          <w:r>
                            <w:rPr>
                              <w:color w:val="3D3C3D"/>
                              <w:sz w:val="24"/>
                            </w:rPr>
                            <w:t>в</w:t>
                          </w:r>
                          <w:r>
                            <w:rPr>
                              <w:color w:val="3D3C3D"/>
                              <w:spacing w:val="-2"/>
                              <w:sz w:val="24"/>
                            </w:rPr>
                            <w:t xml:space="preserve"> документе.</w:t>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401" o:spid="_x0000_s1045" type="#_x0000_t202" style="position:absolute;margin-left:73.6pt;margin-top:762.65pt;width:107.85pt;height:17.25pt;z-index:-253434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" filled="f" stroked="f">
              <v:path arrowok="t"/>
              <v:textbox inset="0,0,0,0">
                <w:txbxContent>
                  <w:p w:rsidR="000A5269" w:rsidRDefault="00B43DD3">
                    <w:pPr>
                      <w:spacing w:before="49"/>
                      <w:ind w:left="20"/>
                      <w:rPr>
                        <w:sz w:val="24"/>
                      </w:rPr>
                    </w:pPr>
                    <w:r>
                      <w:rPr>
                        <w:color w:val="3D3C3D"/>
                        <w:sz w:val="24"/>
                        <w:vertAlign w:val="superscript"/>
                      </w:rPr>
                      <w:t>1039</w:t>
                    </w:r>
                    <w:r>
                      <w:rPr>
                        <w:color w:val="3D3C3D"/>
                        <w:spacing w:val="-2"/>
                        <w:sz w:val="24"/>
                      </w:rPr>
                      <w:t xml:space="preserve"> </w:t>
                    </w:r>
                    <w:r>
                      <w:rPr>
                        <w:color w:val="3D3C3D"/>
                        <w:sz w:val="24"/>
                      </w:rPr>
                      <w:t>Так</w:t>
                    </w:r>
                    <w:r>
                      <w:rPr>
                        <w:color w:val="3D3C3D"/>
                        <w:spacing w:val="-1"/>
                        <w:sz w:val="24"/>
                      </w:rPr>
                      <w:t xml:space="preserve"> </w:t>
                    </w:r>
                    <w:r>
                      <w:rPr>
                        <w:color w:val="3D3C3D"/>
                        <w:sz w:val="24"/>
                      </w:rPr>
                      <w:t>в</w:t>
                    </w:r>
                    <w:r>
                      <w:rPr>
                        <w:color w:val="3D3C3D"/>
                        <w:spacing w:val="-2"/>
                        <w:sz w:val="24"/>
                      </w:rPr>
                      <w:t xml:space="preserve"> документе.</w:t>
                    </w:r>
                  </w:p>
                </w:txbxContent>
              </v:textbox>
              <w10:wrap anchorx="page" anchory="page"/>
            </v:shape>
          </w:pict>
        </mc:Fallback>
      </mc:AlternateContent>
    </w:r>
    <w:r>
      <w:rPr>
        <w:noProof/>
        <w:sz w:val="20"/>
        <w:lang w:eastAsia="ru-RU"/>
      </w:rPr>
      <mc:AlternateContent>
        <mc:Choice Requires="wps">
          <w:drawing>
            <wp:anchor distT="0" distB="0" distL="0" distR="0" simplePos="0" relativeHeight="477973504" behindDoc="1" locked="0" layoutInCell="1" allowOverlap="1" wp14:anchorId="5D36BE89" wp14:editId="18387A7E">
              <wp:simplePos x="0" y="0"/>
              <wp:positionH relativeFrom="page">
                <wp:posOffset>3792481</wp:posOffset>
              </wp:positionH>
              <wp:positionV relativeFrom="page">
                <wp:posOffset>9885951</wp:posOffset>
              </wp:positionV>
              <wp:extent cx="235585" cy="180340"/>
              <wp:effectExtent l="0" t="0" r="0" b="0"/>
              <wp:wrapNone/>
              <wp:docPr id="402" name="Textbox 4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5585" cy="180340"/>
                      </a:xfrm>
                      <a:prstGeom prst="rect">
                        <a:avLst/>
                      </a:prstGeom>
                    </wps:spPr>
                    <wps:txbx>
                      <w:txbxContent>
                        <w:p w:rsidR="000A5269" w:rsidRDefault="00B43DD3">
                          <w:pPr>
                            <w:spacing w:before="11"/>
                            <w:ind w:left="20"/>
                          </w:pPr>
                          <w:r>
                            <w:rPr>
                              <w:color w:val="3D3C3D"/>
                              <w:spacing w:val="-5"/>
                            </w:rPr>
                            <w:t>490</w:t>
                          </w:r>
                        </w:p>
                      </w:txbxContent>
                    </wps:txbx>
                    <wps:bodyPr wrap="square" lIns="0" tIns="0" rIns="0" bIns="0" rtlCol="0">
                      <a:noAutofit/>
                    </wps:bodyPr>
                  </wps:wsp>
                </a:graphicData>
              </a:graphic>
            </wp:anchor>
          </w:drawing>
        </mc:Choice>
        <mc:Fallback>
          <w:pict>
            <v:shape id="Textbox 402" o:spid="_x0000_s1046" type="#_x0000_t202" style="position:absolute;margin-left:298.6pt;margin-top:778.4pt;width:18.55pt;height:14.2pt;z-index:-253429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" filled="f" stroked="f">
              <v:path arrowok="t"/>
              <v:textbox inset="0,0,0,0">
                <w:txbxContent>
                  <w:p w:rsidR="000A5269" w:rsidRDefault="00B43DD3">
                    <w:pPr>
                      <w:spacing w:before="11"/>
                      <w:ind w:left="20"/>
                    </w:pPr>
                    <w:r>
                      <w:rPr>
                        <w:color w:val="3D3C3D"/>
                        <w:spacing w:val="-5"/>
                      </w:rPr>
                      <w:t>490</w:t>
                    </w:r>
                  </w:p>
                </w:txbxContent>
              </v:textbox>
              <w10:wrap anchorx="page" anchory="page"/>
            </v:shape>
          </w:pict>
        </mc:Fallback>
      </mc:AlternateContent>
    </w:r>
  </w:p>
</w:ftr>
</file>

<file path=word/footer4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A5269" w:rsidRDefault="00B43DD3">
    <w:pPr>
      <w:pStyle w:val="a3"/>
      <w:spacing w:line="14" w:lineRule="auto"/>
      <w:jc w:val="left"/>
      <w:rPr>
        <w:sz w:val="20"/>
      </w:rPr>
    </w:pPr>
    <w:r>
      <w:rPr>
        <w:noProof/>
        <w:sz w:val="20"/>
        <w:lang w:eastAsia="ru-RU"/>
      </w:rPr>
      <mc:AlternateContent>
        <mc:Choice Requires="wps">
          <w:drawing>
            <wp:anchor distT="0" distB="0" distL="0" distR="0" simplePos="0" relativeHeight="477974016" behindDoc="1" locked="0" layoutInCell="1" allowOverlap="1" wp14:anchorId="49BFFCC1" wp14:editId="65504ECE">
              <wp:simplePos x="0" y="0"/>
              <wp:positionH relativeFrom="page">
                <wp:posOffset>3512407</wp:posOffset>
              </wp:positionH>
              <wp:positionV relativeFrom="page">
                <wp:posOffset>9885951</wp:posOffset>
              </wp:positionV>
              <wp:extent cx="299085" cy="180340"/>
              <wp:effectExtent l="0" t="0" r="0" b="0"/>
              <wp:wrapNone/>
              <wp:docPr id="403" name="Textbox 4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9085" cy="180340"/>
                      </a:xfrm>
                      <a:prstGeom prst="rect">
                        <a:avLst/>
                      </a:prstGeom>
                    </wps:spPr>
                    <wps:txbx>
                      <w:txbxContent>
                        <w:p w:rsidR="000A5269" w:rsidRDefault="00B43DD3">
                          <w:pPr>
                            <w:spacing w:before="11"/>
                            <w:ind w:left="60"/>
                          </w:pPr>
                          <w:r>
                            <w:rPr>
                              <w:color w:val="3D3C3D"/>
                              <w:spacing w:val="-5"/>
                            </w:rPr>
                            <w:fldChar w:fldCharType="begin"/>
                          </w:r>
                          <w:r>
                            <w:rPr>
                              <w:color w:val="3D3C3D"/>
                              <w:spacing w:val="-5"/>
                            </w:rPr>
                            <w:instrText xml:space="preserve"> PAGE </w:instrText>
                          </w:r>
                          <w:r>
                            <w:rPr>
                              <w:color w:val="3D3C3D"/>
                              <w:spacing w:val="-5"/>
                            </w:rPr>
                            <w:fldChar w:fldCharType="separate"/>
                          </w:r>
                          <w:r w:rsidR="00BD0EC7">
                            <w:rPr>
                              <w:noProof/>
                              <w:color w:val="3D3C3D"/>
                              <w:spacing w:val="-5"/>
                            </w:rPr>
                            <w:t>491</w:t>
                          </w:r>
                          <w:r>
                            <w:rPr>
                              <w:color w:val="3D3C3D"/>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403" o:spid="_x0000_s1047" type="#_x0000_t202" style="position:absolute;margin-left:276.55pt;margin-top:778.4pt;width:23.55pt;height:14.2pt;z-index:-253424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" filled="f" stroked="f">
              <v:path arrowok="t"/>
              <v:textbox inset="0,0,0,0">
                <w:txbxContent>
                  <w:p w:rsidR="000A5269" w:rsidRDefault="00B43DD3">
                    <w:pPr>
                      <w:spacing w:before="11"/>
                      <w:ind w:left="60"/>
                    </w:pPr>
                    <w:r>
                      <w:rPr>
                        <w:color w:val="3D3C3D"/>
                        <w:spacing w:val="-5"/>
                      </w:rPr>
                      <w:fldChar w:fldCharType="begin"/>
                    </w:r>
                    <w:r>
                      <w:rPr>
                        <w:color w:val="3D3C3D"/>
                        <w:spacing w:val="-5"/>
                      </w:rPr>
                      <w:instrText xml:space="preserve"> PAGE </w:instrText>
                    </w:r>
                    <w:r>
                      <w:rPr>
                        <w:color w:val="3D3C3D"/>
                        <w:spacing w:val="-5"/>
                      </w:rPr>
                      <w:fldChar w:fldCharType="separate"/>
                    </w:r>
                    <w:r w:rsidR="00BD0EC7">
                      <w:rPr>
                        <w:noProof/>
                        <w:color w:val="3D3C3D"/>
                        <w:spacing w:val="-5"/>
                      </w:rPr>
                      <w:t>491</w:t>
                    </w:r>
                    <w:r>
                      <w:rPr>
                        <w:color w:val="3D3C3D"/>
                        <w:spacing w:val="-5"/>
                      </w:rPr>
                      <w:fldChar w:fldCharType="end"/>
                    </w:r>
                  </w:p>
                </w:txbxContent>
              </v:textbox>
              <w10:wrap anchorx="page" anchory="page"/>
            </v:shape>
          </w:pict>
        </mc:Fallback>
      </mc:AlternateContent>
    </w:r>
  </w:p>
</w:ftr>
</file>

<file path=word/footer4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A5269" w:rsidRDefault="00B43DD3">
    <w:pPr>
      <w:pStyle w:val="a3"/>
      <w:spacing w:line="14" w:lineRule="auto"/>
      <w:jc w:val="left"/>
      <w:rPr>
        <w:sz w:val="20"/>
      </w:rPr>
    </w:pPr>
    <w:r>
      <w:rPr>
        <w:noProof/>
        <w:sz w:val="20"/>
        <w:lang w:eastAsia="ru-RU"/>
      </w:rPr>
      <mc:AlternateContent>
        <mc:Choice Requires="wps">
          <w:drawing>
            <wp:anchor distT="0" distB="0" distL="0" distR="0" simplePos="0" relativeHeight="477974528" behindDoc="1" locked="0" layoutInCell="1" allowOverlap="1" wp14:anchorId="54EC14BE" wp14:editId="7FE4AA0A">
              <wp:simplePos x="0" y="0"/>
              <wp:positionH relativeFrom="page">
                <wp:posOffset>947585</wp:posOffset>
              </wp:positionH>
              <wp:positionV relativeFrom="page">
                <wp:posOffset>9647557</wp:posOffset>
              </wp:positionV>
              <wp:extent cx="1824355" cy="9525"/>
              <wp:effectExtent l="0" t="0" r="0" b="0"/>
              <wp:wrapNone/>
              <wp:docPr id="405" name="Graphic 40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4355" cy="9525"/>
                      </a:xfrm>
                      <a:custGeom>
                        <a:avLst/>
                        <a:gdLst/>
                        <a:ahLst/>
                        <a:cxnLst/>
                        <a:rect l="l" t="t" r="r" b="b"/>
                        <a:pathLst>
                          <a:path w="1824355" h="9525">
                            <a:moveTo>
                              <a:pt x="1823885" y="0"/>
                            </a:moveTo>
                            <a:lnTo>
                              <a:pt x="0" y="0"/>
                            </a:lnTo>
                            <a:lnTo>
                              <a:pt x="0" y="9128"/>
                            </a:lnTo>
                            <a:lnTo>
                              <a:pt x="1823885" y="9128"/>
                            </a:lnTo>
                            <a:lnTo>
                              <a:pt x="1823885" y="0"/>
                            </a:lnTo>
                            <a:close/>
                          </a:path>
                        </a:pathLst>
                      </a:custGeom>
                      <a:solidFill>
                        <a:srgbClr val="3D3C3D"/>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74.612999pt;margin-top:759.650208pt;width:143.613pt;height:.71878pt;mso-position-horizontal-relative:page;mso-position-vertical-relative:page;z-index:-25341952" id="docshape379" filled="true" fillcolor="#3d3c3d" stroked="false">
              <v:fill type="solid"/>
              <w10:wrap type="none"/>
            </v:rect>
          </w:pict>
        </mc:Fallback>
      </mc:AlternateContent>
    </w:r>
    <w:r>
      <w:rPr>
        <w:noProof/>
        <w:sz w:val="20"/>
        <w:lang w:eastAsia="ru-RU"/>
      </w:rPr>
      <mc:AlternateContent>
        <mc:Choice Requires="wps">
          <w:drawing>
            <wp:anchor distT="0" distB="0" distL="0" distR="0" simplePos="0" relativeHeight="477975040" behindDoc="1" locked="0" layoutInCell="1" allowOverlap="1" wp14:anchorId="025C4CDB" wp14:editId="29FD0D68">
              <wp:simplePos x="0" y="0"/>
              <wp:positionH relativeFrom="page">
                <wp:posOffset>934888</wp:posOffset>
              </wp:positionH>
              <wp:positionV relativeFrom="page">
                <wp:posOffset>9685469</wp:posOffset>
              </wp:positionV>
              <wp:extent cx="1369695" cy="219075"/>
              <wp:effectExtent l="0" t="0" r="0" b="0"/>
              <wp:wrapNone/>
              <wp:docPr id="406" name="Textbox 4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69695" cy="219075"/>
                      </a:xfrm>
                      <a:prstGeom prst="rect">
                        <a:avLst/>
                      </a:prstGeom>
                    </wps:spPr>
                    <wps:txbx>
                      <w:txbxContent>
                        <w:p w:rsidR="000A5269" w:rsidRDefault="00B43DD3">
                          <w:pPr>
                            <w:spacing w:before="49"/>
                            <w:ind w:left="20"/>
                            <w:rPr>
                              <w:sz w:val="24"/>
                            </w:rPr>
                          </w:pPr>
                          <w:r>
                            <w:rPr>
                              <w:color w:val="3D3C3D"/>
                              <w:sz w:val="24"/>
                              <w:vertAlign w:val="superscript"/>
                            </w:rPr>
                            <w:t>1041</w:t>
                          </w:r>
                          <w:r>
                            <w:rPr>
                              <w:color w:val="3D3C3D"/>
                              <w:spacing w:val="-2"/>
                              <w:sz w:val="24"/>
                            </w:rPr>
                            <w:t xml:space="preserve"> </w:t>
                          </w:r>
                          <w:r>
                            <w:rPr>
                              <w:color w:val="3D3C3D"/>
                              <w:sz w:val="24"/>
                            </w:rPr>
                            <w:t>Так</w:t>
                          </w:r>
                          <w:r>
                            <w:rPr>
                              <w:color w:val="3D3C3D"/>
                              <w:spacing w:val="-1"/>
                              <w:sz w:val="24"/>
                            </w:rPr>
                            <w:t xml:space="preserve"> </w:t>
                          </w:r>
                          <w:r>
                            <w:rPr>
                              <w:color w:val="3D3C3D"/>
                              <w:sz w:val="24"/>
                            </w:rPr>
                            <w:t>в</w:t>
                          </w:r>
                          <w:r>
                            <w:rPr>
                              <w:color w:val="3D3C3D"/>
                              <w:spacing w:val="-2"/>
                              <w:sz w:val="24"/>
                            </w:rPr>
                            <w:t xml:space="preserve"> документе.</w:t>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406" o:spid="_x0000_s1048" type="#_x0000_t202" style="position:absolute;margin-left:73.6pt;margin-top:762.65pt;width:107.85pt;height:17.25pt;z-index:-253414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" filled="f" stroked="f">
              <v:path arrowok="t"/>
              <v:textbox inset="0,0,0,0">
                <w:txbxContent>
                  <w:p w:rsidR="000A5269" w:rsidRDefault="00B43DD3">
                    <w:pPr>
                      <w:spacing w:before="49"/>
                      <w:ind w:left="20"/>
                      <w:rPr>
                        <w:sz w:val="24"/>
                      </w:rPr>
                    </w:pPr>
                    <w:r>
                      <w:rPr>
                        <w:color w:val="3D3C3D"/>
                        <w:sz w:val="24"/>
                        <w:vertAlign w:val="superscript"/>
                      </w:rPr>
                      <w:t>1041</w:t>
                    </w:r>
                    <w:r>
                      <w:rPr>
                        <w:color w:val="3D3C3D"/>
                        <w:spacing w:val="-2"/>
                        <w:sz w:val="24"/>
                      </w:rPr>
                      <w:t xml:space="preserve"> </w:t>
                    </w:r>
                    <w:r>
                      <w:rPr>
                        <w:color w:val="3D3C3D"/>
                        <w:sz w:val="24"/>
                      </w:rPr>
                      <w:t>Так</w:t>
                    </w:r>
                    <w:r>
                      <w:rPr>
                        <w:color w:val="3D3C3D"/>
                        <w:spacing w:val="-1"/>
                        <w:sz w:val="24"/>
                      </w:rPr>
                      <w:t xml:space="preserve"> </w:t>
                    </w:r>
                    <w:r>
                      <w:rPr>
                        <w:color w:val="3D3C3D"/>
                        <w:sz w:val="24"/>
                      </w:rPr>
                      <w:t>в</w:t>
                    </w:r>
                    <w:r>
                      <w:rPr>
                        <w:color w:val="3D3C3D"/>
                        <w:spacing w:val="-2"/>
                        <w:sz w:val="24"/>
                      </w:rPr>
                      <w:t xml:space="preserve"> документе.</w:t>
                    </w:r>
                  </w:p>
                </w:txbxContent>
              </v:textbox>
              <w10:wrap anchorx="page" anchory="page"/>
            </v:shape>
          </w:pict>
        </mc:Fallback>
      </mc:AlternateContent>
    </w:r>
    <w:r>
      <w:rPr>
        <w:noProof/>
        <w:sz w:val="20"/>
        <w:lang w:eastAsia="ru-RU"/>
      </w:rPr>
      <mc:AlternateContent>
        <mc:Choice Requires="wps">
          <w:drawing>
            <wp:anchor distT="0" distB="0" distL="0" distR="0" simplePos="0" relativeHeight="477975552" behindDoc="1" locked="0" layoutInCell="1" allowOverlap="1" wp14:anchorId="6BF809D3" wp14:editId="259DD997">
              <wp:simplePos x="0" y="0"/>
              <wp:positionH relativeFrom="page">
                <wp:posOffset>3792481</wp:posOffset>
              </wp:positionH>
              <wp:positionV relativeFrom="page">
                <wp:posOffset>9885951</wp:posOffset>
              </wp:positionV>
              <wp:extent cx="235585" cy="180340"/>
              <wp:effectExtent l="0" t="0" r="0" b="0"/>
              <wp:wrapNone/>
              <wp:docPr id="407" name="Textbox 4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5585" cy="180340"/>
                      </a:xfrm>
                      <a:prstGeom prst="rect">
                        <a:avLst/>
                      </a:prstGeom>
                    </wps:spPr>
                    <wps:txbx>
                      <w:txbxContent>
                        <w:p w:rsidR="000A5269" w:rsidRDefault="00B43DD3">
                          <w:pPr>
                            <w:spacing w:before="11"/>
                            <w:ind w:left="20"/>
                          </w:pPr>
                          <w:r>
                            <w:rPr>
                              <w:color w:val="3D3C3D"/>
                              <w:spacing w:val="-5"/>
                            </w:rPr>
                            <w:t>492</w:t>
                          </w:r>
                        </w:p>
                      </w:txbxContent>
                    </wps:txbx>
                    <wps:bodyPr wrap="square" lIns="0" tIns="0" rIns="0" bIns="0" rtlCol="0">
                      <a:noAutofit/>
                    </wps:bodyPr>
                  </wps:wsp>
                </a:graphicData>
              </a:graphic>
            </wp:anchor>
          </w:drawing>
        </mc:Choice>
        <mc:Fallback>
          <w:pict>
            <v:shape id="Textbox 407" o:spid="_x0000_s1049" type="#_x0000_t202" style="position:absolute;margin-left:298.6pt;margin-top:778.4pt;width:18.55pt;height:14.2pt;z-index:-253409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" filled="f" stroked="f">
              <v:path arrowok="t"/>
              <v:textbox inset="0,0,0,0">
                <w:txbxContent>
                  <w:p w:rsidR="000A5269" w:rsidRDefault="00B43DD3">
                    <w:pPr>
                      <w:spacing w:before="11"/>
                      <w:ind w:left="20"/>
                    </w:pPr>
                    <w:r>
                      <w:rPr>
                        <w:color w:val="3D3C3D"/>
                        <w:spacing w:val="-5"/>
                      </w:rPr>
                      <w:t>492</w:t>
                    </w:r>
                  </w:p>
                </w:txbxContent>
              </v:textbox>
              <w10:wrap anchorx="page" anchory="page"/>
            </v:shape>
          </w:pict>
        </mc:Fallback>
      </mc:AlternateContent>
    </w:r>
  </w:p>
</w:ftr>
</file>

<file path=word/footer4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A5269" w:rsidRDefault="00B43DD3">
    <w:pPr>
      <w:pStyle w:val="a3"/>
      <w:spacing w:line="14" w:lineRule="auto"/>
      <w:jc w:val="left"/>
      <w:rPr>
        <w:sz w:val="20"/>
      </w:rPr>
    </w:pPr>
    <w:r>
      <w:rPr>
        <w:noProof/>
        <w:sz w:val="20"/>
        <w:lang w:eastAsia="ru-RU"/>
      </w:rPr>
      <mc:AlternateContent>
        <mc:Choice Requires="wps">
          <w:drawing>
            <wp:anchor distT="0" distB="0" distL="0" distR="0" simplePos="0" relativeHeight="477976064" behindDoc="1" locked="0" layoutInCell="1" allowOverlap="1" wp14:anchorId="33B14BF3" wp14:editId="33BB77CE">
              <wp:simplePos x="0" y="0"/>
              <wp:positionH relativeFrom="page">
                <wp:posOffset>3512407</wp:posOffset>
              </wp:positionH>
              <wp:positionV relativeFrom="page">
                <wp:posOffset>9885951</wp:posOffset>
              </wp:positionV>
              <wp:extent cx="299085" cy="180340"/>
              <wp:effectExtent l="0" t="0" r="0" b="0"/>
              <wp:wrapNone/>
              <wp:docPr id="408" name="Textbox 4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9085" cy="180340"/>
                      </a:xfrm>
                      <a:prstGeom prst="rect">
                        <a:avLst/>
                      </a:prstGeom>
                    </wps:spPr>
                    <wps:txbx>
                      <w:txbxContent>
                        <w:p w:rsidR="000A5269" w:rsidRDefault="00B43DD3">
                          <w:pPr>
                            <w:spacing w:before="11"/>
                            <w:ind w:left="60"/>
                          </w:pPr>
                          <w:r>
                            <w:rPr>
                              <w:color w:val="3D3C3D"/>
                              <w:spacing w:val="-5"/>
                            </w:rPr>
                            <w:fldChar w:fldCharType="begin"/>
                          </w:r>
                          <w:r>
                            <w:rPr>
                              <w:color w:val="3D3C3D"/>
                              <w:spacing w:val="-5"/>
                            </w:rPr>
                            <w:instrText xml:space="preserve"> PAGE </w:instrText>
                          </w:r>
                          <w:r>
                            <w:rPr>
                              <w:color w:val="3D3C3D"/>
                              <w:spacing w:val="-5"/>
                            </w:rPr>
                            <w:fldChar w:fldCharType="separate"/>
                          </w:r>
                          <w:r w:rsidR="00BD0EC7">
                            <w:rPr>
                              <w:noProof/>
                              <w:color w:val="3D3C3D"/>
                              <w:spacing w:val="-5"/>
                            </w:rPr>
                            <w:t>493</w:t>
                          </w:r>
                          <w:r>
                            <w:rPr>
                              <w:color w:val="3D3C3D"/>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408" o:spid="_x0000_s1050" type="#_x0000_t202" style="position:absolute;margin-left:276.55pt;margin-top:778.4pt;width:23.55pt;height:14.2pt;z-index:-253404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" filled="f" stroked="f">
              <v:path arrowok="t"/>
              <v:textbox inset="0,0,0,0">
                <w:txbxContent>
                  <w:p w:rsidR="000A5269" w:rsidRDefault="00B43DD3">
                    <w:pPr>
                      <w:spacing w:before="11"/>
                      <w:ind w:left="60"/>
                    </w:pPr>
                    <w:r>
                      <w:rPr>
                        <w:color w:val="3D3C3D"/>
                        <w:spacing w:val="-5"/>
                      </w:rPr>
                      <w:fldChar w:fldCharType="begin"/>
                    </w:r>
                    <w:r>
                      <w:rPr>
                        <w:color w:val="3D3C3D"/>
                        <w:spacing w:val="-5"/>
                      </w:rPr>
                      <w:instrText xml:space="preserve"> PAGE </w:instrText>
                    </w:r>
                    <w:r>
                      <w:rPr>
                        <w:color w:val="3D3C3D"/>
                        <w:spacing w:val="-5"/>
                      </w:rPr>
                      <w:fldChar w:fldCharType="separate"/>
                    </w:r>
                    <w:r w:rsidR="00BD0EC7">
                      <w:rPr>
                        <w:noProof/>
                        <w:color w:val="3D3C3D"/>
                        <w:spacing w:val="-5"/>
                      </w:rPr>
                      <w:t>493</w:t>
                    </w:r>
                    <w:r>
                      <w:rPr>
                        <w:color w:val="3D3C3D"/>
                        <w:spacing w:val="-5"/>
                      </w:rPr>
                      <w:fldChar w:fldCharType="end"/>
                    </w:r>
                  </w:p>
                </w:txbxContent>
              </v:textbox>
              <w10:wrap anchorx="page" anchory="page"/>
            </v:shape>
          </w:pict>
        </mc:Fallback>
      </mc:AlternateContent>
    </w:r>
  </w:p>
</w:ftr>
</file>

<file path=word/footer4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A5269" w:rsidRDefault="00B43DD3">
    <w:pPr>
      <w:pStyle w:val="a3"/>
      <w:spacing w:line="14" w:lineRule="auto"/>
      <w:jc w:val="left"/>
      <w:rPr>
        <w:sz w:val="20"/>
      </w:rPr>
    </w:pPr>
    <w:r>
      <w:rPr>
        <w:noProof/>
        <w:sz w:val="20"/>
        <w:lang w:eastAsia="ru-RU"/>
      </w:rPr>
      <mc:AlternateContent>
        <mc:Choice Requires="wps">
          <w:drawing>
            <wp:anchor distT="0" distB="0" distL="0" distR="0" simplePos="0" relativeHeight="477976576" behindDoc="1" locked="0" layoutInCell="1" allowOverlap="1" wp14:anchorId="39EFDB19" wp14:editId="41B52FF0">
              <wp:simplePos x="0" y="0"/>
              <wp:positionH relativeFrom="page">
                <wp:posOffset>3767081</wp:posOffset>
              </wp:positionH>
              <wp:positionV relativeFrom="page">
                <wp:posOffset>9885951</wp:posOffset>
              </wp:positionV>
              <wp:extent cx="299085" cy="180340"/>
              <wp:effectExtent l="0" t="0" r="0" b="0"/>
              <wp:wrapNone/>
              <wp:docPr id="410" name="Textbox 4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9085" cy="180340"/>
                      </a:xfrm>
                      <a:prstGeom prst="rect">
                        <a:avLst/>
                      </a:prstGeom>
                    </wps:spPr>
                    <wps:txbx>
                      <w:txbxContent>
                        <w:p w:rsidR="000A5269" w:rsidRDefault="00B43DD3">
                          <w:pPr>
                            <w:spacing w:before="11"/>
                            <w:ind w:left="60"/>
                          </w:pPr>
                          <w:r>
                            <w:rPr>
                              <w:color w:val="3D3C3D"/>
                              <w:spacing w:val="-5"/>
                            </w:rPr>
                            <w:fldChar w:fldCharType="begin"/>
                          </w:r>
                          <w:r>
                            <w:rPr>
                              <w:color w:val="3D3C3D"/>
                              <w:spacing w:val="-5"/>
                            </w:rPr>
                            <w:instrText xml:space="preserve"> PAGE </w:instrText>
                          </w:r>
                          <w:r>
                            <w:rPr>
                              <w:color w:val="3D3C3D"/>
                              <w:spacing w:val="-5"/>
                            </w:rPr>
                            <w:fldChar w:fldCharType="separate"/>
                          </w:r>
                          <w:r w:rsidR="00BD0EC7">
                            <w:rPr>
                              <w:noProof/>
                              <w:color w:val="3D3C3D"/>
                              <w:spacing w:val="-5"/>
                            </w:rPr>
                            <w:t>498</w:t>
                          </w:r>
                          <w:r>
                            <w:rPr>
                              <w:color w:val="3D3C3D"/>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410" o:spid="_x0000_s1051" type="#_x0000_t202" style="position:absolute;margin-left:296.6pt;margin-top:778.4pt;width:23.55pt;height:14.2pt;z-index:-253399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" filled="f" stroked="f">
              <v:path arrowok="t"/>
              <v:textbox inset="0,0,0,0">
                <w:txbxContent>
                  <w:p w:rsidR="000A5269" w:rsidRDefault="00B43DD3">
                    <w:pPr>
                      <w:spacing w:before="11"/>
                      <w:ind w:left="60"/>
                    </w:pPr>
                    <w:r>
                      <w:rPr>
                        <w:color w:val="3D3C3D"/>
                        <w:spacing w:val="-5"/>
                      </w:rPr>
                      <w:fldChar w:fldCharType="begin"/>
                    </w:r>
                    <w:r>
                      <w:rPr>
                        <w:color w:val="3D3C3D"/>
                        <w:spacing w:val="-5"/>
                      </w:rPr>
                      <w:instrText xml:space="preserve"> PAGE </w:instrText>
                    </w:r>
                    <w:r>
                      <w:rPr>
                        <w:color w:val="3D3C3D"/>
                        <w:spacing w:val="-5"/>
                      </w:rPr>
                      <w:fldChar w:fldCharType="separate"/>
                    </w:r>
                    <w:r w:rsidR="00BD0EC7">
                      <w:rPr>
                        <w:noProof/>
                        <w:color w:val="3D3C3D"/>
                        <w:spacing w:val="-5"/>
                      </w:rPr>
                      <w:t>498</w:t>
                    </w:r>
                    <w:r>
                      <w:rPr>
                        <w:color w:val="3D3C3D"/>
                        <w:spacing w:val="-5"/>
                      </w:rPr>
                      <w:fldChar w:fldCharType="end"/>
                    </w:r>
                  </w:p>
                </w:txbxContent>
              </v:textbox>
              <w10:wrap anchorx="page" anchory="page"/>
            </v:shape>
          </w:pict>
        </mc:Fallback>
      </mc:AlternateContent>
    </w:r>
  </w:p>
</w:ftr>
</file>

<file path=word/footer4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A5269" w:rsidRDefault="00B43DD3">
    <w:pPr>
      <w:pStyle w:val="a3"/>
      <w:spacing w:line="14" w:lineRule="auto"/>
      <w:jc w:val="left"/>
      <w:rPr>
        <w:sz w:val="20"/>
      </w:rPr>
    </w:pPr>
    <w:r>
      <w:rPr>
        <w:noProof/>
        <w:sz w:val="20"/>
        <w:lang w:eastAsia="ru-RU"/>
      </w:rPr>
      <mc:AlternateContent>
        <mc:Choice Requires="wps">
          <w:drawing>
            <wp:anchor distT="0" distB="0" distL="0" distR="0" simplePos="0" relativeHeight="477977088" behindDoc="1" locked="0" layoutInCell="1" allowOverlap="1" wp14:anchorId="5EFCEC91" wp14:editId="280C6379">
              <wp:simplePos x="0" y="0"/>
              <wp:positionH relativeFrom="page">
                <wp:posOffset>3512407</wp:posOffset>
              </wp:positionH>
              <wp:positionV relativeFrom="page">
                <wp:posOffset>9885951</wp:posOffset>
              </wp:positionV>
              <wp:extent cx="299085" cy="180340"/>
              <wp:effectExtent l="0" t="0" r="0" b="0"/>
              <wp:wrapNone/>
              <wp:docPr id="411" name="Textbox 4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9085" cy="180340"/>
                      </a:xfrm>
                      <a:prstGeom prst="rect">
                        <a:avLst/>
                      </a:prstGeom>
                    </wps:spPr>
                    <wps:txbx>
                      <w:txbxContent>
                        <w:p w:rsidR="000A5269" w:rsidRDefault="00B43DD3">
                          <w:pPr>
                            <w:spacing w:before="11"/>
                            <w:ind w:left="60"/>
                          </w:pPr>
                          <w:r>
                            <w:rPr>
                              <w:color w:val="3D3C3D"/>
                              <w:spacing w:val="-5"/>
                            </w:rPr>
                            <w:fldChar w:fldCharType="begin"/>
                          </w:r>
                          <w:r>
                            <w:rPr>
                              <w:color w:val="3D3C3D"/>
                              <w:spacing w:val="-5"/>
                            </w:rPr>
                            <w:instrText xml:space="preserve"> PAGE </w:instrText>
                          </w:r>
                          <w:r>
                            <w:rPr>
                              <w:color w:val="3D3C3D"/>
                              <w:spacing w:val="-5"/>
                            </w:rPr>
                            <w:fldChar w:fldCharType="separate"/>
                          </w:r>
                          <w:r w:rsidR="00BD0EC7">
                            <w:rPr>
                              <w:noProof/>
                              <w:color w:val="3D3C3D"/>
                              <w:spacing w:val="-5"/>
                            </w:rPr>
                            <w:t>497</w:t>
                          </w:r>
                          <w:r>
                            <w:rPr>
                              <w:color w:val="3D3C3D"/>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411" o:spid="_x0000_s1052" type="#_x0000_t202" style="position:absolute;margin-left:276.55pt;margin-top:778.4pt;width:23.55pt;height:14.2pt;z-index:-253393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" filled="f" stroked="f">
              <v:path arrowok="t"/>
              <v:textbox inset="0,0,0,0">
                <w:txbxContent>
                  <w:p w:rsidR="000A5269" w:rsidRDefault="00B43DD3">
                    <w:pPr>
                      <w:spacing w:before="11"/>
                      <w:ind w:left="60"/>
                    </w:pPr>
                    <w:r>
                      <w:rPr>
                        <w:color w:val="3D3C3D"/>
                        <w:spacing w:val="-5"/>
                      </w:rPr>
                      <w:fldChar w:fldCharType="begin"/>
                    </w:r>
                    <w:r>
                      <w:rPr>
                        <w:color w:val="3D3C3D"/>
                        <w:spacing w:val="-5"/>
                      </w:rPr>
                      <w:instrText xml:space="preserve"> PAGE </w:instrText>
                    </w:r>
                    <w:r>
                      <w:rPr>
                        <w:color w:val="3D3C3D"/>
                        <w:spacing w:val="-5"/>
                      </w:rPr>
                      <w:fldChar w:fldCharType="separate"/>
                    </w:r>
                    <w:r w:rsidR="00BD0EC7">
                      <w:rPr>
                        <w:noProof/>
                        <w:color w:val="3D3C3D"/>
                        <w:spacing w:val="-5"/>
                      </w:rPr>
                      <w:t>497</w:t>
                    </w:r>
                    <w:r>
                      <w:rPr>
                        <w:color w:val="3D3C3D"/>
                        <w:spacing w:val="-5"/>
                      </w:rPr>
                      <w:fldChar w:fldCharType="end"/>
                    </w:r>
                  </w:p>
                </w:txbxContent>
              </v:textbox>
              <w10:wrap anchorx="page" anchory="page"/>
            </v:shape>
          </w:pict>
        </mc:Fallback>
      </mc:AlternateContent>
    </w:r>
  </w:p>
</w:ftr>
</file>

<file path=word/footer4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A5269" w:rsidRDefault="000A5269">
    <w:pPr>
      <w:pStyle w:val="a3"/>
      <w:spacing w:line="14" w:lineRule="auto"/>
      <w:jc w:val="left"/>
      <w:rPr>
        <w:sz w:val="2"/>
      </w:rPr>
    </w:pPr>
  </w:p>
</w:ftr>
</file>

<file path=word/footer4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A5269" w:rsidRDefault="00B43DD3">
    <w:pPr>
      <w:pStyle w:val="a3"/>
      <w:spacing w:line="14" w:lineRule="auto"/>
      <w:jc w:val="left"/>
      <w:rPr>
        <w:sz w:val="20"/>
      </w:rPr>
    </w:pPr>
    <w:r>
      <w:rPr>
        <w:noProof/>
        <w:sz w:val="20"/>
        <w:lang w:eastAsia="ru-RU"/>
      </w:rPr>
      <mc:AlternateContent>
        <mc:Choice Requires="wps">
          <w:drawing>
            <wp:anchor distT="0" distB="0" distL="0" distR="0" simplePos="0" relativeHeight="477977600" behindDoc="1" locked="0" layoutInCell="1" allowOverlap="1" wp14:anchorId="7E50E8E7" wp14:editId="0103DEDB">
              <wp:simplePos x="0" y="0"/>
              <wp:positionH relativeFrom="page">
                <wp:posOffset>3767081</wp:posOffset>
              </wp:positionH>
              <wp:positionV relativeFrom="page">
                <wp:posOffset>9885951</wp:posOffset>
              </wp:positionV>
              <wp:extent cx="299085" cy="180340"/>
              <wp:effectExtent l="0" t="0" r="0" b="0"/>
              <wp:wrapNone/>
              <wp:docPr id="418" name="Textbox 4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9085" cy="180340"/>
                      </a:xfrm>
                      <a:prstGeom prst="rect">
                        <a:avLst/>
                      </a:prstGeom>
                    </wps:spPr>
                    <wps:txbx>
                      <w:txbxContent>
                        <w:p w:rsidR="000A5269" w:rsidRDefault="00B43DD3">
                          <w:pPr>
                            <w:spacing w:before="11"/>
                            <w:ind w:left="60"/>
                          </w:pPr>
                          <w:r>
                            <w:rPr>
                              <w:color w:val="3D3C3D"/>
                              <w:spacing w:val="-5"/>
                            </w:rPr>
                            <w:fldChar w:fldCharType="begin"/>
                          </w:r>
                          <w:r>
                            <w:rPr>
                              <w:color w:val="3D3C3D"/>
                              <w:spacing w:val="-5"/>
                            </w:rPr>
                            <w:instrText xml:space="preserve"> PAGE </w:instrText>
                          </w:r>
                          <w:r>
                            <w:rPr>
                              <w:color w:val="3D3C3D"/>
                              <w:spacing w:val="-5"/>
                            </w:rPr>
                            <w:fldChar w:fldCharType="separate"/>
                          </w:r>
                          <w:r w:rsidR="00BD0EC7">
                            <w:rPr>
                              <w:noProof/>
                              <w:color w:val="3D3C3D"/>
                              <w:spacing w:val="-5"/>
                            </w:rPr>
                            <w:t>538</w:t>
                          </w:r>
                          <w:r>
                            <w:rPr>
                              <w:color w:val="3D3C3D"/>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418" o:spid="_x0000_s1053" type="#_x0000_t202" style="position:absolute;margin-left:296.6pt;margin-top:778.4pt;width:23.55pt;height:14.2pt;z-index:-253388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" filled="f" stroked="f">
              <v:path arrowok="t"/>
              <v:textbox inset="0,0,0,0">
                <w:txbxContent>
                  <w:p w:rsidR="000A5269" w:rsidRDefault="00B43DD3">
                    <w:pPr>
                      <w:spacing w:before="11"/>
                      <w:ind w:left="60"/>
                    </w:pPr>
                    <w:r>
                      <w:rPr>
                        <w:color w:val="3D3C3D"/>
                        <w:spacing w:val="-5"/>
                      </w:rPr>
                      <w:fldChar w:fldCharType="begin"/>
                    </w:r>
                    <w:r>
                      <w:rPr>
                        <w:color w:val="3D3C3D"/>
                        <w:spacing w:val="-5"/>
                      </w:rPr>
                      <w:instrText xml:space="preserve"> PAGE </w:instrText>
                    </w:r>
                    <w:r>
                      <w:rPr>
                        <w:color w:val="3D3C3D"/>
                        <w:spacing w:val="-5"/>
                      </w:rPr>
                      <w:fldChar w:fldCharType="separate"/>
                    </w:r>
                    <w:r w:rsidR="00BD0EC7">
                      <w:rPr>
                        <w:noProof/>
                        <w:color w:val="3D3C3D"/>
                        <w:spacing w:val="-5"/>
                      </w:rPr>
                      <w:t>538</w:t>
                    </w:r>
                    <w:r>
                      <w:rPr>
                        <w:color w:val="3D3C3D"/>
                        <w:spacing w:val="-5"/>
                      </w:rPr>
                      <w:fldChar w:fldCharType="end"/>
                    </w:r>
                  </w:p>
                </w:txbxContent>
              </v:textbox>
              <w10:wrap anchorx="page" anchory="page"/>
            </v:shape>
          </w:pict>
        </mc:Fallback>
      </mc:AlternateContent>
    </w:r>
  </w:p>
</w:ftr>
</file>

<file path=word/footer4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A5269" w:rsidRDefault="00B43DD3">
    <w:pPr>
      <w:pStyle w:val="a3"/>
      <w:spacing w:line="14" w:lineRule="auto"/>
      <w:jc w:val="left"/>
      <w:rPr>
        <w:sz w:val="17"/>
      </w:rPr>
    </w:pPr>
    <w:r>
      <w:rPr>
        <w:noProof/>
        <w:sz w:val="17"/>
        <w:lang w:eastAsia="ru-RU"/>
      </w:rPr>
      <mc:AlternateContent>
        <mc:Choice Requires="wps">
          <w:drawing>
            <wp:anchor distT="0" distB="0" distL="0" distR="0" simplePos="0" relativeHeight="477978112" behindDoc="1" locked="0" layoutInCell="1" allowOverlap="1" wp14:anchorId="0C89317B" wp14:editId="063BFED3">
              <wp:simplePos x="0" y="0"/>
              <wp:positionH relativeFrom="page">
                <wp:posOffset>3512407</wp:posOffset>
              </wp:positionH>
              <wp:positionV relativeFrom="page">
                <wp:posOffset>9885951</wp:posOffset>
              </wp:positionV>
              <wp:extent cx="299085" cy="180340"/>
              <wp:effectExtent l="0" t="0" r="0" b="0"/>
              <wp:wrapNone/>
              <wp:docPr id="419" name="Textbox 4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9085" cy="180340"/>
                      </a:xfrm>
                      <a:prstGeom prst="rect">
                        <a:avLst/>
                      </a:prstGeom>
                    </wps:spPr>
                    <wps:txbx>
                      <w:txbxContent>
                        <w:p w:rsidR="000A5269" w:rsidRDefault="00B43DD3">
                          <w:pPr>
                            <w:spacing w:before="11"/>
                            <w:ind w:left="60"/>
                          </w:pPr>
                          <w:r>
                            <w:rPr>
                              <w:color w:val="3D3C3D"/>
                              <w:spacing w:val="-5"/>
                            </w:rPr>
                            <w:fldChar w:fldCharType="begin"/>
                          </w:r>
                          <w:r>
                            <w:rPr>
                              <w:color w:val="3D3C3D"/>
                              <w:spacing w:val="-5"/>
                            </w:rPr>
                            <w:instrText xml:space="preserve"> PAGE </w:instrText>
                          </w:r>
                          <w:r>
                            <w:rPr>
                              <w:color w:val="3D3C3D"/>
                              <w:spacing w:val="-5"/>
                            </w:rPr>
                            <w:fldChar w:fldCharType="separate"/>
                          </w:r>
                          <w:r w:rsidR="00BD0EC7">
                            <w:rPr>
                              <w:noProof/>
                              <w:color w:val="3D3C3D"/>
                              <w:spacing w:val="-5"/>
                            </w:rPr>
                            <w:t>537</w:t>
                          </w:r>
                          <w:r>
                            <w:rPr>
                              <w:color w:val="3D3C3D"/>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419" o:spid="_x0000_s1054" type="#_x0000_t202" style="position:absolute;margin-left:276.55pt;margin-top:778.4pt;width:23.55pt;height:14.2pt;z-index:-253383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" filled="f" stroked="f">
              <v:path arrowok="t"/>
              <v:textbox inset="0,0,0,0">
                <w:txbxContent>
                  <w:p w:rsidR="000A5269" w:rsidRDefault="00B43DD3">
                    <w:pPr>
                      <w:spacing w:before="11"/>
                      <w:ind w:left="60"/>
                    </w:pPr>
                    <w:r>
                      <w:rPr>
                        <w:color w:val="3D3C3D"/>
                        <w:spacing w:val="-5"/>
                      </w:rPr>
                      <w:fldChar w:fldCharType="begin"/>
                    </w:r>
                    <w:r>
                      <w:rPr>
                        <w:color w:val="3D3C3D"/>
                        <w:spacing w:val="-5"/>
                      </w:rPr>
                      <w:instrText xml:space="preserve"> PAGE </w:instrText>
                    </w:r>
                    <w:r>
                      <w:rPr>
                        <w:color w:val="3D3C3D"/>
                        <w:spacing w:val="-5"/>
                      </w:rPr>
                      <w:fldChar w:fldCharType="separate"/>
                    </w:r>
                    <w:r w:rsidR="00BD0EC7">
                      <w:rPr>
                        <w:noProof/>
                        <w:color w:val="3D3C3D"/>
                        <w:spacing w:val="-5"/>
                      </w:rPr>
                      <w:t>537</w:t>
                    </w:r>
                    <w:r>
                      <w:rPr>
                        <w:color w:val="3D3C3D"/>
                        <w:spacing w:val="-5"/>
                      </w:rPr>
                      <w:fldChar w:fldCharType="end"/>
                    </w:r>
                  </w:p>
                </w:txbxContent>
              </v:textbox>
              <w10:wrap anchorx="page" anchory="page"/>
            </v:shape>
          </w:pict>
        </mc:Fallback>
      </mc:AlternateContent>
    </w:r>
  </w:p>
</w:ftr>
</file>

<file path=word/footer4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A5269" w:rsidRDefault="000A5269">
    <w:pPr>
      <w:pStyle w:val="a3"/>
      <w:spacing w:line="14" w:lineRule="auto"/>
      <w:jc w:val="left"/>
      <w:rPr>
        <w:sz w:val="2"/>
      </w:rP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A5269" w:rsidRDefault="000A5269">
    <w:pPr>
      <w:pStyle w:val="a3"/>
      <w:spacing w:line="14" w:lineRule="auto"/>
      <w:jc w:val="left"/>
      <w:rPr>
        <w:sz w:val="2"/>
      </w:rPr>
    </w:pPr>
  </w:p>
</w:ftr>
</file>

<file path=word/footer5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A5269" w:rsidRDefault="000A5269">
    <w:pPr>
      <w:pStyle w:val="a3"/>
      <w:spacing w:line="14" w:lineRule="auto"/>
      <w:jc w:val="left"/>
      <w:rPr>
        <w:sz w:val="2"/>
      </w:rPr>
    </w:pPr>
  </w:p>
</w:ftr>
</file>

<file path=word/footer5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A5269" w:rsidRDefault="000A5269">
    <w:pPr>
      <w:pStyle w:val="a3"/>
      <w:spacing w:line="14" w:lineRule="auto"/>
      <w:jc w:val="left"/>
      <w:rPr>
        <w:sz w:val="2"/>
      </w:rPr>
    </w:pPr>
  </w:p>
</w:ftr>
</file>

<file path=word/footer5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A5269" w:rsidRDefault="000A5269">
    <w:pPr>
      <w:pStyle w:val="a3"/>
      <w:spacing w:line="14" w:lineRule="auto"/>
      <w:jc w:val="left"/>
      <w:rPr>
        <w:sz w:val="2"/>
      </w:rPr>
    </w:pPr>
  </w:p>
</w:ftr>
</file>

<file path=word/footer5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A5269" w:rsidRDefault="000A5269">
    <w:pPr>
      <w:pStyle w:val="a3"/>
      <w:spacing w:line="14" w:lineRule="auto"/>
      <w:jc w:val="left"/>
      <w:rPr>
        <w:sz w:val="2"/>
      </w:rPr>
    </w:pPr>
  </w:p>
</w:ftr>
</file>

<file path=word/footer5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A5269" w:rsidRDefault="000A5269">
    <w:pPr>
      <w:pStyle w:val="a3"/>
      <w:spacing w:line="14" w:lineRule="auto"/>
      <w:jc w:val="left"/>
      <w:rPr>
        <w:sz w:val="2"/>
      </w:rPr>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A5269" w:rsidRDefault="000A5269">
    <w:pPr>
      <w:pStyle w:val="a3"/>
      <w:spacing w:line="14" w:lineRule="auto"/>
      <w:jc w:val="left"/>
      <w:rPr>
        <w:sz w:val="2"/>
      </w:rPr>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A5269" w:rsidRDefault="000A5269">
    <w:pPr>
      <w:pStyle w:val="a3"/>
      <w:spacing w:line="14" w:lineRule="auto"/>
      <w:jc w:val="left"/>
      <w:rPr>
        <w:sz w:val="2"/>
      </w:rPr>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A5269" w:rsidRDefault="000A5269">
    <w:pPr>
      <w:pStyle w:val="a3"/>
      <w:spacing w:line="14" w:lineRule="auto"/>
      <w:jc w:val="left"/>
      <w:rPr>
        <w:sz w:val="2"/>
      </w:rPr>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A5269" w:rsidRDefault="000A5269">
    <w:pPr>
      <w:pStyle w:val="a3"/>
      <w:spacing w:line="14" w:lineRule="auto"/>
      <w:jc w:val="left"/>
      <w:rPr>
        <w:sz w:val="2"/>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5E2B3C" w:rsidRDefault="005E2B3C">
      <w:r>
        <w:separator/>
      </w:r>
    </w:p>
  </w:footnote>
  <w:footnote w:type="continuationSeparator" w:id="0">
    <w:p w:rsidR="005E2B3C" w:rsidRDefault="005E2B3C">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BA7AF0"/>
    <w:multiLevelType w:val="hybridMultilevel"/>
    <w:tmpl w:val="561CCC54"/>
    <w:lvl w:ilvl="0" w:tplc="472A7F34">
      <w:start w:val="23"/>
      <w:numFmt w:val="decimal"/>
      <w:lvlText w:val="%1."/>
      <w:lvlJc w:val="left"/>
      <w:pPr>
        <w:ind w:left="1502" w:hanging="359"/>
        <w:jc w:val="right"/>
      </w:pPr>
      <w:rPr>
        <w:rFonts w:ascii="Times New Roman" w:eastAsia="Times New Roman" w:hAnsi="Times New Roman" w:cs="Times New Roman" w:hint="default"/>
        <w:b w:val="0"/>
        <w:bCs w:val="0"/>
        <w:i w:val="0"/>
        <w:iCs w:val="0"/>
        <w:color w:val="3D3C3D"/>
        <w:spacing w:val="1"/>
        <w:w w:val="100"/>
        <w:sz w:val="26"/>
        <w:szCs w:val="26"/>
        <w:lang w:val="ru-RU" w:eastAsia="en-US" w:bidi="ar-SA"/>
      </w:rPr>
    </w:lvl>
    <w:lvl w:ilvl="1" w:tplc="51EC518C">
      <w:numFmt w:val="bullet"/>
      <w:lvlText w:val="•"/>
      <w:lvlJc w:val="left"/>
      <w:pPr>
        <w:ind w:left="2370" w:hanging="359"/>
      </w:pPr>
      <w:rPr>
        <w:rFonts w:hint="default"/>
        <w:lang w:val="ru-RU" w:eastAsia="en-US" w:bidi="ar-SA"/>
      </w:rPr>
    </w:lvl>
    <w:lvl w:ilvl="2" w:tplc="C7D265D4">
      <w:numFmt w:val="bullet"/>
      <w:lvlText w:val="•"/>
      <w:lvlJc w:val="left"/>
      <w:pPr>
        <w:ind w:left="3240" w:hanging="359"/>
      </w:pPr>
      <w:rPr>
        <w:rFonts w:hint="default"/>
        <w:lang w:val="ru-RU" w:eastAsia="en-US" w:bidi="ar-SA"/>
      </w:rPr>
    </w:lvl>
    <w:lvl w:ilvl="3" w:tplc="F25AE70A">
      <w:numFmt w:val="bullet"/>
      <w:lvlText w:val="•"/>
      <w:lvlJc w:val="left"/>
      <w:pPr>
        <w:ind w:left="4111" w:hanging="359"/>
      </w:pPr>
      <w:rPr>
        <w:rFonts w:hint="default"/>
        <w:lang w:val="ru-RU" w:eastAsia="en-US" w:bidi="ar-SA"/>
      </w:rPr>
    </w:lvl>
    <w:lvl w:ilvl="4" w:tplc="1D00CD3A">
      <w:numFmt w:val="bullet"/>
      <w:lvlText w:val="•"/>
      <w:lvlJc w:val="left"/>
      <w:pPr>
        <w:ind w:left="4981" w:hanging="359"/>
      </w:pPr>
      <w:rPr>
        <w:rFonts w:hint="default"/>
        <w:lang w:val="ru-RU" w:eastAsia="en-US" w:bidi="ar-SA"/>
      </w:rPr>
    </w:lvl>
    <w:lvl w:ilvl="5" w:tplc="DBF873CA">
      <w:numFmt w:val="bullet"/>
      <w:lvlText w:val="•"/>
      <w:lvlJc w:val="left"/>
      <w:pPr>
        <w:ind w:left="5852" w:hanging="359"/>
      </w:pPr>
      <w:rPr>
        <w:rFonts w:hint="default"/>
        <w:lang w:val="ru-RU" w:eastAsia="en-US" w:bidi="ar-SA"/>
      </w:rPr>
    </w:lvl>
    <w:lvl w:ilvl="6" w:tplc="7310BD44">
      <w:numFmt w:val="bullet"/>
      <w:lvlText w:val="•"/>
      <w:lvlJc w:val="left"/>
      <w:pPr>
        <w:ind w:left="6722" w:hanging="359"/>
      </w:pPr>
      <w:rPr>
        <w:rFonts w:hint="default"/>
        <w:lang w:val="ru-RU" w:eastAsia="en-US" w:bidi="ar-SA"/>
      </w:rPr>
    </w:lvl>
    <w:lvl w:ilvl="7" w:tplc="6388D8CE">
      <w:numFmt w:val="bullet"/>
      <w:lvlText w:val="•"/>
      <w:lvlJc w:val="left"/>
      <w:pPr>
        <w:ind w:left="7593" w:hanging="359"/>
      </w:pPr>
      <w:rPr>
        <w:rFonts w:hint="default"/>
        <w:lang w:val="ru-RU" w:eastAsia="en-US" w:bidi="ar-SA"/>
      </w:rPr>
    </w:lvl>
    <w:lvl w:ilvl="8" w:tplc="D5CA2044">
      <w:numFmt w:val="bullet"/>
      <w:lvlText w:val="•"/>
      <w:lvlJc w:val="left"/>
      <w:pPr>
        <w:ind w:left="8463" w:hanging="359"/>
      </w:pPr>
      <w:rPr>
        <w:rFonts w:hint="default"/>
        <w:lang w:val="ru-RU" w:eastAsia="en-US" w:bidi="ar-SA"/>
      </w:rPr>
    </w:lvl>
  </w:abstractNum>
  <w:abstractNum w:abstractNumId="1">
    <w:nsid w:val="02C01F0F"/>
    <w:multiLevelType w:val="hybridMultilevel"/>
    <w:tmpl w:val="5352E88A"/>
    <w:lvl w:ilvl="0" w:tplc="9BA8040A">
      <w:start w:val="1"/>
      <w:numFmt w:val="decimal"/>
      <w:lvlText w:val="%1."/>
      <w:lvlJc w:val="left"/>
      <w:pPr>
        <w:ind w:left="3502" w:hanging="319"/>
        <w:jc w:val="left"/>
      </w:pPr>
      <w:rPr>
        <w:rFonts w:ascii="Times New Roman" w:eastAsia="Times New Roman" w:hAnsi="Times New Roman" w:cs="Times New Roman" w:hint="default"/>
        <w:b/>
        <w:bCs/>
        <w:i w:val="0"/>
        <w:iCs w:val="0"/>
        <w:color w:val="3D3C3D"/>
        <w:spacing w:val="0"/>
        <w:w w:val="99"/>
        <w:sz w:val="32"/>
        <w:szCs w:val="32"/>
        <w:lang w:val="ru-RU" w:eastAsia="en-US" w:bidi="ar-SA"/>
      </w:rPr>
    </w:lvl>
    <w:lvl w:ilvl="1" w:tplc="6346092A">
      <w:numFmt w:val="bullet"/>
      <w:lvlText w:val="•"/>
      <w:lvlJc w:val="left"/>
      <w:pPr>
        <w:ind w:left="4184" w:hanging="319"/>
      </w:pPr>
      <w:rPr>
        <w:rFonts w:hint="default"/>
        <w:lang w:val="ru-RU" w:eastAsia="en-US" w:bidi="ar-SA"/>
      </w:rPr>
    </w:lvl>
    <w:lvl w:ilvl="2" w:tplc="E550B2CE">
      <w:numFmt w:val="bullet"/>
      <w:lvlText w:val="•"/>
      <w:lvlJc w:val="left"/>
      <w:pPr>
        <w:ind w:left="4869" w:hanging="319"/>
      </w:pPr>
      <w:rPr>
        <w:rFonts w:hint="default"/>
        <w:lang w:val="ru-RU" w:eastAsia="en-US" w:bidi="ar-SA"/>
      </w:rPr>
    </w:lvl>
    <w:lvl w:ilvl="3" w:tplc="F4A87356">
      <w:numFmt w:val="bullet"/>
      <w:lvlText w:val="•"/>
      <w:lvlJc w:val="left"/>
      <w:pPr>
        <w:ind w:left="5553" w:hanging="319"/>
      </w:pPr>
      <w:rPr>
        <w:rFonts w:hint="default"/>
        <w:lang w:val="ru-RU" w:eastAsia="en-US" w:bidi="ar-SA"/>
      </w:rPr>
    </w:lvl>
    <w:lvl w:ilvl="4" w:tplc="3F146A92">
      <w:numFmt w:val="bullet"/>
      <w:lvlText w:val="•"/>
      <w:lvlJc w:val="left"/>
      <w:pPr>
        <w:ind w:left="6238" w:hanging="319"/>
      </w:pPr>
      <w:rPr>
        <w:rFonts w:hint="default"/>
        <w:lang w:val="ru-RU" w:eastAsia="en-US" w:bidi="ar-SA"/>
      </w:rPr>
    </w:lvl>
    <w:lvl w:ilvl="5" w:tplc="ED184214">
      <w:numFmt w:val="bullet"/>
      <w:lvlText w:val="•"/>
      <w:lvlJc w:val="left"/>
      <w:pPr>
        <w:ind w:left="6923" w:hanging="319"/>
      </w:pPr>
      <w:rPr>
        <w:rFonts w:hint="default"/>
        <w:lang w:val="ru-RU" w:eastAsia="en-US" w:bidi="ar-SA"/>
      </w:rPr>
    </w:lvl>
    <w:lvl w:ilvl="6" w:tplc="588C46B2">
      <w:numFmt w:val="bullet"/>
      <w:lvlText w:val="•"/>
      <w:lvlJc w:val="left"/>
      <w:pPr>
        <w:ind w:left="7607" w:hanging="319"/>
      </w:pPr>
      <w:rPr>
        <w:rFonts w:hint="default"/>
        <w:lang w:val="ru-RU" w:eastAsia="en-US" w:bidi="ar-SA"/>
      </w:rPr>
    </w:lvl>
    <w:lvl w:ilvl="7" w:tplc="7506C63E">
      <w:numFmt w:val="bullet"/>
      <w:lvlText w:val="•"/>
      <w:lvlJc w:val="left"/>
      <w:pPr>
        <w:ind w:left="8292" w:hanging="319"/>
      </w:pPr>
      <w:rPr>
        <w:rFonts w:hint="default"/>
        <w:lang w:val="ru-RU" w:eastAsia="en-US" w:bidi="ar-SA"/>
      </w:rPr>
    </w:lvl>
    <w:lvl w:ilvl="8" w:tplc="D5F6E90E">
      <w:numFmt w:val="bullet"/>
      <w:lvlText w:val="•"/>
      <w:lvlJc w:val="left"/>
      <w:pPr>
        <w:ind w:left="8977" w:hanging="319"/>
      </w:pPr>
      <w:rPr>
        <w:rFonts w:hint="default"/>
        <w:lang w:val="ru-RU" w:eastAsia="en-US" w:bidi="ar-SA"/>
      </w:rPr>
    </w:lvl>
  </w:abstractNum>
  <w:abstractNum w:abstractNumId="2">
    <w:nsid w:val="031F7BD9"/>
    <w:multiLevelType w:val="hybridMultilevel"/>
    <w:tmpl w:val="12AA6022"/>
    <w:lvl w:ilvl="0" w:tplc="868E8A08">
      <w:start w:val="1"/>
      <w:numFmt w:val="decimal"/>
      <w:lvlText w:val="%1."/>
      <w:lvlJc w:val="left"/>
      <w:pPr>
        <w:ind w:left="642" w:hanging="424"/>
        <w:jc w:val="left"/>
      </w:pPr>
      <w:rPr>
        <w:rFonts w:ascii="Times New Roman" w:eastAsia="Times New Roman" w:hAnsi="Times New Roman" w:cs="Times New Roman" w:hint="default"/>
        <w:b w:val="0"/>
        <w:bCs w:val="0"/>
        <w:i w:val="0"/>
        <w:iCs w:val="0"/>
        <w:color w:val="3D3C3D"/>
        <w:spacing w:val="0"/>
        <w:w w:val="100"/>
        <w:sz w:val="28"/>
        <w:szCs w:val="28"/>
        <w:lang w:val="ru-RU" w:eastAsia="en-US" w:bidi="ar-SA"/>
      </w:rPr>
    </w:lvl>
    <w:lvl w:ilvl="1" w:tplc="EFFC2A62">
      <w:numFmt w:val="bullet"/>
      <w:lvlText w:val="•"/>
      <w:lvlJc w:val="left"/>
      <w:pPr>
        <w:ind w:left="1582" w:hanging="424"/>
      </w:pPr>
      <w:rPr>
        <w:rFonts w:hint="default"/>
        <w:lang w:val="ru-RU" w:eastAsia="en-US" w:bidi="ar-SA"/>
      </w:rPr>
    </w:lvl>
    <w:lvl w:ilvl="2" w:tplc="58C8619E">
      <w:numFmt w:val="bullet"/>
      <w:lvlText w:val="•"/>
      <w:lvlJc w:val="left"/>
      <w:pPr>
        <w:ind w:left="2524" w:hanging="424"/>
      </w:pPr>
      <w:rPr>
        <w:rFonts w:hint="default"/>
        <w:lang w:val="ru-RU" w:eastAsia="en-US" w:bidi="ar-SA"/>
      </w:rPr>
    </w:lvl>
    <w:lvl w:ilvl="3" w:tplc="60A614CA">
      <w:numFmt w:val="bullet"/>
      <w:lvlText w:val="•"/>
      <w:lvlJc w:val="left"/>
      <w:pPr>
        <w:ind w:left="3466" w:hanging="424"/>
      </w:pPr>
      <w:rPr>
        <w:rFonts w:hint="default"/>
        <w:lang w:val="ru-RU" w:eastAsia="en-US" w:bidi="ar-SA"/>
      </w:rPr>
    </w:lvl>
    <w:lvl w:ilvl="4" w:tplc="FB7439C6">
      <w:numFmt w:val="bullet"/>
      <w:lvlText w:val="•"/>
      <w:lvlJc w:val="left"/>
      <w:pPr>
        <w:ind w:left="4408" w:hanging="424"/>
      </w:pPr>
      <w:rPr>
        <w:rFonts w:hint="default"/>
        <w:lang w:val="ru-RU" w:eastAsia="en-US" w:bidi="ar-SA"/>
      </w:rPr>
    </w:lvl>
    <w:lvl w:ilvl="5" w:tplc="E74CD864">
      <w:numFmt w:val="bullet"/>
      <w:lvlText w:val="•"/>
      <w:lvlJc w:val="left"/>
      <w:pPr>
        <w:ind w:left="5351" w:hanging="424"/>
      </w:pPr>
      <w:rPr>
        <w:rFonts w:hint="default"/>
        <w:lang w:val="ru-RU" w:eastAsia="en-US" w:bidi="ar-SA"/>
      </w:rPr>
    </w:lvl>
    <w:lvl w:ilvl="6" w:tplc="1258045A">
      <w:numFmt w:val="bullet"/>
      <w:lvlText w:val="•"/>
      <w:lvlJc w:val="left"/>
      <w:pPr>
        <w:ind w:left="6293" w:hanging="424"/>
      </w:pPr>
      <w:rPr>
        <w:rFonts w:hint="default"/>
        <w:lang w:val="ru-RU" w:eastAsia="en-US" w:bidi="ar-SA"/>
      </w:rPr>
    </w:lvl>
    <w:lvl w:ilvl="7" w:tplc="6F268B90">
      <w:numFmt w:val="bullet"/>
      <w:lvlText w:val="•"/>
      <w:lvlJc w:val="left"/>
      <w:pPr>
        <w:ind w:left="7235" w:hanging="424"/>
      </w:pPr>
      <w:rPr>
        <w:rFonts w:hint="default"/>
        <w:lang w:val="ru-RU" w:eastAsia="en-US" w:bidi="ar-SA"/>
      </w:rPr>
    </w:lvl>
    <w:lvl w:ilvl="8" w:tplc="817A962C">
      <w:numFmt w:val="bullet"/>
      <w:lvlText w:val="•"/>
      <w:lvlJc w:val="left"/>
      <w:pPr>
        <w:ind w:left="8177" w:hanging="424"/>
      </w:pPr>
      <w:rPr>
        <w:rFonts w:hint="default"/>
        <w:lang w:val="ru-RU" w:eastAsia="en-US" w:bidi="ar-SA"/>
      </w:rPr>
    </w:lvl>
  </w:abstractNum>
  <w:abstractNum w:abstractNumId="3">
    <w:nsid w:val="079645DE"/>
    <w:multiLevelType w:val="hybridMultilevel"/>
    <w:tmpl w:val="4F606904"/>
    <w:lvl w:ilvl="0" w:tplc="5DEC8A52">
      <w:start w:val="1"/>
      <w:numFmt w:val="decimal"/>
      <w:lvlText w:val="%1."/>
      <w:lvlJc w:val="left"/>
      <w:pPr>
        <w:ind w:left="783" w:hanging="280"/>
        <w:jc w:val="right"/>
      </w:pPr>
      <w:rPr>
        <w:rFonts w:ascii="Times New Roman" w:eastAsia="Times New Roman" w:hAnsi="Times New Roman" w:cs="Times New Roman" w:hint="default"/>
        <w:b w:val="0"/>
        <w:bCs w:val="0"/>
        <w:i w:val="0"/>
        <w:iCs w:val="0"/>
        <w:color w:val="3D3C3D"/>
        <w:spacing w:val="0"/>
        <w:w w:val="100"/>
        <w:sz w:val="28"/>
        <w:szCs w:val="28"/>
        <w:lang w:val="ru-RU" w:eastAsia="en-US" w:bidi="ar-SA"/>
      </w:rPr>
    </w:lvl>
    <w:lvl w:ilvl="1" w:tplc="F59046FC">
      <w:numFmt w:val="bullet"/>
      <w:lvlText w:val="•"/>
      <w:lvlJc w:val="left"/>
      <w:pPr>
        <w:ind w:left="1736" w:hanging="280"/>
      </w:pPr>
      <w:rPr>
        <w:rFonts w:hint="default"/>
        <w:lang w:val="ru-RU" w:eastAsia="en-US" w:bidi="ar-SA"/>
      </w:rPr>
    </w:lvl>
    <w:lvl w:ilvl="2" w:tplc="C1A67816">
      <w:numFmt w:val="bullet"/>
      <w:lvlText w:val="•"/>
      <w:lvlJc w:val="left"/>
      <w:pPr>
        <w:ind w:left="2693" w:hanging="280"/>
      </w:pPr>
      <w:rPr>
        <w:rFonts w:hint="default"/>
        <w:lang w:val="ru-RU" w:eastAsia="en-US" w:bidi="ar-SA"/>
      </w:rPr>
    </w:lvl>
    <w:lvl w:ilvl="3" w:tplc="6E9E086C">
      <w:numFmt w:val="bullet"/>
      <w:lvlText w:val="•"/>
      <w:lvlJc w:val="left"/>
      <w:pPr>
        <w:ind w:left="3649" w:hanging="280"/>
      </w:pPr>
      <w:rPr>
        <w:rFonts w:hint="default"/>
        <w:lang w:val="ru-RU" w:eastAsia="en-US" w:bidi="ar-SA"/>
      </w:rPr>
    </w:lvl>
    <w:lvl w:ilvl="4" w:tplc="619623A2">
      <w:numFmt w:val="bullet"/>
      <w:lvlText w:val="•"/>
      <w:lvlJc w:val="left"/>
      <w:pPr>
        <w:ind w:left="4606" w:hanging="280"/>
      </w:pPr>
      <w:rPr>
        <w:rFonts w:hint="default"/>
        <w:lang w:val="ru-RU" w:eastAsia="en-US" w:bidi="ar-SA"/>
      </w:rPr>
    </w:lvl>
    <w:lvl w:ilvl="5" w:tplc="63504DAC">
      <w:numFmt w:val="bullet"/>
      <w:lvlText w:val="•"/>
      <w:lvlJc w:val="left"/>
      <w:pPr>
        <w:ind w:left="5563" w:hanging="280"/>
      </w:pPr>
      <w:rPr>
        <w:rFonts w:hint="default"/>
        <w:lang w:val="ru-RU" w:eastAsia="en-US" w:bidi="ar-SA"/>
      </w:rPr>
    </w:lvl>
    <w:lvl w:ilvl="6" w:tplc="221E28E2">
      <w:numFmt w:val="bullet"/>
      <w:lvlText w:val="•"/>
      <w:lvlJc w:val="left"/>
      <w:pPr>
        <w:ind w:left="6519" w:hanging="280"/>
      </w:pPr>
      <w:rPr>
        <w:rFonts w:hint="default"/>
        <w:lang w:val="ru-RU" w:eastAsia="en-US" w:bidi="ar-SA"/>
      </w:rPr>
    </w:lvl>
    <w:lvl w:ilvl="7" w:tplc="B79C56BA">
      <w:numFmt w:val="bullet"/>
      <w:lvlText w:val="•"/>
      <w:lvlJc w:val="left"/>
      <w:pPr>
        <w:ind w:left="7476" w:hanging="280"/>
      </w:pPr>
      <w:rPr>
        <w:rFonts w:hint="default"/>
        <w:lang w:val="ru-RU" w:eastAsia="en-US" w:bidi="ar-SA"/>
      </w:rPr>
    </w:lvl>
    <w:lvl w:ilvl="8" w:tplc="7B920F74">
      <w:numFmt w:val="bullet"/>
      <w:lvlText w:val="•"/>
      <w:lvlJc w:val="left"/>
      <w:pPr>
        <w:ind w:left="8433" w:hanging="280"/>
      </w:pPr>
      <w:rPr>
        <w:rFonts w:hint="default"/>
        <w:lang w:val="ru-RU" w:eastAsia="en-US" w:bidi="ar-SA"/>
      </w:rPr>
    </w:lvl>
  </w:abstractNum>
  <w:abstractNum w:abstractNumId="4">
    <w:nsid w:val="07E62891"/>
    <w:multiLevelType w:val="hybridMultilevel"/>
    <w:tmpl w:val="FABA5E50"/>
    <w:lvl w:ilvl="0" w:tplc="B7BE653E">
      <w:start w:val="1"/>
      <w:numFmt w:val="decimal"/>
      <w:lvlText w:val="%1."/>
      <w:lvlJc w:val="left"/>
      <w:pPr>
        <w:ind w:left="924" w:hanging="845"/>
        <w:jc w:val="right"/>
      </w:pPr>
      <w:rPr>
        <w:rFonts w:ascii="Times New Roman" w:eastAsia="Times New Roman" w:hAnsi="Times New Roman" w:cs="Times New Roman" w:hint="default"/>
        <w:b w:val="0"/>
        <w:bCs w:val="0"/>
        <w:i w:val="0"/>
        <w:iCs w:val="0"/>
        <w:color w:val="3D3C3D"/>
        <w:spacing w:val="0"/>
        <w:w w:val="100"/>
        <w:sz w:val="28"/>
        <w:szCs w:val="28"/>
        <w:lang w:val="ru-RU" w:eastAsia="en-US" w:bidi="ar-SA"/>
      </w:rPr>
    </w:lvl>
    <w:lvl w:ilvl="1" w:tplc="889685EA">
      <w:numFmt w:val="bullet"/>
      <w:lvlText w:val="•"/>
      <w:lvlJc w:val="left"/>
      <w:pPr>
        <w:ind w:left="1834" w:hanging="845"/>
      </w:pPr>
      <w:rPr>
        <w:rFonts w:hint="default"/>
        <w:lang w:val="ru-RU" w:eastAsia="en-US" w:bidi="ar-SA"/>
      </w:rPr>
    </w:lvl>
    <w:lvl w:ilvl="2" w:tplc="C61EE43C">
      <w:numFmt w:val="bullet"/>
      <w:lvlText w:val="•"/>
      <w:lvlJc w:val="left"/>
      <w:pPr>
        <w:ind w:left="2748" w:hanging="845"/>
      </w:pPr>
      <w:rPr>
        <w:rFonts w:hint="default"/>
        <w:lang w:val="ru-RU" w:eastAsia="en-US" w:bidi="ar-SA"/>
      </w:rPr>
    </w:lvl>
    <w:lvl w:ilvl="3" w:tplc="554CAF52">
      <w:numFmt w:val="bullet"/>
      <w:lvlText w:val="•"/>
      <w:lvlJc w:val="left"/>
      <w:pPr>
        <w:ind w:left="3662" w:hanging="845"/>
      </w:pPr>
      <w:rPr>
        <w:rFonts w:hint="default"/>
        <w:lang w:val="ru-RU" w:eastAsia="en-US" w:bidi="ar-SA"/>
      </w:rPr>
    </w:lvl>
    <w:lvl w:ilvl="4" w:tplc="5F2694B4">
      <w:numFmt w:val="bullet"/>
      <w:lvlText w:val="•"/>
      <w:lvlJc w:val="left"/>
      <w:pPr>
        <w:ind w:left="4576" w:hanging="845"/>
      </w:pPr>
      <w:rPr>
        <w:rFonts w:hint="default"/>
        <w:lang w:val="ru-RU" w:eastAsia="en-US" w:bidi="ar-SA"/>
      </w:rPr>
    </w:lvl>
    <w:lvl w:ilvl="5" w:tplc="5B9E14AE">
      <w:numFmt w:val="bullet"/>
      <w:lvlText w:val="•"/>
      <w:lvlJc w:val="left"/>
      <w:pPr>
        <w:ind w:left="5491" w:hanging="845"/>
      </w:pPr>
      <w:rPr>
        <w:rFonts w:hint="default"/>
        <w:lang w:val="ru-RU" w:eastAsia="en-US" w:bidi="ar-SA"/>
      </w:rPr>
    </w:lvl>
    <w:lvl w:ilvl="6" w:tplc="BF6E7568">
      <w:numFmt w:val="bullet"/>
      <w:lvlText w:val="•"/>
      <w:lvlJc w:val="left"/>
      <w:pPr>
        <w:ind w:left="6405" w:hanging="845"/>
      </w:pPr>
      <w:rPr>
        <w:rFonts w:hint="default"/>
        <w:lang w:val="ru-RU" w:eastAsia="en-US" w:bidi="ar-SA"/>
      </w:rPr>
    </w:lvl>
    <w:lvl w:ilvl="7" w:tplc="8B1066D8">
      <w:numFmt w:val="bullet"/>
      <w:lvlText w:val="•"/>
      <w:lvlJc w:val="left"/>
      <w:pPr>
        <w:ind w:left="7319" w:hanging="845"/>
      </w:pPr>
      <w:rPr>
        <w:rFonts w:hint="default"/>
        <w:lang w:val="ru-RU" w:eastAsia="en-US" w:bidi="ar-SA"/>
      </w:rPr>
    </w:lvl>
    <w:lvl w:ilvl="8" w:tplc="F5A67AC8">
      <w:numFmt w:val="bullet"/>
      <w:lvlText w:val="•"/>
      <w:lvlJc w:val="left"/>
      <w:pPr>
        <w:ind w:left="8233" w:hanging="845"/>
      </w:pPr>
      <w:rPr>
        <w:rFonts w:hint="default"/>
        <w:lang w:val="ru-RU" w:eastAsia="en-US" w:bidi="ar-SA"/>
      </w:rPr>
    </w:lvl>
  </w:abstractNum>
  <w:abstractNum w:abstractNumId="5">
    <w:nsid w:val="08E90FA7"/>
    <w:multiLevelType w:val="hybridMultilevel"/>
    <w:tmpl w:val="7A7420F2"/>
    <w:lvl w:ilvl="0" w:tplc="3B7215EE">
      <w:start w:val="1"/>
      <w:numFmt w:val="decimal"/>
      <w:lvlText w:val="%1."/>
      <w:lvlJc w:val="left"/>
      <w:pPr>
        <w:ind w:left="924" w:hanging="845"/>
        <w:jc w:val="right"/>
      </w:pPr>
      <w:rPr>
        <w:rFonts w:ascii="Times New Roman" w:eastAsia="Times New Roman" w:hAnsi="Times New Roman" w:cs="Times New Roman" w:hint="default"/>
        <w:b w:val="0"/>
        <w:bCs w:val="0"/>
        <w:i w:val="0"/>
        <w:iCs w:val="0"/>
        <w:color w:val="3D3C3D"/>
        <w:spacing w:val="0"/>
        <w:w w:val="100"/>
        <w:sz w:val="28"/>
        <w:szCs w:val="28"/>
        <w:lang w:val="ru-RU" w:eastAsia="en-US" w:bidi="ar-SA"/>
      </w:rPr>
    </w:lvl>
    <w:lvl w:ilvl="1" w:tplc="A00C99D0">
      <w:numFmt w:val="bullet"/>
      <w:lvlText w:val="•"/>
      <w:lvlJc w:val="left"/>
      <w:pPr>
        <w:ind w:left="1862" w:hanging="845"/>
      </w:pPr>
      <w:rPr>
        <w:rFonts w:hint="default"/>
        <w:lang w:val="ru-RU" w:eastAsia="en-US" w:bidi="ar-SA"/>
      </w:rPr>
    </w:lvl>
    <w:lvl w:ilvl="2" w:tplc="54327024">
      <w:numFmt w:val="bullet"/>
      <w:lvlText w:val="•"/>
      <w:lvlJc w:val="left"/>
      <w:pPr>
        <w:ind w:left="2805" w:hanging="845"/>
      </w:pPr>
      <w:rPr>
        <w:rFonts w:hint="default"/>
        <w:lang w:val="ru-RU" w:eastAsia="en-US" w:bidi="ar-SA"/>
      </w:rPr>
    </w:lvl>
    <w:lvl w:ilvl="3" w:tplc="7A5A6366">
      <w:numFmt w:val="bullet"/>
      <w:lvlText w:val="•"/>
      <w:lvlJc w:val="left"/>
      <w:pPr>
        <w:ind w:left="3747" w:hanging="845"/>
      </w:pPr>
      <w:rPr>
        <w:rFonts w:hint="default"/>
        <w:lang w:val="ru-RU" w:eastAsia="en-US" w:bidi="ar-SA"/>
      </w:rPr>
    </w:lvl>
    <w:lvl w:ilvl="4" w:tplc="A058EC98">
      <w:numFmt w:val="bullet"/>
      <w:lvlText w:val="•"/>
      <w:lvlJc w:val="left"/>
      <w:pPr>
        <w:ind w:left="4690" w:hanging="845"/>
      </w:pPr>
      <w:rPr>
        <w:rFonts w:hint="default"/>
        <w:lang w:val="ru-RU" w:eastAsia="en-US" w:bidi="ar-SA"/>
      </w:rPr>
    </w:lvl>
    <w:lvl w:ilvl="5" w:tplc="1D92CFC8">
      <w:numFmt w:val="bullet"/>
      <w:lvlText w:val="•"/>
      <w:lvlJc w:val="left"/>
      <w:pPr>
        <w:ind w:left="5633" w:hanging="845"/>
      </w:pPr>
      <w:rPr>
        <w:rFonts w:hint="default"/>
        <w:lang w:val="ru-RU" w:eastAsia="en-US" w:bidi="ar-SA"/>
      </w:rPr>
    </w:lvl>
    <w:lvl w:ilvl="6" w:tplc="E3B8CB8C">
      <w:numFmt w:val="bullet"/>
      <w:lvlText w:val="•"/>
      <w:lvlJc w:val="left"/>
      <w:pPr>
        <w:ind w:left="6575" w:hanging="845"/>
      </w:pPr>
      <w:rPr>
        <w:rFonts w:hint="default"/>
        <w:lang w:val="ru-RU" w:eastAsia="en-US" w:bidi="ar-SA"/>
      </w:rPr>
    </w:lvl>
    <w:lvl w:ilvl="7" w:tplc="5C886BE0">
      <w:numFmt w:val="bullet"/>
      <w:lvlText w:val="•"/>
      <w:lvlJc w:val="left"/>
      <w:pPr>
        <w:ind w:left="7518" w:hanging="845"/>
      </w:pPr>
      <w:rPr>
        <w:rFonts w:hint="default"/>
        <w:lang w:val="ru-RU" w:eastAsia="en-US" w:bidi="ar-SA"/>
      </w:rPr>
    </w:lvl>
    <w:lvl w:ilvl="8" w:tplc="D520B86A">
      <w:numFmt w:val="bullet"/>
      <w:lvlText w:val="•"/>
      <w:lvlJc w:val="left"/>
      <w:pPr>
        <w:ind w:left="8461" w:hanging="845"/>
      </w:pPr>
      <w:rPr>
        <w:rFonts w:hint="default"/>
        <w:lang w:val="ru-RU" w:eastAsia="en-US" w:bidi="ar-SA"/>
      </w:rPr>
    </w:lvl>
  </w:abstractNum>
  <w:abstractNum w:abstractNumId="6">
    <w:nsid w:val="0BEE625E"/>
    <w:multiLevelType w:val="hybridMultilevel"/>
    <w:tmpl w:val="F51E120C"/>
    <w:lvl w:ilvl="0" w:tplc="C228F9AE">
      <w:start w:val="1"/>
      <w:numFmt w:val="decimal"/>
      <w:lvlText w:val="%1."/>
      <w:lvlJc w:val="left"/>
      <w:pPr>
        <w:ind w:left="382" w:hanging="280"/>
        <w:jc w:val="left"/>
      </w:pPr>
      <w:rPr>
        <w:rFonts w:ascii="Times New Roman" w:eastAsia="Times New Roman" w:hAnsi="Times New Roman" w:cs="Times New Roman" w:hint="default"/>
        <w:b w:val="0"/>
        <w:bCs w:val="0"/>
        <w:i w:val="0"/>
        <w:iCs w:val="0"/>
        <w:color w:val="3D3C3D"/>
        <w:spacing w:val="0"/>
        <w:w w:val="100"/>
        <w:sz w:val="28"/>
        <w:szCs w:val="28"/>
        <w:lang w:val="ru-RU" w:eastAsia="en-US" w:bidi="ar-SA"/>
      </w:rPr>
    </w:lvl>
    <w:lvl w:ilvl="1" w:tplc="50BEFB2C">
      <w:numFmt w:val="bullet"/>
      <w:lvlText w:val="•"/>
      <w:lvlJc w:val="left"/>
      <w:pPr>
        <w:ind w:left="1362" w:hanging="280"/>
      </w:pPr>
      <w:rPr>
        <w:rFonts w:hint="default"/>
        <w:lang w:val="ru-RU" w:eastAsia="en-US" w:bidi="ar-SA"/>
      </w:rPr>
    </w:lvl>
    <w:lvl w:ilvl="2" w:tplc="6AF25394">
      <w:numFmt w:val="bullet"/>
      <w:lvlText w:val="•"/>
      <w:lvlJc w:val="left"/>
      <w:pPr>
        <w:ind w:left="2344" w:hanging="280"/>
      </w:pPr>
      <w:rPr>
        <w:rFonts w:hint="default"/>
        <w:lang w:val="ru-RU" w:eastAsia="en-US" w:bidi="ar-SA"/>
      </w:rPr>
    </w:lvl>
    <w:lvl w:ilvl="3" w:tplc="F04639EC">
      <w:numFmt w:val="bullet"/>
      <w:lvlText w:val="•"/>
      <w:lvlJc w:val="left"/>
      <w:pPr>
        <w:ind w:left="3327" w:hanging="280"/>
      </w:pPr>
      <w:rPr>
        <w:rFonts w:hint="default"/>
        <w:lang w:val="ru-RU" w:eastAsia="en-US" w:bidi="ar-SA"/>
      </w:rPr>
    </w:lvl>
    <w:lvl w:ilvl="4" w:tplc="78CCAB3C">
      <w:numFmt w:val="bullet"/>
      <w:lvlText w:val="•"/>
      <w:lvlJc w:val="left"/>
      <w:pPr>
        <w:ind w:left="4309" w:hanging="280"/>
      </w:pPr>
      <w:rPr>
        <w:rFonts w:hint="default"/>
        <w:lang w:val="ru-RU" w:eastAsia="en-US" w:bidi="ar-SA"/>
      </w:rPr>
    </w:lvl>
    <w:lvl w:ilvl="5" w:tplc="A2AC0D12">
      <w:numFmt w:val="bullet"/>
      <w:lvlText w:val="•"/>
      <w:lvlJc w:val="left"/>
      <w:pPr>
        <w:ind w:left="5292" w:hanging="280"/>
      </w:pPr>
      <w:rPr>
        <w:rFonts w:hint="default"/>
        <w:lang w:val="ru-RU" w:eastAsia="en-US" w:bidi="ar-SA"/>
      </w:rPr>
    </w:lvl>
    <w:lvl w:ilvl="6" w:tplc="EE46837C">
      <w:numFmt w:val="bullet"/>
      <w:lvlText w:val="•"/>
      <w:lvlJc w:val="left"/>
      <w:pPr>
        <w:ind w:left="6274" w:hanging="280"/>
      </w:pPr>
      <w:rPr>
        <w:rFonts w:hint="default"/>
        <w:lang w:val="ru-RU" w:eastAsia="en-US" w:bidi="ar-SA"/>
      </w:rPr>
    </w:lvl>
    <w:lvl w:ilvl="7" w:tplc="9F9CB94A">
      <w:numFmt w:val="bullet"/>
      <w:lvlText w:val="•"/>
      <w:lvlJc w:val="left"/>
      <w:pPr>
        <w:ind w:left="7257" w:hanging="280"/>
      </w:pPr>
      <w:rPr>
        <w:rFonts w:hint="default"/>
        <w:lang w:val="ru-RU" w:eastAsia="en-US" w:bidi="ar-SA"/>
      </w:rPr>
    </w:lvl>
    <w:lvl w:ilvl="8" w:tplc="E66669FE">
      <w:numFmt w:val="bullet"/>
      <w:lvlText w:val="•"/>
      <w:lvlJc w:val="left"/>
      <w:pPr>
        <w:ind w:left="8239" w:hanging="280"/>
      </w:pPr>
      <w:rPr>
        <w:rFonts w:hint="default"/>
        <w:lang w:val="ru-RU" w:eastAsia="en-US" w:bidi="ar-SA"/>
      </w:rPr>
    </w:lvl>
  </w:abstractNum>
  <w:abstractNum w:abstractNumId="7">
    <w:nsid w:val="0BFC7F49"/>
    <w:multiLevelType w:val="hybridMultilevel"/>
    <w:tmpl w:val="D7429584"/>
    <w:lvl w:ilvl="0" w:tplc="64EE9C82">
      <w:start w:val="1"/>
      <w:numFmt w:val="decimal"/>
      <w:lvlText w:val="%1."/>
      <w:lvlJc w:val="left"/>
      <w:pPr>
        <w:ind w:left="241" w:hanging="424"/>
        <w:jc w:val="left"/>
      </w:pPr>
      <w:rPr>
        <w:rFonts w:ascii="Times New Roman" w:eastAsia="Times New Roman" w:hAnsi="Times New Roman" w:cs="Times New Roman" w:hint="default"/>
        <w:b w:val="0"/>
        <w:bCs w:val="0"/>
        <w:i w:val="0"/>
        <w:iCs w:val="0"/>
        <w:color w:val="3D3C3D"/>
        <w:spacing w:val="0"/>
        <w:w w:val="100"/>
        <w:sz w:val="28"/>
        <w:szCs w:val="28"/>
        <w:lang w:val="ru-RU" w:eastAsia="en-US" w:bidi="ar-SA"/>
      </w:rPr>
    </w:lvl>
    <w:lvl w:ilvl="1" w:tplc="CE4815DE">
      <w:numFmt w:val="bullet"/>
      <w:lvlText w:val="•"/>
      <w:lvlJc w:val="left"/>
      <w:pPr>
        <w:ind w:left="1250" w:hanging="424"/>
      </w:pPr>
      <w:rPr>
        <w:rFonts w:hint="default"/>
        <w:lang w:val="ru-RU" w:eastAsia="en-US" w:bidi="ar-SA"/>
      </w:rPr>
    </w:lvl>
    <w:lvl w:ilvl="2" w:tplc="67D250D6">
      <w:numFmt w:val="bullet"/>
      <w:lvlText w:val="•"/>
      <w:lvlJc w:val="left"/>
      <w:pPr>
        <w:ind w:left="2261" w:hanging="424"/>
      </w:pPr>
      <w:rPr>
        <w:rFonts w:hint="default"/>
        <w:lang w:val="ru-RU" w:eastAsia="en-US" w:bidi="ar-SA"/>
      </w:rPr>
    </w:lvl>
    <w:lvl w:ilvl="3" w:tplc="72A0F9DA">
      <w:numFmt w:val="bullet"/>
      <w:lvlText w:val="•"/>
      <w:lvlJc w:val="left"/>
      <w:pPr>
        <w:ind w:left="3271" w:hanging="424"/>
      </w:pPr>
      <w:rPr>
        <w:rFonts w:hint="default"/>
        <w:lang w:val="ru-RU" w:eastAsia="en-US" w:bidi="ar-SA"/>
      </w:rPr>
    </w:lvl>
    <w:lvl w:ilvl="4" w:tplc="C958C870">
      <w:numFmt w:val="bullet"/>
      <w:lvlText w:val="•"/>
      <w:lvlJc w:val="left"/>
      <w:pPr>
        <w:ind w:left="4282" w:hanging="424"/>
      </w:pPr>
      <w:rPr>
        <w:rFonts w:hint="default"/>
        <w:lang w:val="ru-RU" w:eastAsia="en-US" w:bidi="ar-SA"/>
      </w:rPr>
    </w:lvl>
    <w:lvl w:ilvl="5" w:tplc="F3F0E7EA">
      <w:numFmt w:val="bullet"/>
      <w:lvlText w:val="•"/>
      <w:lvlJc w:val="left"/>
      <w:pPr>
        <w:ind w:left="5293" w:hanging="424"/>
      </w:pPr>
      <w:rPr>
        <w:rFonts w:hint="default"/>
        <w:lang w:val="ru-RU" w:eastAsia="en-US" w:bidi="ar-SA"/>
      </w:rPr>
    </w:lvl>
    <w:lvl w:ilvl="6" w:tplc="A00A2EB0">
      <w:numFmt w:val="bullet"/>
      <w:lvlText w:val="•"/>
      <w:lvlJc w:val="left"/>
      <w:pPr>
        <w:ind w:left="6303" w:hanging="424"/>
      </w:pPr>
      <w:rPr>
        <w:rFonts w:hint="default"/>
        <w:lang w:val="ru-RU" w:eastAsia="en-US" w:bidi="ar-SA"/>
      </w:rPr>
    </w:lvl>
    <w:lvl w:ilvl="7" w:tplc="6958B308">
      <w:numFmt w:val="bullet"/>
      <w:lvlText w:val="•"/>
      <w:lvlJc w:val="left"/>
      <w:pPr>
        <w:ind w:left="7314" w:hanging="424"/>
      </w:pPr>
      <w:rPr>
        <w:rFonts w:hint="default"/>
        <w:lang w:val="ru-RU" w:eastAsia="en-US" w:bidi="ar-SA"/>
      </w:rPr>
    </w:lvl>
    <w:lvl w:ilvl="8" w:tplc="B38C8E74">
      <w:numFmt w:val="bullet"/>
      <w:lvlText w:val="•"/>
      <w:lvlJc w:val="left"/>
      <w:pPr>
        <w:ind w:left="8325" w:hanging="424"/>
      </w:pPr>
      <w:rPr>
        <w:rFonts w:hint="default"/>
        <w:lang w:val="ru-RU" w:eastAsia="en-US" w:bidi="ar-SA"/>
      </w:rPr>
    </w:lvl>
  </w:abstractNum>
  <w:abstractNum w:abstractNumId="8">
    <w:nsid w:val="111C110F"/>
    <w:multiLevelType w:val="hybridMultilevel"/>
    <w:tmpl w:val="370EA3CC"/>
    <w:lvl w:ilvl="0" w:tplc="58E4969E">
      <w:numFmt w:val="bullet"/>
      <w:lvlText w:val="-"/>
      <w:lvlJc w:val="left"/>
      <w:pPr>
        <w:ind w:left="240" w:hanging="194"/>
      </w:pPr>
      <w:rPr>
        <w:rFonts w:ascii="Times New Roman" w:eastAsia="Times New Roman" w:hAnsi="Times New Roman" w:cs="Times New Roman" w:hint="default"/>
        <w:b w:val="0"/>
        <w:bCs w:val="0"/>
        <w:i w:val="0"/>
        <w:iCs w:val="0"/>
        <w:color w:val="3D3C3D"/>
        <w:spacing w:val="0"/>
        <w:w w:val="100"/>
        <w:sz w:val="28"/>
        <w:szCs w:val="28"/>
        <w:lang w:val="ru-RU" w:eastAsia="en-US" w:bidi="ar-SA"/>
      </w:rPr>
    </w:lvl>
    <w:lvl w:ilvl="1" w:tplc="B01E18DC">
      <w:numFmt w:val="bullet"/>
      <w:lvlText w:val="•"/>
      <w:lvlJc w:val="left"/>
      <w:pPr>
        <w:ind w:left="1250" w:hanging="194"/>
      </w:pPr>
      <w:rPr>
        <w:rFonts w:hint="default"/>
        <w:lang w:val="ru-RU" w:eastAsia="en-US" w:bidi="ar-SA"/>
      </w:rPr>
    </w:lvl>
    <w:lvl w:ilvl="2" w:tplc="116A926A">
      <w:numFmt w:val="bullet"/>
      <w:lvlText w:val="•"/>
      <w:lvlJc w:val="left"/>
      <w:pPr>
        <w:ind w:left="2261" w:hanging="194"/>
      </w:pPr>
      <w:rPr>
        <w:rFonts w:hint="default"/>
        <w:lang w:val="ru-RU" w:eastAsia="en-US" w:bidi="ar-SA"/>
      </w:rPr>
    </w:lvl>
    <w:lvl w:ilvl="3" w:tplc="58DA136C">
      <w:numFmt w:val="bullet"/>
      <w:lvlText w:val="•"/>
      <w:lvlJc w:val="left"/>
      <w:pPr>
        <w:ind w:left="3271" w:hanging="194"/>
      </w:pPr>
      <w:rPr>
        <w:rFonts w:hint="default"/>
        <w:lang w:val="ru-RU" w:eastAsia="en-US" w:bidi="ar-SA"/>
      </w:rPr>
    </w:lvl>
    <w:lvl w:ilvl="4" w:tplc="70608432">
      <w:numFmt w:val="bullet"/>
      <w:lvlText w:val="•"/>
      <w:lvlJc w:val="left"/>
      <w:pPr>
        <w:ind w:left="4282" w:hanging="194"/>
      </w:pPr>
      <w:rPr>
        <w:rFonts w:hint="default"/>
        <w:lang w:val="ru-RU" w:eastAsia="en-US" w:bidi="ar-SA"/>
      </w:rPr>
    </w:lvl>
    <w:lvl w:ilvl="5" w:tplc="E2E4E45E">
      <w:numFmt w:val="bullet"/>
      <w:lvlText w:val="•"/>
      <w:lvlJc w:val="left"/>
      <w:pPr>
        <w:ind w:left="5293" w:hanging="194"/>
      </w:pPr>
      <w:rPr>
        <w:rFonts w:hint="default"/>
        <w:lang w:val="ru-RU" w:eastAsia="en-US" w:bidi="ar-SA"/>
      </w:rPr>
    </w:lvl>
    <w:lvl w:ilvl="6" w:tplc="9CB07458">
      <w:numFmt w:val="bullet"/>
      <w:lvlText w:val="•"/>
      <w:lvlJc w:val="left"/>
      <w:pPr>
        <w:ind w:left="6303" w:hanging="194"/>
      </w:pPr>
      <w:rPr>
        <w:rFonts w:hint="default"/>
        <w:lang w:val="ru-RU" w:eastAsia="en-US" w:bidi="ar-SA"/>
      </w:rPr>
    </w:lvl>
    <w:lvl w:ilvl="7" w:tplc="C9984F08">
      <w:numFmt w:val="bullet"/>
      <w:lvlText w:val="•"/>
      <w:lvlJc w:val="left"/>
      <w:pPr>
        <w:ind w:left="7314" w:hanging="194"/>
      </w:pPr>
      <w:rPr>
        <w:rFonts w:hint="default"/>
        <w:lang w:val="ru-RU" w:eastAsia="en-US" w:bidi="ar-SA"/>
      </w:rPr>
    </w:lvl>
    <w:lvl w:ilvl="8" w:tplc="6472D416">
      <w:numFmt w:val="bullet"/>
      <w:lvlText w:val="•"/>
      <w:lvlJc w:val="left"/>
      <w:pPr>
        <w:ind w:left="8325" w:hanging="194"/>
      </w:pPr>
      <w:rPr>
        <w:rFonts w:hint="default"/>
        <w:lang w:val="ru-RU" w:eastAsia="en-US" w:bidi="ar-SA"/>
      </w:rPr>
    </w:lvl>
  </w:abstractNum>
  <w:abstractNum w:abstractNumId="9">
    <w:nsid w:val="11372A55"/>
    <w:multiLevelType w:val="hybridMultilevel"/>
    <w:tmpl w:val="65F272DE"/>
    <w:lvl w:ilvl="0" w:tplc="2910CB7E">
      <w:start w:val="1"/>
      <w:numFmt w:val="decimal"/>
      <w:lvlText w:val="%1)"/>
      <w:lvlJc w:val="left"/>
      <w:pPr>
        <w:ind w:left="241" w:hanging="424"/>
        <w:jc w:val="left"/>
      </w:pPr>
      <w:rPr>
        <w:rFonts w:ascii="Times New Roman" w:eastAsia="Times New Roman" w:hAnsi="Times New Roman" w:cs="Times New Roman" w:hint="default"/>
        <w:b w:val="0"/>
        <w:bCs w:val="0"/>
        <w:i w:val="0"/>
        <w:iCs w:val="0"/>
        <w:color w:val="3D3C3D"/>
        <w:spacing w:val="0"/>
        <w:w w:val="100"/>
        <w:sz w:val="28"/>
        <w:szCs w:val="28"/>
        <w:lang w:val="ru-RU" w:eastAsia="en-US" w:bidi="ar-SA"/>
      </w:rPr>
    </w:lvl>
    <w:lvl w:ilvl="1" w:tplc="16B69CC6">
      <w:numFmt w:val="bullet"/>
      <w:lvlText w:val="•"/>
      <w:lvlJc w:val="left"/>
      <w:pPr>
        <w:ind w:left="1250" w:hanging="424"/>
      </w:pPr>
      <w:rPr>
        <w:rFonts w:hint="default"/>
        <w:lang w:val="ru-RU" w:eastAsia="en-US" w:bidi="ar-SA"/>
      </w:rPr>
    </w:lvl>
    <w:lvl w:ilvl="2" w:tplc="FF643DCC">
      <w:numFmt w:val="bullet"/>
      <w:lvlText w:val="•"/>
      <w:lvlJc w:val="left"/>
      <w:pPr>
        <w:ind w:left="2261" w:hanging="424"/>
      </w:pPr>
      <w:rPr>
        <w:rFonts w:hint="default"/>
        <w:lang w:val="ru-RU" w:eastAsia="en-US" w:bidi="ar-SA"/>
      </w:rPr>
    </w:lvl>
    <w:lvl w:ilvl="3" w:tplc="1D2C64B2">
      <w:numFmt w:val="bullet"/>
      <w:lvlText w:val="•"/>
      <w:lvlJc w:val="left"/>
      <w:pPr>
        <w:ind w:left="3271" w:hanging="424"/>
      </w:pPr>
      <w:rPr>
        <w:rFonts w:hint="default"/>
        <w:lang w:val="ru-RU" w:eastAsia="en-US" w:bidi="ar-SA"/>
      </w:rPr>
    </w:lvl>
    <w:lvl w:ilvl="4" w:tplc="A0B4BC7C">
      <w:numFmt w:val="bullet"/>
      <w:lvlText w:val="•"/>
      <w:lvlJc w:val="left"/>
      <w:pPr>
        <w:ind w:left="4282" w:hanging="424"/>
      </w:pPr>
      <w:rPr>
        <w:rFonts w:hint="default"/>
        <w:lang w:val="ru-RU" w:eastAsia="en-US" w:bidi="ar-SA"/>
      </w:rPr>
    </w:lvl>
    <w:lvl w:ilvl="5" w:tplc="96D612EC">
      <w:numFmt w:val="bullet"/>
      <w:lvlText w:val="•"/>
      <w:lvlJc w:val="left"/>
      <w:pPr>
        <w:ind w:left="5293" w:hanging="424"/>
      </w:pPr>
      <w:rPr>
        <w:rFonts w:hint="default"/>
        <w:lang w:val="ru-RU" w:eastAsia="en-US" w:bidi="ar-SA"/>
      </w:rPr>
    </w:lvl>
    <w:lvl w:ilvl="6" w:tplc="67989ADC">
      <w:numFmt w:val="bullet"/>
      <w:lvlText w:val="•"/>
      <w:lvlJc w:val="left"/>
      <w:pPr>
        <w:ind w:left="6303" w:hanging="424"/>
      </w:pPr>
      <w:rPr>
        <w:rFonts w:hint="default"/>
        <w:lang w:val="ru-RU" w:eastAsia="en-US" w:bidi="ar-SA"/>
      </w:rPr>
    </w:lvl>
    <w:lvl w:ilvl="7" w:tplc="618CAB56">
      <w:numFmt w:val="bullet"/>
      <w:lvlText w:val="•"/>
      <w:lvlJc w:val="left"/>
      <w:pPr>
        <w:ind w:left="7314" w:hanging="424"/>
      </w:pPr>
      <w:rPr>
        <w:rFonts w:hint="default"/>
        <w:lang w:val="ru-RU" w:eastAsia="en-US" w:bidi="ar-SA"/>
      </w:rPr>
    </w:lvl>
    <w:lvl w:ilvl="8" w:tplc="AFF85CE0">
      <w:numFmt w:val="bullet"/>
      <w:lvlText w:val="•"/>
      <w:lvlJc w:val="left"/>
      <w:pPr>
        <w:ind w:left="8325" w:hanging="424"/>
      </w:pPr>
      <w:rPr>
        <w:rFonts w:hint="default"/>
        <w:lang w:val="ru-RU" w:eastAsia="en-US" w:bidi="ar-SA"/>
      </w:rPr>
    </w:lvl>
  </w:abstractNum>
  <w:abstractNum w:abstractNumId="10">
    <w:nsid w:val="113B4AA8"/>
    <w:multiLevelType w:val="hybridMultilevel"/>
    <w:tmpl w:val="BA1A036E"/>
    <w:lvl w:ilvl="0" w:tplc="CA84A9FA">
      <w:start w:val="5"/>
      <w:numFmt w:val="decimal"/>
      <w:lvlText w:val="%1."/>
      <w:lvlJc w:val="left"/>
      <w:pPr>
        <w:ind w:left="803" w:hanging="280"/>
        <w:jc w:val="right"/>
      </w:pPr>
      <w:rPr>
        <w:rFonts w:hint="default"/>
        <w:spacing w:val="0"/>
        <w:w w:val="100"/>
        <w:lang w:val="ru-RU" w:eastAsia="en-US" w:bidi="ar-SA"/>
      </w:rPr>
    </w:lvl>
    <w:lvl w:ilvl="1" w:tplc="4E8251E6">
      <w:start w:val="1"/>
      <w:numFmt w:val="decimal"/>
      <w:lvlText w:val="%2."/>
      <w:lvlJc w:val="left"/>
      <w:pPr>
        <w:ind w:left="382" w:hanging="280"/>
        <w:jc w:val="left"/>
      </w:pPr>
      <w:rPr>
        <w:rFonts w:ascii="Times New Roman" w:eastAsia="Times New Roman" w:hAnsi="Times New Roman" w:cs="Times New Roman" w:hint="default"/>
        <w:b w:val="0"/>
        <w:bCs w:val="0"/>
        <w:i w:val="0"/>
        <w:iCs w:val="0"/>
        <w:color w:val="3D3C3D"/>
        <w:spacing w:val="0"/>
        <w:w w:val="100"/>
        <w:sz w:val="28"/>
        <w:szCs w:val="28"/>
        <w:lang w:val="ru-RU" w:eastAsia="en-US" w:bidi="ar-SA"/>
      </w:rPr>
    </w:lvl>
    <w:lvl w:ilvl="2" w:tplc="6E66C03C">
      <w:numFmt w:val="bullet"/>
      <w:lvlText w:val="•"/>
      <w:lvlJc w:val="left"/>
      <w:pPr>
        <w:ind w:left="1829" w:hanging="280"/>
      </w:pPr>
      <w:rPr>
        <w:rFonts w:hint="default"/>
        <w:lang w:val="ru-RU" w:eastAsia="en-US" w:bidi="ar-SA"/>
      </w:rPr>
    </w:lvl>
    <w:lvl w:ilvl="3" w:tplc="3F169D34">
      <w:numFmt w:val="bullet"/>
      <w:lvlText w:val="•"/>
      <w:lvlJc w:val="left"/>
      <w:pPr>
        <w:ind w:left="2858" w:hanging="280"/>
      </w:pPr>
      <w:rPr>
        <w:rFonts w:hint="default"/>
        <w:lang w:val="ru-RU" w:eastAsia="en-US" w:bidi="ar-SA"/>
      </w:rPr>
    </w:lvl>
    <w:lvl w:ilvl="4" w:tplc="600ADEE6">
      <w:numFmt w:val="bullet"/>
      <w:lvlText w:val="•"/>
      <w:lvlJc w:val="left"/>
      <w:pPr>
        <w:ind w:left="3887" w:hanging="280"/>
      </w:pPr>
      <w:rPr>
        <w:rFonts w:hint="default"/>
        <w:lang w:val="ru-RU" w:eastAsia="en-US" w:bidi="ar-SA"/>
      </w:rPr>
    </w:lvl>
    <w:lvl w:ilvl="5" w:tplc="BB9028FA">
      <w:numFmt w:val="bullet"/>
      <w:lvlText w:val="•"/>
      <w:lvlJc w:val="left"/>
      <w:pPr>
        <w:ind w:left="4916" w:hanging="280"/>
      </w:pPr>
      <w:rPr>
        <w:rFonts w:hint="default"/>
        <w:lang w:val="ru-RU" w:eastAsia="en-US" w:bidi="ar-SA"/>
      </w:rPr>
    </w:lvl>
    <w:lvl w:ilvl="6" w:tplc="6428DC06">
      <w:numFmt w:val="bullet"/>
      <w:lvlText w:val="•"/>
      <w:lvlJc w:val="left"/>
      <w:pPr>
        <w:ind w:left="5945" w:hanging="280"/>
      </w:pPr>
      <w:rPr>
        <w:rFonts w:hint="default"/>
        <w:lang w:val="ru-RU" w:eastAsia="en-US" w:bidi="ar-SA"/>
      </w:rPr>
    </w:lvl>
    <w:lvl w:ilvl="7" w:tplc="8E1657AC">
      <w:numFmt w:val="bullet"/>
      <w:lvlText w:val="•"/>
      <w:lvlJc w:val="left"/>
      <w:pPr>
        <w:ind w:left="6974" w:hanging="280"/>
      </w:pPr>
      <w:rPr>
        <w:rFonts w:hint="default"/>
        <w:lang w:val="ru-RU" w:eastAsia="en-US" w:bidi="ar-SA"/>
      </w:rPr>
    </w:lvl>
    <w:lvl w:ilvl="8" w:tplc="F28C9AD2">
      <w:numFmt w:val="bullet"/>
      <w:lvlText w:val="•"/>
      <w:lvlJc w:val="left"/>
      <w:pPr>
        <w:ind w:left="8004" w:hanging="280"/>
      </w:pPr>
      <w:rPr>
        <w:rFonts w:hint="default"/>
        <w:lang w:val="ru-RU" w:eastAsia="en-US" w:bidi="ar-SA"/>
      </w:rPr>
    </w:lvl>
  </w:abstractNum>
  <w:abstractNum w:abstractNumId="11">
    <w:nsid w:val="115776E1"/>
    <w:multiLevelType w:val="hybridMultilevel"/>
    <w:tmpl w:val="E428587E"/>
    <w:lvl w:ilvl="0" w:tplc="5EF66FEE">
      <w:start w:val="1"/>
      <w:numFmt w:val="decimal"/>
      <w:lvlText w:val="%1."/>
      <w:lvlJc w:val="left"/>
      <w:pPr>
        <w:ind w:left="642" w:hanging="424"/>
        <w:jc w:val="left"/>
      </w:pPr>
      <w:rPr>
        <w:rFonts w:ascii="Times New Roman" w:eastAsia="Times New Roman" w:hAnsi="Times New Roman" w:cs="Times New Roman" w:hint="default"/>
        <w:b w:val="0"/>
        <w:bCs w:val="0"/>
        <w:i w:val="0"/>
        <w:iCs w:val="0"/>
        <w:color w:val="3D3C3D"/>
        <w:spacing w:val="0"/>
        <w:w w:val="100"/>
        <w:sz w:val="28"/>
        <w:szCs w:val="28"/>
        <w:lang w:val="ru-RU" w:eastAsia="en-US" w:bidi="ar-SA"/>
      </w:rPr>
    </w:lvl>
    <w:lvl w:ilvl="1" w:tplc="64708A68">
      <w:numFmt w:val="bullet"/>
      <w:lvlText w:val="•"/>
      <w:lvlJc w:val="left"/>
      <w:pPr>
        <w:ind w:left="1610" w:hanging="424"/>
      </w:pPr>
      <w:rPr>
        <w:rFonts w:hint="default"/>
        <w:lang w:val="ru-RU" w:eastAsia="en-US" w:bidi="ar-SA"/>
      </w:rPr>
    </w:lvl>
    <w:lvl w:ilvl="2" w:tplc="2A1A98CE">
      <w:numFmt w:val="bullet"/>
      <w:lvlText w:val="•"/>
      <w:lvlJc w:val="left"/>
      <w:pPr>
        <w:ind w:left="2581" w:hanging="424"/>
      </w:pPr>
      <w:rPr>
        <w:rFonts w:hint="default"/>
        <w:lang w:val="ru-RU" w:eastAsia="en-US" w:bidi="ar-SA"/>
      </w:rPr>
    </w:lvl>
    <w:lvl w:ilvl="3" w:tplc="B1441806">
      <w:numFmt w:val="bullet"/>
      <w:lvlText w:val="•"/>
      <w:lvlJc w:val="left"/>
      <w:pPr>
        <w:ind w:left="3551" w:hanging="424"/>
      </w:pPr>
      <w:rPr>
        <w:rFonts w:hint="default"/>
        <w:lang w:val="ru-RU" w:eastAsia="en-US" w:bidi="ar-SA"/>
      </w:rPr>
    </w:lvl>
    <w:lvl w:ilvl="4" w:tplc="1786C504">
      <w:numFmt w:val="bullet"/>
      <w:lvlText w:val="•"/>
      <w:lvlJc w:val="left"/>
      <w:pPr>
        <w:ind w:left="4522" w:hanging="424"/>
      </w:pPr>
      <w:rPr>
        <w:rFonts w:hint="default"/>
        <w:lang w:val="ru-RU" w:eastAsia="en-US" w:bidi="ar-SA"/>
      </w:rPr>
    </w:lvl>
    <w:lvl w:ilvl="5" w:tplc="E8383B2E">
      <w:numFmt w:val="bullet"/>
      <w:lvlText w:val="•"/>
      <w:lvlJc w:val="left"/>
      <w:pPr>
        <w:ind w:left="5493" w:hanging="424"/>
      </w:pPr>
      <w:rPr>
        <w:rFonts w:hint="default"/>
        <w:lang w:val="ru-RU" w:eastAsia="en-US" w:bidi="ar-SA"/>
      </w:rPr>
    </w:lvl>
    <w:lvl w:ilvl="6" w:tplc="D34ED898">
      <w:numFmt w:val="bullet"/>
      <w:lvlText w:val="•"/>
      <w:lvlJc w:val="left"/>
      <w:pPr>
        <w:ind w:left="6463" w:hanging="424"/>
      </w:pPr>
      <w:rPr>
        <w:rFonts w:hint="default"/>
        <w:lang w:val="ru-RU" w:eastAsia="en-US" w:bidi="ar-SA"/>
      </w:rPr>
    </w:lvl>
    <w:lvl w:ilvl="7" w:tplc="E72C33F6">
      <w:numFmt w:val="bullet"/>
      <w:lvlText w:val="•"/>
      <w:lvlJc w:val="left"/>
      <w:pPr>
        <w:ind w:left="7434" w:hanging="424"/>
      </w:pPr>
      <w:rPr>
        <w:rFonts w:hint="default"/>
        <w:lang w:val="ru-RU" w:eastAsia="en-US" w:bidi="ar-SA"/>
      </w:rPr>
    </w:lvl>
    <w:lvl w:ilvl="8" w:tplc="CDCEEE20">
      <w:numFmt w:val="bullet"/>
      <w:lvlText w:val="•"/>
      <w:lvlJc w:val="left"/>
      <w:pPr>
        <w:ind w:left="8405" w:hanging="424"/>
      </w:pPr>
      <w:rPr>
        <w:rFonts w:hint="default"/>
        <w:lang w:val="ru-RU" w:eastAsia="en-US" w:bidi="ar-SA"/>
      </w:rPr>
    </w:lvl>
  </w:abstractNum>
  <w:abstractNum w:abstractNumId="12">
    <w:nsid w:val="120502C8"/>
    <w:multiLevelType w:val="hybridMultilevel"/>
    <w:tmpl w:val="E0CCAED4"/>
    <w:lvl w:ilvl="0" w:tplc="A5BA7FCC">
      <w:start w:val="1"/>
      <w:numFmt w:val="decimal"/>
      <w:lvlText w:val="%1."/>
      <w:lvlJc w:val="left"/>
      <w:pPr>
        <w:ind w:left="1032" w:hanging="212"/>
        <w:jc w:val="right"/>
      </w:pPr>
      <w:rPr>
        <w:rFonts w:ascii="Times New Roman" w:eastAsia="Times New Roman" w:hAnsi="Times New Roman" w:cs="Times New Roman" w:hint="default"/>
        <w:b w:val="0"/>
        <w:bCs w:val="0"/>
        <w:i w:val="0"/>
        <w:iCs w:val="0"/>
        <w:color w:val="3D3C3D"/>
        <w:spacing w:val="0"/>
        <w:w w:val="100"/>
        <w:sz w:val="26"/>
        <w:szCs w:val="26"/>
        <w:lang w:val="ru-RU" w:eastAsia="en-US" w:bidi="ar-SA"/>
      </w:rPr>
    </w:lvl>
    <w:lvl w:ilvl="1" w:tplc="1F88EC1C">
      <w:numFmt w:val="bullet"/>
      <w:lvlText w:val="•"/>
      <w:lvlJc w:val="left"/>
      <w:pPr>
        <w:ind w:left="1120" w:hanging="212"/>
      </w:pPr>
      <w:rPr>
        <w:rFonts w:hint="default"/>
        <w:lang w:val="ru-RU" w:eastAsia="en-US" w:bidi="ar-SA"/>
      </w:rPr>
    </w:lvl>
    <w:lvl w:ilvl="2" w:tplc="6F2A0520">
      <w:numFmt w:val="bullet"/>
      <w:lvlText w:val="•"/>
      <w:lvlJc w:val="left"/>
      <w:pPr>
        <w:ind w:left="1201" w:hanging="212"/>
      </w:pPr>
      <w:rPr>
        <w:rFonts w:hint="default"/>
        <w:lang w:val="ru-RU" w:eastAsia="en-US" w:bidi="ar-SA"/>
      </w:rPr>
    </w:lvl>
    <w:lvl w:ilvl="3" w:tplc="02ACF970">
      <w:numFmt w:val="bullet"/>
      <w:lvlText w:val="•"/>
      <w:lvlJc w:val="left"/>
      <w:pPr>
        <w:ind w:left="1281" w:hanging="212"/>
      </w:pPr>
      <w:rPr>
        <w:rFonts w:hint="default"/>
        <w:lang w:val="ru-RU" w:eastAsia="en-US" w:bidi="ar-SA"/>
      </w:rPr>
    </w:lvl>
    <w:lvl w:ilvl="4" w:tplc="D7927496">
      <w:numFmt w:val="bullet"/>
      <w:lvlText w:val="•"/>
      <w:lvlJc w:val="left"/>
      <w:pPr>
        <w:ind w:left="1362" w:hanging="212"/>
      </w:pPr>
      <w:rPr>
        <w:rFonts w:hint="default"/>
        <w:lang w:val="ru-RU" w:eastAsia="en-US" w:bidi="ar-SA"/>
      </w:rPr>
    </w:lvl>
    <w:lvl w:ilvl="5" w:tplc="F984F4E0">
      <w:numFmt w:val="bullet"/>
      <w:lvlText w:val="•"/>
      <w:lvlJc w:val="left"/>
      <w:pPr>
        <w:ind w:left="1442" w:hanging="212"/>
      </w:pPr>
      <w:rPr>
        <w:rFonts w:hint="default"/>
        <w:lang w:val="ru-RU" w:eastAsia="en-US" w:bidi="ar-SA"/>
      </w:rPr>
    </w:lvl>
    <w:lvl w:ilvl="6" w:tplc="E92CE9B0">
      <w:numFmt w:val="bullet"/>
      <w:lvlText w:val="•"/>
      <w:lvlJc w:val="left"/>
      <w:pPr>
        <w:ind w:left="1523" w:hanging="212"/>
      </w:pPr>
      <w:rPr>
        <w:rFonts w:hint="default"/>
        <w:lang w:val="ru-RU" w:eastAsia="en-US" w:bidi="ar-SA"/>
      </w:rPr>
    </w:lvl>
    <w:lvl w:ilvl="7" w:tplc="93C0D86C">
      <w:numFmt w:val="bullet"/>
      <w:lvlText w:val="•"/>
      <w:lvlJc w:val="left"/>
      <w:pPr>
        <w:ind w:left="1603" w:hanging="212"/>
      </w:pPr>
      <w:rPr>
        <w:rFonts w:hint="default"/>
        <w:lang w:val="ru-RU" w:eastAsia="en-US" w:bidi="ar-SA"/>
      </w:rPr>
    </w:lvl>
    <w:lvl w:ilvl="8" w:tplc="2D3CB802">
      <w:numFmt w:val="bullet"/>
      <w:lvlText w:val="•"/>
      <w:lvlJc w:val="left"/>
      <w:pPr>
        <w:ind w:left="1684" w:hanging="212"/>
      </w:pPr>
      <w:rPr>
        <w:rFonts w:hint="default"/>
        <w:lang w:val="ru-RU" w:eastAsia="en-US" w:bidi="ar-SA"/>
      </w:rPr>
    </w:lvl>
  </w:abstractNum>
  <w:abstractNum w:abstractNumId="13">
    <w:nsid w:val="13415DFA"/>
    <w:multiLevelType w:val="hybridMultilevel"/>
    <w:tmpl w:val="11DA6028"/>
    <w:lvl w:ilvl="0" w:tplc="6DBE7866">
      <w:start w:val="2"/>
      <w:numFmt w:val="decimal"/>
      <w:lvlText w:val="%1."/>
      <w:lvlJc w:val="left"/>
      <w:pPr>
        <w:ind w:left="241" w:hanging="302"/>
        <w:jc w:val="left"/>
      </w:pPr>
      <w:rPr>
        <w:rFonts w:ascii="Times New Roman" w:eastAsia="Times New Roman" w:hAnsi="Times New Roman" w:cs="Times New Roman" w:hint="default"/>
        <w:b w:val="0"/>
        <w:bCs w:val="0"/>
        <w:i w:val="0"/>
        <w:iCs w:val="0"/>
        <w:color w:val="3D3C3D"/>
        <w:spacing w:val="0"/>
        <w:w w:val="100"/>
        <w:sz w:val="28"/>
        <w:szCs w:val="28"/>
        <w:lang w:val="ru-RU" w:eastAsia="en-US" w:bidi="ar-SA"/>
      </w:rPr>
    </w:lvl>
    <w:lvl w:ilvl="1" w:tplc="86560F34">
      <w:start w:val="1"/>
      <w:numFmt w:val="decimal"/>
      <w:lvlText w:val="%2."/>
      <w:lvlJc w:val="left"/>
      <w:pPr>
        <w:ind w:left="924" w:hanging="283"/>
        <w:jc w:val="left"/>
      </w:pPr>
      <w:rPr>
        <w:rFonts w:ascii="Times New Roman" w:eastAsia="Times New Roman" w:hAnsi="Times New Roman" w:cs="Times New Roman" w:hint="default"/>
        <w:b w:val="0"/>
        <w:bCs w:val="0"/>
        <w:i w:val="0"/>
        <w:iCs w:val="0"/>
        <w:color w:val="3D3C3D"/>
        <w:spacing w:val="0"/>
        <w:w w:val="100"/>
        <w:sz w:val="28"/>
        <w:szCs w:val="28"/>
        <w:lang w:val="ru-RU" w:eastAsia="en-US" w:bidi="ar-SA"/>
      </w:rPr>
    </w:lvl>
    <w:lvl w:ilvl="2" w:tplc="AC246F00">
      <w:numFmt w:val="bullet"/>
      <w:lvlText w:val="•"/>
      <w:lvlJc w:val="left"/>
      <w:pPr>
        <w:ind w:left="1935" w:hanging="283"/>
      </w:pPr>
      <w:rPr>
        <w:rFonts w:hint="default"/>
        <w:lang w:val="ru-RU" w:eastAsia="en-US" w:bidi="ar-SA"/>
      </w:rPr>
    </w:lvl>
    <w:lvl w:ilvl="3" w:tplc="D86AEA00">
      <w:numFmt w:val="bullet"/>
      <w:lvlText w:val="•"/>
      <w:lvlJc w:val="left"/>
      <w:pPr>
        <w:ind w:left="2951" w:hanging="283"/>
      </w:pPr>
      <w:rPr>
        <w:rFonts w:hint="default"/>
        <w:lang w:val="ru-RU" w:eastAsia="en-US" w:bidi="ar-SA"/>
      </w:rPr>
    </w:lvl>
    <w:lvl w:ilvl="4" w:tplc="920C461A">
      <w:numFmt w:val="bullet"/>
      <w:lvlText w:val="•"/>
      <w:lvlJc w:val="left"/>
      <w:pPr>
        <w:ind w:left="3967" w:hanging="283"/>
      </w:pPr>
      <w:rPr>
        <w:rFonts w:hint="default"/>
        <w:lang w:val="ru-RU" w:eastAsia="en-US" w:bidi="ar-SA"/>
      </w:rPr>
    </w:lvl>
    <w:lvl w:ilvl="5" w:tplc="AAB6AF3E">
      <w:numFmt w:val="bullet"/>
      <w:lvlText w:val="•"/>
      <w:lvlJc w:val="left"/>
      <w:pPr>
        <w:ind w:left="4983" w:hanging="283"/>
      </w:pPr>
      <w:rPr>
        <w:rFonts w:hint="default"/>
        <w:lang w:val="ru-RU" w:eastAsia="en-US" w:bidi="ar-SA"/>
      </w:rPr>
    </w:lvl>
    <w:lvl w:ilvl="6" w:tplc="5476B050">
      <w:numFmt w:val="bullet"/>
      <w:lvlText w:val="•"/>
      <w:lvlJc w:val="left"/>
      <w:pPr>
        <w:ind w:left="5999" w:hanging="283"/>
      </w:pPr>
      <w:rPr>
        <w:rFonts w:hint="default"/>
        <w:lang w:val="ru-RU" w:eastAsia="en-US" w:bidi="ar-SA"/>
      </w:rPr>
    </w:lvl>
    <w:lvl w:ilvl="7" w:tplc="8A8EEC3A">
      <w:numFmt w:val="bullet"/>
      <w:lvlText w:val="•"/>
      <w:lvlJc w:val="left"/>
      <w:pPr>
        <w:ind w:left="7014" w:hanging="283"/>
      </w:pPr>
      <w:rPr>
        <w:rFonts w:hint="default"/>
        <w:lang w:val="ru-RU" w:eastAsia="en-US" w:bidi="ar-SA"/>
      </w:rPr>
    </w:lvl>
    <w:lvl w:ilvl="8" w:tplc="FEC43960">
      <w:numFmt w:val="bullet"/>
      <w:lvlText w:val="•"/>
      <w:lvlJc w:val="left"/>
      <w:pPr>
        <w:ind w:left="8030" w:hanging="283"/>
      </w:pPr>
      <w:rPr>
        <w:rFonts w:hint="default"/>
        <w:lang w:val="ru-RU" w:eastAsia="en-US" w:bidi="ar-SA"/>
      </w:rPr>
    </w:lvl>
  </w:abstractNum>
  <w:abstractNum w:abstractNumId="14">
    <w:nsid w:val="13F97458"/>
    <w:multiLevelType w:val="hybridMultilevel"/>
    <w:tmpl w:val="5E0691DA"/>
    <w:lvl w:ilvl="0" w:tplc="06949CF8">
      <w:start w:val="101"/>
      <w:numFmt w:val="decimal"/>
      <w:lvlText w:val="%1."/>
      <w:lvlJc w:val="left"/>
      <w:pPr>
        <w:ind w:left="784" w:hanging="1077"/>
        <w:jc w:val="right"/>
      </w:pPr>
      <w:rPr>
        <w:rFonts w:ascii="Times New Roman" w:eastAsia="Times New Roman" w:hAnsi="Times New Roman" w:cs="Times New Roman" w:hint="default"/>
        <w:b w:val="0"/>
        <w:bCs w:val="0"/>
        <w:i w:val="0"/>
        <w:iCs w:val="0"/>
        <w:color w:val="3D3C3D"/>
        <w:spacing w:val="-2"/>
        <w:w w:val="100"/>
        <w:sz w:val="28"/>
        <w:szCs w:val="28"/>
        <w:lang w:val="ru-RU" w:eastAsia="en-US" w:bidi="ar-SA"/>
      </w:rPr>
    </w:lvl>
    <w:lvl w:ilvl="1" w:tplc="5DD62E88">
      <w:start w:val="1"/>
      <w:numFmt w:val="decimal"/>
      <w:lvlText w:val="%2."/>
      <w:lvlJc w:val="left"/>
      <w:pPr>
        <w:ind w:left="1502" w:hanging="359"/>
        <w:jc w:val="right"/>
      </w:pPr>
      <w:rPr>
        <w:rFonts w:ascii="Times New Roman" w:eastAsia="Times New Roman" w:hAnsi="Times New Roman" w:cs="Times New Roman" w:hint="default"/>
        <w:b w:val="0"/>
        <w:bCs w:val="0"/>
        <w:i w:val="0"/>
        <w:iCs w:val="0"/>
        <w:color w:val="3D3C3D"/>
        <w:spacing w:val="0"/>
        <w:w w:val="96"/>
        <w:sz w:val="28"/>
        <w:szCs w:val="28"/>
        <w:lang w:val="ru-RU" w:eastAsia="en-US" w:bidi="ar-SA"/>
      </w:rPr>
    </w:lvl>
    <w:lvl w:ilvl="2" w:tplc="615C89EE">
      <w:numFmt w:val="bullet"/>
      <w:lvlText w:val="•"/>
      <w:lvlJc w:val="left"/>
      <w:pPr>
        <w:ind w:left="2467" w:hanging="359"/>
      </w:pPr>
      <w:rPr>
        <w:rFonts w:hint="default"/>
        <w:lang w:val="ru-RU" w:eastAsia="en-US" w:bidi="ar-SA"/>
      </w:rPr>
    </w:lvl>
    <w:lvl w:ilvl="3" w:tplc="E81AC986">
      <w:numFmt w:val="bullet"/>
      <w:lvlText w:val="•"/>
      <w:lvlJc w:val="left"/>
      <w:pPr>
        <w:ind w:left="3434" w:hanging="359"/>
      </w:pPr>
      <w:rPr>
        <w:rFonts w:hint="default"/>
        <w:lang w:val="ru-RU" w:eastAsia="en-US" w:bidi="ar-SA"/>
      </w:rPr>
    </w:lvl>
    <w:lvl w:ilvl="4" w:tplc="C420B86C">
      <w:numFmt w:val="bullet"/>
      <w:lvlText w:val="•"/>
      <w:lvlJc w:val="left"/>
      <w:pPr>
        <w:ind w:left="4401" w:hanging="359"/>
      </w:pPr>
      <w:rPr>
        <w:rFonts w:hint="default"/>
        <w:lang w:val="ru-RU" w:eastAsia="en-US" w:bidi="ar-SA"/>
      </w:rPr>
    </w:lvl>
    <w:lvl w:ilvl="5" w:tplc="A8C62EB6">
      <w:numFmt w:val="bullet"/>
      <w:lvlText w:val="•"/>
      <w:lvlJc w:val="left"/>
      <w:pPr>
        <w:ind w:left="5368" w:hanging="359"/>
      </w:pPr>
      <w:rPr>
        <w:rFonts w:hint="default"/>
        <w:lang w:val="ru-RU" w:eastAsia="en-US" w:bidi="ar-SA"/>
      </w:rPr>
    </w:lvl>
    <w:lvl w:ilvl="6" w:tplc="8CC26F78">
      <w:numFmt w:val="bullet"/>
      <w:lvlText w:val="•"/>
      <w:lvlJc w:val="left"/>
      <w:pPr>
        <w:ind w:left="6335" w:hanging="359"/>
      </w:pPr>
      <w:rPr>
        <w:rFonts w:hint="default"/>
        <w:lang w:val="ru-RU" w:eastAsia="en-US" w:bidi="ar-SA"/>
      </w:rPr>
    </w:lvl>
    <w:lvl w:ilvl="7" w:tplc="DA7C7D04">
      <w:numFmt w:val="bullet"/>
      <w:lvlText w:val="•"/>
      <w:lvlJc w:val="left"/>
      <w:pPr>
        <w:ind w:left="7302" w:hanging="359"/>
      </w:pPr>
      <w:rPr>
        <w:rFonts w:hint="default"/>
        <w:lang w:val="ru-RU" w:eastAsia="en-US" w:bidi="ar-SA"/>
      </w:rPr>
    </w:lvl>
    <w:lvl w:ilvl="8" w:tplc="8B8AD6BC">
      <w:numFmt w:val="bullet"/>
      <w:lvlText w:val="•"/>
      <w:lvlJc w:val="left"/>
      <w:pPr>
        <w:ind w:left="8270" w:hanging="359"/>
      </w:pPr>
      <w:rPr>
        <w:rFonts w:hint="default"/>
        <w:lang w:val="ru-RU" w:eastAsia="en-US" w:bidi="ar-SA"/>
      </w:rPr>
    </w:lvl>
  </w:abstractNum>
  <w:abstractNum w:abstractNumId="15">
    <w:nsid w:val="14791F01"/>
    <w:multiLevelType w:val="hybridMultilevel"/>
    <w:tmpl w:val="369A2E40"/>
    <w:lvl w:ilvl="0" w:tplc="9A84539E">
      <w:start w:val="1"/>
      <w:numFmt w:val="decimal"/>
      <w:lvlText w:val="%1."/>
      <w:lvlJc w:val="left"/>
      <w:pPr>
        <w:ind w:left="924" w:hanging="848"/>
        <w:jc w:val="left"/>
      </w:pPr>
      <w:rPr>
        <w:rFonts w:ascii="Times New Roman" w:eastAsia="Times New Roman" w:hAnsi="Times New Roman" w:cs="Times New Roman" w:hint="default"/>
        <w:b w:val="0"/>
        <w:bCs w:val="0"/>
        <w:i w:val="0"/>
        <w:iCs w:val="0"/>
        <w:color w:val="3D3C3D"/>
        <w:spacing w:val="0"/>
        <w:w w:val="100"/>
        <w:sz w:val="28"/>
        <w:szCs w:val="28"/>
        <w:lang w:val="ru-RU" w:eastAsia="en-US" w:bidi="ar-SA"/>
      </w:rPr>
    </w:lvl>
    <w:lvl w:ilvl="1" w:tplc="2AE033B0">
      <w:numFmt w:val="bullet"/>
      <w:lvlText w:val="•"/>
      <w:lvlJc w:val="left"/>
      <w:pPr>
        <w:ind w:left="1862" w:hanging="848"/>
      </w:pPr>
      <w:rPr>
        <w:rFonts w:hint="default"/>
        <w:lang w:val="ru-RU" w:eastAsia="en-US" w:bidi="ar-SA"/>
      </w:rPr>
    </w:lvl>
    <w:lvl w:ilvl="2" w:tplc="44723332">
      <w:numFmt w:val="bullet"/>
      <w:lvlText w:val="•"/>
      <w:lvlJc w:val="left"/>
      <w:pPr>
        <w:ind w:left="2805" w:hanging="848"/>
      </w:pPr>
      <w:rPr>
        <w:rFonts w:hint="default"/>
        <w:lang w:val="ru-RU" w:eastAsia="en-US" w:bidi="ar-SA"/>
      </w:rPr>
    </w:lvl>
    <w:lvl w:ilvl="3" w:tplc="6D805F50">
      <w:numFmt w:val="bullet"/>
      <w:lvlText w:val="•"/>
      <w:lvlJc w:val="left"/>
      <w:pPr>
        <w:ind w:left="3747" w:hanging="848"/>
      </w:pPr>
      <w:rPr>
        <w:rFonts w:hint="default"/>
        <w:lang w:val="ru-RU" w:eastAsia="en-US" w:bidi="ar-SA"/>
      </w:rPr>
    </w:lvl>
    <w:lvl w:ilvl="4" w:tplc="0D9C7F82">
      <w:numFmt w:val="bullet"/>
      <w:lvlText w:val="•"/>
      <w:lvlJc w:val="left"/>
      <w:pPr>
        <w:ind w:left="4690" w:hanging="848"/>
      </w:pPr>
      <w:rPr>
        <w:rFonts w:hint="default"/>
        <w:lang w:val="ru-RU" w:eastAsia="en-US" w:bidi="ar-SA"/>
      </w:rPr>
    </w:lvl>
    <w:lvl w:ilvl="5" w:tplc="2898B618">
      <w:numFmt w:val="bullet"/>
      <w:lvlText w:val="•"/>
      <w:lvlJc w:val="left"/>
      <w:pPr>
        <w:ind w:left="5633" w:hanging="848"/>
      </w:pPr>
      <w:rPr>
        <w:rFonts w:hint="default"/>
        <w:lang w:val="ru-RU" w:eastAsia="en-US" w:bidi="ar-SA"/>
      </w:rPr>
    </w:lvl>
    <w:lvl w:ilvl="6" w:tplc="50F2AE32">
      <w:numFmt w:val="bullet"/>
      <w:lvlText w:val="•"/>
      <w:lvlJc w:val="left"/>
      <w:pPr>
        <w:ind w:left="6575" w:hanging="848"/>
      </w:pPr>
      <w:rPr>
        <w:rFonts w:hint="default"/>
        <w:lang w:val="ru-RU" w:eastAsia="en-US" w:bidi="ar-SA"/>
      </w:rPr>
    </w:lvl>
    <w:lvl w:ilvl="7" w:tplc="628C1D42">
      <w:numFmt w:val="bullet"/>
      <w:lvlText w:val="•"/>
      <w:lvlJc w:val="left"/>
      <w:pPr>
        <w:ind w:left="7518" w:hanging="848"/>
      </w:pPr>
      <w:rPr>
        <w:rFonts w:hint="default"/>
        <w:lang w:val="ru-RU" w:eastAsia="en-US" w:bidi="ar-SA"/>
      </w:rPr>
    </w:lvl>
    <w:lvl w:ilvl="8" w:tplc="B3626850">
      <w:numFmt w:val="bullet"/>
      <w:lvlText w:val="•"/>
      <w:lvlJc w:val="left"/>
      <w:pPr>
        <w:ind w:left="8461" w:hanging="848"/>
      </w:pPr>
      <w:rPr>
        <w:rFonts w:hint="default"/>
        <w:lang w:val="ru-RU" w:eastAsia="en-US" w:bidi="ar-SA"/>
      </w:rPr>
    </w:lvl>
  </w:abstractNum>
  <w:abstractNum w:abstractNumId="16">
    <w:nsid w:val="16131587"/>
    <w:multiLevelType w:val="hybridMultilevel"/>
    <w:tmpl w:val="3EE66FB6"/>
    <w:lvl w:ilvl="0" w:tplc="0914C406">
      <w:start w:val="1"/>
      <w:numFmt w:val="decimal"/>
      <w:lvlText w:val="%1."/>
      <w:lvlJc w:val="left"/>
      <w:pPr>
        <w:ind w:left="641" w:hanging="424"/>
        <w:jc w:val="right"/>
      </w:pPr>
      <w:rPr>
        <w:rFonts w:ascii="Times New Roman" w:eastAsia="Times New Roman" w:hAnsi="Times New Roman" w:cs="Times New Roman" w:hint="default"/>
        <w:b w:val="0"/>
        <w:bCs w:val="0"/>
        <w:i w:val="0"/>
        <w:iCs w:val="0"/>
        <w:color w:val="3D3C3D"/>
        <w:spacing w:val="0"/>
        <w:w w:val="100"/>
        <w:sz w:val="28"/>
        <w:szCs w:val="28"/>
        <w:lang w:val="ru-RU" w:eastAsia="en-US" w:bidi="ar-SA"/>
      </w:rPr>
    </w:lvl>
    <w:lvl w:ilvl="1" w:tplc="D5581870">
      <w:numFmt w:val="bullet"/>
      <w:lvlText w:val="•"/>
      <w:lvlJc w:val="left"/>
      <w:pPr>
        <w:ind w:left="1610" w:hanging="424"/>
      </w:pPr>
      <w:rPr>
        <w:rFonts w:hint="default"/>
        <w:lang w:val="ru-RU" w:eastAsia="en-US" w:bidi="ar-SA"/>
      </w:rPr>
    </w:lvl>
    <w:lvl w:ilvl="2" w:tplc="FA4E3CFC">
      <w:numFmt w:val="bullet"/>
      <w:lvlText w:val="•"/>
      <w:lvlJc w:val="left"/>
      <w:pPr>
        <w:ind w:left="2581" w:hanging="424"/>
      </w:pPr>
      <w:rPr>
        <w:rFonts w:hint="default"/>
        <w:lang w:val="ru-RU" w:eastAsia="en-US" w:bidi="ar-SA"/>
      </w:rPr>
    </w:lvl>
    <w:lvl w:ilvl="3" w:tplc="F21C9F12">
      <w:numFmt w:val="bullet"/>
      <w:lvlText w:val="•"/>
      <w:lvlJc w:val="left"/>
      <w:pPr>
        <w:ind w:left="3551" w:hanging="424"/>
      </w:pPr>
      <w:rPr>
        <w:rFonts w:hint="default"/>
        <w:lang w:val="ru-RU" w:eastAsia="en-US" w:bidi="ar-SA"/>
      </w:rPr>
    </w:lvl>
    <w:lvl w:ilvl="4" w:tplc="F8080624">
      <w:numFmt w:val="bullet"/>
      <w:lvlText w:val="•"/>
      <w:lvlJc w:val="left"/>
      <w:pPr>
        <w:ind w:left="4522" w:hanging="424"/>
      </w:pPr>
      <w:rPr>
        <w:rFonts w:hint="default"/>
        <w:lang w:val="ru-RU" w:eastAsia="en-US" w:bidi="ar-SA"/>
      </w:rPr>
    </w:lvl>
    <w:lvl w:ilvl="5" w:tplc="E2EE6B84">
      <w:numFmt w:val="bullet"/>
      <w:lvlText w:val="•"/>
      <w:lvlJc w:val="left"/>
      <w:pPr>
        <w:ind w:left="5493" w:hanging="424"/>
      </w:pPr>
      <w:rPr>
        <w:rFonts w:hint="default"/>
        <w:lang w:val="ru-RU" w:eastAsia="en-US" w:bidi="ar-SA"/>
      </w:rPr>
    </w:lvl>
    <w:lvl w:ilvl="6" w:tplc="FEE8A9E8">
      <w:numFmt w:val="bullet"/>
      <w:lvlText w:val="•"/>
      <w:lvlJc w:val="left"/>
      <w:pPr>
        <w:ind w:left="6463" w:hanging="424"/>
      </w:pPr>
      <w:rPr>
        <w:rFonts w:hint="default"/>
        <w:lang w:val="ru-RU" w:eastAsia="en-US" w:bidi="ar-SA"/>
      </w:rPr>
    </w:lvl>
    <w:lvl w:ilvl="7" w:tplc="BF603A18">
      <w:numFmt w:val="bullet"/>
      <w:lvlText w:val="•"/>
      <w:lvlJc w:val="left"/>
      <w:pPr>
        <w:ind w:left="7434" w:hanging="424"/>
      </w:pPr>
      <w:rPr>
        <w:rFonts w:hint="default"/>
        <w:lang w:val="ru-RU" w:eastAsia="en-US" w:bidi="ar-SA"/>
      </w:rPr>
    </w:lvl>
    <w:lvl w:ilvl="8" w:tplc="005AE3DE">
      <w:numFmt w:val="bullet"/>
      <w:lvlText w:val="•"/>
      <w:lvlJc w:val="left"/>
      <w:pPr>
        <w:ind w:left="8405" w:hanging="424"/>
      </w:pPr>
      <w:rPr>
        <w:rFonts w:hint="default"/>
        <w:lang w:val="ru-RU" w:eastAsia="en-US" w:bidi="ar-SA"/>
      </w:rPr>
    </w:lvl>
  </w:abstractNum>
  <w:abstractNum w:abstractNumId="17">
    <w:nsid w:val="17E02134"/>
    <w:multiLevelType w:val="hybridMultilevel"/>
    <w:tmpl w:val="239C9D44"/>
    <w:lvl w:ilvl="0" w:tplc="E76220E8">
      <w:numFmt w:val="bullet"/>
      <w:lvlText w:val="–"/>
      <w:lvlJc w:val="left"/>
      <w:pPr>
        <w:ind w:left="865" w:hanging="223"/>
      </w:pPr>
      <w:rPr>
        <w:rFonts w:ascii="Times New Roman" w:eastAsia="Times New Roman" w:hAnsi="Times New Roman" w:cs="Times New Roman" w:hint="default"/>
        <w:b w:val="0"/>
        <w:bCs w:val="0"/>
        <w:i w:val="0"/>
        <w:iCs w:val="0"/>
        <w:color w:val="3D3C3D"/>
        <w:spacing w:val="0"/>
        <w:w w:val="100"/>
        <w:sz w:val="28"/>
        <w:szCs w:val="28"/>
        <w:lang w:val="ru-RU" w:eastAsia="en-US" w:bidi="ar-SA"/>
      </w:rPr>
    </w:lvl>
    <w:lvl w:ilvl="1" w:tplc="E51E6B62">
      <w:numFmt w:val="bullet"/>
      <w:lvlText w:val="•"/>
      <w:lvlJc w:val="left"/>
      <w:pPr>
        <w:ind w:left="1794" w:hanging="223"/>
      </w:pPr>
      <w:rPr>
        <w:rFonts w:hint="default"/>
        <w:lang w:val="ru-RU" w:eastAsia="en-US" w:bidi="ar-SA"/>
      </w:rPr>
    </w:lvl>
    <w:lvl w:ilvl="2" w:tplc="FD8EB688">
      <w:numFmt w:val="bullet"/>
      <w:lvlText w:val="•"/>
      <w:lvlJc w:val="left"/>
      <w:pPr>
        <w:ind w:left="2728" w:hanging="223"/>
      </w:pPr>
      <w:rPr>
        <w:rFonts w:hint="default"/>
        <w:lang w:val="ru-RU" w:eastAsia="en-US" w:bidi="ar-SA"/>
      </w:rPr>
    </w:lvl>
    <w:lvl w:ilvl="3" w:tplc="287C8B16">
      <w:numFmt w:val="bullet"/>
      <w:lvlText w:val="•"/>
      <w:lvlJc w:val="left"/>
      <w:pPr>
        <w:ind w:left="3663" w:hanging="223"/>
      </w:pPr>
      <w:rPr>
        <w:rFonts w:hint="default"/>
        <w:lang w:val="ru-RU" w:eastAsia="en-US" w:bidi="ar-SA"/>
      </w:rPr>
    </w:lvl>
    <w:lvl w:ilvl="4" w:tplc="6B10D914">
      <w:numFmt w:val="bullet"/>
      <w:lvlText w:val="•"/>
      <w:lvlJc w:val="left"/>
      <w:pPr>
        <w:ind w:left="4597" w:hanging="223"/>
      </w:pPr>
      <w:rPr>
        <w:rFonts w:hint="default"/>
        <w:lang w:val="ru-RU" w:eastAsia="en-US" w:bidi="ar-SA"/>
      </w:rPr>
    </w:lvl>
    <w:lvl w:ilvl="5" w:tplc="717AC4B4">
      <w:numFmt w:val="bullet"/>
      <w:lvlText w:val="•"/>
      <w:lvlJc w:val="left"/>
      <w:pPr>
        <w:ind w:left="5532" w:hanging="223"/>
      </w:pPr>
      <w:rPr>
        <w:rFonts w:hint="default"/>
        <w:lang w:val="ru-RU" w:eastAsia="en-US" w:bidi="ar-SA"/>
      </w:rPr>
    </w:lvl>
    <w:lvl w:ilvl="6" w:tplc="E12CEDE2">
      <w:numFmt w:val="bullet"/>
      <w:lvlText w:val="•"/>
      <w:lvlJc w:val="left"/>
      <w:pPr>
        <w:ind w:left="6466" w:hanging="223"/>
      </w:pPr>
      <w:rPr>
        <w:rFonts w:hint="default"/>
        <w:lang w:val="ru-RU" w:eastAsia="en-US" w:bidi="ar-SA"/>
      </w:rPr>
    </w:lvl>
    <w:lvl w:ilvl="7" w:tplc="9ACC2A4A">
      <w:numFmt w:val="bullet"/>
      <w:lvlText w:val="•"/>
      <w:lvlJc w:val="left"/>
      <w:pPr>
        <w:ind w:left="7401" w:hanging="223"/>
      </w:pPr>
      <w:rPr>
        <w:rFonts w:hint="default"/>
        <w:lang w:val="ru-RU" w:eastAsia="en-US" w:bidi="ar-SA"/>
      </w:rPr>
    </w:lvl>
    <w:lvl w:ilvl="8" w:tplc="BB7272D0">
      <w:numFmt w:val="bullet"/>
      <w:lvlText w:val="•"/>
      <w:lvlJc w:val="left"/>
      <w:pPr>
        <w:ind w:left="8335" w:hanging="223"/>
      </w:pPr>
      <w:rPr>
        <w:rFonts w:hint="default"/>
        <w:lang w:val="ru-RU" w:eastAsia="en-US" w:bidi="ar-SA"/>
      </w:rPr>
    </w:lvl>
  </w:abstractNum>
  <w:abstractNum w:abstractNumId="18">
    <w:nsid w:val="19C136DE"/>
    <w:multiLevelType w:val="hybridMultilevel"/>
    <w:tmpl w:val="54D4DAF2"/>
    <w:lvl w:ilvl="0" w:tplc="085C0904">
      <w:start w:val="2"/>
      <w:numFmt w:val="decimal"/>
      <w:lvlText w:val="%1."/>
      <w:lvlJc w:val="left"/>
      <w:pPr>
        <w:ind w:left="803" w:hanging="280"/>
        <w:jc w:val="left"/>
      </w:pPr>
      <w:rPr>
        <w:rFonts w:ascii="Times New Roman" w:eastAsia="Times New Roman" w:hAnsi="Times New Roman" w:cs="Times New Roman" w:hint="default"/>
        <w:b/>
        <w:bCs/>
        <w:i w:val="0"/>
        <w:iCs w:val="0"/>
        <w:color w:val="3D3C3D"/>
        <w:spacing w:val="0"/>
        <w:w w:val="100"/>
        <w:sz w:val="28"/>
        <w:szCs w:val="28"/>
        <w:lang w:val="ru-RU" w:eastAsia="en-US" w:bidi="ar-SA"/>
      </w:rPr>
    </w:lvl>
    <w:lvl w:ilvl="1" w:tplc="3898789E">
      <w:start w:val="1"/>
      <w:numFmt w:val="decimal"/>
      <w:lvlText w:val="%2-"/>
      <w:lvlJc w:val="left"/>
      <w:pPr>
        <w:ind w:left="1323" w:hanging="236"/>
        <w:jc w:val="left"/>
      </w:pPr>
      <w:rPr>
        <w:rFonts w:ascii="Times New Roman" w:eastAsia="Times New Roman" w:hAnsi="Times New Roman" w:cs="Times New Roman" w:hint="default"/>
        <w:b w:val="0"/>
        <w:bCs w:val="0"/>
        <w:i w:val="0"/>
        <w:iCs w:val="0"/>
        <w:color w:val="3D3C3D"/>
        <w:spacing w:val="0"/>
        <w:w w:val="98"/>
        <w:sz w:val="26"/>
        <w:szCs w:val="26"/>
        <w:lang w:val="ru-RU" w:eastAsia="en-US" w:bidi="ar-SA"/>
      </w:rPr>
    </w:lvl>
    <w:lvl w:ilvl="2" w:tplc="E8FE1C84">
      <w:numFmt w:val="bullet"/>
      <w:lvlText w:val="•"/>
      <w:lvlJc w:val="left"/>
      <w:pPr>
        <w:ind w:left="2322" w:hanging="236"/>
      </w:pPr>
      <w:rPr>
        <w:rFonts w:hint="default"/>
        <w:lang w:val="ru-RU" w:eastAsia="en-US" w:bidi="ar-SA"/>
      </w:rPr>
    </w:lvl>
    <w:lvl w:ilvl="3" w:tplc="74288D5C">
      <w:numFmt w:val="bullet"/>
      <w:lvlText w:val="•"/>
      <w:lvlJc w:val="left"/>
      <w:pPr>
        <w:ind w:left="3325" w:hanging="236"/>
      </w:pPr>
      <w:rPr>
        <w:rFonts w:hint="default"/>
        <w:lang w:val="ru-RU" w:eastAsia="en-US" w:bidi="ar-SA"/>
      </w:rPr>
    </w:lvl>
    <w:lvl w:ilvl="4" w:tplc="A0F0A53E">
      <w:numFmt w:val="bullet"/>
      <w:lvlText w:val="•"/>
      <w:lvlJc w:val="left"/>
      <w:pPr>
        <w:ind w:left="4328" w:hanging="236"/>
      </w:pPr>
      <w:rPr>
        <w:rFonts w:hint="default"/>
        <w:lang w:val="ru-RU" w:eastAsia="en-US" w:bidi="ar-SA"/>
      </w:rPr>
    </w:lvl>
    <w:lvl w:ilvl="5" w:tplc="E162002E">
      <w:numFmt w:val="bullet"/>
      <w:lvlText w:val="•"/>
      <w:lvlJc w:val="left"/>
      <w:pPr>
        <w:ind w:left="5331" w:hanging="236"/>
      </w:pPr>
      <w:rPr>
        <w:rFonts w:hint="default"/>
        <w:lang w:val="ru-RU" w:eastAsia="en-US" w:bidi="ar-SA"/>
      </w:rPr>
    </w:lvl>
    <w:lvl w:ilvl="6" w:tplc="4C723AEE">
      <w:numFmt w:val="bullet"/>
      <w:lvlText w:val="•"/>
      <w:lvlJc w:val="left"/>
      <w:pPr>
        <w:ind w:left="6334" w:hanging="236"/>
      </w:pPr>
      <w:rPr>
        <w:rFonts w:hint="default"/>
        <w:lang w:val="ru-RU" w:eastAsia="en-US" w:bidi="ar-SA"/>
      </w:rPr>
    </w:lvl>
    <w:lvl w:ilvl="7" w:tplc="2B304516">
      <w:numFmt w:val="bullet"/>
      <w:lvlText w:val="•"/>
      <w:lvlJc w:val="left"/>
      <w:pPr>
        <w:ind w:left="7337" w:hanging="236"/>
      </w:pPr>
      <w:rPr>
        <w:rFonts w:hint="default"/>
        <w:lang w:val="ru-RU" w:eastAsia="en-US" w:bidi="ar-SA"/>
      </w:rPr>
    </w:lvl>
    <w:lvl w:ilvl="8" w:tplc="B4FA7CDE">
      <w:numFmt w:val="bullet"/>
      <w:lvlText w:val="•"/>
      <w:lvlJc w:val="left"/>
      <w:pPr>
        <w:ind w:left="8340" w:hanging="236"/>
      </w:pPr>
      <w:rPr>
        <w:rFonts w:hint="default"/>
        <w:lang w:val="ru-RU" w:eastAsia="en-US" w:bidi="ar-SA"/>
      </w:rPr>
    </w:lvl>
  </w:abstractNum>
  <w:abstractNum w:abstractNumId="19">
    <w:nsid w:val="1AEB633C"/>
    <w:multiLevelType w:val="hybridMultilevel"/>
    <w:tmpl w:val="A25E74AC"/>
    <w:lvl w:ilvl="0" w:tplc="451A794A">
      <w:start w:val="1"/>
      <w:numFmt w:val="decimal"/>
      <w:lvlText w:val="%1."/>
      <w:lvlJc w:val="left"/>
      <w:pPr>
        <w:ind w:left="2255" w:hanging="281"/>
        <w:jc w:val="left"/>
      </w:pPr>
      <w:rPr>
        <w:rFonts w:ascii="Times New Roman" w:eastAsia="Times New Roman" w:hAnsi="Times New Roman" w:cs="Times New Roman" w:hint="default"/>
        <w:b w:val="0"/>
        <w:bCs w:val="0"/>
        <w:i w:val="0"/>
        <w:iCs w:val="0"/>
        <w:color w:val="3D3C3D"/>
        <w:spacing w:val="0"/>
        <w:w w:val="100"/>
        <w:sz w:val="28"/>
        <w:szCs w:val="28"/>
        <w:lang w:val="ru-RU" w:eastAsia="en-US" w:bidi="ar-SA"/>
      </w:rPr>
    </w:lvl>
    <w:lvl w:ilvl="1" w:tplc="8B942FFC">
      <w:numFmt w:val="bullet"/>
      <w:lvlText w:val="•"/>
      <w:lvlJc w:val="left"/>
      <w:pPr>
        <w:ind w:left="3068" w:hanging="281"/>
      </w:pPr>
      <w:rPr>
        <w:rFonts w:hint="default"/>
        <w:lang w:val="ru-RU" w:eastAsia="en-US" w:bidi="ar-SA"/>
      </w:rPr>
    </w:lvl>
    <w:lvl w:ilvl="2" w:tplc="631EDB66">
      <w:numFmt w:val="bullet"/>
      <w:lvlText w:val="•"/>
      <w:lvlJc w:val="left"/>
      <w:pPr>
        <w:ind w:left="3877" w:hanging="281"/>
      </w:pPr>
      <w:rPr>
        <w:rFonts w:hint="default"/>
        <w:lang w:val="ru-RU" w:eastAsia="en-US" w:bidi="ar-SA"/>
      </w:rPr>
    </w:lvl>
    <w:lvl w:ilvl="3" w:tplc="62F4B47C">
      <w:numFmt w:val="bullet"/>
      <w:lvlText w:val="•"/>
      <w:lvlJc w:val="left"/>
      <w:pPr>
        <w:ind w:left="4685" w:hanging="281"/>
      </w:pPr>
      <w:rPr>
        <w:rFonts w:hint="default"/>
        <w:lang w:val="ru-RU" w:eastAsia="en-US" w:bidi="ar-SA"/>
      </w:rPr>
    </w:lvl>
    <w:lvl w:ilvl="4" w:tplc="9A9CD59C">
      <w:numFmt w:val="bullet"/>
      <w:lvlText w:val="•"/>
      <w:lvlJc w:val="left"/>
      <w:pPr>
        <w:ind w:left="5494" w:hanging="281"/>
      </w:pPr>
      <w:rPr>
        <w:rFonts w:hint="default"/>
        <w:lang w:val="ru-RU" w:eastAsia="en-US" w:bidi="ar-SA"/>
      </w:rPr>
    </w:lvl>
    <w:lvl w:ilvl="5" w:tplc="535A1DFA">
      <w:numFmt w:val="bullet"/>
      <w:lvlText w:val="•"/>
      <w:lvlJc w:val="left"/>
      <w:pPr>
        <w:ind w:left="6303" w:hanging="281"/>
      </w:pPr>
      <w:rPr>
        <w:rFonts w:hint="default"/>
        <w:lang w:val="ru-RU" w:eastAsia="en-US" w:bidi="ar-SA"/>
      </w:rPr>
    </w:lvl>
    <w:lvl w:ilvl="6" w:tplc="894E097C">
      <w:numFmt w:val="bullet"/>
      <w:lvlText w:val="•"/>
      <w:lvlJc w:val="left"/>
      <w:pPr>
        <w:ind w:left="7111" w:hanging="281"/>
      </w:pPr>
      <w:rPr>
        <w:rFonts w:hint="default"/>
        <w:lang w:val="ru-RU" w:eastAsia="en-US" w:bidi="ar-SA"/>
      </w:rPr>
    </w:lvl>
    <w:lvl w:ilvl="7" w:tplc="4F607E86">
      <w:numFmt w:val="bullet"/>
      <w:lvlText w:val="•"/>
      <w:lvlJc w:val="left"/>
      <w:pPr>
        <w:ind w:left="7920" w:hanging="281"/>
      </w:pPr>
      <w:rPr>
        <w:rFonts w:hint="default"/>
        <w:lang w:val="ru-RU" w:eastAsia="en-US" w:bidi="ar-SA"/>
      </w:rPr>
    </w:lvl>
    <w:lvl w:ilvl="8" w:tplc="4064C6FA">
      <w:numFmt w:val="bullet"/>
      <w:lvlText w:val="•"/>
      <w:lvlJc w:val="left"/>
      <w:pPr>
        <w:ind w:left="8729" w:hanging="281"/>
      </w:pPr>
      <w:rPr>
        <w:rFonts w:hint="default"/>
        <w:lang w:val="ru-RU" w:eastAsia="en-US" w:bidi="ar-SA"/>
      </w:rPr>
    </w:lvl>
  </w:abstractNum>
  <w:abstractNum w:abstractNumId="20">
    <w:nsid w:val="1CA47DDB"/>
    <w:multiLevelType w:val="hybridMultilevel"/>
    <w:tmpl w:val="218EB80E"/>
    <w:lvl w:ilvl="0" w:tplc="A0845302">
      <w:start w:val="1"/>
      <w:numFmt w:val="decimal"/>
      <w:lvlText w:val="%1."/>
      <w:lvlJc w:val="left"/>
      <w:pPr>
        <w:ind w:left="111" w:hanging="280"/>
        <w:jc w:val="right"/>
      </w:pPr>
      <w:rPr>
        <w:rFonts w:ascii="Times New Roman" w:eastAsia="Times New Roman" w:hAnsi="Times New Roman" w:cs="Times New Roman" w:hint="default"/>
        <w:b w:val="0"/>
        <w:bCs w:val="0"/>
        <w:i w:val="0"/>
        <w:iCs w:val="0"/>
        <w:color w:val="3D3C3D"/>
        <w:spacing w:val="0"/>
        <w:w w:val="99"/>
        <w:sz w:val="28"/>
        <w:szCs w:val="28"/>
        <w:lang w:val="ru-RU" w:eastAsia="en-US" w:bidi="ar-SA"/>
      </w:rPr>
    </w:lvl>
    <w:lvl w:ilvl="1" w:tplc="EA36CBDA">
      <w:numFmt w:val="bullet"/>
      <w:lvlText w:val="•"/>
      <w:lvlJc w:val="left"/>
      <w:pPr>
        <w:ind w:left="292" w:hanging="280"/>
      </w:pPr>
      <w:rPr>
        <w:rFonts w:hint="default"/>
        <w:lang w:val="ru-RU" w:eastAsia="en-US" w:bidi="ar-SA"/>
      </w:rPr>
    </w:lvl>
    <w:lvl w:ilvl="2" w:tplc="27EE1CA0">
      <w:numFmt w:val="bullet"/>
      <w:lvlText w:val="•"/>
      <w:lvlJc w:val="left"/>
      <w:pPr>
        <w:ind w:left="465" w:hanging="280"/>
      </w:pPr>
      <w:rPr>
        <w:rFonts w:hint="default"/>
        <w:lang w:val="ru-RU" w:eastAsia="en-US" w:bidi="ar-SA"/>
      </w:rPr>
    </w:lvl>
    <w:lvl w:ilvl="3" w:tplc="93CA289C">
      <w:numFmt w:val="bullet"/>
      <w:lvlText w:val="•"/>
      <w:lvlJc w:val="left"/>
      <w:pPr>
        <w:ind w:left="637" w:hanging="280"/>
      </w:pPr>
      <w:rPr>
        <w:rFonts w:hint="default"/>
        <w:lang w:val="ru-RU" w:eastAsia="en-US" w:bidi="ar-SA"/>
      </w:rPr>
    </w:lvl>
    <w:lvl w:ilvl="4" w:tplc="6BFE82B8">
      <w:numFmt w:val="bullet"/>
      <w:lvlText w:val="•"/>
      <w:lvlJc w:val="left"/>
      <w:pPr>
        <w:ind w:left="810" w:hanging="280"/>
      </w:pPr>
      <w:rPr>
        <w:rFonts w:hint="default"/>
        <w:lang w:val="ru-RU" w:eastAsia="en-US" w:bidi="ar-SA"/>
      </w:rPr>
    </w:lvl>
    <w:lvl w:ilvl="5" w:tplc="3E6C21A4">
      <w:numFmt w:val="bullet"/>
      <w:lvlText w:val="•"/>
      <w:lvlJc w:val="left"/>
      <w:pPr>
        <w:ind w:left="982" w:hanging="280"/>
      </w:pPr>
      <w:rPr>
        <w:rFonts w:hint="default"/>
        <w:lang w:val="ru-RU" w:eastAsia="en-US" w:bidi="ar-SA"/>
      </w:rPr>
    </w:lvl>
    <w:lvl w:ilvl="6" w:tplc="D154218E">
      <w:numFmt w:val="bullet"/>
      <w:lvlText w:val="•"/>
      <w:lvlJc w:val="left"/>
      <w:pPr>
        <w:ind w:left="1155" w:hanging="280"/>
      </w:pPr>
      <w:rPr>
        <w:rFonts w:hint="default"/>
        <w:lang w:val="ru-RU" w:eastAsia="en-US" w:bidi="ar-SA"/>
      </w:rPr>
    </w:lvl>
    <w:lvl w:ilvl="7" w:tplc="8D568640">
      <w:numFmt w:val="bullet"/>
      <w:lvlText w:val="•"/>
      <w:lvlJc w:val="left"/>
      <w:pPr>
        <w:ind w:left="1327" w:hanging="280"/>
      </w:pPr>
      <w:rPr>
        <w:rFonts w:hint="default"/>
        <w:lang w:val="ru-RU" w:eastAsia="en-US" w:bidi="ar-SA"/>
      </w:rPr>
    </w:lvl>
    <w:lvl w:ilvl="8" w:tplc="B4723134">
      <w:numFmt w:val="bullet"/>
      <w:lvlText w:val="•"/>
      <w:lvlJc w:val="left"/>
      <w:pPr>
        <w:ind w:left="1500" w:hanging="280"/>
      </w:pPr>
      <w:rPr>
        <w:rFonts w:hint="default"/>
        <w:lang w:val="ru-RU" w:eastAsia="en-US" w:bidi="ar-SA"/>
      </w:rPr>
    </w:lvl>
  </w:abstractNum>
  <w:abstractNum w:abstractNumId="21">
    <w:nsid w:val="1D1911D4"/>
    <w:multiLevelType w:val="hybridMultilevel"/>
    <w:tmpl w:val="64044274"/>
    <w:lvl w:ilvl="0" w:tplc="CFFEF8E2">
      <w:start w:val="1"/>
      <w:numFmt w:val="decimal"/>
      <w:lvlText w:val="%1."/>
      <w:lvlJc w:val="left"/>
      <w:pPr>
        <w:ind w:left="1164" w:hanging="359"/>
        <w:jc w:val="left"/>
      </w:pPr>
      <w:rPr>
        <w:rFonts w:ascii="Times New Roman" w:eastAsia="Times New Roman" w:hAnsi="Times New Roman" w:cs="Times New Roman" w:hint="default"/>
        <w:b w:val="0"/>
        <w:bCs w:val="0"/>
        <w:i w:val="0"/>
        <w:iCs w:val="0"/>
        <w:color w:val="3D3C3D"/>
        <w:spacing w:val="0"/>
        <w:w w:val="100"/>
        <w:sz w:val="28"/>
        <w:szCs w:val="28"/>
        <w:lang w:val="ru-RU" w:eastAsia="en-US" w:bidi="ar-SA"/>
      </w:rPr>
    </w:lvl>
    <w:lvl w:ilvl="1" w:tplc="BA500DC6">
      <w:numFmt w:val="bullet"/>
      <w:lvlText w:val="•"/>
      <w:lvlJc w:val="left"/>
      <w:pPr>
        <w:ind w:left="2050" w:hanging="359"/>
      </w:pPr>
      <w:rPr>
        <w:rFonts w:hint="default"/>
        <w:lang w:val="ru-RU" w:eastAsia="en-US" w:bidi="ar-SA"/>
      </w:rPr>
    </w:lvl>
    <w:lvl w:ilvl="2" w:tplc="AE2E9FF2">
      <w:numFmt w:val="bullet"/>
      <w:lvlText w:val="•"/>
      <w:lvlJc w:val="left"/>
      <w:pPr>
        <w:ind w:left="2940" w:hanging="359"/>
      </w:pPr>
      <w:rPr>
        <w:rFonts w:hint="default"/>
        <w:lang w:val="ru-RU" w:eastAsia="en-US" w:bidi="ar-SA"/>
      </w:rPr>
    </w:lvl>
    <w:lvl w:ilvl="3" w:tplc="A038F5DE">
      <w:numFmt w:val="bullet"/>
      <w:lvlText w:val="•"/>
      <w:lvlJc w:val="left"/>
      <w:pPr>
        <w:ind w:left="3830" w:hanging="359"/>
      </w:pPr>
      <w:rPr>
        <w:rFonts w:hint="default"/>
        <w:lang w:val="ru-RU" w:eastAsia="en-US" w:bidi="ar-SA"/>
      </w:rPr>
    </w:lvl>
    <w:lvl w:ilvl="4" w:tplc="D8C474DE">
      <w:numFmt w:val="bullet"/>
      <w:lvlText w:val="•"/>
      <w:lvlJc w:val="left"/>
      <w:pPr>
        <w:ind w:left="4720" w:hanging="359"/>
      </w:pPr>
      <w:rPr>
        <w:rFonts w:hint="default"/>
        <w:lang w:val="ru-RU" w:eastAsia="en-US" w:bidi="ar-SA"/>
      </w:rPr>
    </w:lvl>
    <w:lvl w:ilvl="5" w:tplc="E83AAF00">
      <w:numFmt w:val="bullet"/>
      <w:lvlText w:val="•"/>
      <w:lvlJc w:val="left"/>
      <w:pPr>
        <w:ind w:left="5611" w:hanging="359"/>
      </w:pPr>
      <w:rPr>
        <w:rFonts w:hint="default"/>
        <w:lang w:val="ru-RU" w:eastAsia="en-US" w:bidi="ar-SA"/>
      </w:rPr>
    </w:lvl>
    <w:lvl w:ilvl="6" w:tplc="02BE78EA">
      <w:numFmt w:val="bullet"/>
      <w:lvlText w:val="•"/>
      <w:lvlJc w:val="left"/>
      <w:pPr>
        <w:ind w:left="6501" w:hanging="359"/>
      </w:pPr>
      <w:rPr>
        <w:rFonts w:hint="default"/>
        <w:lang w:val="ru-RU" w:eastAsia="en-US" w:bidi="ar-SA"/>
      </w:rPr>
    </w:lvl>
    <w:lvl w:ilvl="7" w:tplc="0E3A3236">
      <w:numFmt w:val="bullet"/>
      <w:lvlText w:val="•"/>
      <w:lvlJc w:val="left"/>
      <w:pPr>
        <w:ind w:left="7391" w:hanging="359"/>
      </w:pPr>
      <w:rPr>
        <w:rFonts w:hint="default"/>
        <w:lang w:val="ru-RU" w:eastAsia="en-US" w:bidi="ar-SA"/>
      </w:rPr>
    </w:lvl>
    <w:lvl w:ilvl="8" w:tplc="9D0EA430">
      <w:numFmt w:val="bullet"/>
      <w:lvlText w:val="•"/>
      <w:lvlJc w:val="left"/>
      <w:pPr>
        <w:ind w:left="8281" w:hanging="359"/>
      </w:pPr>
      <w:rPr>
        <w:rFonts w:hint="default"/>
        <w:lang w:val="ru-RU" w:eastAsia="en-US" w:bidi="ar-SA"/>
      </w:rPr>
    </w:lvl>
  </w:abstractNum>
  <w:abstractNum w:abstractNumId="22">
    <w:nsid w:val="1F524ECE"/>
    <w:multiLevelType w:val="hybridMultilevel"/>
    <w:tmpl w:val="CF383654"/>
    <w:lvl w:ilvl="0" w:tplc="B9EC4C88">
      <w:start w:val="1"/>
      <w:numFmt w:val="decimal"/>
      <w:lvlText w:val="%1."/>
      <w:lvlJc w:val="left"/>
      <w:pPr>
        <w:ind w:left="1164" w:hanging="359"/>
        <w:jc w:val="right"/>
      </w:pPr>
      <w:rPr>
        <w:rFonts w:ascii="Times New Roman" w:eastAsia="Times New Roman" w:hAnsi="Times New Roman" w:cs="Times New Roman" w:hint="default"/>
        <w:b w:val="0"/>
        <w:bCs w:val="0"/>
        <w:i w:val="0"/>
        <w:iCs w:val="0"/>
        <w:color w:val="3D3C3D"/>
        <w:spacing w:val="0"/>
        <w:w w:val="100"/>
        <w:sz w:val="28"/>
        <w:szCs w:val="28"/>
        <w:lang w:val="ru-RU" w:eastAsia="en-US" w:bidi="ar-SA"/>
      </w:rPr>
    </w:lvl>
    <w:lvl w:ilvl="1" w:tplc="5F604DAE">
      <w:numFmt w:val="bullet"/>
      <w:lvlText w:val="•"/>
      <w:lvlJc w:val="left"/>
      <w:pPr>
        <w:ind w:left="2078" w:hanging="359"/>
      </w:pPr>
      <w:rPr>
        <w:rFonts w:hint="default"/>
        <w:lang w:val="ru-RU" w:eastAsia="en-US" w:bidi="ar-SA"/>
      </w:rPr>
    </w:lvl>
    <w:lvl w:ilvl="2" w:tplc="A4946A90">
      <w:numFmt w:val="bullet"/>
      <w:lvlText w:val="•"/>
      <w:lvlJc w:val="left"/>
      <w:pPr>
        <w:ind w:left="2997" w:hanging="359"/>
      </w:pPr>
      <w:rPr>
        <w:rFonts w:hint="default"/>
        <w:lang w:val="ru-RU" w:eastAsia="en-US" w:bidi="ar-SA"/>
      </w:rPr>
    </w:lvl>
    <w:lvl w:ilvl="3" w:tplc="6FFA545A">
      <w:numFmt w:val="bullet"/>
      <w:lvlText w:val="•"/>
      <w:lvlJc w:val="left"/>
      <w:pPr>
        <w:ind w:left="3915" w:hanging="359"/>
      </w:pPr>
      <w:rPr>
        <w:rFonts w:hint="default"/>
        <w:lang w:val="ru-RU" w:eastAsia="en-US" w:bidi="ar-SA"/>
      </w:rPr>
    </w:lvl>
    <w:lvl w:ilvl="4" w:tplc="6F0466F6">
      <w:numFmt w:val="bullet"/>
      <w:lvlText w:val="•"/>
      <w:lvlJc w:val="left"/>
      <w:pPr>
        <w:ind w:left="4834" w:hanging="359"/>
      </w:pPr>
      <w:rPr>
        <w:rFonts w:hint="default"/>
        <w:lang w:val="ru-RU" w:eastAsia="en-US" w:bidi="ar-SA"/>
      </w:rPr>
    </w:lvl>
    <w:lvl w:ilvl="5" w:tplc="8618AF64">
      <w:numFmt w:val="bullet"/>
      <w:lvlText w:val="•"/>
      <w:lvlJc w:val="left"/>
      <w:pPr>
        <w:ind w:left="5753" w:hanging="359"/>
      </w:pPr>
      <w:rPr>
        <w:rFonts w:hint="default"/>
        <w:lang w:val="ru-RU" w:eastAsia="en-US" w:bidi="ar-SA"/>
      </w:rPr>
    </w:lvl>
    <w:lvl w:ilvl="6" w:tplc="0AE67A6A">
      <w:numFmt w:val="bullet"/>
      <w:lvlText w:val="•"/>
      <w:lvlJc w:val="left"/>
      <w:pPr>
        <w:ind w:left="6671" w:hanging="359"/>
      </w:pPr>
      <w:rPr>
        <w:rFonts w:hint="default"/>
        <w:lang w:val="ru-RU" w:eastAsia="en-US" w:bidi="ar-SA"/>
      </w:rPr>
    </w:lvl>
    <w:lvl w:ilvl="7" w:tplc="BF0A62DA">
      <w:numFmt w:val="bullet"/>
      <w:lvlText w:val="•"/>
      <w:lvlJc w:val="left"/>
      <w:pPr>
        <w:ind w:left="7590" w:hanging="359"/>
      </w:pPr>
      <w:rPr>
        <w:rFonts w:hint="default"/>
        <w:lang w:val="ru-RU" w:eastAsia="en-US" w:bidi="ar-SA"/>
      </w:rPr>
    </w:lvl>
    <w:lvl w:ilvl="8" w:tplc="BD96A4B2">
      <w:numFmt w:val="bullet"/>
      <w:lvlText w:val="•"/>
      <w:lvlJc w:val="left"/>
      <w:pPr>
        <w:ind w:left="8509" w:hanging="359"/>
      </w:pPr>
      <w:rPr>
        <w:rFonts w:hint="default"/>
        <w:lang w:val="ru-RU" w:eastAsia="en-US" w:bidi="ar-SA"/>
      </w:rPr>
    </w:lvl>
  </w:abstractNum>
  <w:abstractNum w:abstractNumId="23">
    <w:nsid w:val="203D7137"/>
    <w:multiLevelType w:val="hybridMultilevel"/>
    <w:tmpl w:val="1B0865F4"/>
    <w:lvl w:ilvl="0" w:tplc="D53E4F68">
      <w:start w:val="1"/>
      <w:numFmt w:val="decimal"/>
      <w:lvlText w:val="%1."/>
      <w:lvlJc w:val="left"/>
      <w:pPr>
        <w:ind w:left="642" w:hanging="424"/>
        <w:jc w:val="right"/>
      </w:pPr>
      <w:rPr>
        <w:rFonts w:ascii="Times New Roman" w:eastAsia="Times New Roman" w:hAnsi="Times New Roman" w:cs="Times New Roman" w:hint="default"/>
        <w:b w:val="0"/>
        <w:bCs w:val="0"/>
        <w:i w:val="0"/>
        <w:iCs w:val="0"/>
        <w:color w:val="3D3C3D"/>
        <w:spacing w:val="0"/>
        <w:w w:val="100"/>
        <w:sz w:val="28"/>
        <w:szCs w:val="28"/>
        <w:lang w:val="ru-RU" w:eastAsia="en-US" w:bidi="ar-SA"/>
      </w:rPr>
    </w:lvl>
    <w:lvl w:ilvl="1" w:tplc="A98E4006">
      <w:start w:val="1"/>
      <w:numFmt w:val="decimal"/>
      <w:lvlText w:val="%2."/>
      <w:lvlJc w:val="left"/>
      <w:pPr>
        <w:ind w:left="803" w:hanging="280"/>
        <w:jc w:val="left"/>
      </w:pPr>
      <w:rPr>
        <w:rFonts w:ascii="Times New Roman" w:eastAsia="Times New Roman" w:hAnsi="Times New Roman" w:cs="Times New Roman" w:hint="default"/>
        <w:b w:val="0"/>
        <w:bCs w:val="0"/>
        <w:i w:val="0"/>
        <w:iCs w:val="0"/>
        <w:color w:val="3D3C3D"/>
        <w:spacing w:val="0"/>
        <w:w w:val="100"/>
        <w:sz w:val="28"/>
        <w:szCs w:val="28"/>
        <w:lang w:val="ru-RU" w:eastAsia="en-US" w:bidi="ar-SA"/>
      </w:rPr>
    </w:lvl>
    <w:lvl w:ilvl="2" w:tplc="A920D384">
      <w:numFmt w:val="bullet"/>
      <w:lvlText w:val="•"/>
      <w:lvlJc w:val="left"/>
      <w:pPr>
        <w:ind w:left="1860" w:hanging="280"/>
      </w:pPr>
      <w:rPr>
        <w:rFonts w:hint="default"/>
        <w:lang w:val="ru-RU" w:eastAsia="en-US" w:bidi="ar-SA"/>
      </w:rPr>
    </w:lvl>
    <w:lvl w:ilvl="3" w:tplc="EA2402BE">
      <w:numFmt w:val="bullet"/>
      <w:lvlText w:val="•"/>
      <w:lvlJc w:val="left"/>
      <w:pPr>
        <w:ind w:left="2921" w:hanging="280"/>
      </w:pPr>
      <w:rPr>
        <w:rFonts w:hint="default"/>
        <w:lang w:val="ru-RU" w:eastAsia="en-US" w:bidi="ar-SA"/>
      </w:rPr>
    </w:lvl>
    <w:lvl w:ilvl="4" w:tplc="A0DC949E">
      <w:numFmt w:val="bullet"/>
      <w:lvlText w:val="•"/>
      <w:lvlJc w:val="left"/>
      <w:pPr>
        <w:ind w:left="3982" w:hanging="280"/>
      </w:pPr>
      <w:rPr>
        <w:rFonts w:hint="default"/>
        <w:lang w:val="ru-RU" w:eastAsia="en-US" w:bidi="ar-SA"/>
      </w:rPr>
    </w:lvl>
    <w:lvl w:ilvl="5" w:tplc="E2E2BC5C">
      <w:numFmt w:val="bullet"/>
      <w:lvlText w:val="•"/>
      <w:lvlJc w:val="left"/>
      <w:pPr>
        <w:ind w:left="5042" w:hanging="280"/>
      </w:pPr>
      <w:rPr>
        <w:rFonts w:hint="default"/>
        <w:lang w:val="ru-RU" w:eastAsia="en-US" w:bidi="ar-SA"/>
      </w:rPr>
    </w:lvl>
    <w:lvl w:ilvl="6" w:tplc="8506AF2A">
      <w:numFmt w:val="bullet"/>
      <w:lvlText w:val="•"/>
      <w:lvlJc w:val="left"/>
      <w:pPr>
        <w:ind w:left="6103" w:hanging="280"/>
      </w:pPr>
      <w:rPr>
        <w:rFonts w:hint="default"/>
        <w:lang w:val="ru-RU" w:eastAsia="en-US" w:bidi="ar-SA"/>
      </w:rPr>
    </w:lvl>
    <w:lvl w:ilvl="7" w:tplc="654EFEE0">
      <w:numFmt w:val="bullet"/>
      <w:lvlText w:val="•"/>
      <w:lvlJc w:val="left"/>
      <w:pPr>
        <w:ind w:left="7164" w:hanging="280"/>
      </w:pPr>
      <w:rPr>
        <w:rFonts w:hint="default"/>
        <w:lang w:val="ru-RU" w:eastAsia="en-US" w:bidi="ar-SA"/>
      </w:rPr>
    </w:lvl>
    <w:lvl w:ilvl="8" w:tplc="6D40ABCE">
      <w:numFmt w:val="bullet"/>
      <w:lvlText w:val="•"/>
      <w:lvlJc w:val="left"/>
      <w:pPr>
        <w:ind w:left="8224" w:hanging="280"/>
      </w:pPr>
      <w:rPr>
        <w:rFonts w:hint="default"/>
        <w:lang w:val="ru-RU" w:eastAsia="en-US" w:bidi="ar-SA"/>
      </w:rPr>
    </w:lvl>
  </w:abstractNum>
  <w:abstractNum w:abstractNumId="24">
    <w:nsid w:val="20744C85"/>
    <w:multiLevelType w:val="hybridMultilevel"/>
    <w:tmpl w:val="812E5614"/>
    <w:lvl w:ilvl="0" w:tplc="A5AEA386">
      <w:start w:val="2"/>
      <w:numFmt w:val="decimal"/>
      <w:lvlText w:val="%1."/>
      <w:lvlJc w:val="left"/>
      <w:pPr>
        <w:ind w:left="930" w:hanging="280"/>
        <w:jc w:val="left"/>
      </w:pPr>
      <w:rPr>
        <w:rFonts w:ascii="Times New Roman" w:eastAsia="Times New Roman" w:hAnsi="Times New Roman" w:cs="Times New Roman" w:hint="default"/>
        <w:b/>
        <w:bCs/>
        <w:i w:val="0"/>
        <w:iCs w:val="0"/>
        <w:color w:val="3D3C3D"/>
        <w:spacing w:val="0"/>
        <w:w w:val="100"/>
        <w:sz w:val="28"/>
        <w:szCs w:val="28"/>
        <w:lang w:val="ru-RU" w:eastAsia="en-US" w:bidi="ar-SA"/>
      </w:rPr>
    </w:lvl>
    <w:lvl w:ilvl="1" w:tplc="DEB2D8D4">
      <w:numFmt w:val="bullet"/>
      <w:lvlText w:val="•"/>
      <w:lvlJc w:val="left"/>
      <w:pPr>
        <w:ind w:left="1880" w:hanging="280"/>
      </w:pPr>
      <w:rPr>
        <w:rFonts w:hint="default"/>
        <w:lang w:val="ru-RU" w:eastAsia="en-US" w:bidi="ar-SA"/>
      </w:rPr>
    </w:lvl>
    <w:lvl w:ilvl="2" w:tplc="F392A8D2">
      <w:numFmt w:val="bullet"/>
      <w:lvlText w:val="•"/>
      <w:lvlJc w:val="left"/>
      <w:pPr>
        <w:ind w:left="2821" w:hanging="280"/>
      </w:pPr>
      <w:rPr>
        <w:rFonts w:hint="default"/>
        <w:lang w:val="ru-RU" w:eastAsia="en-US" w:bidi="ar-SA"/>
      </w:rPr>
    </w:lvl>
    <w:lvl w:ilvl="3" w:tplc="F8FC8A88">
      <w:numFmt w:val="bullet"/>
      <w:lvlText w:val="•"/>
      <w:lvlJc w:val="left"/>
      <w:pPr>
        <w:ind w:left="3761" w:hanging="280"/>
      </w:pPr>
      <w:rPr>
        <w:rFonts w:hint="default"/>
        <w:lang w:val="ru-RU" w:eastAsia="en-US" w:bidi="ar-SA"/>
      </w:rPr>
    </w:lvl>
    <w:lvl w:ilvl="4" w:tplc="1A20993A">
      <w:numFmt w:val="bullet"/>
      <w:lvlText w:val="•"/>
      <w:lvlJc w:val="left"/>
      <w:pPr>
        <w:ind w:left="4702" w:hanging="280"/>
      </w:pPr>
      <w:rPr>
        <w:rFonts w:hint="default"/>
        <w:lang w:val="ru-RU" w:eastAsia="en-US" w:bidi="ar-SA"/>
      </w:rPr>
    </w:lvl>
    <w:lvl w:ilvl="5" w:tplc="C0121690">
      <w:numFmt w:val="bullet"/>
      <w:lvlText w:val="•"/>
      <w:lvlJc w:val="left"/>
      <w:pPr>
        <w:ind w:left="5643" w:hanging="280"/>
      </w:pPr>
      <w:rPr>
        <w:rFonts w:hint="default"/>
        <w:lang w:val="ru-RU" w:eastAsia="en-US" w:bidi="ar-SA"/>
      </w:rPr>
    </w:lvl>
    <w:lvl w:ilvl="6" w:tplc="0316B8D6">
      <w:numFmt w:val="bullet"/>
      <w:lvlText w:val="•"/>
      <w:lvlJc w:val="left"/>
      <w:pPr>
        <w:ind w:left="6583" w:hanging="280"/>
      </w:pPr>
      <w:rPr>
        <w:rFonts w:hint="default"/>
        <w:lang w:val="ru-RU" w:eastAsia="en-US" w:bidi="ar-SA"/>
      </w:rPr>
    </w:lvl>
    <w:lvl w:ilvl="7" w:tplc="A0426A6A">
      <w:numFmt w:val="bullet"/>
      <w:lvlText w:val="•"/>
      <w:lvlJc w:val="left"/>
      <w:pPr>
        <w:ind w:left="7524" w:hanging="280"/>
      </w:pPr>
      <w:rPr>
        <w:rFonts w:hint="default"/>
        <w:lang w:val="ru-RU" w:eastAsia="en-US" w:bidi="ar-SA"/>
      </w:rPr>
    </w:lvl>
    <w:lvl w:ilvl="8" w:tplc="F1B2C994">
      <w:numFmt w:val="bullet"/>
      <w:lvlText w:val="•"/>
      <w:lvlJc w:val="left"/>
      <w:pPr>
        <w:ind w:left="8465" w:hanging="280"/>
      </w:pPr>
      <w:rPr>
        <w:rFonts w:hint="default"/>
        <w:lang w:val="ru-RU" w:eastAsia="en-US" w:bidi="ar-SA"/>
      </w:rPr>
    </w:lvl>
  </w:abstractNum>
  <w:abstractNum w:abstractNumId="25">
    <w:nsid w:val="21DE7B02"/>
    <w:multiLevelType w:val="hybridMultilevel"/>
    <w:tmpl w:val="B88C4B34"/>
    <w:lvl w:ilvl="0" w:tplc="61C429AA">
      <w:numFmt w:val="bullet"/>
      <w:lvlText w:val=""/>
      <w:lvlJc w:val="left"/>
      <w:pPr>
        <w:ind w:left="1103" w:hanging="412"/>
      </w:pPr>
      <w:rPr>
        <w:rFonts w:ascii="Symbol" w:eastAsia="Symbol" w:hAnsi="Symbol" w:cs="Symbol" w:hint="default"/>
        <w:b w:val="0"/>
        <w:bCs w:val="0"/>
        <w:i w:val="0"/>
        <w:iCs w:val="0"/>
        <w:color w:val="231F20"/>
        <w:spacing w:val="0"/>
        <w:w w:val="99"/>
        <w:sz w:val="20"/>
        <w:szCs w:val="20"/>
        <w:lang w:val="ru-RU" w:eastAsia="en-US" w:bidi="ar-SA"/>
      </w:rPr>
    </w:lvl>
    <w:lvl w:ilvl="1" w:tplc="D1D67AC4">
      <w:numFmt w:val="bullet"/>
      <w:lvlText w:val="•"/>
      <w:lvlJc w:val="left"/>
      <w:pPr>
        <w:ind w:left="2010" w:hanging="412"/>
      </w:pPr>
      <w:rPr>
        <w:rFonts w:hint="default"/>
        <w:lang w:val="ru-RU" w:eastAsia="en-US" w:bidi="ar-SA"/>
      </w:rPr>
    </w:lvl>
    <w:lvl w:ilvl="2" w:tplc="35AA25F2">
      <w:numFmt w:val="bullet"/>
      <w:lvlText w:val="•"/>
      <w:lvlJc w:val="left"/>
      <w:pPr>
        <w:ind w:left="2920" w:hanging="412"/>
      </w:pPr>
      <w:rPr>
        <w:rFonts w:hint="default"/>
        <w:lang w:val="ru-RU" w:eastAsia="en-US" w:bidi="ar-SA"/>
      </w:rPr>
    </w:lvl>
    <w:lvl w:ilvl="3" w:tplc="2934FEFA">
      <w:numFmt w:val="bullet"/>
      <w:lvlText w:val="•"/>
      <w:lvlJc w:val="left"/>
      <w:pPr>
        <w:ind w:left="3831" w:hanging="412"/>
      </w:pPr>
      <w:rPr>
        <w:rFonts w:hint="default"/>
        <w:lang w:val="ru-RU" w:eastAsia="en-US" w:bidi="ar-SA"/>
      </w:rPr>
    </w:lvl>
    <w:lvl w:ilvl="4" w:tplc="3FDEB5E2">
      <w:numFmt w:val="bullet"/>
      <w:lvlText w:val="•"/>
      <w:lvlJc w:val="left"/>
      <w:pPr>
        <w:ind w:left="4741" w:hanging="412"/>
      </w:pPr>
      <w:rPr>
        <w:rFonts w:hint="default"/>
        <w:lang w:val="ru-RU" w:eastAsia="en-US" w:bidi="ar-SA"/>
      </w:rPr>
    </w:lvl>
    <w:lvl w:ilvl="5" w:tplc="1C58D026">
      <w:numFmt w:val="bullet"/>
      <w:lvlText w:val="•"/>
      <w:lvlJc w:val="left"/>
      <w:pPr>
        <w:ind w:left="5652" w:hanging="412"/>
      </w:pPr>
      <w:rPr>
        <w:rFonts w:hint="default"/>
        <w:lang w:val="ru-RU" w:eastAsia="en-US" w:bidi="ar-SA"/>
      </w:rPr>
    </w:lvl>
    <w:lvl w:ilvl="6" w:tplc="F8A0B81C">
      <w:numFmt w:val="bullet"/>
      <w:lvlText w:val="•"/>
      <w:lvlJc w:val="left"/>
      <w:pPr>
        <w:ind w:left="6562" w:hanging="412"/>
      </w:pPr>
      <w:rPr>
        <w:rFonts w:hint="default"/>
        <w:lang w:val="ru-RU" w:eastAsia="en-US" w:bidi="ar-SA"/>
      </w:rPr>
    </w:lvl>
    <w:lvl w:ilvl="7" w:tplc="77AC6886">
      <w:numFmt w:val="bullet"/>
      <w:lvlText w:val="•"/>
      <w:lvlJc w:val="left"/>
      <w:pPr>
        <w:ind w:left="7473" w:hanging="412"/>
      </w:pPr>
      <w:rPr>
        <w:rFonts w:hint="default"/>
        <w:lang w:val="ru-RU" w:eastAsia="en-US" w:bidi="ar-SA"/>
      </w:rPr>
    </w:lvl>
    <w:lvl w:ilvl="8" w:tplc="71125428">
      <w:numFmt w:val="bullet"/>
      <w:lvlText w:val="•"/>
      <w:lvlJc w:val="left"/>
      <w:pPr>
        <w:ind w:left="8383" w:hanging="412"/>
      </w:pPr>
      <w:rPr>
        <w:rFonts w:hint="default"/>
        <w:lang w:val="ru-RU" w:eastAsia="en-US" w:bidi="ar-SA"/>
      </w:rPr>
    </w:lvl>
  </w:abstractNum>
  <w:abstractNum w:abstractNumId="26">
    <w:nsid w:val="22486AD1"/>
    <w:multiLevelType w:val="hybridMultilevel"/>
    <w:tmpl w:val="45B0C526"/>
    <w:lvl w:ilvl="0" w:tplc="E5D6BFEA">
      <w:start w:val="1"/>
      <w:numFmt w:val="upperRoman"/>
      <w:lvlText w:val="%1."/>
      <w:lvlJc w:val="left"/>
      <w:pPr>
        <w:ind w:left="241" w:hanging="417"/>
        <w:jc w:val="right"/>
      </w:pPr>
      <w:rPr>
        <w:rFonts w:ascii="Times New Roman" w:eastAsia="Times New Roman" w:hAnsi="Times New Roman" w:cs="Times New Roman" w:hint="default"/>
        <w:b w:val="0"/>
        <w:bCs w:val="0"/>
        <w:i w:val="0"/>
        <w:iCs w:val="0"/>
        <w:color w:val="3D3C3D"/>
        <w:spacing w:val="0"/>
        <w:w w:val="100"/>
        <w:sz w:val="28"/>
        <w:szCs w:val="28"/>
        <w:lang w:val="ru-RU" w:eastAsia="en-US" w:bidi="ar-SA"/>
      </w:rPr>
    </w:lvl>
    <w:lvl w:ilvl="1" w:tplc="EA44CBCC">
      <w:start w:val="1"/>
      <w:numFmt w:val="decimal"/>
      <w:lvlText w:val="%2."/>
      <w:lvlJc w:val="left"/>
      <w:pPr>
        <w:ind w:left="642" w:hanging="424"/>
        <w:jc w:val="right"/>
      </w:pPr>
      <w:rPr>
        <w:rFonts w:ascii="Times New Roman" w:eastAsia="Times New Roman" w:hAnsi="Times New Roman" w:cs="Times New Roman" w:hint="default"/>
        <w:b w:val="0"/>
        <w:bCs w:val="0"/>
        <w:i w:val="0"/>
        <w:iCs w:val="0"/>
        <w:color w:val="3D3C3D"/>
        <w:spacing w:val="0"/>
        <w:w w:val="100"/>
        <w:sz w:val="28"/>
        <w:szCs w:val="28"/>
        <w:lang w:val="ru-RU" w:eastAsia="en-US" w:bidi="ar-SA"/>
      </w:rPr>
    </w:lvl>
    <w:lvl w:ilvl="2" w:tplc="FB3A8C6A">
      <w:numFmt w:val="bullet"/>
      <w:lvlText w:val="•"/>
      <w:lvlJc w:val="left"/>
      <w:pPr>
        <w:ind w:left="1686" w:hanging="424"/>
      </w:pPr>
      <w:rPr>
        <w:rFonts w:hint="default"/>
        <w:lang w:val="ru-RU" w:eastAsia="en-US" w:bidi="ar-SA"/>
      </w:rPr>
    </w:lvl>
    <w:lvl w:ilvl="3" w:tplc="28328068">
      <w:numFmt w:val="bullet"/>
      <w:lvlText w:val="•"/>
      <w:lvlJc w:val="left"/>
      <w:pPr>
        <w:ind w:left="2733" w:hanging="424"/>
      </w:pPr>
      <w:rPr>
        <w:rFonts w:hint="default"/>
        <w:lang w:val="ru-RU" w:eastAsia="en-US" w:bidi="ar-SA"/>
      </w:rPr>
    </w:lvl>
    <w:lvl w:ilvl="4" w:tplc="8BC6BABC">
      <w:numFmt w:val="bullet"/>
      <w:lvlText w:val="•"/>
      <w:lvlJc w:val="left"/>
      <w:pPr>
        <w:ind w:left="3780" w:hanging="424"/>
      </w:pPr>
      <w:rPr>
        <w:rFonts w:hint="default"/>
        <w:lang w:val="ru-RU" w:eastAsia="en-US" w:bidi="ar-SA"/>
      </w:rPr>
    </w:lvl>
    <w:lvl w:ilvl="5" w:tplc="736099C2">
      <w:numFmt w:val="bullet"/>
      <w:lvlText w:val="•"/>
      <w:lvlJc w:val="left"/>
      <w:pPr>
        <w:ind w:left="4827" w:hanging="424"/>
      </w:pPr>
      <w:rPr>
        <w:rFonts w:hint="default"/>
        <w:lang w:val="ru-RU" w:eastAsia="en-US" w:bidi="ar-SA"/>
      </w:rPr>
    </w:lvl>
    <w:lvl w:ilvl="6" w:tplc="1422BC96">
      <w:numFmt w:val="bullet"/>
      <w:lvlText w:val="•"/>
      <w:lvlJc w:val="left"/>
      <w:pPr>
        <w:ind w:left="5874" w:hanging="424"/>
      </w:pPr>
      <w:rPr>
        <w:rFonts w:hint="default"/>
        <w:lang w:val="ru-RU" w:eastAsia="en-US" w:bidi="ar-SA"/>
      </w:rPr>
    </w:lvl>
    <w:lvl w:ilvl="7" w:tplc="392EE94A">
      <w:numFmt w:val="bullet"/>
      <w:lvlText w:val="•"/>
      <w:lvlJc w:val="left"/>
      <w:pPr>
        <w:ind w:left="6921" w:hanging="424"/>
      </w:pPr>
      <w:rPr>
        <w:rFonts w:hint="default"/>
        <w:lang w:val="ru-RU" w:eastAsia="en-US" w:bidi="ar-SA"/>
      </w:rPr>
    </w:lvl>
    <w:lvl w:ilvl="8" w:tplc="60EA624E">
      <w:numFmt w:val="bullet"/>
      <w:lvlText w:val="•"/>
      <w:lvlJc w:val="left"/>
      <w:pPr>
        <w:ind w:left="7968" w:hanging="424"/>
      </w:pPr>
      <w:rPr>
        <w:rFonts w:hint="default"/>
        <w:lang w:val="ru-RU" w:eastAsia="en-US" w:bidi="ar-SA"/>
      </w:rPr>
    </w:lvl>
  </w:abstractNum>
  <w:abstractNum w:abstractNumId="27">
    <w:nsid w:val="22973430"/>
    <w:multiLevelType w:val="hybridMultilevel"/>
    <w:tmpl w:val="C666D9C0"/>
    <w:lvl w:ilvl="0" w:tplc="17B84538">
      <w:start w:val="1"/>
      <w:numFmt w:val="decimal"/>
      <w:lvlText w:val="%1."/>
      <w:lvlJc w:val="left"/>
      <w:pPr>
        <w:ind w:left="784" w:hanging="359"/>
        <w:jc w:val="right"/>
      </w:pPr>
      <w:rPr>
        <w:rFonts w:ascii="Times New Roman" w:eastAsia="Times New Roman" w:hAnsi="Times New Roman" w:cs="Times New Roman" w:hint="default"/>
        <w:b w:val="0"/>
        <w:bCs w:val="0"/>
        <w:i w:val="0"/>
        <w:iCs w:val="0"/>
        <w:color w:val="3D3C3D"/>
        <w:spacing w:val="0"/>
        <w:w w:val="96"/>
        <w:sz w:val="28"/>
        <w:szCs w:val="28"/>
        <w:lang w:val="ru-RU" w:eastAsia="en-US" w:bidi="ar-SA"/>
      </w:rPr>
    </w:lvl>
    <w:lvl w:ilvl="1" w:tplc="E3E21786">
      <w:numFmt w:val="bullet"/>
      <w:lvlText w:val="•"/>
      <w:lvlJc w:val="left"/>
      <w:pPr>
        <w:ind w:left="1722" w:hanging="359"/>
      </w:pPr>
      <w:rPr>
        <w:rFonts w:hint="default"/>
        <w:lang w:val="ru-RU" w:eastAsia="en-US" w:bidi="ar-SA"/>
      </w:rPr>
    </w:lvl>
    <w:lvl w:ilvl="2" w:tplc="F1CE18EC">
      <w:numFmt w:val="bullet"/>
      <w:lvlText w:val="•"/>
      <w:lvlJc w:val="left"/>
      <w:pPr>
        <w:ind w:left="2664" w:hanging="359"/>
      </w:pPr>
      <w:rPr>
        <w:rFonts w:hint="default"/>
        <w:lang w:val="ru-RU" w:eastAsia="en-US" w:bidi="ar-SA"/>
      </w:rPr>
    </w:lvl>
    <w:lvl w:ilvl="3" w:tplc="9A86A132">
      <w:numFmt w:val="bullet"/>
      <w:lvlText w:val="•"/>
      <w:lvlJc w:val="left"/>
      <w:pPr>
        <w:ind w:left="3607" w:hanging="359"/>
      </w:pPr>
      <w:rPr>
        <w:rFonts w:hint="default"/>
        <w:lang w:val="ru-RU" w:eastAsia="en-US" w:bidi="ar-SA"/>
      </w:rPr>
    </w:lvl>
    <w:lvl w:ilvl="4" w:tplc="AE3EECFA">
      <w:numFmt w:val="bullet"/>
      <w:lvlText w:val="•"/>
      <w:lvlJc w:val="left"/>
      <w:pPr>
        <w:ind w:left="4549" w:hanging="359"/>
      </w:pPr>
      <w:rPr>
        <w:rFonts w:hint="default"/>
        <w:lang w:val="ru-RU" w:eastAsia="en-US" w:bidi="ar-SA"/>
      </w:rPr>
    </w:lvl>
    <w:lvl w:ilvl="5" w:tplc="FA24DE12">
      <w:numFmt w:val="bullet"/>
      <w:lvlText w:val="•"/>
      <w:lvlJc w:val="left"/>
      <w:pPr>
        <w:ind w:left="5492" w:hanging="359"/>
      </w:pPr>
      <w:rPr>
        <w:rFonts w:hint="default"/>
        <w:lang w:val="ru-RU" w:eastAsia="en-US" w:bidi="ar-SA"/>
      </w:rPr>
    </w:lvl>
    <w:lvl w:ilvl="6" w:tplc="F044F95A">
      <w:numFmt w:val="bullet"/>
      <w:lvlText w:val="•"/>
      <w:lvlJc w:val="left"/>
      <w:pPr>
        <w:ind w:left="6434" w:hanging="359"/>
      </w:pPr>
      <w:rPr>
        <w:rFonts w:hint="default"/>
        <w:lang w:val="ru-RU" w:eastAsia="en-US" w:bidi="ar-SA"/>
      </w:rPr>
    </w:lvl>
    <w:lvl w:ilvl="7" w:tplc="90080A96">
      <w:numFmt w:val="bullet"/>
      <w:lvlText w:val="•"/>
      <w:lvlJc w:val="left"/>
      <w:pPr>
        <w:ind w:left="7377" w:hanging="359"/>
      </w:pPr>
      <w:rPr>
        <w:rFonts w:hint="default"/>
        <w:lang w:val="ru-RU" w:eastAsia="en-US" w:bidi="ar-SA"/>
      </w:rPr>
    </w:lvl>
    <w:lvl w:ilvl="8" w:tplc="7CAA2160">
      <w:numFmt w:val="bullet"/>
      <w:lvlText w:val="•"/>
      <w:lvlJc w:val="left"/>
      <w:pPr>
        <w:ind w:left="8319" w:hanging="359"/>
      </w:pPr>
      <w:rPr>
        <w:rFonts w:hint="default"/>
        <w:lang w:val="ru-RU" w:eastAsia="en-US" w:bidi="ar-SA"/>
      </w:rPr>
    </w:lvl>
  </w:abstractNum>
  <w:abstractNum w:abstractNumId="28">
    <w:nsid w:val="22F36D2B"/>
    <w:multiLevelType w:val="hybridMultilevel"/>
    <w:tmpl w:val="94448C4E"/>
    <w:lvl w:ilvl="0" w:tplc="17266C00">
      <w:start w:val="1"/>
      <w:numFmt w:val="decimal"/>
      <w:lvlText w:val="%1."/>
      <w:lvlJc w:val="left"/>
      <w:pPr>
        <w:ind w:left="1347" w:hanging="424"/>
        <w:jc w:val="left"/>
      </w:pPr>
      <w:rPr>
        <w:rFonts w:ascii="Times New Roman" w:eastAsia="Times New Roman" w:hAnsi="Times New Roman" w:cs="Times New Roman" w:hint="default"/>
        <w:b w:val="0"/>
        <w:bCs w:val="0"/>
        <w:i w:val="0"/>
        <w:iCs w:val="0"/>
        <w:color w:val="3D3C3D"/>
        <w:spacing w:val="0"/>
        <w:w w:val="100"/>
        <w:sz w:val="28"/>
        <w:szCs w:val="28"/>
        <w:lang w:val="ru-RU" w:eastAsia="en-US" w:bidi="ar-SA"/>
      </w:rPr>
    </w:lvl>
    <w:lvl w:ilvl="1" w:tplc="9FD64BF2">
      <w:numFmt w:val="bullet"/>
      <w:lvlText w:val="•"/>
      <w:lvlJc w:val="left"/>
      <w:pPr>
        <w:ind w:left="2212" w:hanging="424"/>
      </w:pPr>
      <w:rPr>
        <w:rFonts w:hint="default"/>
        <w:lang w:val="ru-RU" w:eastAsia="en-US" w:bidi="ar-SA"/>
      </w:rPr>
    </w:lvl>
    <w:lvl w:ilvl="2" w:tplc="F6220DCE">
      <w:numFmt w:val="bullet"/>
      <w:lvlText w:val="•"/>
      <w:lvlJc w:val="left"/>
      <w:pPr>
        <w:ind w:left="3084" w:hanging="424"/>
      </w:pPr>
      <w:rPr>
        <w:rFonts w:hint="default"/>
        <w:lang w:val="ru-RU" w:eastAsia="en-US" w:bidi="ar-SA"/>
      </w:rPr>
    </w:lvl>
    <w:lvl w:ilvl="3" w:tplc="E7BE2C44">
      <w:numFmt w:val="bullet"/>
      <w:lvlText w:val="•"/>
      <w:lvlJc w:val="left"/>
      <w:pPr>
        <w:ind w:left="3956" w:hanging="424"/>
      </w:pPr>
      <w:rPr>
        <w:rFonts w:hint="default"/>
        <w:lang w:val="ru-RU" w:eastAsia="en-US" w:bidi="ar-SA"/>
      </w:rPr>
    </w:lvl>
    <w:lvl w:ilvl="4" w:tplc="7EA29AAA">
      <w:numFmt w:val="bullet"/>
      <w:lvlText w:val="•"/>
      <w:lvlJc w:val="left"/>
      <w:pPr>
        <w:ind w:left="4828" w:hanging="424"/>
      </w:pPr>
      <w:rPr>
        <w:rFonts w:hint="default"/>
        <w:lang w:val="ru-RU" w:eastAsia="en-US" w:bidi="ar-SA"/>
      </w:rPr>
    </w:lvl>
    <w:lvl w:ilvl="5" w:tplc="0CD496F2">
      <w:numFmt w:val="bullet"/>
      <w:lvlText w:val="•"/>
      <w:lvlJc w:val="left"/>
      <w:pPr>
        <w:ind w:left="5701" w:hanging="424"/>
      </w:pPr>
      <w:rPr>
        <w:rFonts w:hint="default"/>
        <w:lang w:val="ru-RU" w:eastAsia="en-US" w:bidi="ar-SA"/>
      </w:rPr>
    </w:lvl>
    <w:lvl w:ilvl="6" w:tplc="5F828330">
      <w:numFmt w:val="bullet"/>
      <w:lvlText w:val="•"/>
      <w:lvlJc w:val="left"/>
      <w:pPr>
        <w:ind w:left="6573" w:hanging="424"/>
      </w:pPr>
      <w:rPr>
        <w:rFonts w:hint="default"/>
        <w:lang w:val="ru-RU" w:eastAsia="en-US" w:bidi="ar-SA"/>
      </w:rPr>
    </w:lvl>
    <w:lvl w:ilvl="7" w:tplc="3E20C9C0">
      <w:numFmt w:val="bullet"/>
      <w:lvlText w:val="•"/>
      <w:lvlJc w:val="left"/>
      <w:pPr>
        <w:ind w:left="7445" w:hanging="424"/>
      </w:pPr>
      <w:rPr>
        <w:rFonts w:hint="default"/>
        <w:lang w:val="ru-RU" w:eastAsia="en-US" w:bidi="ar-SA"/>
      </w:rPr>
    </w:lvl>
    <w:lvl w:ilvl="8" w:tplc="60E0DC82">
      <w:numFmt w:val="bullet"/>
      <w:lvlText w:val="•"/>
      <w:lvlJc w:val="left"/>
      <w:pPr>
        <w:ind w:left="8317" w:hanging="424"/>
      </w:pPr>
      <w:rPr>
        <w:rFonts w:hint="default"/>
        <w:lang w:val="ru-RU" w:eastAsia="en-US" w:bidi="ar-SA"/>
      </w:rPr>
    </w:lvl>
  </w:abstractNum>
  <w:abstractNum w:abstractNumId="29">
    <w:nsid w:val="238131DD"/>
    <w:multiLevelType w:val="multilevel"/>
    <w:tmpl w:val="46102FC4"/>
    <w:lvl w:ilvl="0">
      <w:start w:val="1"/>
      <w:numFmt w:val="decimal"/>
      <w:lvlText w:val="%1."/>
      <w:lvlJc w:val="left"/>
      <w:pPr>
        <w:ind w:left="523" w:hanging="565"/>
        <w:jc w:val="left"/>
      </w:pPr>
      <w:rPr>
        <w:rFonts w:ascii="Times New Roman" w:eastAsia="Times New Roman" w:hAnsi="Times New Roman" w:cs="Times New Roman" w:hint="default"/>
        <w:b w:val="0"/>
        <w:bCs w:val="0"/>
        <w:i w:val="0"/>
        <w:iCs w:val="0"/>
        <w:color w:val="3D3C3D"/>
        <w:spacing w:val="0"/>
        <w:w w:val="100"/>
        <w:sz w:val="28"/>
        <w:szCs w:val="28"/>
        <w:lang w:val="ru-RU" w:eastAsia="en-US" w:bidi="ar-SA"/>
      </w:rPr>
    </w:lvl>
    <w:lvl w:ilvl="1">
      <w:start w:val="1"/>
      <w:numFmt w:val="decimal"/>
      <w:lvlText w:val="%1.%2."/>
      <w:lvlJc w:val="left"/>
      <w:pPr>
        <w:ind w:left="1365" w:hanging="560"/>
        <w:jc w:val="left"/>
      </w:pPr>
      <w:rPr>
        <w:rFonts w:ascii="Times New Roman" w:eastAsia="Times New Roman" w:hAnsi="Times New Roman" w:cs="Times New Roman" w:hint="default"/>
        <w:b w:val="0"/>
        <w:bCs w:val="0"/>
        <w:i w:val="0"/>
        <w:iCs w:val="0"/>
        <w:color w:val="3D3C3D"/>
        <w:spacing w:val="-1"/>
        <w:w w:val="100"/>
        <w:sz w:val="28"/>
        <w:szCs w:val="28"/>
        <w:lang w:val="ru-RU" w:eastAsia="en-US" w:bidi="ar-SA"/>
      </w:rPr>
    </w:lvl>
    <w:lvl w:ilvl="2">
      <w:numFmt w:val="bullet"/>
      <w:lvlText w:val="•"/>
      <w:lvlJc w:val="left"/>
      <w:pPr>
        <w:ind w:left="2358" w:hanging="560"/>
      </w:pPr>
      <w:rPr>
        <w:rFonts w:hint="default"/>
        <w:lang w:val="ru-RU" w:eastAsia="en-US" w:bidi="ar-SA"/>
      </w:rPr>
    </w:lvl>
    <w:lvl w:ilvl="3">
      <w:numFmt w:val="bullet"/>
      <w:lvlText w:val="•"/>
      <w:lvlJc w:val="left"/>
      <w:pPr>
        <w:ind w:left="3356" w:hanging="560"/>
      </w:pPr>
      <w:rPr>
        <w:rFonts w:hint="default"/>
        <w:lang w:val="ru-RU" w:eastAsia="en-US" w:bidi="ar-SA"/>
      </w:rPr>
    </w:lvl>
    <w:lvl w:ilvl="4">
      <w:numFmt w:val="bullet"/>
      <w:lvlText w:val="•"/>
      <w:lvlJc w:val="left"/>
      <w:pPr>
        <w:ind w:left="4355" w:hanging="560"/>
      </w:pPr>
      <w:rPr>
        <w:rFonts w:hint="default"/>
        <w:lang w:val="ru-RU" w:eastAsia="en-US" w:bidi="ar-SA"/>
      </w:rPr>
    </w:lvl>
    <w:lvl w:ilvl="5">
      <w:numFmt w:val="bullet"/>
      <w:lvlText w:val="•"/>
      <w:lvlJc w:val="left"/>
      <w:pPr>
        <w:ind w:left="5353" w:hanging="560"/>
      </w:pPr>
      <w:rPr>
        <w:rFonts w:hint="default"/>
        <w:lang w:val="ru-RU" w:eastAsia="en-US" w:bidi="ar-SA"/>
      </w:rPr>
    </w:lvl>
    <w:lvl w:ilvl="6">
      <w:numFmt w:val="bullet"/>
      <w:lvlText w:val="•"/>
      <w:lvlJc w:val="left"/>
      <w:pPr>
        <w:ind w:left="6352" w:hanging="560"/>
      </w:pPr>
      <w:rPr>
        <w:rFonts w:hint="default"/>
        <w:lang w:val="ru-RU" w:eastAsia="en-US" w:bidi="ar-SA"/>
      </w:rPr>
    </w:lvl>
    <w:lvl w:ilvl="7">
      <w:numFmt w:val="bullet"/>
      <w:lvlText w:val="•"/>
      <w:lvlJc w:val="left"/>
      <w:pPr>
        <w:ind w:left="7350" w:hanging="560"/>
      </w:pPr>
      <w:rPr>
        <w:rFonts w:hint="default"/>
        <w:lang w:val="ru-RU" w:eastAsia="en-US" w:bidi="ar-SA"/>
      </w:rPr>
    </w:lvl>
    <w:lvl w:ilvl="8">
      <w:numFmt w:val="bullet"/>
      <w:lvlText w:val="•"/>
      <w:lvlJc w:val="left"/>
      <w:pPr>
        <w:ind w:left="8349" w:hanging="560"/>
      </w:pPr>
      <w:rPr>
        <w:rFonts w:hint="default"/>
        <w:lang w:val="ru-RU" w:eastAsia="en-US" w:bidi="ar-SA"/>
      </w:rPr>
    </w:lvl>
  </w:abstractNum>
  <w:abstractNum w:abstractNumId="30">
    <w:nsid w:val="23FE0ED9"/>
    <w:multiLevelType w:val="hybridMultilevel"/>
    <w:tmpl w:val="75025154"/>
    <w:lvl w:ilvl="0" w:tplc="91389596">
      <w:start w:val="1"/>
      <w:numFmt w:val="decimal"/>
      <w:lvlText w:val="%1)"/>
      <w:lvlJc w:val="left"/>
      <w:pPr>
        <w:ind w:left="403" w:hanging="305"/>
        <w:jc w:val="left"/>
      </w:pPr>
      <w:rPr>
        <w:rFonts w:ascii="Times New Roman" w:eastAsia="Times New Roman" w:hAnsi="Times New Roman" w:cs="Times New Roman" w:hint="default"/>
        <w:b w:val="0"/>
        <w:bCs w:val="0"/>
        <w:i w:val="0"/>
        <w:iCs w:val="0"/>
        <w:color w:val="3D3C3D"/>
        <w:spacing w:val="0"/>
        <w:w w:val="100"/>
        <w:sz w:val="28"/>
        <w:szCs w:val="28"/>
        <w:lang w:val="ru-RU" w:eastAsia="en-US" w:bidi="ar-SA"/>
      </w:rPr>
    </w:lvl>
    <w:lvl w:ilvl="1" w:tplc="296675FC">
      <w:start w:val="1"/>
      <w:numFmt w:val="decimal"/>
      <w:lvlText w:val="%2."/>
      <w:lvlJc w:val="left"/>
      <w:pPr>
        <w:ind w:left="1062" w:hanging="280"/>
        <w:jc w:val="left"/>
      </w:pPr>
      <w:rPr>
        <w:rFonts w:ascii="Times New Roman" w:eastAsia="Times New Roman" w:hAnsi="Times New Roman" w:cs="Times New Roman" w:hint="default"/>
        <w:b w:val="0"/>
        <w:bCs w:val="0"/>
        <w:i w:val="0"/>
        <w:iCs w:val="0"/>
        <w:color w:val="3D3C3D"/>
        <w:spacing w:val="0"/>
        <w:w w:val="100"/>
        <w:sz w:val="28"/>
        <w:szCs w:val="28"/>
        <w:lang w:val="ru-RU" w:eastAsia="en-US" w:bidi="ar-SA"/>
      </w:rPr>
    </w:lvl>
    <w:lvl w:ilvl="2" w:tplc="E42869E8">
      <w:numFmt w:val="bullet"/>
      <w:lvlText w:val="•"/>
      <w:lvlJc w:val="left"/>
      <w:pPr>
        <w:ind w:left="2044" w:hanging="280"/>
      </w:pPr>
      <w:rPr>
        <w:rFonts w:hint="default"/>
        <w:lang w:val="ru-RU" w:eastAsia="en-US" w:bidi="ar-SA"/>
      </w:rPr>
    </w:lvl>
    <w:lvl w:ilvl="3" w:tplc="7DF6ABDC">
      <w:numFmt w:val="bullet"/>
      <w:lvlText w:val="•"/>
      <w:lvlJc w:val="left"/>
      <w:pPr>
        <w:ind w:left="3028" w:hanging="280"/>
      </w:pPr>
      <w:rPr>
        <w:rFonts w:hint="default"/>
        <w:lang w:val="ru-RU" w:eastAsia="en-US" w:bidi="ar-SA"/>
      </w:rPr>
    </w:lvl>
    <w:lvl w:ilvl="4" w:tplc="CB66B1CA">
      <w:numFmt w:val="bullet"/>
      <w:lvlText w:val="•"/>
      <w:lvlJc w:val="left"/>
      <w:pPr>
        <w:ind w:left="4013" w:hanging="280"/>
      </w:pPr>
      <w:rPr>
        <w:rFonts w:hint="default"/>
        <w:lang w:val="ru-RU" w:eastAsia="en-US" w:bidi="ar-SA"/>
      </w:rPr>
    </w:lvl>
    <w:lvl w:ilvl="5" w:tplc="19E8450C">
      <w:numFmt w:val="bullet"/>
      <w:lvlText w:val="•"/>
      <w:lvlJc w:val="left"/>
      <w:pPr>
        <w:ind w:left="4997" w:hanging="280"/>
      </w:pPr>
      <w:rPr>
        <w:rFonts w:hint="default"/>
        <w:lang w:val="ru-RU" w:eastAsia="en-US" w:bidi="ar-SA"/>
      </w:rPr>
    </w:lvl>
    <w:lvl w:ilvl="6" w:tplc="40241DFE">
      <w:numFmt w:val="bullet"/>
      <w:lvlText w:val="•"/>
      <w:lvlJc w:val="left"/>
      <w:pPr>
        <w:ind w:left="5982" w:hanging="280"/>
      </w:pPr>
      <w:rPr>
        <w:rFonts w:hint="default"/>
        <w:lang w:val="ru-RU" w:eastAsia="en-US" w:bidi="ar-SA"/>
      </w:rPr>
    </w:lvl>
    <w:lvl w:ilvl="7" w:tplc="ED7E8522">
      <w:numFmt w:val="bullet"/>
      <w:lvlText w:val="•"/>
      <w:lvlJc w:val="left"/>
      <w:pPr>
        <w:ind w:left="6966" w:hanging="280"/>
      </w:pPr>
      <w:rPr>
        <w:rFonts w:hint="default"/>
        <w:lang w:val="ru-RU" w:eastAsia="en-US" w:bidi="ar-SA"/>
      </w:rPr>
    </w:lvl>
    <w:lvl w:ilvl="8" w:tplc="EC949DEE">
      <w:numFmt w:val="bullet"/>
      <w:lvlText w:val="•"/>
      <w:lvlJc w:val="left"/>
      <w:pPr>
        <w:ind w:left="7951" w:hanging="280"/>
      </w:pPr>
      <w:rPr>
        <w:rFonts w:hint="default"/>
        <w:lang w:val="ru-RU" w:eastAsia="en-US" w:bidi="ar-SA"/>
      </w:rPr>
    </w:lvl>
  </w:abstractNum>
  <w:abstractNum w:abstractNumId="31">
    <w:nsid w:val="247C62D1"/>
    <w:multiLevelType w:val="hybridMultilevel"/>
    <w:tmpl w:val="852EC824"/>
    <w:lvl w:ilvl="0" w:tplc="A2CA9A7A">
      <w:start w:val="1"/>
      <w:numFmt w:val="decimal"/>
      <w:lvlText w:val="%1."/>
      <w:lvlJc w:val="left"/>
      <w:pPr>
        <w:ind w:left="523" w:hanging="845"/>
        <w:jc w:val="left"/>
      </w:pPr>
      <w:rPr>
        <w:rFonts w:ascii="Times New Roman" w:eastAsia="Times New Roman" w:hAnsi="Times New Roman" w:cs="Times New Roman" w:hint="default"/>
        <w:b w:val="0"/>
        <w:bCs w:val="0"/>
        <w:i w:val="0"/>
        <w:iCs w:val="0"/>
        <w:color w:val="3D3C3D"/>
        <w:spacing w:val="0"/>
        <w:w w:val="100"/>
        <w:sz w:val="28"/>
        <w:szCs w:val="28"/>
        <w:lang w:val="ru-RU" w:eastAsia="en-US" w:bidi="ar-SA"/>
      </w:rPr>
    </w:lvl>
    <w:lvl w:ilvl="1" w:tplc="CCDEF810">
      <w:numFmt w:val="bullet"/>
      <w:lvlText w:val="•"/>
      <w:lvlJc w:val="left"/>
      <w:pPr>
        <w:ind w:left="1502" w:hanging="845"/>
      </w:pPr>
      <w:rPr>
        <w:rFonts w:hint="default"/>
        <w:lang w:val="ru-RU" w:eastAsia="en-US" w:bidi="ar-SA"/>
      </w:rPr>
    </w:lvl>
    <w:lvl w:ilvl="2" w:tplc="1B2E39C2">
      <w:numFmt w:val="bullet"/>
      <w:lvlText w:val="•"/>
      <w:lvlJc w:val="left"/>
      <w:pPr>
        <w:ind w:left="2485" w:hanging="845"/>
      </w:pPr>
      <w:rPr>
        <w:rFonts w:hint="default"/>
        <w:lang w:val="ru-RU" w:eastAsia="en-US" w:bidi="ar-SA"/>
      </w:rPr>
    </w:lvl>
    <w:lvl w:ilvl="3" w:tplc="49046C02">
      <w:numFmt w:val="bullet"/>
      <w:lvlText w:val="•"/>
      <w:lvlJc w:val="left"/>
      <w:pPr>
        <w:ind w:left="3467" w:hanging="845"/>
      </w:pPr>
      <w:rPr>
        <w:rFonts w:hint="default"/>
        <w:lang w:val="ru-RU" w:eastAsia="en-US" w:bidi="ar-SA"/>
      </w:rPr>
    </w:lvl>
    <w:lvl w:ilvl="4" w:tplc="0B80994E">
      <w:numFmt w:val="bullet"/>
      <w:lvlText w:val="•"/>
      <w:lvlJc w:val="left"/>
      <w:pPr>
        <w:ind w:left="4450" w:hanging="845"/>
      </w:pPr>
      <w:rPr>
        <w:rFonts w:hint="default"/>
        <w:lang w:val="ru-RU" w:eastAsia="en-US" w:bidi="ar-SA"/>
      </w:rPr>
    </w:lvl>
    <w:lvl w:ilvl="5" w:tplc="E3E45FD0">
      <w:numFmt w:val="bullet"/>
      <w:lvlText w:val="•"/>
      <w:lvlJc w:val="left"/>
      <w:pPr>
        <w:ind w:left="5433" w:hanging="845"/>
      </w:pPr>
      <w:rPr>
        <w:rFonts w:hint="default"/>
        <w:lang w:val="ru-RU" w:eastAsia="en-US" w:bidi="ar-SA"/>
      </w:rPr>
    </w:lvl>
    <w:lvl w:ilvl="6" w:tplc="148245E6">
      <w:numFmt w:val="bullet"/>
      <w:lvlText w:val="•"/>
      <w:lvlJc w:val="left"/>
      <w:pPr>
        <w:ind w:left="6415" w:hanging="845"/>
      </w:pPr>
      <w:rPr>
        <w:rFonts w:hint="default"/>
        <w:lang w:val="ru-RU" w:eastAsia="en-US" w:bidi="ar-SA"/>
      </w:rPr>
    </w:lvl>
    <w:lvl w:ilvl="7" w:tplc="0F9894F0">
      <w:numFmt w:val="bullet"/>
      <w:lvlText w:val="•"/>
      <w:lvlJc w:val="left"/>
      <w:pPr>
        <w:ind w:left="7398" w:hanging="845"/>
      </w:pPr>
      <w:rPr>
        <w:rFonts w:hint="default"/>
        <w:lang w:val="ru-RU" w:eastAsia="en-US" w:bidi="ar-SA"/>
      </w:rPr>
    </w:lvl>
    <w:lvl w:ilvl="8" w:tplc="62A4AC64">
      <w:numFmt w:val="bullet"/>
      <w:lvlText w:val="•"/>
      <w:lvlJc w:val="left"/>
      <w:pPr>
        <w:ind w:left="8381" w:hanging="845"/>
      </w:pPr>
      <w:rPr>
        <w:rFonts w:hint="default"/>
        <w:lang w:val="ru-RU" w:eastAsia="en-US" w:bidi="ar-SA"/>
      </w:rPr>
    </w:lvl>
  </w:abstractNum>
  <w:abstractNum w:abstractNumId="32">
    <w:nsid w:val="289108FB"/>
    <w:multiLevelType w:val="hybridMultilevel"/>
    <w:tmpl w:val="7F962574"/>
    <w:lvl w:ilvl="0" w:tplc="48EE3E5A">
      <w:start w:val="1"/>
      <w:numFmt w:val="decimal"/>
      <w:lvlText w:val="%1."/>
      <w:lvlJc w:val="left"/>
      <w:pPr>
        <w:ind w:left="947" w:hanging="424"/>
        <w:jc w:val="left"/>
      </w:pPr>
      <w:rPr>
        <w:rFonts w:ascii="Times New Roman" w:eastAsia="Times New Roman" w:hAnsi="Times New Roman" w:cs="Times New Roman" w:hint="default"/>
        <w:b w:val="0"/>
        <w:bCs w:val="0"/>
        <w:i w:val="0"/>
        <w:iCs w:val="0"/>
        <w:color w:val="3D3C3D"/>
        <w:spacing w:val="0"/>
        <w:w w:val="100"/>
        <w:sz w:val="28"/>
        <w:szCs w:val="28"/>
        <w:lang w:val="ru-RU" w:eastAsia="en-US" w:bidi="ar-SA"/>
      </w:rPr>
    </w:lvl>
    <w:lvl w:ilvl="1" w:tplc="95EC17D0">
      <w:numFmt w:val="bullet"/>
      <w:lvlText w:val="•"/>
      <w:lvlJc w:val="left"/>
      <w:pPr>
        <w:ind w:left="1852" w:hanging="424"/>
      </w:pPr>
      <w:rPr>
        <w:rFonts w:hint="default"/>
        <w:lang w:val="ru-RU" w:eastAsia="en-US" w:bidi="ar-SA"/>
      </w:rPr>
    </w:lvl>
    <w:lvl w:ilvl="2" w:tplc="DB20F3E8">
      <w:numFmt w:val="bullet"/>
      <w:lvlText w:val="•"/>
      <w:lvlJc w:val="left"/>
      <w:pPr>
        <w:ind w:left="2764" w:hanging="424"/>
      </w:pPr>
      <w:rPr>
        <w:rFonts w:hint="default"/>
        <w:lang w:val="ru-RU" w:eastAsia="en-US" w:bidi="ar-SA"/>
      </w:rPr>
    </w:lvl>
    <w:lvl w:ilvl="3" w:tplc="A904A942">
      <w:numFmt w:val="bullet"/>
      <w:lvlText w:val="•"/>
      <w:lvlJc w:val="left"/>
      <w:pPr>
        <w:ind w:left="3676" w:hanging="424"/>
      </w:pPr>
      <w:rPr>
        <w:rFonts w:hint="default"/>
        <w:lang w:val="ru-RU" w:eastAsia="en-US" w:bidi="ar-SA"/>
      </w:rPr>
    </w:lvl>
    <w:lvl w:ilvl="4" w:tplc="C4E28B4A">
      <w:numFmt w:val="bullet"/>
      <w:lvlText w:val="•"/>
      <w:lvlJc w:val="left"/>
      <w:pPr>
        <w:ind w:left="4588" w:hanging="424"/>
      </w:pPr>
      <w:rPr>
        <w:rFonts w:hint="default"/>
        <w:lang w:val="ru-RU" w:eastAsia="en-US" w:bidi="ar-SA"/>
      </w:rPr>
    </w:lvl>
    <w:lvl w:ilvl="5" w:tplc="027E0C8E">
      <w:numFmt w:val="bullet"/>
      <w:lvlText w:val="•"/>
      <w:lvlJc w:val="left"/>
      <w:pPr>
        <w:ind w:left="5501" w:hanging="424"/>
      </w:pPr>
      <w:rPr>
        <w:rFonts w:hint="default"/>
        <w:lang w:val="ru-RU" w:eastAsia="en-US" w:bidi="ar-SA"/>
      </w:rPr>
    </w:lvl>
    <w:lvl w:ilvl="6" w:tplc="E51298AC">
      <w:numFmt w:val="bullet"/>
      <w:lvlText w:val="•"/>
      <w:lvlJc w:val="left"/>
      <w:pPr>
        <w:ind w:left="6413" w:hanging="424"/>
      </w:pPr>
      <w:rPr>
        <w:rFonts w:hint="default"/>
        <w:lang w:val="ru-RU" w:eastAsia="en-US" w:bidi="ar-SA"/>
      </w:rPr>
    </w:lvl>
    <w:lvl w:ilvl="7" w:tplc="79A05A06">
      <w:numFmt w:val="bullet"/>
      <w:lvlText w:val="•"/>
      <w:lvlJc w:val="left"/>
      <w:pPr>
        <w:ind w:left="7325" w:hanging="424"/>
      </w:pPr>
      <w:rPr>
        <w:rFonts w:hint="default"/>
        <w:lang w:val="ru-RU" w:eastAsia="en-US" w:bidi="ar-SA"/>
      </w:rPr>
    </w:lvl>
    <w:lvl w:ilvl="8" w:tplc="1F2E7BDA">
      <w:numFmt w:val="bullet"/>
      <w:lvlText w:val="•"/>
      <w:lvlJc w:val="left"/>
      <w:pPr>
        <w:ind w:left="8237" w:hanging="424"/>
      </w:pPr>
      <w:rPr>
        <w:rFonts w:hint="default"/>
        <w:lang w:val="ru-RU" w:eastAsia="en-US" w:bidi="ar-SA"/>
      </w:rPr>
    </w:lvl>
  </w:abstractNum>
  <w:abstractNum w:abstractNumId="33">
    <w:nsid w:val="2B3D0137"/>
    <w:multiLevelType w:val="hybridMultilevel"/>
    <w:tmpl w:val="6E982618"/>
    <w:lvl w:ilvl="0" w:tplc="CCA08C90">
      <w:start w:val="1"/>
      <w:numFmt w:val="decimal"/>
      <w:lvlText w:val="%1."/>
      <w:lvlJc w:val="left"/>
      <w:pPr>
        <w:ind w:left="241" w:hanging="378"/>
        <w:jc w:val="left"/>
      </w:pPr>
      <w:rPr>
        <w:rFonts w:ascii="Times New Roman" w:eastAsia="Times New Roman" w:hAnsi="Times New Roman" w:cs="Times New Roman" w:hint="default"/>
        <w:b w:val="0"/>
        <w:bCs w:val="0"/>
        <w:i w:val="0"/>
        <w:iCs w:val="0"/>
        <w:color w:val="3D3C3D"/>
        <w:spacing w:val="0"/>
        <w:w w:val="100"/>
        <w:sz w:val="28"/>
        <w:szCs w:val="28"/>
        <w:lang w:val="ru-RU" w:eastAsia="en-US" w:bidi="ar-SA"/>
      </w:rPr>
    </w:lvl>
    <w:lvl w:ilvl="1" w:tplc="E3CCA1D4">
      <w:numFmt w:val="bullet"/>
      <w:lvlText w:val="•"/>
      <w:lvlJc w:val="left"/>
      <w:pPr>
        <w:ind w:left="1250" w:hanging="378"/>
      </w:pPr>
      <w:rPr>
        <w:rFonts w:hint="default"/>
        <w:lang w:val="ru-RU" w:eastAsia="en-US" w:bidi="ar-SA"/>
      </w:rPr>
    </w:lvl>
    <w:lvl w:ilvl="2" w:tplc="C4C417EA">
      <w:numFmt w:val="bullet"/>
      <w:lvlText w:val="•"/>
      <w:lvlJc w:val="left"/>
      <w:pPr>
        <w:ind w:left="2261" w:hanging="378"/>
      </w:pPr>
      <w:rPr>
        <w:rFonts w:hint="default"/>
        <w:lang w:val="ru-RU" w:eastAsia="en-US" w:bidi="ar-SA"/>
      </w:rPr>
    </w:lvl>
    <w:lvl w:ilvl="3" w:tplc="D078466A">
      <w:numFmt w:val="bullet"/>
      <w:lvlText w:val="•"/>
      <w:lvlJc w:val="left"/>
      <w:pPr>
        <w:ind w:left="3271" w:hanging="378"/>
      </w:pPr>
      <w:rPr>
        <w:rFonts w:hint="default"/>
        <w:lang w:val="ru-RU" w:eastAsia="en-US" w:bidi="ar-SA"/>
      </w:rPr>
    </w:lvl>
    <w:lvl w:ilvl="4" w:tplc="C598D07C">
      <w:numFmt w:val="bullet"/>
      <w:lvlText w:val="•"/>
      <w:lvlJc w:val="left"/>
      <w:pPr>
        <w:ind w:left="4282" w:hanging="378"/>
      </w:pPr>
      <w:rPr>
        <w:rFonts w:hint="default"/>
        <w:lang w:val="ru-RU" w:eastAsia="en-US" w:bidi="ar-SA"/>
      </w:rPr>
    </w:lvl>
    <w:lvl w:ilvl="5" w:tplc="B36229F8">
      <w:numFmt w:val="bullet"/>
      <w:lvlText w:val="•"/>
      <w:lvlJc w:val="left"/>
      <w:pPr>
        <w:ind w:left="5293" w:hanging="378"/>
      </w:pPr>
      <w:rPr>
        <w:rFonts w:hint="default"/>
        <w:lang w:val="ru-RU" w:eastAsia="en-US" w:bidi="ar-SA"/>
      </w:rPr>
    </w:lvl>
    <w:lvl w:ilvl="6" w:tplc="72BAB602">
      <w:numFmt w:val="bullet"/>
      <w:lvlText w:val="•"/>
      <w:lvlJc w:val="left"/>
      <w:pPr>
        <w:ind w:left="6303" w:hanging="378"/>
      </w:pPr>
      <w:rPr>
        <w:rFonts w:hint="default"/>
        <w:lang w:val="ru-RU" w:eastAsia="en-US" w:bidi="ar-SA"/>
      </w:rPr>
    </w:lvl>
    <w:lvl w:ilvl="7" w:tplc="DD6AB444">
      <w:numFmt w:val="bullet"/>
      <w:lvlText w:val="•"/>
      <w:lvlJc w:val="left"/>
      <w:pPr>
        <w:ind w:left="7314" w:hanging="378"/>
      </w:pPr>
      <w:rPr>
        <w:rFonts w:hint="default"/>
        <w:lang w:val="ru-RU" w:eastAsia="en-US" w:bidi="ar-SA"/>
      </w:rPr>
    </w:lvl>
    <w:lvl w:ilvl="8" w:tplc="10981166">
      <w:numFmt w:val="bullet"/>
      <w:lvlText w:val="•"/>
      <w:lvlJc w:val="left"/>
      <w:pPr>
        <w:ind w:left="8325" w:hanging="378"/>
      </w:pPr>
      <w:rPr>
        <w:rFonts w:hint="default"/>
        <w:lang w:val="ru-RU" w:eastAsia="en-US" w:bidi="ar-SA"/>
      </w:rPr>
    </w:lvl>
  </w:abstractNum>
  <w:abstractNum w:abstractNumId="34">
    <w:nsid w:val="2CB41FB2"/>
    <w:multiLevelType w:val="hybridMultilevel"/>
    <w:tmpl w:val="4966254E"/>
    <w:lvl w:ilvl="0" w:tplc="6494EB30">
      <w:start w:val="1"/>
      <w:numFmt w:val="decimal"/>
      <w:lvlText w:val="%1."/>
      <w:lvlJc w:val="left"/>
      <w:pPr>
        <w:ind w:left="642" w:hanging="601"/>
        <w:jc w:val="right"/>
      </w:pPr>
      <w:rPr>
        <w:rFonts w:hint="default"/>
        <w:spacing w:val="0"/>
        <w:w w:val="90"/>
        <w:lang w:val="ru-RU" w:eastAsia="en-US" w:bidi="ar-SA"/>
      </w:rPr>
    </w:lvl>
    <w:lvl w:ilvl="1" w:tplc="49A83C86">
      <w:numFmt w:val="bullet"/>
      <w:lvlText w:val="•"/>
      <w:lvlJc w:val="left"/>
      <w:pPr>
        <w:ind w:left="1610" w:hanging="601"/>
      </w:pPr>
      <w:rPr>
        <w:rFonts w:hint="default"/>
        <w:lang w:val="ru-RU" w:eastAsia="en-US" w:bidi="ar-SA"/>
      </w:rPr>
    </w:lvl>
    <w:lvl w:ilvl="2" w:tplc="3A123D32">
      <w:numFmt w:val="bullet"/>
      <w:lvlText w:val="•"/>
      <w:lvlJc w:val="left"/>
      <w:pPr>
        <w:ind w:left="2581" w:hanging="601"/>
      </w:pPr>
      <w:rPr>
        <w:rFonts w:hint="default"/>
        <w:lang w:val="ru-RU" w:eastAsia="en-US" w:bidi="ar-SA"/>
      </w:rPr>
    </w:lvl>
    <w:lvl w:ilvl="3" w:tplc="10A61C54">
      <w:numFmt w:val="bullet"/>
      <w:lvlText w:val="•"/>
      <w:lvlJc w:val="left"/>
      <w:pPr>
        <w:ind w:left="3551" w:hanging="601"/>
      </w:pPr>
      <w:rPr>
        <w:rFonts w:hint="default"/>
        <w:lang w:val="ru-RU" w:eastAsia="en-US" w:bidi="ar-SA"/>
      </w:rPr>
    </w:lvl>
    <w:lvl w:ilvl="4" w:tplc="04685534">
      <w:numFmt w:val="bullet"/>
      <w:lvlText w:val="•"/>
      <w:lvlJc w:val="left"/>
      <w:pPr>
        <w:ind w:left="4522" w:hanging="601"/>
      </w:pPr>
      <w:rPr>
        <w:rFonts w:hint="default"/>
        <w:lang w:val="ru-RU" w:eastAsia="en-US" w:bidi="ar-SA"/>
      </w:rPr>
    </w:lvl>
    <w:lvl w:ilvl="5" w:tplc="2D461A32">
      <w:numFmt w:val="bullet"/>
      <w:lvlText w:val="•"/>
      <w:lvlJc w:val="left"/>
      <w:pPr>
        <w:ind w:left="5493" w:hanging="601"/>
      </w:pPr>
      <w:rPr>
        <w:rFonts w:hint="default"/>
        <w:lang w:val="ru-RU" w:eastAsia="en-US" w:bidi="ar-SA"/>
      </w:rPr>
    </w:lvl>
    <w:lvl w:ilvl="6" w:tplc="65E474F2">
      <w:numFmt w:val="bullet"/>
      <w:lvlText w:val="•"/>
      <w:lvlJc w:val="left"/>
      <w:pPr>
        <w:ind w:left="6463" w:hanging="601"/>
      </w:pPr>
      <w:rPr>
        <w:rFonts w:hint="default"/>
        <w:lang w:val="ru-RU" w:eastAsia="en-US" w:bidi="ar-SA"/>
      </w:rPr>
    </w:lvl>
    <w:lvl w:ilvl="7" w:tplc="E17CF7CC">
      <w:numFmt w:val="bullet"/>
      <w:lvlText w:val="•"/>
      <w:lvlJc w:val="left"/>
      <w:pPr>
        <w:ind w:left="7434" w:hanging="601"/>
      </w:pPr>
      <w:rPr>
        <w:rFonts w:hint="default"/>
        <w:lang w:val="ru-RU" w:eastAsia="en-US" w:bidi="ar-SA"/>
      </w:rPr>
    </w:lvl>
    <w:lvl w:ilvl="8" w:tplc="DBDC46B0">
      <w:numFmt w:val="bullet"/>
      <w:lvlText w:val="•"/>
      <w:lvlJc w:val="left"/>
      <w:pPr>
        <w:ind w:left="8405" w:hanging="601"/>
      </w:pPr>
      <w:rPr>
        <w:rFonts w:hint="default"/>
        <w:lang w:val="ru-RU" w:eastAsia="en-US" w:bidi="ar-SA"/>
      </w:rPr>
    </w:lvl>
  </w:abstractNum>
  <w:abstractNum w:abstractNumId="35">
    <w:nsid w:val="2E08254F"/>
    <w:multiLevelType w:val="hybridMultilevel"/>
    <w:tmpl w:val="04A478B4"/>
    <w:lvl w:ilvl="0" w:tplc="1758FE32">
      <w:start w:val="1"/>
      <w:numFmt w:val="decimal"/>
      <w:lvlText w:val="%1."/>
      <w:lvlJc w:val="left"/>
      <w:pPr>
        <w:ind w:left="1284" w:hanging="359"/>
        <w:jc w:val="left"/>
      </w:pPr>
      <w:rPr>
        <w:rFonts w:ascii="Times New Roman" w:eastAsia="Times New Roman" w:hAnsi="Times New Roman" w:cs="Times New Roman" w:hint="default"/>
        <w:b w:val="0"/>
        <w:bCs w:val="0"/>
        <w:i w:val="0"/>
        <w:iCs w:val="0"/>
        <w:color w:val="3D3C3D"/>
        <w:spacing w:val="0"/>
        <w:w w:val="100"/>
        <w:sz w:val="28"/>
        <w:szCs w:val="28"/>
        <w:lang w:val="ru-RU" w:eastAsia="en-US" w:bidi="ar-SA"/>
      </w:rPr>
    </w:lvl>
    <w:lvl w:ilvl="1" w:tplc="8E48FD7E">
      <w:numFmt w:val="bullet"/>
      <w:lvlText w:val="•"/>
      <w:lvlJc w:val="left"/>
      <w:pPr>
        <w:ind w:left="2186" w:hanging="359"/>
      </w:pPr>
      <w:rPr>
        <w:rFonts w:hint="default"/>
        <w:lang w:val="ru-RU" w:eastAsia="en-US" w:bidi="ar-SA"/>
      </w:rPr>
    </w:lvl>
    <w:lvl w:ilvl="2" w:tplc="70BE9C0C">
      <w:numFmt w:val="bullet"/>
      <w:lvlText w:val="•"/>
      <w:lvlJc w:val="left"/>
      <w:pPr>
        <w:ind w:left="3093" w:hanging="359"/>
      </w:pPr>
      <w:rPr>
        <w:rFonts w:hint="default"/>
        <w:lang w:val="ru-RU" w:eastAsia="en-US" w:bidi="ar-SA"/>
      </w:rPr>
    </w:lvl>
    <w:lvl w:ilvl="3" w:tplc="154A269E">
      <w:numFmt w:val="bullet"/>
      <w:lvlText w:val="•"/>
      <w:lvlJc w:val="left"/>
      <w:pPr>
        <w:ind w:left="3999" w:hanging="359"/>
      </w:pPr>
      <w:rPr>
        <w:rFonts w:hint="default"/>
        <w:lang w:val="ru-RU" w:eastAsia="en-US" w:bidi="ar-SA"/>
      </w:rPr>
    </w:lvl>
    <w:lvl w:ilvl="4" w:tplc="BE0A0F68">
      <w:numFmt w:val="bullet"/>
      <w:lvlText w:val="•"/>
      <w:lvlJc w:val="left"/>
      <w:pPr>
        <w:ind w:left="4906" w:hanging="359"/>
      </w:pPr>
      <w:rPr>
        <w:rFonts w:hint="default"/>
        <w:lang w:val="ru-RU" w:eastAsia="en-US" w:bidi="ar-SA"/>
      </w:rPr>
    </w:lvl>
    <w:lvl w:ilvl="5" w:tplc="6F7206E4">
      <w:numFmt w:val="bullet"/>
      <w:lvlText w:val="•"/>
      <w:lvlJc w:val="left"/>
      <w:pPr>
        <w:ind w:left="5813" w:hanging="359"/>
      </w:pPr>
      <w:rPr>
        <w:rFonts w:hint="default"/>
        <w:lang w:val="ru-RU" w:eastAsia="en-US" w:bidi="ar-SA"/>
      </w:rPr>
    </w:lvl>
    <w:lvl w:ilvl="6" w:tplc="AA027B02">
      <w:numFmt w:val="bullet"/>
      <w:lvlText w:val="•"/>
      <w:lvlJc w:val="left"/>
      <w:pPr>
        <w:ind w:left="6719" w:hanging="359"/>
      </w:pPr>
      <w:rPr>
        <w:rFonts w:hint="default"/>
        <w:lang w:val="ru-RU" w:eastAsia="en-US" w:bidi="ar-SA"/>
      </w:rPr>
    </w:lvl>
    <w:lvl w:ilvl="7" w:tplc="6900C236">
      <w:numFmt w:val="bullet"/>
      <w:lvlText w:val="•"/>
      <w:lvlJc w:val="left"/>
      <w:pPr>
        <w:ind w:left="7626" w:hanging="359"/>
      </w:pPr>
      <w:rPr>
        <w:rFonts w:hint="default"/>
        <w:lang w:val="ru-RU" w:eastAsia="en-US" w:bidi="ar-SA"/>
      </w:rPr>
    </w:lvl>
    <w:lvl w:ilvl="8" w:tplc="49522C1C">
      <w:numFmt w:val="bullet"/>
      <w:lvlText w:val="•"/>
      <w:lvlJc w:val="left"/>
      <w:pPr>
        <w:ind w:left="8533" w:hanging="359"/>
      </w:pPr>
      <w:rPr>
        <w:rFonts w:hint="default"/>
        <w:lang w:val="ru-RU" w:eastAsia="en-US" w:bidi="ar-SA"/>
      </w:rPr>
    </w:lvl>
  </w:abstractNum>
  <w:abstractNum w:abstractNumId="36">
    <w:nsid w:val="2E5D5D18"/>
    <w:multiLevelType w:val="hybridMultilevel"/>
    <w:tmpl w:val="41FE43DE"/>
    <w:lvl w:ilvl="0" w:tplc="1004B806">
      <w:start w:val="1"/>
      <w:numFmt w:val="decimal"/>
      <w:lvlText w:val="%1."/>
      <w:lvlJc w:val="left"/>
      <w:pPr>
        <w:ind w:left="99" w:hanging="374"/>
        <w:jc w:val="right"/>
      </w:pPr>
      <w:rPr>
        <w:rFonts w:ascii="Times New Roman" w:eastAsia="Times New Roman" w:hAnsi="Times New Roman" w:cs="Times New Roman" w:hint="default"/>
        <w:b w:val="0"/>
        <w:bCs w:val="0"/>
        <w:i w:val="0"/>
        <w:iCs w:val="0"/>
        <w:color w:val="3D3C3D"/>
        <w:spacing w:val="0"/>
        <w:w w:val="100"/>
        <w:sz w:val="28"/>
        <w:szCs w:val="28"/>
        <w:lang w:val="ru-RU" w:eastAsia="en-US" w:bidi="ar-SA"/>
      </w:rPr>
    </w:lvl>
    <w:lvl w:ilvl="1" w:tplc="37C4D586">
      <w:numFmt w:val="bullet"/>
      <w:lvlText w:val="•"/>
      <w:lvlJc w:val="left"/>
      <w:pPr>
        <w:ind w:left="1082" w:hanging="374"/>
      </w:pPr>
      <w:rPr>
        <w:rFonts w:hint="default"/>
        <w:lang w:val="ru-RU" w:eastAsia="en-US" w:bidi="ar-SA"/>
      </w:rPr>
    </w:lvl>
    <w:lvl w:ilvl="2" w:tplc="2AFC799E">
      <w:numFmt w:val="bullet"/>
      <w:lvlText w:val="•"/>
      <w:lvlJc w:val="left"/>
      <w:pPr>
        <w:ind w:left="2064" w:hanging="374"/>
      </w:pPr>
      <w:rPr>
        <w:rFonts w:hint="default"/>
        <w:lang w:val="ru-RU" w:eastAsia="en-US" w:bidi="ar-SA"/>
      </w:rPr>
    </w:lvl>
    <w:lvl w:ilvl="3" w:tplc="2A148564">
      <w:numFmt w:val="bullet"/>
      <w:lvlText w:val="•"/>
      <w:lvlJc w:val="left"/>
      <w:pPr>
        <w:ind w:left="3046" w:hanging="374"/>
      </w:pPr>
      <w:rPr>
        <w:rFonts w:hint="default"/>
        <w:lang w:val="ru-RU" w:eastAsia="en-US" w:bidi="ar-SA"/>
      </w:rPr>
    </w:lvl>
    <w:lvl w:ilvl="4" w:tplc="D638BF26">
      <w:numFmt w:val="bullet"/>
      <w:lvlText w:val="•"/>
      <w:lvlJc w:val="left"/>
      <w:pPr>
        <w:ind w:left="4028" w:hanging="374"/>
      </w:pPr>
      <w:rPr>
        <w:rFonts w:hint="default"/>
        <w:lang w:val="ru-RU" w:eastAsia="en-US" w:bidi="ar-SA"/>
      </w:rPr>
    </w:lvl>
    <w:lvl w:ilvl="5" w:tplc="AF06F65A">
      <w:numFmt w:val="bullet"/>
      <w:lvlText w:val="•"/>
      <w:lvlJc w:val="left"/>
      <w:pPr>
        <w:ind w:left="5010" w:hanging="374"/>
      </w:pPr>
      <w:rPr>
        <w:rFonts w:hint="default"/>
        <w:lang w:val="ru-RU" w:eastAsia="en-US" w:bidi="ar-SA"/>
      </w:rPr>
    </w:lvl>
    <w:lvl w:ilvl="6" w:tplc="7AF822F8">
      <w:numFmt w:val="bullet"/>
      <w:lvlText w:val="•"/>
      <w:lvlJc w:val="left"/>
      <w:pPr>
        <w:ind w:left="5992" w:hanging="374"/>
      </w:pPr>
      <w:rPr>
        <w:rFonts w:hint="default"/>
        <w:lang w:val="ru-RU" w:eastAsia="en-US" w:bidi="ar-SA"/>
      </w:rPr>
    </w:lvl>
    <w:lvl w:ilvl="7" w:tplc="E460C6DA">
      <w:numFmt w:val="bullet"/>
      <w:lvlText w:val="•"/>
      <w:lvlJc w:val="left"/>
      <w:pPr>
        <w:ind w:left="6974" w:hanging="374"/>
      </w:pPr>
      <w:rPr>
        <w:rFonts w:hint="default"/>
        <w:lang w:val="ru-RU" w:eastAsia="en-US" w:bidi="ar-SA"/>
      </w:rPr>
    </w:lvl>
    <w:lvl w:ilvl="8" w:tplc="0E006724">
      <w:numFmt w:val="bullet"/>
      <w:lvlText w:val="•"/>
      <w:lvlJc w:val="left"/>
      <w:pPr>
        <w:ind w:left="7956" w:hanging="374"/>
      </w:pPr>
      <w:rPr>
        <w:rFonts w:hint="default"/>
        <w:lang w:val="ru-RU" w:eastAsia="en-US" w:bidi="ar-SA"/>
      </w:rPr>
    </w:lvl>
  </w:abstractNum>
  <w:abstractNum w:abstractNumId="37">
    <w:nsid w:val="2FA32B1B"/>
    <w:multiLevelType w:val="hybridMultilevel"/>
    <w:tmpl w:val="A830E750"/>
    <w:lvl w:ilvl="0" w:tplc="9280BC34">
      <w:start w:val="1"/>
      <w:numFmt w:val="decimal"/>
      <w:lvlText w:val="%1."/>
      <w:lvlJc w:val="left"/>
      <w:pPr>
        <w:ind w:left="4165" w:hanging="319"/>
        <w:jc w:val="right"/>
      </w:pPr>
      <w:rPr>
        <w:rFonts w:hint="default"/>
        <w:spacing w:val="0"/>
        <w:w w:val="99"/>
        <w:lang w:val="ru-RU" w:eastAsia="en-US" w:bidi="ar-SA"/>
      </w:rPr>
    </w:lvl>
    <w:lvl w:ilvl="1" w:tplc="958ED202">
      <w:numFmt w:val="bullet"/>
      <w:lvlText w:val="•"/>
      <w:lvlJc w:val="left"/>
      <w:pPr>
        <w:ind w:left="4778" w:hanging="319"/>
      </w:pPr>
      <w:rPr>
        <w:rFonts w:hint="default"/>
        <w:lang w:val="ru-RU" w:eastAsia="en-US" w:bidi="ar-SA"/>
      </w:rPr>
    </w:lvl>
    <w:lvl w:ilvl="2" w:tplc="1C869DA8">
      <w:numFmt w:val="bullet"/>
      <w:lvlText w:val="•"/>
      <w:lvlJc w:val="left"/>
      <w:pPr>
        <w:ind w:left="5397" w:hanging="319"/>
      </w:pPr>
      <w:rPr>
        <w:rFonts w:hint="default"/>
        <w:lang w:val="ru-RU" w:eastAsia="en-US" w:bidi="ar-SA"/>
      </w:rPr>
    </w:lvl>
    <w:lvl w:ilvl="3" w:tplc="CAE09716">
      <w:numFmt w:val="bullet"/>
      <w:lvlText w:val="•"/>
      <w:lvlJc w:val="left"/>
      <w:pPr>
        <w:ind w:left="6015" w:hanging="319"/>
      </w:pPr>
      <w:rPr>
        <w:rFonts w:hint="default"/>
        <w:lang w:val="ru-RU" w:eastAsia="en-US" w:bidi="ar-SA"/>
      </w:rPr>
    </w:lvl>
    <w:lvl w:ilvl="4" w:tplc="B38A4796">
      <w:numFmt w:val="bullet"/>
      <w:lvlText w:val="•"/>
      <w:lvlJc w:val="left"/>
      <w:pPr>
        <w:ind w:left="6634" w:hanging="319"/>
      </w:pPr>
      <w:rPr>
        <w:rFonts w:hint="default"/>
        <w:lang w:val="ru-RU" w:eastAsia="en-US" w:bidi="ar-SA"/>
      </w:rPr>
    </w:lvl>
    <w:lvl w:ilvl="5" w:tplc="DD2ED146">
      <w:numFmt w:val="bullet"/>
      <w:lvlText w:val="•"/>
      <w:lvlJc w:val="left"/>
      <w:pPr>
        <w:ind w:left="7253" w:hanging="319"/>
      </w:pPr>
      <w:rPr>
        <w:rFonts w:hint="default"/>
        <w:lang w:val="ru-RU" w:eastAsia="en-US" w:bidi="ar-SA"/>
      </w:rPr>
    </w:lvl>
    <w:lvl w:ilvl="6" w:tplc="097AC9B4">
      <w:numFmt w:val="bullet"/>
      <w:lvlText w:val="•"/>
      <w:lvlJc w:val="left"/>
      <w:pPr>
        <w:ind w:left="7871" w:hanging="319"/>
      </w:pPr>
      <w:rPr>
        <w:rFonts w:hint="default"/>
        <w:lang w:val="ru-RU" w:eastAsia="en-US" w:bidi="ar-SA"/>
      </w:rPr>
    </w:lvl>
    <w:lvl w:ilvl="7" w:tplc="A1EA29D6">
      <w:numFmt w:val="bullet"/>
      <w:lvlText w:val="•"/>
      <w:lvlJc w:val="left"/>
      <w:pPr>
        <w:ind w:left="8490" w:hanging="319"/>
      </w:pPr>
      <w:rPr>
        <w:rFonts w:hint="default"/>
        <w:lang w:val="ru-RU" w:eastAsia="en-US" w:bidi="ar-SA"/>
      </w:rPr>
    </w:lvl>
    <w:lvl w:ilvl="8" w:tplc="7C2AEEAA">
      <w:numFmt w:val="bullet"/>
      <w:lvlText w:val="•"/>
      <w:lvlJc w:val="left"/>
      <w:pPr>
        <w:ind w:left="9109" w:hanging="319"/>
      </w:pPr>
      <w:rPr>
        <w:rFonts w:hint="default"/>
        <w:lang w:val="ru-RU" w:eastAsia="en-US" w:bidi="ar-SA"/>
      </w:rPr>
    </w:lvl>
  </w:abstractNum>
  <w:abstractNum w:abstractNumId="38">
    <w:nsid w:val="31414EDE"/>
    <w:multiLevelType w:val="hybridMultilevel"/>
    <w:tmpl w:val="B72474F2"/>
    <w:lvl w:ilvl="0" w:tplc="FA90EF78">
      <w:start w:val="1"/>
      <w:numFmt w:val="decimal"/>
      <w:lvlText w:val="%1."/>
      <w:lvlJc w:val="left"/>
      <w:pPr>
        <w:ind w:left="3075" w:hanging="424"/>
        <w:jc w:val="right"/>
      </w:pPr>
      <w:rPr>
        <w:rFonts w:ascii="Times New Roman" w:eastAsia="Times New Roman" w:hAnsi="Times New Roman" w:cs="Times New Roman" w:hint="default"/>
        <w:b w:val="0"/>
        <w:bCs w:val="0"/>
        <w:i w:val="0"/>
        <w:iCs w:val="0"/>
        <w:color w:val="3D3C3D"/>
        <w:spacing w:val="0"/>
        <w:w w:val="100"/>
        <w:sz w:val="28"/>
        <w:szCs w:val="28"/>
        <w:lang w:val="ru-RU" w:eastAsia="en-US" w:bidi="ar-SA"/>
      </w:rPr>
    </w:lvl>
    <w:lvl w:ilvl="1" w:tplc="7FBCF1DA">
      <w:numFmt w:val="bullet"/>
      <w:lvlText w:val="•"/>
      <w:lvlJc w:val="left"/>
      <w:pPr>
        <w:ind w:left="3806" w:hanging="424"/>
      </w:pPr>
      <w:rPr>
        <w:rFonts w:hint="default"/>
        <w:lang w:val="ru-RU" w:eastAsia="en-US" w:bidi="ar-SA"/>
      </w:rPr>
    </w:lvl>
    <w:lvl w:ilvl="2" w:tplc="CC208FA8">
      <w:numFmt w:val="bullet"/>
      <w:lvlText w:val="•"/>
      <w:lvlJc w:val="left"/>
      <w:pPr>
        <w:ind w:left="4533" w:hanging="424"/>
      </w:pPr>
      <w:rPr>
        <w:rFonts w:hint="default"/>
        <w:lang w:val="ru-RU" w:eastAsia="en-US" w:bidi="ar-SA"/>
      </w:rPr>
    </w:lvl>
    <w:lvl w:ilvl="3" w:tplc="8D742BAA">
      <w:numFmt w:val="bullet"/>
      <w:lvlText w:val="•"/>
      <w:lvlJc w:val="left"/>
      <w:pPr>
        <w:ind w:left="5259" w:hanging="424"/>
      </w:pPr>
      <w:rPr>
        <w:rFonts w:hint="default"/>
        <w:lang w:val="ru-RU" w:eastAsia="en-US" w:bidi="ar-SA"/>
      </w:rPr>
    </w:lvl>
    <w:lvl w:ilvl="4" w:tplc="6FEAE2F0">
      <w:numFmt w:val="bullet"/>
      <w:lvlText w:val="•"/>
      <w:lvlJc w:val="left"/>
      <w:pPr>
        <w:ind w:left="5986" w:hanging="424"/>
      </w:pPr>
      <w:rPr>
        <w:rFonts w:hint="default"/>
        <w:lang w:val="ru-RU" w:eastAsia="en-US" w:bidi="ar-SA"/>
      </w:rPr>
    </w:lvl>
    <w:lvl w:ilvl="5" w:tplc="C6E2765C">
      <w:numFmt w:val="bullet"/>
      <w:lvlText w:val="•"/>
      <w:lvlJc w:val="left"/>
      <w:pPr>
        <w:ind w:left="6713" w:hanging="424"/>
      </w:pPr>
      <w:rPr>
        <w:rFonts w:hint="default"/>
        <w:lang w:val="ru-RU" w:eastAsia="en-US" w:bidi="ar-SA"/>
      </w:rPr>
    </w:lvl>
    <w:lvl w:ilvl="6" w:tplc="373A1B72">
      <w:numFmt w:val="bullet"/>
      <w:lvlText w:val="•"/>
      <w:lvlJc w:val="left"/>
      <w:pPr>
        <w:ind w:left="7439" w:hanging="424"/>
      </w:pPr>
      <w:rPr>
        <w:rFonts w:hint="default"/>
        <w:lang w:val="ru-RU" w:eastAsia="en-US" w:bidi="ar-SA"/>
      </w:rPr>
    </w:lvl>
    <w:lvl w:ilvl="7" w:tplc="3328F7FE">
      <w:numFmt w:val="bullet"/>
      <w:lvlText w:val="•"/>
      <w:lvlJc w:val="left"/>
      <w:pPr>
        <w:ind w:left="8166" w:hanging="424"/>
      </w:pPr>
      <w:rPr>
        <w:rFonts w:hint="default"/>
        <w:lang w:val="ru-RU" w:eastAsia="en-US" w:bidi="ar-SA"/>
      </w:rPr>
    </w:lvl>
    <w:lvl w:ilvl="8" w:tplc="550E51FC">
      <w:numFmt w:val="bullet"/>
      <w:lvlText w:val="•"/>
      <w:lvlJc w:val="left"/>
      <w:pPr>
        <w:ind w:left="8893" w:hanging="424"/>
      </w:pPr>
      <w:rPr>
        <w:rFonts w:hint="default"/>
        <w:lang w:val="ru-RU" w:eastAsia="en-US" w:bidi="ar-SA"/>
      </w:rPr>
    </w:lvl>
  </w:abstractNum>
  <w:abstractNum w:abstractNumId="39">
    <w:nsid w:val="318613D9"/>
    <w:multiLevelType w:val="hybridMultilevel"/>
    <w:tmpl w:val="650CE044"/>
    <w:lvl w:ilvl="0" w:tplc="2966AC04">
      <w:start w:val="1"/>
      <w:numFmt w:val="decimal"/>
      <w:lvlText w:val="%1."/>
      <w:lvlJc w:val="left"/>
      <w:pPr>
        <w:ind w:left="641" w:hanging="424"/>
        <w:jc w:val="left"/>
      </w:pPr>
      <w:rPr>
        <w:rFonts w:ascii="Times New Roman" w:eastAsia="Times New Roman" w:hAnsi="Times New Roman" w:cs="Times New Roman" w:hint="default"/>
        <w:b w:val="0"/>
        <w:bCs w:val="0"/>
        <w:i w:val="0"/>
        <w:iCs w:val="0"/>
        <w:color w:val="3D3C3D"/>
        <w:spacing w:val="0"/>
        <w:w w:val="100"/>
        <w:sz w:val="28"/>
        <w:szCs w:val="28"/>
        <w:lang w:val="ru-RU" w:eastAsia="en-US" w:bidi="ar-SA"/>
      </w:rPr>
    </w:lvl>
    <w:lvl w:ilvl="1" w:tplc="A6827AFA">
      <w:numFmt w:val="bullet"/>
      <w:lvlText w:val="•"/>
      <w:lvlJc w:val="left"/>
      <w:pPr>
        <w:ind w:left="1582" w:hanging="424"/>
      </w:pPr>
      <w:rPr>
        <w:rFonts w:hint="default"/>
        <w:lang w:val="ru-RU" w:eastAsia="en-US" w:bidi="ar-SA"/>
      </w:rPr>
    </w:lvl>
    <w:lvl w:ilvl="2" w:tplc="5896E380">
      <w:numFmt w:val="bullet"/>
      <w:lvlText w:val="•"/>
      <w:lvlJc w:val="left"/>
      <w:pPr>
        <w:ind w:left="2524" w:hanging="424"/>
      </w:pPr>
      <w:rPr>
        <w:rFonts w:hint="default"/>
        <w:lang w:val="ru-RU" w:eastAsia="en-US" w:bidi="ar-SA"/>
      </w:rPr>
    </w:lvl>
    <w:lvl w:ilvl="3" w:tplc="34EE05AA">
      <w:numFmt w:val="bullet"/>
      <w:lvlText w:val="•"/>
      <w:lvlJc w:val="left"/>
      <w:pPr>
        <w:ind w:left="3466" w:hanging="424"/>
      </w:pPr>
      <w:rPr>
        <w:rFonts w:hint="default"/>
        <w:lang w:val="ru-RU" w:eastAsia="en-US" w:bidi="ar-SA"/>
      </w:rPr>
    </w:lvl>
    <w:lvl w:ilvl="4" w:tplc="CD06EFD6">
      <w:numFmt w:val="bullet"/>
      <w:lvlText w:val="•"/>
      <w:lvlJc w:val="left"/>
      <w:pPr>
        <w:ind w:left="4408" w:hanging="424"/>
      </w:pPr>
      <w:rPr>
        <w:rFonts w:hint="default"/>
        <w:lang w:val="ru-RU" w:eastAsia="en-US" w:bidi="ar-SA"/>
      </w:rPr>
    </w:lvl>
    <w:lvl w:ilvl="5" w:tplc="8BCC8C42">
      <w:numFmt w:val="bullet"/>
      <w:lvlText w:val="•"/>
      <w:lvlJc w:val="left"/>
      <w:pPr>
        <w:ind w:left="5351" w:hanging="424"/>
      </w:pPr>
      <w:rPr>
        <w:rFonts w:hint="default"/>
        <w:lang w:val="ru-RU" w:eastAsia="en-US" w:bidi="ar-SA"/>
      </w:rPr>
    </w:lvl>
    <w:lvl w:ilvl="6" w:tplc="259C3D3E">
      <w:numFmt w:val="bullet"/>
      <w:lvlText w:val="•"/>
      <w:lvlJc w:val="left"/>
      <w:pPr>
        <w:ind w:left="6293" w:hanging="424"/>
      </w:pPr>
      <w:rPr>
        <w:rFonts w:hint="default"/>
        <w:lang w:val="ru-RU" w:eastAsia="en-US" w:bidi="ar-SA"/>
      </w:rPr>
    </w:lvl>
    <w:lvl w:ilvl="7" w:tplc="D6144BA8">
      <w:numFmt w:val="bullet"/>
      <w:lvlText w:val="•"/>
      <w:lvlJc w:val="left"/>
      <w:pPr>
        <w:ind w:left="7235" w:hanging="424"/>
      </w:pPr>
      <w:rPr>
        <w:rFonts w:hint="default"/>
        <w:lang w:val="ru-RU" w:eastAsia="en-US" w:bidi="ar-SA"/>
      </w:rPr>
    </w:lvl>
    <w:lvl w:ilvl="8" w:tplc="CF44F016">
      <w:numFmt w:val="bullet"/>
      <w:lvlText w:val="•"/>
      <w:lvlJc w:val="left"/>
      <w:pPr>
        <w:ind w:left="8177" w:hanging="424"/>
      </w:pPr>
      <w:rPr>
        <w:rFonts w:hint="default"/>
        <w:lang w:val="ru-RU" w:eastAsia="en-US" w:bidi="ar-SA"/>
      </w:rPr>
    </w:lvl>
  </w:abstractNum>
  <w:abstractNum w:abstractNumId="40">
    <w:nsid w:val="32412B9F"/>
    <w:multiLevelType w:val="hybridMultilevel"/>
    <w:tmpl w:val="7DD274D4"/>
    <w:lvl w:ilvl="0" w:tplc="439E61D6">
      <w:start w:val="1"/>
      <w:numFmt w:val="decimal"/>
      <w:lvlText w:val="%1."/>
      <w:lvlJc w:val="left"/>
      <w:pPr>
        <w:ind w:left="240" w:hanging="424"/>
        <w:jc w:val="right"/>
      </w:pPr>
      <w:rPr>
        <w:rFonts w:hint="default"/>
        <w:spacing w:val="0"/>
        <w:w w:val="100"/>
        <w:lang w:val="ru-RU" w:eastAsia="en-US" w:bidi="ar-SA"/>
      </w:rPr>
    </w:lvl>
    <w:lvl w:ilvl="1" w:tplc="B5006B90">
      <w:numFmt w:val="bullet"/>
      <w:lvlText w:val="•"/>
      <w:lvlJc w:val="left"/>
      <w:pPr>
        <w:ind w:left="1222" w:hanging="424"/>
      </w:pPr>
      <w:rPr>
        <w:rFonts w:hint="default"/>
        <w:lang w:val="ru-RU" w:eastAsia="en-US" w:bidi="ar-SA"/>
      </w:rPr>
    </w:lvl>
    <w:lvl w:ilvl="2" w:tplc="CC882950">
      <w:numFmt w:val="bullet"/>
      <w:lvlText w:val="•"/>
      <w:lvlJc w:val="left"/>
      <w:pPr>
        <w:ind w:left="2204" w:hanging="424"/>
      </w:pPr>
      <w:rPr>
        <w:rFonts w:hint="default"/>
        <w:lang w:val="ru-RU" w:eastAsia="en-US" w:bidi="ar-SA"/>
      </w:rPr>
    </w:lvl>
    <w:lvl w:ilvl="3" w:tplc="5A6E9AD0">
      <w:numFmt w:val="bullet"/>
      <w:lvlText w:val="•"/>
      <w:lvlJc w:val="left"/>
      <w:pPr>
        <w:ind w:left="3186" w:hanging="424"/>
      </w:pPr>
      <w:rPr>
        <w:rFonts w:hint="default"/>
        <w:lang w:val="ru-RU" w:eastAsia="en-US" w:bidi="ar-SA"/>
      </w:rPr>
    </w:lvl>
    <w:lvl w:ilvl="4" w:tplc="C5E2E9B8">
      <w:numFmt w:val="bullet"/>
      <w:lvlText w:val="•"/>
      <w:lvlJc w:val="left"/>
      <w:pPr>
        <w:ind w:left="4168" w:hanging="424"/>
      </w:pPr>
      <w:rPr>
        <w:rFonts w:hint="default"/>
        <w:lang w:val="ru-RU" w:eastAsia="en-US" w:bidi="ar-SA"/>
      </w:rPr>
    </w:lvl>
    <w:lvl w:ilvl="5" w:tplc="F5B85FE4">
      <w:numFmt w:val="bullet"/>
      <w:lvlText w:val="•"/>
      <w:lvlJc w:val="left"/>
      <w:pPr>
        <w:ind w:left="5151" w:hanging="424"/>
      </w:pPr>
      <w:rPr>
        <w:rFonts w:hint="default"/>
        <w:lang w:val="ru-RU" w:eastAsia="en-US" w:bidi="ar-SA"/>
      </w:rPr>
    </w:lvl>
    <w:lvl w:ilvl="6" w:tplc="1722CAAE">
      <w:numFmt w:val="bullet"/>
      <w:lvlText w:val="•"/>
      <w:lvlJc w:val="left"/>
      <w:pPr>
        <w:ind w:left="6133" w:hanging="424"/>
      </w:pPr>
      <w:rPr>
        <w:rFonts w:hint="default"/>
        <w:lang w:val="ru-RU" w:eastAsia="en-US" w:bidi="ar-SA"/>
      </w:rPr>
    </w:lvl>
    <w:lvl w:ilvl="7" w:tplc="06C2C506">
      <w:numFmt w:val="bullet"/>
      <w:lvlText w:val="•"/>
      <w:lvlJc w:val="left"/>
      <w:pPr>
        <w:ind w:left="7115" w:hanging="424"/>
      </w:pPr>
      <w:rPr>
        <w:rFonts w:hint="default"/>
        <w:lang w:val="ru-RU" w:eastAsia="en-US" w:bidi="ar-SA"/>
      </w:rPr>
    </w:lvl>
    <w:lvl w:ilvl="8" w:tplc="12C6914A">
      <w:numFmt w:val="bullet"/>
      <w:lvlText w:val="•"/>
      <w:lvlJc w:val="left"/>
      <w:pPr>
        <w:ind w:left="8097" w:hanging="424"/>
      </w:pPr>
      <w:rPr>
        <w:rFonts w:hint="default"/>
        <w:lang w:val="ru-RU" w:eastAsia="en-US" w:bidi="ar-SA"/>
      </w:rPr>
    </w:lvl>
  </w:abstractNum>
  <w:abstractNum w:abstractNumId="41">
    <w:nsid w:val="32C6213A"/>
    <w:multiLevelType w:val="hybridMultilevel"/>
    <w:tmpl w:val="D56A0646"/>
    <w:lvl w:ilvl="0" w:tplc="05445F2E">
      <w:start w:val="1"/>
      <w:numFmt w:val="decimal"/>
      <w:lvlText w:val="%1."/>
      <w:lvlJc w:val="left"/>
      <w:pPr>
        <w:ind w:left="241" w:hanging="424"/>
        <w:jc w:val="right"/>
      </w:pPr>
      <w:rPr>
        <w:rFonts w:ascii="Times New Roman" w:eastAsia="Times New Roman" w:hAnsi="Times New Roman" w:cs="Times New Roman" w:hint="default"/>
        <w:b w:val="0"/>
        <w:bCs w:val="0"/>
        <w:i w:val="0"/>
        <w:iCs w:val="0"/>
        <w:color w:val="3D3C3D"/>
        <w:spacing w:val="0"/>
        <w:w w:val="100"/>
        <w:sz w:val="28"/>
        <w:szCs w:val="28"/>
        <w:lang w:val="ru-RU" w:eastAsia="en-US" w:bidi="ar-SA"/>
      </w:rPr>
    </w:lvl>
    <w:lvl w:ilvl="1" w:tplc="E2D0D2A8">
      <w:numFmt w:val="bullet"/>
      <w:lvlText w:val="•"/>
      <w:lvlJc w:val="left"/>
      <w:pPr>
        <w:ind w:left="1236" w:hanging="424"/>
      </w:pPr>
      <w:rPr>
        <w:rFonts w:hint="default"/>
        <w:lang w:val="ru-RU" w:eastAsia="en-US" w:bidi="ar-SA"/>
      </w:rPr>
    </w:lvl>
    <w:lvl w:ilvl="2" w:tplc="3246F362">
      <w:numFmt w:val="bullet"/>
      <w:lvlText w:val="•"/>
      <w:lvlJc w:val="left"/>
      <w:pPr>
        <w:ind w:left="2232" w:hanging="424"/>
      </w:pPr>
      <w:rPr>
        <w:rFonts w:hint="default"/>
        <w:lang w:val="ru-RU" w:eastAsia="en-US" w:bidi="ar-SA"/>
      </w:rPr>
    </w:lvl>
    <w:lvl w:ilvl="3" w:tplc="9CA26B00">
      <w:numFmt w:val="bullet"/>
      <w:lvlText w:val="•"/>
      <w:lvlJc w:val="left"/>
      <w:pPr>
        <w:ind w:left="3229" w:hanging="424"/>
      </w:pPr>
      <w:rPr>
        <w:rFonts w:hint="default"/>
        <w:lang w:val="ru-RU" w:eastAsia="en-US" w:bidi="ar-SA"/>
      </w:rPr>
    </w:lvl>
    <w:lvl w:ilvl="4" w:tplc="7840A41A">
      <w:numFmt w:val="bullet"/>
      <w:lvlText w:val="•"/>
      <w:lvlJc w:val="left"/>
      <w:pPr>
        <w:ind w:left="4225" w:hanging="424"/>
      </w:pPr>
      <w:rPr>
        <w:rFonts w:hint="default"/>
        <w:lang w:val="ru-RU" w:eastAsia="en-US" w:bidi="ar-SA"/>
      </w:rPr>
    </w:lvl>
    <w:lvl w:ilvl="5" w:tplc="0D1E72E0">
      <w:numFmt w:val="bullet"/>
      <w:lvlText w:val="•"/>
      <w:lvlJc w:val="left"/>
      <w:pPr>
        <w:ind w:left="5222" w:hanging="424"/>
      </w:pPr>
      <w:rPr>
        <w:rFonts w:hint="default"/>
        <w:lang w:val="ru-RU" w:eastAsia="en-US" w:bidi="ar-SA"/>
      </w:rPr>
    </w:lvl>
    <w:lvl w:ilvl="6" w:tplc="61FA36B0">
      <w:numFmt w:val="bullet"/>
      <w:lvlText w:val="•"/>
      <w:lvlJc w:val="left"/>
      <w:pPr>
        <w:ind w:left="6218" w:hanging="424"/>
      </w:pPr>
      <w:rPr>
        <w:rFonts w:hint="default"/>
        <w:lang w:val="ru-RU" w:eastAsia="en-US" w:bidi="ar-SA"/>
      </w:rPr>
    </w:lvl>
    <w:lvl w:ilvl="7" w:tplc="83340762">
      <w:numFmt w:val="bullet"/>
      <w:lvlText w:val="•"/>
      <w:lvlJc w:val="left"/>
      <w:pPr>
        <w:ind w:left="7215" w:hanging="424"/>
      </w:pPr>
      <w:rPr>
        <w:rFonts w:hint="default"/>
        <w:lang w:val="ru-RU" w:eastAsia="en-US" w:bidi="ar-SA"/>
      </w:rPr>
    </w:lvl>
    <w:lvl w:ilvl="8" w:tplc="94DEB646">
      <w:numFmt w:val="bullet"/>
      <w:lvlText w:val="•"/>
      <w:lvlJc w:val="left"/>
      <w:pPr>
        <w:ind w:left="8211" w:hanging="424"/>
      </w:pPr>
      <w:rPr>
        <w:rFonts w:hint="default"/>
        <w:lang w:val="ru-RU" w:eastAsia="en-US" w:bidi="ar-SA"/>
      </w:rPr>
    </w:lvl>
  </w:abstractNum>
  <w:abstractNum w:abstractNumId="42">
    <w:nsid w:val="35135C33"/>
    <w:multiLevelType w:val="hybridMultilevel"/>
    <w:tmpl w:val="BCE6597C"/>
    <w:lvl w:ilvl="0" w:tplc="424CBCD4">
      <w:start w:val="9"/>
      <w:numFmt w:val="decimal"/>
      <w:lvlText w:val="%1."/>
      <w:lvlJc w:val="left"/>
      <w:pPr>
        <w:ind w:left="523" w:hanging="280"/>
        <w:jc w:val="right"/>
      </w:pPr>
      <w:rPr>
        <w:rFonts w:ascii="Times New Roman" w:eastAsia="Times New Roman" w:hAnsi="Times New Roman" w:cs="Times New Roman" w:hint="default"/>
        <w:b w:val="0"/>
        <w:bCs w:val="0"/>
        <w:i w:val="0"/>
        <w:iCs w:val="0"/>
        <w:color w:val="3D3C3D"/>
        <w:spacing w:val="0"/>
        <w:w w:val="90"/>
        <w:sz w:val="28"/>
        <w:szCs w:val="28"/>
        <w:u w:val="single" w:color="3D3C3D"/>
        <w:lang w:val="ru-RU" w:eastAsia="en-US" w:bidi="ar-SA"/>
      </w:rPr>
    </w:lvl>
    <w:lvl w:ilvl="1" w:tplc="CC64AA98">
      <w:numFmt w:val="bullet"/>
      <w:lvlText w:val="•"/>
      <w:lvlJc w:val="left"/>
      <w:pPr>
        <w:ind w:left="1502" w:hanging="280"/>
      </w:pPr>
      <w:rPr>
        <w:rFonts w:hint="default"/>
        <w:lang w:val="ru-RU" w:eastAsia="en-US" w:bidi="ar-SA"/>
      </w:rPr>
    </w:lvl>
    <w:lvl w:ilvl="2" w:tplc="052A89F8">
      <w:numFmt w:val="bullet"/>
      <w:lvlText w:val="•"/>
      <w:lvlJc w:val="left"/>
      <w:pPr>
        <w:ind w:left="2485" w:hanging="280"/>
      </w:pPr>
      <w:rPr>
        <w:rFonts w:hint="default"/>
        <w:lang w:val="ru-RU" w:eastAsia="en-US" w:bidi="ar-SA"/>
      </w:rPr>
    </w:lvl>
    <w:lvl w:ilvl="3" w:tplc="658ABDF2">
      <w:numFmt w:val="bullet"/>
      <w:lvlText w:val="•"/>
      <w:lvlJc w:val="left"/>
      <w:pPr>
        <w:ind w:left="3467" w:hanging="280"/>
      </w:pPr>
      <w:rPr>
        <w:rFonts w:hint="default"/>
        <w:lang w:val="ru-RU" w:eastAsia="en-US" w:bidi="ar-SA"/>
      </w:rPr>
    </w:lvl>
    <w:lvl w:ilvl="4" w:tplc="78828E9A">
      <w:numFmt w:val="bullet"/>
      <w:lvlText w:val="•"/>
      <w:lvlJc w:val="left"/>
      <w:pPr>
        <w:ind w:left="4450" w:hanging="280"/>
      </w:pPr>
      <w:rPr>
        <w:rFonts w:hint="default"/>
        <w:lang w:val="ru-RU" w:eastAsia="en-US" w:bidi="ar-SA"/>
      </w:rPr>
    </w:lvl>
    <w:lvl w:ilvl="5" w:tplc="2BD27DEE">
      <w:numFmt w:val="bullet"/>
      <w:lvlText w:val="•"/>
      <w:lvlJc w:val="left"/>
      <w:pPr>
        <w:ind w:left="5433" w:hanging="280"/>
      </w:pPr>
      <w:rPr>
        <w:rFonts w:hint="default"/>
        <w:lang w:val="ru-RU" w:eastAsia="en-US" w:bidi="ar-SA"/>
      </w:rPr>
    </w:lvl>
    <w:lvl w:ilvl="6" w:tplc="B088FF60">
      <w:numFmt w:val="bullet"/>
      <w:lvlText w:val="•"/>
      <w:lvlJc w:val="left"/>
      <w:pPr>
        <w:ind w:left="6415" w:hanging="280"/>
      </w:pPr>
      <w:rPr>
        <w:rFonts w:hint="default"/>
        <w:lang w:val="ru-RU" w:eastAsia="en-US" w:bidi="ar-SA"/>
      </w:rPr>
    </w:lvl>
    <w:lvl w:ilvl="7" w:tplc="9F8E915C">
      <w:numFmt w:val="bullet"/>
      <w:lvlText w:val="•"/>
      <w:lvlJc w:val="left"/>
      <w:pPr>
        <w:ind w:left="7398" w:hanging="280"/>
      </w:pPr>
      <w:rPr>
        <w:rFonts w:hint="default"/>
        <w:lang w:val="ru-RU" w:eastAsia="en-US" w:bidi="ar-SA"/>
      </w:rPr>
    </w:lvl>
    <w:lvl w:ilvl="8" w:tplc="FA2878D8">
      <w:numFmt w:val="bullet"/>
      <w:lvlText w:val="•"/>
      <w:lvlJc w:val="left"/>
      <w:pPr>
        <w:ind w:left="8381" w:hanging="280"/>
      </w:pPr>
      <w:rPr>
        <w:rFonts w:hint="default"/>
        <w:lang w:val="ru-RU" w:eastAsia="en-US" w:bidi="ar-SA"/>
      </w:rPr>
    </w:lvl>
  </w:abstractNum>
  <w:abstractNum w:abstractNumId="43">
    <w:nsid w:val="36284BA9"/>
    <w:multiLevelType w:val="hybridMultilevel"/>
    <w:tmpl w:val="A0B84CC2"/>
    <w:lvl w:ilvl="0" w:tplc="04E87D4C">
      <w:start w:val="20"/>
      <w:numFmt w:val="decimal"/>
      <w:lvlText w:val="%1."/>
      <w:lvlJc w:val="left"/>
      <w:pPr>
        <w:ind w:left="241" w:hanging="429"/>
        <w:jc w:val="left"/>
      </w:pPr>
      <w:rPr>
        <w:rFonts w:ascii="Times New Roman" w:eastAsia="Times New Roman" w:hAnsi="Times New Roman" w:cs="Times New Roman" w:hint="default"/>
        <w:b w:val="0"/>
        <w:bCs w:val="0"/>
        <w:i w:val="0"/>
        <w:iCs w:val="0"/>
        <w:color w:val="3D3C3D"/>
        <w:spacing w:val="0"/>
        <w:w w:val="100"/>
        <w:sz w:val="28"/>
        <w:szCs w:val="28"/>
        <w:lang w:val="ru-RU" w:eastAsia="en-US" w:bidi="ar-SA"/>
      </w:rPr>
    </w:lvl>
    <w:lvl w:ilvl="1" w:tplc="44969128">
      <w:start w:val="1"/>
      <w:numFmt w:val="upperRoman"/>
      <w:lvlText w:val="%2."/>
      <w:lvlJc w:val="left"/>
      <w:pPr>
        <w:ind w:left="642" w:hanging="390"/>
        <w:jc w:val="right"/>
      </w:pPr>
      <w:rPr>
        <w:rFonts w:hint="default"/>
        <w:spacing w:val="0"/>
        <w:w w:val="94"/>
        <w:lang w:val="ru-RU" w:eastAsia="en-US" w:bidi="ar-SA"/>
      </w:rPr>
    </w:lvl>
    <w:lvl w:ilvl="2" w:tplc="1042FC3A">
      <w:start w:val="1"/>
      <w:numFmt w:val="decimal"/>
      <w:lvlText w:val="%3."/>
      <w:lvlJc w:val="left"/>
      <w:pPr>
        <w:ind w:left="641" w:hanging="424"/>
        <w:jc w:val="right"/>
      </w:pPr>
      <w:rPr>
        <w:rFonts w:ascii="Times New Roman" w:eastAsia="Times New Roman" w:hAnsi="Times New Roman" w:cs="Times New Roman" w:hint="default"/>
        <w:b w:val="0"/>
        <w:bCs w:val="0"/>
        <w:i w:val="0"/>
        <w:iCs w:val="0"/>
        <w:color w:val="3D3C3D"/>
        <w:spacing w:val="0"/>
        <w:w w:val="100"/>
        <w:sz w:val="28"/>
        <w:szCs w:val="28"/>
        <w:lang w:val="ru-RU" w:eastAsia="en-US" w:bidi="ar-SA"/>
      </w:rPr>
    </w:lvl>
    <w:lvl w:ilvl="3" w:tplc="004A6F98">
      <w:numFmt w:val="bullet"/>
      <w:lvlText w:val="•"/>
      <w:lvlJc w:val="left"/>
      <w:pPr>
        <w:ind w:left="3708" w:hanging="424"/>
      </w:pPr>
      <w:rPr>
        <w:rFonts w:hint="default"/>
        <w:lang w:val="ru-RU" w:eastAsia="en-US" w:bidi="ar-SA"/>
      </w:rPr>
    </w:lvl>
    <w:lvl w:ilvl="4" w:tplc="B47EEB1E">
      <w:numFmt w:val="bullet"/>
      <w:lvlText w:val="•"/>
      <w:lvlJc w:val="left"/>
      <w:pPr>
        <w:ind w:left="4656" w:hanging="424"/>
      </w:pPr>
      <w:rPr>
        <w:rFonts w:hint="default"/>
        <w:lang w:val="ru-RU" w:eastAsia="en-US" w:bidi="ar-SA"/>
      </w:rPr>
    </w:lvl>
    <w:lvl w:ilvl="5" w:tplc="7A00CAEA">
      <w:numFmt w:val="bullet"/>
      <w:lvlText w:val="•"/>
      <w:lvlJc w:val="left"/>
      <w:pPr>
        <w:ind w:left="5604" w:hanging="424"/>
      </w:pPr>
      <w:rPr>
        <w:rFonts w:hint="default"/>
        <w:lang w:val="ru-RU" w:eastAsia="en-US" w:bidi="ar-SA"/>
      </w:rPr>
    </w:lvl>
    <w:lvl w:ilvl="6" w:tplc="0090FEDA">
      <w:numFmt w:val="bullet"/>
      <w:lvlText w:val="•"/>
      <w:lvlJc w:val="left"/>
      <w:pPr>
        <w:ind w:left="6553" w:hanging="424"/>
      </w:pPr>
      <w:rPr>
        <w:rFonts w:hint="default"/>
        <w:lang w:val="ru-RU" w:eastAsia="en-US" w:bidi="ar-SA"/>
      </w:rPr>
    </w:lvl>
    <w:lvl w:ilvl="7" w:tplc="754AF2A2">
      <w:numFmt w:val="bullet"/>
      <w:lvlText w:val="•"/>
      <w:lvlJc w:val="left"/>
      <w:pPr>
        <w:ind w:left="7501" w:hanging="424"/>
      </w:pPr>
      <w:rPr>
        <w:rFonts w:hint="default"/>
        <w:lang w:val="ru-RU" w:eastAsia="en-US" w:bidi="ar-SA"/>
      </w:rPr>
    </w:lvl>
    <w:lvl w:ilvl="8" w:tplc="CF28AABA">
      <w:numFmt w:val="bullet"/>
      <w:lvlText w:val="•"/>
      <w:lvlJc w:val="left"/>
      <w:pPr>
        <w:ind w:left="8449" w:hanging="424"/>
      </w:pPr>
      <w:rPr>
        <w:rFonts w:hint="default"/>
        <w:lang w:val="ru-RU" w:eastAsia="en-US" w:bidi="ar-SA"/>
      </w:rPr>
    </w:lvl>
  </w:abstractNum>
  <w:abstractNum w:abstractNumId="44">
    <w:nsid w:val="37DA5B3F"/>
    <w:multiLevelType w:val="hybridMultilevel"/>
    <w:tmpl w:val="82C6880E"/>
    <w:lvl w:ilvl="0" w:tplc="E4205D1A">
      <w:start w:val="1"/>
      <w:numFmt w:val="decimal"/>
      <w:lvlText w:val="%1."/>
      <w:lvlJc w:val="left"/>
      <w:pPr>
        <w:ind w:left="241" w:hanging="424"/>
        <w:jc w:val="right"/>
      </w:pPr>
      <w:rPr>
        <w:rFonts w:ascii="Times New Roman" w:eastAsia="Times New Roman" w:hAnsi="Times New Roman" w:cs="Times New Roman" w:hint="default"/>
        <w:b w:val="0"/>
        <w:bCs w:val="0"/>
        <w:i w:val="0"/>
        <w:iCs w:val="0"/>
        <w:color w:val="3D3C3D"/>
        <w:spacing w:val="0"/>
        <w:w w:val="100"/>
        <w:sz w:val="28"/>
        <w:szCs w:val="28"/>
        <w:u w:val="single" w:color="3D3C3D"/>
        <w:lang w:val="ru-RU" w:eastAsia="en-US" w:bidi="ar-SA"/>
      </w:rPr>
    </w:lvl>
    <w:lvl w:ilvl="1" w:tplc="1F6CCE10">
      <w:numFmt w:val="bullet"/>
      <w:lvlText w:val="•"/>
      <w:lvlJc w:val="left"/>
      <w:pPr>
        <w:ind w:left="1250" w:hanging="424"/>
      </w:pPr>
      <w:rPr>
        <w:rFonts w:hint="default"/>
        <w:lang w:val="ru-RU" w:eastAsia="en-US" w:bidi="ar-SA"/>
      </w:rPr>
    </w:lvl>
    <w:lvl w:ilvl="2" w:tplc="DE564318">
      <w:numFmt w:val="bullet"/>
      <w:lvlText w:val="•"/>
      <w:lvlJc w:val="left"/>
      <w:pPr>
        <w:ind w:left="2261" w:hanging="424"/>
      </w:pPr>
      <w:rPr>
        <w:rFonts w:hint="default"/>
        <w:lang w:val="ru-RU" w:eastAsia="en-US" w:bidi="ar-SA"/>
      </w:rPr>
    </w:lvl>
    <w:lvl w:ilvl="3" w:tplc="621EAAC6">
      <w:numFmt w:val="bullet"/>
      <w:lvlText w:val="•"/>
      <w:lvlJc w:val="left"/>
      <w:pPr>
        <w:ind w:left="3271" w:hanging="424"/>
      </w:pPr>
      <w:rPr>
        <w:rFonts w:hint="default"/>
        <w:lang w:val="ru-RU" w:eastAsia="en-US" w:bidi="ar-SA"/>
      </w:rPr>
    </w:lvl>
    <w:lvl w:ilvl="4" w:tplc="1C3454B2">
      <w:numFmt w:val="bullet"/>
      <w:lvlText w:val="•"/>
      <w:lvlJc w:val="left"/>
      <w:pPr>
        <w:ind w:left="4282" w:hanging="424"/>
      </w:pPr>
      <w:rPr>
        <w:rFonts w:hint="default"/>
        <w:lang w:val="ru-RU" w:eastAsia="en-US" w:bidi="ar-SA"/>
      </w:rPr>
    </w:lvl>
    <w:lvl w:ilvl="5" w:tplc="8A08D2D4">
      <w:numFmt w:val="bullet"/>
      <w:lvlText w:val="•"/>
      <w:lvlJc w:val="left"/>
      <w:pPr>
        <w:ind w:left="5293" w:hanging="424"/>
      </w:pPr>
      <w:rPr>
        <w:rFonts w:hint="default"/>
        <w:lang w:val="ru-RU" w:eastAsia="en-US" w:bidi="ar-SA"/>
      </w:rPr>
    </w:lvl>
    <w:lvl w:ilvl="6" w:tplc="C0307F54">
      <w:numFmt w:val="bullet"/>
      <w:lvlText w:val="•"/>
      <w:lvlJc w:val="left"/>
      <w:pPr>
        <w:ind w:left="6303" w:hanging="424"/>
      </w:pPr>
      <w:rPr>
        <w:rFonts w:hint="default"/>
        <w:lang w:val="ru-RU" w:eastAsia="en-US" w:bidi="ar-SA"/>
      </w:rPr>
    </w:lvl>
    <w:lvl w:ilvl="7" w:tplc="1890C058">
      <w:numFmt w:val="bullet"/>
      <w:lvlText w:val="•"/>
      <w:lvlJc w:val="left"/>
      <w:pPr>
        <w:ind w:left="7314" w:hanging="424"/>
      </w:pPr>
      <w:rPr>
        <w:rFonts w:hint="default"/>
        <w:lang w:val="ru-RU" w:eastAsia="en-US" w:bidi="ar-SA"/>
      </w:rPr>
    </w:lvl>
    <w:lvl w:ilvl="8" w:tplc="9B4E7962">
      <w:numFmt w:val="bullet"/>
      <w:lvlText w:val="•"/>
      <w:lvlJc w:val="left"/>
      <w:pPr>
        <w:ind w:left="8325" w:hanging="424"/>
      </w:pPr>
      <w:rPr>
        <w:rFonts w:hint="default"/>
        <w:lang w:val="ru-RU" w:eastAsia="en-US" w:bidi="ar-SA"/>
      </w:rPr>
    </w:lvl>
  </w:abstractNum>
  <w:abstractNum w:abstractNumId="45">
    <w:nsid w:val="383D4A1B"/>
    <w:multiLevelType w:val="hybridMultilevel"/>
    <w:tmpl w:val="84E85A10"/>
    <w:lvl w:ilvl="0" w:tplc="7D2219D0">
      <w:start w:val="1"/>
      <w:numFmt w:val="decimal"/>
      <w:lvlText w:val="%1)"/>
      <w:lvlJc w:val="left"/>
      <w:pPr>
        <w:ind w:left="2197" w:hanging="424"/>
        <w:jc w:val="left"/>
      </w:pPr>
      <w:rPr>
        <w:rFonts w:ascii="Times New Roman" w:eastAsia="Times New Roman" w:hAnsi="Times New Roman" w:cs="Times New Roman" w:hint="default"/>
        <w:b w:val="0"/>
        <w:bCs w:val="0"/>
        <w:i w:val="0"/>
        <w:iCs w:val="0"/>
        <w:color w:val="3D3C3D"/>
        <w:spacing w:val="0"/>
        <w:w w:val="100"/>
        <w:sz w:val="28"/>
        <w:szCs w:val="28"/>
        <w:lang w:val="ru-RU" w:eastAsia="en-US" w:bidi="ar-SA"/>
      </w:rPr>
    </w:lvl>
    <w:lvl w:ilvl="1" w:tplc="AF025DE2">
      <w:numFmt w:val="bullet"/>
      <w:lvlText w:val="•"/>
      <w:lvlJc w:val="left"/>
      <w:pPr>
        <w:ind w:left="3014" w:hanging="424"/>
      </w:pPr>
      <w:rPr>
        <w:rFonts w:hint="default"/>
        <w:lang w:val="ru-RU" w:eastAsia="en-US" w:bidi="ar-SA"/>
      </w:rPr>
    </w:lvl>
    <w:lvl w:ilvl="2" w:tplc="32A4170C">
      <w:numFmt w:val="bullet"/>
      <w:lvlText w:val="•"/>
      <w:lvlJc w:val="left"/>
      <w:pPr>
        <w:ind w:left="3829" w:hanging="424"/>
      </w:pPr>
      <w:rPr>
        <w:rFonts w:hint="default"/>
        <w:lang w:val="ru-RU" w:eastAsia="en-US" w:bidi="ar-SA"/>
      </w:rPr>
    </w:lvl>
    <w:lvl w:ilvl="3" w:tplc="B07E7DF4">
      <w:numFmt w:val="bullet"/>
      <w:lvlText w:val="•"/>
      <w:lvlJc w:val="left"/>
      <w:pPr>
        <w:ind w:left="4643" w:hanging="424"/>
      </w:pPr>
      <w:rPr>
        <w:rFonts w:hint="default"/>
        <w:lang w:val="ru-RU" w:eastAsia="en-US" w:bidi="ar-SA"/>
      </w:rPr>
    </w:lvl>
    <w:lvl w:ilvl="4" w:tplc="5C1C248E">
      <w:numFmt w:val="bullet"/>
      <w:lvlText w:val="•"/>
      <w:lvlJc w:val="left"/>
      <w:pPr>
        <w:ind w:left="5458" w:hanging="424"/>
      </w:pPr>
      <w:rPr>
        <w:rFonts w:hint="default"/>
        <w:lang w:val="ru-RU" w:eastAsia="en-US" w:bidi="ar-SA"/>
      </w:rPr>
    </w:lvl>
    <w:lvl w:ilvl="5" w:tplc="E8547182">
      <w:numFmt w:val="bullet"/>
      <w:lvlText w:val="•"/>
      <w:lvlJc w:val="left"/>
      <w:pPr>
        <w:ind w:left="6273" w:hanging="424"/>
      </w:pPr>
      <w:rPr>
        <w:rFonts w:hint="default"/>
        <w:lang w:val="ru-RU" w:eastAsia="en-US" w:bidi="ar-SA"/>
      </w:rPr>
    </w:lvl>
    <w:lvl w:ilvl="6" w:tplc="1D140CC6">
      <w:numFmt w:val="bullet"/>
      <w:lvlText w:val="•"/>
      <w:lvlJc w:val="left"/>
      <w:pPr>
        <w:ind w:left="7087" w:hanging="424"/>
      </w:pPr>
      <w:rPr>
        <w:rFonts w:hint="default"/>
        <w:lang w:val="ru-RU" w:eastAsia="en-US" w:bidi="ar-SA"/>
      </w:rPr>
    </w:lvl>
    <w:lvl w:ilvl="7" w:tplc="75DE2D10">
      <w:numFmt w:val="bullet"/>
      <w:lvlText w:val="•"/>
      <w:lvlJc w:val="left"/>
      <w:pPr>
        <w:ind w:left="7902" w:hanging="424"/>
      </w:pPr>
      <w:rPr>
        <w:rFonts w:hint="default"/>
        <w:lang w:val="ru-RU" w:eastAsia="en-US" w:bidi="ar-SA"/>
      </w:rPr>
    </w:lvl>
    <w:lvl w:ilvl="8" w:tplc="0D1424F8">
      <w:numFmt w:val="bullet"/>
      <w:lvlText w:val="•"/>
      <w:lvlJc w:val="left"/>
      <w:pPr>
        <w:ind w:left="8717" w:hanging="424"/>
      </w:pPr>
      <w:rPr>
        <w:rFonts w:hint="default"/>
        <w:lang w:val="ru-RU" w:eastAsia="en-US" w:bidi="ar-SA"/>
      </w:rPr>
    </w:lvl>
  </w:abstractNum>
  <w:abstractNum w:abstractNumId="46">
    <w:nsid w:val="3994314E"/>
    <w:multiLevelType w:val="hybridMultilevel"/>
    <w:tmpl w:val="50C868D6"/>
    <w:lvl w:ilvl="0" w:tplc="5400E992">
      <w:start w:val="1"/>
      <w:numFmt w:val="upperRoman"/>
      <w:lvlText w:val="%1."/>
      <w:lvlJc w:val="left"/>
      <w:pPr>
        <w:ind w:left="1040" w:hanging="233"/>
        <w:jc w:val="left"/>
      </w:pPr>
      <w:rPr>
        <w:rFonts w:ascii="Times New Roman" w:eastAsia="Times New Roman" w:hAnsi="Times New Roman" w:cs="Times New Roman" w:hint="default"/>
        <w:b w:val="0"/>
        <w:bCs w:val="0"/>
        <w:i w:val="0"/>
        <w:iCs w:val="0"/>
        <w:color w:val="3D3C3D"/>
        <w:spacing w:val="0"/>
        <w:w w:val="100"/>
        <w:sz w:val="28"/>
        <w:szCs w:val="28"/>
        <w:lang w:val="ru-RU" w:eastAsia="en-US" w:bidi="ar-SA"/>
      </w:rPr>
    </w:lvl>
    <w:lvl w:ilvl="1" w:tplc="22B26F44">
      <w:start w:val="1"/>
      <w:numFmt w:val="decimal"/>
      <w:lvlText w:val="%2."/>
      <w:lvlJc w:val="left"/>
      <w:pPr>
        <w:ind w:left="783" w:hanging="280"/>
        <w:jc w:val="right"/>
      </w:pPr>
      <w:rPr>
        <w:rFonts w:ascii="Times New Roman" w:eastAsia="Times New Roman" w:hAnsi="Times New Roman" w:cs="Times New Roman" w:hint="default"/>
        <w:b w:val="0"/>
        <w:bCs w:val="0"/>
        <w:i w:val="0"/>
        <w:iCs w:val="0"/>
        <w:color w:val="3D3C3D"/>
        <w:spacing w:val="0"/>
        <w:w w:val="100"/>
        <w:sz w:val="28"/>
        <w:szCs w:val="28"/>
        <w:lang w:val="ru-RU" w:eastAsia="en-US" w:bidi="ar-SA"/>
      </w:rPr>
    </w:lvl>
    <w:lvl w:ilvl="2" w:tplc="DD300F24">
      <w:start w:val="1"/>
      <w:numFmt w:val="upperRoman"/>
      <w:lvlText w:val="%3."/>
      <w:lvlJc w:val="left"/>
      <w:pPr>
        <w:ind w:left="642" w:hanging="239"/>
        <w:jc w:val="right"/>
      </w:pPr>
      <w:rPr>
        <w:rFonts w:ascii="Times New Roman" w:eastAsia="Times New Roman" w:hAnsi="Times New Roman" w:cs="Times New Roman" w:hint="default"/>
        <w:b w:val="0"/>
        <w:bCs w:val="0"/>
        <w:i w:val="0"/>
        <w:iCs w:val="0"/>
        <w:color w:val="3D3C3D"/>
        <w:spacing w:val="0"/>
        <w:w w:val="100"/>
        <w:sz w:val="28"/>
        <w:szCs w:val="28"/>
        <w:lang w:val="ru-RU" w:eastAsia="en-US" w:bidi="ar-SA"/>
      </w:rPr>
    </w:lvl>
    <w:lvl w:ilvl="3" w:tplc="27428F9E">
      <w:numFmt w:val="bullet"/>
      <w:lvlText w:val="•"/>
      <w:lvlJc w:val="left"/>
      <w:pPr>
        <w:ind w:left="2203" w:hanging="239"/>
      </w:pPr>
      <w:rPr>
        <w:rFonts w:hint="default"/>
        <w:lang w:val="ru-RU" w:eastAsia="en-US" w:bidi="ar-SA"/>
      </w:rPr>
    </w:lvl>
    <w:lvl w:ilvl="4" w:tplc="228808FE">
      <w:numFmt w:val="bullet"/>
      <w:lvlText w:val="•"/>
      <w:lvlJc w:val="left"/>
      <w:pPr>
        <w:ind w:left="3366" w:hanging="239"/>
      </w:pPr>
      <w:rPr>
        <w:rFonts w:hint="default"/>
        <w:lang w:val="ru-RU" w:eastAsia="en-US" w:bidi="ar-SA"/>
      </w:rPr>
    </w:lvl>
    <w:lvl w:ilvl="5" w:tplc="771CCA5E">
      <w:numFmt w:val="bullet"/>
      <w:lvlText w:val="•"/>
      <w:lvlJc w:val="left"/>
      <w:pPr>
        <w:ind w:left="4529" w:hanging="239"/>
      </w:pPr>
      <w:rPr>
        <w:rFonts w:hint="default"/>
        <w:lang w:val="ru-RU" w:eastAsia="en-US" w:bidi="ar-SA"/>
      </w:rPr>
    </w:lvl>
    <w:lvl w:ilvl="6" w:tplc="31F84B70">
      <w:numFmt w:val="bullet"/>
      <w:lvlText w:val="•"/>
      <w:lvlJc w:val="left"/>
      <w:pPr>
        <w:ind w:left="5693" w:hanging="239"/>
      </w:pPr>
      <w:rPr>
        <w:rFonts w:hint="default"/>
        <w:lang w:val="ru-RU" w:eastAsia="en-US" w:bidi="ar-SA"/>
      </w:rPr>
    </w:lvl>
    <w:lvl w:ilvl="7" w:tplc="5C9666CA">
      <w:numFmt w:val="bullet"/>
      <w:lvlText w:val="•"/>
      <w:lvlJc w:val="left"/>
      <w:pPr>
        <w:ind w:left="6856" w:hanging="239"/>
      </w:pPr>
      <w:rPr>
        <w:rFonts w:hint="default"/>
        <w:lang w:val="ru-RU" w:eastAsia="en-US" w:bidi="ar-SA"/>
      </w:rPr>
    </w:lvl>
    <w:lvl w:ilvl="8" w:tplc="B53AF310">
      <w:numFmt w:val="bullet"/>
      <w:lvlText w:val="•"/>
      <w:lvlJc w:val="left"/>
      <w:pPr>
        <w:ind w:left="8019" w:hanging="239"/>
      </w:pPr>
      <w:rPr>
        <w:rFonts w:hint="default"/>
        <w:lang w:val="ru-RU" w:eastAsia="en-US" w:bidi="ar-SA"/>
      </w:rPr>
    </w:lvl>
  </w:abstractNum>
  <w:abstractNum w:abstractNumId="47">
    <w:nsid w:val="3CBE0E51"/>
    <w:multiLevelType w:val="hybridMultilevel"/>
    <w:tmpl w:val="D5FCCF0A"/>
    <w:lvl w:ilvl="0" w:tplc="474A469E">
      <w:start w:val="1"/>
      <w:numFmt w:val="decimal"/>
      <w:lvlText w:val="%1."/>
      <w:lvlJc w:val="left"/>
      <w:pPr>
        <w:ind w:left="4010" w:hanging="319"/>
        <w:jc w:val="left"/>
      </w:pPr>
      <w:rPr>
        <w:rFonts w:ascii="Times New Roman" w:eastAsia="Times New Roman" w:hAnsi="Times New Roman" w:cs="Times New Roman" w:hint="default"/>
        <w:b/>
        <w:bCs/>
        <w:i w:val="0"/>
        <w:iCs w:val="0"/>
        <w:color w:val="3D3C3D"/>
        <w:spacing w:val="0"/>
        <w:w w:val="99"/>
        <w:sz w:val="32"/>
        <w:szCs w:val="32"/>
        <w:lang w:val="ru-RU" w:eastAsia="en-US" w:bidi="ar-SA"/>
      </w:rPr>
    </w:lvl>
    <w:lvl w:ilvl="1" w:tplc="6BC6F540">
      <w:numFmt w:val="bullet"/>
      <w:lvlText w:val="•"/>
      <w:lvlJc w:val="left"/>
      <w:pPr>
        <w:ind w:left="4652" w:hanging="319"/>
      </w:pPr>
      <w:rPr>
        <w:rFonts w:hint="default"/>
        <w:lang w:val="ru-RU" w:eastAsia="en-US" w:bidi="ar-SA"/>
      </w:rPr>
    </w:lvl>
    <w:lvl w:ilvl="2" w:tplc="27CAED4C">
      <w:numFmt w:val="bullet"/>
      <w:lvlText w:val="•"/>
      <w:lvlJc w:val="left"/>
      <w:pPr>
        <w:ind w:left="5285" w:hanging="319"/>
      </w:pPr>
      <w:rPr>
        <w:rFonts w:hint="default"/>
        <w:lang w:val="ru-RU" w:eastAsia="en-US" w:bidi="ar-SA"/>
      </w:rPr>
    </w:lvl>
    <w:lvl w:ilvl="3" w:tplc="3EC6917E">
      <w:numFmt w:val="bullet"/>
      <w:lvlText w:val="•"/>
      <w:lvlJc w:val="left"/>
      <w:pPr>
        <w:ind w:left="5917" w:hanging="319"/>
      </w:pPr>
      <w:rPr>
        <w:rFonts w:hint="default"/>
        <w:lang w:val="ru-RU" w:eastAsia="en-US" w:bidi="ar-SA"/>
      </w:rPr>
    </w:lvl>
    <w:lvl w:ilvl="4" w:tplc="1DF24FE2">
      <w:numFmt w:val="bullet"/>
      <w:lvlText w:val="•"/>
      <w:lvlJc w:val="left"/>
      <w:pPr>
        <w:ind w:left="6550" w:hanging="319"/>
      </w:pPr>
      <w:rPr>
        <w:rFonts w:hint="default"/>
        <w:lang w:val="ru-RU" w:eastAsia="en-US" w:bidi="ar-SA"/>
      </w:rPr>
    </w:lvl>
    <w:lvl w:ilvl="5" w:tplc="FBD49288">
      <w:numFmt w:val="bullet"/>
      <w:lvlText w:val="•"/>
      <w:lvlJc w:val="left"/>
      <w:pPr>
        <w:ind w:left="7183" w:hanging="319"/>
      </w:pPr>
      <w:rPr>
        <w:rFonts w:hint="default"/>
        <w:lang w:val="ru-RU" w:eastAsia="en-US" w:bidi="ar-SA"/>
      </w:rPr>
    </w:lvl>
    <w:lvl w:ilvl="6" w:tplc="CE58A98C">
      <w:numFmt w:val="bullet"/>
      <w:lvlText w:val="•"/>
      <w:lvlJc w:val="left"/>
      <w:pPr>
        <w:ind w:left="7815" w:hanging="319"/>
      </w:pPr>
      <w:rPr>
        <w:rFonts w:hint="default"/>
        <w:lang w:val="ru-RU" w:eastAsia="en-US" w:bidi="ar-SA"/>
      </w:rPr>
    </w:lvl>
    <w:lvl w:ilvl="7" w:tplc="DBFE4B84">
      <w:numFmt w:val="bullet"/>
      <w:lvlText w:val="•"/>
      <w:lvlJc w:val="left"/>
      <w:pPr>
        <w:ind w:left="8448" w:hanging="319"/>
      </w:pPr>
      <w:rPr>
        <w:rFonts w:hint="default"/>
        <w:lang w:val="ru-RU" w:eastAsia="en-US" w:bidi="ar-SA"/>
      </w:rPr>
    </w:lvl>
    <w:lvl w:ilvl="8" w:tplc="93FC9C92">
      <w:numFmt w:val="bullet"/>
      <w:lvlText w:val="•"/>
      <w:lvlJc w:val="left"/>
      <w:pPr>
        <w:ind w:left="9081" w:hanging="319"/>
      </w:pPr>
      <w:rPr>
        <w:rFonts w:hint="default"/>
        <w:lang w:val="ru-RU" w:eastAsia="en-US" w:bidi="ar-SA"/>
      </w:rPr>
    </w:lvl>
  </w:abstractNum>
  <w:abstractNum w:abstractNumId="48">
    <w:nsid w:val="3D5A5AD8"/>
    <w:multiLevelType w:val="multilevel"/>
    <w:tmpl w:val="FE42D1C2"/>
    <w:lvl w:ilvl="0">
      <w:start w:val="1"/>
      <w:numFmt w:val="decimal"/>
      <w:lvlText w:val="%1."/>
      <w:lvlJc w:val="left"/>
      <w:pPr>
        <w:ind w:left="925" w:hanging="280"/>
        <w:jc w:val="left"/>
      </w:pPr>
      <w:rPr>
        <w:rFonts w:ascii="Times New Roman" w:eastAsia="Times New Roman" w:hAnsi="Times New Roman" w:cs="Times New Roman" w:hint="default"/>
        <w:b w:val="0"/>
        <w:bCs w:val="0"/>
        <w:i w:val="0"/>
        <w:iCs w:val="0"/>
        <w:color w:val="3D3C3D"/>
        <w:spacing w:val="0"/>
        <w:w w:val="100"/>
        <w:sz w:val="28"/>
        <w:szCs w:val="28"/>
        <w:lang w:val="ru-RU" w:eastAsia="en-US" w:bidi="ar-SA"/>
      </w:rPr>
    </w:lvl>
    <w:lvl w:ilvl="1">
      <w:start w:val="1"/>
      <w:numFmt w:val="decimal"/>
      <w:lvlText w:val="%1.%2."/>
      <w:lvlJc w:val="left"/>
      <w:pPr>
        <w:ind w:left="925" w:hanging="560"/>
        <w:jc w:val="left"/>
      </w:pPr>
      <w:rPr>
        <w:rFonts w:ascii="Times New Roman" w:eastAsia="Times New Roman" w:hAnsi="Times New Roman" w:cs="Times New Roman" w:hint="default"/>
        <w:b w:val="0"/>
        <w:bCs w:val="0"/>
        <w:i w:val="0"/>
        <w:iCs w:val="0"/>
        <w:color w:val="3D3C3D"/>
        <w:spacing w:val="-2"/>
        <w:w w:val="100"/>
        <w:sz w:val="28"/>
        <w:szCs w:val="28"/>
        <w:lang w:val="ru-RU" w:eastAsia="en-US" w:bidi="ar-SA"/>
      </w:rPr>
    </w:lvl>
    <w:lvl w:ilvl="2">
      <w:numFmt w:val="bullet"/>
      <w:lvlText w:val="–"/>
      <w:lvlJc w:val="left"/>
      <w:pPr>
        <w:ind w:left="1136" w:hanging="211"/>
      </w:pPr>
      <w:rPr>
        <w:rFonts w:ascii="Times New Roman" w:eastAsia="Times New Roman" w:hAnsi="Times New Roman" w:cs="Times New Roman" w:hint="default"/>
        <w:b w:val="0"/>
        <w:bCs w:val="0"/>
        <w:i w:val="0"/>
        <w:iCs w:val="0"/>
        <w:color w:val="3D3C3D"/>
        <w:spacing w:val="0"/>
        <w:w w:val="100"/>
        <w:sz w:val="28"/>
        <w:szCs w:val="28"/>
        <w:lang w:val="ru-RU" w:eastAsia="en-US" w:bidi="ar-SA"/>
      </w:rPr>
    </w:lvl>
    <w:lvl w:ilvl="3">
      <w:numFmt w:val="bullet"/>
      <w:lvlText w:val="•"/>
      <w:lvlJc w:val="left"/>
      <w:pPr>
        <w:ind w:left="3154" w:hanging="211"/>
      </w:pPr>
      <w:rPr>
        <w:rFonts w:hint="default"/>
        <w:lang w:val="ru-RU" w:eastAsia="en-US" w:bidi="ar-SA"/>
      </w:rPr>
    </w:lvl>
    <w:lvl w:ilvl="4">
      <w:numFmt w:val="bullet"/>
      <w:lvlText w:val="•"/>
      <w:lvlJc w:val="left"/>
      <w:pPr>
        <w:ind w:left="4161" w:hanging="211"/>
      </w:pPr>
      <w:rPr>
        <w:rFonts w:hint="default"/>
        <w:lang w:val="ru-RU" w:eastAsia="en-US" w:bidi="ar-SA"/>
      </w:rPr>
    </w:lvl>
    <w:lvl w:ilvl="5">
      <w:numFmt w:val="bullet"/>
      <w:lvlText w:val="•"/>
      <w:lvlJc w:val="left"/>
      <w:pPr>
        <w:ind w:left="5168" w:hanging="211"/>
      </w:pPr>
      <w:rPr>
        <w:rFonts w:hint="default"/>
        <w:lang w:val="ru-RU" w:eastAsia="en-US" w:bidi="ar-SA"/>
      </w:rPr>
    </w:lvl>
    <w:lvl w:ilvl="6">
      <w:numFmt w:val="bullet"/>
      <w:lvlText w:val="•"/>
      <w:lvlJc w:val="left"/>
      <w:pPr>
        <w:ind w:left="6175" w:hanging="211"/>
      </w:pPr>
      <w:rPr>
        <w:rFonts w:hint="default"/>
        <w:lang w:val="ru-RU" w:eastAsia="en-US" w:bidi="ar-SA"/>
      </w:rPr>
    </w:lvl>
    <w:lvl w:ilvl="7">
      <w:numFmt w:val="bullet"/>
      <w:lvlText w:val="•"/>
      <w:lvlJc w:val="left"/>
      <w:pPr>
        <w:ind w:left="7182" w:hanging="211"/>
      </w:pPr>
      <w:rPr>
        <w:rFonts w:hint="default"/>
        <w:lang w:val="ru-RU" w:eastAsia="en-US" w:bidi="ar-SA"/>
      </w:rPr>
    </w:lvl>
    <w:lvl w:ilvl="8">
      <w:numFmt w:val="bullet"/>
      <w:lvlText w:val="•"/>
      <w:lvlJc w:val="left"/>
      <w:pPr>
        <w:ind w:left="8190" w:hanging="211"/>
      </w:pPr>
      <w:rPr>
        <w:rFonts w:hint="default"/>
        <w:lang w:val="ru-RU" w:eastAsia="en-US" w:bidi="ar-SA"/>
      </w:rPr>
    </w:lvl>
  </w:abstractNum>
  <w:abstractNum w:abstractNumId="49">
    <w:nsid w:val="3E626FED"/>
    <w:multiLevelType w:val="hybridMultilevel"/>
    <w:tmpl w:val="37923270"/>
    <w:lvl w:ilvl="0" w:tplc="7F429588">
      <w:start w:val="1"/>
      <w:numFmt w:val="decimal"/>
      <w:lvlText w:val="%1."/>
      <w:lvlJc w:val="left"/>
      <w:pPr>
        <w:ind w:left="1068" w:hanging="359"/>
        <w:jc w:val="left"/>
      </w:pPr>
      <w:rPr>
        <w:rFonts w:ascii="Times New Roman" w:eastAsia="Times New Roman" w:hAnsi="Times New Roman" w:cs="Times New Roman" w:hint="default"/>
        <w:b w:val="0"/>
        <w:bCs w:val="0"/>
        <w:i w:val="0"/>
        <w:iCs w:val="0"/>
        <w:color w:val="3D3C3D"/>
        <w:spacing w:val="0"/>
        <w:w w:val="100"/>
        <w:sz w:val="28"/>
        <w:szCs w:val="28"/>
        <w:lang w:val="ru-RU" w:eastAsia="en-US" w:bidi="ar-SA"/>
      </w:rPr>
    </w:lvl>
    <w:lvl w:ilvl="1" w:tplc="ECD07B0A">
      <w:numFmt w:val="bullet"/>
      <w:lvlText w:val="•"/>
      <w:lvlJc w:val="left"/>
      <w:pPr>
        <w:ind w:left="1988" w:hanging="359"/>
      </w:pPr>
      <w:rPr>
        <w:rFonts w:hint="default"/>
        <w:lang w:val="ru-RU" w:eastAsia="en-US" w:bidi="ar-SA"/>
      </w:rPr>
    </w:lvl>
    <w:lvl w:ilvl="2" w:tplc="B9044762">
      <w:numFmt w:val="bullet"/>
      <w:lvlText w:val="•"/>
      <w:lvlJc w:val="left"/>
      <w:pPr>
        <w:ind w:left="2917" w:hanging="359"/>
      </w:pPr>
      <w:rPr>
        <w:rFonts w:hint="default"/>
        <w:lang w:val="ru-RU" w:eastAsia="en-US" w:bidi="ar-SA"/>
      </w:rPr>
    </w:lvl>
    <w:lvl w:ilvl="3" w:tplc="EFC28764">
      <w:numFmt w:val="bullet"/>
      <w:lvlText w:val="•"/>
      <w:lvlJc w:val="left"/>
      <w:pPr>
        <w:ind w:left="3845" w:hanging="359"/>
      </w:pPr>
      <w:rPr>
        <w:rFonts w:hint="default"/>
        <w:lang w:val="ru-RU" w:eastAsia="en-US" w:bidi="ar-SA"/>
      </w:rPr>
    </w:lvl>
    <w:lvl w:ilvl="4" w:tplc="97E6D2DC">
      <w:numFmt w:val="bullet"/>
      <w:lvlText w:val="•"/>
      <w:lvlJc w:val="left"/>
      <w:pPr>
        <w:ind w:left="4774" w:hanging="359"/>
      </w:pPr>
      <w:rPr>
        <w:rFonts w:hint="default"/>
        <w:lang w:val="ru-RU" w:eastAsia="en-US" w:bidi="ar-SA"/>
      </w:rPr>
    </w:lvl>
    <w:lvl w:ilvl="5" w:tplc="D19CCE1C">
      <w:numFmt w:val="bullet"/>
      <w:lvlText w:val="•"/>
      <w:lvlJc w:val="left"/>
      <w:pPr>
        <w:ind w:left="5703" w:hanging="359"/>
      </w:pPr>
      <w:rPr>
        <w:rFonts w:hint="default"/>
        <w:lang w:val="ru-RU" w:eastAsia="en-US" w:bidi="ar-SA"/>
      </w:rPr>
    </w:lvl>
    <w:lvl w:ilvl="6" w:tplc="87541114">
      <w:numFmt w:val="bullet"/>
      <w:lvlText w:val="•"/>
      <w:lvlJc w:val="left"/>
      <w:pPr>
        <w:ind w:left="6631" w:hanging="359"/>
      </w:pPr>
      <w:rPr>
        <w:rFonts w:hint="default"/>
        <w:lang w:val="ru-RU" w:eastAsia="en-US" w:bidi="ar-SA"/>
      </w:rPr>
    </w:lvl>
    <w:lvl w:ilvl="7" w:tplc="7876B9F8">
      <w:numFmt w:val="bullet"/>
      <w:lvlText w:val="•"/>
      <w:lvlJc w:val="left"/>
      <w:pPr>
        <w:ind w:left="7560" w:hanging="359"/>
      </w:pPr>
      <w:rPr>
        <w:rFonts w:hint="default"/>
        <w:lang w:val="ru-RU" w:eastAsia="en-US" w:bidi="ar-SA"/>
      </w:rPr>
    </w:lvl>
    <w:lvl w:ilvl="8" w:tplc="11ECDC7E">
      <w:numFmt w:val="bullet"/>
      <w:lvlText w:val="•"/>
      <w:lvlJc w:val="left"/>
      <w:pPr>
        <w:ind w:left="8489" w:hanging="359"/>
      </w:pPr>
      <w:rPr>
        <w:rFonts w:hint="default"/>
        <w:lang w:val="ru-RU" w:eastAsia="en-US" w:bidi="ar-SA"/>
      </w:rPr>
    </w:lvl>
  </w:abstractNum>
  <w:abstractNum w:abstractNumId="50">
    <w:nsid w:val="3E7C50DA"/>
    <w:multiLevelType w:val="hybridMultilevel"/>
    <w:tmpl w:val="18528252"/>
    <w:lvl w:ilvl="0" w:tplc="06B22050">
      <w:start w:val="1"/>
      <w:numFmt w:val="decimal"/>
      <w:lvlText w:val="%1."/>
      <w:lvlJc w:val="left"/>
      <w:pPr>
        <w:ind w:left="1204" w:hanging="280"/>
        <w:jc w:val="left"/>
      </w:pPr>
      <w:rPr>
        <w:rFonts w:ascii="Times New Roman" w:eastAsia="Times New Roman" w:hAnsi="Times New Roman" w:cs="Times New Roman" w:hint="default"/>
        <w:b/>
        <w:bCs/>
        <w:i w:val="0"/>
        <w:iCs w:val="0"/>
        <w:color w:val="3D3C3D"/>
        <w:spacing w:val="0"/>
        <w:w w:val="100"/>
        <w:sz w:val="28"/>
        <w:szCs w:val="28"/>
        <w:lang w:val="ru-RU" w:eastAsia="en-US" w:bidi="ar-SA"/>
      </w:rPr>
    </w:lvl>
    <w:lvl w:ilvl="1" w:tplc="201E9088">
      <w:numFmt w:val="bullet"/>
      <w:lvlText w:val="•"/>
      <w:lvlJc w:val="left"/>
      <w:pPr>
        <w:ind w:left="2114" w:hanging="280"/>
      </w:pPr>
      <w:rPr>
        <w:rFonts w:hint="default"/>
        <w:lang w:val="ru-RU" w:eastAsia="en-US" w:bidi="ar-SA"/>
      </w:rPr>
    </w:lvl>
    <w:lvl w:ilvl="2" w:tplc="31E8D904">
      <w:numFmt w:val="bullet"/>
      <w:lvlText w:val="•"/>
      <w:lvlJc w:val="left"/>
      <w:pPr>
        <w:ind w:left="3029" w:hanging="280"/>
      </w:pPr>
      <w:rPr>
        <w:rFonts w:hint="default"/>
        <w:lang w:val="ru-RU" w:eastAsia="en-US" w:bidi="ar-SA"/>
      </w:rPr>
    </w:lvl>
    <w:lvl w:ilvl="3" w:tplc="F614F994">
      <w:numFmt w:val="bullet"/>
      <w:lvlText w:val="•"/>
      <w:lvlJc w:val="left"/>
      <w:pPr>
        <w:ind w:left="3943" w:hanging="280"/>
      </w:pPr>
      <w:rPr>
        <w:rFonts w:hint="default"/>
        <w:lang w:val="ru-RU" w:eastAsia="en-US" w:bidi="ar-SA"/>
      </w:rPr>
    </w:lvl>
    <w:lvl w:ilvl="4" w:tplc="63287C9A">
      <w:numFmt w:val="bullet"/>
      <w:lvlText w:val="•"/>
      <w:lvlJc w:val="left"/>
      <w:pPr>
        <w:ind w:left="4858" w:hanging="280"/>
      </w:pPr>
      <w:rPr>
        <w:rFonts w:hint="default"/>
        <w:lang w:val="ru-RU" w:eastAsia="en-US" w:bidi="ar-SA"/>
      </w:rPr>
    </w:lvl>
    <w:lvl w:ilvl="5" w:tplc="B1FEE624">
      <w:numFmt w:val="bullet"/>
      <w:lvlText w:val="•"/>
      <w:lvlJc w:val="left"/>
      <w:pPr>
        <w:ind w:left="5773" w:hanging="280"/>
      </w:pPr>
      <w:rPr>
        <w:rFonts w:hint="default"/>
        <w:lang w:val="ru-RU" w:eastAsia="en-US" w:bidi="ar-SA"/>
      </w:rPr>
    </w:lvl>
    <w:lvl w:ilvl="6" w:tplc="B9F0E1CA">
      <w:numFmt w:val="bullet"/>
      <w:lvlText w:val="•"/>
      <w:lvlJc w:val="left"/>
      <w:pPr>
        <w:ind w:left="6687" w:hanging="280"/>
      </w:pPr>
      <w:rPr>
        <w:rFonts w:hint="default"/>
        <w:lang w:val="ru-RU" w:eastAsia="en-US" w:bidi="ar-SA"/>
      </w:rPr>
    </w:lvl>
    <w:lvl w:ilvl="7" w:tplc="7DB636B0">
      <w:numFmt w:val="bullet"/>
      <w:lvlText w:val="•"/>
      <w:lvlJc w:val="left"/>
      <w:pPr>
        <w:ind w:left="7602" w:hanging="280"/>
      </w:pPr>
      <w:rPr>
        <w:rFonts w:hint="default"/>
        <w:lang w:val="ru-RU" w:eastAsia="en-US" w:bidi="ar-SA"/>
      </w:rPr>
    </w:lvl>
    <w:lvl w:ilvl="8" w:tplc="62E2F1B2">
      <w:numFmt w:val="bullet"/>
      <w:lvlText w:val="•"/>
      <w:lvlJc w:val="left"/>
      <w:pPr>
        <w:ind w:left="8517" w:hanging="280"/>
      </w:pPr>
      <w:rPr>
        <w:rFonts w:hint="default"/>
        <w:lang w:val="ru-RU" w:eastAsia="en-US" w:bidi="ar-SA"/>
      </w:rPr>
    </w:lvl>
  </w:abstractNum>
  <w:abstractNum w:abstractNumId="51">
    <w:nsid w:val="3EA801D8"/>
    <w:multiLevelType w:val="hybridMultilevel"/>
    <w:tmpl w:val="B6FE9BFC"/>
    <w:lvl w:ilvl="0" w:tplc="C0FE81F2">
      <w:start w:val="1"/>
      <w:numFmt w:val="decimal"/>
      <w:lvlText w:val="%1."/>
      <w:lvlJc w:val="left"/>
      <w:pPr>
        <w:ind w:left="241" w:hanging="424"/>
        <w:jc w:val="left"/>
      </w:pPr>
      <w:rPr>
        <w:rFonts w:ascii="Times New Roman" w:eastAsia="Times New Roman" w:hAnsi="Times New Roman" w:cs="Times New Roman" w:hint="default"/>
        <w:b w:val="0"/>
        <w:bCs w:val="0"/>
        <w:i w:val="0"/>
        <w:iCs w:val="0"/>
        <w:color w:val="3D3C3D"/>
        <w:spacing w:val="0"/>
        <w:w w:val="100"/>
        <w:sz w:val="28"/>
        <w:szCs w:val="28"/>
        <w:lang w:val="ru-RU" w:eastAsia="en-US" w:bidi="ar-SA"/>
      </w:rPr>
    </w:lvl>
    <w:lvl w:ilvl="1" w:tplc="AB7E71E8">
      <w:numFmt w:val="bullet"/>
      <w:lvlText w:val="•"/>
      <w:lvlJc w:val="left"/>
      <w:pPr>
        <w:ind w:left="1222" w:hanging="424"/>
      </w:pPr>
      <w:rPr>
        <w:rFonts w:hint="default"/>
        <w:lang w:val="ru-RU" w:eastAsia="en-US" w:bidi="ar-SA"/>
      </w:rPr>
    </w:lvl>
    <w:lvl w:ilvl="2" w:tplc="6EC26822">
      <w:numFmt w:val="bullet"/>
      <w:lvlText w:val="•"/>
      <w:lvlJc w:val="left"/>
      <w:pPr>
        <w:ind w:left="2204" w:hanging="424"/>
      </w:pPr>
      <w:rPr>
        <w:rFonts w:hint="default"/>
        <w:lang w:val="ru-RU" w:eastAsia="en-US" w:bidi="ar-SA"/>
      </w:rPr>
    </w:lvl>
    <w:lvl w:ilvl="3" w:tplc="7ACA39C6">
      <w:numFmt w:val="bullet"/>
      <w:lvlText w:val="•"/>
      <w:lvlJc w:val="left"/>
      <w:pPr>
        <w:ind w:left="3186" w:hanging="424"/>
      </w:pPr>
      <w:rPr>
        <w:rFonts w:hint="default"/>
        <w:lang w:val="ru-RU" w:eastAsia="en-US" w:bidi="ar-SA"/>
      </w:rPr>
    </w:lvl>
    <w:lvl w:ilvl="4" w:tplc="E15C1FD8">
      <w:numFmt w:val="bullet"/>
      <w:lvlText w:val="•"/>
      <w:lvlJc w:val="left"/>
      <w:pPr>
        <w:ind w:left="4168" w:hanging="424"/>
      </w:pPr>
      <w:rPr>
        <w:rFonts w:hint="default"/>
        <w:lang w:val="ru-RU" w:eastAsia="en-US" w:bidi="ar-SA"/>
      </w:rPr>
    </w:lvl>
    <w:lvl w:ilvl="5" w:tplc="11CE8318">
      <w:numFmt w:val="bullet"/>
      <w:lvlText w:val="•"/>
      <w:lvlJc w:val="left"/>
      <w:pPr>
        <w:ind w:left="5151" w:hanging="424"/>
      </w:pPr>
      <w:rPr>
        <w:rFonts w:hint="default"/>
        <w:lang w:val="ru-RU" w:eastAsia="en-US" w:bidi="ar-SA"/>
      </w:rPr>
    </w:lvl>
    <w:lvl w:ilvl="6" w:tplc="A5566ADA">
      <w:numFmt w:val="bullet"/>
      <w:lvlText w:val="•"/>
      <w:lvlJc w:val="left"/>
      <w:pPr>
        <w:ind w:left="6133" w:hanging="424"/>
      </w:pPr>
      <w:rPr>
        <w:rFonts w:hint="default"/>
        <w:lang w:val="ru-RU" w:eastAsia="en-US" w:bidi="ar-SA"/>
      </w:rPr>
    </w:lvl>
    <w:lvl w:ilvl="7" w:tplc="B7ACCD78">
      <w:numFmt w:val="bullet"/>
      <w:lvlText w:val="•"/>
      <w:lvlJc w:val="left"/>
      <w:pPr>
        <w:ind w:left="7115" w:hanging="424"/>
      </w:pPr>
      <w:rPr>
        <w:rFonts w:hint="default"/>
        <w:lang w:val="ru-RU" w:eastAsia="en-US" w:bidi="ar-SA"/>
      </w:rPr>
    </w:lvl>
    <w:lvl w:ilvl="8" w:tplc="2BB045E2">
      <w:numFmt w:val="bullet"/>
      <w:lvlText w:val="•"/>
      <w:lvlJc w:val="left"/>
      <w:pPr>
        <w:ind w:left="8097" w:hanging="424"/>
      </w:pPr>
      <w:rPr>
        <w:rFonts w:hint="default"/>
        <w:lang w:val="ru-RU" w:eastAsia="en-US" w:bidi="ar-SA"/>
      </w:rPr>
    </w:lvl>
  </w:abstractNum>
  <w:abstractNum w:abstractNumId="52">
    <w:nsid w:val="3ECA02EE"/>
    <w:multiLevelType w:val="hybridMultilevel"/>
    <w:tmpl w:val="1A4E9AA8"/>
    <w:lvl w:ilvl="0" w:tplc="CDC46A90">
      <w:start w:val="1"/>
      <w:numFmt w:val="decimal"/>
      <w:lvlText w:val="%1."/>
      <w:lvlJc w:val="left"/>
      <w:pPr>
        <w:ind w:left="1915" w:hanging="564"/>
        <w:jc w:val="right"/>
      </w:pPr>
      <w:rPr>
        <w:rFonts w:hint="default"/>
        <w:spacing w:val="0"/>
        <w:w w:val="100"/>
        <w:lang w:val="ru-RU" w:eastAsia="en-US" w:bidi="ar-SA"/>
      </w:rPr>
    </w:lvl>
    <w:lvl w:ilvl="1" w:tplc="9F96ED6C">
      <w:numFmt w:val="bullet"/>
      <w:lvlText w:val="•"/>
      <w:lvlJc w:val="left"/>
      <w:pPr>
        <w:ind w:left="2762" w:hanging="564"/>
      </w:pPr>
      <w:rPr>
        <w:rFonts w:hint="default"/>
        <w:lang w:val="ru-RU" w:eastAsia="en-US" w:bidi="ar-SA"/>
      </w:rPr>
    </w:lvl>
    <w:lvl w:ilvl="2" w:tplc="D88E5872">
      <w:numFmt w:val="bullet"/>
      <w:lvlText w:val="•"/>
      <w:lvlJc w:val="left"/>
      <w:pPr>
        <w:ind w:left="3605" w:hanging="564"/>
      </w:pPr>
      <w:rPr>
        <w:rFonts w:hint="default"/>
        <w:lang w:val="ru-RU" w:eastAsia="en-US" w:bidi="ar-SA"/>
      </w:rPr>
    </w:lvl>
    <w:lvl w:ilvl="3" w:tplc="715C47FA">
      <w:numFmt w:val="bullet"/>
      <w:lvlText w:val="•"/>
      <w:lvlJc w:val="left"/>
      <w:pPr>
        <w:ind w:left="4447" w:hanging="564"/>
      </w:pPr>
      <w:rPr>
        <w:rFonts w:hint="default"/>
        <w:lang w:val="ru-RU" w:eastAsia="en-US" w:bidi="ar-SA"/>
      </w:rPr>
    </w:lvl>
    <w:lvl w:ilvl="4" w:tplc="CEFAF28C">
      <w:numFmt w:val="bullet"/>
      <w:lvlText w:val="•"/>
      <w:lvlJc w:val="left"/>
      <w:pPr>
        <w:ind w:left="5290" w:hanging="564"/>
      </w:pPr>
      <w:rPr>
        <w:rFonts w:hint="default"/>
        <w:lang w:val="ru-RU" w:eastAsia="en-US" w:bidi="ar-SA"/>
      </w:rPr>
    </w:lvl>
    <w:lvl w:ilvl="5" w:tplc="6E44B0A2">
      <w:numFmt w:val="bullet"/>
      <w:lvlText w:val="•"/>
      <w:lvlJc w:val="left"/>
      <w:pPr>
        <w:ind w:left="6133" w:hanging="564"/>
      </w:pPr>
      <w:rPr>
        <w:rFonts w:hint="default"/>
        <w:lang w:val="ru-RU" w:eastAsia="en-US" w:bidi="ar-SA"/>
      </w:rPr>
    </w:lvl>
    <w:lvl w:ilvl="6" w:tplc="B502954E">
      <w:numFmt w:val="bullet"/>
      <w:lvlText w:val="•"/>
      <w:lvlJc w:val="left"/>
      <w:pPr>
        <w:ind w:left="6975" w:hanging="564"/>
      </w:pPr>
      <w:rPr>
        <w:rFonts w:hint="default"/>
        <w:lang w:val="ru-RU" w:eastAsia="en-US" w:bidi="ar-SA"/>
      </w:rPr>
    </w:lvl>
    <w:lvl w:ilvl="7" w:tplc="7E5ADB30">
      <w:numFmt w:val="bullet"/>
      <w:lvlText w:val="•"/>
      <w:lvlJc w:val="left"/>
      <w:pPr>
        <w:ind w:left="7818" w:hanging="564"/>
      </w:pPr>
      <w:rPr>
        <w:rFonts w:hint="default"/>
        <w:lang w:val="ru-RU" w:eastAsia="en-US" w:bidi="ar-SA"/>
      </w:rPr>
    </w:lvl>
    <w:lvl w:ilvl="8" w:tplc="61ECF820">
      <w:numFmt w:val="bullet"/>
      <w:lvlText w:val="•"/>
      <w:lvlJc w:val="left"/>
      <w:pPr>
        <w:ind w:left="8661" w:hanging="564"/>
      </w:pPr>
      <w:rPr>
        <w:rFonts w:hint="default"/>
        <w:lang w:val="ru-RU" w:eastAsia="en-US" w:bidi="ar-SA"/>
      </w:rPr>
    </w:lvl>
  </w:abstractNum>
  <w:abstractNum w:abstractNumId="53">
    <w:nsid w:val="42C82D08"/>
    <w:multiLevelType w:val="hybridMultilevel"/>
    <w:tmpl w:val="7E6C8C64"/>
    <w:lvl w:ilvl="0" w:tplc="4F9C6524">
      <w:start w:val="1"/>
      <w:numFmt w:val="decimal"/>
      <w:lvlText w:val="%1."/>
      <w:lvlJc w:val="left"/>
      <w:pPr>
        <w:ind w:left="241" w:hanging="409"/>
        <w:jc w:val="left"/>
      </w:pPr>
      <w:rPr>
        <w:rFonts w:ascii="Times New Roman" w:eastAsia="Times New Roman" w:hAnsi="Times New Roman" w:cs="Times New Roman" w:hint="default"/>
        <w:b w:val="0"/>
        <w:bCs w:val="0"/>
        <w:i w:val="0"/>
        <w:iCs w:val="0"/>
        <w:color w:val="3D3C3D"/>
        <w:spacing w:val="0"/>
        <w:w w:val="100"/>
        <w:sz w:val="28"/>
        <w:szCs w:val="28"/>
        <w:lang w:val="ru-RU" w:eastAsia="en-US" w:bidi="ar-SA"/>
      </w:rPr>
    </w:lvl>
    <w:lvl w:ilvl="1" w:tplc="90B4C548">
      <w:numFmt w:val="bullet"/>
      <w:lvlText w:val="•"/>
      <w:lvlJc w:val="left"/>
      <w:pPr>
        <w:ind w:left="1222" w:hanging="409"/>
      </w:pPr>
      <w:rPr>
        <w:rFonts w:hint="default"/>
        <w:lang w:val="ru-RU" w:eastAsia="en-US" w:bidi="ar-SA"/>
      </w:rPr>
    </w:lvl>
    <w:lvl w:ilvl="2" w:tplc="DB20FAF8">
      <w:numFmt w:val="bullet"/>
      <w:lvlText w:val="•"/>
      <w:lvlJc w:val="left"/>
      <w:pPr>
        <w:ind w:left="2204" w:hanging="409"/>
      </w:pPr>
      <w:rPr>
        <w:rFonts w:hint="default"/>
        <w:lang w:val="ru-RU" w:eastAsia="en-US" w:bidi="ar-SA"/>
      </w:rPr>
    </w:lvl>
    <w:lvl w:ilvl="3" w:tplc="96DAAEF6">
      <w:numFmt w:val="bullet"/>
      <w:lvlText w:val="•"/>
      <w:lvlJc w:val="left"/>
      <w:pPr>
        <w:ind w:left="3186" w:hanging="409"/>
      </w:pPr>
      <w:rPr>
        <w:rFonts w:hint="default"/>
        <w:lang w:val="ru-RU" w:eastAsia="en-US" w:bidi="ar-SA"/>
      </w:rPr>
    </w:lvl>
    <w:lvl w:ilvl="4" w:tplc="9DA67EE8">
      <w:numFmt w:val="bullet"/>
      <w:lvlText w:val="•"/>
      <w:lvlJc w:val="left"/>
      <w:pPr>
        <w:ind w:left="4168" w:hanging="409"/>
      </w:pPr>
      <w:rPr>
        <w:rFonts w:hint="default"/>
        <w:lang w:val="ru-RU" w:eastAsia="en-US" w:bidi="ar-SA"/>
      </w:rPr>
    </w:lvl>
    <w:lvl w:ilvl="5" w:tplc="0C5455B2">
      <w:numFmt w:val="bullet"/>
      <w:lvlText w:val="•"/>
      <w:lvlJc w:val="left"/>
      <w:pPr>
        <w:ind w:left="5151" w:hanging="409"/>
      </w:pPr>
      <w:rPr>
        <w:rFonts w:hint="default"/>
        <w:lang w:val="ru-RU" w:eastAsia="en-US" w:bidi="ar-SA"/>
      </w:rPr>
    </w:lvl>
    <w:lvl w:ilvl="6" w:tplc="161A5470">
      <w:numFmt w:val="bullet"/>
      <w:lvlText w:val="•"/>
      <w:lvlJc w:val="left"/>
      <w:pPr>
        <w:ind w:left="6133" w:hanging="409"/>
      </w:pPr>
      <w:rPr>
        <w:rFonts w:hint="default"/>
        <w:lang w:val="ru-RU" w:eastAsia="en-US" w:bidi="ar-SA"/>
      </w:rPr>
    </w:lvl>
    <w:lvl w:ilvl="7" w:tplc="B4863088">
      <w:numFmt w:val="bullet"/>
      <w:lvlText w:val="•"/>
      <w:lvlJc w:val="left"/>
      <w:pPr>
        <w:ind w:left="7115" w:hanging="409"/>
      </w:pPr>
      <w:rPr>
        <w:rFonts w:hint="default"/>
        <w:lang w:val="ru-RU" w:eastAsia="en-US" w:bidi="ar-SA"/>
      </w:rPr>
    </w:lvl>
    <w:lvl w:ilvl="8" w:tplc="24E0318C">
      <w:numFmt w:val="bullet"/>
      <w:lvlText w:val="•"/>
      <w:lvlJc w:val="left"/>
      <w:pPr>
        <w:ind w:left="8097" w:hanging="409"/>
      </w:pPr>
      <w:rPr>
        <w:rFonts w:hint="default"/>
        <w:lang w:val="ru-RU" w:eastAsia="en-US" w:bidi="ar-SA"/>
      </w:rPr>
    </w:lvl>
  </w:abstractNum>
  <w:abstractNum w:abstractNumId="54">
    <w:nsid w:val="441E06FC"/>
    <w:multiLevelType w:val="hybridMultilevel"/>
    <w:tmpl w:val="2B2EDC60"/>
    <w:lvl w:ilvl="0" w:tplc="08DC1D24">
      <w:start w:val="1"/>
      <w:numFmt w:val="decimal"/>
      <w:lvlText w:val="%1."/>
      <w:lvlJc w:val="left"/>
      <w:pPr>
        <w:ind w:left="642" w:hanging="212"/>
        <w:jc w:val="right"/>
      </w:pPr>
      <w:rPr>
        <w:rFonts w:ascii="Times New Roman" w:eastAsia="Times New Roman" w:hAnsi="Times New Roman" w:cs="Times New Roman" w:hint="default"/>
        <w:b w:val="0"/>
        <w:bCs w:val="0"/>
        <w:i w:val="0"/>
        <w:iCs w:val="0"/>
        <w:color w:val="3D3C3D"/>
        <w:spacing w:val="0"/>
        <w:w w:val="97"/>
        <w:sz w:val="26"/>
        <w:szCs w:val="26"/>
        <w:lang w:val="ru-RU" w:eastAsia="en-US" w:bidi="ar-SA"/>
      </w:rPr>
    </w:lvl>
    <w:lvl w:ilvl="1" w:tplc="619C14EC">
      <w:numFmt w:val="bullet"/>
      <w:lvlText w:val="•"/>
      <w:lvlJc w:val="left"/>
      <w:pPr>
        <w:ind w:left="1610" w:hanging="212"/>
      </w:pPr>
      <w:rPr>
        <w:rFonts w:hint="default"/>
        <w:lang w:val="ru-RU" w:eastAsia="en-US" w:bidi="ar-SA"/>
      </w:rPr>
    </w:lvl>
    <w:lvl w:ilvl="2" w:tplc="ECA077DC">
      <w:numFmt w:val="bullet"/>
      <w:lvlText w:val="•"/>
      <w:lvlJc w:val="left"/>
      <w:pPr>
        <w:ind w:left="2581" w:hanging="212"/>
      </w:pPr>
      <w:rPr>
        <w:rFonts w:hint="default"/>
        <w:lang w:val="ru-RU" w:eastAsia="en-US" w:bidi="ar-SA"/>
      </w:rPr>
    </w:lvl>
    <w:lvl w:ilvl="3" w:tplc="B3AE8780">
      <w:numFmt w:val="bullet"/>
      <w:lvlText w:val="•"/>
      <w:lvlJc w:val="left"/>
      <w:pPr>
        <w:ind w:left="3551" w:hanging="212"/>
      </w:pPr>
      <w:rPr>
        <w:rFonts w:hint="default"/>
        <w:lang w:val="ru-RU" w:eastAsia="en-US" w:bidi="ar-SA"/>
      </w:rPr>
    </w:lvl>
    <w:lvl w:ilvl="4" w:tplc="A9E8D216">
      <w:numFmt w:val="bullet"/>
      <w:lvlText w:val="•"/>
      <w:lvlJc w:val="left"/>
      <w:pPr>
        <w:ind w:left="4522" w:hanging="212"/>
      </w:pPr>
      <w:rPr>
        <w:rFonts w:hint="default"/>
        <w:lang w:val="ru-RU" w:eastAsia="en-US" w:bidi="ar-SA"/>
      </w:rPr>
    </w:lvl>
    <w:lvl w:ilvl="5" w:tplc="4CEECB4C">
      <w:numFmt w:val="bullet"/>
      <w:lvlText w:val="•"/>
      <w:lvlJc w:val="left"/>
      <w:pPr>
        <w:ind w:left="5493" w:hanging="212"/>
      </w:pPr>
      <w:rPr>
        <w:rFonts w:hint="default"/>
        <w:lang w:val="ru-RU" w:eastAsia="en-US" w:bidi="ar-SA"/>
      </w:rPr>
    </w:lvl>
    <w:lvl w:ilvl="6" w:tplc="A1CE05FC">
      <w:numFmt w:val="bullet"/>
      <w:lvlText w:val="•"/>
      <w:lvlJc w:val="left"/>
      <w:pPr>
        <w:ind w:left="6463" w:hanging="212"/>
      </w:pPr>
      <w:rPr>
        <w:rFonts w:hint="default"/>
        <w:lang w:val="ru-RU" w:eastAsia="en-US" w:bidi="ar-SA"/>
      </w:rPr>
    </w:lvl>
    <w:lvl w:ilvl="7" w:tplc="0B1A227C">
      <w:numFmt w:val="bullet"/>
      <w:lvlText w:val="•"/>
      <w:lvlJc w:val="left"/>
      <w:pPr>
        <w:ind w:left="7434" w:hanging="212"/>
      </w:pPr>
      <w:rPr>
        <w:rFonts w:hint="default"/>
        <w:lang w:val="ru-RU" w:eastAsia="en-US" w:bidi="ar-SA"/>
      </w:rPr>
    </w:lvl>
    <w:lvl w:ilvl="8" w:tplc="6FC8D158">
      <w:numFmt w:val="bullet"/>
      <w:lvlText w:val="•"/>
      <w:lvlJc w:val="left"/>
      <w:pPr>
        <w:ind w:left="8405" w:hanging="212"/>
      </w:pPr>
      <w:rPr>
        <w:rFonts w:hint="default"/>
        <w:lang w:val="ru-RU" w:eastAsia="en-US" w:bidi="ar-SA"/>
      </w:rPr>
    </w:lvl>
  </w:abstractNum>
  <w:abstractNum w:abstractNumId="55">
    <w:nsid w:val="45C56BDD"/>
    <w:multiLevelType w:val="hybridMultilevel"/>
    <w:tmpl w:val="AF2E26B2"/>
    <w:lvl w:ilvl="0" w:tplc="0548DBB2">
      <w:start w:val="1"/>
      <w:numFmt w:val="decimal"/>
      <w:lvlText w:val="%1."/>
      <w:lvlJc w:val="left"/>
      <w:pPr>
        <w:ind w:left="241" w:hanging="424"/>
        <w:jc w:val="left"/>
      </w:pPr>
      <w:rPr>
        <w:rFonts w:ascii="Times New Roman" w:eastAsia="Times New Roman" w:hAnsi="Times New Roman" w:cs="Times New Roman" w:hint="default"/>
        <w:b w:val="0"/>
        <w:bCs w:val="0"/>
        <w:i w:val="0"/>
        <w:iCs w:val="0"/>
        <w:color w:val="3D3C3D"/>
        <w:spacing w:val="0"/>
        <w:w w:val="100"/>
        <w:sz w:val="28"/>
        <w:szCs w:val="28"/>
        <w:lang w:val="ru-RU" w:eastAsia="en-US" w:bidi="ar-SA"/>
      </w:rPr>
    </w:lvl>
    <w:lvl w:ilvl="1" w:tplc="B98A918E">
      <w:numFmt w:val="bullet"/>
      <w:lvlText w:val="•"/>
      <w:lvlJc w:val="left"/>
      <w:pPr>
        <w:ind w:left="1222" w:hanging="424"/>
      </w:pPr>
      <w:rPr>
        <w:rFonts w:hint="default"/>
        <w:lang w:val="ru-RU" w:eastAsia="en-US" w:bidi="ar-SA"/>
      </w:rPr>
    </w:lvl>
    <w:lvl w:ilvl="2" w:tplc="96386FE6">
      <w:numFmt w:val="bullet"/>
      <w:lvlText w:val="•"/>
      <w:lvlJc w:val="left"/>
      <w:pPr>
        <w:ind w:left="2204" w:hanging="424"/>
      </w:pPr>
      <w:rPr>
        <w:rFonts w:hint="default"/>
        <w:lang w:val="ru-RU" w:eastAsia="en-US" w:bidi="ar-SA"/>
      </w:rPr>
    </w:lvl>
    <w:lvl w:ilvl="3" w:tplc="34225228">
      <w:numFmt w:val="bullet"/>
      <w:lvlText w:val="•"/>
      <w:lvlJc w:val="left"/>
      <w:pPr>
        <w:ind w:left="3186" w:hanging="424"/>
      </w:pPr>
      <w:rPr>
        <w:rFonts w:hint="default"/>
        <w:lang w:val="ru-RU" w:eastAsia="en-US" w:bidi="ar-SA"/>
      </w:rPr>
    </w:lvl>
    <w:lvl w:ilvl="4" w:tplc="33AE1006">
      <w:numFmt w:val="bullet"/>
      <w:lvlText w:val="•"/>
      <w:lvlJc w:val="left"/>
      <w:pPr>
        <w:ind w:left="4168" w:hanging="424"/>
      </w:pPr>
      <w:rPr>
        <w:rFonts w:hint="default"/>
        <w:lang w:val="ru-RU" w:eastAsia="en-US" w:bidi="ar-SA"/>
      </w:rPr>
    </w:lvl>
    <w:lvl w:ilvl="5" w:tplc="2960CA6E">
      <w:numFmt w:val="bullet"/>
      <w:lvlText w:val="•"/>
      <w:lvlJc w:val="left"/>
      <w:pPr>
        <w:ind w:left="5151" w:hanging="424"/>
      </w:pPr>
      <w:rPr>
        <w:rFonts w:hint="default"/>
        <w:lang w:val="ru-RU" w:eastAsia="en-US" w:bidi="ar-SA"/>
      </w:rPr>
    </w:lvl>
    <w:lvl w:ilvl="6" w:tplc="85F23B14">
      <w:numFmt w:val="bullet"/>
      <w:lvlText w:val="•"/>
      <w:lvlJc w:val="left"/>
      <w:pPr>
        <w:ind w:left="6133" w:hanging="424"/>
      </w:pPr>
      <w:rPr>
        <w:rFonts w:hint="default"/>
        <w:lang w:val="ru-RU" w:eastAsia="en-US" w:bidi="ar-SA"/>
      </w:rPr>
    </w:lvl>
    <w:lvl w:ilvl="7" w:tplc="E81E5622">
      <w:numFmt w:val="bullet"/>
      <w:lvlText w:val="•"/>
      <w:lvlJc w:val="left"/>
      <w:pPr>
        <w:ind w:left="7115" w:hanging="424"/>
      </w:pPr>
      <w:rPr>
        <w:rFonts w:hint="default"/>
        <w:lang w:val="ru-RU" w:eastAsia="en-US" w:bidi="ar-SA"/>
      </w:rPr>
    </w:lvl>
    <w:lvl w:ilvl="8" w:tplc="E4C6159A">
      <w:numFmt w:val="bullet"/>
      <w:lvlText w:val="•"/>
      <w:lvlJc w:val="left"/>
      <w:pPr>
        <w:ind w:left="8097" w:hanging="424"/>
      </w:pPr>
      <w:rPr>
        <w:rFonts w:hint="default"/>
        <w:lang w:val="ru-RU" w:eastAsia="en-US" w:bidi="ar-SA"/>
      </w:rPr>
    </w:lvl>
  </w:abstractNum>
  <w:abstractNum w:abstractNumId="56">
    <w:nsid w:val="48A109D9"/>
    <w:multiLevelType w:val="hybridMultilevel"/>
    <w:tmpl w:val="FE70C87E"/>
    <w:lvl w:ilvl="0" w:tplc="1EFABAC4">
      <w:start w:val="1"/>
      <w:numFmt w:val="decimal"/>
      <w:lvlText w:val="%1."/>
      <w:lvlJc w:val="left"/>
      <w:pPr>
        <w:ind w:left="806" w:hanging="283"/>
        <w:jc w:val="left"/>
      </w:pPr>
      <w:rPr>
        <w:rFonts w:ascii="Times New Roman" w:eastAsia="Times New Roman" w:hAnsi="Times New Roman" w:cs="Times New Roman" w:hint="default"/>
        <w:b w:val="0"/>
        <w:bCs w:val="0"/>
        <w:i w:val="0"/>
        <w:iCs w:val="0"/>
        <w:color w:val="3D3C3D"/>
        <w:spacing w:val="0"/>
        <w:w w:val="100"/>
        <w:sz w:val="28"/>
        <w:szCs w:val="28"/>
        <w:lang w:val="ru-RU" w:eastAsia="en-US" w:bidi="ar-SA"/>
      </w:rPr>
    </w:lvl>
    <w:lvl w:ilvl="1" w:tplc="817CD8B6">
      <w:numFmt w:val="bullet"/>
      <w:lvlText w:val="•"/>
      <w:lvlJc w:val="left"/>
      <w:pPr>
        <w:ind w:left="1754" w:hanging="283"/>
      </w:pPr>
      <w:rPr>
        <w:rFonts w:hint="default"/>
        <w:lang w:val="ru-RU" w:eastAsia="en-US" w:bidi="ar-SA"/>
      </w:rPr>
    </w:lvl>
    <w:lvl w:ilvl="2" w:tplc="491AB6E6">
      <w:numFmt w:val="bullet"/>
      <w:lvlText w:val="•"/>
      <w:lvlJc w:val="left"/>
      <w:pPr>
        <w:ind w:left="2709" w:hanging="283"/>
      </w:pPr>
      <w:rPr>
        <w:rFonts w:hint="default"/>
        <w:lang w:val="ru-RU" w:eastAsia="en-US" w:bidi="ar-SA"/>
      </w:rPr>
    </w:lvl>
    <w:lvl w:ilvl="3" w:tplc="4BDC9F5C">
      <w:numFmt w:val="bullet"/>
      <w:lvlText w:val="•"/>
      <w:lvlJc w:val="left"/>
      <w:pPr>
        <w:ind w:left="3663" w:hanging="283"/>
      </w:pPr>
      <w:rPr>
        <w:rFonts w:hint="default"/>
        <w:lang w:val="ru-RU" w:eastAsia="en-US" w:bidi="ar-SA"/>
      </w:rPr>
    </w:lvl>
    <w:lvl w:ilvl="4" w:tplc="374E3980">
      <w:numFmt w:val="bullet"/>
      <w:lvlText w:val="•"/>
      <w:lvlJc w:val="left"/>
      <w:pPr>
        <w:ind w:left="4618" w:hanging="283"/>
      </w:pPr>
      <w:rPr>
        <w:rFonts w:hint="default"/>
        <w:lang w:val="ru-RU" w:eastAsia="en-US" w:bidi="ar-SA"/>
      </w:rPr>
    </w:lvl>
    <w:lvl w:ilvl="5" w:tplc="592ED0BA">
      <w:numFmt w:val="bullet"/>
      <w:lvlText w:val="•"/>
      <w:lvlJc w:val="left"/>
      <w:pPr>
        <w:ind w:left="5573" w:hanging="283"/>
      </w:pPr>
      <w:rPr>
        <w:rFonts w:hint="default"/>
        <w:lang w:val="ru-RU" w:eastAsia="en-US" w:bidi="ar-SA"/>
      </w:rPr>
    </w:lvl>
    <w:lvl w:ilvl="6" w:tplc="11AC4CFC">
      <w:numFmt w:val="bullet"/>
      <w:lvlText w:val="•"/>
      <w:lvlJc w:val="left"/>
      <w:pPr>
        <w:ind w:left="6527" w:hanging="283"/>
      </w:pPr>
      <w:rPr>
        <w:rFonts w:hint="default"/>
        <w:lang w:val="ru-RU" w:eastAsia="en-US" w:bidi="ar-SA"/>
      </w:rPr>
    </w:lvl>
    <w:lvl w:ilvl="7" w:tplc="BE7AE136">
      <w:numFmt w:val="bullet"/>
      <w:lvlText w:val="•"/>
      <w:lvlJc w:val="left"/>
      <w:pPr>
        <w:ind w:left="7482" w:hanging="283"/>
      </w:pPr>
      <w:rPr>
        <w:rFonts w:hint="default"/>
        <w:lang w:val="ru-RU" w:eastAsia="en-US" w:bidi="ar-SA"/>
      </w:rPr>
    </w:lvl>
    <w:lvl w:ilvl="8" w:tplc="5F06DE2E">
      <w:numFmt w:val="bullet"/>
      <w:lvlText w:val="•"/>
      <w:lvlJc w:val="left"/>
      <w:pPr>
        <w:ind w:left="8437" w:hanging="283"/>
      </w:pPr>
      <w:rPr>
        <w:rFonts w:hint="default"/>
        <w:lang w:val="ru-RU" w:eastAsia="en-US" w:bidi="ar-SA"/>
      </w:rPr>
    </w:lvl>
  </w:abstractNum>
  <w:abstractNum w:abstractNumId="57">
    <w:nsid w:val="4AB71992"/>
    <w:multiLevelType w:val="hybridMultilevel"/>
    <w:tmpl w:val="3FC49784"/>
    <w:lvl w:ilvl="0" w:tplc="214807C0">
      <w:start w:val="1"/>
      <w:numFmt w:val="decimal"/>
      <w:lvlText w:val="%1."/>
      <w:lvlJc w:val="left"/>
      <w:pPr>
        <w:ind w:left="115" w:hanging="280"/>
        <w:jc w:val="right"/>
      </w:pPr>
      <w:rPr>
        <w:rFonts w:ascii="Times New Roman" w:eastAsia="Times New Roman" w:hAnsi="Times New Roman" w:cs="Times New Roman" w:hint="default"/>
        <w:b w:val="0"/>
        <w:bCs w:val="0"/>
        <w:i w:val="0"/>
        <w:iCs w:val="0"/>
        <w:color w:val="3D3C3D"/>
        <w:spacing w:val="0"/>
        <w:w w:val="99"/>
        <w:sz w:val="28"/>
        <w:szCs w:val="28"/>
        <w:lang w:val="ru-RU" w:eastAsia="en-US" w:bidi="ar-SA"/>
      </w:rPr>
    </w:lvl>
    <w:lvl w:ilvl="1" w:tplc="BAA29050">
      <w:numFmt w:val="bullet"/>
      <w:lvlText w:val="•"/>
      <w:lvlJc w:val="left"/>
      <w:pPr>
        <w:ind w:left="292" w:hanging="280"/>
      </w:pPr>
      <w:rPr>
        <w:rFonts w:hint="default"/>
        <w:lang w:val="ru-RU" w:eastAsia="en-US" w:bidi="ar-SA"/>
      </w:rPr>
    </w:lvl>
    <w:lvl w:ilvl="2" w:tplc="B7641968">
      <w:numFmt w:val="bullet"/>
      <w:lvlText w:val="•"/>
      <w:lvlJc w:val="left"/>
      <w:pPr>
        <w:ind w:left="465" w:hanging="280"/>
      </w:pPr>
      <w:rPr>
        <w:rFonts w:hint="default"/>
        <w:lang w:val="ru-RU" w:eastAsia="en-US" w:bidi="ar-SA"/>
      </w:rPr>
    </w:lvl>
    <w:lvl w:ilvl="3" w:tplc="098EE67A">
      <w:numFmt w:val="bullet"/>
      <w:lvlText w:val="•"/>
      <w:lvlJc w:val="left"/>
      <w:pPr>
        <w:ind w:left="637" w:hanging="280"/>
      </w:pPr>
      <w:rPr>
        <w:rFonts w:hint="default"/>
        <w:lang w:val="ru-RU" w:eastAsia="en-US" w:bidi="ar-SA"/>
      </w:rPr>
    </w:lvl>
    <w:lvl w:ilvl="4" w:tplc="8B1425D6">
      <w:numFmt w:val="bullet"/>
      <w:lvlText w:val="•"/>
      <w:lvlJc w:val="left"/>
      <w:pPr>
        <w:ind w:left="810" w:hanging="280"/>
      </w:pPr>
      <w:rPr>
        <w:rFonts w:hint="default"/>
        <w:lang w:val="ru-RU" w:eastAsia="en-US" w:bidi="ar-SA"/>
      </w:rPr>
    </w:lvl>
    <w:lvl w:ilvl="5" w:tplc="D3A26952">
      <w:numFmt w:val="bullet"/>
      <w:lvlText w:val="•"/>
      <w:lvlJc w:val="left"/>
      <w:pPr>
        <w:ind w:left="982" w:hanging="280"/>
      </w:pPr>
      <w:rPr>
        <w:rFonts w:hint="default"/>
        <w:lang w:val="ru-RU" w:eastAsia="en-US" w:bidi="ar-SA"/>
      </w:rPr>
    </w:lvl>
    <w:lvl w:ilvl="6" w:tplc="CA6E9318">
      <w:numFmt w:val="bullet"/>
      <w:lvlText w:val="•"/>
      <w:lvlJc w:val="left"/>
      <w:pPr>
        <w:ind w:left="1155" w:hanging="280"/>
      </w:pPr>
      <w:rPr>
        <w:rFonts w:hint="default"/>
        <w:lang w:val="ru-RU" w:eastAsia="en-US" w:bidi="ar-SA"/>
      </w:rPr>
    </w:lvl>
    <w:lvl w:ilvl="7" w:tplc="8070CB88">
      <w:numFmt w:val="bullet"/>
      <w:lvlText w:val="•"/>
      <w:lvlJc w:val="left"/>
      <w:pPr>
        <w:ind w:left="1327" w:hanging="280"/>
      </w:pPr>
      <w:rPr>
        <w:rFonts w:hint="default"/>
        <w:lang w:val="ru-RU" w:eastAsia="en-US" w:bidi="ar-SA"/>
      </w:rPr>
    </w:lvl>
    <w:lvl w:ilvl="8" w:tplc="B8B6C394">
      <w:numFmt w:val="bullet"/>
      <w:lvlText w:val="•"/>
      <w:lvlJc w:val="left"/>
      <w:pPr>
        <w:ind w:left="1500" w:hanging="280"/>
      </w:pPr>
      <w:rPr>
        <w:rFonts w:hint="default"/>
        <w:lang w:val="ru-RU" w:eastAsia="en-US" w:bidi="ar-SA"/>
      </w:rPr>
    </w:lvl>
  </w:abstractNum>
  <w:abstractNum w:abstractNumId="58">
    <w:nsid w:val="522B0B7F"/>
    <w:multiLevelType w:val="hybridMultilevel"/>
    <w:tmpl w:val="881ACCC6"/>
    <w:lvl w:ilvl="0" w:tplc="6C486C7A">
      <w:start w:val="1"/>
      <w:numFmt w:val="decimal"/>
      <w:lvlText w:val="%1."/>
      <w:lvlJc w:val="left"/>
      <w:pPr>
        <w:ind w:left="524" w:hanging="845"/>
        <w:jc w:val="left"/>
      </w:pPr>
      <w:rPr>
        <w:rFonts w:ascii="Times New Roman" w:eastAsia="Times New Roman" w:hAnsi="Times New Roman" w:cs="Times New Roman" w:hint="default"/>
        <w:b w:val="0"/>
        <w:bCs w:val="0"/>
        <w:i w:val="0"/>
        <w:iCs w:val="0"/>
        <w:color w:val="3D3C3D"/>
        <w:spacing w:val="0"/>
        <w:w w:val="100"/>
        <w:sz w:val="28"/>
        <w:szCs w:val="28"/>
        <w:lang w:val="ru-RU" w:eastAsia="en-US" w:bidi="ar-SA"/>
      </w:rPr>
    </w:lvl>
    <w:lvl w:ilvl="1" w:tplc="1332D68A">
      <w:numFmt w:val="bullet"/>
      <w:lvlText w:val="•"/>
      <w:lvlJc w:val="left"/>
      <w:pPr>
        <w:ind w:left="1502" w:hanging="845"/>
      </w:pPr>
      <w:rPr>
        <w:rFonts w:hint="default"/>
        <w:lang w:val="ru-RU" w:eastAsia="en-US" w:bidi="ar-SA"/>
      </w:rPr>
    </w:lvl>
    <w:lvl w:ilvl="2" w:tplc="0F244A82">
      <w:numFmt w:val="bullet"/>
      <w:lvlText w:val="•"/>
      <w:lvlJc w:val="left"/>
      <w:pPr>
        <w:ind w:left="2485" w:hanging="845"/>
      </w:pPr>
      <w:rPr>
        <w:rFonts w:hint="default"/>
        <w:lang w:val="ru-RU" w:eastAsia="en-US" w:bidi="ar-SA"/>
      </w:rPr>
    </w:lvl>
    <w:lvl w:ilvl="3" w:tplc="F3ACCE68">
      <w:numFmt w:val="bullet"/>
      <w:lvlText w:val="•"/>
      <w:lvlJc w:val="left"/>
      <w:pPr>
        <w:ind w:left="3467" w:hanging="845"/>
      </w:pPr>
      <w:rPr>
        <w:rFonts w:hint="default"/>
        <w:lang w:val="ru-RU" w:eastAsia="en-US" w:bidi="ar-SA"/>
      </w:rPr>
    </w:lvl>
    <w:lvl w:ilvl="4" w:tplc="1FC07DD2">
      <w:numFmt w:val="bullet"/>
      <w:lvlText w:val="•"/>
      <w:lvlJc w:val="left"/>
      <w:pPr>
        <w:ind w:left="4450" w:hanging="845"/>
      </w:pPr>
      <w:rPr>
        <w:rFonts w:hint="default"/>
        <w:lang w:val="ru-RU" w:eastAsia="en-US" w:bidi="ar-SA"/>
      </w:rPr>
    </w:lvl>
    <w:lvl w:ilvl="5" w:tplc="8588344C">
      <w:numFmt w:val="bullet"/>
      <w:lvlText w:val="•"/>
      <w:lvlJc w:val="left"/>
      <w:pPr>
        <w:ind w:left="5433" w:hanging="845"/>
      </w:pPr>
      <w:rPr>
        <w:rFonts w:hint="default"/>
        <w:lang w:val="ru-RU" w:eastAsia="en-US" w:bidi="ar-SA"/>
      </w:rPr>
    </w:lvl>
    <w:lvl w:ilvl="6" w:tplc="96B65D8E">
      <w:numFmt w:val="bullet"/>
      <w:lvlText w:val="•"/>
      <w:lvlJc w:val="left"/>
      <w:pPr>
        <w:ind w:left="6415" w:hanging="845"/>
      </w:pPr>
      <w:rPr>
        <w:rFonts w:hint="default"/>
        <w:lang w:val="ru-RU" w:eastAsia="en-US" w:bidi="ar-SA"/>
      </w:rPr>
    </w:lvl>
    <w:lvl w:ilvl="7" w:tplc="68B0932A">
      <w:numFmt w:val="bullet"/>
      <w:lvlText w:val="•"/>
      <w:lvlJc w:val="left"/>
      <w:pPr>
        <w:ind w:left="7398" w:hanging="845"/>
      </w:pPr>
      <w:rPr>
        <w:rFonts w:hint="default"/>
        <w:lang w:val="ru-RU" w:eastAsia="en-US" w:bidi="ar-SA"/>
      </w:rPr>
    </w:lvl>
    <w:lvl w:ilvl="8" w:tplc="2C565D7E">
      <w:numFmt w:val="bullet"/>
      <w:lvlText w:val="•"/>
      <w:lvlJc w:val="left"/>
      <w:pPr>
        <w:ind w:left="8381" w:hanging="845"/>
      </w:pPr>
      <w:rPr>
        <w:rFonts w:hint="default"/>
        <w:lang w:val="ru-RU" w:eastAsia="en-US" w:bidi="ar-SA"/>
      </w:rPr>
    </w:lvl>
  </w:abstractNum>
  <w:abstractNum w:abstractNumId="59">
    <w:nsid w:val="53070301"/>
    <w:multiLevelType w:val="hybridMultilevel"/>
    <w:tmpl w:val="F7F40E6A"/>
    <w:lvl w:ilvl="0" w:tplc="37342168">
      <w:start w:val="61"/>
      <w:numFmt w:val="decimal"/>
      <w:lvlText w:val="%1."/>
      <w:lvlJc w:val="left"/>
      <w:pPr>
        <w:ind w:left="383" w:hanging="429"/>
        <w:jc w:val="right"/>
      </w:pPr>
      <w:rPr>
        <w:rFonts w:ascii="Times New Roman" w:eastAsia="Times New Roman" w:hAnsi="Times New Roman" w:cs="Times New Roman" w:hint="default"/>
        <w:b w:val="0"/>
        <w:bCs w:val="0"/>
        <w:i w:val="0"/>
        <w:iCs w:val="0"/>
        <w:color w:val="3D3C3D"/>
        <w:spacing w:val="0"/>
        <w:w w:val="96"/>
        <w:sz w:val="28"/>
        <w:szCs w:val="28"/>
        <w:lang w:val="ru-RU" w:eastAsia="en-US" w:bidi="ar-SA"/>
      </w:rPr>
    </w:lvl>
    <w:lvl w:ilvl="1" w:tplc="FCC25D12">
      <w:numFmt w:val="bullet"/>
      <w:lvlText w:val="•"/>
      <w:lvlJc w:val="left"/>
      <w:pPr>
        <w:ind w:left="1362" w:hanging="429"/>
      </w:pPr>
      <w:rPr>
        <w:rFonts w:hint="default"/>
        <w:lang w:val="ru-RU" w:eastAsia="en-US" w:bidi="ar-SA"/>
      </w:rPr>
    </w:lvl>
    <w:lvl w:ilvl="2" w:tplc="0C6E3AA8">
      <w:numFmt w:val="bullet"/>
      <w:lvlText w:val="•"/>
      <w:lvlJc w:val="left"/>
      <w:pPr>
        <w:ind w:left="2344" w:hanging="429"/>
      </w:pPr>
      <w:rPr>
        <w:rFonts w:hint="default"/>
        <w:lang w:val="ru-RU" w:eastAsia="en-US" w:bidi="ar-SA"/>
      </w:rPr>
    </w:lvl>
    <w:lvl w:ilvl="3" w:tplc="B3E4A8BC">
      <w:numFmt w:val="bullet"/>
      <w:lvlText w:val="•"/>
      <w:lvlJc w:val="left"/>
      <w:pPr>
        <w:ind w:left="3327" w:hanging="429"/>
      </w:pPr>
      <w:rPr>
        <w:rFonts w:hint="default"/>
        <w:lang w:val="ru-RU" w:eastAsia="en-US" w:bidi="ar-SA"/>
      </w:rPr>
    </w:lvl>
    <w:lvl w:ilvl="4" w:tplc="B5EEFA5C">
      <w:numFmt w:val="bullet"/>
      <w:lvlText w:val="•"/>
      <w:lvlJc w:val="left"/>
      <w:pPr>
        <w:ind w:left="4309" w:hanging="429"/>
      </w:pPr>
      <w:rPr>
        <w:rFonts w:hint="default"/>
        <w:lang w:val="ru-RU" w:eastAsia="en-US" w:bidi="ar-SA"/>
      </w:rPr>
    </w:lvl>
    <w:lvl w:ilvl="5" w:tplc="2D0229DA">
      <w:numFmt w:val="bullet"/>
      <w:lvlText w:val="•"/>
      <w:lvlJc w:val="left"/>
      <w:pPr>
        <w:ind w:left="5292" w:hanging="429"/>
      </w:pPr>
      <w:rPr>
        <w:rFonts w:hint="default"/>
        <w:lang w:val="ru-RU" w:eastAsia="en-US" w:bidi="ar-SA"/>
      </w:rPr>
    </w:lvl>
    <w:lvl w:ilvl="6" w:tplc="FC340A6A">
      <w:numFmt w:val="bullet"/>
      <w:lvlText w:val="•"/>
      <w:lvlJc w:val="left"/>
      <w:pPr>
        <w:ind w:left="6274" w:hanging="429"/>
      </w:pPr>
      <w:rPr>
        <w:rFonts w:hint="default"/>
        <w:lang w:val="ru-RU" w:eastAsia="en-US" w:bidi="ar-SA"/>
      </w:rPr>
    </w:lvl>
    <w:lvl w:ilvl="7" w:tplc="F7E0FDAE">
      <w:numFmt w:val="bullet"/>
      <w:lvlText w:val="•"/>
      <w:lvlJc w:val="left"/>
      <w:pPr>
        <w:ind w:left="7257" w:hanging="429"/>
      </w:pPr>
      <w:rPr>
        <w:rFonts w:hint="default"/>
        <w:lang w:val="ru-RU" w:eastAsia="en-US" w:bidi="ar-SA"/>
      </w:rPr>
    </w:lvl>
    <w:lvl w:ilvl="8" w:tplc="ABFA4332">
      <w:numFmt w:val="bullet"/>
      <w:lvlText w:val="•"/>
      <w:lvlJc w:val="left"/>
      <w:pPr>
        <w:ind w:left="8239" w:hanging="429"/>
      </w:pPr>
      <w:rPr>
        <w:rFonts w:hint="default"/>
        <w:lang w:val="ru-RU" w:eastAsia="en-US" w:bidi="ar-SA"/>
      </w:rPr>
    </w:lvl>
  </w:abstractNum>
  <w:abstractNum w:abstractNumId="60">
    <w:nsid w:val="53077C69"/>
    <w:multiLevelType w:val="multilevel"/>
    <w:tmpl w:val="AAF4D698"/>
    <w:lvl w:ilvl="0">
      <w:start w:val="1"/>
      <w:numFmt w:val="decimal"/>
      <w:lvlText w:val="%1."/>
      <w:lvlJc w:val="left"/>
      <w:pPr>
        <w:ind w:left="882" w:hanging="486"/>
        <w:jc w:val="right"/>
      </w:pPr>
      <w:rPr>
        <w:rFonts w:hint="default"/>
        <w:spacing w:val="0"/>
        <w:w w:val="100"/>
        <w:lang w:val="ru-RU" w:eastAsia="en-US" w:bidi="ar-SA"/>
      </w:rPr>
    </w:lvl>
    <w:lvl w:ilvl="1">
      <w:start w:val="1"/>
      <w:numFmt w:val="decimal"/>
      <w:lvlText w:val="%1.%2."/>
      <w:lvlJc w:val="left"/>
      <w:pPr>
        <w:ind w:left="4457" w:hanging="563"/>
        <w:jc w:val="left"/>
      </w:pPr>
      <w:rPr>
        <w:rFonts w:ascii="Times New Roman" w:eastAsia="Times New Roman" w:hAnsi="Times New Roman" w:cs="Times New Roman" w:hint="default"/>
        <w:b/>
        <w:bCs/>
        <w:i w:val="0"/>
        <w:iCs w:val="0"/>
        <w:color w:val="3D3C3D"/>
        <w:spacing w:val="-1"/>
        <w:w w:val="100"/>
        <w:sz w:val="28"/>
        <w:szCs w:val="28"/>
        <w:lang w:val="ru-RU" w:eastAsia="en-US" w:bidi="ar-SA"/>
      </w:rPr>
    </w:lvl>
    <w:lvl w:ilvl="2">
      <w:numFmt w:val="bullet"/>
      <w:lvlText w:val="•"/>
      <w:lvlJc w:val="left"/>
      <w:pPr>
        <w:ind w:left="4460" w:hanging="563"/>
      </w:pPr>
      <w:rPr>
        <w:rFonts w:hint="default"/>
        <w:lang w:val="ru-RU" w:eastAsia="en-US" w:bidi="ar-SA"/>
      </w:rPr>
    </w:lvl>
    <w:lvl w:ilvl="3">
      <w:numFmt w:val="bullet"/>
      <w:lvlText w:val="•"/>
      <w:lvlJc w:val="left"/>
      <w:pPr>
        <w:ind w:left="5195" w:hanging="563"/>
      </w:pPr>
      <w:rPr>
        <w:rFonts w:hint="default"/>
        <w:lang w:val="ru-RU" w:eastAsia="en-US" w:bidi="ar-SA"/>
      </w:rPr>
    </w:lvl>
    <w:lvl w:ilvl="4">
      <w:numFmt w:val="bullet"/>
      <w:lvlText w:val="•"/>
      <w:lvlJc w:val="left"/>
      <w:pPr>
        <w:ind w:left="5931" w:hanging="563"/>
      </w:pPr>
      <w:rPr>
        <w:rFonts w:hint="default"/>
        <w:lang w:val="ru-RU" w:eastAsia="en-US" w:bidi="ar-SA"/>
      </w:rPr>
    </w:lvl>
    <w:lvl w:ilvl="5">
      <w:numFmt w:val="bullet"/>
      <w:lvlText w:val="•"/>
      <w:lvlJc w:val="left"/>
      <w:pPr>
        <w:ind w:left="6667" w:hanging="563"/>
      </w:pPr>
      <w:rPr>
        <w:rFonts w:hint="default"/>
        <w:lang w:val="ru-RU" w:eastAsia="en-US" w:bidi="ar-SA"/>
      </w:rPr>
    </w:lvl>
    <w:lvl w:ilvl="6">
      <w:numFmt w:val="bullet"/>
      <w:lvlText w:val="•"/>
      <w:lvlJc w:val="left"/>
      <w:pPr>
        <w:ind w:left="7403" w:hanging="563"/>
      </w:pPr>
      <w:rPr>
        <w:rFonts w:hint="default"/>
        <w:lang w:val="ru-RU" w:eastAsia="en-US" w:bidi="ar-SA"/>
      </w:rPr>
    </w:lvl>
    <w:lvl w:ilvl="7">
      <w:numFmt w:val="bullet"/>
      <w:lvlText w:val="•"/>
      <w:lvlJc w:val="left"/>
      <w:pPr>
        <w:ind w:left="8139" w:hanging="563"/>
      </w:pPr>
      <w:rPr>
        <w:rFonts w:hint="default"/>
        <w:lang w:val="ru-RU" w:eastAsia="en-US" w:bidi="ar-SA"/>
      </w:rPr>
    </w:lvl>
    <w:lvl w:ilvl="8">
      <w:numFmt w:val="bullet"/>
      <w:lvlText w:val="•"/>
      <w:lvlJc w:val="left"/>
      <w:pPr>
        <w:ind w:left="8874" w:hanging="563"/>
      </w:pPr>
      <w:rPr>
        <w:rFonts w:hint="default"/>
        <w:lang w:val="ru-RU" w:eastAsia="en-US" w:bidi="ar-SA"/>
      </w:rPr>
    </w:lvl>
  </w:abstractNum>
  <w:abstractNum w:abstractNumId="61">
    <w:nsid w:val="5352447D"/>
    <w:multiLevelType w:val="hybridMultilevel"/>
    <w:tmpl w:val="7CF8A6BC"/>
    <w:lvl w:ilvl="0" w:tplc="22BAABBE">
      <w:start w:val="1"/>
      <w:numFmt w:val="decimal"/>
      <w:lvlText w:val="%1."/>
      <w:lvlJc w:val="left"/>
      <w:pPr>
        <w:ind w:left="241" w:hanging="424"/>
        <w:jc w:val="left"/>
      </w:pPr>
      <w:rPr>
        <w:rFonts w:ascii="Times New Roman" w:eastAsia="Times New Roman" w:hAnsi="Times New Roman" w:cs="Times New Roman" w:hint="default"/>
        <w:b w:val="0"/>
        <w:bCs w:val="0"/>
        <w:i w:val="0"/>
        <w:iCs w:val="0"/>
        <w:color w:val="3D3C3D"/>
        <w:spacing w:val="0"/>
        <w:w w:val="100"/>
        <w:sz w:val="28"/>
        <w:szCs w:val="28"/>
        <w:lang w:val="ru-RU" w:eastAsia="en-US" w:bidi="ar-SA"/>
      </w:rPr>
    </w:lvl>
    <w:lvl w:ilvl="1" w:tplc="0B32D4B6">
      <w:numFmt w:val="bullet"/>
      <w:lvlText w:val="•"/>
      <w:lvlJc w:val="left"/>
      <w:pPr>
        <w:ind w:left="1250" w:hanging="424"/>
      </w:pPr>
      <w:rPr>
        <w:rFonts w:hint="default"/>
        <w:lang w:val="ru-RU" w:eastAsia="en-US" w:bidi="ar-SA"/>
      </w:rPr>
    </w:lvl>
    <w:lvl w:ilvl="2" w:tplc="E07EF18C">
      <w:numFmt w:val="bullet"/>
      <w:lvlText w:val="•"/>
      <w:lvlJc w:val="left"/>
      <w:pPr>
        <w:ind w:left="2261" w:hanging="424"/>
      </w:pPr>
      <w:rPr>
        <w:rFonts w:hint="default"/>
        <w:lang w:val="ru-RU" w:eastAsia="en-US" w:bidi="ar-SA"/>
      </w:rPr>
    </w:lvl>
    <w:lvl w:ilvl="3" w:tplc="3F424448">
      <w:numFmt w:val="bullet"/>
      <w:lvlText w:val="•"/>
      <w:lvlJc w:val="left"/>
      <w:pPr>
        <w:ind w:left="3271" w:hanging="424"/>
      </w:pPr>
      <w:rPr>
        <w:rFonts w:hint="default"/>
        <w:lang w:val="ru-RU" w:eastAsia="en-US" w:bidi="ar-SA"/>
      </w:rPr>
    </w:lvl>
    <w:lvl w:ilvl="4" w:tplc="F0C66110">
      <w:numFmt w:val="bullet"/>
      <w:lvlText w:val="•"/>
      <w:lvlJc w:val="left"/>
      <w:pPr>
        <w:ind w:left="4282" w:hanging="424"/>
      </w:pPr>
      <w:rPr>
        <w:rFonts w:hint="default"/>
        <w:lang w:val="ru-RU" w:eastAsia="en-US" w:bidi="ar-SA"/>
      </w:rPr>
    </w:lvl>
    <w:lvl w:ilvl="5" w:tplc="F79EEB80">
      <w:numFmt w:val="bullet"/>
      <w:lvlText w:val="•"/>
      <w:lvlJc w:val="left"/>
      <w:pPr>
        <w:ind w:left="5293" w:hanging="424"/>
      </w:pPr>
      <w:rPr>
        <w:rFonts w:hint="default"/>
        <w:lang w:val="ru-RU" w:eastAsia="en-US" w:bidi="ar-SA"/>
      </w:rPr>
    </w:lvl>
    <w:lvl w:ilvl="6" w:tplc="344CCDB6">
      <w:numFmt w:val="bullet"/>
      <w:lvlText w:val="•"/>
      <w:lvlJc w:val="left"/>
      <w:pPr>
        <w:ind w:left="6303" w:hanging="424"/>
      </w:pPr>
      <w:rPr>
        <w:rFonts w:hint="default"/>
        <w:lang w:val="ru-RU" w:eastAsia="en-US" w:bidi="ar-SA"/>
      </w:rPr>
    </w:lvl>
    <w:lvl w:ilvl="7" w:tplc="34F88FE2">
      <w:numFmt w:val="bullet"/>
      <w:lvlText w:val="•"/>
      <w:lvlJc w:val="left"/>
      <w:pPr>
        <w:ind w:left="7314" w:hanging="424"/>
      </w:pPr>
      <w:rPr>
        <w:rFonts w:hint="default"/>
        <w:lang w:val="ru-RU" w:eastAsia="en-US" w:bidi="ar-SA"/>
      </w:rPr>
    </w:lvl>
    <w:lvl w:ilvl="8" w:tplc="73A268DA">
      <w:numFmt w:val="bullet"/>
      <w:lvlText w:val="•"/>
      <w:lvlJc w:val="left"/>
      <w:pPr>
        <w:ind w:left="8325" w:hanging="424"/>
      </w:pPr>
      <w:rPr>
        <w:rFonts w:hint="default"/>
        <w:lang w:val="ru-RU" w:eastAsia="en-US" w:bidi="ar-SA"/>
      </w:rPr>
    </w:lvl>
  </w:abstractNum>
  <w:abstractNum w:abstractNumId="62">
    <w:nsid w:val="55E1599C"/>
    <w:multiLevelType w:val="hybridMultilevel"/>
    <w:tmpl w:val="F9F6FE38"/>
    <w:lvl w:ilvl="0" w:tplc="31EC7A10">
      <w:start w:val="1"/>
      <w:numFmt w:val="upperRoman"/>
      <w:lvlText w:val="%1."/>
      <w:lvlJc w:val="left"/>
      <w:pPr>
        <w:ind w:left="6181" w:hanging="233"/>
        <w:jc w:val="right"/>
      </w:pPr>
      <w:rPr>
        <w:rFonts w:ascii="Times New Roman" w:eastAsia="Times New Roman" w:hAnsi="Times New Roman" w:cs="Times New Roman" w:hint="default"/>
        <w:b w:val="0"/>
        <w:bCs w:val="0"/>
        <w:i w:val="0"/>
        <w:iCs w:val="0"/>
        <w:color w:val="3D3C3D"/>
        <w:spacing w:val="0"/>
        <w:w w:val="100"/>
        <w:sz w:val="28"/>
        <w:szCs w:val="28"/>
        <w:lang w:val="ru-RU" w:eastAsia="en-US" w:bidi="ar-SA"/>
      </w:rPr>
    </w:lvl>
    <w:lvl w:ilvl="1" w:tplc="323A3E38">
      <w:start w:val="1"/>
      <w:numFmt w:val="decimal"/>
      <w:lvlText w:val="%2."/>
      <w:lvlJc w:val="left"/>
      <w:pPr>
        <w:ind w:left="2359" w:hanging="911"/>
        <w:jc w:val="left"/>
      </w:pPr>
      <w:rPr>
        <w:rFonts w:ascii="Times New Roman" w:eastAsia="Times New Roman" w:hAnsi="Times New Roman" w:cs="Times New Roman" w:hint="default"/>
        <w:b w:val="0"/>
        <w:bCs w:val="0"/>
        <w:i w:val="0"/>
        <w:iCs w:val="0"/>
        <w:color w:val="3D3C3D"/>
        <w:spacing w:val="0"/>
        <w:w w:val="100"/>
        <w:sz w:val="28"/>
        <w:szCs w:val="28"/>
        <w:lang w:val="ru-RU" w:eastAsia="en-US" w:bidi="ar-SA"/>
      </w:rPr>
    </w:lvl>
    <w:lvl w:ilvl="2" w:tplc="634CB898">
      <w:start w:val="1"/>
      <w:numFmt w:val="decimal"/>
      <w:lvlText w:val="%3."/>
      <w:lvlJc w:val="left"/>
      <w:pPr>
        <w:ind w:left="2760" w:hanging="911"/>
        <w:jc w:val="left"/>
      </w:pPr>
      <w:rPr>
        <w:rFonts w:ascii="Times New Roman" w:eastAsia="Times New Roman" w:hAnsi="Times New Roman" w:cs="Times New Roman" w:hint="default"/>
        <w:b w:val="0"/>
        <w:bCs w:val="0"/>
        <w:i w:val="0"/>
        <w:iCs w:val="0"/>
        <w:color w:val="3D3C3D"/>
        <w:spacing w:val="0"/>
        <w:w w:val="100"/>
        <w:sz w:val="28"/>
        <w:szCs w:val="28"/>
        <w:lang w:val="ru-RU" w:eastAsia="en-US" w:bidi="ar-SA"/>
      </w:rPr>
    </w:lvl>
    <w:lvl w:ilvl="3" w:tplc="484AC71A">
      <w:numFmt w:val="bullet"/>
      <w:lvlText w:val="•"/>
      <w:lvlJc w:val="left"/>
      <w:pPr>
        <w:ind w:left="6665" w:hanging="911"/>
      </w:pPr>
      <w:rPr>
        <w:rFonts w:hint="default"/>
        <w:lang w:val="ru-RU" w:eastAsia="en-US" w:bidi="ar-SA"/>
      </w:rPr>
    </w:lvl>
    <w:lvl w:ilvl="4" w:tplc="AB16F81A">
      <w:numFmt w:val="bullet"/>
      <w:lvlText w:val="•"/>
      <w:lvlJc w:val="left"/>
      <w:pPr>
        <w:ind w:left="7150" w:hanging="911"/>
      </w:pPr>
      <w:rPr>
        <w:rFonts w:hint="default"/>
        <w:lang w:val="ru-RU" w:eastAsia="en-US" w:bidi="ar-SA"/>
      </w:rPr>
    </w:lvl>
    <w:lvl w:ilvl="5" w:tplc="89BEC1E8">
      <w:numFmt w:val="bullet"/>
      <w:lvlText w:val="•"/>
      <w:lvlJc w:val="left"/>
      <w:pPr>
        <w:ind w:left="7635" w:hanging="911"/>
      </w:pPr>
      <w:rPr>
        <w:rFonts w:hint="default"/>
        <w:lang w:val="ru-RU" w:eastAsia="en-US" w:bidi="ar-SA"/>
      </w:rPr>
    </w:lvl>
    <w:lvl w:ilvl="6" w:tplc="7D8CD7BA">
      <w:numFmt w:val="bullet"/>
      <w:lvlText w:val="•"/>
      <w:lvlJc w:val="left"/>
      <w:pPr>
        <w:ind w:left="8121" w:hanging="911"/>
      </w:pPr>
      <w:rPr>
        <w:rFonts w:hint="default"/>
        <w:lang w:val="ru-RU" w:eastAsia="en-US" w:bidi="ar-SA"/>
      </w:rPr>
    </w:lvl>
    <w:lvl w:ilvl="7" w:tplc="A4528A34">
      <w:numFmt w:val="bullet"/>
      <w:lvlText w:val="•"/>
      <w:lvlJc w:val="left"/>
      <w:pPr>
        <w:ind w:left="8606" w:hanging="911"/>
      </w:pPr>
      <w:rPr>
        <w:rFonts w:hint="default"/>
        <w:lang w:val="ru-RU" w:eastAsia="en-US" w:bidi="ar-SA"/>
      </w:rPr>
    </w:lvl>
    <w:lvl w:ilvl="8" w:tplc="69648216">
      <w:numFmt w:val="bullet"/>
      <w:lvlText w:val="•"/>
      <w:lvlJc w:val="left"/>
      <w:pPr>
        <w:ind w:left="9091" w:hanging="911"/>
      </w:pPr>
      <w:rPr>
        <w:rFonts w:hint="default"/>
        <w:lang w:val="ru-RU" w:eastAsia="en-US" w:bidi="ar-SA"/>
      </w:rPr>
    </w:lvl>
  </w:abstractNum>
  <w:abstractNum w:abstractNumId="63">
    <w:nsid w:val="55E32C0C"/>
    <w:multiLevelType w:val="hybridMultilevel"/>
    <w:tmpl w:val="1F4E59CE"/>
    <w:lvl w:ilvl="0" w:tplc="B8B47708">
      <w:start w:val="1"/>
      <w:numFmt w:val="decimal"/>
      <w:lvlText w:val="%1."/>
      <w:lvlJc w:val="left"/>
      <w:pPr>
        <w:ind w:left="946" w:hanging="424"/>
        <w:jc w:val="right"/>
      </w:pPr>
      <w:rPr>
        <w:rFonts w:ascii="Times New Roman" w:eastAsia="Times New Roman" w:hAnsi="Times New Roman" w:cs="Times New Roman" w:hint="default"/>
        <w:b w:val="0"/>
        <w:bCs w:val="0"/>
        <w:i w:val="0"/>
        <w:iCs w:val="0"/>
        <w:color w:val="3D3C3D"/>
        <w:spacing w:val="0"/>
        <w:w w:val="100"/>
        <w:sz w:val="28"/>
        <w:szCs w:val="28"/>
        <w:lang w:val="ru-RU" w:eastAsia="en-US" w:bidi="ar-SA"/>
      </w:rPr>
    </w:lvl>
    <w:lvl w:ilvl="1" w:tplc="C9E4EA4A">
      <w:numFmt w:val="bullet"/>
      <w:lvlText w:val="•"/>
      <w:lvlJc w:val="left"/>
      <w:pPr>
        <w:ind w:left="1852" w:hanging="424"/>
      </w:pPr>
      <w:rPr>
        <w:rFonts w:hint="default"/>
        <w:lang w:val="ru-RU" w:eastAsia="en-US" w:bidi="ar-SA"/>
      </w:rPr>
    </w:lvl>
    <w:lvl w:ilvl="2" w:tplc="E16ECF66">
      <w:numFmt w:val="bullet"/>
      <w:lvlText w:val="•"/>
      <w:lvlJc w:val="left"/>
      <w:pPr>
        <w:ind w:left="2764" w:hanging="424"/>
      </w:pPr>
      <w:rPr>
        <w:rFonts w:hint="default"/>
        <w:lang w:val="ru-RU" w:eastAsia="en-US" w:bidi="ar-SA"/>
      </w:rPr>
    </w:lvl>
    <w:lvl w:ilvl="3" w:tplc="01D45DB0">
      <w:numFmt w:val="bullet"/>
      <w:lvlText w:val="•"/>
      <w:lvlJc w:val="left"/>
      <w:pPr>
        <w:ind w:left="3676" w:hanging="424"/>
      </w:pPr>
      <w:rPr>
        <w:rFonts w:hint="default"/>
        <w:lang w:val="ru-RU" w:eastAsia="en-US" w:bidi="ar-SA"/>
      </w:rPr>
    </w:lvl>
    <w:lvl w:ilvl="4" w:tplc="9B6E608A">
      <w:numFmt w:val="bullet"/>
      <w:lvlText w:val="•"/>
      <w:lvlJc w:val="left"/>
      <w:pPr>
        <w:ind w:left="4588" w:hanging="424"/>
      </w:pPr>
      <w:rPr>
        <w:rFonts w:hint="default"/>
        <w:lang w:val="ru-RU" w:eastAsia="en-US" w:bidi="ar-SA"/>
      </w:rPr>
    </w:lvl>
    <w:lvl w:ilvl="5" w:tplc="2934171E">
      <w:numFmt w:val="bullet"/>
      <w:lvlText w:val="•"/>
      <w:lvlJc w:val="left"/>
      <w:pPr>
        <w:ind w:left="5501" w:hanging="424"/>
      </w:pPr>
      <w:rPr>
        <w:rFonts w:hint="default"/>
        <w:lang w:val="ru-RU" w:eastAsia="en-US" w:bidi="ar-SA"/>
      </w:rPr>
    </w:lvl>
    <w:lvl w:ilvl="6" w:tplc="49189878">
      <w:numFmt w:val="bullet"/>
      <w:lvlText w:val="•"/>
      <w:lvlJc w:val="left"/>
      <w:pPr>
        <w:ind w:left="6413" w:hanging="424"/>
      </w:pPr>
      <w:rPr>
        <w:rFonts w:hint="default"/>
        <w:lang w:val="ru-RU" w:eastAsia="en-US" w:bidi="ar-SA"/>
      </w:rPr>
    </w:lvl>
    <w:lvl w:ilvl="7" w:tplc="C92E9456">
      <w:numFmt w:val="bullet"/>
      <w:lvlText w:val="•"/>
      <w:lvlJc w:val="left"/>
      <w:pPr>
        <w:ind w:left="7325" w:hanging="424"/>
      </w:pPr>
      <w:rPr>
        <w:rFonts w:hint="default"/>
        <w:lang w:val="ru-RU" w:eastAsia="en-US" w:bidi="ar-SA"/>
      </w:rPr>
    </w:lvl>
    <w:lvl w:ilvl="8" w:tplc="46F6D90E">
      <w:numFmt w:val="bullet"/>
      <w:lvlText w:val="•"/>
      <w:lvlJc w:val="left"/>
      <w:pPr>
        <w:ind w:left="8237" w:hanging="424"/>
      </w:pPr>
      <w:rPr>
        <w:rFonts w:hint="default"/>
        <w:lang w:val="ru-RU" w:eastAsia="en-US" w:bidi="ar-SA"/>
      </w:rPr>
    </w:lvl>
  </w:abstractNum>
  <w:abstractNum w:abstractNumId="64">
    <w:nsid w:val="573E406D"/>
    <w:multiLevelType w:val="hybridMultilevel"/>
    <w:tmpl w:val="CB0C16F6"/>
    <w:lvl w:ilvl="0" w:tplc="2406625A">
      <w:start w:val="1"/>
      <w:numFmt w:val="decimal"/>
      <w:lvlText w:val="%1)"/>
      <w:lvlJc w:val="left"/>
      <w:pPr>
        <w:ind w:left="642" w:hanging="340"/>
        <w:jc w:val="right"/>
      </w:pPr>
      <w:rPr>
        <w:rFonts w:ascii="Times New Roman" w:eastAsia="Times New Roman" w:hAnsi="Times New Roman" w:cs="Times New Roman" w:hint="default"/>
        <w:b w:val="0"/>
        <w:bCs w:val="0"/>
        <w:i w:val="0"/>
        <w:iCs w:val="0"/>
        <w:color w:val="3D3C3D"/>
        <w:spacing w:val="0"/>
        <w:w w:val="91"/>
        <w:sz w:val="28"/>
        <w:szCs w:val="28"/>
        <w:lang w:val="ru-RU" w:eastAsia="en-US" w:bidi="ar-SA"/>
      </w:rPr>
    </w:lvl>
    <w:lvl w:ilvl="1" w:tplc="7C8EE0B6">
      <w:numFmt w:val="bullet"/>
      <w:lvlText w:val="•"/>
      <w:lvlJc w:val="left"/>
      <w:pPr>
        <w:ind w:left="1610" w:hanging="340"/>
      </w:pPr>
      <w:rPr>
        <w:rFonts w:hint="default"/>
        <w:lang w:val="ru-RU" w:eastAsia="en-US" w:bidi="ar-SA"/>
      </w:rPr>
    </w:lvl>
    <w:lvl w:ilvl="2" w:tplc="6410386C">
      <w:numFmt w:val="bullet"/>
      <w:lvlText w:val="•"/>
      <w:lvlJc w:val="left"/>
      <w:pPr>
        <w:ind w:left="2581" w:hanging="340"/>
      </w:pPr>
      <w:rPr>
        <w:rFonts w:hint="default"/>
        <w:lang w:val="ru-RU" w:eastAsia="en-US" w:bidi="ar-SA"/>
      </w:rPr>
    </w:lvl>
    <w:lvl w:ilvl="3" w:tplc="D0863844">
      <w:numFmt w:val="bullet"/>
      <w:lvlText w:val="•"/>
      <w:lvlJc w:val="left"/>
      <w:pPr>
        <w:ind w:left="3551" w:hanging="340"/>
      </w:pPr>
      <w:rPr>
        <w:rFonts w:hint="default"/>
        <w:lang w:val="ru-RU" w:eastAsia="en-US" w:bidi="ar-SA"/>
      </w:rPr>
    </w:lvl>
    <w:lvl w:ilvl="4" w:tplc="12743336">
      <w:numFmt w:val="bullet"/>
      <w:lvlText w:val="•"/>
      <w:lvlJc w:val="left"/>
      <w:pPr>
        <w:ind w:left="4522" w:hanging="340"/>
      </w:pPr>
      <w:rPr>
        <w:rFonts w:hint="default"/>
        <w:lang w:val="ru-RU" w:eastAsia="en-US" w:bidi="ar-SA"/>
      </w:rPr>
    </w:lvl>
    <w:lvl w:ilvl="5" w:tplc="F16C6D7C">
      <w:numFmt w:val="bullet"/>
      <w:lvlText w:val="•"/>
      <w:lvlJc w:val="left"/>
      <w:pPr>
        <w:ind w:left="5493" w:hanging="340"/>
      </w:pPr>
      <w:rPr>
        <w:rFonts w:hint="default"/>
        <w:lang w:val="ru-RU" w:eastAsia="en-US" w:bidi="ar-SA"/>
      </w:rPr>
    </w:lvl>
    <w:lvl w:ilvl="6" w:tplc="96D607B8">
      <w:numFmt w:val="bullet"/>
      <w:lvlText w:val="•"/>
      <w:lvlJc w:val="left"/>
      <w:pPr>
        <w:ind w:left="6463" w:hanging="340"/>
      </w:pPr>
      <w:rPr>
        <w:rFonts w:hint="default"/>
        <w:lang w:val="ru-RU" w:eastAsia="en-US" w:bidi="ar-SA"/>
      </w:rPr>
    </w:lvl>
    <w:lvl w:ilvl="7" w:tplc="83C244D2">
      <w:numFmt w:val="bullet"/>
      <w:lvlText w:val="•"/>
      <w:lvlJc w:val="left"/>
      <w:pPr>
        <w:ind w:left="7434" w:hanging="340"/>
      </w:pPr>
      <w:rPr>
        <w:rFonts w:hint="default"/>
        <w:lang w:val="ru-RU" w:eastAsia="en-US" w:bidi="ar-SA"/>
      </w:rPr>
    </w:lvl>
    <w:lvl w:ilvl="8" w:tplc="9B769636">
      <w:numFmt w:val="bullet"/>
      <w:lvlText w:val="•"/>
      <w:lvlJc w:val="left"/>
      <w:pPr>
        <w:ind w:left="8405" w:hanging="340"/>
      </w:pPr>
      <w:rPr>
        <w:rFonts w:hint="default"/>
        <w:lang w:val="ru-RU" w:eastAsia="en-US" w:bidi="ar-SA"/>
      </w:rPr>
    </w:lvl>
  </w:abstractNum>
  <w:abstractNum w:abstractNumId="65">
    <w:nsid w:val="57DC5E5E"/>
    <w:multiLevelType w:val="hybridMultilevel"/>
    <w:tmpl w:val="13748792"/>
    <w:lvl w:ilvl="0" w:tplc="692E8AE4">
      <w:start w:val="1"/>
      <w:numFmt w:val="decimal"/>
      <w:lvlText w:val="%1."/>
      <w:lvlJc w:val="left"/>
      <w:pPr>
        <w:ind w:left="241" w:hanging="424"/>
        <w:jc w:val="left"/>
      </w:pPr>
      <w:rPr>
        <w:rFonts w:ascii="Times New Roman" w:eastAsia="Times New Roman" w:hAnsi="Times New Roman" w:cs="Times New Roman" w:hint="default"/>
        <w:b w:val="0"/>
        <w:bCs w:val="0"/>
        <w:i w:val="0"/>
        <w:iCs w:val="0"/>
        <w:color w:val="3D3C3D"/>
        <w:spacing w:val="0"/>
        <w:w w:val="100"/>
        <w:sz w:val="28"/>
        <w:szCs w:val="28"/>
        <w:lang w:val="ru-RU" w:eastAsia="en-US" w:bidi="ar-SA"/>
      </w:rPr>
    </w:lvl>
    <w:lvl w:ilvl="1" w:tplc="F20A3348">
      <w:numFmt w:val="bullet"/>
      <w:lvlText w:val="•"/>
      <w:lvlJc w:val="left"/>
      <w:pPr>
        <w:ind w:left="1222" w:hanging="424"/>
      </w:pPr>
      <w:rPr>
        <w:rFonts w:hint="default"/>
        <w:lang w:val="ru-RU" w:eastAsia="en-US" w:bidi="ar-SA"/>
      </w:rPr>
    </w:lvl>
    <w:lvl w:ilvl="2" w:tplc="CF3CC492">
      <w:numFmt w:val="bullet"/>
      <w:lvlText w:val="•"/>
      <w:lvlJc w:val="left"/>
      <w:pPr>
        <w:ind w:left="2204" w:hanging="424"/>
      </w:pPr>
      <w:rPr>
        <w:rFonts w:hint="default"/>
        <w:lang w:val="ru-RU" w:eastAsia="en-US" w:bidi="ar-SA"/>
      </w:rPr>
    </w:lvl>
    <w:lvl w:ilvl="3" w:tplc="B75CF6C2">
      <w:numFmt w:val="bullet"/>
      <w:lvlText w:val="•"/>
      <w:lvlJc w:val="left"/>
      <w:pPr>
        <w:ind w:left="3186" w:hanging="424"/>
      </w:pPr>
      <w:rPr>
        <w:rFonts w:hint="default"/>
        <w:lang w:val="ru-RU" w:eastAsia="en-US" w:bidi="ar-SA"/>
      </w:rPr>
    </w:lvl>
    <w:lvl w:ilvl="4" w:tplc="1FDCBC5A">
      <w:numFmt w:val="bullet"/>
      <w:lvlText w:val="•"/>
      <w:lvlJc w:val="left"/>
      <w:pPr>
        <w:ind w:left="4168" w:hanging="424"/>
      </w:pPr>
      <w:rPr>
        <w:rFonts w:hint="default"/>
        <w:lang w:val="ru-RU" w:eastAsia="en-US" w:bidi="ar-SA"/>
      </w:rPr>
    </w:lvl>
    <w:lvl w:ilvl="5" w:tplc="7706BFB8">
      <w:numFmt w:val="bullet"/>
      <w:lvlText w:val="•"/>
      <w:lvlJc w:val="left"/>
      <w:pPr>
        <w:ind w:left="5151" w:hanging="424"/>
      </w:pPr>
      <w:rPr>
        <w:rFonts w:hint="default"/>
        <w:lang w:val="ru-RU" w:eastAsia="en-US" w:bidi="ar-SA"/>
      </w:rPr>
    </w:lvl>
    <w:lvl w:ilvl="6" w:tplc="7C3A3C2A">
      <w:numFmt w:val="bullet"/>
      <w:lvlText w:val="•"/>
      <w:lvlJc w:val="left"/>
      <w:pPr>
        <w:ind w:left="6133" w:hanging="424"/>
      </w:pPr>
      <w:rPr>
        <w:rFonts w:hint="default"/>
        <w:lang w:val="ru-RU" w:eastAsia="en-US" w:bidi="ar-SA"/>
      </w:rPr>
    </w:lvl>
    <w:lvl w:ilvl="7" w:tplc="751888F4">
      <w:numFmt w:val="bullet"/>
      <w:lvlText w:val="•"/>
      <w:lvlJc w:val="left"/>
      <w:pPr>
        <w:ind w:left="7115" w:hanging="424"/>
      </w:pPr>
      <w:rPr>
        <w:rFonts w:hint="default"/>
        <w:lang w:val="ru-RU" w:eastAsia="en-US" w:bidi="ar-SA"/>
      </w:rPr>
    </w:lvl>
    <w:lvl w:ilvl="8" w:tplc="58320A5C">
      <w:numFmt w:val="bullet"/>
      <w:lvlText w:val="•"/>
      <w:lvlJc w:val="left"/>
      <w:pPr>
        <w:ind w:left="8097" w:hanging="424"/>
      </w:pPr>
      <w:rPr>
        <w:rFonts w:hint="default"/>
        <w:lang w:val="ru-RU" w:eastAsia="en-US" w:bidi="ar-SA"/>
      </w:rPr>
    </w:lvl>
  </w:abstractNum>
  <w:abstractNum w:abstractNumId="66">
    <w:nsid w:val="58324028"/>
    <w:multiLevelType w:val="hybridMultilevel"/>
    <w:tmpl w:val="E88A9F68"/>
    <w:lvl w:ilvl="0" w:tplc="03A40624">
      <w:start w:val="1"/>
      <w:numFmt w:val="decimal"/>
      <w:lvlText w:val="%1."/>
      <w:lvlJc w:val="left"/>
      <w:pPr>
        <w:ind w:left="803" w:hanging="280"/>
        <w:jc w:val="right"/>
      </w:pPr>
      <w:rPr>
        <w:rFonts w:ascii="Times New Roman" w:eastAsia="Times New Roman" w:hAnsi="Times New Roman" w:cs="Times New Roman" w:hint="default"/>
        <w:b/>
        <w:bCs/>
        <w:i w:val="0"/>
        <w:iCs w:val="0"/>
        <w:color w:val="3D3C3D"/>
        <w:spacing w:val="0"/>
        <w:w w:val="100"/>
        <w:sz w:val="28"/>
        <w:szCs w:val="28"/>
        <w:lang w:val="ru-RU" w:eastAsia="en-US" w:bidi="ar-SA"/>
      </w:rPr>
    </w:lvl>
    <w:lvl w:ilvl="1" w:tplc="17708644">
      <w:numFmt w:val="bullet"/>
      <w:lvlText w:val="•"/>
      <w:lvlJc w:val="left"/>
      <w:pPr>
        <w:ind w:left="1754" w:hanging="280"/>
      </w:pPr>
      <w:rPr>
        <w:rFonts w:hint="default"/>
        <w:lang w:val="ru-RU" w:eastAsia="en-US" w:bidi="ar-SA"/>
      </w:rPr>
    </w:lvl>
    <w:lvl w:ilvl="2" w:tplc="80BE8866">
      <w:numFmt w:val="bullet"/>
      <w:lvlText w:val="•"/>
      <w:lvlJc w:val="left"/>
      <w:pPr>
        <w:ind w:left="2709" w:hanging="280"/>
      </w:pPr>
      <w:rPr>
        <w:rFonts w:hint="default"/>
        <w:lang w:val="ru-RU" w:eastAsia="en-US" w:bidi="ar-SA"/>
      </w:rPr>
    </w:lvl>
    <w:lvl w:ilvl="3" w:tplc="14F431CC">
      <w:numFmt w:val="bullet"/>
      <w:lvlText w:val="•"/>
      <w:lvlJc w:val="left"/>
      <w:pPr>
        <w:ind w:left="3663" w:hanging="280"/>
      </w:pPr>
      <w:rPr>
        <w:rFonts w:hint="default"/>
        <w:lang w:val="ru-RU" w:eastAsia="en-US" w:bidi="ar-SA"/>
      </w:rPr>
    </w:lvl>
    <w:lvl w:ilvl="4" w:tplc="DE10A95A">
      <w:numFmt w:val="bullet"/>
      <w:lvlText w:val="•"/>
      <w:lvlJc w:val="left"/>
      <w:pPr>
        <w:ind w:left="4618" w:hanging="280"/>
      </w:pPr>
      <w:rPr>
        <w:rFonts w:hint="default"/>
        <w:lang w:val="ru-RU" w:eastAsia="en-US" w:bidi="ar-SA"/>
      </w:rPr>
    </w:lvl>
    <w:lvl w:ilvl="5" w:tplc="6E74D040">
      <w:numFmt w:val="bullet"/>
      <w:lvlText w:val="•"/>
      <w:lvlJc w:val="left"/>
      <w:pPr>
        <w:ind w:left="5573" w:hanging="280"/>
      </w:pPr>
      <w:rPr>
        <w:rFonts w:hint="default"/>
        <w:lang w:val="ru-RU" w:eastAsia="en-US" w:bidi="ar-SA"/>
      </w:rPr>
    </w:lvl>
    <w:lvl w:ilvl="6" w:tplc="A176C37C">
      <w:numFmt w:val="bullet"/>
      <w:lvlText w:val="•"/>
      <w:lvlJc w:val="left"/>
      <w:pPr>
        <w:ind w:left="6527" w:hanging="280"/>
      </w:pPr>
      <w:rPr>
        <w:rFonts w:hint="default"/>
        <w:lang w:val="ru-RU" w:eastAsia="en-US" w:bidi="ar-SA"/>
      </w:rPr>
    </w:lvl>
    <w:lvl w:ilvl="7" w:tplc="10C6BBAC">
      <w:numFmt w:val="bullet"/>
      <w:lvlText w:val="•"/>
      <w:lvlJc w:val="left"/>
      <w:pPr>
        <w:ind w:left="7482" w:hanging="280"/>
      </w:pPr>
      <w:rPr>
        <w:rFonts w:hint="default"/>
        <w:lang w:val="ru-RU" w:eastAsia="en-US" w:bidi="ar-SA"/>
      </w:rPr>
    </w:lvl>
    <w:lvl w:ilvl="8" w:tplc="4F7CD37A">
      <w:numFmt w:val="bullet"/>
      <w:lvlText w:val="•"/>
      <w:lvlJc w:val="left"/>
      <w:pPr>
        <w:ind w:left="8437" w:hanging="280"/>
      </w:pPr>
      <w:rPr>
        <w:rFonts w:hint="default"/>
        <w:lang w:val="ru-RU" w:eastAsia="en-US" w:bidi="ar-SA"/>
      </w:rPr>
    </w:lvl>
  </w:abstractNum>
  <w:abstractNum w:abstractNumId="67">
    <w:nsid w:val="584F166B"/>
    <w:multiLevelType w:val="hybridMultilevel"/>
    <w:tmpl w:val="9C6C5D30"/>
    <w:lvl w:ilvl="0" w:tplc="6F908766">
      <w:start w:val="1"/>
      <w:numFmt w:val="decimal"/>
      <w:lvlText w:val="%1."/>
      <w:lvlJc w:val="left"/>
      <w:pPr>
        <w:ind w:left="1652" w:hanging="422"/>
        <w:jc w:val="left"/>
      </w:pPr>
      <w:rPr>
        <w:rFonts w:ascii="Times New Roman" w:eastAsia="Times New Roman" w:hAnsi="Times New Roman" w:cs="Times New Roman" w:hint="default"/>
        <w:b w:val="0"/>
        <w:bCs w:val="0"/>
        <w:i w:val="0"/>
        <w:iCs w:val="0"/>
        <w:color w:val="3D3C3D"/>
        <w:spacing w:val="0"/>
        <w:w w:val="100"/>
        <w:sz w:val="28"/>
        <w:szCs w:val="28"/>
        <w:lang w:val="ru-RU" w:eastAsia="en-US" w:bidi="ar-SA"/>
      </w:rPr>
    </w:lvl>
    <w:lvl w:ilvl="1" w:tplc="BA0E4584">
      <w:numFmt w:val="bullet"/>
      <w:lvlText w:val="•"/>
      <w:lvlJc w:val="left"/>
      <w:pPr>
        <w:ind w:left="2500" w:hanging="422"/>
      </w:pPr>
      <w:rPr>
        <w:rFonts w:hint="default"/>
        <w:lang w:val="ru-RU" w:eastAsia="en-US" w:bidi="ar-SA"/>
      </w:rPr>
    </w:lvl>
    <w:lvl w:ilvl="2" w:tplc="5DF627B8">
      <w:numFmt w:val="bullet"/>
      <w:lvlText w:val="•"/>
      <w:lvlJc w:val="left"/>
      <w:pPr>
        <w:ind w:left="3340" w:hanging="422"/>
      </w:pPr>
      <w:rPr>
        <w:rFonts w:hint="default"/>
        <w:lang w:val="ru-RU" w:eastAsia="en-US" w:bidi="ar-SA"/>
      </w:rPr>
    </w:lvl>
    <w:lvl w:ilvl="3" w:tplc="367C8BFC">
      <w:numFmt w:val="bullet"/>
      <w:lvlText w:val="•"/>
      <w:lvlJc w:val="left"/>
      <w:pPr>
        <w:ind w:left="4180" w:hanging="422"/>
      </w:pPr>
      <w:rPr>
        <w:rFonts w:hint="default"/>
        <w:lang w:val="ru-RU" w:eastAsia="en-US" w:bidi="ar-SA"/>
      </w:rPr>
    </w:lvl>
    <w:lvl w:ilvl="4" w:tplc="B442C5B4">
      <w:numFmt w:val="bullet"/>
      <w:lvlText w:val="•"/>
      <w:lvlJc w:val="left"/>
      <w:pPr>
        <w:ind w:left="5020" w:hanging="422"/>
      </w:pPr>
      <w:rPr>
        <w:rFonts w:hint="default"/>
        <w:lang w:val="ru-RU" w:eastAsia="en-US" w:bidi="ar-SA"/>
      </w:rPr>
    </w:lvl>
    <w:lvl w:ilvl="5" w:tplc="3FA282AE">
      <w:numFmt w:val="bullet"/>
      <w:lvlText w:val="•"/>
      <w:lvlJc w:val="left"/>
      <w:pPr>
        <w:ind w:left="5861" w:hanging="422"/>
      </w:pPr>
      <w:rPr>
        <w:rFonts w:hint="default"/>
        <w:lang w:val="ru-RU" w:eastAsia="en-US" w:bidi="ar-SA"/>
      </w:rPr>
    </w:lvl>
    <w:lvl w:ilvl="6" w:tplc="BB9AB956">
      <w:numFmt w:val="bullet"/>
      <w:lvlText w:val="•"/>
      <w:lvlJc w:val="left"/>
      <w:pPr>
        <w:ind w:left="6701" w:hanging="422"/>
      </w:pPr>
      <w:rPr>
        <w:rFonts w:hint="default"/>
        <w:lang w:val="ru-RU" w:eastAsia="en-US" w:bidi="ar-SA"/>
      </w:rPr>
    </w:lvl>
    <w:lvl w:ilvl="7" w:tplc="BC165082">
      <w:numFmt w:val="bullet"/>
      <w:lvlText w:val="•"/>
      <w:lvlJc w:val="left"/>
      <w:pPr>
        <w:ind w:left="7541" w:hanging="422"/>
      </w:pPr>
      <w:rPr>
        <w:rFonts w:hint="default"/>
        <w:lang w:val="ru-RU" w:eastAsia="en-US" w:bidi="ar-SA"/>
      </w:rPr>
    </w:lvl>
    <w:lvl w:ilvl="8" w:tplc="044A093A">
      <w:numFmt w:val="bullet"/>
      <w:lvlText w:val="•"/>
      <w:lvlJc w:val="left"/>
      <w:pPr>
        <w:ind w:left="8381" w:hanging="422"/>
      </w:pPr>
      <w:rPr>
        <w:rFonts w:hint="default"/>
        <w:lang w:val="ru-RU" w:eastAsia="en-US" w:bidi="ar-SA"/>
      </w:rPr>
    </w:lvl>
  </w:abstractNum>
  <w:abstractNum w:abstractNumId="68">
    <w:nsid w:val="59902719"/>
    <w:multiLevelType w:val="hybridMultilevel"/>
    <w:tmpl w:val="6E28692E"/>
    <w:lvl w:ilvl="0" w:tplc="A010FF5A">
      <w:start w:val="1"/>
      <w:numFmt w:val="decimal"/>
      <w:lvlText w:val="%1."/>
      <w:lvlJc w:val="left"/>
      <w:pPr>
        <w:ind w:left="241" w:hanging="424"/>
        <w:jc w:val="left"/>
      </w:pPr>
      <w:rPr>
        <w:rFonts w:ascii="Times New Roman" w:eastAsia="Times New Roman" w:hAnsi="Times New Roman" w:cs="Times New Roman" w:hint="default"/>
        <w:b w:val="0"/>
        <w:bCs w:val="0"/>
        <w:i w:val="0"/>
        <w:iCs w:val="0"/>
        <w:color w:val="3D3C3D"/>
        <w:spacing w:val="0"/>
        <w:w w:val="100"/>
        <w:sz w:val="28"/>
        <w:szCs w:val="28"/>
        <w:lang w:val="ru-RU" w:eastAsia="en-US" w:bidi="ar-SA"/>
      </w:rPr>
    </w:lvl>
    <w:lvl w:ilvl="1" w:tplc="B2806D68">
      <w:numFmt w:val="bullet"/>
      <w:lvlText w:val="•"/>
      <w:lvlJc w:val="left"/>
      <w:pPr>
        <w:ind w:left="1222" w:hanging="424"/>
      </w:pPr>
      <w:rPr>
        <w:rFonts w:hint="default"/>
        <w:lang w:val="ru-RU" w:eastAsia="en-US" w:bidi="ar-SA"/>
      </w:rPr>
    </w:lvl>
    <w:lvl w:ilvl="2" w:tplc="AD5AEDF2">
      <w:numFmt w:val="bullet"/>
      <w:lvlText w:val="•"/>
      <w:lvlJc w:val="left"/>
      <w:pPr>
        <w:ind w:left="2204" w:hanging="424"/>
      </w:pPr>
      <w:rPr>
        <w:rFonts w:hint="default"/>
        <w:lang w:val="ru-RU" w:eastAsia="en-US" w:bidi="ar-SA"/>
      </w:rPr>
    </w:lvl>
    <w:lvl w:ilvl="3" w:tplc="DBB088AE">
      <w:numFmt w:val="bullet"/>
      <w:lvlText w:val="•"/>
      <w:lvlJc w:val="left"/>
      <w:pPr>
        <w:ind w:left="3186" w:hanging="424"/>
      </w:pPr>
      <w:rPr>
        <w:rFonts w:hint="default"/>
        <w:lang w:val="ru-RU" w:eastAsia="en-US" w:bidi="ar-SA"/>
      </w:rPr>
    </w:lvl>
    <w:lvl w:ilvl="4" w:tplc="EDC09424">
      <w:numFmt w:val="bullet"/>
      <w:lvlText w:val="•"/>
      <w:lvlJc w:val="left"/>
      <w:pPr>
        <w:ind w:left="4168" w:hanging="424"/>
      </w:pPr>
      <w:rPr>
        <w:rFonts w:hint="default"/>
        <w:lang w:val="ru-RU" w:eastAsia="en-US" w:bidi="ar-SA"/>
      </w:rPr>
    </w:lvl>
    <w:lvl w:ilvl="5" w:tplc="94DAD64C">
      <w:numFmt w:val="bullet"/>
      <w:lvlText w:val="•"/>
      <w:lvlJc w:val="left"/>
      <w:pPr>
        <w:ind w:left="5151" w:hanging="424"/>
      </w:pPr>
      <w:rPr>
        <w:rFonts w:hint="default"/>
        <w:lang w:val="ru-RU" w:eastAsia="en-US" w:bidi="ar-SA"/>
      </w:rPr>
    </w:lvl>
    <w:lvl w:ilvl="6" w:tplc="9E7EDA26">
      <w:numFmt w:val="bullet"/>
      <w:lvlText w:val="•"/>
      <w:lvlJc w:val="left"/>
      <w:pPr>
        <w:ind w:left="6133" w:hanging="424"/>
      </w:pPr>
      <w:rPr>
        <w:rFonts w:hint="default"/>
        <w:lang w:val="ru-RU" w:eastAsia="en-US" w:bidi="ar-SA"/>
      </w:rPr>
    </w:lvl>
    <w:lvl w:ilvl="7" w:tplc="A1ACCC48">
      <w:numFmt w:val="bullet"/>
      <w:lvlText w:val="•"/>
      <w:lvlJc w:val="left"/>
      <w:pPr>
        <w:ind w:left="7115" w:hanging="424"/>
      </w:pPr>
      <w:rPr>
        <w:rFonts w:hint="default"/>
        <w:lang w:val="ru-RU" w:eastAsia="en-US" w:bidi="ar-SA"/>
      </w:rPr>
    </w:lvl>
    <w:lvl w:ilvl="8" w:tplc="7E8649B2">
      <w:numFmt w:val="bullet"/>
      <w:lvlText w:val="•"/>
      <w:lvlJc w:val="left"/>
      <w:pPr>
        <w:ind w:left="8097" w:hanging="424"/>
      </w:pPr>
      <w:rPr>
        <w:rFonts w:hint="default"/>
        <w:lang w:val="ru-RU" w:eastAsia="en-US" w:bidi="ar-SA"/>
      </w:rPr>
    </w:lvl>
  </w:abstractNum>
  <w:abstractNum w:abstractNumId="69">
    <w:nsid w:val="5D321E8F"/>
    <w:multiLevelType w:val="hybridMultilevel"/>
    <w:tmpl w:val="30C8DE0A"/>
    <w:lvl w:ilvl="0" w:tplc="C88087A6">
      <w:start w:val="1"/>
      <w:numFmt w:val="decimal"/>
      <w:lvlText w:val="%1."/>
      <w:lvlJc w:val="left"/>
      <w:pPr>
        <w:ind w:left="1915" w:hanging="564"/>
        <w:jc w:val="left"/>
      </w:pPr>
      <w:rPr>
        <w:rFonts w:ascii="Times New Roman" w:eastAsia="Times New Roman" w:hAnsi="Times New Roman" w:cs="Times New Roman" w:hint="default"/>
        <w:b w:val="0"/>
        <w:bCs w:val="0"/>
        <w:i w:val="0"/>
        <w:iCs w:val="0"/>
        <w:color w:val="3D3C3D"/>
        <w:spacing w:val="0"/>
        <w:w w:val="100"/>
        <w:sz w:val="28"/>
        <w:szCs w:val="28"/>
        <w:lang w:val="ru-RU" w:eastAsia="en-US" w:bidi="ar-SA"/>
      </w:rPr>
    </w:lvl>
    <w:lvl w:ilvl="1" w:tplc="7AA0C988">
      <w:numFmt w:val="bullet"/>
      <w:lvlText w:val="•"/>
      <w:lvlJc w:val="left"/>
      <w:pPr>
        <w:ind w:left="2762" w:hanging="564"/>
      </w:pPr>
      <w:rPr>
        <w:rFonts w:hint="default"/>
        <w:lang w:val="ru-RU" w:eastAsia="en-US" w:bidi="ar-SA"/>
      </w:rPr>
    </w:lvl>
    <w:lvl w:ilvl="2" w:tplc="10E8E416">
      <w:numFmt w:val="bullet"/>
      <w:lvlText w:val="•"/>
      <w:lvlJc w:val="left"/>
      <w:pPr>
        <w:ind w:left="3605" w:hanging="564"/>
      </w:pPr>
      <w:rPr>
        <w:rFonts w:hint="default"/>
        <w:lang w:val="ru-RU" w:eastAsia="en-US" w:bidi="ar-SA"/>
      </w:rPr>
    </w:lvl>
    <w:lvl w:ilvl="3" w:tplc="CD68C3C8">
      <w:numFmt w:val="bullet"/>
      <w:lvlText w:val="•"/>
      <w:lvlJc w:val="left"/>
      <w:pPr>
        <w:ind w:left="4447" w:hanging="564"/>
      </w:pPr>
      <w:rPr>
        <w:rFonts w:hint="default"/>
        <w:lang w:val="ru-RU" w:eastAsia="en-US" w:bidi="ar-SA"/>
      </w:rPr>
    </w:lvl>
    <w:lvl w:ilvl="4" w:tplc="64522BA0">
      <w:numFmt w:val="bullet"/>
      <w:lvlText w:val="•"/>
      <w:lvlJc w:val="left"/>
      <w:pPr>
        <w:ind w:left="5290" w:hanging="564"/>
      </w:pPr>
      <w:rPr>
        <w:rFonts w:hint="default"/>
        <w:lang w:val="ru-RU" w:eastAsia="en-US" w:bidi="ar-SA"/>
      </w:rPr>
    </w:lvl>
    <w:lvl w:ilvl="5" w:tplc="0DE4689E">
      <w:numFmt w:val="bullet"/>
      <w:lvlText w:val="•"/>
      <w:lvlJc w:val="left"/>
      <w:pPr>
        <w:ind w:left="6133" w:hanging="564"/>
      </w:pPr>
      <w:rPr>
        <w:rFonts w:hint="default"/>
        <w:lang w:val="ru-RU" w:eastAsia="en-US" w:bidi="ar-SA"/>
      </w:rPr>
    </w:lvl>
    <w:lvl w:ilvl="6" w:tplc="F8EC03C8">
      <w:numFmt w:val="bullet"/>
      <w:lvlText w:val="•"/>
      <w:lvlJc w:val="left"/>
      <w:pPr>
        <w:ind w:left="6975" w:hanging="564"/>
      </w:pPr>
      <w:rPr>
        <w:rFonts w:hint="default"/>
        <w:lang w:val="ru-RU" w:eastAsia="en-US" w:bidi="ar-SA"/>
      </w:rPr>
    </w:lvl>
    <w:lvl w:ilvl="7" w:tplc="50F2DD08">
      <w:numFmt w:val="bullet"/>
      <w:lvlText w:val="•"/>
      <w:lvlJc w:val="left"/>
      <w:pPr>
        <w:ind w:left="7818" w:hanging="564"/>
      </w:pPr>
      <w:rPr>
        <w:rFonts w:hint="default"/>
        <w:lang w:val="ru-RU" w:eastAsia="en-US" w:bidi="ar-SA"/>
      </w:rPr>
    </w:lvl>
    <w:lvl w:ilvl="8" w:tplc="F4C0F812">
      <w:numFmt w:val="bullet"/>
      <w:lvlText w:val="•"/>
      <w:lvlJc w:val="left"/>
      <w:pPr>
        <w:ind w:left="8661" w:hanging="564"/>
      </w:pPr>
      <w:rPr>
        <w:rFonts w:hint="default"/>
        <w:lang w:val="ru-RU" w:eastAsia="en-US" w:bidi="ar-SA"/>
      </w:rPr>
    </w:lvl>
  </w:abstractNum>
  <w:abstractNum w:abstractNumId="70">
    <w:nsid w:val="5E716766"/>
    <w:multiLevelType w:val="hybridMultilevel"/>
    <w:tmpl w:val="E284959A"/>
    <w:lvl w:ilvl="0" w:tplc="A762DE44">
      <w:start w:val="9"/>
      <w:numFmt w:val="upperRoman"/>
      <w:lvlText w:val="%1."/>
      <w:lvlJc w:val="left"/>
      <w:pPr>
        <w:ind w:left="3537" w:hanging="434"/>
        <w:jc w:val="right"/>
      </w:pPr>
      <w:rPr>
        <w:rFonts w:ascii="Times New Roman" w:eastAsia="Times New Roman" w:hAnsi="Times New Roman" w:cs="Times New Roman" w:hint="default"/>
        <w:b w:val="0"/>
        <w:bCs w:val="0"/>
        <w:i w:val="0"/>
        <w:iCs w:val="0"/>
        <w:color w:val="3D3C3D"/>
        <w:spacing w:val="-1"/>
        <w:w w:val="100"/>
        <w:sz w:val="28"/>
        <w:szCs w:val="28"/>
        <w:lang w:val="ru-RU" w:eastAsia="en-US" w:bidi="ar-SA"/>
      </w:rPr>
    </w:lvl>
    <w:lvl w:ilvl="1" w:tplc="59FEDA46">
      <w:numFmt w:val="bullet"/>
      <w:lvlText w:val="•"/>
      <w:lvlJc w:val="left"/>
      <w:pPr>
        <w:ind w:left="4178" w:hanging="434"/>
      </w:pPr>
      <w:rPr>
        <w:rFonts w:hint="default"/>
        <w:lang w:val="ru-RU" w:eastAsia="en-US" w:bidi="ar-SA"/>
      </w:rPr>
    </w:lvl>
    <w:lvl w:ilvl="2" w:tplc="3B06D442">
      <w:numFmt w:val="bullet"/>
      <w:lvlText w:val="•"/>
      <w:lvlJc w:val="left"/>
      <w:pPr>
        <w:ind w:left="4816" w:hanging="434"/>
      </w:pPr>
      <w:rPr>
        <w:rFonts w:hint="default"/>
        <w:lang w:val="ru-RU" w:eastAsia="en-US" w:bidi="ar-SA"/>
      </w:rPr>
    </w:lvl>
    <w:lvl w:ilvl="3" w:tplc="803AAAE2">
      <w:numFmt w:val="bullet"/>
      <w:lvlText w:val="•"/>
      <w:lvlJc w:val="left"/>
      <w:pPr>
        <w:ind w:left="5454" w:hanging="434"/>
      </w:pPr>
      <w:rPr>
        <w:rFonts w:hint="default"/>
        <w:lang w:val="ru-RU" w:eastAsia="en-US" w:bidi="ar-SA"/>
      </w:rPr>
    </w:lvl>
    <w:lvl w:ilvl="4" w:tplc="25A45768">
      <w:numFmt w:val="bullet"/>
      <w:lvlText w:val="•"/>
      <w:lvlJc w:val="left"/>
      <w:pPr>
        <w:ind w:left="6092" w:hanging="434"/>
      </w:pPr>
      <w:rPr>
        <w:rFonts w:hint="default"/>
        <w:lang w:val="ru-RU" w:eastAsia="en-US" w:bidi="ar-SA"/>
      </w:rPr>
    </w:lvl>
    <w:lvl w:ilvl="5" w:tplc="87320466">
      <w:numFmt w:val="bullet"/>
      <w:lvlText w:val="•"/>
      <w:lvlJc w:val="left"/>
      <w:pPr>
        <w:ind w:left="6730" w:hanging="434"/>
      </w:pPr>
      <w:rPr>
        <w:rFonts w:hint="default"/>
        <w:lang w:val="ru-RU" w:eastAsia="en-US" w:bidi="ar-SA"/>
      </w:rPr>
    </w:lvl>
    <w:lvl w:ilvl="6" w:tplc="16E83014">
      <w:numFmt w:val="bullet"/>
      <w:lvlText w:val="•"/>
      <w:lvlJc w:val="left"/>
      <w:pPr>
        <w:ind w:left="7368" w:hanging="434"/>
      </w:pPr>
      <w:rPr>
        <w:rFonts w:hint="default"/>
        <w:lang w:val="ru-RU" w:eastAsia="en-US" w:bidi="ar-SA"/>
      </w:rPr>
    </w:lvl>
    <w:lvl w:ilvl="7" w:tplc="F83EF60A">
      <w:numFmt w:val="bullet"/>
      <w:lvlText w:val="•"/>
      <w:lvlJc w:val="left"/>
      <w:pPr>
        <w:ind w:left="8006" w:hanging="434"/>
      </w:pPr>
      <w:rPr>
        <w:rFonts w:hint="default"/>
        <w:lang w:val="ru-RU" w:eastAsia="en-US" w:bidi="ar-SA"/>
      </w:rPr>
    </w:lvl>
    <w:lvl w:ilvl="8" w:tplc="63CE50D2">
      <w:numFmt w:val="bullet"/>
      <w:lvlText w:val="•"/>
      <w:lvlJc w:val="left"/>
      <w:pPr>
        <w:ind w:left="8644" w:hanging="434"/>
      </w:pPr>
      <w:rPr>
        <w:rFonts w:hint="default"/>
        <w:lang w:val="ru-RU" w:eastAsia="en-US" w:bidi="ar-SA"/>
      </w:rPr>
    </w:lvl>
  </w:abstractNum>
  <w:abstractNum w:abstractNumId="71">
    <w:nsid w:val="64AC5731"/>
    <w:multiLevelType w:val="hybridMultilevel"/>
    <w:tmpl w:val="83B8A0F0"/>
    <w:lvl w:ilvl="0" w:tplc="C9E0531E">
      <w:start w:val="1"/>
      <w:numFmt w:val="decimal"/>
      <w:lvlText w:val="%1."/>
      <w:lvlJc w:val="left"/>
      <w:pPr>
        <w:ind w:left="2595" w:hanging="280"/>
        <w:jc w:val="left"/>
      </w:pPr>
      <w:rPr>
        <w:rFonts w:ascii="Times New Roman" w:eastAsia="Times New Roman" w:hAnsi="Times New Roman" w:cs="Times New Roman" w:hint="default"/>
        <w:b/>
        <w:bCs/>
        <w:i w:val="0"/>
        <w:iCs w:val="0"/>
        <w:color w:val="3D3C3D"/>
        <w:spacing w:val="0"/>
        <w:w w:val="100"/>
        <w:sz w:val="28"/>
        <w:szCs w:val="28"/>
        <w:lang w:val="ru-RU" w:eastAsia="en-US" w:bidi="ar-SA"/>
      </w:rPr>
    </w:lvl>
    <w:lvl w:ilvl="1" w:tplc="3CCA8B2A">
      <w:numFmt w:val="bullet"/>
      <w:lvlText w:val="•"/>
      <w:lvlJc w:val="left"/>
      <w:pPr>
        <w:ind w:left="3374" w:hanging="280"/>
      </w:pPr>
      <w:rPr>
        <w:rFonts w:hint="default"/>
        <w:lang w:val="ru-RU" w:eastAsia="en-US" w:bidi="ar-SA"/>
      </w:rPr>
    </w:lvl>
    <w:lvl w:ilvl="2" w:tplc="2F1C8F80">
      <w:numFmt w:val="bullet"/>
      <w:lvlText w:val="•"/>
      <w:lvlJc w:val="left"/>
      <w:pPr>
        <w:ind w:left="4149" w:hanging="280"/>
      </w:pPr>
      <w:rPr>
        <w:rFonts w:hint="default"/>
        <w:lang w:val="ru-RU" w:eastAsia="en-US" w:bidi="ar-SA"/>
      </w:rPr>
    </w:lvl>
    <w:lvl w:ilvl="3" w:tplc="C50E43D2">
      <w:numFmt w:val="bullet"/>
      <w:lvlText w:val="•"/>
      <w:lvlJc w:val="left"/>
      <w:pPr>
        <w:ind w:left="4923" w:hanging="280"/>
      </w:pPr>
      <w:rPr>
        <w:rFonts w:hint="default"/>
        <w:lang w:val="ru-RU" w:eastAsia="en-US" w:bidi="ar-SA"/>
      </w:rPr>
    </w:lvl>
    <w:lvl w:ilvl="4" w:tplc="2FC03868">
      <w:numFmt w:val="bullet"/>
      <w:lvlText w:val="•"/>
      <w:lvlJc w:val="left"/>
      <w:pPr>
        <w:ind w:left="5698" w:hanging="280"/>
      </w:pPr>
      <w:rPr>
        <w:rFonts w:hint="default"/>
        <w:lang w:val="ru-RU" w:eastAsia="en-US" w:bidi="ar-SA"/>
      </w:rPr>
    </w:lvl>
    <w:lvl w:ilvl="5" w:tplc="46E6427A">
      <w:numFmt w:val="bullet"/>
      <w:lvlText w:val="•"/>
      <w:lvlJc w:val="left"/>
      <w:pPr>
        <w:ind w:left="6473" w:hanging="280"/>
      </w:pPr>
      <w:rPr>
        <w:rFonts w:hint="default"/>
        <w:lang w:val="ru-RU" w:eastAsia="en-US" w:bidi="ar-SA"/>
      </w:rPr>
    </w:lvl>
    <w:lvl w:ilvl="6" w:tplc="AE64AF9E">
      <w:numFmt w:val="bullet"/>
      <w:lvlText w:val="•"/>
      <w:lvlJc w:val="left"/>
      <w:pPr>
        <w:ind w:left="7247" w:hanging="280"/>
      </w:pPr>
      <w:rPr>
        <w:rFonts w:hint="default"/>
        <w:lang w:val="ru-RU" w:eastAsia="en-US" w:bidi="ar-SA"/>
      </w:rPr>
    </w:lvl>
    <w:lvl w:ilvl="7" w:tplc="E68E8456">
      <w:numFmt w:val="bullet"/>
      <w:lvlText w:val="•"/>
      <w:lvlJc w:val="left"/>
      <w:pPr>
        <w:ind w:left="8022" w:hanging="280"/>
      </w:pPr>
      <w:rPr>
        <w:rFonts w:hint="default"/>
        <w:lang w:val="ru-RU" w:eastAsia="en-US" w:bidi="ar-SA"/>
      </w:rPr>
    </w:lvl>
    <w:lvl w:ilvl="8" w:tplc="72D4C7A6">
      <w:numFmt w:val="bullet"/>
      <w:lvlText w:val="•"/>
      <w:lvlJc w:val="left"/>
      <w:pPr>
        <w:ind w:left="8797" w:hanging="280"/>
      </w:pPr>
      <w:rPr>
        <w:rFonts w:hint="default"/>
        <w:lang w:val="ru-RU" w:eastAsia="en-US" w:bidi="ar-SA"/>
      </w:rPr>
    </w:lvl>
  </w:abstractNum>
  <w:abstractNum w:abstractNumId="72">
    <w:nsid w:val="657A5003"/>
    <w:multiLevelType w:val="hybridMultilevel"/>
    <w:tmpl w:val="75EED05E"/>
    <w:lvl w:ilvl="0" w:tplc="628E71D4">
      <w:start w:val="1"/>
      <w:numFmt w:val="decimal"/>
      <w:lvlText w:val="%1."/>
      <w:lvlJc w:val="left"/>
      <w:pPr>
        <w:ind w:left="240" w:hanging="424"/>
        <w:jc w:val="right"/>
      </w:pPr>
      <w:rPr>
        <w:rFonts w:ascii="Times New Roman" w:eastAsia="Times New Roman" w:hAnsi="Times New Roman" w:cs="Times New Roman" w:hint="default"/>
        <w:b w:val="0"/>
        <w:bCs w:val="0"/>
        <w:i w:val="0"/>
        <w:iCs w:val="0"/>
        <w:color w:val="3D3C3D"/>
        <w:spacing w:val="0"/>
        <w:w w:val="100"/>
        <w:sz w:val="28"/>
        <w:szCs w:val="28"/>
        <w:lang w:val="ru-RU" w:eastAsia="en-US" w:bidi="ar-SA"/>
      </w:rPr>
    </w:lvl>
    <w:lvl w:ilvl="1" w:tplc="2E721BBA">
      <w:numFmt w:val="bullet"/>
      <w:lvlText w:val="•"/>
      <w:lvlJc w:val="left"/>
      <w:pPr>
        <w:ind w:left="1250" w:hanging="424"/>
      </w:pPr>
      <w:rPr>
        <w:rFonts w:hint="default"/>
        <w:lang w:val="ru-RU" w:eastAsia="en-US" w:bidi="ar-SA"/>
      </w:rPr>
    </w:lvl>
    <w:lvl w:ilvl="2" w:tplc="0E1CBED0">
      <w:numFmt w:val="bullet"/>
      <w:lvlText w:val="•"/>
      <w:lvlJc w:val="left"/>
      <w:pPr>
        <w:ind w:left="2261" w:hanging="424"/>
      </w:pPr>
      <w:rPr>
        <w:rFonts w:hint="default"/>
        <w:lang w:val="ru-RU" w:eastAsia="en-US" w:bidi="ar-SA"/>
      </w:rPr>
    </w:lvl>
    <w:lvl w:ilvl="3" w:tplc="D9564CF6">
      <w:numFmt w:val="bullet"/>
      <w:lvlText w:val="•"/>
      <w:lvlJc w:val="left"/>
      <w:pPr>
        <w:ind w:left="3271" w:hanging="424"/>
      </w:pPr>
      <w:rPr>
        <w:rFonts w:hint="default"/>
        <w:lang w:val="ru-RU" w:eastAsia="en-US" w:bidi="ar-SA"/>
      </w:rPr>
    </w:lvl>
    <w:lvl w:ilvl="4" w:tplc="FC5E5CDC">
      <w:numFmt w:val="bullet"/>
      <w:lvlText w:val="•"/>
      <w:lvlJc w:val="left"/>
      <w:pPr>
        <w:ind w:left="4282" w:hanging="424"/>
      </w:pPr>
      <w:rPr>
        <w:rFonts w:hint="default"/>
        <w:lang w:val="ru-RU" w:eastAsia="en-US" w:bidi="ar-SA"/>
      </w:rPr>
    </w:lvl>
    <w:lvl w:ilvl="5" w:tplc="F2D6B3E8">
      <w:numFmt w:val="bullet"/>
      <w:lvlText w:val="•"/>
      <w:lvlJc w:val="left"/>
      <w:pPr>
        <w:ind w:left="5293" w:hanging="424"/>
      </w:pPr>
      <w:rPr>
        <w:rFonts w:hint="default"/>
        <w:lang w:val="ru-RU" w:eastAsia="en-US" w:bidi="ar-SA"/>
      </w:rPr>
    </w:lvl>
    <w:lvl w:ilvl="6" w:tplc="40765A94">
      <w:numFmt w:val="bullet"/>
      <w:lvlText w:val="•"/>
      <w:lvlJc w:val="left"/>
      <w:pPr>
        <w:ind w:left="6303" w:hanging="424"/>
      </w:pPr>
      <w:rPr>
        <w:rFonts w:hint="default"/>
        <w:lang w:val="ru-RU" w:eastAsia="en-US" w:bidi="ar-SA"/>
      </w:rPr>
    </w:lvl>
    <w:lvl w:ilvl="7" w:tplc="4D263E10">
      <w:numFmt w:val="bullet"/>
      <w:lvlText w:val="•"/>
      <w:lvlJc w:val="left"/>
      <w:pPr>
        <w:ind w:left="7314" w:hanging="424"/>
      </w:pPr>
      <w:rPr>
        <w:rFonts w:hint="default"/>
        <w:lang w:val="ru-RU" w:eastAsia="en-US" w:bidi="ar-SA"/>
      </w:rPr>
    </w:lvl>
    <w:lvl w:ilvl="8" w:tplc="782A7B82">
      <w:numFmt w:val="bullet"/>
      <w:lvlText w:val="•"/>
      <w:lvlJc w:val="left"/>
      <w:pPr>
        <w:ind w:left="8325" w:hanging="424"/>
      </w:pPr>
      <w:rPr>
        <w:rFonts w:hint="default"/>
        <w:lang w:val="ru-RU" w:eastAsia="en-US" w:bidi="ar-SA"/>
      </w:rPr>
    </w:lvl>
  </w:abstractNum>
  <w:abstractNum w:abstractNumId="73">
    <w:nsid w:val="66505190"/>
    <w:multiLevelType w:val="hybridMultilevel"/>
    <w:tmpl w:val="7D862294"/>
    <w:lvl w:ilvl="0" w:tplc="F7D43244">
      <w:start w:val="1"/>
      <w:numFmt w:val="decimal"/>
      <w:lvlText w:val="%1."/>
      <w:lvlJc w:val="left"/>
      <w:pPr>
        <w:ind w:left="241" w:hanging="380"/>
        <w:jc w:val="right"/>
      </w:pPr>
      <w:rPr>
        <w:rFonts w:ascii="Times New Roman" w:eastAsia="Times New Roman" w:hAnsi="Times New Roman" w:cs="Times New Roman" w:hint="default"/>
        <w:b w:val="0"/>
        <w:bCs w:val="0"/>
        <w:i w:val="0"/>
        <w:iCs w:val="0"/>
        <w:color w:val="3D3C3D"/>
        <w:spacing w:val="0"/>
        <w:w w:val="100"/>
        <w:sz w:val="28"/>
        <w:szCs w:val="28"/>
        <w:lang w:val="ru-RU" w:eastAsia="en-US" w:bidi="ar-SA"/>
      </w:rPr>
    </w:lvl>
    <w:lvl w:ilvl="1" w:tplc="E9DACEA4">
      <w:numFmt w:val="bullet"/>
      <w:lvlText w:val="•"/>
      <w:lvlJc w:val="left"/>
      <w:pPr>
        <w:ind w:left="1250" w:hanging="380"/>
      </w:pPr>
      <w:rPr>
        <w:rFonts w:hint="default"/>
        <w:lang w:val="ru-RU" w:eastAsia="en-US" w:bidi="ar-SA"/>
      </w:rPr>
    </w:lvl>
    <w:lvl w:ilvl="2" w:tplc="068A3552">
      <w:numFmt w:val="bullet"/>
      <w:lvlText w:val="•"/>
      <w:lvlJc w:val="left"/>
      <w:pPr>
        <w:ind w:left="2261" w:hanging="380"/>
      </w:pPr>
      <w:rPr>
        <w:rFonts w:hint="default"/>
        <w:lang w:val="ru-RU" w:eastAsia="en-US" w:bidi="ar-SA"/>
      </w:rPr>
    </w:lvl>
    <w:lvl w:ilvl="3" w:tplc="DD36EF60">
      <w:numFmt w:val="bullet"/>
      <w:lvlText w:val="•"/>
      <w:lvlJc w:val="left"/>
      <w:pPr>
        <w:ind w:left="3271" w:hanging="380"/>
      </w:pPr>
      <w:rPr>
        <w:rFonts w:hint="default"/>
        <w:lang w:val="ru-RU" w:eastAsia="en-US" w:bidi="ar-SA"/>
      </w:rPr>
    </w:lvl>
    <w:lvl w:ilvl="4" w:tplc="F0544C78">
      <w:numFmt w:val="bullet"/>
      <w:lvlText w:val="•"/>
      <w:lvlJc w:val="left"/>
      <w:pPr>
        <w:ind w:left="4282" w:hanging="380"/>
      </w:pPr>
      <w:rPr>
        <w:rFonts w:hint="default"/>
        <w:lang w:val="ru-RU" w:eastAsia="en-US" w:bidi="ar-SA"/>
      </w:rPr>
    </w:lvl>
    <w:lvl w:ilvl="5" w:tplc="2C10EBB2">
      <w:numFmt w:val="bullet"/>
      <w:lvlText w:val="•"/>
      <w:lvlJc w:val="left"/>
      <w:pPr>
        <w:ind w:left="5293" w:hanging="380"/>
      </w:pPr>
      <w:rPr>
        <w:rFonts w:hint="default"/>
        <w:lang w:val="ru-RU" w:eastAsia="en-US" w:bidi="ar-SA"/>
      </w:rPr>
    </w:lvl>
    <w:lvl w:ilvl="6" w:tplc="892A7128">
      <w:numFmt w:val="bullet"/>
      <w:lvlText w:val="•"/>
      <w:lvlJc w:val="left"/>
      <w:pPr>
        <w:ind w:left="6303" w:hanging="380"/>
      </w:pPr>
      <w:rPr>
        <w:rFonts w:hint="default"/>
        <w:lang w:val="ru-RU" w:eastAsia="en-US" w:bidi="ar-SA"/>
      </w:rPr>
    </w:lvl>
    <w:lvl w:ilvl="7" w:tplc="90962D6C">
      <w:numFmt w:val="bullet"/>
      <w:lvlText w:val="•"/>
      <w:lvlJc w:val="left"/>
      <w:pPr>
        <w:ind w:left="7314" w:hanging="380"/>
      </w:pPr>
      <w:rPr>
        <w:rFonts w:hint="default"/>
        <w:lang w:val="ru-RU" w:eastAsia="en-US" w:bidi="ar-SA"/>
      </w:rPr>
    </w:lvl>
    <w:lvl w:ilvl="8" w:tplc="107A7514">
      <w:numFmt w:val="bullet"/>
      <w:lvlText w:val="•"/>
      <w:lvlJc w:val="left"/>
      <w:pPr>
        <w:ind w:left="8325" w:hanging="380"/>
      </w:pPr>
      <w:rPr>
        <w:rFonts w:hint="default"/>
        <w:lang w:val="ru-RU" w:eastAsia="en-US" w:bidi="ar-SA"/>
      </w:rPr>
    </w:lvl>
  </w:abstractNum>
  <w:abstractNum w:abstractNumId="74">
    <w:nsid w:val="67CE0A81"/>
    <w:multiLevelType w:val="hybridMultilevel"/>
    <w:tmpl w:val="2F60CA22"/>
    <w:lvl w:ilvl="0" w:tplc="1CE03CE2">
      <w:start w:val="1"/>
      <w:numFmt w:val="decimal"/>
      <w:lvlText w:val="%1."/>
      <w:lvlJc w:val="left"/>
      <w:pPr>
        <w:ind w:left="382" w:hanging="280"/>
        <w:jc w:val="left"/>
      </w:pPr>
      <w:rPr>
        <w:rFonts w:ascii="Times New Roman" w:eastAsia="Times New Roman" w:hAnsi="Times New Roman" w:cs="Times New Roman" w:hint="default"/>
        <w:b w:val="0"/>
        <w:bCs w:val="0"/>
        <w:i w:val="0"/>
        <w:iCs w:val="0"/>
        <w:color w:val="3D3C3D"/>
        <w:spacing w:val="0"/>
        <w:w w:val="100"/>
        <w:sz w:val="28"/>
        <w:szCs w:val="28"/>
        <w:lang w:val="ru-RU" w:eastAsia="en-US" w:bidi="ar-SA"/>
      </w:rPr>
    </w:lvl>
    <w:lvl w:ilvl="1" w:tplc="214CC28C">
      <w:numFmt w:val="bullet"/>
      <w:lvlText w:val="•"/>
      <w:lvlJc w:val="left"/>
      <w:pPr>
        <w:ind w:left="1376" w:hanging="280"/>
      </w:pPr>
      <w:rPr>
        <w:rFonts w:hint="default"/>
        <w:lang w:val="ru-RU" w:eastAsia="en-US" w:bidi="ar-SA"/>
      </w:rPr>
    </w:lvl>
    <w:lvl w:ilvl="2" w:tplc="284A16DE">
      <w:numFmt w:val="bullet"/>
      <w:lvlText w:val="•"/>
      <w:lvlJc w:val="left"/>
      <w:pPr>
        <w:ind w:left="2373" w:hanging="280"/>
      </w:pPr>
      <w:rPr>
        <w:rFonts w:hint="default"/>
        <w:lang w:val="ru-RU" w:eastAsia="en-US" w:bidi="ar-SA"/>
      </w:rPr>
    </w:lvl>
    <w:lvl w:ilvl="3" w:tplc="9C5607FE">
      <w:numFmt w:val="bullet"/>
      <w:lvlText w:val="•"/>
      <w:lvlJc w:val="left"/>
      <w:pPr>
        <w:ind w:left="3369" w:hanging="280"/>
      </w:pPr>
      <w:rPr>
        <w:rFonts w:hint="default"/>
        <w:lang w:val="ru-RU" w:eastAsia="en-US" w:bidi="ar-SA"/>
      </w:rPr>
    </w:lvl>
    <w:lvl w:ilvl="4" w:tplc="0774277C">
      <w:numFmt w:val="bullet"/>
      <w:lvlText w:val="•"/>
      <w:lvlJc w:val="left"/>
      <w:pPr>
        <w:ind w:left="4366" w:hanging="280"/>
      </w:pPr>
      <w:rPr>
        <w:rFonts w:hint="default"/>
        <w:lang w:val="ru-RU" w:eastAsia="en-US" w:bidi="ar-SA"/>
      </w:rPr>
    </w:lvl>
    <w:lvl w:ilvl="5" w:tplc="16F8872A">
      <w:numFmt w:val="bullet"/>
      <w:lvlText w:val="•"/>
      <w:lvlJc w:val="left"/>
      <w:pPr>
        <w:ind w:left="5363" w:hanging="280"/>
      </w:pPr>
      <w:rPr>
        <w:rFonts w:hint="default"/>
        <w:lang w:val="ru-RU" w:eastAsia="en-US" w:bidi="ar-SA"/>
      </w:rPr>
    </w:lvl>
    <w:lvl w:ilvl="6" w:tplc="C890F9BC">
      <w:numFmt w:val="bullet"/>
      <w:lvlText w:val="•"/>
      <w:lvlJc w:val="left"/>
      <w:pPr>
        <w:ind w:left="6359" w:hanging="280"/>
      </w:pPr>
      <w:rPr>
        <w:rFonts w:hint="default"/>
        <w:lang w:val="ru-RU" w:eastAsia="en-US" w:bidi="ar-SA"/>
      </w:rPr>
    </w:lvl>
    <w:lvl w:ilvl="7" w:tplc="6164B5E8">
      <w:numFmt w:val="bullet"/>
      <w:lvlText w:val="•"/>
      <w:lvlJc w:val="left"/>
      <w:pPr>
        <w:ind w:left="7356" w:hanging="280"/>
      </w:pPr>
      <w:rPr>
        <w:rFonts w:hint="default"/>
        <w:lang w:val="ru-RU" w:eastAsia="en-US" w:bidi="ar-SA"/>
      </w:rPr>
    </w:lvl>
    <w:lvl w:ilvl="8" w:tplc="1D00CF72">
      <w:numFmt w:val="bullet"/>
      <w:lvlText w:val="•"/>
      <w:lvlJc w:val="left"/>
      <w:pPr>
        <w:ind w:left="8353" w:hanging="280"/>
      </w:pPr>
      <w:rPr>
        <w:rFonts w:hint="default"/>
        <w:lang w:val="ru-RU" w:eastAsia="en-US" w:bidi="ar-SA"/>
      </w:rPr>
    </w:lvl>
  </w:abstractNum>
  <w:abstractNum w:abstractNumId="75">
    <w:nsid w:val="6B544C47"/>
    <w:multiLevelType w:val="hybridMultilevel"/>
    <w:tmpl w:val="130E5896"/>
    <w:lvl w:ilvl="0" w:tplc="CC9275F8">
      <w:start w:val="1"/>
      <w:numFmt w:val="decimal"/>
      <w:lvlText w:val="%1."/>
      <w:lvlJc w:val="left"/>
      <w:pPr>
        <w:ind w:left="240" w:hanging="424"/>
        <w:jc w:val="left"/>
      </w:pPr>
      <w:rPr>
        <w:rFonts w:ascii="Times New Roman" w:eastAsia="Times New Roman" w:hAnsi="Times New Roman" w:cs="Times New Roman" w:hint="default"/>
        <w:b w:val="0"/>
        <w:bCs w:val="0"/>
        <w:i w:val="0"/>
        <w:iCs w:val="0"/>
        <w:color w:val="3D3C3D"/>
        <w:spacing w:val="0"/>
        <w:w w:val="100"/>
        <w:sz w:val="28"/>
        <w:szCs w:val="28"/>
        <w:lang w:val="ru-RU" w:eastAsia="en-US" w:bidi="ar-SA"/>
      </w:rPr>
    </w:lvl>
    <w:lvl w:ilvl="1" w:tplc="1324B7E6">
      <w:numFmt w:val="bullet"/>
      <w:lvlText w:val="•"/>
      <w:lvlJc w:val="left"/>
      <w:pPr>
        <w:ind w:left="1222" w:hanging="424"/>
      </w:pPr>
      <w:rPr>
        <w:rFonts w:hint="default"/>
        <w:lang w:val="ru-RU" w:eastAsia="en-US" w:bidi="ar-SA"/>
      </w:rPr>
    </w:lvl>
    <w:lvl w:ilvl="2" w:tplc="A4A6F77A">
      <w:numFmt w:val="bullet"/>
      <w:lvlText w:val="•"/>
      <w:lvlJc w:val="left"/>
      <w:pPr>
        <w:ind w:left="2204" w:hanging="424"/>
      </w:pPr>
      <w:rPr>
        <w:rFonts w:hint="default"/>
        <w:lang w:val="ru-RU" w:eastAsia="en-US" w:bidi="ar-SA"/>
      </w:rPr>
    </w:lvl>
    <w:lvl w:ilvl="3" w:tplc="C7E8AC14">
      <w:numFmt w:val="bullet"/>
      <w:lvlText w:val="•"/>
      <w:lvlJc w:val="left"/>
      <w:pPr>
        <w:ind w:left="3186" w:hanging="424"/>
      </w:pPr>
      <w:rPr>
        <w:rFonts w:hint="default"/>
        <w:lang w:val="ru-RU" w:eastAsia="en-US" w:bidi="ar-SA"/>
      </w:rPr>
    </w:lvl>
    <w:lvl w:ilvl="4" w:tplc="2C22A21C">
      <w:numFmt w:val="bullet"/>
      <w:lvlText w:val="•"/>
      <w:lvlJc w:val="left"/>
      <w:pPr>
        <w:ind w:left="4168" w:hanging="424"/>
      </w:pPr>
      <w:rPr>
        <w:rFonts w:hint="default"/>
        <w:lang w:val="ru-RU" w:eastAsia="en-US" w:bidi="ar-SA"/>
      </w:rPr>
    </w:lvl>
    <w:lvl w:ilvl="5" w:tplc="B3766A7C">
      <w:numFmt w:val="bullet"/>
      <w:lvlText w:val="•"/>
      <w:lvlJc w:val="left"/>
      <w:pPr>
        <w:ind w:left="5151" w:hanging="424"/>
      </w:pPr>
      <w:rPr>
        <w:rFonts w:hint="default"/>
        <w:lang w:val="ru-RU" w:eastAsia="en-US" w:bidi="ar-SA"/>
      </w:rPr>
    </w:lvl>
    <w:lvl w:ilvl="6" w:tplc="6D7E0692">
      <w:numFmt w:val="bullet"/>
      <w:lvlText w:val="•"/>
      <w:lvlJc w:val="left"/>
      <w:pPr>
        <w:ind w:left="6133" w:hanging="424"/>
      </w:pPr>
      <w:rPr>
        <w:rFonts w:hint="default"/>
        <w:lang w:val="ru-RU" w:eastAsia="en-US" w:bidi="ar-SA"/>
      </w:rPr>
    </w:lvl>
    <w:lvl w:ilvl="7" w:tplc="7A08F308">
      <w:numFmt w:val="bullet"/>
      <w:lvlText w:val="•"/>
      <w:lvlJc w:val="left"/>
      <w:pPr>
        <w:ind w:left="7115" w:hanging="424"/>
      </w:pPr>
      <w:rPr>
        <w:rFonts w:hint="default"/>
        <w:lang w:val="ru-RU" w:eastAsia="en-US" w:bidi="ar-SA"/>
      </w:rPr>
    </w:lvl>
    <w:lvl w:ilvl="8" w:tplc="356E4698">
      <w:numFmt w:val="bullet"/>
      <w:lvlText w:val="•"/>
      <w:lvlJc w:val="left"/>
      <w:pPr>
        <w:ind w:left="8097" w:hanging="424"/>
      </w:pPr>
      <w:rPr>
        <w:rFonts w:hint="default"/>
        <w:lang w:val="ru-RU" w:eastAsia="en-US" w:bidi="ar-SA"/>
      </w:rPr>
    </w:lvl>
  </w:abstractNum>
  <w:abstractNum w:abstractNumId="76">
    <w:nsid w:val="6D2563DD"/>
    <w:multiLevelType w:val="hybridMultilevel"/>
    <w:tmpl w:val="AEE065EC"/>
    <w:lvl w:ilvl="0" w:tplc="82380FF2">
      <w:start w:val="1"/>
      <w:numFmt w:val="decimal"/>
      <w:lvlText w:val="%1."/>
      <w:lvlJc w:val="left"/>
      <w:pPr>
        <w:ind w:left="241" w:hanging="424"/>
        <w:jc w:val="left"/>
      </w:pPr>
      <w:rPr>
        <w:rFonts w:ascii="Times New Roman" w:eastAsia="Times New Roman" w:hAnsi="Times New Roman" w:cs="Times New Roman" w:hint="default"/>
        <w:b w:val="0"/>
        <w:bCs w:val="0"/>
        <w:i w:val="0"/>
        <w:iCs w:val="0"/>
        <w:color w:val="3D3C3D"/>
        <w:spacing w:val="0"/>
        <w:w w:val="100"/>
        <w:sz w:val="28"/>
        <w:szCs w:val="28"/>
        <w:lang w:val="ru-RU" w:eastAsia="en-US" w:bidi="ar-SA"/>
      </w:rPr>
    </w:lvl>
    <w:lvl w:ilvl="1" w:tplc="1D48AD72">
      <w:start w:val="1"/>
      <w:numFmt w:val="decimal"/>
      <w:lvlText w:val="%2."/>
      <w:lvlJc w:val="left"/>
      <w:pPr>
        <w:ind w:left="642" w:hanging="424"/>
        <w:jc w:val="right"/>
      </w:pPr>
      <w:rPr>
        <w:rFonts w:hint="default"/>
        <w:spacing w:val="0"/>
        <w:w w:val="100"/>
        <w:lang w:val="ru-RU" w:eastAsia="en-US" w:bidi="ar-SA"/>
      </w:rPr>
    </w:lvl>
    <w:lvl w:ilvl="2" w:tplc="65B2F0AE">
      <w:numFmt w:val="bullet"/>
      <w:lvlText w:val="•"/>
      <w:lvlJc w:val="left"/>
      <w:pPr>
        <w:ind w:left="1686" w:hanging="424"/>
      </w:pPr>
      <w:rPr>
        <w:rFonts w:hint="default"/>
        <w:lang w:val="ru-RU" w:eastAsia="en-US" w:bidi="ar-SA"/>
      </w:rPr>
    </w:lvl>
    <w:lvl w:ilvl="3" w:tplc="EFBC9A02">
      <w:numFmt w:val="bullet"/>
      <w:lvlText w:val="•"/>
      <w:lvlJc w:val="left"/>
      <w:pPr>
        <w:ind w:left="2733" w:hanging="424"/>
      </w:pPr>
      <w:rPr>
        <w:rFonts w:hint="default"/>
        <w:lang w:val="ru-RU" w:eastAsia="en-US" w:bidi="ar-SA"/>
      </w:rPr>
    </w:lvl>
    <w:lvl w:ilvl="4" w:tplc="E50C7DF2">
      <w:numFmt w:val="bullet"/>
      <w:lvlText w:val="•"/>
      <w:lvlJc w:val="left"/>
      <w:pPr>
        <w:ind w:left="3780" w:hanging="424"/>
      </w:pPr>
      <w:rPr>
        <w:rFonts w:hint="default"/>
        <w:lang w:val="ru-RU" w:eastAsia="en-US" w:bidi="ar-SA"/>
      </w:rPr>
    </w:lvl>
    <w:lvl w:ilvl="5" w:tplc="555C1C12">
      <w:numFmt w:val="bullet"/>
      <w:lvlText w:val="•"/>
      <w:lvlJc w:val="left"/>
      <w:pPr>
        <w:ind w:left="4827" w:hanging="424"/>
      </w:pPr>
      <w:rPr>
        <w:rFonts w:hint="default"/>
        <w:lang w:val="ru-RU" w:eastAsia="en-US" w:bidi="ar-SA"/>
      </w:rPr>
    </w:lvl>
    <w:lvl w:ilvl="6" w:tplc="6978B9E8">
      <w:numFmt w:val="bullet"/>
      <w:lvlText w:val="•"/>
      <w:lvlJc w:val="left"/>
      <w:pPr>
        <w:ind w:left="5874" w:hanging="424"/>
      </w:pPr>
      <w:rPr>
        <w:rFonts w:hint="default"/>
        <w:lang w:val="ru-RU" w:eastAsia="en-US" w:bidi="ar-SA"/>
      </w:rPr>
    </w:lvl>
    <w:lvl w:ilvl="7" w:tplc="6AC0B672">
      <w:numFmt w:val="bullet"/>
      <w:lvlText w:val="•"/>
      <w:lvlJc w:val="left"/>
      <w:pPr>
        <w:ind w:left="6921" w:hanging="424"/>
      </w:pPr>
      <w:rPr>
        <w:rFonts w:hint="default"/>
        <w:lang w:val="ru-RU" w:eastAsia="en-US" w:bidi="ar-SA"/>
      </w:rPr>
    </w:lvl>
    <w:lvl w:ilvl="8" w:tplc="DCAEAB3A">
      <w:numFmt w:val="bullet"/>
      <w:lvlText w:val="•"/>
      <w:lvlJc w:val="left"/>
      <w:pPr>
        <w:ind w:left="7968" w:hanging="424"/>
      </w:pPr>
      <w:rPr>
        <w:rFonts w:hint="default"/>
        <w:lang w:val="ru-RU" w:eastAsia="en-US" w:bidi="ar-SA"/>
      </w:rPr>
    </w:lvl>
  </w:abstractNum>
  <w:abstractNum w:abstractNumId="77">
    <w:nsid w:val="6ED937FF"/>
    <w:multiLevelType w:val="hybridMultilevel"/>
    <w:tmpl w:val="EF5EAA38"/>
    <w:lvl w:ilvl="0" w:tplc="B8FACA16">
      <w:start w:val="1"/>
      <w:numFmt w:val="upperRoman"/>
      <w:lvlText w:val="%1."/>
      <w:lvlJc w:val="left"/>
      <w:pPr>
        <w:ind w:left="3317" w:hanging="233"/>
        <w:jc w:val="right"/>
      </w:pPr>
      <w:rPr>
        <w:rFonts w:ascii="Times New Roman" w:eastAsia="Times New Roman" w:hAnsi="Times New Roman" w:cs="Times New Roman" w:hint="default"/>
        <w:b w:val="0"/>
        <w:bCs w:val="0"/>
        <w:i w:val="0"/>
        <w:iCs w:val="0"/>
        <w:color w:val="3D3C3D"/>
        <w:spacing w:val="0"/>
        <w:w w:val="87"/>
        <w:sz w:val="28"/>
        <w:szCs w:val="28"/>
        <w:u w:val="single" w:color="3D3C3D"/>
        <w:lang w:val="ru-RU" w:eastAsia="en-US" w:bidi="ar-SA"/>
      </w:rPr>
    </w:lvl>
    <w:lvl w:ilvl="1" w:tplc="26B69722">
      <w:start w:val="1"/>
      <w:numFmt w:val="decimal"/>
      <w:lvlText w:val="%2."/>
      <w:lvlJc w:val="left"/>
      <w:pPr>
        <w:ind w:left="1347" w:hanging="424"/>
        <w:jc w:val="right"/>
      </w:pPr>
      <w:rPr>
        <w:rFonts w:ascii="Times New Roman" w:eastAsia="Times New Roman" w:hAnsi="Times New Roman" w:cs="Times New Roman" w:hint="default"/>
        <w:b w:val="0"/>
        <w:bCs w:val="0"/>
        <w:i w:val="0"/>
        <w:iCs w:val="0"/>
        <w:color w:val="3D3C3D"/>
        <w:spacing w:val="0"/>
        <w:w w:val="100"/>
        <w:sz w:val="28"/>
        <w:szCs w:val="28"/>
        <w:lang w:val="ru-RU" w:eastAsia="en-US" w:bidi="ar-SA"/>
      </w:rPr>
    </w:lvl>
    <w:lvl w:ilvl="2" w:tplc="A1EEC568">
      <w:numFmt w:val="bullet"/>
      <w:lvlText w:val="•"/>
      <w:lvlJc w:val="left"/>
      <w:pPr>
        <w:ind w:left="4069" w:hanging="424"/>
      </w:pPr>
      <w:rPr>
        <w:rFonts w:hint="default"/>
        <w:lang w:val="ru-RU" w:eastAsia="en-US" w:bidi="ar-SA"/>
      </w:rPr>
    </w:lvl>
    <w:lvl w:ilvl="3" w:tplc="DF86B6D2">
      <w:numFmt w:val="bullet"/>
      <w:lvlText w:val="•"/>
      <w:lvlJc w:val="left"/>
      <w:pPr>
        <w:ind w:left="4818" w:hanging="424"/>
      </w:pPr>
      <w:rPr>
        <w:rFonts w:hint="default"/>
        <w:lang w:val="ru-RU" w:eastAsia="en-US" w:bidi="ar-SA"/>
      </w:rPr>
    </w:lvl>
    <w:lvl w:ilvl="4" w:tplc="11EA9416">
      <w:numFmt w:val="bullet"/>
      <w:lvlText w:val="•"/>
      <w:lvlJc w:val="left"/>
      <w:pPr>
        <w:ind w:left="5567" w:hanging="424"/>
      </w:pPr>
      <w:rPr>
        <w:rFonts w:hint="default"/>
        <w:lang w:val="ru-RU" w:eastAsia="en-US" w:bidi="ar-SA"/>
      </w:rPr>
    </w:lvl>
    <w:lvl w:ilvl="5" w:tplc="807C9224">
      <w:numFmt w:val="bullet"/>
      <w:lvlText w:val="•"/>
      <w:lvlJc w:val="left"/>
      <w:pPr>
        <w:ind w:left="6316" w:hanging="424"/>
      </w:pPr>
      <w:rPr>
        <w:rFonts w:hint="default"/>
        <w:lang w:val="ru-RU" w:eastAsia="en-US" w:bidi="ar-SA"/>
      </w:rPr>
    </w:lvl>
    <w:lvl w:ilvl="6" w:tplc="FF74A1DA">
      <w:numFmt w:val="bullet"/>
      <w:lvlText w:val="•"/>
      <w:lvlJc w:val="left"/>
      <w:pPr>
        <w:ind w:left="7065" w:hanging="424"/>
      </w:pPr>
      <w:rPr>
        <w:rFonts w:hint="default"/>
        <w:lang w:val="ru-RU" w:eastAsia="en-US" w:bidi="ar-SA"/>
      </w:rPr>
    </w:lvl>
    <w:lvl w:ilvl="7" w:tplc="CBE496D4">
      <w:numFmt w:val="bullet"/>
      <w:lvlText w:val="•"/>
      <w:lvlJc w:val="left"/>
      <w:pPr>
        <w:ind w:left="7814" w:hanging="424"/>
      </w:pPr>
      <w:rPr>
        <w:rFonts w:hint="default"/>
        <w:lang w:val="ru-RU" w:eastAsia="en-US" w:bidi="ar-SA"/>
      </w:rPr>
    </w:lvl>
    <w:lvl w:ilvl="8" w:tplc="E67E20FA">
      <w:numFmt w:val="bullet"/>
      <w:lvlText w:val="•"/>
      <w:lvlJc w:val="left"/>
      <w:pPr>
        <w:ind w:left="8564" w:hanging="424"/>
      </w:pPr>
      <w:rPr>
        <w:rFonts w:hint="default"/>
        <w:lang w:val="ru-RU" w:eastAsia="en-US" w:bidi="ar-SA"/>
      </w:rPr>
    </w:lvl>
  </w:abstractNum>
  <w:abstractNum w:abstractNumId="78">
    <w:nsid w:val="6F486E48"/>
    <w:multiLevelType w:val="hybridMultilevel"/>
    <w:tmpl w:val="44D02F16"/>
    <w:lvl w:ilvl="0" w:tplc="ADFE78AA">
      <w:start w:val="1"/>
      <w:numFmt w:val="upperRoman"/>
      <w:lvlText w:val="%1."/>
      <w:lvlJc w:val="left"/>
      <w:pPr>
        <w:ind w:left="642" w:hanging="347"/>
        <w:jc w:val="right"/>
      </w:pPr>
      <w:rPr>
        <w:rFonts w:ascii="Times New Roman" w:eastAsia="Times New Roman" w:hAnsi="Times New Roman" w:cs="Times New Roman" w:hint="default"/>
        <w:b w:val="0"/>
        <w:bCs w:val="0"/>
        <w:i w:val="0"/>
        <w:iCs w:val="0"/>
        <w:color w:val="3D3C3D"/>
        <w:spacing w:val="0"/>
        <w:w w:val="100"/>
        <w:sz w:val="28"/>
        <w:szCs w:val="28"/>
        <w:lang w:val="ru-RU" w:eastAsia="en-US" w:bidi="ar-SA"/>
      </w:rPr>
    </w:lvl>
    <w:lvl w:ilvl="1" w:tplc="9334A2DE">
      <w:numFmt w:val="bullet"/>
      <w:lvlText w:val="•"/>
      <w:lvlJc w:val="left"/>
      <w:pPr>
        <w:ind w:left="1582" w:hanging="347"/>
      </w:pPr>
      <w:rPr>
        <w:rFonts w:hint="default"/>
        <w:lang w:val="ru-RU" w:eastAsia="en-US" w:bidi="ar-SA"/>
      </w:rPr>
    </w:lvl>
    <w:lvl w:ilvl="2" w:tplc="87BA896A">
      <w:numFmt w:val="bullet"/>
      <w:lvlText w:val="•"/>
      <w:lvlJc w:val="left"/>
      <w:pPr>
        <w:ind w:left="2524" w:hanging="347"/>
      </w:pPr>
      <w:rPr>
        <w:rFonts w:hint="default"/>
        <w:lang w:val="ru-RU" w:eastAsia="en-US" w:bidi="ar-SA"/>
      </w:rPr>
    </w:lvl>
    <w:lvl w:ilvl="3" w:tplc="18141D92">
      <w:numFmt w:val="bullet"/>
      <w:lvlText w:val="•"/>
      <w:lvlJc w:val="left"/>
      <w:pPr>
        <w:ind w:left="3466" w:hanging="347"/>
      </w:pPr>
      <w:rPr>
        <w:rFonts w:hint="default"/>
        <w:lang w:val="ru-RU" w:eastAsia="en-US" w:bidi="ar-SA"/>
      </w:rPr>
    </w:lvl>
    <w:lvl w:ilvl="4" w:tplc="CAACE5FA">
      <w:numFmt w:val="bullet"/>
      <w:lvlText w:val="•"/>
      <w:lvlJc w:val="left"/>
      <w:pPr>
        <w:ind w:left="4408" w:hanging="347"/>
      </w:pPr>
      <w:rPr>
        <w:rFonts w:hint="default"/>
        <w:lang w:val="ru-RU" w:eastAsia="en-US" w:bidi="ar-SA"/>
      </w:rPr>
    </w:lvl>
    <w:lvl w:ilvl="5" w:tplc="474CB0EC">
      <w:numFmt w:val="bullet"/>
      <w:lvlText w:val="•"/>
      <w:lvlJc w:val="left"/>
      <w:pPr>
        <w:ind w:left="5351" w:hanging="347"/>
      </w:pPr>
      <w:rPr>
        <w:rFonts w:hint="default"/>
        <w:lang w:val="ru-RU" w:eastAsia="en-US" w:bidi="ar-SA"/>
      </w:rPr>
    </w:lvl>
    <w:lvl w:ilvl="6" w:tplc="FAA090A0">
      <w:numFmt w:val="bullet"/>
      <w:lvlText w:val="•"/>
      <w:lvlJc w:val="left"/>
      <w:pPr>
        <w:ind w:left="6293" w:hanging="347"/>
      </w:pPr>
      <w:rPr>
        <w:rFonts w:hint="default"/>
        <w:lang w:val="ru-RU" w:eastAsia="en-US" w:bidi="ar-SA"/>
      </w:rPr>
    </w:lvl>
    <w:lvl w:ilvl="7" w:tplc="E2160AF4">
      <w:numFmt w:val="bullet"/>
      <w:lvlText w:val="•"/>
      <w:lvlJc w:val="left"/>
      <w:pPr>
        <w:ind w:left="7235" w:hanging="347"/>
      </w:pPr>
      <w:rPr>
        <w:rFonts w:hint="default"/>
        <w:lang w:val="ru-RU" w:eastAsia="en-US" w:bidi="ar-SA"/>
      </w:rPr>
    </w:lvl>
    <w:lvl w:ilvl="8" w:tplc="931035B8">
      <w:numFmt w:val="bullet"/>
      <w:lvlText w:val="•"/>
      <w:lvlJc w:val="left"/>
      <w:pPr>
        <w:ind w:left="8177" w:hanging="347"/>
      </w:pPr>
      <w:rPr>
        <w:rFonts w:hint="default"/>
        <w:lang w:val="ru-RU" w:eastAsia="en-US" w:bidi="ar-SA"/>
      </w:rPr>
    </w:lvl>
  </w:abstractNum>
  <w:abstractNum w:abstractNumId="79">
    <w:nsid w:val="702B7A4E"/>
    <w:multiLevelType w:val="hybridMultilevel"/>
    <w:tmpl w:val="BC882BA0"/>
    <w:lvl w:ilvl="0" w:tplc="F090567C">
      <w:start w:val="1"/>
      <w:numFmt w:val="decimal"/>
      <w:lvlText w:val="%1."/>
      <w:lvlJc w:val="left"/>
      <w:pPr>
        <w:ind w:left="1205" w:hanging="280"/>
        <w:jc w:val="right"/>
      </w:pPr>
      <w:rPr>
        <w:rFonts w:ascii="Times New Roman" w:eastAsia="Times New Roman" w:hAnsi="Times New Roman" w:cs="Times New Roman" w:hint="default"/>
        <w:b w:val="0"/>
        <w:bCs w:val="0"/>
        <w:i w:val="0"/>
        <w:iCs w:val="0"/>
        <w:color w:val="3D3C3D"/>
        <w:spacing w:val="0"/>
        <w:w w:val="100"/>
        <w:sz w:val="28"/>
        <w:szCs w:val="28"/>
        <w:lang w:val="ru-RU" w:eastAsia="en-US" w:bidi="ar-SA"/>
      </w:rPr>
    </w:lvl>
    <w:lvl w:ilvl="1" w:tplc="2396ADAC">
      <w:numFmt w:val="bullet"/>
      <w:lvlText w:val="•"/>
      <w:lvlJc w:val="left"/>
      <w:pPr>
        <w:ind w:left="2100" w:hanging="280"/>
      </w:pPr>
      <w:rPr>
        <w:rFonts w:hint="default"/>
        <w:lang w:val="ru-RU" w:eastAsia="en-US" w:bidi="ar-SA"/>
      </w:rPr>
    </w:lvl>
    <w:lvl w:ilvl="2" w:tplc="4A0E661A">
      <w:numFmt w:val="bullet"/>
      <w:lvlText w:val="•"/>
      <w:lvlJc w:val="left"/>
      <w:pPr>
        <w:ind w:left="3000" w:hanging="280"/>
      </w:pPr>
      <w:rPr>
        <w:rFonts w:hint="default"/>
        <w:lang w:val="ru-RU" w:eastAsia="en-US" w:bidi="ar-SA"/>
      </w:rPr>
    </w:lvl>
    <w:lvl w:ilvl="3" w:tplc="8C120640">
      <w:numFmt w:val="bullet"/>
      <w:lvlText w:val="•"/>
      <w:lvlJc w:val="left"/>
      <w:pPr>
        <w:ind w:left="3901" w:hanging="280"/>
      </w:pPr>
      <w:rPr>
        <w:rFonts w:hint="default"/>
        <w:lang w:val="ru-RU" w:eastAsia="en-US" w:bidi="ar-SA"/>
      </w:rPr>
    </w:lvl>
    <w:lvl w:ilvl="4" w:tplc="16F88152">
      <w:numFmt w:val="bullet"/>
      <w:lvlText w:val="•"/>
      <w:lvlJc w:val="left"/>
      <w:pPr>
        <w:ind w:left="4801" w:hanging="280"/>
      </w:pPr>
      <w:rPr>
        <w:rFonts w:hint="default"/>
        <w:lang w:val="ru-RU" w:eastAsia="en-US" w:bidi="ar-SA"/>
      </w:rPr>
    </w:lvl>
    <w:lvl w:ilvl="5" w:tplc="A42CBA3E">
      <w:numFmt w:val="bullet"/>
      <w:lvlText w:val="•"/>
      <w:lvlJc w:val="left"/>
      <w:pPr>
        <w:ind w:left="5702" w:hanging="280"/>
      </w:pPr>
      <w:rPr>
        <w:rFonts w:hint="default"/>
        <w:lang w:val="ru-RU" w:eastAsia="en-US" w:bidi="ar-SA"/>
      </w:rPr>
    </w:lvl>
    <w:lvl w:ilvl="6" w:tplc="6BEA70C2">
      <w:numFmt w:val="bullet"/>
      <w:lvlText w:val="•"/>
      <w:lvlJc w:val="left"/>
      <w:pPr>
        <w:ind w:left="6602" w:hanging="280"/>
      </w:pPr>
      <w:rPr>
        <w:rFonts w:hint="default"/>
        <w:lang w:val="ru-RU" w:eastAsia="en-US" w:bidi="ar-SA"/>
      </w:rPr>
    </w:lvl>
    <w:lvl w:ilvl="7" w:tplc="2B107B80">
      <w:numFmt w:val="bullet"/>
      <w:lvlText w:val="•"/>
      <w:lvlJc w:val="left"/>
      <w:pPr>
        <w:ind w:left="7503" w:hanging="280"/>
      </w:pPr>
      <w:rPr>
        <w:rFonts w:hint="default"/>
        <w:lang w:val="ru-RU" w:eastAsia="en-US" w:bidi="ar-SA"/>
      </w:rPr>
    </w:lvl>
    <w:lvl w:ilvl="8" w:tplc="45B6C18E">
      <w:numFmt w:val="bullet"/>
      <w:lvlText w:val="•"/>
      <w:lvlJc w:val="left"/>
      <w:pPr>
        <w:ind w:left="8403" w:hanging="280"/>
      </w:pPr>
      <w:rPr>
        <w:rFonts w:hint="default"/>
        <w:lang w:val="ru-RU" w:eastAsia="en-US" w:bidi="ar-SA"/>
      </w:rPr>
    </w:lvl>
  </w:abstractNum>
  <w:abstractNum w:abstractNumId="80">
    <w:nsid w:val="70B93E30"/>
    <w:multiLevelType w:val="hybridMultilevel"/>
    <w:tmpl w:val="FCB2CEF6"/>
    <w:lvl w:ilvl="0" w:tplc="4752A6A8">
      <w:start w:val="1"/>
      <w:numFmt w:val="decimal"/>
      <w:lvlText w:val="%1."/>
      <w:lvlJc w:val="left"/>
      <w:pPr>
        <w:ind w:left="2760" w:hanging="911"/>
        <w:jc w:val="right"/>
      </w:pPr>
      <w:rPr>
        <w:rFonts w:ascii="Times New Roman" w:eastAsia="Times New Roman" w:hAnsi="Times New Roman" w:cs="Times New Roman" w:hint="default"/>
        <w:b w:val="0"/>
        <w:bCs w:val="0"/>
        <w:i w:val="0"/>
        <w:iCs w:val="0"/>
        <w:color w:val="3D3C3D"/>
        <w:spacing w:val="0"/>
        <w:w w:val="100"/>
        <w:sz w:val="28"/>
        <w:szCs w:val="28"/>
        <w:lang w:val="ru-RU" w:eastAsia="en-US" w:bidi="ar-SA"/>
      </w:rPr>
    </w:lvl>
    <w:lvl w:ilvl="1" w:tplc="0AA4A018">
      <w:numFmt w:val="bullet"/>
      <w:lvlText w:val="•"/>
      <w:lvlJc w:val="left"/>
      <w:pPr>
        <w:ind w:left="3504" w:hanging="911"/>
      </w:pPr>
      <w:rPr>
        <w:rFonts w:hint="default"/>
        <w:lang w:val="ru-RU" w:eastAsia="en-US" w:bidi="ar-SA"/>
      </w:rPr>
    </w:lvl>
    <w:lvl w:ilvl="2" w:tplc="5E78930C">
      <w:numFmt w:val="bullet"/>
      <w:lvlText w:val="•"/>
      <w:lvlJc w:val="left"/>
      <w:pPr>
        <w:ind w:left="4248" w:hanging="911"/>
      </w:pPr>
      <w:rPr>
        <w:rFonts w:hint="default"/>
        <w:lang w:val="ru-RU" w:eastAsia="en-US" w:bidi="ar-SA"/>
      </w:rPr>
    </w:lvl>
    <w:lvl w:ilvl="3" w:tplc="95D81D5E">
      <w:numFmt w:val="bullet"/>
      <w:lvlText w:val="•"/>
      <w:lvlJc w:val="left"/>
      <w:pPr>
        <w:ind w:left="4993" w:hanging="911"/>
      </w:pPr>
      <w:rPr>
        <w:rFonts w:hint="default"/>
        <w:lang w:val="ru-RU" w:eastAsia="en-US" w:bidi="ar-SA"/>
      </w:rPr>
    </w:lvl>
    <w:lvl w:ilvl="4" w:tplc="E0A25C24">
      <w:numFmt w:val="bullet"/>
      <w:lvlText w:val="•"/>
      <w:lvlJc w:val="left"/>
      <w:pPr>
        <w:ind w:left="5737" w:hanging="911"/>
      </w:pPr>
      <w:rPr>
        <w:rFonts w:hint="default"/>
        <w:lang w:val="ru-RU" w:eastAsia="en-US" w:bidi="ar-SA"/>
      </w:rPr>
    </w:lvl>
    <w:lvl w:ilvl="5" w:tplc="5218B394">
      <w:numFmt w:val="bullet"/>
      <w:lvlText w:val="•"/>
      <w:lvlJc w:val="left"/>
      <w:pPr>
        <w:ind w:left="6482" w:hanging="911"/>
      </w:pPr>
      <w:rPr>
        <w:rFonts w:hint="default"/>
        <w:lang w:val="ru-RU" w:eastAsia="en-US" w:bidi="ar-SA"/>
      </w:rPr>
    </w:lvl>
    <w:lvl w:ilvl="6" w:tplc="C64AA62C">
      <w:numFmt w:val="bullet"/>
      <w:lvlText w:val="•"/>
      <w:lvlJc w:val="left"/>
      <w:pPr>
        <w:ind w:left="7226" w:hanging="911"/>
      </w:pPr>
      <w:rPr>
        <w:rFonts w:hint="default"/>
        <w:lang w:val="ru-RU" w:eastAsia="en-US" w:bidi="ar-SA"/>
      </w:rPr>
    </w:lvl>
    <w:lvl w:ilvl="7" w:tplc="70CE1F2E">
      <w:numFmt w:val="bullet"/>
      <w:lvlText w:val="•"/>
      <w:lvlJc w:val="left"/>
      <w:pPr>
        <w:ind w:left="7971" w:hanging="911"/>
      </w:pPr>
      <w:rPr>
        <w:rFonts w:hint="default"/>
        <w:lang w:val="ru-RU" w:eastAsia="en-US" w:bidi="ar-SA"/>
      </w:rPr>
    </w:lvl>
    <w:lvl w:ilvl="8" w:tplc="688427E0">
      <w:numFmt w:val="bullet"/>
      <w:lvlText w:val="•"/>
      <w:lvlJc w:val="left"/>
      <w:pPr>
        <w:ind w:left="8715" w:hanging="911"/>
      </w:pPr>
      <w:rPr>
        <w:rFonts w:hint="default"/>
        <w:lang w:val="ru-RU" w:eastAsia="en-US" w:bidi="ar-SA"/>
      </w:rPr>
    </w:lvl>
  </w:abstractNum>
  <w:abstractNum w:abstractNumId="81">
    <w:nsid w:val="71050EC6"/>
    <w:multiLevelType w:val="hybridMultilevel"/>
    <w:tmpl w:val="E1C01354"/>
    <w:lvl w:ilvl="0" w:tplc="E05EF760">
      <w:start w:val="1"/>
      <w:numFmt w:val="decimal"/>
      <w:lvlText w:val="%1."/>
      <w:lvlJc w:val="left"/>
      <w:pPr>
        <w:ind w:left="947" w:hanging="424"/>
        <w:jc w:val="left"/>
      </w:pPr>
      <w:rPr>
        <w:rFonts w:ascii="Times New Roman" w:eastAsia="Times New Roman" w:hAnsi="Times New Roman" w:cs="Times New Roman" w:hint="default"/>
        <w:b w:val="0"/>
        <w:bCs w:val="0"/>
        <w:i w:val="0"/>
        <w:iCs w:val="0"/>
        <w:color w:val="3D3C3D"/>
        <w:spacing w:val="0"/>
        <w:w w:val="100"/>
        <w:sz w:val="28"/>
        <w:szCs w:val="28"/>
        <w:lang w:val="ru-RU" w:eastAsia="en-US" w:bidi="ar-SA"/>
      </w:rPr>
    </w:lvl>
    <w:lvl w:ilvl="1" w:tplc="D436BF94">
      <w:numFmt w:val="bullet"/>
      <w:lvlText w:val="•"/>
      <w:lvlJc w:val="left"/>
      <w:pPr>
        <w:ind w:left="1852" w:hanging="424"/>
      </w:pPr>
      <w:rPr>
        <w:rFonts w:hint="default"/>
        <w:lang w:val="ru-RU" w:eastAsia="en-US" w:bidi="ar-SA"/>
      </w:rPr>
    </w:lvl>
    <w:lvl w:ilvl="2" w:tplc="45CE3DCE">
      <w:numFmt w:val="bullet"/>
      <w:lvlText w:val="•"/>
      <w:lvlJc w:val="left"/>
      <w:pPr>
        <w:ind w:left="2764" w:hanging="424"/>
      </w:pPr>
      <w:rPr>
        <w:rFonts w:hint="default"/>
        <w:lang w:val="ru-RU" w:eastAsia="en-US" w:bidi="ar-SA"/>
      </w:rPr>
    </w:lvl>
    <w:lvl w:ilvl="3" w:tplc="9C3885D4">
      <w:numFmt w:val="bullet"/>
      <w:lvlText w:val="•"/>
      <w:lvlJc w:val="left"/>
      <w:pPr>
        <w:ind w:left="3676" w:hanging="424"/>
      </w:pPr>
      <w:rPr>
        <w:rFonts w:hint="default"/>
        <w:lang w:val="ru-RU" w:eastAsia="en-US" w:bidi="ar-SA"/>
      </w:rPr>
    </w:lvl>
    <w:lvl w:ilvl="4" w:tplc="85B04C20">
      <w:numFmt w:val="bullet"/>
      <w:lvlText w:val="•"/>
      <w:lvlJc w:val="left"/>
      <w:pPr>
        <w:ind w:left="4588" w:hanging="424"/>
      </w:pPr>
      <w:rPr>
        <w:rFonts w:hint="default"/>
        <w:lang w:val="ru-RU" w:eastAsia="en-US" w:bidi="ar-SA"/>
      </w:rPr>
    </w:lvl>
    <w:lvl w:ilvl="5" w:tplc="F270732A">
      <w:numFmt w:val="bullet"/>
      <w:lvlText w:val="•"/>
      <w:lvlJc w:val="left"/>
      <w:pPr>
        <w:ind w:left="5501" w:hanging="424"/>
      </w:pPr>
      <w:rPr>
        <w:rFonts w:hint="default"/>
        <w:lang w:val="ru-RU" w:eastAsia="en-US" w:bidi="ar-SA"/>
      </w:rPr>
    </w:lvl>
    <w:lvl w:ilvl="6" w:tplc="8E000324">
      <w:numFmt w:val="bullet"/>
      <w:lvlText w:val="•"/>
      <w:lvlJc w:val="left"/>
      <w:pPr>
        <w:ind w:left="6413" w:hanging="424"/>
      </w:pPr>
      <w:rPr>
        <w:rFonts w:hint="default"/>
        <w:lang w:val="ru-RU" w:eastAsia="en-US" w:bidi="ar-SA"/>
      </w:rPr>
    </w:lvl>
    <w:lvl w:ilvl="7" w:tplc="F392B4D0">
      <w:numFmt w:val="bullet"/>
      <w:lvlText w:val="•"/>
      <w:lvlJc w:val="left"/>
      <w:pPr>
        <w:ind w:left="7325" w:hanging="424"/>
      </w:pPr>
      <w:rPr>
        <w:rFonts w:hint="default"/>
        <w:lang w:val="ru-RU" w:eastAsia="en-US" w:bidi="ar-SA"/>
      </w:rPr>
    </w:lvl>
    <w:lvl w:ilvl="8" w:tplc="0584EE14">
      <w:numFmt w:val="bullet"/>
      <w:lvlText w:val="•"/>
      <w:lvlJc w:val="left"/>
      <w:pPr>
        <w:ind w:left="8237" w:hanging="424"/>
      </w:pPr>
      <w:rPr>
        <w:rFonts w:hint="default"/>
        <w:lang w:val="ru-RU" w:eastAsia="en-US" w:bidi="ar-SA"/>
      </w:rPr>
    </w:lvl>
  </w:abstractNum>
  <w:abstractNum w:abstractNumId="82">
    <w:nsid w:val="729166E9"/>
    <w:multiLevelType w:val="hybridMultilevel"/>
    <w:tmpl w:val="A196696E"/>
    <w:lvl w:ilvl="0" w:tplc="FB6C0914">
      <w:start w:val="1"/>
      <w:numFmt w:val="decimal"/>
      <w:lvlText w:val="%1."/>
      <w:lvlJc w:val="left"/>
      <w:pPr>
        <w:ind w:left="2274" w:hanging="719"/>
        <w:jc w:val="left"/>
      </w:pPr>
      <w:rPr>
        <w:rFonts w:ascii="Times New Roman" w:eastAsia="Times New Roman" w:hAnsi="Times New Roman" w:cs="Times New Roman" w:hint="default"/>
        <w:b/>
        <w:bCs/>
        <w:i w:val="0"/>
        <w:iCs w:val="0"/>
        <w:color w:val="3D3C3D"/>
        <w:spacing w:val="0"/>
        <w:w w:val="99"/>
        <w:sz w:val="32"/>
        <w:szCs w:val="32"/>
        <w:lang w:val="ru-RU" w:eastAsia="en-US" w:bidi="ar-SA"/>
      </w:rPr>
    </w:lvl>
    <w:lvl w:ilvl="1" w:tplc="9D3A48D2">
      <w:start w:val="1"/>
      <w:numFmt w:val="decimal"/>
      <w:lvlText w:val="%2."/>
      <w:lvlJc w:val="left"/>
      <w:pPr>
        <w:ind w:left="241" w:hanging="280"/>
        <w:jc w:val="left"/>
      </w:pPr>
      <w:rPr>
        <w:rFonts w:ascii="Times New Roman" w:eastAsia="Times New Roman" w:hAnsi="Times New Roman" w:cs="Times New Roman" w:hint="default"/>
        <w:b/>
        <w:bCs/>
        <w:i w:val="0"/>
        <w:iCs w:val="0"/>
        <w:color w:val="3D3C3D"/>
        <w:spacing w:val="0"/>
        <w:w w:val="100"/>
        <w:sz w:val="28"/>
        <w:szCs w:val="28"/>
        <w:lang w:val="ru-RU" w:eastAsia="en-US" w:bidi="ar-SA"/>
      </w:rPr>
    </w:lvl>
    <w:lvl w:ilvl="2" w:tplc="3490C1A2">
      <w:numFmt w:val="bullet"/>
      <w:lvlText w:val="•"/>
      <w:lvlJc w:val="left"/>
      <w:pPr>
        <w:ind w:left="3176" w:hanging="280"/>
      </w:pPr>
      <w:rPr>
        <w:rFonts w:hint="default"/>
        <w:lang w:val="ru-RU" w:eastAsia="en-US" w:bidi="ar-SA"/>
      </w:rPr>
    </w:lvl>
    <w:lvl w:ilvl="3" w:tplc="D602C258">
      <w:numFmt w:val="bullet"/>
      <w:lvlText w:val="•"/>
      <w:lvlJc w:val="left"/>
      <w:pPr>
        <w:ind w:left="4072" w:hanging="280"/>
      </w:pPr>
      <w:rPr>
        <w:rFonts w:hint="default"/>
        <w:lang w:val="ru-RU" w:eastAsia="en-US" w:bidi="ar-SA"/>
      </w:rPr>
    </w:lvl>
    <w:lvl w:ilvl="4" w:tplc="51186D4C">
      <w:numFmt w:val="bullet"/>
      <w:lvlText w:val="•"/>
      <w:lvlJc w:val="left"/>
      <w:pPr>
        <w:ind w:left="4968" w:hanging="280"/>
      </w:pPr>
      <w:rPr>
        <w:rFonts w:hint="default"/>
        <w:lang w:val="ru-RU" w:eastAsia="en-US" w:bidi="ar-SA"/>
      </w:rPr>
    </w:lvl>
    <w:lvl w:ilvl="5" w:tplc="6E346404">
      <w:numFmt w:val="bullet"/>
      <w:lvlText w:val="•"/>
      <w:lvlJc w:val="left"/>
      <w:pPr>
        <w:ind w:left="5865" w:hanging="280"/>
      </w:pPr>
      <w:rPr>
        <w:rFonts w:hint="default"/>
        <w:lang w:val="ru-RU" w:eastAsia="en-US" w:bidi="ar-SA"/>
      </w:rPr>
    </w:lvl>
    <w:lvl w:ilvl="6" w:tplc="59B60B22">
      <w:numFmt w:val="bullet"/>
      <w:lvlText w:val="•"/>
      <w:lvlJc w:val="left"/>
      <w:pPr>
        <w:ind w:left="6761" w:hanging="280"/>
      </w:pPr>
      <w:rPr>
        <w:rFonts w:hint="default"/>
        <w:lang w:val="ru-RU" w:eastAsia="en-US" w:bidi="ar-SA"/>
      </w:rPr>
    </w:lvl>
    <w:lvl w:ilvl="7" w:tplc="70C6FCA8">
      <w:numFmt w:val="bullet"/>
      <w:lvlText w:val="•"/>
      <w:lvlJc w:val="left"/>
      <w:pPr>
        <w:ind w:left="7657" w:hanging="280"/>
      </w:pPr>
      <w:rPr>
        <w:rFonts w:hint="default"/>
        <w:lang w:val="ru-RU" w:eastAsia="en-US" w:bidi="ar-SA"/>
      </w:rPr>
    </w:lvl>
    <w:lvl w:ilvl="8" w:tplc="6164AB88">
      <w:numFmt w:val="bullet"/>
      <w:lvlText w:val="•"/>
      <w:lvlJc w:val="left"/>
      <w:pPr>
        <w:ind w:left="8553" w:hanging="280"/>
      </w:pPr>
      <w:rPr>
        <w:rFonts w:hint="default"/>
        <w:lang w:val="ru-RU" w:eastAsia="en-US" w:bidi="ar-SA"/>
      </w:rPr>
    </w:lvl>
  </w:abstractNum>
  <w:abstractNum w:abstractNumId="83">
    <w:nsid w:val="736D74CC"/>
    <w:multiLevelType w:val="hybridMultilevel"/>
    <w:tmpl w:val="FF0E4C06"/>
    <w:lvl w:ilvl="0" w:tplc="E0C46704">
      <w:start w:val="1"/>
      <w:numFmt w:val="decimal"/>
      <w:lvlText w:val="%1."/>
      <w:lvlJc w:val="left"/>
      <w:pPr>
        <w:ind w:left="642" w:hanging="424"/>
        <w:jc w:val="left"/>
      </w:pPr>
      <w:rPr>
        <w:rFonts w:ascii="Times New Roman" w:eastAsia="Times New Roman" w:hAnsi="Times New Roman" w:cs="Times New Roman" w:hint="default"/>
        <w:b w:val="0"/>
        <w:bCs w:val="0"/>
        <w:i w:val="0"/>
        <w:iCs w:val="0"/>
        <w:color w:val="3D3C3D"/>
        <w:spacing w:val="0"/>
        <w:w w:val="100"/>
        <w:sz w:val="28"/>
        <w:szCs w:val="28"/>
        <w:lang w:val="ru-RU" w:eastAsia="en-US" w:bidi="ar-SA"/>
      </w:rPr>
    </w:lvl>
    <w:lvl w:ilvl="1" w:tplc="5CDAA206">
      <w:numFmt w:val="bullet"/>
      <w:lvlText w:val="•"/>
      <w:lvlJc w:val="left"/>
      <w:pPr>
        <w:ind w:left="1610" w:hanging="424"/>
      </w:pPr>
      <w:rPr>
        <w:rFonts w:hint="default"/>
        <w:lang w:val="ru-RU" w:eastAsia="en-US" w:bidi="ar-SA"/>
      </w:rPr>
    </w:lvl>
    <w:lvl w:ilvl="2" w:tplc="3686189C">
      <w:numFmt w:val="bullet"/>
      <w:lvlText w:val="•"/>
      <w:lvlJc w:val="left"/>
      <w:pPr>
        <w:ind w:left="2581" w:hanging="424"/>
      </w:pPr>
      <w:rPr>
        <w:rFonts w:hint="default"/>
        <w:lang w:val="ru-RU" w:eastAsia="en-US" w:bidi="ar-SA"/>
      </w:rPr>
    </w:lvl>
    <w:lvl w:ilvl="3" w:tplc="82BE1170">
      <w:numFmt w:val="bullet"/>
      <w:lvlText w:val="•"/>
      <w:lvlJc w:val="left"/>
      <w:pPr>
        <w:ind w:left="3551" w:hanging="424"/>
      </w:pPr>
      <w:rPr>
        <w:rFonts w:hint="default"/>
        <w:lang w:val="ru-RU" w:eastAsia="en-US" w:bidi="ar-SA"/>
      </w:rPr>
    </w:lvl>
    <w:lvl w:ilvl="4" w:tplc="3628021A">
      <w:numFmt w:val="bullet"/>
      <w:lvlText w:val="•"/>
      <w:lvlJc w:val="left"/>
      <w:pPr>
        <w:ind w:left="4522" w:hanging="424"/>
      </w:pPr>
      <w:rPr>
        <w:rFonts w:hint="default"/>
        <w:lang w:val="ru-RU" w:eastAsia="en-US" w:bidi="ar-SA"/>
      </w:rPr>
    </w:lvl>
    <w:lvl w:ilvl="5" w:tplc="075A61D8">
      <w:numFmt w:val="bullet"/>
      <w:lvlText w:val="•"/>
      <w:lvlJc w:val="left"/>
      <w:pPr>
        <w:ind w:left="5493" w:hanging="424"/>
      </w:pPr>
      <w:rPr>
        <w:rFonts w:hint="default"/>
        <w:lang w:val="ru-RU" w:eastAsia="en-US" w:bidi="ar-SA"/>
      </w:rPr>
    </w:lvl>
    <w:lvl w:ilvl="6" w:tplc="11622DEE">
      <w:numFmt w:val="bullet"/>
      <w:lvlText w:val="•"/>
      <w:lvlJc w:val="left"/>
      <w:pPr>
        <w:ind w:left="6463" w:hanging="424"/>
      </w:pPr>
      <w:rPr>
        <w:rFonts w:hint="default"/>
        <w:lang w:val="ru-RU" w:eastAsia="en-US" w:bidi="ar-SA"/>
      </w:rPr>
    </w:lvl>
    <w:lvl w:ilvl="7" w:tplc="56F42E96">
      <w:numFmt w:val="bullet"/>
      <w:lvlText w:val="•"/>
      <w:lvlJc w:val="left"/>
      <w:pPr>
        <w:ind w:left="7434" w:hanging="424"/>
      </w:pPr>
      <w:rPr>
        <w:rFonts w:hint="default"/>
        <w:lang w:val="ru-RU" w:eastAsia="en-US" w:bidi="ar-SA"/>
      </w:rPr>
    </w:lvl>
    <w:lvl w:ilvl="8" w:tplc="B658E9BE">
      <w:numFmt w:val="bullet"/>
      <w:lvlText w:val="•"/>
      <w:lvlJc w:val="left"/>
      <w:pPr>
        <w:ind w:left="8405" w:hanging="424"/>
      </w:pPr>
      <w:rPr>
        <w:rFonts w:hint="default"/>
        <w:lang w:val="ru-RU" w:eastAsia="en-US" w:bidi="ar-SA"/>
      </w:rPr>
    </w:lvl>
  </w:abstractNum>
  <w:abstractNum w:abstractNumId="84">
    <w:nsid w:val="738A40FF"/>
    <w:multiLevelType w:val="hybridMultilevel"/>
    <w:tmpl w:val="4B5C7264"/>
    <w:lvl w:ilvl="0" w:tplc="005061CE">
      <w:start w:val="1"/>
      <w:numFmt w:val="decimal"/>
      <w:lvlText w:val="%1."/>
      <w:lvlJc w:val="left"/>
      <w:pPr>
        <w:ind w:left="1348" w:hanging="424"/>
        <w:jc w:val="left"/>
      </w:pPr>
      <w:rPr>
        <w:rFonts w:ascii="Times New Roman" w:eastAsia="Times New Roman" w:hAnsi="Times New Roman" w:cs="Times New Roman" w:hint="default"/>
        <w:b w:val="0"/>
        <w:bCs w:val="0"/>
        <w:i w:val="0"/>
        <w:iCs w:val="0"/>
        <w:color w:val="3D3C3D"/>
        <w:spacing w:val="0"/>
        <w:w w:val="100"/>
        <w:sz w:val="28"/>
        <w:szCs w:val="28"/>
        <w:lang w:val="ru-RU" w:eastAsia="en-US" w:bidi="ar-SA"/>
      </w:rPr>
    </w:lvl>
    <w:lvl w:ilvl="1" w:tplc="9BDA60DC">
      <w:numFmt w:val="bullet"/>
      <w:lvlText w:val="•"/>
      <w:lvlJc w:val="left"/>
      <w:pPr>
        <w:ind w:left="1593" w:hanging="424"/>
      </w:pPr>
      <w:rPr>
        <w:rFonts w:hint="default"/>
        <w:lang w:val="ru-RU" w:eastAsia="en-US" w:bidi="ar-SA"/>
      </w:rPr>
    </w:lvl>
    <w:lvl w:ilvl="2" w:tplc="55BED060">
      <w:numFmt w:val="bullet"/>
      <w:lvlText w:val="•"/>
      <w:lvlJc w:val="left"/>
      <w:pPr>
        <w:ind w:left="1846" w:hanging="424"/>
      </w:pPr>
      <w:rPr>
        <w:rFonts w:hint="default"/>
        <w:lang w:val="ru-RU" w:eastAsia="en-US" w:bidi="ar-SA"/>
      </w:rPr>
    </w:lvl>
    <w:lvl w:ilvl="3" w:tplc="8B34DB7C">
      <w:numFmt w:val="bullet"/>
      <w:lvlText w:val="•"/>
      <w:lvlJc w:val="left"/>
      <w:pPr>
        <w:ind w:left="2099" w:hanging="424"/>
      </w:pPr>
      <w:rPr>
        <w:rFonts w:hint="default"/>
        <w:lang w:val="ru-RU" w:eastAsia="en-US" w:bidi="ar-SA"/>
      </w:rPr>
    </w:lvl>
    <w:lvl w:ilvl="4" w:tplc="AFB8DCF4">
      <w:numFmt w:val="bullet"/>
      <w:lvlText w:val="•"/>
      <w:lvlJc w:val="left"/>
      <w:pPr>
        <w:ind w:left="2352" w:hanging="424"/>
      </w:pPr>
      <w:rPr>
        <w:rFonts w:hint="default"/>
        <w:lang w:val="ru-RU" w:eastAsia="en-US" w:bidi="ar-SA"/>
      </w:rPr>
    </w:lvl>
    <w:lvl w:ilvl="5" w:tplc="09C4DDB8">
      <w:numFmt w:val="bullet"/>
      <w:lvlText w:val="•"/>
      <w:lvlJc w:val="left"/>
      <w:pPr>
        <w:ind w:left="2606" w:hanging="424"/>
      </w:pPr>
      <w:rPr>
        <w:rFonts w:hint="default"/>
        <w:lang w:val="ru-RU" w:eastAsia="en-US" w:bidi="ar-SA"/>
      </w:rPr>
    </w:lvl>
    <w:lvl w:ilvl="6" w:tplc="626E9C06">
      <w:numFmt w:val="bullet"/>
      <w:lvlText w:val="•"/>
      <w:lvlJc w:val="left"/>
      <w:pPr>
        <w:ind w:left="2859" w:hanging="424"/>
      </w:pPr>
      <w:rPr>
        <w:rFonts w:hint="default"/>
        <w:lang w:val="ru-RU" w:eastAsia="en-US" w:bidi="ar-SA"/>
      </w:rPr>
    </w:lvl>
    <w:lvl w:ilvl="7" w:tplc="00B2E532">
      <w:numFmt w:val="bullet"/>
      <w:lvlText w:val="•"/>
      <w:lvlJc w:val="left"/>
      <w:pPr>
        <w:ind w:left="3112" w:hanging="424"/>
      </w:pPr>
      <w:rPr>
        <w:rFonts w:hint="default"/>
        <w:lang w:val="ru-RU" w:eastAsia="en-US" w:bidi="ar-SA"/>
      </w:rPr>
    </w:lvl>
    <w:lvl w:ilvl="8" w:tplc="33968966">
      <w:numFmt w:val="bullet"/>
      <w:lvlText w:val="•"/>
      <w:lvlJc w:val="left"/>
      <w:pPr>
        <w:ind w:left="3365" w:hanging="424"/>
      </w:pPr>
      <w:rPr>
        <w:rFonts w:hint="default"/>
        <w:lang w:val="ru-RU" w:eastAsia="en-US" w:bidi="ar-SA"/>
      </w:rPr>
    </w:lvl>
  </w:abstractNum>
  <w:abstractNum w:abstractNumId="85">
    <w:nsid w:val="76AC78DE"/>
    <w:multiLevelType w:val="hybridMultilevel"/>
    <w:tmpl w:val="5A861B10"/>
    <w:lvl w:ilvl="0" w:tplc="AAE6E016">
      <w:start w:val="1"/>
      <w:numFmt w:val="decimal"/>
      <w:lvlText w:val="%1)"/>
      <w:lvlJc w:val="left"/>
      <w:pPr>
        <w:ind w:left="241" w:hanging="424"/>
        <w:jc w:val="right"/>
      </w:pPr>
      <w:rPr>
        <w:rFonts w:ascii="Times New Roman" w:eastAsia="Times New Roman" w:hAnsi="Times New Roman" w:cs="Times New Roman" w:hint="default"/>
        <w:b w:val="0"/>
        <w:bCs w:val="0"/>
        <w:i w:val="0"/>
        <w:iCs w:val="0"/>
        <w:color w:val="3D3C3D"/>
        <w:spacing w:val="0"/>
        <w:w w:val="100"/>
        <w:sz w:val="28"/>
        <w:szCs w:val="28"/>
        <w:lang w:val="ru-RU" w:eastAsia="en-US" w:bidi="ar-SA"/>
      </w:rPr>
    </w:lvl>
    <w:lvl w:ilvl="1" w:tplc="332EEDC4">
      <w:numFmt w:val="bullet"/>
      <w:lvlText w:val="•"/>
      <w:lvlJc w:val="left"/>
      <w:pPr>
        <w:ind w:left="1236" w:hanging="424"/>
      </w:pPr>
      <w:rPr>
        <w:rFonts w:hint="default"/>
        <w:lang w:val="ru-RU" w:eastAsia="en-US" w:bidi="ar-SA"/>
      </w:rPr>
    </w:lvl>
    <w:lvl w:ilvl="2" w:tplc="1B88A248">
      <w:numFmt w:val="bullet"/>
      <w:lvlText w:val="•"/>
      <w:lvlJc w:val="left"/>
      <w:pPr>
        <w:ind w:left="2232" w:hanging="424"/>
      </w:pPr>
      <w:rPr>
        <w:rFonts w:hint="default"/>
        <w:lang w:val="ru-RU" w:eastAsia="en-US" w:bidi="ar-SA"/>
      </w:rPr>
    </w:lvl>
    <w:lvl w:ilvl="3" w:tplc="4D88D7D0">
      <w:numFmt w:val="bullet"/>
      <w:lvlText w:val="•"/>
      <w:lvlJc w:val="left"/>
      <w:pPr>
        <w:ind w:left="3229" w:hanging="424"/>
      </w:pPr>
      <w:rPr>
        <w:rFonts w:hint="default"/>
        <w:lang w:val="ru-RU" w:eastAsia="en-US" w:bidi="ar-SA"/>
      </w:rPr>
    </w:lvl>
    <w:lvl w:ilvl="4" w:tplc="CEF87790">
      <w:numFmt w:val="bullet"/>
      <w:lvlText w:val="•"/>
      <w:lvlJc w:val="left"/>
      <w:pPr>
        <w:ind w:left="4225" w:hanging="424"/>
      </w:pPr>
      <w:rPr>
        <w:rFonts w:hint="default"/>
        <w:lang w:val="ru-RU" w:eastAsia="en-US" w:bidi="ar-SA"/>
      </w:rPr>
    </w:lvl>
    <w:lvl w:ilvl="5" w:tplc="37CAC916">
      <w:numFmt w:val="bullet"/>
      <w:lvlText w:val="•"/>
      <w:lvlJc w:val="left"/>
      <w:pPr>
        <w:ind w:left="5222" w:hanging="424"/>
      </w:pPr>
      <w:rPr>
        <w:rFonts w:hint="default"/>
        <w:lang w:val="ru-RU" w:eastAsia="en-US" w:bidi="ar-SA"/>
      </w:rPr>
    </w:lvl>
    <w:lvl w:ilvl="6" w:tplc="E0386692">
      <w:numFmt w:val="bullet"/>
      <w:lvlText w:val="•"/>
      <w:lvlJc w:val="left"/>
      <w:pPr>
        <w:ind w:left="6218" w:hanging="424"/>
      </w:pPr>
      <w:rPr>
        <w:rFonts w:hint="default"/>
        <w:lang w:val="ru-RU" w:eastAsia="en-US" w:bidi="ar-SA"/>
      </w:rPr>
    </w:lvl>
    <w:lvl w:ilvl="7" w:tplc="43E63638">
      <w:numFmt w:val="bullet"/>
      <w:lvlText w:val="•"/>
      <w:lvlJc w:val="left"/>
      <w:pPr>
        <w:ind w:left="7215" w:hanging="424"/>
      </w:pPr>
      <w:rPr>
        <w:rFonts w:hint="default"/>
        <w:lang w:val="ru-RU" w:eastAsia="en-US" w:bidi="ar-SA"/>
      </w:rPr>
    </w:lvl>
    <w:lvl w:ilvl="8" w:tplc="4BF458F4">
      <w:numFmt w:val="bullet"/>
      <w:lvlText w:val="•"/>
      <w:lvlJc w:val="left"/>
      <w:pPr>
        <w:ind w:left="8211" w:hanging="424"/>
      </w:pPr>
      <w:rPr>
        <w:rFonts w:hint="default"/>
        <w:lang w:val="ru-RU" w:eastAsia="en-US" w:bidi="ar-SA"/>
      </w:rPr>
    </w:lvl>
  </w:abstractNum>
  <w:abstractNum w:abstractNumId="86">
    <w:nsid w:val="773B6C5B"/>
    <w:multiLevelType w:val="hybridMultilevel"/>
    <w:tmpl w:val="761A5D06"/>
    <w:lvl w:ilvl="0" w:tplc="1B3AF39C">
      <w:start w:val="1"/>
      <w:numFmt w:val="decimal"/>
      <w:lvlText w:val="%1."/>
      <w:lvlJc w:val="left"/>
      <w:pPr>
        <w:ind w:left="803" w:hanging="280"/>
        <w:jc w:val="left"/>
      </w:pPr>
      <w:rPr>
        <w:rFonts w:ascii="Times New Roman" w:eastAsia="Times New Roman" w:hAnsi="Times New Roman" w:cs="Times New Roman" w:hint="default"/>
        <w:b/>
        <w:bCs/>
        <w:i w:val="0"/>
        <w:iCs w:val="0"/>
        <w:color w:val="3D3C3D"/>
        <w:spacing w:val="0"/>
        <w:w w:val="100"/>
        <w:sz w:val="28"/>
        <w:szCs w:val="28"/>
        <w:lang w:val="ru-RU" w:eastAsia="en-US" w:bidi="ar-SA"/>
      </w:rPr>
    </w:lvl>
    <w:lvl w:ilvl="1" w:tplc="45F63ADC">
      <w:numFmt w:val="bullet"/>
      <w:lvlText w:val="•"/>
      <w:lvlJc w:val="left"/>
      <w:pPr>
        <w:ind w:left="1754" w:hanging="280"/>
      </w:pPr>
      <w:rPr>
        <w:rFonts w:hint="default"/>
        <w:lang w:val="ru-RU" w:eastAsia="en-US" w:bidi="ar-SA"/>
      </w:rPr>
    </w:lvl>
    <w:lvl w:ilvl="2" w:tplc="953807AE">
      <w:numFmt w:val="bullet"/>
      <w:lvlText w:val="•"/>
      <w:lvlJc w:val="left"/>
      <w:pPr>
        <w:ind w:left="2709" w:hanging="280"/>
      </w:pPr>
      <w:rPr>
        <w:rFonts w:hint="default"/>
        <w:lang w:val="ru-RU" w:eastAsia="en-US" w:bidi="ar-SA"/>
      </w:rPr>
    </w:lvl>
    <w:lvl w:ilvl="3" w:tplc="FE0A54DE">
      <w:numFmt w:val="bullet"/>
      <w:lvlText w:val="•"/>
      <w:lvlJc w:val="left"/>
      <w:pPr>
        <w:ind w:left="3663" w:hanging="280"/>
      </w:pPr>
      <w:rPr>
        <w:rFonts w:hint="default"/>
        <w:lang w:val="ru-RU" w:eastAsia="en-US" w:bidi="ar-SA"/>
      </w:rPr>
    </w:lvl>
    <w:lvl w:ilvl="4" w:tplc="20A48DBE">
      <w:numFmt w:val="bullet"/>
      <w:lvlText w:val="•"/>
      <w:lvlJc w:val="left"/>
      <w:pPr>
        <w:ind w:left="4618" w:hanging="280"/>
      </w:pPr>
      <w:rPr>
        <w:rFonts w:hint="default"/>
        <w:lang w:val="ru-RU" w:eastAsia="en-US" w:bidi="ar-SA"/>
      </w:rPr>
    </w:lvl>
    <w:lvl w:ilvl="5" w:tplc="56206B5E">
      <w:numFmt w:val="bullet"/>
      <w:lvlText w:val="•"/>
      <w:lvlJc w:val="left"/>
      <w:pPr>
        <w:ind w:left="5573" w:hanging="280"/>
      </w:pPr>
      <w:rPr>
        <w:rFonts w:hint="default"/>
        <w:lang w:val="ru-RU" w:eastAsia="en-US" w:bidi="ar-SA"/>
      </w:rPr>
    </w:lvl>
    <w:lvl w:ilvl="6" w:tplc="941ED682">
      <w:numFmt w:val="bullet"/>
      <w:lvlText w:val="•"/>
      <w:lvlJc w:val="left"/>
      <w:pPr>
        <w:ind w:left="6527" w:hanging="280"/>
      </w:pPr>
      <w:rPr>
        <w:rFonts w:hint="default"/>
        <w:lang w:val="ru-RU" w:eastAsia="en-US" w:bidi="ar-SA"/>
      </w:rPr>
    </w:lvl>
    <w:lvl w:ilvl="7" w:tplc="BA0E5D60">
      <w:numFmt w:val="bullet"/>
      <w:lvlText w:val="•"/>
      <w:lvlJc w:val="left"/>
      <w:pPr>
        <w:ind w:left="7482" w:hanging="280"/>
      </w:pPr>
      <w:rPr>
        <w:rFonts w:hint="default"/>
        <w:lang w:val="ru-RU" w:eastAsia="en-US" w:bidi="ar-SA"/>
      </w:rPr>
    </w:lvl>
    <w:lvl w:ilvl="8" w:tplc="A8E036C4">
      <w:numFmt w:val="bullet"/>
      <w:lvlText w:val="•"/>
      <w:lvlJc w:val="left"/>
      <w:pPr>
        <w:ind w:left="8437" w:hanging="280"/>
      </w:pPr>
      <w:rPr>
        <w:rFonts w:hint="default"/>
        <w:lang w:val="ru-RU" w:eastAsia="en-US" w:bidi="ar-SA"/>
      </w:rPr>
    </w:lvl>
  </w:abstractNum>
  <w:abstractNum w:abstractNumId="87">
    <w:nsid w:val="78150BFF"/>
    <w:multiLevelType w:val="hybridMultilevel"/>
    <w:tmpl w:val="B5C2436E"/>
    <w:lvl w:ilvl="0" w:tplc="3DF8B390">
      <w:start w:val="1"/>
      <w:numFmt w:val="decimal"/>
      <w:lvlText w:val="%1."/>
      <w:lvlJc w:val="left"/>
      <w:pPr>
        <w:ind w:left="642" w:hanging="424"/>
        <w:jc w:val="left"/>
      </w:pPr>
      <w:rPr>
        <w:rFonts w:ascii="Times New Roman" w:eastAsia="Times New Roman" w:hAnsi="Times New Roman" w:cs="Times New Roman" w:hint="default"/>
        <w:b w:val="0"/>
        <w:bCs w:val="0"/>
        <w:i w:val="0"/>
        <w:iCs w:val="0"/>
        <w:color w:val="3D3C3D"/>
        <w:spacing w:val="0"/>
        <w:w w:val="100"/>
        <w:sz w:val="28"/>
        <w:szCs w:val="28"/>
        <w:lang w:val="ru-RU" w:eastAsia="en-US" w:bidi="ar-SA"/>
      </w:rPr>
    </w:lvl>
    <w:lvl w:ilvl="1" w:tplc="4224D8A2">
      <w:numFmt w:val="bullet"/>
      <w:lvlText w:val="•"/>
      <w:lvlJc w:val="left"/>
      <w:pPr>
        <w:ind w:left="1610" w:hanging="424"/>
      </w:pPr>
      <w:rPr>
        <w:rFonts w:hint="default"/>
        <w:lang w:val="ru-RU" w:eastAsia="en-US" w:bidi="ar-SA"/>
      </w:rPr>
    </w:lvl>
    <w:lvl w:ilvl="2" w:tplc="780E375C">
      <w:numFmt w:val="bullet"/>
      <w:lvlText w:val="•"/>
      <w:lvlJc w:val="left"/>
      <w:pPr>
        <w:ind w:left="2581" w:hanging="424"/>
      </w:pPr>
      <w:rPr>
        <w:rFonts w:hint="default"/>
        <w:lang w:val="ru-RU" w:eastAsia="en-US" w:bidi="ar-SA"/>
      </w:rPr>
    </w:lvl>
    <w:lvl w:ilvl="3" w:tplc="2B06E9E8">
      <w:numFmt w:val="bullet"/>
      <w:lvlText w:val="•"/>
      <w:lvlJc w:val="left"/>
      <w:pPr>
        <w:ind w:left="3551" w:hanging="424"/>
      </w:pPr>
      <w:rPr>
        <w:rFonts w:hint="default"/>
        <w:lang w:val="ru-RU" w:eastAsia="en-US" w:bidi="ar-SA"/>
      </w:rPr>
    </w:lvl>
    <w:lvl w:ilvl="4" w:tplc="0F64C084">
      <w:numFmt w:val="bullet"/>
      <w:lvlText w:val="•"/>
      <w:lvlJc w:val="left"/>
      <w:pPr>
        <w:ind w:left="4522" w:hanging="424"/>
      </w:pPr>
      <w:rPr>
        <w:rFonts w:hint="default"/>
        <w:lang w:val="ru-RU" w:eastAsia="en-US" w:bidi="ar-SA"/>
      </w:rPr>
    </w:lvl>
    <w:lvl w:ilvl="5" w:tplc="0D5A963C">
      <w:numFmt w:val="bullet"/>
      <w:lvlText w:val="•"/>
      <w:lvlJc w:val="left"/>
      <w:pPr>
        <w:ind w:left="5493" w:hanging="424"/>
      </w:pPr>
      <w:rPr>
        <w:rFonts w:hint="default"/>
        <w:lang w:val="ru-RU" w:eastAsia="en-US" w:bidi="ar-SA"/>
      </w:rPr>
    </w:lvl>
    <w:lvl w:ilvl="6" w:tplc="0C7AFE5E">
      <w:numFmt w:val="bullet"/>
      <w:lvlText w:val="•"/>
      <w:lvlJc w:val="left"/>
      <w:pPr>
        <w:ind w:left="6463" w:hanging="424"/>
      </w:pPr>
      <w:rPr>
        <w:rFonts w:hint="default"/>
        <w:lang w:val="ru-RU" w:eastAsia="en-US" w:bidi="ar-SA"/>
      </w:rPr>
    </w:lvl>
    <w:lvl w:ilvl="7" w:tplc="17B26874">
      <w:numFmt w:val="bullet"/>
      <w:lvlText w:val="•"/>
      <w:lvlJc w:val="left"/>
      <w:pPr>
        <w:ind w:left="7434" w:hanging="424"/>
      </w:pPr>
      <w:rPr>
        <w:rFonts w:hint="default"/>
        <w:lang w:val="ru-RU" w:eastAsia="en-US" w:bidi="ar-SA"/>
      </w:rPr>
    </w:lvl>
    <w:lvl w:ilvl="8" w:tplc="9DBA8966">
      <w:numFmt w:val="bullet"/>
      <w:lvlText w:val="•"/>
      <w:lvlJc w:val="left"/>
      <w:pPr>
        <w:ind w:left="8405" w:hanging="424"/>
      </w:pPr>
      <w:rPr>
        <w:rFonts w:hint="default"/>
        <w:lang w:val="ru-RU" w:eastAsia="en-US" w:bidi="ar-SA"/>
      </w:rPr>
    </w:lvl>
  </w:abstractNum>
  <w:abstractNum w:abstractNumId="88">
    <w:nsid w:val="784E217F"/>
    <w:multiLevelType w:val="hybridMultilevel"/>
    <w:tmpl w:val="669848E2"/>
    <w:lvl w:ilvl="0" w:tplc="951A8132">
      <w:start w:val="1"/>
      <w:numFmt w:val="decimal"/>
      <w:lvlText w:val="%1."/>
      <w:lvlJc w:val="left"/>
      <w:pPr>
        <w:ind w:left="524" w:hanging="845"/>
        <w:jc w:val="left"/>
      </w:pPr>
      <w:rPr>
        <w:rFonts w:ascii="Times New Roman" w:eastAsia="Times New Roman" w:hAnsi="Times New Roman" w:cs="Times New Roman" w:hint="default"/>
        <w:b w:val="0"/>
        <w:bCs w:val="0"/>
        <w:i w:val="0"/>
        <w:iCs w:val="0"/>
        <w:color w:val="3D3C3D"/>
        <w:spacing w:val="0"/>
        <w:w w:val="100"/>
        <w:sz w:val="28"/>
        <w:szCs w:val="28"/>
        <w:lang w:val="ru-RU" w:eastAsia="en-US" w:bidi="ar-SA"/>
      </w:rPr>
    </w:lvl>
    <w:lvl w:ilvl="1" w:tplc="EEB05DC4">
      <w:numFmt w:val="bullet"/>
      <w:lvlText w:val="•"/>
      <w:lvlJc w:val="left"/>
      <w:pPr>
        <w:ind w:left="1474" w:hanging="845"/>
      </w:pPr>
      <w:rPr>
        <w:rFonts w:hint="default"/>
        <w:lang w:val="ru-RU" w:eastAsia="en-US" w:bidi="ar-SA"/>
      </w:rPr>
    </w:lvl>
    <w:lvl w:ilvl="2" w:tplc="C3BEEB4C">
      <w:numFmt w:val="bullet"/>
      <w:lvlText w:val="•"/>
      <w:lvlJc w:val="left"/>
      <w:pPr>
        <w:ind w:left="2428" w:hanging="845"/>
      </w:pPr>
      <w:rPr>
        <w:rFonts w:hint="default"/>
        <w:lang w:val="ru-RU" w:eastAsia="en-US" w:bidi="ar-SA"/>
      </w:rPr>
    </w:lvl>
    <w:lvl w:ilvl="3" w:tplc="800266EE">
      <w:numFmt w:val="bullet"/>
      <w:lvlText w:val="•"/>
      <w:lvlJc w:val="left"/>
      <w:pPr>
        <w:ind w:left="3382" w:hanging="845"/>
      </w:pPr>
      <w:rPr>
        <w:rFonts w:hint="default"/>
        <w:lang w:val="ru-RU" w:eastAsia="en-US" w:bidi="ar-SA"/>
      </w:rPr>
    </w:lvl>
    <w:lvl w:ilvl="4" w:tplc="40FC6632">
      <w:numFmt w:val="bullet"/>
      <w:lvlText w:val="•"/>
      <w:lvlJc w:val="left"/>
      <w:pPr>
        <w:ind w:left="4336" w:hanging="845"/>
      </w:pPr>
      <w:rPr>
        <w:rFonts w:hint="default"/>
        <w:lang w:val="ru-RU" w:eastAsia="en-US" w:bidi="ar-SA"/>
      </w:rPr>
    </w:lvl>
    <w:lvl w:ilvl="5" w:tplc="0DD65070">
      <w:numFmt w:val="bullet"/>
      <w:lvlText w:val="•"/>
      <w:lvlJc w:val="left"/>
      <w:pPr>
        <w:ind w:left="5291" w:hanging="845"/>
      </w:pPr>
      <w:rPr>
        <w:rFonts w:hint="default"/>
        <w:lang w:val="ru-RU" w:eastAsia="en-US" w:bidi="ar-SA"/>
      </w:rPr>
    </w:lvl>
    <w:lvl w:ilvl="6" w:tplc="403EEB96">
      <w:numFmt w:val="bullet"/>
      <w:lvlText w:val="•"/>
      <w:lvlJc w:val="left"/>
      <w:pPr>
        <w:ind w:left="6245" w:hanging="845"/>
      </w:pPr>
      <w:rPr>
        <w:rFonts w:hint="default"/>
        <w:lang w:val="ru-RU" w:eastAsia="en-US" w:bidi="ar-SA"/>
      </w:rPr>
    </w:lvl>
    <w:lvl w:ilvl="7" w:tplc="6D4426BA">
      <w:numFmt w:val="bullet"/>
      <w:lvlText w:val="•"/>
      <w:lvlJc w:val="left"/>
      <w:pPr>
        <w:ind w:left="7199" w:hanging="845"/>
      </w:pPr>
      <w:rPr>
        <w:rFonts w:hint="default"/>
        <w:lang w:val="ru-RU" w:eastAsia="en-US" w:bidi="ar-SA"/>
      </w:rPr>
    </w:lvl>
    <w:lvl w:ilvl="8" w:tplc="2AE4F778">
      <w:numFmt w:val="bullet"/>
      <w:lvlText w:val="•"/>
      <w:lvlJc w:val="left"/>
      <w:pPr>
        <w:ind w:left="8153" w:hanging="845"/>
      </w:pPr>
      <w:rPr>
        <w:rFonts w:hint="default"/>
        <w:lang w:val="ru-RU" w:eastAsia="en-US" w:bidi="ar-SA"/>
      </w:rPr>
    </w:lvl>
  </w:abstractNum>
  <w:abstractNum w:abstractNumId="89">
    <w:nsid w:val="78D12AE9"/>
    <w:multiLevelType w:val="hybridMultilevel"/>
    <w:tmpl w:val="C0A40F1E"/>
    <w:lvl w:ilvl="0" w:tplc="497EE862">
      <w:start w:val="1"/>
      <w:numFmt w:val="decimal"/>
      <w:lvlText w:val="%1."/>
      <w:lvlJc w:val="left"/>
      <w:pPr>
        <w:ind w:left="2760" w:hanging="564"/>
        <w:jc w:val="left"/>
      </w:pPr>
      <w:rPr>
        <w:rFonts w:ascii="Times New Roman" w:eastAsia="Times New Roman" w:hAnsi="Times New Roman" w:cs="Times New Roman" w:hint="default"/>
        <w:b w:val="0"/>
        <w:bCs w:val="0"/>
        <w:i w:val="0"/>
        <w:iCs w:val="0"/>
        <w:color w:val="3D3C3D"/>
        <w:spacing w:val="0"/>
        <w:w w:val="100"/>
        <w:sz w:val="28"/>
        <w:szCs w:val="28"/>
        <w:lang w:val="ru-RU" w:eastAsia="en-US" w:bidi="ar-SA"/>
      </w:rPr>
    </w:lvl>
    <w:lvl w:ilvl="1" w:tplc="B97EC77E">
      <w:numFmt w:val="bullet"/>
      <w:lvlText w:val="•"/>
      <w:lvlJc w:val="left"/>
      <w:pPr>
        <w:ind w:left="3490" w:hanging="564"/>
      </w:pPr>
      <w:rPr>
        <w:rFonts w:hint="default"/>
        <w:lang w:val="ru-RU" w:eastAsia="en-US" w:bidi="ar-SA"/>
      </w:rPr>
    </w:lvl>
    <w:lvl w:ilvl="2" w:tplc="DF30F624">
      <w:numFmt w:val="bullet"/>
      <w:lvlText w:val="•"/>
      <w:lvlJc w:val="left"/>
      <w:pPr>
        <w:ind w:left="4220" w:hanging="564"/>
      </w:pPr>
      <w:rPr>
        <w:rFonts w:hint="default"/>
        <w:lang w:val="ru-RU" w:eastAsia="en-US" w:bidi="ar-SA"/>
      </w:rPr>
    </w:lvl>
    <w:lvl w:ilvl="3" w:tplc="70D8ACF8">
      <w:numFmt w:val="bullet"/>
      <w:lvlText w:val="•"/>
      <w:lvlJc w:val="left"/>
      <w:pPr>
        <w:ind w:left="4950" w:hanging="564"/>
      </w:pPr>
      <w:rPr>
        <w:rFonts w:hint="default"/>
        <w:lang w:val="ru-RU" w:eastAsia="en-US" w:bidi="ar-SA"/>
      </w:rPr>
    </w:lvl>
    <w:lvl w:ilvl="4" w:tplc="24A417CE">
      <w:numFmt w:val="bullet"/>
      <w:lvlText w:val="•"/>
      <w:lvlJc w:val="left"/>
      <w:pPr>
        <w:ind w:left="5680" w:hanging="564"/>
      </w:pPr>
      <w:rPr>
        <w:rFonts w:hint="default"/>
        <w:lang w:val="ru-RU" w:eastAsia="en-US" w:bidi="ar-SA"/>
      </w:rPr>
    </w:lvl>
    <w:lvl w:ilvl="5" w:tplc="BE9E57CA">
      <w:numFmt w:val="bullet"/>
      <w:lvlText w:val="•"/>
      <w:lvlJc w:val="left"/>
      <w:pPr>
        <w:ind w:left="6411" w:hanging="564"/>
      </w:pPr>
      <w:rPr>
        <w:rFonts w:hint="default"/>
        <w:lang w:val="ru-RU" w:eastAsia="en-US" w:bidi="ar-SA"/>
      </w:rPr>
    </w:lvl>
    <w:lvl w:ilvl="6" w:tplc="76FC3C9C">
      <w:numFmt w:val="bullet"/>
      <w:lvlText w:val="•"/>
      <w:lvlJc w:val="left"/>
      <w:pPr>
        <w:ind w:left="7141" w:hanging="564"/>
      </w:pPr>
      <w:rPr>
        <w:rFonts w:hint="default"/>
        <w:lang w:val="ru-RU" w:eastAsia="en-US" w:bidi="ar-SA"/>
      </w:rPr>
    </w:lvl>
    <w:lvl w:ilvl="7" w:tplc="C08E87C4">
      <w:numFmt w:val="bullet"/>
      <w:lvlText w:val="•"/>
      <w:lvlJc w:val="left"/>
      <w:pPr>
        <w:ind w:left="7871" w:hanging="564"/>
      </w:pPr>
      <w:rPr>
        <w:rFonts w:hint="default"/>
        <w:lang w:val="ru-RU" w:eastAsia="en-US" w:bidi="ar-SA"/>
      </w:rPr>
    </w:lvl>
    <w:lvl w:ilvl="8" w:tplc="FE2A5656">
      <w:numFmt w:val="bullet"/>
      <w:lvlText w:val="•"/>
      <w:lvlJc w:val="left"/>
      <w:pPr>
        <w:ind w:left="8601" w:hanging="564"/>
      </w:pPr>
      <w:rPr>
        <w:rFonts w:hint="default"/>
        <w:lang w:val="ru-RU" w:eastAsia="en-US" w:bidi="ar-SA"/>
      </w:rPr>
    </w:lvl>
  </w:abstractNum>
  <w:abstractNum w:abstractNumId="90">
    <w:nsid w:val="797A07D4"/>
    <w:multiLevelType w:val="hybridMultilevel"/>
    <w:tmpl w:val="E1B6A190"/>
    <w:lvl w:ilvl="0" w:tplc="C16CE9E0">
      <w:start w:val="1"/>
      <w:numFmt w:val="decimal"/>
      <w:lvlText w:val="%1."/>
      <w:lvlJc w:val="left"/>
      <w:pPr>
        <w:ind w:left="240" w:hanging="314"/>
        <w:jc w:val="left"/>
      </w:pPr>
      <w:rPr>
        <w:rFonts w:ascii="Times New Roman" w:eastAsia="Times New Roman" w:hAnsi="Times New Roman" w:cs="Times New Roman" w:hint="default"/>
        <w:b w:val="0"/>
        <w:bCs w:val="0"/>
        <w:i w:val="0"/>
        <w:iCs w:val="0"/>
        <w:color w:val="3D3C3D"/>
        <w:spacing w:val="0"/>
        <w:w w:val="100"/>
        <w:sz w:val="28"/>
        <w:szCs w:val="28"/>
        <w:lang w:val="ru-RU" w:eastAsia="en-US" w:bidi="ar-SA"/>
      </w:rPr>
    </w:lvl>
    <w:lvl w:ilvl="1" w:tplc="D902B262">
      <w:numFmt w:val="bullet"/>
      <w:lvlText w:val="•"/>
      <w:lvlJc w:val="left"/>
      <w:pPr>
        <w:ind w:left="1236" w:hanging="314"/>
      </w:pPr>
      <w:rPr>
        <w:rFonts w:hint="default"/>
        <w:lang w:val="ru-RU" w:eastAsia="en-US" w:bidi="ar-SA"/>
      </w:rPr>
    </w:lvl>
    <w:lvl w:ilvl="2" w:tplc="CD002010">
      <w:numFmt w:val="bullet"/>
      <w:lvlText w:val="•"/>
      <w:lvlJc w:val="left"/>
      <w:pPr>
        <w:ind w:left="2232" w:hanging="314"/>
      </w:pPr>
      <w:rPr>
        <w:rFonts w:hint="default"/>
        <w:lang w:val="ru-RU" w:eastAsia="en-US" w:bidi="ar-SA"/>
      </w:rPr>
    </w:lvl>
    <w:lvl w:ilvl="3" w:tplc="6EBC8C6E">
      <w:numFmt w:val="bullet"/>
      <w:lvlText w:val="•"/>
      <w:lvlJc w:val="left"/>
      <w:pPr>
        <w:ind w:left="3229" w:hanging="314"/>
      </w:pPr>
      <w:rPr>
        <w:rFonts w:hint="default"/>
        <w:lang w:val="ru-RU" w:eastAsia="en-US" w:bidi="ar-SA"/>
      </w:rPr>
    </w:lvl>
    <w:lvl w:ilvl="4" w:tplc="F5124CBE">
      <w:numFmt w:val="bullet"/>
      <w:lvlText w:val="•"/>
      <w:lvlJc w:val="left"/>
      <w:pPr>
        <w:ind w:left="4225" w:hanging="314"/>
      </w:pPr>
      <w:rPr>
        <w:rFonts w:hint="default"/>
        <w:lang w:val="ru-RU" w:eastAsia="en-US" w:bidi="ar-SA"/>
      </w:rPr>
    </w:lvl>
    <w:lvl w:ilvl="5" w:tplc="68AE3D38">
      <w:numFmt w:val="bullet"/>
      <w:lvlText w:val="•"/>
      <w:lvlJc w:val="left"/>
      <w:pPr>
        <w:ind w:left="5222" w:hanging="314"/>
      </w:pPr>
      <w:rPr>
        <w:rFonts w:hint="default"/>
        <w:lang w:val="ru-RU" w:eastAsia="en-US" w:bidi="ar-SA"/>
      </w:rPr>
    </w:lvl>
    <w:lvl w:ilvl="6" w:tplc="1E5653B0">
      <w:numFmt w:val="bullet"/>
      <w:lvlText w:val="•"/>
      <w:lvlJc w:val="left"/>
      <w:pPr>
        <w:ind w:left="6218" w:hanging="314"/>
      </w:pPr>
      <w:rPr>
        <w:rFonts w:hint="default"/>
        <w:lang w:val="ru-RU" w:eastAsia="en-US" w:bidi="ar-SA"/>
      </w:rPr>
    </w:lvl>
    <w:lvl w:ilvl="7" w:tplc="1BDAFDBC">
      <w:numFmt w:val="bullet"/>
      <w:lvlText w:val="•"/>
      <w:lvlJc w:val="left"/>
      <w:pPr>
        <w:ind w:left="7215" w:hanging="314"/>
      </w:pPr>
      <w:rPr>
        <w:rFonts w:hint="default"/>
        <w:lang w:val="ru-RU" w:eastAsia="en-US" w:bidi="ar-SA"/>
      </w:rPr>
    </w:lvl>
    <w:lvl w:ilvl="8" w:tplc="CD2A80D8">
      <w:numFmt w:val="bullet"/>
      <w:lvlText w:val="•"/>
      <w:lvlJc w:val="left"/>
      <w:pPr>
        <w:ind w:left="8211" w:hanging="314"/>
      </w:pPr>
      <w:rPr>
        <w:rFonts w:hint="default"/>
        <w:lang w:val="ru-RU" w:eastAsia="en-US" w:bidi="ar-SA"/>
      </w:rPr>
    </w:lvl>
  </w:abstractNum>
  <w:abstractNum w:abstractNumId="91">
    <w:nsid w:val="7B0A1237"/>
    <w:multiLevelType w:val="hybridMultilevel"/>
    <w:tmpl w:val="19DA3EF6"/>
    <w:lvl w:ilvl="0" w:tplc="CD82A3E6">
      <w:start w:val="1"/>
      <w:numFmt w:val="decimal"/>
      <w:lvlText w:val="%1."/>
      <w:lvlJc w:val="left"/>
      <w:pPr>
        <w:ind w:left="783" w:hanging="280"/>
        <w:jc w:val="left"/>
      </w:pPr>
      <w:rPr>
        <w:rFonts w:ascii="Times New Roman" w:eastAsia="Times New Roman" w:hAnsi="Times New Roman" w:cs="Times New Roman" w:hint="default"/>
        <w:b w:val="0"/>
        <w:bCs w:val="0"/>
        <w:i w:val="0"/>
        <w:iCs w:val="0"/>
        <w:color w:val="3D3C3D"/>
        <w:spacing w:val="0"/>
        <w:w w:val="100"/>
        <w:sz w:val="28"/>
        <w:szCs w:val="28"/>
        <w:lang w:val="ru-RU" w:eastAsia="en-US" w:bidi="ar-SA"/>
      </w:rPr>
    </w:lvl>
    <w:lvl w:ilvl="1" w:tplc="1FFA11B2">
      <w:start w:val="1"/>
      <w:numFmt w:val="decimal"/>
      <w:lvlText w:val="%2."/>
      <w:lvlJc w:val="left"/>
      <w:pPr>
        <w:ind w:left="2054" w:hanging="845"/>
        <w:jc w:val="left"/>
      </w:pPr>
      <w:rPr>
        <w:rFonts w:ascii="Times New Roman" w:eastAsia="Times New Roman" w:hAnsi="Times New Roman" w:cs="Times New Roman" w:hint="default"/>
        <w:b w:val="0"/>
        <w:bCs w:val="0"/>
        <w:i w:val="0"/>
        <w:iCs w:val="0"/>
        <w:color w:val="3D3C3D"/>
        <w:spacing w:val="0"/>
        <w:w w:val="100"/>
        <w:sz w:val="28"/>
        <w:szCs w:val="28"/>
        <w:lang w:val="ru-RU" w:eastAsia="en-US" w:bidi="ar-SA"/>
      </w:rPr>
    </w:lvl>
    <w:lvl w:ilvl="2" w:tplc="528E81CE">
      <w:numFmt w:val="bullet"/>
      <w:lvlText w:val="•"/>
      <w:lvlJc w:val="left"/>
      <w:pPr>
        <w:ind w:left="2980" w:hanging="845"/>
      </w:pPr>
      <w:rPr>
        <w:rFonts w:hint="default"/>
        <w:lang w:val="ru-RU" w:eastAsia="en-US" w:bidi="ar-SA"/>
      </w:rPr>
    </w:lvl>
    <w:lvl w:ilvl="3" w:tplc="404C29F2">
      <w:numFmt w:val="bullet"/>
      <w:lvlText w:val="•"/>
      <w:lvlJc w:val="left"/>
      <w:pPr>
        <w:ind w:left="3901" w:hanging="845"/>
      </w:pPr>
      <w:rPr>
        <w:rFonts w:hint="default"/>
        <w:lang w:val="ru-RU" w:eastAsia="en-US" w:bidi="ar-SA"/>
      </w:rPr>
    </w:lvl>
    <w:lvl w:ilvl="4" w:tplc="B178EAF0">
      <w:numFmt w:val="bullet"/>
      <w:lvlText w:val="•"/>
      <w:lvlJc w:val="left"/>
      <w:pPr>
        <w:ind w:left="4822" w:hanging="845"/>
      </w:pPr>
      <w:rPr>
        <w:rFonts w:hint="default"/>
        <w:lang w:val="ru-RU" w:eastAsia="en-US" w:bidi="ar-SA"/>
      </w:rPr>
    </w:lvl>
    <w:lvl w:ilvl="5" w:tplc="B7525BC0">
      <w:numFmt w:val="bullet"/>
      <w:lvlText w:val="•"/>
      <w:lvlJc w:val="left"/>
      <w:pPr>
        <w:ind w:left="5742" w:hanging="845"/>
      </w:pPr>
      <w:rPr>
        <w:rFonts w:hint="default"/>
        <w:lang w:val="ru-RU" w:eastAsia="en-US" w:bidi="ar-SA"/>
      </w:rPr>
    </w:lvl>
    <w:lvl w:ilvl="6" w:tplc="502E840E">
      <w:numFmt w:val="bullet"/>
      <w:lvlText w:val="•"/>
      <w:lvlJc w:val="left"/>
      <w:pPr>
        <w:ind w:left="6663" w:hanging="845"/>
      </w:pPr>
      <w:rPr>
        <w:rFonts w:hint="default"/>
        <w:lang w:val="ru-RU" w:eastAsia="en-US" w:bidi="ar-SA"/>
      </w:rPr>
    </w:lvl>
    <w:lvl w:ilvl="7" w:tplc="7C8ED888">
      <w:numFmt w:val="bullet"/>
      <w:lvlText w:val="•"/>
      <w:lvlJc w:val="left"/>
      <w:pPr>
        <w:ind w:left="7584" w:hanging="845"/>
      </w:pPr>
      <w:rPr>
        <w:rFonts w:hint="default"/>
        <w:lang w:val="ru-RU" w:eastAsia="en-US" w:bidi="ar-SA"/>
      </w:rPr>
    </w:lvl>
    <w:lvl w:ilvl="8" w:tplc="6DE8F2DA">
      <w:numFmt w:val="bullet"/>
      <w:lvlText w:val="•"/>
      <w:lvlJc w:val="left"/>
      <w:pPr>
        <w:ind w:left="8504" w:hanging="845"/>
      </w:pPr>
      <w:rPr>
        <w:rFonts w:hint="default"/>
        <w:lang w:val="ru-RU" w:eastAsia="en-US" w:bidi="ar-SA"/>
      </w:rPr>
    </w:lvl>
  </w:abstractNum>
  <w:abstractNum w:abstractNumId="92">
    <w:nsid w:val="7B124387"/>
    <w:multiLevelType w:val="hybridMultilevel"/>
    <w:tmpl w:val="857C6DC8"/>
    <w:lvl w:ilvl="0" w:tplc="2C484CEA">
      <w:start w:val="7"/>
      <w:numFmt w:val="decimal"/>
      <w:lvlText w:val="%1."/>
      <w:lvlJc w:val="left"/>
      <w:pPr>
        <w:ind w:left="1204" w:hanging="280"/>
        <w:jc w:val="right"/>
      </w:pPr>
      <w:rPr>
        <w:rFonts w:ascii="Times New Roman" w:eastAsia="Times New Roman" w:hAnsi="Times New Roman" w:cs="Times New Roman" w:hint="default"/>
        <w:b/>
        <w:bCs/>
        <w:i w:val="0"/>
        <w:iCs w:val="0"/>
        <w:color w:val="3D3C3D"/>
        <w:spacing w:val="0"/>
        <w:w w:val="100"/>
        <w:sz w:val="28"/>
        <w:szCs w:val="28"/>
        <w:lang w:val="ru-RU" w:eastAsia="en-US" w:bidi="ar-SA"/>
      </w:rPr>
    </w:lvl>
    <w:lvl w:ilvl="1" w:tplc="3C9CA00E">
      <w:numFmt w:val="bullet"/>
      <w:lvlText w:val="•"/>
      <w:lvlJc w:val="left"/>
      <w:pPr>
        <w:ind w:left="2114" w:hanging="280"/>
      </w:pPr>
      <w:rPr>
        <w:rFonts w:hint="default"/>
        <w:lang w:val="ru-RU" w:eastAsia="en-US" w:bidi="ar-SA"/>
      </w:rPr>
    </w:lvl>
    <w:lvl w:ilvl="2" w:tplc="A756FF36">
      <w:numFmt w:val="bullet"/>
      <w:lvlText w:val="•"/>
      <w:lvlJc w:val="left"/>
      <w:pPr>
        <w:ind w:left="3029" w:hanging="280"/>
      </w:pPr>
      <w:rPr>
        <w:rFonts w:hint="default"/>
        <w:lang w:val="ru-RU" w:eastAsia="en-US" w:bidi="ar-SA"/>
      </w:rPr>
    </w:lvl>
    <w:lvl w:ilvl="3" w:tplc="7B96AB7A">
      <w:numFmt w:val="bullet"/>
      <w:lvlText w:val="•"/>
      <w:lvlJc w:val="left"/>
      <w:pPr>
        <w:ind w:left="3943" w:hanging="280"/>
      </w:pPr>
      <w:rPr>
        <w:rFonts w:hint="default"/>
        <w:lang w:val="ru-RU" w:eastAsia="en-US" w:bidi="ar-SA"/>
      </w:rPr>
    </w:lvl>
    <w:lvl w:ilvl="4" w:tplc="042C521C">
      <w:numFmt w:val="bullet"/>
      <w:lvlText w:val="•"/>
      <w:lvlJc w:val="left"/>
      <w:pPr>
        <w:ind w:left="4858" w:hanging="280"/>
      </w:pPr>
      <w:rPr>
        <w:rFonts w:hint="default"/>
        <w:lang w:val="ru-RU" w:eastAsia="en-US" w:bidi="ar-SA"/>
      </w:rPr>
    </w:lvl>
    <w:lvl w:ilvl="5" w:tplc="85A8FE98">
      <w:numFmt w:val="bullet"/>
      <w:lvlText w:val="•"/>
      <w:lvlJc w:val="left"/>
      <w:pPr>
        <w:ind w:left="5773" w:hanging="280"/>
      </w:pPr>
      <w:rPr>
        <w:rFonts w:hint="default"/>
        <w:lang w:val="ru-RU" w:eastAsia="en-US" w:bidi="ar-SA"/>
      </w:rPr>
    </w:lvl>
    <w:lvl w:ilvl="6" w:tplc="AB3CC146">
      <w:numFmt w:val="bullet"/>
      <w:lvlText w:val="•"/>
      <w:lvlJc w:val="left"/>
      <w:pPr>
        <w:ind w:left="6687" w:hanging="280"/>
      </w:pPr>
      <w:rPr>
        <w:rFonts w:hint="default"/>
        <w:lang w:val="ru-RU" w:eastAsia="en-US" w:bidi="ar-SA"/>
      </w:rPr>
    </w:lvl>
    <w:lvl w:ilvl="7" w:tplc="3D3207F6">
      <w:numFmt w:val="bullet"/>
      <w:lvlText w:val="•"/>
      <w:lvlJc w:val="left"/>
      <w:pPr>
        <w:ind w:left="7602" w:hanging="280"/>
      </w:pPr>
      <w:rPr>
        <w:rFonts w:hint="default"/>
        <w:lang w:val="ru-RU" w:eastAsia="en-US" w:bidi="ar-SA"/>
      </w:rPr>
    </w:lvl>
    <w:lvl w:ilvl="8" w:tplc="D0FCCF9C">
      <w:numFmt w:val="bullet"/>
      <w:lvlText w:val="•"/>
      <w:lvlJc w:val="left"/>
      <w:pPr>
        <w:ind w:left="8517" w:hanging="280"/>
      </w:pPr>
      <w:rPr>
        <w:rFonts w:hint="default"/>
        <w:lang w:val="ru-RU" w:eastAsia="en-US" w:bidi="ar-SA"/>
      </w:rPr>
    </w:lvl>
  </w:abstractNum>
  <w:abstractNum w:abstractNumId="93">
    <w:nsid w:val="7C284F3E"/>
    <w:multiLevelType w:val="hybridMultilevel"/>
    <w:tmpl w:val="94E48EBE"/>
    <w:lvl w:ilvl="0" w:tplc="7AD851E0">
      <w:start w:val="2"/>
      <w:numFmt w:val="decimal"/>
      <w:lvlText w:val="%1."/>
      <w:lvlJc w:val="left"/>
      <w:pPr>
        <w:ind w:left="1204" w:hanging="280"/>
        <w:jc w:val="right"/>
      </w:pPr>
      <w:rPr>
        <w:rFonts w:ascii="Times New Roman" w:eastAsia="Times New Roman" w:hAnsi="Times New Roman" w:cs="Times New Roman" w:hint="default"/>
        <w:b w:val="0"/>
        <w:bCs w:val="0"/>
        <w:i w:val="0"/>
        <w:iCs w:val="0"/>
        <w:color w:val="3D3C3D"/>
        <w:spacing w:val="0"/>
        <w:w w:val="100"/>
        <w:sz w:val="28"/>
        <w:szCs w:val="28"/>
        <w:lang w:val="ru-RU" w:eastAsia="en-US" w:bidi="ar-SA"/>
      </w:rPr>
    </w:lvl>
    <w:lvl w:ilvl="1" w:tplc="94C281AA">
      <w:start w:val="1"/>
      <w:numFmt w:val="upperRoman"/>
      <w:lvlText w:val="%2."/>
      <w:lvlJc w:val="left"/>
      <w:pPr>
        <w:ind w:left="1209" w:hanging="845"/>
        <w:jc w:val="right"/>
      </w:pPr>
      <w:rPr>
        <w:rFonts w:ascii="Times New Roman" w:eastAsia="Times New Roman" w:hAnsi="Times New Roman" w:cs="Times New Roman" w:hint="default"/>
        <w:b w:val="0"/>
        <w:bCs w:val="0"/>
        <w:i w:val="0"/>
        <w:iCs w:val="0"/>
        <w:color w:val="3D3C3D"/>
        <w:spacing w:val="0"/>
        <w:w w:val="100"/>
        <w:sz w:val="28"/>
        <w:szCs w:val="28"/>
        <w:lang w:val="ru-RU" w:eastAsia="en-US" w:bidi="ar-SA"/>
      </w:rPr>
    </w:lvl>
    <w:lvl w:ilvl="2" w:tplc="B8041C8E">
      <w:start w:val="1"/>
      <w:numFmt w:val="decimal"/>
      <w:lvlText w:val="%3."/>
      <w:lvlJc w:val="left"/>
      <w:pPr>
        <w:ind w:left="642" w:hanging="848"/>
        <w:jc w:val="left"/>
      </w:pPr>
      <w:rPr>
        <w:rFonts w:ascii="Times New Roman" w:eastAsia="Times New Roman" w:hAnsi="Times New Roman" w:cs="Times New Roman" w:hint="default"/>
        <w:b w:val="0"/>
        <w:bCs w:val="0"/>
        <w:i w:val="0"/>
        <w:iCs w:val="0"/>
        <w:color w:val="3D3C3D"/>
        <w:spacing w:val="0"/>
        <w:w w:val="100"/>
        <w:sz w:val="28"/>
        <w:szCs w:val="28"/>
        <w:lang w:val="ru-RU" w:eastAsia="en-US" w:bidi="ar-SA"/>
      </w:rPr>
    </w:lvl>
    <w:lvl w:ilvl="3" w:tplc="FCBEA3BA">
      <w:start w:val="1"/>
      <w:numFmt w:val="decimal"/>
      <w:lvlText w:val="%4)"/>
      <w:lvlJc w:val="left"/>
      <w:pPr>
        <w:ind w:left="1915" w:hanging="359"/>
        <w:jc w:val="right"/>
      </w:pPr>
      <w:rPr>
        <w:rFonts w:ascii="Times New Roman" w:eastAsia="Times New Roman" w:hAnsi="Times New Roman" w:cs="Times New Roman" w:hint="default"/>
        <w:b w:val="0"/>
        <w:bCs w:val="0"/>
        <w:i w:val="0"/>
        <w:iCs w:val="0"/>
        <w:color w:val="3D3C3D"/>
        <w:spacing w:val="0"/>
        <w:w w:val="100"/>
        <w:sz w:val="28"/>
        <w:szCs w:val="28"/>
        <w:lang w:val="ru-RU" w:eastAsia="en-US" w:bidi="ar-SA"/>
      </w:rPr>
    </w:lvl>
    <w:lvl w:ilvl="4" w:tplc="BC2C96FE">
      <w:numFmt w:val="bullet"/>
      <w:lvlText w:val="•"/>
      <w:lvlJc w:val="left"/>
      <w:pPr>
        <w:ind w:left="3991" w:hanging="359"/>
      </w:pPr>
      <w:rPr>
        <w:rFonts w:hint="default"/>
        <w:lang w:val="ru-RU" w:eastAsia="en-US" w:bidi="ar-SA"/>
      </w:rPr>
    </w:lvl>
    <w:lvl w:ilvl="5" w:tplc="2F9CD8C0">
      <w:numFmt w:val="bullet"/>
      <w:lvlText w:val="•"/>
      <w:lvlJc w:val="left"/>
      <w:pPr>
        <w:ind w:left="5026" w:hanging="359"/>
      </w:pPr>
      <w:rPr>
        <w:rFonts w:hint="default"/>
        <w:lang w:val="ru-RU" w:eastAsia="en-US" w:bidi="ar-SA"/>
      </w:rPr>
    </w:lvl>
    <w:lvl w:ilvl="6" w:tplc="D7241D52">
      <w:numFmt w:val="bullet"/>
      <w:lvlText w:val="•"/>
      <w:lvlJc w:val="left"/>
      <w:pPr>
        <w:ind w:left="6062" w:hanging="359"/>
      </w:pPr>
      <w:rPr>
        <w:rFonts w:hint="default"/>
        <w:lang w:val="ru-RU" w:eastAsia="en-US" w:bidi="ar-SA"/>
      </w:rPr>
    </w:lvl>
    <w:lvl w:ilvl="7" w:tplc="11FA18B8">
      <w:numFmt w:val="bullet"/>
      <w:lvlText w:val="•"/>
      <w:lvlJc w:val="left"/>
      <w:pPr>
        <w:ind w:left="7097" w:hanging="359"/>
      </w:pPr>
      <w:rPr>
        <w:rFonts w:hint="default"/>
        <w:lang w:val="ru-RU" w:eastAsia="en-US" w:bidi="ar-SA"/>
      </w:rPr>
    </w:lvl>
    <w:lvl w:ilvl="8" w:tplc="9D241B54">
      <w:numFmt w:val="bullet"/>
      <w:lvlText w:val="•"/>
      <w:lvlJc w:val="left"/>
      <w:pPr>
        <w:ind w:left="8133" w:hanging="359"/>
      </w:pPr>
      <w:rPr>
        <w:rFonts w:hint="default"/>
        <w:lang w:val="ru-RU" w:eastAsia="en-US" w:bidi="ar-SA"/>
      </w:rPr>
    </w:lvl>
  </w:abstractNum>
  <w:abstractNum w:abstractNumId="94">
    <w:nsid w:val="7C727AE7"/>
    <w:multiLevelType w:val="hybridMultilevel"/>
    <w:tmpl w:val="8322267A"/>
    <w:lvl w:ilvl="0" w:tplc="6C2C2BCE">
      <w:start w:val="9"/>
      <w:numFmt w:val="decimal"/>
      <w:lvlText w:val="%1."/>
      <w:lvlJc w:val="left"/>
      <w:pPr>
        <w:ind w:left="1206" w:hanging="283"/>
        <w:jc w:val="left"/>
      </w:pPr>
      <w:rPr>
        <w:rFonts w:ascii="Times New Roman" w:eastAsia="Times New Roman" w:hAnsi="Times New Roman" w:cs="Times New Roman" w:hint="default"/>
        <w:b w:val="0"/>
        <w:bCs w:val="0"/>
        <w:i w:val="0"/>
        <w:iCs w:val="0"/>
        <w:color w:val="3D3C3D"/>
        <w:spacing w:val="0"/>
        <w:w w:val="100"/>
        <w:sz w:val="28"/>
        <w:szCs w:val="28"/>
        <w:lang w:val="ru-RU" w:eastAsia="en-US" w:bidi="ar-SA"/>
      </w:rPr>
    </w:lvl>
    <w:lvl w:ilvl="1" w:tplc="034A71F2">
      <w:numFmt w:val="bullet"/>
      <w:lvlText w:val="•"/>
      <w:lvlJc w:val="left"/>
      <w:pPr>
        <w:ind w:left="2114" w:hanging="283"/>
      </w:pPr>
      <w:rPr>
        <w:rFonts w:hint="default"/>
        <w:lang w:val="ru-RU" w:eastAsia="en-US" w:bidi="ar-SA"/>
      </w:rPr>
    </w:lvl>
    <w:lvl w:ilvl="2" w:tplc="BFBAEA78">
      <w:numFmt w:val="bullet"/>
      <w:lvlText w:val="•"/>
      <w:lvlJc w:val="left"/>
      <w:pPr>
        <w:ind w:left="3029" w:hanging="283"/>
      </w:pPr>
      <w:rPr>
        <w:rFonts w:hint="default"/>
        <w:lang w:val="ru-RU" w:eastAsia="en-US" w:bidi="ar-SA"/>
      </w:rPr>
    </w:lvl>
    <w:lvl w:ilvl="3" w:tplc="917E00B8">
      <w:numFmt w:val="bullet"/>
      <w:lvlText w:val="•"/>
      <w:lvlJc w:val="left"/>
      <w:pPr>
        <w:ind w:left="3943" w:hanging="283"/>
      </w:pPr>
      <w:rPr>
        <w:rFonts w:hint="default"/>
        <w:lang w:val="ru-RU" w:eastAsia="en-US" w:bidi="ar-SA"/>
      </w:rPr>
    </w:lvl>
    <w:lvl w:ilvl="4" w:tplc="D99A6154">
      <w:numFmt w:val="bullet"/>
      <w:lvlText w:val="•"/>
      <w:lvlJc w:val="left"/>
      <w:pPr>
        <w:ind w:left="4858" w:hanging="283"/>
      </w:pPr>
      <w:rPr>
        <w:rFonts w:hint="default"/>
        <w:lang w:val="ru-RU" w:eastAsia="en-US" w:bidi="ar-SA"/>
      </w:rPr>
    </w:lvl>
    <w:lvl w:ilvl="5" w:tplc="3D624156">
      <w:numFmt w:val="bullet"/>
      <w:lvlText w:val="•"/>
      <w:lvlJc w:val="left"/>
      <w:pPr>
        <w:ind w:left="5773" w:hanging="283"/>
      </w:pPr>
      <w:rPr>
        <w:rFonts w:hint="default"/>
        <w:lang w:val="ru-RU" w:eastAsia="en-US" w:bidi="ar-SA"/>
      </w:rPr>
    </w:lvl>
    <w:lvl w:ilvl="6" w:tplc="CBBC6126">
      <w:numFmt w:val="bullet"/>
      <w:lvlText w:val="•"/>
      <w:lvlJc w:val="left"/>
      <w:pPr>
        <w:ind w:left="6687" w:hanging="283"/>
      </w:pPr>
      <w:rPr>
        <w:rFonts w:hint="default"/>
        <w:lang w:val="ru-RU" w:eastAsia="en-US" w:bidi="ar-SA"/>
      </w:rPr>
    </w:lvl>
    <w:lvl w:ilvl="7" w:tplc="43DEF1EE">
      <w:numFmt w:val="bullet"/>
      <w:lvlText w:val="•"/>
      <w:lvlJc w:val="left"/>
      <w:pPr>
        <w:ind w:left="7602" w:hanging="283"/>
      </w:pPr>
      <w:rPr>
        <w:rFonts w:hint="default"/>
        <w:lang w:val="ru-RU" w:eastAsia="en-US" w:bidi="ar-SA"/>
      </w:rPr>
    </w:lvl>
    <w:lvl w:ilvl="8" w:tplc="E22067C0">
      <w:numFmt w:val="bullet"/>
      <w:lvlText w:val="•"/>
      <w:lvlJc w:val="left"/>
      <w:pPr>
        <w:ind w:left="8517" w:hanging="283"/>
      </w:pPr>
      <w:rPr>
        <w:rFonts w:hint="default"/>
        <w:lang w:val="ru-RU" w:eastAsia="en-US" w:bidi="ar-SA"/>
      </w:rPr>
    </w:lvl>
  </w:abstractNum>
  <w:abstractNum w:abstractNumId="95">
    <w:nsid w:val="7DA44D0C"/>
    <w:multiLevelType w:val="hybridMultilevel"/>
    <w:tmpl w:val="F98E6D7E"/>
    <w:lvl w:ilvl="0" w:tplc="1DFCB1AC">
      <w:start w:val="1"/>
      <w:numFmt w:val="decimal"/>
      <w:lvlText w:val="%1."/>
      <w:lvlJc w:val="left"/>
      <w:pPr>
        <w:ind w:left="2359" w:hanging="564"/>
        <w:jc w:val="left"/>
      </w:pPr>
      <w:rPr>
        <w:rFonts w:ascii="Times New Roman" w:eastAsia="Times New Roman" w:hAnsi="Times New Roman" w:cs="Times New Roman" w:hint="default"/>
        <w:b w:val="0"/>
        <w:bCs w:val="0"/>
        <w:i w:val="0"/>
        <w:iCs w:val="0"/>
        <w:color w:val="3D3C3D"/>
        <w:spacing w:val="0"/>
        <w:w w:val="100"/>
        <w:sz w:val="28"/>
        <w:szCs w:val="28"/>
        <w:lang w:val="ru-RU" w:eastAsia="en-US" w:bidi="ar-SA"/>
      </w:rPr>
    </w:lvl>
    <w:lvl w:ilvl="1" w:tplc="874CD17E">
      <w:numFmt w:val="bullet"/>
      <w:lvlText w:val="•"/>
      <w:lvlJc w:val="left"/>
      <w:pPr>
        <w:ind w:left="3158" w:hanging="564"/>
      </w:pPr>
      <w:rPr>
        <w:rFonts w:hint="default"/>
        <w:lang w:val="ru-RU" w:eastAsia="en-US" w:bidi="ar-SA"/>
      </w:rPr>
    </w:lvl>
    <w:lvl w:ilvl="2" w:tplc="62584B40">
      <w:numFmt w:val="bullet"/>
      <w:lvlText w:val="•"/>
      <w:lvlJc w:val="left"/>
      <w:pPr>
        <w:ind w:left="3957" w:hanging="564"/>
      </w:pPr>
      <w:rPr>
        <w:rFonts w:hint="default"/>
        <w:lang w:val="ru-RU" w:eastAsia="en-US" w:bidi="ar-SA"/>
      </w:rPr>
    </w:lvl>
    <w:lvl w:ilvl="3" w:tplc="61C8BD50">
      <w:numFmt w:val="bullet"/>
      <w:lvlText w:val="•"/>
      <w:lvlJc w:val="left"/>
      <w:pPr>
        <w:ind w:left="4755" w:hanging="564"/>
      </w:pPr>
      <w:rPr>
        <w:rFonts w:hint="default"/>
        <w:lang w:val="ru-RU" w:eastAsia="en-US" w:bidi="ar-SA"/>
      </w:rPr>
    </w:lvl>
    <w:lvl w:ilvl="4" w:tplc="17300EDE">
      <w:numFmt w:val="bullet"/>
      <w:lvlText w:val="•"/>
      <w:lvlJc w:val="left"/>
      <w:pPr>
        <w:ind w:left="5554" w:hanging="564"/>
      </w:pPr>
      <w:rPr>
        <w:rFonts w:hint="default"/>
        <w:lang w:val="ru-RU" w:eastAsia="en-US" w:bidi="ar-SA"/>
      </w:rPr>
    </w:lvl>
    <w:lvl w:ilvl="5" w:tplc="B7327436">
      <w:numFmt w:val="bullet"/>
      <w:lvlText w:val="•"/>
      <w:lvlJc w:val="left"/>
      <w:pPr>
        <w:ind w:left="6353" w:hanging="564"/>
      </w:pPr>
      <w:rPr>
        <w:rFonts w:hint="default"/>
        <w:lang w:val="ru-RU" w:eastAsia="en-US" w:bidi="ar-SA"/>
      </w:rPr>
    </w:lvl>
    <w:lvl w:ilvl="6" w:tplc="A6908314">
      <w:numFmt w:val="bullet"/>
      <w:lvlText w:val="•"/>
      <w:lvlJc w:val="left"/>
      <w:pPr>
        <w:ind w:left="7151" w:hanging="564"/>
      </w:pPr>
      <w:rPr>
        <w:rFonts w:hint="default"/>
        <w:lang w:val="ru-RU" w:eastAsia="en-US" w:bidi="ar-SA"/>
      </w:rPr>
    </w:lvl>
    <w:lvl w:ilvl="7" w:tplc="F8F0A2F6">
      <w:numFmt w:val="bullet"/>
      <w:lvlText w:val="•"/>
      <w:lvlJc w:val="left"/>
      <w:pPr>
        <w:ind w:left="7950" w:hanging="564"/>
      </w:pPr>
      <w:rPr>
        <w:rFonts w:hint="default"/>
        <w:lang w:val="ru-RU" w:eastAsia="en-US" w:bidi="ar-SA"/>
      </w:rPr>
    </w:lvl>
    <w:lvl w:ilvl="8" w:tplc="5CE2BD64">
      <w:numFmt w:val="bullet"/>
      <w:lvlText w:val="•"/>
      <w:lvlJc w:val="left"/>
      <w:pPr>
        <w:ind w:left="8749" w:hanging="564"/>
      </w:pPr>
      <w:rPr>
        <w:rFonts w:hint="default"/>
        <w:lang w:val="ru-RU" w:eastAsia="en-US" w:bidi="ar-SA"/>
      </w:rPr>
    </w:lvl>
  </w:abstractNum>
  <w:num w:numId="1">
    <w:abstractNumId w:val="48"/>
  </w:num>
  <w:num w:numId="2">
    <w:abstractNumId w:val="70"/>
  </w:num>
  <w:num w:numId="3">
    <w:abstractNumId w:val="5"/>
  </w:num>
  <w:num w:numId="4">
    <w:abstractNumId w:val="22"/>
  </w:num>
  <w:num w:numId="5">
    <w:abstractNumId w:val="78"/>
  </w:num>
  <w:num w:numId="6">
    <w:abstractNumId w:val="25"/>
  </w:num>
  <w:num w:numId="7">
    <w:abstractNumId w:val="0"/>
  </w:num>
  <w:num w:numId="8">
    <w:abstractNumId w:val="14"/>
  </w:num>
  <w:num w:numId="9">
    <w:abstractNumId w:val="59"/>
  </w:num>
  <w:num w:numId="10">
    <w:abstractNumId w:val="27"/>
  </w:num>
  <w:num w:numId="11">
    <w:abstractNumId w:val="79"/>
  </w:num>
  <w:num w:numId="12">
    <w:abstractNumId w:val="4"/>
  </w:num>
  <w:num w:numId="13">
    <w:abstractNumId w:val="81"/>
  </w:num>
  <w:num w:numId="14">
    <w:abstractNumId w:val="13"/>
  </w:num>
  <w:num w:numId="15">
    <w:abstractNumId w:val="55"/>
  </w:num>
  <w:num w:numId="16">
    <w:abstractNumId w:val="89"/>
  </w:num>
  <w:num w:numId="17">
    <w:abstractNumId w:val="67"/>
  </w:num>
  <w:num w:numId="18">
    <w:abstractNumId w:val="32"/>
  </w:num>
  <w:num w:numId="19">
    <w:abstractNumId w:val="88"/>
  </w:num>
  <w:num w:numId="20">
    <w:abstractNumId w:val="28"/>
  </w:num>
  <w:num w:numId="21">
    <w:abstractNumId w:val="84"/>
  </w:num>
  <w:num w:numId="22">
    <w:abstractNumId w:val="63"/>
  </w:num>
  <w:num w:numId="23">
    <w:abstractNumId w:val="51"/>
  </w:num>
  <w:num w:numId="24">
    <w:abstractNumId w:val="40"/>
  </w:num>
  <w:num w:numId="25">
    <w:abstractNumId w:val="39"/>
  </w:num>
  <w:num w:numId="26">
    <w:abstractNumId w:val="2"/>
  </w:num>
  <w:num w:numId="27">
    <w:abstractNumId w:val="65"/>
  </w:num>
  <w:num w:numId="28">
    <w:abstractNumId w:val="76"/>
  </w:num>
  <w:num w:numId="29">
    <w:abstractNumId w:val="26"/>
  </w:num>
  <w:num w:numId="30">
    <w:abstractNumId w:val="75"/>
  </w:num>
  <w:num w:numId="31">
    <w:abstractNumId w:val="68"/>
  </w:num>
  <w:num w:numId="32">
    <w:abstractNumId w:val="53"/>
  </w:num>
  <w:num w:numId="33">
    <w:abstractNumId w:val="21"/>
  </w:num>
  <w:num w:numId="34">
    <w:abstractNumId w:val="30"/>
  </w:num>
  <w:num w:numId="35">
    <w:abstractNumId w:val="36"/>
  </w:num>
  <w:num w:numId="36">
    <w:abstractNumId w:val="20"/>
  </w:num>
  <w:num w:numId="37">
    <w:abstractNumId w:val="12"/>
  </w:num>
  <w:num w:numId="38">
    <w:abstractNumId w:val="57"/>
  </w:num>
  <w:num w:numId="39">
    <w:abstractNumId w:val="62"/>
  </w:num>
  <w:num w:numId="40">
    <w:abstractNumId w:val="10"/>
  </w:num>
  <w:num w:numId="41">
    <w:abstractNumId w:val="80"/>
  </w:num>
  <w:num w:numId="42">
    <w:abstractNumId w:val="17"/>
  </w:num>
  <w:num w:numId="43">
    <w:abstractNumId w:val="93"/>
  </w:num>
  <w:num w:numId="44">
    <w:abstractNumId w:val="85"/>
  </w:num>
  <w:num w:numId="45">
    <w:abstractNumId w:val="90"/>
  </w:num>
  <w:num w:numId="46">
    <w:abstractNumId w:val="41"/>
  </w:num>
  <w:num w:numId="47">
    <w:abstractNumId w:val="6"/>
  </w:num>
  <w:num w:numId="48">
    <w:abstractNumId w:val="74"/>
  </w:num>
  <w:num w:numId="49">
    <w:abstractNumId w:val="91"/>
  </w:num>
  <w:num w:numId="50">
    <w:abstractNumId w:val="19"/>
  </w:num>
  <w:num w:numId="51">
    <w:abstractNumId w:val="77"/>
  </w:num>
  <w:num w:numId="52">
    <w:abstractNumId w:val="43"/>
  </w:num>
  <w:num w:numId="53">
    <w:abstractNumId w:val="33"/>
  </w:num>
  <w:num w:numId="54">
    <w:abstractNumId w:val="83"/>
  </w:num>
  <w:num w:numId="55">
    <w:abstractNumId w:val="64"/>
  </w:num>
  <w:num w:numId="56">
    <w:abstractNumId w:val="16"/>
  </w:num>
  <w:num w:numId="57">
    <w:abstractNumId w:val="44"/>
  </w:num>
  <w:num w:numId="58">
    <w:abstractNumId w:val="7"/>
  </w:num>
  <w:num w:numId="59">
    <w:abstractNumId w:val="34"/>
  </w:num>
  <w:num w:numId="60">
    <w:abstractNumId w:val="35"/>
  </w:num>
  <w:num w:numId="61">
    <w:abstractNumId w:val="49"/>
  </w:num>
  <w:num w:numId="62">
    <w:abstractNumId w:val="54"/>
  </w:num>
  <w:num w:numId="63">
    <w:abstractNumId w:val="73"/>
  </w:num>
  <w:num w:numId="64">
    <w:abstractNumId w:val="87"/>
  </w:num>
  <w:num w:numId="65">
    <w:abstractNumId w:val="58"/>
  </w:num>
  <w:num w:numId="66">
    <w:abstractNumId w:val="9"/>
  </w:num>
  <w:num w:numId="67">
    <w:abstractNumId w:val="45"/>
  </w:num>
  <w:num w:numId="68">
    <w:abstractNumId w:val="72"/>
  </w:num>
  <w:num w:numId="69">
    <w:abstractNumId w:val="61"/>
  </w:num>
  <w:num w:numId="70">
    <w:abstractNumId w:val="95"/>
  </w:num>
  <w:num w:numId="71">
    <w:abstractNumId w:val="23"/>
  </w:num>
  <w:num w:numId="72">
    <w:abstractNumId w:val="46"/>
  </w:num>
  <w:num w:numId="73">
    <w:abstractNumId w:val="31"/>
  </w:num>
  <w:num w:numId="74">
    <w:abstractNumId w:val="3"/>
  </w:num>
  <w:num w:numId="75">
    <w:abstractNumId w:val="11"/>
  </w:num>
  <w:num w:numId="76">
    <w:abstractNumId w:val="94"/>
  </w:num>
  <w:num w:numId="77">
    <w:abstractNumId w:val="56"/>
  </w:num>
  <w:num w:numId="78">
    <w:abstractNumId w:val="15"/>
  </w:num>
  <w:num w:numId="79">
    <w:abstractNumId w:val="37"/>
  </w:num>
  <w:num w:numId="80">
    <w:abstractNumId w:val="52"/>
  </w:num>
  <w:num w:numId="81">
    <w:abstractNumId w:val="42"/>
  </w:num>
  <w:num w:numId="82">
    <w:abstractNumId w:val="38"/>
  </w:num>
  <w:num w:numId="83">
    <w:abstractNumId w:val="69"/>
  </w:num>
  <w:num w:numId="84">
    <w:abstractNumId w:val="47"/>
  </w:num>
  <w:num w:numId="85">
    <w:abstractNumId w:val="1"/>
  </w:num>
  <w:num w:numId="86">
    <w:abstractNumId w:val="24"/>
  </w:num>
  <w:num w:numId="87">
    <w:abstractNumId w:val="60"/>
  </w:num>
  <w:num w:numId="88">
    <w:abstractNumId w:val="8"/>
  </w:num>
  <w:num w:numId="89">
    <w:abstractNumId w:val="71"/>
  </w:num>
  <w:num w:numId="90">
    <w:abstractNumId w:val="82"/>
  </w:num>
  <w:num w:numId="91">
    <w:abstractNumId w:val="92"/>
  </w:num>
  <w:num w:numId="92">
    <w:abstractNumId w:val="18"/>
  </w:num>
  <w:num w:numId="93">
    <w:abstractNumId w:val="66"/>
  </w:num>
  <w:num w:numId="94">
    <w:abstractNumId w:val="50"/>
  </w:num>
  <w:num w:numId="95">
    <w:abstractNumId w:val="86"/>
  </w:num>
  <w:num w:numId="96">
    <w:abstractNumId w:val="29"/>
  </w:num>
  <w:numIdMacAtCleanup w:val="9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defaultTabStop w:val="720"/>
  <w:evenAndOddHeaders/>
  <w:drawingGridHorizontalSpacing w:val="110"/>
  <w:displayHorizontalDrawingGridEvery w:val="2"/>
  <w:characterSpacingControl w:val="doNotCompress"/>
  <w:footnotePr>
    <w:footnote w:id="-1"/>
    <w:footnote w:id="0"/>
  </w:footnotePr>
  <w:endnotePr>
    <w:endnote w:id="-1"/>
    <w:endnote w:id="0"/>
  </w:endnotePr>
  <w:compat>
    <w:ulTrailSpace/>
    <w:shapeLayoutLikeWW8/>
    <w:compatSetting w:name="compatibilityMode" w:uri="http://schemas.microsoft.com/office/word" w:val="14"/>
  </w:compat>
  <w:rsids>
    <w:rsidRoot w:val="000A5269"/>
    <w:rsid w:val="000167BC"/>
    <w:rsid w:val="000357C2"/>
    <w:rsid w:val="0006648B"/>
    <w:rsid w:val="00066E40"/>
    <w:rsid w:val="00071748"/>
    <w:rsid w:val="000961DC"/>
    <w:rsid w:val="000A5269"/>
    <w:rsid w:val="000E4AB0"/>
    <w:rsid w:val="0014244F"/>
    <w:rsid w:val="001E064D"/>
    <w:rsid w:val="00283361"/>
    <w:rsid w:val="00294351"/>
    <w:rsid w:val="002A1BE4"/>
    <w:rsid w:val="003057B9"/>
    <w:rsid w:val="003330EE"/>
    <w:rsid w:val="0033694F"/>
    <w:rsid w:val="00397659"/>
    <w:rsid w:val="003A76A0"/>
    <w:rsid w:val="003E0677"/>
    <w:rsid w:val="003E2F2B"/>
    <w:rsid w:val="003F32B0"/>
    <w:rsid w:val="00411FE0"/>
    <w:rsid w:val="004440B7"/>
    <w:rsid w:val="00472D30"/>
    <w:rsid w:val="0047397F"/>
    <w:rsid w:val="004A41D0"/>
    <w:rsid w:val="004C55F2"/>
    <w:rsid w:val="004F4DAA"/>
    <w:rsid w:val="00526A4C"/>
    <w:rsid w:val="00587F94"/>
    <w:rsid w:val="00597B93"/>
    <w:rsid w:val="005C7F35"/>
    <w:rsid w:val="005E2B3C"/>
    <w:rsid w:val="005F6EB2"/>
    <w:rsid w:val="00613BA3"/>
    <w:rsid w:val="00636F53"/>
    <w:rsid w:val="00665B3C"/>
    <w:rsid w:val="006B0851"/>
    <w:rsid w:val="006F36A0"/>
    <w:rsid w:val="00724F34"/>
    <w:rsid w:val="00731339"/>
    <w:rsid w:val="0074544C"/>
    <w:rsid w:val="0075217A"/>
    <w:rsid w:val="00860BAD"/>
    <w:rsid w:val="008879E8"/>
    <w:rsid w:val="008B14F9"/>
    <w:rsid w:val="008B4C1F"/>
    <w:rsid w:val="0092725F"/>
    <w:rsid w:val="0094741C"/>
    <w:rsid w:val="0096272B"/>
    <w:rsid w:val="009D1767"/>
    <w:rsid w:val="00A630A6"/>
    <w:rsid w:val="00A91742"/>
    <w:rsid w:val="00A9201D"/>
    <w:rsid w:val="00AB4040"/>
    <w:rsid w:val="00AE5DFD"/>
    <w:rsid w:val="00AF72B5"/>
    <w:rsid w:val="00B348AC"/>
    <w:rsid w:val="00B43DD3"/>
    <w:rsid w:val="00B75D62"/>
    <w:rsid w:val="00BA0865"/>
    <w:rsid w:val="00BA41CB"/>
    <w:rsid w:val="00BD0EC7"/>
    <w:rsid w:val="00C161E5"/>
    <w:rsid w:val="00C25971"/>
    <w:rsid w:val="00C71B46"/>
    <w:rsid w:val="00CE0419"/>
    <w:rsid w:val="00D10517"/>
    <w:rsid w:val="00DA7E54"/>
    <w:rsid w:val="00DF3813"/>
    <w:rsid w:val="00E0182B"/>
    <w:rsid w:val="00EE5EC8"/>
    <w:rsid w:val="00F17F46"/>
    <w:rsid w:val="00F51812"/>
    <w:rsid w:val="00FD42AB"/>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uiPriority w:val="1"/>
    <w:qFormat/>
    <w:rPr>
      <w:rFonts w:ascii="Times New Roman" w:eastAsia="Times New Roman" w:hAnsi="Times New Roman" w:cs="Times New Roman"/>
      <w:lang w:val="ru-RU"/>
    </w:rPr>
  </w:style>
  <w:style w:type="paragraph" w:styleId="1">
    <w:name w:val="heading 1"/>
    <w:basedOn w:val="a"/>
    <w:uiPriority w:val="1"/>
    <w:qFormat/>
    <w:pPr>
      <w:spacing w:before="64"/>
      <w:jc w:val="center"/>
      <w:outlineLvl w:val="0"/>
    </w:pPr>
    <w:rPr>
      <w:b/>
      <w:bCs/>
      <w:sz w:val="36"/>
      <w:szCs w:val="36"/>
    </w:rPr>
  </w:style>
  <w:style w:type="paragraph" w:styleId="2">
    <w:name w:val="heading 2"/>
    <w:basedOn w:val="a"/>
    <w:uiPriority w:val="1"/>
    <w:qFormat/>
    <w:pPr>
      <w:spacing w:before="65"/>
      <w:ind w:left="644" w:hanging="317"/>
      <w:outlineLvl w:val="1"/>
    </w:pPr>
    <w:rPr>
      <w:b/>
      <w:bCs/>
      <w:sz w:val="32"/>
      <w:szCs w:val="32"/>
    </w:rPr>
  </w:style>
  <w:style w:type="paragraph" w:styleId="3">
    <w:name w:val="heading 3"/>
    <w:basedOn w:val="a"/>
    <w:uiPriority w:val="1"/>
    <w:qFormat/>
    <w:pPr>
      <w:spacing w:before="244"/>
      <w:ind w:left="787" w:firstLine="282"/>
      <w:outlineLvl w:val="2"/>
    </w:pPr>
    <w:rPr>
      <w:sz w:val="32"/>
      <w:szCs w:val="32"/>
    </w:rPr>
  </w:style>
  <w:style w:type="paragraph" w:styleId="4">
    <w:name w:val="heading 4"/>
    <w:basedOn w:val="a"/>
    <w:uiPriority w:val="1"/>
    <w:qFormat/>
    <w:pPr>
      <w:jc w:val="center"/>
      <w:outlineLvl w:val="3"/>
    </w:pPr>
    <w:rPr>
      <w:b/>
      <w:bCs/>
      <w:sz w:val="28"/>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10">
    <w:name w:val="toc 1"/>
    <w:basedOn w:val="a"/>
    <w:uiPriority w:val="1"/>
    <w:qFormat/>
    <w:pPr>
      <w:spacing w:before="53"/>
      <w:ind w:left="201"/>
    </w:pPr>
    <w:rPr>
      <w:b/>
      <w:bCs/>
      <w:sz w:val="28"/>
      <w:szCs w:val="28"/>
    </w:rPr>
  </w:style>
  <w:style w:type="paragraph" w:styleId="20">
    <w:name w:val="toc 2"/>
    <w:basedOn w:val="a"/>
    <w:uiPriority w:val="1"/>
    <w:qFormat/>
    <w:pPr>
      <w:spacing w:before="106"/>
      <w:ind w:left="201"/>
    </w:pPr>
    <w:rPr>
      <w:b/>
      <w:bCs/>
      <w:i/>
      <w:iCs/>
    </w:rPr>
  </w:style>
  <w:style w:type="paragraph" w:styleId="30">
    <w:name w:val="toc 3"/>
    <w:basedOn w:val="a"/>
    <w:uiPriority w:val="1"/>
    <w:qFormat/>
    <w:pPr>
      <w:spacing w:before="41"/>
      <w:ind w:left="241"/>
    </w:pPr>
    <w:rPr>
      <w:b/>
      <w:bCs/>
      <w:sz w:val="28"/>
      <w:szCs w:val="28"/>
    </w:rPr>
  </w:style>
  <w:style w:type="paragraph" w:styleId="40">
    <w:name w:val="toc 4"/>
    <w:basedOn w:val="a"/>
    <w:uiPriority w:val="1"/>
    <w:qFormat/>
    <w:pPr>
      <w:spacing w:before="104"/>
      <w:ind w:left="240"/>
    </w:pPr>
    <w:rPr>
      <w:sz w:val="28"/>
      <w:szCs w:val="28"/>
    </w:rPr>
  </w:style>
  <w:style w:type="paragraph" w:styleId="5">
    <w:name w:val="toc 5"/>
    <w:basedOn w:val="a"/>
    <w:uiPriority w:val="1"/>
    <w:qFormat/>
    <w:pPr>
      <w:spacing w:before="51"/>
      <w:ind w:left="802" w:hanging="279"/>
    </w:pPr>
    <w:rPr>
      <w:b/>
      <w:bCs/>
      <w:sz w:val="28"/>
      <w:szCs w:val="28"/>
    </w:rPr>
  </w:style>
  <w:style w:type="paragraph" w:styleId="6">
    <w:name w:val="toc 6"/>
    <w:basedOn w:val="a"/>
    <w:uiPriority w:val="1"/>
    <w:qFormat/>
    <w:pPr>
      <w:spacing w:before="105"/>
      <w:ind w:left="523" w:hanging="279"/>
    </w:pPr>
    <w:rPr>
      <w:sz w:val="28"/>
      <w:szCs w:val="28"/>
    </w:rPr>
  </w:style>
  <w:style w:type="paragraph" w:styleId="7">
    <w:name w:val="toc 7"/>
    <w:basedOn w:val="a"/>
    <w:uiPriority w:val="1"/>
    <w:qFormat/>
    <w:pPr>
      <w:spacing w:before="55"/>
      <w:ind w:left="523"/>
    </w:pPr>
    <w:rPr>
      <w:b/>
      <w:bCs/>
      <w:i/>
      <w:iCs/>
    </w:rPr>
  </w:style>
  <w:style w:type="paragraph" w:styleId="8">
    <w:name w:val="toc 8"/>
    <w:basedOn w:val="a"/>
    <w:uiPriority w:val="1"/>
    <w:qFormat/>
    <w:pPr>
      <w:spacing w:before="10"/>
      <w:ind w:left="642"/>
    </w:pPr>
    <w:rPr>
      <w:b/>
      <w:bCs/>
      <w:sz w:val="28"/>
      <w:szCs w:val="28"/>
    </w:rPr>
  </w:style>
  <w:style w:type="paragraph" w:styleId="9">
    <w:name w:val="toc 9"/>
    <w:basedOn w:val="a"/>
    <w:uiPriority w:val="1"/>
    <w:qFormat/>
    <w:pPr>
      <w:spacing w:before="54"/>
      <w:ind w:left="805" w:hanging="279"/>
    </w:pPr>
    <w:rPr>
      <w:b/>
      <w:bCs/>
      <w:sz w:val="28"/>
      <w:szCs w:val="28"/>
    </w:rPr>
  </w:style>
  <w:style w:type="paragraph" w:styleId="a3">
    <w:name w:val="Body Text"/>
    <w:basedOn w:val="a"/>
    <w:uiPriority w:val="1"/>
    <w:qFormat/>
    <w:pPr>
      <w:jc w:val="both"/>
    </w:pPr>
    <w:rPr>
      <w:sz w:val="28"/>
      <w:szCs w:val="28"/>
    </w:rPr>
  </w:style>
  <w:style w:type="paragraph" w:styleId="a4">
    <w:name w:val="List Paragraph"/>
    <w:basedOn w:val="a"/>
    <w:uiPriority w:val="1"/>
    <w:qFormat/>
    <w:pPr>
      <w:ind w:left="241" w:firstLine="282"/>
      <w:jc w:val="both"/>
    </w:pPr>
  </w:style>
  <w:style w:type="paragraph" w:customStyle="1" w:styleId="TableParagraph">
    <w:name w:val="Table Paragraph"/>
    <w:basedOn w:val="a"/>
    <w:uiPriority w:val="1"/>
    <w:qFormat/>
    <w:pPr>
      <w:ind w:left="107"/>
    </w:pPr>
  </w:style>
  <w:style w:type="paragraph" w:styleId="a5">
    <w:name w:val="Balloon Text"/>
    <w:basedOn w:val="a"/>
    <w:link w:val="a6"/>
    <w:uiPriority w:val="99"/>
    <w:semiHidden/>
    <w:unhideWhenUsed/>
    <w:rsid w:val="00526A4C"/>
    <w:rPr>
      <w:rFonts w:ascii="Tahoma" w:hAnsi="Tahoma" w:cs="Tahoma"/>
      <w:sz w:val="16"/>
      <w:szCs w:val="16"/>
    </w:rPr>
  </w:style>
  <w:style w:type="character" w:customStyle="1" w:styleId="a6">
    <w:name w:val="Текст выноски Знак"/>
    <w:basedOn w:val="a0"/>
    <w:link w:val="a5"/>
    <w:uiPriority w:val="99"/>
    <w:semiHidden/>
    <w:rsid w:val="00526A4C"/>
    <w:rPr>
      <w:rFonts w:ascii="Tahoma" w:eastAsia="Times New Roman" w:hAnsi="Tahoma" w:cs="Tahoma"/>
      <w:sz w:val="16"/>
      <w:szCs w:val="16"/>
      <w:lang w:val="ru-R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uiPriority w:val="1"/>
    <w:qFormat/>
    <w:rPr>
      <w:rFonts w:ascii="Times New Roman" w:eastAsia="Times New Roman" w:hAnsi="Times New Roman" w:cs="Times New Roman"/>
      <w:lang w:val="ru-RU"/>
    </w:rPr>
  </w:style>
  <w:style w:type="paragraph" w:styleId="1">
    <w:name w:val="heading 1"/>
    <w:basedOn w:val="a"/>
    <w:uiPriority w:val="1"/>
    <w:qFormat/>
    <w:pPr>
      <w:spacing w:before="64"/>
      <w:jc w:val="center"/>
      <w:outlineLvl w:val="0"/>
    </w:pPr>
    <w:rPr>
      <w:b/>
      <w:bCs/>
      <w:sz w:val="36"/>
      <w:szCs w:val="36"/>
    </w:rPr>
  </w:style>
  <w:style w:type="paragraph" w:styleId="2">
    <w:name w:val="heading 2"/>
    <w:basedOn w:val="a"/>
    <w:uiPriority w:val="1"/>
    <w:qFormat/>
    <w:pPr>
      <w:spacing w:before="65"/>
      <w:ind w:left="644" w:hanging="317"/>
      <w:outlineLvl w:val="1"/>
    </w:pPr>
    <w:rPr>
      <w:b/>
      <w:bCs/>
      <w:sz w:val="32"/>
      <w:szCs w:val="32"/>
    </w:rPr>
  </w:style>
  <w:style w:type="paragraph" w:styleId="3">
    <w:name w:val="heading 3"/>
    <w:basedOn w:val="a"/>
    <w:uiPriority w:val="1"/>
    <w:qFormat/>
    <w:pPr>
      <w:spacing w:before="244"/>
      <w:ind w:left="787" w:firstLine="282"/>
      <w:outlineLvl w:val="2"/>
    </w:pPr>
    <w:rPr>
      <w:sz w:val="32"/>
      <w:szCs w:val="32"/>
    </w:rPr>
  </w:style>
  <w:style w:type="paragraph" w:styleId="4">
    <w:name w:val="heading 4"/>
    <w:basedOn w:val="a"/>
    <w:uiPriority w:val="1"/>
    <w:qFormat/>
    <w:pPr>
      <w:jc w:val="center"/>
      <w:outlineLvl w:val="3"/>
    </w:pPr>
    <w:rPr>
      <w:b/>
      <w:bCs/>
      <w:sz w:val="28"/>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10">
    <w:name w:val="toc 1"/>
    <w:basedOn w:val="a"/>
    <w:uiPriority w:val="1"/>
    <w:qFormat/>
    <w:pPr>
      <w:spacing w:before="53"/>
      <w:ind w:left="201"/>
    </w:pPr>
    <w:rPr>
      <w:b/>
      <w:bCs/>
      <w:sz w:val="28"/>
      <w:szCs w:val="28"/>
    </w:rPr>
  </w:style>
  <w:style w:type="paragraph" w:styleId="20">
    <w:name w:val="toc 2"/>
    <w:basedOn w:val="a"/>
    <w:uiPriority w:val="1"/>
    <w:qFormat/>
    <w:pPr>
      <w:spacing w:before="106"/>
      <w:ind w:left="201"/>
    </w:pPr>
    <w:rPr>
      <w:b/>
      <w:bCs/>
      <w:i/>
      <w:iCs/>
    </w:rPr>
  </w:style>
  <w:style w:type="paragraph" w:styleId="30">
    <w:name w:val="toc 3"/>
    <w:basedOn w:val="a"/>
    <w:uiPriority w:val="1"/>
    <w:qFormat/>
    <w:pPr>
      <w:spacing w:before="41"/>
      <w:ind w:left="241"/>
    </w:pPr>
    <w:rPr>
      <w:b/>
      <w:bCs/>
      <w:sz w:val="28"/>
      <w:szCs w:val="28"/>
    </w:rPr>
  </w:style>
  <w:style w:type="paragraph" w:styleId="40">
    <w:name w:val="toc 4"/>
    <w:basedOn w:val="a"/>
    <w:uiPriority w:val="1"/>
    <w:qFormat/>
    <w:pPr>
      <w:spacing w:before="104"/>
      <w:ind w:left="240"/>
    </w:pPr>
    <w:rPr>
      <w:sz w:val="28"/>
      <w:szCs w:val="28"/>
    </w:rPr>
  </w:style>
  <w:style w:type="paragraph" w:styleId="5">
    <w:name w:val="toc 5"/>
    <w:basedOn w:val="a"/>
    <w:uiPriority w:val="1"/>
    <w:qFormat/>
    <w:pPr>
      <w:spacing w:before="51"/>
      <w:ind w:left="802" w:hanging="279"/>
    </w:pPr>
    <w:rPr>
      <w:b/>
      <w:bCs/>
      <w:sz w:val="28"/>
      <w:szCs w:val="28"/>
    </w:rPr>
  </w:style>
  <w:style w:type="paragraph" w:styleId="6">
    <w:name w:val="toc 6"/>
    <w:basedOn w:val="a"/>
    <w:uiPriority w:val="1"/>
    <w:qFormat/>
    <w:pPr>
      <w:spacing w:before="105"/>
      <w:ind w:left="523" w:hanging="279"/>
    </w:pPr>
    <w:rPr>
      <w:sz w:val="28"/>
      <w:szCs w:val="28"/>
    </w:rPr>
  </w:style>
  <w:style w:type="paragraph" w:styleId="7">
    <w:name w:val="toc 7"/>
    <w:basedOn w:val="a"/>
    <w:uiPriority w:val="1"/>
    <w:qFormat/>
    <w:pPr>
      <w:spacing w:before="55"/>
      <w:ind w:left="523"/>
    </w:pPr>
    <w:rPr>
      <w:b/>
      <w:bCs/>
      <w:i/>
      <w:iCs/>
    </w:rPr>
  </w:style>
  <w:style w:type="paragraph" w:styleId="8">
    <w:name w:val="toc 8"/>
    <w:basedOn w:val="a"/>
    <w:uiPriority w:val="1"/>
    <w:qFormat/>
    <w:pPr>
      <w:spacing w:before="10"/>
      <w:ind w:left="642"/>
    </w:pPr>
    <w:rPr>
      <w:b/>
      <w:bCs/>
      <w:sz w:val="28"/>
      <w:szCs w:val="28"/>
    </w:rPr>
  </w:style>
  <w:style w:type="paragraph" w:styleId="9">
    <w:name w:val="toc 9"/>
    <w:basedOn w:val="a"/>
    <w:uiPriority w:val="1"/>
    <w:qFormat/>
    <w:pPr>
      <w:spacing w:before="54"/>
      <w:ind w:left="805" w:hanging="279"/>
    </w:pPr>
    <w:rPr>
      <w:b/>
      <w:bCs/>
      <w:sz w:val="28"/>
      <w:szCs w:val="28"/>
    </w:rPr>
  </w:style>
  <w:style w:type="paragraph" w:styleId="a3">
    <w:name w:val="Body Text"/>
    <w:basedOn w:val="a"/>
    <w:uiPriority w:val="1"/>
    <w:qFormat/>
    <w:pPr>
      <w:jc w:val="both"/>
    </w:pPr>
    <w:rPr>
      <w:sz w:val="28"/>
      <w:szCs w:val="28"/>
    </w:rPr>
  </w:style>
  <w:style w:type="paragraph" w:styleId="a4">
    <w:name w:val="List Paragraph"/>
    <w:basedOn w:val="a"/>
    <w:uiPriority w:val="1"/>
    <w:qFormat/>
    <w:pPr>
      <w:ind w:left="241" w:firstLine="282"/>
      <w:jc w:val="both"/>
    </w:pPr>
  </w:style>
  <w:style w:type="paragraph" w:customStyle="1" w:styleId="TableParagraph">
    <w:name w:val="Table Paragraph"/>
    <w:basedOn w:val="a"/>
    <w:uiPriority w:val="1"/>
    <w:qFormat/>
    <w:pPr>
      <w:ind w:left="107"/>
    </w:pPr>
  </w:style>
  <w:style w:type="paragraph" w:styleId="a5">
    <w:name w:val="Balloon Text"/>
    <w:basedOn w:val="a"/>
    <w:link w:val="a6"/>
    <w:uiPriority w:val="99"/>
    <w:semiHidden/>
    <w:unhideWhenUsed/>
    <w:rsid w:val="00526A4C"/>
    <w:rPr>
      <w:rFonts w:ascii="Tahoma" w:hAnsi="Tahoma" w:cs="Tahoma"/>
      <w:sz w:val="16"/>
      <w:szCs w:val="16"/>
    </w:rPr>
  </w:style>
  <w:style w:type="character" w:customStyle="1" w:styleId="a6">
    <w:name w:val="Текст выноски Знак"/>
    <w:basedOn w:val="a0"/>
    <w:link w:val="a5"/>
    <w:uiPriority w:val="99"/>
    <w:semiHidden/>
    <w:rsid w:val="00526A4C"/>
    <w:rPr>
      <w:rFonts w:ascii="Tahoma" w:eastAsia="Times New Roman" w:hAnsi="Tahoma" w:cs="Tahoma"/>
      <w:sz w:val="16"/>
      <w:szCs w:val="16"/>
      <w:lang w:val="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xml version="1.0" encoding="UTF-8" standalone="yes"?>
<Relationships xmlns="http://schemas.openxmlformats.org/package/2006/relationships"><Relationship Id="rId26" Type="http://schemas.openxmlformats.org/officeDocument/2006/relationships/image" Target="media/image11.jpeg"/><Relationship Id="rId21" Type="http://schemas.openxmlformats.org/officeDocument/2006/relationships/image" Target="media/image7.jpeg"/><Relationship Id="rId34" Type="http://schemas.openxmlformats.org/officeDocument/2006/relationships/footer" Target="footer9.xml"/><Relationship Id="rId42" Type="http://schemas.openxmlformats.org/officeDocument/2006/relationships/footer" Target="footer13.xml"/><Relationship Id="rId47" Type="http://schemas.openxmlformats.org/officeDocument/2006/relationships/image" Target="media/image23.jpeg"/><Relationship Id="rId50" Type="http://schemas.openxmlformats.org/officeDocument/2006/relationships/footer" Target="footer17.xml"/><Relationship Id="rId55" Type="http://schemas.openxmlformats.org/officeDocument/2006/relationships/footer" Target="footer20.xml"/><Relationship Id="rId63" Type="http://schemas.openxmlformats.org/officeDocument/2006/relationships/footer" Target="footer28.xml"/><Relationship Id="rId68" Type="http://schemas.openxmlformats.org/officeDocument/2006/relationships/footer" Target="footer33.xml"/><Relationship Id="rId76" Type="http://schemas.openxmlformats.org/officeDocument/2006/relationships/footer" Target="footer41.xml"/><Relationship Id="rId84" Type="http://schemas.openxmlformats.org/officeDocument/2006/relationships/image" Target="media/image30.png"/><Relationship Id="rId89" Type="http://schemas.openxmlformats.org/officeDocument/2006/relationships/footer" Target="footer47.xml"/><Relationship Id="rId97" Type="http://schemas.openxmlformats.org/officeDocument/2006/relationships/footer" Target="footer52.xml"/><Relationship Id="rId7" Type="http://schemas.openxmlformats.org/officeDocument/2006/relationships/endnotes" Target="endnotes.xml"/><Relationship Id="rId71" Type="http://schemas.openxmlformats.org/officeDocument/2006/relationships/footer" Target="footer36.xml"/><Relationship Id="rId92" Type="http://schemas.openxmlformats.org/officeDocument/2006/relationships/image" Target="media/image34.png"/><Relationship Id="rId2" Type="http://schemas.openxmlformats.org/officeDocument/2006/relationships/styles" Target="styles.xml"/><Relationship Id="rId16" Type="http://schemas.openxmlformats.org/officeDocument/2006/relationships/image" Target="media/image3.jpeg"/><Relationship Id="rId29" Type="http://schemas.openxmlformats.org/officeDocument/2006/relationships/image" Target="media/image14.jpeg"/><Relationship Id="rId11" Type="http://schemas.openxmlformats.org/officeDocument/2006/relationships/footer" Target="footer3.xml"/><Relationship Id="rId24" Type="http://schemas.openxmlformats.org/officeDocument/2006/relationships/image" Target="media/image10.jpeg"/><Relationship Id="rId32" Type="http://schemas.openxmlformats.org/officeDocument/2006/relationships/footer" Target="footer8.xml"/><Relationship Id="rId37" Type="http://schemas.openxmlformats.org/officeDocument/2006/relationships/image" Target="media/image18.jpeg"/><Relationship Id="rId40" Type="http://schemas.openxmlformats.org/officeDocument/2006/relationships/footer" Target="footer12.xml"/><Relationship Id="rId45" Type="http://schemas.openxmlformats.org/officeDocument/2006/relationships/image" Target="media/image22.jpeg"/><Relationship Id="rId53" Type="http://schemas.openxmlformats.org/officeDocument/2006/relationships/image" Target="media/image26.jpeg"/><Relationship Id="rId58" Type="http://schemas.openxmlformats.org/officeDocument/2006/relationships/footer" Target="footer23.xml"/><Relationship Id="rId66" Type="http://schemas.openxmlformats.org/officeDocument/2006/relationships/footer" Target="footer31.xml"/><Relationship Id="rId74" Type="http://schemas.openxmlformats.org/officeDocument/2006/relationships/footer" Target="footer39.xml"/><Relationship Id="rId79" Type="http://schemas.openxmlformats.org/officeDocument/2006/relationships/image" Target="media/image27.png"/><Relationship Id="rId87" Type="http://schemas.openxmlformats.org/officeDocument/2006/relationships/image" Target="media/image33.png"/><Relationship Id="rId102"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footer" Target="footer26.xml"/><Relationship Id="rId82" Type="http://schemas.openxmlformats.org/officeDocument/2006/relationships/footer" Target="footer45.xml"/><Relationship Id="rId90" Type="http://schemas.openxmlformats.org/officeDocument/2006/relationships/footer" Target="footer48.xml"/><Relationship Id="rId95" Type="http://schemas.openxmlformats.org/officeDocument/2006/relationships/footer" Target="footer50.xml"/><Relationship Id="rId19" Type="http://schemas.openxmlformats.org/officeDocument/2006/relationships/image" Target="media/image6.jpeg"/><Relationship Id="rId14" Type="http://schemas.openxmlformats.org/officeDocument/2006/relationships/image" Target="media/image2.jpeg"/><Relationship Id="rId22" Type="http://schemas.openxmlformats.org/officeDocument/2006/relationships/image" Target="media/image8.jpeg"/><Relationship Id="rId27" Type="http://schemas.openxmlformats.org/officeDocument/2006/relationships/image" Target="media/image12.jpeg"/><Relationship Id="rId30" Type="http://schemas.openxmlformats.org/officeDocument/2006/relationships/footer" Target="footer7.xml"/><Relationship Id="rId35" Type="http://schemas.openxmlformats.org/officeDocument/2006/relationships/image" Target="media/image17.jpeg"/><Relationship Id="rId43" Type="http://schemas.openxmlformats.org/officeDocument/2006/relationships/image" Target="media/image21.jpeg"/><Relationship Id="rId48" Type="http://schemas.openxmlformats.org/officeDocument/2006/relationships/footer" Target="footer16.xml"/><Relationship Id="rId56" Type="http://schemas.openxmlformats.org/officeDocument/2006/relationships/footer" Target="footer21.xml"/><Relationship Id="rId64" Type="http://schemas.openxmlformats.org/officeDocument/2006/relationships/footer" Target="footer29.xml"/><Relationship Id="rId69" Type="http://schemas.openxmlformats.org/officeDocument/2006/relationships/footer" Target="footer34.xml"/><Relationship Id="rId77" Type="http://schemas.openxmlformats.org/officeDocument/2006/relationships/footer" Target="footer42.xml"/><Relationship Id="rId100" Type="http://schemas.openxmlformats.org/officeDocument/2006/relationships/footer" Target="footer54.xml"/><Relationship Id="rId8" Type="http://schemas.openxmlformats.org/officeDocument/2006/relationships/image" Target="media/image1.jpeg"/><Relationship Id="rId51" Type="http://schemas.openxmlformats.org/officeDocument/2006/relationships/image" Target="media/image25.jpeg"/><Relationship Id="rId72" Type="http://schemas.openxmlformats.org/officeDocument/2006/relationships/footer" Target="footer37.xml"/><Relationship Id="rId80" Type="http://schemas.openxmlformats.org/officeDocument/2006/relationships/image" Target="media/image28.png"/><Relationship Id="rId85" Type="http://schemas.openxmlformats.org/officeDocument/2006/relationships/image" Target="media/image31.png"/><Relationship Id="rId93" Type="http://schemas.openxmlformats.org/officeDocument/2006/relationships/image" Target="media/image35.png"/><Relationship Id="rId98" Type="http://schemas.openxmlformats.org/officeDocument/2006/relationships/footer" Target="footer53.xml"/><Relationship Id="rId3" Type="http://schemas.microsoft.com/office/2007/relationships/stylesWithEffects" Target="stylesWithEffects.xml"/><Relationship Id="rId12" Type="http://schemas.openxmlformats.org/officeDocument/2006/relationships/hyperlink" Target="http://library.maoism.ru/on_the_correct_handling.htm" TargetMode="External"/><Relationship Id="rId17" Type="http://schemas.openxmlformats.org/officeDocument/2006/relationships/image" Target="media/image4.jpeg"/><Relationship Id="rId25" Type="http://schemas.openxmlformats.org/officeDocument/2006/relationships/footer" Target="footer6.xml"/><Relationship Id="rId33" Type="http://schemas.openxmlformats.org/officeDocument/2006/relationships/image" Target="media/image16.jpeg"/><Relationship Id="rId38" Type="http://schemas.openxmlformats.org/officeDocument/2006/relationships/footer" Target="footer11.xml"/><Relationship Id="rId46" Type="http://schemas.openxmlformats.org/officeDocument/2006/relationships/footer" Target="footer15.xml"/><Relationship Id="rId59" Type="http://schemas.openxmlformats.org/officeDocument/2006/relationships/footer" Target="footer24.xml"/><Relationship Id="rId67" Type="http://schemas.openxmlformats.org/officeDocument/2006/relationships/footer" Target="footer32.xml"/><Relationship Id="rId20" Type="http://schemas.openxmlformats.org/officeDocument/2006/relationships/footer" Target="footer5.xml"/><Relationship Id="rId41" Type="http://schemas.openxmlformats.org/officeDocument/2006/relationships/image" Target="media/image20.jpeg"/><Relationship Id="rId54" Type="http://schemas.openxmlformats.org/officeDocument/2006/relationships/footer" Target="footer19.xml"/><Relationship Id="rId62" Type="http://schemas.openxmlformats.org/officeDocument/2006/relationships/footer" Target="footer27.xml"/><Relationship Id="rId70" Type="http://schemas.openxmlformats.org/officeDocument/2006/relationships/footer" Target="footer35.xml"/><Relationship Id="rId75" Type="http://schemas.openxmlformats.org/officeDocument/2006/relationships/footer" Target="footer40.xml"/><Relationship Id="rId83" Type="http://schemas.openxmlformats.org/officeDocument/2006/relationships/image" Target="media/image29.png"/><Relationship Id="rId88" Type="http://schemas.openxmlformats.org/officeDocument/2006/relationships/footer" Target="footer46.xml"/><Relationship Id="rId91" Type="http://schemas.openxmlformats.org/officeDocument/2006/relationships/footer" Target="footer49.xml"/><Relationship Id="rId96" Type="http://schemas.openxmlformats.org/officeDocument/2006/relationships/footer" Target="footer51.xml"/><Relationship Id="rId1" Type="http://schemas.openxmlformats.org/officeDocument/2006/relationships/numbering" Target="numbering.xml"/><Relationship Id="rId6" Type="http://schemas.openxmlformats.org/officeDocument/2006/relationships/footnotes" Target="footnotes.xml"/><Relationship Id="rId15" Type="http://schemas.openxmlformats.org/officeDocument/2006/relationships/footer" Target="footer4.xml"/><Relationship Id="rId23" Type="http://schemas.openxmlformats.org/officeDocument/2006/relationships/image" Target="media/image9.jpeg"/><Relationship Id="rId28" Type="http://schemas.openxmlformats.org/officeDocument/2006/relationships/image" Target="media/image13.jpeg"/><Relationship Id="rId36" Type="http://schemas.openxmlformats.org/officeDocument/2006/relationships/footer" Target="footer10.xml"/><Relationship Id="rId49" Type="http://schemas.openxmlformats.org/officeDocument/2006/relationships/image" Target="media/image24.jpeg"/><Relationship Id="rId57" Type="http://schemas.openxmlformats.org/officeDocument/2006/relationships/footer" Target="footer22.xml"/><Relationship Id="rId10" Type="http://schemas.openxmlformats.org/officeDocument/2006/relationships/footer" Target="footer2.xml"/><Relationship Id="rId31" Type="http://schemas.openxmlformats.org/officeDocument/2006/relationships/image" Target="media/image15.jpeg"/><Relationship Id="rId44" Type="http://schemas.openxmlformats.org/officeDocument/2006/relationships/footer" Target="footer14.xml"/><Relationship Id="rId52" Type="http://schemas.openxmlformats.org/officeDocument/2006/relationships/footer" Target="footer18.xml"/><Relationship Id="rId60" Type="http://schemas.openxmlformats.org/officeDocument/2006/relationships/footer" Target="footer25.xml"/><Relationship Id="rId65" Type="http://schemas.openxmlformats.org/officeDocument/2006/relationships/footer" Target="footer30.xml"/><Relationship Id="rId73" Type="http://schemas.openxmlformats.org/officeDocument/2006/relationships/footer" Target="footer38.xml"/><Relationship Id="rId78" Type="http://schemas.openxmlformats.org/officeDocument/2006/relationships/footer" Target="footer43.xml"/><Relationship Id="rId81" Type="http://schemas.openxmlformats.org/officeDocument/2006/relationships/footer" Target="footer44.xml"/><Relationship Id="rId86" Type="http://schemas.openxmlformats.org/officeDocument/2006/relationships/image" Target="media/image32.png"/><Relationship Id="rId94" Type="http://schemas.openxmlformats.org/officeDocument/2006/relationships/image" Target="media/image36.png"/><Relationship Id="rId99" Type="http://schemas.openxmlformats.org/officeDocument/2006/relationships/hyperlink" Target="mailto:sales@dammy.ru" TargetMode="External"/><Relationship Id="rId10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hyperlink" Target="http://www/" TargetMode="External"/><Relationship Id="rId18" Type="http://schemas.openxmlformats.org/officeDocument/2006/relationships/image" Target="media/image5.jpeg"/><Relationship Id="rId39" Type="http://schemas.openxmlformats.org/officeDocument/2006/relationships/image" Target="media/image19.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141</TotalTime>
  <Pages>561</Pages>
  <Words>176679</Words>
  <Characters>1007074</Characters>
  <Application>Microsoft Office Word</Application>
  <DocSecurity>0</DocSecurity>
  <Lines>8392</Lines>
  <Paragraphs>2362</Paragraphs>
  <ScaleCrop>false</ScaleCrop>
  <HeadingPairs>
    <vt:vector size="2" baseType="variant">
      <vt:variant>
        <vt:lpstr>Название</vt:lpstr>
      </vt:variant>
      <vt:variant>
        <vt:i4>1</vt:i4>
      </vt:variant>
    </vt:vector>
  </HeadingPairs>
  <TitlesOfParts>
    <vt:vector size="1" baseType="lpstr">
      <vt:lpstr>&lt;C2EEE9EDE020E820C6E8E7EDFC202D20C8F2EEE3EEE2FBE920F4E0E9EB2DC8F1EFF0E0E2EBE5EDEDFBE92E706466&gt;</vt:lpstr>
    </vt:vector>
  </TitlesOfParts>
  <Company/>
  <LinksUpToDate>false</LinksUpToDate>
  <CharactersWithSpaces>1181391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&lt;C2EEE9EDE020E820C6E8E7EDFC202D20C8F2EEE3EEE2FBE920F4E0E9EB2DC8F1EFF0E0E2EBE5EDEDFBE92E706466&gt;</dc:title>
  <dc:creator>User</dc:creator>
  <cp:lastModifiedBy>User</cp:lastModifiedBy>
  <cp:revision>67</cp:revision>
  <dcterms:created xsi:type="dcterms:W3CDTF">2025-11-12T05:09:00Z</dcterms:created>
  <dcterms:modified xsi:type="dcterms:W3CDTF">2025-11-12T07:43:00Z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2025-09-11T00:00:00Z</vt:filetime>
  </property>
  <property fmtid="{D5CDD505-2E9C-101B-9397-08002B2CF9AE}" pid="3" name="Creator">
    <vt:lpwstr>Microsoft® Office Word 2007</vt:lpwstr>
  </property>
  <property fmtid="{D5CDD505-2E9C-101B-9397-08002B2CF9AE}" pid="4" name="LastSaved">
    <vt:filetime>2025-11-11T00:00:00Z</vt:filetime>
  </property>
  <property fmtid="{D5CDD505-2E9C-101B-9397-08002B2CF9AE}" pid="5" name="Producer">
    <vt:lpwstr>Acrobat Distiller 19.0 (Windows)</vt:lpwstr>
  </property>
</Properties>
</file>